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31" w:rsidRPr="000F7BA0" w:rsidRDefault="00EF2C31" w:rsidP="00223DFB">
      <w:pPr>
        <w:autoSpaceDE w:val="0"/>
        <w:autoSpaceDN w:val="0"/>
        <w:adjustRightInd w:val="0"/>
        <w:spacing w:line="360" w:lineRule="auto"/>
        <w:jc w:val="left"/>
        <w:rPr>
          <w:kern w:val="0"/>
          <w:szCs w:val="21"/>
        </w:rPr>
      </w:pPr>
      <w:bookmarkStart w:id="0" w:name="_GoBack"/>
    </w:p>
    <w:p w:rsidR="00EF2C31" w:rsidRPr="000F7BA0" w:rsidRDefault="00EF2C31" w:rsidP="00223DFB">
      <w:pPr>
        <w:autoSpaceDE w:val="0"/>
        <w:autoSpaceDN w:val="0"/>
        <w:adjustRightInd w:val="0"/>
        <w:spacing w:line="360" w:lineRule="auto"/>
        <w:jc w:val="left"/>
        <w:rPr>
          <w:kern w:val="0"/>
          <w:szCs w:val="21"/>
        </w:rPr>
      </w:pPr>
    </w:p>
    <w:p w:rsidR="00EF2C31" w:rsidRPr="000F7BA0" w:rsidRDefault="00EF2C31" w:rsidP="00223DFB">
      <w:pPr>
        <w:autoSpaceDE w:val="0"/>
        <w:autoSpaceDN w:val="0"/>
        <w:adjustRightInd w:val="0"/>
        <w:spacing w:line="360" w:lineRule="auto"/>
        <w:jc w:val="left"/>
        <w:rPr>
          <w:kern w:val="0"/>
          <w:szCs w:val="21"/>
        </w:rPr>
      </w:pPr>
    </w:p>
    <w:p w:rsidR="00EF2C31" w:rsidRPr="00C52C71" w:rsidRDefault="00EF2C31" w:rsidP="00223DFB">
      <w:pPr>
        <w:autoSpaceDE w:val="0"/>
        <w:autoSpaceDN w:val="0"/>
        <w:adjustRightInd w:val="0"/>
        <w:spacing w:line="360" w:lineRule="auto"/>
        <w:jc w:val="left"/>
        <w:rPr>
          <w:kern w:val="0"/>
          <w:sz w:val="44"/>
          <w:szCs w:val="44"/>
        </w:rPr>
      </w:pPr>
    </w:p>
    <w:p w:rsidR="00EF2C31" w:rsidRPr="00C52C71" w:rsidRDefault="00EF2C31" w:rsidP="009512A2">
      <w:pPr>
        <w:spacing w:line="360" w:lineRule="auto"/>
        <w:jc w:val="center"/>
        <w:rPr>
          <w:b/>
          <w:sz w:val="44"/>
          <w:szCs w:val="44"/>
        </w:rPr>
      </w:pPr>
      <w:r w:rsidRPr="00C52C71">
        <w:rPr>
          <w:b/>
          <w:sz w:val="44"/>
          <w:szCs w:val="44"/>
        </w:rPr>
        <w:t>易方达天天增利货币市场基金</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年中期报告</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w:t>
      </w:r>
      <w:r w:rsidRPr="00C52C71">
        <w:rPr>
          <w:b/>
          <w:sz w:val="44"/>
          <w:szCs w:val="44"/>
        </w:rPr>
        <w:t>6</w:t>
      </w:r>
      <w:r w:rsidRPr="00C52C71">
        <w:rPr>
          <w:b/>
          <w:sz w:val="44"/>
          <w:szCs w:val="44"/>
        </w:rPr>
        <w:t>月</w:t>
      </w:r>
      <w:r w:rsidRPr="00C52C71">
        <w:rPr>
          <w:b/>
          <w:sz w:val="44"/>
          <w:szCs w:val="44"/>
        </w:rPr>
        <w:t>30</w:t>
      </w:r>
      <w:r w:rsidRPr="00C52C71">
        <w:rPr>
          <w:b/>
          <w:sz w:val="44"/>
          <w:szCs w:val="44"/>
        </w:rPr>
        <w:t>日</w:t>
      </w: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0F7BA0" w:rsidRDefault="00EF2C31" w:rsidP="00223DFB">
      <w:pPr>
        <w:spacing w:line="360" w:lineRule="auto"/>
        <w:jc w:val="center"/>
        <w:rPr>
          <w:b/>
          <w:szCs w:val="21"/>
        </w:rPr>
      </w:pPr>
    </w:p>
    <w:p w:rsidR="00EF2C31" w:rsidRPr="000F7BA0" w:rsidRDefault="00EF2C31" w:rsidP="00223DFB">
      <w:pPr>
        <w:spacing w:line="360" w:lineRule="auto"/>
        <w:rPr>
          <w:b/>
          <w:szCs w:val="21"/>
        </w:rPr>
      </w:pP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基金管理人：</w:t>
      </w:r>
      <w:r w:rsidRPr="00C52C71">
        <w:rPr>
          <w:rFonts w:ascii="宋体" w:hAnsi="宋体"/>
          <w:color w:val="000000"/>
          <w:sz w:val="24"/>
        </w:rPr>
        <w:t>易方达基金管理有限公司</w:t>
      </w: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基金托管人：</w:t>
      </w:r>
      <w:r w:rsidRPr="00C52C71">
        <w:rPr>
          <w:rFonts w:ascii="宋体" w:hAnsi="宋体"/>
          <w:color w:val="000000"/>
          <w:sz w:val="24"/>
        </w:rPr>
        <w:t>中国建设银行股份有限公司</w:t>
      </w:r>
    </w:p>
    <w:p w:rsidR="00EF2C31" w:rsidRPr="00C52C71" w:rsidRDefault="00EF2C31" w:rsidP="00F9174B">
      <w:pPr>
        <w:spacing w:line="360" w:lineRule="auto"/>
        <w:ind w:firstLineChars="900" w:firstLine="2160"/>
        <w:rPr>
          <w:rFonts w:ascii="宋体"/>
          <w:color w:val="000000"/>
          <w:sz w:val="24"/>
        </w:rPr>
      </w:pPr>
      <w:r w:rsidRPr="00C52C71">
        <w:rPr>
          <w:rFonts w:ascii="宋体" w:hAnsi="宋体" w:hint="eastAsia"/>
          <w:color w:val="000000"/>
          <w:sz w:val="24"/>
        </w:rPr>
        <w:t>送出日期：</w:t>
      </w:r>
      <w:r w:rsidRPr="00C52C71">
        <w:rPr>
          <w:rFonts w:ascii="宋体"/>
          <w:color w:val="000000"/>
          <w:sz w:val="24"/>
        </w:rPr>
        <w:t>二〇二〇年八月二十八日</w:t>
      </w:r>
    </w:p>
    <w:p w:rsidR="00EF2C31" w:rsidRPr="000F7BA0" w:rsidRDefault="00EF2C31" w:rsidP="00F9174B">
      <w:pPr>
        <w:spacing w:line="360" w:lineRule="auto"/>
        <w:ind w:firstLineChars="900" w:firstLine="1890"/>
        <w:rPr>
          <w:szCs w:val="21"/>
        </w:rPr>
        <w:sectPr w:rsidR="00EF2C31" w:rsidRPr="000F7BA0">
          <w:headerReference w:type="default" r:id="rId7"/>
          <w:pgSz w:w="11926" w:h="15840"/>
          <w:pgMar w:top="1418" w:right="1418" w:bottom="851" w:left="1418" w:header="851" w:footer="992" w:gutter="0"/>
          <w:cols w:space="720"/>
        </w:sectPr>
      </w:pPr>
    </w:p>
    <w:p w:rsidR="00EF2C31" w:rsidRPr="00C52C71"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 w:name="_Toc374607322"/>
      <w:bookmarkStart w:id="2" w:name="_Toc48655030"/>
      <w:r w:rsidRPr="00C52C71">
        <w:rPr>
          <w:rFonts w:ascii="宋体" w:hAnsi="宋体"/>
          <w:color w:val="000000"/>
          <w:sz w:val="21"/>
          <w:szCs w:val="21"/>
        </w:rPr>
        <w:lastRenderedPageBreak/>
        <w:t>1</w:t>
      </w:r>
      <w:r w:rsidRPr="00C52C71">
        <w:rPr>
          <w:rFonts w:ascii="宋体" w:hAnsi="宋体" w:hint="eastAsia"/>
          <w:color w:val="000000"/>
          <w:sz w:val="21"/>
          <w:szCs w:val="21"/>
        </w:rPr>
        <w:t>重要提示及目录</w:t>
      </w:r>
      <w:bookmarkEnd w:id="1"/>
      <w:bookmarkEnd w:id="2"/>
    </w:p>
    <w:p w:rsidR="00EF2C31" w:rsidRPr="00C52C71" w:rsidRDefault="00EF2C31" w:rsidP="00CE3A0C">
      <w:pPr>
        <w:pStyle w:val="20"/>
        <w:tabs>
          <w:tab w:val="num" w:pos="992"/>
        </w:tabs>
        <w:spacing w:beforeLines="100" w:before="312" w:afterLines="100" w:after="312"/>
        <w:ind w:left="992" w:hanging="567"/>
        <w:rPr>
          <w:rFonts w:ascii="宋体"/>
          <w:color w:val="000000"/>
          <w:sz w:val="21"/>
          <w:szCs w:val="21"/>
        </w:rPr>
      </w:pPr>
      <w:bookmarkStart w:id="3" w:name="_Toc48655031"/>
      <w:r w:rsidRPr="00C52C71">
        <w:rPr>
          <w:rFonts w:ascii="宋体" w:hAnsi="宋体"/>
          <w:color w:val="000000"/>
          <w:sz w:val="21"/>
          <w:szCs w:val="21"/>
        </w:rPr>
        <w:t>1.1</w:t>
      </w:r>
      <w:r w:rsidRPr="00530FFD">
        <w:rPr>
          <w:rFonts w:ascii="宋体" w:cs="Arial"/>
          <w:color w:val="000000"/>
          <w:sz w:val="21"/>
          <w:szCs w:val="21"/>
        </w:rPr>
        <w:tab/>
      </w:r>
      <w:r w:rsidRPr="00C52C71">
        <w:rPr>
          <w:rFonts w:ascii="宋体" w:hAnsi="宋体" w:hint="eastAsia"/>
          <w:color w:val="000000"/>
          <w:sz w:val="21"/>
          <w:szCs w:val="21"/>
        </w:rPr>
        <w:t>重要提示</w:t>
      </w:r>
      <w:bookmarkEnd w:id="3"/>
    </w:p>
    <w:p w:rsidR="00E453E4" w:rsidRDefault="00D572C0">
      <w:pPr>
        <w:ind w:firstLineChars="200" w:firstLine="420"/>
        <w:rPr>
          <w:color w:val="000000"/>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E453E4" w:rsidRDefault="00D572C0">
      <w:pPr>
        <w:ind w:firstLineChars="200" w:firstLine="420"/>
        <w:rPr>
          <w:color w:val="000000"/>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E453E4" w:rsidRDefault="00D572C0">
      <w:pPr>
        <w:ind w:firstLineChars="200" w:firstLine="420"/>
        <w:rPr>
          <w:color w:val="000000"/>
          <w:szCs w:val="21"/>
        </w:rPr>
      </w:pPr>
      <w:r>
        <w:rPr>
          <w:color w:val="000000"/>
          <w:szCs w:val="21"/>
        </w:rPr>
        <w:t>基金管理人承诺以诚实信用、勤勉尽责的原则管理和运用基金资产，但不保证基金一定盈利。</w:t>
      </w:r>
      <w:r>
        <w:rPr>
          <w:color w:val="000000"/>
          <w:szCs w:val="21"/>
        </w:rPr>
        <w:t xml:space="preserve"> </w:t>
      </w:r>
    </w:p>
    <w:p w:rsidR="00E453E4" w:rsidRDefault="00D572C0">
      <w:pPr>
        <w:ind w:firstLineChars="200" w:firstLine="420"/>
        <w:rPr>
          <w:color w:val="000000"/>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E453E4" w:rsidRDefault="00D572C0">
      <w:pPr>
        <w:ind w:firstLineChars="200" w:firstLine="420"/>
        <w:rPr>
          <w:color w:val="000000"/>
          <w:szCs w:val="21"/>
        </w:rPr>
      </w:pPr>
      <w:r>
        <w:rPr>
          <w:color w:val="000000"/>
          <w:szCs w:val="21"/>
        </w:rPr>
        <w:t>本报告中财务资料未经审计。</w:t>
      </w:r>
      <w:r>
        <w:rPr>
          <w:color w:val="000000"/>
          <w:szCs w:val="21"/>
        </w:rPr>
        <w:t xml:space="preserve"> </w:t>
      </w:r>
    </w:p>
    <w:p w:rsidR="00EF2C31" w:rsidRPr="0067328B" w:rsidRDefault="00EF2C31" w:rsidP="00F9174B">
      <w:pPr>
        <w:ind w:firstLineChars="200" w:firstLine="420"/>
        <w:rPr>
          <w:color w:val="000000"/>
          <w:szCs w:val="21"/>
        </w:rPr>
      </w:pPr>
      <w:r w:rsidRPr="0067328B">
        <w:rPr>
          <w:color w:val="000000"/>
          <w:szCs w:val="21"/>
        </w:rPr>
        <w:t>本报告期自</w:t>
      </w:r>
      <w:r w:rsidRPr="0067328B">
        <w:rPr>
          <w:color w:val="000000"/>
          <w:szCs w:val="21"/>
        </w:rPr>
        <w:t>2020</w:t>
      </w:r>
      <w:r w:rsidRPr="0067328B">
        <w:rPr>
          <w:color w:val="000000"/>
          <w:szCs w:val="21"/>
        </w:rPr>
        <w:t>年</w:t>
      </w:r>
      <w:r w:rsidRPr="0067328B">
        <w:rPr>
          <w:color w:val="000000"/>
          <w:szCs w:val="21"/>
        </w:rPr>
        <w:t>1</w:t>
      </w:r>
      <w:r w:rsidRPr="0067328B">
        <w:rPr>
          <w:color w:val="000000"/>
          <w:szCs w:val="21"/>
        </w:rPr>
        <w:t>月</w:t>
      </w:r>
      <w:r w:rsidRPr="0067328B">
        <w:rPr>
          <w:color w:val="000000"/>
          <w:szCs w:val="21"/>
        </w:rPr>
        <w:t>1</w:t>
      </w:r>
      <w:r w:rsidRPr="0067328B">
        <w:rPr>
          <w:color w:val="000000"/>
          <w:szCs w:val="21"/>
        </w:rPr>
        <w:t>日起至</w:t>
      </w:r>
      <w:r w:rsidRPr="0067328B">
        <w:rPr>
          <w:color w:val="000000"/>
          <w:szCs w:val="21"/>
        </w:rPr>
        <w:t>6</w:t>
      </w:r>
      <w:r w:rsidRPr="0067328B">
        <w:rPr>
          <w:color w:val="000000"/>
          <w:szCs w:val="21"/>
        </w:rPr>
        <w:t>月</w:t>
      </w:r>
      <w:r w:rsidRPr="0067328B">
        <w:rPr>
          <w:color w:val="000000"/>
          <w:szCs w:val="21"/>
        </w:rPr>
        <w:t>30</w:t>
      </w:r>
      <w:r w:rsidRPr="0067328B">
        <w:rPr>
          <w:color w:val="000000"/>
          <w:szCs w:val="21"/>
        </w:rPr>
        <w:t>日止。</w:t>
      </w:r>
    </w:p>
    <w:p w:rsidR="00EF2C31" w:rsidRDefault="00EF2C31" w:rsidP="00EB2A0E">
      <w:pPr>
        <w:spacing w:line="288" w:lineRule="auto"/>
        <w:rPr>
          <w:szCs w:val="21"/>
        </w:rPr>
      </w:pPr>
    </w:p>
    <w:p w:rsidR="00EF2C31" w:rsidRPr="00C52C71" w:rsidRDefault="00EF2C31" w:rsidP="00CE3A0C">
      <w:pPr>
        <w:pStyle w:val="20"/>
        <w:pageBreakBefore/>
        <w:tabs>
          <w:tab w:val="num" w:pos="992"/>
        </w:tabs>
        <w:spacing w:beforeLines="100" w:before="312" w:afterLines="100" w:after="312"/>
        <w:ind w:left="992" w:hanging="567"/>
        <w:rPr>
          <w:rFonts w:ascii="宋体"/>
          <w:color w:val="000000"/>
          <w:sz w:val="21"/>
          <w:szCs w:val="21"/>
        </w:rPr>
      </w:pPr>
      <w:bookmarkStart w:id="4" w:name="_Toc48655032"/>
      <w:r w:rsidRPr="00C52C71">
        <w:rPr>
          <w:rFonts w:ascii="宋体" w:hAnsi="宋体"/>
          <w:color w:val="000000"/>
          <w:sz w:val="21"/>
          <w:szCs w:val="21"/>
        </w:rPr>
        <w:lastRenderedPageBreak/>
        <w:t>1.2</w:t>
      </w:r>
      <w:r w:rsidRPr="00530FFD">
        <w:rPr>
          <w:rFonts w:ascii="宋体" w:cs="Arial"/>
          <w:color w:val="000000"/>
          <w:sz w:val="21"/>
          <w:szCs w:val="21"/>
        </w:rPr>
        <w:tab/>
      </w:r>
      <w:r w:rsidRPr="00C52C71">
        <w:rPr>
          <w:rFonts w:ascii="宋体" w:hAnsi="宋体" w:hint="eastAsia"/>
          <w:color w:val="000000"/>
          <w:sz w:val="21"/>
          <w:szCs w:val="21"/>
        </w:rPr>
        <w:t>目录</w:t>
      </w:r>
      <w:bookmarkEnd w:id="4"/>
    </w:p>
    <w:p w:rsidR="00EF2C31" w:rsidRDefault="00EF2C31" w:rsidP="00F9174B">
      <w:pPr>
        <w:pStyle w:val="22"/>
      </w:pPr>
    </w:p>
    <w:p w:rsidR="004600D0" w:rsidRDefault="00282EF3">
      <w:pPr>
        <w:pStyle w:val="22"/>
        <w:rPr>
          <w:rFonts w:asciiTheme="minorHAnsi" w:eastAsiaTheme="minorEastAsia" w:hAnsiTheme="minorHAnsi" w:cstheme="minorBidi"/>
          <w:szCs w:val="22"/>
        </w:rPr>
      </w:pPr>
      <w:r w:rsidRPr="000F7BA0">
        <w:rPr>
          <w:color w:val="000000"/>
        </w:rPr>
        <w:fldChar w:fldCharType="begin"/>
      </w:r>
      <w:r w:rsidR="00EF2C31" w:rsidRPr="000F7BA0">
        <w:rPr>
          <w:color w:val="000000"/>
        </w:rPr>
        <w:instrText xml:space="preserve"> TOC \o "1-3" \h \z \u </w:instrText>
      </w:r>
      <w:r w:rsidRPr="000F7BA0">
        <w:rPr>
          <w:color w:val="000000"/>
        </w:rPr>
        <w:fldChar w:fldCharType="separate"/>
      </w:r>
      <w:hyperlink w:anchor="_Toc48655030" w:history="1">
        <w:r w:rsidR="004600D0" w:rsidRPr="00927576">
          <w:rPr>
            <w:rStyle w:val="a8"/>
          </w:rPr>
          <w:t>1</w:t>
        </w:r>
        <w:r w:rsidR="004600D0" w:rsidRPr="00927576">
          <w:rPr>
            <w:rStyle w:val="a8"/>
            <w:rFonts w:hint="eastAsia"/>
          </w:rPr>
          <w:t>重要提示及目录</w:t>
        </w:r>
        <w:r w:rsidR="004600D0">
          <w:rPr>
            <w:webHidden/>
          </w:rPr>
          <w:tab/>
        </w:r>
        <w:r w:rsidR="004600D0">
          <w:rPr>
            <w:webHidden/>
          </w:rPr>
          <w:fldChar w:fldCharType="begin"/>
        </w:r>
        <w:r w:rsidR="004600D0">
          <w:rPr>
            <w:webHidden/>
          </w:rPr>
          <w:instrText xml:space="preserve"> PAGEREF _Toc48655030 \h </w:instrText>
        </w:r>
        <w:r w:rsidR="004600D0">
          <w:rPr>
            <w:webHidden/>
          </w:rPr>
        </w:r>
        <w:r w:rsidR="004600D0">
          <w:rPr>
            <w:webHidden/>
          </w:rPr>
          <w:fldChar w:fldCharType="separate"/>
        </w:r>
        <w:r w:rsidR="004600D0">
          <w:rPr>
            <w:webHidden/>
          </w:rPr>
          <w:t>2</w:t>
        </w:r>
        <w:r w:rsidR="004600D0">
          <w:rPr>
            <w:webHidden/>
          </w:rPr>
          <w:fldChar w:fldCharType="end"/>
        </w:r>
      </w:hyperlink>
    </w:p>
    <w:p w:rsidR="004600D0" w:rsidRDefault="004600D0">
      <w:pPr>
        <w:pStyle w:val="22"/>
        <w:rPr>
          <w:rFonts w:asciiTheme="minorHAnsi" w:eastAsiaTheme="minorEastAsia" w:hAnsiTheme="minorHAnsi" w:cstheme="minorBidi"/>
          <w:szCs w:val="22"/>
        </w:rPr>
      </w:pPr>
      <w:hyperlink w:anchor="_Toc48655031" w:history="1">
        <w:r w:rsidRPr="00927576">
          <w:rPr>
            <w:rStyle w:val="a8"/>
          </w:rPr>
          <w:t>1.1</w:t>
        </w:r>
        <w:r>
          <w:rPr>
            <w:rFonts w:asciiTheme="minorHAnsi" w:eastAsiaTheme="minorEastAsia" w:hAnsiTheme="minorHAnsi" w:cstheme="minorBidi"/>
            <w:szCs w:val="22"/>
          </w:rPr>
          <w:tab/>
        </w:r>
        <w:r w:rsidRPr="00927576">
          <w:rPr>
            <w:rStyle w:val="a8"/>
            <w:rFonts w:hint="eastAsia"/>
          </w:rPr>
          <w:t>重要提示</w:t>
        </w:r>
        <w:r>
          <w:rPr>
            <w:webHidden/>
          </w:rPr>
          <w:tab/>
        </w:r>
        <w:r>
          <w:rPr>
            <w:webHidden/>
          </w:rPr>
          <w:fldChar w:fldCharType="begin"/>
        </w:r>
        <w:r>
          <w:rPr>
            <w:webHidden/>
          </w:rPr>
          <w:instrText xml:space="preserve"> PAGEREF _Toc48655031 \h </w:instrText>
        </w:r>
        <w:r>
          <w:rPr>
            <w:webHidden/>
          </w:rPr>
        </w:r>
        <w:r>
          <w:rPr>
            <w:webHidden/>
          </w:rPr>
          <w:fldChar w:fldCharType="separate"/>
        </w:r>
        <w:r>
          <w:rPr>
            <w:webHidden/>
          </w:rPr>
          <w:t>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2" w:history="1">
        <w:r w:rsidRPr="00927576">
          <w:rPr>
            <w:rStyle w:val="a8"/>
          </w:rPr>
          <w:t>1.2</w:t>
        </w:r>
        <w:r>
          <w:rPr>
            <w:rFonts w:asciiTheme="minorHAnsi" w:eastAsiaTheme="minorEastAsia" w:hAnsiTheme="minorHAnsi" w:cstheme="minorBidi"/>
            <w:szCs w:val="22"/>
          </w:rPr>
          <w:tab/>
        </w:r>
        <w:r w:rsidRPr="00927576">
          <w:rPr>
            <w:rStyle w:val="a8"/>
            <w:rFonts w:hint="eastAsia"/>
          </w:rPr>
          <w:t>目录</w:t>
        </w:r>
        <w:r>
          <w:rPr>
            <w:webHidden/>
          </w:rPr>
          <w:tab/>
        </w:r>
        <w:r>
          <w:rPr>
            <w:webHidden/>
          </w:rPr>
          <w:fldChar w:fldCharType="begin"/>
        </w:r>
        <w:r>
          <w:rPr>
            <w:webHidden/>
          </w:rPr>
          <w:instrText xml:space="preserve"> PAGEREF _Toc48655032 \h </w:instrText>
        </w:r>
        <w:r>
          <w:rPr>
            <w:webHidden/>
          </w:rPr>
        </w:r>
        <w:r>
          <w:rPr>
            <w:webHidden/>
          </w:rPr>
          <w:fldChar w:fldCharType="separate"/>
        </w:r>
        <w:r>
          <w:rPr>
            <w:webHidden/>
          </w:rPr>
          <w:t>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3" w:history="1">
        <w:r w:rsidRPr="00927576">
          <w:rPr>
            <w:rStyle w:val="a8"/>
          </w:rPr>
          <w:t>2</w:t>
        </w:r>
        <w:r w:rsidRPr="00927576">
          <w:rPr>
            <w:rStyle w:val="a8"/>
            <w:rFonts w:hint="eastAsia"/>
          </w:rPr>
          <w:t>基金简介</w:t>
        </w:r>
        <w:r>
          <w:rPr>
            <w:webHidden/>
          </w:rPr>
          <w:tab/>
        </w:r>
        <w:r>
          <w:rPr>
            <w:webHidden/>
          </w:rPr>
          <w:fldChar w:fldCharType="begin"/>
        </w:r>
        <w:r>
          <w:rPr>
            <w:webHidden/>
          </w:rPr>
          <w:instrText xml:space="preserve"> PAGEREF _Toc48655033 \h </w:instrText>
        </w:r>
        <w:r>
          <w:rPr>
            <w:webHidden/>
          </w:rPr>
        </w:r>
        <w:r>
          <w:rPr>
            <w:webHidden/>
          </w:rPr>
          <w:fldChar w:fldCharType="separate"/>
        </w:r>
        <w:r>
          <w:rPr>
            <w:webHidden/>
          </w:rPr>
          <w:t>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4" w:history="1">
        <w:r w:rsidRPr="00927576">
          <w:rPr>
            <w:rStyle w:val="a8"/>
          </w:rPr>
          <w:t>2.1</w:t>
        </w:r>
        <w:r w:rsidRPr="00927576">
          <w:rPr>
            <w:rStyle w:val="a8"/>
            <w:rFonts w:hint="eastAsia"/>
          </w:rPr>
          <w:t>基金基本情况</w:t>
        </w:r>
        <w:r>
          <w:rPr>
            <w:webHidden/>
          </w:rPr>
          <w:tab/>
        </w:r>
        <w:r>
          <w:rPr>
            <w:webHidden/>
          </w:rPr>
          <w:fldChar w:fldCharType="begin"/>
        </w:r>
        <w:r>
          <w:rPr>
            <w:webHidden/>
          </w:rPr>
          <w:instrText xml:space="preserve"> PAGEREF _Toc48655034 \h </w:instrText>
        </w:r>
        <w:r>
          <w:rPr>
            <w:webHidden/>
          </w:rPr>
        </w:r>
        <w:r>
          <w:rPr>
            <w:webHidden/>
          </w:rPr>
          <w:fldChar w:fldCharType="separate"/>
        </w:r>
        <w:r>
          <w:rPr>
            <w:webHidden/>
          </w:rPr>
          <w:t>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5" w:history="1">
        <w:r w:rsidRPr="00927576">
          <w:rPr>
            <w:rStyle w:val="a8"/>
          </w:rPr>
          <w:t>2.2</w:t>
        </w:r>
        <w:r w:rsidRPr="00927576">
          <w:rPr>
            <w:rStyle w:val="a8"/>
            <w:rFonts w:hint="eastAsia"/>
          </w:rPr>
          <w:t>基金产品说明</w:t>
        </w:r>
        <w:r>
          <w:rPr>
            <w:webHidden/>
          </w:rPr>
          <w:tab/>
        </w:r>
        <w:r>
          <w:rPr>
            <w:webHidden/>
          </w:rPr>
          <w:fldChar w:fldCharType="begin"/>
        </w:r>
        <w:r>
          <w:rPr>
            <w:webHidden/>
          </w:rPr>
          <w:instrText xml:space="preserve"> PAGEREF _Toc48655035 \h </w:instrText>
        </w:r>
        <w:r>
          <w:rPr>
            <w:webHidden/>
          </w:rPr>
        </w:r>
        <w:r>
          <w:rPr>
            <w:webHidden/>
          </w:rPr>
          <w:fldChar w:fldCharType="separate"/>
        </w:r>
        <w:r>
          <w:rPr>
            <w:webHidden/>
          </w:rPr>
          <w:t>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6" w:history="1">
        <w:r w:rsidRPr="00927576">
          <w:rPr>
            <w:rStyle w:val="a8"/>
          </w:rPr>
          <w:t>2.3</w:t>
        </w:r>
        <w:r w:rsidRPr="00927576">
          <w:rPr>
            <w:rStyle w:val="a8"/>
            <w:rFonts w:hint="eastAsia"/>
          </w:rPr>
          <w:t>基金管理人和基金托管人</w:t>
        </w:r>
        <w:r>
          <w:rPr>
            <w:webHidden/>
          </w:rPr>
          <w:tab/>
        </w:r>
        <w:r>
          <w:rPr>
            <w:webHidden/>
          </w:rPr>
          <w:fldChar w:fldCharType="begin"/>
        </w:r>
        <w:r>
          <w:rPr>
            <w:webHidden/>
          </w:rPr>
          <w:instrText xml:space="preserve"> PAGEREF _Toc48655036 \h </w:instrText>
        </w:r>
        <w:r>
          <w:rPr>
            <w:webHidden/>
          </w:rPr>
        </w:r>
        <w:r>
          <w:rPr>
            <w:webHidden/>
          </w:rPr>
          <w:fldChar w:fldCharType="separate"/>
        </w:r>
        <w:r>
          <w:rPr>
            <w:webHidden/>
          </w:rPr>
          <w:t>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7" w:history="1">
        <w:r w:rsidRPr="00927576">
          <w:rPr>
            <w:rStyle w:val="a8"/>
            <w:rFonts w:ascii="Times New Roman" w:hAnsi="Times New Roman"/>
            <w:kern w:val="0"/>
          </w:rPr>
          <w:t>2.4</w:t>
        </w:r>
        <w:r w:rsidRPr="00927576">
          <w:rPr>
            <w:rStyle w:val="a8"/>
            <w:rFonts w:ascii="Times New Roman" w:hAnsi="Times New Roman" w:hint="eastAsia"/>
            <w:kern w:val="0"/>
          </w:rPr>
          <w:t>信息披露方式</w:t>
        </w:r>
        <w:r>
          <w:rPr>
            <w:webHidden/>
          </w:rPr>
          <w:tab/>
        </w:r>
        <w:r>
          <w:rPr>
            <w:webHidden/>
          </w:rPr>
          <w:fldChar w:fldCharType="begin"/>
        </w:r>
        <w:r>
          <w:rPr>
            <w:webHidden/>
          </w:rPr>
          <w:instrText xml:space="preserve"> PAGEREF _Toc48655037 \h </w:instrText>
        </w:r>
        <w:r>
          <w:rPr>
            <w:webHidden/>
          </w:rPr>
        </w:r>
        <w:r>
          <w:rPr>
            <w:webHidden/>
          </w:rPr>
          <w:fldChar w:fldCharType="separate"/>
        </w:r>
        <w:r>
          <w:rPr>
            <w:webHidden/>
          </w:rPr>
          <w:t>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8" w:history="1">
        <w:r w:rsidRPr="00927576">
          <w:rPr>
            <w:rStyle w:val="a8"/>
            <w:rFonts w:ascii="Times New Roman" w:hAnsi="Times New Roman"/>
            <w:kern w:val="0"/>
          </w:rPr>
          <w:t>2.5</w:t>
        </w:r>
        <w:r w:rsidRPr="00927576">
          <w:rPr>
            <w:rStyle w:val="a8"/>
            <w:rFonts w:ascii="Times New Roman" w:hAnsi="Times New Roman" w:hint="eastAsia"/>
            <w:kern w:val="0"/>
          </w:rPr>
          <w:t>其他相关资料</w:t>
        </w:r>
        <w:r>
          <w:rPr>
            <w:webHidden/>
          </w:rPr>
          <w:tab/>
        </w:r>
        <w:r>
          <w:rPr>
            <w:webHidden/>
          </w:rPr>
          <w:fldChar w:fldCharType="begin"/>
        </w:r>
        <w:r>
          <w:rPr>
            <w:webHidden/>
          </w:rPr>
          <w:instrText xml:space="preserve"> PAGEREF _Toc48655038 \h </w:instrText>
        </w:r>
        <w:r>
          <w:rPr>
            <w:webHidden/>
          </w:rPr>
        </w:r>
        <w:r>
          <w:rPr>
            <w:webHidden/>
          </w:rPr>
          <w:fldChar w:fldCharType="separate"/>
        </w:r>
        <w:r>
          <w:rPr>
            <w:webHidden/>
          </w:rPr>
          <w:t>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39" w:history="1">
        <w:r w:rsidRPr="00927576">
          <w:rPr>
            <w:rStyle w:val="a8"/>
          </w:rPr>
          <w:t>3</w:t>
        </w:r>
        <w:r w:rsidRPr="00927576">
          <w:rPr>
            <w:rStyle w:val="a8"/>
            <w:rFonts w:hint="eastAsia"/>
          </w:rPr>
          <w:t>主要财务指标和基金净值表现</w:t>
        </w:r>
        <w:r>
          <w:rPr>
            <w:webHidden/>
          </w:rPr>
          <w:tab/>
        </w:r>
        <w:r>
          <w:rPr>
            <w:webHidden/>
          </w:rPr>
          <w:fldChar w:fldCharType="begin"/>
        </w:r>
        <w:r>
          <w:rPr>
            <w:webHidden/>
          </w:rPr>
          <w:instrText xml:space="preserve"> PAGEREF _Toc48655039 \h </w:instrText>
        </w:r>
        <w:r>
          <w:rPr>
            <w:webHidden/>
          </w:rPr>
        </w:r>
        <w:r>
          <w:rPr>
            <w:webHidden/>
          </w:rPr>
          <w:fldChar w:fldCharType="separate"/>
        </w:r>
        <w:r>
          <w:rPr>
            <w:webHidden/>
          </w:rPr>
          <w:t>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0" w:history="1">
        <w:r w:rsidRPr="00927576">
          <w:rPr>
            <w:rStyle w:val="a8"/>
            <w:rFonts w:ascii="Times New Roman" w:hAnsi="Times New Roman"/>
            <w:kern w:val="0"/>
          </w:rPr>
          <w:t>3.1</w:t>
        </w:r>
        <w:r w:rsidRPr="00927576">
          <w:rPr>
            <w:rStyle w:val="a8"/>
            <w:rFonts w:ascii="Times New Roman" w:hAnsi="Times New Roman" w:hint="eastAsia"/>
            <w:kern w:val="0"/>
          </w:rPr>
          <w:t>主要会计数据和财务指标</w:t>
        </w:r>
        <w:r>
          <w:rPr>
            <w:webHidden/>
          </w:rPr>
          <w:tab/>
        </w:r>
        <w:r>
          <w:rPr>
            <w:webHidden/>
          </w:rPr>
          <w:fldChar w:fldCharType="begin"/>
        </w:r>
        <w:r>
          <w:rPr>
            <w:webHidden/>
          </w:rPr>
          <w:instrText xml:space="preserve"> PAGEREF _Toc48655040 \h </w:instrText>
        </w:r>
        <w:r>
          <w:rPr>
            <w:webHidden/>
          </w:rPr>
        </w:r>
        <w:r>
          <w:rPr>
            <w:webHidden/>
          </w:rPr>
          <w:fldChar w:fldCharType="separate"/>
        </w:r>
        <w:r>
          <w:rPr>
            <w:webHidden/>
          </w:rPr>
          <w:t>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1" w:history="1">
        <w:r w:rsidRPr="00927576">
          <w:rPr>
            <w:rStyle w:val="a8"/>
          </w:rPr>
          <w:t>3.2</w:t>
        </w:r>
        <w:r w:rsidRPr="00927576">
          <w:rPr>
            <w:rStyle w:val="a8"/>
            <w:rFonts w:hint="eastAsia"/>
          </w:rPr>
          <w:t>基金净值表现</w:t>
        </w:r>
        <w:r>
          <w:rPr>
            <w:webHidden/>
          </w:rPr>
          <w:tab/>
        </w:r>
        <w:r>
          <w:rPr>
            <w:webHidden/>
          </w:rPr>
          <w:fldChar w:fldCharType="begin"/>
        </w:r>
        <w:r>
          <w:rPr>
            <w:webHidden/>
          </w:rPr>
          <w:instrText xml:space="preserve"> PAGEREF _Toc48655041 \h </w:instrText>
        </w:r>
        <w:r>
          <w:rPr>
            <w:webHidden/>
          </w:rPr>
        </w:r>
        <w:r>
          <w:rPr>
            <w:webHidden/>
          </w:rPr>
          <w:fldChar w:fldCharType="separate"/>
        </w:r>
        <w:r>
          <w:rPr>
            <w:webHidden/>
          </w:rPr>
          <w:t>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2" w:history="1">
        <w:r w:rsidRPr="00927576">
          <w:rPr>
            <w:rStyle w:val="a8"/>
          </w:rPr>
          <w:t>4</w:t>
        </w:r>
        <w:r w:rsidRPr="00927576">
          <w:rPr>
            <w:rStyle w:val="a8"/>
            <w:rFonts w:hint="eastAsia"/>
          </w:rPr>
          <w:t>管理人报告</w:t>
        </w:r>
        <w:r>
          <w:rPr>
            <w:webHidden/>
          </w:rPr>
          <w:tab/>
        </w:r>
        <w:r>
          <w:rPr>
            <w:webHidden/>
          </w:rPr>
          <w:fldChar w:fldCharType="begin"/>
        </w:r>
        <w:r>
          <w:rPr>
            <w:webHidden/>
          </w:rPr>
          <w:instrText xml:space="preserve"> PAGEREF _Toc48655042 \h </w:instrText>
        </w:r>
        <w:r>
          <w:rPr>
            <w:webHidden/>
          </w:rPr>
        </w:r>
        <w:r>
          <w:rPr>
            <w:webHidden/>
          </w:rPr>
          <w:fldChar w:fldCharType="separate"/>
        </w:r>
        <w:r>
          <w:rPr>
            <w:webHidden/>
          </w:rPr>
          <w:t>8</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3" w:history="1">
        <w:r w:rsidRPr="00927576">
          <w:rPr>
            <w:rStyle w:val="a8"/>
          </w:rPr>
          <w:t>4.1</w:t>
        </w:r>
        <w:r w:rsidRPr="00927576">
          <w:rPr>
            <w:rStyle w:val="a8"/>
            <w:rFonts w:hint="eastAsia"/>
          </w:rPr>
          <w:t>基金管理人及基金经理情况</w:t>
        </w:r>
        <w:r>
          <w:rPr>
            <w:webHidden/>
          </w:rPr>
          <w:tab/>
        </w:r>
        <w:r>
          <w:rPr>
            <w:webHidden/>
          </w:rPr>
          <w:fldChar w:fldCharType="begin"/>
        </w:r>
        <w:r>
          <w:rPr>
            <w:webHidden/>
          </w:rPr>
          <w:instrText xml:space="preserve"> PAGEREF _Toc48655043 \h </w:instrText>
        </w:r>
        <w:r>
          <w:rPr>
            <w:webHidden/>
          </w:rPr>
        </w:r>
        <w:r>
          <w:rPr>
            <w:webHidden/>
          </w:rPr>
          <w:fldChar w:fldCharType="separate"/>
        </w:r>
        <w:r>
          <w:rPr>
            <w:webHidden/>
          </w:rPr>
          <w:t>8</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4" w:history="1">
        <w:r w:rsidRPr="00927576">
          <w:rPr>
            <w:rStyle w:val="a8"/>
          </w:rPr>
          <w:t>4.2</w:t>
        </w:r>
        <w:r w:rsidRPr="00927576">
          <w:rPr>
            <w:rStyle w:val="a8"/>
            <w:rFonts w:hint="eastAsia"/>
          </w:rPr>
          <w:t>管理人对报告期内本基金运作遵规守信情况的说明</w:t>
        </w:r>
        <w:r>
          <w:rPr>
            <w:webHidden/>
          </w:rPr>
          <w:tab/>
        </w:r>
        <w:r>
          <w:rPr>
            <w:webHidden/>
          </w:rPr>
          <w:fldChar w:fldCharType="begin"/>
        </w:r>
        <w:r>
          <w:rPr>
            <w:webHidden/>
          </w:rPr>
          <w:instrText xml:space="preserve"> PAGEREF _Toc48655044 \h </w:instrText>
        </w:r>
        <w:r>
          <w:rPr>
            <w:webHidden/>
          </w:rPr>
        </w:r>
        <w:r>
          <w:rPr>
            <w:webHidden/>
          </w:rPr>
          <w:fldChar w:fldCharType="separate"/>
        </w:r>
        <w:r>
          <w:rPr>
            <w:webHidden/>
          </w:rPr>
          <w:t>10</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5" w:history="1">
        <w:r w:rsidRPr="00927576">
          <w:rPr>
            <w:rStyle w:val="a8"/>
          </w:rPr>
          <w:t>4.3</w:t>
        </w:r>
        <w:r w:rsidRPr="00927576">
          <w:rPr>
            <w:rStyle w:val="a8"/>
            <w:rFonts w:hint="eastAsia"/>
          </w:rPr>
          <w:t>管理人对报告期内公平交易情况的专项说明</w:t>
        </w:r>
        <w:r>
          <w:rPr>
            <w:webHidden/>
          </w:rPr>
          <w:tab/>
        </w:r>
        <w:r>
          <w:rPr>
            <w:webHidden/>
          </w:rPr>
          <w:fldChar w:fldCharType="begin"/>
        </w:r>
        <w:r>
          <w:rPr>
            <w:webHidden/>
          </w:rPr>
          <w:instrText xml:space="preserve"> PAGEREF _Toc48655045 \h </w:instrText>
        </w:r>
        <w:r>
          <w:rPr>
            <w:webHidden/>
          </w:rPr>
        </w:r>
        <w:r>
          <w:rPr>
            <w:webHidden/>
          </w:rPr>
          <w:fldChar w:fldCharType="separate"/>
        </w:r>
        <w:r>
          <w:rPr>
            <w:webHidden/>
          </w:rPr>
          <w:t>11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6" w:history="1">
        <w:r w:rsidRPr="00927576">
          <w:rPr>
            <w:rStyle w:val="a8"/>
          </w:rPr>
          <w:t>4.4</w:t>
        </w:r>
        <w:r w:rsidRPr="00927576">
          <w:rPr>
            <w:rStyle w:val="a8"/>
            <w:rFonts w:hint="eastAsia"/>
          </w:rPr>
          <w:t>管理人对报告期内基金的投资策略和业绩表现的说明</w:t>
        </w:r>
        <w:r>
          <w:rPr>
            <w:webHidden/>
          </w:rPr>
          <w:tab/>
        </w:r>
        <w:r>
          <w:rPr>
            <w:webHidden/>
          </w:rPr>
          <w:fldChar w:fldCharType="begin"/>
        </w:r>
        <w:r>
          <w:rPr>
            <w:webHidden/>
          </w:rPr>
          <w:instrText xml:space="preserve"> PAGEREF _Toc48655046 \h </w:instrText>
        </w:r>
        <w:r>
          <w:rPr>
            <w:webHidden/>
          </w:rPr>
        </w:r>
        <w:r>
          <w:rPr>
            <w:webHidden/>
          </w:rPr>
          <w:fldChar w:fldCharType="separate"/>
        </w:r>
        <w:r>
          <w:rPr>
            <w:webHidden/>
          </w:rPr>
          <w:t>11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7" w:history="1">
        <w:r w:rsidRPr="00927576">
          <w:rPr>
            <w:rStyle w:val="a8"/>
          </w:rPr>
          <w:t>4.5</w:t>
        </w:r>
        <w:r w:rsidRPr="00927576">
          <w:rPr>
            <w:rStyle w:val="a8"/>
            <w:rFonts w:hint="eastAsia"/>
          </w:rPr>
          <w:t>管理人对宏观经济、证券市场及行业走势的简要展望</w:t>
        </w:r>
        <w:r>
          <w:rPr>
            <w:webHidden/>
          </w:rPr>
          <w:tab/>
        </w:r>
        <w:r>
          <w:rPr>
            <w:webHidden/>
          </w:rPr>
          <w:fldChar w:fldCharType="begin"/>
        </w:r>
        <w:r>
          <w:rPr>
            <w:webHidden/>
          </w:rPr>
          <w:instrText xml:space="preserve"> PAGEREF _Toc48655047 \h </w:instrText>
        </w:r>
        <w:r>
          <w:rPr>
            <w:webHidden/>
          </w:rPr>
        </w:r>
        <w:r>
          <w:rPr>
            <w:webHidden/>
          </w:rPr>
          <w:fldChar w:fldCharType="separate"/>
        </w:r>
        <w:r>
          <w:rPr>
            <w:webHidden/>
          </w:rPr>
          <w:t>12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8" w:history="1">
        <w:r w:rsidRPr="00927576">
          <w:rPr>
            <w:rStyle w:val="a8"/>
          </w:rPr>
          <w:t>4.6</w:t>
        </w:r>
        <w:r w:rsidRPr="00927576">
          <w:rPr>
            <w:rStyle w:val="a8"/>
            <w:rFonts w:hint="eastAsia"/>
          </w:rPr>
          <w:t>管理人对报告期内基金估值程序等事项的说明</w:t>
        </w:r>
        <w:r>
          <w:rPr>
            <w:webHidden/>
          </w:rPr>
          <w:tab/>
        </w:r>
        <w:r>
          <w:rPr>
            <w:webHidden/>
          </w:rPr>
          <w:fldChar w:fldCharType="begin"/>
        </w:r>
        <w:r>
          <w:rPr>
            <w:webHidden/>
          </w:rPr>
          <w:instrText xml:space="preserve"> PAGEREF _Toc48655048 \h </w:instrText>
        </w:r>
        <w:r>
          <w:rPr>
            <w:webHidden/>
          </w:rPr>
        </w:r>
        <w:r>
          <w:rPr>
            <w:webHidden/>
          </w:rPr>
          <w:fldChar w:fldCharType="separate"/>
        </w:r>
        <w:r>
          <w:rPr>
            <w:webHidden/>
          </w:rPr>
          <w:t>12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49" w:history="1">
        <w:r w:rsidRPr="00927576">
          <w:rPr>
            <w:rStyle w:val="a8"/>
          </w:rPr>
          <w:t>4.7</w:t>
        </w:r>
        <w:r w:rsidRPr="00927576">
          <w:rPr>
            <w:rStyle w:val="a8"/>
            <w:rFonts w:hint="eastAsia"/>
          </w:rPr>
          <w:t>管理人对报告期内基金利润分配情况的说明</w:t>
        </w:r>
        <w:r>
          <w:rPr>
            <w:webHidden/>
          </w:rPr>
          <w:tab/>
        </w:r>
        <w:r>
          <w:rPr>
            <w:webHidden/>
          </w:rPr>
          <w:fldChar w:fldCharType="begin"/>
        </w:r>
        <w:r>
          <w:rPr>
            <w:webHidden/>
          </w:rPr>
          <w:instrText xml:space="preserve"> PAGEREF _Toc48655049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0" w:history="1">
        <w:r w:rsidRPr="00927576">
          <w:rPr>
            <w:rStyle w:val="a8"/>
          </w:rPr>
          <w:t>5</w:t>
        </w:r>
        <w:r w:rsidRPr="00927576">
          <w:rPr>
            <w:rStyle w:val="a8"/>
            <w:rFonts w:hint="eastAsia"/>
          </w:rPr>
          <w:t>托管人报告</w:t>
        </w:r>
        <w:r>
          <w:rPr>
            <w:webHidden/>
          </w:rPr>
          <w:tab/>
        </w:r>
        <w:r>
          <w:rPr>
            <w:webHidden/>
          </w:rPr>
          <w:fldChar w:fldCharType="begin"/>
        </w:r>
        <w:r>
          <w:rPr>
            <w:webHidden/>
          </w:rPr>
          <w:instrText xml:space="preserve"> PAGEREF _Toc48655050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1" w:history="1">
        <w:r w:rsidRPr="00927576">
          <w:rPr>
            <w:rStyle w:val="a8"/>
          </w:rPr>
          <w:t>5.1</w:t>
        </w:r>
        <w:r w:rsidRPr="00927576">
          <w:rPr>
            <w:rStyle w:val="a8"/>
            <w:rFonts w:hint="eastAsia"/>
          </w:rPr>
          <w:t>报告期内本基金托管人遵规守信情况声明</w:t>
        </w:r>
        <w:r>
          <w:rPr>
            <w:webHidden/>
          </w:rPr>
          <w:tab/>
        </w:r>
        <w:r>
          <w:rPr>
            <w:webHidden/>
          </w:rPr>
          <w:fldChar w:fldCharType="begin"/>
        </w:r>
        <w:r>
          <w:rPr>
            <w:webHidden/>
          </w:rPr>
          <w:instrText xml:space="preserve"> PAGEREF _Toc48655051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2" w:history="1">
        <w:r w:rsidRPr="00927576">
          <w:rPr>
            <w:rStyle w:val="a8"/>
          </w:rPr>
          <w:t>5.2</w:t>
        </w:r>
        <w:r w:rsidRPr="00927576">
          <w:rPr>
            <w:rStyle w:val="a8"/>
            <w:rFonts w:hint="eastAsia"/>
          </w:rPr>
          <w:t>托管人对报告期内本基金投资运作遵规守信、净值计算、利润分配等情况的说明</w:t>
        </w:r>
        <w:r>
          <w:rPr>
            <w:webHidden/>
          </w:rPr>
          <w:tab/>
        </w:r>
        <w:r>
          <w:rPr>
            <w:webHidden/>
          </w:rPr>
          <w:fldChar w:fldCharType="begin"/>
        </w:r>
        <w:r>
          <w:rPr>
            <w:webHidden/>
          </w:rPr>
          <w:instrText xml:space="preserve"> PAGEREF _Toc48655052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3" w:history="1">
        <w:r w:rsidRPr="00927576">
          <w:rPr>
            <w:rStyle w:val="a8"/>
          </w:rPr>
          <w:t>5.3</w:t>
        </w:r>
        <w:r w:rsidRPr="00927576">
          <w:rPr>
            <w:rStyle w:val="a8"/>
            <w:rFonts w:hint="eastAsia"/>
          </w:rPr>
          <w:t>托管人对本中期报告中财务信息等内容的真实、准确和完整发表意见</w:t>
        </w:r>
        <w:r>
          <w:rPr>
            <w:webHidden/>
          </w:rPr>
          <w:tab/>
        </w:r>
        <w:r>
          <w:rPr>
            <w:webHidden/>
          </w:rPr>
          <w:fldChar w:fldCharType="begin"/>
        </w:r>
        <w:r>
          <w:rPr>
            <w:webHidden/>
          </w:rPr>
          <w:instrText xml:space="preserve"> PAGEREF _Toc48655053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4" w:history="1">
        <w:r w:rsidRPr="00927576">
          <w:rPr>
            <w:rStyle w:val="a8"/>
          </w:rPr>
          <w:t>6</w:t>
        </w:r>
        <w:r w:rsidRPr="00927576">
          <w:rPr>
            <w:rStyle w:val="a8"/>
            <w:rFonts w:hint="eastAsia"/>
          </w:rPr>
          <w:t>半年度财务会计报告（未经审计）</w:t>
        </w:r>
        <w:r>
          <w:rPr>
            <w:webHidden/>
          </w:rPr>
          <w:tab/>
        </w:r>
        <w:r>
          <w:rPr>
            <w:webHidden/>
          </w:rPr>
          <w:fldChar w:fldCharType="begin"/>
        </w:r>
        <w:r>
          <w:rPr>
            <w:webHidden/>
          </w:rPr>
          <w:instrText xml:space="preserve"> PAGEREF _Toc48655054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5" w:history="1">
        <w:r w:rsidRPr="00927576">
          <w:rPr>
            <w:rStyle w:val="a8"/>
          </w:rPr>
          <w:t>6.1</w:t>
        </w:r>
        <w:r w:rsidRPr="00927576">
          <w:rPr>
            <w:rStyle w:val="a8"/>
            <w:rFonts w:hint="eastAsia"/>
          </w:rPr>
          <w:t>资产负债表</w:t>
        </w:r>
        <w:r>
          <w:rPr>
            <w:webHidden/>
          </w:rPr>
          <w:tab/>
        </w:r>
        <w:r>
          <w:rPr>
            <w:webHidden/>
          </w:rPr>
          <w:fldChar w:fldCharType="begin"/>
        </w:r>
        <w:r>
          <w:rPr>
            <w:webHidden/>
          </w:rPr>
          <w:instrText xml:space="preserve"> PAGEREF _Toc48655055 \h </w:instrText>
        </w:r>
        <w:r>
          <w:rPr>
            <w:webHidden/>
          </w:rPr>
        </w:r>
        <w:r>
          <w:rPr>
            <w:webHidden/>
          </w:rPr>
          <w:fldChar w:fldCharType="separate"/>
        </w:r>
        <w:r>
          <w:rPr>
            <w:webHidden/>
          </w:rPr>
          <w:t>13</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6" w:history="1">
        <w:r w:rsidRPr="00927576">
          <w:rPr>
            <w:rStyle w:val="a8"/>
          </w:rPr>
          <w:t>6.2</w:t>
        </w:r>
        <w:r w:rsidRPr="00927576">
          <w:rPr>
            <w:rStyle w:val="a8"/>
            <w:rFonts w:hint="eastAsia"/>
          </w:rPr>
          <w:t>利润表</w:t>
        </w:r>
        <w:r>
          <w:rPr>
            <w:webHidden/>
          </w:rPr>
          <w:tab/>
        </w:r>
        <w:r>
          <w:rPr>
            <w:webHidden/>
          </w:rPr>
          <w:fldChar w:fldCharType="begin"/>
        </w:r>
        <w:r>
          <w:rPr>
            <w:webHidden/>
          </w:rPr>
          <w:instrText xml:space="preserve"> PAGEREF _Toc48655056 \h </w:instrText>
        </w:r>
        <w:r>
          <w:rPr>
            <w:webHidden/>
          </w:rPr>
        </w:r>
        <w:r>
          <w:rPr>
            <w:webHidden/>
          </w:rPr>
          <w:fldChar w:fldCharType="separate"/>
        </w:r>
        <w:r>
          <w:rPr>
            <w:webHidden/>
          </w:rPr>
          <w:t>15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7" w:history="1">
        <w:r w:rsidRPr="00927576">
          <w:rPr>
            <w:rStyle w:val="a8"/>
          </w:rPr>
          <w:t>6.3</w:t>
        </w:r>
        <w:r w:rsidRPr="00927576">
          <w:rPr>
            <w:rStyle w:val="a8"/>
            <w:rFonts w:hint="eastAsia"/>
          </w:rPr>
          <w:t>所有者权益（基金净值）变动表</w:t>
        </w:r>
        <w:r>
          <w:rPr>
            <w:webHidden/>
          </w:rPr>
          <w:tab/>
        </w:r>
        <w:r>
          <w:rPr>
            <w:webHidden/>
          </w:rPr>
          <w:fldChar w:fldCharType="begin"/>
        </w:r>
        <w:r>
          <w:rPr>
            <w:webHidden/>
          </w:rPr>
          <w:instrText xml:space="preserve"> PAGEREF _Toc48655057 \h </w:instrText>
        </w:r>
        <w:r>
          <w:rPr>
            <w:webHidden/>
          </w:rPr>
        </w:r>
        <w:r>
          <w:rPr>
            <w:webHidden/>
          </w:rPr>
          <w:fldChar w:fldCharType="separate"/>
        </w:r>
        <w:r>
          <w:rPr>
            <w:webHidden/>
          </w:rPr>
          <w:t>16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8" w:history="1">
        <w:r w:rsidRPr="00927576">
          <w:rPr>
            <w:rStyle w:val="a8"/>
          </w:rPr>
          <w:t>6.4</w:t>
        </w:r>
        <w:r w:rsidRPr="00927576">
          <w:rPr>
            <w:rStyle w:val="a8"/>
            <w:rFonts w:hint="eastAsia"/>
          </w:rPr>
          <w:t>报表附注</w:t>
        </w:r>
        <w:r>
          <w:rPr>
            <w:webHidden/>
          </w:rPr>
          <w:tab/>
        </w:r>
        <w:r>
          <w:rPr>
            <w:webHidden/>
          </w:rPr>
          <w:fldChar w:fldCharType="begin"/>
        </w:r>
        <w:r>
          <w:rPr>
            <w:webHidden/>
          </w:rPr>
          <w:instrText xml:space="preserve"> PAGEREF _Toc48655058 \h </w:instrText>
        </w:r>
        <w:r>
          <w:rPr>
            <w:webHidden/>
          </w:rPr>
        </w:r>
        <w:r>
          <w:rPr>
            <w:webHidden/>
          </w:rPr>
          <w:fldChar w:fldCharType="separate"/>
        </w:r>
        <w:r>
          <w:rPr>
            <w:webHidden/>
          </w:rPr>
          <w:t>17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59" w:history="1">
        <w:r w:rsidRPr="00927576">
          <w:rPr>
            <w:rStyle w:val="a8"/>
          </w:rPr>
          <w:t>7</w:t>
        </w:r>
        <w:r w:rsidRPr="00927576">
          <w:rPr>
            <w:rStyle w:val="a8"/>
            <w:rFonts w:hint="eastAsia"/>
          </w:rPr>
          <w:t>投资组合报告</w:t>
        </w:r>
        <w:r>
          <w:rPr>
            <w:webHidden/>
          </w:rPr>
          <w:tab/>
        </w:r>
        <w:r>
          <w:rPr>
            <w:webHidden/>
          </w:rPr>
          <w:fldChar w:fldCharType="begin"/>
        </w:r>
        <w:r>
          <w:rPr>
            <w:webHidden/>
          </w:rPr>
          <w:instrText xml:space="preserve"> PAGEREF _Toc48655059 \h </w:instrText>
        </w:r>
        <w:r>
          <w:rPr>
            <w:webHidden/>
          </w:rPr>
        </w:r>
        <w:r>
          <w:rPr>
            <w:webHidden/>
          </w:rPr>
          <w:fldChar w:fldCharType="separate"/>
        </w:r>
        <w:r>
          <w:rPr>
            <w:webHidden/>
          </w:rPr>
          <w:t>34</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0" w:history="1">
        <w:r w:rsidRPr="00927576">
          <w:rPr>
            <w:rStyle w:val="a8"/>
          </w:rPr>
          <w:t>7.1</w:t>
        </w:r>
        <w:r w:rsidRPr="00927576">
          <w:rPr>
            <w:rStyle w:val="a8"/>
            <w:rFonts w:hint="eastAsia"/>
          </w:rPr>
          <w:t>期末基金资产组合情况</w:t>
        </w:r>
        <w:r>
          <w:rPr>
            <w:webHidden/>
          </w:rPr>
          <w:tab/>
        </w:r>
        <w:r>
          <w:rPr>
            <w:webHidden/>
          </w:rPr>
          <w:fldChar w:fldCharType="begin"/>
        </w:r>
        <w:r>
          <w:rPr>
            <w:webHidden/>
          </w:rPr>
          <w:instrText xml:space="preserve"> PAGEREF _Toc48655060 \h </w:instrText>
        </w:r>
        <w:r>
          <w:rPr>
            <w:webHidden/>
          </w:rPr>
        </w:r>
        <w:r>
          <w:rPr>
            <w:webHidden/>
          </w:rPr>
          <w:fldChar w:fldCharType="separate"/>
        </w:r>
        <w:r>
          <w:rPr>
            <w:webHidden/>
          </w:rPr>
          <w:t>34</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1" w:history="1">
        <w:r w:rsidRPr="00927576">
          <w:rPr>
            <w:rStyle w:val="a8"/>
          </w:rPr>
          <w:t>7.2</w:t>
        </w:r>
        <w:r w:rsidRPr="00927576">
          <w:rPr>
            <w:rStyle w:val="a8"/>
            <w:rFonts w:hint="eastAsia"/>
          </w:rPr>
          <w:t>债券回购融资情况</w:t>
        </w:r>
        <w:r>
          <w:rPr>
            <w:webHidden/>
          </w:rPr>
          <w:tab/>
        </w:r>
        <w:r>
          <w:rPr>
            <w:webHidden/>
          </w:rPr>
          <w:fldChar w:fldCharType="begin"/>
        </w:r>
        <w:r>
          <w:rPr>
            <w:webHidden/>
          </w:rPr>
          <w:instrText xml:space="preserve"> PAGEREF _Toc48655061 \h </w:instrText>
        </w:r>
        <w:r>
          <w:rPr>
            <w:webHidden/>
          </w:rPr>
        </w:r>
        <w:r>
          <w:rPr>
            <w:webHidden/>
          </w:rPr>
          <w:fldChar w:fldCharType="separate"/>
        </w:r>
        <w:r>
          <w:rPr>
            <w:webHidden/>
          </w:rPr>
          <w:t>34</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2" w:history="1">
        <w:r w:rsidRPr="00927576">
          <w:rPr>
            <w:rStyle w:val="a8"/>
          </w:rPr>
          <w:t>7.3</w:t>
        </w:r>
        <w:r w:rsidRPr="00927576">
          <w:rPr>
            <w:rStyle w:val="a8"/>
            <w:rFonts w:hint="eastAsia"/>
          </w:rPr>
          <w:t>基金投资组合平均剩余期限</w:t>
        </w:r>
        <w:r>
          <w:rPr>
            <w:webHidden/>
          </w:rPr>
          <w:tab/>
        </w:r>
        <w:r>
          <w:rPr>
            <w:webHidden/>
          </w:rPr>
          <w:fldChar w:fldCharType="begin"/>
        </w:r>
        <w:r>
          <w:rPr>
            <w:webHidden/>
          </w:rPr>
          <w:instrText xml:space="preserve"> PAGEREF _Toc48655062 \h </w:instrText>
        </w:r>
        <w:r>
          <w:rPr>
            <w:webHidden/>
          </w:rPr>
        </w:r>
        <w:r>
          <w:rPr>
            <w:webHidden/>
          </w:rPr>
          <w:fldChar w:fldCharType="separate"/>
        </w:r>
        <w:r>
          <w:rPr>
            <w:webHidden/>
          </w:rPr>
          <w:t>35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3" w:history="1">
        <w:r w:rsidRPr="00927576">
          <w:rPr>
            <w:rStyle w:val="a8"/>
          </w:rPr>
          <w:t>7.4</w:t>
        </w:r>
        <w:r w:rsidRPr="00927576">
          <w:rPr>
            <w:rStyle w:val="a8"/>
            <w:rFonts w:hint="eastAsia"/>
          </w:rPr>
          <w:t>报告期内投资组合平均剩余存续期超过</w:t>
        </w:r>
        <w:r w:rsidRPr="00927576">
          <w:rPr>
            <w:rStyle w:val="a8"/>
          </w:rPr>
          <w:t>240</w:t>
        </w:r>
        <w:r w:rsidRPr="00927576">
          <w:rPr>
            <w:rStyle w:val="a8"/>
            <w:rFonts w:hint="eastAsia"/>
          </w:rPr>
          <w:t>天情况说明</w:t>
        </w:r>
        <w:r>
          <w:rPr>
            <w:webHidden/>
          </w:rPr>
          <w:tab/>
        </w:r>
        <w:r>
          <w:rPr>
            <w:webHidden/>
          </w:rPr>
          <w:fldChar w:fldCharType="begin"/>
        </w:r>
        <w:r>
          <w:rPr>
            <w:webHidden/>
          </w:rPr>
          <w:instrText xml:space="preserve"> PAGEREF _Toc48655063 \h </w:instrText>
        </w:r>
        <w:r>
          <w:rPr>
            <w:webHidden/>
          </w:rPr>
        </w:r>
        <w:r>
          <w:rPr>
            <w:webHidden/>
          </w:rPr>
          <w:fldChar w:fldCharType="separate"/>
        </w:r>
        <w:r>
          <w:rPr>
            <w:webHidden/>
          </w:rPr>
          <w:t>35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4" w:history="1">
        <w:r w:rsidRPr="00927576">
          <w:rPr>
            <w:rStyle w:val="a8"/>
          </w:rPr>
          <w:t>7.5</w:t>
        </w:r>
        <w:r w:rsidRPr="00927576">
          <w:rPr>
            <w:rStyle w:val="a8"/>
            <w:rFonts w:hint="eastAsia"/>
          </w:rPr>
          <w:t>期末按债券品种分类的债券投资组合</w:t>
        </w:r>
        <w:r>
          <w:rPr>
            <w:webHidden/>
          </w:rPr>
          <w:tab/>
        </w:r>
        <w:r>
          <w:rPr>
            <w:webHidden/>
          </w:rPr>
          <w:fldChar w:fldCharType="begin"/>
        </w:r>
        <w:r>
          <w:rPr>
            <w:webHidden/>
          </w:rPr>
          <w:instrText xml:space="preserve"> PAGEREF _Toc48655064 \h </w:instrText>
        </w:r>
        <w:r>
          <w:rPr>
            <w:webHidden/>
          </w:rPr>
        </w:r>
        <w:r>
          <w:rPr>
            <w:webHidden/>
          </w:rPr>
          <w:fldChar w:fldCharType="separate"/>
        </w:r>
        <w:r>
          <w:rPr>
            <w:webHidden/>
          </w:rPr>
          <w:t>35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5" w:history="1">
        <w:r w:rsidRPr="00927576">
          <w:rPr>
            <w:rStyle w:val="a8"/>
            <w:rFonts w:ascii="Times New Roman" w:hAnsi="Times New Roman"/>
            <w:kern w:val="0"/>
          </w:rPr>
          <w:t>7.6</w:t>
        </w:r>
        <w:r w:rsidRPr="00927576">
          <w:rPr>
            <w:rStyle w:val="a8"/>
            <w:rFonts w:ascii="Times New Roman" w:hAnsi="Times New Roman" w:hint="eastAsia"/>
            <w:kern w:val="0"/>
          </w:rPr>
          <w:t>期末按</w:t>
        </w:r>
        <w:r w:rsidRPr="00927576">
          <w:rPr>
            <w:rStyle w:val="a8"/>
            <w:rFonts w:hint="eastAsia"/>
            <w:kern w:val="0"/>
          </w:rPr>
          <w:t>摊余成本占基金资产净值比例大小排名的前十名债券投资明细</w:t>
        </w:r>
        <w:r>
          <w:rPr>
            <w:webHidden/>
          </w:rPr>
          <w:tab/>
        </w:r>
        <w:r>
          <w:rPr>
            <w:webHidden/>
          </w:rPr>
          <w:fldChar w:fldCharType="begin"/>
        </w:r>
        <w:r>
          <w:rPr>
            <w:webHidden/>
          </w:rPr>
          <w:instrText xml:space="preserve"> PAGEREF _Toc48655065 \h </w:instrText>
        </w:r>
        <w:r>
          <w:rPr>
            <w:webHidden/>
          </w:rPr>
        </w:r>
        <w:r>
          <w:rPr>
            <w:webHidden/>
          </w:rPr>
          <w:fldChar w:fldCharType="separate"/>
        </w:r>
        <w:r>
          <w:rPr>
            <w:webHidden/>
          </w:rPr>
          <w:t>36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6" w:history="1">
        <w:r w:rsidRPr="00927576">
          <w:rPr>
            <w:rStyle w:val="a8"/>
            <w:rFonts w:ascii="Times New Roman" w:hAnsi="Times New Roman"/>
            <w:kern w:val="0"/>
          </w:rPr>
          <w:t>7.7“</w:t>
        </w:r>
        <w:r w:rsidRPr="00927576">
          <w:rPr>
            <w:rStyle w:val="a8"/>
            <w:rFonts w:ascii="Times New Roman" w:hAnsi="Times New Roman" w:hint="eastAsia"/>
            <w:kern w:val="0"/>
          </w:rPr>
          <w:t>影子定价</w:t>
        </w:r>
        <w:r w:rsidRPr="00927576">
          <w:rPr>
            <w:rStyle w:val="a8"/>
            <w:rFonts w:ascii="Times New Roman" w:hAnsi="Times New Roman"/>
            <w:kern w:val="0"/>
          </w:rPr>
          <w:t>”</w:t>
        </w:r>
        <w:r w:rsidRPr="00927576">
          <w:rPr>
            <w:rStyle w:val="a8"/>
            <w:rFonts w:ascii="Times New Roman" w:hAnsi="Times New Roman" w:hint="eastAsia"/>
            <w:kern w:val="0"/>
          </w:rPr>
          <w:t>与</w:t>
        </w:r>
        <w:r w:rsidRPr="00927576">
          <w:rPr>
            <w:rStyle w:val="a8"/>
            <w:rFonts w:ascii="Times New Roman" w:hAnsi="Times New Roman"/>
            <w:kern w:val="0"/>
          </w:rPr>
          <w:t>“</w:t>
        </w:r>
        <w:r w:rsidRPr="00927576">
          <w:rPr>
            <w:rStyle w:val="a8"/>
            <w:rFonts w:ascii="Times New Roman" w:hAnsi="Times New Roman" w:hint="eastAsia"/>
            <w:kern w:val="0"/>
          </w:rPr>
          <w:t>摊余成本法</w:t>
        </w:r>
        <w:r w:rsidRPr="00927576">
          <w:rPr>
            <w:rStyle w:val="a8"/>
            <w:rFonts w:ascii="Times New Roman" w:hAnsi="Times New Roman"/>
            <w:kern w:val="0"/>
          </w:rPr>
          <w:t>”</w:t>
        </w:r>
        <w:r w:rsidRPr="00927576">
          <w:rPr>
            <w:rStyle w:val="a8"/>
            <w:rFonts w:ascii="Times New Roman" w:hAnsi="Times New Roman" w:hint="eastAsia"/>
            <w:kern w:val="0"/>
          </w:rPr>
          <w:t>确定的基金资产净值的偏离</w:t>
        </w:r>
        <w:r>
          <w:rPr>
            <w:webHidden/>
          </w:rPr>
          <w:tab/>
        </w:r>
        <w:r>
          <w:rPr>
            <w:webHidden/>
          </w:rPr>
          <w:fldChar w:fldCharType="begin"/>
        </w:r>
        <w:r>
          <w:rPr>
            <w:webHidden/>
          </w:rPr>
          <w:instrText xml:space="preserve"> PAGEREF _Toc48655066 \h </w:instrText>
        </w:r>
        <w:r>
          <w:rPr>
            <w:webHidden/>
          </w:rPr>
        </w:r>
        <w:r>
          <w:rPr>
            <w:webHidden/>
          </w:rPr>
          <w:fldChar w:fldCharType="separate"/>
        </w:r>
        <w:r>
          <w:rPr>
            <w:webHidden/>
          </w:rPr>
          <w:t>36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7" w:history="1">
        <w:r w:rsidRPr="00927576">
          <w:rPr>
            <w:rStyle w:val="a8"/>
            <w:rFonts w:ascii="Times New Roman" w:hAnsi="Times New Roman" w:hint="eastAsia"/>
            <w:kern w:val="0"/>
          </w:rPr>
          <w:t>报告期内负偏离度的绝对值达到</w:t>
        </w:r>
        <w:r w:rsidRPr="00927576">
          <w:rPr>
            <w:rStyle w:val="a8"/>
            <w:rFonts w:ascii="Times New Roman" w:hAnsi="Times New Roman"/>
            <w:kern w:val="0"/>
          </w:rPr>
          <w:t>0.25%</w:t>
        </w:r>
        <w:r w:rsidRPr="00927576">
          <w:rPr>
            <w:rStyle w:val="a8"/>
            <w:rFonts w:ascii="Times New Roman" w:hAnsi="Times New Roman" w:hint="eastAsia"/>
            <w:kern w:val="0"/>
          </w:rPr>
          <w:t>情况说明</w:t>
        </w:r>
        <w:r>
          <w:rPr>
            <w:webHidden/>
          </w:rPr>
          <w:tab/>
        </w:r>
        <w:r>
          <w:rPr>
            <w:webHidden/>
          </w:rPr>
          <w:fldChar w:fldCharType="begin"/>
        </w:r>
        <w:r>
          <w:rPr>
            <w:webHidden/>
          </w:rPr>
          <w:instrText xml:space="preserve"> PAGEREF _Toc48655067 \h </w:instrText>
        </w:r>
        <w:r>
          <w:rPr>
            <w:webHidden/>
          </w:rPr>
        </w:r>
        <w:r>
          <w:rPr>
            <w:webHidden/>
          </w:rPr>
          <w:fldChar w:fldCharType="separate"/>
        </w:r>
        <w:r>
          <w:rPr>
            <w:webHidden/>
          </w:rPr>
          <w:t>37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8" w:history="1">
        <w:r w:rsidRPr="00927576">
          <w:rPr>
            <w:rStyle w:val="a8"/>
            <w:rFonts w:ascii="Times New Roman" w:hAnsi="Times New Roman" w:hint="eastAsia"/>
            <w:kern w:val="0"/>
          </w:rPr>
          <w:t>报告期内正偏离度的绝对值达到</w:t>
        </w:r>
        <w:r w:rsidRPr="00927576">
          <w:rPr>
            <w:rStyle w:val="a8"/>
            <w:rFonts w:ascii="Times New Roman" w:hAnsi="Times New Roman"/>
            <w:kern w:val="0"/>
          </w:rPr>
          <w:t>0.5%</w:t>
        </w:r>
        <w:r w:rsidRPr="00927576">
          <w:rPr>
            <w:rStyle w:val="a8"/>
            <w:rFonts w:ascii="Times New Roman" w:hAnsi="Times New Roman" w:hint="eastAsia"/>
            <w:kern w:val="0"/>
          </w:rPr>
          <w:t>情况说明</w:t>
        </w:r>
        <w:r>
          <w:rPr>
            <w:webHidden/>
          </w:rPr>
          <w:tab/>
        </w:r>
        <w:r>
          <w:rPr>
            <w:webHidden/>
          </w:rPr>
          <w:fldChar w:fldCharType="begin"/>
        </w:r>
        <w:r>
          <w:rPr>
            <w:webHidden/>
          </w:rPr>
          <w:instrText xml:space="preserve"> PAGEREF _Toc48655068 \h </w:instrText>
        </w:r>
        <w:r>
          <w:rPr>
            <w:webHidden/>
          </w:rPr>
        </w:r>
        <w:r>
          <w:rPr>
            <w:webHidden/>
          </w:rPr>
          <w:fldChar w:fldCharType="separate"/>
        </w:r>
        <w:r>
          <w:rPr>
            <w:webHidden/>
          </w:rPr>
          <w:t>37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69" w:history="1">
        <w:r w:rsidRPr="00927576">
          <w:rPr>
            <w:rStyle w:val="a8"/>
          </w:rPr>
          <w:t>7.8</w:t>
        </w:r>
        <w:r w:rsidRPr="00927576">
          <w:rPr>
            <w:rStyle w:val="a8"/>
            <w:rFonts w:hint="eastAsia"/>
          </w:rPr>
          <w:t>期末按公允价值占基金资产净值比例大小排名的前十名资产支持证券投资明细</w:t>
        </w:r>
        <w:r>
          <w:rPr>
            <w:webHidden/>
          </w:rPr>
          <w:tab/>
        </w:r>
        <w:r>
          <w:rPr>
            <w:webHidden/>
          </w:rPr>
          <w:fldChar w:fldCharType="begin"/>
        </w:r>
        <w:r>
          <w:rPr>
            <w:webHidden/>
          </w:rPr>
          <w:instrText xml:space="preserve"> PAGEREF _Toc48655069 \h </w:instrText>
        </w:r>
        <w:r>
          <w:rPr>
            <w:webHidden/>
          </w:rPr>
        </w:r>
        <w:r>
          <w:rPr>
            <w:webHidden/>
          </w:rPr>
          <w:fldChar w:fldCharType="separate"/>
        </w:r>
        <w:r>
          <w:rPr>
            <w:webHidden/>
          </w:rPr>
          <w:t>37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0" w:history="1">
        <w:r w:rsidRPr="00927576">
          <w:rPr>
            <w:rStyle w:val="a8"/>
            <w:rFonts w:ascii="Times New Roman" w:hAnsi="Times New Roman"/>
            <w:kern w:val="0"/>
          </w:rPr>
          <w:t>7.9</w:t>
        </w:r>
        <w:r w:rsidRPr="00927576">
          <w:rPr>
            <w:rStyle w:val="a8"/>
            <w:rFonts w:ascii="Times New Roman" w:hAnsi="Times New Roman" w:hint="eastAsia"/>
            <w:kern w:val="0"/>
          </w:rPr>
          <w:t>投资组合报告附注</w:t>
        </w:r>
        <w:r>
          <w:rPr>
            <w:webHidden/>
          </w:rPr>
          <w:tab/>
        </w:r>
        <w:r>
          <w:rPr>
            <w:webHidden/>
          </w:rPr>
          <w:fldChar w:fldCharType="begin"/>
        </w:r>
        <w:r>
          <w:rPr>
            <w:webHidden/>
          </w:rPr>
          <w:instrText xml:space="preserve"> PAGEREF _Toc48655070 \h </w:instrText>
        </w:r>
        <w:r>
          <w:rPr>
            <w:webHidden/>
          </w:rPr>
        </w:r>
        <w:r>
          <w:rPr>
            <w:webHidden/>
          </w:rPr>
          <w:fldChar w:fldCharType="separate"/>
        </w:r>
        <w:r>
          <w:rPr>
            <w:webHidden/>
          </w:rPr>
          <w:t>37</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1" w:history="1">
        <w:r w:rsidRPr="00927576">
          <w:rPr>
            <w:rStyle w:val="a8"/>
          </w:rPr>
          <w:t>8</w:t>
        </w:r>
        <w:r w:rsidRPr="00927576">
          <w:rPr>
            <w:rStyle w:val="a8"/>
            <w:rFonts w:hint="eastAsia"/>
          </w:rPr>
          <w:t>基金份额持有人信息</w:t>
        </w:r>
        <w:r>
          <w:rPr>
            <w:webHidden/>
          </w:rPr>
          <w:tab/>
        </w:r>
        <w:r>
          <w:rPr>
            <w:webHidden/>
          </w:rPr>
          <w:fldChar w:fldCharType="begin"/>
        </w:r>
        <w:r>
          <w:rPr>
            <w:webHidden/>
          </w:rPr>
          <w:instrText xml:space="preserve"> PAGEREF _Toc48655071 \h </w:instrText>
        </w:r>
        <w:r>
          <w:rPr>
            <w:webHidden/>
          </w:rPr>
        </w:r>
        <w:r>
          <w:rPr>
            <w:webHidden/>
          </w:rPr>
          <w:fldChar w:fldCharType="separate"/>
        </w:r>
        <w:r>
          <w:rPr>
            <w:webHidden/>
          </w:rPr>
          <w:t>40</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2" w:history="1">
        <w:r w:rsidRPr="00927576">
          <w:rPr>
            <w:rStyle w:val="a8"/>
            <w:rFonts w:ascii="Times New Roman" w:hAnsi="Times New Roman"/>
            <w:kern w:val="0"/>
          </w:rPr>
          <w:t>8.1</w:t>
        </w:r>
        <w:r w:rsidRPr="00927576">
          <w:rPr>
            <w:rStyle w:val="a8"/>
            <w:rFonts w:ascii="Times New Roman" w:hAnsi="Times New Roman" w:hint="eastAsia"/>
            <w:kern w:val="0"/>
          </w:rPr>
          <w:t>期末基金份额持有人户数及持有人结构</w:t>
        </w:r>
        <w:r>
          <w:rPr>
            <w:webHidden/>
          </w:rPr>
          <w:tab/>
        </w:r>
        <w:r>
          <w:rPr>
            <w:webHidden/>
          </w:rPr>
          <w:fldChar w:fldCharType="begin"/>
        </w:r>
        <w:r>
          <w:rPr>
            <w:webHidden/>
          </w:rPr>
          <w:instrText xml:space="preserve"> PAGEREF _Toc48655072 \h </w:instrText>
        </w:r>
        <w:r>
          <w:rPr>
            <w:webHidden/>
          </w:rPr>
        </w:r>
        <w:r>
          <w:rPr>
            <w:webHidden/>
          </w:rPr>
          <w:fldChar w:fldCharType="separate"/>
        </w:r>
        <w:r>
          <w:rPr>
            <w:webHidden/>
          </w:rPr>
          <w:t>40</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3" w:history="1">
        <w:r w:rsidRPr="00927576">
          <w:rPr>
            <w:rStyle w:val="a8"/>
            <w:rFonts w:ascii="Times New Roman" w:hAnsi="Times New Roman"/>
            <w:kern w:val="0"/>
          </w:rPr>
          <w:t>8.2</w:t>
        </w:r>
        <w:r w:rsidRPr="00927576">
          <w:rPr>
            <w:rStyle w:val="a8"/>
            <w:rFonts w:ascii="Times New Roman" w:hAnsi="Times New Roman" w:hint="eastAsia"/>
            <w:kern w:val="0"/>
          </w:rPr>
          <w:t>期末货币市场基金前十名份额持有人情况</w:t>
        </w:r>
        <w:r>
          <w:rPr>
            <w:webHidden/>
          </w:rPr>
          <w:tab/>
        </w:r>
        <w:r>
          <w:rPr>
            <w:webHidden/>
          </w:rPr>
          <w:fldChar w:fldCharType="begin"/>
        </w:r>
        <w:r>
          <w:rPr>
            <w:webHidden/>
          </w:rPr>
          <w:instrText xml:space="preserve"> PAGEREF _Toc48655073 \h </w:instrText>
        </w:r>
        <w:r>
          <w:rPr>
            <w:webHidden/>
          </w:rPr>
        </w:r>
        <w:r>
          <w:rPr>
            <w:webHidden/>
          </w:rPr>
          <w:fldChar w:fldCharType="separate"/>
        </w:r>
        <w:r>
          <w:rPr>
            <w:webHidden/>
          </w:rPr>
          <w:t>41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4" w:history="1">
        <w:r w:rsidRPr="00927576">
          <w:rPr>
            <w:rStyle w:val="a8"/>
            <w:rFonts w:ascii="Times New Roman" w:hAnsi="Times New Roman"/>
            <w:kern w:val="0"/>
          </w:rPr>
          <w:t>8.3</w:t>
        </w:r>
        <w:r w:rsidRPr="00927576">
          <w:rPr>
            <w:rStyle w:val="a8"/>
            <w:rFonts w:ascii="Times New Roman" w:hAnsi="Times New Roman" w:hint="eastAsia"/>
            <w:kern w:val="0"/>
          </w:rPr>
          <w:t>期末基金管理人的从业人员持有本基金的情况</w:t>
        </w:r>
        <w:r>
          <w:rPr>
            <w:webHidden/>
          </w:rPr>
          <w:tab/>
        </w:r>
        <w:r>
          <w:rPr>
            <w:webHidden/>
          </w:rPr>
          <w:fldChar w:fldCharType="begin"/>
        </w:r>
        <w:r>
          <w:rPr>
            <w:webHidden/>
          </w:rPr>
          <w:instrText xml:space="preserve"> PAGEREF _Toc48655074 \h </w:instrText>
        </w:r>
        <w:r>
          <w:rPr>
            <w:webHidden/>
          </w:rPr>
        </w:r>
        <w:r>
          <w:rPr>
            <w:webHidden/>
          </w:rPr>
          <w:fldChar w:fldCharType="separate"/>
        </w:r>
        <w:r>
          <w:rPr>
            <w:webHidden/>
          </w:rPr>
          <w:t>41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5" w:history="1">
        <w:r w:rsidRPr="00927576">
          <w:rPr>
            <w:rStyle w:val="a8"/>
            <w:rFonts w:ascii="Times New Roman" w:hAnsi="Times New Roman"/>
            <w:kern w:val="0"/>
          </w:rPr>
          <w:t>8.4</w:t>
        </w:r>
        <w:r w:rsidRPr="00927576">
          <w:rPr>
            <w:rStyle w:val="a8"/>
            <w:rFonts w:ascii="Times New Roman" w:hAnsi="Times New Roman" w:hint="eastAsia"/>
            <w:kern w:val="0"/>
          </w:rPr>
          <w:t>期末基金管理人的从业人员持有本开放式基金份额总量区间的情况</w:t>
        </w:r>
        <w:r>
          <w:rPr>
            <w:webHidden/>
          </w:rPr>
          <w:tab/>
        </w:r>
        <w:r>
          <w:rPr>
            <w:webHidden/>
          </w:rPr>
          <w:fldChar w:fldCharType="begin"/>
        </w:r>
        <w:r>
          <w:rPr>
            <w:webHidden/>
          </w:rPr>
          <w:instrText xml:space="preserve"> PAGEREF _Toc48655075 \h </w:instrText>
        </w:r>
        <w:r>
          <w:rPr>
            <w:webHidden/>
          </w:rPr>
        </w:r>
        <w:r>
          <w:rPr>
            <w:webHidden/>
          </w:rPr>
          <w:fldChar w:fldCharType="separate"/>
        </w:r>
        <w:r>
          <w:rPr>
            <w:webHidden/>
          </w:rPr>
          <w:t>41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6" w:history="1">
        <w:r w:rsidRPr="00927576">
          <w:rPr>
            <w:rStyle w:val="a8"/>
          </w:rPr>
          <w:t>9</w:t>
        </w:r>
        <w:r w:rsidRPr="00927576">
          <w:rPr>
            <w:rStyle w:val="a8"/>
            <w:rFonts w:hint="eastAsia"/>
          </w:rPr>
          <w:t>开放式基金份额变动</w:t>
        </w:r>
        <w:r>
          <w:rPr>
            <w:webHidden/>
          </w:rPr>
          <w:tab/>
        </w:r>
        <w:r>
          <w:rPr>
            <w:webHidden/>
          </w:rPr>
          <w:fldChar w:fldCharType="begin"/>
        </w:r>
        <w:r>
          <w:rPr>
            <w:webHidden/>
          </w:rPr>
          <w:instrText xml:space="preserve"> PAGEREF _Toc48655076 \h </w:instrText>
        </w:r>
        <w:r>
          <w:rPr>
            <w:webHidden/>
          </w:rPr>
        </w:r>
        <w:r>
          <w:rPr>
            <w:webHidden/>
          </w:rPr>
          <w:fldChar w:fldCharType="separate"/>
        </w:r>
        <w:r>
          <w:rPr>
            <w:webHidden/>
          </w:rPr>
          <w:t>41</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7" w:history="1">
        <w:r w:rsidRPr="00927576">
          <w:rPr>
            <w:rStyle w:val="a8"/>
          </w:rPr>
          <w:t>10</w:t>
        </w:r>
        <w:r w:rsidRPr="00927576">
          <w:rPr>
            <w:rStyle w:val="a8"/>
            <w:rFonts w:hint="eastAsia"/>
          </w:rPr>
          <w:t>重大事件揭示</w:t>
        </w:r>
        <w:r>
          <w:rPr>
            <w:webHidden/>
          </w:rPr>
          <w:tab/>
        </w:r>
        <w:r>
          <w:rPr>
            <w:webHidden/>
          </w:rPr>
          <w:fldChar w:fldCharType="begin"/>
        </w:r>
        <w:r>
          <w:rPr>
            <w:webHidden/>
          </w:rPr>
          <w:instrText xml:space="preserve"> PAGEREF _Toc48655077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8" w:history="1">
        <w:r w:rsidRPr="00927576">
          <w:rPr>
            <w:rStyle w:val="a8"/>
            <w:rFonts w:ascii="Times New Roman" w:hAnsi="Times New Roman"/>
            <w:kern w:val="0"/>
          </w:rPr>
          <w:t>10.1</w:t>
        </w:r>
        <w:r w:rsidRPr="00927576">
          <w:rPr>
            <w:rStyle w:val="a8"/>
            <w:rFonts w:ascii="Times New Roman" w:hAnsi="Times New Roman" w:hint="eastAsia"/>
            <w:kern w:val="0"/>
          </w:rPr>
          <w:t>基金份额持有人大会决议</w:t>
        </w:r>
        <w:r>
          <w:rPr>
            <w:webHidden/>
          </w:rPr>
          <w:tab/>
        </w:r>
        <w:r>
          <w:rPr>
            <w:webHidden/>
          </w:rPr>
          <w:fldChar w:fldCharType="begin"/>
        </w:r>
        <w:r>
          <w:rPr>
            <w:webHidden/>
          </w:rPr>
          <w:instrText xml:space="preserve"> PAGEREF _Toc48655078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79" w:history="1">
        <w:r w:rsidRPr="00927576">
          <w:rPr>
            <w:rStyle w:val="a8"/>
            <w:rFonts w:ascii="Times New Roman" w:hAnsi="Times New Roman"/>
            <w:kern w:val="0"/>
          </w:rPr>
          <w:t>10.2</w:t>
        </w:r>
        <w:r w:rsidRPr="00927576">
          <w:rPr>
            <w:rStyle w:val="a8"/>
            <w:rFonts w:ascii="Times New Roman" w:hAnsi="Times New Roman" w:hint="eastAsia"/>
            <w:kern w:val="0"/>
          </w:rPr>
          <w:t>基金管理人、基金托管人的专门基金托管部门的重大人事变动</w:t>
        </w:r>
        <w:r>
          <w:rPr>
            <w:webHidden/>
          </w:rPr>
          <w:tab/>
        </w:r>
        <w:r>
          <w:rPr>
            <w:webHidden/>
          </w:rPr>
          <w:fldChar w:fldCharType="begin"/>
        </w:r>
        <w:r>
          <w:rPr>
            <w:webHidden/>
          </w:rPr>
          <w:instrText xml:space="preserve"> PAGEREF _Toc48655079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0" w:history="1">
        <w:r w:rsidRPr="00927576">
          <w:rPr>
            <w:rStyle w:val="a8"/>
            <w:rFonts w:ascii="Times New Roman" w:hAnsi="Times New Roman"/>
            <w:kern w:val="0"/>
          </w:rPr>
          <w:t>10.3</w:t>
        </w:r>
        <w:r w:rsidRPr="00927576">
          <w:rPr>
            <w:rStyle w:val="a8"/>
            <w:rFonts w:ascii="Times New Roman" w:hAnsi="Times New Roman" w:hint="eastAsia"/>
            <w:kern w:val="0"/>
          </w:rPr>
          <w:t>涉及基金管理人、基金财产、基金托管业务的诉讼</w:t>
        </w:r>
        <w:r>
          <w:rPr>
            <w:webHidden/>
          </w:rPr>
          <w:tab/>
        </w:r>
        <w:r>
          <w:rPr>
            <w:webHidden/>
          </w:rPr>
          <w:fldChar w:fldCharType="begin"/>
        </w:r>
        <w:r>
          <w:rPr>
            <w:webHidden/>
          </w:rPr>
          <w:instrText xml:space="preserve"> PAGEREF _Toc48655080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1" w:history="1">
        <w:r w:rsidRPr="00927576">
          <w:rPr>
            <w:rStyle w:val="a8"/>
            <w:rFonts w:ascii="Times New Roman" w:hAnsi="Times New Roman"/>
            <w:kern w:val="0"/>
          </w:rPr>
          <w:t>10.4</w:t>
        </w:r>
        <w:r w:rsidRPr="00927576">
          <w:rPr>
            <w:rStyle w:val="a8"/>
            <w:rFonts w:ascii="Times New Roman" w:hAnsi="Times New Roman" w:hint="eastAsia"/>
            <w:kern w:val="0"/>
          </w:rPr>
          <w:t>基金投资策略的改变</w:t>
        </w:r>
        <w:r>
          <w:rPr>
            <w:webHidden/>
          </w:rPr>
          <w:tab/>
        </w:r>
        <w:r>
          <w:rPr>
            <w:webHidden/>
          </w:rPr>
          <w:fldChar w:fldCharType="begin"/>
        </w:r>
        <w:r>
          <w:rPr>
            <w:webHidden/>
          </w:rPr>
          <w:instrText xml:space="preserve"> PAGEREF _Toc48655081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2" w:history="1">
        <w:r w:rsidRPr="00927576">
          <w:rPr>
            <w:rStyle w:val="a8"/>
            <w:rFonts w:ascii="Times New Roman" w:hAnsi="Times New Roman"/>
            <w:kern w:val="0"/>
          </w:rPr>
          <w:t>10.5</w:t>
        </w:r>
        <w:r w:rsidRPr="00927576">
          <w:rPr>
            <w:rStyle w:val="a8"/>
            <w:rFonts w:ascii="Times New Roman" w:hAnsi="Times New Roman" w:hint="eastAsia"/>
            <w:kern w:val="0"/>
          </w:rPr>
          <w:t>为基金进行审计的会计师事务所情况</w:t>
        </w:r>
        <w:r>
          <w:rPr>
            <w:webHidden/>
          </w:rPr>
          <w:tab/>
        </w:r>
        <w:r>
          <w:rPr>
            <w:webHidden/>
          </w:rPr>
          <w:fldChar w:fldCharType="begin"/>
        </w:r>
        <w:r>
          <w:rPr>
            <w:webHidden/>
          </w:rPr>
          <w:instrText xml:space="preserve"> PAGEREF _Toc48655082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3" w:history="1">
        <w:r w:rsidRPr="00927576">
          <w:rPr>
            <w:rStyle w:val="a8"/>
            <w:rFonts w:ascii="Times New Roman" w:hAnsi="Times New Roman"/>
            <w:kern w:val="0"/>
          </w:rPr>
          <w:t>10.6</w:t>
        </w:r>
        <w:r w:rsidRPr="00927576">
          <w:rPr>
            <w:rStyle w:val="a8"/>
            <w:rFonts w:ascii="Times New Roman" w:hAnsi="Times New Roman" w:hint="eastAsia"/>
            <w:kern w:val="0"/>
          </w:rPr>
          <w:t>管理人、托管人及其高级管理人员受稽查或处罚等情况</w:t>
        </w:r>
        <w:r>
          <w:rPr>
            <w:webHidden/>
          </w:rPr>
          <w:tab/>
        </w:r>
        <w:r>
          <w:rPr>
            <w:webHidden/>
          </w:rPr>
          <w:fldChar w:fldCharType="begin"/>
        </w:r>
        <w:r>
          <w:rPr>
            <w:webHidden/>
          </w:rPr>
          <w:instrText xml:space="preserve"> PAGEREF _Toc48655083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4" w:history="1">
        <w:r w:rsidRPr="00927576">
          <w:rPr>
            <w:rStyle w:val="a8"/>
            <w:rFonts w:ascii="Times New Roman" w:hAnsi="Times New Roman"/>
            <w:kern w:val="0"/>
          </w:rPr>
          <w:t>10.7</w:t>
        </w:r>
        <w:r w:rsidRPr="00927576">
          <w:rPr>
            <w:rStyle w:val="a8"/>
            <w:rFonts w:ascii="Times New Roman" w:hAnsi="Times New Roman" w:hint="eastAsia"/>
            <w:kern w:val="0"/>
          </w:rPr>
          <w:t>基金租用证券公司交易单元的有关情况</w:t>
        </w:r>
        <w:r>
          <w:rPr>
            <w:webHidden/>
          </w:rPr>
          <w:tab/>
        </w:r>
        <w:r>
          <w:rPr>
            <w:webHidden/>
          </w:rPr>
          <w:fldChar w:fldCharType="begin"/>
        </w:r>
        <w:r>
          <w:rPr>
            <w:webHidden/>
          </w:rPr>
          <w:instrText xml:space="preserve"> PAGEREF _Toc48655084 \h </w:instrText>
        </w:r>
        <w:r>
          <w:rPr>
            <w:webHidden/>
          </w:rPr>
        </w:r>
        <w:r>
          <w:rPr>
            <w:webHidden/>
          </w:rPr>
          <w:fldChar w:fldCharType="separate"/>
        </w:r>
        <w:r>
          <w:rPr>
            <w:webHidden/>
          </w:rPr>
          <w:t>42</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5" w:history="1">
        <w:r w:rsidRPr="00927576">
          <w:rPr>
            <w:rStyle w:val="a8"/>
            <w:rFonts w:ascii="Times New Roman" w:hAnsi="Times New Roman"/>
          </w:rPr>
          <w:t>10.8</w:t>
        </w:r>
        <w:r w:rsidRPr="00927576">
          <w:rPr>
            <w:rStyle w:val="a8"/>
            <w:rFonts w:ascii="Times New Roman" w:hAnsi="Times New Roman" w:hint="eastAsia"/>
            <w:kern w:val="0"/>
          </w:rPr>
          <w:t>偏离度绝对值超过</w:t>
        </w:r>
        <w:r w:rsidRPr="00927576">
          <w:rPr>
            <w:rStyle w:val="a8"/>
            <w:rFonts w:ascii="Times New Roman" w:hAnsi="Times New Roman"/>
            <w:kern w:val="0"/>
          </w:rPr>
          <w:t>0.5%</w:t>
        </w:r>
        <w:r w:rsidRPr="00927576">
          <w:rPr>
            <w:rStyle w:val="a8"/>
            <w:rFonts w:ascii="Times New Roman" w:hAnsi="Times New Roman" w:hint="eastAsia"/>
            <w:kern w:val="0"/>
          </w:rPr>
          <w:t>的情况</w:t>
        </w:r>
        <w:r>
          <w:rPr>
            <w:webHidden/>
          </w:rPr>
          <w:tab/>
        </w:r>
        <w:r>
          <w:rPr>
            <w:webHidden/>
          </w:rPr>
          <w:fldChar w:fldCharType="begin"/>
        </w:r>
        <w:r>
          <w:rPr>
            <w:webHidden/>
          </w:rPr>
          <w:instrText xml:space="preserve"> PAGEREF _Toc48655085 \h </w:instrText>
        </w:r>
        <w:r>
          <w:rPr>
            <w:webHidden/>
          </w:rPr>
        </w:r>
        <w:r>
          <w:rPr>
            <w:webHidden/>
          </w:rPr>
          <w:fldChar w:fldCharType="separate"/>
        </w:r>
        <w:r>
          <w:rPr>
            <w:webHidden/>
          </w:rPr>
          <w:t>45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6" w:history="1">
        <w:r w:rsidRPr="00927576">
          <w:rPr>
            <w:rStyle w:val="a8"/>
            <w:rFonts w:ascii="Times New Roman" w:hAnsi="Times New Roman"/>
          </w:rPr>
          <w:t>10.9</w:t>
        </w:r>
        <w:r w:rsidRPr="00927576">
          <w:rPr>
            <w:rStyle w:val="a8"/>
            <w:rFonts w:ascii="Times New Roman" w:hAnsi="Times New Roman" w:hint="eastAsia"/>
            <w:kern w:val="0"/>
          </w:rPr>
          <w:t>其他重大事件</w:t>
        </w:r>
        <w:r>
          <w:rPr>
            <w:webHidden/>
          </w:rPr>
          <w:tab/>
        </w:r>
        <w:r>
          <w:rPr>
            <w:webHidden/>
          </w:rPr>
          <w:fldChar w:fldCharType="begin"/>
        </w:r>
        <w:r>
          <w:rPr>
            <w:webHidden/>
          </w:rPr>
          <w:instrText xml:space="preserve"> PAGEREF _Toc48655086 \h </w:instrText>
        </w:r>
        <w:r>
          <w:rPr>
            <w:webHidden/>
          </w:rPr>
        </w:r>
        <w:r>
          <w:rPr>
            <w:webHidden/>
          </w:rPr>
          <w:fldChar w:fldCharType="separate"/>
        </w:r>
        <w:r>
          <w:rPr>
            <w:webHidden/>
          </w:rPr>
          <w:t>45</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7" w:history="1">
        <w:r w:rsidRPr="00927576">
          <w:rPr>
            <w:rStyle w:val="a8"/>
          </w:rPr>
          <w:t>11</w:t>
        </w:r>
        <w:r w:rsidRPr="00927576">
          <w:rPr>
            <w:rStyle w:val="a8"/>
            <w:rFonts w:hint="eastAsia"/>
          </w:rPr>
          <w:t>备查文件目录</w:t>
        </w:r>
        <w:r>
          <w:rPr>
            <w:webHidden/>
          </w:rPr>
          <w:tab/>
        </w:r>
        <w:r>
          <w:rPr>
            <w:webHidden/>
          </w:rPr>
          <w:fldChar w:fldCharType="begin"/>
        </w:r>
        <w:r>
          <w:rPr>
            <w:webHidden/>
          </w:rPr>
          <w:instrText xml:space="preserve"> PAGEREF _Toc48655087 \h </w:instrText>
        </w:r>
        <w:r>
          <w:rPr>
            <w:webHidden/>
          </w:rPr>
        </w:r>
        <w:r>
          <w:rPr>
            <w:webHidden/>
          </w:rPr>
          <w:fldChar w:fldCharType="separate"/>
        </w:r>
        <w:r>
          <w:rPr>
            <w:webHidden/>
          </w:rPr>
          <w:t>46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8" w:history="1">
        <w:r w:rsidRPr="00927576">
          <w:rPr>
            <w:rStyle w:val="a8"/>
            <w:rFonts w:ascii="Times New Roman" w:hAnsi="Times New Roman"/>
            <w:kern w:val="0"/>
          </w:rPr>
          <w:t>11.1</w:t>
        </w:r>
        <w:r w:rsidRPr="00927576">
          <w:rPr>
            <w:rStyle w:val="a8"/>
            <w:rFonts w:ascii="Times New Roman" w:hAnsi="Times New Roman" w:hint="eastAsia"/>
            <w:kern w:val="0"/>
          </w:rPr>
          <w:t>备查文件目录</w:t>
        </w:r>
        <w:r>
          <w:rPr>
            <w:webHidden/>
          </w:rPr>
          <w:tab/>
        </w:r>
        <w:r>
          <w:rPr>
            <w:webHidden/>
          </w:rPr>
          <w:fldChar w:fldCharType="begin"/>
        </w:r>
        <w:r>
          <w:rPr>
            <w:webHidden/>
          </w:rPr>
          <w:instrText xml:space="preserve"> PAGEREF _Toc48655088 \h </w:instrText>
        </w:r>
        <w:r>
          <w:rPr>
            <w:webHidden/>
          </w:rPr>
        </w:r>
        <w:r>
          <w:rPr>
            <w:webHidden/>
          </w:rPr>
          <w:fldChar w:fldCharType="separate"/>
        </w:r>
        <w:r>
          <w:rPr>
            <w:webHidden/>
          </w:rPr>
          <w:t>46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89" w:history="1">
        <w:r w:rsidRPr="00927576">
          <w:rPr>
            <w:rStyle w:val="a8"/>
            <w:rFonts w:ascii="Times New Roman" w:hAnsi="Times New Roman"/>
            <w:kern w:val="0"/>
          </w:rPr>
          <w:t>11.2</w:t>
        </w:r>
        <w:r w:rsidRPr="00927576">
          <w:rPr>
            <w:rStyle w:val="a8"/>
            <w:rFonts w:ascii="Times New Roman" w:hAnsi="Times New Roman" w:hint="eastAsia"/>
            <w:kern w:val="0"/>
          </w:rPr>
          <w:t>存放地点</w:t>
        </w:r>
        <w:r>
          <w:rPr>
            <w:webHidden/>
          </w:rPr>
          <w:tab/>
        </w:r>
        <w:r>
          <w:rPr>
            <w:webHidden/>
          </w:rPr>
          <w:fldChar w:fldCharType="begin"/>
        </w:r>
        <w:r>
          <w:rPr>
            <w:webHidden/>
          </w:rPr>
          <w:instrText xml:space="preserve"> PAGEREF _Toc48655089 \h </w:instrText>
        </w:r>
        <w:r>
          <w:rPr>
            <w:webHidden/>
          </w:rPr>
        </w:r>
        <w:r>
          <w:rPr>
            <w:webHidden/>
          </w:rPr>
          <w:fldChar w:fldCharType="separate"/>
        </w:r>
        <w:r>
          <w:rPr>
            <w:webHidden/>
          </w:rPr>
          <w:t>46</w:t>
        </w:r>
        <w:r>
          <w:rPr>
            <w:webHidden/>
          </w:rPr>
          <w:fldChar w:fldCharType="end"/>
        </w:r>
      </w:hyperlink>
    </w:p>
    <w:p w:rsidR="004600D0" w:rsidRDefault="004600D0">
      <w:pPr>
        <w:pStyle w:val="22"/>
        <w:rPr>
          <w:rFonts w:asciiTheme="minorHAnsi" w:eastAsiaTheme="minorEastAsia" w:hAnsiTheme="minorHAnsi" w:cstheme="minorBidi"/>
          <w:szCs w:val="22"/>
        </w:rPr>
      </w:pPr>
      <w:hyperlink w:anchor="_Toc48655090" w:history="1">
        <w:r w:rsidRPr="00927576">
          <w:rPr>
            <w:rStyle w:val="a8"/>
            <w:rFonts w:ascii="Times New Roman" w:hAnsi="Times New Roman"/>
            <w:kern w:val="0"/>
          </w:rPr>
          <w:t>11.3</w:t>
        </w:r>
        <w:r w:rsidRPr="00927576">
          <w:rPr>
            <w:rStyle w:val="a8"/>
            <w:rFonts w:ascii="Times New Roman" w:hAnsi="Times New Roman" w:hint="eastAsia"/>
            <w:kern w:val="0"/>
          </w:rPr>
          <w:t>查阅方式</w:t>
        </w:r>
        <w:r>
          <w:rPr>
            <w:webHidden/>
          </w:rPr>
          <w:tab/>
        </w:r>
        <w:r>
          <w:rPr>
            <w:webHidden/>
          </w:rPr>
          <w:fldChar w:fldCharType="begin"/>
        </w:r>
        <w:r>
          <w:rPr>
            <w:webHidden/>
          </w:rPr>
          <w:instrText xml:space="preserve"> PAGEREF _Toc48655090 \h </w:instrText>
        </w:r>
        <w:r>
          <w:rPr>
            <w:webHidden/>
          </w:rPr>
        </w:r>
        <w:r>
          <w:rPr>
            <w:webHidden/>
          </w:rPr>
          <w:fldChar w:fldCharType="separate"/>
        </w:r>
        <w:r>
          <w:rPr>
            <w:webHidden/>
          </w:rPr>
          <w:t>46</w:t>
        </w:r>
        <w:r>
          <w:rPr>
            <w:webHidden/>
          </w:rPr>
          <w:fldChar w:fldCharType="end"/>
        </w:r>
      </w:hyperlink>
    </w:p>
    <w:p w:rsidR="00EF2C31" w:rsidRPr="000F7BA0" w:rsidRDefault="00282EF3" w:rsidP="00223DFB">
      <w:pPr>
        <w:autoSpaceDE w:val="0"/>
        <w:autoSpaceDN w:val="0"/>
        <w:adjustRightInd w:val="0"/>
        <w:spacing w:before="29" w:line="360" w:lineRule="auto"/>
        <w:ind w:left="15"/>
        <w:jc w:val="center"/>
        <w:rPr>
          <w:b/>
          <w:kern w:val="0"/>
          <w:szCs w:val="21"/>
        </w:rPr>
      </w:pPr>
      <w:r w:rsidRPr="000F7BA0">
        <w:rPr>
          <w:color w:val="000000"/>
        </w:rPr>
        <w:fldChar w:fldCharType="end"/>
      </w:r>
    </w:p>
    <w:p w:rsidR="00EF2C31" w:rsidRPr="000F7BA0" w:rsidRDefault="00EF2C31" w:rsidP="00223DFB">
      <w:pPr>
        <w:autoSpaceDE w:val="0"/>
        <w:autoSpaceDN w:val="0"/>
        <w:adjustRightInd w:val="0"/>
        <w:spacing w:before="29" w:line="360" w:lineRule="auto"/>
        <w:ind w:left="15"/>
        <w:jc w:val="center"/>
        <w:rPr>
          <w:b/>
          <w:kern w:val="0"/>
          <w:szCs w:val="21"/>
        </w:rPr>
        <w:sectPr w:rsidR="00EF2C31" w:rsidRPr="000F7BA0" w:rsidSect="00937AC9">
          <w:footerReference w:type="even" r:id="rId8"/>
          <w:footerReference w:type="default" r:id="rId9"/>
          <w:pgSz w:w="11906" w:h="16838" w:code="9"/>
          <w:pgMar w:top="1418" w:right="1418" w:bottom="851" w:left="1418" w:header="851" w:footer="992" w:gutter="0"/>
          <w:cols w:space="425"/>
          <w:docGrid w:type="lines" w:linePitch="312"/>
        </w:sectPr>
      </w:pPr>
    </w:p>
    <w:p w:rsidR="00EF2C31" w:rsidRPr="008D6D0F" w:rsidRDefault="00EF2C31" w:rsidP="00CE3A0C">
      <w:pPr>
        <w:pStyle w:val="20"/>
        <w:pageBreakBefore/>
        <w:tabs>
          <w:tab w:val="num" w:pos="425"/>
        </w:tabs>
        <w:spacing w:beforeLines="100" w:before="312" w:afterLines="100" w:after="312"/>
        <w:ind w:left="425" w:hanging="425"/>
        <w:jc w:val="center"/>
        <w:rPr>
          <w:rFonts w:ascii="宋体"/>
          <w:color w:val="000000"/>
          <w:sz w:val="21"/>
          <w:szCs w:val="21"/>
        </w:rPr>
      </w:pPr>
      <w:bookmarkStart w:id="5" w:name="_Toc48655033"/>
      <w:r w:rsidRPr="008D6D0F">
        <w:rPr>
          <w:rFonts w:ascii="宋体" w:hAnsi="宋体"/>
          <w:color w:val="000000"/>
          <w:sz w:val="21"/>
          <w:szCs w:val="21"/>
        </w:rPr>
        <w:t>2</w:t>
      </w:r>
      <w:r w:rsidRPr="008D6D0F">
        <w:rPr>
          <w:rFonts w:ascii="宋体" w:hAnsi="宋体" w:hint="eastAsia"/>
          <w:color w:val="000000"/>
          <w:sz w:val="21"/>
          <w:szCs w:val="21"/>
        </w:rPr>
        <w:t>基金简介</w:t>
      </w:r>
      <w:bookmarkEnd w:id="5"/>
    </w:p>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6" w:name="_Toc48655034"/>
      <w:r w:rsidRPr="008D6D0F">
        <w:rPr>
          <w:rFonts w:ascii="宋体" w:hAnsi="宋体"/>
          <w:color w:val="000000"/>
          <w:sz w:val="21"/>
          <w:szCs w:val="21"/>
        </w:rPr>
        <w:t>2.1</w:t>
      </w:r>
      <w:r w:rsidRPr="008D6D0F">
        <w:rPr>
          <w:rFonts w:ascii="宋体" w:hAnsi="宋体" w:hint="eastAsia"/>
          <w:color w:val="000000"/>
          <w:sz w:val="21"/>
          <w:szCs w:val="21"/>
        </w:rPr>
        <w:t>基金基本情况</w:t>
      </w:r>
      <w:bookmarkEnd w:id="6"/>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50"/>
        <w:gridCol w:w="2890"/>
        <w:gridCol w:w="2891"/>
      </w:tblGrid>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基金名称</w:t>
            </w:r>
          </w:p>
        </w:tc>
        <w:tc>
          <w:tcPr>
            <w:tcW w:w="5781" w:type="dxa"/>
            <w:gridSpan w:val="2"/>
            <w:vAlign w:val="center"/>
          </w:tcPr>
          <w:p w:rsidR="00EF2C31" w:rsidRPr="000F7BA0" w:rsidRDefault="00EF2C31" w:rsidP="008D6D0F">
            <w:pPr>
              <w:jc w:val="right"/>
              <w:rPr>
                <w:szCs w:val="21"/>
              </w:rPr>
            </w:pPr>
            <w:r w:rsidRPr="000F7BA0">
              <w:rPr>
                <w:szCs w:val="21"/>
              </w:rPr>
              <w:t>易方达天天增利货币市场基金</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基金简称</w:t>
            </w:r>
          </w:p>
        </w:tc>
        <w:tc>
          <w:tcPr>
            <w:tcW w:w="5781" w:type="dxa"/>
            <w:gridSpan w:val="2"/>
            <w:vAlign w:val="center"/>
          </w:tcPr>
          <w:p w:rsidR="00EF2C31" w:rsidRPr="000F7BA0" w:rsidRDefault="00EF2C31" w:rsidP="008D6D0F">
            <w:pPr>
              <w:jc w:val="right"/>
              <w:rPr>
                <w:szCs w:val="21"/>
              </w:rPr>
            </w:pPr>
            <w:r w:rsidRPr="000F7BA0">
              <w:rPr>
                <w:szCs w:val="21"/>
              </w:rPr>
              <w:t>易方达天天增利货币</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基金主代码</w:t>
            </w:r>
          </w:p>
        </w:tc>
        <w:tc>
          <w:tcPr>
            <w:tcW w:w="5781" w:type="dxa"/>
            <w:gridSpan w:val="2"/>
            <w:vAlign w:val="center"/>
          </w:tcPr>
          <w:p w:rsidR="00EF2C31" w:rsidRPr="000F7BA0" w:rsidRDefault="00EF2C31" w:rsidP="008D6D0F">
            <w:pPr>
              <w:jc w:val="right"/>
              <w:rPr>
                <w:szCs w:val="21"/>
              </w:rPr>
            </w:pPr>
            <w:r w:rsidRPr="000F7BA0">
              <w:rPr>
                <w:szCs w:val="21"/>
              </w:rPr>
              <w:t>000704</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基金运作方式</w:t>
            </w:r>
          </w:p>
        </w:tc>
        <w:tc>
          <w:tcPr>
            <w:tcW w:w="5781" w:type="dxa"/>
            <w:gridSpan w:val="2"/>
            <w:vAlign w:val="center"/>
          </w:tcPr>
          <w:p w:rsidR="00EF2C31" w:rsidRPr="000F7BA0" w:rsidRDefault="00EF2C31" w:rsidP="008D6D0F">
            <w:pPr>
              <w:jc w:val="right"/>
              <w:rPr>
                <w:szCs w:val="21"/>
              </w:rPr>
            </w:pPr>
            <w:r w:rsidRPr="000F7BA0">
              <w:rPr>
                <w:szCs w:val="21"/>
              </w:rPr>
              <w:t>契约型开放式</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基金合同生效日</w:t>
            </w:r>
          </w:p>
        </w:tc>
        <w:tc>
          <w:tcPr>
            <w:tcW w:w="5781" w:type="dxa"/>
            <w:gridSpan w:val="2"/>
            <w:vAlign w:val="center"/>
          </w:tcPr>
          <w:p w:rsidR="00EF2C31" w:rsidRPr="000F7BA0" w:rsidRDefault="00EF2C31" w:rsidP="008D6D0F">
            <w:pPr>
              <w:jc w:val="right"/>
              <w:rPr>
                <w:szCs w:val="21"/>
              </w:rPr>
            </w:pPr>
            <w:r w:rsidRPr="000F7BA0">
              <w:rPr>
                <w:szCs w:val="21"/>
              </w:rPr>
              <w:t>2014</w:t>
            </w:r>
            <w:r w:rsidRPr="000F7BA0">
              <w:rPr>
                <w:szCs w:val="21"/>
              </w:rPr>
              <w:t>年</w:t>
            </w:r>
            <w:r w:rsidRPr="000F7BA0">
              <w:rPr>
                <w:szCs w:val="21"/>
              </w:rPr>
              <w:t>6</w:t>
            </w:r>
            <w:r w:rsidRPr="000F7BA0">
              <w:rPr>
                <w:szCs w:val="21"/>
              </w:rPr>
              <w:t>月</w:t>
            </w:r>
            <w:r w:rsidRPr="000F7BA0">
              <w:rPr>
                <w:szCs w:val="21"/>
              </w:rPr>
              <w:t>25</w:t>
            </w:r>
            <w:r w:rsidRPr="000F7BA0">
              <w:rPr>
                <w:szCs w:val="21"/>
              </w:rPr>
              <w:t>日</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基金管理人</w:t>
            </w:r>
          </w:p>
        </w:tc>
        <w:tc>
          <w:tcPr>
            <w:tcW w:w="5781" w:type="dxa"/>
            <w:gridSpan w:val="2"/>
            <w:vAlign w:val="center"/>
          </w:tcPr>
          <w:p w:rsidR="00EF2C31" w:rsidRPr="000F7BA0" w:rsidRDefault="00EF2C31" w:rsidP="008D6D0F">
            <w:pPr>
              <w:jc w:val="right"/>
              <w:rPr>
                <w:szCs w:val="21"/>
              </w:rPr>
            </w:pPr>
            <w:r w:rsidRPr="000F7BA0">
              <w:rPr>
                <w:szCs w:val="21"/>
              </w:rPr>
              <w:t>易方达基金管理有限公司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基金托管人</w:t>
            </w:r>
          </w:p>
        </w:tc>
        <w:tc>
          <w:tcPr>
            <w:tcW w:w="5781" w:type="dxa"/>
            <w:gridSpan w:val="2"/>
            <w:vAlign w:val="center"/>
          </w:tcPr>
          <w:p w:rsidR="00EF2C31" w:rsidRPr="000F7BA0" w:rsidRDefault="00EF2C31" w:rsidP="008D6D0F">
            <w:pPr>
              <w:jc w:val="right"/>
              <w:rPr>
                <w:szCs w:val="21"/>
              </w:rPr>
            </w:pPr>
            <w:r w:rsidRPr="000F7BA0">
              <w:rPr>
                <w:szCs w:val="21"/>
              </w:rPr>
              <w:t>中国建设银行股份有限公司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报告期末基金份额总额</w:t>
            </w:r>
          </w:p>
        </w:tc>
        <w:tc>
          <w:tcPr>
            <w:tcW w:w="5781" w:type="dxa"/>
            <w:gridSpan w:val="2"/>
            <w:vAlign w:val="center"/>
          </w:tcPr>
          <w:p w:rsidR="00EF2C31" w:rsidRPr="000F7BA0" w:rsidRDefault="00EF2C31" w:rsidP="008D6D0F">
            <w:pPr>
              <w:jc w:val="right"/>
              <w:rPr>
                <w:szCs w:val="21"/>
              </w:rPr>
            </w:pPr>
            <w:r w:rsidRPr="000F7BA0">
              <w:rPr>
                <w:szCs w:val="21"/>
              </w:rPr>
              <w:t>8,385,980,458.04</w:t>
            </w:r>
            <w:r w:rsidRPr="000F7BA0">
              <w:rPr>
                <w:rFonts w:hint="eastAsia"/>
                <w:szCs w:val="21"/>
              </w:rPr>
              <w:t>份</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基金合同存续期</w:t>
            </w:r>
          </w:p>
        </w:tc>
        <w:tc>
          <w:tcPr>
            <w:tcW w:w="5781" w:type="dxa"/>
            <w:gridSpan w:val="2"/>
            <w:vAlign w:val="center"/>
          </w:tcPr>
          <w:p w:rsidR="00EF2C31" w:rsidRPr="000F7BA0" w:rsidRDefault="00EF2C31" w:rsidP="008D6D0F">
            <w:pPr>
              <w:jc w:val="right"/>
              <w:rPr>
                <w:szCs w:val="21"/>
              </w:rPr>
            </w:pPr>
            <w:r w:rsidRPr="000F7BA0">
              <w:rPr>
                <w:szCs w:val="21"/>
              </w:rPr>
              <w:t>不定期</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下属分级基金的基金简称</w:t>
            </w:r>
          </w:p>
        </w:tc>
        <w:tc>
          <w:tcPr>
            <w:tcW w:w="2890" w:type="dxa"/>
            <w:vAlign w:val="center"/>
          </w:tcPr>
          <w:p w:rsidR="00EF2C31" w:rsidRPr="000F7BA0" w:rsidRDefault="00EF2C31" w:rsidP="008D6D0F">
            <w:pPr>
              <w:jc w:val="right"/>
              <w:rPr>
                <w:szCs w:val="21"/>
              </w:rPr>
            </w:pPr>
            <w:r w:rsidRPr="000F7BA0">
              <w:rPr>
                <w:szCs w:val="21"/>
              </w:rPr>
              <w:t>易方达天天增利货币</w:t>
            </w:r>
            <w:r w:rsidRPr="000F7BA0">
              <w:rPr>
                <w:szCs w:val="21"/>
              </w:rPr>
              <w:t>A</w:t>
            </w:r>
          </w:p>
        </w:tc>
        <w:tc>
          <w:tcPr>
            <w:tcW w:w="2891" w:type="dxa"/>
            <w:vAlign w:val="center"/>
          </w:tcPr>
          <w:p w:rsidR="00EF2C31" w:rsidRPr="000F7BA0" w:rsidRDefault="00EF2C31" w:rsidP="008D6D0F">
            <w:pPr>
              <w:jc w:val="right"/>
              <w:rPr>
                <w:szCs w:val="21"/>
              </w:rPr>
            </w:pPr>
            <w:r w:rsidRPr="000F7BA0">
              <w:rPr>
                <w:szCs w:val="21"/>
              </w:rPr>
              <w:t>易方达天天增利货币</w:t>
            </w:r>
            <w:r w:rsidRPr="000F7BA0">
              <w:rPr>
                <w:szCs w:val="21"/>
              </w:rPr>
              <w:t>B</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下属分级基金的交易代码</w:t>
            </w:r>
          </w:p>
        </w:tc>
        <w:tc>
          <w:tcPr>
            <w:tcW w:w="2890" w:type="dxa"/>
            <w:vAlign w:val="center"/>
          </w:tcPr>
          <w:p w:rsidR="00EF2C31" w:rsidRPr="000F7BA0" w:rsidRDefault="00EF2C31" w:rsidP="008D6D0F">
            <w:pPr>
              <w:jc w:val="right"/>
              <w:rPr>
                <w:szCs w:val="21"/>
              </w:rPr>
            </w:pPr>
            <w:r w:rsidRPr="000F7BA0">
              <w:rPr>
                <w:szCs w:val="21"/>
              </w:rPr>
              <w:t>000704</w:t>
            </w:r>
          </w:p>
        </w:tc>
        <w:tc>
          <w:tcPr>
            <w:tcW w:w="2891" w:type="dxa"/>
            <w:vAlign w:val="center"/>
          </w:tcPr>
          <w:p w:rsidR="00EF2C31" w:rsidRPr="000F7BA0" w:rsidRDefault="00EF2C31" w:rsidP="008D6D0F">
            <w:pPr>
              <w:jc w:val="right"/>
              <w:rPr>
                <w:szCs w:val="21"/>
              </w:rPr>
            </w:pPr>
            <w:r w:rsidRPr="000F7BA0">
              <w:rPr>
                <w:szCs w:val="21"/>
              </w:rPr>
              <w:t>000705</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报告期末下属分级基金的份额总额</w:t>
            </w:r>
          </w:p>
        </w:tc>
        <w:tc>
          <w:tcPr>
            <w:tcW w:w="2890" w:type="dxa"/>
            <w:vAlign w:val="center"/>
          </w:tcPr>
          <w:p w:rsidR="00EF2C31" w:rsidRPr="000F7BA0" w:rsidRDefault="00EF2C31" w:rsidP="008D6D0F">
            <w:pPr>
              <w:jc w:val="right"/>
              <w:rPr>
                <w:szCs w:val="21"/>
              </w:rPr>
            </w:pPr>
            <w:r w:rsidRPr="000F7BA0">
              <w:rPr>
                <w:szCs w:val="21"/>
              </w:rPr>
              <w:t>8,304,220,961.17</w:t>
            </w:r>
            <w:r w:rsidRPr="000F7BA0">
              <w:rPr>
                <w:rFonts w:hint="eastAsia"/>
                <w:szCs w:val="21"/>
              </w:rPr>
              <w:t>份</w:t>
            </w:r>
          </w:p>
        </w:tc>
        <w:tc>
          <w:tcPr>
            <w:tcW w:w="2891" w:type="dxa"/>
            <w:vAlign w:val="center"/>
          </w:tcPr>
          <w:p w:rsidR="00EF2C31" w:rsidRPr="000F7BA0" w:rsidRDefault="00EF2C31" w:rsidP="008D6D0F">
            <w:pPr>
              <w:jc w:val="right"/>
              <w:rPr>
                <w:szCs w:val="21"/>
              </w:rPr>
            </w:pPr>
            <w:r w:rsidRPr="000F7BA0">
              <w:rPr>
                <w:szCs w:val="21"/>
              </w:rPr>
              <w:t>81,759,496.87</w:t>
            </w:r>
            <w:r w:rsidRPr="000F7BA0">
              <w:rPr>
                <w:rFonts w:hint="eastAsia"/>
                <w:szCs w:val="21"/>
              </w:rPr>
              <w:t>份</w:t>
            </w:r>
          </w:p>
        </w:tc>
      </w:tr>
    </w:tbl>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7" w:name="_Toc48655035"/>
      <w:r w:rsidRPr="008D6D0F">
        <w:rPr>
          <w:rFonts w:ascii="宋体" w:hAnsi="宋体"/>
          <w:color w:val="000000"/>
          <w:sz w:val="21"/>
          <w:szCs w:val="21"/>
        </w:rPr>
        <w:t>2.2</w:t>
      </w:r>
      <w:r w:rsidRPr="008D6D0F">
        <w:rPr>
          <w:rFonts w:ascii="宋体" w:hAnsi="宋体" w:hint="eastAsia"/>
          <w:color w:val="000000"/>
          <w:sz w:val="21"/>
          <w:szCs w:val="21"/>
        </w:rPr>
        <w:t>基金产品说明</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6804"/>
      </w:tblGrid>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投资目标</w:t>
            </w:r>
          </w:p>
        </w:tc>
        <w:tc>
          <w:tcPr>
            <w:tcW w:w="6804" w:type="dxa"/>
            <w:vAlign w:val="center"/>
          </w:tcPr>
          <w:p w:rsidR="00EF2C31" w:rsidRPr="000F7BA0" w:rsidRDefault="00EF2C31" w:rsidP="001D4934">
            <w:pPr>
              <w:rPr>
                <w:szCs w:val="21"/>
              </w:rPr>
            </w:pPr>
            <w:r w:rsidRPr="000F7BA0">
              <w:rPr>
                <w:szCs w:val="21"/>
              </w:rPr>
              <w:t>在有效控制投资风险和保持高流动性的基础上，力争获得高于业绩比较基准的投资回报。</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投资策略</w:t>
            </w:r>
          </w:p>
        </w:tc>
        <w:tc>
          <w:tcPr>
            <w:tcW w:w="6804" w:type="dxa"/>
            <w:vAlign w:val="center"/>
          </w:tcPr>
          <w:p w:rsidR="00EF2C31" w:rsidRPr="000F7BA0" w:rsidRDefault="00EF2C31" w:rsidP="001D4934">
            <w:pPr>
              <w:rPr>
                <w:szCs w:val="21"/>
              </w:rPr>
            </w:pPr>
            <w:r w:rsidRPr="000F7BA0">
              <w:rPr>
                <w:szCs w:val="21"/>
              </w:rPr>
              <w:t>本基金将对基金资产组合进行积极管理，在深入研究国内外的宏观经济走势、货币政策变化趋势、市场资金供求状况的基础上，综合考虑各类投资品种的收益性、流动性和风险特征，力争获得高于业绩比较基准的投资回报。</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业绩比较基准</w:t>
            </w:r>
          </w:p>
        </w:tc>
        <w:tc>
          <w:tcPr>
            <w:tcW w:w="6804" w:type="dxa"/>
            <w:vAlign w:val="center"/>
          </w:tcPr>
          <w:p w:rsidR="00EF2C31" w:rsidRPr="000F7BA0" w:rsidRDefault="00EF2C31" w:rsidP="001D4934">
            <w:pPr>
              <w:rPr>
                <w:szCs w:val="21"/>
              </w:rPr>
            </w:pPr>
            <w:r w:rsidRPr="000F7BA0">
              <w:rPr>
                <w:szCs w:val="21"/>
              </w:rPr>
              <w:t>中国人民银行公布的七天通知存款利率（税后）</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风险收益特征</w:t>
            </w:r>
          </w:p>
        </w:tc>
        <w:tc>
          <w:tcPr>
            <w:tcW w:w="6804" w:type="dxa"/>
            <w:vAlign w:val="center"/>
          </w:tcPr>
          <w:p w:rsidR="00EF2C31" w:rsidRPr="000F7BA0" w:rsidRDefault="00EF2C31" w:rsidP="001D4934">
            <w:pPr>
              <w:rPr>
                <w:szCs w:val="21"/>
              </w:rPr>
            </w:pPr>
            <w:r w:rsidRPr="000F7BA0">
              <w:rPr>
                <w:szCs w:val="21"/>
              </w:rPr>
              <w:t>本基金为货币市场基金，是证券投资基金中的低风险品种。本基金的预期风险和预期收益低于股票型基金、混合型基金和债券型基金。</w:t>
            </w:r>
          </w:p>
        </w:tc>
      </w:tr>
    </w:tbl>
    <w:p w:rsidR="00EF2C31" w:rsidRPr="00902E53" w:rsidRDefault="00EF2C31" w:rsidP="00CE3A0C">
      <w:pPr>
        <w:pStyle w:val="20"/>
        <w:tabs>
          <w:tab w:val="num" w:pos="992"/>
        </w:tabs>
        <w:spacing w:beforeLines="100" w:before="312" w:afterLines="100" w:after="312"/>
        <w:ind w:left="992" w:hanging="567"/>
        <w:rPr>
          <w:rFonts w:ascii="宋体"/>
          <w:color w:val="000000"/>
          <w:sz w:val="21"/>
          <w:szCs w:val="21"/>
        </w:rPr>
      </w:pPr>
      <w:bookmarkStart w:id="8" w:name="_Toc48655036"/>
      <w:r w:rsidRPr="00902E53">
        <w:rPr>
          <w:rFonts w:ascii="宋体" w:hAnsi="宋体"/>
          <w:color w:val="000000"/>
          <w:sz w:val="21"/>
          <w:szCs w:val="21"/>
        </w:rPr>
        <w:t>2.3</w:t>
      </w:r>
      <w:r w:rsidRPr="00902E53">
        <w:rPr>
          <w:rFonts w:ascii="宋体" w:hAnsi="宋体" w:hint="eastAsia"/>
          <w:color w:val="000000"/>
          <w:sz w:val="21"/>
          <w:szCs w:val="21"/>
        </w:rPr>
        <w:t>基金管理人和基金托管人</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1371"/>
        <w:gridCol w:w="3060"/>
        <w:gridCol w:w="3060"/>
      </w:tblGrid>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kern w:val="0"/>
                <w:szCs w:val="21"/>
              </w:rPr>
              <w:t>项目</w:t>
            </w:r>
          </w:p>
        </w:tc>
        <w:tc>
          <w:tcPr>
            <w:tcW w:w="3060" w:type="dxa"/>
            <w:vAlign w:val="center"/>
          </w:tcPr>
          <w:p w:rsidR="00EF2C31" w:rsidRPr="000F7BA0" w:rsidRDefault="00EF2C31" w:rsidP="00AA5D0E">
            <w:pPr>
              <w:jc w:val="center"/>
              <w:rPr>
                <w:szCs w:val="21"/>
              </w:rPr>
            </w:pPr>
            <w:r w:rsidRPr="000F7BA0">
              <w:rPr>
                <w:rFonts w:hint="eastAsia"/>
                <w:szCs w:val="21"/>
              </w:rPr>
              <w:t>基金管理人</w:t>
            </w:r>
          </w:p>
        </w:tc>
        <w:tc>
          <w:tcPr>
            <w:tcW w:w="3060" w:type="dxa"/>
            <w:vAlign w:val="center"/>
          </w:tcPr>
          <w:p w:rsidR="00EF2C31" w:rsidRPr="000F7BA0" w:rsidRDefault="00EF2C31" w:rsidP="00AA5D0E">
            <w:pPr>
              <w:jc w:val="center"/>
              <w:rPr>
                <w:szCs w:val="21"/>
              </w:rPr>
            </w:pPr>
            <w:r w:rsidRPr="000F7BA0">
              <w:rPr>
                <w:rFonts w:hint="eastAsia"/>
                <w:szCs w:val="21"/>
              </w:rPr>
              <w:t>基金托管人</w:t>
            </w:r>
          </w:p>
        </w:tc>
      </w:tr>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rPr>
                <w:kern w:val="0"/>
                <w:szCs w:val="21"/>
              </w:rPr>
            </w:pPr>
            <w:r w:rsidRPr="000F7BA0">
              <w:rPr>
                <w:rFonts w:hint="eastAsia"/>
                <w:kern w:val="0"/>
                <w:szCs w:val="21"/>
              </w:rPr>
              <w:t>名称</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易方达基金管理有限公司</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中国建设银行股份有限公司</w:t>
            </w:r>
          </w:p>
        </w:tc>
      </w:tr>
      <w:tr w:rsidR="00EF2C31" w:rsidRPr="000F7BA0" w:rsidTr="000C47AF">
        <w:tc>
          <w:tcPr>
            <w:tcW w:w="1260" w:type="dxa"/>
            <w:vMerge w:val="restart"/>
            <w:vAlign w:val="center"/>
          </w:tcPr>
          <w:p w:rsidR="00EF2C31" w:rsidRPr="000F7BA0" w:rsidRDefault="00EF2C31" w:rsidP="001D4934">
            <w:pPr>
              <w:autoSpaceDE w:val="0"/>
              <w:autoSpaceDN w:val="0"/>
              <w:adjustRightInd w:val="0"/>
              <w:spacing w:before="29" w:line="360" w:lineRule="auto"/>
              <w:ind w:left="15"/>
              <w:rPr>
                <w:kern w:val="0"/>
                <w:szCs w:val="21"/>
              </w:rPr>
            </w:pPr>
            <w:r w:rsidRPr="000F7BA0">
              <w:rPr>
                <w:rFonts w:hint="eastAsia"/>
                <w:szCs w:val="21"/>
              </w:rPr>
              <w:t>信息披露负责人</w:t>
            </w:r>
          </w:p>
        </w:tc>
        <w:tc>
          <w:tcPr>
            <w:tcW w:w="1371" w:type="dxa"/>
            <w:vAlign w:val="center"/>
          </w:tcPr>
          <w:p w:rsidR="00EF2C31" w:rsidRPr="000F7BA0" w:rsidRDefault="00EF2C31" w:rsidP="001D4934">
            <w:pPr>
              <w:jc w:val="center"/>
              <w:rPr>
                <w:szCs w:val="21"/>
              </w:rPr>
            </w:pPr>
            <w:r w:rsidRPr="000F7BA0">
              <w:rPr>
                <w:rFonts w:hint="eastAsia"/>
                <w:szCs w:val="21"/>
              </w:rPr>
              <w:t>姓名</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张南</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李申</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联系电话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020-85102688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021-60637102</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电子邮箱</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service@efunds.com.cn</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lishen.zh@ccb.com</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客户服务电话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400 881 8088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021-60637111</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传真</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020-85104666</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021-60635778</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注册地址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广东省珠海市横琴新区宝华路</w:t>
            </w:r>
            <w:r w:rsidRPr="000F7BA0">
              <w:rPr>
                <w:kern w:val="0"/>
                <w:szCs w:val="21"/>
              </w:rPr>
              <w:t>6</w:t>
            </w:r>
            <w:r w:rsidRPr="000F7BA0">
              <w:rPr>
                <w:kern w:val="0"/>
                <w:szCs w:val="21"/>
              </w:rPr>
              <w:t>号</w:t>
            </w:r>
            <w:r w:rsidRPr="000F7BA0">
              <w:rPr>
                <w:kern w:val="0"/>
                <w:szCs w:val="21"/>
              </w:rPr>
              <w:t>105</w:t>
            </w:r>
            <w:r w:rsidRPr="000F7BA0">
              <w:rPr>
                <w:kern w:val="0"/>
                <w:szCs w:val="21"/>
              </w:rPr>
              <w:t>室－</w:t>
            </w:r>
            <w:r w:rsidRPr="000F7BA0">
              <w:rPr>
                <w:kern w:val="0"/>
                <w:szCs w:val="21"/>
              </w:rPr>
              <w:t>42891</w:t>
            </w:r>
            <w:r w:rsidRPr="000F7BA0">
              <w:rPr>
                <w:kern w:val="0"/>
                <w:szCs w:val="21"/>
              </w:rPr>
              <w:t>（集中办公区）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北京市西城区金融大街</w:t>
            </w:r>
            <w:r w:rsidRPr="000F7BA0">
              <w:rPr>
                <w:kern w:val="0"/>
                <w:szCs w:val="21"/>
              </w:rPr>
              <w:t>25</w:t>
            </w:r>
            <w:r w:rsidRPr="000F7BA0">
              <w:rPr>
                <w:kern w:val="0"/>
                <w:szCs w:val="21"/>
              </w:rPr>
              <w:t>号</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办公地址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北京市西城区闹市口大街</w:t>
            </w:r>
            <w:r w:rsidRPr="000F7BA0">
              <w:rPr>
                <w:kern w:val="0"/>
                <w:szCs w:val="21"/>
              </w:rPr>
              <w:t>1</w:t>
            </w:r>
            <w:r w:rsidRPr="000F7BA0">
              <w:rPr>
                <w:kern w:val="0"/>
                <w:szCs w:val="21"/>
              </w:rPr>
              <w:t>号院</w:t>
            </w:r>
            <w:r w:rsidRPr="000F7BA0">
              <w:rPr>
                <w:kern w:val="0"/>
                <w:szCs w:val="21"/>
              </w:rPr>
              <w:t>1</w:t>
            </w:r>
            <w:r w:rsidRPr="000F7BA0">
              <w:rPr>
                <w:kern w:val="0"/>
                <w:szCs w:val="21"/>
              </w:rPr>
              <w:t>号楼</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邮政编码</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510620</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100033</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法定代表人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刘晓艳</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田国立</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9" w:name="_Toc48655037"/>
      <w:r w:rsidRPr="000F7BA0">
        <w:rPr>
          <w:rFonts w:ascii="Times New Roman" w:hAnsi="Times New Roman"/>
          <w:kern w:val="0"/>
          <w:sz w:val="21"/>
          <w:szCs w:val="21"/>
        </w:rPr>
        <w:t>2.4</w:t>
      </w:r>
      <w:r w:rsidRPr="000F7BA0">
        <w:rPr>
          <w:rFonts w:ascii="Times New Roman" w:hAnsi="Times New Roman" w:hint="eastAsia"/>
          <w:kern w:val="0"/>
          <w:sz w:val="21"/>
          <w:szCs w:val="21"/>
        </w:rPr>
        <w:t>信息披露方式</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4180"/>
      </w:tblGrid>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本基金选定的信息披露报纸名称</w:t>
            </w:r>
          </w:p>
        </w:tc>
        <w:tc>
          <w:tcPr>
            <w:tcW w:w="4180" w:type="dxa"/>
            <w:vAlign w:val="center"/>
          </w:tcPr>
          <w:p w:rsidR="00EF2C31" w:rsidRPr="000F7BA0" w:rsidRDefault="00EF2C31" w:rsidP="001D4934">
            <w:pPr>
              <w:tabs>
                <w:tab w:val="left" w:pos="1740"/>
              </w:tabs>
              <w:rPr>
                <w:szCs w:val="21"/>
              </w:rPr>
            </w:pPr>
            <w:r w:rsidRPr="000F7BA0">
              <w:rPr>
                <w:szCs w:val="21"/>
              </w:rPr>
              <w:t>中国证券报</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登载基金</w:t>
            </w:r>
            <w:r w:rsidR="00635BE5">
              <w:rPr>
                <w:rFonts w:hint="eastAsia"/>
                <w:szCs w:val="21"/>
              </w:rPr>
              <w:t>中期</w:t>
            </w:r>
            <w:r w:rsidRPr="000F7BA0">
              <w:rPr>
                <w:rFonts w:hint="eastAsia"/>
                <w:szCs w:val="21"/>
              </w:rPr>
              <w:t>报告正文的管理人互联网网址</w:t>
            </w:r>
          </w:p>
        </w:tc>
        <w:tc>
          <w:tcPr>
            <w:tcW w:w="4180" w:type="dxa"/>
            <w:vAlign w:val="center"/>
          </w:tcPr>
          <w:p w:rsidR="00EF2C31" w:rsidRPr="000F7BA0" w:rsidRDefault="00EF2C31" w:rsidP="001D4934">
            <w:pPr>
              <w:tabs>
                <w:tab w:val="left" w:pos="1740"/>
              </w:tabs>
              <w:rPr>
                <w:szCs w:val="21"/>
              </w:rPr>
            </w:pPr>
            <w:r w:rsidRPr="000F7BA0">
              <w:rPr>
                <w:szCs w:val="21"/>
              </w:rPr>
              <w:t>http://www.efunds.com.cn</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基金</w:t>
            </w:r>
            <w:r w:rsidR="00635BE5">
              <w:rPr>
                <w:rFonts w:hint="eastAsia"/>
                <w:szCs w:val="21"/>
              </w:rPr>
              <w:t>中期</w:t>
            </w:r>
            <w:r w:rsidRPr="000F7BA0">
              <w:rPr>
                <w:rFonts w:hint="eastAsia"/>
                <w:szCs w:val="21"/>
              </w:rPr>
              <w:t>报告备置地点</w:t>
            </w:r>
          </w:p>
        </w:tc>
        <w:tc>
          <w:tcPr>
            <w:tcW w:w="4180"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43</w:t>
            </w:r>
            <w:r w:rsidRPr="000F7BA0">
              <w:rPr>
                <w:szCs w:val="21"/>
              </w:rPr>
              <w:t>楼</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 w:name="_Toc48655038"/>
      <w:r w:rsidRPr="000F7BA0">
        <w:rPr>
          <w:rFonts w:ascii="Times New Roman" w:hAnsi="Times New Roman"/>
          <w:kern w:val="0"/>
          <w:sz w:val="21"/>
          <w:szCs w:val="21"/>
        </w:rPr>
        <w:t>2.5</w:t>
      </w:r>
      <w:r w:rsidRPr="000F7BA0">
        <w:rPr>
          <w:rFonts w:ascii="Times New Roman" w:hAnsi="Times New Roman" w:hint="eastAsia"/>
          <w:kern w:val="0"/>
          <w:sz w:val="21"/>
          <w:szCs w:val="21"/>
        </w:rPr>
        <w:t>其他相关资料</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EF2C31" w:rsidRPr="000F7BA0" w:rsidTr="00361A6A">
        <w:tc>
          <w:tcPr>
            <w:tcW w:w="1951" w:type="dxa"/>
            <w:vAlign w:val="center"/>
          </w:tcPr>
          <w:p w:rsidR="00EF2C31" w:rsidRPr="000F7BA0" w:rsidRDefault="00EF2C31" w:rsidP="001D4934">
            <w:pPr>
              <w:tabs>
                <w:tab w:val="left" w:pos="1740"/>
              </w:tabs>
              <w:jc w:val="center"/>
              <w:rPr>
                <w:szCs w:val="21"/>
              </w:rPr>
            </w:pPr>
            <w:r w:rsidRPr="000F7BA0">
              <w:rPr>
                <w:rFonts w:hint="eastAsia"/>
                <w:szCs w:val="21"/>
              </w:rPr>
              <w:t>项目</w:t>
            </w:r>
          </w:p>
        </w:tc>
        <w:tc>
          <w:tcPr>
            <w:tcW w:w="3260" w:type="dxa"/>
            <w:vAlign w:val="center"/>
          </w:tcPr>
          <w:p w:rsidR="00EF2C31" w:rsidRPr="000F7BA0" w:rsidRDefault="00EF2C31" w:rsidP="001D4934">
            <w:pPr>
              <w:tabs>
                <w:tab w:val="left" w:pos="1740"/>
              </w:tabs>
              <w:jc w:val="center"/>
              <w:rPr>
                <w:szCs w:val="21"/>
              </w:rPr>
            </w:pPr>
            <w:r w:rsidRPr="000F7BA0">
              <w:rPr>
                <w:rFonts w:hint="eastAsia"/>
                <w:szCs w:val="21"/>
              </w:rPr>
              <w:t>名称</w:t>
            </w:r>
          </w:p>
        </w:tc>
        <w:tc>
          <w:tcPr>
            <w:tcW w:w="4075" w:type="dxa"/>
            <w:vAlign w:val="center"/>
          </w:tcPr>
          <w:p w:rsidR="00EF2C31" w:rsidRPr="000F7BA0" w:rsidRDefault="00EF2C31" w:rsidP="001D4934">
            <w:pPr>
              <w:tabs>
                <w:tab w:val="left" w:pos="1740"/>
              </w:tabs>
              <w:jc w:val="center"/>
              <w:rPr>
                <w:szCs w:val="21"/>
              </w:rPr>
            </w:pPr>
            <w:r w:rsidRPr="000F7BA0">
              <w:rPr>
                <w:rFonts w:hint="eastAsia"/>
                <w:szCs w:val="21"/>
              </w:rPr>
              <w:t>办公地址</w:t>
            </w:r>
          </w:p>
        </w:tc>
      </w:tr>
      <w:tr w:rsidR="00EF2C31" w:rsidRPr="000F7BA0" w:rsidTr="00361A6A">
        <w:tc>
          <w:tcPr>
            <w:tcW w:w="1951" w:type="dxa"/>
            <w:vAlign w:val="center"/>
          </w:tcPr>
          <w:p w:rsidR="00EF2C31" w:rsidRPr="000F7BA0" w:rsidRDefault="00EF2C31" w:rsidP="001D4934">
            <w:pPr>
              <w:tabs>
                <w:tab w:val="left" w:pos="1740"/>
              </w:tabs>
              <w:rPr>
                <w:szCs w:val="21"/>
              </w:rPr>
            </w:pPr>
            <w:r w:rsidRPr="000F7BA0">
              <w:rPr>
                <w:rFonts w:hint="eastAsia"/>
                <w:szCs w:val="21"/>
              </w:rPr>
              <w:t>注册登记机构</w:t>
            </w:r>
          </w:p>
        </w:tc>
        <w:tc>
          <w:tcPr>
            <w:tcW w:w="3260" w:type="dxa"/>
            <w:vAlign w:val="center"/>
          </w:tcPr>
          <w:p w:rsidR="00EF2C31" w:rsidRPr="000F7BA0" w:rsidRDefault="00EF2C31" w:rsidP="001D4934">
            <w:pPr>
              <w:tabs>
                <w:tab w:val="left" w:pos="1740"/>
              </w:tabs>
              <w:rPr>
                <w:szCs w:val="21"/>
              </w:rPr>
            </w:pPr>
            <w:r w:rsidRPr="000F7BA0">
              <w:rPr>
                <w:szCs w:val="21"/>
              </w:rPr>
              <w:t>易方达基金管理有限公司</w:t>
            </w:r>
          </w:p>
        </w:tc>
        <w:tc>
          <w:tcPr>
            <w:tcW w:w="4075"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40-43</w:t>
            </w:r>
            <w:r w:rsidRPr="000F7BA0">
              <w:rPr>
                <w:szCs w:val="21"/>
              </w:rPr>
              <w:t>楼</w:t>
            </w:r>
          </w:p>
        </w:tc>
      </w:tr>
    </w:tbl>
    <w:p w:rsidR="00EF2C31" w:rsidRPr="00EC0FB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1" w:name="_Toc48655039"/>
      <w:r w:rsidRPr="00EC0FB4">
        <w:rPr>
          <w:rFonts w:ascii="宋体" w:hAnsi="宋体"/>
          <w:color w:val="000000"/>
          <w:sz w:val="21"/>
          <w:szCs w:val="21"/>
        </w:rPr>
        <w:t>3</w:t>
      </w:r>
      <w:r w:rsidRPr="00EC0FB4">
        <w:rPr>
          <w:rFonts w:ascii="宋体" w:hAnsi="宋体" w:hint="eastAsia"/>
          <w:color w:val="000000"/>
          <w:sz w:val="21"/>
          <w:szCs w:val="21"/>
        </w:rPr>
        <w:t>主要财务指标和基金净值表现</w:t>
      </w:r>
      <w:bookmarkEnd w:id="11"/>
    </w:p>
    <w:p w:rsidR="00EF2C31" w:rsidRPr="000F7BA0" w:rsidRDefault="00EF2C31" w:rsidP="00CE3A0C">
      <w:pPr>
        <w:pStyle w:val="20"/>
        <w:tabs>
          <w:tab w:val="num" w:pos="992"/>
          <w:tab w:val="left" w:pos="6660"/>
          <w:tab w:val="left" w:pos="6840"/>
        </w:tabs>
        <w:spacing w:beforeLines="100" w:before="312" w:afterLines="100" w:after="312"/>
        <w:ind w:left="992" w:hanging="567"/>
        <w:rPr>
          <w:rFonts w:ascii="Times New Roman" w:hAnsi="Times New Roman"/>
          <w:kern w:val="0"/>
          <w:sz w:val="21"/>
          <w:szCs w:val="21"/>
        </w:rPr>
      </w:pPr>
      <w:bookmarkStart w:id="12" w:name="_Toc286996129"/>
      <w:bookmarkStart w:id="13" w:name="_Toc48655040"/>
      <w:r w:rsidRPr="000F7BA0">
        <w:rPr>
          <w:rFonts w:ascii="Times New Roman" w:hAnsi="Times New Roman"/>
          <w:kern w:val="0"/>
          <w:sz w:val="21"/>
          <w:szCs w:val="21"/>
        </w:rPr>
        <w:t>3.1</w:t>
      </w:r>
      <w:r w:rsidRPr="000F7BA0">
        <w:rPr>
          <w:rFonts w:ascii="Times New Roman" w:hAnsi="Times New Roman" w:hint="eastAsia"/>
          <w:kern w:val="0"/>
          <w:sz w:val="21"/>
          <w:szCs w:val="21"/>
        </w:rPr>
        <w:t>主要会计数据和财务指标</w:t>
      </w:r>
      <w:bookmarkEnd w:id="12"/>
      <w:bookmarkEnd w:id="13"/>
    </w:p>
    <w:p w:rsidR="00EF2C31" w:rsidRPr="000F7BA0" w:rsidRDefault="00EF2C31" w:rsidP="00754E34">
      <w:pPr>
        <w:autoSpaceDE w:val="0"/>
        <w:autoSpaceDN w:val="0"/>
        <w:adjustRightInd w:val="0"/>
        <w:spacing w:before="29" w:line="288" w:lineRule="auto"/>
        <w:ind w:left="15"/>
        <w:jc w:val="right"/>
        <w:rPr>
          <w:kern w:val="0"/>
          <w:szCs w:val="21"/>
        </w:rPr>
      </w:pPr>
      <w:r w:rsidRPr="000F7BA0">
        <w:rPr>
          <w:rFonts w:hint="eastAsia"/>
          <w:kern w:val="0"/>
          <w:szCs w:val="21"/>
        </w:rPr>
        <w:t>金额单位：人民币元</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86"/>
        <w:gridCol w:w="2743"/>
        <w:gridCol w:w="2744"/>
      </w:tblGrid>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3.1.1</w:t>
            </w:r>
            <w:r w:rsidRPr="00814918">
              <w:rPr>
                <w:rFonts w:hint="eastAsia"/>
                <w:b/>
                <w:color w:val="000000"/>
                <w:szCs w:val="21"/>
              </w:rPr>
              <w:t>期间数据和指标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w:t>
            </w:r>
            <w:r w:rsidRPr="00CB7323">
              <w:rPr>
                <w:b/>
                <w:szCs w:val="21"/>
              </w:rPr>
              <w:t>2020</w:t>
            </w:r>
            <w:r w:rsidRPr="00CB7323">
              <w:rPr>
                <w:b/>
                <w:szCs w:val="21"/>
              </w:rPr>
              <w:t>年</w:t>
            </w:r>
            <w:r w:rsidRPr="00CB7323">
              <w:rPr>
                <w:b/>
                <w:szCs w:val="21"/>
              </w:rPr>
              <w:t>1</w:t>
            </w:r>
            <w:r w:rsidRPr="00CB7323">
              <w:rPr>
                <w:b/>
                <w:szCs w:val="21"/>
              </w:rPr>
              <w:t>月</w:t>
            </w:r>
            <w:r w:rsidRPr="00CB7323">
              <w:rPr>
                <w:b/>
                <w:szCs w:val="21"/>
              </w:rPr>
              <w:t>1</w:t>
            </w:r>
            <w:r w:rsidRPr="00CB7323">
              <w:rPr>
                <w:b/>
                <w:szCs w:val="21"/>
              </w:rPr>
              <w:t>日</w:t>
            </w:r>
            <w:r w:rsidRPr="00CB7323">
              <w:rPr>
                <w:rFonts w:hint="eastAsia"/>
                <w:b/>
                <w:bCs/>
                <w:color w:val="000000"/>
                <w:szCs w:val="21"/>
              </w:rPr>
              <w:t>至</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rFonts w:hint="eastAsia"/>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center"/>
              <w:rPr>
                <w:b/>
                <w:szCs w:val="21"/>
              </w:rPr>
            </w:pPr>
          </w:p>
        </w:tc>
        <w:tc>
          <w:tcPr>
            <w:tcW w:w="2743" w:type="dxa"/>
            <w:vAlign w:val="center"/>
          </w:tcPr>
          <w:p w:rsidR="00EF2C31" w:rsidRPr="000F7BA0" w:rsidRDefault="00EF2C31" w:rsidP="002850BC">
            <w:pPr>
              <w:jc w:val="center"/>
              <w:rPr>
                <w:szCs w:val="21"/>
              </w:rPr>
            </w:pPr>
            <w:r w:rsidRPr="000F7BA0">
              <w:rPr>
                <w:szCs w:val="21"/>
              </w:rPr>
              <w:t>易方达天天增利货币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易方达天天增利货币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本期已实现收益</w:t>
            </w:r>
          </w:p>
        </w:tc>
        <w:tc>
          <w:tcPr>
            <w:tcW w:w="2743" w:type="dxa"/>
            <w:vAlign w:val="center"/>
          </w:tcPr>
          <w:p w:rsidR="00EF2C31" w:rsidRPr="000F7BA0" w:rsidRDefault="00EF2C31" w:rsidP="002850BC">
            <w:pPr>
              <w:jc w:val="right"/>
              <w:rPr>
                <w:szCs w:val="21"/>
              </w:rPr>
            </w:pPr>
            <w:r w:rsidRPr="000F7BA0">
              <w:rPr>
                <w:szCs w:val="21"/>
              </w:rPr>
              <w:t>61,049,689.96</w:t>
            </w:r>
          </w:p>
        </w:tc>
        <w:tc>
          <w:tcPr>
            <w:tcW w:w="2744" w:type="dxa"/>
            <w:vAlign w:val="center"/>
          </w:tcPr>
          <w:p w:rsidR="00EF2C31" w:rsidRPr="000F7BA0" w:rsidRDefault="00EF2C31" w:rsidP="002850BC">
            <w:pPr>
              <w:jc w:val="right"/>
              <w:rPr>
                <w:szCs w:val="21"/>
              </w:rPr>
            </w:pPr>
            <w:r w:rsidRPr="000F7BA0">
              <w:rPr>
                <w:szCs w:val="21"/>
              </w:rPr>
              <w:t>1,138,902.60</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本期利润</w:t>
            </w:r>
          </w:p>
        </w:tc>
        <w:tc>
          <w:tcPr>
            <w:tcW w:w="2743" w:type="dxa"/>
            <w:vAlign w:val="center"/>
          </w:tcPr>
          <w:p w:rsidR="00EF2C31" w:rsidRPr="000F7BA0" w:rsidRDefault="00EF2C31" w:rsidP="002850BC">
            <w:pPr>
              <w:jc w:val="right"/>
              <w:rPr>
                <w:szCs w:val="21"/>
              </w:rPr>
            </w:pPr>
            <w:r w:rsidRPr="000F7BA0">
              <w:rPr>
                <w:szCs w:val="21"/>
              </w:rPr>
              <w:t>61,049,689.96</w:t>
            </w:r>
          </w:p>
        </w:tc>
        <w:tc>
          <w:tcPr>
            <w:tcW w:w="2744" w:type="dxa"/>
            <w:vAlign w:val="center"/>
          </w:tcPr>
          <w:p w:rsidR="00EF2C31" w:rsidRPr="000F7BA0" w:rsidRDefault="00EF2C31" w:rsidP="002850BC">
            <w:pPr>
              <w:jc w:val="right"/>
              <w:rPr>
                <w:szCs w:val="21"/>
              </w:rPr>
            </w:pPr>
            <w:r w:rsidRPr="000F7BA0">
              <w:rPr>
                <w:szCs w:val="21"/>
              </w:rPr>
              <w:t>1,138,902.60</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本期净值收益率</w:t>
            </w:r>
          </w:p>
        </w:tc>
        <w:tc>
          <w:tcPr>
            <w:tcW w:w="2743" w:type="dxa"/>
            <w:vAlign w:val="center"/>
          </w:tcPr>
          <w:p w:rsidR="00EF2C31" w:rsidRPr="000F7BA0" w:rsidRDefault="00EF2C31" w:rsidP="002850BC">
            <w:pPr>
              <w:jc w:val="right"/>
              <w:rPr>
                <w:szCs w:val="21"/>
              </w:rPr>
            </w:pPr>
            <w:r w:rsidRPr="000F7BA0">
              <w:rPr>
                <w:szCs w:val="21"/>
              </w:rPr>
              <w:t>0.9733%</w:t>
            </w:r>
          </w:p>
        </w:tc>
        <w:tc>
          <w:tcPr>
            <w:tcW w:w="2744" w:type="dxa"/>
            <w:vAlign w:val="center"/>
          </w:tcPr>
          <w:p w:rsidR="00EF2C31" w:rsidRPr="000F7BA0" w:rsidRDefault="00EF2C31" w:rsidP="002850BC">
            <w:pPr>
              <w:jc w:val="right"/>
              <w:rPr>
                <w:szCs w:val="21"/>
              </w:rPr>
            </w:pPr>
            <w:r w:rsidRPr="000F7BA0">
              <w:rPr>
                <w:szCs w:val="21"/>
              </w:rPr>
              <w:t>1.0934%</w:t>
            </w:r>
          </w:p>
        </w:tc>
      </w:tr>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3.1.2</w:t>
            </w:r>
            <w:r w:rsidRPr="00814918">
              <w:rPr>
                <w:rFonts w:hint="eastAsia"/>
                <w:b/>
                <w:color w:val="000000"/>
                <w:szCs w:val="21"/>
              </w:rPr>
              <w:t>期末数据和指标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F9174B">
            <w:pPr>
              <w:ind w:leftChars="-51" w:left="-107" w:rightChars="-51" w:right="-107"/>
              <w:jc w:val="center"/>
              <w:rPr>
                <w:szCs w:val="21"/>
              </w:rPr>
            </w:pPr>
            <w:r w:rsidRPr="000F7BA0">
              <w:rPr>
                <w:szCs w:val="21"/>
              </w:rPr>
              <w:t>易方达天天增利货币</w:t>
            </w:r>
            <w:r w:rsidRPr="000F7BA0">
              <w:rPr>
                <w:szCs w:val="21"/>
              </w:rPr>
              <w:t>A</w:t>
            </w:r>
          </w:p>
        </w:tc>
        <w:tc>
          <w:tcPr>
            <w:tcW w:w="2744" w:type="dxa"/>
            <w:vAlign w:val="center"/>
          </w:tcPr>
          <w:p w:rsidR="00EF2C31" w:rsidRPr="000F7BA0" w:rsidRDefault="00EF2C31" w:rsidP="00F9174B">
            <w:pPr>
              <w:ind w:leftChars="-51" w:left="-107" w:rightChars="-51" w:right="-107"/>
              <w:jc w:val="center"/>
              <w:rPr>
                <w:szCs w:val="21"/>
              </w:rPr>
            </w:pPr>
            <w:r w:rsidRPr="000F7BA0">
              <w:rPr>
                <w:szCs w:val="21"/>
              </w:rPr>
              <w:t>易方达天天增利货币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期末基金资产净值</w:t>
            </w:r>
          </w:p>
        </w:tc>
        <w:tc>
          <w:tcPr>
            <w:tcW w:w="2743" w:type="dxa"/>
            <w:vAlign w:val="center"/>
          </w:tcPr>
          <w:p w:rsidR="00EF2C31" w:rsidRPr="000F7BA0" w:rsidRDefault="00EF2C31" w:rsidP="002850BC">
            <w:pPr>
              <w:jc w:val="right"/>
              <w:rPr>
                <w:szCs w:val="21"/>
              </w:rPr>
            </w:pPr>
            <w:r w:rsidRPr="000F7BA0">
              <w:rPr>
                <w:szCs w:val="21"/>
              </w:rPr>
              <w:t>8,304,220,961.17</w:t>
            </w:r>
          </w:p>
        </w:tc>
        <w:tc>
          <w:tcPr>
            <w:tcW w:w="2744" w:type="dxa"/>
            <w:vAlign w:val="center"/>
          </w:tcPr>
          <w:p w:rsidR="00EF2C31" w:rsidRPr="000F7BA0" w:rsidRDefault="00EF2C31" w:rsidP="002850BC">
            <w:pPr>
              <w:jc w:val="right"/>
              <w:rPr>
                <w:szCs w:val="21"/>
              </w:rPr>
            </w:pPr>
            <w:r w:rsidRPr="000F7BA0">
              <w:rPr>
                <w:szCs w:val="21"/>
              </w:rPr>
              <w:t>81,759,496.87</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期末基金份额净值</w:t>
            </w:r>
          </w:p>
        </w:tc>
        <w:tc>
          <w:tcPr>
            <w:tcW w:w="2743" w:type="dxa"/>
            <w:vAlign w:val="center"/>
          </w:tcPr>
          <w:p w:rsidR="00EF2C31" w:rsidRPr="000F7BA0" w:rsidRDefault="00EF2C31" w:rsidP="002850BC">
            <w:pPr>
              <w:jc w:val="right"/>
              <w:rPr>
                <w:szCs w:val="21"/>
              </w:rPr>
            </w:pPr>
            <w:r w:rsidRPr="000F7BA0">
              <w:rPr>
                <w:szCs w:val="21"/>
              </w:rPr>
              <w:t>1.0000</w:t>
            </w:r>
          </w:p>
        </w:tc>
        <w:tc>
          <w:tcPr>
            <w:tcW w:w="2744" w:type="dxa"/>
            <w:vAlign w:val="center"/>
          </w:tcPr>
          <w:p w:rsidR="00EF2C31" w:rsidRPr="000F7BA0" w:rsidRDefault="00EF2C31" w:rsidP="002850BC">
            <w:pPr>
              <w:jc w:val="right"/>
              <w:rPr>
                <w:szCs w:val="21"/>
              </w:rPr>
            </w:pPr>
            <w:r w:rsidRPr="000F7BA0">
              <w:rPr>
                <w:szCs w:val="21"/>
              </w:rPr>
              <w:t>1.0000</w:t>
            </w:r>
          </w:p>
        </w:tc>
      </w:tr>
      <w:tr w:rsidR="00EF2C31" w:rsidRPr="000F7BA0" w:rsidTr="000C47AF">
        <w:trPr>
          <w:trHeight w:val="20"/>
          <w:jc w:val="center"/>
        </w:trPr>
        <w:tc>
          <w:tcPr>
            <w:tcW w:w="3786" w:type="dxa"/>
            <w:vMerge w:val="restart"/>
            <w:vAlign w:val="center"/>
          </w:tcPr>
          <w:p w:rsidR="00EF2C31" w:rsidRPr="000F7BA0" w:rsidRDefault="00EF2C31" w:rsidP="002850BC">
            <w:pPr>
              <w:rPr>
                <w:b/>
                <w:szCs w:val="21"/>
              </w:rPr>
            </w:pPr>
            <w:r w:rsidRPr="00814918">
              <w:rPr>
                <w:b/>
                <w:color w:val="000000"/>
                <w:szCs w:val="21"/>
              </w:rPr>
              <w:t>3.1.3</w:t>
            </w:r>
            <w:r w:rsidRPr="00814918">
              <w:rPr>
                <w:rFonts w:hint="eastAsia"/>
                <w:b/>
                <w:color w:val="000000"/>
                <w:szCs w:val="21"/>
              </w:rPr>
              <w:t>累计期末指标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2850BC">
            <w:pPr>
              <w:jc w:val="center"/>
              <w:rPr>
                <w:szCs w:val="21"/>
              </w:rPr>
            </w:pPr>
            <w:r w:rsidRPr="000F7BA0">
              <w:rPr>
                <w:szCs w:val="21"/>
              </w:rPr>
              <w:t>易方达天天增利货币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易方达天天增利货币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累计净值收益率</w:t>
            </w:r>
          </w:p>
        </w:tc>
        <w:tc>
          <w:tcPr>
            <w:tcW w:w="2743" w:type="dxa"/>
            <w:vAlign w:val="center"/>
          </w:tcPr>
          <w:p w:rsidR="00EF2C31" w:rsidRPr="000F7BA0" w:rsidRDefault="00EF2C31" w:rsidP="002850BC">
            <w:pPr>
              <w:jc w:val="right"/>
              <w:rPr>
                <w:szCs w:val="21"/>
              </w:rPr>
            </w:pPr>
            <w:r w:rsidRPr="000F7BA0">
              <w:rPr>
                <w:szCs w:val="21"/>
              </w:rPr>
              <w:t>21.6247%</w:t>
            </w:r>
          </w:p>
        </w:tc>
        <w:tc>
          <w:tcPr>
            <w:tcW w:w="2744" w:type="dxa"/>
            <w:vAlign w:val="center"/>
          </w:tcPr>
          <w:p w:rsidR="00EF2C31" w:rsidRPr="000F7BA0" w:rsidRDefault="00EF2C31" w:rsidP="002850BC">
            <w:pPr>
              <w:jc w:val="right"/>
              <w:rPr>
                <w:szCs w:val="21"/>
              </w:rPr>
            </w:pPr>
            <w:r w:rsidRPr="000F7BA0">
              <w:rPr>
                <w:szCs w:val="21"/>
              </w:rPr>
              <w:t>23.3881%</w:t>
            </w:r>
          </w:p>
        </w:tc>
      </w:tr>
    </w:tbl>
    <w:p w:rsidR="00E453E4" w:rsidRDefault="00D572C0">
      <w:pPr>
        <w:spacing w:line="360" w:lineRule="auto"/>
        <w:ind w:firstLineChars="200" w:firstLine="420"/>
        <w:rPr>
          <w:color w:val="000000"/>
          <w:szCs w:val="21"/>
        </w:rPr>
      </w:pPr>
      <w:r>
        <w:rPr>
          <w:color w:val="000000"/>
          <w:szCs w:val="21"/>
        </w:rPr>
        <w:t>注：</w:t>
      </w:r>
      <w:r>
        <w:rPr>
          <w:color w:val="000000"/>
          <w:szCs w:val="21"/>
        </w:rPr>
        <w:t>1.</w:t>
      </w:r>
      <w:r>
        <w:rPr>
          <w:color w:val="000000"/>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EF2C31" w:rsidRPr="0067328B" w:rsidRDefault="00EF2C31" w:rsidP="0067328B">
      <w:pPr>
        <w:spacing w:line="360" w:lineRule="auto"/>
        <w:ind w:firstLineChars="200" w:firstLine="420"/>
        <w:rPr>
          <w:color w:val="000000"/>
          <w:szCs w:val="21"/>
        </w:rPr>
      </w:pPr>
      <w:r w:rsidRPr="0067328B">
        <w:rPr>
          <w:color w:val="000000"/>
          <w:szCs w:val="21"/>
        </w:rPr>
        <w:t>2.</w:t>
      </w:r>
      <w:r w:rsidRPr="0067328B">
        <w:rPr>
          <w:color w:val="000000"/>
          <w:szCs w:val="21"/>
        </w:rPr>
        <w:t>本基金利润分配是按日结转份额。</w:t>
      </w:r>
    </w:p>
    <w:p w:rsidR="00EF2C31" w:rsidRPr="004D3153" w:rsidRDefault="00EF2C31" w:rsidP="00CE3A0C">
      <w:pPr>
        <w:pStyle w:val="20"/>
        <w:tabs>
          <w:tab w:val="num" w:pos="992"/>
        </w:tabs>
        <w:spacing w:beforeLines="100" w:before="312" w:afterLines="100" w:after="312"/>
        <w:ind w:left="992" w:hanging="567"/>
        <w:rPr>
          <w:rFonts w:ascii="宋体"/>
          <w:color w:val="000000"/>
          <w:sz w:val="21"/>
          <w:szCs w:val="21"/>
        </w:rPr>
      </w:pPr>
      <w:bookmarkStart w:id="14" w:name="_Toc48655041"/>
      <w:r w:rsidRPr="004D3153">
        <w:rPr>
          <w:rFonts w:ascii="宋体" w:hAnsi="宋体"/>
          <w:color w:val="000000"/>
          <w:sz w:val="21"/>
          <w:szCs w:val="21"/>
        </w:rPr>
        <w:t>3.2</w:t>
      </w:r>
      <w:r w:rsidRPr="004D3153">
        <w:rPr>
          <w:rFonts w:ascii="宋体" w:hAnsi="宋体" w:hint="eastAsia"/>
          <w:color w:val="000000"/>
          <w:sz w:val="21"/>
          <w:szCs w:val="21"/>
        </w:rPr>
        <w:t>基金净值表现</w:t>
      </w:r>
      <w:bookmarkEnd w:id="14"/>
    </w:p>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 xml:space="preserve">3.2.1 </w:t>
      </w:r>
      <w:r w:rsidRPr="007C6CB4">
        <w:rPr>
          <w:rFonts w:ascii="宋体" w:hAnsi="宋体" w:hint="eastAsia"/>
          <w:b/>
          <w:color w:val="000000"/>
          <w:szCs w:val="21"/>
        </w:rPr>
        <w:t>基金份额净值收益率及其与同期业绩比较基准收益率的比较</w:t>
      </w:r>
    </w:p>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易方达天天增利货币A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E453E4">
        <w:trPr>
          <w:jc w:val="center"/>
        </w:trPr>
        <w:tc>
          <w:tcPr>
            <w:tcW w:w="1727" w:type="dxa"/>
            <w:vAlign w:val="center"/>
          </w:tcPr>
          <w:p w:rsidR="00E453E4" w:rsidRDefault="00D572C0">
            <w:pPr>
              <w:jc w:val="left"/>
            </w:pPr>
            <w:r>
              <w:rPr>
                <w:szCs w:val="21"/>
              </w:rPr>
              <w:t>过去一个月</w:t>
            </w:r>
          </w:p>
        </w:tc>
        <w:tc>
          <w:tcPr>
            <w:tcW w:w="1326" w:type="dxa"/>
            <w:vAlign w:val="center"/>
          </w:tcPr>
          <w:p w:rsidR="00E453E4" w:rsidRDefault="00D572C0">
            <w:pPr>
              <w:jc w:val="center"/>
            </w:pPr>
            <w:r>
              <w:rPr>
                <w:szCs w:val="21"/>
              </w:rPr>
              <w:t>0.1308%</w:t>
            </w:r>
          </w:p>
        </w:tc>
        <w:tc>
          <w:tcPr>
            <w:tcW w:w="1327" w:type="dxa"/>
            <w:vAlign w:val="center"/>
          </w:tcPr>
          <w:p w:rsidR="00E453E4" w:rsidRDefault="00D572C0">
            <w:pPr>
              <w:jc w:val="center"/>
            </w:pPr>
            <w:r>
              <w:rPr>
                <w:szCs w:val="21"/>
              </w:rPr>
              <w:t>0.0007%</w:t>
            </w:r>
          </w:p>
        </w:tc>
        <w:tc>
          <w:tcPr>
            <w:tcW w:w="1327" w:type="dxa"/>
            <w:vAlign w:val="center"/>
          </w:tcPr>
          <w:p w:rsidR="00E453E4" w:rsidRDefault="00D572C0">
            <w:pPr>
              <w:jc w:val="center"/>
            </w:pPr>
            <w:r>
              <w:rPr>
                <w:szCs w:val="21"/>
              </w:rPr>
              <w:t>0.1126%</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0.0182%</w:t>
            </w:r>
          </w:p>
        </w:tc>
        <w:tc>
          <w:tcPr>
            <w:tcW w:w="1327" w:type="dxa"/>
            <w:vAlign w:val="center"/>
          </w:tcPr>
          <w:p w:rsidR="00E453E4" w:rsidRDefault="00D572C0">
            <w:pPr>
              <w:jc w:val="center"/>
            </w:pPr>
            <w:r>
              <w:rPr>
                <w:szCs w:val="21"/>
              </w:rPr>
              <w:t>0.0007%</w:t>
            </w:r>
          </w:p>
        </w:tc>
      </w:tr>
      <w:tr w:rsidR="00E453E4">
        <w:trPr>
          <w:jc w:val="center"/>
        </w:trPr>
        <w:tc>
          <w:tcPr>
            <w:tcW w:w="1727" w:type="dxa"/>
            <w:vAlign w:val="center"/>
          </w:tcPr>
          <w:p w:rsidR="00E453E4" w:rsidRDefault="00D572C0">
            <w:pPr>
              <w:jc w:val="left"/>
            </w:pPr>
            <w:r>
              <w:rPr>
                <w:szCs w:val="21"/>
              </w:rPr>
              <w:t>过去三个月</w:t>
            </w:r>
          </w:p>
        </w:tc>
        <w:tc>
          <w:tcPr>
            <w:tcW w:w="1326" w:type="dxa"/>
            <w:vAlign w:val="center"/>
          </w:tcPr>
          <w:p w:rsidR="00E453E4" w:rsidRDefault="00D572C0">
            <w:pPr>
              <w:jc w:val="center"/>
            </w:pPr>
            <w:r>
              <w:rPr>
                <w:szCs w:val="21"/>
              </w:rPr>
              <w:t>0.4064%</w:t>
            </w:r>
          </w:p>
        </w:tc>
        <w:tc>
          <w:tcPr>
            <w:tcW w:w="1327" w:type="dxa"/>
            <w:vAlign w:val="center"/>
          </w:tcPr>
          <w:p w:rsidR="00E453E4" w:rsidRDefault="00D572C0">
            <w:pPr>
              <w:jc w:val="center"/>
            </w:pPr>
            <w:r>
              <w:rPr>
                <w:szCs w:val="21"/>
              </w:rPr>
              <w:t>0.0006%</w:t>
            </w:r>
          </w:p>
        </w:tc>
        <w:tc>
          <w:tcPr>
            <w:tcW w:w="1327" w:type="dxa"/>
            <w:vAlign w:val="center"/>
          </w:tcPr>
          <w:p w:rsidR="00E453E4" w:rsidRDefault="00D572C0">
            <w:pPr>
              <w:jc w:val="center"/>
            </w:pPr>
            <w:r>
              <w:rPr>
                <w:szCs w:val="21"/>
              </w:rPr>
              <w:t>0.3418%</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0.0646%</w:t>
            </w:r>
          </w:p>
        </w:tc>
        <w:tc>
          <w:tcPr>
            <w:tcW w:w="1327" w:type="dxa"/>
            <w:vAlign w:val="center"/>
          </w:tcPr>
          <w:p w:rsidR="00E453E4" w:rsidRDefault="00D572C0">
            <w:pPr>
              <w:jc w:val="center"/>
            </w:pPr>
            <w:r>
              <w:rPr>
                <w:szCs w:val="21"/>
              </w:rPr>
              <w:t>0.0006%</w:t>
            </w:r>
          </w:p>
        </w:tc>
      </w:tr>
      <w:tr w:rsidR="00E453E4">
        <w:trPr>
          <w:jc w:val="center"/>
        </w:trPr>
        <w:tc>
          <w:tcPr>
            <w:tcW w:w="1727" w:type="dxa"/>
            <w:vAlign w:val="center"/>
          </w:tcPr>
          <w:p w:rsidR="00E453E4" w:rsidRDefault="00D572C0">
            <w:pPr>
              <w:jc w:val="left"/>
            </w:pPr>
            <w:r>
              <w:rPr>
                <w:szCs w:val="21"/>
              </w:rPr>
              <w:t>过去六个月</w:t>
            </w:r>
          </w:p>
        </w:tc>
        <w:tc>
          <w:tcPr>
            <w:tcW w:w="1326" w:type="dxa"/>
            <w:vAlign w:val="center"/>
          </w:tcPr>
          <w:p w:rsidR="00E453E4" w:rsidRDefault="00D572C0">
            <w:pPr>
              <w:jc w:val="center"/>
            </w:pPr>
            <w:r>
              <w:rPr>
                <w:szCs w:val="21"/>
              </w:rPr>
              <w:t>0.9733%</w:t>
            </w:r>
          </w:p>
        </w:tc>
        <w:tc>
          <w:tcPr>
            <w:tcW w:w="1327" w:type="dxa"/>
            <w:vAlign w:val="center"/>
          </w:tcPr>
          <w:p w:rsidR="00E453E4" w:rsidRDefault="00D572C0">
            <w:pPr>
              <w:jc w:val="center"/>
            </w:pPr>
            <w:r>
              <w:rPr>
                <w:szCs w:val="21"/>
              </w:rPr>
              <w:t>0.0012%</w:t>
            </w:r>
          </w:p>
        </w:tc>
        <w:tc>
          <w:tcPr>
            <w:tcW w:w="1327" w:type="dxa"/>
            <w:vAlign w:val="center"/>
          </w:tcPr>
          <w:p w:rsidR="00E453E4" w:rsidRDefault="00D572C0">
            <w:pPr>
              <w:jc w:val="center"/>
            </w:pPr>
            <w:r>
              <w:rPr>
                <w:szCs w:val="21"/>
              </w:rPr>
              <w:t>0.6848%</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0.2885%</w:t>
            </w:r>
          </w:p>
        </w:tc>
        <w:tc>
          <w:tcPr>
            <w:tcW w:w="1327" w:type="dxa"/>
            <w:vAlign w:val="center"/>
          </w:tcPr>
          <w:p w:rsidR="00E453E4" w:rsidRDefault="00D572C0">
            <w:pPr>
              <w:jc w:val="center"/>
            </w:pPr>
            <w:r>
              <w:rPr>
                <w:szCs w:val="21"/>
              </w:rPr>
              <w:t>0.0012%</w:t>
            </w:r>
          </w:p>
        </w:tc>
      </w:tr>
      <w:tr w:rsidR="00E453E4">
        <w:trPr>
          <w:jc w:val="center"/>
        </w:trPr>
        <w:tc>
          <w:tcPr>
            <w:tcW w:w="1727" w:type="dxa"/>
            <w:vAlign w:val="center"/>
          </w:tcPr>
          <w:p w:rsidR="00E453E4" w:rsidRDefault="00D572C0">
            <w:pPr>
              <w:jc w:val="left"/>
            </w:pPr>
            <w:r>
              <w:rPr>
                <w:szCs w:val="21"/>
              </w:rPr>
              <w:t>过去一年</w:t>
            </w:r>
          </w:p>
        </w:tc>
        <w:tc>
          <w:tcPr>
            <w:tcW w:w="1326" w:type="dxa"/>
            <w:vAlign w:val="center"/>
          </w:tcPr>
          <w:p w:rsidR="00E453E4" w:rsidRDefault="00D572C0">
            <w:pPr>
              <w:jc w:val="center"/>
            </w:pPr>
            <w:r>
              <w:rPr>
                <w:szCs w:val="21"/>
              </w:rPr>
              <w:t>2.1343%</w:t>
            </w:r>
          </w:p>
        </w:tc>
        <w:tc>
          <w:tcPr>
            <w:tcW w:w="1327" w:type="dxa"/>
            <w:vAlign w:val="center"/>
          </w:tcPr>
          <w:p w:rsidR="00E453E4" w:rsidRDefault="00D572C0">
            <w:pPr>
              <w:jc w:val="center"/>
            </w:pPr>
            <w:r>
              <w:rPr>
                <w:szCs w:val="21"/>
              </w:rPr>
              <w:t>0.0010%</w:t>
            </w:r>
          </w:p>
        </w:tc>
        <w:tc>
          <w:tcPr>
            <w:tcW w:w="1327" w:type="dxa"/>
            <w:vAlign w:val="center"/>
          </w:tcPr>
          <w:p w:rsidR="00E453E4" w:rsidRDefault="00D572C0">
            <w:pPr>
              <w:jc w:val="center"/>
            </w:pPr>
            <w:r>
              <w:rPr>
                <w:szCs w:val="21"/>
              </w:rPr>
              <w:t>1.3819%</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0.7524%</w:t>
            </w:r>
          </w:p>
        </w:tc>
        <w:tc>
          <w:tcPr>
            <w:tcW w:w="1327" w:type="dxa"/>
            <w:vAlign w:val="center"/>
          </w:tcPr>
          <w:p w:rsidR="00E453E4" w:rsidRDefault="00D572C0">
            <w:pPr>
              <w:jc w:val="center"/>
            </w:pPr>
            <w:r>
              <w:rPr>
                <w:szCs w:val="21"/>
              </w:rPr>
              <w:t>0.0010%</w:t>
            </w:r>
          </w:p>
        </w:tc>
      </w:tr>
      <w:tr w:rsidR="00E453E4">
        <w:trPr>
          <w:jc w:val="center"/>
        </w:trPr>
        <w:tc>
          <w:tcPr>
            <w:tcW w:w="1727" w:type="dxa"/>
            <w:vAlign w:val="center"/>
          </w:tcPr>
          <w:p w:rsidR="00E453E4" w:rsidRDefault="00D572C0">
            <w:pPr>
              <w:jc w:val="left"/>
            </w:pPr>
            <w:r>
              <w:rPr>
                <w:szCs w:val="21"/>
              </w:rPr>
              <w:t>过去三年</w:t>
            </w:r>
          </w:p>
        </w:tc>
        <w:tc>
          <w:tcPr>
            <w:tcW w:w="1326" w:type="dxa"/>
            <w:vAlign w:val="center"/>
          </w:tcPr>
          <w:p w:rsidR="00E453E4" w:rsidRDefault="00D572C0">
            <w:pPr>
              <w:jc w:val="center"/>
            </w:pPr>
            <w:r>
              <w:rPr>
                <w:szCs w:val="21"/>
              </w:rPr>
              <w:t>9.5186%</w:t>
            </w:r>
          </w:p>
        </w:tc>
        <w:tc>
          <w:tcPr>
            <w:tcW w:w="1327" w:type="dxa"/>
            <w:vAlign w:val="center"/>
          </w:tcPr>
          <w:p w:rsidR="00E453E4" w:rsidRDefault="00D572C0">
            <w:pPr>
              <w:jc w:val="center"/>
            </w:pPr>
            <w:r>
              <w:rPr>
                <w:szCs w:val="21"/>
              </w:rPr>
              <w:t>0.0027%</w:t>
            </w:r>
          </w:p>
        </w:tc>
        <w:tc>
          <w:tcPr>
            <w:tcW w:w="1327" w:type="dxa"/>
            <w:vAlign w:val="center"/>
          </w:tcPr>
          <w:p w:rsidR="00E453E4" w:rsidRDefault="00D572C0">
            <w:pPr>
              <w:jc w:val="center"/>
            </w:pPr>
            <w:r>
              <w:rPr>
                <w:szCs w:val="21"/>
              </w:rPr>
              <w:t>4.1955%</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5.3231%</w:t>
            </w:r>
          </w:p>
        </w:tc>
        <w:tc>
          <w:tcPr>
            <w:tcW w:w="1327" w:type="dxa"/>
            <w:vAlign w:val="center"/>
          </w:tcPr>
          <w:p w:rsidR="00E453E4" w:rsidRDefault="00D572C0">
            <w:pPr>
              <w:jc w:val="center"/>
            </w:pPr>
            <w:r>
              <w:rPr>
                <w:szCs w:val="21"/>
              </w:rPr>
              <w:t>0.0027%</w:t>
            </w:r>
          </w:p>
        </w:tc>
      </w:tr>
      <w:tr w:rsidR="00E453E4">
        <w:trPr>
          <w:jc w:val="center"/>
        </w:trPr>
        <w:tc>
          <w:tcPr>
            <w:tcW w:w="1727" w:type="dxa"/>
            <w:vAlign w:val="center"/>
          </w:tcPr>
          <w:p w:rsidR="00E453E4" w:rsidRDefault="00D572C0">
            <w:pPr>
              <w:jc w:val="left"/>
            </w:pPr>
            <w:r>
              <w:rPr>
                <w:szCs w:val="21"/>
              </w:rPr>
              <w:t>自基金合同生效起至今</w:t>
            </w:r>
          </w:p>
        </w:tc>
        <w:tc>
          <w:tcPr>
            <w:tcW w:w="1326" w:type="dxa"/>
            <w:vAlign w:val="center"/>
          </w:tcPr>
          <w:p w:rsidR="00E453E4" w:rsidRDefault="00D572C0">
            <w:pPr>
              <w:jc w:val="center"/>
            </w:pPr>
            <w:r>
              <w:rPr>
                <w:szCs w:val="21"/>
              </w:rPr>
              <w:t>21.6247%</w:t>
            </w:r>
          </w:p>
        </w:tc>
        <w:tc>
          <w:tcPr>
            <w:tcW w:w="1327" w:type="dxa"/>
            <w:vAlign w:val="center"/>
          </w:tcPr>
          <w:p w:rsidR="00E453E4" w:rsidRDefault="00D572C0">
            <w:pPr>
              <w:jc w:val="center"/>
            </w:pPr>
            <w:r>
              <w:rPr>
                <w:szCs w:val="21"/>
              </w:rPr>
              <w:t>0.0034%</w:t>
            </w:r>
          </w:p>
        </w:tc>
        <w:tc>
          <w:tcPr>
            <w:tcW w:w="1327" w:type="dxa"/>
            <w:vAlign w:val="center"/>
          </w:tcPr>
          <w:p w:rsidR="00E453E4" w:rsidRDefault="00D572C0">
            <w:pPr>
              <w:jc w:val="center"/>
            </w:pPr>
            <w:r>
              <w:rPr>
                <w:szCs w:val="21"/>
              </w:rPr>
              <w:t>8.5916%</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13.0331%</w:t>
            </w:r>
          </w:p>
        </w:tc>
        <w:tc>
          <w:tcPr>
            <w:tcW w:w="1327" w:type="dxa"/>
            <w:vAlign w:val="center"/>
          </w:tcPr>
          <w:p w:rsidR="00E453E4" w:rsidRDefault="00D572C0">
            <w:pPr>
              <w:jc w:val="center"/>
            </w:pPr>
            <w:r>
              <w:rPr>
                <w:szCs w:val="21"/>
              </w:rPr>
              <w:t>0.0034%</w:t>
            </w:r>
          </w:p>
        </w:tc>
      </w:tr>
    </w:tbl>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易方达天天增利货币B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E453E4">
        <w:trPr>
          <w:jc w:val="center"/>
        </w:trPr>
        <w:tc>
          <w:tcPr>
            <w:tcW w:w="1727" w:type="dxa"/>
            <w:vAlign w:val="center"/>
          </w:tcPr>
          <w:p w:rsidR="00E453E4" w:rsidRDefault="00D572C0">
            <w:pPr>
              <w:jc w:val="left"/>
            </w:pPr>
            <w:r>
              <w:rPr>
                <w:szCs w:val="21"/>
              </w:rPr>
              <w:t>过去一个月</w:t>
            </w:r>
          </w:p>
        </w:tc>
        <w:tc>
          <w:tcPr>
            <w:tcW w:w="1326" w:type="dxa"/>
            <w:vAlign w:val="center"/>
          </w:tcPr>
          <w:p w:rsidR="00E453E4" w:rsidRDefault="00D572C0">
            <w:pPr>
              <w:jc w:val="center"/>
            </w:pPr>
            <w:r>
              <w:rPr>
                <w:szCs w:val="21"/>
              </w:rPr>
              <w:t>0.1505%</w:t>
            </w:r>
          </w:p>
        </w:tc>
        <w:tc>
          <w:tcPr>
            <w:tcW w:w="1327" w:type="dxa"/>
            <w:vAlign w:val="center"/>
          </w:tcPr>
          <w:p w:rsidR="00E453E4" w:rsidRDefault="00D572C0">
            <w:pPr>
              <w:jc w:val="center"/>
            </w:pPr>
            <w:r>
              <w:rPr>
                <w:szCs w:val="21"/>
              </w:rPr>
              <w:t>0.0007%</w:t>
            </w:r>
          </w:p>
        </w:tc>
        <w:tc>
          <w:tcPr>
            <w:tcW w:w="1327" w:type="dxa"/>
            <w:vAlign w:val="center"/>
          </w:tcPr>
          <w:p w:rsidR="00E453E4" w:rsidRDefault="00D572C0">
            <w:pPr>
              <w:jc w:val="center"/>
            </w:pPr>
            <w:r>
              <w:rPr>
                <w:szCs w:val="21"/>
              </w:rPr>
              <w:t>0.1126%</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0.0379%</w:t>
            </w:r>
          </w:p>
        </w:tc>
        <w:tc>
          <w:tcPr>
            <w:tcW w:w="1327" w:type="dxa"/>
            <w:vAlign w:val="center"/>
          </w:tcPr>
          <w:p w:rsidR="00E453E4" w:rsidRDefault="00D572C0">
            <w:pPr>
              <w:jc w:val="center"/>
            </w:pPr>
            <w:r>
              <w:rPr>
                <w:szCs w:val="21"/>
              </w:rPr>
              <w:t>0.0007%</w:t>
            </w:r>
          </w:p>
        </w:tc>
      </w:tr>
      <w:tr w:rsidR="00E453E4">
        <w:trPr>
          <w:jc w:val="center"/>
        </w:trPr>
        <w:tc>
          <w:tcPr>
            <w:tcW w:w="1727" w:type="dxa"/>
            <w:vAlign w:val="center"/>
          </w:tcPr>
          <w:p w:rsidR="00E453E4" w:rsidRDefault="00D572C0">
            <w:pPr>
              <w:jc w:val="left"/>
            </w:pPr>
            <w:r>
              <w:rPr>
                <w:szCs w:val="21"/>
              </w:rPr>
              <w:t>过去三个月</w:t>
            </w:r>
          </w:p>
        </w:tc>
        <w:tc>
          <w:tcPr>
            <w:tcW w:w="1326" w:type="dxa"/>
            <w:vAlign w:val="center"/>
          </w:tcPr>
          <w:p w:rsidR="00E453E4" w:rsidRDefault="00D572C0">
            <w:pPr>
              <w:jc w:val="center"/>
            </w:pPr>
            <w:r>
              <w:rPr>
                <w:szCs w:val="21"/>
              </w:rPr>
              <w:t>0.4662%</w:t>
            </w:r>
          </w:p>
        </w:tc>
        <w:tc>
          <w:tcPr>
            <w:tcW w:w="1327" w:type="dxa"/>
            <w:vAlign w:val="center"/>
          </w:tcPr>
          <w:p w:rsidR="00E453E4" w:rsidRDefault="00D572C0">
            <w:pPr>
              <w:jc w:val="center"/>
            </w:pPr>
            <w:r>
              <w:rPr>
                <w:szCs w:val="21"/>
              </w:rPr>
              <w:t>0.0006%</w:t>
            </w:r>
          </w:p>
        </w:tc>
        <w:tc>
          <w:tcPr>
            <w:tcW w:w="1327" w:type="dxa"/>
            <w:vAlign w:val="center"/>
          </w:tcPr>
          <w:p w:rsidR="00E453E4" w:rsidRDefault="00D572C0">
            <w:pPr>
              <w:jc w:val="center"/>
            </w:pPr>
            <w:r>
              <w:rPr>
                <w:szCs w:val="21"/>
              </w:rPr>
              <w:t>0.3418%</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0.1244%</w:t>
            </w:r>
          </w:p>
        </w:tc>
        <w:tc>
          <w:tcPr>
            <w:tcW w:w="1327" w:type="dxa"/>
            <w:vAlign w:val="center"/>
          </w:tcPr>
          <w:p w:rsidR="00E453E4" w:rsidRDefault="00D572C0">
            <w:pPr>
              <w:jc w:val="center"/>
            </w:pPr>
            <w:r>
              <w:rPr>
                <w:szCs w:val="21"/>
              </w:rPr>
              <w:t>0.0006%</w:t>
            </w:r>
          </w:p>
        </w:tc>
      </w:tr>
      <w:tr w:rsidR="00E453E4">
        <w:trPr>
          <w:jc w:val="center"/>
        </w:trPr>
        <w:tc>
          <w:tcPr>
            <w:tcW w:w="1727" w:type="dxa"/>
            <w:vAlign w:val="center"/>
          </w:tcPr>
          <w:p w:rsidR="00E453E4" w:rsidRDefault="00D572C0">
            <w:pPr>
              <w:jc w:val="left"/>
            </w:pPr>
            <w:r>
              <w:rPr>
                <w:szCs w:val="21"/>
              </w:rPr>
              <w:t>过去六个月</w:t>
            </w:r>
          </w:p>
        </w:tc>
        <w:tc>
          <w:tcPr>
            <w:tcW w:w="1326" w:type="dxa"/>
            <w:vAlign w:val="center"/>
          </w:tcPr>
          <w:p w:rsidR="00E453E4" w:rsidRDefault="00D572C0">
            <w:pPr>
              <w:jc w:val="center"/>
            </w:pPr>
            <w:r>
              <w:rPr>
                <w:szCs w:val="21"/>
              </w:rPr>
              <w:t>1.0934%</w:t>
            </w:r>
          </w:p>
        </w:tc>
        <w:tc>
          <w:tcPr>
            <w:tcW w:w="1327" w:type="dxa"/>
            <w:vAlign w:val="center"/>
          </w:tcPr>
          <w:p w:rsidR="00E453E4" w:rsidRDefault="00D572C0">
            <w:pPr>
              <w:jc w:val="center"/>
            </w:pPr>
            <w:r>
              <w:rPr>
                <w:szCs w:val="21"/>
              </w:rPr>
              <w:t>0.0012%</w:t>
            </w:r>
          </w:p>
        </w:tc>
        <w:tc>
          <w:tcPr>
            <w:tcW w:w="1327" w:type="dxa"/>
            <w:vAlign w:val="center"/>
          </w:tcPr>
          <w:p w:rsidR="00E453E4" w:rsidRDefault="00D572C0">
            <w:pPr>
              <w:jc w:val="center"/>
            </w:pPr>
            <w:r>
              <w:rPr>
                <w:szCs w:val="21"/>
              </w:rPr>
              <w:t>0.6848%</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0.4086%</w:t>
            </w:r>
          </w:p>
        </w:tc>
        <w:tc>
          <w:tcPr>
            <w:tcW w:w="1327" w:type="dxa"/>
            <w:vAlign w:val="center"/>
          </w:tcPr>
          <w:p w:rsidR="00E453E4" w:rsidRDefault="00D572C0">
            <w:pPr>
              <w:jc w:val="center"/>
            </w:pPr>
            <w:r>
              <w:rPr>
                <w:szCs w:val="21"/>
              </w:rPr>
              <w:t>0.0012%</w:t>
            </w:r>
          </w:p>
        </w:tc>
      </w:tr>
      <w:tr w:rsidR="00E453E4">
        <w:trPr>
          <w:jc w:val="center"/>
        </w:trPr>
        <w:tc>
          <w:tcPr>
            <w:tcW w:w="1727" w:type="dxa"/>
            <w:vAlign w:val="center"/>
          </w:tcPr>
          <w:p w:rsidR="00E453E4" w:rsidRDefault="00D572C0">
            <w:pPr>
              <w:jc w:val="left"/>
            </w:pPr>
            <w:r>
              <w:rPr>
                <w:szCs w:val="21"/>
              </w:rPr>
              <w:t>过去一年</w:t>
            </w:r>
          </w:p>
        </w:tc>
        <w:tc>
          <w:tcPr>
            <w:tcW w:w="1326" w:type="dxa"/>
            <w:vAlign w:val="center"/>
          </w:tcPr>
          <w:p w:rsidR="00E453E4" w:rsidRDefault="00D572C0">
            <w:pPr>
              <w:jc w:val="center"/>
            </w:pPr>
            <w:r>
              <w:rPr>
                <w:szCs w:val="21"/>
              </w:rPr>
              <w:t>2.3790%</w:t>
            </w:r>
          </w:p>
        </w:tc>
        <w:tc>
          <w:tcPr>
            <w:tcW w:w="1327" w:type="dxa"/>
            <w:vAlign w:val="center"/>
          </w:tcPr>
          <w:p w:rsidR="00E453E4" w:rsidRDefault="00D572C0">
            <w:pPr>
              <w:jc w:val="center"/>
            </w:pPr>
            <w:r>
              <w:rPr>
                <w:szCs w:val="21"/>
              </w:rPr>
              <w:t>0.0010%</w:t>
            </w:r>
          </w:p>
        </w:tc>
        <w:tc>
          <w:tcPr>
            <w:tcW w:w="1327" w:type="dxa"/>
            <w:vAlign w:val="center"/>
          </w:tcPr>
          <w:p w:rsidR="00E453E4" w:rsidRDefault="00D572C0">
            <w:pPr>
              <w:jc w:val="center"/>
            </w:pPr>
            <w:r>
              <w:rPr>
                <w:szCs w:val="21"/>
              </w:rPr>
              <w:t>1.3819%</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0.9971%</w:t>
            </w:r>
          </w:p>
        </w:tc>
        <w:tc>
          <w:tcPr>
            <w:tcW w:w="1327" w:type="dxa"/>
            <w:vAlign w:val="center"/>
          </w:tcPr>
          <w:p w:rsidR="00E453E4" w:rsidRDefault="00D572C0">
            <w:pPr>
              <w:jc w:val="center"/>
            </w:pPr>
            <w:r>
              <w:rPr>
                <w:szCs w:val="21"/>
              </w:rPr>
              <w:t>0.0010%</w:t>
            </w:r>
          </w:p>
        </w:tc>
      </w:tr>
      <w:tr w:rsidR="00E453E4">
        <w:trPr>
          <w:jc w:val="center"/>
        </w:trPr>
        <w:tc>
          <w:tcPr>
            <w:tcW w:w="1727" w:type="dxa"/>
            <w:vAlign w:val="center"/>
          </w:tcPr>
          <w:p w:rsidR="00E453E4" w:rsidRDefault="00D572C0">
            <w:pPr>
              <w:jc w:val="left"/>
            </w:pPr>
            <w:r>
              <w:rPr>
                <w:szCs w:val="21"/>
              </w:rPr>
              <w:t>过去三年</w:t>
            </w:r>
          </w:p>
        </w:tc>
        <w:tc>
          <w:tcPr>
            <w:tcW w:w="1326" w:type="dxa"/>
            <w:vAlign w:val="center"/>
          </w:tcPr>
          <w:p w:rsidR="00E453E4" w:rsidRDefault="00D572C0">
            <w:pPr>
              <w:jc w:val="center"/>
            </w:pPr>
            <w:r>
              <w:rPr>
                <w:szCs w:val="21"/>
              </w:rPr>
              <w:t>10.3090%</w:t>
            </w:r>
          </w:p>
        </w:tc>
        <w:tc>
          <w:tcPr>
            <w:tcW w:w="1327" w:type="dxa"/>
            <w:vAlign w:val="center"/>
          </w:tcPr>
          <w:p w:rsidR="00E453E4" w:rsidRDefault="00D572C0">
            <w:pPr>
              <w:jc w:val="center"/>
            </w:pPr>
            <w:r>
              <w:rPr>
                <w:szCs w:val="21"/>
              </w:rPr>
              <w:t>0.0027%</w:t>
            </w:r>
          </w:p>
        </w:tc>
        <w:tc>
          <w:tcPr>
            <w:tcW w:w="1327" w:type="dxa"/>
            <w:vAlign w:val="center"/>
          </w:tcPr>
          <w:p w:rsidR="00E453E4" w:rsidRDefault="00D572C0">
            <w:pPr>
              <w:jc w:val="center"/>
            </w:pPr>
            <w:r>
              <w:rPr>
                <w:szCs w:val="21"/>
              </w:rPr>
              <w:t>4.1955%</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6.1135%</w:t>
            </w:r>
          </w:p>
        </w:tc>
        <w:tc>
          <w:tcPr>
            <w:tcW w:w="1327" w:type="dxa"/>
            <w:vAlign w:val="center"/>
          </w:tcPr>
          <w:p w:rsidR="00E453E4" w:rsidRDefault="00D572C0">
            <w:pPr>
              <w:jc w:val="center"/>
            </w:pPr>
            <w:r>
              <w:rPr>
                <w:szCs w:val="21"/>
              </w:rPr>
              <w:t>0.0027%</w:t>
            </w:r>
          </w:p>
        </w:tc>
      </w:tr>
      <w:tr w:rsidR="00E453E4">
        <w:trPr>
          <w:jc w:val="center"/>
        </w:trPr>
        <w:tc>
          <w:tcPr>
            <w:tcW w:w="1727" w:type="dxa"/>
            <w:vAlign w:val="center"/>
          </w:tcPr>
          <w:p w:rsidR="00E453E4" w:rsidRDefault="00D572C0">
            <w:pPr>
              <w:jc w:val="left"/>
            </w:pPr>
            <w:r>
              <w:rPr>
                <w:szCs w:val="21"/>
              </w:rPr>
              <w:t>自基金合同生效起至今</w:t>
            </w:r>
          </w:p>
        </w:tc>
        <w:tc>
          <w:tcPr>
            <w:tcW w:w="1326" w:type="dxa"/>
            <w:vAlign w:val="center"/>
          </w:tcPr>
          <w:p w:rsidR="00E453E4" w:rsidRDefault="00D572C0">
            <w:pPr>
              <w:jc w:val="center"/>
            </w:pPr>
            <w:r>
              <w:rPr>
                <w:szCs w:val="21"/>
              </w:rPr>
              <w:t>23.3881%</w:t>
            </w:r>
          </w:p>
        </w:tc>
        <w:tc>
          <w:tcPr>
            <w:tcW w:w="1327" w:type="dxa"/>
            <w:vAlign w:val="center"/>
          </w:tcPr>
          <w:p w:rsidR="00E453E4" w:rsidRDefault="00D572C0">
            <w:pPr>
              <w:jc w:val="center"/>
            </w:pPr>
            <w:r>
              <w:rPr>
                <w:szCs w:val="21"/>
              </w:rPr>
              <w:t>0.0034%</w:t>
            </w:r>
          </w:p>
        </w:tc>
        <w:tc>
          <w:tcPr>
            <w:tcW w:w="1327" w:type="dxa"/>
            <w:vAlign w:val="center"/>
          </w:tcPr>
          <w:p w:rsidR="00E453E4" w:rsidRDefault="00D572C0">
            <w:pPr>
              <w:jc w:val="center"/>
            </w:pPr>
            <w:r>
              <w:rPr>
                <w:szCs w:val="21"/>
              </w:rPr>
              <w:t>8.5916%</w:t>
            </w:r>
          </w:p>
        </w:tc>
        <w:tc>
          <w:tcPr>
            <w:tcW w:w="1327" w:type="dxa"/>
            <w:vAlign w:val="center"/>
          </w:tcPr>
          <w:p w:rsidR="00E453E4" w:rsidRDefault="00D572C0">
            <w:pPr>
              <w:jc w:val="center"/>
            </w:pPr>
            <w:r>
              <w:rPr>
                <w:szCs w:val="21"/>
              </w:rPr>
              <w:t>0.0000%</w:t>
            </w:r>
          </w:p>
        </w:tc>
        <w:tc>
          <w:tcPr>
            <w:tcW w:w="1327" w:type="dxa"/>
            <w:vAlign w:val="center"/>
          </w:tcPr>
          <w:p w:rsidR="00E453E4" w:rsidRDefault="00D572C0">
            <w:pPr>
              <w:jc w:val="center"/>
            </w:pPr>
            <w:r>
              <w:rPr>
                <w:szCs w:val="21"/>
              </w:rPr>
              <w:t>14.7965%</w:t>
            </w:r>
          </w:p>
        </w:tc>
        <w:tc>
          <w:tcPr>
            <w:tcW w:w="1327" w:type="dxa"/>
            <w:vAlign w:val="center"/>
          </w:tcPr>
          <w:p w:rsidR="00E453E4" w:rsidRDefault="00D572C0">
            <w:pPr>
              <w:jc w:val="center"/>
            </w:pPr>
            <w:r>
              <w:rPr>
                <w:szCs w:val="21"/>
              </w:rPr>
              <w:t>0.0034%</w:t>
            </w:r>
          </w:p>
        </w:tc>
      </w:tr>
    </w:tbl>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3.2.2</w:t>
      </w:r>
      <w:r>
        <w:rPr>
          <w:rStyle w:val="af8"/>
          <w:rFonts w:ascii="宋体" w:hAnsi="宋体" w:cs="宋体"/>
          <w:bCs/>
          <w:color w:val="000000"/>
          <w:shd w:val="clear" w:color="auto" w:fill="FFFFFF"/>
        </w:rPr>
        <w:t>自基金合同生效以来</w:t>
      </w:r>
      <w:r w:rsidRPr="007C6CB4">
        <w:rPr>
          <w:rFonts w:ascii="宋体" w:hAnsi="宋体" w:hint="eastAsia"/>
          <w:b/>
          <w:color w:val="000000"/>
          <w:szCs w:val="21"/>
        </w:rPr>
        <w:t>基金份额累计净值收益率变动及其与同期业绩比较基准收益率变动的比较</w:t>
      </w:r>
    </w:p>
    <w:p w:rsidR="00EF2C31" w:rsidRPr="000F7BA0" w:rsidRDefault="00EF2C31" w:rsidP="00BD5714">
      <w:pPr>
        <w:spacing w:line="360" w:lineRule="auto"/>
        <w:ind w:firstLine="420"/>
        <w:jc w:val="center"/>
        <w:rPr>
          <w:b/>
          <w:kern w:val="0"/>
          <w:szCs w:val="21"/>
        </w:rPr>
      </w:pPr>
      <w:r w:rsidRPr="000F7BA0">
        <w:rPr>
          <w:szCs w:val="21"/>
        </w:rPr>
        <w:t>易方达天天增利货币市场基金</w:t>
      </w:r>
    </w:p>
    <w:p w:rsidR="0075357C" w:rsidRPr="0075357C" w:rsidRDefault="00EF2C31" w:rsidP="0075357C">
      <w:pPr>
        <w:pStyle w:val="a5"/>
        <w:snapToGrid w:val="0"/>
        <w:spacing w:line="360" w:lineRule="auto"/>
        <w:jc w:val="center"/>
        <w:rPr>
          <w:rFonts w:ascii="Times New Roman" w:hAnsi="Times New Roman"/>
          <w:color w:val="000000"/>
          <w:sz w:val="24"/>
          <w:szCs w:val="24"/>
        </w:rPr>
      </w:pPr>
      <w:r w:rsidRPr="000F7BA0">
        <w:rPr>
          <w:rFonts w:hint="eastAsia"/>
          <w:szCs w:val="21"/>
        </w:rPr>
        <w:t>份额累计净值收益</w:t>
      </w:r>
      <w:r>
        <w:rPr>
          <w:rFonts w:hint="eastAsia"/>
          <w:szCs w:val="21"/>
        </w:rPr>
        <w:t>率与业绩比较基准收益率</w:t>
      </w:r>
      <w:r w:rsidRPr="000F7BA0">
        <w:rPr>
          <w:rFonts w:hint="eastAsia"/>
          <w:szCs w:val="21"/>
        </w:rPr>
        <w:t>历史走势对比图</w:t>
      </w:r>
    </w:p>
    <w:p w:rsidR="00EF2C31" w:rsidRPr="00DC3328" w:rsidRDefault="0075357C" w:rsidP="0075357C">
      <w:pPr>
        <w:spacing w:line="360" w:lineRule="auto"/>
        <w:jc w:val="center"/>
        <w:rPr>
          <w:szCs w:val="21"/>
        </w:rPr>
      </w:pPr>
      <w:r w:rsidRPr="00DC3328">
        <w:rPr>
          <w:szCs w:val="21"/>
        </w:rPr>
        <w:t>（</w:t>
      </w:r>
      <w:r w:rsidRPr="00DC3328">
        <w:rPr>
          <w:szCs w:val="21"/>
        </w:rPr>
        <w:t>2014</w:t>
      </w:r>
      <w:r w:rsidRPr="00DC3328">
        <w:rPr>
          <w:szCs w:val="21"/>
        </w:rPr>
        <w:t>年</w:t>
      </w:r>
      <w:r w:rsidRPr="00DC3328">
        <w:rPr>
          <w:szCs w:val="21"/>
        </w:rPr>
        <w:t>6</w:t>
      </w:r>
      <w:r w:rsidRPr="00DC3328">
        <w:rPr>
          <w:szCs w:val="21"/>
        </w:rPr>
        <w:t>月</w:t>
      </w:r>
      <w:r w:rsidRPr="00DC3328">
        <w:rPr>
          <w:szCs w:val="21"/>
        </w:rPr>
        <w:t>25</w:t>
      </w:r>
      <w:r w:rsidRPr="00DC3328">
        <w:rPr>
          <w:szCs w:val="21"/>
        </w:rPr>
        <w:t>日至</w:t>
      </w:r>
      <w:r w:rsidRPr="00DC3328">
        <w:rPr>
          <w:szCs w:val="21"/>
        </w:rPr>
        <w:t>2020</w:t>
      </w:r>
      <w:r w:rsidRPr="00DC3328">
        <w:rPr>
          <w:szCs w:val="21"/>
        </w:rPr>
        <w:t>年</w:t>
      </w:r>
      <w:r w:rsidRPr="00DC3328">
        <w:rPr>
          <w:szCs w:val="21"/>
        </w:rPr>
        <w:t>6</w:t>
      </w:r>
      <w:r w:rsidRPr="00DC3328">
        <w:rPr>
          <w:szCs w:val="21"/>
        </w:rPr>
        <w:t>月</w:t>
      </w:r>
      <w:r w:rsidRPr="00DC3328">
        <w:rPr>
          <w:szCs w:val="21"/>
        </w:rPr>
        <w:t>30</w:t>
      </w:r>
      <w:r w:rsidRPr="00DC3328">
        <w:rPr>
          <w:szCs w:val="21"/>
        </w:rPr>
        <w:t>日）</w:t>
      </w:r>
    </w:p>
    <w:p w:rsidR="0075357C" w:rsidRPr="0075357C" w:rsidRDefault="00EF2C31" w:rsidP="0075357C">
      <w:pPr>
        <w:snapToGrid w:val="0"/>
        <w:spacing w:line="360" w:lineRule="auto"/>
        <w:ind w:firstLineChars="196" w:firstLine="412"/>
        <w:rPr>
          <w:color w:val="000000"/>
          <w:sz w:val="24"/>
        </w:rPr>
      </w:pPr>
      <w:r w:rsidRPr="00C2636B">
        <w:rPr>
          <w:rFonts w:hAnsi="宋体"/>
          <w:color w:val="000000"/>
          <w:szCs w:val="21"/>
        </w:rPr>
        <w:t>易方达天天增利货币</w:t>
      </w:r>
      <w:r w:rsidRPr="00C2636B">
        <w:rPr>
          <w:rFonts w:hAnsi="宋体"/>
          <w:color w:val="000000"/>
          <w:szCs w:val="21"/>
        </w:rPr>
        <w:t>A</w:t>
      </w:r>
    </w:p>
    <w:p w:rsidR="00EF2C31" w:rsidRPr="000F7BA0" w:rsidRDefault="004600D0" w:rsidP="00F60C35">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444.75pt;height:261pt;visibility:visible">
            <v:imagedata r:id="rId10" o:title=""/>
          </v:shape>
        </w:pict>
      </w:r>
    </w:p>
    <w:p w:rsidR="0075357C" w:rsidRPr="0075357C" w:rsidRDefault="00EF2C31" w:rsidP="0075357C">
      <w:pPr>
        <w:ind w:firstLineChars="200" w:firstLine="420"/>
        <w:rPr>
          <w:color w:val="000000"/>
          <w:sz w:val="24"/>
        </w:rPr>
      </w:pPr>
      <w:r w:rsidRPr="0032342A">
        <w:rPr>
          <w:rFonts w:ascii="宋体" w:hAnsi="宋体"/>
          <w:color w:val="000000"/>
          <w:szCs w:val="21"/>
        </w:rPr>
        <w:t>易方达天天增利货币B</w:t>
      </w:r>
    </w:p>
    <w:p w:rsidR="00EF2C31" w:rsidRPr="000F7BA0" w:rsidRDefault="004600D0" w:rsidP="00223DFB">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3" o:spid="_x0000_i1026" type="#_x0000_t75" style="width:444.75pt;height:261pt;visibility:visible">
            <v:imagedata r:id="rId11" o:title=""/>
          </v:shape>
        </w:pict>
      </w:r>
    </w:p>
    <w:p w:rsidR="00EF2C31" w:rsidRPr="0067328B" w:rsidRDefault="00EF2C31" w:rsidP="0067328B">
      <w:pPr>
        <w:spacing w:line="360" w:lineRule="auto"/>
        <w:ind w:firstLineChars="200" w:firstLine="420"/>
        <w:rPr>
          <w:color w:val="000000"/>
          <w:szCs w:val="21"/>
        </w:rPr>
      </w:pPr>
      <w:r w:rsidRPr="0067328B">
        <w:rPr>
          <w:color w:val="000000"/>
          <w:szCs w:val="21"/>
        </w:rPr>
        <w:t>注：自基金合同生效至报告期末，</w:t>
      </w:r>
      <w:r w:rsidRPr="0067328B">
        <w:rPr>
          <w:color w:val="000000"/>
          <w:szCs w:val="21"/>
        </w:rPr>
        <w:t>A</w:t>
      </w:r>
      <w:r w:rsidRPr="0067328B">
        <w:rPr>
          <w:color w:val="000000"/>
          <w:szCs w:val="21"/>
        </w:rPr>
        <w:t>类基金份额净值收益率为</w:t>
      </w:r>
      <w:r w:rsidRPr="0067328B">
        <w:rPr>
          <w:color w:val="000000"/>
          <w:szCs w:val="21"/>
        </w:rPr>
        <w:t>21.6247%</w:t>
      </w:r>
      <w:r w:rsidRPr="0067328B">
        <w:rPr>
          <w:color w:val="000000"/>
          <w:szCs w:val="21"/>
        </w:rPr>
        <w:t>，</w:t>
      </w:r>
      <w:r w:rsidRPr="0067328B">
        <w:rPr>
          <w:color w:val="000000"/>
          <w:szCs w:val="21"/>
        </w:rPr>
        <w:t>B</w:t>
      </w:r>
      <w:r w:rsidRPr="0067328B">
        <w:rPr>
          <w:color w:val="000000"/>
          <w:szCs w:val="21"/>
        </w:rPr>
        <w:t>类基金份额净值收益率为</w:t>
      </w:r>
      <w:r w:rsidRPr="0067328B">
        <w:rPr>
          <w:color w:val="000000"/>
          <w:szCs w:val="21"/>
        </w:rPr>
        <w:t>23.3881%</w:t>
      </w:r>
      <w:r w:rsidRPr="0067328B">
        <w:rPr>
          <w:color w:val="000000"/>
          <w:szCs w:val="21"/>
        </w:rPr>
        <w:t>，同期业绩比较基准收益率为</w:t>
      </w:r>
      <w:r w:rsidRPr="0067328B">
        <w:rPr>
          <w:color w:val="000000"/>
          <w:szCs w:val="21"/>
        </w:rPr>
        <w:t>8.5916%</w:t>
      </w:r>
      <w:r w:rsidRPr="0067328B">
        <w:rPr>
          <w:color w:val="000000"/>
          <w:szCs w:val="21"/>
        </w:rPr>
        <w:t>。</w:t>
      </w:r>
    </w:p>
    <w:p w:rsidR="00EF2C31" w:rsidRPr="004D075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5" w:name="_Toc48655042"/>
      <w:r w:rsidRPr="004D0754">
        <w:rPr>
          <w:rFonts w:ascii="宋体" w:hAnsi="宋体"/>
          <w:color w:val="000000"/>
          <w:sz w:val="21"/>
          <w:szCs w:val="21"/>
        </w:rPr>
        <w:t>4</w:t>
      </w:r>
      <w:r w:rsidRPr="004D0754">
        <w:rPr>
          <w:rFonts w:ascii="宋体" w:hAnsi="宋体" w:hint="eastAsia"/>
          <w:color w:val="000000"/>
          <w:sz w:val="21"/>
          <w:szCs w:val="21"/>
        </w:rPr>
        <w:t>管理人报告</w:t>
      </w:r>
      <w:bookmarkEnd w:id="15"/>
    </w:p>
    <w:p w:rsidR="00EF2C31" w:rsidRPr="004D0754" w:rsidRDefault="00EF2C31" w:rsidP="00CE3A0C">
      <w:pPr>
        <w:pStyle w:val="20"/>
        <w:tabs>
          <w:tab w:val="num" w:pos="992"/>
        </w:tabs>
        <w:spacing w:beforeLines="100" w:before="312" w:afterLines="100" w:after="312" w:line="240" w:lineRule="auto"/>
        <w:ind w:left="992" w:hanging="567"/>
        <w:rPr>
          <w:rFonts w:ascii="宋体"/>
          <w:color w:val="000000"/>
          <w:sz w:val="21"/>
          <w:szCs w:val="21"/>
        </w:rPr>
      </w:pPr>
      <w:bookmarkStart w:id="16" w:name="_Toc48655043"/>
      <w:r w:rsidRPr="004D0754">
        <w:rPr>
          <w:rFonts w:ascii="宋体" w:hAnsi="宋体"/>
          <w:color w:val="000000"/>
          <w:sz w:val="21"/>
          <w:szCs w:val="21"/>
        </w:rPr>
        <w:t>4.1</w:t>
      </w:r>
      <w:r w:rsidRPr="004D0754">
        <w:rPr>
          <w:rFonts w:ascii="宋体" w:hAnsi="宋体" w:hint="eastAsia"/>
          <w:color w:val="000000"/>
          <w:sz w:val="21"/>
          <w:szCs w:val="21"/>
        </w:rPr>
        <w:t>基金管理人及基金经理情况</w:t>
      </w:r>
      <w:bookmarkEnd w:id="16"/>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4.1.1</w:t>
      </w:r>
      <w:r w:rsidRPr="007C6CB4">
        <w:rPr>
          <w:rFonts w:ascii="宋体" w:hAnsi="宋体" w:hint="eastAsia"/>
          <w:b/>
          <w:kern w:val="0"/>
          <w:szCs w:val="21"/>
        </w:rPr>
        <w:t>基金管理人及其管理基金的经验</w:t>
      </w:r>
    </w:p>
    <w:p w:rsidR="00EF2C31" w:rsidRPr="00603B3D" w:rsidRDefault="00EF2C31" w:rsidP="0067328B">
      <w:pPr>
        <w:spacing w:line="360" w:lineRule="auto"/>
        <w:ind w:firstLineChars="200" w:firstLine="420"/>
        <w:rPr>
          <w:kern w:val="0"/>
          <w:szCs w:val="21"/>
        </w:rPr>
      </w:pPr>
      <w:r w:rsidRPr="00603B3D">
        <w:rPr>
          <w:kern w:val="0"/>
          <w:szCs w:val="21"/>
        </w:rPr>
        <w:t>经中国证监会证监基金字</w:t>
      </w:r>
      <w:r w:rsidRPr="00603B3D">
        <w:rPr>
          <w:kern w:val="0"/>
          <w:szCs w:val="21"/>
        </w:rPr>
        <w:t>[2001]4</w:t>
      </w:r>
      <w:r w:rsidRPr="00603B3D">
        <w:rPr>
          <w:kern w:val="0"/>
          <w:szCs w:val="21"/>
        </w:rPr>
        <w:t>号文批准，本基金管理人成立于</w:t>
      </w:r>
      <w:r w:rsidRPr="00603B3D">
        <w:rPr>
          <w:kern w:val="0"/>
          <w:szCs w:val="21"/>
        </w:rPr>
        <w:t>2001</w:t>
      </w:r>
      <w:r w:rsidRPr="00603B3D">
        <w:rPr>
          <w:kern w:val="0"/>
          <w:szCs w:val="21"/>
        </w:rPr>
        <w:t>年</w:t>
      </w:r>
      <w:r w:rsidRPr="00603B3D">
        <w:rPr>
          <w:kern w:val="0"/>
          <w:szCs w:val="21"/>
        </w:rPr>
        <w:t>4</w:t>
      </w:r>
      <w:r w:rsidRPr="00603B3D">
        <w:rPr>
          <w:kern w:val="0"/>
          <w:szCs w:val="21"/>
        </w:rPr>
        <w:t>月</w:t>
      </w:r>
      <w:r w:rsidRPr="00603B3D">
        <w:rPr>
          <w:kern w:val="0"/>
          <w:szCs w:val="21"/>
        </w:rPr>
        <w:t>17</w:t>
      </w:r>
      <w:r w:rsidRPr="00603B3D">
        <w:rPr>
          <w:kern w:val="0"/>
          <w:szCs w:val="21"/>
        </w:rPr>
        <w:t>日，总部设在广州，在北京、上海、香港等地设有分公司或子公司。本基金管理人拥有公募、社保、年金、特定客户资产管理、</w:t>
      </w:r>
      <w:r w:rsidRPr="00603B3D">
        <w:rPr>
          <w:kern w:val="0"/>
          <w:szCs w:val="21"/>
        </w:rPr>
        <w:t>QDII</w:t>
      </w:r>
      <w:r w:rsidRPr="00603B3D">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4.1.2</w:t>
      </w:r>
      <w:r w:rsidRPr="007C6CB4">
        <w:rPr>
          <w:rFonts w:ascii="宋体" w:hAnsi="宋体" w:hint="eastAsia"/>
          <w:b/>
          <w:kern w:val="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6A05E1" w:rsidRPr="00B17B29" w:rsidTr="00B74D90">
        <w:trPr>
          <w:cantSplit/>
        </w:trPr>
        <w:tc>
          <w:tcPr>
            <w:tcW w:w="464" w:type="dxa"/>
            <w:vMerge w:val="restart"/>
            <w:vAlign w:val="center"/>
          </w:tcPr>
          <w:p w:rsidR="006A05E1" w:rsidRPr="00B17B29" w:rsidRDefault="006A05E1" w:rsidP="00B74D90">
            <w:pPr>
              <w:jc w:val="center"/>
              <w:rPr>
                <w:color w:val="000000"/>
                <w:szCs w:val="21"/>
              </w:rPr>
            </w:pPr>
            <w:r w:rsidRPr="00B17B29">
              <w:rPr>
                <w:color w:val="000000"/>
                <w:szCs w:val="21"/>
              </w:rPr>
              <w:t>姓名</w:t>
            </w:r>
          </w:p>
        </w:tc>
        <w:tc>
          <w:tcPr>
            <w:tcW w:w="3402" w:type="dxa"/>
            <w:vMerge w:val="restart"/>
            <w:vAlign w:val="center"/>
          </w:tcPr>
          <w:p w:rsidR="006A05E1" w:rsidRPr="00B17B29" w:rsidRDefault="006A05E1" w:rsidP="00B74D90">
            <w:pPr>
              <w:jc w:val="center"/>
              <w:rPr>
                <w:color w:val="000000"/>
                <w:szCs w:val="21"/>
              </w:rPr>
            </w:pPr>
            <w:r w:rsidRPr="00B17B29">
              <w:rPr>
                <w:color w:val="000000"/>
                <w:szCs w:val="21"/>
              </w:rPr>
              <w:t>职务</w:t>
            </w:r>
          </w:p>
        </w:tc>
        <w:tc>
          <w:tcPr>
            <w:tcW w:w="1417" w:type="dxa"/>
            <w:gridSpan w:val="2"/>
          </w:tcPr>
          <w:p w:rsidR="006A05E1" w:rsidRPr="00B17B29" w:rsidRDefault="006A05E1" w:rsidP="00B74D90">
            <w:pPr>
              <w:jc w:val="center"/>
              <w:rPr>
                <w:color w:val="000000"/>
                <w:szCs w:val="21"/>
              </w:rPr>
            </w:pPr>
            <w:r w:rsidRPr="00B17B29">
              <w:rPr>
                <w:color w:val="000000"/>
                <w:szCs w:val="21"/>
              </w:rPr>
              <w:t>任本基金的基金经理（助理）期限</w:t>
            </w:r>
          </w:p>
        </w:tc>
        <w:tc>
          <w:tcPr>
            <w:tcW w:w="709" w:type="dxa"/>
            <w:vMerge w:val="restart"/>
            <w:vAlign w:val="center"/>
          </w:tcPr>
          <w:p w:rsidR="006A05E1" w:rsidRPr="00B17B29" w:rsidRDefault="006A05E1" w:rsidP="00B74D90">
            <w:pPr>
              <w:jc w:val="center"/>
              <w:rPr>
                <w:color w:val="000000"/>
                <w:szCs w:val="21"/>
              </w:rPr>
            </w:pPr>
            <w:r w:rsidRPr="00B17B29">
              <w:rPr>
                <w:color w:val="000000"/>
                <w:szCs w:val="21"/>
              </w:rPr>
              <w:t>证券从业年限</w:t>
            </w:r>
          </w:p>
        </w:tc>
        <w:tc>
          <w:tcPr>
            <w:tcW w:w="3548" w:type="dxa"/>
            <w:vMerge w:val="restart"/>
            <w:vAlign w:val="center"/>
          </w:tcPr>
          <w:p w:rsidR="006A05E1" w:rsidRPr="00B17B29" w:rsidRDefault="006A05E1" w:rsidP="00B74D90">
            <w:pPr>
              <w:jc w:val="center"/>
              <w:rPr>
                <w:color w:val="000000"/>
                <w:szCs w:val="21"/>
              </w:rPr>
            </w:pPr>
            <w:r w:rsidRPr="00B17B29">
              <w:rPr>
                <w:color w:val="000000"/>
                <w:szCs w:val="21"/>
              </w:rPr>
              <w:t>说明</w:t>
            </w:r>
          </w:p>
        </w:tc>
      </w:tr>
      <w:tr w:rsidR="006A05E1" w:rsidRPr="00B17B29" w:rsidTr="00B74D90">
        <w:trPr>
          <w:cantSplit/>
        </w:trPr>
        <w:tc>
          <w:tcPr>
            <w:tcW w:w="464" w:type="dxa"/>
            <w:vMerge/>
            <w:vAlign w:val="center"/>
          </w:tcPr>
          <w:p w:rsidR="006A05E1" w:rsidRPr="00B17B29" w:rsidRDefault="006A05E1" w:rsidP="00B74D90">
            <w:pPr>
              <w:widowControl/>
              <w:jc w:val="left"/>
              <w:rPr>
                <w:color w:val="000000"/>
                <w:szCs w:val="21"/>
              </w:rPr>
            </w:pPr>
          </w:p>
        </w:tc>
        <w:tc>
          <w:tcPr>
            <w:tcW w:w="3402" w:type="dxa"/>
            <w:vMerge/>
            <w:vAlign w:val="center"/>
          </w:tcPr>
          <w:p w:rsidR="006A05E1" w:rsidRPr="00B17B29" w:rsidRDefault="006A05E1" w:rsidP="00B74D90">
            <w:pPr>
              <w:widowControl/>
              <w:jc w:val="left"/>
              <w:rPr>
                <w:color w:val="000000"/>
                <w:szCs w:val="21"/>
              </w:rPr>
            </w:pPr>
          </w:p>
        </w:tc>
        <w:tc>
          <w:tcPr>
            <w:tcW w:w="709" w:type="dxa"/>
            <w:vAlign w:val="center"/>
          </w:tcPr>
          <w:p w:rsidR="006A05E1" w:rsidRPr="00B17B29" w:rsidRDefault="006A05E1" w:rsidP="00B74D90">
            <w:pPr>
              <w:jc w:val="center"/>
              <w:rPr>
                <w:color w:val="000000"/>
                <w:szCs w:val="21"/>
              </w:rPr>
            </w:pPr>
            <w:r w:rsidRPr="00B17B29">
              <w:rPr>
                <w:color w:val="000000"/>
                <w:szCs w:val="21"/>
              </w:rPr>
              <w:t>任职日期</w:t>
            </w:r>
          </w:p>
        </w:tc>
        <w:tc>
          <w:tcPr>
            <w:tcW w:w="708" w:type="dxa"/>
            <w:vAlign w:val="center"/>
          </w:tcPr>
          <w:p w:rsidR="006A05E1" w:rsidRPr="00B17B29" w:rsidRDefault="006A05E1" w:rsidP="00B74D90">
            <w:pPr>
              <w:jc w:val="center"/>
              <w:rPr>
                <w:color w:val="000000"/>
                <w:szCs w:val="21"/>
              </w:rPr>
            </w:pPr>
            <w:r w:rsidRPr="00B17B29">
              <w:rPr>
                <w:color w:val="000000"/>
                <w:szCs w:val="21"/>
              </w:rPr>
              <w:t>离任日期</w:t>
            </w:r>
          </w:p>
        </w:tc>
        <w:tc>
          <w:tcPr>
            <w:tcW w:w="709" w:type="dxa"/>
            <w:vMerge/>
            <w:vAlign w:val="center"/>
          </w:tcPr>
          <w:p w:rsidR="006A05E1" w:rsidRPr="00B17B29" w:rsidRDefault="006A05E1" w:rsidP="00B74D90">
            <w:pPr>
              <w:widowControl/>
              <w:jc w:val="left"/>
              <w:rPr>
                <w:color w:val="000000"/>
                <w:szCs w:val="21"/>
              </w:rPr>
            </w:pPr>
          </w:p>
        </w:tc>
        <w:tc>
          <w:tcPr>
            <w:tcW w:w="3548" w:type="dxa"/>
            <w:vMerge/>
            <w:vAlign w:val="center"/>
          </w:tcPr>
          <w:p w:rsidR="006A05E1" w:rsidRPr="00B17B29" w:rsidRDefault="006A05E1" w:rsidP="00B74D90">
            <w:pPr>
              <w:widowControl/>
              <w:jc w:val="left"/>
              <w:rPr>
                <w:color w:val="000000"/>
                <w:szCs w:val="21"/>
              </w:rPr>
            </w:pPr>
          </w:p>
        </w:tc>
      </w:tr>
      <w:tr w:rsidR="00E453E4">
        <w:tc>
          <w:tcPr>
            <w:tcW w:w="464" w:type="dxa"/>
            <w:vAlign w:val="center"/>
          </w:tcPr>
          <w:p w:rsidR="00E453E4" w:rsidRDefault="00D572C0">
            <w:pPr>
              <w:jc w:val="center"/>
            </w:pPr>
            <w:r>
              <w:rPr>
                <w:color w:val="000000"/>
                <w:szCs w:val="21"/>
              </w:rPr>
              <w:t>石大怿</w:t>
            </w:r>
          </w:p>
        </w:tc>
        <w:tc>
          <w:tcPr>
            <w:tcW w:w="3402" w:type="dxa"/>
            <w:vAlign w:val="center"/>
          </w:tcPr>
          <w:p w:rsidR="00E453E4" w:rsidRDefault="00D572C0">
            <w:pPr>
              <w:jc w:val="left"/>
            </w:pPr>
            <w:r>
              <w:rPr>
                <w:color w:val="000000"/>
                <w:szCs w:val="21"/>
              </w:rPr>
              <w:t>本基金的基金经理、易方达月月利理财债券型证券投资基金的基金经理、易方达天天理财货币市场基金的基金经理、易方达保证金收益货币市场基金的基金经理、易方达货币市场基金的基金经理、易方达易理财货币市场基金的基金经理、易方达财富快线货币市场基金的基金经理、易方达龙宝货币市场基金的基金经理、易方达现金增利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E453E4" w:rsidRDefault="00D572C0">
            <w:pPr>
              <w:jc w:val="center"/>
            </w:pPr>
            <w:r>
              <w:rPr>
                <w:color w:val="000000"/>
                <w:szCs w:val="21"/>
              </w:rPr>
              <w:t>2014-06-25</w:t>
            </w:r>
          </w:p>
        </w:tc>
        <w:tc>
          <w:tcPr>
            <w:tcW w:w="708" w:type="dxa"/>
            <w:vAlign w:val="center"/>
          </w:tcPr>
          <w:p w:rsidR="00E453E4" w:rsidRDefault="00D572C0">
            <w:pPr>
              <w:jc w:val="center"/>
            </w:pPr>
            <w:r>
              <w:rPr>
                <w:color w:val="000000"/>
                <w:szCs w:val="21"/>
              </w:rPr>
              <w:t>-</w:t>
            </w:r>
          </w:p>
        </w:tc>
        <w:tc>
          <w:tcPr>
            <w:tcW w:w="709" w:type="dxa"/>
            <w:vAlign w:val="center"/>
          </w:tcPr>
          <w:p w:rsidR="00E453E4" w:rsidRDefault="00D572C0">
            <w:pPr>
              <w:jc w:val="center"/>
            </w:pPr>
            <w:r>
              <w:rPr>
                <w:color w:val="000000"/>
                <w:szCs w:val="21"/>
              </w:rPr>
              <w:t>11</w:t>
            </w:r>
            <w:r>
              <w:rPr>
                <w:color w:val="000000"/>
                <w:szCs w:val="21"/>
              </w:rPr>
              <w:t>年</w:t>
            </w:r>
          </w:p>
        </w:tc>
        <w:tc>
          <w:tcPr>
            <w:tcW w:w="3548" w:type="dxa"/>
            <w:vAlign w:val="center"/>
          </w:tcPr>
          <w:p w:rsidR="00E453E4" w:rsidRDefault="00D572C0">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E453E4">
        <w:tc>
          <w:tcPr>
            <w:tcW w:w="464" w:type="dxa"/>
            <w:vAlign w:val="center"/>
          </w:tcPr>
          <w:p w:rsidR="00E453E4" w:rsidRDefault="00D572C0">
            <w:pPr>
              <w:jc w:val="center"/>
            </w:pPr>
            <w:r>
              <w:rPr>
                <w:color w:val="000000"/>
                <w:szCs w:val="21"/>
              </w:rPr>
              <w:t>梁莹</w:t>
            </w:r>
          </w:p>
        </w:tc>
        <w:tc>
          <w:tcPr>
            <w:tcW w:w="3402" w:type="dxa"/>
            <w:vAlign w:val="center"/>
          </w:tcPr>
          <w:p w:rsidR="00E453E4" w:rsidRDefault="00D572C0">
            <w:pPr>
              <w:jc w:val="left"/>
            </w:pPr>
            <w:r>
              <w:rPr>
                <w:color w:val="000000"/>
                <w:szCs w:val="21"/>
              </w:rPr>
              <w:t>本基金的基金经理、易方达月月利理财债券型证券投资基金的基金经理、易方达增金宝货币市场基金的基金经理、易方达财富快线货币市场基金的基金经理、易方达龙宝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E453E4" w:rsidRDefault="00D572C0">
            <w:pPr>
              <w:jc w:val="center"/>
            </w:pPr>
            <w:r>
              <w:rPr>
                <w:color w:val="000000"/>
                <w:szCs w:val="21"/>
              </w:rPr>
              <w:t>2015-03-17</w:t>
            </w:r>
          </w:p>
        </w:tc>
        <w:tc>
          <w:tcPr>
            <w:tcW w:w="708" w:type="dxa"/>
            <w:vAlign w:val="center"/>
          </w:tcPr>
          <w:p w:rsidR="00E453E4" w:rsidRDefault="00D572C0">
            <w:pPr>
              <w:jc w:val="center"/>
            </w:pPr>
            <w:r>
              <w:rPr>
                <w:color w:val="000000"/>
                <w:szCs w:val="21"/>
              </w:rPr>
              <w:t>-</w:t>
            </w:r>
          </w:p>
        </w:tc>
        <w:tc>
          <w:tcPr>
            <w:tcW w:w="709" w:type="dxa"/>
            <w:vAlign w:val="center"/>
          </w:tcPr>
          <w:p w:rsidR="00E453E4" w:rsidRDefault="00D572C0">
            <w:pPr>
              <w:jc w:val="center"/>
            </w:pPr>
            <w:r>
              <w:rPr>
                <w:color w:val="000000"/>
                <w:szCs w:val="21"/>
              </w:rPr>
              <w:t>10</w:t>
            </w:r>
            <w:r>
              <w:rPr>
                <w:color w:val="000000"/>
                <w:szCs w:val="21"/>
              </w:rPr>
              <w:t>年</w:t>
            </w:r>
          </w:p>
        </w:tc>
        <w:tc>
          <w:tcPr>
            <w:tcW w:w="3548" w:type="dxa"/>
            <w:vAlign w:val="center"/>
          </w:tcPr>
          <w:p w:rsidR="00E453E4" w:rsidRDefault="00D572C0">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E453E4">
        <w:tc>
          <w:tcPr>
            <w:tcW w:w="464" w:type="dxa"/>
            <w:vAlign w:val="center"/>
          </w:tcPr>
          <w:p w:rsidR="00E453E4" w:rsidRDefault="00D572C0">
            <w:pPr>
              <w:jc w:val="center"/>
            </w:pPr>
            <w:r>
              <w:rPr>
                <w:color w:val="000000"/>
                <w:szCs w:val="21"/>
              </w:rPr>
              <w:t>易瓅</w:t>
            </w:r>
          </w:p>
        </w:tc>
        <w:tc>
          <w:tcPr>
            <w:tcW w:w="3402" w:type="dxa"/>
            <w:vAlign w:val="center"/>
          </w:tcPr>
          <w:p w:rsidR="00E453E4" w:rsidRDefault="00D572C0">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龙宝货币市场基金的基金经理助理、易方达增金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E453E4" w:rsidRDefault="00D572C0">
            <w:pPr>
              <w:jc w:val="center"/>
            </w:pPr>
            <w:r>
              <w:rPr>
                <w:color w:val="000000"/>
                <w:szCs w:val="21"/>
              </w:rPr>
              <w:t>2018-06-20</w:t>
            </w:r>
          </w:p>
        </w:tc>
        <w:tc>
          <w:tcPr>
            <w:tcW w:w="708" w:type="dxa"/>
            <w:vAlign w:val="center"/>
          </w:tcPr>
          <w:p w:rsidR="00E453E4" w:rsidRDefault="00D572C0">
            <w:pPr>
              <w:jc w:val="center"/>
            </w:pPr>
            <w:r>
              <w:rPr>
                <w:color w:val="000000"/>
                <w:szCs w:val="21"/>
              </w:rPr>
              <w:t>-</w:t>
            </w:r>
          </w:p>
        </w:tc>
        <w:tc>
          <w:tcPr>
            <w:tcW w:w="709" w:type="dxa"/>
            <w:vAlign w:val="center"/>
          </w:tcPr>
          <w:p w:rsidR="00E453E4" w:rsidRDefault="00D572C0">
            <w:pPr>
              <w:jc w:val="center"/>
            </w:pPr>
            <w:r>
              <w:rPr>
                <w:color w:val="000000"/>
                <w:szCs w:val="21"/>
              </w:rPr>
              <w:t>10</w:t>
            </w:r>
            <w:r>
              <w:rPr>
                <w:color w:val="000000"/>
                <w:szCs w:val="21"/>
              </w:rPr>
              <w:t>年</w:t>
            </w:r>
          </w:p>
        </w:tc>
        <w:tc>
          <w:tcPr>
            <w:tcW w:w="3548" w:type="dxa"/>
            <w:vAlign w:val="center"/>
          </w:tcPr>
          <w:p w:rsidR="00E453E4" w:rsidRDefault="00D572C0">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E453E4" w:rsidRDefault="00D572C0">
      <w:pPr>
        <w:tabs>
          <w:tab w:val="left" w:pos="426"/>
        </w:tabs>
        <w:spacing w:line="360" w:lineRule="auto"/>
        <w:ind w:firstLineChars="200" w:firstLine="420"/>
        <w:rPr>
          <w:kern w:val="0"/>
          <w:szCs w:val="21"/>
        </w:rPr>
      </w:pPr>
      <w:r>
        <w:rPr>
          <w:color w:val="000000"/>
          <w:szCs w:val="21"/>
        </w:rPr>
        <w:t>注：</w:t>
      </w:r>
      <w:r>
        <w:rPr>
          <w:color w:val="000000"/>
          <w:szCs w:val="21"/>
        </w:rPr>
        <w:t>1.</w:t>
      </w:r>
      <w:r>
        <w:rPr>
          <w:color w:val="000000"/>
          <w:szCs w:val="21"/>
        </w:rPr>
        <w:t>对基金的首任基金经理，其</w:t>
      </w:r>
      <w:r>
        <w:rPr>
          <w:color w:val="000000"/>
          <w:szCs w:val="21"/>
        </w:rPr>
        <w:t>“</w:t>
      </w:r>
      <w:r>
        <w:rPr>
          <w:color w:val="000000"/>
          <w:szCs w:val="21"/>
        </w:rPr>
        <w:t>任职日期</w:t>
      </w:r>
      <w:r>
        <w:rPr>
          <w:color w:val="000000"/>
          <w:szCs w:val="21"/>
        </w:rPr>
        <w:t>”</w:t>
      </w:r>
      <w:r>
        <w:rPr>
          <w:color w:val="000000"/>
          <w:szCs w:val="21"/>
        </w:rPr>
        <w:t>为基金合同生效日，</w:t>
      </w:r>
      <w:r>
        <w:rPr>
          <w:color w:val="000000"/>
          <w:szCs w:val="21"/>
        </w:rPr>
        <w:t>“</w:t>
      </w:r>
      <w:r>
        <w:rPr>
          <w:color w:val="000000"/>
          <w:szCs w:val="21"/>
        </w:rPr>
        <w:t>离任日期</w:t>
      </w:r>
      <w:r>
        <w:rPr>
          <w:color w:val="000000"/>
          <w:szCs w:val="21"/>
        </w:rPr>
        <w:t>”</w:t>
      </w:r>
      <w:r>
        <w:rPr>
          <w:color w:val="000000"/>
          <w:szCs w:val="21"/>
        </w:rPr>
        <w:t>为根据公司决定确定的解聘日期；对此后的非首任基金经理</w:t>
      </w:r>
      <w:r>
        <w:rPr>
          <w:color w:val="000000"/>
          <w:szCs w:val="21"/>
        </w:rPr>
        <w:t>/</w:t>
      </w:r>
      <w:r>
        <w:rPr>
          <w:color w:val="000000"/>
          <w:szCs w:val="21"/>
        </w:rPr>
        <w:t>基金经理助理，</w:t>
      </w:r>
      <w:r>
        <w:rPr>
          <w:color w:val="000000"/>
          <w:szCs w:val="21"/>
        </w:rPr>
        <w:t>“</w:t>
      </w:r>
      <w:r>
        <w:rPr>
          <w:color w:val="000000"/>
          <w:szCs w:val="21"/>
        </w:rPr>
        <w:t>任职日期</w:t>
      </w:r>
      <w:r>
        <w:rPr>
          <w:color w:val="000000"/>
          <w:szCs w:val="21"/>
        </w:rPr>
        <w:t>”</w:t>
      </w:r>
      <w:r>
        <w:rPr>
          <w:color w:val="000000"/>
          <w:szCs w:val="21"/>
        </w:rPr>
        <w:t>和</w:t>
      </w:r>
      <w:r>
        <w:rPr>
          <w:color w:val="000000"/>
          <w:szCs w:val="21"/>
        </w:rPr>
        <w:t>“</w:t>
      </w:r>
      <w:r>
        <w:rPr>
          <w:color w:val="000000"/>
          <w:szCs w:val="21"/>
        </w:rPr>
        <w:t>离任日期</w:t>
      </w:r>
      <w:r>
        <w:rPr>
          <w:color w:val="000000"/>
          <w:szCs w:val="21"/>
        </w:rPr>
        <w:t>”</w:t>
      </w:r>
      <w:r>
        <w:rPr>
          <w:color w:val="000000"/>
          <w:szCs w:val="21"/>
        </w:rPr>
        <w:t>分别指根据公司决定确定的聘任日期和解聘日期。</w:t>
      </w:r>
    </w:p>
    <w:p w:rsidR="00552170" w:rsidRDefault="006A05E1" w:rsidP="00552170">
      <w:pPr>
        <w:tabs>
          <w:tab w:val="left" w:pos="426"/>
        </w:tabs>
        <w:spacing w:line="360" w:lineRule="auto"/>
        <w:ind w:firstLineChars="200" w:firstLine="420"/>
        <w:rPr>
          <w:kern w:val="0"/>
          <w:szCs w:val="21"/>
        </w:rPr>
      </w:pPr>
      <w:r w:rsidRPr="0067328B">
        <w:rPr>
          <w:color w:val="000000"/>
          <w:szCs w:val="21"/>
        </w:rPr>
        <w:t>2.</w:t>
      </w:r>
      <w:r w:rsidRPr="0067328B">
        <w:rPr>
          <w:color w:val="000000"/>
          <w:szCs w:val="21"/>
        </w:rPr>
        <w:t>证券从业的含义遵从《证券业从业人员资格管理办法》的相关规定。</w:t>
      </w:r>
    </w:p>
    <w:p w:rsidR="002D3DA5" w:rsidRPr="002D3DA5" w:rsidRDefault="00552170" w:rsidP="002D3DA5">
      <w:pPr>
        <w:spacing w:line="360" w:lineRule="auto"/>
        <w:ind w:firstLineChars="196" w:firstLine="413"/>
        <w:rPr>
          <w:rFonts w:ascii="宋体" w:hAnsi="宋体"/>
          <w:b/>
          <w:kern w:val="0"/>
          <w:szCs w:val="21"/>
        </w:rPr>
      </w:pPr>
      <w:bookmarkStart w:id="17" w:name="_Hlk44921484"/>
      <w:r w:rsidRPr="008A22D9">
        <w:rPr>
          <w:rFonts w:ascii="宋体" w:hAnsi="宋体" w:hint="eastAsia"/>
          <w:b/>
          <w:kern w:val="0"/>
          <w:szCs w:val="21"/>
        </w:rPr>
        <w:t>4.1.</w:t>
      </w:r>
      <w:r w:rsidRPr="008A22D9">
        <w:rPr>
          <w:rFonts w:ascii="宋体" w:hAnsi="宋体"/>
          <w:b/>
          <w:kern w:val="0"/>
          <w:szCs w:val="21"/>
        </w:rPr>
        <w:t>3</w:t>
      </w:r>
      <w:r w:rsidRPr="008A22D9">
        <w:rPr>
          <w:rFonts w:ascii="宋体" w:hAnsi="宋体" w:hint="eastAsia"/>
          <w:b/>
          <w:kern w:val="0"/>
          <w:szCs w:val="21"/>
        </w:rPr>
        <w:t xml:space="preserve"> 期末兼任</w:t>
      </w:r>
      <w:r w:rsidRPr="008A22D9">
        <w:rPr>
          <w:rFonts w:ascii="宋体" w:hAnsi="宋体"/>
          <w:b/>
          <w:kern w:val="0"/>
          <w:szCs w:val="21"/>
        </w:rPr>
        <w:t>私募资产管理计划</w:t>
      </w:r>
      <w:r w:rsidRPr="008A22D9">
        <w:rPr>
          <w:rFonts w:ascii="宋体" w:hAnsi="宋体" w:hint="eastAsia"/>
          <w:b/>
          <w:kern w:val="0"/>
          <w:szCs w:val="21"/>
        </w:rPr>
        <w:t>投资</w:t>
      </w:r>
      <w:r w:rsidRPr="008A22D9">
        <w:rPr>
          <w:rFonts w:ascii="宋体" w:hAnsi="宋体"/>
          <w:b/>
          <w:kern w:val="0"/>
          <w:szCs w:val="21"/>
        </w:rPr>
        <w:t>经理的基金经理</w:t>
      </w:r>
      <w:r w:rsidRPr="008A22D9">
        <w:rPr>
          <w:rFonts w:ascii="宋体" w:hAnsi="宋体" w:hint="eastAsia"/>
          <w:b/>
          <w:kern w:val="0"/>
          <w:szCs w:val="21"/>
        </w:rPr>
        <w:t>同时管理的产品</w:t>
      </w:r>
      <w:r w:rsidRPr="008A22D9">
        <w:rPr>
          <w:rFonts w:ascii="宋体" w:hAnsi="宋体"/>
          <w:b/>
          <w:kern w:val="0"/>
          <w:szCs w:val="21"/>
        </w:rPr>
        <w:t>情况</w:t>
      </w:r>
      <w:bookmarkEnd w:id="17"/>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2D3DA5" w:rsidTr="002D3DA5">
        <w:tc>
          <w:tcPr>
            <w:tcW w:w="959"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adjustRightInd w:val="0"/>
              <w:snapToGrid w:val="0"/>
              <w:spacing w:line="300" w:lineRule="exact"/>
              <w:jc w:val="center"/>
              <w:rPr>
                <w:color w:val="000000"/>
                <w:szCs w:val="21"/>
              </w:rPr>
            </w:pPr>
            <w:r w:rsidRPr="002D3DA5">
              <w:rPr>
                <w:rFonts w:hint="eastAsia"/>
                <w:color w:val="000000"/>
                <w:szCs w:val="21"/>
              </w:rPr>
              <w:t>姓名</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adjustRightInd w:val="0"/>
              <w:snapToGrid w:val="0"/>
              <w:spacing w:line="300" w:lineRule="exact"/>
              <w:jc w:val="center"/>
              <w:rPr>
                <w:color w:val="000000"/>
                <w:szCs w:val="21"/>
              </w:rPr>
            </w:pPr>
            <w:r w:rsidRPr="002D3DA5">
              <w:rPr>
                <w:rFonts w:hint="eastAsia"/>
                <w:color w:val="000000"/>
                <w:szCs w:val="21"/>
              </w:rPr>
              <w:t>产品类型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adjustRightInd w:val="0"/>
              <w:snapToGrid w:val="0"/>
              <w:spacing w:line="300" w:lineRule="exact"/>
              <w:jc w:val="center"/>
              <w:rPr>
                <w:color w:val="000000"/>
                <w:szCs w:val="21"/>
              </w:rPr>
            </w:pPr>
            <w:r w:rsidRPr="002D3DA5">
              <w:rPr>
                <w:rFonts w:hint="eastAsia"/>
                <w:color w:val="000000"/>
                <w:szCs w:val="21"/>
              </w:rPr>
              <w:t>产品数量（只）</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adjustRightInd w:val="0"/>
              <w:snapToGrid w:val="0"/>
              <w:spacing w:line="300" w:lineRule="exact"/>
              <w:jc w:val="center"/>
              <w:rPr>
                <w:color w:val="000000"/>
                <w:szCs w:val="21"/>
              </w:rPr>
            </w:pPr>
            <w:r w:rsidRPr="002D3DA5">
              <w:rPr>
                <w:rFonts w:hint="eastAsia"/>
                <w:color w:val="000000"/>
                <w:szCs w:val="21"/>
              </w:rPr>
              <w:t>资产净值</w:t>
            </w:r>
            <w:r w:rsidRPr="002D3DA5">
              <w:rPr>
                <w:color w:val="000000"/>
                <w:szCs w:val="21"/>
              </w:rPr>
              <w:t>(</w:t>
            </w:r>
            <w:r w:rsidRPr="002D3DA5">
              <w:rPr>
                <w:rFonts w:hint="eastAsia"/>
                <w:color w:val="000000"/>
                <w:szCs w:val="21"/>
              </w:rPr>
              <w:t>元</w:t>
            </w:r>
            <w:r w:rsidRPr="002D3DA5">
              <w:rPr>
                <w:color w:val="000000"/>
                <w:szCs w:val="21"/>
              </w:rPr>
              <w:t>)</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center"/>
              <w:rPr>
                <w:color w:val="000000"/>
                <w:szCs w:val="21"/>
              </w:rPr>
            </w:pPr>
            <w:r w:rsidRPr="002D3DA5">
              <w:rPr>
                <w:rFonts w:hint="eastAsia"/>
                <w:color w:val="000000"/>
                <w:szCs w:val="21"/>
              </w:rPr>
              <w:t>任职时间</w:t>
            </w:r>
          </w:p>
        </w:tc>
      </w:tr>
      <w:tr w:rsidR="002D3DA5" w:rsidTr="007A2142">
        <w:tc>
          <w:tcPr>
            <w:tcW w:w="959" w:type="dxa"/>
            <w:vMerge w:val="restart"/>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center"/>
              <w:rPr>
                <w:color w:val="000000"/>
                <w:kern w:val="0"/>
                <w:szCs w:val="21"/>
              </w:rPr>
            </w:pPr>
            <w:r w:rsidRPr="002D3DA5">
              <w:rPr>
                <w:color w:val="000000"/>
                <w:szCs w:val="21"/>
              </w:rPr>
              <w:t>梁莹</w:t>
            </w:r>
          </w:p>
        </w:tc>
        <w:tc>
          <w:tcPr>
            <w:tcW w:w="2410" w:type="dxa"/>
            <w:tcBorders>
              <w:top w:val="single" w:sz="4" w:space="0" w:color="000000"/>
              <w:left w:val="single" w:sz="4" w:space="0" w:color="000000"/>
              <w:bottom w:val="single" w:sz="4" w:space="0" w:color="000000"/>
              <w:right w:val="single" w:sz="4" w:space="0" w:color="000000"/>
            </w:tcBorders>
            <w:hideMark/>
          </w:tcPr>
          <w:p w:rsidR="002D3DA5" w:rsidRPr="002D3DA5" w:rsidRDefault="002D3DA5">
            <w:pPr>
              <w:widowControl/>
              <w:jc w:val="left"/>
              <w:rPr>
                <w:color w:val="000000"/>
                <w:kern w:val="0"/>
                <w:szCs w:val="21"/>
              </w:rPr>
            </w:pPr>
            <w:r w:rsidRPr="002D3DA5">
              <w:rPr>
                <w:rFonts w:hint="eastAsia"/>
                <w:color w:val="000000"/>
                <w:szCs w:val="21"/>
              </w:rPr>
              <w:t>公募基金</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center"/>
              <w:rPr>
                <w:color w:val="000000"/>
                <w:kern w:val="0"/>
                <w:szCs w:val="21"/>
              </w:rPr>
            </w:pPr>
            <w:r w:rsidRPr="002D3DA5">
              <w:rPr>
                <w:color w:val="000000"/>
                <w:szCs w:val="21"/>
              </w:rPr>
              <w:t>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right"/>
              <w:rPr>
                <w:color w:val="000000"/>
                <w:kern w:val="0"/>
                <w:szCs w:val="21"/>
              </w:rPr>
            </w:pPr>
            <w:r w:rsidRPr="002D3DA5">
              <w:rPr>
                <w:color w:val="000000"/>
                <w:szCs w:val="21"/>
              </w:rPr>
              <w:t>114,066,595,094.53</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rsidP="007A2142">
            <w:pPr>
              <w:widowControl/>
              <w:jc w:val="center"/>
              <w:rPr>
                <w:color w:val="000000"/>
                <w:kern w:val="0"/>
                <w:szCs w:val="21"/>
              </w:rPr>
            </w:pPr>
            <w:r w:rsidRPr="002D3DA5">
              <w:rPr>
                <w:color w:val="000000"/>
                <w:szCs w:val="21"/>
              </w:rPr>
              <w:t>2014-09-24</w:t>
            </w:r>
          </w:p>
        </w:tc>
      </w:tr>
      <w:tr w:rsidR="002D3DA5" w:rsidTr="007A214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2D3DA5" w:rsidRPr="002D3DA5" w:rsidRDefault="002D3DA5">
            <w:pPr>
              <w:widowControl/>
              <w:jc w:val="left"/>
              <w:rPr>
                <w:color w:val="000000"/>
                <w:kern w:val="0"/>
                <w:szCs w:val="21"/>
              </w:rPr>
            </w:pPr>
            <w:r w:rsidRPr="002D3DA5">
              <w:rPr>
                <w:rFonts w:hint="eastAsia"/>
                <w:color w:val="000000"/>
                <w:szCs w:val="21"/>
              </w:rPr>
              <w:t>私募资产管理计划</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center"/>
              <w:rPr>
                <w:color w:val="000000"/>
                <w:kern w:val="0"/>
                <w:szCs w:val="21"/>
              </w:rPr>
            </w:pPr>
            <w:r w:rsidRPr="002D3DA5">
              <w:rPr>
                <w:color w:val="000000"/>
                <w:szCs w:val="21"/>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right"/>
              <w:rPr>
                <w:color w:val="000000"/>
                <w:kern w:val="0"/>
                <w:szCs w:val="21"/>
              </w:rPr>
            </w:pPr>
            <w:r w:rsidRPr="002D3DA5">
              <w:rPr>
                <w:color w:val="000000"/>
                <w:szCs w:val="21"/>
              </w:rPr>
              <w:t>161,178,254.86</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rsidP="007A2142">
            <w:pPr>
              <w:widowControl/>
              <w:jc w:val="center"/>
              <w:rPr>
                <w:color w:val="000000"/>
                <w:kern w:val="0"/>
                <w:szCs w:val="21"/>
              </w:rPr>
            </w:pPr>
            <w:r w:rsidRPr="002D3DA5">
              <w:rPr>
                <w:color w:val="000000"/>
                <w:szCs w:val="21"/>
              </w:rPr>
              <w:t>2019-08-20</w:t>
            </w:r>
          </w:p>
        </w:tc>
      </w:tr>
      <w:tr w:rsidR="002D3DA5" w:rsidTr="007A214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2D3DA5" w:rsidRPr="002D3DA5" w:rsidRDefault="002D3DA5">
            <w:pPr>
              <w:widowControl/>
              <w:jc w:val="left"/>
              <w:rPr>
                <w:color w:val="000000"/>
                <w:szCs w:val="21"/>
              </w:rPr>
            </w:pPr>
            <w:r w:rsidRPr="002D3DA5">
              <w:rPr>
                <w:rFonts w:hint="eastAsia"/>
                <w:color w:val="000000"/>
                <w:szCs w:val="21"/>
              </w:rPr>
              <w:t>其他组合</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jc w:val="center"/>
              <w:rPr>
                <w:color w:val="000000"/>
                <w:szCs w:val="21"/>
              </w:rPr>
            </w:pPr>
            <w:r w:rsidRPr="002D3DA5">
              <w:rPr>
                <w:color w:val="000000"/>
                <w:szCs w:val="21"/>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jc w:val="right"/>
              <w:rPr>
                <w:color w:val="000000"/>
                <w:szCs w:val="21"/>
              </w:rPr>
            </w:pPr>
            <w:r w:rsidRPr="002D3DA5">
              <w:rPr>
                <w:color w:val="000000"/>
                <w:szCs w:val="21"/>
              </w:rPr>
              <w:t>1,123,896,729.89</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rsidP="007A2142">
            <w:pPr>
              <w:jc w:val="center"/>
              <w:rPr>
                <w:color w:val="000000"/>
                <w:szCs w:val="21"/>
              </w:rPr>
            </w:pPr>
            <w:r w:rsidRPr="002D3DA5">
              <w:rPr>
                <w:color w:val="000000"/>
                <w:szCs w:val="21"/>
              </w:rPr>
              <w:t>2019-11-14</w:t>
            </w:r>
          </w:p>
        </w:tc>
      </w:tr>
      <w:tr w:rsidR="002D3DA5" w:rsidTr="007A214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2D3DA5" w:rsidRPr="002D3DA5" w:rsidRDefault="002D3DA5">
            <w:pPr>
              <w:widowControl/>
              <w:jc w:val="left"/>
              <w:rPr>
                <w:color w:val="000000"/>
                <w:szCs w:val="21"/>
              </w:rPr>
            </w:pPr>
            <w:r w:rsidRPr="002D3DA5">
              <w:rPr>
                <w:rFonts w:hint="eastAsia"/>
                <w:color w:val="000000"/>
                <w:szCs w:val="21"/>
              </w:rPr>
              <w:t>合计</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jc w:val="center"/>
              <w:rPr>
                <w:color w:val="000000"/>
                <w:szCs w:val="21"/>
              </w:rPr>
            </w:pPr>
            <w:r w:rsidRPr="002D3DA5">
              <w:rPr>
                <w:color w:val="000000"/>
                <w:szCs w:val="21"/>
              </w:rPr>
              <w:t>12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pPr>
              <w:jc w:val="right"/>
              <w:rPr>
                <w:color w:val="000000"/>
                <w:szCs w:val="21"/>
              </w:rPr>
            </w:pPr>
            <w:r w:rsidRPr="002D3DA5">
              <w:rPr>
                <w:color w:val="000000"/>
                <w:szCs w:val="21"/>
              </w:rPr>
              <w:t>115,351,670,079.28</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2D3DA5" w:rsidRPr="002D3DA5" w:rsidRDefault="002D3DA5" w:rsidP="007A2142">
            <w:pPr>
              <w:jc w:val="center"/>
              <w:rPr>
                <w:color w:val="000000"/>
                <w:szCs w:val="21"/>
              </w:rPr>
            </w:pPr>
            <w:r>
              <w:rPr>
                <w:rFonts w:ascii="宋体" w:hAnsi="宋体" w:hint="eastAsia"/>
                <w:color w:val="0000FF"/>
                <w:kern w:val="0"/>
                <w:sz w:val="18"/>
              </w:rPr>
              <w:t>-</w:t>
            </w:r>
          </w:p>
        </w:tc>
      </w:tr>
    </w:tbl>
    <w:p w:rsidR="00EF2C31" w:rsidRPr="0067328B" w:rsidRDefault="002D3DA5" w:rsidP="002D3DA5">
      <w:pPr>
        <w:tabs>
          <w:tab w:val="left" w:pos="426"/>
        </w:tabs>
        <w:spacing w:line="360" w:lineRule="auto"/>
        <w:ind w:firstLineChars="200" w:firstLine="420"/>
        <w:rPr>
          <w:color w:val="000000"/>
          <w:szCs w:val="21"/>
        </w:rPr>
      </w:pPr>
      <w:r w:rsidRPr="002D3DA5">
        <w:rPr>
          <w:color w:val="000000"/>
          <w:szCs w:val="21"/>
        </w:rPr>
        <w:t>注：</w:t>
      </w:r>
      <w:r w:rsidRPr="002D3DA5">
        <w:rPr>
          <w:color w:val="000000"/>
          <w:szCs w:val="21"/>
        </w:rPr>
        <w:t>“</w:t>
      </w:r>
      <w:r w:rsidRPr="002D3DA5">
        <w:rPr>
          <w:color w:val="000000"/>
          <w:szCs w:val="21"/>
        </w:rPr>
        <w:t>任职时间</w:t>
      </w:r>
      <w:r w:rsidRPr="002D3DA5">
        <w:rPr>
          <w:color w:val="000000"/>
          <w:szCs w:val="21"/>
        </w:rPr>
        <w:t>”</w:t>
      </w:r>
      <w:r w:rsidRPr="002D3DA5">
        <w:rPr>
          <w:color w:val="000000"/>
          <w:szCs w:val="21"/>
        </w:rPr>
        <w:t>为首次开始管理上表中本类产品的时间。</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8" w:name="_Toc48655044"/>
      <w:r w:rsidRPr="0059074A">
        <w:rPr>
          <w:rFonts w:ascii="宋体" w:hAnsi="宋体"/>
          <w:color w:val="000000"/>
          <w:sz w:val="21"/>
          <w:szCs w:val="21"/>
        </w:rPr>
        <w:t>4.2</w:t>
      </w:r>
      <w:r w:rsidRPr="0059074A">
        <w:rPr>
          <w:rFonts w:ascii="宋体" w:hAnsi="宋体" w:hint="eastAsia"/>
          <w:color w:val="000000"/>
          <w:sz w:val="21"/>
          <w:szCs w:val="21"/>
        </w:rPr>
        <w:t>管理人对报告期内本基金运作遵规守信情况的说明</w:t>
      </w:r>
      <w:bookmarkEnd w:id="18"/>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9" w:name="_Toc48655045"/>
      <w:r w:rsidRPr="0059074A">
        <w:rPr>
          <w:rFonts w:ascii="宋体" w:hAnsi="宋体"/>
          <w:color w:val="000000"/>
          <w:sz w:val="21"/>
          <w:szCs w:val="21"/>
        </w:rPr>
        <w:t>4.3</w:t>
      </w:r>
      <w:r w:rsidRPr="0059074A">
        <w:rPr>
          <w:rFonts w:ascii="宋体" w:hAnsi="宋体" w:hint="eastAsia"/>
          <w:color w:val="000000"/>
          <w:sz w:val="21"/>
          <w:szCs w:val="21"/>
        </w:rPr>
        <w:t>管理人对报告期内公平交易情况的专项说明</w:t>
      </w:r>
      <w:bookmarkEnd w:id="19"/>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4.3.1</w:t>
      </w:r>
      <w:r w:rsidRPr="007C6CB4">
        <w:rPr>
          <w:rFonts w:ascii="宋体" w:hAnsi="宋体" w:hint="eastAsia"/>
          <w:b/>
          <w:kern w:val="0"/>
          <w:szCs w:val="21"/>
        </w:rPr>
        <w:t>公平交易制度的执行情况</w:t>
      </w:r>
    </w:p>
    <w:p w:rsidR="00EF2C31" w:rsidRPr="000F7BA0" w:rsidRDefault="00EF2C31" w:rsidP="0067328B">
      <w:pPr>
        <w:spacing w:line="360" w:lineRule="auto"/>
        <w:ind w:firstLineChars="200" w:firstLine="420"/>
        <w:rPr>
          <w:kern w:val="0"/>
          <w:szCs w:val="21"/>
        </w:rPr>
      </w:pPr>
      <w:r w:rsidRPr="000F7BA0">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0F7BA0">
        <w:rPr>
          <w:kern w:val="0"/>
          <w:szCs w:val="21"/>
        </w:rPr>
        <w:t>“</w:t>
      </w:r>
      <w:r w:rsidRPr="000F7BA0">
        <w:rPr>
          <w:kern w:val="0"/>
          <w:szCs w:val="21"/>
        </w:rPr>
        <w:t>时间优先、价格优先</w:t>
      </w:r>
      <w:r w:rsidRPr="000F7BA0">
        <w:rPr>
          <w:kern w:val="0"/>
          <w:szCs w:val="21"/>
        </w:rPr>
        <w:t>”</w:t>
      </w:r>
      <w:r w:rsidRPr="000F7BA0">
        <w:rPr>
          <w:kern w:val="0"/>
          <w:szCs w:val="21"/>
        </w:rPr>
        <w:t>作为执行指令的基本原则，通过投资交易系统中的公平交易模块，以尽可能确保公平对待各投资组合。本报告期内，公平交易制度总体执行情况良好。</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4.3.2</w:t>
      </w:r>
      <w:r w:rsidRPr="007C6CB4">
        <w:rPr>
          <w:rFonts w:ascii="宋体" w:hAnsi="宋体" w:hint="eastAsia"/>
          <w:b/>
          <w:kern w:val="0"/>
          <w:szCs w:val="21"/>
        </w:rPr>
        <w:t>异常交易行为的专项说明</w:t>
      </w:r>
    </w:p>
    <w:p w:rsidR="00E453E4" w:rsidRDefault="00D572C0">
      <w:pPr>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EF2C31" w:rsidRPr="000F7BA0" w:rsidRDefault="00EF2C31" w:rsidP="0067328B">
      <w:pPr>
        <w:spacing w:line="360" w:lineRule="auto"/>
        <w:ind w:firstLineChars="200" w:firstLine="420"/>
        <w:rPr>
          <w:kern w:val="0"/>
          <w:szCs w:val="21"/>
        </w:rPr>
      </w:pPr>
      <w:r w:rsidRPr="000F7BA0">
        <w:rPr>
          <w:kern w:val="0"/>
          <w:szCs w:val="21"/>
        </w:rPr>
        <w:t>本报告期内，未发现本基金有可能导致不公平交易和利益输送的异常交易。</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0" w:name="_Toc48655046"/>
      <w:r w:rsidRPr="0059074A">
        <w:rPr>
          <w:rFonts w:ascii="宋体" w:hAnsi="宋体"/>
          <w:color w:val="000000"/>
          <w:sz w:val="21"/>
          <w:szCs w:val="21"/>
        </w:rPr>
        <w:t>4.4</w:t>
      </w:r>
      <w:r>
        <w:rPr>
          <w:rFonts w:ascii="宋体" w:hAnsi="宋体" w:hint="eastAsia"/>
          <w:color w:val="000000"/>
          <w:sz w:val="21"/>
          <w:szCs w:val="21"/>
        </w:rPr>
        <w:t>管理人对报告期内基金的投资策略和业绩表现的</w:t>
      </w:r>
      <w:r w:rsidRPr="0059074A">
        <w:rPr>
          <w:rFonts w:ascii="宋体" w:hAnsi="宋体" w:hint="eastAsia"/>
          <w:color w:val="000000"/>
          <w:sz w:val="21"/>
          <w:szCs w:val="21"/>
        </w:rPr>
        <w:t>说明</w:t>
      </w:r>
      <w:bookmarkEnd w:id="20"/>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4.4.1</w:t>
      </w:r>
      <w:r w:rsidRPr="007C6CB4">
        <w:rPr>
          <w:rFonts w:ascii="宋体" w:hAnsi="宋体" w:hint="eastAsia"/>
          <w:b/>
          <w:kern w:val="0"/>
          <w:szCs w:val="21"/>
        </w:rPr>
        <w:t>报告期内基金投资策略和运作分析</w:t>
      </w:r>
    </w:p>
    <w:p w:rsidR="00E453E4" w:rsidRDefault="00D572C0">
      <w:pPr>
        <w:tabs>
          <w:tab w:val="left" w:pos="426"/>
        </w:tabs>
        <w:spacing w:line="360" w:lineRule="auto"/>
        <w:ind w:firstLineChars="200" w:firstLine="420"/>
        <w:rPr>
          <w:kern w:val="0"/>
          <w:szCs w:val="21"/>
        </w:rPr>
      </w:pPr>
      <w:r>
        <w:rPr>
          <w:kern w:val="0"/>
          <w:szCs w:val="21"/>
        </w:rPr>
        <w:t>2020</w:t>
      </w:r>
      <w:r>
        <w:rPr>
          <w:kern w:val="0"/>
          <w:szCs w:val="21"/>
        </w:rPr>
        <w:t>年上半年，债券收益率先下后上，债券市场和货币市场走出了一波非常快速的牛熊切换行情。年初，突如其来的新冠疫情，打破了市场原有节奏。从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左右的水平。与央行边际收紧相伴，债券市场和货币市场也经历了</w:t>
      </w:r>
      <w:r>
        <w:rPr>
          <w:kern w:val="0"/>
          <w:szCs w:val="21"/>
        </w:rPr>
        <w:t>5-6</w:t>
      </w:r>
      <w:r>
        <w:rPr>
          <w:kern w:val="0"/>
          <w:szCs w:val="21"/>
        </w:rPr>
        <w:t>月的连续调整，</w:t>
      </w:r>
      <w:r>
        <w:rPr>
          <w:kern w:val="0"/>
          <w:szCs w:val="21"/>
        </w:rPr>
        <w:t>10</w:t>
      </w:r>
      <w:r>
        <w:rPr>
          <w:kern w:val="0"/>
          <w:szCs w:val="21"/>
        </w:rPr>
        <w:t>年国债收益率回到了</w:t>
      </w:r>
      <w:r>
        <w:rPr>
          <w:kern w:val="0"/>
          <w:szCs w:val="21"/>
        </w:rPr>
        <w:t>3%</w:t>
      </w:r>
      <w:r>
        <w:rPr>
          <w:kern w:val="0"/>
          <w:szCs w:val="21"/>
        </w:rPr>
        <w:t>以上的水平，货币市场各期限资产收益率也回到春节后的利率水平。</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操作方面，报告期内基金以同业存单、同业存款、短期逆回购为主要配置资产，同时根据自身的客户结构特性进行了资产配置，维持了适当的剩余期限和杠杆率。总体来看，组合在上半年保持了较好的流动性和稳定的收益率。</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4.4.2</w:t>
      </w:r>
      <w:r w:rsidRPr="007C6CB4">
        <w:rPr>
          <w:rFonts w:ascii="宋体" w:hAnsi="宋体" w:hint="eastAsia"/>
          <w:b/>
          <w:kern w:val="0"/>
          <w:szCs w:val="21"/>
        </w:rPr>
        <w:t>报告期内基金的业绩表现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本基金本报告期内</w:t>
      </w:r>
      <w:r w:rsidRPr="000F7BA0">
        <w:rPr>
          <w:kern w:val="0"/>
          <w:szCs w:val="21"/>
        </w:rPr>
        <w:t>A</w:t>
      </w:r>
      <w:r w:rsidRPr="000F7BA0">
        <w:rPr>
          <w:kern w:val="0"/>
          <w:szCs w:val="21"/>
        </w:rPr>
        <w:t>类基金份额净值收益率为</w:t>
      </w:r>
      <w:r w:rsidRPr="000F7BA0">
        <w:rPr>
          <w:kern w:val="0"/>
          <w:szCs w:val="21"/>
        </w:rPr>
        <w:t>0.9733%</w:t>
      </w:r>
      <w:r w:rsidRPr="000F7BA0">
        <w:rPr>
          <w:kern w:val="0"/>
          <w:szCs w:val="21"/>
        </w:rPr>
        <w:t>，同期业绩比较基准收益率为</w:t>
      </w:r>
      <w:r w:rsidRPr="000F7BA0">
        <w:rPr>
          <w:kern w:val="0"/>
          <w:szCs w:val="21"/>
        </w:rPr>
        <w:t>0.6848%</w:t>
      </w:r>
      <w:r w:rsidRPr="000F7BA0">
        <w:rPr>
          <w:kern w:val="0"/>
          <w:szCs w:val="21"/>
        </w:rPr>
        <w:t>；</w:t>
      </w:r>
      <w:r w:rsidRPr="000F7BA0">
        <w:rPr>
          <w:kern w:val="0"/>
          <w:szCs w:val="21"/>
        </w:rPr>
        <w:t>B</w:t>
      </w:r>
      <w:r w:rsidRPr="000F7BA0">
        <w:rPr>
          <w:kern w:val="0"/>
          <w:szCs w:val="21"/>
        </w:rPr>
        <w:t>类基金份额净值收益率为</w:t>
      </w:r>
      <w:r w:rsidRPr="000F7BA0">
        <w:rPr>
          <w:kern w:val="0"/>
          <w:szCs w:val="21"/>
        </w:rPr>
        <w:t>1.0934%</w:t>
      </w:r>
      <w:r w:rsidRPr="000F7BA0">
        <w:rPr>
          <w:kern w:val="0"/>
          <w:szCs w:val="21"/>
        </w:rPr>
        <w:t>，同期业绩比较基准收益率为</w:t>
      </w:r>
      <w:r w:rsidRPr="000F7BA0">
        <w:rPr>
          <w:kern w:val="0"/>
          <w:szCs w:val="21"/>
        </w:rPr>
        <w:t>0.6848%</w:t>
      </w:r>
      <w:r w:rsidRPr="000F7BA0">
        <w:rPr>
          <w:kern w:val="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1" w:name="_Toc48655047"/>
      <w:r w:rsidRPr="0059074A">
        <w:rPr>
          <w:rFonts w:ascii="宋体" w:hAnsi="宋体"/>
          <w:color w:val="000000"/>
          <w:sz w:val="21"/>
          <w:szCs w:val="21"/>
        </w:rPr>
        <w:t>4.5</w:t>
      </w:r>
      <w:r w:rsidRPr="0059074A">
        <w:rPr>
          <w:rFonts w:ascii="宋体" w:hAnsi="宋体" w:hint="eastAsia"/>
          <w:color w:val="000000"/>
          <w:sz w:val="21"/>
          <w:szCs w:val="21"/>
        </w:rPr>
        <w:t>管理人对宏观经济、证券市场及行业走势的简要展望</w:t>
      </w:r>
      <w:bookmarkEnd w:id="21"/>
    </w:p>
    <w:p w:rsidR="00E453E4" w:rsidRDefault="00D572C0">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E453E4" w:rsidRDefault="00D572C0">
      <w:pPr>
        <w:tabs>
          <w:tab w:val="left" w:pos="426"/>
        </w:tabs>
        <w:spacing w:line="360" w:lineRule="auto"/>
        <w:ind w:firstLineChars="200" w:firstLine="420"/>
        <w:rPr>
          <w:kern w:val="0"/>
          <w:szCs w:val="21"/>
        </w:rPr>
      </w:pPr>
      <w:r>
        <w:rPr>
          <w:kern w:val="0"/>
          <w:szCs w:val="21"/>
        </w:rPr>
        <w:t>展望下半年，在经济持续修复、信用扩张维持较高增速的背景下，债券市场仍将面临一定的调整压力。但短期内流动性进一步收紧的可能性较低，在经历了大幅调整之后，货币市场各期限资产的收益水平已经逐步具备配置价值。</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将坚持货币市场基金作为流动性管理工具的定位，继续保持投资组合较好的流动性和中性的期限。基金投资类属配置将以同业存款、同业存单、逆回购、金融债和信用资质相对较好的短期融资券为主，追求相对稳定的投资收益。基金管理人始终将基金资产安全和基金收益稳定的重要性置于高收益的追求之上，坚持规范运作、审慎投资，勤勉尽责地为基金持有人谋求长期、稳定的回报。</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2" w:name="_Toc331410085"/>
      <w:bookmarkStart w:id="23" w:name="_Toc247959457"/>
      <w:bookmarkStart w:id="24" w:name="_Toc225570083"/>
      <w:bookmarkStart w:id="25" w:name="_Toc48655048"/>
      <w:r w:rsidRPr="0059074A">
        <w:rPr>
          <w:rFonts w:ascii="宋体" w:hAnsi="宋体"/>
          <w:color w:val="000000"/>
          <w:sz w:val="21"/>
          <w:szCs w:val="21"/>
        </w:rPr>
        <w:t>4.6</w:t>
      </w:r>
      <w:r w:rsidRPr="0059074A">
        <w:rPr>
          <w:rFonts w:ascii="宋体" w:hAnsi="宋体" w:hint="eastAsia"/>
          <w:color w:val="000000"/>
          <w:sz w:val="21"/>
          <w:szCs w:val="21"/>
        </w:rPr>
        <w:t>管理人对报告期内基金估值程序等事项的说明</w:t>
      </w:r>
      <w:bookmarkEnd w:id="22"/>
      <w:bookmarkEnd w:id="23"/>
      <w:bookmarkEnd w:id="24"/>
      <w:bookmarkEnd w:id="25"/>
    </w:p>
    <w:p w:rsidR="00E453E4" w:rsidRDefault="00D572C0">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E453E4" w:rsidRDefault="00D572C0">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E453E4" w:rsidRDefault="00D572C0">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6" w:name="_Toc331410086"/>
      <w:bookmarkStart w:id="27" w:name="_Toc247959458"/>
      <w:bookmarkStart w:id="28" w:name="_Toc225570084"/>
      <w:bookmarkStart w:id="29" w:name="_Toc48655049"/>
      <w:r w:rsidRPr="0059074A">
        <w:rPr>
          <w:rFonts w:ascii="宋体" w:hAnsi="宋体"/>
          <w:color w:val="000000"/>
          <w:sz w:val="21"/>
          <w:szCs w:val="21"/>
        </w:rPr>
        <w:t>4.7</w:t>
      </w:r>
      <w:r w:rsidRPr="0059074A">
        <w:rPr>
          <w:rFonts w:ascii="宋体" w:hAnsi="宋体" w:hint="eastAsia"/>
          <w:color w:val="000000"/>
          <w:sz w:val="21"/>
          <w:szCs w:val="21"/>
        </w:rPr>
        <w:t>管理人对报告期内基金利润分配情况的说明</w:t>
      </w:r>
      <w:bookmarkEnd w:id="26"/>
      <w:bookmarkEnd w:id="27"/>
      <w:bookmarkEnd w:id="28"/>
      <w:bookmarkEnd w:id="29"/>
    </w:p>
    <w:p w:rsidR="00EF2C31" w:rsidRDefault="00EF2C31" w:rsidP="00F9174B">
      <w:pPr>
        <w:tabs>
          <w:tab w:val="left" w:pos="426"/>
        </w:tabs>
        <w:spacing w:line="360" w:lineRule="auto"/>
        <w:ind w:firstLineChars="200" w:firstLine="420"/>
        <w:rPr>
          <w:kern w:val="0"/>
          <w:szCs w:val="21"/>
        </w:rPr>
      </w:pPr>
      <w:r w:rsidRPr="000F7BA0">
        <w:rPr>
          <w:kern w:val="0"/>
          <w:szCs w:val="21"/>
        </w:rPr>
        <w:t>根据相关法律法规及《易方达天天增利货币市场基金基金合同》，本基金每日将各类基金份额的已实现收益全额分配给基金份额持有人。</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30" w:name="_Toc48655050"/>
      <w:r w:rsidRPr="004C0A73">
        <w:rPr>
          <w:rFonts w:ascii="宋体" w:hAnsi="宋体"/>
          <w:color w:val="000000"/>
          <w:sz w:val="21"/>
          <w:szCs w:val="21"/>
        </w:rPr>
        <w:t>5</w:t>
      </w:r>
      <w:r w:rsidRPr="004C0A73">
        <w:rPr>
          <w:rFonts w:ascii="宋体" w:hAnsi="宋体" w:hint="eastAsia"/>
          <w:color w:val="000000"/>
          <w:sz w:val="21"/>
          <w:szCs w:val="21"/>
        </w:rPr>
        <w:t>托管人报告</w:t>
      </w:r>
      <w:bookmarkEnd w:id="30"/>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1" w:name="_Toc48655051"/>
      <w:r w:rsidRPr="0059074A">
        <w:rPr>
          <w:rFonts w:ascii="宋体" w:hAnsi="宋体"/>
          <w:color w:val="000000"/>
          <w:sz w:val="21"/>
          <w:szCs w:val="21"/>
        </w:rPr>
        <w:t>5.1</w:t>
      </w:r>
      <w:r w:rsidRPr="0059074A">
        <w:rPr>
          <w:rFonts w:ascii="宋体" w:hAnsi="宋体" w:hint="eastAsia"/>
          <w:color w:val="000000"/>
          <w:sz w:val="21"/>
          <w:szCs w:val="21"/>
        </w:rPr>
        <w:t>报告期内本基金托管人遵规守信情况声明</w:t>
      </w:r>
      <w:bookmarkEnd w:id="31"/>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2" w:name="_Toc48655052"/>
      <w:r w:rsidRPr="0059074A">
        <w:rPr>
          <w:rFonts w:ascii="宋体" w:hAnsi="宋体"/>
          <w:color w:val="000000"/>
          <w:sz w:val="21"/>
          <w:szCs w:val="21"/>
        </w:rPr>
        <w:t>5.2</w:t>
      </w:r>
      <w:r w:rsidRPr="0059074A">
        <w:rPr>
          <w:rFonts w:ascii="宋体" w:hAnsi="宋体" w:hint="eastAsia"/>
          <w:color w:val="000000"/>
          <w:sz w:val="21"/>
          <w:szCs w:val="21"/>
        </w:rPr>
        <w:t>托管人对报告期内本基金投资运作遵规守信、净值计算、利润分配等情况的说明</w:t>
      </w:r>
      <w:bookmarkEnd w:id="32"/>
    </w:p>
    <w:p w:rsidR="00E453E4" w:rsidRDefault="00D572C0">
      <w:pPr>
        <w:tabs>
          <w:tab w:val="left" w:pos="426"/>
        </w:tabs>
        <w:spacing w:line="360" w:lineRule="auto"/>
        <w:ind w:firstLineChars="200" w:firstLine="420"/>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报告期内，本基金实施利润分配的金额：易方达天天增利货币</w:t>
      </w:r>
      <w:r w:rsidRPr="000F7BA0">
        <w:rPr>
          <w:kern w:val="0"/>
          <w:szCs w:val="21"/>
        </w:rPr>
        <w:t>A</w:t>
      </w:r>
      <w:r w:rsidRPr="000F7BA0">
        <w:rPr>
          <w:kern w:val="0"/>
          <w:szCs w:val="21"/>
        </w:rPr>
        <w:t>为</w:t>
      </w:r>
      <w:r w:rsidRPr="000F7BA0">
        <w:rPr>
          <w:kern w:val="0"/>
          <w:szCs w:val="21"/>
        </w:rPr>
        <w:t>61,049,689.96</w:t>
      </w:r>
      <w:r w:rsidRPr="000F7BA0">
        <w:rPr>
          <w:kern w:val="0"/>
          <w:szCs w:val="21"/>
        </w:rPr>
        <w:t>元，易方达天天增利货币</w:t>
      </w:r>
      <w:r w:rsidRPr="000F7BA0">
        <w:rPr>
          <w:kern w:val="0"/>
          <w:szCs w:val="21"/>
        </w:rPr>
        <w:t>B</w:t>
      </w:r>
      <w:r w:rsidRPr="000F7BA0">
        <w:rPr>
          <w:kern w:val="0"/>
          <w:szCs w:val="21"/>
        </w:rPr>
        <w:t>为</w:t>
      </w:r>
      <w:r w:rsidRPr="000F7BA0">
        <w:rPr>
          <w:kern w:val="0"/>
          <w:szCs w:val="21"/>
        </w:rPr>
        <w:t>1,138,902.6</w:t>
      </w:r>
      <w:r w:rsidRPr="000F7BA0">
        <w:rPr>
          <w:kern w:val="0"/>
          <w:szCs w:val="21"/>
        </w:rPr>
        <w:t>元。</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3" w:name="_Toc48655053"/>
      <w:r w:rsidRPr="0059074A">
        <w:rPr>
          <w:rFonts w:ascii="宋体" w:hAnsi="宋体"/>
          <w:color w:val="000000"/>
          <w:sz w:val="21"/>
          <w:szCs w:val="21"/>
        </w:rPr>
        <w:t>5.3</w:t>
      </w:r>
      <w:r w:rsidRPr="0059074A">
        <w:rPr>
          <w:rFonts w:ascii="宋体" w:hAnsi="宋体" w:hint="eastAsia"/>
          <w:color w:val="000000"/>
          <w:sz w:val="21"/>
          <w:szCs w:val="21"/>
        </w:rPr>
        <w:t>托管人对本</w:t>
      </w:r>
      <w:r w:rsidR="00635BE5">
        <w:rPr>
          <w:rFonts w:ascii="宋体" w:hAnsi="宋体" w:hint="eastAsia"/>
          <w:color w:val="000000"/>
          <w:sz w:val="21"/>
          <w:szCs w:val="21"/>
        </w:rPr>
        <w:t>中期</w:t>
      </w:r>
      <w:r w:rsidRPr="0059074A">
        <w:rPr>
          <w:rFonts w:ascii="宋体" w:hAnsi="宋体" w:hint="eastAsia"/>
          <w:color w:val="000000"/>
          <w:sz w:val="21"/>
          <w:szCs w:val="21"/>
        </w:rPr>
        <w:t>报告中财务信息等内容的真实、准确和完整发表意见</w:t>
      </w:r>
      <w:bookmarkEnd w:id="33"/>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本托管人复核审查了本报告中的财务指标、净值表现、利润分配情况、财务会计报告、投资组合报告等内容，保证复核内容不存在虚假记载、误导性陈述或者重大遗漏。</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34" w:name="_Toc48655054"/>
      <w:r w:rsidRPr="004C0A73">
        <w:rPr>
          <w:rFonts w:ascii="宋体" w:hAnsi="宋体"/>
          <w:color w:val="000000"/>
          <w:sz w:val="21"/>
          <w:szCs w:val="21"/>
        </w:rPr>
        <w:t>6</w:t>
      </w:r>
      <w:r w:rsidRPr="004C0A73">
        <w:rPr>
          <w:rFonts w:ascii="宋体" w:hAnsi="宋体" w:hint="eastAsia"/>
          <w:color w:val="000000"/>
          <w:sz w:val="21"/>
          <w:szCs w:val="21"/>
        </w:rPr>
        <w:t>半年度财务会计报告（未经审计）</w:t>
      </w:r>
      <w:bookmarkEnd w:id="34"/>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5" w:name="_Toc48655055"/>
      <w:r w:rsidRPr="0059074A">
        <w:rPr>
          <w:rFonts w:ascii="宋体" w:hAnsi="宋体"/>
          <w:color w:val="000000"/>
          <w:sz w:val="21"/>
          <w:szCs w:val="21"/>
        </w:rPr>
        <w:t>6.1</w:t>
      </w:r>
      <w:r w:rsidRPr="0059074A">
        <w:rPr>
          <w:rFonts w:ascii="宋体" w:hAnsi="宋体" w:hint="eastAsia"/>
          <w:color w:val="000000"/>
          <w:sz w:val="21"/>
          <w:szCs w:val="21"/>
        </w:rPr>
        <w:t>资产负债表</w:t>
      </w:r>
      <w:bookmarkEnd w:id="35"/>
    </w:p>
    <w:p w:rsidR="00EF2C31" w:rsidRPr="00063A65" w:rsidRDefault="00EF2C31" w:rsidP="00F9174B">
      <w:pPr>
        <w:spacing w:line="360" w:lineRule="auto"/>
        <w:ind w:firstLineChars="200" w:firstLine="420"/>
        <w:rPr>
          <w:rFonts w:ascii="宋体" w:hAnsi="宋体"/>
          <w:color w:val="000000"/>
          <w:szCs w:val="21"/>
        </w:rPr>
      </w:pPr>
      <w:r w:rsidRPr="00063A65">
        <w:rPr>
          <w:rFonts w:ascii="宋体" w:hAnsi="宋体" w:hint="eastAsia"/>
          <w:color w:val="000000"/>
          <w:szCs w:val="21"/>
        </w:rPr>
        <w:t>会计主体：</w:t>
      </w:r>
      <w:r w:rsidRPr="00063A65">
        <w:rPr>
          <w:rFonts w:ascii="宋体" w:hAnsi="宋体"/>
          <w:color w:val="000000"/>
          <w:szCs w:val="21"/>
        </w:rPr>
        <w:t>易方达天天增利货币市场基金</w:t>
      </w:r>
    </w:p>
    <w:p w:rsidR="00EF2C31" w:rsidRPr="00063A65" w:rsidRDefault="00EF2C31" w:rsidP="00F9174B">
      <w:pPr>
        <w:spacing w:line="360" w:lineRule="auto"/>
        <w:ind w:firstLineChars="200" w:firstLine="420"/>
        <w:rPr>
          <w:rFonts w:ascii="宋体"/>
          <w:color w:val="000000"/>
          <w:szCs w:val="21"/>
        </w:rPr>
      </w:pPr>
      <w:r w:rsidRPr="00063A65">
        <w:rPr>
          <w:rFonts w:ascii="宋体" w:hAnsi="宋体" w:hint="eastAsia"/>
          <w:color w:val="000000"/>
          <w:szCs w:val="21"/>
        </w:rPr>
        <w:t>报告截止日：</w:t>
      </w:r>
      <w:r w:rsidRPr="00063A65">
        <w:rPr>
          <w:rFonts w:ascii="宋体"/>
          <w:color w:val="000000"/>
          <w:szCs w:val="21"/>
        </w:rPr>
        <w:t>2020年6月30日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EF2C31" w:rsidRPr="000F7BA0" w:rsidTr="00063A65">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资产</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资产：</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银行存款</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r>
              <w:rPr>
                <w:szCs w:val="21"/>
              </w:rPr>
              <w:t>6.4.7.1</w:t>
            </w:r>
          </w:p>
        </w:tc>
        <w:tc>
          <w:tcPr>
            <w:tcW w:w="2520" w:type="dxa"/>
            <w:vAlign w:val="center"/>
          </w:tcPr>
          <w:p w:rsidR="00EF2C31" w:rsidRPr="000F7BA0" w:rsidRDefault="00EF2C31" w:rsidP="001D4934">
            <w:pPr>
              <w:jc w:val="right"/>
              <w:rPr>
                <w:szCs w:val="21"/>
              </w:rPr>
            </w:pPr>
            <w:r w:rsidRPr="000F7BA0">
              <w:rPr>
                <w:szCs w:val="21"/>
              </w:rPr>
              <w:t>1,797,222,853.95</w:t>
            </w:r>
          </w:p>
        </w:tc>
        <w:tc>
          <w:tcPr>
            <w:tcW w:w="2520" w:type="dxa"/>
            <w:vAlign w:val="center"/>
          </w:tcPr>
          <w:p w:rsidR="00EF2C31" w:rsidRPr="000F7BA0" w:rsidRDefault="00EF2C31" w:rsidP="001D4934">
            <w:pPr>
              <w:jc w:val="right"/>
              <w:rPr>
                <w:szCs w:val="21"/>
              </w:rPr>
            </w:pPr>
            <w:r w:rsidRPr="000F7BA0">
              <w:rPr>
                <w:szCs w:val="21"/>
              </w:rPr>
              <w:t>1,771,156,129.51</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结算备付金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98,739,150.00</w:t>
            </w:r>
          </w:p>
        </w:tc>
        <w:tc>
          <w:tcPr>
            <w:tcW w:w="2520" w:type="dxa"/>
            <w:vAlign w:val="center"/>
          </w:tcPr>
          <w:p w:rsidR="00EF2C31" w:rsidRPr="000F7BA0" w:rsidRDefault="00EF2C31" w:rsidP="001D4934">
            <w:pPr>
              <w:jc w:val="right"/>
              <w:rPr>
                <w:szCs w:val="21"/>
              </w:rPr>
            </w:pPr>
            <w:r w:rsidRPr="000F7BA0">
              <w:rPr>
                <w:szCs w:val="21"/>
              </w:rPr>
              <w:t>9,666,666.67</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存出保证金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658.43</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交易性金融资产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EF2C31" w:rsidRPr="000F7BA0" w:rsidRDefault="00EF2C31" w:rsidP="001D4934">
            <w:pPr>
              <w:jc w:val="right"/>
              <w:rPr>
                <w:szCs w:val="21"/>
              </w:rPr>
            </w:pPr>
            <w:r w:rsidRPr="000F7BA0">
              <w:rPr>
                <w:szCs w:val="21"/>
              </w:rPr>
              <w:t>2,766,584,401.68</w:t>
            </w:r>
          </w:p>
        </w:tc>
        <w:tc>
          <w:tcPr>
            <w:tcW w:w="2520" w:type="dxa"/>
            <w:vAlign w:val="center"/>
          </w:tcPr>
          <w:p w:rsidR="00EF2C31" w:rsidRPr="000F7BA0" w:rsidRDefault="00EF2C31" w:rsidP="001D4934">
            <w:pPr>
              <w:jc w:val="right"/>
              <w:rPr>
                <w:szCs w:val="21"/>
              </w:rPr>
            </w:pPr>
            <w:r w:rsidRPr="000F7BA0">
              <w:rPr>
                <w:szCs w:val="21"/>
              </w:rPr>
              <w:t>1,650,497,542.86</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其中：股票投资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pStyle w:val="af6"/>
              <w:ind w:firstLineChars="300" w:firstLine="630"/>
              <w:rPr>
                <w:rFonts w:ascii="Times New Roman" w:hAnsi="Times New Roman"/>
                <w:sz w:val="21"/>
                <w:szCs w:val="21"/>
              </w:rPr>
            </w:pPr>
            <w:r w:rsidRPr="000F7BA0">
              <w:rPr>
                <w:rFonts w:ascii="Times New Roman" w:hAnsi="Times New Roman" w:hint="eastAsia"/>
                <w:sz w:val="21"/>
                <w:szCs w:val="21"/>
              </w:rPr>
              <w:t>基金投资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债券投资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2,583,584,401.68</w:t>
            </w:r>
          </w:p>
        </w:tc>
        <w:tc>
          <w:tcPr>
            <w:tcW w:w="2520" w:type="dxa"/>
            <w:vAlign w:val="center"/>
          </w:tcPr>
          <w:p w:rsidR="00EF2C31" w:rsidRPr="000F7BA0" w:rsidRDefault="00EF2C31" w:rsidP="001D4934">
            <w:pPr>
              <w:jc w:val="right"/>
              <w:rPr>
                <w:szCs w:val="21"/>
              </w:rPr>
            </w:pPr>
            <w:r w:rsidRPr="000F7BA0">
              <w:rPr>
                <w:szCs w:val="21"/>
              </w:rPr>
              <w:t>1,560,497,542.86</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资产支持证券投资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183,000,000.00</w:t>
            </w:r>
          </w:p>
        </w:tc>
        <w:tc>
          <w:tcPr>
            <w:tcW w:w="2520" w:type="dxa"/>
            <w:vAlign w:val="center"/>
          </w:tcPr>
          <w:p w:rsidR="00EF2C31" w:rsidRPr="000F7BA0" w:rsidRDefault="00EF2C31" w:rsidP="001D4934">
            <w:pPr>
              <w:jc w:val="right"/>
              <w:rPr>
                <w:szCs w:val="21"/>
              </w:rPr>
            </w:pPr>
            <w:r w:rsidRPr="000F7BA0">
              <w:rPr>
                <w:szCs w:val="21"/>
              </w:rPr>
              <w:t>90,000,000.00</w:t>
            </w:r>
          </w:p>
        </w:tc>
      </w:tr>
      <w:tr w:rsidR="00B374D0" w:rsidRPr="000F7BA0" w:rsidTr="00063A65">
        <w:tc>
          <w:tcPr>
            <w:tcW w:w="2880" w:type="dxa"/>
            <w:vAlign w:val="center"/>
          </w:tcPr>
          <w:p w:rsidR="00B374D0" w:rsidRPr="009A16D4" w:rsidRDefault="00B374D0" w:rsidP="006E79BE">
            <w:pPr>
              <w:spacing w:line="360" w:lineRule="auto"/>
              <w:ind w:firstLineChars="300" w:firstLine="630"/>
              <w:rPr>
                <w:color w:val="000000"/>
                <w:szCs w:val="21"/>
              </w:rPr>
            </w:pPr>
            <w:r w:rsidRPr="009A16D4">
              <w:rPr>
                <w:rFonts w:hAnsi="宋体"/>
                <w:szCs w:val="21"/>
              </w:rPr>
              <w:t>贵金属投资</w:t>
            </w:r>
          </w:p>
        </w:tc>
        <w:tc>
          <w:tcPr>
            <w:tcW w:w="1080" w:type="dxa"/>
            <w:vAlign w:val="center"/>
          </w:tcPr>
          <w:p w:rsidR="00B374D0" w:rsidRPr="009A16D4" w:rsidRDefault="00B374D0" w:rsidP="006E79BE">
            <w:pPr>
              <w:pStyle w:val="af6"/>
              <w:spacing w:line="360" w:lineRule="auto"/>
              <w:jc w:val="center"/>
              <w:rPr>
                <w:rFonts w:ascii="Times New Roman" w:hAnsi="Times New Roman"/>
                <w:color w:val="000000"/>
                <w:sz w:val="21"/>
                <w:szCs w:val="21"/>
              </w:rPr>
            </w:pP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衍生金融资产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买入返售金融资产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EF2C31" w:rsidRPr="000F7BA0" w:rsidRDefault="00EF2C31" w:rsidP="001D4934">
            <w:pPr>
              <w:jc w:val="right"/>
              <w:rPr>
                <w:szCs w:val="21"/>
              </w:rPr>
            </w:pPr>
            <w:r w:rsidRPr="000F7BA0">
              <w:rPr>
                <w:szCs w:val="21"/>
              </w:rPr>
              <w:t>4,237,826,247.79</w:t>
            </w:r>
          </w:p>
        </w:tc>
        <w:tc>
          <w:tcPr>
            <w:tcW w:w="2520" w:type="dxa"/>
            <w:vAlign w:val="center"/>
          </w:tcPr>
          <w:p w:rsidR="00EF2C31" w:rsidRPr="000F7BA0" w:rsidRDefault="00EF2C31" w:rsidP="001D4934">
            <w:pPr>
              <w:jc w:val="right"/>
              <w:rPr>
                <w:szCs w:val="21"/>
              </w:rPr>
            </w:pPr>
            <w:r w:rsidRPr="000F7BA0">
              <w:rPr>
                <w:szCs w:val="21"/>
              </w:rPr>
              <w:t>721,926,142.89</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153,334.46</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应收利息</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EF2C31" w:rsidRPr="000F7BA0" w:rsidRDefault="00EF2C31" w:rsidP="001D4934">
            <w:pPr>
              <w:jc w:val="right"/>
              <w:rPr>
                <w:szCs w:val="21"/>
              </w:rPr>
            </w:pPr>
            <w:r w:rsidRPr="000F7BA0">
              <w:rPr>
                <w:szCs w:val="21"/>
              </w:rPr>
              <w:t>22,383,945.26</w:t>
            </w:r>
          </w:p>
        </w:tc>
        <w:tc>
          <w:tcPr>
            <w:tcW w:w="2520" w:type="dxa"/>
            <w:vAlign w:val="center"/>
          </w:tcPr>
          <w:p w:rsidR="00EF2C31" w:rsidRPr="000F7BA0" w:rsidRDefault="00EF2C31" w:rsidP="001D4934">
            <w:pPr>
              <w:jc w:val="right"/>
              <w:rPr>
                <w:szCs w:val="21"/>
              </w:rPr>
            </w:pPr>
            <w:r w:rsidRPr="000F7BA0">
              <w:rPr>
                <w:szCs w:val="21"/>
              </w:rPr>
              <w:t>15,767,787.85</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应收股利</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应收申购款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978,748.61</w:t>
            </w:r>
          </w:p>
        </w:tc>
        <w:tc>
          <w:tcPr>
            <w:tcW w:w="2520" w:type="dxa"/>
            <w:vAlign w:val="center"/>
          </w:tcPr>
          <w:p w:rsidR="00EF2C31" w:rsidRPr="000F7BA0" w:rsidRDefault="00EF2C31" w:rsidP="001D4934">
            <w:pPr>
              <w:jc w:val="right"/>
              <w:rPr>
                <w:szCs w:val="21"/>
              </w:rPr>
            </w:pPr>
            <w:r w:rsidRPr="000F7BA0">
              <w:rPr>
                <w:szCs w:val="21"/>
              </w:rPr>
              <w:t>3,317,419.22</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递延所得税资产</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其他资产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b/>
                <w:szCs w:val="21"/>
              </w:rPr>
            </w:pPr>
            <w:r w:rsidRPr="000F7BA0">
              <w:rPr>
                <w:rFonts w:hint="eastAsia"/>
                <w:b/>
                <w:szCs w:val="21"/>
              </w:rPr>
              <w:t>资产总计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8,923,888,681.75</w:t>
            </w:r>
          </w:p>
        </w:tc>
        <w:tc>
          <w:tcPr>
            <w:tcW w:w="2520" w:type="dxa"/>
            <w:vAlign w:val="center"/>
          </w:tcPr>
          <w:p w:rsidR="00EF2C31" w:rsidRPr="000F7BA0" w:rsidRDefault="00EF2C31" w:rsidP="001D4934">
            <w:pPr>
              <w:jc w:val="right"/>
              <w:rPr>
                <w:szCs w:val="21"/>
              </w:rPr>
            </w:pPr>
            <w:r w:rsidRPr="000F7BA0">
              <w:rPr>
                <w:szCs w:val="21"/>
              </w:rPr>
              <w:t>4,172,332,347.43</w:t>
            </w:r>
          </w:p>
        </w:tc>
      </w:tr>
      <w:tr w:rsidR="00EF2C31" w:rsidRPr="000F7BA0" w:rsidTr="007E1207">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负债和所有者权益</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短期借款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交易性金融负债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衍生金融负债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卖出回购金融资产款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521,583,139.21</w:t>
            </w:r>
          </w:p>
        </w:tc>
        <w:tc>
          <w:tcPr>
            <w:tcW w:w="2520" w:type="dxa"/>
            <w:vAlign w:val="center"/>
          </w:tcPr>
          <w:p w:rsidR="00EF2C31" w:rsidRPr="000F7BA0" w:rsidRDefault="00EF2C31" w:rsidP="001D4934">
            <w:pPr>
              <w:jc w:val="right"/>
              <w:rPr>
                <w:szCs w:val="21"/>
              </w:rPr>
            </w:pPr>
            <w:r w:rsidRPr="000F7BA0">
              <w:rPr>
                <w:szCs w:val="21"/>
              </w:rPr>
              <w:t>115,051,742.47</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10,124,757.92</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应付赎回款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1,420,534.14</w:t>
            </w:r>
          </w:p>
        </w:tc>
        <w:tc>
          <w:tcPr>
            <w:tcW w:w="2520" w:type="dxa"/>
            <w:vAlign w:val="center"/>
          </w:tcPr>
          <w:p w:rsidR="00EF2C31" w:rsidRPr="000F7BA0" w:rsidRDefault="00EF2C31" w:rsidP="001D4934">
            <w:pPr>
              <w:jc w:val="right"/>
              <w:rPr>
                <w:szCs w:val="21"/>
              </w:rPr>
            </w:pPr>
            <w:r w:rsidRPr="000F7BA0">
              <w:rPr>
                <w:szCs w:val="21"/>
              </w:rPr>
              <w:t>913,239.87</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应付管理人报酬</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2,148,782.27</w:t>
            </w:r>
          </w:p>
        </w:tc>
        <w:tc>
          <w:tcPr>
            <w:tcW w:w="2520" w:type="dxa"/>
            <w:vAlign w:val="center"/>
          </w:tcPr>
          <w:p w:rsidR="00EF2C31" w:rsidRPr="000F7BA0" w:rsidRDefault="00EF2C31" w:rsidP="001D4934">
            <w:pPr>
              <w:jc w:val="right"/>
              <w:rPr>
                <w:szCs w:val="21"/>
              </w:rPr>
            </w:pPr>
            <w:r w:rsidRPr="000F7BA0">
              <w:rPr>
                <w:szCs w:val="21"/>
              </w:rPr>
              <w:t>1,076,295.52</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应付托管费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651,146.15</w:t>
            </w:r>
          </w:p>
        </w:tc>
        <w:tc>
          <w:tcPr>
            <w:tcW w:w="2520" w:type="dxa"/>
            <w:vAlign w:val="center"/>
          </w:tcPr>
          <w:p w:rsidR="00EF2C31" w:rsidRPr="000F7BA0" w:rsidRDefault="00EF2C31" w:rsidP="001D4934">
            <w:pPr>
              <w:jc w:val="right"/>
              <w:rPr>
                <w:szCs w:val="21"/>
              </w:rPr>
            </w:pPr>
            <w:r w:rsidRPr="000F7BA0">
              <w:rPr>
                <w:szCs w:val="21"/>
              </w:rPr>
              <w:t>326,150.19</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应付销售服务费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1,610,676.53</w:t>
            </w:r>
          </w:p>
        </w:tc>
        <w:tc>
          <w:tcPr>
            <w:tcW w:w="2520" w:type="dxa"/>
            <w:vAlign w:val="center"/>
          </w:tcPr>
          <w:p w:rsidR="00EF2C31" w:rsidRPr="000F7BA0" w:rsidRDefault="00EF2C31" w:rsidP="001D4934">
            <w:pPr>
              <w:jc w:val="right"/>
              <w:rPr>
                <w:szCs w:val="21"/>
              </w:rPr>
            </w:pPr>
            <w:r w:rsidRPr="000F7BA0">
              <w:rPr>
                <w:szCs w:val="21"/>
              </w:rPr>
              <w:t>792,407.53</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应付交易费用</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EF2C31" w:rsidRPr="000F7BA0" w:rsidRDefault="00EF2C31" w:rsidP="001D4934">
            <w:pPr>
              <w:jc w:val="right"/>
              <w:rPr>
                <w:szCs w:val="21"/>
              </w:rPr>
            </w:pPr>
            <w:r w:rsidRPr="000F7BA0">
              <w:rPr>
                <w:szCs w:val="21"/>
              </w:rPr>
              <w:t>70,270.85</w:t>
            </w:r>
          </w:p>
        </w:tc>
        <w:tc>
          <w:tcPr>
            <w:tcW w:w="2520" w:type="dxa"/>
            <w:vAlign w:val="center"/>
          </w:tcPr>
          <w:p w:rsidR="00EF2C31" w:rsidRPr="000F7BA0" w:rsidRDefault="00EF2C31" w:rsidP="001D4934">
            <w:pPr>
              <w:jc w:val="right"/>
              <w:rPr>
                <w:szCs w:val="21"/>
              </w:rPr>
            </w:pPr>
            <w:r w:rsidRPr="000F7BA0">
              <w:rPr>
                <w:szCs w:val="21"/>
              </w:rPr>
              <w:t>53,776.05</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应交税费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50,932.14</w:t>
            </w:r>
          </w:p>
        </w:tc>
        <w:tc>
          <w:tcPr>
            <w:tcW w:w="2520" w:type="dxa"/>
            <w:vAlign w:val="center"/>
          </w:tcPr>
          <w:p w:rsidR="00EF2C31" w:rsidRPr="000F7BA0" w:rsidRDefault="00EF2C31" w:rsidP="001D4934">
            <w:pPr>
              <w:jc w:val="right"/>
              <w:rPr>
                <w:szCs w:val="21"/>
              </w:rPr>
            </w:pPr>
            <w:r w:rsidRPr="000F7BA0">
              <w:rPr>
                <w:szCs w:val="21"/>
              </w:rPr>
              <w:t>34,602.94</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应付利息</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31,306.54</w:t>
            </w:r>
          </w:p>
        </w:tc>
        <w:tc>
          <w:tcPr>
            <w:tcW w:w="2520" w:type="dxa"/>
            <w:vAlign w:val="center"/>
          </w:tcPr>
          <w:p w:rsidR="00EF2C31" w:rsidRPr="000F7BA0" w:rsidRDefault="00EF2C31" w:rsidP="001D4934">
            <w:pPr>
              <w:jc w:val="right"/>
              <w:rPr>
                <w:szCs w:val="21"/>
              </w:rPr>
            </w:pPr>
            <w:r w:rsidRPr="000F7BA0">
              <w:rPr>
                <w:szCs w:val="21"/>
              </w:rPr>
              <w:t>6,748.20</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应付利润</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递延所得税负债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其他负债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EF2C31" w:rsidRPr="000F7BA0" w:rsidRDefault="00EF2C31" w:rsidP="001D4934">
            <w:pPr>
              <w:jc w:val="right"/>
              <w:rPr>
                <w:szCs w:val="21"/>
              </w:rPr>
            </w:pPr>
            <w:r w:rsidRPr="000F7BA0">
              <w:rPr>
                <w:szCs w:val="21"/>
              </w:rPr>
              <w:t>216,677.96</w:t>
            </w:r>
          </w:p>
        </w:tc>
        <w:tc>
          <w:tcPr>
            <w:tcW w:w="2520" w:type="dxa"/>
            <w:vAlign w:val="center"/>
          </w:tcPr>
          <w:p w:rsidR="00EF2C31" w:rsidRPr="000F7BA0" w:rsidRDefault="00EF2C31" w:rsidP="001D4934">
            <w:pPr>
              <w:jc w:val="right"/>
              <w:rPr>
                <w:szCs w:val="21"/>
              </w:rPr>
            </w:pPr>
            <w:r w:rsidRPr="000F7BA0">
              <w:rPr>
                <w:szCs w:val="21"/>
              </w:rPr>
              <w:t>321,089.56</w:t>
            </w:r>
          </w:p>
        </w:tc>
      </w:tr>
      <w:tr w:rsidR="00EF2C31" w:rsidRPr="000F7BA0" w:rsidTr="007E1207">
        <w:tc>
          <w:tcPr>
            <w:tcW w:w="2880" w:type="dxa"/>
            <w:vAlign w:val="center"/>
          </w:tcPr>
          <w:p w:rsidR="00EF2C31" w:rsidRPr="000F7BA0" w:rsidRDefault="00EF2C31" w:rsidP="001D4934">
            <w:pPr>
              <w:pStyle w:val="af6"/>
              <w:rPr>
                <w:rFonts w:ascii="Times New Roman" w:hAnsi="Times New Roman"/>
                <w:sz w:val="21"/>
                <w:szCs w:val="21"/>
              </w:rPr>
            </w:pPr>
            <w:r w:rsidRPr="000F7BA0">
              <w:rPr>
                <w:rFonts w:ascii="Times New Roman" w:hAnsi="Times New Roman" w:hint="eastAsia"/>
                <w:sz w:val="21"/>
                <w:szCs w:val="21"/>
              </w:rPr>
              <w:t>负债合计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537,908,223.71</w:t>
            </w:r>
          </w:p>
        </w:tc>
        <w:tc>
          <w:tcPr>
            <w:tcW w:w="2520" w:type="dxa"/>
            <w:vAlign w:val="center"/>
          </w:tcPr>
          <w:p w:rsidR="00EF2C31" w:rsidRPr="000F7BA0" w:rsidRDefault="00EF2C31" w:rsidP="001D4934">
            <w:pPr>
              <w:jc w:val="right"/>
              <w:rPr>
                <w:szCs w:val="21"/>
              </w:rPr>
            </w:pPr>
            <w:r w:rsidRPr="000F7BA0">
              <w:rPr>
                <w:szCs w:val="21"/>
              </w:rPr>
              <w:t>118,576,052.33</w:t>
            </w:r>
          </w:p>
        </w:tc>
      </w:tr>
      <w:tr w:rsidR="00EF2C31" w:rsidRPr="000F7BA0" w:rsidTr="007E1207">
        <w:tc>
          <w:tcPr>
            <w:tcW w:w="2880" w:type="dxa"/>
            <w:vAlign w:val="center"/>
          </w:tcPr>
          <w:p w:rsidR="00EF2C31" w:rsidRPr="000F7BA0" w:rsidRDefault="00EF2C31" w:rsidP="001D4934">
            <w:pPr>
              <w:rPr>
                <w:b/>
                <w:szCs w:val="21"/>
              </w:rPr>
            </w:pPr>
            <w:r w:rsidRPr="000F7BA0">
              <w:rPr>
                <w:rFonts w:hint="eastAsia"/>
                <w:b/>
                <w:szCs w:val="21"/>
              </w:rPr>
              <w:t>所有者权益：</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b/>
                <w:szCs w:val="21"/>
              </w:rPr>
            </w:pPr>
          </w:p>
        </w:tc>
        <w:tc>
          <w:tcPr>
            <w:tcW w:w="2520" w:type="dxa"/>
            <w:vAlign w:val="center"/>
          </w:tcPr>
          <w:p w:rsidR="00EF2C31" w:rsidRPr="000F7BA0" w:rsidRDefault="00EF2C31" w:rsidP="001D4934">
            <w:pPr>
              <w:jc w:val="right"/>
              <w:rPr>
                <w:b/>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实收基金</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EF2C31" w:rsidRPr="000F7BA0" w:rsidRDefault="00EF2C31" w:rsidP="001D4934">
            <w:pPr>
              <w:jc w:val="right"/>
              <w:rPr>
                <w:szCs w:val="21"/>
              </w:rPr>
            </w:pPr>
            <w:r w:rsidRPr="000F7BA0">
              <w:rPr>
                <w:szCs w:val="21"/>
              </w:rPr>
              <w:t>8,385,980,458.04</w:t>
            </w:r>
          </w:p>
        </w:tc>
        <w:tc>
          <w:tcPr>
            <w:tcW w:w="2520" w:type="dxa"/>
            <w:vAlign w:val="center"/>
          </w:tcPr>
          <w:p w:rsidR="00EF2C31" w:rsidRPr="000F7BA0" w:rsidRDefault="00EF2C31" w:rsidP="001D4934">
            <w:pPr>
              <w:jc w:val="right"/>
              <w:rPr>
                <w:szCs w:val="21"/>
              </w:rPr>
            </w:pPr>
            <w:r w:rsidRPr="000F7BA0">
              <w:rPr>
                <w:szCs w:val="21"/>
              </w:rPr>
              <w:t>4,053,756,295.10</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未分配利润</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EF2C31" w:rsidRPr="000F7BA0" w:rsidRDefault="00EF2C31" w:rsidP="001D4934">
            <w:pPr>
              <w:jc w:val="right"/>
              <w:rPr>
                <w:szCs w:val="21"/>
              </w:rPr>
            </w:pPr>
            <w:r w:rsidRPr="000F7BA0">
              <w:rPr>
                <w:szCs w:val="21"/>
              </w:rPr>
              <w:t>0.00</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所有者权益合计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8,385,980,458.04</w:t>
            </w:r>
          </w:p>
        </w:tc>
        <w:tc>
          <w:tcPr>
            <w:tcW w:w="2520" w:type="dxa"/>
            <w:vAlign w:val="center"/>
          </w:tcPr>
          <w:p w:rsidR="00EF2C31" w:rsidRPr="000F7BA0" w:rsidRDefault="00EF2C31" w:rsidP="001D4934">
            <w:pPr>
              <w:jc w:val="right"/>
              <w:rPr>
                <w:szCs w:val="21"/>
              </w:rPr>
            </w:pPr>
            <w:r w:rsidRPr="000F7BA0">
              <w:rPr>
                <w:szCs w:val="21"/>
              </w:rPr>
              <w:t>4,053,756,295.10</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负债和所有者权益总计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8,923,888,681.75</w:t>
            </w:r>
          </w:p>
        </w:tc>
        <w:tc>
          <w:tcPr>
            <w:tcW w:w="2520" w:type="dxa"/>
            <w:vAlign w:val="center"/>
          </w:tcPr>
          <w:p w:rsidR="00EF2C31" w:rsidRPr="000F7BA0" w:rsidRDefault="00EF2C31" w:rsidP="001D4934">
            <w:pPr>
              <w:jc w:val="right"/>
              <w:rPr>
                <w:szCs w:val="21"/>
              </w:rPr>
            </w:pPr>
            <w:r w:rsidRPr="000F7BA0">
              <w:rPr>
                <w:szCs w:val="21"/>
              </w:rPr>
              <w:t>4,172,332,347.43</w:t>
            </w:r>
          </w:p>
        </w:tc>
      </w:tr>
    </w:tbl>
    <w:p w:rsidR="00EF2C31" w:rsidRPr="00603B3D" w:rsidRDefault="00EF2C31" w:rsidP="0067328B">
      <w:pPr>
        <w:spacing w:line="360" w:lineRule="auto"/>
        <w:ind w:firstLineChars="200" w:firstLine="420"/>
        <w:rPr>
          <w:kern w:val="0"/>
          <w:szCs w:val="21"/>
        </w:rPr>
      </w:pPr>
      <w:r w:rsidRPr="00603B3D">
        <w:rPr>
          <w:kern w:val="0"/>
          <w:szCs w:val="21"/>
        </w:rPr>
        <w:t>注：报告截止日</w:t>
      </w:r>
      <w:r w:rsidRPr="00603B3D">
        <w:rPr>
          <w:kern w:val="0"/>
          <w:szCs w:val="21"/>
        </w:rPr>
        <w:t>2020</w:t>
      </w:r>
      <w:r w:rsidRPr="00603B3D">
        <w:rPr>
          <w:kern w:val="0"/>
          <w:szCs w:val="21"/>
        </w:rPr>
        <w:t>年</w:t>
      </w:r>
      <w:r w:rsidRPr="00603B3D">
        <w:rPr>
          <w:kern w:val="0"/>
          <w:szCs w:val="21"/>
        </w:rPr>
        <w:t>6</w:t>
      </w:r>
      <w:r w:rsidRPr="00603B3D">
        <w:rPr>
          <w:kern w:val="0"/>
          <w:szCs w:val="21"/>
        </w:rPr>
        <w:t>月</w:t>
      </w:r>
      <w:r w:rsidRPr="00603B3D">
        <w:rPr>
          <w:kern w:val="0"/>
          <w:szCs w:val="21"/>
        </w:rPr>
        <w:t>30</w:t>
      </w:r>
      <w:r w:rsidRPr="00603B3D">
        <w:rPr>
          <w:kern w:val="0"/>
          <w:szCs w:val="21"/>
        </w:rPr>
        <w:t>日，</w:t>
      </w:r>
      <w:r w:rsidRPr="00603B3D">
        <w:rPr>
          <w:kern w:val="0"/>
          <w:szCs w:val="21"/>
        </w:rPr>
        <w:t>A</w:t>
      </w:r>
      <w:r w:rsidRPr="00603B3D">
        <w:rPr>
          <w:kern w:val="0"/>
          <w:szCs w:val="21"/>
        </w:rPr>
        <w:t>类基金份额净值</w:t>
      </w:r>
      <w:r w:rsidRPr="00603B3D">
        <w:rPr>
          <w:kern w:val="0"/>
          <w:szCs w:val="21"/>
        </w:rPr>
        <w:t>1.0000</w:t>
      </w:r>
      <w:r w:rsidRPr="00603B3D">
        <w:rPr>
          <w:kern w:val="0"/>
          <w:szCs w:val="21"/>
        </w:rPr>
        <w:t>元，</w:t>
      </w:r>
      <w:r w:rsidRPr="00603B3D">
        <w:rPr>
          <w:kern w:val="0"/>
          <w:szCs w:val="21"/>
        </w:rPr>
        <w:t>B</w:t>
      </w:r>
      <w:r w:rsidRPr="00603B3D">
        <w:rPr>
          <w:kern w:val="0"/>
          <w:szCs w:val="21"/>
        </w:rPr>
        <w:t>类基金份额净值</w:t>
      </w:r>
      <w:r w:rsidRPr="00603B3D">
        <w:rPr>
          <w:kern w:val="0"/>
          <w:szCs w:val="21"/>
        </w:rPr>
        <w:t>1.0000</w:t>
      </w:r>
      <w:r w:rsidRPr="00603B3D">
        <w:rPr>
          <w:kern w:val="0"/>
          <w:szCs w:val="21"/>
        </w:rPr>
        <w:t>元；基金份额总额</w:t>
      </w:r>
      <w:r w:rsidRPr="00603B3D">
        <w:rPr>
          <w:kern w:val="0"/>
          <w:szCs w:val="21"/>
        </w:rPr>
        <w:t>8,385,980,458.04</w:t>
      </w:r>
      <w:r w:rsidRPr="00603B3D">
        <w:rPr>
          <w:kern w:val="0"/>
          <w:szCs w:val="21"/>
        </w:rPr>
        <w:t>份，下属分级基金的份额总额分别为：</w:t>
      </w:r>
      <w:r w:rsidRPr="00603B3D">
        <w:rPr>
          <w:kern w:val="0"/>
          <w:szCs w:val="21"/>
        </w:rPr>
        <w:t>A</w:t>
      </w:r>
      <w:r w:rsidRPr="00603B3D">
        <w:rPr>
          <w:kern w:val="0"/>
          <w:szCs w:val="21"/>
        </w:rPr>
        <w:t>类基金份额总额</w:t>
      </w:r>
      <w:r w:rsidRPr="00603B3D">
        <w:rPr>
          <w:kern w:val="0"/>
          <w:szCs w:val="21"/>
        </w:rPr>
        <w:t>8,304,220,961.17</w:t>
      </w:r>
      <w:r w:rsidRPr="00603B3D">
        <w:rPr>
          <w:kern w:val="0"/>
          <w:szCs w:val="21"/>
        </w:rPr>
        <w:t>份，</w:t>
      </w:r>
      <w:r w:rsidRPr="00603B3D">
        <w:rPr>
          <w:kern w:val="0"/>
          <w:szCs w:val="21"/>
        </w:rPr>
        <w:t>B</w:t>
      </w:r>
      <w:r w:rsidRPr="00603B3D">
        <w:rPr>
          <w:kern w:val="0"/>
          <w:szCs w:val="21"/>
        </w:rPr>
        <w:t>类基金份额总额</w:t>
      </w:r>
      <w:r w:rsidRPr="00603B3D">
        <w:rPr>
          <w:kern w:val="0"/>
          <w:szCs w:val="21"/>
        </w:rPr>
        <w:t>81,759,496.87</w:t>
      </w:r>
      <w:r w:rsidRPr="00603B3D">
        <w:rPr>
          <w:kern w:val="0"/>
          <w:szCs w:val="21"/>
        </w:rPr>
        <w:t>份。</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6" w:name="_Toc48655056"/>
      <w:r w:rsidRPr="0059074A">
        <w:rPr>
          <w:rFonts w:ascii="宋体" w:hAnsi="宋体"/>
          <w:color w:val="000000"/>
          <w:sz w:val="21"/>
          <w:szCs w:val="21"/>
        </w:rPr>
        <w:t>6.2</w:t>
      </w:r>
      <w:r w:rsidRPr="0059074A">
        <w:rPr>
          <w:rFonts w:ascii="宋体" w:hAnsi="宋体" w:hint="eastAsia"/>
          <w:color w:val="000000"/>
          <w:sz w:val="21"/>
          <w:szCs w:val="21"/>
        </w:rPr>
        <w:t>利润表</w:t>
      </w:r>
      <w:bookmarkEnd w:id="36"/>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会计主体：</w:t>
      </w:r>
      <w:r w:rsidRPr="008D56B6">
        <w:rPr>
          <w:color w:val="000000"/>
          <w:szCs w:val="21"/>
        </w:rPr>
        <w:t>易方达天天增利货币市场基金</w:t>
      </w:r>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本报告期：</w:t>
      </w:r>
      <w:r w:rsidRPr="008D56B6">
        <w:rPr>
          <w:color w:val="000000"/>
          <w:szCs w:val="21"/>
        </w:rPr>
        <w:t>2020</w:t>
      </w:r>
      <w:r w:rsidRPr="008D56B6">
        <w:rPr>
          <w:color w:val="000000"/>
          <w:szCs w:val="21"/>
        </w:rPr>
        <w:t>年</w:t>
      </w:r>
      <w:r w:rsidRPr="008D56B6">
        <w:rPr>
          <w:color w:val="000000"/>
          <w:szCs w:val="21"/>
        </w:rPr>
        <w:t>1</w:t>
      </w:r>
      <w:r w:rsidRPr="008D56B6">
        <w:rPr>
          <w:color w:val="000000"/>
          <w:szCs w:val="21"/>
        </w:rPr>
        <w:t>月</w:t>
      </w:r>
      <w:r w:rsidRPr="008D56B6">
        <w:rPr>
          <w:color w:val="000000"/>
          <w:szCs w:val="21"/>
        </w:rPr>
        <w:t>1</w:t>
      </w:r>
      <w:r w:rsidRPr="008D56B6">
        <w:rPr>
          <w:color w:val="000000"/>
          <w:szCs w:val="21"/>
        </w:rPr>
        <w:t>日</w:t>
      </w:r>
      <w:r w:rsidRPr="008D56B6">
        <w:rPr>
          <w:rFonts w:hint="eastAsia"/>
          <w:color w:val="000000"/>
          <w:szCs w:val="21"/>
        </w:rPr>
        <w:t>至</w:t>
      </w:r>
      <w:r w:rsidRPr="008D56B6">
        <w:rPr>
          <w:color w:val="000000"/>
          <w:szCs w:val="21"/>
        </w:rPr>
        <w:t>2020</w:t>
      </w:r>
      <w:r w:rsidRPr="008D56B6">
        <w:rPr>
          <w:color w:val="000000"/>
          <w:szCs w:val="21"/>
        </w:rPr>
        <w:t>年</w:t>
      </w:r>
      <w:r w:rsidRPr="008D56B6">
        <w:rPr>
          <w:color w:val="000000"/>
          <w:szCs w:val="21"/>
        </w:rPr>
        <w:t>6</w:t>
      </w:r>
      <w:r w:rsidRPr="008D56B6">
        <w:rPr>
          <w:color w:val="000000"/>
          <w:szCs w:val="21"/>
        </w:rPr>
        <w:t>月</w:t>
      </w:r>
      <w:r w:rsidRPr="008D56B6">
        <w:rPr>
          <w:color w:val="000000"/>
          <w:szCs w:val="21"/>
        </w:rPr>
        <w:t>30</w:t>
      </w:r>
      <w:r w:rsidRPr="008D56B6">
        <w:rPr>
          <w:color w:val="000000"/>
          <w:szCs w:val="21"/>
        </w:rPr>
        <w:t>日</w:t>
      </w:r>
    </w:p>
    <w:p w:rsidR="00B3655B" w:rsidRDefault="00B3655B" w:rsidP="00B3655B">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B3655B" w:rsidTr="00AD6600">
        <w:tc>
          <w:tcPr>
            <w:tcW w:w="3420" w:type="dxa"/>
            <w:vAlign w:val="center"/>
            <w:hideMark/>
          </w:tcPr>
          <w:p w:rsidR="00B3655B" w:rsidRDefault="00B3655B">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B3655B" w:rsidRDefault="00B3655B">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B3655B" w:rsidTr="00AD6600">
        <w:tc>
          <w:tcPr>
            <w:tcW w:w="3420" w:type="dxa"/>
            <w:vAlign w:val="center"/>
            <w:hideMark/>
          </w:tcPr>
          <w:p w:rsidR="00B3655B" w:rsidRDefault="00B3655B">
            <w:pPr>
              <w:rPr>
                <w:b/>
                <w:szCs w:val="21"/>
              </w:rPr>
            </w:pPr>
            <w:r>
              <w:rPr>
                <w:rFonts w:hint="eastAsia"/>
                <w:b/>
                <w:szCs w:val="21"/>
              </w:rPr>
              <w:t>一、收入</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86,926,574.12</w:t>
            </w:r>
          </w:p>
        </w:tc>
        <w:tc>
          <w:tcPr>
            <w:tcW w:w="2250" w:type="dxa"/>
            <w:vAlign w:val="center"/>
            <w:hideMark/>
          </w:tcPr>
          <w:p w:rsidR="00B3655B" w:rsidRDefault="00B3655B">
            <w:pPr>
              <w:jc w:val="right"/>
              <w:rPr>
                <w:b/>
                <w:szCs w:val="21"/>
              </w:rPr>
            </w:pPr>
            <w:r>
              <w:rPr>
                <w:b/>
                <w:szCs w:val="21"/>
              </w:rPr>
              <w:t>36,051,749.68</w:t>
            </w:r>
          </w:p>
        </w:tc>
      </w:tr>
      <w:tr w:rsidR="00B3655B" w:rsidTr="00AD6600">
        <w:tc>
          <w:tcPr>
            <w:tcW w:w="3420" w:type="dxa"/>
            <w:vAlign w:val="center"/>
            <w:hideMark/>
          </w:tcPr>
          <w:p w:rsidR="00B3655B" w:rsidRDefault="00B3655B">
            <w:pPr>
              <w:rPr>
                <w:szCs w:val="21"/>
              </w:rPr>
            </w:pPr>
            <w:r>
              <w:rPr>
                <w:szCs w:val="21"/>
              </w:rPr>
              <w:t>1.</w:t>
            </w:r>
            <w:r>
              <w:rPr>
                <w:rFonts w:hint="eastAsia"/>
                <w:szCs w:val="21"/>
              </w:rPr>
              <w:t>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87,817,721.54</w:t>
            </w:r>
          </w:p>
        </w:tc>
        <w:tc>
          <w:tcPr>
            <w:tcW w:w="2250" w:type="dxa"/>
            <w:vAlign w:val="center"/>
            <w:hideMark/>
          </w:tcPr>
          <w:p w:rsidR="00B3655B" w:rsidRDefault="00B3655B">
            <w:pPr>
              <w:jc w:val="right"/>
              <w:rPr>
                <w:szCs w:val="21"/>
              </w:rPr>
            </w:pPr>
            <w:r>
              <w:rPr>
                <w:szCs w:val="21"/>
              </w:rPr>
              <w:t>37,034,770.44</w:t>
            </w:r>
          </w:p>
        </w:tc>
      </w:tr>
      <w:tr w:rsidR="00B3655B" w:rsidTr="00AD6600">
        <w:tc>
          <w:tcPr>
            <w:tcW w:w="3420" w:type="dxa"/>
            <w:vAlign w:val="center"/>
            <w:hideMark/>
          </w:tcPr>
          <w:p w:rsidR="00B3655B" w:rsidRDefault="00B3655B">
            <w:pPr>
              <w:rPr>
                <w:szCs w:val="21"/>
              </w:rPr>
            </w:pPr>
            <w:r>
              <w:rPr>
                <w:rFonts w:hint="eastAsia"/>
                <w:szCs w:val="21"/>
              </w:rPr>
              <w:t>其中：存款利息收入</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B3655B" w:rsidRDefault="00B3655B">
            <w:pPr>
              <w:jc w:val="right"/>
              <w:rPr>
                <w:szCs w:val="21"/>
              </w:rPr>
            </w:pPr>
            <w:r>
              <w:rPr>
                <w:szCs w:val="21"/>
              </w:rPr>
              <w:t>33,155,061.14</w:t>
            </w:r>
          </w:p>
        </w:tc>
        <w:tc>
          <w:tcPr>
            <w:tcW w:w="2250" w:type="dxa"/>
            <w:vAlign w:val="center"/>
            <w:hideMark/>
          </w:tcPr>
          <w:p w:rsidR="00B3655B" w:rsidRDefault="00B3655B">
            <w:pPr>
              <w:jc w:val="right"/>
              <w:rPr>
                <w:szCs w:val="21"/>
              </w:rPr>
            </w:pPr>
            <w:r>
              <w:rPr>
                <w:szCs w:val="21"/>
              </w:rPr>
              <w:t>14,481,220.28</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债券利息收入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28,605,893.25</w:t>
            </w:r>
          </w:p>
        </w:tc>
        <w:tc>
          <w:tcPr>
            <w:tcW w:w="2250" w:type="dxa"/>
            <w:vAlign w:val="center"/>
            <w:hideMark/>
          </w:tcPr>
          <w:p w:rsidR="00B3655B" w:rsidRDefault="00B3655B">
            <w:pPr>
              <w:jc w:val="right"/>
              <w:rPr>
                <w:szCs w:val="21"/>
              </w:rPr>
            </w:pPr>
            <w:r>
              <w:rPr>
                <w:szCs w:val="21"/>
              </w:rPr>
              <w:t>16,225,134.07</w:t>
            </w:r>
          </w:p>
        </w:tc>
      </w:tr>
      <w:tr w:rsidR="00B3655B" w:rsidTr="00AD6600">
        <w:tc>
          <w:tcPr>
            <w:tcW w:w="3420" w:type="dxa"/>
            <w:vAlign w:val="center"/>
            <w:hideMark/>
          </w:tcPr>
          <w:p w:rsidR="00B3655B" w:rsidRDefault="00B3655B">
            <w:pPr>
              <w:ind w:firstLineChars="250" w:firstLine="525"/>
              <w:rPr>
                <w:szCs w:val="21"/>
              </w:rPr>
            </w:pPr>
            <w:r>
              <w:rPr>
                <w:rFonts w:hint="eastAsia"/>
                <w:szCs w:val="21"/>
              </w:rPr>
              <w:t>资产支持证券利息收入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2,263,349.72</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250" w:firstLine="525"/>
              <w:rPr>
                <w:szCs w:val="21"/>
              </w:rPr>
            </w:pPr>
            <w:r>
              <w:rPr>
                <w:rFonts w:hint="eastAsia"/>
                <w:szCs w:val="21"/>
              </w:rPr>
              <w:t>买入返售金融资产收入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23,793,417.43</w:t>
            </w:r>
          </w:p>
        </w:tc>
        <w:tc>
          <w:tcPr>
            <w:tcW w:w="2250" w:type="dxa"/>
            <w:vAlign w:val="center"/>
            <w:hideMark/>
          </w:tcPr>
          <w:p w:rsidR="00B3655B" w:rsidRDefault="00B3655B">
            <w:pPr>
              <w:jc w:val="right"/>
              <w:rPr>
                <w:szCs w:val="21"/>
              </w:rPr>
            </w:pPr>
            <w:r>
              <w:rPr>
                <w:szCs w:val="21"/>
              </w:rPr>
              <w:t>6,328,416.09</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其他利息收入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-892,946.59</w:t>
            </w:r>
          </w:p>
        </w:tc>
        <w:tc>
          <w:tcPr>
            <w:tcW w:w="2250" w:type="dxa"/>
            <w:vAlign w:val="center"/>
            <w:hideMark/>
          </w:tcPr>
          <w:p w:rsidR="00B3655B" w:rsidRDefault="00B3655B">
            <w:pPr>
              <w:jc w:val="right"/>
              <w:rPr>
                <w:szCs w:val="21"/>
              </w:rPr>
            </w:pPr>
            <w:r>
              <w:rPr>
                <w:szCs w:val="21"/>
              </w:rPr>
              <w:t>-983,020.76</w:t>
            </w:r>
          </w:p>
        </w:tc>
      </w:tr>
      <w:tr w:rsidR="00B3655B" w:rsidTr="00AD6600">
        <w:tc>
          <w:tcPr>
            <w:tcW w:w="3420" w:type="dxa"/>
            <w:vAlign w:val="center"/>
            <w:hideMark/>
          </w:tcPr>
          <w:p w:rsidR="00B3655B" w:rsidRDefault="00B3655B">
            <w:pPr>
              <w:rPr>
                <w:szCs w:val="21"/>
              </w:rPr>
            </w:pPr>
            <w:r>
              <w:rPr>
                <w:rFonts w:hint="eastAsia"/>
                <w:szCs w:val="21"/>
              </w:rPr>
              <w:t>其中：股票投资收益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基金投资收益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债券投资收益</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B3655B" w:rsidRDefault="00B3655B">
            <w:pPr>
              <w:jc w:val="right"/>
              <w:rPr>
                <w:szCs w:val="21"/>
              </w:rPr>
            </w:pPr>
            <w:r>
              <w:rPr>
                <w:szCs w:val="21"/>
              </w:rPr>
              <w:t>-892,946.59</w:t>
            </w:r>
          </w:p>
        </w:tc>
        <w:tc>
          <w:tcPr>
            <w:tcW w:w="2250" w:type="dxa"/>
            <w:vAlign w:val="center"/>
            <w:hideMark/>
          </w:tcPr>
          <w:p w:rsidR="00B3655B" w:rsidRDefault="00B3655B">
            <w:pPr>
              <w:jc w:val="right"/>
              <w:rPr>
                <w:szCs w:val="21"/>
              </w:rPr>
            </w:pPr>
            <w:r>
              <w:rPr>
                <w:szCs w:val="21"/>
              </w:rPr>
              <w:t>-983,020.76</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资产支持证券投资收益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74D0" w:rsidTr="00AD6600">
        <w:tc>
          <w:tcPr>
            <w:tcW w:w="3420" w:type="dxa"/>
            <w:vAlign w:val="center"/>
          </w:tcPr>
          <w:p w:rsidR="00B374D0" w:rsidRPr="00224952" w:rsidRDefault="00B374D0" w:rsidP="006E79BE">
            <w:pPr>
              <w:spacing w:line="360" w:lineRule="auto"/>
              <w:ind w:firstLineChars="300" w:firstLine="630"/>
              <w:rPr>
                <w:color w:val="000000"/>
                <w:szCs w:val="21"/>
              </w:rPr>
            </w:pPr>
            <w:r w:rsidRPr="00224952">
              <w:rPr>
                <w:rFonts w:hint="eastAsia"/>
              </w:rPr>
              <w:t>贵金属投资收益</w:t>
            </w:r>
          </w:p>
        </w:tc>
        <w:tc>
          <w:tcPr>
            <w:tcW w:w="1080" w:type="dxa"/>
            <w:vAlign w:val="center"/>
          </w:tcPr>
          <w:p w:rsidR="00B374D0" w:rsidRPr="00224952" w:rsidRDefault="00B374D0" w:rsidP="006E79BE">
            <w:pPr>
              <w:pStyle w:val="af6"/>
              <w:spacing w:line="360" w:lineRule="auto"/>
              <w:jc w:val="center"/>
              <w:rPr>
                <w:rFonts w:ascii="Times New Roman" w:hAnsi="Times New Roman"/>
                <w:color w:val="000000"/>
                <w:sz w:val="21"/>
                <w:szCs w:val="21"/>
              </w:rPr>
            </w:pP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衍生工具收益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股利收益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B3655B" w:rsidRDefault="00B3655B">
            <w:pPr>
              <w:jc w:val="right"/>
              <w:rPr>
                <w:szCs w:val="21"/>
              </w:rPr>
            </w:pPr>
            <w:r>
              <w:rPr>
                <w:szCs w:val="21"/>
              </w:rPr>
              <w:t>1,799.17</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b/>
                <w:szCs w:val="21"/>
              </w:rPr>
            </w:pPr>
            <w:r>
              <w:rPr>
                <w:rFonts w:hint="eastAsia"/>
                <w:b/>
                <w:szCs w:val="21"/>
              </w:rPr>
              <w:t>减：二、费用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24,737,981.56</w:t>
            </w:r>
          </w:p>
        </w:tc>
        <w:tc>
          <w:tcPr>
            <w:tcW w:w="2250" w:type="dxa"/>
            <w:vAlign w:val="center"/>
            <w:hideMark/>
          </w:tcPr>
          <w:p w:rsidR="00B3655B" w:rsidRDefault="00B3655B">
            <w:pPr>
              <w:jc w:val="right"/>
              <w:rPr>
                <w:b/>
                <w:szCs w:val="21"/>
              </w:rPr>
            </w:pPr>
            <w:r>
              <w:rPr>
                <w:b/>
                <w:szCs w:val="21"/>
              </w:rPr>
              <w:t>9,019,789.13</w:t>
            </w:r>
          </w:p>
        </w:tc>
      </w:tr>
      <w:tr w:rsidR="00B3655B" w:rsidTr="00AD6600">
        <w:tc>
          <w:tcPr>
            <w:tcW w:w="3420" w:type="dxa"/>
            <w:vAlign w:val="center"/>
            <w:hideMark/>
          </w:tcPr>
          <w:p w:rsidR="00B3655B" w:rsidRDefault="00B3655B">
            <w:pPr>
              <w:rPr>
                <w:szCs w:val="21"/>
              </w:rPr>
            </w:pPr>
            <w:r>
              <w:rPr>
                <w:szCs w:val="21"/>
              </w:rPr>
              <w:t>1</w:t>
            </w:r>
            <w:r>
              <w:rPr>
                <w:rFonts w:hint="eastAsia"/>
                <w:szCs w:val="21"/>
              </w:rPr>
              <w:t>．管理人报酬</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10,765,448.93</w:t>
            </w:r>
          </w:p>
        </w:tc>
        <w:tc>
          <w:tcPr>
            <w:tcW w:w="2250" w:type="dxa"/>
            <w:vAlign w:val="center"/>
            <w:hideMark/>
          </w:tcPr>
          <w:p w:rsidR="00B3655B" w:rsidRDefault="00B3655B">
            <w:pPr>
              <w:jc w:val="right"/>
              <w:rPr>
                <w:szCs w:val="21"/>
              </w:rPr>
            </w:pPr>
            <w:r>
              <w:rPr>
                <w:szCs w:val="21"/>
              </w:rPr>
              <w:t>3,978,201.60</w:t>
            </w:r>
          </w:p>
        </w:tc>
      </w:tr>
      <w:tr w:rsidR="00B3655B" w:rsidTr="00AD6600">
        <w:tc>
          <w:tcPr>
            <w:tcW w:w="3420" w:type="dxa"/>
            <w:vAlign w:val="center"/>
            <w:hideMark/>
          </w:tcPr>
          <w:p w:rsidR="00B3655B" w:rsidRDefault="00B3655B">
            <w:pPr>
              <w:rPr>
                <w:szCs w:val="21"/>
              </w:rPr>
            </w:pPr>
            <w:r>
              <w:rPr>
                <w:szCs w:val="21"/>
              </w:rPr>
              <w:t>2</w:t>
            </w:r>
            <w:r>
              <w:rPr>
                <w:rFonts w:hint="eastAsia"/>
                <w:szCs w:val="21"/>
              </w:rPr>
              <w:t>．托管费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3,262,257.28</w:t>
            </w:r>
          </w:p>
        </w:tc>
        <w:tc>
          <w:tcPr>
            <w:tcW w:w="2250" w:type="dxa"/>
            <w:vAlign w:val="center"/>
            <w:hideMark/>
          </w:tcPr>
          <w:p w:rsidR="00B3655B" w:rsidRDefault="00B3655B">
            <w:pPr>
              <w:jc w:val="right"/>
              <w:rPr>
                <w:szCs w:val="21"/>
              </w:rPr>
            </w:pPr>
            <w:r>
              <w:rPr>
                <w:szCs w:val="21"/>
              </w:rPr>
              <w:t>1,205,515.59</w:t>
            </w:r>
          </w:p>
        </w:tc>
      </w:tr>
      <w:tr w:rsidR="00B3655B" w:rsidTr="00AD6600">
        <w:tc>
          <w:tcPr>
            <w:tcW w:w="3420" w:type="dxa"/>
            <w:vAlign w:val="center"/>
            <w:hideMark/>
          </w:tcPr>
          <w:p w:rsidR="00B3655B" w:rsidRDefault="00B3655B">
            <w:pPr>
              <w:rPr>
                <w:szCs w:val="21"/>
              </w:rPr>
            </w:pPr>
            <w:r>
              <w:rPr>
                <w:szCs w:val="21"/>
              </w:rPr>
              <w:t>3</w:t>
            </w:r>
            <w:r>
              <w:rPr>
                <w:rFonts w:hint="eastAsia"/>
                <w:szCs w:val="21"/>
              </w:rPr>
              <w:t>．销售服务费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8,030,955.38</w:t>
            </w:r>
          </w:p>
        </w:tc>
        <w:tc>
          <w:tcPr>
            <w:tcW w:w="2250" w:type="dxa"/>
            <w:vAlign w:val="center"/>
            <w:hideMark/>
          </w:tcPr>
          <w:p w:rsidR="00B3655B" w:rsidRDefault="00B3655B">
            <w:pPr>
              <w:jc w:val="right"/>
              <w:rPr>
                <w:szCs w:val="21"/>
              </w:rPr>
            </w:pPr>
            <w:r>
              <w:rPr>
                <w:szCs w:val="21"/>
              </w:rPr>
              <w:t>2,739,215.75</w:t>
            </w:r>
          </w:p>
        </w:tc>
      </w:tr>
      <w:tr w:rsidR="00B3655B" w:rsidTr="00AD6600">
        <w:tc>
          <w:tcPr>
            <w:tcW w:w="3420" w:type="dxa"/>
            <w:vAlign w:val="center"/>
            <w:hideMark/>
          </w:tcPr>
          <w:p w:rsidR="00B3655B" w:rsidRDefault="00B3655B">
            <w:pPr>
              <w:rPr>
                <w:szCs w:val="21"/>
              </w:rPr>
            </w:pPr>
            <w:r>
              <w:rPr>
                <w:szCs w:val="21"/>
              </w:rPr>
              <w:t>4</w:t>
            </w:r>
            <w:r>
              <w:rPr>
                <w:rFonts w:hint="eastAsia"/>
                <w:szCs w:val="21"/>
              </w:rPr>
              <w:t>．交易费用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．利息支出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2,482,810.71</w:t>
            </w:r>
          </w:p>
        </w:tc>
        <w:tc>
          <w:tcPr>
            <w:tcW w:w="2250" w:type="dxa"/>
            <w:vAlign w:val="center"/>
            <w:hideMark/>
          </w:tcPr>
          <w:p w:rsidR="00B3655B" w:rsidRDefault="00B3655B">
            <w:pPr>
              <w:jc w:val="right"/>
              <w:rPr>
                <w:szCs w:val="21"/>
              </w:rPr>
            </w:pPr>
            <w:r>
              <w:rPr>
                <w:szCs w:val="21"/>
              </w:rPr>
              <w:t>925,131.75</w:t>
            </w:r>
          </w:p>
        </w:tc>
      </w:tr>
      <w:tr w:rsidR="00B3655B" w:rsidTr="00AD6600">
        <w:tc>
          <w:tcPr>
            <w:tcW w:w="3420" w:type="dxa"/>
            <w:vAlign w:val="center"/>
            <w:hideMark/>
          </w:tcPr>
          <w:p w:rsidR="00B3655B" w:rsidRDefault="00B3655B">
            <w:pPr>
              <w:rPr>
                <w:szCs w:val="21"/>
              </w:rPr>
            </w:pPr>
            <w:r>
              <w:rPr>
                <w:rFonts w:hint="eastAsia"/>
                <w:szCs w:val="21"/>
              </w:rPr>
              <w:t>其中：卖出回购金融资产支出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2,482,810.71</w:t>
            </w:r>
          </w:p>
        </w:tc>
        <w:tc>
          <w:tcPr>
            <w:tcW w:w="2250" w:type="dxa"/>
            <w:vAlign w:val="center"/>
            <w:hideMark/>
          </w:tcPr>
          <w:p w:rsidR="00B3655B" w:rsidRDefault="00B3655B">
            <w:pPr>
              <w:jc w:val="right"/>
              <w:rPr>
                <w:szCs w:val="21"/>
              </w:rPr>
            </w:pPr>
            <w:r>
              <w:rPr>
                <w:szCs w:val="21"/>
              </w:rPr>
              <w:t>925,131.75</w:t>
            </w:r>
          </w:p>
        </w:tc>
      </w:tr>
      <w:tr w:rsidR="00B3655B" w:rsidTr="00AD6600">
        <w:tc>
          <w:tcPr>
            <w:tcW w:w="3420" w:type="dxa"/>
            <w:vAlign w:val="center"/>
            <w:hideMark/>
          </w:tcPr>
          <w:p w:rsidR="00B3655B" w:rsidRDefault="00B3655B">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bottom"/>
            <w:hideMark/>
          </w:tcPr>
          <w:p w:rsidR="00B3655B" w:rsidRDefault="00B3655B">
            <w:pPr>
              <w:jc w:val="right"/>
              <w:rPr>
                <w:szCs w:val="21"/>
              </w:rPr>
            </w:pPr>
            <w:r>
              <w:rPr>
                <w:szCs w:val="21"/>
              </w:rPr>
              <w:t>33,794.16</w:t>
            </w:r>
          </w:p>
        </w:tc>
        <w:tc>
          <w:tcPr>
            <w:tcW w:w="2250" w:type="dxa"/>
            <w:vAlign w:val="bottom"/>
            <w:hideMark/>
          </w:tcPr>
          <w:p w:rsidR="00B3655B" w:rsidRDefault="00B3655B">
            <w:pPr>
              <w:jc w:val="right"/>
              <w:rPr>
                <w:szCs w:val="21"/>
              </w:rPr>
            </w:pPr>
            <w:r>
              <w:rPr>
                <w:szCs w:val="21"/>
              </w:rPr>
              <w:t>13,402.77</w:t>
            </w:r>
          </w:p>
        </w:tc>
      </w:tr>
      <w:tr w:rsidR="00B3655B" w:rsidTr="00AD6600">
        <w:tc>
          <w:tcPr>
            <w:tcW w:w="3420" w:type="dxa"/>
            <w:vAlign w:val="center"/>
            <w:hideMark/>
          </w:tcPr>
          <w:p w:rsidR="00B3655B" w:rsidRDefault="00B3655B">
            <w:pPr>
              <w:rPr>
                <w:szCs w:val="21"/>
              </w:rPr>
            </w:pPr>
            <w:r>
              <w:rPr>
                <w:szCs w:val="21"/>
              </w:rPr>
              <w:t>7</w:t>
            </w:r>
            <w:r>
              <w:rPr>
                <w:rFonts w:hint="eastAsia"/>
                <w:szCs w:val="21"/>
              </w:rPr>
              <w:t>．其他费用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B3655B" w:rsidRDefault="00B3655B">
            <w:pPr>
              <w:jc w:val="right"/>
              <w:rPr>
                <w:szCs w:val="21"/>
              </w:rPr>
            </w:pPr>
            <w:r>
              <w:rPr>
                <w:szCs w:val="21"/>
              </w:rPr>
              <w:t>162,715.10</w:t>
            </w:r>
          </w:p>
        </w:tc>
        <w:tc>
          <w:tcPr>
            <w:tcW w:w="2250" w:type="dxa"/>
            <w:vAlign w:val="center"/>
            <w:hideMark/>
          </w:tcPr>
          <w:p w:rsidR="00B3655B" w:rsidRDefault="00B3655B">
            <w:pPr>
              <w:jc w:val="right"/>
              <w:rPr>
                <w:szCs w:val="21"/>
              </w:rPr>
            </w:pPr>
            <w:r>
              <w:rPr>
                <w:szCs w:val="21"/>
              </w:rPr>
              <w:t>158,321.67</w:t>
            </w:r>
          </w:p>
        </w:tc>
      </w:tr>
      <w:tr w:rsidR="00B3655B" w:rsidTr="00AD6600">
        <w:tc>
          <w:tcPr>
            <w:tcW w:w="3420" w:type="dxa"/>
            <w:vAlign w:val="center"/>
            <w:hideMark/>
          </w:tcPr>
          <w:p w:rsidR="00B3655B" w:rsidRDefault="00B3655B">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62,188,592.56</w:t>
            </w:r>
          </w:p>
        </w:tc>
        <w:tc>
          <w:tcPr>
            <w:tcW w:w="2250" w:type="dxa"/>
            <w:vAlign w:val="center"/>
            <w:hideMark/>
          </w:tcPr>
          <w:p w:rsidR="00B3655B" w:rsidRDefault="00B3655B">
            <w:pPr>
              <w:jc w:val="right"/>
              <w:rPr>
                <w:b/>
                <w:szCs w:val="21"/>
              </w:rPr>
            </w:pPr>
            <w:r>
              <w:rPr>
                <w:b/>
                <w:szCs w:val="21"/>
              </w:rPr>
              <w:t>27,031,960.55</w:t>
            </w:r>
          </w:p>
        </w:tc>
      </w:tr>
      <w:tr w:rsidR="00B3655B" w:rsidTr="00AD6600">
        <w:tc>
          <w:tcPr>
            <w:tcW w:w="3420" w:type="dxa"/>
            <w:vAlign w:val="center"/>
            <w:hideMark/>
          </w:tcPr>
          <w:p w:rsidR="00B3655B" w:rsidRDefault="00B3655B">
            <w:pPr>
              <w:rPr>
                <w:b/>
                <w:szCs w:val="21"/>
              </w:rPr>
            </w:pPr>
            <w:r>
              <w:rPr>
                <w:rFonts w:hint="eastAsia"/>
                <w:szCs w:val="21"/>
              </w:rPr>
              <w:t>减：所得税费用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62,188,592.56</w:t>
            </w:r>
          </w:p>
        </w:tc>
        <w:tc>
          <w:tcPr>
            <w:tcW w:w="2250" w:type="dxa"/>
            <w:vAlign w:val="center"/>
            <w:hideMark/>
          </w:tcPr>
          <w:p w:rsidR="00B3655B" w:rsidRDefault="00B3655B">
            <w:pPr>
              <w:jc w:val="right"/>
              <w:rPr>
                <w:b/>
                <w:szCs w:val="21"/>
              </w:rPr>
            </w:pPr>
            <w:r>
              <w:rPr>
                <w:b/>
                <w:szCs w:val="21"/>
              </w:rPr>
              <w:t>27,031,960.55</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7" w:name="_Toc48655057"/>
      <w:r w:rsidRPr="0059074A">
        <w:rPr>
          <w:rFonts w:ascii="宋体" w:hAnsi="宋体"/>
          <w:color w:val="000000"/>
          <w:sz w:val="21"/>
          <w:szCs w:val="21"/>
        </w:rPr>
        <w:t>6.3</w:t>
      </w:r>
      <w:r w:rsidRPr="0059074A">
        <w:rPr>
          <w:rFonts w:ascii="宋体" w:hAnsi="宋体" w:hint="eastAsia"/>
          <w:color w:val="000000"/>
          <w:sz w:val="21"/>
          <w:szCs w:val="21"/>
        </w:rPr>
        <w:t>所有者权益（基金净值）变动表</w:t>
      </w:r>
      <w:bookmarkEnd w:id="37"/>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会计主体：</w:t>
      </w:r>
      <w:r w:rsidRPr="006B710C">
        <w:rPr>
          <w:color w:val="000000"/>
          <w:szCs w:val="21"/>
        </w:rPr>
        <w:t>易方达天天增利货币市场基金</w:t>
      </w:r>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本报告期：</w:t>
      </w:r>
      <w:r w:rsidRPr="006B710C">
        <w:rPr>
          <w:color w:val="000000"/>
          <w:szCs w:val="21"/>
        </w:rPr>
        <w:t>2020</w:t>
      </w:r>
      <w:r w:rsidRPr="006B710C">
        <w:rPr>
          <w:color w:val="000000"/>
          <w:szCs w:val="21"/>
        </w:rPr>
        <w:t>年</w:t>
      </w:r>
      <w:r w:rsidRPr="006B710C">
        <w:rPr>
          <w:color w:val="000000"/>
          <w:szCs w:val="21"/>
        </w:rPr>
        <w:t>1</w:t>
      </w:r>
      <w:r w:rsidRPr="006B710C">
        <w:rPr>
          <w:color w:val="000000"/>
          <w:szCs w:val="21"/>
        </w:rPr>
        <w:t>月</w:t>
      </w:r>
      <w:r w:rsidRPr="006B710C">
        <w:rPr>
          <w:color w:val="000000"/>
          <w:szCs w:val="21"/>
        </w:rPr>
        <w:t>1</w:t>
      </w:r>
      <w:r w:rsidRPr="006B710C">
        <w:rPr>
          <w:color w:val="000000"/>
          <w:szCs w:val="21"/>
        </w:rPr>
        <w:t>日</w:t>
      </w:r>
      <w:r w:rsidRPr="006B710C">
        <w:rPr>
          <w:rFonts w:hint="eastAsia"/>
          <w:color w:val="000000"/>
          <w:szCs w:val="21"/>
        </w:rPr>
        <w:t>至</w:t>
      </w:r>
      <w:r w:rsidRPr="006B710C">
        <w:rPr>
          <w:color w:val="000000"/>
          <w:szCs w:val="21"/>
        </w:rPr>
        <w:t>2020</w:t>
      </w:r>
      <w:r w:rsidRPr="006B710C">
        <w:rPr>
          <w:color w:val="000000"/>
          <w:szCs w:val="21"/>
        </w:rPr>
        <w:t>年</w:t>
      </w:r>
      <w:r w:rsidRPr="006B710C">
        <w:rPr>
          <w:color w:val="000000"/>
          <w:szCs w:val="21"/>
        </w:rPr>
        <w:t>6</w:t>
      </w:r>
      <w:r w:rsidRPr="006B710C">
        <w:rPr>
          <w:color w:val="000000"/>
          <w:szCs w:val="21"/>
        </w:rPr>
        <w:t>月</w:t>
      </w:r>
      <w:r w:rsidRPr="006B710C">
        <w:rPr>
          <w:color w:val="000000"/>
          <w:szCs w:val="21"/>
        </w:rPr>
        <w:t>30</w:t>
      </w:r>
      <w:r w:rsidRPr="006B710C">
        <w:rPr>
          <w:color w:val="000000"/>
          <w:szCs w:val="21"/>
        </w:rPr>
        <w:t>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5"/>
        <w:gridCol w:w="2127"/>
        <w:gridCol w:w="1984"/>
        <w:gridCol w:w="2054"/>
      </w:tblGrid>
      <w:tr w:rsidR="00EF2C31" w:rsidRPr="000F7BA0" w:rsidTr="00D31E15">
        <w:tc>
          <w:tcPr>
            <w:tcW w:w="2835" w:type="dxa"/>
            <w:vMerge w:val="restart"/>
            <w:vAlign w:val="center"/>
          </w:tcPr>
          <w:p w:rsidR="00EF2C31" w:rsidRPr="000F7BA0" w:rsidRDefault="00EF2C31" w:rsidP="001D4934">
            <w:pPr>
              <w:jc w:val="center"/>
              <w:rPr>
                <w:b/>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本期</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w:t>
            </w:r>
            <w:r w:rsidRPr="000F7BA0">
              <w:rPr>
                <w:rFonts w:ascii="Times New Roman" w:hAnsi="Times New Roman" w:hint="eastAsia"/>
                <w:sz w:val="21"/>
                <w:szCs w:val="21"/>
              </w:rPr>
              <w:t>至</w:t>
            </w: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b/>
                <w:szCs w:val="21"/>
              </w:rPr>
            </w:pPr>
          </w:p>
        </w:tc>
        <w:tc>
          <w:tcPr>
            <w:tcW w:w="2127" w:type="dxa"/>
            <w:vAlign w:val="center"/>
          </w:tcPr>
          <w:p w:rsidR="00EF2C31" w:rsidRPr="000F7BA0" w:rsidRDefault="00EF2C31" w:rsidP="001D4934">
            <w:pPr>
              <w:jc w:val="center"/>
              <w:rPr>
                <w:b/>
                <w:szCs w:val="21"/>
              </w:rPr>
            </w:pPr>
            <w:r w:rsidRPr="000F7BA0">
              <w:rPr>
                <w:rFonts w:hint="eastAsia"/>
                <w:b/>
                <w:szCs w:val="21"/>
              </w:rPr>
              <w:t>实收基金</w:t>
            </w:r>
          </w:p>
        </w:tc>
        <w:tc>
          <w:tcPr>
            <w:tcW w:w="1984" w:type="dxa"/>
            <w:vAlign w:val="center"/>
          </w:tcPr>
          <w:p w:rsidR="00EF2C31" w:rsidRPr="000F7BA0" w:rsidRDefault="00EF2C31" w:rsidP="001D4934">
            <w:pPr>
              <w:jc w:val="center"/>
              <w:rPr>
                <w:b/>
                <w:szCs w:val="21"/>
              </w:rPr>
            </w:pPr>
            <w:r w:rsidRPr="000F7BA0">
              <w:rPr>
                <w:rFonts w:hint="eastAsia"/>
                <w:b/>
                <w:szCs w:val="21"/>
              </w:rPr>
              <w:t>未分配利润</w:t>
            </w:r>
          </w:p>
        </w:tc>
        <w:tc>
          <w:tcPr>
            <w:tcW w:w="2054" w:type="dxa"/>
            <w:vAlign w:val="center"/>
          </w:tcPr>
          <w:p w:rsidR="00EF2C31" w:rsidRPr="000F7BA0" w:rsidRDefault="00EF2C31" w:rsidP="001D4934">
            <w:pPr>
              <w:jc w:val="center"/>
              <w:rPr>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1D4934">
            <w:pPr>
              <w:jc w:val="right"/>
              <w:rPr>
                <w:szCs w:val="21"/>
              </w:rPr>
            </w:pPr>
            <w:r w:rsidRPr="000F7BA0">
              <w:rPr>
                <w:szCs w:val="21"/>
              </w:rPr>
              <w:t>4,053,756,295.10</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4,053,756,295.10</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62,188,592.56</w:t>
            </w:r>
          </w:p>
        </w:tc>
        <w:tc>
          <w:tcPr>
            <w:tcW w:w="2054" w:type="dxa"/>
            <w:vAlign w:val="center"/>
          </w:tcPr>
          <w:p w:rsidR="00EF2C31" w:rsidRPr="000F7BA0" w:rsidRDefault="00EF2C31" w:rsidP="001D4934">
            <w:pPr>
              <w:jc w:val="right"/>
              <w:rPr>
                <w:szCs w:val="21"/>
              </w:rPr>
            </w:pPr>
            <w:r w:rsidRPr="000F7BA0">
              <w:rPr>
                <w:szCs w:val="21"/>
              </w:rPr>
              <w:t>62,188,592.56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4,332,224,162.94</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4,332,224,162.94</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55,215,380,215.58</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55,215,380,215.58</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-50,883,156,052.64</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-50,883,156,052.64</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-62,188,592.56</w:t>
            </w:r>
          </w:p>
        </w:tc>
        <w:tc>
          <w:tcPr>
            <w:tcW w:w="2054" w:type="dxa"/>
            <w:vAlign w:val="center"/>
          </w:tcPr>
          <w:p w:rsidR="00EF2C31" w:rsidRPr="000F7BA0" w:rsidRDefault="00EF2C31" w:rsidP="001D4934">
            <w:pPr>
              <w:jc w:val="right"/>
              <w:rPr>
                <w:szCs w:val="21"/>
              </w:rPr>
            </w:pPr>
            <w:r w:rsidRPr="000F7BA0">
              <w:rPr>
                <w:szCs w:val="21"/>
              </w:rPr>
              <w:t>-62,188,592.56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8,385,980,458.04</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8,385,980,458.04</w:t>
            </w:r>
          </w:p>
        </w:tc>
      </w:tr>
      <w:tr w:rsidR="00EF2C31" w:rsidRPr="000F7BA0" w:rsidTr="00D31E15">
        <w:tc>
          <w:tcPr>
            <w:tcW w:w="2835" w:type="dxa"/>
            <w:vMerge w:val="restart"/>
            <w:vAlign w:val="center"/>
          </w:tcPr>
          <w:p w:rsidR="00EF2C31" w:rsidRPr="000F7BA0" w:rsidRDefault="00EF2C31" w:rsidP="001D4934">
            <w:pPr>
              <w:jc w:val="center"/>
              <w:rPr>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上年度可比期间</w:t>
            </w:r>
          </w:p>
          <w:p w:rsidR="00EF2C31" w:rsidRPr="000F7BA0" w:rsidRDefault="00EF2C31" w:rsidP="001D4934">
            <w:pPr>
              <w:pStyle w:val="af6"/>
              <w:spacing w:before="0" w:beforeAutospacing="0" w:after="0" w:afterAutospacing="0"/>
              <w:jc w:val="center"/>
              <w:rPr>
                <w:rFonts w:ascii="Times New Roman" w:hAnsi="Times New Roman"/>
                <w:sz w:val="21"/>
                <w:szCs w:val="21"/>
              </w:rPr>
            </w:pP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日至</w:t>
            </w: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szCs w:val="21"/>
              </w:rPr>
            </w:pPr>
          </w:p>
        </w:tc>
        <w:tc>
          <w:tcPr>
            <w:tcW w:w="2127" w:type="dxa"/>
            <w:vAlign w:val="center"/>
          </w:tcPr>
          <w:p w:rsidR="00EF2C31" w:rsidRPr="000F7BA0" w:rsidRDefault="00EF2C31" w:rsidP="001D4934">
            <w:pPr>
              <w:jc w:val="center"/>
              <w:rPr>
                <w:szCs w:val="21"/>
              </w:rPr>
            </w:pPr>
            <w:r w:rsidRPr="000F7BA0">
              <w:rPr>
                <w:rFonts w:hint="eastAsia"/>
                <w:b/>
                <w:szCs w:val="21"/>
              </w:rPr>
              <w:t>实收基金</w:t>
            </w:r>
          </w:p>
        </w:tc>
        <w:tc>
          <w:tcPr>
            <w:tcW w:w="1984" w:type="dxa"/>
            <w:vAlign w:val="center"/>
          </w:tcPr>
          <w:p w:rsidR="00EF2C31" w:rsidRPr="000F7BA0" w:rsidRDefault="00EF2C31" w:rsidP="001D4934">
            <w:pPr>
              <w:jc w:val="center"/>
              <w:rPr>
                <w:szCs w:val="21"/>
              </w:rPr>
            </w:pPr>
            <w:r w:rsidRPr="000F7BA0">
              <w:rPr>
                <w:rFonts w:hint="eastAsia"/>
                <w:b/>
                <w:szCs w:val="21"/>
              </w:rPr>
              <w:t>未分配利润</w:t>
            </w:r>
          </w:p>
        </w:tc>
        <w:tc>
          <w:tcPr>
            <w:tcW w:w="2054" w:type="dxa"/>
            <w:vAlign w:val="center"/>
          </w:tcPr>
          <w:p w:rsidR="00EF2C31" w:rsidRPr="000F7BA0" w:rsidRDefault="00EF2C31" w:rsidP="001D4934">
            <w:pPr>
              <w:jc w:val="center"/>
              <w:rPr>
                <w:b/>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501B03">
            <w:pPr>
              <w:jc w:val="right"/>
              <w:rPr>
                <w:szCs w:val="21"/>
              </w:rPr>
            </w:pPr>
            <w:r w:rsidRPr="000F7BA0">
              <w:rPr>
                <w:szCs w:val="21"/>
              </w:rPr>
              <w:t>1,213,310,276.79</w:t>
            </w:r>
          </w:p>
        </w:tc>
        <w:tc>
          <w:tcPr>
            <w:tcW w:w="1984" w:type="dxa"/>
            <w:vAlign w:val="center"/>
          </w:tcPr>
          <w:p w:rsidR="00EF2C31" w:rsidRPr="000F7BA0" w:rsidRDefault="00EF2C31" w:rsidP="00501B03">
            <w:pPr>
              <w:jc w:val="right"/>
              <w:rPr>
                <w:szCs w:val="21"/>
              </w:rPr>
            </w:pPr>
            <w:r w:rsidRPr="000F7BA0">
              <w:rPr>
                <w:szCs w:val="21"/>
              </w:rPr>
              <w:t>-</w:t>
            </w:r>
          </w:p>
        </w:tc>
        <w:tc>
          <w:tcPr>
            <w:tcW w:w="2054" w:type="dxa"/>
            <w:vAlign w:val="center"/>
          </w:tcPr>
          <w:p w:rsidR="00EF2C31" w:rsidRPr="000F7BA0" w:rsidRDefault="00EF2C31" w:rsidP="00501B03">
            <w:pPr>
              <w:jc w:val="right"/>
              <w:rPr>
                <w:szCs w:val="21"/>
              </w:rPr>
            </w:pPr>
            <w:r w:rsidRPr="000F7BA0">
              <w:rPr>
                <w:szCs w:val="21"/>
              </w:rPr>
              <w:t>1,213,310,276.79</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27,031,960.55</w:t>
            </w:r>
          </w:p>
        </w:tc>
        <w:tc>
          <w:tcPr>
            <w:tcW w:w="2054" w:type="dxa"/>
            <w:vAlign w:val="center"/>
          </w:tcPr>
          <w:p w:rsidR="00EF2C31" w:rsidRPr="000F7BA0" w:rsidRDefault="00EF2C31" w:rsidP="001D4934">
            <w:pPr>
              <w:jc w:val="right"/>
              <w:rPr>
                <w:szCs w:val="21"/>
              </w:rPr>
            </w:pPr>
            <w:r w:rsidRPr="000F7BA0">
              <w:rPr>
                <w:szCs w:val="21"/>
              </w:rPr>
              <w:t>27,031,960.55</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1,039,240,648.46</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1,039,240,648.46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15,973,417,688.95</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15,973,417,688.95</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-14,934,177,040.49</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-14,934,177,040.49</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-27,031,960.55</w:t>
            </w:r>
          </w:p>
        </w:tc>
        <w:tc>
          <w:tcPr>
            <w:tcW w:w="2054" w:type="dxa"/>
            <w:vAlign w:val="center"/>
          </w:tcPr>
          <w:p w:rsidR="00EF2C31" w:rsidRPr="000F7BA0" w:rsidRDefault="00EF2C31" w:rsidP="001D4934">
            <w:pPr>
              <w:jc w:val="right"/>
              <w:rPr>
                <w:szCs w:val="21"/>
              </w:rPr>
            </w:pPr>
            <w:r w:rsidRPr="000F7BA0">
              <w:rPr>
                <w:szCs w:val="21"/>
              </w:rPr>
              <w:t>-27,031,960.55</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2,252,550,925.25</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2,252,550,925.25</w:t>
            </w:r>
          </w:p>
        </w:tc>
      </w:tr>
    </w:tbl>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报表附注为财务报表的组成部分。</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本报告</w:t>
      </w:r>
      <w:r w:rsidRPr="0067328B">
        <w:rPr>
          <w:color w:val="000000"/>
          <w:szCs w:val="21"/>
        </w:rPr>
        <w:t>6.1</w:t>
      </w:r>
      <w:r w:rsidRPr="0067328B">
        <w:rPr>
          <w:rFonts w:hint="eastAsia"/>
          <w:color w:val="000000"/>
          <w:szCs w:val="21"/>
        </w:rPr>
        <w:t>至</w:t>
      </w:r>
      <w:r w:rsidRPr="0067328B">
        <w:rPr>
          <w:color w:val="000000"/>
          <w:szCs w:val="21"/>
        </w:rPr>
        <w:t>6.4</w:t>
      </w:r>
      <w:r w:rsidRPr="0067328B">
        <w:rPr>
          <w:rFonts w:hint="eastAsia"/>
          <w:color w:val="000000"/>
          <w:szCs w:val="21"/>
        </w:rPr>
        <w:t>，财务报表由下列负责人签署：</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基金管理人负责人：</w:t>
      </w:r>
      <w:r w:rsidRPr="0067328B">
        <w:rPr>
          <w:color w:val="000000"/>
          <w:szCs w:val="21"/>
        </w:rPr>
        <w:t>刘晓艳</w:t>
      </w:r>
      <w:r w:rsidRPr="0067328B">
        <w:rPr>
          <w:rFonts w:hint="eastAsia"/>
          <w:color w:val="000000"/>
          <w:szCs w:val="21"/>
        </w:rPr>
        <w:t>，主管会计工作负责人：</w:t>
      </w:r>
      <w:r w:rsidRPr="0067328B">
        <w:rPr>
          <w:color w:val="000000"/>
          <w:szCs w:val="21"/>
        </w:rPr>
        <w:t>陈荣</w:t>
      </w:r>
      <w:r w:rsidRPr="0067328B">
        <w:rPr>
          <w:rFonts w:hint="eastAsia"/>
          <w:color w:val="000000"/>
          <w:szCs w:val="21"/>
        </w:rPr>
        <w:t>，会计机构负责人：</w:t>
      </w:r>
      <w:r w:rsidRPr="0067328B">
        <w:rPr>
          <w:color w:val="000000"/>
          <w:szCs w:val="21"/>
        </w:rPr>
        <w:t>邱毅华</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8" w:name="_Toc331410100"/>
      <w:bookmarkStart w:id="39" w:name="_Toc225498271"/>
      <w:bookmarkStart w:id="40" w:name="_Toc48655058"/>
      <w:r w:rsidRPr="0059074A">
        <w:rPr>
          <w:rFonts w:ascii="宋体"/>
          <w:color w:val="000000"/>
          <w:sz w:val="21"/>
          <w:szCs w:val="21"/>
        </w:rPr>
        <w:t>6.</w:t>
      </w:r>
      <w:r w:rsidRPr="0059074A">
        <w:rPr>
          <w:rFonts w:ascii="宋体" w:hAnsi="宋体"/>
          <w:color w:val="000000"/>
          <w:sz w:val="21"/>
          <w:szCs w:val="21"/>
        </w:rPr>
        <w:t>4</w:t>
      </w:r>
      <w:r w:rsidRPr="0059074A">
        <w:rPr>
          <w:rFonts w:ascii="宋体" w:hAnsi="宋体" w:hint="eastAsia"/>
          <w:color w:val="000000"/>
          <w:sz w:val="21"/>
          <w:szCs w:val="21"/>
        </w:rPr>
        <w:t>报表附注</w:t>
      </w:r>
      <w:bookmarkEnd w:id="38"/>
      <w:bookmarkEnd w:id="39"/>
      <w:bookmarkEnd w:id="40"/>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6.4.1</w:t>
      </w:r>
      <w:r w:rsidRPr="007C6CB4">
        <w:rPr>
          <w:rFonts w:ascii="宋体" w:hAnsi="宋体" w:hint="eastAsia"/>
          <w:b/>
          <w:kern w:val="0"/>
          <w:szCs w:val="21"/>
        </w:rPr>
        <w:t>基金基本情况</w:t>
      </w:r>
    </w:p>
    <w:p w:rsidR="00EF2C31" w:rsidRPr="000F7BA0" w:rsidRDefault="00EF2C31" w:rsidP="0067328B">
      <w:pPr>
        <w:spacing w:line="360" w:lineRule="auto"/>
        <w:ind w:firstLineChars="200" w:firstLine="420"/>
        <w:rPr>
          <w:kern w:val="0"/>
          <w:szCs w:val="21"/>
        </w:rPr>
      </w:pPr>
      <w:r w:rsidRPr="000F7BA0">
        <w:rPr>
          <w:kern w:val="0"/>
          <w:szCs w:val="21"/>
        </w:rPr>
        <w:t>易方达天天增利货币市场基金</w:t>
      </w:r>
      <w:r w:rsidRPr="000F7BA0">
        <w:rPr>
          <w:kern w:val="0"/>
          <w:szCs w:val="21"/>
        </w:rPr>
        <w:t>(</w:t>
      </w:r>
      <w:r w:rsidRPr="000F7BA0">
        <w:rPr>
          <w:kern w:val="0"/>
          <w:szCs w:val="21"/>
        </w:rPr>
        <w:t>以下简称</w:t>
      </w:r>
      <w:r w:rsidRPr="000F7BA0">
        <w:rPr>
          <w:kern w:val="0"/>
          <w:szCs w:val="21"/>
        </w:rPr>
        <w:t>“</w:t>
      </w:r>
      <w:r w:rsidRPr="000F7BA0">
        <w:rPr>
          <w:kern w:val="0"/>
          <w:szCs w:val="21"/>
        </w:rPr>
        <w:t>本基金</w:t>
      </w:r>
      <w:r w:rsidRPr="000F7BA0">
        <w:rPr>
          <w:kern w:val="0"/>
          <w:szCs w:val="21"/>
        </w:rPr>
        <w:t xml:space="preserve">”) </w:t>
      </w:r>
      <w:r w:rsidRPr="000F7BA0">
        <w:rPr>
          <w:kern w:val="0"/>
          <w:szCs w:val="21"/>
        </w:rPr>
        <w:t>经中国证券监督管理委员会</w:t>
      </w:r>
      <w:r w:rsidRPr="000F7BA0">
        <w:rPr>
          <w:kern w:val="0"/>
          <w:szCs w:val="21"/>
        </w:rPr>
        <w:t>(</w:t>
      </w:r>
      <w:r w:rsidRPr="000F7BA0">
        <w:rPr>
          <w:kern w:val="0"/>
          <w:szCs w:val="21"/>
        </w:rPr>
        <w:t>以下简称</w:t>
      </w:r>
      <w:r w:rsidRPr="000F7BA0">
        <w:rPr>
          <w:kern w:val="0"/>
          <w:szCs w:val="21"/>
        </w:rPr>
        <w:t>“</w:t>
      </w:r>
      <w:r w:rsidRPr="000F7BA0">
        <w:rPr>
          <w:kern w:val="0"/>
          <w:szCs w:val="21"/>
        </w:rPr>
        <w:t>中国证监会</w:t>
      </w:r>
      <w:r w:rsidRPr="000F7BA0">
        <w:rPr>
          <w:kern w:val="0"/>
          <w:szCs w:val="21"/>
        </w:rPr>
        <w:t>”)</w:t>
      </w:r>
      <w:r w:rsidRPr="000F7BA0">
        <w:rPr>
          <w:kern w:val="0"/>
          <w:szCs w:val="21"/>
        </w:rPr>
        <w:t>证监许可</w:t>
      </w:r>
      <w:r w:rsidRPr="000F7BA0">
        <w:rPr>
          <w:kern w:val="0"/>
          <w:szCs w:val="21"/>
        </w:rPr>
        <w:t>[2014]610</w:t>
      </w:r>
      <w:r w:rsidRPr="000F7BA0">
        <w:rPr>
          <w:kern w:val="0"/>
          <w:szCs w:val="21"/>
        </w:rPr>
        <w:t>号《关于核准易方达天天增利货币市场基金募集的批复》注册，由易方达基金管理有限公司依照《中华人民共和国证券投资基金法》和《易方达天天增利货币市场基金基金合同》公开募集。经向中国证监会备案，《易方达天天增利货币市场基金基金合同》于</w:t>
      </w:r>
      <w:r w:rsidRPr="000F7BA0">
        <w:rPr>
          <w:kern w:val="0"/>
          <w:szCs w:val="21"/>
        </w:rPr>
        <w:t>2014</w:t>
      </w:r>
      <w:r w:rsidRPr="000F7BA0">
        <w:rPr>
          <w:kern w:val="0"/>
          <w:szCs w:val="21"/>
        </w:rPr>
        <w:t>年</w:t>
      </w:r>
      <w:r w:rsidRPr="000F7BA0">
        <w:rPr>
          <w:kern w:val="0"/>
          <w:szCs w:val="21"/>
        </w:rPr>
        <w:t>6</w:t>
      </w:r>
      <w:r w:rsidRPr="000F7BA0">
        <w:rPr>
          <w:kern w:val="0"/>
          <w:szCs w:val="21"/>
        </w:rPr>
        <w:t>月</w:t>
      </w:r>
      <w:r w:rsidRPr="000F7BA0">
        <w:rPr>
          <w:kern w:val="0"/>
          <w:szCs w:val="21"/>
        </w:rPr>
        <w:t>25</w:t>
      </w:r>
      <w:r w:rsidRPr="000F7BA0">
        <w:rPr>
          <w:kern w:val="0"/>
          <w:szCs w:val="21"/>
        </w:rPr>
        <w:t>日正式生效，基金合同生效日的基金份额总额为</w:t>
      </w:r>
      <w:r w:rsidRPr="000F7BA0">
        <w:rPr>
          <w:kern w:val="0"/>
          <w:szCs w:val="21"/>
        </w:rPr>
        <w:t>202,470,332.87</w:t>
      </w:r>
      <w:r w:rsidRPr="000F7BA0">
        <w:rPr>
          <w:kern w:val="0"/>
          <w:szCs w:val="21"/>
        </w:rPr>
        <w:t>份基金份额，其中认购资金利息折合</w:t>
      </w:r>
      <w:r w:rsidRPr="000F7BA0">
        <w:rPr>
          <w:kern w:val="0"/>
          <w:szCs w:val="21"/>
        </w:rPr>
        <w:t>8,076.77</w:t>
      </w:r>
      <w:r w:rsidRPr="000F7BA0">
        <w:rPr>
          <w:kern w:val="0"/>
          <w:szCs w:val="21"/>
        </w:rPr>
        <w:t>份基金份额。本基金为契约型开放式基金，存续期限不定。本基金的基金管理人为易方达基金管理有限公司，基金托管人为中国建设银行股份有限公司。</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6.4.2</w:t>
      </w:r>
      <w:r w:rsidRPr="007C6CB4">
        <w:rPr>
          <w:rFonts w:ascii="宋体" w:hAnsi="宋体" w:hint="eastAsia"/>
          <w:b/>
          <w:kern w:val="0"/>
          <w:szCs w:val="21"/>
        </w:rPr>
        <w:t>会计报表的编制基础</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本基金的财务报表按照财政部于</w:t>
      </w:r>
      <w:r w:rsidRPr="000F7BA0">
        <w:rPr>
          <w:kern w:val="0"/>
          <w:szCs w:val="21"/>
        </w:rPr>
        <w:t>2006</w:t>
      </w:r>
      <w:r w:rsidRPr="000F7BA0">
        <w:rPr>
          <w:kern w:val="0"/>
          <w:szCs w:val="21"/>
        </w:rPr>
        <w:t>年</w:t>
      </w:r>
      <w:r w:rsidRPr="000F7BA0">
        <w:rPr>
          <w:kern w:val="0"/>
          <w:szCs w:val="21"/>
        </w:rPr>
        <w:t>2</w:t>
      </w:r>
      <w:r w:rsidRPr="000F7BA0">
        <w:rPr>
          <w:kern w:val="0"/>
          <w:szCs w:val="21"/>
        </w:rPr>
        <w:t>月</w:t>
      </w:r>
      <w:r w:rsidRPr="000F7BA0">
        <w:rPr>
          <w:kern w:val="0"/>
          <w:szCs w:val="21"/>
        </w:rPr>
        <w:t>15</w:t>
      </w:r>
      <w:r w:rsidRPr="000F7BA0">
        <w:rPr>
          <w:kern w:val="0"/>
          <w:szCs w:val="21"/>
        </w:rPr>
        <w:t>日及以后期间颁布的《企业会计准则－基本准则》、各项具体会计准则及相关规定</w:t>
      </w:r>
      <w:r w:rsidRPr="000F7BA0">
        <w:rPr>
          <w:kern w:val="0"/>
          <w:szCs w:val="21"/>
        </w:rPr>
        <w:t>(</w:t>
      </w:r>
      <w:r w:rsidRPr="000F7BA0">
        <w:rPr>
          <w:kern w:val="0"/>
          <w:szCs w:val="21"/>
        </w:rPr>
        <w:t>以下合称</w:t>
      </w:r>
      <w:r w:rsidRPr="000F7BA0">
        <w:rPr>
          <w:kern w:val="0"/>
          <w:szCs w:val="21"/>
        </w:rPr>
        <w:t>“</w:t>
      </w:r>
      <w:r w:rsidRPr="000F7BA0">
        <w:rPr>
          <w:kern w:val="0"/>
          <w:szCs w:val="21"/>
        </w:rPr>
        <w:t>企业会计准则</w:t>
      </w:r>
      <w:r w:rsidRPr="000F7BA0">
        <w:rPr>
          <w:kern w:val="0"/>
          <w:szCs w:val="21"/>
        </w:rPr>
        <w:t>”)</w:t>
      </w:r>
      <w:r w:rsidRPr="000F7BA0">
        <w:rPr>
          <w:kern w:val="0"/>
          <w:szCs w:val="21"/>
        </w:rPr>
        <w:t>、中国证监会颁布的《证券投资基金信息披露</w:t>
      </w:r>
      <w:r w:rsidRPr="000F7BA0">
        <w:rPr>
          <w:kern w:val="0"/>
          <w:szCs w:val="21"/>
        </w:rPr>
        <w:t>XBRL</w:t>
      </w:r>
      <w:r w:rsidRPr="000F7BA0">
        <w:rPr>
          <w:kern w:val="0"/>
          <w:szCs w:val="21"/>
        </w:rPr>
        <w:t>模板第</w:t>
      </w:r>
      <w:r w:rsidRPr="000F7BA0">
        <w:rPr>
          <w:kern w:val="0"/>
          <w:szCs w:val="21"/>
        </w:rPr>
        <w:t>3</w:t>
      </w:r>
      <w:r w:rsidRPr="000F7BA0">
        <w:rPr>
          <w:kern w:val="0"/>
          <w:szCs w:val="21"/>
        </w:rPr>
        <w:t>号</w:t>
      </w:r>
      <w:r w:rsidRPr="000F7BA0">
        <w:rPr>
          <w:kern w:val="0"/>
          <w:szCs w:val="21"/>
        </w:rPr>
        <w:t>&lt;</w:t>
      </w:r>
      <w:r w:rsidRPr="000F7BA0">
        <w:rPr>
          <w:kern w:val="0"/>
          <w:szCs w:val="21"/>
        </w:rPr>
        <w:t>年度报告和中期报告</w:t>
      </w:r>
      <w:r w:rsidRPr="000F7BA0">
        <w:rPr>
          <w:kern w:val="0"/>
          <w:szCs w:val="21"/>
        </w:rPr>
        <w:t>&gt;</w:t>
      </w:r>
      <w:r w:rsidRPr="000F7BA0">
        <w:rPr>
          <w:kern w:val="0"/>
          <w:szCs w:val="21"/>
        </w:rPr>
        <w:t>》、中国证券投资基金业协会</w:t>
      </w:r>
      <w:r w:rsidRPr="000F7BA0">
        <w:rPr>
          <w:kern w:val="0"/>
          <w:szCs w:val="21"/>
        </w:rPr>
        <w:t>(</w:t>
      </w:r>
      <w:r w:rsidRPr="000F7BA0">
        <w:rPr>
          <w:kern w:val="0"/>
          <w:szCs w:val="21"/>
        </w:rPr>
        <w:t>以下简称</w:t>
      </w:r>
      <w:r w:rsidRPr="000F7BA0">
        <w:rPr>
          <w:kern w:val="0"/>
          <w:szCs w:val="21"/>
        </w:rPr>
        <w:t>“</w:t>
      </w:r>
      <w:r w:rsidRPr="000F7BA0">
        <w:rPr>
          <w:kern w:val="0"/>
          <w:szCs w:val="21"/>
        </w:rPr>
        <w:t>中国基金业协会</w:t>
      </w:r>
      <w:r w:rsidRPr="000F7BA0">
        <w:rPr>
          <w:kern w:val="0"/>
          <w:szCs w:val="21"/>
        </w:rPr>
        <w:t>”)</w:t>
      </w:r>
      <w:r w:rsidRPr="000F7BA0">
        <w:rPr>
          <w:kern w:val="0"/>
          <w:szCs w:val="21"/>
        </w:rPr>
        <w:t>颁布的《证券投资基金会计核算业务指引》、《易方达天天增利货币市场基金基金合同》和财务报表附注所列示的中国证监会、中国基金业协会发布的有关规定及允许的基金行业实务操作编制。本财务报表以持续经营为基础编制。</w:t>
      </w:r>
    </w:p>
    <w:p w:rsidR="00EF2C31" w:rsidRPr="002725BD" w:rsidRDefault="00EF2C31" w:rsidP="00F9174B">
      <w:pPr>
        <w:spacing w:line="360" w:lineRule="auto"/>
        <w:ind w:firstLineChars="196" w:firstLine="413"/>
        <w:rPr>
          <w:rFonts w:ascii="宋体"/>
          <w:b/>
          <w:bCs/>
          <w:color w:val="000000"/>
          <w:szCs w:val="21"/>
        </w:rPr>
      </w:pPr>
      <w:r w:rsidRPr="002725BD">
        <w:rPr>
          <w:rFonts w:ascii="宋体" w:hAnsi="宋体"/>
          <w:b/>
          <w:bCs/>
          <w:color w:val="000000"/>
          <w:szCs w:val="21"/>
        </w:rPr>
        <w:t>6.4.3</w:t>
      </w:r>
      <w:r w:rsidRPr="002725BD">
        <w:rPr>
          <w:rFonts w:ascii="宋体" w:hAnsi="宋体" w:hint="eastAsia"/>
          <w:b/>
          <w:bCs/>
          <w:color w:val="000000"/>
          <w:szCs w:val="21"/>
        </w:rPr>
        <w:t>遵循企业会计准则及其他有关规定的声明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本财务报表符合企业会计准则的要求，真实、完整地反映了本基金本报告期末的财务状况以及本报告期间的经营成果和基金净值变动情况等有关信息。</w:t>
      </w:r>
    </w:p>
    <w:p w:rsidR="00EF2C31" w:rsidRDefault="00EF2C31" w:rsidP="00F9174B">
      <w:pPr>
        <w:tabs>
          <w:tab w:val="left" w:pos="426"/>
        </w:tabs>
        <w:spacing w:line="360" w:lineRule="auto"/>
        <w:ind w:leftChars="200" w:left="420"/>
        <w:rPr>
          <w:rFonts w:ascii="宋体"/>
          <w:b/>
          <w:bCs/>
          <w:color w:val="000000"/>
          <w:szCs w:val="21"/>
        </w:rPr>
      </w:pPr>
      <w:r w:rsidRPr="002725BD">
        <w:rPr>
          <w:rFonts w:ascii="宋体" w:hAnsi="宋体"/>
          <w:b/>
          <w:bCs/>
          <w:color w:val="000000"/>
          <w:szCs w:val="21"/>
        </w:rPr>
        <w:t>6.4.4本报告期所采用的会计政策、会计估计与最近一期年度报告相一致的说明</w:t>
      </w:r>
    </w:p>
    <w:p w:rsidR="00EF2C31" w:rsidRPr="00552F2E" w:rsidRDefault="00EF2C31" w:rsidP="00F9174B">
      <w:pPr>
        <w:tabs>
          <w:tab w:val="left" w:pos="426"/>
        </w:tabs>
        <w:spacing w:line="360" w:lineRule="auto"/>
        <w:ind w:firstLineChars="200" w:firstLine="420"/>
        <w:rPr>
          <w:kern w:val="0"/>
          <w:szCs w:val="21"/>
        </w:rPr>
      </w:pPr>
      <w:r w:rsidRPr="002725BD">
        <w:rPr>
          <w:kern w:val="0"/>
          <w:szCs w:val="21"/>
        </w:rPr>
        <w:t>本报告期所采用的会计政策、会计估计与最近一期年度报告相一致。</w:t>
      </w:r>
    </w:p>
    <w:p w:rsidR="00EF2C31" w:rsidRPr="000F7BA0" w:rsidRDefault="00EF2C31" w:rsidP="00F9174B">
      <w:pPr>
        <w:spacing w:line="360" w:lineRule="auto"/>
        <w:ind w:firstLineChars="196" w:firstLine="413"/>
        <w:rPr>
          <w:b/>
          <w:kern w:val="0"/>
          <w:szCs w:val="21"/>
        </w:rPr>
      </w:pPr>
      <w:r w:rsidRPr="000F7BA0">
        <w:rPr>
          <w:b/>
          <w:bCs/>
          <w:kern w:val="0"/>
          <w:szCs w:val="21"/>
        </w:rPr>
        <w:t>6.4.5</w:t>
      </w:r>
      <w:r w:rsidRPr="000F7BA0">
        <w:rPr>
          <w:rFonts w:hint="eastAsia"/>
          <w:b/>
          <w:kern w:val="0"/>
          <w:szCs w:val="21"/>
        </w:rPr>
        <w:t>差错更正的说明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本基金本报告期无会计差错更正。</w:t>
      </w:r>
    </w:p>
    <w:p w:rsidR="00EF2C31" w:rsidRPr="000F7BA0" w:rsidRDefault="00EF2C31" w:rsidP="00F9174B">
      <w:pPr>
        <w:spacing w:line="360" w:lineRule="auto"/>
        <w:ind w:firstLineChars="196" w:firstLine="413"/>
        <w:rPr>
          <w:b/>
          <w:kern w:val="0"/>
          <w:szCs w:val="21"/>
        </w:rPr>
      </w:pPr>
      <w:r w:rsidRPr="000F7BA0">
        <w:rPr>
          <w:b/>
          <w:bCs/>
          <w:kern w:val="0"/>
          <w:szCs w:val="21"/>
        </w:rPr>
        <w:t>6.4.6</w:t>
      </w:r>
      <w:r w:rsidRPr="000F7BA0">
        <w:rPr>
          <w:rFonts w:hint="eastAsia"/>
          <w:b/>
          <w:kern w:val="0"/>
          <w:szCs w:val="21"/>
        </w:rPr>
        <w:t>税项</w:t>
      </w:r>
    </w:p>
    <w:p w:rsidR="00E453E4" w:rsidRDefault="00D572C0">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E453E4" w:rsidRDefault="00D572C0">
      <w:pPr>
        <w:tabs>
          <w:tab w:val="left" w:pos="426"/>
        </w:tabs>
        <w:spacing w:line="360" w:lineRule="auto"/>
        <w:ind w:firstLineChars="200" w:firstLine="420"/>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E453E4" w:rsidRDefault="00D572C0">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E453E4" w:rsidRDefault="00D572C0">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E453E4" w:rsidRDefault="00D572C0">
      <w:pPr>
        <w:tabs>
          <w:tab w:val="left" w:pos="426"/>
        </w:tabs>
        <w:spacing w:line="360" w:lineRule="auto"/>
        <w:ind w:firstLineChars="200" w:firstLine="420"/>
        <w:rPr>
          <w:kern w:val="0"/>
          <w:szCs w:val="21"/>
        </w:rPr>
      </w:pPr>
      <w:r>
        <w:rPr>
          <w:kern w:val="0"/>
          <w:szCs w:val="21"/>
        </w:rPr>
        <w:t xml:space="preserve">(3) </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E453E4" w:rsidRDefault="00D572C0">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 xml:space="preserve">(5) </w:t>
      </w:r>
      <w:r w:rsidRPr="000F7BA0">
        <w:rPr>
          <w:kern w:val="0"/>
          <w:szCs w:val="21"/>
        </w:rPr>
        <w:t>本基金的城市维护建设税、教育费附加和地方教育附加等税费按照实际缴纳增值税额的适用比例计算缴纳。</w:t>
      </w:r>
    </w:p>
    <w:p w:rsidR="00EF2C31" w:rsidRPr="000F7BA0" w:rsidRDefault="00EF2C31" w:rsidP="00F9174B">
      <w:pPr>
        <w:spacing w:line="360" w:lineRule="auto"/>
        <w:ind w:firstLineChars="196" w:firstLine="413"/>
        <w:rPr>
          <w:b/>
          <w:kern w:val="0"/>
          <w:szCs w:val="21"/>
        </w:rPr>
      </w:pPr>
      <w:r w:rsidRPr="000F7BA0">
        <w:rPr>
          <w:b/>
          <w:bCs/>
          <w:kern w:val="0"/>
          <w:szCs w:val="21"/>
        </w:rPr>
        <w:t>6.4.7</w:t>
      </w:r>
      <w:r w:rsidRPr="000F7BA0">
        <w:rPr>
          <w:rFonts w:hint="eastAsia"/>
          <w:b/>
          <w:kern w:val="0"/>
          <w:szCs w:val="21"/>
        </w:rPr>
        <w:t>重要财务报表项目的说明</w:t>
      </w:r>
    </w:p>
    <w:p w:rsidR="00EF2C31" w:rsidRPr="000F7BA0" w:rsidRDefault="00EF2C31" w:rsidP="00F9174B">
      <w:pPr>
        <w:spacing w:line="360" w:lineRule="auto"/>
        <w:ind w:firstLineChars="196" w:firstLine="413"/>
        <w:rPr>
          <w:b/>
          <w:szCs w:val="21"/>
        </w:rPr>
      </w:pPr>
      <w:r w:rsidRPr="000F7BA0">
        <w:rPr>
          <w:b/>
          <w:bCs/>
          <w:kern w:val="0"/>
          <w:szCs w:val="21"/>
        </w:rPr>
        <w:t>6.4.7.1</w:t>
      </w:r>
      <w:r w:rsidRPr="000F7BA0">
        <w:rPr>
          <w:rFonts w:hint="eastAsia"/>
          <w:b/>
          <w:szCs w:val="21"/>
        </w:rPr>
        <w:t>银行存款</w:t>
      </w:r>
    </w:p>
    <w:p w:rsidR="00920457" w:rsidRDefault="00920457" w:rsidP="0092045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920457" w:rsidTr="00AD6600">
        <w:trPr>
          <w:trHeight w:val="345"/>
          <w:jc w:val="center"/>
        </w:trPr>
        <w:tc>
          <w:tcPr>
            <w:tcW w:w="3766" w:type="dxa"/>
            <w:tcMar>
              <w:top w:w="15" w:type="dxa"/>
              <w:left w:w="15" w:type="dxa"/>
              <w:bottom w:w="0" w:type="dxa"/>
              <w:right w:w="15" w:type="dxa"/>
            </w:tcMar>
            <w:vAlign w:val="center"/>
            <w:hideMark/>
          </w:tcPr>
          <w:p w:rsidR="00920457" w:rsidRDefault="0092045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920457" w:rsidRDefault="00920457">
            <w:pPr>
              <w:jc w:val="center"/>
              <w:rPr>
                <w:kern w:val="0"/>
                <w:szCs w:val="21"/>
              </w:rPr>
            </w:pPr>
            <w:r>
              <w:rPr>
                <w:rFonts w:hAnsi="宋体" w:hint="eastAsia"/>
                <w:kern w:val="0"/>
                <w:szCs w:val="21"/>
              </w:rPr>
              <w:t>本期末</w:t>
            </w:r>
          </w:p>
          <w:p w:rsidR="00920457" w:rsidRDefault="0092045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1,222,853.95</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1,796,000,000.00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500,000,000.00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1,296,000,000.00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1,797,222,853.95</w:t>
            </w:r>
          </w:p>
        </w:tc>
      </w:tr>
    </w:tbl>
    <w:p w:rsidR="00EF2C31" w:rsidRPr="000F7BA0" w:rsidRDefault="00EF2C31" w:rsidP="001C58CD">
      <w:pPr>
        <w:spacing w:line="288" w:lineRule="auto"/>
        <w:rPr>
          <w:b/>
          <w:szCs w:val="21"/>
        </w:rPr>
      </w:pPr>
      <w:r w:rsidRPr="000F7BA0">
        <w:rPr>
          <w:bCs/>
          <w:szCs w:val="21"/>
        </w:rPr>
        <w:tab/>
      </w:r>
      <w:r w:rsidRPr="000F7BA0">
        <w:rPr>
          <w:b/>
          <w:bCs/>
          <w:kern w:val="0"/>
          <w:szCs w:val="21"/>
        </w:rPr>
        <w:t>6.4.7.2</w:t>
      </w:r>
      <w:r w:rsidRPr="000F7BA0">
        <w:rPr>
          <w:rFonts w:hint="eastAsia"/>
          <w:b/>
          <w:szCs w:val="21"/>
        </w:rPr>
        <w:t>交易性金融资产</w:t>
      </w:r>
    </w:p>
    <w:p w:rsidR="002E6131" w:rsidRDefault="002E6131" w:rsidP="002E6131">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1"/>
        <w:gridCol w:w="1556"/>
        <w:gridCol w:w="1374"/>
        <w:gridCol w:w="1546"/>
        <w:gridCol w:w="1546"/>
        <w:gridCol w:w="1738"/>
      </w:tblGrid>
      <w:tr w:rsidR="002E6131" w:rsidTr="00AD6600">
        <w:trPr>
          <w:trHeight w:val="716"/>
          <w:jc w:val="center"/>
        </w:trPr>
        <w:tc>
          <w:tcPr>
            <w:tcW w:w="2807" w:type="dxa"/>
            <w:gridSpan w:val="2"/>
            <w:vMerge w:val="restart"/>
            <w:vAlign w:val="center"/>
            <w:hideMark/>
          </w:tcPr>
          <w:p w:rsidR="002E6131" w:rsidRDefault="002E6131">
            <w:pPr>
              <w:widowControl/>
              <w:jc w:val="center"/>
              <w:rPr>
                <w:kern w:val="0"/>
                <w:szCs w:val="21"/>
              </w:rPr>
            </w:pPr>
            <w:r>
              <w:rPr>
                <w:rFonts w:hint="eastAsia"/>
                <w:kern w:val="0"/>
                <w:szCs w:val="21"/>
              </w:rPr>
              <w:t>项目</w:t>
            </w:r>
          </w:p>
        </w:tc>
        <w:tc>
          <w:tcPr>
            <w:tcW w:w="6204" w:type="dxa"/>
            <w:gridSpan w:val="4"/>
            <w:vAlign w:val="center"/>
            <w:hideMark/>
          </w:tcPr>
          <w:p w:rsidR="002E6131" w:rsidRDefault="002E6131">
            <w:pPr>
              <w:widowControl/>
              <w:jc w:val="center"/>
              <w:rPr>
                <w:kern w:val="0"/>
                <w:szCs w:val="21"/>
              </w:rPr>
            </w:pPr>
            <w:r>
              <w:rPr>
                <w:rFonts w:hint="eastAsia"/>
                <w:kern w:val="0"/>
                <w:szCs w:val="21"/>
              </w:rPr>
              <w:t>本期末</w:t>
            </w:r>
          </w:p>
          <w:p w:rsidR="002E6131" w:rsidRDefault="002E6131">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2E6131" w:rsidTr="00AD6600">
        <w:trPr>
          <w:jc w:val="center"/>
        </w:trPr>
        <w:tc>
          <w:tcPr>
            <w:tcW w:w="10567" w:type="dxa"/>
            <w:gridSpan w:val="2"/>
            <w:vMerge/>
            <w:vAlign w:val="center"/>
            <w:hideMark/>
          </w:tcPr>
          <w:p w:rsidR="002E6131" w:rsidRDefault="002E6131">
            <w:pPr>
              <w:widowControl/>
              <w:jc w:val="left"/>
              <w:rPr>
                <w:kern w:val="0"/>
                <w:szCs w:val="21"/>
              </w:rPr>
            </w:pPr>
          </w:p>
        </w:tc>
        <w:tc>
          <w:tcPr>
            <w:tcW w:w="1374" w:type="dxa"/>
            <w:vAlign w:val="center"/>
            <w:hideMark/>
          </w:tcPr>
          <w:p w:rsidR="002E6131" w:rsidRDefault="002E6131">
            <w:pPr>
              <w:widowControl/>
              <w:jc w:val="center"/>
              <w:rPr>
                <w:kern w:val="0"/>
                <w:szCs w:val="21"/>
              </w:rPr>
            </w:pPr>
            <w:r>
              <w:rPr>
                <w:rFonts w:hint="eastAsia"/>
                <w:kern w:val="0"/>
                <w:szCs w:val="21"/>
              </w:rPr>
              <w:t>摊余成本</w:t>
            </w:r>
          </w:p>
        </w:tc>
        <w:tc>
          <w:tcPr>
            <w:tcW w:w="1546" w:type="dxa"/>
            <w:vAlign w:val="center"/>
            <w:hideMark/>
          </w:tcPr>
          <w:p w:rsidR="002E6131" w:rsidRDefault="002E6131">
            <w:pPr>
              <w:widowControl/>
              <w:jc w:val="center"/>
              <w:rPr>
                <w:kern w:val="0"/>
                <w:szCs w:val="21"/>
              </w:rPr>
            </w:pPr>
            <w:r>
              <w:rPr>
                <w:rFonts w:hint="eastAsia"/>
                <w:kern w:val="0"/>
                <w:szCs w:val="21"/>
              </w:rPr>
              <w:t>影子定价</w:t>
            </w:r>
          </w:p>
        </w:tc>
        <w:tc>
          <w:tcPr>
            <w:tcW w:w="1546" w:type="dxa"/>
            <w:vAlign w:val="center"/>
            <w:hideMark/>
          </w:tcPr>
          <w:p w:rsidR="002E6131" w:rsidRDefault="002E6131">
            <w:pPr>
              <w:widowControl/>
              <w:jc w:val="center"/>
              <w:rPr>
                <w:kern w:val="0"/>
                <w:szCs w:val="21"/>
              </w:rPr>
            </w:pPr>
            <w:r>
              <w:rPr>
                <w:rFonts w:hint="eastAsia"/>
                <w:kern w:val="0"/>
                <w:szCs w:val="21"/>
              </w:rPr>
              <w:t>偏离金额</w:t>
            </w:r>
          </w:p>
        </w:tc>
        <w:tc>
          <w:tcPr>
            <w:tcW w:w="1738" w:type="dxa"/>
            <w:vAlign w:val="center"/>
            <w:hideMark/>
          </w:tcPr>
          <w:p w:rsidR="002E6131" w:rsidRDefault="002E6131">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2E6131" w:rsidTr="00AD6600">
        <w:trPr>
          <w:jc w:val="center"/>
        </w:trPr>
        <w:tc>
          <w:tcPr>
            <w:tcW w:w="1251" w:type="dxa"/>
            <w:vMerge w:val="restart"/>
            <w:vAlign w:val="center"/>
            <w:hideMark/>
          </w:tcPr>
          <w:p w:rsidR="002E6131" w:rsidRDefault="002E6131">
            <w:pPr>
              <w:widowControl/>
              <w:jc w:val="center"/>
              <w:rPr>
                <w:kern w:val="0"/>
                <w:szCs w:val="21"/>
              </w:rPr>
            </w:pPr>
            <w:r>
              <w:rPr>
                <w:rFonts w:hint="eastAsia"/>
                <w:kern w:val="0"/>
                <w:szCs w:val="21"/>
              </w:rPr>
              <w:t>债券</w:t>
            </w:r>
          </w:p>
        </w:tc>
        <w:tc>
          <w:tcPr>
            <w:tcW w:w="1556" w:type="dxa"/>
            <w:vAlign w:val="center"/>
            <w:hideMark/>
          </w:tcPr>
          <w:p w:rsidR="002E6131" w:rsidRDefault="002E6131">
            <w:pPr>
              <w:widowControl/>
              <w:jc w:val="center"/>
              <w:rPr>
                <w:kern w:val="0"/>
                <w:szCs w:val="21"/>
              </w:rPr>
            </w:pPr>
            <w:r>
              <w:rPr>
                <w:rFonts w:hint="eastAsia"/>
                <w:kern w:val="0"/>
                <w:szCs w:val="21"/>
              </w:rPr>
              <w:t>交易所市场</w:t>
            </w:r>
          </w:p>
        </w:tc>
        <w:tc>
          <w:tcPr>
            <w:tcW w:w="1374"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738" w:type="dxa"/>
            <w:vAlign w:val="center"/>
            <w:hideMark/>
          </w:tcPr>
          <w:p w:rsidR="002E6131" w:rsidRDefault="002E6131">
            <w:pPr>
              <w:jc w:val="right"/>
              <w:rPr>
                <w:bCs/>
                <w:szCs w:val="21"/>
              </w:rPr>
            </w:pPr>
            <w:r>
              <w:rPr>
                <w:bCs/>
                <w:szCs w:val="21"/>
              </w:rPr>
              <w:t>-</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银行间市场</w:t>
            </w:r>
          </w:p>
        </w:tc>
        <w:tc>
          <w:tcPr>
            <w:tcW w:w="1374" w:type="dxa"/>
            <w:vAlign w:val="center"/>
            <w:hideMark/>
          </w:tcPr>
          <w:p w:rsidR="002E6131" w:rsidRDefault="002E6131">
            <w:pPr>
              <w:jc w:val="right"/>
              <w:rPr>
                <w:bCs/>
                <w:szCs w:val="21"/>
              </w:rPr>
            </w:pPr>
            <w:r>
              <w:rPr>
                <w:bCs/>
                <w:szCs w:val="21"/>
              </w:rPr>
              <w:t>2,583,584,401.68</w:t>
            </w:r>
          </w:p>
        </w:tc>
        <w:tc>
          <w:tcPr>
            <w:tcW w:w="1546" w:type="dxa"/>
            <w:vAlign w:val="center"/>
            <w:hideMark/>
          </w:tcPr>
          <w:p w:rsidR="002E6131" w:rsidRDefault="002E6131">
            <w:pPr>
              <w:jc w:val="right"/>
              <w:rPr>
                <w:bCs/>
                <w:szCs w:val="21"/>
              </w:rPr>
            </w:pPr>
            <w:r>
              <w:rPr>
                <w:bCs/>
                <w:szCs w:val="21"/>
              </w:rPr>
              <w:t>2,584,153,000.00</w:t>
            </w:r>
          </w:p>
        </w:tc>
        <w:tc>
          <w:tcPr>
            <w:tcW w:w="1546" w:type="dxa"/>
            <w:vAlign w:val="center"/>
            <w:hideMark/>
          </w:tcPr>
          <w:p w:rsidR="002E6131" w:rsidRDefault="002E6131">
            <w:pPr>
              <w:jc w:val="right"/>
              <w:rPr>
                <w:bCs/>
                <w:szCs w:val="21"/>
              </w:rPr>
            </w:pPr>
            <w:r>
              <w:rPr>
                <w:bCs/>
                <w:szCs w:val="21"/>
              </w:rPr>
              <w:t>568,598.32</w:t>
            </w:r>
          </w:p>
        </w:tc>
        <w:tc>
          <w:tcPr>
            <w:tcW w:w="1738" w:type="dxa"/>
            <w:vAlign w:val="center"/>
            <w:hideMark/>
          </w:tcPr>
          <w:p w:rsidR="002E6131" w:rsidRDefault="002E6131">
            <w:pPr>
              <w:jc w:val="right"/>
              <w:rPr>
                <w:bCs/>
                <w:szCs w:val="21"/>
              </w:rPr>
            </w:pPr>
            <w:r>
              <w:rPr>
                <w:bCs/>
                <w:szCs w:val="21"/>
              </w:rPr>
              <w:t>0.0068</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合计</w:t>
            </w:r>
          </w:p>
        </w:tc>
        <w:tc>
          <w:tcPr>
            <w:tcW w:w="1374" w:type="dxa"/>
            <w:vAlign w:val="center"/>
            <w:hideMark/>
          </w:tcPr>
          <w:p w:rsidR="002E6131" w:rsidRDefault="002E6131">
            <w:pPr>
              <w:widowControl/>
              <w:jc w:val="center"/>
              <w:rPr>
                <w:kern w:val="0"/>
                <w:szCs w:val="21"/>
              </w:rPr>
            </w:pPr>
            <w:r>
              <w:rPr>
                <w:kern w:val="0"/>
                <w:szCs w:val="21"/>
              </w:rPr>
              <w:t>2,583,584,401.68</w:t>
            </w:r>
          </w:p>
        </w:tc>
        <w:tc>
          <w:tcPr>
            <w:tcW w:w="1546" w:type="dxa"/>
            <w:vAlign w:val="center"/>
            <w:hideMark/>
          </w:tcPr>
          <w:p w:rsidR="002E6131" w:rsidRDefault="002E6131">
            <w:pPr>
              <w:widowControl/>
              <w:jc w:val="center"/>
              <w:rPr>
                <w:kern w:val="0"/>
                <w:szCs w:val="21"/>
              </w:rPr>
            </w:pPr>
            <w:r>
              <w:rPr>
                <w:kern w:val="0"/>
                <w:szCs w:val="21"/>
              </w:rPr>
              <w:t>2,584,153,000.00</w:t>
            </w:r>
          </w:p>
        </w:tc>
        <w:tc>
          <w:tcPr>
            <w:tcW w:w="1546" w:type="dxa"/>
            <w:vAlign w:val="center"/>
            <w:hideMark/>
          </w:tcPr>
          <w:p w:rsidR="002E6131" w:rsidRDefault="002E6131">
            <w:pPr>
              <w:widowControl/>
              <w:jc w:val="center"/>
              <w:rPr>
                <w:kern w:val="0"/>
                <w:szCs w:val="21"/>
              </w:rPr>
            </w:pPr>
            <w:r>
              <w:rPr>
                <w:kern w:val="0"/>
                <w:szCs w:val="21"/>
              </w:rPr>
              <w:t>568,598.32</w:t>
            </w:r>
          </w:p>
        </w:tc>
        <w:tc>
          <w:tcPr>
            <w:tcW w:w="1738" w:type="dxa"/>
            <w:vAlign w:val="center"/>
            <w:hideMark/>
          </w:tcPr>
          <w:p w:rsidR="002E6131" w:rsidRDefault="002E6131">
            <w:pPr>
              <w:widowControl/>
              <w:jc w:val="right"/>
              <w:rPr>
                <w:kern w:val="0"/>
                <w:szCs w:val="21"/>
              </w:rPr>
            </w:pPr>
            <w:r>
              <w:rPr>
                <w:kern w:val="0"/>
                <w:szCs w:val="21"/>
              </w:rPr>
              <w:t>0.0068</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2E6131" w:rsidRPr="002E6131" w:rsidRDefault="002E6131">
            <w:pPr>
              <w:widowControl/>
              <w:jc w:val="right"/>
              <w:rPr>
                <w:kern w:val="0"/>
                <w:szCs w:val="21"/>
              </w:rPr>
            </w:pPr>
            <w:r w:rsidRPr="002E6131">
              <w:rPr>
                <w:kern w:val="0"/>
                <w:szCs w:val="21"/>
              </w:rPr>
              <w:t>183,000,000.00</w:t>
            </w:r>
          </w:p>
        </w:tc>
        <w:tc>
          <w:tcPr>
            <w:tcW w:w="1546" w:type="dxa"/>
            <w:hideMark/>
          </w:tcPr>
          <w:p w:rsidR="002E6131" w:rsidRPr="002E6131" w:rsidRDefault="002E6131">
            <w:pPr>
              <w:jc w:val="right"/>
              <w:rPr>
                <w:kern w:val="0"/>
                <w:szCs w:val="21"/>
              </w:rPr>
            </w:pPr>
            <w:r w:rsidRPr="002E6131">
              <w:rPr>
                <w:kern w:val="0"/>
                <w:szCs w:val="21"/>
              </w:rPr>
              <w:t>183,667,600.00</w:t>
            </w:r>
          </w:p>
        </w:tc>
        <w:tc>
          <w:tcPr>
            <w:tcW w:w="1546" w:type="dxa"/>
            <w:hideMark/>
          </w:tcPr>
          <w:p w:rsidR="002E6131" w:rsidRPr="002E6131" w:rsidRDefault="002E6131">
            <w:pPr>
              <w:jc w:val="right"/>
              <w:rPr>
                <w:kern w:val="0"/>
                <w:szCs w:val="21"/>
              </w:rPr>
            </w:pPr>
            <w:r w:rsidRPr="002E6131">
              <w:rPr>
                <w:kern w:val="0"/>
                <w:szCs w:val="21"/>
              </w:rPr>
              <w:t>667,600.00</w:t>
            </w:r>
          </w:p>
        </w:tc>
        <w:tc>
          <w:tcPr>
            <w:tcW w:w="1738" w:type="dxa"/>
            <w:hideMark/>
          </w:tcPr>
          <w:p w:rsidR="002E6131" w:rsidRPr="002E6131" w:rsidRDefault="002E6131">
            <w:pPr>
              <w:jc w:val="right"/>
              <w:rPr>
                <w:kern w:val="0"/>
                <w:szCs w:val="21"/>
              </w:rPr>
            </w:pPr>
            <w:r w:rsidRPr="002E6131">
              <w:rPr>
                <w:kern w:val="0"/>
                <w:szCs w:val="21"/>
              </w:rPr>
              <w:t>0.0080</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合计</w:t>
            </w:r>
          </w:p>
        </w:tc>
        <w:tc>
          <w:tcPr>
            <w:tcW w:w="1374" w:type="dxa"/>
            <w:hideMark/>
          </w:tcPr>
          <w:p w:rsidR="002E6131" w:rsidRPr="002E6131" w:rsidRDefault="002E6131">
            <w:pPr>
              <w:widowControl/>
              <w:jc w:val="right"/>
              <w:rPr>
                <w:kern w:val="0"/>
                <w:szCs w:val="21"/>
              </w:rPr>
            </w:pPr>
            <w:r w:rsidRPr="002E6131">
              <w:rPr>
                <w:kern w:val="0"/>
                <w:szCs w:val="21"/>
              </w:rPr>
              <w:t>2,766,584,401.68</w:t>
            </w:r>
          </w:p>
        </w:tc>
        <w:tc>
          <w:tcPr>
            <w:tcW w:w="1546" w:type="dxa"/>
            <w:hideMark/>
          </w:tcPr>
          <w:p w:rsidR="002E6131" w:rsidRPr="002E6131" w:rsidRDefault="002E6131">
            <w:pPr>
              <w:widowControl/>
              <w:jc w:val="right"/>
              <w:rPr>
                <w:kern w:val="0"/>
                <w:szCs w:val="21"/>
              </w:rPr>
            </w:pPr>
            <w:r w:rsidRPr="002E6131">
              <w:rPr>
                <w:kern w:val="0"/>
                <w:szCs w:val="21"/>
              </w:rPr>
              <w:t>2,767,820,600.00</w:t>
            </w:r>
          </w:p>
        </w:tc>
        <w:tc>
          <w:tcPr>
            <w:tcW w:w="1546" w:type="dxa"/>
            <w:hideMark/>
          </w:tcPr>
          <w:p w:rsidR="002E6131" w:rsidRPr="002E6131" w:rsidRDefault="002E6131">
            <w:pPr>
              <w:widowControl/>
              <w:jc w:val="right"/>
              <w:rPr>
                <w:kern w:val="0"/>
                <w:szCs w:val="21"/>
              </w:rPr>
            </w:pPr>
            <w:r w:rsidRPr="002E6131">
              <w:rPr>
                <w:kern w:val="0"/>
                <w:szCs w:val="21"/>
              </w:rPr>
              <w:t>1,236,198.32</w:t>
            </w:r>
          </w:p>
        </w:tc>
        <w:tc>
          <w:tcPr>
            <w:tcW w:w="1738" w:type="dxa"/>
            <w:hideMark/>
          </w:tcPr>
          <w:p w:rsidR="002E6131" w:rsidRPr="002E6131" w:rsidRDefault="002E6131">
            <w:pPr>
              <w:widowControl/>
              <w:jc w:val="right"/>
              <w:rPr>
                <w:kern w:val="0"/>
                <w:szCs w:val="21"/>
              </w:rPr>
            </w:pPr>
            <w:r w:rsidRPr="002E6131">
              <w:rPr>
                <w:kern w:val="0"/>
                <w:szCs w:val="21"/>
              </w:rPr>
              <w:t>0.0147</w:t>
            </w:r>
          </w:p>
        </w:tc>
      </w:tr>
    </w:tbl>
    <w:p w:rsidR="00EF2C31" w:rsidRPr="000F7BA0" w:rsidRDefault="00EF2C31" w:rsidP="00F9174B">
      <w:pPr>
        <w:spacing w:line="360" w:lineRule="auto"/>
        <w:ind w:firstLineChars="196" w:firstLine="413"/>
        <w:rPr>
          <w:b/>
          <w:szCs w:val="21"/>
        </w:rPr>
      </w:pPr>
      <w:r w:rsidRPr="000F7BA0">
        <w:rPr>
          <w:b/>
          <w:bCs/>
          <w:kern w:val="0"/>
          <w:szCs w:val="21"/>
        </w:rPr>
        <w:t>6.4.7.3</w:t>
      </w:r>
      <w:r w:rsidRPr="000F7BA0">
        <w:rPr>
          <w:rFonts w:hint="eastAsia"/>
          <w:b/>
          <w:szCs w:val="21"/>
        </w:rPr>
        <w:t>衍生金融资产</w:t>
      </w:r>
      <w:r w:rsidRPr="000F7BA0">
        <w:rPr>
          <w:b/>
          <w:szCs w:val="21"/>
        </w:rPr>
        <w:t>/</w:t>
      </w:r>
      <w:r w:rsidRPr="000F7BA0">
        <w:rPr>
          <w:rFonts w:hint="eastAsia"/>
          <w:b/>
          <w:szCs w:val="21"/>
        </w:rPr>
        <w:t>负债</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本基金本报告期末无衍生金融资产</w:t>
      </w:r>
      <w:r w:rsidRPr="00603B3D">
        <w:rPr>
          <w:kern w:val="0"/>
          <w:szCs w:val="21"/>
        </w:rPr>
        <w:t>/</w:t>
      </w:r>
      <w:r w:rsidRPr="00603B3D">
        <w:rPr>
          <w:kern w:val="0"/>
          <w:szCs w:val="21"/>
        </w:rPr>
        <w:t>负债。</w:t>
      </w:r>
    </w:p>
    <w:p w:rsidR="00EF2C31" w:rsidRPr="000F7BA0" w:rsidRDefault="00EF2C31" w:rsidP="00F9174B">
      <w:pPr>
        <w:spacing w:line="360" w:lineRule="auto"/>
        <w:ind w:firstLineChars="196" w:firstLine="413"/>
        <w:rPr>
          <w:b/>
          <w:szCs w:val="21"/>
        </w:rPr>
      </w:pPr>
      <w:r w:rsidRPr="000F7BA0">
        <w:rPr>
          <w:b/>
          <w:bCs/>
          <w:kern w:val="0"/>
          <w:szCs w:val="21"/>
        </w:rPr>
        <w:t>6.4.7.4</w:t>
      </w:r>
      <w:r w:rsidRPr="000F7BA0">
        <w:rPr>
          <w:rFonts w:hint="eastAsia"/>
          <w:b/>
          <w:szCs w:val="21"/>
        </w:rPr>
        <w:t>买入返售金融资产</w:t>
      </w:r>
    </w:p>
    <w:p w:rsidR="00EF2C31" w:rsidRPr="000F7BA0" w:rsidRDefault="00EF2C31" w:rsidP="00F9174B">
      <w:pPr>
        <w:spacing w:line="360" w:lineRule="auto"/>
        <w:ind w:firstLineChars="196" w:firstLine="413"/>
        <w:rPr>
          <w:b/>
          <w:szCs w:val="21"/>
        </w:rPr>
      </w:pPr>
      <w:r w:rsidRPr="000F7BA0">
        <w:rPr>
          <w:b/>
          <w:bCs/>
          <w:kern w:val="0"/>
          <w:szCs w:val="21"/>
        </w:rPr>
        <w:t>6.4.7.4.1</w:t>
      </w:r>
      <w:r w:rsidRPr="000F7BA0">
        <w:rPr>
          <w:rFonts w:hint="eastAsia"/>
          <w:b/>
          <w:szCs w:val="21"/>
        </w:rPr>
        <w:t>各项买入返售金融资产期末余额</w:t>
      </w:r>
    </w:p>
    <w:p w:rsidR="00E438DD" w:rsidRPr="00E438DD" w:rsidRDefault="00E438DD" w:rsidP="00E438DD">
      <w:pPr>
        <w:autoSpaceDE w:val="0"/>
        <w:autoSpaceDN w:val="0"/>
        <w:adjustRightInd w:val="0"/>
        <w:spacing w:before="29" w:line="288" w:lineRule="auto"/>
        <w:ind w:left="15"/>
        <w:jc w:val="right"/>
        <w:rPr>
          <w:color w:val="000000"/>
          <w:szCs w:val="21"/>
        </w:rPr>
      </w:pPr>
      <w:r w:rsidRPr="00E438DD">
        <w:rPr>
          <w:rFonts w:hint="eastAsia"/>
          <w:color w:val="000000"/>
          <w:szCs w:val="21"/>
        </w:rPr>
        <w:t>单位：人民币元</w:t>
      </w:r>
    </w:p>
    <w:tbl>
      <w:tblPr>
        <w:tblW w:w="9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485"/>
        <w:gridCol w:w="3262"/>
        <w:gridCol w:w="3373"/>
      </w:tblGrid>
      <w:tr w:rsidR="00E438DD" w:rsidTr="00AD6600">
        <w:trPr>
          <w:trHeight w:val="330"/>
        </w:trPr>
        <w:tc>
          <w:tcPr>
            <w:tcW w:w="2485" w:type="dxa"/>
            <w:vMerge w:val="restart"/>
            <w:vAlign w:val="center"/>
            <w:hideMark/>
          </w:tcPr>
          <w:p w:rsidR="00E438DD" w:rsidRPr="00E438DD" w:rsidRDefault="00E438DD">
            <w:pPr>
              <w:jc w:val="center"/>
              <w:rPr>
                <w:szCs w:val="21"/>
              </w:rPr>
            </w:pPr>
            <w:r w:rsidRPr="00E438DD">
              <w:rPr>
                <w:rFonts w:hint="eastAsia"/>
                <w:szCs w:val="21"/>
              </w:rPr>
              <w:t>项目</w:t>
            </w:r>
          </w:p>
        </w:tc>
        <w:tc>
          <w:tcPr>
            <w:tcW w:w="6633" w:type="dxa"/>
            <w:gridSpan w:val="2"/>
            <w:hideMark/>
          </w:tcPr>
          <w:p w:rsidR="00E438DD" w:rsidRPr="00E438DD" w:rsidRDefault="00E438DD">
            <w:pPr>
              <w:jc w:val="center"/>
              <w:rPr>
                <w:kern w:val="0"/>
                <w:szCs w:val="21"/>
              </w:rPr>
            </w:pPr>
            <w:r w:rsidRPr="00E438DD">
              <w:rPr>
                <w:rFonts w:hint="eastAsia"/>
                <w:kern w:val="0"/>
                <w:szCs w:val="21"/>
              </w:rPr>
              <w:t>本期末</w:t>
            </w:r>
          </w:p>
          <w:p w:rsidR="00E438DD" w:rsidRPr="00E438DD" w:rsidRDefault="00E438DD">
            <w:pPr>
              <w:jc w:val="center"/>
              <w:rPr>
                <w:szCs w:val="21"/>
              </w:rPr>
            </w:pPr>
            <w:r w:rsidRPr="00E438DD">
              <w:rPr>
                <w:szCs w:val="21"/>
              </w:rPr>
              <w:t>2020</w:t>
            </w:r>
            <w:r w:rsidRPr="00E438DD">
              <w:rPr>
                <w:szCs w:val="21"/>
              </w:rPr>
              <w:t>年</w:t>
            </w:r>
            <w:r w:rsidRPr="00E438DD">
              <w:rPr>
                <w:szCs w:val="21"/>
              </w:rPr>
              <w:t>6</w:t>
            </w:r>
            <w:r w:rsidRPr="00E438DD">
              <w:rPr>
                <w:szCs w:val="21"/>
              </w:rPr>
              <w:t>月</w:t>
            </w:r>
            <w:r w:rsidRPr="00E438DD">
              <w:rPr>
                <w:szCs w:val="21"/>
              </w:rPr>
              <w:t>30</w:t>
            </w:r>
            <w:r w:rsidRPr="00E438DD">
              <w:rPr>
                <w:szCs w:val="21"/>
              </w:rPr>
              <w:t>日</w:t>
            </w:r>
          </w:p>
        </w:tc>
      </w:tr>
      <w:tr w:rsidR="00E438DD" w:rsidTr="00AD6600">
        <w:trPr>
          <w:trHeight w:val="330"/>
        </w:trPr>
        <w:tc>
          <w:tcPr>
            <w:tcW w:w="9118" w:type="dxa"/>
            <w:vMerge/>
            <w:vAlign w:val="center"/>
            <w:hideMark/>
          </w:tcPr>
          <w:p w:rsidR="00E438DD" w:rsidRPr="00E438DD" w:rsidRDefault="00E438DD">
            <w:pPr>
              <w:widowControl/>
              <w:jc w:val="left"/>
              <w:rPr>
                <w:szCs w:val="21"/>
              </w:rPr>
            </w:pPr>
          </w:p>
        </w:tc>
        <w:tc>
          <w:tcPr>
            <w:tcW w:w="3261" w:type="dxa"/>
            <w:hideMark/>
          </w:tcPr>
          <w:p w:rsidR="00E438DD" w:rsidRPr="00E438DD" w:rsidRDefault="00E438DD">
            <w:pPr>
              <w:jc w:val="center"/>
              <w:rPr>
                <w:szCs w:val="21"/>
              </w:rPr>
            </w:pPr>
            <w:r w:rsidRPr="00E438DD">
              <w:rPr>
                <w:rFonts w:hint="eastAsia"/>
                <w:szCs w:val="21"/>
              </w:rPr>
              <w:t>账面余额</w:t>
            </w:r>
          </w:p>
        </w:tc>
        <w:tc>
          <w:tcPr>
            <w:tcW w:w="3372" w:type="dxa"/>
            <w:hideMark/>
          </w:tcPr>
          <w:p w:rsidR="00E438DD" w:rsidRPr="00E438DD" w:rsidRDefault="00E438DD">
            <w:pPr>
              <w:jc w:val="center"/>
              <w:rPr>
                <w:szCs w:val="21"/>
              </w:rPr>
            </w:pPr>
            <w:r w:rsidRPr="00E438DD">
              <w:rPr>
                <w:rFonts w:hint="eastAsia"/>
                <w:szCs w:val="21"/>
              </w:rPr>
              <w:t>其中：买断式逆回购</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交易所市场</w:t>
            </w:r>
          </w:p>
        </w:tc>
        <w:tc>
          <w:tcPr>
            <w:tcW w:w="3261" w:type="dxa"/>
            <w:hideMark/>
          </w:tcPr>
          <w:p w:rsidR="00E438DD" w:rsidRPr="00E438DD" w:rsidRDefault="00E438DD">
            <w:pPr>
              <w:jc w:val="right"/>
              <w:rPr>
                <w:szCs w:val="21"/>
              </w:rPr>
            </w:pPr>
            <w:r w:rsidRPr="00E438DD">
              <w:rPr>
                <w:szCs w:val="21"/>
              </w:rPr>
              <w:t>1,180,000,000.00</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银行间市场</w:t>
            </w:r>
          </w:p>
        </w:tc>
        <w:tc>
          <w:tcPr>
            <w:tcW w:w="3261" w:type="dxa"/>
            <w:hideMark/>
          </w:tcPr>
          <w:p w:rsidR="00E438DD" w:rsidRPr="00E438DD" w:rsidRDefault="00E438DD">
            <w:pPr>
              <w:jc w:val="right"/>
              <w:rPr>
                <w:szCs w:val="21"/>
              </w:rPr>
            </w:pPr>
            <w:r w:rsidRPr="00E438DD">
              <w:rPr>
                <w:szCs w:val="21"/>
              </w:rPr>
              <w:t>3,057,826,247.79</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257"/>
        </w:trPr>
        <w:tc>
          <w:tcPr>
            <w:tcW w:w="2485" w:type="dxa"/>
            <w:vAlign w:val="bottom"/>
            <w:hideMark/>
          </w:tcPr>
          <w:p w:rsidR="00E438DD" w:rsidRPr="00E438DD" w:rsidRDefault="00E438DD">
            <w:pPr>
              <w:jc w:val="left"/>
              <w:rPr>
                <w:szCs w:val="21"/>
              </w:rPr>
            </w:pPr>
            <w:r w:rsidRPr="00E438DD">
              <w:rPr>
                <w:rFonts w:hint="eastAsia"/>
                <w:szCs w:val="21"/>
              </w:rPr>
              <w:t>合计</w:t>
            </w:r>
          </w:p>
        </w:tc>
        <w:tc>
          <w:tcPr>
            <w:tcW w:w="3261" w:type="dxa"/>
            <w:vAlign w:val="bottom"/>
            <w:hideMark/>
          </w:tcPr>
          <w:p w:rsidR="00E438DD" w:rsidRPr="00E438DD" w:rsidRDefault="00E438DD">
            <w:pPr>
              <w:jc w:val="right"/>
              <w:rPr>
                <w:szCs w:val="21"/>
              </w:rPr>
            </w:pPr>
            <w:r w:rsidRPr="00E438DD">
              <w:rPr>
                <w:szCs w:val="21"/>
              </w:rPr>
              <w:t>4,237,826,247.79</w:t>
            </w:r>
          </w:p>
        </w:tc>
        <w:tc>
          <w:tcPr>
            <w:tcW w:w="3372" w:type="dxa"/>
            <w:vAlign w:val="bottom"/>
            <w:hideMark/>
          </w:tcPr>
          <w:p w:rsidR="00E438DD" w:rsidRPr="00E438DD" w:rsidRDefault="00E438DD">
            <w:pPr>
              <w:jc w:val="right"/>
              <w:rPr>
                <w:szCs w:val="21"/>
              </w:rPr>
            </w:pPr>
            <w:r w:rsidRPr="00E438DD">
              <w:rPr>
                <w:szCs w:val="21"/>
              </w:rPr>
              <w:t>-</w:t>
            </w:r>
          </w:p>
        </w:tc>
      </w:tr>
    </w:tbl>
    <w:p w:rsidR="00EF2C31" w:rsidRPr="000F7BA0" w:rsidRDefault="00EF2C31" w:rsidP="00F9174B">
      <w:pPr>
        <w:spacing w:line="360" w:lineRule="auto"/>
        <w:ind w:firstLineChars="196" w:firstLine="413"/>
        <w:rPr>
          <w:b/>
          <w:szCs w:val="21"/>
        </w:rPr>
      </w:pPr>
      <w:r w:rsidRPr="000F7BA0">
        <w:rPr>
          <w:b/>
          <w:bCs/>
          <w:kern w:val="0"/>
          <w:szCs w:val="21"/>
        </w:rPr>
        <w:t>6.4.7.4.2</w:t>
      </w:r>
      <w:r w:rsidRPr="000F7BA0">
        <w:rPr>
          <w:rFonts w:hint="eastAsia"/>
          <w:b/>
          <w:szCs w:val="21"/>
        </w:rPr>
        <w:t>期末买断式逆回购交易中取得的债券</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本基金本报告期末无买断式逆回购交易中取得的债券。</w:t>
      </w:r>
    </w:p>
    <w:p w:rsidR="00EF2C31" w:rsidRPr="000F7BA0" w:rsidRDefault="00EF2C31" w:rsidP="00F9174B">
      <w:pPr>
        <w:spacing w:line="360" w:lineRule="auto"/>
        <w:ind w:firstLineChars="196" w:firstLine="413"/>
        <w:rPr>
          <w:b/>
          <w:szCs w:val="21"/>
        </w:rPr>
      </w:pPr>
      <w:r w:rsidRPr="000F7BA0">
        <w:rPr>
          <w:b/>
          <w:bCs/>
          <w:kern w:val="0"/>
          <w:szCs w:val="21"/>
        </w:rPr>
        <w:t>6.4.7.5</w:t>
      </w:r>
      <w:r w:rsidRPr="000F7BA0">
        <w:rPr>
          <w:rFonts w:hint="eastAsia"/>
          <w:b/>
          <w:szCs w:val="21"/>
        </w:rPr>
        <w:t>应收利息</w:t>
      </w:r>
    </w:p>
    <w:p w:rsidR="00FA3712" w:rsidRDefault="00FA3712" w:rsidP="00FA3712">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FA3712" w:rsidTr="00AD6600">
        <w:trPr>
          <w:trHeight w:val="330"/>
        </w:trPr>
        <w:tc>
          <w:tcPr>
            <w:tcW w:w="3701" w:type="dxa"/>
            <w:vAlign w:val="center"/>
            <w:hideMark/>
          </w:tcPr>
          <w:p w:rsidR="00FA3712" w:rsidRDefault="00FA3712">
            <w:pPr>
              <w:jc w:val="center"/>
              <w:rPr>
                <w:szCs w:val="21"/>
              </w:rPr>
            </w:pPr>
            <w:r>
              <w:rPr>
                <w:rFonts w:hint="eastAsia"/>
                <w:szCs w:val="21"/>
              </w:rPr>
              <w:t>项目</w:t>
            </w:r>
          </w:p>
        </w:tc>
        <w:tc>
          <w:tcPr>
            <w:tcW w:w="5528" w:type="dxa"/>
            <w:vAlign w:val="center"/>
            <w:hideMark/>
          </w:tcPr>
          <w:p w:rsidR="00FA3712" w:rsidRDefault="00FA3712">
            <w:pPr>
              <w:jc w:val="center"/>
              <w:rPr>
                <w:kern w:val="0"/>
                <w:szCs w:val="21"/>
              </w:rPr>
            </w:pPr>
            <w:r>
              <w:rPr>
                <w:rFonts w:hint="eastAsia"/>
                <w:kern w:val="0"/>
                <w:szCs w:val="21"/>
              </w:rPr>
              <w:t>本期末</w:t>
            </w:r>
          </w:p>
          <w:p w:rsidR="00FA3712" w:rsidRDefault="00FA3712">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FA3712" w:rsidTr="00AD6600">
        <w:trPr>
          <w:trHeight w:val="257"/>
        </w:trPr>
        <w:tc>
          <w:tcPr>
            <w:tcW w:w="3701" w:type="dxa"/>
            <w:vAlign w:val="center"/>
            <w:hideMark/>
          </w:tcPr>
          <w:p w:rsidR="00FA3712" w:rsidRDefault="00FA3712">
            <w:pPr>
              <w:rPr>
                <w:szCs w:val="21"/>
              </w:rPr>
            </w:pPr>
            <w:r>
              <w:rPr>
                <w:rFonts w:hint="eastAsia"/>
                <w:szCs w:val="21"/>
              </w:rPr>
              <w:t>应收活期存款利息</w:t>
            </w:r>
          </w:p>
        </w:tc>
        <w:tc>
          <w:tcPr>
            <w:tcW w:w="5528" w:type="dxa"/>
            <w:vAlign w:val="center"/>
            <w:hideMark/>
          </w:tcPr>
          <w:p w:rsidR="00FA3712" w:rsidRDefault="00FA3712">
            <w:pPr>
              <w:jc w:val="right"/>
              <w:rPr>
                <w:szCs w:val="21"/>
              </w:rPr>
            </w:pPr>
            <w:r>
              <w:rPr>
                <w:szCs w:val="21"/>
              </w:rPr>
              <w:t>340.00</w:t>
            </w:r>
          </w:p>
        </w:tc>
      </w:tr>
      <w:tr w:rsidR="00FA3712" w:rsidTr="00AD6600">
        <w:trPr>
          <w:trHeight w:val="223"/>
        </w:trPr>
        <w:tc>
          <w:tcPr>
            <w:tcW w:w="3701" w:type="dxa"/>
            <w:vAlign w:val="center"/>
            <w:hideMark/>
          </w:tcPr>
          <w:p w:rsidR="00FA3712" w:rsidRDefault="00FA3712">
            <w:pPr>
              <w:rPr>
                <w:szCs w:val="21"/>
              </w:rPr>
            </w:pPr>
            <w:r>
              <w:rPr>
                <w:rFonts w:hint="eastAsia"/>
                <w:szCs w:val="21"/>
              </w:rPr>
              <w:t>应收定期存款利息</w:t>
            </w:r>
          </w:p>
        </w:tc>
        <w:tc>
          <w:tcPr>
            <w:tcW w:w="5528" w:type="dxa"/>
            <w:vAlign w:val="center"/>
            <w:hideMark/>
          </w:tcPr>
          <w:p w:rsidR="00FA3712" w:rsidRDefault="00FA3712">
            <w:pPr>
              <w:jc w:val="right"/>
              <w:rPr>
                <w:szCs w:val="21"/>
              </w:rPr>
            </w:pPr>
            <w:r>
              <w:rPr>
                <w:szCs w:val="21"/>
              </w:rPr>
              <w:t>2,984,802.67</w:t>
            </w:r>
          </w:p>
        </w:tc>
      </w:tr>
      <w:tr w:rsidR="00FA3712" w:rsidTr="00AD6600">
        <w:trPr>
          <w:trHeight w:val="223"/>
        </w:trPr>
        <w:tc>
          <w:tcPr>
            <w:tcW w:w="3701" w:type="dxa"/>
            <w:vAlign w:val="center"/>
            <w:hideMark/>
          </w:tcPr>
          <w:p w:rsidR="00FA3712" w:rsidRDefault="00FA3712">
            <w:pPr>
              <w:rPr>
                <w:szCs w:val="21"/>
              </w:rPr>
            </w:pPr>
            <w:r>
              <w:rPr>
                <w:rFonts w:hint="eastAsia"/>
                <w:szCs w:val="21"/>
              </w:rPr>
              <w:t>应收其他存款利息</w:t>
            </w:r>
          </w:p>
        </w:tc>
        <w:tc>
          <w:tcPr>
            <w:tcW w:w="5528" w:type="dxa"/>
            <w:vAlign w:val="center"/>
            <w:hideMark/>
          </w:tcPr>
          <w:p w:rsidR="00FA3712" w:rsidRDefault="00FA3712">
            <w:pPr>
              <w:jc w:val="right"/>
              <w:rPr>
                <w:szCs w:val="21"/>
              </w:rPr>
            </w:pPr>
            <w:r>
              <w:rPr>
                <w:szCs w:val="21"/>
              </w:rPr>
              <w:t>-</w:t>
            </w:r>
          </w:p>
        </w:tc>
      </w:tr>
      <w:tr w:rsidR="00FA3712" w:rsidTr="00AD6600">
        <w:trPr>
          <w:trHeight w:val="223"/>
        </w:trPr>
        <w:tc>
          <w:tcPr>
            <w:tcW w:w="3701" w:type="dxa"/>
            <w:vAlign w:val="center"/>
            <w:hideMark/>
          </w:tcPr>
          <w:p w:rsidR="00FA3712" w:rsidRDefault="00FA3712">
            <w:pPr>
              <w:rPr>
                <w:szCs w:val="21"/>
              </w:rPr>
            </w:pPr>
            <w:r>
              <w:rPr>
                <w:rFonts w:hint="eastAsia"/>
                <w:szCs w:val="21"/>
              </w:rPr>
              <w:t>应收结算备付金利息</w:t>
            </w:r>
          </w:p>
        </w:tc>
        <w:tc>
          <w:tcPr>
            <w:tcW w:w="5528" w:type="dxa"/>
            <w:vAlign w:val="center"/>
            <w:hideMark/>
          </w:tcPr>
          <w:p w:rsidR="00FA3712" w:rsidRDefault="00FA3712">
            <w:pPr>
              <w:jc w:val="right"/>
              <w:rPr>
                <w:szCs w:val="21"/>
              </w:rPr>
            </w:pPr>
            <w:r>
              <w:rPr>
                <w:szCs w:val="21"/>
              </w:rPr>
              <w:t>84,989.34</w:t>
            </w:r>
          </w:p>
        </w:tc>
      </w:tr>
      <w:tr w:rsidR="00FA3712" w:rsidTr="00AD6600">
        <w:trPr>
          <w:trHeight w:val="269"/>
        </w:trPr>
        <w:tc>
          <w:tcPr>
            <w:tcW w:w="3701" w:type="dxa"/>
            <w:vAlign w:val="center"/>
            <w:hideMark/>
          </w:tcPr>
          <w:p w:rsidR="00FA3712" w:rsidRDefault="00FA3712">
            <w:pPr>
              <w:rPr>
                <w:szCs w:val="21"/>
              </w:rPr>
            </w:pPr>
            <w:r>
              <w:rPr>
                <w:rFonts w:hint="eastAsia"/>
                <w:szCs w:val="21"/>
              </w:rPr>
              <w:t>应收债券利息</w:t>
            </w:r>
          </w:p>
        </w:tc>
        <w:tc>
          <w:tcPr>
            <w:tcW w:w="5528" w:type="dxa"/>
            <w:vAlign w:val="center"/>
            <w:hideMark/>
          </w:tcPr>
          <w:p w:rsidR="00FA3712" w:rsidRDefault="00FA3712">
            <w:pPr>
              <w:jc w:val="right"/>
              <w:rPr>
                <w:szCs w:val="21"/>
              </w:rPr>
            </w:pPr>
            <w:r>
              <w:rPr>
                <w:szCs w:val="21"/>
              </w:rPr>
              <w:t>13,800,444.68</w:t>
            </w:r>
          </w:p>
        </w:tc>
      </w:tr>
      <w:tr w:rsidR="00FA3712" w:rsidTr="00AD6600">
        <w:trPr>
          <w:trHeight w:val="287"/>
        </w:trPr>
        <w:tc>
          <w:tcPr>
            <w:tcW w:w="3701" w:type="dxa"/>
            <w:vAlign w:val="bottom"/>
            <w:hideMark/>
          </w:tcPr>
          <w:p w:rsidR="00FA3712" w:rsidRPr="00FA3712" w:rsidRDefault="00FA3712">
            <w:pPr>
              <w:rPr>
                <w:szCs w:val="21"/>
              </w:rPr>
            </w:pPr>
            <w:r w:rsidRPr="00FA3712">
              <w:rPr>
                <w:rFonts w:hint="eastAsia"/>
                <w:szCs w:val="21"/>
              </w:rPr>
              <w:t>应收资产支持证券利息</w:t>
            </w:r>
          </w:p>
        </w:tc>
        <w:tc>
          <w:tcPr>
            <w:tcW w:w="5528" w:type="dxa"/>
            <w:hideMark/>
          </w:tcPr>
          <w:p w:rsidR="00FA3712" w:rsidRPr="00FA3712" w:rsidRDefault="00FA3712">
            <w:pPr>
              <w:jc w:val="right"/>
              <w:rPr>
                <w:szCs w:val="21"/>
              </w:rPr>
            </w:pPr>
            <w:r w:rsidRPr="00FA3712">
              <w:rPr>
                <w:szCs w:val="21"/>
              </w:rPr>
              <w:t>2,419,121.13</w:t>
            </w:r>
          </w:p>
        </w:tc>
      </w:tr>
      <w:tr w:rsidR="00FA3712" w:rsidTr="00AD6600">
        <w:trPr>
          <w:trHeight w:val="287"/>
        </w:trPr>
        <w:tc>
          <w:tcPr>
            <w:tcW w:w="3701" w:type="dxa"/>
            <w:vAlign w:val="center"/>
            <w:hideMark/>
          </w:tcPr>
          <w:p w:rsidR="00FA3712" w:rsidRDefault="00FA3712">
            <w:pPr>
              <w:rPr>
                <w:szCs w:val="21"/>
              </w:rPr>
            </w:pPr>
            <w:r>
              <w:rPr>
                <w:rFonts w:hint="eastAsia"/>
                <w:szCs w:val="21"/>
              </w:rPr>
              <w:t>应收买入返售证券利息</w:t>
            </w:r>
          </w:p>
        </w:tc>
        <w:tc>
          <w:tcPr>
            <w:tcW w:w="5528" w:type="dxa"/>
            <w:vAlign w:val="center"/>
            <w:hideMark/>
          </w:tcPr>
          <w:p w:rsidR="00FA3712" w:rsidRDefault="00FA3712">
            <w:pPr>
              <w:jc w:val="right"/>
              <w:rPr>
                <w:szCs w:val="21"/>
              </w:rPr>
            </w:pPr>
            <w:r>
              <w:rPr>
                <w:szCs w:val="21"/>
              </w:rPr>
              <w:t>3,094,247.44</w:t>
            </w:r>
          </w:p>
        </w:tc>
      </w:tr>
      <w:tr w:rsidR="00FA3712" w:rsidTr="00AD6600">
        <w:trPr>
          <w:trHeight w:val="305"/>
        </w:trPr>
        <w:tc>
          <w:tcPr>
            <w:tcW w:w="3701" w:type="dxa"/>
            <w:vAlign w:val="center"/>
            <w:hideMark/>
          </w:tcPr>
          <w:p w:rsidR="00FA3712" w:rsidRDefault="00FA3712">
            <w:pPr>
              <w:rPr>
                <w:szCs w:val="21"/>
              </w:rPr>
            </w:pPr>
            <w:r>
              <w:rPr>
                <w:rFonts w:hint="eastAsia"/>
                <w:szCs w:val="21"/>
              </w:rPr>
              <w:t>应收申购款利息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应收黄金合约拆借孳息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其他</w:t>
            </w:r>
          </w:p>
        </w:tc>
        <w:tc>
          <w:tcPr>
            <w:tcW w:w="5528" w:type="dxa"/>
            <w:vAlign w:val="center"/>
            <w:hideMark/>
          </w:tcPr>
          <w:p w:rsidR="00FA3712" w:rsidRDefault="00FA3712">
            <w:pPr>
              <w:jc w:val="right"/>
              <w:rPr>
                <w:szCs w:val="21"/>
              </w:rPr>
            </w:pPr>
            <w:r>
              <w:rPr>
                <w:szCs w:val="21"/>
              </w:rPr>
              <w:t>-</w:t>
            </w:r>
          </w:p>
        </w:tc>
      </w:tr>
      <w:tr w:rsidR="00FA3712" w:rsidTr="00AD6600">
        <w:trPr>
          <w:trHeight w:val="330"/>
        </w:trPr>
        <w:tc>
          <w:tcPr>
            <w:tcW w:w="3701" w:type="dxa"/>
            <w:vAlign w:val="center"/>
            <w:hideMark/>
          </w:tcPr>
          <w:p w:rsidR="00FA3712" w:rsidRDefault="00FA3712">
            <w:pPr>
              <w:jc w:val="center"/>
              <w:rPr>
                <w:szCs w:val="21"/>
              </w:rPr>
            </w:pPr>
            <w:r>
              <w:rPr>
                <w:rFonts w:hint="eastAsia"/>
                <w:szCs w:val="21"/>
              </w:rPr>
              <w:t>合计</w:t>
            </w:r>
          </w:p>
        </w:tc>
        <w:tc>
          <w:tcPr>
            <w:tcW w:w="5528" w:type="dxa"/>
            <w:vAlign w:val="center"/>
            <w:hideMark/>
          </w:tcPr>
          <w:p w:rsidR="00FA3712" w:rsidRDefault="00FA3712">
            <w:pPr>
              <w:jc w:val="right"/>
              <w:rPr>
                <w:szCs w:val="21"/>
              </w:rPr>
            </w:pPr>
            <w:r>
              <w:rPr>
                <w:szCs w:val="21"/>
              </w:rPr>
              <w:t>22,383,945.26</w:t>
            </w:r>
          </w:p>
        </w:tc>
      </w:tr>
    </w:tbl>
    <w:p w:rsidR="00EF2C31" w:rsidRPr="000F7BA0" w:rsidRDefault="00EF2C31" w:rsidP="00F9174B">
      <w:pPr>
        <w:spacing w:line="360" w:lineRule="auto"/>
        <w:ind w:firstLineChars="196" w:firstLine="413"/>
        <w:rPr>
          <w:b/>
          <w:szCs w:val="21"/>
        </w:rPr>
      </w:pPr>
      <w:r w:rsidRPr="000F7BA0">
        <w:rPr>
          <w:b/>
          <w:bCs/>
          <w:kern w:val="0"/>
          <w:szCs w:val="21"/>
        </w:rPr>
        <w:t>6.4.7.6</w:t>
      </w:r>
      <w:r w:rsidRPr="000F7BA0">
        <w:rPr>
          <w:rFonts w:hint="eastAsia"/>
          <w:b/>
          <w:szCs w:val="21"/>
        </w:rPr>
        <w:t>其他资产</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本基金本报告期末无其他资产。</w:t>
      </w:r>
    </w:p>
    <w:p w:rsidR="00EF2C31" w:rsidRPr="000F7BA0" w:rsidRDefault="00EF2C31" w:rsidP="00F9174B">
      <w:pPr>
        <w:spacing w:line="360" w:lineRule="auto"/>
        <w:ind w:firstLineChars="196" w:firstLine="413"/>
        <w:rPr>
          <w:b/>
          <w:szCs w:val="21"/>
        </w:rPr>
      </w:pPr>
      <w:r w:rsidRPr="000F7BA0">
        <w:rPr>
          <w:b/>
          <w:bCs/>
          <w:kern w:val="0"/>
          <w:szCs w:val="21"/>
        </w:rPr>
        <w:t>6.4.7.7</w:t>
      </w:r>
      <w:r w:rsidRPr="000F7BA0">
        <w:rPr>
          <w:rFonts w:hint="eastAsia"/>
          <w:b/>
          <w:szCs w:val="21"/>
        </w:rPr>
        <w:t>应付交易费用</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913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384"/>
      </w:tblGrid>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项目</w:t>
            </w:r>
          </w:p>
        </w:tc>
        <w:tc>
          <w:tcPr>
            <w:tcW w:w="5384" w:type="dxa"/>
            <w:vAlign w:val="center"/>
          </w:tcPr>
          <w:p w:rsidR="00EF2C31" w:rsidRPr="000F7BA0" w:rsidRDefault="00EF2C31">
            <w:pPr>
              <w:jc w:val="center"/>
              <w:rPr>
                <w:szCs w:val="21"/>
              </w:rPr>
            </w:pPr>
            <w:r w:rsidRPr="000F7BA0">
              <w:rPr>
                <w:rFonts w:hint="eastAsia"/>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3F64C9">
        <w:trPr>
          <w:trHeight w:val="211"/>
        </w:trPr>
        <w:tc>
          <w:tcPr>
            <w:tcW w:w="3751" w:type="dxa"/>
            <w:vAlign w:val="center"/>
          </w:tcPr>
          <w:p w:rsidR="00EF2C31" w:rsidRPr="000F7BA0" w:rsidRDefault="00EF2C31">
            <w:pPr>
              <w:rPr>
                <w:szCs w:val="21"/>
              </w:rPr>
            </w:pPr>
            <w:r w:rsidRPr="000F7BA0">
              <w:rPr>
                <w:rFonts w:hint="eastAsia"/>
                <w:szCs w:val="21"/>
              </w:rPr>
              <w:t>交易所市场应付交易费用</w:t>
            </w:r>
          </w:p>
        </w:tc>
        <w:tc>
          <w:tcPr>
            <w:tcW w:w="5384" w:type="dxa"/>
            <w:vAlign w:val="center"/>
          </w:tcPr>
          <w:p w:rsidR="00EF2C31" w:rsidRPr="000F7BA0" w:rsidRDefault="00EF2C31">
            <w:pPr>
              <w:jc w:val="right"/>
              <w:rPr>
                <w:szCs w:val="21"/>
              </w:rPr>
            </w:pPr>
            <w:r w:rsidRPr="000F7BA0">
              <w:rPr>
                <w:szCs w:val="21"/>
              </w:rPr>
              <w:t>-</w:t>
            </w:r>
          </w:p>
        </w:tc>
      </w:tr>
      <w:tr w:rsidR="00EF2C31" w:rsidRPr="000F7BA0" w:rsidTr="003F64C9">
        <w:trPr>
          <w:trHeight w:val="296"/>
        </w:trPr>
        <w:tc>
          <w:tcPr>
            <w:tcW w:w="3751" w:type="dxa"/>
            <w:vAlign w:val="center"/>
          </w:tcPr>
          <w:p w:rsidR="00EF2C31" w:rsidRPr="000F7BA0" w:rsidRDefault="00EF2C31">
            <w:pPr>
              <w:rPr>
                <w:szCs w:val="21"/>
              </w:rPr>
            </w:pPr>
            <w:r w:rsidRPr="000F7BA0">
              <w:rPr>
                <w:rFonts w:hint="eastAsia"/>
                <w:szCs w:val="21"/>
              </w:rPr>
              <w:t>银行间市场应付交易费用</w:t>
            </w:r>
          </w:p>
        </w:tc>
        <w:tc>
          <w:tcPr>
            <w:tcW w:w="5384" w:type="dxa"/>
            <w:vAlign w:val="center"/>
          </w:tcPr>
          <w:p w:rsidR="00EF2C31" w:rsidRPr="000F7BA0" w:rsidRDefault="00EF2C31">
            <w:pPr>
              <w:jc w:val="right"/>
              <w:rPr>
                <w:szCs w:val="21"/>
              </w:rPr>
            </w:pPr>
            <w:r w:rsidRPr="000F7BA0">
              <w:rPr>
                <w:szCs w:val="21"/>
              </w:rPr>
              <w:t>70,270.85</w:t>
            </w:r>
          </w:p>
        </w:tc>
      </w:tr>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合计</w:t>
            </w:r>
          </w:p>
        </w:tc>
        <w:tc>
          <w:tcPr>
            <w:tcW w:w="5384" w:type="dxa"/>
            <w:vAlign w:val="center"/>
          </w:tcPr>
          <w:p w:rsidR="00EF2C31" w:rsidRPr="000F7BA0" w:rsidRDefault="00EF2C31">
            <w:pPr>
              <w:jc w:val="right"/>
              <w:rPr>
                <w:szCs w:val="21"/>
              </w:rPr>
            </w:pPr>
            <w:r w:rsidRPr="000F7BA0">
              <w:rPr>
                <w:szCs w:val="21"/>
              </w:rPr>
              <w:t>70,270.85</w:t>
            </w:r>
          </w:p>
        </w:tc>
      </w:tr>
    </w:tbl>
    <w:p w:rsidR="00EF2C31" w:rsidRPr="000F7BA0" w:rsidRDefault="00EF2C31" w:rsidP="00F9174B">
      <w:pPr>
        <w:spacing w:line="360" w:lineRule="auto"/>
        <w:ind w:firstLineChars="196" w:firstLine="413"/>
        <w:rPr>
          <w:b/>
          <w:szCs w:val="21"/>
        </w:rPr>
      </w:pPr>
      <w:r w:rsidRPr="000F7BA0">
        <w:rPr>
          <w:b/>
          <w:bCs/>
          <w:kern w:val="0"/>
          <w:szCs w:val="21"/>
        </w:rPr>
        <w:t>6.4.7.8</w:t>
      </w:r>
      <w:r w:rsidRPr="000F7BA0">
        <w:rPr>
          <w:rFonts w:hint="eastAsia"/>
          <w:b/>
          <w:szCs w:val="21"/>
        </w:rPr>
        <w:t>其他负债</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EF2C31" w:rsidRPr="000F7BA0" w:rsidTr="00ED4E74">
        <w:trPr>
          <w:trHeight w:val="330"/>
        </w:trPr>
        <w:tc>
          <w:tcPr>
            <w:tcW w:w="3701" w:type="dxa"/>
            <w:vAlign w:val="center"/>
          </w:tcPr>
          <w:p w:rsidR="00EF2C31" w:rsidRPr="000F7BA0" w:rsidRDefault="00EF2C31">
            <w:pPr>
              <w:jc w:val="center"/>
              <w:rPr>
                <w:szCs w:val="21"/>
              </w:rPr>
            </w:pPr>
            <w:r w:rsidRPr="000F7BA0">
              <w:rPr>
                <w:rFonts w:hint="eastAsia"/>
                <w:szCs w:val="21"/>
              </w:rPr>
              <w:t>项目</w:t>
            </w:r>
          </w:p>
        </w:tc>
        <w:tc>
          <w:tcPr>
            <w:tcW w:w="5528" w:type="dxa"/>
            <w:vAlign w:val="center"/>
          </w:tcPr>
          <w:p w:rsidR="00EF2C31" w:rsidRPr="000F7BA0" w:rsidRDefault="00EF2C31">
            <w:pPr>
              <w:jc w:val="center"/>
              <w:rPr>
                <w:kern w:val="0"/>
                <w:szCs w:val="21"/>
              </w:rPr>
            </w:pPr>
            <w:r w:rsidRPr="000F7BA0">
              <w:rPr>
                <w:rFonts w:hint="eastAsia"/>
                <w:kern w:val="0"/>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应付券商交易单元保证金</w:t>
            </w:r>
          </w:p>
        </w:tc>
        <w:tc>
          <w:tcPr>
            <w:tcW w:w="5528" w:type="dxa"/>
            <w:vAlign w:val="center"/>
          </w:tcPr>
          <w:p w:rsidR="00EF2C31" w:rsidRPr="000F7BA0" w:rsidRDefault="00EF2C31">
            <w:pPr>
              <w:jc w:val="right"/>
              <w:rPr>
                <w:szCs w:val="21"/>
              </w:rPr>
            </w:pPr>
            <w:r w:rsidRPr="000F7BA0">
              <w:rPr>
                <w:szCs w:val="21"/>
              </w:rPr>
              <w:t>-</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应付赎回费</w:t>
            </w:r>
          </w:p>
        </w:tc>
        <w:tc>
          <w:tcPr>
            <w:tcW w:w="5528" w:type="dxa"/>
            <w:vAlign w:val="center"/>
          </w:tcPr>
          <w:p w:rsidR="00EF2C31" w:rsidRPr="000F7BA0" w:rsidRDefault="00EF2C31">
            <w:pPr>
              <w:jc w:val="right"/>
              <w:rPr>
                <w:szCs w:val="21"/>
              </w:rPr>
            </w:pPr>
            <w:r w:rsidRPr="000F7BA0">
              <w:rPr>
                <w:szCs w:val="21"/>
              </w:rPr>
              <w:t>3,350.30</w:t>
            </w:r>
          </w:p>
        </w:tc>
      </w:tr>
      <w:tr w:rsidR="00E453E4">
        <w:tc>
          <w:tcPr>
            <w:tcW w:w="3701" w:type="dxa"/>
            <w:vAlign w:val="center"/>
          </w:tcPr>
          <w:p w:rsidR="00E453E4" w:rsidRDefault="00D572C0">
            <w:pPr>
              <w:jc w:val="left"/>
            </w:pPr>
            <w:r>
              <w:rPr>
                <w:szCs w:val="21"/>
              </w:rPr>
              <w:t>预提费用</w:t>
            </w:r>
          </w:p>
        </w:tc>
        <w:tc>
          <w:tcPr>
            <w:tcW w:w="5528" w:type="dxa"/>
            <w:vAlign w:val="center"/>
          </w:tcPr>
          <w:p w:rsidR="00E453E4" w:rsidRDefault="00D572C0">
            <w:pPr>
              <w:jc w:val="right"/>
            </w:pPr>
            <w:r>
              <w:rPr>
                <w:szCs w:val="21"/>
              </w:rPr>
              <w:t>213,327.66</w:t>
            </w:r>
          </w:p>
        </w:tc>
      </w:tr>
      <w:tr w:rsidR="00EF2C31" w:rsidRPr="000F7BA0" w:rsidTr="00ED4E74">
        <w:trPr>
          <w:trHeight w:val="325"/>
        </w:trPr>
        <w:tc>
          <w:tcPr>
            <w:tcW w:w="3701" w:type="dxa"/>
            <w:vAlign w:val="center"/>
          </w:tcPr>
          <w:p w:rsidR="00EF2C31" w:rsidRPr="000F7BA0" w:rsidRDefault="00EF2C31">
            <w:pPr>
              <w:jc w:val="center"/>
              <w:rPr>
                <w:szCs w:val="21"/>
              </w:rPr>
            </w:pPr>
            <w:r w:rsidRPr="000F7BA0">
              <w:rPr>
                <w:rFonts w:hint="eastAsia"/>
                <w:szCs w:val="21"/>
              </w:rPr>
              <w:t>合计</w:t>
            </w:r>
          </w:p>
        </w:tc>
        <w:tc>
          <w:tcPr>
            <w:tcW w:w="5528" w:type="dxa"/>
            <w:vAlign w:val="center"/>
          </w:tcPr>
          <w:p w:rsidR="00EF2C31" w:rsidRPr="000F7BA0" w:rsidRDefault="00EF2C31">
            <w:pPr>
              <w:jc w:val="right"/>
              <w:rPr>
                <w:szCs w:val="21"/>
              </w:rPr>
            </w:pPr>
            <w:r w:rsidRPr="000F7BA0">
              <w:rPr>
                <w:szCs w:val="21"/>
              </w:rPr>
              <w:t>216,677.96</w:t>
            </w:r>
          </w:p>
        </w:tc>
      </w:tr>
    </w:tbl>
    <w:p w:rsidR="00EF2C31" w:rsidRPr="00EC782B" w:rsidRDefault="00EF2C31" w:rsidP="00F9174B">
      <w:pPr>
        <w:spacing w:line="360" w:lineRule="auto"/>
        <w:ind w:firstLineChars="196" w:firstLine="413"/>
        <w:rPr>
          <w:b/>
          <w:bCs/>
          <w:kern w:val="0"/>
          <w:szCs w:val="21"/>
        </w:rPr>
      </w:pPr>
      <w:r w:rsidRPr="00575161">
        <w:rPr>
          <w:b/>
          <w:bCs/>
          <w:kern w:val="0"/>
          <w:szCs w:val="21"/>
        </w:rPr>
        <w:t>6.4.7.9</w:t>
      </w:r>
      <w:r w:rsidRPr="00EC782B">
        <w:rPr>
          <w:rFonts w:hint="eastAsia"/>
          <w:b/>
          <w:bCs/>
          <w:kern w:val="0"/>
          <w:szCs w:val="21"/>
        </w:rPr>
        <w:t>实收基金</w:t>
      </w:r>
    </w:p>
    <w:p w:rsidR="00EF2C31" w:rsidRPr="00D76AD8" w:rsidRDefault="00EF2C31" w:rsidP="00F9174B">
      <w:pPr>
        <w:spacing w:line="360" w:lineRule="auto"/>
        <w:ind w:firstLineChars="195" w:firstLine="411"/>
        <w:rPr>
          <w:b/>
          <w:color w:val="000000"/>
          <w:szCs w:val="21"/>
        </w:rPr>
      </w:pPr>
      <w:r w:rsidRPr="00EC782B">
        <w:rPr>
          <w:b/>
          <w:color w:val="000000"/>
          <w:szCs w:val="21"/>
        </w:rPr>
        <w:t>易方达天天增利货币</w:t>
      </w:r>
      <w:r w:rsidRPr="00EC782B">
        <w:rPr>
          <w:b/>
          <w:color w:val="000000"/>
          <w:szCs w:val="21"/>
        </w:rPr>
        <w:t>A</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jc w:val="center"/>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3,962,269,682.88</w:t>
            </w:r>
          </w:p>
        </w:tc>
        <w:tc>
          <w:tcPr>
            <w:tcW w:w="3120" w:type="dxa"/>
            <w:vAlign w:val="bottom"/>
          </w:tcPr>
          <w:p w:rsidR="00EF2C31" w:rsidRPr="00D76AD8" w:rsidRDefault="00EF2C31" w:rsidP="00C37E0E">
            <w:pPr>
              <w:jc w:val="right"/>
              <w:rPr>
                <w:szCs w:val="21"/>
              </w:rPr>
            </w:pPr>
            <w:r w:rsidRPr="00D76AD8">
              <w:rPr>
                <w:szCs w:val="21"/>
              </w:rPr>
              <w:t>3,962,269,682.88</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55,130,541,312.98</w:t>
            </w:r>
          </w:p>
        </w:tc>
        <w:tc>
          <w:tcPr>
            <w:tcW w:w="3120" w:type="dxa"/>
            <w:vAlign w:val="bottom"/>
          </w:tcPr>
          <w:p w:rsidR="00EF2C31" w:rsidRPr="00D76AD8" w:rsidRDefault="00EF2C31" w:rsidP="00C37E0E">
            <w:pPr>
              <w:jc w:val="right"/>
              <w:rPr>
                <w:szCs w:val="21"/>
              </w:rPr>
            </w:pPr>
            <w:r w:rsidRPr="00D76AD8">
              <w:rPr>
                <w:szCs w:val="21"/>
              </w:rPr>
              <w:t>55,130,541,312.98</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-50,788,590,034.69</w:t>
            </w:r>
          </w:p>
        </w:tc>
        <w:tc>
          <w:tcPr>
            <w:tcW w:w="3120" w:type="dxa"/>
            <w:vAlign w:val="bottom"/>
          </w:tcPr>
          <w:p w:rsidR="00EF2C31" w:rsidRPr="00D76AD8" w:rsidRDefault="00EF2C31" w:rsidP="00C37E0E">
            <w:pPr>
              <w:jc w:val="right"/>
              <w:rPr>
                <w:szCs w:val="21"/>
              </w:rPr>
            </w:pPr>
            <w:r w:rsidRPr="00D76AD8">
              <w:rPr>
                <w:szCs w:val="21"/>
              </w:rPr>
              <w:t>-50,788,590,034.69</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本期末</w:t>
            </w:r>
          </w:p>
        </w:tc>
        <w:tc>
          <w:tcPr>
            <w:tcW w:w="3120" w:type="dxa"/>
            <w:vAlign w:val="bottom"/>
          </w:tcPr>
          <w:p w:rsidR="00EF2C31" w:rsidRPr="00D76AD8" w:rsidRDefault="00EF2C31" w:rsidP="00C37E0E">
            <w:pPr>
              <w:jc w:val="right"/>
              <w:rPr>
                <w:szCs w:val="21"/>
              </w:rPr>
            </w:pPr>
            <w:r w:rsidRPr="00D76AD8">
              <w:rPr>
                <w:szCs w:val="21"/>
              </w:rPr>
              <w:t>8,304,220,961.17</w:t>
            </w:r>
          </w:p>
        </w:tc>
        <w:tc>
          <w:tcPr>
            <w:tcW w:w="3120" w:type="dxa"/>
            <w:vAlign w:val="bottom"/>
          </w:tcPr>
          <w:p w:rsidR="00EF2C31" w:rsidRPr="00D76AD8" w:rsidRDefault="00EF2C31" w:rsidP="00C37E0E">
            <w:pPr>
              <w:jc w:val="right"/>
              <w:rPr>
                <w:szCs w:val="21"/>
              </w:rPr>
            </w:pPr>
            <w:r w:rsidRPr="00D76AD8">
              <w:rPr>
                <w:szCs w:val="21"/>
              </w:rPr>
              <w:t>8,304,220,961.17</w:t>
            </w:r>
          </w:p>
        </w:tc>
      </w:tr>
    </w:tbl>
    <w:p w:rsidR="00EF2C31" w:rsidRPr="00D76AD8" w:rsidRDefault="00EF2C31" w:rsidP="00F9174B">
      <w:pPr>
        <w:spacing w:line="360" w:lineRule="auto"/>
        <w:ind w:firstLineChars="195" w:firstLine="411"/>
        <w:rPr>
          <w:b/>
          <w:color w:val="000000"/>
          <w:szCs w:val="21"/>
        </w:rPr>
      </w:pPr>
      <w:r w:rsidRPr="00D76AD8">
        <w:rPr>
          <w:b/>
          <w:color w:val="000000"/>
          <w:szCs w:val="21"/>
        </w:rPr>
        <w:t>易方达天天增利货币</w:t>
      </w:r>
      <w:r w:rsidRPr="00D76AD8">
        <w:rPr>
          <w:b/>
          <w:color w:val="000000"/>
          <w:szCs w:val="21"/>
        </w:rPr>
        <w:t>B</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91,486,612.22</w:t>
            </w:r>
          </w:p>
        </w:tc>
        <w:tc>
          <w:tcPr>
            <w:tcW w:w="3120" w:type="dxa"/>
            <w:vAlign w:val="bottom"/>
          </w:tcPr>
          <w:p w:rsidR="00EF2C31" w:rsidRPr="00D76AD8" w:rsidRDefault="00EF2C31" w:rsidP="00C37E0E">
            <w:pPr>
              <w:jc w:val="right"/>
              <w:rPr>
                <w:szCs w:val="21"/>
              </w:rPr>
            </w:pPr>
            <w:r w:rsidRPr="00D76AD8">
              <w:rPr>
                <w:szCs w:val="21"/>
              </w:rPr>
              <w:t>91,486,612.22</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84,838,902.60</w:t>
            </w:r>
          </w:p>
        </w:tc>
        <w:tc>
          <w:tcPr>
            <w:tcW w:w="3120" w:type="dxa"/>
            <w:vAlign w:val="bottom"/>
          </w:tcPr>
          <w:p w:rsidR="00EF2C31" w:rsidRPr="00D76AD8" w:rsidRDefault="00EF2C31" w:rsidP="00C37E0E">
            <w:pPr>
              <w:jc w:val="right"/>
              <w:rPr>
                <w:szCs w:val="21"/>
              </w:rPr>
            </w:pPr>
            <w:r w:rsidRPr="00D76AD8">
              <w:rPr>
                <w:szCs w:val="21"/>
              </w:rPr>
              <w:t>84,838,902.60</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-94,566,017.95</w:t>
            </w:r>
          </w:p>
        </w:tc>
        <w:tc>
          <w:tcPr>
            <w:tcW w:w="3120" w:type="dxa"/>
            <w:vAlign w:val="bottom"/>
          </w:tcPr>
          <w:p w:rsidR="00EF2C31" w:rsidRPr="00D76AD8" w:rsidRDefault="00EF2C31" w:rsidP="00C37E0E">
            <w:pPr>
              <w:jc w:val="right"/>
              <w:rPr>
                <w:szCs w:val="21"/>
              </w:rPr>
            </w:pPr>
            <w:r w:rsidRPr="00D76AD8">
              <w:rPr>
                <w:szCs w:val="21"/>
              </w:rPr>
              <w:t>-94,566,017.95</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本期末</w:t>
            </w:r>
          </w:p>
        </w:tc>
        <w:tc>
          <w:tcPr>
            <w:tcW w:w="3120" w:type="dxa"/>
            <w:vAlign w:val="center"/>
          </w:tcPr>
          <w:p w:rsidR="00EF2C31" w:rsidRPr="00D76AD8" w:rsidRDefault="00EF2C31" w:rsidP="007317F3">
            <w:pPr>
              <w:jc w:val="right"/>
              <w:rPr>
                <w:szCs w:val="21"/>
              </w:rPr>
            </w:pPr>
            <w:r w:rsidRPr="00D76AD8">
              <w:rPr>
                <w:szCs w:val="21"/>
              </w:rPr>
              <w:t>81,759,496.87</w:t>
            </w:r>
          </w:p>
        </w:tc>
        <w:tc>
          <w:tcPr>
            <w:tcW w:w="3120" w:type="dxa"/>
            <w:vAlign w:val="center"/>
          </w:tcPr>
          <w:p w:rsidR="00EF2C31" w:rsidRPr="00D76AD8" w:rsidRDefault="00EF2C31" w:rsidP="007317F3">
            <w:pPr>
              <w:jc w:val="right"/>
              <w:rPr>
                <w:szCs w:val="21"/>
              </w:rPr>
            </w:pPr>
            <w:r w:rsidRPr="00D76AD8">
              <w:rPr>
                <w:szCs w:val="21"/>
              </w:rPr>
              <w:t>81,759,496.87</w:t>
            </w:r>
          </w:p>
        </w:tc>
      </w:tr>
    </w:tbl>
    <w:p w:rsidR="00EF2C31" w:rsidRPr="00575161" w:rsidRDefault="00EF2C31" w:rsidP="0067328B">
      <w:pPr>
        <w:spacing w:line="360" w:lineRule="auto"/>
        <w:ind w:firstLineChars="200" w:firstLine="420"/>
        <w:rPr>
          <w:kern w:val="0"/>
          <w:szCs w:val="21"/>
        </w:rPr>
      </w:pPr>
      <w:r w:rsidRPr="00575161">
        <w:rPr>
          <w:kern w:val="0"/>
          <w:szCs w:val="21"/>
        </w:rPr>
        <w:t>注：申购含红利再投、转换入份额，赎回含转换出份额。</w:t>
      </w:r>
    </w:p>
    <w:p w:rsidR="00EF2C31" w:rsidRPr="000F7BA0" w:rsidRDefault="00EF2C31" w:rsidP="00F9174B">
      <w:pPr>
        <w:spacing w:line="360" w:lineRule="auto"/>
        <w:ind w:firstLineChars="196" w:firstLine="413"/>
        <w:rPr>
          <w:b/>
          <w:szCs w:val="21"/>
        </w:rPr>
      </w:pPr>
      <w:r w:rsidRPr="000F7BA0">
        <w:rPr>
          <w:b/>
          <w:bCs/>
          <w:kern w:val="0"/>
          <w:szCs w:val="21"/>
        </w:rPr>
        <w:t>6.4.7.10</w:t>
      </w:r>
      <w:r w:rsidRPr="000F7BA0">
        <w:rPr>
          <w:rFonts w:hint="eastAsia"/>
          <w:b/>
          <w:szCs w:val="21"/>
        </w:rPr>
        <w:t>未分配利润</w:t>
      </w:r>
    </w:p>
    <w:p w:rsidR="00EF2C31" w:rsidRPr="001178C8" w:rsidRDefault="00EF2C31" w:rsidP="00F9174B">
      <w:pPr>
        <w:spacing w:line="360" w:lineRule="auto"/>
        <w:ind w:firstLineChars="195" w:firstLine="411"/>
        <w:rPr>
          <w:b/>
          <w:color w:val="000000"/>
          <w:szCs w:val="21"/>
        </w:rPr>
      </w:pPr>
      <w:r w:rsidRPr="001178C8">
        <w:rPr>
          <w:b/>
          <w:color w:val="000000"/>
          <w:szCs w:val="21"/>
        </w:rPr>
        <w:t>易方达天天增利货币</w:t>
      </w:r>
      <w:r w:rsidRPr="001178C8">
        <w:rPr>
          <w:b/>
          <w:color w:val="000000"/>
          <w:szCs w:val="21"/>
        </w:rPr>
        <w:t>A</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61,049,689.96</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61,049,689.96</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-61,049,689.96</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-61,049,689.96</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1178C8" w:rsidRDefault="00EF2C31" w:rsidP="00F9174B">
      <w:pPr>
        <w:spacing w:line="360" w:lineRule="auto"/>
        <w:ind w:firstLineChars="195" w:firstLine="411"/>
        <w:rPr>
          <w:b/>
          <w:color w:val="000000"/>
          <w:szCs w:val="21"/>
        </w:rPr>
      </w:pPr>
      <w:r w:rsidRPr="001178C8">
        <w:rPr>
          <w:b/>
          <w:color w:val="000000"/>
          <w:szCs w:val="21"/>
        </w:rPr>
        <w:t>易方达天天增利货币</w:t>
      </w:r>
      <w:r w:rsidRPr="001178C8">
        <w:rPr>
          <w:b/>
          <w:color w:val="000000"/>
          <w:szCs w:val="21"/>
        </w:rPr>
        <w:t>B</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1,138,902.60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1,138,902.60</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-1,138,902.60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-1,138,902.60</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0F7BA0" w:rsidRDefault="00EF2C31" w:rsidP="00F9174B">
      <w:pPr>
        <w:spacing w:line="360" w:lineRule="auto"/>
        <w:ind w:firstLineChars="196" w:firstLine="413"/>
        <w:rPr>
          <w:b/>
          <w:szCs w:val="21"/>
        </w:rPr>
      </w:pPr>
      <w:r w:rsidRPr="000F7BA0">
        <w:rPr>
          <w:b/>
          <w:bCs/>
          <w:kern w:val="0"/>
          <w:szCs w:val="21"/>
        </w:rPr>
        <w:t>6.4.7.11</w:t>
      </w:r>
      <w:r w:rsidRPr="000F7BA0">
        <w:rPr>
          <w:rFonts w:hint="eastAsia"/>
          <w:b/>
          <w:szCs w:val="21"/>
        </w:rPr>
        <w:t>存款利息收入</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0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186"/>
      </w:tblGrid>
      <w:tr w:rsidR="00EF2C31" w:rsidRPr="000F7BA0" w:rsidTr="00BA145D">
        <w:tc>
          <w:tcPr>
            <w:tcW w:w="3828" w:type="dxa"/>
            <w:vAlign w:val="center"/>
          </w:tcPr>
          <w:p w:rsidR="00EF2C31" w:rsidRPr="000F7BA0" w:rsidRDefault="00EF2C31">
            <w:pPr>
              <w:jc w:val="center"/>
              <w:rPr>
                <w:szCs w:val="21"/>
              </w:rPr>
            </w:pPr>
            <w:r w:rsidRPr="000F7BA0">
              <w:rPr>
                <w:rFonts w:hint="eastAsia"/>
                <w:szCs w:val="21"/>
              </w:rPr>
              <w:t>项目</w:t>
            </w:r>
          </w:p>
        </w:tc>
        <w:tc>
          <w:tcPr>
            <w:tcW w:w="5186"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jc w:val="center"/>
              <w:rPr>
                <w:b/>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活期存款利息收入</w:t>
            </w:r>
          </w:p>
        </w:tc>
        <w:tc>
          <w:tcPr>
            <w:tcW w:w="5186" w:type="dxa"/>
            <w:vAlign w:val="center"/>
          </w:tcPr>
          <w:p w:rsidR="00EF2C31" w:rsidRPr="000F7BA0" w:rsidRDefault="00EF2C31">
            <w:pPr>
              <w:jc w:val="right"/>
              <w:rPr>
                <w:szCs w:val="21"/>
              </w:rPr>
            </w:pPr>
            <w:r w:rsidRPr="000F7BA0">
              <w:rPr>
                <w:szCs w:val="21"/>
              </w:rPr>
              <w:t>66,560.49</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定期存款利息收入</w:t>
            </w:r>
          </w:p>
        </w:tc>
        <w:tc>
          <w:tcPr>
            <w:tcW w:w="5186" w:type="dxa"/>
            <w:vAlign w:val="center"/>
          </w:tcPr>
          <w:p w:rsidR="00EF2C31" w:rsidRPr="000F7BA0" w:rsidRDefault="00EF2C31">
            <w:pPr>
              <w:jc w:val="right"/>
              <w:rPr>
                <w:szCs w:val="21"/>
              </w:rPr>
            </w:pPr>
            <w:r w:rsidRPr="000F7BA0">
              <w:rPr>
                <w:szCs w:val="21"/>
              </w:rPr>
              <w:t>30,657,252.59</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其他存款利息收入</w:t>
            </w:r>
          </w:p>
        </w:tc>
        <w:tc>
          <w:tcPr>
            <w:tcW w:w="5186" w:type="dxa"/>
            <w:vAlign w:val="center"/>
          </w:tcPr>
          <w:p w:rsidR="00EF2C31" w:rsidRPr="000F7BA0" w:rsidRDefault="00EF2C31">
            <w:pPr>
              <w:jc w:val="right"/>
              <w:rPr>
                <w:szCs w:val="21"/>
              </w:rPr>
            </w:pPr>
            <w:r w:rsidRPr="000F7BA0">
              <w:rPr>
                <w:szCs w:val="21"/>
              </w:rPr>
              <w:t>-</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结算备付金利息收入</w:t>
            </w:r>
          </w:p>
        </w:tc>
        <w:tc>
          <w:tcPr>
            <w:tcW w:w="5186" w:type="dxa"/>
            <w:vAlign w:val="center"/>
          </w:tcPr>
          <w:p w:rsidR="00EF2C31" w:rsidRPr="000F7BA0" w:rsidRDefault="00EF2C31">
            <w:pPr>
              <w:jc w:val="right"/>
              <w:rPr>
                <w:szCs w:val="21"/>
              </w:rPr>
            </w:pPr>
            <w:r w:rsidRPr="000F7BA0">
              <w:rPr>
                <w:szCs w:val="21"/>
              </w:rPr>
              <w:t>2,431,247.97</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w:t>
            </w:r>
          </w:p>
        </w:tc>
        <w:tc>
          <w:tcPr>
            <w:tcW w:w="5186" w:type="dxa"/>
            <w:vAlign w:val="center"/>
          </w:tcPr>
          <w:p w:rsidR="00EF2C31" w:rsidRPr="000F7BA0" w:rsidRDefault="00EF2C31">
            <w:pPr>
              <w:jc w:val="right"/>
              <w:rPr>
                <w:szCs w:val="21"/>
              </w:rPr>
            </w:pPr>
            <w:r w:rsidRPr="000F7BA0">
              <w:rPr>
                <w:szCs w:val="21"/>
              </w:rPr>
              <w:t>0.09</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合计</w:t>
            </w:r>
          </w:p>
        </w:tc>
        <w:tc>
          <w:tcPr>
            <w:tcW w:w="5186" w:type="dxa"/>
            <w:vAlign w:val="center"/>
          </w:tcPr>
          <w:p w:rsidR="00EF2C31" w:rsidRPr="000F7BA0" w:rsidRDefault="00EF2C31">
            <w:pPr>
              <w:jc w:val="right"/>
              <w:rPr>
                <w:szCs w:val="21"/>
              </w:rPr>
            </w:pPr>
            <w:r w:rsidRPr="000F7BA0">
              <w:rPr>
                <w:szCs w:val="21"/>
              </w:rPr>
              <w:t>33,155,061.14</w:t>
            </w:r>
          </w:p>
        </w:tc>
      </w:tr>
    </w:tbl>
    <w:p w:rsidR="00EF2C31" w:rsidRPr="00652391" w:rsidRDefault="00EF2C31" w:rsidP="00F9174B">
      <w:pPr>
        <w:spacing w:line="360" w:lineRule="auto"/>
        <w:ind w:firstLineChars="196" w:firstLine="413"/>
        <w:rPr>
          <w:b/>
          <w:color w:val="000000"/>
          <w:szCs w:val="21"/>
        </w:rPr>
      </w:pPr>
      <w:r w:rsidRPr="00E54D6D">
        <w:rPr>
          <w:b/>
          <w:bCs/>
          <w:color w:val="000000"/>
          <w:kern w:val="0"/>
          <w:szCs w:val="21"/>
        </w:rPr>
        <w:t>6.4.7.12</w:t>
      </w:r>
      <w:r w:rsidRPr="00591AEC">
        <w:rPr>
          <w:rFonts w:hint="eastAsia"/>
          <w:b/>
          <w:bCs/>
          <w:kern w:val="0"/>
          <w:szCs w:val="21"/>
        </w:rPr>
        <w:t>债券投资收益</w:t>
      </w:r>
      <w:r w:rsidRPr="00591AEC">
        <w:rPr>
          <w:b/>
          <w:bCs/>
          <w:kern w:val="0"/>
          <w:szCs w:val="21"/>
        </w:rPr>
        <w:t>——</w:t>
      </w:r>
      <w:r w:rsidRPr="00591AEC">
        <w:rPr>
          <w:rFonts w:hint="eastAsia"/>
          <w:b/>
          <w:bCs/>
          <w:kern w:val="0"/>
          <w:szCs w:val="21"/>
        </w:rPr>
        <w:t>买卖债券差价收入</w:t>
      </w:r>
    </w:p>
    <w:p w:rsidR="00EF2C31" w:rsidRPr="00652391" w:rsidRDefault="00EF2C31" w:rsidP="00912E30">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000" w:firstRow="0" w:lastRow="0" w:firstColumn="0" w:lastColumn="0" w:noHBand="0" w:noVBand="0"/>
      </w:tblPr>
      <w:tblGrid>
        <w:gridCol w:w="3970"/>
        <w:gridCol w:w="5386"/>
      </w:tblGrid>
      <w:tr w:rsidR="00EF2C31" w:rsidRPr="00C56D9D" w:rsidTr="00AD6600">
        <w:trPr>
          <w:trHeight w:val="315"/>
        </w:trPr>
        <w:tc>
          <w:tcPr>
            <w:tcW w:w="3970" w:type="dxa"/>
            <w:vAlign w:val="center"/>
          </w:tcPr>
          <w:p w:rsidR="00EF2C31" w:rsidRPr="00652391" w:rsidRDefault="00EF2C31" w:rsidP="00562C7E">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EF2C31" w:rsidRPr="00652391" w:rsidRDefault="00EF2C31" w:rsidP="00562C7E">
            <w:pPr>
              <w:spacing w:line="360" w:lineRule="auto"/>
              <w:jc w:val="center"/>
              <w:rPr>
                <w:color w:val="000000"/>
                <w:szCs w:val="21"/>
              </w:rPr>
            </w:pPr>
            <w:r w:rsidRPr="00652391">
              <w:rPr>
                <w:rFonts w:hint="eastAsia"/>
                <w:color w:val="000000"/>
                <w:szCs w:val="21"/>
              </w:rPr>
              <w:t>本期</w:t>
            </w:r>
          </w:p>
          <w:p w:rsidR="00EF2C31" w:rsidRPr="00652391" w:rsidRDefault="00EF2C31" w:rsidP="00562C7E">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3,574,654,797.82</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3,553,461,264.07</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22,086,480.34</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-892,946.59</w:t>
            </w:r>
          </w:p>
        </w:tc>
      </w:tr>
    </w:tbl>
    <w:p w:rsidR="00EF2C31" w:rsidRPr="000F7BA0" w:rsidRDefault="00EF2C31" w:rsidP="00F9174B">
      <w:pPr>
        <w:spacing w:line="360" w:lineRule="auto"/>
        <w:ind w:firstLineChars="196" w:firstLine="413"/>
        <w:rPr>
          <w:b/>
          <w:szCs w:val="21"/>
        </w:rPr>
      </w:pPr>
      <w:r w:rsidRPr="000F7BA0">
        <w:rPr>
          <w:b/>
          <w:bCs/>
          <w:kern w:val="0"/>
          <w:szCs w:val="21"/>
        </w:rPr>
        <w:t>6.4.7.13</w:t>
      </w:r>
      <w:r w:rsidRPr="000F7BA0">
        <w:rPr>
          <w:rFonts w:hint="eastAsia"/>
          <w:b/>
          <w:szCs w:val="21"/>
        </w:rPr>
        <w:t>其他收入</w:t>
      </w:r>
    </w:p>
    <w:p w:rsidR="00EF2C31" w:rsidRPr="000F7BA0" w:rsidRDefault="00EF2C31" w:rsidP="00F9174B">
      <w:pPr>
        <w:tabs>
          <w:tab w:val="left" w:pos="7200"/>
          <w:tab w:val="left" w:pos="8280"/>
        </w:tabs>
        <w:ind w:rightChars="-52" w:right="-109"/>
        <w:jc w:val="right"/>
        <w:rPr>
          <w:szCs w:val="21"/>
          <w:lang w:val="en-AU"/>
        </w:rPr>
      </w:pPr>
      <w:r w:rsidRPr="000F7BA0">
        <w:rPr>
          <w:rFonts w:hint="eastAsia"/>
          <w:szCs w:val="21"/>
        </w:rPr>
        <w:t>单位：人民币元</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33"/>
        <w:gridCol w:w="5242"/>
      </w:tblGrid>
      <w:tr w:rsidR="00EF2C31" w:rsidRPr="000F7BA0" w:rsidTr="00F31882">
        <w:trPr>
          <w:trHeight w:val="255"/>
        </w:trPr>
        <w:tc>
          <w:tcPr>
            <w:tcW w:w="3833" w:type="dxa"/>
            <w:vAlign w:val="center"/>
          </w:tcPr>
          <w:p w:rsidR="00EF2C31" w:rsidRPr="000F7BA0" w:rsidRDefault="00EF2C31">
            <w:pPr>
              <w:jc w:val="center"/>
              <w:rPr>
                <w:szCs w:val="21"/>
              </w:rPr>
            </w:pPr>
            <w:r w:rsidRPr="000F7BA0">
              <w:rPr>
                <w:rFonts w:hint="eastAsia"/>
                <w:szCs w:val="21"/>
              </w:rPr>
              <w:t>项目</w:t>
            </w:r>
          </w:p>
        </w:tc>
        <w:tc>
          <w:tcPr>
            <w:tcW w:w="5242"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trHeight w:val="255"/>
        </w:trPr>
        <w:tc>
          <w:tcPr>
            <w:tcW w:w="3833" w:type="dxa"/>
            <w:vAlign w:val="center"/>
          </w:tcPr>
          <w:p w:rsidR="00EF2C31" w:rsidRPr="000F7BA0" w:rsidRDefault="00EF2C31">
            <w:pPr>
              <w:rPr>
                <w:szCs w:val="21"/>
              </w:rPr>
            </w:pPr>
            <w:r w:rsidRPr="000F7BA0">
              <w:rPr>
                <w:rFonts w:hint="eastAsia"/>
                <w:szCs w:val="21"/>
              </w:rPr>
              <w:t>基金赎回费收入</w:t>
            </w:r>
          </w:p>
        </w:tc>
        <w:tc>
          <w:tcPr>
            <w:tcW w:w="5242" w:type="dxa"/>
            <w:vAlign w:val="center"/>
          </w:tcPr>
          <w:p w:rsidR="00EF2C31" w:rsidRPr="000F7BA0" w:rsidRDefault="00EF2C31">
            <w:pPr>
              <w:jc w:val="right"/>
              <w:rPr>
                <w:szCs w:val="21"/>
              </w:rPr>
            </w:pPr>
            <w:r w:rsidRPr="000F7BA0">
              <w:rPr>
                <w:szCs w:val="21"/>
              </w:rPr>
              <w:t>-</w:t>
            </w:r>
          </w:p>
        </w:tc>
      </w:tr>
      <w:tr w:rsidR="00E453E4">
        <w:tc>
          <w:tcPr>
            <w:tcW w:w="3833" w:type="dxa"/>
            <w:vAlign w:val="center"/>
          </w:tcPr>
          <w:p w:rsidR="00E453E4" w:rsidRDefault="00D572C0">
            <w:pPr>
              <w:jc w:val="left"/>
            </w:pPr>
            <w:r>
              <w:rPr>
                <w:szCs w:val="21"/>
              </w:rPr>
              <w:t>其他</w:t>
            </w:r>
          </w:p>
        </w:tc>
        <w:tc>
          <w:tcPr>
            <w:tcW w:w="5242" w:type="dxa"/>
            <w:vAlign w:val="center"/>
          </w:tcPr>
          <w:p w:rsidR="00E453E4" w:rsidRDefault="00D572C0">
            <w:pPr>
              <w:jc w:val="right"/>
            </w:pPr>
            <w:r>
              <w:rPr>
                <w:szCs w:val="21"/>
              </w:rPr>
              <w:t>1,799.17</w:t>
            </w:r>
          </w:p>
        </w:tc>
      </w:tr>
      <w:tr w:rsidR="00EF2C31" w:rsidRPr="000F7BA0" w:rsidTr="00F31882">
        <w:trPr>
          <w:trHeight w:val="255"/>
        </w:trPr>
        <w:tc>
          <w:tcPr>
            <w:tcW w:w="3833" w:type="dxa"/>
            <w:vAlign w:val="center"/>
          </w:tcPr>
          <w:p w:rsidR="00EF2C31" w:rsidRPr="000F7BA0" w:rsidRDefault="00EF2C31">
            <w:pPr>
              <w:rPr>
                <w:szCs w:val="21"/>
              </w:rPr>
            </w:pPr>
            <w:r w:rsidRPr="000F7BA0">
              <w:rPr>
                <w:rFonts w:hint="eastAsia"/>
                <w:szCs w:val="21"/>
              </w:rPr>
              <w:t>合计</w:t>
            </w:r>
          </w:p>
        </w:tc>
        <w:tc>
          <w:tcPr>
            <w:tcW w:w="5242" w:type="dxa"/>
            <w:vAlign w:val="center"/>
          </w:tcPr>
          <w:p w:rsidR="00EF2C31" w:rsidRPr="000F7BA0" w:rsidRDefault="00EF2C31">
            <w:pPr>
              <w:jc w:val="right"/>
              <w:rPr>
                <w:szCs w:val="21"/>
              </w:rPr>
            </w:pPr>
            <w:r w:rsidRPr="000F7BA0">
              <w:rPr>
                <w:szCs w:val="21"/>
              </w:rPr>
              <w:t>1,799.17</w:t>
            </w:r>
          </w:p>
        </w:tc>
      </w:tr>
    </w:tbl>
    <w:p w:rsidR="00EF2C31" w:rsidRPr="000F7BA0" w:rsidRDefault="00EF2C31" w:rsidP="00F9174B">
      <w:pPr>
        <w:ind w:firstLineChars="100" w:firstLine="210"/>
        <w:rPr>
          <w:b/>
          <w:szCs w:val="21"/>
        </w:rPr>
      </w:pPr>
      <w:r w:rsidRPr="000F7BA0">
        <w:rPr>
          <w:szCs w:val="21"/>
        </w:rPr>
        <w:tab/>
      </w:r>
      <w:r w:rsidRPr="000F7BA0">
        <w:rPr>
          <w:b/>
          <w:bCs/>
          <w:kern w:val="0"/>
          <w:szCs w:val="21"/>
        </w:rPr>
        <w:t>6.4.7.14</w:t>
      </w:r>
      <w:r w:rsidRPr="000F7BA0">
        <w:rPr>
          <w:rFonts w:hint="eastAsia"/>
          <w:b/>
          <w:szCs w:val="21"/>
        </w:rPr>
        <w:t>交易费用</w:t>
      </w:r>
    </w:p>
    <w:p w:rsidR="00C23EC3" w:rsidRPr="0067328B" w:rsidRDefault="00C23EC3" w:rsidP="0067328B">
      <w:pPr>
        <w:spacing w:line="360" w:lineRule="auto"/>
        <w:ind w:firstLineChars="200" w:firstLine="420"/>
        <w:rPr>
          <w:color w:val="000000"/>
          <w:szCs w:val="21"/>
        </w:rPr>
      </w:pPr>
      <w:r w:rsidRPr="0067328B">
        <w:rPr>
          <w:color w:val="000000"/>
          <w:szCs w:val="21"/>
        </w:rPr>
        <w:t>本基金所进行的交易，交易费用均入成本，本报告期未产生交易费用。</w:t>
      </w:r>
    </w:p>
    <w:p w:rsidR="00EF2C31" w:rsidRPr="000F7BA0" w:rsidRDefault="00EF2C31" w:rsidP="00F9174B">
      <w:pPr>
        <w:spacing w:line="360" w:lineRule="auto"/>
        <w:ind w:firstLineChars="196" w:firstLine="413"/>
        <w:rPr>
          <w:b/>
          <w:bCs/>
          <w:szCs w:val="21"/>
        </w:rPr>
      </w:pPr>
      <w:r w:rsidRPr="000F7BA0">
        <w:rPr>
          <w:b/>
          <w:bCs/>
          <w:kern w:val="0"/>
          <w:szCs w:val="21"/>
        </w:rPr>
        <w:t>6.4.7.15</w:t>
      </w:r>
      <w:r w:rsidRPr="000F7BA0">
        <w:rPr>
          <w:rFonts w:hint="eastAsia"/>
          <w:b/>
          <w:szCs w:val="21"/>
        </w:rPr>
        <w:t>其他费用</w:t>
      </w:r>
    </w:p>
    <w:p w:rsidR="00EF2C31" w:rsidRPr="000F7BA0" w:rsidRDefault="00EF2C31" w:rsidP="00F9174B">
      <w:pPr>
        <w:tabs>
          <w:tab w:val="left" w:pos="7200"/>
          <w:tab w:val="left" w:pos="8280"/>
          <w:tab w:val="left" w:pos="9000"/>
        </w:tabs>
        <w:ind w:rightChars="-52" w:right="-109"/>
        <w:jc w:val="right"/>
        <w:rPr>
          <w:bCs/>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EF2C31" w:rsidRPr="000F7BA0" w:rsidTr="00F31882">
        <w:trPr>
          <w:jc w:val="center"/>
        </w:trPr>
        <w:tc>
          <w:tcPr>
            <w:tcW w:w="3936" w:type="dxa"/>
            <w:vAlign w:val="center"/>
          </w:tcPr>
          <w:p w:rsidR="00EF2C31" w:rsidRPr="000F7BA0" w:rsidRDefault="00EF2C31">
            <w:pPr>
              <w:jc w:val="center"/>
              <w:rPr>
                <w:szCs w:val="21"/>
              </w:rPr>
            </w:pPr>
            <w:r w:rsidRPr="000F7BA0">
              <w:rPr>
                <w:rFonts w:hint="eastAsia"/>
                <w:szCs w:val="21"/>
              </w:rPr>
              <w:t>项目</w:t>
            </w:r>
          </w:p>
        </w:tc>
        <w:tc>
          <w:tcPr>
            <w:tcW w:w="5350"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审计费用</w:t>
            </w:r>
          </w:p>
        </w:tc>
        <w:tc>
          <w:tcPr>
            <w:tcW w:w="5350" w:type="dxa"/>
            <w:vAlign w:val="center"/>
          </w:tcPr>
          <w:p w:rsidR="00EF2C31" w:rsidRPr="000F7BA0" w:rsidRDefault="00EF2C31">
            <w:pPr>
              <w:jc w:val="right"/>
              <w:rPr>
                <w:szCs w:val="21"/>
              </w:rPr>
            </w:pPr>
            <w:r w:rsidRPr="000F7BA0">
              <w:rPr>
                <w:szCs w:val="21"/>
              </w:rPr>
              <w:t>44,753.80</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信息披露费</w:t>
            </w:r>
          </w:p>
        </w:tc>
        <w:tc>
          <w:tcPr>
            <w:tcW w:w="5350" w:type="dxa"/>
            <w:vAlign w:val="center"/>
          </w:tcPr>
          <w:p w:rsidR="00EF2C31" w:rsidRPr="000F7BA0" w:rsidRDefault="00EF2C31">
            <w:pPr>
              <w:jc w:val="right"/>
              <w:rPr>
                <w:szCs w:val="21"/>
              </w:rPr>
            </w:pPr>
            <w:r w:rsidRPr="000F7BA0">
              <w:rPr>
                <w:szCs w:val="21"/>
              </w:rPr>
              <w:t>59,672.34</w:t>
            </w:r>
          </w:p>
        </w:tc>
      </w:tr>
      <w:tr w:rsidR="00E453E4">
        <w:trPr>
          <w:jc w:val="center"/>
        </w:trPr>
        <w:tc>
          <w:tcPr>
            <w:tcW w:w="3936" w:type="dxa"/>
            <w:vAlign w:val="center"/>
          </w:tcPr>
          <w:p w:rsidR="00E453E4" w:rsidRDefault="00D572C0">
            <w:pPr>
              <w:jc w:val="left"/>
            </w:pPr>
            <w:r>
              <w:rPr>
                <w:szCs w:val="21"/>
              </w:rPr>
              <w:t>银行汇划费</w:t>
            </w:r>
          </w:p>
        </w:tc>
        <w:tc>
          <w:tcPr>
            <w:tcW w:w="5350" w:type="dxa"/>
            <w:vAlign w:val="center"/>
          </w:tcPr>
          <w:p w:rsidR="00E453E4" w:rsidRDefault="00D572C0">
            <w:pPr>
              <w:jc w:val="right"/>
            </w:pPr>
            <w:r>
              <w:rPr>
                <w:szCs w:val="21"/>
              </w:rPr>
              <w:t>39,787.44</w:t>
            </w:r>
          </w:p>
        </w:tc>
      </w:tr>
      <w:tr w:rsidR="00E453E4">
        <w:trPr>
          <w:jc w:val="center"/>
        </w:trPr>
        <w:tc>
          <w:tcPr>
            <w:tcW w:w="3936" w:type="dxa"/>
            <w:vAlign w:val="center"/>
          </w:tcPr>
          <w:p w:rsidR="00E453E4" w:rsidRDefault="00D572C0">
            <w:pPr>
              <w:jc w:val="left"/>
            </w:pPr>
            <w:r>
              <w:rPr>
                <w:szCs w:val="21"/>
              </w:rPr>
              <w:t>银行间账户维护费</w:t>
            </w:r>
          </w:p>
        </w:tc>
        <w:tc>
          <w:tcPr>
            <w:tcW w:w="5350" w:type="dxa"/>
            <w:vAlign w:val="center"/>
          </w:tcPr>
          <w:p w:rsidR="00E453E4" w:rsidRDefault="00D572C0">
            <w:pPr>
              <w:jc w:val="right"/>
            </w:pPr>
            <w:r>
              <w:rPr>
                <w:szCs w:val="21"/>
              </w:rPr>
              <w:t>17,901.52</w:t>
            </w:r>
          </w:p>
        </w:tc>
      </w:tr>
      <w:tr w:rsidR="00E453E4">
        <w:trPr>
          <w:jc w:val="center"/>
        </w:trPr>
        <w:tc>
          <w:tcPr>
            <w:tcW w:w="3936" w:type="dxa"/>
            <w:vAlign w:val="center"/>
          </w:tcPr>
          <w:p w:rsidR="00E453E4" w:rsidRDefault="00D572C0">
            <w:pPr>
              <w:jc w:val="left"/>
            </w:pPr>
            <w:r>
              <w:rPr>
                <w:szCs w:val="21"/>
              </w:rPr>
              <w:t>其他</w:t>
            </w:r>
          </w:p>
        </w:tc>
        <w:tc>
          <w:tcPr>
            <w:tcW w:w="5350" w:type="dxa"/>
            <w:vAlign w:val="center"/>
          </w:tcPr>
          <w:p w:rsidR="00E453E4" w:rsidRDefault="00D572C0">
            <w:pPr>
              <w:jc w:val="right"/>
            </w:pPr>
            <w:r>
              <w:rPr>
                <w:szCs w:val="21"/>
              </w:rPr>
              <w:t>600.00</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合计</w:t>
            </w:r>
          </w:p>
        </w:tc>
        <w:tc>
          <w:tcPr>
            <w:tcW w:w="5350" w:type="dxa"/>
            <w:vAlign w:val="center"/>
          </w:tcPr>
          <w:p w:rsidR="00EF2C31" w:rsidRPr="000F7BA0" w:rsidRDefault="00EF2C31">
            <w:pPr>
              <w:jc w:val="right"/>
              <w:rPr>
                <w:szCs w:val="21"/>
              </w:rPr>
            </w:pPr>
            <w:r w:rsidRPr="000F7BA0">
              <w:rPr>
                <w:szCs w:val="21"/>
              </w:rPr>
              <w:t>162,715.10</w:t>
            </w:r>
          </w:p>
        </w:tc>
      </w:tr>
    </w:tbl>
    <w:p w:rsidR="00EF2C31" w:rsidRPr="000F7BA0" w:rsidRDefault="00EF2C31" w:rsidP="00F9174B">
      <w:pPr>
        <w:spacing w:line="360" w:lineRule="auto"/>
        <w:ind w:firstLineChars="196" w:firstLine="413"/>
        <w:rPr>
          <w:b/>
          <w:kern w:val="0"/>
          <w:szCs w:val="21"/>
        </w:rPr>
      </w:pPr>
      <w:r w:rsidRPr="000F7BA0">
        <w:rPr>
          <w:b/>
          <w:bCs/>
          <w:kern w:val="0"/>
          <w:szCs w:val="21"/>
        </w:rPr>
        <w:t>6.4.8</w:t>
      </w:r>
      <w:r w:rsidRPr="000F7BA0">
        <w:rPr>
          <w:rFonts w:hint="eastAsia"/>
          <w:b/>
          <w:kern w:val="0"/>
          <w:szCs w:val="21"/>
        </w:rPr>
        <w:t>或有事项、资产负债表日后事项的说明</w:t>
      </w:r>
    </w:p>
    <w:p w:rsidR="00EF2C31" w:rsidRPr="000F7BA0" w:rsidRDefault="00EF2C31" w:rsidP="00F9174B">
      <w:pPr>
        <w:spacing w:line="360" w:lineRule="auto"/>
        <w:ind w:firstLineChars="196" w:firstLine="413"/>
        <w:rPr>
          <w:b/>
          <w:kern w:val="0"/>
          <w:szCs w:val="21"/>
        </w:rPr>
      </w:pPr>
      <w:r w:rsidRPr="000F7BA0">
        <w:rPr>
          <w:b/>
          <w:bCs/>
          <w:kern w:val="0"/>
          <w:szCs w:val="21"/>
        </w:rPr>
        <w:t>6.4.8.1</w:t>
      </w:r>
      <w:r w:rsidRPr="000F7BA0">
        <w:rPr>
          <w:rFonts w:hint="eastAsia"/>
          <w:b/>
          <w:kern w:val="0"/>
          <w:szCs w:val="21"/>
        </w:rPr>
        <w:t>或有事项</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截至资产负债表日，本基金无须作披露的或有事项。</w:t>
      </w:r>
    </w:p>
    <w:p w:rsidR="00EF2C31" w:rsidRPr="000F7BA0" w:rsidRDefault="00EF2C31" w:rsidP="00F9174B">
      <w:pPr>
        <w:spacing w:line="360" w:lineRule="auto"/>
        <w:ind w:firstLineChars="196" w:firstLine="413"/>
        <w:rPr>
          <w:b/>
          <w:kern w:val="0"/>
          <w:szCs w:val="21"/>
        </w:rPr>
      </w:pPr>
      <w:r w:rsidRPr="000F7BA0">
        <w:rPr>
          <w:b/>
          <w:bCs/>
          <w:kern w:val="0"/>
          <w:szCs w:val="21"/>
        </w:rPr>
        <w:t>6.4.8.2</w:t>
      </w:r>
      <w:r w:rsidRPr="000F7BA0">
        <w:rPr>
          <w:rFonts w:hint="eastAsia"/>
          <w:b/>
          <w:kern w:val="0"/>
          <w:szCs w:val="21"/>
        </w:rPr>
        <w:t>资产负债表日后事项</w:t>
      </w:r>
    </w:p>
    <w:p w:rsidR="00EF2C31" w:rsidRPr="000F7BA0" w:rsidRDefault="00EF2C31" w:rsidP="0067328B">
      <w:pPr>
        <w:spacing w:line="360" w:lineRule="auto"/>
        <w:ind w:firstLineChars="200" w:firstLine="420"/>
        <w:rPr>
          <w:kern w:val="0"/>
          <w:szCs w:val="21"/>
        </w:rPr>
      </w:pPr>
      <w:r w:rsidRPr="000F7BA0">
        <w:rPr>
          <w:kern w:val="0"/>
          <w:szCs w:val="21"/>
        </w:rPr>
        <w:t>截至本会计报表批准报出日，本基金无须作披露的资产负债表日后事项。</w:t>
      </w:r>
    </w:p>
    <w:p w:rsidR="00EF2C31" w:rsidRPr="000F7BA0" w:rsidRDefault="00EF2C31" w:rsidP="00F9174B">
      <w:pPr>
        <w:spacing w:line="360" w:lineRule="auto"/>
        <w:ind w:firstLineChars="196" w:firstLine="413"/>
        <w:rPr>
          <w:b/>
          <w:kern w:val="0"/>
          <w:szCs w:val="21"/>
        </w:rPr>
      </w:pPr>
      <w:r w:rsidRPr="000F7BA0">
        <w:rPr>
          <w:b/>
          <w:bCs/>
          <w:kern w:val="0"/>
          <w:szCs w:val="21"/>
        </w:rPr>
        <w:t>6.4.9</w:t>
      </w:r>
      <w:r w:rsidRPr="000F7BA0">
        <w:rPr>
          <w:rFonts w:hint="eastAsia"/>
          <w:b/>
          <w:kern w:val="0"/>
          <w:szCs w:val="21"/>
        </w:rPr>
        <w:t>关联方关系</w:t>
      </w:r>
    </w:p>
    <w:p w:rsidR="00EF2C31" w:rsidRPr="000F7BA0" w:rsidRDefault="00EF2C31" w:rsidP="00F9174B">
      <w:pPr>
        <w:spacing w:line="360" w:lineRule="auto"/>
        <w:ind w:firstLineChars="196" w:firstLine="413"/>
        <w:rPr>
          <w:b/>
          <w:kern w:val="0"/>
          <w:szCs w:val="21"/>
        </w:rPr>
      </w:pPr>
      <w:r w:rsidRPr="000F7BA0">
        <w:rPr>
          <w:b/>
          <w:bCs/>
          <w:kern w:val="0"/>
          <w:szCs w:val="21"/>
        </w:rPr>
        <w:t>6.4.9.1</w:t>
      </w:r>
      <w:r w:rsidRPr="000F7BA0">
        <w:rPr>
          <w:rFonts w:hint="eastAsia"/>
          <w:b/>
          <w:kern w:val="0"/>
          <w:szCs w:val="21"/>
        </w:rPr>
        <w:t>本报告期存在控制关系或其他重大利害关系的关联方发生变化的情况</w:t>
      </w:r>
    </w:p>
    <w:p w:rsidR="00EF2C31" w:rsidRPr="000F7BA0" w:rsidRDefault="00EF2C31" w:rsidP="0067328B">
      <w:pPr>
        <w:spacing w:line="360" w:lineRule="auto"/>
        <w:ind w:firstLineChars="200" w:firstLine="420"/>
        <w:rPr>
          <w:kern w:val="0"/>
          <w:szCs w:val="21"/>
        </w:rPr>
      </w:pPr>
      <w:r w:rsidRPr="000F7BA0">
        <w:rPr>
          <w:kern w:val="0"/>
          <w:szCs w:val="21"/>
        </w:rPr>
        <w:t>本报告期内存在控制关系或其他重大利害关系的关联方未发生变化。</w:t>
      </w:r>
    </w:p>
    <w:p w:rsidR="00EF2C31" w:rsidRPr="000F7BA0" w:rsidRDefault="00EF2C31" w:rsidP="00F9174B">
      <w:pPr>
        <w:spacing w:line="360" w:lineRule="auto"/>
        <w:ind w:firstLineChars="196" w:firstLine="413"/>
        <w:rPr>
          <w:b/>
          <w:kern w:val="0"/>
          <w:szCs w:val="21"/>
        </w:rPr>
      </w:pPr>
      <w:r w:rsidRPr="000F7BA0">
        <w:rPr>
          <w:b/>
          <w:bCs/>
          <w:kern w:val="0"/>
          <w:szCs w:val="21"/>
        </w:rPr>
        <w:t>6.4.9.2</w:t>
      </w:r>
      <w:r w:rsidRPr="000F7BA0">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EF2C31" w:rsidRPr="000F7BA0" w:rsidTr="00C4792D">
        <w:tc>
          <w:tcPr>
            <w:tcW w:w="5220" w:type="dxa"/>
            <w:vAlign w:val="center"/>
          </w:tcPr>
          <w:p w:rsidR="00EF2C31" w:rsidRPr="000F7BA0" w:rsidRDefault="00EF2C31">
            <w:pPr>
              <w:jc w:val="center"/>
              <w:rPr>
                <w:szCs w:val="21"/>
              </w:rPr>
            </w:pPr>
            <w:r w:rsidRPr="000F7BA0">
              <w:rPr>
                <w:rFonts w:hint="eastAsia"/>
                <w:szCs w:val="21"/>
              </w:rPr>
              <w:t>关联方名称</w:t>
            </w:r>
          </w:p>
        </w:tc>
        <w:tc>
          <w:tcPr>
            <w:tcW w:w="3780" w:type="dxa"/>
            <w:vAlign w:val="center"/>
          </w:tcPr>
          <w:p w:rsidR="00EF2C31" w:rsidRPr="000F7BA0" w:rsidRDefault="00EF2C31">
            <w:pPr>
              <w:jc w:val="center"/>
              <w:rPr>
                <w:szCs w:val="21"/>
              </w:rPr>
            </w:pPr>
            <w:r w:rsidRPr="000F7BA0">
              <w:rPr>
                <w:rFonts w:hint="eastAsia"/>
                <w:szCs w:val="21"/>
              </w:rPr>
              <w:t>与本基金的关系</w:t>
            </w:r>
          </w:p>
        </w:tc>
      </w:tr>
      <w:tr w:rsidR="00E453E4">
        <w:tc>
          <w:tcPr>
            <w:tcW w:w="5220" w:type="dxa"/>
            <w:vAlign w:val="center"/>
          </w:tcPr>
          <w:p w:rsidR="00E453E4" w:rsidRDefault="00D572C0">
            <w:pPr>
              <w:jc w:val="left"/>
            </w:pPr>
            <w:r>
              <w:rPr>
                <w:szCs w:val="21"/>
              </w:rPr>
              <w:t>易方达基金管理有限公司</w:t>
            </w:r>
          </w:p>
        </w:tc>
        <w:tc>
          <w:tcPr>
            <w:tcW w:w="3780" w:type="dxa"/>
            <w:vAlign w:val="center"/>
          </w:tcPr>
          <w:p w:rsidR="00E453E4" w:rsidRDefault="00D572C0">
            <w:pPr>
              <w:jc w:val="left"/>
            </w:pPr>
            <w:r>
              <w:rPr>
                <w:szCs w:val="21"/>
              </w:rPr>
              <w:t>基金管理人、注册登记机构、基金销售机构</w:t>
            </w:r>
          </w:p>
        </w:tc>
      </w:tr>
      <w:tr w:rsidR="00E453E4">
        <w:tc>
          <w:tcPr>
            <w:tcW w:w="5220" w:type="dxa"/>
            <w:vAlign w:val="center"/>
          </w:tcPr>
          <w:p w:rsidR="00E453E4" w:rsidRDefault="00D572C0">
            <w:pPr>
              <w:jc w:val="left"/>
            </w:pPr>
            <w:r>
              <w:rPr>
                <w:szCs w:val="21"/>
              </w:rPr>
              <w:t>中国建设银行股份有限公司</w:t>
            </w:r>
            <w:r>
              <w:rPr>
                <w:szCs w:val="21"/>
              </w:rPr>
              <w:t>(</w:t>
            </w:r>
            <w:r>
              <w:rPr>
                <w:szCs w:val="21"/>
              </w:rPr>
              <w:t>以下简称</w:t>
            </w:r>
            <w:r>
              <w:rPr>
                <w:szCs w:val="21"/>
              </w:rPr>
              <w:t>“</w:t>
            </w:r>
            <w:r>
              <w:rPr>
                <w:szCs w:val="21"/>
              </w:rPr>
              <w:t>中国建设银行</w:t>
            </w:r>
            <w:r>
              <w:rPr>
                <w:szCs w:val="21"/>
              </w:rPr>
              <w:t>”)</w:t>
            </w:r>
          </w:p>
        </w:tc>
        <w:tc>
          <w:tcPr>
            <w:tcW w:w="3780" w:type="dxa"/>
            <w:vAlign w:val="center"/>
          </w:tcPr>
          <w:p w:rsidR="00E453E4" w:rsidRDefault="00D572C0">
            <w:pPr>
              <w:jc w:val="left"/>
            </w:pPr>
            <w:r>
              <w:rPr>
                <w:szCs w:val="21"/>
              </w:rPr>
              <w:t>基金托管人、基金销售机构</w:t>
            </w:r>
          </w:p>
        </w:tc>
      </w:tr>
    </w:tbl>
    <w:p w:rsidR="00EF2C31" w:rsidRPr="00603B3D" w:rsidRDefault="00EF2C31" w:rsidP="0067328B">
      <w:pPr>
        <w:spacing w:line="360" w:lineRule="auto"/>
        <w:ind w:firstLineChars="200" w:firstLine="420"/>
        <w:rPr>
          <w:kern w:val="0"/>
          <w:szCs w:val="21"/>
        </w:rPr>
      </w:pPr>
      <w:r w:rsidRPr="00603B3D">
        <w:rPr>
          <w:kern w:val="0"/>
          <w:szCs w:val="21"/>
        </w:rPr>
        <w:t>注：以下关联交易均在正常业务范围内按一般商业条款订立。</w:t>
      </w:r>
    </w:p>
    <w:p w:rsidR="00EF2C31" w:rsidRPr="000F7BA0" w:rsidRDefault="00EF2C31" w:rsidP="00C4792D">
      <w:pPr>
        <w:rPr>
          <w:b/>
          <w:kern w:val="0"/>
          <w:szCs w:val="21"/>
        </w:rPr>
      </w:pPr>
      <w:r w:rsidRPr="000F7BA0">
        <w:rPr>
          <w:szCs w:val="21"/>
        </w:rPr>
        <w:tab/>
      </w:r>
      <w:r w:rsidRPr="002725BD">
        <w:rPr>
          <w:rFonts w:ascii="宋体" w:hAnsi="宋体"/>
          <w:b/>
          <w:bCs/>
          <w:kern w:val="0"/>
          <w:szCs w:val="21"/>
        </w:rPr>
        <w:t>6.4.10</w:t>
      </w:r>
      <w:r w:rsidRPr="000F7BA0">
        <w:rPr>
          <w:rFonts w:hint="eastAsia"/>
          <w:b/>
          <w:kern w:val="0"/>
          <w:szCs w:val="21"/>
        </w:rPr>
        <w:t>本报告期及上年度可比期间的关联方交易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w:t>
      </w:r>
      <w:r w:rsidRPr="002725BD">
        <w:rPr>
          <w:rFonts w:ascii="宋体" w:hAnsi="宋体" w:hint="eastAsia"/>
          <w:b/>
          <w:bCs/>
          <w:kern w:val="0"/>
          <w:szCs w:val="21"/>
        </w:rPr>
        <w:t>通过关联方交易单元进行的交易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6.4.10.1.1</w:t>
      </w:r>
      <w:r w:rsidRPr="002725BD">
        <w:rPr>
          <w:rFonts w:ascii="宋体" w:hAnsi="宋体" w:hint="eastAsia"/>
          <w:b/>
          <w:bCs/>
          <w:kern w:val="0"/>
          <w:szCs w:val="21"/>
        </w:rPr>
        <w:t>股票交易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本基金本报告期及上年度可比期间未发生通过关联方交易单元进行的股票交易。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6.4.10.1.2</w:t>
      </w:r>
      <w:r w:rsidRPr="002725BD">
        <w:rPr>
          <w:rFonts w:ascii="宋体" w:hAnsi="宋体" w:hint="eastAsia"/>
          <w:b/>
          <w:bCs/>
          <w:kern w:val="0"/>
          <w:szCs w:val="21"/>
        </w:rPr>
        <w:t>权证交易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本基金本报告期及上年度可比期间未发生通过关联方交易单元进行的权证交易。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6.4.10.1.3</w:t>
      </w:r>
      <w:r w:rsidRPr="002725BD">
        <w:rPr>
          <w:rFonts w:ascii="宋体" w:hAnsi="宋体" w:hint="eastAsia"/>
          <w:b/>
          <w:bCs/>
          <w:kern w:val="0"/>
          <w:szCs w:val="21"/>
        </w:rPr>
        <w:t>应支付关联方的佣金</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本基金本报告期及上年度可比期间无应支付关联方的佣金。</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w:t>
      </w:r>
      <w:r w:rsidRPr="002725BD">
        <w:rPr>
          <w:rFonts w:ascii="宋体" w:hAnsi="宋体" w:hint="eastAsia"/>
          <w:b/>
          <w:bCs/>
          <w:kern w:val="0"/>
          <w:szCs w:val="21"/>
        </w:rPr>
        <w:t>关联方报酬</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6.4.10.2.1</w:t>
      </w:r>
      <w:r w:rsidRPr="002725BD">
        <w:rPr>
          <w:rFonts w:ascii="宋体" w:hAnsi="宋体" w:hint="eastAsia"/>
          <w:b/>
          <w:bCs/>
          <w:kern w:val="0"/>
          <w:szCs w:val="21"/>
        </w:rPr>
        <w:t>基金管理费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当期发生的基金应支付的管理费</w:t>
            </w:r>
          </w:p>
        </w:tc>
        <w:tc>
          <w:tcPr>
            <w:tcW w:w="3111" w:type="dxa"/>
            <w:vAlign w:val="center"/>
          </w:tcPr>
          <w:p w:rsidR="00EF2C31" w:rsidRPr="000F7BA0" w:rsidRDefault="00EF2C31">
            <w:pPr>
              <w:jc w:val="right"/>
              <w:rPr>
                <w:szCs w:val="21"/>
              </w:rPr>
            </w:pPr>
            <w:r w:rsidRPr="000F7BA0">
              <w:rPr>
                <w:szCs w:val="21"/>
              </w:rPr>
              <w:t>10,765,448.93</w:t>
            </w:r>
          </w:p>
        </w:tc>
        <w:tc>
          <w:tcPr>
            <w:tcW w:w="3112" w:type="dxa"/>
            <w:vAlign w:val="center"/>
          </w:tcPr>
          <w:p w:rsidR="00EF2C31" w:rsidRPr="000F7BA0" w:rsidRDefault="00EF2C31">
            <w:pPr>
              <w:jc w:val="right"/>
              <w:rPr>
                <w:szCs w:val="21"/>
              </w:rPr>
            </w:pPr>
            <w:r w:rsidRPr="000F7BA0">
              <w:rPr>
                <w:szCs w:val="21"/>
              </w:rPr>
              <w:t>3,978,201.60</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其中：支付销售机构的客户维护费</w:t>
            </w:r>
          </w:p>
        </w:tc>
        <w:tc>
          <w:tcPr>
            <w:tcW w:w="3111" w:type="dxa"/>
            <w:vAlign w:val="center"/>
          </w:tcPr>
          <w:p w:rsidR="00EF2C31" w:rsidRPr="000F7BA0" w:rsidRDefault="00EF2C31">
            <w:pPr>
              <w:jc w:val="right"/>
              <w:rPr>
                <w:szCs w:val="21"/>
              </w:rPr>
            </w:pPr>
            <w:r w:rsidRPr="000F7BA0">
              <w:rPr>
                <w:szCs w:val="21"/>
              </w:rPr>
              <w:t>5,657,230.85</w:t>
            </w:r>
          </w:p>
        </w:tc>
        <w:tc>
          <w:tcPr>
            <w:tcW w:w="3112" w:type="dxa"/>
            <w:vAlign w:val="center"/>
          </w:tcPr>
          <w:p w:rsidR="00EF2C31" w:rsidRPr="000F7BA0" w:rsidRDefault="00EF2C31">
            <w:pPr>
              <w:jc w:val="right"/>
              <w:rPr>
                <w:szCs w:val="21"/>
              </w:rPr>
            </w:pPr>
            <w:r w:rsidRPr="000F7BA0">
              <w:rPr>
                <w:szCs w:val="21"/>
              </w:rPr>
              <w:t>1,621,190.82</w:t>
            </w:r>
          </w:p>
        </w:tc>
      </w:tr>
    </w:tbl>
    <w:p w:rsidR="00E453E4" w:rsidRDefault="00D572C0">
      <w:pPr>
        <w:spacing w:line="360" w:lineRule="auto"/>
        <w:ind w:firstLineChars="200" w:firstLine="420"/>
        <w:rPr>
          <w:kern w:val="0"/>
          <w:szCs w:val="21"/>
        </w:rPr>
      </w:pPr>
      <w:r>
        <w:rPr>
          <w:kern w:val="0"/>
          <w:szCs w:val="21"/>
        </w:rPr>
        <w:t>注：本基金的管理费按前一日基金资产净值的</w:t>
      </w:r>
      <w:r>
        <w:rPr>
          <w:kern w:val="0"/>
          <w:szCs w:val="21"/>
        </w:rPr>
        <w:t>0.33%</w:t>
      </w:r>
      <w:r>
        <w:rPr>
          <w:kern w:val="0"/>
          <w:szCs w:val="21"/>
        </w:rPr>
        <w:t>年费率计提。管理费的计算方法如下：</w:t>
      </w:r>
    </w:p>
    <w:p w:rsidR="00E453E4" w:rsidRDefault="00D572C0">
      <w:pPr>
        <w:spacing w:line="360" w:lineRule="auto"/>
        <w:ind w:firstLineChars="200" w:firstLine="420"/>
        <w:rPr>
          <w:kern w:val="0"/>
          <w:szCs w:val="21"/>
        </w:rPr>
      </w:pPr>
      <w:r>
        <w:rPr>
          <w:kern w:val="0"/>
          <w:szCs w:val="21"/>
        </w:rPr>
        <w:t>H</w:t>
      </w:r>
      <w:r>
        <w:rPr>
          <w:kern w:val="0"/>
          <w:szCs w:val="21"/>
        </w:rPr>
        <w:t>＝</w:t>
      </w:r>
      <w:r>
        <w:rPr>
          <w:kern w:val="0"/>
          <w:szCs w:val="21"/>
        </w:rPr>
        <w:t>E×0.33%÷</w:t>
      </w:r>
      <w:r>
        <w:rPr>
          <w:kern w:val="0"/>
          <w:szCs w:val="21"/>
        </w:rPr>
        <w:t>当年天数</w:t>
      </w:r>
    </w:p>
    <w:p w:rsidR="00E453E4" w:rsidRDefault="00D572C0">
      <w:pPr>
        <w:spacing w:line="360" w:lineRule="auto"/>
        <w:ind w:firstLineChars="200" w:firstLine="420"/>
        <w:rPr>
          <w:kern w:val="0"/>
          <w:szCs w:val="21"/>
        </w:rPr>
      </w:pPr>
      <w:r>
        <w:rPr>
          <w:kern w:val="0"/>
          <w:szCs w:val="21"/>
        </w:rPr>
        <w:t>H</w:t>
      </w:r>
      <w:r>
        <w:rPr>
          <w:kern w:val="0"/>
          <w:szCs w:val="21"/>
        </w:rPr>
        <w:t>为每日应计提的基金管理费</w:t>
      </w:r>
    </w:p>
    <w:p w:rsidR="00E453E4" w:rsidRDefault="00D572C0">
      <w:pPr>
        <w:spacing w:line="360" w:lineRule="auto"/>
        <w:ind w:firstLineChars="200" w:firstLine="420"/>
        <w:rPr>
          <w:kern w:val="0"/>
          <w:szCs w:val="21"/>
        </w:rPr>
      </w:pPr>
      <w:r>
        <w:rPr>
          <w:kern w:val="0"/>
          <w:szCs w:val="21"/>
        </w:rPr>
        <w:t>E</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基金管理费每日计提，按月支付。由基金托管人根据与基金管理人核对一致的财务数据，自动在月初</w:t>
      </w:r>
      <w:r w:rsidRPr="00603B3D">
        <w:rPr>
          <w:kern w:val="0"/>
          <w:szCs w:val="21"/>
        </w:rPr>
        <w:t>5</w:t>
      </w:r>
      <w:r w:rsidRPr="00603B3D">
        <w:rPr>
          <w:kern w:val="0"/>
          <w:szCs w:val="21"/>
        </w:rPr>
        <w:t>个工作日内、按照指定的帐户路径进行资金支付，基金管理人无需再出具资金划拨指令。若遇法定节假日、休息日等，支付日期顺延。</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6.4.10.2.2</w:t>
      </w:r>
      <w:r w:rsidRPr="002725BD">
        <w:rPr>
          <w:rFonts w:ascii="宋体" w:hAnsi="宋体" w:hint="eastAsia"/>
          <w:b/>
          <w:bCs/>
          <w:kern w:val="0"/>
          <w:szCs w:val="21"/>
        </w:rPr>
        <w:t>基金托管费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当期发生的基金应支付的托管费</w:t>
            </w:r>
          </w:p>
        </w:tc>
        <w:tc>
          <w:tcPr>
            <w:tcW w:w="3111" w:type="dxa"/>
            <w:vAlign w:val="center"/>
          </w:tcPr>
          <w:p w:rsidR="00EF2C31" w:rsidRPr="000F7BA0" w:rsidRDefault="00EF2C31">
            <w:pPr>
              <w:jc w:val="right"/>
              <w:rPr>
                <w:kern w:val="0"/>
                <w:szCs w:val="21"/>
              </w:rPr>
            </w:pPr>
            <w:r w:rsidRPr="000F7BA0">
              <w:rPr>
                <w:szCs w:val="21"/>
              </w:rPr>
              <w:t>3,262,257.28</w:t>
            </w:r>
          </w:p>
        </w:tc>
        <w:tc>
          <w:tcPr>
            <w:tcW w:w="3112" w:type="dxa"/>
            <w:vAlign w:val="center"/>
          </w:tcPr>
          <w:p w:rsidR="00EF2C31" w:rsidRPr="000F7BA0" w:rsidRDefault="00EF2C31" w:rsidP="00C627B8">
            <w:pPr>
              <w:jc w:val="right"/>
              <w:rPr>
                <w:szCs w:val="21"/>
              </w:rPr>
            </w:pPr>
            <w:r w:rsidRPr="000F7BA0">
              <w:rPr>
                <w:szCs w:val="21"/>
              </w:rPr>
              <w:t>1,205,515.59</w:t>
            </w:r>
          </w:p>
        </w:tc>
      </w:tr>
    </w:tbl>
    <w:p w:rsidR="00E453E4" w:rsidRDefault="00D572C0">
      <w:pPr>
        <w:spacing w:line="360" w:lineRule="auto"/>
        <w:ind w:firstLineChars="200" w:firstLine="420"/>
        <w:rPr>
          <w:kern w:val="0"/>
          <w:szCs w:val="21"/>
        </w:rPr>
      </w:pPr>
      <w:r>
        <w:rPr>
          <w:kern w:val="0"/>
          <w:szCs w:val="21"/>
        </w:rPr>
        <w:t>注：本基金的托管费按前一日基金资产净值的</w:t>
      </w:r>
      <w:r>
        <w:rPr>
          <w:kern w:val="0"/>
          <w:szCs w:val="21"/>
        </w:rPr>
        <w:t>0.10%</w:t>
      </w:r>
      <w:r>
        <w:rPr>
          <w:kern w:val="0"/>
          <w:szCs w:val="21"/>
        </w:rPr>
        <w:t>的年费率计提。托管费的计算方法如下：</w:t>
      </w:r>
    </w:p>
    <w:p w:rsidR="00E453E4" w:rsidRDefault="00D572C0">
      <w:pPr>
        <w:spacing w:line="360" w:lineRule="auto"/>
        <w:ind w:firstLineChars="200" w:firstLine="420"/>
        <w:rPr>
          <w:kern w:val="0"/>
          <w:szCs w:val="21"/>
        </w:rPr>
      </w:pPr>
      <w:r>
        <w:rPr>
          <w:kern w:val="0"/>
          <w:szCs w:val="21"/>
        </w:rPr>
        <w:t>H</w:t>
      </w:r>
      <w:r>
        <w:rPr>
          <w:kern w:val="0"/>
          <w:szCs w:val="21"/>
        </w:rPr>
        <w:t>＝</w:t>
      </w:r>
      <w:r>
        <w:rPr>
          <w:kern w:val="0"/>
          <w:szCs w:val="21"/>
        </w:rPr>
        <w:t>E×0.10%÷</w:t>
      </w:r>
      <w:r>
        <w:rPr>
          <w:kern w:val="0"/>
          <w:szCs w:val="21"/>
        </w:rPr>
        <w:t>当年天数</w:t>
      </w:r>
    </w:p>
    <w:p w:rsidR="00E453E4" w:rsidRDefault="00D572C0">
      <w:pPr>
        <w:spacing w:line="360" w:lineRule="auto"/>
        <w:ind w:firstLineChars="200" w:firstLine="420"/>
        <w:rPr>
          <w:kern w:val="0"/>
          <w:szCs w:val="21"/>
        </w:rPr>
      </w:pPr>
      <w:r>
        <w:rPr>
          <w:kern w:val="0"/>
          <w:szCs w:val="21"/>
        </w:rPr>
        <w:t>H</w:t>
      </w:r>
      <w:r>
        <w:rPr>
          <w:kern w:val="0"/>
          <w:szCs w:val="21"/>
        </w:rPr>
        <w:t>为每日应计提的基金托管费</w:t>
      </w:r>
    </w:p>
    <w:p w:rsidR="00E453E4" w:rsidRDefault="00D572C0">
      <w:pPr>
        <w:spacing w:line="360" w:lineRule="auto"/>
        <w:ind w:firstLineChars="200" w:firstLine="420"/>
        <w:rPr>
          <w:kern w:val="0"/>
          <w:szCs w:val="21"/>
        </w:rPr>
      </w:pPr>
      <w:r>
        <w:rPr>
          <w:kern w:val="0"/>
          <w:szCs w:val="21"/>
        </w:rPr>
        <w:t>E</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基金托管费每日计提，按月支付。由基金托管人根据与基金管理人核对一致的财务数据，自动在月初</w:t>
      </w:r>
      <w:r w:rsidRPr="00603B3D">
        <w:rPr>
          <w:kern w:val="0"/>
          <w:szCs w:val="21"/>
        </w:rPr>
        <w:t>5</w:t>
      </w:r>
      <w:r w:rsidRPr="00603B3D">
        <w:rPr>
          <w:kern w:val="0"/>
          <w:szCs w:val="21"/>
        </w:rPr>
        <w:t>个工作日内、按照指定的帐户路径进行资金支付，基金管理人无需再出具资金划拨指令。若遇法定节假日、休息日等，支付日期顺延。</w:t>
      </w:r>
    </w:p>
    <w:p w:rsidR="00EF2C31" w:rsidRDefault="00EF2C31" w:rsidP="00F9174B">
      <w:pPr>
        <w:autoSpaceDE w:val="0"/>
        <w:autoSpaceDN w:val="0"/>
        <w:adjustRightInd w:val="0"/>
        <w:spacing w:line="360" w:lineRule="auto"/>
        <w:ind w:firstLineChars="196" w:firstLine="413"/>
        <w:jc w:val="left"/>
        <w:rPr>
          <w:b/>
          <w:kern w:val="0"/>
          <w:szCs w:val="21"/>
        </w:rPr>
      </w:pPr>
      <w:r w:rsidRPr="002725BD">
        <w:rPr>
          <w:rFonts w:ascii="宋体" w:hAnsi="宋体"/>
          <w:b/>
          <w:bCs/>
          <w:kern w:val="0"/>
          <w:szCs w:val="21"/>
        </w:rPr>
        <w:t>6.4.10.2.3</w:t>
      </w:r>
      <w:r w:rsidRPr="00575161">
        <w:rPr>
          <w:rFonts w:hint="eastAsia"/>
          <w:b/>
          <w:kern w:val="0"/>
          <w:szCs w:val="21"/>
        </w:rPr>
        <w:t>销售服务费</w:t>
      </w:r>
    </w:p>
    <w:p w:rsidR="00EF2C31" w:rsidRPr="00FA19BB" w:rsidRDefault="00EF2C31" w:rsidP="00D01311">
      <w:pPr>
        <w:autoSpaceDE w:val="0"/>
        <w:autoSpaceDN w:val="0"/>
        <w:adjustRightInd w:val="0"/>
        <w:spacing w:before="29" w:line="288" w:lineRule="auto"/>
        <w:ind w:left="15" w:right="210"/>
        <w:jc w:val="right"/>
        <w:rPr>
          <w:color w:val="000000"/>
          <w:szCs w:val="21"/>
        </w:rPr>
      </w:pPr>
      <w:r w:rsidRPr="00FA19BB">
        <w:rPr>
          <w:rFonts w:hint="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本期</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w:t>
            </w:r>
            <w:r w:rsidRPr="00FA19BB">
              <w:rPr>
                <w:rFonts w:hint="eastAsia"/>
                <w:szCs w:val="21"/>
              </w:rPr>
              <w:t>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ind w:leftChars="-51" w:left="-107" w:rightChars="-51" w:right="-107"/>
              <w:jc w:val="center"/>
              <w:rPr>
                <w:szCs w:val="21"/>
              </w:rPr>
            </w:pPr>
            <w:r w:rsidRPr="00FA19BB">
              <w:rPr>
                <w:szCs w:val="21"/>
              </w:rPr>
              <w:t>易方达天天增利货币</w:t>
            </w:r>
            <w:r w:rsidRPr="00FA19BB">
              <w:rPr>
                <w:szCs w:val="21"/>
              </w:rPr>
              <w:t>A</w:t>
            </w:r>
          </w:p>
        </w:tc>
        <w:tc>
          <w:tcPr>
            <w:tcW w:w="2282" w:type="dxa"/>
            <w:vAlign w:val="center"/>
          </w:tcPr>
          <w:p w:rsidR="00EF2C31" w:rsidRPr="00FA19BB" w:rsidRDefault="00EF2C31" w:rsidP="00F9174B">
            <w:pPr>
              <w:widowControl/>
              <w:ind w:leftChars="-51" w:left="-107" w:rightChars="-51" w:right="-107"/>
              <w:jc w:val="center"/>
              <w:rPr>
                <w:szCs w:val="21"/>
              </w:rPr>
            </w:pPr>
            <w:r w:rsidRPr="00FA19BB">
              <w:rPr>
                <w:szCs w:val="21"/>
              </w:rPr>
              <w:t>易方达天天增利货币</w:t>
            </w:r>
            <w:r w:rsidRPr="00FA19BB">
              <w:rPr>
                <w:szCs w:val="21"/>
              </w:rPr>
              <w:t>B</w:t>
            </w:r>
          </w:p>
        </w:tc>
        <w:tc>
          <w:tcPr>
            <w:tcW w:w="3247" w:type="dxa"/>
            <w:vAlign w:val="center"/>
          </w:tcPr>
          <w:p w:rsidR="00EF2C31" w:rsidRPr="00FA19BB" w:rsidRDefault="00EF2C31" w:rsidP="00F9174B">
            <w:pPr>
              <w:widowControl/>
              <w:ind w:leftChars="-51" w:left="-107" w:rightChars="-51" w:right="-107"/>
              <w:jc w:val="center"/>
              <w:rPr>
                <w:szCs w:val="21"/>
              </w:rPr>
            </w:pPr>
            <w:r w:rsidRPr="00FA19BB">
              <w:rPr>
                <w:rFonts w:hint="eastAsia"/>
                <w:szCs w:val="21"/>
              </w:rPr>
              <w:t>合计</w:t>
            </w:r>
          </w:p>
        </w:tc>
      </w:tr>
      <w:tr w:rsidR="00E453E4">
        <w:tc>
          <w:tcPr>
            <w:tcW w:w="2108" w:type="dxa"/>
            <w:vAlign w:val="center"/>
          </w:tcPr>
          <w:p w:rsidR="00E453E4" w:rsidRDefault="00D572C0">
            <w:pPr>
              <w:jc w:val="left"/>
            </w:pPr>
            <w:r>
              <w:rPr>
                <w:szCs w:val="21"/>
              </w:rPr>
              <w:t>易方达基金管理有限公司</w:t>
            </w:r>
          </w:p>
        </w:tc>
        <w:tc>
          <w:tcPr>
            <w:tcW w:w="1861" w:type="dxa"/>
            <w:vAlign w:val="center"/>
          </w:tcPr>
          <w:p w:rsidR="00E453E4" w:rsidRDefault="00D572C0">
            <w:pPr>
              <w:jc w:val="right"/>
            </w:pPr>
            <w:r>
              <w:rPr>
                <w:szCs w:val="21"/>
              </w:rPr>
              <w:t>73,619.86</w:t>
            </w:r>
          </w:p>
        </w:tc>
        <w:tc>
          <w:tcPr>
            <w:tcW w:w="2281" w:type="dxa"/>
            <w:vAlign w:val="center"/>
          </w:tcPr>
          <w:p w:rsidR="00E453E4" w:rsidRDefault="00D572C0">
            <w:pPr>
              <w:jc w:val="right"/>
            </w:pPr>
            <w:r>
              <w:rPr>
                <w:szCs w:val="21"/>
              </w:rPr>
              <w:t>2,480.85</w:t>
            </w:r>
          </w:p>
        </w:tc>
        <w:tc>
          <w:tcPr>
            <w:tcW w:w="3245" w:type="dxa"/>
            <w:vAlign w:val="center"/>
          </w:tcPr>
          <w:p w:rsidR="00E453E4" w:rsidRDefault="00D572C0">
            <w:pPr>
              <w:jc w:val="right"/>
            </w:pPr>
            <w:r>
              <w:rPr>
                <w:szCs w:val="21"/>
              </w:rPr>
              <w:t>76,100.71</w:t>
            </w:r>
          </w:p>
        </w:tc>
      </w:tr>
      <w:tr w:rsidR="00E453E4">
        <w:tc>
          <w:tcPr>
            <w:tcW w:w="2108" w:type="dxa"/>
            <w:vAlign w:val="center"/>
          </w:tcPr>
          <w:p w:rsidR="00E453E4" w:rsidRDefault="00D572C0">
            <w:pPr>
              <w:jc w:val="left"/>
            </w:pPr>
            <w:r>
              <w:rPr>
                <w:szCs w:val="21"/>
              </w:rPr>
              <w:t>中国建设银行</w:t>
            </w:r>
          </w:p>
        </w:tc>
        <w:tc>
          <w:tcPr>
            <w:tcW w:w="1861" w:type="dxa"/>
            <w:vAlign w:val="center"/>
          </w:tcPr>
          <w:p w:rsidR="00E453E4" w:rsidRDefault="00D572C0">
            <w:pPr>
              <w:jc w:val="right"/>
            </w:pPr>
            <w:r>
              <w:rPr>
                <w:szCs w:val="21"/>
              </w:rPr>
              <w:t>366,848.32</w:t>
            </w:r>
          </w:p>
        </w:tc>
        <w:tc>
          <w:tcPr>
            <w:tcW w:w="2281" w:type="dxa"/>
            <w:vAlign w:val="center"/>
          </w:tcPr>
          <w:p w:rsidR="00E453E4" w:rsidRDefault="00D572C0">
            <w:pPr>
              <w:jc w:val="right"/>
            </w:pPr>
            <w:r>
              <w:rPr>
                <w:szCs w:val="21"/>
              </w:rPr>
              <w:t>723.97</w:t>
            </w:r>
          </w:p>
        </w:tc>
        <w:tc>
          <w:tcPr>
            <w:tcW w:w="3245" w:type="dxa"/>
            <w:vAlign w:val="center"/>
          </w:tcPr>
          <w:p w:rsidR="00E453E4" w:rsidRDefault="00D572C0">
            <w:pPr>
              <w:jc w:val="right"/>
            </w:pPr>
            <w:r>
              <w:rPr>
                <w:szCs w:val="21"/>
              </w:rPr>
              <w:t>367,572.29</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440,468.18</w:t>
            </w:r>
          </w:p>
        </w:tc>
        <w:tc>
          <w:tcPr>
            <w:tcW w:w="2282" w:type="dxa"/>
            <w:vAlign w:val="center"/>
          </w:tcPr>
          <w:p w:rsidR="00EF2C31" w:rsidRPr="00FA19BB" w:rsidRDefault="00EF2C31" w:rsidP="00D01311">
            <w:pPr>
              <w:jc w:val="right"/>
              <w:rPr>
                <w:szCs w:val="21"/>
              </w:rPr>
            </w:pPr>
            <w:r w:rsidRPr="00FA19BB">
              <w:rPr>
                <w:szCs w:val="21"/>
              </w:rPr>
              <w:t>3,204.82</w:t>
            </w:r>
          </w:p>
        </w:tc>
        <w:tc>
          <w:tcPr>
            <w:tcW w:w="3247" w:type="dxa"/>
            <w:vAlign w:val="center"/>
          </w:tcPr>
          <w:p w:rsidR="00EF2C31" w:rsidRPr="00FA19BB" w:rsidRDefault="00EF2C31" w:rsidP="00D01311">
            <w:pPr>
              <w:jc w:val="right"/>
              <w:rPr>
                <w:szCs w:val="21"/>
              </w:rPr>
            </w:pPr>
            <w:r w:rsidRPr="00FA19BB">
              <w:rPr>
                <w:szCs w:val="21"/>
              </w:rPr>
              <w:t>443,673.00</w:t>
            </w:r>
          </w:p>
        </w:tc>
      </w:tr>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上年度可比期间</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2019</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2019</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易方达天天增利货币</w:t>
            </w:r>
            <w:r w:rsidRPr="00FA19BB">
              <w:rPr>
                <w:szCs w:val="21"/>
              </w:rPr>
              <w:t>A</w:t>
            </w:r>
          </w:p>
        </w:tc>
        <w:tc>
          <w:tcPr>
            <w:tcW w:w="228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易方达天天增利货币</w:t>
            </w:r>
            <w:r w:rsidRPr="00FA19BB">
              <w:rPr>
                <w:szCs w:val="21"/>
              </w:rPr>
              <w:t>B</w:t>
            </w:r>
          </w:p>
        </w:tc>
        <w:tc>
          <w:tcPr>
            <w:tcW w:w="3244"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合计</w:t>
            </w:r>
          </w:p>
        </w:tc>
      </w:tr>
      <w:tr w:rsidR="00E453E4">
        <w:tc>
          <w:tcPr>
            <w:tcW w:w="2108" w:type="dxa"/>
            <w:vAlign w:val="center"/>
          </w:tcPr>
          <w:p w:rsidR="00E453E4" w:rsidRDefault="00D572C0">
            <w:pPr>
              <w:jc w:val="left"/>
            </w:pPr>
            <w:r>
              <w:rPr>
                <w:szCs w:val="21"/>
              </w:rPr>
              <w:t>易方达基金管理有限公司</w:t>
            </w:r>
          </w:p>
        </w:tc>
        <w:tc>
          <w:tcPr>
            <w:tcW w:w="1861" w:type="dxa"/>
            <w:vAlign w:val="center"/>
          </w:tcPr>
          <w:p w:rsidR="00E453E4" w:rsidRDefault="00D572C0">
            <w:pPr>
              <w:jc w:val="right"/>
            </w:pPr>
            <w:r>
              <w:rPr>
                <w:szCs w:val="21"/>
              </w:rPr>
              <w:t>72,699.23</w:t>
            </w:r>
          </w:p>
        </w:tc>
        <w:tc>
          <w:tcPr>
            <w:tcW w:w="2281" w:type="dxa"/>
            <w:vAlign w:val="center"/>
          </w:tcPr>
          <w:p w:rsidR="00E453E4" w:rsidRDefault="00D572C0">
            <w:pPr>
              <w:jc w:val="right"/>
            </w:pPr>
            <w:r>
              <w:rPr>
                <w:szCs w:val="21"/>
              </w:rPr>
              <w:t>5,368.08</w:t>
            </w:r>
          </w:p>
        </w:tc>
        <w:tc>
          <w:tcPr>
            <w:tcW w:w="3245" w:type="dxa"/>
            <w:vAlign w:val="center"/>
          </w:tcPr>
          <w:p w:rsidR="00E453E4" w:rsidRDefault="00D572C0">
            <w:pPr>
              <w:jc w:val="right"/>
            </w:pPr>
            <w:r>
              <w:rPr>
                <w:szCs w:val="21"/>
              </w:rPr>
              <w:t>78,067.31</w:t>
            </w:r>
          </w:p>
        </w:tc>
      </w:tr>
      <w:tr w:rsidR="00E453E4">
        <w:tc>
          <w:tcPr>
            <w:tcW w:w="2108" w:type="dxa"/>
            <w:vAlign w:val="center"/>
          </w:tcPr>
          <w:p w:rsidR="00E453E4" w:rsidRDefault="00D572C0">
            <w:pPr>
              <w:jc w:val="left"/>
            </w:pPr>
            <w:r>
              <w:rPr>
                <w:szCs w:val="21"/>
              </w:rPr>
              <w:t>中国建设银行</w:t>
            </w:r>
          </w:p>
        </w:tc>
        <w:tc>
          <w:tcPr>
            <w:tcW w:w="1861" w:type="dxa"/>
            <w:vAlign w:val="center"/>
          </w:tcPr>
          <w:p w:rsidR="00E453E4" w:rsidRDefault="00D572C0">
            <w:pPr>
              <w:jc w:val="right"/>
            </w:pPr>
            <w:r>
              <w:rPr>
                <w:szCs w:val="21"/>
              </w:rPr>
              <w:t>571,206.33</w:t>
            </w:r>
          </w:p>
        </w:tc>
        <w:tc>
          <w:tcPr>
            <w:tcW w:w="2281" w:type="dxa"/>
            <w:vAlign w:val="center"/>
          </w:tcPr>
          <w:p w:rsidR="00E453E4" w:rsidRDefault="00D572C0">
            <w:pPr>
              <w:jc w:val="right"/>
            </w:pPr>
            <w:r>
              <w:rPr>
                <w:szCs w:val="21"/>
              </w:rPr>
              <w:t>3,237.41</w:t>
            </w:r>
          </w:p>
        </w:tc>
        <w:tc>
          <w:tcPr>
            <w:tcW w:w="3245" w:type="dxa"/>
            <w:vAlign w:val="center"/>
          </w:tcPr>
          <w:p w:rsidR="00E453E4" w:rsidRDefault="00D572C0">
            <w:pPr>
              <w:jc w:val="right"/>
            </w:pPr>
            <w:r>
              <w:rPr>
                <w:szCs w:val="21"/>
              </w:rPr>
              <w:t>574,443.74</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643,905.56</w:t>
            </w:r>
          </w:p>
        </w:tc>
        <w:tc>
          <w:tcPr>
            <w:tcW w:w="2282" w:type="dxa"/>
            <w:vAlign w:val="center"/>
          </w:tcPr>
          <w:p w:rsidR="00EF2C31" w:rsidRPr="00FA19BB" w:rsidRDefault="00EF2C31" w:rsidP="00D01311">
            <w:pPr>
              <w:jc w:val="right"/>
              <w:rPr>
                <w:szCs w:val="21"/>
              </w:rPr>
            </w:pPr>
            <w:r w:rsidRPr="00FA19BB">
              <w:rPr>
                <w:szCs w:val="21"/>
              </w:rPr>
              <w:t>8,605.49</w:t>
            </w:r>
          </w:p>
        </w:tc>
        <w:tc>
          <w:tcPr>
            <w:tcW w:w="3244" w:type="dxa"/>
            <w:vAlign w:val="center"/>
          </w:tcPr>
          <w:p w:rsidR="00EF2C31" w:rsidRPr="00FA19BB" w:rsidRDefault="00EF2C31" w:rsidP="00D01311">
            <w:pPr>
              <w:jc w:val="right"/>
              <w:rPr>
                <w:szCs w:val="21"/>
              </w:rPr>
            </w:pPr>
            <w:r w:rsidRPr="00FA19BB">
              <w:rPr>
                <w:szCs w:val="21"/>
              </w:rPr>
              <w:t>652,511.05</w:t>
            </w:r>
          </w:p>
        </w:tc>
      </w:tr>
    </w:tbl>
    <w:p w:rsidR="00E453E4" w:rsidRDefault="00D572C0">
      <w:pPr>
        <w:spacing w:line="360" w:lineRule="auto"/>
        <w:ind w:firstLineChars="200" w:firstLine="420"/>
        <w:rPr>
          <w:rFonts w:ascii="宋体"/>
          <w:color w:val="000000"/>
          <w:szCs w:val="21"/>
        </w:rPr>
      </w:pPr>
      <w:r>
        <w:rPr>
          <w:kern w:val="0"/>
          <w:szCs w:val="21"/>
        </w:rPr>
        <w:t>注：本基金</w:t>
      </w:r>
      <w:r>
        <w:rPr>
          <w:kern w:val="0"/>
          <w:szCs w:val="21"/>
        </w:rPr>
        <w:t>A</w:t>
      </w:r>
      <w:r>
        <w:rPr>
          <w:kern w:val="0"/>
          <w:szCs w:val="21"/>
        </w:rPr>
        <w:t>类基金份额的年销售服务费率为</w:t>
      </w:r>
      <w:r>
        <w:rPr>
          <w:kern w:val="0"/>
          <w:szCs w:val="21"/>
        </w:rPr>
        <w:t>0.25%</w:t>
      </w:r>
      <w:r>
        <w:rPr>
          <w:kern w:val="0"/>
          <w:szCs w:val="21"/>
        </w:rPr>
        <w:t>，</w:t>
      </w:r>
      <w:r>
        <w:rPr>
          <w:kern w:val="0"/>
          <w:szCs w:val="21"/>
        </w:rPr>
        <w:t xml:space="preserve"> B</w:t>
      </w:r>
      <w:r>
        <w:rPr>
          <w:kern w:val="0"/>
          <w:szCs w:val="21"/>
        </w:rPr>
        <w:t>类基金份额的年销售服务费率为</w:t>
      </w:r>
      <w:r>
        <w:rPr>
          <w:kern w:val="0"/>
          <w:szCs w:val="21"/>
        </w:rPr>
        <w:t>0.01%</w:t>
      </w:r>
      <w:r>
        <w:rPr>
          <w:kern w:val="0"/>
          <w:szCs w:val="21"/>
        </w:rPr>
        <w:t>。两类基金份额的销售服务费计提的计算公式相同，具体如下：</w:t>
      </w:r>
    </w:p>
    <w:p w:rsidR="00E453E4" w:rsidRDefault="00D572C0">
      <w:pPr>
        <w:spacing w:line="360" w:lineRule="auto"/>
        <w:ind w:firstLineChars="200" w:firstLine="420"/>
        <w:rPr>
          <w:rFonts w:ascii="宋体"/>
          <w:color w:val="000000"/>
          <w:szCs w:val="21"/>
        </w:rPr>
      </w:pPr>
      <w:r>
        <w:rPr>
          <w:kern w:val="0"/>
          <w:szCs w:val="21"/>
        </w:rPr>
        <w:t>H</w:t>
      </w:r>
      <w:r>
        <w:rPr>
          <w:kern w:val="0"/>
          <w:szCs w:val="21"/>
        </w:rPr>
        <w:t>＝</w:t>
      </w:r>
      <w:r>
        <w:rPr>
          <w:kern w:val="0"/>
          <w:szCs w:val="21"/>
        </w:rPr>
        <w:t>E×</w:t>
      </w:r>
      <w:r>
        <w:rPr>
          <w:kern w:val="0"/>
          <w:szCs w:val="21"/>
        </w:rPr>
        <w:t>年销售服务费率</w:t>
      </w:r>
      <w:r>
        <w:rPr>
          <w:kern w:val="0"/>
          <w:szCs w:val="21"/>
        </w:rPr>
        <w:t>÷</w:t>
      </w:r>
      <w:r>
        <w:rPr>
          <w:kern w:val="0"/>
          <w:szCs w:val="21"/>
        </w:rPr>
        <w:t>当年天数</w:t>
      </w:r>
    </w:p>
    <w:p w:rsidR="00E453E4" w:rsidRDefault="00D572C0">
      <w:pPr>
        <w:spacing w:line="360" w:lineRule="auto"/>
        <w:ind w:firstLineChars="200" w:firstLine="420"/>
        <w:rPr>
          <w:rFonts w:ascii="宋体"/>
          <w:color w:val="000000"/>
          <w:szCs w:val="21"/>
        </w:rPr>
      </w:pPr>
      <w:r>
        <w:rPr>
          <w:kern w:val="0"/>
          <w:szCs w:val="21"/>
        </w:rPr>
        <w:t>H</w:t>
      </w:r>
      <w:r>
        <w:rPr>
          <w:kern w:val="0"/>
          <w:szCs w:val="21"/>
        </w:rPr>
        <w:t>为每日该类基金份额应计提的基金销售服务费</w:t>
      </w:r>
    </w:p>
    <w:p w:rsidR="00E453E4" w:rsidRDefault="00D572C0">
      <w:pPr>
        <w:spacing w:line="360" w:lineRule="auto"/>
        <w:ind w:firstLineChars="200" w:firstLine="420"/>
        <w:rPr>
          <w:rFonts w:ascii="宋体"/>
          <w:color w:val="000000"/>
          <w:szCs w:val="21"/>
        </w:rPr>
      </w:pPr>
      <w:r>
        <w:rPr>
          <w:kern w:val="0"/>
          <w:szCs w:val="21"/>
        </w:rPr>
        <w:t>E</w:t>
      </w:r>
      <w:r>
        <w:rPr>
          <w:kern w:val="0"/>
          <w:szCs w:val="21"/>
        </w:rPr>
        <w:t>为前一日该类基金份额的基金资产净值</w:t>
      </w:r>
    </w:p>
    <w:p w:rsidR="00EF2C31" w:rsidRPr="004522FA" w:rsidRDefault="00EF2C31" w:rsidP="0067328B">
      <w:pPr>
        <w:spacing w:line="360" w:lineRule="auto"/>
        <w:ind w:firstLineChars="200" w:firstLine="420"/>
        <w:rPr>
          <w:rFonts w:ascii="宋体"/>
          <w:color w:val="000000"/>
          <w:szCs w:val="21"/>
        </w:rPr>
      </w:pPr>
      <w:r w:rsidRPr="00575161">
        <w:rPr>
          <w:kern w:val="0"/>
          <w:szCs w:val="21"/>
        </w:rPr>
        <w:t>销售服务费每日计提，按月支付。由基金托管人根据与基金管理人核对一致的财务数据，自动在月初五个工作日内、按照指定的帐户路径进行资金支付，基金管理人无需再出具资金划拨指令。若遇法定节假日、休息日等，支付日期顺延。</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6.4.10.3</w:t>
      </w:r>
      <w:r w:rsidRPr="002725BD">
        <w:rPr>
          <w:rFonts w:ascii="宋体" w:hAnsi="宋体" w:hint="eastAsia"/>
          <w:b/>
          <w:bCs/>
          <w:kern w:val="0"/>
          <w:szCs w:val="21"/>
        </w:rPr>
        <w:t>与关联方进行银行间同业市场的债券</w:t>
      </w:r>
      <w:r w:rsidRPr="002725BD">
        <w:rPr>
          <w:rFonts w:ascii="宋体" w:hAnsi="宋体"/>
          <w:b/>
          <w:bCs/>
          <w:kern w:val="0"/>
          <w:szCs w:val="21"/>
        </w:rPr>
        <w:t>(</w:t>
      </w:r>
      <w:r w:rsidRPr="002725BD">
        <w:rPr>
          <w:rFonts w:ascii="宋体" w:hAnsi="宋体" w:hint="eastAsia"/>
          <w:b/>
          <w:bCs/>
          <w:kern w:val="0"/>
          <w:szCs w:val="21"/>
        </w:rPr>
        <w:t>含回购</w:t>
      </w:r>
      <w:r w:rsidRPr="002725BD">
        <w:rPr>
          <w:rFonts w:ascii="宋体" w:hAnsi="宋体"/>
          <w:b/>
          <w:bCs/>
          <w:kern w:val="0"/>
          <w:szCs w:val="21"/>
        </w:rPr>
        <w:t>)</w:t>
      </w:r>
      <w:r w:rsidRPr="002725BD">
        <w:rPr>
          <w:rFonts w:ascii="宋体" w:hAnsi="宋体" w:hint="eastAsia"/>
          <w:b/>
          <w:bCs/>
          <w:kern w:val="0"/>
          <w:szCs w:val="21"/>
        </w:rPr>
        <w:t>交易</w:t>
      </w:r>
    </w:p>
    <w:p w:rsidR="00EF2C31" w:rsidRPr="000F7BA0" w:rsidRDefault="00EF2C31" w:rsidP="002F0A28">
      <w:pPr>
        <w:autoSpaceDE w:val="0"/>
        <w:autoSpaceDN w:val="0"/>
        <w:adjustRightInd w:val="0"/>
        <w:spacing w:before="29" w:line="360" w:lineRule="auto"/>
        <w:ind w:left="15"/>
        <w:jc w:val="right"/>
        <w:rPr>
          <w:color w:val="000000"/>
          <w:kern w:val="0"/>
          <w:szCs w:val="21"/>
        </w:rPr>
      </w:pPr>
      <w:r w:rsidRPr="000F7BA0">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本期</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2020</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w:t>
            </w:r>
            <w:r w:rsidRPr="000F7BA0">
              <w:rPr>
                <w:rFonts w:hint="eastAsia"/>
                <w:bCs/>
                <w:color w:val="000000"/>
                <w:szCs w:val="21"/>
              </w:rPr>
              <w:t>至</w:t>
            </w:r>
            <w:r w:rsidRPr="000F7BA0">
              <w:rPr>
                <w:bCs/>
                <w:color w:val="000000"/>
                <w:szCs w:val="21"/>
              </w:rPr>
              <w:t>2020</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E453E4">
        <w:tc>
          <w:tcPr>
            <w:tcW w:w="1422" w:type="dxa"/>
            <w:vAlign w:val="center"/>
          </w:tcPr>
          <w:p w:rsidR="00E453E4" w:rsidRDefault="00D572C0">
            <w:pPr>
              <w:jc w:val="center"/>
            </w:pPr>
            <w:r>
              <w:rPr>
                <w:bCs/>
                <w:color w:val="000000"/>
                <w:szCs w:val="21"/>
              </w:rPr>
              <w:t>-</w:t>
            </w:r>
          </w:p>
        </w:tc>
        <w:tc>
          <w:tcPr>
            <w:tcW w:w="1818" w:type="dxa"/>
            <w:vAlign w:val="center"/>
          </w:tcPr>
          <w:p w:rsidR="00E453E4" w:rsidRDefault="00D572C0">
            <w:pPr>
              <w:jc w:val="center"/>
            </w:pPr>
            <w:r>
              <w:rPr>
                <w:bCs/>
                <w:color w:val="000000"/>
                <w:szCs w:val="21"/>
              </w:rPr>
              <w:t>-</w:t>
            </w:r>
          </w:p>
        </w:tc>
        <w:tc>
          <w:tcPr>
            <w:tcW w:w="1260" w:type="dxa"/>
            <w:vAlign w:val="center"/>
          </w:tcPr>
          <w:p w:rsidR="00E453E4" w:rsidRDefault="00D572C0">
            <w:pPr>
              <w:jc w:val="center"/>
            </w:pPr>
            <w:r>
              <w:rPr>
                <w:bCs/>
                <w:color w:val="000000"/>
                <w:szCs w:val="21"/>
              </w:rPr>
              <w:t>-</w:t>
            </w:r>
          </w:p>
        </w:tc>
        <w:tc>
          <w:tcPr>
            <w:tcW w:w="1260" w:type="dxa"/>
            <w:vAlign w:val="center"/>
          </w:tcPr>
          <w:p w:rsidR="00E453E4" w:rsidRDefault="00D572C0">
            <w:pPr>
              <w:jc w:val="center"/>
            </w:pPr>
            <w:r>
              <w:rPr>
                <w:bCs/>
                <w:color w:val="000000"/>
                <w:szCs w:val="21"/>
              </w:rPr>
              <w:t>-</w:t>
            </w:r>
          </w:p>
        </w:tc>
        <w:tc>
          <w:tcPr>
            <w:tcW w:w="1080" w:type="dxa"/>
            <w:vAlign w:val="center"/>
          </w:tcPr>
          <w:p w:rsidR="00E453E4" w:rsidRDefault="00D572C0">
            <w:pPr>
              <w:jc w:val="center"/>
            </w:pPr>
            <w:r>
              <w:rPr>
                <w:bCs/>
                <w:color w:val="000000"/>
                <w:szCs w:val="21"/>
              </w:rPr>
              <w:t>-</w:t>
            </w:r>
          </w:p>
        </w:tc>
        <w:tc>
          <w:tcPr>
            <w:tcW w:w="1512" w:type="dxa"/>
            <w:vAlign w:val="center"/>
          </w:tcPr>
          <w:p w:rsidR="00E453E4" w:rsidRDefault="00D572C0">
            <w:pPr>
              <w:jc w:val="center"/>
            </w:pPr>
            <w:r>
              <w:rPr>
                <w:bCs/>
                <w:color w:val="000000"/>
                <w:szCs w:val="21"/>
              </w:rPr>
              <w:t>-</w:t>
            </w:r>
          </w:p>
        </w:tc>
        <w:tc>
          <w:tcPr>
            <w:tcW w:w="1083" w:type="dxa"/>
            <w:vAlign w:val="center"/>
          </w:tcPr>
          <w:p w:rsidR="00E453E4" w:rsidRDefault="00D572C0">
            <w:pPr>
              <w:jc w:val="center"/>
            </w:pPr>
            <w:r>
              <w:rPr>
                <w:bCs/>
                <w:color w:val="000000"/>
                <w:szCs w:val="21"/>
              </w:rPr>
              <w:t>-</w:t>
            </w:r>
          </w:p>
        </w:tc>
      </w:tr>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上年度可比期间</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2019</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日至</w:t>
            </w:r>
            <w:r w:rsidRPr="000F7BA0">
              <w:rPr>
                <w:bCs/>
                <w:color w:val="000000"/>
                <w:szCs w:val="21"/>
              </w:rPr>
              <w:t>2019</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E453E4">
        <w:tc>
          <w:tcPr>
            <w:tcW w:w="1422" w:type="dxa"/>
            <w:vAlign w:val="center"/>
          </w:tcPr>
          <w:p w:rsidR="00E453E4" w:rsidRDefault="00D572C0">
            <w:pPr>
              <w:jc w:val="left"/>
            </w:pPr>
            <w:r>
              <w:rPr>
                <w:bCs/>
                <w:color w:val="000000"/>
                <w:szCs w:val="21"/>
              </w:rPr>
              <w:t>中国建设银行</w:t>
            </w:r>
          </w:p>
        </w:tc>
        <w:tc>
          <w:tcPr>
            <w:tcW w:w="1818" w:type="dxa"/>
            <w:vAlign w:val="center"/>
          </w:tcPr>
          <w:p w:rsidR="00E453E4" w:rsidRDefault="00D572C0">
            <w:pPr>
              <w:jc w:val="right"/>
            </w:pPr>
            <w:r>
              <w:rPr>
                <w:bCs/>
                <w:color w:val="000000"/>
                <w:szCs w:val="21"/>
              </w:rPr>
              <w:t>-</w:t>
            </w:r>
          </w:p>
        </w:tc>
        <w:tc>
          <w:tcPr>
            <w:tcW w:w="1260" w:type="dxa"/>
            <w:vAlign w:val="center"/>
          </w:tcPr>
          <w:p w:rsidR="00E453E4" w:rsidRDefault="00D572C0">
            <w:pPr>
              <w:jc w:val="right"/>
            </w:pPr>
            <w:r>
              <w:rPr>
                <w:bCs/>
                <w:color w:val="000000"/>
                <w:szCs w:val="21"/>
              </w:rPr>
              <w:t>49,420,702.45</w:t>
            </w:r>
          </w:p>
        </w:tc>
        <w:tc>
          <w:tcPr>
            <w:tcW w:w="1260" w:type="dxa"/>
            <w:vAlign w:val="center"/>
          </w:tcPr>
          <w:p w:rsidR="00E453E4" w:rsidRDefault="00D572C0">
            <w:pPr>
              <w:jc w:val="right"/>
            </w:pPr>
            <w:r>
              <w:rPr>
                <w:bCs/>
                <w:color w:val="000000"/>
                <w:szCs w:val="21"/>
              </w:rPr>
              <w:t>-</w:t>
            </w:r>
          </w:p>
        </w:tc>
        <w:tc>
          <w:tcPr>
            <w:tcW w:w="1080" w:type="dxa"/>
            <w:vAlign w:val="center"/>
          </w:tcPr>
          <w:p w:rsidR="00E453E4" w:rsidRDefault="00D572C0">
            <w:pPr>
              <w:jc w:val="right"/>
            </w:pPr>
            <w:r>
              <w:rPr>
                <w:bCs/>
                <w:color w:val="000000"/>
                <w:szCs w:val="21"/>
              </w:rPr>
              <w:t>-</w:t>
            </w:r>
          </w:p>
        </w:tc>
        <w:tc>
          <w:tcPr>
            <w:tcW w:w="1512" w:type="dxa"/>
            <w:vAlign w:val="center"/>
          </w:tcPr>
          <w:p w:rsidR="00E453E4" w:rsidRDefault="00D572C0">
            <w:pPr>
              <w:jc w:val="right"/>
            </w:pPr>
            <w:r>
              <w:rPr>
                <w:bCs/>
                <w:color w:val="000000"/>
                <w:szCs w:val="21"/>
              </w:rPr>
              <w:t>200,000,000.00</w:t>
            </w:r>
          </w:p>
        </w:tc>
        <w:tc>
          <w:tcPr>
            <w:tcW w:w="1083" w:type="dxa"/>
            <w:vAlign w:val="center"/>
          </w:tcPr>
          <w:p w:rsidR="00E453E4" w:rsidRDefault="00D572C0">
            <w:pPr>
              <w:jc w:val="right"/>
            </w:pPr>
            <w:r>
              <w:rPr>
                <w:bCs/>
                <w:color w:val="000000"/>
                <w:szCs w:val="21"/>
              </w:rPr>
              <w:t>10,272.60</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w:t>
      </w:r>
      <w:r w:rsidRPr="002725BD">
        <w:rPr>
          <w:rFonts w:ascii="宋体" w:hAnsi="宋体" w:hint="eastAsia"/>
          <w:b/>
          <w:bCs/>
          <w:kern w:val="0"/>
          <w:szCs w:val="21"/>
        </w:rPr>
        <w:t>各关联方投资本基金的情况</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6.4.10.4.1</w:t>
      </w:r>
      <w:r w:rsidRPr="002725BD">
        <w:rPr>
          <w:rFonts w:ascii="宋体" w:hAnsi="宋体" w:hint="eastAsia"/>
          <w:b/>
          <w:bCs/>
          <w:kern w:val="0"/>
          <w:szCs w:val="21"/>
        </w:rPr>
        <w:t>报告期内基金管理人运用固有资金投资本基金的情况</w:t>
      </w:r>
    </w:p>
    <w:p w:rsidR="00EF2C31" w:rsidRPr="00603B3D" w:rsidRDefault="001B4537" w:rsidP="0067328B">
      <w:pPr>
        <w:spacing w:line="360" w:lineRule="auto"/>
        <w:ind w:firstLineChars="200" w:firstLine="420"/>
        <w:rPr>
          <w:kern w:val="0"/>
          <w:szCs w:val="21"/>
        </w:rPr>
      </w:pPr>
      <w:r w:rsidRPr="003862CB">
        <w:rPr>
          <w:kern w:val="0"/>
          <w:szCs w:val="21"/>
        </w:rPr>
        <w:t>本报告期内和上年度可比期间基金管理人未运用固有资金投资本基金。</w:t>
      </w:r>
    </w:p>
    <w:p w:rsidR="00EF2C31" w:rsidRPr="002725BD" w:rsidRDefault="00EF2C31" w:rsidP="0011061B">
      <w:pPr>
        <w:adjustRightInd w:val="0"/>
        <w:snapToGrid w:val="0"/>
        <w:spacing w:line="288" w:lineRule="auto"/>
        <w:jc w:val="left"/>
        <w:rPr>
          <w:rFonts w:ascii="宋体"/>
          <w:b/>
          <w:bCs/>
          <w:kern w:val="0"/>
          <w:szCs w:val="21"/>
        </w:rPr>
      </w:pPr>
      <w:r w:rsidRPr="000F7BA0">
        <w:rPr>
          <w:bCs/>
          <w:szCs w:val="21"/>
        </w:rPr>
        <w:tab/>
      </w:r>
      <w:r w:rsidRPr="002725BD">
        <w:rPr>
          <w:rFonts w:ascii="宋体" w:hAnsi="宋体"/>
          <w:b/>
          <w:bCs/>
          <w:kern w:val="0"/>
          <w:szCs w:val="21"/>
        </w:rPr>
        <w:t>6.4.10.4.2</w:t>
      </w:r>
      <w:r w:rsidRPr="002725BD">
        <w:rPr>
          <w:rFonts w:ascii="宋体" w:hAnsi="宋体" w:hint="eastAsia"/>
          <w:b/>
          <w:bCs/>
          <w:kern w:val="0"/>
          <w:szCs w:val="21"/>
        </w:rPr>
        <w:t>报告期末除基金管理人之外的其他关联方投资本基金的情况</w:t>
      </w:r>
    </w:p>
    <w:p w:rsidR="00EF2C31" w:rsidRPr="0011061B" w:rsidRDefault="00EF2C31" w:rsidP="00F9174B">
      <w:pPr>
        <w:spacing w:line="360" w:lineRule="auto"/>
        <w:ind w:firstLineChars="200" w:firstLine="422"/>
        <w:rPr>
          <w:b/>
          <w:szCs w:val="21"/>
        </w:rPr>
      </w:pPr>
      <w:r w:rsidRPr="0011061B">
        <w:rPr>
          <w:b/>
          <w:szCs w:val="21"/>
        </w:rPr>
        <w:t>易方达天天增利货币</w:t>
      </w:r>
      <w:r w:rsidRPr="0011061B">
        <w:rPr>
          <w:b/>
          <w:szCs w:val="21"/>
        </w:rPr>
        <w:t>A</w:t>
      </w:r>
    </w:p>
    <w:p w:rsidR="00EF2C31" w:rsidRPr="00603B3D" w:rsidRDefault="00EF2C31" w:rsidP="0067328B">
      <w:pPr>
        <w:spacing w:line="360" w:lineRule="auto"/>
        <w:ind w:firstLineChars="200" w:firstLine="420"/>
        <w:rPr>
          <w:kern w:val="0"/>
          <w:szCs w:val="21"/>
        </w:rPr>
      </w:pPr>
      <w:r w:rsidRPr="00603B3D">
        <w:rPr>
          <w:kern w:val="0"/>
          <w:szCs w:val="21"/>
        </w:rPr>
        <w:t>无。</w:t>
      </w:r>
    </w:p>
    <w:p w:rsidR="00EF2C31" w:rsidRPr="0011061B" w:rsidRDefault="00EF2C31" w:rsidP="00F9174B">
      <w:pPr>
        <w:spacing w:line="360" w:lineRule="auto"/>
        <w:ind w:firstLineChars="200" w:firstLine="422"/>
        <w:rPr>
          <w:b/>
          <w:szCs w:val="21"/>
        </w:rPr>
      </w:pPr>
      <w:r w:rsidRPr="0011061B">
        <w:rPr>
          <w:b/>
          <w:szCs w:val="21"/>
        </w:rPr>
        <w:t>易方达天天增利货币</w:t>
      </w:r>
      <w:r w:rsidRPr="0011061B">
        <w:rPr>
          <w:b/>
          <w:szCs w:val="21"/>
        </w:rPr>
        <w:t>B</w:t>
      </w:r>
    </w:p>
    <w:p w:rsidR="00EF2C31" w:rsidRPr="00603B3D" w:rsidRDefault="00EF2C31" w:rsidP="0067328B">
      <w:pPr>
        <w:spacing w:line="360" w:lineRule="auto"/>
        <w:ind w:firstLineChars="200" w:firstLine="420"/>
        <w:rPr>
          <w:kern w:val="0"/>
          <w:szCs w:val="21"/>
        </w:rPr>
      </w:pPr>
      <w:r w:rsidRPr="00603B3D">
        <w:rPr>
          <w:kern w:val="0"/>
          <w:szCs w:val="21"/>
        </w:rPr>
        <w:t>无。</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6.4.10.5</w:t>
      </w:r>
      <w:r w:rsidRPr="002725BD">
        <w:rPr>
          <w:rFonts w:ascii="宋体" w:hAnsi="宋体" w:hint="eastAsia"/>
          <w:b/>
          <w:bCs/>
          <w:kern w:val="0"/>
          <w:szCs w:val="21"/>
        </w:rPr>
        <w:t>由关联方保管的银行存款余额及当期产生的利息收入</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EF2C31" w:rsidRPr="000F7BA0" w:rsidTr="006D141C">
        <w:tc>
          <w:tcPr>
            <w:tcW w:w="1800" w:type="dxa"/>
            <w:vMerge w:val="restart"/>
            <w:vAlign w:val="center"/>
          </w:tcPr>
          <w:p w:rsidR="00EF2C31" w:rsidRPr="000F7BA0" w:rsidRDefault="00EF2C31">
            <w:pPr>
              <w:jc w:val="center"/>
              <w:rPr>
                <w:szCs w:val="21"/>
              </w:rPr>
            </w:pPr>
            <w:r w:rsidRPr="000F7BA0">
              <w:rPr>
                <w:rFonts w:hint="eastAsia"/>
                <w:szCs w:val="21"/>
              </w:rPr>
              <w:t>关联方名称</w:t>
            </w:r>
          </w:p>
        </w:tc>
        <w:tc>
          <w:tcPr>
            <w:tcW w:w="3600" w:type="dxa"/>
            <w:gridSpan w:val="2"/>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600" w:type="dxa"/>
            <w:gridSpan w:val="2"/>
          </w:tcPr>
          <w:p w:rsidR="00EF2C31" w:rsidRPr="000F7BA0" w:rsidRDefault="00EF2C31">
            <w:pPr>
              <w:jc w:val="center"/>
              <w:rPr>
                <w:szCs w:val="21"/>
              </w:rPr>
            </w:pPr>
            <w:r w:rsidRPr="000F7BA0">
              <w:rPr>
                <w:rFonts w:hint="eastAsia"/>
                <w:szCs w:val="21"/>
              </w:rPr>
              <w:t>上年度可比期间</w:t>
            </w:r>
          </w:p>
          <w:p w:rsidR="00EF2C31" w:rsidRPr="000F7BA0" w:rsidRDefault="00EF2C31" w:rsidP="003A63EF">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6D141C">
        <w:tc>
          <w:tcPr>
            <w:tcW w:w="900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r>
      <w:tr w:rsidR="00E453E4">
        <w:tc>
          <w:tcPr>
            <w:tcW w:w="1800" w:type="dxa"/>
            <w:vAlign w:val="center"/>
          </w:tcPr>
          <w:p w:rsidR="00E453E4" w:rsidRDefault="00D572C0">
            <w:pPr>
              <w:jc w:val="center"/>
            </w:pPr>
            <w:r>
              <w:rPr>
                <w:szCs w:val="21"/>
              </w:rPr>
              <w:t>中国建设银行</w:t>
            </w:r>
            <w:r>
              <w:rPr>
                <w:szCs w:val="21"/>
              </w:rPr>
              <w:t>-</w:t>
            </w:r>
            <w:r>
              <w:rPr>
                <w:szCs w:val="21"/>
              </w:rPr>
              <w:t>活期存款</w:t>
            </w:r>
          </w:p>
        </w:tc>
        <w:tc>
          <w:tcPr>
            <w:tcW w:w="1800" w:type="dxa"/>
            <w:vAlign w:val="center"/>
          </w:tcPr>
          <w:p w:rsidR="00E453E4" w:rsidRDefault="00D572C0">
            <w:pPr>
              <w:jc w:val="center"/>
            </w:pPr>
            <w:r>
              <w:rPr>
                <w:szCs w:val="21"/>
              </w:rPr>
              <w:t>1,222,853.95</w:t>
            </w:r>
          </w:p>
        </w:tc>
        <w:tc>
          <w:tcPr>
            <w:tcW w:w="1800" w:type="dxa"/>
            <w:vAlign w:val="center"/>
          </w:tcPr>
          <w:p w:rsidR="00E453E4" w:rsidRDefault="00D572C0">
            <w:pPr>
              <w:jc w:val="center"/>
            </w:pPr>
            <w:r>
              <w:rPr>
                <w:szCs w:val="21"/>
              </w:rPr>
              <w:t>66,560.49</w:t>
            </w:r>
          </w:p>
        </w:tc>
        <w:tc>
          <w:tcPr>
            <w:tcW w:w="1800" w:type="dxa"/>
            <w:vAlign w:val="center"/>
          </w:tcPr>
          <w:p w:rsidR="00E453E4" w:rsidRDefault="00D572C0">
            <w:pPr>
              <w:jc w:val="center"/>
            </w:pPr>
            <w:r>
              <w:rPr>
                <w:szCs w:val="21"/>
              </w:rPr>
              <w:t>7,793,927.51</w:t>
            </w:r>
          </w:p>
        </w:tc>
        <w:tc>
          <w:tcPr>
            <w:tcW w:w="1800" w:type="dxa"/>
            <w:vAlign w:val="center"/>
          </w:tcPr>
          <w:p w:rsidR="00E453E4" w:rsidRDefault="00D572C0">
            <w:pPr>
              <w:jc w:val="center"/>
            </w:pPr>
            <w:r>
              <w:rPr>
                <w:szCs w:val="21"/>
              </w:rPr>
              <w:t>53,955.97</w:t>
            </w:r>
          </w:p>
        </w:tc>
      </w:tr>
    </w:tbl>
    <w:p w:rsidR="00EF2C31" w:rsidRPr="00603B3D" w:rsidRDefault="00EF2C31" w:rsidP="0067328B">
      <w:pPr>
        <w:spacing w:line="360" w:lineRule="auto"/>
        <w:ind w:firstLineChars="200" w:firstLine="420"/>
        <w:rPr>
          <w:kern w:val="0"/>
          <w:szCs w:val="21"/>
        </w:rPr>
      </w:pPr>
      <w:r w:rsidRPr="00603B3D">
        <w:rPr>
          <w:kern w:val="0"/>
          <w:szCs w:val="21"/>
        </w:rPr>
        <w:t>注：本基金的上述银行存款由基金托管人中国建设银行股份有限公司保管，按银行同业利率或约定利率计息。</w:t>
      </w:r>
    </w:p>
    <w:p w:rsidR="00EF2C31" w:rsidRPr="00575161" w:rsidRDefault="00EF2C31" w:rsidP="00F9174B">
      <w:pPr>
        <w:spacing w:line="360" w:lineRule="auto"/>
        <w:ind w:firstLineChars="196" w:firstLine="413"/>
        <w:rPr>
          <w:b/>
          <w:bCs/>
          <w:szCs w:val="21"/>
        </w:rPr>
      </w:pPr>
      <w:r w:rsidRPr="002725BD">
        <w:rPr>
          <w:rFonts w:ascii="宋体" w:hAnsi="宋体"/>
          <w:b/>
          <w:bCs/>
          <w:kern w:val="0"/>
          <w:szCs w:val="21"/>
        </w:rPr>
        <w:t>6.4.10.6</w:t>
      </w:r>
      <w:r w:rsidRPr="00575161">
        <w:rPr>
          <w:rFonts w:hint="eastAsia"/>
          <w:b/>
          <w:bCs/>
          <w:szCs w:val="21"/>
        </w:rPr>
        <w:t>本基金在承销期内参与关联方承销证券的情况</w:t>
      </w:r>
    </w:p>
    <w:p w:rsidR="00EF2C31" w:rsidRPr="00603B3D" w:rsidRDefault="00EF2C31" w:rsidP="0067328B">
      <w:pPr>
        <w:spacing w:line="360" w:lineRule="auto"/>
        <w:ind w:firstLineChars="200" w:firstLine="420"/>
        <w:rPr>
          <w:kern w:val="0"/>
          <w:szCs w:val="21"/>
        </w:rPr>
      </w:pPr>
      <w:r w:rsidRPr="00FA19BB">
        <w:rPr>
          <w:kern w:val="0"/>
          <w:szCs w:val="21"/>
        </w:rPr>
        <w:t>本基金本报告期及上年度可比期间未在承销期内参与关联方承销证券。</w:t>
      </w:r>
    </w:p>
    <w:p w:rsidR="00A57FD5" w:rsidRPr="00A57FD5" w:rsidRDefault="00A57FD5" w:rsidP="00CE3A0C">
      <w:pPr>
        <w:adjustRightInd w:val="0"/>
        <w:snapToGrid w:val="0"/>
        <w:spacing w:beforeLines="100" w:before="312" w:line="360" w:lineRule="auto"/>
        <w:rPr>
          <w:b/>
          <w:color w:val="000000"/>
          <w:szCs w:val="21"/>
        </w:rPr>
      </w:pPr>
      <w:r w:rsidRPr="00A57FD5">
        <w:rPr>
          <w:b/>
          <w:bCs/>
          <w:color w:val="000000"/>
          <w:kern w:val="0"/>
          <w:szCs w:val="21"/>
        </w:rPr>
        <w:t xml:space="preserve">6.4.10.7 </w:t>
      </w:r>
      <w:r w:rsidRPr="00A57FD5">
        <w:rPr>
          <w:rFonts w:hint="eastAsia"/>
          <w:b/>
          <w:color w:val="000000"/>
          <w:szCs w:val="21"/>
        </w:rPr>
        <w:t>其他关联交易事项的说明</w:t>
      </w:r>
    </w:p>
    <w:p w:rsidR="00A57FD5" w:rsidRPr="00A57FD5" w:rsidRDefault="00A57FD5" w:rsidP="00A57FD5">
      <w:pPr>
        <w:adjustRightInd w:val="0"/>
        <w:snapToGrid w:val="0"/>
        <w:spacing w:line="360" w:lineRule="auto"/>
        <w:rPr>
          <w:b/>
          <w:color w:val="000000"/>
          <w:szCs w:val="21"/>
        </w:rPr>
      </w:pPr>
      <w:r w:rsidRPr="00A57FD5">
        <w:rPr>
          <w:b/>
          <w:bCs/>
          <w:color w:val="000000"/>
          <w:kern w:val="0"/>
          <w:szCs w:val="21"/>
        </w:rPr>
        <w:t xml:space="preserve">6.4.10.7.1 </w:t>
      </w:r>
      <w:r w:rsidRPr="00A57FD5">
        <w:rPr>
          <w:rFonts w:hint="eastAsia"/>
          <w:b/>
          <w:color w:val="000000"/>
          <w:szCs w:val="21"/>
        </w:rPr>
        <w:t>其他关联交易事项的说明</w:t>
      </w:r>
    </w:p>
    <w:p w:rsidR="00A57FD5" w:rsidRPr="00A57FD5" w:rsidRDefault="00A57FD5" w:rsidP="0067328B">
      <w:pPr>
        <w:spacing w:line="360" w:lineRule="auto"/>
        <w:ind w:firstLineChars="200" w:firstLine="420"/>
        <w:rPr>
          <w:color w:val="000000"/>
          <w:kern w:val="0"/>
          <w:szCs w:val="21"/>
        </w:rPr>
      </w:pPr>
      <w:r w:rsidRPr="00A57FD5">
        <w:rPr>
          <w:color w:val="000000"/>
          <w:kern w:val="0"/>
          <w:szCs w:val="21"/>
        </w:rPr>
        <w:t>无。</w:t>
      </w:r>
    </w:p>
    <w:p w:rsidR="00EF2C31" w:rsidRPr="002725BD" w:rsidRDefault="00EF2C31" w:rsidP="00CE3A0C">
      <w:pPr>
        <w:adjustRightInd w:val="0"/>
        <w:snapToGrid w:val="0"/>
        <w:spacing w:beforeLines="50" w:before="156" w:line="360" w:lineRule="auto"/>
        <w:rPr>
          <w:rFonts w:ascii="宋体"/>
          <w:b/>
          <w:bCs/>
          <w:kern w:val="0"/>
          <w:szCs w:val="21"/>
        </w:rPr>
      </w:pPr>
      <w:r w:rsidRPr="002725BD">
        <w:rPr>
          <w:rFonts w:ascii="宋体" w:hAnsi="宋体"/>
          <w:b/>
          <w:bCs/>
          <w:kern w:val="0"/>
          <w:szCs w:val="21"/>
        </w:rPr>
        <w:t>6.4.11</w:t>
      </w:r>
      <w:r w:rsidRPr="002725BD">
        <w:rPr>
          <w:rFonts w:ascii="宋体" w:hAnsi="宋体" w:hint="eastAsia"/>
          <w:b/>
          <w:bCs/>
          <w:kern w:val="0"/>
          <w:szCs w:val="21"/>
        </w:rPr>
        <w:t>利润分配情况</w:t>
      </w:r>
    </w:p>
    <w:p w:rsidR="00EF2C31" w:rsidRPr="0039736C" w:rsidRDefault="00EF2C31" w:rsidP="00F9174B">
      <w:pPr>
        <w:spacing w:line="360" w:lineRule="auto"/>
        <w:ind w:firstLineChars="200" w:firstLine="422"/>
        <w:rPr>
          <w:b/>
          <w:szCs w:val="21"/>
        </w:rPr>
      </w:pPr>
      <w:r w:rsidRPr="0039736C">
        <w:rPr>
          <w:b/>
          <w:szCs w:val="21"/>
        </w:rPr>
        <w:t>易方达天天增利货币</w:t>
      </w:r>
      <w:r w:rsidRPr="0039736C">
        <w:rPr>
          <w:b/>
          <w:szCs w:val="21"/>
        </w:rPr>
        <w:t>A</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61,049,689.96</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61,049,689.96</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39736C" w:rsidRDefault="00EF2C31" w:rsidP="00F9174B">
      <w:pPr>
        <w:spacing w:line="360" w:lineRule="auto"/>
        <w:ind w:firstLineChars="200" w:firstLine="422"/>
        <w:rPr>
          <w:b/>
          <w:szCs w:val="21"/>
        </w:rPr>
      </w:pPr>
      <w:r w:rsidRPr="0039736C">
        <w:rPr>
          <w:b/>
          <w:szCs w:val="21"/>
        </w:rPr>
        <w:t>易方达天天增利货币</w:t>
      </w:r>
      <w:r w:rsidRPr="0039736C">
        <w:rPr>
          <w:b/>
          <w:szCs w:val="21"/>
        </w:rPr>
        <w:t>B</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1,138,902.60</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1,138,902.60</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w:t>
      </w:r>
      <w:r w:rsidRPr="002725BD">
        <w:rPr>
          <w:rFonts w:ascii="宋体" w:hAnsi="宋体" w:hint="eastAsia"/>
          <w:b/>
          <w:bCs/>
          <w:kern w:val="0"/>
          <w:szCs w:val="21"/>
        </w:rPr>
        <w:t>期末（</w:t>
      </w:r>
      <w:r w:rsidRPr="002725BD">
        <w:rPr>
          <w:rFonts w:ascii="宋体" w:hAnsi="宋体"/>
          <w:b/>
          <w:bCs/>
          <w:kern w:val="0"/>
          <w:szCs w:val="21"/>
        </w:rPr>
        <w:t>2020年6月30日</w:t>
      </w:r>
      <w:r w:rsidRPr="002725BD">
        <w:rPr>
          <w:rFonts w:ascii="宋体" w:hAnsi="宋体" w:hint="eastAsia"/>
          <w:b/>
          <w:bCs/>
          <w:kern w:val="0"/>
          <w:szCs w:val="21"/>
        </w:rPr>
        <w:t>）本基金持有的流通受限证券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6.4.12.1</w:t>
      </w:r>
      <w:r w:rsidRPr="002725BD">
        <w:rPr>
          <w:rFonts w:ascii="宋体" w:hAnsi="宋体" w:hint="eastAsia"/>
          <w:b/>
          <w:bCs/>
          <w:kern w:val="0"/>
          <w:szCs w:val="21"/>
        </w:rPr>
        <w:t>因认购新发</w:t>
      </w:r>
      <w:r w:rsidRPr="002725BD">
        <w:rPr>
          <w:rFonts w:ascii="宋体" w:hAnsi="宋体"/>
          <w:b/>
          <w:bCs/>
          <w:kern w:val="0"/>
          <w:szCs w:val="21"/>
        </w:rPr>
        <w:t>/</w:t>
      </w:r>
      <w:r w:rsidRPr="002725BD">
        <w:rPr>
          <w:rFonts w:ascii="宋体" w:hAnsi="宋体" w:hint="eastAsia"/>
          <w:b/>
          <w:bCs/>
          <w:kern w:val="0"/>
          <w:szCs w:val="21"/>
        </w:rPr>
        <w:t>增发证券而于期末持有的流通受限证券</w:t>
      </w:r>
    </w:p>
    <w:p w:rsidR="00EF2C31" w:rsidRPr="00603B3D" w:rsidRDefault="00EF2C31" w:rsidP="0067328B">
      <w:pPr>
        <w:spacing w:line="360" w:lineRule="auto"/>
        <w:ind w:firstLineChars="200" w:firstLine="420"/>
        <w:rPr>
          <w:kern w:val="0"/>
          <w:szCs w:val="21"/>
        </w:rPr>
      </w:pPr>
      <w:r w:rsidRPr="00603B3D">
        <w:rPr>
          <w:kern w:val="0"/>
          <w:szCs w:val="21"/>
        </w:rPr>
        <w:t>本基金无因认购新发</w:t>
      </w:r>
      <w:r w:rsidRPr="00603B3D">
        <w:rPr>
          <w:kern w:val="0"/>
          <w:szCs w:val="21"/>
        </w:rPr>
        <w:t>/</w:t>
      </w:r>
      <w:r w:rsidRPr="00603B3D">
        <w:rPr>
          <w:kern w:val="0"/>
          <w:szCs w:val="21"/>
        </w:rPr>
        <w:t>增发证券而于期末持有的流通受限证券。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6.4.12.2</w:t>
      </w:r>
      <w:r w:rsidRPr="002725BD">
        <w:rPr>
          <w:rFonts w:ascii="宋体" w:hAnsi="宋体" w:hint="eastAsia"/>
          <w:b/>
          <w:bCs/>
          <w:kern w:val="0"/>
          <w:szCs w:val="21"/>
        </w:rPr>
        <w:t>期末持有的暂时停牌等流通受限股票</w:t>
      </w:r>
    </w:p>
    <w:p w:rsidR="00EF2C31" w:rsidRPr="00603B3D" w:rsidRDefault="00EF2C31" w:rsidP="0067328B">
      <w:pPr>
        <w:spacing w:line="360" w:lineRule="auto"/>
        <w:ind w:firstLineChars="200" w:firstLine="420"/>
        <w:rPr>
          <w:kern w:val="0"/>
          <w:szCs w:val="21"/>
        </w:rPr>
      </w:pPr>
      <w:r w:rsidRPr="00603B3D">
        <w:rPr>
          <w:kern w:val="0"/>
          <w:szCs w:val="21"/>
        </w:rPr>
        <w:t>本基金本报告期末未持有股票。</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6.4.12.3</w:t>
      </w:r>
      <w:r w:rsidRPr="002725BD">
        <w:rPr>
          <w:rFonts w:ascii="宋体" w:hAnsi="宋体" w:hint="eastAsia"/>
          <w:b/>
          <w:bCs/>
          <w:kern w:val="0"/>
          <w:szCs w:val="21"/>
        </w:rPr>
        <w:t>期末债券正回购交易中作为抵押的债券</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6.4.12.3.1</w:t>
      </w:r>
      <w:r w:rsidRPr="002725BD">
        <w:rPr>
          <w:rFonts w:ascii="宋体" w:hAnsi="宋体" w:hint="eastAsia"/>
          <w:b/>
          <w:bCs/>
          <w:kern w:val="0"/>
          <w:szCs w:val="21"/>
        </w:rPr>
        <w:t>银行间市场债券正回购</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日止，本基金从事银行间市场债券正回购交易形成的卖出回购证券款余额</w:t>
      </w:r>
      <w:r w:rsidRPr="000F7BA0">
        <w:rPr>
          <w:kern w:val="0"/>
          <w:szCs w:val="21"/>
        </w:rPr>
        <w:t>521,583,139.21</w:t>
      </w:r>
      <w:r w:rsidRPr="000F7BA0">
        <w:rPr>
          <w:kern w:val="0"/>
          <w:szCs w:val="21"/>
        </w:rPr>
        <w:t>元，是以如下债券作为质押：</w:t>
      </w:r>
    </w:p>
    <w:p w:rsidR="00EF2C31" w:rsidRPr="000F7BA0" w:rsidRDefault="00EF2C31" w:rsidP="006D141C">
      <w:pPr>
        <w:wordWrap w:val="0"/>
        <w:autoSpaceDE w:val="0"/>
        <w:autoSpaceDN w:val="0"/>
        <w:adjustRightInd w:val="0"/>
        <w:spacing w:before="29" w:line="288" w:lineRule="auto"/>
        <w:ind w:left="15"/>
        <w:jc w:val="right"/>
        <w:rPr>
          <w:kern w:val="0"/>
          <w:szCs w:val="21"/>
        </w:rPr>
      </w:pPr>
      <w:r w:rsidRPr="000F7BA0">
        <w:rPr>
          <w:rFonts w:hint="eastAsia"/>
          <w:szCs w:val="21"/>
        </w:rPr>
        <w:t>金额单位</w:t>
      </w:r>
      <w:r w:rsidRPr="000F7BA0">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EF2C31" w:rsidRPr="000F7BA0" w:rsidTr="0039736C">
        <w:tc>
          <w:tcPr>
            <w:tcW w:w="1500" w:type="dxa"/>
            <w:vAlign w:val="center"/>
          </w:tcPr>
          <w:p w:rsidR="00EF2C31" w:rsidRPr="000F7BA0" w:rsidRDefault="00EF2C31">
            <w:pPr>
              <w:jc w:val="center"/>
              <w:rPr>
                <w:szCs w:val="21"/>
              </w:rPr>
            </w:pPr>
            <w:r w:rsidRPr="000F7BA0">
              <w:rPr>
                <w:rFonts w:hint="eastAsia"/>
                <w:szCs w:val="21"/>
              </w:rPr>
              <w:t>债券代码</w:t>
            </w:r>
          </w:p>
        </w:tc>
        <w:tc>
          <w:tcPr>
            <w:tcW w:w="1500" w:type="dxa"/>
            <w:vAlign w:val="center"/>
          </w:tcPr>
          <w:p w:rsidR="00EF2C31" w:rsidRPr="000F7BA0" w:rsidRDefault="00EF2C31">
            <w:pPr>
              <w:jc w:val="center"/>
              <w:rPr>
                <w:szCs w:val="21"/>
              </w:rPr>
            </w:pPr>
            <w:r w:rsidRPr="000F7BA0">
              <w:rPr>
                <w:rFonts w:hint="eastAsia"/>
                <w:szCs w:val="21"/>
              </w:rPr>
              <w:t>债券名称</w:t>
            </w:r>
          </w:p>
        </w:tc>
        <w:tc>
          <w:tcPr>
            <w:tcW w:w="1500" w:type="dxa"/>
            <w:vAlign w:val="center"/>
          </w:tcPr>
          <w:p w:rsidR="00EF2C31" w:rsidRPr="000F7BA0" w:rsidRDefault="00EF2C31">
            <w:pPr>
              <w:jc w:val="center"/>
              <w:rPr>
                <w:szCs w:val="21"/>
              </w:rPr>
            </w:pPr>
            <w:r w:rsidRPr="000F7BA0">
              <w:rPr>
                <w:rFonts w:hint="eastAsia"/>
                <w:szCs w:val="21"/>
              </w:rPr>
              <w:t>回购到期日</w:t>
            </w:r>
          </w:p>
        </w:tc>
        <w:tc>
          <w:tcPr>
            <w:tcW w:w="1260" w:type="dxa"/>
            <w:vAlign w:val="center"/>
          </w:tcPr>
          <w:p w:rsidR="00EF2C31" w:rsidRPr="000F7BA0" w:rsidRDefault="00EF2C31">
            <w:pPr>
              <w:jc w:val="center"/>
              <w:rPr>
                <w:szCs w:val="21"/>
              </w:rPr>
            </w:pPr>
            <w:r w:rsidRPr="000F7BA0">
              <w:rPr>
                <w:rFonts w:hint="eastAsia"/>
                <w:szCs w:val="21"/>
              </w:rPr>
              <w:t>期末估值单价</w:t>
            </w:r>
          </w:p>
        </w:tc>
        <w:tc>
          <w:tcPr>
            <w:tcW w:w="1440" w:type="dxa"/>
            <w:vAlign w:val="center"/>
          </w:tcPr>
          <w:p w:rsidR="00EF2C31" w:rsidRPr="000F7BA0" w:rsidRDefault="00EF2C31">
            <w:pPr>
              <w:jc w:val="center"/>
              <w:rPr>
                <w:szCs w:val="21"/>
              </w:rPr>
            </w:pPr>
            <w:r w:rsidRPr="000F7BA0">
              <w:rPr>
                <w:rFonts w:hint="eastAsia"/>
                <w:szCs w:val="21"/>
              </w:rPr>
              <w:t>数量（张）</w:t>
            </w:r>
          </w:p>
        </w:tc>
        <w:tc>
          <w:tcPr>
            <w:tcW w:w="1836" w:type="dxa"/>
            <w:vAlign w:val="center"/>
          </w:tcPr>
          <w:p w:rsidR="00EF2C31" w:rsidRPr="000F7BA0" w:rsidRDefault="00EF2C31">
            <w:pPr>
              <w:jc w:val="center"/>
              <w:rPr>
                <w:szCs w:val="21"/>
              </w:rPr>
            </w:pPr>
            <w:r w:rsidRPr="000F7BA0">
              <w:rPr>
                <w:rFonts w:hint="eastAsia"/>
                <w:szCs w:val="21"/>
              </w:rPr>
              <w:t>期末估值总额</w:t>
            </w:r>
          </w:p>
        </w:tc>
      </w:tr>
      <w:tr w:rsidR="00E453E4">
        <w:tc>
          <w:tcPr>
            <w:tcW w:w="1500" w:type="dxa"/>
            <w:vAlign w:val="center"/>
          </w:tcPr>
          <w:p w:rsidR="00E453E4" w:rsidRDefault="00D572C0">
            <w:pPr>
              <w:jc w:val="center"/>
            </w:pPr>
            <w:r>
              <w:rPr>
                <w:kern w:val="0"/>
                <w:szCs w:val="21"/>
              </w:rPr>
              <w:t>041900439</w:t>
            </w:r>
          </w:p>
        </w:tc>
        <w:tc>
          <w:tcPr>
            <w:tcW w:w="1500" w:type="dxa"/>
            <w:vAlign w:val="center"/>
          </w:tcPr>
          <w:p w:rsidR="00E453E4" w:rsidRDefault="00D572C0">
            <w:pPr>
              <w:jc w:val="center"/>
            </w:pPr>
            <w:r>
              <w:rPr>
                <w:kern w:val="0"/>
                <w:szCs w:val="21"/>
              </w:rPr>
              <w:t>19</w:t>
            </w:r>
            <w:r>
              <w:rPr>
                <w:kern w:val="0"/>
                <w:szCs w:val="21"/>
              </w:rPr>
              <w:t>津城建</w:t>
            </w:r>
            <w:r>
              <w:rPr>
                <w:kern w:val="0"/>
                <w:szCs w:val="21"/>
              </w:rPr>
              <w:t>CP006</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100.24</w:t>
            </w:r>
          </w:p>
        </w:tc>
        <w:tc>
          <w:tcPr>
            <w:tcW w:w="1440" w:type="dxa"/>
            <w:vAlign w:val="center"/>
          </w:tcPr>
          <w:p w:rsidR="00E453E4" w:rsidRDefault="00D572C0">
            <w:pPr>
              <w:jc w:val="right"/>
            </w:pPr>
            <w:r>
              <w:rPr>
                <w:kern w:val="0"/>
                <w:szCs w:val="21"/>
              </w:rPr>
              <w:t>500,000</w:t>
            </w:r>
          </w:p>
        </w:tc>
        <w:tc>
          <w:tcPr>
            <w:tcW w:w="1836" w:type="dxa"/>
            <w:vAlign w:val="center"/>
          </w:tcPr>
          <w:p w:rsidR="00E453E4" w:rsidRDefault="00D572C0">
            <w:pPr>
              <w:jc w:val="right"/>
            </w:pPr>
            <w:r>
              <w:rPr>
                <w:kern w:val="0"/>
                <w:szCs w:val="21"/>
              </w:rPr>
              <w:t>50,120,693.16</w:t>
            </w:r>
          </w:p>
        </w:tc>
      </w:tr>
      <w:tr w:rsidR="00E453E4">
        <w:tc>
          <w:tcPr>
            <w:tcW w:w="1500" w:type="dxa"/>
            <w:vAlign w:val="center"/>
          </w:tcPr>
          <w:p w:rsidR="00E453E4" w:rsidRDefault="00D572C0">
            <w:pPr>
              <w:jc w:val="center"/>
            </w:pPr>
            <w:r>
              <w:rPr>
                <w:kern w:val="0"/>
                <w:szCs w:val="21"/>
              </w:rPr>
              <w:t>101752033</w:t>
            </w:r>
          </w:p>
        </w:tc>
        <w:tc>
          <w:tcPr>
            <w:tcW w:w="1500" w:type="dxa"/>
            <w:vAlign w:val="center"/>
          </w:tcPr>
          <w:p w:rsidR="00E453E4" w:rsidRDefault="00D572C0">
            <w:pPr>
              <w:jc w:val="center"/>
            </w:pPr>
            <w:r>
              <w:rPr>
                <w:kern w:val="0"/>
                <w:szCs w:val="21"/>
              </w:rPr>
              <w:t>17</w:t>
            </w:r>
            <w:r>
              <w:rPr>
                <w:kern w:val="0"/>
                <w:szCs w:val="21"/>
              </w:rPr>
              <w:t>津城建</w:t>
            </w:r>
            <w:r>
              <w:rPr>
                <w:kern w:val="0"/>
                <w:szCs w:val="21"/>
              </w:rPr>
              <w:t>MTN003</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100.34</w:t>
            </w:r>
          </w:p>
        </w:tc>
        <w:tc>
          <w:tcPr>
            <w:tcW w:w="1440" w:type="dxa"/>
            <w:vAlign w:val="center"/>
          </w:tcPr>
          <w:p w:rsidR="00E453E4" w:rsidRDefault="00D572C0">
            <w:pPr>
              <w:jc w:val="right"/>
            </w:pPr>
            <w:r>
              <w:rPr>
                <w:kern w:val="0"/>
                <w:szCs w:val="21"/>
              </w:rPr>
              <w:t>300,000</w:t>
            </w:r>
          </w:p>
        </w:tc>
        <w:tc>
          <w:tcPr>
            <w:tcW w:w="1836" w:type="dxa"/>
            <w:vAlign w:val="center"/>
          </w:tcPr>
          <w:p w:rsidR="00E453E4" w:rsidRDefault="00D572C0">
            <w:pPr>
              <w:jc w:val="right"/>
            </w:pPr>
            <w:r>
              <w:rPr>
                <w:kern w:val="0"/>
                <w:szCs w:val="21"/>
              </w:rPr>
              <w:t>30,103,038.00</w:t>
            </w:r>
          </w:p>
        </w:tc>
      </w:tr>
      <w:tr w:rsidR="00E453E4">
        <w:tc>
          <w:tcPr>
            <w:tcW w:w="1500" w:type="dxa"/>
            <w:vAlign w:val="center"/>
          </w:tcPr>
          <w:p w:rsidR="00E453E4" w:rsidRDefault="00D572C0">
            <w:pPr>
              <w:jc w:val="center"/>
            </w:pPr>
            <w:r>
              <w:rPr>
                <w:kern w:val="0"/>
                <w:szCs w:val="21"/>
              </w:rPr>
              <w:t>112014007</w:t>
            </w:r>
          </w:p>
        </w:tc>
        <w:tc>
          <w:tcPr>
            <w:tcW w:w="1500" w:type="dxa"/>
            <w:vAlign w:val="center"/>
          </w:tcPr>
          <w:p w:rsidR="00E453E4" w:rsidRDefault="00D572C0">
            <w:pPr>
              <w:jc w:val="center"/>
            </w:pPr>
            <w:r>
              <w:rPr>
                <w:kern w:val="0"/>
                <w:szCs w:val="21"/>
              </w:rPr>
              <w:t>20</w:t>
            </w:r>
            <w:r>
              <w:rPr>
                <w:kern w:val="0"/>
                <w:szCs w:val="21"/>
              </w:rPr>
              <w:t>江苏银行</w:t>
            </w:r>
            <w:r>
              <w:rPr>
                <w:kern w:val="0"/>
                <w:szCs w:val="21"/>
              </w:rPr>
              <w:t>CD007</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98.56</w:t>
            </w:r>
          </w:p>
        </w:tc>
        <w:tc>
          <w:tcPr>
            <w:tcW w:w="1440" w:type="dxa"/>
            <w:vAlign w:val="center"/>
          </w:tcPr>
          <w:p w:rsidR="00E453E4" w:rsidRDefault="00D572C0">
            <w:pPr>
              <w:jc w:val="right"/>
            </w:pPr>
            <w:r>
              <w:rPr>
                <w:kern w:val="0"/>
                <w:szCs w:val="21"/>
              </w:rPr>
              <w:t>1,000,000</w:t>
            </w:r>
          </w:p>
        </w:tc>
        <w:tc>
          <w:tcPr>
            <w:tcW w:w="1836" w:type="dxa"/>
            <w:vAlign w:val="center"/>
          </w:tcPr>
          <w:p w:rsidR="00E453E4" w:rsidRDefault="00D572C0">
            <w:pPr>
              <w:jc w:val="right"/>
            </w:pPr>
            <w:r>
              <w:rPr>
                <w:kern w:val="0"/>
                <w:szCs w:val="21"/>
              </w:rPr>
              <w:t>98,557,769.21</w:t>
            </w:r>
          </w:p>
        </w:tc>
      </w:tr>
      <w:tr w:rsidR="00E453E4">
        <w:tc>
          <w:tcPr>
            <w:tcW w:w="1500" w:type="dxa"/>
            <w:vAlign w:val="center"/>
          </w:tcPr>
          <w:p w:rsidR="00E453E4" w:rsidRDefault="00D572C0">
            <w:pPr>
              <w:jc w:val="center"/>
            </w:pPr>
            <w:r>
              <w:rPr>
                <w:kern w:val="0"/>
                <w:szCs w:val="21"/>
              </w:rPr>
              <w:t>112016060</w:t>
            </w:r>
          </w:p>
        </w:tc>
        <w:tc>
          <w:tcPr>
            <w:tcW w:w="1500" w:type="dxa"/>
            <w:vAlign w:val="center"/>
          </w:tcPr>
          <w:p w:rsidR="00E453E4" w:rsidRDefault="00D572C0">
            <w:pPr>
              <w:jc w:val="center"/>
            </w:pPr>
            <w:r>
              <w:rPr>
                <w:kern w:val="0"/>
                <w:szCs w:val="21"/>
              </w:rPr>
              <w:t>20</w:t>
            </w:r>
            <w:r>
              <w:rPr>
                <w:kern w:val="0"/>
                <w:szCs w:val="21"/>
              </w:rPr>
              <w:t>上海银行</w:t>
            </w:r>
            <w:r>
              <w:rPr>
                <w:kern w:val="0"/>
                <w:szCs w:val="21"/>
              </w:rPr>
              <w:t>CD060</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99.52</w:t>
            </w:r>
          </w:p>
        </w:tc>
        <w:tc>
          <w:tcPr>
            <w:tcW w:w="1440" w:type="dxa"/>
            <w:vAlign w:val="center"/>
          </w:tcPr>
          <w:p w:rsidR="00E453E4" w:rsidRDefault="00D572C0">
            <w:pPr>
              <w:jc w:val="right"/>
            </w:pPr>
            <w:r>
              <w:rPr>
                <w:kern w:val="0"/>
                <w:szCs w:val="21"/>
              </w:rPr>
              <w:t>355,000</w:t>
            </w:r>
          </w:p>
        </w:tc>
        <w:tc>
          <w:tcPr>
            <w:tcW w:w="1836" w:type="dxa"/>
            <w:vAlign w:val="center"/>
          </w:tcPr>
          <w:p w:rsidR="00E453E4" w:rsidRDefault="00D572C0">
            <w:pPr>
              <w:jc w:val="right"/>
            </w:pPr>
            <w:r>
              <w:rPr>
                <w:kern w:val="0"/>
                <w:szCs w:val="21"/>
              </w:rPr>
              <w:t>35,330,521.23</w:t>
            </w:r>
          </w:p>
        </w:tc>
      </w:tr>
      <w:tr w:rsidR="00E453E4">
        <w:tc>
          <w:tcPr>
            <w:tcW w:w="1500" w:type="dxa"/>
            <w:vAlign w:val="center"/>
          </w:tcPr>
          <w:p w:rsidR="00E453E4" w:rsidRDefault="00D572C0">
            <w:pPr>
              <w:jc w:val="center"/>
            </w:pPr>
            <w:r>
              <w:rPr>
                <w:kern w:val="0"/>
                <w:szCs w:val="21"/>
              </w:rPr>
              <w:t>170209</w:t>
            </w:r>
          </w:p>
        </w:tc>
        <w:tc>
          <w:tcPr>
            <w:tcW w:w="1500" w:type="dxa"/>
            <w:vAlign w:val="center"/>
          </w:tcPr>
          <w:p w:rsidR="00E453E4" w:rsidRDefault="00D572C0">
            <w:pPr>
              <w:jc w:val="center"/>
            </w:pPr>
            <w:r>
              <w:rPr>
                <w:kern w:val="0"/>
                <w:szCs w:val="21"/>
              </w:rPr>
              <w:t>17</w:t>
            </w:r>
            <w:r>
              <w:rPr>
                <w:kern w:val="0"/>
                <w:szCs w:val="21"/>
              </w:rPr>
              <w:t>国开</w:t>
            </w:r>
            <w:r>
              <w:rPr>
                <w:kern w:val="0"/>
                <w:szCs w:val="21"/>
              </w:rPr>
              <w:t>09</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100.42</w:t>
            </w:r>
          </w:p>
        </w:tc>
        <w:tc>
          <w:tcPr>
            <w:tcW w:w="1440" w:type="dxa"/>
            <w:vAlign w:val="center"/>
          </w:tcPr>
          <w:p w:rsidR="00E453E4" w:rsidRDefault="00D572C0">
            <w:pPr>
              <w:jc w:val="right"/>
            </w:pPr>
            <w:r>
              <w:rPr>
                <w:kern w:val="0"/>
                <w:szCs w:val="21"/>
              </w:rPr>
              <w:t>200,000</w:t>
            </w:r>
          </w:p>
        </w:tc>
        <w:tc>
          <w:tcPr>
            <w:tcW w:w="1836" w:type="dxa"/>
            <w:vAlign w:val="center"/>
          </w:tcPr>
          <w:p w:rsidR="00E453E4" w:rsidRDefault="00D572C0">
            <w:pPr>
              <w:jc w:val="right"/>
            </w:pPr>
            <w:r>
              <w:rPr>
                <w:kern w:val="0"/>
                <w:szCs w:val="21"/>
              </w:rPr>
              <w:t>20,084,809.33</w:t>
            </w:r>
          </w:p>
        </w:tc>
      </w:tr>
      <w:tr w:rsidR="00E453E4">
        <w:tc>
          <w:tcPr>
            <w:tcW w:w="1500" w:type="dxa"/>
            <w:vAlign w:val="center"/>
          </w:tcPr>
          <w:p w:rsidR="00E453E4" w:rsidRDefault="00D572C0">
            <w:pPr>
              <w:jc w:val="center"/>
            </w:pPr>
            <w:r>
              <w:rPr>
                <w:kern w:val="0"/>
                <w:szCs w:val="21"/>
              </w:rPr>
              <w:t>170411</w:t>
            </w:r>
          </w:p>
        </w:tc>
        <w:tc>
          <w:tcPr>
            <w:tcW w:w="1500" w:type="dxa"/>
            <w:vAlign w:val="center"/>
          </w:tcPr>
          <w:p w:rsidR="00E453E4" w:rsidRDefault="00D572C0">
            <w:pPr>
              <w:jc w:val="center"/>
            </w:pPr>
            <w:r>
              <w:rPr>
                <w:kern w:val="0"/>
                <w:szCs w:val="21"/>
              </w:rPr>
              <w:t>17</w:t>
            </w:r>
            <w:r>
              <w:rPr>
                <w:kern w:val="0"/>
                <w:szCs w:val="21"/>
              </w:rPr>
              <w:t>农发</w:t>
            </w:r>
            <w:r>
              <w:rPr>
                <w:kern w:val="0"/>
                <w:szCs w:val="21"/>
              </w:rPr>
              <w:t>11</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100.31</w:t>
            </w:r>
          </w:p>
        </w:tc>
        <w:tc>
          <w:tcPr>
            <w:tcW w:w="1440" w:type="dxa"/>
            <w:vAlign w:val="center"/>
          </w:tcPr>
          <w:p w:rsidR="00E453E4" w:rsidRDefault="00D572C0">
            <w:pPr>
              <w:jc w:val="right"/>
            </w:pPr>
            <w:r>
              <w:rPr>
                <w:kern w:val="0"/>
                <w:szCs w:val="21"/>
              </w:rPr>
              <w:t>100,000</w:t>
            </w:r>
          </w:p>
        </w:tc>
        <w:tc>
          <w:tcPr>
            <w:tcW w:w="1836" w:type="dxa"/>
            <w:vAlign w:val="center"/>
          </w:tcPr>
          <w:p w:rsidR="00E453E4" w:rsidRDefault="00D572C0">
            <w:pPr>
              <w:jc w:val="right"/>
            </w:pPr>
            <w:r>
              <w:rPr>
                <w:kern w:val="0"/>
                <w:szCs w:val="21"/>
              </w:rPr>
              <w:t>10,031,458.52</w:t>
            </w:r>
          </w:p>
        </w:tc>
      </w:tr>
      <w:tr w:rsidR="00E453E4">
        <w:tc>
          <w:tcPr>
            <w:tcW w:w="1500" w:type="dxa"/>
            <w:vAlign w:val="center"/>
          </w:tcPr>
          <w:p w:rsidR="00E453E4" w:rsidRDefault="00D572C0">
            <w:pPr>
              <w:jc w:val="center"/>
            </w:pPr>
            <w:r>
              <w:rPr>
                <w:kern w:val="0"/>
                <w:szCs w:val="21"/>
              </w:rPr>
              <w:t>180203</w:t>
            </w:r>
          </w:p>
        </w:tc>
        <w:tc>
          <w:tcPr>
            <w:tcW w:w="1500" w:type="dxa"/>
            <w:vAlign w:val="center"/>
          </w:tcPr>
          <w:p w:rsidR="00E453E4" w:rsidRDefault="00D572C0">
            <w:pPr>
              <w:jc w:val="center"/>
            </w:pPr>
            <w:r>
              <w:rPr>
                <w:kern w:val="0"/>
                <w:szCs w:val="21"/>
              </w:rPr>
              <w:t>18</w:t>
            </w:r>
            <w:r>
              <w:rPr>
                <w:kern w:val="0"/>
                <w:szCs w:val="21"/>
              </w:rPr>
              <w:t>国开</w:t>
            </w:r>
            <w:r>
              <w:rPr>
                <w:kern w:val="0"/>
                <w:szCs w:val="21"/>
              </w:rPr>
              <w:t>03</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102.04</w:t>
            </w:r>
          </w:p>
        </w:tc>
        <w:tc>
          <w:tcPr>
            <w:tcW w:w="1440" w:type="dxa"/>
            <w:vAlign w:val="center"/>
          </w:tcPr>
          <w:p w:rsidR="00E453E4" w:rsidRDefault="00D572C0">
            <w:pPr>
              <w:jc w:val="right"/>
            </w:pPr>
            <w:r>
              <w:rPr>
                <w:kern w:val="0"/>
                <w:szCs w:val="21"/>
              </w:rPr>
              <w:t>800,000</w:t>
            </w:r>
          </w:p>
        </w:tc>
        <w:tc>
          <w:tcPr>
            <w:tcW w:w="1836" w:type="dxa"/>
            <w:vAlign w:val="center"/>
          </w:tcPr>
          <w:p w:rsidR="00E453E4" w:rsidRDefault="00D572C0">
            <w:pPr>
              <w:jc w:val="right"/>
            </w:pPr>
            <w:r>
              <w:rPr>
                <w:kern w:val="0"/>
                <w:szCs w:val="21"/>
              </w:rPr>
              <w:t>81,635,153.92</w:t>
            </w:r>
          </w:p>
        </w:tc>
      </w:tr>
      <w:tr w:rsidR="00E453E4">
        <w:tc>
          <w:tcPr>
            <w:tcW w:w="1500" w:type="dxa"/>
            <w:vAlign w:val="center"/>
          </w:tcPr>
          <w:p w:rsidR="00E453E4" w:rsidRDefault="00D572C0">
            <w:pPr>
              <w:jc w:val="center"/>
            </w:pPr>
            <w:r>
              <w:rPr>
                <w:kern w:val="0"/>
                <w:szCs w:val="21"/>
              </w:rPr>
              <w:t>180208</w:t>
            </w:r>
          </w:p>
        </w:tc>
        <w:tc>
          <w:tcPr>
            <w:tcW w:w="1500" w:type="dxa"/>
            <w:vAlign w:val="center"/>
          </w:tcPr>
          <w:p w:rsidR="00E453E4" w:rsidRDefault="00D572C0">
            <w:pPr>
              <w:jc w:val="center"/>
            </w:pPr>
            <w:r>
              <w:rPr>
                <w:kern w:val="0"/>
                <w:szCs w:val="21"/>
              </w:rPr>
              <w:t>18</w:t>
            </w:r>
            <w:r>
              <w:rPr>
                <w:kern w:val="0"/>
                <w:szCs w:val="21"/>
              </w:rPr>
              <w:t>国开</w:t>
            </w:r>
            <w:r>
              <w:rPr>
                <w:kern w:val="0"/>
                <w:szCs w:val="21"/>
              </w:rPr>
              <w:t>08</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101.83</w:t>
            </w:r>
          </w:p>
        </w:tc>
        <w:tc>
          <w:tcPr>
            <w:tcW w:w="1440" w:type="dxa"/>
            <w:vAlign w:val="center"/>
          </w:tcPr>
          <w:p w:rsidR="00E453E4" w:rsidRDefault="00D572C0">
            <w:pPr>
              <w:jc w:val="right"/>
            </w:pPr>
            <w:r>
              <w:rPr>
                <w:kern w:val="0"/>
                <w:szCs w:val="21"/>
              </w:rPr>
              <w:t>300,000</w:t>
            </w:r>
          </w:p>
        </w:tc>
        <w:tc>
          <w:tcPr>
            <w:tcW w:w="1836" w:type="dxa"/>
            <w:vAlign w:val="center"/>
          </w:tcPr>
          <w:p w:rsidR="00E453E4" w:rsidRDefault="00D572C0">
            <w:pPr>
              <w:jc w:val="right"/>
            </w:pPr>
            <w:r>
              <w:rPr>
                <w:kern w:val="0"/>
                <w:szCs w:val="21"/>
              </w:rPr>
              <w:t>30,548,434.17</w:t>
            </w:r>
          </w:p>
        </w:tc>
      </w:tr>
      <w:tr w:rsidR="00E453E4">
        <w:tc>
          <w:tcPr>
            <w:tcW w:w="1500" w:type="dxa"/>
            <w:vAlign w:val="center"/>
          </w:tcPr>
          <w:p w:rsidR="00E453E4" w:rsidRDefault="00D572C0">
            <w:pPr>
              <w:jc w:val="center"/>
            </w:pPr>
            <w:r>
              <w:rPr>
                <w:kern w:val="0"/>
                <w:szCs w:val="21"/>
              </w:rPr>
              <w:t>190211</w:t>
            </w:r>
          </w:p>
        </w:tc>
        <w:tc>
          <w:tcPr>
            <w:tcW w:w="1500" w:type="dxa"/>
            <w:vAlign w:val="center"/>
          </w:tcPr>
          <w:p w:rsidR="00E453E4" w:rsidRDefault="00D572C0">
            <w:pPr>
              <w:jc w:val="center"/>
            </w:pPr>
            <w:r>
              <w:rPr>
                <w:kern w:val="0"/>
                <w:szCs w:val="21"/>
              </w:rPr>
              <w:t>19</w:t>
            </w:r>
            <w:r>
              <w:rPr>
                <w:kern w:val="0"/>
                <w:szCs w:val="21"/>
              </w:rPr>
              <w:t>国开</w:t>
            </w:r>
            <w:r>
              <w:rPr>
                <w:kern w:val="0"/>
                <w:szCs w:val="21"/>
              </w:rPr>
              <w:t>11</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100.14</w:t>
            </w:r>
          </w:p>
        </w:tc>
        <w:tc>
          <w:tcPr>
            <w:tcW w:w="1440" w:type="dxa"/>
            <w:vAlign w:val="center"/>
          </w:tcPr>
          <w:p w:rsidR="00E453E4" w:rsidRDefault="00D572C0">
            <w:pPr>
              <w:jc w:val="right"/>
            </w:pPr>
            <w:r>
              <w:rPr>
                <w:kern w:val="0"/>
                <w:szCs w:val="21"/>
              </w:rPr>
              <w:t>100,000</w:t>
            </w:r>
          </w:p>
        </w:tc>
        <w:tc>
          <w:tcPr>
            <w:tcW w:w="1836" w:type="dxa"/>
            <w:vAlign w:val="center"/>
          </w:tcPr>
          <w:p w:rsidR="00E453E4" w:rsidRDefault="00D572C0">
            <w:pPr>
              <w:jc w:val="right"/>
            </w:pPr>
            <w:r>
              <w:rPr>
                <w:kern w:val="0"/>
                <w:szCs w:val="21"/>
              </w:rPr>
              <w:t>10,014,488.64</w:t>
            </w:r>
          </w:p>
        </w:tc>
      </w:tr>
      <w:tr w:rsidR="00E453E4">
        <w:tc>
          <w:tcPr>
            <w:tcW w:w="1500" w:type="dxa"/>
            <w:vAlign w:val="center"/>
          </w:tcPr>
          <w:p w:rsidR="00E453E4" w:rsidRDefault="00D572C0">
            <w:pPr>
              <w:jc w:val="center"/>
            </w:pPr>
            <w:r>
              <w:rPr>
                <w:kern w:val="0"/>
                <w:szCs w:val="21"/>
              </w:rPr>
              <w:t>200401</w:t>
            </w:r>
          </w:p>
        </w:tc>
        <w:tc>
          <w:tcPr>
            <w:tcW w:w="1500" w:type="dxa"/>
            <w:vAlign w:val="center"/>
          </w:tcPr>
          <w:p w:rsidR="00E453E4" w:rsidRDefault="00D572C0">
            <w:pPr>
              <w:jc w:val="center"/>
            </w:pPr>
            <w:r>
              <w:rPr>
                <w:kern w:val="0"/>
                <w:szCs w:val="21"/>
              </w:rPr>
              <w:t>20</w:t>
            </w:r>
            <w:r>
              <w:rPr>
                <w:kern w:val="0"/>
                <w:szCs w:val="21"/>
              </w:rPr>
              <w:t>农发</w:t>
            </w:r>
            <w:r>
              <w:rPr>
                <w:kern w:val="0"/>
                <w:szCs w:val="21"/>
              </w:rPr>
              <w:t>01</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100.33</w:t>
            </w:r>
          </w:p>
        </w:tc>
        <w:tc>
          <w:tcPr>
            <w:tcW w:w="1440" w:type="dxa"/>
            <w:vAlign w:val="center"/>
          </w:tcPr>
          <w:p w:rsidR="00E453E4" w:rsidRDefault="00D572C0">
            <w:pPr>
              <w:jc w:val="right"/>
            </w:pPr>
            <w:r>
              <w:rPr>
                <w:kern w:val="0"/>
                <w:szCs w:val="21"/>
              </w:rPr>
              <w:t>1,759,000</w:t>
            </w:r>
          </w:p>
        </w:tc>
        <w:tc>
          <w:tcPr>
            <w:tcW w:w="1836" w:type="dxa"/>
            <w:vAlign w:val="center"/>
          </w:tcPr>
          <w:p w:rsidR="00E453E4" w:rsidRDefault="00D572C0">
            <w:pPr>
              <w:jc w:val="right"/>
            </w:pPr>
            <w:r>
              <w:rPr>
                <w:kern w:val="0"/>
                <w:szCs w:val="21"/>
              </w:rPr>
              <w:t>176,481,273.64</w:t>
            </w:r>
          </w:p>
        </w:tc>
      </w:tr>
      <w:tr w:rsidR="00E453E4">
        <w:tc>
          <w:tcPr>
            <w:tcW w:w="1500" w:type="dxa"/>
            <w:vAlign w:val="center"/>
          </w:tcPr>
          <w:p w:rsidR="00E453E4" w:rsidRDefault="00D572C0">
            <w:pPr>
              <w:jc w:val="center"/>
            </w:pPr>
            <w:r>
              <w:rPr>
                <w:kern w:val="0"/>
                <w:szCs w:val="21"/>
              </w:rPr>
              <w:t>209926</w:t>
            </w:r>
          </w:p>
        </w:tc>
        <w:tc>
          <w:tcPr>
            <w:tcW w:w="1500" w:type="dxa"/>
            <w:vAlign w:val="center"/>
          </w:tcPr>
          <w:p w:rsidR="00E453E4" w:rsidRDefault="00D572C0">
            <w:pPr>
              <w:jc w:val="center"/>
            </w:pPr>
            <w:r>
              <w:rPr>
                <w:kern w:val="0"/>
                <w:szCs w:val="21"/>
              </w:rPr>
              <w:t>20</w:t>
            </w:r>
            <w:r>
              <w:rPr>
                <w:kern w:val="0"/>
                <w:szCs w:val="21"/>
              </w:rPr>
              <w:t>贴现国债</w:t>
            </w:r>
            <w:r>
              <w:rPr>
                <w:kern w:val="0"/>
                <w:szCs w:val="21"/>
              </w:rPr>
              <w:t>26</w:t>
            </w:r>
          </w:p>
        </w:tc>
        <w:tc>
          <w:tcPr>
            <w:tcW w:w="1500" w:type="dxa"/>
            <w:vAlign w:val="center"/>
          </w:tcPr>
          <w:p w:rsidR="00E453E4" w:rsidRDefault="00D572C0">
            <w:pPr>
              <w:jc w:val="center"/>
            </w:pPr>
            <w:r>
              <w:rPr>
                <w:kern w:val="0"/>
                <w:szCs w:val="21"/>
              </w:rPr>
              <w:t>2020-07-01</w:t>
            </w:r>
          </w:p>
        </w:tc>
        <w:tc>
          <w:tcPr>
            <w:tcW w:w="1260" w:type="dxa"/>
            <w:vAlign w:val="center"/>
          </w:tcPr>
          <w:p w:rsidR="00E453E4" w:rsidRDefault="00D572C0">
            <w:pPr>
              <w:jc w:val="right"/>
            </w:pPr>
            <w:r>
              <w:rPr>
                <w:kern w:val="0"/>
                <w:szCs w:val="21"/>
              </w:rPr>
              <w:t>99.66</w:t>
            </w:r>
          </w:p>
        </w:tc>
        <w:tc>
          <w:tcPr>
            <w:tcW w:w="1440" w:type="dxa"/>
            <w:vAlign w:val="center"/>
          </w:tcPr>
          <w:p w:rsidR="00E453E4" w:rsidRDefault="00D572C0">
            <w:pPr>
              <w:jc w:val="right"/>
            </w:pPr>
            <w:r>
              <w:rPr>
                <w:kern w:val="0"/>
                <w:szCs w:val="21"/>
              </w:rPr>
              <w:t>100,000</w:t>
            </w:r>
          </w:p>
        </w:tc>
        <w:tc>
          <w:tcPr>
            <w:tcW w:w="1836" w:type="dxa"/>
            <w:vAlign w:val="center"/>
          </w:tcPr>
          <w:p w:rsidR="00E453E4" w:rsidRDefault="00D572C0">
            <w:pPr>
              <w:jc w:val="right"/>
            </w:pPr>
            <w:r>
              <w:rPr>
                <w:kern w:val="0"/>
                <w:szCs w:val="21"/>
              </w:rPr>
              <w:t>9,965,599.68</w:t>
            </w:r>
          </w:p>
        </w:tc>
      </w:tr>
      <w:tr w:rsidR="00EF2C31" w:rsidRPr="000F7BA0" w:rsidTr="0039736C">
        <w:tc>
          <w:tcPr>
            <w:tcW w:w="1500" w:type="dxa"/>
            <w:vAlign w:val="center"/>
          </w:tcPr>
          <w:p w:rsidR="00EF2C31" w:rsidRPr="000F7BA0" w:rsidRDefault="00EF2C31">
            <w:pPr>
              <w:rPr>
                <w:kern w:val="0"/>
                <w:szCs w:val="21"/>
              </w:rPr>
            </w:pPr>
            <w:r w:rsidRPr="000F7BA0">
              <w:rPr>
                <w:rFonts w:hint="eastAsia"/>
                <w:szCs w:val="21"/>
              </w:rPr>
              <w:t>合计</w:t>
            </w:r>
          </w:p>
        </w:tc>
        <w:tc>
          <w:tcPr>
            <w:tcW w:w="1500" w:type="dxa"/>
            <w:vAlign w:val="center"/>
          </w:tcPr>
          <w:p w:rsidR="00EF2C31" w:rsidRPr="000F7BA0" w:rsidRDefault="00EF2C31">
            <w:pPr>
              <w:autoSpaceDE w:val="0"/>
              <w:autoSpaceDN w:val="0"/>
              <w:adjustRightInd w:val="0"/>
              <w:spacing w:before="29" w:line="288" w:lineRule="auto"/>
              <w:ind w:left="15"/>
              <w:jc w:val="center"/>
              <w:rPr>
                <w:kern w:val="0"/>
                <w:szCs w:val="21"/>
              </w:rPr>
            </w:pPr>
          </w:p>
        </w:tc>
        <w:tc>
          <w:tcPr>
            <w:tcW w:w="1500" w:type="dxa"/>
            <w:vAlign w:val="center"/>
          </w:tcPr>
          <w:p w:rsidR="00EF2C31" w:rsidRPr="000F7BA0" w:rsidRDefault="00EF2C31">
            <w:pPr>
              <w:autoSpaceDE w:val="0"/>
              <w:autoSpaceDN w:val="0"/>
              <w:adjustRightInd w:val="0"/>
              <w:spacing w:before="29" w:line="288" w:lineRule="auto"/>
              <w:ind w:left="15"/>
              <w:jc w:val="center"/>
              <w:rPr>
                <w:kern w:val="0"/>
                <w:szCs w:val="21"/>
              </w:rPr>
            </w:pPr>
          </w:p>
        </w:tc>
        <w:tc>
          <w:tcPr>
            <w:tcW w:w="1260" w:type="dxa"/>
            <w:vAlign w:val="center"/>
          </w:tcPr>
          <w:p w:rsidR="00EF2C31" w:rsidRPr="000F7BA0" w:rsidRDefault="00EF2C31">
            <w:pPr>
              <w:autoSpaceDE w:val="0"/>
              <w:autoSpaceDN w:val="0"/>
              <w:adjustRightInd w:val="0"/>
              <w:spacing w:before="29" w:line="288" w:lineRule="auto"/>
              <w:ind w:left="15"/>
              <w:jc w:val="right"/>
              <w:rPr>
                <w:kern w:val="0"/>
                <w:szCs w:val="21"/>
              </w:rPr>
            </w:pPr>
          </w:p>
        </w:tc>
        <w:tc>
          <w:tcPr>
            <w:tcW w:w="1440" w:type="dxa"/>
            <w:vAlign w:val="center"/>
          </w:tcPr>
          <w:p w:rsidR="00EF2C31" w:rsidRPr="000F7BA0" w:rsidRDefault="00EF2C31">
            <w:pPr>
              <w:jc w:val="right"/>
              <w:rPr>
                <w:szCs w:val="21"/>
              </w:rPr>
            </w:pPr>
            <w:r w:rsidRPr="000F7BA0">
              <w:rPr>
                <w:szCs w:val="21"/>
              </w:rPr>
              <w:t>5,514,000</w:t>
            </w:r>
          </w:p>
        </w:tc>
        <w:tc>
          <w:tcPr>
            <w:tcW w:w="1836" w:type="dxa"/>
            <w:vAlign w:val="center"/>
          </w:tcPr>
          <w:p w:rsidR="00EF2C31" w:rsidRPr="000F7BA0" w:rsidRDefault="00EF2C31">
            <w:pPr>
              <w:jc w:val="right"/>
              <w:rPr>
                <w:szCs w:val="21"/>
              </w:rPr>
            </w:pPr>
            <w:r w:rsidRPr="000F7BA0">
              <w:rPr>
                <w:szCs w:val="21"/>
              </w:rPr>
              <w:t>552,873,239.50</w:t>
            </w:r>
          </w:p>
        </w:tc>
      </w:tr>
    </w:tbl>
    <w:p w:rsidR="00EF2C31" w:rsidRPr="00603B3D" w:rsidRDefault="00EF2C31" w:rsidP="0067328B">
      <w:pPr>
        <w:spacing w:line="360" w:lineRule="auto"/>
        <w:ind w:firstLineChars="200" w:firstLine="420"/>
        <w:rPr>
          <w:kern w:val="0"/>
          <w:szCs w:val="21"/>
        </w:rPr>
      </w:pPr>
      <w:r w:rsidRPr="00603B3D">
        <w:rPr>
          <w:kern w:val="0"/>
          <w:szCs w:val="21"/>
        </w:rPr>
        <w:t>注：期末估值总额</w:t>
      </w:r>
      <w:r w:rsidRPr="00603B3D">
        <w:rPr>
          <w:kern w:val="0"/>
          <w:szCs w:val="21"/>
        </w:rPr>
        <w:t>=</w:t>
      </w:r>
      <w:r w:rsidRPr="00603B3D">
        <w:rPr>
          <w:kern w:val="0"/>
          <w:szCs w:val="21"/>
        </w:rPr>
        <w:t>期末估值单价（保留小数点后无限位）</w:t>
      </w:r>
      <w:r w:rsidRPr="00603B3D">
        <w:rPr>
          <w:kern w:val="0"/>
          <w:szCs w:val="21"/>
        </w:rPr>
        <w:t>×</w:t>
      </w:r>
      <w:r w:rsidRPr="00603B3D">
        <w:rPr>
          <w:kern w:val="0"/>
          <w:szCs w:val="21"/>
        </w:rPr>
        <w:t>数量。</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6.4.12.3.2</w:t>
      </w:r>
      <w:r w:rsidRPr="002725BD">
        <w:rPr>
          <w:rFonts w:ascii="宋体" w:hAnsi="宋体" w:hint="eastAsia"/>
          <w:b/>
          <w:bCs/>
          <w:kern w:val="0"/>
          <w:szCs w:val="21"/>
        </w:rPr>
        <w:t>交易所市场债券正回购</w:t>
      </w:r>
    </w:p>
    <w:p w:rsidR="00EF2C31" w:rsidRPr="000F7BA0" w:rsidRDefault="00EF2C31" w:rsidP="0067328B">
      <w:pPr>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日止，本基金从事证券交易所债券正回购交易形成的卖出回购证券款余额为</w:t>
      </w:r>
      <w:r w:rsidRPr="000F7BA0">
        <w:rPr>
          <w:kern w:val="0"/>
          <w:szCs w:val="21"/>
        </w:rPr>
        <w:t>0</w:t>
      </w:r>
      <w:r w:rsidRPr="000F7BA0">
        <w:rPr>
          <w:kern w:val="0"/>
          <w:szCs w:val="21"/>
        </w:rPr>
        <w:t>，无抵押债券。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w:t>
      </w:r>
      <w:r w:rsidRPr="002725BD">
        <w:rPr>
          <w:rFonts w:ascii="宋体" w:hAnsi="宋体" w:hint="eastAsia"/>
          <w:b/>
          <w:bCs/>
          <w:kern w:val="0"/>
          <w:szCs w:val="21"/>
        </w:rPr>
        <w:t>金融工具风险及管理</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6.4.13.1</w:t>
      </w:r>
      <w:r w:rsidRPr="002725BD">
        <w:rPr>
          <w:rFonts w:ascii="宋体" w:hAnsi="宋体" w:hint="eastAsia"/>
          <w:b/>
          <w:bCs/>
          <w:kern w:val="0"/>
          <w:szCs w:val="21"/>
        </w:rPr>
        <w:t>风险管理政策和组织架构</w:t>
      </w:r>
    </w:p>
    <w:p w:rsidR="00E453E4" w:rsidRDefault="00D572C0">
      <w:pPr>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E453E4" w:rsidRDefault="00D572C0">
      <w:pPr>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EF2C31" w:rsidRPr="000F7BA0" w:rsidRDefault="00EF2C31" w:rsidP="0067328B">
      <w:pPr>
        <w:spacing w:line="360" w:lineRule="auto"/>
        <w:ind w:firstLineChars="200" w:firstLine="420"/>
        <w:rPr>
          <w:kern w:val="0"/>
          <w:szCs w:val="21"/>
        </w:rPr>
      </w:pPr>
      <w:r w:rsidRPr="000F7BA0">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0F7BA0">
        <w:rPr>
          <w:kern w:val="0"/>
          <w:szCs w:val="21"/>
        </w:rPr>
        <w:t>“</w:t>
      </w:r>
      <w:r w:rsidRPr="000F7BA0">
        <w:rPr>
          <w:kern w:val="0"/>
          <w:szCs w:val="21"/>
        </w:rPr>
        <w:t>风险和收益相匹配</w:t>
      </w:r>
      <w:r w:rsidRPr="000F7BA0">
        <w:rPr>
          <w:kern w:val="0"/>
          <w:szCs w:val="21"/>
        </w:rPr>
        <w:t>”</w:t>
      </w:r>
      <w:r w:rsidRPr="000F7BA0">
        <w:rPr>
          <w:kern w:val="0"/>
          <w:szCs w:val="21"/>
        </w:rPr>
        <w:t>的风险收益目标。</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6.4.13.2</w:t>
      </w:r>
      <w:r w:rsidRPr="002725BD">
        <w:rPr>
          <w:rFonts w:ascii="宋体" w:hAnsi="宋体" w:hint="eastAsia"/>
          <w:b/>
          <w:bCs/>
          <w:kern w:val="0"/>
          <w:szCs w:val="21"/>
        </w:rPr>
        <w:t>信用风险</w:t>
      </w:r>
    </w:p>
    <w:p w:rsidR="00E453E4" w:rsidRDefault="00D572C0">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BA022B" w:rsidRDefault="00EF2C31" w:rsidP="00BA022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日，本基金持有的除国债、央行票据和政策性金融债以外的债券占基金资产净值的比例为</w:t>
      </w:r>
      <w:r w:rsidRPr="000F7BA0">
        <w:rPr>
          <w:kern w:val="0"/>
          <w:szCs w:val="21"/>
        </w:rPr>
        <w:t>28.07%(2019</w:t>
      </w:r>
      <w:r w:rsidRPr="000F7BA0">
        <w:rPr>
          <w:kern w:val="0"/>
          <w:szCs w:val="21"/>
        </w:rPr>
        <w:t>年</w:t>
      </w:r>
      <w:r w:rsidRPr="000F7BA0">
        <w:rPr>
          <w:kern w:val="0"/>
          <w:szCs w:val="21"/>
        </w:rPr>
        <w:t>12</w:t>
      </w:r>
      <w:r w:rsidRPr="000F7BA0">
        <w:rPr>
          <w:kern w:val="0"/>
          <w:szCs w:val="21"/>
        </w:rPr>
        <w:t>月</w:t>
      </w:r>
      <w:r w:rsidRPr="000F7BA0">
        <w:rPr>
          <w:kern w:val="0"/>
          <w:szCs w:val="21"/>
        </w:rPr>
        <w:t>31</w:t>
      </w:r>
      <w:r w:rsidRPr="000F7BA0">
        <w:rPr>
          <w:kern w:val="0"/>
          <w:szCs w:val="21"/>
        </w:rPr>
        <w:t>日：</w:t>
      </w:r>
      <w:r w:rsidRPr="000F7BA0">
        <w:rPr>
          <w:kern w:val="0"/>
          <w:szCs w:val="21"/>
        </w:rPr>
        <w:t>35.66%)</w:t>
      </w:r>
      <w:r w:rsidRPr="000F7BA0">
        <w:rPr>
          <w:kern w:val="0"/>
          <w:szCs w:val="21"/>
        </w:rPr>
        <w:t>。</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6.4.13.2.1 按短期信用评级列示的债券投资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5"/>
        <w:gridCol w:w="3043"/>
      </w:tblGrid>
      <w:tr w:rsidR="00BA022B" w:rsidTr="008C5503">
        <w:trPr>
          <w:jc w:val="center"/>
        </w:trPr>
        <w:tc>
          <w:tcPr>
            <w:tcW w:w="2552" w:type="dxa"/>
            <w:vAlign w:val="center"/>
            <w:hideMark/>
          </w:tcPr>
          <w:p w:rsidR="00BA022B" w:rsidRDefault="00BA022B">
            <w:pPr>
              <w:jc w:val="center"/>
              <w:rPr>
                <w:szCs w:val="21"/>
              </w:rPr>
            </w:pPr>
            <w:r>
              <w:rPr>
                <w:rFonts w:hint="eastAsia"/>
                <w:szCs w:val="21"/>
              </w:rPr>
              <w:t>短期信用评级</w:t>
            </w:r>
          </w:p>
        </w:tc>
        <w:tc>
          <w:tcPr>
            <w:tcW w:w="3045"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rPr>
          <w:jc w:val="center"/>
        </w:trPr>
        <w:tc>
          <w:tcPr>
            <w:tcW w:w="2552" w:type="dxa"/>
            <w:vAlign w:val="center"/>
            <w:hideMark/>
          </w:tcPr>
          <w:p w:rsidR="00BA022B" w:rsidRDefault="00BA022B">
            <w:pPr>
              <w:rPr>
                <w:szCs w:val="21"/>
              </w:rPr>
            </w:pPr>
            <w:r>
              <w:rPr>
                <w:szCs w:val="21"/>
              </w:rPr>
              <w:t>A-1</w:t>
            </w:r>
          </w:p>
        </w:tc>
        <w:tc>
          <w:tcPr>
            <w:tcW w:w="3045" w:type="dxa"/>
            <w:vAlign w:val="center"/>
            <w:hideMark/>
          </w:tcPr>
          <w:p w:rsidR="00BA022B" w:rsidRDefault="00BA022B">
            <w:pPr>
              <w:jc w:val="right"/>
              <w:rPr>
                <w:szCs w:val="21"/>
              </w:rPr>
            </w:pPr>
            <w:r>
              <w:rPr>
                <w:szCs w:val="21"/>
              </w:rPr>
              <w:t>491,003,125.61</w:t>
            </w:r>
          </w:p>
        </w:tc>
        <w:tc>
          <w:tcPr>
            <w:tcW w:w="3043" w:type="dxa"/>
            <w:vAlign w:val="center"/>
            <w:hideMark/>
          </w:tcPr>
          <w:p w:rsidR="00BA022B" w:rsidRDefault="00BA022B">
            <w:pPr>
              <w:jc w:val="right"/>
              <w:rPr>
                <w:szCs w:val="21"/>
              </w:rPr>
            </w:pPr>
            <w:r>
              <w:rPr>
                <w:szCs w:val="21"/>
              </w:rPr>
              <w:t>0.00</w:t>
            </w:r>
          </w:p>
        </w:tc>
      </w:tr>
      <w:tr w:rsidR="00BA022B" w:rsidTr="008C5503">
        <w:trPr>
          <w:jc w:val="center"/>
        </w:trPr>
        <w:tc>
          <w:tcPr>
            <w:tcW w:w="2552" w:type="dxa"/>
            <w:vAlign w:val="center"/>
            <w:hideMark/>
          </w:tcPr>
          <w:p w:rsidR="00BA022B" w:rsidRDefault="00BA022B">
            <w:pPr>
              <w:rPr>
                <w:szCs w:val="21"/>
              </w:rPr>
            </w:pPr>
            <w:r>
              <w:rPr>
                <w:szCs w:val="21"/>
              </w:rPr>
              <w:t>A-1</w:t>
            </w:r>
            <w:r>
              <w:rPr>
                <w:rFonts w:hint="eastAsia"/>
                <w:szCs w:val="21"/>
              </w:rPr>
              <w:t>以下</w:t>
            </w:r>
          </w:p>
        </w:tc>
        <w:tc>
          <w:tcPr>
            <w:tcW w:w="3045" w:type="dxa"/>
            <w:vAlign w:val="center"/>
            <w:hideMark/>
          </w:tcPr>
          <w:p w:rsidR="00BA022B" w:rsidRDefault="00BA022B">
            <w:pPr>
              <w:jc w:val="right"/>
              <w:rPr>
                <w:szCs w:val="21"/>
              </w:rPr>
            </w:pPr>
            <w:r>
              <w:rPr>
                <w:szCs w:val="21"/>
              </w:rPr>
              <w:t>0.00</w:t>
            </w:r>
          </w:p>
        </w:tc>
        <w:tc>
          <w:tcPr>
            <w:tcW w:w="3043" w:type="dxa"/>
            <w:vAlign w:val="center"/>
            <w:hideMark/>
          </w:tcPr>
          <w:p w:rsidR="00BA022B" w:rsidRDefault="00BA022B">
            <w:pPr>
              <w:jc w:val="right"/>
              <w:rPr>
                <w:szCs w:val="21"/>
              </w:rPr>
            </w:pPr>
            <w:r>
              <w:rPr>
                <w:szCs w:val="21"/>
              </w:rPr>
              <w:t>0.00</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未评级</w:t>
            </w:r>
          </w:p>
        </w:tc>
        <w:tc>
          <w:tcPr>
            <w:tcW w:w="3045" w:type="dxa"/>
            <w:vAlign w:val="center"/>
            <w:hideMark/>
          </w:tcPr>
          <w:p w:rsidR="00BA022B" w:rsidRDefault="00BA022B">
            <w:pPr>
              <w:jc w:val="right"/>
              <w:rPr>
                <w:szCs w:val="21"/>
              </w:rPr>
            </w:pPr>
            <w:r>
              <w:rPr>
                <w:szCs w:val="21"/>
              </w:rPr>
              <w:t>740,889,543.36</w:t>
            </w:r>
          </w:p>
        </w:tc>
        <w:tc>
          <w:tcPr>
            <w:tcW w:w="3043" w:type="dxa"/>
            <w:vAlign w:val="center"/>
            <w:hideMark/>
          </w:tcPr>
          <w:p w:rsidR="00BA022B" w:rsidRDefault="00BA022B">
            <w:pPr>
              <w:jc w:val="right"/>
              <w:rPr>
                <w:szCs w:val="21"/>
              </w:rPr>
            </w:pPr>
            <w:r>
              <w:rPr>
                <w:szCs w:val="21"/>
              </w:rPr>
              <w:t>396,317,002.87</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合计</w:t>
            </w:r>
          </w:p>
        </w:tc>
        <w:tc>
          <w:tcPr>
            <w:tcW w:w="3045" w:type="dxa"/>
            <w:vAlign w:val="center"/>
            <w:hideMark/>
          </w:tcPr>
          <w:p w:rsidR="00BA022B" w:rsidRDefault="00BA022B">
            <w:pPr>
              <w:jc w:val="right"/>
              <w:rPr>
                <w:szCs w:val="21"/>
              </w:rPr>
            </w:pPr>
            <w:r>
              <w:rPr>
                <w:szCs w:val="21"/>
              </w:rPr>
              <w:t>1,231,892,668.97</w:t>
            </w:r>
          </w:p>
        </w:tc>
        <w:tc>
          <w:tcPr>
            <w:tcW w:w="3043" w:type="dxa"/>
            <w:vAlign w:val="center"/>
            <w:hideMark/>
          </w:tcPr>
          <w:p w:rsidR="00BA022B" w:rsidRDefault="00BA022B">
            <w:pPr>
              <w:jc w:val="right"/>
              <w:rPr>
                <w:szCs w:val="21"/>
              </w:rPr>
            </w:pPr>
            <w:r>
              <w:rPr>
                <w:szCs w:val="21"/>
              </w:rPr>
              <w:t>396,317,002.87</w:t>
            </w:r>
          </w:p>
        </w:tc>
      </w:tr>
    </w:tbl>
    <w:p w:rsidR="00E453E4" w:rsidRDefault="00D572C0">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E453E4" w:rsidRDefault="00D572C0">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6.4.13.2.2 按短期信用评级列示的资产支持证券投资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9"/>
        <w:gridCol w:w="3046"/>
      </w:tblGrid>
      <w:tr w:rsidR="00BA022B" w:rsidTr="008C5503">
        <w:trPr>
          <w:jc w:val="center"/>
        </w:trPr>
        <w:tc>
          <w:tcPr>
            <w:tcW w:w="2552" w:type="dxa"/>
            <w:vAlign w:val="center"/>
            <w:hideMark/>
          </w:tcPr>
          <w:p w:rsidR="00BA022B" w:rsidRPr="00BA022B" w:rsidRDefault="00BA022B">
            <w:pPr>
              <w:jc w:val="center"/>
              <w:rPr>
                <w:szCs w:val="21"/>
              </w:rPr>
            </w:pPr>
            <w:r w:rsidRPr="00BA022B">
              <w:rPr>
                <w:rFonts w:hint="eastAsia"/>
                <w:szCs w:val="21"/>
              </w:rPr>
              <w:t>短期信用评级</w:t>
            </w:r>
          </w:p>
        </w:tc>
        <w:tc>
          <w:tcPr>
            <w:tcW w:w="3049"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552" w:type="dxa"/>
            <w:hideMark/>
          </w:tcPr>
          <w:p w:rsidR="00BA022B" w:rsidRPr="00BA022B" w:rsidRDefault="00BA022B">
            <w:pPr>
              <w:rPr>
                <w:szCs w:val="21"/>
              </w:rPr>
            </w:pPr>
            <w:r w:rsidRPr="00BA022B">
              <w:rPr>
                <w:szCs w:val="21"/>
              </w:rPr>
              <w:t>A-1</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hideMark/>
          </w:tcPr>
          <w:p w:rsidR="00BA022B" w:rsidRPr="00BA022B" w:rsidRDefault="00BA022B">
            <w:pPr>
              <w:rPr>
                <w:szCs w:val="21"/>
              </w:rPr>
            </w:pPr>
            <w:r w:rsidRPr="00BA022B">
              <w:rPr>
                <w:szCs w:val="21"/>
              </w:rPr>
              <w:t>A-1</w:t>
            </w:r>
            <w:r w:rsidRPr="00BA022B">
              <w:rPr>
                <w:rFonts w:hint="eastAsia"/>
                <w:szCs w:val="21"/>
              </w:rPr>
              <w:t>以下</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未评级</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合计</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6.4.13.2.3 按短期信用评级列示的同业存单投资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短期信用评级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A-1</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hideMark/>
          </w:tcPr>
          <w:p w:rsidR="00BA022B" w:rsidRPr="00BA022B" w:rsidRDefault="00BA022B">
            <w:pPr>
              <w:rPr>
                <w:szCs w:val="21"/>
              </w:rPr>
            </w:pPr>
            <w:r w:rsidRPr="00BA022B">
              <w:rPr>
                <w:szCs w:val="21"/>
              </w:rPr>
              <w:t>A-1</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合计</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6.4.13.2.4 按长期信用评级列示的债券投资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5"/>
        <w:gridCol w:w="2977"/>
        <w:gridCol w:w="3008"/>
      </w:tblGrid>
      <w:tr w:rsidR="00BA022B" w:rsidTr="008C5503">
        <w:tc>
          <w:tcPr>
            <w:tcW w:w="2655" w:type="dxa"/>
            <w:vAlign w:val="center"/>
            <w:hideMark/>
          </w:tcPr>
          <w:p w:rsidR="00BA022B" w:rsidRDefault="00BA022B">
            <w:pPr>
              <w:jc w:val="center"/>
              <w:rPr>
                <w:szCs w:val="21"/>
              </w:rPr>
            </w:pPr>
            <w:r>
              <w:rPr>
                <w:rFonts w:hint="eastAsia"/>
                <w:szCs w:val="21"/>
              </w:rPr>
              <w:t>长期信用评级</w:t>
            </w:r>
          </w:p>
        </w:tc>
        <w:tc>
          <w:tcPr>
            <w:tcW w:w="2977"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c>
          <w:tcPr>
            <w:tcW w:w="2655" w:type="dxa"/>
            <w:vAlign w:val="center"/>
            <w:hideMark/>
          </w:tcPr>
          <w:p w:rsidR="00BA022B" w:rsidRDefault="00BA022B">
            <w:pPr>
              <w:rPr>
                <w:szCs w:val="21"/>
              </w:rPr>
            </w:pPr>
            <w:r>
              <w:rPr>
                <w:szCs w:val="21"/>
              </w:rPr>
              <w:t>AAA</w:t>
            </w:r>
          </w:p>
        </w:tc>
        <w:tc>
          <w:tcPr>
            <w:tcW w:w="2977" w:type="dxa"/>
            <w:vAlign w:val="center"/>
            <w:hideMark/>
          </w:tcPr>
          <w:p w:rsidR="00BA022B" w:rsidRDefault="00BA022B">
            <w:pPr>
              <w:jc w:val="right"/>
              <w:rPr>
                <w:szCs w:val="21"/>
              </w:rPr>
            </w:pPr>
            <w:r>
              <w:rPr>
                <w:szCs w:val="21"/>
              </w:rPr>
              <w:t>226,923,788.31</w:t>
            </w:r>
          </w:p>
        </w:tc>
        <w:tc>
          <w:tcPr>
            <w:tcW w:w="3008" w:type="dxa"/>
            <w:vAlign w:val="center"/>
            <w:hideMark/>
          </w:tcPr>
          <w:p w:rsidR="00BA022B" w:rsidRDefault="00BA022B">
            <w:pPr>
              <w:jc w:val="right"/>
              <w:rPr>
                <w:szCs w:val="21"/>
              </w:rPr>
            </w:pPr>
            <w:r>
              <w:rPr>
                <w:szCs w:val="21"/>
              </w:rPr>
              <w:t>185,571,172.62</w:t>
            </w:r>
          </w:p>
        </w:tc>
      </w:tr>
      <w:tr w:rsidR="00BA022B" w:rsidTr="008C5503">
        <w:tc>
          <w:tcPr>
            <w:tcW w:w="2655" w:type="dxa"/>
            <w:vAlign w:val="center"/>
            <w:hideMark/>
          </w:tcPr>
          <w:p w:rsidR="00BA022B" w:rsidRDefault="00BA022B">
            <w:pPr>
              <w:rPr>
                <w:szCs w:val="21"/>
              </w:rPr>
            </w:pPr>
            <w:r>
              <w:rPr>
                <w:szCs w:val="21"/>
              </w:rPr>
              <w:t>AAA</w:t>
            </w:r>
            <w:r>
              <w:rPr>
                <w:rFonts w:hint="eastAsia"/>
                <w:szCs w:val="21"/>
              </w:rPr>
              <w:t>以下</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szCs w:val="21"/>
              </w:rPr>
            </w:pPr>
            <w:r>
              <w:rPr>
                <w:rFonts w:hint="eastAsia"/>
                <w:kern w:val="0"/>
                <w:szCs w:val="21"/>
              </w:rPr>
              <w:t>未评级</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kern w:val="0"/>
                <w:szCs w:val="21"/>
              </w:rPr>
            </w:pPr>
            <w:r>
              <w:rPr>
                <w:rFonts w:hint="eastAsia"/>
                <w:kern w:val="0"/>
                <w:szCs w:val="21"/>
              </w:rPr>
              <w:t>合计</w:t>
            </w:r>
          </w:p>
        </w:tc>
        <w:tc>
          <w:tcPr>
            <w:tcW w:w="2977" w:type="dxa"/>
            <w:vAlign w:val="center"/>
            <w:hideMark/>
          </w:tcPr>
          <w:p w:rsidR="00BA022B" w:rsidRDefault="00BA022B">
            <w:pPr>
              <w:jc w:val="right"/>
              <w:rPr>
                <w:szCs w:val="21"/>
              </w:rPr>
            </w:pPr>
            <w:r>
              <w:rPr>
                <w:szCs w:val="21"/>
              </w:rPr>
              <w:t>226,923,788.31</w:t>
            </w:r>
          </w:p>
        </w:tc>
        <w:tc>
          <w:tcPr>
            <w:tcW w:w="3008" w:type="dxa"/>
            <w:vAlign w:val="center"/>
            <w:hideMark/>
          </w:tcPr>
          <w:p w:rsidR="00BA022B" w:rsidRDefault="00BA022B">
            <w:pPr>
              <w:jc w:val="right"/>
              <w:rPr>
                <w:szCs w:val="21"/>
              </w:rPr>
            </w:pPr>
            <w:r>
              <w:rPr>
                <w:szCs w:val="21"/>
              </w:rPr>
              <w:t>185,571,172.62</w:t>
            </w:r>
          </w:p>
        </w:tc>
      </w:tr>
    </w:tbl>
    <w:p w:rsidR="00E453E4" w:rsidRDefault="00D572C0">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E453E4" w:rsidRDefault="00D572C0">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6.4.13.2.5 按长期信用评级列示的资产支持证券投资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185,419,121.13</w:t>
            </w:r>
          </w:p>
        </w:tc>
        <w:tc>
          <w:tcPr>
            <w:tcW w:w="3046" w:type="dxa"/>
            <w:hideMark/>
          </w:tcPr>
          <w:p w:rsidR="00BA022B" w:rsidRPr="00BA022B" w:rsidRDefault="00BA022B">
            <w:pPr>
              <w:jc w:val="right"/>
              <w:rPr>
                <w:szCs w:val="21"/>
              </w:rPr>
            </w:pPr>
            <w:r w:rsidRPr="00BA022B">
              <w:rPr>
                <w:szCs w:val="21"/>
              </w:rPr>
              <w:t>90,087,868.50</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185,419,121.13</w:t>
            </w:r>
          </w:p>
        </w:tc>
        <w:tc>
          <w:tcPr>
            <w:tcW w:w="3046" w:type="dxa"/>
            <w:vAlign w:val="center"/>
            <w:hideMark/>
          </w:tcPr>
          <w:p w:rsidR="00BA022B" w:rsidRPr="00BA022B" w:rsidRDefault="00BA022B">
            <w:pPr>
              <w:jc w:val="right"/>
              <w:rPr>
                <w:szCs w:val="21"/>
              </w:rPr>
            </w:pPr>
            <w:r w:rsidRPr="00BA022B">
              <w:rPr>
                <w:szCs w:val="21"/>
              </w:rPr>
              <w:t>90,087,868.50</w:t>
            </w:r>
          </w:p>
        </w:tc>
      </w:tr>
    </w:tbl>
    <w:p w:rsidR="00BA022B" w:rsidRDefault="00BA022B" w:rsidP="00BA022B">
      <w:pPr>
        <w:spacing w:line="360" w:lineRule="auto"/>
        <w:ind w:firstLineChars="196" w:firstLine="413"/>
        <w:rPr>
          <w:rFonts w:ascii="宋体"/>
          <w:b/>
          <w:bCs/>
          <w:color w:val="000000"/>
          <w:szCs w:val="21"/>
        </w:rPr>
      </w:pPr>
      <w:r w:rsidRPr="00AD4AD5">
        <w:rPr>
          <w:rFonts w:ascii="宋体" w:hint="eastAsia"/>
          <w:b/>
          <w:bCs/>
          <w:kern w:val="0"/>
          <w:szCs w:val="21"/>
        </w:rPr>
        <w:t>6.4.13.2.6按长期信用评级列示的同业存单投资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1,138,568,389.08</w:t>
            </w:r>
          </w:p>
        </w:tc>
        <w:tc>
          <w:tcPr>
            <w:tcW w:w="3046" w:type="dxa"/>
            <w:hideMark/>
          </w:tcPr>
          <w:p w:rsidR="00BA022B" w:rsidRPr="00BA022B" w:rsidRDefault="00BA022B">
            <w:pPr>
              <w:jc w:val="right"/>
              <w:rPr>
                <w:szCs w:val="21"/>
              </w:rPr>
            </w:pPr>
            <w:r w:rsidRPr="00BA022B">
              <w:rPr>
                <w:szCs w:val="21"/>
              </w:rPr>
              <w:t>989,036,611.05</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1,138,568,389.08</w:t>
            </w:r>
          </w:p>
        </w:tc>
        <w:tc>
          <w:tcPr>
            <w:tcW w:w="3046" w:type="dxa"/>
            <w:vAlign w:val="center"/>
            <w:hideMark/>
          </w:tcPr>
          <w:p w:rsidR="00BA022B" w:rsidRPr="00BA022B" w:rsidRDefault="00BA022B">
            <w:pPr>
              <w:jc w:val="right"/>
              <w:rPr>
                <w:szCs w:val="21"/>
              </w:rPr>
            </w:pPr>
            <w:r w:rsidRPr="00BA022B">
              <w:rPr>
                <w:szCs w:val="21"/>
              </w:rPr>
              <w:t>989,036,611.05</w:t>
            </w:r>
          </w:p>
        </w:tc>
      </w:tr>
    </w:tbl>
    <w:p w:rsidR="00EF2C31" w:rsidRPr="002725BD" w:rsidRDefault="00EF2C31" w:rsidP="00BA022B">
      <w:pPr>
        <w:spacing w:line="360" w:lineRule="auto"/>
        <w:ind w:firstLineChars="200" w:firstLine="422"/>
        <w:rPr>
          <w:rFonts w:ascii="宋体"/>
          <w:b/>
          <w:bCs/>
          <w:kern w:val="0"/>
          <w:szCs w:val="21"/>
        </w:rPr>
      </w:pPr>
      <w:r w:rsidRPr="002725BD">
        <w:rPr>
          <w:rFonts w:ascii="宋体" w:hAnsi="宋体"/>
          <w:b/>
          <w:bCs/>
          <w:kern w:val="0"/>
          <w:szCs w:val="21"/>
        </w:rPr>
        <w:t>6.4.13.3</w:t>
      </w:r>
      <w:r w:rsidRPr="002725BD">
        <w:rPr>
          <w:rFonts w:ascii="宋体" w:hAnsi="宋体" w:hint="eastAsia"/>
          <w:b/>
          <w:bCs/>
          <w:kern w:val="0"/>
          <w:szCs w:val="21"/>
        </w:rPr>
        <w:t>流动性风险</w:t>
      </w:r>
    </w:p>
    <w:p w:rsidR="00E453E4" w:rsidRDefault="00D572C0">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日，除卖出回购金融资产款余额</w:t>
      </w:r>
      <w:r w:rsidRPr="000F7BA0">
        <w:rPr>
          <w:kern w:val="0"/>
          <w:szCs w:val="21"/>
        </w:rPr>
        <w:t>(</w:t>
      </w:r>
      <w:r w:rsidRPr="000F7BA0">
        <w:rPr>
          <w:kern w:val="0"/>
          <w:szCs w:val="21"/>
        </w:rPr>
        <w:t>计息但该利息金额不重大</w:t>
      </w:r>
      <w:r w:rsidRPr="000F7BA0">
        <w:rPr>
          <w:kern w:val="0"/>
          <w:szCs w:val="21"/>
        </w:rPr>
        <w:t>)</w:t>
      </w:r>
      <w:r w:rsidRPr="000F7BA0">
        <w:rPr>
          <w:kern w:val="0"/>
          <w:szCs w:val="21"/>
        </w:rPr>
        <w:t>以外，本基金承担的其他金融负债的合约约定到期日均为一年以内且不计息，可赎回基金份额净值</w:t>
      </w:r>
      <w:r w:rsidRPr="000F7BA0">
        <w:rPr>
          <w:kern w:val="0"/>
          <w:szCs w:val="21"/>
        </w:rPr>
        <w:t>(</w:t>
      </w:r>
      <w:r w:rsidRPr="000F7BA0">
        <w:rPr>
          <w:kern w:val="0"/>
          <w:szCs w:val="21"/>
        </w:rPr>
        <w:t>所有者权益</w:t>
      </w:r>
      <w:r w:rsidRPr="000F7BA0">
        <w:rPr>
          <w:kern w:val="0"/>
          <w:szCs w:val="21"/>
        </w:rPr>
        <w:t>)</w:t>
      </w:r>
      <w:r w:rsidRPr="000F7BA0">
        <w:rPr>
          <w:kern w:val="0"/>
          <w:szCs w:val="21"/>
        </w:rPr>
        <w:t>无固定到期日且不计息，因此账面余额约为未折现的合约到期现金流量。</w:t>
      </w:r>
    </w:p>
    <w:p w:rsidR="00F421E0" w:rsidRPr="00F421E0" w:rsidRDefault="00F421E0" w:rsidP="00F421E0">
      <w:pPr>
        <w:spacing w:line="360" w:lineRule="auto"/>
        <w:ind w:firstLineChars="196" w:firstLine="413"/>
        <w:rPr>
          <w:rFonts w:ascii="宋体"/>
          <w:b/>
          <w:bCs/>
          <w:kern w:val="0"/>
          <w:szCs w:val="21"/>
        </w:rPr>
      </w:pPr>
      <w:r w:rsidRPr="00F421E0">
        <w:rPr>
          <w:rFonts w:ascii="宋体"/>
          <w:b/>
          <w:bCs/>
          <w:kern w:val="0"/>
          <w:szCs w:val="21"/>
        </w:rPr>
        <w:t xml:space="preserve">6.4.13.3.1 </w:t>
      </w:r>
      <w:r w:rsidRPr="00F421E0">
        <w:rPr>
          <w:rFonts w:ascii="宋体" w:hint="eastAsia"/>
          <w:b/>
          <w:bCs/>
          <w:kern w:val="0"/>
          <w:szCs w:val="21"/>
        </w:rPr>
        <w:t>报告期内本基金组合资产的流动性风险分析</w:t>
      </w:r>
    </w:p>
    <w:p w:rsidR="00E453E4" w:rsidRDefault="00D572C0">
      <w:pPr>
        <w:spacing w:line="360" w:lineRule="auto"/>
        <w:ind w:firstLineChars="200" w:firstLine="420"/>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F421E0" w:rsidRPr="00603B3D" w:rsidRDefault="00F421E0" w:rsidP="0067328B">
      <w:pPr>
        <w:spacing w:line="360" w:lineRule="auto"/>
        <w:ind w:firstLineChars="200" w:firstLine="420"/>
        <w:rPr>
          <w:kern w:val="0"/>
          <w:szCs w:val="21"/>
        </w:rPr>
      </w:pPr>
      <w:r w:rsidRPr="00F421E0">
        <w:rPr>
          <w:color w:val="000000"/>
          <w:kern w:val="0"/>
          <w:szCs w:val="21"/>
        </w:rPr>
        <w:t>本基金的投资范围为具有良好流动性的金融工具，所持大部分证券在流动性良好的证券交易所或者银行间同业市场交易，期末除本报告</w:t>
      </w:r>
      <w:r w:rsidRPr="00F421E0">
        <w:rPr>
          <w:color w:val="000000"/>
          <w:kern w:val="0"/>
          <w:szCs w:val="21"/>
        </w:rPr>
        <w:t>“</w:t>
      </w:r>
      <w:r w:rsidRPr="00F421E0">
        <w:rPr>
          <w:color w:val="000000"/>
          <w:kern w:val="0"/>
          <w:szCs w:val="21"/>
        </w:rPr>
        <w:t>期末本基金持有的流通受限证券</w:t>
      </w:r>
      <w:r w:rsidRPr="00F421E0">
        <w:rPr>
          <w:color w:val="000000"/>
          <w:kern w:val="0"/>
          <w:szCs w:val="21"/>
        </w:rPr>
        <w:t>”</w:t>
      </w:r>
      <w:r w:rsidRPr="00F421E0">
        <w:rPr>
          <w:color w:val="000000"/>
          <w:kern w:val="0"/>
          <w:szCs w:val="21"/>
        </w:rPr>
        <w:t>章节中所列示券种流通暂时受限制不能自由转让外，其余均能及时变现。评估结果显示组合高流动性资产比重较高，组合变现比例能力较好。</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w:t>
      </w:r>
      <w:r w:rsidRPr="002725BD">
        <w:rPr>
          <w:rFonts w:ascii="宋体" w:hAnsi="宋体" w:hint="eastAsia"/>
          <w:b/>
          <w:bCs/>
          <w:kern w:val="0"/>
          <w:szCs w:val="21"/>
        </w:rPr>
        <w:t>市场风险</w:t>
      </w:r>
    </w:p>
    <w:p w:rsidR="00EF2C31" w:rsidRPr="000F7BA0" w:rsidRDefault="00EF2C31" w:rsidP="0067328B">
      <w:pPr>
        <w:spacing w:line="360" w:lineRule="auto"/>
        <w:ind w:firstLineChars="200" w:firstLine="420"/>
        <w:rPr>
          <w:kern w:val="0"/>
          <w:szCs w:val="21"/>
        </w:rPr>
      </w:pPr>
      <w:r w:rsidRPr="000F7BA0">
        <w:rPr>
          <w:kern w:val="0"/>
          <w:szCs w:val="21"/>
        </w:rPr>
        <w:t>市场风险是指基金所持金融工具的公允价值或未来现金流量因所处市场各类价格因素的变动而发生波动的风险，包括利率风险、外汇风险和其他价格风险。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6.4.13.4.1</w:t>
      </w:r>
      <w:r w:rsidRPr="002725BD">
        <w:rPr>
          <w:rFonts w:ascii="宋体" w:hAnsi="宋体" w:hint="eastAsia"/>
          <w:b/>
          <w:bCs/>
          <w:kern w:val="0"/>
          <w:szCs w:val="21"/>
        </w:rPr>
        <w:t>利率风险</w:t>
      </w:r>
    </w:p>
    <w:p w:rsidR="00EF2C31" w:rsidRPr="000F7BA0" w:rsidRDefault="00EF2C31" w:rsidP="0067328B">
      <w:pPr>
        <w:spacing w:line="360" w:lineRule="auto"/>
        <w:ind w:firstLineChars="200" w:firstLine="420"/>
        <w:rPr>
          <w:kern w:val="0"/>
          <w:szCs w:val="21"/>
        </w:rPr>
      </w:pPr>
      <w:r w:rsidRPr="000F7BA0">
        <w:rPr>
          <w:kern w:val="0"/>
          <w:szCs w:val="21"/>
        </w:rPr>
        <w:t>利率风险是指基金的财务状况和现金流量受市场利率变动而发生波动的风险。投资管理人通过久期、凸度、</w:t>
      </w:r>
      <w:r w:rsidRPr="000F7BA0">
        <w:rPr>
          <w:kern w:val="0"/>
          <w:szCs w:val="21"/>
        </w:rPr>
        <w:t>VAR</w:t>
      </w:r>
      <w:r w:rsidRPr="000F7BA0">
        <w:rPr>
          <w:kern w:val="0"/>
          <w:szCs w:val="21"/>
        </w:rPr>
        <w:t>等方法评估组合面临的利率风险敞口，并通过调整投资组合的久期等方法对上述利率风险进行管理。</w:t>
      </w:r>
    </w:p>
    <w:p w:rsidR="00EF2C31" w:rsidRPr="002725BD" w:rsidRDefault="00EF2C31" w:rsidP="00F9174B">
      <w:pPr>
        <w:spacing w:line="360" w:lineRule="auto"/>
        <w:ind w:firstLineChars="196" w:firstLine="413"/>
        <w:rPr>
          <w:rFonts w:ascii="宋体"/>
          <w:b/>
          <w:bCs/>
          <w:kern w:val="0"/>
          <w:szCs w:val="21"/>
        </w:rPr>
      </w:pPr>
      <w:r w:rsidRPr="0039736C">
        <w:rPr>
          <w:rFonts w:ascii="宋体"/>
          <w:b/>
          <w:bCs/>
          <w:kern w:val="0"/>
          <w:szCs w:val="21"/>
        </w:rPr>
        <w:tab/>
      </w:r>
      <w:r w:rsidRPr="002725BD">
        <w:rPr>
          <w:rFonts w:ascii="宋体" w:hAnsi="宋体"/>
          <w:b/>
          <w:bCs/>
          <w:kern w:val="0"/>
          <w:szCs w:val="21"/>
        </w:rPr>
        <w:t>6.4.13.4.1.1</w:t>
      </w:r>
      <w:r w:rsidRPr="002725BD">
        <w:rPr>
          <w:rFonts w:ascii="宋体" w:hAnsi="宋体" w:hint="eastAsia"/>
          <w:b/>
          <w:bCs/>
          <w:kern w:val="0"/>
          <w:szCs w:val="21"/>
        </w:rPr>
        <w:t>利率风险敞口</w:t>
      </w:r>
    </w:p>
    <w:p w:rsidR="00EF2C31" w:rsidRPr="000F7BA0" w:rsidRDefault="00EF2C31" w:rsidP="006D141C">
      <w:pPr>
        <w:wordWrap w:val="0"/>
        <w:autoSpaceDE w:val="0"/>
        <w:autoSpaceDN w:val="0"/>
        <w:adjustRightInd w:val="0"/>
        <w:spacing w:before="29" w:line="288" w:lineRule="auto"/>
        <w:ind w:left="15"/>
        <w:jc w:val="right"/>
        <w:rPr>
          <w:szCs w:val="21"/>
        </w:rPr>
      </w:pPr>
      <w:r w:rsidRPr="000F7BA0">
        <w:rPr>
          <w:rFonts w:hint="eastAsia"/>
          <w:szCs w:val="21"/>
        </w:rPr>
        <w:t>单位：人民币元</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EF2C31" w:rsidRPr="000F7BA0" w:rsidTr="009947A7">
        <w:trPr>
          <w:gridAfter w:val="1"/>
          <w:wAfter w:w="20" w:type="dxa"/>
          <w:trHeight w:val="280"/>
          <w:jc w:val="center"/>
        </w:trPr>
        <w:tc>
          <w:tcPr>
            <w:tcW w:w="1246" w:type="dxa"/>
            <w:vAlign w:val="center"/>
          </w:tcPr>
          <w:p w:rsidR="00EF2C31" w:rsidRPr="002F2401" w:rsidRDefault="00EF2C31">
            <w:pPr>
              <w:jc w:val="center"/>
              <w:rPr>
                <w:szCs w:val="21"/>
              </w:rPr>
            </w:pPr>
            <w:r w:rsidRPr="002F2401">
              <w:rPr>
                <w:rFonts w:hint="eastAsia"/>
                <w:szCs w:val="21"/>
              </w:rPr>
              <w:t>本期末</w:t>
            </w:r>
          </w:p>
          <w:p w:rsidR="00EF2C31" w:rsidRPr="002F2401" w:rsidRDefault="00EF2C31">
            <w:pPr>
              <w:jc w:val="center"/>
              <w:rPr>
                <w:szCs w:val="21"/>
              </w:rPr>
            </w:pPr>
            <w:r w:rsidRPr="002F2401">
              <w:rPr>
                <w:szCs w:val="21"/>
              </w:rPr>
              <w:t>2020</w:t>
            </w:r>
            <w:r w:rsidRPr="002F2401">
              <w:rPr>
                <w:szCs w:val="21"/>
              </w:rPr>
              <w:t>年</w:t>
            </w:r>
            <w:r w:rsidRPr="002F2401">
              <w:rPr>
                <w:szCs w:val="21"/>
              </w:rPr>
              <w:t>6</w:t>
            </w:r>
            <w:r w:rsidRPr="002F2401">
              <w:rPr>
                <w:szCs w:val="21"/>
              </w:rPr>
              <w:t>月</w:t>
            </w:r>
            <w:r w:rsidRPr="002F2401">
              <w:rPr>
                <w:szCs w:val="21"/>
              </w:rPr>
              <w:t>30</w:t>
            </w:r>
            <w:r w:rsidRPr="002F2401">
              <w:rPr>
                <w:szCs w:val="21"/>
              </w:rPr>
              <w:t>日</w:t>
            </w:r>
          </w:p>
        </w:tc>
        <w:tc>
          <w:tcPr>
            <w:tcW w:w="1586" w:type="dxa"/>
            <w:gridSpan w:val="2"/>
            <w:vAlign w:val="center"/>
          </w:tcPr>
          <w:p w:rsidR="00EF2C31" w:rsidRPr="002F2401" w:rsidRDefault="00EF2C31">
            <w:pPr>
              <w:jc w:val="center"/>
              <w:rPr>
                <w:szCs w:val="21"/>
              </w:rPr>
            </w:pPr>
            <w:r w:rsidRPr="002F2401">
              <w:rPr>
                <w:color w:val="000000"/>
                <w:szCs w:val="21"/>
              </w:rPr>
              <w:t>1</w:t>
            </w:r>
            <w:r w:rsidRPr="002F2401">
              <w:rPr>
                <w:rFonts w:hint="eastAsia"/>
                <w:color w:val="000000"/>
                <w:szCs w:val="21"/>
              </w:rPr>
              <w:t>年以内</w:t>
            </w:r>
          </w:p>
        </w:tc>
        <w:tc>
          <w:tcPr>
            <w:tcW w:w="1587" w:type="dxa"/>
            <w:gridSpan w:val="2"/>
            <w:vAlign w:val="center"/>
          </w:tcPr>
          <w:p w:rsidR="00EF2C31" w:rsidRPr="002F2401" w:rsidRDefault="00EF2C31" w:rsidP="00924DF1">
            <w:pPr>
              <w:jc w:val="center"/>
              <w:rPr>
                <w:szCs w:val="21"/>
              </w:rPr>
            </w:pPr>
            <w:r w:rsidRPr="002F2401">
              <w:rPr>
                <w:color w:val="000000"/>
                <w:szCs w:val="21"/>
              </w:rPr>
              <w:t>1-5</w:t>
            </w:r>
            <w:r w:rsidRPr="002F2401">
              <w:rPr>
                <w:rFonts w:hint="eastAsia"/>
                <w:color w:val="000000"/>
                <w:szCs w:val="21"/>
              </w:rPr>
              <w:t>年</w:t>
            </w:r>
          </w:p>
        </w:tc>
        <w:tc>
          <w:tcPr>
            <w:tcW w:w="1587" w:type="dxa"/>
            <w:gridSpan w:val="2"/>
            <w:vAlign w:val="center"/>
          </w:tcPr>
          <w:p w:rsidR="00EF2C31" w:rsidRPr="002F2401" w:rsidRDefault="00EF2C31" w:rsidP="00B61926">
            <w:pPr>
              <w:jc w:val="center"/>
              <w:rPr>
                <w:szCs w:val="21"/>
              </w:rPr>
            </w:pPr>
            <w:r w:rsidRPr="002F2401">
              <w:rPr>
                <w:color w:val="000000"/>
                <w:szCs w:val="21"/>
              </w:rPr>
              <w:t>5</w:t>
            </w:r>
            <w:r w:rsidRPr="002F2401">
              <w:rPr>
                <w:rFonts w:hint="eastAsia"/>
                <w:color w:val="000000"/>
                <w:szCs w:val="21"/>
              </w:rPr>
              <w:t>年以上</w:t>
            </w:r>
          </w:p>
        </w:tc>
        <w:tc>
          <w:tcPr>
            <w:tcW w:w="1587" w:type="dxa"/>
            <w:gridSpan w:val="2"/>
            <w:vAlign w:val="center"/>
          </w:tcPr>
          <w:p w:rsidR="00EF2C31" w:rsidRPr="002F2401" w:rsidRDefault="00EF2C31">
            <w:pPr>
              <w:jc w:val="center"/>
              <w:rPr>
                <w:szCs w:val="21"/>
              </w:rPr>
            </w:pPr>
            <w:r w:rsidRPr="002F2401">
              <w:rPr>
                <w:rFonts w:hint="eastAsia"/>
                <w:szCs w:val="21"/>
              </w:rPr>
              <w:t>不计息</w:t>
            </w:r>
          </w:p>
        </w:tc>
        <w:tc>
          <w:tcPr>
            <w:tcW w:w="1587" w:type="dxa"/>
            <w:gridSpan w:val="2"/>
            <w:vAlign w:val="center"/>
          </w:tcPr>
          <w:p w:rsidR="00EF2C31" w:rsidRPr="002F2401" w:rsidRDefault="00EF2C31">
            <w:pPr>
              <w:jc w:val="center"/>
              <w:rPr>
                <w:szCs w:val="21"/>
              </w:rPr>
            </w:pPr>
            <w:r w:rsidRPr="002F2401">
              <w:rPr>
                <w:rFonts w:hint="eastAsia"/>
                <w:szCs w:val="21"/>
              </w:rPr>
              <w:t>合计</w:t>
            </w:r>
          </w:p>
        </w:tc>
      </w:tr>
      <w:tr w:rsidR="00EF2C31" w:rsidRPr="000F7BA0" w:rsidTr="009947A7">
        <w:trPr>
          <w:gridAfter w:val="1"/>
          <w:wAfter w:w="20" w:type="dxa"/>
          <w:trHeight w:val="280"/>
          <w:jc w:val="center"/>
        </w:trPr>
        <w:tc>
          <w:tcPr>
            <w:tcW w:w="1246" w:type="dxa"/>
            <w:vAlign w:val="center"/>
          </w:tcPr>
          <w:p w:rsidR="00EF2C31" w:rsidRPr="000F7BA0" w:rsidRDefault="00EF2C31">
            <w:pPr>
              <w:rPr>
                <w:szCs w:val="21"/>
              </w:rPr>
            </w:pPr>
            <w:r w:rsidRPr="000F7BA0">
              <w:rPr>
                <w:rFonts w:hint="eastAsia"/>
                <w:szCs w:val="21"/>
              </w:rPr>
              <w:t>资产</w:t>
            </w:r>
          </w:p>
        </w:tc>
        <w:tc>
          <w:tcPr>
            <w:tcW w:w="1586"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r>
      <w:tr w:rsidR="00E453E4">
        <w:trPr>
          <w:gridAfter w:val="1"/>
          <w:wAfter w:w="20" w:type="dxa"/>
          <w:jc w:val="center"/>
        </w:trPr>
        <w:tc>
          <w:tcPr>
            <w:tcW w:w="1246" w:type="dxa"/>
            <w:vAlign w:val="center"/>
          </w:tcPr>
          <w:p w:rsidR="00E453E4" w:rsidRDefault="00D572C0">
            <w:pPr>
              <w:jc w:val="left"/>
            </w:pPr>
            <w:r>
              <w:rPr>
                <w:color w:val="000000"/>
                <w:szCs w:val="21"/>
              </w:rPr>
              <w:t>银行存款</w:t>
            </w:r>
          </w:p>
        </w:tc>
        <w:tc>
          <w:tcPr>
            <w:tcW w:w="1586" w:type="dxa"/>
            <w:gridSpan w:val="2"/>
            <w:vAlign w:val="center"/>
          </w:tcPr>
          <w:p w:rsidR="00E453E4" w:rsidRDefault="00D572C0">
            <w:pPr>
              <w:jc w:val="right"/>
            </w:pPr>
            <w:r>
              <w:rPr>
                <w:color w:val="000000"/>
                <w:szCs w:val="21"/>
              </w:rPr>
              <w:t>1,797,222,853.95</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1,797,222,853.95</w:t>
            </w:r>
          </w:p>
        </w:tc>
      </w:tr>
      <w:tr w:rsidR="00E453E4">
        <w:trPr>
          <w:gridAfter w:val="1"/>
          <w:wAfter w:w="20" w:type="dxa"/>
          <w:jc w:val="center"/>
        </w:trPr>
        <w:tc>
          <w:tcPr>
            <w:tcW w:w="1246" w:type="dxa"/>
            <w:vAlign w:val="center"/>
          </w:tcPr>
          <w:p w:rsidR="00E453E4" w:rsidRDefault="00D572C0">
            <w:pPr>
              <w:jc w:val="left"/>
            </w:pPr>
            <w:r>
              <w:rPr>
                <w:color w:val="000000"/>
                <w:szCs w:val="21"/>
              </w:rPr>
              <w:t>结算备付金</w:t>
            </w:r>
          </w:p>
        </w:tc>
        <w:tc>
          <w:tcPr>
            <w:tcW w:w="1586" w:type="dxa"/>
            <w:gridSpan w:val="2"/>
            <w:vAlign w:val="center"/>
          </w:tcPr>
          <w:p w:rsidR="00E453E4" w:rsidRDefault="00D572C0">
            <w:pPr>
              <w:jc w:val="right"/>
            </w:pPr>
            <w:r>
              <w:rPr>
                <w:color w:val="000000"/>
                <w:szCs w:val="21"/>
              </w:rPr>
              <w:t>98,739,150.00</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98,739,150.00</w:t>
            </w:r>
          </w:p>
        </w:tc>
      </w:tr>
      <w:tr w:rsidR="00E453E4">
        <w:trPr>
          <w:gridAfter w:val="1"/>
          <w:wAfter w:w="20" w:type="dxa"/>
          <w:jc w:val="center"/>
        </w:trPr>
        <w:tc>
          <w:tcPr>
            <w:tcW w:w="1246" w:type="dxa"/>
            <w:vAlign w:val="center"/>
          </w:tcPr>
          <w:p w:rsidR="00E453E4" w:rsidRDefault="00D572C0">
            <w:pPr>
              <w:jc w:val="left"/>
            </w:pPr>
            <w:r>
              <w:rPr>
                <w:color w:val="000000"/>
                <w:szCs w:val="21"/>
              </w:rPr>
              <w:t>存出保证金</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交易性金融资产</w:t>
            </w:r>
          </w:p>
        </w:tc>
        <w:tc>
          <w:tcPr>
            <w:tcW w:w="1586" w:type="dxa"/>
            <w:gridSpan w:val="2"/>
            <w:vAlign w:val="center"/>
          </w:tcPr>
          <w:p w:rsidR="00E453E4" w:rsidRDefault="00D572C0">
            <w:pPr>
              <w:jc w:val="right"/>
            </w:pPr>
            <w:r>
              <w:rPr>
                <w:color w:val="000000"/>
                <w:szCs w:val="21"/>
              </w:rPr>
              <w:t>2,766,584,401.68</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2,766,584,401.68</w:t>
            </w:r>
          </w:p>
        </w:tc>
      </w:tr>
      <w:tr w:rsidR="00E453E4">
        <w:trPr>
          <w:gridAfter w:val="1"/>
          <w:wAfter w:w="20" w:type="dxa"/>
          <w:jc w:val="center"/>
        </w:trPr>
        <w:tc>
          <w:tcPr>
            <w:tcW w:w="1246" w:type="dxa"/>
            <w:vAlign w:val="center"/>
          </w:tcPr>
          <w:p w:rsidR="00E453E4" w:rsidRDefault="00D572C0">
            <w:pPr>
              <w:jc w:val="left"/>
            </w:pPr>
            <w:r>
              <w:rPr>
                <w:color w:val="000000"/>
                <w:szCs w:val="21"/>
              </w:rPr>
              <w:t>衍生金融资产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买入返售金融资产</w:t>
            </w:r>
          </w:p>
        </w:tc>
        <w:tc>
          <w:tcPr>
            <w:tcW w:w="1586" w:type="dxa"/>
            <w:gridSpan w:val="2"/>
            <w:vAlign w:val="center"/>
          </w:tcPr>
          <w:p w:rsidR="00E453E4" w:rsidRDefault="00D572C0">
            <w:pPr>
              <w:jc w:val="right"/>
            </w:pPr>
            <w:r>
              <w:rPr>
                <w:color w:val="000000"/>
                <w:szCs w:val="21"/>
              </w:rPr>
              <w:t>4,237,826,247.79</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4,237,826,247.79</w:t>
            </w:r>
          </w:p>
        </w:tc>
      </w:tr>
      <w:tr w:rsidR="00E453E4">
        <w:trPr>
          <w:gridAfter w:val="1"/>
          <w:wAfter w:w="20" w:type="dxa"/>
          <w:jc w:val="center"/>
        </w:trPr>
        <w:tc>
          <w:tcPr>
            <w:tcW w:w="1246" w:type="dxa"/>
            <w:vAlign w:val="center"/>
          </w:tcPr>
          <w:p w:rsidR="00E453E4" w:rsidRDefault="00D572C0">
            <w:pPr>
              <w:jc w:val="left"/>
            </w:pPr>
            <w:r>
              <w:rPr>
                <w:color w:val="000000"/>
                <w:szCs w:val="21"/>
              </w:rPr>
              <w:t>应收证券清算款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153,334.46</w:t>
            </w:r>
          </w:p>
        </w:tc>
        <w:tc>
          <w:tcPr>
            <w:tcW w:w="1587" w:type="dxa"/>
            <w:gridSpan w:val="2"/>
            <w:vAlign w:val="center"/>
          </w:tcPr>
          <w:p w:rsidR="00E453E4" w:rsidRDefault="00D572C0">
            <w:pPr>
              <w:jc w:val="right"/>
            </w:pPr>
            <w:r>
              <w:rPr>
                <w:color w:val="000000"/>
                <w:szCs w:val="21"/>
              </w:rPr>
              <w:t>153,334.46</w:t>
            </w:r>
          </w:p>
        </w:tc>
      </w:tr>
      <w:tr w:rsidR="00E453E4">
        <w:trPr>
          <w:gridAfter w:val="1"/>
          <w:wAfter w:w="20" w:type="dxa"/>
          <w:jc w:val="center"/>
        </w:trPr>
        <w:tc>
          <w:tcPr>
            <w:tcW w:w="1246" w:type="dxa"/>
            <w:vAlign w:val="center"/>
          </w:tcPr>
          <w:p w:rsidR="00E453E4" w:rsidRDefault="00D572C0">
            <w:pPr>
              <w:jc w:val="left"/>
            </w:pPr>
            <w:r>
              <w:rPr>
                <w:color w:val="000000"/>
                <w:szCs w:val="21"/>
              </w:rPr>
              <w:t>应收利息</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22,383,945.26</w:t>
            </w:r>
          </w:p>
        </w:tc>
        <w:tc>
          <w:tcPr>
            <w:tcW w:w="1587" w:type="dxa"/>
            <w:gridSpan w:val="2"/>
            <w:vAlign w:val="center"/>
          </w:tcPr>
          <w:p w:rsidR="00E453E4" w:rsidRDefault="00D572C0">
            <w:pPr>
              <w:jc w:val="right"/>
            </w:pPr>
            <w:r>
              <w:rPr>
                <w:color w:val="000000"/>
                <w:szCs w:val="21"/>
              </w:rPr>
              <w:t>22,383,945.26</w:t>
            </w:r>
          </w:p>
        </w:tc>
      </w:tr>
      <w:tr w:rsidR="00E453E4">
        <w:trPr>
          <w:gridAfter w:val="1"/>
          <w:wAfter w:w="20" w:type="dxa"/>
          <w:jc w:val="center"/>
        </w:trPr>
        <w:tc>
          <w:tcPr>
            <w:tcW w:w="1246" w:type="dxa"/>
            <w:vAlign w:val="center"/>
          </w:tcPr>
          <w:p w:rsidR="00E453E4" w:rsidRDefault="00D572C0">
            <w:pPr>
              <w:jc w:val="left"/>
            </w:pPr>
            <w:r>
              <w:rPr>
                <w:color w:val="000000"/>
                <w:szCs w:val="21"/>
              </w:rPr>
              <w:t>应收股利</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应收申购款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978,748.61</w:t>
            </w:r>
          </w:p>
        </w:tc>
        <w:tc>
          <w:tcPr>
            <w:tcW w:w="1587" w:type="dxa"/>
            <w:gridSpan w:val="2"/>
            <w:vAlign w:val="center"/>
          </w:tcPr>
          <w:p w:rsidR="00E453E4" w:rsidRDefault="00D572C0">
            <w:pPr>
              <w:jc w:val="right"/>
            </w:pPr>
            <w:r>
              <w:rPr>
                <w:color w:val="000000"/>
                <w:szCs w:val="21"/>
              </w:rPr>
              <w:t>978,748.61</w:t>
            </w:r>
          </w:p>
        </w:tc>
      </w:tr>
      <w:tr w:rsidR="00E453E4">
        <w:trPr>
          <w:gridAfter w:val="1"/>
          <w:wAfter w:w="20" w:type="dxa"/>
          <w:jc w:val="center"/>
        </w:trPr>
        <w:tc>
          <w:tcPr>
            <w:tcW w:w="1246" w:type="dxa"/>
            <w:vAlign w:val="center"/>
          </w:tcPr>
          <w:p w:rsidR="00E453E4" w:rsidRDefault="00D572C0">
            <w:pPr>
              <w:jc w:val="left"/>
            </w:pPr>
            <w:r>
              <w:rPr>
                <w:color w:val="000000"/>
                <w:szCs w:val="21"/>
              </w:rPr>
              <w:t>递延所得税资产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其他资产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资产总计</w:t>
            </w:r>
          </w:p>
          <w:p w:rsidR="00EF2C31" w:rsidRPr="00E82FC5" w:rsidRDefault="00EF2C31" w:rsidP="003A4FE2">
            <w:pPr>
              <w:rPr>
                <w:szCs w:val="21"/>
              </w:rPr>
            </w:pPr>
          </w:p>
        </w:tc>
        <w:tc>
          <w:tcPr>
            <w:tcW w:w="1586"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8,900,372,653.42</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23,516,028.33</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8,923,888,681.75</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负债</w:t>
            </w:r>
          </w:p>
        </w:tc>
        <w:tc>
          <w:tcPr>
            <w:tcW w:w="1586"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E453E4">
        <w:trPr>
          <w:gridAfter w:val="1"/>
          <w:wAfter w:w="20" w:type="dxa"/>
          <w:jc w:val="center"/>
        </w:trPr>
        <w:tc>
          <w:tcPr>
            <w:tcW w:w="1246" w:type="dxa"/>
            <w:vAlign w:val="center"/>
          </w:tcPr>
          <w:p w:rsidR="00E453E4" w:rsidRDefault="00D572C0">
            <w:pPr>
              <w:jc w:val="left"/>
            </w:pPr>
            <w:r>
              <w:rPr>
                <w:color w:val="000000"/>
                <w:szCs w:val="21"/>
              </w:rPr>
              <w:t>短期借款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交易性金融负债</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衍生金融负债</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卖出回购金融资产款</w:t>
            </w:r>
          </w:p>
        </w:tc>
        <w:tc>
          <w:tcPr>
            <w:tcW w:w="1586" w:type="dxa"/>
            <w:gridSpan w:val="2"/>
            <w:vAlign w:val="center"/>
          </w:tcPr>
          <w:p w:rsidR="00E453E4" w:rsidRDefault="00D572C0">
            <w:pPr>
              <w:jc w:val="right"/>
            </w:pPr>
            <w:r>
              <w:rPr>
                <w:color w:val="000000"/>
                <w:szCs w:val="21"/>
              </w:rPr>
              <w:t>521,583,139.21</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521,583,139.21</w:t>
            </w:r>
          </w:p>
        </w:tc>
      </w:tr>
      <w:tr w:rsidR="00E453E4">
        <w:trPr>
          <w:gridAfter w:val="1"/>
          <w:wAfter w:w="20" w:type="dxa"/>
          <w:jc w:val="center"/>
        </w:trPr>
        <w:tc>
          <w:tcPr>
            <w:tcW w:w="1246" w:type="dxa"/>
            <w:vAlign w:val="center"/>
          </w:tcPr>
          <w:p w:rsidR="00E453E4" w:rsidRDefault="00D572C0">
            <w:pPr>
              <w:jc w:val="left"/>
            </w:pPr>
            <w:r>
              <w:rPr>
                <w:color w:val="000000"/>
                <w:szCs w:val="21"/>
              </w:rPr>
              <w:t>应付证券清算款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10,124,757.92</w:t>
            </w:r>
          </w:p>
        </w:tc>
        <w:tc>
          <w:tcPr>
            <w:tcW w:w="1587" w:type="dxa"/>
            <w:gridSpan w:val="2"/>
            <w:vAlign w:val="center"/>
          </w:tcPr>
          <w:p w:rsidR="00E453E4" w:rsidRDefault="00D572C0">
            <w:pPr>
              <w:jc w:val="right"/>
            </w:pPr>
            <w:r>
              <w:rPr>
                <w:color w:val="000000"/>
                <w:szCs w:val="21"/>
              </w:rPr>
              <w:t>10,124,757.92</w:t>
            </w:r>
          </w:p>
        </w:tc>
      </w:tr>
      <w:tr w:rsidR="00E453E4">
        <w:trPr>
          <w:gridAfter w:val="1"/>
          <w:wAfter w:w="20" w:type="dxa"/>
          <w:jc w:val="center"/>
        </w:trPr>
        <w:tc>
          <w:tcPr>
            <w:tcW w:w="1246" w:type="dxa"/>
            <w:vAlign w:val="center"/>
          </w:tcPr>
          <w:p w:rsidR="00E453E4" w:rsidRDefault="00D572C0">
            <w:pPr>
              <w:jc w:val="left"/>
            </w:pPr>
            <w:r>
              <w:rPr>
                <w:color w:val="000000"/>
                <w:szCs w:val="21"/>
              </w:rPr>
              <w:t>应付赎回款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1,420,534.14</w:t>
            </w:r>
          </w:p>
        </w:tc>
        <w:tc>
          <w:tcPr>
            <w:tcW w:w="1587" w:type="dxa"/>
            <w:gridSpan w:val="2"/>
            <w:vAlign w:val="center"/>
          </w:tcPr>
          <w:p w:rsidR="00E453E4" w:rsidRDefault="00D572C0">
            <w:pPr>
              <w:jc w:val="right"/>
            </w:pPr>
            <w:r>
              <w:rPr>
                <w:color w:val="000000"/>
                <w:szCs w:val="21"/>
              </w:rPr>
              <w:t>1,420,534.14</w:t>
            </w:r>
          </w:p>
        </w:tc>
      </w:tr>
      <w:tr w:rsidR="00E453E4">
        <w:trPr>
          <w:gridAfter w:val="1"/>
          <w:wAfter w:w="20" w:type="dxa"/>
          <w:jc w:val="center"/>
        </w:trPr>
        <w:tc>
          <w:tcPr>
            <w:tcW w:w="1246" w:type="dxa"/>
            <w:vAlign w:val="center"/>
          </w:tcPr>
          <w:p w:rsidR="00E453E4" w:rsidRDefault="00D572C0">
            <w:pPr>
              <w:jc w:val="left"/>
            </w:pPr>
            <w:r>
              <w:rPr>
                <w:color w:val="000000"/>
                <w:szCs w:val="21"/>
              </w:rPr>
              <w:t>应付管理人报酬</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2,148,782.27</w:t>
            </w:r>
          </w:p>
        </w:tc>
        <w:tc>
          <w:tcPr>
            <w:tcW w:w="1587" w:type="dxa"/>
            <w:gridSpan w:val="2"/>
            <w:vAlign w:val="center"/>
          </w:tcPr>
          <w:p w:rsidR="00E453E4" w:rsidRDefault="00D572C0">
            <w:pPr>
              <w:jc w:val="right"/>
            </w:pPr>
            <w:r>
              <w:rPr>
                <w:color w:val="000000"/>
                <w:szCs w:val="21"/>
              </w:rPr>
              <w:t>2,148,782.27</w:t>
            </w:r>
          </w:p>
        </w:tc>
      </w:tr>
      <w:tr w:rsidR="00E453E4">
        <w:trPr>
          <w:gridAfter w:val="1"/>
          <w:wAfter w:w="20" w:type="dxa"/>
          <w:jc w:val="center"/>
        </w:trPr>
        <w:tc>
          <w:tcPr>
            <w:tcW w:w="1246" w:type="dxa"/>
            <w:vAlign w:val="center"/>
          </w:tcPr>
          <w:p w:rsidR="00E453E4" w:rsidRDefault="00D572C0">
            <w:pPr>
              <w:jc w:val="left"/>
            </w:pPr>
            <w:r>
              <w:rPr>
                <w:color w:val="000000"/>
                <w:szCs w:val="21"/>
              </w:rPr>
              <w:t>应付托管费</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651,146.15</w:t>
            </w:r>
          </w:p>
        </w:tc>
        <w:tc>
          <w:tcPr>
            <w:tcW w:w="1587" w:type="dxa"/>
            <w:gridSpan w:val="2"/>
            <w:vAlign w:val="center"/>
          </w:tcPr>
          <w:p w:rsidR="00E453E4" w:rsidRDefault="00D572C0">
            <w:pPr>
              <w:jc w:val="right"/>
            </w:pPr>
            <w:r>
              <w:rPr>
                <w:color w:val="000000"/>
                <w:szCs w:val="21"/>
              </w:rPr>
              <w:t>651,146.15</w:t>
            </w:r>
          </w:p>
        </w:tc>
      </w:tr>
      <w:tr w:rsidR="00E453E4">
        <w:trPr>
          <w:gridAfter w:val="1"/>
          <w:wAfter w:w="20" w:type="dxa"/>
          <w:jc w:val="center"/>
        </w:trPr>
        <w:tc>
          <w:tcPr>
            <w:tcW w:w="1246" w:type="dxa"/>
            <w:vAlign w:val="center"/>
          </w:tcPr>
          <w:p w:rsidR="00E453E4" w:rsidRDefault="00D572C0">
            <w:pPr>
              <w:jc w:val="left"/>
            </w:pPr>
            <w:r>
              <w:rPr>
                <w:color w:val="000000"/>
                <w:szCs w:val="21"/>
              </w:rPr>
              <w:t>应付销售服务费</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1,610,676.53</w:t>
            </w:r>
          </w:p>
        </w:tc>
        <w:tc>
          <w:tcPr>
            <w:tcW w:w="1587" w:type="dxa"/>
            <w:gridSpan w:val="2"/>
            <w:vAlign w:val="center"/>
          </w:tcPr>
          <w:p w:rsidR="00E453E4" w:rsidRDefault="00D572C0">
            <w:pPr>
              <w:jc w:val="right"/>
            </w:pPr>
            <w:r>
              <w:rPr>
                <w:color w:val="000000"/>
                <w:szCs w:val="21"/>
              </w:rPr>
              <w:t>1,610,676.53</w:t>
            </w:r>
          </w:p>
        </w:tc>
      </w:tr>
      <w:tr w:rsidR="00E453E4">
        <w:trPr>
          <w:gridAfter w:val="1"/>
          <w:wAfter w:w="20" w:type="dxa"/>
          <w:jc w:val="center"/>
        </w:trPr>
        <w:tc>
          <w:tcPr>
            <w:tcW w:w="1246" w:type="dxa"/>
            <w:vAlign w:val="center"/>
          </w:tcPr>
          <w:p w:rsidR="00E453E4" w:rsidRDefault="00D572C0">
            <w:pPr>
              <w:jc w:val="left"/>
            </w:pPr>
            <w:r>
              <w:rPr>
                <w:color w:val="000000"/>
                <w:szCs w:val="21"/>
              </w:rPr>
              <w:t>应付交易费用</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70,270.85</w:t>
            </w:r>
          </w:p>
        </w:tc>
        <w:tc>
          <w:tcPr>
            <w:tcW w:w="1587" w:type="dxa"/>
            <w:gridSpan w:val="2"/>
            <w:vAlign w:val="center"/>
          </w:tcPr>
          <w:p w:rsidR="00E453E4" w:rsidRDefault="00D572C0">
            <w:pPr>
              <w:jc w:val="right"/>
            </w:pPr>
            <w:r>
              <w:rPr>
                <w:color w:val="000000"/>
                <w:szCs w:val="21"/>
              </w:rPr>
              <w:t>70,270.85</w:t>
            </w:r>
          </w:p>
        </w:tc>
      </w:tr>
      <w:tr w:rsidR="00E453E4">
        <w:trPr>
          <w:gridAfter w:val="1"/>
          <w:wAfter w:w="20" w:type="dxa"/>
          <w:jc w:val="center"/>
        </w:trPr>
        <w:tc>
          <w:tcPr>
            <w:tcW w:w="1246" w:type="dxa"/>
            <w:vAlign w:val="center"/>
          </w:tcPr>
          <w:p w:rsidR="00E453E4" w:rsidRDefault="00D572C0">
            <w:pPr>
              <w:jc w:val="left"/>
            </w:pPr>
            <w:r>
              <w:rPr>
                <w:color w:val="000000"/>
                <w:szCs w:val="21"/>
              </w:rPr>
              <w:t>应交税费</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50,932.14</w:t>
            </w:r>
          </w:p>
        </w:tc>
        <w:tc>
          <w:tcPr>
            <w:tcW w:w="1587" w:type="dxa"/>
            <w:gridSpan w:val="2"/>
            <w:vAlign w:val="center"/>
          </w:tcPr>
          <w:p w:rsidR="00E453E4" w:rsidRDefault="00D572C0">
            <w:pPr>
              <w:jc w:val="right"/>
            </w:pPr>
            <w:r>
              <w:rPr>
                <w:color w:val="000000"/>
                <w:szCs w:val="21"/>
              </w:rPr>
              <w:t>50,932.14</w:t>
            </w:r>
          </w:p>
        </w:tc>
      </w:tr>
      <w:tr w:rsidR="00E453E4">
        <w:trPr>
          <w:gridAfter w:val="1"/>
          <w:wAfter w:w="20" w:type="dxa"/>
          <w:jc w:val="center"/>
        </w:trPr>
        <w:tc>
          <w:tcPr>
            <w:tcW w:w="1246" w:type="dxa"/>
            <w:vAlign w:val="center"/>
          </w:tcPr>
          <w:p w:rsidR="00E453E4" w:rsidRDefault="00D572C0">
            <w:pPr>
              <w:jc w:val="left"/>
            </w:pPr>
            <w:r>
              <w:rPr>
                <w:color w:val="000000"/>
                <w:szCs w:val="21"/>
              </w:rPr>
              <w:t>应付利息</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31,306.54</w:t>
            </w:r>
          </w:p>
        </w:tc>
        <w:tc>
          <w:tcPr>
            <w:tcW w:w="1587" w:type="dxa"/>
            <w:gridSpan w:val="2"/>
            <w:vAlign w:val="center"/>
          </w:tcPr>
          <w:p w:rsidR="00E453E4" w:rsidRDefault="00D572C0">
            <w:pPr>
              <w:jc w:val="right"/>
            </w:pPr>
            <w:r>
              <w:rPr>
                <w:color w:val="000000"/>
                <w:szCs w:val="21"/>
              </w:rPr>
              <w:t>31,306.54</w:t>
            </w:r>
          </w:p>
        </w:tc>
      </w:tr>
      <w:tr w:rsidR="00E453E4">
        <w:trPr>
          <w:gridAfter w:val="1"/>
          <w:wAfter w:w="20" w:type="dxa"/>
          <w:jc w:val="center"/>
        </w:trPr>
        <w:tc>
          <w:tcPr>
            <w:tcW w:w="1246" w:type="dxa"/>
            <w:vAlign w:val="center"/>
          </w:tcPr>
          <w:p w:rsidR="00E453E4" w:rsidRDefault="00D572C0">
            <w:pPr>
              <w:jc w:val="left"/>
            </w:pPr>
            <w:r>
              <w:rPr>
                <w:color w:val="000000"/>
                <w:szCs w:val="21"/>
              </w:rPr>
              <w:t>应付利润</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递延所得税负债</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其他负债</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216,677.96</w:t>
            </w:r>
          </w:p>
        </w:tc>
        <w:tc>
          <w:tcPr>
            <w:tcW w:w="1587" w:type="dxa"/>
            <w:gridSpan w:val="2"/>
            <w:vAlign w:val="center"/>
          </w:tcPr>
          <w:p w:rsidR="00E453E4" w:rsidRDefault="00D572C0">
            <w:pPr>
              <w:jc w:val="right"/>
            </w:pPr>
            <w:r>
              <w:rPr>
                <w:color w:val="000000"/>
                <w:szCs w:val="21"/>
              </w:rPr>
              <w:t>216,677.96</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负债总计</w:t>
            </w:r>
          </w:p>
          <w:p w:rsidR="00EF2C31" w:rsidRPr="00E82FC5" w:rsidRDefault="00EF2C31" w:rsidP="003A4FE2">
            <w:pPr>
              <w:rPr>
                <w:b/>
                <w:szCs w:val="21"/>
              </w:rPr>
            </w:pPr>
          </w:p>
        </w:tc>
        <w:tc>
          <w:tcPr>
            <w:tcW w:w="1586" w:type="dxa"/>
            <w:gridSpan w:val="2"/>
            <w:vAlign w:val="center"/>
          </w:tcPr>
          <w:p w:rsidR="00EF2C31" w:rsidRPr="00E82FC5" w:rsidRDefault="00EF2C31" w:rsidP="00041535">
            <w:pPr>
              <w:spacing w:line="360" w:lineRule="auto"/>
              <w:jc w:val="right"/>
              <w:rPr>
                <w:szCs w:val="21"/>
              </w:rPr>
            </w:pPr>
            <w:r w:rsidRPr="00E82FC5">
              <w:rPr>
                <w:szCs w:val="21"/>
              </w:rPr>
              <w:t>521,583,139.21</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16,325,084.50</w:t>
            </w:r>
          </w:p>
        </w:tc>
        <w:tc>
          <w:tcPr>
            <w:tcW w:w="1587" w:type="dxa"/>
            <w:gridSpan w:val="2"/>
            <w:vAlign w:val="center"/>
          </w:tcPr>
          <w:p w:rsidR="00EF2C31" w:rsidRPr="00E82FC5" w:rsidRDefault="00EF2C31" w:rsidP="00041535">
            <w:pPr>
              <w:spacing w:line="360" w:lineRule="auto"/>
              <w:ind w:right="210"/>
              <w:jc w:val="right"/>
              <w:rPr>
                <w:szCs w:val="21"/>
              </w:rPr>
            </w:pPr>
            <w:r w:rsidRPr="00E82FC5">
              <w:rPr>
                <w:szCs w:val="21"/>
              </w:rPr>
              <w:t>537,908,223.71</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利率敏感度缺口</w:t>
            </w:r>
          </w:p>
        </w:tc>
        <w:tc>
          <w:tcPr>
            <w:tcW w:w="1586" w:type="dxa"/>
            <w:gridSpan w:val="2"/>
            <w:vAlign w:val="center"/>
          </w:tcPr>
          <w:p w:rsidR="00EF2C31" w:rsidRPr="00E82FC5" w:rsidRDefault="00EF2C31" w:rsidP="00041535">
            <w:pPr>
              <w:spacing w:line="360" w:lineRule="auto"/>
              <w:jc w:val="right"/>
              <w:rPr>
                <w:szCs w:val="21"/>
              </w:rPr>
            </w:pPr>
            <w:r w:rsidRPr="00E82FC5">
              <w:rPr>
                <w:szCs w:val="21"/>
              </w:rPr>
              <w:t>8,378,789,514.21</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7,190,943.83</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8,385,980,458.04</w:t>
            </w:r>
          </w:p>
        </w:tc>
      </w:tr>
      <w:tr w:rsidR="00EF2C31" w:rsidRPr="00E82FC5" w:rsidTr="00AA5ECA">
        <w:trPr>
          <w:gridAfter w:val="1"/>
          <w:wAfter w:w="20" w:type="dxa"/>
          <w:trHeight w:val="280"/>
          <w:jc w:val="center"/>
        </w:trPr>
        <w:tc>
          <w:tcPr>
            <w:tcW w:w="1246" w:type="dxa"/>
            <w:vAlign w:val="center"/>
          </w:tcPr>
          <w:p w:rsidR="00EF2C31" w:rsidRPr="00E82FC5" w:rsidRDefault="00EF2C31">
            <w:pPr>
              <w:jc w:val="center"/>
              <w:rPr>
                <w:szCs w:val="21"/>
              </w:rPr>
            </w:pPr>
            <w:r w:rsidRPr="00E82FC5">
              <w:rPr>
                <w:rFonts w:hint="eastAsia"/>
                <w:szCs w:val="21"/>
              </w:rPr>
              <w:t>上年度末</w:t>
            </w:r>
          </w:p>
          <w:p w:rsidR="00EF2C31" w:rsidRPr="00E82FC5" w:rsidRDefault="00EF2C31">
            <w:pPr>
              <w:jc w:val="center"/>
              <w:rPr>
                <w:szCs w:val="21"/>
              </w:rPr>
            </w:pPr>
            <w:r w:rsidRPr="00E82FC5">
              <w:rPr>
                <w:szCs w:val="21"/>
              </w:rPr>
              <w:t>2019</w:t>
            </w:r>
            <w:r w:rsidRPr="00E82FC5">
              <w:rPr>
                <w:szCs w:val="21"/>
              </w:rPr>
              <w:t>年</w:t>
            </w:r>
            <w:r w:rsidRPr="00E82FC5">
              <w:rPr>
                <w:szCs w:val="21"/>
              </w:rPr>
              <w:t>12</w:t>
            </w:r>
            <w:r w:rsidRPr="00E82FC5">
              <w:rPr>
                <w:szCs w:val="21"/>
              </w:rPr>
              <w:t>月</w:t>
            </w:r>
            <w:r w:rsidRPr="00E82FC5">
              <w:rPr>
                <w:szCs w:val="21"/>
              </w:rPr>
              <w:t>31</w:t>
            </w:r>
            <w:r w:rsidRPr="00E82FC5">
              <w:rPr>
                <w:szCs w:val="21"/>
              </w:rPr>
              <w:t>日</w:t>
            </w:r>
          </w:p>
        </w:tc>
        <w:tc>
          <w:tcPr>
            <w:tcW w:w="1586"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w:t>
            </w:r>
            <w:r w:rsidRPr="00E82FC5">
              <w:rPr>
                <w:rFonts w:hint="eastAsia"/>
                <w:color w:val="000000"/>
                <w:szCs w:val="21"/>
              </w:rPr>
              <w:t>年以内</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1-5</w:t>
            </w:r>
            <w:r w:rsidRPr="00E82FC5">
              <w:rPr>
                <w:rFonts w:hint="eastAsia"/>
                <w:color w:val="000000"/>
                <w:szCs w:val="21"/>
              </w:rPr>
              <w:t>年</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5</w:t>
            </w:r>
            <w:r w:rsidRPr="00E82FC5">
              <w:rPr>
                <w:rFonts w:hint="eastAsia"/>
                <w:color w:val="000000"/>
                <w:szCs w:val="21"/>
              </w:rPr>
              <w:t>年以上</w:t>
            </w:r>
          </w:p>
        </w:tc>
        <w:tc>
          <w:tcPr>
            <w:tcW w:w="1587" w:type="dxa"/>
            <w:gridSpan w:val="2"/>
            <w:vAlign w:val="center"/>
          </w:tcPr>
          <w:p w:rsidR="00EF2C31" w:rsidRPr="00E82FC5" w:rsidRDefault="00EF2C31">
            <w:pPr>
              <w:jc w:val="center"/>
              <w:rPr>
                <w:szCs w:val="21"/>
              </w:rPr>
            </w:pPr>
            <w:r w:rsidRPr="00E82FC5">
              <w:rPr>
                <w:rFonts w:hint="eastAsia"/>
                <w:szCs w:val="21"/>
              </w:rPr>
              <w:t>不计息</w:t>
            </w:r>
          </w:p>
        </w:tc>
        <w:tc>
          <w:tcPr>
            <w:tcW w:w="1587" w:type="dxa"/>
            <w:gridSpan w:val="2"/>
            <w:vAlign w:val="center"/>
          </w:tcPr>
          <w:p w:rsidR="00EF2C31" w:rsidRPr="00E82FC5" w:rsidRDefault="00EF2C31">
            <w:pPr>
              <w:jc w:val="center"/>
              <w:rPr>
                <w:szCs w:val="21"/>
              </w:rPr>
            </w:pPr>
            <w:r w:rsidRPr="00E82FC5">
              <w:rPr>
                <w:rFonts w:hint="eastAsia"/>
                <w:szCs w:val="21"/>
              </w:rPr>
              <w:t>合计</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资产</w:t>
            </w:r>
          </w:p>
        </w:tc>
        <w:tc>
          <w:tcPr>
            <w:tcW w:w="1586"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E453E4">
        <w:trPr>
          <w:gridAfter w:val="1"/>
          <w:wAfter w:w="20" w:type="dxa"/>
          <w:jc w:val="center"/>
        </w:trPr>
        <w:tc>
          <w:tcPr>
            <w:tcW w:w="1246" w:type="dxa"/>
            <w:vAlign w:val="center"/>
          </w:tcPr>
          <w:p w:rsidR="00E453E4" w:rsidRDefault="00D572C0">
            <w:pPr>
              <w:jc w:val="left"/>
            </w:pPr>
            <w:r>
              <w:rPr>
                <w:color w:val="000000"/>
                <w:szCs w:val="21"/>
              </w:rPr>
              <w:t>银行存款</w:t>
            </w:r>
          </w:p>
        </w:tc>
        <w:tc>
          <w:tcPr>
            <w:tcW w:w="1586" w:type="dxa"/>
            <w:gridSpan w:val="2"/>
            <w:vAlign w:val="center"/>
          </w:tcPr>
          <w:p w:rsidR="00E453E4" w:rsidRDefault="00D572C0">
            <w:pPr>
              <w:jc w:val="right"/>
            </w:pPr>
            <w:r>
              <w:rPr>
                <w:color w:val="000000"/>
                <w:szCs w:val="21"/>
              </w:rPr>
              <w:t>1,771,156,129.51</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1,771,156,129.51</w:t>
            </w:r>
          </w:p>
        </w:tc>
      </w:tr>
      <w:tr w:rsidR="00E453E4">
        <w:trPr>
          <w:gridAfter w:val="1"/>
          <w:wAfter w:w="20" w:type="dxa"/>
          <w:jc w:val="center"/>
        </w:trPr>
        <w:tc>
          <w:tcPr>
            <w:tcW w:w="1246" w:type="dxa"/>
            <w:vAlign w:val="center"/>
          </w:tcPr>
          <w:p w:rsidR="00E453E4" w:rsidRDefault="00D572C0">
            <w:pPr>
              <w:jc w:val="left"/>
            </w:pPr>
            <w:r>
              <w:rPr>
                <w:color w:val="000000"/>
                <w:szCs w:val="21"/>
              </w:rPr>
              <w:t>结算备付金</w:t>
            </w:r>
          </w:p>
        </w:tc>
        <w:tc>
          <w:tcPr>
            <w:tcW w:w="1586" w:type="dxa"/>
            <w:gridSpan w:val="2"/>
            <w:vAlign w:val="center"/>
          </w:tcPr>
          <w:p w:rsidR="00E453E4" w:rsidRDefault="00D572C0">
            <w:pPr>
              <w:jc w:val="right"/>
            </w:pPr>
            <w:r>
              <w:rPr>
                <w:color w:val="000000"/>
                <w:szCs w:val="21"/>
              </w:rPr>
              <w:t>9,666,666.67</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9,666,666.67</w:t>
            </w:r>
          </w:p>
        </w:tc>
      </w:tr>
      <w:tr w:rsidR="00E453E4">
        <w:trPr>
          <w:gridAfter w:val="1"/>
          <w:wAfter w:w="20" w:type="dxa"/>
          <w:jc w:val="center"/>
        </w:trPr>
        <w:tc>
          <w:tcPr>
            <w:tcW w:w="1246" w:type="dxa"/>
            <w:vAlign w:val="center"/>
          </w:tcPr>
          <w:p w:rsidR="00E453E4" w:rsidRDefault="00D572C0">
            <w:pPr>
              <w:jc w:val="left"/>
            </w:pPr>
            <w:r>
              <w:rPr>
                <w:color w:val="000000"/>
                <w:szCs w:val="21"/>
              </w:rPr>
              <w:t>存出保证金</w:t>
            </w:r>
          </w:p>
        </w:tc>
        <w:tc>
          <w:tcPr>
            <w:tcW w:w="1586" w:type="dxa"/>
            <w:gridSpan w:val="2"/>
            <w:vAlign w:val="center"/>
          </w:tcPr>
          <w:p w:rsidR="00E453E4" w:rsidRDefault="00D572C0">
            <w:pPr>
              <w:jc w:val="right"/>
            </w:pPr>
            <w:r>
              <w:rPr>
                <w:color w:val="000000"/>
                <w:szCs w:val="21"/>
              </w:rPr>
              <w:t>658.43</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658.43</w:t>
            </w:r>
          </w:p>
        </w:tc>
      </w:tr>
      <w:tr w:rsidR="00E453E4">
        <w:trPr>
          <w:gridAfter w:val="1"/>
          <w:wAfter w:w="20" w:type="dxa"/>
          <w:jc w:val="center"/>
        </w:trPr>
        <w:tc>
          <w:tcPr>
            <w:tcW w:w="1246" w:type="dxa"/>
            <w:vAlign w:val="center"/>
          </w:tcPr>
          <w:p w:rsidR="00E453E4" w:rsidRDefault="00D572C0">
            <w:pPr>
              <w:jc w:val="left"/>
            </w:pPr>
            <w:r>
              <w:rPr>
                <w:color w:val="000000"/>
                <w:szCs w:val="21"/>
              </w:rPr>
              <w:t>交易性金融资产</w:t>
            </w:r>
          </w:p>
        </w:tc>
        <w:tc>
          <w:tcPr>
            <w:tcW w:w="1586" w:type="dxa"/>
            <w:gridSpan w:val="2"/>
            <w:vAlign w:val="center"/>
          </w:tcPr>
          <w:p w:rsidR="00E453E4" w:rsidRDefault="00D572C0">
            <w:pPr>
              <w:jc w:val="right"/>
            </w:pPr>
            <w:r>
              <w:rPr>
                <w:color w:val="000000"/>
                <w:szCs w:val="21"/>
              </w:rPr>
              <w:t>1,650,497,542.86</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1,650,497,542.86</w:t>
            </w:r>
          </w:p>
        </w:tc>
      </w:tr>
      <w:tr w:rsidR="00E453E4">
        <w:trPr>
          <w:gridAfter w:val="1"/>
          <w:wAfter w:w="20" w:type="dxa"/>
          <w:jc w:val="center"/>
        </w:trPr>
        <w:tc>
          <w:tcPr>
            <w:tcW w:w="1246" w:type="dxa"/>
            <w:vAlign w:val="center"/>
          </w:tcPr>
          <w:p w:rsidR="00E453E4" w:rsidRDefault="00D572C0">
            <w:pPr>
              <w:jc w:val="left"/>
            </w:pPr>
            <w:r>
              <w:rPr>
                <w:color w:val="000000"/>
                <w:szCs w:val="21"/>
              </w:rPr>
              <w:t>衍生金融资产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买入返售金融资产</w:t>
            </w:r>
          </w:p>
        </w:tc>
        <w:tc>
          <w:tcPr>
            <w:tcW w:w="1586" w:type="dxa"/>
            <w:gridSpan w:val="2"/>
            <w:vAlign w:val="center"/>
          </w:tcPr>
          <w:p w:rsidR="00E453E4" w:rsidRDefault="00D572C0">
            <w:pPr>
              <w:jc w:val="right"/>
            </w:pPr>
            <w:r>
              <w:rPr>
                <w:color w:val="000000"/>
                <w:szCs w:val="21"/>
              </w:rPr>
              <w:t>721,926,142.89</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721,926,142.89</w:t>
            </w:r>
          </w:p>
        </w:tc>
      </w:tr>
      <w:tr w:rsidR="00E453E4">
        <w:trPr>
          <w:gridAfter w:val="1"/>
          <w:wAfter w:w="20" w:type="dxa"/>
          <w:jc w:val="center"/>
        </w:trPr>
        <w:tc>
          <w:tcPr>
            <w:tcW w:w="1246" w:type="dxa"/>
            <w:vAlign w:val="center"/>
          </w:tcPr>
          <w:p w:rsidR="00E453E4" w:rsidRDefault="00D572C0">
            <w:pPr>
              <w:jc w:val="left"/>
            </w:pPr>
            <w:r>
              <w:rPr>
                <w:color w:val="000000"/>
                <w:szCs w:val="21"/>
              </w:rPr>
              <w:t>应收证券清算款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应收利息</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15,767,787.85</w:t>
            </w:r>
          </w:p>
        </w:tc>
        <w:tc>
          <w:tcPr>
            <w:tcW w:w="1587" w:type="dxa"/>
            <w:gridSpan w:val="2"/>
            <w:vAlign w:val="center"/>
          </w:tcPr>
          <w:p w:rsidR="00E453E4" w:rsidRDefault="00D572C0">
            <w:pPr>
              <w:jc w:val="right"/>
            </w:pPr>
            <w:r>
              <w:rPr>
                <w:color w:val="000000"/>
                <w:szCs w:val="21"/>
              </w:rPr>
              <w:t>15,767,787.85</w:t>
            </w:r>
          </w:p>
        </w:tc>
      </w:tr>
      <w:tr w:rsidR="00E453E4">
        <w:trPr>
          <w:gridAfter w:val="1"/>
          <w:wAfter w:w="20" w:type="dxa"/>
          <w:jc w:val="center"/>
        </w:trPr>
        <w:tc>
          <w:tcPr>
            <w:tcW w:w="1246" w:type="dxa"/>
            <w:vAlign w:val="center"/>
          </w:tcPr>
          <w:p w:rsidR="00E453E4" w:rsidRDefault="00D572C0">
            <w:pPr>
              <w:jc w:val="left"/>
            </w:pPr>
            <w:r>
              <w:rPr>
                <w:color w:val="000000"/>
                <w:szCs w:val="21"/>
              </w:rPr>
              <w:t>应收股利</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应收申购款</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3,317,419.22</w:t>
            </w:r>
          </w:p>
        </w:tc>
        <w:tc>
          <w:tcPr>
            <w:tcW w:w="1587" w:type="dxa"/>
            <w:gridSpan w:val="2"/>
            <w:vAlign w:val="center"/>
          </w:tcPr>
          <w:p w:rsidR="00E453E4" w:rsidRDefault="00D572C0">
            <w:pPr>
              <w:jc w:val="right"/>
            </w:pPr>
            <w:r>
              <w:rPr>
                <w:color w:val="000000"/>
                <w:szCs w:val="21"/>
              </w:rPr>
              <w:t>3,317,419.22</w:t>
            </w:r>
          </w:p>
        </w:tc>
      </w:tr>
      <w:tr w:rsidR="00E453E4">
        <w:trPr>
          <w:gridAfter w:val="1"/>
          <w:wAfter w:w="20" w:type="dxa"/>
          <w:jc w:val="center"/>
        </w:trPr>
        <w:tc>
          <w:tcPr>
            <w:tcW w:w="1246" w:type="dxa"/>
            <w:vAlign w:val="center"/>
          </w:tcPr>
          <w:p w:rsidR="00E453E4" w:rsidRDefault="00D572C0">
            <w:pPr>
              <w:jc w:val="left"/>
            </w:pPr>
            <w:r>
              <w:rPr>
                <w:color w:val="000000"/>
                <w:szCs w:val="21"/>
              </w:rPr>
              <w:t>递延所得税资产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453E4">
        <w:trPr>
          <w:gridAfter w:val="1"/>
          <w:wAfter w:w="20" w:type="dxa"/>
          <w:jc w:val="center"/>
        </w:trPr>
        <w:tc>
          <w:tcPr>
            <w:tcW w:w="1246" w:type="dxa"/>
            <w:vAlign w:val="center"/>
          </w:tcPr>
          <w:p w:rsidR="00E453E4" w:rsidRDefault="00D572C0">
            <w:pPr>
              <w:jc w:val="left"/>
            </w:pPr>
            <w:r>
              <w:rPr>
                <w:color w:val="000000"/>
                <w:szCs w:val="21"/>
              </w:rPr>
              <w:t>其他资产</w:t>
            </w:r>
          </w:p>
        </w:tc>
        <w:tc>
          <w:tcPr>
            <w:tcW w:w="1586"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c>
          <w:tcPr>
            <w:tcW w:w="1587" w:type="dxa"/>
            <w:gridSpan w:val="2"/>
            <w:vAlign w:val="center"/>
          </w:tcPr>
          <w:p w:rsidR="00E453E4" w:rsidRDefault="00D572C0">
            <w:pPr>
              <w:jc w:val="right"/>
            </w:pPr>
            <w:r>
              <w:rPr>
                <w:color w:val="000000"/>
                <w:szCs w:val="21"/>
              </w:rPr>
              <w:t>-</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资产总计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4,153,247,140.36</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19,085,207.07</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4,172,332,347.43</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w:t>
            </w:r>
          </w:p>
        </w:tc>
        <w:tc>
          <w:tcPr>
            <w:tcW w:w="1586" w:type="dxa"/>
            <w:gridSpan w:val="2"/>
            <w:vAlign w:val="center"/>
          </w:tcPr>
          <w:p w:rsidR="00EF2C31" w:rsidRPr="00AA5ECA" w:rsidRDefault="00EF2C31" w:rsidP="00AC7521">
            <w:pPr>
              <w:jc w:val="right"/>
              <w:rPr>
                <w:szCs w:val="21"/>
              </w:rPr>
            </w:pPr>
          </w:p>
        </w:tc>
        <w:tc>
          <w:tcPr>
            <w:tcW w:w="1587" w:type="dxa"/>
            <w:gridSpan w:val="2"/>
            <w:vAlign w:val="center"/>
          </w:tcPr>
          <w:p w:rsidR="00EF2C31" w:rsidRPr="00AA5ECA"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r>
      <w:tr w:rsidR="00E453E4">
        <w:trPr>
          <w:jc w:val="center"/>
        </w:trPr>
        <w:tc>
          <w:tcPr>
            <w:tcW w:w="1266" w:type="dxa"/>
            <w:gridSpan w:val="2"/>
            <w:vAlign w:val="center"/>
          </w:tcPr>
          <w:p w:rsidR="00E453E4" w:rsidRDefault="00D572C0">
            <w:pPr>
              <w:jc w:val="left"/>
            </w:pPr>
            <w:r>
              <w:rPr>
                <w:szCs w:val="21"/>
              </w:rPr>
              <w:t>短期借款</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交易性金融负债</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衍生金融负债</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卖出回购金融资产款</w:t>
            </w:r>
          </w:p>
        </w:tc>
        <w:tc>
          <w:tcPr>
            <w:tcW w:w="1586" w:type="dxa"/>
            <w:gridSpan w:val="2"/>
            <w:vAlign w:val="center"/>
          </w:tcPr>
          <w:p w:rsidR="00E453E4" w:rsidRDefault="00D572C0">
            <w:pPr>
              <w:jc w:val="right"/>
            </w:pPr>
            <w:r>
              <w:rPr>
                <w:szCs w:val="21"/>
              </w:rPr>
              <w:t>115,051,742.47</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115,051,742.47</w:t>
            </w:r>
          </w:p>
        </w:tc>
      </w:tr>
      <w:tr w:rsidR="00E453E4">
        <w:trPr>
          <w:jc w:val="center"/>
        </w:trPr>
        <w:tc>
          <w:tcPr>
            <w:tcW w:w="1266" w:type="dxa"/>
            <w:gridSpan w:val="2"/>
            <w:vAlign w:val="center"/>
          </w:tcPr>
          <w:p w:rsidR="00E453E4" w:rsidRDefault="00D572C0">
            <w:pPr>
              <w:jc w:val="left"/>
            </w:pPr>
            <w:r>
              <w:rPr>
                <w:szCs w:val="21"/>
              </w:rPr>
              <w:t>应付证券清算款</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应付赎回款</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913,239.87</w:t>
            </w:r>
          </w:p>
        </w:tc>
        <w:tc>
          <w:tcPr>
            <w:tcW w:w="1587" w:type="dxa"/>
            <w:gridSpan w:val="2"/>
            <w:vAlign w:val="center"/>
          </w:tcPr>
          <w:p w:rsidR="00E453E4" w:rsidRDefault="00D572C0">
            <w:pPr>
              <w:jc w:val="right"/>
            </w:pPr>
            <w:r>
              <w:rPr>
                <w:szCs w:val="21"/>
              </w:rPr>
              <w:t>913,239.87</w:t>
            </w:r>
          </w:p>
        </w:tc>
      </w:tr>
      <w:tr w:rsidR="00E453E4">
        <w:trPr>
          <w:jc w:val="center"/>
        </w:trPr>
        <w:tc>
          <w:tcPr>
            <w:tcW w:w="1266" w:type="dxa"/>
            <w:gridSpan w:val="2"/>
            <w:vAlign w:val="center"/>
          </w:tcPr>
          <w:p w:rsidR="00E453E4" w:rsidRDefault="00D572C0">
            <w:pPr>
              <w:jc w:val="left"/>
            </w:pPr>
            <w:r>
              <w:rPr>
                <w:szCs w:val="21"/>
              </w:rPr>
              <w:t>应付管理人报酬</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1,076,295.52</w:t>
            </w:r>
          </w:p>
        </w:tc>
        <w:tc>
          <w:tcPr>
            <w:tcW w:w="1587" w:type="dxa"/>
            <w:gridSpan w:val="2"/>
            <w:vAlign w:val="center"/>
          </w:tcPr>
          <w:p w:rsidR="00E453E4" w:rsidRDefault="00D572C0">
            <w:pPr>
              <w:jc w:val="right"/>
            </w:pPr>
            <w:r>
              <w:rPr>
                <w:szCs w:val="21"/>
              </w:rPr>
              <w:t>1,076,295.52</w:t>
            </w:r>
          </w:p>
        </w:tc>
      </w:tr>
      <w:tr w:rsidR="00E453E4">
        <w:trPr>
          <w:jc w:val="center"/>
        </w:trPr>
        <w:tc>
          <w:tcPr>
            <w:tcW w:w="1266" w:type="dxa"/>
            <w:gridSpan w:val="2"/>
            <w:vAlign w:val="center"/>
          </w:tcPr>
          <w:p w:rsidR="00E453E4" w:rsidRDefault="00D572C0">
            <w:pPr>
              <w:jc w:val="left"/>
            </w:pPr>
            <w:r>
              <w:rPr>
                <w:szCs w:val="21"/>
              </w:rPr>
              <w:t>应付托管费</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326,150.19</w:t>
            </w:r>
          </w:p>
        </w:tc>
        <w:tc>
          <w:tcPr>
            <w:tcW w:w="1587" w:type="dxa"/>
            <w:gridSpan w:val="2"/>
            <w:vAlign w:val="center"/>
          </w:tcPr>
          <w:p w:rsidR="00E453E4" w:rsidRDefault="00D572C0">
            <w:pPr>
              <w:jc w:val="right"/>
            </w:pPr>
            <w:r>
              <w:rPr>
                <w:szCs w:val="21"/>
              </w:rPr>
              <w:t>326,150.19</w:t>
            </w:r>
          </w:p>
        </w:tc>
      </w:tr>
      <w:tr w:rsidR="00E453E4">
        <w:trPr>
          <w:jc w:val="center"/>
        </w:trPr>
        <w:tc>
          <w:tcPr>
            <w:tcW w:w="1266" w:type="dxa"/>
            <w:gridSpan w:val="2"/>
            <w:vAlign w:val="center"/>
          </w:tcPr>
          <w:p w:rsidR="00E453E4" w:rsidRDefault="00D572C0">
            <w:pPr>
              <w:jc w:val="left"/>
            </w:pPr>
            <w:r>
              <w:rPr>
                <w:szCs w:val="21"/>
              </w:rPr>
              <w:t>应付销售服务费</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792,407.53</w:t>
            </w:r>
          </w:p>
        </w:tc>
        <w:tc>
          <w:tcPr>
            <w:tcW w:w="1587" w:type="dxa"/>
            <w:gridSpan w:val="2"/>
            <w:vAlign w:val="center"/>
          </w:tcPr>
          <w:p w:rsidR="00E453E4" w:rsidRDefault="00D572C0">
            <w:pPr>
              <w:jc w:val="right"/>
            </w:pPr>
            <w:r>
              <w:rPr>
                <w:szCs w:val="21"/>
              </w:rPr>
              <w:t>792,407.53</w:t>
            </w:r>
          </w:p>
        </w:tc>
      </w:tr>
      <w:tr w:rsidR="00E453E4">
        <w:trPr>
          <w:jc w:val="center"/>
        </w:trPr>
        <w:tc>
          <w:tcPr>
            <w:tcW w:w="1266" w:type="dxa"/>
            <w:gridSpan w:val="2"/>
            <w:vAlign w:val="center"/>
          </w:tcPr>
          <w:p w:rsidR="00E453E4" w:rsidRDefault="00D572C0">
            <w:pPr>
              <w:jc w:val="left"/>
            </w:pPr>
            <w:r>
              <w:rPr>
                <w:szCs w:val="21"/>
              </w:rPr>
              <w:t>应付交易费用</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53,776.05</w:t>
            </w:r>
          </w:p>
        </w:tc>
        <w:tc>
          <w:tcPr>
            <w:tcW w:w="1587" w:type="dxa"/>
            <w:gridSpan w:val="2"/>
            <w:vAlign w:val="center"/>
          </w:tcPr>
          <w:p w:rsidR="00E453E4" w:rsidRDefault="00D572C0">
            <w:pPr>
              <w:jc w:val="right"/>
            </w:pPr>
            <w:r>
              <w:rPr>
                <w:szCs w:val="21"/>
              </w:rPr>
              <w:t>53,776.05</w:t>
            </w:r>
          </w:p>
        </w:tc>
      </w:tr>
      <w:tr w:rsidR="00E453E4">
        <w:trPr>
          <w:jc w:val="center"/>
        </w:trPr>
        <w:tc>
          <w:tcPr>
            <w:tcW w:w="1266" w:type="dxa"/>
            <w:gridSpan w:val="2"/>
            <w:vAlign w:val="center"/>
          </w:tcPr>
          <w:p w:rsidR="00E453E4" w:rsidRDefault="00D572C0">
            <w:pPr>
              <w:jc w:val="left"/>
            </w:pPr>
            <w:r>
              <w:rPr>
                <w:szCs w:val="21"/>
              </w:rPr>
              <w:t>应交税费</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34,602.94</w:t>
            </w:r>
          </w:p>
        </w:tc>
        <w:tc>
          <w:tcPr>
            <w:tcW w:w="1587" w:type="dxa"/>
            <w:gridSpan w:val="2"/>
            <w:vAlign w:val="center"/>
          </w:tcPr>
          <w:p w:rsidR="00E453E4" w:rsidRDefault="00D572C0">
            <w:pPr>
              <w:jc w:val="right"/>
            </w:pPr>
            <w:r>
              <w:rPr>
                <w:szCs w:val="21"/>
              </w:rPr>
              <w:t>34,602.94</w:t>
            </w:r>
          </w:p>
        </w:tc>
      </w:tr>
      <w:tr w:rsidR="00E453E4">
        <w:trPr>
          <w:jc w:val="center"/>
        </w:trPr>
        <w:tc>
          <w:tcPr>
            <w:tcW w:w="1266" w:type="dxa"/>
            <w:gridSpan w:val="2"/>
            <w:vAlign w:val="center"/>
          </w:tcPr>
          <w:p w:rsidR="00E453E4" w:rsidRDefault="00D572C0">
            <w:pPr>
              <w:jc w:val="left"/>
            </w:pPr>
            <w:r>
              <w:rPr>
                <w:szCs w:val="21"/>
              </w:rPr>
              <w:t>应付利息</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6,748.20</w:t>
            </w:r>
          </w:p>
        </w:tc>
        <w:tc>
          <w:tcPr>
            <w:tcW w:w="1587" w:type="dxa"/>
            <w:gridSpan w:val="2"/>
            <w:vAlign w:val="center"/>
          </w:tcPr>
          <w:p w:rsidR="00E453E4" w:rsidRDefault="00D572C0">
            <w:pPr>
              <w:jc w:val="right"/>
            </w:pPr>
            <w:r>
              <w:rPr>
                <w:szCs w:val="21"/>
              </w:rPr>
              <w:t>6,748.20</w:t>
            </w:r>
          </w:p>
        </w:tc>
      </w:tr>
      <w:tr w:rsidR="00E453E4">
        <w:trPr>
          <w:jc w:val="center"/>
        </w:trPr>
        <w:tc>
          <w:tcPr>
            <w:tcW w:w="1266" w:type="dxa"/>
            <w:gridSpan w:val="2"/>
            <w:vAlign w:val="center"/>
          </w:tcPr>
          <w:p w:rsidR="00E453E4" w:rsidRDefault="00D572C0">
            <w:pPr>
              <w:jc w:val="left"/>
            </w:pPr>
            <w:r>
              <w:rPr>
                <w:szCs w:val="21"/>
              </w:rPr>
              <w:t>应付利润</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递延所得税负债</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w:t>
            </w:r>
          </w:p>
        </w:tc>
        <w:tc>
          <w:tcPr>
            <w:tcW w:w="1587" w:type="dxa"/>
            <w:gridSpan w:val="2"/>
            <w:vAlign w:val="center"/>
          </w:tcPr>
          <w:p w:rsidR="00E453E4" w:rsidRDefault="00D572C0">
            <w:pPr>
              <w:jc w:val="right"/>
            </w:pPr>
            <w:r>
              <w:rPr>
                <w:szCs w:val="21"/>
              </w:rPr>
              <w:t>-</w:t>
            </w:r>
          </w:p>
        </w:tc>
      </w:tr>
      <w:tr w:rsidR="00E453E4">
        <w:trPr>
          <w:jc w:val="center"/>
        </w:trPr>
        <w:tc>
          <w:tcPr>
            <w:tcW w:w="1266" w:type="dxa"/>
            <w:gridSpan w:val="2"/>
            <w:vAlign w:val="center"/>
          </w:tcPr>
          <w:p w:rsidR="00E453E4" w:rsidRDefault="00D572C0">
            <w:pPr>
              <w:jc w:val="left"/>
            </w:pPr>
            <w:r>
              <w:rPr>
                <w:szCs w:val="21"/>
              </w:rPr>
              <w:t>其他负债</w:t>
            </w:r>
          </w:p>
        </w:tc>
        <w:tc>
          <w:tcPr>
            <w:tcW w:w="1586"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right"/>
            </w:pPr>
            <w:r>
              <w:rPr>
                <w:szCs w:val="21"/>
              </w:rPr>
              <w:t>-</w:t>
            </w:r>
          </w:p>
        </w:tc>
        <w:tc>
          <w:tcPr>
            <w:tcW w:w="1587" w:type="dxa"/>
            <w:gridSpan w:val="2"/>
            <w:vAlign w:val="center"/>
          </w:tcPr>
          <w:p w:rsidR="00E453E4" w:rsidRDefault="00D572C0">
            <w:pPr>
              <w:jc w:val="center"/>
            </w:pPr>
            <w:r>
              <w:rPr>
                <w:szCs w:val="21"/>
              </w:rPr>
              <w:t>321,089.56</w:t>
            </w:r>
          </w:p>
        </w:tc>
        <w:tc>
          <w:tcPr>
            <w:tcW w:w="1587" w:type="dxa"/>
            <w:gridSpan w:val="2"/>
            <w:vAlign w:val="center"/>
          </w:tcPr>
          <w:p w:rsidR="00E453E4" w:rsidRDefault="00D572C0">
            <w:pPr>
              <w:jc w:val="right"/>
            </w:pPr>
            <w:r>
              <w:rPr>
                <w:szCs w:val="21"/>
              </w:rPr>
              <w:t>321,089.56</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115,051,742.47</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3,524,309.86</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118,576,052.33</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利率敏感度缺口</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4,038,195,397.89</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15,560,897.21</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4,053,756,295.10</w:t>
            </w:r>
          </w:p>
        </w:tc>
      </w:tr>
    </w:tbl>
    <w:p w:rsidR="00EF2C31" w:rsidRPr="004522FA" w:rsidRDefault="00EF2C31" w:rsidP="0067328B">
      <w:pPr>
        <w:spacing w:line="360" w:lineRule="auto"/>
        <w:ind w:firstLineChars="200" w:firstLine="420"/>
        <w:rPr>
          <w:rFonts w:ascii="宋体"/>
          <w:color w:val="000000"/>
          <w:szCs w:val="21"/>
        </w:rPr>
      </w:pPr>
      <w:r w:rsidRPr="00603B3D">
        <w:rPr>
          <w:kern w:val="0"/>
          <w:szCs w:val="21"/>
        </w:rPr>
        <w:t>注：各期限分类的标准为按金融资产或金融负债的重新定价日或到期日孰早者进行分类。</w:t>
      </w:r>
    </w:p>
    <w:p w:rsidR="00EF2C31" w:rsidRPr="008200F4" w:rsidRDefault="00EF2C31" w:rsidP="00F9174B">
      <w:pPr>
        <w:spacing w:line="360" w:lineRule="auto"/>
        <w:ind w:firstLineChars="196" w:firstLine="413"/>
        <w:rPr>
          <w:rFonts w:ascii="宋体"/>
          <w:b/>
          <w:kern w:val="0"/>
          <w:szCs w:val="21"/>
        </w:rPr>
      </w:pPr>
      <w:r w:rsidRPr="002725BD">
        <w:rPr>
          <w:rFonts w:ascii="宋体" w:hAnsi="宋体"/>
          <w:b/>
          <w:bCs/>
          <w:kern w:val="0"/>
          <w:szCs w:val="21"/>
        </w:rPr>
        <w:t>6.4.13.4.1.2</w:t>
      </w:r>
      <w:r w:rsidRPr="002725BD">
        <w:rPr>
          <w:rFonts w:ascii="宋体" w:hAnsi="宋体" w:hint="eastAsia"/>
          <w:b/>
          <w:bCs/>
          <w:kern w:val="0"/>
          <w:szCs w:val="21"/>
        </w:rPr>
        <w:t>利率风险的敏感性分析</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551"/>
        <w:gridCol w:w="2694"/>
        <w:gridCol w:w="2904"/>
      </w:tblGrid>
      <w:tr w:rsidR="00E453E4">
        <w:tc>
          <w:tcPr>
            <w:tcW w:w="851" w:type="dxa"/>
            <w:vAlign w:val="center"/>
          </w:tcPr>
          <w:p w:rsidR="00E453E4" w:rsidRDefault="00D572C0">
            <w:pPr>
              <w:jc w:val="left"/>
            </w:pPr>
            <w:r>
              <w:rPr>
                <w:color w:val="000000"/>
                <w:szCs w:val="21"/>
              </w:rPr>
              <w:t>假设</w:t>
            </w:r>
          </w:p>
        </w:tc>
        <w:tc>
          <w:tcPr>
            <w:tcW w:w="8149" w:type="dxa"/>
            <w:gridSpan w:val="3"/>
            <w:vAlign w:val="center"/>
          </w:tcPr>
          <w:p w:rsidR="00E453E4" w:rsidRDefault="00D572C0">
            <w:pPr>
              <w:jc w:val="left"/>
            </w:pPr>
            <w:r>
              <w:rPr>
                <w:color w:val="000000"/>
                <w:szCs w:val="21"/>
              </w:rPr>
              <w:t>除市场利率以外的其他市场变量保持不变</w:t>
            </w:r>
          </w:p>
        </w:tc>
      </w:tr>
      <w:tr w:rsidR="00EF2C31" w:rsidRPr="00C36FC8" w:rsidTr="008C5503">
        <w:tc>
          <w:tcPr>
            <w:tcW w:w="851" w:type="dxa"/>
            <w:vMerge w:val="restart"/>
            <w:vAlign w:val="center"/>
          </w:tcPr>
          <w:p w:rsidR="00EF2C31" w:rsidRPr="00943FB7" w:rsidRDefault="00EF2C31" w:rsidP="004E5306">
            <w:pPr>
              <w:pStyle w:val="ad"/>
              <w:jc w:val="center"/>
              <w:rPr>
                <w:color w:val="000000"/>
                <w:sz w:val="21"/>
                <w:szCs w:val="21"/>
              </w:rPr>
            </w:pPr>
            <w:r w:rsidRPr="00943FB7">
              <w:rPr>
                <w:rFonts w:hint="eastAsia"/>
                <w:bCs/>
                <w:color w:val="000000"/>
                <w:sz w:val="21"/>
                <w:szCs w:val="21"/>
              </w:rPr>
              <w:t>分析</w:t>
            </w:r>
          </w:p>
        </w:tc>
        <w:tc>
          <w:tcPr>
            <w:tcW w:w="2551" w:type="dxa"/>
            <w:vMerge w:val="restart"/>
            <w:vAlign w:val="center"/>
          </w:tcPr>
          <w:p w:rsidR="00EF2C31" w:rsidRPr="00C36FC8" w:rsidRDefault="00EF2C31" w:rsidP="004E5306">
            <w:pPr>
              <w:widowControl/>
              <w:autoSpaceDE w:val="0"/>
              <w:autoSpaceDN w:val="0"/>
              <w:ind w:right="-15"/>
              <w:jc w:val="center"/>
              <w:textAlignment w:val="bottom"/>
              <w:rPr>
                <w:color w:val="000000"/>
                <w:kern w:val="0"/>
                <w:szCs w:val="21"/>
              </w:rPr>
            </w:pPr>
            <w:r w:rsidRPr="00C36FC8">
              <w:rPr>
                <w:rFonts w:hint="eastAsia"/>
                <w:bCs/>
                <w:color w:val="000000"/>
                <w:szCs w:val="21"/>
              </w:rPr>
              <w:t>相关风险变量的变动</w:t>
            </w:r>
          </w:p>
        </w:tc>
        <w:tc>
          <w:tcPr>
            <w:tcW w:w="5598" w:type="dxa"/>
            <w:gridSpan w:val="2"/>
          </w:tcPr>
          <w:p w:rsidR="00EF2C31" w:rsidRPr="00C36FC8" w:rsidRDefault="00EF2C31" w:rsidP="004E5306">
            <w:pPr>
              <w:jc w:val="center"/>
              <w:rPr>
                <w:color w:val="000000"/>
                <w:szCs w:val="21"/>
              </w:rPr>
            </w:pPr>
            <w:r w:rsidRPr="00C36FC8">
              <w:rPr>
                <w:rFonts w:hint="eastAsia"/>
                <w:color w:val="000000"/>
                <w:szCs w:val="21"/>
              </w:rPr>
              <w:t>对资产负债表日基金资产净值的</w:t>
            </w:r>
          </w:p>
          <w:p w:rsidR="00EF2C31" w:rsidRPr="00C36FC8" w:rsidRDefault="00EF2C31" w:rsidP="004E5306">
            <w:pPr>
              <w:widowControl/>
              <w:autoSpaceDE w:val="0"/>
              <w:autoSpaceDN w:val="0"/>
              <w:ind w:right="-15"/>
              <w:jc w:val="center"/>
              <w:textAlignment w:val="bottom"/>
              <w:rPr>
                <w:color w:val="000000"/>
                <w:kern w:val="0"/>
                <w:szCs w:val="21"/>
              </w:rPr>
            </w:pPr>
            <w:r>
              <w:rPr>
                <w:rFonts w:hint="eastAsia"/>
                <w:color w:val="000000"/>
                <w:szCs w:val="21"/>
              </w:rPr>
              <w:t>影响金额（单位：人民币</w:t>
            </w:r>
            <w:r w:rsidRPr="00C36FC8">
              <w:rPr>
                <w:rFonts w:hint="eastAsia"/>
                <w:color w:val="000000"/>
                <w:szCs w:val="21"/>
              </w:rPr>
              <w:t>元）</w:t>
            </w:r>
          </w:p>
        </w:tc>
      </w:tr>
      <w:tr w:rsidR="00EF2C31" w:rsidRPr="00C36FC8" w:rsidTr="008C5503">
        <w:tc>
          <w:tcPr>
            <w:tcW w:w="851" w:type="dxa"/>
            <w:vMerge/>
            <w:vAlign w:val="center"/>
          </w:tcPr>
          <w:p w:rsidR="00EF2C31" w:rsidRPr="00C36FC8" w:rsidRDefault="00EF2C31" w:rsidP="004E5306">
            <w:pPr>
              <w:widowControl/>
              <w:jc w:val="left"/>
              <w:rPr>
                <w:color w:val="000000"/>
                <w:szCs w:val="21"/>
              </w:rPr>
            </w:pPr>
          </w:p>
        </w:tc>
        <w:tc>
          <w:tcPr>
            <w:tcW w:w="2551" w:type="dxa"/>
            <w:vMerge/>
            <w:vAlign w:val="center"/>
          </w:tcPr>
          <w:p w:rsidR="00EF2C31" w:rsidRPr="00C36FC8" w:rsidRDefault="00EF2C31" w:rsidP="004E5306">
            <w:pPr>
              <w:widowControl/>
              <w:jc w:val="left"/>
              <w:rPr>
                <w:color w:val="000000"/>
                <w:kern w:val="0"/>
                <w:szCs w:val="21"/>
              </w:rPr>
            </w:pPr>
          </w:p>
        </w:tc>
        <w:tc>
          <w:tcPr>
            <w:tcW w:w="2694" w:type="dxa"/>
          </w:tcPr>
          <w:p w:rsidR="00EF2C31" w:rsidRPr="00C36FC8" w:rsidRDefault="00EF2C31" w:rsidP="00F9174B">
            <w:pPr>
              <w:spacing w:line="360" w:lineRule="auto"/>
              <w:ind w:firstLineChars="350" w:firstLine="735"/>
              <w:rPr>
                <w:color w:val="000000"/>
                <w:szCs w:val="21"/>
              </w:rPr>
            </w:pPr>
            <w:r w:rsidRPr="00C36FC8">
              <w:rPr>
                <w:rFonts w:hint="eastAsia"/>
                <w:color w:val="000000"/>
                <w:szCs w:val="21"/>
              </w:rPr>
              <w:t>本期末</w:t>
            </w:r>
          </w:p>
          <w:p w:rsidR="00EF2C31" w:rsidRPr="00C36FC8" w:rsidRDefault="00EF2C31" w:rsidP="004E5306">
            <w:pPr>
              <w:spacing w:line="360" w:lineRule="auto"/>
              <w:jc w:val="center"/>
              <w:rPr>
                <w:bCs/>
                <w:color w:val="000000"/>
                <w:szCs w:val="21"/>
              </w:rPr>
            </w:pPr>
            <w:r w:rsidRPr="00C36FC8">
              <w:rPr>
                <w:color w:val="000000"/>
                <w:szCs w:val="21"/>
              </w:rPr>
              <w:t>2020</w:t>
            </w:r>
            <w:r w:rsidRPr="00C36FC8">
              <w:rPr>
                <w:color w:val="000000"/>
                <w:szCs w:val="21"/>
              </w:rPr>
              <w:t>年</w:t>
            </w:r>
            <w:r w:rsidRPr="00C36FC8">
              <w:rPr>
                <w:color w:val="000000"/>
                <w:szCs w:val="21"/>
              </w:rPr>
              <w:t>6</w:t>
            </w:r>
            <w:r w:rsidRPr="00C36FC8">
              <w:rPr>
                <w:color w:val="000000"/>
                <w:szCs w:val="21"/>
              </w:rPr>
              <w:t>月</w:t>
            </w:r>
            <w:r w:rsidRPr="00C36FC8">
              <w:rPr>
                <w:color w:val="000000"/>
                <w:szCs w:val="21"/>
              </w:rPr>
              <w:t>30</w:t>
            </w:r>
            <w:r w:rsidRPr="00C36FC8">
              <w:rPr>
                <w:color w:val="000000"/>
                <w:szCs w:val="21"/>
              </w:rPr>
              <w:t>日</w:t>
            </w:r>
          </w:p>
        </w:tc>
        <w:tc>
          <w:tcPr>
            <w:tcW w:w="2904" w:type="dxa"/>
          </w:tcPr>
          <w:p w:rsidR="00EF2C31" w:rsidRPr="00C36FC8" w:rsidRDefault="00EF2C31" w:rsidP="00F9174B">
            <w:pPr>
              <w:spacing w:line="360" w:lineRule="auto"/>
              <w:ind w:firstLineChars="300" w:firstLine="630"/>
              <w:rPr>
                <w:color w:val="000000"/>
                <w:szCs w:val="21"/>
              </w:rPr>
            </w:pPr>
            <w:r w:rsidRPr="00C36FC8">
              <w:rPr>
                <w:rFonts w:hint="eastAsia"/>
                <w:color w:val="000000"/>
                <w:szCs w:val="21"/>
              </w:rPr>
              <w:t>上年度末</w:t>
            </w:r>
          </w:p>
          <w:p w:rsidR="00EF2C31" w:rsidRPr="00C36FC8" w:rsidRDefault="00EF2C31" w:rsidP="004E5306">
            <w:pPr>
              <w:spacing w:line="360" w:lineRule="auto"/>
              <w:jc w:val="center"/>
              <w:rPr>
                <w:bCs/>
                <w:color w:val="000000"/>
                <w:szCs w:val="21"/>
              </w:rPr>
            </w:pPr>
            <w:r w:rsidRPr="00C36FC8">
              <w:rPr>
                <w:color w:val="000000"/>
                <w:szCs w:val="21"/>
              </w:rPr>
              <w:t>2019</w:t>
            </w:r>
            <w:r w:rsidRPr="00C36FC8">
              <w:rPr>
                <w:color w:val="000000"/>
                <w:szCs w:val="21"/>
              </w:rPr>
              <w:t>年</w:t>
            </w:r>
            <w:r w:rsidRPr="00C36FC8">
              <w:rPr>
                <w:color w:val="000000"/>
                <w:szCs w:val="21"/>
              </w:rPr>
              <w:t>12</w:t>
            </w:r>
            <w:r w:rsidRPr="00C36FC8">
              <w:rPr>
                <w:color w:val="000000"/>
                <w:szCs w:val="21"/>
              </w:rPr>
              <w:t>月</w:t>
            </w:r>
            <w:r w:rsidRPr="00C36FC8">
              <w:rPr>
                <w:color w:val="000000"/>
                <w:szCs w:val="21"/>
              </w:rPr>
              <w:t>31</w:t>
            </w:r>
            <w:r w:rsidRPr="00C36FC8">
              <w:rPr>
                <w:color w:val="000000"/>
                <w:szCs w:val="21"/>
              </w:rPr>
              <w:t>日</w:t>
            </w:r>
          </w:p>
        </w:tc>
      </w:tr>
      <w:tr w:rsidR="00E453E4">
        <w:tc>
          <w:tcPr>
            <w:tcW w:w="851" w:type="dxa"/>
            <w:vMerge/>
          </w:tcPr>
          <w:p w:rsidR="00E453E4" w:rsidRDefault="00E453E4"/>
        </w:tc>
        <w:tc>
          <w:tcPr>
            <w:tcW w:w="2551" w:type="dxa"/>
            <w:vAlign w:val="center"/>
          </w:tcPr>
          <w:p w:rsidR="00E453E4" w:rsidRDefault="00D572C0">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E453E4" w:rsidRDefault="00D572C0">
            <w:pPr>
              <w:jc w:val="right"/>
            </w:pPr>
            <w:r>
              <w:rPr>
                <w:color w:val="000000"/>
                <w:szCs w:val="21"/>
              </w:rPr>
              <w:t>2,606,808.49</w:t>
            </w:r>
          </w:p>
        </w:tc>
        <w:tc>
          <w:tcPr>
            <w:tcW w:w="2904" w:type="dxa"/>
            <w:vAlign w:val="center"/>
          </w:tcPr>
          <w:p w:rsidR="00E453E4" w:rsidRDefault="00D572C0">
            <w:pPr>
              <w:jc w:val="right"/>
            </w:pPr>
            <w:r>
              <w:rPr>
                <w:color w:val="000000"/>
                <w:szCs w:val="21"/>
              </w:rPr>
              <w:t>1,506,423.13</w:t>
            </w:r>
          </w:p>
        </w:tc>
      </w:tr>
      <w:tr w:rsidR="00E453E4">
        <w:tc>
          <w:tcPr>
            <w:tcW w:w="851" w:type="dxa"/>
            <w:vMerge/>
          </w:tcPr>
          <w:p w:rsidR="00E453E4" w:rsidRDefault="00E453E4"/>
        </w:tc>
        <w:tc>
          <w:tcPr>
            <w:tcW w:w="2551" w:type="dxa"/>
            <w:vAlign w:val="center"/>
          </w:tcPr>
          <w:p w:rsidR="00E453E4" w:rsidRDefault="00D572C0">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E453E4" w:rsidRDefault="00D572C0">
            <w:pPr>
              <w:jc w:val="right"/>
            </w:pPr>
            <w:r>
              <w:rPr>
                <w:color w:val="000000"/>
                <w:szCs w:val="21"/>
              </w:rPr>
              <w:t>-2,600,377.47</w:t>
            </w:r>
          </w:p>
        </w:tc>
        <w:tc>
          <w:tcPr>
            <w:tcW w:w="2904" w:type="dxa"/>
            <w:vAlign w:val="center"/>
          </w:tcPr>
          <w:p w:rsidR="00E453E4" w:rsidRDefault="00D572C0">
            <w:pPr>
              <w:jc w:val="right"/>
            </w:pPr>
            <w:r>
              <w:rPr>
                <w:color w:val="000000"/>
                <w:szCs w:val="21"/>
              </w:rPr>
              <w:t>-1,502,935.95</w:t>
            </w:r>
          </w:p>
        </w:tc>
      </w:tr>
    </w:tbl>
    <w:p w:rsidR="00EF2C31" w:rsidRPr="002725BD" w:rsidRDefault="00EF2C31" w:rsidP="00F9174B">
      <w:pPr>
        <w:spacing w:line="360" w:lineRule="auto"/>
        <w:ind w:firstLineChars="196" w:firstLine="412"/>
        <w:rPr>
          <w:rFonts w:ascii="宋体"/>
          <w:b/>
          <w:bCs/>
          <w:kern w:val="0"/>
          <w:szCs w:val="21"/>
        </w:rPr>
      </w:pPr>
      <w:r w:rsidRPr="000F7BA0">
        <w:rPr>
          <w:szCs w:val="21"/>
        </w:rPr>
        <w:tab/>
      </w:r>
      <w:r w:rsidRPr="002725BD">
        <w:rPr>
          <w:rFonts w:ascii="宋体" w:hAnsi="宋体"/>
          <w:b/>
          <w:bCs/>
          <w:kern w:val="0"/>
          <w:szCs w:val="21"/>
        </w:rPr>
        <w:t>6.4.13.4.2</w:t>
      </w:r>
      <w:r w:rsidRPr="002725BD">
        <w:rPr>
          <w:rFonts w:ascii="宋体" w:hAnsi="宋体" w:hint="eastAsia"/>
          <w:b/>
          <w:bCs/>
          <w:kern w:val="0"/>
          <w:szCs w:val="21"/>
        </w:rPr>
        <w:t>外汇风险</w:t>
      </w:r>
    </w:p>
    <w:p w:rsidR="00EF2C31" w:rsidRPr="000F7BA0" w:rsidRDefault="00EF2C31" w:rsidP="0067328B">
      <w:pPr>
        <w:spacing w:line="360" w:lineRule="auto"/>
        <w:ind w:firstLineChars="200" w:firstLine="420"/>
        <w:rPr>
          <w:kern w:val="0"/>
          <w:szCs w:val="21"/>
        </w:rPr>
      </w:pPr>
      <w:r w:rsidRPr="000F7BA0">
        <w:rPr>
          <w:kern w:val="0"/>
          <w:szCs w:val="21"/>
        </w:rPr>
        <w:t>本基金的所有资产及负债以人民币计价，因此无外汇风险。</w:t>
      </w:r>
    </w:p>
    <w:p w:rsidR="00EF2C31" w:rsidRPr="002725BD" w:rsidRDefault="00EF2C31" w:rsidP="00AB6381">
      <w:pPr>
        <w:spacing w:line="360" w:lineRule="auto"/>
        <w:ind w:firstLineChars="196" w:firstLine="413"/>
        <w:rPr>
          <w:rFonts w:ascii="宋体"/>
          <w:b/>
          <w:bCs/>
          <w:kern w:val="0"/>
          <w:szCs w:val="21"/>
        </w:rPr>
      </w:pPr>
      <w:r w:rsidRPr="002725BD">
        <w:rPr>
          <w:rFonts w:ascii="宋体" w:hAnsi="宋体"/>
          <w:b/>
          <w:bCs/>
          <w:kern w:val="0"/>
          <w:szCs w:val="21"/>
        </w:rPr>
        <w:t>6.4.13.4.3</w:t>
      </w:r>
      <w:r w:rsidRPr="002725BD">
        <w:rPr>
          <w:rFonts w:ascii="宋体" w:hAnsi="宋体" w:hint="eastAsia"/>
          <w:b/>
          <w:bCs/>
          <w:kern w:val="0"/>
          <w:szCs w:val="21"/>
        </w:rPr>
        <w:t>其他价格风险</w:t>
      </w:r>
    </w:p>
    <w:p w:rsidR="00EF2C31" w:rsidRPr="000F7BA0" w:rsidRDefault="00EF2C31" w:rsidP="0067328B">
      <w:pPr>
        <w:spacing w:line="360" w:lineRule="auto"/>
        <w:ind w:firstLineChars="200" w:firstLine="420"/>
        <w:rPr>
          <w:kern w:val="0"/>
          <w:szCs w:val="21"/>
        </w:rPr>
      </w:pPr>
      <w:r w:rsidRPr="000F7BA0">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6.4.14</w:t>
      </w:r>
      <w:r w:rsidRPr="002725BD">
        <w:rPr>
          <w:rFonts w:ascii="宋体" w:hAnsi="宋体" w:hint="eastAsia"/>
          <w:b/>
          <w:bCs/>
          <w:kern w:val="0"/>
          <w:szCs w:val="21"/>
        </w:rPr>
        <w:t>有助于理解和分析会计报表需要说明的其他事项</w:t>
      </w:r>
    </w:p>
    <w:p w:rsidR="00E453E4" w:rsidRDefault="00D572C0">
      <w:pPr>
        <w:spacing w:line="360" w:lineRule="auto"/>
        <w:ind w:firstLineChars="200" w:firstLine="420"/>
        <w:rPr>
          <w:kern w:val="0"/>
          <w:szCs w:val="21"/>
        </w:rPr>
      </w:pPr>
      <w:r>
        <w:rPr>
          <w:kern w:val="0"/>
          <w:szCs w:val="21"/>
        </w:rPr>
        <w:t>(1)</w:t>
      </w:r>
      <w:r>
        <w:rPr>
          <w:kern w:val="0"/>
          <w:szCs w:val="21"/>
        </w:rPr>
        <w:t>公允价值</w:t>
      </w:r>
    </w:p>
    <w:p w:rsidR="00E453E4" w:rsidRDefault="00D572C0">
      <w:pPr>
        <w:spacing w:line="360" w:lineRule="auto"/>
        <w:ind w:firstLineChars="200" w:firstLine="420"/>
        <w:rPr>
          <w:kern w:val="0"/>
          <w:szCs w:val="21"/>
        </w:rPr>
      </w:pPr>
      <w:r>
        <w:rPr>
          <w:kern w:val="0"/>
          <w:szCs w:val="21"/>
        </w:rPr>
        <w:t>(a)</w:t>
      </w:r>
      <w:r>
        <w:rPr>
          <w:kern w:val="0"/>
          <w:szCs w:val="21"/>
        </w:rPr>
        <w:t>金融工具公允价值计量的方法</w:t>
      </w:r>
    </w:p>
    <w:p w:rsidR="00E453E4" w:rsidRDefault="00D572C0">
      <w:pPr>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p>
    <w:p w:rsidR="00E453E4" w:rsidRDefault="00D572C0">
      <w:pPr>
        <w:spacing w:line="360" w:lineRule="auto"/>
        <w:ind w:firstLineChars="200" w:firstLine="420"/>
        <w:rPr>
          <w:kern w:val="0"/>
          <w:szCs w:val="21"/>
        </w:rPr>
      </w:pPr>
      <w:r>
        <w:rPr>
          <w:kern w:val="0"/>
          <w:szCs w:val="21"/>
        </w:rPr>
        <w:t>第一层次：相同资产或负债在活跃市场上未经调整的报价。</w:t>
      </w:r>
    </w:p>
    <w:p w:rsidR="00E453E4" w:rsidRDefault="00D572C0">
      <w:pPr>
        <w:spacing w:line="360" w:lineRule="auto"/>
        <w:ind w:firstLineChars="200" w:firstLine="420"/>
        <w:rPr>
          <w:kern w:val="0"/>
          <w:szCs w:val="21"/>
        </w:rPr>
      </w:pPr>
      <w:r>
        <w:rPr>
          <w:kern w:val="0"/>
          <w:szCs w:val="21"/>
        </w:rPr>
        <w:t>第二层次：除第一层次输入值外相关资产或负债直接或间接可观察的输入值。</w:t>
      </w:r>
    </w:p>
    <w:p w:rsidR="00E453E4" w:rsidRDefault="00D572C0">
      <w:pPr>
        <w:spacing w:line="360" w:lineRule="auto"/>
        <w:ind w:firstLineChars="200" w:firstLine="420"/>
        <w:rPr>
          <w:kern w:val="0"/>
          <w:szCs w:val="21"/>
        </w:rPr>
      </w:pPr>
      <w:r>
        <w:rPr>
          <w:kern w:val="0"/>
          <w:szCs w:val="21"/>
        </w:rPr>
        <w:t>第三层次：相关资产或负债的不可观察输入值。</w:t>
      </w:r>
    </w:p>
    <w:p w:rsidR="00E453E4" w:rsidRDefault="00D572C0">
      <w:pPr>
        <w:spacing w:line="360" w:lineRule="auto"/>
        <w:ind w:firstLineChars="200" w:firstLine="420"/>
        <w:rPr>
          <w:kern w:val="0"/>
          <w:szCs w:val="21"/>
        </w:rPr>
      </w:pPr>
      <w:r>
        <w:rPr>
          <w:kern w:val="0"/>
          <w:szCs w:val="21"/>
        </w:rPr>
        <w:t>(b)</w:t>
      </w:r>
      <w:r>
        <w:rPr>
          <w:kern w:val="0"/>
          <w:szCs w:val="21"/>
        </w:rPr>
        <w:t>持续的以公允价值计量的金融工具</w:t>
      </w:r>
    </w:p>
    <w:p w:rsidR="00E453E4" w:rsidRDefault="00D572C0">
      <w:pPr>
        <w:spacing w:line="360" w:lineRule="auto"/>
        <w:ind w:firstLineChars="200" w:firstLine="420"/>
        <w:rPr>
          <w:kern w:val="0"/>
          <w:szCs w:val="21"/>
        </w:rPr>
      </w:pPr>
      <w:r>
        <w:rPr>
          <w:kern w:val="0"/>
          <w:szCs w:val="21"/>
        </w:rPr>
        <w:t>(i)</w:t>
      </w:r>
      <w:r>
        <w:rPr>
          <w:kern w:val="0"/>
          <w:szCs w:val="21"/>
        </w:rPr>
        <w:t>各层次金融工具公允价值</w:t>
      </w:r>
    </w:p>
    <w:p w:rsidR="00E453E4" w:rsidRDefault="00D572C0">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日，本基金持有的以公允价值计量且其变动计入当期损益的金融资产中属于第二层次的余额为</w:t>
      </w:r>
      <w:r>
        <w:rPr>
          <w:kern w:val="0"/>
          <w:szCs w:val="21"/>
        </w:rPr>
        <w:t>2,766,584,401.68</w:t>
      </w:r>
      <w:r>
        <w:rPr>
          <w:kern w:val="0"/>
          <w:szCs w:val="21"/>
        </w:rPr>
        <w:t>元，无属于第一或第三层次的余额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日：第二层次</w:t>
      </w:r>
      <w:r>
        <w:rPr>
          <w:kern w:val="0"/>
          <w:szCs w:val="21"/>
        </w:rPr>
        <w:t>1,650,497,542.86</w:t>
      </w:r>
      <w:r>
        <w:rPr>
          <w:kern w:val="0"/>
          <w:szCs w:val="21"/>
        </w:rPr>
        <w:t>元，无属于第一或第三层次的余额</w:t>
      </w:r>
      <w:r>
        <w:rPr>
          <w:kern w:val="0"/>
          <w:szCs w:val="21"/>
        </w:rPr>
        <w:t xml:space="preserve">) </w:t>
      </w:r>
      <w:r>
        <w:rPr>
          <w:kern w:val="0"/>
          <w:szCs w:val="21"/>
        </w:rPr>
        <w:t>。</w:t>
      </w:r>
    </w:p>
    <w:p w:rsidR="00E453E4" w:rsidRDefault="00D572C0">
      <w:pPr>
        <w:spacing w:line="360" w:lineRule="auto"/>
        <w:ind w:firstLineChars="200" w:firstLine="420"/>
        <w:rPr>
          <w:kern w:val="0"/>
          <w:szCs w:val="21"/>
        </w:rPr>
      </w:pPr>
      <w:r>
        <w:rPr>
          <w:kern w:val="0"/>
          <w:szCs w:val="21"/>
        </w:rPr>
        <w:t>(ii)</w:t>
      </w:r>
      <w:r>
        <w:rPr>
          <w:kern w:val="0"/>
          <w:szCs w:val="21"/>
        </w:rPr>
        <w:t>公允价值所属层次间的重大变动</w:t>
      </w:r>
    </w:p>
    <w:p w:rsidR="00E453E4" w:rsidRDefault="00D572C0">
      <w:pPr>
        <w:spacing w:line="360" w:lineRule="auto"/>
        <w:ind w:firstLineChars="200" w:firstLine="420"/>
        <w:rPr>
          <w:kern w:val="0"/>
          <w:szCs w:val="21"/>
        </w:rPr>
      </w:pPr>
      <w:r>
        <w:rPr>
          <w:kern w:val="0"/>
          <w:szCs w:val="21"/>
        </w:rPr>
        <w:t>本基金本期及上年度可比期间持有的以公允价值计量的金融工具的公允价值所属层次未发生重大变动。</w:t>
      </w:r>
    </w:p>
    <w:p w:rsidR="00E453E4" w:rsidRDefault="00D572C0">
      <w:pPr>
        <w:spacing w:line="360" w:lineRule="auto"/>
        <w:ind w:firstLineChars="200" w:firstLine="420"/>
        <w:rPr>
          <w:kern w:val="0"/>
          <w:szCs w:val="21"/>
        </w:rPr>
      </w:pPr>
      <w:r>
        <w:rPr>
          <w:kern w:val="0"/>
          <w:szCs w:val="21"/>
        </w:rPr>
        <w:t>(iii)</w:t>
      </w:r>
      <w:r>
        <w:rPr>
          <w:kern w:val="0"/>
          <w:szCs w:val="21"/>
        </w:rPr>
        <w:t>第三层次公允价值余额和本期变动金额</w:t>
      </w:r>
    </w:p>
    <w:p w:rsidR="00E453E4" w:rsidRDefault="00D572C0">
      <w:pPr>
        <w:spacing w:line="360" w:lineRule="auto"/>
        <w:ind w:firstLineChars="200" w:firstLine="420"/>
        <w:rPr>
          <w:kern w:val="0"/>
          <w:szCs w:val="21"/>
        </w:rPr>
      </w:pPr>
      <w:r>
        <w:rPr>
          <w:kern w:val="0"/>
          <w:szCs w:val="21"/>
        </w:rPr>
        <w:t>无。</w:t>
      </w:r>
    </w:p>
    <w:p w:rsidR="00E453E4" w:rsidRDefault="00D572C0">
      <w:pPr>
        <w:spacing w:line="360" w:lineRule="auto"/>
        <w:ind w:firstLineChars="200" w:firstLine="420"/>
        <w:rPr>
          <w:kern w:val="0"/>
          <w:szCs w:val="21"/>
        </w:rPr>
      </w:pPr>
      <w:r>
        <w:rPr>
          <w:kern w:val="0"/>
          <w:szCs w:val="21"/>
        </w:rPr>
        <w:t>(c)</w:t>
      </w:r>
      <w:r>
        <w:rPr>
          <w:kern w:val="0"/>
          <w:szCs w:val="21"/>
        </w:rPr>
        <w:t>非持续的以公允价值计量的金融工具</w:t>
      </w:r>
    </w:p>
    <w:p w:rsidR="00E453E4" w:rsidRDefault="00D572C0">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E453E4" w:rsidRDefault="00D572C0">
      <w:pPr>
        <w:spacing w:line="360" w:lineRule="auto"/>
        <w:ind w:firstLineChars="200" w:firstLine="420"/>
        <w:rPr>
          <w:kern w:val="0"/>
          <w:szCs w:val="21"/>
        </w:rPr>
      </w:pPr>
      <w:r>
        <w:rPr>
          <w:kern w:val="0"/>
          <w:szCs w:val="21"/>
        </w:rPr>
        <w:t>(d)</w:t>
      </w:r>
      <w:r>
        <w:rPr>
          <w:kern w:val="0"/>
          <w:szCs w:val="21"/>
        </w:rPr>
        <w:t>不以公允价值计量的金融工具</w:t>
      </w:r>
    </w:p>
    <w:p w:rsidR="00E453E4" w:rsidRDefault="00D572C0">
      <w:pPr>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p>
    <w:p w:rsidR="00EF2C31" w:rsidRPr="000F7BA0" w:rsidRDefault="00EF2C31" w:rsidP="0067328B">
      <w:pPr>
        <w:spacing w:line="360" w:lineRule="auto"/>
        <w:ind w:firstLineChars="200" w:firstLine="420"/>
        <w:rPr>
          <w:kern w:val="0"/>
          <w:szCs w:val="21"/>
        </w:rPr>
      </w:pPr>
      <w:r w:rsidRPr="000F7BA0">
        <w:rPr>
          <w:kern w:val="0"/>
          <w:szCs w:val="21"/>
        </w:rPr>
        <w:t>(2)</w:t>
      </w:r>
      <w:r w:rsidRPr="000F7BA0">
        <w:rPr>
          <w:kern w:val="0"/>
          <w:szCs w:val="21"/>
        </w:rPr>
        <w:t>除公允价值外，截至资产负债表日本基金无需要说明的其他重要事项。</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41" w:name="_Toc331410101"/>
      <w:bookmarkStart w:id="42" w:name="_Toc225498272"/>
      <w:bookmarkStart w:id="43" w:name="_Toc48655059"/>
      <w:r w:rsidRPr="004C0A73">
        <w:rPr>
          <w:rFonts w:ascii="宋体" w:hAnsi="宋体"/>
          <w:color w:val="000000"/>
          <w:sz w:val="21"/>
          <w:szCs w:val="21"/>
        </w:rPr>
        <w:t>7</w:t>
      </w:r>
      <w:r w:rsidRPr="004C0A73">
        <w:rPr>
          <w:rFonts w:ascii="宋体" w:hAnsi="宋体" w:hint="eastAsia"/>
          <w:color w:val="000000"/>
          <w:sz w:val="21"/>
          <w:szCs w:val="21"/>
        </w:rPr>
        <w:t>投资组合报告</w:t>
      </w:r>
      <w:bookmarkEnd w:id="41"/>
      <w:bookmarkEnd w:id="42"/>
      <w:bookmarkEnd w:id="43"/>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4" w:name="_Toc331410102"/>
      <w:bookmarkStart w:id="45" w:name="_Toc225498273"/>
      <w:bookmarkStart w:id="46" w:name="_Toc48655060"/>
      <w:r w:rsidRPr="0059074A">
        <w:rPr>
          <w:rFonts w:ascii="宋体"/>
          <w:color w:val="000000"/>
          <w:sz w:val="21"/>
          <w:szCs w:val="21"/>
        </w:rPr>
        <w:t>7.</w:t>
      </w:r>
      <w:r w:rsidRPr="0059074A">
        <w:rPr>
          <w:rFonts w:ascii="宋体" w:hAnsi="宋体"/>
          <w:color w:val="000000"/>
          <w:sz w:val="21"/>
          <w:szCs w:val="21"/>
        </w:rPr>
        <w:t>1</w:t>
      </w:r>
      <w:r w:rsidRPr="0059074A">
        <w:rPr>
          <w:rFonts w:ascii="宋体" w:hAnsi="宋体" w:hint="eastAsia"/>
          <w:color w:val="000000"/>
          <w:sz w:val="21"/>
          <w:szCs w:val="21"/>
        </w:rPr>
        <w:t>期末基金资产组合情况</w:t>
      </w:r>
      <w:bookmarkEnd w:id="44"/>
      <w:bookmarkEnd w:id="45"/>
      <w:bookmarkEnd w:id="46"/>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3420"/>
        <w:gridCol w:w="2250"/>
        <w:gridCol w:w="2322"/>
      </w:tblGrid>
      <w:tr w:rsidR="00EF2C31" w:rsidRPr="000F7BA0" w:rsidTr="00AF3DA0">
        <w:tc>
          <w:tcPr>
            <w:tcW w:w="1080" w:type="dxa"/>
            <w:vAlign w:val="center"/>
          </w:tcPr>
          <w:p w:rsidR="00EF2C31" w:rsidRPr="000F7BA0" w:rsidRDefault="00EF2C31">
            <w:pPr>
              <w:jc w:val="center"/>
              <w:rPr>
                <w:szCs w:val="21"/>
              </w:rPr>
            </w:pPr>
            <w:r w:rsidRPr="000F7BA0">
              <w:rPr>
                <w:rFonts w:hint="eastAsia"/>
                <w:szCs w:val="21"/>
              </w:rPr>
              <w:t>序号</w:t>
            </w:r>
          </w:p>
        </w:tc>
        <w:tc>
          <w:tcPr>
            <w:tcW w:w="3420" w:type="dxa"/>
            <w:vAlign w:val="center"/>
          </w:tcPr>
          <w:p w:rsidR="00EF2C31" w:rsidRPr="000F7BA0" w:rsidRDefault="00EF2C31">
            <w:pPr>
              <w:jc w:val="center"/>
              <w:rPr>
                <w:szCs w:val="21"/>
              </w:rPr>
            </w:pPr>
            <w:r w:rsidRPr="000F7BA0">
              <w:rPr>
                <w:rFonts w:hint="eastAsia"/>
                <w:szCs w:val="21"/>
              </w:rPr>
              <w:t>项目</w:t>
            </w:r>
          </w:p>
        </w:tc>
        <w:tc>
          <w:tcPr>
            <w:tcW w:w="2250" w:type="dxa"/>
            <w:vAlign w:val="center"/>
          </w:tcPr>
          <w:p w:rsidR="00EF2C31" w:rsidRPr="000F7BA0" w:rsidRDefault="00EF2C31">
            <w:pPr>
              <w:jc w:val="center"/>
              <w:rPr>
                <w:szCs w:val="21"/>
              </w:rPr>
            </w:pPr>
            <w:r w:rsidRPr="000F7BA0">
              <w:rPr>
                <w:rFonts w:hint="eastAsia"/>
                <w:szCs w:val="21"/>
              </w:rPr>
              <w:t>金额</w:t>
            </w:r>
          </w:p>
        </w:tc>
        <w:tc>
          <w:tcPr>
            <w:tcW w:w="2322" w:type="dxa"/>
            <w:vAlign w:val="center"/>
          </w:tcPr>
          <w:p w:rsidR="00EF2C31" w:rsidRPr="000F7BA0" w:rsidRDefault="00EF2C31">
            <w:pPr>
              <w:jc w:val="center"/>
              <w:rPr>
                <w:szCs w:val="21"/>
              </w:rPr>
            </w:pPr>
            <w:r w:rsidRPr="000F7BA0">
              <w:rPr>
                <w:rFonts w:hint="eastAsia"/>
                <w:szCs w:val="21"/>
              </w:rPr>
              <w:t>占基金总资产的比例（</w:t>
            </w:r>
            <w:r w:rsidRPr="000F7BA0">
              <w:rPr>
                <w:szCs w:val="21"/>
              </w:rPr>
              <w:t>%</w:t>
            </w:r>
            <w:r w:rsidRPr="000F7BA0">
              <w:rPr>
                <w:rFonts w:hint="eastAsia"/>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1</w:t>
            </w:r>
          </w:p>
        </w:tc>
        <w:tc>
          <w:tcPr>
            <w:tcW w:w="3420" w:type="dxa"/>
            <w:vAlign w:val="center"/>
          </w:tcPr>
          <w:p w:rsidR="00EF2C31" w:rsidRPr="000F7BA0" w:rsidRDefault="00EF2C31" w:rsidP="00F9174B">
            <w:pPr>
              <w:ind w:leftChars="50" w:left="105"/>
              <w:rPr>
                <w:szCs w:val="21"/>
              </w:rPr>
            </w:pPr>
            <w:r w:rsidRPr="000F7BA0">
              <w:rPr>
                <w:rFonts w:hint="eastAsia"/>
                <w:szCs w:val="21"/>
              </w:rPr>
              <w:t>固定收益投资</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2,766,584,401.68</w:t>
            </w:r>
          </w:p>
        </w:tc>
        <w:tc>
          <w:tcPr>
            <w:tcW w:w="2322" w:type="dxa"/>
            <w:vAlign w:val="center"/>
          </w:tcPr>
          <w:p w:rsidR="00EF2C31" w:rsidRPr="000F7BA0" w:rsidRDefault="00EF2C31" w:rsidP="00B3645D">
            <w:pPr>
              <w:spacing w:before="29" w:line="360" w:lineRule="auto"/>
              <w:ind w:left="17"/>
              <w:jc w:val="right"/>
              <w:rPr>
                <w:szCs w:val="21"/>
              </w:rPr>
            </w:pPr>
            <w:r w:rsidRPr="000F7BA0">
              <w:rPr>
                <w:szCs w:val="21"/>
              </w:rPr>
              <w:t>31.00</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其中：债券</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2,583,584,401.68</w:t>
            </w:r>
          </w:p>
        </w:tc>
        <w:tc>
          <w:tcPr>
            <w:tcW w:w="2322" w:type="dxa"/>
            <w:vAlign w:val="center"/>
          </w:tcPr>
          <w:p w:rsidR="00EF2C31" w:rsidRPr="000F7BA0" w:rsidRDefault="00EF2C31" w:rsidP="00460672">
            <w:pPr>
              <w:spacing w:before="29" w:line="360" w:lineRule="auto"/>
              <w:ind w:left="17"/>
              <w:jc w:val="right"/>
              <w:rPr>
                <w:szCs w:val="21"/>
              </w:rPr>
            </w:pPr>
            <w:r w:rsidRPr="000F7BA0">
              <w:rPr>
                <w:szCs w:val="21"/>
              </w:rPr>
              <w:t>28.95</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firstLineChars="300" w:firstLine="630"/>
              <w:rPr>
                <w:szCs w:val="21"/>
              </w:rPr>
            </w:pPr>
            <w:r w:rsidRPr="000F7BA0">
              <w:rPr>
                <w:rFonts w:hint="eastAsia"/>
                <w:szCs w:val="21"/>
              </w:rPr>
              <w:t>资产支持证券</w:t>
            </w:r>
          </w:p>
        </w:tc>
        <w:tc>
          <w:tcPr>
            <w:tcW w:w="2250" w:type="dxa"/>
            <w:vAlign w:val="center"/>
          </w:tcPr>
          <w:p w:rsidR="00EF2C31" w:rsidRPr="000F7BA0" w:rsidRDefault="00EF2C31" w:rsidP="00460672">
            <w:pPr>
              <w:spacing w:before="29" w:line="360" w:lineRule="auto"/>
              <w:ind w:left="17"/>
              <w:jc w:val="right"/>
              <w:rPr>
                <w:szCs w:val="21"/>
              </w:rPr>
            </w:pPr>
            <w:r w:rsidRPr="000F7BA0">
              <w:rPr>
                <w:szCs w:val="21"/>
              </w:rPr>
              <w:t>183,000,000.00</w:t>
            </w:r>
          </w:p>
        </w:tc>
        <w:tc>
          <w:tcPr>
            <w:tcW w:w="2322" w:type="dxa"/>
            <w:vAlign w:val="center"/>
          </w:tcPr>
          <w:p w:rsidR="00EF2C31" w:rsidRPr="000F7BA0" w:rsidRDefault="00EF2C31" w:rsidP="0060631B">
            <w:pPr>
              <w:spacing w:before="29" w:line="360" w:lineRule="auto"/>
              <w:ind w:left="17"/>
              <w:jc w:val="right"/>
              <w:rPr>
                <w:szCs w:val="21"/>
              </w:rPr>
            </w:pPr>
            <w:r w:rsidRPr="000F7BA0">
              <w:rPr>
                <w:szCs w:val="21"/>
              </w:rPr>
              <w:t>2.05</w:t>
            </w:r>
          </w:p>
        </w:tc>
      </w:tr>
      <w:tr w:rsidR="00EF2C31" w:rsidRPr="000F7BA0" w:rsidTr="00AF3DA0">
        <w:tc>
          <w:tcPr>
            <w:tcW w:w="1080" w:type="dxa"/>
            <w:vAlign w:val="center"/>
          </w:tcPr>
          <w:p w:rsidR="00EF2C31" w:rsidRPr="000F7BA0" w:rsidRDefault="00EF2C31">
            <w:pPr>
              <w:jc w:val="center"/>
              <w:rPr>
                <w:szCs w:val="21"/>
              </w:rPr>
            </w:pPr>
            <w:r w:rsidRPr="000F7BA0">
              <w:rPr>
                <w:szCs w:val="21"/>
              </w:rPr>
              <w:t>2</w:t>
            </w:r>
          </w:p>
        </w:tc>
        <w:tc>
          <w:tcPr>
            <w:tcW w:w="3420" w:type="dxa"/>
            <w:vAlign w:val="center"/>
          </w:tcPr>
          <w:p w:rsidR="00EF2C31" w:rsidRPr="000F7BA0" w:rsidRDefault="00EF2C31" w:rsidP="00F9174B">
            <w:pPr>
              <w:ind w:leftChars="50" w:left="105"/>
              <w:rPr>
                <w:szCs w:val="21"/>
              </w:rPr>
            </w:pPr>
            <w:r w:rsidRPr="000F7BA0">
              <w:rPr>
                <w:rFonts w:hint="eastAsia"/>
                <w:szCs w:val="21"/>
              </w:rPr>
              <w:t>买入返售金融资产</w:t>
            </w:r>
          </w:p>
        </w:tc>
        <w:tc>
          <w:tcPr>
            <w:tcW w:w="2250" w:type="dxa"/>
            <w:vAlign w:val="center"/>
          </w:tcPr>
          <w:p w:rsidR="00EF2C31" w:rsidRPr="000F7BA0" w:rsidRDefault="00EF2C31" w:rsidP="00724F7C">
            <w:pPr>
              <w:spacing w:before="29" w:line="360" w:lineRule="auto"/>
              <w:ind w:left="17"/>
              <w:jc w:val="right"/>
              <w:rPr>
                <w:szCs w:val="21"/>
              </w:rPr>
            </w:pPr>
            <w:r w:rsidRPr="000F7BA0">
              <w:rPr>
                <w:szCs w:val="21"/>
              </w:rPr>
              <w:t>4,237,826,247.79</w:t>
            </w:r>
          </w:p>
        </w:tc>
        <w:tc>
          <w:tcPr>
            <w:tcW w:w="2322" w:type="dxa"/>
            <w:vAlign w:val="center"/>
          </w:tcPr>
          <w:p w:rsidR="00EF2C31" w:rsidRPr="000F7BA0" w:rsidRDefault="00EF2C31" w:rsidP="004019B7">
            <w:pPr>
              <w:spacing w:before="29" w:line="360" w:lineRule="auto"/>
              <w:ind w:left="17"/>
              <w:jc w:val="right"/>
              <w:rPr>
                <w:szCs w:val="21"/>
              </w:rPr>
            </w:pPr>
            <w:r w:rsidRPr="000F7BA0">
              <w:rPr>
                <w:szCs w:val="21"/>
              </w:rPr>
              <w:t>47.49</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其中：买断式回购的买入返售金融资产</w:t>
            </w:r>
          </w:p>
        </w:tc>
        <w:tc>
          <w:tcPr>
            <w:tcW w:w="2250" w:type="dxa"/>
            <w:vAlign w:val="center"/>
          </w:tcPr>
          <w:p w:rsidR="00EF2C31" w:rsidRPr="000F7BA0" w:rsidRDefault="00EF2C31" w:rsidP="00DB354F">
            <w:pPr>
              <w:spacing w:before="29" w:line="360" w:lineRule="auto"/>
              <w:ind w:left="17"/>
              <w:jc w:val="right"/>
              <w:rPr>
                <w:szCs w:val="21"/>
              </w:rPr>
            </w:pPr>
            <w:r w:rsidRPr="000F7BA0">
              <w:rPr>
                <w:szCs w:val="21"/>
              </w:rPr>
              <w:t>-</w:t>
            </w:r>
          </w:p>
        </w:tc>
        <w:tc>
          <w:tcPr>
            <w:tcW w:w="2322" w:type="dxa"/>
            <w:vAlign w:val="center"/>
          </w:tcPr>
          <w:p w:rsidR="00EF2C31" w:rsidRPr="000F7BA0" w:rsidRDefault="00EF2C31" w:rsidP="00CB059E">
            <w:pPr>
              <w:spacing w:before="29" w:line="360" w:lineRule="auto"/>
              <w:ind w:left="17"/>
              <w:jc w:val="right"/>
              <w:rPr>
                <w:szCs w:val="21"/>
              </w:rPr>
            </w:pPr>
            <w:r w:rsidRPr="000F7BA0">
              <w:rPr>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3</w:t>
            </w:r>
          </w:p>
        </w:tc>
        <w:tc>
          <w:tcPr>
            <w:tcW w:w="3420" w:type="dxa"/>
            <w:vAlign w:val="center"/>
          </w:tcPr>
          <w:p w:rsidR="00EF2C31" w:rsidRPr="000F7BA0" w:rsidRDefault="00EF2C31" w:rsidP="00F9174B">
            <w:pPr>
              <w:ind w:leftChars="50" w:left="105"/>
              <w:rPr>
                <w:szCs w:val="21"/>
              </w:rPr>
            </w:pPr>
            <w:r w:rsidRPr="000F7BA0">
              <w:rPr>
                <w:rFonts w:hint="eastAsia"/>
                <w:szCs w:val="21"/>
              </w:rPr>
              <w:t>银行存款和结算备付金合计</w:t>
            </w:r>
          </w:p>
        </w:tc>
        <w:tc>
          <w:tcPr>
            <w:tcW w:w="2250" w:type="dxa"/>
            <w:vAlign w:val="center"/>
          </w:tcPr>
          <w:p w:rsidR="00EF2C31" w:rsidRPr="000F7BA0" w:rsidRDefault="00EF2C31" w:rsidP="00AF5FD2">
            <w:pPr>
              <w:spacing w:before="29" w:line="360" w:lineRule="auto"/>
              <w:ind w:left="17"/>
              <w:jc w:val="right"/>
              <w:rPr>
                <w:szCs w:val="21"/>
              </w:rPr>
            </w:pPr>
            <w:r w:rsidRPr="000F7BA0">
              <w:rPr>
                <w:szCs w:val="21"/>
              </w:rPr>
              <w:t>1,895,962,003.95</w:t>
            </w:r>
          </w:p>
        </w:tc>
        <w:tc>
          <w:tcPr>
            <w:tcW w:w="2322" w:type="dxa"/>
            <w:vAlign w:val="center"/>
          </w:tcPr>
          <w:p w:rsidR="00EF2C31" w:rsidRPr="000F7BA0" w:rsidRDefault="00EF2C31" w:rsidP="00AF5FD2">
            <w:pPr>
              <w:spacing w:before="29" w:line="360" w:lineRule="auto"/>
              <w:ind w:left="17"/>
              <w:jc w:val="right"/>
              <w:rPr>
                <w:szCs w:val="21"/>
              </w:rPr>
            </w:pPr>
            <w:r w:rsidRPr="000F7BA0">
              <w:rPr>
                <w:szCs w:val="21"/>
              </w:rPr>
              <w:t>21.25</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4</w:t>
            </w:r>
          </w:p>
        </w:tc>
        <w:tc>
          <w:tcPr>
            <w:tcW w:w="3420" w:type="dxa"/>
            <w:vAlign w:val="center"/>
          </w:tcPr>
          <w:p w:rsidR="00EF2C31" w:rsidRPr="000F7BA0" w:rsidRDefault="00EF2C31" w:rsidP="00F9174B">
            <w:pPr>
              <w:ind w:leftChars="50" w:left="105"/>
              <w:rPr>
                <w:szCs w:val="21"/>
              </w:rPr>
            </w:pPr>
            <w:r w:rsidRPr="000F7BA0">
              <w:rPr>
                <w:rFonts w:hint="eastAsia"/>
                <w:szCs w:val="21"/>
              </w:rPr>
              <w:t>其他各项资产</w:t>
            </w:r>
          </w:p>
        </w:tc>
        <w:tc>
          <w:tcPr>
            <w:tcW w:w="2250" w:type="dxa"/>
            <w:vAlign w:val="center"/>
          </w:tcPr>
          <w:p w:rsidR="00EF2C31" w:rsidRPr="000F7BA0" w:rsidRDefault="00EF2C31">
            <w:pPr>
              <w:jc w:val="right"/>
              <w:rPr>
                <w:szCs w:val="21"/>
              </w:rPr>
            </w:pPr>
            <w:r w:rsidRPr="000F7BA0">
              <w:rPr>
                <w:szCs w:val="21"/>
              </w:rPr>
              <w:t>23,516,028.33</w:t>
            </w:r>
          </w:p>
        </w:tc>
        <w:tc>
          <w:tcPr>
            <w:tcW w:w="2322" w:type="dxa"/>
            <w:vAlign w:val="center"/>
          </w:tcPr>
          <w:p w:rsidR="00EF2C31" w:rsidRPr="000F7BA0" w:rsidRDefault="00EF2C31">
            <w:pPr>
              <w:jc w:val="right"/>
              <w:rPr>
                <w:szCs w:val="21"/>
              </w:rPr>
            </w:pPr>
            <w:r w:rsidRPr="000F7BA0">
              <w:rPr>
                <w:szCs w:val="21"/>
              </w:rPr>
              <w:t>0.26</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5</w:t>
            </w:r>
          </w:p>
        </w:tc>
        <w:tc>
          <w:tcPr>
            <w:tcW w:w="3420" w:type="dxa"/>
            <w:vAlign w:val="center"/>
          </w:tcPr>
          <w:p w:rsidR="00EF2C31" w:rsidRPr="000F7BA0" w:rsidRDefault="00EF2C31" w:rsidP="00F9174B">
            <w:pPr>
              <w:ind w:leftChars="50" w:left="105"/>
              <w:rPr>
                <w:szCs w:val="21"/>
              </w:rPr>
            </w:pPr>
            <w:r w:rsidRPr="000F7BA0">
              <w:rPr>
                <w:rFonts w:hint="eastAsia"/>
                <w:szCs w:val="21"/>
              </w:rPr>
              <w:t>合计</w:t>
            </w:r>
          </w:p>
        </w:tc>
        <w:tc>
          <w:tcPr>
            <w:tcW w:w="2250" w:type="dxa"/>
            <w:vAlign w:val="center"/>
          </w:tcPr>
          <w:p w:rsidR="00EF2C31" w:rsidRPr="000F7BA0" w:rsidRDefault="00EF2C31">
            <w:pPr>
              <w:jc w:val="right"/>
              <w:rPr>
                <w:szCs w:val="21"/>
              </w:rPr>
            </w:pPr>
            <w:r w:rsidRPr="000F7BA0">
              <w:rPr>
                <w:szCs w:val="21"/>
              </w:rPr>
              <w:t>8,923,888,681.75</w:t>
            </w:r>
          </w:p>
        </w:tc>
        <w:tc>
          <w:tcPr>
            <w:tcW w:w="2322" w:type="dxa"/>
            <w:vAlign w:val="center"/>
          </w:tcPr>
          <w:p w:rsidR="00EF2C31" w:rsidRPr="000F7BA0" w:rsidRDefault="00EF2C31">
            <w:pPr>
              <w:jc w:val="right"/>
              <w:rPr>
                <w:szCs w:val="21"/>
              </w:rPr>
            </w:pPr>
            <w:r w:rsidRPr="000F7BA0">
              <w:rPr>
                <w:szCs w:val="21"/>
              </w:rPr>
              <w:t>100.00</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7" w:name="_Toc331410103"/>
      <w:bookmarkStart w:id="48" w:name="_Toc225498274"/>
      <w:bookmarkStart w:id="49" w:name="_Toc48655061"/>
      <w:r w:rsidRPr="0059074A">
        <w:rPr>
          <w:rFonts w:ascii="宋体" w:hAnsi="宋体"/>
          <w:color w:val="000000"/>
          <w:sz w:val="21"/>
          <w:szCs w:val="21"/>
        </w:rPr>
        <w:t>7.2</w:t>
      </w:r>
      <w:bookmarkEnd w:id="47"/>
      <w:bookmarkEnd w:id="48"/>
      <w:r w:rsidRPr="0059074A">
        <w:rPr>
          <w:rFonts w:ascii="宋体" w:hAnsi="宋体" w:hint="eastAsia"/>
          <w:color w:val="000000"/>
          <w:sz w:val="21"/>
          <w:szCs w:val="21"/>
        </w:rPr>
        <w:t>债券回购融资情况</w:t>
      </w:r>
      <w:bookmarkEnd w:id="49"/>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EF2C31" w:rsidRPr="000F7BA0" w:rsidTr="00652BA3">
        <w:trPr>
          <w:trHeight w:val="390"/>
          <w:jc w:val="center"/>
        </w:trPr>
        <w:tc>
          <w:tcPr>
            <w:tcW w:w="709" w:type="dxa"/>
            <w:vAlign w:val="center"/>
          </w:tcPr>
          <w:p w:rsidR="00EF2C31" w:rsidRPr="000F7BA0" w:rsidRDefault="00EF2C31" w:rsidP="004E358C">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5532" w:type="dxa"/>
            <w:gridSpan w:val="3"/>
            <w:vAlign w:val="center"/>
          </w:tcPr>
          <w:p w:rsidR="00EF2C31" w:rsidRPr="000F7BA0" w:rsidRDefault="00EF2C31" w:rsidP="004E358C">
            <w:pPr>
              <w:jc w:val="center"/>
              <w:rPr>
                <w:szCs w:val="21"/>
              </w:rPr>
            </w:pPr>
            <w:r w:rsidRPr="000F7BA0">
              <w:rPr>
                <w:rFonts w:hint="eastAsia"/>
                <w:szCs w:val="21"/>
              </w:rPr>
              <w:t>占基金资产净值的比例（％）</w:t>
            </w:r>
          </w:p>
        </w:tc>
      </w:tr>
      <w:tr w:rsidR="00EF2C31" w:rsidRPr="000F7BA0" w:rsidTr="00652BA3">
        <w:trPr>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1</w:t>
            </w: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报告期内债券回购融资余额</w:t>
            </w:r>
          </w:p>
        </w:tc>
        <w:tc>
          <w:tcPr>
            <w:tcW w:w="5532" w:type="dxa"/>
            <w:gridSpan w:val="3"/>
            <w:vAlign w:val="center"/>
          </w:tcPr>
          <w:p w:rsidR="00EF2C31" w:rsidRPr="000F7BA0" w:rsidRDefault="00EF2C31" w:rsidP="00A27C85">
            <w:pPr>
              <w:jc w:val="right"/>
              <w:rPr>
                <w:szCs w:val="21"/>
              </w:rPr>
            </w:pPr>
            <w:r w:rsidRPr="000F7BA0">
              <w:rPr>
                <w:szCs w:val="21"/>
              </w:rPr>
              <w:t>5.02</w:t>
            </w:r>
          </w:p>
        </w:tc>
      </w:tr>
      <w:tr w:rsidR="00EF2C31" w:rsidRPr="000F7BA0" w:rsidTr="00652BA3">
        <w:trPr>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其中：买断式回购融资</w:t>
            </w:r>
          </w:p>
        </w:tc>
        <w:tc>
          <w:tcPr>
            <w:tcW w:w="5532" w:type="dxa"/>
            <w:gridSpan w:val="3"/>
            <w:vAlign w:val="center"/>
          </w:tcPr>
          <w:p w:rsidR="00EF2C31" w:rsidRPr="000F7BA0" w:rsidRDefault="00EF2C31" w:rsidP="00A27C85">
            <w:pPr>
              <w:jc w:val="right"/>
              <w:rPr>
                <w:szCs w:val="21"/>
              </w:rPr>
            </w:pPr>
            <w:r w:rsidRPr="000F7BA0">
              <w:rPr>
                <w:szCs w:val="21"/>
              </w:rPr>
              <w:t>-</w:t>
            </w:r>
          </w:p>
        </w:tc>
      </w:tr>
      <w:tr w:rsidR="00EF2C31" w:rsidRPr="000F7BA0" w:rsidTr="00652BA3">
        <w:trPr>
          <w:gridAfter w:val="1"/>
          <w:wAfter w:w="10" w:type="dxa"/>
          <w:trHeight w:val="285"/>
          <w:jc w:val="center"/>
        </w:trPr>
        <w:tc>
          <w:tcPr>
            <w:tcW w:w="709" w:type="dxa"/>
            <w:tcMar>
              <w:top w:w="15" w:type="dxa"/>
              <w:left w:w="15" w:type="dxa"/>
              <w:bottom w:w="0" w:type="dxa"/>
              <w:right w:w="15" w:type="dxa"/>
            </w:tcMar>
            <w:vAlign w:val="center"/>
          </w:tcPr>
          <w:p w:rsidR="00EF2C31" w:rsidRPr="000F7BA0" w:rsidRDefault="00EF2C31" w:rsidP="00106B9D">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3212" w:type="dxa"/>
            <w:vAlign w:val="center"/>
          </w:tcPr>
          <w:p w:rsidR="00EF2C31" w:rsidRPr="000F7BA0" w:rsidRDefault="00EF2C31" w:rsidP="006D7084">
            <w:pPr>
              <w:jc w:val="center"/>
              <w:rPr>
                <w:szCs w:val="21"/>
              </w:rPr>
            </w:pPr>
            <w:r w:rsidRPr="000F7BA0">
              <w:rPr>
                <w:rFonts w:hint="eastAsia"/>
                <w:kern w:val="0"/>
                <w:szCs w:val="21"/>
              </w:rPr>
              <w:t>金额</w:t>
            </w:r>
          </w:p>
        </w:tc>
        <w:tc>
          <w:tcPr>
            <w:tcW w:w="231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占基金资产净值的比例（％）</w:t>
            </w:r>
          </w:p>
        </w:tc>
      </w:tr>
      <w:tr w:rsidR="00EF2C31" w:rsidRPr="000F7BA0" w:rsidTr="00652BA3">
        <w:trPr>
          <w:gridAfter w:val="1"/>
          <w:wAfter w:w="10" w:type="dxa"/>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2</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报告期末债券回购融资余额</w:t>
            </w:r>
          </w:p>
        </w:tc>
        <w:tc>
          <w:tcPr>
            <w:tcW w:w="3212" w:type="dxa"/>
            <w:vAlign w:val="center"/>
          </w:tcPr>
          <w:p w:rsidR="00EF2C31" w:rsidRPr="000F7BA0" w:rsidRDefault="00EF2C31" w:rsidP="00D13184">
            <w:pPr>
              <w:jc w:val="right"/>
              <w:rPr>
                <w:szCs w:val="21"/>
              </w:rPr>
            </w:pPr>
            <w:r w:rsidRPr="000F7BA0">
              <w:rPr>
                <w:szCs w:val="21"/>
              </w:rPr>
              <w:t>521,583,139.21</w:t>
            </w:r>
          </w:p>
        </w:tc>
        <w:tc>
          <w:tcPr>
            <w:tcW w:w="2310" w:type="dxa"/>
            <w:tcMar>
              <w:top w:w="15" w:type="dxa"/>
              <w:left w:w="15" w:type="dxa"/>
              <w:bottom w:w="0" w:type="dxa"/>
              <w:right w:w="15" w:type="dxa"/>
            </w:tcMar>
            <w:vAlign w:val="center"/>
          </w:tcPr>
          <w:p w:rsidR="00EF2C31" w:rsidRPr="000F7BA0" w:rsidRDefault="00EF2C31" w:rsidP="00D13184">
            <w:pPr>
              <w:jc w:val="right"/>
              <w:rPr>
                <w:szCs w:val="21"/>
              </w:rPr>
            </w:pPr>
            <w:r w:rsidRPr="000F7BA0">
              <w:rPr>
                <w:szCs w:val="21"/>
              </w:rPr>
              <w:t>6.22</w:t>
            </w:r>
          </w:p>
        </w:tc>
      </w:tr>
      <w:tr w:rsidR="00EF2C31" w:rsidRPr="000F7BA0" w:rsidTr="00652BA3">
        <w:trPr>
          <w:gridAfter w:val="1"/>
          <w:wAfter w:w="10" w:type="dxa"/>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其中：买断式回购融资</w:t>
            </w:r>
          </w:p>
        </w:tc>
        <w:tc>
          <w:tcPr>
            <w:tcW w:w="3212" w:type="dxa"/>
            <w:vAlign w:val="center"/>
          </w:tcPr>
          <w:p w:rsidR="00EF2C31" w:rsidRPr="000F7BA0" w:rsidRDefault="00EF2C31" w:rsidP="008527D2">
            <w:pPr>
              <w:jc w:val="right"/>
              <w:rPr>
                <w:szCs w:val="21"/>
              </w:rPr>
            </w:pPr>
            <w:r w:rsidRPr="000F7BA0">
              <w:rPr>
                <w:szCs w:val="21"/>
              </w:rPr>
              <w:t>-</w:t>
            </w:r>
          </w:p>
        </w:tc>
        <w:tc>
          <w:tcPr>
            <w:tcW w:w="2310" w:type="dxa"/>
            <w:tcMar>
              <w:top w:w="15" w:type="dxa"/>
              <w:left w:w="15" w:type="dxa"/>
              <w:bottom w:w="0" w:type="dxa"/>
              <w:right w:w="15" w:type="dxa"/>
            </w:tcMar>
            <w:vAlign w:val="center"/>
          </w:tcPr>
          <w:p w:rsidR="00EF2C31" w:rsidRPr="000F7BA0" w:rsidRDefault="00EF2C31" w:rsidP="008527D2">
            <w:pPr>
              <w:jc w:val="right"/>
              <w:rPr>
                <w:szCs w:val="21"/>
              </w:rPr>
            </w:pPr>
            <w:r w:rsidRPr="000F7BA0">
              <w:rPr>
                <w:szCs w:val="21"/>
              </w:rPr>
              <w:t>-</w:t>
            </w:r>
          </w:p>
        </w:tc>
      </w:tr>
    </w:tbl>
    <w:p w:rsidR="00EF2C31" w:rsidRPr="00603B3D" w:rsidRDefault="00EF2C31" w:rsidP="0067328B">
      <w:pPr>
        <w:spacing w:line="360" w:lineRule="auto"/>
        <w:ind w:firstLineChars="200" w:firstLine="420"/>
        <w:rPr>
          <w:color w:val="000000"/>
          <w:szCs w:val="21"/>
        </w:rPr>
      </w:pPr>
      <w:r w:rsidRPr="00603B3D">
        <w:rPr>
          <w:color w:val="000000"/>
          <w:szCs w:val="21"/>
        </w:rPr>
        <w:t>注：上表中报告期内债券回购融资余额占基金资产净值的比例为报告期内每个交易日融资余额占基金资产净值比例的简单平均值。</w:t>
      </w:r>
      <w:r w:rsidRPr="00603B3D">
        <w:rPr>
          <w:color w:val="000000"/>
          <w:szCs w:val="21"/>
        </w:rPr>
        <w:t xml:space="preserve"> </w:t>
      </w:r>
    </w:p>
    <w:p w:rsidR="00EF2C31" w:rsidRPr="002725BD" w:rsidRDefault="00EF2C31" w:rsidP="00F9174B">
      <w:pPr>
        <w:spacing w:line="360" w:lineRule="auto"/>
        <w:ind w:firstLineChars="196" w:firstLine="413"/>
        <w:rPr>
          <w:rFonts w:ascii="宋体"/>
          <w:b/>
          <w:bCs/>
          <w:kern w:val="0"/>
          <w:szCs w:val="21"/>
        </w:rPr>
      </w:pPr>
      <w:bookmarkStart w:id="50" w:name="_Toc247957040"/>
      <w:bookmarkStart w:id="51" w:name="_Toc255486552"/>
      <w:r w:rsidRPr="002725BD">
        <w:rPr>
          <w:rFonts w:ascii="宋体" w:hAnsi="宋体" w:hint="eastAsia"/>
          <w:b/>
          <w:bCs/>
          <w:kern w:val="0"/>
          <w:szCs w:val="21"/>
        </w:rPr>
        <w:t>债券正回购的资金余额超过基金资产净值的</w:t>
      </w:r>
      <w:r w:rsidRPr="002725BD">
        <w:rPr>
          <w:rFonts w:ascii="宋体" w:hAnsi="宋体"/>
          <w:b/>
          <w:bCs/>
          <w:kern w:val="0"/>
          <w:szCs w:val="21"/>
        </w:rPr>
        <w:t>20%</w:t>
      </w:r>
      <w:r w:rsidRPr="002725BD">
        <w:rPr>
          <w:rFonts w:ascii="宋体" w:hAnsi="宋体" w:hint="eastAsia"/>
          <w:b/>
          <w:bCs/>
          <w:kern w:val="0"/>
          <w:szCs w:val="21"/>
        </w:rPr>
        <w:t>的说明</w:t>
      </w:r>
      <w:bookmarkEnd w:id="50"/>
      <w:bookmarkEnd w:id="51"/>
    </w:p>
    <w:p w:rsidR="00EF2C31" w:rsidRPr="00603B3D" w:rsidRDefault="00EF2C31" w:rsidP="0067328B">
      <w:pPr>
        <w:spacing w:line="360" w:lineRule="auto"/>
        <w:ind w:firstLineChars="200" w:firstLine="420"/>
        <w:rPr>
          <w:color w:val="000000"/>
          <w:szCs w:val="21"/>
        </w:rPr>
      </w:pPr>
      <w:r w:rsidRPr="00603B3D">
        <w:rPr>
          <w:color w:val="000000"/>
          <w:szCs w:val="21"/>
        </w:rPr>
        <w:t>在本报告期内本货币市场基金债券正回购的资金余额未超过资产净值的</w:t>
      </w:r>
      <w:r w:rsidRPr="00603B3D">
        <w:rPr>
          <w:color w:val="000000"/>
          <w:szCs w:val="21"/>
        </w:rPr>
        <w:t>20%</w:t>
      </w:r>
      <w:r w:rsidRPr="00603B3D">
        <w:rPr>
          <w:color w:val="00000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52" w:name="_Toc275523745"/>
      <w:bookmarkStart w:id="53" w:name="_Toc48655062"/>
      <w:r w:rsidRPr="0059074A">
        <w:rPr>
          <w:rFonts w:ascii="宋体" w:hAnsi="宋体"/>
          <w:color w:val="000000"/>
          <w:sz w:val="21"/>
          <w:szCs w:val="21"/>
        </w:rPr>
        <w:t>7.</w:t>
      </w:r>
      <w:r w:rsidRPr="0059074A">
        <w:rPr>
          <w:rFonts w:ascii="宋体"/>
          <w:color w:val="000000"/>
          <w:sz w:val="21"/>
          <w:szCs w:val="21"/>
        </w:rPr>
        <w:t>3</w:t>
      </w:r>
      <w:bookmarkEnd w:id="52"/>
      <w:r w:rsidRPr="0059074A">
        <w:rPr>
          <w:rFonts w:ascii="宋体" w:hAnsi="宋体" w:hint="eastAsia"/>
          <w:color w:val="000000"/>
          <w:sz w:val="21"/>
          <w:szCs w:val="21"/>
        </w:rPr>
        <w:t>基金投资组合平均剩余期限</w:t>
      </w:r>
      <w:bookmarkEnd w:id="53"/>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7.3.1</w:t>
      </w:r>
      <w:r w:rsidRPr="002725BD">
        <w:rPr>
          <w:rFonts w:ascii="宋体" w:hAnsi="宋体" w:hint="eastAsia"/>
          <w:b/>
          <w:bCs/>
          <w:kern w:val="0"/>
          <w:szCs w:val="21"/>
        </w:rPr>
        <w:t>投资组合平均剩余期限基本情况</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062"/>
        <w:gridCol w:w="4294"/>
      </w:tblGrid>
      <w:tr w:rsidR="00EF2C31" w:rsidRPr="000F7BA0" w:rsidTr="00652BA3">
        <w:trPr>
          <w:trHeight w:val="375"/>
          <w:jc w:val="center"/>
        </w:trPr>
        <w:tc>
          <w:tcPr>
            <w:tcW w:w="5062" w:type="dxa"/>
            <w:vAlign w:val="center"/>
          </w:tcPr>
          <w:p w:rsidR="00EF2C31" w:rsidRPr="000F7BA0" w:rsidRDefault="00EF2C31" w:rsidP="004E358C">
            <w:pPr>
              <w:widowControl/>
              <w:jc w:val="center"/>
              <w:rPr>
                <w:kern w:val="0"/>
                <w:szCs w:val="21"/>
              </w:rPr>
            </w:pPr>
            <w:r w:rsidRPr="000F7BA0">
              <w:rPr>
                <w:rFonts w:hint="eastAsia"/>
                <w:kern w:val="0"/>
                <w:szCs w:val="21"/>
              </w:rPr>
              <w:t>项目</w:t>
            </w:r>
          </w:p>
        </w:tc>
        <w:tc>
          <w:tcPr>
            <w:tcW w:w="4294" w:type="dxa"/>
            <w:vAlign w:val="center"/>
          </w:tcPr>
          <w:p w:rsidR="00EF2C31" w:rsidRPr="000F7BA0" w:rsidRDefault="00EF2C31" w:rsidP="004E358C">
            <w:pPr>
              <w:widowControl/>
              <w:jc w:val="center"/>
              <w:rPr>
                <w:kern w:val="0"/>
                <w:szCs w:val="21"/>
              </w:rPr>
            </w:pPr>
            <w:r w:rsidRPr="000F7BA0">
              <w:rPr>
                <w:rFonts w:hint="eastAsia"/>
                <w:kern w:val="0"/>
                <w:szCs w:val="21"/>
              </w:rPr>
              <w:t>天数</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报告期末投资组合平均剩余期限</w:t>
            </w:r>
          </w:p>
        </w:tc>
        <w:tc>
          <w:tcPr>
            <w:tcW w:w="4294" w:type="dxa"/>
            <w:vAlign w:val="center"/>
          </w:tcPr>
          <w:p w:rsidR="00EF2C31" w:rsidRPr="000F7BA0" w:rsidRDefault="00EF2C31" w:rsidP="00EF5A7F">
            <w:pPr>
              <w:jc w:val="right"/>
              <w:rPr>
                <w:szCs w:val="21"/>
              </w:rPr>
            </w:pPr>
            <w:r w:rsidRPr="000F7BA0">
              <w:rPr>
                <w:szCs w:val="21"/>
              </w:rPr>
              <w:t>75</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报告期内投资组合平均剩余期限最高值</w:t>
            </w:r>
          </w:p>
        </w:tc>
        <w:tc>
          <w:tcPr>
            <w:tcW w:w="4294" w:type="dxa"/>
            <w:vAlign w:val="center"/>
          </w:tcPr>
          <w:p w:rsidR="00EF2C31" w:rsidRPr="000F7BA0" w:rsidRDefault="00EF2C31" w:rsidP="00EF5A7F">
            <w:pPr>
              <w:ind w:right="120"/>
              <w:jc w:val="right"/>
              <w:rPr>
                <w:szCs w:val="21"/>
              </w:rPr>
            </w:pPr>
            <w:r w:rsidRPr="000F7BA0">
              <w:rPr>
                <w:szCs w:val="21"/>
              </w:rPr>
              <w:t>89</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报告期内投资组合平均剩余期限最低值</w:t>
            </w:r>
          </w:p>
        </w:tc>
        <w:tc>
          <w:tcPr>
            <w:tcW w:w="4294" w:type="dxa"/>
            <w:vAlign w:val="center"/>
          </w:tcPr>
          <w:p w:rsidR="00EF2C31" w:rsidRPr="000F7BA0" w:rsidRDefault="00EF2C31" w:rsidP="00EF5A7F">
            <w:pPr>
              <w:ind w:right="120"/>
              <w:jc w:val="right"/>
              <w:rPr>
                <w:szCs w:val="21"/>
              </w:rPr>
            </w:pPr>
            <w:r w:rsidRPr="000F7BA0">
              <w:rPr>
                <w:szCs w:val="21"/>
              </w:rPr>
              <w:t>55</w:t>
            </w:r>
          </w:p>
        </w:tc>
      </w:tr>
    </w:tbl>
    <w:p w:rsidR="00EF2C31" w:rsidRPr="004D79AC" w:rsidRDefault="00EF2C31" w:rsidP="00F9174B">
      <w:pPr>
        <w:spacing w:line="360" w:lineRule="auto"/>
        <w:ind w:firstLineChars="196" w:firstLine="413"/>
        <w:rPr>
          <w:rFonts w:ascii="宋体"/>
          <w:b/>
          <w:bCs/>
          <w:kern w:val="0"/>
          <w:szCs w:val="21"/>
        </w:rPr>
      </w:pPr>
      <w:r w:rsidRPr="004D79AC">
        <w:rPr>
          <w:rFonts w:ascii="宋体" w:hint="eastAsia"/>
          <w:b/>
          <w:bCs/>
          <w:kern w:val="0"/>
          <w:szCs w:val="21"/>
        </w:rPr>
        <w:t>报告期内投资组合平均剩余期限超过</w:t>
      </w:r>
      <w:r w:rsidRPr="004D79AC">
        <w:rPr>
          <w:rFonts w:ascii="宋体"/>
          <w:b/>
          <w:bCs/>
          <w:kern w:val="0"/>
          <w:szCs w:val="21"/>
        </w:rPr>
        <w:t>120</w:t>
      </w:r>
      <w:r w:rsidRPr="004D79AC">
        <w:rPr>
          <w:rFonts w:ascii="宋体" w:hint="eastAsia"/>
          <w:b/>
          <w:bCs/>
          <w:kern w:val="0"/>
          <w:szCs w:val="21"/>
        </w:rPr>
        <w:t>天情况说明</w:t>
      </w:r>
    </w:p>
    <w:p w:rsidR="00EF2C31" w:rsidRPr="00603B3D" w:rsidRDefault="00EF2C31" w:rsidP="0067328B">
      <w:pPr>
        <w:spacing w:line="360" w:lineRule="auto"/>
        <w:ind w:firstLineChars="200" w:firstLine="420"/>
        <w:rPr>
          <w:color w:val="000000"/>
          <w:szCs w:val="21"/>
        </w:rPr>
      </w:pPr>
      <w:r w:rsidRPr="00B529F1">
        <w:rPr>
          <w:szCs w:val="21"/>
        </w:rPr>
        <w:t>本报告期内本货币市场基金投资组合平均剩余期限未超过</w:t>
      </w:r>
      <w:r w:rsidRPr="00B529F1">
        <w:rPr>
          <w:szCs w:val="21"/>
        </w:rPr>
        <w:t>120</w:t>
      </w:r>
      <w:r w:rsidRPr="00B529F1">
        <w:rPr>
          <w:szCs w:val="21"/>
        </w:rPr>
        <w:t>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7.3.2</w:t>
      </w:r>
      <w:r w:rsidRPr="002725BD">
        <w:rPr>
          <w:rFonts w:ascii="宋体" w:hAnsi="宋体" w:hint="eastAsia"/>
          <w:b/>
          <w:bCs/>
          <w:kern w:val="0"/>
          <w:szCs w:val="21"/>
        </w:rPr>
        <w:t>期末投资组合平均剩余期限分布比例</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87"/>
        <w:gridCol w:w="2588"/>
        <w:gridCol w:w="2588"/>
      </w:tblGrid>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rFonts w:hint="eastAsia"/>
                <w:szCs w:val="21"/>
              </w:rPr>
              <w:t>序号</w:t>
            </w:r>
          </w:p>
        </w:tc>
        <w:tc>
          <w:tcPr>
            <w:tcW w:w="3187" w:type="dxa"/>
            <w:vAlign w:val="center"/>
          </w:tcPr>
          <w:p w:rsidR="00EF2C31" w:rsidRPr="000F7BA0" w:rsidRDefault="00EF2C31" w:rsidP="004E358C">
            <w:pPr>
              <w:jc w:val="center"/>
              <w:rPr>
                <w:szCs w:val="21"/>
              </w:rPr>
            </w:pPr>
            <w:r w:rsidRPr="000F7BA0">
              <w:rPr>
                <w:rFonts w:hint="eastAsia"/>
                <w:szCs w:val="21"/>
              </w:rPr>
              <w:t>平均剩余期限</w:t>
            </w:r>
          </w:p>
        </w:tc>
        <w:tc>
          <w:tcPr>
            <w:tcW w:w="2588" w:type="dxa"/>
            <w:vAlign w:val="center"/>
          </w:tcPr>
          <w:p w:rsidR="00EF2C31" w:rsidRPr="000F7BA0" w:rsidRDefault="00EF2C31" w:rsidP="004E358C">
            <w:pPr>
              <w:jc w:val="center"/>
              <w:rPr>
                <w:szCs w:val="21"/>
              </w:rPr>
            </w:pPr>
            <w:r w:rsidRPr="000F7BA0">
              <w:rPr>
                <w:rFonts w:hint="eastAsia"/>
                <w:szCs w:val="21"/>
              </w:rPr>
              <w:t>各期限资产占基金资产净值的比例（％）</w:t>
            </w:r>
          </w:p>
        </w:tc>
        <w:tc>
          <w:tcPr>
            <w:tcW w:w="2588" w:type="dxa"/>
            <w:vAlign w:val="center"/>
          </w:tcPr>
          <w:p w:rsidR="00EF2C31" w:rsidRPr="000F7BA0" w:rsidRDefault="00EF2C31" w:rsidP="004E358C">
            <w:pPr>
              <w:jc w:val="center"/>
              <w:rPr>
                <w:szCs w:val="21"/>
              </w:rPr>
            </w:pPr>
            <w:r w:rsidRPr="000F7BA0">
              <w:rPr>
                <w:rFonts w:hint="eastAsia"/>
                <w:szCs w:val="21"/>
              </w:rPr>
              <w:t>各期限负债占基金资产净值的比例（％）</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1</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天以内</w:t>
            </w:r>
          </w:p>
        </w:tc>
        <w:tc>
          <w:tcPr>
            <w:tcW w:w="2588" w:type="dxa"/>
            <w:vAlign w:val="center"/>
          </w:tcPr>
          <w:p w:rsidR="00EF2C31" w:rsidRPr="000F7BA0" w:rsidRDefault="00EF2C31" w:rsidP="004339AD">
            <w:pPr>
              <w:jc w:val="right"/>
              <w:rPr>
                <w:szCs w:val="21"/>
              </w:rPr>
            </w:pPr>
            <w:r w:rsidRPr="000F7BA0">
              <w:rPr>
                <w:szCs w:val="21"/>
              </w:rPr>
              <w:t>47.44</w:t>
            </w:r>
          </w:p>
        </w:tc>
        <w:tc>
          <w:tcPr>
            <w:tcW w:w="2588" w:type="dxa"/>
            <w:vAlign w:val="center"/>
          </w:tcPr>
          <w:p w:rsidR="00EF2C31" w:rsidRPr="000F7BA0" w:rsidRDefault="00EF2C31" w:rsidP="004E358C">
            <w:pPr>
              <w:jc w:val="right"/>
              <w:rPr>
                <w:szCs w:val="21"/>
              </w:rPr>
            </w:pPr>
            <w:r w:rsidRPr="000F7BA0">
              <w:rPr>
                <w:szCs w:val="21"/>
              </w:rPr>
              <w:t>6.34</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2</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天（含）</w:t>
            </w:r>
            <w:r w:rsidRPr="000F7BA0">
              <w:rPr>
                <w:szCs w:val="21"/>
              </w:rPr>
              <w:t>—60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3.70</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3</w:t>
            </w:r>
          </w:p>
        </w:tc>
        <w:tc>
          <w:tcPr>
            <w:tcW w:w="3187" w:type="dxa"/>
            <w:vAlign w:val="center"/>
          </w:tcPr>
          <w:p w:rsidR="00EF2C31" w:rsidRPr="000F7BA0" w:rsidRDefault="00EF2C31" w:rsidP="004E358C">
            <w:pPr>
              <w:rPr>
                <w:szCs w:val="21"/>
              </w:rPr>
            </w:pPr>
            <w:r w:rsidRPr="000F7BA0">
              <w:rPr>
                <w:szCs w:val="21"/>
              </w:rPr>
              <w:t>60</w:t>
            </w:r>
            <w:r w:rsidRPr="000F7BA0">
              <w:rPr>
                <w:rFonts w:hint="eastAsia"/>
                <w:szCs w:val="21"/>
              </w:rPr>
              <w:t>天（含）</w:t>
            </w:r>
            <w:r w:rsidRPr="000F7BA0">
              <w:rPr>
                <w:szCs w:val="21"/>
              </w:rPr>
              <w:t>—90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25.23</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4</w:t>
            </w:r>
          </w:p>
        </w:tc>
        <w:tc>
          <w:tcPr>
            <w:tcW w:w="3187" w:type="dxa"/>
          </w:tcPr>
          <w:p w:rsidR="00EF2C31" w:rsidRPr="00C36FC8" w:rsidRDefault="00EF2C31" w:rsidP="00D07124">
            <w:pPr>
              <w:rPr>
                <w:szCs w:val="21"/>
              </w:rPr>
            </w:pPr>
            <w:r w:rsidRPr="00C36FC8">
              <w:rPr>
                <w:szCs w:val="21"/>
              </w:rPr>
              <w:t>90</w:t>
            </w:r>
            <w:r w:rsidRPr="00C36FC8">
              <w:rPr>
                <w:rFonts w:hint="eastAsia"/>
                <w:szCs w:val="21"/>
              </w:rPr>
              <w:t>天（含）</w:t>
            </w:r>
            <w:r>
              <w:rPr>
                <w:szCs w:val="21"/>
              </w:rPr>
              <w:t>—12</w:t>
            </w:r>
            <w:r w:rsidRPr="00C36FC8">
              <w:rPr>
                <w:szCs w:val="21"/>
              </w:rPr>
              <w:t>0</w:t>
            </w:r>
            <w:r w:rsidRPr="00C36FC8">
              <w:rPr>
                <w:rFonts w:hint="eastAsia"/>
                <w:szCs w:val="21"/>
              </w:rPr>
              <w:t>天</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4.28</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5</w:t>
            </w:r>
          </w:p>
        </w:tc>
        <w:tc>
          <w:tcPr>
            <w:tcW w:w="3187" w:type="dxa"/>
          </w:tcPr>
          <w:p w:rsidR="00EF2C31" w:rsidRPr="00C36FC8" w:rsidRDefault="00EF2C31" w:rsidP="00D07124">
            <w:pPr>
              <w:rPr>
                <w:szCs w:val="21"/>
              </w:rPr>
            </w:pPr>
            <w:r>
              <w:rPr>
                <w:szCs w:val="21"/>
              </w:rPr>
              <w:t>12</w:t>
            </w:r>
            <w:r w:rsidRPr="00C36FC8">
              <w:rPr>
                <w:szCs w:val="21"/>
              </w:rPr>
              <w:t>0</w:t>
            </w:r>
            <w:r w:rsidRPr="00C36FC8">
              <w:rPr>
                <w:rFonts w:hint="eastAsia"/>
                <w:szCs w:val="21"/>
              </w:rPr>
              <w:t>天（含）</w:t>
            </w:r>
            <w:r w:rsidRPr="00C36FC8">
              <w:rPr>
                <w:szCs w:val="21"/>
              </w:rPr>
              <w:t>—397</w:t>
            </w:r>
            <w:r w:rsidRPr="00C36FC8">
              <w:rPr>
                <w:rFonts w:hint="eastAsia"/>
                <w:szCs w:val="21"/>
              </w:rPr>
              <w:t>天（含）</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25.49</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4180" w:type="dxa"/>
            <w:gridSpan w:val="2"/>
            <w:vAlign w:val="center"/>
          </w:tcPr>
          <w:p w:rsidR="00EF2C31" w:rsidRPr="000F7BA0" w:rsidRDefault="00EF2C31" w:rsidP="004E358C">
            <w:pPr>
              <w:jc w:val="center"/>
              <w:rPr>
                <w:szCs w:val="21"/>
              </w:rPr>
            </w:pPr>
            <w:r w:rsidRPr="000F7BA0">
              <w:rPr>
                <w:rFonts w:hint="eastAsia"/>
                <w:szCs w:val="21"/>
              </w:rPr>
              <w:t>合计</w:t>
            </w:r>
          </w:p>
        </w:tc>
        <w:tc>
          <w:tcPr>
            <w:tcW w:w="2588" w:type="dxa"/>
            <w:vAlign w:val="center"/>
          </w:tcPr>
          <w:p w:rsidR="00EF2C31" w:rsidRPr="000F7BA0" w:rsidRDefault="00EF2C31" w:rsidP="004E358C">
            <w:pPr>
              <w:jc w:val="right"/>
              <w:rPr>
                <w:szCs w:val="21"/>
              </w:rPr>
            </w:pPr>
            <w:r w:rsidRPr="000F7BA0">
              <w:rPr>
                <w:szCs w:val="21"/>
              </w:rPr>
              <w:t>106.14</w:t>
            </w:r>
          </w:p>
        </w:tc>
        <w:tc>
          <w:tcPr>
            <w:tcW w:w="2588" w:type="dxa"/>
            <w:vAlign w:val="center"/>
          </w:tcPr>
          <w:p w:rsidR="00EF2C31" w:rsidRPr="000F7BA0" w:rsidRDefault="00EF2C31" w:rsidP="004E358C">
            <w:pPr>
              <w:jc w:val="right"/>
              <w:rPr>
                <w:szCs w:val="21"/>
              </w:rPr>
            </w:pPr>
            <w:r w:rsidRPr="000F7BA0">
              <w:rPr>
                <w:szCs w:val="21"/>
              </w:rPr>
              <w:t>6.34</w:t>
            </w:r>
          </w:p>
        </w:tc>
      </w:tr>
    </w:tbl>
    <w:p w:rsidR="00EF2C31" w:rsidRPr="004D79AC" w:rsidRDefault="00EF2C31" w:rsidP="00CE3A0C">
      <w:pPr>
        <w:pStyle w:val="20"/>
        <w:tabs>
          <w:tab w:val="num" w:pos="992"/>
        </w:tabs>
        <w:spacing w:beforeLines="100" w:before="312" w:afterLines="100" w:after="312"/>
        <w:ind w:left="992" w:hanging="567"/>
        <w:rPr>
          <w:rFonts w:ascii="宋体"/>
          <w:color w:val="000000"/>
          <w:sz w:val="21"/>
          <w:szCs w:val="21"/>
        </w:rPr>
      </w:pPr>
      <w:bookmarkStart w:id="54" w:name="_Toc48655063"/>
      <w:r w:rsidRPr="004D79AC">
        <w:rPr>
          <w:rFonts w:ascii="宋体"/>
          <w:color w:val="000000"/>
          <w:sz w:val="21"/>
          <w:szCs w:val="21"/>
        </w:rPr>
        <w:t>7.4</w:t>
      </w:r>
      <w:r w:rsidRPr="004D79AC">
        <w:rPr>
          <w:rFonts w:ascii="宋体" w:hint="eastAsia"/>
          <w:color w:val="000000"/>
          <w:sz w:val="21"/>
          <w:szCs w:val="21"/>
        </w:rPr>
        <w:t>报告期内投资组合平均剩余存续期超过</w:t>
      </w:r>
      <w:r w:rsidRPr="004D79AC">
        <w:rPr>
          <w:rFonts w:ascii="宋体"/>
          <w:color w:val="000000"/>
          <w:sz w:val="21"/>
          <w:szCs w:val="21"/>
        </w:rPr>
        <w:t>240</w:t>
      </w:r>
      <w:r w:rsidRPr="004D79AC">
        <w:rPr>
          <w:rFonts w:ascii="宋体" w:hint="eastAsia"/>
          <w:color w:val="000000"/>
          <w:sz w:val="21"/>
          <w:szCs w:val="21"/>
        </w:rPr>
        <w:t>天情况说明</w:t>
      </w:r>
      <w:bookmarkEnd w:id="54"/>
    </w:p>
    <w:p w:rsidR="00EF2C31" w:rsidRPr="00603B3D" w:rsidRDefault="00EF2C31" w:rsidP="0067328B">
      <w:pPr>
        <w:spacing w:line="360" w:lineRule="auto"/>
        <w:ind w:firstLineChars="200" w:firstLine="420"/>
        <w:rPr>
          <w:color w:val="000000"/>
          <w:szCs w:val="21"/>
        </w:rPr>
      </w:pPr>
      <w:r w:rsidRPr="0067328B">
        <w:rPr>
          <w:color w:val="000000"/>
          <w:szCs w:val="21"/>
        </w:rPr>
        <w:t>本报告期内本货币市场基金投资组合平均剩余存续期未超过</w:t>
      </w:r>
      <w:r w:rsidRPr="0067328B">
        <w:rPr>
          <w:color w:val="000000"/>
          <w:szCs w:val="21"/>
        </w:rPr>
        <w:t>240</w:t>
      </w:r>
      <w:r w:rsidRPr="0067328B">
        <w:rPr>
          <w:color w:val="000000"/>
          <w:szCs w:val="21"/>
        </w:rPr>
        <w:t>天。</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55" w:name="_Toc331410106"/>
      <w:bookmarkStart w:id="56" w:name="_Toc234814104"/>
      <w:bookmarkStart w:id="57" w:name="_Toc48655064"/>
      <w:r w:rsidRPr="002725BD">
        <w:rPr>
          <w:rFonts w:ascii="宋体" w:hAnsi="宋体"/>
          <w:color w:val="000000"/>
          <w:sz w:val="21"/>
          <w:szCs w:val="21"/>
        </w:rPr>
        <w:t>7.5</w:t>
      </w:r>
      <w:r w:rsidRPr="002725BD">
        <w:rPr>
          <w:rFonts w:ascii="宋体" w:hAnsi="宋体" w:hint="eastAsia"/>
          <w:color w:val="000000"/>
          <w:sz w:val="21"/>
          <w:szCs w:val="21"/>
        </w:rPr>
        <w:t>期末按债券品种分类的债券投资组合</w:t>
      </w:r>
      <w:bookmarkEnd w:id="55"/>
      <w:bookmarkEnd w:id="56"/>
      <w:bookmarkEnd w:id="57"/>
    </w:p>
    <w:p w:rsidR="00EF2C31" w:rsidRPr="009E7B75" w:rsidRDefault="00EF2C31" w:rsidP="002843CB">
      <w:pPr>
        <w:autoSpaceDE w:val="0"/>
        <w:autoSpaceDN w:val="0"/>
        <w:adjustRightInd w:val="0"/>
        <w:spacing w:before="29" w:line="288" w:lineRule="auto"/>
        <w:ind w:left="15"/>
        <w:jc w:val="right"/>
        <w:rPr>
          <w:kern w:val="0"/>
          <w:szCs w:val="21"/>
        </w:rPr>
      </w:pPr>
      <w:r w:rsidRPr="009E7B75">
        <w:rPr>
          <w:rFonts w:hint="eastAsia"/>
          <w:szCs w:val="21"/>
        </w:rPr>
        <w:t>金额单位：人民币元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序号</w:t>
            </w:r>
          </w:p>
        </w:tc>
        <w:tc>
          <w:tcPr>
            <w:tcW w:w="29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债券品种</w:t>
            </w:r>
          </w:p>
        </w:tc>
        <w:tc>
          <w:tcPr>
            <w:tcW w:w="2693" w:type="dxa"/>
            <w:vAlign w:val="center"/>
          </w:tcPr>
          <w:p w:rsidR="00EF2C31" w:rsidRPr="009E7B75" w:rsidRDefault="00EF2C31" w:rsidP="00B363A2">
            <w:pPr>
              <w:spacing w:before="29" w:line="360" w:lineRule="auto"/>
              <w:ind w:left="17"/>
              <w:jc w:val="center"/>
              <w:rPr>
                <w:szCs w:val="21"/>
              </w:rPr>
            </w:pPr>
            <w:r w:rsidRPr="009E7B75">
              <w:rPr>
                <w:rFonts w:hint="eastAsia"/>
                <w:szCs w:val="21"/>
              </w:rPr>
              <w:t>摊余成本</w:t>
            </w:r>
          </w:p>
        </w:tc>
        <w:tc>
          <w:tcPr>
            <w:tcW w:w="2409" w:type="dxa"/>
            <w:vAlign w:val="center"/>
          </w:tcPr>
          <w:p w:rsidR="00EF2C31" w:rsidRPr="009E7B75" w:rsidRDefault="00EF2C31" w:rsidP="00B363A2">
            <w:pPr>
              <w:spacing w:before="29" w:line="360" w:lineRule="auto"/>
              <w:ind w:left="17"/>
              <w:jc w:val="center"/>
              <w:rPr>
                <w:szCs w:val="21"/>
              </w:rPr>
            </w:pPr>
            <w:r w:rsidRPr="009E7B75">
              <w:rPr>
                <w:rFonts w:hint="eastAsia"/>
                <w:szCs w:val="21"/>
              </w:rPr>
              <w:t>占基金资产净值比例</w:t>
            </w:r>
            <w:r w:rsidRPr="009E7B75">
              <w:rPr>
                <w:szCs w:val="21"/>
              </w:rPr>
              <w:t>(</w:t>
            </w:r>
            <w:r w:rsidRPr="009E7B75">
              <w:rPr>
                <w:rFonts w:hint="eastAsia"/>
                <w:szCs w:val="21"/>
              </w:rPr>
              <w:t>％</w:t>
            </w: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1</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国家债券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9,965,599.68</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0.12</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2</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央行票据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3</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金融债券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853,261,404.09</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10.17</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其中：政策性金融债</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413,255,153.72</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4.93</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4</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5</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企业短期融资券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360,266,214.33</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4.30</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6</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中期票据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221,522,794.50</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2.64</w:t>
            </w:r>
          </w:p>
        </w:tc>
      </w:tr>
      <w:tr w:rsidR="00EF2C31" w:rsidRPr="009E7B75" w:rsidTr="00652BA3">
        <w:trPr>
          <w:trHeight w:val="315"/>
        </w:trPr>
        <w:tc>
          <w:tcPr>
            <w:tcW w:w="1277" w:type="dxa"/>
            <w:vAlign w:val="center"/>
          </w:tcPr>
          <w:p w:rsidR="00EF2C31" w:rsidRPr="004264FD" w:rsidRDefault="00EF2C31" w:rsidP="00B363A2">
            <w:pPr>
              <w:spacing w:before="29" w:line="360" w:lineRule="auto"/>
              <w:ind w:left="17"/>
              <w:jc w:val="center"/>
              <w:rPr>
                <w:color w:val="000000"/>
                <w:szCs w:val="21"/>
              </w:rPr>
            </w:pPr>
            <w:r>
              <w:rPr>
                <w:color w:val="000000"/>
                <w:szCs w:val="21"/>
              </w:rPr>
              <w:t>7</w:t>
            </w:r>
          </w:p>
        </w:tc>
        <w:tc>
          <w:tcPr>
            <w:tcW w:w="2977" w:type="dxa"/>
            <w:vAlign w:val="center"/>
          </w:tcPr>
          <w:p w:rsidR="00EF2C31" w:rsidRPr="004264FD" w:rsidRDefault="00EF2C31" w:rsidP="00B363A2">
            <w:pPr>
              <w:spacing w:before="29" w:line="360" w:lineRule="auto"/>
              <w:ind w:left="17"/>
              <w:jc w:val="left"/>
              <w:rPr>
                <w:color w:val="000000"/>
                <w:szCs w:val="21"/>
              </w:rPr>
            </w:pPr>
            <w:r>
              <w:rPr>
                <w:rFonts w:hint="eastAsia"/>
                <w:color w:val="000000"/>
                <w:szCs w:val="21"/>
              </w:rPr>
              <w:t>同业存单</w:t>
            </w:r>
          </w:p>
        </w:tc>
        <w:tc>
          <w:tcPr>
            <w:tcW w:w="2693" w:type="dxa"/>
            <w:vAlign w:val="center"/>
          </w:tcPr>
          <w:p w:rsidR="00EF2C31" w:rsidRPr="004264FD" w:rsidRDefault="00EF2C31" w:rsidP="00B363A2">
            <w:pPr>
              <w:spacing w:before="29" w:line="360" w:lineRule="auto"/>
              <w:ind w:left="17"/>
              <w:jc w:val="right"/>
              <w:rPr>
                <w:color w:val="000000"/>
                <w:szCs w:val="21"/>
              </w:rPr>
            </w:pPr>
            <w:r>
              <w:rPr>
                <w:color w:val="000000"/>
                <w:szCs w:val="21"/>
              </w:rPr>
              <w:t>1,138,568,389.08</w:t>
            </w:r>
          </w:p>
        </w:tc>
        <w:tc>
          <w:tcPr>
            <w:tcW w:w="2409" w:type="dxa"/>
            <w:vAlign w:val="center"/>
          </w:tcPr>
          <w:p w:rsidR="00EF2C31" w:rsidRPr="004264FD" w:rsidRDefault="00EF2C31" w:rsidP="00B363A2">
            <w:pPr>
              <w:spacing w:before="29" w:line="360" w:lineRule="auto"/>
              <w:ind w:left="17"/>
              <w:jc w:val="right"/>
              <w:rPr>
                <w:color w:val="000000"/>
                <w:szCs w:val="21"/>
              </w:rPr>
            </w:pPr>
            <w:r>
              <w:rPr>
                <w:color w:val="000000"/>
                <w:szCs w:val="21"/>
              </w:rPr>
              <w:t>13.58</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8</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其他</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9</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合计</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2,583,584,401.68</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30.81</w:t>
            </w:r>
          </w:p>
        </w:tc>
      </w:tr>
      <w:tr w:rsidR="00EF2C31" w:rsidRPr="009E7B75" w:rsidTr="00652BA3">
        <w:trPr>
          <w:trHeight w:val="315"/>
        </w:trPr>
        <w:tc>
          <w:tcPr>
            <w:tcW w:w="1277" w:type="dxa"/>
            <w:vAlign w:val="center"/>
          </w:tcPr>
          <w:p w:rsidR="00EF2C31" w:rsidRPr="009E7B75" w:rsidRDefault="00EF2C31" w:rsidP="00B363A2">
            <w:pPr>
              <w:jc w:val="center"/>
              <w:rPr>
                <w:szCs w:val="21"/>
              </w:rPr>
            </w:pPr>
            <w:r w:rsidRPr="009E7B75">
              <w:rPr>
                <w:szCs w:val="21"/>
              </w:rPr>
              <w:t>10</w:t>
            </w:r>
          </w:p>
        </w:tc>
        <w:tc>
          <w:tcPr>
            <w:tcW w:w="2977" w:type="dxa"/>
            <w:vAlign w:val="center"/>
          </w:tcPr>
          <w:p w:rsidR="00EF2C31" w:rsidRPr="009E7B75" w:rsidRDefault="00EF2C31" w:rsidP="00B363A2">
            <w:pPr>
              <w:rPr>
                <w:szCs w:val="21"/>
              </w:rPr>
            </w:pPr>
            <w:r w:rsidRPr="009E7B75">
              <w:rPr>
                <w:rFonts w:hint="eastAsia"/>
                <w:szCs w:val="21"/>
              </w:rPr>
              <w:t>剩余存续期超过</w:t>
            </w:r>
            <w:r w:rsidRPr="009E7B75">
              <w:rPr>
                <w:szCs w:val="21"/>
              </w:rPr>
              <w:t>397</w:t>
            </w:r>
            <w:r w:rsidRPr="009E7B75">
              <w:rPr>
                <w:rFonts w:hint="eastAsia"/>
                <w:szCs w:val="21"/>
              </w:rPr>
              <w:t>天的浮动利率债券</w:t>
            </w:r>
          </w:p>
        </w:tc>
        <w:tc>
          <w:tcPr>
            <w:tcW w:w="2693" w:type="dxa"/>
            <w:vAlign w:val="center"/>
          </w:tcPr>
          <w:p w:rsidR="00EF2C31" w:rsidRPr="009E7B75" w:rsidRDefault="00EF2C31" w:rsidP="00B363A2">
            <w:pPr>
              <w:jc w:val="right"/>
              <w:rPr>
                <w:szCs w:val="21"/>
              </w:rPr>
            </w:pPr>
            <w:r w:rsidRPr="009E7B75">
              <w:rPr>
                <w:szCs w:val="21"/>
              </w:rPr>
              <w:t>-</w:t>
            </w:r>
          </w:p>
        </w:tc>
        <w:tc>
          <w:tcPr>
            <w:tcW w:w="2409" w:type="dxa"/>
            <w:vAlign w:val="center"/>
          </w:tcPr>
          <w:p w:rsidR="00EF2C31" w:rsidRPr="009E7B75" w:rsidRDefault="00EF2C31" w:rsidP="00B363A2">
            <w:pPr>
              <w:jc w:val="right"/>
              <w:rPr>
                <w:szCs w:val="21"/>
              </w:rPr>
            </w:pPr>
            <w:r w:rsidRPr="009E7B75">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58" w:name="_Toc331410107"/>
      <w:bookmarkStart w:id="59" w:name="_Toc48655065"/>
      <w:r w:rsidRPr="000F7BA0">
        <w:rPr>
          <w:rFonts w:ascii="Times New Roman" w:hAnsi="Times New Roman"/>
          <w:kern w:val="0"/>
          <w:sz w:val="21"/>
          <w:szCs w:val="21"/>
        </w:rPr>
        <w:t>7.6</w:t>
      </w:r>
      <w:bookmarkEnd w:id="58"/>
      <w:r w:rsidRPr="000F7BA0">
        <w:rPr>
          <w:rFonts w:ascii="Times New Roman" w:hAnsi="Times New Roman" w:hint="eastAsia"/>
          <w:kern w:val="0"/>
          <w:sz w:val="21"/>
          <w:szCs w:val="21"/>
        </w:rPr>
        <w:t>期末按</w:t>
      </w:r>
      <w:r>
        <w:rPr>
          <w:rFonts w:ascii="宋体" w:hAnsi="宋体" w:hint="eastAsia"/>
          <w:kern w:val="0"/>
          <w:sz w:val="21"/>
          <w:szCs w:val="21"/>
        </w:rPr>
        <w:t>摊余成本占基金资产净值比例大小排名</w:t>
      </w:r>
      <w:r w:rsidRPr="002725BD">
        <w:rPr>
          <w:rFonts w:ascii="宋体" w:hAnsi="宋体" w:hint="eastAsia"/>
          <w:kern w:val="0"/>
          <w:sz w:val="21"/>
          <w:szCs w:val="21"/>
        </w:rPr>
        <w:t>的前十名债券投资明细</w:t>
      </w:r>
      <w:bookmarkEnd w:id="59"/>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EF2C31" w:rsidRPr="000F7BA0" w:rsidTr="00652BA3">
        <w:trPr>
          <w:trHeight w:val="286"/>
          <w:jc w:val="center"/>
        </w:trPr>
        <w:tc>
          <w:tcPr>
            <w:tcW w:w="768" w:type="dxa"/>
            <w:vAlign w:val="center"/>
          </w:tcPr>
          <w:p w:rsidR="00EF2C31" w:rsidRPr="000F7BA0" w:rsidRDefault="00EF2C31" w:rsidP="00A32F4D">
            <w:pPr>
              <w:jc w:val="center"/>
              <w:rPr>
                <w:szCs w:val="21"/>
              </w:rPr>
            </w:pPr>
            <w:r w:rsidRPr="000F7BA0">
              <w:rPr>
                <w:rFonts w:hint="eastAsia"/>
                <w:szCs w:val="21"/>
              </w:rPr>
              <w:t>序号</w:t>
            </w:r>
          </w:p>
        </w:tc>
        <w:tc>
          <w:tcPr>
            <w:tcW w:w="1329" w:type="dxa"/>
            <w:vAlign w:val="center"/>
          </w:tcPr>
          <w:p w:rsidR="00EF2C31" w:rsidRPr="000F7BA0" w:rsidRDefault="00EF2C31" w:rsidP="004E358C">
            <w:pPr>
              <w:jc w:val="center"/>
              <w:rPr>
                <w:szCs w:val="21"/>
              </w:rPr>
            </w:pPr>
            <w:r w:rsidRPr="000F7BA0">
              <w:rPr>
                <w:rFonts w:hint="eastAsia"/>
                <w:szCs w:val="21"/>
              </w:rPr>
              <w:t>债券代码</w:t>
            </w:r>
          </w:p>
        </w:tc>
        <w:tc>
          <w:tcPr>
            <w:tcW w:w="176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债券名称</w:t>
            </w:r>
          </w:p>
        </w:tc>
        <w:tc>
          <w:tcPr>
            <w:tcW w:w="1731"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摊余成本</w:t>
            </w:r>
          </w:p>
        </w:tc>
        <w:tc>
          <w:tcPr>
            <w:tcW w:w="152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占基金资产净</w:t>
            </w:r>
          </w:p>
          <w:p w:rsidR="00EF2C31" w:rsidRPr="000F7BA0" w:rsidRDefault="00EF2C31" w:rsidP="004E358C">
            <w:pPr>
              <w:jc w:val="center"/>
              <w:rPr>
                <w:szCs w:val="21"/>
              </w:rPr>
            </w:pPr>
            <w:r w:rsidRPr="000F7BA0">
              <w:rPr>
                <w:rFonts w:hint="eastAsia"/>
                <w:szCs w:val="21"/>
              </w:rPr>
              <w:t>值比例（％）</w:t>
            </w:r>
          </w:p>
        </w:tc>
      </w:tr>
      <w:tr w:rsidR="00E453E4">
        <w:trPr>
          <w:jc w:val="center"/>
        </w:trPr>
        <w:tc>
          <w:tcPr>
            <w:tcW w:w="768" w:type="dxa"/>
            <w:vAlign w:val="center"/>
          </w:tcPr>
          <w:p w:rsidR="00E453E4" w:rsidRDefault="00D572C0">
            <w:pPr>
              <w:jc w:val="center"/>
            </w:pPr>
            <w:r>
              <w:rPr>
                <w:szCs w:val="21"/>
              </w:rPr>
              <w:t>1</w:t>
            </w:r>
          </w:p>
        </w:tc>
        <w:tc>
          <w:tcPr>
            <w:tcW w:w="1329" w:type="dxa"/>
            <w:vAlign w:val="center"/>
          </w:tcPr>
          <w:p w:rsidR="00E453E4" w:rsidRDefault="00D572C0">
            <w:pPr>
              <w:jc w:val="center"/>
            </w:pPr>
            <w:r>
              <w:rPr>
                <w:szCs w:val="21"/>
              </w:rPr>
              <w:t>200401</w:t>
            </w:r>
          </w:p>
        </w:tc>
        <w:tc>
          <w:tcPr>
            <w:tcW w:w="1762" w:type="dxa"/>
            <w:vAlign w:val="center"/>
          </w:tcPr>
          <w:p w:rsidR="00E453E4" w:rsidRDefault="00D572C0">
            <w:pPr>
              <w:jc w:val="center"/>
            </w:pPr>
            <w:r>
              <w:rPr>
                <w:szCs w:val="21"/>
              </w:rPr>
              <w:t>20</w:t>
            </w:r>
            <w:r>
              <w:rPr>
                <w:szCs w:val="21"/>
              </w:rPr>
              <w:t>农发</w:t>
            </w:r>
            <w:r>
              <w:rPr>
                <w:szCs w:val="21"/>
              </w:rPr>
              <w:t>01</w:t>
            </w:r>
          </w:p>
        </w:tc>
        <w:tc>
          <w:tcPr>
            <w:tcW w:w="1731" w:type="dxa"/>
            <w:vAlign w:val="center"/>
          </w:tcPr>
          <w:p w:rsidR="00E453E4" w:rsidRDefault="00D572C0">
            <w:pPr>
              <w:jc w:val="center"/>
            </w:pPr>
            <w:r>
              <w:rPr>
                <w:szCs w:val="21"/>
              </w:rPr>
              <w:t>2,000,000</w:t>
            </w:r>
          </w:p>
        </w:tc>
        <w:tc>
          <w:tcPr>
            <w:tcW w:w="1980" w:type="dxa"/>
            <w:vAlign w:val="center"/>
          </w:tcPr>
          <w:p w:rsidR="00E453E4" w:rsidRDefault="00D572C0">
            <w:pPr>
              <w:jc w:val="center"/>
            </w:pPr>
            <w:r>
              <w:rPr>
                <w:szCs w:val="21"/>
              </w:rPr>
              <w:t>200,660,913.75</w:t>
            </w:r>
          </w:p>
        </w:tc>
        <w:tc>
          <w:tcPr>
            <w:tcW w:w="1520" w:type="dxa"/>
            <w:vAlign w:val="center"/>
          </w:tcPr>
          <w:p w:rsidR="00E453E4" w:rsidRDefault="00D572C0">
            <w:pPr>
              <w:jc w:val="center"/>
            </w:pPr>
            <w:r>
              <w:rPr>
                <w:szCs w:val="21"/>
              </w:rPr>
              <w:t>2.39</w:t>
            </w:r>
          </w:p>
        </w:tc>
      </w:tr>
      <w:tr w:rsidR="00E453E4">
        <w:trPr>
          <w:jc w:val="center"/>
        </w:trPr>
        <w:tc>
          <w:tcPr>
            <w:tcW w:w="768" w:type="dxa"/>
            <w:vAlign w:val="center"/>
          </w:tcPr>
          <w:p w:rsidR="00E453E4" w:rsidRDefault="00D572C0">
            <w:pPr>
              <w:jc w:val="center"/>
            </w:pPr>
            <w:r>
              <w:rPr>
                <w:szCs w:val="21"/>
              </w:rPr>
              <w:t>2</w:t>
            </w:r>
          </w:p>
        </w:tc>
        <w:tc>
          <w:tcPr>
            <w:tcW w:w="1329" w:type="dxa"/>
            <w:vAlign w:val="center"/>
          </w:tcPr>
          <w:p w:rsidR="00E453E4" w:rsidRDefault="00D572C0">
            <w:pPr>
              <w:jc w:val="center"/>
            </w:pPr>
            <w:r>
              <w:rPr>
                <w:szCs w:val="21"/>
              </w:rPr>
              <w:t>112016060</w:t>
            </w:r>
          </w:p>
        </w:tc>
        <w:tc>
          <w:tcPr>
            <w:tcW w:w="1762" w:type="dxa"/>
            <w:vAlign w:val="center"/>
          </w:tcPr>
          <w:p w:rsidR="00E453E4" w:rsidRDefault="00D572C0">
            <w:pPr>
              <w:jc w:val="center"/>
            </w:pPr>
            <w:r>
              <w:rPr>
                <w:szCs w:val="21"/>
              </w:rPr>
              <w:t>20</w:t>
            </w:r>
            <w:r>
              <w:rPr>
                <w:szCs w:val="21"/>
              </w:rPr>
              <w:t>上海银行</w:t>
            </w:r>
            <w:r>
              <w:rPr>
                <w:szCs w:val="21"/>
              </w:rPr>
              <w:t>CD060</w:t>
            </w:r>
          </w:p>
        </w:tc>
        <w:tc>
          <w:tcPr>
            <w:tcW w:w="1731" w:type="dxa"/>
            <w:vAlign w:val="center"/>
          </w:tcPr>
          <w:p w:rsidR="00E453E4" w:rsidRDefault="00D572C0">
            <w:pPr>
              <w:jc w:val="center"/>
            </w:pPr>
            <w:r>
              <w:rPr>
                <w:szCs w:val="21"/>
              </w:rPr>
              <w:t>2,000,000</w:t>
            </w:r>
          </w:p>
        </w:tc>
        <w:tc>
          <w:tcPr>
            <w:tcW w:w="1980" w:type="dxa"/>
            <w:vAlign w:val="center"/>
          </w:tcPr>
          <w:p w:rsidR="00E453E4" w:rsidRDefault="00D572C0">
            <w:pPr>
              <w:jc w:val="center"/>
            </w:pPr>
            <w:r>
              <w:rPr>
                <w:szCs w:val="21"/>
              </w:rPr>
              <w:t>199,045,190.03</w:t>
            </w:r>
          </w:p>
        </w:tc>
        <w:tc>
          <w:tcPr>
            <w:tcW w:w="1520" w:type="dxa"/>
            <w:vAlign w:val="center"/>
          </w:tcPr>
          <w:p w:rsidR="00E453E4" w:rsidRDefault="00D572C0">
            <w:pPr>
              <w:jc w:val="center"/>
            </w:pPr>
            <w:r>
              <w:rPr>
                <w:szCs w:val="21"/>
              </w:rPr>
              <w:t>2.37</w:t>
            </w:r>
          </w:p>
        </w:tc>
      </w:tr>
      <w:tr w:rsidR="00E453E4">
        <w:trPr>
          <w:jc w:val="center"/>
        </w:trPr>
        <w:tc>
          <w:tcPr>
            <w:tcW w:w="768" w:type="dxa"/>
            <w:vAlign w:val="center"/>
          </w:tcPr>
          <w:p w:rsidR="00E453E4" w:rsidRDefault="00D572C0">
            <w:pPr>
              <w:jc w:val="center"/>
            </w:pPr>
            <w:r>
              <w:rPr>
                <w:szCs w:val="21"/>
              </w:rPr>
              <w:t>3</w:t>
            </w:r>
          </w:p>
        </w:tc>
        <w:tc>
          <w:tcPr>
            <w:tcW w:w="1329" w:type="dxa"/>
            <w:vAlign w:val="center"/>
          </w:tcPr>
          <w:p w:rsidR="00E453E4" w:rsidRDefault="00D572C0">
            <w:pPr>
              <w:jc w:val="center"/>
            </w:pPr>
            <w:r>
              <w:rPr>
                <w:szCs w:val="21"/>
              </w:rPr>
              <w:t>112018183</w:t>
            </w:r>
          </w:p>
        </w:tc>
        <w:tc>
          <w:tcPr>
            <w:tcW w:w="1762" w:type="dxa"/>
            <w:vAlign w:val="center"/>
          </w:tcPr>
          <w:p w:rsidR="00E453E4" w:rsidRDefault="00D572C0">
            <w:pPr>
              <w:jc w:val="center"/>
            </w:pPr>
            <w:r>
              <w:rPr>
                <w:szCs w:val="21"/>
              </w:rPr>
              <w:t>20</w:t>
            </w:r>
            <w:r>
              <w:rPr>
                <w:szCs w:val="21"/>
              </w:rPr>
              <w:t>华夏银行</w:t>
            </w:r>
            <w:r>
              <w:rPr>
                <w:szCs w:val="21"/>
              </w:rPr>
              <w:t>CD183</w:t>
            </w:r>
          </w:p>
        </w:tc>
        <w:tc>
          <w:tcPr>
            <w:tcW w:w="1731" w:type="dxa"/>
            <w:vAlign w:val="center"/>
          </w:tcPr>
          <w:p w:rsidR="00E453E4" w:rsidRDefault="00D572C0">
            <w:pPr>
              <w:jc w:val="center"/>
            </w:pPr>
            <w:r>
              <w:rPr>
                <w:szCs w:val="21"/>
              </w:rPr>
              <w:t>2,000,000</w:t>
            </w:r>
          </w:p>
        </w:tc>
        <w:tc>
          <w:tcPr>
            <w:tcW w:w="1980" w:type="dxa"/>
            <w:vAlign w:val="center"/>
          </w:tcPr>
          <w:p w:rsidR="00E453E4" w:rsidRDefault="00D572C0">
            <w:pPr>
              <w:jc w:val="center"/>
            </w:pPr>
            <w:r>
              <w:rPr>
                <w:szCs w:val="21"/>
              </w:rPr>
              <w:t>198,933,539.10</w:t>
            </w:r>
          </w:p>
        </w:tc>
        <w:tc>
          <w:tcPr>
            <w:tcW w:w="1520" w:type="dxa"/>
            <w:vAlign w:val="center"/>
          </w:tcPr>
          <w:p w:rsidR="00E453E4" w:rsidRDefault="00D572C0">
            <w:pPr>
              <w:jc w:val="center"/>
            </w:pPr>
            <w:r>
              <w:rPr>
                <w:szCs w:val="21"/>
              </w:rPr>
              <w:t>2.37</w:t>
            </w:r>
          </w:p>
        </w:tc>
      </w:tr>
      <w:tr w:rsidR="00E453E4">
        <w:trPr>
          <w:jc w:val="center"/>
        </w:trPr>
        <w:tc>
          <w:tcPr>
            <w:tcW w:w="768" w:type="dxa"/>
            <w:vAlign w:val="center"/>
          </w:tcPr>
          <w:p w:rsidR="00E453E4" w:rsidRDefault="00D572C0">
            <w:pPr>
              <w:jc w:val="center"/>
            </w:pPr>
            <w:r>
              <w:rPr>
                <w:szCs w:val="21"/>
              </w:rPr>
              <w:t>4</w:t>
            </w:r>
          </w:p>
        </w:tc>
        <w:tc>
          <w:tcPr>
            <w:tcW w:w="1329" w:type="dxa"/>
            <w:vAlign w:val="center"/>
          </w:tcPr>
          <w:p w:rsidR="00E453E4" w:rsidRDefault="00D572C0">
            <w:pPr>
              <w:jc w:val="center"/>
            </w:pPr>
            <w:r>
              <w:rPr>
                <w:szCs w:val="21"/>
              </w:rPr>
              <w:t>112008051</w:t>
            </w:r>
          </w:p>
        </w:tc>
        <w:tc>
          <w:tcPr>
            <w:tcW w:w="1762" w:type="dxa"/>
            <w:vAlign w:val="center"/>
          </w:tcPr>
          <w:p w:rsidR="00E453E4" w:rsidRDefault="00D572C0">
            <w:pPr>
              <w:jc w:val="center"/>
            </w:pPr>
            <w:r>
              <w:rPr>
                <w:szCs w:val="21"/>
              </w:rPr>
              <w:t>20</w:t>
            </w:r>
            <w:r>
              <w:rPr>
                <w:szCs w:val="21"/>
              </w:rPr>
              <w:t>中信银行</w:t>
            </w:r>
            <w:r>
              <w:rPr>
                <w:szCs w:val="21"/>
              </w:rPr>
              <w:t>CD051</w:t>
            </w:r>
          </w:p>
        </w:tc>
        <w:tc>
          <w:tcPr>
            <w:tcW w:w="1731" w:type="dxa"/>
            <w:vAlign w:val="center"/>
          </w:tcPr>
          <w:p w:rsidR="00E453E4" w:rsidRDefault="00D572C0">
            <w:pPr>
              <w:jc w:val="center"/>
            </w:pPr>
            <w:r>
              <w:rPr>
                <w:szCs w:val="21"/>
              </w:rPr>
              <w:t>1,500,000</w:t>
            </w:r>
          </w:p>
        </w:tc>
        <w:tc>
          <w:tcPr>
            <w:tcW w:w="1980" w:type="dxa"/>
            <w:vAlign w:val="center"/>
          </w:tcPr>
          <w:p w:rsidR="00E453E4" w:rsidRDefault="00D572C0">
            <w:pPr>
              <w:jc w:val="center"/>
            </w:pPr>
            <w:r>
              <w:rPr>
                <w:szCs w:val="21"/>
              </w:rPr>
              <w:t>149,175,179.83</w:t>
            </w:r>
          </w:p>
        </w:tc>
        <w:tc>
          <w:tcPr>
            <w:tcW w:w="1520" w:type="dxa"/>
            <w:vAlign w:val="center"/>
          </w:tcPr>
          <w:p w:rsidR="00E453E4" w:rsidRDefault="00D572C0">
            <w:pPr>
              <w:jc w:val="center"/>
            </w:pPr>
            <w:r>
              <w:rPr>
                <w:szCs w:val="21"/>
              </w:rPr>
              <w:t>1.78</w:t>
            </w:r>
          </w:p>
        </w:tc>
      </w:tr>
      <w:tr w:rsidR="00E453E4">
        <w:trPr>
          <w:jc w:val="center"/>
        </w:trPr>
        <w:tc>
          <w:tcPr>
            <w:tcW w:w="768" w:type="dxa"/>
            <w:vAlign w:val="center"/>
          </w:tcPr>
          <w:p w:rsidR="00E453E4" w:rsidRDefault="00D572C0">
            <w:pPr>
              <w:jc w:val="center"/>
            </w:pPr>
            <w:r>
              <w:rPr>
                <w:szCs w:val="21"/>
              </w:rPr>
              <w:t>5</w:t>
            </w:r>
          </w:p>
        </w:tc>
        <w:tc>
          <w:tcPr>
            <w:tcW w:w="1329" w:type="dxa"/>
            <w:vAlign w:val="center"/>
          </w:tcPr>
          <w:p w:rsidR="00E453E4" w:rsidRDefault="00D572C0">
            <w:pPr>
              <w:jc w:val="center"/>
            </w:pPr>
            <w:r>
              <w:rPr>
                <w:szCs w:val="21"/>
              </w:rPr>
              <w:t>072000164</w:t>
            </w:r>
          </w:p>
        </w:tc>
        <w:tc>
          <w:tcPr>
            <w:tcW w:w="1762" w:type="dxa"/>
            <w:vAlign w:val="center"/>
          </w:tcPr>
          <w:p w:rsidR="00E453E4" w:rsidRDefault="00D572C0">
            <w:pPr>
              <w:jc w:val="center"/>
            </w:pPr>
            <w:r>
              <w:rPr>
                <w:szCs w:val="21"/>
              </w:rPr>
              <w:t>20</w:t>
            </w:r>
            <w:r>
              <w:rPr>
                <w:szCs w:val="21"/>
              </w:rPr>
              <w:t>银河证券</w:t>
            </w:r>
            <w:r>
              <w:rPr>
                <w:szCs w:val="21"/>
              </w:rPr>
              <w:t>CP007</w:t>
            </w:r>
          </w:p>
        </w:tc>
        <w:tc>
          <w:tcPr>
            <w:tcW w:w="1731" w:type="dxa"/>
            <w:vAlign w:val="center"/>
          </w:tcPr>
          <w:p w:rsidR="00E453E4" w:rsidRDefault="00D572C0">
            <w:pPr>
              <w:jc w:val="center"/>
            </w:pPr>
            <w:r>
              <w:rPr>
                <w:szCs w:val="21"/>
              </w:rPr>
              <w:t>1,200,000</w:t>
            </w:r>
          </w:p>
        </w:tc>
        <w:tc>
          <w:tcPr>
            <w:tcW w:w="1980" w:type="dxa"/>
            <w:vAlign w:val="center"/>
          </w:tcPr>
          <w:p w:rsidR="00E453E4" w:rsidRDefault="00D572C0">
            <w:pPr>
              <w:jc w:val="center"/>
            </w:pPr>
            <w:r>
              <w:rPr>
                <w:szCs w:val="21"/>
              </w:rPr>
              <w:t>120,001,722.51</w:t>
            </w:r>
          </w:p>
        </w:tc>
        <w:tc>
          <w:tcPr>
            <w:tcW w:w="1520" w:type="dxa"/>
            <w:vAlign w:val="center"/>
          </w:tcPr>
          <w:p w:rsidR="00E453E4" w:rsidRDefault="00D572C0">
            <w:pPr>
              <w:jc w:val="center"/>
            </w:pPr>
            <w:r>
              <w:rPr>
                <w:szCs w:val="21"/>
              </w:rPr>
              <w:t>1.43</w:t>
            </w:r>
          </w:p>
        </w:tc>
      </w:tr>
      <w:tr w:rsidR="00E453E4">
        <w:trPr>
          <w:jc w:val="center"/>
        </w:trPr>
        <w:tc>
          <w:tcPr>
            <w:tcW w:w="768" w:type="dxa"/>
            <w:vAlign w:val="center"/>
          </w:tcPr>
          <w:p w:rsidR="00E453E4" w:rsidRDefault="00D572C0">
            <w:pPr>
              <w:jc w:val="center"/>
            </w:pPr>
            <w:r>
              <w:rPr>
                <w:szCs w:val="21"/>
              </w:rPr>
              <w:t>6</w:t>
            </w:r>
          </w:p>
        </w:tc>
        <w:tc>
          <w:tcPr>
            <w:tcW w:w="1329" w:type="dxa"/>
            <w:vAlign w:val="center"/>
          </w:tcPr>
          <w:p w:rsidR="00E453E4" w:rsidRDefault="00D572C0">
            <w:pPr>
              <w:jc w:val="center"/>
            </w:pPr>
            <w:r>
              <w:rPr>
                <w:szCs w:val="21"/>
              </w:rPr>
              <w:t>072000156</w:t>
            </w:r>
          </w:p>
        </w:tc>
        <w:tc>
          <w:tcPr>
            <w:tcW w:w="1762" w:type="dxa"/>
            <w:vAlign w:val="center"/>
          </w:tcPr>
          <w:p w:rsidR="00E453E4" w:rsidRDefault="00D572C0">
            <w:pPr>
              <w:jc w:val="center"/>
            </w:pPr>
            <w:r>
              <w:rPr>
                <w:szCs w:val="21"/>
              </w:rPr>
              <w:t>20</w:t>
            </w:r>
            <w:r>
              <w:rPr>
                <w:szCs w:val="21"/>
              </w:rPr>
              <w:t>华泰证券</w:t>
            </w:r>
            <w:r>
              <w:rPr>
                <w:szCs w:val="21"/>
              </w:rPr>
              <w:t>CP006</w:t>
            </w:r>
          </w:p>
        </w:tc>
        <w:tc>
          <w:tcPr>
            <w:tcW w:w="1731" w:type="dxa"/>
            <w:vAlign w:val="center"/>
          </w:tcPr>
          <w:p w:rsidR="00E453E4" w:rsidRDefault="00D572C0">
            <w:pPr>
              <w:jc w:val="center"/>
            </w:pPr>
            <w:r>
              <w:rPr>
                <w:szCs w:val="21"/>
              </w:rPr>
              <w:t>1,000,000</w:t>
            </w:r>
          </w:p>
        </w:tc>
        <w:tc>
          <w:tcPr>
            <w:tcW w:w="1980" w:type="dxa"/>
            <w:vAlign w:val="center"/>
          </w:tcPr>
          <w:p w:rsidR="00E453E4" w:rsidRDefault="00D572C0">
            <w:pPr>
              <w:jc w:val="center"/>
            </w:pPr>
            <w:r>
              <w:rPr>
                <w:szCs w:val="21"/>
              </w:rPr>
              <w:t>100,001,353.39</w:t>
            </w:r>
          </w:p>
        </w:tc>
        <w:tc>
          <w:tcPr>
            <w:tcW w:w="1520" w:type="dxa"/>
            <w:vAlign w:val="center"/>
          </w:tcPr>
          <w:p w:rsidR="00E453E4" w:rsidRDefault="00D572C0">
            <w:pPr>
              <w:jc w:val="center"/>
            </w:pPr>
            <w:r>
              <w:rPr>
                <w:szCs w:val="21"/>
              </w:rPr>
              <w:t>1.19</w:t>
            </w:r>
          </w:p>
        </w:tc>
      </w:tr>
      <w:tr w:rsidR="00E453E4">
        <w:trPr>
          <w:jc w:val="center"/>
        </w:trPr>
        <w:tc>
          <w:tcPr>
            <w:tcW w:w="768" w:type="dxa"/>
            <w:vAlign w:val="center"/>
          </w:tcPr>
          <w:p w:rsidR="00E453E4" w:rsidRDefault="00D572C0">
            <w:pPr>
              <w:jc w:val="center"/>
            </w:pPr>
            <w:r>
              <w:rPr>
                <w:szCs w:val="21"/>
              </w:rPr>
              <w:t>7</w:t>
            </w:r>
          </w:p>
        </w:tc>
        <w:tc>
          <w:tcPr>
            <w:tcW w:w="1329" w:type="dxa"/>
            <w:vAlign w:val="center"/>
          </w:tcPr>
          <w:p w:rsidR="00E453E4" w:rsidRDefault="00D572C0">
            <w:pPr>
              <w:jc w:val="center"/>
            </w:pPr>
            <w:r>
              <w:rPr>
                <w:szCs w:val="21"/>
              </w:rPr>
              <w:t>012001778</w:t>
            </w:r>
          </w:p>
        </w:tc>
        <w:tc>
          <w:tcPr>
            <w:tcW w:w="1762" w:type="dxa"/>
            <w:vAlign w:val="center"/>
          </w:tcPr>
          <w:p w:rsidR="00E453E4" w:rsidRDefault="00D572C0">
            <w:pPr>
              <w:jc w:val="center"/>
            </w:pPr>
            <w:r>
              <w:rPr>
                <w:szCs w:val="21"/>
              </w:rPr>
              <w:t>20</w:t>
            </w:r>
            <w:r>
              <w:rPr>
                <w:szCs w:val="21"/>
              </w:rPr>
              <w:t>中铝</w:t>
            </w:r>
            <w:r>
              <w:rPr>
                <w:szCs w:val="21"/>
              </w:rPr>
              <w:t>SCP011</w:t>
            </w:r>
          </w:p>
        </w:tc>
        <w:tc>
          <w:tcPr>
            <w:tcW w:w="1731" w:type="dxa"/>
            <w:vAlign w:val="center"/>
          </w:tcPr>
          <w:p w:rsidR="00E453E4" w:rsidRDefault="00D572C0">
            <w:pPr>
              <w:jc w:val="center"/>
            </w:pPr>
            <w:r>
              <w:rPr>
                <w:szCs w:val="21"/>
              </w:rPr>
              <w:t>1,000,000</w:t>
            </w:r>
          </w:p>
        </w:tc>
        <w:tc>
          <w:tcPr>
            <w:tcW w:w="1980" w:type="dxa"/>
            <w:vAlign w:val="center"/>
          </w:tcPr>
          <w:p w:rsidR="00E453E4" w:rsidRDefault="00D572C0">
            <w:pPr>
              <w:jc w:val="center"/>
            </w:pPr>
            <w:r>
              <w:rPr>
                <w:szCs w:val="21"/>
              </w:rPr>
              <w:t>99,874,493.07</w:t>
            </w:r>
          </w:p>
        </w:tc>
        <w:tc>
          <w:tcPr>
            <w:tcW w:w="1520" w:type="dxa"/>
            <w:vAlign w:val="center"/>
          </w:tcPr>
          <w:p w:rsidR="00E453E4" w:rsidRDefault="00D572C0">
            <w:pPr>
              <w:jc w:val="center"/>
            </w:pPr>
            <w:r>
              <w:rPr>
                <w:szCs w:val="21"/>
              </w:rPr>
              <w:t>1.19</w:t>
            </w:r>
          </w:p>
        </w:tc>
      </w:tr>
      <w:tr w:rsidR="00E453E4">
        <w:trPr>
          <w:jc w:val="center"/>
        </w:trPr>
        <w:tc>
          <w:tcPr>
            <w:tcW w:w="768" w:type="dxa"/>
            <w:vAlign w:val="center"/>
          </w:tcPr>
          <w:p w:rsidR="00E453E4" w:rsidRDefault="00D572C0">
            <w:pPr>
              <w:jc w:val="center"/>
            </w:pPr>
            <w:r>
              <w:rPr>
                <w:szCs w:val="21"/>
              </w:rPr>
              <w:t>8</w:t>
            </w:r>
          </w:p>
        </w:tc>
        <w:tc>
          <w:tcPr>
            <w:tcW w:w="1329" w:type="dxa"/>
            <w:vAlign w:val="center"/>
          </w:tcPr>
          <w:p w:rsidR="00E453E4" w:rsidRDefault="00D572C0">
            <w:pPr>
              <w:jc w:val="center"/>
            </w:pPr>
            <w:r>
              <w:rPr>
                <w:szCs w:val="21"/>
              </w:rPr>
              <w:t>111918256</w:t>
            </w:r>
          </w:p>
        </w:tc>
        <w:tc>
          <w:tcPr>
            <w:tcW w:w="1762" w:type="dxa"/>
            <w:vAlign w:val="center"/>
          </w:tcPr>
          <w:p w:rsidR="00E453E4" w:rsidRDefault="00D572C0">
            <w:pPr>
              <w:jc w:val="center"/>
            </w:pPr>
            <w:r>
              <w:rPr>
                <w:szCs w:val="21"/>
              </w:rPr>
              <w:t>19</w:t>
            </w:r>
            <w:r>
              <w:rPr>
                <w:szCs w:val="21"/>
              </w:rPr>
              <w:t>华夏银行</w:t>
            </w:r>
            <w:r>
              <w:rPr>
                <w:szCs w:val="21"/>
              </w:rPr>
              <w:t>CD256</w:t>
            </w:r>
          </w:p>
        </w:tc>
        <w:tc>
          <w:tcPr>
            <w:tcW w:w="1731" w:type="dxa"/>
            <w:vAlign w:val="center"/>
          </w:tcPr>
          <w:p w:rsidR="00E453E4" w:rsidRDefault="00D572C0">
            <w:pPr>
              <w:jc w:val="center"/>
            </w:pPr>
            <w:r>
              <w:rPr>
                <w:szCs w:val="21"/>
              </w:rPr>
              <w:t>1,000,000</w:t>
            </w:r>
          </w:p>
        </w:tc>
        <w:tc>
          <w:tcPr>
            <w:tcW w:w="1980" w:type="dxa"/>
            <w:vAlign w:val="center"/>
          </w:tcPr>
          <w:p w:rsidR="00E453E4" w:rsidRDefault="00D572C0">
            <w:pPr>
              <w:jc w:val="center"/>
            </w:pPr>
            <w:r>
              <w:rPr>
                <w:szCs w:val="21"/>
              </w:rPr>
              <w:t>99,772,103.47</w:t>
            </w:r>
          </w:p>
        </w:tc>
        <w:tc>
          <w:tcPr>
            <w:tcW w:w="1520" w:type="dxa"/>
            <w:vAlign w:val="center"/>
          </w:tcPr>
          <w:p w:rsidR="00E453E4" w:rsidRDefault="00D572C0">
            <w:pPr>
              <w:jc w:val="center"/>
            </w:pPr>
            <w:r>
              <w:rPr>
                <w:szCs w:val="21"/>
              </w:rPr>
              <w:t>1.19</w:t>
            </w:r>
          </w:p>
        </w:tc>
      </w:tr>
      <w:tr w:rsidR="00E453E4">
        <w:trPr>
          <w:jc w:val="center"/>
        </w:trPr>
        <w:tc>
          <w:tcPr>
            <w:tcW w:w="768" w:type="dxa"/>
            <w:vAlign w:val="center"/>
          </w:tcPr>
          <w:p w:rsidR="00E453E4" w:rsidRDefault="00D572C0">
            <w:pPr>
              <w:jc w:val="center"/>
            </w:pPr>
            <w:r>
              <w:rPr>
                <w:szCs w:val="21"/>
              </w:rPr>
              <w:t>9</w:t>
            </w:r>
          </w:p>
        </w:tc>
        <w:tc>
          <w:tcPr>
            <w:tcW w:w="1329" w:type="dxa"/>
            <w:vAlign w:val="center"/>
          </w:tcPr>
          <w:p w:rsidR="00E453E4" w:rsidRDefault="00D572C0">
            <w:pPr>
              <w:jc w:val="center"/>
            </w:pPr>
            <w:r>
              <w:rPr>
                <w:szCs w:val="21"/>
              </w:rPr>
              <w:t>112009128</w:t>
            </w:r>
          </w:p>
        </w:tc>
        <w:tc>
          <w:tcPr>
            <w:tcW w:w="1762" w:type="dxa"/>
            <w:vAlign w:val="center"/>
          </w:tcPr>
          <w:p w:rsidR="00E453E4" w:rsidRDefault="00D572C0">
            <w:pPr>
              <w:jc w:val="center"/>
            </w:pPr>
            <w:r>
              <w:rPr>
                <w:szCs w:val="21"/>
              </w:rPr>
              <w:t>20</w:t>
            </w:r>
            <w:r>
              <w:rPr>
                <w:szCs w:val="21"/>
              </w:rPr>
              <w:t>浦发银行</w:t>
            </w:r>
            <w:r>
              <w:rPr>
                <w:szCs w:val="21"/>
              </w:rPr>
              <w:t>CD128</w:t>
            </w:r>
          </w:p>
        </w:tc>
        <w:tc>
          <w:tcPr>
            <w:tcW w:w="1731" w:type="dxa"/>
            <w:vAlign w:val="center"/>
          </w:tcPr>
          <w:p w:rsidR="00E453E4" w:rsidRDefault="00D572C0">
            <w:pPr>
              <w:jc w:val="center"/>
            </w:pPr>
            <w:r>
              <w:rPr>
                <w:szCs w:val="21"/>
              </w:rPr>
              <w:t>1,000,000</w:t>
            </w:r>
          </w:p>
        </w:tc>
        <w:tc>
          <w:tcPr>
            <w:tcW w:w="1980" w:type="dxa"/>
            <w:vAlign w:val="center"/>
          </w:tcPr>
          <w:p w:rsidR="00E453E4" w:rsidRDefault="00D572C0">
            <w:pPr>
              <w:jc w:val="center"/>
            </w:pPr>
            <w:r>
              <w:rPr>
                <w:szCs w:val="21"/>
              </w:rPr>
              <w:t>99,013,689.79</w:t>
            </w:r>
          </w:p>
        </w:tc>
        <w:tc>
          <w:tcPr>
            <w:tcW w:w="1520" w:type="dxa"/>
            <w:vAlign w:val="center"/>
          </w:tcPr>
          <w:p w:rsidR="00E453E4" w:rsidRDefault="00D572C0">
            <w:pPr>
              <w:jc w:val="center"/>
            </w:pPr>
            <w:r>
              <w:rPr>
                <w:szCs w:val="21"/>
              </w:rPr>
              <w:t>1.18</w:t>
            </w:r>
          </w:p>
        </w:tc>
      </w:tr>
      <w:tr w:rsidR="00E453E4">
        <w:trPr>
          <w:jc w:val="center"/>
        </w:trPr>
        <w:tc>
          <w:tcPr>
            <w:tcW w:w="768" w:type="dxa"/>
            <w:vAlign w:val="center"/>
          </w:tcPr>
          <w:p w:rsidR="00E453E4" w:rsidRDefault="00D572C0">
            <w:pPr>
              <w:jc w:val="center"/>
            </w:pPr>
            <w:r>
              <w:rPr>
                <w:szCs w:val="21"/>
              </w:rPr>
              <w:t>10</w:t>
            </w:r>
          </w:p>
        </w:tc>
        <w:tc>
          <w:tcPr>
            <w:tcW w:w="1329" w:type="dxa"/>
            <w:vAlign w:val="center"/>
          </w:tcPr>
          <w:p w:rsidR="00E453E4" w:rsidRDefault="00D572C0">
            <w:pPr>
              <w:jc w:val="center"/>
            </w:pPr>
            <w:r>
              <w:rPr>
                <w:szCs w:val="21"/>
              </w:rPr>
              <w:t>112014007</w:t>
            </w:r>
          </w:p>
        </w:tc>
        <w:tc>
          <w:tcPr>
            <w:tcW w:w="1762" w:type="dxa"/>
            <w:vAlign w:val="center"/>
          </w:tcPr>
          <w:p w:rsidR="00E453E4" w:rsidRDefault="00D572C0">
            <w:pPr>
              <w:jc w:val="center"/>
            </w:pPr>
            <w:r>
              <w:rPr>
                <w:szCs w:val="21"/>
              </w:rPr>
              <w:t>20</w:t>
            </w:r>
            <w:r>
              <w:rPr>
                <w:szCs w:val="21"/>
              </w:rPr>
              <w:t>江苏银行</w:t>
            </w:r>
            <w:r>
              <w:rPr>
                <w:szCs w:val="21"/>
              </w:rPr>
              <w:t>CD007</w:t>
            </w:r>
          </w:p>
        </w:tc>
        <w:tc>
          <w:tcPr>
            <w:tcW w:w="1731" w:type="dxa"/>
            <w:vAlign w:val="center"/>
          </w:tcPr>
          <w:p w:rsidR="00E453E4" w:rsidRDefault="00D572C0">
            <w:pPr>
              <w:jc w:val="center"/>
            </w:pPr>
            <w:r>
              <w:rPr>
                <w:szCs w:val="21"/>
              </w:rPr>
              <w:t>1,000,000</w:t>
            </w:r>
          </w:p>
        </w:tc>
        <w:tc>
          <w:tcPr>
            <w:tcW w:w="1980" w:type="dxa"/>
            <w:vAlign w:val="center"/>
          </w:tcPr>
          <w:p w:rsidR="00E453E4" w:rsidRDefault="00D572C0">
            <w:pPr>
              <w:jc w:val="center"/>
            </w:pPr>
            <w:r>
              <w:rPr>
                <w:szCs w:val="21"/>
              </w:rPr>
              <w:t>98,557,769.21</w:t>
            </w:r>
          </w:p>
        </w:tc>
        <w:tc>
          <w:tcPr>
            <w:tcW w:w="1520" w:type="dxa"/>
            <w:vAlign w:val="center"/>
          </w:tcPr>
          <w:p w:rsidR="00E453E4" w:rsidRDefault="00D572C0">
            <w:pPr>
              <w:jc w:val="center"/>
            </w:pPr>
            <w:r>
              <w:rPr>
                <w:szCs w:val="21"/>
              </w:rPr>
              <w:t>1.18</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0" w:name="_Toc331410108"/>
      <w:bookmarkStart w:id="61" w:name="_Toc48655066"/>
      <w:r w:rsidRPr="000F7BA0">
        <w:rPr>
          <w:rFonts w:ascii="Times New Roman" w:hAnsi="Times New Roman"/>
          <w:kern w:val="0"/>
          <w:sz w:val="21"/>
          <w:szCs w:val="21"/>
        </w:rPr>
        <w:t>7.7</w:t>
      </w:r>
      <w:bookmarkEnd w:id="60"/>
      <w:r w:rsidRPr="000F7BA0">
        <w:rPr>
          <w:rFonts w:ascii="Times New Roman" w:hAnsi="Times New Roman"/>
          <w:kern w:val="0"/>
          <w:sz w:val="21"/>
          <w:szCs w:val="21"/>
        </w:rPr>
        <w:t>“</w:t>
      </w:r>
      <w:r w:rsidRPr="000F7BA0">
        <w:rPr>
          <w:rFonts w:ascii="Times New Roman" w:hAnsi="Times New Roman" w:hint="eastAsia"/>
          <w:kern w:val="0"/>
          <w:sz w:val="21"/>
          <w:szCs w:val="21"/>
        </w:rPr>
        <w:t>影子定价</w:t>
      </w:r>
      <w:r w:rsidRPr="000F7BA0">
        <w:rPr>
          <w:rFonts w:ascii="Times New Roman" w:hAnsi="Times New Roman"/>
          <w:kern w:val="0"/>
          <w:sz w:val="21"/>
          <w:szCs w:val="21"/>
        </w:rPr>
        <w:t>”</w:t>
      </w:r>
      <w:r w:rsidRPr="000F7BA0">
        <w:rPr>
          <w:rFonts w:ascii="Times New Roman" w:hAnsi="Times New Roman" w:hint="eastAsia"/>
          <w:kern w:val="0"/>
          <w:sz w:val="21"/>
          <w:szCs w:val="21"/>
        </w:rPr>
        <w:t>与</w:t>
      </w:r>
      <w:r w:rsidRPr="000F7BA0">
        <w:rPr>
          <w:rFonts w:ascii="Times New Roman" w:hAnsi="Times New Roman"/>
          <w:kern w:val="0"/>
          <w:sz w:val="21"/>
          <w:szCs w:val="21"/>
        </w:rPr>
        <w:t>“</w:t>
      </w:r>
      <w:r w:rsidRPr="000F7BA0">
        <w:rPr>
          <w:rFonts w:ascii="Times New Roman" w:hAnsi="Times New Roman" w:hint="eastAsia"/>
          <w:kern w:val="0"/>
          <w:sz w:val="21"/>
          <w:szCs w:val="21"/>
        </w:rPr>
        <w:t>摊余成本法</w:t>
      </w:r>
      <w:r w:rsidRPr="000F7BA0">
        <w:rPr>
          <w:rFonts w:ascii="Times New Roman" w:hAnsi="Times New Roman"/>
          <w:kern w:val="0"/>
          <w:sz w:val="21"/>
          <w:szCs w:val="21"/>
        </w:rPr>
        <w:t>”</w:t>
      </w:r>
      <w:r w:rsidRPr="000F7BA0">
        <w:rPr>
          <w:rFonts w:ascii="Times New Roman" w:hAnsi="Times New Roman" w:hint="eastAsia"/>
          <w:kern w:val="0"/>
          <w:sz w:val="21"/>
          <w:szCs w:val="21"/>
        </w:rPr>
        <w:t>确定的基金资产净值的偏离</w:t>
      </w:r>
      <w:bookmarkEnd w:id="61"/>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42"/>
        <w:gridCol w:w="3314"/>
      </w:tblGrid>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项目</w:t>
            </w:r>
          </w:p>
        </w:tc>
        <w:tc>
          <w:tcPr>
            <w:tcW w:w="3314"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偏离情况</w:t>
            </w:r>
          </w:p>
        </w:tc>
      </w:tr>
      <w:tr w:rsidR="00EF2C31" w:rsidRPr="000F7BA0" w:rsidTr="00652BA3">
        <w:trPr>
          <w:trHeight w:val="312"/>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报告期内偏离度的绝对值在</w:t>
            </w:r>
            <w:r w:rsidRPr="000F7BA0">
              <w:rPr>
                <w:szCs w:val="21"/>
              </w:rPr>
              <w:t>0.25(</w:t>
            </w:r>
            <w:r w:rsidRPr="000F7BA0">
              <w:rPr>
                <w:rFonts w:hint="eastAsia"/>
                <w:szCs w:val="21"/>
              </w:rPr>
              <w:t>含</w:t>
            </w:r>
            <w:r w:rsidRPr="000F7BA0">
              <w:rPr>
                <w:szCs w:val="21"/>
              </w:rPr>
              <w:t>)-0.5%</w:t>
            </w:r>
            <w:r w:rsidRPr="000F7BA0">
              <w:rPr>
                <w:rFonts w:hint="eastAsia"/>
                <w:szCs w:val="21"/>
              </w:rPr>
              <w:t>间的次数</w:t>
            </w:r>
          </w:p>
        </w:tc>
        <w:tc>
          <w:tcPr>
            <w:tcW w:w="3314" w:type="dxa"/>
            <w:tcMar>
              <w:top w:w="15" w:type="dxa"/>
              <w:left w:w="15" w:type="dxa"/>
              <w:bottom w:w="0" w:type="dxa"/>
              <w:right w:w="15" w:type="dxa"/>
            </w:tcMar>
            <w:vAlign w:val="center"/>
          </w:tcPr>
          <w:p w:rsidR="00EF2C31" w:rsidRPr="000F7BA0" w:rsidRDefault="00EF2C31" w:rsidP="007A380E">
            <w:pPr>
              <w:jc w:val="right"/>
              <w:rPr>
                <w:szCs w:val="21"/>
              </w:rPr>
            </w:pPr>
            <w:r w:rsidRPr="000F7BA0">
              <w:rPr>
                <w:szCs w:val="21"/>
              </w:rPr>
              <w:t>0</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报告期内偏离度的最高值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0.2052%</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报告期内偏离度的最低值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0.0037%</w:t>
            </w:r>
          </w:p>
        </w:tc>
      </w:tr>
      <w:tr w:rsidR="00EF2C31" w:rsidRPr="000F7BA0" w:rsidTr="00652BA3">
        <w:trPr>
          <w:trHeight w:val="314"/>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0.1001%</w:t>
            </w:r>
          </w:p>
        </w:tc>
      </w:tr>
    </w:tbl>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2" w:name="_Toc48655067"/>
      <w:r w:rsidRPr="004D79AC">
        <w:rPr>
          <w:rFonts w:ascii="Times New Roman" w:hAnsi="Times New Roman" w:hint="eastAsia"/>
          <w:kern w:val="0"/>
          <w:sz w:val="21"/>
          <w:szCs w:val="21"/>
        </w:rPr>
        <w:t>报告期内负偏离度的绝对值达到</w:t>
      </w:r>
      <w:r w:rsidRPr="004D79AC">
        <w:rPr>
          <w:rFonts w:ascii="Times New Roman" w:hAnsi="Times New Roman"/>
          <w:kern w:val="0"/>
          <w:sz w:val="21"/>
          <w:szCs w:val="21"/>
        </w:rPr>
        <w:t>0.25%</w:t>
      </w:r>
      <w:r w:rsidRPr="004D79AC">
        <w:rPr>
          <w:rFonts w:ascii="Times New Roman" w:hAnsi="Times New Roman" w:hint="eastAsia"/>
          <w:kern w:val="0"/>
          <w:sz w:val="21"/>
          <w:szCs w:val="21"/>
        </w:rPr>
        <w:t>情况说明</w:t>
      </w:r>
      <w:bookmarkEnd w:id="62"/>
    </w:p>
    <w:p w:rsidR="00EF2C31" w:rsidRPr="0067328B" w:rsidRDefault="00EF2C31" w:rsidP="0067328B">
      <w:pPr>
        <w:spacing w:line="360" w:lineRule="auto"/>
        <w:ind w:firstLineChars="200" w:firstLine="420"/>
        <w:rPr>
          <w:color w:val="000000"/>
          <w:szCs w:val="21"/>
        </w:rPr>
      </w:pPr>
      <w:r w:rsidRPr="0067328B">
        <w:rPr>
          <w:color w:val="000000"/>
          <w:szCs w:val="21"/>
        </w:rPr>
        <w:t>本基金本报告期内不存在负偏离度的绝对值达到</w:t>
      </w:r>
      <w:r w:rsidRPr="0067328B">
        <w:rPr>
          <w:color w:val="000000"/>
          <w:szCs w:val="21"/>
        </w:rPr>
        <w:t>0.25%</w:t>
      </w:r>
      <w:r w:rsidRPr="0067328B">
        <w:rPr>
          <w:color w:val="000000"/>
          <w:szCs w:val="21"/>
        </w:rPr>
        <w:t>的情况。</w:t>
      </w:r>
    </w:p>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3" w:name="_Toc48655068"/>
      <w:r w:rsidRPr="004D79AC">
        <w:rPr>
          <w:rFonts w:ascii="Times New Roman" w:hAnsi="Times New Roman" w:hint="eastAsia"/>
          <w:kern w:val="0"/>
          <w:sz w:val="21"/>
          <w:szCs w:val="21"/>
        </w:rPr>
        <w:t>报告期内正偏离度的绝对值达到</w:t>
      </w:r>
      <w:r w:rsidRPr="004D79AC">
        <w:rPr>
          <w:rFonts w:ascii="Times New Roman" w:hAnsi="Times New Roman"/>
          <w:kern w:val="0"/>
          <w:sz w:val="21"/>
          <w:szCs w:val="21"/>
        </w:rPr>
        <w:t>0.5%</w:t>
      </w:r>
      <w:r w:rsidRPr="004D79AC">
        <w:rPr>
          <w:rFonts w:ascii="Times New Roman" w:hAnsi="Times New Roman" w:hint="eastAsia"/>
          <w:kern w:val="0"/>
          <w:sz w:val="21"/>
          <w:szCs w:val="21"/>
        </w:rPr>
        <w:t>情况说明</w:t>
      </w:r>
      <w:bookmarkEnd w:id="63"/>
    </w:p>
    <w:p w:rsidR="00EF2C31" w:rsidRPr="00603B3D" w:rsidRDefault="00EF2C31" w:rsidP="0067328B">
      <w:pPr>
        <w:spacing w:line="360" w:lineRule="auto"/>
        <w:ind w:firstLineChars="200" w:firstLine="420"/>
        <w:rPr>
          <w:color w:val="000000"/>
          <w:szCs w:val="21"/>
        </w:rPr>
      </w:pPr>
      <w:r w:rsidRPr="0067328B">
        <w:rPr>
          <w:color w:val="000000"/>
          <w:szCs w:val="21"/>
        </w:rPr>
        <w:t>本基金本报告期内不存在正偏离度的绝对值达到</w:t>
      </w:r>
      <w:r w:rsidRPr="0067328B">
        <w:rPr>
          <w:color w:val="000000"/>
          <w:szCs w:val="21"/>
        </w:rPr>
        <w:t>0.5%</w:t>
      </w:r>
      <w:r w:rsidRPr="0067328B">
        <w:rPr>
          <w:color w:val="000000"/>
          <w:szCs w:val="21"/>
        </w:rPr>
        <w:t>的情况。</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64" w:name="_Toc331410109"/>
      <w:bookmarkStart w:id="65" w:name="_Toc48655069"/>
      <w:r w:rsidRPr="002725BD">
        <w:rPr>
          <w:rFonts w:ascii="宋体" w:hAnsi="宋体"/>
          <w:color w:val="000000"/>
          <w:sz w:val="21"/>
          <w:szCs w:val="21"/>
        </w:rPr>
        <w:t>7.8</w:t>
      </w:r>
      <w:bookmarkEnd w:id="64"/>
      <w:r>
        <w:rPr>
          <w:rFonts w:ascii="宋体" w:hAnsi="宋体" w:hint="eastAsia"/>
          <w:color w:val="000000"/>
          <w:sz w:val="21"/>
          <w:szCs w:val="21"/>
        </w:rPr>
        <w:t>期末按公允价值占基金资产净值比例大小排名</w:t>
      </w:r>
      <w:r w:rsidRPr="002725BD">
        <w:rPr>
          <w:rFonts w:ascii="宋体" w:hAnsi="宋体" w:hint="eastAsia"/>
          <w:color w:val="000000"/>
          <w:sz w:val="21"/>
          <w:szCs w:val="21"/>
        </w:rPr>
        <w:t>的</w:t>
      </w:r>
      <w:r>
        <w:rPr>
          <w:rFonts w:ascii="宋体" w:hAnsi="宋体" w:hint="eastAsia"/>
          <w:color w:val="000000"/>
          <w:sz w:val="21"/>
          <w:szCs w:val="21"/>
        </w:rPr>
        <w:t>前十名</w:t>
      </w:r>
      <w:r w:rsidRPr="002725BD">
        <w:rPr>
          <w:rFonts w:ascii="宋体" w:hAnsi="宋体" w:hint="eastAsia"/>
          <w:color w:val="000000"/>
          <w:sz w:val="21"/>
          <w:szCs w:val="21"/>
        </w:rPr>
        <w:t>资产支持证券投资明细</w:t>
      </w:r>
      <w:bookmarkEnd w:id="65"/>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金额单位：人民币元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1"/>
        <w:gridCol w:w="1284"/>
        <w:gridCol w:w="1332"/>
        <w:gridCol w:w="1484"/>
        <w:gridCol w:w="1601"/>
        <w:gridCol w:w="2430"/>
      </w:tblGrid>
      <w:tr w:rsidR="00EF2C31" w:rsidRPr="000F7BA0" w:rsidTr="005F49E0">
        <w:tc>
          <w:tcPr>
            <w:tcW w:w="1191" w:type="dxa"/>
            <w:vAlign w:val="center"/>
          </w:tcPr>
          <w:p w:rsidR="00EF2C31" w:rsidRPr="000F7BA0" w:rsidRDefault="00EF2C31" w:rsidP="00A32F4D">
            <w:pPr>
              <w:jc w:val="center"/>
              <w:rPr>
                <w:szCs w:val="21"/>
              </w:rPr>
            </w:pPr>
            <w:r w:rsidRPr="000F7BA0">
              <w:rPr>
                <w:rFonts w:hint="eastAsia"/>
                <w:szCs w:val="21"/>
              </w:rPr>
              <w:t>序号</w:t>
            </w:r>
          </w:p>
        </w:tc>
        <w:tc>
          <w:tcPr>
            <w:tcW w:w="1284" w:type="dxa"/>
            <w:vAlign w:val="center"/>
          </w:tcPr>
          <w:p w:rsidR="00EF2C31" w:rsidRPr="000F7BA0" w:rsidRDefault="00EF2C31" w:rsidP="004E358C">
            <w:pPr>
              <w:jc w:val="center"/>
              <w:rPr>
                <w:szCs w:val="21"/>
              </w:rPr>
            </w:pPr>
            <w:r w:rsidRPr="000F7BA0">
              <w:rPr>
                <w:rFonts w:hint="eastAsia"/>
                <w:szCs w:val="21"/>
              </w:rPr>
              <w:t>证券代码</w:t>
            </w:r>
          </w:p>
        </w:tc>
        <w:tc>
          <w:tcPr>
            <w:tcW w:w="1332" w:type="dxa"/>
            <w:vAlign w:val="center"/>
          </w:tcPr>
          <w:p w:rsidR="00EF2C31" w:rsidRPr="000F7BA0" w:rsidRDefault="00EF2C31" w:rsidP="004E358C">
            <w:pPr>
              <w:jc w:val="center"/>
              <w:rPr>
                <w:szCs w:val="21"/>
              </w:rPr>
            </w:pPr>
            <w:r w:rsidRPr="000F7BA0">
              <w:rPr>
                <w:rFonts w:hint="eastAsia"/>
                <w:szCs w:val="21"/>
              </w:rPr>
              <w:t>证券名称</w:t>
            </w:r>
          </w:p>
        </w:tc>
        <w:tc>
          <w:tcPr>
            <w:tcW w:w="1484" w:type="dxa"/>
            <w:vAlign w:val="center"/>
          </w:tcPr>
          <w:p w:rsidR="00EF2C31" w:rsidRPr="000F7BA0" w:rsidRDefault="00EF2C31" w:rsidP="004E358C">
            <w:pPr>
              <w:jc w:val="center"/>
              <w:rPr>
                <w:szCs w:val="21"/>
              </w:rPr>
            </w:pPr>
            <w:r w:rsidRPr="000F7BA0">
              <w:rPr>
                <w:rFonts w:hint="eastAsia"/>
                <w:szCs w:val="21"/>
              </w:rPr>
              <w:t>数量（份）</w:t>
            </w:r>
          </w:p>
        </w:tc>
        <w:tc>
          <w:tcPr>
            <w:tcW w:w="1601" w:type="dxa"/>
            <w:vAlign w:val="center"/>
          </w:tcPr>
          <w:p w:rsidR="00EF2C31" w:rsidRPr="000F7BA0" w:rsidRDefault="004F717F" w:rsidP="004E358C">
            <w:pPr>
              <w:jc w:val="center"/>
              <w:rPr>
                <w:szCs w:val="21"/>
              </w:rPr>
            </w:pPr>
            <w:r>
              <w:rPr>
                <w:rFonts w:hint="eastAsia"/>
                <w:szCs w:val="21"/>
              </w:rPr>
              <w:t>摊余成本</w:t>
            </w:r>
          </w:p>
        </w:tc>
        <w:tc>
          <w:tcPr>
            <w:tcW w:w="2430" w:type="dxa"/>
            <w:vAlign w:val="center"/>
          </w:tcPr>
          <w:p w:rsidR="00EF2C31" w:rsidRPr="000F7BA0" w:rsidRDefault="00EF2C31" w:rsidP="004E358C">
            <w:pPr>
              <w:jc w:val="center"/>
              <w:rPr>
                <w:szCs w:val="21"/>
              </w:rPr>
            </w:pPr>
            <w:r w:rsidRPr="000F7BA0">
              <w:rPr>
                <w:rFonts w:hint="eastAsia"/>
                <w:szCs w:val="21"/>
              </w:rPr>
              <w:t>占基金资产净值比例</w:t>
            </w:r>
            <w:r>
              <w:rPr>
                <w:rFonts w:hint="eastAsia"/>
                <w:szCs w:val="21"/>
              </w:rPr>
              <w:t>（％）</w:t>
            </w:r>
          </w:p>
        </w:tc>
      </w:tr>
      <w:tr w:rsidR="00E453E4">
        <w:tc>
          <w:tcPr>
            <w:tcW w:w="1191" w:type="dxa"/>
            <w:vAlign w:val="center"/>
          </w:tcPr>
          <w:p w:rsidR="00E453E4" w:rsidRDefault="00D572C0">
            <w:pPr>
              <w:jc w:val="center"/>
            </w:pPr>
            <w:r>
              <w:rPr>
                <w:szCs w:val="21"/>
              </w:rPr>
              <w:t>1</w:t>
            </w:r>
          </w:p>
        </w:tc>
        <w:tc>
          <w:tcPr>
            <w:tcW w:w="1284" w:type="dxa"/>
            <w:vAlign w:val="center"/>
          </w:tcPr>
          <w:p w:rsidR="00E453E4" w:rsidRDefault="00D572C0">
            <w:pPr>
              <w:jc w:val="center"/>
            </w:pPr>
            <w:r>
              <w:rPr>
                <w:szCs w:val="21"/>
              </w:rPr>
              <w:t>138305</w:t>
            </w:r>
          </w:p>
        </w:tc>
        <w:tc>
          <w:tcPr>
            <w:tcW w:w="1332" w:type="dxa"/>
            <w:vAlign w:val="center"/>
          </w:tcPr>
          <w:p w:rsidR="00E453E4" w:rsidRDefault="00D572C0">
            <w:pPr>
              <w:jc w:val="center"/>
            </w:pPr>
            <w:r>
              <w:rPr>
                <w:szCs w:val="21"/>
              </w:rPr>
              <w:t>瑞新</w:t>
            </w:r>
            <w:r>
              <w:rPr>
                <w:szCs w:val="21"/>
              </w:rPr>
              <w:t>9A1</w:t>
            </w:r>
          </w:p>
        </w:tc>
        <w:tc>
          <w:tcPr>
            <w:tcW w:w="1484" w:type="dxa"/>
            <w:vAlign w:val="center"/>
          </w:tcPr>
          <w:p w:rsidR="00E453E4" w:rsidRDefault="00D572C0">
            <w:pPr>
              <w:jc w:val="right"/>
            </w:pPr>
            <w:r>
              <w:rPr>
                <w:szCs w:val="21"/>
              </w:rPr>
              <w:t>290,000</w:t>
            </w:r>
          </w:p>
        </w:tc>
        <w:tc>
          <w:tcPr>
            <w:tcW w:w="1601" w:type="dxa"/>
            <w:vAlign w:val="center"/>
          </w:tcPr>
          <w:p w:rsidR="00E453E4" w:rsidRDefault="00D572C0">
            <w:pPr>
              <w:jc w:val="right"/>
            </w:pPr>
            <w:r>
              <w:rPr>
                <w:szCs w:val="21"/>
              </w:rPr>
              <w:t>29,000,000.00</w:t>
            </w:r>
          </w:p>
        </w:tc>
        <w:tc>
          <w:tcPr>
            <w:tcW w:w="2430" w:type="dxa"/>
            <w:vAlign w:val="center"/>
          </w:tcPr>
          <w:p w:rsidR="00E453E4" w:rsidRDefault="00D572C0">
            <w:pPr>
              <w:jc w:val="right"/>
            </w:pPr>
            <w:r>
              <w:rPr>
                <w:szCs w:val="21"/>
              </w:rPr>
              <w:t>0.35</w:t>
            </w:r>
          </w:p>
        </w:tc>
      </w:tr>
      <w:tr w:rsidR="00E453E4">
        <w:tc>
          <w:tcPr>
            <w:tcW w:w="1191" w:type="dxa"/>
            <w:vAlign w:val="center"/>
          </w:tcPr>
          <w:p w:rsidR="00E453E4" w:rsidRDefault="00D572C0">
            <w:pPr>
              <w:jc w:val="center"/>
            </w:pPr>
            <w:r>
              <w:rPr>
                <w:szCs w:val="21"/>
              </w:rPr>
              <w:t>2</w:t>
            </w:r>
          </w:p>
        </w:tc>
        <w:tc>
          <w:tcPr>
            <w:tcW w:w="1284" w:type="dxa"/>
            <w:vAlign w:val="center"/>
          </w:tcPr>
          <w:p w:rsidR="00E453E4" w:rsidRDefault="00D572C0">
            <w:pPr>
              <w:jc w:val="center"/>
            </w:pPr>
            <w:r>
              <w:rPr>
                <w:szCs w:val="21"/>
              </w:rPr>
              <w:t>138325</w:t>
            </w:r>
          </w:p>
        </w:tc>
        <w:tc>
          <w:tcPr>
            <w:tcW w:w="1332" w:type="dxa"/>
            <w:vAlign w:val="center"/>
          </w:tcPr>
          <w:p w:rsidR="00E453E4" w:rsidRDefault="00D572C0">
            <w:pPr>
              <w:jc w:val="center"/>
            </w:pPr>
            <w:r>
              <w:rPr>
                <w:szCs w:val="21"/>
              </w:rPr>
              <w:t>国链</w:t>
            </w:r>
            <w:r>
              <w:rPr>
                <w:szCs w:val="21"/>
              </w:rPr>
              <w:t>17A1</w:t>
            </w:r>
          </w:p>
        </w:tc>
        <w:tc>
          <w:tcPr>
            <w:tcW w:w="1484" w:type="dxa"/>
            <w:vAlign w:val="center"/>
          </w:tcPr>
          <w:p w:rsidR="00E453E4" w:rsidRDefault="00D572C0">
            <w:pPr>
              <w:jc w:val="right"/>
            </w:pPr>
            <w:r>
              <w:rPr>
                <w:szCs w:val="21"/>
              </w:rPr>
              <w:t>200,000</w:t>
            </w:r>
          </w:p>
        </w:tc>
        <w:tc>
          <w:tcPr>
            <w:tcW w:w="1601" w:type="dxa"/>
            <w:vAlign w:val="center"/>
          </w:tcPr>
          <w:p w:rsidR="00E453E4" w:rsidRDefault="00D572C0">
            <w:pPr>
              <w:jc w:val="right"/>
            </w:pPr>
            <w:r>
              <w:rPr>
                <w:szCs w:val="21"/>
              </w:rPr>
              <w:t>20,000,000.00</w:t>
            </w:r>
          </w:p>
        </w:tc>
        <w:tc>
          <w:tcPr>
            <w:tcW w:w="2430" w:type="dxa"/>
            <w:vAlign w:val="center"/>
          </w:tcPr>
          <w:p w:rsidR="00E453E4" w:rsidRDefault="00D572C0">
            <w:pPr>
              <w:jc w:val="right"/>
            </w:pPr>
            <w:r>
              <w:rPr>
                <w:szCs w:val="21"/>
              </w:rPr>
              <w:t>0.24</w:t>
            </w:r>
          </w:p>
        </w:tc>
      </w:tr>
      <w:tr w:rsidR="00E453E4">
        <w:tc>
          <w:tcPr>
            <w:tcW w:w="1191" w:type="dxa"/>
            <w:vAlign w:val="center"/>
          </w:tcPr>
          <w:p w:rsidR="00E453E4" w:rsidRDefault="00D572C0">
            <w:pPr>
              <w:jc w:val="center"/>
            </w:pPr>
            <w:r>
              <w:rPr>
                <w:szCs w:val="21"/>
              </w:rPr>
              <w:t>2</w:t>
            </w:r>
          </w:p>
        </w:tc>
        <w:tc>
          <w:tcPr>
            <w:tcW w:w="1284" w:type="dxa"/>
            <w:vAlign w:val="center"/>
          </w:tcPr>
          <w:p w:rsidR="00E453E4" w:rsidRDefault="00D572C0">
            <w:pPr>
              <w:jc w:val="center"/>
            </w:pPr>
            <w:r>
              <w:rPr>
                <w:szCs w:val="21"/>
              </w:rPr>
              <w:t>138364</w:t>
            </w:r>
          </w:p>
        </w:tc>
        <w:tc>
          <w:tcPr>
            <w:tcW w:w="1332" w:type="dxa"/>
            <w:vAlign w:val="center"/>
          </w:tcPr>
          <w:p w:rsidR="00E453E4" w:rsidRDefault="00D572C0">
            <w:pPr>
              <w:jc w:val="center"/>
            </w:pPr>
            <w:r>
              <w:rPr>
                <w:szCs w:val="21"/>
              </w:rPr>
              <w:t>南链优</w:t>
            </w:r>
            <w:r>
              <w:rPr>
                <w:szCs w:val="21"/>
              </w:rPr>
              <w:t>03</w:t>
            </w:r>
          </w:p>
        </w:tc>
        <w:tc>
          <w:tcPr>
            <w:tcW w:w="1484" w:type="dxa"/>
            <w:vAlign w:val="center"/>
          </w:tcPr>
          <w:p w:rsidR="00E453E4" w:rsidRDefault="00D572C0">
            <w:pPr>
              <w:jc w:val="right"/>
            </w:pPr>
            <w:r>
              <w:rPr>
                <w:szCs w:val="21"/>
              </w:rPr>
              <w:t>200,000</w:t>
            </w:r>
          </w:p>
        </w:tc>
        <w:tc>
          <w:tcPr>
            <w:tcW w:w="1601" w:type="dxa"/>
            <w:vAlign w:val="center"/>
          </w:tcPr>
          <w:p w:rsidR="00E453E4" w:rsidRDefault="00D572C0">
            <w:pPr>
              <w:jc w:val="right"/>
            </w:pPr>
            <w:r>
              <w:rPr>
                <w:szCs w:val="21"/>
              </w:rPr>
              <w:t>20,000,000.00</w:t>
            </w:r>
          </w:p>
        </w:tc>
        <w:tc>
          <w:tcPr>
            <w:tcW w:w="2430" w:type="dxa"/>
            <w:vAlign w:val="center"/>
          </w:tcPr>
          <w:p w:rsidR="00E453E4" w:rsidRDefault="00D572C0">
            <w:pPr>
              <w:jc w:val="right"/>
            </w:pPr>
            <w:r>
              <w:rPr>
                <w:szCs w:val="21"/>
              </w:rPr>
              <w:t>0.24</w:t>
            </w:r>
          </w:p>
        </w:tc>
      </w:tr>
      <w:tr w:rsidR="00E453E4">
        <w:tc>
          <w:tcPr>
            <w:tcW w:w="1191" w:type="dxa"/>
            <w:vAlign w:val="center"/>
          </w:tcPr>
          <w:p w:rsidR="00E453E4" w:rsidRDefault="00D572C0">
            <w:pPr>
              <w:jc w:val="center"/>
            </w:pPr>
            <w:r>
              <w:rPr>
                <w:szCs w:val="21"/>
              </w:rPr>
              <w:t>2</w:t>
            </w:r>
          </w:p>
        </w:tc>
        <w:tc>
          <w:tcPr>
            <w:tcW w:w="1284" w:type="dxa"/>
            <w:vAlign w:val="center"/>
          </w:tcPr>
          <w:p w:rsidR="00E453E4" w:rsidRDefault="00D572C0">
            <w:pPr>
              <w:jc w:val="center"/>
            </w:pPr>
            <w:r>
              <w:rPr>
                <w:szCs w:val="21"/>
              </w:rPr>
              <w:t>138383</w:t>
            </w:r>
          </w:p>
        </w:tc>
        <w:tc>
          <w:tcPr>
            <w:tcW w:w="1332" w:type="dxa"/>
            <w:vAlign w:val="center"/>
          </w:tcPr>
          <w:p w:rsidR="00E453E4" w:rsidRDefault="00D572C0">
            <w:pPr>
              <w:jc w:val="center"/>
            </w:pPr>
            <w:r>
              <w:rPr>
                <w:szCs w:val="21"/>
              </w:rPr>
              <w:t>中交</w:t>
            </w:r>
            <w:r>
              <w:rPr>
                <w:szCs w:val="21"/>
              </w:rPr>
              <w:t>6</w:t>
            </w:r>
            <w:r>
              <w:rPr>
                <w:szCs w:val="21"/>
              </w:rPr>
              <w:t>优</w:t>
            </w:r>
            <w:r>
              <w:rPr>
                <w:szCs w:val="21"/>
              </w:rPr>
              <w:t>A</w:t>
            </w:r>
          </w:p>
        </w:tc>
        <w:tc>
          <w:tcPr>
            <w:tcW w:w="1484" w:type="dxa"/>
            <w:vAlign w:val="center"/>
          </w:tcPr>
          <w:p w:rsidR="00E453E4" w:rsidRDefault="00D572C0">
            <w:pPr>
              <w:jc w:val="right"/>
            </w:pPr>
            <w:r>
              <w:rPr>
                <w:szCs w:val="21"/>
              </w:rPr>
              <w:t>200,000</w:t>
            </w:r>
          </w:p>
        </w:tc>
        <w:tc>
          <w:tcPr>
            <w:tcW w:w="1601" w:type="dxa"/>
            <w:vAlign w:val="center"/>
          </w:tcPr>
          <w:p w:rsidR="00E453E4" w:rsidRDefault="00D572C0">
            <w:pPr>
              <w:jc w:val="right"/>
            </w:pPr>
            <w:r>
              <w:rPr>
                <w:szCs w:val="21"/>
              </w:rPr>
              <w:t>20,000,000.00</w:t>
            </w:r>
          </w:p>
        </w:tc>
        <w:tc>
          <w:tcPr>
            <w:tcW w:w="2430" w:type="dxa"/>
            <w:vAlign w:val="center"/>
          </w:tcPr>
          <w:p w:rsidR="00E453E4" w:rsidRDefault="00D572C0">
            <w:pPr>
              <w:jc w:val="right"/>
            </w:pPr>
            <w:r>
              <w:rPr>
                <w:szCs w:val="21"/>
              </w:rPr>
              <w:t>0.24</w:t>
            </w:r>
          </w:p>
        </w:tc>
      </w:tr>
      <w:tr w:rsidR="00E453E4">
        <w:tc>
          <w:tcPr>
            <w:tcW w:w="1191" w:type="dxa"/>
            <w:vAlign w:val="center"/>
          </w:tcPr>
          <w:p w:rsidR="00E453E4" w:rsidRDefault="00D572C0">
            <w:pPr>
              <w:jc w:val="center"/>
            </w:pPr>
            <w:r>
              <w:rPr>
                <w:szCs w:val="21"/>
              </w:rPr>
              <w:t>5</w:t>
            </w:r>
          </w:p>
        </w:tc>
        <w:tc>
          <w:tcPr>
            <w:tcW w:w="1284" w:type="dxa"/>
            <w:vAlign w:val="center"/>
          </w:tcPr>
          <w:p w:rsidR="00E453E4" w:rsidRDefault="00D572C0">
            <w:pPr>
              <w:jc w:val="center"/>
            </w:pPr>
            <w:r>
              <w:rPr>
                <w:szCs w:val="21"/>
              </w:rPr>
              <w:t>138173</w:t>
            </w:r>
          </w:p>
        </w:tc>
        <w:tc>
          <w:tcPr>
            <w:tcW w:w="1332" w:type="dxa"/>
            <w:vAlign w:val="center"/>
          </w:tcPr>
          <w:p w:rsidR="00E453E4" w:rsidRDefault="00D572C0">
            <w:pPr>
              <w:jc w:val="center"/>
            </w:pPr>
            <w:r>
              <w:rPr>
                <w:szCs w:val="21"/>
              </w:rPr>
              <w:t>链融</w:t>
            </w:r>
            <w:r>
              <w:rPr>
                <w:szCs w:val="21"/>
              </w:rPr>
              <w:t>17A1</w:t>
            </w:r>
          </w:p>
        </w:tc>
        <w:tc>
          <w:tcPr>
            <w:tcW w:w="1484" w:type="dxa"/>
            <w:vAlign w:val="center"/>
          </w:tcPr>
          <w:p w:rsidR="00E453E4" w:rsidRDefault="00D572C0">
            <w:pPr>
              <w:jc w:val="right"/>
            </w:pPr>
            <w:r>
              <w:rPr>
                <w:szCs w:val="21"/>
              </w:rPr>
              <w:t>110,000</w:t>
            </w:r>
          </w:p>
        </w:tc>
        <w:tc>
          <w:tcPr>
            <w:tcW w:w="1601" w:type="dxa"/>
            <w:vAlign w:val="center"/>
          </w:tcPr>
          <w:p w:rsidR="00E453E4" w:rsidRDefault="00D572C0">
            <w:pPr>
              <w:jc w:val="right"/>
            </w:pPr>
            <w:r>
              <w:rPr>
                <w:szCs w:val="21"/>
              </w:rPr>
              <w:t>11,000,000.00</w:t>
            </w:r>
          </w:p>
        </w:tc>
        <w:tc>
          <w:tcPr>
            <w:tcW w:w="2430" w:type="dxa"/>
            <w:vAlign w:val="center"/>
          </w:tcPr>
          <w:p w:rsidR="00E453E4" w:rsidRDefault="00D572C0">
            <w:pPr>
              <w:jc w:val="right"/>
            </w:pPr>
            <w:r>
              <w:rPr>
                <w:szCs w:val="21"/>
              </w:rPr>
              <w:t>0.13</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138262</w:t>
            </w:r>
          </w:p>
        </w:tc>
        <w:tc>
          <w:tcPr>
            <w:tcW w:w="1332" w:type="dxa"/>
            <w:vAlign w:val="center"/>
          </w:tcPr>
          <w:p w:rsidR="00E453E4" w:rsidRDefault="00D572C0">
            <w:pPr>
              <w:jc w:val="center"/>
            </w:pPr>
            <w:r>
              <w:rPr>
                <w:szCs w:val="21"/>
              </w:rPr>
              <w:t>诚意</w:t>
            </w:r>
            <w:r>
              <w:rPr>
                <w:szCs w:val="21"/>
              </w:rPr>
              <w:t>3A1</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138290</w:t>
            </w:r>
          </w:p>
        </w:tc>
        <w:tc>
          <w:tcPr>
            <w:tcW w:w="1332" w:type="dxa"/>
            <w:vAlign w:val="center"/>
          </w:tcPr>
          <w:p w:rsidR="00E453E4" w:rsidRDefault="00D572C0">
            <w:pPr>
              <w:jc w:val="center"/>
            </w:pPr>
            <w:r>
              <w:rPr>
                <w:szCs w:val="21"/>
              </w:rPr>
              <w:t>链融</w:t>
            </w:r>
            <w:r>
              <w:rPr>
                <w:szCs w:val="21"/>
              </w:rPr>
              <w:t>19A1</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138324</w:t>
            </w:r>
          </w:p>
        </w:tc>
        <w:tc>
          <w:tcPr>
            <w:tcW w:w="1332" w:type="dxa"/>
            <w:vAlign w:val="center"/>
          </w:tcPr>
          <w:p w:rsidR="00E453E4" w:rsidRDefault="00D572C0">
            <w:pPr>
              <w:jc w:val="center"/>
            </w:pPr>
            <w:r>
              <w:rPr>
                <w:szCs w:val="21"/>
              </w:rPr>
              <w:t>瑞新</w:t>
            </w:r>
            <w:r>
              <w:rPr>
                <w:szCs w:val="21"/>
              </w:rPr>
              <w:t>10A1</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138351</w:t>
            </w:r>
          </w:p>
        </w:tc>
        <w:tc>
          <w:tcPr>
            <w:tcW w:w="1332" w:type="dxa"/>
            <w:vAlign w:val="center"/>
          </w:tcPr>
          <w:p w:rsidR="00E453E4" w:rsidRDefault="00D572C0">
            <w:pPr>
              <w:jc w:val="center"/>
            </w:pPr>
            <w:r>
              <w:rPr>
                <w:szCs w:val="21"/>
              </w:rPr>
              <w:t>瑞新</w:t>
            </w:r>
            <w:r>
              <w:rPr>
                <w:szCs w:val="21"/>
              </w:rPr>
              <w:t>11A1</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138752</w:t>
            </w:r>
          </w:p>
        </w:tc>
        <w:tc>
          <w:tcPr>
            <w:tcW w:w="1332" w:type="dxa"/>
            <w:vAlign w:val="center"/>
          </w:tcPr>
          <w:p w:rsidR="00E453E4" w:rsidRDefault="00D572C0">
            <w:pPr>
              <w:jc w:val="center"/>
            </w:pPr>
            <w:r>
              <w:rPr>
                <w:szCs w:val="21"/>
              </w:rPr>
              <w:t>鹏举</w:t>
            </w:r>
            <w:r>
              <w:rPr>
                <w:szCs w:val="21"/>
              </w:rPr>
              <w:t>06</w:t>
            </w:r>
            <w:r>
              <w:rPr>
                <w:szCs w:val="21"/>
              </w:rPr>
              <w:t>优</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138762</w:t>
            </w:r>
          </w:p>
        </w:tc>
        <w:tc>
          <w:tcPr>
            <w:tcW w:w="1332" w:type="dxa"/>
            <w:vAlign w:val="center"/>
          </w:tcPr>
          <w:p w:rsidR="00E453E4" w:rsidRDefault="00D572C0">
            <w:pPr>
              <w:jc w:val="center"/>
            </w:pPr>
            <w:r>
              <w:rPr>
                <w:szCs w:val="21"/>
              </w:rPr>
              <w:t>南链</w:t>
            </w:r>
            <w:r>
              <w:rPr>
                <w:szCs w:val="21"/>
              </w:rPr>
              <w:t>6</w:t>
            </w:r>
            <w:r>
              <w:rPr>
                <w:szCs w:val="21"/>
              </w:rPr>
              <w:t>优</w:t>
            </w:r>
            <w:r>
              <w:rPr>
                <w:szCs w:val="21"/>
              </w:rPr>
              <w:t>1</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r w:rsidR="00E453E4">
        <w:tc>
          <w:tcPr>
            <w:tcW w:w="1191" w:type="dxa"/>
            <w:vAlign w:val="center"/>
          </w:tcPr>
          <w:p w:rsidR="00E453E4" w:rsidRDefault="00D572C0">
            <w:pPr>
              <w:jc w:val="center"/>
            </w:pPr>
            <w:r>
              <w:rPr>
                <w:szCs w:val="21"/>
              </w:rPr>
              <w:t>6</w:t>
            </w:r>
          </w:p>
        </w:tc>
        <w:tc>
          <w:tcPr>
            <w:tcW w:w="1284" w:type="dxa"/>
            <w:vAlign w:val="center"/>
          </w:tcPr>
          <w:p w:rsidR="00E453E4" w:rsidRDefault="00D572C0">
            <w:pPr>
              <w:jc w:val="center"/>
            </w:pPr>
            <w:r>
              <w:rPr>
                <w:szCs w:val="21"/>
              </w:rPr>
              <w:t>138763</w:t>
            </w:r>
          </w:p>
        </w:tc>
        <w:tc>
          <w:tcPr>
            <w:tcW w:w="1332" w:type="dxa"/>
            <w:vAlign w:val="center"/>
          </w:tcPr>
          <w:p w:rsidR="00E453E4" w:rsidRDefault="00D572C0">
            <w:pPr>
              <w:jc w:val="center"/>
            </w:pPr>
            <w:r>
              <w:rPr>
                <w:szCs w:val="21"/>
              </w:rPr>
              <w:t>南链</w:t>
            </w:r>
            <w:r>
              <w:rPr>
                <w:szCs w:val="21"/>
              </w:rPr>
              <w:t>6</w:t>
            </w:r>
            <w:r>
              <w:rPr>
                <w:szCs w:val="21"/>
              </w:rPr>
              <w:t>优</w:t>
            </w:r>
            <w:r>
              <w:rPr>
                <w:szCs w:val="21"/>
              </w:rPr>
              <w:t>2</w:t>
            </w:r>
          </w:p>
        </w:tc>
        <w:tc>
          <w:tcPr>
            <w:tcW w:w="1484" w:type="dxa"/>
            <w:vAlign w:val="center"/>
          </w:tcPr>
          <w:p w:rsidR="00E453E4" w:rsidRDefault="00D572C0">
            <w:pPr>
              <w:jc w:val="right"/>
            </w:pPr>
            <w:r>
              <w:rPr>
                <w:szCs w:val="21"/>
              </w:rPr>
              <w:t>100,000</w:t>
            </w:r>
          </w:p>
        </w:tc>
        <w:tc>
          <w:tcPr>
            <w:tcW w:w="1601" w:type="dxa"/>
            <w:vAlign w:val="center"/>
          </w:tcPr>
          <w:p w:rsidR="00E453E4" w:rsidRDefault="00D572C0">
            <w:pPr>
              <w:jc w:val="right"/>
            </w:pPr>
            <w:r>
              <w:rPr>
                <w:szCs w:val="21"/>
              </w:rPr>
              <w:t>10,000,000.00</w:t>
            </w:r>
          </w:p>
        </w:tc>
        <w:tc>
          <w:tcPr>
            <w:tcW w:w="2430" w:type="dxa"/>
            <w:vAlign w:val="center"/>
          </w:tcPr>
          <w:p w:rsidR="00E453E4" w:rsidRDefault="00D572C0">
            <w:pPr>
              <w:jc w:val="right"/>
            </w:pPr>
            <w:r>
              <w:rPr>
                <w:szCs w:val="21"/>
              </w:rPr>
              <w:t>0.12</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6" w:name="_Toc331410110"/>
      <w:bookmarkStart w:id="67" w:name="_Toc48655070"/>
      <w:r w:rsidRPr="000F7BA0">
        <w:rPr>
          <w:rFonts w:ascii="Times New Roman" w:hAnsi="Times New Roman"/>
          <w:kern w:val="0"/>
          <w:sz w:val="21"/>
          <w:szCs w:val="21"/>
        </w:rPr>
        <w:t>7.9</w:t>
      </w:r>
      <w:r w:rsidRPr="000F7BA0">
        <w:rPr>
          <w:rFonts w:ascii="Times New Roman" w:hAnsi="Times New Roman" w:hint="eastAsia"/>
          <w:kern w:val="0"/>
          <w:sz w:val="21"/>
          <w:szCs w:val="21"/>
        </w:rPr>
        <w:t>投资组合报告附注</w:t>
      </w:r>
      <w:bookmarkEnd w:id="66"/>
      <w:bookmarkEnd w:id="67"/>
    </w:p>
    <w:p w:rsidR="00EF2C31" w:rsidRPr="00C36FC8" w:rsidRDefault="00EF2C31" w:rsidP="00F9174B">
      <w:pPr>
        <w:spacing w:line="360" w:lineRule="auto"/>
        <w:ind w:firstLineChars="200" w:firstLine="422"/>
        <w:rPr>
          <w:b/>
          <w:bCs/>
          <w:szCs w:val="21"/>
        </w:rPr>
      </w:pPr>
      <w:r w:rsidRPr="00C36FC8">
        <w:rPr>
          <w:b/>
          <w:szCs w:val="21"/>
        </w:rPr>
        <w:t>7.9.1</w:t>
      </w:r>
      <w:r w:rsidRPr="00C36FC8">
        <w:rPr>
          <w:rFonts w:hint="eastAsia"/>
          <w:b/>
          <w:bCs/>
          <w:szCs w:val="21"/>
        </w:rPr>
        <w:t>基金计价方法说明</w:t>
      </w:r>
    </w:p>
    <w:p w:rsidR="00E453E4" w:rsidRDefault="00D572C0">
      <w:pPr>
        <w:spacing w:line="360" w:lineRule="auto"/>
        <w:ind w:firstLineChars="200" w:firstLine="420"/>
        <w:rPr>
          <w:color w:val="000000"/>
          <w:szCs w:val="21"/>
        </w:rPr>
      </w:pPr>
      <w:r>
        <w:rPr>
          <w:color w:val="000000"/>
          <w:szCs w:val="21"/>
        </w:rPr>
        <w:t>本基金目前投资工具的估值方法如下：</w:t>
      </w:r>
    </w:p>
    <w:p w:rsidR="00E453E4" w:rsidRDefault="00D572C0">
      <w:pPr>
        <w:spacing w:line="360" w:lineRule="auto"/>
        <w:ind w:firstLineChars="200" w:firstLine="420"/>
        <w:rPr>
          <w:color w:val="000000"/>
          <w:szCs w:val="21"/>
        </w:rPr>
      </w:pPr>
      <w:r>
        <w:rPr>
          <w:color w:val="000000"/>
          <w:szCs w:val="21"/>
        </w:rPr>
        <w:t>（</w:t>
      </w:r>
      <w:r>
        <w:rPr>
          <w:color w:val="000000"/>
          <w:szCs w:val="21"/>
        </w:rPr>
        <w:t>1</w:t>
      </w:r>
      <w:r>
        <w:rPr>
          <w:color w:val="000000"/>
          <w:szCs w:val="21"/>
        </w:rPr>
        <w:t>）基金持有的债券（包括票据）购买时采用实际支付价款（包含交易费用）确定初始成本，按实际利率计算其摊余成本及各期利息收入，每日计提收益；</w:t>
      </w:r>
    </w:p>
    <w:p w:rsidR="00E453E4" w:rsidRDefault="00D572C0">
      <w:pPr>
        <w:spacing w:line="360" w:lineRule="auto"/>
        <w:ind w:firstLineChars="200" w:firstLine="420"/>
        <w:rPr>
          <w:color w:val="000000"/>
          <w:szCs w:val="21"/>
        </w:rPr>
      </w:pPr>
      <w:r>
        <w:rPr>
          <w:color w:val="000000"/>
          <w:szCs w:val="21"/>
        </w:rPr>
        <w:t>（</w:t>
      </w:r>
      <w:r>
        <w:rPr>
          <w:color w:val="000000"/>
          <w:szCs w:val="21"/>
        </w:rPr>
        <w:t>2</w:t>
      </w:r>
      <w:r>
        <w:rPr>
          <w:color w:val="000000"/>
          <w:szCs w:val="21"/>
        </w:rPr>
        <w:t>）基金持有的回购以成本列示，按实际利率在实际持有期间内逐日计提利息；合同利率与实际利率差异较小的，也可采用合同利率计算确定利息收入；</w:t>
      </w:r>
    </w:p>
    <w:p w:rsidR="00E453E4" w:rsidRDefault="00D572C0">
      <w:pPr>
        <w:spacing w:line="360" w:lineRule="auto"/>
        <w:ind w:firstLineChars="200" w:firstLine="420"/>
        <w:rPr>
          <w:color w:val="000000"/>
          <w:szCs w:val="21"/>
        </w:rPr>
      </w:pPr>
      <w:r>
        <w:rPr>
          <w:color w:val="000000"/>
          <w:szCs w:val="21"/>
        </w:rPr>
        <w:t>（</w:t>
      </w:r>
      <w:r>
        <w:rPr>
          <w:color w:val="000000"/>
          <w:szCs w:val="21"/>
        </w:rPr>
        <w:t>3</w:t>
      </w:r>
      <w:r>
        <w:rPr>
          <w:color w:val="000000"/>
          <w:szCs w:val="21"/>
        </w:rPr>
        <w:t>）基金持有的银行存款以本金列示，按实际协议利率逐日计提利息。</w:t>
      </w:r>
    </w:p>
    <w:p w:rsidR="00E453E4" w:rsidRDefault="00D572C0">
      <w:pPr>
        <w:spacing w:line="360" w:lineRule="auto"/>
        <w:ind w:firstLineChars="200" w:firstLine="420"/>
        <w:rPr>
          <w:color w:val="000000"/>
          <w:szCs w:val="21"/>
        </w:rPr>
      </w:pPr>
      <w:r>
        <w:rPr>
          <w:color w:val="000000"/>
          <w:szCs w:val="21"/>
        </w:rPr>
        <w:t>如有确凿证据表明按上述方法进行估值不能客观反映其公允价值的，基金管理人可根据具体情况与基金托管人商定后，按最能反映公允价值的方法估值。</w:t>
      </w:r>
    </w:p>
    <w:p w:rsidR="00EF2C31" w:rsidRPr="0067328B" w:rsidRDefault="00EF2C31" w:rsidP="0067328B">
      <w:pPr>
        <w:spacing w:line="360" w:lineRule="auto"/>
        <w:ind w:firstLineChars="200" w:firstLine="420"/>
        <w:rPr>
          <w:color w:val="000000"/>
          <w:szCs w:val="21"/>
        </w:rPr>
      </w:pPr>
      <w:r w:rsidRPr="0067328B">
        <w:rPr>
          <w:color w:val="000000"/>
          <w:szCs w:val="21"/>
        </w:rPr>
        <w:t>如有新增事项，按国家最新规定估值。</w:t>
      </w:r>
    </w:p>
    <w:p w:rsidR="00EF2C31" w:rsidRPr="004D79AC" w:rsidRDefault="00EF2C31" w:rsidP="00F9174B">
      <w:pPr>
        <w:spacing w:line="360" w:lineRule="auto"/>
        <w:ind w:firstLineChars="200" w:firstLine="422"/>
        <w:rPr>
          <w:b/>
          <w:szCs w:val="21"/>
        </w:rPr>
      </w:pPr>
      <w:r w:rsidRPr="00C36FC8">
        <w:rPr>
          <w:b/>
          <w:szCs w:val="21"/>
        </w:rPr>
        <w:t>7.9.2</w:t>
      </w:r>
      <w:r w:rsidR="00DC3328">
        <w:rPr>
          <w:rFonts w:hint="eastAsia"/>
          <w:b/>
          <w:szCs w:val="21"/>
        </w:rPr>
        <w:t xml:space="preserve"> </w:t>
      </w:r>
      <w:r w:rsidRPr="004D79AC">
        <w:rPr>
          <w:b/>
          <w:szCs w:val="21"/>
        </w:rPr>
        <w:t>2020</w:t>
      </w:r>
      <w:r w:rsidRPr="004D79AC">
        <w:rPr>
          <w:b/>
          <w:szCs w:val="21"/>
        </w:rPr>
        <w:t>年</w:t>
      </w:r>
      <w:r w:rsidRPr="004D79AC">
        <w:rPr>
          <w:b/>
          <w:szCs w:val="21"/>
        </w:rPr>
        <w:t>4</w:t>
      </w:r>
      <w:r w:rsidRPr="004D79AC">
        <w:rPr>
          <w:b/>
          <w:szCs w:val="21"/>
        </w:rPr>
        <w:t>月</w:t>
      </w:r>
      <w:r w:rsidRPr="004D79AC">
        <w:rPr>
          <w:b/>
          <w:szCs w:val="21"/>
        </w:rPr>
        <w:t>30</w:t>
      </w:r>
      <w:r w:rsidRPr="004D79AC">
        <w:rPr>
          <w:b/>
          <w:szCs w:val="21"/>
        </w:rPr>
        <w:t>日，北京市西城区卫生健康委员会对中国农业发展银行违反《北京市生活饮用水卫生监督管理条例》第二十一条第（三）项的行为作出</w:t>
      </w:r>
      <w:r w:rsidRPr="004D79AC">
        <w:rPr>
          <w:b/>
          <w:szCs w:val="21"/>
        </w:rPr>
        <w:t>“</w:t>
      </w:r>
      <w:r w:rsidRPr="004D79AC">
        <w:rPr>
          <w:b/>
          <w:szCs w:val="21"/>
        </w:rPr>
        <w:t>罚款</w:t>
      </w:r>
      <w:r w:rsidRPr="004D79AC">
        <w:rPr>
          <w:b/>
          <w:szCs w:val="21"/>
        </w:rPr>
        <w:t>5000</w:t>
      </w:r>
      <w:r w:rsidRPr="004D79AC">
        <w:rPr>
          <w:b/>
          <w:szCs w:val="21"/>
        </w:rPr>
        <w:t>元</w:t>
      </w:r>
      <w:r w:rsidRPr="004D79AC">
        <w:rPr>
          <w:b/>
          <w:szCs w:val="21"/>
        </w:rPr>
        <w:t>”</w:t>
      </w:r>
      <w:r w:rsidRPr="004D79AC">
        <w:rPr>
          <w:b/>
          <w:szCs w:val="21"/>
        </w:rPr>
        <w:t>的行政处罚决定。</w:t>
      </w:r>
    </w:p>
    <w:p w:rsidR="00E453E4" w:rsidRDefault="00D572C0">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日，中国银行保险监督管理委员会上海监管局对上海银行股份有限公司信用卡中心的如下违法违规行为作出</w:t>
      </w:r>
      <w:r>
        <w:rPr>
          <w:b/>
          <w:szCs w:val="21"/>
        </w:rPr>
        <w:t>“</w:t>
      </w:r>
      <w:r>
        <w:rPr>
          <w:b/>
          <w:szCs w:val="21"/>
        </w:rPr>
        <w:t>责令改正，并处罚款</w:t>
      </w:r>
      <w:r>
        <w:rPr>
          <w:b/>
          <w:szCs w:val="21"/>
        </w:rPr>
        <w:t>40</w:t>
      </w:r>
      <w:r>
        <w:rPr>
          <w:b/>
          <w:szCs w:val="21"/>
        </w:rPr>
        <w:t>万元</w:t>
      </w:r>
      <w:r>
        <w:rPr>
          <w:b/>
          <w:szCs w:val="21"/>
        </w:rPr>
        <w:t>”</w:t>
      </w:r>
      <w:r>
        <w:rPr>
          <w:b/>
          <w:szCs w:val="21"/>
        </w:rPr>
        <w:t>的行政处罚决定：</w:t>
      </w:r>
      <w:r>
        <w:rPr>
          <w:b/>
          <w:szCs w:val="21"/>
        </w:rPr>
        <w:t>2017</w:t>
      </w:r>
      <w:r>
        <w:rPr>
          <w:b/>
          <w:szCs w:val="21"/>
        </w:rPr>
        <w:t>年</w:t>
      </w:r>
      <w:r>
        <w:rPr>
          <w:b/>
          <w:szCs w:val="21"/>
        </w:rPr>
        <w:t>12</w:t>
      </w:r>
      <w:r>
        <w:rPr>
          <w:b/>
          <w:szCs w:val="21"/>
        </w:rPr>
        <w:t>月，该中心在为部分客户办理信用卡业务时，未遵守总授信额度管理制度。</w:t>
      </w:r>
      <w:r>
        <w:rPr>
          <w:b/>
          <w:szCs w:val="21"/>
        </w:rPr>
        <w:t>2019</w:t>
      </w:r>
      <w:r>
        <w:rPr>
          <w:b/>
          <w:szCs w:val="21"/>
        </w:rPr>
        <w:t>年</w:t>
      </w:r>
      <w:r>
        <w:rPr>
          <w:b/>
          <w:szCs w:val="21"/>
        </w:rPr>
        <w:t>11</w:t>
      </w:r>
      <w:r>
        <w:rPr>
          <w:b/>
          <w:szCs w:val="21"/>
        </w:rPr>
        <w:t>月</w:t>
      </w:r>
      <w:r>
        <w:rPr>
          <w:b/>
          <w:szCs w:val="21"/>
        </w:rPr>
        <w:t>2</w:t>
      </w:r>
      <w:r>
        <w:rPr>
          <w:b/>
          <w:szCs w:val="21"/>
        </w:rPr>
        <w:t>日，中国人民银行上海分行对上海银行股份有限公司违反支付业务规定的行为，没收违法所得</w:t>
      </w:r>
      <w:r>
        <w:rPr>
          <w:b/>
          <w:szCs w:val="21"/>
        </w:rPr>
        <w:t>1,762,787.61</w:t>
      </w:r>
      <w:r>
        <w:rPr>
          <w:b/>
          <w:szCs w:val="21"/>
        </w:rPr>
        <w:t>元，并处以</w:t>
      </w:r>
      <w:r>
        <w:rPr>
          <w:b/>
          <w:szCs w:val="21"/>
        </w:rPr>
        <w:t>1,762,787.61</w:t>
      </w:r>
      <w:r>
        <w:rPr>
          <w:b/>
          <w:szCs w:val="21"/>
        </w:rPr>
        <w:t>元罚款，共计</w:t>
      </w:r>
      <w:r>
        <w:rPr>
          <w:b/>
          <w:szCs w:val="21"/>
        </w:rPr>
        <w:t>3,525,575.22</w:t>
      </w:r>
      <w:r>
        <w:rPr>
          <w:b/>
          <w:szCs w:val="21"/>
        </w:rPr>
        <w:t>元，同时对相关高级管理人员作出处罚。</w:t>
      </w:r>
    </w:p>
    <w:p w:rsidR="00E453E4" w:rsidRDefault="00D572C0">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3</w:t>
      </w:r>
      <w:r>
        <w:rPr>
          <w:b/>
          <w:szCs w:val="21"/>
        </w:rPr>
        <w:t>日，中国银行保险监督管理委员会针对中信银行股份有限公司的如下违法违规行为，作出</w:t>
      </w:r>
      <w:r>
        <w:rPr>
          <w:b/>
          <w:szCs w:val="21"/>
        </w:rPr>
        <w:t>“</w:t>
      </w:r>
      <w:r>
        <w:rPr>
          <w:b/>
          <w:szCs w:val="21"/>
        </w:rPr>
        <w:t>没收违法所得</w:t>
      </w:r>
      <w:r>
        <w:rPr>
          <w:b/>
          <w:szCs w:val="21"/>
        </w:rPr>
        <w:t>33.6677</w:t>
      </w:r>
      <w:r>
        <w:rPr>
          <w:b/>
          <w:szCs w:val="21"/>
        </w:rPr>
        <w:t>万元，罚款</w:t>
      </w:r>
      <w:r>
        <w:rPr>
          <w:b/>
          <w:szCs w:val="21"/>
        </w:rPr>
        <w:t>2190</w:t>
      </w:r>
      <w:r>
        <w:rPr>
          <w:b/>
          <w:szCs w:val="21"/>
        </w:rPr>
        <w:t>万元，合计</w:t>
      </w:r>
      <w:r>
        <w:rPr>
          <w:b/>
          <w:szCs w:val="21"/>
        </w:rPr>
        <w:t>2223.6677</w:t>
      </w:r>
      <w:r>
        <w:rPr>
          <w:b/>
          <w:szCs w:val="21"/>
        </w:rPr>
        <w:t>万元</w:t>
      </w:r>
      <w:r>
        <w:rPr>
          <w:b/>
          <w:szCs w:val="21"/>
        </w:rPr>
        <w:t>”</w:t>
      </w:r>
      <w:r>
        <w:rPr>
          <w:b/>
          <w:szCs w:val="21"/>
        </w:rPr>
        <w:t>的行政处罚决定：（一）未按规定提供报表且逾期未改正</w:t>
      </w:r>
      <w:r>
        <w:rPr>
          <w:b/>
          <w:szCs w:val="21"/>
        </w:rPr>
        <w:t>;</w:t>
      </w:r>
      <w:r>
        <w:rPr>
          <w:b/>
          <w:szCs w:val="21"/>
        </w:rPr>
        <w:t>（二）错报、漏报银行业监管统计资料；（三）未向监管部门报告重要信息系统运营中断事件</w:t>
      </w:r>
      <w:r>
        <w:rPr>
          <w:b/>
          <w:szCs w:val="21"/>
        </w:rPr>
        <w:t>;</w:t>
      </w:r>
      <w:r>
        <w:rPr>
          <w:b/>
          <w:szCs w:val="21"/>
        </w:rPr>
        <w:t>（四）信息系统控制存在较大安全漏洞，未做到有效的安全控制</w:t>
      </w:r>
      <w:r>
        <w:rPr>
          <w:b/>
          <w:szCs w:val="21"/>
        </w:rPr>
        <w:t>;</w:t>
      </w:r>
      <w:r>
        <w:rPr>
          <w:b/>
          <w:szCs w:val="21"/>
        </w:rPr>
        <w:t>（五）未按企业划型标准将多家企业划分为小微型企业，报送监管数据不真实</w:t>
      </w:r>
      <w:r>
        <w:rPr>
          <w:b/>
          <w:szCs w:val="21"/>
        </w:rPr>
        <w:t>;</w:t>
      </w:r>
      <w:r>
        <w:rPr>
          <w:b/>
          <w:szCs w:val="21"/>
        </w:rPr>
        <w:t>（六）向关系人发放信用贷款、向关系人发放担保贷款的条件优于其他借款人同类贷款条件</w:t>
      </w:r>
      <w:r>
        <w:rPr>
          <w:b/>
          <w:szCs w:val="21"/>
        </w:rPr>
        <w:t>;</w:t>
      </w:r>
      <w:r>
        <w:rPr>
          <w:b/>
          <w:szCs w:val="21"/>
        </w:rPr>
        <w:t>（七）重大关联交易未按规定审查审批且未向监管部门报告</w:t>
      </w:r>
      <w:r>
        <w:rPr>
          <w:b/>
          <w:szCs w:val="21"/>
        </w:rPr>
        <w:t>;</w:t>
      </w:r>
      <w:r>
        <w:rPr>
          <w:b/>
          <w:szCs w:val="21"/>
        </w:rPr>
        <w:t>（八）贷后管理不到位导致贷款资金被挪用</w:t>
      </w:r>
      <w:r>
        <w:rPr>
          <w:b/>
          <w:szCs w:val="21"/>
        </w:rPr>
        <w:t>;</w:t>
      </w:r>
      <w:r>
        <w:rPr>
          <w:b/>
          <w:szCs w:val="21"/>
        </w:rPr>
        <w:t>（九）以流动资金贷款名义发放房地产开发贷款</w:t>
      </w:r>
      <w:r>
        <w:rPr>
          <w:b/>
          <w:szCs w:val="21"/>
        </w:rPr>
        <w:t>;</w:t>
      </w:r>
      <w:r>
        <w:rPr>
          <w:b/>
          <w:szCs w:val="21"/>
        </w:rPr>
        <w:t>（十）未将房地产企业贷款计入房地产开发贷款科目</w:t>
      </w:r>
      <w:r>
        <w:rPr>
          <w:b/>
          <w:szCs w:val="21"/>
        </w:rPr>
        <w:t>;</w:t>
      </w:r>
      <w:r>
        <w:rPr>
          <w:b/>
          <w:szCs w:val="21"/>
        </w:rPr>
        <w:t>（十一）投资同一家银行机构同期非保本理财产品采用风险权重不一致</w:t>
      </w:r>
      <w:r>
        <w:rPr>
          <w:b/>
          <w:szCs w:val="21"/>
        </w:rPr>
        <w:t>;</w:t>
      </w:r>
      <w:r>
        <w:rPr>
          <w:b/>
          <w:szCs w:val="21"/>
        </w:rPr>
        <w:t>（十二）购买非保本理财产品签订可提前赎回协议，未准确计量风险加权资产</w:t>
      </w:r>
      <w:r>
        <w:rPr>
          <w:b/>
          <w:szCs w:val="21"/>
        </w:rPr>
        <w:t>;</w:t>
      </w:r>
      <w:r>
        <w:rPr>
          <w:b/>
          <w:szCs w:val="21"/>
        </w:rPr>
        <w:t>（十三）未按规定计提资产支持证券业务的风险加权资产。</w:t>
      </w:r>
      <w:r>
        <w:rPr>
          <w:b/>
          <w:szCs w:val="21"/>
        </w:rPr>
        <w:t>2020</w:t>
      </w:r>
      <w:r>
        <w:rPr>
          <w:b/>
          <w:szCs w:val="21"/>
        </w:rPr>
        <w:t>年</w:t>
      </w:r>
      <w:r>
        <w:rPr>
          <w:b/>
          <w:szCs w:val="21"/>
        </w:rPr>
        <w:t>2</w:t>
      </w:r>
      <w:r>
        <w:rPr>
          <w:b/>
          <w:szCs w:val="21"/>
        </w:rPr>
        <w:t>月</w:t>
      </w:r>
      <w:r>
        <w:rPr>
          <w:b/>
          <w:szCs w:val="21"/>
        </w:rPr>
        <w:t>20</w:t>
      </w:r>
      <w:r>
        <w:rPr>
          <w:b/>
          <w:szCs w:val="21"/>
        </w:rPr>
        <w:t>日，北京银保监局对中信银行股份有限公司的如下违法违规行为，作出</w:t>
      </w:r>
      <w:r>
        <w:rPr>
          <w:b/>
          <w:szCs w:val="21"/>
        </w:rPr>
        <w:t>“</w:t>
      </w:r>
      <w:r>
        <w:rPr>
          <w:b/>
          <w:szCs w:val="21"/>
        </w:rPr>
        <w:t>责令中信银行股份有限公司改正，并给予合计</w:t>
      </w:r>
      <w:r>
        <w:rPr>
          <w:b/>
          <w:szCs w:val="21"/>
        </w:rPr>
        <w:t>2020</w:t>
      </w:r>
      <w:r>
        <w:rPr>
          <w:b/>
          <w:szCs w:val="21"/>
        </w:rPr>
        <w:t>万元罚款</w:t>
      </w:r>
      <w:r>
        <w:rPr>
          <w:b/>
          <w:szCs w:val="21"/>
        </w:rPr>
        <w:t>”</w:t>
      </w:r>
      <w:r>
        <w:rPr>
          <w:b/>
          <w:szCs w:val="21"/>
        </w:rPr>
        <w:t>的行政处罚决定：中信银行股份有限公司违规发放土地储备贷款；受托支付不符合监管规定；信托消费贷款业务开展不审慎；流动资金贷款被挪用于股权投资；信贷资金被挪用流入房地产开发公司；个人经营性贷款资金被挪用于购房；非真实转让不良信贷资产；未对融资人交易材料合理性进行必要的审查，资金被用于缴纳土地竞买保证金；违规为房地产开发企业发放流动资金性质融资；签署抽屉协议互投涉房信贷资产腾挪信贷规模；卖出回购信贷资产收益权，实现信贷规模阶段性出表；理财资金违规投向未上市房地产企业股权；理财资金被挪用于支付土地出让价款；违规向资本金不足的房地产开发项目提供融资；并购贷款真实性审核不足，借款人变相用于置换项目公司缴纳的土地出让价款；协助合作机构签署抽屉协议，规避相关监管规定；理财资金实际用于置换项目前期股东支付的土地出让金；违规为房地产企业支付土地购置费用提供融资；违规向四证不全的商业性房地产开发项目提供融资。</w:t>
      </w:r>
      <w:r>
        <w:rPr>
          <w:b/>
          <w:szCs w:val="21"/>
        </w:rPr>
        <w:t>2020</w:t>
      </w:r>
      <w:r>
        <w:rPr>
          <w:b/>
          <w:szCs w:val="21"/>
        </w:rPr>
        <w:t>年</w:t>
      </w:r>
      <w:r>
        <w:rPr>
          <w:b/>
          <w:szCs w:val="21"/>
        </w:rPr>
        <w:t>4</w:t>
      </w:r>
      <w:r>
        <w:rPr>
          <w:b/>
          <w:szCs w:val="21"/>
        </w:rPr>
        <w:t>月</w:t>
      </w:r>
      <w:r>
        <w:rPr>
          <w:b/>
          <w:szCs w:val="21"/>
        </w:rPr>
        <w:t>20</w:t>
      </w:r>
      <w:r>
        <w:rPr>
          <w:b/>
          <w:szCs w:val="21"/>
        </w:rPr>
        <w:t>日，中国银行保险监督管理委员会对中信银行股份有限公司的如下违法违规行为作出罚款</w:t>
      </w:r>
      <w:r>
        <w:rPr>
          <w:b/>
          <w:szCs w:val="21"/>
        </w:rPr>
        <w:t>160</w:t>
      </w:r>
      <w:r>
        <w:rPr>
          <w:b/>
          <w:szCs w:val="21"/>
        </w:rPr>
        <w:t>万元的行政处罚决定：中信银行监管标准化数据（</w:t>
      </w:r>
      <w:r>
        <w:rPr>
          <w:b/>
          <w:szCs w:val="21"/>
        </w:rPr>
        <w:t>EAST</w:t>
      </w:r>
      <w:r>
        <w:rPr>
          <w:b/>
          <w:szCs w:val="21"/>
        </w:rPr>
        <w:t>）系统数据质量及数据报送存在（一）理财产品数量漏报；（二）信贷资产转让业务漏报；（三）贸易融资业务漏报；（四）分户账明细记录应报未报；（五）分户账账户数据应报未报；（六）关键且应报字段漏报或填报错误。</w:t>
      </w:r>
    </w:p>
    <w:p w:rsidR="00E453E4" w:rsidRDefault="00D572C0">
      <w:pPr>
        <w:spacing w:line="360" w:lineRule="auto"/>
        <w:ind w:firstLineChars="200" w:firstLine="422"/>
        <w:rPr>
          <w:b/>
          <w:szCs w:val="21"/>
        </w:rPr>
      </w:pPr>
      <w:r>
        <w:rPr>
          <w:b/>
          <w:szCs w:val="21"/>
        </w:rPr>
        <w:t>2020</w:t>
      </w:r>
      <w:r>
        <w:rPr>
          <w:b/>
          <w:szCs w:val="21"/>
        </w:rPr>
        <w:t>年</w:t>
      </w:r>
      <w:r>
        <w:rPr>
          <w:b/>
          <w:szCs w:val="21"/>
        </w:rPr>
        <w:t>2</w:t>
      </w:r>
      <w:r>
        <w:rPr>
          <w:b/>
          <w:szCs w:val="21"/>
        </w:rPr>
        <w:t>月</w:t>
      </w:r>
      <w:r>
        <w:rPr>
          <w:b/>
          <w:szCs w:val="21"/>
        </w:rPr>
        <w:t>10</w:t>
      </w:r>
      <w:r>
        <w:rPr>
          <w:b/>
          <w:szCs w:val="21"/>
        </w:rPr>
        <w:t>日，中国人民银行针对华泰证券股份有限公司如下违法事实：</w:t>
      </w:r>
      <w:r>
        <w:rPr>
          <w:b/>
          <w:szCs w:val="21"/>
        </w:rPr>
        <w:t>1</w:t>
      </w:r>
      <w:r>
        <w:rPr>
          <w:b/>
          <w:szCs w:val="21"/>
        </w:rPr>
        <w:t>、未按规定履行客户身份识别义务；</w:t>
      </w:r>
      <w:r>
        <w:rPr>
          <w:b/>
          <w:szCs w:val="21"/>
        </w:rPr>
        <w:t>2</w:t>
      </w:r>
      <w:r>
        <w:rPr>
          <w:b/>
          <w:szCs w:val="21"/>
        </w:rPr>
        <w:t>、未按规定报送可疑交易报告；</w:t>
      </w:r>
      <w:r>
        <w:rPr>
          <w:b/>
          <w:szCs w:val="21"/>
        </w:rPr>
        <w:t>3</w:t>
      </w:r>
      <w:r>
        <w:rPr>
          <w:b/>
          <w:szCs w:val="21"/>
        </w:rPr>
        <w:t>、与身份不明的客户进行交易，处以责令改正，并处罚款</w:t>
      </w:r>
      <w:r>
        <w:rPr>
          <w:b/>
          <w:szCs w:val="21"/>
        </w:rPr>
        <w:t>1010</w:t>
      </w:r>
      <w:r>
        <w:rPr>
          <w:b/>
          <w:szCs w:val="21"/>
        </w:rPr>
        <w:t>万元的行政处罚。</w:t>
      </w:r>
    </w:p>
    <w:p w:rsidR="00E453E4" w:rsidRDefault="00D572C0">
      <w:pPr>
        <w:spacing w:line="360" w:lineRule="auto"/>
        <w:ind w:firstLineChars="200" w:firstLine="422"/>
        <w:rPr>
          <w:b/>
          <w:szCs w:val="21"/>
        </w:rPr>
      </w:pPr>
      <w:r>
        <w:rPr>
          <w:b/>
          <w:szCs w:val="21"/>
        </w:rPr>
        <w:t>2019</w:t>
      </w:r>
      <w:r>
        <w:rPr>
          <w:b/>
          <w:szCs w:val="21"/>
        </w:rPr>
        <w:t>年</w:t>
      </w:r>
      <w:r>
        <w:rPr>
          <w:b/>
          <w:szCs w:val="21"/>
        </w:rPr>
        <w:t>9</w:t>
      </w:r>
      <w:r>
        <w:rPr>
          <w:b/>
          <w:szCs w:val="21"/>
        </w:rPr>
        <w:t>月</w:t>
      </w:r>
      <w:r>
        <w:rPr>
          <w:b/>
          <w:szCs w:val="21"/>
        </w:rPr>
        <w:t>16</w:t>
      </w:r>
      <w:r>
        <w:rPr>
          <w:b/>
          <w:szCs w:val="21"/>
        </w:rPr>
        <w:t>日，山西省应急管理厅对中国铝业股份有限公司兴县奥家湾铝矿的如下违法违规行为作出</w:t>
      </w:r>
      <w:r>
        <w:rPr>
          <w:b/>
          <w:szCs w:val="21"/>
        </w:rPr>
        <w:t>“</w:t>
      </w:r>
      <w:r>
        <w:rPr>
          <w:b/>
          <w:szCs w:val="21"/>
        </w:rPr>
        <w:t>责令限期改正，处人民币贰万元罚款</w:t>
      </w:r>
      <w:r>
        <w:rPr>
          <w:b/>
          <w:szCs w:val="21"/>
        </w:rPr>
        <w:t>”</w:t>
      </w:r>
      <w:r>
        <w:rPr>
          <w:b/>
          <w:szCs w:val="21"/>
        </w:rPr>
        <w:t>的行政处罚决定：</w:t>
      </w:r>
      <w:r>
        <w:rPr>
          <w:b/>
          <w:szCs w:val="21"/>
        </w:rPr>
        <w:t>1.1040</w:t>
      </w:r>
      <w:r>
        <w:rPr>
          <w:b/>
          <w:szCs w:val="21"/>
        </w:rPr>
        <w:t>中段</w:t>
      </w:r>
      <w:r>
        <w:rPr>
          <w:b/>
          <w:szCs w:val="21"/>
        </w:rPr>
        <w:t>6</w:t>
      </w:r>
      <w:r>
        <w:rPr>
          <w:b/>
          <w:szCs w:val="21"/>
        </w:rPr>
        <w:t>号下山封闭墙未悬挂管理标志牌；</w:t>
      </w:r>
      <w:r>
        <w:rPr>
          <w:b/>
          <w:szCs w:val="21"/>
        </w:rPr>
        <w:t>2.1</w:t>
      </w:r>
      <w:r>
        <w:rPr>
          <w:b/>
          <w:szCs w:val="21"/>
        </w:rPr>
        <w:t>号风机未设置安全警示标志；</w:t>
      </w:r>
      <w:r>
        <w:rPr>
          <w:b/>
          <w:szCs w:val="21"/>
        </w:rPr>
        <w:t>3.</w:t>
      </w:r>
      <w:r>
        <w:rPr>
          <w:b/>
          <w:szCs w:val="21"/>
        </w:rPr>
        <w:t>配电室警示标识设置在旋转门上不符合规范；</w:t>
      </w:r>
      <w:r>
        <w:rPr>
          <w:b/>
          <w:szCs w:val="21"/>
        </w:rPr>
        <w:t>4.1040</w:t>
      </w:r>
      <w:r>
        <w:rPr>
          <w:b/>
          <w:szCs w:val="21"/>
        </w:rPr>
        <w:t>通往采场的分岔口未设置安全警示标识。</w:t>
      </w:r>
      <w:r>
        <w:rPr>
          <w:b/>
          <w:szCs w:val="21"/>
        </w:rPr>
        <w:t>2019</w:t>
      </w:r>
      <w:r>
        <w:rPr>
          <w:b/>
          <w:szCs w:val="21"/>
        </w:rPr>
        <w:t>年</w:t>
      </w:r>
      <w:r>
        <w:rPr>
          <w:b/>
          <w:szCs w:val="21"/>
        </w:rPr>
        <w:t>9</w:t>
      </w:r>
      <w:r>
        <w:rPr>
          <w:b/>
          <w:szCs w:val="21"/>
        </w:rPr>
        <w:t>月</w:t>
      </w:r>
      <w:r>
        <w:rPr>
          <w:b/>
          <w:szCs w:val="21"/>
        </w:rPr>
        <w:t>16</w:t>
      </w:r>
      <w:r>
        <w:rPr>
          <w:b/>
          <w:szCs w:val="21"/>
        </w:rPr>
        <w:t>日，山西省应急管理厅对中国铝业股份有限公司兴县奥家湾铝矿的如下违法违规行为作出</w:t>
      </w:r>
      <w:r>
        <w:rPr>
          <w:b/>
          <w:szCs w:val="21"/>
        </w:rPr>
        <w:t>“</w:t>
      </w:r>
      <w:r>
        <w:rPr>
          <w:b/>
          <w:szCs w:val="21"/>
        </w:rPr>
        <w:t>责令限期改正，处人民币壹万元罚款</w:t>
      </w:r>
      <w:r>
        <w:rPr>
          <w:b/>
          <w:szCs w:val="21"/>
        </w:rPr>
        <w:t>”</w:t>
      </w:r>
      <w:r>
        <w:rPr>
          <w:b/>
          <w:szCs w:val="21"/>
        </w:rPr>
        <w:t>的行政处罚决定：</w:t>
      </w:r>
      <w:r>
        <w:rPr>
          <w:b/>
          <w:szCs w:val="21"/>
        </w:rPr>
        <w:t>Ⅱ</w:t>
      </w:r>
      <w:r>
        <w:rPr>
          <w:b/>
          <w:szCs w:val="21"/>
        </w:rPr>
        <w:t>号矿未按应急预案物资储备清单储备物资。</w:t>
      </w:r>
      <w:r>
        <w:rPr>
          <w:b/>
          <w:szCs w:val="21"/>
        </w:rPr>
        <w:t>2019</w:t>
      </w:r>
      <w:r>
        <w:rPr>
          <w:b/>
          <w:szCs w:val="21"/>
        </w:rPr>
        <w:t>年</w:t>
      </w:r>
      <w:r>
        <w:rPr>
          <w:b/>
          <w:szCs w:val="21"/>
        </w:rPr>
        <w:t>9</w:t>
      </w:r>
      <w:r>
        <w:rPr>
          <w:b/>
          <w:szCs w:val="21"/>
        </w:rPr>
        <w:t>月</w:t>
      </w:r>
      <w:r>
        <w:rPr>
          <w:b/>
          <w:szCs w:val="21"/>
        </w:rPr>
        <w:t>16</w:t>
      </w:r>
      <w:r>
        <w:rPr>
          <w:b/>
          <w:szCs w:val="21"/>
        </w:rPr>
        <w:t>日，山西省应急管理厅对中国铝业股份有限公司兴县奥家湾铝矿的如下违法违规行为作出</w:t>
      </w:r>
      <w:r>
        <w:rPr>
          <w:b/>
          <w:szCs w:val="21"/>
        </w:rPr>
        <w:t>“</w:t>
      </w:r>
      <w:r>
        <w:rPr>
          <w:b/>
          <w:szCs w:val="21"/>
        </w:rPr>
        <w:t>责令限期改正，处人民币贰万元罚款</w:t>
      </w:r>
      <w:r>
        <w:rPr>
          <w:b/>
          <w:szCs w:val="21"/>
        </w:rPr>
        <w:t>”</w:t>
      </w:r>
      <w:r>
        <w:rPr>
          <w:b/>
          <w:szCs w:val="21"/>
        </w:rPr>
        <w:t>的行政处罚决定：</w:t>
      </w:r>
      <w:r>
        <w:rPr>
          <w:b/>
          <w:szCs w:val="21"/>
        </w:rPr>
        <w:t>Ⅱ</w:t>
      </w:r>
      <w:r>
        <w:rPr>
          <w:b/>
          <w:szCs w:val="21"/>
        </w:rPr>
        <w:t>号矿</w:t>
      </w:r>
      <w:r>
        <w:rPr>
          <w:b/>
          <w:szCs w:val="21"/>
        </w:rPr>
        <w:t>1</w:t>
      </w:r>
      <w:r>
        <w:rPr>
          <w:b/>
          <w:szCs w:val="21"/>
        </w:rPr>
        <w:t>、</w:t>
      </w:r>
      <w:r>
        <w:rPr>
          <w:b/>
          <w:szCs w:val="21"/>
        </w:rPr>
        <w:t>1</w:t>
      </w:r>
      <w:r>
        <w:rPr>
          <w:b/>
          <w:szCs w:val="21"/>
        </w:rPr>
        <w:t>号风机房风门变形未及时维护，存在漏风隐患；</w:t>
      </w:r>
      <w:r>
        <w:rPr>
          <w:b/>
          <w:szCs w:val="21"/>
        </w:rPr>
        <w:t>2</w:t>
      </w:r>
      <w:r>
        <w:rPr>
          <w:b/>
          <w:szCs w:val="21"/>
        </w:rPr>
        <w:t>、</w:t>
      </w:r>
      <w:r>
        <w:rPr>
          <w:b/>
          <w:szCs w:val="21"/>
        </w:rPr>
        <w:t>1</w:t>
      </w:r>
      <w:r>
        <w:rPr>
          <w:b/>
          <w:szCs w:val="21"/>
        </w:rPr>
        <w:t>号风机房风门变形，有杂物堆放未及时维护，存在安全出口不畅；</w:t>
      </w:r>
      <w:r>
        <w:rPr>
          <w:b/>
          <w:szCs w:val="21"/>
        </w:rPr>
        <w:t>3</w:t>
      </w:r>
      <w:r>
        <w:rPr>
          <w:b/>
          <w:szCs w:val="21"/>
        </w:rPr>
        <w:t>、</w:t>
      </w:r>
      <w:r>
        <w:rPr>
          <w:b/>
          <w:szCs w:val="21"/>
        </w:rPr>
        <w:t>1040</w:t>
      </w:r>
      <w:r>
        <w:rPr>
          <w:b/>
          <w:szCs w:val="21"/>
        </w:rPr>
        <w:t>中段</w:t>
      </w:r>
      <w:r>
        <w:rPr>
          <w:b/>
          <w:szCs w:val="21"/>
        </w:rPr>
        <w:t>6</w:t>
      </w:r>
      <w:r>
        <w:rPr>
          <w:b/>
          <w:szCs w:val="21"/>
        </w:rPr>
        <w:t>号下山风管存在漏风隐患未及时维护；</w:t>
      </w:r>
      <w:r>
        <w:rPr>
          <w:b/>
          <w:szCs w:val="21"/>
        </w:rPr>
        <w:t>4</w:t>
      </w:r>
      <w:r>
        <w:rPr>
          <w:b/>
          <w:szCs w:val="21"/>
        </w:rPr>
        <w:t>、地表水泵房应急灯未接电没有及时维护。</w:t>
      </w:r>
      <w:r>
        <w:rPr>
          <w:b/>
          <w:szCs w:val="21"/>
        </w:rPr>
        <w:t>2020</w:t>
      </w:r>
      <w:r>
        <w:rPr>
          <w:b/>
          <w:szCs w:val="21"/>
        </w:rPr>
        <w:t>年</w:t>
      </w:r>
      <w:r>
        <w:rPr>
          <w:b/>
          <w:szCs w:val="21"/>
        </w:rPr>
        <w:t>4</w:t>
      </w:r>
      <w:r>
        <w:rPr>
          <w:b/>
          <w:szCs w:val="21"/>
        </w:rPr>
        <w:t>月</w:t>
      </w:r>
      <w:r>
        <w:rPr>
          <w:b/>
          <w:szCs w:val="21"/>
        </w:rPr>
        <w:t>18</w:t>
      </w:r>
      <w:r>
        <w:rPr>
          <w:b/>
          <w:szCs w:val="21"/>
        </w:rPr>
        <w:t>日，广西省平果市应急管理局对中国铝业股份有限公司广西分公司的如下违法违规行为罚款</w:t>
      </w:r>
      <w:r>
        <w:rPr>
          <w:b/>
          <w:szCs w:val="21"/>
        </w:rPr>
        <w:t>22</w:t>
      </w:r>
      <w:r>
        <w:rPr>
          <w:b/>
          <w:szCs w:val="21"/>
        </w:rPr>
        <w:t>万元：中国铝业广西分公司在</w:t>
      </w:r>
      <w:r>
        <w:rPr>
          <w:b/>
          <w:szCs w:val="21"/>
        </w:rPr>
        <w:t>“12.29”</w:t>
      </w:r>
      <w:r>
        <w:rPr>
          <w:b/>
          <w:szCs w:val="21"/>
        </w:rPr>
        <w:t>事故案中存在落实企业安全生产主体责任不到位的违法事实，一是未能健全岗位操作规程，提高安全生产水平，确保安全生产；二是未能有效吸取类似事故教训和未能针对性开展岗位安全教育培训防止类似事故不再发生；三是未加强安全生产管理，清障作业现场安全监管缺失。对事故的发生负有一定的管理责任。</w:t>
      </w:r>
    </w:p>
    <w:p w:rsidR="00E453E4" w:rsidRDefault="00D572C0">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日，中国银行保险监督管理委员会上海监管局对上海浦东发展银行股份有限公司信用卡中心的如下违法违规行为作出</w:t>
      </w:r>
      <w:r>
        <w:rPr>
          <w:b/>
          <w:szCs w:val="21"/>
        </w:rPr>
        <w:t>“</w:t>
      </w:r>
      <w:r>
        <w:rPr>
          <w:b/>
          <w:szCs w:val="21"/>
        </w:rPr>
        <w:t>责令改正，并处罚款</w:t>
      </w:r>
      <w:r>
        <w:rPr>
          <w:b/>
          <w:szCs w:val="21"/>
        </w:rPr>
        <w:t>30</w:t>
      </w:r>
      <w:r>
        <w:rPr>
          <w:b/>
          <w:szCs w:val="21"/>
        </w:rPr>
        <w:t>万元</w:t>
      </w:r>
      <w:r>
        <w:rPr>
          <w:b/>
          <w:szCs w:val="21"/>
        </w:rPr>
        <w:t>”</w:t>
      </w:r>
      <w:r>
        <w:rPr>
          <w:b/>
          <w:szCs w:val="21"/>
        </w:rPr>
        <w:t>的行政处罚决定：</w:t>
      </w:r>
      <w:r>
        <w:rPr>
          <w:b/>
          <w:szCs w:val="21"/>
        </w:rPr>
        <w:t>2015</w:t>
      </w:r>
      <w:r>
        <w:rPr>
          <w:b/>
          <w:szCs w:val="21"/>
        </w:rPr>
        <w:t>年至</w:t>
      </w:r>
      <w:r>
        <w:rPr>
          <w:b/>
          <w:szCs w:val="21"/>
        </w:rPr>
        <w:t>2018</w:t>
      </w:r>
      <w:r>
        <w:rPr>
          <w:b/>
          <w:szCs w:val="21"/>
        </w:rPr>
        <w:t>年</w:t>
      </w:r>
      <w:r>
        <w:rPr>
          <w:b/>
          <w:szCs w:val="21"/>
        </w:rPr>
        <w:t>6</w:t>
      </w:r>
      <w:r>
        <w:rPr>
          <w:b/>
          <w:szCs w:val="21"/>
        </w:rPr>
        <w:t>月，该中心在为部分客户办理信用卡业务时，对申请人收入核定严重不审慎。</w:t>
      </w:r>
      <w:r>
        <w:rPr>
          <w:b/>
          <w:szCs w:val="21"/>
        </w:rPr>
        <w:t>2019</w:t>
      </w:r>
      <w:r>
        <w:rPr>
          <w:b/>
          <w:szCs w:val="21"/>
        </w:rPr>
        <w:t>年</w:t>
      </w:r>
      <w:r>
        <w:rPr>
          <w:b/>
          <w:szCs w:val="21"/>
        </w:rPr>
        <w:t>12</w:t>
      </w:r>
      <w:r>
        <w:rPr>
          <w:b/>
          <w:szCs w:val="21"/>
        </w:rPr>
        <w:t>月</w:t>
      </w:r>
      <w:r>
        <w:rPr>
          <w:b/>
          <w:szCs w:val="21"/>
        </w:rPr>
        <w:t>3</w:t>
      </w:r>
      <w:r>
        <w:rPr>
          <w:b/>
          <w:szCs w:val="21"/>
        </w:rPr>
        <w:t>日，中国银行保险监督管理委员会上海监管局对上海浦东发展银行股份有限公司信用卡中心</w:t>
      </w:r>
      <w:r>
        <w:rPr>
          <w:b/>
          <w:szCs w:val="21"/>
        </w:rPr>
        <w:t>2019</w:t>
      </w:r>
      <w:r>
        <w:rPr>
          <w:b/>
          <w:szCs w:val="21"/>
        </w:rPr>
        <w:t>年</w:t>
      </w:r>
      <w:r>
        <w:rPr>
          <w:b/>
          <w:szCs w:val="21"/>
        </w:rPr>
        <w:t>1</w:t>
      </w:r>
      <w:r>
        <w:rPr>
          <w:b/>
          <w:szCs w:val="21"/>
        </w:rPr>
        <w:t>月信用卡催收外包管理严重违反审慎经营规则的违法违规事实，作出</w:t>
      </w:r>
      <w:r>
        <w:rPr>
          <w:b/>
          <w:szCs w:val="21"/>
        </w:rPr>
        <w:t>“</w:t>
      </w:r>
      <w:r>
        <w:rPr>
          <w:b/>
          <w:szCs w:val="21"/>
        </w:rPr>
        <w:t>责令改正，并处罚款</w:t>
      </w:r>
      <w:r>
        <w:rPr>
          <w:b/>
          <w:szCs w:val="21"/>
        </w:rPr>
        <w:t>50</w:t>
      </w:r>
      <w:r>
        <w:rPr>
          <w:b/>
          <w:szCs w:val="21"/>
        </w:rPr>
        <w:t>万元</w:t>
      </w:r>
      <w:r>
        <w:rPr>
          <w:b/>
          <w:szCs w:val="21"/>
        </w:rPr>
        <w:t>”</w:t>
      </w:r>
      <w:r>
        <w:rPr>
          <w:b/>
          <w:szCs w:val="21"/>
        </w:rPr>
        <w:t>的行政处罚决定。</w:t>
      </w:r>
    </w:p>
    <w:p w:rsidR="00E453E4" w:rsidRDefault="00D572C0">
      <w:pPr>
        <w:spacing w:line="360" w:lineRule="auto"/>
        <w:ind w:firstLineChars="200" w:firstLine="422"/>
        <w:rPr>
          <w:b/>
          <w:szCs w:val="21"/>
        </w:rPr>
      </w:pPr>
      <w:r>
        <w:rPr>
          <w:b/>
          <w:szCs w:val="21"/>
        </w:rPr>
        <w:t>本基金投资</w:t>
      </w:r>
      <w:r>
        <w:rPr>
          <w:b/>
          <w:szCs w:val="21"/>
        </w:rPr>
        <w:t>20</w:t>
      </w:r>
      <w:r>
        <w:rPr>
          <w:b/>
          <w:szCs w:val="21"/>
        </w:rPr>
        <w:t>农发</w:t>
      </w:r>
      <w:r>
        <w:rPr>
          <w:b/>
          <w:szCs w:val="21"/>
        </w:rPr>
        <w:t>01</w:t>
      </w:r>
      <w:r>
        <w:rPr>
          <w:b/>
          <w:szCs w:val="21"/>
        </w:rPr>
        <w:t>、</w:t>
      </w:r>
      <w:r>
        <w:rPr>
          <w:b/>
          <w:szCs w:val="21"/>
        </w:rPr>
        <w:t>20</w:t>
      </w:r>
      <w:r>
        <w:rPr>
          <w:b/>
          <w:szCs w:val="21"/>
        </w:rPr>
        <w:t>上海银行</w:t>
      </w:r>
      <w:r>
        <w:rPr>
          <w:b/>
          <w:szCs w:val="21"/>
        </w:rPr>
        <w:t>CD060</w:t>
      </w:r>
      <w:r>
        <w:rPr>
          <w:b/>
          <w:szCs w:val="21"/>
        </w:rPr>
        <w:t>、</w:t>
      </w:r>
      <w:r>
        <w:rPr>
          <w:b/>
          <w:szCs w:val="21"/>
        </w:rPr>
        <w:t>20</w:t>
      </w:r>
      <w:r>
        <w:rPr>
          <w:b/>
          <w:szCs w:val="21"/>
        </w:rPr>
        <w:t>中信银行</w:t>
      </w:r>
      <w:r>
        <w:rPr>
          <w:b/>
          <w:szCs w:val="21"/>
        </w:rPr>
        <w:t>CD051</w:t>
      </w:r>
      <w:r>
        <w:rPr>
          <w:b/>
          <w:szCs w:val="21"/>
        </w:rPr>
        <w:t>、</w:t>
      </w:r>
      <w:r>
        <w:rPr>
          <w:b/>
          <w:szCs w:val="21"/>
        </w:rPr>
        <w:t>20</w:t>
      </w:r>
      <w:r>
        <w:rPr>
          <w:b/>
          <w:szCs w:val="21"/>
        </w:rPr>
        <w:t>华泰证券</w:t>
      </w:r>
      <w:r>
        <w:rPr>
          <w:b/>
          <w:szCs w:val="21"/>
        </w:rPr>
        <w:t>CP006</w:t>
      </w:r>
      <w:r>
        <w:rPr>
          <w:b/>
          <w:szCs w:val="21"/>
        </w:rPr>
        <w:t>、</w:t>
      </w:r>
      <w:r>
        <w:rPr>
          <w:b/>
          <w:szCs w:val="21"/>
        </w:rPr>
        <w:t>20</w:t>
      </w:r>
      <w:r>
        <w:rPr>
          <w:b/>
          <w:szCs w:val="21"/>
        </w:rPr>
        <w:t>中铝</w:t>
      </w:r>
      <w:r>
        <w:rPr>
          <w:b/>
          <w:szCs w:val="21"/>
        </w:rPr>
        <w:t>SCP011</w:t>
      </w:r>
      <w:r>
        <w:rPr>
          <w:b/>
          <w:szCs w:val="21"/>
        </w:rPr>
        <w:t>、</w:t>
      </w:r>
      <w:r>
        <w:rPr>
          <w:b/>
          <w:szCs w:val="21"/>
        </w:rPr>
        <w:t>20</w:t>
      </w:r>
      <w:r>
        <w:rPr>
          <w:b/>
          <w:szCs w:val="21"/>
        </w:rPr>
        <w:t>浦发银行</w:t>
      </w:r>
      <w:r>
        <w:rPr>
          <w:b/>
          <w:szCs w:val="21"/>
        </w:rPr>
        <w:t>CD128</w:t>
      </w:r>
      <w:r>
        <w:rPr>
          <w:b/>
          <w:szCs w:val="21"/>
        </w:rPr>
        <w:t>的投资决策程序符合公司投资制度的规定。</w:t>
      </w:r>
    </w:p>
    <w:p w:rsidR="00E453E4" w:rsidRDefault="00D572C0">
      <w:pPr>
        <w:spacing w:line="360" w:lineRule="auto"/>
        <w:ind w:firstLineChars="200" w:firstLine="422"/>
        <w:rPr>
          <w:b/>
          <w:szCs w:val="21"/>
        </w:rPr>
      </w:pPr>
      <w:r>
        <w:rPr>
          <w:b/>
          <w:szCs w:val="21"/>
        </w:rPr>
        <w:t>除</w:t>
      </w:r>
      <w:r>
        <w:rPr>
          <w:b/>
          <w:szCs w:val="21"/>
        </w:rPr>
        <w:t>20</w:t>
      </w:r>
      <w:r>
        <w:rPr>
          <w:b/>
          <w:szCs w:val="21"/>
        </w:rPr>
        <w:t>农发</w:t>
      </w:r>
      <w:r>
        <w:rPr>
          <w:b/>
          <w:szCs w:val="21"/>
        </w:rPr>
        <w:t>01</w:t>
      </w:r>
      <w:r>
        <w:rPr>
          <w:b/>
          <w:szCs w:val="21"/>
        </w:rPr>
        <w:t>、</w:t>
      </w:r>
      <w:r>
        <w:rPr>
          <w:b/>
          <w:szCs w:val="21"/>
        </w:rPr>
        <w:t>20</w:t>
      </w:r>
      <w:r>
        <w:rPr>
          <w:b/>
          <w:szCs w:val="21"/>
        </w:rPr>
        <w:t>上海银行</w:t>
      </w:r>
      <w:r>
        <w:rPr>
          <w:b/>
          <w:szCs w:val="21"/>
        </w:rPr>
        <w:t>CD060</w:t>
      </w:r>
      <w:r>
        <w:rPr>
          <w:b/>
          <w:szCs w:val="21"/>
        </w:rPr>
        <w:t>、</w:t>
      </w:r>
      <w:r>
        <w:rPr>
          <w:b/>
          <w:szCs w:val="21"/>
        </w:rPr>
        <w:t>20</w:t>
      </w:r>
      <w:r>
        <w:rPr>
          <w:b/>
          <w:szCs w:val="21"/>
        </w:rPr>
        <w:t>中信银行</w:t>
      </w:r>
      <w:r>
        <w:rPr>
          <w:b/>
          <w:szCs w:val="21"/>
        </w:rPr>
        <w:t>CD051</w:t>
      </w:r>
      <w:r>
        <w:rPr>
          <w:b/>
          <w:szCs w:val="21"/>
        </w:rPr>
        <w:t>、</w:t>
      </w:r>
      <w:r>
        <w:rPr>
          <w:b/>
          <w:szCs w:val="21"/>
        </w:rPr>
        <w:t>20</w:t>
      </w:r>
      <w:r>
        <w:rPr>
          <w:b/>
          <w:szCs w:val="21"/>
        </w:rPr>
        <w:t>华泰证券</w:t>
      </w:r>
      <w:r>
        <w:rPr>
          <w:b/>
          <w:szCs w:val="21"/>
        </w:rPr>
        <w:t>CP006</w:t>
      </w:r>
      <w:r>
        <w:rPr>
          <w:b/>
          <w:szCs w:val="21"/>
        </w:rPr>
        <w:t>、</w:t>
      </w:r>
      <w:r>
        <w:rPr>
          <w:b/>
          <w:szCs w:val="21"/>
        </w:rPr>
        <w:t>20</w:t>
      </w:r>
      <w:r>
        <w:rPr>
          <w:b/>
          <w:szCs w:val="21"/>
        </w:rPr>
        <w:t>中铝</w:t>
      </w:r>
      <w:r>
        <w:rPr>
          <w:b/>
          <w:szCs w:val="21"/>
        </w:rPr>
        <w:t>SCP011</w:t>
      </w:r>
      <w:r>
        <w:rPr>
          <w:b/>
          <w:szCs w:val="21"/>
        </w:rPr>
        <w:t>、</w:t>
      </w:r>
      <w:r>
        <w:rPr>
          <w:b/>
          <w:szCs w:val="21"/>
        </w:rPr>
        <w:t>20</w:t>
      </w:r>
      <w:r>
        <w:rPr>
          <w:b/>
          <w:szCs w:val="21"/>
        </w:rPr>
        <w:t>浦发银行</w:t>
      </w:r>
      <w:r>
        <w:rPr>
          <w:b/>
          <w:szCs w:val="21"/>
        </w:rPr>
        <w:t>CD128</w:t>
      </w:r>
      <w:r>
        <w:rPr>
          <w:b/>
          <w:szCs w:val="21"/>
        </w:rPr>
        <w:t>外，本基金投资的前十名证券的发行主体本期没有出现被监管部门立案调查，或在报告编制日前一年内受到公开谴责、处罚的情形。</w:t>
      </w:r>
    </w:p>
    <w:p w:rsidR="00EF2C31" w:rsidRPr="002725BD" w:rsidRDefault="00EF2C31" w:rsidP="00F9174B">
      <w:pPr>
        <w:spacing w:line="360" w:lineRule="auto"/>
        <w:ind w:firstLineChars="196" w:firstLine="413"/>
        <w:rPr>
          <w:rFonts w:ascii="宋体"/>
          <w:b/>
          <w:bCs/>
          <w:kern w:val="0"/>
          <w:szCs w:val="21"/>
        </w:rPr>
      </w:pPr>
      <w:r w:rsidRPr="009E7B75">
        <w:rPr>
          <w:b/>
          <w:szCs w:val="21"/>
        </w:rPr>
        <w:t>7.9.3</w:t>
      </w:r>
      <w:r w:rsidRPr="009E7B75">
        <w:rPr>
          <w:rFonts w:hint="eastAsia"/>
          <w:b/>
          <w:szCs w:val="21"/>
        </w:rPr>
        <w:t>期末其他各项资产构成</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5"/>
        <w:gridCol w:w="4117"/>
        <w:gridCol w:w="4190"/>
      </w:tblGrid>
      <w:tr w:rsidR="00EF2C31" w:rsidRPr="000F7BA0" w:rsidTr="00AF3DA0">
        <w:tc>
          <w:tcPr>
            <w:tcW w:w="765" w:type="dxa"/>
            <w:vAlign w:val="center"/>
          </w:tcPr>
          <w:p w:rsidR="00EF2C31" w:rsidRPr="000F7BA0" w:rsidRDefault="00EF2C31" w:rsidP="00DA2B68">
            <w:pPr>
              <w:jc w:val="center"/>
              <w:rPr>
                <w:szCs w:val="21"/>
              </w:rPr>
            </w:pPr>
            <w:r w:rsidRPr="000F7BA0">
              <w:rPr>
                <w:rFonts w:hint="eastAsia"/>
                <w:szCs w:val="21"/>
              </w:rPr>
              <w:t>序号</w:t>
            </w:r>
          </w:p>
        </w:tc>
        <w:tc>
          <w:tcPr>
            <w:tcW w:w="4117" w:type="dxa"/>
            <w:vAlign w:val="center"/>
          </w:tcPr>
          <w:p w:rsidR="00EF2C31" w:rsidRPr="000F7BA0" w:rsidRDefault="00EF2C31" w:rsidP="00BE6BA7">
            <w:pPr>
              <w:jc w:val="center"/>
              <w:rPr>
                <w:szCs w:val="21"/>
              </w:rPr>
            </w:pPr>
            <w:r w:rsidRPr="000F7BA0">
              <w:rPr>
                <w:rFonts w:hint="eastAsia"/>
                <w:szCs w:val="21"/>
              </w:rPr>
              <w:t>名称</w:t>
            </w:r>
          </w:p>
        </w:tc>
        <w:tc>
          <w:tcPr>
            <w:tcW w:w="4190" w:type="dxa"/>
            <w:vAlign w:val="center"/>
          </w:tcPr>
          <w:p w:rsidR="00EF2C31" w:rsidRPr="000F7BA0" w:rsidRDefault="00EF2C31">
            <w:pPr>
              <w:jc w:val="center"/>
              <w:rPr>
                <w:szCs w:val="21"/>
              </w:rPr>
            </w:pPr>
            <w:r w:rsidRPr="000F7BA0">
              <w:rPr>
                <w:rFonts w:hint="eastAsia"/>
                <w:szCs w:val="21"/>
              </w:rPr>
              <w:t>金额</w:t>
            </w:r>
          </w:p>
        </w:tc>
      </w:tr>
      <w:tr w:rsidR="00EF2C31" w:rsidRPr="000F7BA0" w:rsidTr="00AF3DA0">
        <w:tc>
          <w:tcPr>
            <w:tcW w:w="765" w:type="dxa"/>
            <w:vAlign w:val="center"/>
          </w:tcPr>
          <w:p w:rsidR="00EF2C31" w:rsidRPr="000F7BA0" w:rsidRDefault="00EF2C31">
            <w:pPr>
              <w:jc w:val="center"/>
              <w:rPr>
                <w:szCs w:val="21"/>
              </w:rPr>
            </w:pPr>
            <w:r w:rsidRPr="000F7BA0">
              <w:rPr>
                <w:szCs w:val="21"/>
              </w:rPr>
              <w:t>1</w:t>
            </w:r>
          </w:p>
        </w:tc>
        <w:tc>
          <w:tcPr>
            <w:tcW w:w="4117" w:type="dxa"/>
            <w:vAlign w:val="center"/>
          </w:tcPr>
          <w:p w:rsidR="00EF2C31" w:rsidRPr="000F7BA0" w:rsidRDefault="00EF2C31" w:rsidP="00F9174B">
            <w:pPr>
              <w:ind w:leftChars="50" w:left="105"/>
              <w:rPr>
                <w:szCs w:val="21"/>
              </w:rPr>
            </w:pPr>
            <w:r w:rsidRPr="000F7BA0">
              <w:rPr>
                <w:rFonts w:hint="eastAsia"/>
                <w:szCs w:val="21"/>
              </w:rPr>
              <w:t>存出保证金</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2</w:t>
            </w:r>
          </w:p>
        </w:tc>
        <w:tc>
          <w:tcPr>
            <w:tcW w:w="4117" w:type="dxa"/>
            <w:vAlign w:val="center"/>
          </w:tcPr>
          <w:p w:rsidR="00EF2C31" w:rsidRPr="000F7BA0" w:rsidRDefault="00EF2C31" w:rsidP="00F9174B">
            <w:pPr>
              <w:ind w:leftChars="50" w:left="105"/>
              <w:rPr>
                <w:szCs w:val="21"/>
              </w:rPr>
            </w:pPr>
            <w:r w:rsidRPr="000F7BA0">
              <w:rPr>
                <w:rFonts w:hint="eastAsia"/>
                <w:szCs w:val="21"/>
              </w:rPr>
              <w:t>应收证券清算款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153,334.46</w:t>
            </w:r>
          </w:p>
        </w:tc>
      </w:tr>
      <w:tr w:rsidR="00EF2C31" w:rsidRPr="000F7BA0" w:rsidTr="00AF3DA0">
        <w:tc>
          <w:tcPr>
            <w:tcW w:w="765" w:type="dxa"/>
            <w:vAlign w:val="center"/>
          </w:tcPr>
          <w:p w:rsidR="00EF2C31" w:rsidRPr="000F7BA0" w:rsidRDefault="00EF2C31">
            <w:pPr>
              <w:jc w:val="center"/>
              <w:rPr>
                <w:szCs w:val="21"/>
              </w:rPr>
            </w:pPr>
            <w:r w:rsidRPr="000F7BA0">
              <w:rPr>
                <w:szCs w:val="21"/>
              </w:rPr>
              <w:t>3</w:t>
            </w:r>
          </w:p>
        </w:tc>
        <w:tc>
          <w:tcPr>
            <w:tcW w:w="4117" w:type="dxa"/>
            <w:vAlign w:val="center"/>
          </w:tcPr>
          <w:p w:rsidR="00EF2C31" w:rsidRPr="000F7BA0" w:rsidRDefault="00EF2C31" w:rsidP="00F9174B">
            <w:pPr>
              <w:ind w:leftChars="50" w:left="105"/>
              <w:rPr>
                <w:szCs w:val="21"/>
              </w:rPr>
            </w:pPr>
            <w:r w:rsidRPr="000F7BA0">
              <w:rPr>
                <w:rFonts w:hint="eastAsia"/>
                <w:szCs w:val="21"/>
              </w:rPr>
              <w:t>应收利息</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22,383,945.26</w:t>
            </w:r>
          </w:p>
        </w:tc>
      </w:tr>
      <w:tr w:rsidR="00EF2C31" w:rsidRPr="000F7BA0" w:rsidTr="00AF3DA0">
        <w:tc>
          <w:tcPr>
            <w:tcW w:w="765" w:type="dxa"/>
            <w:vAlign w:val="center"/>
          </w:tcPr>
          <w:p w:rsidR="00EF2C31" w:rsidRPr="000F7BA0" w:rsidRDefault="00EF2C31">
            <w:pPr>
              <w:jc w:val="center"/>
              <w:rPr>
                <w:szCs w:val="21"/>
              </w:rPr>
            </w:pPr>
            <w:r w:rsidRPr="000F7BA0">
              <w:rPr>
                <w:szCs w:val="21"/>
              </w:rPr>
              <w:t>4</w:t>
            </w:r>
          </w:p>
        </w:tc>
        <w:tc>
          <w:tcPr>
            <w:tcW w:w="4117" w:type="dxa"/>
            <w:vAlign w:val="center"/>
          </w:tcPr>
          <w:p w:rsidR="00EF2C31" w:rsidRPr="000F7BA0" w:rsidRDefault="00EF2C31" w:rsidP="00F9174B">
            <w:pPr>
              <w:ind w:leftChars="50" w:left="105"/>
              <w:rPr>
                <w:szCs w:val="21"/>
              </w:rPr>
            </w:pPr>
            <w:r w:rsidRPr="000F7BA0">
              <w:rPr>
                <w:rFonts w:hint="eastAsia"/>
                <w:szCs w:val="21"/>
              </w:rPr>
              <w:t>应收申购款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978,748.61</w:t>
            </w:r>
          </w:p>
        </w:tc>
      </w:tr>
      <w:tr w:rsidR="00EF2C31" w:rsidRPr="000F7BA0" w:rsidTr="00AF3DA0">
        <w:tc>
          <w:tcPr>
            <w:tcW w:w="765" w:type="dxa"/>
            <w:vAlign w:val="center"/>
          </w:tcPr>
          <w:p w:rsidR="00EF2C31" w:rsidRPr="000F7BA0" w:rsidRDefault="00EF2C31">
            <w:pPr>
              <w:jc w:val="center"/>
              <w:rPr>
                <w:szCs w:val="21"/>
              </w:rPr>
            </w:pPr>
            <w:r w:rsidRPr="000F7BA0">
              <w:rPr>
                <w:szCs w:val="21"/>
              </w:rPr>
              <w:t>5</w:t>
            </w:r>
          </w:p>
        </w:tc>
        <w:tc>
          <w:tcPr>
            <w:tcW w:w="4117" w:type="dxa"/>
            <w:vAlign w:val="center"/>
          </w:tcPr>
          <w:p w:rsidR="00EF2C31" w:rsidRPr="000F7BA0" w:rsidRDefault="00EF2C31" w:rsidP="00F9174B">
            <w:pPr>
              <w:ind w:leftChars="50" w:left="105"/>
              <w:rPr>
                <w:szCs w:val="21"/>
              </w:rPr>
            </w:pPr>
            <w:r w:rsidRPr="000F7BA0">
              <w:rPr>
                <w:rFonts w:hint="eastAsia"/>
                <w:szCs w:val="21"/>
              </w:rPr>
              <w:t>其他应收款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6</w:t>
            </w:r>
          </w:p>
        </w:tc>
        <w:tc>
          <w:tcPr>
            <w:tcW w:w="4117" w:type="dxa"/>
            <w:vAlign w:val="center"/>
          </w:tcPr>
          <w:p w:rsidR="00EF2C31" w:rsidRPr="000F7BA0" w:rsidRDefault="00EF2C31" w:rsidP="00F9174B">
            <w:pPr>
              <w:ind w:leftChars="50" w:left="105"/>
              <w:rPr>
                <w:szCs w:val="21"/>
              </w:rPr>
            </w:pPr>
            <w:r w:rsidRPr="000F7BA0">
              <w:rPr>
                <w:rFonts w:hint="eastAsia"/>
                <w:szCs w:val="21"/>
              </w:rPr>
              <w:t>待摊费用</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rsidP="00EC034B">
            <w:pPr>
              <w:autoSpaceDE w:val="0"/>
              <w:autoSpaceDN w:val="0"/>
              <w:adjustRightInd w:val="0"/>
              <w:spacing w:before="29" w:line="360" w:lineRule="auto"/>
              <w:ind w:left="15"/>
              <w:jc w:val="center"/>
              <w:rPr>
                <w:szCs w:val="21"/>
              </w:rPr>
            </w:pPr>
            <w:r w:rsidRPr="000F7BA0">
              <w:rPr>
                <w:szCs w:val="21"/>
              </w:rPr>
              <w:t>7</w:t>
            </w:r>
          </w:p>
        </w:tc>
        <w:tc>
          <w:tcPr>
            <w:tcW w:w="4117" w:type="dxa"/>
            <w:vAlign w:val="center"/>
          </w:tcPr>
          <w:p w:rsidR="00EF2C31" w:rsidRPr="000F7BA0" w:rsidRDefault="00EF2C31" w:rsidP="00F9174B">
            <w:pPr>
              <w:ind w:leftChars="50" w:left="105"/>
              <w:rPr>
                <w:szCs w:val="21"/>
              </w:rPr>
            </w:pPr>
            <w:r w:rsidRPr="000F7BA0">
              <w:rPr>
                <w:rFonts w:hint="eastAsia"/>
                <w:szCs w:val="21"/>
              </w:rPr>
              <w:t>其他</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autoSpaceDE w:val="0"/>
              <w:autoSpaceDN w:val="0"/>
              <w:adjustRightInd w:val="0"/>
              <w:spacing w:before="29" w:line="360" w:lineRule="auto"/>
              <w:ind w:left="15"/>
              <w:jc w:val="center"/>
              <w:rPr>
                <w:szCs w:val="21"/>
              </w:rPr>
            </w:pPr>
            <w:r w:rsidRPr="000F7BA0">
              <w:rPr>
                <w:szCs w:val="21"/>
              </w:rPr>
              <w:t>8</w:t>
            </w:r>
          </w:p>
        </w:tc>
        <w:tc>
          <w:tcPr>
            <w:tcW w:w="4117" w:type="dxa"/>
            <w:vAlign w:val="center"/>
          </w:tcPr>
          <w:p w:rsidR="00EF2C31" w:rsidRPr="000F7BA0" w:rsidRDefault="00EF2C31" w:rsidP="00F9174B">
            <w:pPr>
              <w:ind w:leftChars="50" w:left="105"/>
              <w:rPr>
                <w:szCs w:val="21"/>
              </w:rPr>
            </w:pPr>
            <w:r w:rsidRPr="000F7BA0">
              <w:rPr>
                <w:rFonts w:hint="eastAsia"/>
                <w:szCs w:val="21"/>
              </w:rPr>
              <w:t>合计</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23,516,028.33</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68" w:name="_Toc331410111"/>
      <w:bookmarkStart w:id="69" w:name="_Toc225500050"/>
      <w:bookmarkStart w:id="70" w:name="_Toc48655071"/>
      <w:r w:rsidRPr="004C0A73">
        <w:rPr>
          <w:rFonts w:ascii="宋体" w:hAnsi="宋体"/>
          <w:color w:val="000000"/>
          <w:sz w:val="21"/>
          <w:szCs w:val="21"/>
        </w:rPr>
        <w:t>8</w:t>
      </w:r>
      <w:r w:rsidRPr="004C0A73">
        <w:rPr>
          <w:rFonts w:ascii="宋体" w:hAnsi="宋体" w:hint="eastAsia"/>
          <w:color w:val="000000"/>
          <w:sz w:val="21"/>
          <w:szCs w:val="21"/>
        </w:rPr>
        <w:t>基金份额持有人信息</w:t>
      </w:r>
      <w:bookmarkEnd w:id="68"/>
      <w:bookmarkEnd w:id="69"/>
      <w:bookmarkEnd w:id="70"/>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1" w:name="_Toc331410112"/>
      <w:bookmarkStart w:id="72" w:name="_Toc225500051"/>
      <w:bookmarkStart w:id="73" w:name="_Toc48655072"/>
      <w:r w:rsidRPr="000F7BA0">
        <w:rPr>
          <w:rFonts w:ascii="Times New Roman" w:hAnsi="Times New Roman"/>
          <w:kern w:val="0"/>
          <w:sz w:val="21"/>
          <w:szCs w:val="21"/>
        </w:rPr>
        <w:t>8.1</w:t>
      </w:r>
      <w:r w:rsidRPr="000F7BA0">
        <w:rPr>
          <w:rFonts w:ascii="Times New Roman" w:hAnsi="Times New Roman" w:hint="eastAsia"/>
          <w:kern w:val="0"/>
          <w:sz w:val="21"/>
          <w:szCs w:val="21"/>
        </w:rPr>
        <w:t>期末基金份额持有人户数及持有人结构</w:t>
      </w:r>
      <w:bookmarkEnd w:id="71"/>
      <w:bookmarkEnd w:id="72"/>
      <w:bookmarkEnd w:id="73"/>
    </w:p>
    <w:p w:rsidR="00EF2C31" w:rsidRPr="000F7BA0" w:rsidRDefault="00EF2C31" w:rsidP="003A6BD5">
      <w:pPr>
        <w:autoSpaceDE w:val="0"/>
        <w:autoSpaceDN w:val="0"/>
        <w:adjustRightInd w:val="0"/>
        <w:spacing w:before="29" w:line="360" w:lineRule="auto"/>
        <w:ind w:left="15"/>
        <w:jc w:val="right"/>
        <w:rPr>
          <w:color w:val="000000"/>
          <w:szCs w:val="21"/>
        </w:rPr>
      </w:pPr>
      <w:r w:rsidRPr="000F7BA0">
        <w:rPr>
          <w:rFonts w:hint="eastAsia"/>
          <w:color w:val="000000"/>
          <w:szCs w:val="21"/>
        </w:rPr>
        <w:t>份额单位：份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7"/>
        <w:gridCol w:w="1211"/>
        <w:gridCol w:w="1309"/>
        <w:gridCol w:w="1610"/>
        <w:gridCol w:w="936"/>
        <w:gridCol w:w="1618"/>
        <w:gridCol w:w="955"/>
      </w:tblGrid>
      <w:tr w:rsidR="00EF2C31" w:rsidRPr="000F7BA0" w:rsidTr="00652BA3">
        <w:trPr>
          <w:jc w:val="center"/>
        </w:trPr>
        <w:tc>
          <w:tcPr>
            <w:tcW w:w="887" w:type="pct"/>
            <w:vMerge w:val="restart"/>
            <w:vAlign w:val="center"/>
          </w:tcPr>
          <w:p w:rsidR="00EF2C31" w:rsidRPr="000F7BA0" w:rsidRDefault="00EF2C31">
            <w:pPr>
              <w:spacing w:line="360" w:lineRule="auto"/>
              <w:jc w:val="center"/>
              <w:rPr>
                <w:bCs/>
                <w:color w:val="000000"/>
                <w:szCs w:val="21"/>
              </w:rPr>
            </w:pPr>
            <w:r w:rsidRPr="000F7BA0">
              <w:rPr>
                <w:rFonts w:hint="eastAsia"/>
                <w:szCs w:val="21"/>
              </w:rPr>
              <w:t>份额级别</w:t>
            </w:r>
          </w:p>
        </w:tc>
        <w:tc>
          <w:tcPr>
            <w:tcW w:w="652"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持有人户数</w:t>
            </w:r>
            <w:r w:rsidRPr="000F7BA0">
              <w:rPr>
                <w:bCs/>
                <w:color w:val="000000"/>
                <w:szCs w:val="21"/>
              </w:rPr>
              <w:t>(</w:t>
            </w:r>
            <w:r w:rsidRPr="000F7BA0">
              <w:rPr>
                <w:rFonts w:hint="eastAsia"/>
                <w:bCs/>
                <w:color w:val="000000"/>
                <w:szCs w:val="21"/>
              </w:rPr>
              <w:t>户</w:t>
            </w:r>
            <w:r w:rsidRPr="000F7BA0">
              <w:rPr>
                <w:bCs/>
                <w:color w:val="000000"/>
                <w:szCs w:val="21"/>
              </w:rPr>
              <w:t>)</w:t>
            </w:r>
          </w:p>
        </w:tc>
        <w:tc>
          <w:tcPr>
            <w:tcW w:w="705"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户均持有的基金份额</w:t>
            </w:r>
          </w:p>
        </w:tc>
        <w:tc>
          <w:tcPr>
            <w:tcW w:w="2756" w:type="pct"/>
            <w:gridSpan w:val="4"/>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持有人结构</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1371"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机构投资者</w:t>
            </w:r>
          </w:p>
        </w:tc>
        <w:tc>
          <w:tcPr>
            <w:tcW w:w="1385"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个人投资者</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867"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03"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c>
          <w:tcPr>
            <w:tcW w:w="871"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14"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易方达天天增利货币</w:t>
            </w:r>
            <w:r w:rsidRPr="000F7BA0">
              <w:rPr>
                <w:bCs/>
                <w:color w:val="000000"/>
                <w:szCs w:val="21"/>
              </w:rPr>
              <w:t>A</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1,979,216</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4,195.71</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21,384,539.31</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0.26%</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8,282,836,421.86</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99.74%</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易方达天天增利货币</w:t>
            </w:r>
            <w:r w:rsidRPr="000F7BA0">
              <w:rPr>
                <w:bCs/>
                <w:color w:val="000000"/>
                <w:szCs w:val="21"/>
              </w:rPr>
              <w:t>B</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15</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5,450,633.12</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58,312,157.09</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71.32%</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23,447,339.78</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28.68%</w:t>
            </w:r>
          </w:p>
        </w:tc>
      </w:tr>
      <w:tr w:rsidR="00EF2C31" w:rsidRPr="000F7BA0" w:rsidTr="00652BA3">
        <w:trPr>
          <w:jc w:val="center"/>
        </w:trPr>
        <w:tc>
          <w:tcPr>
            <w:tcW w:w="887" w:type="pct"/>
          </w:tcPr>
          <w:p w:rsidR="00EF2C31" w:rsidRPr="000F7BA0" w:rsidRDefault="00EF2C31">
            <w:pPr>
              <w:spacing w:line="360" w:lineRule="auto"/>
              <w:jc w:val="center"/>
              <w:rPr>
                <w:bCs/>
                <w:color w:val="000000"/>
                <w:szCs w:val="21"/>
              </w:rPr>
            </w:pPr>
            <w:r w:rsidRPr="000F7BA0">
              <w:rPr>
                <w:rFonts w:hint="eastAsia"/>
                <w:bCs/>
                <w:color w:val="000000"/>
                <w:szCs w:val="21"/>
              </w:rPr>
              <w:t>合计</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1,979,231</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4,236.99</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79,696,696.40</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0.95%</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8,306,283,761.64</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99.05%</w:t>
            </w:r>
          </w:p>
        </w:tc>
      </w:tr>
    </w:tbl>
    <w:p w:rsidR="005A067E" w:rsidRDefault="005A067E" w:rsidP="00CE3A0C">
      <w:pPr>
        <w:pStyle w:val="20"/>
        <w:tabs>
          <w:tab w:val="num" w:pos="992"/>
        </w:tabs>
        <w:spacing w:beforeLines="100" w:before="312" w:afterLines="100" w:after="312"/>
        <w:ind w:left="992" w:hanging="567"/>
        <w:rPr>
          <w:rFonts w:ascii="Times New Roman" w:hAnsi="Times New Roman"/>
          <w:kern w:val="0"/>
          <w:sz w:val="21"/>
          <w:szCs w:val="21"/>
        </w:rPr>
      </w:pPr>
      <w:bookmarkStart w:id="74" w:name="_Toc48655073"/>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4"/>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835"/>
        <w:gridCol w:w="2551"/>
        <w:gridCol w:w="2693"/>
      </w:tblGrid>
      <w:tr w:rsidR="00FE727B" w:rsidRPr="00FE727B" w:rsidTr="00652BA3">
        <w:tc>
          <w:tcPr>
            <w:tcW w:w="1560"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序号</w:t>
            </w:r>
          </w:p>
        </w:tc>
        <w:tc>
          <w:tcPr>
            <w:tcW w:w="2835"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持有人类别</w:t>
            </w:r>
          </w:p>
        </w:tc>
        <w:tc>
          <w:tcPr>
            <w:tcW w:w="2551"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持有份额（份）</w:t>
            </w:r>
          </w:p>
        </w:tc>
        <w:tc>
          <w:tcPr>
            <w:tcW w:w="2693"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占总份额比例</w:t>
            </w:r>
          </w:p>
        </w:tc>
      </w:tr>
      <w:tr w:rsidR="00E453E4">
        <w:tc>
          <w:tcPr>
            <w:tcW w:w="1559" w:type="dxa"/>
            <w:vAlign w:val="center"/>
          </w:tcPr>
          <w:p w:rsidR="00E453E4" w:rsidRDefault="00D572C0">
            <w:pPr>
              <w:jc w:val="center"/>
            </w:pPr>
            <w:r>
              <w:rPr>
                <w:color w:val="000000"/>
                <w:szCs w:val="21"/>
              </w:rPr>
              <w:t>1</w:t>
            </w:r>
          </w:p>
        </w:tc>
        <w:tc>
          <w:tcPr>
            <w:tcW w:w="2835" w:type="dxa"/>
            <w:vAlign w:val="center"/>
          </w:tcPr>
          <w:p w:rsidR="00E453E4" w:rsidRDefault="00D572C0">
            <w:pPr>
              <w:jc w:val="right"/>
            </w:pPr>
            <w:r>
              <w:rPr>
                <w:color w:val="000000"/>
                <w:szCs w:val="21"/>
              </w:rPr>
              <w:t>保险类机构</w:t>
            </w:r>
          </w:p>
        </w:tc>
        <w:tc>
          <w:tcPr>
            <w:tcW w:w="2551" w:type="dxa"/>
            <w:vAlign w:val="center"/>
          </w:tcPr>
          <w:p w:rsidR="00E453E4" w:rsidRDefault="00D572C0">
            <w:pPr>
              <w:jc w:val="right"/>
            </w:pPr>
            <w:r>
              <w:rPr>
                <w:color w:val="000000"/>
                <w:szCs w:val="21"/>
              </w:rPr>
              <w:t>31,580,582.53</w:t>
            </w:r>
          </w:p>
        </w:tc>
        <w:tc>
          <w:tcPr>
            <w:tcW w:w="2693" w:type="dxa"/>
            <w:vAlign w:val="center"/>
          </w:tcPr>
          <w:p w:rsidR="00E453E4" w:rsidRDefault="00D572C0">
            <w:pPr>
              <w:jc w:val="right"/>
            </w:pPr>
            <w:r>
              <w:rPr>
                <w:color w:val="000000"/>
                <w:szCs w:val="21"/>
              </w:rPr>
              <w:t>0.38%</w:t>
            </w:r>
          </w:p>
        </w:tc>
      </w:tr>
      <w:tr w:rsidR="00E453E4">
        <w:tc>
          <w:tcPr>
            <w:tcW w:w="1559" w:type="dxa"/>
            <w:vAlign w:val="center"/>
          </w:tcPr>
          <w:p w:rsidR="00E453E4" w:rsidRDefault="00D572C0">
            <w:pPr>
              <w:jc w:val="center"/>
            </w:pPr>
            <w:r>
              <w:rPr>
                <w:color w:val="000000"/>
                <w:szCs w:val="21"/>
              </w:rPr>
              <w:t>2</w:t>
            </w:r>
          </w:p>
        </w:tc>
        <w:tc>
          <w:tcPr>
            <w:tcW w:w="2835" w:type="dxa"/>
            <w:vAlign w:val="center"/>
          </w:tcPr>
          <w:p w:rsidR="00E453E4" w:rsidRDefault="00D572C0">
            <w:pPr>
              <w:jc w:val="right"/>
            </w:pPr>
            <w:r>
              <w:rPr>
                <w:color w:val="000000"/>
                <w:szCs w:val="21"/>
              </w:rPr>
              <w:t>个人</w:t>
            </w:r>
          </w:p>
        </w:tc>
        <w:tc>
          <w:tcPr>
            <w:tcW w:w="2551" w:type="dxa"/>
            <w:vAlign w:val="center"/>
          </w:tcPr>
          <w:p w:rsidR="00E453E4" w:rsidRDefault="00D572C0">
            <w:pPr>
              <w:jc w:val="right"/>
            </w:pPr>
            <w:r>
              <w:rPr>
                <w:color w:val="000000"/>
                <w:szCs w:val="21"/>
              </w:rPr>
              <w:t>14,816,076.85</w:t>
            </w:r>
          </w:p>
        </w:tc>
        <w:tc>
          <w:tcPr>
            <w:tcW w:w="2693" w:type="dxa"/>
            <w:vAlign w:val="center"/>
          </w:tcPr>
          <w:p w:rsidR="00E453E4" w:rsidRDefault="00D572C0">
            <w:pPr>
              <w:jc w:val="right"/>
            </w:pPr>
            <w:r>
              <w:rPr>
                <w:color w:val="000000"/>
                <w:szCs w:val="21"/>
              </w:rPr>
              <w:t>0.18%</w:t>
            </w:r>
          </w:p>
        </w:tc>
      </w:tr>
      <w:tr w:rsidR="00E453E4">
        <w:tc>
          <w:tcPr>
            <w:tcW w:w="1559" w:type="dxa"/>
            <w:vAlign w:val="center"/>
          </w:tcPr>
          <w:p w:rsidR="00E453E4" w:rsidRDefault="00D572C0">
            <w:pPr>
              <w:jc w:val="center"/>
            </w:pPr>
            <w:r>
              <w:rPr>
                <w:color w:val="000000"/>
                <w:szCs w:val="21"/>
              </w:rPr>
              <w:t>3</w:t>
            </w:r>
          </w:p>
        </w:tc>
        <w:tc>
          <w:tcPr>
            <w:tcW w:w="2835" w:type="dxa"/>
            <w:vAlign w:val="center"/>
          </w:tcPr>
          <w:p w:rsidR="00E453E4" w:rsidRDefault="00D572C0">
            <w:pPr>
              <w:jc w:val="right"/>
            </w:pPr>
            <w:r>
              <w:rPr>
                <w:color w:val="000000"/>
                <w:szCs w:val="21"/>
              </w:rPr>
              <w:t>其他机构</w:t>
            </w:r>
          </w:p>
        </w:tc>
        <w:tc>
          <w:tcPr>
            <w:tcW w:w="2551" w:type="dxa"/>
            <w:vAlign w:val="center"/>
          </w:tcPr>
          <w:p w:rsidR="00E453E4" w:rsidRDefault="00D572C0">
            <w:pPr>
              <w:jc w:val="right"/>
            </w:pPr>
            <w:r>
              <w:rPr>
                <w:color w:val="000000"/>
                <w:szCs w:val="21"/>
              </w:rPr>
              <w:t>13,775,670.62</w:t>
            </w:r>
          </w:p>
        </w:tc>
        <w:tc>
          <w:tcPr>
            <w:tcW w:w="2693" w:type="dxa"/>
            <w:vAlign w:val="center"/>
          </w:tcPr>
          <w:p w:rsidR="00E453E4" w:rsidRDefault="00D572C0">
            <w:pPr>
              <w:jc w:val="right"/>
            </w:pPr>
            <w:r>
              <w:rPr>
                <w:color w:val="000000"/>
                <w:szCs w:val="21"/>
              </w:rPr>
              <w:t>0.16%</w:t>
            </w:r>
          </w:p>
        </w:tc>
      </w:tr>
      <w:tr w:rsidR="00E453E4">
        <w:tc>
          <w:tcPr>
            <w:tcW w:w="1559" w:type="dxa"/>
            <w:vAlign w:val="center"/>
          </w:tcPr>
          <w:p w:rsidR="00E453E4" w:rsidRDefault="00D572C0">
            <w:pPr>
              <w:jc w:val="center"/>
            </w:pPr>
            <w:r>
              <w:rPr>
                <w:color w:val="000000"/>
                <w:szCs w:val="21"/>
              </w:rPr>
              <w:t>4</w:t>
            </w:r>
          </w:p>
        </w:tc>
        <w:tc>
          <w:tcPr>
            <w:tcW w:w="2835" w:type="dxa"/>
            <w:vAlign w:val="center"/>
          </w:tcPr>
          <w:p w:rsidR="00E453E4" w:rsidRDefault="00D572C0">
            <w:pPr>
              <w:jc w:val="right"/>
            </w:pPr>
            <w:r>
              <w:rPr>
                <w:color w:val="000000"/>
                <w:szCs w:val="21"/>
              </w:rPr>
              <w:t>基金类机构</w:t>
            </w:r>
          </w:p>
        </w:tc>
        <w:tc>
          <w:tcPr>
            <w:tcW w:w="2551" w:type="dxa"/>
            <w:vAlign w:val="center"/>
          </w:tcPr>
          <w:p w:rsidR="00E453E4" w:rsidRDefault="00D572C0">
            <w:pPr>
              <w:jc w:val="right"/>
            </w:pPr>
            <w:r>
              <w:rPr>
                <w:color w:val="000000"/>
                <w:szCs w:val="21"/>
              </w:rPr>
              <w:t>13,728,021.76</w:t>
            </w:r>
          </w:p>
        </w:tc>
        <w:tc>
          <w:tcPr>
            <w:tcW w:w="2693" w:type="dxa"/>
            <w:vAlign w:val="center"/>
          </w:tcPr>
          <w:p w:rsidR="00E453E4" w:rsidRDefault="00D572C0">
            <w:pPr>
              <w:jc w:val="right"/>
            </w:pPr>
            <w:r>
              <w:rPr>
                <w:color w:val="000000"/>
                <w:szCs w:val="21"/>
              </w:rPr>
              <w:t>0.16%</w:t>
            </w:r>
          </w:p>
        </w:tc>
      </w:tr>
      <w:tr w:rsidR="00E453E4">
        <w:tc>
          <w:tcPr>
            <w:tcW w:w="1559" w:type="dxa"/>
            <w:vAlign w:val="center"/>
          </w:tcPr>
          <w:p w:rsidR="00E453E4" w:rsidRDefault="00D572C0">
            <w:pPr>
              <w:jc w:val="center"/>
            </w:pPr>
            <w:r>
              <w:rPr>
                <w:color w:val="000000"/>
                <w:szCs w:val="21"/>
              </w:rPr>
              <w:t>5</w:t>
            </w:r>
          </w:p>
        </w:tc>
        <w:tc>
          <w:tcPr>
            <w:tcW w:w="2835" w:type="dxa"/>
            <w:vAlign w:val="center"/>
          </w:tcPr>
          <w:p w:rsidR="00E453E4" w:rsidRDefault="00D572C0">
            <w:pPr>
              <w:jc w:val="right"/>
            </w:pPr>
            <w:r>
              <w:rPr>
                <w:color w:val="000000"/>
                <w:szCs w:val="21"/>
              </w:rPr>
              <w:t>个人</w:t>
            </w:r>
          </w:p>
        </w:tc>
        <w:tc>
          <w:tcPr>
            <w:tcW w:w="2551" w:type="dxa"/>
            <w:vAlign w:val="center"/>
          </w:tcPr>
          <w:p w:rsidR="00E453E4" w:rsidRDefault="00D572C0">
            <w:pPr>
              <w:jc w:val="right"/>
            </w:pPr>
            <w:r>
              <w:rPr>
                <w:color w:val="000000"/>
                <w:szCs w:val="21"/>
              </w:rPr>
              <w:t>13,424,732.64</w:t>
            </w:r>
          </w:p>
        </w:tc>
        <w:tc>
          <w:tcPr>
            <w:tcW w:w="2693" w:type="dxa"/>
            <w:vAlign w:val="center"/>
          </w:tcPr>
          <w:p w:rsidR="00E453E4" w:rsidRDefault="00D572C0">
            <w:pPr>
              <w:jc w:val="right"/>
            </w:pPr>
            <w:r>
              <w:rPr>
                <w:color w:val="000000"/>
                <w:szCs w:val="21"/>
              </w:rPr>
              <w:t>0.16%</w:t>
            </w:r>
          </w:p>
        </w:tc>
      </w:tr>
      <w:tr w:rsidR="00E453E4">
        <w:tc>
          <w:tcPr>
            <w:tcW w:w="1559" w:type="dxa"/>
            <w:vAlign w:val="center"/>
          </w:tcPr>
          <w:p w:rsidR="00E453E4" w:rsidRDefault="00D572C0">
            <w:pPr>
              <w:jc w:val="center"/>
            </w:pPr>
            <w:r>
              <w:rPr>
                <w:color w:val="000000"/>
                <w:szCs w:val="21"/>
              </w:rPr>
              <w:t>6</w:t>
            </w:r>
          </w:p>
        </w:tc>
        <w:tc>
          <w:tcPr>
            <w:tcW w:w="2835" w:type="dxa"/>
            <w:vAlign w:val="center"/>
          </w:tcPr>
          <w:p w:rsidR="00E453E4" w:rsidRDefault="00D572C0">
            <w:pPr>
              <w:jc w:val="right"/>
            </w:pPr>
            <w:r>
              <w:rPr>
                <w:color w:val="000000"/>
                <w:szCs w:val="21"/>
              </w:rPr>
              <w:t>个人</w:t>
            </w:r>
          </w:p>
        </w:tc>
        <w:tc>
          <w:tcPr>
            <w:tcW w:w="2551" w:type="dxa"/>
            <w:vAlign w:val="center"/>
          </w:tcPr>
          <w:p w:rsidR="00E453E4" w:rsidRDefault="00D572C0">
            <w:pPr>
              <w:jc w:val="right"/>
            </w:pPr>
            <w:r>
              <w:rPr>
                <w:color w:val="000000"/>
                <w:szCs w:val="21"/>
              </w:rPr>
              <w:t>6,048,835.14</w:t>
            </w:r>
          </w:p>
        </w:tc>
        <w:tc>
          <w:tcPr>
            <w:tcW w:w="2693" w:type="dxa"/>
            <w:vAlign w:val="center"/>
          </w:tcPr>
          <w:p w:rsidR="00E453E4" w:rsidRDefault="00D572C0">
            <w:pPr>
              <w:jc w:val="right"/>
            </w:pPr>
            <w:r>
              <w:rPr>
                <w:color w:val="000000"/>
                <w:szCs w:val="21"/>
              </w:rPr>
              <w:t>0.07%</w:t>
            </w:r>
          </w:p>
        </w:tc>
      </w:tr>
      <w:tr w:rsidR="00E453E4">
        <w:tc>
          <w:tcPr>
            <w:tcW w:w="1559" w:type="dxa"/>
            <w:vAlign w:val="center"/>
          </w:tcPr>
          <w:p w:rsidR="00E453E4" w:rsidRDefault="00D572C0">
            <w:pPr>
              <w:jc w:val="center"/>
            </w:pPr>
            <w:r>
              <w:rPr>
                <w:color w:val="000000"/>
                <w:szCs w:val="21"/>
              </w:rPr>
              <w:t>7</w:t>
            </w:r>
          </w:p>
        </w:tc>
        <w:tc>
          <w:tcPr>
            <w:tcW w:w="2835" w:type="dxa"/>
            <w:vAlign w:val="center"/>
          </w:tcPr>
          <w:p w:rsidR="00E453E4" w:rsidRDefault="00D572C0">
            <w:pPr>
              <w:jc w:val="right"/>
            </w:pPr>
            <w:r>
              <w:rPr>
                <w:color w:val="000000"/>
                <w:szCs w:val="21"/>
              </w:rPr>
              <w:t>其他机构</w:t>
            </w:r>
          </w:p>
        </w:tc>
        <w:tc>
          <w:tcPr>
            <w:tcW w:w="2551" w:type="dxa"/>
            <w:vAlign w:val="center"/>
          </w:tcPr>
          <w:p w:rsidR="00E453E4" w:rsidRDefault="00D572C0">
            <w:pPr>
              <w:jc w:val="right"/>
            </w:pPr>
            <w:r>
              <w:rPr>
                <w:color w:val="000000"/>
                <w:szCs w:val="21"/>
              </w:rPr>
              <w:t>5,005,261.55</w:t>
            </w:r>
          </w:p>
        </w:tc>
        <w:tc>
          <w:tcPr>
            <w:tcW w:w="2693" w:type="dxa"/>
            <w:vAlign w:val="center"/>
          </w:tcPr>
          <w:p w:rsidR="00E453E4" w:rsidRDefault="00D572C0">
            <w:pPr>
              <w:jc w:val="right"/>
            </w:pPr>
            <w:r>
              <w:rPr>
                <w:color w:val="000000"/>
                <w:szCs w:val="21"/>
              </w:rPr>
              <w:t>0.06%</w:t>
            </w:r>
          </w:p>
        </w:tc>
      </w:tr>
      <w:tr w:rsidR="00E453E4">
        <w:tc>
          <w:tcPr>
            <w:tcW w:w="1559" w:type="dxa"/>
            <w:vAlign w:val="center"/>
          </w:tcPr>
          <w:p w:rsidR="00E453E4" w:rsidRDefault="00D572C0">
            <w:pPr>
              <w:jc w:val="center"/>
            </w:pPr>
            <w:r>
              <w:rPr>
                <w:color w:val="000000"/>
                <w:szCs w:val="21"/>
              </w:rPr>
              <w:t>8</w:t>
            </w:r>
          </w:p>
        </w:tc>
        <w:tc>
          <w:tcPr>
            <w:tcW w:w="2835" w:type="dxa"/>
            <w:vAlign w:val="center"/>
          </w:tcPr>
          <w:p w:rsidR="00E453E4" w:rsidRDefault="00D572C0">
            <w:pPr>
              <w:jc w:val="right"/>
            </w:pPr>
            <w:r>
              <w:rPr>
                <w:color w:val="000000"/>
                <w:szCs w:val="21"/>
              </w:rPr>
              <w:t>其他机构</w:t>
            </w:r>
          </w:p>
        </w:tc>
        <w:tc>
          <w:tcPr>
            <w:tcW w:w="2551" w:type="dxa"/>
            <w:vAlign w:val="center"/>
          </w:tcPr>
          <w:p w:rsidR="00E453E4" w:rsidRDefault="00D572C0">
            <w:pPr>
              <w:jc w:val="right"/>
            </w:pPr>
            <w:r>
              <w:rPr>
                <w:color w:val="000000"/>
                <w:szCs w:val="21"/>
              </w:rPr>
              <w:t>4,755,319.16</w:t>
            </w:r>
          </w:p>
        </w:tc>
        <w:tc>
          <w:tcPr>
            <w:tcW w:w="2693" w:type="dxa"/>
            <w:vAlign w:val="center"/>
          </w:tcPr>
          <w:p w:rsidR="00E453E4" w:rsidRDefault="00D572C0">
            <w:pPr>
              <w:jc w:val="right"/>
            </w:pPr>
            <w:r>
              <w:rPr>
                <w:color w:val="000000"/>
                <w:szCs w:val="21"/>
              </w:rPr>
              <w:t>0.06%</w:t>
            </w:r>
          </w:p>
        </w:tc>
      </w:tr>
      <w:tr w:rsidR="00E453E4">
        <w:tc>
          <w:tcPr>
            <w:tcW w:w="1559" w:type="dxa"/>
            <w:vAlign w:val="center"/>
          </w:tcPr>
          <w:p w:rsidR="00E453E4" w:rsidRDefault="00D572C0">
            <w:pPr>
              <w:jc w:val="center"/>
            </w:pPr>
            <w:r>
              <w:rPr>
                <w:color w:val="000000"/>
                <w:szCs w:val="21"/>
              </w:rPr>
              <w:t>9</w:t>
            </w:r>
          </w:p>
        </w:tc>
        <w:tc>
          <w:tcPr>
            <w:tcW w:w="2835" w:type="dxa"/>
            <w:vAlign w:val="center"/>
          </w:tcPr>
          <w:p w:rsidR="00E453E4" w:rsidRDefault="00D572C0">
            <w:pPr>
              <w:jc w:val="right"/>
            </w:pPr>
            <w:r>
              <w:rPr>
                <w:color w:val="000000"/>
                <w:szCs w:val="21"/>
              </w:rPr>
              <w:t>个人</w:t>
            </w:r>
          </w:p>
        </w:tc>
        <w:tc>
          <w:tcPr>
            <w:tcW w:w="2551" w:type="dxa"/>
            <w:vAlign w:val="center"/>
          </w:tcPr>
          <w:p w:rsidR="00E453E4" w:rsidRDefault="00D572C0">
            <w:pPr>
              <w:jc w:val="right"/>
            </w:pPr>
            <w:r>
              <w:rPr>
                <w:color w:val="000000"/>
                <w:szCs w:val="21"/>
              </w:rPr>
              <w:t>3,674,478.80</w:t>
            </w:r>
          </w:p>
        </w:tc>
        <w:tc>
          <w:tcPr>
            <w:tcW w:w="2693" w:type="dxa"/>
            <w:vAlign w:val="center"/>
          </w:tcPr>
          <w:p w:rsidR="00E453E4" w:rsidRDefault="00D572C0">
            <w:pPr>
              <w:jc w:val="right"/>
            </w:pPr>
            <w:r>
              <w:rPr>
                <w:color w:val="000000"/>
                <w:szCs w:val="21"/>
              </w:rPr>
              <w:t>0.04%</w:t>
            </w:r>
          </w:p>
        </w:tc>
      </w:tr>
      <w:tr w:rsidR="00E453E4">
        <w:tc>
          <w:tcPr>
            <w:tcW w:w="1559" w:type="dxa"/>
            <w:vAlign w:val="center"/>
          </w:tcPr>
          <w:p w:rsidR="00E453E4" w:rsidRDefault="00D572C0">
            <w:pPr>
              <w:jc w:val="center"/>
            </w:pPr>
            <w:r>
              <w:rPr>
                <w:color w:val="000000"/>
                <w:szCs w:val="21"/>
              </w:rPr>
              <w:t>10</w:t>
            </w:r>
          </w:p>
        </w:tc>
        <w:tc>
          <w:tcPr>
            <w:tcW w:w="2835" w:type="dxa"/>
            <w:vAlign w:val="center"/>
          </w:tcPr>
          <w:p w:rsidR="00E453E4" w:rsidRDefault="00D572C0">
            <w:pPr>
              <w:jc w:val="right"/>
            </w:pPr>
            <w:r>
              <w:rPr>
                <w:color w:val="000000"/>
                <w:szCs w:val="21"/>
              </w:rPr>
              <w:t>个人</w:t>
            </w:r>
          </w:p>
        </w:tc>
        <w:tc>
          <w:tcPr>
            <w:tcW w:w="2551" w:type="dxa"/>
            <w:vAlign w:val="center"/>
          </w:tcPr>
          <w:p w:rsidR="00E453E4" w:rsidRDefault="00D572C0">
            <w:pPr>
              <w:jc w:val="right"/>
            </w:pPr>
            <w:r>
              <w:rPr>
                <w:color w:val="000000"/>
                <w:szCs w:val="21"/>
              </w:rPr>
              <w:t>2,970,769.12</w:t>
            </w:r>
          </w:p>
        </w:tc>
        <w:tc>
          <w:tcPr>
            <w:tcW w:w="2693" w:type="dxa"/>
            <w:vAlign w:val="center"/>
          </w:tcPr>
          <w:p w:rsidR="00E453E4" w:rsidRDefault="00D572C0">
            <w:pPr>
              <w:jc w:val="right"/>
            </w:pPr>
            <w:r>
              <w:rPr>
                <w:color w:val="000000"/>
                <w:szCs w:val="21"/>
              </w:rPr>
              <w:t>0.04%</w:t>
            </w:r>
          </w:p>
        </w:tc>
      </w:tr>
    </w:tbl>
    <w:p w:rsidR="00EF2C31" w:rsidRPr="000F7BA0" w:rsidRDefault="00EF2C31" w:rsidP="00CE3A0C">
      <w:pPr>
        <w:pStyle w:val="20"/>
        <w:tabs>
          <w:tab w:val="num" w:pos="927"/>
        </w:tabs>
        <w:spacing w:beforeLines="100" w:before="312" w:afterLines="100" w:after="312"/>
        <w:ind w:left="927" w:hanging="567"/>
        <w:rPr>
          <w:rFonts w:ascii="Times New Roman" w:hAnsi="Times New Roman"/>
          <w:kern w:val="0"/>
          <w:sz w:val="21"/>
          <w:szCs w:val="21"/>
        </w:rPr>
      </w:pPr>
      <w:bookmarkStart w:id="75" w:name="_Toc48655074"/>
      <w:r w:rsidRPr="000F7BA0">
        <w:rPr>
          <w:rFonts w:ascii="Times New Roman" w:hAnsi="Times New Roman"/>
          <w:kern w:val="0"/>
          <w:sz w:val="21"/>
          <w:szCs w:val="21"/>
        </w:rPr>
        <w:t>8.3</w:t>
      </w:r>
      <w:r w:rsidRPr="000F7BA0">
        <w:rPr>
          <w:rFonts w:ascii="Times New Roman" w:hAnsi="Times New Roman" w:hint="eastAsia"/>
          <w:kern w:val="0"/>
          <w:sz w:val="21"/>
          <w:szCs w:val="21"/>
        </w:rPr>
        <w:t>期末基金管理人的从业人员持有本基金的情况</w:t>
      </w:r>
      <w:bookmarkEnd w:id="7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2504"/>
        <w:gridCol w:w="2410"/>
        <w:gridCol w:w="1890"/>
      </w:tblGrid>
      <w:tr w:rsidR="00EF2C31" w:rsidRPr="000F7BA0" w:rsidTr="00511E47">
        <w:tc>
          <w:tcPr>
            <w:tcW w:w="2518"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项目</w:t>
            </w:r>
          </w:p>
        </w:tc>
        <w:tc>
          <w:tcPr>
            <w:tcW w:w="2504"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份额级别</w:t>
            </w:r>
          </w:p>
        </w:tc>
        <w:tc>
          <w:tcPr>
            <w:tcW w:w="2410"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持有份额总数（份）</w:t>
            </w:r>
          </w:p>
        </w:tc>
        <w:tc>
          <w:tcPr>
            <w:tcW w:w="1890" w:type="dxa"/>
            <w:vAlign w:val="center"/>
          </w:tcPr>
          <w:p w:rsidR="00EF2C31" w:rsidRPr="00511E47" w:rsidRDefault="00EF2C31" w:rsidP="00511E47">
            <w:pPr>
              <w:pStyle w:val="a0"/>
              <w:ind w:firstLineChars="0" w:firstLine="0"/>
              <w:jc w:val="center"/>
              <w:rPr>
                <w:szCs w:val="21"/>
              </w:rPr>
            </w:pPr>
            <w:r w:rsidRPr="00511E47">
              <w:rPr>
                <w:rFonts w:hint="eastAsia"/>
                <w:szCs w:val="21"/>
              </w:rPr>
              <w:t>占基金总份额比例</w:t>
            </w:r>
          </w:p>
        </w:tc>
      </w:tr>
      <w:tr w:rsidR="00EF2C31" w:rsidRPr="000F7BA0" w:rsidTr="00511E47">
        <w:tc>
          <w:tcPr>
            <w:tcW w:w="2518" w:type="dxa"/>
            <w:vMerge w:val="restart"/>
            <w:vAlign w:val="center"/>
          </w:tcPr>
          <w:p w:rsidR="00EF2C31" w:rsidRPr="00511E47" w:rsidRDefault="00EF2C31" w:rsidP="00C62479">
            <w:pPr>
              <w:rPr>
                <w:szCs w:val="21"/>
              </w:rPr>
            </w:pPr>
            <w:r w:rsidRPr="00511E47">
              <w:rPr>
                <w:rFonts w:hint="eastAsia"/>
                <w:szCs w:val="21"/>
              </w:rPr>
              <w:t>基金管理人所有从业人员持有本基金</w:t>
            </w:r>
          </w:p>
        </w:tc>
        <w:tc>
          <w:tcPr>
            <w:tcW w:w="2504" w:type="dxa"/>
            <w:vAlign w:val="center"/>
          </w:tcPr>
          <w:p w:rsidR="00EF2C31" w:rsidRPr="00511E47" w:rsidRDefault="00EF2C31" w:rsidP="00511E47">
            <w:pPr>
              <w:jc w:val="right"/>
              <w:rPr>
                <w:kern w:val="0"/>
                <w:szCs w:val="21"/>
              </w:rPr>
            </w:pPr>
            <w:r w:rsidRPr="00511E47">
              <w:rPr>
                <w:szCs w:val="21"/>
              </w:rPr>
              <w:t>易方达天天增利货币</w:t>
            </w:r>
            <w:r w:rsidRPr="00511E47">
              <w:rPr>
                <w:szCs w:val="21"/>
              </w:rPr>
              <w:t>A</w:t>
            </w:r>
          </w:p>
        </w:tc>
        <w:tc>
          <w:tcPr>
            <w:tcW w:w="2410" w:type="dxa"/>
            <w:vAlign w:val="center"/>
          </w:tcPr>
          <w:p w:rsidR="00EF2C31" w:rsidRPr="00511E47" w:rsidRDefault="00EF2C31" w:rsidP="00511E47">
            <w:pPr>
              <w:widowControl/>
              <w:jc w:val="right"/>
              <w:rPr>
                <w:kern w:val="0"/>
                <w:szCs w:val="21"/>
              </w:rPr>
            </w:pPr>
            <w:r w:rsidRPr="00511E47">
              <w:rPr>
                <w:kern w:val="0"/>
                <w:szCs w:val="21"/>
              </w:rPr>
              <w:t>934,354.52</w:t>
            </w:r>
          </w:p>
        </w:tc>
        <w:tc>
          <w:tcPr>
            <w:tcW w:w="1890" w:type="dxa"/>
            <w:vAlign w:val="center"/>
          </w:tcPr>
          <w:p w:rsidR="00EF2C31" w:rsidRPr="00511E47" w:rsidRDefault="00EF2C31" w:rsidP="00511E47">
            <w:pPr>
              <w:widowControl/>
              <w:jc w:val="right"/>
              <w:rPr>
                <w:kern w:val="0"/>
                <w:szCs w:val="21"/>
              </w:rPr>
            </w:pPr>
            <w:r w:rsidRPr="00511E47">
              <w:rPr>
                <w:kern w:val="0"/>
                <w:szCs w:val="21"/>
              </w:rPr>
              <w:t>0.0113%</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jc w:val="right"/>
              <w:rPr>
                <w:kern w:val="0"/>
                <w:szCs w:val="21"/>
              </w:rPr>
            </w:pPr>
            <w:r w:rsidRPr="00511E47">
              <w:rPr>
                <w:szCs w:val="21"/>
              </w:rPr>
              <w:t>易方达天天增利货币</w:t>
            </w:r>
            <w:r w:rsidRPr="00511E47">
              <w:rPr>
                <w:szCs w:val="21"/>
              </w:rPr>
              <w:t>B</w:t>
            </w:r>
          </w:p>
        </w:tc>
        <w:tc>
          <w:tcPr>
            <w:tcW w:w="2410" w:type="dxa"/>
            <w:vAlign w:val="center"/>
          </w:tcPr>
          <w:p w:rsidR="00EF2C31" w:rsidRPr="00511E47" w:rsidRDefault="00EF2C31" w:rsidP="00511E47">
            <w:pPr>
              <w:widowControl/>
              <w:jc w:val="right"/>
              <w:rPr>
                <w:kern w:val="0"/>
                <w:szCs w:val="21"/>
              </w:rPr>
            </w:pPr>
            <w:r w:rsidRPr="00511E47">
              <w:rPr>
                <w:kern w:val="0"/>
                <w:szCs w:val="21"/>
              </w:rPr>
              <w:t>0.00</w:t>
            </w:r>
          </w:p>
        </w:tc>
        <w:tc>
          <w:tcPr>
            <w:tcW w:w="1890" w:type="dxa"/>
            <w:vAlign w:val="center"/>
          </w:tcPr>
          <w:p w:rsidR="00EF2C31" w:rsidRPr="00511E47" w:rsidRDefault="00EF2C31" w:rsidP="00511E47">
            <w:pPr>
              <w:widowControl/>
              <w:jc w:val="right"/>
              <w:rPr>
                <w:kern w:val="0"/>
                <w:szCs w:val="21"/>
              </w:rPr>
            </w:pPr>
            <w:r w:rsidRPr="00511E47">
              <w:rPr>
                <w:kern w:val="0"/>
                <w:szCs w:val="21"/>
              </w:rPr>
              <w:t>0.0000%</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widowControl/>
              <w:jc w:val="center"/>
              <w:rPr>
                <w:kern w:val="0"/>
                <w:szCs w:val="21"/>
              </w:rPr>
            </w:pPr>
            <w:r w:rsidRPr="00511E47">
              <w:rPr>
                <w:rFonts w:hint="eastAsia"/>
                <w:kern w:val="0"/>
                <w:szCs w:val="21"/>
              </w:rPr>
              <w:t>合计</w:t>
            </w:r>
          </w:p>
        </w:tc>
        <w:tc>
          <w:tcPr>
            <w:tcW w:w="2410" w:type="dxa"/>
            <w:vAlign w:val="center"/>
          </w:tcPr>
          <w:p w:rsidR="00EF2C31" w:rsidRPr="00511E47" w:rsidRDefault="00EF2C31" w:rsidP="00511E47">
            <w:pPr>
              <w:widowControl/>
              <w:jc w:val="right"/>
              <w:rPr>
                <w:kern w:val="0"/>
                <w:szCs w:val="21"/>
              </w:rPr>
            </w:pPr>
            <w:r w:rsidRPr="00511E47">
              <w:rPr>
                <w:kern w:val="0"/>
                <w:szCs w:val="21"/>
              </w:rPr>
              <w:t>934,354.52</w:t>
            </w:r>
          </w:p>
        </w:tc>
        <w:tc>
          <w:tcPr>
            <w:tcW w:w="1890" w:type="dxa"/>
            <w:vAlign w:val="center"/>
          </w:tcPr>
          <w:p w:rsidR="00EF2C31" w:rsidRPr="00511E47" w:rsidRDefault="00EF2C31" w:rsidP="00511E47">
            <w:pPr>
              <w:widowControl/>
              <w:jc w:val="right"/>
              <w:rPr>
                <w:kern w:val="0"/>
                <w:szCs w:val="21"/>
              </w:rPr>
            </w:pPr>
            <w:r w:rsidRPr="00511E47">
              <w:rPr>
                <w:kern w:val="0"/>
                <w:szCs w:val="21"/>
              </w:rPr>
              <w:t>0.0111%</w:t>
            </w:r>
          </w:p>
        </w:tc>
      </w:tr>
    </w:tbl>
    <w:p w:rsidR="00EF2C31" w:rsidRPr="00961737"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6" w:name="_Toc48655075"/>
      <w:r w:rsidRPr="00961737">
        <w:rPr>
          <w:rFonts w:ascii="Times New Roman" w:hAnsi="Times New Roman"/>
          <w:kern w:val="0"/>
          <w:sz w:val="21"/>
          <w:szCs w:val="21"/>
        </w:rPr>
        <w:t>8.4</w:t>
      </w:r>
      <w:r w:rsidRPr="00961737">
        <w:rPr>
          <w:rFonts w:ascii="Times New Roman" w:hAnsi="Times New Roman" w:hint="eastAsia"/>
          <w:kern w:val="0"/>
          <w:sz w:val="21"/>
          <w:szCs w:val="21"/>
        </w:rPr>
        <w:t>期末基金管理人的从业人员持有本开放式基金份额总量区间的情况</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548"/>
        <w:gridCol w:w="2424"/>
        <w:gridCol w:w="4526"/>
      </w:tblGrid>
      <w:tr w:rsidR="00EF2C31" w:rsidRPr="009D5CCC" w:rsidTr="00652BA3">
        <w:trPr>
          <w:trHeight w:val="285"/>
        </w:trPr>
        <w:tc>
          <w:tcPr>
            <w:tcW w:w="2548"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易方达天天增利货币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易方达天天增利货币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易方达天天增利货币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52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易方达天天增利货币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653"/>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77" w:name="_Toc331410115"/>
      <w:bookmarkStart w:id="78" w:name="_Toc225500053"/>
      <w:bookmarkStart w:id="79" w:name="_Toc48655076"/>
      <w:r w:rsidRPr="004C0A73">
        <w:rPr>
          <w:rFonts w:ascii="宋体" w:hAnsi="宋体"/>
          <w:color w:val="000000"/>
          <w:sz w:val="21"/>
          <w:szCs w:val="21"/>
        </w:rPr>
        <w:t>9</w:t>
      </w:r>
      <w:r w:rsidRPr="004C0A73">
        <w:rPr>
          <w:rFonts w:ascii="宋体" w:hAnsi="宋体" w:hint="eastAsia"/>
          <w:color w:val="000000"/>
          <w:sz w:val="21"/>
          <w:szCs w:val="21"/>
        </w:rPr>
        <w:t>开放式基金份额变动</w:t>
      </w:r>
      <w:bookmarkEnd w:id="77"/>
      <w:bookmarkEnd w:id="78"/>
      <w:bookmarkEnd w:id="79"/>
    </w:p>
    <w:p w:rsidR="00EF2C31" w:rsidRPr="000F7BA0" w:rsidRDefault="00EF2C31" w:rsidP="00572627">
      <w:pPr>
        <w:jc w:val="right"/>
        <w:rPr>
          <w:szCs w:val="21"/>
        </w:rPr>
      </w:pPr>
      <w:r w:rsidRPr="000F7BA0">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EF2C31" w:rsidRPr="000F7BA0" w:rsidTr="00511E47">
        <w:tc>
          <w:tcPr>
            <w:tcW w:w="1771" w:type="pct"/>
            <w:vAlign w:val="center"/>
          </w:tcPr>
          <w:p w:rsidR="00EF2C31" w:rsidRPr="00511E47" w:rsidRDefault="00EF2C31" w:rsidP="00511E47">
            <w:pPr>
              <w:jc w:val="center"/>
              <w:rPr>
                <w:szCs w:val="21"/>
              </w:rPr>
            </w:pPr>
            <w:r w:rsidRPr="00511E47">
              <w:rPr>
                <w:rFonts w:hint="eastAsia"/>
                <w:szCs w:val="21"/>
              </w:rPr>
              <w:t>项目</w:t>
            </w:r>
          </w:p>
        </w:tc>
        <w:tc>
          <w:tcPr>
            <w:tcW w:w="1614" w:type="pct"/>
            <w:vAlign w:val="center"/>
          </w:tcPr>
          <w:p w:rsidR="00EF2C31" w:rsidRPr="00511E47" w:rsidRDefault="00EF2C31" w:rsidP="00511E47">
            <w:pPr>
              <w:jc w:val="center"/>
              <w:rPr>
                <w:szCs w:val="21"/>
              </w:rPr>
            </w:pPr>
            <w:r w:rsidRPr="00511E47">
              <w:rPr>
                <w:szCs w:val="21"/>
              </w:rPr>
              <w:t>易方达天天增利货币</w:t>
            </w:r>
            <w:r w:rsidRPr="00511E47">
              <w:rPr>
                <w:szCs w:val="21"/>
              </w:rPr>
              <w:t>A</w:t>
            </w:r>
          </w:p>
        </w:tc>
        <w:tc>
          <w:tcPr>
            <w:tcW w:w="1615" w:type="pct"/>
            <w:vAlign w:val="center"/>
          </w:tcPr>
          <w:p w:rsidR="00EF2C31" w:rsidRPr="00511E47" w:rsidRDefault="00EF2C31" w:rsidP="00511E47">
            <w:pPr>
              <w:jc w:val="center"/>
              <w:rPr>
                <w:szCs w:val="21"/>
              </w:rPr>
            </w:pPr>
            <w:r w:rsidRPr="00511E47">
              <w:rPr>
                <w:szCs w:val="21"/>
              </w:rPr>
              <w:t>易方达天天增利货币</w:t>
            </w:r>
            <w:r w:rsidRPr="00511E47">
              <w:rPr>
                <w:szCs w:val="21"/>
              </w:rPr>
              <w:t>B</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基金合同生效日（</w:t>
            </w:r>
            <w:r w:rsidRPr="00511E47">
              <w:rPr>
                <w:szCs w:val="21"/>
              </w:rPr>
              <w:t>2014</w:t>
            </w:r>
            <w:r w:rsidRPr="00511E47">
              <w:rPr>
                <w:szCs w:val="21"/>
              </w:rPr>
              <w:t>年</w:t>
            </w:r>
            <w:r w:rsidRPr="00511E47">
              <w:rPr>
                <w:szCs w:val="21"/>
              </w:rPr>
              <w:t>6</w:t>
            </w:r>
            <w:r w:rsidRPr="00511E47">
              <w:rPr>
                <w:szCs w:val="21"/>
              </w:rPr>
              <w:t>月</w:t>
            </w:r>
            <w:r w:rsidRPr="00511E47">
              <w:rPr>
                <w:szCs w:val="21"/>
              </w:rPr>
              <w:t>25</w:t>
            </w:r>
            <w:r w:rsidRPr="00511E47">
              <w:rPr>
                <w:szCs w:val="21"/>
              </w:rPr>
              <w:t>日</w:t>
            </w:r>
            <w:r w:rsidRPr="00511E47">
              <w:rPr>
                <w:rFonts w:hint="eastAsia"/>
                <w:szCs w:val="21"/>
              </w:rPr>
              <w:t>）基金份额总额</w:t>
            </w:r>
          </w:p>
        </w:tc>
        <w:tc>
          <w:tcPr>
            <w:tcW w:w="1614" w:type="pct"/>
            <w:vAlign w:val="center"/>
          </w:tcPr>
          <w:p w:rsidR="00EF2C31" w:rsidRPr="00511E47" w:rsidRDefault="00EF2C31" w:rsidP="00511E47">
            <w:pPr>
              <w:jc w:val="right"/>
              <w:rPr>
                <w:szCs w:val="21"/>
              </w:rPr>
            </w:pPr>
            <w:r w:rsidRPr="00511E47">
              <w:rPr>
                <w:szCs w:val="21"/>
              </w:rPr>
              <w:t>2,462,332.87</w:t>
            </w:r>
          </w:p>
        </w:tc>
        <w:tc>
          <w:tcPr>
            <w:tcW w:w="1615" w:type="pct"/>
            <w:vAlign w:val="center"/>
          </w:tcPr>
          <w:p w:rsidR="00EF2C31" w:rsidRPr="00511E47" w:rsidRDefault="00EF2C31" w:rsidP="00511E47">
            <w:pPr>
              <w:jc w:val="right"/>
              <w:rPr>
                <w:szCs w:val="21"/>
              </w:rPr>
            </w:pPr>
            <w:r w:rsidRPr="00511E47">
              <w:rPr>
                <w:szCs w:val="21"/>
              </w:rPr>
              <w:t>200,008,000.00</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本报告期期初基金份额总额</w:t>
            </w:r>
          </w:p>
        </w:tc>
        <w:tc>
          <w:tcPr>
            <w:tcW w:w="1614" w:type="pct"/>
            <w:vAlign w:val="center"/>
          </w:tcPr>
          <w:p w:rsidR="00EF2C31" w:rsidRPr="00511E47" w:rsidRDefault="00EF2C31" w:rsidP="00511E47">
            <w:pPr>
              <w:jc w:val="right"/>
              <w:rPr>
                <w:szCs w:val="21"/>
              </w:rPr>
            </w:pPr>
            <w:r w:rsidRPr="00511E47">
              <w:rPr>
                <w:szCs w:val="21"/>
              </w:rPr>
              <w:t>3,962,269,682.88</w:t>
            </w:r>
          </w:p>
        </w:tc>
        <w:tc>
          <w:tcPr>
            <w:tcW w:w="1615" w:type="pct"/>
            <w:vAlign w:val="center"/>
          </w:tcPr>
          <w:p w:rsidR="00EF2C31" w:rsidRPr="00511E47" w:rsidRDefault="00EF2C31" w:rsidP="00511E47">
            <w:pPr>
              <w:jc w:val="right"/>
              <w:rPr>
                <w:szCs w:val="21"/>
              </w:rPr>
            </w:pPr>
            <w:r w:rsidRPr="00511E47">
              <w:rPr>
                <w:szCs w:val="21"/>
              </w:rPr>
              <w:t>91,486,612.22</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基金总申购份额</w:t>
            </w:r>
          </w:p>
        </w:tc>
        <w:tc>
          <w:tcPr>
            <w:tcW w:w="1614" w:type="pct"/>
            <w:vAlign w:val="center"/>
          </w:tcPr>
          <w:p w:rsidR="00EF2C31" w:rsidRPr="00511E47" w:rsidRDefault="00EF2C31" w:rsidP="00511E47">
            <w:pPr>
              <w:jc w:val="right"/>
              <w:rPr>
                <w:szCs w:val="21"/>
              </w:rPr>
            </w:pPr>
            <w:r w:rsidRPr="00511E47">
              <w:rPr>
                <w:szCs w:val="21"/>
              </w:rPr>
              <w:t>55,130,541,312.98</w:t>
            </w:r>
          </w:p>
        </w:tc>
        <w:tc>
          <w:tcPr>
            <w:tcW w:w="1615" w:type="pct"/>
            <w:vAlign w:val="center"/>
          </w:tcPr>
          <w:p w:rsidR="00EF2C31" w:rsidRPr="00511E47" w:rsidRDefault="00EF2C31" w:rsidP="00511E47">
            <w:pPr>
              <w:jc w:val="right"/>
              <w:rPr>
                <w:szCs w:val="21"/>
              </w:rPr>
            </w:pPr>
            <w:r w:rsidRPr="00511E47">
              <w:rPr>
                <w:szCs w:val="21"/>
              </w:rPr>
              <w:t>84,838,902.60</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减：</w:t>
            </w:r>
            <w:r w:rsidRPr="00511E47">
              <w:rPr>
                <w:szCs w:val="21"/>
              </w:rPr>
              <w:t>本报告期</w:t>
            </w:r>
            <w:r w:rsidRPr="00511E47">
              <w:rPr>
                <w:rFonts w:hint="eastAsia"/>
                <w:szCs w:val="21"/>
              </w:rPr>
              <w:t>基金总赎回份额</w:t>
            </w:r>
          </w:p>
        </w:tc>
        <w:tc>
          <w:tcPr>
            <w:tcW w:w="1614" w:type="pct"/>
            <w:vAlign w:val="center"/>
          </w:tcPr>
          <w:p w:rsidR="00EF2C31" w:rsidRPr="00511E47" w:rsidRDefault="00EF2C31" w:rsidP="00511E47">
            <w:pPr>
              <w:jc w:val="right"/>
              <w:rPr>
                <w:szCs w:val="21"/>
              </w:rPr>
            </w:pPr>
            <w:r w:rsidRPr="00511E47">
              <w:rPr>
                <w:szCs w:val="21"/>
              </w:rPr>
              <w:t>50,788,590,034.69</w:t>
            </w:r>
          </w:p>
        </w:tc>
        <w:tc>
          <w:tcPr>
            <w:tcW w:w="1615" w:type="pct"/>
            <w:vAlign w:val="center"/>
          </w:tcPr>
          <w:p w:rsidR="00EF2C31" w:rsidRPr="00511E47" w:rsidRDefault="00EF2C31" w:rsidP="00511E47">
            <w:pPr>
              <w:jc w:val="right"/>
              <w:rPr>
                <w:szCs w:val="21"/>
              </w:rPr>
            </w:pPr>
            <w:r w:rsidRPr="00511E47">
              <w:rPr>
                <w:szCs w:val="21"/>
              </w:rPr>
              <w:t>94,566,017.95</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基金拆分变动份额</w:t>
            </w:r>
          </w:p>
        </w:tc>
        <w:tc>
          <w:tcPr>
            <w:tcW w:w="1614" w:type="pct"/>
            <w:vAlign w:val="center"/>
          </w:tcPr>
          <w:p w:rsidR="00EF2C31" w:rsidRPr="00511E47" w:rsidRDefault="00EF2C31" w:rsidP="00511E47">
            <w:pPr>
              <w:jc w:val="right"/>
              <w:rPr>
                <w:szCs w:val="21"/>
              </w:rPr>
            </w:pPr>
            <w:r w:rsidRPr="00511E47">
              <w:rPr>
                <w:szCs w:val="21"/>
              </w:rPr>
              <w:t>-</w:t>
            </w:r>
          </w:p>
        </w:tc>
        <w:tc>
          <w:tcPr>
            <w:tcW w:w="1615" w:type="pct"/>
            <w:vAlign w:val="center"/>
          </w:tcPr>
          <w:p w:rsidR="00EF2C31" w:rsidRPr="00511E47" w:rsidRDefault="00EF2C31" w:rsidP="00511E47">
            <w:pPr>
              <w:jc w:val="right"/>
              <w:rPr>
                <w:szCs w:val="21"/>
              </w:rPr>
            </w:pPr>
            <w:r w:rsidRPr="00511E47">
              <w:rPr>
                <w:szCs w:val="21"/>
              </w:rPr>
              <w:t>-</w:t>
            </w:r>
          </w:p>
        </w:tc>
      </w:tr>
      <w:tr w:rsidR="00EF2C31" w:rsidRPr="000F7BA0" w:rsidTr="00511E47">
        <w:tc>
          <w:tcPr>
            <w:tcW w:w="1771" w:type="pct"/>
            <w:vAlign w:val="center"/>
          </w:tcPr>
          <w:p w:rsidR="00EF2C31" w:rsidRPr="00511E47" w:rsidRDefault="00EF2C31" w:rsidP="005B0CBC">
            <w:pPr>
              <w:rPr>
                <w:szCs w:val="21"/>
              </w:rPr>
            </w:pPr>
            <w:r w:rsidRPr="00511E47">
              <w:rPr>
                <w:rFonts w:hint="eastAsia"/>
                <w:color w:val="000000"/>
              </w:rPr>
              <w:t>本报告期期末基金份额总额</w:t>
            </w:r>
          </w:p>
        </w:tc>
        <w:tc>
          <w:tcPr>
            <w:tcW w:w="1614" w:type="pct"/>
            <w:vAlign w:val="center"/>
          </w:tcPr>
          <w:p w:rsidR="00EF2C31" w:rsidRPr="00511E47" w:rsidRDefault="00EF2C31" w:rsidP="00511E47">
            <w:pPr>
              <w:jc w:val="right"/>
              <w:rPr>
                <w:szCs w:val="21"/>
              </w:rPr>
            </w:pPr>
            <w:r w:rsidRPr="00511E47">
              <w:rPr>
                <w:szCs w:val="21"/>
              </w:rPr>
              <w:t>8,304,220,961.17</w:t>
            </w:r>
          </w:p>
        </w:tc>
        <w:tc>
          <w:tcPr>
            <w:tcW w:w="1615" w:type="pct"/>
            <w:vAlign w:val="center"/>
          </w:tcPr>
          <w:p w:rsidR="00EF2C31" w:rsidRPr="00511E47" w:rsidRDefault="00EF2C31" w:rsidP="00511E47">
            <w:pPr>
              <w:jc w:val="right"/>
              <w:rPr>
                <w:szCs w:val="21"/>
              </w:rPr>
            </w:pPr>
            <w:r w:rsidRPr="00511E47">
              <w:rPr>
                <w:szCs w:val="21"/>
              </w:rPr>
              <w:t>81,759,496.87</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80" w:name="_Toc331410116"/>
      <w:bookmarkStart w:id="81" w:name="_Toc225500054"/>
      <w:bookmarkStart w:id="82" w:name="_Toc48655077"/>
      <w:r w:rsidRPr="004C0A73">
        <w:rPr>
          <w:rFonts w:ascii="宋体"/>
          <w:color w:val="000000"/>
          <w:sz w:val="21"/>
          <w:szCs w:val="21"/>
        </w:rPr>
        <w:t>10</w:t>
      </w:r>
      <w:r w:rsidRPr="004C0A73">
        <w:rPr>
          <w:rFonts w:ascii="宋体" w:hAnsi="宋体" w:hint="eastAsia"/>
          <w:color w:val="000000"/>
          <w:sz w:val="21"/>
          <w:szCs w:val="21"/>
        </w:rPr>
        <w:t>重大事件揭示</w:t>
      </w:r>
      <w:bookmarkEnd w:id="80"/>
      <w:bookmarkEnd w:id="81"/>
      <w:bookmarkEnd w:id="82"/>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3" w:name="_Toc331410117"/>
      <w:bookmarkStart w:id="84" w:name="_Toc48655078"/>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3"/>
      <w:bookmarkEnd w:id="84"/>
    </w:p>
    <w:p w:rsidR="00AF7724" w:rsidRDefault="00AF7724" w:rsidP="00AF7724">
      <w:pPr>
        <w:tabs>
          <w:tab w:val="left" w:pos="426"/>
        </w:tabs>
        <w:spacing w:line="360" w:lineRule="auto"/>
        <w:ind w:firstLineChars="200" w:firstLine="420"/>
        <w:rPr>
          <w:kern w:val="0"/>
          <w:szCs w:val="21"/>
        </w:rPr>
      </w:pPr>
      <w:bookmarkStart w:id="85" w:name="_Toc331410118"/>
      <w:r>
        <w:rPr>
          <w:kern w:val="0"/>
          <w:szCs w:val="21"/>
        </w:rPr>
        <w:t>本报告期内未召开基金份额持有人大会。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6" w:name="_Toc48655079"/>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5"/>
      <w:bookmarkEnd w:id="86"/>
    </w:p>
    <w:p w:rsidR="00E453E4" w:rsidRDefault="00D572C0">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w:t>
      </w:r>
      <w:r>
        <w:rPr>
          <w:kern w:val="0"/>
          <w:szCs w:val="21"/>
        </w:rPr>
        <w:t>,</w:t>
      </w:r>
      <w:r>
        <w:rPr>
          <w:kern w:val="0"/>
          <w:szCs w:val="21"/>
        </w:rPr>
        <w:t>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AF7724" w:rsidRDefault="00AF7724" w:rsidP="00AF7724">
      <w:pPr>
        <w:tabs>
          <w:tab w:val="left" w:pos="426"/>
        </w:tabs>
        <w:spacing w:line="360" w:lineRule="auto"/>
        <w:ind w:firstLineChars="200" w:firstLine="420"/>
        <w:rPr>
          <w:kern w:val="0"/>
          <w:szCs w:val="21"/>
        </w:rPr>
      </w:pPr>
      <w:bookmarkStart w:id="87" w:name="_Toc331410119"/>
      <w:r>
        <w:rPr>
          <w:kern w:val="0"/>
          <w:szCs w:val="21"/>
        </w:rPr>
        <w:t>本报告期内本基金托管人的专门基金托管部门未发生重大人事变动。</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8" w:name="_Toc48655080"/>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7"/>
      <w:bookmarkEnd w:id="88"/>
    </w:p>
    <w:p w:rsidR="00AF7724" w:rsidRDefault="00AF7724" w:rsidP="00AF7724">
      <w:pPr>
        <w:tabs>
          <w:tab w:val="left" w:pos="426"/>
        </w:tabs>
        <w:spacing w:line="360" w:lineRule="auto"/>
        <w:ind w:firstLineChars="200" w:firstLine="420"/>
        <w:rPr>
          <w:kern w:val="0"/>
          <w:szCs w:val="21"/>
        </w:rPr>
      </w:pPr>
      <w:bookmarkStart w:id="89" w:name="_Toc331410120"/>
      <w:r>
        <w:rPr>
          <w:kern w:val="0"/>
          <w:szCs w:val="21"/>
        </w:rPr>
        <w:t>本报告期内无涉及本基金管理人、基金财产、基金托管业务的诉讼事项。</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0" w:name="_Toc48655081"/>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9"/>
      <w:bookmarkEnd w:id="90"/>
    </w:p>
    <w:p w:rsidR="00AF7724" w:rsidRDefault="00AF7724" w:rsidP="00AF7724">
      <w:pPr>
        <w:tabs>
          <w:tab w:val="left" w:pos="426"/>
        </w:tabs>
        <w:spacing w:line="360" w:lineRule="auto"/>
        <w:ind w:firstLineChars="200" w:firstLine="420"/>
        <w:rPr>
          <w:kern w:val="0"/>
          <w:szCs w:val="21"/>
        </w:rPr>
      </w:pPr>
      <w:bookmarkStart w:id="91" w:name="_Toc331410121"/>
      <w:r>
        <w:rPr>
          <w:kern w:val="0"/>
          <w:szCs w:val="21"/>
        </w:rPr>
        <w:t>本报告期内本基金的投资策略未有重大变化。</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2" w:name="_Toc48655082"/>
      <w:bookmarkEnd w:id="9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2"/>
    </w:p>
    <w:p w:rsidR="00AF7724" w:rsidRDefault="00AF7724" w:rsidP="00AF7724">
      <w:pPr>
        <w:tabs>
          <w:tab w:val="left" w:pos="426"/>
        </w:tabs>
        <w:spacing w:line="360" w:lineRule="auto"/>
        <w:ind w:firstLineChars="200" w:firstLine="420"/>
        <w:rPr>
          <w:kern w:val="0"/>
          <w:szCs w:val="21"/>
        </w:rPr>
      </w:pPr>
      <w:bookmarkStart w:id="93" w:name="OLE_LINK3"/>
      <w:bookmarkStart w:id="94" w:name="_Toc331410122"/>
      <w:r>
        <w:rPr>
          <w:kern w:val="0"/>
          <w:szCs w:val="21"/>
        </w:rPr>
        <w:t>本报告期内本基金未改聘会计师事务所。</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5" w:name="_Toc48655083"/>
      <w:bookmarkEnd w:id="93"/>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4"/>
      <w:bookmarkEnd w:id="95"/>
    </w:p>
    <w:p w:rsidR="00AF7724" w:rsidRDefault="00AF7724" w:rsidP="00AF7724">
      <w:pPr>
        <w:tabs>
          <w:tab w:val="left" w:pos="426"/>
        </w:tabs>
        <w:spacing w:line="360" w:lineRule="auto"/>
        <w:ind w:firstLineChars="200" w:firstLine="420"/>
        <w:rPr>
          <w:kern w:val="0"/>
          <w:szCs w:val="21"/>
        </w:rPr>
      </w:pPr>
      <w:bookmarkStart w:id="96" w:name="_Toc331410123"/>
      <w:r>
        <w:rPr>
          <w:kern w:val="0"/>
          <w:szCs w:val="21"/>
        </w:rPr>
        <w:t>本报告期内，本基金管理人和托管人托管业务部门及其相关高级管理人员未受到稽查或处罚。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7" w:name="_Toc48655084"/>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6"/>
      <w:bookmarkEnd w:id="97"/>
    </w:p>
    <w:p w:rsidR="00EF2C31" w:rsidRPr="002725BD" w:rsidRDefault="00AF7724" w:rsidP="00AF7724">
      <w:pPr>
        <w:spacing w:line="360" w:lineRule="auto"/>
        <w:ind w:firstLineChars="196" w:firstLine="413"/>
        <w:rPr>
          <w:rFonts w:ascii="宋体"/>
          <w:b/>
          <w:bCs/>
          <w:kern w:val="0"/>
          <w:szCs w:val="21"/>
        </w:rPr>
      </w:pPr>
      <w:bookmarkStart w:id="98" w:name="_Toc249760070"/>
      <w:r>
        <w:rPr>
          <w:b/>
          <w:kern w:val="0"/>
          <w:szCs w:val="21"/>
        </w:rPr>
        <w:t>10.7.</w:t>
      </w:r>
      <w:r>
        <w:rPr>
          <w:b/>
          <w:szCs w:val="21"/>
        </w:rPr>
        <w:t>1</w:t>
      </w:r>
      <w:r>
        <w:rPr>
          <w:rFonts w:hint="eastAsia"/>
          <w:b/>
          <w:szCs w:val="21"/>
        </w:rPr>
        <w:t>基金租用证券公司交易单元进行股票投资及佣金支付情况</w:t>
      </w:r>
      <w:bookmarkEnd w:id="98"/>
    </w:p>
    <w:p w:rsidR="00EF2C31" w:rsidRPr="000F7BA0" w:rsidRDefault="00EF2C31" w:rsidP="00F9174B">
      <w:pPr>
        <w:pStyle w:val="a0"/>
        <w:ind w:firstLineChars="2600" w:firstLine="5460"/>
        <w:jc w:val="right"/>
        <w:rPr>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780"/>
        <w:gridCol w:w="1800"/>
        <w:gridCol w:w="1080"/>
        <w:gridCol w:w="1620"/>
        <w:gridCol w:w="1080"/>
        <w:gridCol w:w="1080"/>
      </w:tblGrid>
      <w:tr w:rsidR="00EF2C31" w:rsidRPr="000F7BA0" w:rsidTr="00652BA3">
        <w:tc>
          <w:tcPr>
            <w:tcW w:w="1560" w:type="dxa"/>
            <w:vMerge w:val="restart"/>
            <w:vAlign w:val="center"/>
          </w:tcPr>
          <w:p w:rsidR="00EF2C31" w:rsidRPr="000F7BA0" w:rsidRDefault="00EF2C31" w:rsidP="00952A37">
            <w:pPr>
              <w:jc w:val="center"/>
              <w:rPr>
                <w:szCs w:val="21"/>
              </w:rPr>
            </w:pPr>
            <w:bookmarkStart w:id="99" w:name="_Toc249760071"/>
            <w:r w:rsidRPr="000F7BA0">
              <w:rPr>
                <w:rFonts w:hint="eastAsia"/>
                <w:szCs w:val="21"/>
              </w:rPr>
              <w:t>券商名称</w:t>
            </w:r>
          </w:p>
          <w:p w:rsidR="00EF2C31" w:rsidRPr="000F7BA0" w:rsidRDefault="00EF2C31" w:rsidP="00952A37">
            <w:pPr>
              <w:jc w:val="center"/>
              <w:rPr>
                <w:szCs w:val="21"/>
              </w:rPr>
            </w:pPr>
          </w:p>
        </w:tc>
        <w:tc>
          <w:tcPr>
            <w:tcW w:w="780" w:type="dxa"/>
            <w:vMerge w:val="restart"/>
            <w:vAlign w:val="center"/>
          </w:tcPr>
          <w:p w:rsidR="00EF2C31" w:rsidRPr="000F7BA0" w:rsidRDefault="00EF2C31">
            <w:pPr>
              <w:jc w:val="center"/>
              <w:rPr>
                <w:szCs w:val="21"/>
              </w:rPr>
            </w:pPr>
            <w:r w:rsidRPr="000F7BA0">
              <w:rPr>
                <w:rFonts w:hint="eastAsia"/>
                <w:szCs w:val="21"/>
              </w:rPr>
              <w:t>交易单元数量</w:t>
            </w:r>
          </w:p>
        </w:tc>
        <w:tc>
          <w:tcPr>
            <w:tcW w:w="2880" w:type="dxa"/>
            <w:gridSpan w:val="2"/>
            <w:vAlign w:val="center"/>
          </w:tcPr>
          <w:p w:rsidR="00EF2C31" w:rsidRPr="000F7BA0" w:rsidRDefault="00EF2C31">
            <w:pPr>
              <w:jc w:val="center"/>
              <w:rPr>
                <w:szCs w:val="21"/>
              </w:rPr>
            </w:pPr>
            <w:r w:rsidRPr="000F7BA0">
              <w:rPr>
                <w:rFonts w:hint="eastAsia"/>
                <w:szCs w:val="21"/>
              </w:rPr>
              <w:t>股票交易</w:t>
            </w:r>
          </w:p>
        </w:tc>
        <w:tc>
          <w:tcPr>
            <w:tcW w:w="2700" w:type="dxa"/>
            <w:gridSpan w:val="2"/>
            <w:vAlign w:val="center"/>
          </w:tcPr>
          <w:p w:rsidR="00EF2C31" w:rsidRPr="000F7BA0" w:rsidRDefault="00EF2C31">
            <w:pPr>
              <w:jc w:val="center"/>
              <w:rPr>
                <w:szCs w:val="21"/>
              </w:rPr>
            </w:pPr>
            <w:r w:rsidRPr="000F7BA0">
              <w:rPr>
                <w:rFonts w:hint="eastAsia"/>
                <w:szCs w:val="21"/>
              </w:rPr>
              <w:t>应支付该券商的佣金</w:t>
            </w:r>
          </w:p>
        </w:tc>
        <w:tc>
          <w:tcPr>
            <w:tcW w:w="1080" w:type="dxa"/>
            <w:vMerge w:val="restart"/>
            <w:vAlign w:val="center"/>
          </w:tcPr>
          <w:p w:rsidR="00EF2C31" w:rsidRPr="000F7BA0" w:rsidRDefault="00EF2C31">
            <w:pPr>
              <w:jc w:val="center"/>
              <w:rPr>
                <w:kern w:val="0"/>
                <w:szCs w:val="21"/>
              </w:rPr>
            </w:pPr>
            <w:r w:rsidRPr="000F7BA0">
              <w:rPr>
                <w:rFonts w:hint="eastAsia"/>
                <w:kern w:val="0"/>
                <w:szCs w:val="21"/>
              </w:rPr>
              <w:t>备注</w:t>
            </w:r>
          </w:p>
        </w:tc>
      </w:tr>
      <w:tr w:rsidR="00EF2C31" w:rsidRPr="000F7BA0" w:rsidTr="00652BA3">
        <w:tc>
          <w:tcPr>
            <w:tcW w:w="9000" w:type="dxa"/>
            <w:vMerge/>
            <w:vAlign w:val="center"/>
          </w:tcPr>
          <w:p w:rsidR="00EF2C31" w:rsidRPr="000F7BA0" w:rsidRDefault="00EF2C31">
            <w:pPr>
              <w:widowControl/>
              <w:jc w:val="left"/>
              <w:rPr>
                <w:szCs w:val="21"/>
              </w:rPr>
            </w:pPr>
          </w:p>
        </w:tc>
        <w:tc>
          <w:tcPr>
            <w:tcW w:w="78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占当期股票成交总额的比例</w:t>
            </w:r>
          </w:p>
        </w:tc>
        <w:tc>
          <w:tcPr>
            <w:tcW w:w="1620" w:type="dxa"/>
            <w:vAlign w:val="center"/>
          </w:tcPr>
          <w:p w:rsidR="00EF2C31" w:rsidRPr="000F7BA0" w:rsidRDefault="00EF2C31">
            <w:pPr>
              <w:jc w:val="center"/>
              <w:rPr>
                <w:kern w:val="0"/>
                <w:szCs w:val="21"/>
              </w:rPr>
            </w:pPr>
            <w:r w:rsidRPr="000F7BA0">
              <w:rPr>
                <w:rFonts w:hint="eastAsia"/>
                <w:kern w:val="0"/>
                <w:szCs w:val="21"/>
              </w:rPr>
              <w:t>佣金</w:t>
            </w:r>
          </w:p>
        </w:tc>
        <w:tc>
          <w:tcPr>
            <w:tcW w:w="1080" w:type="dxa"/>
            <w:vAlign w:val="center"/>
          </w:tcPr>
          <w:p w:rsidR="00EF2C31" w:rsidRPr="000F7BA0" w:rsidRDefault="00EF2C31">
            <w:pPr>
              <w:jc w:val="center"/>
              <w:rPr>
                <w:szCs w:val="21"/>
              </w:rPr>
            </w:pPr>
            <w:r w:rsidRPr="000F7BA0">
              <w:rPr>
                <w:rFonts w:hint="eastAsia"/>
                <w:szCs w:val="21"/>
              </w:rPr>
              <w:t>占当期佣金总量的比例</w:t>
            </w:r>
          </w:p>
        </w:tc>
        <w:tc>
          <w:tcPr>
            <w:tcW w:w="1080" w:type="dxa"/>
            <w:vMerge/>
            <w:vAlign w:val="center"/>
          </w:tcPr>
          <w:p w:rsidR="00EF2C31" w:rsidRPr="000F7BA0" w:rsidRDefault="00EF2C31">
            <w:pPr>
              <w:widowControl/>
              <w:jc w:val="left"/>
              <w:rPr>
                <w:kern w:val="0"/>
                <w:szCs w:val="21"/>
              </w:rPr>
            </w:pPr>
          </w:p>
        </w:tc>
      </w:tr>
      <w:tr w:rsidR="00E453E4">
        <w:tc>
          <w:tcPr>
            <w:tcW w:w="1560" w:type="dxa"/>
            <w:vAlign w:val="center"/>
          </w:tcPr>
          <w:p w:rsidR="00E453E4" w:rsidRDefault="00D572C0">
            <w:pPr>
              <w:jc w:val="center"/>
            </w:pPr>
            <w:r>
              <w:rPr>
                <w:szCs w:val="21"/>
              </w:rPr>
              <w:t>华西证券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中金财富</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招商证券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中信建投</w:t>
            </w:r>
          </w:p>
        </w:tc>
        <w:tc>
          <w:tcPr>
            <w:tcW w:w="780" w:type="dxa"/>
            <w:vAlign w:val="center"/>
          </w:tcPr>
          <w:p w:rsidR="00E453E4" w:rsidRDefault="00D572C0">
            <w:pPr>
              <w:jc w:val="right"/>
            </w:pPr>
            <w:r>
              <w:rPr>
                <w:szCs w:val="21"/>
              </w:rPr>
              <w:t>3</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东方财富</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中信证券</w:t>
            </w:r>
          </w:p>
        </w:tc>
        <w:tc>
          <w:tcPr>
            <w:tcW w:w="780" w:type="dxa"/>
            <w:vAlign w:val="center"/>
          </w:tcPr>
          <w:p w:rsidR="00E453E4" w:rsidRDefault="00D572C0">
            <w:pPr>
              <w:jc w:val="right"/>
            </w:pPr>
            <w:r>
              <w:rPr>
                <w:szCs w:val="21"/>
              </w:rPr>
              <w:t>3</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国信证券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天风证券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太平洋证券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东吴证券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信达证券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西部证券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安信证券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长江证券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东方证券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平安证券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华泰证券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兴业证券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南京证券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国金证券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申万宏源</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国海证券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光大证券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银河证券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东北证券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中银国际</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国盛证券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国元证券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长城证券</w:t>
            </w:r>
          </w:p>
        </w:tc>
        <w:tc>
          <w:tcPr>
            <w:tcW w:w="780" w:type="dxa"/>
            <w:vAlign w:val="center"/>
          </w:tcPr>
          <w:p w:rsidR="00E453E4" w:rsidRDefault="00D572C0">
            <w:pPr>
              <w:jc w:val="right"/>
            </w:pPr>
            <w:r>
              <w:rPr>
                <w:szCs w:val="21"/>
              </w:rPr>
              <w:t>3</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广发证券</w:t>
            </w:r>
          </w:p>
        </w:tc>
        <w:tc>
          <w:tcPr>
            <w:tcW w:w="780" w:type="dxa"/>
            <w:vAlign w:val="center"/>
          </w:tcPr>
          <w:p w:rsidR="00E453E4" w:rsidRDefault="00D572C0">
            <w:pPr>
              <w:jc w:val="right"/>
            </w:pPr>
            <w:r>
              <w:rPr>
                <w:szCs w:val="21"/>
              </w:rPr>
              <w:t>4</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海通证券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方正证券</w:t>
            </w:r>
          </w:p>
        </w:tc>
        <w:tc>
          <w:tcPr>
            <w:tcW w:w="780" w:type="dxa"/>
            <w:vAlign w:val="center"/>
          </w:tcPr>
          <w:p w:rsidR="00E453E4" w:rsidRDefault="00D572C0">
            <w:pPr>
              <w:jc w:val="right"/>
            </w:pPr>
            <w:r>
              <w:rPr>
                <w:szCs w:val="21"/>
              </w:rPr>
              <w:t>2</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西南证券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中信证券华南</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r w:rsidR="00E453E4">
        <w:tc>
          <w:tcPr>
            <w:tcW w:w="1560" w:type="dxa"/>
            <w:vAlign w:val="center"/>
          </w:tcPr>
          <w:p w:rsidR="00E453E4" w:rsidRDefault="00D572C0">
            <w:pPr>
              <w:jc w:val="center"/>
            </w:pPr>
            <w:r>
              <w:rPr>
                <w:szCs w:val="21"/>
              </w:rPr>
              <w:t>华创证券</w:t>
            </w:r>
          </w:p>
        </w:tc>
        <w:tc>
          <w:tcPr>
            <w:tcW w:w="780" w:type="dxa"/>
            <w:vAlign w:val="center"/>
          </w:tcPr>
          <w:p w:rsidR="00E453E4" w:rsidRDefault="00D572C0">
            <w:pPr>
              <w:jc w:val="right"/>
            </w:pPr>
            <w:r>
              <w:rPr>
                <w:szCs w:val="21"/>
              </w:rPr>
              <w:t>1</w:t>
            </w:r>
          </w:p>
        </w:tc>
        <w:tc>
          <w:tcPr>
            <w:tcW w:w="180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6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left"/>
            </w:pPr>
            <w:r>
              <w:rPr>
                <w:szCs w:val="21"/>
              </w:rPr>
              <w:t>-</w:t>
            </w:r>
          </w:p>
        </w:tc>
      </w:tr>
    </w:tbl>
    <w:p w:rsidR="00E453E4" w:rsidRDefault="00D572C0">
      <w:pPr>
        <w:spacing w:line="360" w:lineRule="auto"/>
        <w:ind w:firstLineChars="200" w:firstLine="420"/>
        <w:rPr>
          <w:color w:val="000000"/>
          <w:szCs w:val="21"/>
        </w:rPr>
      </w:pPr>
      <w:r>
        <w:rPr>
          <w:color w:val="000000"/>
          <w:szCs w:val="21"/>
        </w:rPr>
        <w:t>注：</w:t>
      </w:r>
      <w:r>
        <w:rPr>
          <w:color w:val="000000"/>
          <w:szCs w:val="21"/>
        </w:rPr>
        <w:t xml:space="preserve">a) </w:t>
      </w:r>
      <w:r>
        <w:rPr>
          <w:color w:val="00000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E453E4" w:rsidRDefault="00D572C0">
      <w:pPr>
        <w:spacing w:line="360" w:lineRule="auto"/>
        <w:ind w:firstLineChars="200" w:firstLine="420"/>
        <w:rPr>
          <w:color w:val="000000"/>
          <w:szCs w:val="21"/>
        </w:rPr>
      </w:pPr>
      <w:r>
        <w:rPr>
          <w:color w:val="000000"/>
          <w:szCs w:val="21"/>
        </w:rPr>
        <w:t xml:space="preserve">b) </w:t>
      </w:r>
      <w:r>
        <w:rPr>
          <w:color w:val="000000"/>
          <w:szCs w:val="21"/>
        </w:rPr>
        <w:t>本基金管理人负责选择证券经营机构，租用其交易单元作为本基金的交易单元。基金交易单元的选择标准如下：</w:t>
      </w:r>
    </w:p>
    <w:p w:rsidR="00E453E4" w:rsidRDefault="00D572C0">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经营行为稳健规范，内控制度健全，在业内有良好的声誉；</w:t>
      </w:r>
    </w:p>
    <w:p w:rsidR="00E453E4" w:rsidRDefault="00D572C0">
      <w:pPr>
        <w:spacing w:line="360" w:lineRule="auto"/>
        <w:ind w:firstLineChars="200" w:firstLine="420"/>
        <w:rPr>
          <w:color w:val="000000"/>
          <w:szCs w:val="21"/>
        </w:rPr>
      </w:pPr>
      <w:r>
        <w:rPr>
          <w:color w:val="000000"/>
          <w:szCs w:val="21"/>
        </w:rPr>
        <w:t>2</w:t>
      </w:r>
      <w:r>
        <w:rPr>
          <w:color w:val="000000"/>
          <w:szCs w:val="21"/>
        </w:rPr>
        <w:t>）</w:t>
      </w:r>
      <w:r>
        <w:rPr>
          <w:color w:val="000000"/>
          <w:szCs w:val="21"/>
        </w:rPr>
        <w:t xml:space="preserve"> </w:t>
      </w:r>
      <w:r>
        <w:rPr>
          <w:color w:val="000000"/>
          <w:szCs w:val="21"/>
        </w:rPr>
        <w:t>具备基金运作所需的高效、安全的通讯条件，交易设施满足基金进行证券交易的需要；</w:t>
      </w:r>
    </w:p>
    <w:p w:rsidR="00E453E4" w:rsidRDefault="00D572C0">
      <w:pPr>
        <w:spacing w:line="360" w:lineRule="auto"/>
        <w:ind w:firstLineChars="200" w:firstLine="420"/>
        <w:rPr>
          <w:color w:val="000000"/>
          <w:szCs w:val="21"/>
        </w:rPr>
      </w:pPr>
      <w:r>
        <w:rPr>
          <w:color w:val="000000"/>
          <w:szCs w:val="21"/>
        </w:rPr>
        <w:t>3</w:t>
      </w:r>
      <w:r>
        <w:rPr>
          <w:color w:val="000000"/>
          <w:szCs w:val="21"/>
        </w:rPr>
        <w:t>）</w:t>
      </w:r>
      <w:r>
        <w:rPr>
          <w:color w:val="000000"/>
          <w:szCs w:val="21"/>
        </w:rPr>
        <w:t xml:space="preserve"> </w:t>
      </w:r>
      <w:r>
        <w:rPr>
          <w:color w:val="00000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E453E4" w:rsidRDefault="00D572C0">
      <w:pPr>
        <w:spacing w:line="360" w:lineRule="auto"/>
        <w:ind w:firstLineChars="200" w:firstLine="420"/>
        <w:rPr>
          <w:color w:val="000000"/>
          <w:szCs w:val="21"/>
        </w:rPr>
      </w:pPr>
      <w:r>
        <w:rPr>
          <w:color w:val="000000"/>
          <w:szCs w:val="21"/>
        </w:rPr>
        <w:t xml:space="preserve">c) </w:t>
      </w:r>
      <w:r>
        <w:rPr>
          <w:color w:val="000000"/>
          <w:szCs w:val="21"/>
        </w:rPr>
        <w:t>基金交易单元的选择程序如下：</w:t>
      </w:r>
    </w:p>
    <w:p w:rsidR="00E453E4" w:rsidRDefault="00D572C0">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本基金管理人根据上述标准考察后确定选用交易单元的证券经营机构。</w:t>
      </w:r>
    </w:p>
    <w:p w:rsidR="00EF2C31" w:rsidRPr="00603B3D" w:rsidRDefault="00EF2C31" w:rsidP="0067328B">
      <w:pPr>
        <w:spacing w:line="360" w:lineRule="auto"/>
        <w:ind w:firstLineChars="200" w:firstLine="420"/>
        <w:rPr>
          <w:color w:val="000000"/>
          <w:szCs w:val="21"/>
        </w:rPr>
      </w:pPr>
      <w:r w:rsidRPr="00603B3D">
        <w:rPr>
          <w:color w:val="000000"/>
          <w:szCs w:val="21"/>
        </w:rPr>
        <w:t>2</w:t>
      </w:r>
      <w:r w:rsidRPr="00603B3D">
        <w:rPr>
          <w:color w:val="000000"/>
          <w:szCs w:val="21"/>
        </w:rPr>
        <w:t>）</w:t>
      </w:r>
      <w:r w:rsidRPr="00603B3D">
        <w:rPr>
          <w:color w:val="000000"/>
          <w:szCs w:val="21"/>
        </w:rPr>
        <w:t xml:space="preserve"> </w:t>
      </w:r>
      <w:r w:rsidRPr="00603B3D">
        <w:rPr>
          <w:color w:val="000000"/>
          <w:szCs w:val="21"/>
        </w:rPr>
        <w:t>基金管理人和被选中的证券经营机构签订交易单元租用协议。</w:t>
      </w:r>
    </w:p>
    <w:p w:rsidR="00EF2C31" w:rsidRPr="002725BD" w:rsidRDefault="001B39E3" w:rsidP="00F9174B">
      <w:pPr>
        <w:spacing w:line="360" w:lineRule="auto"/>
        <w:ind w:firstLineChars="196" w:firstLine="413"/>
        <w:rPr>
          <w:rFonts w:ascii="宋体"/>
          <w:b/>
          <w:bCs/>
          <w:kern w:val="0"/>
          <w:szCs w:val="21"/>
        </w:rPr>
      </w:pPr>
      <w:r>
        <w:rPr>
          <w:b/>
          <w:kern w:val="0"/>
          <w:szCs w:val="21"/>
        </w:rPr>
        <w:t>10.7.</w:t>
      </w:r>
      <w:r>
        <w:rPr>
          <w:b/>
          <w:szCs w:val="21"/>
        </w:rPr>
        <w:t>2</w:t>
      </w:r>
      <w:r w:rsidR="00EF2C31" w:rsidRPr="002725BD">
        <w:rPr>
          <w:rFonts w:ascii="宋体" w:hAnsi="宋体" w:hint="eastAsia"/>
          <w:b/>
          <w:bCs/>
          <w:kern w:val="0"/>
          <w:szCs w:val="21"/>
        </w:rPr>
        <w:t>基金租用证券公司交易单元进行其他证券投资的情况</w:t>
      </w:r>
      <w:bookmarkEnd w:id="99"/>
    </w:p>
    <w:p w:rsidR="00EF2C31" w:rsidRPr="000F7BA0" w:rsidRDefault="00EF2C31" w:rsidP="006D141C">
      <w:pPr>
        <w:wordWrap w:val="0"/>
        <w:ind w:firstLine="420"/>
        <w:jc w:val="right"/>
        <w:rPr>
          <w:szCs w:val="21"/>
        </w:rPr>
      </w:pPr>
      <w:bookmarkStart w:id="100" w:name="_Toc249707408"/>
      <w:r w:rsidRPr="000F7BA0">
        <w:rPr>
          <w:rFonts w:hint="eastAsia"/>
          <w:szCs w:val="21"/>
        </w:rPr>
        <w:t>金额单位</w:t>
      </w:r>
      <w:r w:rsidRPr="000F7BA0">
        <w:rPr>
          <w:rFonts w:hint="eastAsia"/>
          <w:kern w:val="0"/>
          <w:szCs w:val="21"/>
        </w:rPr>
        <w:t>：</w:t>
      </w:r>
      <w:r w:rsidRPr="000F7BA0">
        <w:rPr>
          <w:rFonts w:hint="eastAsia"/>
          <w:kern w:val="0"/>
          <w:szCs w:val="21"/>
          <w:lang w:val="zh-CN"/>
        </w:rPr>
        <w:t>人民币元</w:t>
      </w:r>
      <w:bookmarkEnd w:id="10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320"/>
        <w:gridCol w:w="1080"/>
        <w:gridCol w:w="1080"/>
        <w:gridCol w:w="1260"/>
        <w:gridCol w:w="1260"/>
        <w:gridCol w:w="1440"/>
      </w:tblGrid>
      <w:tr w:rsidR="00EF2C31" w:rsidRPr="000F7BA0" w:rsidTr="00652BA3">
        <w:tc>
          <w:tcPr>
            <w:tcW w:w="1560" w:type="dxa"/>
            <w:vMerge w:val="restart"/>
            <w:vAlign w:val="center"/>
          </w:tcPr>
          <w:p w:rsidR="00EF2C31" w:rsidRPr="000F7BA0" w:rsidRDefault="00EF2C31" w:rsidP="00952A37">
            <w:pPr>
              <w:jc w:val="center"/>
              <w:rPr>
                <w:szCs w:val="21"/>
              </w:rPr>
            </w:pPr>
            <w:r w:rsidRPr="000F7BA0">
              <w:rPr>
                <w:rFonts w:hint="eastAsia"/>
                <w:szCs w:val="21"/>
              </w:rPr>
              <w:t>券商名称</w:t>
            </w:r>
          </w:p>
          <w:p w:rsidR="00EF2C31" w:rsidRPr="000F7BA0" w:rsidRDefault="00EF2C31" w:rsidP="00952A37">
            <w:pPr>
              <w:jc w:val="center"/>
              <w:rPr>
                <w:szCs w:val="21"/>
              </w:rPr>
            </w:pPr>
          </w:p>
        </w:tc>
        <w:tc>
          <w:tcPr>
            <w:tcW w:w="2400" w:type="dxa"/>
            <w:gridSpan w:val="2"/>
            <w:vAlign w:val="center"/>
          </w:tcPr>
          <w:p w:rsidR="00EF2C31" w:rsidRPr="000F7BA0" w:rsidRDefault="00EF2C31">
            <w:pPr>
              <w:jc w:val="center"/>
              <w:rPr>
                <w:szCs w:val="21"/>
              </w:rPr>
            </w:pPr>
            <w:r w:rsidRPr="000F7BA0">
              <w:rPr>
                <w:rFonts w:hint="eastAsia"/>
                <w:szCs w:val="21"/>
              </w:rPr>
              <w:t>债券交易</w:t>
            </w:r>
          </w:p>
        </w:tc>
        <w:tc>
          <w:tcPr>
            <w:tcW w:w="2340" w:type="dxa"/>
            <w:gridSpan w:val="2"/>
            <w:vAlign w:val="center"/>
          </w:tcPr>
          <w:p w:rsidR="00EF2C31" w:rsidRPr="000F7BA0" w:rsidRDefault="00EF2C31">
            <w:pPr>
              <w:jc w:val="center"/>
              <w:rPr>
                <w:szCs w:val="21"/>
              </w:rPr>
            </w:pPr>
            <w:r>
              <w:rPr>
                <w:rFonts w:hint="eastAsia"/>
                <w:szCs w:val="21"/>
              </w:rPr>
              <w:t>债券</w:t>
            </w:r>
            <w:r w:rsidRPr="000F7BA0">
              <w:rPr>
                <w:rFonts w:hint="eastAsia"/>
                <w:szCs w:val="21"/>
              </w:rPr>
              <w:t>回购交易</w:t>
            </w:r>
          </w:p>
        </w:tc>
        <w:tc>
          <w:tcPr>
            <w:tcW w:w="2700" w:type="dxa"/>
            <w:gridSpan w:val="2"/>
            <w:vAlign w:val="center"/>
          </w:tcPr>
          <w:p w:rsidR="00EF2C31" w:rsidRPr="000F7BA0" w:rsidRDefault="00EF2C31">
            <w:pPr>
              <w:jc w:val="center"/>
              <w:rPr>
                <w:szCs w:val="21"/>
              </w:rPr>
            </w:pPr>
            <w:r w:rsidRPr="000F7BA0">
              <w:rPr>
                <w:rFonts w:hint="eastAsia"/>
                <w:szCs w:val="21"/>
              </w:rPr>
              <w:t>权证交易</w:t>
            </w:r>
          </w:p>
        </w:tc>
      </w:tr>
      <w:tr w:rsidR="00EF2C31" w:rsidRPr="000F7BA0" w:rsidTr="00652BA3">
        <w:trPr>
          <w:trHeight w:val="1389"/>
        </w:trPr>
        <w:tc>
          <w:tcPr>
            <w:tcW w:w="9000" w:type="dxa"/>
            <w:vMerge/>
            <w:vAlign w:val="center"/>
          </w:tcPr>
          <w:p w:rsidR="00EF2C31" w:rsidRPr="000F7BA0" w:rsidRDefault="00EF2C31">
            <w:pPr>
              <w:widowControl/>
              <w:jc w:val="left"/>
              <w:rPr>
                <w:kern w:val="0"/>
                <w:szCs w:val="21"/>
              </w:rPr>
            </w:pPr>
          </w:p>
        </w:tc>
        <w:tc>
          <w:tcPr>
            <w:tcW w:w="132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占当期债券成交总额的比例</w:t>
            </w:r>
          </w:p>
        </w:tc>
        <w:tc>
          <w:tcPr>
            <w:tcW w:w="1080" w:type="dxa"/>
            <w:vAlign w:val="center"/>
          </w:tcPr>
          <w:p w:rsidR="00EF2C31" w:rsidRPr="000F7BA0" w:rsidRDefault="00EF2C31">
            <w:pPr>
              <w:jc w:val="center"/>
              <w:rPr>
                <w:szCs w:val="21"/>
              </w:rPr>
            </w:pPr>
            <w:r w:rsidRPr="000F7BA0">
              <w:rPr>
                <w:rFonts w:hint="eastAsia"/>
                <w:szCs w:val="21"/>
              </w:rPr>
              <w:t>成交金额</w:t>
            </w:r>
          </w:p>
        </w:tc>
        <w:tc>
          <w:tcPr>
            <w:tcW w:w="1260" w:type="dxa"/>
            <w:vAlign w:val="center"/>
          </w:tcPr>
          <w:p w:rsidR="00EF2C31" w:rsidRPr="000F7BA0" w:rsidRDefault="00EF2C31">
            <w:pPr>
              <w:jc w:val="center"/>
              <w:rPr>
                <w:szCs w:val="21"/>
              </w:rPr>
            </w:pPr>
            <w:r w:rsidRPr="000F7BA0">
              <w:rPr>
                <w:rFonts w:hint="eastAsia"/>
                <w:szCs w:val="21"/>
              </w:rPr>
              <w:t>占当期</w:t>
            </w:r>
            <w:r>
              <w:rPr>
                <w:rFonts w:hint="eastAsia"/>
                <w:szCs w:val="21"/>
              </w:rPr>
              <w:t>债券</w:t>
            </w:r>
            <w:r w:rsidRPr="000F7BA0">
              <w:rPr>
                <w:rFonts w:hint="eastAsia"/>
                <w:szCs w:val="21"/>
              </w:rPr>
              <w:t>回购成交总额的比例</w:t>
            </w:r>
          </w:p>
        </w:tc>
        <w:tc>
          <w:tcPr>
            <w:tcW w:w="1260" w:type="dxa"/>
            <w:vAlign w:val="center"/>
          </w:tcPr>
          <w:p w:rsidR="00EF2C31" w:rsidRPr="000F7BA0" w:rsidRDefault="00EF2C31">
            <w:pPr>
              <w:jc w:val="center"/>
              <w:rPr>
                <w:szCs w:val="21"/>
              </w:rPr>
            </w:pPr>
            <w:r w:rsidRPr="000F7BA0">
              <w:rPr>
                <w:rFonts w:hint="eastAsia"/>
                <w:szCs w:val="21"/>
              </w:rPr>
              <w:t>成交金额</w:t>
            </w:r>
          </w:p>
        </w:tc>
        <w:tc>
          <w:tcPr>
            <w:tcW w:w="1440" w:type="dxa"/>
            <w:vAlign w:val="center"/>
          </w:tcPr>
          <w:p w:rsidR="00EF2C31" w:rsidRPr="000F7BA0" w:rsidRDefault="00EF2C31">
            <w:pPr>
              <w:jc w:val="center"/>
              <w:rPr>
                <w:szCs w:val="21"/>
              </w:rPr>
            </w:pPr>
            <w:r w:rsidRPr="000F7BA0">
              <w:rPr>
                <w:rFonts w:hint="eastAsia"/>
                <w:szCs w:val="21"/>
              </w:rPr>
              <w:t>占当期权证成交总额的比例</w:t>
            </w:r>
          </w:p>
        </w:tc>
      </w:tr>
      <w:tr w:rsidR="00E453E4">
        <w:tc>
          <w:tcPr>
            <w:tcW w:w="1560" w:type="dxa"/>
            <w:vAlign w:val="center"/>
          </w:tcPr>
          <w:p w:rsidR="00E453E4" w:rsidRDefault="00D572C0">
            <w:pPr>
              <w:jc w:val="left"/>
            </w:pPr>
            <w:r>
              <w:rPr>
                <w:szCs w:val="21"/>
              </w:rPr>
              <w:t>华西证券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中金财富</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招商证券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中信建投</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东方财富</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中信证券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47,379,700,000.00</w:t>
            </w:r>
          </w:p>
        </w:tc>
        <w:tc>
          <w:tcPr>
            <w:tcW w:w="1260" w:type="dxa"/>
            <w:vAlign w:val="center"/>
          </w:tcPr>
          <w:p w:rsidR="00E453E4" w:rsidRDefault="00D572C0">
            <w:pPr>
              <w:jc w:val="right"/>
            </w:pPr>
            <w:r>
              <w:rPr>
                <w:szCs w:val="21"/>
              </w:rPr>
              <w:t>77.41%</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国信证券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天风证券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太平洋证券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东吴证券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信达证券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西部证券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安信证券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长江证券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东方证券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平安证券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华泰证券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兴业证券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南京证券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国金证券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申万宏源</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国海证券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光大证券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银河证券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东北证券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中银国际</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国盛证券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国元证券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长城证券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广发证券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13,827,347,000.00</w:t>
            </w:r>
          </w:p>
        </w:tc>
        <w:tc>
          <w:tcPr>
            <w:tcW w:w="1260" w:type="dxa"/>
            <w:vAlign w:val="center"/>
          </w:tcPr>
          <w:p w:rsidR="00E453E4" w:rsidRDefault="00D572C0">
            <w:pPr>
              <w:jc w:val="right"/>
            </w:pPr>
            <w:r>
              <w:rPr>
                <w:szCs w:val="21"/>
              </w:rPr>
              <w:t>22.59%</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海通证券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方正证券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西南证券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中信证券华南</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r w:rsidR="00E453E4">
        <w:tc>
          <w:tcPr>
            <w:tcW w:w="1560" w:type="dxa"/>
            <w:vAlign w:val="center"/>
          </w:tcPr>
          <w:p w:rsidR="00E453E4" w:rsidRDefault="00D572C0">
            <w:pPr>
              <w:jc w:val="left"/>
            </w:pPr>
            <w:r>
              <w:rPr>
                <w:szCs w:val="21"/>
              </w:rPr>
              <w:t>华创证券</w:t>
            </w:r>
          </w:p>
        </w:tc>
        <w:tc>
          <w:tcPr>
            <w:tcW w:w="132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08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260" w:type="dxa"/>
            <w:vAlign w:val="center"/>
          </w:tcPr>
          <w:p w:rsidR="00E453E4" w:rsidRDefault="00D572C0">
            <w:pPr>
              <w:jc w:val="right"/>
            </w:pPr>
            <w:r>
              <w:rPr>
                <w:szCs w:val="21"/>
              </w:rPr>
              <w:t>-</w:t>
            </w:r>
          </w:p>
        </w:tc>
        <w:tc>
          <w:tcPr>
            <w:tcW w:w="1440" w:type="dxa"/>
            <w:vAlign w:val="center"/>
          </w:tcPr>
          <w:p w:rsidR="00E453E4" w:rsidRDefault="00D572C0">
            <w:pPr>
              <w:jc w:val="right"/>
            </w:pPr>
            <w:r>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1" w:name="_Toc48655085"/>
      <w:r w:rsidRPr="000F7BA0">
        <w:rPr>
          <w:rFonts w:ascii="Times New Roman" w:hAnsi="Times New Roman"/>
          <w:sz w:val="21"/>
          <w:szCs w:val="21"/>
        </w:rPr>
        <w:t>10.8</w:t>
      </w:r>
      <w:r w:rsidRPr="000F7BA0">
        <w:rPr>
          <w:rFonts w:ascii="Times New Roman" w:hAnsi="Times New Roman" w:hint="eastAsia"/>
          <w:kern w:val="0"/>
          <w:sz w:val="21"/>
          <w:szCs w:val="21"/>
        </w:rPr>
        <w:t>偏离度绝对值超过</w:t>
      </w:r>
      <w:r w:rsidRPr="000F7BA0">
        <w:rPr>
          <w:rFonts w:ascii="Times New Roman" w:hAnsi="Times New Roman"/>
          <w:kern w:val="0"/>
          <w:sz w:val="21"/>
          <w:szCs w:val="21"/>
        </w:rPr>
        <w:t>0.5%</w:t>
      </w:r>
      <w:r w:rsidRPr="000F7BA0">
        <w:rPr>
          <w:rFonts w:ascii="Times New Roman" w:hAnsi="Times New Roman" w:hint="eastAsia"/>
          <w:kern w:val="0"/>
          <w:sz w:val="21"/>
          <w:szCs w:val="21"/>
        </w:rPr>
        <w:t>的情况</w:t>
      </w:r>
      <w:bookmarkEnd w:id="101"/>
    </w:p>
    <w:p w:rsidR="00EF2C31" w:rsidRPr="00603B3D" w:rsidRDefault="00EF2C31" w:rsidP="0067328B">
      <w:pPr>
        <w:spacing w:line="360" w:lineRule="auto"/>
        <w:ind w:firstLineChars="200" w:firstLine="420"/>
        <w:rPr>
          <w:color w:val="000000"/>
          <w:szCs w:val="21"/>
        </w:rPr>
      </w:pPr>
      <w:r w:rsidRPr="00603B3D">
        <w:rPr>
          <w:color w:val="000000"/>
          <w:szCs w:val="21"/>
        </w:rPr>
        <w:t>本基金本报告期不存在偏离度绝对值超过</w:t>
      </w:r>
      <w:r w:rsidRPr="00603B3D">
        <w:rPr>
          <w:color w:val="000000"/>
          <w:szCs w:val="21"/>
        </w:rPr>
        <w:t>0.5%</w:t>
      </w:r>
      <w:r w:rsidRPr="00603B3D">
        <w:rPr>
          <w:color w:val="000000"/>
          <w:szCs w:val="21"/>
        </w:rPr>
        <w:t>的情况。</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2" w:name="_Toc331410124"/>
      <w:bookmarkStart w:id="103" w:name="_Toc48655086"/>
      <w:r w:rsidRPr="000F7BA0">
        <w:rPr>
          <w:rFonts w:ascii="Times New Roman" w:hAnsi="Times New Roman"/>
          <w:sz w:val="21"/>
          <w:szCs w:val="21"/>
        </w:rPr>
        <w:t>10.9</w:t>
      </w:r>
      <w:r w:rsidRPr="000F7BA0">
        <w:rPr>
          <w:rFonts w:ascii="Times New Roman" w:hAnsi="Times New Roman" w:hint="eastAsia"/>
          <w:kern w:val="0"/>
          <w:sz w:val="21"/>
          <w:szCs w:val="21"/>
        </w:rPr>
        <w:t>其他重大事件</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4320"/>
        <w:gridCol w:w="2520"/>
        <w:gridCol w:w="1440"/>
      </w:tblGrid>
      <w:tr w:rsidR="00EF2C31" w:rsidRPr="000F7BA0" w:rsidTr="00652BA3">
        <w:tc>
          <w:tcPr>
            <w:tcW w:w="720" w:type="dxa"/>
            <w:vAlign w:val="center"/>
          </w:tcPr>
          <w:p w:rsidR="00EF2C31" w:rsidRPr="000F7BA0" w:rsidRDefault="00EF2C31" w:rsidP="00952A37">
            <w:pPr>
              <w:spacing w:line="360" w:lineRule="auto"/>
              <w:jc w:val="center"/>
              <w:rPr>
                <w:szCs w:val="21"/>
              </w:rPr>
            </w:pPr>
            <w:r w:rsidRPr="000F7BA0">
              <w:rPr>
                <w:rFonts w:hint="eastAsia"/>
                <w:szCs w:val="21"/>
              </w:rPr>
              <w:t>序号</w:t>
            </w:r>
          </w:p>
        </w:tc>
        <w:tc>
          <w:tcPr>
            <w:tcW w:w="4320" w:type="dxa"/>
            <w:vAlign w:val="center"/>
          </w:tcPr>
          <w:p w:rsidR="00EF2C31" w:rsidRPr="000F7BA0" w:rsidRDefault="00EF2C31">
            <w:pPr>
              <w:spacing w:line="360" w:lineRule="auto"/>
              <w:jc w:val="center"/>
              <w:rPr>
                <w:szCs w:val="21"/>
              </w:rPr>
            </w:pPr>
            <w:r w:rsidRPr="000F7BA0">
              <w:rPr>
                <w:rFonts w:hint="eastAsia"/>
                <w:szCs w:val="21"/>
              </w:rPr>
              <w:t>公告事项</w:t>
            </w:r>
          </w:p>
        </w:tc>
        <w:tc>
          <w:tcPr>
            <w:tcW w:w="2520" w:type="dxa"/>
            <w:vAlign w:val="center"/>
          </w:tcPr>
          <w:p w:rsidR="00EF2C31" w:rsidRPr="000F7BA0" w:rsidRDefault="00EF2C31">
            <w:pPr>
              <w:spacing w:line="360" w:lineRule="auto"/>
              <w:jc w:val="center"/>
              <w:rPr>
                <w:szCs w:val="21"/>
              </w:rPr>
            </w:pPr>
            <w:r w:rsidRPr="000F7BA0">
              <w:rPr>
                <w:rFonts w:hint="eastAsia"/>
                <w:szCs w:val="21"/>
              </w:rPr>
              <w:t>法定披露方式</w:t>
            </w:r>
          </w:p>
        </w:tc>
        <w:tc>
          <w:tcPr>
            <w:tcW w:w="1440" w:type="dxa"/>
            <w:vAlign w:val="center"/>
          </w:tcPr>
          <w:p w:rsidR="00EF2C31" w:rsidRPr="000F7BA0" w:rsidRDefault="00EF2C31">
            <w:pPr>
              <w:spacing w:line="360" w:lineRule="auto"/>
              <w:jc w:val="center"/>
              <w:rPr>
                <w:szCs w:val="21"/>
              </w:rPr>
            </w:pPr>
            <w:r w:rsidRPr="000F7BA0">
              <w:rPr>
                <w:rFonts w:hint="eastAsia"/>
                <w:szCs w:val="21"/>
              </w:rPr>
              <w:t>法定披露日期</w:t>
            </w:r>
          </w:p>
        </w:tc>
      </w:tr>
      <w:tr w:rsidR="00E453E4">
        <w:tc>
          <w:tcPr>
            <w:tcW w:w="720" w:type="dxa"/>
            <w:vAlign w:val="center"/>
          </w:tcPr>
          <w:p w:rsidR="00E453E4" w:rsidRDefault="00D572C0">
            <w:pPr>
              <w:jc w:val="center"/>
            </w:pPr>
            <w:r>
              <w:rPr>
                <w:szCs w:val="21"/>
              </w:rPr>
              <w:t>1</w:t>
            </w:r>
          </w:p>
        </w:tc>
        <w:tc>
          <w:tcPr>
            <w:tcW w:w="4320" w:type="dxa"/>
            <w:vAlign w:val="center"/>
          </w:tcPr>
          <w:p w:rsidR="00E453E4" w:rsidRDefault="00D572C0">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E453E4" w:rsidRDefault="00D572C0">
            <w:pPr>
              <w:jc w:val="center"/>
            </w:pPr>
            <w:r>
              <w:rPr>
                <w:szCs w:val="21"/>
              </w:rPr>
              <w:t>中国证券报</w:t>
            </w:r>
          </w:p>
        </w:tc>
        <w:tc>
          <w:tcPr>
            <w:tcW w:w="1440" w:type="dxa"/>
            <w:vAlign w:val="center"/>
          </w:tcPr>
          <w:p w:rsidR="00E453E4" w:rsidRDefault="00D572C0">
            <w:pPr>
              <w:jc w:val="center"/>
            </w:pPr>
            <w:r>
              <w:rPr>
                <w:szCs w:val="21"/>
              </w:rPr>
              <w:t>2020-01-18</w:t>
            </w:r>
          </w:p>
        </w:tc>
      </w:tr>
      <w:tr w:rsidR="00E453E4">
        <w:tc>
          <w:tcPr>
            <w:tcW w:w="720" w:type="dxa"/>
            <w:vAlign w:val="center"/>
          </w:tcPr>
          <w:p w:rsidR="00E453E4" w:rsidRDefault="00D572C0">
            <w:pPr>
              <w:jc w:val="center"/>
            </w:pPr>
            <w:r>
              <w:rPr>
                <w:szCs w:val="21"/>
              </w:rPr>
              <w:t>2</w:t>
            </w:r>
          </w:p>
        </w:tc>
        <w:tc>
          <w:tcPr>
            <w:tcW w:w="4320" w:type="dxa"/>
            <w:vAlign w:val="center"/>
          </w:tcPr>
          <w:p w:rsidR="00E453E4" w:rsidRDefault="00D572C0">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2020-01-30</w:t>
            </w:r>
          </w:p>
        </w:tc>
      </w:tr>
      <w:tr w:rsidR="00E453E4">
        <w:tc>
          <w:tcPr>
            <w:tcW w:w="720" w:type="dxa"/>
            <w:vAlign w:val="center"/>
          </w:tcPr>
          <w:p w:rsidR="00E453E4" w:rsidRDefault="00D572C0">
            <w:pPr>
              <w:jc w:val="center"/>
            </w:pPr>
            <w:r>
              <w:rPr>
                <w:szCs w:val="21"/>
              </w:rPr>
              <w:t>3</w:t>
            </w:r>
          </w:p>
        </w:tc>
        <w:tc>
          <w:tcPr>
            <w:tcW w:w="4320" w:type="dxa"/>
            <w:vAlign w:val="center"/>
          </w:tcPr>
          <w:p w:rsidR="00E453E4" w:rsidRDefault="00D572C0">
            <w:pPr>
              <w:jc w:val="center"/>
            </w:pPr>
            <w:r>
              <w:rPr>
                <w:szCs w:val="21"/>
              </w:rPr>
              <w:t>易方达基金管理有限公司及全资子公司投资旗下基金相关事宜的公告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2020-02-04</w:t>
            </w:r>
          </w:p>
        </w:tc>
      </w:tr>
      <w:tr w:rsidR="00E453E4">
        <w:tc>
          <w:tcPr>
            <w:tcW w:w="720" w:type="dxa"/>
            <w:vAlign w:val="center"/>
          </w:tcPr>
          <w:p w:rsidR="00E453E4" w:rsidRDefault="00D572C0">
            <w:pPr>
              <w:jc w:val="center"/>
            </w:pPr>
            <w:r>
              <w:rPr>
                <w:szCs w:val="21"/>
              </w:rPr>
              <w:t>4</w:t>
            </w:r>
          </w:p>
        </w:tc>
        <w:tc>
          <w:tcPr>
            <w:tcW w:w="4320" w:type="dxa"/>
            <w:vAlign w:val="center"/>
          </w:tcPr>
          <w:p w:rsidR="00E453E4" w:rsidRDefault="00D572C0">
            <w:pPr>
              <w:jc w:val="center"/>
            </w:pPr>
            <w:r>
              <w:rPr>
                <w:szCs w:val="21"/>
              </w:rPr>
              <w:t>易方达基金管理有限公司旗下部分开放式基金增加华瑞保险销售为销售机构、参加华瑞保险销售费率优惠活动的公告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2020-03-23</w:t>
            </w:r>
          </w:p>
        </w:tc>
      </w:tr>
      <w:tr w:rsidR="00E453E4">
        <w:tc>
          <w:tcPr>
            <w:tcW w:w="720" w:type="dxa"/>
            <w:vAlign w:val="center"/>
          </w:tcPr>
          <w:p w:rsidR="00E453E4" w:rsidRDefault="00D572C0">
            <w:pPr>
              <w:jc w:val="center"/>
            </w:pPr>
            <w:r>
              <w:rPr>
                <w:szCs w:val="21"/>
              </w:rPr>
              <w:t>5</w:t>
            </w:r>
          </w:p>
        </w:tc>
        <w:tc>
          <w:tcPr>
            <w:tcW w:w="4320" w:type="dxa"/>
            <w:vAlign w:val="center"/>
          </w:tcPr>
          <w:p w:rsidR="00E453E4" w:rsidRDefault="00D572C0">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E453E4" w:rsidRDefault="00D572C0">
            <w:pPr>
              <w:jc w:val="center"/>
            </w:pPr>
            <w:r>
              <w:rPr>
                <w:szCs w:val="21"/>
              </w:rPr>
              <w:t>中国证券报</w:t>
            </w:r>
          </w:p>
        </w:tc>
        <w:tc>
          <w:tcPr>
            <w:tcW w:w="1440" w:type="dxa"/>
            <w:vAlign w:val="center"/>
          </w:tcPr>
          <w:p w:rsidR="00E453E4" w:rsidRDefault="00D572C0">
            <w:pPr>
              <w:jc w:val="center"/>
            </w:pPr>
            <w:r>
              <w:rPr>
                <w:szCs w:val="21"/>
              </w:rPr>
              <w:t>2020-03-31</w:t>
            </w:r>
          </w:p>
        </w:tc>
      </w:tr>
      <w:tr w:rsidR="00E453E4">
        <w:tc>
          <w:tcPr>
            <w:tcW w:w="720" w:type="dxa"/>
            <w:vAlign w:val="center"/>
          </w:tcPr>
          <w:p w:rsidR="00E453E4" w:rsidRDefault="00D572C0">
            <w:pPr>
              <w:jc w:val="center"/>
            </w:pPr>
            <w:r>
              <w:rPr>
                <w:szCs w:val="21"/>
              </w:rPr>
              <w:t>6</w:t>
            </w:r>
          </w:p>
        </w:tc>
        <w:tc>
          <w:tcPr>
            <w:tcW w:w="4320" w:type="dxa"/>
            <w:vAlign w:val="center"/>
          </w:tcPr>
          <w:p w:rsidR="00E453E4" w:rsidRDefault="00D572C0">
            <w:pPr>
              <w:jc w:val="center"/>
            </w:pPr>
            <w:r>
              <w:rPr>
                <w:szCs w:val="21"/>
              </w:rPr>
              <w:t>易方达基金管理有限公司关于提醒投资者及时提供或更新身份信息资料的公告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2020-04-10</w:t>
            </w:r>
          </w:p>
        </w:tc>
      </w:tr>
      <w:tr w:rsidR="00E453E4">
        <w:tc>
          <w:tcPr>
            <w:tcW w:w="720" w:type="dxa"/>
            <w:vAlign w:val="center"/>
          </w:tcPr>
          <w:p w:rsidR="00E453E4" w:rsidRDefault="00D572C0">
            <w:pPr>
              <w:jc w:val="center"/>
            </w:pPr>
            <w:r>
              <w:rPr>
                <w:szCs w:val="21"/>
              </w:rPr>
              <w:t>7</w:t>
            </w:r>
          </w:p>
        </w:tc>
        <w:tc>
          <w:tcPr>
            <w:tcW w:w="4320" w:type="dxa"/>
            <w:vAlign w:val="center"/>
          </w:tcPr>
          <w:p w:rsidR="00E453E4" w:rsidRDefault="00D572C0">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E453E4" w:rsidRDefault="00D572C0">
            <w:pPr>
              <w:jc w:val="center"/>
            </w:pPr>
            <w:r>
              <w:rPr>
                <w:szCs w:val="21"/>
              </w:rPr>
              <w:t>中国证券报</w:t>
            </w:r>
          </w:p>
        </w:tc>
        <w:tc>
          <w:tcPr>
            <w:tcW w:w="1440" w:type="dxa"/>
            <w:vAlign w:val="center"/>
          </w:tcPr>
          <w:p w:rsidR="00E453E4" w:rsidRDefault="00D572C0">
            <w:pPr>
              <w:jc w:val="center"/>
            </w:pPr>
            <w:r>
              <w:rPr>
                <w:szCs w:val="21"/>
              </w:rPr>
              <w:t>2020-04-21</w:t>
            </w:r>
          </w:p>
        </w:tc>
      </w:tr>
      <w:tr w:rsidR="00E453E4">
        <w:tc>
          <w:tcPr>
            <w:tcW w:w="720" w:type="dxa"/>
            <w:vAlign w:val="center"/>
          </w:tcPr>
          <w:p w:rsidR="00E453E4" w:rsidRDefault="00D572C0">
            <w:pPr>
              <w:jc w:val="center"/>
            </w:pPr>
            <w:r>
              <w:rPr>
                <w:szCs w:val="21"/>
              </w:rPr>
              <w:t>8</w:t>
            </w:r>
          </w:p>
        </w:tc>
        <w:tc>
          <w:tcPr>
            <w:tcW w:w="4320" w:type="dxa"/>
            <w:vAlign w:val="center"/>
          </w:tcPr>
          <w:p w:rsidR="00E453E4" w:rsidRDefault="00D572C0">
            <w:pPr>
              <w:jc w:val="center"/>
            </w:pPr>
            <w:r>
              <w:rPr>
                <w:szCs w:val="21"/>
              </w:rPr>
              <w:t>易方达基金管理有限公司旗下部分开放式基金增加金海九州为销售机构、参加金海九州费率优惠活动的公告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2020-04-28</w:t>
            </w:r>
          </w:p>
        </w:tc>
      </w:tr>
      <w:tr w:rsidR="00E453E4">
        <w:tc>
          <w:tcPr>
            <w:tcW w:w="720" w:type="dxa"/>
            <w:vAlign w:val="center"/>
          </w:tcPr>
          <w:p w:rsidR="00E453E4" w:rsidRDefault="00D572C0">
            <w:pPr>
              <w:jc w:val="center"/>
            </w:pPr>
            <w:r>
              <w:rPr>
                <w:szCs w:val="21"/>
              </w:rPr>
              <w:t>9</w:t>
            </w:r>
          </w:p>
        </w:tc>
        <w:tc>
          <w:tcPr>
            <w:tcW w:w="4320" w:type="dxa"/>
            <w:vAlign w:val="center"/>
          </w:tcPr>
          <w:p w:rsidR="00E453E4" w:rsidRDefault="00D572C0">
            <w:pPr>
              <w:jc w:val="center"/>
            </w:pPr>
            <w:r>
              <w:rPr>
                <w:szCs w:val="21"/>
              </w:rPr>
              <w:t>易方达基金管理有限公司旗下部分开放式基金增加中信证券华南为销售机构的公告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2020-04-30</w:t>
            </w:r>
          </w:p>
        </w:tc>
      </w:tr>
      <w:tr w:rsidR="00E453E4">
        <w:tc>
          <w:tcPr>
            <w:tcW w:w="720" w:type="dxa"/>
            <w:vAlign w:val="center"/>
          </w:tcPr>
          <w:p w:rsidR="00E453E4" w:rsidRDefault="00D572C0">
            <w:pPr>
              <w:jc w:val="center"/>
            </w:pPr>
            <w:r>
              <w:rPr>
                <w:szCs w:val="21"/>
              </w:rPr>
              <w:t>10</w:t>
            </w:r>
          </w:p>
        </w:tc>
        <w:tc>
          <w:tcPr>
            <w:tcW w:w="4320" w:type="dxa"/>
            <w:vAlign w:val="center"/>
          </w:tcPr>
          <w:p w:rsidR="00E453E4" w:rsidRDefault="00D572C0">
            <w:pPr>
              <w:jc w:val="center"/>
            </w:pPr>
            <w:r>
              <w:rPr>
                <w:szCs w:val="21"/>
              </w:rPr>
              <w:t>易方达基金管理有限公司旗下部分开放式基金参加华夏财富费率优惠活动的公告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2020-05-23</w:t>
            </w:r>
          </w:p>
        </w:tc>
      </w:tr>
      <w:tr w:rsidR="00E453E4">
        <w:tc>
          <w:tcPr>
            <w:tcW w:w="720" w:type="dxa"/>
            <w:vAlign w:val="center"/>
          </w:tcPr>
          <w:p w:rsidR="00E453E4" w:rsidRDefault="00D572C0">
            <w:pPr>
              <w:jc w:val="center"/>
            </w:pPr>
            <w:r>
              <w:rPr>
                <w:szCs w:val="21"/>
              </w:rPr>
              <w:t>11</w:t>
            </w:r>
          </w:p>
        </w:tc>
        <w:tc>
          <w:tcPr>
            <w:tcW w:w="4320" w:type="dxa"/>
            <w:vAlign w:val="center"/>
          </w:tcPr>
          <w:p w:rsidR="00E453E4" w:rsidRDefault="00D572C0">
            <w:pPr>
              <w:jc w:val="center"/>
            </w:pPr>
            <w:r>
              <w:rPr>
                <w:szCs w:val="21"/>
              </w:rPr>
              <w:t>易方达基金管理有限公司关于暂停上海朝阳永续基金销售有限公司办理旗下基金相关销售业务的公告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2020-06-03</w:t>
            </w:r>
          </w:p>
        </w:tc>
      </w:tr>
      <w:tr w:rsidR="00E453E4">
        <w:tc>
          <w:tcPr>
            <w:tcW w:w="720" w:type="dxa"/>
            <w:vAlign w:val="center"/>
          </w:tcPr>
          <w:p w:rsidR="00E453E4" w:rsidRDefault="00D572C0">
            <w:pPr>
              <w:jc w:val="center"/>
            </w:pPr>
            <w:r>
              <w:rPr>
                <w:szCs w:val="21"/>
              </w:rPr>
              <w:t>12</w:t>
            </w:r>
          </w:p>
        </w:tc>
        <w:tc>
          <w:tcPr>
            <w:tcW w:w="4320" w:type="dxa"/>
            <w:vAlign w:val="center"/>
          </w:tcPr>
          <w:p w:rsidR="00E453E4" w:rsidRDefault="00D572C0">
            <w:pPr>
              <w:jc w:val="center"/>
            </w:pPr>
            <w:r>
              <w:rPr>
                <w:szCs w:val="21"/>
              </w:rPr>
              <w:t>易方达基金管理有限公司关于调整旗下部分开放式基金在招商银行最低定期定额投资金额限制的公告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2020-06-04</w:t>
            </w:r>
          </w:p>
        </w:tc>
      </w:tr>
      <w:tr w:rsidR="00E453E4">
        <w:tc>
          <w:tcPr>
            <w:tcW w:w="720" w:type="dxa"/>
            <w:vAlign w:val="center"/>
          </w:tcPr>
          <w:p w:rsidR="00E453E4" w:rsidRDefault="00D572C0">
            <w:pPr>
              <w:jc w:val="center"/>
            </w:pPr>
            <w:r>
              <w:rPr>
                <w:szCs w:val="21"/>
              </w:rPr>
              <w:t>13</w:t>
            </w:r>
          </w:p>
        </w:tc>
        <w:tc>
          <w:tcPr>
            <w:tcW w:w="4320" w:type="dxa"/>
            <w:vAlign w:val="center"/>
          </w:tcPr>
          <w:p w:rsidR="00E453E4" w:rsidRDefault="00D572C0">
            <w:pPr>
              <w:jc w:val="center"/>
            </w:pPr>
            <w:r>
              <w:rPr>
                <w:szCs w:val="21"/>
              </w:rPr>
              <w:t>易方达基金管理有限公司高级管理人员变更公告</w:t>
            </w:r>
          </w:p>
        </w:tc>
        <w:tc>
          <w:tcPr>
            <w:tcW w:w="2520" w:type="dxa"/>
            <w:vAlign w:val="center"/>
          </w:tcPr>
          <w:p w:rsidR="00E453E4" w:rsidRDefault="00D572C0">
            <w:pPr>
              <w:jc w:val="center"/>
            </w:pPr>
            <w:r>
              <w:rPr>
                <w:szCs w:val="21"/>
              </w:rPr>
              <w:t>中国证券报、基金管理人网站及中国证监会基金电子披露网站</w:t>
            </w:r>
          </w:p>
        </w:tc>
        <w:tc>
          <w:tcPr>
            <w:tcW w:w="1440" w:type="dxa"/>
            <w:vAlign w:val="center"/>
          </w:tcPr>
          <w:p w:rsidR="00E453E4" w:rsidRDefault="00D572C0">
            <w:pPr>
              <w:jc w:val="center"/>
            </w:pPr>
            <w:r>
              <w:rPr>
                <w:szCs w:val="21"/>
              </w:rPr>
              <w:t>2020-06-22</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04" w:name="_Toc331410126"/>
      <w:bookmarkStart w:id="105" w:name="_Toc225500055"/>
      <w:bookmarkStart w:id="106" w:name="_Toc48655087"/>
      <w:r w:rsidRPr="004C0A73">
        <w:rPr>
          <w:rFonts w:ascii="宋体" w:hAnsi="宋体"/>
          <w:color w:val="000000"/>
          <w:sz w:val="21"/>
          <w:szCs w:val="21"/>
        </w:rPr>
        <w:t>11</w:t>
      </w:r>
      <w:r w:rsidRPr="004C0A73">
        <w:rPr>
          <w:rFonts w:ascii="宋体" w:hAnsi="宋体" w:hint="eastAsia"/>
          <w:color w:val="000000"/>
          <w:sz w:val="21"/>
          <w:szCs w:val="21"/>
        </w:rPr>
        <w:t>备查文件目录</w:t>
      </w:r>
      <w:bookmarkEnd w:id="104"/>
      <w:bookmarkEnd w:id="105"/>
      <w:bookmarkEnd w:id="106"/>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7" w:name="_Toc331410127"/>
      <w:bookmarkStart w:id="108" w:name="_Toc48655088"/>
      <w:r w:rsidRPr="000F7BA0">
        <w:rPr>
          <w:rFonts w:ascii="Times New Roman" w:hAnsi="Times New Roman"/>
          <w:kern w:val="0"/>
          <w:sz w:val="21"/>
          <w:szCs w:val="21"/>
        </w:rPr>
        <w:t>11.1</w:t>
      </w:r>
      <w:r w:rsidRPr="000F7BA0">
        <w:rPr>
          <w:rFonts w:ascii="Times New Roman" w:hAnsi="Times New Roman" w:hint="eastAsia"/>
          <w:kern w:val="0"/>
          <w:sz w:val="21"/>
          <w:szCs w:val="21"/>
        </w:rPr>
        <w:t>备查文件目录</w:t>
      </w:r>
      <w:bookmarkEnd w:id="107"/>
      <w:bookmarkEnd w:id="108"/>
    </w:p>
    <w:p w:rsidR="00E453E4" w:rsidRDefault="00D572C0">
      <w:pPr>
        <w:tabs>
          <w:tab w:val="left" w:pos="426"/>
        </w:tabs>
        <w:spacing w:line="360" w:lineRule="auto"/>
        <w:ind w:firstLineChars="200" w:firstLine="420"/>
        <w:rPr>
          <w:kern w:val="0"/>
          <w:szCs w:val="21"/>
        </w:rPr>
      </w:pPr>
      <w:r>
        <w:rPr>
          <w:kern w:val="0"/>
          <w:szCs w:val="21"/>
        </w:rPr>
        <w:t>1.</w:t>
      </w:r>
      <w:r>
        <w:rPr>
          <w:kern w:val="0"/>
          <w:szCs w:val="21"/>
        </w:rPr>
        <w:t>中国证监会核准易方达天天增利货币市场基金募集的文件；</w:t>
      </w:r>
    </w:p>
    <w:p w:rsidR="00E453E4" w:rsidRDefault="00D572C0">
      <w:pPr>
        <w:tabs>
          <w:tab w:val="left" w:pos="426"/>
        </w:tabs>
        <w:spacing w:line="360" w:lineRule="auto"/>
        <w:ind w:firstLineChars="200" w:firstLine="420"/>
        <w:rPr>
          <w:kern w:val="0"/>
          <w:szCs w:val="21"/>
        </w:rPr>
      </w:pPr>
      <w:r>
        <w:rPr>
          <w:kern w:val="0"/>
          <w:szCs w:val="21"/>
        </w:rPr>
        <w:t>2.</w:t>
      </w:r>
      <w:r>
        <w:rPr>
          <w:kern w:val="0"/>
          <w:szCs w:val="21"/>
        </w:rPr>
        <w:t>《易方达天天增利货币市场基金基金合同》；</w:t>
      </w:r>
    </w:p>
    <w:p w:rsidR="00E453E4" w:rsidRDefault="00D572C0">
      <w:pPr>
        <w:tabs>
          <w:tab w:val="left" w:pos="426"/>
        </w:tabs>
        <w:spacing w:line="360" w:lineRule="auto"/>
        <w:ind w:firstLineChars="200" w:firstLine="420"/>
        <w:rPr>
          <w:kern w:val="0"/>
          <w:szCs w:val="21"/>
        </w:rPr>
      </w:pPr>
      <w:r>
        <w:rPr>
          <w:kern w:val="0"/>
          <w:szCs w:val="21"/>
        </w:rPr>
        <w:t>3.</w:t>
      </w:r>
      <w:r>
        <w:rPr>
          <w:kern w:val="0"/>
          <w:szCs w:val="21"/>
        </w:rPr>
        <w:t>《易方达天天增利货币市场基金托管协议》；</w:t>
      </w:r>
    </w:p>
    <w:p w:rsidR="00E453E4" w:rsidRDefault="00D572C0">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5.</w:t>
      </w:r>
      <w:r w:rsidRPr="000F7BA0">
        <w:rPr>
          <w:kern w:val="0"/>
          <w:szCs w:val="21"/>
        </w:rPr>
        <w:t>基金管理人业务资格批件、营业执照。</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9" w:name="_Toc331410128"/>
      <w:bookmarkStart w:id="110" w:name="_Toc48655089"/>
      <w:r w:rsidRPr="000F7BA0">
        <w:rPr>
          <w:rFonts w:ascii="Times New Roman" w:hAnsi="Times New Roman"/>
          <w:kern w:val="0"/>
          <w:sz w:val="21"/>
          <w:szCs w:val="21"/>
        </w:rPr>
        <w:t>11.2</w:t>
      </w:r>
      <w:r w:rsidRPr="000F7BA0">
        <w:rPr>
          <w:rFonts w:ascii="Times New Roman" w:hAnsi="Times New Roman" w:hint="eastAsia"/>
          <w:kern w:val="0"/>
          <w:sz w:val="21"/>
          <w:szCs w:val="21"/>
        </w:rPr>
        <w:t>存放地点</w:t>
      </w:r>
      <w:bookmarkEnd w:id="109"/>
      <w:bookmarkEnd w:id="110"/>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11" w:name="_Toc331410129"/>
      <w:bookmarkStart w:id="112" w:name="_Toc48655090"/>
      <w:r w:rsidRPr="000F7BA0">
        <w:rPr>
          <w:rFonts w:ascii="Times New Roman" w:hAnsi="Times New Roman"/>
          <w:kern w:val="0"/>
          <w:sz w:val="21"/>
          <w:szCs w:val="21"/>
        </w:rPr>
        <w:t>11.3</w:t>
      </w:r>
      <w:r w:rsidRPr="000F7BA0">
        <w:rPr>
          <w:rFonts w:ascii="Times New Roman" w:hAnsi="Times New Roman" w:hint="eastAsia"/>
          <w:kern w:val="0"/>
          <w:sz w:val="21"/>
          <w:szCs w:val="21"/>
        </w:rPr>
        <w:t>查阅方式</w:t>
      </w:r>
      <w:bookmarkEnd w:id="111"/>
      <w:bookmarkEnd w:id="112"/>
    </w:p>
    <w:p w:rsidR="00EF2C31" w:rsidRDefault="00EF2C31" w:rsidP="00F9174B">
      <w:pPr>
        <w:tabs>
          <w:tab w:val="left" w:pos="426"/>
        </w:tabs>
        <w:spacing w:line="360" w:lineRule="auto"/>
        <w:ind w:firstLineChars="200" w:firstLine="420"/>
        <w:rPr>
          <w:kern w:val="0"/>
          <w:szCs w:val="21"/>
        </w:rPr>
      </w:pPr>
      <w:r w:rsidRPr="000F7BA0">
        <w:rPr>
          <w:kern w:val="0"/>
          <w:szCs w:val="21"/>
        </w:rPr>
        <w:t>投资者可在营业时间免费查阅，也可按工本费购买复印件。</w:t>
      </w:r>
    </w:p>
    <w:p w:rsidR="00EF2C31" w:rsidRDefault="00EF2C31" w:rsidP="00F9174B">
      <w:pPr>
        <w:tabs>
          <w:tab w:val="left" w:pos="426"/>
        </w:tabs>
        <w:spacing w:line="360" w:lineRule="auto"/>
        <w:ind w:firstLineChars="200" w:firstLine="420"/>
        <w:rPr>
          <w:kern w:val="0"/>
          <w:szCs w:val="21"/>
        </w:rPr>
      </w:pPr>
    </w:p>
    <w:p w:rsidR="00EF2C31" w:rsidRDefault="00EF2C31" w:rsidP="00F9174B">
      <w:pPr>
        <w:tabs>
          <w:tab w:val="left" w:pos="426"/>
        </w:tabs>
        <w:spacing w:line="360" w:lineRule="auto"/>
        <w:ind w:firstLineChars="200" w:firstLine="420"/>
        <w:rPr>
          <w:kern w:val="0"/>
          <w:szCs w:val="21"/>
        </w:rPr>
      </w:pPr>
    </w:p>
    <w:p w:rsidR="00EF2C31" w:rsidRPr="000F7BA0" w:rsidRDefault="00EF2C31" w:rsidP="00F9174B">
      <w:pPr>
        <w:tabs>
          <w:tab w:val="left" w:pos="426"/>
        </w:tabs>
        <w:spacing w:line="360" w:lineRule="auto"/>
        <w:ind w:firstLineChars="200" w:firstLine="420"/>
        <w:rPr>
          <w:kern w:val="0"/>
          <w:szCs w:val="21"/>
        </w:rPr>
      </w:pPr>
    </w:p>
    <w:p w:rsidR="00EF2C31" w:rsidRPr="000F7BA0" w:rsidRDefault="00EF2C31" w:rsidP="00F9174B">
      <w:pPr>
        <w:ind w:firstLineChars="150" w:firstLine="315"/>
        <w:rPr>
          <w:bCs/>
          <w:szCs w:val="21"/>
        </w:rPr>
      </w:pPr>
    </w:p>
    <w:p w:rsidR="00EF2C31" w:rsidRPr="000F7BA0" w:rsidRDefault="00EF2C31" w:rsidP="00A16B45">
      <w:pPr>
        <w:spacing w:line="360" w:lineRule="auto"/>
        <w:jc w:val="right"/>
        <w:rPr>
          <w:b/>
          <w:bCs/>
          <w:szCs w:val="21"/>
        </w:rPr>
      </w:pPr>
      <w:r w:rsidRPr="000F7BA0">
        <w:rPr>
          <w:b/>
          <w:bCs/>
          <w:szCs w:val="21"/>
        </w:rPr>
        <w:t>易方达基金管理有限公司</w:t>
      </w:r>
    </w:p>
    <w:p w:rsidR="00EF2C31" w:rsidRPr="000F7BA0" w:rsidRDefault="00EF2C31" w:rsidP="00A16B45">
      <w:pPr>
        <w:spacing w:line="360" w:lineRule="auto"/>
        <w:jc w:val="right"/>
        <w:rPr>
          <w:b/>
          <w:bCs/>
          <w:szCs w:val="21"/>
        </w:rPr>
      </w:pPr>
      <w:r w:rsidRPr="000F7BA0">
        <w:rPr>
          <w:b/>
          <w:bCs/>
          <w:szCs w:val="21"/>
        </w:rPr>
        <w:t>二〇二〇年八月二十八日</w:t>
      </w:r>
      <w:bookmarkEnd w:id="0"/>
    </w:p>
    <w:sectPr w:rsidR="00EF2C31" w:rsidRPr="000F7BA0"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21" w:rsidRDefault="00ED5321">
      <w:r>
        <w:separator/>
      </w:r>
    </w:p>
  </w:endnote>
  <w:endnote w:type="continuationSeparator" w:id="0">
    <w:p w:rsidR="00ED5321" w:rsidRDefault="00ED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66E2" w:rsidRDefault="00F966E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4600D0">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4600D0">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21" w:rsidRDefault="00ED5321">
      <w:r>
        <w:separator/>
      </w:r>
    </w:p>
  </w:footnote>
  <w:footnote w:type="continuationSeparator" w:id="0">
    <w:p w:rsidR="00ED5321" w:rsidRDefault="00ED5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Pr="000F7BA0" w:rsidRDefault="00F966E2" w:rsidP="00C35130">
    <w:pPr>
      <w:pStyle w:val="a9"/>
      <w:pBdr>
        <w:bottom w:val="single" w:sz="6" w:space="0" w:color="auto"/>
      </w:pBdr>
      <w:jc w:val="right"/>
    </w:pPr>
    <w:r w:rsidRPr="000F7BA0">
      <w:t>易方达天天增利货币市场基金</w:t>
    </w:r>
    <w:r w:rsidRPr="000F7BA0">
      <w:t>2020</w:t>
    </w:r>
    <w:r w:rsidRPr="000F7BA0">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824"/>
    <w:rsid w:val="00000EBD"/>
    <w:rsid w:val="000017EE"/>
    <w:rsid w:val="000019B6"/>
    <w:rsid w:val="00001B39"/>
    <w:rsid w:val="00002644"/>
    <w:rsid w:val="00003577"/>
    <w:rsid w:val="0000403B"/>
    <w:rsid w:val="00004337"/>
    <w:rsid w:val="00005172"/>
    <w:rsid w:val="0000551D"/>
    <w:rsid w:val="00005911"/>
    <w:rsid w:val="00006C09"/>
    <w:rsid w:val="0000736D"/>
    <w:rsid w:val="00007673"/>
    <w:rsid w:val="000102A7"/>
    <w:rsid w:val="00010918"/>
    <w:rsid w:val="00010A83"/>
    <w:rsid w:val="00010A8E"/>
    <w:rsid w:val="00010AC3"/>
    <w:rsid w:val="00010C1F"/>
    <w:rsid w:val="00010F11"/>
    <w:rsid w:val="00011081"/>
    <w:rsid w:val="00011EB5"/>
    <w:rsid w:val="0001280C"/>
    <w:rsid w:val="00013CAE"/>
    <w:rsid w:val="00015E49"/>
    <w:rsid w:val="00015F2A"/>
    <w:rsid w:val="00015F46"/>
    <w:rsid w:val="000162AF"/>
    <w:rsid w:val="00017581"/>
    <w:rsid w:val="0001767C"/>
    <w:rsid w:val="000176D3"/>
    <w:rsid w:val="000176E8"/>
    <w:rsid w:val="00020583"/>
    <w:rsid w:val="00021813"/>
    <w:rsid w:val="00021DD4"/>
    <w:rsid w:val="000221FE"/>
    <w:rsid w:val="00022DAE"/>
    <w:rsid w:val="00023BE7"/>
    <w:rsid w:val="0002453B"/>
    <w:rsid w:val="00024C15"/>
    <w:rsid w:val="00024C62"/>
    <w:rsid w:val="00024CA0"/>
    <w:rsid w:val="00024F04"/>
    <w:rsid w:val="0002574C"/>
    <w:rsid w:val="000274FE"/>
    <w:rsid w:val="000276C9"/>
    <w:rsid w:val="0003228A"/>
    <w:rsid w:val="000322D5"/>
    <w:rsid w:val="0003271C"/>
    <w:rsid w:val="00032ADD"/>
    <w:rsid w:val="00032FE1"/>
    <w:rsid w:val="000331EA"/>
    <w:rsid w:val="00033EC1"/>
    <w:rsid w:val="00034BA5"/>
    <w:rsid w:val="00034CAA"/>
    <w:rsid w:val="000358FE"/>
    <w:rsid w:val="00036D85"/>
    <w:rsid w:val="00037267"/>
    <w:rsid w:val="000378BC"/>
    <w:rsid w:val="00037CF2"/>
    <w:rsid w:val="00037FCF"/>
    <w:rsid w:val="00041535"/>
    <w:rsid w:val="000415E6"/>
    <w:rsid w:val="00041BC8"/>
    <w:rsid w:val="00041CF7"/>
    <w:rsid w:val="000421B8"/>
    <w:rsid w:val="000429DF"/>
    <w:rsid w:val="00042AAD"/>
    <w:rsid w:val="000430CA"/>
    <w:rsid w:val="0004381B"/>
    <w:rsid w:val="00043ABF"/>
    <w:rsid w:val="00043F09"/>
    <w:rsid w:val="00044158"/>
    <w:rsid w:val="000445E4"/>
    <w:rsid w:val="000471B4"/>
    <w:rsid w:val="0004746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348B"/>
    <w:rsid w:val="00063A65"/>
    <w:rsid w:val="00063D34"/>
    <w:rsid w:val="00064443"/>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78B"/>
    <w:rsid w:val="00076CC5"/>
    <w:rsid w:val="00076F65"/>
    <w:rsid w:val="000801F4"/>
    <w:rsid w:val="00080423"/>
    <w:rsid w:val="000805EB"/>
    <w:rsid w:val="0008141B"/>
    <w:rsid w:val="00081A3D"/>
    <w:rsid w:val="00081D05"/>
    <w:rsid w:val="0008226A"/>
    <w:rsid w:val="00082BD5"/>
    <w:rsid w:val="00083BAF"/>
    <w:rsid w:val="00083D4A"/>
    <w:rsid w:val="000848B3"/>
    <w:rsid w:val="00084ADE"/>
    <w:rsid w:val="00084CE4"/>
    <w:rsid w:val="0008506D"/>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5C2"/>
    <w:rsid w:val="000A1448"/>
    <w:rsid w:val="000A1BD6"/>
    <w:rsid w:val="000A1BFB"/>
    <w:rsid w:val="000A2ACC"/>
    <w:rsid w:val="000A3022"/>
    <w:rsid w:val="000A38DE"/>
    <w:rsid w:val="000A457E"/>
    <w:rsid w:val="000A4672"/>
    <w:rsid w:val="000A4F15"/>
    <w:rsid w:val="000A4FEF"/>
    <w:rsid w:val="000A53FD"/>
    <w:rsid w:val="000A549A"/>
    <w:rsid w:val="000A578A"/>
    <w:rsid w:val="000A6B10"/>
    <w:rsid w:val="000A72F2"/>
    <w:rsid w:val="000B0B43"/>
    <w:rsid w:val="000B0C56"/>
    <w:rsid w:val="000B2210"/>
    <w:rsid w:val="000B2B57"/>
    <w:rsid w:val="000B2C8D"/>
    <w:rsid w:val="000B2FC9"/>
    <w:rsid w:val="000B36CC"/>
    <w:rsid w:val="000B3A20"/>
    <w:rsid w:val="000B3D08"/>
    <w:rsid w:val="000B3D24"/>
    <w:rsid w:val="000B3E43"/>
    <w:rsid w:val="000B417C"/>
    <w:rsid w:val="000B4365"/>
    <w:rsid w:val="000B4B75"/>
    <w:rsid w:val="000B5CC0"/>
    <w:rsid w:val="000B70BC"/>
    <w:rsid w:val="000C01F9"/>
    <w:rsid w:val="000C03C8"/>
    <w:rsid w:val="000C0871"/>
    <w:rsid w:val="000C0CA5"/>
    <w:rsid w:val="000C0F55"/>
    <w:rsid w:val="000C127D"/>
    <w:rsid w:val="000C15BE"/>
    <w:rsid w:val="000C1723"/>
    <w:rsid w:val="000C1B20"/>
    <w:rsid w:val="000C1CA0"/>
    <w:rsid w:val="000C224F"/>
    <w:rsid w:val="000C3CED"/>
    <w:rsid w:val="000C3FD9"/>
    <w:rsid w:val="000C4107"/>
    <w:rsid w:val="000C418E"/>
    <w:rsid w:val="000C45E7"/>
    <w:rsid w:val="000C45F5"/>
    <w:rsid w:val="000C47AF"/>
    <w:rsid w:val="000C5B7D"/>
    <w:rsid w:val="000C5E98"/>
    <w:rsid w:val="000C698D"/>
    <w:rsid w:val="000C705C"/>
    <w:rsid w:val="000C7AE4"/>
    <w:rsid w:val="000D01F4"/>
    <w:rsid w:val="000D0B89"/>
    <w:rsid w:val="000D1519"/>
    <w:rsid w:val="000D3145"/>
    <w:rsid w:val="000D36D1"/>
    <w:rsid w:val="000D4074"/>
    <w:rsid w:val="000D4AAD"/>
    <w:rsid w:val="000D52DC"/>
    <w:rsid w:val="000D6054"/>
    <w:rsid w:val="000D619B"/>
    <w:rsid w:val="000D788B"/>
    <w:rsid w:val="000E1417"/>
    <w:rsid w:val="000E1940"/>
    <w:rsid w:val="000E34ED"/>
    <w:rsid w:val="000E4456"/>
    <w:rsid w:val="000E4CC3"/>
    <w:rsid w:val="000E6184"/>
    <w:rsid w:val="000E645C"/>
    <w:rsid w:val="000E67FE"/>
    <w:rsid w:val="000E7BD1"/>
    <w:rsid w:val="000F0C0A"/>
    <w:rsid w:val="000F175F"/>
    <w:rsid w:val="000F17D1"/>
    <w:rsid w:val="000F22A3"/>
    <w:rsid w:val="000F2C75"/>
    <w:rsid w:val="000F3506"/>
    <w:rsid w:val="000F440F"/>
    <w:rsid w:val="000F593E"/>
    <w:rsid w:val="000F60F3"/>
    <w:rsid w:val="000F60FF"/>
    <w:rsid w:val="000F635F"/>
    <w:rsid w:val="000F6886"/>
    <w:rsid w:val="000F6C61"/>
    <w:rsid w:val="000F726D"/>
    <w:rsid w:val="000F7BA0"/>
    <w:rsid w:val="00100349"/>
    <w:rsid w:val="00100C12"/>
    <w:rsid w:val="001013A8"/>
    <w:rsid w:val="00102A68"/>
    <w:rsid w:val="00102C76"/>
    <w:rsid w:val="00102CC8"/>
    <w:rsid w:val="001030B5"/>
    <w:rsid w:val="0010352B"/>
    <w:rsid w:val="00103E99"/>
    <w:rsid w:val="001049B6"/>
    <w:rsid w:val="00104DE3"/>
    <w:rsid w:val="001051C6"/>
    <w:rsid w:val="0010577B"/>
    <w:rsid w:val="00105C9C"/>
    <w:rsid w:val="001069ED"/>
    <w:rsid w:val="00106B9D"/>
    <w:rsid w:val="00106C1F"/>
    <w:rsid w:val="001072D6"/>
    <w:rsid w:val="001074CA"/>
    <w:rsid w:val="001078FC"/>
    <w:rsid w:val="0011061B"/>
    <w:rsid w:val="00110BFA"/>
    <w:rsid w:val="00110D0C"/>
    <w:rsid w:val="0011127E"/>
    <w:rsid w:val="001116BA"/>
    <w:rsid w:val="0011177A"/>
    <w:rsid w:val="0011179E"/>
    <w:rsid w:val="00111C71"/>
    <w:rsid w:val="00112BB2"/>
    <w:rsid w:val="00112F11"/>
    <w:rsid w:val="001133C4"/>
    <w:rsid w:val="00113EC5"/>
    <w:rsid w:val="001141C0"/>
    <w:rsid w:val="00114FD7"/>
    <w:rsid w:val="00116E31"/>
    <w:rsid w:val="001178C8"/>
    <w:rsid w:val="00120825"/>
    <w:rsid w:val="00120EED"/>
    <w:rsid w:val="0012104D"/>
    <w:rsid w:val="001212B4"/>
    <w:rsid w:val="0012256D"/>
    <w:rsid w:val="001227F4"/>
    <w:rsid w:val="0012304E"/>
    <w:rsid w:val="001239C8"/>
    <w:rsid w:val="00123A56"/>
    <w:rsid w:val="00124420"/>
    <w:rsid w:val="001248EF"/>
    <w:rsid w:val="001257C7"/>
    <w:rsid w:val="00126502"/>
    <w:rsid w:val="00126AF2"/>
    <w:rsid w:val="00126DDF"/>
    <w:rsid w:val="001270BF"/>
    <w:rsid w:val="00127BAC"/>
    <w:rsid w:val="00127FF5"/>
    <w:rsid w:val="00131EC2"/>
    <w:rsid w:val="001322A7"/>
    <w:rsid w:val="00132C3C"/>
    <w:rsid w:val="00132E82"/>
    <w:rsid w:val="0013374F"/>
    <w:rsid w:val="001353A2"/>
    <w:rsid w:val="00135467"/>
    <w:rsid w:val="0013567E"/>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A56"/>
    <w:rsid w:val="001432A7"/>
    <w:rsid w:val="00143BE5"/>
    <w:rsid w:val="001442DF"/>
    <w:rsid w:val="0014439A"/>
    <w:rsid w:val="00144AAD"/>
    <w:rsid w:val="00144DF5"/>
    <w:rsid w:val="001455C7"/>
    <w:rsid w:val="00145A97"/>
    <w:rsid w:val="00146485"/>
    <w:rsid w:val="00146A28"/>
    <w:rsid w:val="00147492"/>
    <w:rsid w:val="00147D41"/>
    <w:rsid w:val="0015080E"/>
    <w:rsid w:val="00150AD6"/>
    <w:rsid w:val="00150B4C"/>
    <w:rsid w:val="0015173F"/>
    <w:rsid w:val="00151B23"/>
    <w:rsid w:val="001520FB"/>
    <w:rsid w:val="00152B88"/>
    <w:rsid w:val="001535AE"/>
    <w:rsid w:val="00153B40"/>
    <w:rsid w:val="00153BCF"/>
    <w:rsid w:val="00153C23"/>
    <w:rsid w:val="00154ADA"/>
    <w:rsid w:val="00154B08"/>
    <w:rsid w:val="00154E1B"/>
    <w:rsid w:val="0015531A"/>
    <w:rsid w:val="00156E5B"/>
    <w:rsid w:val="00157418"/>
    <w:rsid w:val="00157B5A"/>
    <w:rsid w:val="0016050B"/>
    <w:rsid w:val="001610A0"/>
    <w:rsid w:val="00161345"/>
    <w:rsid w:val="00161842"/>
    <w:rsid w:val="0016380C"/>
    <w:rsid w:val="00163816"/>
    <w:rsid w:val="00163B27"/>
    <w:rsid w:val="0016425E"/>
    <w:rsid w:val="001647E5"/>
    <w:rsid w:val="00164BF7"/>
    <w:rsid w:val="00165317"/>
    <w:rsid w:val="001657AB"/>
    <w:rsid w:val="001674E6"/>
    <w:rsid w:val="001675AD"/>
    <w:rsid w:val="0017073D"/>
    <w:rsid w:val="00170D38"/>
    <w:rsid w:val="00171484"/>
    <w:rsid w:val="00171BAD"/>
    <w:rsid w:val="00171F2C"/>
    <w:rsid w:val="0017291A"/>
    <w:rsid w:val="00172F1B"/>
    <w:rsid w:val="0017351B"/>
    <w:rsid w:val="00173628"/>
    <w:rsid w:val="00173AF1"/>
    <w:rsid w:val="001744B4"/>
    <w:rsid w:val="001751EF"/>
    <w:rsid w:val="001756A1"/>
    <w:rsid w:val="001761EE"/>
    <w:rsid w:val="00176427"/>
    <w:rsid w:val="0017675F"/>
    <w:rsid w:val="00176EAA"/>
    <w:rsid w:val="00177030"/>
    <w:rsid w:val="0017725A"/>
    <w:rsid w:val="0017779E"/>
    <w:rsid w:val="00177C4B"/>
    <w:rsid w:val="00177F6A"/>
    <w:rsid w:val="001802CA"/>
    <w:rsid w:val="00180A3C"/>
    <w:rsid w:val="00182A38"/>
    <w:rsid w:val="00182ECC"/>
    <w:rsid w:val="0018325A"/>
    <w:rsid w:val="00183D7A"/>
    <w:rsid w:val="00184CAE"/>
    <w:rsid w:val="001853A3"/>
    <w:rsid w:val="001858D2"/>
    <w:rsid w:val="00185B0C"/>
    <w:rsid w:val="00186199"/>
    <w:rsid w:val="00186F7A"/>
    <w:rsid w:val="0018796A"/>
    <w:rsid w:val="00190AE2"/>
    <w:rsid w:val="00190E27"/>
    <w:rsid w:val="00191444"/>
    <w:rsid w:val="001928F7"/>
    <w:rsid w:val="00193182"/>
    <w:rsid w:val="00193575"/>
    <w:rsid w:val="0019389D"/>
    <w:rsid w:val="00193B62"/>
    <w:rsid w:val="00194537"/>
    <w:rsid w:val="0019520E"/>
    <w:rsid w:val="001952DB"/>
    <w:rsid w:val="0019563C"/>
    <w:rsid w:val="001956CA"/>
    <w:rsid w:val="00195799"/>
    <w:rsid w:val="00195B79"/>
    <w:rsid w:val="001970FC"/>
    <w:rsid w:val="00197B58"/>
    <w:rsid w:val="00197C9B"/>
    <w:rsid w:val="001A0538"/>
    <w:rsid w:val="001A088E"/>
    <w:rsid w:val="001A0F4A"/>
    <w:rsid w:val="001A109C"/>
    <w:rsid w:val="001A1620"/>
    <w:rsid w:val="001A1B13"/>
    <w:rsid w:val="001A1C31"/>
    <w:rsid w:val="001A1D38"/>
    <w:rsid w:val="001A1DA3"/>
    <w:rsid w:val="001A21A9"/>
    <w:rsid w:val="001A2A97"/>
    <w:rsid w:val="001A364F"/>
    <w:rsid w:val="001A39B7"/>
    <w:rsid w:val="001A42FA"/>
    <w:rsid w:val="001A4AEC"/>
    <w:rsid w:val="001A59D8"/>
    <w:rsid w:val="001A5FA6"/>
    <w:rsid w:val="001A5FB6"/>
    <w:rsid w:val="001A668F"/>
    <w:rsid w:val="001A6F01"/>
    <w:rsid w:val="001A71CC"/>
    <w:rsid w:val="001A7F30"/>
    <w:rsid w:val="001B2F0C"/>
    <w:rsid w:val="001B30CA"/>
    <w:rsid w:val="001B3513"/>
    <w:rsid w:val="001B353A"/>
    <w:rsid w:val="001B39E3"/>
    <w:rsid w:val="001B3D3E"/>
    <w:rsid w:val="001B4537"/>
    <w:rsid w:val="001B50CD"/>
    <w:rsid w:val="001B52FE"/>
    <w:rsid w:val="001B7890"/>
    <w:rsid w:val="001C005A"/>
    <w:rsid w:val="001C00CF"/>
    <w:rsid w:val="001C0806"/>
    <w:rsid w:val="001C0BF2"/>
    <w:rsid w:val="001C10A1"/>
    <w:rsid w:val="001C1B91"/>
    <w:rsid w:val="001C2813"/>
    <w:rsid w:val="001C2F9C"/>
    <w:rsid w:val="001C3127"/>
    <w:rsid w:val="001C3283"/>
    <w:rsid w:val="001C330E"/>
    <w:rsid w:val="001C3399"/>
    <w:rsid w:val="001C37F6"/>
    <w:rsid w:val="001C4D9F"/>
    <w:rsid w:val="001C5289"/>
    <w:rsid w:val="001C58CD"/>
    <w:rsid w:val="001C6288"/>
    <w:rsid w:val="001C647F"/>
    <w:rsid w:val="001C67A1"/>
    <w:rsid w:val="001C7021"/>
    <w:rsid w:val="001C7207"/>
    <w:rsid w:val="001C7C6D"/>
    <w:rsid w:val="001D0538"/>
    <w:rsid w:val="001D0634"/>
    <w:rsid w:val="001D0F6A"/>
    <w:rsid w:val="001D1578"/>
    <w:rsid w:val="001D1B40"/>
    <w:rsid w:val="001D1DD3"/>
    <w:rsid w:val="001D21BC"/>
    <w:rsid w:val="001D2B02"/>
    <w:rsid w:val="001D2E0A"/>
    <w:rsid w:val="001D2E47"/>
    <w:rsid w:val="001D2FA5"/>
    <w:rsid w:val="001D35E0"/>
    <w:rsid w:val="001D4934"/>
    <w:rsid w:val="001D5045"/>
    <w:rsid w:val="001D5494"/>
    <w:rsid w:val="001D5A44"/>
    <w:rsid w:val="001D5F4B"/>
    <w:rsid w:val="001D6213"/>
    <w:rsid w:val="001D724B"/>
    <w:rsid w:val="001D76DE"/>
    <w:rsid w:val="001E0231"/>
    <w:rsid w:val="001E03BE"/>
    <w:rsid w:val="001E0AAA"/>
    <w:rsid w:val="001E0F28"/>
    <w:rsid w:val="001E11D3"/>
    <w:rsid w:val="001E15F1"/>
    <w:rsid w:val="001E1C4F"/>
    <w:rsid w:val="001E287E"/>
    <w:rsid w:val="001E2A6A"/>
    <w:rsid w:val="001E3DC2"/>
    <w:rsid w:val="001E56FF"/>
    <w:rsid w:val="001E5C6B"/>
    <w:rsid w:val="001E6A06"/>
    <w:rsid w:val="001E6EBF"/>
    <w:rsid w:val="001E7681"/>
    <w:rsid w:val="001E7931"/>
    <w:rsid w:val="001F0307"/>
    <w:rsid w:val="001F03E1"/>
    <w:rsid w:val="001F221F"/>
    <w:rsid w:val="001F3CC6"/>
    <w:rsid w:val="001F3F50"/>
    <w:rsid w:val="001F4530"/>
    <w:rsid w:val="001F5CE2"/>
    <w:rsid w:val="001F5DBA"/>
    <w:rsid w:val="001F5DE3"/>
    <w:rsid w:val="001F5F74"/>
    <w:rsid w:val="001F6331"/>
    <w:rsid w:val="001F6BC9"/>
    <w:rsid w:val="001F7DEF"/>
    <w:rsid w:val="002010DE"/>
    <w:rsid w:val="00201843"/>
    <w:rsid w:val="00201962"/>
    <w:rsid w:val="00201B58"/>
    <w:rsid w:val="00202968"/>
    <w:rsid w:val="00202A85"/>
    <w:rsid w:val="00202C32"/>
    <w:rsid w:val="00203973"/>
    <w:rsid w:val="00203AEF"/>
    <w:rsid w:val="00203AFC"/>
    <w:rsid w:val="00203E53"/>
    <w:rsid w:val="00210CD8"/>
    <w:rsid w:val="00210FE9"/>
    <w:rsid w:val="00211A26"/>
    <w:rsid w:val="00212249"/>
    <w:rsid w:val="002125F7"/>
    <w:rsid w:val="00212DEF"/>
    <w:rsid w:val="0021397C"/>
    <w:rsid w:val="00214463"/>
    <w:rsid w:val="00214756"/>
    <w:rsid w:val="002159A2"/>
    <w:rsid w:val="00215CF2"/>
    <w:rsid w:val="00215D9F"/>
    <w:rsid w:val="00216310"/>
    <w:rsid w:val="00216BCE"/>
    <w:rsid w:val="002174FA"/>
    <w:rsid w:val="00217867"/>
    <w:rsid w:val="002200BF"/>
    <w:rsid w:val="00220542"/>
    <w:rsid w:val="00220D7F"/>
    <w:rsid w:val="002210EB"/>
    <w:rsid w:val="00221174"/>
    <w:rsid w:val="0022199B"/>
    <w:rsid w:val="00222074"/>
    <w:rsid w:val="00222214"/>
    <w:rsid w:val="00222990"/>
    <w:rsid w:val="00222DE3"/>
    <w:rsid w:val="002233F0"/>
    <w:rsid w:val="00223DFB"/>
    <w:rsid w:val="00224952"/>
    <w:rsid w:val="0022498A"/>
    <w:rsid w:val="00224A64"/>
    <w:rsid w:val="00225756"/>
    <w:rsid w:val="00225ADC"/>
    <w:rsid w:val="00225CEB"/>
    <w:rsid w:val="0022692D"/>
    <w:rsid w:val="00227BC1"/>
    <w:rsid w:val="00227D61"/>
    <w:rsid w:val="002313DE"/>
    <w:rsid w:val="002318F3"/>
    <w:rsid w:val="00232A33"/>
    <w:rsid w:val="00232C2D"/>
    <w:rsid w:val="0023323F"/>
    <w:rsid w:val="00233DE9"/>
    <w:rsid w:val="00234202"/>
    <w:rsid w:val="002352DB"/>
    <w:rsid w:val="002359EB"/>
    <w:rsid w:val="002363AB"/>
    <w:rsid w:val="002367C6"/>
    <w:rsid w:val="00236933"/>
    <w:rsid w:val="0023727B"/>
    <w:rsid w:val="00237579"/>
    <w:rsid w:val="00237675"/>
    <w:rsid w:val="00237AC1"/>
    <w:rsid w:val="00237C6D"/>
    <w:rsid w:val="0024096B"/>
    <w:rsid w:val="002412BE"/>
    <w:rsid w:val="00241582"/>
    <w:rsid w:val="00241B45"/>
    <w:rsid w:val="002424D7"/>
    <w:rsid w:val="0024260D"/>
    <w:rsid w:val="00242657"/>
    <w:rsid w:val="002428F6"/>
    <w:rsid w:val="00242FA2"/>
    <w:rsid w:val="002443FF"/>
    <w:rsid w:val="00245012"/>
    <w:rsid w:val="0024504E"/>
    <w:rsid w:val="00245761"/>
    <w:rsid w:val="0024651F"/>
    <w:rsid w:val="00247729"/>
    <w:rsid w:val="0025158D"/>
    <w:rsid w:val="00251C7E"/>
    <w:rsid w:val="00252697"/>
    <w:rsid w:val="0025281A"/>
    <w:rsid w:val="00253D3C"/>
    <w:rsid w:val="002541AE"/>
    <w:rsid w:val="002544D7"/>
    <w:rsid w:val="00254679"/>
    <w:rsid w:val="00255292"/>
    <w:rsid w:val="002572E1"/>
    <w:rsid w:val="00257578"/>
    <w:rsid w:val="00260200"/>
    <w:rsid w:val="00260867"/>
    <w:rsid w:val="00260B06"/>
    <w:rsid w:val="0026117C"/>
    <w:rsid w:val="00261D93"/>
    <w:rsid w:val="00262029"/>
    <w:rsid w:val="002620BD"/>
    <w:rsid w:val="00262117"/>
    <w:rsid w:val="0026211E"/>
    <w:rsid w:val="00263BBD"/>
    <w:rsid w:val="002648D8"/>
    <w:rsid w:val="00265AFB"/>
    <w:rsid w:val="00267405"/>
    <w:rsid w:val="00267EE3"/>
    <w:rsid w:val="00267F59"/>
    <w:rsid w:val="002700E9"/>
    <w:rsid w:val="00270CE9"/>
    <w:rsid w:val="00270E19"/>
    <w:rsid w:val="0027235A"/>
    <w:rsid w:val="002725BD"/>
    <w:rsid w:val="002727C2"/>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15"/>
    <w:rsid w:val="00281C90"/>
    <w:rsid w:val="00282C23"/>
    <w:rsid w:val="00282EF3"/>
    <w:rsid w:val="0028315D"/>
    <w:rsid w:val="00283885"/>
    <w:rsid w:val="002839A4"/>
    <w:rsid w:val="00283AC6"/>
    <w:rsid w:val="002843CB"/>
    <w:rsid w:val="0028459B"/>
    <w:rsid w:val="0028465D"/>
    <w:rsid w:val="00284C5F"/>
    <w:rsid w:val="0028507E"/>
    <w:rsid w:val="002850BC"/>
    <w:rsid w:val="00285242"/>
    <w:rsid w:val="00285995"/>
    <w:rsid w:val="00286183"/>
    <w:rsid w:val="00286424"/>
    <w:rsid w:val="002866ED"/>
    <w:rsid w:val="002873F0"/>
    <w:rsid w:val="00287762"/>
    <w:rsid w:val="002900DF"/>
    <w:rsid w:val="00290793"/>
    <w:rsid w:val="002907FC"/>
    <w:rsid w:val="0029134E"/>
    <w:rsid w:val="002916E3"/>
    <w:rsid w:val="00291A70"/>
    <w:rsid w:val="00291F6F"/>
    <w:rsid w:val="0029379A"/>
    <w:rsid w:val="002939B4"/>
    <w:rsid w:val="00293C97"/>
    <w:rsid w:val="002942CB"/>
    <w:rsid w:val="00294D8F"/>
    <w:rsid w:val="0029523C"/>
    <w:rsid w:val="00295D5A"/>
    <w:rsid w:val="00295E0F"/>
    <w:rsid w:val="002962F1"/>
    <w:rsid w:val="002964F9"/>
    <w:rsid w:val="0029690F"/>
    <w:rsid w:val="002969CC"/>
    <w:rsid w:val="00297BC2"/>
    <w:rsid w:val="00297D85"/>
    <w:rsid w:val="002A07F4"/>
    <w:rsid w:val="002A090A"/>
    <w:rsid w:val="002A0B47"/>
    <w:rsid w:val="002A1220"/>
    <w:rsid w:val="002A1381"/>
    <w:rsid w:val="002A1F14"/>
    <w:rsid w:val="002A2678"/>
    <w:rsid w:val="002A2E01"/>
    <w:rsid w:val="002A32E5"/>
    <w:rsid w:val="002A398F"/>
    <w:rsid w:val="002A3DFD"/>
    <w:rsid w:val="002A46A7"/>
    <w:rsid w:val="002A5808"/>
    <w:rsid w:val="002A5C6B"/>
    <w:rsid w:val="002A5D31"/>
    <w:rsid w:val="002A6224"/>
    <w:rsid w:val="002A714F"/>
    <w:rsid w:val="002A75D7"/>
    <w:rsid w:val="002B09C0"/>
    <w:rsid w:val="002B0B99"/>
    <w:rsid w:val="002B1851"/>
    <w:rsid w:val="002B27FF"/>
    <w:rsid w:val="002B2F4E"/>
    <w:rsid w:val="002B340E"/>
    <w:rsid w:val="002B4982"/>
    <w:rsid w:val="002B57B4"/>
    <w:rsid w:val="002B5C8E"/>
    <w:rsid w:val="002B6793"/>
    <w:rsid w:val="002B6DA0"/>
    <w:rsid w:val="002B780B"/>
    <w:rsid w:val="002B7DB6"/>
    <w:rsid w:val="002C0DD7"/>
    <w:rsid w:val="002C0FD4"/>
    <w:rsid w:val="002C1260"/>
    <w:rsid w:val="002C12E4"/>
    <w:rsid w:val="002C1726"/>
    <w:rsid w:val="002C21A6"/>
    <w:rsid w:val="002C26D5"/>
    <w:rsid w:val="002C3561"/>
    <w:rsid w:val="002C4E82"/>
    <w:rsid w:val="002C5777"/>
    <w:rsid w:val="002C5889"/>
    <w:rsid w:val="002C65FA"/>
    <w:rsid w:val="002C661D"/>
    <w:rsid w:val="002C7C89"/>
    <w:rsid w:val="002D0054"/>
    <w:rsid w:val="002D090E"/>
    <w:rsid w:val="002D1A0F"/>
    <w:rsid w:val="002D1ACC"/>
    <w:rsid w:val="002D22BF"/>
    <w:rsid w:val="002D237C"/>
    <w:rsid w:val="002D32E3"/>
    <w:rsid w:val="002D33F1"/>
    <w:rsid w:val="002D353D"/>
    <w:rsid w:val="002D3DA5"/>
    <w:rsid w:val="002D496A"/>
    <w:rsid w:val="002D52AD"/>
    <w:rsid w:val="002D58D8"/>
    <w:rsid w:val="002D5EB1"/>
    <w:rsid w:val="002D60CF"/>
    <w:rsid w:val="002D6B79"/>
    <w:rsid w:val="002D758D"/>
    <w:rsid w:val="002E0394"/>
    <w:rsid w:val="002E0644"/>
    <w:rsid w:val="002E0FEB"/>
    <w:rsid w:val="002E171B"/>
    <w:rsid w:val="002E1947"/>
    <w:rsid w:val="002E2E3E"/>
    <w:rsid w:val="002E319D"/>
    <w:rsid w:val="002E4AD5"/>
    <w:rsid w:val="002E4C2D"/>
    <w:rsid w:val="002E6131"/>
    <w:rsid w:val="002E695F"/>
    <w:rsid w:val="002F03B2"/>
    <w:rsid w:val="002F0A28"/>
    <w:rsid w:val="002F0F79"/>
    <w:rsid w:val="002F1447"/>
    <w:rsid w:val="002F1C9E"/>
    <w:rsid w:val="002F1EB2"/>
    <w:rsid w:val="002F2401"/>
    <w:rsid w:val="002F25C3"/>
    <w:rsid w:val="002F280E"/>
    <w:rsid w:val="002F2CBB"/>
    <w:rsid w:val="002F3470"/>
    <w:rsid w:val="002F3588"/>
    <w:rsid w:val="002F3709"/>
    <w:rsid w:val="002F3A6C"/>
    <w:rsid w:val="002F4296"/>
    <w:rsid w:val="002F5777"/>
    <w:rsid w:val="002F60EA"/>
    <w:rsid w:val="002F680E"/>
    <w:rsid w:val="002F72F2"/>
    <w:rsid w:val="003003AC"/>
    <w:rsid w:val="00300951"/>
    <w:rsid w:val="00300E8A"/>
    <w:rsid w:val="00302388"/>
    <w:rsid w:val="003023C9"/>
    <w:rsid w:val="00302CA8"/>
    <w:rsid w:val="00302DE9"/>
    <w:rsid w:val="00303CBA"/>
    <w:rsid w:val="00304860"/>
    <w:rsid w:val="00304E23"/>
    <w:rsid w:val="00305084"/>
    <w:rsid w:val="00305FA4"/>
    <w:rsid w:val="00306408"/>
    <w:rsid w:val="00307249"/>
    <w:rsid w:val="00311779"/>
    <w:rsid w:val="00311B76"/>
    <w:rsid w:val="00312C47"/>
    <w:rsid w:val="00312DAE"/>
    <w:rsid w:val="003132DB"/>
    <w:rsid w:val="00313336"/>
    <w:rsid w:val="003137CA"/>
    <w:rsid w:val="00313918"/>
    <w:rsid w:val="00314795"/>
    <w:rsid w:val="00315263"/>
    <w:rsid w:val="003153CB"/>
    <w:rsid w:val="003166DE"/>
    <w:rsid w:val="003171A3"/>
    <w:rsid w:val="00317226"/>
    <w:rsid w:val="003173F5"/>
    <w:rsid w:val="003201F9"/>
    <w:rsid w:val="003204E9"/>
    <w:rsid w:val="0032050A"/>
    <w:rsid w:val="00320AF3"/>
    <w:rsid w:val="00320B7B"/>
    <w:rsid w:val="00321196"/>
    <w:rsid w:val="0032160D"/>
    <w:rsid w:val="00321618"/>
    <w:rsid w:val="00321E8C"/>
    <w:rsid w:val="00321F3A"/>
    <w:rsid w:val="00321FDA"/>
    <w:rsid w:val="00322318"/>
    <w:rsid w:val="003226DF"/>
    <w:rsid w:val="00322A86"/>
    <w:rsid w:val="00323041"/>
    <w:rsid w:val="0032342A"/>
    <w:rsid w:val="003238F3"/>
    <w:rsid w:val="00323AE8"/>
    <w:rsid w:val="00323B32"/>
    <w:rsid w:val="00324548"/>
    <w:rsid w:val="00324E1A"/>
    <w:rsid w:val="003251F4"/>
    <w:rsid w:val="00325408"/>
    <w:rsid w:val="00326719"/>
    <w:rsid w:val="00326927"/>
    <w:rsid w:val="003303E3"/>
    <w:rsid w:val="00330651"/>
    <w:rsid w:val="00331178"/>
    <w:rsid w:val="00331A5E"/>
    <w:rsid w:val="00331A88"/>
    <w:rsid w:val="003329EA"/>
    <w:rsid w:val="00332C6E"/>
    <w:rsid w:val="00332D73"/>
    <w:rsid w:val="003338BE"/>
    <w:rsid w:val="00334AF9"/>
    <w:rsid w:val="00335D43"/>
    <w:rsid w:val="00336002"/>
    <w:rsid w:val="00336AA2"/>
    <w:rsid w:val="003377A2"/>
    <w:rsid w:val="00337B1B"/>
    <w:rsid w:val="00340436"/>
    <w:rsid w:val="003405DA"/>
    <w:rsid w:val="003407A5"/>
    <w:rsid w:val="0034096C"/>
    <w:rsid w:val="00340D2C"/>
    <w:rsid w:val="003410A1"/>
    <w:rsid w:val="00341188"/>
    <w:rsid w:val="0034147B"/>
    <w:rsid w:val="003424CB"/>
    <w:rsid w:val="003439DB"/>
    <w:rsid w:val="00344CF8"/>
    <w:rsid w:val="00344FBE"/>
    <w:rsid w:val="003454B9"/>
    <w:rsid w:val="003455AF"/>
    <w:rsid w:val="00346759"/>
    <w:rsid w:val="00347ADF"/>
    <w:rsid w:val="00347AE5"/>
    <w:rsid w:val="00347BC2"/>
    <w:rsid w:val="00350238"/>
    <w:rsid w:val="003502AD"/>
    <w:rsid w:val="0035109C"/>
    <w:rsid w:val="00351752"/>
    <w:rsid w:val="00351F0A"/>
    <w:rsid w:val="00352648"/>
    <w:rsid w:val="00353AC6"/>
    <w:rsid w:val="003542B7"/>
    <w:rsid w:val="0035432B"/>
    <w:rsid w:val="00354765"/>
    <w:rsid w:val="00354E10"/>
    <w:rsid w:val="00354F77"/>
    <w:rsid w:val="00355C23"/>
    <w:rsid w:val="00357B15"/>
    <w:rsid w:val="00357BB3"/>
    <w:rsid w:val="003602EA"/>
    <w:rsid w:val="00360E61"/>
    <w:rsid w:val="00360F81"/>
    <w:rsid w:val="00360F88"/>
    <w:rsid w:val="00361812"/>
    <w:rsid w:val="00361A6A"/>
    <w:rsid w:val="00361E7E"/>
    <w:rsid w:val="003633B0"/>
    <w:rsid w:val="00364342"/>
    <w:rsid w:val="003648E7"/>
    <w:rsid w:val="003648F2"/>
    <w:rsid w:val="00364FA1"/>
    <w:rsid w:val="00366B02"/>
    <w:rsid w:val="003671F5"/>
    <w:rsid w:val="00370AA4"/>
    <w:rsid w:val="003711F2"/>
    <w:rsid w:val="00371314"/>
    <w:rsid w:val="003717FC"/>
    <w:rsid w:val="00371F5D"/>
    <w:rsid w:val="00371FF4"/>
    <w:rsid w:val="003723C2"/>
    <w:rsid w:val="0037275D"/>
    <w:rsid w:val="00372797"/>
    <w:rsid w:val="00373677"/>
    <w:rsid w:val="0037470E"/>
    <w:rsid w:val="00375CC4"/>
    <w:rsid w:val="00376103"/>
    <w:rsid w:val="003767B3"/>
    <w:rsid w:val="00376B49"/>
    <w:rsid w:val="00376FC5"/>
    <w:rsid w:val="00377520"/>
    <w:rsid w:val="00377F1D"/>
    <w:rsid w:val="00380D36"/>
    <w:rsid w:val="00380F49"/>
    <w:rsid w:val="003820F1"/>
    <w:rsid w:val="003822D3"/>
    <w:rsid w:val="0038480C"/>
    <w:rsid w:val="00384DC9"/>
    <w:rsid w:val="0038566E"/>
    <w:rsid w:val="00385AF5"/>
    <w:rsid w:val="00385C66"/>
    <w:rsid w:val="00386630"/>
    <w:rsid w:val="00386A6C"/>
    <w:rsid w:val="00387876"/>
    <w:rsid w:val="0038791C"/>
    <w:rsid w:val="00387B05"/>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B06"/>
    <w:rsid w:val="00396C77"/>
    <w:rsid w:val="00397156"/>
    <w:rsid w:val="003971DB"/>
    <w:rsid w:val="0039736C"/>
    <w:rsid w:val="00397960"/>
    <w:rsid w:val="003A035E"/>
    <w:rsid w:val="003A049B"/>
    <w:rsid w:val="003A0663"/>
    <w:rsid w:val="003A0E36"/>
    <w:rsid w:val="003A1FE0"/>
    <w:rsid w:val="003A3A2A"/>
    <w:rsid w:val="003A3BC4"/>
    <w:rsid w:val="003A458A"/>
    <w:rsid w:val="003A4FE2"/>
    <w:rsid w:val="003A551D"/>
    <w:rsid w:val="003A63EF"/>
    <w:rsid w:val="003A6BD5"/>
    <w:rsid w:val="003A7E6F"/>
    <w:rsid w:val="003B05F2"/>
    <w:rsid w:val="003B20FE"/>
    <w:rsid w:val="003B2CCA"/>
    <w:rsid w:val="003B2F13"/>
    <w:rsid w:val="003B3353"/>
    <w:rsid w:val="003B405E"/>
    <w:rsid w:val="003B4712"/>
    <w:rsid w:val="003B4726"/>
    <w:rsid w:val="003B47EB"/>
    <w:rsid w:val="003B48BA"/>
    <w:rsid w:val="003B57D3"/>
    <w:rsid w:val="003B59CA"/>
    <w:rsid w:val="003B6067"/>
    <w:rsid w:val="003B635F"/>
    <w:rsid w:val="003C0892"/>
    <w:rsid w:val="003C08E3"/>
    <w:rsid w:val="003C09B5"/>
    <w:rsid w:val="003C0E3C"/>
    <w:rsid w:val="003C0F62"/>
    <w:rsid w:val="003C1176"/>
    <w:rsid w:val="003C1423"/>
    <w:rsid w:val="003C1D9A"/>
    <w:rsid w:val="003C1E61"/>
    <w:rsid w:val="003C1F58"/>
    <w:rsid w:val="003C4507"/>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CC1"/>
    <w:rsid w:val="003D4FFC"/>
    <w:rsid w:val="003D51ED"/>
    <w:rsid w:val="003D54AB"/>
    <w:rsid w:val="003D569B"/>
    <w:rsid w:val="003D78B5"/>
    <w:rsid w:val="003E02FD"/>
    <w:rsid w:val="003E099F"/>
    <w:rsid w:val="003E19FF"/>
    <w:rsid w:val="003E244F"/>
    <w:rsid w:val="003E37AE"/>
    <w:rsid w:val="003E4D64"/>
    <w:rsid w:val="003E5165"/>
    <w:rsid w:val="003E5532"/>
    <w:rsid w:val="003E5CC8"/>
    <w:rsid w:val="003E62A6"/>
    <w:rsid w:val="003E695F"/>
    <w:rsid w:val="003E6C9B"/>
    <w:rsid w:val="003E6D39"/>
    <w:rsid w:val="003E6E89"/>
    <w:rsid w:val="003E709C"/>
    <w:rsid w:val="003E712E"/>
    <w:rsid w:val="003E726D"/>
    <w:rsid w:val="003E7B89"/>
    <w:rsid w:val="003F0B30"/>
    <w:rsid w:val="003F0FA3"/>
    <w:rsid w:val="003F1F49"/>
    <w:rsid w:val="003F261C"/>
    <w:rsid w:val="003F276B"/>
    <w:rsid w:val="003F3163"/>
    <w:rsid w:val="003F4241"/>
    <w:rsid w:val="003F4B8A"/>
    <w:rsid w:val="003F4CF1"/>
    <w:rsid w:val="003F62BB"/>
    <w:rsid w:val="003F64C9"/>
    <w:rsid w:val="003F6F2B"/>
    <w:rsid w:val="003F6FEC"/>
    <w:rsid w:val="003F732D"/>
    <w:rsid w:val="003F7C45"/>
    <w:rsid w:val="00400241"/>
    <w:rsid w:val="0040132C"/>
    <w:rsid w:val="004019B7"/>
    <w:rsid w:val="0040231A"/>
    <w:rsid w:val="00402525"/>
    <w:rsid w:val="00402C2C"/>
    <w:rsid w:val="00403224"/>
    <w:rsid w:val="004044F5"/>
    <w:rsid w:val="004049BD"/>
    <w:rsid w:val="00404EB5"/>
    <w:rsid w:val="00405085"/>
    <w:rsid w:val="00405D28"/>
    <w:rsid w:val="004066FC"/>
    <w:rsid w:val="00406839"/>
    <w:rsid w:val="00407481"/>
    <w:rsid w:val="00407C10"/>
    <w:rsid w:val="00407D55"/>
    <w:rsid w:val="00407E90"/>
    <w:rsid w:val="00410AB3"/>
    <w:rsid w:val="004113B4"/>
    <w:rsid w:val="00413300"/>
    <w:rsid w:val="00413323"/>
    <w:rsid w:val="00413513"/>
    <w:rsid w:val="00413BAE"/>
    <w:rsid w:val="00414503"/>
    <w:rsid w:val="00414827"/>
    <w:rsid w:val="004153B3"/>
    <w:rsid w:val="00415455"/>
    <w:rsid w:val="00415772"/>
    <w:rsid w:val="004163FD"/>
    <w:rsid w:val="0041683D"/>
    <w:rsid w:val="00416C10"/>
    <w:rsid w:val="004172BA"/>
    <w:rsid w:val="0041734F"/>
    <w:rsid w:val="00417976"/>
    <w:rsid w:val="00417A0E"/>
    <w:rsid w:val="0042053A"/>
    <w:rsid w:val="004213D6"/>
    <w:rsid w:val="00421C75"/>
    <w:rsid w:val="00422440"/>
    <w:rsid w:val="00422916"/>
    <w:rsid w:val="00423BA3"/>
    <w:rsid w:val="00423F84"/>
    <w:rsid w:val="00424213"/>
    <w:rsid w:val="00424506"/>
    <w:rsid w:val="00424EF3"/>
    <w:rsid w:val="004264FD"/>
    <w:rsid w:val="004267DB"/>
    <w:rsid w:val="004268BB"/>
    <w:rsid w:val="00426A4B"/>
    <w:rsid w:val="00430724"/>
    <w:rsid w:val="00431047"/>
    <w:rsid w:val="00431B86"/>
    <w:rsid w:val="004339AD"/>
    <w:rsid w:val="00433EED"/>
    <w:rsid w:val="00434353"/>
    <w:rsid w:val="00435941"/>
    <w:rsid w:val="00437C96"/>
    <w:rsid w:val="004408EC"/>
    <w:rsid w:val="004416A4"/>
    <w:rsid w:val="00441896"/>
    <w:rsid w:val="00441E6A"/>
    <w:rsid w:val="00442AEE"/>
    <w:rsid w:val="00443C00"/>
    <w:rsid w:val="00443C8F"/>
    <w:rsid w:val="00443E81"/>
    <w:rsid w:val="00444C60"/>
    <w:rsid w:val="00444E35"/>
    <w:rsid w:val="0044502D"/>
    <w:rsid w:val="00445F6B"/>
    <w:rsid w:val="00447CEF"/>
    <w:rsid w:val="00447E28"/>
    <w:rsid w:val="00450BA9"/>
    <w:rsid w:val="0045181B"/>
    <w:rsid w:val="004522FA"/>
    <w:rsid w:val="00452481"/>
    <w:rsid w:val="004528FA"/>
    <w:rsid w:val="00453042"/>
    <w:rsid w:val="0045317B"/>
    <w:rsid w:val="00453198"/>
    <w:rsid w:val="00453DC8"/>
    <w:rsid w:val="00455165"/>
    <w:rsid w:val="00455EA1"/>
    <w:rsid w:val="00457804"/>
    <w:rsid w:val="004600D0"/>
    <w:rsid w:val="00460672"/>
    <w:rsid w:val="00460AEF"/>
    <w:rsid w:val="00460C52"/>
    <w:rsid w:val="00460FCA"/>
    <w:rsid w:val="00462279"/>
    <w:rsid w:val="00462DCC"/>
    <w:rsid w:val="00463765"/>
    <w:rsid w:val="004646BF"/>
    <w:rsid w:val="00464744"/>
    <w:rsid w:val="00464D92"/>
    <w:rsid w:val="004665E3"/>
    <w:rsid w:val="004667BA"/>
    <w:rsid w:val="0046760F"/>
    <w:rsid w:val="0047237D"/>
    <w:rsid w:val="00472561"/>
    <w:rsid w:val="00472B1D"/>
    <w:rsid w:val="004731F1"/>
    <w:rsid w:val="00473EB5"/>
    <w:rsid w:val="0047456B"/>
    <w:rsid w:val="00475251"/>
    <w:rsid w:val="00475260"/>
    <w:rsid w:val="0047531F"/>
    <w:rsid w:val="0047582A"/>
    <w:rsid w:val="00475866"/>
    <w:rsid w:val="00476CBB"/>
    <w:rsid w:val="00477366"/>
    <w:rsid w:val="00477400"/>
    <w:rsid w:val="00480B00"/>
    <w:rsid w:val="00480B1D"/>
    <w:rsid w:val="00480BC8"/>
    <w:rsid w:val="00481265"/>
    <w:rsid w:val="004814BF"/>
    <w:rsid w:val="00481742"/>
    <w:rsid w:val="00482649"/>
    <w:rsid w:val="00483630"/>
    <w:rsid w:val="004836EA"/>
    <w:rsid w:val="00483ECB"/>
    <w:rsid w:val="00483F72"/>
    <w:rsid w:val="004843FD"/>
    <w:rsid w:val="004851F6"/>
    <w:rsid w:val="00485215"/>
    <w:rsid w:val="00485340"/>
    <w:rsid w:val="0048587E"/>
    <w:rsid w:val="004865E6"/>
    <w:rsid w:val="0048799A"/>
    <w:rsid w:val="00487C2B"/>
    <w:rsid w:val="00490002"/>
    <w:rsid w:val="004900FF"/>
    <w:rsid w:val="0049125B"/>
    <w:rsid w:val="00491C58"/>
    <w:rsid w:val="00491CC1"/>
    <w:rsid w:val="00491FAB"/>
    <w:rsid w:val="00492081"/>
    <w:rsid w:val="0049227D"/>
    <w:rsid w:val="0049297D"/>
    <w:rsid w:val="004929F2"/>
    <w:rsid w:val="00492F5E"/>
    <w:rsid w:val="004946F2"/>
    <w:rsid w:val="00495A03"/>
    <w:rsid w:val="00495E28"/>
    <w:rsid w:val="00497079"/>
    <w:rsid w:val="00497450"/>
    <w:rsid w:val="00497F49"/>
    <w:rsid w:val="004A1BBA"/>
    <w:rsid w:val="004A225B"/>
    <w:rsid w:val="004A23C2"/>
    <w:rsid w:val="004A3336"/>
    <w:rsid w:val="004A3E3C"/>
    <w:rsid w:val="004A4069"/>
    <w:rsid w:val="004A484E"/>
    <w:rsid w:val="004A6513"/>
    <w:rsid w:val="004A7BDE"/>
    <w:rsid w:val="004B0924"/>
    <w:rsid w:val="004B0E6D"/>
    <w:rsid w:val="004B16E8"/>
    <w:rsid w:val="004B24BF"/>
    <w:rsid w:val="004B2CA5"/>
    <w:rsid w:val="004B3609"/>
    <w:rsid w:val="004B412E"/>
    <w:rsid w:val="004B4C51"/>
    <w:rsid w:val="004B58F5"/>
    <w:rsid w:val="004B5B92"/>
    <w:rsid w:val="004B6250"/>
    <w:rsid w:val="004B6514"/>
    <w:rsid w:val="004B66F3"/>
    <w:rsid w:val="004B6B05"/>
    <w:rsid w:val="004B7499"/>
    <w:rsid w:val="004B76B1"/>
    <w:rsid w:val="004B7800"/>
    <w:rsid w:val="004C0057"/>
    <w:rsid w:val="004C0541"/>
    <w:rsid w:val="004C0A73"/>
    <w:rsid w:val="004C0BBF"/>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0754"/>
    <w:rsid w:val="004D0ED6"/>
    <w:rsid w:val="004D1529"/>
    <w:rsid w:val="004D16C7"/>
    <w:rsid w:val="004D16D2"/>
    <w:rsid w:val="004D29F1"/>
    <w:rsid w:val="004D29F3"/>
    <w:rsid w:val="004D2AAD"/>
    <w:rsid w:val="004D2DFE"/>
    <w:rsid w:val="004D3153"/>
    <w:rsid w:val="004D3D96"/>
    <w:rsid w:val="004D40BB"/>
    <w:rsid w:val="004D5316"/>
    <w:rsid w:val="004D575C"/>
    <w:rsid w:val="004D5A32"/>
    <w:rsid w:val="004D5ACC"/>
    <w:rsid w:val="004D606D"/>
    <w:rsid w:val="004D650F"/>
    <w:rsid w:val="004D68E2"/>
    <w:rsid w:val="004D7269"/>
    <w:rsid w:val="004D74EE"/>
    <w:rsid w:val="004D79AC"/>
    <w:rsid w:val="004D7F01"/>
    <w:rsid w:val="004E08FC"/>
    <w:rsid w:val="004E0B6E"/>
    <w:rsid w:val="004E0D3F"/>
    <w:rsid w:val="004E13BC"/>
    <w:rsid w:val="004E2133"/>
    <w:rsid w:val="004E2BD2"/>
    <w:rsid w:val="004E358C"/>
    <w:rsid w:val="004E395B"/>
    <w:rsid w:val="004E40D6"/>
    <w:rsid w:val="004E5306"/>
    <w:rsid w:val="004E5EDB"/>
    <w:rsid w:val="004E5EF3"/>
    <w:rsid w:val="004E60FB"/>
    <w:rsid w:val="004E73A5"/>
    <w:rsid w:val="004E758A"/>
    <w:rsid w:val="004E7BA7"/>
    <w:rsid w:val="004F0279"/>
    <w:rsid w:val="004F1C42"/>
    <w:rsid w:val="004F23CE"/>
    <w:rsid w:val="004F2C5A"/>
    <w:rsid w:val="004F31EA"/>
    <w:rsid w:val="004F4601"/>
    <w:rsid w:val="004F4A72"/>
    <w:rsid w:val="004F717F"/>
    <w:rsid w:val="004F779C"/>
    <w:rsid w:val="004F7846"/>
    <w:rsid w:val="004F7994"/>
    <w:rsid w:val="004F7EBF"/>
    <w:rsid w:val="005000A6"/>
    <w:rsid w:val="005000D4"/>
    <w:rsid w:val="005004EE"/>
    <w:rsid w:val="005007AB"/>
    <w:rsid w:val="00500B1E"/>
    <w:rsid w:val="00500B24"/>
    <w:rsid w:val="00500C17"/>
    <w:rsid w:val="00500D04"/>
    <w:rsid w:val="00501B03"/>
    <w:rsid w:val="00502416"/>
    <w:rsid w:val="0050277D"/>
    <w:rsid w:val="005027F4"/>
    <w:rsid w:val="005036C2"/>
    <w:rsid w:val="0050492E"/>
    <w:rsid w:val="005051C9"/>
    <w:rsid w:val="00506389"/>
    <w:rsid w:val="00507000"/>
    <w:rsid w:val="00507FC5"/>
    <w:rsid w:val="00510A69"/>
    <w:rsid w:val="00510CAF"/>
    <w:rsid w:val="0051114C"/>
    <w:rsid w:val="00511597"/>
    <w:rsid w:val="00511915"/>
    <w:rsid w:val="00511E47"/>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55D"/>
    <w:rsid w:val="00521596"/>
    <w:rsid w:val="00522066"/>
    <w:rsid w:val="005222FA"/>
    <w:rsid w:val="005227C1"/>
    <w:rsid w:val="00522C5D"/>
    <w:rsid w:val="00524A64"/>
    <w:rsid w:val="00525740"/>
    <w:rsid w:val="00525E59"/>
    <w:rsid w:val="00526534"/>
    <w:rsid w:val="005278EE"/>
    <w:rsid w:val="00527D3A"/>
    <w:rsid w:val="00530670"/>
    <w:rsid w:val="00530A21"/>
    <w:rsid w:val="00530FFD"/>
    <w:rsid w:val="005310DD"/>
    <w:rsid w:val="00531851"/>
    <w:rsid w:val="005318CC"/>
    <w:rsid w:val="0053199E"/>
    <w:rsid w:val="00531D65"/>
    <w:rsid w:val="005334E4"/>
    <w:rsid w:val="005349B1"/>
    <w:rsid w:val="00535858"/>
    <w:rsid w:val="00535AA4"/>
    <w:rsid w:val="00535DA3"/>
    <w:rsid w:val="00535E64"/>
    <w:rsid w:val="005364A6"/>
    <w:rsid w:val="005364AE"/>
    <w:rsid w:val="0053652C"/>
    <w:rsid w:val="0053659B"/>
    <w:rsid w:val="005368A0"/>
    <w:rsid w:val="00537368"/>
    <w:rsid w:val="005374BC"/>
    <w:rsid w:val="00537C7D"/>
    <w:rsid w:val="00542383"/>
    <w:rsid w:val="005427DC"/>
    <w:rsid w:val="00543188"/>
    <w:rsid w:val="005432F0"/>
    <w:rsid w:val="00543367"/>
    <w:rsid w:val="00543680"/>
    <w:rsid w:val="0054384E"/>
    <w:rsid w:val="00543990"/>
    <w:rsid w:val="00543BFA"/>
    <w:rsid w:val="0054614A"/>
    <w:rsid w:val="0054655E"/>
    <w:rsid w:val="00546601"/>
    <w:rsid w:val="00547D9C"/>
    <w:rsid w:val="00547DA1"/>
    <w:rsid w:val="005501BC"/>
    <w:rsid w:val="0055068D"/>
    <w:rsid w:val="005511EB"/>
    <w:rsid w:val="00551BAB"/>
    <w:rsid w:val="00551C53"/>
    <w:rsid w:val="00552170"/>
    <w:rsid w:val="0055221B"/>
    <w:rsid w:val="005526DC"/>
    <w:rsid w:val="00552F2E"/>
    <w:rsid w:val="005535B7"/>
    <w:rsid w:val="00554CAC"/>
    <w:rsid w:val="0055513C"/>
    <w:rsid w:val="00555ED3"/>
    <w:rsid w:val="0055637C"/>
    <w:rsid w:val="00556B00"/>
    <w:rsid w:val="0055702E"/>
    <w:rsid w:val="0055753F"/>
    <w:rsid w:val="00557618"/>
    <w:rsid w:val="00557782"/>
    <w:rsid w:val="005601BD"/>
    <w:rsid w:val="00560C94"/>
    <w:rsid w:val="00560FD5"/>
    <w:rsid w:val="00561C0A"/>
    <w:rsid w:val="00561C88"/>
    <w:rsid w:val="00562765"/>
    <w:rsid w:val="0056283B"/>
    <w:rsid w:val="0056291C"/>
    <w:rsid w:val="00562C7E"/>
    <w:rsid w:val="00562E59"/>
    <w:rsid w:val="00563E82"/>
    <w:rsid w:val="005646BB"/>
    <w:rsid w:val="005647F9"/>
    <w:rsid w:val="00564B19"/>
    <w:rsid w:val="00564B87"/>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662"/>
    <w:rsid w:val="0057275D"/>
    <w:rsid w:val="00572919"/>
    <w:rsid w:val="005733C4"/>
    <w:rsid w:val="00574103"/>
    <w:rsid w:val="00575161"/>
    <w:rsid w:val="00575B68"/>
    <w:rsid w:val="00575DA6"/>
    <w:rsid w:val="0057737F"/>
    <w:rsid w:val="00577663"/>
    <w:rsid w:val="00577C45"/>
    <w:rsid w:val="005800A9"/>
    <w:rsid w:val="0058038C"/>
    <w:rsid w:val="00580488"/>
    <w:rsid w:val="005804AA"/>
    <w:rsid w:val="0058074D"/>
    <w:rsid w:val="00580FD1"/>
    <w:rsid w:val="00581630"/>
    <w:rsid w:val="005824E6"/>
    <w:rsid w:val="00582FAD"/>
    <w:rsid w:val="00583489"/>
    <w:rsid w:val="0058391F"/>
    <w:rsid w:val="00583A80"/>
    <w:rsid w:val="00584188"/>
    <w:rsid w:val="00584D68"/>
    <w:rsid w:val="00584E33"/>
    <w:rsid w:val="0058572D"/>
    <w:rsid w:val="00585AD4"/>
    <w:rsid w:val="00585AF2"/>
    <w:rsid w:val="00586282"/>
    <w:rsid w:val="00586392"/>
    <w:rsid w:val="00586819"/>
    <w:rsid w:val="00586E9A"/>
    <w:rsid w:val="00587419"/>
    <w:rsid w:val="0059074A"/>
    <w:rsid w:val="00590FE4"/>
    <w:rsid w:val="00591AEC"/>
    <w:rsid w:val="00591D9C"/>
    <w:rsid w:val="00591E30"/>
    <w:rsid w:val="00592361"/>
    <w:rsid w:val="0059282D"/>
    <w:rsid w:val="005932C1"/>
    <w:rsid w:val="00593440"/>
    <w:rsid w:val="005936BF"/>
    <w:rsid w:val="00593DE5"/>
    <w:rsid w:val="00594A06"/>
    <w:rsid w:val="0059521D"/>
    <w:rsid w:val="0059592B"/>
    <w:rsid w:val="00596617"/>
    <w:rsid w:val="00596B2E"/>
    <w:rsid w:val="00596CC4"/>
    <w:rsid w:val="00597057"/>
    <w:rsid w:val="005972B8"/>
    <w:rsid w:val="005973A6"/>
    <w:rsid w:val="00597AAB"/>
    <w:rsid w:val="00597D8B"/>
    <w:rsid w:val="005A067E"/>
    <w:rsid w:val="005A0742"/>
    <w:rsid w:val="005A09A2"/>
    <w:rsid w:val="005A0D1A"/>
    <w:rsid w:val="005A1C30"/>
    <w:rsid w:val="005A209C"/>
    <w:rsid w:val="005A292F"/>
    <w:rsid w:val="005A31C9"/>
    <w:rsid w:val="005A3295"/>
    <w:rsid w:val="005A46FF"/>
    <w:rsid w:val="005A4AFF"/>
    <w:rsid w:val="005A4B4C"/>
    <w:rsid w:val="005A5417"/>
    <w:rsid w:val="005A5E94"/>
    <w:rsid w:val="005A65F0"/>
    <w:rsid w:val="005A7058"/>
    <w:rsid w:val="005A7758"/>
    <w:rsid w:val="005B011E"/>
    <w:rsid w:val="005B028B"/>
    <w:rsid w:val="005B0CBC"/>
    <w:rsid w:val="005B2E84"/>
    <w:rsid w:val="005B352F"/>
    <w:rsid w:val="005B3AE8"/>
    <w:rsid w:val="005B3E13"/>
    <w:rsid w:val="005B3E66"/>
    <w:rsid w:val="005B3EFE"/>
    <w:rsid w:val="005B3FE8"/>
    <w:rsid w:val="005B4215"/>
    <w:rsid w:val="005B436C"/>
    <w:rsid w:val="005B439C"/>
    <w:rsid w:val="005B4748"/>
    <w:rsid w:val="005B4F97"/>
    <w:rsid w:val="005B52A4"/>
    <w:rsid w:val="005B5CA4"/>
    <w:rsid w:val="005B6E01"/>
    <w:rsid w:val="005B7164"/>
    <w:rsid w:val="005B71CD"/>
    <w:rsid w:val="005B7476"/>
    <w:rsid w:val="005B7688"/>
    <w:rsid w:val="005B7849"/>
    <w:rsid w:val="005B7B0E"/>
    <w:rsid w:val="005C06CF"/>
    <w:rsid w:val="005C0DFA"/>
    <w:rsid w:val="005C0E66"/>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0338"/>
    <w:rsid w:val="005D15AE"/>
    <w:rsid w:val="005D1A7B"/>
    <w:rsid w:val="005D1EDD"/>
    <w:rsid w:val="005D456F"/>
    <w:rsid w:val="005D45B3"/>
    <w:rsid w:val="005D4AB3"/>
    <w:rsid w:val="005D4CEB"/>
    <w:rsid w:val="005D5344"/>
    <w:rsid w:val="005D5DA8"/>
    <w:rsid w:val="005D61EB"/>
    <w:rsid w:val="005E038A"/>
    <w:rsid w:val="005E0AE0"/>
    <w:rsid w:val="005E212B"/>
    <w:rsid w:val="005E284D"/>
    <w:rsid w:val="005E286D"/>
    <w:rsid w:val="005E4609"/>
    <w:rsid w:val="005E5E2F"/>
    <w:rsid w:val="005E6E14"/>
    <w:rsid w:val="005F04E6"/>
    <w:rsid w:val="005F0FB6"/>
    <w:rsid w:val="005F1757"/>
    <w:rsid w:val="005F17EC"/>
    <w:rsid w:val="005F1943"/>
    <w:rsid w:val="005F1C2F"/>
    <w:rsid w:val="005F39D5"/>
    <w:rsid w:val="005F3AB5"/>
    <w:rsid w:val="005F3E05"/>
    <w:rsid w:val="005F43B9"/>
    <w:rsid w:val="005F49E0"/>
    <w:rsid w:val="005F55D6"/>
    <w:rsid w:val="005F5CA9"/>
    <w:rsid w:val="005F6828"/>
    <w:rsid w:val="005F68CB"/>
    <w:rsid w:val="005F6BDE"/>
    <w:rsid w:val="005F7799"/>
    <w:rsid w:val="005F78FC"/>
    <w:rsid w:val="0060002B"/>
    <w:rsid w:val="00600242"/>
    <w:rsid w:val="006009F6"/>
    <w:rsid w:val="00600D11"/>
    <w:rsid w:val="00600D28"/>
    <w:rsid w:val="006033E3"/>
    <w:rsid w:val="006038CD"/>
    <w:rsid w:val="00603B3D"/>
    <w:rsid w:val="00605F20"/>
    <w:rsid w:val="00605FC7"/>
    <w:rsid w:val="006060C4"/>
    <w:rsid w:val="00606218"/>
    <w:rsid w:val="0060631B"/>
    <w:rsid w:val="006063A0"/>
    <w:rsid w:val="0060677D"/>
    <w:rsid w:val="00606CA3"/>
    <w:rsid w:val="00606E91"/>
    <w:rsid w:val="00607018"/>
    <w:rsid w:val="006077ED"/>
    <w:rsid w:val="00610954"/>
    <w:rsid w:val="00610CBE"/>
    <w:rsid w:val="00610E1F"/>
    <w:rsid w:val="006114F3"/>
    <w:rsid w:val="00611DC0"/>
    <w:rsid w:val="006131B2"/>
    <w:rsid w:val="0061321C"/>
    <w:rsid w:val="00614CA1"/>
    <w:rsid w:val="00615C2C"/>
    <w:rsid w:val="00615E9F"/>
    <w:rsid w:val="0061799C"/>
    <w:rsid w:val="0062038A"/>
    <w:rsid w:val="006203A8"/>
    <w:rsid w:val="006207DF"/>
    <w:rsid w:val="00620E59"/>
    <w:rsid w:val="00621132"/>
    <w:rsid w:val="00622656"/>
    <w:rsid w:val="0062386E"/>
    <w:rsid w:val="00623D9A"/>
    <w:rsid w:val="00623F01"/>
    <w:rsid w:val="006242FB"/>
    <w:rsid w:val="00624738"/>
    <w:rsid w:val="00625CCA"/>
    <w:rsid w:val="00625D15"/>
    <w:rsid w:val="00626E2D"/>
    <w:rsid w:val="006272DE"/>
    <w:rsid w:val="00627D94"/>
    <w:rsid w:val="0063033A"/>
    <w:rsid w:val="006304D3"/>
    <w:rsid w:val="00630AB9"/>
    <w:rsid w:val="00630B42"/>
    <w:rsid w:val="00630DBD"/>
    <w:rsid w:val="00630DF4"/>
    <w:rsid w:val="0063104D"/>
    <w:rsid w:val="006310FC"/>
    <w:rsid w:val="00631688"/>
    <w:rsid w:val="006320D8"/>
    <w:rsid w:val="00632540"/>
    <w:rsid w:val="00632E88"/>
    <w:rsid w:val="0063454C"/>
    <w:rsid w:val="00634DBB"/>
    <w:rsid w:val="00635BE5"/>
    <w:rsid w:val="006366CF"/>
    <w:rsid w:val="00637807"/>
    <w:rsid w:val="00637C26"/>
    <w:rsid w:val="00640443"/>
    <w:rsid w:val="00640732"/>
    <w:rsid w:val="00641C79"/>
    <w:rsid w:val="00642072"/>
    <w:rsid w:val="0064372D"/>
    <w:rsid w:val="006440ED"/>
    <w:rsid w:val="0064467C"/>
    <w:rsid w:val="00644827"/>
    <w:rsid w:val="00644AB5"/>
    <w:rsid w:val="00644D4B"/>
    <w:rsid w:val="00645213"/>
    <w:rsid w:val="00645293"/>
    <w:rsid w:val="006468CB"/>
    <w:rsid w:val="00646BBF"/>
    <w:rsid w:val="00651B78"/>
    <w:rsid w:val="00652263"/>
    <w:rsid w:val="0065238F"/>
    <w:rsid w:val="00652391"/>
    <w:rsid w:val="00652881"/>
    <w:rsid w:val="00652985"/>
    <w:rsid w:val="00652BA3"/>
    <w:rsid w:val="0065332B"/>
    <w:rsid w:val="006533AE"/>
    <w:rsid w:val="00653809"/>
    <w:rsid w:val="0065426F"/>
    <w:rsid w:val="0065461D"/>
    <w:rsid w:val="006551AE"/>
    <w:rsid w:val="00657307"/>
    <w:rsid w:val="00660A5F"/>
    <w:rsid w:val="0066137E"/>
    <w:rsid w:val="00661974"/>
    <w:rsid w:val="006623E2"/>
    <w:rsid w:val="006624E3"/>
    <w:rsid w:val="00663028"/>
    <w:rsid w:val="006640F9"/>
    <w:rsid w:val="00664551"/>
    <w:rsid w:val="00664685"/>
    <w:rsid w:val="00664872"/>
    <w:rsid w:val="00664B95"/>
    <w:rsid w:val="006655F8"/>
    <w:rsid w:val="00665D5F"/>
    <w:rsid w:val="006676A0"/>
    <w:rsid w:val="006704F3"/>
    <w:rsid w:val="00670857"/>
    <w:rsid w:val="00670FB2"/>
    <w:rsid w:val="00671124"/>
    <w:rsid w:val="006727B0"/>
    <w:rsid w:val="00672B7D"/>
    <w:rsid w:val="0067307E"/>
    <w:rsid w:val="0067328B"/>
    <w:rsid w:val="006739C0"/>
    <w:rsid w:val="00673F6D"/>
    <w:rsid w:val="00674757"/>
    <w:rsid w:val="00674850"/>
    <w:rsid w:val="00674C1C"/>
    <w:rsid w:val="00675116"/>
    <w:rsid w:val="00675D03"/>
    <w:rsid w:val="00676016"/>
    <w:rsid w:val="006765F7"/>
    <w:rsid w:val="00676EA7"/>
    <w:rsid w:val="00676F0C"/>
    <w:rsid w:val="00682EFD"/>
    <w:rsid w:val="00683F61"/>
    <w:rsid w:val="00684AD7"/>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05E1"/>
    <w:rsid w:val="006A2EA3"/>
    <w:rsid w:val="006A3CC1"/>
    <w:rsid w:val="006A4899"/>
    <w:rsid w:val="006A627A"/>
    <w:rsid w:val="006A62E1"/>
    <w:rsid w:val="006A6566"/>
    <w:rsid w:val="006A72C6"/>
    <w:rsid w:val="006A7310"/>
    <w:rsid w:val="006B02DA"/>
    <w:rsid w:val="006B08FB"/>
    <w:rsid w:val="006B16C5"/>
    <w:rsid w:val="006B1877"/>
    <w:rsid w:val="006B1913"/>
    <w:rsid w:val="006B1AC7"/>
    <w:rsid w:val="006B2065"/>
    <w:rsid w:val="006B275B"/>
    <w:rsid w:val="006B30BF"/>
    <w:rsid w:val="006B38C6"/>
    <w:rsid w:val="006B3940"/>
    <w:rsid w:val="006B45A6"/>
    <w:rsid w:val="006B4A69"/>
    <w:rsid w:val="006B62F0"/>
    <w:rsid w:val="006B6A31"/>
    <w:rsid w:val="006B6C6B"/>
    <w:rsid w:val="006B710C"/>
    <w:rsid w:val="006B733F"/>
    <w:rsid w:val="006B7A84"/>
    <w:rsid w:val="006C09B6"/>
    <w:rsid w:val="006C09C0"/>
    <w:rsid w:val="006C168D"/>
    <w:rsid w:val="006C18AF"/>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993"/>
    <w:rsid w:val="006D6A3B"/>
    <w:rsid w:val="006D7084"/>
    <w:rsid w:val="006E0BD3"/>
    <w:rsid w:val="006E0D09"/>
    <w:rsid w:val="006E101B"/>
    <w:rsid w:val="006E16E7"/>
    <w:rsid w:val="006E222A"/>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2CA"/>
    <w:rsid w:val="006E780C"/>
    <w:rsid w:val="006F0BA7"/>
    <w:rsid w:val="006F0F01"/>
    <w:rsid w:val="006F0F3C"/>
    <w:rsid w:val="006F174D"/>
    <w:rsid w:val="006F190D"/>
    <w:rsid w:val="006F1DBC"/>
    <w:rsid w:val="006F1F41"/>
    <w:rsid w:val="006F32EF"/>
    <w:rsid w:val="006F3615"/>
    <w:rsid w:val="006F3C54"/>
    <w:rsid w:val="006F4CD8"/>
    <w:rsid w:val="006F53D9"/>
    <w:rsid w:val="006F5812"/>
    <w:rsid w:val="006F609A"/>
    <w:rsid w:val="006F73E9"/>
    <w:rsid w:val="007004DC"/>
    <w:rsid w:val="00700C4C"/>
    <w:rsid w:val="00701093"/>
    <w:rsid w:val="0070109C"/>
    <w:rsid w:val="00701C41"/>
    <w:rsid w:val="007022C4"/>
    <w:rsid w:val="007026E9"/>
    <w:rsid w:val="00702E2B"/>
    <w:rsid w:val="00703C8B"/>
    <w:rsid w:val="00703E4E"/>
    <w:rsid w:val="00703E8A"/>
    <w:rsid w:val="00704F60"/>
    <w:rsid w:val="00706EA3"/>
    <w:rsid w:val="007078BE"/>
    <w:rsid w:val="00707D5A"/>
    <w:rsid w:val="007103F5"/>
    <w:rsid w:val="00710BF6"/>
    <w:rsid w:val="00711522"/>
    <w:rsid w:val="00711527"/>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033"/>
    <w:rsid w:val="0072280F"/>
    <w:rsid w:val="00722B5E"/>
    <w:rsid w:val="007235F5"/>
    <w:rsid w:val="00723B2C"/>
    <w:rsid w:val="007241D0"/>
    <w:rsid w:val="00724F7C"/>
    <w:rsid w:val="007253CC"/>
    <w:rsid w:val="00726087"/>
    <w:rsid w:val="00726F5A"/>
    <w:rsid w:val="0072708F"/>
    <w:rsid w:val="00730E81"/>
    <w:rsid w:val="00731000"/>
    <w:rsid w:val="00731204"/>
    <w:rsid w:val="007317F3"/>
    <w:rsid w:val="007319BC"/>
    <w:rsid w:val="0073222B"/>
    <w:rsid w:val="00732582"/>
    <w:rsid w:val="00732D1D"/>
    <w:rsid w:val="007332C4"/>
    <w:rsid w:val="00734381"/>
    <w:rsid w:val="00734720"/>
    <w:rsid w:val="00734B0E"/>
    <w:rsid w:val="00736034"/>
    <w:rsid w:val="0073681C"/>
    <w:rsid w:val="0073725B"/>
    <w:rsid w:val="00737B67"/>
    <w:rsid w:val="0074033C"/>
    <w:rsid w:val="0074050E"/>
    <w:rsid w:val="00740B66"/>
    <w:rsid w:val="00741AF8"/>
    <w:rsid w:val="00741EBE"/>
    <w:rsid w:val="00742181"/>
    <w:rsid w:val="007424EC"/>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20A3"/>
    <w:rsid w:val="007526F5"/>
    <w:rsid w:val="0075357C"/>
    <w:rsid w:val="00753F05"/>
    <w:rsid w:val="00754717"/>
    <w:rsid w:val="00754836"/>
    <w:rsid w:val="00754BAF"/>
    <w:rsid w:val="00754E34"/>
    <w:rsid w:val="00754FB9"/>
    <w:rsid w:val="00755CDF"/>
    <w:rsid w:val="0075635D"/>
    <w:rsid w:val="0075649C"/>
    <w:rsid w:val="00756730"/>
    <w:rsid w:val="00757042"/>
    <w:rsid w:val="007578C3"/>
    <w:rsid w:val="00757A4C"/>
    <w:rsid w:val="00760895"/>
    <w:rsid w:val="00761DF0"/>
    <w:rsid w:val="00762ABF"/>
    <w:rsid w:val="00762DB1"/>
    <w:rsid w:val="00763705"/>
    <w:rsid w:val="00763939"/>
    <w:rsid w:val="00764A94"/>
    <w:rsid w:val="00764B26"/>
    <w:rsid w:val="00764EA6"/>
    <w:rsid w:val="007651A9"/>
    <w:rsid w:val="007651E5"/>
    <w:rsid w:val="0076524F"/>
    <w:rsid w:val="00765584"/>
    <w:rsid w:val="007655A0"/>
    <w:rsid w:val="007665B2"/>
    <w:rsid w:val="007670DC"/>
    <w:rsid w:val="00767356"/>
    <w:rsid w:val="00770F2A"/>
    <w:rsid w:val="0077111A"/>
    <w:rsid w:val="0077213A"/>
    <w:rsid w:val="00772272"/>
    <w:rsid w:val="0077369F"/>
    <w:rsid w:val="0077463A"/>
    <w:rsid w:val="00774AB3"/>
    <w:rsid w:val="00774D0F"/>
    <w:rsid w:val="00774D7B"/>
    <w:rsid w:val="007756ED"/>
    <w:rsid w:val="0077589D"/>
    <w:rsid w:val="007760B8"/>
    <w:rsid w:val="0077617F"/>
    <w:rsid w:val="00776A3D"/>
    <w:rsid w:val="0077707A"/>
    <w:rsid w:val="007776BF"/>
    <w:rsid w:val="0078074C"/>
    <w:rsid w:val="007819A1"/>
    <w:rsid w:val="0078264A"/>
    <w:rsid w:val="00782893"/>
    <w:rsid w:val="00783BA5"/>
    <w:rsid w:val="00783BF5"/>
    <w:rsid w:val="00784A1E"/>
    <w:rsid w:val="00784AFD"/>
    <w:rsid w:val="00784F9E"/>
    <w:rsid w:val="0078533C"/>
    <w:rsid w:val="007857FB"/>
    <w:rsid w:val="007870FC"/>
    <w:rsid w:val="0078717D"/>
    <w:rsid w:val="00787CD0"/>
    <w:rsid w:val="007905A2"/>
    <w:rsid w:val="00791053"/>
    <w:rsid w:val="00791261"/>
    <w:rsid w:val="0079140D"/>
    <w:rsid w:val="007918FE"/>
    <w:rsid w:val="00791A3A"/>
    <w:rsid w:val="0079262D"/>
    <w:rsid w:val="00792A53"/>
    <w:rsid w:val="007930C1"/>
    <w:rsid w:val="00794196"/>
    <w:rsid w:val="007941DC"/>
    <w:rsid w:val="00794C47"/>
    <w:rsid w:val="00794FFF"/>
    <w:rsid w:val="00796289"/>
    <w:rsid w:val="00796964"/>
    <w:rsid w:val="00796D4D"/>
    <w:rsid w:val="007971B8"/>
    <w:rsid w:val="00797637"/>
    <w:rsid w:val="007A0018"/>
    <w:rsid w:val="007A0ADE"/>
    <w:rsid w:val="007A1A13"/>
    <w:rsid w:val="007A1B35"/>
    <w:rsid w:val="007A2142"/>
    <w:rsid w:val="007A338C"/>
    <w:rsid w:val="007A3680"/>
    <w:rsid w:val="007A380E"/>
    <w:rsid w:val="007A3BCD"/>
    <w:rsid w:val="007A4265"/>
    <w:rsid w:val="007A47E6"/>
    <w:rsid w:val="007A5214"/>
    <w:rsid w:val="007A53B7"/>
    <w:rsid w:val="007A59B8"/>
    <w:rsid w:val="007A65AF"/>
    <w:rsid w:val="007A7682"/>
    <w:rsid w:val="007A7F42"/>
    <w:rsid w:val="007B0E0E"/>
    <w:rsid w:val="007B181E"/>
    <w:rsid w:val="007B2862"/>
    <w:rsid w:val="007B2CA8"/>
    <w:rsid w:val="007B2FD8"/>
    <w:rsid w:val="007B3968"/>
    <w:rsid w:val="007B45AF"/>
    <w:rsid w:val="007B4DD0"/>
    <w:rsid w:val="007B610C"/>
    <w:rsid w:val="007B611E"/>
    <w:rsid w:val="007B6528"/>
    <w:rsid w:val="007B662A"/>
    <w:rsid w:val="007B6ABF"/>
    <w:rsid w:val="007B71DC"/>
    <w:rsid w:val="007B7743"/>
    <w:rsid w:val="007C04F4"/>
    <w:rsid w:val="007C0E3E"/>
    <w:rsid w:val="007C2139"/>
    <w:rsid w:val="007C27DE"/>
    <w:rsid w:val="007C299E"/>
    <w:rsid w:val="007C525F"/>
    <w:rsid w:val="007C5321"/>
    <w:rsid w:val="007C5E8A"/>
    <w:rsid w:val="007C5F4B"/>
    <w:rsid w:val="007C626A"/>
    <w:rsid w:val="007C6AAB"/>
    <w:rsid w:val="007C6CB4"/>
    <w:rsid w:val="007C7B84"/>
    <w:rsid w:val="007D0C4D"/>
    <w:rsid w:val="007D17BB"/>
    <w:rsid w:val="007D1FE9"/>
    <w:rsid w:val="007D28C9"/>
    <w:rsid w:val="007D2F49"/>
    <w:rsid w:val="007D326B"/>
    <w:rsid w:val="007D38F0"/>
    <w:rsid w:val="007D3CC8"/>
    <w:rsid w:val="007D430A"/>
    <w:rsid w:val="007D47FB"/>
    <w:rsid w:val="007D4DD3"/>
    <w:rsid w:val="007D576A"/>
    <w:rsid w:val="007D5E5F"/>
    <w:rsid w:val="007D62F9"/>
    <w:rsid w:val="007D637F"/>
    <w:rsid w:val="007D63A4"/>
    <w:rsid w:val="007D6542"/>
    <w:rsid w:val="007D713B"/>
    <w:rsid w:val="007D7FC9"/>
    <w:rsid w:val="007E1207"/>
    <w:rsid w:val="007E1AA2"/>
    <w:rsid w:val="007E1F2C"/>
    <w:rsid w:val="007E279D"/>
    <w:rsid w:val="007E2D69"/>
    <w:rsid w:val="007E3B9A"/>
    <w:rsid w:val="007E3EEF"/>
    <w:rsid w:val="007E46E8"/>
    <w:rsid w:val="007E470F"/>
    <w:rsid w:val="007E4C1F"/>
    <w:rsid w:val="007E5D1B"/>
    <w:rsid w:val="007E65DA"/>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316"/>
    <w:rsid w:val="007F77C6"/>
    <w:rsid w:val="007F79D4"/>
    <w:rsid w:val="008003A1"/>
    <w:rsid w:val="008006B7"/>
    <w:rsid w:val="00800FDB"/>
    <w:rsid w:val="00802081"/>
    <w:rsid w:val="008020F6"/>
    <w:rsid w:val="0080298E"/>
    <w:rsid w:val="00803833"/>
    <w:rsid w:val="008039DA"/>
    <w:rsid w:val="00804316"/>
    <w:rsid w:val="008044F8"/>
    <w:rsid w:val="00806461"/>
    <w:rsid w:val="008064C1"/>
    <w:rsid w:val="00806EC2"/>
    <w:rsid w:val="00810580"/>
    <w:rsid w:val="0081096D"/>
    <w:rsid w:val="00810C15"/>
    <w:rsid w:val="00810EAD"/>
    <w:rsid w:val="00811833"/>
    <w:rsid w:val="00811AC4"/>
    <w:rsid w:val="008138FF"/>
    <w:rsid w:val="008146A0"/>
    <w:rsid w:val="00814918"/>
    <w:rsid w:val="00814BDE"/>
    <w:rsid w:val="00814DBC"/>
    <w:rsid w:val="00816288"/>
    <w:rsid w:val="008174D4"/>
    <w:rsid w:val="0082002E"/>
    <w:rsid w:val="008200F4"/>
    <w:rsid w:val="0082083C"/>
    <w:rsid w:val="00820C54"/>
    <w:rsid w:val="00820F37"/>
    <w:rsid w:val="00820FE6"/>
    <w:rsid w:val="00821A66"/>
    <w:rsid w:val="00822476"/>
    <w:rsid w:val="008226BA"/>
    <w:rsid w:val="00822882"/>
    <w:rsid w:val="00822A1E"/>
    <w:rsid w:val="008238C7"/>
    <w:rsid w:val="00825268"/>
    <w:rsid w:val="0082571C"/>
    <w:rsid w:val="00825B94"/>
    <w:rsid w:val="00825BB4"/>
    <w:rsid w:val="00825F68"/>
    <w:rsid w:val="008273D2"/>
    <w:rsid w:val="0083066E"/>
    <w:rsid w:val="00830E92"/>
    <w:rsid w:val="00830F20"/>
    <w:rsid w:val="00831D8E"/>
    <w:rsid w:val="008320ED"/>
    <w:rsid w:val="00832A0F"/>
    <w:rsid w:val="00833444"/>
    <w:rsid w:val="00834EC5"/>
    <w:rsid w:val="008353D5"/>
    <w:rsid w:val="00835408"/>
    <w:rsid w:val="008358A2"/>
    <w:rsid w:val="008359DA"/>
    <w:rsid w:val="0083742F"/>
    <w:rsid w:val="00837CEF"/>
    <w:rsid w:val="00837E22"/>
    <w:rsid w:val="00837E2F"/>
    <w:rsid w:val="00840035"/>
    <w:rsid w:val="00840ADD"/>
    <w:rsid w:val="008421A0"/>
    <w:rsid w:val="00842661"/>
    <w:rsid w:val="008428A9"/>
    <w:rsid w:val="008433AB"/>
    <w:rsid w:val="008439CE"/>
    <w:rsid w:val="00844112"/>
    <w:rsid w:val="008445AB"/>
    <w:rsid w:val="008456C9"/>
    <w:rsid w:val="00845D21"/>
    <w:rsid w:val="0084611D"/>
    <w:rsid w:val="00846177"/>
    <w:rsid w:val="0084654D"/>
    <w:rsid w:val="00846C9F"/>
    <w:rsid w:val="00846D35"/>
    <w:rsid w:val="008474FB"/>
    <w:rsid w:val="00847BD6"/>
    <w:rsid w:val="00850137"/>
    <w:rsid w:val="00850C62"/>
    <w:rsid w:val="00850C94"/>
    <w:rsid w:val="00851284"/>
    <w:rsid w:val="008519EB"/>
    <w:rsid w:val="00852248"/>
    <w:rsid w:val="008527D2"/>
    <w:rsid w:val="00852B48"/>
    <w:rsid w:val="008531F2"/>
    <w:rsid w:val="0085474D"/>
    <w:rsid w:val="00855E70"/>
    <w:rsid w:val="00856481"/>
    <w:rsid w:val="008567A2"/>
    <w:rsid w:val="00856E6C"/>
    <w:rsid w:val="00857DE1"/>
    <w:rsid w:val="0086054E"/>
    <w:rsid w:val="00860793"/>
    <w:rsid w:val="00860D1C"/>
    <w:rsid w:val="00860D8F"/>
    <w:rsid w:val="00861327"/>
    <w:rsid w:val="00862468"/>
    <w:rsid w:val="00862510"/>
    <w:rsid w:val="00863011"/>
    <w:rsid w:val="00863447"/>
    <w:rsid w:val="00863C5B"/>
    <w:rsid w:val="00863D2E"/>
    <w:rsid w:val="00864356"/>
    <w:rsid w:val="00864E32"/>
    <w:rsid w:val="00865075"/>
    <w:rsid w:val="0086615F"/>
    <w:rsid w:val="0086748F"/>
    <w:rsid w:val="00872299"/>
    <w:rsid w:val="00872757"/>
    <w:rsid w:val="00872A1F"/>
    <w:rsid w:val="00872CE4"/>
    <w:rsid w:val="00873AA4"/>
    <w:rsid w:val="00873CA8"/>
    <w:rsid w:val="00873F5D"/>
    <w:rsid w:val="0087570C"/>
    <w:rsid w:val="00875A8D"/>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513A"/>
    <w:rsid w:val="00886261"/>
    <w:rsid w:val="00887BF9"/>
    <w:rsid w:val="00887DE6"/>
    <w:rsid w:val="00890E6D"/>
    <w:rsid w:val="00891CFF"/>
    <w:rsid w:val="0089214A"/>
    <w:rsid w:val="00892226"/>
    <w:rsid w:val="008922FA"/>
    <w:rsid w:val="008926E3"/>
    <w:rsid w:val="00892D3E"/>
    <w:rsid w:val="008936DC"/>
    <w:rsid w:val="0089391D"/>
    <w:rsid w:val="00893E53"/>
    <w:rsid w:val="008945EB"/>
    <w:rsid w:val="00894C2A"/>
    <w:rsid w:val="00895389"/>
    <w:rsid w:val="008954BE"/>
    <w:rsid w:val="008962CA"/>
    <w:rsid w:val="0089690B"/>
    <w:rsid w:val="00896A5F"/>
    <w:rsid w:val="0089728F"/>
    <w:rsid w:val="008976C0"/>
    <w:rsid w:val="00897708"/>
    <w:rsid w:val="00897D88"/>
    <w:rsid w:val="008A0010"/>
    <w:rsid w:val="008A17AF"/>
    <w:rsid w:val="008A1ED9"/>
    <w:rsid w:val="008A22D9"/>
    <w:rsid w:val="008A2C65"/>
    <w:rsid w:val="008A2F16"/>
    <w:rsid w:val="008A36AE"/>
    <w:rsid w:val="008A4609"/>
    <w:rsid w:val="008A48C3"/>
    <w:rsid w:val="008A4A4D"/>
    <w:rsid w:val="008A4E18"/>
    <w:rsid w:val="008A509F"/>
    <w:rsid w:val="008A520C"/>
    <w:rsid w:val="008A53D7"/>
    <w:rsid w:val="008A5493"/>
    <w:rsid w:val="008A596C"/>
    <w:rsid w:val="008A60A3"/>
    <w:rsid w:val="008A64C4"/>
    <w:rsid w:val="008A6BF7"/>
    <w:rsid w:val="008A6CC1"/>
    <w:rsid w:val="008A72FB"/>
    <w:rsid w:val="008A7416"/>
    <w:rsid w:val="008A7F03"/>
    <w:rsid w:val="008B01CA"/>
    <w:rsid w:val="008B0EA9"/>
    <w:rsid w:val="008B1823"/>
    <w:rsid w:val="008B1B4E"/>
    <w:rsid w:val="008B208F"/>
    <w:rsid w:val="008B20D9"/>
    <w:rsid w:val="008B2BDF"/>
    <w:rsid w:val="008B4198"/>
    <w:rsid w:val="008B586A"/>
    <w:rsid w:val="008B5E6A"/>
    <w:rsid w:val="008B6651"/>
    <w:rsid w:val="008B6E16"/>
    <w:rsid w:val="008B6E9D"/>
    <w:rsid w:val="008B7110"/>
    <w:rsid w:val="008B7A20"/>
    <w:rsid w:val="008B7CDF"/>
    <w:rsid w:val="008B7ECF"/>
    <w:rsid w:val="008C0B58"/>
    <w:rsid w:val="008C0DF9"/>
    <w:rsid w:val="008C131E"/>
    <w:rsid w:val="008C1803"/>
    <w:rsid w:val="008C2029"/>
    <w:rsid w:val="008C267C"/>
    <w:rsid w:val="008C2E44"/>
    <w:rsid w:val="008C3427"/>
    <w:rsid w:val="008C3BC2"/>
    <w:rsid w:val="008C3FE0"/>
    <w:rsid w:val="008C40A4"/>
    <w:rsid w:val="008C4F76"/>
    <w:rsid w:val="008C5503"/>
    <w:rsid w:val="008C55AD"/>
    <w:rsid w:val="008C5A29"/>
    <w:rsid w:val="008C61D6"/>
    <w:rsid w:val="008C649D"/>
    <w:rsid w:val="008C64F1"/>
    <w:rsid w:val="008C6978"/>
    <w:rsid w:val="008C7C1A"/>
    <w:rsid w:val="008D0C47"/>
    <w:rsid w:val="008D0DC1"/>
    <w:rsid w:val="008D1BB0"/>
    <w:rsid w:val="008D20FF"/>
    <w:rsid w:val="008D2B9A"/>
    <w:rsid w:val="008D3163"/>
    <w:rsid w:val="008D3DE6"/>
    <w:rsid w:val="008D4223"/>
    <w:rsid w:val="008D44CC"/>
    <w:rsid w:val="008D46E3"/>
    <w:rsid w:val="008D4CED"/>
    <w:rsid w:val="008D50F9"/>
    <w:rsid w:val="008D56B6"/>
    <w:rsid w:val="008D5CAF"/>
    <w:rsid w:val="008D6709"/>
    <w:rsid w:val="008D6D0F"/>
    <w:rsid w:val="008E083A"/>
    <w:rsid w:val="008E0DF8"/>
    <w:rsid w:val="008E12AD"/>
    <w:rsid w:val="008E2152"/>
    <w:rsid w:val="008E22FF"/>
    <w:rsid w:val="008E2450"/>
    <w:rsid w:val="008E297E"/>
    <w:rsid w:val="008E2CAE"/>
    <w:rsid w:val="008E3C35"/>
    <w:rsid w:val="008E3DC5"/>
    <w:rsid w:val="008E3F27"/>
    <w:rsid w:val="008E47EF"/>
    <w:rsid w:val="008E4E6E"/>
    <w:rsid w:val="008E5DB7"/>
    <w:rsid w:val="008E61EB"/>
    <w:rsid w:val="008E7410"/>
    <w:rsid w:val="008E7896"/>
    <w:rsid w:val="008E79C7"/>
    <w:rsid w:val="008E7B6F"/>
    <w:rsid w:val="008E7C9D"/>
    <w:rsid w:val="008E7D8A"/>
    <w:rsid w:val="008F14C7"/>
    <w:rsid w:val="008F1E9E"/>
    <w:rsid w:val="008F205F"/>
    <w:rsid w:val="008F2165"/>
    <w:rsid w:val="008F2477"/>
    <w:rsid w:val="008F2BCD"/>
    <w:rsid w:val="008F3879"/>
    <w:rsid w:val="008F40F4"/>
    <w:rsid w:val="008F5228"/>
    <w:rsid w:val="008F5442"/>
    <w:rsid w:val="008F636D"/>
    <w:rsid w:val="008F653E"/>
    <w:rsid w:val="008F7769"/>
    <w:rsid w:val="008F7A05"/>
    <w:rsid w:val="008F7D3F"/>
    <w:rsid w:val="008F7D50"/>
    <w:rsid w:val="008F7DBF"/>
    <w:rsid w:val="00900380"/>
    <w:rsid w:val="009004FE"/>
    <w:rsid w:val="00901014"/>
    <w:rsid w:val="009010F0"/>
    <w:rsid w:val="00901162"/>
    <w:rsid w:val="00901B53"/>
    <w:rsid w:val="0090223A"/>
    <w:rsid w:val="009028E2"/>
    <w:rsid w:val="00902E53"/>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2E30"/>
    <w:rsid w:val="00913200"/>
    <w:rsid w:val="009148C0"/>
    <w:rsid w:val="00914DC7"/>
    <w:rsid w:val="00914EAB"/>
    <w:rsid w:val="009152D8"/>
    <w:rsid w:val="00915A1D"/>
    <w:rsid w:val="0091761F"/>
    <w:rsid w:val="00920457"/>
    <w:rsid w:val="009209ED"/>
    <w:rsid w:val="00921C54"/>
    <w:rsid w:val="00922567"/>
    <w:rsid w:val="009228DB"/>
    <w:rsid w:val="00922D49"/>
    <w:rsid w:val="009236B9"/>
    <w:rsid w:val="00923DD8"/>
    <w:rsid w:val="00924DF1"/>
    <w:rsid w:val="00925E37"/>
    <w:rsid w:val="00925EDD"/>
    <w:rsid w:val="00925F20"/>
    <w:rsid w:val="009270F0"/>
    <w:rsid w:val="00927899"/>
    <w:rsid w:val="00927D0E"/>
    <w:rsid w:val="009304D8"/>
    <w:rsid w:val="00930968"/>
    <w:rsid w:val="009309DA"/>
    <w:rsid w:val="00931040"/>
    <w:rsid w:val="00931103"/>
    <w:rsid w:val="00931663"/>
    <w:rsid w:val="00931D22"/>
    <w:rsid w:val="00932CC7"/>
    <w:rsid w:val="00934B97"/>
    <w:rsid w:val="00935306"/>
    <w:rsid w:val="00936688"/>
    <w:rsid w:val="00937683"/>
    <w:rsid w:val="00937AC9"/>
    <w:rsid w:val="00937CFA"/>
    <w:rsid w:val="00940035"/>
    <w:rsid w:val="00940291"/>
    <w:rsid w:val="009406B3"/>
    <w:rsid w:val="0094102B"/>
    <w:rsid w:val="00942286"/>
    <w:rsid w:val="00943524"/>
    <w:rsid w:val="00943748"/>
    <w:rsid w:val="00943CEE"/>
    <w:rsid w:val="00943FB7"/>
    <w:rsid w:val="009444F4"/>
    <w:rsid w:val="00944674"/>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0A3"/>
    <w:rsid w:val="00954567"/>
    <w:rsid w:val="009547B3"/>
    <w:rsid w:val="00954A89"/>
    <w:rsid w:val="00956671"/>
    <w:rsid w:val="00956B49"/>
    <w:rsid w:val="00957466"/>
    <w:rsid w:val="009576F7"/>
    <w:rsid w:val="00957A36"/>
    <w:rsid w:val="00960722"/>
    <w:rsid w:val="0096096F"/>
    <w:rsid w:val="00961356"/>
    <w:rsid w:val="00961396"/>
    <w:rsid w:val="00961449"/>
    <w:rsid w:val="00961737"/>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70C69"/>
    <w:rsid w:val="00971F1C"/>
    <w:rsid w:val="0097211D"/>
    <w:rsid w:val="009724F9"/>
    <w:rsid w:val="0097263C"/>
    <w:rsid w:val="00972DD0"/>
    <w:rsid w:val="00972DF9"/>
    <w:rsid w:val="00972E10"/>
    <w:rsid w:val="009738AD"/>
    <w:rsid w:val="00974550"/>
    <w:rsid w:val="00974694"/>
    <w:rsid w:val="009746CA"/>
    <w:rsid w:val="00974E7C"/>
    <w:rsid w:val="00977134"/>
    <w:rsid w:val="00980013"/>
    <w:rsid w:val="00980E65"/>
    <w:rsid w:val="00981963"/>
    <w:rsid w:val="009831B9"/>
    <w:rsid w:val="00983268"/>
    <w:rsid w:val="00983C82"/>
    <w:rsid w:val="009841EB"/>
    <w:rsid w:val="009844D6"/>
    <w:rsid w:val="00984520"/>
    <w:rsid w:val="00984778"/>
    <w:rsid w:val="0098545C"/>
    <w:rsid w:val="00985B68"/>
    <w:rsid w:val="009862F1"/>
    <w:rsid w:val="0098702A"/>
    <w:rsid w:val="009871EA"/>
    <w:rsid w:val="00990AF0"/>
    <w:rsid w:val="00991675"/>
    <w:rsid w:val="00991A56"/>
    <w:rsid w:val="00992222"/>
    <w:rsid w:val="00992BA2"/>
    <w:rsid w:val="00992F83"/>
    <w:rsid w:val="0099344F"/>
    <w:rsid w:val="009939A6"/>
    <w:rsid w:val="00993A3C"/>
    <w:rsid w:val="009947A7"/>
    <w:rsid w:val="0099508A"/>
    <w:rsid w:val="009952E0"/>
    <w:rsid w:val="009974EB"/>
    <w:rsid w:val="00997A12"/>
    <w:rsid w:val="009A06F5"/>
    <w:rsid w:val="009A0FE1"/>
    <w:rsid w:val="009A1126"/>
    <w:rsid w:val="009A16D4"/>
    <w:rsid w:val="009A2B9D"/>
    <w:rsid w:val="009A3023"/>
    <w:rsid w:val="009A35F8"/>
    <w:rsid w:val="009A3E3E"/>
    <w:rsid w:val="009A43A1"/>
    <w:rsid w:val="009A5564"/>
    <w:rsid w:val="009A7469"/>
    <w:rsid w:val="009A78B2"/>
    <w:rsid w:val="009A7FC8"/>
    <w:rsid w:val="009B07EE"/>
    <w:rsid w:val="009B1584"/>
    <w:rsid w:val="009B18AF"/>
    <w:rsid w:val="009B1B32"/>
    <w:rsid w:val="009B21CA"/>
    <w:rsid w:val="009B2251"/>
    <w:rsid w:val="009B2648"/>
    <w:rsid w:val="009B424E"/>
    <w:rsid w:val="009B4317"/>
    <w:rsid w:val="009B4B2B"/>
    <w:rsid w:val="009B4EBB"/>
    <w:rsid w:val="009B529C"/>
    <w:rsid w:val="009B6A17"/>
    <w:rsid w:val="009B7332"/>
    <w:rsid w:val="009B7420"/>
    <w:rsid w:val="009B7888"/>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667"/>
    <w:rsid w:val="009C4D19"/>
    <w:rsid w:val="009C53AC"/>
    <w:rsid w:val="009C5F6C"/>
    <w:rsid w:val="009C5FDB"/>
    <w:rsid w:val="009C693E"/>
    <w:rsid w:val="009C6B2C"/>
    <w:rsid w:val="009C6ED6"/>
    <w:rsid w:val="009C70CB"/>
    <w:rsid w:val="009C7623"/>
    <w:rsid w:val="009D07F9"/>
    <w:rsid w:val="009D14EB"/>
    <w:rsid w:val="009D1B18"/>
    <w:rsid w:val="009D1E70"/>
    <w:rsid w:val="009D1EA4"/>
    <w:rsid w:val="009D27AA"/>
    <w:rsid w:val="009D2BFD"/>
    <w:rsid w:val="009D2DEB"/>
    <w:rsid w:val="009D2FF8"/>
    <w:rsid w:val="009D3F20"/>
    <w:rsid w:val="009D428F"/>
    <w:rsid w:val="009D4991"/>
    <w:rsid w:val="009D4F88"/>
    <w:rsid w:val="009D597B"/>
    <w:rsid w:val="009D5BB5"/>
    <w:rsid w:val="009D5CCC"/>
    <w:rsid w:val="009D683D"/>
    <w:rsid w:val="009D68E4"/>
    <w:rsid w:val="009D696D"/>
    <w:rsid w:val="009D6993"/>
    <w:rsid w:val="009D6ED2"/>
    <w:rsid w:val="009E08B3"/>
    <w:rsid w:val="009E0F1A"/>
    <w:rsid w:val="009E140D"/>
    <w:rsid w:val="009E3F1A"/>
    <w:rsid w:val="009E43DD"/>
    <w:rsid w:val="009E4465"/>
    <w:rsid w:val="009E5318"/>
    <w:rsid w:val="009E6401"/>
    <w:rsid w:val="009E6832"/>
    <w:rsid w:val="009E6C54"/>
    <w:rsid w:val="009E7B75"/>
    <w:rsid w:val="009F003A"/>
    <w:rsid w:val="009F04C8"/>
    <w:rsid w:val="009F0812"/>
    <w:rsid w:val="009F0E02"/>
    <w:rsid w:val="009F248B"/>
    <w:rsid w:val="009F27EA"/>
    <w:rsid w:val="009F2A25"/>
    <w:rsid w:val="009F3A1A"/>
    <w:rsid w:val="009F4C7D"/>
    <w:rsid w:val="009F5235"/>
    <w:rsid w:val="009F531A"/>
    <w:rsid w:val="009F6344"/>
    <w:rsid w:val="009F6550"/>
    <w:rsid w:val="009F6B65"/>
    <w:rsid w:val="009F786E"/>
    <w:rsid w:val="00A00902"/>
    <w:rsid w:val="00A0098B"/>
    <w:rsid w:val="00A01084"/>
    <w:rsid w:val="00A013BE"/>
    <w:rsid w:val="00A0196D"/>
    <w:rsid w:val="00A0294E"/>
    <w:rsid w:val="00A039FF"/>
    <w:rsid w:val="00A03A3D"/>
    <w:rsid w:val="00A03DBE"/>
    <w:rsid w:val="00A04524"/>
    <w:rsid w:val="00A04E85"/>
    <w:rsid w:val="00A05AC7"/>
    <w:rsid w:val="00A05ACE"/>
    <w:rsid w:val="00A06FB9"/>
    <w:rsid w:val="00A076F6"/>
    <w:rsid w:val="00A1028D"/>
    <w:rsid w:val="00A1063F"/>
    <w:rsid w:val="00A10E3B"/>
    <w:rsid w:val="00A11464"/>
    <w:rsid w:val="00A114B9"/>
    <w:rsid w:val="00A13A65"/>
    <w:rsid w:val="00A13E97"/>
    <w:rsid w:val="00A14589"/>
    <w:rsid w:val="00A14AE3"/>
    <w:rsid w:val="00A14FCF"/>
    <w:rsid w:val="00A16675"/>
    <w:rsid w:val="00A16B45"/>
    <w:rsid w:val="00A17AB0"/>
    <w:rsid w:val="00A17EB7"/>
    <w:rsid w:val="00A21955"/>
    <w:rsid w:val="00A22CD6"/>
    <w:rsid w:val="00A22DFC"/>
    <w:rsid w:val="00A234EC"/>
    <w:rsid w:val="00A24128"/>
    <w:rsid w:val="00A2417A"/>
    <w:rsid w:val="00A24EA1"/>
    <w:rsid w:val="00A25642"/>
    <w:rsid w:val="00A26668"/>
    <w:rsid w:val="00A2681F"/>
    <w:rsid w:val="00A27804"/>
    <w:rsid w:val="00A27C85"/>
    <w:rsid w:val="00A32438"/>
    <w:rsid w:val="00A3276D"/>
    <w:rsid w:val="00A32F4D"/>
    <w:rsid w:val="00A330DF"/>
    <w:rsid w:val="00A334D1"/>
    <w:rsid w:val="00A336F1"/>
    <w:rsid w:val="00A34257"/>
    <w:rsid w:val="00A3655D"/>
    <w:rsid w:val="00A36822"/>
    <w:rsid w:val="00A36AB5"/>
    <w:rsid w:val="00A374FD"/>
    <w:rsid w:val="00A3754B"/>
    <w:rsid w:val="00A378AC"/>
    <w:rsid w:val="00A37E92"/>
    <w:rsid w:val="00A402DD"/>
    <w:rsid w:val="00A4069E"/>
    <w:rsid w:val="00A40A1F"/>
    <w:rsid w:val="00A40BBF"/>
    <w:rsid w:val="00A411D1"/>
    <w:rsid w:val="00A4203E"/>
    <w:rsid w:val="00A42152"/>
    <w:rsid w:val="00A4297B"/>
    <w:rsid w:val="00A43389"/>
    <w:rsid w:val="00A434A7"/>
    <w:rsid w:val="00A439C2"/>
    <w:rsid w:val="00A43E71"/>
    <w:rsid w:val="00A44D38"/>
    <w:rsid w:val="00A45753"/>
    <w:rsid w:val="00A457B8"/>
    <w:rsid w:val="00A47B15"/>
    <w:rsid w:val="00A5094A"/>
    <w:rsid w:val="00A51708"/>
    <w:rsid w:val="00A51CEF"/>
    <w:rsid w:val="00A52AE8"/>
    <w:rsid w:val="00A52F84"/>
    <w:rsid w:val="00A533CC"/>
    <w:rsid w:val="00A54284"/>
    <w:rsid w:val="00A5465A"/>
    <w:rsid w:val="00A54FB5"/>
    <w:rsid w:val="00A559DB"/>
    <w:rsid w:val="00A56B05"/>
    <w:rsid w:val="00A56C06"/>
    <w:rsid w:val="00A56E50"/>
    <w:rsid w:val="00A5726C"/>
    <w:rsid w:val="00A57678"/>
    <w:rsid w:val="00A57972"/>
    <w:rsid w:val="00A579F5"/>
    <w:rsid w:val="00A57F83"/>
    <w:rsid w:val="00A57FD5"/>
    <w:rsid w:val="00A60A06"/>
    <w:rsid w:val="00A60E2F"/>
    <w:rsid w:val="00A61222"/>
    <w:rsid w:val="00A61AB1"/>
    <w:rsid w:val="00A627AD"/>
    <w:rsid w:val="00A62A69"/>
    <w:rsid w:val="00A630FA"/>
    <w:rsid w:val="00A63246"/>
    <w:rsid w:val="00A63284"/>
    <w:rsid w:val="00A63458"/>
    <w:rsid w:val="00A6372D"/>
    <w:rsid w:val="00A64CB8"/>
    <w:rsid w:val="00A64F23"/>
    <w:rsid w:val="00A66065"/>
    <w:rsid w:val="00A66291"/>
    <w:rsid w:val="00A665DB"/>
    <w:rsid w:val="00A6677A"/>
    <w:rsid w:val="00A66BDE"/>
    <w:rsid w:val="00A67018"/>
    <w:rsid w:val="00A6709C"/>
    <w:rsid w:val="00A671D2"/>
    <w:rsid w:val="00A67289"/>
    <w:rsid w:val="00A672F3"/>
    <w:rsid w:val="00A673DC"/>
    <w:rsid w:val="00A7076E"/>
    <w:rsid w:val="00A709BE"/>
    <w:rsid w:val="00A70D85"/>
    <w:rsid w:val="00A7162E"/>
    <w:rsid w:val="00A72CB3"/>
    <w:rsid w:val="00A72D71"/>
    <w:rsid w:val="00A73112"/>
    <w:rsid w:val="00A7321B"/>
    <w:rsid w:val="00A73617"/>
    <w:rsid w:val="00A747D2"/>
    <w:rsid w:val="00A75123"/>
    <w:rsid w:val="00A7520B"/>
    <w:rsid w:val="00A75705"/>
    <w:rsid w:val="00A75F35"/>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08A"/>
    <w:rsid w:val="00A853D8"/>
    <w:rsid w:val="00A8661E"/>
    <w:rsid w:val="00A86819"/>
    <w:rsid w:val="00A8695A"/>
    <w:rsid w:val="00A86ACF"/>
    <w:rsid w:val="00A86D98"/>
    <w:rsid w:val="00A8708E"/>
    <w:rsid w:val="00A8750C"/>
    <w:rsid w:val="00A903B6"/>
    <w:rsid w:val="00A90F4F"/>
    <w:rsid w:val="00A92579"/>
    <w:rsid w:val="00A936F9"/>
    <w:rsid w:val="00A94736"/>
    <w:rsid w:val="00A947AA"/>
    <w:rsid w:val="00A947FB"/>
    <w:rsid w:val="00A94888"/>
    <w:rsid w:val="00A94DD5"/>
    <w:rsid w:val="00A94FE4"/>
    <w:rsid w:val="00A9681C"/>
    <w:rsid w:val="00A96867"/>
    <w:rsid w:val="00A96B3D"/>
    <w:rsid w:val="00A979D7"/>
    <w:rsid w:val="00AA1B53"/>
    <w:rsid w:val="00AA1D4E"/>
    <w:rsid w:val="00AA1DEA"/>
    <w:rsid w:val="00AA2256"/>
    <w:rsid w:val="00AA256D"/>
    <w:rsid w:val="00AA311D"/>
    <w:rsid w:val="00AA3556"/>
    <w:rsid w:val="00AA35FD"/>
    <w:rsid w:val="00AA3DB7"/>
    <w:rsid w:val="00AA41D3"/>
    <w:rsid w:val="00AA4501"/>
    <w:rsid w:val="00AA5D0E"/>
    <w:rsid w:val="00AA5ECA"/>
    <w:rsid w:val="00AA641E"/>
    <w:rsid w:val="00AB0039"/>
    <w:rsid w:val="00AB0D96"/>
    <w:rsid w:val="00AB15A3"/>
    <w:rsid w:val="00AB177A"/>
    <w:rsid w:val="00AB216D"/>
    <w:rsid w:val="00AB3012"/>
    <w:rsid w:val="00AB321C"/>
    <w:rsid w:val="00AB473F"/>
    <w:rsid w:val="00AB4C91"/>
    <w:rsid w:val="00AB4E3B"/>
    <w:rsid w:val="00AB5381"/>
    <w:rsid w:val="00AB6381"/>
    <w:rsid w:val="00AB688F"/>
    <w:rsid w:val="00AB6F9B"/>
    <w:rsid w:val="00AB75EA"/>
    <w:rsid w:val="00AB788B"/>
    <w:rsid w:val="00AB7AA2"/>
    <w:rsid w:val="00AC0A22"/>
    <w:rsid w:val="00AC1515"/>
    <w:rsid w:val="00AC2234"/>
    <w:rsid w:val="00AC3F49"/>
    <w:rsid w:val="00AC3FE1"/>
    <w:rsid w:val="00AC3FF3"/>
    <w:rsid w:val="00AC4BC1"/>
    <w:rsid w:val="00AC5715"/>
    <w:rsid w:val="00AC5830"/>
    <w:rsid w:val="00AC5A44"/>
    <w:rsid w:val="00AC6F8D"/>
    <w:rsid w:val="00AC7315"/>
    <w:rsid w:val="00AC7521"/>
    <w:rsid w:val="00AD04BD"/>
    <w:rsid w:val="00AD0765"/>
    <w:rsid w:val="00AD0F00"/>
    <w:rsid w:val="00AD35BD"/>
    <w:rsid w:val="00AD4AD5"/>
    <w:rsid w:val="00AD55A8"/>
    <w:rsid w:val="00AD5CA4"/>
    <w:rsid w:val="00AD6600"/>
    <w:rsid w:val="00AD6A91"/>
    <w:rsid w:val="00AD7214"/>
    <w:rsid w:val="00AE04DB"/>
    <w:rsid w:val="00AE0A44"/>
    <w:rsid w:val="00AE0C06"/>
    <w:rsid w:val="00AE0F6F"/>
    <w:rsid w:val="00AE1066"/>
    <w:rsid w:val="00AE14DD"/>
    <w:rsid w:val="00AE16D1"/>
    <w:rsid w:val="00AE1F7C"/>
    <w:rsid w:val="00AE28A3"/>
    <w:rsid w:val="00AE2F76"/>
    <w:rsid w:val="00AE2FA5"/>
    <w:rsid w:val="00AE3A4F"/>
    <w:rsid w:val="00AE3E96"/>
    <w:rsid w:val="00AE4518"/>
    <w:rsid w:val="00AE5D7F"/>
    <w:rsid w:val="00AE6405"/>
    <w:rsid w:val="00AE773B"/>
    <w:rsid w:val="00AE79F0"/>
    <w:rsid w:val="00AF07B0"/>
    <w:rsid w:val="00AF108C"/>
    <w:rsid w:val="00AF109C"/>
    <w:rsid w:val="00AF1752"/>
    <w:rsid w:val="00AF3CDA"/>
    <w:rsid w:val="00AF3DA0"/>
    <w:rsid w:val="00AF42FC"/>
    <w:rsid w:val="00AF4AC5"/>
    <w:rsid w:val="00AF4C2C"/>
    <w:rsid w:val="00AF597D"/>
    <w:rsid w:val="00AF5FD2"/>
    <w:rsid w:val="00AF6EC1"/>
    <w:rsid w:val="00AF75A7"/>
    <w:rsid w:val="00AF7724"/>
    <w:rsid w:val="00AF77DD"/>
    <w:rsid w:val="00AF784D"/>
    <w:rsid w:val="00AF7AE0"/>
    <w:rsid w:val="00AF7CE9"/>
    <w:rsid w:val="00B00331"/>
    <w:rsid w:val="00B014A1"/>
    <w:rsid w:val="00B01A80"/>
    <w:rsid w:val="00B046AF"/>
    <w:rsid w:val="00B06036"/>
    <w:rsid w:val="00B060ED"/>
    <w:rsid w:val="00B061B4"/>
    <w:rsid w:val="00B06ECC"/>
    <w:rsid w:val="00B07728"/>
    <w:rsid w:val="00B07C27"/>
    <w:rsid w:val="00B07FB2"/>
    <w:rsid w:val="00B10017"/>
    <w:rsid w:val="00B1004A"/>
    <w:rsid w:val="00B101CE"/>
    <w:rsid w:val="00B109D0"/>
    <w:rsid w:val="00B10DE1"/>
    <w:rsid w:val="00B10FF8"/>
    <w:rsid w:val="00B11E02"/>
    <w:rsid w:val="00B12710"/>
    <w:rsid w:val="00B12AB7"/>
    <w:rsid w:val="00B12F0D"/>
    <w:rsid w:val="00B13A85"/>
    <w:rsid w:val="00B13AC5"/>
    <w:rsid w:val="00B13BC7"/>
    <w:rsid w:val="00B13CD4"/>
    <w:rsid w:val="00B153CF"/>
    <w:rsid w:val="00B153D8"/>
    <w:rsid w:val="00B154DE"/>
    <w:rsid w:val="00B15814"/>
    <w:rsid w:val="00B15AA4"/>
    <w:rsid w:val="00B17B14"/>
    <w:rsid w:val="00B203C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71F2"/>
    <w:rsid w:val="00B27300"/>
    <w:rsid w:val="00B31283"/>
    <w:rsid w:val="00B31884"/>
    <w:rsid w:val="00B31D19"/>
    <w:rsid w:val="00B3204C"/>
    <w:rsid w:val="00B320A4"/>
    <w:rsid w:val="00B32AB3"/>
    <w:rsid w:val="00B32D5F"/>
    <w:rsid w:val="00B32DAE"/>
    <w:rsid w:val="00B32E0C"/>
    <w:rsid w:val="00B3359F"/>
    <w:rsid w:val="00B33825"/>
    <w:rsid w:val="00B34636"/>
    <w:rsid w:val="00B34BB2"/>
    <w:rsid w:val="00B34E7C"/>
    <w:rsid w:val="00B35862"/>
    <w:rsid w:val="00B35AF6"/>
    <w:rsid w:val="00B36228"/>
    <w:rsid w:val="00B363A2"/>
    <w:rsid w:val="00B3645D"/>
    <w:rsid w:val="00B3655B"/>
    <w:rsid w:val="00B366A3"/>
    <w:rsid w:val="00B368EA"/>
    <w:rsid w:val="00B374D0"/>
    <w:rsid w:val="00B37EEF"/>
    <w:rsid w:val="00B4153D"/>
    <w:rsid w:val="00B418AD"/>
    <w:rsid w:val="00B42F1A"/>
    <w:rsid w:val="00B43790"/>
    <w:rsid w:val="00B443D9"/>
    <w:rsid w:val="00B44531"/>
    <w:rsid w:val="00B46521"/>
    <w:rsid w:val="00B46563"/>
    <w:rsid w:val="00B46587"/>
    <w:rsid w:val="00B46E34"/>
    <w:rsid w:val="00B47A17"/>
    <w:rsid w:val="00B47AD2"/>
    <w:rsid w:val="00B47CF7"/>
    <w:rsid w:val="00B50686"/>
    <w:rsid w:val="00B50C50"/>
    <w:rsid w:val="00B50CD1"/>
    <w:rsid w:val="00B513C0"/>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926"/>
    <w:rsid w:val="00B621D6"/>
    <w:rsid w:val="00B62907"/>
    <w:rsid w:val="00B62EF3"/>
    <w:rsid w:val="00B63AF2"/>
    <w:rsid w:val="00B64493"/>
    <w:rsid w:val="00B65747"/>
    <w:rsid w:val="00B65D6F"/>
    <w:rsid w:val="00B65FAD"/>
    <w:rsid w:val="00B66174"/>
    <w:rsid w:val="00B66936"/>
    <w:rsid w:val="00B67B37"/>
    <w:rsid w:val="00B67C23"/>
    <w:rsid w:val="00B7079B"/>
    <w:rsid w:val="00B70DC7"/>
    <w:rsid w:val="00B721A4"/>
    <w:rsid w:val="00B72B5B"/>
    <w:rsid w:val="00B72EFF"/>
    <w:rsid w:val="00B74D90"/>
    <w:rsid w:val="00B750C2"/>
    <w:rsid w:val="00B756CB"/>
    <w:rsid w:val="00B75735"/>
    <w:rsid w:val="00B758F1"/>
    <w:rsid w:val="00B76410"/>
    <w:rsid w:val="00B76701"/>
    <w:rsid w:val="00B77142"/>
    <w:rsid w:val="00B77214"/>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497"/>
    <w:rsid w:val="00B84D87"/>
    <w:rsid w:val="00B85873"/>
    <w:rsid w:val="00B85E95"/>
    <w:rsid w:val="00B865B0"/>
    <w:rsid w:val="00B865DC"/>
    <w:rsid w:val="00B870E8"/>
    <w:rsid w:val="00B8712D"/>
    <w:rsid w:val="00B875E3"/>
    <w:rsid w:val="00B87C29"/>
    <w:rsid w:val="00B90780"/>
    <w:rsid w:val="00B90968"/>
    <w:rsid w:val="00B90D08"/>
    <w:rsid w:val="00B9194A"/>
    <w:rsid w:val="00B91BC2"/>
    <w:rsid w:val="00B91E59"/>
    <w:rsid w:val="00B9240D"/>
    <w:rsid w:val="00B94960"/>
    <w:rsid w:val="00B94E50"/>
    <w:rsid w:val="00B95E8C"/>
    <w:rsid w:val="00B96F6E"/>
    <w:rsid w:val="00BA022B"/>
    <w:rsid w:val="00BA145D"/>
    <w:rsid w:val="00BA227B"/>
    <w:rsid w:val="00BA22A8"/>
    <w:rsid w:val="00BA309F"/>
    <w:rsid w:val="00BA3E48"/>
    <w:rsid w:val="00BA4905"/>
    <w:rsid w:val="00BA4BD3"/>
    <w:rsid w:val="00BA6495"/>
    <w:rsid w:val="00BA6E49"/>
    <w:rsid w:val="00BB0187"/>
    <w:rsid w:val="00BB0E56"/>
    <w:rsid w:val="00BB1EB3"/>
    <w:rsid w:val="00BB2678"/>
    <w:rsid w:val="00BB2EA5"/>
    <w:rsid w:val="00BB3077"/>
    <w:rsid w:val="00BB33A8"/>
    <w:rsid w:val="00BB34D4"/>
    <w:rsid w:val="00BB356A"/>
    <w:rsid w:val="00BB3927"/>
    <w:rsid w:val="00BB3D8C"/>
    <w:rsid w:val="00BB3F3C"/>
    <w:rsid w:val="00BB4B39"/>
    <w:rsid w:val="00BB53AF"/>
    <w:rsid w:val="00BB5883"/>
    <w:rsid w:val="00BB5C26"/>
    <w:rsid w:val="00BB6523"/>
    <w:rsid w:val="00BB6A40"/>
    <w:rsid w:val="00BB7075"/>
    <w:rsid w:val="00BB746B"/>
    <w:rsid w:val="00BB7749"/>
    <w:rsid w:val="00BC013A"/>
    <w:rsid w:val="00BC0715"/>
    <w:rsid w:val="00BC162A"/>
    <w:rsid w:val="00BC1E82"/>
    <w:rsid w:val="00BC21AB"/>
    <w:rsid w:val="00BC2343"/>
    <w:rsid w:val="00BC46B1"/>
    <w:rsid w:val="00BC5482"/>
    <w:rsid w:val="00BC5824"/>
    <w:rsid w:val="00BC702F"/>
    <w:rsid w:val="00BC7481"/>
    <w:rsid w:val="00BD0598"/>
    <w:rsid w:val="00BD0846"/>
    <w:rsid w:val="00BD0ECF"/>
    <w:rsid w:val="00BD205D"/>
    <w:rsid w:val="00BD30C8"/>
    <w:rsid w:val="00BD38F4"/>
    <w:rsid w:val="00BD3EB4"/>
    <w:rsid w:val="00BD4816"/>
    <w:rsid w:val="00BD4C5B"/>
    <w:rsid w:val="00BD5359"/>
    <w:rsid w:val="00BD553A"/>
    <w:rsid w:val="00BD5714"/>
    <w:rsid w:val="00BD5C65"/>
    <w:rsid w:val="00BD641A"/>
    <w:rsid w:val="00BD7BCC"/>
    <w:rsid w:val="00BD7EA8"/>
    <w:rsid w:val="00BE0717"/>
    <w:rsid w:val="00BE0C48"/>
    <w:rsid w:val="00BE16E9"/>
    <w:rsid w:val="00BE2730"/>
    <w:rsid w:val="00BE292D"/>
    <w:rsid w:val="00BE2A17"/>
    <w:rsid w:val="00BE2BD2"/>
    <w:rsid w:val="00BE2F2F"/>
    <w:rsid w:val="00BE31BE"/>
    <w:rsid w:val="00BE3A1D"/>
    <w:rsid w:val="00BE3B92"/>
    <w:rsid w:val="00BE3C6E"/>
    <w:rsid w:val="00BE487E"/>
    <w:rsid w:val="00BE6018"/>
    <w:rsid w:val="00BE6437"/>
    <w:rsid w:val="00BE653D"/>
    <w:rsid w:val="00BE6BA7"/>
    <w:rsid w:val="00BE707C"/>
    <w:rsid w:val="00BE7086"/>
    <w:rsid w:val="00BE7278"/>
    <w:rsid w:val="00BF09AD"/>
    <w:rsid w:val="00BF1F57"/>
    <w:rsid w:val="00BF20FD"/>
    <w:rsid w:val="00BF2239"/>
    <w:rsid w:val="00BF22C6"/>
    <w:rsid w:val="00BF34C2"/>
    <w:rsid w:val="00BF3720"/>
    <w:rsid w:val="00BF3804"/>
    <w:rsid w:val="00BF3B4E"/>
    <w:rsid w:val="00BF4086"/>
    <w:rsid w:val="00BF426C"/>
    <w:rsid w:val="00BF434D"/>
    <w:rsid w:val="00BF4448"/>
    <w:rsid w:val="00BF4594"/>
    <w:rsid w:val="00BF58D0"/>
    <w:rsid w:val="00BF6027"/>
    <w:rsid w:val="00BF63D7"/>
    <w:rsid w:val="00BF6702"/>
    <w:rsid w:val="00BF6942"/>
    <w:rsid w:val="00BF7952"/>
    <w:rsid w:val="00BF7D6A"/>
    <w:rsid w:val="00C0021D"/>
    <w:rsid w:val="00C00300"/>
    <w:rsid w:val="00C00A6C"/>
    <w:rsid w:val="00C00B8B"/>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1521"/>
    <w:rsid w:val="00C11F40"/>
    <w:rsid w:val="00C130A9"/>
    <w:rsid w:val="00C142AD"/>
    <w:rsid w:val="00C142C1"/>
    <w:rsid w:val="00C14A30"/>
    <w:rsid w:val="00C152FE"/>
    <w:rsid w:val="00C15A6C"/>
    <w:rsid w:val="00C15C73"/>
    <w:rsid w:val="00C15D1B"/>
    <w:rsid w:val="00C15D64"/>
    <w:rsid w:val="00C16080"/>
    <w:rsid w:val="00C16739"/>
    <w:rsid w:val="00C168DD"/>
    <w:rsid w:val="00C1708F"/>
    <w:rsid w:val="00C176CC"/>
    <w:rsid w:val="00C1799E"/>
    <w:rsid w:val="00C17BA1"/>
    <w:rsid w:val="00C2061A"/>
    <w:rsid w:val="00C21031"/>
    <w:rsid w:val="00C221B9"/>
    <w:rsid w:val="00C225EA"/>
    <w:rsid w:val="00C22CCE"/>
    <w:rsid w:val="00C232BC"/>
    <w:rsid w:val="00C23BA2"/>
    <w:rsid w:val="00C23EC3"/>
    <w:rsid w:val="00C2485F"/>
    <w:rsid w:val="00C248B1"/>
    <w:rsid w:val="00C24B63"/>
    <w:rsid w:val="00C262A0"/>
    <w:rsid w:val="00C2636B"/>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37E0E"/>
    <w:rsid w:val="00C37FF1"/>
    <w:rsid w:val="00C4027B"/>
    <w:rsid w:val="00C403CD"/>
    <w:rsid w:val="00C41351"/>
    <w:rsid w:val="00C41B32"/>
    <w:rsid w:val="00C42041"/>
    <w:rsid w:val="00C42363"/>
    <w:rsid w:val="00C4340A"/>
    <w:rsid w:val="00C43934"/>
    <w:rsid w:val="00C439FB"/>
    <w:rsid w:val="00C43AA8"/>
    <w:rsid w:val="00C43F23"/>
    <w:rsid w:val="00C441A4"/>
    <w:rsid w:val="00C44214"/>
    <w:rsid w:val="00C442E0"/>
    <w:rsid w:val="00C443C0"/>
    <w:rsid w:val="00C45813"/>
    <w:rsid w:val="00C45DF8"/>
    <w:rsid w:val="00C463C9"/>
    <w:rsid w:val="00C46E9F"/>
    <w:rsid w:val="00C47306"/>
    <w:rsid w:val="00C47648"/>
    <w:rsid w:val="00C47852"/>
    <w:rsid w:val="00C4792D"/>
    <w:rsid w:val="00C50011"/>
    <w:rsid w:val="00C500AF"/>
    <w:rsid w:val="00C50ABD"/>
    <w:rsid w:val="00C5254B"/>
    <w:rsid w:val="00C52B4C"/>
    <w:rsid w:val="00C52C71"/>
    <w:rsid w:val="00C55D39"/>
    <w:rsid w:val="00C55FBF"/>
    <w:rsid w:val="00C56D9D"/>
    <w:rsid w:val="00C57CC1"/>
    <w:rsid w:val="00C57E68"/>
    <w:rsid w:val="00C601C9"/>
    <w:rsid w:val="00C623C6"/>
    <w:rsid w:val="00C62479"/>
    <w:rsid w:val="00C627B8"/>
    <w:rsid w:val="00C631D3"/>
    <w:rsid w:val="00C645E6"/>
    <w:rsid w:val="00C64813"/>
    <w:rsid w:val="00C64D82"/>
    <w:rsid w:val="00C64FBC"/>
    <w:rsid w:val="00C65A83"/>
    <w:rsid w:val="00C6657F"/>
    <w:rsid w:val="00C6678B"/>
    <w:rsid w:val="00C66A00"/>
    <w:rsid w:val="00C66AE5"/>
    <w:rsid w:val="00C66CBE"/>
    <w:rsid w:val="00C67118"/>
    <w:rsid w:val="00C67276"/>
    <w:rsid w:val="00C67DDD"/>
    <w:rsid w:val="00C70139"/>
    <w:rsid w:val="00C70AE6"/>
    <w:rsid w:val="00C70D3A"/>
    <w:rsid w:val="00C7146E"/>
    <w:rsid w:val="00C7191D"/>
    <w:rsid w:val="00C72C6F"/>
    <w:rsid w:val="00C7326C"/>
    <w:rsid w:val="00C73391"/>
    <w:rsid w:val="00C742D5"/>
    <w:rsid w:val="00C74307"/>
    <w:rsid w:val="00C74453"/>
    <w:rsid w:val="00C7473A"/>
    <w:rsid w:val="00C74785"/>
    <w:rsid w:val="00C75AB0"/>
    <w:rsid w:val="00C76166"/>
    <w:rsid w:val="00C767BD"/>
    <w:rsid w:val="00C76B7B"/>
    <w:rsid w:val="00C76BBD"/>
    <w:rsid w:val="00C76DE2"/>
    <w:rsid w:val="00C772BA"/>
    <w:rsid w:val="00C802D1"/>
    <w:rsid w:val="00C8036C"/>
    <w:rsid w:val="00C80CD8"/>
    <w:rsid w:val="00C80F23"/>
    <w:rsid w:val="00C81151"/>
    <w:rsid w:val="00C81C05"/>
    <w:rsid w:val="00C82AE7"/>
    <w:rsid w:val="00C82CC6"/>
    <w:rsid w:val="00C839CB"/>
    <w:rsid w:val="00C8451B"/>
    <w:rsid w:val="00C84593"/>
    <w:rsid w:val="00C850A3"/>
    <w:rsid w:val="00C8520A"/>
    <w:rsid w:val="00C85C32"/>
    <w:rsid w:val="00C85F45"/>
    <w:rsid w:val="00C86197"/>
    <w:rsid w:val="00C864C9"/>
    <w:rsid w:val="00C86C8C"/>
    <w:rsid w:val="00C87568"/>
    <w:rsid w:val="00C87FD0"/>
    <w:rsid w:val="00C90DB6"/>
    <w:rsid w:val="00C92603"/>
    <w:rsid w:val="00C92652"/>
    <w:rsid w:val="00C928B9"/>
    <w:rsid w:val="00C9394F"/>
    <w:rsid w:val="00C93B1A"/>
    <w:rsid w:val="00C9444E"/>
    <w:rsid w:val="00C94AAE"/>
    <w:rsid w:val="00C94D90"/>
    <w:rsid w:val="00C95848"/>
    <w:rsid w:val="00C96A27"/>
    <w:rsid w:val="00C96F5F"/>
    <w:rsid w:val="00C97055"/>
    <w:rsid w:val="00CA0BBA"/>
    <w:rsid w:val="00CA1643"/>
    <w:rsid w:val="00CA194C"/>
    <w:rsid w:val="00CA2B4F"/>
    <w:rsid w:val="00CA30C3"/>
    <w:rsid w:val="00CA3E4F"/>
    <w:rsid w:val="00CA4AFB"/>
    <w:rsid w:val="00CA4F47"/>
    <w:rsid w:val="00CA5927"/>
    <w:rsid w:val="00CA635E"/>
    <w:rsid w:val="00CA6BB0"/>
    <w:rsid w:val="00CA70CE"/>
    <w:rsid w:val="00CA7868"/>
    <w:rsid w:val="00CA79EC"/>
    <w:rsid w:val="00CB002C"/>
    <w:rsid w:val="00CB059E"/>
    <w:rsid w:val="00CB1E4B"/>
    <w:rsid w:val="00CB259F"/>
    <w:rsid w:val="00CB3396"/>
    <w:rsid w:val="00CB3985"/>
    <w:rsid w:val="00CB39C2"/>
    <w:rsid w:val="00CB44E4"/>
    <w:rsid w:val="00CB464C"/>
    <w:rsid w:val="00CB48E3"/>
    <w:rsid w:val="00CB4992"/>
    <w:rsid w:val="00CB4C8C"/>
    <w:rsid w:val="00CB4E90"/>
    <w:rsid w:val="00CB5850"/>
    <w:rsid w:val="00CB5C99"/>
    <w:rsid w:val="00CB5CE5"/>
    <w:rsid w:val="00CB633B"/>
    <w:rsid w:val="00CB6782"/>
    <w:rsid w:val="00CB6A79"/>
    <w:rsid w:val="00CB6D5F"/>
    <w:rsid w:val="00CB6E3E"/>
    <w:rsid w:val="00CB7323"/>
    <w:rsid w:val="00CC0450"/>
    <w:rsid w:val="00CC080A"/>
    <w:rsid w:val="00CC0D0F"/>
    <w:rsid w:val="00CC1275"/>
    <w:rsid w:val="00CC12EE"/>
    <w:rsid w:val="00CC1FCC"/>
    <w:rsid w:val="00CC3767"/>
    <w:rsid w:val="00CC42B1"/>
    <w:rsid w:val="00CC5767"/>
    <w:rsid w:val="00CC5A04"/>
    <w:rsid w:val="00CC5D2F"/>
    <w:rsid w:val="00CC68CC"/>
    <w:rsid w:val="00CC701E"/>
    <w:rsid w:val="00CC7735"/>
    <w:rsid w:val="00CD0310"/>
    <w:rsid w:val="00CD038D"/>
    <w:rsid w:val="00CD2299"/>
    <w:rsid w:val="00CD2888"/>
    <w:rsid w:val="00CD2E48"/>
    <w:rsid w:val="00CD4826"/>
    <w:rsid w:val="00CD4E19"/>
    <w:rsid w:val="00CD6219"/>
    <w:rsid w:val="00CD700F"/>
    <w:rsid w:val="00CD7264"/>
    <w:rsid w:val="00CD72DB"/>
    <w:rsid w:val="00CD7319"/>
    <w:rsid w:val="00CD7EE8"/>
    <w:rsid w:val="00CE0C10"/>
    <w:rsid w:val="00CE148E"/>
    <w:rsid w:val="00CE208D"/>
    <w:rsid w:val="00CE2453"/>
    <w:rsid w:val="00CE2C8E"/>
    <w:rsid w:val="00CE356D"/>
    <w:rsid w:val="00CE3A0C"/>
    <w:rsid w:val="00CE3FA4"/>
    <w:rsid w:val="00CE4440"/>
    <w:rsid w:val="00CE44F8"/>
    <w:rsid w:val="00CE5277"/>
    <w:rsid w:val="00CE5B4D"/>
    <w:rsid w:val="00CE6358"/>
    <w:rsid w:val="00CE6686"/>
    <w:rsid w:val="00CE6E97"/>
    <w:rsid w:val="00CE7117"/>
    <w:rsid w:val="00CE736E"/>
    <w:rsid w:val="00CE7868"/>
    <w:rsid w:val="00CE796C"/>
    <w:rsid w:val="00CF1B70"/>
    <w:rsid w:val="00CF1DD1"/>
    <w:rsid w:val="00CF2067"/>
    <w:rsid w:val="00CF2161"/>
    <w:rsid w:val="00CF2307"/>
    <w:rsid w:val="00CF26AE"/>
    <w:rsid w:val="00CF2D54"/>
    <w:rsid w:val="00CF30B8"/>
    <w:rsid w:val="00CF311F"/>
    <w:rsid w:val="00CF3B28"/>
    <w:rsid w:val="00CF5047"/>
    <w:rsid w:val="00CF6068"/>
    <w:rsid w:val="00CF7572"/>
    <w:rsid w:val="00CF794C"/>
    <w:rsid w:val="00D00DEB"/>
    <w:rsid w:val="00D01311"/>
    <w:rsid w:val="00D01344"/>
    <w:rsid w:val="00D01B90"/>
    <w:rsid w:val="00D01DFA"/>
    <w:rsid w:val="00D024CD"/>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11B7"/>
    <w:rsid w:val="00D1293B"/>
    <w:rsid w:val="00D129A8"/>
    <w:rsid w:val="00D12FB9"/>
    <w:rsid w:val="00D13184"/>
    <w:rsid w:val="00D135F2"/>
    <w:rsid w:val="00D13977"/>
    <w:rsid w:val="00D13D00"/>
    <w:rsid w:val="00D13FEB"/>
    <w:rsid w:val="00D145DA"/>
    <w:rsid w:val="00D147C0"/>
    <w:rsid w:val="00D15696"/>
    <w:rsid w:val="00D157DD"/>
    <w:rsid w:val="00D15C51"/>
    <w:rsid w:val="00D16C68"/>
    <w:rsid w:val="00D200BD"/>
    <w:rsid w:val="00D201AA"/>
    <w:rsid w:val="00D204A7"/>
    <w:rsid w:val="00D20AA5"/>
    <w:rsid w:val="00D2111D"/>
    <w:rsid w:val="00D21D4D"/>
    <w:rsid w:val="00D22399"/>
    <w:rsid w:val="00D23359"/>
    <w:rsid w:val="00D235C1"/>
    <w:rsid w:val="00D25384"/>
    <w:rsid w:val="00D25758"/>
    <w:rsid w:val="00D26161"/>
    <w:rsid w:val="00D26531"/>
    <w:rsid w:val="00D2662C"/>
    <w:rsid w:val="00D27B99"/>
    <w:rsid w:val="00D27FA3"/>
    <w:rsid w:val="00D3176C"/>
    <w:rsid w:val="00D31B3F"/>
    <w:rsid w:val="00D31E15"/>
    <w:rsid w:val="00D32257"/>
    <w:rsid w:val="00D3287F"/>
    <w:rsid w:val="00D329D1"/>
    <w:rsid w:val="00D32E3E"/>
    <w:rsid w:val="00D33751"/>
    <w:rsid w:val="00D35D4A"/>
    <w:rsid w:val="00D3685C"/>
    <w:rsid w:val="00D36DDC"/>
    <w:rsid w:val="00D36F6E"/>
    <w:rsid w:val="00D372B0"/>
    <w:rsid w:val="00D37343"/>
    <w:rsid w:val="00D403F6"/>
    <w:rsid w:val="00D4205E"/>
    <w:rsid w:val="00D429AB"/>
    <w:rsid w:val="00D43038"/>
    <w:rsid w:val="00D43972"/>
    <w:rsid w:val="00D43D02"/>
    <w:rsid w:val="00D47399"/>
    <w:rsid w:val="00D47BB2"/>
    <w:rsid w:val="00D47D04"/>
    <w:rsid w:val="00D5056A"/>
    <w:rsid w:val="00D510A0"/>
    <w:rsid w:val="00D5194F"/>
    <w:rsid w:val="00D522CB"/>
    <w:rsid w:val="00D527EE"/>
    <w:rsid w:val="00D529C4"/>
    <w:rsid w:val="00D53929"/>
    <w:rsid w:val="00D539D0"/>
    <w:rsid w:val="00D540DC"/>
    <w:rsid w:val="00D54E2A"/>
    <w:rsid w:val="00D55616"/>
    <w:rsid w:val="00D5574C"/>
    <w:rsid w:val="00D55DAC"/>
    <w:rsid w:val="00D572C0"/>
    <w:rsid w:val="00D6153F"/>
    <w:rsid w:val="00D61982"/>
    <w:rsid w:val="00D61EA9"/>
    <w:rsid w:val="00D61EFF"/>
    <w:rsid w:val="00D62655"/>
    <w:rsid w:val="00D6267A"/>
    <w:rsid w:val="00D62998"/>
    <w:rsid w:val="00D638E8"/>
    <w:rsid w:val="00D642B6"/>
    <w:rsid w:val="00D647DE"/>
    <w:rsid w:val="00D6501F"/>
    <w:rsid w:val="00D65347"/>
    <w:rsid w:val="00D66BB3"/>
    <w:rsid w:val="00D677AB"/>
    <w:rsid w:val="00D67D12"/>
    <w:rsid w:val="00D67FB2"/>
    <w:rsid w:val="00D705FF"/>
    <w:rsid w:val="00D70B0C"/>
    <w:rsid w:val="00D7145C"/>
    <w:rsid w:val="00D7356B"/>
    <w:rsid w:val="00D744BC"/>
    <w:rsid w:val="00D7585A"/>
    <w:rsid w:val="00D76298"/>
    <w:rsid w:val="00D76982"/>
    <w:rsid w:val="00D76AD8"/>
    <w:rsid w:val="00D77503"/>
    <w:rsid w:val="00D77C53"/>
    <w:rsid w:val="00D77E96"/>
    <w:rsid w:val="00D80618"/>
    <w:rsid w:val="00D807DF"/>
    <w:rsid w:val="00D82339"/>
    <w:rsid w:val="00D82494"/>
    <w:rsid w:val="00D82FF2"/>
    <w:rsid w:val="00D83774"/>
    <w:rsid w:val="00D837F4"/>
    <w:rsid w:val="00D84A4B"/>
    <w:rsid w:val="00D85D1F"/>
    <w:rsid w:val="00D874BF"/>
    <w:rsid w:val="00D90A81"/>
    <w:rsid w:val="00D90B7D"/>
    <w:rsid w:val="00D90DCE"/>
    <w:rsid w:val="00D92168"/>
    <w:rsid w:val="00D9225B"/>
    <w:rsid w:val="00D9231C"/>
    <w:rsid w:val="00D92A5E"/>
    <w:rsid w:val="00D935BD"/>
    <w:rsid w:val="00D940B5"/>
    <w:rsid w:val="00D941A7"/>
    <w:rsid w:val="00D943D4"/>
    <w:rsid w:val="00D94B86"/>
    <w:rsid w:val="00D9582D"/>
    <w:rsid w:val="00D95CB0"/>
    <w:rsid w:val="00D9654F"/>
    <w:rsid w:val="00D966FE"/>
    <w:rsid w:val="00D9739F"/>
    <w:rsid w:val="00D977C0"/>
    <w:rsid w:val="00D977F0"/>
    <w:rsid w:val="00D97E14"/>
    <w:rsid w:val="00DA00A3"/>
    <w:rsid w:val="00DA03E9"/>
    <w:rsid w:val="00DA13F3"/>
    <w:rsid w:val="00DA2B68"/>
    <w:rsid w:val="00DA2DE3"/>
    <w:rsid w:val="00DA3633"/>
    <w:rsid w:val="00DA400B"/>
    <w:rsid w:val="00DA49E9"/>
    <w:rsid w:val="00DA5288"/>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076"/>
    <w:rsid w:val="00DB521D"/>
    <w:rsid w:val="00DB5971"/>
    <w:rsid w:val="00DB5D51"/>
    <w:rsid w:val="00DB5F53"/>
    <w:rsid w:val="00DB6F97"/>
    <w:rsid w:val="00DB7B69"/>
    <w:rsid w:val="00DC0A2F"/>
    <w:rsid w:val="00DC0AFE"/>
    <w:rsid w:val="00DC0DBE"/>
    <w:rsid w:val="00DC12FA"/>
    <w:rsid w:val="00DC234A"/>
    <w:rsid w:val="00DC3328"/>
    <w:rsid w:val="00DC41E4"/>
    <w:rsid w:val="00DC496E"/>
    <w:rsid w:val="00DC5116"/>
    <w:rsid w:val="00DC6226"/>
    <w:rsid w:val="00DC7C77"/>
    <w:rsid w:val="00DC7D09"/>
    <w:rsid w:val="00DC7FD5"/>
    <w:rsid w:val="00DD02FF"/>
    <w:rsid w:val="00DD105A"/>
    <w:rsid w:val="00DD188D"/>
    <w:rsid w:val="00DD206D"/>
    <w:rsid w:val="00DD24F9"/>
    <w:rsid w:val="00DD26EC"/>
    <w:rsid w:val="00DD28E4"/>
    <w:rsid w:val="00DD2DFB"/>
    <w:rsid w:val="00DD3259"/>
    <w:rsid w:val="00DD3604"/>
    <w:rsid w:val="00DD3F4D"/>
    <w:rsid w:val="00DD5337"/>
    <w:rsid w:val="00DD6F2E"/>
    <w:rsid w:val="00DD7160"/>
    <w:rsid w:val="00DD72E1"/>
    <w:rsid w:val="00DD7A65"/>
    <w:rsid w:val="00DD7EA2"/>
    <w:rsid w:val="00DE00F2"/>
    <w:rsid w:val="00DE117F"/>
    <w:rsid w:val="00DE1337"/>
    <w:rsid w:val="00DE142B"/>
    <w:rsid w:val="00DE2BA8"/>
    <w:rsid w:val="00DE2D17"/>
    <w:rsid w:val="00DE353C"/>
    <w:rsid w:val="00DE401C"/>
    <w:rsid w:val="00DE4976"/>
    <w:rsid w:val="00DE4C2A"/>
    <w:rsid w:val="00DE51DC"/>
    <w:rsid w:val="00DE5401"/>
    <w:rsid w:val="00DE68E6"/>
    <w:rsid w:val="00DE6E2F"/>
    <w:rsid w:val="00DE6E63"/>
    <w:rsid w:val="00DE6F47"/>
    <w:rsid w:val="00DE7D13"/>
    <w:rsid w:val="00DF007B"/>
    <w:rsid w:val="00DF1EAE"/>
    <w:rsid w:val="00DF2E98"/>
    <w:rsid w:val="00DF380E"/>
    <w:rsid w:val="00DF3816"/>
    <w:rsid w:val="00DF3818"/>
    <w:rsid w:val="00DF3F94"/>
    <w:rsid w:val="00DF4369"/>
    <w:rsid w:val="00DF5970"/>
    <w:rsid w:val="00DF5B14"/>
    <w:rsid w:val="00DF63FA"/>
    <w:rsid w:val="00DF66E2"/>
    <w:rsid w:val="00E001FD"/>
    <w:rsid w:val="00E00A1C"/>
    <w:rsid w:val="00E00D60"/>
    <w:rsid w:val="00E012CC"/>
    <w:rsid w:val="00E0147A"/>
    <w:rsid w:val="00E01852"/>
    <w:rsid w:val="00E01FE4"/>
    <w:rsid w:val="00E0220A"/>
    <w:rsid w:val="00E0220E"/>
    <w:rsid w:val="00E02961"/>
    <w:rsid w:val="00E02A1E"/>
    <w:rsid w:val="00E02B71"/>
    <w:rsid w:val="00E02DEB"/>
    <w:rsid w:val="00E03999"/>
    <w:rsid w:val="00E0399E"/>
    <w:rsid w:val="00E042A1"/>
    <w:rsid w:val="00E05CF4"/>
    <w:rsid w:val="00E05E82"/>
    <w:rsid w:val="00E07425"/>
    <w:rsid w:val="00E07F8E"/>
    <w:rsid w:val="00E1043E"/>
    <w:rsid w:val="00E104FA"/>
    <w:rsid w:val="00E1082A"/>
    <w:rsid w:val="00E10956"/>
    <w:rsid w:val="00E10D2D"/>
    <w:rsid w:val="00E110B5"/>
    <w:rsid w:val="00E11166"/>
    <w:rsid w:val="00E11EFF"/>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0991"/>
    <w:rsid w:val="00E21ABD"/>
    <w:rsid w:val="00E21C90"/>
    <w:rsid w:val="00E22775"/>
    <w:rsid w:val="00E22D28"/>
    <w:rsid w:val="00E22F81"/>
    <w:rsid w:val="00E22F87"/>
    <w:rsid w:val="00E230E3"/>
    <w:rsid w:val="00E23C97"/>
    <w:rsid w:val="00E24727"/>
    <w:rsid w:val="00E254BE"/>
    <w:rsid w:val="00E265A7"/>
    <w:rsid w:val="00E27AFB"/>
    <w:rsid w:val="00E27B80"/>
    <w:rsid w:val="00E30EDF"/>
    <w:rsid w:val="00E31B43"/>
    <w:rsid w:val="00E31FBA"/>
    <w:rsid w:val="00E3275E"/>
    <w:rsid w:val="00E33513"/>
    <w:rsid w:val="00E33996"/>
    <w:rsid w:val="00E33A4F"/>
    <w:rsid w:val="00E33F3E"/>
    <w:rsid w:val="00E341E5"/>
    <w:rsid w:val="00E34315"/>
    <w:rsid w:val="00E35FBC"/>
    <w:rsid w:val="00E36AAE"/>
    <w:rsid w:val="00E37198"/>
    <w:rsid w:val="00E37526"/>
    <w:rsid w:val="00E3774C"/>
    <w:rsid w:val="00E37B98"/>
    <w:rsid w:val="00E4033A"/>
    <w:rsid w:val="00E41313"/>
    <w:rsid w:val="00E41773"/>
    <w:rsid w:val="00E41ACD"/>
    <w:rsid w:val="00E42FE6"/>
    <w:rsid w:val="00E43327"/>
    <w:rsid w:val="00E438DD"/>
    <w:rsid w:val="00E453E4"/>
    <w:rsid w:val="00E45FD6"/>
    <w:rsid w:val="00E460B6"/>
    <w:rsid w:val="00E466A4"/>
    <w:rsid w:val="00E46BD2"/>
    <w:rsid w:val="00E46D0E"/>
    <w:rsid w:val="00E473D4"/>
    <w:rsid w:val="00E474CF"/>
    <w:rsid w:val="00E47AB5"/>
    <w:rsid w:val="00E513F6"/>
    <w:rsid w:val="00E51EC6"/>
    <w:rsid w:val="00E52F3B"/>
    <w:rsid w:val="00E52F80"/>
    <w:rsid w:val="00E53D94"/>
    <w:rsid w:val="00E53DEA"/>
    <w:rsid w:val="00E5424B"/>
    <w:rsid w:val="00E544BA"/>
    <w:rsid w:val="00E545BD"/>
    <w:rsid w:val="00E54D6D"/>
    <w:rsid w:val="00E54EAB"/>
    <w:rsid w:val="00E55B64"/>
    <w:rsid w:val="00E564F4"/>
    <w:rsid w:val="00E56E75"/>
    <w:rsid w:val="00E57A7E"/>
    <w:rsid w:val="00E6033A"/>
    <w:rsid w:val="00E611F6"/>
    <w:rsid w:val="00E616DB"/>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2444"/>
    <w:rsid w:val="00E728F0"/>
    <w:rsid w:val="00E7321A"/>
    <w:rsid w:val="00E736CC"/>
    <w:rsid w:val="00E7410F"/>
    <w:rsid w:val="00E74EC5"/>
    <w:rsid w:val="00E76B86"/>
    <w:rsid w:val="00E80833"/>
    <w:rsid w:val="00E809F3"/>
    <w:rsid w:val="00E80C21"/>
    <w:rsid w:val="00E81B65"/>
    <w:rsid w:val="00E820BD"/>
    <w:rsid w:val="00E82252"/>
    <w:rsid w:val="00E8227B"/>
    <w:rsid w:val="00E82FC5"/>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36DA"/>
    <w:rsid w:val="00E9399B"/>
    <w:rsid w:val="00E939A7"/>
    <w:rsid w:val="00E94008"/>
    <w:rsid w:val="00E94762"/>
    <w:rsid w:val="00E956BA"/>
    <w:rsid w:val="00E964FF"/>
    <w:rsid w:val="00E96B52"/>
    <w:rsid w:val="00EA0018"/>
    <w:rsid w:val="00EA08BE"/>
    <w:rsid w:val="00EA0A85"/>
    <w:rsid w:val="00EA14B0"/>
    <w:rsid w:val="00EA1889"/>
    <w:rsid w:val="00EA2244"/>
    <w:rsid w:val="00EA23BE"/>
    <w:rsid w:val="00EA2DF4"/>
    <w:rsid w:val="00EA3098"/>
    <w:rsid w:val="00EA4884"/>
    <w:rsid w:val="00EA4DDC"/>
    <w:rsid w:val="00EA510E"/>
    <w:rsid w:val="00EA5DD0"/>
    <w:rsid w:val="00EA6E0D"/>
    <w:rsid w:val="00EA6FA7"/>
    <w:rsid w:val="00EB04C7"/>
    <w:rsid w:val="00EB067F"/>
    <w:rsid w:val="00EB0B7C"/>
    <w:rsid w:val="00EB17BE"/>
    <w:rsid w:val="00EB1A1B"/>
    <w:rsid w:val="00EB1F02"/>
    <w:rsid w:val="00EB2A0E"/>
    <w:rsid w:val="00EB2E64"/>
    <w:rsid w:val="00EB3290"/>
    <w:rsid w:val="00EB5BC5"/>
    <w:rsid w:val="00EB6097"/>
    <w:rsid w:val="00EB6212"/>
    <w:rsid w:val="00EB6BB5"/>
    <w:rsid w:val="00EB6E30"/>
    <w:rsid w:val="00EB7618"/>
    <w:rsid w:val="00EB7B51"/>
    <w:rsid w:val="00EB7F93"/>
    <w:rsid w:val="00EC034B"/>
    <w:rsid w:val="00EC086C"/>
    <w:rsid w:val="00EC0FB4"/>
    <w:rsid w:val="00EC1720"/>
    <w:rsid w:val="00EC2DB7"/>
    <w:rsid w:val="00EC337D"/>
    <w:rsid w:val="00EC3789"/>
    <w:rsid w:val="00EC3C22"/>
    <w:rsid w:val="00EC42D0"/>
    <w:rsid w:val="00EC638F"/>
    <w:rsid w:val="00EC782B"/>
    <w:rsid w:val="00EC7927"/>
    <w:rsid w:val="00EC7EE1"/>
    <w:rsid w:val="00ED095E"/>
    <w:rsid w:val="00ED1A0B"/>
    <w:rsid w:val="00ED1EF0"/>
    <w:rsid w:val="00ED27DD"/>
    <w:rsid w:val="00ED3706"/>
    <w:rsid w:val="00ED4429"/>
    <w:rsid w:val="00ED4E74"/>
    <w:rsid w:val="00ED4EBD"/>
    <w:rsid w:val="00ED5162"/>
    <w:rsid w:val="00ED5321"/>
    <w:rsid w:val="00ED5669"/>
    <w:rsid w:val="00ED5766"/>
    <w:rsid w:val="00ED659C"/>
    <w:rsid w:val="00ED697C"/>
    <w:rsid w:val="00ED787C"/>
    <w:rsid w:val="00ED7B90"/>
    <w:rsid w:val="00EE06CA"/>
    <w:rsid w:val="00EE0A56"/>
    <w:rsid w:val="00EE1CF9"/>
    <w:rsid w:val="00EE31D6"/>
    <w:rsid w:val="00EE4396"/>
    <w:rsid w:val="00EE43AD"/>
    <w:rsid w:val="00EE4874"/>
    <w:rsid w:val="00EE48D6"/>
    <w:rsid w:val="00EE4A6E"/>
    <w:rsid w:val="00EE4BAB"/>
    <w:rsid w:val="00EE7303"/>
    <w:rsid w:val="00EE7922"/>
    <w:rsid w:val="00EE79A6"/>
    <w:rsid w:val="00EF01FB"/>
    <w:rsid w:val="00EF0A63"/>
    <w:rsid w:val="00EF11DF"/>
    <w:rsid w:val="00EF130D"/>
    <w:rsid w:val="00EF167B"/>
    <w:rsid w:val="00EF1811"/>
    <w:rsid w:val="00EF2C31"/>
    <w:rsid w:val="00EF30E0"/>
    <w:rsid w:val="00EF3D05"/>
    <w:rsid w:val="00EF42CF"/>
    <w:rsid w:val="00EF42E6"/>
    <w:rsid w:val="00EF4D56"/>
    <w:rsid w:val="00EF4F42"/>
    <w:rsid w:val="00EF5403"/>
    <w:rsid w:val="00EF567D"/>
    <w:rsid w:val="00EF5A7F"/>
    <w:rsid w:val="00EF5F11"/>
    <w:rsid w:val="00EF6111"/>
    <w:rsid w:val="00EF7792"/>
    <w:rsid w:val="00F001E6"/>
    <w:rsid w:val="00F005A0"/>
    <w:rsid w:val="00F01835"/>
    <w:rsid w:val="00F01DE9"/>
    <w:rsid w:val="00F0229D"/>
    <w:rsid w:val="00F028F6"/>
    <w:rsid w:val="00F02B1B"/>
    <w:rsid w:val="00F032BB"/>
    <w:rsid w:val="00F032C8"/>
    <w:rsid w:val="00F03567"/>
    <w:rsid w:val="00F03DD3"/>
    <w:rsid w:val="00F0402B"/>
    <w:rsid w:val="00F044C6"/>
    <w:rsid w:val="00F045A1"/>
    <w:rsid w:val="00F04B46"/>
    <w:rsid w:val="00F04BBE"/>
    <w:rsid w:val="00F06616"/>
    <w:rsid w:val="00F07485"/>
    <w:rsid w:val="00F10BC6"/>
    <w:rsid w:val="00F11352"/>
    <w:rsid w:val="00F11AD0"/>
    <w:rsid w:val="00F1202E"/>
    <w:rsid w:val="00F12313"/>
    <w:rsid w:val="00F12D5D"/>
    <w:rsid w:val="00F13D34"/>
    <w:rsid w:val="00F14602"/>
    <w:rsid w:val="00F1498D"/>
    <w:rsid w:val="00F14DDF"/>
    <w:rsid w:val="00F152AD"/>
    <w:rsid w:val="00F15BA3"/>
    <w:rsid w:val="00F15BB3"/>
    <w:rsid w:val="00F15C6B"/>
    <w:rsid w:val="00F15C96"/>
    <w:rsid w:val="00F165B7"/>
    <w:rsid w:val="00F20C9C"/>
    <w:rsid w:val="00F21827"/>
    <w:rsid w:val="00F21993"/>
    <w:rsid w:val="00F21A00"/>
    <w:rsid w:val="00F2285F"/>
    <w:rsid w:val="00F22D4B"/>
    <w:rsid w:val="00F23133"/>
    <w:rsid w:val="00F23155"/>
    <w:rsid w:val="00F23DD4"/>
    <w:rsid w:val="00F23EE4"/>
    <w:rsid w:val="00F23F2B"/>
    <w:rsid w:val="00F24236"/>
    <w:rsid w:val="00F24E0E"/>
    <w:rsid w:val="00F25707"/>
    <w:rsid w:val="00F26693"/>
    <w:rsid w:val="00F26A13"/>
    <w:rsid w:val="00F27342"/>
    <w:rsid w:val="00F27D3B"/>
    <w:rsid w:val="00F31261"/>
    <w:rsid w:val="00F315BD"/>
    <w:rsid w:val="00F31882"/>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C22"/>
    <w:rsid w:val="00F37C9A"/>
    <w:rsid w:val="00F37D7B"/>
    <w:rsid w:val="00F40086"/>
    <w:rsid w:val="00F4032F"/>
    <w:rsid w:val="00F40360"/>
    <w:rsid w:val="00F40444"/>
    <w:rsid w:val="00F40CE6"/>
    <w:rsid w:val="00F40EA3"/>
    <w:rsid w:val="00F41B59"/>
    <w:rsid w:val="00F42099"/>
    <w:rsid w:val="00F4219D"/>
    <w:rsid w:val="00F421E0"/>
    <w:rsid w:val="00F423BD"/>
    <w:rsid w:val="00F431C5"/>
    <w:rsid w:val="00F432FF"/>
    <w:rsid w:val="00F43953"/>
    <w:rsid w:val="00F456D2"/>
    <w:rsid w:val="00F45B08"/>
    <w:rsid w:val="00F46431"/>
    <w:rsid w:val="00F469AD"/>
    <w:rsid w:val="00F4715C"/>
    <w:rsid w:val="00F47C9F"/>
    <w:rsid w:val="00F50CE8"/>
    <w:rsid w:val="00F51361"/>
    <w:rsid w:val="00F51F08"/>
    <w:rsid w:val="00F52330"/>
    <w:rsid w:val="00F52748"/>
    <w:rsid w:val="00F52C19"/>
    <w:rsid w:val="00F54101"/>
    <w:rsid w:val="00F54603"/>
    <w:rsid w:val="00F54772"/>
    <w:rsid w:val="00F54869"/>
    <w:rsid w:val="00F55458"/>
    <w:rsid w:val="00F556B2"/>
    <w:rsid w:val="00F5657C"/>
    <w:rsid w:val="00F565E8"/>
    <w:rsid w:val="00F56CB4"/>
    <w:rsid w:val="00F56D1E"/>
    <w:rsid w:val="00F5754B"/>
    <w:rsid w:val="00F576DE"/>
    <w:rsid w:val="00F57747"/>
    <w:rsid w:val="00F578BC"/>
    <w:rsid w:val="00F60C35"/>
    <w:rsid w:val="00F60D77"/>
    <w:rsid w:val="00F621FA"/>
    <w:rsid w:val="00F633F1"/>
    <w:rsid w:val="00F63BF7"/>
    <w:rsid w:val="00F6453E"/>
    <w:rsid w:val="00F65015"/>
    <w:rsid w:val="00F65215"/>
    <w:rsid w:val="00F65617"/>
    <w:rsid w:val="00F659A3"/>
    <w:rsid w:val="00F65A88"/>
    <w:rsid w:val="00F66494"/>
    <w:rsid w:val="00F674FE"/>
    <w:rsid w:val="00F710BE"/>
    <w:rsid w:val="00F712C1"/>
    <w:rsid w:val="00F71D68"/>
    <w:rsid w:val="00F71D7B"/>
    <w:rsid w:val="00F72016"/>
    <w:rsid w:val="00F7283C"/>
    <w:rsid w:val="00F72DAD"/>
    <w:rsid w:val="00F736D2"/>
    <w:rsid w:val="00F74646"/>
    <w:rsid w:val="00F74C38"/>
    <w:rsid w:val="00F7564C"/>
    <w:rsid w:val="00F76220"/>
    <w:rsid w:val="00F769BE"/>
    <w:rsid w:val="00F7735C"/>
    <w:rsid w:val="00F77BD5"/>
    <w:rsid w:val="00F811E0"/>
    <w:rsid w:val="00F82E6B"/>
    <w:rsid w:val="00F833FA"/>
    <w:rsid w:val="00F83662"/>
    <w:rsid w:val="00F838C0"/>
    <w:rsid w:val="00F84DEE"/>
    <w:rsid w:val="00F85F83"/>
    <w:rsid w:val="00F8637D"/>
    <w:rsid w:val="00F90A2C"/>
    <w:rsid w:val="00F912FD"/>
    <w:rsid w:val="00F9174B"/>
    <w:rsid w:val="00F917F5"/>
    <w:rsid w:val="00F91D43"/>
    <w:rsid w:val="00F9367F"/>
    <w:rsid w:val="00F952BE"/>
    <w:rsid w:val="00F95411"/>
    <w:rsid w:val="00F95453"/>
    <w:rsid w:val="00F95642"/>
    <w:rsid w:val="00F96339"/>
    <w:rsid w:val="00F966E2"/>
    <w:rsid w:val="00F97859"/>
    <w:rsid w:val="00F97973"/>
    <w:rsid w:val="00F97B71"/>
    <w:rsid w:val="00FA06A3"/>
    <w:rsid w:val="00FA0DF6"/>
    <w:rsid w:val="00FA18A0"/>
    <w:rsid w:val="00FA19BB"/>
    <w:rsid w:val="00FA24D2"/>
    <w:rsid w:val="00FA2CFC"/>
    <w:rsid w:val="00FA2DDA"/>
    <w:rsid w:val="00FA34CA"/>
    <w:rsid w:val="00FA3712"/>
    <w:rsid w:val="00FA3E3E"/>
    <w:rsid w:val="00FA49D4"/>
    <w:rsid w:val="00FA4A55"/>
    <w:rsid w:val="00FA4C5C"/>
    <w:rsid w:val="00FA4D4F"/>
    <w:rsid w:val="00FA54E8"/>
    <w:rsid w:val="00FA5F75"/>
    <w:rsid w:val="00FA5FE8"/>
    <w:rsid w:val="00FA6665"/>
    <w:rsid w:val="00FA668B"/>
    <w:rsid w:val="00FA67CF"/>
    <w:rsid w:val="00FA694D"/>
    <w:rsid w:val="00FA7077"/>
    <w:rsid w:val="00FA7EA7"/>
    <w:rsid w:val="00FB1004"/>
    <w:rsid w:val="00FB165C"/>
    <w:rsid w:val="00FB2D17"/>
    <w:rsid w:val="00FB2F69"/>
    <w:rsid w:val="00FB368B"/>
    <w:rsid w:val="00FB3A3A"/>
    <w:rsid w:val="00FB3F0C"/>
    <w:rsid w:val="00FB4217"/>
    <w:rsid w:val="00FB4379"/>
    <w:rsid w:val="00FB45FF"/>
    <w:rsid w:val="00FB5D97"/>
    <w:rsid w:val="00FB61EA"/>
    <w:rsid w:val="00FB678A"/>
    <w:rsid w:val="00FB6C7A"/>
    <w:rsid w:val="00FB732E"/>
    <w:rsid w:val="00FB79F7"/>
    <w:rsid w:val="00FB7BD5"/>
    <w:rsid w:val="00FC09E7"/>
    <w:rsid w:val="00FC1CA5"/>
    <w:rsid w:val="00FC1D8E"/>
    <w:rsid w:val="00FC2733"/>
    <w:rsid w:val="00FC2979"/>
    <w:rsid w:val="00FC370B"/>
    <w:rsid w:val="00FC67A5"/>
    <w:rsid w:val="00FC6D6C"/>
    <w:rsid w:val="00FC757A"/>
    <w:rsid w:val="00FC7582"/>
    <w:rsid w:val="00FD03E2"/>
    <w:rsid w:val="00FD1C3C"/>
    <w:rsid w:val="00FD24F6"/>
    <w:rsid w:val="00FD2AE8"/>
    <w:rsid w:val="00FD2DB1"/>
    <w:rsid w:val="00FD38A8"/>
    <w:rsid w:val="00FD4832"/>
    <w:rsid w:val="00FD6AC8"/>
    <w:rsid w:val="00FE0A6C"/>
    <w:rsid w:val="00FE1727"/>
    <w:rsid w:val="00FE3638"/>
    <w:rsid w:val="00FE3A67"/>
    <w:rsid w:val="00FE3EA1"/>
    <w:rsid w:val="00FE42BB"/>
    <w:rsid w:val="00FE44BF"/>
    <w:rsid w:val="00FE4818"/>
    <w:rsid w:val="00FE4CA4"/>
    <w:rsid w:val="00FE4E0F"/>
    <w:rsid w:val="00FE5AE4"/>
    <w:rsid w:val="00FE5D80"/>
    <w:rsid w:val="00FE637F"/>
    <w:rsid w:val="00FE64EE"/>
    <w:rsid w:val="00FE727B"/>
    <w:rsid w:val="00FE73F7"/>
    <w:rsid w:val="00FE745E"/>
    <w:rsid w:val="00FE75DB"/>
    <w:rsid w:val="00FE7865"/>
    <w:rsid w:val="00FE7F2C"/>
    <w:rsid w:val="00FF00C9"/>
    <w:rsid w:val="00FF09EE"/>
    <w:rsid w:val="00FF0BB0"/>
    <w:rsid w:val="00FF1342"/>
    <w:rsid w:val="00FF1513"/>
    <w:rsid w:val="00FF1577"/>
    <w:rsid w:val="00FF2145"/>
    <w:rsid w:val="00FF2A33"/>
    <w:rsid w:val="00FF3334"/>
    <w:rsid w:val="00FF4115"/>
    <w:rsid w:val="00FF47A2"/>
    <w:rsid w:val="00FF4A52"/>
    <w:rsid w:val="00FF5183"/>
    <w:rsid w:val="00FF59BE"/>
    <w:rsid w:val="00FF5A68"/>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42FF099D-1631-49CC-B121-43B62867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0975C2"/>
    <w:pPr>
      <w:tabs>
        <w:tab w:val="left" w:pos="945"/>
        <w:tab w:val="right" w:leader="dot" w:pos="8834"/>
      </w:tabs>
      <w:ind w:leftChars="200" w:left="420"/>
      <w:jc w:val="left"/>
    </w:pPr>
    <w:rPr>
      <w:rFonts w:ascii="宋体" w:hAnsi="宋体"/>
      <w:noProof/>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7E667F"/>
    <w:pPr>
      <w:numPr>
        <w:numId w:val="8"/>
      </w:numPr>
    </w:pPr>
  </w:style>
  <w:style w:type="numbering" w:customStyle="1" w:styleId="3">
    <w:name w:val="样式3"/>
    <w:rsid w:val="007E667F"/>
    <w:pPr>
      <w:numPr>
        <w:numId w:val="7"/>
      </w:numPr>
    </w:pPr>
  </w:style>
  <w:style w:type="numbering" w:customStyle="1" w:styleId="4">
    <w:name w:val="样式4"/>
    <w:rsid w:val="007E667F"/>
    <w:pPr>
      <w:numPr>
        <w:numId w:val="9"/>
      </w:numPr>
    </w:pPr>
  </w:style>
  <w:style w:type="numbering" w:customStyle="1" w:styleId="2">
    <w:name w:val="样式2"/>
    <w:rsid w:val="007E667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360">
      <w:bodyDiv w:val="1"/>
      <w:marLeft w:val="0"/>
      <w:marRight w:val="0"/>
      <w:marTop w:val="0"/>
      <w:marBottom w:val="0"/>
      <w:divBdr>
        <w:top w:val="none" w:sz="0" w:space="0" w:color="auto"/>
        <w:left w:val="none" w:sz="0" w:space="0" w:color="auto"/>
        <w:bottom w:val="none" w:sz="0" w:space="0" w:color="auto"/>
        <w:right w:val="none" w:sz="0" w:space="0" w:color="auto"/>
      </w:divBdr>
    </w:div>
    <w:div w:id="302468131">
      <w:bodyDiv w:val="1"/>
      <w:marLeft w:val="0"/>
      <w:marRight w:val="0"/>
      <w:marTop w:val="0"/>
      <w:marBottom w:val="0"/>
      <w:divBdr>
        <w:top w:val="none" w:sz="0" w:space="0" w:color="auto"/>
        <w:left w:val="none" w:sz="0" w:space="0" w:color="auto"/>
        <w:bottom w:val="none" w:sz="0" w:space="0" w:color="auto"/>
        <w:right w:val="none" w:sz="0" w:space="0" w:color="auto"/>
      </w:divBdr>
    </w:div>
    <w:div w:id="315500225">
      <w:bodyDiv w:val="1"/>
      <w:marLeft w:val="0"/>
      <w:marRight w:val="0"/>
      <w:marTop w:val="0"/>
      <w:marBottom w:val="0"/>
      <w:divBdr>
        <w:top w:val="none" w:sz="0" w:space="0" w:color="auto"/>
        <w:left w:val="none" w:sz="0" w:space="0" w:color="auto"/>
        <w:bottom w:val="none" w:sz="0" w:space="0" w:color="auto"/>
        <w:right w:val="none" w:sz="0" w:space="0" w:color="auto"/>
      </w:divBdr>
    </w:div>
    <w:div w:id="413548300">
      <w:bodyDiv w:val="1"/>
      <w:marLeft w:val="0"/>
      <w:marRight w:val="0"/>
      <w:marTop w:val="0"/>
      <w:marBottom w:val="0"/>
      <w:divBdr>
        <w:top w:val="none" w:sz="0" w:space="0" w:color="auto"/>
        <w:left w:val="none" w:sz="0" w:space="0" w:color="auto"/>
        <w:bottom w:val="none" w:sz="0" w:space="0" w:color="auto"/>
        <w:right w:val="none" w:sz="0" w:space="0" w:color="auto"/>
      </w:divBdr>
    </w:div>
    <w:div w:id="615142742">
      <w:bodyDiv w:val="1"/>
      <w:marLeft w:val="0"/>
      <w:marRight w:val="0"/>
      <w:marTop w:val="0"/>
      <w:marBottom w:val="0"/>
      <w:divBdr>
        <w:top w:val="none" w:sz="0" w:space="0" w:color="auto"/>
        <w:left w:val="none" w:sz="0" w:space="0" w:color="auto"/>
        <w:bottom w:val="none" w:sz="0" w:space="0" w:color="auto"/>
        <w:right w:val="none" w:sz="0" w:space="0" w:color="auto"/>
      </w:divBdr>
    </w:div>
    <w:div w:id="752701861">
      <w:bodyDiv w:val="1"/>
      <w:marLeft w:val="0"/>
      <w:marRight w:val="0"/>
      <w:marTop w:val="0"/>
      <w:marBottom w:val="0"/>
      <w:divBdr>
        <w:top w:val="none" w:sz="0" w:space="0" w:color="auto"/>
        <w:left w:val="none" w:sz="0" w:space="0" w:color="auto"/>
        <w:bottom w:val="none" w:sz="0" w:space="0" w:color="auto"/>
        <w:right w:val="none" w:sz="0" w:space="0" w:color="auto"/>
      </w:divBdr>
    </w:div>
    <w:div w:id="773985693">
      <w:bodyDiv w:val="1"/>
      <w:marLeft w:val="0"/>
      <w:marRight w:val="0"/>
      <w:marTop w:val="0"/>
      <w:marBottom w:val="0"/>
      <w:divBdr>
        <w:top w:val="none" w:sz="0" w:space="0" w:color="auto"/>
        <w:left w:val="none" w:sz="0" w:space="0" w:color="auto"/>
        <w:bottom w:val="none" w:sz="0" w:space="0" w:color="auto"/>
        <w:right w:val="none" w:sz="0" w:space="0" w:color="auto"/>
      </w:divBdr>
    </w:div>
    <w:div w:id="818810800">
      <w:bodyDiv w:val="1"/>
      <w:marLeft w:val="0"/>
      <w:marRight w:val="0"/>
      <w:marTop w:val="0"/>
      <w:marBottom w:val="0"/>
      <w:divBdr>
        <w:top w:val="none" w:sz="0" w:space="0" w:color="auto"/>
        <w:left w:val="none" w:sz="0" w:space="0" w:color="auto"/>
        <w:bottom w:val="none" w:sz="0" w:space="0" w:color="auto"/>
        <w:right w:val="none" w:sz="0" w:space="0" w:color="auto"/>
      </w:divBdr>
    </w:div>
    <w:div w:id="882400730">
      <w:bodyDiv w:val="1"/>
      <w:marLeft w:val="0"/>
      <w:marRight w:val="0"/>
      <w:marTop w:val="0"/>
      <w:marBottom w:val="0"/>
      <w:divBdr>
        <w:top w:val="none" w:sz="0" w:space="0" w:color="auto"/>
        <w:left w:val="none" w:sz="0" w:space="0" w:color="auto"/>
        <w:bottom w:val="none" w:sz="0" w:space="0" w:color="auto"/>
        <w:right w:val="none" w:sz="0" w:space="0" w:color="auto"/>
      </w:divBdr>
    </w:div>
    <w:div w:id="939945861">
      <w:bodyDiv w:val="1"/>
      <w:marLeft w:val="0"/>
      <w:marRight w:val="0"/>
      <w:marTop w:val="0"/>
      <w:marBottom w:val="0"/>
      <w:divBdr>
        <w:top w:val="none" w:sz="0" w:space="0" w:color="auto"/>
        <w:left w:val="none" w:sz="0" w:space="0" w:color="auto"/>
        <w:bottom w:val="none" w:sz="0" w:space="0" w:color="auto"/>
        <w:right w:val="none" w:sz="0" w:space="0" w:color="auto"/>
      </w:divBdr>
    </w:div>
    <w:div w:id="1195118555">
      <w:bodyDiv w:val="1"/>
      <w:marLeft w:val="0"/>
      <w:marRight w:val="0"/>
      <w:marTop w:val="0"/>
      <w:marBottom w:val="0"/>
      <w:divBdr>
        <w:top w:val="none" w:sz="0" w:space="0" w:color="auto"/>
        <w:left w:val="none" w:sz="0" w:space="0" w:color="auto"/>
        <w:bottom w:val="none" w:sz="0" w:space="0" w:color="auto"/>
        <w:right w:val="none" w:sz="0" w:space="0" w:color="auto"/>
      </w:divBdr>
    </w:div>
    <w:div w:id="1298491588">
      <w:bodyDiv w:val="1"/>
      <w:marLeft w:val="0"/>
      <w:marRight w:val="0"/>
      <w:marTop w:val="0"/>
      <w:marBottom w:val="0"/>
      <w:divBdr>
        <w:top w:val="none" w:sz="0" w:space="0" w:color="auto"/>
        <w:left w:val="none" w:sz="0" w:space="0" w:color="auto"/>
        <w:bottom w:val="none" w:sz="0" w:space="0" w:color="auto"/>
        <w:right w:val="none" w:sz="0" w:space="0" w:color="auto"/>
      </w:divBdr>
    </w:div>
    <w:div w:id="1546017667">
      <w:bodyDiv w:val="1"/>
      <w:marLeft w:val="0"/>
      <w:marRight w:val="0"/>
      <w:marTop w:val="0"/>
      <w:marBottom w:val="0"/>
      <w:divBdr>
        <w:top w:val="none" w:sz="0" w:space="0" w:color="auto"/>
        <w:left w:val="none" w:sz="0" w:space="0" w:color="auto"/>
        <w:bottom w:val="none" w:sz="0" w:space="0" w:color="auto"/>
        <w:right w:val="none" w:sz="0" w:space="0" w:color="auto"/>
      </w:divBdr>
    </w:div>
    <w:div w:id="1686663663">
      <w:bodyDiv w:val="1"/>
      <w:marLeft w:val="0"/>
      <w:marRight w:val="0"/>
      <w:marTop w:val="0"/>
      <w:marBottom w:val="0"/>
      <w:divBdr>
        <w:top w:val="none" w:sz="0" w:space="0" w:color="auto"/>
        <w:left w:val="none" w:sz="0" w:space="0" w:color="auto"/>
        <w:bottom w:val="none" w:sz="0" w:space="0" w:color="auto"/>
        <w:right w:val="none" w:sz="0" w:space="0" w:color="auto"/>
      </w:divBdr>
    </w:div>
    <w:div w:id="1743988123">
      <w:marLeft w:val="0"/>
      <w:marRight w:val="0"/>
      <w:marTop w:val="0"/>
      <w:marBottom w:val="0"/>
      <w:divBdr>
        <w:top w:val="none" w:sz="0" w:space="0" w:color="auto"/>
        <w:left w:val="none" w:sz="0" w:space="0" w:color="auto"/>
        <w:bottom w:val="none" w:sz="0" w:space="0" w:color="auto"/>
        <w:right w:val="none" w:sz="0" w:space="0" w:color="auto"/>
      </w:divBdr>
    </w:div>
    <w:div w:id="1743988124">
      <w:marLeft w:val="0"/>
      <w:marRight w:val="0"/>
      <w:marTop w:val="0"/>
      <w:marBottom w:val="0"/>
      <w:divBdr>
        <w:top w:val="none" w:sz="0" w:space="0" w:color="auto"/>
        <w:left w:val="none" w:sz="0" w:space="0" w:color="auto"/>
        <w:bottom w:val="none" w:sz="0" w:space="0" w:color="auto"/>
        <w:right w:val="none" w:sz="0" w:space="0" w:color="auto"/>
      </w:divBdr>
    </w:div>
    <w:div w:id="1743988125">
      <w:marLeft w:val="0"/>
      <w:marRight w:val="0"/>
      <w:marTop w:val="0"/>
      <w:marBottom w:val="0"/>
      <w:divBdr>
        <w:top w:val="none" w:sz="0" w:space="0" w:color="auto"/>
        <w:left w:val="none" w:sz="0" w:space="0" w:color="auto"/>
        <w:bottom w:val="none" w:sz="0" w:space="0" w:color="auto"/>
        <w:right w:val="none" w:sz="0" w:space="0" w:color="auto"/>
      </w:divBdr>
    </w:div>
    <w:div w:id="1743988126">
      <w:marLeft w:val="0"/>
      <w:marRight w:val="0"/>
      <w:marTop w:val="0"/>
      <w:marBottom w:val="0"/>
      <w:divBdr>
        <w:top w:val="none" w:sz="0" w:space="0" w:color="auto"/>
        <w:left w:val="none" w:sz="0" w:space="0" w:color="auto"/>
        <w:bottom w:val="none" w:sz="0" w:space="0" w:color="auto"/>
        <w:right w:val="none" w:sz="0" w:space="0" w:color="auto"/>
      </w:divBdr>
    </w:div>
    <w:div w:id="1743988127">
      <w:marLeft w:val="0"/>
      <w:marRight w:val="0"/>
      <w:marTop w:val="0"/>
      <w:marBottom w:val="0"/>
      <w:divBdr>
        <w:top w:val="none" w:sz="0" w:space="0" w:color="auto"/>
        <w:left w:val="none" w:sz="0" w:space="0" w:color="auto"/>
        <w:bottom w:val="none" w:sz="0" w:space="0" w:color="auto"/>
        <w:right w:val="none" w:sz="0" w:space="0" w:color="auto"/>
      </w:divBdr>
    </w:div>
    <w:div w:id="1743988128">
      <w:marLeft w:val="0"/>
      <w:marRight w:val="0"/>
      <w:marTop w:val="0"/>
      <w:marBottom w:val="0"/>
      <w:divBdr>
        <w:top w:val="none" w:sz="0" w:space="0" w:color="auto"/>
        <w:left w:val="none" w:sz="0" w:space="0" w:color="auto"/>
        <w:bottom w:val="none" w:sz="0" w:space="0" w:color="auto"/>
        <w:right w:val="none" w:sz="0" w:space="0" w:color="auto"/>
      </w:divBdr>
    </w:div>
    <w:div w:id="1743988129">
      <w:marLeft w:val="0"/>
      <w:marRight w:val="0"/>
      <w:marTop w:val="0"/>
      <w:marBottom w:val="0"/>
      <w:divBdr>
        <w:top w:val="none" w:sz="0" w:space="0" w:color="auto"/>
        <w:left w:val="none" w:sz="0" w:space="0" w:color="auto"/>
        <w:bottom w:val="none" w:sz="0" w:space="0" w:color="auto"/>
        <w:right w:val="none" w:sz="0" w:space="0" w:color="auto"/>
      </w:divBdr>
    </w:div>
    <w:div w:id="1743988130">
      <w:marLeft w:val="0"/>
      <w:marRight w:val="0"/>
      <w:marTop w:val="0"/>
      <w:marBottom w:val="0"/>
      <w:divBdr>
        <w:top w:val="none" w:sz="0" w:space="0" w:color="auto"/>
        <w:left w:val="none" w:sz="0" w:space="0" w:color="auto"/>
        <w:bottom w:val="none" w:sz="0" w:space="0" w:color="auto"/>
        <w:right w:val="none" w:sz="0" w:space="0" w:color="auto"/>
      </w:divBdr>
    </w:div>
    <w:div w:id="1743988131">
      <w:marLeft w:val="0"/>
      <w:marRight w:val="0"/>
      <w:marTop w:val="0"/>
      <w:marBottom w:val="0"/>
      <w:divBdr>
        <w:top w:val="none" w:sz="0" w:space="0" w:color="auto"/>
        <w:left w:val="none" w:sz="0" w:space="0" w:color="auto"/>
        <w:bottom w:val="none" w:sz="0" w:space="0" w:color="auto"/>
        <w:right w:val="none" w:sz="0" w:space="0" w:color="auto"/>
      </w:divBdr>
      <w:divsChild>
        <w:div w:id="1743988242">
          <w:marLeft w:val="0"/>
          <w:marRight w:val="0"/>
          <w:marTop w:val="0"/>
          <w:marBottom w:val="0"/>
          <w:divBdr>
            <w:top w:val="none" w:sz="0" w:space="0" w:color="auto"/>
            <w:left w:val="none" w:sz="0" w:space="0" w:color="auto"/>
            <w:bottom w:val="none" w:sz="0" w:space="0" w:color="auto"/>
            <w:right w:val="none" w:sz="0" w:space="0" w:color="auto"/>
          </w:divBdr>
        </w:div>
      </w:divsChild>
    </w:div>
    <w:div w:id="1743988132">
      <w:marLeft w:val="0"/>
      <w:marRight w:val="0"/>
      <w:marTop w:val="0"/>
      <w:marBottom w:val="0"/>
      <w:divBdr>
        <w:top w:val="none" w:sz="0" w:space="0" w:color="auto"/>
        <w:left w:val="none" w:sz="0" w:space="0" w:color="auto"/>
        <w:bottom w:val="none" w:sz="0" w:space="0" w:color="auto"/>
        <w:right w:val="none" w:sz="0" w:space="0" w:color="auto"/>
      </w:divBdr>
    </w:div>
    <w:div w:id="1743988133">
      <w:marLeft w:val="0"/>
      <w:marRight w:val="0"/>
      <w:marTop w:val="0"/>
      <w:marBottom w:val="0"/>
      <w:divBdr>
        <w:top w:val="none" w:sz="0" w:space="0" w:color="auto"/>
        <w:left w:val="none" w:sz="0" w:space="0" w:color="auto"/>
        <w:bottom w:val="none" w:sz="0" w:space="0" w:color="auto"/>
        <w:right w:val="none" w:sz="0" w:space="0" w:color="auto"/>
      </w:divBdr>
      <w:divsChild>
        <w:div w:id="1743988213">
          <w:marLeft w:val="0"/>
          <w:marRight w:val="0"/>
          <w:marTop w:val="0"/>
          <w:marBottom w:val="0"/>
          <w:divBdr>
            <w:top w:val="none" w:sz="0" w:space="0" w:color="auto"/>
            <w:left w:val="none" w:sz="0" w:space="0" w:color="auto"/>
            <w:bottom w:val="none" w:sz="0" w:space="0" w:color="auto"/>
            <w:right w:val="none" w:sz="0" w:space="0" w:color="auto"/>
          </w:divBdr>
        </w:div>
      </w:divsChild>
    </w:div>
    <w:div w:id="1743988134">
      <w:marLeft w:val="0"/>
      <w:marRight w:val="0"/>
      <w:marTop w:val="0"/>
      <w:marBottom w:val="0"/>
      <w:divBdr>
        <w:top w:val="none" w:sz="0" w:space="0" w:color="auto"/>
        <w:left w:val="none" w:sz="0" w:space="0" w:color="auto"/>
        <w:bottom w:val="none" w:sz="0" w:space="0" w:color="auto"/>
        <w:right w:val="none" w:sz="0" w:space="0" w:color="auto"/>
      </w:divBdr>
    </w:div>
    <w:div w:id="1743988135">
      <w:marLeft w:val="0"/>
      <w:marRight w:val="0"/>
      <w:marTop w:val="0"/>
      <w:marBottom w:val="0"/>
      <w:divBdr>
        <w:top w:val="none" w:sz="0" w:space="0" w:color="auto"/>
        <w:left w:val="none" w:sz="0" w:space="0" w:color="auto"/>
        <w:bottom w:val="none" w:sz="0" w:space="0" w:color="auto"/>
        <w:right w:val="none" w:sz="0" w:space="0" w:color="auto"/>
      </w:divBdr>
    </w:div>
    <w:div w:id="1743988136">
      <w:marLeft w:val="0"/>
      <w:marRight w:val="0"/>
      <w:marTop w:val="0"/>
      <w:marBottom w:val="0"/>
      <w:divBdr>
        <w:top w:val="none" w:sz="0" w:space="0" w:color="auto"/>
        <w:left w:val="none" w:sz="0" w:space="0" w:color="auto"/>
        <w:bottom w:val="none" w:sz="0" w:space="0" w:color="auto"/>
        <w:right w:val="none" w:sz="0" w:space="0" w:color="auto"/>
      </w:divBdr>
    </w:div>
    <w:div w:id="1743988137">
      <w:marLeft w:val="0"/>
      <w:marRight w:val="0"/>
      <w:marTop w:val="0"/>
      <w:marBottom w:val="0"/>
      <w:divBdr>
        <w:top w:val="none" w:sz="0" w:space="0" w:color="auto"/>
        <w:left w:val="none" w:sz="0" w:space="0" w:color="auto"/>
        <w:bottom w:val="none" w:sz="0" w:space="0" w:color="auto"/>
        <w:right w:val="none" w:sz="0" w:space="0" w:color="auto"/>
      </w:divBdr>
    </w:div>
    <w:div w:id="1743988138">
      <w:marLeft w:val="0"/>
      <w:marRight w:val="0"/>
      <w:marTop w:val="0"/>
      <w:marBottom w:val="0"/>
      <w:divBdr>
        <w:top w:val="none" w:sz="0" w:space="0" w:color="auto"/>
        <w:left w:val="none" w:sz="0" w:space="0" w:color="auto"/>
        <w:bottom w:val="none" w:sz="0" w:space="0" w:color="auto"/>
        <w:right w:val="none" w:sz="0" w:space="0" w:color="auto"/>
      </w:divBdr>
    </w:div>
    <w:div w:id="1743988139">
      <w:marLeft w:val="0"/>
      <w:marRight w:val="0"/>
      <w:marTop w:val="0"/>
      <w:marBottom w:val="0"/>
      <w:divBdr>
        <w:top w:val="none" w:sz="0" w:space="0" w:color="auto"/>
        <w:left w:val="none" w:sz="0" w:space="0" w:color="auto"/>
        <w:bottom w:val="none" w:sz="0" w:space="0" w:color="auto"/>
        <w:right w:val="none" w:sz="0" w:space="0" w:color="auto"/>
      </w:divBdr>
    </w:div>
    <w:div w:id="1743988140">
      <w:marLeft w:val="0"/>
      <w:marRight w:val="0"/>
      <w:marTop w:val="0"/>
      <w:marBottom w:val="0"/>
      <w:divBdr>
        <w:top w:val="none" w:sz="0" w:space="0" w:color="auto"/>
        <w:left w:val="none" w:sz="0" w:space="0" w:color="auto"/>
        <w:bottom w:val="none" w:sz="0" w:space="0" w:color="auto"/>
        <w:right w:val="none" w:sz="0" w:space="0" w:color="auto"/>
      </w:divBdr>
    </w:div>
    <w:div w:id="1743988141">
      <w:marLeft w:val="0"/>
      <w:marRight w:val="0"/>
      <w:marTop w:val="0"/>
      <w:marBottom w:val="0"/>
      <w:divBdr>
        <w:top w:val="none" w:sz="0" w:space="0" w:color="auto"/>
        <w:left w:val="none" w:sz="0" w:space="0" w:color="auto"/>
        <w:bottom w:val="none" w:sz="0" w:space="0" w:color="auto"/>
        <w:right w:val="none" w:sz="0" w:space="0" w:color="auto"/>
      </w:divBdr>
    </w:div>
    <w:div w:id="1743988142">
      <w:marLeft w:val="0"/>
      <w:marRight w:val="0"/>
      <w:marTop w:val="0"/>
      <w:marBottom w:val="0"/>
      <w:divBdr>
        <w:top w:val="none" w:sz="0" w:space="0" w:color="auto"/>
        <w:left w:val="none" w:sz="0" w:space="0" w:color="auto"/>
        <w:bottom w:val="none" w:sz="0" w:space="0" w:color="auto"/>
        <w:right w:val="none" w:sz="0" w:space="0" w:color="auto"/>
      </w:divBdr>
    </w:div>
    <w:div w:id="1743988143">
      <w:marLeft w:val="0"/>
      <w:marRight w:val="0"/>
      <w:marTop w:val="0"/>
      <w:marBottom w:val="0"/>
      <w:divBdr>
        <w:top w:val="none" w:sz="0" w:space="0" w:color="auto"/>
        <w:left w:val="none" w:sz="0" w:space="0" w:color="auto"/>
        <w:bottom w:val="none" w:sz="0" w:space="0" w:color="auto"/>
        <w:right w:val="none" w:sz="0" w:space="0" w:color="auto"/>
      </w:divBdr>
    </w:div>
    <w:div w:id="1743988144">
      <w:marLeft w:val="0"/>
      <w:marRight w:val="0"/>
      <w:marTop w:val="0"/>
      <w:marBottom w:val="0"/>
      <w:divBdr>
        <w:top w:val="none" w:sz="0" w:space="0" w:color="auto"/>
        <w:left w:val="none" w:sz="0" w:space="0" w:color="auto"/>
        <w:bottom w:val="none" w:sz="0" w:space="0" w:color="auto"/>
        <w:right w:val="none" w:sz="0" w:space="0" w:color="auto"/>
      </w:divBdr>
    </w:div>
    <w:div w:id="1743988145">
      <w:marLeft w:val="0"/>
      <w:marRight w:val="0"/>
      <w:marTop w:val="0"/>
      <w:marBottom w:val="0"/>
      <w:divBdr>
        <w:top w:val="none" w:sz="0" w:space="0" w:color="auto"/>
        <w:left w:val="none" w:sz="0" w:space="0" w:color="auto"/>
        <w:bottom w:val="none" w:sz="0" w:space="0" w:color="auto"/>
        <w:right w:val="none" w:sz="0" w:space="0" w:color="auto"/>
      </w:divBdr>
    </w:div>
    <w:div w:id="1743988146">
      <w:marLeft w:val="0"/>
      <w:marRight w:val="0"/>
      <w:marTop w:val="0"/>
      <w:marBottom w:val="0"/>
      <w:divBdr>
        <w:top w:val="none" w:sz="0" w:space="0" w:color="auto"/>
        <w:left w:val="none" w:sz="0" w:space="0" w:color="auto"/>
        <w:bottom w:val="none" w:sz="0" w:space="0" w:color="auto"/>
        <w:right w:val="none" w:sz="0" w:space="0" w:color="auto"/>
      </w:divBdr>
    </w:div>
    <w:div w:id="1743988147">
      <w:marLeft w:val="0"/>
      <w:marRight w:val="0"/>
      <w:marTop w:val="0"/>
      <w:marBottom w:val="0"/>
      <w:divBdr>
        <w:top w:val="none" w:sz="0" w:space="0" w:color="auto"/>
        <w:left w:val="none" w:sz="0" w:space="0" w:color="auto"/>
        <w:bottom w:val="none" w:sz="0" w:space="0" w:color="auto"/>
        <w:right w:val="none" w:sz="0" w:space="0" w:color="auto"/>
      </w:divBdr>
    </w:div>
    <w:div w:id="1743988148">
      <w:marLeft w:val="0"/>
      <w:marRight w:val="0"/>
      <w:marTop w:val="0"/>
      <w:marBottom w:val="0"/>
      <w:divBdr>
        <w:top w:val="none" w:sz="0" w:space="0" w:color="auto"/>
        <w:left w:val="none" w:sz="0" w:space="0" w:color="auto"/>
        <w:bottom w:val="none" w:sz="0" w:space="0" w:color="auto"/>
        <w:right w:val="none" w:sz="0" w:space="0" w:color="auto"/>
      </w:divBdr>
    </w:div>
    <w:div w:id="1743988149">
      <w:marLeft w:val="0"/>
      <w:marRight w:val="0"/>
      <w:marTop w:val="0"/>
      <w:marBottom w:val="0"/>
      <w:divBdr>
        <w:top w:val="none" w:sz="0" w:space="0" w:color="auto"/>
        <w:left w:val="none" w:sz="0" w:space="0" w:color="auto"/>
        <w:bottom w:val="none" w:sz="0" w:space="0" w:color="auto"/>
        <w:right w:val="none" w:sz="0" w:space="0" w:color="auto"/>
      </w:divBdr>
    </w:div>
    <w:div w:id="1743988150">
      <w:marLeft w:val="0"/>
      <w:marRight w:val="0"/>
      <w:marTop w:val="0"/>
      <w:marBottom w:val="0"/>
      <w:divBdr>
        <w:top w:val="none" w:sz="0" w:space="0" w:color="auto"/>
        <w:left w:val="none" w:sz="0" w:space="0" w:color="auto"/>
        <w:bottom w:val="none" w:sz="0" w:space="0" w:color="auto"/>
        <w:right w:val="none" w:sz="0" w:space="0" w:color="auto"/>
      </w:divBdr>
    </w:div>
    <w:div w:id="1743988151">
      <w:marLeft w:val="0"/>
      <w:marRight w:val="0"/>
      <w:marTop w:val="0"/>
      <w:marBottom w:val="0"/>
      <w:divBdr>
        <w:top w:val="none" w:sz="0" w:space="0" w:color="auto"/>
        <w:left w:val="none" w:sz="0" w:space="0" w:color="auto"/>
        <w:bottom w:val="none" w:sz="0" w:space="0" w:color="auto"/>
        <w:right w:val="none" w:sz="0" w:space="0" w:color="auto"/>
      </w:divBdr>
    </w:div>
    <w:div w:id="1743988152">
      <w:marLeft w:val="0"/>
      <w:marRight w:val="0"/>
      <w:marTop w:val="0"/>
      <w:marBottom w:val="0"/>
      <w:divBdr>
        <w:top w:val="none" w:sz="0" w:space="0" w:color="auto"/>
        <w:left w:val="none" w:sz="0" w:space="0" w:color="auto"/>
        <w:bottom w:val="none" w:sz="0" w:space="0" w:color="auto"/>
        <w:right w:val="none" w:sz="0" w:space="0" w:color="auto"/>
      </w:divBdr>
    </w:div>
    <w:div w:id="1743988153">
      <w:marLeft w:val="0"/>
      <w:marRight w:val="0"/>
      <w:marTop w:val="0"/>
      <w:marBottom w:val="0"/>
      <w:divBdr>
        <w:top w:val="none" w:sz="0" w:space="0" w:color="auto"/>
        <w:left w:val="none" w:sz="0" w:space="0" w:color="auto"/>
        <w:bottom w:val="none" w:sz="0" w:space="0" w:color="auto"/>
        <w:right w:val="none" w:sz="0" w:space="0" w:color="auto"/>
      </w:divBdr>
    </w:div>
    <w:div w:id="1743988154">
      <w:marLeft w:val="0"/>
      <w:marRight w:val="0"/>
      <w:marTop w:val="0"/>
      <w:marBottom w:val="0"/>
      <w:divBdr>
        <w:top w:val="none" w:sz="0" w:space="0" w:color="auto"/>
        <w:left w:val="none" w:sz="0" w:space="0" w:color="auto"/>
        <w:bottom w:val="none" w:sz="0" w:space="0" w:color="auto"/>
        <w:right w:val="none" w:sz="0" w:space="0" w:color="auto"/>
      </w:divBdr>
    </w:div>
    <w:div w:id="1743988155">
      <w:marLeft w:val="0"/>
      <w:marRight w:val="0"/>
      <w:marTop w:val="0"/>
      <w:marBottom w:val="0"/>
      <w:divBdr>
        <w:top w:val="none" w:sz="0" w:space="0" w:color="auto"/>
        <w:left w:val="none" w:sz="0" w:space="0" w:color="auto"/>
        <w:bottom w:val="none" w:sz="0" w:space="0" w:color="auto"/>
        <w:right w:val="none" w:sz="0" w:space="0" w:color="auto"/>
      </w:divBdr>
    </w:div>
    <w:div w:id="1743988156">
      <w:marLeft w:val="0"/>
      <w:marRight w:val="0"/>
      <w:marTop w:val="0"/>
      <w:marBottom w:val="0"/>
      <w:divBdr>
        <w:top w:val="none" w:sz="0" w:space="0" w:color="auto"/>
        <w:left w:val="none" w:sz="0" w:space="0" w:color="auto"/>
        <w:bottom w:val="none" w:sz="0" w:space="0" w:color="auto"/>
        <w:right w:val="none" w:sz="0" w:space="0" w:color="auto"/>
      </w:divBdr>
    </w:div>
    <w:div w:id="1743988157">
      <w:marLeft w:val="0"/>
      <w:marRight w:val="0"/>
      <w:marTop w:val="0"/>
      <w:marBottom w:val="0"/>
      <w:divBdr>
        <w:top w:val="none" w:sz="0" w:space="0" w:color="auto"/>
        <w:left w:val="none" w:sz="0" w:space="0" w:color="auto"/>
        <w:bottom w:val="none" w:sz="0" w:space="0" w:color="auto"/>
        <w:right w:val="none" w:sz="0" w:space="0" w:color="auto"/>
      </w:divBdr>
    </w:div>
    <w:div w:id="1743988158">
      <w:marLeft w:val="0"/>
      <w:marRight w:val="0"/>
      <w:marTop w:val="0"/>
      <w:marBottom w:val="0"/>
      <w:divBdr>
        <w:top w:val="none" w:sz="0" w:space="0" w:color="auto"/>
        <w:left w:val="none" w:sz="0" w:space="0" w:color="auto"/>
        <w:bottom w:val="none" w:sz="0" w:space="0" w:color="auto"/>
        <w:right w:val="none" w:sz="0" w:space="0" w:color="auto"/>
      </w:divBdr>
    </w:div>
    <w:div w:id="1743988159">
      <w:marLeft w:val="0"/>
      <w:marRight w:val="0"/>
      <w:marTop w:val="0"/>
      <w:marBottom w:val="0"/>
      <w:divBdr>
        <w:top w:val="none" w:sz="0" w:space="0" w:color="auto"/>
        <w:left w:val="none" w:sz="0" w:space="0" w:color="auto"/>
        <w:bottom w:val="none" w:sz="0" w:space="0" w:color="auto"/>
        <w:right w:val="none" w:sz="0" w:space="0" w:color="auto"/>
      </w:divBdr>
    </w:div>
    <w:div w:id="1743988160">
      <w:marLeft w:val="0"/>
      <w:marRight w:val="0"/>
      <w:marTop w:val="0"/>
      <w:marBottom w:val="0"/>
      <w:divBdr>
        <w:top w:val="none" w:sz="0" w:space="0" w:color="auto"/>
        <w:left w:val="none" w:sz="0" w:space="0" w:color="auto"/>
        <w:bottom w:val="none" w:sz="0" w:space="0" w:color="auto"/>
        <w:right w:val="none" w:sz="0" w:space="0" w:color="auto"/>
      </w:divBdr>
      <w:divsChild>
        <w:div w:id="1743988211">
          <w:marLeft w:val="0"/>
          <w:marRight w:val="0"/>
          <w:marTop w:val="0"/>
          <w:marBottom w:val="0"/>
          <w:divBdr>
            <w:top w:val="none" w:sz="0" w:space="0" w:color="auto"/>
            <w:left w:val="none" w:sz="0" w:space="0" w:color="auto"/>
            <w:bottom w:val="none" w:sz="0" w:space="0" w:color="auto"/>
            <w:right w:val="none" w:sz="0" w:space="0" w:color="auto"/>
          </w:divBdr>
        </w:div>
      </w:divsChild>
    </w:div>
    <w:div w:id="1743988161">
      <w:marLeft w:val="0"/>
      <w:marRight w:val="0"/>
      <w:marTop w:val="0"/>
      <w:marBottom w:val="0"/>
      <w:divBdr>
        <w:top w:val="none" w:sz="0" w:space="0" w:color="auto"/>
        <w:left w:val="none" w:sz="0" w:space="0" w:color="auto"/>
        <w:bottom w:val="none" w:sz="0" w:space="0" w:color="auto"/>
        <w:right w:val="none" w:sz="0" w:space="0" w:color="auto"/>
      </w:divBdr>
      <w:divsChild>
        <w:div w:id="1743988163">
          <w:marLeft w:val="0"/>
          <w:marRight w:val="0"/>
          <w:marTop w:val="0"/>
          <w:marBottom w:val="0"/>
          <w:divBdr>
            <w:top w:val="none" w:sz="0" w:space="0" w:color="auto"/>
            <w:left w:val="none" w:sz="0" w:space="0" w:color="auto"/>
            <w:bottom w:val="none" w:sz="0" w:space="0" w:color="auto"/>
            <w:right w:val="none" w:sz="0" w:space="0" w:color="auto"/>
          </w:divBdr>
        </w:div>
      </w:divsChild>
    </w:div>
    <w:div w:id="1743988162">
      <w:marLeft w:val="0"/>
      <w:marRight w:val="0"/>
      <w:marTop w:val="0"/>
      <w:marBottom w:val="0"/>
      <w:divBdr>
        <w:top w:val="none" w:sz="0" w:space="0" w:color="auto"/>
        <w:left w:val="none" w:sz="0" w:space="0" w:color="auto"/>
        <w:bottom w:val="none" w:sz="0" w:space="0" w:color="auto"/>
        <w:right w:val="none" w:sz="0" w:space="0" w:color="auto"/>
      </w:divBdr>
    </w:div>
    <w:div w:id="1743988164">
      <w:marLeft w:val="0"/>
      <w:marRight w:val="0"/>
      <w:marTop w:val="0"/>
      <w:marBottom w:val="0"/>
      <w:divBdr>
        <w:top w:val="none" w:sz="0" w:space="0" w:color="auto"/>
        <w:left w:val="none" w:sz="0" w:space="0" w:color="auto"/>
        <w:bottom w:val="none" w:sz="0" w:space="0" w:color="auto"/>
        <w:right w:val="none" w:sz="0" w:space="0" w:color="auto"/>
      </w:divBdr>
    </w:div>
    <w:div w:id="1743988165">
      <w:marLeft w:val="0"/>
      <w:marRight w:val="0"/>
      <w:marTop w:val="0"/>
      <w:marBottom w:val="0"/>
      <w:divBdr>
        <w:top w:val="none" w:sz="0" w:space="0" w:color="auto"/>
        <w:left w:val="none" w:sz="0" w:space="0" w:color="auto"/>
        <w:bottom w:val="none" w:sz="0" w:space="0" w:color="auto"/>
        <w:right w:val="none" w:sz="0" w:space="0" w:color="auto"/>
      </w:divBdr>
    </w:div>
    <w:div w:id="1743988166">
      <w:marLeft w:val="0"/>
      <w:marRight w:val="0"/>
      <w:marTop w:val="0"/>
      <w:marBottom w:val="0"/>
      <w:divBdr>
        <w:top w:val="none" w:sz="0" w:space="0" w:color="auto"/>
        <w:left w:val="none" w:sz="0" w:space="0" w:color="auto"/>
        <w:bottom w:val="none" w:sz="0" w:space="0" w:color="auto"/>
        <w:right w:val="none" w:sz="0" w:space="0" w:color="auto"/>
      </w:divBdr>
    </w:div>
    <w:div w:id="1743988167">
      <w:marLeft w:val="0"/>
      <w:marRight w:val="0"/>
      <w:marTop w:val="0"/>
      <w:marBottom w:val="0"/>
      <w:divBdr>
        <w:top w:val="none" w:sz="0" w:space="0" w:color="auto"/>
        <w:left w:val="none" w:sz="0" w:space="0" w:color="auto"/>
        <w:bottom w:val="none" w:sz="0" w:space="0" w:color="auto"/>
        <w:right w:val="none" w:sz="0" w:space="0" w:color="auto"/>
      </w:divBdr>
    </w:div>
    <w:div w:id="1743988168">
      <w:marLeft w:val="0"/>
      <w:marRight w:val="0"/>
      <w:marTop w:val="0"/>
      <w:marBottom w:val="0"/>
      <w:divBdr>
        <w:top w:val="none" w:sz="0" w:space="0" w:color="auto"/>
        <w:left w:val="none" w:sz="0" w:space="0" w:color="auto"/>
        <w:bottom w:val="none" w:sz="0" w:space="0" w:color="auto"/>
        <w:right w:val="none" w:sz="0" w:space="0" w:color="auto"/>
      </w:divBdr>
    </w:div>
    <w:div w:id="1743988169">
      <w:marLeft w:val="0"/>
      <w:marRight w:val="0"/>
      <w:marTop w:val="0"/>
      <w:marBottom w:val="0"/>
      <w:divBdr>
        <w:top w:val="none" w:sz="0" w:space="0" w:color="auto"/>
        <w:left w:val="none" w:sz="0" w:space="0" w:color="auto"/>
        <w:bottom w:val="none" w:sz="0" w:space="0" w:color="auto"/>
        <w:right w:val="none" w:sz="0" w:space="0" w:color="auto"/>
      </w:divBdr>
    </w:div>
    <w:div w:id="1743988170">
      <w:marLeft w:val="0"/>
      <w:marRight w:val="0"/>
      <w:marTop w:val="0"/>
      <w:marBottom w:val="0"/>
      <w:divBdr>
        <w:top w:val="none" w:sz="0" w:space="0" w:color="auto"/>
        <w:left w:val="none" w:sz="0" w:space="0" w:color="auto"/>
        <w:bottom w:val="none" w:sz="0" w:space="0" w:color="auto"/>
        <w:right w:val="none" w:sz="0" w:space="0" w:color="auto"/>
      </w:divBdr>
    </w:div>
    <w:div w:id="1743988171">
      <w:marLeft w:val="0"/>
      <w:marRight w:val="0"/>
      <w:marTop w:val="0"/>
      <w:marBottom w:val="0"/>
      <w:divBdr>
        <w:top w:val="none" w:sz="0" w:space="0" w:color="auto"/>
        <w:left w:val="none" w:sz="0" w:space="0" w:color="auto"/>
        <w:bottom w:val="none" w:sz="0" w:space="0" w:color="auto"/>
        <w:right w:val="none" w:sz="0" w:space="0" w:color="auto"/>
      </w:divBdr>
    </w:div>
    <w:div w:id="1743988172">
      <w:marLeft w:val="0"/>
      <w:marRight w:val="0"/>
      <w:marTop w:val="0"/>
      <w:marBottom w:val="0"/>
      <w:divBdr>
        <w:top w:val="none" w:sz="0" w:space="0" w:color="auto"/>
        <w:left w:val="none" w:sz="0" w:space="0" w:color="auto"/>
        <w:bottom w:val="none" w:sz="0" w:space="0" w:color="auto"/>
        <w:right w:val="none" w:sz="0" w:space="0" w:color="auto"/>
      </w:divBdr>
    </w:div>
    <w:div w:id="1743988173">
      <w:marLeft w:val="0"/>
      <w:marRight w:val="0"/>
      <w:marTop w:val="0"/>
      <w:marBottom w:val="0"/>
      <w:divBdr>
        <w:top w:val="none" w:sz="0" w:space="0" w:color="auto"/>
        <w:left w:val="none" w:sz="0" w:space="0" w:color="auto"/>
        <w:bottom w:val="none" w:sz="0" w:space="0" w:color="auto"/>
        <w:right w:val="none" w:sz="0" w:space="0" w:color="auto"/>
      </w:divBdr>
    </w:div>
    <w:div w:id="1743988174">
      <w:marLeft w:val="0"/>
      <w:marRight w:val="0"/>
      <w:marTop w:val="0"/>
      <w:marBottom w:val="0"/>
      <w:divBdr>
        <w:top w:val="none" w:sz="0" w:space="0" w:color="auto"/>
        <w:left w:val="none" w:sz="0" w:space="0" w:color="auto"/>
        <w:bottom w:val="none" w:sz="0" w:space="0" w:color="auto"/>
        <w:right w:val="none" w:sz="0" w:space="0" w:color="auto"/>
      </w:divBdr>
    </w:div>
    <w:div w:id="1743988175">
      <w:marLeft w:val="0"/>
      <w:marRight w:val="0"/>
      <w:marTop w:val="0"/>
      <w:marBottom w:val="0"/>
      <w:divBdr>
        <w:top w:val="none" w:sz="0" w:space="0" w:color="auto"/>
        <w:left w:val="none" w:sz="0" w:space="0" w:color="auto"/>
        <w:bottom w:val="none" w:sz="0" w:space="0" w:color="auto"/>
        <w:right w:val="none" w:sz="0" w:space="0" w:color="auto"/>
      </w:divBdr>
    </w:div>
    <w:div w:id="1743988176">
      <w:marLeft w:val="0"/>
      <w:marRight w:val="0"/>
      <w:marTop w:val="0"/>
      <w:marBottom w:val="0"/>
      <w:divBdr>
        <w:top w:val="none" w:sz="0" w:space="0" w:color="auto"/>
        <w:left w:val="none" w:sz="0" w:space="0" w:color="auto"/>
        <w:bottom w:val="none" w:sz="0" w:space="0" w:color="auto"/>
        <w:right w:val="none" w:sz="0" w:space="0" w:color="auto"/>
      </w:divBdr>
    </w:div>
    <w:div w:id="1743988177">
      <w:marLeft w:val="0"/>
      <w:marRight w:val="0"/>
      <w:marTop w:val="0"/>
      <w:marBottom w:val="0"/>
      <w:divBdr>
        <w:top w:val="none" w:sz="0" w:space="0" w:color="auto"/>
        <w:left w:val="none" w:sz="0" w:space="0" w:color="auto"/>
        <w:bottom w:val="none" w:sz="0" w:space="0" w:color="auto"/>
        <w:right w:val="none" w:sz="0" w:space="0" w:color="auto"/>
      </w:divBdr>
    </w:div>
    <w:div w:id="1743988178">
      <w:marLeft w:val="0"/>
      <w:marRight w:val="0"/>
      <w:marTop w:val="0"/>
      <w:marBottom w:val="0"/>
      <w:divBdr>
        <w:top w:val="none" w:sz="0" w:space="0" w:color="auto"/>
        <w:left w:val="none" w:sz="0" w:space="0" w:color="auto"/>
        <w:bottom w:val="none" w:sz="0" w:space="0" w:color="auto"/>
        <w:right w:val="none" w:sz="0" w:space="0" w:color="auto"/>
      </w:divBdr>
    </w:div>
    <w:div w:id="1743988179">
      <w:marLeft w:val="0"/>
      <w:marRight w:val="0"/>
      <w:marTop w:val="0"/>
      <w:marBottom w:val="0"/>
      <w:divBdr>
        <w:top w:val="none" w:sz="0" w:space="0" w:color="auto"/>
        <w:left w:val="none" w:sz="0" w:space="0" w:color="auto"/>
        <w:bottom w:val="none" w:sz="0" w:space="0" w:color="auto"/>
        <w:right w:val="none" w:sz="0" w:space="0" w:color="auto"/>
      </w:divBdr>
    </w:div>
    <w:div w:id="1743988180">
      <w:marLeft w:val="0"/>
      <w:marRight w:val="0"/>
      <w:marTop w:val="0"/>
      <w:marBottom w:val="0"/>
      <w:divBdr>
        <w:top w:val="none" w:sz="0" w:space="0" w:color="auto"/>
        <w:left w:val="none" w:sz="0" w:space="0" w:color="auto"/>
        <w:bottom w:val="none" w:sz="0" w:space="0" w:color="auto"/>
        <w:right w:val="none" w:sz="0" w:space="0" w:color="auto"/>
      </w:divBdr>
    </w:div>
    <w:div w:id="1743988181">
      <w:marLeft w:val="0"/>
      <w:marRight w:val="0"/>
      <w:marTop w:val="0"/>
      <w:marBottom w:val="0"/>
      <w:divBdr>
        <w:top w:val="none" w:sz="0" w:space="0" w:color="auto"/>
        <w:left w:val="none" w:sz="0" w:space="0" w:color="auto"/>
        <w:bottom w:val="none" w:sz="0" w:space="0" w:color="auto"/>
        <w:right w:val="none" w:sz="0" w:space="0" w:color="auto"/>
      </w:divBdr>
    </w:div>
    <w:div w:id="1743988182">
      <w:marLeft w:val="0"/>
      <w:marRight w:val="0"/>
      <w:marTop w:val="0"/>
      <w:marBottom w:val="0"/>
      <w:divBdr>
        <w:top w:val="none" w:sz="0" w:space="0" w:color="auto"/>
        <w:left w:val="none" w:sz="0" w:space="0" w:color="auto"/>
        <w:bottom w:val="none" w:sz="0" w:space="0" w:color="auto"/>
        <w:right w:val="none" w:sz="0" w:space="0" w:color="auto"/>
      </w:divBdr>
    </w:div>
    <w:div w:id="1743988183">
      <w:marLeft w:val="0"/>
      <w:marRight w:val="0"/>
      <w:marTop w:val="0"/>
      <w:marBottom w:val="0"/>
      <w:divBdr>
        <w:top w:val="none" w:sz="0" w:space="0" w:color="auto"/>
        <w:left w:val="none" w:sz="0" w:space="0" w:color="auto"/>
        <w:bottom w:val="none" w:sz="0" w:space="0" w:color="auto"/>
        <w:right w:val="none" w:sz="0" w:space="0" w:color="auto"/>
      </w:divBdr>
    </w:div>
    <w:div w:id="1743988184">
      <w:marLeft w:val="0"/>
      <w:marRight w:val="0"/>
      <w:marTop w:val="0"/>
      <w:marBottom w:val="0"/>
      <w:divBdr>
        <w:top w:val="none" w:sz="0" w:space="0" w:color="auto"/>
        <w:left w:val="none" w:sz="0" w:space="0" w:color="auto"/>
        <w:bottom w:val="none" w:sz="0" w:space="0" w:color="auto"/>
        <w:right w:val="none" w:sz="0" w:space="0" w:color="auto"/>
      </w:divBdr>
    </w:div>
    <w:div w:id="1743988185">
      <w:marLeft w:val="0"/>
      <w:marRight w:val="0"/>
      <w:marTop w:val="0"/>
      <w:marBottom w:val="0"/>
      <w:divBdr>
        <w:top w:val="none" w:sz="0" w:space="0" w:color="auto"/>
        <w:left w:val="none" w:sz="0" w:space="0" w:color="auto"/>
        <w:bottom w:val="none" w:sz="0" w:space="0" w:color="auto"/>
        <w:right w:val="none" w:sz="0" w:space="0" w:color="auto"/>
      </w:divBdr>
    </w:div>
    <w:div w:id="1743988186">
      <w:marLeft w:val="0"/>
      <w:marRight w:val="0"/>
      <w:marTop w:val="0"/>
      <w:marBottom w:val="0"/>
      <w:divBdr>
        <w:top w:val="none" w:sz="0" w:space="0" w:color="auto"/>
        <w:left w:val="none" w:sz="0" w:space="0" w:color="auto"/>
        <w:bottom w:val="none" w:sz="0" w:space="0" w:color="auto"/>
        <w:right w:val="none" w:sz="0" w:space="0" w:color="auto"/>
      </w:divBdr>
    </w:div>
    <w:div w:id="1743988187">
      <w:marLeft w:val="0"/>
      <w:marRight w:val="0"/>
      <w:marTop w:val="0"/>
      <w:marBottom w:val="0"/>
      <w:divBdr>
        <w:top w:val="none" w:sz="0" w:space="0" w:color="auto"/>
        <w:left w:val="none" w:sz="0" w:space="0" w:color="auto"/>
        <w:bottom w:val="none" w:sz="0" w:space="0" w:color="auto"/>
        <w:right w:val="none" w:sz="0" w:space="0" w:color="auto"/>
      </w:divBdr>
    </w:div>
    <w:div w:id="1743988188">
      <w:marLeft w:val="0"/>
      <w:marRight w:val="0"/>
      <w:marTop w:val="0"/>
      <w:marBottom w:val="0"/>
      <w:divBdr>
        <w:top w:val="none" w:sz="0" w:space="0" w:color="auto"/>
        <w:left w:val="none" w:sz="0" w:space="0" w:color="auto"/>
        <w:bottom w:val="none" w:sz="0" w:space="0" w:color="auto"/>
        <w:right w:val="none" w:sz="0" w:space="0" w:color="auto"/>
      </w:divBdr>
    </w:div>
    <w:div w:id="1743988189">
      <w:marLeft w:val="0"/>
      <w:marRight w:val="0"/>
      <w:marTop w:val="0"/>
      <w:marBottom w:val="0"/>
      <w:divBdr>
        <w:top w:val="none" w:sz="0" w:space="0" w:color="auto"/>
        <w:left w:val="none" w:sz="0" w:space="0" w:color="auto"/>
        <w:bottom w:val="none" w:sz="0" w:space="0" w:color="auto"/>
        <w:right w:val="none" w:sz="0" w:space="0" w:color="auto"/>
      </w:divBdr>
    </w:div>
    <w:div w:id="1743988190">
      <w:marLeft w:val="0"/>
      <w:marRight w:val="0"/>
      <w:marTop w:val="0"/>
      <w:marBottom w:val="0"/>
      <w:divBdr>
        <w:top w:val="none" w:sz="0" w:space="0" w:color="auto"/>
        <w:left w:val="none" w:sz="0" w:space="0" w:color="auto"/>
        <w:bottom w:val="none" w:sz="0" w:space="0" w:color="auto"/>
        <w:right w:val="none" w:sz="0" w:space="0" w:color="auto"/>
      </w:divBdr>
    </w:div>
    <w:div w:id="1743988191">
      <w:marLeft w:val="0"/>
      <w:marRight w:val="0"/>
      <w:marTop w:val="0"/>
      <w:marBottom w:val="0"/>
      <w:divBdr>
        <w:top w:val="none" w:sz="0" w:space="0" w:color="auto"/>
        <w:left w:val="none" w:sz="0" w:space="0" w:color="auto"/>
        <w:bottom w:val="none" w:sz="0" w:space="0" w:color="auto"/>
        <w:right w:val="none" w:sz="0" w:space="0" w:color="auto"/>
      </w:divBdr>
    </w:div>
    <w:div w:id="1743988192">
      <w:marLeft w:val="0"/>
      <w:marRight w:val="0"/>
      <w:marTop w:val="0"/>
      <w:marBottom w:val="0"/>
      <w:divBdr>
        <w:top w:val="none" w:sz="0" w:space="0" w:color="auto"/>
        <w:left w:val="none" w:sz="0" w:space="0" w:color="auto"/>
        <w:bottom w:val="none" w:sz="0" w:space="0" w:color="auto"/>
        <w:right w:val="none" w:sz="0" w:space="0" w:color="auto"/>
      </w:divBdr>
    </w:div>
    <w:div w:id="1743988193">
      <w:marLeft w:val="0"/>
      <w:marRight w:val="0"/>
      <w:marTop w:val="0"/>
      <w:marBottom w:val="0"/>
      <w:divBdr>
        <w:top w:val="none" w:sz="0" w:space="0" w:color="auto"/>
        <w:left w:val="none" w:sz="0" w:space="0" w:color="auto"/>
        <w:bottom w:val="none" w:sz="0" w:space="0" w:color="auto"/>
        <w:right w:val="none" w:sz="0" w:space="0" w:color="auto"/>
      </w:divBdr>
    </w:div>
    <w:div w:id="1743988194">
      <w:marLeft w:val="0"/>
      <w:marRight w:val="0"/>
      <w:marTop w:val="0"/>
      <w:marBottom w:val="0"/>
      <w:divBdr>
        <w:top w:val="none" w:sz="0" w:space="0" w:color="auto"/>
        <w:left w:val="none" w:sz="0" w:space="0" w:color="auto"/>
        <w:bottom w:val="none" w:sz="0" w:space="0" w:color="auto"/>
        <w:right w:val="none" w:sz="0" w:space="0" w:color="auto"/>
      </w:divBdr>
    </w:div>
    <w:div w:id="1743988195">
      <w:marLeft w:val="0"/>
      <w:marRight w:val="0"/>
      <w:marTop w:val="0"/>
      <w:marBottom w:val="0"/>
      <w:divBdr>
        <w:top w:val="none" w:sz="0" w:space="0" w:color="auto"/>
        <w:left w:val="none" w:sz="0" w:space="0" w:color="auto"/>
        <w:bottom w:val="none" w:sz="0" w:space="0" w:color="auto"/>
        <w:right w:val="none" w:sz="0" w:space="0" w:color="auto"/>
      </w:divBdr>
    </w:div>
    <w:div w:id="1743988196">
      <w:marLeft w:val="0"/>
      <w:marRight w:val="0"/>
      <w:marTop w:val="0"/>
      <w:marBottom w:val="0"/>
      <w:divBdr>
        <w:top w:val="none" w:sz="0" w:space="0" w:color="auto"/>
        <w:left w:val="none" w:sz="0" w:space="0" w:color="auto"/>
        <w:bottom w:val="none" w:sz="0" w:space="0" w:color="auto"/>
        <w:right w:val="none" w:sz="0" w:space="0" w:color="auto"/>
      </w:divBdr>
    </w:div>
    <w:div w:id="1743988197">
      <w:marLeft w:val="0"/>
      <w:marRight w:val="0"/>
      <w:marTop w:val="0"/>
      <w:marBottom w:val="0"/>
      <w:divBdr>
        <w:top w:val="none" w:sz="0" w:space="0" w:color="auto"/>
        <w:left w:val="none" w:sz="0" w:space="0" w:color="auto"/>
        <w:bottom w:val="none" w:sz="0" w:space="0" w:color="auto"/>
        <w:right w:val="none" w:sz="0" w:space="0" w:color="auto"/>
      </w:divBdr>
    </w:div>
    <w:div w:id="1743988198">
      <w:marLeft w:val="0"/>
      <w:marRight w:val="0"/>
      <w:marTop w:val="0"/>
      <w:marBottom w:val="0"/>
      <w:divBdr>
        <w:top w:val="none" w:sz="0" w:space="0" w:color="auto"/>
        <w:left w:val="none" w:sz="0" w:space="0" w:color="auto"/>
        <w:bottom w:val="none" w:sz="0" w:space="0" w:color="auto"/>
        <w:right w:val="none" w:sz="0" w:space="0" w:color="auto"/>
      </w:divBdr>
    </w:div>
    <w:div w:id="1743988199">
      <w:marLeft w:val="0"/>
      <w:marRight w:val="0"/>
      <w:marTop w:val="0"/>
      <w:marBottom w:val="0"/>
      <w:divBdr>
        <w:top w:val="none" w:sz="0" w:space="0" w:color="auto"/>
        <w:left w:val="none" w:sz="0" w:space="0" w:color="auto"/>
        <w:bottom w:val="none" w:sz="0" w:space="0" w:color="auto"/>
        <w:right w:val="none" w:sz="0" w:space="0" w:color="auto"/>
      </w:divBdr>
    </w:div>
    <w:div w:id="1743988200">
      <w:marLeft w:val="0"/>
      <w:marRight w:val="0"/>
      <w:marTop w:val="0"/>
      <w:marBottom w:val="0"/>
      <w:divBdr>
        <w:top w:val="none" w:sz="0" w:space="0" w:color="auto"/>
        <w:left w:val="none" w:sz="0" w:space="0" w:color="auto"/>
        <w:bottom w:val="none" w:sz="0" w:space="0" w:color="auto"/>
        <w:right w:val="none" w:sz="0" w:space="0" w:color="auto"/>
      </w:divBdr>
    </w:div>
    <w:div w:id="1743988201">
      <w:marLeft w:val="0"/>
      <w:marRight w:val="0"/>
      <w:marTop w:val="0"/>
      <w:marBottom w:val="0"/>
      <w:divBdr>
        <w:top w:val="none" w:sz="0" w:space="0" w:color="auto"/>
        <w:left w:val="none" w:sz="0" w:space="0" w:color="auto"/>
        <w:bottom w:val="none" w:sz="0" w:space="0" w:color="auto"/>
        <w:right w:val="none" w:sz="0" w:space="0" w:color="auto"/>
      </w:divBdr>
    </w:div>
    <w:div w:id="1743988202">
      <w:marLeft w:val="0"/>
      <w:marRight w:val="0"/>
      <w:marTop w:val="0"/>
      <w:marBottom w:val="0"/>
      <w:divBdr>
        <w:top w:val="none" w:sz="0" w:space="0" w:color="auto"/>
        <w:left w:val="none" w:sz="0" w:space="0" w:color="auto"/>
        <w:bottom w:val="none" w:sz="0" w:space="0" w:color="auto"/>
        <w:right w:val="none" w:sz="0" w:space="0" w:color="auto"/>
      </w:divBdr>
    </w:div>
    <w:div w:id="1743988203">
      <w:marLeft w:val="0"/>
      <w:marRight w:val="0"/>
      <w:marTop w:val="0"/>
      <w:marBottom w:val="0"/>
      <w:divBdr>
        <w:top w:val="none" w:sz="0" w:space="0" w:color="auto"/>
        <w:left w:val="none" w:sz="0" w:space="0" w:color="auto"/>
        <w:bottom w:val="none" w:sz="0" w:space="0" w:color="auto"/>
        <w:right w:val="none" w:sz="0" w:space="0" w:color="auto"/>
      </w:divBdr>
    </w:div>
    <w:div w:id="1743988204">
      <w:marLeft w:val="0"/>
      <w:marRight w:val="0"/>
      <w:marTop w:val="0"/>
      <w:marBottom w:val="0"/>
      <w:divBdr>
        <w:top w:val="none" w:sz="0" w:space="0" w:color="auto"/>
        <w:left w:val="none" w:sz="0" w:space="0" w:color="auto"/>
        <w:bottom w:val="none" w:sz="0" w:space="0" w:color="auto"/>
        <w:right w:val="none" w:sz="0" w:space="0" w:color="auto"/>
      </w:divBdr>
    </w:div>
    <w:div w:id="1743988205">
      <w:marLeft w:val="0"/>
      <w:marRight w:val="0"/>
      <w:marTop w:val="0"/>
      <w:marBottom w:val="0"/>
      <w:divBdr>
        <w:top w:val="none" w:sz="0" w:space="0" w:color="auto"/>
        <w:left w:val="none" w:sz="0" w:space="0" w:color="auto"/>
        <w:bottom w:val="none" w:sz="0" w:space="0" w:color="auto"/>
        <w:right w:val="none" w:sz="0" w:space="0" w:color="auto"/>
      </w:divBdr>
    </w:div>
    <w:div w:id="1743988206">
      <w:marLeft w:val="0"/>
      <w:marRight w:val="0"/>
      <w:marTop w:val="0"/>
      <w:marBottom w:val="0"/>
      <w:divBdr>
        <w:top w:val="none" w:sz="0" w:space="0" w:color="auto"/>
        <w:left w:val="none" w:sz="0" w:space="0" w:color="auto"/>
        <w:bottom w:val="none" w:sz="0" w:space="0" w:color="auto"/>
        <w:right w:val="none" w:sz="0" w:space="0" w:color="auto"/>
      </w:divBdr>
    </w:div>
    <w:div w:id="1743988207">
      <w:marLeft w:val="0"/>
      <w:marRight w:val="0"/>
      <w:marTop w:val="0"/>
      <w:marBottom w:val="0"/>
      <w:divBdr>
        <w:top w:val="none" w:sz="0" w:space="0" w:color="auto"/>
        <w:left w:val="none" w:sz="0" w:space="0" w:color="auto"/>
        <w:bottom w:val="none" w:sz="0" w:space="0" w:color="auto"/>
        <w:right w:val="none" w:sz="0" w:space="0" w:color="auto"/>
      </w:divBdr>
    </w:div>
    <w:div w:id="1743988208">
      <w:marLeft w:val="0"/>
      <w:marRight w:val="0"/>
      <w:marTop w:val="0"/>
      <w:marBottom w:val="0"/>
      <w:divBdr>
        <w:top w:val="none" w:sz="0" w:space="0" w:color="auto"/>
        <w:left w:val="none" w:sz="0" w:space="0" w:color="auto"/>
        <w:bottom w:val="none" w:sz="0" w:space="0" w:color="auto"/>
        <w:right w:val="none" w:sz="0" w:space="0" w:color="auto"/>
      </w:divBdr>
    </w:div>
    <w:div w:id="1743988209">
      <w:marLeft w:val="0"/>
      <w:marRight w:val="0"/>
      <w:marTop w:val="0"/>
      <w:marBottom w:val="0"/>
      <w:divBdr>
        <w:top w:val="none" w:sz="0" w:space="0" w:color="auto"/>
        <w:left w:val="none" w:sz="0" w:space="0" w:color="auto"/>
        <w:bottom w:val="none" w:sz="0" w:space="0" w:color="auto"/>
        <w:right w:val="none" w:sz="0" w:space="0" w:color="auto"/>
      </w:divBdr>
    </w:div>
    <w:div w:id="1743988210">
      <w:marLeft w:val="0"/>
      <w:marRight w:val="0"/>
      <w:marTop w:val="0"/>
      <w:marBottom w:val="0"/>
      <w:divBdr>
        <w:top w:val="none" w:sz="0" w:space="0" w:color="auto"/>
        <w:left w:val="none" w:sz="0" w:space="0" w:color="auto"/>
        <w:bottom w:val="none" w:sz="0" w:space="0" w:color="auto"/>
        <w:right w:val="none" w:sz="0" w:space="0" w:color="auto"/>
      </w:divBdr>
    </w:div>
    <w:div w:id="1743988212">
      <w:marLeft w:val="0"/>
      <w:marRight w:val="0"/>
      <w:marTop w:val="0"/>
      <w:marBottom w:val="0"/>
      <w:divBdr>
        <w:top w:val="none" w:sz="0" w:space="0" w:color="auto"/>
        <w:left w:val="none" w:sz="0" w:space="0" w:color="auto"/>
        <w:bottom w:val="none" w:sz="0" w:space="0" w:color="auto"/>
        <w:right w:val="none" w:sz="0" w:space="0" w:color="auto"/>
      </w:divBdr>
    </w:div>
    <w:div w:id="1743988214">
      <w:marLeft w:val="0"/>
      <w:marRight w:val="0"/>
      <w:marTop w:val="0"/>
      <w:marBottom w:val="0"/>
      <w:divBdr>
        <w:top w:val="none" w:sz="0" w:space="0" w:color="auto"/>
        <w:left w:val="none" w:sz="0" w:space="0" w:color="auto"/>
        <w:bottom w:val="none" w:sz="0" w:space="0" w:color="auto"/>
        <w:right w:val="none" w:sz="0" w:space="0" w:color="auto"/>
      </w:divBdr>
    </w:div>
    <w:div w:id="1743988215">
      <w:marLeft w:val="0"/>
      <w:marRight w:val="0"/>
      <w:marTop w:val="0"/>
      <w:marBottom w:val="0"/>
      <w:divBdr>
        <w:top w:val="none" w:sz="0" w:space="0" w:color="auto"/>
        <w:left w:val="none" w:sz="0" w:space="0" w:color="auto"/>
        <w:bottom w:val="none" w:sz="0" w:space="0" w:color="auto"/>
        <w:right w:val="none" w:sz="0" w:space="0" w:color="auto"/>
      </w:divBdr>
    </w:div>
    <w:div w:id="1743988216">
      <w:marLeft w:val="0"/>
      <w:marRight w:val="0"/>
      <w:marTop w:val="0"/>
      <w:marBottom w:val="0"/>
      <w:divBdr>
        <w:top w:val="none" w:sz="0" w:space="0" w:color="auto"/>
        <w:left w:val="none" w:sz="0" w:space="0" w:color="auto"/>
        <w:bottom w:val="none" w:sz="0" w:space="0" w:color="auto"/>
        <w:right w:val="none" w:sz="0" w:space="0" w:color="auto"/>
      </w:divBdr>
    </w:div>
    <w:div w:id="1743988217">
      <w:marLeft w:val="0"/>
      <w:marRight w:val="0"/>
      <w:marTop w:val="0"/>
      <w:marBottom w:val="0"/>
      <w:divBdr>
        <w:top w:val="none" w:sz="0" w:space="0" w:color="auto"/>
        <w:left w:val="none" w:sz="0" w:space="0" w:color="auto"/>
        <w:bottom w:val="none" w:sz="0" w:space="0" w:color="auto"/>
        <w:right w:val="none" w:sz="0" w:space="0" w:color="auto"/>
      </w:divBdr>
    </w:div>
    <w:div w:id="1743988218">
      <w:marLeft w:val="0"/>
      <w:marRight w:val="0"/>
      <w:marTop w:val="0"/>
      <w:marBottom w:val="0"/>
      <w:divBdr>
        <w:top w:val="none" w:sz="0" w:space="0" w:color="auto"/>
        <w:left w:val="none" w:sz="0" w:space="0" w:color="auto"/>
        <w:bottom w:val="none" w:sz="0" w:space="0" w:color="auto"/>
        <w:right w:val="none" w:sz="0" w:space="0" w:color="auto"/>
      </w:divBdr>
    </w:div>
    <w:div w:id="1743988219">
      <w:marLeft w:val="0"/>
      <w:marRight w:val="0"/>
      <w:marTop w:val="0"/>
      <w:marBottom w:val="0"/>
      <w:divBdr>
        <w:top w:val="none" w:sz="0" w:space="0" w:color="auto"/>
        <w:left w:val="none" w:sz="0" w:space="0" w:color="auto"/>
        <w:bottom w:val="none" w:sz="0" w:space="0" w:color="auto"/>
        <w:right w:val="none" w:sz="0" w:space="0" w:color="auto"/>
      </w:divBdr>
    </w:div>
    <w:div w:id="1743988220">
      <w:marLeft w:val="0"/>
      <w:marRight w:val="0"/>
      <w:marTop w:val="0"/>
      <w:marBottom w:val="0"/>
      <w:divBdr>
        <w:top w:val="none" w:sz="0" w:space="0" w:color="auto"/>
        <w:left w:val="none" w:sz="0" w:space="0" w:color="auto"/>
        <w:bottom w:val="none" w:sz="0" w:space="0" w:color="auto"/>
        <w:right w:val="none" w:sz="0" w:space="0" w:color="auto"/>
      </w:divBdr>
    </w:div>
    <w:div w:id="1743988221">
      <w:marLeft w:val="0"/>
      <w:marRight w:val="0"/>
      <w:marTop w:val="0"/>
      <w:marBottom w:val="0"/>
      <w:divBdr>
        <w:top w:val="none" w:sz="0" w:space="0" w:color="auto"/>
        <w:left w:val="none" w:sz="0" w:space="0" w:color="auto"/>
        <w:bottom w:val="none" w:sz="0" w:space="0" w:color="auto"/>
        <w:right w:val="none" w:sz="0" w:space="0" w:color="auto"/>
      </w:divBdr>
    </w:div>
    <w:div w:id="1743988222">
      <w:marLeft w:val="0"/>
      <w:marRight w:val="0"/>
      <w:marTop w:val="0"/>
      <w:marBottom w:val="0"/>
      <w:divBdr>
        <w:top w:val="none" w:sz="0" w:space="0" w:color="auto"/>
        <w:left w:val="none" w:sz="0" w:space="0" w:color="auto"/>
        <w:bottom w:val="none" w:sz="0" w:space="0" w:color="auto"/>
        <w:right w:val="none" w:sz="0" w:space="0" w:color="auto"/>
      </w:divBdr>
    </w:div>
    <w:div w:id="1743988223">
      <w:marLeft w:val="0"/>
      <w:marRight w:val="0"/>
      <w:marTop w:val="0"/>
      <w:marBottom w:val="0"/>
      <w:divBdr>
        <w:top w:val="none" w:sz="0" w:space="0" w:color="auto"/>
        <w:left w:val="none" w:sz="0" w:space="0" w:color="auto"/>
        <w:bottom w:val="none" w:sz="0" w:space="0" w:color="auto"/>
        <w:right w:val="none" w:sz="0" w:space="0" w:color="auto"/>
      </w:divBdr>
    </w:div>
    <w:div w:id="1743988224">
      <w:marLeft w:val="0"/>
      <w:marRight w:val="0"/>
      <w:marTop w:val="0"/>
      <w:marBottom w:val="0"/>
      <w:divBdr>
        <w:top w:val="none" w:sz="0" w:space="0" w:color="auto"/>
        <w:left w:val="none" w:sz="0" w:space="0" w:color="auto"/>
        <w:bottom w:val="none" w:sz="0" w:space="0" w:color="auto"/>
        <w:right w:val="none" w:sz="0" w:space="0" w:color="auto"/>
      </w:divBdr>
    </w:div>
    <w:div w:id="1743988225">
      <w:marLeft w:val="0"/>
      <w:marRight w:val="0"/>
      <w:marTop w:val="0"/>
      <w:marBottom w:val="0"/>
      <w:divBdr>
        <w:top w:val="none" w:sz="0" w:space="0" w:color="auto"/>
        <w:left w:val="none" w:sz="0" w:space="0" w:color="auto"/>
        <w:bottom w:val="none" w:sz="0" w:space="0" w:color="auto"/>
        <w:right w:val="none" w:sz="0" w:space="0" w:color="auto"/>
      </w:divBdr>
    </w:div>
    <w:div w:id="1743988226">
      <w:marLeft w:val="0"/>
      <w:marRight w:val="0"/>
      <w:marTop w:val="0"/>
      <w:marBottom w:val="0"/>
      <w:divBdr>
        <w:top w:val="none" w:sz="0" w:space="0" w:color="auto"/>
        <w:left w:val="none" w:sz="0" w:space="0" w:color="auto"/>
        <w:bottom w:val="none" w:sz="0" w:space="0" w:color="auto"/>
        <w:right w:val="none" w:sz="0" w:space="0" w:color="auto"/>
      </w:divBdr>
    </w:div>
    <w:div w:id="1743988227">
      <w:marLeft w:val="0"/>
      <w:marRight w:val="0"/>
      <w:marTop w:val="0"/>
      <w:marBottom w:val="0"/>
      <w:divBdr>
        <w:top w:val="none" w:sz="0" w:space="0" w:color="auto"/>
        <w:left w:val="none" w:sz="0" w:space="0" w:color="auto"/>
        <w:bottom w:val="none" w:sz="0" w:space="0" w:color="auto"/>
        <w:right w:val="none" w:sz="0" w:space="0" w:color="auto"/>
      </w:divBdr>
    </w:div>
    <w:div w:id="1743988228">
      <w:marLeft w:val="0"/>
      <w:marRight w:val="0"/>
      <w:marTop w:val="0"/>
      <w:marBottom w:val="0"/>
      <w:divBdr>
        <w:top w:val="none" w:sz="0" w:space="0" w:color="auto"/>
        <w:left w:val="none" w:sz="0" w:space="0" w:color="auto"/>
        <w:bottom w:val="none" w:sz="0" w:space="0" w:color="auto"/>
        <w:right w:val="none" w:sz="0" w:space="0" w:color="auto"/>
      </w:divBdr>
    </w:div>
    <w:div w:id="1743988229">
      <w:marLeft w:val="0"/>
      <w:marRight w:val="0"/>
      <w:marTop w:val="0"/>
      <w:marBottom w:val="0"/>
      <w:divBdr>
        <w:top w:val="none" w:sz="0" w:space="0" w:color="auto"/>
        <w:left w:val="none" w:sz="0" w:space="0" w:color="auto"/>
        <w:bottom w:val="none" w:sz="0" w:space="0" w:color="auto"/>
        <w:right w:val="none" w:sz="0" w:space="0" w:color="auto"/>
      </w:divBdr>
    </w:div>
    <w:div w:id="1743988230">
      <w:marLeft w:val="0"/>
      <w:marRight w:val="0"/>
      <w:marTop w:val="0"/>
      <w:marBottom w:val="0"/>
      <w:divBdr>
        <w:top w:val="none" w:sz="0" w:space="0" w:color="auto"/>
        <w:left w:val="none" w:sz="0" w:space="0" w:color="auto"/>
        <w:bottom w:val="none" w:sz="0" w:space="0" w:color="auto"/>
        <w:right w:val="none" w:sz="0" w:space="0" w:color="auto"/>
      </w:divBdr>
    </w:div>
    <w:div w:id="1743988231">
      <w:marLeft w:val="0"/>
      <w:marRight w:val="0"/>
      <w:marTop w:val="0"/>
      <w:marBottom w:val="0"/>
      <w:divBdr>
        <w:top w:val="none" w:sz="0" w:space="0" w:color="auto"/>
        <w:left w:val="none" w:sz="0" w:space="0" w:color="auto"/>
        <w:bottom w:val="none" w:sz="0" w:space="0" w:color="auto"/>
        <w:right w:val="none" w:sz="0" w:space="0" w:color="auto"/>
      </w:divBdr>
    </w:div>
    <w:div w:id="1743988232">
      <w:marLeft w:val="0"/>
      <w:marRight w:val="0"/>
      <w:marTop w:val="0"/>
      <w:marBottom w:val="0"/>
      <w:divBdr>
        <w:top w:val="none" w:sz="0" w:space="0" w:color="auto"/>
        <w:left w:val="none" w:sz="0" w:space="0" w:color="auto"/>
        <w:bottom w:val="none" w:sz="0" w:space="0" w:color="auto"/>
        <w:right w:val="none" w:sz="0" w:space="0" w:color="auto"/>
      </w:divBdr>
    </w:div>
    <w:div w:id="1743988233">
      <w:marLeft w:val="0"/>
      <w:marRight w:val="0"/>
      <w:marTop w:val="0"/>
      <w:marBottom w:val="0"/>
      <w:divBdr>
        <w:top w:val="none" w:sz="0" w:space="0" w:color="auto"/>
        <w:left w:val="none" w:sz="0" w:space="0" w:color="auto"/>
        <w:bottom w:val="none" w:sz="0" w:space="0" w:color="auto"/>
        <w:right w:val="none" w:sz="0" w:space="0" w:color="auto"/>
      </w:divBdr>
    </w:div>
    <w:div w:id="1743988234">
      <w:marLeft w:val="0"/>
      <w:marRight w:val="0"/>
      <w:marTop w:val="0"/>
      <w:marBottom w:val="0"/>
      <w:divBdr>
        <w:top w:val="none" w:sz="0" w:space="0" w:color="auto"/>
        <w:left w:val="none" w:sz="0" w:space="0" w:color="auto"/>
        <w:bottom w:val="none" w:sz="0" w:space="0" w:color="auto"/>
        <w:right w:val="none" w:sz="0" w:space="0" w:color="auto"/>
      </w:divBdr>
    </w:div>
    <w:div w:id="1743988235">
      <w:marLeft w:val="0"/>
      <w:marRight w:val="0"/>
      <w:marTop w:val="0"/>
      <w:marBottom w:val="0"/>
      <w:divBdr>
        <w:top w:val="none" w:sz="0" w:space="0" w:color="auto"/>
        <w:left w:val="none" w:sz="0" w:space="0" w:color="auto"/>
        <w:bottom w:val="none" w:sz="0" w:space="0" w:color="auto"/>
        <w:right w:val="none" w:sz="0" w:space="0" w:color="auto"/>
      </w:divBdr>
    </w:div>
    <w:div w:id="1743988236">
      <w:marLeft w:val="0"/>
      <w:marRight w:val="0"/>
      <w:marTop w:val="0"/>
      <w:marBottom w:val="0"/>
      <w:divBdr>
        <w:top w:val="none" w:sz="0" w:space="0" w:color="auto"/>
        <w:left w:val="none" w:sz="0" w:space="0" w:color="auto"/>
        <w:bottom w:val="none" w:sz="0" w:space="0" w:color="auto"/>
        <w:right w:val="none" w:sz="0" w:space="0" w:color="auto"/>
      </w:divBdr>
    </w:div>
    <w:div w:id="1743988237">
      <w:marLeft w:val="0"/>
      <w:marRight w:val="0"/>
      <w:marTop w:val="0"/>
      <w:marBottom w:val="0"/>
      <w:divBdr>
        <w:top w:val="none" w:sz="0" w:space="0" w:color="auto"/>
        <w:left w:val="none" w:sz="0" w:space="0" w:color="auto"/>
        <w:bottom w:val="none" w:sz="0" w:space="0" w:color="auto"/>
        <w:right w:val="none" w:sz="0" w:space="0" w:color="auto"/>
      </w:divBdr>
    </w:div>
    <w:div w:id="1743988238">
      <w:marLeft w:val="0"/>
      <w:marRight w:val="0"/>
      <w:marTop w:val="0"/>
      <w:marBottom w:val="0"/>
      <w:divBdr>
        <w:top w:val="none" w:sz="0" w:space="0" w:color="auto"/>
        <w:left w:val="none" w:sz="0" w:space="0" w:color="auto"/>
        <w:bottom w:val="none" w:sz="0" w:space="0" w:color="auto"/>
        <w:right w:val="none" w:sz="0" w:space="0" w:color="auto"/>
      </w:divBdr>
    </w:div>
    <w:div w:id="1743988239">
      <w:marLeft w:val="0"/>
      <w:marRight w:val="0"/>
      <w:marTop w:val="0"/>
      <w:marBottom w:val="0"/>
      <w:divBdr>
        <w:top w:val="none" w:sz="0" w:space="0" w:color="auto"/>
        <w:left w:val="none" w:sz="0" w:space="0" w:color="auto"/>
        <w:bottom w:val="none" w:sz="0" w:space="0" w:color="auto"/>
        <w:right w:val="none" w:sz="0" w:space="0" w:color="auto"/>
      </w:divBdr>
    </w:div>
    <w:div w:id="1743988240">
      <w:marLeft w:val="0"/>
      <w:marRight w:val="0"/>
      <w:marTop w:val="0"/>
      <w:marBottom w:val="0"/>
      <w:divBdr>
        <w:top w:val="none" w:sz="0" w:space="0" w:color="auto"/>
        <w:left w:val="none" w:sz="0" w:space="0" w:color="auto"/>
        <w:bottom w:val="none" w:sz="0" w:space="0" w:color="auto"/>
        <w:right w:val="none" w:sz="0" w:space="0" w:color="auto"/>
      </w:divBdr>
    </w:div>
    <w:div w:id="1743988241">
      <w:marLeft w:val="0"/>
      <w:marRight w:val="0"/>
      <w:marTop w:val="0"/>
      <w:marBottom w:val="0"/>
      <w:divBdr>
        <w:top w:val="none" w:sz="0" w:space="0" w:color="auto"/>
        <w:left w:val="none" w:sz="0" w:space="0" w:color="auto"/>
        <w:bottom w:val="none" w:sz="0" w:space="0" w:color="auto"/>
        <w:right w:val="none" w:sz="0" w:space="0" w:color="auto"/>
      </w:divBdr>
    </w:div>
    <w:div w:id="1743988243">
      <w:marLeft w:val="0"/>
      <w:marRight w:val="0"/>
      <w:marTop w:val="0"/>
      <w:marBottom w:val="0"/>
      <w:divBdr>
        <w:top w:val="none" w:sz="0" w:space="0" w:color="auto"/>
        <w:left w:val="none" w:sz="0" w:space="0" w:color="auto"/>
        <w:bottom w:val="none" w:sz="0" w:space="0" w:color="auto"/>
        <w:right w:val="none" w:sz="0" w:space="0" w:color="auto"/>
      </w:divBdr>
    </w:div>
    <w:div w:id="1743988244">
      <w:marLeft w:val="0"/>
      <w:marRight w:val="0"/>
      <w:marTop w:val="0"/>
      <w:marBottom w:val="0"/>
      <w:divBdr>
        <w:top w:val="none" w:sz="0" w:space="0" w:color="auto"/>
        <w:left w:val="none" w:sz="0" w:space="0" w:color="auto"/>
        <w:bottom w:val="none" w:sz="0" w:space="0" w:color="auto"/>
        <w:right w:val="none" w:sz="0" w:space="0" w:color="auto"/>
      </w:divBdr>
    </w:div>
    <w:div w:id="1743988245">
      <w:marLeft w:val="0"/>
      <w:marRight w:val="0"/>
      <w:marTop w:val="0"/>
      <w:marBottom w:val="0"/>
      <w:divBdr>
        <w:top w:val="none" w:sz="0" w:space="0" w:color="auto"/>
        <w:left w:val="none" w:sz="0" w:space="0" w:color="auto"/>
        <w:bottom w:val="none" w:sz="0" w:space="0" w:color="auto"/>
        <w:right w:val="none" w:sz="0" w:space="0" w:color="auto"/>
      </w:divBdr>
    </w:div>
    <w:div w:id="1743988246">
      <w:marLeft w:val="0"/>
      <w:marRight w:val="0"/>
      <w:marTop w:val="0"/>
      <w:marBottom w:val="0"/>
      <w:divBdr>
        <w:top w:val="none" w:sz="0" w:space="0" w:color="auto"/>
        <w:left w:val="none" w:sz="0" w:space="0" w:color="auto"/>
        <w:bottom w:val="none" w:sz="0" w:space="0" w:color="auto"/>
        <w:right w:val="none" w:sz="0" w:space="0" w:color="auto"/>
      </w:divBdr>
    </w:div>
    <w:div w:id="1743988247">
      <w:marLeft w:val="0"/>
      <w:marRight w:val="0"/>
      <w:marTop w:val="0"/>
      <w:marBottom w:val="0"/>
      <w:divBdr>
        <w:top w:val="none" w:sz="0" w:space="0" w:color="auto"/>
        <w:left w:val="none" w:sz="0" w:space="0" w:color="auto"/>
        <w:bottom w:val="none" w:sz="0" w:space="0" w:color="auto"/>
        <w:right w:val="none" w:sz="0" w:space="0" w:color="auto"/>
      </w:divBdr>
    </w:div>
    <w:div w:id="1743988248">
      <w:marLeft w:val="0"/>
      <w:marRight w:val="0"/>
      <w:marTop w:val="0"/>
      <w:marBottom w:val="0"/>
      <w:divBdr>
        <w:top w:val="none" w:sz="0" w:space="0" w:color="auto"/>
        <w:left w:val="none" w:sz="0" w:space="0" w:color="auto"/>
        <w:bottom w:val="none" w:sz="0" w:space="0" w:color="auto"/>
        <w:right w:val="none" w:sz="0" w:space="0" w:color="auto"/>
      </w:divBdr>
    </w:div>
    <w:div w:id="1743988249">
      <w:marLeft w:val="0"/>
      <w:marRight w:val="0"/>
      <w:marTop w:val="0"/>
      <w:marBottom w:val="0"/>
      <w:divBdr>
        <w:top w:val="none" w:sz="0" w:space="0" w:color="auto"/>
        <w:left w:val="none" w:sz="0" w:space="0" w:color="auto"/>
        <w:bottom w:val="none" w:sz="0" w:space="0" w:color="auto"/>
        <w:right w:val="none" w:sz="0" w:space="0" w:color="auto"/>
      </w:divBdr>
    </w:div>
    <w:div w:id="1743988250">
      <w:marLeft w:val="0"/>
      <w:marRight w:val="0"/>
      <w:marTop w:val="0"/>
      <w:marBottom w:val="0"/>
      <w:divBdr>
        <w:top w:val="none" w:sz="0" w:space="0" w:color="auto"/>
        <w:left w:val="none" w:sz="0" w:space="0" w:color="auto"/>
        <w:bottom w:val="none" w:sz="0" w:space="0" w:color="auto"/>
        <w:right w:val="none" w:sz="0" w:space="0" w:color="auto"/>
      </w:divBdr>
    </w:div>
    <w:div w:id="1743988251">
      <w:marLeft w:val="0"/>
      <w:marRight w:val="0"/>
      <w:marTop w:val="0"/>
      <w:marBottom w:val="0"/>
      <w:divBdr>
        <w:top w:val="none" w:sz="0" w:space="0" w:color="auto"/>
        <w:left w:val="none" w:sz="0" w:space="0" w:color="auto"/>
        <w:bottom w:val="none" w:sz="0" w:space="0" w:color="auto"/>
        <w:right w:val="none" w:sz="0" w:space="0" w:color="auto"/>
      </w:divBdr>
    </w:div>
    <w:div w:id="1743988252">
      <w:marLeft w:val="0"/>
      <w:marRight w:val="0"/>
      <w:marTop w:val="0"/>
      <w:marBottom w:val="0"/>
      <w:divBdr>
        <w:top w:val="none" w:sz="0" w:space="0" w:color="auto"/>
        <w:left w:val="none" w:sz="0" w:space="0" w:color="auto"/>
        <w:bottom w:val="none" w:sz="0" w:space="0" w:color="auto"/>
        <w:right w:val="none" w:sz="0" w:space="0" w:color="auto"/>
      </w:divBdr>
    </w:div>
    <w:div w:id="1743988253">
      <w:marLeft w:val="0"/>
      <w:marRight w:val="0"/>
      <w:marTop w:val="0"/>
      <w:marBottom w:val="0"/>
      <w:divBdr>
        <w:top w:val="none" w:sz="0" w:space="0" w:color="auto"/>
        <w:left w:val="none" w:sz="0" w:space="0" w:color="auto"/>
        <w:bottom w:val="none" w:sz="0" w:space="0" w:color="auto"/>
        <w:right w:val="none" w:sz="0" w:space="0" w:color="auto"/>
      </w:divBdr>
    </w:div>
    <w:div w:id="1743988254">
      <w:marLeft w:val="0"/>
      <w:marRight w:val="0"/>
      <w:marTop w:val="0"/>
      <w:marBottom w:val="0"/>
      <w:divBdr>
        <w:top w:val="none" w:sz="0" w:space="0" w:color="auto"/>
        <w:left w:val="none" w:sz="0" w:space="0" w:color="auto"/>
        <w:bottom w:val="none" w:sz="0" w:space="0" w:color="auto"/>
        <w:right w:val="none" w:sz="0" w:space="0" w:color="auto"/>
      </w:divBdr>
    </w:div>
    <w:div w:id="1743988255">
      <w:marLeft w:val="0"/>
      <w:marRight w:val="0"/>
      <w:marTop w:val="0"/>
      <w:marBottom w:val="0"/>
      <w:divBdr>
        <w:top w:val="none" w:sz="0" w:space="0" w:color="auto"/>
        <w:left w:val="none" w:sz="0" w:space="0" w:color="auto"/>
        <w:bottom w:val="none" w:sz="0" w:space="0" w:color="auto"/>
        <w:right w:val="none" w:sz="0" w:space="0" w:color="auto"/>
      </w:divBdr>
    </w:div>
    <w:div w:id="1743988256">
      <w:marLeft w:val="0"/>
      <w:marRight w:val="0"/>
      <w:marTop w:val="0"/>
      <w:marBottom w:val="0"/>
      <w:divBdr>
        <w:top w:val="none" w:sz="0" w:space="0" w:color="auto"/>
        <w:left w:val="none" w:sz="0" w:space="0" w:color="auto"/>
        <w:bottom w:val="none" w:sz="0" w:space="0" w:color="auto"/>
        <w:right w:val="none" w:sz="0" w:space="0" w:color="auto"/>
      </w:divBdr>
    </w:div>
    <w:div w:id="1743988257">
      <w:marLeft w:val="0"/>
      <w:marRight w:val="0"/>
      <w:marTop w:val="0"/>
      <w:marBottom w:val="0"/>
      <w:divBdr>
        <w:top w:val="none" w:sz="0" w:space="0" w:color="auto"/>
        <w:left w:val="none" w:sz="0" w:space="0" w:color="auto"/>
        <w:bottom w:val="none" w:sz="0" w:space="0" w:color="auto"/>
        <w:right w:val="none" w:sz="0" w:space="0" w:color="auto"/>
      </w:divBdr>
    </w:div>
    <w:div w:id="1743988258">
      <w:marLeft w:val="0"/>
      <w:marRight w:val="0"/>
      <w:marTop w:val="0"/>
      <w:marBottom w:val="0"/>
      <w:divBdr>
        <w:top w:val="none" w:sz="0" w:space="0" w:color="auto"/>
        <w:left w:val="none" w:sz="0" w:space="0" w:color="auto"/>
        <w:bottom w:val="none" w:sz="0" w:space="0" w:color="auto"/>
        <w:right w:val="none" w:sz="0" w:space="0" w:color="auto"/>
      </w:divBdr>
    </w:div>
    <w:div w:id="1743988259">
      <w:marLeft w:val="0"/>
      <w:marRight w:val="0"/>
      <w:marTop w:val="0"/>
      <w:marBottom w:val="0"/>
      <w:divBdr>
        <w:top w:val="none" w:sz="0" w:space="0" w:color="auto"/>
        <w:left w:val="none" w:sz="0" w:space="0" w:color="auto"/>
        <w:bottom w:val="none" w:sz="0" w:space="0" w:color="auto"/>
        <w:right w:val="none" w:sz="0" w:space="0" w:color="auto"/>
      </w:divBdr>
    </w:div>
    <w:div w:id="1743988260">
      <w:marLeft w:val="0"/>
      <w:marRight w:val="0"/>
      <w:marTop w:val="0"/>
      <w:marBottom w:val="0"/>
      <w:divBdr>
        <w:top w:val="none" w:sz="0" w:space="0" w:color="auto"/>
        <w:left w:val="none" w:sz="0" w:space="0" w:color="auto"/>
        <w:bottom w:val="none" w:sz="0" w:space="0" w:color="auto"/>
        <w:right w:val="none" w:sz="0" w:space="0" w:color="auto"/>
      </w:divBdr>
    </w:div>
    <w:div w:id="1743988261">
      <w:marLeft w:val="0"/>
      <w:marRight w:val="0"/>
      <w:marTop w:val="0"/>
      <w:marBottom w:val="0"/>
      <w:divBdr>
        <w:top w:val="none" w:sz="0" w:space="0" w:color="auto"/>
        <w:left w:val="none" w:sz="0" w:space="0" w:color="auto"/>
        <w:bottom w:val="none" w:sz="0" w:space="0" w:color="auto"/>
        <w:right w:val="none" w:sz="0" w:space="0" w:color="auto"/>
      </w:divBdr>
    </w:div>
    <w:div w:id="1743988262">
      <w:marLeft w:val="0"/>
      <w:marRight w:val="0"/>
      <w:marTop w:val="0"/>
      <w:marBottom w:val="0"/>
      <w:divBdr>
        <w:top w:val="none" w:sz="0" w:space="0" w:color="auto"/>
        <w:left w:val="none" w:sz="0" w:space="0" w:color="auto"/>
        <w:bottom w:val="none" w:sz="0" w:space="0" w:color="auto"/>
        <w:right w:val="none" w:sz="0" w:space="0" w:color="auto"/>
      </w:divBdr>
    </w:div>
    <w:div w:id="1743988263">
      <w:marLeft w:val="0"/>
      <w:marRight w:val="0"/>
      <w:marTop w:val="0"/>
      <w:marBottom w:val="0"/>
      <w:divBdr>
        <w:top w:val="none" w:sz="0" w:space="0" w:color="auto"/>
        <w:left w:val="none" w:sz="0" w:space="0" w:color="auto"/>
        <w:bottom w:val="none" w:sz="0" w:space="0" w:color="auto"/>
        <w:right w:val="none" w:sz="0" w:space="0" w:color="auto"/>
      </w:divBdr>
    </w:div>
    <w:div w:id="1743988264">
      <w:marLeft w:val="0"/>
      <w:marRight w:val="0"/>
      <w:marTop w:val="0"/>
      <w:marBottom w:val="0"/>
      <w:divBdr>
        <w:top w:val="none" w:sz="0" w:space="0" w:color="auto"/>
        <w:left w:val="none" w:sz="0" w:space="0" w:color="auto"/>
        <w:bottom w:val="none" w:sz="0" w:space="0" w:color="auto"/>
        <w:right w:val="none" w:sz="0" w:space="0" w:color="auto"/>
      </w:divBdr>
    </w:div>
    <w:div w:id="1743988265">
      <w:marLeft w:val="0"/>
      <w:marRight w:val="0"/>
      <w:marTop w:val="0"/>
      <w:marBottom w:val="0"/>
      <w:divBdr>
        <w:top w:val="none" w:sz="0" w:space="0" w:color="auto"/>
        <w:left w:val="none" w:sz="0" w:space="0" w:color="auto"/>
        <w:bottom w:val="none" w:sz="0" w:space="0" w:color="auto"/>
        <w:right w:val="none" w:sz="0" w:space="0" w:color="auto"/>
      </w:divBdr>
    </w:div>
    <w:div w:id="1743988266">
      <w:marLeft w:val="0"/>
      <w:marRight w:val="0"/>
      <w:marTop w:val="0"/>
      <w:marBottom w:val="0"/>
      <w:divBdr>
        <w:top w:val="none" w:sz="0" w:space="0" w:color="auto"/>
        <w:left w:val="none" w:sz="0" w:space="0" w:color="auto"/>
        <w:bottom w:val="none" w:sz="0" w:space="0" w:color="auto"/>
        <w:right w:val="none" w:sz="0" w:space="0" w:color="auto"/>
      </w:divBdr>
    </w:div>
    <w:div w:id="1743988267">
      <w:marLeft w:val="0"/>
      <w:marRight w:val="0"/>
      <w:marTop w:val="0"/>
      <w:marBottom w:val="0"/>
      <w:divBdr>
        <w:top w:val="none" w:sz="0" w:space="0" w:color="auto"/>
        <w:left w:val="none" w:sz="0" w:space="0" w:color="auto"/>
        <w:bottom w:val="none" w:sz="0" w:space="0" w:color="auto"/>
        <w:right w:val="none" w:sz="0" w:space="0" w:color="auto"/>
      </w:divBdr>
    </w:div>
    <w:div w:id="1743988268">
      <w:marLeft w:val="0"/>
      <w:marRight w:val="0"/>
      <w:marTop w:val="0"/>
      <w:marBottom w:val="0"/>
      <w:divBdr>
        <w:top w:val="none" w:sz="0" w:space="0" w:color="auto"/>
        <w:left w:val="none" w:sz="0" w:space="0" w:color="auto"/>
        <w:bottom w:val="none" w:sz="0" w:space="0" w:color="auto"/>
        <w:right w:val="none" w:sz="0" w:space="0" w:color="auto"/>
      </w:divBdr>
    </w:div>
    <w:div w:id="1743988269">
      <w:marLeft w:val="0"/>
      <w:marRight w:val="0"/>
      <w:marTop w:val="0"/>
      <w:marBottom w:val="0"/>
      <w:divBdr>
        <w:top w:val="none" w:sz="0" w:space="0" w:color="auto"/>
        <w:left w:val="none" w:sz="0" w:space="0" w:color="auto"/>
        <w:bottom w:val="none" w:sz="0" w:space="0" w:color="auto"/>
        <w:right w:val="none" w:sz="0" w:space="0" w:color="auto"/>
      </w:divBdr>
    </w:div>
    <w:div w:id="1743988270">
      <w:marLeft w:val="0"/>
      <w:marRight w:val="0"/>
      <w:marTop w:val="0"/>
      <w:marBottom w:val="0"/>
      <w:divBdr>
        <w:top w:val="none" w:sz="0" w:space="0" w:color="auto"/>
        <w:left w:val="none" w:sz="0" w:space="0" w:color="auto"/>
        <w:bottom w:val="none" w:sz="0" w:space="0" w:color="auto"/>
        <w:right w:val="none" w:sz="0" w:space="0" w:color="auto"/>
      </w:divBdr>
    </w:div>
    <w:div w:id="1743988271">
      <w:marLeft w:val="0"/>
      <w:marRight w:val="0"/>
      <w:marTop w:val="0"/>
      <w:marBottom w:val="0"/>
      <w:divBdr>
        <w:top w:val="none" w:sz="0" w:space="0" w:color="auto"/>
        <w:left w:val="none" w:sz="0" w:space="0" w:color="auto"/>
        <w:bottom w:val="none" w:sz="0" w:space="0" w:color="auto"/>
        <w:right w:val="none" w:sz="0" w:space="0" w:color="auto"/>
      </w:divBdr>
    </w:div>
    <w:div w:id="1743988272">
      <w:marLeft w:val="0"/>
      <w:marRight w:val="0"/>
      <w:marTop w:val="0"/>
      <w:marBottom w:val="0"/>
      <w:divBdr>
        <w:top w:val="none" w:sz="0" w:space="0" w:color="auto"/>
        <w:left w:val="none" w:sz="0" w:space="0" w:color="auto"/>
        <w:bottom w:val="none" w:sz="0" w:space="0" w:color="auto"/>
        <w:right w:val="none" w:sz="0" w:space="0" w:color="auto"/>
      </w:divBdr>
    </w:div>
    <w:div w:id="1743988273">
      <w:marLeft w:val="0"/>
      <w:marRight w:val="0"/>
      <w:marTop w:val="0"/>
      <w:marBottom w:val="0"/>
      <w:divBdr>
        <w:top w:val="none" w:sz="0" w:space="0" w:color="auto"/>
        <w:left w:val="none" w:sz="0" w:space="0" w:color="auto"/>
        <w:bottom w:val="none" w:sz="0" w:space="0" w:color="auto"/>
        <w:right w:val="none" w:sz="0" w:space="0" w:color="auto"/>
      </w:divBdr>
    </w:div>
    <w:div w:id="1743988274">
      <w:marLeft w:val="0"/>
      <w:marRight w:val="0"/>
      <w:marTop w:val="0"/>
      <w:marBottom w:val="0"/>
      <w:divBdr>
        <w:top w:val="none" w:sz="0" w:space="0" w:color="auto"/>
        <w:left w:val="none" w:sz="0" w:space="0" w:color="auto"/>
        <w:bottom w:val="none" w:sz="0" w:space="0" w:color="auto"/>
        <w:right w:val="none" w:sz="0" w:space="0" w:color="auto"/>
      </w:divBdr>
    </w:div>
    <w:div w:id="1757625793">
      <w:bodyDiv w:val="1"/>
      <w:marLeft w:val="0"/>
      <w:marRight w:val="0"/>
      <w:marTop w:val="0"/>
      <w:marBottom w:val="0"/>
      <w:divBdr>
        <w:top w:val="none" w:sz="0" w:space="0" w:color="auto"/>
        <w:left w:val="none" w:sz="0" w:space="0" w:color="auto"/>
        <w:bottom w:val="none" w:sz="0" w:space="0" w:color="auto"/>
        <w:right w:val="none" w:sz="0" w:space="0" w:color="auto"/>
      </w:divBdr>
    </w:div>
    <w:div w:id="1810708893">
      <w:bodyDiv w:val="1"/>
      <w:marLeft w:val="0"/>
      <w:marRight w:val="0"/>
      <w:marTop w:val="0"/>
      <w:marBottom w:val="0"/>
      <w:divBdr>
        <w:top w:val="none" w:sz="0" w:space="0" w:color="auto"/>
        <w:left w:val="none" w:sz="0" w:space="0" w:color="auto"/>
        <w:bottom w:val="none" w:sz="0" w:space="0" w:color="auto"/>
        <w:right w:val="none" w:sz="0" w:space="0" w:color="auto"/>
      </w:divBdr>
    </w:div>
    <w:div w:id="1891771655">
      <w:bodyDiv w:val="1"/>
      <w:marLeft w:val="0"/>
      <w:marRight w:val="0"/>
      <w:marTop w:val="0"/>
      <w:marBottom w:val="0"/>
      <w:divBdr>
        <w:top w:val="none" w:sz="0" w:space="0" w:color="auto"/>
        <w:left w:val="none" w:sz="0" w:space="0" w:color="auto"/>
        <w:bottom w:val="none" w:sz="0" w:space="0" w:color="auto"/>
        <w:right w:val="none" w:sz="0" w:space="0" w:color="auto"/>
      </w:divBdr>
    </w:div>
    <w:div w:id="2038892364">
      <w:bodyDiv w:val="1"/>
      <w:marLeft w:val="0"/>
      <w:marRight w:val="0"/>
      <w:marTop w:val="0"/>
      <w:marBottom w:val="0"/>
      <w:divBdr>
        <w:top w:val="none" w:sz="0" w:space="0" w:color="auto"/>
        <w:left w:val="none" w:sz="0" w:space="0" w:color="auto"/>
        <w:bottom w:val="none" w:sz="0" w:space="0" w:color="auto"/>
        <w:right w:val="none" w:sz="0" w:space="0" w:color="auto"/>
      </w:divBdr>
    </w:div>
    <w:div w:id="2083795831">
      <w:bodyDiv w:val="1"/>
      <w:marLeft w:val="0"/>
      <w:marRight w:val="0"/>
      <w:marTop w:val="0"/>
      <w:marBottom w:val="0"/>
      <w:divBdr>
        <w:top w:val="none" w:sz="0" w:space="0" w:color="auto"/>
        <w:left w:val="none" w:sz="0" w:space="0" w:color="auto"/>
        <w:bottom w:val="none" w:sz="0" w:space="0" w:color="auto"/>
        <w:right w:val="none" w:sz="0" w:space="0" w:color="auto"/>
      </w:divBdr>
    </w:div>
    <w:div w:id="2123498316">
      <w:bodyDiv w:val="1"/>
      <w:marLeft w:val="0"/>
      <w:marRight w:val="0"/>
      <w:marTop w:val="0"/>
      <w:marBottom w:val="0"/>
      <w:divBdr>
        <w:top w:val="none" w:sz="0" w:space="0" w:color="auto"/>
        <w:left w:val="none" w:sz="0" w:space="0" w:color="auto"/>
        <w:bottom w:val="none" w:sz="0" w:space="0" w:color="auto"/>
        <w:right w:val="none" w:sz="0" w:space="0" w:color="auto"/>
      </w:divBdr>
    </w:div>
    <w:div w:id="213158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6280</Words>
  <Characters>35802</Characters>
  <Application>Microsoft Office Word</Application>
  <DocSecurity>0</DocSecurity>
  <Lines>298</Lines>
  <Paragraphs>83</Paragraphs>
  <ScaleCrop>false</ScaleCrop>
  <Company/>
  <LinksUpToDate>false</LinksUpToDate>
  <CharactersWithSpaces>41999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2020-08-17T12:20:00Z</dcterms:created>
  <dcterms:modified xsi:type="dcterms:W3CDTF">2020-08-18T06:42:00Z</dcterms:modified>
</cp:coreProperties>
</file>