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0DC" w:rsidRPr="009C00B4" w:rsidRDefault="00AC70DC" w:rsidP="00223DFB">
      <w:pPr>
        <w:autoSpaceDE w:val="0"/>
        <w:autoSpaceDN w:val="0"/>
        <w:adjustRightInd w:val="0"/>
        <w:spacing w:line="360" w:lineRule="auto"/>
        <w:jc w:val="left"/>
        <w:rPr>
          <w:kern w:val="0"/>
          <w:szCs w:val="21"/>
        </w:rPr>
      </w:pPr>
      <w:bookmarkStart w:id="0" w:name="_GoBack"/>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 w:val="36"/>
          <w:szCs w:val="36"/>
        </w:rPr>
      </w:pPr>
    </w:p>
    <w:p w:rsidR="00AC70DC" w:rsidRPr="009C00B4" w:rsidRDefault="00AC70DC" w:rsidP="009512A2">
      <w:pPr>
        <w:spacing w:line="360" w:lineRule="auto"/>
        <w:jc w:val="center"/>
        <w:rPr>
          <w:b/>
          <w:sz w:val="36"/>
          <w:szCs w:val="36"/>
        </w:rPr>
      </w:pPr>
      <w:r w:rsidRPr="009C00B4">
        <w:rPr>
          <w:b/>
          <w:sz w:val="36"/>
          <w:szCs w:val="36"/>
        </w:rPr>
        <w:t>易方达财富快线货币市场基金</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年中期报告</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w:t>
      </w:r>
      <w:r w:rsidRPr="009C00B4">
        <w:rPr>
          <w:b/>
          <w:sz w:val="36"/>
          <w:szCs w:val="36"/>
        </w:rPr>
        <w:t>6</w:t>
      </w:r>
      <w:r w:rsidRPr="009C00B4">
        <w:rPr>
          <w:b/>
          <w:sz w:val="36"/>
          <w:szCs w:val="36"/>
        </w:rPr>
        <w:t>月</w:t>
      </w:r>
      <w:r w:rsidRPr="009C00B4">
        <w:rPr>
          <w:b/>
          <w:sz w:val="36"/>
          <w:szCs w:val="36"/>
        </w:rPr>
        <w:t>30</w:t>
      </w:r>
      <w:r w:rsidRPr="009C00B4">
        <w:rPr>
          <w:b/>
          <w:sz w:val="36"/>
          <w:szCs w:val="36"/>
        </w:rPr>
        <w:t>日</w:t>
      </w: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rPr>
          <w:b/>
          <w:szCs w:val="21"/>
        </w:rPr>
      </w:pP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基金管理人：</w:t>
      </w:r>
      <w:r w:rsidRPr="009C00B4">
        <w:rPr>
          <w:b/>
          <w:color w:val="000000"/>
          <w:sz w:val="24"/>
        </w:rPr>
        <w:t>易方达基金管理有限公司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基金托管人：</w:t>
      </w:r>
      <w:r w:rsidRPr="009C00B4">
        <w:rPr>
          <w:b/>
          <w:color w:val="000000"/>
          <w:sz w:val="24"/>
        </w:rPr>
        <w:t>中国邮政储蓄银行股份有限公司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送出日期：</w:t>
      </w:r>
      <w:r w:rsidRPr="009C00B4">
        <w:rPr>
          <w:b/>
          <w:color w:val="000000"/>
          <w:sz w:val="24"/>
        </w:rPr>
        <w:t>二〇二〇年八月二十八日</w:t>
      </w:r>
    </w:p>
    <w:p w:rsidR="00AC70DC" w:rsidRPr="009C00B4" w:rsidRDefault="00AC70DC" w:rsidP="00223DFB">
      <w:pPr>
        <w:widowControl/>
        <w:jc w:val="left"/>
        <w:rPr>
          <w:szCs w:val="21"/>
        </w:rPr>
        <w:sectPr w:rsidR="00AC70DC" w:rsidRPr="009C00B4">
          <w:headerReference w:type="default" r:id="rId7"/>
          <w:pgSz w:w="11926" w:h="15840"/>
          <w:pgMar w:top="1418" w:right="1418" w:bottom="851" w:left="1418" w:header="851" w:footer="992" w:gutter="0"/>
          <w:cols w:space="720"/>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 w:name="_Toc48654969"/>
      <w:r w:rsidRPr="00937A21">
        <w:rPr>
          <w:rFonts w:ascii="Times New Roman" w:hAnsi="Times New Roman"/>
          <w:bCs/>
          <w:color w:val="000000"/>
          <w:sz w:val="21"/>
          <w:szCs w:val="21"/>
        </w:rPr>
        <w:lastRenderedPageBreak/>
        <w:t>1</w:t>
      </w:r>
      <w:r w:rsidRPr="00937A21">
        <w:rPr>
          <w:rFonts w:ascii="Times New Roman" w:hAnsi="Times New Roman" w:hint="eastAsia"/>
          <w:bCs/>
          <w:color w:val="000000"/>
          <w:sz w:val="21"/>
          <w:szCs w:val="21"/>
        </w:rPr>
        <w:t>重要提示及目录</w:t>
      </w:r>
      <w:bookmarkEnd w:id="1"/>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2" w:name="_Toc48654970"/>
      <w:r w:rsidRPr="000C3430">
        <w:rPr>
          <w:rFonts w:ascii="宋体" w:hAnsi="宋体" w:cs="Arial"/>
          <w:bCs/>
          <w:color w:val="000000"/>
          <w:sz w:val="21"/>
          <w:szCs w:val="21"/>
        </w:rPr>
        <w:t>1.1</w:t>
      </w:r>
      <w:r w:rsidRPr="000C3430">
        <w:rPr>
          <w:rFonts w:ascii="宋体" w:hAnsi="宋体" w:cs="Arial" w:hint="eastAsia"/>
          <w:bCs/>
          <w:color w:val="000000"/>
          <w:sz w:val="21"/>
          <w:szCs w:val="21"/>
        </w:rPr>
        <w:t>重要提示</w:t>
      </w:r>
      <w:bookmarkEnd w:id="2"/>
    </w:p>
    <w:p w:rsidR="003E2615" w:rsidRDefault="00E85853">
      <w:pPr>
        <w:spacing w:line="360" w:lineRule="auto"/>
        <w:ind w:firstLineChars="200" w:firstLine="420"/>
        <w:rPr>
          <w:szCs w:val="21"/>
        </w:rPr>
      </w:pPr>
      <w:r>
        <w:rPr>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szCs w:val="21"/>
        </w:rPr>
        <w:t xml:space="preserve"> </w:t>
      </w:r>
    </w:p>
    <w:p w:rsidR="003E2615" w:rsidRDefault="00E85853">
      <w:pPr>
        <w:spacing w:line="360" w:lineRule="auto"/>
        <w:ind w:firstLineChars="200" w:firstLine="420"/>
        <w:rPr>
          <w:szCs w:val="21"/>
        </w:rPr>
      </w:pPr>
      <w:r>
        <w:rPr>
          <w:szCs w:val="21"/>
        </w:rPr>
        <w:t>基金托管人中国邮政储蓄银行股份有限公司根据本基金合同规定，于</w:t>
      </w:r>
      <w:r>
        <w:rPr>
          <w:szCs w:val="21"/>
        </w:rPr>
        <w:t>2020</w:t>
      </w:r>
      <w:r>
        <w:rPr>
          <w:szCs w:val="21"/>
        </w:rPr>
        <w:t>年</w:t>
      </w:r>
      <w:r>
        <w:rPr>
          <w:szCs w:val="21"/>
        </w:rPr>
        <w:t>8</w:t>
      </w:r>
      <w:r>
        <w:rPr>
          <w:szCs w:val="21"/>
        </w:rPr>
        <w:t>月</w:t>
      </w:r>
      <w:r>
        <w:rPr>
          <w:szCs w:val="21"/>
        </w:rPr>
        <w:t>26</w:t>
      </w:r>
      <w:r>
        <w:rPr>
          <w:szCs w:val="21"/>
        </w:rPr>
        <w:t>日复核了本报告中的财务指标、净值表现、利润分配情况、财务会计报告、投资组合报告等内容，保证复核内容不存在虚假记载、误导性陈述或者重大遗漏。</w:t>
      </w:r>
      <w:r>
        <w:rPr>
          <w:szCs w:val="21"/>
        </w:rPr>
        <w:t xml:space="preserve"> </w:t>
      </w:r>
    </w:p>
    <w:p w:rsidR="003E2615" w:rsidRDefault="00E85853">
      <w:pPr>
        <w:spacing w:line="360" w:lineRule="auto"/>
        <w:ind w:firstLineChars="200" w:firstLine="420"/>
        <w:rPr>
          <w:szCs w:val="21"/>
        </w:rPr>
      </w:pPr>
      <w:r>
        <w:rPr>
          <w:szCs w:val="21"/>
        </w:rPr>
        <w:t>基金管理人承诺以诚实信用、勤勉尽责的原则管理和运用基金资产，但不保证基金一定盈利。</w:t>
      </w:r>
      <w:r>
        <w:rPr>
          <w:szCs w:val="21"/>
        </w:rPr>
        <w:t xml:space="preserve"> </w:t>
      </w:r>
    </w:p>
    <w:p w:rsidR="003E2615" w:rsidRDefault="00E85853">
      <w:pPr>
        <w:spacing w:line="360" w:lineRule="auto"/>
        <w:ind w:firstLineChars="200" w:firstLine="420"/>
        <w:rPr>
          <w:szCs w:val="21"/>
        </w:rPr>
      </w:pPr>
      <w:r>
        <w:rPr>
          <w:szCs w:val="21"/>
        </w:rPr>
        <w:t>基金的过往业绩并不代表其未来表现。投资有风险，投资者在作出投资决策前应仔细阅读本基金的招募说明书及其更新。</w:t>
      </w:r>
      <w:r>
        <w:rPr>
          <w:szCs w:val="21"/>
        </w:rPr>
        <w:t xml:space="preserve"> </w:t>
      </w:r>
    </w:p>
    <w:p w:rsidR="003E2615" w:rsidRDefault="00E85853">
      <w:pPr>
        <w:spacing w:line="360" w:lineRule="auto"/>
        <w:ind w:firstLineChars="200" w:firstLine="420"/>
        <w:rPr>
          <w:szCs w:val="21"/>
        </w:rPr>
      </w:pPr>
      <w:r>
        <w:rPr>
          <w:szCs w:val="21"/>
        </w:rPr>
        <w:t>本报告中财务资料未经审计。</w:t>
      </w:r>
      <w:r>
        <w:rPr>
          <w:szCs w:val="21"/>
        </w:rPr>
        <w:t xml:space="preserve"> </w:t>
      </w:r>
    </w:p>
    <w:p w:rsidR="00AC70DC" w:rsidRPr="009C00B4" w:rsidRDefault="00AC70DC" w:rsidP="00185FF5">
      <w:pPr>
        <w:spacing w:line="360" w:lineRule="auto"/>
        <w:ind w:firstLineChars="200" w:firstLine="420"/>
        <w:rPr>
          <w:szCs w:val="21"/>
        </w:rPr>
      </w:pPr>
      <w:r w:rsidRPr="009C00B4">
        <w:rPr>
          <w:szCs w:val="21"/>
        </w:rPr>
        <w:t>本报告期自</w:t>
      </w: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日起至</w:t>
      </w:r>
      <w:r w:rsidRPr="009C00B4">
        <w:rPr>
          <w:szCs w:val="21"/>
        </w:rPr>
        <w:t>6</w:t>
      </w:r>
      <w:r w:rsidRPr="009C00B4">
        <w:rPr>
          <w:szCs w:val="21"/>
        </w:rPr>
        <w:t>月</w:t>
      </w:r>
      <w:r w:rsidRPr="009C00B4">
        <w:rPr>
          <w:szCs w:val="21"/>
        </w:rPr>
        <w:t>30</w:t>
      </w:r>
      <w:r w:rsidRPr="009C00B4">
        <w:rPr>
          <w:szCs w:val="21"/>
        </w:rPr>
        <w:t>日止。</w:t>
      </w:r>
    </w:p>
    <w:p w:rsidR="00AC70DC" w:rsidRPr="009C00B4" w:rsidRDefault="00AC70DC" w:rsidP="00EC2ACC">
      <w:pPr>
        <w:spacing w:line="288" w:lineRule="auto"/>
        <w:rPr>
          <w:szCs w:val="21"/>
        </w:rPr>
      </w:pPr>
      <w:r w:rsidRPr="009C00B4">
        <w:rPr>
          <w:szCs w:val="21"/>
        </w:rPr>
        <w:br w:type="page"/>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3" w:name="_Toc48654971"/>
      <w:r w:rsidRPr="000C3430">
        <w:rPr>
          <w:rFonts w:ascii="宋体" w:hAnsi="宋体" w:cs="Arial"/>
          <w:bCs/>
          <w:color w:val="000000"/>
          <w:sz w:val="21"/>
          <w:szCs w:val="21"/>
        </w:rPr>
        <w:t>1.2</w:t>
      </w:r>
      <w:r w:rsidRPr="000C3430">
        <w:rPr>
          <w:rFonts w:ascii="宋体" w:hAnsi="宋体" w:cs="Arial" w:hint="eastAsia"/>
          <w:bCs/>
          <w:color w:val="000000"/>
          <w:sz w:val="21"/>
          <w:szCs w:val="21"/>
        </w:rPr>
        <w:t>目录</w:t>
      </w:r>
      <w:bookmarkEnd w:id="3"/>
    </w:p>
    <w:p w:rsidR="00AC70DC" w:rsidRPr="009C00B4" w:rsidRDefault="00AC70DC" w:rsidP="00EB2A0E">
      <w:pPr>
        <w:spacing w:line="288" w:lineRule="auto"/>
        <w:rPr>
          <w:kern w:val="0"/>
          <w:szCs w:val="21"/>
        </w:rPr>
      </w:pPr>
    </w:p>
    <w:p w:rsidR="004024CE" w:rsidRDefault="001A48A2">
      <w:pPr>
        <w:pStyle w:val="22"/>
        <w:rPr>
          <w:rFonts w:asciiTheme="minorHAnsi" w:eastAsiaTheme="minorEastAsia" w:hAnsiTheme="minorHAnsi" w:cstheme="minorBidi"/>
          <w:noProof/>
          <w:kern w:val="2"/>
          <w:szCs w:val="22"/>
        </w:rPr>
      </w:pPr>
      <w:r w:rsidRPr="00937A21">
        <w:rPr>
          <w:color w:val="000000"/>
        </w:rPr>
        <w:fldChar w:fldCharType="begin"/>
      </w:r>
      <w:r w:rsidR="00AC70DC" w:rsidRPr="00937A21">
        <w:rPr>
          <w:color w:val="000000"/>
        </w:rPr>
        <w:instrText xml:space="preserve"> TOC \o "1-3" \h \z \u </w:instrText>
      </w:r>
      <w:r w:rsidRPr="00937A21">
        <w:rPr>
          <w:color w:val="000000"/>
        </w:rPr>
        <w:fldChar w:fldCharType="separate"/>
      </w:r>
      <w:hyperlink w:anchor="_Toc48654969" w:history="1">
        <w:r w:rsidR="004024CE" w:rsidRPr="008217BB">
          <w:rPr>
            <w:rStyle w:val="a8"/>
            <w:bCs/>
            <w:noProof/>
          </w:rPr>
          <w:t>1</w:t>
        </w:r>
        <w:r w:rsidR="004024CE" w:rsidRPr="008217BB">
          <w:rPr>
            <w:rStyle w:val="a8"/>
            <w:rFonts w:hint="eastAsia"/>
            <w:bCs/>
            <w:noProof/>
          </w:rPr>
          <w:t>重要提示及目录</w:t>
        </w:r>
        <w:r w:rsidR="004024CE">
          <w:rPr>
            <w:noProof/>
            <w:webHidden/>
          </w:rPr>
          <w:tab/>
        </w:r>
        <w:r w:rsidR="004024CE">
          <w:rPr>
            <w:noProof/>
            <w:webHidden/>
          </w:rPr>
          <w:fldChar w:fldCharType="begin"/>
        </w:r>
        <w:r w:rsidR="004024CE">
          <w:rPr>
            <w:noProof/>
            <w:webHidden/>
          </w:rPr>
          <w:instrText xml:space="preserve"> PAGEREF _Toc48654969 \h </w:instrText>
        </w:r>
        <w:r w:rsidR="004024CE">
          <w:rPr>
            <w:noProof/>
            <w:webHidden/>
          </w:rPr>
        </w:r>
        <w:r w:rsidR="004024CE">
          <w:rPr>
            <w:noProof/>
            <w:webHidden/>
          </w:rPr>
          <w:fldChar w:fldCharType="separate"/>
        </w:r>
        <w:r w:rsidR="004024CE">
          <w:rPr>
            <w:noProof/>
            <w:webHidden/>
          </w:rPr>
          <w:t>2</w:t>
        </w:r>
        <w:r w:rsidR="004024CE">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0" w:history="1">
        <w:r w:rsidRPr="008217BB">
          <w:rPr>
            <w:rStyle w:val="a8"/>
            <w:rFonts w:ascii="宋体" w:hAnsi="宋体" w:cs="Arial"/>
            <w:bCs/>
            <w:noProof/>
          </w:rPr>
          <w:t>1.1</w:t>
        </w:r>
        <w:r w:rsidRPr="008217BB">
          <w:rPr>
            <w:rStyle w:val="a8"/>
            <w:rFonts w:ascii="宋体" w:hAnsi="宋体" w:cs="Arial" w:hint="eastAsia"/>
            <w:bCs/>
            <w:noProof/>
          </w:rPr>
          <w:t>重要提示</w:t>
        </w:r>
        <w:r>
          <w:rPr>
            <w:noProof/>
            <w:webHidden/>
          </w:rPr>
          <w:tab/>
        </w:r>
        <w:r>
          <w:rPr>
            <w:noProof/>
            <w:webHidden/>
          </w:rPr>
          <w:fldChar w:fldCharType="begin"/>
        </w:r>
        <w:r>
          <w:rPr>
            <w:noProof/>
            <w:webHidden/>
          </w:rPr>
          <w:instrText xml:space="preserve"> PAGEREF _Toc48654970 \h </w:instrText>
        </w:r>
        <w:r>
          <w:rPr>
            <w:noProof/>
            <w:webHidden/>
          </w:rPr>
        </w:r>
        <w:r>
          <w:rPr>
            <w:noProof/>
            <w:webHidden/>
          </w:rPr>
          <w:fldChar w:fldCharType="separate"/>
        </w:r>
        <w:r>
          <w:rPr>
            <w:noProof/>
            <w:webHidden/>
          </w:rPr>
          <w:t>2</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1" w:history="1">
        <w:r w:rsidRPr="008217BB">
          <w:rPr>
            <w:rStyle w:val="a8"/>
            <w:rFonts w:ascii="宋体" w:hAnsi="宋体" w:cs="Arial"/>
            <w:bCs/>
            <w:noProof/>
          </w:rPr>
          <w:t>1.2</w:t>
        </w:r>
        <w:r w:rsidRPr="008217BB">
          <w:rPr>
            <w:rStyle w:val="a8"/>
            <w:rFonts w:ascii="宋体" w:hAnsi="宋体" w:cs="Arial" w:hint="eastAsia"/>
            <w:bCs/>
            <w:noProof/>
          </w:rPr>
          <w:t>目录</w:t>
        </w:r>
        <w:r>
          <w:rPr>
            <w:noProof/>
            <w:webHidden/>
          </w:rPr>
          <w:tab/>
        </w:r>
        <w:r>
          <w:rPr>
            <w:noProof/>
            <w:webHidden/>
          </w:rPr>
          <w:fldChar w:fldCharType="begin"/>
        </w:r>
        <w:r>
          <w:rPr>
            <w:noProof/>
            <w:webHidden/>
          </w:rPr>
          <w:instrText xml:space="preserve"> PAGEREF _Toc48654971 \h </w:instrText>
        </w:r>
        <w:r>
          <w:rPr>
            <w:noProof/>
            <w:webHidden/>
          </w:rPr>
        </w:r>
        <w:r>
          <w:rPr>
            <w:noProof/>
            <w:webHidden/>
          </w:rPr>
          <w:fldChar w:fldCharType="separate"/>
        </w:r>
        <w:r>
          <w:rPr>
            <w:noProof/>
            <w:webHidden/>
          </w:rPr>
          <w:t>3</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2" w:history="1">
        <w:r w:rsidRPr="008217BB">
          <w:rPr>
            <w:rStyle w:val="a8"/>
            <w:bCs/>
            <w:noProof/>
          </w:rPr>
          <w:t>2</w:t>
        </w:r>
        <w:r w:rsidRPr="008217BB">
          <w:rPr>
            <w:rStyle w:val="a8"/>
            <w:rFonts w:hint="eastAsia"/>
            <w:bCs/>
            <w:noProof/>
          </w:rPr>
          <w:t>基金简介</w:t>
        </w:r>
        <w:r>
          <w:rPr>
            <w:noProof/>
            <w:webHidden/>
          </w:rPr>
          <w:tab/>
        </w:r>
        <w:r>
          <w:rPr>
            <w:noProof/>
            <w:webHidden/>
          </w:rPr>
          <w:fldChar w:fldCharType="begin"/>
        </w:r>
        <w:r>
          <w:rPr>
            <w:noProof/>
            <w:webHidden/>
          </w:rPr>
          <w:instrText xml:space="preserve"> PAGEREF _Toc48654972 \h </w:instrText>
        </w:r>
        <w:r>
          <w:rPr>
            <w:noProof/>
            <w:webHidden/>
          </w:rPr>
        </w:r>
        <w:r>
          <w:rPr>
            <w:noProof/>
            <w:webHidden/>
          </w:rPr>
          <w:fldChar w:fldCharType="separate"/>
        </w:r>
        <w:r>
          <w:rPr>
            <w:noProof/>
            <w:webHidden/>
          </w:rPr>
          <w:t>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3" w:history="1">
        <w:r w:rsidRPr="008217BB">
          <w:rPr>
            <w:rStyle w:val="a8"/>
            <w:rFonts w:ascii="宋体" w:hAnsi="宋体" w:cs="Arial"/>
            <w:bCs/>
            <w:noProof/>
          </w:rPr>
          <w:t>2.1</w:t>
        </w:r>
        <w:r w:rsidRPr="008217BB">
          <w:rPr>
            <w:rStyle w:val="a8"/>
            <w:rFonts w:ascii="宋体" w:hAnsi="宋体" w:cs="Arial" w:hint="eastAsia"/>
            <w:bCs/>
            <w:noProof/>
          </w:rPr>
          <w:t>基金基本情况</w:t>
        </w:r>
        <w:r>
          <w:rPr>
            <w:noProof/>
            <w:webHidden/>
          </w:rPr>
          <w:tab/>
        </w:r>
        <w:r>
          <w:rPr>
            <w:noProof/>
            <w:webHidden/>
          </w:rPr>
          <w:fldChar w:fldCharType="begin"/>
        </w:r>
        <w:r>
          <w:rPr>
            <w:noProof/>
            <w:webHidden/>
          </w:rPr>
          <w:instrText xml:space="preserve"> PAGEREF _Toc48654973 \h </w:instrText>
        </w:r>
        <w:r>
          <w:rPr>
            <w:noProof/>
            <w:webHidden/>
          </w:rPr>
        </w:r>
        <w:r>
          <w:rPr>
            <w:noProof/>
            <w:webHidden/>
          </w:rPr>
          <w:fldChar w:fldCharType="separate"/>
        </w:r>
        <w:r>
          <w:rPr>
            <w:noProof/>
            <w:webHidden/>
          </w:rPr>
          <w:t>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4" w:history="1">
        <w:r w:rsidRPr="008217BB">
          <w:rPr>
            <w:rStyle w:val="a8"/>
            <w:rFonts w:ascii="宋体" w:hAnsi="宋体" w:cs="Arial"/>
            <w:bCs/>
            <w:noProof/>
          </w:rPr>
          <w:t>2.2</w:t>
        </w:r>
        <w:r w:rsidRPr="008217BB">
          <w:rPr>
            <w:rStyle w:val="a8"/>
            <w:rFonts w:ascii="宋体" w:hAnsi="宋体" w:cs="Arial" w:hint="eastAsia"/>
            <w:bCs/>
            <w:noProof/>
          </w:rPr>
          <w:t>基金产品说明</w:t>
        </w:r>
        <w:r>
          <w:rPr>
            <w:noProof/>
            <w:webHidden/>
          </w:rPr>
          <w:tab/>
        </w:r>
        <w:r>
          <w:rPr>
            <w:noProof/>
            <w:webHidden/>
          </w:rPr>
          <w:fldChar w:fldCharType="begin"/>
        </w:r>
        <w:r>
          <w:rPr>
            <w:noProof/>
            <w:webHidden/>
          </w:rPr>
          <w:instrText xml:space="preserve"> PAGEREF _Toc48654974 \h </w:instrText>
        </w:r>
        <w:r>
          <w:rPr>
            <w:noProof/>
            <w:webHidden/>
          </w:rPr>
        </w:r>
        <w:r>
          <w:rPr>
            <w:noProof/>
            <w:webHidden/>
          </w:rPr>
          <w:fldChar w:fldCharType="separate"/>
        </w:r>
        <w:r>
          <w:rPr>
            <w:noProof/>
            <w:webHidden/>
          </w:rPr>
          <w:t>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5" w:history="1">
        <w:r w:rsidRPr="008217BB">
          <w:rPr>
            <w:rStyle w:val="a8"/>
            <w:rFonts w:ascii="宋体" w:hAnsi="宋体" w:cs="Arial"/>
            <w:bCs/>
            <w:noProof/>
          </w:rPr>
          <w:t>2.3</w:t>
        </w:r>
        <w:r w:rsidRPr="008217BB">
          <w:rPr>
            <w:rStyle w:val="a8"/>
            <w:rFonts w:ascii="宋体" w:hAnsi="宋体" w:cs="Arial" w:hint="eastAsia"/>
            <w:bCs/>
            <w:noProof/>
          </w:rPr>
          <w:t>基金管理人和基金托管人</w:t>
        </w:r>
        <w:r>
          <w:rPr>
            <w:noProof/>
            <w:webHidden/>
          </w:rPr>
          <w:tab/>
        </w:r>
        <w:r>
          <w:rPr>
            <w:noProof/>
            <w:webHidden/>
          </w:rPr>
          <w:fldChar w:fldCharType="begin"/>
        </w:r>
        <w:r>
          <w:rPr>
            <w:noProof/>
            <w:webHidden/>
          </w:rPr>
          <w:instrText xml:space="preserve"> PAGEREF _Toc48654975 \h </w:instrText>
        </w:r>
        <w:r>
          <w:rPr>
            <w:noProof/>
            <w:webHidden/>
          </w:rPr>
        </w:r>
        <w:r>
          <w:rPr>
            <w:noProof/>
            <w:webHidden/>
          </w:rPr>
          <w:fldChar w:fldCharType="separate"/>
        </w:r>
        <w:r>
          <w:rPr>
            <w:noProof/>
            <w:webHidden/>
          </w:rPr>
          <w:t>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6" w:history="1">
        <w:r w:rsidRPr="008217BB">
          <w:rPr>
            <w:rStyle w:val="a8"/>
            <w:rFonts w:ascii="宋体" w:hAnsi="宋体" w:cs="Arial"/>
            <w:bCs/>
            <w:noProof/>
          </w:rPr>
          <w:t>2.4</w:t>
        </w:r>
        <w:r w:rsidRPr="008217BB">
          <w:rPr>
            <w:rStyle w:val="a8"/>
            <w:rFonts w:ascii="宋体" w:hAnsi="宋体" w:cs="Arial" w:hint="eastAsia"/>
            <w:bCs/>
            <w:noProof/>
          </w:rPr>
          <w:t>信息披露方式</w:t>
        </w:r>
        <w:r>
          <w:rPr>
            <w:noProof/>
            <w:webHidden/>
          </w:rPr>
          <w:tab/>
        </w:r>
        <w:r>
          <w:rPr>
            <w:noProof/>
            <w:webHidden/>
          </w:rPr>
          <w:fldChar w:fldCharType="begin"/>
        </w:r>
        <w:r>
          <w:rPr>
            <w:noProof/>
            <w:webHidden/>
          </w:rPr>
          <w:instrText xml:space="preserve"> PAGEREF _Toc48654976 \h </w:instrText>
        </w:r>
        <w:r>
          <w:rPr>
            <w:noProof/>
            <w:webHidden/>
          </w:rPr>
        </w:r>
        <w:r>
          <w:rPr>
            <w:noProof/>
            <w:webHidden/>
          </w:rPr>
          <w:fldChar w:fldCharType="separate"/>
        </w:r>
        <w:r>
          <w:rPr>
            <w:noProof/>
            <w:webHidden/>
          </w:rPr>
          <w:t>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7" w:history="1">
        <w:r w:rsidRPr="008217BB">
          <w:rPr>
            <w:rStyle w:val="a8"/>
            <w:rFonts w:ascii="宋体" w:hAnsi="宋体" w:cs="Arial"/>
            <w:bCs/>
            <w:noProof/>
          </w:rPr>
          <w:t>2.5</w:t>
        </w:r>
        <w:r w:rsidRPr="008217BB">
          <w:rPr>
            <w:rStyle w:val="a8"/>
            <w:rFonts w:ascii="宋体" w:hAnsi="宋体" w:cs="Arial" w:hint="eastAsia"/>
            <w:bCs/>
            <w:noProof/>
          </w:rPr>
          <w:t>其他相关资料</w:t>
        </w:r>
        <w:r>
          <w:rPr>
            <w:noProof/>
            <w:webHidden/>
          </w:rPr>
          <w:tab/>
        </w:r>
        <w:r>
          <w:rPr>
            <w:noProof/>
            <w:webHidden/>
          </w:rPr>
          <w:fldChar w:fldCharType="begin"/>
        </w:r>
        <w:r>
          <w:rPr>
            <w:noProof/>
            <w:webHidden/>
          </w:rPr>
          <w:instrText xml:space="preserve"> PAGEREF _Toc48654977 \h </w:instrText>
        </w:r>
        <w:r>
          <w:rPr>
            <w:noProof/>
            <w:webHidden/>
          </w:rPr>
        </w:r>
        <w:r>
          <w:rPr>
            <w:noProof/>
            <w:webHidden/>
          </w:rPr>
          <w:fldChar w:fldCharType="separate"/>
        </w:r>
        <w:r>
          <w:rPr>
            <w:noProof/>
            <w:webHidden/>
          </w:rPr>
          <w:t>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8" w:history="1">
        <w:r w:rsidRPr="008217BB">
          <w:rPr>
            <w:rStyle w:val="a8"/>
            <w:bCs/>
            <w:noProof/>
          </w:rPr>
          <w:t>3</w:t>
        </w:r>
        <w:r w:rsidRPr="008217BB">
          <w:rPr>
            <w:rStyle w:val="a8"/>
            <w:rFonts w:hint="eastAsia"/>
            <w:bCs/>
            <w:noProof/>
          </w:rPr>
          <w:t>主要财务指标和基金净值表现</w:t>
        </w:r>
        <w:r>
          <w:rPr>
            <w:noProof/>
            <w:webHidden/>
          </w:rPr>
          <w:tab/>
        </w:r>
        <w:r>
          <w:rPr>
            <w:noProof/>
            <w:webHidden/>
          </w:rPr>
          <w:fldChar w:fldCharType="begin"/>
        </w:r>
        <w:r>
          <w:rPr>
            <w:noProof/>
            <w:webHidden/>
          </w:rPr>
          <w:instrText xml:space="preserve"> PAGEREF _Toc48654978 \h </w:instrText>
        </w:r>
        <w:r>
          <w:rPr>
            <w:noProof/>
            <w:webHidden/>
          </w:rPr>
        </w:r>
        <w:r>
          <w:rPr>
            <w:noProof/>
            <w:webHidden/>
          </w:rPr>
          <w:fldChar w:fldCharType="separate"/>
        </w:r>
        <w:r>
          <w:rPr>
            <w:noProof/>
            <w:webHidden/>
          </w:rPr>
          <w:t>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79" w:history="1">
        <w:r w:rsidRPr="008217BB">
          <w:rPr>
            <w:rStyle w:val="a8"/>
            <w:rFonts w:ascii="宋体" w:hAnsi="宋体" w:cs="Arial"/>
            <w:bCs/>
            <w:noProof/>
          </w:rPr>
          <w:t>3.1</w:t>
        </w:r>
        <w:r w:rsidRPr="008217BB">
          <w:rPr>
            <w:rStyle w:val="a8"/>
            <w:rFonts w:ascii="宋体" w:hAnsi="宋体" w:cs="Arial" w:hint="eastAsia"/>
            <w:bCs/>
            <w:noProof/>
          </w:rPr>
          <w:t>主要会计数据和财务指标</w:t>
        </w:r>
        <w:r>
          <w:rPr>
            <w:noProof/>
            <w:webHidden/>
          </w:rPr>
          <w:tab/>
        </w:r>
        <w:r>
          <w:rPr>
            <w:noProof/>
            <w:webHidden/>
          </w:rPr>
          <w:fldChar w:fldCharType="begin"/>
        </w:r>
        <w:r>
          <w:rPr>
            <w:noProof/>
            <w:webHidden/>
          </w:rPr>
          <w:instrText xml:space="preserve"> PAGEREF _Toc48654979 \h </w:instrText>
        </w:r>
        <w:r>
          <w:rPr>
            <w:noProof/>
            <w:webHidden/>
          </w:rPr>
        </w:r>
        <w:r>
          <w:rPr>
            <w:noProof/>
            <w:webHidden/>
          </w:rPr>
          <w:fldChar w:fldCharType="separate"/>
        </w:r>
        <w:r>
          <w:rPr>
            <w:noProof/>
            <w:webHidden/>
          </w:rPr>
          <w:t>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0" w:history="1">
        <w:r w:rsidRPr="008217BB">
          <w:rPr>
            <w:rStyle w:val="a8"/>
            <w:noProof/>
          </w:rPr>
          <w:t>3.2</w:t>
        </w:r>
        <w:r w:rsidRPr="008217BB">
          <w:rPr>
            <w:rStyle w:val="a8"/>
            <w:rFonts w:hint="eastAsia"/>
            <w:noProof/>
          </w:rPr>
          <w:t>基金净值表现</w:t>
        </w:r>
        <w:r>
          <w:rPr>
            <w:noProof/>
            <w:webHidden/>
          </w:rPr>
          <w:tab/>
        </w:r>
        <w:r>
          <w:rPr>
            <w:noProof/>
            <w:webHidden/>
          </w:rPr>
          <w:fldChar w:fldCharType="begin"/>
        </w:r>
        <w:r>
          <w:rPr>
            <w:noProof/>
            <w:webHidden/>
          </w:rPr>
          <w:instrText xml:space="preserve"> PAGEREF _Toc48654980 \h </w:instrText>
        </w:r>
        <w:r>
          <w:rPr>
            <w:noProof/>
            <w:webHidden/>
          </w:rPr>
        </w:r>
        <w:r>
          <w:rPr>
            <w:noProof/>
            <w:webHidden/>
          </w:rPr>
          <w:fldChar w:fldCharType="separate"/>
        </w:r>
        <w:r>
          <w:rPr>
            <w:noProof/>
            <w:webHidden/>
          </w:rPr>
          <w:t>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1" w:history="1">
        <w:r w:rsidRPr="008217BB">
          <w:rPr>
            <w:rStyle w:val="a8"/>
            <w:bCs/>
            <w:noProof/>
          </w:rPr>
          <w:t>4</w:t>
        </w:r>
        <w:r w:rsidRPr="008217BB">
          <w:rPr>
            <w:rStyle w:val="a8"/>
            <w:rFonts w:hint="eastAsia"/>
            <w:bCs/>
            <w:noProof/>
          </w:rPr>
          <w:t>管理人报告</w:t>
        </w:r>
        <w:r>
          <w:rPr>
            <w:noProof/>
            <w:webHidden/>
          </w:rPr>
          <w:tab/>
        </w:r>
        <w:r>
          <w:rPr>
            <w:noProof/>
            <w:webHidden/>
          </w:rPr>
          <w:fldChar w:fldCharType="begin"/>
        </w:r>
        <w:r>
          <w:rPr>
            <w:noProof/>
            <w:webHidden/>
          </w:rPr>
          <w:instrText xml:space="preserve"> PAGEREF _Toc48654981 \h </w:instrText>
        </w:r>
        <w:r>
          <w:rPr>
            <w:noProof/>
            <w:webHidden/>
          </w:rPr>
        </w:r>
        <w:r>
          <w:rPr>
            <w:noProof/>
            <w:webHidden/>
          </w:rPr>
          <w:fldChar w:fldCharType="separate"/>
        </w:r>
        <w:r>
          <w:rPr>
            <w:noProof/>
            <w:webHidden/>
          </w:rPr>
          <w:t>10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2" w:history="1">
        <w:r w:rsidRPr="008217BB">
          <w:rPr>
            <w:rStyle w:val="a8"/>
            <w:rFonts w:ascii="宋体" w:hAnsi="宋体" w:cs="Arial"/>
            <w:bCs/>
            <w:noProof/>
          </w:rPr>
          <w:t>4.1</w:t>
        </w:r>
        <w:r w:rsidRPr="008217BB">
          <w:rPr>
            <w:rStyle w:val="a8"/>
            <w:rFonts w:ascii="宋体" w:hAnsi="宋体" w:cs="Arial" w:hint="eastAsia"/>
            <w:bCs/>
            <w:noProof/>
          </w:rPr>
          <w:t>基金管理人及基金经理情况</w:t>
        </w:r>
        <w:r>
          <w:rPr>
            <w:noProof/>
            <w:webHidden/>
          </w:rPr>
          <w:tab/>
        </w:r>
        <w:r>
          <w:rPr>
            <w:noProof/>
            <w:webHidden/>
          </w:rPr>
          <w:fldChar w:fldCharType="begin"/>
        </w:r>
        <w:r>
          <w:rPr>
            <w:noProof/>
            <w:webHidden/>
          </w:rPr>
          <w:instrText xml:space="preserve"> PAGEREF _Toc48654982 \h </w:instrText>
        </w:r>
        <w:r>
          <w:rPr>
            <w:noProof/>
            <w:webHidden/>
          </w:rPr>
        </w:r>
        <w:r>
          <w:rPr>
            <w:noProof/>
            <w:webHidden/>
          </w:rPr>
          <w:fldChar w:fldCharType="separate"/>
        </w:r>
        <w:r>
          <w:rPr>
            <w:noProof/>
            <w:webHidden/>
          </w:rPr>
          <w:t>10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3" w:history="1">
        <w:r w:rsidRPr="008217BB">
          <w:rPr>
            <w:rStyle w:val="a8"/>
            <w:rFonts w:ascii="宋体" w:hAnsi="宋体" w:cs="Arial"/>
            <w:bCs/>
            <w:noProof/>
          </w:rPr>
          <w:t>4.2</w:t>
        </w:r>
        <w:r w:rsidRPr="008217BB">
          <w:rPr>
            <w:rStyle w:val="a8"/>
            <w:rFonts w:ascii="宋体" w:hAnsi="宋体" w:cs="Arial" w:hint="eastAsia"/>
            <w:bCs/>
            <w:noProof/>
          </w:rPr>
          <w:t>管理人对报告期内本基金运作遵规守信情况的说明</w:t>
        </w:r>
        <w:r>
          <w:rPr>
            <w:noProof/>
            <w:webHidden/>
          </w:rPr>
          <w:tab/>
        </w:r>
        <w:r>
          <w:rPr>
            <w:noProof/>
            <w:webHidden/>
          </w:rPr>
          <w:fldChar w:fldCharType="begin"/>
        </w:r>
        <w:r>
          <w:rPr>
            <w:noProof/>
            <w:webHidden/>
          </w:rPr>
          <w:instrText xml:space="preserve"> PAGEREF _Toc48654983 \h </w:instrText>
        </w:r>
        <w:r>
          <w:rPr>
            <w:noProof/>
            <w:webHidden/>
          </w:rPr>
        </w:r>
        <w:r>
          <w:rPr>
            <w:noProof/>
            <w:webHidden/>
          </w:rPr>
          <w:fldChar w:fldCharType="separate"/>
        </w:r>
        <w:r>
          <w:rPr>
            <w:noProof/>
            <w:webHidden/>
          </w:rPr>
          <w:t>12</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4" w:history="1">
        <w:r w:rsidRPr="008217BB">
          <w:rPr>
            <w:rStyle w:val="a8"/>
            <w:noProof/>
          </w:rPr>
          <w:t>4.3</w:t>
        </w:r>
        <w:r w:rsidRPr="008217BB">
          <w:rPr>
            <w:rStyle w:val="a8"/>
            <w:rFonts w:hint="eastAsia"/>
            <w:noProof/>
          </w:rPr>
          <w:t>管理人对报告期内公平交易情况的专项说明</w:t>
        </w:r>
        <w:r>
          <w:rPr>
            <w:noProof/>
            <w:webHidden/>
          </w:rPr>
          <w:tab/>
        </w:r>
        <w:r>
          <w:rPr>
            <w:noProof/>
            <w:webHidden/>
          </w:rPr>
          <w:fldChar w:fldCharType="begin"/>
        </w:r>
        <w:r>
          <w:rPr>
            <w:noProof/>
            <w:webHidden/>
          </w:rPr>
          <w:instrText xml:space="preserve"> PAGEREF _Toc48654984 \h </w:instrText>
        </w:r>
        <w:r>
          <w:rPr>
            <w:noProof/>
            <w:webHidden/>
          </w:rPr>
        </w:r>
        <w:r>
          <w:rPr>
            <w:noProof/>
            <w:webHidden/>
          </w:rPr>
          <w:fldChar w:fldCharType="separate"/>
        </w:r>
        <w:r>
          <w:rPr>
            <w:noProof/>
            <w:webHidden/>
          </w:rPr>
          <w:t>12</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5" w:history="1">
        <w:r w:rsidRPr="008217BB">
          <w:rPr>
            <w:rStyle w:val="a8"/>
            <w:noProof/>
          </w:rPr>
          <w:t>4.4</w:t>
        </w:r>
        <w:r w:rsidRPr="008217BB">
          <w:rPr>
            <w:rStyle w:val="a8"/>
            <w:rFonts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_Toc48654985 \h </w:instrText>
        </w:r>
        <w:r>
          <w:rPr>
            <w:noProof/>
            <w:webHidden/>
          </w:rPr>
        </w:r>
        <w:r>
          <w:rPr>
            <w:noProof/>
            <w:webHidden/>
          </w:rPr>
          <w:fldChar w:fldCharType="separate"/>
        </w:r>
        <w:r>
          <w:rPr>
            <w:noProof/>
            <w:webHidden/>
          </w:rPr>
          <w:t>12</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6" w:history="1">
        <w:r w:rsidRPr="008217BB">
          <w:rPr>
            <w:rStyle w:val="a8"/>
            <w:noProof/>
          </w:rPr>
          <w:t>4.5</w:t>
        </w:r>
        <w:r w:rsidRPr="008217BB">
          <w:rPr>
            <w:rStyle w:val="a8"/>
            <w:rFonts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_Toc48654986 \h </w:instrText>
        </w:r>
        <w:r>
          <w:rPr>
            <w:noProof/>
            <w:webHidden/>
          </w:rPr>
        </w:r>
        <w:r>
          <w:rPr>
            <w:noProof/>
            <w:webHidden/>
          </w:rPr>
          <w:fldChar w:fldCharType="separate"/>
        </w:r>
        <w:r>
          <w:rPr>
            <w:noProof/>
            <w:webHidden/>
          </w:rPr>
          <w:t>13</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7" w:history="1">
        <w:r w:rsidRPr="008217BB">
          <w:rPr>
            <w:rStyle w:val="a8"/>
            <w:noProof/>
          </w:rPr>
          <w:t>4.6</w:t>
        </w:r>
        <w:r w:rsidRPr="008217BB">
          <w:rPr>
            <w:rStyle w:val="a8"/>
            <w:rFonts w:hint="eastAsia"/>
            <w:noProof/>
          </w:rPr>
          <w:t>管理人对报告期内基金估值程序等事项的说明</w:t>
        </w:r>
        <w:r>
          <w:rPr>
            <w:noProof/>
            <w:webHidden/>
          </w:rPr>
          <w:tab/>
        </w:r>
        <w:r>
          <w:rPr>
            <w:noProof/>
            <w:webHidden/>
          </w:rPr>
          <w:fldChar w:fldCharType="begin"/>
        </w:r>
        <w:r>
          <w:rPr>
            <w:noProof/>
            <w:webHidden/>
          </w:rPr>
          <w:instrText xml:space="preserve"> PAGEREF _Toc48654987 \h </w:instrText>
        </w:r>
        <w:r>
          <w:rPr>
            <w:noProof/>
            <w:webHidden/>
          </w:rPr>
        </w:r>
        <w:r>
          <w:rPr>
            <w:noProof/>
            <w:webHidden/>
          </w:rPr>
          <w:fldChar w:fldCharType="separate"/>
        </w:r>
        <w:r>
          <w:rPr>
            <w:noProof/>
            <w:webHidden/>
          </w:rPr>
          <w:t>14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8" w:history="1">
        <w:r w:rsidRPr="008217BB">
          <w:rPr>
            <w:rStyle w:val="a8"/>
            <w:noProof/>
          </w:rPr>
          <w:t>4.7</w:t>
        </w:r>
        <w:r w:rsidRPr="008217BB">
          <w:rPr>
            <w:rStyle w:val="a8"/>
            <w:rFonts w:hint="eastAsia"/>
            <w:noProof/>
          </w:rPr>
          <w:t>管理人对报告期内基金利润分配情况的说明</w:t>
        </w:r>
        <w:r>
          <w:rPr>
            <w:noProof/>
            <w:webHidden/>
          </w:rPr>
          <w:tab/>
        </w:r>
        <w:r>
          <w:rPr>
            <w:noProof/>
            <w:webHidden/>
          </w:rPr>
          <w:fldChar w:fldCharType="begin"/>
        </w:r>
        <w:r>
          <w:rPr>
            <w:noProof/>
            <w:webHidden/>
          </w:rPr>
          <w:instrText xml:space="preserve"> PAGEREF _Toc48654988 \h </w:instrText>
        </w:r>
        <w:r>
          <w:rPr>
            <w:noProof/>
            <w:webHidden/>
          </w:rPr>
        </w:r>
        <w:r>
          <w:rPr>
            <w:noProof/>
            <w:webHidden/>
          </w:rPr>
          <w:fldChar w:fldCharType="separate"/>
        </w:r>
        <w:r>
          <w:rPr>
            <w:noProof/>
            <w:webHidden/>
          </w:rPr>
          <w:t>14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89" w:history="1">
        <w:r w:rsidRPr="008217BB">
          <w:rPr>
            <w:rStyle w:val="a8"/>
            <w:bCs/>
            <w:noProof/>
          </w:rPr>
          <w:t>5</w:t>
        </w:r>
        <w:r w:rsidRPr="008217BB">
          <w:rPr>
            <w:rStyle w:val="a8"/>
            <w:rFonts w:hint="eastAsia"/>
            <w:bCs/>
            <w:noProof/>
          </w:rPr>
          <w:t>托管人报告</w:t>
        </w:r>
        <w:r>
          <w:rPr>
            <w:noProof/>
            <w:webHidden/>
          </w:rPr>
          <w:tab/>
        </w:r>
        <w:r>
          <w:rPr>
            <w:noProof/>
            <w:webHidden/>
          </w:rPr>
          <w:fldChar w:fldCharType="begin"/>
        </w:r>
        <w:r>
          <w:rPr>
            <w:noProof/>
            <w:webHidden/>
          </w:rPr>
          <w:instrText xml:space="preserve"> PAGEREF _Toc48654989 \h </w:instrText>
        </w:r>
        <w:r>
          <w:rPr>
            <w:noProof/>
            <w:webHidden/>
          </w:rPr>
        </w:r>
        <w:r>
          <w:rPr>
            <w:noProof/>
            <w:webHidden/>
          </w:rPr>
          <w:fldChar w:fldCharType="separate"/>
        </w:r>
        <w:r>
          <w:rPr>
            <w:noProof/>
            <w:webHidden/>
          </w:rPr>
          <w:t>14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0" w:history="1">
        <w:r w:rsidRPr="008217BB">
          <w:rPr>
            <w:rStyle w:val="a8"/>
            <w:noProof/>
          </w:rPr>
          <w:t>5.1</w:t>
        </w:r>
        <w:r w:rsidRPr="008217BB">
          <w:rPr>
            <w:rStyle w:val="a8"/>
            <w:rFonts w:hint="eastAsia"/>
            <w:noProof/>
          </w:rPr>
          <w:t>报告期内本基金托管人遵规守信情况声明</w:t>
        </w:r>
        <w:r>
          <w:rPr>
            <w:noProof/>
            <w:webHidden/>
          </w:rPr>
          <w:tab/>
        </w:r>
        <w:r>
          <w:rPr>
            <w:noProof/>
            <w:webHidden/>
          </w:rPr>
          <w:fldChar w:fldCharType="begin"/>
        </w:r>
        <w:r>
          <w:rPr>
            <w:noProof/>
            <w:webHidden/>
          </w:rPr>
          <w:instrText xml:space="preserve"> PAGEREF _Toc48654990 \h </w:instrText>
        </w:r>
        <w:r>
          <w:rPr>
            <w:noProof/>
            <w:webHidden/>
          </w:rPr>
        </w:r>
        <w:r>
          <w:rPr>
            <w:noProof/>
            <w:webHidden/>
          </w:rPr>
          <w:fldChar w:fldCharType="separate"/>
        </w:r>
        <w:r>
          <w:rPr>
            <w:noProof/>
            <w:webHidden/>
          </w:rPr>
          <w:t>14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1" w:history="1">
        <w:r w:rsidRPr="008217BB">
          <w:rPr>
            <w:rStyle w:val="a8"/>
            <w:noProof/>
          </w:rPr>
          <w:t>5.2</w:t>
        </w:r>
        <w:r w:rsidRPr="008217BB">
          <w:rPr>
            <w:rStyle w:val="a8"/>
            <w:rFonts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_Toc48654991 \h </w:instrText>
        </w:r>
        <w:r>
          <w:rPr>
            <w:noProof/>
            <w:webHidden/>
          </w:rPr>
        </w:r>
        <w:r>
          <w:rPr>
            <w:noProof/>
            <w:webHidden/>
          </w:rPr>
          <w:fldChar w:fldCharType="separate"/>
        </w:r>
        <w:r>
          <w:rPr>
            <w:noProof/>
            <w:webHidden/>
          </w:rPr>
          <w:t>14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2" w:history="1">
        <w:r w:rsidRPr="008217BB">
          <w:rPr>
            <w:rStyle w:val="a8"/>
            <w:noProof/>
          </w:rPr>
          <w:t>5.3</w:t>
        </w:r>
        <w:r w:rsidRPr="008217BB">
          <w:rPr>
            <w:rStyle w:val="a8"/>
            <w:rFonts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_Toc48654992 \h </w:instrText>
        </w:r>
        <w:r>
          <w:rPr>
            <w:noProof/>
            <w:webHidden/>
          </w:rPr>
        </w:r>
        <w:r>
          <w:rPr>
            <w:noProof/>
            <w:webHidden/>
          </w:rPr>
          <w:fldChar w:fldCharType="separate"/>
        </w:r>
        <w:r>
          <w:rPr>
            <w:noProof/>
            <w:webHidden/>
          </w:rPr>
          <w:t>15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3" w:history="1">
        <w:r w:rsidRPr="008217BB">
          <w:rPr>
            <w:rStyle w:val="a8"/>
            <w:bCs/>
            <w:noProof/>
          </w:rPr>
          <w:t>6</w:t>
        </w:r>
        <w:r w:rsidRPr="008217BB">
          <w:rPr>
            <w:rStyle w:val="a8"/>
            <w:rFonts w:hint="eastAsia"/>
            <w:bCs/>
            <w:noProof/>
          </w:rPr>
          <w:t>半年度财务会计报告（未经审计）</w:t>
        </w:r>
        <w:r>
          <w:rPr>
            <w:noProof/>
            <w:webHidden/>
          </w:rPr>
          <w:tab/>
        </w:r>
        <w:r>
          <w:rPr>
            <w:noProof/>
            <w:webHidden/>
          </w:rPr>
          <w:fldChar w:fldCharType="begin"/>
        </w:r>
        <w:r>
          <w:rPr>
            <w:noProof/>
            <w:webHidden/>
          </w:rPr>
          <w:instrText xml:space="preserve"> PAGEREF _Toc48654993 \h </w:instrText>
        </w:r>
        <w:r>
          <w:rPr>
            <w:noProof/>
            <w:webHidden/>
          </w:rPr>
        </w:r>
        <w:r>
          <w:rPr>
            <w:noProof/>
            <w:webHidden/>
          </w:rPr>
          <w:fldChar w:fldCharType="separate"/>
        </w:r>
        <w:r>
          <w:rPr>
            <w:noProof/>
            <w:webHidden/>
          </w:rPr>
          <w:t>15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4" w:history="1">
        <w:r w:rsidRPr="008217BB">
          <w:rPr>
            <w:rStyle w:val="a8"/>
            <w:noProof/>
          </w:rPr>
          <w:t>6.1</w:t>
        </w:r>
        <w:r w:rsidRPr="008217BB">
          <w:rPr>
            <w:rStyle w:val="a8"/>
            <w:rFonts w:hint="eastAsia"/>
            <w:noProof/>
          </w:rPr>
          <w:t>资产负债表</w:t>
        </w:r>
        <w:r>
          <w:rPr>
            <w:noProof/>
            <w:webHidden/>
          </w:rPr>
          <w:tab/>
        </w:r>
        <w:r>
          <w:rPr>
            <w:noProof/>
            <w:webHidden/>
          </w:rPr>
          <w:fldChar w:fldCharType="begin"/>
        </w:r>
        <w:r>
          <w:rPr>
            <w:noProof/>
            <w:webHidden/>
          </w:rPr>
          <w:instrText xml:space="preserve"> PAGEREF _Toc48654994 \h </w:instrText>
        </w:r>
        <w:r>
          <w:rPr>
            <w:noProof/>
            <w:webHidden/>
          </w:rPr>
        </w:r>
        <w:r>
          <w:rPr>
            <w:noProof/>
            <w:webHidden/>
          </w:rPr>
          <w:fldChar w:fldCharType="separate"/>
        </w:r>
        <w:r>
          <w:rPr>
            <w:noProof/>
            <w:webHidden/>
          </w:rPr>
          <w:t>15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5" w:history="1">
        <w:r w:rsidRPr="008217BB">
          <w:rPr>
            <w:rStyle w:val="a8"/>
            <w:noProof/>
          </w:rPr>
          <w:t>6.2</w:t>
        </w:r>
        <w:r w:rsidRPr="008217BB">
          <w:rPr>
            <w:rStyle w:val="a8"/>
            <w:rFonts w:hint="eastAsia"/>
            <w:noProof/>
          </w:rPr>
          <w:t>利润表</w:t>
        </w:r>
        <w:r>
          <w:rPr>
            <w:noProof/>
            <w:webHidden/>
          </w:rPr>
          <w:tab/>
        </w:r>
        <w:r>
          <w:rPr>
            <w:noProof/>
            <w:webHidden/>
          </w:rPr>
          <w:fldChar w:fldCharType="begin"/>
        </w:r>
        <w:r>
          <w:rPr>
            <w:noProof/>
            <w:webHidden/>
          </w:rPr>
          <w:instrText xml:space="preserve"> PAGEREF _Toc48654995 \h </w:instrText>
        </w:r>
        <w:r>
          <w:rPr>
            <w:noProof/>
            <w:webHidden/>
          </w:rPr>
        </w:r>
        <w:r>
          <w:rPr>
            <w:noProof/>
            <w:webHidden/>
          </w:rPr>
          <w:fldChar w:fldCharType="separate"/>
        </w:r>
        <w:r>
          <w:rPr>
            <w:noProof/>
            <w:webHidden/>
          </w:rPr>
          <w:t>16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6" w:history="1">
        <w:r w:rsidRPr="008217BB">
          <w:rPr>
            <w:rStyle w:val="a8"/>
            <w:noProof/>
          </w:rPr>
          <w:t>6.3</w:t>
        </w:r>
        <w:r w:rsidRPr="008217BB">
          <w:rPr>
            <w:rStyle w:val="a8"/>
            <w:rFonts w:hint="eastAsia"/>
            <w:noProof/>
          </w:rPr>
          <w:t>所有者权益（基金净值）变动表</w:t>
        </w:r>
        <w:r>
          <w:rPr>
            <w:noProof/>
            <w:webHidden/>
          </w:rPr>
          <w:tab/>
        </w:r>
        <w:r>
          <w:rPr>
            <w:noProof/>
            <w:webHidden/>
          </w:rPr>
          <w:fldChar w:fldCharType="begin"/>
        </w:r>
        <w:r>
          <w:rPr>
            <w:noProof/>
            <w:webHidden/>
          </w:rPr>
          <w:instrText xml:space="preserve"> PAGEREF _Toc48654996 \h </w:instrText>
        </w:r>
        <w:r>
          <w:rPr>
            <w:noProof/>
            <w:webHidden/>
          </w:rPr>
        </w:r>
        <w:r>
          <w:rPr>
            <w:noProof/>
            <w:webHidden/>
          </w:rPr>
          <w:fldChar w:fldCharType="separate"/>
        </w:r>
        <w:r>
          <w:rPr>
            <w:noProof/>
            <w:webHidden/>
          </w:rPr>
          <w:t>17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7" w:history="1">
        <w:r w:rsidRPr="008217BB">
          <w:rPr>
            <w:rStyle w:val="a8"/>
            <w:noProof/>
          </w:rPr>
          <w:t>6.4</w:t>
        </w:r>
        <w:r w:rsidRPr="008217BB">
          <w:rPr>
            <w:rStyle w:val="a8"/>
            <w:rFonts w:hint="eastAsia"/>
            <w:noProof/>
          </w:rPr>
          <w:t>报表附注</w:t>
        </w:r>
        <w:r>
          <w:rPr>
            <w:noProof/>
            <w:webHidden/>
          </w:rPr>
          <w:tab/>
        </w:r>
        <w:r>
          <w:rPr>
            <w:noProof/>
            <w:webHidden/>
          </w:rPr>
          <w:fldChar w:fldCharType="begin"/>
        </w:r>
        <w:r>
          <w:rPr>
            <w:noProof/>
            <w:webHidden/>
          </w:rPr>
          <w:instrText xml:space="preserve"> PAGEREF _Toc48654997 \h </w:instrText>
        </w:r>
        <w:r>
          <w:rPr>
            <w:noProof/>
            <w:webHidden/>
          </w:rPr>
        </w:r>
        <w:r>
          <w:rPr>
            <w:noProof/>
            <w:webHidden/>
          </w:rPr>
          <w:fldChar w:fldCharType="separate"/>
        </w:r>
        <w:r>
          <w:rPr>
            <w:noProof/>
            <w:webHidden/>
          </w:rPr>
          <w:t>18</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8" w:history="1">
        <w:r w:rsidRPr="008217BB">
          <w:rPr>
            <w:rStyle w:val="a8"/>
            <w:bCs/>
            <w:noProof/>
          </w:rPr>
          <w:t>7</w:t>
        </w:r>
        <w:r w:rsidRPr="008217BB">
          <w:rPr>
            <w:rStyle w:val="a8"/>
            <w:rFonts w:hint="eastAsia"/>
            <w:bCs/>
            <w:noProof/>
          </w:rPr>
          <w:t>投资组合报告</w:t>
        </w:r>
        <w:r>
          <w:rPr>
            <w:noProof/>
            <w:webHidden/>
          </w:rPr>
          <w:tab/>
        </w:r>
        <w:r>
          <w:rPr>
            <w:noProof/>
            <w:webHidden/>
          </w:rPr>
          <w:fldChar w:fldCharType="begin"/>
        </w:r>
        <w:r>
          <w:rPr>
            <w:noProof/>
            <w:webHidden/>
          </w:rPr>
          <w:instrText xml:space="preserve"> PAGEREF _Toc48654998 \h </w:instrText>
        </w:r>
        <w:r>
          <w:rPr>
            <w:noProof/>
            <w:webHidden/>
          </w:rPr>
        </w:r>
        <w:r>
          <w:rPr>
            <w:noProof/>
            <w:webHidden/>
          </w:rPr>
          <w:fldChar w:fldCharType="separate"/>
        </w:r>
        <w:r>
          <w:rPr>
            <w:noProof/>
            <w:webHidden/>
          </w:rPr>
          <w:t>37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4999" w:history="1">
        <w:r w:rsidRPr="008217BB">
          <w:rPr>
            <w:rStyle w:val="a8"/>
            <w:noProof/>
          </w:rPr>
          <w:t>7.1</w:t>
        </w:r>
        <w:r w:rsidRPr="008217BB">
          <w:rPr>
            <w:rStyle w:val="a8"/>
            <w:rFonts w:hint="eastAsia"/>
            <w:noProof/>
          </w:rPr>
          <w:t>期末基金资产组合情况</w:t>
        </w:r>
        <w:r>
          <w:rPr>
            <w:noProof/>
            <w:webHidden/>
          </w:rPr>
          <w:tab/>
        </w:r>
        <w:r>
          <w:rPr>
            <w:noProof/>
            <w:webHidden/>
          </w:rPr>
          <w:fldChar w:fldCharType="begin"/>
        </w:r>
        <w:r>
          <w:rPr>
            <w:noProof/>
            <w:webHidden/>
          </w:rPr>
          <w:instrText xml:space="preserve"> PAGEREF _Toc48654999 \h </w:instrText>
        </w:r>
        <w:r>
          <w:rPr>
            <w:noProof/>
            <w:webHidden/>
          </w:rPr>
        </w:r>
        <w:r>
          <w:rPr>
            <w:noProof/>
            <w:webHidden/>
          </w:rPr>
          <w:fldChar w:fldCharType="separate"/>
        </w:r>
        <w:r>
          <w:rPr>
            <w:noProof/>
            <w:webHidden/>
          </w:rPr>
          <w:t>37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0" w:history="1">
        <w:r w:rsidRPr="008217BB">
          <w:rPr>
            <w:rStyle w:val="a8"/>
            <w:noProof/>
          </w:rPr>
          <w:t>7.2</w:t>
        </w:r>
        <w:r w:rsidRPr="008217BB">
          <w:rPr>
            <w:rStyle w:val="a8"/>
            <w:rFonts w:hint="eastAsia"/>
            <w:noProof/>
          </w:rPr>
          <w:t>债券回购融资情况</w:t>
        </w:r>
        <w:r>
          <w:rPr>
            <w:noProof/>
            <w:webHidden/>
          </w:rPr>
          <w:tab/>
        </w:r>
        <w:r>
          <w:rPr>
            <w:noProof/>
            <w:webHidden/>
          </w:rPr>
          <w:fldChar w:fldCharType="begin"/>
        </w:r>
        <w:r>
          <w:rPr>
            <w:noProof/>
            <w:webHidden/>
          </w:rPr>
          <w:instrText xml:space="preserve"> PAGEREF _Toc48655000 \h </w:instrText>
        </w:r>
        <w:r>
          <w:rPr>
            <w:noProof/>
            <w:webHidden/>
          </w:rPr>
        </w:r>
        <w:r>
          <w:rPr>
            <w:noProof/>
            <w:webHidden/>
          </w:rPr>
          <w:fldChar w:fldCharType="separate"/>
        </w:r>
        <w:r>
          <w:rPr>
            <w:noProof/>
            <w:webHidden/>
          </w:rPr>
          <w:t>38</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1" w:history="1">
        <w:r w:rsidRPr="008217BB">
          <w:rPr>
            <w:rStyle w:val="a8"/>
            <w:noProof/>
          </w:rPr>
          <w:t>7.3</w:t>
        </w:r>
        <w:r w:rsidRPr="008217BB">
          <w:rPr>
            <w:rStyle w:val="a8"/>
            <w:rFonts w:hint="eastAsia"/>
            <w:noProof/>
          </w:rPr>
          <w:t>基金投资组合平均剩余期限</w:t>
        </w:r>
        <w:r>
          <w:rPr>
            <w:noProof/>
            <w:webHidden/>
          </w:rPr>
          <w:tab/>
        </w:r>
        <w:r>
          <w:rPr>
            <w:noProof/>
            <w:webHidden/>
          </w:rPr>
          <w:fldChar w:fldCharType="begin"/>
        </w:r>
        <w:r>
          <w:rPr>
            <w:noProof/>
            <w:webHidden/>
          </w:rPr>
          <w:instrText xml:space="preserve"> PAGEREF _Toc48655001 \h </w:instrText>
        </w:r>
        <w:r>
          <w:rPr>
            <w:noProof/>
            <w:webHidden/>
          </w:rPr>
        </w:r>
        <w:r>
          <w:rPr>
            <w:noProof/>
            <w:webHidden/>
          </w:rPr>
          <w:fldChar w:fldCharType="separate"/>
        </w:r>
        <w:r>
          <w:rPr>
            <w:noProof/>
            <w:webHidden/>
          </w:rPr>
          <w:t>38</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2" w:history="1">
        <w:r w:rsidRPr="008217BB">
          <w:rPr>
            <w:rStyle w:val="a8"/>
            <w:noProof/>
          </w:rPr>
          <w:t>7.4</w:t>
        </w:r>
        <w:r w:rsidRPr="008217BB">
          <w:rPr>
            <w:rStyle w:val="a8"/>
            <w:rFonts w:hint="eastAsia"/>
            <w:noProof/>
          </w:rPr>
          <w:t>报告期内投资组合平均剩余存续期超过</w:t>
        </w:r>
        <w:r w:rsidRPr="008217BB">
          <w:rPr>
            <w:rStyle w:val="a8"/>
            <w:noProof/>
          </w:rPr>
          <w:t>240</w:t>
        </w:r>
        <w:r w:rsidRPr="008217BB">
          <w:rPr>
            <w:rStyle w:val="a8"/>
            <w:rFonts w:hint="eastAsia"/>
            <w:noProof/>
          </w:rPr>
          <w:t>天情况说明</w:t>
        </w:r>
        <w:r>
          <w:rPr>
            <w:noProof/>
            <w:webHidden/>
          </w:rPr>
          <w:tab/>
        </w:r>
        <w:r>
          <w:rPr>
            <w:noProof/>
            <w:webHidden/>
          </w:rPr>
          <w:fldChar w:fldCharType="begin"/>
        </w:r>
        <w:r>
          <w:rPr>
            <w:noProof/>
            <w:webHidden/>
          </w:rPr>
          <w:instrText xml:space="preserve"> PAGEREF _Toc48655002 \h </w:instrText>
        </w:r>
        <w:r>
          <w:rPr>
            <w:noProof/>
            <w:webHidden/>
          </w:rPr>
        </w:r>
        <w:r>
          <w:rPr>
            <w:noProof/>
            <w:webHidden/>
          </w:rPr>
          <w:fldChar w:fldCharType="separate"/>
        </w:r>
        <w:r>
          <w:rPr>
            <w:noProof/>
            <w:webHidden/>
          </w:rPr>
          <w:t>39</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3" w:history="1">
        <w:r w:rsidRPr="008217BB">
          <w:rPr>
            <w:rStyle w:val="a8"/>
            <w:noProof/>
          </w:rPr>
          <w:t>7.5</w:t>
        </w:r>
        <w:r w:rsidRPr="008217BB">
          <w:rPr>
            <w:rStyle w:val="a8"/>
            <w:rFonts w:hint="eastAsia"/>
            <w:noProof/>
          </w:rPr>
          <w:t>期末按债券品种分类的债券投资组合</w:t>
        </w:r>
        <w:r>
          <w:rPr>
            <w:noProof/>
            <w:webHidden/>
          </w:rPr>
          <w:tab/>
        </w:r>
        <w:r>
          <w:rPr>
            <w:noProof/>
            <w:webHidden/>
          </w:rPr>
          <w:fldChar w:fldCharType="begin"/>
        </w:r>
        <w:r>
          <w:rPr>
            <w:noProof/>
            <w:webHidden/>
          </w:rPr>
          <w:instrText xml:space="preserve"> PAGEREF _Toc48655003 \h </w:instrText>
        </w:r>
        <w:r>
          <w:rPr>
            <w:noProof/>
            <w:webHidden/>
          </w:rPr>
        </w:r>
        <w:r>
          <w:rPr>
            <w:noProof/>
            <w:webHidden/>
          </w:rPr>
          <w:fldChar w:fldCharType="separate"/>
        </w:r>
        <w:r>
          <w:rPr>
            <w:noProof/>
            <w:webHidden/>
          </w:rPr>
          <w:t>39</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4" w:history="1">
        <w:r w:rsidRPr="008217BB">
          <w:rPr>
            <w:rStyle w:val="a8"/>
            <w:noProof/>
          </w:rPr>
          <w:t>7.6</w:t>
        </w:r>
        <w:r w:rsidRPr="008217BB">
          <w:rPr>
            <w:rStyle w:val="a8"/>
            <w:rFonts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_Toc48655004 \h </w:instrText>
        </w:r>
        <w:r>
          <w:rPr>
            <w:noProof/>
            <w:webHidden/>
          </w:rPr>
        </w:r>
        <w:r>
          <w:rPr>
            <w:noProof/>
            <w:webHidden/>
          </w:rPr>
          <w:fldChar w:fldCharType="separate"/>
        </w:r>
        <w:r>
          <w:rPr>
            <w:noProof/>
            <w:webHidden/>
          </w:rPr>
          <w:t>39</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5" w:history="1">
        <w:r w:rsidRPr="008217BB">
          <w:rPr>
            <w:rStyle w:val="a8"/>
            <w:noProof/>
          </w:rPr>
          <w:t>7.7“</w:t>
        </w:r>
        <w:r w:rsidRPr="008217BB">
          <w:rPr>
            <w:rStyle w:val="a8"/>
            <w:rFonts w:hint="eastAsia"/>
            <w:noProof/>
          </w:rPr>
          <w:t>影子定价</w:t>
        </w:r>
        <w:r w:rsidRPr="008217BB">
          <w:rPr>
            <w:rStyle w:val="a8"/>
            <w:noProof/>
          </w:rPr>
          <w:t>”</w:t>
        </w:r>
        <w:r w:rsidRPr="008217BB">
          <w:rPr>
            <w:rStyle w:val="a8"/>
            <w:rFonts w:hint="eastAsia"/>
            <w:noProof/>
          </w:rPr>
          <w:t>与</w:t>
        </w:r>
        <w:r w:rsidRPr="008217BB">
          <w:rPr>
            <w:rStyle w:val="a8"/>
            <w:noProof/>
          </w:rPr>
          <w:t>“</w:t>
        </w:r>
        <w:r w:rsidRPr="008217BB">
          <w:rPr>
            <w:rStyle w:val="a8"/>
            <w:rFonts w:hint="eastAsia"/>
            <w:noProof/>
          </w:rPr>
          <w:t>摊余成本法</w:t>
        </w:r>
        <w:r w:rsidRPr="008217BB">
          <w:rPr>
            <w:rStyle w:val="a8"/>
            <w:noProof/>
          </w:rPr>
          <w:t>”</w:t>
        </w:r>
        <w:r w:rsidRPr="008217BB">
          <w:rPr>
            <w:rStyle w:val="a8"/>
            <w:rFonts w:hint="eastAsia"/>
            <w:noProof/>
          </w:rPr>
          <w:t>确定的基金资产净值的偏离</w:t>
        </w:r>
        <w:r>
          <w:rPr>
            <w:noProof/>
            <w:webHidden/>
          </w:rPr>
          <w:tab/>
        </w:r>
        <w:r>
          <w:rPr>
            <w:noProof/>
            <w:webHidden/>
          </w:rPr>
          <w:fldChar w:fldCharType="begin"/>
        </w:r>
        <w:r>
          <w:rPr>
            <w:noProof/>
            <w:webHidden/>
          </w:rPr>
          <w:instrText xml:space="preserve"> PAGEREF _Toc48655005 \h </w:instrText>
        </w:r>
        <w:r>
          <w:rPr>
            <w:noProof/>
            <w:webHidden/>
          </w:rPr>
        </w:r>
        <w:r>
          <w:rPr>
            <w:noProof/>
            <w:webHidden/>
          </w:rPr>
          <w:fldChar w:fldCharType="separate"/>
        </w:r>
        <w:r>
          <w:rPr>
            <w:noProof/>
            <w:webHidden/>
          </w:rPr>
          <w:t>40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6" w:history="1">
        <w:r w:rsidRPr="008217BB">
          <w:rPr>
            <w:rStyle w:val="a8"/>
            <w:rFonts w:hint="eastAsia"/>
            <w:noProof/>
          </w:rPr>
          <w:t>报告期内负偏离度的绝对值达到</w:t>
        </w:r>
        <w:r w:rsidRPr="008217BB">
          <w:rPr>
            <w:rStyle w:val="a8"/>
            <w:noProof/>
          </w:rPr>
          <w:t>0.25%</w:t>
        </w:r>
        <w:r w:rsidRPr="008217BB">
          <w:rPr>
            <w:rStyle w:val="a8"/>
            <w:rFonts w:hint="eastAsia"/>
            <w:noProof/>
          </w:rPr>
          <w:t>情况说明</w:t>
        </w:r>
        <w:r>
          <w:rPr>
            <w:noProof/>
            <w:webHidden/>
          </w:rPr>
          <w:tab/>
        </w:r>
        <w:r>
          <w:rPr>
            <w:noProof/>
            <w:webHidden/>
          </w:rPr>
          <w:fldChar w:fldCharType="begin"/>
        </w:r>
        <w:r>
          <w:rPr>
            <w:noProof/>
            <w:webHidden/>
          </w:rPr>
          <w:instrText xml:space="preserve"> PAGEREF _Toc48655006 \h </w:instrText>
        </w:r>
        <w:r>
          <w:rPr>
            <w:noProof/>
            <w:webHidden/>
          </w:rPr>
        </w:r>
        <w:r>
          <w:rPr>
            <w:noProof/>
            <w:webHidden/>
          </w:rPr>
          <w:fldChar w:fldCharType="separate"/>
        </w:r>
        <w:r>
          <w:rPr>
            <w:noProof/>
            <w:webHidden/>
          </w:rPr>
          <w:t>40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7" w:history="1">
        <w:r w:rsidRPr="008217BB">
          <w:rPr>
            <w:rStyle w:val="a8"/>
            <w:rFonts w:hint="eastAsia"/>
            <w:noProof/>
          </w:rPr>
          <w:t>报告期内正偏离度的绝对值达到</w:t>
        </w:r>
        <w:r w:rsidRPr="008217BB">
          <w:rPr>
            <w:rStyle w:val="a8"/>
            <w:noProof/>
          </w:rPr>
          <w:t>0.5%</w:t>
        </w:r>
        <w:r w:rsidRPr="008217BB">
          <w:rPr>
            <w:rStyle w:val="a8"/>
            <w:rFonts w:hint="eastAsia"/>
            <w:noProof/>
          </w:rPr>
          <w:t>情况说明</w:t>
        </w:r>
        <w:r>
          <w:rPr>
            <w:noProof/>
            <w:webHidden/>
          </w:rPr>
          <w:tab/>
        </w:r>
        <w:r>
          <w:rPr>
            <w:noProof/>
            <w:webHidden/>
          </w:rPr>
          <w:fldChar w:fldCharType="begin"/>
        </w:r>
        <w:r>
          <w:rPr>
            <w:noProof/>
            <w:webHidden/>
          </w:rPr>
          <w:instrText xml:space="preserve"> PAGEREF _Toc48655007 \h </w:instrText>
        </w:r>
        <w:r>
          <w:rPr>
            <w:noProof/>
            <w:webHidden/>
          </w:rPr>
        </w:r>
        <w:r>
          <w:rPr>
            <w:noProof/>
            <w:webHidden/>
          </w:rPr>
          <w:fldChar w:fldCharType="separate"/>
        </w:r>
        <w:r>
          <w:rPr>
            <w:noProof/>
            <w:webHidden/>
          </w:rPr>
          <w:t>40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8" w:history="1">
        <w:r w:rsidRPr="008217BB">
          <w:rPr>
            <w:rStyle w:val="a8"/>
            <w:noProof/>
          </w:rPr>
          <w:t>7.8</w:t>
        </w:r>
        <w:r w:rsidRPr="008217BB">
          <w:rPr>
            <w:rStyle w:val="a8"/>
            <w:rFonts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_Toc48655008 \h </w:instrText>
        </w:r>
        <w:r>
          <w:rPr>
            <w:noProof/>
            <w:webHidden/>
          </w:rPr>
        </w:r>
        <w:r>
          <w:rPr>
            <w:noProof/>
            <w:webHidden/>
          </w:rPr>
          <w:fldChar w:fldCharType="separate"/>
        </w:r>
        <w:r>
          <w:rPr>
            <w:noProof/>
            <w:webHidden/>
          </w:rPr>
          <w:t>40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09" w:history="1">
        <w:r w:rsidRPr="008217BB">
          <w:rPr>
            <w:rStyle w:val="a8"/>
            <w:noProof/>
          </w:rPr>
          <w:t>7.9</w:t>
        </w:r>
        <w:r w:rsidRPr="008217BB">
          <w:rPr>
            <w:rStyle w:val="a8"/>
            <w:rFonts w:hint="eastAsia"/>
            <w:noProof/>
          </w:rPr>
          <w:t>投资组合报告附注</w:t>
        </w:r>
        <w:r>
          <w:rPr>
            <w:noProof/>
            <w:webHidden/>
          </w:rPr>
          <w:tab/>
        </w:r>
        <w:r>
          <w:rPr>
            <w:noProof/>
            <w:webHidden/>
          </w:rPr>
          <w:fldChar w:fldCharType="begin"/>
        </w:r>
        <w:r>
          <w:rPr>
            <w:noProof/>
            <w:webHidden/>
          </w:rPr>
          <w:instrText xml:space="preserve"> PAGEREF _Toc48655009 \h </w:instrText>
        </w:r>
        <w:r>
          <w:rPr>
            <w:noProof/>
            <w:webHidden/>
          </w:rPr>
        </w:r>
        <w:r>
          <w:rPr>
            <w:noProof/>
            <w:webHidden/>
          </w:rPr>
          <w:fldChar w:fldCharType="separate"/>
        </w:r>
        <w:r>
          <w:rPr>
            <w:noProof/>
            <w:webHidden/>
          </w:rPr>
          <w:t>41</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0" w:history="1">
        <w:r w:rsidRPr="008217BB">
          <w:rPr>
            <w:rStyle w:val="a8"/>
            <w:bCs/>
            <w:noProof/>
          </w:rPr>
          <w:t>8</w:t>
        </w:r>
        <w:r w:rsidRPr="008217BB">
          <w:rPr>
            <w:rStyle w:val="a8"/>
            <w:rFonts w:hint="eastAsia"/>
            <w:bCs/>
            <w:noProof/>
          </w:rPr>
          <w:t>基金份额持有人信息</w:t>
        </w:r>
        <w:r>
          <w:rPr>
            <w:noProof/>
            <w:webHidden/>
          </w:rPr>
          <w:tab/>
        </w:r>
        <w:r>
          <w:rPr>
            <w:noProof/>
            <w:webHidden/>
          </w:rPr>
          <w:fldChar w:fldCharType="begin"/>
        </w:r>
        <w:r>
          <w:rPr>
            <w:noProof/>
            <w:webHidden/>
          </w:rPr>
          <w:instrText xml:space="preserve"> PAGEREF _Toc48655010 \h </w:instrText>
        </w:r>
        <w:r>
          <w:rPr>
            <w:noProof/>
            <w:webHidden/>
          </w:rPr>
        </w:r>
        <w:r>
          <w:rPr>
            <w:noProof/>
            <w:webHidden/>
          </w:rPr>
          <w:fldChar w:fldCharType="separate"/>
        </w:r>
        <w:r>
          <w:rPr>
            <w:noProof/>
            <w:webHidden/>
          </w:rPr>
          <w:t>44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1" w:history="1">
        <w:r w:rsidRPr="008217BB">
          <w:rPr>
            <w:rStyle w:val="a8"/>
            <w:noProof/>
          </w:rPr>
          <w:t>8.1</w:t>
        </w:r>
        <w:r w:rsidRPr="008217BB">
          <w:rPr>
            <w:rStyle w:val="a8"/>
            <w:rFonts w:hint="eastAsia"/>
            <w:noProof/>
          </w:rPr>
          <w:t>期末基金份额持有人户数及持有人结构</w:t>
        </w:r>
        <w:r>
          <w:rPr>
            <w:noProof/>
            <w:webHidden/>
          </w:rPr>
          <w:tab/>
        </w:r>
        <w:r>
          <w:rPr>
            <w:noProof/>
            <w:webHidden/>
          </w:rPr>
          <w:fldChar w:fldCharType="begin"/>
        </w:r>
        <w:r>
          <w:rPr>
            <w:noProof/>
            <w:webHidden/>
          </w:rPr>
          <w:instrText xml:space="preserve"> PAGEREF _Toc48655011 \h </w:instrText>
        </w:r>
        <w:r>
          <w:rPr>
            <w:noProof/>
            <w:webHidden/>
          </w:rPr>
        </w:r>
        <w:r>
          <w:rPr>
            <w:noProof/>
            <w:webHidden/>
          </w:rPr>
          <w:fldChar w:fldCharType="separate"/>
        </w:r>
        <w:r>
          <w:rPr>
            <w:noProof/>
            <w:webHidden/>
          </w:rPr>
          <w:t>44</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2" w:history="1">
        <w:r w:rsidRPr="008217BB">
          <w:rPr>
            <w:rStyle w:val="a8"/>
            <w:noProof/>
          </w:rPr>
          <w:t>8.2</w:t>
        </w:r>
        <w:r w:rsidRPr="008217BB">
          <w:rPr>
            <w:rStyle w:val="a8"/>
            <w:rFonts w:hint="eastAsia"/>
            <w:noProof/>
          </w:rPr>
          <w:t>期末货币市场基金前十名份额持有人情况</w:t>
        </w:r>
        <w:r>
          <w:rPr>
            <w:noProof/>
            <w:webHidden/>
          </w:rPr>
          <w:tab/>
        </w:r>
        <w:r>
          <w:rPr>
            <w:noProof/>
            <w:webHidden/>
          </w:rPr>
          <w:fldChar w:fldCharType="begin"/>
        </w:r>
        <w:r>
          <w:rPr>
            <w:noProof/>
            <w:webHidden/>
          </w:rPr>
          <w:instrText xml:space="preserve"> PAGEREF _Toc48655012 \h </w:instrText>
        </w:r>
        <w:r>
          <w:rPr>
            <w:noProof/>
            <w:webHidden/>
          </w:rPr>
        </w:r>
        <w:r>
          <w:rPr>
            <w:noProof/>
            <w:webHidden/>
          </w:rPr>
          <w:fldChar w:fldCharType="separate"/>
        </w:r>
        <w:r>
          <w:rPr>
            <w:noProof/>
            <w:webHidden/>
          </w:rPr>
          <w:t>45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3" w:history="1">
        <w:r w:rsidRPr="008217BB">
          <w:rPr>
            <w:rStyle w:val="a8"/>
            <w:noProof/>
          </w:rPr>
          <w:t>8.3</w:t>
        </w:r>
        <w:r w:rsidRPr="008217BB">
          <w:rPr>
            <w:rStyle w:val="a8"/>
            <w:rFonts w:hint="eastAsia"/>
            <w:noProof/>
          </w:rPr>
          <w:t>期末基金管理人的从业人员持有本基金的情况</w:t>
        </w:r>
        <w:r>
          <w:rPr>
            <w:noProof/>
            <w:webHidden/>
          </w:rPr>
          <w:tab/>
        </w:r>
        <w:r>
          <w:rPr>
            <w:noProof/>
            <w:webHidden/>
          </w:rPr>
          <w:fldChar w:fldCharType="begin"/>
        </w:r>
        <w:r>
          <w:rPr>
            <w:noProof/>
            <w:webHidden/>
          </w:rPr>
          <w:instrText xml:space="preserve"> PAGEREF _Toc48655013 \h </w:instrText>
        </w:r>
        <w:r>
          <w:rPr>
            <w:noProof/>
            <w:webHidden/>
          </w:rPr>
        </w:r>
        <w:r>
          <w:rPr>
            <w:noProof/>
            <w:webHidden/>
          </w:rPr>
          <w:fldChar w:fldCharType="separate"/>
        </w:r>
        <w:r>
          <w:rPr>
            <w:noProof/>
            <w:webHidden/>
          </w:rPr>
          <w:t>45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4" w:history="1">
        <w:r w:rsidRPr="008217BB">
          <w:rPr>
            <w:rStyle w:val="a8"/>
            <w:noProof/>
          </w:rPr>
          <w:t>8.4</w:t>
        </w:r>
        <w:r w:rsidRPr="008217BB">
          <w:rPr>
            <w:rStyle w:val="a8"/>
            <w:rFonts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_Toc48655014 \h </w:instrText>
        </w:r>
        <w:r>
          <w:rPr>
            <w:noProof/>
            <w:webHidden/>
          </w:rPr>
        </w:r>
        <w:r>
          <w:rPr>
            <w:noProof/>
            <w:webHidden/>
          </w:rPr>
          <w:fldChar w:fldCharType="separate"/>
        </w:r>
        <w:r>
          <w:rPr>
            <w:noProof/>
            <w:webHidden/>
          </w:rPr>
          <w:t>45</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5" w:history="1">
        <w:r w:rsidRPr="008217BB">
          <w:rPr>
            <w:rStyle w:val="a8"/>
            <w:bCs/>
            <w:noProof/>
          </w:rPr>
          <w:t>9</w:t>
        </w:r>
        <w:r w:rsidRPr="008217BB">
          <w:rPr>
            <w:rStyle w:val="a8"/>
            <w:rFonts w:hint="eastAsia"/>
            <w:bCs/>
            <w:noProof/>
          </w:rPr>
          <w:t>开放式基金份额变动</w:t>
        </w:r>
        <w:r>
          <w:rPr>
            <w:noProof/>
            <w:webHidden/>
          </w:rPr>
          <w:tab/>
        </w:r>
        <w:r>
          <w:rPr>
            <w:noProof/>
            <w:webHidden/>
          </w:rPr>
          <w:fldChar w:fldCharType="begin"/>
        </w:r>
        <w:r>
          <w:rPr>
            <w:noProof/>
            <w:webHidden/>
          </w:rPr>
          <w:instrText xml:space="preserve"> PAGEREF _Toc48655015 \h </w:instrText>
        </w:r>
        <w:r>
          <w:rPr>
            <w:noProof/>
            <w:webHidden/>
          </w:rPr>
        </w:r>
        <w:r>
          <w:rPr>
            <w:noProof/>
            <w:webHidden/>
          </w:rPr>
          <w:fldChar w:fldCharType="separate"/>
        </w:r>
        <w:r>
          <w:rPr>
            <w:noProof/>
            <w:webHidden/>
          </w:rPr>
          <w:t>46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6" w:history="1">
        <w:r w:rsidRPr="008217BB">
          <w:rPr>
            <w:rStyle w:val="a8"/>
            <w:bCs/>
            <w:noProof/>
          </w:rPr>
          <w:t>10</w:t>
        </w:r>
        <w:r w:rsidRPr="008217BB">
          <w:rPr>
            <w:rStyle w:val="a8"/>
            <w:rFonts w:hint="eastAsia"/>
            <w:bCs/>
            <w:noProof/>
          </w:rPr>
          <w:t>重大事件揭示</w:t>
        </w:r>
        <w:r>
          <w:rPr>
            <w:noProof/>
            <w:webHidden/>
          </w:rPr>
          <w:tab/>
        </w:r>
        <w:r>
          <w:rPr>
            <w:noProof/>
            <w:webHidden/>
          </w:rPr>
          <w:fldChar w:fldCharType="begin"/>
        </w:r>
        <w:r>
          <w:rPr>
            <w:noProof/>
            <w:webHidden/>
          </w:rPr>
          <w:instrText xml:space="preserve"> PAGEREF _Toc48655016 \h </w:instrText>
        </w:r>
        <w:r>
          <w:rPr>
            <w:noProof/>
            <w:webHidden/>
          </w:rPr>
        </w:r>
        <w:r>
          <w:rPr>
            <w:noProof/>
            <w:webHidden/>
          </w:rPr>
          <w:fldChar w:fldCharType="separate"/>
        </w:r>
        <w:r>
          <w:rPr>
            <w:noProof/>
            <w:webHidden/>
          </w:rPr>
          <w:t>46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7" w:history="1">
        <w:r w:rsidRPr="008217BB">
          <w:rPr>
            <w:rStyle w:val="a8"/>
            <w:noProof/>
          </w:rPr>
          <w:t>10.1</w:t>
        </w:r>
        <w:r w:rsidRPr="008217BB">
          <w:rPr>
            <w:rStyle w:val="a8"/>
            <w:rFonts w:hint="eastAsia"/>
            <w:noProof/>
          </w:rPr>
          <w:t>基金份额持有人大会决议</w:t>
        </w:r>
        <w:r>
          <w:rPr>
            <w:noProof/>
            <w:webHidden/>
          </w:rPr>
          <w:tab/>
        </w:r>
        <w:r>
          <w:rPr>
            <w:noProof/>
            <w:webHidden/>
          </w:rPr>
          <w:fldChar w:fldCharType="begin"/>
        </w:r>
        <w:r>
          <w:rPr>
            <w:noProof/>
            <w:webHidden/>
          </w:rPr>
          <w:instrText xml:space="preserve"> PAGEREF _Toc48655017 \h </w:instrText>
        </w:r>
        <w:r>
          <w:rPr>
            <w:noProof/>
            <w:webHidden/>
          </w:rPr>
        </w:r>
        <w:r>
          <w:rPr>
            <w:noProof/>
            <w:webHidden/>
          </w:rPr>
          <w:fldChar w:fldCharType="separate"/>
        </w:r>
        <w:r>
          <w:rPr>
            <w:noProof/>
            <w:webHidden/>
          </w:rPr>
          <w:t>46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8" w:history="1">
        <w:r w:rsidRPr="008217BB">
          <w:rPr>
            <w:rStyle w:val="a8"/>
            <w:noProof/>
          </w:rPr>
          <w:t>10.2</w:t>
        </w:r>
        <w:r w:rsidRPr="008217BB">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_Toc48655018 \h </w:instrText>
        </w:r>
        <w:r>
          <w:rPr>
            <w:noProof/>
            <w:webHidden/>
          </w:rPr>
        </w:r>
        <w:r>
          <w:rPr>
            <w:noProof/>
            <w:webHidden/>
          </w:rPr>
          <w:fldChar w:fldCharType="separate"/>
        </w:r>
        <w:r>
          <w:rPr>
            <w:noProof/>
            <w:webHidden/>
          </w:rPr>
          <w:t>46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19" w:history="1">
        <w:r w:rsidRPr="008217BB">
          <w:rPr>
            <w:rStyle w:val="a8"/>
            <w:noProof/>
          </w:rPr>
          <w:t>10.3</w:t>
        </w:r>
        <w:r w:rsidRPr="008217BB">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_Toc48655019 \h </w:instrText>
        </w:r>
        <w:r>
          <w:rPr>
            <w:noProof/>
            <w:webHidden/>
          </w:rPr>
        </w:r>
        <w:r>
          <w:rPr>
            <w:noProof/>
            <w:webHidden/>
          </w:rPr>
          <w:fldChar w:fldCharType="separate"/>
        </w:r>
        <w:r>
          <w:rPr>
            <w:noProof/>
            <w:webHidden/>
          </w:rPr>
          <w:t>46</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0" w:history="1">
        <w:r w:rsidRPr="008217BB">
          <w:rPr>
            <w:rStyle w:val="a8"/>
            <w:noProof/>
          </w:rPr>
          <w:t>10.4</w:t>
        </w:r>
        <w:r w:rsidRPr="008217BB">
          <w:rPr>
            <w:rStyle w:val="a8"/>
            <w:rFonts w:hint="eastAsia"/>
            <w:noProof/>
          </w:rPr>
          <w:t>基金投资策略的改变</w:t>
        </w:r>
        <w:r>
          <w:rPr>
            <w:noProof/>
            <w:webHidden/>
          </w:rPr>
          <w:tab/>
        </w:r>
        <w:r>
          <w:rPr>
            <w:noProof/>
            <w:webHidden/>
          </w:rPr>
          <w:fldChar w:fldCharType="begin"/>
        </w:r>
        <w:r>
          <w:rPr>
            <w:noProof/>
            <w:webHidden/>
          </w:rPr>
          <w:instrText xml:space="preserve"> PAGEREF _Toc48655020 \h </w:instrText>
        </w:r>
        <w:r>
          <w:rPr>
            <w:noProof/>
            <w:webHidden/>
          </w:rPr>
        </w:r>
        <w:r>
          <w:rPr>
            <w:noProof/>
            <w:webHidden/>
          </w:rPr>
          <w:fldChar w:fldCharType="separate"/>
        </w:r>
        <w:r>
          <w:rPr>
            <w:noProof/>
            <w:webHidden/>
          </w:rPr>
          <w:t>47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1" w:history="1">
        <w:r w:rsidRPr="008217BB">
          <w:rPr>
            <w:rStyle w:val="a8"/>
            <w:noProof/>
          </w:rPr>
          <w:t>10.5</w:t>
        </w:r>
        <w:r w:rsidRPr="008217BB">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_Toc48655021 \h </w:instrText>
        </w:r>
        <w:r>
          <w:rPr>
            <w:noProof/>
            <w:webHidden/>
          </w:rPr>
        </w:r>
        <w:r>
          <w:rPr>
            <w:noProof/>
            <w:webHidden/>
          </w:rPr>
          <w:fldChar w:fldCharType="separate"/>
        </w:r>
        <w:r>
          <w:rPr>
            <w:noProof/>
            <w:webHidden/>
          </w:rPr>
          <w:t>47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2" w:history="1">
        <w:r w:rsidRPr="008217BB">
          <w:rPr>
            <w:rStyle w:val="a8"/>
            <w:noProof/>
          </w:rPr>
          <w:t>10.6</w:t>
        </w:r>
        <w:r w:rsidRPr="008217BB">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_Toc48655022 \h </w:instrText>
        </w:r>
        <w:r>
          <w:rPr>
            <w:noProof/>
            <w:webHidden/>
          </w:rPr>
        </w:r>
        <w:r>
          <w:rPr>
            <w:noProof/>
            <w:webHidden/>
          </w:rPr>
          <w:fldChar w:fldCharType="separate"/>
        </w:r>
        <w:r>
          <w:rPr>
            <w:noProof/>
            <w:webHidden/>
          </w:rPr>
          <w:t>47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3" w:history="1">
        <w:r w:rsidRPr="008217BB">
          <w:rPr>
            <w:rStyle w:val="a8"/>
            <w:noProof/>
          </w:rPr>
          <w:t>10.7</w:t>
        </w:r>
        <w:r w:rsidRPr="008217BB">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_Toc48655023 \h </w:instrText>
        </w:r>
        <w:r>
          <w:rPr>
            <w:noProof/>
            <w:webHidden/>
          </w:rPr>
        </w:r>
        <w:r>
          <w:rPr>
            <w:noProof/>
            <w:webHidden/>
          </w:rPr>
          <w:fldChar w:fldCharType="separate"/>
        </w:r>
        <w:r>
          <w:rPr>
            <w:noProof/>
            <w:webHidden/>
          </w:rPr>
          <w:t>47</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4" w:history="1">
        <w:r w:rsidRPr="008217BB">
          <w:rPr>
            <w:rStyle w:val="a8"/>
            <w:noProof/>
          </w:rPr>
          <w:t>10.8</w:t>
        </w:r>
        <w:r w:rsidRPr="008217BB">
          <w:rPr>
            <w:rStyle w:val="a8"/>
            <w:rFonts w:hint="eastAsia"/>
            <w:noProof/>
          </w:rPr>
          <w:t>偏离度绝对值超过</w:t>
        </w:r>
        <w:r w:rsidRPr="008217BB">
          <w:rPr>
            <w:rStyle w:val="a8"/>
            <w:noProof/>
          </w:rPr>
          <w:t>0.5%</w:t>
        </w:r>
        <w:r w:rsidRPr="008217BB">
          <w:rPr>
            <w:rStyle w:val="a8"/>
            <w:rFonts w:hint="eastAsia"/>
            <w:noProof/>
          </w:rPr>
          <w:t>的情况</w:t>
        </w:r>
        <w:r>
          <w:rPr>
            <w:noProof/>
            <w:webHidden/>
          </w:rPr>
          <w:tab/>
        </w:r>
        <w:r>
          <w:rPr>
            <w:noProof/>
            <w:webHidden/>
          </w:rPr>
          <w:fldChar w:fldCharType="begin"/>
        </w:r>
        <w:r>
          <w:rPr>
            <w:noProof/>
            <w:webHidden/>
          </w:rPr>
          <w:instrText xml:space="preserve"> PAGEREF _Toc48655024 \h </w:instrText>
        </w:r>
        <w:r>
          <w:rPr>
            <w:noProof/>
            <w:webHidden/>
          </w:rPr>
        </w:r>
        <w:r>
          <w:rPr>
            <w:noProof/>
            <w:webHidden/>
          </w:rPr>
          <w:fldChar w:fldCharType="separate"/>
        </w:r>
        <w:r>
          <w:rPr>
            <w:noProof/>
            <w:webHidden/>
          </w:rPr>
          <w:t>48</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5" w:history="1">
        <w:r w:rsidRPr="008217BB">
          <w:rPr>
            <w:rStyle w:val="a8"/>
            <w:noProof/>
          </w:rPr>
          <w:t>10.9</w:t>
        </w:r>
        <w:r w:rsidRPr="008217BB">
          <w:rPr>
            <w:rStyle w:val="a8"/>
            <w:rFonts w:hint="eastAsia"/>
            <w:noProof/>
          </w:rPr>
          <w:t>其他重大事件</w:t>
        </w:r>
        <w:r>
          <w:rPr>
            <w:noProof/>
            <w:webHidden/>
          </w:rPr>
          <w:tab/>
        </w:r>
        <w:r>
          <w:rPr>
            <w:noProof/>
            <w:webHidden/>
          </w:rPr>
          <w:fldChar w:fldCharType="begin"/>
        </w:r>
        <w:r>
          <w:rPr>
            <w:noProof/>
            <w:webHidden/>
          </w:rPr>
          <w:instrText xml:space="preserve"> PAGEREF _Toc48655025 \h </w:instrText>
        </w:r>
        <w:r>
          <w:rPr>
            <w:noProof/>
            <w:webHidden/>
          </w:rPr>
        </w:r>
        <w:r>
          <w:rPr>
            <w:noProof/>
            <w:webHidden/>
          </w:rPr>
          <w:fldChar w:fldCharType="separate"/>
        </w:r>
        <w:r>
          <w:rPr>
            <w:noProof/>
            <w:webHidden/>
          </w:rPr>
          <w:t>48</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6" w:history="1">
        <w:r w:rsidRPr="008217BB">
          <w:rPr>
            <w:rStyle w:val="a8"/>
            <w:bCs/>
            <w:noProof/>
          </w:rPr>
          <w:t>11</w:t>
        </w:r>
        <w:r w:rsidRPr="008217BB">
          <w:rPr>
            <w:rStyle w:val="a8"/>
            <w:rFonts w:hint="eastAsia"/>
            <w:bCs/>
            <w:noProof/>
          </w:rPr>
          <w:t>备查文件目录</w:t>
        </w:r>
        <w:r>
          <w:rPr>
            <w:noProof/>
            <w:webHidden/>
          </w:rPr>
          <w:tab/>
        </w:r>
        <w:r>
          <w:rPr>
            <w:noProof/>
            <w:webHidden/>
          </w:rPr>
          <w:fldChar w:fldCharType="begin"/>
        </w:r>
        <w:r>
          <w:rPr>
            <w:noProof/>
            <w:webHidden/>
          </w:rPr>
          <w:instrText xml:space="preserve"> PAGEREF _Toc48655026 \h </w:instrText>
        </w:r>
        <w:r>
          <w:rPr>
            <w:noProof/>
            <w:webHidden/>
          </w:rPr>
        </w:r>
        <w:r>
          <w:rPr>
            <w:noProof/>
            <w:webHidden/>
          </w:rPr>
          <w:fldChar w:fldCharType="separate"/>
        </w:r>
        <w:r>
          <w:rPr>
            <w:noProof/>
            <w:webHidden/>
          </w:rPr>
          <w:t>49</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7" w:history="1">
        <w:r w:rsidRPr="008217BB">
          <w:rPr>
            <w:rStyle w:val="a8"/>
            <w:noProof/>
          </w:rPr>
          <w:t>11.1</w:t>
        </w:r>
        <w:r w:rsidRPr="008217BB">
          <w:rPr>
            <w:rStyle w:val="a8"/>
            <w:rFonts w:hint="eastAsia"/>
            <w:noProof/>
          </w:rPr>
          <w:t>备查文件目录</w:t>
        </w:r>
        <w:r>
          <w:rPr>
            <w:noProof/>
            <w:webHidden/>
          </w:rPr>
          <w:tab/>
        </w:r>
        <w:r>
          <w:rPr>
            <w:noProof/>
            <w:webHidden/>
          </w:rPr>
          <w:fldChar w:fldCharType="begin"/>
        </w:r>
        <w:r>
          <w:rPr>
            <w:noProof/>
            <w:webHidden/>
          </w:rPr>
          <w:instrText xml:space="preserve"> PAGEREF _Toc48655027 \h </w:instrText>
        </w:r>
        <w:r>
          <w:rPr>
            <w:noProof/>
            <w:webHidden/>
          </w:rPr>
        </w:r>
        <w:r>
          <w:rPr>
            <w:noProof/>
            <w:webHidden/>
          </w:rPr>
          <w:fldChar w:fldCharType="separate"/>
        </w:r>
        <w:r>
          <w:rPr>
            <w:noProof/>
            <w:webHidden/>
          </w:rPr>
          <w:t>49</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8" w:history="1">
        <w:r w:rsidRPr="008217BB">
          <w:rPr>
            <w:rStyle w:val="a8"/>
            <w:noProof/>
          </w:rPr>
          <w:t>11.2</w:t>
        </w:r>
        <w:r w:rsidRPr="008217BB">
          <w:rPr>
            <w:rStyle w:val="a8"/>
            <w:rFonts w:hint="eastAsia"/>
            <w:noProof/>
          </w:rPr>
          <w:t>存放地点</w:t>
        </w:r>
        <w:r>
          <w:rPr>
            <w:noProof/>
            <w:webHidden/>
          </w:rPr>
          <w:tab/>
        </w:r>
        <w:r>
          <w:rPr>
            <w:noProof/>
            <w:webHidden/>
          </w:rPr>
          <w:fldChar w:fldCharType="begin"/>
        </w:r>
        <w:r>
          <w:rPr>
            <w:noProof/>
            <w:webHidden/>
          </w:rPr>
          <w:instrText xml:space="preserve"> PAGEREF _Toc48655028 \h </w:instrText>
        </w:r>
        <w:r>
          <w:rPr>
            <w:noProof/>
            <w:webHidden/>
          </w:rPr>
        </w:r>
        <w:r>
          <w:rPr>
            <w:noProof/>
            <w:webHidden/>
          </w:rPr>
          <w:fldChar w:fldCharType="separate"/>
        </w:r>
        <w:r>
          <w:rPr>
            <w:noProof/>
            <w:webHidden/>
          </w:rPr>
          <w:t>50</w:t>
        </w:r>
        <w:r>
          <w:rPr>
            <w:noProof/>
            <w:webHidden/>
          </w:rPr>
          <w:fldChar w:fldCharType="end"/>
        </w:r>
      </w:hyperlink>
    </w:p>
    <w:p w:rsidR="004024CE" w:rsidRDefault="004024CE">
      <w:pPr>
        <w:pStyle w:val="22"/>
        <w:rPr>
          <w:rFonts w:asciiTheme="minorHAnsi" w:eastAsiaTheme="minorEastAsia" w:hAnsiTheme="minorHAnsi" w:cstheme="minorBidi"/>
          <w:noProof/>
          <w:kern w:val="2"/>
          <w:szCs w:val="22"/>
        </w:rPr>
      </w:pPr>
      <w:hyperlink w:anchor="_Toc48655029" w:history="1">
        <w:r w:rsidRPr="008217BB">
          <w:rPr>
            <w:rStyle w:val="a8"/>
            <w:noProof/>
          </w:rPr>
          <w:t>11.3</w:t>
        </w:r>
        <w:r w:rsidRPr="008217BB">
          <w:rPr>
            <w:rStyle w:val="a8"/>
            <w:rFonts w:hint="eastAsia"/>
            <w:noProof/>
          </w:rPr>
          <w:t>查阅方式</w:t>
        </w:r>
        <w:r>
          <w:rPr>
            <w:noProof/>
            <w:webHidden/>
          </w:rPr>
          <w:tab/>
        </w:r>
        <w:r>
          <w:rPr>
            <w:noProof/>
            <w:webHidden/>
          </w:rPr>
          <w:fldChar w:fldCharType="begin"/>
        </w:r>
        <w:r>
          <w:rPr>
            <w:noProof/>
            <w:webHidden/>
          </w:rPr>
          <w:instrText xml:space="preserve"> PAGEREF _Toc48655029 \h </w:instrText>
        </w:r>
        <w:r>
          <w:rPr>
            <w:noProof/>
            <w:webHidden/>
          </w:rPr>
        </w:r>
        <w:r>
          <w:rPr>
            <w:noProof/>
            <w:webHidden/>
          </w:rPr>
          <w:fldChar w:fldCharType="separate"/>
        </w:r>
        <w:r>
          <w:rPr>
            <w:noProof/>
            <w:webHidden/>
          </w:rPr>
          <w:t>50</w:t>
        </w:r>
        <w:r>
          <w:rPr>
            <w:noProof/>
            <w:webHidden/>
          </w:rPr>
          <w:fldChar w:fldCharType="end"/>
        </w:r>
      </w:hyperlink>
    </w:p>
    <w:p w:rsidR="00AC70DC" w:rsidRPr="009C00B4" w:rsidRDefault="001A48A2" w:rsidP="00223DFB">
      <w:pPr>
        <w:autoSpaceDE w:val="0"/>
        <w:autoSpaceDN w:val="0"/>
        <w:adjustRightInd w:val="0"/>
        <w:spacing w:before="29" w:line="360" w:lineRule="auto"/>
        <w:ind w:left="15"/>
        <w:jc w:val="center"/>
        <w:rPr>
          <w:b/>
          <w:kern w:val="0"/>
          <w:szCs w:val="21"/>
        </w:rPr>
      </w:pPr>
      <w:r w:rsidRPr="00937A21">
        <w:rPr>
          <w:color w:val="000000"/>
          <w:kern w:val="0"/>
          <w:szCs w:val="21"/>
        </w:rPr>
        <w:fldChar w:fldCharType="end"/>
      </w:r>
    </w:p>
    <w:p w:rsidR="00AC70DC" w:rsidRPr="009C00B4" w:rsidRDefault="00AC70DC" w:rsidP="00223DFB">
      <w:pPr>
        <w:autoSpaceDE w:val="0"/>
        <w:autoSpaceDN w:val="0"/>
        <w:adjustRightInd w:val="0"/>
        <w:spacing w:before="29" w:line="360" w:lineRule="auto"/>
        <w:ind w:left="15"/>
        <w:jc w:val="center"/>
        <w:rPr>
          <w:b/>
          <w:kern w:val="0"/>
          <w:szCs w:val="21"/>
        </w:rPr>
        <w:sectPr w:rsidR="00AC70DC" w:rsidRPr="009C00B4" w:rsidSect="00937AC9">
          <w:footerReference w:type="even" r:id="rId8"/>
          <w:footerReference w:type="default" r:id="rId9"/>
          <w:pgSz w:w="11906" w:h="16838" w:code="9"/>
          <w:pgMar w:top="1418" w:right="1418" w:bottom="851" w:left="1418" w:header="851" w:footer="992" w:gutter="0"/>
          <w:cols w:space="425"/>
          <w:docGrid w:type="lines" w:linePitch="312"/>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 w:name="_Toc48654972"/>
      <w:r w:rsidRPr="00937A21">
        <w:rPr>
          <w:rFonts w:ascii="Times New Roman" w:hAnsi="Times New Roman"/>
          <w:bCs/>
          <w:color w:val="000000"/>
          <w:sz w:val="21"/>
          <w:szCs w:val="21"/>
        </w:rPr>
        <w:t>2</w:t>
      </w:r>
      <w:r w:rsidRPr="00937A21">
        <w:rPr>
          <w:rFonts w:ascii="Times New Roman" w:hAnsi="Times New Roman" w:hint="eastAsia"/>
          <w:bCs/>
          <w:color w:val="000000"/>
          <w:sz w:val="21"/>
          <w:szCs w:val="21"/>
        </w:rPr>
        <w:t>基金简介</w:t>
      </w:r>
      <w:bookmarkEnd w:id="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5" w:name="_Toc48654973"/>
      <w:r w:rsidRPr="000C3430">
        <w:rPr>
          <w:rFonts w:ascii="宋体" w:hAnsi="宋体" w:cs="Arial"/>
          <w:bCs/>
          <w:color w:val="000000"/>
          <w:sz w:val="21"/>
          <w:szCs w:val="21"/>
        </w:rPr>
        <w:t>2.1</w:t>
      </w:r>
      <w:r w:rsidRPr="000C3430">
        <w:rPr>
          <w:rFonts w:ascii="宋体" w:hAnsi="宋体" w:cs="Arial" w:hint="eastAsia"/>
          <w:bCs/>
          <w:color w:val="000000"/>
          <w:sz w:val="21"/>
          <w:szCs w:val="21"/>
        </w:rPr>
        <w:t>基金基本情况</w:t>
      </w:r>
      <w:bookmarkEnd w:id="5"/>
    </w:p>
    <w:tbl>
      <w:tblPr>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1739"/>
        <w:gridCol w:w="1739"/>
        <w:gridCol w:w="1739"/>
      </w:tblGrid>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基金名称</w:t>
            </w:r>
          </w:p>
        </w:tc>
        <w:tc>
          <w:tcPr>
            <w:tcW w:w="5217" w:type="dxa"/>
            <w:gridSpan w:val="3"/>
            <w:vAlign w:val="center"/>
          </w:tcPr>
          <w:p w:rsidR="00AC70DC" w:rsidRPr="009C00B4" w:rsidRDefault="00AC70DC" w:rsidP="0086463F">
            <w:pPr>
              <w:jc w:val="right"/>
              <w:rPr>
                <w:szCs w:val="21"/>
              </w:rPr>
            </w:pPr>
            <w:r w:rsidRPr="009C00B4">
              <w:rPr>
                <w:szCs w:val="21"/>
              </w:rPr>
              <w:t>易方达财富快线货币市场基金</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基金简称</w:t>
            </w:r>
          </w:p>
        </w:tc>
        <w:tc>
          <w:tcPr>
            <w:tcW w:w="5217" w:type="dxa"/>
            <w:gridSpan w:val="3"/>
            <w:vAlign w:val="center"/>
          </w:tcPr>
          <w:p w:rsidR="00AC70DC" w:rsidRPr="009C00B4" w:rsidRDefault="00AC70DC" w:rsidP="0086463F">
            <w:pPr>
              <w:jc w:val="right"/>
              <w:rPr>
                <w:szCs w:val="21"/>
              </w:rPr>
            </w:pPr>
            <w:r w:rsidRPr="009C00B4">
              <w:rPr>
                <w:szCs w:val="21"/>
              </w:rPr>
              <w:t>易方达财富快线货币</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基金主代码</w:t>
            </w:r>
          </w:p>
        </w:tc>
        <w:tc>
          <w:tcPr>
            <w:tcW w:w="5217" w:type="dxa"/>
            <w:gridSpan w:val="3"/>
            <w:vAlign w:val="center"/>
          </w:tcPr>
          <w:p w:rsidR="00AC70DC" w:rsidRPr="009C00B4" w:rsidRDefault="00AC70DC" w:rsidP="0086463F">
            <w:pPr>
              <w:jc w:val="right"/>
              <w:rPr>
                <w:szCs w:val="21"/>
              </w:rPr>
            </w:pPr>
            <w:r w:rsidRPr="009C00B4">
              <w:rPr>
                <w:szCs w:val="21"/>
              </w:rPr>
              <w:t>000647</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基金运作方式</w:t>
            </w:r>
          </w:p>
        </w:tc>
        <w:tc>
          <w:tcPr>
            <w:tcW w:w="5217" w:type="dxa"/>
            <w:gridSpan w:val="3"/>
            <w:vAlign w:val="center"/>
          </w:tcPr>
          <w:p w:rsidR="00AC70DC" w:rsidRPr="009C00B4" w:rsidRDefault="00AC70DC" w:rsidP="0086463F">
            <w:pPr>
              <w:jc w:val="right"/>
              <w:rPr>
                <w:szCs w:val="21"/>
              </w:rPr>
            </w:pPr>
            <w:r w:rsidRPr="009C00B4">
              <w:rPr>
                <w:szCs w:val="21"/>
              </w:rPr>
              <w:t>契约型开放式</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基金合同生效日</w:t>
            </w:r>
          </w:p>
        </w:tc>
        <w:tc>
          <w:tcPr>
            <w:tcW w:w="5217" w:type="dxa"/>
            <w:gridSpan w:val="3"/>
            <w:vAlign w:val="center"/>
          </w:tcPr>
          <w:p w:rsidR="00AC70DC" w:rsidRPr="009C00B4" w:rsidRDefault="00AC70DC" w:rsidP="0086463F">
            <w:pPr>
              <w:jc w:val="right"/>
              <w:rPr>
                <w:szCs w:val="21"/>
              </w:rPr>
            </w:pPr>
            <w:r w:rsidRPr="009C00B4">
              <w:rPr>
                <w:szCs w:val="21"/>
              </w:rPr>
              <w:t>2014</w:t>
            </w:r>
            <w:r w:rsidRPr="009C00B4">
              <w:rPr>
                <w:szCs w:val="21"/>
              </w:rPr>
              <w:t>年</w:t>
            </w:r>
            <w:r w:rsidRPr="009C00B4">
              <w:rPr>
                <w:szCs w:val="21"/>
              </w:rPr>
              <w:t>6</w:t>
            </w:r>
            <w:r w:rsidRPr="009C00B4">
              <w:rPr>
                <w:szCs w:val="21"/>
              </w:rPr>
              <w:t>月</w:t>
            </w:r>
            <w:r w:rsidRPr="009C00B4">
              <w:rPr>
                <w:szCs w:val="21"/>
              </w:rPr>
              <w:t>17</w:t>
            </w:r>
            <w:r w:rsidRPr="009C00B4">
              <w:rPr>
                <w:szCs w:val="21"/>
              </w:rPr>
              <w:t>日</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基金管理人</w:t>
            </w:r>
          </w:p>
        </w:tc>
        <w:tc>
          <w:tcPr>
            <w:tcW w:w="5217" w:type="dxa"/>
            <w:gridSpan w:val="3"/>
            <w:vAlign w:val="center"/>
          </w:tcPr>
          <w:p w:rsidR="00AC70DC" w:rsidRPr="009C00B4" w:rsidRDefault="00AC70DC" w:rsidP="0086463F">
            <w:pPr>
              <w:jc w:val="right"/>
              <w:rPr>
                <w:szCs w:val="21"/>
              </w:rPr>
            </w:pPr>
            <w:r w:rsidRPr="009C00B4">
              <w:rPr>
                <w:szCs w:val="21"/>
              </w:rPr>
              <w:t>易方达基金管理有限公司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基金托管人</w:t>
            </w:r>
          </w:p>
        </w:tc>
        <w:tc>
          <w:tcPr>
            <w:tcW w:w="5217" w:type="dxa"/>
            <w:gridSpan w:val="3"/>
            <w:vAlign w:val="center"/>
          </w:tcPr>
          <w:p w:rsidR="00AC70DC" w:rsidRPr="009C00B4" w:rsidRDefault="00AC70DC" w:rsidP="0086463F">
            <w:pPr>
              <w:jc w:val="right"/>
              <w:rPr>
                <w:szCs w:val="21"/>
              </w:rPr>
            </w:pPr>
            <w:r w:rsidRPr="009C00B4">
              <w:rPr>
                <w:szCs w:val="21"/>
              </w:rPr>
              <w:t>中国邮政储蓄银行股份有限公司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报告期末基金份额总额</w:t>
            </w:r>
          </w:p>
        </w:tc>
        <w:tc>
          <w:tcPr>
            <w:tcW w:w="5217" w:type="dxa"/>
            <w:gridSpan w:val="3"/>
            <w:vAlign w:val="center"/>
          </w:tcPr>
          <w:p w:rsidR="00AC70DC" w:rsidRPr="009C00B4" w:rsidRDefault="00AC70DC" w:rsidP="0086463F">
            <w:pPr>
              <w:jc w:val="right"/>
              <w:rPr>
                <w:szCs w:val="21"/>
              </w:rPr>
            </w:pPr>
            <w:r w:rsidRPr="009C00B4">
              <w:rPr>
                <w:szCs w:val="21"/>
              </w:rPr>
              <w:t>21,538,209,856.86</w:t>
            </w:r>
            <w:r w:rsidRPr="009C00B4">
              <w:rPr>
                <w:rFonts w:hint="eastAsia"/>
                <w:szCs w:val="21"/>
              </w:rPr>
              <w:t>份</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基金合同存续期</w:t>
            </w:r>
          </w:p>
        </w:tc>
        <w:tc>
          <w:tcPr>
            <w:tcW w:w="5217" w:type="dxa"/>
            <w:gridSpan w:val="3"/>
            <w:vAlign w:val="center"/>
          </w:tcPr>
          <w:p w:rsidR="00AC70DC" w:rsidRPr="009C00B4" w:rsidRDefault="00AC70DC" w:rsidP="0086463F">
            <w:pPr>
              <w:jc w:val="right"/>
              <w:rPr>
                <w:szCs w:val="21"/>
              </w:rPr>
            </w:pPr>
            <w:r w:rsidRPr="009C00B4">
              <w:rPr>
                <w:szCs w:val="21"/>
              </w:rPr>
              <w:t>不定期</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下属分级基金的基金简称</w:t>
            </w:r>
          </w:p>
        </w:tc>
        <w:tc>
          <w:tcPr>
            <w:tcW w:w="1739" w:type="dxa"/>
            <w:vAlign w:val="center"/>
          </w:tcPr>
          <w:p w:rsidR="00AC70DC" w:rsidRPr="009C00B4" w:rsidRDefault="00AC70DC" w:rsidP="0086463F">
            <w:pPr>
              <w:jc w:val="right"/>
              <w:rPr>
                <w:szCs w:val="21"/>
              </w:rPr>
            </w:pPr>
            <w:r w:rsidRPr="009C00B4">
              <w:rPr>
                <w:szCs w:val="21"/>
              </w:rPr>
              <w:t>易方达财富快线货币</w:t>
            </w:r>
            <w:r w:rsidRPr="009C00B4">
              <w:rPr>
                <w:szCs w:val="21"/>
              </w:rPr>
              <w:t>A</w:t>
            </w:r>
          </w:p>
        </w:tc>
        <w:tc>
          <w:tcPr>
            <w:tcW w:w="1739" w:type="dxa"/>
            <w:vAlign w:val="center"/>
          </w:tcPr>
          <w:p w:rsidR="00AC70DC" w:rsidRPr="009C00B4" w:rsidRDefault="00AC70DC" w:rsidP="0086463F">
            <w:pPr>
              <w:jc w:val="right"/>
              <w:rPr>
                <w:szCs w:val="21"/>
              </w:rPr>
            </w:pPr>
            <w:r w:rsidRPr="009C00B4">
              <w:rPr>
                <w:szCs w:val="21"/>
              </w:rPr>
              <w:t>易方达财富快线货币</w:t>
            </w:r>
            <w:r w:rsidRPr="009C00B4">
              <w:rPr>
                <w:szCs w:val="21"/>
              </w:rPr>
              <w:t>B</w:t>
            </w:r>
          </w:p>
        </w:tc>
        <w:tc>
          <w:tcPr>
            <w:tcW w:w="1739" w:type="dxa"/>
            <w:vAlign w:val="center"/>
          </w:tcPr>
          <w:p w:rsidR="00AC70DC" w:rsidRPr="009C00B4" w:rsidRDefault="00AC70DC" w:rsidP="0086463F">
            <w:pPr>
              <w:jc w:val="right"/>
              <w:rPr>
                <w:szCs w:val="21"/>
              </w:rPr>
            </w:pPr>
            <w:r w:rsidRPr="009C00B4">
              <w:rPr>
                <w:szCs w:val="21"/>
              </w:rPr>
              <w:t>易方达财富快线货币</w:t>
            </w:r>
            <w:r w:rsidRPr="009C00B4">
              <w:rPr>
                <w:szCs w:val="21"/>
              </w:rPr>
              <w:t>Y</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下属分级基金的交易代码</w:t>
            </w:r>
          </w:p>
        </w:tc>
        <w:tc>
          <w:tcPr>
            <w:tcW w:w="1739" w:type="dxa"/>
            <w:vAlign w:val="center"/>
          </w:tcPr>
          <w:p w:rsidR="00AC70DC" w:rsidRPr="009C00B4" w:rsidRDefault="00AC70DC" w:rsidP="0086463F">
            <w:pPr>
              <w:jc w:val="right"/>
              <w:rPr>
                <w:szCs w:val="21"/>
              </w:rPr>
            </w:pPr>
            <w:r w:rsidRPr="009C00B4">
              <w:rPr>
                <w:szCs w:val="21"/>
              </w:rPr>
              <w:t>000647</w:t>
            </w:r>
          </w:p>
        </w:tc>
        <w:tc>
          <w:tcPr>
            <w:tcW w:w="1739" w:type="dxa"/>
            <w:vAlign w:val="center"/>
          </w:tcPr>
          <w:p w:rsidR="00AC70DC" w:rsidRPr="009C00B4" w:rsidRDefault="00AC70DC" w:rsidP="0086463F">
            <w:pPr>
              <w:jc w:val="right"/>
              <w:rPr>
                <w:szCs w:val="21"/>
              </w:rPr>
            </w:pPr>
            <w:r w:rsidRPr="009C00B4">
              <w:rPr>
                <w:szCs w:val="21"/>
              </w:rPr>
              <w:t>000648</w:t>
            </w:r>
          </w:p>
        </w:tc>
        <w:tc>
          <w:tcPr>
            <w:tcW w:w="1739" w:type="dxa"/>
            <w:vAlign w:val="center"/>
          </w:tcPr>
          <w:p w:rsidR="00AC70DC" w:rsidRPr="009C00B4" w:rsidRDefault="00AC70DC" w:rsidP="0086463F">
            <w:pPr>
              <w:jc w:val="right"/>
              <w:rPr>
                <w:szCs w:val="21"/>
              </w:rPr>
            </w:pPr>
            <w:r w:rsidRPr="009C00B4">
              <w:rPr>
                <w:szCs w:val="21"/>
              </w:rPr>
              <w:t>000920</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报告期末下属分级基金的份额总额</w:t>
            </w:r>
          </w:p>
        </w:tc>
        <w:tc>
          <w:tcPr>
            <w:tcW w:w="1739" w:type="dxa"/>
            <w:vAlign w:val="center"/>
          </w:tcPr>
          <w:p w:rsidR="00AC70DC" w:rsidRPr="009C00B4" w:rsidRDefault="00AC70DC" w:rsidP="0086463F">
            <w:pPr>
              <w:jc w:val="right"/>
              <w:rPr>
                <w:szCs w:val="21"/>
              </w:rPr>
            </w:pPr>
            <w:r w:rsidRPr="009C00B4">
              <w:rPr>
                <w:szCs w:val="21"/>
              </w:rPr>
              <w:t>6,138,515,764.23</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4,378,204,074.33</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11,021,490,018.30</w:t>
            </w:r>
            <w:r w:rsidRPr="009C00B4">
              <w:rPr>
                <w:rFonts w:hint="eastAsia"/>
                <w:szCs w:val="21"/>
              </w:rPr>
              <w:t>份</w:t>
            </w:r>
          </w:p>
        </w:tc>
      </w:tr>
    </w:tbl>
    <w:p w:rsidR="00AC70DC" w:rsidRPr="007E5678" w:rsidRDefault="00AC70DC" w:rsidP="00E77F0C">
      <w:pPr>
        <w:spacing w:line="360" w:lineRule="auto"/>
        <w:ind w:firstLineChars="200" w:firstLine="420"/>
        <w:rPr>
          <w:szCs w:val="21"/>
        </w:rPr>
      </w:pPr>
      <w:r w:rsidRPr="007E5678">
        <w:rPr>
          <w:szCs w:val="21"/>
        </w:rPr>
        <w:t>注：自</w:t>
      </w:r>
      <w:r w:rsidRPr="007E5678">
        <w:rPr>
          <w:szCs w:val="21"/>
        </w:rPr>
        <w:t>2014</w:t>
      </w:r>
      <w:r w:rsidRPr="007E5678">
        <w:rPr>
          <w:szCs w:val="21"/>
        </w:rPr>
        <w:t>年</w:t>
      </w:r>
      <w:r w:rsidRPr="007E5678">
        <w:rPr>
          <w:szCs w:val="21"/>
        </w:rPr>
        <w:t>12</w:t>
      </w:r>
      <w:r w:rsidRPr="007E5678">
        <w:rPr>
          <w:szCs w:val="21"/>
        </w:rPr>
        <w:t>月</w:t>
      </w:r>
      <w:r w:rsidRPr="007E5678">
        <w:rPr>
          <w:szCs w:val="21"/>
        </w:rPr>
        <w:t>3</w:t>
      </w:r>
      <w:r w:rsidRPr="007E5678">
        <w:rPr>
          <w:szCs w:val="21"/>
        </w:rPr>
        <w:t>日起，本基金增设</w:t>
      </w:r>
      <w:r w:rsidRPr="007E5678">
        <w:rPr>
          <w:szCs w:val="21"/>
        </w:rPr>
        <w:t>Y</w:t>
      </w:r>
      <w:r w:rsidRPr="007E5678">
        <w:rPr>
          <w:szCs w:val="21"/>
        </w:rPr>
        <w:t>类份额类别，份额首次确认日为</w:t>
      </w:r>
      <w:r w:rsidRPr="007E5678">
        <w:rPr>
          <w:szCs w:val="21"/>
        </w:rPr>
        <w:t>2014</w:t>
      </w:r>
      <w:r w:rsidRPr="007E5678">
        <w:rPr>
          <w:szCs w:val="21"/>
        </w:rPr>
        <w:t>年</w:t>
      </w:r>
      <w:r w:rsidRPr="007E5678">
        <w:rPr>
          <w:szCs w:val="21"/>
        </w:rPr>
        <w:t>12</w:t>
      </w:r>
      <w:r w:rsidRPr="007E5678">
        <w:rPr>
          <w:szCs w:val="21"/>
        </w:rPr>
        <w:t>月</w:t>
      </w:r>
      <w:r w:rsidRPr="007E5678">
        <w:rPr>
          <w:szCs w:val="21"/>
        </w:rPr>
        <w:t>5</w:t>
      </w:r>
      <w:r w:rsidRPr="007E5678">
        <w:rPr>
          <w:szCs w:val="21"/>
        </w:rPr>
        <w:t>日。</w:t>
      </w:r>
      <w:r w:rsidRPr="007E5678">
        <w:rPr>
          <w:szCs w:val="21"/>
        </w:rPr>
        <w:t xml:space="preserve"> </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6" w:name="_Toc48654974"/>
      <w:r w:rsidRPr="000C3430">
        <w:rPr>
          <w:rFonts w:ascii="宋体" w:hAnsi="宋体" w:cs="Arial"/>
          <w:bCs/>
          <w:color w:val="000000"/>
          <w:sz w:val="21"/>
          <w:szCs w:val="21"/>
        </w:rPr>
        <w:t>2.2</w:t>
      </w:r>
      <w:r w:rsidRPr="000C3430">
        <w:rPr>
          <w:rFonts w:ascii="宋体" w:hAnsi="宋体" w:cs="Arial" w:hint="eastAsia"/>
          <w:bCs/>
          <w:color w:val="000000"/>
          <w:sz w:val="21"/>
          <w:szCs w:val="21"/>
        </w:rPr>
        <w:t>基金产品说明</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投资目标</w:t>
            </w:r>
          </w:p>
        </w:tc>
        <w:tc>
          <w:tcPr>
            <w:tcW w:w="6873" w:type="dxa"/>
            <w:vAlign w:val="center"/>
          </w:tcPr>
          <w:p w:rsidR="00AC70DC" w:rsidRPr="009C00B4" w:rsidRDefault="00AC70DC" w:rsidP="001D4934">
            <w:pPr>
              <w:rPr>
                <w:szCs w:val="21"/>
              </w:rPr>
            </w:pPr>
            <w:r w:rsidRPr="009C00B4">
              <w:rPr>
                <w:szCs w:val="21"/>
              </w:rPr>
              <w:t>在有效控制投资风险和保持高流动性的基础上，力争获得高于业绩比较基准的投资回报。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投资策略</w:t>
            </w:r>
          </w:p>
        </w:tc>
        <w:tc>
          <w:tcPr>
            <w:tcW w:w="6873" w:type="dxa"/>
            <w:vAlign w:val="center"/>
          </w:tcPr>
          <w:p w:rsidR="00AC70DC" w:rsidRPr="009C00B4" w:rsidRDefault="00AC70DC" w:rsidP="001D4934">
            <w:pPr>
              <w:rPr>
                <w:szCs w:val="21"/>
              </w:rPr>
            </w:pPr>
            <w:r w:rsidRPr="009C00B4">
              <w:rPr>
                <w:szCs w:val="21"/>
              </w:rPr>
              <w:t>利用定性分析和定量分析方法，通过对短期金融工具的积极投资，在有效控制投资风险和保持高流动性的基础上，力争获得高于业绩比较基准的投资回报。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业绩比较基准</w:t>
            </w:r>
          </w:p>
        </w:tc>
        <w:tc>
          <w:tcPr>
            <w:tcW w:w="6873" w:type="dxa"/>
            <w:vAlign w:val="center"/>
          </w:tcPr>
          <w:p w:rsidR="00AC70DC" w:rsidRPr="009C00B4" w:rsidRDefault="00AC70DC" w:rsidP="001D4934">
            <w:pPr>
              <w:rPr>
                <w:szCs w:val="21"/>
              </w:rPr>
            </w:pPr>
            <w:r w:rsidRPr="009C00B4">
              <w:rPr>
                <w:szCs w:val="21"/>
              </w:rPr>
              <w:t>中国人民银行公布的七天通知存款利率（税后）</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风险收益特征</w:t>
            </w:r>
          </w:p>
        </w:tc>
        <w:tc>
          <w:tcPr>
            <w:tcW w:w="6873" w:type="dxa"/>
            <w:vAlign w:val="center"/>
          </w:tcPr>
          <w:p w:rsidR="00AC70DC" w:rsidRPr="009C00B4" w:rsidRDefault="00AC70DC" w:rsidP="001D4934">
            <w:pPr>
              <w:rPr>
                <w:szCs w:val="21"/>
              </w:rPr>
            </w:pPr>
            <w:r w:rsidRPr="009C00B4">
              <w:rPr>
                <w:szCs w:val="21"/>
              </w:rPr>
              <w:t>本基金为货币市场基金。本基金的风险和预期收益低于股票型基金、混合型基金、债券型基金。</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7" w:name="_Toc48654975"/>
      <w:r w:rsidRPr="000C3430">
        <w:rPr>
          <w:rFonts w:ascii="宋体" w:hAnsi="宋体" w:cs="Arial"/>
          <w:bCs/>
          <w:color w:val="000000"/>
          <w:sz w:val="21"/>
          <w:szCs w:val="21"/>
        </w:rPr>
        <w:t>2.3</w:t>
      </w:r>
      <w:r w:rsidRPr="000C3430">
        <w:rPr>
          <w:rFonts w:ascii="宋体" w:hAnsi="宋体" w:cs="Arial" w:hint="eastAsia"/>
          <w:bCs/>
          <w:color w:val="000000"/>
          <w:sz w:val="21"/>
          <w:szCs w:val="21"/>
        </w:rPr>
        <w:t>基金管理人和基金托管人</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kern w:val="0"/>
                <w:szCs w:val="21"/>
              </w:rPr>
              <w:t>项目</w:t>
            </w:r>
          </w:p>
        </w:tc>
        <w:tc>
          <w:tcPr>
            <w:tcW w:w="3060" w:type="dxa"/>
            <w:vAlign w:val="center"/>
          </w:tcPr>
          <w:p w:rsidR="00AC70DC" w:rsidRPr="009C00B4" w:rsidRDefault="00AC70DC" w:rsidP="00AA5D0E">
            <w:pPr>
              <w:jc w:val="center"/>
              <w:rPr>
                <w:szCs w:val="21"/>
              </w:rPr>
            </w:pPr>
            <w:r w:rsidRPr="009C00B4">
              <w:rPr>
                <w:rFonts w:hint="eastAsia"/>
                <w:szCs w:val="21"/>
              </w:rPr>
              <w:t>基金管理人</w:t>
            </w:r>
          </w:p>
        </w:tc>
        <w:tc>
          <w:tcPr>
            <w:tcW w:w="3060" w:type="dxa"/>
            <w:vAlign w:val="center"/>
          </w:tcPr>
          <w:p w:rsidR="00AC70DC" w:rsidRPr="009C00B4" w:rsidRDefault="00AC70DC" w:rsidP="00AA5D0E">
            <w:pPr>
              <w:jc w:val="center"/>
              <w:rPr>
                <w:szCs w:val="21"/>
              </w:rPr>
            </w:pPr>
            <w:r w:rsidRPr="009C00B4">
              <w:rPr>
                <w:rFonts w:hint="eastAsia"/>
                <w:szCs w:val="21"/>
              </w:rPr>
              <w:t>基金托管人</w:t>
            </w:r>
          </w:p>
        </w:tc>
      </w:tr>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rPr>
                <w:kern w:val="0"/>
                <w:szCs w:val="21"/>
              </w:rPr>
            </w:pPr>
            <w:r w:rsidRPr="009C00B4">
              <w:rPr>
                <w:rFonts w:hint="eastAsia"/>
                <w:kern w:val="0"/>
                <w:szCs w:val="21"/>
              </w:rPr>
              <w:t>名称</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易方达基金管理有限公司</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中国邮政储蓄银行股份有限公司</w:t>
            </w:r>
          </w:p>
        </w:tc>
      </w:tr>
      <w:tr w:rsidR="00AC70DC" w:rsidRPr="009C00B4" w:rsidTr="00295A0B">
        <w:tc>
          <w:tcPr>
            <w:tcW w:w="1260" w:type="dxa"/>
            <w:vMerge w:val="restart"/>
            <w:vAlign w:val="center"/>
          </w:tcPr>
          <w:p w:rsidR="00AC70DC" w:rsidRPr="009C00B4" w:rsidRDefault="00AC70DC" w:rsidP="001D4934">
            <w:pPr>
              <w:autoSpaceDE w:val="0"/>
              <w:autoSpaceDN w:val="0"/>
              <w:adjustRightInd w:val="0"/>
              <w:spacing w:before="29" w:line="360" w:lineRule="auto"/>
              <w:ind w:left="15"/>
              <w:rPr>
                <w:kern w:val="0"/>
                <w:szCs w:val="21"/>
              </w:rPr>
            </w:pPr>
            <w:r w:rsidRPr="009C00B4">
              <w:rPr>
                <w:rFonts w:hint="eastAsia"/>
                <w:szCs w:val="21"/>
              </w:rPr>
              <w:t>信息披露负责人</w:t>
            </w:r>
          </w:p>
        </w:tc>
        <w:tc>
          <w:tcPr>
            <w:tcW w:w="1371" w:type="dxa"/>
            <w:vAlign w:val="center"/>
          </w:tcPr>
          <w:p w:rsidR="00AC70DC" w:rsidRPr="009C00B4" w:rsidRDefault="00AC70DC" w:rsidP="001D4934">
            <w:pPr>
              <w:jc w:val="center"/>
              <w:rPr>
                <w:szCs w:val="21"/>
              </w:rPr>
            </w:pPr>
            <w:r w:rsidRPr="009C00B4">
              <w:rPr>
                <w:rFonts w:hint="eastAsia"/>
                <w:szCs w:val="21"/>
              </w:rPr>
              <w:t>姓名</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张南</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田东辉</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联系电话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020-85102688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010-68858113</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电子邮箱</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service@efunds.com.cn</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tiandonghui@psbc.com</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客户服务电话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400 881 8088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95580</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传真</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020-85104666</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010-68858120</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注册地址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广东省珠海市横琴新区宝华路</w:t>
            </w:r>
            <w:r w:rsidRPr="009C00B4">
              <w:rPr>
                <w:kern w:val="0"/>
                <w:szCs w:val="21"/>
              </w:rPr>
              <w:t>6</w:t>
            </w:r>
            <w:r w:rsidRPr="009C00B4">
              <w:rPr>
                <w:kern w:val="0"/>
                <w:szCs w:val="21"/>
              </w:rPr>
              <w:t>号</w:t>
            </w:r>
            <w:r w:rsidRPr="009C00B4">
              <w:rPr>
                <w:kern w:val="0"/>
                <w:szCs w:val="21"/>
              </w:rPr>
              <w:t>105</w:t>
            </w:r>
            <w:r w:rsidRPr="009C00B4">
              <w:rPr>
                <w:kern w:val="0"/>
                <w:szCs w:val="21"/>
              </w:rPr>
              <w:t>室－</w:t>
            </w:r>
            <w:r w:rsidRPr="009C00B4">
              <w:rPr>
                <w:kern w:val="0"/>
                <w:szCs w:val="21"/>
              </w:rPr>
              <w:t>42891</w:t>
            </w:r>
            <w:r w:rsidRPr="009C00B4">
              <w:rPr>
                <w:kern w:val="0"/>
                <w:szCs w:val="21"/>
              </w:rPr>
              <w:t>（集中办公区）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北京市西城区金融大街</w:t>
            </w:r>
            <w:r w:rsidRPr="009C00B4">
              <w:rPr>
                <w:kern w:val="0"/>
                <w:szCs w:val="21"/>
              </w:rPr>
              <w:t>3</w:t>
            </w:r>
            <w:r w:rsidRPr="009C00B4">
              <w:rPr>
                <w:kern w:val="0"/>
                <w:szCs w:val="21"/>
              </w:rPr>
              <w:t>号</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办公地址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北京市西城区金融大街</w:t>
            </w:r>
            <w:r w:rsidRPr="009C00B4">
              <w:rPr>
                <w:kern w:val="0"/>
                <w:szCs w:val="21"/>
              </w:rPr>
              <w:t>3</w:t>
            </w:r>
            <w:r w:rsidRPr="009C00B4">
              <w:rPr>
                <w:kern w:val="0"/>
                <w:szCs w:val="21"/>
              </w:rPr>
              <w:t>号</w:t>
            </w:r>
            <w:r w:rsidRPr="009C00B4">
              <w:rPr>
                <w:kern w:val="0"/>
                <w:szCs w:val="21"/>
              </w:rPr>
              <w:t>A</w:t>
            </w:r>
            <w:r w:rsidRPr="009C00B4">
              <w:rPr>
                <w:kern w:val="0"/>
                <w:szCs w:val="21"/>
              </w:rPr>
              <w:t>座</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邮政编码</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510620</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100808</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法定代表人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刘晓艳</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张金良</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8" w:name="_Toc48654976"/>
      <w:r w:rsidRPr="000C3430">
        <w:rPr>
          <w:rFonts w:ascii="宋体" w:hAnsi="宋体" w:cs="Arial"/>
          <w:bCs/>
          <w:color w:val="000000"/>
          <w:sz w:val="21"/>
          <w:szCs w:val="21"/>
        </w:rPr>
        <w:t>2.4</w:t>
      </w:r>
      <w:r w:rsidRPr="000C3430">
        <w:rPr>
          <w:rFonts w:ascii="宋体" w:hAnsi="宋体" w:cs="Arial" w:hint="eastAsia"/>
          <w:bCs/>
          <w:color w:val="000000"/>
          <w:sz w:val="21"/>
          <w:szCs w:val="21"/>
        </w:rPr>
        <w:t>信息披露方式</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本基金选定的信息披露报纸名称</w:t>
            </w:r>
          </w:p>
        </w:tc>
        <w:tc>
          <w:tcPr>
            <w:tcW w:w="4180" w:type="dxa"/>
            <w:vAlign w:val="center"/>
          </w:tcPr>
          <w:p w:rsidR="00AC70DC" w:rsidRPr="009C00B4" w:rsidRDefault="00AC70DC" w:rsidP="001D4934">
            <w:pPr>
              <w:tabs>
                <w:tab w:val="left" w:pos="1740"/>
              </w:tabs>
              <w:rPr>
                <w:szCs w:val="21"/>
              </w:rPr>
            </w:pPr>
            <w:r w:rsidRPr="009C00B4">
              <w:rPr>
                <w:szCs w:val="21"/>
              </w:rPr>
              <w:t>证券时报</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登载基金</w:t>
            </w:r>
            <w:r w:rsidR="00D476A5">
              <w:rPr>
                <w:rFonts w:hint="eastAsia"/>
                <w:szCs w:val="21"/>
              </w:rPr>
              <w:t>中期</w:t>
            </w:r>
            <w:r w:rsidRPr="009C00B4">
              <w:rPr>
                <w:rFonts w:hint="eastAsia"/>
                <w:szCs w:val="21"/>
              </w:rPr>
              <w:t>报告正文的管理人互联网网址</w:t>
            </w:r>
          </w:p>
        </w:tc>
        <w:tc>
          <w:tcPr>
            <w:tcW w:w="4180" w:type="dxa"/>
            <w:vAlign w:val="center"/>
          </w:tcPr>
          <w:p w:rsidR="00AC70DC" w:rsidRPr="009C00B4" w:rsidRDefault="00AC70DC" w:rsidP="001D4934">
            <w:pPr>
              <w:tabs>
                <w:tab w:val="left" w:pos="1740"/>
              </w:tabs>
              <w:rPr>
                <w:szCs w:val="21"/>
              </w:rPr>
            </w:pPr>
            <w:r w:rsidRPr="009C00B4">
              <w:rPr>
                <w:szCs w:val="21"/>
              </w:rPr>
              <w:t>http://www.efunds.com.cn</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基金</w:t>
            </w:r>
            <w:r w:rsidR="00D476A5">
              <w:rPr>
                <w:rFonts w:hint="eastAsia"/>
                <w:szCs w:val="21"/>
              </w:rPr>
              <w:t>中期</w:t>
            </w:r>
            <w:r w:rsidRPr="009C00B4">
              <w:rPr>
                <w:rFonts w:hint="eastAsia"/>
                <w:szCs w:val="21"/>
              </w:rPr>
              <w:t>报告备置地点</w:t>
            </w:r>
          </w:p>
        </w:tc>
        <w:tc>
          <w:tcPr>
            <w:tcW w:w="4180"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43</w:t>
            </w:r>
            <w:r w:rsidRPr="009C00B4">
              <w:rPr>
                <w:szCs w:val="21"/>
              </w:rPr>
              <w:t>楼</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9" w:name="_Toc48654977"/>
      <w:r w:rsidRPr="000C3430">
        <w:rPr>
          <w:rFonts w:ascii="宋体" w:hAnsi="宋体" w:cs="Arial"/>
          <w:bCs/>
          <w:color w:val="000000"/>
          <w:sz w:val="21"/>
          <w:szCs w:val="21"/>
        </w:rPr>
        <w:t>2.5</w:t>
      </w:r>
      <w:r w:rsidRPr="000C3430">
        <w:rPr>
          <w:rFonts w:ascii="宋体" w:hAnsi="宋体" w:cs="Arial" w:hint="eastAsia"/>
          <w:bCs/>
          <w:color w:val="000000"/>
          <w:sz w:val="21"/>
          <w:szCs w:val="21"/>
        </w:rPr>
        <w:t>其他相关资料</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260"/>
        <w:gridCol w:w="4075"/>
      </w:tblGrid>
      <w:tr w:rsidR="00AC70DC" w:rsidRPr="009C00B4" w:rsidTr="00295A0B">
        <w:tc>
          <w:tcPr>
            <w:tcW w:w="1951" w:type="dxa"/>
            <w:vAlign w:val="center"/>
          </w:tcPr>
          <w:p w:rsidR="00AC70DC" w:rsidRPr="009C00B4" w:rsidRDefault="00AC70DC" w:rsidP="001D4934">
            <w:pPr>
              <w:tabs>
                <w:tab w:val="left" w:pos="1740"/>
              </w:tabs>
              <w:jc w:val="center"/>
              <w:rPr>
                <w:szCs w:val="21"/>
              </w:rPr>
            </w:pPr>
            <w:r w:rsidRPr="009C00B4">
              <w:rPr>
                <w:rFonts w:hint="eastAsia"/>
                <w:szCs w:val="21"/>
              </w:rPr>
              <w:t>项目</w:t>
            </w:r>
          </w:p>
        </w:tc>
        <w:tc>
          <w:tcPr>
            <w:tcW w:w="3260" w:type="dxa"/>
            <w:vAlign w:val="center"/>
          </w:tcPr>
          <w:p w:rsidR="00AC70DC" w:rsidRPr="009C00B4" w:rsidRDefault="00AC70DC" w:rsidP="001D4934">
            <w:pPr>
              <w:tabs>
                <w:tab w:val="left" w:pos="1740"/>
              </w:tabs>
              <w:jc w:val="center"/>
              <w:rPr>
                <w:szCs w:val="21"/>
              </w:rPr>
            </w:pPr>
            <w:r w:rsidRPr="009C00B4">
              <w:rPr>
                <w:rFonts w:hint="eastAsia"/>
                <w:szCs w:val="21"/>
              </w:rPr>
              <w:t>名称</w:t>
            </w:r>
          </w:p>
        </w:tc>
        <w:tc>
          <w:tcPr>
            <w:tcW w:w="4075" w:type="dxa"/>
            <w:vAlign w:val="center"/>
          </w:tcPr>
          <w:p w:rsidR="00AC70DC" w:rsidRPr="009C00B4" w:rsidRDefault="00AC70DC" w:rsidP="001D4934">
            <w:pPr>
              <w:tabs>
                <w:tab w:val="left" w:pos="1740"/>
              </w:tabs>
              <w:jc w:val="center"/>
              <w:rPr>
                <w:szCs w:val="21"/>
              </w:rPr>
            </w:pPr>
            <w:r w:rsidRPr="009C00B4">
              <w:rPr>
                <w:rFonts w:hint="eastAsia"/>
                <w:szCs w:val="21"/>
              </w:rPr>
              <w:t>办公地址</w:t>
            </w:r>
          </w:p>
        </w:tc>
      </w:tr>
      <w:tr w:rsidR="00AC70DC" w:rsidRPr="009C00B4" w:rsidTr="00295A0B">
        <w:tc>
          <w:tcPr>
            <w:tcW w:w="1951" w:type="dxa"/>
            <w:vAlign w:val="center"/>
          </w:tcPr>
          <w:p w:rsidR="00AC70DC" w:rsidRPr="009C00B4" w:rsidRDefault="00AC70DC" w:rsidP="001D4934">
            <w:pPr>
              <w:tabs>
                <w:tab w:val="left" w:pos="1740"/>
              </w:tabs>
              <w:rPr>
                <w:szCs w:val="21"/>
              </w:rPr>
            </w:pPr>
            <w:r w:rsidRPr="009C00B4">
              <w:rPr>
                <w:rFonts w:hint="eastAsia"/>
                <w:szCs w:val="21"/>
              </w:rPr>
              <w:t>注册登记机构</w:t>
            </w:r>
          </w:p>
        </w:tc>
        <w:tc>
          <w:tcPr>
            <w:tcW w:w="3260" w:type="dxa"/>
            <w:vAlign w:val="center"/>
          </w:tcPr>
          <w:p w:rsidR="00AC70DC" w:rsidRPr="009C00B4" w:rsidRDefault="00AC70DC" w:rsidP="001D4934">
            <w:pPr>
              <w:tabs>
                <w:tab w:val="left" w:pos="1740"/>
              </w:tabs>
              <w:rPr>
                <w:szCs w:val="21"/>
              </w:rPr>
            </w:pPr>
            <w:r w:rsidRPr="009C00B4">
              <w:rPr>
                <w:szCs w:val="21"/>
              </w:rPr>
              <w:t>易方达基金管理有限公司</w:t>
            </w:r>
          </w:p>
        </w:tc>
        <w:tc>
          <w:tcPr>
            <w:tcW w:w="4075"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40-43</w:t>
            </w:r>
            <w:r w:rsidRPr="009C00B4">
              <w:rPr>
                <w:szCs w:val="21"/>
              </w:rPr>
              <w:t>楼</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 w:name="_Toc48654978"/>
      <w:r w:rsidRPr="00937A21">
        <w:rPr>
          <w:rFonts w:ascii="Times New Roman" w:hAnsi="Times New Roman"/>
          <w:bCs/>
          <w:color w:val="000000"/>
          <w:sz w:val="21"/>
          <w:szCs w:val="21"/>
        </w:rPr>
        <w:t>3</w:t>
      </w:r>
      <w:r w:rsidRPr="00937A21">
        <w:rPr>
          <w:rFonts w:ascii="Times New Roman" w:hAnsi="Times New Roman" w:hint="eastAsia"/>
          <w:bCs/>
          <w:color w:val="000000"/>
          <w:sz w:val="21"/>
          <w:szCs w:val="21"/>
        </w:rPr>
        <w:t>主要财务指标和基金净值表现</w:t>
      </w:r>
      <w:bookmarkEnd w:id="10"/>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1" w:name="_Toc286996129"/>
      <w:bookmarkStart w:id="12" w:name="_Toc48654979"/>
      <w:r w:rsidRPr="000C3430">
        <w:rPr>
          <w:rFonts w:ascii="宋体" w:hAnsi="宋体" w:cs="Arial"/>
          <w:bCs/>
          <w:color w:val="000000"/>
          <w:sz w:val="21"/>
          <w:szCs w:val="21"/>
        </w:rPr>
        <w:t>3.1</w:t>
      </w:r>
      <w:r w:rsidRPr="000C3430">
        <w:rPr>
          <w:rFonts w:ascii="宋体" w:hAnsi="宋体" w:cs="Arial" w:hint="eastAsia"/>
          <w:bCs/>
          <w:color w:val="000000"/>
          <w:sz w:val="21"/>
          <w:szCs w:val="21"/>
        </w:rPr>
        <w:t>主要会计数据和财务指标</w:t>
      </w:r>
      <w:bookmarkEnd w:id="11"/>
      <w:bookmarkEnd w:id="12"/>
    </w:p>
    <w:p w:rsidR="00AC70DC" w:rsidRPr="009C00B4" w:rsidRDefault="00AC70DC" w:rsidP="00F31CBC">
      <w:pPr>
        <w:autoSpaceDE w:val="0"/>
        <w:autoSpaceDN w:val="0"/>
        <w:adjustRightInd w:val="0"/>
        <w:spacing w:before="29" w:line="288" w:lineRule="auto"/>
        <w:ind w:left="15"/>
        <w:jc w:val="right"/>
        <w:rPr>
          <w:kern w:val="0"/>
          <w:szCs w:val="21"/>
        </w:rPr>
      </w:pPr>
      <w:r w:rsidRPr="009C00B4">
        <w:rPr>
          <w:rFonts w:hint="eastAsia"/>
          <w:kern w:val="0"/>
          <w:szCs w:val="21"/>
        </w:rPr>
        <w:t>金额单位：人民币元</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2173"/>
        <w:gridCol w:w="2173"/>
        <w:gridCol w:w="2174"/>
      </w:tblGrid>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3.1.1</w:t>
            </w:r>
            <w:r w:rsidRPr="009C00B4">
              <w:rPr>
                <w:rFonts w:hint="eastAsia"/>
                <w:b/>
                <w:szCs w:val="21"/>
              </w:rPr>
              <w:t>期间数据和指标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w:t>
            </w:r>
            <w:r w:rsidRPr="009C00B4">
              <w:rPr>
                <w:b/>
                <w:szCs w:val="21"/>
              </w:rPr>
              <w:t>2020</w:t>
            </w:r>
            <w:r w:rsidRPr="009C00B4">
              <w:rPr>
                <w:b/>
                <w:szCs w:val="21"/>
              </w:rPr>
              <w:t>年</w:t>
            </w:r>
            <w:r w:rsidRPr="009C00B4">
              <w:rPr>
                <w:b/>
                <w:szCs w:val="21"/>
              </w:rPr>
              <w:t>1</w:t>
            </w:r>
            <w:r w:rsidRPr="009C00B4">
              <w:rPr>
                <w:b/>
                <w:szCs w:val="21"/>
              </w:rPr>
              <w:t>月</w:t>
            </w:r>
            <w:r w:rsidRPr="009C00B4">
              <w:rPr>
                <w:b/>
                <w:szCs w:val="21"/>
              </w:rPr>
              <w:t>1</w:t>
            </w:r>
            <w:r w:rsidRPr="009C00B4">
              <w:rPr>
                <w:b/>
                <w:szCs w:val="21"/>
              </w:rPr>
              <w:t>日</w:t>
            </w:r>
            <w:r w:rsidRPr="009C00B4">
              <w:rPr>
                <w:rFonts w:hint="eastAsia"/>
                <w:b/>
                <w:szCs w:val="21"/>
              </w:rPr>
              <w:t>至</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rFonts w:hint="eastAsia"/>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rPr>
                <w:szCs w:val="21"/>
              </w:rPr>
            </w:pPr>
            <w:r w:rsidRPr="009C00B4">
              <w:rPr>
                <w:szCs w:val="21"/>
              </w:rPr>
              <w:t>易方达财富快线货币</w:t>
            </w:r>
            <w:r w:rsidRPr="009C00B4">
              <w:rPr>
                <w:szCs w:val="21"/>
              </w:rPr>
              <w:t>A</w:t>
            </w:r>
          </w:p>
        </w:tc>
        <w:tc>
          <w:tcPr>
            <w:tcW w:w="2173" w:type="dxa"/>
            <w:vAlign w:val="center"/>
          </w:tcPr>
          <w:p w:rsidR="00AC70DC" w:rsidRPr="009C00B4" w:rsidRDefault="00AC70DC" w:rsidP="005B0CBC">
            <w:pPr>
              <w:rPr>
                <w:szCs w:val="21"/>
              </w:rPr>
            </w:pPr>
            <w:r w:rsidRPr="009C00B4">
              <w:rPr>
                <w:szCs w:val="21"/>
              </w:rPr>
              <w:t>易方达财富快线货币</w:t>
            </w:r>
            <w:r w:rsidRPr="009C00B4">
              <w:rPr>
                <w:szCs w:val="21"/>
              </w:rPr>
              <w:t>B</w:t>
            </w:r>
          </w:p>
        </w:tc>
        <w:tc>
          <w:tcPr>
            <w:tcW w:w="2174" w:type="dxa"/>
            <w:vAlign w:val="center"/>
          </w:tcPr>
          <w:p w:rsidR="00AC70DC" w:rsidRPr="009C00B4" w:rsidRDefault="00AC70DC" w:rsidP="004765CA">
            <w:pPr>
              <w:rPr>
                <w:szCs w:val="21"/>
              </w:rPr>
            </w:pPr>
            <w:r w:rsidRPr="009C00B4">
              <w:rPr>
                <w:szCs w:val="21"/>
              </w:rPr>
              <w:t>易方达财富快线货币</w:t>
            </w:r>
            <w:r w:rsidRPr="009C00B4">
              <w:rPr>
                <w:szCs w:val="21"/>
              </w:rPr>
              <w:t>Y</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本期已实现收益</w:t>
            </w:r>
          </w:p>
        </w:tc>
        <w:tc>
          <w:tcPr>
            <w:tcW w:w="2173" w:type="dxa"/>
            <w:vAlign w:val="center"/>
          </w:tcPr>
          <w:p w:rsidR="00AC70DC" w:rsidRPr="009C00B4" w:rsidRDefault="00AC70DC" w:rsidP="005B0CBC">
            <w:pPr>
              <w:jc w:val="right"/>
              <w:rPr>
                <w:szCs w:val="21"/>
              </w:rPr>
            </w:pPr>
            <w:r w:rsidRPr="009C00B4">
              <w:rPr>
                <w:szCs w:val="21"/>
              </w:rPr>
              <w:t>42,139,998.88</w:t>
            </w:r>
          </w:p>
        </w:tc>
        <w:tc>
          <w:tcPr>
            <w:tcW w:w="2173" w:type="dxa"/>
            <w:vAlign w:val="center"/>
          </w:tcPr>
          <w:p w:rsidR="00AC70DC" w:rsidRPr="009C00B4" w:rsidRDefault="00AC70DC" w:rsidP="005B0CBC">
            <w:pPr>
              <w:jc w:val="right"/>
              <w:rPr>
                <w:szCs w:val="21"/>
              </w:rPr>
            </w:pPr>
            <w:r w:rsidRPr="009C00B4">
              <w:rPr>
                <w:szCs w:val="21"/>
              </w:rPr>
              <w:t>54,319,009.81</w:t>
            </w:r>
          </w:p>
        </w:tc>
        <w:tc>
          <w:tcPr>
            <w:tcW w:w="2174" w:type="dxa"/>
            <w:vAlign w:val="center"/>
          </w:tcPr>
          <w:p w:rsidR="00AC70DC" w:rsidRPr="009C00B4" w:rsidRDefault="00AC70DC" w:rsidP="004765CA">
            <w:pPr>
              <w:jc w:val="right"/>
              <w:rPr>
                <w:szCs w:val="21"/>
              </w:rPr>
            </w:pPr>
            <w:r w:rsidRPr="009C00B4">
              <w:rPr>
                <w:szCs w:val="21"/>
              </w:rPr>
              <w:t>140,841,969.80</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本期利润</w:t>
            </w:r>
          </w:p>
        </w:tc>
        <w:tc>
          <w:tcPr>
            <w:tcW w:w="2173" w:type="dxa"/>
            <w:vAlign w:val="center"/>
          </w:tcPr>
          <w:p w:rsidR="00AC70DC" w:rsidRPr="009C00B4" w:rsidRDefault="00AC70DC" w:rsidP="005B0CBC">
            <w:pPr>
              <w:jc w:val="right"/>
              <w:rPr>
                <w:szCs w:val="21"/>
              </w:rPr>
            </w:pPr>
            <w:r w:rsidRPr="009C00B4">
              <w:rPr>
                <w:szCs w:val="21"/>
              </w:rPr>
              <w:t>42,139,998.88</w:t>
            </w:r>
          </w:p>
        </w:tc>
        <w:tc>
          <w:tcPr>
            <w:tcW w:w="2173" w:type="dxa"/>
            <w:vAlign w:val="center"/>
          </w:tcPr>
          <w:p w:rsidR="00AC70DC" w:rsidRPr="009C00B4" w:rsidRDefault="00AC70DC" w:rsidP="005B0CBC">
            <w:pPr>
              <w:jc w:val="right"/>
              <w:rPr>
                <w:szCs w:val="21"/>
              </w:rPr>
            </w:pPr>
            <w:r w:rsidRPr="009C00B4">
              <w:rPr>
                <w:szCs w:val="21"/>
              </w:rPr>
              <w:t>54,319,009.81</w:t>
            </w:r>
          </w:p>
        </w:tc>
        <w:tc>
          <w:tcPr>
            <w:tcW w:w="2174" w:type="dxa"/>
            <w:vAlign w:val="center"/>
          </w:tcPr>
          <w:p w:rsidR="00AC70DC" w:rsidRPr="009C00B4" w:rsidRDefault="00AC70DC" w:rsidP="004765CA">
            <w:pPr>
              <w:jc w:val="right"/>
              <w:rPr>
                <w:szCs w:val="21"/>
              </w:rPr>
            </w:pPr>
            <w:r w:rsidRPr="009C00B4">
              <w:rPr>
                <w:szCs w:val="21"/>
              </w:rPr>
              <w:t>140,841,969.80</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本期净值收益率</w:t>
            </w:r>
          </w:p>
        </w:tc>
        <w:tc>
          <w:tcPr>
            <w:tcW w:w="2173" w:type="dxa"/>
            <w:vAlign w:val="center"/>
          </w:tcPr>
          <w:p w:rsidR="00AC70DC" w:rsidRPr="009C00B4" w:rsidRDefault="00AC70DC" w:rsidP="005B0CBC">
            <w:pPr>
              <w:jc w:val="right"/>
              <w:rPr>
                <w:szCs w:val="21"/>
              </w:rPr>
            </w:pPr>
            <w:r w:rsidRPr="009C00B4">
              <w:rPr>
                <w:szCs w:val="21"/>
              </w:rPr>
              <w:t>1.1373%</w:t>
            </w:r>
          </w:p>
        </w:tc>
        <w:tc>
          <w:tcPr>
            <w:tcW w:w="2173" w:type="dxa"/>
            <w:vAlign w:val="center"/>
          </w:tcPr>
          <w:p w:rsidR="00AC70DC" w:rsidRPr="009C00B4" w:rsidRDefault="00AC70DC" w:rsidP="005B0CBC">
            <w:pPr>
              <w:jc w:val="right"/>
              <w:rPr>
                <w:szCs w:val="21"/>
              </w:rPr>
            </w:pPr>
            <w:r w:rsidRPr="009C00B4">
              <w:rPr>
                <w:szCs w:val="21"/>
              </w:rPr>
              <w:t>1.2576%</w:t>
            </w:r>
          </w:p>
        </w:tc>
        <w:tc>
          <w:tcPr>
            <w:tcW w:w="2174" w:type="dxa"/>
            <w:vAlign w:val="center"/>
          </w:tcPr>
          <w:p w:rsidR="00AC70DC" w:rsidRPr="009C00B4" w:rsidRDefault="00AC70DC" w:rsidP="004765CA">
            <w:pPr>
              <w:jc w:val="right"/>
              <w:rPr>
                <w:szCs w:val="21"/>
              </w:rPr>
            </w:pPr>
            <w:r w:rsidRPr="009C00B4">
              <w:rPr>
                <w:szCs w:val="21"/>
              </w:rPr>
              <w:t>1.1367%</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3.1.2</w:t>
            </w:r>
            <w:r w:rsidRPr="009C00B4">
              <w:rPr>
                <w:rFonts w:hint="eastAsia"/>
                <w:b/>
                <w:szCs w:val="21"/>
              </w:rPr>
              <w:t>期末数据和指标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易方达财富快线货币</w:t>
            </w:r>
            <w:r w:rsidRPr="009C00B4">
              <w:rPr>
                <w:szCs w:val="21"/>
              </w:rPr>
              <w:t>A</w:t>
            </w: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易方达财富快线货币</w:t>
            </w:r>
            <w:r w:rsidRPr="009C00B4">
              <w:rPr>
                <w:szCs w:val="21"/>
              </w:rPr>
              <w:t>B</w:t>
            </w:r>
          </w:p>
        </w:tc>
        <w:tc>
          <w:tcPr>
            <w:tcW w:w="2174" w:type="dxa"/>
            <w:vAlign w:val="center"/>
          </w:tcPr>
          <w:p w:rsidR="00AC70DC" w:rsidRPr="009C00B4" w:rsidRDefault="00AC70DC" w:rsidP="00185FF5">
            <w:pPr>
              <w:ind w:leftChars="-51" w:left="-107" w:rightChars="-51" w:right="-107"/>
              <w:jc w:val="center"/>
              <w:rPr>
                <w:szCs w:val="21"/>
              </w:rPr>
            </w:pPr>
            <w:r w:rsidRPr="009C00B4">
              <w:rPr>
                <w:szCs w:val="21"/>
              </w:rPr>
              <w:t>易方达财富快线货币</w:t>
            </w:r>
            <w:r w:rsidRPr="009C00B4">
              <w:rPr>
                <w:szCs w:val="21"/>
              </w:rPr>
              <w:t>Y</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期末基金资产净值</w:t>
            </w:r>
          </w:p>
        </w:tc>
        <w:tc>
          <w:tcPr>
            <w:tcW w:w="2173" w:type="dxa"/>
            <w:vAlign w:val="center"/>
          </w:tcPr>
          <w:p w:rsidR="00AC70DC" w:rsidRPr="009C00B4" w:rsidRDefault="00AC70DC" w:rsidP="005B0CBC">
            <w:pPr>
              <w:jc w:val="right"/>
              <w:rPr>
                <w:szCs w:val="21"/>
              </w:rPr>
            </w:pPr>
            <w:r w:rsidRPr="009C00B4">
              <w:rPr>
                <w:szCs w:val="21"/>
              </w:rPr>
              <w:t>6,138,515,764.23</w:t>
            </w:r>
          </w:p>
        </w:tc>
        <w:tc>
          <w:tcPr>
            <w:tcW w:w="2173" w:type="dxa"/>
            <w:vAlign w:val="center"/>
          </w:tcPr>
          <w:p w:rsidR="00AC70DC" w:rsidRPr="009C00B4" w:rsidRDefault="00AC70DC" w:rsidP="005B0CBC">
            <w:pPr>
              <w:jc w:val="right"/>
              <w:rPr>
                <w:szCs w:val="21"/>
              </w:rPr>
            </w:pPr>
            <w:r w:rsidRPr="009C00B4">
              <w:rPr>
                <w:szCs w:val="21"/>
              </w:rPr>
              <w:t>4,378,204,074.33</w:t>
            </w:r>
          </w:p>
        </w:tc>
        <w:tc>
          <w:tcPr>
            <w:tcW w:w="2174" w:type="dxa"/>
            <w:vAlign w:val="center"/>
          </w:tcPr>
          <w:p w:rsidR="00AC70DC" w:rsidRPr="009C00B4" w:rsidRDefault="00AC70DC" w:rsidP="004765CA">
            <w:pPr>
              <w:jc w:val="right"/>
              <w:rPr>
                <w:szCs w:val="21"/>
              </w:rPr>
            </w:pPr>
            <w:r w:rsidRPr="009C00B4">
              <w:rPr>
                <w:szCs w:val="21"/>
              </w:rPr>
              <w:t>11,021,490,018.30</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期末基金份额净值</w:t>
            </w:r>
          </w:p>
        </w:tc>
        <w:tc>
          <w:tcPr>
            <w:tcW w:w="2173" w:type="dxa"/>
            <w:vAlign w:val="center"/>
          </w:tcPr>
          <w:p w:rsidR="00AC70DC" w:rsidRPr="009C00B4" w:rsidRDefault="00AC70DC" w:rsidP="005B0CBC">
            <w:pPr>
              <w:jc w:val="right"/>
              <w:rPr>
                <w:szCs w:val="21"/>
              </w:rPr>
            </w:pPr>
            <w:r w:rsidRPr="009C00B4">
              <w:rPr>
                <w:szCs w:val="21"/>
              </w:rPr>
              <w:t>1.0000</w:t>
            </w:r>
          </w:p>
        </w:tc>
        <w:tc>
          <w:tcPr>
            <w:tcW w:w="2173" w:type="dxa"/>
            <w:vAlign w:val="center"/>
          </w:tcPr>
          <w:p w:rsidR="00AC70DC" w:rsidRPr="009C00B4" w:rsidRDefault="00AC70DC" w:rsidP="005B0CBC">
            <w:pPr>
              <w:jc w:val="right"/>
              <w:rPr>
                <w:szCs w:val="21"/>
              </w:rPr>
            </w:pPr>
            <w:r w:rsidRPr="009C00B4">
              <w:rPr>
                <w:szCs w:val="21"/>
              </w:rPr>
              <w:t>1.0000</w:t>
            </w:r>
          </w:p>
        </w:tc>
        <w:tc>
          <w:tcPr>
            <w:tcW w:w="2174" w:type="dxa"/>
            <w:vAlign w:val="center"/>
          </w:tcPr>
          <w:p w:rsidR="00AC70DC" w:rsidRPr="009C00B4" w:rsidRDefault="00AC70DC" w:rsidP="004765CA">
            <w:pPr>
              <w:jc w:val="right"/>
              <w:rPr>
                <w:szCs w:val="21"/>
              </w:rPr>
            </w:pPr>
            <w:r w:rsidRPr="009C00B4">
              <w:rPr>
                <w:szCs w:val="21"/>
              </w:rPr>
              <w:t>1.0000</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3.1.3</w:t>
            </w:r>
            <w:r w:rsidRPr="009C00B4">
              <w:rPr>
                <w:rFonts w:hint="eastAsia"/>
                <w:b/>
                <w:szCs w:val="21"/>
              </w:rPr>
              <w:t>累计期末指标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jc w:val="right"/>
              <w:rPr>
                <w:szCs w:val="21"/>
              </w:rPr>
            </w:pPr>
            <w:r w:rsidRPr="009C00B4">
              <w:rPr>
                <w:szCs w:val="21"/>
              </w:rPr>
              <w:t>易方达财富快线货币</w:t>
            </w:r>
            <w:r w:rsidRPr="009C00B4">
              <w:rPr>
                <w:szCs w:val="21"/>
              </w:rPr>
              <w:t>A</w:t>
            </w:r>
          </w:p>
        </w:tc>
        <w:tc>
          <w:tcPr>
            <w:tcW w:w="2173" w:type="dxa"/>
            <w:vAlign w:val="center"/>
          </w:tcPr>
          <w:p w:rsidR="00AC70DC" w:rsidRPr="009C00B4" w:rsidRDefault="00AC70DC" w:rsidP="005B0CBC">
            <w:pPr>
              <w:jc w:val="right"/>
              <w:rPr>
                <w:szCs w:val="21"/>
              </w:rPr>
            </w:pPr>
            <w:r w:rsidRPr="009C00B4">
              <w:rPr>
                <w:szCs w:val="21"/>
              </w:rPr>
              <w:t>易方达财富快线货币</w:t>
            </w:r>
            <w:r w:rsidRPr="009C00B4">
              <w:rPr>
                <w:szCs w:val="21"/>
              </w:rPr>
              <w:t>B</w:t>
            </w:r>
          </w:p>
        </w:tc>
        <w:tc>
          <w:tcPr>
            <w:tcW w:w="2174" w:type="dxa"/>
            <w:vAlign w:val="center"/>
          </w:tcPr>
          <w:p w:rsidR="00AC70DC" w:rsidRPr="009C00B4" w:rsidRDefault="00AC70DC" w:rsidP="004765CA">
            <w:pPr>
              <w:jc w:val="right"/>
              <w:rPr>
                <w:szCs w:val="21"/>
              </w:rPr>
            </w:pPr>
            <w:r w:rsidRPr="009C00B4">
              <w:rPr>
                <w:szCs w:val="21"/>
              </w:rPr>
              <w:t>易方达财富快线货币</w:t>
            </w:r>
            <w:r w:rsidRPr="009C00B4">
              <w:rPr>
                <w:szCs w:val="21"/>
              </w:rPr>
              <w:t>Y</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累计净值收益率</w:t>
            </w:r>
          </w:p>
        </w:tc>
        <w:tc>
          <w:tcPr>
            <w:tcW w:w="2173" w:type="dxa"/>
            <w:vAlign w:val="center"/>
          </w:tcPr>
          <w:p w:rsidR="00AC70DC" w:rsidRPr="009C00B4" w:rsidRDefault="00AC70DC" w:rsidP="005B0CBC">
            <w:pPr>
              <w:jc w:val="right"/>
              <w:rPr>
                <w:szCs w:val="21"/>
              </w:rPr>
            </w:pPr>
            <w:r w:rsidRPr="009C00B4">
              <w:rPr>
                <w:szCs w:val="21"/>
              </w:rPr>
              <w:t>22.5508%</w:t>
            </w:r>
          </w:p>
        </w:tc>
        <w:tc>
          <w:tcPr>
            <w:tcW w:w="2173" w:type="dxa"/>
            <w:vAlign w:val="center"/>
          </w:tcPr>
          <w:p w:rsidR="00AC70DC" w:rsidRPr="009C00B4" w:rsidRDefault="00AC70DC" w:rsidP="005B0CBC">
            <w:pPr>
              <w:jc w:val="right"/>
              <w:rPr>
                <w:szCs w:val="21"/>
              </w:rPr>
            </w:pPr>
            <w:r w:rsidRPr="009C00B4">
              <w:rPr>
                <w:szCs w:val="21"/>
              </w:rPr>
              <w:t>24.3383%</w:t>
            </w:r>
          </w:p>
        </w:tc>
        <w:tc>
          <w:tcPr>
            <w:tcW w:w="2174" w:type="dxa"/>
            <w:vAlign w:val="center"/>
          </w:tcPr>
          <w:p w:rsidR="00AC70DC" w:rsidRPr="009C00B4" w:rsidRDefault="00AC70DC" w:rsidP="004765CA">
            <w:pPr>
              <w:jc w:val="right"/>
              <w:rPr>
                <w:szCs w:val="21"/>
              </w:rPr>
            </w:pPr>
            <w:r w:rsidRPr="009C00B4">
              <w:rPr>
                <w:szCs w:val="21"/>
              </w:rPr>
              <w:t>20.2321%</w:t>
            </w:r>
          </w:p>
        </w:tc>
      </w:tr>
    </w:tbl>
    <w:p w:rsidR="003E2615" w:rsidRDefault="00E85853">
      <w:pPr>
        <w:spacing w:line="360" w:lineRule="auto"/>
        <w:ind w:firstLineChars="200" w:firstLine="420"/>
        <w:rPr>
          <w:szCs w:val="21"/>
        </w:rPr>
      </w:pPr>
      <w:r>
        <w:rPr>
          <w:szCs w:val="21"/>
        </w:rPr>
        <w:t>注：</w:t>
      </w:r>
      <w:r>
        <w:rPr>
          <w:szCs w:val="21"/>
        </w:rPr>
        <w:t>1.</w:t>
      </w:r>
      <w:r>
        <w:rPr>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本基金利润分配是按日结转份额。</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3" w:name="_Toc48654980"/>
      <w:r w:rsidRPr="009C00B4">
        <w:rPr>
          <w:rFonts w:ascii="Times New Roman" w:hAnsi="Times New Roman"/>
          <w:kern w:val="0"/>
          <w:sz w:val="21"/>
          <w:szCs w:val="21"/>
        </w:rPr>
        <w:t>3.2</w:t>
      </w:r>
      <w:r w:rsidRPr="009C00B4">
        <w:rPr>
          <w:rFonts w:ascii="Times New Roman" w:hAnsi="Times New Roman" w:hint="eastAsia"/>
          <w:kern w:val="0"/>
          <w:sz w:val="21"/>
          <w:szCs w:val="21"/>
        </w:rPr>
        <w:t>基金净值表现</w:t>
      </w:r>
      <w:bookmarkEnd w:id="13"/>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 xml:space="preserve">3.2.1 </w:t>
      </w:r>
      <w:r w:rsidRPr="009C00B4">
        <w:rPr>
          <w:rFonts w:hint="eastAsia"/>
          <w:b/>
          <w:kern w:val="0"/>
          <w:szCs w:val="21"/>
        </w:rPr>
        <w:t>基金份额净值收益率及其与同期业绩比较基准收益率的比较</w:t>
      </w:r>
    </w:p>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易方达财富快线货币</w:t>
      </w:r>
      <w:r w:rsidRPr="009C00B4">
        <w:rPr>
          <w:rFonts w:ascii="Times New Roman"/>
          <w:b/>
          <w:color w:val="auto"/>
          <w:sz w:val="21"/>
          <w:szCs w:val="21"/>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3E2615">
        <w:trPr>
          <w:jc w:val="center"/>
        </w:trPr>
        <w:tc>
          <w:tcPr>
            <w:tcW w:w="1727" w:type="dxa"/>
            <w:vAlign w:val="center"/>
          </w:tcPr>
          <w:p w:rsidR="003E2615" w:rsidRDefault="00E85853">
            <w:pPr>
              <w:jc w:val="left"/>
            </w:pPr>
            <w:r>
              <w:rPr>
                <w:szCs w:val="21"/>
              </w:rPr>
              <w:t>过去一个月</w:t>
            </w:r>
          </w:p>
        </w:tc>
        <w:tc>
          <w:tcPr>
            <w:tcW w:w="1326" w:type="dxa"/>
            <w:vAlign w:val="center"/>
          </w:tcPr>
          <w:p w:rsidR="003E2615" w:rsidRDefault="00E85853">
            <w:pPr>
              <w:jc w:val="center"/>
            </w:pPr>
            <w:r>
              <w:rPr>
                <w:szCs w:val="21"/>
              </w:rPr>
              <w:t>0.1451%</w:t>
            </w:r>
          </w:p>
        </w:tc>
        <w:tc>
          <w:tcPr>
            <w:tcW w:w="1327" w:type="dxa"/>
            <w:vAlign w:val="center"/>
          </w:tcPr>
          <w:p w:rsidR="003E2615" w:rsidRDefault="00E85853">
            <w:pPr>
              <w:jc w:val="center"/>
            </w:pPr>
            <w:r>
              <w:rPr>
                <w:szCs w:val="21"/>
              </w:rPr>
              <w:t>0.0004%</w:t>
            </w:r>
          </w:p>
        </w:tc>
        <w:tc>
          <w:tcPr>
            <w:tcW w:w="1327" w:type="dxa"/>
            <w:vAlign w:val="center"/>
          </w:tcPr>
          <w:p w:rsidR="003E2615" w:rsidRDefault="00E85853">
            <w:pPr>
              <w:jc w:val="center"/>
            </w:pPr>
            <w:r>
              <w:rPr>
                <w:szCs w:val="21"/>
              </w:rPr>
              <w:t>0.1126%</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0.0325%</w:t>
            </w:r>
          </w:p>
        </w:tc>
        <w:tc>
          <w:tcPr>
            <w:tcW w:w="1327" w:type="dxa"/>
            <w:vAlign w:val="center"/>
          </w:tcPr>
          <w:p w:rsidR="003E2615" w:rsidRDefault="00E85853">
            <w:pPr>
              <w:jc w:val="center"/>
            </w:pPr>
            <w:r>
              <w:rPr>
                <w:szCs w:val="21"/>
              </w:rPr>
              <w:t>0.0004%</w:t>
            </w:r>
          </w:p>
        </w:tc>
      </w:tr>
      <w:tr w:rsidR="003E2615">
        <w:trPr>
          <w:jc w:val="center"/>
        </w:trPr>
        <w:tc>
          <w:tcPr>
            <w:tcW w:w="1727" w:type="dxa"/>
            <w:vAlign w:val="center"/>
          </w:tcPr>
          <w:p w:rsidR="003E2615" w:rsidRDefault="00E85853">
            <w:pPr>
              <w:jc w:val="left"/>
            </w:pPr>
            <w:r>
              <w:rPr>
                <w:szCs w:val="21"/>
              </w:rPr>
              <w:t>过去三个月</w:t>
            </w:r>
          </w:p>
        </w:tc>
        <w:tc>
          <w:tcPr>
            <w:tcW w:w="1326" w:type="dxa"/>
            <w:vAlign w:val="center"/>
          </w:tcPr>
          <w:p w:rsidR="003E2615" w:rsidRDefault="00E85853">
            <w:pPr>
              <w:jc w:val="center"/>
            </w:pPr>
            <w:r>
              <w:rPr>
                <w:szCs w:val="21"/>
              </w:rPr>
              <w:t>0.4915%</w:t>
            </w:r>
          </w:p>
        </w:tc>
        <w:tc>
          <w:tcPr>
            <w:tcW w:w="1327" w:type="dxa"/>
            <w:vAlign w:val="center"/>
          </w:tcPr>
          <w:p w:rsidR="003E2615" w:rsidRDefault="00E85853">
            <w:pPr>
              <w:jc w:val="center"/>
            </w:pPr>
            <w:r>
              <w:rPr>
                <w:szCs w:val="21"/>
              </w:rPr>
              <w:t>0.0006%</w:t>
            </w:r>
          </w:p>
        </w:tc>
        <w:tc>
          <w:tcPr>
            <w:tcW w:w="1327" w:type="dxa"/>
            <w:vAlign w:val="center"/>
          </w:tcPr>
          <w:p w:rsidR="003E2615" w:rsidRDefault="00E85853">
            <w:pPr>
              <w:jc w:val="center"/>
            </w:pPr>
            <w:r>
              <w:rPr>
                <w:szCs w:val="21"/>
              </w:rPr>
              <w:t>0.3418%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0.1497%</w:t>
            </w:r>
          </w:p>
        </w:tc>
        <w:tc>
          <w:tcPr>
            <w:tcW w:w="1327" w:type="dxa"/>
            <w:vAlign w:val="center"/>
          </w:tcPr>
          <w:p w:rsidR="003E2615" w:rsidRDefault="00E85853">
            <w:pPr>
              <w:jc w:val="center"/>
            </w:pPr>
            <w:r>
              <w:rPr>
                <w:szCs w:val="21"/>
              </w:rPr>
              <w:t>0.0006%</w:t>
            </w:r>
          </w:p>
        </w:tc>
      </w:tr>
      <w:tr w:rsidR="003E2615">
        <w:trPr>
          <w:jc w:val="center"/>
        </w:trPr>
        <w:tc>
          <w:tcPr>
            <w:tcW w:w="1727" w:type="dxa"/>
            <w:vAlign w:val="center"/>
          </w:tcPr>
          <w:p w:rsidR="003E2615" w:rsidRDefault="00E85853">
            <w:pPr>
              <w:jc w:val="left"/>
            </w:pPr>
            <w:r>
              <w:rPr>
                <w:szCs w:val="21"/>
              </w:rPr>
              <w:t>过去六个月</w:t>
            </w:r>
          </w:p>
        </w:tc>
        <w:tc>
          <w:tcPr>
            <w:tcW w:w="1326" w:type="dxa"/>
            <w:vAlign w:val="center"/>
          </w:tcPr>
          <w:p w:rsidR="003E2615" w:rsidRDefault="00E85853">
            <w:pPr>
              <w:jc w:val="center"/>
            </w:pPr>
            <w:r>
              <w:rPr>
                <w:szCs w:val="21"/>
              </w:rPr>
              <w:t>1.1373%</w:t>
            </w:r>
          </w:p>
        </w:tc>
        <w:tc>
          <w:tcPr>
            <w:tcW w:w="1327" w:type="dxa"/>
            <w:vAlign w:val="center"/>
          </w:tcPr>
          <w:p w:rsidR="003E2615" w:rsidRDefault="00E85853">
            <w:pPr>
              <w:jc w:val="center"/>
            </w:pPr>
            <w:r>
              <w:rPr>
                <w:szCs w:val="21"/>
              </w:rPr>
              <w:t>0.0010%</w:t>
            </w:r>
          </w:p>
        </w:tc>
        <w:tc>
          <w:tcPr>
            <w:tcW w:w="1327" w:type="dxa"/>
            <w:vAlign w:val="center"/>
          </w:tcPr>
          <w:p w:rsidR="003E2615" w:rsidRDefault="00E85853">
            <w:pPr>
              <w:jc w:val="center"/>
            </w:pPr>
            <w:r>
              <w:rPr>
                <w:szCs w:val="21"/>
              </w:rPr>
              <w:t>0.6848%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0.4525%</w:t>
            </w:r>
          </w:p>
        </w:tc>
        <w:tc>
          <w:tcPr>
            <w:tcW w:w="1327" w:type="dxa"/>
            <w:vAlign w:val="center"/>
          </w:tcPr>
          <w:p w:rsidR="003E2615" w:rsidRDefault="00E85853">
            <w:pPr>
              <w:jc w:val="center"/>
            </w:pPr>
            <w:r>
              <w:rPr>
                <w:szCs w:val="21"/>
              </w:rPr>
              <w:t>0.0010%</w:t>
            </w:r>
          </w:p>
        </w:tc>
      </w:tr>
      <w:tr w:rsidR="003E2615">
        <w:trPr>
          <w:jc w:val="center"/>
        </w:trPr>
        <w:tc>
          <w:tcPr>
            <w:tcW w:w="1727" w:type="dxa"/>
            <w:vAlign w:val="center"/>
          </w:tcPr>
          <w:p w:rsidR="003E2615" w:rsidRDefault="00E85853">
            <w:pPr>
              <w:jc w:val="left"/>
            </w:pPr>
            <w:r>
              <w:rPr>
                <w:szCs w:val="21"/>
              </w:rPr>
              <w:t>过去一年</w:t>
            </w:r>
          </w:p>
        </w:tc>
        <w:tc>
          <w:tcPr>
            <w:tcW w:w="1326" w:type="dxa"/>
            <w:vAlign w:val="center"/>
          </w:tcPr>
          <w:p w:rsidR="003E2615" w:rsidRDefault="00E85853">
            <w:pPr>
              <w:jc w:val="center"/>
            </w:pPr>
            <w:r>
              <w:rPr>
                <w:szCs w:val="21"/>
              </w:rPr>
              <w:t>2.3932%</w:t>
            </w:r>
          </w:p>
        </w:tc>
        <w:tc>
          <w:tcPr>
            <w:tcW w:w="1327" w:type="dxa"/>
            <w:vAlign w:val="center"/>
          </w:tcPr>
          <w:p w:rsidR="003E2615" w:rsidRDefault="00E85853">
            <w:pPr>
              <w:jc w:val="center"/>
            </w:pPr>
            <w:r>
              <w:rPr>
                <w:szCs w:val="21"/>
              </w:rPr>
              <w:t>0.0008%</w:t>
            </w:r>
          </w:p>
        </w:tc>
        <w:tc>
          <w:tcPr>
            <w:tcW w:w="1327" w:type="dxa"/>
            <w:vAlign w:val="center"/>
          </w:tcPr>
          <w:p w:rsidR="003E2615" w:rsidRDefault="00E85853">
            <w:pPr>
              <w:jc w:val="center"/>
            </w:pPr>
            <w:r>
              <w:rPr>
                <w:szCs w:val="21"/>
              </w:rPr>
              <w:t>1.3819%</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1.0113%</w:t>
            </w:r>
          </w:p>
        </w:tc>
        <w:tc>
          <w:tcPr>
            <w:tcW w:w="1327" w:type="dxa"/>
            <w:vAlign w:val="center"/>
          </w:tcPr>
          <w:p w:rsidR="003E2615" w:rsidRDefault="00E85853">
            <w:pPr>
              <w:jc w:val="center"/>
            </w:pPr>
            <w:r>
              <w:rPr>
                <w:szCs w:val="21"/>
              </w:rPr>
              <w:t>0.0008%</w:t>
            </w:r>
          </w:p>
        </w:tc>
      </w:tr>
      <w:tr w:rsidR="003E2615">
        <w:trPr>
          <w:jc w:val="center"/>
        </w:trPr>
        <w:tc>
          <w:tcPr>
            <w:tcW w:w="1727" w:type="dxa"/>
            <w:vAlign w:val="center"/>
          </w:tcPr>
          <w:p w:rsidR="003E2615" w:rsidRDefault="00E85853">
            <w:pPr>
              <w:jc w:val="left"/>
            </w:pPr>
            <w:r>
              <w:rPr>
                <w:szCs w:val="21"/>
              </w:rPr>
              <w:t>过去三年</w:t>
            </w:r>
          </w:p>
        </w:tc>
        <w:tc>
          <w:tcPr>
            <w:tcW w:w="1326" w:type="dxa"/>
            <w:vAlign w:val="center"/>
          </w:tcPr>
          <w:p w:rsidR="003E2615" w:rsidRDefault="00E85853">
            <w:pPr>
              <w:jc w:val="center"/>
            </w:pPr>
            <w:r>
              <w:rPr>
                <w:szCs w:val="21"/>
              </w:rPr>
              <w:t>10.0047%</w:t>
            </w:r>
          </w:p>
        </w:tc>
        <w:tc>
          <w:tcPr>
            <w:tcW w:w="1327" w:type="dxa"/>
            <w:vAlign w:val="center"/>
          </w:tcPr>
          <w:p w:rsidR="003E2615" w:rsidRDefault="00E85853">
            <w:pPr>
              <w:jc w:val="center"/>
            </w:pPr>
            <w:r>
              <w:rPr>
                <w:szCs w:val="21"/>
              </w:rPr>
              <w:t>0.0022%</w:t>
            </w:r>
          </w:p>
        </w:tc>
        <w:tc>
          <w:tcPr>
            <w:tcW w:w="1327" w:type="dxa"/>
            <w:vAlign w:val="center"/>
          </w:tcPr>
          <w:p w:rsidR="003E2615" w:rsidRDefault="00E85853">
            <w:pPr>
              <w:jc w:val="center"/>
            </w:pPr>
            <w:r>
              <w:rPr>
                <w:szCs w:val="21"/>
              </w:rPr>
              <w:t>4.1955%</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5.8092%</w:t>
            </w:r>
          </w:p>
        </w:tc>
        <w:tc>
          <w:tcPr>
            <w:tcW w:w="1327" w:type="dxa"/>
            <w:vAlign w:val="center"/>
          </w:tcPr>
          <w:p w:rsidR="003E2615" w:rsidRDefault="00E85853">
            <w:pPr>
              <w:jc w:val="center"/>
            </w:pPr>
            <w:r>
              <w:rPr>
                <w:szCs w:val="21"/>
              </w:rPr>
              <w:t>0.0022%</w:t>
            </w:r>
          </w:p>
        </w:tc>
      </w:tr>
      <w:tr w:rsidR="003E2615">
        <w:trPr>
          <w:jc w:val="center"/>
        </w:trPr>
        <w:tc>
          <w:tcPr>
            <w:tcW w:w="1727" w:type="dxa"/>
            <w:vAlign w:val="center"/>
          </w:tcPr>
          <w:p w:rsidR="003E2615" w:rsidRDefault="00E85853">
            <w:pPr>
              <w:jc w:val="left"/>
            </w:pPr>
            <w:r>
              <w:rPr>
                <w:szCs w:val="21"/>
              </w:rPr>
              <w:t>自基金合同生效起至今</w:t>
            </w:r>
          </w:p>
        </w:tc>
        <w:tc>
          <w:tcPr>
            <w:tcW w:w="1326" w:type="dxa"/>
            <w:vAlign w:val="center"/>
          </w:tcPr>
          <w:p w:rsidR="003E2615" w:rsidRDefault="00E85853">
            <w:pPr>
              <w:jc w:val="center"/>
            </w:pPr>
            <w:r>
              <w:rPr>
                <w:szCs w:val="21"/>
              </w:rPr>
              <w:t>22.5508%</w:t>
            </w:r>
          </w:p>
        </w:tc>
        <w:tc>
          <w:tcPr>
            <w:tcW w:w="1327" w:type="dxa"/>
            <w:vAlign w:val="center"/>
          </w:tcPr>
          <w:p w:rsidR="003E2615" w:rsidRDefault="00E85853">
            <w:pPr>
              <w:jc w:val="center"/>
            </w:pPr>
            <w:r>
              <w:rPr>
                <w:szCs w:val="21"/>
              </w:rPr>
              <w:t>0.0025%</w:t>
            </w:r>
          </w:p>
        </w:tc>
        <w:tc>
          <w:tcPr>
            <w:tcW w:w="1327" w:type="dxa"/>
            <w:vAlign w:val="center"/>
          </w:tcPr>
          <w:p w:rsidR="003E2615" w:rsidRDefault="00E85853">
            <w:pPr>
              <w:jc w:val="center"/>
            </w:pPr>
            <w:r>
              <w:rPr>
                <w:szCs w:val="21"/>
              </w:rPr>
              <w:t>8.6241%</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13.9267%</w:t>
            </w:r>
          </w:p>
        </w:tc>
        <w:tc>
          <w:tcPr>
            <w:tcW w:w="1327" w:type="dxa"/>
            <w:vAlign w:val="center"/>
          </w:tcPr>
          <w:p w:rsidR="003E2615" w:rsidRDefault="00E85853">
            <w:pPr>
              <w:jc w:val="center"/>
            </w:pPr>
            <w:r>
              <w:rPr>
                <w:szCs w:val="21"/>
              </w:rPr>
              <w:t>0.0025%</w:t>
            </w:r>
          </w:p>
        </w:tc>
      </w:tr>
    </w:tbl>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易方达财富快线货币</w:t>
      </w:r>
      <w:r w:rsidRPr="009C00B4">
        <w:rPr>
          <w:rFonts w:ascii="Times New Roman"/>
          <w:b/>
          <w:color w:val="auto"/>
          <w:sz w:val="21"/>
          <w:szCs w:val="21"/>
        </w:rPr>
        <w:t>B</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3E2615">
        <w:trPr>
          <w:jc w:val="center"/>
        </w:trPr>
        <w:tc>
          <w:tcPr>
            <w:tcW w:w="1727" w:type="dxa"/>
            <w:vAlign w:val="center"/>
          </w:tcPr>
          <w:p w:rsidR="003E2615" w:rsidRDefault="00E85853">
            <w:pPr>
              <w:jc w:val="left"/>
            </w:pPr>
            <w:r>
              <w:rPr>
                <w:szCs w:val="21"/>
              </w:rPr>
              <w:t>过去一个月</w:t>
            </w:r>
          </w:p>
        </w:tc>
        <w:tc>
          <w:tcPr>
            <w:tcW w:w="1326" w:type="dxa"/>
            <w:vAlign w:val="center"/>
          </w:tcPr>
          <w:p w:rsidR="003E2615" w:rsidRDefault="00E85853">
            <w:pPr>
              <w:jc w:val="center"/>
            </w:pPr>
            <w:r>
              <w:rPr>
                <w:szCs w:val="21"/>
              </w:rPr>
              <w:t>0.1647%</w:t>
            </w:r>
          </w:p>
        </w:tc>
        <w:tc>
          <w:tcPr>
            <w:tcW w:w="1327" w:type="dxa"/>
            <w:vAlign w:val="center"/>
          </w:tcPr>
          <w:p w:rsidR="003E2615" w:rsidRDefault="00E85853">
            <w:pPr>
              <w:jc w:val="center"/>
            </w:pPr>
            <w:r>
              <w:rPr>
                <w:szCs w:val="21"/>
              </w:rPr>
              <w:t>0.0004%</w:t>
            </w:r>
          </w:p>
        </w:tc>
        <w:tc>
          <w:tcPr>
            <w:tcW w:w="1327" w:type="dxa"/>
            <w:vAlign w:val="center"/>
          </w:tcPr>
          <w:p w:rsidR="003E2615" w:rsidRDefault="00E85853">
            <w:pPr>
              <w:jc w:val="center"/>
            </w:pPr>
            <w:r>
              <w:rPr>
                <w:szCs w:val="21"/>
              </w:rPr>
              <w:t>0.1126%</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0.0521%</w:t>
            </w:r>
          </w:p>
        </w:tc>
        <w:tc>
          <w:tcPr>
            <w:tcW w:w="1327" w:type="dxa"/>
            <w:vAlign w:val="center"/>
          </w:tcPr>
          <w:p w:rsidR="003E2615" w:rsidRDefault="00E85853">
            <w:pPr>
              <w:jc w:val="center"/>
            </w:pPr>
            <w:r>
              <w:rPr>
                <w:szCs w:val="21"/>
              </w:rPr>
              <w:t>0.0004%</w:t>
            </w:r>
          </w:p>
        </w:tc>
      </w:tr>
      <w:tr w:rsidR="003E2615">
        <w:trPr>
          <w:jc w:val="center"/>
        </w:trPr>
        <w:tc>
          <w:tcPr>
            <w:tcW w:w="1727" w:type="dxa"/>
            <w:vAlign w:val="center"/>
          </w:tcPr>
          <w:p w:rsidR="003E2615" w:rsidRDefault="00E85853">
            <w:pPr>
              <w:jc w:val="left"/>
            </w:pPr>
            <w:r>
              <w:rPr>
                <w:szCs w:val="21"/>
              </w:rPr>
              <w:t>过去三个月</w:t>
            </w:r>
          </w:p>
        </w:tc>
        <w:tc>
          <w:tcPr>
            <w:tcW w:w="1326" w:type="dxa"/>
            <w:vAlign w:val="center"/>
          </w:tcPr>
          <w:p w:rsidR="003E2615" w:rsidRDefault="00E85853">
            <w:pPr>
              <w:jc w:val="center"/>
            </w:pPr>
            <w:r>
              <w:rPr>
                <w:szCs w:val="21"/>
              </w:rPr>
              <w:t>0.5510%</w:t>
            </w:r>
          </w:p>
        </w:tc>
        <w:tc>
          <w:tcPr>
            <w:tcW w:w="1327" w:type="dxa"/>
            <w:vAlign w:val="center"/>
          </w:tcPr>
          <w:p w:rsidR="003E2615" w:rsidRDefault="00E85853">
            <w:pPr>
              <w:jc w:val="center"/>
            </w:pPr>
            <w:r>
              <w:rPr>
                <w:szCs w:val="21"/>
              </w:rPr>
              <w:t>0.0006%</w:t>
            </w:r>
          </w:p>
        </w:tc>
        <w:tc>
          <w:tcPr>
            <w:tcW w:w="1327" w:type="dxa"/>
            <w:vAlign w:val="center"/>
          </w:tcPr>
          <w:p w:rsidR="003E2615" w:rsidRDefault="00E85853">
            <w:pPr>
              <w:jc w:val="center"/>
            </w:pPr>
            <w:r>
              <w:rPr>
                <w:szCs w:val="21"/>
              </w:rPr>
              <w:t>0.3418%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0.2092%</w:t>
            </w:r>
          </w:p>
        </w:tc>
        <w:tc>
          <w:tcPr>
            <w:tcW w:w="1327" w:type="dxa"/>
            <w:vAlign w:val="center"/>
          </w:tcPr>
          <w:p w:rsidR="003E2615" w:rsidRDefault="00E85853">
            <w:pPr>
              <w:jc w:val="center"/>
            </w:pPr>
            <w:r>
              <w:rPr>
                <w:szCs w:val="21"/>
              </w:rPr>
              <w:t>0.0006%</w:t>
            </w:r>
          </w:p>
        </w:tc>
      </w:tr>
      <w:tr w:rsidR="003E2615">
        <w:trPr>
          <w:jc w:val="center"/>
        </w:trPr>
        <w:tc>
          <w:tcPr>
            <w:tcW w:w="1727" w:type="dxa"/>
            <w:vAlign w:val="center"/>
          </w:tcPr>
          <w:p w:rsidR="003E2615" w:rsidRDefault="00E85853">
            <w:pPr>
              <w:jc w:val="left"/>
            </w:pPr>
            <w:r>
              <w:rPr>
                <w:szCs w:val="21"/>
              </w:rPr>
              <w:t>过去六个月</w:t>
            </w:r>
          </w:p>
        </w:tc>
        <w:tc>
          <w:tcPr>
            <w:tcW w:w="1326" w:type="dxa"/>
            <w:vAlign w:val="center"/>
          </w:tcPr>
          <w:p w:rsidR="003E2615" w:rsidRDefault="00E85853">
            <w:pPr>
              <w:jc w:val="center"/>
            </w:pPr>
            <w:r>
              <w:rPr>
                <w:szCs w:val="21"/>
              </w:rPr>
              <w:t>1.2576%</w:t>
            </w:r>
          </w:p>
        </w:tc>
        <w:tc>
          <w:tcPr>
            <w:tcW w:w="1327" w:type="dxa"/>
            <w:vAlign w:val="center"/>
          </w:tcPr>
          <w:p w:rsidR="003E2615" w:rsidRDefault="00E85853">
            <w:pPr>
              <w:jc w:val="center"/>
            </w:pPr>
            <w:r>
              <w:rPr>
                <w:szCs w:val="21"/>
              </w:rPr>
              <w:t>0.0010%</w:t>
            </w:r>
          </w:p>
        </w:tc>
        <w:tc>
          <w:tcPr>
            <w:tcW w:w="1327" w:type="dxa"/>
            <w:vAlign w:val="center"/>
          </w:tcPr>
          <w:p w:rsidR="003E2615" w:rsidRDefault="00E85853">
            <w:pPr>
              <w:jc w:val="center"/>
            </w:pPr>
            <w:r>
              <w:rPr>
                <w:szCs w:val="21"/>
              </w:rPr>
              <w:t>0.6848%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0.5728%</w:t>
            </w:r>
          </w:p>
        </w:tc>
        <w:tc>
          <w:tcPr>
            <w:tcW w:w="1327" w:type="dxa"/>
            <w:vAlign w:val="center"/>
          </w:tcPr>
          <w:p w:rsidR="003E2615" w:rsidRDefault="00E85853">
            <w:pPr>
              <w:jc w:val="center"/>
            </w:pPr>
            <w:r>
              <w:rPr>
                <w:szCs w:val="21"/>
              </w:rPr>
              <w:t>0.0010%</w:t>
            </w:r>
          </w:p>
        </w:tc>
      </w:tr>
      <w:tr w:rsidR="003E2615">
        <w:trPr>
          <w:jc w:val="center"/>
        </w:trPr>
        <w:tc>
          <w:tcPr>
            <w:tcW w:w="1727" w:type="dxa"/>
            <w:vAlign w:val="center"/>
          </w:tcPr>
          <w:p w:rsidR="003E2615" w:rsidRDefault="00E85853">
            <w:pPr>
              <w:jc w:val="left"/>
            </w:pPr>
            <w:r>
              <w:rPr>
                <w:szCs w:val="21"/>
              </w:rPr>
              <w:t>过去一年</w:t>
            </w:r>
          </w:p>
        </w:tc>
        <w:tc>
          <w:tcPr>
            <w:tcW w:w="1326" w:type="dxa"/>
            <w:vAlign w:val="center"/>
          </w:tcPr>
          <w:p w:rsidR="003E2615" w:rsidRDefault="00E85853">
            <w:pPr>
              <w:jc w:val="center"/>
            </w:pPr>
            <w:r>
              <w:rPr>
                <w:szCs w:val="21"/>
              </w:rPr>
              <w:t>2.6392%</w:t>
            </w:r>
          </w:p>
        </w:tc>
        <w:tc>
          <w:tcPr>
            <w:tcW w:w="1327" w:type="dxa"/>
            <w:vAlign w:val="center"/>
          </w:tcPr>
          <w:p w:rsidR="003E2615" w:rsidRDefault="00E85853">
            <w:pPr>
              <w:jc w:val="center"/>
            </w:pPr>
            <w:r>
              <w:rPr>
                <w:szCs w:val="21"/>
              </w:rPr>
              <w:t>0.0008%</w:t>
            </w:r>
          </w:p>
        </w:tc>
        <w:tc>
          <w:tcPr>
            <w:tcW w:w="1327" w:type="dxa"/>
            <w:vAlign w:val="center"/>
          </w:tcPr>
          <w:p w:rsidR="003E2615" w:rsidRDefault="00E85853">
            <w:pPr>
              <w:jc w:val="center"/>
            </w:pPr>
            <w:r>
              <w:rPr>
                <w:szCs w:val="21"/>
              </w:rPr>
              <w:t>1.3819%</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1.2573%</w:t>
            </w:r>
          </w:p>
        </w:tc>
        <w:tc>
          <w:tcPr>
            <w:tcW w:w="1327" w:type="dxa"/>
            <w:vAlign w:val="center"/>
          </w:tcPr>
          <w:p w:rsidR="003E2615" w:rsidRDefault="00E85853">
            <w:pPr>
              <w:jc w:val="center"/>
            </w:pPr>
            <w:r>
              <w:rPr>
                <w:szCs w:val="21"/>
              </w:rPr>
              <w:t>0.0008%</w:t>
            </w:r>
          </w:p>
        </w:tc>
      </w:tr>
      <w:tr w:rsidR="003E2615">
        <w:trPr>
          <w:jc w:val="center"/>
        </w:trPr>
        <w:tc>
          <w:tcPr>
            <w:tcW w:w="1727" w:type="dxa"/>
            <w:vAlign w:val="center"/>
          </w:tcPr>
          <w:p w:rsidR="003E2615" w:rsidRDefault="00E85853">
            <w:pPr>
              <w:jc w:val="left"/>
            </w:pPr>
            <w:r>
              <w:rPr>
                <w:szCs w:val="21"/>
              </w:rPr>
              <w:t>过去三年</w:t>
            </w:r>
          </w:p>
        </w:tc>
        <w:tc>
          <w:tcPr>
            <w:tcW w:w="1326" w:type="dxa"/>
            <w:vAlign w:val="center"/>
          </w:tcPr>
          <w:p w:rsidR="003E2615" w:rsidRDefault="00E85853">
            <w:pPr>
              <w:jc w:val="center"/>
            </w:pPr>
            <w:r>
              <w:rPr>
                <w:szCs w:val="21"/>
              </w:rPr>
              <w:t>10.7999%</w:t>
            </w:r>
          </w:p>
        </w:tc>
        <w:tc>
          <w:tcPr>
            <w:tcW w:w="1327" w:type="dxa"/>
            <w:vAlign w:val="center"/>
          </w:tcPr>
          <w:p w:rsidR="003E2615" w:rsidRDefault="00E85853">
            <w:pPr>
              <w:jc w:val="center"/>
            </w:pPr>
            <w:r>
              <w:rPr>
                <w:szCs w:val="21"/>
              </w:rPr>
              <w:t>0.0022%</w:t>
            </w:r>
          </w:p>
        </w:tc>
        <w:tc>
          <w:tcPr>
            <w:tcW w:w="1327" w:type="dxa"/>
            <w:vAlign w:val="center"/>
          </w:tcPr>
          <w:p w:rsidR="003E2615" w:rsidRDefault="00E85853">
            <w:pPr>
              <w:jc w:val="center"/>
            </w:pPr>
            <w:r>
              <w:rPr>
                <w:szCs w:val="21"/>
              </w:rPr>
              <w:t>4.1955%</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6.6044%</w:t>
            </w:r>
          </w:p>
        </w:tc>
        <w:tc>
          <w:tcPr>
            <w:tcW w:w="1327" w:type="dxa"/>
            <w:vAlign w:val="center"/>
          </w:tcPr>
          <w:p w:rsidR="003E2615" w:rsidRDefault="00E85853">
            <w:pPr>
              <w:jc w:val="center"/>
            </w:pPr>
            <w:r>
              <w:rPr>
                <w:szCs w:val="21"/>
              </w:rPr>
              <w:t>0.0022%</w:t>
            </w:r>
          </w:p>
        </w:tc>
      </w:tr>
      <w:tr w:rsidR="003E2615">
        <w:trPr>
          <w:jc w:val="center"/>
        </w:trPr>
        <w:tc>
          <w:tcPr>
            <w:tcW w:w="1727" w:type="dxa"/>
            <w:vAlign w:val="center"/>
          </w:tcPr>
          <w:p w:rsidR="003E2615" w:rsidRDefault="00E85853">
            <w:pPr>
              <w:jc w:val="left"/>
            </w:pPr>
            <w:r>
              <w:rPr>
                <w:szCs w:val="21"/>
              </w:rPr>
              <w:t>自基金合同生效起至今</w:t>
            </w:r>
          </w:p>
        </w:tc>
        <w:tc>
          <w:tcPr>
            <w:tcW w:w="1326" w:type="dxa"/>
            <w:vAlign w:val="center"/>
          </w:tcPr>
          <w:p w:rsidR="003E2615" w:rsidRDefault="00E85853">
            <w:pPr>
              <w:jc w:val="center"/>
            </w:pPr>
            <w:r>
              <w:rPr>
                <w:szCs w:val="21"/>
              </w:rPr>
              <w:t>24.3383%</w:t>
            </w:r>
          </w:p>
        </w:tc>
        <w:tc>
          <w:tcPr>
            <w:tcW w:w="1327" w:type="dxa"/>
            <w:vAlign w:val="center"/>
          </w:tcPr>
          <w:p w:rsidR="003E2615" w:rsidRDefault="00E85853">
            <w:pPr>
              <w:jc w:val="center"/>
            </w:pPr>
            <w:r>
              <w:rPr>
                <w:szCs w:val="21"/>
              </w:rPr>
              <w:t>0.0025%</w:t>
            </w:r>
          </w:p>
        </w:tc>
        <w:tc>
          <w:tcPr>
            <w:tcW w:w="1327" w:type="dxa"/>
            <w:vAlign w:val="center"/>
          </w:tcPr>
          <w:p w:rsidR="003E2615" w:rsidRDefault="00E85853">
            <w:pPr>
              <w:jc w:val="center"/>
            </w:pPr>
            <w:r>
              <w:rPr>
                <w:szCs w:val="21"/>
              </w:rPr>
              <w:t>8.6241%</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15.7142%</w:t>
            </w:r>
          </w:p>
        </w:tc>
        <w:tc>
          <w:tcPr>
            <w:tcW w:w="1327" w:type="dxa"/>
            <w:vAlign w:val="center"/>
          </w:tcPr>
          <w:p w:rsidR="003E2615" w:rsidRDefault="00E85853">
            <w:pPr>
              <w:jc w:val="center"/>
            </w:pPr>
            <w:r>
              <w:rPr>
                <w:szCs w:val="21"/>
              </w:rPr>
              <w:t>0.0025%</w:t>
            </w:r>
          </w:p>
        </w:tc>
      </w:tr>
    </w:tbl>
    <w:p w:rsidR="00AC70DC" w:rsidRPr="005118BD" w:rsidRDefault="00AC70DC" w:rsidP="004765CA">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易方达财富快线货币</w:t>
      </w:r>
      <w:r w:rsidRPr="009C00B4">
        <w:rPr>
          <w:rFonts w:ascii="Times New Roman"/>
          <w:b/>
          <w:color w:val="auto"/>
          <w:sz w:val="21"/>
          <w:szCs w:val="21"/>
        </w:rPr>
        <w: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3E2615">
        <w:trPr>
          <w:jc w:val="center"/>
        </w:trPr>
        <w:tc>
          <w:tcPr>
            <w:tcW w:w="1727" w:type="dxa"/>
            <w:vAlign w:val="center"/>
          </w:tcPr>
          <w:p w:rsidR="003E2615" w:rsidRDefault="00E85853">
            <w:pPr>
              <w:jc w:val="left"/>
            </w:pPr>
            <w:r>
              <w:rPr>
                <w:szCs w:val="21"/>
              </w:rPr>
              <w:t>过去一个月</w:t>
            </w:r>
          </w:p>
        </w:tc>
        <w:tc>
          <w:tcPr>
            <w:tcW w:w="1326" w:type="dxa"/>
            <w:vAlign w:val="center"/>
          </w:tcPr>
          <w:p w:rsidR="003E2615" w:rsidRDefault="00E85853">
            <w:pPr>
              <w:jc w:val="center"/>
            </w:pPr>
            <w:r>
              <w:rPr>
                <w:szCs w:val="21"/>
              </w:rPr>
              <w:t>0.1449%</w:t>
            </w:r>
          </w:p>
        </w:tc>
        <w:tc>
          <w:tcPr>
            <w:tcW w:w="1327" w:type="dxa"/>
            <w:vAlign w:val="center"/>
          </w:tcPr>
          <w:p w:rsidR="003E2615" w:rsidRDefault="00E85853">
            <w:pPr>
              <w:jc w:val="center"/>
            </w:pPr>
            <w:r>
              <w:rPr>
                <w:szCs w:val="21"/>
              </w:rPr>
              <w:t>0.0004%</w:t>
            </w:r>
          </w:p>
        </w:tc>
        <w:tc>
          <w:tcPr>
            <w:tcW w:w="1327" w:type="dxa"/>
            <w:vAlign w:val="center"/>
          </w:tcPr>
          <w:p w:rsidR="003E2615" w:rsidRDefault="00E85853">
            <w:pPr>
              <w:jc w:val="center"/>
            </w:pPr>
            <w:r>
              <w:rPr>
                <w:szCs w:val="21"/>
              </w:rPr>
              <w:t>0.1126%</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0.0323%</w:t>
            </w:r>
          </w:p>
        </w:tc>
        <w:tc>
          <w:tcPr>
            <w:tcW w:w="1327" w:type="dxa"/>
            <w:vAlign w:val="center"/>
          </w:tcPr>
          <w:p w:rsidR="003E2615" w:rsidRDefault="00E85853">
            <w:pPr>
              <w:jc w:val="center"/>
            </w:pPr>
            <w:r>
              <w:rPr>
                <w:szCs w:val="21"/>
              </w:rPr>
              <w:t>0.0004%</w:t>
            </w:r>
          </w:p>
        </w:tc>
      </w:tr>
      <w:tr w:rsidR="003E2615">
        <w:trPr>
          <w:jc w:val="center"/>
        </w:trPr>
        <w:tc>
          <w:tcPr>
            <w:tcW w:w="1727" w:type="dxa"/>
            <w:vAlign w:val="center"/>
          </w:tcPr>
          <w:p w:rsidR="003E2615" w:rsidRDefault="00E85853">
            <w:pPr>
              <w:jc w:val="left"/>
            </w:pPr>
            <w:r>
              <w:rPr>
                <w:szCs w:val="21"/>
              </w:rPr>
              <w:t>过去三个月</w:t>
            </w:r>
          </w:p>
        </w:tc>
        <w:tc>
          <w:tcPr>
            <w:tcW w:w="1326" w:type="dxa"/>
            <w:vAlign w:val="center"/>
          </w:tcPr>
          <w:p w:rsidR="003E2615" w:rsidRDefault="00E85853">
            <w:pPr>
              <w:jc w:val="center"/>
            </w:pPr>
            <w:r>
              <w:rPr>
                <w:szCs w:val="21"/>
              </w:rPr>
              <w:t>0.4910%</w:t>
            </w:r>
          </w:p>
        </w:tc>
        <w:tc>
          <w:tcPr>
            <w:tcW w:w="1327" w:type="dxa"/>
            <w:vAlign w:val="center"/>
          </w:tcPr>
          <w:p w:rsidR="003E2615" w:rsidRDefault="00E85853">
            <w:pPr>
              <w:jc w:val="center"/>
            </w:pPr>
            <w:r>
              <w:rPr>
                <w:szCs w:val="21"/>
              </w:rPr>
              <w:t>0.0006%</w:t>
            </w:r>
          </w:p>
        </w:tc>
        <w:tc>
          <w:tcPr>
            <w:tcW w:w="1327" w:type="dxa"/>
            <w:vAlign w:val="center"/>
          </w:tcPr>
          <w:p w:rsidR="003E2615" w:rsidRDefault="00E85853">
            <w:pPr>
              <w:jc w:val="center"/>
            </w:pPr>
            <w:r>
              <w:rPr>
                <w:szCs w:val="21"/>
              </w:rPr>
              <w:t>0.3418%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0.1492%</w:t>
            </w:r>
          </w:p>
        </w:tc>
        <w:tc>
          <w:tcPr>
            <w:tcW w:w="1327" w:type="dxa"/>
            <w:vAlign w:val="center"/>
          </w:tcPr>
          <w:p w:rsidR="003E2615" w:rsidRDefault="00E85853">
            <w:pPr>
              <w:jc w:val="center"/>
            </w:pPr>
            <w:r>
              <w:rPr>
                <w:szCs w:val="21"/>
              </w:rPr>
              <w:t>0.0006%</w:t>
            </w:r>
          </w:p>
        </w:tc>
      </w:tr>
      <w:tr w:rsidR="003E2615">
        <w:trPr>
          <w:jc w:val="center"/>
        </w:trPr>
        <w:tc>
          <w:tcPr>
            <w:tcW w:w="1727" w:type="dxa"/>
            <w:vAlign w:val="center"/>
          </w:tcPr>
          <w:p w:rsidR="003E2615" w:rsidRDefault="00E85853">
            <w:pPr>
              <w:jc w:val="left"/>
            </w:pPr>
            <w:r>
              <w:rPr>
                <w:szCs w:val="21"/>
              </w:rPr>
              <w:t>过去六个月</w:t>
            </w:r>
          </w:p>
        </w:tc>
        <w:tc>
          <w:tcPr>
            <w:tcW w:w="1326" w:type="dxa"/>
            <w:vAlign w:val="center"/>
          </w:tcPr>
          <w:p w:rsidR="003E2615" w:rsidRDefault="00E85853">
            <w:pPr>
              <w:jc w:val="center"/>
            </w:pPr>
            <w:r>
              <w:rPr>
                <w:szCs w:val="21"/>
              </w:rPr>
              <w:t>1.1367%</w:t>
            </w:r>
          </w:p>
        </w:tc>
        <w:tc>
          <w:tcPr>
            <w:tcW w:w="1327" w:type="dxa"/>
            <w:vAlign w:val="center"/>
          </w:tcPr>
          <w:p w:rsidR="003E2615" w:rsidRDefault="00E85853">
            <w:pPr>
              <w:jc w:val="center"/>
            </w:pPr>
            <w:r>
              <w:rPr>
                <w:szCs w:val="21"/>
              </w:rPr>
              <w:t>0.0010%</w:t>
            </w:r>
          </w:p>
        </w:tc>
        <w:tc>
          <w:tcPr>
            <w:tcW w:w="1327" w:type="dxa"/>
            <w:vAlign w:val="center"/>
          </w:tcPr>
          <w:p w:rsidR="003E2615" w:rsidRDefault="00E85853">
            <w:pPr>
              <w:jc w:val="center"/>
            </w:pPr>
            <w:r>
              <w:rPr>
                <w:szCs w:val="21"/>
              </w:rPr>
              <w:t>0.6848%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0.4519%</w:t>
            </w:r>
          </w:p>
        </w:tc>
        <w:tc>
          <w:tcPr>
            <w:tcW w:w="1327" w:type="dxa"/>
            <w:vAlign w:val="center"/>
          </w:tcPr>
          <w:p w:rsidR="003E2615" w:rsidRDefault="00E85853">
            <w:pPr>
              <w:jc w:val="center"/>
            </w:pPr>
            <w:r>
              <w:rPr>
                <w:szCs w:val="21"/>
              </w:rPr>
              <w:t>0.0010%</w:t>
            </w:r>
          </w:p>
        </w:tc>
      </w:tr>
      <w:tr w:rsidR="003E2615">
        <w:trPr>
          <w:jc w:val="center"/>
        </w:trPr>
        <w:tc>
          <w:tcPr>
            <w:tcW w:w="1727" w:type="dxa"/>
            <w:vAlign w:val="center"/>
          </w:tcPr>
          <w:p w:rsidR="003E2615" w:rsidRDefault="00E85853">
            <w:pPr>
              <w:jc w:val="left"/>
            </w:pPr>
            <w:r>
              <w:rPr>
                <w:szCs w:val="21"/>
              </w:rPr>
              <w:t>过去一年</w:t>
            </w:r>
          </w:p>
        </w:tc>
        <w:tc>
          <w:tcPr>
            <w:tcW w:w="1326" w:type="dxa"/>
            <w:vAlign w:val="center"/>
          </w:tcPr>
          <w:p w:rsidR="003E2615" w:rsidRDefault="00E85853">
            <w:pPr>
              <w:jc w:val="center"/>
            </w:pPr>
            <w:r>
              <w:rPr>
                <w:szCs w:val="21"/>
              </w:rPr>
              <w:t>2.3925%</w:t>
            </w:r>
          </w:p>
        </w:tc>
        <w:tc>
          <w:tcPr>
            <w:tcW w:w="1327" w:type="dxa"/>
            <w:vAlign w:val="center"/>
          </w:tcPr>
          <w:p w:rsidR="003E2615" w:rsidRDefault="00E85853">
            <w:pPr>
              <w:jc w:val="center"/>
            </w:pPr>
            <w:r>
              <w:rPr>
                <w:szCs w:val="21"/>
              </w:rPr>
              <w:t>0.0008%</w:t>
            </w:r>
          </w:p>
        </w:tc>
        <w:tc>
          <w:tcPr>
            <w:tcW w:w="1327" w:type="dxa"/>
            <w:vAlign w:val="center"/>
          </w:tcPr>
          <w:p w:rsidR="003E2615" w:rsidRDefault="00E85853">
            <w:pPr>
              <w:jc w:val="center"/>
            </w:pPr>
            <w:r>
              <w:rPr>
                <w:szCs w:val="21"/>
              </w:rPr>
              <w:t>1.3819%</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1.0106%</w:t>
            </w:r>
          </w:p>
        </w:tc>
        <w:tc>
          <w:tcPr>
            <w:tcW w:w="1327" w:type="dxa"/>
            <w:vAlign w:val="center"/>
          </w:tcPr>
          <w:p w:rsidR="003E2615" w:rsidRDefault="00E85853">
            <w:pPr>
              <w:jc w:val="center"/>
            </w:pPr>
            <w:r>
              <w:rPr>
                <w:szCs w:val="21"/>
              </w:rPr>
              <w:t>0.0008%</w:t>
            </w:r>
          </w:p>
        </w:tc>
      </w:tr>
      <w:tr w:rsidR="003E2615">
        <w:trPr>
          <w:jc w:val="center"/>
        </w:trPr>
        <w:tc>
          <w:tcPr>
            <w:tcW w:w="1727" w:type="dxa"/>
            <w:vAlign w:val="center"/>
          </w:tcPr>
          <w:p w:rsidR="003E2615" w:rsidRDefault="00E85853">
            <w:pPr>
              <w:jc w:val="left"/>
            </w:pPr>
            <w:r>
              <w:rPr>
                <w:szCs w:val="21"/>
              </w:rPr>
              <w:t>过去三年</w:t>
            </w:r>
          </w:p>
        </w:tc>
        <w:tc>
          <w:tcPr>
            <w:tcW w:w="1326" w:type="dxa"/>
            <w:vAlign w:val="center"/>
          </w:tcPr>
          <w:p w:rsidR="003E2615" w:rsidRDefault="00E85853">
            <w:pPr>
              <w:jc w:val="center"/>
            </w:pPr>
            <w:r>
              <w:rPr>
                <w:szCs w:val="21"/>
              </w:rPr>
              <w:t>10.0048%</w:t>
            </w:r>
          </w:p>
        </w:tc>
        <w:tc>
          <w:tcPr>
            <w:tcW w:w="1327" w:type="dxa"/>
            <w:vAlign w:val="center"/>
          </w:tcPr>
          <w:p w:rsidR="003E2615" w:rsidRDefault="00E85853">
            <w:pPr>
              <w:jc w:val="center"/>
            </w:pPr>
            <w:r>
              <w:rPr>
                <w:szCs w:val="21"/>
              </w:rPr>
              <w:t>0.0022%</w:t>
            </w:r>
          </w:p>
        </w:tc>
        <w:tc>
          <w:tcPr>
            <w:tcW w:w="1327" w:type="dxa"/>
            <w:vAlign w:val="center"/>
          </w:tcPr>
          <w:p w:rsidR="003E2615" w:rsidRDefault="00E85853">
            <w:pPr>
              <w:jc w:val="center"/>
            </w:pPr>
            <w:r>
              <w:rPr>
                <w:szCs w:val="21"/>
              </w:rPr>
              <w:t>4.1955%</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5.8093%</w:t>
            </w:r>
          </w:p>
        </w:tc>
        <w:tc>
          <w:tcPr>
            <w:tcW w:w="1327" w:type="dxa"/>
            <w:vAlign w:val="center"/>
          </w:tcPr>
          <w:p w:rsidR="003E2615" w:rsidRDefault="00E85853">
            <w:pPr>
              <w:jc w:val="center"/>
            </w:pPr>
            <w:r>
              <w:rPr>
                <w:szCs w:val="21"/>
              </w:rPr>
              <w:t>0.0022%</w:t>
            </w:r>
          </w:p>
        </w:tc>
      </w:tr>
      <w:tr w:rsidR="003E2615">
        <w:trPr>
          <w:jc w:val="center"/>
        </w:trPr>
        <w:tc>
          <w:tcPr>
            <w:tcW w:w="1727" w:type="dxa"/>
            <w:vAlign w:val="center"/>
          </w:tcPr>
          <w:p w:rsidR="003E2615" w:rsidRDefault="00E85853">
            <w:pPr>
              <w:jc w:val="left"/>
            </w:pPr>
            <w:r>
              <w:rPr>
                <w:szCs w:val="21"/>
              </w:rPr>
              <w:t>自基金合同生效起至今</w:t>
            </w:r>
          </w:p>
        </w:tc>
        <w:tc>
          <w:tcPr>
            <w:tcW w:w="1326" w:type="dxa"/>
            <w:vAlign w:val="center"/>
          </w:tcPr>
          <w:p w:rsidR="003E2615" w:rsidRDefault="00E85853">
            <w:pPr>
              <w:jc w:val="center"/>
            </w:pPr>
            <w:r>
              <w:rPr>
                <w:szCs w:val="21"/>
              </w:rPr>
              <w:t>20.2321%</w:t>
            </w:r>
          </w:p>
        </w:tc>
        <w:tc>
          <w:tcPr>
            <w:tcW w:w="1327" w:type="dxa"/>
            <w:vAlign w:val="center"/>
          </w:tcPr>
          <w:p w:rsidR="003E2615" w:rsidRDefault="00E85853">
            <w:pPr>
              <w:jc w:val="center"/>
            </w:pPr>
            <w:r>
              <w:rPr>
                <w:szCs w:val="21"/>
              </w:rPr>
              <w:t>0.0024%</w:t>
            </w:r>
          </w:p>
        </w:tc>
        <w:tc>
          <w:tcPr>
            <w:tcW w:w="1327" w:type="dxa"/>
            <w:vAlign w:val="center"/>
          </w:tcPr>
          <w:p w:rsidR="003E2615" w:rsidRDefault="00E85853">
            <w:pPr>
              <w:jc w:val="center"/>
            </w:pPr>
            <w:r>
              <w:rPr>
                <w:szCs w:val="21"/>
              </w:rPr>
              <w:t>7.9298%</w:t>
            </w:r>
          </w:p>
        </w:tc>
        <w:tc>
          <w:tcPr>
            <w:tcW w:w="1327" w:type="dxa"/>
            <w:vAlign w:val="center"/>
          </w:tcPr>
          <w:p w:rsidR="003E2615" w:rsidRDefault="00E85853">
            <w:pPr>
              <w:jc w:val="center"/>
            </w:pPr>
            <w:r>
              <w:rPr>
                <w:szCs w:val="21"/>
              </w:rPr>
              <w:t>0.0000%</w:t>
            </w:r>
          </w:p>
        </w:tc>
        <w:tc>
          <w:tcPr>
            <w:tcW w:w="1327" w:type="dxa"/>
            <w:vAlign w:val="center"/>
          </w:tcPr>
          <w:p w:rsidR="003E2615" w:rsidRDefault="00E85853">
            <w:pPr>
              <w:jc w:val="center"/>
            </w:pPr>
            <w:r>
              <w:rPr>
                <w:szCs w:val="21"/>
              </w:rPr>
              <w:t>12.3023%</w:t>
            </w:r>
          </w:p>
        </w:tc>
        <w:tc>
          <w:tcPr>
            <w:tcW w:w="1327" w:type="dxa"/>
            <w:vAlign w:val="center"/>
          </w:tcPr>
          <w:p w:rsidR="003E2615" w:rsidRDefault="00E85853">
            <w:pPr>
              <w:jc w:val="center"/>
            </w:pPr>
            <w:r>
              <w:rPr>
                <w:szCs w:val="21"/>
              </w:rPr>
              <w:t>0.0024%</w:t>
            </w:r>
          </w:p>
        </w:tc>
      </w:tr>
    </w:tbl>
    <w:p w:rsidR="00AC70DC" w:rsidRPr="009C00B4" w:rsidRDefault="00AC70DC" w:rsidP="00E77F0C">
      <w:pPr>
        <w:spacing w:line="360" w:lineRule="auto"/>
        <w:ind w:firstLineChars="200" w:firstLine="420"/>
        <w:rPr>
          <w:szCs w:val="21"/>
        </w:rPr>
      </w:pPr>
      <w:r w:rsidRPr="00E77F0C">
        <w:rPr>
          <w:szCs w:val="21"/>
        </w:rPr>
        <w:t>注：自</w:t>
      </w:r>
      <w:r w:rsidRPr="00E77F0C">
        <w:rPr>
          <w:szCs w:val="21"/>
        </w:rPr>
        <w:t>2014</w:t>
      </w:r>
      <w:r w:rsidRPr="00E77F0C">
        <w:rPr>
          <w:szCs w:val="21"/>
        </w:rPr>
        <w:t>年</w:t>
      </w:r>
      <w:r w:rsidRPr="00E77F0C">
        <w:rPr>
          <w:szCs w:val="21"/>
        </w:rPr>
        <w:t>12</w:t>
      </w:r>
      <w:r w:rsidRPr="00E77F0C">
        <w:rPr>
          <w:szCs w:val="21"/>
        </w:rPr>
        <w:t>月</w:t>
      </w:r>
      <w:r w:rsidRPr="00E77F0C">
        <w:rPr>
          <w:szCs w:val="21"/>
        </w:rPr>
        <w:t>3</w:t>
      </w:r>
      <w:r w:rsidRPr="00E77F0C">
        <w:rPr>
          <w:szCs w:val="21"/>
        </w:rPr>
        <w:t>日起，本基金增设</w:t>
      </w:r>
      <w:r w:rsidRPr="00E77F0C">
        <w:rPr>
          <w:szCs w:val="21"/>
        </w:rPr>
        <w:t>Y</w:t>
      </w:r>
      <w:r w:rsidRPr="00E77F0C">
        <w:rPr>
          <w:szCs w:val="21"/>
        </w:rPr>
        <w:t>类份额类别，份额首次确认日为</w:t>
      </w:r>
      <w:r w:rsidRPr="00E77F0C">
        <w:rPr>
          <w:szCs w:val="21"/>
        </w:rPr>
        <w:t>2014</w:t>
      </w:r>
      <w:r w:rsidRPr="00E77F0C">
        <w:rPr>
          <w:szCs w:val="21"/>
        </w:rPr>
        <w:t>年</w:t>
      </w:r>
      <w:r w:rsidRPr="00E77F0C">
        <w:rPr>
          <w:szCs w:val="21"/>
        </w:rPr>
        <w:t>12</w:t>
      </w:r>
      <w:r w:rsidRPr="00E77F0C">
        <w:rPr>
          <w:szCs w:val="21"/>
        </w:rPr>
        <w:t>月</w:t>
      </w:r>
      <w:r w:rsidRPr="00E77F0C">
        <w:rPr>
          <w:szCs w:val="21"/>
        </w:rPr>
        <w:t>5</w:t>
      </w:r>
      <w:r w:rsidRPr="00E77F0C">
        <w:rPr>
          <w:szCs w:val="21"/>
        </w:rPr>
        <w:t>日，增设当期的相关数据和指标按实际存续期计算。</w:t>
      </w:r>
    </w:p>
    <w:p w:rsidR="00AF22A6" w:rsidRPr="009C00B4" w:rsidRDefault="00AC70DC" w:rsidP="00AF22A6">
      <w:pPr>
        <w:spacing w:line="360" w:lineRule="auto"/>
        <w:rPr>
          <w:b/>
          <w:kern w:val="0"/>
          <w:szCs w:val="21"/>
        </w:rPr>
      </w:pPr>
      <w:r w:rsidRPr="009C00B4">
        <w:rPr>
          <w:b/>
          <w:kern w:val="0"/>
          <w:szCs w:val="21"/>
        </w:rPr>
        <w:t>3.2.2</w:t>
      </w:r>
      <w:r>
        <w:rPr>
          <w:rStyle w:val="af8"/>
          <w:rFonts w:ascii="宋体" w:hAnsi="宋体" w:cs="宋体"/>
          <w:color w:val="000000"/>
          <w:shd w:val="clear" w:color="auto" w:fill="FFFFFF"/>
        </w:rPr>
        <w:t>自基金合同生效以来</w:t>
      </w:r>
      <w:r w:rsidRPr="009C00B4">
        <w:rPr>
          <w:rFonts w:hint="eastAsia"/>
          <w:b/>
          <w:kern w:val="0"/>
          <w:szCs w:val="21"/>
        </w:rPr>
        <w:t>基金份额累计净值收益率变动及其与同期业绩比较基准收益率变动的比较</w:t>
      </w:r>
    </w:p>
    <w:p w:rsidR="00AF22A6" w:rsidRPr="009C00B4" w:rsidRDefault="00AF22A6" w:rsidP="00AF22A6">
      <w:pPr>
        <w:spacing w:line="360" w:lineRule="auto"/>
        <w:ind w:firstLine="420"/>
        <w:jc w:val="center"/>
        <w:rPr>
          <w:b/>
          <w:kern w:val="0"/>
          <w:szCs w:val="21"/>
        </w:rPr>
      </w:pPr>
      <w:r w:rsidRPr="009C00B4">
        <w:rPr>
          <w:szCs w:val="21"/>
        </w:rPr>
        <w:t>易方达财富快线货币市场基金</w:t>
      </w:r>
    </w:p>
    <w:p w:rsidR="00640C12" w:rsidRPr="00640C12" w:rsidRDefault="00AF22A6" w:rsidP="00640C12">
      <w:pPr>
        <w:pStyle w:val="a5"/>
        <w:snapToGrid w:val="0"/>
        <w:spacing w:line="360" w:lineRule="auto"/>
        <w:jc w:val="center"/>
        <w:rPr>
          <w:rFonts w:ascii="Times New Roman" w:hAnsi="Times New Roman"/>
          <w:color w:val="000000"/>
          <w:sz w:val="24"/>
          <w:szCs w:val="24"/>
        </w:rPr>
      </w:pPr>
      <w:r w:rsidRPr="009C00B4">
        <w:rPr>
          <w:rFonts w:hint="eastAsia"/>
          <w:szCs w:val="21"/>
        </w:rPr>
        <w:t>份额累计净值收益率与业绩比较基准收益率历史走势对比图</w:t>
      </w:r>
    </w:p>
    <w:p w:rsidR="00640C12" w:rsidRDefault="00AF22A6" w:rsidP="00640C12">
      <w:pPr>
        <w:snapToGrid w:val="0"/>
        <w:spacing w:line="360" w:lineRule="auto"/>
        <w:ind w:firstLine="420"/>
        <w:rPr>
          <w:color w:val="000000"/>
          <w:sz w:val="24"/>
        </w:rPr>
      </w:pPr>
      <w:r w:rsidRPr="009C00B4">
        <w:rPr>
          <w:szCs w:val="21"/>
        </w:rPr>
        <w:t>易方达财富快线货币</w:t>
      </w:r>
      <w:r w:rsidRPr="009C00B4">
        <w:rPr>
          <w:szCs w:val="21"/>
        </w:rPr>
        <w:t>A</w:t>
      </w:r>
    </w:p>
    <w:p w:rsidR="00640C12" w:rsidRDefault="00640C12" w:rsidP="00640C12">
      <w:pPr>
        <w:spacing w:line="360" w:lineRule="auto"/>
        <w:jc w:val="center"/>
        <w:rPr>
          <w:szCs w:val="21"/>
        </w:rPr>
      </w:pPr>
      <w:r w:rsidRPr="00C15454">
        <w:rPr>
          <w:szCs w:val="21"/>
        </w:rPr>
        <w:t>（</w:t>
      </w:r>
      <w:r w:rsidRPr="00C15454">
        <w:rPr>
          <w:szCs w:val="21"/>
        </w:rPr>
        <w:t>2014</w:t>
      </w:r>
      <w:r w:rsidRPr="00C15454">
        <w:rPr>
          <w:szCs w:val="21"/>
        </w:rPr>
        <w:t>年</w:t>
      </w:r>
      <w:r w:rsidRPr="00C15454">
        <w:rPr>
          <w:szCs w:val="21"/>
        </w:rPr>
        <w:t>6</w:t>
      </w:r>
      <w:r w:rsidRPr="00C15454">
        <w:rPr>
          <w:szCs w:val="21"/>
        </w:rPr>
        <w:t>月</w:t>
      </w:r>
      <w:r w:rsidRPr="00C15454">
        <w:rPr>
          <w:szCs w:val="21"/>
        </w:rPr>
        <w:t>17</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4024CE" w:rsidP="00AF22A6">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0pt;height:261pt;visibility:visible">
            <v:imagedata r:id="rId10" o:title=""/>
          </v:shape>
        </w:pict>
      </w:r>
    </w:p>
    <w:p w:rsidR="00640C12" w:rsidRDefault="00AF22A6" w:rsidP="00640C12">
      <w:pPr>
        <w:snapToGrid w:val="0"/>
        <w:spacing w:line="288" w:lineRule="auto"/>
        <w:ind w:firstLine="420"/>
        <w:rPr>
          <w:color w:val="000000"/>
          <w:sz w:val="24"/>
        </w:rPr>
      </w:pPr>
      <w:r w:rsidRPr="009C00B4">
        <w:rPr>
          <w:szCs w:val="21"/>
        </w:rPr>
        <w:t>易方达财富快线货币</w:t>
      </w:r>
      <w:r w:rsidRPr="009C00B4">
        <w:rPr>
          <w:szCs w:val="21"/>
        </w:rPr>
        <w:t>B</w:t>
      </w:r>
    </w:p>
    <w:p w:rsidR="00640C12" w:rsidRPr="009C00B4" w:rsidRDefault="00640C12" w:rsidP="00640C12">
      <w:pPr>
        <w:spacing w:line="360" w:lineRule="auto"/>
        <w:jc w:val="center"/>
        <w:rPr>
          <w:szCs w:val="21"/>
        </w:rPr>
      </w:pPr>
      <w:r w:rsidRPr="00C15454">
        <w:rPr>
          <w:szCs w:val="21"/>
        </w:rPr>
        <w:t>（</w:t>
      </w:r>
      <w:r w:rsidRPr="00C15454">
        <w:rPr>
          <w:szCs w:val="21"/>
        </w:rPr>
        <w:t>2014</w:t>
      </w:r>
      <w:r w:rsidRPr="00C15454">
        <w:rPr>
          <w:szCs w:val="21"/>
        </w:rPr>
        <w:t>年</w:t>
      </w:r>
      <w:r w:rsidRPr="00C15454">
        <w:rPr>
          <w:szCs w:val="21"/>
        </w:rPr>
        <w:t>6</w:t>
      </w:r>
      <w:r w:rsidRPr="00C15454">
        <w:rPr>
          <w:szCs w:val="21"/>
        </w:rPr>
        <w:t>月</w:t>
      </w:r>
      <w:r w:rsidRPr="00C15454">
        <w:rPr>
          <w:szCs w:val="21"/>
        </w:rPr>
        <w:t>17</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4024CE"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4" o:spid="_x0000_i1026" type="#_x0000_t75" style="width:450pt;height:261pt;visibility:visible">
            <v:imagedata r:id="rId11" o:title=""/>
          </v:shape>
        </w:pict>
      </w:r>
    </w:p>
    <w:p w:rsidR="00640C12" w:rsidRDefault="00AF22A6" w:rsidP="00640C12">
      <w:pPr>
        <w:snapToGrid w:val="0"/>
        <w:spacing w:line="288" w:lineRule="auto"/>
        <w:ind w:firstLine="420"/>
        <w:rPr>
          <w:color w:val="000000"/>
          <w:sz w:val="24"/>
        </w:rPr>
      </w:pPr>
      <w:r w:rsidRPr="009C00B4">
        <w:rPr>
          <w:szCs w:val="21"/>
        </w:rPr>
        <w:t>易方达财富快线货币</w:t>
      </w:r>
      <w:r w:rsidRPr="009C00B4">
        <w:rPr>
          <w:szCs w:val="21"/>
        </w:rPr>
        <w:t>Y</w:t>
      </w:r>
    </w:p>
    <w:p w:rsidR="00640C12" w:rsidRPr="009C00B4" w:rsidRDefault="00640C12" w:rsidP="00640C12">
      <w:pPr>
        <w:spacing w:line="360" w:lineRule="auto"/>
        <w:jc w:val="center"/>
        <w:rPr>
          <w:szCs w:val="21"/>
        </w:rPr>
      </w:pPr>
      <w:r w:rsidRPr="00C15454">
        <w:rPr>
          <w:szCs w:val="21"/>
        </w:rPr>
        <w:t>（</w:t>
      </w:r>
      <w:r w:rsidRPr="00C15454">
        <w:rPr>
          <w:szCs w:val="21"/>
        </w:rPr>
        <w:t>2014</w:t>
      </w:r>
      <w:r w:rsidRPr="00C15454">
        <w:rPr>
          <w:szCs w:val="21"/>
        </w:rPr>
        <w:t>年</w:t>
      </w:r>
      <w:r w:rsidRPr="00C15454">
        <w:rPr>
          <w:szCs w:val="21"/>
        </w:rPr>
        <w:t>12</w:t>
      </w:r>
      <w:r w:rsidRPr="00C15454">
        <w:rPr>
          <w:szCs w:val="21"/>
        </w:rPr>
        <w:t>月</w:t>
      </w:r>
      <w:r w:rsidRPr="00C15454">
        <w:rPr>
          <w:szCs w:val="21"/>
        </w:rPr>
        <w:t>5</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4024CE"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5" o:spid="_x0000_i1027" type="#_x0000_t75" style="width:450pt;height:261pt;visibility:visible">
            <v:imagedata r:id="rId12" o:title=""/>
          </v:shape>
        </w:pict>
      </w:r>
    </w:p>
    <w:p w:rsidR="003E2615" w:rsidRDefault="00E85853">
      <w:pPr>
        <w:spacing w:line="360" w:lineRule="auto"/>
        <w:ind w:firstLineChars="200" w:firstLine="420"/>
        <w:rPr>
          <w:szCs w:val="21"/>
        </w:rPr>
      </w:pPr>
      <w:r>
        <w:rPr>
          <w:szCs w:val="21"/>
        </w:rPr>
        <w:t>注：</w:t>
      </w:r>
      <w:r>
        <w:rPr>
          <w:szCs w:val="21"/>
        </w:rPr>
        <w:t>1.</w:t>
      </w:r>
      <w:r>
        <w:rPr>
          <w:szCs w:val="21"/>
        </w:rPr>
        <w:t>自</w:t>
      </w:r>
      <w:r>
        <w:rPr>
          <w:szCs w:val="21"/>
        </w:rPr>
        <w:t>2014</w:t>
      </w:r>
      <w:r>
        <w:rPr>
          <w:szCs w:val="21"/>
        </w:rPr>
        <w:t>年</w:t>
      </w:r>
      <w:r>
        <w:rPr>
          <w:szCs w:val="21"/>
        </w:rPr>
        <w:t>12</w:t>
      </w:r>
      <w:r>
        <w:rPr>
          <w:szCs w:val="21"/>
        </w:rPr>
        <w:t>月</w:t>
      </w:r>
      <w:r>
        <w:rPr>
          <w:szCs w:val="21"/>
        </w:rPr>
        <w:t>3</w:t>
      </w:r>
      <w:r>
        <w:rPr>
          <w:szCs w:val="21"/>
        </w:rPr>
        <w:t>日起，本基金增设</w:t>
      </w:r>
      <w:r>
        <w:rPr>
          <w:szCs w:val="21"/>
        </w:rPr>
        <w:t>Y</w:t>
      </w:r>
      <w:r>
        <w:rPr>
          <w:szCs w:val="21"/>
        </w:rPr>
        <w:t>类份额类别，份额首次确认日为</w:t>
      </w:r>
      <w:r>
        <w:rPr>
          <w:szCs w:val="21"/>
        </w:rPr>
        <w:t>2014</w:t>
      </w:r>
      <w:r>
        <w:rPr>
          <w:szCs w:val="21"/>
        </w:rPr>
        <w:t>年</w:t>
      </w:r>
      <w:r>
        <w:rPr>
          <w:szCs w:val="21"/>
        </w:rPr>
        <w:t>12</w:t>
      </w:r>
      <w:r>
        <w:rPr>
          <w:szCs w:val="21"/>
        </w:rPr>
        <w:t>月</w:t>
      </w:r>
      <w:r>
        <w:rPr>
          <w:szCs w:val="21"/>
        </w:rPr>
        <w:t>5</w:t>
      </w:r>
      <w:r>
        <w:rPr>
          <w:szCs w:val="21"/>
        </w:rPr>
        <w:t>日，增设当期的相关数据和指标按实际存续期计算。</w:t>
      </w:r>
    </w:p>
    <w:p w:rsidR="00AF22A6" w:rsidRPr="001A5219" w:rsidRDefault="00AF22A6" w:rsidP="00AF22A6">
      <w:pPr>
        <w:spacing w:line="360" w:lineRule="auto"/>
        <w:ind w:firstLineChars="200" w:firstLine="420"/>
        <w:rPr>
          <w:szCs w:val="21"/>
        </w:rPr>
      </w:pPr>
      <w:r w:rsidRPr="002102FF">
        <w:rPr>
          <w:szCs w:val="21"/>
        </w:rPr>
        <w:t>2.</w:t>
      </w:r>
      <w:r w:rsidRPr="002102FF">
        <w:rPr>
          <w:szCs w:val="21"/>
        </w:rPr>
        <w:t>自基金合同生效至报告期末，</w:t>
      </w:r>
      <w:r w:rsidRPr="002102FF">
        <w:rPr>
          <w:szCs w:val="21"/>
        </w:rPr>
        <w:t>A</w:t>
      </w:r>
      <w:r w:rsidRPr="002102FF">
        <w:rPr>
          <w:szCs w:val="21"/>
        </w:rPr>
        <w:t>类基金份额净值收益率为</w:t>
      </w:r>
      <w:r w:rsidRPr="002102FF">
        <w:rPr>
          <w:szCs w:val="21"/>
        </w:rPr>
        <w:t>22.5508%</w:t>
      </w:r>
      <w:r w:rsidRPr="002102FF">
        <w:rPr>
          <w:szCs w:val="21"/>
        </w:rPr>
        <w:t>，</w:t>
      </w:r>
      <w:r w:rsidRPr="002102FF">
        <w:rPr>
          <w:szCs w:val="21"/>
        </w:rPr>
        <w:t>B</w:t>
      </w:r>
      <w:r w:rsidRPr="002102FF">
        <w:rPr>
          <w:szCs w:val="21"/>
        </w:rPr>
        <w:t>类基金份额净值收益率为</w:t>
      </w:r>
      <w:r w:rsidRPr="002102FF">
        <w:rPr>
          <w:szCs w:val="21"/>
        </w:rPr>
        <w:t>24.3383%</w:t>
      </w:r>
      <w:r w:rsidRPr="002102FF">
        <w:rPr>
          <w:szCs w:val="21"/>
        </w:rPr>
        <w:t>，同期业绩比较基准收益率为</w:t>
      </w:r>
      <w:r w:rsidRPr="002102FF">
        <w:rPr>
          <w:szCs w:val="21"/>
        </w:rPr>
        <w:t>8.6241%</w:t>
      </w:r>
      <w:r w:rsidRPr="002102FF">
        <w:rPr>
          <w:szCs w:val="21"/>
        </w:rPr>
        <w:t>。</w:t>
      </w:r>
      <w:r w:rsidRPr="002102FF">
        <w:rPr>
          <w:szCs w:val="21"/>
        </w:rPr>
        <w:t>Y</w:t>
      </w:r>
      <w:r w:rsidRPr="002102FF">
        <w:rPr>
          <w:szCs w:val="21"/>
        </w:rPr>
        <w:t>类基金份额净值收益率为</w:t>
      </w:r>
      <w:r w:rsidRPr="002102FF">
        <w:rPr>
          <w:szCs w:val="21"/>
        </w:rPr>
        <w:t>20.2321%</w:t>
      </w:r>
      <w:r w:rsidRPr="002102FF">
        <w:rPr>
          <w:szCs w:val="21"/>
        </w:rPr>
        <w:t>，同期业绩比较基准收益率为</w:t>
      </w:r>
      <w:r w:rsidRPr="002102FF">
        <w:rPr>
          <w:szCs w:val="21"/>
        </w:rPr>
        <w:t>7.9298%</w:t>
      </w:r>
      <w:r w:rsidRPr="002102FF">
        <w:rPr>
          <w:szCs w:val="21"/>
        </w:rPr>
        <w:t>。</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4" w:name="_Toc48654981"/>
      <w:r w:rsidRPr="00937A21">
        <w:rPr>
          <w:rFonts w:ascii="Times New Roman" w:hAnsi="Times New Roman"/>
          <w:bCs/>
          <w:color w:val="000000"/>
          <w:sz w:val="21"/>
          <w:szCs w:val="21"/>
        </w:rPr>
        <w:t>4</w:t>
      </w:r>
      <w:r w:rsidRPr="00937A21">
        <w:rPr>
          <w:rFonts w:ascii="Times New Roman" w:hAnsi="Times New Roman" w:hint="eastAsia"/>
          <w:bCs/>
          <w:color w:val="000000"/>
          <w:sz w:val="21"/>
          <w:szCs w:val="21"/>
        </w:rPr>
        <w:t>管理人报告</w:t>
      </w:r>
      <w:bookmarkEnd w:id="1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5" w:name="_Toc48654982"/>
      <w:r w:rsidRPr="000C3430">
        <w:rPr>
          <w:rFonts w:ascii="宋体" w:hAnsi="宋体" w:cs="Arial"/>
          <w:bCs/>
          <w:color w:val="000000"/>
          <w:sz w:val="21"/>
          <w:szCs w:val="21"/>
        </w:rPr>
        <w:t>4.1</w:t>
      </w:r>
      <w:r w:rsidRPr="000C3430">
        <w:rPr>
          <w:rFonts w:ascii="宋体" w:hAnsi="宋体" w:cs="Arial" w:hint="eastAsia"/>
          <w:bCs/>
          <w:color w:val="000000"/>
          <w:sz w:val="21"/>
          <w:szCs w:val="21"/>
        </w:rPr>
        <w:t>基金管理人及基金经理情况</w:t>
      </w:r>
      <w:bookmarkEnd w:id="15"/>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4.1.1</w:t>
      </w:r>
      <w:r w:rsidRPr="009C00B4">
        <w:rPr>
          <w:rFonts w:hint="eastAsia"/>
          <w:b/>
          <w:kern w:val="0"/>
          <w:szCs w:val="21"/>
        </w:rPr>
        <w:t>基金管理人及其管理基金的经验</w:t>
      </w:r>
    </w:p>
    <w:p w:rsidR="00AC70DC" w:rsidRPr="00E77F0C" w:rsidRDefault="00AC70DC" w:rsidP="00E77F0C">
      <w:pPr>
        <w:spacing w:line="360" w:lineRule="auto"/>
        <w:ind w:firstLineChars="200" w:firstLine="420"/>
        <w:rPr>
          <w:szCs w:val="21"/>
        </w:rPr>
      </w:pPr>
      <w:r w:rsidRPr="00E77F0C">
        <w:rPr>
          <w:szCs w:val="21"/>
        </w:rPr>
        <w:t>经中国证监会证监基金字</w:t>
      </w:r>
      <w:r w:rsidRPr="00E77F0C">
        <w:rPr>
          <w:szCs w:val="21"/>
        </w:rPr>
        <w:t>[2001]4</w:t>
      </w:r>
      <w:r w:rsidRPr="00E77F0C">
        <w:rPr>
          <w:szCs w:val="21"/>
        </w:rPr>
        <w:t>号文批准，本基金管理人成立于</w:t>
      </w:r>
      <w:r w:rsidRPr="00E77F0C">
        <w:rPr>
          <w:szCs w:val="21"/>
        </w:rPr>
        <w:t>2001</w:t>
      </w:r>
      <w:r w:rsidRPr="00E77F0C">
        <w:rPr>
          <w:szCs w:val="21"/>
        </w:rPr>
        <w:t>年</w:t>
      </w:r>
      <w:r w:rsidRPr="00E77F0C">
        <w:rPr>
          <w:szCs w:val="21"/>
        </w:rPr>
        <w:t>4</w:t>
      </w:r>
      <w:r w:rsidRPr="00E77F0C">
        <w:rPr>
          <w:szCs w:val="21"/>
        </w:rPr>
        <w:t>月</w:t>
      </w:r>
      <w:r w:rsidRPr="00E77F0C">
        <w:rPr>
          <w:szCs w:val="21"/>
        </w:rPr>
        <w:t>17</w:t>
      </w:r>
      <w:r w:rsidRPr="00E77F0C">
        <w:rPr>
          <w:szCs w:val="21"/>
        </w:rPr>
        <w:t>日，总部设在广州，在北京、上海、香港等地设有分公司或子公司。本基金管理人拥有公募、社保、年金、特定客户资产管理、</w:t>
      </w:r>
      <w:r w:rsidRPr="00E77F0C">
        <w:rPr>
          <w:szCs w:val="21"/>
        </w:rPr>
        <w:t>QDII</w:t>
      </w:r>
      <w:r w:rsidRPr="00E77F0C">
        <w:rPr>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4.1.2</w:t>
      </w:r>
      <w:r>
        <w:rPr>
          <w:rFonts w:hint="eastAsia"/>
          <w:b/>
          <w:kern w:val="0"/>
          <w:szCs w:val="21"/>
        </w:rPr>
        <w:t>基金经理（或基金经理小组）及基金经理助理</w:t>
      </w:r>
      <w:r w:rsidRPr="009C00B4">
        <w:rPr>
          <w:rFonts w:hint="eastAsia"/>
          <w:b/>
          <w:kern w:val="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185FF5" w:rsidRPr="00B17B29" w:rsidTr="00C843ED">
        <w:trPr>
          <w:cantSplit/>
        </w:trPr>
        <w:tc>
          <w:tcPr>
            <w:tcW w:w="464" w:type="dxa"/>
            <w:vMerge w:val="restart"/>
            <w:vAlign w:val="center"/>
          </w:tcPr>
          <w:p w:rsidR="00185FF5" w:rsidRPr="00B17B29" w:rsidRDefault="00185FF5" w:rsidP="00F77221">
            <w:pPr>
              <w:jc w:val="center"/>
              <w:rPr>
                <w:color w:val="000000"/>
                <w:szCs w:val="21"/>
              </w:rPr>
            </w:pPr>
            <w:r w:rsidRPr="00B17B29">
              <w:rPr>
                <w:color w:val="000000"/>
                <w:szCs w:val="21"/>
              </w:rPr>
              <w:t>姓名</w:t>
            </w:r>
          </w:p>
        </w:tc>
        <w:tc>
          <w:tcPr>
            <w:tcW w:w="3402" w:type="dxa"/>
            <w:vMerge w:val="restart"/>
            <w:vAlign w:val="center"/>
          </w:tcPr>
          <w:p w:rsidR="00185FF5" w:rsidRPr="00B17B29" w:rsidRDefault="00185FF5" w:rsidP="00F77221">
            <w:pPr>
              <w:jc w:val="center"/>
              <w:rPr>
                <w:color w:val="000000"/>
                <w:szCs w:val="21"/>
              </w:rPr>
            </w:pPr>
            <w:r w:rsidRPr="00B17B29">
              <w:rPr>
                <w:color w:val="000000"/>
                <w:szCs w:val="21"/>
              </w:rPr>
              <w:t>职务</w:t>
            </w:r>
          </w:p>
        </w:tc>
        <w:tc>
          <w:tcPr>
            <w:tcW w:w="1417" w:type="dxa"/>
            <w:gridSpan w:val="2"/>
          </w:tcPr>
          <w:p w:rsidR="00185FF5" w:rsidRPr="00B17B29" w:rsidRDefault="00185FF5" w:rsidP="00F77221">
            <w:pPr>
              <w:jc w:val="center"/>
              <w:rPr>
                <w:color w:val="000000"/>
                <w:szCs w:val="21"/>
              </w:rPr>
            </w:pPr>
            <w:r w:rsidRPr="00B17B29">
              <w:rPr>
                <w:color w:val="000000"/>
                <w:szCs w:val="21"/>
              </w:rPr>
              <w:t>任本基金的基金经理（助理）期限</w:t>
            </w:r>
          </w:p>
        </w:tc>
        <w:tc>
          <w:tcPr>
            <w:tcW w:w="709" w:type="dxa"/>
            <w:vMerge w:val="restart"/>
            <w:vAlign w:val="center"/>
          </w:tcPr>
          <w:p w:rsidR="00185FF5" w:rsidRPr="00B17B29" w:rsidRDefault="00185FF5" w:rsidP="00F77221">
            <w:pPr>
              <w:jc w:val="center"/>
              <w:rPr>
                <w:color w:val="000000"/>
                <w:szCs w:val="21"/>
              </w:rPr>
            </w:pPr>
            <w:r w:rsidRPr="00B17B29">
              <w:rPr>
                <w:color w:val="000000"/>
                <w:szCs w:val="21"/>
              </w:rPr>
              <w:t>证券从业年限</w:t>
            </w:r>
          </w:p>
        </w:tc>
        <w:tc>
          <w:tcPr>
            <w:tcW w:w="3548" w:type="dxa"/>
            <w:vMerge w:val="restart"/>
            <w:vAlign w:val="center"/>
          </w:tcPr>
          <w:p w:rsidR="00185FF5" w:rsidRPr="00B17B29" w:rsidRDefault="00185FF5" w:rsidP="00F77221">
            <w:pPr>
              <w:jc w:val="center"/>
              <w:rPr>
                <w:color w:val="000000"/>
                <w:szCs w:val="21"/>
              </w:rPr>
            </w:pPr>
            <w:r w:rsidRPr="00B17B29">
              <w:rPr>
                <w:color w:val="000000"/>
                <w:szCs w:val="21"/>
              </w:rPr>
              <w:t>说明</w:t>
            </w:r>
          </w:p>
        </w:tc>
      </w:tr>
      <w:tr w:rsidR="00185FF5" w:rsidRPr="00B17B29" w:rsidTr="00C843ED">
        <w:trPr>
          <w:cantSplit/>
        </w:trPr>
        <w:tc>
          <w:tcPr>
            <w:tcW w:w="464" w:type="dxa"/>
            <w:vMerge/>
            <w:vAlign w:val="center"/>
          </w:tcPr>
          <w:p w:rsidR="00185FF5" w:rsidRPr="00B17B29" w:rsidRDefault="00185FF5" w:rsidP="00F77221">
            <w:pPr>
              <w:widowControl/>
              <w:jc w:val="left"/>
              <w:rPr>
                <w:color w:val="000000"/>
                <w:szCs w:val="21"/>
              </w:rPr>
            </w:pPr>
          </w:p>
        </w:tc>
        <w:tc>
          <w:tcPr>
            <w:tcW w:w="3402" w:type="dxa"/>
            <w:vMerge/>
            <w:vAlign w:val="center"/>
          </w:tcPr>
          <w:p w:rsidR="00185FF5" w:rsidRPr="00B17B29" w:rsidRDefault="00185FF5" w:rsidP="00F77221">
            <w:pPr>
              <w:widowControl/>
              <w:jc w:val="left"/>
              <w:rPr>
                <w:color w:val="000000"/>
                <w:szCs w:val="21"/>
              </w:rPr>
            </w:pPr>
          </w:p>
        </w:tc>
        <w:tc>
          <w:tcPr>
            <w:tcW w:w="709" w:type="dxa"/>
            <w:vAlign w:val="center"/>
          </w:tcPr>
          <w:p w:rsidR="00185FF5" w:rsidRPr="00B17B29" w:rsidRDefault="00185FF5" w:rsidP="00F77221">
            <w:pPr>
              <w:jc w:val="center"/>
              <w:rPr>
                <w:color w:val="000000"/>
                <w:szCs w:val="21"/>
              </w:rPr>
            </w:pPr>
            <w:r w:rsidRPr="00B17B29">
              <w:rPr>
                <w:color w:val="000000"/>
                <w:szCs w:val="21"/>
              </w:rPr>
              <w:t>任职日期</w:t>
            </w:r>
          </w:p>
        </w:tc>
        <w:tc>
          <w:tcPr>
            <w:tcW w:w="708" w:type="dxa"/>
            <w:vAlign w:val="center"/>
          </w:tcPr>
          <w:p w:rsidR="00185FF5" w:rsidRPr="00B17B29" w:rsidRDefault="00185FF5" w:rsidP="00F77221">
            <w:pPr>
              <w:jc w:val="center"/>
              <w:rPr>
                <w:color w:val="000000"/>
                <w:szCs w:val="21"/>
              </w:rPr>
            </w:pPr>
            <w:r w:rsidRPr="00B17B29">
              <w:rPr>
                <w:color w:val="000000"/>
                <w:szCs w:val="21"/>
              </w:rPr>
              <w:t>离任日期</w:t>
            </w:r>
          </w:p>
        </w:tc>
        <w:tc>
          <w:tcPr>
            <w:tcW w:w="709" w:type="dxa"/>
            <w:vMerge/>
            <w:vAlign w:val="center"/>
          </w:tcPr>
          <w:p w:rsidR="00185FF5" w:rsidRPr="00B17B29" w:rsidRDefault="00185FF5" w:rsidP="00F77221">
            <w:pPr>
              <w:widowControl/>
              <w:jc w:val="left"/>
              <w:rPr>
                <w:color w:val="000000"/>
                <w:szCs w:val="21"/>
              </w:rPr>
            </w:pPr>
          </w:p>
        </w:tc>
        <w:tc>
          <w:tcPr>
            <w:tcW w:w="3548" w:type="dxa"/>
            <w:vMerge/>
            <w:vAlign w:val="center"/>
          </w:tcPr>
          <w:p w:rsidR="00185FF5" w:rsidRPr="00B17B29" w:rsidRDefault="00185FF5" w:rsidP="00F77221">
            <w:pPr>
              <w:widowControl/>
              <w:jc w:val="left"/>
              <w:rPr>
                <w:color w:val="000000"/>
                <w:szCs w:val="21"/>
              </w:rPr>
            </w:pPr>
          </w:p>
        </w:tc>
      </w:tr>
      <w:tr w:rsidR="003E2615">
        <w:tc>
          <w:tcPr>
            <w:tcW w:w="464" w:type="dxa"/>
            <w:vAlign w:val="center"/>
          </w:tcPr>
          <w:p w:rsidR="003E2615" w:rsidRDefault="00E85853">
            <w:pPr>
              <w:jc w:val="center"/>
            </w:pPr>
            <w:r>
              <w:rPr>
                <w:color w:val="000000"/>
                <w:szCs w:val="21"/>
              </w:rPr>
              <w:t>石大怿</w:t>
            </w:r>
          </w:p>
        </w:tc>
        <w:tc>
          <w:tcPr>
            <w:tcW w:w="3402" w:type="dxa"/>
            <w:vAlign w:val="center"/>
          </w:tcPr>
          <w:p w:rsidR="003E2615" w:rsidRDefault="00E85853">
            <w:pPr>
              <w:jc w:val="left"/>
            </w:pPr>
            <w:r>
              <w:rPr>
                <w:color w:val="000000"/>
                <w:szCs w:val="21"/>
              </w:rPr>
              <w:t>本基金的基金经理、易方达月月利理财债券型证券投资基金的基金经理、易方达天天理财货币市场基金的基金经理、易方达货币市场基金的基金经理、易方达保证金收益货币市场基金的基金经理、易方达易理财货币市场基金的基金经理、易方达天天增利货币市场基金的基金经理、易方达龙宝货币市场基金的基金经理、易方达现金增利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3E2615" w:rsidRDefault="00E85853">
            <w:pPr>
              <w:jc w:val="center"/>
            </w:pPr>
            <w:r>
              <w:rPr>
                <w:color w:val="000000"/>
                <w:szCs w:val="21"/>
              </w:rPr>
              <w:t>2014-06-17</w:t>
            </w:r>
          </w:p>
        </w:tc>
        <w:tc>
          <w:tcPr>
            <w:tcW w:w="708" w:type="dxa"/>
            <w:vAlign w:val="center"/>
          </w:tcPr>
          <w:p w:rsidR="003E2615" w:rsidRDefault="00E85853">
            <w:pPr>
              <w:jc w:val="center"/>
            </w:pPr>
            <w:r>
              <w:rPr>
                <w:color w:val="000000"/>
                <w:szCs w:val="21"/>
              </w:rPr>
              <w:t>-</w:t>
            </w:r>
          </w:p>
        </w:tc>
        <w:tc>
          <w:tcPr>
            <w:tcW w:w="709" w:type="dxa"/>
            <w:vAlign w:val="center"/>
          </w:tcPr>
          <w:p w:rsidR="003E2615" w:rsidRDefault="00E85853">
            <w:pPr>
              <w:jc w:val="center"/>
            </w:pPr>
            <w:r>
              <w:rPr>
                <w:color w:val="000000"/>
                <w:szCs w:val="21"/>
              </w:rPr>
              <w:t>11</w:t>
            </w:r>
            <w:r>
              <w:rPr>
                <w:color w:val="000000"/>
                <w:szCs w:val="21"/>
              </w:rPr>
              <w:t>年</w:t>
            </w:r>
          </w:p>
        </w:tc>
        <w:tc>
          <w:tcPr>
            <w:tcW w:w="3548" w:type="dxa"/>
            <w:vAlign w:val="center"/>
          </w:tcPr>
          <w:p w:rsidR="003E2615" w:rsidRDefault="00E85853">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3E2615">
        <w:tc>
          <w:tcPr>
            <w:tcW w:w="464" w:type="dxa"/>
            <w:vAlign w:val="center"/>
          </w:tcPr>
          <w:p w:rsidR="003E2615" w:rsidRDefault="00E85853">
            <w:pPr>
              <w:jc w:val="center"/>
            </w:pPr>
            <w:r>
              <w:rPr>
                <w:color w:val="000000"/>
                <w:szCs w:val="21"/>
              </w:rPr>
              <w:t>梁莹</w:t>
            </w:r>
          </w:p>
        </w:tc>
        <w:tc>
          <w:tcPr>
            <w:tcW w:w="3402" w:type="dxa"/>
            <w:vAlign w:val="center"/>
          </w:tcPr>
          <w:p w:rsidR="003E2615" w:rsidRDefault="00E85853">
            <w:pPr>
              <w:jc w:val="left"/>
            </w:pPr>
            <w:r>
              <w:rPr>
                <w:color w:val="000000"/>
                <w:szCs w:val="21"/>
              </w:rPr>
              <w:t>本基金的基金经理、易方达月月利理财债券型证券投资基金的基金经理、易方达增金宝货币市场基金的基金经理、易方达天天增利货币市场基金的基金经理、易方达龙宝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3E2615" w:rsidRDefault="00E85853">
            <w:pPr>
              <w:jc w:val="center"/>
            </w:pPr>
            <w:r>
              <w:rPr>
                <w:color w:val="000000"/>
                <w:szCs w:val="21"/>
              </w:rPr>
              <w:t>2015-03-17</w:t>
            </w:r>
          </w:p>
        </w:tc>
        <w:tc>
          <w:tcPr>
            <w:tcW w:w="708" w:type="dxa"/>
            <w:vAlign w:val="center"/>
          </w:tcPr>
          <w:p w:rsidR="003E2615" w:rsidRDefault="00E85853">
            <w:pPr>
              <w:jc w:val="center"/>
            </w:pPr>
            <w:r>
              <w:rPr>
                <w:color w:val="000000"/>
                <w:szCs w:val="21"/>
              </w:rPr>
              <w:t>-</w:t>
            </w:r>
          </w:p>
        </w:tc>
        <w:tc>
          <w:tcPr>
            <w:tcW w:w="709" w:type="dxa"/>
            <w:vAlign w:val="center"/>
          </w:tcPr>
          <w:p w:rsidR="003E2615" w:rsidRDefault="00E85853">
            <w:pPr>
              <w:jc w:val="center"/>
            </w:pPr>
            <w:r>
              <w:rPr>
                <w:color w:val="000000"/>
                <w:szCs w:val="21"/>
              </w:rPr>
              <w:t>10</w:t>
            </w:r>
            <w:r>
              <w:rPr>
                <w:color w:val="000000"/>
                <w:szCs w:val="21"/>
              </w:rPr>
              <w:t>年</w:t>
            </w:r>
          </w:p>
        </w:tc>
        <w:tc>
          <w:tcPr>
            <w:tcW w:w="3548" w:type="dxa"/>
            <w:vAlign w:val="center"/>
          </w:tcPr>
          <w:p w:rsidR="003E2615" w:rsidRDefault="00E85853">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3E2615">
        <w:tc>
          <w:tcPr>
            <w:tcW w:w="464" w:type="dxa"/>
            <w:vAlign w:val="center"/>
          </w:tcPr>
          <w:p w:rsidR="003E2615" w:rsidRDefault="00E85853">
            <w:pPr>
              <w:jc w:val="center"/>
            </w:pPr>
            <w:r>
              <w:rPr>
                <w:color w:val="000000"/>
                <w:szCs w:val="21"/>
              </w:rPr>
              <w:t>刘朝阳</w:t>
            </w:r>
          </w:p>
        </w:tc>
        <w:tc>
          <w:tcPr>
            <w:tcW w:w="3402" w:type="dxa"/>
            <w:vAlign w:val="center"/>
          </w:tcPr>
          <w:p w:rsidR="003E2615" w:rsidRDefault="00E85853">
            <w:pPr>
              <w:jc w:val="left"/>
            </w:pPr>
            <w:r>
              <w:rPr>
                <w:color w:val="000000"/>
                <w:szCs w:val="21"/>
              </w:rPr>
              <w:t>本基金的基金经理、易方达易理财货币市场基金的基金经理、易方达天天理财货币市场基金的基金经理、易方达安悦超短债债券型证券投资基金的基金经理、现金管理部总经理、固定收益投资决策委员会委员</w:t>
            </w:r>
          </w:p>
        </w:tc>
        <w:tc>
          <w:tcPr>
            <w:tcW w:w="709" w:type="dxa"/>
            <w:vAlign w:val="center"/>
          </w:tcPr>
          <w:p w:rsidR="003E2615" w:rsidRDefault="00E85853">
            <w:pPr>
              <w:jc w:val="center"/>
            </w:pPr>
            <w:r>
              <w:rPr>
                <w:color w:val="000000"/>
                <w:szCs w:val="21"/>
              </w:rPr>
              <w:t>2016-01-30</w:t>
            </w:r>
          </w:p>
        </w:tc>
        <w:tc>
          <w:tcPr>
            <w:tcW w:w="708" w:type="dxa"/>
            <w:vAlign w:val="center"/>
          </w:tcPr>
          <w:p w:rsidR="003E2615" w:rsidRDefault="00E85853">
            <w:pPr>
              <w:jc w:val="center"/>
            </w:pPr>
            <w:r>
              <w:rPr>
                <w:color w:val="000000"/>
                <w:szCs w:val="21"/>
              </w:rPr>
              <w:t>-</w:t>
            </w:r>
          </w:p>
        </w:tc>
        <w:tc>
          <w:tcPr>
            <w:tcW w:w="709" w:type="dxa"/>
            <w:vAlign w:val="center"/>
          </w:tcPr>
          <w:p w:rsidR="003E2615" w:rsidRDefault="00E85853">
            <w:pPr>
              <w:jc w:val="center"/>
            </w:pPr>
            <w:r>
              <w:rPr>
                <w:color w:val="000000"/>
                <w:szCs w:val="21"/>
              </w:rPr>
              <w:t>13</w:t>
            </w:r>
            <w:r>
              <w:rPr>
                <w:color w:val="000000"/>
                <w:szCs w:val="21"/>
              </w:rPr>
              <w:t>年</w:t>
            </w:r>
          </w:p>
        </w:tc>
        <w:tc>
          <w:tcPr>
            <w:tcW w:w="3548" w:type="dxa"/>
            <w:vAlign w:val="center"/>
          </w:tcPr>
          <w:p w:rsidR="003E2615" w:rsidRDefault="00E85853">
            <w:r>
              <w:rPr>
                <w:color w:val="000000"/>
                <w:szCs w:val="21"/>
              </w:rPr>
              <w:t>硕士研究生，具有基金从业资格。曾任南方基金管理有限公司固定收益部研究员、债券交易员、宏观策略高级研究员、基金经理。</w:t>
            </w:r>
          </w:p>
        </w:tc>
      </w:tr>
      <w:tr w:rsidR="003E2615">
        <w:tc>
          <w:tcPr>
            <w:tcW w:w="464" w:type="dxa"/>
            <w:vAlign w:val="center"/>
          </w:tcPr>
          <w:p w:rsidR="003E2615" w:rsidRDefault="00E85853">
            <w:pPr>
              <w:jc w:val="center"/>
            </w:pPr>
            <w:r>
              <w:rPr>
                <w:color w:val="000000"/>
                <w:szCs w:val="21"/>
              </w:rPr>
              <w:t>易瓅</w:t>
            </w:r>
          </w:p>
        </w:tc>
        <w:tc>
          <w:tcPr>
            <w:tcW w:w="3402" w:type="dxa"/>
            <w:vAlign w:val="center"/>
          </w:tcPr>
          <w:p w:rsidR="003E2615" w:rsidRDefault="00E85853">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天天增利货币市场基金的基金经理助理、易方达龙宝货币市场基金的基金经理助理、易方达增金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3E2615" w:rsidRDefault="00E85853">
            <w:pPr>
              <w:jc w:val="center"/>
            </w:pPr>
            <w:r>
              <w:rPr>
                <w:color w:val="000000"/>
                <w:szCs w:val="21"/>
              </w:rPr>
              <w:t>2018-06-20</w:t>
            </w:r>
          </w:p>
        </w:tc>
        <w:tc>
          <w:tcPr>
            <w:tcW w:w="708" w:type="dxa"/>
            <w:vAlign w:val="center"/>
          </w:tcPr>
          <w:p w:rsidR="003E2615" w:rsidRDefault="00E85853">
            <w:pPr>
              <w:jc w:val="center"/>
            </w:pPr>
            <w:r>
              <w:rPr>
                <w:color w:val="000000"/>
                <w:szCs w:val="21"/>
              </w:rPr>
              <w:t>-</w:t>
            </w:r>
          </w:p>
        </w:tc>
        <w:tc>
          <w:tcPr>
            <w:tcW w:w="709" w:type="dxa"/>
            <w:vAlign w:val="center"/>
          </w:tcPr>
          <w:p w:rsidR="003E2615" w:rsidRDefault="00E85853">
            <w:pPr>
              <w:jc w:val="center"/>
            </w:pPr>
            <w:r>
              <w:rPr>
                <w:color w:val="000000"/>
                <w:szCs w:val="21"/>
              </w:rPr>
              <w:t>10</w:t>
            </w:r>
            <w:r>
              <w:rPr>
                <w:color w:val="000000"/>
                <w:szCs w:val="21"/>
              </w:rPr>
              <w:t>年</w:t>
            </w:r>
          </w:p>
        </w:tc>
        <w:tc>
          <w:tcPr>
            <w:tcW w:w="3548" w:type="dxa"/>
            <w:vAlign w:val="center"/>
          </w:tcPr>
          <w:p w:rsidR="003E2615" w:rsidRDefault="00E85853">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3E2615" w:rsidRDefault="00E85853">
      <w:pPr>
        <w:tabs>
          <w:tab w:val="left" w:pos="426"/>
        </w:tabs>
        <w:spacing w:line="360" w:lineRule="auto"/>
        <w:ind w:firstLineChars="200" w:firstLine="420"/>
        <w:rPr>
          <w:kern w:val="0"/>
          <w:szCs w:val="21"/>
        </w:rPr>
      </w:pPr>
      <w:r>
        <w:rPr>
          <w:szCs w:val="21"/>
        </w:rPr>
        <w:t>注：</w:t>
      </w:r>
      <w:r>
        <w:rPr>
          <w:szCs w:val="21"/>
        </w:rPr>
        <w:t>1.</w:t>
      </w:r>
      <w:r>
        <w:rPr>
          <w:szCs w:val="21"/>
        </w:rPr>
        <w:t>对基金的首任基金经理，其</w:t>
      </w:r>
      <w:r>
        <w:rPr>
          <w:szCs w:val="21"/>
        </w:rPr>
        <w:t>“</w:t>
      </w:r>
      <w:r>
        <w:rPr>
          <w:szCs w:val="21"/>
        </w:rPr>
        <w:t>任职日期</w:t>
      </w:r>
      <w:r>
        <w:rPr>
          <w:szCs w:val="21"/>
        </w:rPr>
        <w:t>”</w:t>
      </w:r>
      <w:r>
        <w:rPr>
          <w:szCs w:val="21"/>
        </w:rPr>
        <w:t>为基金合同生效日，</w:t>
      </w:r>
      <w:r>
        <w:rPr>
          <w:szCs w:val="21"/>
        </w:rPr>
        <w:t>“</w:t>
      </w:r>
      <w:r>
        <w:rPr>
          <w:szCs w:val="21"/>
        </w:rPr>
        <w:t>离任日期</w:t>
      </w:r>
      <w:r>
        <w:rPr>
          <w:szCs w:val="21"/>
        </w:rPr>
        <w:t>”</w:t>
      </w:r>
      <w:r>
        <w:rPr>
          <w:szCs w:val="21"/>
        </w:rPr>
        <w:t>为根据公司决定确定的解聘日期；对此后的非首任基金经理</w:t>
      </w:r>
      <w:r>
        <w:rPr>
          <w:szCs w:val="21"/>
        </w:rPr>
        <w:t>/</w:t>
      </w:r>
      <w:r>
        <w:rPr>
          <w:szCs w:val="21"/>
        </w:rPr>
        <w:t>基金经理助理，</w:t>
      </w:r>
      <w:r>
        <w:rPr>
          <w:szCs w:val="21"/>
        </w:rPr>
        <w:t>“</w:t>
      </w:r>
      <w:r>
        <w:rPr>
          <w:szCs w:val="21"/>
        </w:rPr>
        <w:t>任职日期</w:t>
      </w:r>
      <w:r>
        <w:rPr>
          <w:szCs w:val="21"/>
        </w:rPr>
        <w:t>”</w:t>
      </w:r>
      <w:r>
        <w:rPr>
          <w:szCs w:val="21"/>
        </w:rPr>
        <w:t>和</w:t>
      </w:r>
      <w:r>
        <w:rPr>
          <w:szCs w:val="21"/>
        </w:rPr>
        <w:t>“</w:t>
      </w:r>
      <w:r>
        <w:rPr>
          <w:szCs w:val="21"/>
        </w:rPr>
        <w:t>离任日期</w:t>
      </w:r>
      <w:r>
        <w:rPr>
          <w:szCs w:val="21"/>
        </w:rPr>
        <w:t>”</w:t>
      </w:r>
      <w:r>
        <w:rPr>
          <w:szCs w:val="21"/>
        </w:rPr>
        <w:t>分别指根据公司决定确定的聘任日期和解聘日期。</w:t>
      </w:r>
    </w:p>
    <w:p w:rsidR="00F77221" w:rsidRDefault="00185FF5" w:rsidP="00F77221">
      <w:pPr>
        <w:tabs>
          <w:tab w:val="left" w:pos="426"/>
        </w:tabs>
        <w:spacing w:line="360" w:lineRule="auto"/>
        <w:ind w:firstLineChars="200" w:firstLine="420"/>
        <w:rPr>
          <w:kern w:val="0"/>
          <w:szCs w:val="21"/>
        </w:rPr>
      </w:pPr>
      <w:r w:rsidRPr="00E77F0C">
        <w:rPr>
          <w:szCs w:val="21"/>
        </w:rPr>
        <w:t>2.</w:t>
      </w:r>
      <w:r w:rsidRPr="00E77F0C">
        <w:rPr>
          <w:szCs w:val="21"/>
        </w:rPr>
        <w:t>证券从业的含义遵从《证券业从业人员资格管理办法》的相关规定。</w:t>
      </w:r>
    </w:p>
    <w:p w:rsidR="008411AD" w:rsidRPr="008411AD" w:rsidRDefault="00F77221" w:rsidP="008411AD">
      <w:pPr>
        <w:autoSpaceDE w:val="0"/>
        <w:autoSpaceDN w:val="0"/>
        <w:adjustRightInd w:val="0"/>
        <w:spacing w:line="360" w:lineRule="auto"/>
        <w:jc w:val="left"/>
        <w:rPr>
          <w:b/>
          <w:kern w:val="0"/>
          <w:szCs w:val="21"/>
        </w:rPr>
      </w:pPr>
      <w:bookmarkStart w:id="16" w:name="_Hlk44921484"/>
      <w:r w:rsidRPr="004912CD">
        <w:rPr>
          <w:rFonts w:hint="eastAsia"/>
          <w:b/>
          <w:kern w:val="0"/>
          <w:szCs w:val="21"/>
        </w:rPr>
        <w:t xml:space="preserve">4.1.3 </w:t>
      </w:r>
      <w:r w:rsidRPr="004912CD">
        <w:rPr>
          <w:rFonts w:hint="eastAsia"/>
          <w:b/>
          <w:kern w:val="0"/>
          <w:szCs w:val="21"/>
        </w:rPr>
        <w:t>期末兼任私募资产管理计划投资经理的基金经理同时管理的产品情况</w:t>
      </w:r>
      <w:bookmarkEnd w:id="1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8411AD" w:rsidTr="008411AD">
        <w:tc>
          <w:tcPr>
            <w:tcW w:w="959"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姓名</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产品类型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产品数量（只）</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资产净值</w:t>
            </w:r>
            <w:r w:rsidRPr="008411AD">
              <w:rPr>
                <w:color w:val="000000"/>
                <w:szCs w:val="21"/>
              </w:rPr>
              <w:t>(</w:t>
            </w:r>
            <w:r w:rsidRPr="008411AD">
              <w:rPr>
                <w:rFonts w:hint="eastAsia"/>
                <w:color w:val="000000"/>
                <w:szCs w:val="21"/>
              </w:rPr>
              <w:t>元</w:t>
            </w:r>
            <w:r w:rsidRPr="008411AD">
              <w:rPr>
                <w:color w:val="000000"/>
                <w:szCs w:val="21"/>
              </w:rPr>
              <w:t>)</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szCs w:val="21"/>
              </w:rPr>
            </w:pPr>
            <w:r w:rsidRPr="008411AD">
              <w:rPr>
                <w:rFonts w:hint="eastAsia"/>
                <w:color w:val="000000"/>
                <w:szCs w:val="21"/>
              </w:rPr>
              <w:t>任职时间</w:t>
            </w:r>
          </w:p>
        </w:tc>
      </w:tr>
      <w:tr w:rsidR="008411AD" w:rsidTr="00826C82">
        <w:tc>
          <w:tcPr>
            <w:tcW w:w="959" w:type="dxa"/>
            <w:vMerge w:val="restart"/>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梁莹</w:t>
            </w: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公募基金</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114,066,595,094.53</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2014-09-24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私募资产管理计划</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161,178,254.86</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2019-08-20</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其他组合</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1,123,896,729.89</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sidRPr="008411AD">
              <w:rPr>
                <w:color w:val="000000"/>
                <w:szCs w:val="21"/>
              </w:rPr>
              <w:t>2019-11-14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合计</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12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115,351,670,079.28</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Pr>
                <w:rFonts w:ascii="宋体" w:hAnsi="宋体" w:hint="eastAsia"/>
                <w:color w:val="0000FF"/>
                <w:kern w:val="0"/>
                <w:sz w:val="18"/>
              </w:rPr>
              <w:t>-</w:t>
            </w:r>
          </w:p>
        </w:tc>
      </w:tr>
    </w:tbl>
    <w:p w:rsidR="00AC70DC" w:rsidRPr="00E77F0C" w:rsidRDefault="008411AD" w:rsidP="008411AD">
      <w:pPr>
        <w:tabs>
          <w:tab w:val="left" w:pos="426"/>
        </w:tabs>
        <w:spacing w:line="360" w:lineRule="auto"/>
        <w:ind w:firstLineChars="200" w:firstLine="420"/>
        <w:rPr>
          <w:szCs w:val="21"/>
        </w:rPr>
      </w:pPr>
      <w:r w:rsidRPr="008411AD">
        <w:rPr>
          <w:szCs w:val="21"/>
        </w:rPr>
        <w:t>注：</w:t>
      </w:r>
      <w:r w:rsidRPr="008411AD">
        <w:rPr>
          <w:szCs w:val="21"/>
        </w:rPr>
        <w:t>“</w:t>
      </w:r>
      <w:r w:rsidRPr="008411AD">
        <w:rPr>
          <w:szCs w:val="21"/>
        </w:rPr>
        <w:t>任职时间</w:t>
      </w:r>
      <w:r w:rsidRPr="008411AD">
        <w:rPr>
          <w:szCs w:val="21"/>
        </w:rPr>
        <w:t>”</w:t>
      </w:r>
      <w:r w:rsidRPr="008411AD">
        <w:rPr>
          <w:szCs w:val="21"/>
        </w:rPr>
        <w:t>为首次开始管理上表中本类产品的时间。</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7" w:name="_Toc48654983"/>
      <w:r w:rsidRPr="000C3430">
        <w:rPr>
          <w:rFonts w:ascii="宋体" w:hAnsi="宋体" w:cs="Arial"/>
          <w:bCs/>
          <w:color w:val="000000"/>
          <w:sz w:val="21"/>
          <w:szCs w:val="21"/>
        </w:rPr>
        <w:t>4.2</w:t>
      </w:r>
      <w:r w:rsidRPr="000C3430">
        <w:rPr>
          <w:rFonts w:ascii="宋体" w:hAnsi="宋体" w:cs="Arial" w:hint="eastAsia"/>
          <w:bCs/>
          <w:color w:val="000000"/>
          <w:sz w:val="21"/>
          <w:szCs w:val="21"/>
        </w:rPr>
        <w:t>管理人对报告期内本基金运作遵规守信情况的说明</w:t>
      </w:r>
      <w:bookmarkEnd w:id="17"/>
    </w:p>
    <w:p w:rsidR="00AC70DC" w:rsidRPr="00E77F0C" w:rsidRDefault="00AC70DC" w:rsidP="00E77F0C">
      <w:pPr>
        <w:spacing w:line="360" w:lineRule="auto"/>
        <w:ind w:firstLineChars="200" w:firstLine="420"/>
        <w:rPr>
          <w:szCs w:val="21"/>
        </w:rPr>
      </w:pPr>
      <w:r w:rsidRPr="00E77F0C">
        <w:rPr>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8" w:name="_Toc48654984"/>
      <w:r w:rsidRPr="009C00B4">
        <w:rPr>
          <w:rFonts w:ascii="Times New Roman" w:hAnsi="Times New Roman"/>
          <w:kern w:val="0"/>
          <w:sz w:val="21"/>
          <w:szCs w:val="21"/>
        </w:rPr>
        <w:t>4.3</w:t>
      </w:r>
      <w:r w:rsidRPr="009C00B4">
        <w:rPr>
          <w:rFonts w:ascii="Times New Roman" w:hAnsi="Times New Roman" w:hint="eastAsia"/>
          <w:kern w:val="0"/>
          <w:sz w:val="21"/>
          <w:szCs w:val="21"/>
        </w:rPr>
        <w:t>管理人对报告期内公平交易情况的专项说明</w:t>
      </w:r>
      <w:bookmarkEnd w:id="18"/>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4.3.1</w:t>
      </w:r>
      <w:r w:rsidRPr="009C00B4">
        <w:rPr>
          <w:rFonts w:hint="eastAsia"/>
          <w:b/>
          <w:kern w:val="0"/>
          <w:szCs w:val="21"/>
        </w:rPr>
        <w:t>公平交易制度的执行情况</w:t>
      </w:r>
    </w:p>
    <w:p w:rsidR="00AC70DC" w:rsidRPr="00E77F0C" w:rsidRDefault="00AC70DC" w:rsidP="00E77F0C">
      <w:pPr>
        <w:spacing w:line="360" w:lineRule="auto"/>
        <w:ind w:firstLineChars="200" w:firstLine="420"/>
        <w:rPr>
          <w:szCs w:val="21"/>
        </w:rPr>
      </w:pPr>
      <w:r w:rsidRPr="00E77F0C">
        <w:rPr>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77F0C">
        <w:rPr>
          <w:szCs w:val="21"/>
        </w:rPr>
        <w:t>“</w:t>
      </w:r>
      <w:r w:rsidRPr="00E77F0C">
        <w:rPr>
          <w:szCs w:val="21"/>
        </w:rPr>
        <w:t>时间优先、价格优先</w:t>
      </w:r>
      <w:r w:rsidRPr="00E77F0C">
        <w:rPr>
          <w:szCs w:val="21"/>
        </w:rPr>
        <w:t>”</w:t>
      </w:r>
      <w:r w:rsidRPr="00E77F0C">
        <w:rPr>
          <w:szCs w:val="21"/>
        </w:rPr>
        <w:t>作为执行指令的基本原则，通过投资交易系统中的公平交易模块，以尽可能确保公平对待各投资组合。本报告期内，公平交易制度总体执行情况良好。</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4.3.2</w:t>
      </w:r>
      <w:r w:rsidRPr="009C00B4">
        <w:rPr>
          <w:rFonts w:hint="eastAsia"/>
          <w:b/>
          <w:kern w:val="0"/>
          <w:szCs w:val="21"/>
        </w:rPr>
        <w:t>异常交易行为的专项说明</w:t>
      </w:r>
    </w:p>
    <w:p w:rsidR="003E2615" w:rsidRDefault="00E85853">
      <w:pPr>
        <w:spacing w:line="360" w:lineRule="auto"/>
        <w:ind w:firstLineChars="200" w:firstLine="420"/>
        <w:rPr>
          <w:szCs w:val="21"/>
        </w:rPr>
      </w:pPr>
      <w:r>
        <w:rPr>
          <w:szCs w:val="21"/>
        </w:rPr>
        <w:t>本报告期内，公司旗下所有投资组合参与的交易所公开竞价交易中，同日反向交易成交较少的单边交易量超过该证券当日成交量的</w:t>
      </w:r>
      <w:r>
        <w:rPr>
          <w:szCs w:val="21"/>
        </w:rPr>
        <w:t>5%</w:t>
      </w:r>
      <w:r>
        <w:rPr>
          <w:szCs w:val="21"/>
        </w:rPr>
        <w:t>的交易共</w:t>
      </w:r>
      <w:r>
        <w:rPr>
          <w:szCs w:val="21"/>
        </w:rPr>
        <w:t>59</w:t>
      </w:r>
      <w:r>
        <w:rPr>
          <w:szCs w:val="21"/>
        </w:rPr>
        <w:t>次，均为指数量化投资组合因投资策略需要和其他组合发生的反向交易。</w:t>
      </w:r>
    </w:p>
    <w:p w:rsidR="00AC70DC" w:rsidRPr="00E77F0C" w:rsidRDefault="00AC70DC" w:rsidP="00E77F0C">
      <w:pPr>
        <w:spacing w:line="360" w:lineRule="auto"/>
        <w:ind w:firstLineChars="200" w:firstLine="420"/>
        <w:rPr>
          <w:szCs w:val="21"/>
        </w:rPr>
      </w:pPr>
      <w:r w:rsidRPr="00E77F0C">
        <w:rPr>
          <w:szCs w:val="21"/>
        </w:rPr>
        <w:t>本报告期内，未发现本基金有可能导致不公平交易和利益输送的异常交易。</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9" w:name="_Toc48654985"/>
      <w:r w:rsidRPr="009C00B4">
        <w:rPr>
          <w:rFonts w:ascii="Times New Roman" w:hAnsi="Times New Roman"/>
          <w:kern w:val="0"/>
          <w:sz w:val="21"/>
          <w:szCs w:val="21"/>
        </w:rPr>
        <w:t>4.4</w:t>
      </w:r>
      <w:r w:rsidRPr="009C00B4">
        <w:rPr>
          <w:rFonts w:ascii="Times New Roman" w:hAnsi="Times New Roman" w:hint="eastAsia"/>
          <w:kern w:val="0"/>
          <w:sz w:val="21"/>
          <w:szCs w:val="21"/>
        </w:rPr>
        <w:t>管理人对报告期内基金的投资策略和业绩表现</w:t>
      </w:r>
      <w:r>
        <w:rPr>
          <w:rFonts w:ascii="Times New Roman" w:hAnsi="Times New Roman" w:hint="eastAsia"/>
          <w:kern w:val="0"/>
          <w:sz w:val="21"/>
          <w:szCs w:val="21"/>
        </w:rPr>
        <w:t>的</w:t>
      </w:r>
      <w:r w:rsidRPr="009C00B4">
        <w:rPr>
          <w:rFonts w:ascii="Times New Roman" w:hAnsi="Times New Roman" w:hint="eastAsia"/>
          <w:kern w:val="0"/>
          <w:sz w:val="21"/>
          <w:szCs w:val="21"/>
        </w:rPr>
        <w:t>说明</w:t>
      </w:r>
      <w:bookmarkEnd w:id="19"/>
    </w:p>
    <w:p w:rsidR="00AC70DC" w:rsidRPr="009C00B4" w:rsidRDefault="00AC70DC" w:rsidP="00BD5714">
      <w:pPr>
        <w:spacing w:line="360" w:lineRule="auto"/>
        <w:rPr>
          <w:b/>
          <w:szCs w:val="21"/>
        </w:rPr>
      </w:pPr>
      <w:r w:rsidRPr="009C00B4">
        <w:rPr>
          <w:b/>
          <w:szCs w:val="21"/>
        </w:rPr>
        <w:t>4.4.1</w:t>
      </w:r>
      <w:r w:rsidRPr="009C00B4">
        <w:rPr>
          <w:rFonts w:hint="eastAsia"/>
          <w:b/>
          <w:szCs w:val="21"/>
        </w:rPr>
        <w:t>报告期内基金投资策略和运作分析</w:t>
      </w:r>
    </w:p>
    <w:p w:rsidR="003E2615" w:rsidRDefault="00E85853">
      <w:pPr>
        <w:spacing w:line="360" w:lineRule="auto"/>
        <w:ind w:firstLineChars="200" w:firstLine="420"/>
        <w:rPr>
          <w:szCs w:val="21"/>
        </w:rPr>
      </w:pPr>
      <w:r>
        <w:rPr>
          <w:szCs w:val="21"/>
        </w:rPr>
        <w:t>2020</w:t>
      </w:r>
      <w:r>
        <w:rPr>
          <w:szCs w:val="21"/>
        </w:rPr>
        <w:t>年上半年，债券收益率先下后上，债券市场走出了一波非常快速的牛熊切换行情。年初，突如其来的新冠疫情，打破了市场原有节奏。从</w:t>
      </w:r>
      <w:r>
        <w:rPr>
          <w:szCs w:val="21"/>
        </w:rPr>
        <w:t>2</w:t>
      </w:r>
      <w:r>
        <w:rPr>
          <w:szCs w:val="21"/>
        </w:rPr>
        <w:t>月开始，央行货币政策的边际放松，提供了充足的超额流动性，隔夜资金利率一度下探至</w:t>
      </w:r>
      <w:r>
        <w:rPr>
          <w:szCs w:val="21"/>
        </w:rPr>
        <w:t>1%</w:t>
      </w:r>
      <w:r>
        <w:rPr>
          <w:szCs w:val="21"/>
        </w:rPr>
        <w:t>以下的历史低位。由于海外疫情的爆发，避险情绪大幅升温，短端资金利率大幅下行后带动长端跟随，利率债收益率大幅下行，</w:t>
      </w:r>
      <w:r>
        <w:rPr>
          <w:szCs w:val="21"/>
        </w:rPr>
        <w:t>1</w:t>
      </w:r>
      <w:r>
        <w:rPr>
          <w:szCs w:val="21"/>
        </w:rPr>
        <w:t>年金融债从疫情前</w:t>
      </w:r>
      <w:r>
        <w:rPr>
          <w:szCs w:val="21"/>
        </w:rPr>
        <w:t>1</w:t>
      </w:r>
      <w:r>
        <w:rPr>
          <w:szCs w:val="21"/>
        </w:rPr>
        <w:t>月末的</w:t>
      </w:r>
      <w:r>
        <w:rPr>
          <w:szCs w:val="21"/>
        </w:rPr>
        <w:t>2.5%</w:t>
      </w:r>
      <w:r>
        <w:rPr>
          <w:szCs w:val="21"/>
        </w:rPr>
        <w:t>左右下行至</w:t>
      </w:r>
      <w:r>
        <w:rPr>
          <w:szCs w:val="21"/>
        </w:rPr>
        <w:t>4</w:t>
      </w:r>
      <w:r>
        <w:rPr>
          <w:szCs w:val="21"/>
        </w:rPr>
        <w:t>月初的</w:t>
      </w:r>
      <w:r>
        <w:rPr>
          <w:szCs w:val="21"/>
        </w:rPr>
        <w:t>1.2%</w:t>
      </w:r>
      <w:r>
        <w:rPr>
          <w:szCs w:val="21"/>
        </w:rPr>
        <w:t>左右，</w:t>
      </w:r>
      <w:r>
        <w:rPr>
          <w:szCs w:val="21"/>
        </w:rPr>
        <w:t>1</w:t>
      </w:r>
      <w:r>
        <w:rPr>
          <w:szCs w:val="21"/>
        </w:rPr>
        <w:t>年</w:t>
      </w:r>
      <w:r>
        <w:rPr>
          <w:szCs w:val="21"/>
        </w:rPr>
        <w:t>NCD</w:t>
      </w:r>
      <w:r>
        <w:rPr>
          <w:szCs w:val="21"/>
        </w:rPr>
        <w:t>（同业存单）收益率相应从</w:t>
      </w:r>
      <w:r>
        <w:rPr>
          <w:szCs w:val="21"/>
        </w:rPr>
        <w:t>2.9%</w:t>
      </w:r>
      <w:r>
        <w:rPr>
          <w:szCs w:val="21"/>
        </w:rPr>
        <w:t>左右一路下行至</w:t>
      </w:r>
      <w:r>
        <w:rPr>
          <w:szCs w:val="21"/>
        </w:rPr>
        <w:t>1.6%</w:t>
      </w:r>
      <w:r>
        <w:rPr>
          <w:szCs w:val="21"/>
        </w:rPr>
        <w:t>左右。进入二季度，疫情和经济在边际好转，社融也持续高增，货币政策也逐渐有所变化，开始强调直达实体经济，打击金融</w:t>
      </w:r>
      <w:r>
        <w:rPr>
          <w:szCs w:val="21"/>
        </w:rPr>
        <w:t>“</w:t>
      </w:r>
      <w:r>
        <w:rPr>
          <w:szCs w:val="21"/>
        </w:rPr>
        <w:t>空转套利</w:t>
      </w:r>
      <w:r>
        <w:rPr>
          <w:szCs w:val="21"/>
        </w:rPr>
        <w:t>”</w:t>
      </w:r>
      <w:r>
        <w:rPr>
          <w:szCs w:val="21"/>
        </w:rPr>
        <w:t>。央行连续暂停公开市场操作，货币市场收益率开始逐渐向政策利率靠拢。隔夜资金利率从</w:t>
      </w:r>
      <w:r>
        <w:rPr>
          <w:szCs w:val="21"/>
        </w:rPr>
        <w:t>1%</w:t>
      </w:r>
      <w:r>
        <w:rPr>
          <w:szCs w:val="21"/>
        </w:rPr>
        <w:t>以下快速上行至</w:t>
      </w:r>
      <w:r>
        <w:rPr>
          <w:szCs w:val="21"/>
        </w:rPr>
        <w:t>2%</w:t>
      </w:r>
      <w:r>
        <w:rPr>
          <w:szCs w:val="21"/>
        </w:rPr>
        <w:t>左右的水平，</w:t>
      </w:r>
      <w:r>
        <w:rPr>
          <w:szCs w:val="21"/>
        </w:rPr>
        <w:t>7</w:t>
      </w:r>
      <w:r>
        <w:rPr>
          <w:szCs w:val="21"/>
        </w:rPr>
        <w:t>天回购在</w:t>
      </w:r>
      <w:r>
        <w:rPr>
          <w:szCs w:val="21"/>
        </w:rPr>
        <w:t>OMO</w:t>
      </w:r>
      <w:r>
        <w:rPr>
          <w:szCs w:val="21"/>
        </w:rPr>
        <w:t>（公开市场操作）利率</w:t>
      </w:r>
      <w:r>
        <w:rPr>
          <w:szCs w:val="21"/>
        </w:rPr>
        <w:t>2.2%</w:t>
      </w:r>
      <w:r>
        <w:rPr>
          <w:szCs w:val="21"/>
        </w:rPr>
        <w:t>左右上下波动。央行边际回归中性，货币市场和债券市场也经历了</w:t>
      </w:r>
      <w:r>
        <w:rPr>
          <w:szCs w:val="21"/>
        </w:rPr>
        <w:t>5-6</w:t>
      </w:r>
      <w:r>
        <w:rPr>
          <w:szCs w:val="21"/>
        </w:rPr>
        <w:t>月的连续调整。</w:t>
      </w:r>
      <w:r>
        <w:rPr>
          <w:szCs w:val="21"/>
        </w:rPr>
        <w:t>“</w:t>
      </w:r>
      <w:r>
        <w:rPr>
          <w:szCs w:val="21"/>
        </w:rPr>
        <w:t>熊平</w:t>
      </w:r>
      <w:r>
        <w:rPr>
          <w:szCs w:val="21"/>
        </w:rPr>
        <w:t>”</w:t>
      </w:r>
      <w:r>
        <w:rPr>
          <w:szCs w:val="21"/>
        </w:rPr>
        <w:t>行情中大幅回吐了前期涨幅，</w:t>
      </w:r>
      <w:r>
        <w:rPr>
          <w:szCs w:val="21"/>
        </w:rPr>
        <w:t>1</w:t>
      </w:r>
      <w:r>
        <w:rPr>
          <w:szCs w:val="21"/>
        </w:rPr>
        <w:t>年金融债逐渐回归到</w:t>
      </w:r>
      <w:r>
        <w:rPr>
          <w:szCs w:val="21"/>
        </w:rPr>
        <w:t>2.5%</w:t>
      </w:r>
      <w:r>
        <w:rPr>
          <w:szCs w:val="21"/>
        </w:rPr>
        <w:t>左右的水平，</w:t>
      </w:r>
      <w:r>
        <w:rPr>
          <w:szCs w:val="21"/>
        </w:rPr>
        <w:t xml:space="preserve"> 10</w:t>
      </w:r>
      <w:r>
        <w:rPr>
          <w:szCs w:val="21"/>
        </w:rPr>
        <w:t>年国债收益率回到了</w:t>
      </w:r>
      <w:r>
        <w:rPr>
          <w:szCs w:val="21"/>
        </w:rPr>
        <w:t>3%</w:t>
      </w:r>
      <w:r>
        <w:rPr>
          <w:szCs w:val="21"/>
        </w:rPr>
        <w:t>以上的水平。</w:t>
      </w:r>
    </w:p>
    <w:p w:rsidR="00AC70DC" w:rsidRPr="00E77F0C" w:rsidRDefault="00AC70DC" w:rsidP="00E77F0C">
      <w:pPr>
        <w:spacing w:line="360" w:lineRule="auto"/>
        <w:ind w:firstLineChars="200" w:firstLine="420"/>
        <w:rPr>
          <w:szCs w:val="21"/>
        </w:rPr>
      </w:pPr>
      <w:r w:rsidRPr="00E77F0C">
        <w:rPr>
          <w:szCs w:val="21"/>
        </w:rPr>
        <w:t>操作方面，报告期内基金以同业存单、同业存款、短期逆回购为主要配置资产。根据市场情况的变化，本基金在一季度保持了相对较高的杠杆和久期，二季度逐步增加了回购资产的配置和降低了杠杆水平。</w:t>
      </w:r>
      <w:r w:rsidRPr="00E77F0C">
        <w:rPr>
          <w:szCs w:val="21"/>
        </w:rPr>
        <w:t>6</w:t>
      </w:r>
      <w:r w:rsidRPr="00E77F0C">
        <w:rPr>
          <w:szCs w:val="21"/>
        </w:rPr>
        <w:t>月中下旬加大了跨季配置力度，维持了适当的剩余期限和较低的杠杆率。总体来看，组合在上半年保持了较好的流动性和稳定的收益率。</w:t>
      </w:r>
    </w:p>
    <w:p w:rsidR="00AC70DC" w:rsidRPr="009C00B4" w:rsidRDefault="00AC70DC" w:rsidP="00BD5714">
      <w:pPr>
        <w:spacing w:line="360" w:lineRule="auto"/>
        <w:rPr>
          <w:b/>
          <w:szCs w:val="21"/>
        </w:rPr>
      </w:pPr>
      <w:r w:rsidRPr="009C00B4">
        <w:rPr>
          <w:b/>
          <w:szCs w:val="21"/>
        </w:rPr>
        <w:t>4.4.2</w:t>
      </w:r>
      <w:r w:rsidRPr="009C00B4">
        <w:rPr>
          <w:rFonts w:hint="eastAsia"/>
          <w:b/>
          <w:szCs w:val="21"/>
        </w:rPr>
        <w:t>报告期内基金的业绩表现</w:t>
      </w:r>
    </w:p>
    <w:p w:rsidR="00AC70DC" w:rsidRPr="00E77F0C" w:rsidRDefault="00AC70DC" w:rsidP="00E77F0C">
      <w:pPr>
        <w:spacing w:line="360" w:lineRule="auto"/>
        <w:ind w:firstLineChars="200" w:firstLine="420"/>
        <w:rPr>
          <w:szCs w:val="21"/>
        </w:rPr>
      </w:pPr>
      <w:r w:rsidRPr="00E77F0C">
        <w:rPr>
          <w:szCs w:val="21"/>
        </w:rPr>
        <w:t>本基金本报告期内</w:t>
      </w:r>
      <w:r w:rsidRPr="00E77F0C">
        <w:rPr>
          <w:szCs w:val="21"/>
        </w:rPr>
        <w:t>A</w:t>
      </w:r>
      <w:r w:rsidRPr="00E77F0C">
        <w:rPr>
          <w:szCs w:val="21"/>
        </w:rPr>
        <w:t>类基金份额净值收益率为</w:t>
      </w:r>
      <w:r w:rsidRPr="00E77F0C">
        <w:rPr>
          <w:szCs w:val="21"/>
        </w:rPr>
        <w:t>1.1373%</w:t>
      </w:r>
      <w:r w:rsidRPr="00E77F0C">
        <w:rPr>
          <w:szCs w:val="21"/>
        </w:rPr>
        <w:t>，同期业绩比较基准收益率为</w:t>
      </w:r>
      <w:r w:rsidRPr="00E77F0C">
        <w:rPr>
          <w:szCs w:val="21"/>
        </w:rPr>
        <w:t>0.6848%</w:t>
      </w:r>
      <w:r w:rsidRPr="00E77F0C">
        <w:rPr>
          <w:szCs w:val="21"/>
        </w:rPr>
        <w:t>；</w:t>
      </w:r>
      <w:r w:rsidRPr="00E77F0C">
        <w:rPr>
          <w:szCs w:val="21"/>
        </w:rPr>
        <w:t>B</w:t>
      </w:r>
      <w:r w:rsidRPr="00E77F0C">
        <w:rPr>
          <w:szCs w:val="21"/>
        </w:rPr>
        <w:t>类基金份额净值收益率为</w:t>
      </w:r>
      <w:r w:rsidRPr="00E77F0C">
        <w:rPr>
          <w:szCs w:val="21"/>
        </w:rPr>
        <w:t>1.2576%</w:t>
      </w:r>
      <w:r w:rsidRPr="00E77F0C">
        <w:rPr>
          <w:szCs w:val="21"/>
        </w:rPr>
        <w:t>，同期业绩比较基准收益率为</w:t>
      </w:r>
      <w:r w:rsidRPr="00E77F0C">
        <w:rPr>
          <w:szCs w:val="21"/>
        </w:rPr>
        <w:t>0.6848%</w:t>
      </w:r>
      <w:r w:rsidRPr="00E77F0C">
        <w:rPr>
          <w:szCs w:val="21"/>
        </w:rPr>
        <w:t>；</w:t>
      </w:r>
      <w:r w:rsidRPr="00E77F0C">
        <w:rPr>
          <w:szCs w:val="21"/>
        </w:rPr>
        <w:t>Y</w:t>
      </w:r>
      <w:r w:rsidRPr="00E77F0C">
        <w:rPr>
          <w:szCs w:val="21"/>
        </w:rPr>
        <w:t>类基金份额净值收益率为</w:t>
      </w:r>
      <w:r w:rsidRPr="00E77F0C">
        <w:rPr>
          <w:szCs w:val="21"/>
        </w:rPr>
        <w:t>1.1367%</w:t>
      </w:r>
      <w:r w:rsidRPr="00E77F0C">
        <w:rPr>
          <w:szCs w:val="21"/>
        </w:rPr>
        <w:t>，同期业绩比较基准收益率为</w:t>
      </w:r>
      <w:r w:rsidRPr="00E77F0C">
        <w:rPr>
          <w:szCs w:val="21"/>
        </w:rPr>
        <w:t>0.6848%</w:t>
      </w:r>
      <w:r w:rsidRPr="00E77F0C">
        <w:rPr>
          <w:szCs w:val="21"/>
        </w:rPr>
        <w:t>。</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0" w:name="_Toc48654986"/>
      <w:r w:rsidRPr="009C00B4">
        <w:rPr>
          <w:rFonts w:ascii="Times New Roman" w:hAnsi="Times New Roman"/>
          <w:kern w:val="0"/>
          <w:sz w:val="21"/>
          <w:szCs w:val="21"/>
        </w:rPr>
        <w:t>4.5</w:t>
      </w:r>
      <w:r w:rsidRPr="009C00B4">
        <w:rPr>
          <w:rFonts w:ascii="Times New Roman" w:hAnsi="Times New Roman" w:hint="eastAsia"/>
          <w:kern w:val="0"/>
          <w:sz w:val="21"/>
          <w:szCs w:val="21"/>
        </w:rPr>
        <w:t>管理人对宏观经济、证券市场及行业走势的简要展望</w:t>
      </w:r>
      <w:bookmarkEnd w:id="20"/>
    </w:p>
    <w:p w:rsidR="003E2615" w:rsidRDefault="00E85853">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3E2615" w:rsidRDefault="00E85853">
      <w:pPr>
        <w:tabs>
          <w:tab w:val="left" w:pos="426"/>
        </w:tabs>
        <w:spacing w:line="360" w:lineRule="auto"/>
        <w:ind w:firstLineChars="200" w:firstLine="420"/>
        <w:jc w:val="left"/>
        <w:rPr>
          <w:kern w:val="0"/>
          <w:szCs w:val="21"/>
        </w:rPr>
      </w:pPr>
      <w:r>
        <w:rPr>
          <w:kern w:val="0"/>
          <w:szCs w:val="21"/>
        </w:rPr>
        <w:t>展望下半年，在经济持续修复、信用扩张维持较高增速的背景下，货币市场和债券市场收益率下行的动力不大，或仍面临调整压力。但短期内流动性进一步收紧的可能性较低，货币市场逐渐具备更好的配置价值。</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基金将坚持货币市场基金作为流动性管理工具的定位，在保持投资组合较高流动性的前提下，尽量提高组合的收益率。本基金将保持中性的剩余期限，并在货币市场工具的投资中把握波段操作的机会。基金管理人将坚持规范运作、审慎投资，勤勉尽责地为基金持有人谋求长期、稳定的回报。</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1" w:name="_Toc331410085"/>
      <w:bookmarkStart w:id="22" w:name="_Toc247959457"/>
      <w:bookmarkStart w:id="23" w:name="_Toc225570083"/>
      <w:bookmarkStart w:id="24" w:name="_Toc48654987"/>
      <w:r w:rsidRPr="009C00B4">
        <w:rPr>
          <w:rFonts w:ascii="Times New Roman" w:hAnsi="Times New Roman"/>
          <w:kern w:val="0"/>
          <w:sz w:val="21"/>
          <w:szCs w:val="21"/>
        </w:rPr>
        <w:t>4.6</w:t>
      </w:r>
      <w:r w:rsidRPr="009C00B4">
        <w:rPr>
          <w:rFonts w:ascii="Times New Roman" w:hAnsi="Times New Roman" w:hint="eastAsia"/>
          <w:kern w:val="0"/>
          <w:sz w:val="21"/>
          <w:szCs w:val="21"/>
        </w:rPr>
        <w:t>管理人对报告期内基金估值程序等事项的说明</w:t>
      </w:r>
      <w:bookmarkEnd w:id="21"/>
      <w:bookmarkEnd w:id="22"/>
      <w:bookmarkEnd w:id="23"/>
      <w:bookmarkEnd w:id="24"/>
    </w:p>
    <w:p w:rsidR="003E2615" w:rsidRDefault="00E85853">
      <w:pPr>
        <w:spacing w:line="360" w:lineRule="auto"/>
        <w:ind w:firstLineChars="200" w:firstLine="420"/>
        <w:rPr>
          <w:szCs w:val="21"/>
        </w:rPr>
      </w:pPr>
      <w:r>
        <w:rPr>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szCs w:val="21"/>
        </w:rPr>
        <w:t xml:space="preserve"> </w:t>
      </w:r>
    </w:p>
    <w:p w:rsidR="003E2615" w:rsidRDefault="00E85853">
      <w:pPr>
        <w:spacing w:line="360" w:lineRule="auto"/>
        <w:ind w:firstLineChars="200" w:firstLine="420"/>
        <w:rPr>
          <w:szCs w:val="21"/>
        </w:rPr>
      </w:pPr>
      <w:r>
        <w:rPr>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szCs w:val="21"/>
        </w:rPr>
        <w:t xml:space="preserve"> </w:t>
      </w:r>
    </w:p>
    <w:p w:rsidR="003E2615" w:rsidRDefault="00E85853">
      <w:pPr>
        <w:spacing w:line="360" w:lineRule="auto"/>
        <w:ind w:firstLineChars="200" w:firstLine="420"/>
        <w:rPr>
          <w:szCs w:val="21"/>
        </w:rPr>
      </w:pPr>
      <w:r>
        <w:rPr>
          <w:szCs w:val="21"/>
        </w:rPr>
        <w:t>本报告期内，参与估值流程各方之间不存在任何重大利益冲突。</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5" w:name="_Toc331410086"/>
      <w:bookmarkStart w:id="26" w:name="_Toc247959458"/>
      <w:bookmarkStart w:id="27" w:name="_Toc225570084"/>
      <w:bookmarkStart w:id="28" w:name="_Toc48654988"/>
      <w:r w:rsidRPr="009C00B4">
        <w:rPr>
          <w:rFonts w:ascii="Times New Roman" w:hAnsi="Times New Roman"/>
          <w:kern w:val="0"/>
          <w:sz w:val="21"/>
          <w:szCs w:val="21"/>
        </w:rPr>
        <w:t>4.7</w:t>
      </w:r>
      <w:r w:rsidRPr="009C00B4">
        <w:rPr>
          <w:rFonts w:ascii="Times New Roman" w:hAnsi="Times New Roman" w:hint="eastAsia"/>
          <w:kern w:val="0"/>
          <w:sz w:val="21"/>
          <w:szCs w:val="21"/>
        </w:rPr>
        <w:t>管理人对报告期内基金利润分配情况的说明</w:t>
      </w:r>
      <w:bookmarkEnd w:id="25"/>
      <w:bookmarkEnd w:id="26"/>
      <w:bookmarkEnd w:id="27"/>
      <w:bookmarkEnd w:id="28"/>
    </w:p>
    <w:p w:rsidR="00AC70DC" w:rsidRDefault="00AC70DC" w:rsidP="00185FF5">
      <w:pPr>
        <w:tabs>
          <w:tab w:val="left" w:pos="426"/>
        </w:tabs>
        <w:spacing w:line="360" w:lineRule="auto"/>
        <w:ind w:firstLineChars="200" w:firstLine="420"/>
        <w:jc w:val="left"/>
        <w:rPr>
          <w:kern w:val="0"/>
          <w:szCs w:val="21"/>
        </w:rPr>
      </w:pPr>
      <w:r w:rsidRPr="009C00B4">
        <w:rPr>
          <w:kern w:val="0"/>
          <w:szCs w:val="21"/>
        </w:rPr>
        <w:t>根据相关法律法规及《易方达财富快线货币市场基金基金合同》，本基金每日将各类基金份额的已实现收益全额分配给基金份额持有人。</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29" w:name="_Toc48654989"/>
      <w:r w:rsidRPr="00937A21">
        <w:rPr>
          <w:rFonts w:ascii="Times New Roman" w:hAnsi="Times New Roman"/>
          <w:bCs/>
          <w:color w:val="000000"/>
          <w:sz w:val="21"/>
          <w:szCs w:val="21"/>
        </w:rPr>
        <w:t>5</w:t>
      </w:r>
      <w:r w:rsidRPr="00937A21">
        <w:rPr>
          <w:rFonts w:ascii="Times New Roman" w:hAnsi="Times New Roman" w:hint="eastAsia"/>
          <w:bCs/>
          <w:color w:val="000000"/>
          <w:sz w:val="21"/>
          <w:szCs w:val="21"/>
        </w:rPr>
        <w:t>托管人报告</w:t>
      </w:r>
      <w:bookmarkEnd w:id="2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0" w:name="_Toc48654990"/>
      <w:r w:rsidRPr="009C00B4">
        <w:rPr>
          <w:rFonts w:ascii="Times New Roman" w:hAnsi="Times New Roman"/>
          <w:kern w:val="0"/>
          <w:sz w:val="21"/>
          <w:szCs w:val="21"/>
        </w:rPr>
        <w:t>5.1</w:t>
      </w:r>
      <w:r w:rsidRPr="009C00B4">
        <w:rPr>
          <w:rFonts w:ascii="Times New Roman" w:hAnsi="Times New Roman" w:hint="eastAsia"/>
          <w:kern w:val="0"/>
          <w:sz w:val="21"/>
          <w:szCs w:val="21"/>
        </w:rPr>
        <w:t>报告期内本基金托管人遵规守信情况声明</w:t>
      </w:r>
      <w:bookmarkEnd w:id="30"/>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本报告期内，中国邮政储蓄银行股份有限公司（以下称</w:t>
      </w:r>
      <w:r w:rsidRPr="009C00B4">
        <w:rPr>
          <w:kern w:val="0"/>
          <w:szCs w:val="21"/>
        </w:rPr>
        <w:t>“</w:t>
      </w:r>
      <w:r w:rsidRPr="009C00B4">
        <w:rPr>
          <w:kern w:val="0"/>
          <w:szCs w:val="21"/>
        </w:rPr>
        <w:t>本托管人</w:t>
      </w:r>
      <w:r w:rsidRPr="009C00B4">
        <w:rPr>
          <w:kern w:val="0"/>
          <w:szCs w:val="21"/>
        </w:rPr>
        <w:t>”</w:t>
      </w:r>
      <w:r w:rsidRPr="009C00B4">
        <w:rPr>
          <w:kern w:val="0"/>
          <w:szCs w:val="21"/>
        </w:rPr>
        <w:t>）在易方达财富快线货币市场基金（以下称</w:t>
      </w:r>
      <w:r w:rsidRPr="009C00B4">
        <w:rPr>
          <w:kern w:val="0"/>
          <w:szCs w:val="21"/>
        </w:rPr>
        <w:t>“</w:t>
      </w:r>
      <w:r w:rsidRPr="009C00B4">
        <w:rPr>
          <w:kern w:val="0"/>
          <w:szCs w:val="21"/>
        </w:rPr>
        <w:t>本基金</w:t>
      </w:r>
      <w:r w:rsidRPr="009C00B4">
        <w:rPr>
          <w:kern w:val="0"/>
          <w:szCs w:val="21"/>
        </w:rPr>
        <w:t>”</w:t>
      </w:r>
      <w:r w:rsidRPr="009C00B4">
        <w:rPr>
          <w:kern w:val="0"/>
          <w:szCs w:val="21"/>
        </w:rPr>
        <w:t>）的托管过程中，严格遵守《证券投资基金法》及其他有关法律法规、基金合同和托管协议的有关规定，不存在损害基金份额持有人利益的行为，完全尽职尽责地履行了应尽的义务。</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1" w:name="_Toc48654991"/>
      <w:r w:rsidRPr="009C00B4">
        <w:rPr>
          <w:rFonts w:ascii="Times New Roman" w:hAnsi="Times New Roman"/>
          <w:kern w:val="0"/>
          <w:sz w:val="21"/>
          <w:szCs w:val="21"/>
        </w:rPr>
        <w:t>5.2</w:t>
      </w:r>
      <w:r w:rsidRPr="009C00B4">
        <w:rPr>
          <w:rFonts w:ascii="Times New Roman" w:hAnsi="Times New Roman" w:hint="eastAsia"/>
          <w:kern w:val="0"/>
          <w:sz w:val="21"/>
          <w:szCs w:val="21"/>
        </w:rPr>
        <w:t>托管人对报告期内本基金投资运作遵规守信、净值计算、利润分配等情况的说明</w:t>
      </w:r>
      <w:bookmarkEnd w:id="31"/>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报告期内，本托管人根据《证券投资基金法》及其他有关法律法规、基金合同和托管协议的规定，对本基金管理人的投资运作进行了必要的监督，对基金资产净值的计算、基金份额申购赎回价格的计算以及基金费用开支等方面进行了认真地复核，未发现本基金管理人存在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2" w:name="_Toc48654992"/>
      <w:r w:rsidRPr="009C00B4">
        <w:rPr>
          <w:rFonts w:ascii="Times New Roman" w:hAnsi="Times New Roman"/>
          <w:kern w:val="0"/>
          <w:sz w:val="21"/>
          <w:szCs w:val="21"/>
        </w:rPr>
        <w:t>5.3</w:t>
      </w:r>
      <w:r w:rsidRPr="009C00B4">
        <w:rPr>
          <w:rFonts w:ascii="Times New Roman" w:hAnsi="Times New Roman" w:hint="eastAsia"/>
          <w:kern w:val="0"/>
          <w:sz w:val="21"/>
          <w:szCs w:val="21"/>
        </w:rPr>
        <w:t>托管人对本</w:t>
      </w:r>
      <w:r w:rsidR="00D476A5">
        <w:rPr>
          <w:rFonts w:ascii="Times New Roman" w:hAnsi="Times New Roman" w:hint="eastAsia"/>
          <w:kern w:val="0"/>
          <w:sz w:val="21"/>
          <w:szCs w:val="21"/>
        </w:rPr>
        <w:t>中期</w:t>
      </w:r>
      <w:r w:rsidRPr="009C00B4">
        <w:rPr>
          <w:rFonts w:ascii="Times New Roman" w:hAnsi="Times New Roman" w:hint="eastAsia"/>
          <w:kern w:val="0"/>
          <w:sz w:val="21"/>
          <w:szCs w:val="21"/>
        </w:rPr>
        <w:t>报告中财务信息等内容的真实、准确和完整发表意见</w:t>
      </w:r>
      <w:bookmarkEnd w:id="32"/>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本报告中的财务指标、净值表现、收益分配情况、财务会计报告、投资组合报告等数据真实、准确和完整。</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3" w:name="_Toc48654993"/>
      <w:r w:rsidRPr="00937A21">
        <w:rPr>
          <w:rFonts w:ascii="Times New Roman" w:hAnsi="Times New Roman"/>
          <w:bCs/>
          <w:color w:val="000000"/>
          <w:sz w:val="21"/>
          <w:szCs w:val="21"/>
        </w:rPr>
        <w:t>6</w:t>
      </w:r>
      <w:r w:rsidRPr="00937A21">
        <w:rPr>
          <w:rFonts w:ascii="Times New Roman" w:hAnsi="Times New Roman" w:hint="eastAsia"/>
          <w:bCs/>
          <w:color w:val="000000"/>
          <w:sz w:val="21"/>
          <w:szCs w:val="21"/>
        </w:rPr>
        <w:t>半年度财务会计报告（未经审计）</w:t>
      </w:r>
      <w:bookmarkEnd w:id="33"/>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4" w:name="_Toc48654994"/>
      <w:r w:rsidRPr="009C00B4">
        <w:rPr>
          <w:rFonts w:ascii="Times New Roman" w:hAnsi="Times New Roman"/>
          <w:kern w:val="0"/>
          <w:sz w:val="21"/>
          <w:szCs w:val="21"/>
        </w:rPr>
        <w:t>6.1</w:t>
      </w:r>
      <w:r w:rsidRPr="009C00B4">
        <w:rPr>
          <w:rFonts w:ascii="Times New Roman" w:hAnsi="Times New Roman" w:hint="eastAsia"/>
          <w:kern w:val="0"/>
          <w:sz w:val="21"/>
          <w:szCs w:val="21"/>
        </w:rPr>
        <w:t>资产负债表</w:t>
      </w:r>
      <w:bookmarkEnd w:id="34"/>
    </w:p>
    <w:p w:rsidR="00AC70DC" w:rsidRPr="009C00B4" w:rsidRDefault="00AC70DC" w:rsidP="00BD5714">
      <w:pPr>
        <w:spacing w:line="360" w:lineRule="auto"/>
        <w:rPr>
          <w:szCs w:val="21"/>
        </w:rPr>
      </w:pPr>
      <w:r w:rsidRPr="009C00B4">
        <w:rPr>
          <w:rFonts w:hint="eastAsia"/>
          <w:szCs w:val="21"/>
        </w:rPr>
        <w:t>会计主体：</w:t>
      </w:r>
      <w:r w:rsidRPr="009C00B4">
        <w:rPr>
          <w:szCs w:val="21"/>
        </w:rPr>
        <w:t>易方达财富快线货币市场基金</w:t>
      </w:r>
    </w:p>
    <w:p w:rsidR="00AC70DC" w:rsidRPr="009C00B4" w:rsidRDefault="00AC70DC" w:rsidP="00BD5714">
      <w:pPr>
        <w:spacing w:line="360" w:lineRule="auto"/>
        <w:rPr>
          <w:szCs w:val="21"/>
        </w:rPr>
      </w:pPr>
      <w:r w:rsidRPr="009C00B4">
        <w:rPr>
          <w:rFonts w:hint="eastAsia"/>
          <w:szCs w:val="21"/>
        </w:rPr>
        <w:t>报告截止日：</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080"/>
        <w:gridCol w:w="2520"/>
        <w:gridCol w:w="2520"/>
      </w:tblGrid>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资产</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资产：</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银行存款</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r>
              <w:rPr>
                <w:szCs w:val="21"/>
              </w:rPr>
              <w:t>6.4.7.1</w:t>
            </w:r>
          </w:p>
        </w:tc>
        <w:tc>
          <w:tcPr>
            <w:tcW w:w="2520" w:type="dxa"/>
            <w:vAlign w:val="center"/>
          </w:tcPr>
          <w:p w:rsidR="00AC70DC" w:rsidRPr="009C00B4" w:rsidRDefault="00AC70DC" w:rsidP="001D4934">
            <w:pPr>
              <w:jc w:val="right"/>
              <w:rPr>
                <w:szCs w:val="21"/>
              </w:rPr>
            </w:pPr>
            <w:r w:rsidRPr="009C00B4">
              <w:rPr>
                <w:szCs w:val="21"/>
              </w:rPr>
              <w:t>4,351,638,815.28</w:t>
            </w:r>
          </w:p>
        </w:tc>
        <w:tc>
          <w:tcPr>
            <w:tcW w:w="2520" w:type="dxa"/>
            <w:vAlign w:val="center"/>
          </w:tcPr>
          <w:p w:rsidR="00AC70DC" w:rsidRPr="009C00B4" w:rsidRDefault="00AC70DC" w:rsidP="001D4934">
            <w:pPr>
              <w:jc w:val="right"/>
              <w:rPr>
                <w:szCs w:val="21"/>
              </w:rPr>
            </w:pPr>
            <w:r w:rsidRPr="009C00B4">
              <w:rPr>
                <w:szCs w:val="21"/>
              </w:rPr>
              <w:t>7,971,936,856.82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结算备付金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123,599,350.01</w:t>
            </w:r>
          </w:p>
        </w:tc>
        <w:tc>
          <w:tcPr>
            <w:tcW w:w="2520" w:type="dxa"/>
            <w:vAlign w:val="center"/>
          </w:tcPr>
          <w:p w:rsidR="00AC70DC" w:rsidRPr="009C00B4" w:rsidRDefault="00AC70DC" w:rsidP="001D4934">
            <w:pPr>
              <w:jc w:val="right"/>
              <w:rPr>
                <w:szCs w:val="21"/>
              </w:rPr>
            </w:pPr>
            <w:r w:rsidRPr="009C00B4">
              <w:rPr>
                <w:szCs w:val="21"/>
              </w:rPr>
              <w:t>66,137,461.90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存出保证金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AC70DC" w:rsidRPr="009C00B4" w:rsidRDefault="00AC70DC" w:rsidP="001D4934">
            <w:pPr>
              <w:jc w:val="right"/>
              <w:rPr>
                <w:szCs w:val="21"/>
              </w:rPr>
            </w:pPr>
            <w:r w:rsidRPr="009C00B4">
              <w:rPr>
                <w:szCs w:val="21"/>
              </w:rPr>
              <w:t>11,005,643,860.50</w:t>
            </w:r>
          </w:p>
        </w:tc>
        <w:tc>
          <w:tcPr>
            <w:tcW w:w="2520" w:type="dxa"/>
            <w:vAlign w:val="center"/>
          </w:tcPr>
          <w:p w:rsidR="00AC70DC" w:rsidRPr="009C00B4" w:rsidRDefault="00AC70DC" w:rsidP="001D4934">
            <w:pPr>
              <w:jc w:val="right"/>
              <w:rPr>
                <w:szCs w:val="21"/>
              </w:rPr>
            </w:pPr>
            <w:r w:rsidRPr="009C00B4">
              <w:rPr>
                <w:szCs w:val="21"/>
              </w:rPr>
              <w:t>13,226,530,879.40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其中：股票投资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pStyle w:val="af6"/>
              <w:ind w:firstLineChars="300" w:firstLine="630"/>
              <w:rPr>
                <w:rFonts w:ascii="Times New Roman" w:hAnsi="Times New Roman"/>
                <w:sz w:val="21"/>
                <w:szCs w:val="21"/>
              </w:rPr>
            </w:pPr>
            <w:r w:rsidRPr="009C00B4">
              <w:rPr>
                <w:rFonts w:ascii="Times New Roman" w:hAnsi="Times New Roman" w:hint="eastAsia"/>
                <w:sz w:val="21"/>
                <w:szCs w:val="21"/>
              </w:rPr>
              <w:t>基金投资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债券投资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10,424,385,124.46</w:t>
            </w:r>
          </w:p>
        </w:tc>
        <w:tc>
          <w:tcPr>
            <w:tcW w:w="2520" w:type="dxa"/>
            <w:vAlign w:val="center"/>
          </w:tcPr>
          <w:p w:rsidR="00AC70DC" w:rsidRPr="009C00B4" w:rsidRDefault="00AC70DC" w:rsidP="001D4934">
            <w:pPr>
              <w:jc w:val="right"/>
              <w:rPr>
                <w:szCs w:val="21"/>
              </w:rPr>
            </w:pPr>
            <w:r w:rsidRPr="009C00B4">
              <w:rPr>
                <w:szCs w:val="21"/>
              </w:rPr>
              <w:t>12,659,528,521.91</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资产支持证券投资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581,258,736.04</w:t>
            </w:r>
          </w:p>
        </w:tc>
        <w:tc>
          <w:tcPr>
            <w:tcW w:w="2520" w:type="dxa"/>
            <w:vAlign w:val="center"/>
          </w:tcPr>
          <w:p w:rsidR="00AC70DC" w:rsidRPr="009C00B4" w:rsidRDefault="00AC70DC" w:rsidP="001D4934">
            <w:pPr>
              <w:jc w:val="right"/>
              <w:rPr>
                <w:szCs w:val="21"/>
              </w:rPr>
            </w:pPr>
            <w:r w:rsidRPr="009C00B4">
              <w:rPr>
                <w:szCs w:val="21"/>
              </w:rPr>
              <w:t>567,002,357.49</w:t>
            </w:r>
          </w:p>
        </w:tc>
      </w:tr>
      <w:tr w:rsidR="00D836DE" w:rsidRPr="009C00B4" w:rsidTr="00C843ED">
        <w:tc>
          <w:tcPr>
            <w:tcW w:w="2880" w:type="dxa"/>
            <w:vAlign w:val="center"/>
          </w:tcPr>
          <w:p w:rsidR="00D836DE" w:rsidRPr="00630487" w:rsidRDefault="00D836DE">
            <w:pPr>
              <w:spacing w:line="360" w:lineRule="auto"/>
              <w:ind w:firstLineChars="300" w:firstLine="630"/>
              <w:rPr>
                <w:color w:val="000000"/>
                <w:szCs w:val="21"/>
              </w:rPr>
            </w:pPr>
            <w:r w:rsidRPr="00630487">
              <w:rPr>
                <w:rFonts w:hAnsi="宋体" w:hint="eastAsia"/>
                <w:szCs w:val="21"/>
              </w:rPr>
              <w:t>贵金属投资</w:t>
            </w:r>
          </w:p>
        </w:tc>
        <w:tc>
          <w:tcPr>
            <w:tcW w:w="1080" w:type="dxa"/>
            <w:vAlign w:val="center"/>
          </w:tcPr>
          <w:p w:rsidR="00D836DE" w:rsidRPr="00630487" w:rsidRDefault="00D836DE">
            <w:pPr>
              <w:pStyle w:val="af6"/>
              <w:spacing w:line="360" w:lineRule="auto"/>
              <w:jc w:val="center"/>
              <w:rPr>
                <w:rFonts w:ascii="Times New Roman" w:hAnsi="Times New Roman"/>
                <w:color w:val="000000"/>
                <w:sz w:val="21"/>
                <w:szCs w:val="21"/>
              </w:rPr>
            </w:pP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买入返售金融资产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AC70DC" w:rsidRPr="009C00B4" w:rsidRDefault="00AC70DC" w:rsidP="001D4934">
            <w:pPr>
              <w:jc w:val="right"/>
              <w:rPr>
                <w:szCs w:val="21"/>
              </w:rPr>
            </w:pPr>
            <w:r w:rsidRPr="009C00B4">
              <w:rPr>
                <w:szCs w:val="21"/>
              </w:rPr>
              <w:t>7,385,124,026.25</w:t>
            </w:r>
          </w:p>
        </w:tc>
        <w:tc>
          <w:tcPr>
            <w:tcW w:w="2520" w:type="dxa"/>
            <w:vAlign w:val="center"/>
          </w:tcPr>
          <w:p w:rsidR="00AC70DC" w:rsidRPr="009C00B4" w:rsidRDefault="00AC70DC" w:rsidP="001D4934">
            <w:pPr>
              <w:jc w:val="right"/>
              <w:rPr>
                <w:szCs w:val="21"/>
              </w:rPr>
            </w:pPr>
            <w:r w:rsidRPr="009C00B4">
              <w:rPr>
                <w:szCs w:val="21"/>
              </w:rPr>
              <w:t>3,410,051,195.07</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96,399,808.21</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应收利息</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AC70DC" w:rsidRPr="009C00B4" w:rsidRDefault="00AC70DC" w:rsidP="001D4934">
            <w:pPr>
              <w:jc w:val="right"/>
              <w:rPr>
                <w:szCs w:val="21"/>
              </w:rPr>
            </w:pPr>
            <w:r w:rsidRPr="009C00B4">
              <w:rPr>
                <w:szCs w:val="21"/>
              </w:rPr>
              <w:t>67,968,463.51</w:t>
            </w:r>
          </w:p>
        </w:tc>
        <w:tc>
          <w:tcPr>
            <w:tcW w:w="2520" w:type="dxa"/>
            <w:vAlign w:val="center"/>
          </w:tcPr>
          <w:p w:rsidR="00AC70DC" w:rsidRPr="009C00B4" w:rsidRDefault="00AC70DC" w:rsidP="001D4934">
            <w:pPr>
              <w:jc w:val="right"/>
              <w:rPr>
                <w:szCs w:val="21"/>
              </w:rPr>
            </w:pPr>
            <w:r w:rsidRPr="009C00B4">
              <w:rPr>
                <w:szCs w:val="21"/>
              </w:rPr>
              <w:t>91,181,993.25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应收股利</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应收申购款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251,053,253.82</w:t>
            </w:r>
          </w:p>
        </w:tc>
        <w:tc>
          <w:tcPr>
            <w:tcW w:w="2520" w:type="dxa"/>
            <w:vAlign w:val="center"/>
          </w:tcPr>
          <w:p w:rsidR="00AC70DC" w:rsidRPr="009C00B4" w:rsidRDefault="00AC70DC" w:rsidP="001D4934">
            <w:pPr>
              <w:jc w:val="right"/>
              <w:rPr>
                <w:szCs w:val="21"/>
              </w:rPr>
            </w:pPr>
            <w:r w:rsidRPr="009C00B4">
              <w:rPr>
                <w:szCs w:val="21"/>
              </w:rPr>
              <w:t>264,667,988.06</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递延所得税资产</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资产总计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23,281,427,577.58</w:t>
            </w:r>
          </w:p>
        </w:tc>
        <w:tc>
          <w:tcPr>
            <w:tcW w:w="2520" w:type="dxa"/>
            <w:vAlign w:val="center"/>
          </w:tcPr>
          <w:p w:rsidR="00AC70DC" w:rsidRPr="009C00B4" w:rsidRDefault="00AC70DC" w:rsidP="001D4934">
            <w:pPr>
              <w:jc w:val="right"/>
              <w:rPr>
                <w:szCs w:val="21"/>
              </w:rPr>
            </w:pPr>
            <w:r w:rsidRPr="009C00B4">
              <w:rPr>
                <w:szCs w:val="21"/>
              </w:rPr>
              <w:t>25,030,506,374.50</w:t>
            </w:r>
          </w:p>
        </w:tc>
      </w:tr>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负债和所有者权益</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短期借款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卖出回购金融资产款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1,585,004,607.50</w:t>
            </w:r>
          </w:p>
        </w:tc>
        <w:tc>
          <w:tcPr>
            <w:tcW w:w="2520" w:type="dxa"/>
            <w:vAlign w:val="center"/>
          </w:tcPr>
          <w:p w:rsidR="00AC70DC" w:rsidRPr="009C00B4" w:rsidRDefault="00AC70DC" w:rsidP="001D4934">
            <w:pPr>
              <w:jc w:val="right"/>
              <w:rPr>
                <w:szCs w:val="21"/>
              </w:rPr>
            </w:pPr>
            <w:r w:rsidRPr="009C00B4">
              <w:rPr>
                <w:szCs w:val="21"/>
              </w:rPr>
              <w:t>4,085,330,001.03</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145,677,574.19</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应付赎回款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1,647,109.86</w:t>
            </w:r>
          </w:p>
        </w:tc>
        <w:tc>
          <w:tcPr>
            <w:tcW w:w="2520" w:type="dxa"/>
            <w:vAlign w:val="center"/>
          </w:tcPr>
          <w:p w:rsidR="00AC70DC" w:rsidRPr="009C00B4" w:rsidRDefault="00AC70DC" w:rsidP="001D4934">
            <w:pPr>
              <w:jc w:val="right"/>
              <w:rPr>
                <w:szCs w:val="21"/>
              </w:rPr>
            </w:pPr>
            <w:r w:rsidRPr="009C00B4">
              <w:rPr>
                <w:szCs w:val="21"/>
              </w:rPr>
              <w:t>1,806,311.12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应付管理人报酬</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5,435,252.35</w:t>
            </w:r>
          </w:p>
        </w:tc>
        <w:tc>
          <w:tcPr>
            <w:tcW w:w="2520" w:type="dxa"/>
            <w:vAlign w:val="center"/>
          </w:tcPr>
          <w:p w:rsidR="00AC70DC" w:rsidRPr="009C00B4" w:rsidRDefault="00AC70DC" w:rsidP="001D4934">
            <w:pPr>
              <w:jc w:val="right"/>
              <w:rPr>
                <w:szCs w:val="21"/>
              </w:rPr>
            </w:pPr>
            <w:r w:rsidRPr="009C00B4">
              <w:rPr>
                <w:szCs w:val="21"/>
              </w:rPr>
              <w:t>5,992,915.95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应付托管费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1,358,813.10</w:t>
            </w:r>
          </w:p>
        </w:tc>
        <w:tc>
          <w:tcPr>
            <w:tcW w:w="2520" w:type="dxa"/>
            <w:vAlign w:val="center"/>
          </w:tcPr>
          <w:p w:rsidR="00AC70DC" w:rsidRPr="009C00B4" w:rsidRDefault="00AC70DC" w:rsidP="001D4934">
            <w:pPr>
              <w:jc w:val="right"/>
              <w:rPr>
                <w:szCs w:val="21"/>
              </w:rPr>
            </w:pPr>
            <w:r w:rsidRPr="009C00B4">
              <w:rPr>
                <w:szCs w:val="21"/>
              </w:rPr>
              <w:t>1,498,228.98</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应付销售服务费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3,376,339.10</w:t>
            </w:r>
          </w:p>
        </w:tc>
        <w:tc>
          <w:tcPr>
            <w:tcW w:w="2520" w:type="dxa"/>
            <w:vAlign w:val="center"/>
          </w:tcPr>
          <w:p w:rsidR="00AC70DC" w:rsidRPr="009C00B4" w:rsidRDefault="00AC70DC" w:rsidP="001D4934">
            <w:pPr>
              <w:jc w:val="right"/>
              <w:rPr>
                <w:szCs w:val="21"/>
              </w:rPr>
            </w:pPr>
            <w:r w:rsidRPr="009C00B4">
              <w:rPr>
                <w:szCs w:val="21"/>
              </w:rPr>
              <w:t>3,595,179.72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应付交易费用</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AC70DC" w:rsidRPr="009C00B4" w:rsidRDefault="00AC70DC" w:rsidP="001D4934">
            <w:pPr>
              <w:jc w:val="right"/>
              <w:rPr>
                <w:szCs w:val="21"/>
              </w:rPr>
            </w:pPr>
            <w:r w:rsidRPr="009C00B4">
              <w:rPr>
                <w:szCs w:val="21"/>
              </w:rPr>
              <w:t>178,212.11</w:t>
            </w:r>
          </w:p>
        </w:tc>
        <w:tc>
          <w:tcPr>
            <w:tcW w:w="2520" w:type="dxa"/>
            <w:vAlign w:val="center"/>
          </w:tcPr>
          <w:p w:rsidR="00AC70DC" w:rsidRPr="009C00B4" w:rsidRDefault="00AC70DC" w:rsidP="001D4934">
            <w:pPr>
              <w:jc w:val="right"/>
              <w:rPr>
                <w:szCs w:val="21"/>
              </w:rPr>
            </w:pPr>
            <w:r w:rsidRPr="009C00B4">
              <w:rPr>
                <w:szCs w:val="21"/>
              </w:rPr>
              <w:t>160,089.62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应交税费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103,941.43</w:t>
            </w:r>
          </w:p>
        </w:tc>
        <w:tc>
          <w:tcPr>
            <w:tcW w:w="2520" w:type="dxa"/>
            <w:vAlign w:val="center"/>
          </w:tcPr>
          <w:p w:rsidR="00AC70DC" w:rsidRPr="009C00B4" w:rsidRDefault="00AC70DC" w:rsidP="001D4934">
            <w:pPr>
              <w:jc w:val="right"/>
              <w:rPr>
                <w:szCs w:val="21"/>
              </w:rPr>
            </w:pPr>
            <w:r w:rsidRPr="009C00B4">
              <w:rPr>
                <w:szCs w:val="21"/>
              </w:rPr>
              <w:t>183,360.39</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应付利息</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87,862.70</w:t>
            </w:r>
          </w:p>
        </w:tc>
        <w:tc>
          <w:tcPr>
            <w:tcW w:w="2520" w:type="dxa"/>
            <w:vAlign w:val="center"/>
          </w:tcPr>
          <w:p w:rsidR="00AC70DC" w:rsidRPr="009C00B4" w:rsidRDefault="00AC70DC" w:rsidP="001D4934">
            <w:pPr>
              <w:jc w:val="right"/>
              <w:rPr>
                <w:szCs w:val="21"/>
              </w:rPr>
            </w:pPr>
            <w:r w:rsidRPr="009C00B4">
              <w:rPr>
                <w:szCs w:val="21"/>
              </w:rPr>
              <w:t>1,032,619.79</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应付利润</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AC70DC" w:rsidRPr="009C00B4" w:rsidRDefault="00AC70DC" w:rsidP="001D4934">
            <w:pPr>
              <w:jc w:val="right"/>
              <w:rPr>
                <w:szCs w:val="21"/>
              </w:rPr>
            </w:pPr>
            <w:r w:rsidRPr="009C00B4">
              <w:rPr>
                <w:szCs w:val="21"/>
              </w:rPr>
              <w:t>348,008.38</w:t>
            </w:r>
          </w:p>
        </w:tc>
        <w:tc>
          <w:tcPr>
            <w:tcW w:w="2520" w:type="dxa"/>
            <w:vAlign w:val="center"/>
          </w:tcPr>
          <w:p w:rsidR="00AC70DC" w:rsidRPr="009C00B4" w:rsidRDefault="00AC70DC" w:rsidP="001D4934">
            <w:pPr>
              <w:jc w:val="right"/>
              <w:rPr>
                <w:szCs w:val="21"/>
              </w:rPr>
            </w:pPr>
            <w:r w:rsidRPr="009C00B4">
              <w:rPr>
                <w:szCs w:val="21"/>
              </w:rPr>
              <w:t>353,004.78</w:t>
            </w:r>
          </w:p>
        </w:tc>
      </w:tr>
      <w:tr w:rsidR="00AC70DC" w:rsidRPr="009C00B4" w:rsidTr="00C843ED">
        <w:tc>
          <w:tcPr>
            <w:tcW w:w="2880" w:type="dxa"/>
            <w:vAlign w:val="center"/>
          </w:tcPr>
          <w:p w:rsidR="00AC70DC" w:rsidRPr="009C00B4" w:rsidRDefault="00AC70DC" w:rsidP="001D4934">
            <w:pPr>
              <w:pStyle w:val="af6"/>
              <w:rPr>
                <w:rFonts w:ascii="Times New Roman" w:hAnsi="Times New Roman"/>
                <w:sz w:val="21"/>
                <w:szCs w:val="21"/>
              </w:rPr>
            </w:pPr>
            <w:r w:rsidRPr="009C00B4">
              <w:rPr>
                <w:rFonts w:ascii="Times New Roman" w:hAnsi="Times New Roman" w:hint="eastAsia"/>
                <w:sz w:val="21"/>
                <w:szCs w:val="21"/>
              </w:rPr>
              <w:t>负债合计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1,743,217,720.72</w:t>
            </w:r>
          </w:p>
        </w:tc>
        <w:tc>
          <w:tcPr>
            <w:tcW w:w="2520" w:type="dxa"/>
            <w:vAlign w:val="center"/>
          </w:tcPr>
          <w:p w:rsidR="00AC70DC" w:rsidRPr="009C00B4" w:rsidRDefault="00AC70DC" w:rsidP="001D4934">
            <w:pPr>
              <w:jc w:val="right"/>
              <w:rPr>
                <w:szCs w:val="21"/>
              </w:rPr>
            </w:pPr>
            <w:r w:rsidRPr="009C00B4">
              <w:rPr>
                <w:szCs w:val="21"/>
              </w:rPr>
              <w:t>4,099,951,711.38</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所有者权益：</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b/>
                <w:szCs w:val="21"/>
              </w:rPr>
            </w:pPr>
          </w:p>
        </w:tc>
        <w:tc>
          <w:tcPr>
            <w:tcW w:w="2520" w:type="dxa"/>
            <w:vAlign w:val="center"/>
          </w:tcPr>
          <w:p w:rsidR="00AC70DC" w:rsidRPr="009C00B4" w:rsidRDefault="00AC70DC" w:rsidP="001D4934">
            <w:pPr>
              <w:jc w:val="right"/>
              <w:rPr>
                <w:b/>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实收基金</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AC70DC" w:rsidRPr="009C00B4" w:rsidRDefault="00AC70DC" w:rsidP="001D4934">
            <w:pPr>
              <w:jc w:val="right"/>
              <w:rPr>
                <w:szCs w:val="21"/>
              </w:rPr>
            </w:pPr>
            <w:r w:rsidRPr="009C00B4">
              <w:rPr>
                <w:szCs w:val="21"/>
              </w:rPr>
              <w:t>21,538,209,856.86</w:t>
            </w:r>
          </w:p>
        </w:tc>
        <w:tc>
          <w:tcPr>
            <w:tcW w:w="2520" w:type="dxa"/>
            <w:vAlign w:val="center"/>
          </w:tcPr>
          <w:p w:rsidR="00AC70DC" w:rsidRPr="009C00B4" w:rsidRDefault="00AC70DC" w:rsidP="001D4934">
            <w:pPr>
              <w:jc w:val="right"/>
              <w:rPr>
                <w:szCs w:val="21"/>
              </w:rPr>
            </w:pPr>
            <w:r w:rsidRPr="009C00B4">
              <w:rPr>
                <w:szCs w:val="21"/>
              </w:rPr>
              <w:t>20,930,554,663.12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未分配利润</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AC70DC" w:rsidRPr="009C00B4" w:rsidRDefault="00AC70DC" w:rsidP="001D4934">
            <w:pPr>
              <w:jc w:val="right"/>
              <w:rPr>
                <w:szCs w:val="21"/>
              </w:rPr>
            </w:pPr>
            <w:r w:rsidRPr="009C00B4">
              <w:rPr>
                <w:szCs w:val="21"/>
              </w:rPr>
              <w:t>0.00</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所有者权益合计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21,538,209,856.86</w:t>
            </w:r>
          </w:p>
        </w:tc>
        <w:tc>
          <w:tcPr>
            <w:tcW w:w="2520" w:type="dxa"/>
            <w:vAlign w:val="center"/>
          </w:tcPr>
          <w:p w:rsidR="00AC70DC" w:rsidRPr="009C00B4" w:rsidRDefault="00AC70DC" w:rsidP="001D4934">
            <w:pPr>
              <w:jc w:val="right"/>
              <w:rPr>
                <w:szCs w:val="21"/>
              </w:rPr>
            </w:pPr>
            <w:r w:rsidRPr="009C00B4">
              <w:rPr>
                <w:szCs w:val="21"/>
              </w:rPr>
              <w:t>20,930,554,663.12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负债和所有者权益总计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23,281,427,577.58</w:t>
            </w:r>
          </w:p>
        </w:tc>
        <w:tc>
          <w:tcPr>
            <w:tcW w:w="2520" w:type="dxa"/>
            <w:vAlign w:val="center"/>
          </w:tcPr>
          <w:p w:rsidR="00AC70DC" w:rsidRPr="009C00B4" w:rsidRDefault="00AC70DC" w:rsidP="001D4934">
            <w:pPr>
              <w:jc w:val="right"/>
              <w:rPr>
                <w:szCs w:val="21"/>
              </w:rPr>
            </w:pPr>
            <w:r w:rsidRPr="009C00B4">
              <w:rPr>
                <w:szCs w:val="21"/>
              </w:rPr>
              <w:t>25,030,506,374.50</w:t>
            </w:r>
          </w:p>
        </w:tc>
      </w:tr>
    </w:tbl>
    <w:p w:rsidR="00AC70DC" w:rsidRPr="00E77F0C" w:rsidRDefault="00AC70DC" w:rsidP="00E77F0C">
      <w:pPr>
        <w:spacing w:line="360" w:lineRule="auto"/>
        <w:ind w:firstLineChars="200" w:firstLine="420"/>
        <w:rPr>
          <w:szCs w:val="21"/>
        </w:rPr>
      </w:pPr>
      <w:r w:rsidRPr="00E77F0C">
        <w:rPr>
          <w:szCs w:val="21"/>
        </w:rPr>
        <w:t>注：报告截止日</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w:t>
      </w:r>
      <w:r w:rsidRPr="00E77F0C">
        <w:rPr>
          <w:szCs w:val="21"/>
        </w:rPr>
        <w:t>A</w:t>
      </w:r>
      <w:r w:rsidRPr="00E77F0C">
        <w:rPr>
          <w:szCs w:val="21"/>
        </w:rPr>
        <w:t>类基金份额净值</w:t>
      </w:r>
      <w:r w:rsidRPr="00E77F0C">
        <w:rPr>
          <w:szCs w:val="21"/>
        </w:rPr>
        <w:t>1.0000</w:t>
      </w:r>
      <w:r w:rsidRPr="00E77F0C">
        <w:rPr>
          <w:szCs w:val="21"/>
        </w:rPr>
        <w:t>元，</w:t>
      </w:r>
      <w:r w:rsidRPr="00E77F0C">
        <w:rPr>
          <w:szCs w:val="21"/>
        </w:rPr>
        <w:t>B</w:t>
      </w:r>
      <w:r w:rsidRPr="00E77F0C">
        <w:rPr>
          <w:szCs w:val="21"/>
        </w:rPr>
        <w:t>类基金份额净值</w:t>
      </w:r>
      <w:r w:rsidRPr="00E77F0C">
        <w:rPr>
          <w:szCs w:val="21"/>
        </w:rPr>
        <w:t>1.0000</w:t>
      </w:r>
      <w:r w:rsidRPr="00E77F0C">
        <w:rPr>
          <w:szCs w:val="21"/>
        </w:rPr>
        <w:t>元，</w:t>
      </w:r>
      <w:r w:rsidRPr="00E77F0C">
        <w:rPr>
          <w:szCs w:val="21"/>
        </w:rPr>
        <w:t>Y</w:t>
      </w:r>
      <w:r w:rsidRPr="00E77F0C">
        <w:rPr>
          <w:szCs w:val="21"/>
        </w:rPr>
        <w:t>类基金份额净值</w:t>
      </w:r>
      <w:r w:rsidRPr="00E77F0C">
        <w:rPr>
          <w:szCs w:val="21"/>
        </w:rPr>
        <w:t>1.0000</w:t>
      </w:r>
      <w:r w:rsidRPr="00E77F0C">
        <w:rPr>
          <w:szCs w:val="21"/>
        </w:rPr>
        <w:t>元；基金份额总额</w:t>
      </w:r>
      <w:r w:rsidRPr="00E77F0C">
        <w:rPr>
          <w:szCs w:val="21"/>
        </w:rPr>
        <w:t>21,538,209,856.86</w:t>
      </w:r>
      <w:r w:rsidRPr="00E77F0C">
        <w:rPr>
          <w:szCs w:val="21"/>
        </w:rPr>
        <w:t>份，下属分级基金的份额总额分别为：</w:t>
      </w:r>
      <w:r w:rsidRPr="00E77F0C">
        <w:rPr>
          <w:szCs w:val="21"/>
        </w:rPr>
        <w:t>A</w:t>
      </w:r>
      <w:r w:rsidRPr="00E77F0C">
        <w:rPr>
          <w:szCs w:val="21"/>
        </w:rPr>
        <w:t>类基金份额总额</w:t>
      </w:r>
      <w:r w:rsidRPr="00E77F0C">
        <w:rPr>
          <w:szCs w:val="21"/>
        </w:rPr>
        <w:t>6,138,515,764.23</w:t>
      </w:r>
      <w:r w:rsidRPr="00E77F0C">
        <w:rPr>
          <w:szCs w:val="21"/>
        </w:rPr>
        <w:t>份，</w:t>
      </w:r>
      <w:r w:rsidRPr="00E77F0C">
        <w:rPr>
          <w:szCs w:val="21"/>
        </w:rPr>
        <w:t>B</w:t>
      </w:r>
      <w:r w:rsidRPr="00E77F0C">
        <w:rPr>
          <w:szCs w:val="21"/>
        </w:rPr>
        <w:t>类基金份额总额</w:t>
      </w:r>
      <w:r w:rsidRPr="00E77F0C">
        <w:rPr>
          <w:szCs w:val="21"/>
        </w:rPr>
        <w:t>4,378,204,074.33</w:t>
      </w:r>
      <w:r w:rsidRPr="00E77F0C">
        <w:rPr>
          <w:szCs w:val="21"/>
        </w:rPr>
        <w:t>份，</w:t>
      </w:r>
      <w:r w:rsidRPr="00E77F0C">
        <w:rPr>
          <w:szCs w:val="21"/>
        </w:rPr>
        <w:t>Y</w:t>
      </w:r>
      <w:r w:rsidRPr="00E77F0C">
        <w:rPr>
          <w:szCs w:val="21"/>
        </w:rPr>
        <w:t>类基金份额总额</w:t>
      </w:r>
      <w:r w:rsidRPr="00E77F0C">
        <w:rPr>
          <w:szCs w:val="21"/>
        </w:rPr>
        <w:t>11,021,490,018.30</w:t>
      </w:r>
      <w:r w:rsidRPr="00E77F0C">
        <w:rPr>
          <w:szCs w:val="21"/>
        </w:rPr>
        <w:t>份。</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5" w:name="_Toc48654995"/>
      <w:r w:rsidRPr="009C00B4">
        <w:rPr>
          <w:rFonts w:ascii="Times New Roman" w:hAnsi="Times New Roman"/>
          <w:kern w:val="0"/>
          <w:sz w:val="21"/>
          <w:szCs w:val="21"/>
        </w:rPr>
        <w:t>6.2</w:t>
      </w:r>
      <w:r w:rsidRPr="009C00B4">
        <w:rPr>
          <w:rFonts w:ascii="Times New Roman" w:hAnsi="Times New Roman" w:hint="eastAsia"/>
          <w:kern w:val="0"/>
          <w:sz w:val="21"/>
          <w:szCs w:val="21"/>
        </w:rPr>
        <w:t>利润表</w:t>
      </w:r>
      <w:bookmarkEnd w:id="35"/>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易方达财富快线货币市场基金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C26105" w:rsidRDefault="00C26105" w:rsidP="00C26105">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080"/>
        <w:gridCol w:w="2250"/>
        <w:gridCol w:w="2250"/>
      </w:tblGrid>
      <w:tr w:rsidR="00C26105" w:rsidTr="00C843ED">
        <w:tc>
          <w:tcPr>
            <w:tcW w:w="3420" w:type="dxa"/>
            <w:vAlign w:val="center"/>
            <w:hideMark/>
          </w:tcPr>
          <w:p w:rsidR="00C26105" w:rsidRDefault="00C26105">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C26105" w:rsidRDefault="00C26105">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C26105" w:rsidTr="00C843ED">
        <w:tc>
          <w:tcPr>
            <w:tcW w:w="3420" w:type="dxa"/>
            <w:vAlign w:val="center"/>
            <w:hideMark/>
          </w:tcPr>
          <w:p w:rsidR="00C26105" w:rsidRDefault="00C26105">
            <w:pPr>
              <w:rPr>
                <w:b/>
                <w:szCs w:val="21"/>
              </w:rPr>
            </w:pPr>
            <w:r>
              <w:rPr>
                <w:rFonts w:hint="eastAsia"/>
                <w:b/>
                <w:szCs w:val="21"/>
              </w:rPr>
              <w:t>一、收入</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319,756,434.57</w:t>
            </w:r>
          </w:p>
        </w:tc>
        <w:tc>
          <w:tcPr>
            <w:tcW w:w="2250" w:type="dxa"/>
            <w:vAlign w:val="center"/>
            <w:hideMark/>
          </w:tcPr>
          <w:p w:rsidR="00C26105" w:rsidRDefault="00C26105">
            <w:pPr>
              <w:jc w:val="right"/>
              <w:rPr>
                <w:b/>
                <w:szCs w:val="21"/>
              </w:rPr>
            </w:pPr>
            <w:r>
              <w:rPr>
                <w:b/>
                <w:szCs w:val="21"/>
              </w:rPr>
              <w:t>577,992,506.27</w:t>
            </w:r>
          </w:p>
        </w:tc>
      </w:tr>
      <w:tr w:rsidR="00C26105" w:rsidTr="00C843ED">
        <w:tc>
          <w:tcPr>
            <w:tcW w:w="3420" w:type="dxa"/>
            <w:vAlign w:val="center"/>
            <w:hideMark/>
          </w:tcPr>
          <w:p w:rsidR="00C26105" w:rsidRDefault="00C26105">
            <w:pPr>
              <w:rPr>
                <w:szCs w:val="21"/>
              </w:rPr>
            </w:pPr>
            <w:r>
              <w:rPr>
                <w:szCs w:val="21"/>
              </w:rPr>
              <w:t>1.</w:t>
            </w:r>
            <w:r>
              <w:rPr>
                <w:rFonts w:hint="eastAsia"/>
                <w:szCs w:val="21"/>
              </w:rPr>
              <w:t>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328,158,609.72</w:t>
            </w:r>
          </w:p>
        </w:tc>
        <w:tc>
          <w:tcPr>
            <w:tcW w:w="2250" w:type="dxa"/>
            <w:vAlign w:val="center"/>
            <w:hideMark/>
          </w:tcPr>
          <w:p w:rsidR="00C26105" w:rsidRDefault="00C26105">
            <w:pPr>
              <w:jc w:val="right"/>
              <w:rPr>
                <w:szCs w:val="21"/>
              </w:rPr>
            </w:pPr>
            <w:r>
              <w:rPr>
                <w:szCs w:val="21"/>
              </w:rPr>
              <w:t>591,096,955.42</w:t>
            </w:r>
          </w:p>
        </w:tc>
      </w:tr>
      <w:tr w:rsidR="00C26105" w:rsidTr="00C843ED">
        <w:tc>
          <w:tcPr>
            <w:tcW w:w="3420" w:type="dxa"/>
            <w:vAlign w:val="center"/>
            <w:hideMark/>
          </w:tcPr>
          <w:p w:rsidR="00C26105" w:rsidRDefault="00C26105">
            <w:pPr>
              <w:rPr>
                <w:szCs w:val="21"/>
              </w:rPr>
            </w:pPr>
            <w:r>
              <w:rPr>
                <w:rFonts w:hint="eastAsia"/>
                <w:szCs w:val="21"/>
              </w:rPr>
              <w:t>其中：存款利息收入</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C26105" w:rsidRDefault="00C26105">
            <w:pPr>
              <w:jc w:val="right"/>
              <w:rPr>
                <w:szCs w:val="21"/>
              </w:rPr>
            </w:pPr>
            <w:r>
              <w:rPr>
                <w:szCs w:val="21"/>
              </w:rPr>
              <w:t>112,522,004.73</w:t>
            </w:r>
          </w:p>
        </w:tc>
        <w:tc>
          <w:tcPr>
            <w:tcW w:w="2250" w:type="dxa"/>
            <w:vAlign w:val="center"/>
            <w:hideMark/>
          </w:tcPr>
          <w:p w:rsidR="00C26105" w:rsidRDefault="00C26105">
            <w:pPr>
              <w:jc w:val="right"/>
              <w:rPr>
                <w:szCs w:val="21"/>
              </w:rPr>
            </w:pPr>
            <w:r>
              <w:rPr>
                <w:szCs w:val="21"/>
              </w:rPr>
              <w:t>253,989,882.95</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债券利息收入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167,444,685.88</w:t>
            </w:r>
          </w:p>
        </w:tc>
        <w:tc>
          <w:tcPr>
            <w:tcW w:w="2250" w:type="dxa"/>
            <w:vAlign w:val="center"/>
            <w:hideMark/>
          </w:tcPr>
          <w:p w:rsidR="00C26105" w:rsidRDefault="00C26105">
            <w:pPr>
              <w:jc w:val="right"/>
              <w:rPr>
                <w:szCs w:val="21"/>
              </w:rPr>
            </w:pPr>
            <w:r>
              <w:rPr>
                <w:szCs w:val="21"/>
              </w:rPr>
              <w:t>268,696,620.75</w:t>
            </w:r>
          </w:p>
        </w:tc>
      </w:tr>
      <w:tr w:rsidR="00C26105" w:rsidTr="00C843ED">
        <w:tc>
          <w:tcPr>
            <w:tcW w:w="3420" w:type="dxa"/>
            <w:vAlign w:val="center"/>
            <w:hideMark/>
          </w:tcPr>
          <w:p w:rsidR="00C26105" w:rsidRDefault="00C26105">
            <w:pPr>
              <w:ind w:firstLineChars="250" w:firstLine="525"/>
              <w:rPr>
                <w:szCs w:val="21"/>
              </w:rPr>
            </w:pPr>
            <w:r>
              <w:rPr>
                <w:rFonts w:hint="eastAsia"/>
                <w:szCs w:val="21"/>
              </w:rPr>
              <w:t>资产支持证券利息收入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10,320,085.34</w:t>
            </w:r>
          </w:p>
        </w:tc>
        <w:tc>
          <w:tcPr>
            <w:tcW w:w="2250" w:type="dxa"/>
            <w:vAlign w:val="center"/>
            <w:hideMark/>
          </w:tcPr>
          <w:p w:rsidR="00C26105" w:rsidRDefault="00C26105">
            <w:pPr>
              <w:jc w:val="right"/>
              <w:rPr>
                <w:szCs w:val="21"/>
              </w:rPr>
            </w:pPr>
            <w:r>
              <w:rPr>
                <w:szCs w:val="21"/>
              </w:rPr>
              <w:t>6,109,826.52</w:t>
            </w:r>
          </w:p>
        </w:tc>
      </w:tr>
      <w:tr w:rsidR="00C26105" w:rsidTr="00C843ED">
        <w:tc>
          <w:tcPr>
            <w:tcW w:w="3420" w:type="dxa"/>
            <w:vAlign w:val="center"/>
            <w:hideMark/>
          </w:tcPr>
          <w:p w:rsidR="00C26105" w:rsidRDefault="00C26105">
            <w:pPr>
              <w:ind w:firstLineChars="250" w:firstLine="525"/>
              <w:rPr>
                <w:szCs w:val="21"/>
              </w:rPr>
            </w:pPr>
            <w:r>
              <w:rPr>
                <w:rFonts w:hint="eastAsia"/>
                <w:szCs w:val="21"/>
              </w:rPr>
              <w:t>买入返售金融资产收入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37,871,833.77</w:t>
            </w:r>
          </w:p>
        </w:tc>
        <w:tc>
          <w:tcPr>
            <w:tcW w:w="2250" w:type="dxa"/>
            <w:vAlign w:val="center"/>
            <w:hideMark/>
          </w:tcPr>
          <w:p w:rsidR="00C26105" w:rsidRDefault="00C26105">
            <w:pPr>
              <w:jc w:val="right"/>
              <w:rPr>
                <w:szCs w:val="21"/>
              </w:rPr>
            </w:pPr>
            <w:r>
              <w:rPr>
                <w:szCs w:val="21"/>
              </w:rPr>
              <w:t>62,300,625.20</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其他利息收入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-8,405,377.57</w:t>
            </w:r>
          </w:p>
        </w:tc>
        <w:tc>
          <w:tcPr>
            <w:tcW w:w="2250" w:type="dxa"/>
            <w:vAlign w:val="center"/>
            <w:hideMark/>
          </w:tcPr>
          <w:p w:rsidR="00C26105" w:rsidRDefault="00C26105">
            <w:pPr>
              <w:jc w:val="right"/>
              <w:rPr>
                <w:szCs w:val="21"/>
              </w:rPr>
            </w:pPr>
            <w:r>
              <w:rPr>
                <w:szCs w:val="21"/>
              </w:rPr>
              <w:t>-13,104,736.53</w:t>
            </w:r>
          </w:p>
        </w:tc>
      </w:tr>
      <w:tr w:rsidR="00C26105" w:rsidTr="00C843ED">
        <w:tc>
          <w:tcPr>
            <w:tcW w:w="3420" w:type="dxa"/>
            <w:vAlign w:val="center"/>
            <w:hideMark/>
          </w:tcPr>
          <w:p w:rsidR="00C26105" w:rsidRDefault="00C26105">
            <w:pPr>
              <w:rPr>
                <w:szCs w:val="21"/>
              </w:rPr>
            </w:pPr>
            <w:r>
              <w:rPr>
                <w:rFonts w:hint="eastAsia"/>
                <w:szCs w:val="21"/>
              </w:rPr>
              <w:t>其中：股票投资收益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基金投资收益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债券投资收益</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C26105" w:rsidRDefault="00C26105">
            <w:pPr>
              <w:jc w:val="right"/>
              <w:rPr>
                <w:szCs w:val="21"/>
              </w:rPr>
            </w:pPr>
            <w:r>
              <w:rPr>
                <w:szCs w:val="21"/>
              </w:rPr>
              <w:t>-8,403,497.62</w:t>
            </w:r>
          </w:p>
        </w:tc>
        <w:tc>
          <w:tcPr>
            <w:tcW w:w="2250" w:type="dxa"/>
            <w:vAlign w:val="center"/>
            <w:hideMark/>
          </w:tcPr>
          <w:p w:rsidR="00C26105" w:rsidRDefault="00C26105">
            <w:pPr>
              <w:jc w:val="right"/>
              <w:rPr>
                <w:szCs w:val="21"/>
              </w:rPr>
            </w:pPr>
            <w:r>
              <w:rPr>
                <w:szCs w:val="21"/>
              </w:rPr>
              <w:t>-13,104,736.53</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资产支持证券投资收益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-1,879.95</w:t>
            </w:r>
          </w:p>
        </w:tc>
        <w:tc>
          <w:tcPr>
            <w:tcW w:w="2250" w:type="dxa"/>
            <w:vAlign w:val="center"/>
            <w:hideMark/>
          </w:tcPr>
          <w:p w:rsidR="00C26105" w:rsidRDefault="00C26105">
            <w:pPr>
              <w:jc w:val="right"/>
              <w:rPr>
                <w:szCs w:val="21"/>
              </w:rPr>
            </w:pPr>
            <w:r>
              <w:rPr>
                <w:szCs w:val="21"/>
              </w:rPr>
              <w:t>-</w:t>
            </w:r>
          </w:p>
        </w:tc>
      </w:tr>
      <w:tr w:rsidR="00D836DE" w:rsidTr="00C843ED">
        <w:tc>
          <w:tcPr>
            <w:tcW w:w="3420" w:type="dxa"/>
            <w:vAlign w:val="center"/>
          </w:tcPr>
          <w:p w:rsidR="00D836DE" w:rsidRDefault="00D836DE">
            <w:pPr>
              <w:spacing w:line="360" w:lineRule="auto"/>
              <w:ind w:firstLineChars="300" w:firstLine="630"/>
              <w:rPr>
                <w:color w:val="000000"/>
                <w:szCs w:val="21"/>
              </w:rPr>
            </w:pPr>
            <w:r>
              <w:rPr>
                <w:rFonts w:hint="eastAsia"/>
              </w:rPr>
              <w:t>贵金属投资收益</w:t>
            </w:r>
          </w:p>
        </w:tc>
        <w:tc>
          <w:tcPr>
            <w:tcW w:w="1080" w:type="dxa"/>
            <w:vAlign w:val="center"/>
          </w:tcPr>
          <w:p w:rsidR="00D836DE" w:rsidRDefault="00D836DE">
            <w:pPr>
              <w:pStyle w:val="af6"/>
              <w:spacing w:line="360" w:lineRule="auto"/>
              <w:jc w:val="center"/>
              <w:rPr>
                <w:rFonts w:ascii="Times New Roman" w:hAnsi="Times New Roman"/>
                <w:color w:val="000000"/>
                <w:sz w:val="21"/>
                <w:szCs w:val="21"/>
              </w:rPr>
            </w:pPr>
          </w:p>
        </w:tc>
        <w:tc>
          <w:tcPr>
            <w:tcW w:w="2250" w:type="dxa"/>
            <w:vAlign w:val="center"/>
          </w:tcPr>
          <w:p w:rsidR="00D836DE" w:rsidRDefault="00D836DE">
            <w:pPr>
              <w:spacing w:line="360" w:lineRule="auto"/>
              <w:jc w:val="right"/>
              <w:rPr>
                <w:color w:val="000000"/>
                <w:szCs w:val="21"/>
              </w:rPr>
            </w:pPr>
            <w:r>
              <w:rPr>
                <w:color w:val="000000"/>
                <w:szCs w:val="21"/>
              </w:rPr>
              <w:t>-</w:t>
            </w:r>
          </w:p>
        </w:tc>
        <w:tc>
          <w:tcPr>
            <w:tcW w:w="2250" w:type="dxa"/>
            <w:vAlign w:val="center"/>
          </w:tcPr>
          <w:p w:rsidR="00D836DE" w:rsidRDefault="00D836DE">
            <w:pPr>
              <w:spacing w:line="360" w:lineRule="auto"/>
              <w:jc w:val="right"/>
              <w:rPr>
                <w:color w:val="000000"/>
                <w:szCs w:val="21"/>
              </w:rPr>
            </w:pPr>
            <w:r>
              <w:rPr>
                <w:color w:val="000000"/>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衍生工具收益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股利收益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C26105" w:rsidRDefault="00C26105">
            <w:pPr>
              <w:jc w:val="right"/>
              <w:rPr>
                <w:szCs w:val="21"/>
              </w:rPr>
            </w:pPr>
            <w:r>
              <w:rPr>
                <w:szCs w:val="21"/>
              </w:rPr>
              <w:t>3,202.42</w:t>
            </w:r>
          </w:p>
        </w:tc>
        <w:tc>
          <w:tcPr>
            <w:tcW w:w="2250" w:type="dxa"/>
            <w:vAlign w:val="center"/>
            <w:hideMark/>
          </w:tcPr>
          <w:p w:rsidR="00C26105" w:rsidRDefault="00C26105">
            <w:pPr>
              <w:jc w:val="right"/>
              <w:rPr>
                <w:szCs w:val="21"/>
              </w:rPr>
            </w:pPr>
            <w:r>
              <w:rPr>
                <w:szCs w:val="21"/>
              </w:rPr>
              <w:t>287.38</w:t>
            </w:r>
          </w:p>
        </w:tc>
      </w:tr>
      <w:tr w:rsidR="00C26105" w:rsidTr="00C843ED">
        <w:tc>
          <w:tcPr>
            <w:tcW w:w="3420" w:type="dxa"/>
            <w:vAlign w:val="center"/>
            <w:hideMark/>
          </w:tcPr>
          <w:p w:rsidR="00C26105" w:rsidRDefault="00C26105">
            <w:pPr>
              <w:rPr>
                <w:b/>
                <w:szCs w:val="21"/>
              </w:rPr>
            </w:pPr>
            <w:r>
              <w:rPr>
                <w:rFonts w:hint="eastAsia"/>
                <w:b/>
                <w:szCs w:val="21"/>
              </w:rPr>
              <w:t>减：二、费用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82,455,456.08</w:t>
            </w:r>
          </w:p>
        </w:tc>
        <w:tc>
          <w:tcPr>
            <w:tcW w:w="2250" w:type="dxa"/>
            <w:vAlign w:val="center"/>
            <w:hideMark/>
          </w:tcPr>
          <w:p w:rsidR="00C26105" w:rsidRDefault="00C26105">
            <w:pPr>
              <w:jc w:val="right"/>
              <w:rPr>
                <w:b/>
                <w:szCs w:val="21"/>
              </w:rPr>
            </w:pPr>
            <w:r>
              <w:rPr>
                <w:b/>
                <w:szCs w:val="21"/>
              </w:rPr>
              <w:t>121,880,034.45</w:t>
            </w:r>
          </w:p>
        </w:tc>
      </w:tr>
      <w:tr w:rsidR="00C26105" w:rsidTr="00C843ED">
        <w:tc>
          <w:tcPr>
            <w:tcW w:w="3420" w:type="dxa"/>
            <w:vAlign w:val="center"/>
            <w:hideMark/>
          </w:tcPr>
          <w:p w:rsidR="00C26105" w:rsidRDefault="00C26105">
            <w:pPr>
              <w:rPr>
                <w:szCs w:val="21"/>
              </w:rPr>
            </w:pPr>
            <w:r>
              <w:rPr>
                <w:szCs w:val="21"/>
              </w:rPr>
              <w:t>1</w:t>
            </w:r>
            <w:r>
              <w:rPr>
                <w:rFonts w:hint="eastAsia"/>
                <w:szCs w:val="21"/>
              </w:rPr>
              <w:t>．管理人报酬</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32,697,179.89</w:t>
            </w:r>
          </w:p>
        </w:tc>
        <w:tc>
          <w:tcPr>
            <w:tcW w:w="2250" w:type="dxa"/>
            <w:vAlign w:val="center"/>
            <w:hideMark/>
          </w:tcPr>
          <w:p w:rsidR="00C26105" w:rsidRDefault="00C26105">
            <w:pPr>
              <w:jc w:val="right"/>
              <w:rPr>
                <w:szCs w:val="21"/>
              </w:rPr>
            </w:pPr>
            <w:r>
              <w:rPr>
                <w:szCs w:val="21"/>
              </w:rPr>
              <w:t>51,924,840.97</w:t>
            </w:r>
          </w:p>
        </w:tc>
      </w:tr>
      <w:tr w:rsidR="00C26105" w:rsidTr="00C843ED">
        <w:tc>
          <w:tcPr>
            <w:tcW w:w="3420" w:type="dxa"/>
            <w:vAlign w:val="center"/>
            <w:hideMark/>
          </w:tcPr>
          <w:p w:rsidR="00C26105" w:rsidRDefault="00C26105">
            <w:pPr>
              <w:rPr>
                <w:szCs w:val="21"/>
              </w:rPr>
            </w:pPr>
            <w:r>
              <w:rPr>
                <w:szCs w:val="21"/>
              </w:rPr>
              <w:t>2</w:t>
            </w:r>
            <w:r>
              <w:rPr>
                <w:rFonts w:hint="eastAsia"/>
                <w:szCs w:val="21"/>
              </w:rPr>
              <w:t>．托管费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8,174,295.00</w:t>
            </w:r>
          </w:p>
        </w:tc>
        <w:tc>
          <w:tcPr>
            <w:tcW w:w="2250" w:type="dxa"/>
            <w:vAlign w:val="center"/>
            <w:hideMark/>
          </w:tcPr>
          <w:p w:rsidR="00C26105" w:rsidRDefault="00C26105">
            <w:pPr>
              <w:jc w:val="right"/>
              <w:rPr>
                <w:szCs w:val="21"/>
              </w:rPr>
            </w:pPr>
            <w:r>
              <w:rPr>
                <w:szCs w:val="21"/>
              </w:rPr>
              <w:t>12,981,210.22</w:t>
            </w:r>
          </w:p>
        </w:tc>
      </w:tr>
      <w:tr w:rsidR="00C26105" w:rsidTr="00C843ED">
        <w:tc>
          <w:tcPr>
            <w:tcW w:w="3420" w:type="dxa"/>
            <w:vAlign w:val="center"/>
            <w:hideMark/>
          </w:tcPr>
          <w:p w:rsidR="00C26105" w:rsidRDefault="00C26105">
            <w:pPr>
              <w:rPr>
                <w:szCs w:val="21"/>
              </w:rPr>
            </w:pPr>
            <w:r>
              <w:rPr>
                <w:szCs w:val="21"/>
              </w:rPr>
              <w:t>3</w:t>
            </w:r>
            <w:r>
              <w:rPr>
                <w:rFonts w:hint="eastAsia"/>
                <w:szCs w:val="21"/>
              </w:rPr>
              <w:t>．销售服务费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20,366,424.72</w:t>
            </w:r>
          </w:p>
        </w:tc>
        <w:tc>
          <w:tcPr>
            <w:tcW w:w="2250" w:type="dxa"/>
            <w:vAlign w:val="center"/>
            <w:hideMark/>
          </w:tcPr>
          <w:p w:rsidR="00C26105" w:rsidRDefault="00C26105">
            <w:pPr>
              <w:jc w:val="right"/>
              <w:rPr>
                <w:szCs w:val="21"/>
              </w:rPr>
            </w:pPr>
            <w:r>
              <w:rPr>
                <w:szCs w:val="21"/>
              </w:rPr>
              <w:t>31,665,476.80</w:t>
            </w:r>
          </w:p>
        </w:tc>
      </w:tr>
      <w:tr w:rsidR="00C26105" w:rsidTr="00C843ED">
        <w:tc>
          <w:tcPr>
            <w:tcW w:w="3420" w:type="dxa"/>
            <w:vAlign w:val="center"/>
            <w:hideMark/>
          </w:tcPr>
          <w:p w:rsidR="00C26105" w:rsidRDefault="00C26105">
            <w:pPr>
              <w:rPr>
                <w:szCs w:val="21"/>
              </w:rPr>
            </w:pPr>
            <w:r>
              <w:rPr>
                <w:szCs w:val="21"/>
              </w:rPr>
              <w:t>4</w:t>
            </w:r>
            <w:r>
              <w:rPr>
                <w:rFonts w:hint="eastAsia"/>
                <w:szCs w:val="21"/>
              </w:rPr>
              <w:t>．交易费用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．利息支出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21,003,288.24</w:t>
            </w:r>
          </w:p>
        </w:tc>
        <w:tc>
          <w:tcPr>
            <w:tcW w:w="2250" w:type="dxa"/>
            <w:vAlign w:val="center"/>
            <w:hideMark/>
          </w:tcPr>
          <w:p w:rsidR="00C26105" w:rsidRDefault="00C26105">
            <w:pPr>
              <w:jc w:val="right"/>
              <w:rPr>
                <w:szCs w:val="21"/>
              </w:rPr>
            </w:pPr>
            <w:r>
              <w:rPr>
                <w:szCs w:val="21"/>
              </w:rPr>
              <w:t>25,082,902.62</w:t>
            </w:r>
          </w:p>
        </w:tc>
      </w:tr>
      <w:tr w:rsidR="00C26105" w:rsidTr="00C843ED">
        <w:tc>
          <w:tcPr>
            <w:tcW w:w="3420" w:type="dxa"/>
            <w:vAlign w:val="center"/>
            <w:hideMark/>
          </w:tcPr>
          <w:p w:rsidR="00C26105" w:rsidRDefault="00C26105">
            <w:pPr>
              <w:rPr>
                <w:szCs w:val="21"/>
              </w:rPr>
            </w:pPr>
            <w:r>
              <w:rPr>
                <w:rFonts w:hint="eastAsia"/>
                <w:szCs w:val="21"/>
              </w:rPr>
              <w:t>其中：卖出回购金融资产支出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21,003,288.24</w:t>
            </w:r>
          </w:p>
        </w:tc>
        <w:tc>
          <w:tcPr>
            <w:tcW w:w="2250" w:type="dxa"/>
            <w:vAlign w:val="center"/>
            <w:hideMark/>
          </w:tcPr>
          <w:p w:rsidR="00C26105" w:rsidRDefault="00C26105">
            <w:pPr>
              <w:jc w:val="right"/>
              <w:rPr>
                <w:szCs w:val="21"/>
              </w:rPr>
            </w:pPr>
            <w:r>
              <w:rPr>
                <w:szCs w:val="21"/>
              </w:rPr>
              <w:t>25,082,902.62</w:t>
            </w:r>
          </w:p>
        </w:tc>
      </w:tr>
      <w:tr w:rsidR="00C26105" w:rsidTr="00C843ED">
        <w:tc>
          <w:tcPr>
            <w:tcW w:w="3420" w:type="dxa"/>
            <w:vAlign w:val="center"/>
            <w:hideMark/>
          </w:tcPr>
          <w:p w:rsidR="00C26105" w:rsidRDefault="00C26105">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bottom"/>
            <w:hideMark/>
          </w:tcPr>
          <w:p w:rsidR="00C26105" w:rsidRDefault="00C26105">
            <w:pPr>
              <w:jc w:val="right"/>
              <w:rPr>
                <w:szCs w:val="21"/>
              </w:rPr>
            </w:pPr>
            <w:r>
              <w:rPr>
                <w:szCs w:val="21"/>
              </w:rPr>
              <w:t>77,914.43</w:t>
            </w:r>
          </w:p>
        </w:tc>
        <w:tc>
          <w:tcPr>
            <w:tcW w:w="2250" w:type="dxa"/>
            <w:vAlign w:val="bottom"/>
            <w:hideMark/>
          </w:tcPr>
          <w:p w:rsidR="00C26105" w:rsidRDefault="00C26105">
            <w:pPr>
              <w:jc w:val="right"/>
              <w:rPr>
                <w:szCs w:val="21"/>
              </w:rPr>
            </w:pPr>
            <w:r>
              <w:rPr>
                <w:szCs w:val="21"/>
              </w:rPr>
              <w:t>83,053.42</w:t>
            </w:r>
          </w:p>
        </w:tc>
      </w:tr>
      <w:tr w:rsidR="00C26105" w:rsidTr="00C843ED">
        <w:tc>
          <w:tcPr>
            <w:tcW w:w="3420" w:type="dxa"/>
            <w:vAlign w:val="center"/>
            <w:hideMark/>
          </w:tcPr>
          <w:p w:rsidR="00C26105" w:rsidRDefault="00C26105">
            <w:pPr>
              <w:rPr>
                <w:szCs w:val="21"/>
              </w:rPr>
            </w:pPr>
            <w:r>
              <w:rPr>
                <w:szCs w:val="21"/>
              </w:rPr>
              <w:t>7</w:t>
            </w:r>
            <w:r>
              <w:rPr>
                <w:rFonts w:hint="eastAsia"/>
                <w:szCs w:val="21"/>
              </w:rPr>
              <w:t>．其他费用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C26105" w:rsidRDefault="00C26105">
            <w:pPr>
              <w:jc w:val="right"/>
              <w:rPr>
                <w:szCs w:val="21"/>
              </w:rPr>
            </w:pPr>
            <w:r>
              <w:rPr>
                <w:szCs w:val="21"/>
              </w:rPr>
              <w:t>136,353.80</w:t>
            </w:r>
          </w:p>
        </w:tc>
        <w:tc>
          <w:tcPr>
            <w:tcW w:w="2250" w:type="dxa"/>
            <w:vAlign w:val="center"/>
            <w:hideMark/>
          </w:tcPr>
          <w:p w:rsidR="00C26105" w:rsidRDefault="00C26105">
            <w:pPr>
              <w:jc w:val="right"/>
              <w:rPr>
                <w:szCs w:val="21"/>
              </w:rPr>
            </w:pPr>
            <w:r>
              <w:rPr>
                <w:szCs w:val="21"/>
              </w:rPr>
              <w:t>142,550.42</w:t>
            </w:r>
          </w:p>
        </w:tc>
      </w:tr>
      <w:tr w:rsidR="00C26105" w:rsidTr="00C843ED">
        <w:tc>
          <w:tcPr>
            <w:tcW w:w="3420" w:type="dxa"/>
            <w:vAlign w:val="center"/>
            <w:hideMark/>
          </w:tcPr>
          <w:p w:rsidR="00C26105" w:rsidRDefault="00C26105">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237,300,978.49</w:t>
            </w:r>
          </w:p>
        </w:tc>
        <w:tc>
          <w:tcPr>
            <w:tcW w:w="2250" w:type="dxa"/>
            <w:vAlign w:val="center"/>
            <w:hideMark/>
          </w:tcPr>
          <w:p w:rsidR="00C26105" w:rsidRDefault="00C26105">
            <w:pPr>
              <w:jc w:val="right"/>
              <w:rPr>
                <w:b/>
                <w:szCs w:val="21"/>
              </w:rPr>
            </w:pPr>
            <w:r>
              <w:rPr>
                <w:b/>
                <w:szCs w:val="21"/>
              </w:rPr>
              <w:t>456,112,471.82</w:t>
            </w:r>
          </w:p>
        </w:tc>
      </w:tr>
      <w:tr w:rsidR="00C26105" w:rsidTr="00C843ED">
        <w:tc>
          <w:tcPr>
            <w:tcW w:w="3420" w:type="dxa"/>
            <w:vAlign w:val="center"/>
            <w:hideMark/>
          </w:tcPr>
          <w:p w:rsidR="00C26105" w:rsidRDefault="00C26105">
            <w:pPr>
              <w:rPr>
                <w:b/>
                <w:szCs w:val="21"/>
              </w:rPr>
            </w:pPr>
            <w:r>
              <w:rPr>
                <w:rFonts w:hint="eastAsia"/>
                <w:szCs w:val="21"/>
              </w:rPr>
              <w:t>减：所得税费用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237,300,978.49</w:t>
            </w:r>
          </w:p>
        </w:tc>
        <w:tc>
          <w:tcPr>
            <w:tcW w:w="2250" w:type="dxa"/>
            <w:vAlign w:val="center"/>
            <w:hideMark/>
          </w:tcPr>
          <w:p w:rsidR="00C26105" w:rsidRDefault="00C26105">
            <w:pPr>
              <w:jc w:val="right"/>
              <w:rPr>
                <w:b/>
                <w:szCs w:val="21"/>
              </w:rPr>
            </w:pPr>
            <w:r>
              <w:rPr>
                <w:b/>
                <w:szCs w:val="21"/>
              </w:rPr>
              <w:t>456,112,471.82</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6" w:name="_Toc48654996"/>
      <w:r w:rsidRPr="009C00B4">
        <w:rPr>
          <w:rFonts w:ascii="Times New Roman" w:hAnsi="Times New Roman"/>
          <w:kern w:val="0"/>
          <w:sz w:val="21"/>
          <w:szCs w:val="21"/>
        </w:rPr>
        <w:t>6.3</w:t>
      </w:r>
      <w:r w:rsidRPr="009C00B4">
        <w:rPr>
          <w:rFonts w:ascii="Times New Roman" w:hAnsi="Times New Roman" w:hint="eastAsia"/>
          <w:kern w:val="0"/>
          <w:sz w:val="21"/>
          <w:szCs w:val="21"/>
        </w:rPr>
        <w:t>所有者权益（基金净值）变动表</w:t>
      </w:r>
      <w:bookmarkEnd w:id="36"/>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易方达财富快线货币市场基金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127"/>
        <w:gridCol w:w="1984"/>
        <w:gridCol w:w="2054"/>
      </w:tblGrid>
      <w:tr w:rsidR="00AC70DC" w:rsidRPr="009C00B4" w:rsidTr="00C843ED">
        <w:tc>
          <w:tcPr>
            <w:tcW w:w="2835" w:type="dxa"/>
            <w:vMerge w:val="restart"/>
            <w:vAlign w:val="center"/>
          </w:tcPr>
          <w:p w:rsidR="00AC70DC" w:rsidRPr="009C00B4" w:rsidRDefault="00AC70DC" w:rsidP="001D4934">
            <w:pPr>
              <w:jc w:val="center"/>
              <w:rPr>
                <w:b/>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本期</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w:t>
            </w:r>
            <w:r w:rsidRPr="009C00B4">
              <w:rPr>
                <w:rFonts w:ascii="Times New Roman" w:hAnsi="Times New Roman" w:hint="eastAsia"/>
                <w:sz w:val="21"/>
                <w:szCs w:val="21"/>
              </w:rPr>
              <w:t>至</w:t>
            </w: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b/>
                <w:szCs w:val="21"/>
              </w:rPr>
            </w:pPr>
          </w:p>
        </w:tc>
        <w:tc>
          <w:tcPr>
            <w:tcW w:w="2127" w:type="dxa"/>
            <w:vAlign w:val="center"/>
          </w:tcPr>
          <w:p w:rsidR="00AC70DC" w:rsidRPr="009C00B4" w:rsidRDefault="00AC70DC" w:rsidP="001D4934">
            <w:pPr>
              <w:jc w:val="center"/>
              <w:rPr>
                <w:b/>
                <w:szCs w:val="21"/>
              </w:rPr>
            </w:pPr>
            <w:r w:rsidRPr="009C00B4">
              <w:rPr>
                <w:rFonts w:hint="eastAsia"/>
                <w:b/>
                <w:szCs w:val="21"/>
              </w:rPr>
              <w:t>实收基金</w:t>
            </w:r>
          </w:p>
        </w:tc>
        <w:tc>
          <w:tcPr>
            <w:tcW w:w="1984" w:type="dxa"/>
            <w:vAlign w:val="center"/>
          </w:tcPr>
          <w:p w:rsidR="00AC70DC" w:rsidRPr="009C00B4" w:rsidRDefault="00AC70DC" w:rsidP="001D4934">
            <w:pPr>
              <w:jc w:val="center"/>
              <w:rPr>
                <w:b/>
                <w:szCs w:val="21"/>
              </w:rPr>
            </w:pPr>
            <w:r w:rsidRPr="009C00B4">
              <w:rPr>
                <w:rFonts w:hint="eastAsia"/>
                <w:b/>
                <w:szCs w:val="21"/>
              </w:rPr>
              <w:t>未分配利润</w:t>
            </w:r>
          </w:p>
        </w:tc>
        <w:tc>
          <w:tcPr>
            <w:tcW w:w="2054" w:type="dxa"/>
            <w:vAlign w:val="center"/>
          </w:tcPr>
          <w:p w:rsidR="00AC70DC" w:rsidRPr="009C00B4" w:rsidRDefault="00AC70DC" w:rsidP="001D4934">
            <w:pPr>
              <w:jc w:val="center"/>
              <w:rPr>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1D4934">
            <w:pPr>
              <w:jc w:val="right"/>
              <w:rPr>
                <w:szCs w:val="21"/>
              </w:rPr>
            </w:pPr>
            <w:r w:rsidRPr="009C00B4">
              <w:rPr>
                <w:szCs w:val="21"/>
              </w:rPr>
              <w:t>20,930,554,663.12</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20,930,554,663.12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237,300,978.49</w:t>
            </w:r>
          </w:p>
        </w:tc>
        <w:tc>
          <w:tcPr>
            <w:tcW w:w="2054" w:type="dxa"/>
            <w:vAlign w:val="center"/>
          </w:tcPr>
          <w:p w:rsidR="00AC70DC" w:rsidRPr="009C00B4" w:rsidRDefault="00AC70DC" w:rsidP="001D4934">
            <w:pPr>
              <w:jc w:val="right"/>
              <w:rPr>
                <w:szCs w:val="21"/>
              </w:rPr>
            </w:pPr>
            <w:r w:rsidRPr="009C00B4">
              <w:rPr>
                <w:szCs w:val="21"/>
              </w:rPr>
              <w:t>237,300,978.49</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607,655,193.74</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607,655,193.74</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26,499,675,141.01</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26,499,675,141.01</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-25,892,019,947.27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-25,892,019,947.27</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-237,300,978.49</w:t>
            </w:r>
          </w:p>
        </w:tc>
        <w:tc>
          <w:tcPr>
            <w:tcW w:w="2054" w:type="dxa"/>
            <w:vAlign w:val="center"/>
          </w:tcPr>
          <w:p w:rsidR="00AC70DC" w:rsidRPr="009C00B4" w:rsidRDefault="00AC70DC" w:rsidP="001D4934">
            <w:pPr>
              <w:jc w:val="right"/>
              <w:rPr>
                <w:szCs w:val="21"/>
              </w:rPr>
            </w:pPr>
            <w:r w:rsidRPr="009C00B4">
              <w:rPr>
                <w:szCs w:val="21"/>
              </w:rPr>
              <w:t>-237,300,978.49</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21,538,209,856.86</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21,538,209,856.86</w:t>
            </w:r>
          </w:p>
        </w:tc>
      </w:tr>
      <w:tr w:rsidR="00AC70DC" w:rsidRPr="009C00B4" w:rsidTr="00C843ED">
        <w:tc>
          <w:tcPr>
            <w:tcW w:w="2835" w:type="dxa"/>
            <w:vMerge w:val="restart"/>
            <w:vAlign w:val="center"/>
          </w:tcPr>
          <w:p w:rsidR="00AC70DC" w:rsidRPr="009C00B4" w:rsidRDefault="00AC70DC" w:rsidP="001D4934">
            <w:pPr>
              <w:jc w:val="center"/>
              <w:rPr>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上年度可比期间</w:t>
            </w:r>
          </w:p>
          <w:p w:rsidR="00AC70DC" w:rsidRPr="009C00B4" w:rsidRDefault="00AC70DC" w:rsidP="001D4934">
            <w:pPr>
              <w:pStyle w:val="af6"/>
              <w:spacing w:before="0" w:beforeAutospacing="0" w:after="0" w:afterAutospacing="0"/>
              <w:jc w:val="center"/>
              <w:rPr>
                <w:rFonts w:ascii="Times New Roman" w:hAnsi="Times New Roman"/>
                <w:sz w:val="21"/>
                <w:szCs w:val="21"/>
              </w:rPr>
            </w:pP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日至</w:t>
            </w: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szCs w:val="21"/>
              </w:rPr>
            </w:pPr>
          </w:p>
        </w:tc>
        <w:tc>
          <w:tcPr>
            <w:tcW w:w="2127" w:type="dxa"/>
            <w:vAlign w:val="center"/>
          </w:tcPr>
          <w:p w:rsidR="00AC70DC" w:rsidRPr="009C00B4" w:rsidRDefault="00AC70DC" w:rsidP="001D4934">
            <w:pPr>
              <w:jc w:val="center"/>
              <w:rPr>
                <w:szCs w:val="21"/>
              </w:rPr>
            </w:pPr>
            <w:r w:rsidRPr="009C00B4">
              <w:rPr>
                <w:rFonts w:hint="eastAsia"/>
                <w:b/>
                <w:szCs w:val="21"/>
              </w:rPr>
              <w:t>实收基金</w:t>
            </w:r>
          </w:p>
        </w:tc>
        <w:tc>
          <w:tcPr>
            <w:tcW w:w="1984" w:type="dxa"/>
            <w:vAlign w:val="center"/>
          </w:tcPr>
          <w:p w:rsidR="00AC70DC" w:rsidRPr="009C00B4" w:rsidRDefault="00AC70DC" w:rsidP="001D4934">
            <w:pPr>
              <w:jc w:val="center"/>
              <w:rPr>
                <w:szCs w:val="21"/>
              </w:rPr>
            </w:pPr>
            <w:r w:rsidRPr="009C00B4">
              <w:rPr>
                <w:rFonts w:hint="eastAsia"/>
                <w:b/>
                <w:szCs w:val="21"/>
              </w:rPr>
              <w:t>未分配利润</w:t>
            </w:r>
          </w:p>
        </w:tc>
        <w:tc>
          <w:tcPr>
            <w:tcW w:w="2054" w:type="dxa"/>
            <w:vAlign w:val="center"/>
          </w:tcPr>
          <w:p w:rsidR="00AC70DC" w:rsidRPr="009C00B4" w:rsidRDefault="00AC70DC" w:rsidP="001D4934">
            <w:pPr>
              <w:jc w:val="center"/>
              <w:rPr>
                <w:b/>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501B03">
            <w:pPr>
              <w:jc w:val="right"/>
              <w:rPr>
                <w:szCs w:val="21"/>
              </w:rPr>
            </w:pPr>
            <w:r w:rsidRPr="009C00B4">
              <w:rPr>
                <w:szCs w:val="21"/>
              </w:rPr>
              <w:t>38,975,357,855.06</w:t>
            </w:r>
          </w:p>
        </w:tc>
        <w:tc>
          <w:tcPr>
            <w:tcW w:w="1984" w:type="dxa"/>
            <w:vAlign w:val="center"/>
          </w:tcPr>
          <w:p w:rsidR="00AC70DC" w:rsidRPr="009C00B4" w:rsidRDefault="00AC70DC" w:rsidP="00501B03">
            <w:pPr>
              <w:jc w:val="right"/>
              <w:rPr>
                <w:szCs w:val="21"/>
              </w:rPr>
            </w:pPr>
            <w:r w:rsidRPr="009C00B4">
              <w:rPr>
                <w:szCs w:val="21"/>
              </w:rPr>
              <w:t>-</w:t>
            </w:r>
          </w:p>
        </w:tc>
        <w:tc>
          <w:tcPr>
            <w:tcW w:w="2054" w:type="dxa"/>
            <w:vAlign w:val="center"/>
          </w:tcPr>
          <w:p w:rsidR="00AC70DC" w:rsidRPr="009C00B4" w:rsidRDefault="00AC70DC" w:rsidP="00501B03">
            <w:pPr>
              <w:jc w:val="right"/>
              <w:rPr>
                <w:szCs w:val="21"/>
              </w:rPr>
            </w:pPr>
            <w:r w:rsidRPr="009C00B4">
              <w:rPr>
                <w:szCs w:val="21"/>
              </w:rPr>
              <w:t>38,975,357,855.06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456,112,471.82</w:t>
            </w:r>
          </w:p>
        </w:tc>
        <w:tc>
          <w:tcPr>
            <w:tcW w:w="2054" w:type="dxa"/>
            <w:vAlign w:val="center"/>
          </w:tcPr>
          <w:p w:rsidR="00AC70DC" w:rsidRPr="009C00B4" w:rsidRDefault="00AC70DC" w:rsidP="001D4934">
            <w:pPr>
              <w:jc w:val="right"/>
              <w:rPr>
                <w:szCs w:val="21"/>
              </w:rPr>
            </w:pPr>
            <w:r w:rsidRPr="009C00B4">
              <w:rPr>
                <w:szCs w:val="21"/>
              </w:rPr>
              <w:t>456,112,471.82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-11,772,334,907.29</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-11,772,334,907.29</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28,351,254,409.51</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28,351,254,409.51</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-40,123,589,316.80</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-40,123,589,316.80</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-456,112,471.82</w:t>
            </w:r>
          </w:p>
        </w:tc>
        <w:tc>
          <w:tcPr>
            <w:tcW w:w="2054" w:type="dxa"/>
            <w:vAlign w:val="center"/>
          </w:tcPr>
          <w:p w:rsidR="00AC70DC" w:rsidRPr="009C00B4" w:rsidRDefault="00AC70DC" w:rsidP="001D4934">
            <w:pPr>
              <w:jc w:val="right"/>
              <w:rPr>
                <w:szCs w:val="21"/>
              </w:rPr>
            </w:pPr>
            <w:r w:rsidRPr="009C00B4">
              <w:rPr>
                <w:szCs w:val="21"/>
              </w:rPr>
              <w:t>-456,112,471.82</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27,203,022,947.77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27,203,022,947.77</w:t>
            </w:r>
          </w:p>
        </w:tc>
      </w:tr>
    </w:tbl>
    <w:p w:rsidR="00AC70DC" w:rsidRPr="009C00B4" w:rsidRDefault="00AC70DC" w:rsidP="00BD5714">
      <w:pPr>
        <w:spacing w:line="360" w:lineRule="auto"/>
        <w:rPr>
          <w:szCs w:val="21"/>
        </w:rPr>
      </w:pPr>
      <w:r w:rsidRPr="009C00B4">
        <w:rPr>
          <w:rFonts w:hint="eastAsia"/>
          <w:szCs w:val="21"/>
        </w:rPr>
        <w:t>报表附注为财务报表的组成部分。</w:t>
      </w:r>
    </w:p>
    <w:p w:rsidR="00AC70DC" w:rsidRPr="009C00B4" w:rsidRDefault="00AC70DC" w:rsidP="00BD5714">
      <w:pPr>
        <w:spacing w:line="360" w:lineRule="auto"/>
        <w:rPr>
          <w:szCs w:val="21"/>
        </w:rPr>
      </w:pPr>
      <w:r w:rsidRPr="009C00B4">
        <w:rPr>
          <w:rFonts w:hint="eastAsia"/>
          <w:szCs w:val="21"/>
        </w:rPr>
        <w:t>本报告</w:t>
      </w:r>
      <w:r w:rsidRPr="009C00B4">
        <w:rPr>
          <w:szCs w:val="21"/>
        </w:rPr>
        <w:t>6.1</w:t>
      </w:r>
      <w:r w:rsidRPr="009C00B4">
        <w:rPr>
          <w:rFonts w:hint="eastAsia"/>
          <w:szCs w:val="21"/>
        </w:rPr>
        <w:t>至</w:t>
      </w:r>
      <w:r w:rsidRPr="009C00B4">
        <w:rPr>
          <w:szCs w:val="21"/>
        </w:rPr>
        <w:t>6.4</w:t>
      </w:r>
      <w:r w:rsidRPr="009C00B4">
        <w:rPr>
          <w:rFonts w:hint="eastAsia"/>
          <w:szCs w:val="21"/>
        </w:rPr>
        <w:t>，财务报表由下列负责人签署：</w:t>
      </w:r>
    </w:p>
    <w:p w:rsidR="00AC70DC" w:rsidRPr="009B5719" w:rsidRDefault="00AC70DC" w:rsidP="009B5719">
      <w:pPr>
        <w:spacing w:line="360" w:lineRule="auto"/>
        <w:rPr>
          <w:szCs w:val="21"/>
        </w:rPr>
      </w:pPr>
      <w:r w:rsidRPr="009C00B4">
        <w:rPr>
          <w:rFonts w:hint="eastAsia"/>
          <w:szCs w:val="21"/>
        </w:rPr>
        <w:t>基金管理人负责人：</w:t>
      </w:r>
      <w:r w:rsidRPr="009C00B4">
        <w:rPr>
          <w:szCs w:val="21"/>
        </w:rPr>
        <w:t>刘晓艳</w:t>
      </w:r>
      <w:r w:rsidRPr="009C00B4">
        <w:rPr>
          <w:rFonts w:hint="eastAsia"/>
          <w:szCs w:val="21"/>
        </w:rPr>
        <w:t>，主管会计工作负责人：</w:t>
      </w:r>
      <w:r w:rsidRPr="009C00B4">
        <w:rPr>
          <w:szCs w:val="21"/>
        </w:rPr>
        <w:t>陈荣</w:t>
      </w:r>
      <w:r w:rsidRPr="009C00B4">
        <w:rPr>
          <w:rFonts w:hint="eastAsia"/>
          <w:szCs w:val="21"/>
        </w:rPr>
        <w:t>，会计机构负责人：</w:t>
      </w:r>
      <w:r w:rsidRPr="009C00B4">
        <w:rPr>
          <w:szCs w:val="21"/>
        </w:rPr>
        <w:t>邱毅华</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7" w:name="_Toc331410100"/>
      <w:bookmarkStart w:id="38" w:name="_Toc225498271"/>
      <w:bookmarkStart w:id="39" w:name="_Toc48654997"/>
      <w:r w:rsidRPr="009C00B4">
        <w:rPr>
          <w:rFonts w:ascii="Times New Roman" w:hAnsi="Times New Roman"/>
          <w:kern w:val="0"/>
          <w:sz w:val="21"/>
          <w:szCs w:val="21"/>
        </w:rPr>
        <w:t>6.4</w:t>
      </w:r>
      <w:r w:rsidRPr="009C00B4">
        <w:rPr>
          <w:rFonts w:ascii="Times New Roman" w:hAnsi="Times New Roman" w:hint="eastAsia"/>
          <w:kern w:val="0"/>
          <w:sz w:val="21"/>
          <w:szCs w:val="21"/>
        </w:rPr>
        <w:t>报表附注</w:t>
      </w:r>
      <w:bookmarkEnd w:id="37"/>
      <w:bookmarkEnd w:id="38"/>
      <w:bookmarkEnd w:id="39"/>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6.4.1 </w:t>
      </w:r>
      <w:r w:rsidRPr="009C00B4">
        <w:rPr>
          <w:rFonts w:hint="eastAsia"/>
          <w:b/>
          <w:kern w:val="0"/>
          <w:szCs w:val="21"/>
        </w:rPr>
        <w:t>基金基本情况</w:t>
      </w:r>
    </w:p>
    <w:p w:rsidR="003E2615" w:rsidRDefault="00E85853">
      <w:pPr>
        <w:tabs>
          <w:tab w:val="left" w:pos="426"/>
        </w:tabs>
        <w:spacing w:line="360" w:lineRule="auto"/>
        <w:ind w:firstLineChars="200" w:firstLine="420"/>
        <w:jc w:val="left"/>
        <w:rPr>
          <w:kern w:val="0"/>
          <w:szCs w:val="21"/>
        </w:rPr>
      </w:pPr>
      <w:r>
        <w:rPr>
          <w:kern w:val="0"/>
          <w:szCs w:val="21"/>
        </w:rPr>
        <w:t>易方达财富快线货币市场基金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经中国证券监督管理委员会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[2014]473</w:t>
      </w:r>
      <w:r>
        <w:rPr>
          <w:kern w:val="0"/>
          <w:szCs w:val="21"/>
        </w:rPr>
        <w:t>号《关于核准易方达财富快线货币市场基金募集的批复》注册，由易方达基金管理有限公司依照《中华人民共和国证券投资基金法》和《易方达财富快线货币市场基金基金合同》公开募集。经向中国证监会备案，《易方达财富快线货币市场基金基金合同》于</w:t>
      </w:r>
      <w:r>
        <w:rPr>
          <w:kern w:val="0"/>
          <w:szCs w:val="21"/>
        </w:rPr>
        <w:t>2014</w:t>
      </w:r>
      <w:r>
        <w:rPr>
          <w:kern w:val="0"/>
          <w:szCs w:val="21"/>
        </w:rPr>
        <w:t>年</w:t>
      </w:r>
      <w:r>
        <w:rPr>
          <w:kern w:val="0"/>
          <w:szCs w:val="21"/>
        </w:rPr>
        <w:t>6</w:t>
      </w:r>
      <w:r>
        <w:rPr>
          <w:kern w:val="0"/>
          <w:szCs w:val="21"/>
        </w:rPr>
        <w:t>月</w:t>
      </w:r>
      <w:r>
        <w:rPr>
          <w:kern w:val="0"/>
          <w:szCs w:val="21"/>
        </w:rPr>
        <w:t>17</w:t>
      </w:r>
      <w:r>
        <w:rPr>
          <w:kern w:val="0"/>
          <w:szCs w:val="21"/>
        </w:rPr>
        <w:t>日正式生效，基金合同生效日的基金份额总额为</w:t>
      </w:r>
      <w:r>
        <w:rPr>
          <w:kern w:val="0"/>
          <w:szCs w:val="21"/>
        </w:rPr>
        <w:t>1,677,651,986.60</w:t>
      </w:r>
      <w:r>
        <w:rPr>
          <w:kern w:val="0"/>
          <w:szCs w:val="21"/>
        </w:rPr>
        <w:t>份基金份额，其中认购资金利息折合</w:t>
      </w:r>
      <w:r>
        <w:rPr>
          <w:kern w:val="0"/>
          <w:szCs w:val="21"/>
        </w:rPr>
        <w:t>242,006.02</w:t>
      </w:r>
      <w:r>
        <w:rPr>
          <w:kern w:val="0"/>
          <w:szCs w:val="21"/>
        </w:rPr>
        <w:t>份基金份额。本基金为契约型开放式基金，存续期限不定。本基金的基金管理人为易方达基金管理有限公司，基金托管人为中国邮政储蓄银行股份有限公司。</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自</w:t>
      </w:r>
      <w:r w:rsidRPr="009C00B4">
        <w:rPr>
          <w:kern w:val="0"/>
          <w:szCs w:val="21"/>
        </w:rPr>
        <w:t>2014</w:t>
      </w:r>
      <w:r w:rsidRPr="009C00B4">
        <w:rPr>
          <w:kern w:val="0"/>
          <w:szCs w:val="21"/>
        </w:rPr>
        <w:t>年</w:t>
      </w:r>
      <w:r w:rsidRPr="009C00B4">
        <w:rPr>
          <w:kern w:val="0"/>
          <w:szCs w:val="21"/>
        </w:rPr>
        <w:t>12</w:t>
      </w:r>
      <w:r w:rsidRPr="009C00B4">
        <w:rPr>
          <w:kern w:val="0"/>
          <w:szCs w:val="21"/>
        </w:rPr>
        <w:t>月</w:t>
      </w:r>
      <w:r w:rsidRPr="009C00B4">
        <w:rPr>
          <w:kern w:val="0"/>
          <w:szCs w:val="21"/>
        </w:rPr>
        <w:t>3</w:t>
      </w:r>
      <w:r w:rsidRPr="009C00B4">
        <w:rPr>
          <w:kern w:val="0"/>
          <w:szCs w:val="21"/>
        </w:rPr>
        <w:t>日起，本基金增设</w:t>
      </w:r>
      <w:r w:rsidRPr="009C00B4">
        <w:rPr>
          <w:kern w:val="0"/>
          <w:szCs w:val="21"/>
        </w:rPr>
        <w:t>Y</w:t>
      </w:r>
      <w:r w:rsidRPr="009C00B4">
        <w:rPr>
          <w:kern w:val="0"/>
          <w:szCs w:val="21"/>
        </w:rPr>
        <w:t>类份额类别，份额申购首次确认日为</w:t>
      </w:r>
      <w:r w:rsidRPr="009C00B4">
        <w:rPr>
          <w:kern w:val="0"/>
          <w:szCs w:val="21"/>
        </w:rPr>
        <w:t>2014</w:t>
      </w:r>
      <w:r w:rsidRPr="009C00B4">
        <w:rPr>
          <w:kern w:val="0"/>
          <w:szCs w:val="21"/>
        </w:rPr>
        <w:t>年</w:t>
      </w:r>
      <w:r w:rsidRPr="009C00B4">
        <w:rPr>
          <w:kern w:val="0"/>
          <w:szCs w:val="21"/>
        </w:rPr>
        <w:t>12</w:t>
      </w:r>
      <w:r w:rsidRPr="009C00B4">
        <w:rPr>
          <w:kern w:val="0"/>
          <w:szCs w:val="21"/>
        </w:rPr>
        <w:t>月</w:t>
      </w:r>
      <w:r w:rsidRPr="009C00B4">
        <w:rPr>
          <w:kern w:val="0"/>
          <w:szCs w:val="21"/>
        </w:rPr>
        <w:t>5</w:t>
      </w:r>
      <w:r w:rsidRPr="009C00B4">
        <w:rPr>
          <w:kern w:val="0"/>
          <w:szCs w:val="21"/>
        </w:rPr>
        <w:t>日。</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6.4.2 </w:t>
      </w:r>
      <w:r w:rsidRPr="009C00B4">
        <w:rPr>
          <w:rFonts w:hint="eastAsia"/>
          <w:b/>
          <w:kern w:val="0"/>
          <w:szCs w:val="21"/>
        </w:rPr>
        <w:t>会计报表的编制基础</w:t>
      </w:r>
    </w:p>
    <w:p w:rsidR="003E2615" w:rsidRDefault="00E85853">
      <w:pPr>
        <w:tabs>
          <w:tab w:val="left" w:pos="426"/>
        </w:tabs>
        <w:spacing w:line="360" w:lineRule="auto"/>
        <w:ind w:firstLineChars="200" w:firstLine="420"/>
        <w:jc w:val="left"/>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本财务报表以本基金持续经营为基础列报。</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6.4.3 </w:t>
      </w:r>
      <w:r w:rsidRPr="009C00B4">
        <w:rPr>
          <w:rFonts w:hint="eastAsia"/>
          <w:b/>
          <w:kern w:val="0"/>
          <w:szCs w:val="21"/>
        </w:rPr>
        <w:t>遵循企业会计准则及其他有关规定的声明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本财务报表符合企业会计准则的要求，真实、完整地反映了本基金本报告期末的财务状况以及本报告期间的经营成果和基金净值变动情况等有关信息。</w:t>
      </w:r>
    </w:p>
    <w:p w:rsidR="00AC70DC" w:rsidRPr="009C00B4" w:rsidRDefault="00AC70DC" w:rsidP="00625D4E">
      <w:pPr>
        <w:autoSpaceDE w:val="0"/>
        <w:autoSpaceDN w:val="0"/>
        <w:adjustRightInd w:val="0"/>
        <w:spacing w:line="360" w:lineRule="auto"/>
        <w:jc w:val="left"/>
        <w:rPr>
          <w:b/>
          <w:bCs/>
          <w:color w:val="000000"/>
          <w:kern w:val="0"/>
          <w:szCs w:val="21"/>
        </w:rPr>
      </w:pPr>
      <w:r w:rsidRPr="009C00B4">
        <w:rPr>
          <w:b/>
          <w:bCs/>
          <w:color w:val="000000"/>
          <w:kern w:val="0"/>
          <w:szCs w:val="21"/>
        </w:rPr>
        <w:t>6.4.4</w:t>
      </w:r>
      <w:r w:rsidRPr="009C00B4">
        <w:rPr>
          <w:b/>
          <w:bCs/>
          <w:color w:val="000000"/>
          <w:szCs w:val="21"/>
        </w:rPr>
        <w:t>本报告期所采用的会计政策、会计估计与最近一期年度报告相一致的说明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本报告期所采用的会计政策、会计估计与最近一期年度报告相一致。</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6.4.5</w:t>
      </w:r>
      <w:r w:rsidRPr="009C00B4">
        <w:rPr>
          <w:rFonts w:hint="eastAsia"/>
          <w:b/>
          <w:kern w:val="0"/>
          <w:szCs w:val="21"/>
        </w:rPr>
        <w:t>差错更正的说明</w:t>
      </w:r>
    </w:p>
    <w:p w:rsidR="00AC70DC" w:rsidRPr="00E77F0C" w:rsidRDefault="00AC70DC" w:rsidP="00E77F0C">
      <w:pPr>
        <w:spacing w:line="360" w:lineRule="auto"/>
        <w:ind w:firstLineChars="200" w:firstLine="420"/>
        <w:rPr>
          <w:szCs w:val="21"/>
        </w:rPr>
      </w:pPr>
      <w:r w:rsidRPr="00E77F0C">
        <w:rPr>
          <w:szCs w:val="21"/>
        </w:rPr>
        <w:t>本基金本报告期无会计差错更正。</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6.4.6</w:t>
      </w:r>
      <w:r w:rsidRPr="009C00B4">
        <w:rPr>
          <w:rFonts w:hint="eastAsia"/>
          <w:b/>
          <w:kern w:val="0"/>
          <w:szCs w:val="21"/>
        </w:rPr>
        <w:t>税项</w:t>
      </w:r>
    </w:p>
    <w:p w:rsidR="003E2615" w:rsidRDefault="00E85853">
      <w:pPr>
        <w:tabs>
          <w:tab w:val="left" w:pos="426"/>
        </w:tabs>
        <w:spacing w:line="360" w:lineRule="auto"/>
        <w:ind w:firstLineChars="200" w:firstLine="420"/>
        <w:jc w:val="left"/>
        <w:rPr>
          <w:kern w:val="0"/>
          <w:szCs w:val="21"/>
        </w:rPr>
      </w:pPr>
      <w:r>
        <w:rPr>
          <w:kern w:val="0"/>
          <w:szCs w:val="21"/>
        </w:rPr>
        <w:t>（</w:t>
      </w:r>
      <w:r>
        <w:rPr>
          <w:kern w:val="0"/>
          <w:szCs w:val="21"/>
        </w:rPr>
        <w:t>1</w:t>
      </w:r>
      <w:r>
        <w:rPr>
          <w:kern w:val="0"/>
          <w:szCs w:val="21"/>
        </w:rPr>
        <w:t>）印花税</w:t>
      </w:r>
    </w:p>
    <w:p w:rsidR="003E2615" w:rsidRDefault="00E85853">
      <w:pPr>
        <w:tabs>
          <w:tab w:val="left" w:pos="426"/>
        </w:tabs>
        <w:spacing w:line="360" w:lineRule="auto"/>
        <w:ind w:firstLineChars="200" w:firstLine="420"/>
        <w:jc w:val="left"/>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3E2615" w:rsidRDefault="00E85853">
      <w:pPr>
        <w:tabs>
          <w:tab w:val="left" w:pos="426"/>
        </w:tabs>
        <w:spacing w:line="360" w:lineRule="auto"/>
        <w:ind w:firstLineChars="200" w:firstLine="420"/>
        <w:jc w:val="left"/>
        <w:rPr>
          <w:kern w:val="0"/>
          <w:szCs w:val="21"/>
        </w:rPr>
      </w:pPr>
      <w:r>
        <w:rPr>
          <w:kern w:val="0"/>
          <w:szCs w:val="21"/>
        </w:rPr>
        <w:t>（</w:t>
      </w:r>
      <w:r>
        <w:rPr>
          <w:kern w:val="0"/>
          <w:szCs w:val="21"/>
        </w:rPr>
        <w:t>2</w:t>
      </w:r>
      <w:r>
        <w:rPr>
          <w:kern w:val="0"/>
          <w:szCs w:val="21"/>
        </w:rPr>
        <w:t>）增值税、城建税、教育费附加及地方教育费附加</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3E2615" w:rsidRDefault="00E85853">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3E2615" w:rsidRDefault="00E85853">
      <w:pPr>
        <w:tabs>
          <w:tab w:val="left" w:pos="426"/>
        </w:tabs>
        <w:spacing w:line="360" w:lineRule="auto"/>
        <w:ind w:firstLineChars="200" w:firstLine="420"/>
        <w:jc w:val="left"/>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3E2615" w:rsidRDefault="00E85853">
      <w:pPr>
        <w:tabs>
          <w:tab w:val="left" w:pos="426"/>
        </w:tabs>
        <w:spacing w:line="360" w:lineRule="auto"/>
        <w:ind w:firstLineChars="200" w:firstLine="420"/>
        <w:jc w:val="left"/>
        <w:rPr>
          <w:kern w:val="0"/>
          <w:szCs w:val="21"/>
        </w:rPr>
      </w:pPr>
      <w:r>
        <w:rPr>
          <w:kern w:val="0"/>
          <w:szCs w:val="21"/>
        </w:rPr>
        <w:t>（</w:t>
      </w:r>
      <w:r>
        <w:rPr>
          <w:kern w:val="0"/>
          <w:szCs w:val="21"/>
        </w:rPr>
        <w:t>3</w:t>
      </w:r>
      <w:r>
        <w:rPr>
          <w:kern w:val="0"/>
          <w:szCs w:val="21"/>
        </w:rPr>
        <w:t>）企业所得税</w:t>
      </w:r>
    </w:p>
    <w:p w:rsidR="003E2615" w:rsidRDefault="00E85853">
      <w:pPr>
        <w:tabs>
          <w:tab w:val="left" w:pos="426"/>
        </w:tabs>
        <w:spacing w:line="360" w:lineRule="auto"/>
        <w:ind w:firstLineChars="200" w:firstLine="420"/>
        <w:jc w:val="left"/>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3E2615" w:rsidRDefault="00E85853">
      <w:pPr>
        <w:tabs>
          <w:tab w:val="left" w:pos="426"/>
        </w:tabs>
        <w:spacing w:line="360" w:lineRule="auto"/>
        <w:ind w:firstLineChars="200" w:firstLine="420"/>
        <w:jc w:val="left"/>
        <w:rPr>
          <w:kern w:val="0"/>
          <w:szCs w:val="21"/>
        </w:rPr>
      </w:pPr>
      <w:r>
        <w:rPr>
          <w:kern w:val="0"/>
          <w:szCs w:val="21"/>
        </w:rPr>
        <w:t>（</w:t>
      </w:r>
      <w:r>
        <w:rPr>
          <w:kern w:val="0"/>
          <w:szCs w:val="21"/>
        </w:rPr>
        <w:t>4</w:t>
      </w:r>
      <w:r>
        <w:rPr>
          <w:kern w:val="0"/>
          <w:szCs w:val="21"/>
        </w:rPr>
        <w:t>）个人所得税</w:t>
      </w:r>
    </w:p>
    <w:p w:rsidR="003E2615" w:rsidRDefault="00E85853">
      <w:pPr>
        <w:tabs>
          <w:tab w:val="left" w:pos="426"/>
        </w:tabs>
        <w:spacing w:line="360" w:lineRule="auto"/>
        <w:ind w:firstLineChars="200" w:firstLine="420"/>
        <w:jc w:val="left"/>
        <w:rPr>
          <w:kern w:val="0"/>
          <w:szCs w:val="21"/>
        </w:rPr>
      </w:pPr>
      <w:r>
        <w:rPr>
          <w:kern w:val="0"/>
          <w:szCs w:val="21"/>
        </w:rPr>
        <w:t>个人所得税税率为</w:t>
      </w:r>
      <w:r>
        <w:rPr>
          <w:kern w:val="0"/>
          <w:szCs w:val="21"/>
        </w:rPr>
        <w:t>20%</w:t>
      </w:r>
      <w:r>
        <w:rPr>
          <w:kern w:val="0"/>
          <w:szCs w:val="21"/>
        </w:rPr>
        <w:t>。</w:t>
      </w:r>
    </w:p>
    <w:p w:rsidR="003E2615" w:rsidRDefault="00E85853">
      <w:pPr>
        <w:tabs>
          <w:tab w:val="left" w:pos="426"/>
        </w:tabs>
        <w:spacing w:line="360" w:lineRule="auto"/>
        <w:ind w:firstLineChars="200" w:firstLine="420"/>
        <w:jc w:val="left"/>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暂免征收储蓄存款利息所得个人所得税。</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6.4.7</w:t>
      </w:r>
      <w:r w:rsidRPr="009C00B4">
        <w:rPr>
          <w:rFonts w:hint="eastAsia"/>
          <w:b/>
          <w:kern w:val="0"/>
          <w:szCs w:val="21"/>
        </w:rPr>
        <w:t>重要财务报表项目的说明</w:t>
      </w:r>
    </w:p>
    <w:p w:rsidR="00AC70DC" w:rsidRPr="009C00B4" w:rsidRDefault="00AC70DC" w:rsidP="00BD5714">
      <w:pPr>
        <w:spacing w:line="360" w:lineRule="auto"/>
        <w:rPr>
          <w:b/>
          <w:szCs w:val="21"/>
        </w:rPr>
      </w:pPr>
      <w:r w:rsidRPr="009C00B4">
        <w:rPr>
          <w:b/>
          <w:bCs/>
          <w:kern w:val="0"/>
          <w:szCs w:val="21"/>
        </w:rPr>
        <w:t>6.4.7.1</w:t>
      </w:r>
      <w:r w:rsidRPr="009C00B4">
        <w:rPr>
          <w:rFonts w:hint="eastAsia"/>
          <w:b/>
          <w:szCs w:val="21"/>
        </w:rPr>
        <w:t>银行存款</w:t>
      </w:r>
    </w:p>
    <w:p w:rsidR="00DA58B7" w:rsidRDefault="00DA58B7" w:rsidP="00DA58B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68"/>
        <w:gridCol w:w="5465"/>
      </w:tblGrid>
      <w:tr w:rsidR="00DA58B7" w:rsidTr="00C843ED">
        <w:trPr>
          <w:trHeight w:val="345"/>
          <w:jc w:val="center"/>
        </w:trPr>
        <w:tc>
          <w:tcPr>
            <w:tcW w:w="3766" w:type="dxa"/>
            <w:tcMar>
              <w:top w:w="15" w:type="dxa"/>
              <w:left w:w="15" w:type="dxa"/>
              <w:bottom w:w="0" w:type="dxa"/>
              <w:right w:w="15" w:type="dxa"/>
            </w:tcMar>
            <w:vAlign w:val="center"/>
            <w:hideMark/>
          </w:tcPr>
          <w:p w:rsidR="00DA58B7" w:rsidRDefault="00DA58B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DA58B7" w:rsidRDefault="00DA58B7">
            <w:pPr>
              <w:jc w:val="center"/>
              <w:rPr>
                <w:kern w:val="0"/>
                <w:szCs w:val="21"/>
              </w:rPr>
            </w:pPr>
            <w:r>
              <w:rPr>
                <w:rFonts w:hAnsi="宋体" w:hint="eastAsia"/>
                <w:kern w:val="0"/>
                <w:szCs w:val="21"/>
              </w:rPr>
              <w:t>本期末</w:t>
            </w:r>
          </w:p>
          <w:p w:rsidR="00DA58B7" w:rsidRDefault="00DA58B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1,638,815.28</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4,350,000,000.00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4,350,000,000.00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4,351,638,815.28</w:t>
            </w:r>
          </w:p>
        </w:tc>
      </w:tr>
    </w:tbl>
    <w:p w:rsidR="00AC70DC" w:rsidRPr="009C00B4" w:rsidRDefault="00AC70DC" w:rsidP="00BD5714">
      <w:pPr>
        <w:spacing w:line="360" w:lineRule="auto"/>
        <w:rPr>
          <w:b/>
          <w:szCs w:val="21"/>
        </w:rPr>
      </w:pPr>
      <w:r w:rsidRPr="009C00B4">
        <w:rPr>
          <w:b/>
          <w:bCs/>
          <w:kern w:val="0"/>
          <w:szCs w:val="21"/>
        </w:rPr>
        <w:t>6.4.7.2</w:t>
      </w:r>
      <w:r w:rsidRPr="009C00B4">
        <w:rPr>
          <w:rFonts w:hint="eastAsia"/>
          <w:b/>
          <w:szCs w:val="21"/>
        </w:rPr>
        <w:t>交易性金融资产</w:t>
      </w:r>
    </w:p>
    <w:p w:rsidR="0081311E" w:rsidRDefault="0081311E" w:rsidP="0081311E">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1556"/>
        <w:gridCol w:w="1374"/>
        <w:gridCol w:w="1546"/>
        <w:gridCol w:w="1546"/>
        <w:gridCol w:w="1738"/>
      </w:tblGrid>
      <w:tr w:rsidR="0081311E" w:rsidTr="00C843ED">
        <w:trPr>
          <w:trHeight w:val="716"/>
          <w:jc w:val="center"/>
        </w:trPr>
        <w:tc>
          <w:tcPr>
            <w:tcW w:w="2807" w:type="dxa"/>
            <w:gridSpan w:val="2"/>
            <w:vMerge w:val="restart"/>
            <w:vAlign w:val="center"/>
            <w:hideMark/>
          </w:tcPr>
          <w:p w:rsidR="0081311E" w:rsidRDefault="0081311E">
            <w:pPr>
              <w:widowControl/>
              <w:jc w:val="center"/>
              <w:rPr>
                <w:kern w:val="0"/>
                <w:szCs w:val="21"/>
              </w:rPr>
            </w:pPr>
            <w:r>
              <w:rPr>
                <w:rFonts w:hint="eastAsia"/>
                <w:kern w:val="0"/>
                <w:szCs w:val="21"/>
              </w:rPr>
              <w:t>项目</w:t>
            </w:r>
          </w:p>
        </w:tc>
        <w:tc>
          <w:tcPr>
            <w:tcW w:w="6204" w:type="dxa"/>
            <w:gridSpan w:val="4"/>
            <w:vAlign w:val="center"/>
            <w:hideMark/>
          </w:tcPr>
          <w:p w:rsidR="0081311E" w:rsidRDefault="0081311E">
            <w:pPr>
              <w:widowControl/>
              <w:jc w:val="center"/>
              <w:rPr>
                <w:kern w:val="0"/>
                <w:szCs w:val="21"/>
              </w:rPr>
            </w:pPr>
            <w:r>
              <w:rPr>
                <w:rFonts w:hint="eastAsia"/>
                <w:kern w:val="0"/>
                <w:szCs w:val="21"/>
              </w:rPr>
              <w:t>本期末</w:t>
            </w:r>
          </w:p>
          <w:p w:rsidR="0081311E" w:rsidRDefault="0081311E">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81311E" w:rsidTr="00C843ED">
        <w:trPr>
          <w:jc w:val="center"/>
        </w:trPr>
        <w:tc>
          <w:tcPr>
            <w:tcW w:w="10567" w:type="dxa"/>
            <w:gridSpan w:val="2"/>
            <w:vMerge/>
            <w:vAlign w:val="center"/>
            <w:hideMark/>
          </w:tcPr>
          <w:p w:rsidR="0081311E" w:rsidRDefault="0081311E">
            <w:pPr>
              <w:widowControl/>
              <w:jc w:val="left"/>
              <w:rPr>
                <w:kern w:val="0"/>
                <w:szCs w:val="21"/>
              </w:rPr>
            </w:pPr>
          </w:p>
        </w:tc>
        <w:tc>
          <w:tcPr>
            <w:tcW w:w="1374" w:type="dxa"/>
            <w:vAlign w:val="center"/>
            <w:hideMark/>
          </w:tcPr>
          <w:p w:rsidR="0081311E" w:rsidRDefault="0081311E">
            <w:pPr>
              <w:widowControl/>
              <w:jc w:val="center"/>
              <w:rPr>
                <w:kern w:val="0"/>
                <w:szCs w:val="21"/>
              </w:rPr>
            </w:pPr>
            <w:r>
              <w:rPr>
                <w:rFonts w:hint="eastAsia"/>
                <w:kern w:val="0"/>
                <w:szCs w:val="21"/>
              </w:rPr>
              <w:t>摊余成本</w:t>
            </w:r>
          </w:p>
        </w:tc>
        <w:tc>
          <w:tcPr>
            <w:tcW w:w="1546" w:type="dxa"/>
            <w:vAlign w:val="center"/>
            <w:hideMark/>
          </w:tcPr>
          <w:p w:rsidR="0081311E" w:rsidRDefault="0081311E">
            <w:pPr>
              <w:widowControl/>
              <w:jc w:val="center"/>
              <w:rPr>
                <w:kern w:val="0"/>
                <w:szCs w:val="21"/>
              </w:rPr>
            </w:pPr>
            <w:r>
              <w:rPr>
                <w:rFonts w:hint="eastAsia"/>
                <w:kern w:val="0"/>
                <w:szCs w:val="21"/>
              </w:rPr>
              <w:t>影子定价</w:t>
            </w:r>
          </w:p>
        </w:tc>
        <w:tc>
          <w:tcPr>
            <w:tcW w:w="1546" w:type="dxa"/>
            <w:vAlign w:val="center"/>
            <w:hideMark/>
          </w:tcPr>
          <w:p w:rsidR="0081311E" w:rsidRDefault="0081311E">
            <w:pPr>
              <w:widowControl/>
              <w:jc w:val="center"/>
              <w:rPr>
                <w:kern w:val="0"/>
                <w:szCs w:val="21"/>
              </w:rPr>
            </w:pPr>
            <w:r>
              <w:rPr>
                <w:rFonts w:hint="eastAsia"/>
                <w:kern w:val="0"/>
                <w:szCs w:val="21"/>
              </w:rPr>
              <w:t>偏离金额</w:t>
            </w:r>
          </w:p>
        </w:tc>
        <w:tc>
          <w:tcPr>
            <w:tcW w:w="1738" w:type="dxa"/>
            <w:vAlign w:val="center"/>
            <w:hideMark/>
          </w:tcPr>
          <w:p w:rsidR="0081311E" w:rsidRDefault="0081311E">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81311E" w:rsidTr="00C843ED">
        <w:trPr>
          <w:jc w:val="center"/>
        </w:trPr>
        <w:tc>
          <w:tcPr>
            <w:tcW w:w="1251" w:type="dxa"/>
            <w:vMerge w:val="restart"/>
            <w:vAlign w:val="center"/>
            <w:hideMark/>
          </w:tcPr>
          <w:p w:rsidR="0081311E" w:rsidRDefault="0081311E">
            <w:pPr>
              <w:widowControl/>
              <w:jc w:val="center"/>
              <w:rPr>
                <w:kern w:val="0"/>
                <w:szCs w:val="21"/>
              </w:rPr>
            </w:pPr>
            <w:r>
              <w:rPr>
                <w:rFonts w:hint="eastAsia"/>
                <w:kern w:val="0"/>
                <w:szCs w:val="21"/>
              </w:rPr>
              <w:t>债券</w:t>
            </w:r>
          </w:p>
        </w:tc>
        <w:tc>
          <w:tcPr>
            <w:tcW w:w="1556" w:type="dxa"/>
            <w:vAlign w:val="center"/>
            <w:hideMark/>
          </w:tcPr>
          <w:p w:rsidR="0081311E" w:rsidRDefault="0081311E">
            <w:pPr>
              <w:widowControl/>
              <w:jc w:val="center"/>
              <w:rPr>
                <w:kern w:val="0"/>
                <w:szCs w:val="21"/>
              </w:rPr>
            </w:pPr>
            <w:r>
              <w:rPr>
                <w:rFonts w:hint="eastAsia"/>
                <w:kern w:val="0"/>
                <w:szCs w:val="21"/>
              </w:rPr>
              <w:t>交易所市场</w:t>
            </w:r>
          </w:p>
        </w:tc>
        <w:tc>
          <w:tcPr>
            <w:tcW w:w="1374"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738" w:type="dxa"/>
            <w:vAlign w:val="center"/>
            <w:hideMark/>
          </w:tcPr>
          <w:p w:rsidR="0081311E" w:rsidRDefault="0081311E">
            <w:pPr>
              <w:jc w:val="right"/>
              <w:rPr>
                <w:bCs/>
                <w:szCs w:val="21"/>
              </w:rPr>
            </w:pPr>
            <w:r>
              <w:rPr>
                <w:bCs/>
                <w:szCs w:val="21"/>
              </w:rPr>
              <w:t>-</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银行间市场</w:t>
            </w:r>
          </w:p>
        </w:tc>
        <w:tc>
          <w:tcPr>
            <w:tcW w:w="1374" w:type="dxa"/>
            <w:vAlign w:val="center"/>
            <w:hideMark/>
          </w:tcPr>
          <w:p w:rsidR="0081311E" w:rsidRDefault="0081311E">
            <w:pPr>
              <w:jc w:val="right"/>
              <w:rPr>
                <w:bCs/>
                <w:szCs w:val="21"/>
              </w:rPr>
            </w:pPr>
            <w:r>
              <w:rPr>
                <w:bCs/>
                <w:szCs w:val="21"/>
              </w:rPr>
              <w:t>10,424,385,124.46</w:t>
            </w:r>
          </w:p>
        </w:tc>
        <w:tc>
          <w:tcPr>
            <w:tcW w:w="1546" w:type="dxa"/>
            <w:vAlign w:val="center"/>
            <w:hideMark/>
          </w:tcPr>
          <w:p w:rsidR="0081311E" w:rsidRDefault="0081311E">
            <w:pPr>
              <w:jc w:val="right"/>
              <w:rPr>
                <w:bCs/>
                <w:szCs w:val="21"/>
              </w:rPr>
            </w:pPr>
            <w:r>
              <w:rPr>
                <w:bCs/>
                <w:szCs w:val="21"/>
              </w:rPr>
              <w:t>10,430,447,900.00</w:t>
            </w:r>
          </w:p>
        </w:tc>
        <w:tc>
          <w:tcPr>
            <w:tcW w:w="1546" w:type="dxa"/>
            <w:vAlign w:val="center"/>
            <w:hideMark/>
          </w:tcPr>
          <w:p w:rsidR="0081311E" w:rsidRDefault="0081311E">
            <w:pPr>
              <w:jc w:val="right"/>
              <w:rPr>
                <w:bCs/>
                <w:szCs w:val="21"/>
              </w:rPr>
            </w:pPr>
            <w:r>
              <w:rPr>
                <w:bCs/>
                <w:szCs w:val="21"/>
              </w:rPr>
              <w:t>6,062,775.54</w:t>
            </w:r>
          </w:p>
        </w:tc>
        <w:tc>
          <w:tcPr>
            <w:tcW w:w="1738" w:type="dxa"/>
            <w:vAlign w:val="center"/>
            <w:hideMark/>
          </w:tcPr>
          <w:p w:rsidR="0081311E" w:rsidRDefault="0081311E">
            <w:pPr>
              <w:jc w:val="right"/>
              <w:rPr>
                <w:bCs/>
                <w:szCs w:val="21"/>
              </w:rPr>
            </w:pPr>
            <w:r>
              <w:rPr>
                <w:bCs/>
                <w:szCs w:val="21"/>
              </w:rPr>
              <w:t>0.0281</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合计</w:t>
            </w:r>
          </w:p>
        </w:tc>
        <w:tc>
          <w:tcPr>
            <w:tcW w:w="1374" w:type="dxa"/>
            <w:vAlign w:val="center"/>
            <w:hideMark/>
          </w:tcPr>
          <w:p w:rsidR="0081311E" w:rsidRDefault="0081311E">
            <w:pPr>
              <w:widowControl/>
              <w:jc w:val="center"/>
              <w:rPr>
                <w:kern w:val="0"/>
                <w:szCs w:val="21"/>
              </w:rPr>
            </w:pPr>
            <w:r>
              <w:rPr>
                <w:kern w:val="0"/>
                <w:szCs w:val="21"/>
              </w:rPr>
              <w:t>10,424,385,124.46</w:t>
            </w:r>
          </w:p>
        </w:tc>
        <w:tc>
          <w:tcPr>
            <w:tcW w:w="1546" w:type="dxa"/>
            <w:vAlign w:val="center"/>
            <w:hideMark/>
          </w:tcPr>
          <w:p w:rsidR="0081311E" w:rsidRDefault="0081311E">
            <w:pPr>
              <w:widowControl/>
              <w:jc w:val="center"/>
              <w:rPr>
                <w:kern w:val="0"/>
                <w:szCs w:val="21"/>
              </w:rPr>
            </w:pPr>
            <w:r>
              <w:rPr>
                <w:kern w:val="0"/>
                <w:szCs w:val="21"/>
              </w:rPr>
              <w:t>10,430,447,900.00</w:t>
            </w:r>
          </w:p>
        </w:tc>
        <w:tc>
          <w:tcPr>
            <w:tcW w:w="1546" w:type="dxa"/>
            <w:vAlign w:val="center"/>
            <w:hideMark/>
          </w:tcPr>
          <w:p w:rsidR="0081311E" w:rsidRDefault="0081311E">
            <w:pPr>
              <w:widowControl/>
              <w:jc w:val="center"/>
              <w:rPr>
                <w:kern w:val="0"/>
                <w:szCs w:val="21"/>
              </w:rPr>
            </w:pPr>
            <w:r>
              <w:rPr>
                <w:kern w:val="0"/>
                <w:szCs w:val="21"/>
              </w:rPr>
              <w:t>6,062,775.54</w:t>
            </w:r>
          </w:p>
        </w:tc>
        <w:tc>
          <w:tcPr>
            <w:tcW w:w="1738" w:type="dxa"/>
            <w:vAlign w:val="center"/>
            <w:hideMark/>
          </w:tcPr>
          <w:p w:rsidR="0081311E" w:rsidRDefault="0081311E">
            <w:pPr>
              <w:widowControl/>
              <w:jc w:val="right"/>
              <w:rPr>
                <w:kern w:val="0"/>
                <w:szCs w:val="21"/>
              </w:rPr>
            </w:pPr>
            <w:r>
              <w:rPr>
                <w:kern w:val="0"/>
                <w:szCs w:val="21"/>
              </w:rPr>
              <w:t>0.0281</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81311E" w:rsidRPr="0081311E" w:rsidRDefault="0081311E">
            <w:pPr>
              <w:widowControl/>
              <w:jc w:val="right"/>
              <w:rPr>
                <w:kern w:val="0"/>
                <w:szCs w:val="21"/>
              </w:rPr>
            </w:pPr>
            <w:r w:rsidRPr="0081311E">
              <w:rPr>
                <w:kern w:val="0"/>
                <w:szCs w:val="21"/>
              </w:rPr>
              <w:t>581,258,736.04</w:t>
            </w:r>
          </w:p>
        </w:tc>
        <w:tc>
          <w:tcPr>
            <w:tcW w:w="1546" w:type="dxa"/>
            <w:hideMark/>
          </w:tcPr>
          <w:p w:rsidR="0081311E" w:rsidRPr="0081311E" w:rsidRDefault="0081311E">
            <w:pPr>
              <w:jc w:val="right"/>
              <w:rPr>
                <w:kern w:val="0"/>
                <w:szCs w:val="21"/>
              </w:rPr>
            </w:pPr>
            <w:r w:rsidRPr="0081311E">
              <w:rPr>
                <w:kern w:val="0"/>
                <w:szCs w:val="21"/>
              </w:rPr>
              <w:t>583,788,600.00</w:t>
            </w:r>
          </w:p>
        </w:tc>
        <w:tc>
          <w:tcPr>
            <w:tcW w:w="1546" w:type="dxa"/>
            <w:hideMark/>
          </w:tcPr>
          <w:p w:rsidR="0081311E" w:rsidRPr="0081311E" w:rsidRDefault="0081311E">
            <w:pPr>
              <w:jc w:val="right"/>
              <w:rPr>
                <w:kern w:val="0"/>
                <w:szCs w:val="21"/>
              </w:rPr>
            </w:pPr>
            <w:r w:rsidRPr="0081311E">
              <w:rPr>
                <w:kern w:val="0"/>
                <w:szCs w:val="21"/>
              </w:rPr>
              <w:t>2,529,863.96</w:t>
            </w:r>
          </w:p>
        </w:tc>
        <w:tc>
          <w:tcPr>
            <w:tcW w:w="1738" w:type="dxa"/>
            <w:hideMark/>
          </w:tcPr>
          <w:p w:rsidR="0081311E" w:rsidRPr="0081311E" w:rsidRDefault="0081311E">
            <w:pPr>
              <w:jc w:val="right"/>
              <w:rPr>
                <w:kern w:val="0"/>
                <w:szCs w:val="21"/>
              </w:rPr>
            </w:pPr>
            <w:r w:rsidRPr="0081311E">
              <w:rPr>
                <w:kern w:val="0"/>
                <w:szCs w:val="21"/>
              </w:rPr>
              <w:t>0.0117</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合计</w:t>
            </w:r>
          </w:p>
        </w:tc>
        <w:tc>
          <w:tcPr>
            <w:tcW w:w="1374" w:type="dxa"/>
            <w:hideMark/>
          </w:tcPr>
          <w:p w:rsidR="0081311E" w:rsidRPr="0081311E" w:rsidRDefault="0081311E">
            <w:pPr>
              <w:widowControl/>
              <w:jc w:val="right"/>
              <w:rPr>
                <w:kern w:val="0"/>
                <w:szCs w:val="21"/>
              </w:rPr>
            </w:pPr>
            <w:r w:rsidRPr="0081311E">
              <w:rPr>
                <w:kern w:val="0"/>
                <w:szCs w:val="21"/>
              </w:rPr>
              <w:t>11,005,643,860.50</w:t>
            </w:r>
          </w:p>
        </w:tc>
        <w:tc>
          <w:tcPr>
            <w:tcW w:w="1546" w:type="dxa"/>
            <w:hideMark/>
          </w:tcPr>
          <w:p w:rsidR="0081311E" w:rsidRPr="0081311E" w:rsidRDefault="0081311E">
            <w:pPr>
              <w:widowControl/>
              <w:jc w:val="right"/>
              <w:rPr>
                <w:kern w:val="0"/>
                <w:szCs w:val="21"/>
              </w:rPr>
            </w:pPr>
            <w:r w:rsidRPr="0081311E">
              <w:rPr>
                <w:kern w:val="0"/>
                <w:szCs w:val="21"/>
              </w:rPr>
              <w:t>11,014,236,500.00</w:t>
            </w:r>
          </w:p>
        </w:tc>
        <w:tc>
          <w:tcPr>
            <w:tcW w:w="1546" w:type="dxa"/>
            <w:hideMark/>
          </w:tcPr>
          <w:p w:rsidR="0081311E" w:rsidRPr="0081311E" w:rsidRDefault="0081311E">
            <w:pPr>
              <w:widowControl/>
              <w:jc w:val="right"/>
              <w:rPr>
                <w:kern w:val="0"/>
                <w:szCs w:val="21"/>
              </w:rPr>
            </w:pPr>
            <w:r w:rsidRPr="0081311E">
              <w:rPr>
                <w:kern w:val="0"/>
                <w:szCs w:val="21"/>
              </w:rPr>
              <w:t>8,592,639.50</w:t>
            </w:r>
          </w:p>
        </w:tc>
        <w:tc>
          <w:tcPr>
            <w:tcW w:w="1738" w:type="dxa"/>
            <w:hideMark/>
          </w:tcPr>
          <w:p w:rsidR="0081311E" w:rsidRPr="0081311E" w:rsidRDefault="0081311E">
            <w:pPr>
              <w:widowControl/>
              <w:jc w:val="right"/>
              <w:rPr>
                <w:kern w:val="0"/>
                <w:szCs w:val="21"/>
              </w:rPr>
            </w:pPr>
            <w:r w:rsidRPr="0081311E">
              <w:rPr>
                <w:kern w:val="0"/>
                <w:szCs w:val="21"/>
              </w:rPr>
              <w:t>0.0399</w:t>
            </w:r>
          </w:p>
        </w:tc>
      </w:tr>
    </w:tbl>
    <w:p w:rsidR="00AC70DC" w:rsidRPr="009C00B4" w:rsidRDefault="00AC70DC" w:rsidP="00BD5714">
      <w:pPr>
        <w:spacing w:line="360" w:lineRule="auto"/>
        <w:rPr>
          <w:b/>
          <w:szCs w:val="21"/>
        </w:rPr>
      </w:pPr>
      <w:r w:rsidRPr="009C00B4">
        <w:rPr>
          <w:b/>
          <w:bCs/>
          <w:kern w:val="0"/>
          <w:szCs w:val="21"/>
        </w:rPr>
        <w:t>6.4.7.3</w:t>
      </w:r>
      <w:r w:rsidRPr="009C00B4">
        <w:rPr>
          <w:rFonts w:hint="eastAsia"/>
          <w:b/>
          <w:szCs w:val="21"/>
        </w:rPr>
        <w:t>衍生金融资产</w:t>
      </w:r>
      <w:r w:rsidRPr="009C00B4">
        <w:rPr>
          <w:b/>
          <w:szCs w:val="21"/>
        </w:rPr>
        <w:t>/</w:t>
      </w:r>
      <w:r w:rsidRPr="009C00B4">
        <w:rPr>
          <w:rFonts w:hint="eastAsia"/>
          <w:b/>
          <w:szCs w:val="21"/>
        </w:rPr>
        <w:t>负债</w:t>
      </w:r>
    </w:p>
    <w:p w:rsidR="00AC70DC" w:rsidRPr="00E77F0C" w:rsidRDefault="00AC70DC" w:rsidP="00E77F0C">
      <w:pPr>
        <w:spacing w:line="360" w:lineRule="auto"/>
        <w:ind w:firstLineChars="200" w:firstLine="420"/>
        <w:rPr>
          <w:szCs w:val="21"/>
        </w:rPr>
      </w:pPr>
      <w:r w:rsidRPr="00E77F0C">
        <w:rPr>
          <w:szCs w:val="21"/>
        </w:rPr>
        <w:t>本基金本报告期末无衍生金融资产</w:t>
      </w:r>
      <w:r w:rsidRPr="00E77F0C">
        <w:rPr>
          <w:szCs w:val="21"/>
        </w:rPr>
        <w:t>/</w:t>
      </w:r>
      <w:r w:rsidRPr="00E77F0C">
        <w:rPr>
          <w:szCs w:val="21"/>
        </w:rPr>
        <w:t>负债。</w:t>
      </w:r>
    </w:p>
    <w:p w:rsidR="00AC70DC" w:rsidRPr="009C00B4" w:rsidRDefault="00AC70DC" w:rsidP="00BD5714">
      <w:pPr>
        <w:spacing w:line="360" w:lineRule="auto"/>
        <w:rPr>
          <w:b/>
          <w:szCs w:val="21"/>
        </w:rPr>
      </w:pPr>
      <w:r w:rsidRPr="009C00B4">
        <w:rPr>
          <w:b/>
          <w:bCs/>
          <w:kern w:val="0"/>
          <w:szCs w:val="21"/>
        </w:rPr>
        <w:t>6.4.7.4</w:t>
      </w:r>
      <w:r w:rsidRPr="009C00B4">
        <w:rPr>
          <w:rFonts w:hint="eastAsia"/>
          <w:b/>
          <w:szCs w:val="21"/>
        </w:rPr>
        <w:t>买入返售金融资产</w:t>
      </w:r>
    </w:p>
    <w:p w:rsidR="00AC70DC" w:rsidRPr="009C00B4" w:rsidRDefault="00AC70DC" w:rsidP="00BD5714">
      <w:pPr>
        <w:spacing w:line="360" w:lineRule="auto"/>
        <w:rPr>
          <w:b/>
          <w:szCs w:val="21"/>
        </w:rPr>
      </w:pPr>
      <w:r w:rsidRPr="009C00B4">
        <w:rPr>
          <w:b/>
          <w:bCs/>
          <w:kern w:val="0"/>
          <w:szCs w:val="21"/>
        </w:rPr>
        <w:t>6.4.7.4.1</w:t>
      </w:r>
      <w:r w:rsidRPr="009C00B4">
        <w:rPr>
          <w:rFonts w:hint="eastAsia"/>
          <w:b/>
          <w:szCs w:val="21"/>
        </w:rPr>
        <w:t>各项买入返售金融资产期末余额</w:t>
      </w:r>
    </w:p>
    <w:p w:rsidR="004E738C" w:rsidRPr="004E738C" w:rsidRDefault="004E738C" w:rsidP="004E738C">
      <w:pPr>
        <w:autoSpaceDE w:val="0"/>
        <w:autoSpaceDN w:val="0"/>
        <w:adjustRightInd w:val="0"/>
        <w:spacing w:before="29" w:line="288" w:lineRule="auto"/>
        <w:ind w:left="15"/>
        <w:jc w:val="right"/>
        <w:rPr>
          <w:color w:val="000000"/>
          <w:szCs w:val="21"/>
        </w:rPr>
      </w:pPr>
      <w:r w:rsidRPr="004E738C">
        <w:rPr>
          <w:rFonts w:hint="eastAsia"/>
          <w:color w:val="000000"/>
          <w:szCs w:val="21"/>
        </w:rPr>
        <w:t>单位：人民币元</w:t>
      </w:r>
    </w:p>
    <w:tbl>
      <w:tblPr>
        <w:tblW w:w="91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85"/>
        <w:gridCol w:w="3262"/>
        <w:gridCol w:w="3373"/>
      </w:tblGrid>
      <w:tr w:rsidR="004E738C" w:rsidTr="00C843ED">
        <w:trPr>
          <w:trHeight w:val="330"/>
        </w:trPr>
        <w:tc>
          <w:tcPr>
            <w:tcW w:w="2485" w:type="dxa"/>
            <w:vMerge w:val="restart"/>
            <w:vAlign w:val="center"/>
            <w:hideMark/>
          </w:tcPr>
          <w:p w:rsidR="004E738C" w:rsidRPr="004E738C" w:rsidRDefault="004E738C">
            <w:pPr>
              <w:jc w:val="center"/>
              <w:rPr>
                <w:szCs w:val="21"/>
              </w:rPr>
            </w:pPr>
            <w:r w:rsidRPr="004E738C">
              <w:rPr>
                <w:rFonts w:hint="eastAsia"/>
                <w:szCs w:val="21"/>
              </w:rPr>
              <w:t>项目</w:t>
            </w:r>
          </w:p>
        </w:tc>
        <w:tc>
          <w:tcPr>
            <w:tcW w:w="6633" w:type="dxa"/>
            <w:gridSpan w:val="2"/>
            <w:hideMark/>
          </w:tcPr>
          <w:p w:rsidR="004E738C" w:rsidRPr="004E738C" w:rsidRDefault="004E738C">
            <w:pPr>
              <w:jc w:val="center"/>
              <w:rPr>
                <w:kern w:val="0"/>
                <w:szCs w:val="21"/>
              </w:rPr>
            </w:pPr>
            <w:r w:rsidRPr="004E738C">
              <w:rPr>
                <w:rFonts w:hint="eastAsia"/>
                <w:kern w:val="0"/>
                <w:szCs w:val="21"/>
              </w:rPr>
              <w:t>本期末</w:t>
            </w:r>
          </w:p>
          <w:p w:rsidR="004E738C" w:rsidRPr="004E738C" w:rsidRDefault="004E738C">
            <w:pPr>
              <w:jc w:val="center"/>
              <w:rPr>
                <w:szCs w:val="21"/>
              </w:rPr>
            </w:pPr>
            <w:r w:rsidRPr="004E738C">
              <w:rPr>
                <w:szCs w:val="21"/>
              </w:rPr>
              <w:t>2020</w:t>
            </w:r>
            <w:r w:rsidRPr="004E738C">
              <w:rPr>
                <w:szCs w:val="21"/>
              </w:rPr>
              <w:t>年</w:t>
            </w:r>
            <w:r w:rsidRPr="004E738C">
              <w:rPr>
                <w:szCs w:val="21"/>
              </w:rPr>
              <w:t>6</w:t>
            </w:r>
            <w:r w:rsidRPr="004E738C">
              <w:rPr>
                <w:szCs w:val="21"/>
              </w:rPr>
              <w:t>月</w:t>
            </w:r>
            <w:r w:rsidRPr="004E738C">
              <w:rPr>
                <w:szCs w:val="21"/>
              </w:rPr>
              <w:t>30</w:t>
            </w:r>
            <w:r w:rsidRPr="004E738C">
              <w:rPr>
                <w:szCs w:val="21"/>
              </w:rPr>
              <w:t>日</w:t>
            </w:r>
          </w:p>
        </w:tc>
      </w:tr>
      <w:tr w:rsidR="004E738C" w:rsidTr="00C843ED">
        <w:trPr>
          <w:trHeight w:val="330"/>
        </w:trPr>
        <w:tc>
          <w:tcPr>
            <w:tcW w:w="9118" w:type="dxa"/>
            <w:vMerge/>
            <w:vAlign w:val="center"/>
            <w:hideMark/>
          </w:tcPr>
          <w:p w:rsidR="004E738C" w:rsidRPr="004E738C" w:rsidRDefault="004E738C">
            <w:pPr>
              <w:widowControl/>
              <w:jc w:val="left"/>
              <w:rPr>
                <w:szCs w:val="21"/>
              </w:rPr>
            </w:pPr>
          </w:p>
        </w:tc>
        <w:tc>
          <w:tcPr>
            <w:tcW w:w="3261" w:type="dxa"/>
            <w:hideMark/>
          </w:tcPr>
          <w:p w:rsidR="004E738C" w:rsidRPr="004E738C" w:rsidRDefault="004E738C">
            <w:pPr>
              <w:jc w:val="center"/>
              <w:rPr>
                <w:szCs w:val="21"/>
              </w:rPr>
            </w:pPr>
            <w:r w:rsidRPr="004E738C">
              <w:rPr>
                <w:rFonts w:hint="eastAsia"/>
                <w:szCs w:val="21"/>
              </w:rPr>
              <w:t>账面余额</w:t>
            </w:r>
          </w:p>
        </w:tc>
        <w:tc>
          <w:tcPr>
            <w:tcW w:w="3372" w:type="dxa"/>
            <w:hideMark/>
          </w:tcPr>
          <w:p w:rsidR="004E738C" w:rsidRPr="004E738C" w:rsidRDefault="004E738C">
            <w:pPr>
              <w:jc w:val="center"/>
              <w:rPr>
                <w:szCs w:val="21"/>
              </w:rPr>
            </w:pPr>
            <w:r w:rsidRPr="004E738C">
              <w:rPr>
                <w:rFonts w:hint="eastAsia"/>
                <w:szCs w:val="21"/>
              </w:rPr>
              <w:t>其中：买断式逆回购</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交易所市场</w:t>
            </w:r>
          </w:p>
        </w:tc>
        <w:tc>
          <w:tcPr>
            <w:tcW w:w="3261" w:type="dxa"/>
            <w:hideMark/>
          </w:tcPr>
          <w:p w:rsidR="004E738C" w:rsidRPr="004E738C" w:rsidRDefault="004E738C">
            <w:pPr>
              <w:jc w:val="right"/>
              <w:rPr>
                <w:szCs w:val="21"/>
              </w:rPr>
            </w:pPr>
            <w:r w:rsidRPr="004E738C">
              <w:rPr>
                <w:szCs w:val="21"/>
              </w:rPr>
              <w:t>1,100,949,000.00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银行间市场</w:t>
            </w:r>
          </w:p>
        </w:tc>
        <w:tc>
          <w:tcPr>
            <w:tcW w:w="3261" w:type="dxa"/>
            <w:hideMark/>
          </w:tcPr>
          <w:p w:rsidR="004E738C" w:rsidRPr="004E738C" w:rsidRDefault="004E738C">
            <w:pPr>
              <w:jc w:val="right"/>
              <w:rPr>
                <w:szCs w:val="21"/>
              </w:rPr>
            </w:pPr>
            <w:r w:rsidRPr="004E738C">
              <w:rPr>
                <w:szCs w:val="21"/>
              </w:rPr>
              <w:t>6,284,175,026.25</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257"/>
        </w:trPr>
        <w:tc>
          <w:tcPr>
            <w:tcW w:w="2485" w:type="dxa"/>
            <w:vAlign w:val="bottom"/>
            <w:hideMark/>
          </w:tcPr>
          <w:p w:rsidR="004E738C" w:rsidRPr="004E738C" w:rsidRDefault="004E738C">
            <w:pPr>
              <w:jc w:val="left"/>
              <w:rPr>
                <w:szCs w:val="21"/>
              </w:rPr>
            </w:pPr>
            <w:r w:rsidRPr="004E738C">
              <w:rPr>
                <w:rFonts w:hint="eastAsia"/>
                <w:szCs w:val="21"/>
              </w:rPr>
              <w:t>合计</w:t>
            </w:r>
          </w:p>
        </w:tc>
        <w:tc>
          <w:tcPr>
            <w:tcW w:w="3261" w:type="dxa"/>
            <w:vAlign w:val="bottom"/>
            <w:hideMark/>
          </w:tcPr>
          <w:p w:rsidR="004E738C" w:rsidRPr="004E738C" w:rsidRDefault="004E738C">
            <w:pPr>
              <w:jc w:val="right"/>
              <w:rPr>
                <w:szCs w:val="21"/>
              </w:rPr>
            </w:pPr>
            <w:r w:rsidRPr="004E738C">
              <w:rPr>
                <w:szCs w:val="21"/>
              </w:rPr>
              <w:t>7,385,124,026.25</w:t>
            </w:r>
          </w:p>
        </w:tc>
        <w:tc>
          <w:tcPr>
            <w:tcW w:w="3372" w:type="dxa"/>
            <w:vAlign w:val="bottom"/>
            <w:hideMark/>
          </w:tcPr>
          <w:p w:rsidR="004E738C" w:rsidRPr="004E738C" w:rsidRDefault="004E738C">
            <w:pPr>
              <w:jc w:val="right"/>
              <w:rPr>
                <w:szCs w:val="21"/>
              </w:rPr>
            </w:pPr>
            <w:r w:rsidRPr="004E738C">
              <w:rPr>
                <w:szCs w:val="21"/>
              </w:rPr>
              <w:t>-</w:t>
            </w:r>
          </w:p>
        </w:tc>
      </w:tr>
    </w:tbl>
    <w:p w:rsidR="00AC70DC" w:rsidRPr="009C00B4" w:rsidRDefault="00AC70DC" w:rsidP="00BD5714">
      <w:pPr>
        <w:spacing w:line="360" w:lineRule="auto"/>
        <w:rPr>
          <w:b/>
          <w:szCs w:val="21"/>
        </w:rPr>
      </w:pPr>
      <w:r w:rsidRPr="009C00B4">
        <w:rPr>
          <w:b/>
          <w:bCs/>
          <w:kern w:val="0"/>
          <w:szCs w:val="21"/>
        </w:rPr>
        <w:t>6.4.7.4.2</w:t>
      </w:r>
      <w:r w:rsidRPr="009C00B4">
        <w:rPr>
          <w:rFonts w:hint="eastAsia"/>
          <w:b/>
          <w:szCs w:val="21"/>
        </w:rPr>
        <w:t>期末买断式逆回购交易中取得的债券</w:t>
      </w:r>
    </w:p>
    <w:p w:rsidR="00AC70DC" w:rsidRPr="00E77F0C" w:rsidRDefault="00AC70DC" w:rsidP="00E77F0C">
      <w:pPr>
        <w:spacing w:line="360" w:lineRule="auto"/>
        <w:ind w:firstLineChars="200" w:firstLine="420"/>
        <w:rPr>
          <w:szCs w:val="21"/>
        </w:rPr>
      </w:pPr>
      <w:r w:rsidRPr="00E77F0C">
        <w:rPr>
          <w:szCs w:val="21"/>
        </w:rPr>
        <w:t>本基金本报告期末无买断式逆回购交易中取得的债券。</w:t>
      </w:r>
    </w:p>
    <w:p w:rsidR="00AC70DC" w:rsidRPr="009C00B4" w:rsidRDefault="00AC70DC" w:rsidP="00BD5714">
      <w:pPr>
        <w:spacing w:line="360" w:lineRule="auto"/>
        <w:rPr>
          <w:b/>
          <w:szCs w:val="21"/>
        </w:rPr>
      </w:pPr>
      <w:r w:rsidRPr="009C00B4">
        <w:rPr>
          <w:b/>
          <w:bCs/>
          <w:kern w:val="0"/>
          <w:szCs w:val="21"/>
        </w:rPr>
        <w:t>6.4.7.5</w:t>
      </w:r>
      <w:r w:rsidRPr="009C00B4">
        <w:rPr>
          <w:rFonts w:hint="eastAsia"/>
          <w:b/>
          <w:szCs w:val="21"/>
        </w:rPr>
        <w:t>应收利息</w:t>
      </w:r>
    </w:p>
    <w:p w:rsidR="008358CC" w:rsidRDefault="008358CC" w:rsidP="008358CC">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3"/>
        <w:gridCol w:w="5530"/>
      </w:tblGrid>
      <w:tr w:rsidR="008358CC" w:rsidTr="00C843ED">
        <w:trPr>
          <w:trHeight w:val="330"/>
        </w:trPr>
        <w:tc>
          <w:tcPr>
            <w:tcW w:w="3701" w:type="dxa"/>
            <w:vAlign w:val="center"/>
            <w:hideMark/>
          </w:tcPr>
          <w:p w:rsidR="008358CC" w:rsidRDefault="008358CC">
            <w:pPr>
              <w:jc w:val="center"/>
              <w:rPr>
                <w:szCs w:val="21"/>
              </w:rPr>
            </w:pPr>
            <w:r>
              <w:rPr>
                <w:rFonts w:hint="eastAsia"/>
                <w:szCs w:val="21"/>
              </w:rPr>
              <w:t>项目</w:t>
            </w:r>
          </w:p>
        </w:tc>
        <w:tc>
          <w:tcPr>
            <w:tcW w:w="5528" w:type="dxa"/>
            <w:vAlign w:val="center"/>
            <w:hideMark/>
          </w:tcPr>
          <w:p w:rsidR="008358CC" w:rsidRDefault="008358CC">
            <w:pPr>
              <w:jc w:val="center"/>
              <w:rPr>
                <w:kern w:val="0"/>
                <w:szCs w:val="21"/>
              </w:rPr>
            </w:pPr>
            <w:r>
              <w:rPr>
                <w:rFonts w:hint="eastAsia"/>
                <w:kern w:val="0"/>
                <w:szCs w:val="21"/>
              </w:rPr>
              <w:t>本期末</w:t>
            </w:r>
          </w:p>
          <w:p w:rsidR="008358CC" w:rsidRDefault="008358CC">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8358CC" w:rsidTr="00C843ED">
        <w:trPr>
          <w:trHeight w:val="257"/>
        </w:trPr>
        <w:tc>
          <w:tcPr>
            <w:tcW w:w="3701" w:type="dxa"/>
            <w:vAlign w:val="center"/>
            <w:hideMark/>
          </w:tcPr>
          <w:p w:rsidR="008358CC" w:rsidRDefault="008358CC">
            <w:pPr>
              <w:rPr>
                <w:szCs w:val="21"/>
              </w:rPr>
            </w:pPr>
            <w:r>
              <w:rPr>
                <w:rFonts w:hint="eastAsia"/>
                <w:szCs w:val="21"/>
              </w:rPr>
              <w:t>应收活期存款利息</w:t>
            </w:r>
          </w:p>
        </w:tc>
        <w:tc>
          <w:tcPr>
            <w:tcW w:w="5528" w:type="dxa"/>
            <w:vAlign w:val="center"/>
            <w:hideMark/>
          </w:tcPr>
          <w:p w:rsidR="008358CC" w:rsidRDefault="008358CC">
            <w:pPr>
              <w:jc w:val="right"/>
              <w:rPr>
                <w:szCs w:val="21"/>
              </w:rPr>
            </w:pPr>
            <w:r>
              <w:rPr>
                <w:szCs w:val="21"/>
              </w:rPr>
              <w:t>4,890.26</w:t>
            </w:r>
          </w:p>
        </w:tc>
      </w:tr>
      <w:tr w:rsidR="008358CC" w:rsidTr="00C843ED">
        <w:trPr>
          <w:trHeight w:val="223"/>
        </w:trPr>
        <w:tc>
          <w:tcPr>
            <w:tcW w:w="3701" w:type="dxa"/>
            <w:vAlign w:val="center"/>
            <w:hideMark/>
          </w:tcPr>
          <w:p w:rsidR="008358CC" w:rsidRDefault="008358CC">
            <w:pPr>
              <w:rPr>
                <w:szCs w:val="21"/>
              </w:rPr>
            </w:pPr>
            <w:r>
              <w:rPr>
                <w:rFonts w:hint="eastAsia"/>
                <w:szCs w:val="21"/>
              </w:rPr>
              <w:t>应收定期存款利息</w:t>
            </w:r>
          </w:p>
        </w:tc>
        <w:tc>
          <w:tcPr>
            <w:tcW w:w="5528" w:type="dxa"/>
            <w:vAlign w:val="center"/>
            <w:hideMark/>
          </w:tcPr>
          <w:p w:rsidR="008358CC" w:rsidRDefault="008358CC">
            <w:pPr>
              <w:jc w:val="right"/>
              <w:rPr>
                <w:szCs w:val="21"/>
              </w:rPr>
            </w:pPr>
            <w:r>
              <w:rPr>
                <w:szCs w:val="21"/>
              </w:rPr>
              <w:t>22,029,860.48</w:t>
            </w:r>
          </w:p>
        </w:tc>
      </w:tr>
      <w:tr w:rsidR="008358CC" w:rsidTr="00C843ED">
        <w:trPr>
          <w:trHeight w:val="223"/>
        </w:trPr>
        <w:tc>
          <w:tcPr>
            <w:tcW w:w="3701" w:type="dxa"/>
            <w:vAlign w:val="center"/>
            <w:hideMark/>
          </w:tcPr>
          <w:p w:rsidR="008358CC" w:rsidRDefault="008358CC">
            <w:pPr>
              <w:rPr>
                <w:szCs w:val="21"/>
              </w:rPr>
            </w:pPr>
            <w:r>
              <w:rPr>
                <w:rFonts w:hint="eastAsia"/>
                <w:szCs w:val="21"/>
              </w:rPr>
              <w:t>应收其他存款利息</w:t>
            </w:r>
          </w:p>
        </w:tc>
        <w:tc>
          <w:tcPr>
            <w:tcW w:w="5528" w:type="dxa"/>
            <w:vAlign w:val="center"/>
            <w:hideMark/>
          </w:tcPr>
          <w:p w:rsidR="008358CC" w:rsidRDefault="008358CC">
            <w:pPr>
              <w:jc w:val="right"/>
              <w:rPr>
                <w:szCs w:val="21"/>
              </w:rPr>
            </w:pPr>
            <w:r>
              <w:rPr>
                <w:szCs w:val="21"/>
              </w:rPr>
              <w:t>-</w:t>
            </w:r>
          </w:p>
        </w:tc>
      </w:tr>
      <w:tr w:rsidR="008358CC" w:rsidTr="00C843ED">
        <w:trPr>
          <w:trHeight w:val="223"/>
        </w:trPr>
        <w:tc>
          <w:tcPr>
            <w:tcW w:w="3701" w:type="dxa"/>
            <w:vAlign w:val="center"/>
            <w:hideMark/>
          </w:tcPr>
          <w:p w:rsidR="008358CC" w:rsidRDefault="008358CC">
            <w:pPr>
              <w:rPr>
                <w:szCs w:val="21"/>
              </w:rPr>
            </w:pPr>
            <w:r>
              <w:rPr>
                <w:rFonts w:hint="eastAsia"/>
                <w:szCs w:val="21"/>
              </w:rPr>
              <w:t>应收结算备付金利息</w:t>
            </w:r>
          </w:p>
        </w:tc>
        <w:tc>
          <w:tcPr>
            <w:tcW w:w="5528" w:type="dxa"/>
            <w:vAlign w:val="center"/>
            <w:hideMark/>
          </w:tcPr>
          <w:p w:rsidR="008358CC" w:rsidRDefault="008358CC">
            <w:pPr>
              <w:jc w:val="right"/>
              <w:rPr>
                <w:szCs w:val="21"/>
              </w:rPr>
            </w:pPr>
            <w:r>
              <w:rPr>
                <w:szCs w:val="21"/>
              </w:rPr>
              <w:t>50,057.73</w:t>
            </w:r>
          </w:p>
        </w:tc>
      </w:tr>
      <w:tr w:rsidR="008358CC" w:rsidTr="00C843ED">
        <w:trPr>
          <w:trHeight w:val="269"/>
        </w:trPr>
        <w:tc>
          <w:tcPr>
            <w:tcW w:w="3701" w:type="dxa"/>
            <w:vAlign w:val="center"/>
            <w:hideMark/>
          </w:tcPr>
          <w:p w:rsidR="008358CC" w:rsidRDefault="008358CC">
            <w:pPr>
              <w:rPr>
                <w:szCs w:val="21"/>
              </w:rPr>
            </w:pPr>
            <w:r>
              <w:rPr>
                <w:rFonts w:hint="eastAsia"/>
                <w:szCs w:val="21"/>
              </w:rPr>
              <w:t>应收债券利息</w:t>
            </w:r>
          </w:p>
        </w:tc>
        <w:tc>
          <w:tcPr>
            <w:tcW w:w="5528" w:type="dxa"/>
            <w:vAlign w:val="center"/>
            <w:hideMark/>
          </w:tcPr>
          <w:p w:rsidR="008358CC" w:rsidRDefault="008358CC">
            <w:pPr>
              <w:jc w:val="right"/>
              <w:rPr>
                <w:szCs w:val="21"/>
              </w:rPr>
            </w:pPr>
            <w:r>
              <w:rPr>
                <w:szCs w:val="21"/>
              </w:rPr>
              <w:t>32,293,468.36</w:t>
            </w:r>
          </w:p>
        </w:tc>
      </w:tr>
      <w:tr w:rsidR="008358CC" w:rsidTr="00C843ED">
        <w:trPr>
          <w:trHeight w:val="287"/>
        </w:trPr>
        <w:tc>
          <w:tcPr>
            <w:tcW w:w="3701" w:type="dxa"/>
            <w:vAlign w:val="bottom"/>
            <w:hideMark/>
          </w:tcPr>
          <w:p w:rsidR="008358CC" w:rsidRPr="008358CC" w:rsidRDefault="008358CC">
            <w:pPr>
              <w:rPr>
                <w:szCs w:val="21"/>
              </w:rPr>
            </w:pPr>
            <w:r w:rsidRPr="008358CC">
              <w:rPr>
                <w:rFonts w:hint="eastAsia"/>
                <w:szCs w:val="21"/>
              </w:rPr>
              <w:t>应收资产支持证券利息</w:t>
            </w:r>
          </w:p>
        </w:tc>
        <w:tc>
          <w:tcPr>
            <w:tcW w:w="5528" w:type="dxa"/>
            <w:hideMark/>
          </w:tcPr>
          <w:p w:rsidR="008358CC" w:rsidRPr="008358CC" w:rsidRDefault="008358CC">
            <w:pPr>
              <w:jc w:val="right"/>
              <w:rPr>
                <w:szCs w:val="21"/>
              </w:rPr>
            </w:pPr>
            <w:r w:rsidRPr="008358CC">
              <w:rPr>
                <w:szCs w:val="21"/>
              </w:rPr>
              <w:t>8,928,180.44</w:t>
            </w:r>
          </w:p>
        </w:tc>
      </w:tr>
      <w:tr w:rsidR="008358CC" w:rsidTr="00C843ED">
        <w:trPr>
          <w:trHeight w:val="287"/>
        </w:trPr>
        <w:tc>
          <w:tcPr>
            <w:tcW w:w="3701" w:type="dxa"/>
            <w:vAlign w:val="center"/>
            <w:hideMark/>
          </w:tcPr>
          <w:p w:rsidR="008358CC" w:rsidRDefault="008358CC">
            <w:pPr>
              <w:rPr>
                <w:szCs w:val="21"/>
              </w:rPr>
            </w:pPr>
            <w:r>
              <w:rPr>
                <w:rFonts w:hint="eastAsia"/>
                <w:szCs w:val="21"/>
              </w:rPr>
              <w:t>应收买入返售证券利息</w:t>
            </w:r>
          </w:p>
        </w:tc>
        <w:tc>
          <w:tcPr>
            <w:tcW w:w="5528" w:type="dxa"/>
            <w:vAlign w:val="center"/>
            <w:hideMark/>
          </w:tcPr>
          <w:p w:rsidR="008358CC" w:rsidRDefault="008358CC">
            <w:pPr>
              <w:jc w:val="right"/>
              <w:rPr>
                <w:szCs w:val="21"/>
              </w:rPr>
            </w:pPr>
            <w:r>
              <w:rPr>
                <w:szCs w:val="21"/>
              </w:rPr>
              <w:t>4,662,006.24</w:t>
            </w:r>
          </w:p>
        </w:tc>
      </w:tr>
      <w:tr w:rsidR="008358CC" w:rsidTr="00C843ED">
        <w:trPr>
          <w:trHeight w:val="305"/>
        </w:trPr>
        <w:tc>
          <w:tcPr>
            <w:tcW w:w="3701" w:type="dxa"/>
            <w:vAlign w:val="center"/>
            <w:hideMark/>
          </w:tcPr>
          <w:p w:rsidR="008358CC" w:rsidRDefault="008358CC">
            <w:pPr>
              <w:rPr>
                <w:szCs w:val="21"/>
              </w:rPr>
            </w:pPr>
            <w:r>
              <w:rPr>
                <w:rFonts w:hint="eastAsia"/>
                <w:szCs w:val="21"/>
              </w:rPr>
              <w:t>应收申购款利息</w:t>
            </w:r>
          </w:p>
        </w:tc>
        <w:tc>
          <w:tcPr>
            <w:tcW w:w="5528" w:type="dxa"/>
            <w:vAlign w:val="center"/>
            <w:hideMark/>
          </w:tcPr>
          <w:p w:rsidR="008358CC" w:rsidRDefault="008358CC">
            <w:pPr>
              <w:jc w:val="right"/>
              <w:rPr>
                <w:szCs w:val="21"/>
              </w:rPr>
            </w:pPr>
            <w:r>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应收黄金合约拆借孳息</w:t>
            </w:r>
          </w:p>
        </w:tc>
        <w:tc>
          <w:tcPr>
            <w:tcW w:w="5528" w:type="dxa"/>
            <w:vAlign w:val="center"/>
            <w:hideMark/>
          </w:tcPr>
          <w:p w:rsidR="008358CC" w:rsidRDefault="00EB6D7E" w:rsidP="00EB6D7E">
            <w:pPr>
              <w:jc w:val="right"/>
              <w:rPr>
                <w:szCs w:val="21"/>
              </w:rPr>
            </w:pPr>
            <w:r>
              <w:rPr>
                <w:szCs w:val="21"/>
              </w:rPr>
              <w:t xml:space="preserve"> </w:t>
            </w:r>
            <w:r w:rsidR="008358CC">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其他</w:t>
            </w:r>
          </w:p>
        </w:tc>
        <w:tc>
          <w:tcPr>
            <w:tcW w:w="5528" w:type="dxa"/>
            <w:vAlign w:val="center"/>
            <w:hideMark/>
          </w:tcPr>
          <w:p w:rsidR="008358CC" w:rsidRDefault="008358CC">
            <w:pPr>
              <w:jc w:val="right"/>
              <w:rPr>
                <w:szCs w:val="21"/>
              </w:rPr>
            </w:pPr>
            <w:r>
              <w:rPr>
                <w:szCs w:val="21"/>
              </w:rPr>
              <w:t>-</w:t>
            </w:r>
          </w:p>
        </w:tc>
      </w:tr>
      <w:tr w:rsidR="008358CC" w:rsidTr="00C843ED">
        <w:trPr>
          <w:trHeight w:val="330"/>
        </w:trPr>
        <w:tc>
          <w:tcPr>
            <w:tcW w:w="3701" w:type="dxa"/>
            <w:vAlign w:val="center"/>
            <w:hideMark/>
          </w:tcPr>
          <w:p w:rsidR="008358CC" w:rsidRDefault="008358CC">
            <w:pPr>
              <w:jc w:val="center"/>
              <w:rPr>
                <w:szCs w:val="21"/>
              </w:rPr>
            </w:pPr>
            <w:r>
              <w:rPr>
                <w:rFonts w:hint="eastAsia"/>
                <w:szCs w:val="21"/>
              </w:rPr>
              <w:t>合计</w:t>
            </w:r>
          </w:p>
        </w:tc>
        <w:tc>
          <w:tcPr>
            <w:tcW w:w="5528" w:type="dxa"/>
            <w:vAlign w:val="center"/>
            <w:hideMark/>
          </w:tcPr>
          <w:p w:rsidR="008358CC" w:rsidRDefault="008358CC">
            <w:pPr>
              <w:jc w:val="right"/>
              <w:rPr>
                <w:szCs w:val="21"/>
              </w:rPr>
            </w:pPr>
            <w:r>
              <w:rPr>
                <w:szCs w:val="21"/>
              </w:rPr>
              <w:t>67,968,463.51</w:t>
            </w:r>
          </w:p>
        </w:tc>
      </w:tr>
    </w:tbl>
    <w:p w:rsidR="00AC70DC" w:rsidRPr="009C00B4" w:rsidRDefault="00AC70DC" w:rsidP="00BD5714">
      <w:pPr>
        <w:spacing w:line="360" w:lineRule="auto"/>
        <w:rPr>
          <w:b/>
          <w:szCs w:val="21"/>
        </w:rPr>
      </w:pPr>
      <w:r w:rsidRPr="009C00B4">
        <w:rPr>
          <w:b/>
          <w:bCs/>
          <w:kern w:val="0"/>
          <w:szCs w:val="21"/>
        </w:rPr>
        <w:t>6.4.7.6</w:t>
      </w:r>
      <w:r w:rsidRPr="009C00B4">
        <w:rPr>
          <w:rFonts w:hint="eastAsia"/>
          <w:b/>
          <w:szCs w:val="21"/>
        </w:rPr>
        <w:t>其他资产</w:t>
      </w:r>
    </w:p>
    <w:p w:rsidR="00AC70DC" w:rsidRPr="00E77F0C" w:rsidRDefault="00AC70DC" w:rsidP="00E77F0C">
      <w:pPr>
        <w:spacing w:line="360" w:lineRule="auto"/>
        <w:ind w:firstLineChars="200" w:firstLine="420"/>
        <w:rPr>
          <w:szCs w:val="21"/>
        </w:rPr>
      </w:pPr>
      <w:r w:rsidRPr="00E77F0C">
        <w:rPr>
          <w:szCs w:val="21"/>
        </w:rPr>
        <w:t>本基金本报告期末无其他资产。</w:t>
      </w:r>
    </w:p>
    <w:p w:rsidR="00AC70DC" w:rsidRPr="009C00B4" w:rsidRDefault="00AC70DC" w:rsidP="00BD5714">
      <w:pPr>
        <w:spacing w:line="360" w:lineRule="auto"/>
        <w:rPr>
          <w:b/>
          <w:szCs w:val="21"/>
        </w:rPr>
      </w:pPr>
      <w:r w:rsidRPr="009C00B4">
        <w:rPr>
          <w:b/>
          <w:bCs/>
          <w:kern w:val="0"/>
          <w:szCs w:val="21"/>
        </w:rPr>
        <w:t>6.4.7.7</w:t>
      </w:r>
      <w:r w:rsidRPr="009C00B4">
        <w:rPr>
          <w:rFonts w:hint="eastAsia"/>
          <w:b/>
          <w:szCs w:val="21"/>
        </w:rPr>
        <w:t>应付交易费用</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91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51"/>
        <w:gridCol w:w="5384"/>
      </w:tblGrid>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项目</w:t>
            </w:r>
          </w:p>
        </w:tc>
        <w:tc>
          <w:tcPr>
            <w:tcW w:w="5384" w:type="dxa"/>
            <w:vAlign w:val="center"/>
          </w:tcPr>
          <w:p w:rsidR="00AC70DC" w:rsidRPr="009C00B4" w:rsidRDefault="00AC70DC">
            <w:pPr>
              <w:jc w:val="center"/>
              <w:rPr>
                <w:szCs w:val="21"/>
              </w:rPr>
            </w:pPr>
            <w:r w:rsidRPr="009C00B4">
              <w:rPr>
                <w:rFonts w:hint="eastAsia"/>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211"/>
        </w:trPr>
        <w:tc>
          <w:tcPr>
            <w:tcW w:w="3751" w:type="dxa"/>
            <w:vAlign w:val="center"/>
          </w:tcPr>
          <w:p w:rsidR="00AC70DC" w:rsidRPr="009C00B4" w:rsidRDefault="00AC70DC">
            <w:pPr>
              <w:rPr>
                <w:szCs w:val="21"/>
              </w:rPr>
            </w:pPr>
            <w:r w:rsidRPr="009C00B4">
              <w:rPr>
                <w:rFonts w:hint="eastAsia"/>
                <w:szCs w:val="21"/>
              </w:rPr>
              <w:t>交易所市场应付交易费用</w:t>
            </w:r>
          </w:p>
        </w:tc>
        <w:tc>
          <w:tcPr>
            <w:tcW w:w="5384" w:type="dxa"/>
            <w:vAlign w:val="center"/>
          </w:tcPr>
          <w:p w:rsidR="00AC70DC" w:rsidRPr="009C00B4" w:rsidRDefault="00AC70DC">
            <w:pPr>
              <w:jc w:val="right"/>
              <w:rPr>
                <w:szCs w:val="21"/>
              </w:rPr>
            </w:pPr>
            <w:r w:rsidRPr="009C00B4">
              <w:rPr>
                <w:szCs w:val="21"/>
              </w:rPr>
              <w:t>-</w:t>
            </w:r>
          </w:p>
        </w:tc>
      </w:tr>
      <w:tr w:rsidR="00AC70DC" w:rsidRPr="009C00B4" w:rsidTr="00C843ED">
        <w:trPr>
          <w:trHeight w:val="296"/>
        </w:trPr>
        <w:tc>
          <w:tcPr>
            <w:tcW w:w="3751" w:type="dxa"/>
            <w:vAlign w:val="center"/>
          </w:tcPr>
          <w:p w:rsidR="00AC70DC" w:rsidRPr="009C00B4" w:rsidRDefault="00AC70DC">
            <w:pPr>
              <w:rPr>
                <w:szCs w:val="21"/>
              </w:rPr>
            </w:pPr>
            <w:r w:rsidRPr="009C00B4">
              <w:rPr>
                <w:rFonts w:hint="eastAsia"/>
                <w:szCs w:val="21"/>
              </w:rPr>
              <w:t>银行间市场应付交易费用</w:t>
            </w:r>
          </w:p>
        </w:tc>
        <w:tc>
          <w:tcPr>
            <w:tcW w:w="5384" w:type="dxa"/>
            <w:vAlign w:val="center"/>
          </w:tcPr>
          <w:p w:rsidR="00AC70DC" w:rsidRPr="009C00B4" w:rsidRDefault="00AC70DC">
            <w:pPr>
              <w:jc w:val="right"/>
              <w:rPr>
                <w:szCs w:val="21"/>
              </w:rPr>
            </w:pPr>
            <w:r w:rsidRPr="009C00B4">
              <w:rPr>
                <w:szCs w:val="21"/>
              </w:rPr>
              <w:t>178,212.11</w:t>
            </w:r>
          </w:p>
        </w:tc>
      </w:tr>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合计</w:t>
            </w:r>
          </w:p>
        </w:tc>
        <w:tc>
          <w:tcPr>
            <w:tcW w:w="5384" w:type="dxa"/>
            <w:vAlign w:val="center"/>
          </w:tcPr>
          <w:p w:rsidR="00AC70DC" w:rsidRPr="009C00B4" w:rsidRDefault="00AC70DC">
            <w:pPr>
              <w:jc w:val="right"/>
              <w:rPr>
                <w:szCs w:val="21"/>
              </w:rPr>
            </w:pPr>
            <w:r w:rsidRPr="009C00B4">
              <w:rPr>
                <w:szCs w:val="21"/>
              </w:rPr>
              <w:t>178,212.11</w:t>
            </w:r>
          </w:p>
        </w:tc>
      </w:tr>
    </w:tbl>
    <w:p w:rsidR="00AC70DC" w:rsidRPr="009C00B4" w:rsidRDefault="00AC70DC" w:rsidP="001C10A1">
      <w:pPr>
        <w:spacing w:line="360" w:lineRule="auto"/>
        <w:rPr>
          <w:b/>
          <w:szCs w:val="21"/>
        </w:rPr>
      </w:pPr>
      <w:r w:rsidRPr="009C00B4">
        <w:rPr>
          <w:b/>
          <w:bCs/>
          <w:kern w:val="0"/>
          <w:szCs w:val="21"/>
        </w:rPr>
        <w:t>6.4.7.8</w:t>
      </w:r>
      <w:r w:rsidRPr="009C00B4">
        <w:rPr>
          <w:rFonts w:hint="eastAsia"/>
          <w:b/>
          <w:szCs w:val="21"/>
        </w:rPr>
        <w:t>其他负债</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2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1"/>
        <w:gridCol w:w="5528"/>
      </w:tblGrid>
      <w:tr w:rsidR="00AC70DC" w:rsidRPr="009C00B4" w:rsidTr="00C843ED">
        <w:trPr>
          <w:trHeight w:val="330"/>
        </w:trPr>
        <w:tc>
          <w:tcPr>
            <w:tcW w:w="3701" w:type="dxa"/>
            <w:vAlign w:val="center"/>
          </w:tcPr>
          <w:p w:rsidR="00AC70DC" w:rsidRPr="009C00B4" w:rsidRDefault="00AC70DC">
            <w:pPr>
              <w:jc w:val="center"/>
              <w:rPr>
                <w:szCs w:val="21"/>
              </w:rPr>
            </w:pPr>
            <w:r w:rsidRPr="009C00B4">
              <w:rPr>
                <w:rFonts w:hint="eastAsia"/>
                <w:szCs w:val="21"/>
              </w:rPr>
              <w:t>项目</w:t>
            </w:r>
          </w:p>
        </w:tc>
        <w:tc>
          <w:tcPr>
            <w:tcW w:w="5528" w:type="dxa"/>
            <w:vAlign w:val="center"/>
          </w:tcPr>
          <w:p w:rsidR="00AC70DC" w:rsidRPr="009C00B4" w:rsidRDefault="00AC70DC">
            <w:pPr>
              <w:jc w:val="center"/>
              <w:rPr>
                <w:kern w:val="0"/>
                <w:szCs w:val="21"/>
              </w:rPr>
            </w:pPr>
            <w:r w:rsidRPr="009C00B4">
              <w:rPr>
                <w:rFonts w:hint="eastAsia"/>
                <w:kern w:val="0"/>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应付券商交易单元保证金</w:t>
            </w:r>
          </w:p>
        </w:tc>
        <w:tc>
          <w:tcPr>
            <w:tcW w:w="5528" w:type="dxa"/>
            <w:vAlign w:val="center"/>
          </w:tcPr>
          <w:p w:rsidR="00AC70DC" w:rsidRPr="009C00B4" w:rsidRDefault="00AC70DC">
            <w:pPr>
              <w:jc w:val="right"/>
              <w:rPr>
                <w:szCs w:val="21"/>
              </w:rPr>
            </w:pPr>
            <w:r w:rsidRPr="009C00B4">
              <w:rPr>
                <w:szCs w:val="21"/>
              </w:rPr>
              <w:t>-</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应付赎回费</w:t>
            </w:r>
          </w:p>
        </w:tc>
        <w:tc>
          <w:tcPr>
            <w:tcW w:w="5528" w:type="dxa"/>
            <w:vAlign w:val="center"/>
          </w:tcPr>
          <w:p w:rsidR="00AC70DC" w:rsidRPr="009C00B4" w:rsidRDefault="00AC70DC">
            <w:pPr>
              <w:jc w:val="right"/>
              <w:rPr>
                <w:szCs w:val="21"/>
              </w:rPr>
            </w:pPr>
            <w:r w:rsidRPr="009C00B4">
              <w:rPr>
                <w:szCs w:val="21"/>
              </w:rPr>
              <w:t>1,254.58</w:t>
            </w:r>
          </w:p>
        </w:tc>
      </w:tr>
      <w:tr w:rsidR="003E2615">
        <w:tc>
          <w:tcPr>
            <w:tcW w:w="3701" w:type="dxa"/>
            <w:vAlign w:val="center"/>
          </w:tcPr>
          <w:p w:rsidR="003E2615" w:rsidRDefault="00E85853">
            <w:pPr>
              <w:jc w:val="left"/>
            </w:pPr>
            <w:r>
              <w:rPr>
                <w:szCs w:val="21"/>
              </w:rPr>
              <w:t>预提费用</w:t>
            </w:r>
          </w:p>
        </w:tc>
        <w:tc>
          <w:tcPr>
            <w:tcW w:w="5528" w:type="dxa"/>
            <w:vAlign w:val="center"/>
          </w:tcPr>
          <w:p w:rsidR="003E2615" w:rsidRDefault="00E85853">
            <w:pPr>
              <w:jc w:val="right"/>
            </w:pPr>
            <w:r>
              <w:rPr>
                <w:szCs w:val="21"/>
              </w:rPr>
              <w:t>346,753.80</w:t>
            </w:r>
          </w:p>
        </w:tc>
      </w:tr>
      <w:tr w:rsidR="00AC70DC" w:rsidRPr="009C00B4" w:rsidTr="00C843ED">
        <w:trPr>
          <w:trHeight w:val="325"/>
        </w:trPr>
        <w:tc>
          <w:tcPr>
            <w:tcW w:w="3701" w:type="dxa"/>
            <w:vAlign w:val="center"/>
          </w:tcPr>
          <w:p w:rsidR="00AC70DC" w:rsidRPr="009C00B4" w:rsidRDefault="00AC70DC">
            <w:pPr>
              <w:jc w:val="center"/>
              <w:rPr>
                <w:szCs w:val="21"/>
              </w:rPr>
            </w:pPr>
            <w:r w:rsidRPr="009C00B4">
              <w:rPr>
                <w:rFonts w:hint="eastAsia"/>
                <w:szCs w:val="21"/>
              </w:rPr>
              <w:t>合计</w:t>
            </w:r>
          </w:p>
        </w:tc>
        <w:tc>
          <w:tcPr>
            <w:tcW w:w="5528" w:type="dxa"/>
            <w:vAlign w:val="center"/>
          </w:tcPr>
          <w:p w:rsidR="00AC70DC" w:rsidRPr="009C00B4" w:rsidRDefault="00AC70DC">
            <w:pPr>
              <w:jc w:val="right"/>
              <w:rPr>
                <w:szCs w:val="21"/>
              </w:rPr>
            </w:pPr>
            <w:r w:rsidRPr="009C00B4">
              <w:rPr>
                <w:szCs w:val="21"/>
              </w:rPr>
              <w:t>348,008.38</w:t>
            </w:r>
          </w:p>
        </w:tc>
      </w:tr>
    </w:tbl>
    <w:p w:rsidR="00AC70DC" w:rsidRPr="009C00B4" w:rsidRDefault="00AC70DC" w:rsidP="00083D4A">
      <w:pPr>
        <w:spacing w:line="360" w:lineRule="auto"/>
        <w:rPr>
          <w:b/>
          <w:szCs w:val="21"/>
        </w:rPr>
      </w:pPr>
      <w:r w:rsidRPr="009C00B4">
        <w:rPr>
          <w:b/>
          <w:bCs/>
          <w:kern w:val="0"/>
          <w:szCs w:val="21"/>
        </w:rPr>
        <w:t>6.4.7.9</w:t>
      </w:r>
      <w:r w:rsidRPr="009C00B4">
        <w:rPr>
          <w:rFonts w:hint="eastAsia"/>
          <w:b/>
          <w:szCs w:val="21"/>
        </w:rPr>
        <w:t>实收基金</w:t>
      </w:r>
    </w:p>
    <w:p w:rsidR="00AC70DC" w:rsidRPr="009C00B4" w:rsidRDefault="00AC70DC" w:rsidP="00083D4A">
      <w:pPr>
        <w:adjustRightInd w:val="0"/>
        <w:snapToGrid w:val="0"/>
        <w:spacing w:line="360" w:lineRule="auto"/>
        <w:rPr>
          <w:b/>
          <w:szCs w:val="21"/>
        </w:rPr>
      </w:pPr>
      <w:r w:rsidRPr="009C00B4">
        <w:rPr>
          <w:szCs w:val="21"/>
        </w:rPr>
        <w:t>易方达财富快线货币</w:t>
      </w:r>
      <w:r w:rsidRPr="009C00B4">
        <w:rPr>
          <w:szCs w:val="21"/>
        </w:rPr>
        <w:t>A</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jc w:val="center"/>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3,181,265,547.11</w:t>
            </w:r>
          </w:p>
        </w:tc>
        <w:tc>
          <w:tcPr>
            <w:tcW w:w="3120" w:type="dxa"/>
            <w:vAlign w:val="center"/>
          </w:tcPr>
          <w:p w:rsidR="00AC70DC" w:rsidRPr="009C00B4" w:rsidRDefault="00AC70DC" w:rsidP="007B0E0E">
            <w:pPr>
              <w:jc w:val="right"/>
              <w:rPr>
                <w:szCs w:val="21"/>
              </w:rPr>
            </w:pPr>
            <w:r w:rsidRPr="009C00B4">
              <w:rPr>
                <w:szCs w:val="21"/>
              </w:rPr>
              <w:t>3,181,265,547.11</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12,888,138,315.20</w:t>
            </w:r>
          </w:p>
        </w:tc>
        <w:tc>
          <w:tcPr>
            <w:tcW w:w="3120" w:type="dxa"/>
            <w:vAlign w:val="center"/>
          </w:tcPr>
          <w:p w:rsidR="00AC70DC" w:rsidRPr="009C00B4" w:rsidRDefault="00AC70DC" w:rsidP="007B0E0E">
            <w:pPr>
              <w:jc w:val="right"/>
              <w:rPr>
                <w:szCs w:val="21"/>
              </w:rPr>
            </w:pPr>
            <w:r w:rsidRPr="009C00B4">
              <w:rPr>
                <w:szCs w:val="21"/>
              </w:rPr>
              <w:t>12,888,138,315.20</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-9,930,888,098.08</w:t>
            </w:r>
          </w:p>
        </w:tc>
        <w:tc>
          <w:tcPr>
            <w:tcW w:w="3120" w:type="dxa"/>
            <w:vAlign w:val="center"/>
          </w:tcPr>
          <w:p w:rsidR="00AC70DC" w:rsidRPr="009C00B4" w:rsidRDefault="00AC70DC" w:rsidP="007B0E0E">
            <w:pPr>
              <w:jc w:val="right"/>
              <w:rPr>
                <w:szCs w:val="21"/>
              </w:rPr>
            </w:pPr>
            <w:r w:rsidRPr="009C00B4">
              <w:rPr>
                <w:szCs w:val="21"/>
              </w:rPr>
              <w:t>-9,930,888,098.08</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6,138,515,764.23</w:t>
            </w:r>
          </w:p>
        </w:tc>
        <w:tc>
          <w:tcPr>
            <w:tcW w:w="3120" w:type="dxa"/>
            <w:vAlign w:val="center"/>
          </w:tcPr>
          <w:p w:rsidR="00AC70DC" w:rsidRPr="009C00B4" w:rsidRDefault="00AC70DC" w:rsidP="007B0E0E">
            <w:pPr>
              <w:jc w:val="right"/>
              <w:rPr>
                <w:szCs w:val="21"/>
              </w:rPr>
            </w:pPr>
            <w:r w:rsidRPr="009C00B4">
              <w:rPr>
                <w:szCs w:val="21"/>
              </w:rPr>
              <w:t>6,138,515,764.23</w:t>
            </w:r>
          </w:p>
        </w:tc>
      </w:tr>
    </w:tbl>
    <w:p w:rsidR="00AC70DC" w:rsidRPr="009C00B4" w:rsidRDefault="00AC70DC" w:rsidP="00083D4A">
      <w:pPr>
        <w:adjustRightInd w:val="0"/>
        <w:snapToGrid w:val="0"/>
        <w:spacing w:line="360" w:lineRule="auto"/>
        <w:rPr>
          <w:b/>
          <w:szCs w:val="21"/>
        </w:rPr>
      </w:pPr>
      <w:r w:rsidRPr="009C00B4">
        <w:rPr>
          <w:szCs w:val="21"/>
        </w:rPr>
        <w:t>易方达财富快线货币</w:t>
      </w:r>
      <w:r w:rsidRPr="009C00B4">
        <w:rPr>
          <w:szCs w:val="21"/>
        </w:rPr>
        <w:t>B</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4,455,163,280.22</w:t>
            </w:r>
          </w:p>
        </w:tc>
        <w:tc>
          <w:tcPr>
            <w:tcW w:w="3120" w:type="dxa"/>
            <w:vAlign w:val="center"/>
          </w:tcPr>
          <w:p w:rsidR="00AC70DC" w:rsidRPr="009C00B4" w:rsidRDefault="00AC70DC" w:rsidP="007B0E0E">
            <w:pPr>
              <w:jc w:val="right"/>
              <w:rPr>
                <w:szCs w:val="21"/>
              </w:rPr>
            </w:pPr>
            <w:r w:rsidRPr="009C00B4">
              <w:rPr>
                <w:szCs w:val="21"/>
              </w:rPr>
              <w:t>4,455,163,280.22</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2,020,640,232.80</w:t>
            </w:r>
          </w:p>
        </w:tc>
        <w:tc>
          <w:tcPr>
            <w:tcW w:w="3120" w:type="dxa"/>
            <w:vAlign w:val="center"/>
          </w:tcPr>
          <w:p w:rsidR="00AC70DC" w:rsidRPr="009C00B4" w:rsidRDefault="00AC70DC" w:rsidP="007B0E0E">
            <w:pPr>
              <w:jc w:val="right"/>
              <w:rPr>
                <w:szCs w:val="21"/>
              </w:rPr>
            </w:pPr>
            <w:r w:rsidRPr="009C00B4">
              <w:rPr>
                <w:szCs w:val="21"/>
              </w:rPr>
              <w:t>2,020,640,232.80</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-2,097,599,438.69</w:t>
            </w:r>
          </w:p>
        </w:tc>
        <w:tc>
          <w:tcPr>
            <w:tcW w:w="3120" w:type="dxa"/>
            <w:vAlign w:val="center"/>
          </w:tcPr>
          <w:p w:rsidR="00AC70DC" w:rsidRPr="009C00B4" w:rsidRDefault="00AC70DC" w:rsidP="007B0E0E">
            <w:pPr>
              <w:jc w:val="right"/>
              <w:rPr>
                <w:szCs w:val="21"/>
              </w:rPr>
            </w:pPr>
            <w:r w:rsidRPr="009C00B4">
              <w:rPr>
                <w:szCs w:val="21"/>
              </w:rPr>
              <w:t>-2,097,599,438.69</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4,378,204,074.33</w:t>
            </w:r>
          </w:p>
        </w:tc>
        <w:tc>
          <w:tcPr>
            <w:tcW w:w="3120" w:type="dxa"/>
            <w:vAlign w:val="center"/>
          </w:tcPr>
          <w:p w:rsidR="00AC70DC" w:rsidRPr="009C00B4" w:rsidRDefault="00AC70DC" w:rsidP="007B0E0E">
            <w:pPr>
              <w:jc w:val="right"/>
              <w:rPr>
                <w:szCs w:val="21"/>
              </w:rPr>
            </w:pPr>
            <w:r w:rsidRPr="009C00B4">
              <w:rPr>
                <w:szCs w:val="21"/>
              </w:rPr>
              <w:t>4,378,204,074.33</w:t>
            </w:r>
          </w:p>
        </w:tc>
      </w:tr>
    </w:tbl>
    <w:p w:rsidR="00AC70DC" w:rsidRPr="009C00B4" w:rsidRDefault="00AC70DC" w:rsidP="008861C0">
      <w:pPr>
        <w:adjustRightInd w:val="0"/>
        <w:snapToGrid w:val="0"/>
        <w:spacing w:line="360" w:lineRule="auto"/>
        <w:rPr>
          <w:b/>
          <w:szCs w:val="21"/>
        </w:rPr>
      </w:pPr>
      <w:r w:rsidRPr="009C00B4">
        <w:rPr>
          <w:szCs w:val="21"/>
        </w:rPr>
        <w:t>易方达财富快线货币</w:t>
      </w:r>
      <w:r w:rsidRPr="009C00B4">
        <w:rPr>
          <w:szCs w:val="21"/>
        </w:rPr>
        <w:t>Y</w:t>
      </w:r>
    </w:p>
    <w:p w:rsidR="00AC70DC" w:rsidRPr="009C00B4" w:rsidRDefault="00AC70DC" w:rsidP="008861C0">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BB7BA3">
            <w:pPr>
              <w:jc w:val="center"/>
              <w:rPr>
                <w:szCs w:val="21"/>
              </w:rPr>
            </w:pPr>
            <w:r w:rsidRPr="009C00B4">
              <w:rPr>
                <w:rFonts w:hint="eastAsia"/>
                <w:szCs w:val="21"/>
              </w:rPr>
              <w:t>本期</w:t>
            </w:r>
          </w:p>
          <w:p w:rsidR="00AC70DC" w:rsidRPr="009C00B4" w:rsidRDefault="00AC70DC" w:rsidP="00BB7BA3">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BB7BA3">
            <w:pPr>
              <w:widowControl/>
              <w:jc w:val="left"/>
              <w:rPr>
                <w:szCs w:val="21"/>
              </w:rPr>
            </w:pP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kern w:val="0"/>
                <w:szCs w:val="21"/>
              </w:rPr>
              <w:t>上年度末</w:t>
            </w:r>
          </w:p>
        </w:tc>
        <w:tc>
          <w:tcPr>
            <w:tcW w:w="3120" w:type="dxa"/>
            <w:vAlign w:val="center"/>
          </w:tcPr>
          <w:p w:rsidR="00AC70DC" w:rsidRPr="009C00B4" w:rsidRDefault="00AC70DC" w:rsidP="00BB7BA3">
            <w:pPr>
              <w:jc w:val="right"/>
              <w:rPr>
                <w:szCs w:val="21"/>
              </w:rPr>
            </w:pPr>
            <w:r w:rsidRPr="009C00B4">
              <w:rPr>
                <w:szCs w:val="21"/>
              </w:rPr>
              <w:t>13,294,125,835.79</w:t>
            </w:r>
          </w:p>
        </w:tc>
        <w:tc>
          <w:tcPr>
            <w:tcW w:w="3120" w:type="dxa"/>
            <w:vAlign w:val="center"/>
          </w:tcPr>
          <w:p w:rsidR="00AC70DC" w:rsidRPr="009C00B4" w:rsidRDefault="00AC70DC" w:rsidP="00BB7BA3">
            <w:pPr>
              <w:jc w:val="right"/>
              <w:rPr>
                <w:szCs w:val="21"/>
              </w:rPr>
            </w:pPr>
            <w:r w:rsidRPr="009C00B4">
              <w:rPr>
                <w:szCs w:val="21"/>
              </w:rPr>
              <w:t>13,294,125,835.79</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本期申购</w:t>
            </w:r>
          </w:p>
        </w:tc>
        <w:tc>
          <w:tcPr>
            <w:tcW w:w="3120" w:type="dxa"/>
            <w:vAlign w:val="center"/>
          </w:tcPr>
          <w:p w:rsidR="00AC70DC" w:rsidRPr="009C00B4" w:rsidRDefault="00AC70DC" w:rsidP="00BB7BA3">
            <w:pPr>
              <w:jc w:val="right"/>
              <w:rPr>
                <w:szCs w:val="21"/>
              </w:rPr>
            </w:pPr>
            <w:r w:rsidRPr="009C00B4">
              <w:rPr>
                <w:szCs w:val="21"/>
              </w:rPr>
              <w:t>11,590,896,593.01</w:t>
            </w:r>
          </w:p>
        </w:tc>
        <w:tc>
          <w:tcPr>
            <w:tcW w:w="3120" w:type="dxa"/>
            <w:vAlign w:val="center"/>
          </w:tcPr>
          <w:p w:rsidR="00AC70DC" w:rsidRPr="009C00B4" w:rsidRDefault="00AC70DC" w:rsidP="00BB7BA3">
            <w:pPr>
              <w:jc w:val="right"/>
              <w:rPr>
                <w:szCs w:val="21"/>
              </w:rPr>
            </w:pPr>
            <w:r w:rsidRPr="009C00B4">
              <w:rPr>
                <w:szCs w:val="21"/>
              </w:rPr>
              <w:t>11,590,896,593.01</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BB7BA3">
            <w:pPr>
              <w:jc w:val="right"/>
              <w:rPr>
                <w:szCs w:val="21"/>
              </w:rPr>
            </w:pPr>
            <w:r w:rsidRPr="009C00B4">
              <w:rPr>
                <w:szCs w:val="21"/>
              </w:rPr>
              <w:t>-13,863,532,410.50</w:t>
            </w:r>
          </w:p>
        </w:tc>
        <w:tc>
          <w:tcPr>
            <w:tcW w:w="3120" w:type="dxa"/>
            <w:vAlign w:val="center"/>
          </w:tcPr>
          <w:p w:rsidR="00AC70DC" w:rsidRPr="009C00B4" w:rsidRDefault="00AC70DC" w:rsidP="00BB7BA3">
            <w:pPr>
              <w:jc w:val="right"/>
              <w:rPr>
                <w:szCs w:val="21"/>
              </w:rPr>
            </w:pPr>
            <w:r w:rsidRPr="009C00B4">
              <w:rPr>
                <w:szCs w:val="21"/>
              </w:rPr>
              <w:t>-13,863,532,410.50</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本期末</w:t>
            </w:r>
          </w:p>
        </w:tc>
        <w:tc>
          <w:tcPr>
            <w:tcW w:w="3120" w:type="dxa"/>
            <w:vAlign w:val="center"/>
          </w:tcPr>
          <w:p w:rsidR="00AC70DC" w:rsidRPr="009C00B4" w:rsidRDefault="00AC70DC" w:rsidP="00BB7BA3">
            <w:pPr>
              <w:jc w:val="right"/>
              <w:rPr>
                <w:szCs w:val="21"/>
              </w:rPr>
            </w:pPr>
            <w:r w:rsidRPr="009C00B4">
              <w:rPr>
                <w:szCs w:val="21"/>
              </w:rPr>
              <w:t>11,021,490,018.30</w:t>
            </w:r>
          </w:p>
        </w:tc>
        <w:tc>
          <w:tcPr>
            <w:tcW w:w="3120" w:type="dxa"/>
            <w:vAlign w:val="center"/>
          </w:tcPr>
          <w:p w:rsidR="00AC70DC" w:rsidRPr="009C00B4" w:rsidRDefault="00AC70DC" w:rsidP="00BB7BA3">
            <w:pPr>
              <w:jc w:val="right"/>
              <w:rPr>
                <w:szCs w:val="21"/>
              </w:rPr>
            </w:pPr>
            <w:r w:rsidRPr="009C00B4">
              <w:rPr>
                <w:szCs w:val="21"/>
              </w:rPr>
              <w:t>11,021,490,018.30</w:t>
            </w:r>
          </w:p>
        </w:tc>
      </w:tr>
    </w:tbl>
    <w:p w:rsidR="00AC70DC" w:rsidRPr="00E77F0C" w:rsidRDefault="00AC70DC" w:rsidP="00E77F0C">
      <w:pPr>
        <w:spacing w:line="360" w:lineRule="auto"/>
        <w:ind w:firstLineChars="200" w:firstLine="420"/>
        <w:rPr>
          <w:szCs w:val="21"/>
        </w:rPr>
      </w:pPr>
      <w:r w:rsidRPr="00E77F0C">
        <w:rPr>
          <w:szCs w:val="21"/>
        </w:rPr>
        <w:t>注：申购含红利再投、转换入份额，赎回含转换出份额。</w:t>
      </w:r>
    </w:p>
    <w:p w:rsidR="00AC70DC" w:rsidRPr="009C00B4" w:rsidRDefault="00AC70DC" w:rsidP="00083D4A">
      <w:pPr>
        <w:spacing w:line="360" w:lineRule="auto"/>
        <w:rPr>
          <w:b/>
          <w:szCs w:val="21"/>
        </w:rPr>
      </w:pPr>
      <w:r w:rsidRPr="009C00B4">
        <w:rPr>
          <w:b/>
          <w:bCs/>
          <w:kern w:val="0"/>
          <w:szCs w:val="21"/>
        </w:rPr>
        <w:t>6.4.7.10</w:t>
      </w:r>
      <w:r w:rsidRPr="009C00B4">
        <w:rPr>
          <w:rFonts w:hint="eastAsia"/>
          <w:b/>
          <w:szCs w:val="21"/>
        </w:rPr>
        <w:t>未分配利润</w:t>
      </w:r>
    </w:p>
    <w:p w:rsidR="00AC70DC" w:rsidRPr="009C00B4" w:rsidRDefault="00AC70DC" w:rsidP="00083D4A">
      <w:pPr>
        <w:spacing w:line="360" w:lineRule="auto"/>
        <w:rPr>
          <w:szCs w:val="21"/>
        </w:rPr>
      </w:pPr>
      <w:r w:rsidRPr="009C00B4">
        <w:rPr>
          <w:szCs w:val="21"/>
        </w:rPr>
        <w:t>易方达财富快线货币</w:t>
      </w:r>
      <w:r w:rsidRPr="009C00B4">
        <w:rPr>
          <w:szCs w:val="21"/>
        </w:rPr>
        <w:t>A</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42,139,998.88</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42,139,998.88</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-42,139,998.88</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-42,139,998.88</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083D4A">
      <w:pPr>
        <w:adjustRightInd w:val="0"/>
        <w:snapToGrid w:val="0"/>
        <w:spacing w:line="360" w:lineRule="auto"/>
        <w:rPr>
          <w:szCs w:val="21"/>
        </w:rPr>
      </w:pPr>
      <w:r w:rsidRPr="009C00B4">
        <w:rPr>
          <w:szCs w:val="21"/>
        </w:rPr>
        <w:t>易方达财富快线货币</w:t>
      </w:r>
      <w:r w:rsidRPr="009C00B4">
        <w:rPr>
          <w:szCs w:val="21"/>
        </w:rPr>
        <w:t>B</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54,319,009.81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54,319,009.81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-54,319,009.81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-54,319,009.81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8861C0">
      <w:pPr>
        <w:spacing w:line="360" w:lineRule="auto"/>
        <w:rPr>
          <w:szCs w:val="21"/>
        </w:rPr>
      </w:pPr>
      <w:r w:rsidRPr="009C00B4">
        <w:rPr>
          <w:szCs w:val="21"/>
        </w:rPr>
        <w:t>易方达财富快线货币</w:t>
      </w:r>
      <w:r w:rsidRPr="009C00B4">
        <w:rPr>
          <w:szCs w:val="21"/>
        </w:rPr>
        <w:t>Y</w:t>
      </w:r>
    </w:p>
    <w:p w:rsidR="00AC70DC" w:rsidRPr="009C00B4" w:rsidRDefault="00AC70DC" w:rsidP="008861C0">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BB7BA3">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BB7BA3">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szCs w:val="21"/>
              </w:rPr>
              <w:t>上年度末</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BB7BA3">
            <w:pPr>
              <w:jc w:val="right"/>
              <w:rPr>
                <w:szCs w:val="21"/>
              </w:rPr>
            </w:pPr>
            <w:r w:rsidRPr="009C00B4">
              <w:rPr>
                <w:szCs w:val="21"/>
              </w:rPr>
              <w:t>140,841,969.80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140,841,969.80</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BB7BA3">
            <w:pPr>
              <w:jc w:val="right"/>
              <w:rPr>
                <w:szCs w:val="21"/>
              </w:rPr>
            </w:pPr>
            <w:r w:rsidRPr="009C00B4">
              <w:rPr>
                <w:szCs w:val="21"/>
              </w:rPr>
              <w:t>-140,841,969.80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-140,841,969.80</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BB7BA3">
            <w:pPr>
              <w:jc w:val="right"/>
              <w:rPr>
                <w:szCs w:val="21"/>
              </w:rPr>
            </w:pPr>
            <w:r w:rsidRPr="009C00B4">
              <w:rPr>
                <w:szCs w:val="21"/>
              </w:rPr>
              <w:t>0.00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0.00</w:t>
            </w:r>
          </w:p>
        </w:tc>
      </w:tr>
    </w:tbl>
    <w:p w:rsidR="00AC70DC" w:rsidRPr="009C00B4" w:rsidRDefault="00AC70DC" w:rsidP="00083D4A">
      <w:pPr>
        <w:spacing w:line="360" w:lineRule="auto"/>
        <w:rPr>
          <w:b/>
          <w:szCs w:val="21"/>
        </w:rPr>
      </w:pPr>
      <w:r w:rsidRPr="009C00B4">
        <w:rPr>
          <w:b/>
          <w:bCs/>
          <w:kern w:val="0"/>
          <w:szCs w:val="21"/>
        </w:rPr>
        <w:t>6.4.7.11</w:t>
      </w:r>
      <w:r w:rsidRPr="009C00B4">
        <w:rPr>
          <w:rFonts w:hint="eastAsia"/>
          <w:b/>
          <w:szCs w:val="21"/>
        </w:rPr>
        <w:t>存款利息收入</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186"/>
      </w:tblGrid>
      <w:tr w:rsidR="00AC70DC" w:rsidRPr="009C00B4" w:rsidTr="00C843ED">
        <w:tc>
          <w:tcPr>
            <w:tcW w:w="3828" w:type="dxa"/>
            <w:vAlign w:val="center"/>
          </w:tcPr>
          <w:p w:rsidR="00AC70DC" w:rsidRPr="009C00B4" w:rsidRDefault="00AC70DC">
            <w:pPr>
              <w:jc w:val="center"/>
              <w:rPr>
                <w:szCs w:val="21"/>
              </w:rPr>
            </w:pPr>
            <w:r w:rsidRPr="009C00B4">
              <w:rPr>
                <w:rFonts w:hint="eastAsia"/>
                <w:szCs w:val="21"/>
              </w:rPr>
              <w:t>项目</w:t>
            </w:r>
          </w:p>
        </w:tc>
        <w:tc>
          <w:tcPr>
            <w:tcW w:w="5186"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jc w:val="center"/>
              <w:rPr>
                <w:b/>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活期存款利息收入</w:t>
            </w:r>
          </w:p>
        </w:tc>
        <w:tc>
          <w:tcPr>
            <w:tcW w:w="5186" w:type="dxa"/>
            <w:vAlign w:val="center"/>
          </w:tcPr>
          <w:p w:rsidR="00AC70DC" w:rsidRPr="009C00B4" w:rsidRDefault="00AC70DC">
            <w:pPr>
              <w:jc w:val="right"/>
              <w:rPr>
                <w:szCs w:val="21"/>
              </w:rPr>
            </w:pPr>
            <w:r w:rsidRPr="009C00B4">
              <w:rPr>
                <w:szCs w:val="21"/>
              </w:rPr>
              <w:t>166,030.72</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定期存款利息收入</w:t>
            </w:r>
          </w:p>
        </w:tc>
        <w:tc>
          <w:tcPr>
            <w:tcW w:w="5186" w:type="dxa"/>
            <w:vAlign w:val="center"/>
          </w:tcPr>
          <w:p w:rsidR="00AC70DC" w:rsidRPr="009C00B4" w:rsidRDefault="00AC70DC">
            <w:pPr>
              <w:jc w:val="right"/>
              <w:rPr>
                <w:szCs w:val="21"/>
              </w:rPr>
            </w:pPr>
            <w:r w:rsidRPr="009C00B4">
              <w:rPr>
                <w:szCs w:val="21"/>
              </w:rPr>
              <w:t>112,037,844.82</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其他存款利息收入</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结算备付金利息收入</w:t>
            </w:r>
          </w:p>
        </w:tc>
        <w:tc>
          <w:tcPr>
            <w:tcW w:w="5186" w:type="dxa"/>
            <w:vAlign w:val="center"/>
          </w:tcPr>
          <w:p w:rsidR="00AC70DC" w:rsidRPr="009C00B4" w:rsidRDefault="00AC70DC">
            <w:pPr>
              <w:jc w:val="right"/>
              <w:rPr>
                <w:szCs w:val="21"/>
              </w:rPr>
            </w:pPr>
            <w:r w:rsidRPr="009C00B4">
              <w:rPr>
                <w:szCs w:val="21"/>
              </w:rPr>
              <w:t>318,129.19</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合计</w:t>
            </w:r>
          </w:p>
        </w:tc>
        <w:tc>
          <w:tcPr>
            <w:tcW w:w="5186" w:type="dxa"/>
            <w:vAlign w:val="center"/>
          </w:tcPr>
          <w:p w:rsidR="00AC70DC" w:rsidRPr="009C00B4" w:rsidRDefault="00AC70DC">
            <w:pPr>
              <w:jc w:val="right"/>
              <w:rPr>
                <w:szCs w:val="21"/>
              </w:rPr>
            </w:pPr>
            <w:r w:rsidRPr="009C00B4">
              <w:rPr>
                <w:szCs w:val="21"/>
              </w:rPr>
              <w:t>112,522,004.73</w:t>
            </w:r>
          </w:p>
        </w:tc>
      </w:tr>
    </w:tbl>
    <w:p w:rsidR="00AC70DC" w:rsidRPr="00652391" w:rsidRDefault="00AC70DC" w:rsidP="00652391">
      <w:pPr>
        <w:spacing w:line="360" w:lineRule="auto"/>
        <w:rPr>
          <w:b/>
          <w:color w:val="000000"/>
          <w:szCs w:val="21"/>
        </w:rPr>
      </w:pPr>
      <w:r w:rsidRPr="00DC6B62">
        <w:rPr>
          <w:b/>
          <w:bCs/>
          <w:color w:val="000000"/>
          <w:kern w:val="0"/>
          <w:szCs w:val="21"/>
        </w:rPr>
        <w:t>6.4.7.12</w:t>
      </w:r>
      <w:r w:rsidRPr="00652391">
        <w:rPr>
          <w:rFonts w:hint="eastAsia"/>
          <w:b/>
          <w:color w:val="000000"/>
          <w:szCs w:val="21"/>
        </w:rPr>
        <w:t>债券投资收益</w:t>
      </w:r>
      <w:r w:rsidRPr="00652391">
        <w:rPr>
          <w:b/>
          <w:color w:val="000000"/>
          <w:szCs w:val="21"/>
        </w:rPr>
        <w:t>——</w:t>
      </w:r>
      <w:r w:rsidRPr="00652391">
        <w:rPr>
          <w:rFonts w:hint="eastAsia"/>
          <w:b/>
          <w:color w:val="000000"/>
          <w:szCs w:val="21"/>
        </w:rPr>
        <w:t>买卖债券差价收入</w:t>
      </w:r>
    </w:p>
    <w:p w:rsidR="00AC70DC" w:rsidRPr="00652391" w:rsidRDefault="00AC70DC" w:rsidP="00652391">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AC70DC" w:rsidRPr="00C56D9D" w:rsidTr="00C843ED">
        <w:trPr>
          <w:trHeight w:val="315"/>
        </w:trPr>
        <w:tc>
          <w:tcPr>
            <w:tcW w:w="3970" w:type="dxa"/>
            <w:vAlign w:val="center"/>
          </w:tcPr>
          <w:p w:rsidR="00AC70DC" w:rsidRPr="00652391" w:rsidRDefault="00AC70DC" w:rsidP="007E5678">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AC70DC" w:rsidRPr="00652391" w:rsidRDefault="00AC70DC" w:rsidP="007E5678">
            <w:pPr>
              <w:spacing w:line="360" w:lineRule="auto"/>
              <w:jc w:val="center"/>
              <w:rPr>
                <w:color w:val="000000"/>
                <w:szCs w:val="21"/>
              </w:rPr>
            </w:pPr>
            <w:r w:rsidRPr="00652391">
              <w:rPr>
                <w:rFonts w:hint="eastAsia"/>
                <w:color w:val="000000"/>
                <w:szCs w:val="21"/>
              </w:rPr>
              <w:t>本期</w:t>
            </w:r>
          </w:p>
          <w:p w:rsidR="00AC70DC" w:rsidRPr="00652391" w:rsidRDefault="00AC70DC" w:rsidP="007E5678">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17,777,343,268.58</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17,742,686,916.15</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43,059,850.05</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-8,403,497.62</w:t>
            </w:r>
          </w:p>
        </w:tc>
      </w:tr>
    </w:tbl>
    <w:p w:rsidR="00AC70DC" w:rsidRPr="00BA764C" w:rsidRDefault="00AC70DC" w:rsidP="00083D4A">
      <w:pPr>
        <w:spacing w:line="360" w:lineRule="auto"/>
        <w:rPr>
          <w:b/>
          <w:bCs/>
          <w:kern w:val="0"/>
          <w:szCs w:val="21"/>
        </w:rPr>
      </w:pPr>
      <w:r w:rsidRPr="00DC6B62">
        <w:rPr>
          <w:rFonts w:ascii="宋体" w:hAnsi="宋体"/>
          <w:b/>
          <w:bCs/>
          <w:color w:val="000000"/>
          <w:kern w:val="0"/>
          <w:szCs w:val="21"/>
        </w:rPr>
        <w:t>6.4.7.12</w:t>
      </w:r>
      <w:r w:rsidRPr="00DC6B62">
        <w:rPr>
          <w:rFonts w:ascii="宋体"/>
          <w:b/>
          <w:bCs/>
          <w:color w:val="000000"/>
          <w:kern w:val="0"/>
          <w:szCs w:val="21"/>
        </w:rPr>
        <w:t>.</w:t>
      </w:r>
      <w:r w:rsidRPr="00DC6B62">
        <w:rPr>
          <w:rFonts w:ascii="宋体" w:hAnsi="宋体"/>
          <w:b/>
          <w:bCs/>
          <w:color w:val="000000"/>
          <w:kern w:val="0"/>
          <w:szCs w:val="21"/>
        </w:rPr>
        <w:t>1</w:t>
      </w:r>
      <w:r w:rsidRPr="00BA764C">
        <w:rPr>
          <w:rFonts w:hint="eastAsia"/>
          <w:b/>
          <w:bCs/>
          <w:kern w:val="0"/>
          <w:szCs w:val="21"/>
        </w:rPr>
        <w:t>资产支持证券投资收益</w:t>
      </w:r>
    </w:p>
    <w:p w:rsidR="00AC70DC" w:rsidRPr="009C00B4" w:rsidRDefault="00AC70DC" w:rsidP="00321196">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65"/>
        <w:gridCol w:w="5563"/>
      </w:tblGrid>
      <w:tr w:rsidR="00AC70DC" w:rsidRPr="009C00B4" w:rsidTr="00AD7D13">
        <w:trPr>
          <w:trHeight w:val="315"/>
          <w:jc w:val="center"/>
        </w:trPr>
        <w:tc>
          <w:tcPr>
            <w:tcW w:w="3865" w:type="dxa"/>
            <w:vAlign w:val="center"/>
          </w:tcPr>
          <w:p w:rsidR="00AC70DC" w:rsidRPr="009C00B4" w:rsidRDefault="00AC70DC" w:rsidP="006E4C8A">
            <w:pPr>
              <w:autoSpaceDE w:val="0"/>
              <w:autoSpaceDN w:val="0"/>
              <w:spacing w:line="360" w:lineRule="auto"/>
              <w:jc w:val="center"/>
              <w:textAlignment w:val="bottom"/>
              <w:rPr>
                <w:kern w:val="0"/>
                <w:szCs w:val="21"/>
              </w:rPr>
            </w:pPr>
            <w:r w:rsidRPr="009C00B4">
              <w:rPr>
                <w:rFonts w:hint="eastAsia"/>
                <w:kern w:val="0"/>
                <w:szCs w:val="21"/>
              </w:rPr>
              <w:t>项目</w:t>
            </w:r>
          </w:p>
        </w:tc>
        <w:tc>
          <w:tcPr>
            <w:tcW w:w="5563" w:type="dxa"/>
            <w:vAlign w:val="center"/>
          </w:tcPr>
          <w:p w:rsidR="00AC70DC" w:rsidRPr="009C00B4" w:rsidRDefault="00AC70DC" w:rsidP="006E4C8A">
            <w:pPr>
              <w:spacing w:line="360" w:lineRule="auto"/>
              <w:jc w:val="center"/>
              <w:rPr>
                <w:szCs w:val="21"/>
              </w:rPr>
            </w:pPr>
            <w:r w:rsidRPr="009C00B4">
              <w:rPr>
                <w:rFonts w:hint="eastAsia"/>
                <w:szCs w:val="21"/>
              </w:rPr>
              <w:t>本期</w:t>
            </w:r>
          </w:p>
          <w:p w:rsidR="00AC70DC" w:rsidRPr="009C00B4" w:rsidRDefault="00AC70DC" w:rsidP="006E4C8A">
            <w:pPr>
              <w:widowControl/>
              <w:autoSpaceDE w:val="0"/>
              <w:autoSpaceDN w:val="0"/>
              <w:spacing w:line="360" w:lineRule="auto"/>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卖出资产支持证券成交总额</w:t>
            </w:r>
          </w:p>
        </w:tc>
        <w:tc>
          <w:tcPr>
            <w:tcW w:w="5563" w:type="dxa"/>
            <w:vAlign w:val="center"/>
          </w:tcPr>
          <w:p w:rsidR="00AC70DC" w:rsidRPr="009C00B4" w:rsidRDefault="00AC70DC" w:rsidP="006E4C8A">
            <w:pPr>
              <w:spacing w:line="360" w:lineRule="auto"/>
              <w:jc w:val="right"/>
              <w:rPr>
                <w:szCs w:val="21"/>
              </w:rPr>
            </w:pPr>
            <w:r w:rsidRPr="009C00B4">
              <w:rPr>
                <w:szCs w:val="21"/>
              </w:rPr>
              <w:t>312,163,556.60</w:t>
            </w:r>
          </w:p>
        </w:tc>
      </w:tr>
      <w:tr w:rsidR="00AC70DC" w:rsidRPr="009C00B4" w:rsidTr="00AD7D13">
        <w:trPr>
          <w:trHeight w:val="315"/>
          <w:jc w:val="center"/>
        </w:trPr>
        <w:tc>
          <w:tcPr>
            <w:tcW w:w="3865" w:type="dxa"/>
            <w:vAlign w:val="center"/>
          </w:tcPr>
          <w:p w:rsidR="00AC70DC" w:rsidRPr="009C00B4" w:rsidRDefault="00AC70DC" w:rsidP="00185FF5">
            <w:pPr>
              <w:widowControl/>
              <w:autoSpaceDE w:val="0"/>
              <w:autoSpaceDN w:val="0"/>
              <w:ind w:leftChars="-11" w:left="-2" w:hangingChars="10" w:hanging="21"/>
              <w:textAlignment w:val="bottom"/>
              <w:rPr>
                <w:kern w:val="0"/>
                <w:szCs w:val="21"/>
              </w:rPr>
            </w:pPr>
            <w:r w:rsidRPr="009C00B4">
              <w:rPr>
                <w:rFonts w:hint="eastAsia"/>
                <w:kern w:val="0"/>
                <w:szCs w:val="21"/>
              </w:rPr>
              <w:t>减：卖出资产支持证券成本总额</w:t>
            </w:r>
          </w:p>
        </w:tc>
        <w:tc>
          <w:tcPr>
            <w:tcW w:w="5563" w:type="dxa"/>
            <w:vAlign w:val="center"/>
          </w:tcPr>
          <w:p w:rsidR="00AC70DC" w:rsidRPr="009C00B4" w:rsidRDefault="00AC70DC" w:rsidP="006E4C8A">
            <w:pPr>
              <w:spacing w:line="360" w:lineRule="auto"/>
              <w:jc w:val="right"/>
              <w:rPr>
                <w:szCs w:val="21"/>
              </w:rPr>
            </w:pPr>
            <w:r w:rsidRPr="009C00B4">
              <w:rPr>
                <w:szCs w:val="21"/>
              </w:rPr>
              <w:t>304,149,079.95</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减：应收利息总额</w:t>
            </w:r>
          </w:p>
        </w:tc>
        <w:tc>
          <w:tcPr>
            <w:tcW w:w="5563" w:type="dxa"/>
            <w:vAlign w:val="center"/>
          </w:tcPr>
          <w:p w:rsidR="00AC70DC" w:rsidRPr="009C00B4" w:rsidRDefault="00AC70DC" w:rsidP="006E4C8A">
            <w:pPr>
              <w:spacing w:line="360" w:lineRule="auto"/>
              <w:jc w:val="right"/>
              <w:rPr>
                <w:szCs w:val="21"/>
              </w:rPr>
            </w:pPr>
            <w:r w:rsidRPr="009C00B4">
              <w:rPr>
                <w:szCs w:val="21"/>
              </w:rPr>
              <w:t>8,016,356.60</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资产支持证券投资收益</w:t>
            </w:r>
          </w:p>
        </w:tc>
        <w:tc>
          <w:tcPr>
            <w:tcW w:w="5563" w:type="dxa"/>
            <w:vAlign w:val="center"/>
          </w:tcPr>
          <w:p w:rsidR="00AC70DC" w:rsidRPr="009C00B4" w:rsidRDefault="00AC70DC" w:rsidP="006E4C8A">
            <w:pPr>
              <w:spacing w:line="360" w:lineRule="auto"/>
              <w:jc w:val="right"/>
              <w:rPr>
                <w:szCs w:val="21"/>
              </w:rPr>
            </w:pPr>
            <w:r w:rsidRPr="009C00B4">
              <w:rPr>
                <w:szCs w:val="21"/>
              </w:rPr>
              <w:t>-1,879.95</w:t>
            </w:r>
          </w:p>
        </w:tc>
      </w:tr>
    </w:tbl>
    <w:p w:rsidR="00AC70DC" w:rsidRPr="009C00B4" w:rsidRDefault="00AC70DC" w:rsidP="00D977F0">
      <w:pPr>
        <w:spacing w:line="360" w:lineRule="auto"/>
        <w:rPr>
          <w:b/>
          <w:szCs w:val="21"/>
        </w:rPr>
      </w:pPr>
      <w:r w:rsidRPr="009C00B4">
        <w:rPr>
          <w:b/>
          <w:bCs/>
          <w:kern w:val="0"/>
          <w:szCs w:val="21"/>
        </w:rPr>
        <w:t>6.4.7.13</w:t>
      </w:r>
      <w:r w:rsidRPr="009C00B4">
        <w:rPr>
          <w:rFonts w:hint="eastAsia"/>
          <w:b/>
          <w:szCs w:val="21"/>
        </w:rPr>
        <w:t>其他收入</w:t>
      </w:r>
    </w:p>
    <w:p w:rsidR="00AC70DC" w:rsidRPr="009C00B4" w:rsidRDefault="00AC70DC" w:rsidP="00185FF5">
      <w:pPr>
        <w:tabs>
          <w:tab w:val="left" w:pos="7200"/>
          <w:tab w:val="left" w:pos="8280"/>
        </w:tabs>
        <w:ind w:rightChars="-52" w:right="-109"/>
        <w:jc w:val="right"/>
        <w:rPr>
          <w:szCs w:val="21"/>
          <w:lang w:val="en-AU"/>
        </w:rPr>
      </w:pPr>
      <w:r w:rsidRPr="009C00B4">
        <w:rPr>
          <w:rFonts w:hint="eastAsia"/>
          <w:szCs w:val="21"/>
        </w:rPr>
        <w:t>单位：人民币元</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33"/>
        <w:gridCol w:w="5242"/>
      </w:tblGrid>
      <w:tr w:rsidR="00AC70DC" w:rsidRPr="009C00B4" w:rsidTr="00AD7D13">
        <w:trPr>
          <w:trHeight w:val="255"/>
        </w:trPr>
        <w:tc>
          <w:tcPr>
            <w:tcW w:w="3833" w:type="dxa"/>
            <w:vAlign w:val="center"/>
          </w:tcPr>
          <w:p w:rsidR="00AC70DC" w:rsidRPr="009C00B4" w:rsidRDefault="00AC70DC">
            <w:pPr>
              <w:jc w:val="center"/>
              <w:rPr>
                <w:szCs w:val="21"/>
              </w:rPr>
            </w:pPr>
            <w:r w:rsidRPr="009C00B4">
              <w:rPr>
                <w:rFonts w:hint="eastAsia"/>
                <w:szCs w:val="21"/>
              </w:rPr>
              <w:t>项目</w:t>
            </w:r>
          </w:p>
        </w:tc>
        <w:tc>
          <w:tcPr>
            <w:tcW w:w="5242"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基金赎回费收入</w:t>
            </w:r>
          </w:p>
        </w:tc>
        <w:tc>
          <w:tcPr>
            <w:tcW w:w="5242" w:type="dxa"/>
            <w:vAlign w:val="center"/>
          </w:tcPr>
          <w:p w:rsidR="00AC70DC" w:rsidRPr="009C00B4" w:rsidRDefault="00AC70DC">
            <w:pPr>
              <w:jc w:val="right"/>
              <w:rPr>
                <w:szCs w:val="21"/>
              </w:rPr>
            </w:pPr>
            <w:r w:rsidRPr="009C00B4">
              <w:rPr>
                <w:szCs w:val="21"/>
              </w:rPr>
              <w:t>-</w:t>
            </w:r>
          </w:p>
        </w:tc>
      </w:tr>
      <w:tr w:rsidR="003E2615">
        <w:tc>
          <w:tcPr>
            <w:tcW w:w="3833" w:type="dxa"/>
            <w:vAlign w:val="center"/>
          </w:tcPr>
          <w:p w:rsidR="003E2615" w:rsidRDefault="00E85853">
            <w:pPr>
              <w:jc w:val="left"/>
            </w:pPr>
            <w:r>
              <w:rPr>
                <w:szCs w:val="21"/>
              </w:rPr>
              <w:t>其他</w:t>
            </w:r>
          </w:p>
        </w:tc>
        <w:tc>
          <w:tcPr>
            <w:tcW w:w="5242" w:type="dxa"/>
            <w:vAlign w:val="center"/>
          </w:tcPr>
          <w:p w:rsidR="003E2615" w:rsidRDefault="00E85853">
            <w:pPr>
              <w:jc w:val="right"/>
            </w:pPr>
            <w:r>
              <w:rPr>
                <w:szCs w:val="21"/>
              </w:rPr>
              <w:t>3,202.42</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合计</w:t>
            </w:r>
          </w:p>
        </w:tc>
        <w:tc>
          <w:tcPr>
            <w:tcW w:w="5242" w:type="dxa"/>
            <w:vAlign w:val="center"/>
          </w:tcPr>
          <w:p w:rsidR="00AC70DC" w:rsidRPr="009C00B4" w:rsidRDefault="00AC70DC">
            <w:pPr>
              <w:jc w:val="right"/>
              <w:rPr>
                <w:szCs w:val="21"/>
              </w:rPr>
            </w:pPr>
            <w:r w:rsidRPr="009C00B4">
              <w:rPr>
                <w:szCs w:val="21"/>
              </w:rPr>
              <w:t>3,202.42</w:t>
            </w:r>
          </w:p>
        </w:tc>
      </w:tr>
    </w:tbl>
    <w:p w:rsidR="00AC70DC" w:rsidRPr="009C00B4" w:rsidRDefault="00AC70DC" w:rsidP="00D977F0">
      <w:pPr>
        <w:spacing w:line="360" w:lineRule="auto"/>
        <w:rPr>
          <w:b/>
          <w:szCs w:val="21"/>
        </w:rPr>
      </w:pPr>
      <w:r w:rsidRPr="009C00B4">
        <w:rPr>
          <w:b/>
          <w:bCs/>
          <w:kern w:val="0"/>
          <w:szCs w:val="21"/>
        </w:rPr>
        <w:t>6.4.7.14</w:t>
      </w:r>
      <w:r w:rsidRPr="009C00B4">
        <w:rPr>
          <w:rFonts w:hint="eastAsia"/>
          <w:b/>
          <w:szCs w:val="21"/>
        </w:rPr>
        <w:t>交易费用</w:t>
      </w:r>
    </w:p>
    <w:p w:rsidR="003A6F59" w:rsidRPr="00E77F0C" w:rsidRDefault="003A6F59" w:rsidP="00E77F0C">
      <w:pPr>
        <w:spacing w:line="360" w:lineRule="auto"/>
        <w:ind w:firstLineChars="200" w:firstLine="420"/>
        <w:rPr>
          <w:szCs w:val="21"/>
        </w:rPr>
      </w:pPr>
      <w:r w:rsidRPr="00E77F0C">
        <w:rPr>
          <w:szCs w:val="21"/>
        </w:rPr>
        <w:t>本基金所进行的交易，交易费用均入成本，本报告期未产生交易费用。</w:t>
      </w:r>
    </w:p>
    <w:p w:rsidR="00AC70DC" w:rsidRPr="009C00B4" w:rsidRDefault="00AC70DC" w:rsidP="00D977F0">
      <w:pPr>
        <w:spacing w:line="360" w:lineRule="auto"/>
        <w:rPr>
          <w:b/>
          <w:bCs/>
          <w:szCs w:val="21"/>
        </w:rPr>
      </w:pPr>
      <w:r w:rsidRPr="009C00B4">
        <w:rPr>
          <w:b/>
          <w:bCs/>
          <w:kern w:val="0"/>
          <w:szCs w:val="21"/>
        </w:rPr>
        <w:t>6.4.7.15</w:t>
      </w:r>
      <w:r w:rsidRPr="009C00B4">
        <w:rPr>
          <w:rFonts w:hint="eastAsia"/>
          <w:b/>
          <w:szCs w:val="21"/>
        </w:rPr>
        <w:t>其他费用</w:t>
      </w:r>
    </w:p>
    <w:p w:rsidR="00AC70DC" w:rsidRPr="009C00B4" w:rsidRDefault="00AC70DC" w:rsidP="00185FF5">
      <w:pPr>
        <w:tabs>
          <w:tab w:val="left" w:pos="7200"/>
          <w:tab w:val="left" w:pos="8280"/>
          <w:tab w:val="left" w:pos="9000"/>
        </w:tabs>
        <w:ind w:rightChars="-52" w:right="-109"/>
        <w:jc w:val="right"/>
        <w:rPr>
          <w:bCs/>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AC70DC" w:rsidRPr="009C00B4" w:rsidTr="00295A0B">
        <w:trPr>
          <w:jc w:val="center"/>
        </w:trPr>
        <w:tc>
          <w:tcPr>
            <w:tcW w:w="3936" w:type="dxa"/>
            <w:vAlign w:val="center"/>
          </w:tcPr>
          <w:p w:rsidR="00AC70DC" w:rsidRPr="009C00B4" w:rsidRDefault="00AC70DC">
            <w:pPr>
              <w:jc w:val="center"/>
              <w:rPr>
                <w:szCs w:val="21"/>
              </w:rPr>
            </w:pPr>
            <w:r w:rsidRPr="009C00B4">
              <w:rPr>
                <w:rFonts w:hint="eastAsia"/>
                <w:szCs w:val="21"/>
              </w:rPr>
              <w:t>项目</w:t>
            </w:r>
          </w:p>
        </w:tc>
        <w:tc>
          <w:tcPr>
            <w:tcW w:w="5350"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审计费用</w:t>
            </w:r>
          </w:p>
        </w:tc>
        <w:tc>
          <w:tcPr>
            <w:tcW w:w="5350" w:type="dxa"/>
            <w:vAlign w:val="center"/>
          </w:tcPr>
          <w:p w:rsidR="00AC70DC" w:rsidRPr="009C00B4" w:rsidRDefault="00AC70DC">
            <w:pPr>
              <w:jc w:val="right"/>
              <w:rPr>
                <w:szCs w:val="21"/>
              </w:rPr>
            </w:pPr>
            <w:r w:rsidRPr="009C00B4">
              <w:rPr>
                <w:szCs w:val="21"/>
              </w:rPr>
              <w:t>58,179.94</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信息披露费</w:t>
            </w:r>
          </w:p>
        </w:tc>
        <w:tc>
          <w:tcPr>
            <w:tcW w:w="5350" w:type="dxa"/>
            <w:vAlign w:val="center"/>
          </w:tcPr>
          <w:p w:rsidR="00AC70DC" w:rsidRPr="009C00B4" w:rsidRDefault="00AC70DC">
            <w:pPr>
              <w:jc w:val="right"/>
              <w:rPr>
                <w:szCs w:val="21"/>
              </w:rPr>
            </w:pPr>
            <w:r w:rsidRPr="009C00B4">
              <w:rPr>
                <w:szCs w:val="21"/>
              </w:rPr>
              <w:t>59,672.34</w:t>
            </w:r>
          </w:p>
        </w:tc>
      </w:tr>
      <w:tr w:rsidR="003E2615">
        <w:trPr>
          <w:jc w:val="center"/>
        </w:trPr>
        <w:tc>
          <w:tcPr>
            <w:tcW w:w="3936" w:type="dxa"/>
            <w:vAlign w:val="center"/>
          </w:tcPr>
          <w:p w:rsidR="003E2615" w:rsidRDefault="00E85853">
            <w:pPr>
              <w:jc w:val="left"/>
            </w:pPr>
            <w:r>
              <w:rPr>
                <w:szCs w:val="21"/>
              </w:rPr>
              <w:t>银行汇划费</w:t>
            </w:r>
          </w:p>
        </w:tc>
        <w:tc>
          <w:tcPr>
            <w:tcW w:w="5350" w:type="dxa"/>
            <w:vAlign w:val="center"/>
          </w:tcPr>
          <w:p w:rsidR="003E2615" w:rsidRDefault="00E85853">
            <w:pPr>
              <w:jc w:val="right"/>
            </w:pPr>
            <w:r>
              <w:rPr>
                <w:szCs w:val="21"/>
              </w:rPr>
              <w:t>-</w:t>
            </w:r>
          </w:p>
        </w:tc>
      </w:tr>
      <w:tr w:rsidR="003E2615">
        <w:trPr>
          <w:jc w:val="center"/>
        </w:trPr>
        <w:tc>
          <w:tcPr>
            <w:tcW w:w="3936" w:type="dxa"/>
            <w:vAlign w:val="center"/>
          </w:tcPr>
          <w:p w:rsidR="003E2615" w:rsidRDefault="00E85853">
            <w:pPr>
              <w:jc w:val="left"/>
            </w:pPr>
            <w:r>
              <w:rPr>
                <w:szCs w:val="21"/>
              </w:rPr>
              <w:t>银行间账户维护费</w:t>
            </w:r>
          </w:p>
        </w:tc>
        <w:tc>
          <w:tcPr>
            <w:tcW w:w="5350" w:type="dxa"/>
            <w:vAlign w:val="center"/>
          </w:tcPr>
          <w:p w:rsidR="003E2615" w:rsidRDefault="00E85853">
            <w:pPr>
              <w:jc w:val="right"/>
            </w:pPr>
            <w:r>
              <w:rPr>
                <w:szCs w:val="21"/>
              </w:rPr>
              <w:t>17,901.52</w:t>
            </w:r>
          </w:p>
        </w:tc>
      </w:tr>
      <w:tr w:rsidR="003E2615">
        <w:trPr>
          <w:jc w:val="center"/>
        </w:trPr>
        <w:tc>
          <w:tcPr>
            <w:tcW w:w="3936" w:type="dxa"/>
            <w:vAlign w:val="center"/>
          </w:tcPr>
          <w:p w:rsidR="003E2615" w:rsidRDefault="00E85853">
            <w:pPr>
              <w:jc w:val="left"/>
            </w:pPr>
            <w:r>
              <w:rPr>
                <w:szCs w:val="21"/>
              </w:rPr>
              <w:t>其他</w:t>
            </w:r>
          </w:p>
        </w:tc>
        <w:tc>
          <w:tcPr>
            <w:tcW w:w="5350" w:type="dxa"/>
            <w:vAlign w:val="center"/>
          </w:tcPr>
          <w:p w:rsidR="003E2615" w:rsidRDefault="00E85853">
            <w:pPr>
              <w:jc w:val="right"/>
            </w:pPr>
            <w:r>
              <w:rPr>
                <w:szCs w:val="21"/>
              </w:rPr>
              <w:t>600.00</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合计</w:t>
            </w:r>
          </w:p>
        </w:tc>
        <w:tc>
          <w:tcPr>
            <w:tcW w:w="5350" w:type="dxa"/>
            <w:vAlign w:val="center"/>
          </w:tcPr>
          <w:p w:rsidR="00AC70DC" w:rsidRPr="009C00B4" w:rsidRDefault="00AC70DC">
            <w:pPr>
              <w:jc w:val="right"/>
              <w:rPr>
                <w:szCs w:val="21"/>
              </w:rPr>
            </w:pPr>
            <w:r w:rsidRPr="009C00B4">
              <w:rPr>
                <w:szCs w:val="21"/>
              </w:rPr>
              <w:t>136,353.80</w:t>
            </w:r>
          </w:p>
        </w:tc>
      </w:tr>
    </w:tbl>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w:t>
      </w:r>
      <w:r w:rsidRPr="009C00B4">
        <w:rPr>
          <w:rFonts w:hint="eastAsia"/>
          <w:b/>
          <w:kern w:val="0"/>
          <w:szCs w:val="21"/>
        </w:rPr>
        <w:t>或有事项、资产负债表日后事项的说明</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6.4.8.1</w:t>
      </w:r>
      <w:r w:rsidRPr="009C00B4">
        <w:rPr>
          <w:rFonts w:hint="eastAsia"/>
          <w:b/>
          <w:kern w:val="0"/>
          <w:szCs w:val="21"/>
        </w:rPr>
        <w:t>或有事项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截至资产负债表日，本基金无须作披露的或有事项。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6.4.8.2</w:t>
      </w:r>
      <w:r w:rsidRPr="009C00B4">
        <w:rPr>
          <w:rFonts w:hint="eastAsia"/>
          <w:b/>
          <w:kern w:val="0"/>
          <w:szCs w:val="21"/>
        </w:rPr>
        <w:t>资产负债表日后事项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截至本会计报表批准报出日，本基金无须作披露的资产负债表日后事项。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6.4.9</w:t>
      </w:r>
      <w:r w:rsidRPr="009C00B4">
        <w:rPr>
          <w:rFonts w:hint="eastAsia"/>
          <w:b/>
          <w:kern w:val="0"/>
          <w:szCs w:val="21"/>
        </w:rPr>
        <w:t>关联方关系</w:t>
      </w:r>
    </w:p>
    <w:p w:rsidR="00AC70DC" w:rsidRPr="009C00B4" w:rsidRDefault="00AC70DC" w:rsidP="00D977F0">
      <w:pPr>
        <w:spacing w:line="360" w:lineRule="auto"/>
        <w:rPr>
          <w:b/>
          <w:kern w:val="0"/>
          <w:szCs w:val="21"/>
        </w:rPr>
      </w:pPr>
      <w:r w:rsidRPr="009C00B4">
        <w:rPr>
          <w:b/>
          <w:bCs/>
          <w:kern w:val="0"/>
          <w:szCs w:val="21"/>
        </w:rPr>
        <w:t>6.4.9.1</w:t>
      </w:r>
      <w:r w:rsidRPr="009C00B4">
        <w:rPr>
          <w:rFonts w:hint="eastAsia"/>
          <w:b/>
          <w:kern w:val="0"/>
          <w:szCs w:val="21"/>
        </w:rPr>
        <w:t>本报告期存在控制关系或其他重大利害关系的关联方发生变化的情况</w:t>
      </w:r>
    </w:p>
    <w:p w:rsidR="00AC70DC" w:rsidRPr="00A672D1" w:rsidRDefault="00AC70DC" w:rsidP="00185FF5">
      <w:pPr>
        <w:tabs>
          <w:tab w:val="left" w:pos="426"/>
        </w:tabs>
        <w:spacing w:line="360" w:lineRule="auto"/>
        <w:ind w:firstLineChars="200" w:firstLine="420"/>
        <w:rPr>
          <w:kern w:val="0"/>
          <w:szCs w:val="21"/>
        </w:rPr>
      </w:pPr>
      <w:r w:rsidRPr="009C00B4">
        <w:rPr>
          <w:kern w:val="0"/>
          <w:szCs w:val="21"/>
        </w:rPr>
        <w:t>本报告期内存在控制关系或其他重大利害关系的关联方未发生变化。</w:t>
      </w:r>
    </w:p>
    <w:p w:rsidR="00AC70DC" w:rsidRPr="009C00B4" w:rsidRDefault="00AC70DC" w:rsidP="00D977F0">
      <w:pPr>
        <w:spacing w:line="360" w:lineRule="auto"/>
        <w:rPr>
          <w:b/>
          <w:kern w:val="0"/>
          <w:szCs w:val="21"/>
        </w:rPr>
      </w:pPr>
      <w:r w:rsidRPr="009C00B4">
        <w:rPr>
          <w:b/>
          <w:bCs/>
          <w:kern w:val="0"/>
          <w:szCs w:val="21"/>
        </w:rPr>
        <w:t>6.4.9.2</w:t>
      </w:r>
      <w:r w:rsidRPr="009C00B4">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AC70DC" w:rsidRPr="009C00B4" w:rsidTr="00295A0B">
        <w:tc>
          <w:tcPr>
            <w:tcW w:w="5220" w:type="dxa"/>
            <w:vAlign w:val="center"/>
          </w:tcPr>
          <w:p w:rsidR="00AC70DC" w:rsidRPr="009C00B4" w:rsidRDefault="00AC70DC">
            <w:pPr>
              <w:jc w:val="center"/>
              <w:rPr>
                <w:szCs w:val="21"/>
              </w:rPr>
            </w:pPr>
            <w:r w:rsidRPr="009C00B4">
              <w:rPr>
                <w:rFonts w:hint="eastAsia"/>
                <w:szCs w:val="21"/>
              </w:rPr>
              <w:t>关联方名称</w:t>
            </w:r>
          </w:p>
        </w:tc>
        <w:tc>
          <w:tcPr>
            <w:tcW w:w="3780" w:type="dxa"/>
            <w:vAlign w:val="center"/>
          </w:tcPr>
          <w:p w:rsidR="00AC70DC" w:rsidRPr="009C00B4" w:rsidRDefault="00AC70DC">
            <w:pPr>
              <w:jc w:val="center"/>
              <w:rPr>
                <w:szCs w:val="21"/>
              </w:rPr>
            </w:pPr>
            <w:r w:rsidRPr="009C00B4">
              <w:rPr>
                <w:rFonts w:hint="eastAsia"/>
                <w:szCs w:val="21"/>
              </w:rPr>
              <w:t>与本基金的关系</w:t>
            </w:r>
          </w:p>
        </w:tc>
      </w:tr>
      <w:tr w:rsidR="003E2615">
        <w:tc>
          <w:tcPr>
            <w:tcW w:w="5220" w:type="dxa"/>
            <w:vAlign w:val="center"/>
          </w:tcPr>
          <w:p w:rsidR="003E2615" w:rsidRDefault="00E85853">
            <w:pPr>
              <w:jc w:val="left"/>
            </w:pPr>
            <w:r>
              <w:rPr>
                <w:szCs w:val="21"/>
              </w:rPr>
              <w:t>易方达基金管理有限公司</w:t>
            </w:r>
          </w:p>
        </w:tc>
        <w:tc>
          <w:tcPr>
            <w:tcW w:w="3780" w:type="dxa"/>
            <w:vAlign w:val="center"/>
          </w:tcPr>
          <w:p w:rsidR="003E2615" w:rsidRDefault="00E85853">
            <w:pPr>
              <w:jc w:val="left"/>
            </w:pPr>
            <w:r>
              <w:rPr>
                <w:szCs w:val="21"/>
              </w:rPr>
              <w:t>基金管理人、注册登记机构、基金销售机构</w:t>
            </w:r>
          </w:p>
        </w:tc>
      </w:tr>
      <w:tr w:rsidR="003E2615">
        <w:tc>
          <w:tcPr>
            <w:tcW w:w="5220" w:type="dxa"/>
            <w:vAlign w:val="center"/>
          </w:tcPr>
          <w:p w:rsidR="003E2615" w:rsidRDefault="00E85853">
            <w:pPr>
              <w:jc w:val="left"/>
            </w:pPr>
            <w:r>
              <w:rPr>
                <w:szCs w:val="21"/>
              </w:rPr>
              <w:t>中国邮政储蓄银行股份有限公司</w:t>
            </w:r>
            <w:r>
              <w:rPr>
                <w:szCs w:val="21"/>
              </w:rPr>
              <w:t>(</w:t>
            </w:r>
            <w:r>
              <w:rPr>
                <w:szCs w:val="21"/>
              </w:rPr>
              <w:t>以下简称</w:t>
            </w:r>
            <w:r>
              <w:rPr>
                <w:szCs w:val="21"/>
              </w:rPr>
              <w:t>“</w:t>
            </w:r>
            <w:r>
              <w:rPr>
                <w:szCs w:val="21"/>
              </w:rPr>
              <w:t>中国邮政储蓄银行</w:t>
            </w:r>
            <w:r>
              <w:rPr>
                <w:szCs w:val="21"/>
              </w:rPr>
              <w:t>”)</w:t>
            </w:r>
          </w:p>
        </w:tc>
        <w:tc>
          <w:tcPr>
            <w:tcW w:w="3780" w:type="dxa"/>
            <w:vAlign w:val="center"/>
          </w:tcPr>
          <w:p w:rsidR="003E2615" w:rsidRDefault="00E85853">
            <w:pPr>
              <w:jc w:val="left"/>
            </w:pPr>
            <w:r>
              <w:rPr>
                <w:szCs w:val="21"/>
              </w:rPr>
              <w:t>基金托管人、基金销售机构</w:t>
            </w:r>
          </w:p>
        </w:tc>
      </w:tr>
    </w:tbl>
    <w:p w:rsidR="00AC70DC" w:rsidRPr="00E77F0C" w:rsidRDefault="00AC70DC" w:rsidP="00E77F0C">
      <w:pPr>
        <w:spacing w:line="360" w:lineRule="auto"/>
        <w:ind w:firstLineChars="200" w:firstLine="420"/>
        <w:rPr>
          <w:szCs w:val="21"/>
        </w:rPr>
      </w:pPr>
      <w:r w:rsidRPr="00E77F0C">
        <w:rPr>
          <w:szCs w:val="21"/>
        </w:rPr>
        <w:t>注：以下关联交易均在正常业务范围内按一般商业条款订立。</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w:t>
      </w:r>
      <w:r w:rsidRPr="009C00B4">
        <w:rPr>
          <w:rFonts w:hint="eastAsia"/>
          <w:b/>
          <w:kern w:val="0"/>
          <w:szCs w:val="21"/>
        </w:rPr>
        <w:t>本报告期及上年度可比期间的关联方交易</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6.4.10.1</w:t>
      </w:r>
      <w:r w:rsidRPr="009C00B4">
        <w:rPr>
          <w:rFonts w:hint="eastAsia"/>
          <w:b/>
          <w:kern w:val="0"/>
          <w:szCs w:val="21"/>
        </w:rPr>
        <w:t>通过关联方交易单元进行的交易</w:t>
      </w:r>
    </w:p>
    <w:p w:rsidR="00AC70DC" w:rsidRPr="009C00B4" w:rsidRDefault="00AC70DC" w:rsidP="00D977F0">
      <w:pPr>
        <w:spacing w:line="360" w:lineRule="auto"/>
        <w:rPr>
          <w:szCs w:val="21"/>
        </w:rPr>
      </w:pPr>
      <w:r w:rsidRPr="009C00B4">
        <w:rPr>
          <w:b/>
          <w:bCs/>
          <w:kern w:val="0"/>
          <w:szCs w:val="21"/>
        </w:rPr>
        <w:t>6.4.10.1.1</w:t>
      </w:r>
      <w:r w:rsidRPr="009C00B4">
        <w:rPr>
          <w:rFonts w:hint="eastAsia"/>
          <w:b/>
          <w:szCs w:val="21"/>
        </w:rPr>
        <w:t>股票交易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本基金本报告期及上年度可比期间未发生通过关联方交易单元进行的股票交易。</w:t>
      </w:r>
    </w:p>
    <w:p w:rsidR="00AC70DC" w:rsidRPr="009C00B4" w:rsidRDefault="00AC70DC" w:rsidP="00D977F0">
      <w:pPr>
        <w:spacing w:line="360" w:lineRule="auto"/>
        <w:rPr>
          <w:b/>
          <w:szCs w:val="21"/>
        </w:rPr>
      </w:pPr>
      <w:r w:rsidRPr="009C00B4">
        <w:rPr>
          <w:b/>
          <w:bCs/>
          <w:kern w:val="0"/>
          <w:szCs w:val="21"/>
        </w:rPr>
        <w:t>6.4.10.1.2</w:t>
      </w:r>
      <w:r w:rsidRPr="009C00B4">
        <w:rPr>
          <w:rFonts w:hint="eastAsia"/>
          <w:b/>
          <w:szCs w:val="21"/>
        </w:rPr>
        <w:t>权证交易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本基金本报告期及上年度可比期间未发生通过关联方交易单元进行的权证交易。</w:t>
      </w:r>
    </w:p>
    <w:p w:rsidR="00AC70DC" w:rsidRPr="009C00B4" w:rsidRDefault="00AC70DC" w:rsidP="00D977F0">
      <w:pPr>
        <w:spacing w:line="360" w:lineRule="auto"/>
        <w:rPr>
          <w:b/>
          <w:szCs w:val="21"/>
        </w:rPr>
      </w:pPr>
      <w:r w:rsidRPr="009C00B4">
        <w:rPr>
          <w:b/>
          <w:bCs/>
          <w:kern w:val="0"/>
          <w:szCs w:val="21"/>
        </w:rPr>
        <w:t>6.4.10.1.3</w:t>
      </w:r>
      <w:r w:rsidRPr="009C00B4">
        <w:rPr>
          <w:rFonts w:hint="eastAsia"/>
          <w:b/>
          <w:szCs w:val="21"/>
        </w:rPr>
        <w:t>应支付关联方的佣金</w:t>
      </w:r>
    </w:p>
    <w:p w:rsidR="00AC70DC" w:rsidRPr="00E77F0C" w:rsidRDefault="00AC70DC" w:rsidP="00E77F0C">
      <w:pPr>
        <w:spacing w:line="360" w:lineRule="auto"/>
        <w:ind w:firstLineChars="200" w:firstLine="420"/>
        <w:rPr>
          <w:szCs w:val="21"/>
        </w:rPr>
      </w:pPr>
      <w:r w:rsidRPr="00E77F0C">
        <w:rPr>
          <w:szCs w:val="21"/>
        </w:rPr>
        <w:t>本基金本报告期及上年度可比期间无应支付关联方的佣金。</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w:t>
      </w:r>
      <w:r w:rsidRPr="009C00B4">
        <w:rPr>
          <w:rFonts w:hint="eastAsia"/>
          <w:b/>
          <w:kern w:val="0"/>
          <w:szCs w:val="21"/>
        </w:rPr>
        <w:t>关联方报酬</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6.4.10.2.1</w:t>
      </w:r>
      <w:r w:rsidRPr="009C00B4">
        <w:rPr>
          <w:rFonts w:hint="eastAsia"/>
          <w:b/>
          <w:kern w:val="0"/>
          <w:szCs w:val="21"/>
        </w:rPr>
        <w:t>基金管理费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当期发生的基金应支付的管理费</w:t>
            </w:r>
          </w:p>
        </w:tc>
        <w:tc>
          <w:tcPr>
            <w:tcW w:w="3111" w:type="dxa"/>
            <w:vAlign w:val="center"/>
          </w:tcPr>
          <w:p w:rsidR="00AC70DC" w:rsidRPr="009C00B4" w:rsidRDefault="00AC70DC">
            <w:pPr>
              <w:jc w:val="right"/>
              <w:rPr>
                <w:szCs w:val="21"/>
              </w:rPr>
            </w:pPr>
            <w:r w:rsidRPr="009C00B4">
              <w:rPr>
                <w:szCs w:val="21"/>
              </w:rPr>
              <w:t>32,697,179.89</w:t>
            </w:r>
          </w:p>
        </w:tc>
        <w:tc>
          <w:tcPr>
            <w:tcW w:w="3112" w:type="dxa"/>
            <w:vAlign w:val="center"/>
          </w:tcPr>
          <w:p w:rsidR="00AC70DC" w:rsidRPr="009C00B4" w:rsidRDefault="00AC70DC">
            <w:pPr>
              <w:jc w:val="right"/>
              <w:rPr>
                <w:szCs w:val="21"/>
              </w:rPr>
            </w:pPr>
            <w:r w:rsidRPr="009C00B4">
              <w:rPr>
                <w:szCs w:val="21"/>
              </w:rPr>
              <w:t>51,924,840.97</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其中：支付销售机构的客户维护费</w:t>
            </w:r>
          </w:p>
        </w:tc>
        <w:tc>
          <w:tcPr>
            <w:tcW w:w="3111" w:type="dxa"/>
            <w:vAlign w:val="center"/>
          </w:tcPr>
          <w:p w:rsidR="00AC70DC" w:rsidRPr="009C00B4" w:rsidRDefault="00AC70DC">
            <w:pPr>
              <w:jc w:val="right"/>
              <w:rPr>
                <w:szCs w:val="21"/>
              </w:rPr>
            </w:pPr>
            <w:r w:rsidRPr="009C00B4">
              <w:rPr>
                <w:szCs w:val="21"/>
              </w:rPr>
              <w:t>12,668,166.52</w:t>
            </w:r>
          </w:p>
        </w:tc>
        <w:tc>
          <w:tcPr>
            <w:tcW w:w="3112" w:type="dxa"/>
            <w:vAlign w:val="center"/>
          </w:tcPr>
          <w:p w:rsidR="00AC70DC" w:rsidRPr="009C00B4" w:rsidRDefault="00AC70DC">
            <w:pPr>
              <w:jc w:val="right"/>
              <w:rPr>
                <w:szCs w:val="21"/>
              </w:rPr>
            </w:pPr>
            <w:r w:rsidRPr="009C00B4">
              <w:rPr>
                <w:szCs w:val="21"/>
              </w:rPr>
              <w:t>19,947,014.41</w:t>
            </w:r>
          </w:p>
        </w:tc>
      </w:tr>
    </w:tbl>
    <w:p w:rsidR="003E2615" w:rsidRDefault="00E85853">
      <w:pPr>
        <w:spacing w:line="360" w:lineRule="auto"/>
        <w:ind w:firstLineChars="200" w:firstLine="420"/>
        <w:rPr>
          <w:szCs w:val="21"/>
        </w:rPr>
      </w:pPr>
      <w:r>
        <w:rPr>
          <w:szCs w:val="21"/>
        </w:rPr>
        <w:t>注：本基金的管理费按前一日基金资产净值的</w:t>
      </w:r>
      <w:r>
        <w:rPr>
          <w:szCs w:val="21"/>
        </w:rPr>
        <w:t>0.32%</w:t>
      </w:r>
      <w:r>
        <w:rPr>
          <w:szCs w:val="21"/>
        </w:rPr>
        <w:t>年费率计提。管理费的计算方法如下：</w:t>
      </w:r>
    </w:p>
    <w:p w:rsidR="003E2615" w:rsidRDefault="00E85853">
      <w:pPr>
        <w:spacing w:line="360" w:lineRule="auto"/>
        <w:ind w:firstLineChars="200" w:firstLine="420"/>
        <w:rPr>
          <w:szCs w:val="21"/>
        </w:rPr>
      </w:pPr>
      <w:r>
        <w:rPr>
          <w:szCs w:val="21"/>
        </w:rPr>
        <w:t>H</w:t>
      </w:r>
      <w:r>
        <w:rPr>
          <w:szCs w:val="21"/>
        </w:rPr>
        <w:t>＝</w:t>
      </w:r>
      <w:r>
        <w:rPr>
          <w:szCs w:val="21"/>
        </w:rPr>
        <w:t>E×0.32%÷</w:t>
      </w:r>
      <w:r>
        <w:rPr>
          <w:szCs w:val="21"/>
        </w:rPr>
        <w:t>当年天数</w:t>
      </w:r>
    </w:p>
    <w:p w:rsidR="003E2615" w:rsidRDefault="00E85853">
      <w:pPr>
        <w:spacing w:line="360" w:lineRule="auto"/>
        <w:ind w:firstLineChars="200" w:firstLine="420"/>
        <w:rPr>
          <w:szCs w:val="21"/>
        </w:rPr>
      </w:pPr>
      <w:r>
        <w:rPr>
          <w:szCs w:val="21"/>
        </w:rPr>
        <w:t>H</w:t>
      </w:r>
      <w:r>
        <w:rPr>
          <w:szCs w:val="21"/>
        </w:rPr>
        <w:t>为每日应计提的基金管理费</w:t>
      </w:r>
    </w:p>
    <w:p w:rsidR="003E2615" w:rsidRDefault="00E85853">
      <w:pPr>
        <w:spacing w:line="360" w:lineRule="auto"/>
        <w:ind w:firstLineChars="200" w:firstLine="420"/>
        <w:rPr>
          <w:szCs w:val="21"/>
        </w:rPr>
      </w:pPr>
      <w:r>
        <w:rPr>
          <w:szCs w:val="21"/>
        </w:rPr>
        <w:t>E</w:t>
      </w:r>
      <w:r>
        <w:rPr>
          <w:szCs w:val="21"/>
        </w:rPr>
        <w:t>为前一日的基金资产净值</w:t>
      </w:r>
    </w:p>
    <w:p w:rsidR="00AC70DC" w:rsidRPr="00E77F0C" w:rsidRDefault="00AC70DC" w:rsidP="00E77F0C">
      <w:pPr>
        <w:spacing w:line="360" w:lineRule="auto"/>
        <w:ind w:firstLineChars="200" w:firstLine="420"/>
        <w:rPr>
          <w:szCs w:val="21"/>
        </w:rPr>
      </w:pPr>
      <w:r w:rsidRPr="00E77F0C">
        <w:rPr>
          <w:szCs w:val="21"/>
        </w:rPr>
        <w:t>基金管理费每日计算，逐日累计至每月月末，按月支付，由基金管理人向基金托管人发送基金管理费划款指令，基金托管人复核后于次月前</w:t>
      </w:r>
      <w:r w:rsidRPr="00E77F0C">
        <w:rPr>
          <w:szCs w:val="21"/>
        </w:rPr>
        <w:t>3</w:t>
      </w:r>
      <w:r w:rsidRPr="00E77F0C">
        <w:rPr>
          <w:szCs w:val="21"/>
        </w:rPr>
        <w:t>个工作日内从基金财产中一次性支付给基金管理人。若遇法定节假日、公休假等，支付日期顺延。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6.4.10.2.2</w:t>
      </w:r>
      <w:r w:rsidRPr="009C00B4">
        <w:rPr>
          <w:rFonts w:hint="eastAsia"/>
          <w:b/>
          <w:kern w:val="0"/>
          <w:szCs w:val="21"/>
        </w:rPr>
        <w:t>基金托管费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当期发生的基金应支付的托管费</w:t>
            </w:r>
          </w:p>
        </w:tc>
        <w:tc>
          <w:tcPr>
            <w:tcW w:w="3111" w:type="dxa"/>
            <w:vAlign w:val="center"/>
          </w:tcPr>
          <w:p w:rsidR="00AC70DC" w:rsidRPr="009C00B4" w:rsidRDefault="00AC70DC">
            <w:pPr>
              <w:jc w:val="right"/>
              <w:rPr>
                <w:kern w:val="0"/>
                <w:szCs w:val="21"/>
              </w:rPr>
            </w:pPr>
            <w:r w:rsidRPr="009C00B4">
              <w:rPr>
                <w:szCs w:val="21"/>
              </w:rPr>
              <w:t>8,174,295.00</w:t>
            </w:r>
          </w:p>
        </w:tc>
        <w:tc>
          <w:tcPr>
            <w:tcW w:w="3112" w:type="dxa"/>
            <w:vAlign w:val="center"/>
          </w:tcPr>
          <w:p w:rsidR="00AC70DC" w:rsidRPr="009C00B4" w:rsidRDefault="00AC70DC" w:rsidP="00C627B8">
            <w:pPr>
              <w:jc w:val="right"/>
              <w:rPr>
                <w:szCs w:val="21"/>
              </w:rPr>
            </w:pPr>
            <w:r w:rsidRPr="009C00B4">
              <w:rPr>
                <w:szCs w:val="21"/>
              </w:rPr>
              <w:t>12,981,210.22</w:t>
            </w:r>
          </w:p>
        </w:tc>
      </w:tr>
    </w:tbl>
    <w:p w:rsidR="003E2615" w:rsidRDefault="00E85853">
      <w:pPr>
        <w:spacing w:line="360" w:lineRule="auto"/>
        <w:ind w:firstLineChars="200" w:firstLine="420"/>
        <w:rPr>
          <w:szCs w:val="21"/>
        </w:rPr>
      </w:pPr>
      <w:r>
        <w:rPr>
          <w:szCs w:val="21"/>
        </w:rPr>
        <w:t>注：本基金的托管费按前一日基金资产净值的</w:t>
      </w:r>
      <w:r>
        <w:rPr>
          <w:szCs w:val="21"/>
        </w:rPr>
        <w:t>0.08%</w:t>
      </w:r>
      <w:r>
        <w:rPr>
          <w:szCs w:val="21"/>
        </w:rPr>
        <w:t>的年费率计提。托管费的计算方法如下：</w:t>
      </w:r>
    </w:p>
    <w:p w:rsidR="003E2615" w:rsidRDefault="00E85853">
      <w:pPr>
        <w:spacing w:line="360" w:lineRule="auto"/>
        <w:ind w:firstLineChars="200" w:firstLine="420"/>
        <w:rPr>
          <w:szCs w:val="21"/>
        </w:rPr>
      </w:pPr>
      <w:r>
        <w:rPr>
          <w:szCs w:val="21"/>
        </w:rPr>
        <w:t>H</w:t>
      </w:r>
      <w:r>
        <w:rPr>
          <w:szCs w:val="21"/>
        </w:rPr>
        <w:t>＝</w:t>
      </w:r>
      <w:r>
        <w:rPr>
          <w:szCs w:val="21"/>
        </w:rPr>
        <w:t>E×0.08%÷</w:t>
      </w:r>
      <w:r>
        <w:rPr>
          <w:szCs w:val="21"/>
        </w:rPr>
        <w:t>当年天数</w:t>
      </w:r>
    </w:p>
    <w:p w:rsidR="003E2615" w:rsidRDefault="00E85853">
      <w:pPr>
        <w:spacing w:line="360" w:lineRule="auto"/>
        <w:ind w:firstLineChars="200" w:firstLine="420"/>
        <w:rPr>
          <w:szCs w:val="21"/>
        </w:rPr>
      </w:pPr>
      <w:r>
        <w:rPr>
          <w:szCs w:val="21"/>
        </w:rPr>
        <w:t>H</w:t>
      </w:r>
      <w:r>
        <w:rPr>
          <w:szCs w:val="21"/>
        </w:rPr>
        <w:t>为每日应计提的基金托管费</w:t>
      </w:r>
    </w:p>
    <w:p w:rsidR="003E2615" w:rsidRDefault="00E85853">
      <w:pPr>
        <w:spacing w:line="360" w:lineRule="auto"/>
        <w:ind w:firstLineChars="200" w:firstLine="420"/>
        <w:rPr>
          <w:szCs w:val="21"/>
        </w:rPr>
      </w:pPr>
      <w:r>
        <w:rPr>
          <w:szCs w:val="21"/>
        </w:rPr>
        <w:t>E</w:t>
      </w:r>
      <w:r>
        <w:rPr>
          <w:szCs w:val="21"/>
        </w:rPr>
        <w:t>为前一日的基金资产净值</w:t>
      </w:r>
    </w:p>
    <w:p w:rsidR="00AC70DC" w:rsidRPr="00E77F0C" w:rsidRDefault="00AC70DC" w:rsidP="00E77F0C">
      <w:pPr>
        <w:spacing w:line="360" w:lineRule="auto"/>
        <w:ind w:firstLineChars="200" w:firstLine="420"/>
        <w:rPr>
          <w:szCs w:val="21"/>
        </w:rPr>
      </w:pPr>
      <w:r w:rsidRPr="00E77F0C">
        <w:rPr>
          <w:szCs w:val="21"/>
        </w:rPr>
        <w:t>基金托管费每日计算，逐日累计至每月月末，按月支付，由基金管理人向基金托管人发送基金托管费划款指令，基金托管人复核后于次月前</w:t>
      </w:r>
      <w:r w:rsidRPr="00E77F0C">
        <w:rPr>
          <w:szCs w:val="21"/>
        </w:rPr>
        <w:t>3</w:t>
      </w:r>
      <w:r w:rsidRPr="00E77F0C">
        <w:rPr>
          <w:szCs w:val="21"/>
        </w:rPr>
        <w:t>个工作日内从基金财产中一次性支取。若遇法定节假日、公休日等，支付日期顺延。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6.4.10.2.3</w:t>
      </w:r>
      <w:r w:rsidRPr="009C00B4">
        <w:rPr>
          <w:rFonts w:hint="eastAsia"/>
          <w:b/>
          <w:kern w:val="0"/>
          <w:szCs w:val="21"/>
        </w:rPr>
        <w:t>销售服务费</w:t>
      </w:r>
    </w:p>
    <w:p w:rsidR="00AC70DC" w:rsidRPr="009C00B4" w:rsidRDefault="00AC70DC" w:rsidP="006D141C">
      <w:pPr>
        <w:autoSpaceDE w:val="0"/>
        <w:autoSpaceDN w:val="0"/>
        <w:adjustRightInd w:val="0"/>
        <w:spacing w:before="29" w:line="288" w:lineRule="auto"/>
        <w:ind w:left="15" w:right="210"/>
        <w:jc w:val="right"/>
        <w:rPr>
          <w:szCs w:val="21"/>
        </w:rPr>
      </w:pPr>
      <w:r w:rsidRPr="009C00B4">
        <w:rPr>
          <w:rFonts w:hint="eastAsia"/>
          <w:szCs w:val="21"/>
        </w:rPr>
        <w:t>单位：人民币元</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13"/>
        <w:gridCol w:w="1868"/>
        <w:gridCol w:w="16"/>
        <w:gridCol w:w="1865"/>
        <w:gridCol w:w="19"/>
        <w:gridCol w:w="1862"/>
        <w:gridCol w:w="22"/>
        <w:gridCol w:w="1859"/>
        <w:gridCol w:w="26"/>
      </w:tblGrid>
      <w:tr w:rsidR="00AC70DC" w:rsidRPr="009C00B4" w:rsidTr="00295A0B">
        <w:trPr>
          <w:gridAfter w:val="1"/>
          <w:wAfter w:w="26" w:type="dxa"/>
          <w:trHeight w:val="465"/>
          <w:jc w:val="center"/>
        </w:trPr>
        <w:tc>
          <w:tcPr>
            <w:tcW w:w="2161" w:type="dxa"/>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本期</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gridAfter w:val="1"/>
          <w:wAfter w:w="26" w:type="dxa"/>
          <w:trHeight w:val="465"/>
          <w:jc w:val="center"/>
        </w:trPr>
        <w:tc>
          <w:tcPr>
            <w:tcW w:w="2161" w:type="dxa"/>
            <w:vMerge/>
            <w:vAlign w:val="center"/>
          </w:tcPr>
          <w:p w:rsidR="00AC70DC" w:rsidRPr="009C00B4" w:rsidRDefault="00AC70DC">
            <w:pPr>
              <w:widowControl/>
              <w:jc w:val="left"/>
              <w:rPr>
                <w:szCs w:val="21"/>
              </w:rPr>
            </w:pP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gridAfter w:val="1"/>
          <w:wAfter w:w="26" w:type="dxa"/>
          <w:jc w:val="center"/>
        </w:trPr>
        <w:tc>
          <w:tcPr>
            <w:tcW w:w="2161" w:type="dxa"/>
            <w:vMerge/>
            <w:vAlign w:val="center"/>
          </w:tcPr>
          <w:p w:rsidR="00AC70DC" w:rsidRPr="009C00B4" w:rsidRDefault="00AC70DC">
            <w:pPr>
              <w:widowControl/>
              <w:jc w:val="left"/>
              <w:rPr>
                <w:szCs w:val="21"/>
              </w:rPr>
            </w:pP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易方达财富快线货币</w:t>
            </w:r>
            <w:r w:rsidRPr="009C00B4">
              <w:rPr>
                <w:szCs w:val="21"/>
              </w:rPr>
              <w:t>A</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易方达财富快线货币</w:t>
            </w:r>
            <w:r w:rsidRPr="009C00B4">
              <w:rPr>
                <w:szCs w:val="21"/>
              </w:rPr>
              <w:t>B</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易方达财富快线货币</w:t>
            </w:r>
            <w:r w:rsidRPr="009C00B4">
              <w:rPr>
                <w:szCs w:val="21"/>
              </w:rPr>
              <w:t>Y</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rFonts w:hint="eastAsia"/>
                <w:szCs w:val="21"/>
              </w:rPr>
              <w:t>合计</w:t>
            </w:r>
          </w:p>
        </w:tc>
      </w:tr>
      <w:tr w:rsidR="003E2615">
        <w:trPr>
          <w:gridAfter w:val="1"/>
          <w:wAfter w:w="26" w:type="dxa"/>
          <w:jc w:val="center"/>
        </w:trPr>
        <w:tc>
          <w:tcPr>
            <w:tcW w:w="2161" w:type="dxa"/>
            <w:vAlign w:val="center"/>
          </w:tcPr>
          <w:p w:rsidR="003E2615" w:rsidRDefault="00E85853">
            <w:pPr>
              <w:jc w:val="center"/>
            </w:pPr>
            <w:r>
              <w:rPr>
                <w:szCs w:val="21"/>
              </w:rPr>
              <w:t>易方达基金管理有限公司</w:t>
            </w:r>
          </w:p>
        </w:tc>
        <w:tc>
          <w:tcPr>
            <w:tcW w:w="1886" w:type="dxa"/>
            <w:gridSpan w:val="2"/>
            <w:vAlign w:val="center"/>
          </w:tcPr>
          <w:p w:rsidR="003E2615" w:rsidRDefault="00E85853">
            <w:pPr>
              <w:jc w:val="center"/>
            </w:pPr>
            <w:r>
              <w:rPr>
                <w:szCs w:val="21"/>
              </w:rPr>
              <w:t>965,056.07</w:t>
            </w:r>
          </w:p>
        </w:tc>
        <w:tc>
          <w:tcPr>
            <w:tcW w:w="1886" w:type="dxa"/>
            <w:gridSpan w:val="2"/>
            <w:vAlign w:val="center"/>
          </w:tcPr>
          <w:p w:rsidR="003E2615" w:rsidRDefault="00E85853">
            <w:pPr>
              <w:jc w:val="center"/>
            </w:pPr>
            <w:r>
              <w:rPr>
                <w:szCs w:val="21"/>
              </w:rPr>
              <w:t>171,042.45</w:t>
            </w:r>
          </w:p>
        </w:tc>
        <w:tc>
          <w:tcPr>
            <w:tcW w:w="1886" w:type="dxa"/>
            <w:gridSpan w:val="2"/>
            <w:vAlign w:val="center"/>
          </w:tcPr>
          <w:p w:rsidR="003E2615" w:rsidRDefault="00E85853">
            <w:pPr>
              <w:jc w:val="center"/>
            </w:pPr>
            <w:r>
              <w:rPr>
                <w:szCs w:val="21"/>
              </w:rPr>
              <w:t>-</w:t>
            </w:r>
          </w:p>
        </w:tc>
        <w:tc>
          <w:tcPr>
            <w:tcW w:w="1886" w:type="dxa"/>
            <w:gridSpan w:val="2"/>
            <w:vAlign w:val="center"/>
          </w:tcPr>
          <w:p w:rsidR="003E2615" w:rsidRDefault="00E85853">
            <w:pPr>
              <w:jc w:val="center"/>
            </w:pPr>
            <w:r>
              <w:rPr>
                <w:szCs w:val="21"/>
              </w:rPr>
              <w:t>1,136,098.52</w:t>
            </w:r>
          </w:p>
        </w:tc>
      </w:tr>
      <w:tr w:rsidR="003E2615">
        <w:trPr>
          <w:gridAfter w:val="1"/>
          <w:wAfter w:w="26" w:type="dxa"/>
          <w:jc w:val="center"/>
        </w:trPr>
        <w:tc>
          <w:tcPr>
            <w:tcW w:w="2161" w:type="dxa"/>
            <w:vAlign w:val="center"/>
          </w:tcPr>
          <w:p w:rsidR="003E2615" w:rsidRDefault="00E85853">
            <w:pPr>
              <w:jc w:val="center"/>
            </w:pPr>
            <w:r>
              <w:rPr>
                <w:szCs w:val="21"/>
              </w:rPr>
              <w:t>中国邮政储蓄银行</w:t>
            </w:r>
          </w:p>
        </w:tc>
        <w:tc>
          <w:tcPr>
            <w:tcW w:w="1886" w:type="dxa"/>
            <w:gridSpan w:val="2"/>
            <w:vAlign w:val="center"/>
          </w:tcPr>
          <w:p w:rsidR="003E2615" w:rsidRDefault="00E85853">
            <w:pPr>
              <w:jc w:val="center"/>
            </w:pPr>
            <w:r>
              <w:rPr>
                <w:szCs w:val="21"/>
              </w:rPr>
              <w:t>2,313,271.60</w:t>
            </w:r>
          </w:p>
        </w:tc>
        <w:tc>
          <w:tcPr>
            <w:tcW w:w="1886" w:type="dxa"/>
            <w:gridSpan w:val="2"/>
            <w:vAlign w:val="center"/>
          </w:tcPr>
          <w:p w:rsidR="003E2615" w:rsidRDefault="00E85853">
            <w:pPr>
              <w:jc w:val="center"/>
            </w:pPr>
            <w:r>
              <w:rPr>
                <w:szCs w:val="21"/>
              </w:rPr>
              <w:t>-</w:t>
            </w:r>
          </w:p>
        </w:tc>
        <w:tc>
          <w:tcPr>
            <w:tcW w:w="1886" w:type="dxa"/>
            <w:gridSpan w:val="2"/>
            <w:vAlign w:val="center"/>
          </w:tcPr>
          <w:p w:rsidR="003E2615" w:rsidRDefault="00E85853">
            <w:pPr>
              <w:jc w:val="center"/>
            </w:pPr>
            <w:r>
              <w:rPr>
                <w:szCs w:val="21"/>
              </w:rPr>
              <w:t>15,392,820.16</w:t>
            </w:r>
          </w:p>
        </w:tc>
        <w:tc>
          <w:tcPr>
            <w:tcW w:w="1886" w:type="dxa"/>
            <w:gridSpan w:val="2"/>
            <w:vAlign w:val="center"/>
          </w:tcPr>
          <w:p w:rsidR="003E2615" w:rsidRDefault="00E85853">
            <w:pPr>
              <w:jc w:val="center"/>
            </w:pPr>
            <w:r>
              <w:rPr>
                <w:szCs w:val="21"/>
              </w:rPr>
              <w:t>17,706,091.76</w:t>
            </w:r>
          </w:p>
        </w:tc>
      </w:tr>
      <w:tr w:rsidR="00AC70DC" w:rsidRPr="009C00B4" w:rsidTr="00295A0B">
        <w:trPr>
          <w:gridAfter w:val="1"/>
          <w:wAfter w:w="26" w:type="dxa"/>
          <w:jc w:val="center"/>
        </w:trPr>
        <w:tc>
          <w:tcPr>
            <w:tcW w:w="2161" w:type="dxa"/>
            <w:vAlign w:val="center"/>
          </w:tcPr>
          <w:p w:rsidR="00AC70DC" w:rsidRPr="009C00B4" w:rsidRDefault="00AC70DC">
            <w:pPr>
              <w:widowControl/>
              <w:jc w:val="left"/>
              <w:rPr>
                <w:szCs w:val="21"/>
              </w:rPr>
            </w:pPr>
            <w:r w:rsidRPr="009C00B4">
              <w:rPr>
                <w:rFonts w:hint="eastAsia"/>
                <w:szCs w:val="21"/>
              </w:rPr>
              <w:t>合计</w:t>
            </w:r>
          </w:p>
        </w:tc>
        <w:tc>
          <w:tcPr>
            <w:tcW w:w="1886" w:type="dxa"/>
            <w:gridSpan w:val="2"/>
            <w:vAlign w:val="center"/>
          </w:tcPr>
          <w:p w:rsidR="00AC70DC" w:rsidRPr="009C00B4" w:rsidRDefault="00AC70DC">
            <w:pPr>
              <w:jc w:val="center"/>
              <w:rPr>
                <w:szCs w:val="21"/>
              </w:rPr>
            </w:pPr>
            <w:r w:rsidRPr="009C00B4">
              <w:rPr>
                <w:szCs w:val="21"/>
              </w:rPr>
              <w:t>3,278,327.67</w:t>
            </w:r>
          </w:p>
        </w:tc>
        <w:tc>
          <w:tcPr>
            <w:tcW w:w="1886" w:type="dxa"/>
            <w:gridSpan w:val="2"/>
            <w:vAlign w:val="center"/>
          </w:tcPr>
          <w:p w:rsidR="00AC70DC" w:rsidRPr="009C00B4" w:rsidRDefault="00AC70DC">
            <w:pPr>
              <w:jc w:val="center"/>
              <w:rPr>
                <w:szCs w:val="21"/>
              </w:rPr>
            </w:pPr>
            <w:r w:rsidRPr="009C00B4">
              <w:rPr>
                <w:szCs w:val="21"/>
              </w:rPr>
              <w:t>171,042.45</w:t>
            </w:r>
          </w:p>
        </w:tc>
        <w:tc>
          <w:tcPr>
            <w:tcW w:w="1886" w:type="dxa"/>
            <w:gridSpan w:val="2"/>
            <w:vAlign w:val="center"/>
          </w:tcPr>
          <w:p w:rsidR="00AC70DC" w:rsidRPr="009C00B4" w:rsidRDefault="00AC70DC" w:rsidP="001A5DBF">
            <w:pPr>
              <w:jc w:val="center"/>
              <w:rPr>
                <w:szCs w:val="21"/>
              </w:rPr>
            </w:pPr>
            <w:r w:rsidRPr="009C00B4">
              <w:rPr>
                <w:szCs w:val="21"/>
              </w:rPr>
              <w:t>15,392,820.16</w:t>
            </w:r>
          </w:p>
        </w:tc>
        <w:tc>
          <w:tcPr>
            <w:tcW w:w="1886" w:type="dxa"/>
            <w:gridSpan w:val="2"/>
            <w:vAlign w:val="center"/>
          </w:tcPr>
          <w:p w:rsidR="00AC70DC" w:rsidRPr="009C00B4" w:rsidRDefault="00AC70DC" w:rsidP="00BB7BA3">
            <w:pPr>
              <w:jc w:val="center"/>
              <w:rPr>
                <w:szCs w:val="21"/>
              </w:rPr>
            </w:pPr>
            <w:r w:rsidRPr="009C00B4">
              <w:rPr>
                <w:szCs w:val="21"/>
              </w:rPr>
              <w:t>18,842,190.28</w:t>
            </w:r>
          </w:p>
        </w:tc>
      </w:tr>
      <w:tr w:rsidR="00AC70DC" w:rsidRPr="009C00B4" w:rsidTr="00295A0B">
        <w:trPr>
          <w:trHeight w:val="465"/>
          <w:jc w:val="center"/>
        </w:trPr>
        <w:tc>
          <w:tcPr>
            <w:tcW w:w="2174" w:type="dxa"/>
            <w:gridSpan w:val="2"/>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上年度可比期间</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trHeight w:val="465"/>
          <w:jc w:val="center"/>
        </w:trPr>
        <w:tc>
          <w:tcPr>
            <w:tcW w:w="2174" w:type="dxa"/>
            <w:gridSpan w:val="2"/>
            <w:vMerge/>
            <w:vAlign w:val="center"/>
          </w:tcPr>
          <w:p w:rsidR="00AC70DC" w:rsidRPr="009C00B4" w:rsidRDefault="00AC70DC">
            <w:pPr>
              <w:widowControl/>
              <w:jc w:val="left"/>
              <w:rPr>
                <w:szCs w:val="21"/>
              </w:rPr>
            </w:pP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jc w:val="center"/>
        </w:trPr>
        <w:tc>
          <w:tcPr>
            <w:tcW w:w="2174" w:type="dxa"/>
            <w:gridSpan w:val="2"/>
            <w:vMerge/>
            <w:vAlign w:val="center"/>
          </w:tcPr>
          <w:p w:rsidR="00AC70DC" w:rsidRPr="009C00B4" w:rsidRDefault="00AC70DC">
            <w:pPr>
              <w:widowControl/>
              <w:jc w:val="left"/>
              <w:rPr>
                <w:szCs w:val="21"/>
              </w:rPr>
            </w:pP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易方达财富快线货币</w:t>
            </w:r>
            <w:r w:rsidRPr="009C00B4">
              <w:rPr>
                <w:szCs w:val="21"/>
              </w:rPr>
              <w:t>A</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易方达财富快线货币</w:t>
            </w:r>
            <w:r w:rsidRPr="009C00B4">
              <w:rPr>
                <w:szCs w:val="21"/>
              </w:rPr>
              <w:t>B</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易方达财富快线货币</w:t>
            </w:r>
            <w:r w:rsidRPr="009C00B4">
              <w:rPr>
                <w:szCs w:val="21"/>
              </w:rPr>
              <w:t>Y</w:t>
            </w:r>
          </w:p>
        </w:tc>
        <w:tc>
          <w:tcPr>
            <w:tcW w:w="1890"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合计</w:t>
            </w:r>
          </w:p>
        </w:tc>
      </w:tr>
      <w:tr w:rsidR="003E2615">
        <w:trPr>
          <w:jc w:val="center"/>
        </w:trPr>
        <w:tc>
          <w:tcPr>
            <w:tcW w:w="2174" w:type="dxa"/>
            <w:gridSpan w:val="2"/>
            <w:vAlign w:val="center"/>
          </w:tcPr>
          <w:p w:rsidR="003E2615" w:rsidRDefault="00E85853">
            <w:pPr>
              <w:jc w:val="center"/>
            </w:pPr>
            <w:r>
              <w:rPr>
                <w:szCs w:val="21"/>
              </w:rPr>
              <w:t>易方达基金管理有限公司</w:t>
            </w:r>
          </w:p>
        </w:tc>
        <w:tc>
          <w:tcPr>
            <w:tcW w:w="1889" w:type="dxa"/>
            <w:gridSpan w:val="2"/>
            <w:vAlign w:val="center"/>
          </w:tcPr>
          <w:p w:rsidR="003E2615" w:rsidRDefault="00E85853">
            <w:pPr>
              <w:jc w:val="center"/>
            </w:pPr>
            <w:r>
              <w:rPr>
                <w:szCs w:val="21"/>
              </w:rPr>
              <w:t>78,080.17</w:t>
            </w:r>
          </w:p>
        </w:tc>
        <w:tc>
          <w:tcPr>
            <w:tcW w:w="1889" w:type="dxa"/>
            <w:gridSpan w:val="2"/>
            <w:vAlign w:val="center"/>
          </w:tcPr>
          <w:p w:rsidR="003E2615" w:rsidRDefault="00E85853">
            <w:pPr>
              <w:jc w:val="center"/>
            </w:pPr>
            <w:r>
              <w:rPr>
                <w:szCs w:val="21"/>
              </w:rPr>
              <w:t>241,669.37</w:t>
            </w:r>
          </w:p>
        </w:tc>
        <w:tc>
          <w:tcPr>
            <w:tcW w:w="1889" w:type="dxa"/>
            <w:gridSpan w:val="2"/>
            <w:vAlign w:val="center"/>
          </w:tcPr>
          <w:p w:rsidR="003E2615" w:rsidRDefault="00E85853">
            <w:pPr>
              <w:jc w:val="center"/>
            </w:pPr>
            <w:r>
              <w:rPr>
                <w:szCs w:val="21"/>
              </w:rPr>
              <w:t>-</w:t>
            </w:r>
          </w:p>
        </w:tc>
        <w:tc>
          <w:tcPr>
            <w:tcW w:w="1890" w:type="dxa"/>
            <w:gridSpan w:val="2"/>
            <w:vAlign w:val="center"/>
          </w:tcPr>
          <w:p w:rsidR="003E2615" w:rsidRDefault="00E85853">
            <w:pPr>
              <w:jc w:val="center"/>
            </w:pPr>
            <w:r>
              <w:rPr>
                <w:szCs w:val="21"/>
              </w:rPr>
              <w:t>319,749.54</w:t>
            </w:r>
          </w:p>
        </w:tc>
      </w:tr>
      <w:tr w:rsidR="003E2615">
        <w:trPr>
          <w:jc w:val="center"/>
        </w:trPr>
        <w:tc>
          <w:tcPr>
            <w:tcW w:w="2174" w:type="dxa"/>
            <w:gridSpan w:val="2"/>
            <w:vAlign w:val="center"/>
          </w:tcPr>
          <w:p w:rsidR="003E2615" w:rsidRDefault="00E85853">
            <w:pPr>
              <w:jc w:val="center"/>
            </w:pPr>
            <w:r>
              <w:rPr>
                <w:szCs w:val="21"/>
              </w:rPr>
              <w:t>中国邮政储蓄银行</w:t>
            </w:r>
          </w:p>
        </w:tc>
        <w:tc>
          <w:tcPr>
            <w:tcW w:w="1889" w:type="dxa"/>
            <w:gridSpan w:val="2"/>
            <w:vAlign w:val="center"/>
          </w:tcPr>
          <w:p w:rsidR="003E2615" w:rsidRDefault="00E85853">
            <w:pPr>
              <w:jc w:val="center"/>
            </w:pPr>
            <w:r>
              <w:rPr>
                <w:szCs w:val="21"/>
              </w:rPr>
              <w:t>4,504,409.13</w:t>
            </w:r>
          </w:p>
        </w:tc>
        <w:tc>
          <w:tcPr>
            <w:tcW w:w="1889" w:type="dxa"/>
            <w:gridSpan w:val="2"/>
            <w:vAlign w:val="center"/>
          </w:tcPr>
          <w:p w:rsidR="003E2615" w:rsidRDefault="00E85853">
            <w:pPr>
              <w:jc w:val="center"/>
            </w:pPr>
            <w:r>
              <w:rPr>
                <w:szCs w:val="21"/>
              </w:rPr>
              <w:t>-</w:t>
            </w:r>
          </w:p>
        </w:tc>
        <w:tc>
          <w:tcPr>
            <w:tcW w:w="1889" w:type="dxa"/>
            <w:gridSpan w:val="2"/>
            <w:vAlign w:val="center"/>
          </w:tcPr>
          <w:p w:rsidR="003E2615" w:rsidRDefault="00E85853">
            <w:pPr>
              <w:jc w:val="center"/>
            </w:pPr>
            <w:r>
              <w:rPr>
                <w:szCs w:val="21"/>
              </w:rPr>
              <w:t>25,357,596.74</w:t>
            </w:r>
          </w:p>
        </w:tc>
        <w:tc>
          <w:tcPr>
            <w:tcW w:w="1890" w:type="dxa"/>
            <w:gridSpan w:val="2"/>
            <w:vAlign w:val="center"/>
          </w:tcPr>
          <w:p w:rsidR="003E2615" w:rsidRDefault="00E85853">
            <w:pPr>
              <w:jc w:val="center"/>
            </w:pPr>
            <w:r>
              <w:rPr>
                <w:szCs w:val="21"/>
              </w:rPr>
              <w:t>29,862,005.87</w:t>
            </w:r>
          </w:p>
        </w:tc>
      </w:tr>
      <w:tr w:rsidR="00AC70DC" w:rsidRPr="009C00B4" w:rsidTr="00295A0B">
        <w:trPr>
          <w:jc w:val="center"/>
        </w:trPr>
        <w:tc>
          <w:tcPr>
            <w:tcW w:w="2174" w:type="dxa"/>
            <w:gridSpan w:val="2"/>
            <w:vAlign w:val="center"/>
          </w:tcPr>
          <w:p w:rsidR="00AC70DC" w:rsidRPr="009C00B4" w:rsidRDefault="00AC70DC">
            <w:pPr>
              <w:widowControl/>
              <w:jc w:val="left"/>
              <w:rPr>
                <w:szCs w:val="21"/>
              </w:rPr>
            </w:pPr>
            <w:r w:rsidRPr="009C00B4">
              <w:rPr>
                <w:rFonts w:hint="eastAsia"/>
                <w:szCs w:val="21"/>
              </w:rPr>
              <w:t>合计</w:t>
            </w:r>
          </w:p>
        </w:tc>
        <w:tc>
          <w:tcPr>
            <w:tcW w:w="1889" w:type="dxa"/>
            <w:gridSpan w:val="2"/>
            <w:vAlign w:val="center"/>
          </w:tcPr>
          <w:p w:rsidR="00AC70DC" w:rsidRPr="009C00B4" w:rsidRDefault="00AC70DC">
            <w:pPr>
              <w:jc w:val="center"/>
              <w:rPr>
                <w:szCs w:val="21"/>
              </w:rPr>
            </w:pPr>
            <w:r w:rsidRPr="009C00B4">
              <w:rPr>
                <w:szCs w:val="21"/>
              </w:rPr>
              <w:t>4,582,489.30</w:t>
            </w:r>
          </w:p>
        </w:tc>
        <w:tc>
          <w:tcPr>
            <w:tcW w:w="1889" w:type="dxa"/>
            <w:gridSpan w:val="2"/>
            <w:vAlign w:val="center"/>
          </w:tcPr>
          <w:p w:rsidR="00AC70DC" w:rsidRPr="009C00B4" w:rsidRDefault="00AC70DC">
            <w:pPr>
              <w:jc w:val="center"/>
              <w:rPr>
                <w:szCs w:val="21"/>
              </w:rPr>
            </w:pPr>
            <w:r w:rsidRPr="009C00B4">
              <w:rPr>
                <w:szCs w:val="21"/>
              </w:rPr>
              <w:t>241,669.37</w:t>
            </w:r>
          </w:p>
        </w:tc>
        <w:tc>
          <w:tcPr>
            <w:tcW w:w="1889" w:type="dxa"/>
            <w:gridSpan w:val="2"/>
            <w:vAlign w:val="center"/>
          </w:tcPr>
          <w:p w:rsidR="00AC70DC" w:rsidRPr="009C00B4" w:rsidRDefault="00AC70DC" w:rsidP="001A5DBF">
            <w:pPr>
              <w:jc w:val="center"/>
              <w:rPr>
                <w:szCs w:val="21"/>
              </w:rPr>
            </w:pPr>
            <w:r w:rsidRPr="009C00B4">
              <w:rPr>
                <w:szCs w:val="21"/>
              </w:rPr>
              <w:t>25,357,596.74</w:t>
            </w:r>
          </w:p>
        </w:tc>
        <w:tc>
          <w:tcPr>
            <w:tcW w:w="1890" w:type="dxa"/>
            <w:gridSpan w:val="2"/>
            <w:vAlign w:val="center"/>
          </w:tcPr>
          <w:p w:rsidR="00AC70DC" w:rsidRPr="009C00B4" w:rsidRDefault="00AC70DC" w:rsidP="00BB7BA3">
            <w:pPr>
              <w:jc w:val="center"/>
              <w:rPr>
                <w:szCs w:val="21"/>
              </w:rPr>
            </w:pPr>
            <w:r w:rsidRPr="009C00B4">
              <w:rPr>
                <w:szCs w:val="21"/>
              </w:rPr>
              <w:t>30,181,755.41</w:t>
            </w:r>
          </w:p>
        </w:tc>
      </w:tr>
    </w:tbl>
    <w:p w:rsidR="003E2615" w:rsidRDefault="00E85853">
      <w:pPr>
        <w:spacing w:line="360" w:lineRule="auto"/>
        <w:ind w:firstLineChars="200" w:firstLine="420"/>
        <w:rPr>
          <w:szCs w:val="21"/>
        </w:rPr>
      </w:pPr>
      <w:r>
        <w:rPr>
          <w:szCs w:val="21"/>
        </w:rPr>
        <w:t>注：本基金</w:t>
      </w:r>
      <w:r>
        <w:rPr>
          <w:szCs w:val="21"/>
        </w:rPr>
        <w:t>A</w:t>
      </w:r>
      <w:r>
        <w:rPr>
          <w:szCs w:val="21"/>
        </w:rPr>
        <w:t>类基金份额、</w:t>
      </w:r>
      <w:r>
        <w:rPr>
          <w:szCs w:val="21"/>
        </w:rPr>
        <w:t>Y</w:t>
      </w:r>
      <w:r>
        <w:rPr>
          <w:szCs w:val="21"/>
        </w:rPr>
        <w:t>类基金份额的年销售服务费率为</w:t>
      </w:r>
      <w:r>
        <w:rPr>
          <w:szCs w:val="21"/>
        </w:rPr>
        <w:t>0.25%</w:t>
      </w:r>
      <w:r>
        <w:rPr>
          <w:szCs w:val="21"/>
        </w:rPr>
        <w:t>，</w:t>
      </w:r>
      <w:r>
        <w:rPr>
          <w:szCs w:val="21"/>
        </w:rPr>
        <w:t xml:space="preserve"> B</w:t>
      </w:r>
      <w:r>
        <w:rPr>
          <w:szCs w:val="21"/>
        </w:rPr>
        <w:t>类基金份额的年销售服务费率为</w:t>
      </w:r>
      <w:r>
        <w:rPr>
          <w:szCs w:val="21"/>
        </w:rPr>
        <w:t>0.01%</w:t>
      </w:r>
      <w:r>
        <w:rPr>
          <w:szCs w:val="21"/>
        </w:rPr>
        <w:t>。三类基金份额的销售服务费计提的计算公式相同，具体如下：</w:t>
      </w:r>
    </w:p>
    <w:p w:rsidR="003E2615" w:rsidRDefault="00E85853">
      <w:pPr>
        <w:spacing w:line="360" w:lineRule="auto"/>
        <w:ind w:firstLineChars="200" w:firstLine="420"/>
        <w:rPr>
          <w:szCs w:val="21"/>
        </w:rPr>
      </w:pPr>
      <w:r>
        <w:rPr>
          <w:szCs w:val="21"/>
        </w:rPr>
        <w:t>H</w:t>
      </w:r>
      <w:r>
        <w:rPr>
          <w:szCs w:val="21"/>
        </w:rPr>
        <w:t>＝</w:t>
      </w:r>
      <w:r>
        <w:rPr>
          <w:szCs w:val="21"/>
        </w:rPr>
        <w:t>E×</w:t>
      </w:r>
      <w:r>
        <w:rPr>
          <w:szCs w:val="21"/>
        </w:rPr>
        <w:t>年销售服务费率</w:t>
      </w:r>
      <w:r>
        <w:rPr>
          <w:szCs w:val="21"/>
        </w:rPr>
        <w:t>÷</w:t>
      </w:r>
      <w:r>
        <w:rPr>
          <w:szCs w:val="21"/>
        </w:rPr>
        <w:t>当年天数</w:t>
      </w:r>
    </w:p>
    <w:p w:rsidR="003E2615" w:rsidRDefault="00E85853">
      <w:pPr>
        <w:spacing w:line="360" w:lineRule="auto"/>
        <w:ind w:firstLineChars="200" w:firstLine="420"/>
        <w:rPr>
          <w:szCs w:val="21"/>
        </w:rPr>
      </w:pPr>
      <w:r>
        <w:rPr>
          <w:szCs w:val="21"/>
        </w:rPr>
        <w:t>H</w:t>
      </w:r>
      <w:r>
        <w:rPr>
          <w:szCs w:val="21"/>
        </w:rPr>
        <w:t>为每日该类基金份额应计提的基金销售服务费</w:t>
      </w:r>
    </w:p>
    <w:p w:rsidR="003E2615" w:rsidRDefault="00E85853">
      <w:pPr>
        <w:spacing w:line="360" w:lineRule="auto"/>
        <w:ind w:firstLineChars="200" w:firstLine="420"/>
        <w:rPr>
          <w:szCs w:val="21"/>
        </w:rPr>
      </w:pPr>
      <w:r>
        <w:rPr>
          <w:szCs w:val="21"/>
        </w:rPr>
        <w:t>E</w:t>
      </w:r>
      <w:r>
        <w:rPr>
          <w:szCs w:val="21"/>
        </w:rPr>
        <w:t>为前一日该类基金份额的基金资产净值</w:t>
      </w:r>
    </w:p>
    <w:p w:rsidR="00AC70DC" w:rsidRPr="00E77F0C" w:rsidRDefault="00AC70DC" w:rsidP="00E77F0C">
      <w:pPr>
        <w:spacing w:line="360" w:lineRule="auto"/>
        <w:ind w:firstLineChars="200" w:firstLine="420"/>
        <w:rPr>
          <w:szCs w:val="21"/>
        </w:rPr>
      </w:pPr>
      <w:r w:rsidRPr="00E77F0C">
        <w:rPr>
          <w:szCs w:val="21"/>
        </w:rPr>
        <w:t>基金销售服务费每日计提，按月支付。由基金管理人向基金托管人发送基金销售服务费划付指令，经基金托管人复核后于次月首日起</w:t>
      </w:r>
      <w:r w:rsidRPr="00E77F0C">
        <w:rPr>
          <w:szCs w:val="21"/>
        </w:rPr>
        <w:t>5</w:t>
      </w:r>
      <w:r w:rsidRPr="00E77F0C">
        <w:rPr>
          <w:szCs w:val="21"/>
        </w:rPr>
        <w:t>个工作日内从基金财产中一次性支付给注册登记机构，由注册登记机构代付给销售机构。若遇法定节假日、休息日或不可抗力致使无法按时支付的，支付日期顺延至最近可支付日支付。</w:t>
      </w:r>
    </w:p>
    <w:p w:rsidR="00AC70DC" w:rsidRPr="009C00B4" w:rsidRDefault="00AC70DC" w:rsidP="00D977F0">
      <w:pPr>
        <w:spacing w:line="360" w:lineRule="auto"/>
        <w:rPr>
          <w:b/>
          <w:bCs/>
          <w:szCs w:val="21"/>
        </w:rPr>
      </w:pPr>
      <w:r w:rsidRPr="009C00B4">
        <w:rPr>
          <w:b/>
          <w:bCs/>
          <w:kern w:val="0"/>
          <w:szCs w:val="21"/>
        </w:rPr>
        <w:t>6.4.10.3</w:t>
      </w:r>
      <w:r w:rsidRPr="009C00B4">
        <w:rPr>
          <w:rFonts w:hint="eastAsia"/>
          <w:b/>
          <w:bCs/>
          <w:szCs w:val="21"/>
        </w:rPr>
        <w:t>与关联方进行银行间同业市场的债券</w:t>
      </w:r>
      <w:r w:rsidRPr="009C00B4">
        <w:rPr>
          <w:b/>
          <w:bCs/>
          <w:szCs w:val="21"/>
        </w:rPr>
        <w:t>(</w:t>
      </w:r>
      <w:r w:rsidRPr="009C00B4">
        <w:rPr>
          <w:rFonts w:hint="eastAsia"/>
          <w:b/>
          <w:bCs/>
          <w:szCs w:val="21"/>
        </w:rPr>
        <w:t>含回购</w:t>
      </w:r>
      <w:r w:rsidRPr="009C00B4">
        <w:rPr>
          <w:b/>
          <w:bCs/>
          <w:szCs w:val="21"/>
        </w:rPr>
        <w:t>)</w:t>
      </w:r>
      <w:r w:rsidRPr="009C00B4">
        <w:rPr>
          <w:rFonts w:hint="eastAsia"/>
          <w:b/>
          <w:bCs/>
          <w:szCs w:val="21"/>
        </w:rPr>
        <w:t>交易</w:t>
      </w:r>
    </w:p>
    <w:p w:rsidR="00AC70DC" w:rsidRPr="009C00B4" w:rsidRDefault="00AC70DC" w:rsidP="00433383">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AC70DC" w:rsidRPr="009C00B4" w:rsidTr="00295A0B">
        <w:tc>
          <w:tcPr>
            <w:tcW w:w="9435" w:type="dxa"/>
            <w:gridSpan w:val="7"/>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本期</w:t>
            </w:r>
          </w:p>
          <w:p w:rsidR="00AC70DC" w:rsidRPr="009C00B4" w:rsidRDefault="00AC70DC"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2020</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w:t>
            </w:r>
            <w:r w:rsidRPr="009C00B4">
              <w:rPr>
                <w:rFonts w:hint="eastAsia"/>
                <w:bCs/>
                <w:color w:val="000000"/>
                <w:szCs w:val="21"/>
              </w:rPr>
              <w:t>至</w:t>
            </w:r>
            <w:r w:rsidRPr="009C00B4">
              <w:rPr>
                <w:bCs/>
                <w:color w:val="000000"/>
                <w:szCs w:val="21"/>
              </w:rPr>
              <w:t>2020</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AC70DC" w:rsidRPr="009C00B4" w:rsidTr="00295A0B">
        <w:tc>
          <w:tcPr>
            <w:tcW w:w="1422" w:type="dxa"/>
            <w:vMerge w:val="restart"/>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基金正回购</w:t>
            </w:r>
          </w:p>
        </w:tc>
      </w:tr>
      <w:tr w:rsidR="00AC70DC" w:rsidRPr="009C00B4" w:rsidTr="00295A0B">
        <w:tc>
          <w:tcPr>
            <w:tcW w:w="1422" w:type="dxa"/>
            <w:vMerge/>
            <w:vAlign w:val="center"/>
          </w:tcPr>
          <w:p w:rsidR="00AC70DC" w:rsidRPr="009C00B4" w:rsidRDefault="00AC70DC" w:rsidP="00A123D7">
            <w:pPr>
              <w:widowControl/>
              <w:spacing w:line="360" w:lineRule="auto"/>
              <w:jc w:val="left"/>
              <w:rPr>
                <w:bCs/>
                <w:color w:val="000000"/>
                <w:szCs w:val="21"/>
              </w:rPr>
            </w:pPr>
          </w:p>
        </w:tc>
        <w:tc>
          <w:tcPr>
            <w:tcW w:w="1818"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利息支出</w:t>
            </w:r>
          </w:p>
        </w:tc>
      </w:tr>
      <w:tr w:rsidR="003E2615">
        <w:tc>
          <w:tcPr>
            <w:tcW w:w="1422" w:type="dxa"/>
            <w:vAlign w:val="center"/>
          </w:tcPr>
          <w:p w:rsidR="003E2615" w:rsidRDefault="00E85853">
            <w:pPr>
              <w:jc w:val="left"/>
            </w:pPr>
            <w:r>
              <w:rPr>
                <w:bCs/>
                <w:color w:val="000000"/>
                <w:szCs w:val="21"/>
              </w:rPr>
              <w:t>中国邮政储蓄银行</w:t>
            </w:r>
          </w:p>
        </w:tc>
        <w:tc>
          <w:tcPr>
            <w:tcW w:w="1818" w:type="dxa"/>
            <w:vAlign w:val="center"/>
          </w:tcPr>
          <w:p w:rsidR="003E2615" w:rsidRDefault="00E85853">
            <w:pPr>
              <w:jc w:val="right"/>
            </w:pPr>
            <w:r>
              <w:rPr>
                <w:bCs/>
                <w:color w:val="000000"/>
                <w:szCs w:val="21"/>
              </w:rPr>
              <w:t>-</w:t>
            </w:r>
          </w:p>
        </w:tc>
        <w:tc>
          <w:tcPr>
            <w:tcW w:w="1260" w:type="dxa"/>
            <w:vAlign w:val="center"/>
          </w:tcPr>
          <w:p w:rsidR="003E2615" w:rsidRDefault="00E85853">
            <w:pPr>
              <w:jc w:val="right"/>
            </w:pPr>
            <w:r>
              <w:rPr>
                <w:bCs/>
                <w:color w:val="000000"/>
                <w:szCs w:val="21"/>
              </w:rPr>
              <w:t>-</w:t>
            </w:r>
          </w:p>
        </w:tc>
        <w:tc>
          <w:tcPr>
            <w:tcW w:w="1260" w:type="dxa"/>
            <w:vAlign w:val="center"/>
          </w:tcPr>
          <w:p w:rsidR="003E2615" w:rsidRDefault="00E85853">
            <w:pPr>
              <w:jc w:val="right"/>
            </w:pPr>
            <w:r>
              <w:rPr>
                <w:bCs/>
                <w:color w:val="000000"/>
                <w:szCs w:val="21"/>
              </w:rPr>
              <w:t>-</w:t>
            </w:r>
          </w:p>
        </w:tc>
        <w:tc>
          <w:tcPr>
            <w:tcW w:w="1080" w:type="dxa"/>
            <w:vAlign w:val="center"/>
          </w:tcPr>
          <w:p w:rsidR="003E2615" w:rsidRDefault="00E85853">
            <w:pPr>
              <w:jc w:val="right"/>
            </w:pPr>
            <w:r>
              <w:rPr>
                <w:bCs/>
                <w:color w:val="000000"/>
                <w:szCs w:val="21"/>
              </w:rPr>
              <w:t>-</w:t>
            </w:r>
          </w:p>
        </w:tc>
        <w:tc>
          <w:tcPr>
            <w:tcW w:w="1512" w:type="dxa"/>
            <w:vAlign w:val="center"/>
          </w:tcPr>
          <w:p w:rsidR="003E2615" w:rsidRDefault="00E85853">
            <w:pPr>
              <w:jc w:val="right"/>
            </w:pPr>
            <w:r>
              <w:rPr>
                <w:bCs/>
                <w:color w:val="000000"/>
                <w:szCs w:val="21"/>
              </w:rPr>
              <w:t>1,879,135,000.00</w:t>
            </w:r>
          </w:p>
        </w:tc>
        <w:tc>
          <w:tcPr>
            <w:tcW w:w="1083" w:type="dxa"/>
            <w:vAlign w:val="center"/>
          </w:tcPr>
          <w:p w:rsidR="003E2615" w:rsidRDefault="00E85853">
            <w:pPr>
              <w:jc w:val="right"/>
            </w:pPr>
            <w:r>
              <w:rPr>
                <w:bCs/>
                <w:color w:val="000000"/>
                <w:szCs w:val="21"/>
              </w:rPr>
              <w:t>121,952.54</w:t>
            </w:r>
          </w:p>
        </w:tc>
      </w:tr>
      <w:tr w:rsidR="00AC70DC" w:rsidRPr="009C00B4" w:rsidTr="00295A0B">
        <w:tc>
          <w:tcPr>
            <w:tcW w:w="9435" w:type="dxa"/>
            <w:gridSpan w:val="7"/>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上年度可比期间</w:t>
            </w:r>
          </w:p>
          <w:p w:rsidR="00AC70DC" w:rsidRPr="009C00B4" w:rsidRDefault="00AC70DC"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2019</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日至</w:t>
            </w:r>
            <w:r w:rsidRPr="009C00B4">
              <w:rPr>
                <w:bCs/>
                <w:color w:val="000000"/>
                <w:szCs w:val="21"/>
              </w:rPr>
              <w:t>2019</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AC70DC" w:rsidRPr="009C00B4" w:rsidTr="00295A0B">
        <w:tc>
          <w:tcPr>
            <w:tcW w:w="1422" w:type="dxa"/>
            <w:vMerge w:val="restart"/>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基金正回购</w:t>
            </w:r>
          </w:p>
        </w:tc>
      </w:tr>
      <w:tr w:rsidR="00AC70DC" w:rsidRPr="009C00B4" w:rsidTr="00295A0B">
        <w:tc>
          <w:tcPr>
            <w:tcW w:w="1422" w:type="dxa"/>
            <w:vMerge/>
            <w:vAlign w:val="center"/>
          </w:tcPr>
          <w:p w:rsidR="00AC70DC" w:rsidRPr="009C00B4" w:rsidRDefault="00AC70DC" w:rsidP="00A123D7">
            <w:pPr>
              <w:widowControl/>
              <w:spacing w:line="360" w:lineRule="auto"/>
              <w:jc w:val="left"/>
              <w:rPr>
                <w:bCs/>
                <w:color w:val="000000"/>
                <w:szCs w:val="21"/>
              </w:rPr>
            </w:pPr>
          </w:p>
        </w:tc>
        <w:tc>
          <w:tcPr>
            <w:tcW w:w="1818"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利息支出</w:t>
            </w:r>
          </w:p>
        </w:tc>
      </w:tr>
      <w:tr w:rsidR="003E2615">
        <w:tc>
          <w:tcPr>
            <w:tcW w:w="1422" w:type="dxa"/>
            <w:vAlign w:val="center"/>
          </w:tcPr>
          <w:p w:rsidR="003E2615" w:rsidRDefault="00E85853">
            <w:pPr>
              <w:jc w:val="left"/>
            </w:pPr>
            <w:r>
              <w:rPr>
                <w:bCs/>
                <w:color w:val="000000"/>
                <w:szCs w:val="21"/>
              </w:rPr>
              <w:t>中国邮政储蓄银行</w:t>
            </w:r>
          </w:p>
        </w:tc>
        <w:tc>
          <w:tcPr>
            <w:tcW w:w="1818" w:type="dxa"/>
            <w:vAlign w:val="center"/>
          </w:tcPr>
          <w:p w:rsidR="003E2615" w:rsidRDefault="00E85853">
            <w:pPr>
              <w:jc w:val="right"/>
            </w:pPr>
            <w:r>
              <w:rPr>
                <w:bCs/>
                <w:color w:val="000000"/>
                <w:szCs w:val="21"/>
              </w:rPr>
              <w:t>-</w:t>
            </w:r>
          </w:p>
        </w:tc>
        <w:tc>
          <w:tcPr>
            <w:tcW w:w="1260" w:type="dxa"/>
            <w:vAlign w:val="center"/>
          </w:tcPr>
          <w:p w:rsidR="003E2615" w:rsidRDefault="00E85853">
            <w:pPr>
              <w:jc w:val="right"/>
            </w:pPr>
            <w:r>
              <w:rPr>
                <w:bCs/>
                <w:color w:val="000000"/>
                <w:szCs w:val="21"/>
              </w:rPr>
              <w:t>-</w:t>
            </w:r>
          </w:p>
        </w:tc>
        <w:tc>
          <w:tcPr>
            <w:tcW w:w="1260" w:type="dxa"/>
            <w:vAlign w:val="center"/>
          </w:tcPr>
          <w:p w:rsidR="003E2615" w:rsidRDefault="00E85853">
            <w:pPr>
              <w:jc w:val="right"/>
            </w:pPr>
            <w:r>
              <w:rPr>
                <w:bCs/>
                <w:color w:val="000000"/>
                <w:szCs w:val="21"/>
              </w:rPr>
              <w:t>637,000,000.00</w:t>
            </w:r>
          </w:p>
        </w:tc>
        <w:tc>
          <w:tcPr>
            <w:tcW w:w="1080" w:type="dxa"/>
            <w:vAlign w:val="center"/>
          </w:tcPr>
          <w:p w:rsidR="003E2615" w:rsidRDefault="00E85853">
            <w:pPr>
              <w:jc w:val="right"/>
            </w:pPr>
            <w:r>
              <w:rPr>
                <w:bCs/>
                <w:color w:val="000000"/>
                <w:szCs w:val="21"/>
              </w:rPr>
              <w:t>361,749.70</w:t>
            </w:r>
          </w:p>
        </w:tc>
        <w:tc>
          <w:tcPr>
            <w:tcW w:w="1512" w:type="dxa"/>
            <w:vAlign w:val="center"/>
          </w:tcPr>
          <w:p w:rsidR="003E2615" w:rsidRDefault="00E85853">
            <w:pPr>
              <w:jc w:val="right"/>
            </w:pPr>
            <w:r>
              <w:rPr>
                <w:bCs/>
                <w:color w:val="000000"/>
                <w:szCs w:val="21"/>
              </w:rPr>
              <w:t>4,254,411,000.00</w:t>
            </w:r>
          </w:p>
        </w:tc>
        <w:tc>
          <w:tcPr>
            <w:tcW w:w="1083" w:type="dxa"/>
            <w:vAlign w:val="center"/>
          </w:tcPr>
          <w:p w:rsidR="003E2615" w:rsidRDefault="00E85853">
            <w:pPr>
              <w:jc w:val="right"/>
            </w:pPr>
            <w:r>
              <w:rPr>
                <w:bCs/>
                <w:color w:val="000000"/>
                <w:szCs w:val="21"/>
              </w:rPr>
              <w:t>277,933.67</w:t>
            </w:r>
          </w:p>
        </w:tc>
      </w:tr>
    </w:tbl>
    <w:p w:rsidR="00AC70DC" w:rsidRPr="009C00B4" w:rsidRDefault="00AC70DC" w:rsidP="00D977F0">
      <w:pPr>
        <w:spacing w:line="360" w:lineRule="auto"/>
        <w:rPr>
          <w:b/>
          <w:bCs/>
          <w:szCs w:val="21"/>
        </w:rPr>
      </w:pPr>
      <w:r w:rsidRPr="009C00B4">
        <w:rPr>
          <w:b/>
          <w:bCs/>
          <w:kern w:val="0"/>
          <w:szCs w:val="21"/>
        </w:rPr>
        <w:t>6.4.10.4</w:t>
      </w:r>
      <w:r w:rsidRPr="009C00B4">
        <w:rPr>
          <w:rFonts w:hint="eastAsia"/>
          <w:b/>
          <w:bCs/>
          <w:szCs w:val="21"/>
        </w:rPr>
        <w:t>各关联方投资本基金的情况</w:t>
      </w:r>
    </w:p>
    <w:p w:rsidR="00AC70DC" w:rsidRPr="009C00B4" w:rsidRDefault="00AC70DC" w:rsidP="00D977F0">
      <w:pPr>
        <w:adjustRightInd w:val="0"/>
        <w:snapToGrid w:val="0"/>
        <w:spacing w:line="360" w:lineRule="auto"/>
        <w:rPr>
          <w:b/>
          <w:bCs/>
          <w:szCs w:val="21"/>
        </w:rPr>
      </w:pPr>
      <w:r w:rsidRPr="009C00B4">
        <w:rPr>
          <w:b/>
          <w:bCs/>
          <w:kern w:val="0"/>
          <w:szCs w:val="21"/>
        </w:rPr>
        <w:t>6.4.10.4.1</w:t>
      </w:r>
      <w:r w:rsidRPr="009C00B4">
        <w:rPr>
          <w:rFonts w:hint="eastAsia"/>
          <w:b/>
          <w:bCs/>
          <w:szCs w:val="21"/>
        </w:rPr>
        <w:t>报告期内基金管理人运用固有资金投资本基金的情况</w:t>
      </w:r>
    </w:p>
    <w:p w:rsidR="00AC70DC" w:rsidRPr="00E77F0C" w:rsidRDefault="00E42F06" w:rsidP="00E77F0C">
      <w:pPr>
        <w:spacing w:line="360" w:lineRule="auto"/>
        <w:ind w:firstLineChars="200" w:firstLine="420"/>
        <w:rPr>
          <w:szCs w:val="21"/>
        </w:rPr>
      </w:pPr>
      <w:r w:rsidRPr="00E77F0C">
        <w:rPr>
          <w:szCs w:val="21"/>
        </w:rPr>
        <w:t>本报告期内和上年度可比期间基金管理人未运用固有资金投资本基金。</w:t>
      </w:r>
    </w:p>
    <w:p w:rsidR="00AC70DC" w:rsidRPr="009C00B4" w:rsidRDefault="00AC70DC" w:rsidP="00D977F0">
      <w:pPr>
        <w:adjustRightInd w:val="0"/>
        <w:snapToGrid w:val="0"/>
        <w:spacing w:line="360" w:lineRule="auto"/>
        <w:rPr>
          <w:b/>
          <w:bCs/>
          <w:szCs w:val="21"/>
        </w:rPr>
      </w:pPr>
      <w:r w:rsidRPr="009C00B4">
        <w:rPr>
          <w:b/>
          <w:bCs/>
          <w:kern w:val="0"/>
          <w:szCs w:val="21"/>
        </w:rPr>
        <w:t>6.4.10.4.2</w:t>
      </w:r>
      <w:r w:rsidRPr="009C00B4">
        <w:rPr>
          <w:rFonts w:hint="eastAsia"/>
          <w:b/>
          <w:bCs/>
          <w:szCs w:val="21"/>
        </w:rPr>
        <w:t>报告期末除基金管理人之外的其他关联方投资本基金的情况</w:t>
      </w:r>
    </w:p>
    <w:p w:rsidR="00AC70DC" w:rsidRPr="009C00B4" w:rsidRDefault="00AC70DC" w:rsidP="00D977F0">
      <w:pPr>
        <w:spacing w:line="360" w:lineRule="auto"/>
        <w:rPr>
          <w:b/>
          <w:szCs w:val="21"/>
        </w:rPr>
      </w:pPr>
      <w:r w:rsidRPr="009C00B4">
        <w:rPr>
          <w:b/>
          <w:szCs w:val="21"/>
        </w:rPr>
        <w:t>易方达财富快线货币</w:t>
      </w:r>
      <w:r w:rsidRPr="009C00B4">
        <w:rPr>
          <w:b/>
          <w:szCs w:val="21"/>
        </w:rPr>
        <w:t>A</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widowControl/>
        <w:spacing w:line="360" w:lineRule="auto"/>
        <w:rPr>
          <w:b/>
          <w:szCs w:val="21"/>
        </w:rPr>
      </w:pPr>
      <w:r w:rsidRPr="009C00B4">
        <w:rPr>
          <w:b/>
          <w:szCs w:val="21"/>
        </w:rPr>
        <w:t>易方达财富快线货币</w:t>
      </w:r>
      <w:r w:rsidRPr="009C00B4">
        <w:rPr>
          <w:b/>
          <w:szCs w:val="21"/>
        </w:rPr>
        <w:t>B</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F638D4">
      <w:pPr>
        <w:spacing w:line="360" w:lineRule="auto"/>
        <w:rPr>
          <w:b/>
          <w:szCs w:val="21"/>
        </w:rPr>
      </w:pPr>
      <w:r w:rsidRPr="009C00B4">
        <w:rPr>
          <w:b/>
          <w:szCs w:val="21"/>
        </w:rPr>
        <w:t>易方达财富快线货币</w:t>
      </w:r>
      <w:r w:rsidRPr="009C00B4">
        <w:rPr>
          <w:b/>
          <w:szCs w:val="21"/>
        </w:rPr>
        <w:t>Y</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spacing w:line="360" w:lineRule="auto"/>
        <w:rPr>
          <w:b/>
          <w:bCs/>
          <w:szCs w:val="21"/>
        </w:rPr>
      </w:pPr>
      <w:r w:rsidRPr="009C00B4">
        <w:rPr>
          <w:b/>
          <w:bCs/>
          <w:kern w:val="0"/>
          <w:szCs w:val="21"/>
        </w:rPr>
        <w:t>6.4.10.5</w:t>
      </w:r>
      <w:r w:rsidRPr="009C00B4">
        <w:rPr>
          <w:rFonts w:hint="eastAsia"/>
          <w:b/>
          <w:bCs/>
          <w:szCs w:val="21"/>
        </w:rPr>
        <w:t>由关联方保管的银行存款余额及当期产生的利息收入</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AC70DC" w:rsidRPr="009C00B4" w:rsidTr="00295A0B">
        <w:tc>
          <w:tcPr>
            <w:tcW w:w="1800" w:type="dxa"/>
            <w:vMerge w:val="restart"/>
            <w:vAlign w:val="center"/>
          </w:tcPr>
          <w:p w:rsidR="00AC70DC" w:rsidRPr="009C00B4" w:rsidRDefault="00AC70DC">
            <w:pPr>
              <w:jc w:val="center"/>
              <w:rPr>
                <w:szCs w:val="21"/>
              </w:rPr>
            </w:pPr>
            <w:r w:rsidRPr="009C00B4">
              <w:rPr>
                <w:rFonts w:hint="eastAsia"/>
                <w:szCs w:val="21"/>
              </w:rPr>
              <w:t>关联方名称</w:t>
            </w:r>
          </w:p>
        </w:tc>
        <w:tc>
          <w:tcPr>
            <w:tcW w:w="3600" w:type="dxa"/>
            <w:gridSpan w:val="2"/>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00" w:type="dxa"/>
            <w:gridSpan w:val="2"/>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rsidP="00EA5F33">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900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r>
      <w:tr w:rsidR="003E2615">
        <w:tc>
          <w:tcPr>
            <w:tcW w:w="1800" w:type="dxa"/>
            <w:vAlign w:val="center"/>
          </w:tcPr>
          <w:p w:rsidR="003E2615" w:rsidRDefault="00E85853">
            <w:pPr>
              <w:jc w:val="center"/>
            </w:pPr>
            <w:r>
              <w:rPr>
                <w:szCs w:val="21"/>
              </w:rPr>
              <w:t>中国邮政储蓄银行</w:t>
            </w:r>
            <w:r>
              <w:rPr>
                <w:szCs w:val="21"/>
              </w:rPr>
              <w:t>-</w:t>
            </w:r>
            <w:r>
              <w:rPr>
                <w:szCs w:val="21"/>
              </w:rPr>
              <w:t>活期存款</w:t>
            </w:r>
          </w:p>
        </w:tc>
        <w:tc>
          <w:tcPr>
            <w:tcW w:w="1800" w:type="dxa"/>
            <w:vAlign w:val="center"/>
          </w:tcPr>
          <w:p w:rsidR="003E2615" w:rsidRDefault="00E85853">
            <w:pPr>
              <w:jc w:val="center"/>
            </w:pPr>
            <w:r>
              <w:rPr>
                <w:szCs w:val="21"/>
              </w:rPr>
              <w:t>1,638,815.28</w:t>
            </w:r>
          </w:p>
        </w:tc>
        <w:tc>
          <w:tcPr>
            <w:tcW w:w="1800" w:type="dxa"/>
            <w:vAlign w:val="center"/>
          </w:tcPr>
          <w:p w:rsidR="003E2615" w:rsidRDefault="00E85853">
            <w:pPr>
              <w:jc w:val="center"/>
            </w:pPr>
            <w:r>
              <w:rPr>
                <w:szCs w:val="21"/>
              </w:rPr>
              <w:t>166,030.72</w:t>
            </w:r>
          </w:p>
        </w:tc>
        <w:tc>
          <w:tcPr>
            <w:tcW w:w="1800" w:type="dxa"/>
            <w:vAlign w:val="center"/>
          </w:tcPr>
          <w:p w:rsidR="003E2615" w:rsidRDefault="00E85853">
            <w:pPr>
              <w:jc w:val="center"/>
            </w:pPr>
            <w:r>
              <w:rPr>
                <w:szCs w:val="21"/>
              </w:rPr>
              <w:t>2,188,472.26</w:t>
            </w:r>
          </w:p>
        </w:tc>
        <w:tc>
          <w:tcPr>
            <w:tcW w:w="1800" w:type="dxa"/>
            <w:vAlign w:val="center"/>
          </w:tcPr>
          <w:p w:rsidR="003E2615" w:rsidRDefault="00E85853">
            <w:pPr>
              <w:jc w:val="center"/>
            </w:pPr>
            <w:r>
              <w:rPr>
                <w:szCs w:val="21"/>
              </w:rPr>
              <w:t>152,407.21</w:t>
            </w:r>
          </w:p>
        </w:tc>
      </w:tr>
    </w:tbl>
    <w:p w:rsidR="00AC70DC" w:rsidRPr="00E77F0C" w:rsidRDefault="00AC70DC" w:rsidP="00E77F0C">
      <w:pPr>
        <w:spacing w:line="360" w:lineRule="auto"/>
        <w:ind w:firstLineChars="200" w:firstLine="420"/>
        <w:rPr>
          <w:szCs w:val="21"/>
        </w:rPr>
      </w:pPr>
      <w:r w:rsidRPr="00E77F0C">
        <w:rPr>
          <w:szCs w:val="21"/>
        </w:rPr>
        <w:t>注：本基金的上述银行存款由基金托管人中国邮政储蓄银行股份有限公司保管，按银行同业利率或约定利率计息。</w:t>
      </w:r>
    </w:p>
    <w:p w:rsidR="00AC70DC" w:rsidRPr="009C00B4" w:rsidRDefault="00AC70DC" w:rsidP="00D977F0">
      <w:pPr>
        <w:spacing w:line="360" w:lineRule="auto"/>
        <w:rPr>
          <w:b/>
          <w:bCs/>
          <w:szCs w:val="21"/>
        </w:rPr>
      </w:pPr>
      <w:r w:rsidRPr="009C00B4">
        <w:rPr>
          <w:b/>
          <w:bCs/>
          <w:kern w:val="0"/>
          <w:szCs w:val="21"/>
        </w:rPr>
        <w:t>6.4.10.6</w:t>
      </w:r>
      <w:r w:rsidRPr="009C00B4">
        <w:rPr>
          <w:rFonts w:hint="eastAsia"/>
          <w:b/>
          <w:bCs/>
          <w:szCs w:val="21"/>
        </w:rPr>
        <w:t>本基金在承销期内参与关联方承销证券的情况</w:t>
      </w:r>
    </w:p>
    <w:p w:rsidR="00AC70DC" w:rsidRPr="00E77F0C" w:rsidRDefault="00AC70DC" w:rsidP="00E77F0C">
      <w:pPr>
        <w:spacing w:line="360" w:lineRule="auto"/>
        <w:ind w:firstLineChars="200" w:firstLine="420"/>
        <w:rPr>
          <w:szCs w:val="21"/>
        </w:rPr>
      </w:pPr>
      <w:r w:rsidRPr="00E77F0C">
        <w:rPr>
          <w:szCs w:val="21"/>
        </w:rPr>
        <w:t>本基金本报告期及上年度可比期间未在承销期内参与关联方承销证券。</w:t>
      </w:r>
    </w:p>
    <w:p w:rsidR="00A13487" w:rsidRPr="00A13487" w:rsidRDefault="00A13487" w:rsidP="00463BA4">
      <w:pPr>
        <w:adjustRightInd w:val="0"/>
        <w:snapToGrid w:val="0"/>
        <w:spacing w:beforeLines="100" w:before="312" w:line="360" w:lineRule="auto"/>
        <w:rPr>
          <w:b/>
          <w:color w:val="000000"/>
          <w:szCs w:val="21"/>
        </w:rPr>
      </w:pPr>
      <w:r w:rsidRPr="00A13487">
        <w:rPr>
          <w:b/>
          <w:bCs/>
          <w:color w:val="000000"/>
          <w:kern w:val="0"/>
          <w:szCs w:val="21"/>
        </w:rPr>
        <w:t xml:space="preserve">6.4.10.7 </w:t>
      </w:r>
      <w:r w:rsidRPr="00A13487">
        <w:rPr>
          <w:rFonts w:hint="eastAsia"/>
          <w:b/>
          <w:color w:val="000000"/>
          <w:szCs w:val="21"/>
        </w:rPr>
        <w:t>其他关联交易事项的说明</w:t>
      </w:r>
    </w:p>
    <w:p w:rsidR="00A13487" w:rsidRPr="00A13487" w:rsidRDefault="00A13487" w:rsidP="00A13487">
      <w:pPr>
        <w:adjustRightInd w:val="0"/>
        <w:snapToGrid w:val="0"/>
        <w:spacing w:line="360" w:lineRule="auto"/>
        <w:rPr>
          <w:b/>
          <w:color w:val="000000"/>
          <w:szCs w:val="21"/>
        </w:rPr>
      </w:pPr>
      <w:r w:rsidRPr="00A13487">
        <w:rPr>
          <w:b/>
          <w:bCs/>
          <w:color w:val="000000"/>
          <w:kern w:val="0"/>
          <w:szCs w:val="21"/>
        </w:rPr>
        <w:t xml:space="preserve">6.4.10.7.1 </w:t>
      </w:r>
      <w:r w:rsidRPr="00A13487">
        <w:rPr>
          <w:rFonts w:hint="eastAsia"/>
          <w:b/>
          <w:color w:val="000000"/>
          <w:szCs w:val="21"/>
        </w:rPr>
        <w:t>其他关联交易事项的说明</w:t>
      </w:r>
    </w:p>
    <w:p w:rsidR="00A13487" w:rsidRPr="00A13487" w:rsidRDefault="00A13487" w:rsidP="00A13487">
      <w:pPr>
        <w:widowControl/>
        <w:spacing w:line="360" w:lineRule="auto"/>
        <w:ind w:firstLineChars="200" w:firstLine="420"/>
        <w:rPr>
          <w:color w:val="000000"/>
          <w:kern w:val="0"/>
          <w:szCs w:val="21"/>
        </w:rPr>
      </w:pPr>
      <w:r w:rsidRPr="00A13487">
        <w:rPr>
          <w:color w:val="000000"/>
          <w:kern w:val="0"/>
          <w:szCs w:val="21"/>
        </w:rPr>
        <w:t>无。</w:t>
      </w:r>
    </w:p>
    <w:p w:rsidR="00AC70DC" w:rsidRPr="009C00B4" w:rsidRDefault="00AC70DC" w:rsidP="00463BA4">
      <w:pPr>
        <w:adjustRightInd w:val="0"/>
        <w:snapToGrid w:val="0"/>
        <w:spacing w:beforeLines="50" w:before="156" w:line="360" w:lineRule="auto"/>
        <w:rPr>
          <w:b/>
          <w:bCs/>
          <w:szCs w:val="21"/>
        </w:rPr>
      </w:pPr>
      <w:r w:rsidRPr="009C00B4">
        <w:rPr>
          <w:b/>
          <w:bCs/>
          <w:kern w:val="0"/>
          <w:szCs w:val="21"/>
        </w:rPr>
        <w:t>6.4.11</w:t>
      </w:r>
      <w:r w:rsidRPr="009C00B4">
        <w:rPr>
          <w:rFonts w:hint="eastAsia"/>
          <w:b/>
          <w:bCs/>
          <w:szCs w:val="21"/>
        </w:rPr>
        <w:t>利润分配情况</w:t>
      </w:r>
    </w:p>
    <w:p w:rsidR="00AC70DC" w:rsidRPr="009C00B4" w:rsidRDefault="00AC70DC" w:rsidP="00D977F0">
      <w:pPr>
        <w:spacing w:line="360" w:lineRule="auto"/>
        <w:rPr>
          <w:szCs w:val="21"/>
        </w:rPr>
      </w:pPr>
      <w:r w:rsidRPr="009C00B4">
        <w:rPr>
          <w:szCs w:val="21"/>
        </w:rPr>
        <w:t>易方达财富快线货币</w:t>
      </w:r>
      <w:r w:rsidRPr="009C00B4">
        <w:rPr>
          <w:szCs w:val="21"/>
        </w:rPr>
        <w:t>A</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42,139,998.88</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42,139,998.88</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szCs w:val="21"/>
        </w:rPr>
      </w:pPr>
      <w:r w:rsidRPr="009C00B4">
        <w:rPr>
          <w:szCs w:val="21"/>
        </w:rPr>
        <w:t>易方达财富快线货币</w:t>
      </w:r>
      <w:r w:rsidRPr="009C00B4">
        <w:rPr>
          <w:szCs w:val="21"/>
        </w:rPr>
        <w:t>B</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54,319,009.81</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54,319,009.81</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F638D4">
      <w:pPr>
        <w:spacing w:line="360" w:lineRule="auto"/>
        <w:rPr>
          <w:szCs w:val="21"/>
        </w:rPr>
      </w:pPr>
      <w:r w:rsidRPr="009C00B4">
        <w:rPr>
          <w:szCs w:val="21"/>
        </w:rPr>
        <w:t>易方达财富快线货币</w:t>
      </w:r>
      <w:r w:rsidRPr="009C00B4">
        <w:rPr>
          <w:szCs w:val="21"/>
        </w:rPr>
        <w:t>Y</w:t>
      </w:r>
    </w:p>
    <w:p w:rsidR="00AC70DC" w:rsidRPr="009C00B4" w:rsidRDefault="00AC70DC" w:rsidP="00F638D4">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BB7BA3">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BB7BA3">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140,841,969.80</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140,841,969.80</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b/>
          <w:bCs/>
          <w:szCs w:val="21"/>
        </w:rPr>
      </w:pPr>
      <w:r w:rsidRPr="009C00B4">
        <w:rPr>
          <w:b/>
          <w:bCs/>
          <w:kern w:val="0"/>
          <w:szCs w:val="21"/>
        </w:rPr>
        <w:t>6.4.12</w:t>
      </w:r>
      <w:r w:rsidRPr="009C00B4">
        <w:rPr>
          <w:rFonts w:hint="eastAsia"/>
          <w:b/>
          <w:bCs/>
          <w:szCs w:val="21"/>
        </w:rPr>
        <w:t>期末（</w:t>
      </w:r>
      <w:r w:rsidRPr="009C00B4">
        <w:rPr>
          <w:b/>
          <w:bCs/>
          <w:szCs w:val="21"/>
        </w:rPr>
        <w:t>2020</w:t>
      </w:r>
      <w:r w:rsidRPr="009C00B4">
        <w:rPr>
          <w:b/>
          <w:bCs/>
          <w:szCs w:val="21"/>
        </w:rPr>
        <w:t>年</w:t>
      </w:r>
      <w:r w:rsidRPr="009C00B4">
        <w:rPr>
          <w:b/>
          <w:bCs/>
          <w:szCs w:val="21"/>
        </w:rPr>
        <w:t>6</w:t>
      </w:r>
      <w:r w:rsidRPr="009C00B4">
        <w:rPr>
          <w:b/>
          <w:bCs/>
          <w:szCs w:val="21"/>
        </w:rPr>
        <w:t>月</w:t>
      </w:r>
      <w:r w:rsidRPr="009C00B4">
        <w:rPr>
          <w:b/>
          <w:bCs/>
          <w:szCs w:val="21"/>
        </w:rPr>
        <w:t>30</w:t>
      </w:r>
      <w:r w:rsidRPr="009C00B4">
        <w:rPr>
          <w:b/>
          <w:bCs/>
          <w:szCs w:val="21"/>
        </w:rPr>
        <w:t>日</w:t>
      </w:r>
      <w:r w:rsidRPr="009C00B4">
        <w:rPr>
          <w:rFonts w:hint="eastAsia"/>
          <w:b/>
          <w:bCs/>
          <w:szCs w:val="21"/>
        </w:rPr>
        <w:t>）本基金持有的流通受限证券</w:t>
      </w:r>
    </w:p>
    <w:p w:rsidR="00AC70DC" w:rsidRPr="009C00B4" w:rsidRDefault="00AC70DC" w:rsidP="00D977F0">
      <w:pPr>
        <w:spacing w:line="360" w:lineRule="auto"/>
        <w:rPr>
          <w:b/>
          <w:bCs/>
          <w:szCs w:val="21"/>
        </w:rPr>
      </w:pPr>
      <w:r w:rsidRPr="009C00B4">
        <w:rPr>
          <w:b/>
          <w:bCs/>
          <w:kern w:val="0"/>
          <w:szCs w:val="21"/>
        </w:rPr>
        <w:t>6.4.12.1</w:t>
      </w:r>
      <w:r w:rsidRPr="009C00B4">
        <w:rPr>
          <w:rFonts w:hint="eastAsia"/>
          <w:b/>
          <w:bCs/>
          <w:szCs w:val="21"/>
        </w:rPr>
        <w:t>因认购新发</w:t>
      </w:r>
      <w:r w:rsidRPr="009C00B4">
        <w:rPr>
          <w:b/>
          <w:bCs/>
          <w:szCs w:val="21"/>
        </w:rPr>
        <w:t>/</w:t>
      </w:r>
      <w:r w:rsidRPr="009C00B4">
        <w:rPr>
          <w:rFonts w:hint="eastAsia"/>
          <w:b/>
          <w:bCs/>
          <w:szCs w:val="21"/>
        </w:rPr>
        <w:t>增发证券而于期末持有的流通受限证券</w:t>
      </w:r>
    </w:p>
    <w:p w:rsidR="00AC70DC" w:rsidRPr="00E77F0C" w:rsidRDefault="00AC70DC" w:rsidP="00E77F0C">
      <w:pPr>
        <w:spacing w:line="360" w:lineRule="auto"/>
        <w:ind w:firstLineChars="200" w:firstLine="420"/>
        <w:rPr>
          <w:szCs w:val="21"/>
        </w:rPr>
      </w:pPr>
      <w:r w:rsidRPr="00E77F0C">
        <w:rPr>
          <w:szCs w:val="21"/>
        </w:rPr>
        <w:t>本基金无因认购新发</w:t>
      </w:r>
      <w:r w:rsidRPr="00E77F0C">
        <w:rPr>
          <w:szCs w:val="21"/>
        </w:rPr>
        <w:t>/</w:t>
      </w:r>
      <w:r w:rsidRPr="00E77F0C">
        <w:rPr>
          <w:szCs w:val="21"/>
        </w:rPr>
        <w:t>增发证券而于期末持有的流通受限证券。</w:t>
      </w:r>
    </w:p>
    <w:p w:rsidR="00AC70DC" w:rsidRPr="009C00B4" w:rsidRDefault="00AC70DC" w:rsidP="00D977F0">
      <w:pPr>
        <w:spacing w:line="360" w:lineRule="auto"/>
        <w:rPr>
          <w:b/>
          <w:bCs/>
          <w:szCs w:val="21"/>
        </w:rPr>
      </w:pPr>
      <w:r w:rsidRPr="009C00B4">
        <w:rPr>
          <w:b/>
          <w:bCs/>
          <w:kern w:val="0"/>
          <w:szCs w:val="21"/>
        </w:rPr>
        <w:t>6.4.12.2</w:t>
      </w:r>
      <w:r w:rsidRPr="009C00B4">
        <w:rPr>
          <w:rFonts w:hint="eastAsia"/>
          <w:b/>
          <w:bCs/>
          <w:szCs w:val="21"/>
        </w:rPr>
        <w:t>期末持有的暂时停牌等流通受限股票</w:t>
      </w:r>
    </w:p>
    <w:p w:rsidR="00AC70DC" w:rsidRPr="00E77F0C" w:rsidRDefault="00AC70DC" w:rsidP="00E77F0C">
      <w:pPr>
        <w:spacing w:line="360" w:lineRule="auto"/>
        <w:ind w:firstLineChars="200" w:firstLine="420"/>
        <w:rPr>
          <w:szCs w:val="21"/>
        </w:rPr>
      </w:pPr>
      <w:r w:rsidRPr="00E77F0C">
        <w:rPr>
          <w:szCs w:val="21"/>
        </w:rPr>
        <w:t>本基金本报告期末未持有股票。</w:t>
      </w:r>
    </w:p>
    <w:p w:rsidR="00AC70DC" w:rsidRPr="009C00B4" w:rsidRDefault="00AC70DC" w:rsidP="00D977F0">
      <w:pPr>
        <w:spacing w:line="360" w:lineRule="auto"/>
        <w:rPr>
          <w:b/>
          <w:bCs/>
          <w:szCs w:val="21"/>
        </w:rPr>
      </w:pPr>
      <w:r w:rsidRPr="009C00B4">
        <w:rPr>
          <w:b/>
          <w:bCs/>
          <w:kern w:val="0"/>
          <w:szCs w:val="21"/>
        </w:rPr>
        <w:t>6.4.12.3</w:t>
      </w:r>
      <w:r w:rsidRPr="009C00B4">
        <w:rPr>
          <w:rFonts w:hint="eastAsia"/>
          <w:b/>
          <w:bCs/>
          <w:szCs w:val="21"/>
        </w:rPr>
        <w:t>期末债券正回购交易中作为抵押的债券</w:t>
      </w:r>
    </w:p>
    <w:p w:rsidR="00AC70DC" w:rsidRPr="009C00B4" w:rsidRDefault="00AC70DC" w:rsidP="00D977F0">
      <w:pPr>
        <w:spacing w:line="360" w:lineRule="auto"/>
        <w:rPr>
          <w:b/>
          <w:bCs/>
          <w:szCs w:val="21"/>
        </w:rPr>
      </w:pPr>
      <w:r w:rsidRPr="009C00B4">
        <w:rPr>
          <w:b/>
          <w:bCs/>
          <w:kern w:val="0"/>
          <w:szCs w:val="21"/>
        </w:rPr>
        <w:t>6.4.12.3.1</w:t>
      </w:r>
      <w:r w:rsidRPr="009C00B4">
        <w:rPr>
          <w:rFonts w:hint="eastAsia"/>
          <w:b/>
          <w:bCs/>
          <w:szCs w:val="21"/>
        </w:rPr>
        <w:t>银行间市场债券正回购</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日止，本基金从事银行间市场债券正回购交易形成的卖出回购证券款余额</w:t>
      </w:r>
      <w:r w:rsidRPr="009C00B4">
        <w:rPr>
          <w:kern w:val="0"/>
          <w:szCs w:val="21"/>
        </w:rPr>
        <w:t>1,585,004,607.50</w:t>
      </w:r>
      <w:r w:rsidRPr="009C00B4">
        <w:rPr>
          <w:kern w:val="0"/>
          <w:szCs w:val="21"/>
        </w:rPr>
        <w:t>元，是以如下债券作为质押：</w:t>
      </w:r>
    </w:p>
    <w:p w:rsidR="00AC70DC" w:rsidRPr="009C00B4" w:rsidRDefault="00AC70DC" w:rsidP="006D141C">
      <w:pPr>
        <w:wordWrap w:val="0"/>
        <w:autoSpaceDE w:val="0"/>
        <w:autoSpaceDN w:val="0"/>
        <w:adjustRightInd w:val="0"/>
        <w:spacing w:before="29" w:line="288" w:lineRule="auto"/>
        <w:ind w:left="15"/>
        <w:jc w:val="right"/>
        <w:rPr>
          <w:kern w:val="0"/>
          <w:szCs w:val="21"/>
        </w:rPr>
      </w:pPr>
      <w:r w:rsidRPr="009C00B4">
        <w:rPr>
          <w:rFonts w:hint="eastAsia"/>
          <w:szCs w:val="21"/>
        </w:rPr>
        <w:t>金额单位</w:t>
      </w:r>
      <w:r w:rsidRPr="009C00B4">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AC70DC" w:rsidRPr="009C00B4" w:rsidTr="00295A0B">
        <w:tc>
          <w:tcPr>
            <w:tcW w:w="1500" w:type="dxa"/>
            <w:vAlign w:val="center"/>
          </w:tcPr>
          <w:p w:rsidR="00AC70DC" w:rsidRPr="009C00B4" w:rsidRDefault="00AC70DC">
            <w:pPr>
              <w:jc w:val="center"/>
              <w:rPr>
                <w:szCs w:val="21"/>
              </w:rPr>
            </w:pPr>
            <w:r w:rsidRPr="009C00B4">
              <w:rPr>
                <w:rFonts w:hint="eastAsia"/>
                <w:szCs w:val="21"/>
              </w:rPr>
              <w:t>债券代码</w:t>
            </w:r>
          </w:p>
        </w:tc>
        <w:tc>
          <w:tcPr>
            <w:tcW w:w="1500" w:type="dxa"/>
            <w:vAlign w:val="center"/>
          </w:tcPr>
          <w:p w:rsidR="00AC70DC" w:rsidRPr="009C00B4" w:rsidRDefault="00AC70DC">
            <w:pPr>
              <w:jc w:val="center"/>
              <w:rPr>
                <w:szCs w:val="21"/>
              </w:rPr>
            </w:pPr>
            <w:r w:rsidRPr="009C00B4">
              <w:rPr>
                <w:rFonts w:hint="eastAsia"/>
                <w:szCs w:val="21"/>
              </w:rPr>
              <w:t>债券名称</w:t>
            </w:r>
          </w:p>
        </w:tc>
        <w:tc>
          <w:tcPr>
            <w:tcW w:w="1500" w:type="dxa"/>
            <w:vAlign w:val="center"/>
          </w:tcPr>
          <w:p w:rsidR="00AC70DC" w:rsidRPr="009C00B4" w:rsidRDefault="00AC70DC">
            <w:pPr>
              <w:jc w:val="center"/>
              <w:rPr>
                <w:szCs w:val="21"/>
              </w:rPr>
            </w:pPr>
            <w:r w:rsidRPr="009C00B4">
              <w:rPr>
                <w:rFonts w:hint="eastAsia"/>
                <w:szCs w:val="21"/>
              </w:rPr>
              <w:t>回购到期日</w:t>
            </w:r>
          </w:p>
        </w:tc>
        <w:tc>
          <w:tcPr>
            <w:tcW w:w="1260" w:type="dxa"/>
            <w:vAlign w:val="center"/>
          </w:tcPr>
          <w:p w:rsidR="00AC70DC" w:rsidRPr="009C00B4" w:rsidRDefault="00AC70DC">
            <w:pPr>
              <w:jc w:val="center"/>
              <w:rPr>
                <w:szCs w:val="21"/>
              </w:rPr>
            </w:pPr>
            <w:r w:rsidRPr="009C00B4">
              <w:rPr>
                <w:rFonts w:hint="eastAsia"/>
                <w:szCs w:val="21"/>
              </w:rPr>
              <w:t>期末估值单价</w:t>
            </w:r>
          </w:p>
        </w:tc>
        <w:tc>
          <w:tcPr>
            <w:tcW w:w="1440" w:type="dxa"/>
            <w:vAlign w:val="center"/>
          </w:tcPr>
          <w:p w:rsidR="00AC70DC" w:rsidRPr="009C00B4" w:rsidRDefault="00AC70DC">
            <w:pPr>
              <w:jc w:val="center"/>
              <w:rPr>
                <w:szCs w:val="21"/>
              </w:rPr>
            </w:pPr>
            <w:r w:rsidRPr="009C00B4">
              <w:rPr>
                <w:rFonts w:hint="eastAsia"/>
                <w:szCs w:val="21"/>
              </w:rPr>
              <w:t>数量（张）</w:t>
            </w:r>
          </w:p>
        </w:tc>
        <w:tc>
          <w:tcPr>
            <w:tcW w:w="1836" w:type="dxa"/>
            <w:vAlign w:val="center"/>
          </w:tcPr>
          <w:p w:rsidR="00AC70DC" w:rsidRPr="009C00B4" w:rsidRDefault="00AC70DC">
            <w:pPr>
              <w:jc w:val="center"/>
              <w:rPr>
                <w:szCs w:val="21"/>
              </w:rPr>
            </w:pPr>
            <w:r w:rsidRPr="009C00B4">
              <w:rPr>
                <w:rFonts w:hint="eastAsia"/>
                <w:szCs w:val="21"/>
              </w:rPr>
              <w:t>期末估值总额</w:t>
            </w:r>
          </w:p>
        </w:tc>
      </w:tr>
      <w:tr w:rsidR="003E2615">
        <w:tc>
          <w:tcPr>
            <w:tcW w:w="1500" w:type="dxa"/>
            <w:vAlign w:val="center"/>
          </w:tcPr>
          <w:p w:rsidR="003E2615" w:rsidRDefault="00E85853">
            <w:pPr>
              <w:jc w:val="center"/>
            </w:pPr>
            <w:r>
              <w:rPr>
                <w:kern w:val="0"/>
                <w:szCs w:val="21"/>
              </w:rPr>
              <w:t>111904080</w:t>
            </w:r>
          </w:p>
        </w:tc>
        <w:tc>
          <w:tcPr>
            <w:tcW w:w="1500" w:type="dxa"/>
            <w:vAlign w:val="center"/>
          </w:tcPr>
          <w:p w:rsidR="003E2615" w:rsidRDefault="00E85853">
            <w:pPr>
              <w:jc w:val="center"/>
            </w:pPr>
            <w:r>
              <w:rPr>
                <w:kern w:val="0"/>
                <w:szCs w:val="21"/>
              </w:rPr>
              <w:t>19</w:t>
            </w:r>
            <w:r>
              <w:rPr>
                <w:kern w:val="0"/>
                <w:szCs w:val="21"/>
              </w:rPr>
              <w:t>中国银行</w:t>
            </w:r>
            <w:r>
              <w:rPr>
                <w:kern w:val="0"/>
                <w:szCs w:val="21"/>
              </w:rPr>
              <w:t>CD080</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99.46</w:t>
            </w:r>
          </w:p>
        </w:tc>
        <w:tc>
          <w:tcPr>
            <w:tcW w:w="1440" w:type="dxa"/>
            <w:vAlign w:val="center"/>
          </w:tcPr>
          <w:p w:rsidR="003E2615" w:rsidRDefault="00E85853">
            <w:pPr>
              <w:jc w:val="right"/>
            </w:pPr>
            <w:r>
              <w:rPr>
                <w:kern w:val="0"/>
                <w:szCs w:val="21"/>
              </w:rPr>
              <w:t>2,000,000</w:t>
            </w:r>
          </w:p>
        </w:tc>
        <w:tc>
          <w:tcPr>
            <w:tcW w:w="1836" w:type="dxa"/>
            <w:vAlign w:val="center"/>
          </w:tcPr>
          <w:p w:rsidR="003E2615" w:rsidRDefault="00E85853">
            <w:pPr>
              <w:jc w:val="right"/>
            </w:pPr>
            <w:r>
              <w:rPr>
                <w:kern w:val="0"/>
                <w:szCs w:val="21"/>
              </w:rPr>
              <w:t>198,923,960.99</w:t>
            </w:r>
          </w:p>
        </w:tc>
      </w:tr>
      <w:tr w:rsidR="003E2615">
        <w:tc>
          <w:tcPr>
            <w:tcW w:w="1500" w:type="dxa"/>
            <w:vAlign w:val="center"/>
          </w:tcPr>
          <w:p w:rsidR="003E2615" w:rsidRDefault="00E85853">
            <w:pPr>
              <w:jc w:val="center"/>
            </w:pPr>
            <w:r>
              <w:rPr>
                <w:kern w:val="0"/>
                <w:szCs w:val="21"/>
              </w:rPr>
              <w:t>111907203</w:t>
            </w:r>
          </w:p>
        </w:tc>
        <w:tc>
          <w:tcPr>
            <w:tcW w:w="1500" w:type="dxa"/>
            <w:vAlign w:val="center"/>
          </w:tcPr>
          <w:p w:rsidR="003E2615" w:rsidRDefault="00E85853">
            <w:pPr>
              <w:jc w:val="center"/>
            </w:pPr>
            <w:r>
              <w:rPr>
                <w:kern w:val="0"/>
                <w:szCs w:val="21"/>
              </w:rPr>
              <w:t>19</w:t>
            </w:r>
            <w:r>
              <w:rPr>
                <w:kern w:val="0"/>
                <w:szCs w:val="21"/>
              </w:rPr>
              <w:t>招商银行</w:t>
            </w:r>
            <w:r>
              <w:rPr>
                <w:kern w:val="0"/>
                <w:szCs w:val="21"/>
              </w:rPr>
              <w:t>CD203</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99.01</w:t>
            </w:r>
          </w:p>
        </w:tc>
        <w:tc>
          <w:tcPr>
            <w:tcW w:w="1440" w:type="dxa"/>
            <w:vAlign w:val="center"/>
          </w:tcPr>
          <w:p w:rsidR="003E2615" w:rsidRDefault="00E85853">
            <w:pPr>
              <w:jc w:val="right"/>
            </w:pPr>
            <w:r>
              <w:rPr>
                <w:kern w:val="0"/>
                <w:szCs w:val="21"/>
              </w:rPr>
              <w:t>2,000,000</w:t>
            </w:r>
          </w:p>
        </w:tc>
        <w:tc>
          <w:tcPr>
            <w:tcW w:w="1836" w:type="dxa"/>
            <w:vAlign w:val="center"/>
          </w:tcPr>
          <w:p w:rsidR="003E2615" w:rsidRDefault="00E85853">
            <w:pPr>
              <w:jc w:val="right"/>
            </w:pPr>
            <w:r>
              <w:rPr>
                <w:kern w:val="0"/>
                <w:szCs w:val="21"/>
              </w:rPr>
              <w:t>198,010,909.93</w:t>
            </w:r>
          </w:p>
        </w:tc>
      </w:tr>
      <w:tr w:rsidR="003E2615">
        <w:tc>
          <w:tcPr>
            <w:tcW w:w="1500" w:type="dxa"/>
            <w:vAlign w:val="center"/>
          </w:tcPr>
          <w:p w:rsidR="003E2615" w:rsidRDefault="00E85853">
            <w:pPr>
              <w:jc w:val="center"/>
            </w:pPr>
            <w:r>
              <w:rPr>
                <w:kern w:val="0"/>
                <w:szCs w:val="21"/>
              </w:rPr>
              <w:t>111918321</w:t>
            </w:r>
          </w:p>
        </w:tc>
        <w:tc>
          <w:tcPr>
            <w:tcW w:w="1500" w:type="dxa"/>
            <w:vAlign w:val="center"/>
          </w:tcPr>
          <w:p w:rsidR="003E2615" w:rsidRDefault="00E85853">
            <w:pPr>
              <w:jc w:val="center"/>
            </w:pPr>
            <w:r>
              <w:rPr>
                <w:kern w:val="0"/>
                <w:szCs w:val="21"/>
              </w:rPr>
              <w:t>19</w:t>
            </w:r>
            <w:r>
              <w:rPr>
                <w:kern w:val="0"/>
                <w:szCs w:val="21"/>
              </w:rPr>
              <w:t>华夏银行</w:t>
            </w:r>
            <w:r>
              <w:rPr>
                <w:kern w:val="0"/>
                <w:szCs w:val="21"/>
              </w:rPr>
              <w:t>CD321</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99.59</w:t>
            </w:r>
          </w:p>
        </w:tc>
        <w:tc>
          <w:tcPr>
            <w:tcW w:w="1440" w:type="dxa"/>
            <w:vAlign w:val="center"/>
          </w:tcPr>
          <w:p w:rsidR="003E2615" w:rsidRDefault="00E85853">
            <w:pPr>
              <w:jc w:val="right"/>
            </w:pPr>
            <w:r>
              <w:rPr>
                <w:kern w:val="0"/>
                <w:szCs w:val="21"/>
              </w:rPr>
              <w:t>149,000</w:t>
            </w:r>
          </w:p>
        </w:tc>
        <w:tc>
          <w:tcPr>
            <w:tcW w:w="1836" w:type="dxa"/>
            <w:vAlign w:val="center"/>
          </w:tcPr>
          <w:p w:rsidR="003E2615" w:rsidRDefault="00E85853">
            <w:pPr>
              <w:jc w:val="right"/>
            </w:pPr>
            <w:r>
              <w:rPr>
                <w:kern w:val="0"/>
                <w:szCs w:val="21"/>
              </w:rPr>
              <w:t>14,838,930.28</w:t>
            </w:r>
          </w:p>
        </w:tc>
      </w:tr>
      <w:tr w:rsidR="003E2615">
        <w:tc>
          <w:tcPr>
            <w:tcW w:w="1500" w:type="dxa"/>
            <w:vAlign w:val="center"/>
          </w:tcPr>
          <w:p w:rsidR="003E2615" w:rsidRDefault="00E85853">
            <w:pPr>
              <w:jc w:val="center"/>
            </w:pPr>
            <w:r>
              <w:rPr>
                <w:kern w:val="0"/>
                <w:szCs w:val="21"/>
              </w:rPr>
              <w:t>112011125</w:t>
            </w:r>
          </w:p>
        </w:tc>
        <w:tc>
          <w:tcPr>
            <w:tcW w:w="1500" w:type="dxa"/>
            <w:vAlign w:val="center"/>
          </w:tcPr>
          <w:p w:rsidR="003E2615" w:rsidRDefault="00E85853">
            <w:pPr>
              <w:jc w:val="center"/>
            </w:pPr>
            <w:r>
              <w:rPr>
                <w:kern w:val="0"/>
                <w:szCs w:val="21"/>
              </w:rPr>
              <w:t>20</w:t>
            </w:r>
            <w:r>
              <w:rPr>
                <w:kern w:val="0"/>
                <w:szCs w:val="21"/>
              </w:rPr>
              <w:t>平安银行</w:t>
            </w:r>
            <w:r>
              <w:rPr>
                <w:kern w:val="0"/>
                <w:szCs w:val="21"/>
              </w:rPr>
              <w:t>CD125</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99.55</w:t>
            </w:r>
          </w:p>
        </w:tc>
        <w:tc>
          <w:tcPr>
            <w:tcW w:w="1440" w:type="dxa"/>
            <w:vAlign w:val="center"/>
          </w:tcPr>
          <w:p w:rsidR="003E2615" w:rsidRDefault="00E85853">
            <w:pPr>
              <w:jc w:val="right"/>
            </w:pPr>
            <w:r>
              <w:rPr>
                <w:kern w:val="0"/>
                <w:szCs w:val="21"/>
              </w:rPr>
              <w:t>2,000,000</w:t>
            </w:r>
          </w:p>
        </w:tc>
        <w:tc>
          <w:tcPr>
            <w:tcW w:w="1836" w:type="dxa"/>
            <w:vAlign w:val="center"/>
          </w:tcPr>
          <w:p w:rsidR="003E2615" w:rsidRDefault="00E85853">
            <w:pPr>
              <w:jc w:val="right"/>
            </w:pPr>
            <w:r>
              <w:rPr>
                <w:kern w:val="0"/>
                <w:szCs w:val="21"/>
              </w:rPr>
              <w:t>199,109,060.00</w:t>
            </w:r>
          </w:p>
        </w:tc>
      </w:tr>
      <w:tr w:rsidR="003E2615">
        <w:tc>
          <w:tcPr>
            <w:tcW w:w="1500" w:type="dxa"/>
            <w:vAlign w:val="center"/>
          </w:tcPr>
          <w:p w:rsidR="003E2615" w:rsidRDefault="00E85853">
            <w:pPr>
              <w:jc w:val="center"/>
            </w:pPr>
            <w:r>
              <w:rPr>
                <w:kern w:val="0"/>
                <w:szCs w:val="21"/>
              </w:rPr>
              <w:t>112011128</w:t>
            </w:r>
          </w:p>
        </w:tc>
        <w:tc>
          <w:tcPr>
            <w:tcW w:w="1500" w:type="dxa"/>
            <w:vAlign w:val="center"/>
          </w:tcPr>
          <w:p w:rsidR="003E2615" w:rsidRDefault="00E85853">
            <w:pPr>
              <w:jc w:val="center"/>
            </w:pPr>
            <w:r>
              <w:rPr>
                <w:kern w:val="0"/>
                <w:szCs w:val="21"/>
              </w:rPr>
              <w:t>20</w:t>
            </w:r>
            <w:r>
              <w:rPr>
                <w:kern w:val="0"/>
                <w:szCs w:val="21"/>
              </w:rPr>
              <w:t>平安银行</w:t>
            </w:r>
            <w:r>
              <w:rPr>
                <w:kern w:val="0"/>
                <w:szCs w:val="21"/>
              </w:rPr>
              <w:t>CD128</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99.54</w:t>
            </w:r>
          </w:p>
        </w:tc>
        <w:tc>
          <w:tcPr>
            <w:tcW w:w="1440" w:type="dxa"/>
            <w:vAlign w:val="center"/>
          </w:tcPr>
          <w:p w:rsidR="003E2615" w:rsidRDefault="00E85853">
            <w:pPr>
              <w:jc w:val="right"/>
            </w:pPr>
            <w:r>
              <w:rPr>
                <w:kern w:val="0"/>
                <w:szCs w:val="21"/>
              </w:rPr>
              <w:t>1,000,000</w:t>
            </w:r>
          </w:p>
        </w:tc>
        <w:tc>
          <w:tcPr>
            <w:tcW w:w="1836" w:type="dxa"/>
            <w:vAlign w:val="center"/>
          </w:tcPr>
          <w:p w:rsidR="003E2615" w:rsidRDefault="00E85853">
            <w:pPr>
              <w:jc w:val="right"/>
            </w:pPr>
            <w:r>
              <w:rPr>
                <w:kern w:val="0"/>
                <w:szCs w:val="21"/>
              </w:rPr>
              <w:t>99,543,431.53</w:t>
            </w:r>
          </w:p>
        </w:tc>
      </w:tr>
      <w:tr w:rsidR="003E2615">
        <w:tc>
          <w:tcPr>
            <w:tcW w:w="1500" w:type="dxa"/>
            <w:vAlign w:val="center"/>
          </w:tcPr>
          <w:p w:rsidR="003E2615" w:rsidRDefault="00E85853">
            <w:pPr>
              <w:jc w:val="center"/>
            </w:pPr>
            <w:r>
              <w:rPr>
                <w:kern w:val="0"/>
                <w:szCs w:val="21"/>
              </w:rPr>
              <w:t>112020100</w:t>
            </w:r>
          </w:p>
        </w:tc>
        <w:tc>
          <w:tcPr>
            <w:tcW w:w="1500" w:type="dxa"/>
            <w:vAlign w:val="center"/>
          </w:tcPr>
          <w:p w:rsidR="003E2615" w:rsidRDefault="00E85853">
            <w:pPr>
              <w:jc w:val="center"/>
            </w:pPr>
            <w:r>
              <w:rPr>
                <w:kern w:val="0"/>
                <w:szCs w:val="21"/>
              </w:rPr>
              <w:t>20</w:t>
            </w:r>
            <w:r>
              <w:rPr>
                <w:kern w:val="0"/>
                <w:szCs w:val="21"/>
              </w:rPr>
              <w:t>广发银行</w:t>
            </w:r>
            <w:r>
              <w:rPr>
                <w:kern w:val="0"/>
                <w:szCs w:val="21"/>
              </w:rPr>
              <w:t>CD100</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99.55</w:t>
            </w:r>
          </w:p>
        </w:tc>
        <w:tc>
          <w:tcPr>
            <w:tcW w:w="1440" w:type="dxa"/>
            <w:vAlign w:val="center"/>
          </w:tcPr>
          <w:p w:rsidR="003E2615" w:rsidRDefault="00E85853">
            <w:pPr>
              <w:jc w:val="right"/>
            </w:pPr>
            <w:r>
              <w:rPr>
                <w:kern w:val="0"/>
                <w:szCs w:val="21"/>
              </w:rPr>
              <w:t>2,000,000</w:t>
            </w:r>
          </w:p>
        </w:tc>
        <w:tc>
          <w:tcPr>
            <w:tcW w:w="1836" w:type="dxa"/>
            <w:vAlign w:val="center"/>
          </w:tcPr>
          <w:p w:rsidR="003E2615" w:rsidRDefault="00E85853">
            <w:pPr>
              <w:jc w:val="right"/>
            </w:pPr>
            <w:r>
              <w:rPr>
                <w:kern w:val="0"/>
                <w:szCs w:val="21"/>
              </w:rPr>
              <w:t>199,097,363.60</w:t>
            </w:r>
          </w:p>
        </w:tc>
      </w:tr>
      <w:tr w:rsidR="003E2615">
        <w:tc>
          <w:tcPr>
            <w:tcW w:w="1500" w:type="dxa"/>
            <w:vAlign w:val="center"/>
          </w:tcPr>
          <w:p w:rsidR="003E2615" w:rsidRDefault="00E85853">
            <w:pPr>
              <w:jc w:val="center"/>
            </w:pPr>
            <w:r>
              <w:rPr>
                <w:kern w:val="0"/>
                <w:szCs w:val="21"/>
              </w:rPr>
              <w:t>160206</w:t>
            </w:r>
          </w:p>
        </w:tc>
        <w:tc>
          <w:tcPr>
            <w:tcW w:w="1500" w:type="dxa"/>
            <w:vAlign w:val="center"/>
          </w:tcPr>
          <w:p w:rsidR="003E2615" w:rsidRDefault="00E85853">
            <w:pPr>
              <w:jc w:val="center"/>
            </w:pPr>
            <w:r>
              <w:rPr>
                <w:kern w:val="0"/>
                <w:szCs w:val="21"/>
              </w:rPr>
              <w:t>16</w:t>
            </w:r>
            <w:r>
              <w:rPr>
                <w:kern w:val="0"/>
                <w:szCs w:val="21"/>
              </w:rPr>
              <w:t>国开</w:t>
            </w:r>
            <w:r>
              <w:rPr>
                <w:kern w:val="0"/>
                <w:szCs w:val="21"/>
              </w:rPr>
              <w:t>06</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100.54</w:t>
            </w:r>
          </w:p>
        </w:tc>
        <w:tc>
          <w:tcPr>
            <w:tcW w:w="1440" w:type="dxa"/>
            <w:vAlign w:val="center"/>
          </w:tcPr>
          <w:p w:rsidR="003E2615" w:rsidRDefault="00E85853">
            <w:pPr>
              <w:jc w:val="right"/>
            </w:pPr>
            <w:r>
              <w:rPr>
                <w:kern w:val="0"/>
                <w:szCs w:val="21"/>
              </w:rPr>
              <w:t>1,300,000</w:t>
            </w:r>
          </w:p>
        </w:tc>
        <w:tc>
          <w:tcPr>
            <w:tcW w:w="1836" w:type="dxa"/>
            <w:vAlign w:val="center"/>
          </w:tcPr>
          <w:p w:rsidR="003E2615" w:rsidRDefault="00E85853">
            <w:pPr>
              <w:jc w:val="right"/>
            </w:pPr>
            <w:r>
              <w:rPr>
                <w:kern w:val="0"/>
                <w:szCs w:val="21"/>
              </w:rPr>
              <w:t>130,699,119.32</w:t>
            </w:r>
          </w:p>
        </w:tc>
      </w:tr>
      <w:tr w:rsidR="003E2615">
        <w:tc>
          <w:tcPr>
            <w:tcW w:w="1500" w:type="dxa"/>
            <w:vAlign w:val="center"/>
          </w:tcPr>
          <w:p w:rsidR="003E2615" w:rsidRDefault="00E85853">
            <w:pPr>
              <w:jc w:val="center"/>
            </w:pPr>
            <w:r>
              <w:rPr>
                <w:kern w:val="0"/>
                <w:szCs w:val="21"/>
              </w:rPr>
              <w:t>180203</w:t>
            </w:r>
          </w:p>
        </w:tc>
        <w:tc>
          <w:tcPr>
            <w:tcW w:w="1500" w:type="dxa"/>
            <w:vAlign w:val="center"/>
          </w:tcPr>
          <w:p w:rsidR="003E2615" w:rsidRDefault="00E85853">
            <w:pPr>
              <w:jc w:val="center"/>
            </w:pPr>
            <w:r>
              <w:rPr>
                <w:kern w:val="0"/>
                <w:szCs w:val="21"/>
              </w:rPr>
              <w:t>18</w:t>
            </w:r>
            <w:r>
              <w:rPr>
                <w:kern w:val="0"/>
                <w:szCs w:val="21"/>
              </w:rPr>
              <w:t>国开</w:t>
            </w:r>
            <w:r>
              <w:rPr>
                <w:kern w:val="0"/>
                <w:szCs w:val="21"/>
              </w:rPr>
              <w:t>03</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101.72</w:t>
            </w:r>
          </w:p>
        </w:tc>
        <w:tc>
          <w:tcPr>
            <w:tcW w:w="1440" w:type="dxa"/>
            <w:vAlign w:val="center"/>
          </w:tcPr>
          <w:p w:rsidR="003E2615" w:rsidRDefault="00E85853">
            <w:pPr>
              <w:jc w:val="right"/>
            </w:pPr>
            <w:r>
              <w:rPr>
                <w:kern w:val="0"/>
                <w:szCs w:val="21"/>
              </w:rPr>
              <w:t>3,700,000</w:t>
            </w:r>
          </w:p>
        </w:tc>
        <w:tc>
          <w:tcPr>
            <w:tcW w:w="1836" w:type="dxa"/>
            <w:vAlign w:val="center"/>
          </w:tcPr>
          <w:p w:rsidR="003E2615" w:rsidRDefault="00E85853">
            <w:pPr>
              <w:jc w:val="right"/>
            </w:pPr>
            <w:r>
              <w:rPr>
                <w:kern w:val="0"/>
                <w:szCs w:val="21"/>
              </w:rPr>
              <w:t>376,361,444.99</w:t>
            </w:r>
          </w:p>
        </w:tc>
      </w:tr>
      <w:tr w:rsidR="003E2615">
        <w:tc>
          <w:tcPr>
            <w:tcW w:w="1500" w:type="dxa"/>
            <w:vAlign w:val="center"/>
          </w:tcPr>
          <w:p w:rsidR="003E2615" w:rsidRDefault="00E85853">
            <w:pPr>
              <w:jc w:val="center"/>
            </w:pPr>
            <w:r>
              <w:rPr>
                <w:kern w:val="0"/>
                <w:szCs w:val="21"/>
              </w:rPr>
              <w:t>180402</w:t>
            </w:r>
          </w:p>
        </w:tc>
        <w:tc>
          <w:tcPr>
            <w:tcW w:w="1500" w:type="dxa"/>
            <w:vAlign w:val="center"/>
          </w:tcPr>
          <w:p w:rsidR="003E2615" w:rsidRDefault="00E85853">
            <w:pPr>
              <w:jc w:val="center"/>
            </w:pPr>
            <w:r>
              <w:rPr>
                <w:kern w:val="0"/>
                <w:szCs w:val="21"/>
              </w:rPr>
              <w:t>18</w:t>
            </w:r>
            <w:r>
              <w:rPr>
                <w:kern w:val="0"/>
                <w:szCs w:val="21"/>
              </w:rPr>
              <w:t>农发</w:t>
            </w:r>
            <w:r>
              <w:rPr>
                <w:kern w:val="0"/>
                <w:szCs w:val="21"/>
              </w:rPr>
              <w:t>02</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101.52</w:t>
            </w:r>
          </w:p>
        </w:tc>
        <w:tc>
          <w:tcPr>
            <w:tcW w:w="1440" w:type="dxa"/>
            <w:vAlign w:val="center"/>
          </w:tcPr>
          <w:p w:rsidR="003E2615" w:rsidRDefault="00E85853">
            <w:pPr>
              <w:jc w:val="right"/>
            </w:pPr>
            <w:r>
              <w:rPr>
                <w:kern w:val="0"/>
                <w:szCs w:val="21"/>
              </w:rPr>
              <w:t>600,000</w:t>
            </w:r>
          </w:p>
        </w:tc>
        <w:tc>
          <w:tcPr>
            <w:tcW w:w="1836" w:type="dxa"/>
            <w:vAlign w:val="center"/>
          </w:tcPr>
          <w:p w:rsidR="003E2615" w:rsidRDefault="00E85853">
            <w:pPr>
              <w:jc w:val="right"/>
            </w:pPr>
            <w:r>
              <w:rPr>
                <w:kern w:val="0"/>
                <w:szCs w:val="21"/>
              </w:rPr>
              <w:t>60,912,855.38</w:t>
            </w:r>
          </w:p>
        </w:tc>
      </w:tr>
      <w:tr w:rsidR="003E2615">
        <w:tc>
          <w:tcPr>
            <w:tcW w:w="1500" w:type="dxa"/>
            <w:vAlign w:val="center"/>
          </w:tcPr>
          <w:p w:rsidR="003E2615" w:rsidRDefault="00E85853">
            <w:pPr>
              <w:jc w:val="center"/>
            </w:pPr>
            <w:r>
              <w:rPr>
                <w:kern w:val="0"/>
                <w:szCs w:val="21"/>
              </w:rPr>
              <w:t>200201</w:t>
            </w:r>
          </w:p>
        </w:tc>
        <w:tc>
          <w:tcPr>
            <w:tcW w:w="1500" w:type="dxa"/>
            <w:vAlign w:val="center"/>
          </w:tcPr>
          <w:p w:rsidR="003E2615" w:rsidRDefault="00E85853">
            <w:pPr>
              <w:jc w:val="center"/>
            </w:pPr>
            <w:r>
              <w:rPr>
                <w:kern w:val="0"/>
                <w:szCs w:val="21"/>
              </w:rPr>
              <w:t>20</w:t>
            </w:r>
            <w:r>
              <w:rPr>
                <w:kern w:val="0"/>
                <w:szCs w:val="21"/>
              </w:rPr>
              <w:t>国开</w:t>
            </w:r>
            <w:r>
              <w:rPr>
                <w:kern w:val="0"/>
                <w:szCs w:val="21"/>
              </w:rPr>
              <w:t>01</w:t>
            </w:r>
          </w:p>
        </w:tc>
        <w:tc>
          <w:tcPr>
            <w:tcW w:w="1500" w:type="dxa"/>
            <w:vAlign w:val="center"/>
          </w:tcPr>
          <w:p w:rsidR="003E2615" w:rsidRDefault="00E85853">
            <w:pPr>
              <w:jc w:val="center"/>
            </w:pPr>
            <w:r>
              <w:rPr>
                <w:kern w:val="0"/>
                <w:szCs w:val="21"/>
              </w:rPr>
              <w:t>2020-07-01</w:t>
            </w:r>
          </w:p>
        </w:tc>
        <w:tc>
          <w:tcPr>
            <w:tcW w:w="1260" w:type="dxa"/>
            <w:vAlign w:val="center"/>
          </w:tcPr>
          <w:p w:rsidR="003E2615" w:rsidRDefault="00E85853">
            <w:pPr>
              <w:jc w:val="right"/>
            </w:pPr>
            <w:r>
              <w:rPr>
                <w:kern w:val="0"/>
                <w:szCs w:val="21"/>
              </w:rPr>
              <w:t>100.40</w:t>
            </w:r>
          </w:p>
        </w:tc>
        <w:tc>
          <w:tcPr>
            <w:tcW w:w="1440" w:type="dxa"/>
            <w:vAlign w:val="center"/>
          </w:tcPr>
          <w:p w:rsidR="003E2615" w:rsidRDefault="00E85853">
            <w:pPr>
              <w:jc w:val="right"/>
            </w:pPr>
            <w:r>
              <w:rPr>
                <w:kern w:val="0"/>
                <w:szCs w:val="21"/>
              </w:rPr>
              <w:t>1,400,000</w:t>
            </w:r>
          </w:p>
        </w:tc>
        <w:tc>
          <w:tcPr>
            <w:tcW w:w="1836" w:type="dxa"/>
            <w:vAlign w:val="center"/>
          </w:tcPr>
          <w:p w:rsidR="003E2615" w:rsidRDefault="00E85853">
            <w:pPr>
              <w:jc w:val="right"/>
            </w:pPr>
            <w:r>
              <w:rPr>
                <w:kern w:val="0"/>
                <w:szCs w:val="21"/>
              </w:rPr>
              <w:t>140,562,034.71</w:t>
            </w:r>
          </w:p>
        </w:tc>
      </w:tr>
      <w:tr w:rsidR="00AC70DC" w:rsidRPr="009C00B4" w:rsidTr="00295A0B">
        <w:tc>
          <w:tcPr>
            <w:tcW w:w="1500" w:type="dxa"/>
            <w:vAlign w:val="center"/>
          </w:tcPr>
          <w:p w:rsidR="00AC70DC" w:rsidRPr="009C00B4" w:rsidRDefault="00AC70DC">
            <w:pPr>
              <w:rPr>
                <w:kern w:val="0"/>
                <w:szCs w:val="21"/>
              </w:rPr>
            </w:pPr>
            <w:r w:rsidRPr="009C00B4">
              <w:rPr>
                <w:rFonts w:hint="eastAsia"/>
                <w:szCs w:val="21"/>
              </w:rPr>
              <w:t>合计</w:t>
            </w: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260" w:type="dxa"/>
            <w:vAlign w:val="center"/>
          </w:tcPr>
          <w:p w:rsidR="00AC70DC" w:rsidRPr="009C00B4" w:rsidRDefault="00AC70DC">
            <w:pPr>
              <w:autoSpaceDE w:val="0"/>
              <w:autoSpaceDN w:val="0"/>
              <w:adjustRightInd w:val="0"/>
              <w:spacing w:before="29" w:line="288" w:lineRule="auto"/>
              <w:ind w:left="15"/>
              <w:jc w:val="right"/>
              <w:rPr>
                <w:kern w:val="0"/>
                <w:szCs w:val="21"/>
              </w:rPr>
            </w:pPr>
          </w:p>
        </w:tc>
        <w:tc>
          <w:tcPr>
            <w:tcW w:w="1440" w:type="dxa"/>
            <w:vAlign w:val="center"/>
          </w:tcPr>
          <w:p w:rsidR="00AC70DC" w:rsidRPr="009C00B4" w:rsidRDefault="00AC70DC">
            <w:pPr>
              <w:jc w:val="right"/>
              <w:rPr>
                <w:szCs w:val="21"/>
              </w:rPr>
            </w:pPr>
            <w:r w:rsidRPr="009C00B4">
              <w:rPr>
                <w:szCs w:val="21"/>
              </w:rPr>
              <w:t>16,149,000</w:t>
            </w:r>
          </w:p>
        </w:tc>
        <w:tc>
          <w:tcPr>
            <w:tcW w:w="1836" w:type="dxa"/>
            <w:vAlign w:val="center"/>
          </w:tcPr>
          <w:p w:rsidR="00AC70DC" w:rsidRPr="009C00B4" w:rsidRDefault="00AC70DC">
            <w:pPr>
              <w:jc w:val="right"/>
              <w:rPr>
                <w:szCs w:val="21"/>
              </w:rPr>
            </w:pPr>
            <w:r w:rsidRPr="009C00B4">
              <w:rPr>
                <w:szCs w:val="21"/>
              </w:rPr>
              <w:t>1,618,059,110.73</w:t>
            </w:r>
          </w:p>
        </w:tc>
      </w:tr>
    </w:tbl>
    <w:p w:rsidR="00AC70DC" w:rsidRPr="009B5719" w:rsidRDefault="00AC70DC" w:rsidP="00E77F0C">
      <w:pPr>
        <w:spacing w:line="360" w:lineRule="auto"/>
        <w:ind w:firstLineChars="200" w:firstLine="420"/>
        <w:rPr>
          <w:kern w:val="0"/>
          <w:szCs w:val="21"/>
        </w:rPr>
      </w:pPr>
      <w:r w:rsidRPr="00E77F0C">
        <w:rPr>
          <w:szCs w:val="21"/>
        </w:rPr>
        <w:t>注：期末估值总额</w:t>
      </w:r>
      <w:r w:rsidRPr="00E77F0C">
        <w:rPr>
          <w:szCs w:val="21"/>
        </w:rPr>
        <w:t>=</w:t>
      </w:r>
      <w:r w:rsidRPr="00E77F0C">
        <w:rPr>
          <w:szCs w:val="21"/>
        </w:rPr>
        <w:t>期末估值单价（保留小数点后无限位）</w:t>
      </w:r>
      <w:r w:rsidRPr="00E77F0C">
        <w:rPr>
          <w:szCs w:val="21"/>
        </w:rPr>
        <w:t>×</w:t>
      </w:r>
      <w:r w:rsidRPr="00E77F0C">
        <w:rPr>
          <w:szCs w:val="21"/>
        </w:rPr>
        <w:t>数量。</w:t>
      </w:r>
    </w:p>
    <w:p w:rsidR="00AC70DC" w:rsidRPr="009C00B4" w:rsidRDefault="00AC70DC" w:rsidP="00D977F0">
      <w:pPr>
        <w:spacing w:line="360" w:lineRule="auto"/>
        <w:rPr>
          <w:b/>
          <w:bCs/>
          <w:szCs w:val="21"/>
        </w:rPr>
      </w:pPr>
      <w:r w:rsidRPr="009C00B4">
        <w:rPr>
          <w:b/>
          <w:bCs/>
          <w:kern w:val="0"/>
          <w:szCs w:val="21"/>
        </w:rPr>
        <w:t>6.4.12.3.2</w:t>
      </w:r>
      <w:r w:rsidRPr="009C00B4">
        <w:rPr>
          <w:rFonts w:hint="eastAsia"/>
          <w:b/>
          <w:bCs/>
          <w:szCs w:val="21"/>
        </w:rPr>
        <w:t>交易所市场债券正回购</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日止，本基金从事证券交易所债券正回购交易形成的卖出回购证券款余额为</w:t>
      </w:r>
      <w:r w:rsidRPr="009C00B4">
        <w:rPr>
          <w:kern w:val="0"/>
          <w:szCs w:val="21"/>
        </w:rPr>
        <w:t>0</w:t>
      </w:r>
      <w:r w:rsidRPr="009C00B4">
        <w:rPr>
          <w:kern w:val="0"/>
          <w:szCs w:val="21"/>
        </w:rPr>
        <w:t>，无抵押债券。</w:t>
      </w:r>
    </w:p>
    <w:p w:rsidR="00AC70DC" w:rsidRPr="009C00B4" w:rsidRDefault="00AC70DC" w:rsidP="00D977F0">
      <w:pPr>
        <w:spacing w:line="360" w:lineRule="auto"/>
        <w:rPr>
          <w:b/>
          <w:bCs/>
          <w:szCs w:val="21"/>
        </w:rPr>
      </w:pPr>
      <w:r w:rsidRPr="009C00B4">
        <w:rPr>
          <w:b/>
          <w:bCs/>
          <w:kern w:val="0"/>
          <w:szCs w:val="21"/>
        </w:rPr>
        <w:t>6.4.13</w:t>
      </w:r>
      <w:r w:rsidRPr="009C00B4">
        <w:rPr>
          <w:rFonts w:hint="eastAsia"/>
          <w:b/>
          <w:bCs/>
          <w:szCs w:val="21"/>
        </w:rPr>
        <w:t>金融工具风险及管理</w:t>
      </w:r>
    </w:p>
    <w:p w:rsidR="00AC70DC" w:rsidRPr="009C00B4" w:rsidRDefault="00AC70DC" w:rsidP="00D977F0">
      <w:pPr>
        <w:spacing w:line="360" w:lineRule="auto"/>
        <w:rPr>
          <w:b/>
          <w:bCs/>
          <w:szCs w:val="21"/>
        </w:rPr>
      </w:pPr>
      <w:r w:rsidRPr="009C00B4">
        <w:rPr>
          <w:b/>
          <w:bCs/>
          <w:kern w:val="0"/>
          <w:szCs w:val="21"/>
        </w:rPr>
        <w:t>6.4.13.1</w:t>
      </w:r>
      <w:r w:rsidRPr="009C00B4">
        <w:rPr>
          <w:rFonts w:hint="eastAsia"/>
          <w:b/>
          <w:bCs/>
          <w:szCs w:val="21"/>
        </w:rPr>
        <w:t>风险管理政策和组织架构</w:t>
      </w:r>
    </w:p>
    <w:p w:rsidR="003E2615" w:rsidRDefault="00E85853">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3E2615" w:rsidRDefault="00E85853">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9C00B4">
        <w:rPr>
          <w:kern w:val="0"/>
          <w:szCs w:val="21"/>
        </w:rPr>
        <w:t>“</w:t>
      </w:r>
      <w:r w:rsidRPr="009C00B4">
        <w:rPr>
          <w:kern w:val="0"/>
          <w:szCs w:val="21"/>
        </w:rPr>
        <w:t>风险和收益相匹配</w:t>
      </w:r>
      <w:r w:rsidRPr="009C00B4">
        <w:rPr>
          <w:kern w:val="0"/>
          <w:szCs w:val="21"/>
        </w:rPr>
        <w:t>”</w:t>
      </w:r>
      <w:r w:rsidRPr="009C00B4">
        <w:rPr>
          <w:kern w:val="0"/>
          <w:szCs w:val="21"/>
        </w:rPr>
        <w:t>的风险收益目标。</w:t>
      </w:r>
    </w:p>
    <w:p w:rsidR="00AC70DC" w:rsidRPr="009C00B4" w:rsidRDefault="00AC70DC" w:rsidP="00D977F0">
      <w:pPr>
        <w:spacing w:line="360" w:lineRule="auto"/>
        <w:rPr>
          <w:b/>
          <w:bCs/>
          <w:szCs w:val="21"/>
        </w:rPr>
      </w:pPr>
      <w:r w:rsidRPr="009C00B4">
        <w:rPr>
          <w:b/>
          <w:bCs/>
          <w:kern w:val="0"/>
          <w:szCs w:val="21"/>
        </w:rPr>
        <w:t>6.4.13.2</w:t>
      </w:r>
      <w:r w:rsidRPr="009C00B4">
        <w:rPr>
          <w:rFonts w:hint="eastAsia"/>
          <w:b/>
          <w:bCs/>
          <w:szCs w:val="21"/>
        </w:rPr>
        <w:t>信用风险</w:t>
      </w:r>
    </w:p>
    <w:p w:rsidR="003E2615" w:rsidRDefault="00E85853">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AA12B4" w:rsidRPr="00E56272" w:rsidRDefault="00AC70DC" w:rsidP="00AA12B4">
      <w:pPr>
        <w:tabs>
          <w:tab w:val="left" w:pos="426"/>
        </w:tabs>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日，本基金持有的除国债、央行票据和政策性金融债以外的债券占基金资产净值的比例为</w:t>
      </w:r>
      <w:r w:rsidRPr="009C00B4">
        <w:rPr>
          <w:kern w:val="0"/>
          <w:szCs w:val="21"/>
        </w:rPr>
        <w:t>45.92%(2019</w:t>
      </w:r>
      <w:r w:rsidRPr="009C00B4">
        <w:rPr>
          <w:kern w:val="0"/>
          <w:szCs w:val="21"/>
        </w:rPr>
        <w:t>年</w:t>
      </w:r>
      <w:r w:rsidRPr="009C00B4">
        <w:rPr>
          <w:kern w:val="0"/>
          <w:szCs w:val="21"/>
        </w:rPr>
        <w:t>12</w:t>
      </w:r>
      <w:r w:rsidRPr="009C00B4">
        <w:rPr>
          <w:kern w:val="0"/>
          <w:szCs w:val="21"/>
        </w:rPr>
        <w:t>月</w:t>
      </w:r>
      <w:r w:rsidRPr="009C00B4">
        <w:rPr>
          <w:kern w:val="0"/>
          <w:szCs w:val="21"/>
        </w:rPr>
        <w:t>31</w:t>
      </w:r>
      <w:r w:rsidRPr="009C00B4">
        <w:rPr>
          <w:kern w:val="0"/>
          <w:szCs w:val="21"/>
        </w:rPr>
        <w:t>日：</w:t>
      </w:r>
      <w:r w:rsidRPr="009C00B4">
        <w:rPr>
          <w:kern w:val="0"/>
          <w:szCs w:val="21"/>
        </w:rPr>
        <w:t>57.72%)</w:t>
      </w:r>
      <w:r w:rsidRPr="009C00B4">
        <w:rPr>
          <w:kern w:val="0"/>
          <w:szCs w:val="21"/>
        </w:rPr>
        <w:t>。</w:t>
      </w:r>
    </w:p>
    <w:p w:rsidR="00AA12B4" w:rsidRPr="00291CCD" w:rsidRDefault="00AA12B4" w:rsidP="00291CCD">
      <w:pPr>
        <w:spacing w:line="360" w:lineRule="auto"/>
        <w:rPr>
          <w:b/>
          <w:szCs w:val="21"/>
        </w:rPr>
      </w:pPr>
      <w:r w:rsidRPr="00291CCD">
        <w:rPr>
          <w:b/>
          <w:szCs w:val="21"/>
        </w:rPr>
        <w:t xml:space="preserve">6.4.13.2.1 </w:t>
      </w:r>
      <w:r w:rsidRPr="00291CCD">
        <w:rPr>
          <w:rFonts w:hint="eastAsia"/>
          <w:b/>
          <w:szCs w:val="21"/>
        </w:rPr>
        <w:t>按短期信用评级列示的债券投资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AA12B4" w:rsidRPr="00224952" w:rsidTr="00295A0B">
        <w:trPr>
          <w:jc w:val="center"/>
        </w:trPr>
        <w:tc>
          <w:tcPr>
            <w:tcW w:w="2552" w:type="dxa"/>
            <w:vAlign w:val="center"/>
          </w:tcPr>
          <w:p w:rsidR="00AA12B4" w:rsidRPr="00224952" w:rsidRDefault="00AA12B4" w:rsidP="00F77221">
            <w:pPr>
              <w:jc w:val="center"/>
              <w:rPr>
                <w:szCs w:val="21"/>
              </w:rPr>
            </w:pPr>
            <w:r w:rsidRPr="00224952">
              <w:rPr>
                <w:rFonts w:hint="eastAsia"/>
                <w:szCs w:val="21"/>
              </w:rPr>
              <w:t>短期信用评级</w:t>
            </w:r>
          </w:p>
        </w:tc>
        <w:tc>
          <w:tcPr>
            <w:tcW w:w="3045"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p>
        </w:tc>
        <w:tc>
          <w:tcPr>
            <w:tcW w:w="3045" w:type="dxa"/>
            <w:vAlign w:val="center"/>
          </w:tcPr>
          <w:p w:rsidR="00AA12B4" w:rsidRPr="00224952" w:rsidRDefault="00AA12B4" w:rsidP="00F77221">
            <w:pPr>
              <w:jc w:val="right"/>
              <w:rPr>
                <w:szCs w:val="21"/>
              </w:rPr>
            </w:pPr>
            <w:r w:rsidRPr="00224952">
              <w:rPr>
                <w:szCs w:val="21"/>
              </w:rPr>
              <w:t>542,024,624.93</w:t>
            </w:r>
          </w:p>
        </w:tc>
        <w:tc>
          <w:tcPr>
            <w:tcW w:w="3043" w:type="dxa"/>
            <w:vAlign w:val="center"/>
          </w:tcPr>
          <w:p w:rsidR="00AA12B4" w:rsidRPr="00224952" w:rsidRDefault="00AA12B4" w:rsidP="00F77221">
            <w:pPr>
              <w:jc w:val="right"/>
              <w:rPr>
                <w:szCs w:val="21"/>
              </w:rPr>
            </w:pPr>
            <w:r w:rsidRPr="00224952">
              <w:rPr>
                <w:szCs w:val="21"/>
              </w:rPr>
              <w:t>101,658,914.25</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r w:rsidRPr="00224952">
              <w:rPr>
                <w:rFonts w:hint="eastAsia"/>
                <w:szCs w:val="21"/>
              </w:rPr>
              <w:t>以下</w:t>
            </w:r>
          </w:p>
        </w:tc>
        <w:tc>
          <w:tcPr>
            <w:tcW w:w="3045" w:type="dxa"/>
            <w:vAlign w:val="center"/>
          </w:tcPr>
          <w:p w:rsidR="00AA12B4" w:rsidRPr="00224952" w:rsidRDefault="00AA12B4" w:rsidP="00F77221">
            <w:pPr>
              <w:jc w:val="right"/>
              <w:rPr>
                <w:szCs w:val="21"/>
              </w:rPr>
            </w:pPr>
            <w:r w:rsidRPr="00224952">
              <w:rPr>
                <w:szCs w:val="21"/>
              </w:rPr>
              <w:t>0.00</w:t>
            </w:r>
          </w:p>
        </w:tc>
        <w:tc>
          <w:tcPr>
            <w:tcW w:w="3043" w:type="dxa"/>
            <w:vAlign w:val="center"/>
          </w:tcPr>
          <w:p w:rsidR="00AA12B4" w:rsidRPr="00224952" w:rsidRDefault="00AA12B4" w:rsidP="00F77221">
            <w:pPr>
              <w:jc w:val="right"/>
              <w:rPr>
                <w:szCs w:val="21"/>
              </w:rPr>
            </w:pPr>
            <w:r w:rsidRPr="00224952">
              <w:rPr>
                <w:szCs w:val="21"/>
              </w:rPr>
              <w:t>0.00</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未评级</w:t>
            </w:r>
          </w:p>
        </w:tc>
        <w:tc>
          <w:tcPr>
            <w:tcW w:w="3045" w:type="dxa"/>
            <w:vAlign w:val="center"/>
          </w:tcPr>
          <w:p w:rsidR="00AA12B4" w:rsidRPr="00224952" w:rsidRDefault="00AA12B4" w:rsidP="00F77221">
            <w:pPr>
              <w:jc w:val="right"/>
              <w:rPr>
                <w:szCs w:val="21"/>
              </w:rPr>
            </w:pPr>
            <w:r w:rsidRPr="00224952">
              <w:rPr>
                <w:szCs w:val="21"/>
              </w:rPr>
              <w:t>2,266,047,551.49</w:t>
            </w:r>
          </w:p>
        </w:tc>
        <w:tc>
          <w:tcPr>
            <w:tcW w:w="3043" w:type="dxa"/>
            <w:vAlign w:val="center"/>
          </w:tcPr>
          <w:p w:rsidR="00AA12B4" w:rsidRPr="00224952" w:rsidRDefault="00AA12B4" w:rsidP="00F77221">
            <w:pPr>
              <w:jc w:val="right"/>
              <w:rPr>
                <w:szCs w:val="21"/>
              </w:rPr>
            </w:pPr>
            <w:r w:rsidRPr="00224952">
              <w:rPr>
                <w:szCs w:val="21"/>
              </w:rPr>
              <w:t>1,684,686,440.83</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合计</w:t>
            </w:r>
          </w:p>
        </w:tc>
        <w:tc>
          <w:tcPr>
            <w:tcW w:w="3045" w:type="dxa"/>
            <w:vAlign w:val="center"/>
          </w:tcPr>
          <w:p w:rsidR="00AA12B4" w:rsidRPr="00224952" w:rsidRDefault="00AA12B4" w:rsidP="00F77221">
            <w:pPr>
              <w:jc w:val="right"/>
              <w:rPr>
                <w:szCs w:val="21"/>
              </w:rPr>
            </w:pPr>
            <w:r w:rsidRPr="00224952">
              <w:rPr>
                <w:szCs w:val="21"/>
              </w:rPr>
              <w:t>2,808,072,176.42</w:t>
            </w:r>
          </w:p>
        </w:tc>
        <w:tc>
          <w:tcPr>
            <w:tcW w:w="3043" w:type="dxa"/>
            <w:vAlign w:val="center"/>
          </w:tcPr>
          <w:p w:rsidR="00AA12B4" w:rsidRPr="00224952" w:rsidRDefault="00AA12B4" w:rsidP="00F77221">
            <w:pPr>
              <w:jc w:val="right"/>
              <w:rPr>
                <w:szCs w:val="21"/>
              </w:rPr>
            </w:pPr>
            <w:r w:rsidRPr="00224952">
              <w:rPr>
                <w:szCs w:val="21"/>
              </w:rPr>
              <w:t>1,786,345,355.08</w:t>
            </w:r>
          </w:p>
        </w:tc>
      </w:tr>
    </w:tbl>
    <w:p w:rsidR="003E2615" w:rsidRDefault="00E85853">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3E2615" w:rsidRDefault="00E85853">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AA12B4" w:rsidRPr="00E56272"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6.4.13.2.2 </w:t>
      </w:r>
      <w:r w:rsidRPr="00291CCD">
        <w:rPr>
          <w:rFonts w:hint="eastAsia"/>
          <w:b/>
          <w:szCs w:val="21"/>
        </w:rPr>
        <w:t>按短期信用评级列示的资产支持证券投资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AA12B4" w:rsidTr="00295A0B">
        <w:trPr>
          <w:jc w:val="center"/>
        </w:trPr>
        <w:tc>
          <w:tcPr>
            <w:tcW w:w="2552"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3049"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未评级</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合计</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rFonts w:hint="eastAsia"/>
          <w:b/>
          <w:szCs w:val="21"/>
        </w:rPr>
        <w:t xml:space="preserve">6.4.13.2.3 </w:t>
      </w:r>
      <w:r w:rsidRPr="00291CCD">
        <w:rPr>
          <w:rFonts w:hint="eastAsia"/>
          <w:b/>
          <w:szCs w:val="21"/>
        </w:rPr>
        <w:t>按短期信用评级列示的同业存单投资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合计</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b/>
          <w:szCs w:val="21"/>
        </w:rPr>
        <w:t xml:space="preserve">6.4.13.2.4 </w:t>
      </w:r>
      <w:r w:rsidRPr="00291CCD">
        <w:rPr>
          <w:rFonts w:hint="eastAsia"/>
          <w:b/>
          <w:szCs w:val="21"/>
        </w:rPr>
        <w:t>按长期信用评级列示的债券投资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AA12B4" w:rsidRPr="00224952" w:rsidTr="00295A0B">
        <w:tc>
          <w:tcPr>
            <w:tcW w:w="2655" w:type="dxa"/>
            <w:vAlign w:val="center"/>
          </w:tcPr>
          <w:p w:rsidR="00AA12B4" w:rsidRPr="00224952" w:rsidRDefault="00AA12B4" w:rsidP="00F77221">
            <w:pPr>
              <w:jc w:val="center"/>
              <w:rPr>
                <w:szCs w:val="21"/>
              </w:rPr>
            </w:pPr>
            <w:r w:rsidRPr="00224952">
              <w:rPr>
                <w:rFonts w:hint="eastAsia"/>
                <w:szCs w:val="21"/>
              </w:rPr>
              <w:t>长期信用评级</w:t>
            </w:r>
          </w:p>
        </w:tc>
        <w:tc>
          <w:tcPr>
            <w:tcW w:w="2977"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p>
        </w:tc>
        <w:tc>
          <w:tcPr>
            <w:tcW w:w="2977" w:type="dxa"/>
            <w:vAlign w:val="center"/>
          </w:tcPr>
          <w:p w:rsidR="00AA12B4" w:rsidRPr="00224952" w:rsidRDefault="00AA12B4" w:rsidP="00F77221">
            <w:pPr>
              <w:jc w:val="right"/>
              <w:rPr>
                <w:szCs w:val="21"/>
              </w:rPr>
            </w:pPr>
            <w:r w:rsidRPr="00224952">
              <w:rPr>
                <w:szCs w:val="21"/>
              </w:rPr>
              <w:t>176,674,072.20</w:t>
            </w:r>
          </w:p>
        </w:tc>
        <w:tc>
          <w:tcPr>
            <w:tcW w:w="3008" w:type="dxa"/>
            <w:vAlign w:val="center"/>
          </w:tcPr>
          <w:p w:rsidR="00AA12B4" w:rsidRPr="00224952" w:rsidRDefault="00AA12B4" w:rsidP="00F77221">
            <w:pPr>
              <w:jc w:val="right"/>
              <w:rPr>
                <w:szCs w:val="21"/>
              </w:rPr>
            </w:pPr>
            <w:r w:rsidRPr="00224952">
              <w:rPr>
                <w:szCs w:val="21"/>
              </w:rPr>
              <w:t>20,682,308.58</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r w:rsidRPr="00224952">
              <w:rPr>
                <w:rFonts w:hint="eastAsia"/>
                <w:szCs w:val="21"/>
              </w:rPr>
              <w:t>以下</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szCs w:val="21"/>
              </w:rPr>
            </w:pPr>
            <w:r w:rsidRPr="00224952">
              <w:rPr>
                <w:rFonts w:hint="eastAsia"/>
                <w:kern w:val="0"/>
                <w:szCs w:val="21"/>
              </w:rPr>
              <w:t>未评级</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kern w:val="0"/>
                <w:szCs w:val="21"/>
              </w:rPr>
            </w:pPr>
            <w:r w:rsidRPr="00224952">
              <w:rPr>
                <w:rFonts w:hint="eastAsia"/>
                <w:kern w:val="0"/>
                <w:szCs w:val="21"/>
              </w:rPr>
              <w:t>合计</w:t>
            </w:r>
          </w:p>
        </w:tc>
        <w:tc>
          <w:tcPr>
            <w:tcW w:w="2977" w:type="dxa"/>
            <w:vAlign w:val="center"/>
          </w:tcPr>
          <w:p w:rsidR="00AA12B4" w:rsidRPr="00224952" w:rsidRDefault="00AA12B4" w:rsidP="00F77221">
            <w:pPr>
              <w:jc w:val="right"/>
              <w:rPr>
                <w:szCs w:val="21"/>
              </w:rPr>
            </w:pPr>
            <w:r w:rsidRPr="00224952">
              <w:rPr>
                <w:szCs w:val="21"/>
              </w:rPr>
              <w:t>176,674,072.20</w:t>
            </w:r>
          </w:p>
        </w:tc>
        <w:tc>
          <w:tcPr>
            <w:tcW w:w="3008" w:type="dxa"/>
            <w:vAlign w:val="center"/>
          </w:tcPr>
          <w:p w:rsidR="00AA12B4" w:rsidRPr="00224952" w:rsidRDefault="00AA12B4" w:rsidP="00F77221">
            <w:pPr>
              <w:jc w:val="right"/>
              <w:rPr>
                <w:szCs w:val="21"/>
              </w:rPr>
            </w:pPr>
            <w:r w:rsidRPr="00224952">
              <w:rPr>
                <w:szCs w:val="21"/>
              </w:rPr>
              <w:t>20,682,308.58</w:t>
            </w:r>
          </w:p>
        </w:tc>
      </w:tr>
    </w:tbl>
    <w:p w:rsidR="003E2615" w:rsidRDefault="00E85853">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3E2615" w:rsidRDefault="00E85853">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AA12B4"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6.4.13.2.5 </w:t>
      </w:r>
      <w:r w:rsidRPr="00291CCD">
        <w:rPr>
          <w:rFonts w:hint="eastAsia"/>
          <w:b/>
          <w:szCs w:val="21"/>
        </w:rPr>
        <w:t>按长期信用评级列示的资产支持证券投资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590,186,916.48</w:t>
            </w:r>
          </w:p>
        </w:tc>
        <w:tc>
          <w:tcPr>
            <w:tcW w:w="3046" w:type="dxa"/>
            <w:hideMark/>
          </w:tcPr>
          <w:p w:rsidR="00AA12B4" w:rsidRPr="00AA12B4" w:rsidRDefault="00AA12B4" w:rsidP="00F77221">
            <w:pPr>
              <w:jc w:val="right"/>
              <w:rPr>
                <w:szCs w:val="21"/>
              </w:rPr>
            </w:pPr>
            <w:r w:rsidRPr="00AA12B4">
              <w:rPr>
                <w:szCs w:val="21"/>
              </w:rPr>
              <w:t>575,445,680.67</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590,186,916.48</w:t>
            </w:r>
          </w:p>
        </w:tc>
        <w:tc>
          <w:tcPr>
            <w:tcW w:w="3046" w:type="dxa"/>
            <w:vAlign w:val="center"/>
            <w:hideMark/>
          </w:tcPr>
          <w:p w:rsidR="00AA12B4" w:rsidRPr="00AA12B4" w:rsidRDefault="00AA12B4" w:rsidP="00F77221">
            <w:pPr>
              <w:jc w:val="right"/>
              <w:rPr>
                <w:szCs w:val="21"/>
              </w:rPr>
            </w:pPr>
            <w:r w:rsidRPr="00AA12B4">
              <w:rPr>
                <w:szCs w:val="21"/>
              </w:rPr>
              <w:t>575,445,680.67</w:t>
            </w:r>
          </w:p>
        </w:tc>
      </w:tr>
    </w:tbl>
    <w:p w:rsidR="00AA12B4" w:rsidRPr="00291CCD" w:rsidRDefault="00AA12B4" w:rsidP="00291CCD">
      <w:pPr>
        <w:spacing w:line="360" w:lineRule="auto"/>
        <w:rPr>
          <w:b/>
          <w:szCs w:val="21"/>
        </w:rPr>
      </w:pPr>
      <w:r w:rsidRPr="00291CCD">
        <w:rPr>
          <w:rFonts w:hint="eastAsia"/>
          <w:b/>
          <w:szCs w:val="21"/>
        </w:rPr>
        <w:t>6.4.13.2.6</w:t>
      </w:r>
      <w:r w:rsidRPr="00291CCD">
        <w:rPr>
          <w:rFonts w:hint="eastAsia"/>
          <w:b/>
          <w:szCs w:val="21"/>
        </w:rPr>
        <w:t>按长期信用评级列示的同业存单投资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7,471,932,344.20</w:t>
            </w:r>
          </w:p>
        </w:tc>
        <w:tc>
          <w:tcPr>
            <w:tcW w:w="3046" w:type="dxa"/>
            <w:hideMark/>
          </w:tcPr>
          <w:p w:rsidR="00AA12B4" w:rsidRPr="00AA12B4" w:rsidRDefault="00AA12B4" w:rsidP="00F77221">
            <w:pPr>
              <w:jc w:val="right"/>
              <w:rPr>
                <w:szCs w:val="21"/>
              </w:rPr>
            </w:pPr>
            <w:r w:rsidRPr="00AA12B4">
              <w:rPr>
                <w:szCs w:val="21"/>
              </w:rPr>
              <w:t>10,880,094,581.66</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7,471,932,344.20</w:t>
            </w:r>
          </w:p>
        </w:tc>
        <w:tc>
          <w:tcPr>
            <w:tcW w:w="3046" w:type="dxa"/>
            <w:vAlign w:val="center"/>
            <w:hideMark/>
          </w:tcPr>
          <w:p w:rsidR="00AA12B4" w:rsidRPr="00AA12B4" w:rsidRDefault="00AA12B4" w:rsidP="00F77221">
            <w:pPr>
              <w:jc w:val="right"/>
              <w:rPr>
                <w:szCs w:val="21"/>
              </w:rPr>
            </w:pPr>
            <w:r w:rsidRPr="00AA12B4">
              <w:rPr>
                <w:szCs w:val="21"/>
              </w:rPr>
              <w:t>10,880,094,581.66</w:t>
            </w:r>
          </w:p>
        </w:tc>
      </w:tr>
    </w:tbl>
    <w:p w:rsidR="00AC70DC" w:rsidRPr="009C00B4" w:rsidRDefault="00AC70DC" w:rsidP="00AA12B4">
      <w:pPr>
        <w:tabs>
          <w:tab w:val="left" w:pos="426"/>
        </w:tabs>
        <w:spacing w:line="360" w:lineRule="auto"/>
        <w:ind w:firstLineChars="200" w:firstLine="422"/>
        <w:rPr>
          <w:b/>
          <w:bCs/>
          <w:szCs w:val="21"/>
        </w:rPr>
      </w:pPr>
      <w:r w:rsidRPr="009C00B4">
        <w:rPr>
          <w:b/>
          <w:bCs/>
          <w:kern w:val="0"/>
          <w:szCs w:val="21"/>
        </w:rPr>
        <w:t>6.4.13.3</w:t>
      </w:r>
      <w:r w:rsidRPr="009C00B4">
        <w:rPr>
          <w:rFonts w:hint="eastAsia"/>
          <w:b/>
          <w:bCs/>
          <w:szCs w:val="21"/>
        </w:rPr>
        <w:t>流动性风险</w:t>
      </w:r>
    </w:p>
    <w:p w:rsidR="003E2615" w:rsidRDefault="00E85853">
      <w:pPr>
        <w:spacing w:line="360" w:lineRule="auto"/>
        <w:ind w:firstLineChars="200" w:firstLine="420"/>
        <w:rPr>
          <w:szCs w:val="21"/>
        </w:rPr>
      </w:pPr>
      <w:r>
        <w:rPr>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AC70DC" w:rsidRPr="00E77F0C" w:rsidRDefault="00AC70DC" w:rsidP="00E77F0C">
      <w:pPr>
        <w:spacing w:line="360" w:lineRule="auto"/>
        <w:ind w:firstLineChars="200" w:firstLine="420"/>
        <w:rPr>
          <w:szCs w:val="21"/>
        </w:rPr>
      </w:pPr>
      <w:r w:rsidRPr="00E77F0C">
        <w:rPr>
          <w:szCs w:val="21"/>
        </w:rPr>
        <w:t>于</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日，除卖出回购金融资产款余额</w:t>
      </w:r>
      <w:r w:rsidRPr="00E77F0C">
        <w:rPr>
          <w:szCs w:val="21"/>
        </w:rPr>
        <w:t>(</w:t>
      </w:r>
      <w:r w:rsidRPr="00E77F0C">
        <w:rPr>
          <w:szCs w:val="21"/>
        </w:rPr>
        <w:t>计息但该利息金额不重大</w:t>
      </w:r>
      <w:r w:rsidRPr="00E77F0C">
        <w:rPr>
          <w:szCs w:val="21"/>
        </w:rPr>
        <w:t>)</w:t>
      </w:r>
      <w:r w:rsidRPr="00E77F0C">
        <w:rPr>
          <w:szCs w:val="21"/>
        </w:rPr>
        <w:t>以外，本基金承担的其他金融负债的合约约定到期日均为一年以内且不计息，可赎回基金份额净值</w:t>
      </w:r>
      <w:r w:rsidRPr="00E77F0C">
        <w:rPr>
          <w:szCs w:val="21"/>
        </w:rPr>
        <w:t>(</w:t>
      </w:r>
      <w:r w:rsidRPr="00E77F0C">
        <w:rPr>
          <w:szCs w:val="21"/>
        </w:rPr>
        <w:t>所有者权益</w:t>
      </w:r>
      <w:r w:rsidRPr="00E77F0C">
        <w:rPr>
          <w:szCs w:val="21"/>
        </w:rPr>
        <w:t>)</w:t>
      </w:r>
      <w:r w:rsidRPr="00E77F0C">
        <w:rPr>
          <w:szCs w:val="21"/>
        </w:rPr>
        <w:t>无固定到期日且不计息，因此账面余额约为未折现的合约到期现金流量。</w:t>
      </w:r>
    </w:p>
    <w:p w:rsidR="002C268A" w:rsidRPr="002C268A" w:rsidRDefault="002C268A" w:rsidP="00463BA4">
      <w:pPr>
        <w:spacing w:beforeLines="50" w:before="156" w:line="360" w:lineRule="auto"/>
        <w:rPr>
          <w:b/>
          <w:bCs/>
          <w:color w:val="000000"/>
          <w:szCs w:val="21"/>
        </w:rPr>
      </w:pPr>
      <w:r w:rsidRPr="002C268A">
        <w:rPr>
          <w:b/>
          <w:bCs/>
          <w:color w:val="000000"/>
          <w:kern w:val="0"/>
          <w:szCs w:val="21"/>
        </w:rPr>
        <w:t xml:space="preserve">6.4.13.3.1 </w:t>
      </w:r>
      <w:r w:rsidRPr="002C268A">
        <w:rPr>
          <w:rFonts w:hint="eastAsia"/>
          <w:b/>
          <w:bCs/>
          <w:color w:val="000000"/>
          <w:szCs w:val="21"/>
        </w:rPr>
        <w:t>报告期内本基金组合资产的流动性风险分析</w:t>
      </w:r>
    </w:p>
    <w:p w:rsidR="003E2615" w:rsidRDefault="00E85853">
      <w:pPr>
        <w:tabs>
          <w:tab w:val="left" w:pos="426"/>
        </w:tabs>
        <w:spacing w:line="360" w:lineRule="auto"/>
        <w:ind w:firstLineChars="200" w:firstLine="420"/>
        <w:jc w:val="left"/>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C268A" w:rsidRPr="009B5719" w:rsidRDefault="002C268A" w:rsidP="002C268A">
      <w:pPr>
        <w:tabs>
          <w:tab w:val="left" w:pos="426"/>
        </w:tabs>
        <w:spacing w:line="360" w:lineRule="auto"/>
        <w:ind w:firstLineChars="200" w:firstLine="420"/>
        <w:jc w:val="left"/>
        <w:rPr>
          <w:kern w:val="0"/>
          <w:szCs w:val="21"/>
        </w:rPr>
      </w:pPr>
      <w:r w:rsidRPr="002C268A">
        <w:rPr>
          <w:color w:val="000000"/>
          <w:kern w:val="0"/>
          <w:szCs w:val="21"/>
        </w:rPr>
        <w:t>本基金的投资范围为具有良好流动性的金融工具，所持大部分证券在流动性良好的证券交易所或者银行间同业市场交易，期末除本报告</w:t>
      </w:r>
      <w:r w:rsidRPr="002C268A">
        <w:rPr>
          <w:color w:val="000000"/>
          <w:kern w:val="0"/>
          <w:szCs w:val="21"/>
        </w:rPr>
        <w:t>“</w:t>
      </w:r>
      <w:r w:rsidRPr="002C268A">
        <w:rPr>
          <w:color w:val="000000"/>
          <w:kern w:val="0"/>
          <w:szCs w:val="21"/>
        </w:rPr>
        <w:t>期末本基金持有的流通受限证券</w:t>
      </w:r>
      <w:r w:rsidRPr="002C268A">
        <w:rPr>
          <w:color w:val="000000"/>
          <w:kern w:val="0"/>
          <w:szCs w:val="21"/>
        </w:rPr>
        <w:t>”</w:t>
      </w:r>
      <w:r w:rsidRPr="002C268A">
        <w:rPr>
          <w:color w:val="000000"/>
          <w:kern w:val="0"/>
          <w:szCs w:val="21"/>
        </w:rPr>
        <w:t>章节中所列示券种流通暂时受限制不能自由转让外，其余均能及时变现。评估结果显示组合高流动性资产比重较高，组合变现比例能力较好。</w:t>
      </w:r>
    </w:p>
    <w:p w:rsidR="00AC70DC" w:rsidRPr="009C00B4" w:rsidRDefault="00AC70DC" w:rsidP="000F726D">
      <w:pPr>
        <w:spacing w:line="360" w:lineRule="auto"/>
        <w:rPr>
          <w:b/>
          <w:bCs/>
          <w:szCs w:val="21"/>
        </w:rPr>
      </w:pPr>
      <w:r w:rsidRPr="009C00B4">
        <w:rPr>
          <w:b/>
          <w:bCs/>
          <w:kern w:val="0"/>
          <w:szCs w:val="21"/>
        </w:rPr>
        <w:t>6.4.13.4</w:t>
      </w:r>
      <w:r w:rsidRPr="009C00B4">
        <w:rPr>
          <w:rFonts w:hint="eastAsia"/>
          <w:b/>
          <w:bCs/>
          <w:szCs w:val="21"/>
        </w:rPr>
        <w:t>市场风险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市场风险是指基金所持金融工具的公允价值或未来现金流量因所处市场各类价格因素的变动而发生波动的风险，包括利率风险、外汇风险和其他价格风险。</w:t>
      </w:r>
    </w:p>
    <w:p w:rsidR="00AC70DC" w:rsidRPr="009C00B4" w:rsidRDefault="00AC70DC" w:rsidP="000F726D">
      <w:pPr>
        <w:spacing w:line="360" w:lineRule="auto"/>
        <w:rPr>
          <w:b/>
          <w:bCs/>
          <w:szCs w:val="21"/>
        </w:rPr>
      </w:pPr>
      <w:r w:rsidRPr="009C00B4">
        <w:rPr>
          <w:b/>
          <w:bCs/>
          <w:kern w:val="0"/>
          <w:szCs w:val="21"/>
        </w:rPr>
        <w:t>6.4.13.4.1</w:t>
      </w:r>
      <w:r w:rsidRPr="009C00B4">
        <w:rPr>
          <w:rFonts w:hint="eastAsia"/>
          <w:b/>
          <w:bCs/>
          <w:szCs w:val="21"/>
        </w:rPr>
        <w:t>利率风险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利率风险是指基金的财务状况和现金流量受市场利率变动而发生波动的风险。投资管理人通过久期、凸度、</w:t>
      </w:r>
      <w:r w:rsidRPr="009C00B4">
        <w:rPr>
          <w:kern w:val="0"/>
          <w:szCs w:val="21"/>
        </w:rPr>
        <w:t>VAR</w:t>
      </w:r>
      <w:r w:rsidRPr="009C00B4">
        <w:rPr>
          <w:kern w:val="0"/>
          <w:szCs w:val="21"/>
        </w:rPr>
        <w:t>等方法评估组合面临的利率风险敞口，并通过调整投资组合的久期等方法对上述利率风险进行管理。</w:t>
      </w:r>
    </w:p>
    <w:p w:rsidR="00AC70DC" w:rsidRPr="009C00B4" w:rsidRDefault="00AC70DC" w:rsidP="000F726D">
      <w:pPr>
        <w:spacing w:line="360" w:lineRule="auto"/>
        <w:rPr>
          <w:b/>
          <w:bCs/>
          <w:szCs w:val="21"/>
        </w:rPr>
      </w:pPr>
      <w:r w:rsidRPr="009C00B4">
        <w:rPr>
          <w:b/>
          <w:bCs/>
          <w:kern w:val="0"/>
          <w:szCs w:val="21"/>
        </w:rPr>
        <w:t>6.4.13.4.1.1</w:t>
      </w:r>
      <w:r w:rsidRPr="009C00B4">
        <w:rPr>
          <w:rFonts w:hint="eastAsia"/>
          <w:b/>
          <w:bCs/>
          <w:szCs w:val="21"/>
        </w:rPr>
        <w:t>利率风险敞口</w:t>
      </w:r>
    </w:p>
    <w:p w:rsidR="00AC70DC" w:rsidRPr="009C00B4" w:rsidRDefault="00AC70DC" w:rsidP="006D141C">
      <w:pPr>
        <w:wordWrap w:val="0"/>
        <w:autoSpaceDE w:val="0"/>
        <w:autoSpaceDN w:val="0"/>
        <w:adjustRightInd w:val="0"/>
        <w:spacing w:before="29" w:line="288" w:lineRule="auto"/>
        <w:ind w:left="15"/>
        <w:jc w:val="right"/>
        <w:rPr>
          <w:szCs w:val="21"/>
        </w:rPr>
      </w:pPr>
      <w:r w:rsidRPr="009C00B4">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本期末</w:t>
            </w:r>
          </w:p>
          <w:p w:rsidR="00AC70DC" w:rsidRPr="009C00B4" w:rsidRDefault="00AC70DC" w:rsidP="00A123D7">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1586" w:type="dxa"/>
            <w:gridSpan w:val="2"/>
            <w:vAlign w:val="center"/>
          </w:tcPr>
          <w:p w:rsidR="00AC70DC" w:rsidRPr="009C00B4" w:rsidRDefault="00AC70DC" w:rsidP="00A123D7">
            <w:pPr>
              <w:jc w:val="center"/>
              <w:rPr>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jc w:val="center"/>
              <w:rPr>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jc w:val="center"/>
              <w:rPr>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3E2615">
        <w:trPr>
          <w:gridAfter w:val="1"/>
          <w:wAfter w:w="20" w:type="dxa"/>
          <w:jc w:val="center"/>
        </w:trPr>
        <w:tc>
          <w:tcPr>
            <w:tcW w:w="1246" w:type="dxa"/>
            <w:vAlign w:val="center"/>
          </w:tcPr>
          <w:p w:rsidR="003E2615" w:rsidRDefault="00E85853">
            <w:pPr>
              <w:jc w:val="left"/>
            </w:pPr>
            <w:r>
              <w:rPr>
                <w:color w:val="000000"/>
                <w:szCs w:val="21"/>
              </w:rPr>
              <w:t>银行存款</w:t>
            </w:r>
          </w:p>
        </w:tc>
        <w:tc>
          <w:tcPr>
            <w:tcW w:w="1586" w:type="dxa"/>
            <w:gridSpan w:val="2"/>
            <w:vAlign w:val="center"/>
          </w:tcPr>
          <w:p w:rsidR="003E2615" w:rsidRDefault="00E85853">
            <w:pPr>
              <w:jc w:val="right"/>
            </w:pPr>
            <w:r>
              <w:rPr>
                <w:color w:val="000000"/>
                <w:szCs w:val="21"/>
              </w:rPr>
              <w:t>4,351,638,815.28</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4,351,638,815.28</w:t>
            </w:r>
          </w:p>
        </w:tc>
      </w:tr>
      <w:tr w:rsidR="003E2615">
        <w:trPr>
          <w:gridAfter w:val="1"/>
          <w:wAfter w:w="20" w:type="dxa"/>
          <w:jc w:val="center"/>
        </w:trPr>
        <w:tc>
          <w:tcPr>
            <w:tcW w:w="1246" w:type="dxa"/>
            <w:vAlign w:val="center"/>
          </w:tcPr>
          <w:p w:rsidR="003E2615" w:rsidRDefault="00E85853">
            <w:pPr>
              <w:jc w:val="left"/>
            </w:pPr>
            <w:r>
              <w:rPr>
                <w:color w:val="000000"/>
                <w:szCs w:val="21"/>
              </w:rPr>
              <w:t>结算备付金</w:t>
            </w:r>
          </w:p>
        </w:tc>
        <w:tc>
          <w:tcPr>
            <w:tcW w:w="1586" w:type="dxa"/>
            <w:gridSpan w:val="2"/>
            <w:vAlign w:val="center"/>
          </w:tcPr>
          <w:p w:rsidR="003E2615" w:rsidRDefault="00E85853">
            <w:pPr>
              <w:jc w:val="right"/>
            </w:pPr>
            <w:r>
              <w:rPr>
                <w:color w:val="000000"/>
                <w:szCs w:val="21"/>
              </w:rPr>
              <w:t>123,599,350.01</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123,599,350.01</w:t>
            </w:r>
          </w:p>
        </w:tc>
      </w:tr>
      <w:tr w:rsidR="003E2615">
        <w:trPr>
          <w:gridAfter w:val="1"/>
          <w:wAfter w:w="20" w:type="dxa"/>
          <w:jc w:val="center"/>
        </w:trPr>
        <w:tc>
          <w:tcPr>
            <w:tcW w:w="1246" w:type="dxa"/>
            <w:vAlign w:val="center"/>
          </w:tcPr>
          <w:p w:rsidR="003E2615" w:rsidRDefault="00E85853">
            <w:pPr>
              <w:jc w:val="left"/>
            </w:pPr>
            <w:r>
              <w:rPr>
                <w:color w:val="000000"/>
                <w:szCs w:val="21"/>
              </w:rPr>
              <w:t>存出保证金</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交易性金融资产</w:t>
            </w:r>
          </w:p>
        </w:tc>
        <w:tc>
          <w:tcPr>
            <w:tcW w:w="1586" w:type="dxa"/>
            <w:gridSpan w:val="2"/>
            <w:vAlign w:val="center"/>
          </w:tcPr>
          <w:p w:rsidR="003E2615" w:rsidRDefault="00E85853">
            <w:pPr>
              <w:jc w:val="right"/>
            </w:pPr>
            <w:r>
              <w:rPr>
                <w:color w:val="000000"/>
                <w:szCs w:val="21"/>
              </w:rPr>
              <w:t>11,005,643,860.50</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11,005,643,860.50</w:t>
            </w:r>
          </w:p>
        </w:tc>
      </w:tr>
      <w:tr w:rsidR="003E2615">
        <w:trPr>
          <w:gridAfter w:val="1"/>
          <w:wAfter w:w="20" w:type="dxa"/>
          <w:jc w:val="center"/>
        </w:trPr>
        <w:tc>
          <w:tcPr>
            <w:tcW w:w="1246" w:type="dxa"/>
            <w:vAlign w:val="center"/>
          </w:tcPr>
          <w:p w:rsidR="003E2615" w:rsidRDefault="00E85853">
            <w:pPr>
              <w:jc w:val="left"/>
            </w:pPr>
            <w:r>
              <w:rPr>
                <w:color w:val="000000"/>
                <w:szCs w:val="21"/>
              </w:rPr>
              <w:t>衍生金融资产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买入返售金融资产</w:t>
            </w:r>
          </w:p>
        </w:tc>
        <w:tc>
          <w:tcPr>
            <w:tcW w:w="1586" w:type="dxa"/>
            <w:gridSpan w:val="2"/>
            <w:vAlign w:val="center"/>
          </w:tcPr>
          <w:p w:rsidR="003E2615" w:rsidRDefault="00E85853">
            <w:pPr>
              <w:jc w:val="right"/>
            </w:pPr>
            <w:r>
              <w:rPr>
                <w:color w:val="000000"/>
                <w:szCs w:val="21"/>
              </w:rPr>
              <w:t>7,385,124,026.25</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7,385,124,026.25</w:t>
            </w:r>
          </w:p>
        </w:tc>
      </w:tr>
      <w:tr w:rsidR="003E2615">
        <w:trPr>
          <w:gridAfter w:val="1"/>
          <w:wAfter w:w="20" w:type="dxa"/>
          <w:jc w:val="center"/>
        </w:trPr>
        <w:tc>
          <w:tcPr>
            <w:tcW w:w="1246" w:type="dxa"/>
            <w:vAlign w:val="center"/>
          </w:tcPr>
          <w:p w:rsidR="003E2615" w:rsidRDefault="00E85853">
            <w:pPr>
              <w:jc w:val="left"/>
            </w:pPr>
            <w:r>
              <w:rPr>
                <w:color w:val="000000"/>
                <w:szCs w:val="21"/>
              </w:rPr>
              <w:t>应收证券清算款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96,399,808.21</w:t>
            </w:r>
          </w:p>
        </w:tc>
        <w:tc>
          <w:tcPr>
            <w:tcW w:w="1587" w:type="dxa"/>
            <w:gridSpan w:val="2"/>
            <w:vAlign w:val="center"/>
          </w:tcPr>
          <w:p w:rsidR="003E2615" w:rsidRDefault="00E85853">
            <w:pPr>
              <w:jc w:val="right"/>
            </w:pPr>
            <w:r>
              <w:rPr>
                <w:color w:val="000000"/>
                <w:szCs w:val="21"/>
              </w:rPr>
              <w:t>96,399,808.21</w:t>
            </w:r>
          </w:p>
        </w:tc>
      </w:tr>
      <w:tr w:rsidR="003E2615">
        <w:trPr>
          <w:gridAfter w:val="1"/>
          <w:wAfter w:w="20" w:type="dxa"/>
          <w:jc w:val="center"/>
        </w:trPr>
        <w:tc>
          <w:tcPr>
            <w:tcW w:w="1246" w:type="dxa"/>
            <w:vAlign w:val="center"/>
          </w:tcPr>
          <w:p w:rsidR="003E2615" w:rsidRDefault="00E85853">
            <w:pPr>
              <w:jc w:val="left"/>
            </w:pPr>
            <w:r>
              <w:rPr>
                <w:color w:val="000000"/>
                <w:szCs w:val="21"/>
              </w:rPr>
              <w:t>应收利息</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67,968,463.51</w:t>
            </w:r>
          </w:p>
        </w:tc>
        <w:tc>
          <w:tcPr>
            <w:tcW w:w="1587" w:type="dxa"/>
            <w:gridSpan w:val="2"/>
            <w:vAlign w:val="center"/>
          </w:tcPr>
          <w:p w:rsidR="003E2615" w:rsidRDefault="00E85853">
            <w:pPr>
              <w:jc w:val="right"/>
            </w:pPr>
            <w:r>
              <w:rPr>
                <w:color w:val="000000"/>
                <w:szCs w:val="21"/>
              </w:rPr>
              <w:t>67,968,463.51</w:t>
            </w:r>
          </w:p>
        </w:tc>
      </w:tr>
      <w:tr w:rsidR="003E2615">
        <w:trPr>
          <w:gridAfter w:val="1"/>
          <w:wAfter w:w="20" w:type="dxa"/>
          <w:jc w:val="center"/>
        </w:trPr>
        <w:tc>
          <w:tcPr>
            <w:tcW w:w="1246" w:type="dxa"/>
            <w:vAlign w:val="center"/>
          </w:tcPr>
          <w:p w:rsidR="003E2615" w:rsidRDefault="00E85853">
            <w:pPr>
              <w:jc w:val="left"/>
            </w:pPr>
            <w:r>
              <w:rPr>
                <w:color w:val="000000"/>
                <w:szCs w:val="21"/>
              </w:rPr>
              <w:t>应收股利</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应收申购款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251,053,253.82</w:t>
            </w:r>
          </w:p>
        </w:tc>
        <w:tc>
          <w:tcPr>
            <w:tcW w:w="1587" w:type="dxa"/>
            <w:gridSpan w:val="2"/>
            <w:vAlign w:val="center"/>
          </w:tcPr>
          <w:p w:rsidR="003E2615" w:rsidRDefault="00E85853">
            <w:pPr>
              <w:jc w:val="right"/>
            </w:pPr>
            <w:r>
              <w:rPr>
                <w:color w:val="000000"/>
                <w:szCs w:val="21"/>
              </w:rPr>
              <w:t>251,053,253.82</w:t>
            </w:r>
          </w:p>
        </w:tc>
      </w:tr>
      <w:tr w:rsidR="003E2615">
        <w:trPr>
          <w:gridAfter w:val="1"/>
          <w:wAfter w:w="20" w:type="dxa"/>
          <w:jc w:val="center"/>
        </w:trPr>
        <w:tc>
          <w:tcPr>
            <w:tcW w:w="1246" w:type="dxa"/>
            <w:vAlign w:val="center"/>
          </w:tcPr>
          <w:p w:rsidR="003E2615" w:rsidRDefault="00E85853">
            <w:pPr>
              <w:jc w:val="left"/>
            </w:pPr>
            <w:r>
              <w:rPr>
                <w:color w:val="000000"/>
                <w:szCs w:val="21"/>
              </w:rPr>
              <w:t>递延所得税资产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其他资产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资产总计</w:t>
            </w:r>
          </w:p>
          <w:p w:rsidR="00AC70DC" w:rsidRPr="009C00B4" w:rsidRDefault="00AC70DC" w:rsidP="00A123D7">
            <w:pPr>
              <w:rPr>
                <w:szCs w:val="21"/>
              </w:rPr>
            </w:pPr>
          </w:p>
        </w:tc>
        <w:tc>
          <w:tcPr>
            <w:tcW w:w="1586"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22,866,006,052.04</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415,421,525.54</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23,281,427,577.58</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3E2615">
        <w:trPr>
          <w:gridAfter w:val="1"/>
          <w:wAfter w:w="20" w:type="dxa"/>
          <w:jc w:val="center"/>
        </w:trPr>
        <w:tc>
          <w:tcPr>
            <w:tcW w:w="1246" w:type="dxa"/>
            <w:vAlign w:val="center"/>
          </w:tcPr>
          <w:p w:rsidR="003E2615" w:rsidRDefault="00E85853">
            <w:pPr>
              <w:jc w:val="left"/>
            </w:pPr>
            <w:r>
              <w:rPr>
                <w:color w:val="000000"/>
                <w:szCs w:val="21"/>
              </w:rPr>
              <w:t>短期借款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交易性金融负债</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衍生金融负债</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卖出回购金融资产款</w:t>
            </w:r>
          </w:p>
        </w:tc>
        <w:tc>
          <w:tcPr>
            <w:tcW w:w="1586" w:type="dxa"/>
            <w:gridSpan w:val="2"/>
            <w:vAlign w:val="center"/>
          </w:tcPr>
          <w:p w:rsidR="003E2615" w:rsidRDefault="00E85853">
            <w:pPr>
              <w:jc w:val="right"/>
            </w:pPr>
            <w:r>
              <w:rPr>
                <w:color w:val="000000"/>
                <w:szCs w:val="21"/>
              </w:rPr>
              <w:t>1,585,004,607.50</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1,585,004,607.50</w:t>
            </w:r>
          </w:p>
        </w:tc>
      </w:tr>
      <w:tr w:rsidR="003E2615">
        <w:trPr>
          <w:gridAfter w:val="1"/>
          <w:wAfter w:w="20" w:type="dxa"/>
          <w:jc w:val="center"/>
        </w:trPr>
        <w:tc>
          <w:tcPr>
            <w:tcW w:w="1246" w:type="dxa"/>
            <w:vAlign w:val="center"/>
          </w:tcPr>
          <w:p w:rsidR="003E2615" w:rsidRDefault="00E85853">
            <w:pPr>
              <w:jc w:val="left"/>
            </w:pPr>
            <w:r>
              <w:rPr>
                <w:color w:val="000000"/>
                <w:szCs w:val="21"/>
              </w:rPr>
              <w:t>应付证券清算款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145,677,574.19</w:t>
            </w:r>
          </w:p>
        </w:tc>
        <w:tc>
          <w:tcPr>
            <w:tcW w:w="1587" w:type="dxa"/>
            <w:gridSpan w:val="2"/>
            <w:vAlign w:val="center"/>
          </w:tcPr>
          <w:p w:rsidR="003E2615" w:rsidRDefault="00E85853">
            <w:pPr>
              <w:jc w:val="right"/>
            </w:pPr>
            <w:r>
              <w:rPr>
                <w:color w:val="000000"/>
                <w:szCs w:val="21"/>
              </w:rPr>
              <w:t>145,677,574.19</w:t>
            </w:r>
          </w:p>
        </w:tc>
      </w:tr>
      <w:tr w:rsidR="003E2615">
        <w:trPr>
          <w:gridAfter w:val="1"/>
          <w:wAfter w:w="20" w:type="dxa"/>
          <w:jc w:val="center"/>
        </w:trPr>
        <w:tc>
          <w:tcPr>
            <w:tcW w:w="1246" w:type="dxa"/>
            <w:vAlign w:val="center"/>
          </w:tcPr>
          <w:p w:rsidR="003E2615" w:rsidRDefault="00E85853">
            <w:pPr>
              <w:jc w:val="left"/>
            </w:pPr>
            <w:r>
              <w:rPr>
                <w:color w:val="000000"/>
                <w:szCs w:val="21"/>
              </w:rPr>
              <w:t>应付赎回款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1,647,109.86</w:t>
            </w:r>
          </w:p>
        </w:tc>
        <w:tc>
          <w:tcPr>
            <w:tcW w:w="1587" w:type="dxa"/>
            <w:gridSpan w:val="2"/>
            <w:vAlign w:val="center"/>
          </w:tcPr>
          <w:p w:rsidR="003E2615" w:rsidRDefault="00E85853">
            <w:pPr>
              <w:jc w:val="right"/>
            </w:pPr>
            <w:r>
              <w:rPr>
                <w:color w:val="000000"/>
                <w:szCs w:val="21"/>
              </w:rPr>
              <w:t>1,647,109.86</w:t>
            </w:r>
          </w:p>
        </w:tc>
      </w:tr>
      <w:tr w:rsidR="003E2615">
        <w:trPr>
          <w:gridAfter w:val="1"/>
          <w:wAfter w:w="20" w:type="dxa"/>
          <w:jc w:val="center"/>
        </w:trPr>
        <w:tc>
          <w:tcPr>
            <w:tcW w:w="1246" w:type="dxa"/>
            <w:vAlign w:val="center"/>
          </w:tcPr>
          <w:p w:rsidR="003E2615" w:rsidRDefault="00E85853">
            <w:pPr>
              <w:jc w:val="left"/>
            </w:pPr>
            <w:r>
              <w:rPr>
                <w:color w:val="000000"/>
                <w:szCs w:val="21"/>
              </w:rPr>
              <w:t>应付管理人报酬</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5,435,252.35</w:t>
            </w:r>
          </w:p>
        </w:tc>
        <w:tc>
          <w:tcPr>
            <w:tcW w:w="1587" w:type="dxa"/>
            <w:gridSpan w:val="2"/>
            <w:vAlign w:val="center"/>
          </w:tcPr>
          <w:p w:rsidR="003E2615" w:rsidRDefault="00E85853">
            <w:pPr>
              <w:jc w:val="right"/>
            </w:pPr>
            <w:r>
              <w:rPr>
                <w:color w:val="000000"/>
                <w:szCs w:val="21"/>
              </w:rPr>
              <w:t>5,435,252.35</w:t>
            </w:r>
          </w:p>
        </w:tc>
      </w:tr>
      <w:tr w:rsidR="003E2615">
        <w:trPr>
          <w:gridAfter w:val="1"/>
          <w:wAfter w:w="20" w:type="dxa"/>
          <w:jc w:val="center"/>
        </w:trPr>
        <w:tc>
          <w:tcPr>
            <w:tcW w:w="1246" w:type="dxa"/>
            <w:vAlign w:val="center"/>
          </w:tcPr>
          <w:p w:rsidR="003E2615" w:rsidRDefault="00E85853">
            <w:pPr>
              <w:jc w:val="left"/>
            </w:pPr>
            <w:r>
              <w:rPr>
                <w:color w:val="000000"/>
                <w:szCs w:val="21"/>
              </w:rPr>
              <w:t>应付托管费</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1,358,813.10</w:t>
            </w:r>
          </w:p>
        </w:tc>
        <w:tc>
          <w:tcPr>
            <w:tcW w:w="1587" w:type="dxa"/>
            <w:gridSpan w:val="2"/>
            <w:vAlign w:val="center"/>
          </w:tcPr>
          <w:p w:rsidR="003E2615" w:rsidRDefault="00E85853">
            <w:pPr>
              <w:jc w:val="right"/>
            </w:pPr>
            <w:r>
              <w:rPr>
                <w:color w:val="000000"/>
                <w:szCs w:val="21"/>
              </w:rPr>
              <w:t>1,358,813.10</w:t>
            </w:r>
          </w:p>
        </w:tc>
      </w:tr>
      <w:tr w:rsidR="003E2615">
        <w:trPr>
          <w:gridAfter w:val="1"/>
          <w:wAfter w:w="20" w:type="dxa"/>
          <w:jc w:val="center"/>
        </w:trPr>
        <w:tc>
          <w:tcPr>
            <w:tcW w:w="1246" w:type="dxa"/>
            <w:vAlign w:val="center"/>
          </w:tcPr>
          <w:p w:rsidR="003E2615" w:rsidRDefault="00E85853">
            <w:pPr>
              <w:jc w:val="left"/>
            </w:pPr>
            <w:r>
              <w:rPr>
                <w:color w:val="000000"/>
                <w:szCs w:val="21"/>
              </w:rPr>
              <w:t>应付销售服务费</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3,376,339.10</w:t>
            </w:r>
          </w:p>
        </w:tc>
        <w:tc>
          <w:tcPr>
            <w:tcW w:w="1587" w:type="dxa"/>
            <w:gridSpan w:val="2"/>
            <w:vAlign w:val="center"/>
          </w:tcPr>
          <w:p w:rsidR="003E2615" w:rsidRDefault="00E85853">
            <w:pPr>
              <w:jc w:val="right"/>
            </w:pPr>
            <w:r>
              <w:rPr>
                <w:color w:val="000000"/>
                <w:szCs w:val="21"/>
              </w:rPr>
              <w:t>3,376,339.10</w:t>
            </w:r>
          </w:p>
        </w:tc>
      </w:tr>
      <w:tr w:rsidR="003E2615">
        <w:trPr>
          <w:gridAfter w:val="1"/>
          <w:wAfter w:w="20" w:type="dxa"/>
          <w:jc w:val="center"/>
        </w:trPr>
        <w:tc>
          <w:tcPr>
            <w:tcW w:w="1246" w:type="dxa"/>
            <w:vAlign w:val="center"/>
          </w:tcPr>
          <w:p w:rsidR="003E2615" w:rsidRDefault="00E85853">
            <w:pPr>
              <w:jc w:val="left"/>
            </w:pPr>
            <w:r>
              <w:rPr>
                <w:color w:val="000000"/>
                <w:szCs w:val="21"/>
              </w:rPr>
              <w:t>应付交易费用</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178,212.11</w:t>
            </w:r>
          </w:p>
        </w:tc>
        <w:tc>
          <w:tcPr>
            <w:tcW w:w="1587" w:type="dxa"/>
            <w:gridSpan w:val="2"/>
            <w:vAlign w:val="center"/>
          </w:tcPr>
          <w:p w:rsidR="003E2615" w:rsidRDefault="00E85853">
            <w:pPr>
              <w:jc w:val="right"/>
            </w:pPr>
            <w:r>
              <w:rPr>
                <w:color w:val="000000"/>
                <w:szCs w:val="21"/>
              </w:rPr>
              <w:t>178,212.11</w:t>
            </w:r>
          </w:p>
        </w:tc>
      </w:tr>
      <w:tr w:rsidR="003E2615">
        <w:trPr>
          <w:gridAfter w:val="1"/>
          <w:wAfter w:w="20" w:type="dxa"/>
          <w:jc w:val="center"/>
        </w:trPr>
        <w:tc>
          <w:tcPr>
            <w:tcW w:w="1246" w:type="dxa"/>
            <w:vAlign w:val="center"/>
          </w:tcPr>
          <w:p w:rsidR="003E2615" w:rsidRDefault="00E85853">
            <w:pPr>
              <w:jc w:val="left"/>
            </w:pPr>
            <w:r>
              <w:rPr>
                <w:color w:val="000000"/>
                <w:szCs w:val="21"/>
              </w:rPr>
              <w:t>应交税费</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103,941.43</w:t>
            </w:r>
          </w:p>
        </w:tc>
        <w:tc>
          <w:tcPr>
            <w:tcW w:w="1587" w:type="dxa"/>
            <w:gridSpan w:val="2"/>
            <w:vAlign w:val="center"/>
          </w:tcPr>
          <w:p w:rsidR="003E2615" w:rsidRDefault="00E85853">
            <w:pPr>
              <w:jc w:val="right"/>
            </w:pPr>
            <w:r>
              <w:rPr>
                <w:color w:val="000000"/>
                <w:szCs w:val="21"/>
              </w:rPr>
              <w:t>103,941.43</w:t>
            </w:r>
          </w:p>
        </w:tc>
      </w:tr>
      <w:tr w:rsidR="003E2615">
        <w:trPr>
          <w:gridAfter w:val="1"/>
          <w:wAfter w:w="20" w:type="dxa"/>
          <w:jc w:val="center"/>
        </w:trPr>
        <w:tc>
          <w:tcPr>
            <w:tcW w:w="1246" w:type="dxa"/>
            <w:vAlign w:val="center"/>
          </w:tcPr>
          <w:p w:rsidR="003E2615" w:rsidRDefault="00E85853">
            <w:pPr>
              <w:jc w:val="left"/>
            </w:pPr>
            <w:r>
              <w:rPr>
                <w:color w:val="000000"/>
                <w:szCs w:val="21"/>
              </w:rPr>
              <w:t>应付利息</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87,862.70</w:t>
            </w:r>
          </w:p>
        </w:tc>
        <w:tc>
          <w:tcPr>
            <w:tcW w:w="1587" w:type="dxa"/>
            <w:gridSpan w:val="2"/>
            <w:vAlign w:val="center"/>
          </w:tcPr>
          <w:p w:rsidR="003E2615" w:rsidRDefault="00E85853">
            <w:pPr>
              <w:jc w:val="right"/>
            </w:pPr>
            <w:r>
              <w:rPr>
                <w:color w:val="000000"/>
                <w:szCs w:val="21"/>
              </w:rPr>
              <w:t>87,862.70</w:t>
            </w:r>
          </w:p>
        </w:tc>
      </w:tr>
      <w:tr w:rsidR="003E2615">
        <w:trPr>
          <w:gridAfter w:val="1"/>
          <w:wAfter w:w="20" w:type="dxa"/>
          <w:jc w:val="center"/>
        </w:trPr>
        <w:tc>
          <w:tcPr>
            <w:tcW w:w="1246" w:type="dxa"/>
            <w:vAlign w:val="center"/>
          </w:tcPr>
          <w:p w:rsidR="003E2615" w:rsidRDefault="00E85853">
            <w:pPr>
              <w:jc w:val="left"/>
            </w:pPr>
            <w:r>
              <w:rPr>
                <w:color w:val="000000"/>
                <w:szCs w:val="21"/>
              </w:rPr>
              <w:t>应付利润</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递延所得税负债</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其他负债</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348,008.38</w:t>
            </w:r>
          </w:p>
        </w:tc>
        <w:tc>
          <w:tcPr>
            <w:tcW w:w="1587" w:type="dxa"/>
            <w:gridSpan w:val="2"/>
            <w:vAlign w:val="center"/>
          </w:tcPr>
          <w:p w:rsidR="003E2615" w:rsidRDefault="00E85853">
            <w:pPr>
              <w:jc w:val="right"/>
            </w:pPr>
            <w:r>
              <w:rPr>
                <w:color w:val="000000"/>
                <w:szCs w:val="21"/>
              </w:rPr>
              <w:t>348,008.38</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负债总计</w:t>
            </w:r>
          </w:p>
          <w:p w:rsidR="00AC70DC" w:rsidRPr="009C00B4" w:rsidRDefault="00AC70DC" w:rsidP="00A123D7">
            <w:pPr>
              <w:rPr>
                <w:b/>
                <w:szCs w:val="21"/>
              </w:rPr>
            </w:pPr>
          </w:p>
        </w:tc>
        <w:tc>
          <w:tcPr>
            <w:tcW w:w="1586" w:type="dxa"/>
            <w:gridSpan w:val="2"/>
            <w:vAlign w:val="center"/>
          </w:tcPr>
          <w:p w:rsidR="00AC70DC" w:rsidRPr="009C00B4" w:rsidRDefault="00AC70DC" w:rsidP="00A123D7">
            <w:pPr>
              <w:spacing w:line="360" w:lineRule="auto"/>
              <w:jc w:val="right"/>
              <w:rPr>
                <w:szCs w:val="21"/>
              </w:rPr>
            </w:pPr>
            <w:r w:rsidRPr="009C00B4">
              <w:rPr>
                <w:szCs w:val="21"/>
              </w:rPr>
              <w:t>1,585,004,607.50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158,213,113.22</w:t>
            </w:r>
          </w:p>
        </w:tc>
        <w:tc>
          <w:tcPr>
            <w:tcW w:w="1587" w:type="dxa"/>
            <w:gridSpan w:val="2"/>
            <w:vAlign w:val="center"/>
          </w:tcPr>
          <w:p w:rsidR="00AC70DC" w:rsidRPr="009C00B4" w:rsidRDefault="00AC70DC" w:rsidP="00A123D7">
            <w:pPr>
              <w:spacing w:line="360" w:lineRule="auto"/>
              <w:ind w:right="210"/>
              <w:jc w:val="right"/>
              <w:rPr>
                <w:szCs w:val="21"/>
              </w:rPr>
            </w:pPr>
            <w:r w:rsidRPr="009C00B4">
              <w:rPr>
                <w:szCs w:val="21"/>
              </w:rPr>
              <w:t>1,743,217,720.72</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21,281,001,444.54</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257,208,412.32</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21,538,209,856.86</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上年度末</w:t>
            </w:r>
          </w:p>
          <w:p w:rsidR="00AC70DC" w:rsidRPr="009C00B4" w:rsidRDefault="00AC70DC" w:rsidP="00A123D7">
            <w:pPr>
              <w:jc w:val="center"/>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c>
          <w:tcPr>
            <w:tcW w:w="1586"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3E2615">
        <w:trPr>
          <w:gridAfter w:val="1"/>
          <w:wAfter w:w="20" w:type="dxa"/>
          <w:jc w:val="center"/>
        </w:trPr>
        <w:tc>
          <w:tcPr>
            <w:tcW w:w="1246" w:type="dxa"/>
            <w:vAlign w:val="center"/>
          </w:tcPr>
          <w:p w:rsidR="003E2615" w:rsidRDefault="00E85853">
            <w:pPr>
              <w:jc w:val="left"/>
            </w:pPr>
            <w:r>
              <w:rPr>
                <w:color w:val="000000"/>
                <w:szCs w:val="21"/>
              </w:rPr>
              <w:t>银行存款</w:t>
            </w:r>
          </w:p>
        </w:tc>
        <w:tc>
          <w:tcPr>
            <w:tcW w:w="1586" w:type="dxa"/>
            <w:gridSpan w:val="2"/>
            <w:vAlign w:val="center"/>
          </w:tcPr>
          <w:p w:rsidR="003E2615" w:rsidRDefault="00E85853">
            <w:pPr>
              <w:jc w:val="right"/>
            </w:pPr>
            <w:r>
              <w:rPr>
                <w:color w:val="000000"/>
                <w:szCs w:val="21"/>
              </w:rPr>
              <w:t>7,971,936,856.82</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7,971,936,856.82</w:t>
            </w:r>
          </w:p>
        </w:tc>
      </w:tr>
      <w:tr w:rsidR="003E2615">
        <w:trPr>
          <w:gridAfter w:val="1"/>
          <w:wAfter w:w="20" w:type="dxa"/>
          <w:jc w:val="center"/>
        </w:trPr>
        <w:tc>
          <w:tcPr>
            <w:tcW w:w="1246" w:type="dxa"/>
            <w:vAlign w:val="center"/>
          </w:tcPr>
          <w:p w:rsidR="003E2615" w:rsidRDefault="00E85853">
            <w:pPr>
              <w:jc w:val="left"/>
            </w:pPr>
            <w:r>
              <w:rPr>
                <w:color w:val="000000"/>
                <w:szCs w:val="21"/>
              </w:rPr>
              <w:t>结算备付金</w:t>
            </w:r>
          </w:p>
        </w:tc>
        <w:tc>
          <w:tcPr>
            <w:tcW w:w="1586" w:type="dxa"/>
            <w:gridSpan w:val="2"/>
            <w:vAlign w:val="center"/>
          </w:tcPr>
          <w:p w:rsidR="003E2615" w:rsidRDefault="00E85853">
            <w:pPr>
              <w:jc w:val="right"/>
            </w:pPr>
            <w:r>
              <w:rPr>
                <w:color w:val="000000"/>
                <w:szCs w:val="21"/>
              </w:rPr>
              <w:t>66,137,461.90</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66,137,461.90</w:t>
            </w:r>
          </w:p>
        </w:tc>
      </w:tr>
      <w:tr w:rsidR="003E2615">
        <w:trPr>
          <w:gridAfter w:val="1"/>
          <w:wAfter w:w="20" w:type="dxa"/>
          <w:jc w:val="center"/>
        </w:trPr>
        <w:tc>
          <w:tcPr>
            <w:tcW w:w="1246" w:type="dxa"/>
            <w:vAlign w:val="center"/>
          </w:tcPr>
          <w:p w:rsidR="003E2615" w:rsidRDefault="00E85853">
            <w:pPr>
              <w:jc w:val="left"/>
            </w:pPr>
            <w:r>
              <w:rPr>
                <w:color w:val="000000"/>
                <w:szCs w:val="21"/>
              </w:rPr>
              <w:t>存出保证金</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交易性金融资产</w:t>
            </w:r>
          </w:p>
        </w:tc>
        <w:tc>
          <w:tcPr>
            <w:tcW w:w="1586" w:type="dxa"/>
            <w:gridSpan w:val="2"/>
            <w:vAlign w:val="center"/>
          </w:tcPr>
          <w:p w:rsidR="003E2615" w:rsidRDefault="00E85853">
            <w:pPr>
              <w:jc w:val="right"/>
            </w:pPr>
            <w:r>
              <w:rPr>
                <w:color w:val="000000"/>
                <w:szCs w:val="21"/>
              </w:rPr>
              <w:t>13,226,530,879.40</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13,226,530,879.40</w:t>
            </w:r>
          </w:p>
        </w:tc>
      </w:tr>
      <w:tr w:rsidR="003E2615">
        <w:trPr>
          <w:gridAfter w:val="1"/>
          <w:wAfter w:w="20" w:type="dxa"/>
          <w:jc w:val="center"/>
        </w:trPr>
        <w:tc>
          <w:tcPr>
            <w:tcW w:w="1246" w:type="dxa"/>
            <w:vAlign w:val="center"/>
          </w:tcPr>
          <w:p w:rsidR="003E2615" w:rsidRDefault="00E85853">
            <w:pPr>
              <w:jc w:val="left"/>
            </w:pPr>
            <w:r>
              <w:rPr>
                <w:color w:val="000000"/>
                <w:szCs w:val="21"/>
              </w:rPr>
              <w:t>衍生金融资产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买入返售金融资产</w:t>
            </w:r>
          </w:p>
        </w:tc>
        <w:tc>
          <w:tcPr>
            <w:tcW w:w="1586" w:type="dxa"/>
            <w:gridSpan w:val="2"/>
            <w:vAlign w:val="center"/>
          </w:tcPr>
          <w:p w:rsidR="003E2615" w:rsidRDefault="00E85853">
            <w:pPr>
              <w:jc w:val="right"/>
            </w:pPr>
            <w:r>
              <w:rPr>
                <w:color w:val="000000"/>
                <w:szCs w:val="21"/>
              </w:rPr>
              <w:t>3,410,051,195.07</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3,410,051,195.07</w:t>
            </w:r>
          </w:p>
        </w:tc>
      </w:tr>
      <w:tr w:rsidR="003E2615">
        <w:trPr>
          <w:gridAfter w:val="1"/>
          <w:wAfter w:w="20" w:type="dxa"/>
          <w:jc w:val="center"/>
        </w:trPr>
        <w:tc>
          <w:tcPr>
            <w:tcW w:w="1246" w:type="dxa"/>
            <w:vAlign w:val="center"/>
          </w:tcPr>
          <w:p w:rsidR="003E2615" w:rsidRDefault="00E85853">
            <w:pPr>
              <w:jc w:val="left"/>
            </w:pPr>
            <w:r>
              <w:rPr>
                <w:color w:val="000000"/>
                <w:szCs w:val="21"/>
              </w:rPr>
              <w:t>应收证券清算款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应收利息</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91,181,993.25</w:t>
            </w:r>
          </w:p>
        </w:tc>
        <w:tc>
          <w:tcPr>
            <w:tcW w:w="1587" w:type="dxa"/>
            <w:gridSpan w:val="2"/>
            <w:vAlign w:val="center"/>
          </w:tcPr>
          <w:p w:rsidR="003E2615" w:rsidRDefault="00E85853">
            <w:pPr>
              <w:jc w:val="right"/>
            </w:pPr>
            <w:r>
              <w:rPr>
                <w:color w:val="000000"/>
                <w:szCs w:val="21"/>
              </w:rPr>
              <w:t>91,181,993.25</w:t>
            </w:r>
          </w:p>
        </w:tc>
      </w:tr>
      <w:tr w:rsidR="003E2615">
        <w:trPr>
          <w:gridAfter w:val="1"/>
          <w:wAfter w:w="20" w:type="dxa"/>
          <w:jc w:val="center"/>
        </w:trPr>
        <w:tc>
          <w:tcPr>
            <w:tcW w:w="1246" w:type="dxa"/>
            <w:vAlign w:val="center"/>
          </w:tcPr>
          <w:p w:rsidR="003E2615" w:rsidRDefault="00E85853">
            <w:pPr>
              <w:jc w:val="left"/>
            </w:pPr>
            <w:r>
              <w:rPr>
                <w:color w:val="000000"/>
                <w:szCs w:val="21"/>
              </w:rPr>
              <w:t>应收股利</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应收申购款</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264,667,988.06</w:t>
            </w:r>
          </w:p>
        </w:tc>
        <w:tc>
          <w:tcPr>
            <w:tcW w:w="1587" w:type="dxa"/>
            <w:gridSpan w:val="2"/>
            <w:vAlign w:val="center"/>
          </w:tcPr>
          <w:p w:rsidR="003E2615" w:rsidRDefault="00E85853">
            <w:pPr>
              <w:jc w:val="right"/>
            </w:pPr>
            <w:r>
              <w:rPr>
                <w:color w:val="000000"/>
                <w:szCs w:val="21"/>
              </w:rPr>
              <w:t>264,667,988.06</w:t>
            </w:r>
          </w:p>
        </w:tc>
      </w:tr>
      <w:tr w:rsidR="003E2615">
        <w:trPr>
          <w:gridAfter w:val="1"/>
          <w:wAfter w:w="20" w:type="dxa"/>
          <w:jc w:val="center"/>
        </w:trPr>
        <w:tc>
          <w:tcPr>
            <w:tcW w:w="1246" w:type="dxa"/>
            <w:vAlign w:val="center"/>
          </w:tcPr>
          <w:p w:rsidR="003E2615" w:rsidRDefault="00E85853">
            <w:pPr>
              <w:jc w:val="left"/>
            </w:pPr>
            <w:r>
              <w:rPr>
                <w:color w:val="000000"/>
                <w:szCs w:val="21"/>
              </w:rPr>
              <w:t>递延所得税资产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3E2615">
        <w:trPr>
          <w:gridAfter w:val="1"/>
          <w:wAfter w:w="20" w:type="dxa"/>
          <w:jc w:val="center"/>
        </w:trPr>
        <w:tc>
          <w:tcPr>
            <w:tcW w:w="1246" w:type="dxa"/>
            <w:vAlign w:val="center"/>
          </w:tcPr>
          <w:p w:rsidR="003E2615" w:rsidRDefault="00E85853">
            <w:pPr>
              <w:jc w:val="left"/>
            </w:pPr>
            <w:r>
              <w:rPr>
                <w:color w:val="000000"/>
                <w:szCs w:val="21"/>
              </w:rPr>
              <w:t>其他资产</w:t>
            </w:r>
          </w:p>
        </w:tc>
        <w:tc>
          <w:tcPr>
            <w:tcW w:w="1586"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c>
          <w:tcPr>
            <w:tcW w:w="1587" w:type="dxa"/>
            <w:gridSpan w:val="2"/>
            <w:vAlign w:val="center"/>
          </w:tcPr>
          <w:p w:rsidR="003E2615" w:rsidRDefault="00E85853">
            <w:pPr>
              <w:jc w:val="right"/>
            </w:pPr>
            <w:r>
              <w:rPr>
                <w:color w:val="000000"/>
                <w:szCs w:val="21"/>
              </w:rPr>
              <w:t>-</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资产总计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24,674,656,393.19</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355,849,981.31</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25,030,506,374.50</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3E2615">
        <w:trPr>
          <w:jc w:val="center"/>
        </w:trPr>
        <w:tc>
          <w:tcPr>
            <w:tcW w:w="1266" w:type="dxa"/>
            <w:gridSpan w:val="2"/>
            <w:vAlign w:val="center"/>
          </w:tcPr>
          <w:p w:rsidR="003E2615" w:rsidRDefault="00E85853">
            <w:pPr>
              <w:jc w:val="left"/>
            </w:pPr>
            <w:r>
              <w:rPr>
                <w:szCs w:val="21"/>
              </w:rPr>
              <w:t>短期借款</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交易性金融负债</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衍生金融负债</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卖出回购金融资产款</w:t>
            </w:r>
          </w:p>
        </w:tc>
        <w:tc>
          <w:tcPr>
            <w:tcW w:w="1586" w:type="dxa"/>
            <w:gridSpan w:val="2"/>
            <w:vAlign w:val="center"/>
          </w:tcPr>
          <w:p w:rsidR="003E2615" w:rsidRDefault="00E85853">
            <w:pPr>
              <w:jc w:val="right"/>
            </w:pPr>
            <w:r>
              <w:rPr>
                <w:szCs w:val="21"/>
              </w:rPr>
              <w:t>4,085,330,001.03</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4,085,330,001.03</w:t>
            </w:r>
          </w:p>
        </w:tc>
      </w:tr>
      <w:tr w:rsidR="003E2615">
        <w:trPr>
          <w:jc w:val="center"/>
        </w:trPr>
        <w:tc>
          <w:tcPr>
            <w:tcW w:w="1266" w:type="dxa"/>
            <w:gridSpan w:val="2"/>
            <w:vAlign w:val="center"/>
          </w:tcPr>
          <w:p w:rsidR="003E2615" w:rsidRDefault="00E85853">
            <w:pPr>
              <w:jc w:val="left"/>
            </w:pPr>
            <w:r>
              <w:rPr>
                <w:szCs w:val="21"/>
              </w:rPr>
              <w:t>应付证券清算款</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应付赎回款</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1,806,311.12</w:t>
            </w:r>
          </w:p>
        </w:tc>
        <w:tc>
          <w:tcPr>
            <w:tcW w:w="1587" w:type="dxa"/>
            <w:gridSpan w:val="2"/>
            <w:vAlign w:val="center"/>
          </w:tcPr>
          <w:p w:rsidR="003E2615" w:rsidRDefault="00E85853">
            <w:pPr>
              <w:jc w:val="right"/>
            </w:pPr>
            <w:r>
              <w:rPr>
                <w:szCs w:val="21"/>
              </w:rPr>
              <w:t>1,806,311.12</w:t>
            </w:r>
          </w:p>
        </w:tc>
      </w:tr>
      <w:tr w:rsidR="003E2615">
        <w:trPr>
          <w:jc w:val="center"/>
        </w:trPr>
        <w:tc>
          <w:tcPr>
            <w:tcW w:w="1266" w:type="dxa"/>
            <w:gridSpan w:val="2"/>
            <w:vAlign w:val="center"/>
          </w:tcPr>
          <w:p w:rsidR="003E2615" w:rsidRDefault="00E85853">
            <w:pPr>
              <w:jc w:val="left"/>
            </w:pPr>
            <w:r>
              <w:rPr>
                <w:szCs w:val="21"/>
              </w:rPr>
              <w:t>应付管理人报酬</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5,992,915.95</w:t>
            </w:r>
          </w:p>
        </w:tc>
        <w:tc>
          <w:tcPr>
            <w:tcW w:w="1587" w:type="dxa"/>
            <w:gridSpan w:val="2"/>
            <w:vAlign w:val="center"/>
          </w:tcPr>
          <w:p w:rsidR="003E2615" w:rsidRDefault="00E85853">
            <w:pPr>
              <w:jc w:val="right"/>
            </w:pPr>
            <w:r>
              <w:rPr>
                <w:szCs w:val="21"/>
              </w:rPr>
              <w:t>5,992,915.95</w:t>
            </w:r>
          </w:p>
        </w:tc>
      </w:tr>
      <w:tr w:rsidR="003E2615">
        <w:trPr>
          <w:jc w:val="center"/>
        </w:trPr>
        <w:tc>
          <w:tcPr>
            <w:tcW w:w="1266" w:type="dxa"/>
            <w:gridSpan w:val="2"/>
            <w:vAlign w:val="center"/>
          </w:tcPr>
          <w:p w:rsidR="003E2615" w:rsidRDefault="00E85853">
            <w:pPr>
              <w:jc w:val="left"/>
            </w:pPr>
            <w:r>
              <w:rPr>
                <w:szCs w:val="21"/>
              </w:rPr>
              <w:t>应付托管费</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1,498,228.98</w:t>
            </w:r>
          </w:p>
        </w:tc>
        <w:tc>
          <w:tcPr>
            <w:tcW w:w="1587" w:type="dxa"/>
            <w:gridSpan w:val="2"/>
            <w:vAlign w:val="center"/>
          </w:tcPr>
          <w:p w:rsidR="003E2615" w:rsidRDefault="00E85853">
            <w:pPr>
              <w:jc w:val="right"/>
            </w:pPr>
            <w:r>
              <w:rPr>
                <w:szCs w:val="21"/>
              </w:rPr>
              <w:t>1,498,228.98</w:t>
            </w:r>
          </w:p>
        </w:tc>
      </w:tr>
      <w:tr w:rsidR="003E2615">
        <w:trPr>
          <w:jc w:val="center"/>
        </w:trPr>
        <w:tc>
          <w:tcPr>
            <w:tcW w:w="1266" w:type="dxa"/>
            <w:gridSpan w:val="2"/>
            <w:vAlign w:val="center"/>
          </w:tcPr>
          <w:p w:rsidR="003E2615" w:rsidRDefault="00E85853">
            <w:pPr>
              <w:jc w:val="left"/>
            </w:pPr>
            <w:r>
              <w:rPr>
                <w:szCs w:val="21"/>
              </w:rPr>
              <w:t>应付销售服务费</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3,595,179.72</w:t>
            </w:r>
          </w:p>
        </w:tc>
        <w:tc>
          <w:tcPr>
            <w:tcW w:w="1587" w:type="dxa"/>
            <w:gridSpan w:val="2"/>
            <w:vAlign w:val="center"/>
          </w:tcPr>
          <w:p w:rsidR="003E2615" w:rsidRDefault="00E85853">
            <w:pPr>
              <w:jc w:val="right"/>
            </w:pPr>
            <w:r>
              <w:rPr>
                <w:szCs w:val="21"/>
              </w:rPr>
              <w:t>3,595,179.72</w:t>
            </w:r>
          </w:p>
        </w:tc>
      </w:tr>
      <w:tr w:rsidR="003E2615">
        <w:trPr>
          <w:jc w:val="center"/>
        </w:trPr>
        <w:tc>
          <w:tcPr>
            <w:tcW w:w="1266" w:type="dxa"/>
            <w:gridSpan w:val="2"/>
            <w:vAlign w:val="center"/>
          </w:tcPr>
          <w:p w:rsidR="003E2615" w:rsidRDefault="00E85853">
            <w:pPr>
              <w:jc w:val="left"/>
            </w:pPr>
            <w:r>
              <w:rPr>
                <w:szCs w:val="21"/>
              </w:rPr>
              <w:t>应付交易费用</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160,089.62</w:t>
            </w:r>
          </w:p>
        </w:tc>
        <w:tc>
          <w:tcPr>
            <w:tcW w:w="1587" w:type="dxa"/>
            <w:gridSpan w:val="2"/>
            <w:vAlign w:val="center"/>
          </w:tcPr>
          <w:p w:rsidR="003E2615" w:rsidRDefault="00E85853">
            <w:pPr>
              <w:jc w:val="right"/>
            </w:pPr>
            <w:r>
              <w:rPr>
                <w:szCs w:val="21"/>
              </w:rPr>
              <w:t>160,089.62</w:t>
            </w:r>
          </w:p>
        </w:tc>
      </w:tr>
      <w:tr w:rsidR="003E2615">
        <w:trPr>
          <w:jc w:val="center"/>
        </w:trPr>
        <w:tc>
          <w:tcPr>
            <w:tcW w:w="1266" w:type="dxa"/>
            <w:gridSpan w:val="2"/>
            <w:vAlign w:val="center"/>
          </w:tcPr>
          <w:p w:rsidR="003E2615" w:rsidRDefault="00E85853">
            <w:pPr>
              <w:jc w:val="left"/>
            </w:pPr>
            <w:r>
              <w:rPr>
                <w:szCs w:val="21"/>
              </w:rPr>
              <w:t>应交税费</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183,360.39</w:t>
            </w:r>
          </w:p>
        </w:tc>
        <w:tc>
          <w:tcPr>
            <w:tcW w:w="1587" w:type="dxa"/>
            <w:gridSpan w:val="2"/>
            <w:vAlign w:val="center"/>
          </w:tcPr>
          <w:p w:rsidR="003E2615" w:rsidRDefault="00E85853">
            <w:pPr>
              <w:jc w:val="right"/>
            </w:pPr>
            <w:r>
              <w:rPr>
                <w:szCs w:val="21"/>
              </w:rPr>
              <w:t>183,360.39</w:t>
            </w:r>
          </w:p>
        </w:tc>
      </w:tr>
      <w:tr w:rsidR="003E2615">
        <w:trPr>
          <w:jc w:val="center"/>
        </w:trPr>
        <w:tc>
          <w:tcPr>
            <w:tcW w:w="1266" w:type="dxa"/>
            <w:gridSpan w:val="2"/>
            <w:vAlign w:val="center"/>
          </w:tcPr>
          <w:p w:rsidR="003E2615" w:rsidRDefault="00E85853">
            <w:pPr>
              <w:jc w:val="left"/>
            </w:pPr>
            <w:r>
              <w:rPr>
                <w:szCs w:val="21"/>
              </w:rPr>
              <w:t>应付利息</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1,032,619.79</w:t>
            </w:r>
          </w:p>
        </w:tc>
        <w:tc>
          <w:tcPr>
            <w:tcW w:w="1587" w:type="dxa"/>
            <w:gridSpan w:val="2"/>
            <w:vAlign w:val="center"/>
          </w:tcPr>
          <w:p w:rsidR="003E2615" w:rsidRDefault="00E85853">
            <w:pPr>
              <w:jc w:val="right"/>
            </w:pPr>
            <w:r>
              <w:rPr>
                <w:szCs w:val="21"/>
              </w:rPr>
              <w:t>1,032,619.79</w:t>
            </w:r>
          </w:p>
        </w:tc>
      </w:tr>
      <w:tr w:rsidR="003E2615">
        <w:trPr>
          <w:jc w:val="center"/>
        </w:trPr>
        <w:tc>
          <w:tcPr>
            <w:tcW w:w="1266" w:type="dxa"/>
            <w:gridSpan w:val="2"/>
            <w:vAlign w:val="center"/>
          </w:tcPr>
          <w:p w:rsidR="003E2615" w:rsidRDefault="00E85853">
            <w:pPr>
              <w:jc w:val="left"/>
            </w:pPr>
            <w:r>
              <w:rPr>
                <w:szCs w:val="21"/>
              </w:rPr>
              <w:t>应付利润</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递延所得税负债</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w:t>
            </w:r>
          </w:p>
        </w:tc>
        <w:tc>
          <w:tcPr>
            <w:tcW w:w="1587" w:type="dxa"/>
            <w:gridSpan w:val="2"/>
            <w:vAlign w:val="center"/>
          </w:tcPr>
          <w:p w:rsidR="003E2615" w:rsidRDefault="00E85853">
            <w:pPr>
              <w:jc w:val="right"/>
            </w:pPr>
            <w:r>
              <w:rPr>
                <w:szCs w:val="21"/>
              </w:rPr>
              <w:t>-</w:t>
            </w:r>
          </w:p>
        </w:tc>
      </w:tr>
      <w:tr w:rsidR="003E2615">
        <w:trPr>
          <w:jc w:val="center"/>
        </w:trPr>
        <w:tc>
          <w:tcPr>
            <w:tcW w:w="1266" w:type="dxa"/>
            <w:gridSpan w:val="2"/>
            <w:vAlign w:val="center"/>
          </w:tcPr>
          <w:p w:rsidR="003E2615" w:rsidRDefault="00E85853">
            <w:pPr>
              <w:jc w:val="left"/>
            </w:pPr>
            <w:r>
              <w:rPr>
                <w:szCs w:val="21"/>
              </w:rPr>
              <w:t>其他负债</w:t>
            </w:r>
          </w:p>
        </w:tc>
        <w:tc>
          <w:tcPr>
            <w:tcW w:w="1586"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right"/>
            </w:pPr>
            <w:r>
              <w:rPr>
                <w:szCs w:val="21"/>
              </w:rPr>
              <w:t>-</w:t>
            </w:r>
          </w:p>
        </w:tc>
        <w:tc>
          <w:tcPr>
            <w:tcW w:w="1587" w:type="dxa"/>
            <w:gridSpan w:val="2"/>
            <w:vAlign w:val="center"/>
          </w:tcPr>
          <w:p w:rsidR="003E2615" w:rsidRDefault="00E85853">
            <w:pPr>
              <w:jc w:val="center"/>
            </w:pPr>
            <w:r>
              <w:rPr>
                <w:szCs w:val="21"/>
              </w:rPr>
              <w:t>353,004.78</w:t>
            </w:r>
          </w:p>
        </w:tc>
        <w:tc>
          <w:tcPr>
            <w:tcW w:w="1587" w:type="dxa"/>
            <w:gridSpan w:val="2"/>
            <w:vAlign w:val="center"/>
          </w:tcPr>
          <w:p w:rsidR="003E2615" w:rsidRDefault="00E85853">
            <w:pPr>
              <w:jc w:val="right"/>
            </w:pPr>
            <w:r>
              <w:rPr>
                <w:szCs w:val="21"/>
              </w:rPr>
              <w:t>353,004.78</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4,085,330,001.03</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14,621,710.35</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4,099,951,711.38</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20,589,326,392.16</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341,228,270.96</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20,930,554,663.12</w:t>
            </w:r>
          </w:p>
        </w:tc>
      </w:tr>
    </w:tbl>
    <w:p w:rsidR="00AC70DC" w:rsidRPr="00E77F0C" w:rsidRDefault="00AC70DC" w:rsidP="00E77F0C">
      <w:pPr>
        <w:spacing w:line="360" w:lineRule="auto"/>
        <w:ind w:firstLineChars="200" w:firstLine="420"/>
        <w:rPr>
          <w:szCs w:val="21"/>
        </w:rPr>
      </w:pPr>
      <w:r w:rsidRPr="00E77F0C">
        <w:rPr>
          <w:szCs w:val="21"/>
        </w:rPr>
        <w:t>注：各期限分类的标准为按金融资产或金融负债的重新定价日或到期日孰早者进行分类。</w:t>
      </w:r>
    </w:p>
    <w:p w:rsidR="00AC70DC" w:rsidRPr="008200F4" w:rsidRDefault="00AC70DC" w:rsidP="00185FF5">
      <w:pPr>
        <w:spacing w:line="360" w:lineRule="auto"/>
        <w:ind w:firstLineChars="196" w:firstLine="413"/>
        <w:rPr>
          <w:rFonts w:ascii="宋体"/>
          <w:b/>
          <w:kern w:val="0"/>
          <w:szCs w:val="21"/>
        </w:rPr>
      </w:pPr>
      <w:r w:rsidRPr="009C00B4">
        <w:rPr>
          <w:b/>
          <w:bCs/>
          <w:kern w:val="0"/>
          <w:szCs w:val="21"/>
        </w:rPr>
        <w:t>6.4.13.4.1.2</w:t>
      </w:r>
      <w:r w:rsidRPr="009C00B4">
        <w:rPr>
          <w:rFonts w:hint="eastAsia"/>
          <w:b/>
          <w:bCs/>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3E2615">
        <w:tc>
          <w:tcPr>
            <w:tcW w:w="851" w:type="dxa"/>
            <w:vAlign w:val="center"/>
          </w:tcPr>
          <w:p w:rsidR="003E2615" w:rsidRDefault="00E85853">
            <w:pPr>
              <w:jc w:val="left"/>
            </w:pPr>
            <w:r>
              <w:rPr>
                <w:color w:val="000000"/>
                <w:szCs w:val="21"/>
              </w:rPr>
              <w:t>假设</w:t>
            </w:r>
          </w:p>
        </w:tc>
        <w:tc>
          <w:tcPr>
            <w:tcW w:w="8149" w:type="dxa"/>
            <w:gridSpan w:val="3"/>
            <w:vAlign w:val="center"/>
          </w:tcPr>
          <w:p w:rsidR="003E2615" w:rsidRDefault="00E85853">
            <w:pPr>
              <w:jc w:val="left"/>
            </w:pPr>
            <w:r>
              <w:rPr>
                <w:color w:val="000000"/>
                <w:szCs w:val="21"/>
              </w:rPr>
              <w:t>除市场利率以外的其他市场变量保持不变</w:t>
            </w:r>
          </w:p>
        </w:tc>
      </w:tr>
      <w:tr w:rsidR="00AC70DC" w:rsidRPr="00C36FC8" w:rsidTr="00295A0B">
        <w:tc>
          <w:tcPr>
            <w:tcW w:w="851" w:type="dxa"/>
            <w:vMerge w:val="restart"/>
            <w:vAlign w:val="center"/>
          </w:tcPr>
          <w:p w:rsidR="00AC70DC" w:rsidRPr="00496AB5" w:rsidRDefault="00AC70DC" w:rsidP="004E5306">
            <w:pPr>
              <w:pStyle w:val="ad"/>
              <w:jc w:val="center"/>
              <w:rPr>
                <w:color w:val="000000"/>
                <w:sz w:val="21"/>
                <w:szCs w:val="21"/>
              </w:rPr>
            </w:pPr>
            <w:r w:rsidRPr="00496AB5">
              <w:rPr>
                <w:rFonts w:hint="eastAsia"/>
                <w:bCs/>
                <w:color w:val="000000"/>
                <w:sz w:val="21"/>
                <w:szCs w:val="21"/>
              </w:rPr>
              <w:t>分析</w:t>
            </w:r>
          </w:p>
        </w:tc>
        <w:tc>
          <w:tcPr>
            <w:tcW w:w="2551" w:type="dxa"/>
            <w:vMerge w:val="restart"/>
            <w:vAlign w:val="center"/>
          </w:tcPr>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bCs/>
                <w:color w:val="000000"/>
                <w:szCs w:val="21"/>
              </w:rPr>
              <w:t>相关风险变量的变动</w:t>
            </w:r>
          </w:p>
        </w:tc>
        <w:tc>
          <w:tcPr>
            <w:tcW w:w="5598" w:type="dxa"/>
            <w:gridSpan w:val="2"/>
          </w:tcPr>
          <w:p w:rsidR="00AC70DC" w:rsidRPr="00BB5ADD" w:rsidRDefault="00AC70DC" w:rsidP="004E5306">
            <w:pPr>
              <w:jc w:val="center"/>
              <w:rPr>
                <w:color w:val="000000"/>
                <w:szCs w:val="21"/>
              </w:rPr>
            </w:pPr>
            <w:r w:rsidRPr="00BB5ADD">
              <w:rPr>
                <w:rFonts w:hint="eastAsia"/>
                <w:color w:val="000000"/>
                <w:szCs w:val="21"/>
              </w:rPr>
              <w:t>对资产负债表日基金资产净值的</w:t>
            </w:r>
          </w:p>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color w:val="000000"/>
                <w:szCs w:val="21"/>
              </w:rPr>
              <w:t>影响金额（单位：人民币元）</w:t>
            </w:r>
          </w:p>
        </w:tc>
      </w:tr>
      <w:tr w:rsidR="00AC70DC" w:rsidRPr="00C36FC8" w:rsidTr="00295A0B">
        <w:tc>
          <w:tcPr>
            <w:tcW w:w="851" w:type="dxa"/>
            <w:vMerge/>
            <w:vAlign w:val="center"/>
          </w:tcPr>
          <w:p w:rsidR="00AC70DC" w:rsidRPr="00BB5ADD" w:rsidRDefault="00AC70DC" w:rsidP="004E5306">
            <w:pPr>
              <w:widowControl/>
              <w:jc w:val="left"/>
              <w:rPr>
                <w:color w:val="000000"/>
                <w:szCs w:val="21"/>
              </w:rPr>
            </w:pPr>
          </w:p>
        </w:tc>
        <w:tc>
          <w:tcPr>
            <w:tcW w:w="2551" w:type="dxa"/>
            <w:vMerge/>
            <w:vAlign w:val="center"/>
          </w:tcPr>
          <w:p w:rsidR="00AC70DC" w:rsidRPr="00BB5ADD" w:rsidRDefault="00AC70DC" w:rsidP="004E5306">
            <w:pPr>
              <w:widowControl/>
              <w:jc w:val="left"/>
              <w:rPr>
                <w:color w:val="000000"/>
                <w:kern w:val="0"/>
                <w:szCs w:val="21"/>
              </w:rPr>
            </w:pPr>
          </w:p>
        </w:tc>
        <w:tc>
          <w:tcPr>
            <w:tcW w:w="2694" w:type="dxa"/>
          </w:tcPr>
          <w:p w:rsidR="00AC70DC" w:rsidRPr="00BB5ADD" w:rsidRDefault="00AC70DC" w:rsidP="00185FF5">
            <w:pPr>
              <w:spacing w:line="360" w:lineRule="auto"/>
              <w:ind w:firstLineChars="350" w:firstLine="735"/>
              <w:rPr>
                <w:color w:val="000000"/>
                <w:szCs w:val="21"/>
              </w:rPr>
            </w:pPr>
            <w:r w:rsidRPr="00BB5ADD">
              <w:rPr>
                <w:rFonts w:hint="eastAsia"/>
                <w:color w:val="000000"/>
                <w:szCs w:val="21"/>
              </w:rPr>
              <w:t>本期末</w:t>
            </w:r>
          </w:p>
          <w:p w:rsidR="00AC70DC" w:rsidRPr="00BB5ADD" w:rsidRDefault="00AC70DC" w:rsidP="004E5306">
            <w:pPr>
              <w:spacing w:line="360" w:lineRule="auto"/>
              <w:jc w:val="center"/>
              <w:rPr>
                <w:bCs/>
                <w:color w:val="000000"/>
                <w:szCs w:val="21"/>
              </w:rPr>
            </w:pPr>
            <w:r w:rsidRPr="00BB5ADD">
              <w:rPr>
                <w:color w:val="000000"/>
                <w:szCs w:val="21"/>
              </w:rPr>
              <w:t>2020</w:t>
            </w:r>
            <w:r w:rsidRPr="00BB5ADD">
              <w:rPr>
                <w:color w:val="000000"/>
                <w:szCs w:val="21"/>
              </w:rPr>
              <w:t>年</w:t>
            </w:r>
            <w:r w:rsidRPr="00BB5ADD">
              <w:rPr>
                <w:color w:val="000000"/>
                <w:szCs w:val="21"/>
              </w:rPr>
              <w:t>6</w:t>
            </w:r>
            <w:r w:rsidRPr="00BB5ADD">
              <w:rPr>
                <w:color w:val="000000"/>
                <w:szCs w:val="21"/>
              </w:rPr>
              <w:t>月</w:t>
            </w:r>
            <w:r w:rsidRPr="00BB5ADD">
              <w:rPr>
                <w:color w:val="000000"/>
                <w:szCs w:val="21"/>
              </w:rPr>
              <w:t>30</w:t>
            </w:r>
            <w:r w:rsidRPr="00BB5ADD">
              <w:rPr>
                <w:color w:val="000000"/>
                <w:szCs w:val="21"/>
              </w:rPr>
              <w:t>日</w:t>
            </w:r>
          </w:p>
        </w:tc>
        <w:tc>
          <w:tcPr>
            <w:tcW w:w="2904" w:type="dxa"/>
          </w:tcPr>
          <w:p w:rsidR="00AC70DC" w:rsidRPr="00BB5ADD" w:rsidRDefault="00AC70DC" w:rsidP="00185FF5">
            <w:pPr>
              <w:spacing w:line="360" w:lineRule="auto"/>
              <w:ind w:firstLineChars="300" w:firstLine="630"/>
              <w:rPr>
                <w:color w:val="000000"/>
                <w:szCs w:val="21"/>
              </w:rPr>
            </w:pPr>
            <w:r w:rsidRPr="00BB5ADD">
              <w:rPr>
                <w:rFonts w:hint="eastAsia"/>
                <w:color w:val="000000"/>
                <w:szCs w:val="21"/>
              </w:rPr>
              <w:t>上年度末</w:t>
            </w:r>
          </w:p>
          <w:p w:rsidR="00AC70DC" w:rsidRPr="00BB5ADD" w:rsidRDefault="00AC70DC" w:rsidP="004E5306">
            <w:pPr>
              <w:spacing w:line="360" w:lineRule="auto"/>
              <w:jc w:val="center"/>
              <w:rPr>
                <w:bCs/>
                <w:color w:val="000000"/>
                <w:szCs w:val="21"/>
              </w:rPr>
            </w:pPr>
            <w:r w:rsidRPr="00BB5ADD">
              <w:rPr>
                <w:color w:val="000000"/>
                <w:szCs w:val="21"/>
              </w:rPr>
              <w:t>2019</w:t>
            </w:r>
            <w:r w:rsidRPr="00BB5ADD">
              <w:rPr>
                <w:color w:val="000000"/>
                <w:szCs w:val="21"/>
              </w:rPr>
              <w:t>年</w:t>
            </w:r>
            <w:r w:rsidRPr="00BB5ADD">
              <w:rPr>
                <w:color w:val="000000"/>
                <w:szCs w:val="21"/>
              </w:rPr>
              <w:t>12</w:t>
            </w:r>
            <w:r w:rsidRPr="00BB5ADD">
              <w:rPr>
                <w:color w:val="000000"/>
                <w:szCs w:val="21"/>
              </w:rPr>
              <w:t>月</w:t>
            </w:r>
            <w:r w:rsidRPr="00BB5ADD">
              <w:rPr>
                <w:color w:val="000000"/>
                <w:szCs w:val="21"/>
              </w:rPr>
              <w:t>31</w:t>
            </w:r>
            <w:r w:rsidRPr="00BB5ADD">
              <w:rPr>
                <w:color w:val="000000"/>
                <w:szCs w:val="21"/>
              </w:rPr>
              <w:t>日</w:t>
            </w:r>
          </w:p>
        </w:tc>
      </w:tr>
      <w:tr w:rsidR="003E2615">
        <w:tc>
          <w:tcPr>
            <w:tcW w:w="851" w:type="dxa"/>
            <w:vMerge/>
          </w:tcPr>
          <w:p w:rsidR="003E2615" w:rsidRDefault="003E2615"/>
        </w:tc>
        <w:tc>
          <w:tcPr>
            <w:tcW w:w="2551" w:type="dxa"/>
            <w:vAlign w:val="center"/>
          </w:tcPr>
          <w:p w:rsidR="003E2615" w:rsidRDefault="00E85853">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3E2615" w:rsidRDefault="00E85853">
            <w:pPr>
              <w:jc w:val="right"/>
            </w:pPr>
            <w:r>
              <w:rPr>
                <w:color w:val="000000"/>
                <w:szCs w:val="21"/>
              </w:rPr>
              <w:t>9,892,232.74</w:t>
            </w:r>
          </w:p>
        </w:tc>
        <w:tc>
          <w:tcPr>
            <w:tcW w:w="2904" w:type="dxa"/>
            <w:vAlign w:val="center"/>
          </w:tcPr>
          <w:p w:rsidR="003E2615" w:rsidRDefault="00E85853">
            <w:pPr>
              <w:jc w:val="right"/>
            </w:pPr>
            <w:r>
              <w:rPr>
                <w:color w:val="000000"/>
                <w:szCs w:val="21"/>
              </w:rPr>
              <w:t>10,522,087.52</w:t>
            </w:r>
          </w:p>
        </w:tc>
      </w:tr>
      <w:tr w:rsidR="003E2615">
        <w:tc>
          <w:tcPr>
            <w:tcW w:w="851" w:type="dxa"/>
            <w:vMerge/>
          </w:tcPr>
          <w:p w:rsidR="003E2615" w:rsidRDefault="003E2615"/>
        </w:tc>
        <w:tc>
          <w:tcPr>
            <w:tcW w:w="2551" w:type="dxa"/>
            <w:vAlign w:val="center"/>
          </w:tcPr>
          <w:p w:rsidR="003E2615" w:rsidRDefault="00E85853">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3E2615" w:rsidRDefault="00E85853">
            <w:pPr>
              <w:jc w:val="right"/>
            </w:pPr>
            <w:r>
              <w:rPr>
                <w:color w:val="000000"/>
                <w:szCs w:val="21"/>
              </w:rPr>
              <w:t>-9,868,724.37</w:t>
            </w:r>
          </w:p>
        </w:tc>
        <w:tc>
          <w:tcPr>
            <w:tcW w:w="2904" w:type="dxa"/>
            <w:vAlign w:val="center"/>
          </w:tcPr>
          <w:p w:rsidR="003E2615" w:rsidRDefault="00E85853">
            <w:pPr>
              <w:jc w:val="right"/>
            </w:pPr>
            <w:r>
              <w:rPr>
                <w:color w:val="000000"/>
                <w:szCs w:val="21"/>
              </w:rPr>
              <w:t>-10,500,544.22</w:t>
            </w:r>
          </w:p>
        </w:tc>
      </w:tr>
    </w:tbl>
    <w:p w:rsidR="00AC70DC" w:rsidRPr="009C00B4" w:rsidRDefault="00AC70DC" w:rsidP="00691081">
      <w:pPr>
        <w:spacing w:line="360" w:lineRule="auto"/>
        <w:rPr>
          <w:b/>
          <w:bCs/>
          <w:szCs w:val="21"/>
        </w:rPr>
      </w:pPr>
      <w:r w:rsidRPr="009C00B4">
        <w:rPr>
          <w:b/>
          <w:bCs/>
          <w:kern w:val="0"/>
          <w:szCs w:val="21"/>
        </w:rPr>
        <w:t>6.4.13.4.2</w:t>
      </w:r>
      <w:r w:rsidRPr="009C00B4">
        <w:rPr>
          <w:rFonts w:hint="eastAsia"/>
          <w:b/>
          <w:bCs/>
          <w:szCs w:val="21"/>
        </w:rPr>
        <w:t>外汇风险</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本基金的所有资产及负债以人民币计价，因此无外汇风险。</w:t>
      </w:r>
    </w:p>
    <w:p w:rsidR="00AC70DC" w:rsidRPr="009C00B4" w:rsidRDefault="00AC70DC" w:rsidP="009C42B2">
      <w:pPr>
        <w:spacing w:line="360" w:lineRule="auto"/>
        <w:rPr>
          <w:b/>
          <w:bCs/>
          <w:szCs w:val="21"/>
        </w:rPr>
      </w:pPr>
      <w:r w:rsidRPr="009C00B4">
        <w:rPr>
          <w:b/>
          <w:bCs/>
          <w:kern w:val="0"/>
          <w:szCs w:val="21"/>
        </w:rPr>
        <w:t>6.4.13.4.3</w:t>
      </w:r>
      <w:r w:rsidRPr="009C00B4">
        <w:rPr>
          <w:rFonts w:hint="eastAsia"/>
          <w:b/>
          <w:bCs/>
          <w:szCs w:val="21"/>
        </w:rPr>
        <w:t>其他价格风险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AC70DC" w:rsidRPr="009C00B4" w:rsidRDefault="00AC70DC" w:rsidP="00E81B65">
      <w:pPr>
        <w:adjustRightInd w:val="0"/>
        <w:snapToGrid w:val="0"/>
        <w:spacing w:line="360" w:lineRule="auto"/>
        <w:rPr>
          <w:b/>
          <w:szCs w:val="21"/>
        </w:rPr>
      </w:pPr>
      <w:r w:rsidRPr="009C00B4">
        <w:rPr>
          <w:b/>
          <w:bCs/>
          <w:kern w:val="0"/>
          <w:szCs w:val="21"/>
        </w:rPr>
        <w:t>6.4.14</w:t>
      </w:r>
      <w:r w:rsidRPr="009C00B4">
        <w:rPr>
          <w:rFonts w:hint="eastAsia"/>
          <w:b/>
          <w:szCs w:val="21"/>
        </w:rPr>
        <w:t>有助于理解和分析会计报表需要说明的其他事项</w:t>
      </w:r>
    </w:p>
    <w:p w:rsidR="003E2615" w:rsidRDefault="00E85853">
      <w:pPr>
        <w:spacing w:line="360" w:lineRule="auto"/>
        <w:ind w:firstLineChars="200" w:firstLine="420"/>
        <w:rPr>
          <w:szCs w:val="21"/>
        </w:rPr>
      </w:pPr>
      <w:r>
        <w:rPr>
          <w:szCs w:val="21"/>
        </w:rPr>
        <w:t>(1)</w:t>
      </w:r>
      <w:r>
        <w:rPr>
          <w:szCs w:val="21"/>
        </w:rPr>
        <w:t>公允价值</w:t>
      </w:r>
    </w:p>
    <w:p w:rsidR="003E2615" w:rsidRDefault="00E85853">
      <w:pPr>
        <w:spacing w:line="360" w:lineRule="auto"/>
        <w:ind w:firstLineChars="200" w:firstLine="420"/>
        <w:rPr>
          <w:szCs w:val="21"/>
        </w:rPr>
      </w:pPr>
      <w:r>
        <w:rPr>
          <w:szCs w:val="21"/>
        </w:rPr>
        <w:t>(a)</w:t>
      </w:r>
      <w:r>
        <w:rPr>
          <w:szCs w:val="21"/>
        </w:rPr>
        <w:t>金融工具公允价值计量的方法</w:t>
      </w:r>
    </w:p>
    <w:p w:rsidR="003E2615" w:rsidRDefault="00E85853">
      <w:pPr>
        <w:spacing w:line="360" w:lineRule="auto"/>
        <w:ind w:firstLineChars="200" w:firstLine="420"/>
        <w:rPr>
          <w:szCs w:val="21"/>
        </w:rPr>
      </w:pPr>
      <w:r>
        <w:rPr>
          <w:szCs w:val="21"/>
        </w:rPr>
        <w:t>公允价值计量结果所属的层次，由对公允价值计量整体而言具有重要意义的输入值所属的最低层次决定：</w:t>
      </w:r>
    </w:p>
    <w:p w:rsidR="003E2615" w:rsidRDefault="00E85853">
      <w:pPr>
        <w:spacing w:line="360" w:lineRule="auto"/>
        <w:ind w:firstLineChars="200" w:firstLine="420"/>
        <w:rPr>
          <w:szCs w:val="21"/>
        </w:rPr>
      </w:pPr>
      <w:r>
        <w:rPr>
          <w:szCs w:val="21"/>
        </w:rPr>
        <w:t>第一层次：相同资产或负债在活跃市场上未经调整的报价。</w:t>
      </w:r>
    </w:p>
    <w:p w:rsidR="003E2615" w:rsidRDefault="00E85853">
      <w:pPr>
        <w:spacing w:line="360" w:lineRule="auto"/>
        <w:ind w:firstLineChars="200" w:firstLine="420"/>
        <w:rPr>
          <w:szCs w:val="21"/>
        </w:rPr>
      </w:pPr>
      <w:r>
        <w:rPr>
          <w:szCs w:val="21"/>
        </w:rPr>
        <w:t>第二层次：除第一层次输入值外相关资产或负债直接或间接可观察的输入值。</w:t>
      </w:r>
    </w:p>
    <w:p w:rsidR="003E2615" w:rsidRDefault="00E85853">
      <w:pPr>
        <w:spacing w:line="360" w:lineRule="auto"/>
        <w:ind w:firstLineChars="200" w:firstLine="420"/>
        <w:rPr>
          <w:szCs w:val="21"/>
        </w:rPr>
      </w:pPr>
      <w:r>
        <w:rPr>
          <w:szCs w:val="21"/>
        </w:rPr>
        <w:t>第三层次：相关资产或负债的不可观察输入值。</w:t>
      </w:r>
    </w:p>
    <w:p w:rsidR="003E2615" w:rsidRDefault="00E85853">
      <w:pPr>
        <w:spacing w:line="360" w:lineRule="auto"/>
        <w:ind w:firstLineChars="200" w:firstLine="420"/>
        <w:rPr>
          <w:szCs w:val="21"/>
        </w:rPr>
      </w:pPr>
      <w:r>
        <w:rPr>
          <w:szCs w:val="21"/>
        </w:rPr>
        <w:t>(b)</w:t>
      </w:r>
      <w:r>
        <w:rPr>
          <w:szCs w:val="21"/>
        </w:rPr>
        <w:t>持续的以公允价值计量的金融工具</w:t>
      </w:r>
    </w:p>
    <w:p w:rsidR="003E2615" w:rsidRDefault="00E85853">
      <w:pPr>
        <w:spacing w:line="360" w:lineRule="auto"/>
        <w:ind w:firstLineChars="200" w:firstLine="420"/>
        <w:rPr>
          <w:szCs w:val="21"/>
        </w:rPr>
      </w:pPr>
      <w:r>
        <w:rPr>
          <w:szCs w:val="21"/>
        </w:rPr>
        <w:t>(i)</w:t>
      </w:r>
      <w:r>
        <w:rPr>
          <w:szCs w:val="21"/>
        </w:rPr>
        <w:t>各层次金融工具公允价值</w:t>
      </w:r>
    </w:p>
    <w:p w:rsidR="003E2615" w:rsidRDefault="00E85853">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日，本基金持有的以公允价值计量且其变动计入当期损益的金融资产中属于第二层次的余额为</w:t>
      </w:r>
      <w:r>
        <w:rPr>
          <w:szCs w:val="21"/>
        </w:rPr>
        <w:t>11,005,643,860.50</w:t>
      </w:r>
      <w:r>
        <w:rPr>
          <w:szCs w:val="21"/>
        </w:rPr>
        <w:t>元，无属于第一或第三层次的余额</w:t>
      </w:r>
      <w:r>
        <w:rPr>
          <w:szCs w:val="21"/>
        </w:rPr>
        <w:t>(2019</w:t>
      </w:r>
      <w:r>
        <w:rPr>
          <w:szCs w:val="21"/>
        </w:rPr>
        <w:t>年</w:t>
      </w:r>
      <w:r>
        <w:rPr>
          <w:szCs w:val="21"/>
        </w:rPr>
        <w:t>12</w:t>
      </w:r>
      <w:r>
        <w:rPr>
          <w:szCs w:val="21"/>
        </w:rPr>
        <w:t>月</w:t>
      </w:r>
      <w:r>
        <w:rPr>
          <w:szCs w:val="21"/>
        </w:rPr>
        <w:t>31</w:t>
      </w:r>
      <w:r>
        <w:rPr>
          <w:szCs w:val="21"/>
        </w:rPr>
        <w:t>日：第二层次</w:t>
      </w:r>
      <w:r>
        <w:rPr>
          <w:szCs w:val="21"/>
        </w:rPr>
        <w:t>13,226,530,879.40</w:t>
      </w:r>
      <w:r>
        <w:rPr>
          <w:szCs w:val="21"/>
        </w:rPr>
        <w:t>元，无属于第一或第三层次的余额</w:t>
      </w:r>
      <w:r>
        <w:rPr>
          <w:szCs w:val="21"/>
        </w:rPr>
        <w:t xml:space="preserve">) </w:t>
      </w:r>
      <w:r>
        <w:rPr>
          <w:szCs w:val="21"/>
        </w:rPr>
        <w:t>。</w:t>
      </w:r>
    </w:p>
    <w:p w:rsidR="003E2615" w:rsidRDefault="00E85853">
      <w:pPr>
        <w:spacing w:line="360" w:lineRule="auto"/>
        <w:ind w:firstLineChars="200" w:firstLine="420"/>
        <w:rPr>
          <w:szCs w:val="21"/>
        </w:rPr>
      </w:pPr>
      <w:r>
        <w:rPr>
          <w:szCs w:val="21"/>
        </w:rPr>
        <w:t>(ii)</w:t>
      </w:r>
      <w:r>
        <w:rPr>
          <w:szCs w:val="21"/>
        </w:rPr>
        <w:t>公允价值所属层次间的重大变动</w:t>
      </w:r>
    </w:p>
    <w:p w:rsidR="003E2615" w:rsidRDefault="00E85853">
      <w:pPr>
        <w:spacing w:line="360" w:lineRule="auto"/>
        <w:ind w:firstLineChars="200" w:firstLine="420"/>
        <w:rPr>
          <w:szCs w:val="21"/>
        </w:rPr>
      </w:pPr>
      <w:r>
        <w:rPr>
          <w:szCs w:val="21"/>
        </w:rPr>
        <w:t>本基金本期及上年度可比期间持有的以公允价值计量的金融工具的公允价值所属层次未发生重大变动。</w:t>
      </w:r>
    </w:p>
    <w:p w:rsidR="003E2615" w:rsidRDefault="00E85853">
      <w:pPr>
        <w:spacing w:line="360" w:lineRule="auto"/>
        <w:ind w:firstLineChars="200" w:firstLine="420"/>
        <w:rPr>
          <w:szCs w:val="21"/>
        </w:rPr>
      </w:pPr>
      <w:r>
        <w:rPr>
          <w:szCs w:val="21"/>
        </w:rPr>
        <w:t>(iii)</w:t>
      </w:r>
      <w:r>
        <w:rPr>
          <w:szCs w:val="21"/>
        </w:rPr>
        <w:t>第三层次公允价值余额和本期变动金额</w:t>
      </w:r>
    </w:p>
    <w:p w:rsidR="003E2615" w:rsidRDefault="00E85853">
      <w:pPr>
        <w:spacing w:line="360" w:lineRule="auto"/>
        <w:ind w:firstLineChars="200" w:firstLine="420"/>
        <w:rPr>
          <w:szCs w:val="21"/>
        </w:rPr>
      </w:pPr>
      <w:r>
        <w:rPr>
          <w:szCs w:val="21"/>
        </w:rPr>
        <w:t>无。</w:t>
      </w:r>
    </w:p>
    <w:p w:rsidR="003E2615" w:rsidRDefault="00E85853">
      <w:pPr>
        <w:spacing w:line="360" w:lineRule="auto"/>
        <w:ind w:firstLineChars="200" w:firstLine="420"/>
        <w:rPr>
          <w:szCs w:val="21"/>
        </w:rPr>
      </w:pPr>
      <w:r>
        <w:rPr>
          <w:szCs w:val="21"/>
        </w:rPr>
        <w:t>(c)</w:t>
      </w:r>
      <w:r>
        <w:rPr>
          <w:szCs w:val="21"/>
        </w:rPr>
        <w:t>非持续的以公允价值计量的金融工具</w:t>
      </w:r>
    </w:p>
    <w:p w:rsidR="003E2615" w:rsidRDefault="00E85853">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日，本基金未持有非持续的以公允价值计量的金融资产</w:t>
      </w:r>
      <w:r>
        <w:rPr>
          <w:szCs w:val="21"/>
        </w:rPr>
        <w:t>(2019</w:t>
      </w:r>
      <w:r>
        <w:rPr>
          <w:szCs w:val="21"/>
        </w:rPr>
        <w:t>年</w:t>
      </w:r>
      <w:r>
        <w:rPr>
          <w:szCs w:val="21"/>
        </w:rPr>
        <w:t>12</w:t>
      </w:r>
      <w:r>
        <w:rPr>
          <w:szCs w:val="21"/>
        </w:rPr>
        <w:t>月</w:t>
      </w:r>
      <w:r>
        <w:rPr>
          <w:szCs w:val="21"/>
        </w:rPr>
        <w:t>31</w:t>
      </w:r>
      <w:r>
        <w:rPr>
          <w:szCs w:val="21"/>
        </w:rPr>
        <w:t>日：同</w:t>
      </w:r>
      <w:r>
        <w:rPr>
          <w:szCs w:val="21"/>
        </w:rPr>
        <w:t xml:space="preserve">) </w:t>
      </w:r>
      <w:r>
        <w:rPr>
          <w:szCs w:val="21"/>
        </w:rPr>
        <w:t>。</w:t>
      </w:r>
    </w:p>
    <w:p w:rsidR="003E2615" w:rsidRDefault="00E85853">
      <w:pPr>
        <w:spacing w:line="360" w:lineRule="auto"/>
        <w:ind w:firstLineChars="200" w:firstLine="420"/>
        <w:rPr>
          <w:szCs w:val="21"/>
        </w:rPr>
      </w:pPr>
      <w:r>
        <w:rPr>
          <w:szCs w:val="21"/>
        </w:rPr>
        <w:t>(d)</w:t>
      </w:r>
      <w:r>
        <w:rPr>
          <w:szCs w:val="21"/>
        </w:rPr>
        <w:t>不以公允价值计量的金融工具</w:t>
      </w:r>
    </w:p>
    <w:p w:rsidR="003E2615" w:rsidRDefault="00E85853">
      <w:pPr>
        <w:spacing w:line="360" w:lineRule="auto"/>
        <w:ind w:firstLineChars="200" w:firstLine="420"/>
        <w:rPr>
          <w:szCs w:val="21"/>
        </w:rPr>
      </w:pPr>
      <w:r>
        <w:rPr>
          <w:szCs w:val="21"/>
        </w:rPr>
        <w:t>不以公允价值计量的金融资产和负债主要包括应收款项和其他金融负债，其账面价值与公允价值相差很小。</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除公允价值外，截至资产负债表日本基金无需要说明的其他重要事项。</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0" w:name="_Toc331410101"/>
      <w:bookmarkStart w:id="41" w:name="_Toc225498272"/>
      <w:bookmarkStart w:id="42" w:name="_Toc48654998"/>
      <w:r w:rsidRPr="00937A21">
        <w:rPr>
          <w:rFonts w:ascii="Times New Roman" w:hAnsi="Times New Roman"/>
          <w:bCs/>
          <w:color w:val="000000"/>
          <w:sz w:val="21"/>
          <w:szCs w:val="21"/>
        </w:rPr>
        <w:t>7</w:t>
      </w:r>
      <w:r w:rsidRPr="00937A21">
        <w:rPr>
          <w:rFonts w:ascii="Times New Roman" w:hAnsi="Times New Roman" w:hint="eastAsia"/>
          <w:bCs/>
          <w:color w:val="000000"/>
          <w:sz w:val="21"/>
          <w:szCs w:val="21"/>
        </w:rPr>
        <w:t>投资组合报告</w:t>
      </w:r>
      <w:bookmarkEnd w:id="40"/>
      <w:bookmarkEnd w:id="41"/>
      <w:bookmarkEnd w:id="42"/>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43" w:name="_Toc331410102"/>
      <w:bookmarkStart w:id="44" w:name="_Toc225498273"/>
      <w:bookmarkStart w:id="45" w:name="_Toc48654999"/>
      <w:r w:rsidRPr="009C00B4">
        <w:rPr>
          <w:rFonts w:ascii="Times New Roman" w:hAnsi="Times New Roman"/>
          <w:kern w:val="0"/>
          <w:sz w:val="21"/>
          <w:szCs w:val="21"/>
        </w:rPr>
        <w:t>7.1</w:t>
      </w:r>
      <w:r w:rsidRPr="009C00B4">
        <w:rPr>
          <w:rFonts w:ascii="Times New Roman" w:hAnsi="Times New Roman" w:hint="eastAsia"/>
          <w:kern w:val="0"/>
          <w:sz w:val="21"/>
          <w:szCs w:val="21"/>
        </w:rPr>
        <w:t>期末基金资产组合情况</w:t>
      </w:r>
      <w:bookmarkEnd w:id="43"/>
      <w:bookmarkEnd w:id="44"/>
      <w:bookmarkEnd w:id="45"/>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AC70DC" w:rsidRPr="009C00B4" w:rsidTr="00083125">
        <w:tc>
          <w:tcPr>
            <w:tcW w:w="1080" w:type="dxa"/>
            <w:vAlign w:val="center"/>
          </w:tcPr>
          <w:p w:rsidR="00AC70DC" w:rsidRPr="009C00B4" w:rsidRDefault="00AC70DC">
            <w:pPr>
              <w:jc w:val="center"/>
              <w:rPr>
                <w:szCs w:val="21"/>
              </w:rPr>
            </w:pPr>
            <w:r w:rsidRPr="009C00B4">
              <w:rPr>
                <w:rFonts w:hint="eastAsia"/>
                <w:szCs w:val="21"/>
              </w:rPr>
              <w:t>序号</w:t>
            </w:r>
          </w:p>
        </w:tc>
        <w:tc>
          <w:tcPr>
            <w:tcW w:w="3420" w:type="dxa"/>
            <w:vAlign w:val="center"/>
          </w:tcPr>
          <w:p w:rsidR="00AC70DC" w:rsidRPr="009C00B4" w:rsidRDefault="00AC70DC">
            <w:pPr>
              <w:jc w:val="center"/>
              <w:rPr>
                <w:szCs w:val="21"/>
              </w:rPr>
            </w:pPr>
            <w:r w:rsidRPr="009C00B4">
              <w:rPr>
                <w:rFonts w:hint="eastAsia"/>
                <w:szCs w:val="21"/>
              </w:rPr>
              <w:t>项目</w:t>
            </w:r>
          </w:p>
        </w:tc>
        <w:tc>
          <w:tcPr>
            <w:tcW w:w="2250" w:type="dxa"/>
            <w:vAlign w:val="center"/>
          </w:tcPr>
          <w:p w:rsidR="00AC70DC" w:rsidRPr="009C00B4" w:rsidRDefault="00AC70DC">
            <w:pPr>
              <w:jc w:val="center"/>
              <w:rPr>
                <w:szCs w:val="21"/>
              </w:rPr>
            </w:pPr>
            <w:r w:rsidRPr="009C00B4">
              <w:rPr>
                <w:rFonts w:hint="eastAsia"/>
                <w:szCs w:val="21"/>
              </w:rPr>
              <w:t>金额</w:t>
            </w:r>
          </w:p>
        </w:tc>
        <w:tc>
          <w:tcPr>
            <w:tcW w:w="2322" w:type="dxa"/>
            <w:vAlign w:val="center"/>
          </w:tcPr>
          <w:p w:rsidR="00AC70DC" w:rsidRPr="009C00B4" w:rsidRDefault="00AC70DC">
            <w:pPr>
              <w:jc w:val="center"/>
              <w:rPr>
                <w:szCs w:val="21"/>
              </w:rPr>
            </w:pPr>
            <w:r w:rsidRPr="009C00B4">
              <w:rPr>
                <w:rFonts w:hint="eastAsia"/>
                <w:szCs w:val="21"/>
              </w:rPr>
              <w:t>占基金总资产的比例（</w:t>
            </w:r>
            <w:r w:rsidRPr="009C00B4">
              <w:rPr>
                <w:szCs w:val="21"/>
              </w:rPr>
              <w:t>%</w:t>
            </w:r>
            <w:r w:rsidRPr="009C00B4">
              <w:rPr>
                <w:rFonts w:hint="eastAsia"/>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1</w:t>
            </w:r>
          </w:p>
        </w:tc>
        <w:tc>
          <w:tcPr>
            <w:tcW w:w="3420" w:type="dxa"/>
            <w:vAlign w:val="center"/>
          </w:tcPr>
          <w:p w:rsidR="00AC70DC" w:rsidRPr="009C00B4" w:rsidRDefault="00AC70DC" w:rsidP="00185FF5">
            <w:pPr>
              <w:ind w:leftChars="50" w:left="105"/>
              <w:rPr>
                <w:szCs w:val="21"/>
              </w:rPr>
            </w:pPr>
            <w:r w:rsidRPr="009C00B4">
              <w:rPr>
                <w:rFonts w:hint="eastAsia"/>
                <w:szCs w:val="21"/>
              </w:rPr>
              <w:t>固定收益投资</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11,005,643,860.50</w:t>
            </w:r>
          </w:p>
        </w:tc>
        <w:tc>
          <w:tcPr>
            <w:tcW w:w="2322" w:type="dxa"/>
            <w:vAlign w:val="center"/>
          </w:tcPr>
          <w:p w:rsidR="00AC70DC" w:rsidRPr="009C00B4" w:rsidRDefault="00AC70DC" w:rsidP="00B3645D">
            <w:pPr>
              <w:spacing w:before="29" w:line="360" w:lineRule="auto"/>
              <w:ind w:left="17"/>
              <w:jc w:val="right"/>
              <w:rPr>
                <w:szCs w:val="21"/>
              </w:rPr>
            </w:pPr>
            <w:r w:rsidRPr="009C00B4">
              <w:rPr>
                <w:szCs w:val="21"/>
              </w:rPr>
              <w:t>47.27</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其中：债券</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10,424,385,124.46</w:t>
            </w:r>
          </w:p>
        </w:tc>
        <w:tc>
          <w:tcPr>
            <w:tcW w:w="2322" w:type="dxa"/>
            <w:vAlign w:val="center"/>
          </w:tcPr>
          <w:p w:rsidR="00AC70DC" w:rsidRPr="009C00B4" w:rsidRDefault="00AC70DC" w:rsidP="00460672">
            <w:pPr>
              <w:spacing w:before="29" w:line="360" w:lineRule="auto"/>
              <w:ind w:left="17"/>
              <w:jc w:val="right"/>
              <w:rPr>
                <w:szCs w:val="21"/>
              </w:rPr>
            </w:pPr>
            <w:r w:rsidRPr="009C00B4">
              <w:rPr>
                <w:szCs w:val="21"/>
              </w:rPr>
              <w:t>44.78</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firstLineChars="300" w:firstLine="630"/>
              <w:rPr>
                <w:szCs w:val="21"/>
              </w:rPr>
            </w:pPr>
            <w:r w:rsidRPr="009C00B4">
              <w:rPr>
                <w:rFonts w:hint="eastAsia"/>
                <w:szCs w:val="21"/>
              </w:rPr>
              <w:t>资产支持证券</w:t>
            </w:r>
          </w:p>
        </w:tc>
        <w:tc>
          <w:tcPr>
            <w:tcW w:w="2250" w:type="dxa"/>
            <w:vAlign w:val="center"/>
          </w:tcPr>
          <w:p w:rsidR="00AC70DC" w:rsidRPr="009C00B4" w:rsidRDefault="00AC70DC" w:rsidP="00460672">
            <w:pPr>
              <w:spacing w:before="29" w:line="360" w:lineRule="auto"/>
              <w:ind w:left="17"/>
              <w:jc w:val="right"/>
              <w:rPr>
                <w:szCs w:val="21"/>
              </w:rPr>
            </w:pPr>
            <w:r w:rsidRPr="009C00B4">
              <w:rPr>
                <w:szCs w:val="21"/>
              </w:rPr>
              <w:t>581,258,736.04</w:t>
            </w:r>
          </w:p>
        </w:tc>
        <w:tc>
          <w:tcPr>
            <w:tcW w:w="2322" w:type="dxa"/>
            <w:vAlign w:val="center"/>
          </w:tcPr>
          <w:p w:rsidR="00AC70DC" w:rsidRPr="009C00B4" w:rsidRDefault="00AC70DC" w:rsidP="0060631B">
            <w:pPr>
              <w:spacing w:before="29" w:line="360" w:lineRule="auto"/>
              <w:ind w:left="17"/>
              <w:jc w:val="right"/>
              <w:rPr>
                <w:szCs w:val="21"/>
              </w:rPr>
            </w:pPr>
            <w:r w:rsidRPr="009C00B4">
              <w:rPr>
                <w:szCs w:val="21"/>
              </w:rPr>
              <w:t>2.50</w:t>
            </w:r>
          </w:p>
        </w:tc>
      </w:tr>
      <w:tr w:rsidR="00AC70DC" w:rsidRPr="009C00B4" w:rsidTr="00083125">
        <w:tc>
          <w:tcPr>
            <w:tcW w:w="1080" w:type="dxa"/>
            <w:vAlign w:val="center"/>
          </w:tcPr>
          <w:p w:rsidR="00AC70DC" w:rsidRPr="009C00B4" w:rsidRDefault="00AC70DC">
            <w:pPr>
              <w:jc w:val="center"/>
              <w:rPr>
                <w:szCs w:val="21"/>
              </w:rPr>
            </w:pPr>
            <w:r w:rsidRPr="009C00B4">
              <w:rPr>
                <w:szCs w:val="21"/>
              </w:rPr>
              <w:t>2</w:t>
            </w:r>
          </w:p>
        </w:tc>
        <w:tc>
          <w:tcPr>
            <w:tcW w:w="3420" w:type="dxa"/>
            <w:vAlign w:val="center"/>
          </w:tcPr>
          <w:p w:rsidR="00AC70DC" w:rsidRPr="009C00B4" w:rsidRDefault="00AC70DC" w:rsidP="00185FF5">
            <w:pPr>
              <w:ind w:leftChars="50" w:left="105"/>
              <w:rPr>
                <w:szCs w:val="21"/>
              </w:rPr>
            </w:pPr>
            <w:r w:rsidRPr="009C00B4">
              <w:rPr>
                <w:rFonts w:hint="eastAsia"/>
                <w:szCs w:val="21"/>
              </w:rPr>
              <w:t>买入返售金融资产</w:t>
            </w:r>
          </w:p>
        </w:tc>
        <w:tc>
          <w:tcPr>
            <w:tcW w:w="2250" w:type="dxa"/>
            <w:vAlign w:val="center"/>
          </w:tcPr>
          <w:p w:rsidR="00AC70DC" w:rsidRPr="009C00B4" w:rsidRDefault="00AC70DC" w:rsidP="00724F7C">
            <w:pPr>
              <w:spacing w:before="29" w:line="360" w:lineRule="auto"/>
              <w:ind w:left="17"/>
              <w:jc w:val="right"/>
              <w:rPr>
                <w:szCs w:val="21"/>
              </w:rPr>
            </w:pPr>
            <w:r w:rsidRPr="009C00B4">
              <w:rPr>
                <w:szCs w:val="21"/>
              </w:rPr>
              <w:t>7,385,124,026.25</w:t>
            </w:r>
          </w:p>
        </w:tc>
        <w:tc>
          <w:tcPr>
            <w:tcW w:w="2322" w:type="dxa"/>
            <w:vAlign w:val="center"/>
          </w:tcPr>
          <w:p w:rsidR="00AC70DC" w:rsidRPr="009C00B4" w:rsidRDefault="00AC70DC" w:rsidP="004019B7">
            <w:pPr>
              <w:spacing w:before="29" w:line="360" w:lineRule="auto"/>
              <w:ind w:left="17"/>
              <w:jc w:val="right"/>
              <w:rPr>
                <w:szCs w:val="21"/>
              </w:rPr>
            </w:pPr>
            <w:r w:rsidRPr="009C00B4">
              <w:rPr>
                <w:szCs w:val="21"/>
              </w:rPr>
              <w:t>31.72</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其中：买断式回购的买入返售金融资产</w:t>
            </w:r>
          </w:p>
        </w:tc>
        <w:tc>
          <w:tcPr>
            <w:tcW w:w="2250" w:type="dxa"/>
            <w:vAlign w:val="center"/>
          </w:tcPr>
          <w:p w:rsidR="00AC70DC" w:rsidRPr="009C00B4" w:rsidRDefault="00AC70DC" w:rsidP="00DB354F">
            <w:pPr>
              <w:spacing w:before="29" w:line="360" w:lineRule="auto"/>
              <w:ind w:left="17"/>
              <w:jc w:val="right"/>
              <w:rPr>
                <w:szCs w:val="21"/>
              </w:rPr>
            </w:pPr>
            <w:r w:rsidRPr="009C00B4">
              <w:rPr>
                <w:szCs w:val="21"/>
              </w:rPr>
              <w:t>-</w:t>
            </w:r>
          </w:p>
        </w:tc>
        <w:tc>
          <w:tcPr>
            <w:tcW w:w="2322" w:type="dxa"/>
            <w:vAlign w:val="center"/>
          </w:tcPr>
          <w:p w:rsidR="00AC70DC" w:rsidRPr="009C00B4" w:rsidRDefault="00AC70DC" w:rsidP="00CB059E">
            <w:pPr>
              <w:spacing w:before="29" w:line="360" w:lineRule="auto"/>
              <w:ind w:left="17"/>
              <w:jc w:val="right"/>
              <w:rPr>
                <w:szCs w:val="21"/>
              </w:rPr>
            </w:pPr>
            <w:r w:rsidRPr="009C00B4">
              <w:rPr>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3</w:t>
            </w:r>
          </w:p>
        </w:tc>
        <w:tc>
          <w:tcPr>
            <w:tcW w:w="3420" w:type="dxa"/>
            <w:vAlign w:val="center"/>
          </w:tcPr>
          <w:p w:rsidR="00AC70DC" w:rsidRPr="009C00B4" w:rsidRDefault="00AC70DC" w:rsidP="00185FF5">
            <w:pPr>
              <w:ind w:leftChars="50" w:left="105"/>
              <w:rPr>
                <w:szCs w:val="21"/>
              </w:rPr>
            </w:pPr>
            <w:r w:rsidRPr="009C00B4">
              <w:rPr>
                <w:rFonts w:hint="eastAsia"/>
                <w:szCs w:val="21"/>
              </w:rPr>
              <w:t>银行存款和结算备付金合计</w:t>
            </w:r>
          </w:p>
        </w:tc>
        <w:tc>
          <w:tcPr>
            <w:tcW w:w="2250" w:type="dxa"/>
            <w:vAlign w:val="center"/>
          </w:tcPr>
          <w:p w:rsidR="00AC70DC" w:rsidRPr="009C00B4" w:rsidRDefault="00AC70DC" w:rsidP="00AF5FD2">
            <w:pPr>
              <w:spacing w:before="29" w:line="360" w:lineRule="auto"/>
              <w:ind w:left="17"/>
              <w:jc w:val="right"/>
              <w:rPr>
                <w:szCs w:val="21"/>
              </w:rPr>
            </w:pPr>
            <w:r w:rsidRPr="009C00B4">
              <w:rPr>
                <w:szCs w:val="21"/>
              </w:rPr>
              <w:t>4,475,238,165.29</w:t>
            </w:r>
          </w:p>
        </w:tc>
        <w:tc>
          <w:tcPr>
            <w:tcW w:w="2322" w:type="dxa"/>
            <w:vAlign w:val="center"/>
          </w:tcPr>
          <w:p w:rsidR="00AC70DC" w:rsidRPr="009C00B4" w:rsidRDefault="00AC70DC" w:rsidP="00AF5FD2">
            <w:pPr>
              <w:spacing w:before="29" w:line="360" w:lineRule="auto"/>
              <w:ind w:left="17"/>
              <w:jc w:val="right"/>
              <w:rPr>
                <w:szCs w:val="21"/>
              </w:rPr>
            </w:pPr>
            <w:r w:rsidRPr="009C00B4">
              <w:rPr>
                <w:szCs w:val="21"/>
              </w:rPr>
              <w:t>19.22</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4</w:t>
            </w:r>
          </w:p>
        </w:tc>
        <w:tc>
          <w:tcPr>
            <w:tcW w:w="3420" w:type="dxa"/>
            <w:vAlign w:val="center"/>
          </w:tcPr>
          <w:p w:rsidR="00AC70DC" w:rsidRPr="009C00B4" w:rsidRDefault="00AC70DC" w:rsidP="00185FF5">
            <w:pPr>
              <w:ind w:leftChars="50" w:left="105"/>
              <w:rPr>
                <w:szCs w:val="21"/>
              </w:rPr>
            </w:pPr>
            <w:r w:rsidRPr="009C00B4">
              <w:rPr>
                <w:rFonts w:hint="eastAsia"/>
                <w:szCs w:val="21"/>
              </w:rPr>
              <w:t>其他各项资产</w:t>
            </w:r>
          </w:p>
        </w:tc>
        <w:tc>
          <w:tcPr>
            <w:tcW w:w="2250" w:type="dxa"/>
            <w:vAlign w:val="center"/>
          </w:tcPr>
          <w:p w:rsidR="00AC70DC" w:rsidRPr="009C00B4" w:rsidRDefault="00AC70DC">
            <w:pPr>
              <w:jc w:val="right"/>
              <w:rPr>
                <w:szCs w:val="21"/>
              </w:rPr>
            </w:pPr>
            <w:r w:rsidRPr="009C00B4">
              <w:rPr>
                <w:szCs w:val="21"/>
              </w:rPr>
              <w:t>415,421,525.54</w:t>
            </w:r>
          </w:p>
        </w:tc>
        <w:tc>
          <w:tcPr>
            <w:tcW w:w="2322" w:type="dxa"/>
            <w:vAlign w:val="center"/>
          </w:tcPr>
          <w:p w:rsidR="00AC70DC" w:rsidRPr="009C00B4" w:rsidRDefault="00AC70DC">
            <w:pPr>
              <w:jc w:val="right"/>
              <w:rPr>
                <w:szCs w:val="21"/>
              </w:rPr>
            </w:pPr>
            <w:r w:rsidRPr="009C00B4">
              <w:rPr>
                <w:szCs w:val="21"/>
              </w:rPr>
              <w:t>1.78</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5</w:t>
            </w:r>
          </w:p>
        </w:tc>
        <w:tc>
          <w:tcPr>
            <w:tcW w:w="3420" w:type="dxa"/>
            <w:vAlign w:val="center"/>
          </w:tcPr>
          <w:p w:rsidR="00AC70DC" w:rsidRPr="009C00B4" w:rsidRDefault="00AC70DC" w:rsidP="00185FF5">
            <w:pPr>
              <w:ind w:leftChars="50" w:left="105"/>
              <w:rPr>
                <w:szCs w:val="21"/>
              </w:rPr>
            </w:pPr>
            <w:r w:rsidRPr="009C00B4">
              <w:rPr>
                <w:rFonts w:hint="eastAsia"/>
                <w:szCs w:val="21"/>
              </w:rPr>
              <w:t>合计</w:t>
            </w:r>
          </w:p>
        </w:tc>
        <w:tc>
          <w:tcPr>
            <w:tcW w:w="2250" w:type="dxa"/>
            <w:vAlign w:val="center"/>
          </w:tcPr>
          <w:p w:rsidR="00AC70DC" w:rsidRPr="009C00B4" w:rsidRDefault="00AC70DC">
            <w:pPr>
              <w:jc w:val="right"/>
              <w:rPr>
                <w:szCs w:val="21"/>
              </w:rPr>
            </w:pPr>
            <w:r w:rsidRPr="009C00B4">
              <w:rPr>
                <w:szCs w:val="21"/>
              </w:rPr>
              <w:t>23,281,427,577.58</w:t>
            </w:r>
          </w:p>
        </w:tc>
        <w:tc>
          <w:tcPr>
            <w:tcW w:w="2322" w:type="dxa"/>
            <w:vAlign w:val="center"/>
          </w:tcPr>
          <w:p w:rsidR="00AC70DC" w:rsidRPr="009C00B4" w:rsidRDefault="00AC70DC">
            <w:pPr>
              <w:jc w:val="right"/>
              <w:rPr>
                <w:szCs w:val="21"/>
              </w:rPr>
            </w:pPr>
            <w:r w:rsidRPr="009C00B4">
              <w:rPr>
                <w:szCs w:val="21"/>
              </w:rPr>
              <w:t>100.00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46" w:name="_Toc331410103"/>
      <w:bookmarkStart w:id="47" w:name="_Toc225498274"/>
      <w:bookmarkStart w:id="48" w:name="_Toc48655000"/>
      <w:r w:rsidRPr="009C00B4">
        <w:rPr>
          <w:rFonts w:ascii="Times New Roman" w:hAnsi="Times New Roman"/>
          <w:sz w:val="21"/>
          <w:szCs w:val="21"/>
        </w:rPr>
        <w:t>7.2</w:t>
      </w:r>
      <w:bookmarkEnd w:id="46"/>
      <w:bookmarkEnd w:id="47"/>
      <w:r w:rsidRPr="009C00B4">
        <w:rPr>
          <w:rFonts w:ascii="Times New Roman" w:hAnsi="Times New Roman" w:hint="eastAsia"/>
          <w:sz w:val="21"/>
          <w:szCs w:val="21"/>
        </w:rPr>
        <w:t>债券回购融资情况</w:t>
      </w:r>
      <w:bookmarkEnd w:id="4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AC70DC" w:rsidRPr="009C00B4" w:rsidTr="009A35F8">
        <w:trPr>
          <w:trHeight w:val="390"/>
          <w:jc w:val="center"/>
        </w:trPr>
        <w:tc>
          <w:tcPr>
            <w:tcW w:w="709" w:type="dxa"/>
            <w:vAlign w:val="center"/>
          </w:tcPr>
          <w:p w:rsidR="00AC70DC" w:rsidRPr="009C00B4" w:rsidRDefault="00AC70DC" w:rsidP="004E358C">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5532" w:type="dxa"/>
            <w:gridSpan w:val="3"/>
            <w:vAlign w:val="center"/>
          </w:tcPr>
          <w:p w:rsidR="00AC70DC" w:rsidRPr="009C00B4" w:rsidRDefault="00AC70DC" w:rsidP="004E358C">
            <w:pPr>
              <w:jc w:val="center"/>
              <w:rPr>
                <w:szCs w:val="21"/>
              </w:rPr>
            </w:pPr>
            <w:r w:rsidRPr="009C00B4">
              <w:rPr>
                <w:rFonts w:hint="eastAsia"/>
                <w:szCs w:val="21"/>
              </w:rPr>
              <w:t>占基金资产净值的比例（％）</w:t>
            </w:r>
          </w:p>
        </w:tc>
      </w:tr>
      <w:tr w:rsidR="00AC70DC" w:rsidRPr="009C00B4" w:rsidTr="009A35F8">
        <w:trPr>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1</w:t>
            </w: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报告期内债券回购融资余额</w:t>
            </w:r>
          </w:p>
        </w:tc>
        <w:tc>
          <w:tcPr>
            <w:tcW w:w="5532" w:type="dxa"/>
            <w:gridSpan w:val="3"/>
            <w:vAlign w:val="center"/>
          </w:tcPr>
          <w:p w:rsidR="00AC70DC" w:rsidRPr="009C00B4" w:rsidRDefault="00AC70DC" w:rsidP="00A27C85">
            <w:pPr>
              <w:jc w:val="right"/>
              <w:rPr>
                <w:szCs w:val="21"/>
              </w:rPr>
            </w:pPr>
            <w:r w:rsidRPr="009C00B4">
              <w:rPr>
                <w:szCs w:val="21"/>
              </w:rPr>
              <w:t>12.16</w:t>
            </w:r>
          </w:p>
        </w:tc>
      </w:tr>
      <w:tr w:rsidR="00AC70DC" w:rsidRPr="009C00B4" w:rsidTr="009A35F8">
        <w:trPr>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其中：买断式回购融资</w:t>
            </w:r>
          </w:p>
        </w:tc>
        <w:tc>
          <w:tcPr>
            <w:tcW w:w="5532" w:type="dxa"/>
            <w:gridSpan w:val="3"/>
            <w:vAlign w:val="center"/>
          </w:tcPr>
          <w:p w:rsidR="00AC70DC" w:rsidRPr="009C00B4" w:rsidRDefault="00AC70DC" w:rsidP="00A27C85">
            <w:pPr>
              <w:jc w:val="right"/>
              <w:rPr>
                <w:szCs w:val="21"/>
              </w:rPr>
            </w:pPr>
            <w:r w:rsidRPr="009C00B4">
              <w:rPr>
                <w:szCs w:val="21"/>
              </w:rPr>
              <w:t>-</w:t>
            </w:r>
          </w:p>
        </w:tc>
      </w:tr>
      <w:tr w:rsidR="00AC70DC" w:rsidRPr="009C00B4" w:rsidTr="009A35F8">
        <w:trPr>
          <w:gridAfter w:val="1"/>
          <w:wAfter w:w="10" w:type="dxa"/>
          <w:trHeight w:val="285"/>
          <w:jc w:val="center"/>
        </w:trPr>
        <w:tc>
          <w:tcPr>
            <w:tcW w:w="709" w:type="dxa"/>
            <w:tcMar>
              <w:top w:w="15" w:type="dxa"/>
              <w:left w:w="15" w:type="dxa"/>
              <w:bottom w:w="0" w:type="dxa"/>
              <w:right w:w="15" w:type="dxa"/>
            </w:tcMar>
            <w:vAlign w:val="center"/>
          </w:tcPr>
          <w:p w:rsidR="00AC70DC" w:rsidRPr="009C00B4" w:rsidRDefault="00AC70DC" w:rsidP="00106B9D">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3212" w:type="dxa"/>
            <w:vAlign w:val="center"/>
          </w:tcPr>
          <w:p w:rsidR="00AC70DC" w:rsidRPr="009C00B4" w:rsidRDefault="00AC70DC" w:rsidP="00575C03">
            <w:pPr>
              <w:jc w:val="center"/>
              <w:rPr>
                <w:szCs w:val="21"/>
              </w:rPr>
            </w:pPr>
            <w:r w:rsidRPr="009C00B4">
              <w:rPr>
                <w:rFonts w:hint="eastAsia"/>
                <w:kern w:val="0"/>
                <w:szCs w:val="21"/>
              </w:rPr>
              <w:t>金额</w:t>
            </w:r>
          </w:p>
        </w:tc>
        <w:tc>
          <w:tcPr>
            <w:tcW w:w="231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占基金资产净值的比例（％）</w:t>
            </w:r>
          </w:p>
        </w:tc>
      </w:tr>
      <w:tr w:rsidR="00AC70DC" w:rsidRPr="009C00B4" w:rsidTr="009A35F8">
        <w:trPr>
          <w:gridAfter w:val="1"/>
          <w:wAfter w:w="10" w:type="dxa"/>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2</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报告期末债券回购融资余额</w:t>
            </w:r>
          </w:p>
        </w:tc>
        <w:tc>
          <w:tcPr>
            <w:tcW w:w="3212" w:type="dxa"/>
            <w:vAlign w:val="center"/>
          </w:tcPr>
          <w:p w:rsidR="00AC70DC" w:rsidRPr="009C00B4" w:rsidRDefault="00AC70DC" w:rsidP="00D13184">
            <w:pPr>
              <w:jc w:val="right"/>
              <w:rPr>
                <w:szCs w:val="21"/>
              </w:rPr>
            </w:pPr>
            <w:r w:rsidRPr="009C00B4">
              <w:rPr>
                <w:szCs w:val="21"/>
              </w:rPr>
              <w:t>1,585,004,607.50</w:t>
            </w:r>
          </w:p>
        </w:tc>
        <w:tc>
          <w:tcPr>
            <w:tcW w:w="2310" w:type="dxa"/>
            <w:tcMar>
              <w:top w:w="15" w:type="dxa"/>
              <w:left w:w="15" w:type="dxa"/>
              <w:bottom w:w="0" w:type="dxa"/>
              <w:right w:w="15" w:type="dxa"/>
            </w:tcMar>
            <w:vAlign w:val="center"/>
          </w:tcPr>
          <w:p w:rsidR="00AC70DC" w:rsidRPr="009C00B4" w:rsidRDefault="00AC70DC" w:rsidP="00D13184">
            <w:pPr>
              <w:jc w:val="right"/>
              <w:rPr>
                <w:szCs w:val="21"/>
              </w:rPr>
            </w:pPr>
            <w:r w:rsidRPr="009C00B4">
              <w:rPr>
                <w:szCs w:val="21"/>
              </w:rPr>
              <w:t>7.36</w:t>
            </w:r>
          </w:p>
        </w:tc>
      </w:tr>
      <w:tr w:rsidR="00AC70DC" w:rsidRPr="009C00B4" w:rsidTr="009A35F8">
        <w:trPr>
          <w:gridAfter w:val="1"/>
          <w:wAfter w:w="10" w:type="dxa"/>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其中：买断式回购融资</w:t>
            </w:r>
          </w:p>
        </w:tc>
        <w:tc>
          <w:tcPr>
            <w:tcW w:w="3212" w:type="dxa"/>
            <w:vAlign w:val="center"/>
          </w:tcPr>
          <w:p w:rsidR="00AC70DC" w:rsidRPr="009C00B4" w:rsidRDefault="00AC70DC" w:rsidP="008527D2">
            <w:pPr>
              <w:jc w:val="right"/>
              <w:rPr>
                <w:szCs w:val="21"/>
              </w:rPr>
            </w:pPr>
            <w:r w:rsidRPr="009C00B4">
              <w:rPr>
                <w:szCs w:val="21"/>
              </w:rPr>
              <w:t>-</w:t>
            </w:r>
          </w:p>
        </w:tc>
        <w:tc>
          <w:tcPr>
            <w:tcW w:w="2310" w:type="dxa"/>
            <w:tcMar>
              <w:top w:w="15" w:type="dxa"/>
              <w:left w:w="15" w:type="dxa"/>
              <w:bottom w:w="0" w:type="dxa"/>
              <w:right w:w="15" w:type="dxa"/>
            </w:tcMar>
            <w:vAlign w:val="center"/>
          </w:tcPr>
          <w:p w:rsidR="00AC70DC" w:rsidRPr="009C00B4" w:rsidRDefault="00AC70DC" w:rsidP="008527D2">
            <w:pPr>
              <w:jc w:val="right"/>
              <w:rPr>
                <w:szCs w:val="21"/>
              </w:rPr>
            </w:pPr>
            <w:r w:rsidRPr="009C00B4">
              <w:rPr>
                <w:szCs w:val="21"/>
              </w:rPr>
              <w:t>-</w:t>
            </w:r>
          </w:p>
        </w:tc>
      </w:tr>
    </w:tbl>
    <w:p w:rsidR="00AC70DC" w:rsidRPr="00E77F0C" w:rsidRDefault="00AC70DC" w:rsidP="00E77F0C">
      <w:pPr>
        <w:spacing w:line="360" w:lineRule="auto"/>
        <w:ind w:firstLineChars="200" w:firstLine="420"/>
        <w:rPr>
          <w:szCs w:val="21"/>
        </w:rPr>
      </w:pPr>
      <w:r w:rsidRPr="00E77F0C">
        <w:rPr>
          <w:szCs w:val="21"/>
        </w:rPr>
        <w:t>注：上表中报告期内债券回购融资余额占基金资产净值的比例为报告期内每个交易日融资余额占基金资产净值比例的简单平均值。</w:t>
      </w:r>
    </w:p>
    <w:p w:rsidR="00AC70DC" w:rsidRPr="009C00B4" w:rsidRDefault="00AC70DC" w:rsidP="00E81B65">
      <w:pPr>
        <w:autoSpaceDE w:val="0"/>
        <w:autoSpaceDN w:val="0"/>
        <w:adjustRightInd w:val="0"/>
        <w:spacing w:line="360" w:lineRule="auto"/>
        <w:rPr>
          <w:b/>
          <w:kern w:val="0"/>
          <w:szCs w:val="21"/>
        </w:rPr>
      </w:pPr>
      <w:bookmarkStart w:id="49" w:name="_Toc247957040"/>
      <w:bookmarkStart w:id="50" w:name="_Toc255486552"/>
      <w:r w:rsidRPr="009C00B4">
        <w:rPr>
          <w:rFonts w:hint="eastAsia"/>
          <w:b/>
          <w:kern w:val="0"/>
          <w:szCs w:val="21"/>
        </w:rPr>
        <w:t>债券正回购的资金余额超过基金资产净值的</w:t>
      </w:r>
      <w:r w:rsidRPr="009C00B4">
        <w:rPr>
          <w:b/>
          <w:kern w:val="0"/>
          <w:szCs w:val="21"/>
        </w:rPr>
        <w:t>20%</w:t>
      </w:r>
      <w:r w:rsidRPr="009C00B4">
        <w:rPr>
          <w:rFonts w:hint="eastAsia"/>
          <w:b/>
          <w:kern w:val="0"/>
          <w:szCs w:val="21"/>
        </w:rPr>
        <w:t>的说明</w:t>
      </w:r>
      <w:bookmarkEnd w:id="49"/>
      <w:bookmarkEnd w:id="50"/>
    </w:p>
    <w:p w:rsidR="00AC70DC" w:rsidRPr="00E77F0C" w:rsidRDefault="00AC70DC" w:rsidP="00E77F0C">
      <w:pPr>
        <w:spacing w:line="360" w:lineRule="auto"/>
        <w:ind w:firstLineChars="200" w:firstLine="420"/>
        <w:rPr>
          <w:szCs w:val="21"/>
        </w:rPr>
      </w:pPr>
      <w:r w:rsidRPr="00E77F0C">
        <w:rPr>
          <w:szCs w:val="21"/>
        </w:rPr>
        <w:t>在本报告期内本货币市场基金债券正回购的资金余额未超过资产净值的</w:t>
      </w:r>
      <w:r w:rsidRPr="00E77F0C">
        <w:rPr>
          <w:szCs w:val="21"/>
        </w:rPr>
        <w:t>20%</w:t>
      </w:r>
      <w:r w:rsidRPr="00E77F0C">
        <w:rPr>
          <w:szCs w:val="21"/>
        </w:rPr>
        <w:t>。</w:t>
      </w:r>
    </w:p>
    <w:p w:rsidR="00AC70DC" w:rsidRPr="00240ABE"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51" w:name="_Toc275523745"/>
      <w:bookmarkStart w:id="52" w:name="_Toc48655001"/>
      <w:r w:rsidRPr="00240ABE">
        <w:rPr>
          <w:rFonts w:ascii="Times New Roman" w:hAnsi="Times New Roman"/>
          <w:sz w:val="21"/>
          <w:szCs w:val="21"/>
        </w:rPr>
        <w:t>7.3</w:t>
      </w:r>
      <w:bookmarkEnd w:id="51"/>
      <w:r w:rsidRPr="00240ABE">
        <w:rPr>
          <w:rFonts w:ascii="Times New Roman" w:hAnsi="Times New Roman" w:hint="eastAsia"/>
          <w:sz w:val="21"/>
          <w:szCs w:val="21"/>
        </w:rPr>
        <w:t>基金投资组合平均剩余期限</w:t>
      </w:r>
      <w:bookmarkEnd w:id="52"/>
    </w:p>
    <w:p w:rsidR="00AC70DC" w:rsidRPr="009C00B4" w:rsidRDefault="00AC70DC" w:rsidP="00E81B65">
      <w:pPr>
        <w:spacing w:line="360" w:lineRule="auto"/>
        <w:rPr>
          <w:b/>
          <w:bCs/>
          <w:szCs w:val="21"/>
        </w:rPr>
      </w:pPr>
      <w:r w:rsidRPr="009C00B4">
        <w:rPr>
          <w:b/>
          <w:bCs/>
          <w:szCs w:val="21"/>
        </w:rPr>
        <w:t>7.3.1</w:t>
      </w:r>
      <w:r w:rsidRPr="009C00B4">
        <w:rPr>
          <w:rFonts w:hint="eastAsia"/>
          <w:b/>
          <w:bCs/>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AC70DC" w:rsidRPr="009C00B4" w:rsidTr="008762A9">
        <w:trPr>
          <w:trHeight w:val="375"/>
          <w:jc w:val="center"/>
        </w:trPr>
        <w:tc>
          <w:tcPr>
            <w:tcW w:w="5062" w:type="dxa"/>
            <w:vAlign w:val="center"/>
          </w:tcPr>
          <w:p w:rsidR="00AC70DC" w:rsidRPr="009C00B4" w:rsidRDefault="00AC70DC" w:rsidP="004E358C">
            <w:pPr>
              <w:widowControl/>
              <w:jc w:val="center"/>
              <w:rPr>
                <w:kern w:val="0"/>
                <w:szCs w:val="21"/>
              </w:rPr>
            </w:pPr>
            <w:r w:rsidRPr="009C00B4">
              <w:rPr>
                <w:rFonts w:hint="eastAsia"/>
                <w:kern w:val="0"/>
                <w:szCs w:val="21"/>
              </w:rPr>
              <w:t>项目</w:t>
            </w:r>
          </w:p>
        </w:tc>
        <w:tc>
          <w:tcPr>
            <w:tcW w:w="4294" w:type="dxa"/>
            <w:vAlign w:val="center"/>
          </w:tcPr>
          <w:p w:rsidR="00AC70DC" w:rsidRPr="009C00B4" w:rsidRDefault="00AC70DC" w:rsidP="004E358C">
            <w:pPr>
              <w:widowControl/>
              <w:jc w:val="center"/>
              <w:rPr>
                <w:kern w:val="0"/>
                <w:szCs w:val="21"/>
              </w:rPr>
            </w:pPr>
            <w:r w:rsidRPr="009C00B4">
              <w:rPr>
                <w:rFonts w:hint="eastAsia"/>
                <w:kern w:val="0"/>
                <w:szCs w:val="21"/>
              </w:rPr>
              <w:t>天数</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报告期末投资组合平均剩余期限</w:t>
            </w:r>
          </w:p>
        </w:tc>
        <w:tc>
          <w:tcPr>
            <w:tcW w:w="4294" w:type="dxa"/>
            <w:vAlign w:val="center"/>
          </w:tcPr>
          <w:p w:rsidR="00AC70DC" w:rsidRPr="009C00B4" w:rsidRDefault="00AC70DC" w:rsidP="008762A9">
            <w:pPr>
              <w:jc w:val="right"/>
              <w:rPr>
                <w:szCs w:val="21"/>
              </w:rPr>
            </w:pPr>
            <w:r w:rsidRPr="009C00B4">
              <w:rPr>
                <w:szCs w:val="21"/>
              </w:rPr>
              <w:t>98</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报告期内投资组合平均剩余期限最高值</w:t>
            </w:r>
          </w:p>
        </w:tc>
        <w:tc>
          <w:tcPr>
            <w:tcW w:w="4294" w:type="dxa"/>
            <w:vAlign w:val="center"/>
          </w:tcPr>
          <w:p w:rsidR="00AC70DC" w:rsidRPr="009C00B4" w:rsidRDefault="00AC70DC" w:rsidP="008762A9">
            <w:pPr>
              <w:ind w:right="120"/>
              <w:jc w:val="right"/>
              <w:rPr>
                <w:szCs w:val="21"/>
              </w:rPr>
            </w:pPr>
            <w:r w:rsidRPr="009C00B4">
              <w:rPr>
                <w:szCs w:val="21"/>
              </w:rPr>
              <w:t>116</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报告期内投资组合平均剩余期限最低值</w:t>
            </w:r>
          </w:p>
        </w:tc>
        <w:tc>
          <w:tcPr>
            <w:tcW w:w="4294" w:type="dxa"/>
            <w:vAlign w:val="center"/>
          </w:tcPr>
          <w:p w:rsidR="00AC70DC" w:rsidRPr="009C00B4" w:rsidRDefault="00AC70DC" w:rsidP="008762A9">
            <w:pPr>
              <w:ind w:right="120"/>
              <w:jc w:val="right"/>
              <w:rPr>
                <w:szCs w:val="21"/>
              </w:rPr>
            </w:pPr>
            <w:r w:rsidRPr="009C00B4">
              <w:rPr>
                <w:szCs w:val="21"/>
              </w:rPr>
              <w:t>69</w:t>
            </w:r>
          </w:p>
        </w:tc>
      </w:tr>
    </w:tbl>
    <w:p w:rsidR="00AC70DC" w:rsidRPr="00EA23BE" w:rsidRDefault="00AC70DC" w:rsidP="00AF3D09">
      <w:pPr>
        <w:spacing w:line="360" w:lineRule="auto"/>
        <w:rPr>
          <w:b/>
          <w:bCs/>
          <w:szCs w:val="21"/>
        </w:rPr>
      </w:pPr>
      <w:r w:rsidRPr="00EA23BE">
        <w:rPr>
          <w:rFonts w:hint="eastAsia"/>
          <w:b/>
          <w:bCs/>
          <w:szCs w:val="21"/>
        </w:rPr>
        <w:t>报告期内投资组合平均剩余期限超过</w:t>
      </w:r>
      <w:r w:rsidRPr="00EA23BE">
        <w:rPr>
          <w:b/>
          <w:bCs/>
          <w:szCs w:val="21"/>
        </w:rPr>
        <w:t>120</w:t>
      </w:r>
      <w:r w:rsidRPr="00EA23BE">
        <w:rPr>
          <w:rFonts w:hint="eastAsia"/>
          <w:b/>
          <w:bCs/>
          <w:szCs w:val="21"/>
        </w:rPr>
        <w:t>天情况说明</w:t>
      </w:r>
    </w:p>
    <w:p w:rsidR="00AC70DC" w:rsidRPr="00E77F0C" w:rsidRDefault="00AC70DC" w:rsidP="00E77F0C">
      <w:pPr>
        <w:spacing w:line="360" w:lineRule="auto"/>
        <w:ind w:firstLineChars="200" w:firstLine="420"/>
        <w:rPr>
          <w:szCs w:val="21"/>
        </w:rPr>
      </w:pPr>
      <w:r w:rsidRPr="00EA23BE">
        <w:rPr>
          <w:szCs w:val="21"/>
        </w:rPr>
        <w:t>本报告期内本货币市场基金投资组合平均剩余期限未超过</w:t>
      </w:r>
      <w:r w:rsidRPr="00EA23BE">
        <w:rPr>
          <w:szCs w:val="21"/>
        </w:rPr>
        <w:t>120</w:t>
      </w:r>
      <w:r w:rsidRPr="00EA23BE">
        <w:rPr>
          <w:szCs w:val="21"/>
        </w:rPr>
        <w:t>天。</w:t>
      </w:r>
    </w:p>
    <w:p w:rsidR="00AC70DC" w:rsidRPr="009C00B4" w:rsidRDefault="00AC70DC" w:rsidP="0059521D">
      <w:pPr>
        <w:spacing w:line="360" w:lineRule="auto"/>
        <w:rPr>
          <w:b/>
          <w:bCs/>
          <w:szCs w:val="21"/>
        </w:rPr>
      </w:pPr>
      <w:r w:rsidRPr="009C00B4">
        <w:rPr>
          <w:b/>
          <w:bCs/>
          <w:szCs w:val="21"/>
        </w:rPr>
        <w:t>7.3.2</w:t>
      </w:r>
      <w:r w:rsidRPr="009C00B4">
        <w:rPr>
          <w:rFonts w:hint="eastAsia"/>
          <w:b/>
          <w:bCs/>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rFonts w:hint="eastAsia"/>
                <w:szCs w:val="21"/>
              </w:rPr>
              <w:t>序号</w:t>
            </w:r>
          </w:p>
        </w:tc>
        <w:tc>
          <w:tcPr>
            <w:tcW w:w="3187" w:type="dxa"/>
            <w:vAlign w:val="center"/>
          </w:tcPr>
          <w:p w:rsidR="00AC70DC" w:rsidRPr="009C00B4" w:rsidRDefault="00AC70DC" w:rsidP="004E358C">
            <w:pPr>
              <w:jc w:val="center"/>
              <w:rPr>
                <w:szCs w:val="21"/>
              </w:rPr>
            </w:pPr>
            <w:r w:rsidRPr="009C00B4">
              <w:rPr>
                <w:rFonts w:hint="eastAsia"/>
                <w:szCs w:val="21"/>
              </w:rPr>
              <w:t>平均剩余期限</w:t>
            </w:r>
          </w:p>
        </w:tc>
        <w:tc>
          <w:tcPr>
            <w:tcW w:w="2588" w:type="dxa"/>
            <w:vAlign w:val="center"/>
          </w:tcPr>
          <w:p w:rsidR="00AC70DC" w:rsidRPr="009C00B4" w:rsidRDefault="00AC70DC" w:rsidP="004E358C">
            <w:pPr>
              <w:jc w:val="center"/>
              <w:rPr>
                <w:szCs w:val="21"/>
              </w:rPr>
            </w:pPr>
            <w:r w:rsidRPr="009C00B4">
              <w:rPr>
                <w:rFonts w:hint="eastAsia"/>
                <w:szCs w:val="21"/>
              </w:rPr>
              <w:t>各期限资产占基金资产净值的比例（％）</w:t>
            </w:r>
          </w:p>
        </w:tc>
        <w:tc>
          <w:tcPr>
            <w:tcW w:w="2588" w:type="dxa"/>
            <w:vAlign w:val="center"/>
          </w:tcPr>
          <w:p w:rsidR="00AC70DC" w:rsidRPr="009C00B4" w:rsidRDefault="00AC70DC" w:rsidP="004E358C">
            <w:pPr>
              <w:jc w:val="center"/>
              <w:rPr>
                <w:szCs w:val="21"/>
              </w:rPr>
            </w:pPr>
            <w:r w:rsidRPr="009C00B4">
              <w:rPr>
                <w:rFonts w:hint="eastAsia"/>
                <w:szCs w:val="21"/>
              </w:rPr>
              <w:t>各期限负债占基金资产净值的比例（％）</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1</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天以内</w:t>
            </w:r>
          </w:p>
        </w:tc>
        <w:tc>
          <w:tcPr>
            <w:tcW w:w="2588" w:type="dxa"/>
            <w:vAlign w:val="center"/>
          </w:tcPr>
          <w:p w:rsidR="00AC70DC" w:rsidRPr="009C00B4" w:rsidRDefault="00AC70DC" w:rsidP="004339AD">
            <w:pPr>
              <w:jc w:val="right"/>
              <w:rPr>
                <w:szCs w:val="21"/>
              </w:rPr>
            </w:pPr>
            <w:r w:rsidRPr="009C00B4">
              <w:rPr>
                <w:szCs w:val="21"/>
              </w:rPr>
              <w:t>32.30</w:t>
            </w:r>
          </w:p>
        </w:tc>
        <w:tc>
          <w:tcPr>
            <w:tcW w:w="2588" w:type="dxa"/>
            <w:vAlign w:val="center"/>
          </w:tcPr>
          <w:p w:rsidR="00AC70DC" w:rsidRPr="009C00B4" w:rsidRDefault="00AC70DC" w:rsidP="004E358C">
            <w:pPr>
              <w:jc w:val="right"/>
              <w:rPr>
                <w:szCs w:val="21"/>
              </w:rPr>
            </w:pPr>
            <w:r w:rsidRPr="009C00B4">
              <w:rPr>
                <w:szCs w:val="21"/>
              </w:rPr>
              <w:t>8.04</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2</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天（含）</w:t>
            </w:r>
            <w:r w:rsidRPr="009C00B4">
              <w:rPr>
                <w:szCs w:val="21"/>
              </w:rPr>
              <w:t>—60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9.94</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3</w:t>
            </w:r>
          </w:p>
        </w:tc>
        <w:tc>
          <w:tcPr>
            <w:tcW w:w="3187" w:type="dxa"/>
            <w:vAlign w:val="center"/>
          </w:tcPr>
          <w:p w:rsidR="00AC70DC" w:rsidRPr="009C00B4" w:rsidRDefault="00AC70DC" w:rsidP="004E358C">
            <w:pPr>
              <w:rPr>
                <w:szCs w:val="21"/>
              </w:rPr>
            </w:pPr>
            <w:r w:rsidRPr="009C00B4">
              <w:rPr>
                <w:szCs w:val="21"/>
              </w:rPr>
              <w:t>60</w:t>
            </w:r>
            <w:r w:rsidRPr="009C00B4">
              <w:rPr>
                <w:rFonts w:hint="eastAsia"/>
                <w:szCs w:val="21"/>
              </w:rPr>
              <w:t>天（含）</w:t>
            </w:r>
            <w:r w:rsidRPr="009C00B4">
              <w:rPr>
                <w:szCs w:val="21"/>
              </w:rPr>
              <w:t>—90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22.94</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4</w:t>
            </w:r>
          </w:p>
        </w:tc>
        <w:tc>
          <w:tcPr>
            <w:tcW w:w="3187" w:type="dxa"/>
          </w:tcPr>
          <w:p w:rsidR="00AC70DC" w:rsidRPr="00B26BC9" w:rsidRDefault="00AC70DC" w:rsidP="00D07124">
            <w:pPr>
              <w:rPr>
                <w:szCs w:val="21"/>
              </w:rPr>
            </w:pPr>
            <w:r w:rsidRPr="00B26BC9">
              <w:rPr>
                <w:szCs w:val="21"/>
              </w:rPr>
              <w:t>90</w:t>
            </w:r>
            <w:r w:rsidRPr="00B26BC9">
              <w:rPr>
                <w:rFonts w:hint="eastAsia"/>
                <w:szCs w:val="21"/>
              </w:rPr>
              <w:t>天（含）</w:t>
            </w:r>
            <w:r w:rsidRPr="00B26BC9">
              <w:rPr>
                <w:szCs w:val="21"/>
              </w:rPr>
              <w:t>—120</w:t>
            </w:r>
            <w:r w:rsidRPr="00B26BC9">
              <w:rPr>
                <w:rFonts w:hint="eastAsia"/>
                <w:szCs w:val="21"/>
              </w:rPr>
              <w:t>天</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8.56</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5</w:t>
            </w:r>
          </w:p>
        </w:tc>
        <w:tc>
          <w:tcPr>
            <w:tcW w:w="3187" w:type="dxa"/>
          </w:tcPr>
          <w:p w:rsidR="00AC70DC" w:rsidRPr="00B26BC9" w:rsidRDefault="00AC70DC" w:rsidP="00D07124">
            <w:pPr>
              <w:rPr>
                <w:szCs w:val="21"/>
              </w:rPr>
            </w:pPr>
            <w:r w:rsidRPr="00B26BC9">
              <w:rPr>
                <w:szCs w:val="21"/>
              </w:rPr>
              <w:t>120</w:t>
            </w:r>
            <w:r w:rsidRPr="00B26BC9">
              <w:rPr>
                <w:rFonts w:hint="eastAsia"/>
                <w:szCs w:val="21"/>
              </w:rPr>
              <w:t>天（含）</w:t>
            </w:r>
            <w:r w:rsidRPr="00B26BC9">
              <w:rPr>
                <w:szCs w:val="21"/>
              </w:rPr>
              <w:t>—397</w:t>
            </w:r>
            <w:r w:rsidRPr="00B26BC9">
              <w:rPr>
                <w:rFonts w:hint="eastAsia"/>
                <w:szCs w:val="21"/>
              </w:rPr>
              <w:t>天（含）</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32.87</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672C0F">
        <w:trPr>
          <w:jc w:val="center"/>
        </w:trPr>
        <w:tc>
          <w:tcPr>
            <w:tcW w:w="4180" w:type="dxa"/>
            <w:gridSpan w:val="2"/>
            <w:vAlign w:val="center"/>
          </w:tcPr>
          <w:p w:rsidR="00AC70DC" w:rsidRPr="009C00B4" w:rsidRDefault="00AC70DC" w:rsidP="004E358C">
            <w:pPr>
              <w:jc w:val="center"/>
              <w:rPr>
                <w:szCs w:val="21"/>
              </w:rPr>
            </w:pPr>
            <w:r w:rsidRPr="009C00B4">
              <w:rPr>
                <w:rFonts w:hint="eastAsia"/>
                <w:szCs w:val="21"/>
              </w:rPr>
              <w:t>合计</w:t>
            </w:r>
          </w:p>
        </w:tc>
        <w:tc>
          <w:tcPr>
            <w:tcW w:w="2588" w:type="dxa"/>
            <w:vAlign w:val="center"/>
          </w:tcPr>
          <w:p w:rsidR="00AC70DC" w:rsidRPr="009C00B4" w:rsidRDefault="00AC70DC" w:rsidP="004E358C">
            <w:pPr>
              <w:jc w:val="right"/>
              <w:rPr>
                <w:szCs w:val="21"/>
              </w:rPr>
            </w:pPr>
            <w:r w:rsidRPr="009C00B4">
              <w:rPr>
                <w:szCs w:val="21"/>
              </w:rPr>
              <w:t>106.61</w:t>
            </w:r>
          </w:p>
        </w:tc>
        <w:tc>
          <w:tcPr>
            <w:tcW w:w="2588" w:type="dxa"/>
            <w:vAlign w:val="center"/>
          </w:tcPr>
          <w:p w:rsidR="00AC70DC" w:rsidRPr="009C00B4" w:rsidRDefault="00AC70DC" w:rsidP="004E358C">
            <w:pPr>
              <w:jc w:val="right"/>
              <w:rPr>
                <w:szCs w:val="21"/>
              </w:rPr>
            </w:pPr>
            <w:r w:rsidRPr="009C00B4">
              <w:rPr>
                <w:szCs w:val="21"/>
              </w:rPr>
              <w:t>8.04</w:t>
            </w:r>
          </w:p>
        </w:tc>
      </w:tr>
    </w:tbl>
    <w:p w:rsidR="00AC70DC" w:rsidRPr="0034521F"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3" w:name="_Toc48655002"/>
      <w:r w:rsidRPr="0034521F">
        <w:rPr>
          <w:rFonts w:ascii="Times New Roman" w:hAnsi="Times New Roman"/>
          <w:kern w:val="0"/>
          <w:sz w:val="21"/>
          <w:szCs w:val="21"/>
        </w:rPr>
        <w:t>7.4</w:t>
      </w:r>
      <w:r w:rsidRPr="0034521F">
        <w:rPr>
          <w:rFonts w:ascii="Times New Roman" w:hAnsi="Times New Roman" w:hint="eastAsia"/>
          <w:kern w:val="0"/>
          <w:sz w:val="21"/>
          <w:szCs w:val="21"/>
        </w:rPr>
        <w:t>报告期内投资组合平均剩余存续期超过</w:t>
      </w:r>
      <w:r w:rsidRPr="0034521F">
        <w:rPr>
          <w:rFonts w:ascii="Times New Roman" w:hAnsi="Times New Roman"/>
          <w:kern w:val="0"/>
          <w:sz w:val="21"/>
          <w:szCs w:val="21"/>
        </w:rPr>
        <w:t>240</w:t>
      </w:r>
      <w:r w:rsidRPr="0034521F">
        <w:rPr>
          <w:rFonts w:ascii="Times New Roman" w:hAnsi="Times New Roman" w:hint="eastAsia"/>
          <w:kern w:val="0"/>
          <w:sz w:val="21"/>
          <w:szCs w:val="21"/>
        </w:rPr>
        <w:t>天情况说明</w:t>
      </w:r>
      <w:bookmarkEnd w:id="53"/>
    </w:p>
    <w:p w:rsidR="00AC70DC" w:rsidRPr="00E77F0C" w:rsidRDefault="00AC70DC" w:rsidP="00E77F0C">
      <w:pPr>
        <w:spacing w:line="360" w:lineRule="auto"/>
        <w:ind w:firstLineChars="200" w:firstLine="420"/>
        <w:rPr>
          <w:szCs w:val="21"/>
        </w:rPr>
      </w:pPr>
      <w:r w:rsidRPr="0034521F">
        <w:rPr>
          <w:szCs w:val="21"/>
        </w:rPr>
        <w:t>本报告期内本货币市场基金投资组合平均剩余存续期未超过</w:t>
      </w:r>
      <w:r w:rsidRPr="0034521F">
        <w:rPr>
          <w:szCs w:val="21"/>
        </w:rPr>
        <w:t>240</w:t>
      </w:r>
      <w:r w:rsidRPr="0034521F">
        <w:rPr>
          <w:szCs w:val="21"/>
        </w:rPr>
        <w:t>天。</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4" w:name="_Toc331410106"/>
      <w:bookmarkStart w:id="55" w:name="_Toc234814104"/>
      <w:bookmarkStart w:id="56" w:name="_Toc48655003"/>
      <w:r w:rsidRPr="009C00B4">
        <w:rPr>
          <w:rFonts w:ascii="Times New Roman" w:hAnsi="Times New Roman"/>
          <w:kern w:val="0"/>
          <w:sz w:val="21"/>
          <w:szCs w:val="21"/>
        </w:rPr>
        <w:t>7.5</w:t>
      </w:r>
      <w:r w:rsidRPr="009C00B4">
        <w:rPr>
          <w:rFonts w:ascii="Times New Roman" w:hAnsi="Times New Roman" w:hint="eastAsia"/>
          <w:kern w:val="0"/>
          <w:sz w:val="21"/>
          <w:szCs w:val="21"/>
        </w:rPr>
        <w:t>期末按债券品种分类的债券投资组合</w:t>
      </w:r>
      <w:bookmarkEnd w:id="54"/>
      <w:bookmarkEnd w:id="55"/>
      <w:bookmarkEnd w:id="56"/>
    </w:p>
    <w:p w:rsidR="00AC70DC" w:rsidRPr="007259D3" w:rsidRDefault="00AC70DC" w:rsidP="007259D3">
      <w:pPr>
        <w:autoSpaceDE w:val="0"/>
        <w:autoSpaceDN w:val="0"/>
        <w:adjustRightInd w:val="0"/>
        <w:spacing w:before="29" w:line="288" w:lineRule="auto"/>
        <w:ind w:left="15"/>
        <w:jc w:val="right"/>
        <w:rPr>
          <w:kern w:val="0"/>
          <w:szCs w:val="21"/>
        </w:rPr>
      </w:pPr>
      <w:r w:rsidRPr="007259D3">
        <w:rPr>
          <w:rFonts w:hint="eastAsia"/>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序号</w:t>
            </w:r>
          </w:p>
        </w:tc>
        <w:tc>
          <w:tcPr>
            <w:tcW w:w="29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债券品种</w:t>
            </w:r>
          </w:p>
        </w:tc>
        <w:tc>
          <w:tcPr>
            <w:tcW w:w="2693" w:type="dxa"/>
            <w:vAlign w:val="center"/>
          </w:tcPr>
          <w:p w:rsidR="00AC70DC" w:rsidRPr="007259D3" w:rsidRDefault="00AC70DC" w:rsidP="007E5678">
            <w:pPr>
              <w:spacing w:before="29" w:line="360" w:lineRule="auto"/>
              <w:ind w:left="17"/>
              <w:jc w:val="center"/>
              <w:rPr>
                <w:szCs w:val="21"/>
              </w:rPr>
            </w:pPr>
            <w:r w:rsidRPr="007259D3">
              <w:rPr>
                <w:rFonts w:hint="eastAsia"/>
                <w:szCs w:val="21"/>
              </w:rPr>
              <w:t>摊余成本</w:t>
            </w:r>
          </w:p>
        </w:tc>
        <w:tc>
          <w:tcPr>
            <w:tcW w:w="2409" w:type="dxa"/>
            <w:vAlign w:val="center"/>
          </w:tcPr>
          <w:p w:rsidR="00AC70DC" w:rsidRPr="007259D3" w:rsidRDefault="00AC70DC" w:rsidP="007E5678">
            <w:pPr>
              <w:spacing w:before="29" w:line="360" w:lineRule="auto"/>
              <w:ind w:left="17"/>
              <w:jc w:val="center"/>
              <w:rPr>
                <w:szCs w:val="21"/>
              </w:rPr>
            </w:pPr>
            <w:r w:rsidRPr="007259D3">
              <w:rPr>
                <w:rFonts w:hint="eastAsia"/>
                <w:szCs w:val="21"/>
              </w:rPr>
              <w:t>占基金资产净值比例</w:t>
            </w:r>
            <w:r w:rsidRPr="007259D3">
              <w:rPr>
                <w:szCs w:val="21"/>
              </w:rPr>
              <w:t>(</w:t>
            </w:r>
            <w:r w:rsidRPr="007259D3">
              <w:rPr>
                <w:rFonts w:hint="eastAsia"/>
                <w:szCs w:val="21"/>
              </w:rPr>
              <w:t>％</w:t>
            </w: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1</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国家债券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99,753,561.62</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0.46</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2</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央行票据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3</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金融债券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1,521,707,108.36</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7.07</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其中：政策性金融债</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1,041,700,354.32</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4.84</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4</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5</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企业短期融资券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1,160,202,687.26</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5.39</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6</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中期票据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170,789,423.02</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0.79</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7</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同业存单</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7,471,932,344.20</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34.69</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8</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其他</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9</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合计</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10,424,385,124.46</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48.40</w:t>
            </w:r>
          </w:p>
        </w:tc>
      </w:tr>
      <w:tr w:rsidR="00AC70DC" w:rsidRPr="00EC47B0" w:rsidTr="00083125">
        <w:trPr>
          <w:trHeight w:val="315"/>
          <w:jc w:val="center"/>
        </w:trPr>
        <w:tc>
          <w:tcPr>
            <w:tcW w:w="1277" w:type="dxa"/>
            <w:vAlign w:val="center"/>
          </w:tcPr>
          <w:p w:rsidR="00AC70DC" w:rsidRPr="007259D3" w:rsidRDefault="00AC70DC" w:rsidP="007E5678">
            <w:pPr>
              <w:jc w:val="center"/>
              <w:rPr>
                <w:szCs w:val="21"/>
              </w:rPr>
            </w:pPr>
            <w:r w:rsidRPr="007259D3">
              <w:rPr>
                <w:szCs w:val="21"/>
              </w:rPr>
              <w:t>10</w:t>
            </w:r>
          </w:p>
        </w:tc>
        <w:tc>
          <w:tcPr>
            <w:tcW w:w="2977" w:type="dxa"/>
            <w:vAlign w:val="center"/>
          </w:tcPr>
          <w:p w:rsidR="00AC70DC" w:rsidRPr="007259D3" w:rsidRDefault="00AC70DC" w:rsidP="00185FF5">
            <w:pPr>
              <w:ind w:leftChars="50" w:left="105"/>
              <w:rPr>
                <w:szCs w:val="21"/>
              </w:rPr>
            </w:pPr>
            <w:r w:rsidRPr="007259D3">
              <w:rPr>
                <w:rFonts w:hint="eastAsia"/>
                <w:szCs w:val="21"/>
              </w:rPr>
              <w:t>剩余存续期超过</w:t>
            </w:r>
            <w:r w:rsidRPr="007259D3">
              <w:rPr>
                <w:szCs w:val="21"/>
              </w:rPr>
              <w:t>397</w:t>
            </w:r>
            <w:r w:rsidRPr="007259D3">
              <w:rPr>
                <w:rFonts w:hint="eastAsia"/>
                <w:szCs w:val="21"/>
              </w:rPr>
              <w:t>天的浮动利率债券</w:t>
            </w:r>
          </w:p>
        </w:tc>
        <w:tc>
          <w:tcPr>
            <w:tcW w:w="2693" w:type="dxa"/>
            <w:vAlign w:val="center"/>
          </w:tcPr>
          <w:p w:rsidR="00AC70DC" w:rsidRPr="007259D3" w:rsidRDefault="00AC70DC" w:rsidP="007E5678">
            <w:pPr>
              <w:jc w:val="right"/>
              <w:rPr>
                <w:szCs w:val="21"/>
              </w:rPr>
            </w:pPr>
            <w:r w:rsidRPr="007259D3">
              <w:rPr>
                <w:szCs w:val="21"/>
              </w:rPr>
              <w:t>-</w:t>
            </w:r>
          </w:p>
        </w:tc>
        <w:tc>
          <w:tcPr>
            <w:tcW w:w="2409" w:type="dxa"/>
            <w:vAlign w:val="center"/>
          </w:tcPr>
          <w:p w:rsidR="00AC70DC" w:rsidRPr="007259D3" w:rsidRDefault="00AC70DC" w:rsidP="007E5678">
            <w:pPr>
              <w:jc w:val="right"/>
              <w:rPr>
                <w:szCs w:val="21"/>
              </w:rPr>
            </w:pPr>
            <w:r w:rsidRPr="007259D3">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5004"/>
      <w:r w:rsidRPr="009C00B4">
        <w:rPr>
          <w:rFonts w:ascii="Times New Roman" w:hAnsi="Times New Roman"/>
          <w:kern w:val="0"/>
          <w:sz w:val="21"/>
          <w:szCs w:val="21"/>
        </w:rPr>
        <w:t>7.6</w:t>
      </w:r>
      <w:bookmarkEnd w:id="57"/>
      <w:r w:rsidRPr="009C00B4">
        <w:rPr>
          <w:rFonts w:ascii="Times New Roman" w:hAnsi="Times New Roman" w:hint="eastAsia"/>
          <w:kern w:val="0"/>
          <w:sz w:val="21"/>
          <w:szCs w:val="21"/>
        </w:rPr>
        <w:t>期末按摊余成本占基金资产净</w:t>
      </w:r>
      <w:r>
        <w:rPr>
          <w:rFonts w:ascii="Times New Roman" w:hAnsi="Times New Roman" w:hint="eastAsia"/>
          <w:kern w:val="0"/>
          <w:sz w:val="21"/>
          <w:szCs w:val="21"/>
        </w:rPr>
        <w:t>值比例大小排名</w:t>
      </w:r>
      <w:r w:rsidRPr="009C00B4">
        <w:rPr>
          <w:rFonts w:ascii="Times New Roman" w:hAnsi="Times New Roman" w:hint="eastAsia"/>
          <w:kern w:val="0"/>
          <w:sz w:val="21"/>
          <w:szCs w:val="21"/>
        </w:rPr>
        <w:t>的前十名债券投资明细</w:t>
      </w:r>
      <w:bookmarkEnd w:id="5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AC70DC" w:rsidRPr="009C00B4" w:rsidTr="00672C0F">
        <w:trPr>
          <w:trHeight w:val="286"/>
          <w:jc w:val="center"/>
        </w:trPr>
        <w:tc>
          <w:tcPr>
            <w:tcW w:w="768" w:type="dxa"/>
            <w:vAlign w:val="center"/>
          </w:tcPr>
          <w:p w:rsidR="00AC70DC" w:rsidRPr="009C00B4" w:rsidRDefault="00AC70DC" w:rsidP="00A32F4D">
            <w:pPr>
              <w:jc w:val="center"/>
              <w:rPr>
                <w:szCs w:val="21"/>
              </w:rPr>
            </w:pPr>
            <w:r w:rsidRPr="009C00B4">
              <w:rPr>
                <w:rFonts w:hint="eastAsia"/>
                <w:szCs w:val="21"/>
              </w:rPr>
              <w:t>序号</w:t>
            </w:r>
          </w:p>
        </w:tc>
        <w:tc>
          <w:tcPr>
            <w:tcW w:w="1329" w:type="dxa"/>
            <w:vAlign w:val="center"/>
          </w:tcPr>
          <w:p w:rsidR="00AC70DC" w:rsidRPr="009C00B4" w:rsidRDefault="00AC70DC" w:rsidP="004E358C">
            <w:pPr>
              <w:jc w:val="center"/>
              <w:rPr>
                <w:szCs w:val="21"/>
              </w:rPr>
            </w:pPr>
            <w:r w:rsidRPr="009C00B4">
              <w:rPr>
                <w:rFonts w:hint="eastAsia"/>
                <w:szCs w:val="21"/>
              </w:rPr>
              <w:t>债券代码</w:t>
            </w:r>
          </w:p>
        </w:tc>
        <w:tc>
          <w:tcPr>
            <w:tcW w:w="176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债券名称</w:t>
            </w:r>
          </w:p>
        </w:tc>
        <w:tc>
          <w:tcPr>
            <w:tcW w:w="1731"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摊余成本</w:t>
            </w:r>
          </w:p>
        </w:tc>
        <w:tc>
          <w:tcPr>
            <w:tcW w:w="152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占基金资产净</w:t>
            </w:r>
          </w:p>
          <w:p w:rsidR="00AC70DC" w:rsidRPr="009C00B4" w:rsidRDefault="00AC70DC" w:rsidP="004E358C">
            <w:pPr>
              <w:jc w:val="center"/>
              <w:rPr>
                <w:szCs w:val="21"/>
              </w:rPr>
            </w:pPr>
            <w:r w:rsidRPr="009C00B4">
              <w:rPr>
                <w:rFonts w:hint="eastAsia"/>
                <w:szCs w:val="21"/>
              </w:rPr>
              <w:t>值比例（％）</w:t>
            </w:r>
          </w:p>
        </w:tc>
      </w:tr>
      <w:tr w:rsidR="003E2615">
        <w:trPr>
          <w:jc w:val="center"/>
        </w:trPr>
        <w:tc>
          <w:tcPr>
            <w:tcW w:w="768" w:type="dxa"/>
            <w:vAlign w:val="center"/>
          </w:tcPr>
          <w:p w:rsidR="003E2615" w:rsidRDefault="00E85853">
            <w:pPr>
              <w:jc w:val="center"/>
            </w:pPr>
            <w:r>
              <w:rPr>
                <w:szCs w:val="21"/>
              </w:rPr>
              <w:t>1</w:t>
            </w:r>
          </w:p>
        </w:tc>
        <w:tc>
          <w:tcPr>
            <w:tcW w:w="1329" w:type="dxa"/>
            <w:vAlign w:val="center"/>
          </w:tcPr>
          <w:p w:rsidR="003E2615" w:rsidRDefault="00E85853">
            <w:pPr>
              <w:jc w:val="center"/>
            </w:pPr>
            <w:r>
              <w:rPr>
                <w:szCs w:val="21"/>
              </w:rPr>
              <w:t>112017133</w:t>
            </w:r>
          </w:p>
        </w:tc>
        <w:tc>
          <w:tcPr>
            <w:tcW w:w="1762" w:type="dxa"/>
            <w:vAlign w:val="center"/>
          </w:tcPr>
          <w:p w:rsidR="003E2615" w:rsidRDefault="00E85853">
            <w:pPr>
              <w:jc w:val="center"/>
            </w:pPr>
            <w:r>
              <w:rPr>
                <w:szCs w:val="21"/>
              </w:rPr>
              <w:t>20</w:t>
            </w:r>
            <w:r>
              <w:rPr>
                <w:szCs w:val="21"/>
              </w:rPr>
              <w:t>光大银行</w:t>
            </w:r>
            <w:r>
              <w:rPr>
                <w:szCs w:val="21"/>
              </w:rPr>
              <w:t>CD133</w:t>
            </w:r>
          </w:p>
        </w:tc>
        <w:tc>
          <w:tcPr>
            <w:tcW w:w="1731" w:type="dxa"/>
            <w:vAlign w:val="center"/>
          </w:tcPr>
          <w:p w:rsidR="003E2615" w:rsidRDefault="00E85853">
            <w:pPr>
              <w:jc w:val="center"/>
            </w:pPr>
            <w:r>
              <w:rPr>
                <w:szCs w:val="21"/>
              </w:rPr>
              <w:t>5,000,000</w:t>
            </w:r>
          </w:p>
        </w:tc>
        <w:tc>
          <w:tcPr>
            <w:tcW w:w="1980" w:type="dxa"/>
            <w:vAlign w:val="center"/>
          </w:tcPr>
          <w:p w:rsidR="003E2615" w:rsidRDefault="00E85853">
            <w:pPr>
              <w:jc w:val="center"/>
            </w:pPr>
            <w:r>
              <w:rPr>
                <w:szCs w:val="21"/>
              </w:rPr>
              <w:t>497,396,039.49</w:t>
            </w:r>
          </w:p>
        </w:tc>
        <w:tc>
          <w:tcPr>
            <w:tcW w:w="1520" w:type="dxa"/>
            <w:vAlign w:val="center"/>
          </w:tcPr>
          <w:p w:rsidR="003E2615" w:rsidRDefault="00E85853">
            <w:pPr>
              <w:jc w:val="center"/>
            </w:pPr>
            <w:r>
              <w:rPr>
                <w:szCs w:val="21"/>
              </w:rPr>
              <w:t>2.31</w:t>
            </w:r>
          </w:p>
        </w:tc>
      </w:tr>
      <w:tr w:rsidR="003E2615">
        <w:trPr>
          <w:jc w:val="center"/>
        </w:trPr>
        <w:tc>
          <w:tcPr>
            <w:tcW w:w="768" w:type="dxa"/>
            <w:vAlign w:val="center"/>
          </w:tcPr>
          <w:p w:rsidR="003E2615" w:rsidRDefault="00E85853">
            <w:pPr>
              <w:jc w:val="center"/>
            </w:pPr>
            <w:r>
              <w:rPr>
                <w:szCs w:val="21"/>
              </w:rPr>
              <w:t>2</w:t>
            </w:r>
          </w:p>
        </w:tc>
        <w:tc>
          <w:tcPr>
            <w:tcW w:w="1329" w:type="dxa"/>
            <w:vAlign w:val="center"/>
          </w:tcPr>
          <w:p w:rsidR="003E2615" w:rsidRDefault="00E85853">
            <w:pPr>
              <w:jc w:val="center"/>
            </w:pPr>
            <w:r>
              <w:rPr>
                <w:szCs w:val="21"/>
              </w:rPr>
              <w:t>112008107</w:t>
            </w:r>
          </w:p>
        </w:tc>
        <w:tc>
          <w:tcPr>
            <w:tcW w:w="1762" w:type="dxa"/>
            <w:vAlign w:val="center"/>
          </w:tcPr>
          <w:p w:rsidR="003E2615" w:rsidRDefault="00E85853">
            <w:pPr>
              <w:jc w:val="center"/>
            </w:pPr>
            <w:r>
              <w:rPr>
                <w:szCs w:val="21"/>
              </w:rPr>
              <w:t>20</w:t>
            </w:r>
            <w:r>
              <w:rPr>
                <w:szCs w:val="21"/>
              </w:rPr>
              <w:t>中信银行</w:t>
            </w:r>
            <w:r>
              <w:rPr>
                <w:szCs w:val="21"/>
              </w:rPr>
              <w:t>CD107</w:t>
            </w:r>
          </w:p>
        </w:tc>
        <w:tc>
          <w:tcPr>
            <w:tcW w:w="1731" w:type="dxa"/>
            <w:vAlign w:val="center"/>
          </w:tcPr>
          <w:p w:rsidR="003E2615" w:rsidRDefault="00E85853">
            <w:pPr>
              <w:jc w:val="center"/>
            </w:pPr>
            <w:r>
              <w:rPr>
                <w:szCs w:val="21"/>
              </w:rPr>
              <w:t>5,000,000</w:t>
            </w:r>
          </w:p>
        </w:tc>
        <w:tc>
          <w:tcPr>
            <w:tcW w:w="1980" w:type="dxa"/>
            <w:vAlign w:val="center"/>
          </w:tcPr>
          <w:p w:rsidR="003E2615" w:rsidRDefault="00E85853">
            <w:pPr>
              <w:jc w:val="center"/>
            </w:pPr>
            <w:r>
              <w:rPr>
                <w:szCs w:val="21"/>
              </w:rPr>
              <w:t>497,364,647.02</w:t>
            </w:r>
          </w:p>
        </w:tc>
        <w:tc>
          <w:tcPr>
            <w:tcW w:w="1520" w:type="dxa"/>
            <w:vAlign w:val="center"/>
          </w:tcPr>
          <w:p w:rsidR="003E2615" w:rsidRDefault="00E85853">
            <w:pPr>
              <w:jc w:val="center"/>
            </w:pPr>
            <w:r>
              <w:rPr>
                <w:szCs w:val="21"/>
              </w:rPr>
              <w:t>2.31</w:t>
            </w:r>
          </w:p>
        </w:tc>
      </w:tr>
      <w:tr w:rsidR="003E2615">
        <w:trPr>
          <w:jc w:val="center"/>
        </w:trPr>
        <w:tc>
          <w:tcPr>
            <w:tcW w:w="768" w:type="dxa"/>
            <w:vAlign w:val="center"/>
          </w:tcPr>
          <w:p w:rsidR="003E2615" w:rsidRDefault="00E85853">
            <w:pPr>
              <w:jc w:val="center"/>
            </w:pPr>
            <w:r>
              <w:rPr>
                <w:szCs w:val="21"/>
              </w:rPr>
              <w:t>3</w:t>
            </w:r>
          </w:p>
        </w:tc>
        <w:tc>
          <w:tcPr>
            <w:tcW w:w="1329" w:type="dxa"/>
            <w:vAlign w:val="center"/>
          </w:tcPr>
          <w:p w:rsidR="003E2615" w:rsidRDefault="00E85853">
            <w:pPr>
              <w:jc w:val="center"/>
            </w:pPr>
            <w:r>
              <w:rPr>
                <w:szCs w:val="21"/>
              </w:rPr>
              <w:t>180203</w:t>
            </w:r>
          </w:p>
        </w:tc>
        <w:tc>
          <w:tcPr>
            <w:tcW w:w="1762" w:type="dxa"/>
            <w:vAlign w:val="center"/>
          </w:tcPr>
          <w:p w:rsidR="003E2615" w:rsidRDefault="00E85853">
            <w:pPr>
              <w:jc w:val="center"/>
            </w:pPr>
            <w:r>
              <w:rPr>
                <w:szCs w:val="21"/>
              </w:rPr>
              <w:t>18</w:t>
            </w:r>
            <w:r>
              <w:rPr>
                <w:szCs w:val="21"/>
              </w:rPr>
              <w:t>国开</w:t>
            </w:r>
            <w:r>
              <w:rPr>
                <w:szCs w:val="21"/>
              </w:rPr>
              <w:t>03</w:t>
            </w:r>
          </w:p>
        </w:tc>
        <w:tc>
          <w:tcPr>
            <w:tcW w:w="1731" w:type="dxa"/>
            <w:vAlign w:val="center"/>
          </w:tcPr>
          <w:p w:rsidR="003E2615" w:rsidRDefault="00E85853">
            <w:pPr>
              <w:jc w:val="center"/>
            </w:pPr>
            <w:r>
              <w:rPr>
                <w:szCs w:val="21"/>
              </w:rPr>
              <w:t>3,700,000</w:t>
            </w:r>
          </w:p>
        </w:tc>
        <w:tc>
          <w:tcPr>
            <w:tcW w:w="1980" w:type="dxa"/>
            <w:vAlign w:val="center"/>
          </w:tcPr>
          <w:p w:rsidR="003E2615" w:rsidRDefault="00E85853">
            <w:pPr>
              <w:jc w:val="center"/>
            </w:pPr>
            <w:r>
              <w:rPr>
                <w:szCs w:val="21"/>
              </w:rPr>
              <w:t>376,361,444.99</w:t>
            </w:r>
          </w:p>
        </w:tc>
        <w:tc>
          <w:tcPr>
            <w:tcW w:w="1520" w:type="dxa"/>
            <w:vAlign w:val="center"/>
          </w:tcPr>
          <w:p w:rsidR="003E2615" w:rsidRDefault="00E85853">
            <w:pPr>
              <w:jc w:val="center"/>
            </w:pPr>
            <w:r>
              <w:rPr>
                <w:szCs w:val="21"/>
              </w:rPr>
              <w:t>1.75</w:t>
            </w:r>
          </w:p>
        </w:tc>
      </w:tr>
      <w:tr w:rsidR="003E2615">
        <w:trPr>
          <w:jc w:val="center"/>
        </w:trPr>
        <w:tc>
          <w:tcPr>
            <w:tcW w:w="768" w:type="dxa"/>
            <w:vAlign w:val="center"/>
          </w:tcPr>
          <w:p w:rsidR="003E2615" w:rsidRDefault="00E85853">
            <w:pPr>
              <w:jc w:val="center"/>
            </w:pPr>
            <w:r>
              <w:rPr>
                <w:szCs w:val="21"/>
              </w:rPr>
              <w:t>4</w:t>
            </w:r>
          </w:p>
        </w:tc>
        <w:tc>
          <w:tcPr>
            <w:tcW w:w="1329" w:type="dxa"/>
            <w:vAlign w:val="center"/>
          </w:tcPr>
          <w:p w:rsidR="003E2615" w:rsidRDefault="00E85853">
            <w:pPr>
              <w:jc w:val="center"/>
            </w:pPr>
            <w:r>
              <w:rPr>
                <w:szCs w:val="21"/>
              </w:rPr>
              <w:t>111904089</w:t>
            </w:r>
          </w:p>
        </w:tc>
        <w:tc>
          <w:tcPr>
            <w:tcW w:w="1762" w:type="dxa"/>
            <w:vAlign w:val="center"/>
          </w:tcPr>
          <w:p w:rsidR="003E2615" w:rsidRDefault="00E85853">
            <w:pPr>
              <w:jc w:val="center"/>
            </w:pPr>
            <w:r>
              <w:rPr>
                <w:szCs w:val="21"/>
              </w:rPr>
              <w:t>19</w:t>
            </w:r>
            <w:r>
              <w:rPr>
                <w:szCs w:val="21"/>
              </w:rPr>
              <w:t>中国银行</w:t>
            </w:r>
            <w:r>
              <w:rPr>
                <w:szCs w:val="21"/>
              </w:rPr>
              <w:t>CD089</w:t>
            </w:r>
          </w:p>
        </w:tc>
        <w:tc>
          <w:tcPr>
            <w:tcW w:w="1731" w:type="dxa"/>
            <w:vAlign w:val="center"/>
          </w:tcPr>
          <w:p w:rsidR="003E2615" w:rsidRDefault="00E85853">
            <w:pPr>
              <w:jc w:val="center"/>
            </w:pPr>
            <w:r>
              <w:rPr>
                <w:szCs w:val="21"/>
              </w:rPr>
              <w:t>3,000,000</w:t>
            </w:r>
          </w:p>
        </w:tc>
        <w:tc>
          <w:tcPr>
            <w:tcW w:w="1980" w:type="dxa"/>
            <w:vAlign w:val="center"/>
          </w:tcPr>
          <w:p w:rsidR="003E2615" w:rsidRDefault="00E85853">
            <w:pPr>
              <w:jc w:val="center"/>
            </w:pPr>
            <w:r>
              <w:rPr>
                <w:szCs w:val="21"/>
              </w:rPr>
              <w:t>297,978,555.35</w:t>
            </w:r>
          </w:p>
        </w:tc>
        <w:tc>
          <w:tcPr>
            <w:tcW w:w="1520" w:type="dxa"/>
            <w:vAlign w:val="center"/>
          </w:tcPr>
          <w:p w:rsidR="003E2615" w:rsidRDefault="00E85853">
            <w:pPr>
              <w:jc w:val="center"/>
            </w:pPr>
            <w:r>
              <w:rPr>
                <w:szCs w:val="21"/>
              </w:rPr>
              <w:t>1.38</w:t>
            </w:r>
          </w:p>
        </w:tc>
      </w:tr>
      <w:tr w:rsidR="003E2615">
        <w:trPr>
          <w:jc w:val="center"/>
        </w:trPr>
        <w:tc>
          <w:tcPr>
            <w:tcW w:w="768" w:type="dxa"/>
            <w:vAlign w:val="center"/>
          </w:tcPr>
          <w:p w:rsidR="003E2615" w:rsidRDefault="00E85853">
            <w:pPr>
              <w:jc w:val="center"/>
            </w:pPr>
            <w:r>
              <w:rPr>
                <w:szCs w:val="21"/>
              </w:rPr>
              <w:t>5</w:t>
            </w:r>
          </w:p>
        </w:tc>
        <w:tc>
          <w:tcPr>
            <w:tcW w:w="1329" w:type="dxa"/>
            <w:vAlign w:val="center"/>
          </w:tcPr>
          <w:p w:rsidR="003E2615" w:rsidRDefault="00E85853">
            <w:pPr>
              <w:jc w:val="center"/>
            </w:pPr>
            <w:r>
              <w:rPr>
                <w:szCs w:val="21"/>
              </w:rPr>
              <w:t>112011061</w:t>
            </w:r>
          </w:p>
        </w:tc>
        <w:tc>
          <w:tcPr>
            <w:tcW w:w="1762" w:type="dxa"/>
            <w:vAlign w:val="center"/>
          </w:tcPr>
          <w:p w:rsidR="003E2615" w:rsidRDefault="00E85853">
            <w:pPr>
              <w:jc w:val="center"/>
            </w:pPr>
            <w:r>
              <w:rPr>
                <w:szCs w:val="21"/>
              </w:rPr>
              <w:t>20</w:t>
            </w:r>
            <w:r>
              <w:rPr>
                <w:szCs w:val="21"/>
              </w:rPr>
              <w:t>平安银行</w:t>
            </w:r>
            <w:r>
              <w:rPr>
                <w:szCs w:val="21"/>
              </w:rPr>
              <w:t>CD061</w:t>
            </w:r>
          </w:p>
        </w:tc>
        <w:tc>
          <w:tcPr>
            <w:tcW w:w="1731" w:type="dxa"/>
            <w:vAlign w:val="center"/>
          </w:tcPr>
          <w:p w:rsidR="003E2615" w:rsidRDefault="00E85853">
            <w:pPr>
              <w:jc w:val="center"/>
            </w:pPr>
            <w:r>
              <w:rPr>
                <w:szCs w:val="21"/>
              </w:rPr>
              <w:t>3,000,000</w:t>
            </w:r>
          </w:p>
        </w:tc>
        <w:tc>
          <w:tcPr>
            <w:tcW w:w="1980" w:type="dxa"/>
            <w:vAlign w:val="center"/>
          </w:tcPr>
          <w:p w:rsidR="003E2615" w:rsidRDefault="00E85853">
            <w:pPr>
              <w:jc w:val="center"/>
            </w:pPr>
            <w:r>
              <w:rPr>
                <w:szCs w:val="21"/>
              </w:rPr>
              <w:t>294,748,126.09</w:t>
            </w:r>
          </w:p>
        </w:tc>
        <w:tc>
          <w:tcPr>
            <w:tcW w:w="1520" w:type="dxa"/>
            <w:vAlign w:val="center"/>
          </w:tcPr>
          <w:p w:rsidR="003E2615" w:rsidRDefault="00E85853">
            <w:pPr>
              <w:jc w:val="center"/>
            </w:pPr>
            <w:r>
              <w:rPr>
                <w:szCs w:val="21"/>
              </w:rPr>
              <w:t>1.37</w:t>
            </w:r>
          </w:p>
        </w:tc>
      </w:tr>
      <w:tr w:rsidR="003E2615">
        <w:trPr>
          <w:jc w:val="center"/>
        </w:trPr>
        <w:tc>
          <w:tcPr>
            <w:tcW w:w="768" w:type="dxa"/>
            <w:vAlign w:val="center"/>
          </w:tcPr>
          <w:p w:rsidR="003E2615" w:rsidRDefault="00E85853">
            <w:pPr>
              <w:jc w:val="center"/>
            </w:pPr>
            <w:r>
              <w:rPr>
                <w:szCs w:val="21"/>
              </w:rPr>
              <w:t>6</w:t>
            </w:r>
          </w:p>
        </w:tc>
        <w:tc>
          <w:tcPr>
            <w:tcW w:w="1329" w:type="dxa"/>
            <w:vAlign w:val="center"/>
          </w:tcPr>
          <w:p w:rsidR="003E2615" w:rsidRDefault="00E85853">
            <w:pPr>
              <w:jc w:val="center"/>
            </w:pPr>
            <w:r>
              <w:rPr>
                <w:szCs w:val="21"/>
              </w:rPr>
              <w:t>111918246</w:t>
            </w:r>
          </w:p>
        </w:tc>
        <w:tc>
          <w:tcPr>
            <w:tcW w:w="1762" w:type="dxa"/>
            <w:vAlign w:val="center"/>
          </w:tcPr>
          <w:p w:rsidR="003E2615" w:rsidRDefault="00E85853">
            <w:pPr>
              <w:jc w:val="center"/>
            </w:pPr>
            <w:r>
              <w:rPr>
                <w:szCs w:val="21"/>
              </w:rPr>
              <w:t>19</w:t>
            </w:r>
            <w:r>
              <w:rPr>
                <w:szCs w:val="21"/>
              </w:rPr>
              <w:t>华夏银行</w:t>
            </w:r>
            <w:r>
              <w:rPr>
                <w:szCs w:val="21"/>
              </w:rPr>
              <w:t>CD246</w:t>
            </w:r>
          </w:p>
        </w:tc>
        <w:tc>
          <w:tcPr>
            <w:tcW w:w="1731" w:type="dxa"/>
            <w:vAlign w:val="center"/>
          </w:tcPr>
          <w:p w:rsidR="003E2615" w:rsidRDefault="00E85853">
            <w:pPr>
              <w:jc w:val="center"/>
            </w:pPr>
            <w:r>
              <w:rPr>
                <w:szCs w:val="21"/>
              </w:rPr>
              <w:t>2,000,000</w:t>
            </w:r>
          </w:p>
        </w:tc>
        <w:tc>
          <w:tcPr>
            <w:tcW w:w="1980" w:type="dxa"/>
            <w:vAlign w:val="center"/>
          </w:tcPr>
          <w:p w:rsidR="003E2615" w:rsidRDefault="00E85853">
            <w:pPr>
              <w:jc w:val="center"/>
            </w:pPr>
            <w:r>
              <w:rPr>
                <w:szCs w:val="21"/>
              </w:rPr>
              <w:t>199,636,946.98</w:t>
            </w:r>
          </w:p>
        </w:tc>
        <w:tc>
          <w:tcPr>
            <w:tcW w:w="1520" w:type="dxa"/>
            <w:vAlign w:val="center"/>
          </w:tcPr>
          <w:p w:rsidR="003E2615" w:rsidRDefault="00E85853">
            <w:pPr>
              <w:jc w:val="center"/>
            </w:pPr>
            <w:r>
              <w:rPr>
                <w:szCs w:val="21"/>
              </w:rPr>
              <w:t>0.93</w:t>
            </w:r>
          </w:p>
        </w:tc>
      </w:tr>
      <w:tr w:rsidR="003E2615">
        <w:trPr>
          <w:jc w:val="center"/>
        </w:trPr>
        <w:tc>
          <w:tcPr>
            <w:tcW w:w="768" w:type="dxa"/>
            <w:vAlign w:val="center"/>
          </w:tcPr>
          <w:p w:rsidR="003E2615" w:rsidRDefault="00E85853">
            <w:pPr>
              <w:jc w:val="center"/>
            </w:pPr>
            <w:r>
              <w:rPr>
                <w:szCs w:val="21"/>
              </w:rPr>
              <w:t>7</w:t>
            </w:r>
          </w:p>
        </w:tc>
        <w:tc>
          <w:tcPr>
            <w:tcW w:w="1329" w:type="dxa"/>
            <w:vAlign w:val="center"/>
          </w:tcPr>
          <w:p w:rsidR="003E2615" w:rsidRDefault="00E85853">
            <w:pPr>
              <w:jc w:val="center"/>
            </w:pPr>
            <w:r>
              <w:rPr>
                <w:szCs w:val="21"/>
              </w:rPr>
              <w:t>111903112</w:t>
            </w:r>
          </w:p>
        </w:tc>
        <w:tc>
          <w:tcPr>
            <w:tcW w:w="1762" w:type="dxa"/>
            <w:vAlign w:val="center"/>
          </w:tcPr>
          <w:p w:rsidR="003E2615" w:rsidRDefault="00E85853">
            <w:pPr>
              <w:jc w:val="center"/>
            </w:pPr>
            <w:r>
              <w:rPr>
                <w:szCs w:val="21"/>
              </w:rPr>
              <w:t>19</w:t>
            </w:r>
            <w:r>
              <w:rPr>
                <w:szCs w:val="21"/>
              </w:rPr>
              <w:t>农业银行</w:t>
            </w:r>
            <w:r>
              <w:rPr>
                <w:szCs w:val="21"/>
              </w:rPr>
              <w:t>CD112</w:t>
            </w:r>
          </w:p>
        </w:tc>
        <w:tc>
          <w:tcPr>
            <w:tcW w:w="1731" w:type="dxa"/>
            <w:vAlign w:val="center"/>
          </w:tcPr>
          <w:p w:rsidR="003E2615" w:rsidRDefault="00E85853">
            <w:pPr>
              <w:jc w:val="center"/>
            </w:pPr>
            <w:r>
              <w:rPr>
                <w:szCs w:val="21"/>
              </w:rPr>
              <w:t>2,000,000</w:t>
            </w:r>
          </w:p>
        </w:tc>
        <w:tc>
          <w:tcPr>
            <w:tcW w:w="1980" w:type="dxa"/>
            <w:vAlign w:val="center"/>
          </w:tcPr>
          <w:p w:rsidR="003E2615" w:rsidRDefault="00E85853">
            <w:pPr>
              <w:jc w:val="center"/>
            </w:pPr>
            <w:r>
              <w:rPr>
                <w:szCs w:val="21"/>
              </w:rPr>
              <w:t>199,520,999.65</w:t>
            </w:r>
          </w:p>
        </w:tc>
        <w:tc>
          <w:tcPr>
            <w:tcW w:w="1520" w:type="dxa"/>
            <w:vAlign w:val="center"/>
          </w:tcPr>
          <w:p w:rsidR="003E2615" w:rsidRDefault="00E85853">
            <w:pPr>
              <w:jc w:val="center"/>
            </w:pPr>
            <w:r>
              <w:rPr>
                <w:szCs w:val="21"/>
              </w:rPr>
              <w:t>0.93</w:t>
            </w:r>
          </w:p>
        </w:tc>
      </w:tr>
      <w:tr w:rsidR="003E2615">
        <w:trPr>
          <w:jc w:val="center"/>
        </w:trPr>
        <w:tc>
          <w:tcPr>
            <w:tcW w:w="768" w:type="dxa"/>
            <w:vAlign w:val="center"/>
          </w:tcPr>
          <w:p w:rsidR="003E2615" w:rsidRDefault="00E85853">
            <w:pPr>
              <w:jc w:val="center"/>
            </w:pPr>
            <w:r>
              <w:rPr>
                <w:szCs w:val="21"/>
              </w:rPr>
              <w:t>8</w:t>
            </w:r>
          </w:p>
        </w:tc>
        <w:tc>
          <w:tcPr>
            <w:tcW w:w="1329" w:type="dxa"/>
            <w:vAlign w:val="center"/>
          </w:tcPr>
          <w:p w:rsidR="003E2615" w:rsidRDefault="00E85853">
            <w:pPr>
              <w:jc w:val="center"/>
            </w:pPr>
            <w:r>
              <w:rPr>
                <w:szCs w:val="21"/>
              </w:rPr>
              <w:t>112011064</w:t>
            </w:r>
          </w:p>
        </w:tc>
        <w:tc>
          <w:tcPr>
            <w:tcW w:w="1762" w:type="dxa"/>
            <w:vAlign w:val="center"/>
          </w:tcPr>
          <w:p w:rsidR="003E2615" w:rsidRDefault="00E85853">
            <w:pPr>
              <w:jc w:val="center"/>
            </w:pPr>
            <w:r>
              <w:rPr>
                <w:szCs w:val="21"/>
              </w:rPr>
              <w:t>20</w:t>
            </w:r>
            <w:r>
              <w:rPr>
                <w:szCs w:val="21"/>
              </w:rPr>
              <w:t>平安银行</w:t>
            </w:r>
            <w:r>
              <w:rPr>
                <w:szCs w:val="21"/>
              </w:rPr>
              <w:t>CD064</w:t>
            </w:r>
          </w:p>
        </w:tc>
        <w:tc>
          <w:tcPr>
            <w:tcW w:w="1731" w:type="dxa"/>
            <w:vAlign w:val="center"/>
          </w:tcPr>
          <w:p w:rsidR="003E2615" w:rsidRDefault="00E85853">
            <w:pPr>
              <w:jc w:val="center"/>
            </w:pPr>
            <w:r>
              <w:rPr>
                <w:szCs w:val="21"/>
              </w:rPr>
              <w:t>2,000,000</w:t>
            </w:r>
          </w:p>
        </w:tc>
        <w:tc>
          <w:tcPr>
            <w:tcW w:w="1980" w:type="dxa"/>
            <w:vAlign w:val="center"/>
          </w:tcPr>
          <w:p w:rsidR="003E2615" w:rsidRDefault="00E85853">
            <w:pPr>
              <w:jc w:val="center"/>
            </w:pPr>
            <w:r>
              <w:rPr>
                <w:szCs w:val="21"/>
              </w:rPr>
              <w:t>199,214,086.05</w:t>
            </w:r>
          </w:p>
        </w:tc>
        <w:tc>
          <w:tcPr>
            <w:tcW w:w="1520" w:type="dxa"/>
            <w:vAlign w:val="center"/>
          </w:tcPr>
          <w:p w:rsidR="003E2615" w:rsidRDefault="00E85853">
            <w:pPr>
              <w:jc w:val="center"/>
            </w:pPr>
            <w:r>
              <w:rPr>
                <w:szCs w:val="21"/>
              </w:rPr>
              <w:t>0.92</w:t>
            </w:r>
          </w:p>
        </w:tc>
      </w:tr>
      <w:tr w:rsidR="003E2615">
        <w:trPr>
          <w:jc w:val="center"/>
        </w:trPr>
        <w:tc>
          <w:tcPr>
            <w:tcW w:w="768" w:type="dxa"/>
            <w:vAlign w:val="center"/>
          </w:tcPr>
          <w:p w:rsidR="003E2615" w:rsidRDefault="00E85853">
            <w:pPr>
              <w:jc w:val="center"/>
            </w:pPr>
            <w:r>
              <w:rPr>
                <w:szCs w:val="21"/>
              </w:rPr>
              <w:t>9</w:t>
            </w:r>
          </w:p>
        </w:tc>
        <w:tc>
          <w:tcPr>
            <w:tcW w:w="1329" w:type="dxa"/>
            <w:vAlign w:val="center"/>
          </w:tcPr>
          <w:p w:rsidR="003E2615" w:rsidRDefault="00E85853">
            <w:pPr>
              <w:jc w:val="center"/>
            </w:pPr>
            <w:r>
              <w:rPr>
                <w:szCs w:val="21"/>
              </w:rPr>
              <w:t>111904091</w:t>
            </w:r>
          </w:p>
        </w:tc>
        <w:tc>
          <w:tcPr>
            <w:tcW w:w="1762" w:type="dxa"/>
            <w:vAlign w:val="center"/>
          </w:tcPr>
          <w:p w:rsidR="003E2615" w:rsidRDefault="00E85853">
            <w:pPr>
              <w:jc w:val="center"/>
            </w:pPr>
            <w:r>
              <w:rPr>
                <w:szCs w:val="21"/>
              </w:rPr>
              <w:t>19</w:t>
            </w:r>
            <w:r>
              <w:rPr>
                <w:szCs w:val="21"/>
              </w:rPr>
              <w:t>中国银行</w:t>
            </w:r>
            <w:r>
              <w:rPr>
                <w:szCs w:val="21"/>
              </w:rPr>
              <w:t>CD091</w:t>
            </w:r>
          </w:p>
        </w:tc>
        <w:tc>
          <w:tcPr>
            <w:tcW w:w="1731" w:type="dxa"/>
            <w:vAlign w:val="center"/>
          </w:tcPr>
          <w:p w:rsidR="003E2615" w:rsidRDefault="00E85853">
            <w:pPr>
              <w:jc w:val="center"/>
            </w:pPr>
            <w:r>
              <w:rPr>
                <w:szCs w:val="21"/>
              </w:rPr>
              <w:t>2,000,000</w:t>
            </w:r>
          </w:p>
        </w:tc>
        <w:tc>
          <w:tcPr>
            <w:tcW w:w="1980" w:type="dxa"/>
            <w:vAlign w:val="center"/>
          </w:tcPr>
          <w:p w:rsidR="003E2615" w:rsidRDefault="00E85853">
            <w:pPr>
              <w:jc w:val="center"/>
            </w:pPr>
            <w:r>
              <w:rPr>
                <w:szCs w:val="21"/>
              </w:rPr>
              <w:t>199,203,584.24</w:t>
            </w:r>
          </w:p>
        </w:tc>
        <w:tc>
          <w:tcPr>
            <w:tcW w:w="1520" w:type="dxa"/>
            <w:vAlign w:val="center"/>
          </w:tcPr>
          <w:p w:rsidR="003E2615" w:rsidRDefault="00E85853">
            <w:pPr>
              <w:jc w:val="center"/>
            </w:pPr>
            <w:r>
              <w:rPr>
                <w:szCs w:val="21"/>
              </w:rPr>
              <w:t>0.92</w:t>
            </w:r>
          </w:p>
        </w:tc>
      </w:tr>
      <w:tr w:rsidR="003E2615">
        <w:trPr>
          <w:jc w:val="center"/>
        </w:trPr>
        <w:tc>
          <w:tcPr>
            <w:tcW w:w="768" w:type="dxa"/>
            <w:vAlign w:val="center"/>
          </w:tcPr>
          <w:p w:rsidR="003E2615" w:rsidRDefault="00E85853">
            <w:pPr>
              <w:jc w:val="center"/>
            </w:pPr>
            <w:r>
              <w:rPr>
                <w:szCs w:val="21"/>
              </w:rPr>
              <w:t>10</w:t>
            </w:r>
          </w:p>
        </w:tc>
        <w:tc>
          <w:tcPr>
            <w:tcW w:w="1329" w:type="dxa"/>
            <w:vAlign w:val="center"/>
          </w:tcPr>
          <w:p w:rsidR="003E2615" w:rsidRDefault="00E85853">
            <w:pPr>
              <w:jc w:val="center"/>
            </w:pPr>
            <w:r>
              <w:rPr>
                <w:szCs w:val="21"/>
              </w:rPr>
              <w:t>112006048</w:t>
            </w:r>
          </w:p>
        </w:tc>
        <w:tc>
          <w:tcPr>
            <w:tcW w:w="1762" w:type="dxa"/>
            <w:vAlign w:val="center"/>
          </w:tcPr>
          <w:p w:rsidR="003E2615" w:rsidRDefault="00E85853">
            <w:pPr>
              <w:jc w:val="center"/>
            </w:pPr>
            <w:r>
              <w:rPr>
                <w:szCs w:val="21"/>
              </w:rPr>
              <w:t>20</w:t>
            </w:r>
            <w:r>
              <w:rPr>
                <w:szCs w:val="21"/>
              </w:rPr>
              <w:t>交通银行</w:t>
            </w:r>
            <w:r>
              <w:rPr>
                <w:szCs w:val="21"/>
              </w:rPr>
              <w:t>CD048</w:t>
            </w:r>
          </w:p>
        </w:tc>
        <w:tc>
          <w:tcPr>
            <w:tcW w:w="1731" w:type="dxa"/>
            <w:vAlign w:val="center"/>
          </w:tcPr>
          <w:p w:rsidR="003E2615" w:rsidRDefault="00E85853">
            <w:pPr>
              <w:jc w:val="center"/>
            </w:pPr>
            <w:r>
              <w:rPr>
                <w:szCs w:val="21"/>
              </w:rPr>
              <w:t>2,000,000</w:t>
            </w:r>
          </w:p>
        </w:tc>
        <w:tc>
          <w:tcPr>
            <w:tcW w:w="1980" w:type="dxa"/>
            <w:vAlign w:val="center"/>
          </w:tcPr>
          <w:p w:rsidR="003E2615" w:rsidRDefault="00E85853">
            <w:pPr>
              <w:jc w:val="center"/>
            </w:pPr>
            <w:r>
              <w:rPr>
                <w:szCs w:val="21"/>
              </w:rPr>
              <w:t>199,125,803.05</w:t>
            </w:r>
          </w:p>
        </w:tc>
        <w:tc>
          <w:tcPr>
            <w:tcW w:w="1520" w:type="dxa"/>
            <w:vAlign w:val="center"/>
          </w:tcPr>
          <w:p w:rsidR="003E2615" w:rsidRDefault="00E85853">
            <w:pPr>
              <w:jc w:val="center"/>
            </w:pPr>
            <w:r>
              <w:rPr>
                <w:szCs w:val="21"/>
              </w:rPr>
              <w:t>0.92</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5005"/>
      <w:r w:rsidRPr="009C00B4">
        <w:rPr>
          <w:rFonts w:ascii="Times New Roman" w:hAnsi="Times New Roman"/>
          <w:kern w:val="0"/>
          <w:sz w:val="21"/>
          <w:szCs w:val="21"/>
        </w:rPr>
        <w:t>7.7</w:t>
      </w:r>
      <w:bookmarkEnd w:id="59"/>
      <w:r w:rsidRPr="009C00B4">
        <w:rPr>
          <w:rFonts w:ascii="Times New Roman" w:hAnsi="Times New Roman"/>
          <w:kern w:val="0"/>
          <w:sz w:val="21"/>
          <w:szCs w:val="21"/>
        </w:rPr>
        <w:t>“</w:t>
      </w:r>
      <w:r w:rsidRPr="009C00B4">
        <w:rPr>
          <w:rFonts w:ascii="Times New Roman" w:hAnsi="Times New Roman" w:hint="eastAsia"/>
          <w:kern w:val="0"/>
          <w:sz w:val="21"/>
          <w:szCs w:val="21"/>
        </w:rPr>
        <w:t>影子定价</w:t>
      </w:r>
      <w:r w:rsidRPr="009C00B4">
        <w:rPr>
          <w:rFonts w:ascii="Times New Roman" w:hAnsi="Times New Roman"/>
          <w:kern w:val="0"/>
          <w:sz w:val="21"/>
          <w:szCs w:val="21"/>
        </w:rPr>
        <w:t>”</w:t>
      </w:r>
      <w:r w:rsidRPr="009C00B4">
        <w:rPr>
          <w:rFonts w:ascii="Times New Roman" w:hAnsi="Times New Roman" w:hint="eastAsia"/>
          <w:kern w:val="0"/>
          <w:sz w:val="21"/>
          <w:szCs w:val="21"/>
        </w:rPr>
        <w:t>与</w:t>
      </w:r>
      <w:r w:rsidRPr="009C00B4">
        <w:rPr>
          <w:rFonts w:ascii="Times New Roman" w:hAnsi="Times New Roman"/>
          <w:kern w:val="0"/>
          <w:sz w:val="21"/>
          <w:szCs w:val="21"/>
        </w:rPr>
        <w:t>“</w:t>
      </w:r>
      <w:r w:rsidRPr="009C00B4">
        <w:rPr>
          <w:rFonts w:ascii="Times New Roman" w:hAnsi="Times New Roman" w:hint="eastAsia"/>
          <w:kern w:val="0"/>
          <w:sz w:val="21"/>
          <w:szCs w:val="21"/>
        </w:rPr>
        <w:t>摊余成本法</w:t>
      </w:r>
      <w:r w:rsidRPr="009C00B4">
        <w:rPr>
          <w:rFonts w:ascii="Times New Roman" w:hAnsi="Times New Roman"/>
          <w:kern w:val="0"/>
          <w:sz w:val="21"/>
          <w:szCs w:val="21"/>
        </w:rPr>
        <w:t>”</w:t>
      </w:r>
      <w:r w:rsidRPr="009C00B4">
        <w:rPr>
          <w:rFonts w:ascii="Times New Roman" w:hAnsi="Times New Roman" w:hint="eastAsia"/>
          <w:kern w:val="0"/>
          <w:sz w:val="21"/>
          <w:szCs w:val="21"/>
        </w:rPr>
        <w:t>确定的基金资产净值的偏离</w:t>
      </w:r>
      <w:bookmarkEnd w:id="60"/>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项目</w:t>
            </w:r>
          </w:p>
        </w:tc>
        <w:tc>
          <w:tcPr>
            <w:tcW w:w="3314"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偏离情况</w:t>
            </w:r>
          </w:p>
        </w:tc>
      </w:tr>
      <w:tr w:rsidR="00AC70DC" w:rsidRPr="009C00B4" w:rsidTr="00672C0F">
        <w:trPr>
          <w:trHeight w:val="312"/>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报告期内偏离度的绝对值在</w:t>
            </w:r>
            <w:r w:rsidRPr="009C00B4">
              <w:rPr>
                <w:szCs w:val="21"/>
              </w:rPr>
              <w:t>0.25(</w:t>
            </w:r>
            <w:r w:rsidRPr="009C00B4">
              <w:rPr>
                <w:rFonts w:hint="eastAsia"/>
                <w:szCs w:val="21"/>
              </w:rPr>
              <w:t>含</w:t>
            </w:r>
            <w:r w:rsidRPr="009C00B4">
              <w:rPr>
                <w:szCs w:val="21"/>
              </w:rPr>
              <w:t>)-0.5%</w:t>
            </w:r>
            <w:r w:rsidRPr="009C00B4">
              <w:rPr>
                <w:rFonts w:hint="eastAsia"/>
                <w:szCs w:val="21"/>
              </w:rPr>
              <w:t>间的次数</w:t>
            </w:r>
          </w:p>
        </w:tc>
        <w:tc>
          <w:tcPr>
            <w:tcW w:w="3314" w:type="dxa"/>
            <w:tcMar>
              <w:top w:w="15" w:type="dxa"/>
              <w:left w:w="15" w:type="dxa"/>
              <w:bottom w:w="0" w:type="dxa"/>
              <w:right w:w="15" w:type="dxa"/>
            </w:tcMar>
            <w:vAlign w:val="center"/>
          </w:tcPr>
          <w:p w:rsidR="00AC70DC" w:rsidRPr="009C00B4" w:rsidRDefault="00AC70DC" w:rsidP="007A380E">
            <w:pPr>
              <w:jc w:val="right"/>
              <w:rPr>
                <w:szCs w:val="21"/>
              </w:rPr>
            </w:pPr>
            <w:r w:rsidRPr="009C00B4">
              <w:rPr>
                <w:szCs w:val="21"/>
              </w:rPr>
              <w:t>19</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报告期内偏离度的最高值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0.3134%</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报告期内偏离度的最低值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0.0255%</w:t>
            </w:r>
          </w:p>
        </w:tc>
      </w:tr>
      <w:tr w:rsidR="00AC70DC" w:rsidRPr="009C00B4" w:rsidTr="00672C0F">
        <w:trPr>
          <w:trHeight w:val="314"/>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0.1612%</w:t>
            </w:r>
          </w:p>
        </w:tc>
      </w:tr>
    </w:tbl>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1" w:name="_Toc48655006"/>
      <w:r w:rsidRPr="00EA23BE">
        <w:rPr>
          <w:rFonts w:ascii="Times New Roman" w:hAnsi="Times New Roman" w:hint="eastAsia"/>
          <w:kern w:val="0"/>
          <w:sz w:val="21"/>
          <w:szCs w:val="21"/>
        </w:rPr>
        <w:t>报告期内负偏离度的绝对值达到</w:t>
      </w:r>
      <w:r w:rsidRPr="00EA23BE">
        <w:rPr>
          <w:rFonts w:ascii="Times New Roman" w:hAnsi="Times New Roman"/>
          <w:kern w:val="0"/>
          <w:sz w:val="21"/>
          <w:szCs w:val="21"/>
        </w:rPr>
        <w:t>0.25%</w:t>
      </w:r>
      <w:r w:rsidRPr="00EA23BE">
        <w:rPr>
          <w:rFonts w:ascii="Times New Roman" w:hAnsi="Times New Roman" w:hint="eastAsia"/>
          <w:kern w:val="0"/>
          <w:sz w:val="21"/>
          <w:szCs w:val="21"/>
        </w:rPr>
        <w:t>情况说明</w:t>
      </w:r>
      <w:bookmarkEnd w:id="61"/>
    </w:p>
    <w:p w:rsidR="00AC70DC" w:rsidRPr="00E77F0C" w:rsidRDefault="00AC70DC" w:rsidP="00E77F0C">
      <w:pPr>
        <w:spacing w:line="360" w:lineRule="auto"/>
        <w:ind w:firstLineChars="200" w:firstLine="420"/>
        <w:rPr>
          <w:szCs w:val="21"/>
        </w:rPr>
      </w:pPr>
      <w:r w:rsidRPr="00E77F0C">
        <w:rPr>
          <w:szCs w:val="21"/>
        </w:rPr>
        <w:t>本基金本报告期内不存在负偏离度的绝对值达到</w:t>
      </w:r>
      <w:r w:rsidRPr="00E77F0C">
        <w:rPr>
          <w:szCs w:val="21"/>
        </w:rPr>
        <w:t>0.25%</w:t>
      </w:r>
      <w:r w:rsidRPr="00E77F0C">
        <w:rPr>
          <w:szCs w:val="21"/>
        </w:rPr>
        <w:t>的情况。</w:t>
      </w:r>
    </w:p>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2" w:name="_Toc48655007"/>
      <w:r w:rsidRPr="00EA23BE">
        <w:rPr>
          <w:rFonts w:ascii="Times New Roman" w:hAnsi="Times New Roman" w:hint="eastAsia"/>
          <w:kern w:val="0"/>
          <w:sz w:val="21"/>
          <w:szCs w:val="21"/>
        </w:rPr>
        <w:t>报告期内正偏离度的绝对值达到</w:t>
      </w:r>
      <w:r w:rsidRPr="00EA23BE">
        <w:rPr>
          <w:rFonts w:ascii="Times New Roman" w:hAnsi="Times New Roman"/>
          <w:kern w:val="0"/>
          <w:sz w:val="21"/>
          <w:szCs w:val="21"/>
        </w:rPr>
        <w:t>0.5%</w:t>
      </w:r>
      <w:r w:rsidRPr="00EA23BE">
        <w:rPr>
          <w:rFonts w:ascii="Times New Roman" w:hAnsi="Times New Roman" w:hint="eastAsia"/>
          <w:kern w:val="0"/>
          <w:sz w:val="21"/>
          <w:szCs w:val="21"/>
        </w:rPr>
        <w:t>情况说明</w:t>
      </w:r>
      <w:bookmarkEnd w:id="62"/>
    </w:p>
    <w:p w:rsidR="00AC70DC" w:rsidRPr="00E77F0C" w:rsidRDefault="00AC70DC" w:rsidP="00E77F0C">
      <w:pPr>
        <w:spacing w:line="360" w:lineRule="auto"/>
        <w:ind w:firstLineChars="200" w:firstLine="420"/>
        <w:rPr>
          <w:szCs w:val="21"/>
        </w:rPr>
      </w:pPr>
      <w:r w:rsidRPr="00E77F0C">
        <w:rPr>
          <w:szCs w:val="21"/>
        </w:rPr>
        <w:t>本基金本报告期内不存在正偏离度的绝对值达到</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3" w:name="_Toc331410109"/>
      <w:bookmarkStart w:id="64" w:name="_Toc48655008"/>
      <w:r w:rsidRPr="009C00B4">
        <w:rPr>
          <w:rFonts w:ascii="Times New Roman" w:hAnsi="Times New Roman"/>
          <w:kern w:val="0"/>
          <w:sz w:val="21"/>
          <w:szCs w:val="21"/>
        </w:rPr>
        <w:t>7.8</w:t>
      </w:r>
      <w:bookmarkEnd w:id="63"/>
      <w:r>
        <w:rPr>
          <w:rFonts w:ascii="Times New Roman" w:hAnsi="Times New Roman" w:hint="eastAsia"/>
          <w:sz w:val="21"/>
          <w:szCs w:val="21"/>
        </w:rPr>
        <w:t>期末按公允价值占基金资产净值比例大小排名</w:t>
      </w:r>
      <w:r w:rsidRPr="009C00B4">
        <w:rPr>
          <w:rFonts w:ascii="Times New Roman" w:hAnsi="Times New Roman" w:hint="eastAsia"/>
          <w:sz w:val="21"/>
          <w:szCs w:val="21"/>
        </w:rPr>
        <w:t>的</w:t>
      </w:r>
      <w:r>
        <w:rPr>
          <w:rFonts w:ascii="Times New Roman" w:hAnsi="Times New Roman" w:hint="eastAsia"/>
          <w:sz w:val="21"/>
          <w:szCs w:val="21"/>
        </w:rPr>
        <w:t>前十名</w:t>
      </w:r>
      <w:r w:rsidRPr="009C00B4">
        <w:rPr>
          <w:rFonts w:ascii="Times New Roman" w:hAnsi="Times New Roman" w:hint="eastAsia"/>
          <w:sz w:val="21"/>
          <w:szCs w:val="21"/>
        </w:rPr>
        <w:t>资产支持证券投资明细</w:t>
      </w:r>
      <w:bookmarkEnd w:id="64"/>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91"/>
        <w:gridCol w:w="1284"/>
        <w:gridCol w:w="1332"/>
        <w:gridCol w:w="1484"/>
        <w:gridCol w:w="1601"/>
        <w:gridCol w:w="2430"/>
      </w:tblGrid>
      <w:tr w:rsidR="00AC70DC" w:rsidRPr="009C00B4" w:rsidTr="00AD7D13">
        <w:tc>
          <w:tcPr>
            <w:tcW w:w="1191" w:type="dxa"/>
            <w:vAlign w:val="center"/>
          </w:tcPr>
          <w:p w:rsidR="00AC70DC" w:rsidRPr="009C00B4" w:rsidRDefault="00AC70DC" w:rsidP="00A32F4D">
            <w:pPr>
              <w:jc w:val="center"/>
              <w:rPr>
                <w:szCs w:val="21"/>
              </w:rPr>
            </w:pPr>
            <w:r w:rsidRPr="009C00B4">
              <w:rPr>
                <w:rFonts w:hint="eastAsia"/>
                <w:szCs w:val="21"/>
              </w:rPr>
              <w:t>序号</w:t>
            </w:r>
          </w:p>
        </w:tc>
        <w:tc>
          <w:tcPr>
            <w:tcW w:w="1284" w:type="dxa"/>
            <w:vAlign w:val="center"/>
          </w:tcPr>
          <w:p w:rsidR="00AC70DC" w:rsidRPr="009C00B4" w:rsidRDefault="00AC70DC" w:rsidP="004E358C">
            <w:pPr>
              <w:jc w:val="center"/>
              <w:rPr>
                <w:szCs w:val="21"/>
              </w:rPr>
            </w:pPr>
            <w:r w:rsidRPr="009C00B4">
              <w:rPr>
                <w:rFonts w:hint="eastAsia"/>
                <w:szCs w:val="21"/>
              </w:rPr>
              <w:t>证券代码</w:t>
            </w:r>
          </w:p>
        </w:tc>
        <w:tc>
          <w:tcPr>
            <w:tcW w:w="1332" w:type="dxa"/>
            <w:vAlign w:val="center"/>
          </w:tcPr>
          <w:p w:rsidR="00AC70DC" w:rsidRPr="009C00B4" w:rsidRDefault="00AC70DC" w:rsidP="004E358C">
            <w:pPr>
              <w:jc w:val="center"/>
              <w:rPr>
                <w:szCs w:val="21"/>
              </w:rPr>
            </w:pPr>
            <w:r w:rsidRPr="009C00B4">
              <w:rPr>
                <w:rFonts w:hint="eastAsia"/>
                <w:szCs w:val="21"/>
              </w:rPr>
              <w:t>证券名称</w:t>
            </w:r>
          </w:p>
        </w:tc>
        <w:tc>
          <w:tcPr>
            <w:tcW w:w="1484" w:type="dxa"/>
            <w:vAlign w:val="center"/>
          </w:tcPr>
          <w:p w:rsidR="00AC70DC" w:rsidRPr="009C00B4" w:rsidRDefault="00AC70DC" w:rsidP="004E358C">
            <w:pPr>
              <w:jc w:val="center"/>
              <w:rPr>
                <w:szCs w:val="21"/>
              </w:rPr>
            </w:pPr>
            <w:r w:rsidRPr="009C00B4">
              <w:rPr>
                <w:rFonts w:hint="eastAsia"/>
                <w:szCs w:val="21"/>
              </w:rPr>
              <w:t>数量（份）</w:t>
            </w:r>
          </w:p>
        </w:tc>
        <w:tc>
          <w:tcPr>
            <w:tcW w:w="1601" w:type="dxa"/>
            <w:vAlign w:val="center"/>
          </w:tcPr>
          <w:p w:rsidR="00AC70DC" w:rsidRPr="009C00B4" w:rsidRDefault="00CF3B28" w:rsidP="004E358C">
            <w:pPr>
              <w:jc w:val="center"/>
              <w:rPr>
                <w:szCs w:val="21"/>
              </w:rPr>
            </w:pPr>
            <w:r>
              <w:rPr>
                <w:rFonts w:hint="eastAsia"/>
                <w:szCs w:val="21"/>
              </w:rPr>
              <w:t>摊余成本</w:t>
            </w:r>
          </w:p>
        </w:tc>
        <w:tc>
          <w:tcPr>
            <w:tcW w:w="2430" w:type="dxa"/>
            <w:vAlign w:val="center"/>
          </w:tcPr>
          <w:p w:rsidR="00AC70DC" w:rsidRPr="009C00B4" w:rsidRDefault="00AC70DC" w:rsidP="004E358C">
            <w:pPr>
              <w:jc w:val="center"/>
              <w:rPr>
                <w:szCs w:val="21"/>
              </w:rPr>
            </w:pPr>
            <w:r w:rsidRPr="009C00B4">
              <w:rPr>
                <w:rFonts w:hint="eastAsia"/>
                <w:szCs w:val="21"/>
              </w:rPr>
              <w:t>占基金资产净值比例</w:t>
            </w:r>
            <w:r>
              <w:rPr>
                <w:rFonts w:hint="eastAsia"/>
                <w:szCs w:val="21"/>
              </w:rPr>
              <w:t>（％）</w:t>
            </w:r>
          </w:p>
        </w:tc>
      </w:tr>
      <w:tr w:rsidR="003E2615">
        <w:tc>
          <w:tcPr>
            <w:tcW w:w="1191" w:type="dxa"/>
            <w:vAlign w:val="center"/>
          </w:tcPr>
          <w:p w:rsidR="003E2615" w:rsidRDefault="00E85853">
            <w:pPr>
              <w:jc w:val="center"/>
            </w:pPr>
            <w:r>
              <w:rPr>
                <w:szCs w:val="21"/>
              </w:rPr>
              <w:t>1</w:t>
            </w:r>
          </w:p>
        </w:tc>
        <w:tc>
          <w:tcPr>
            <w:tcW w:w="1284" w:type="dxa"/>
            <w:vAlign w:val="center"/>
          </w:tcPr>
          <w:p w:rsidR="003E2615" w:rsidRDefault="00E85853">
            <w:pPr>
              <w:jc w:val="center"/>
            </w:pPr>
            <w:r>
              <w:rPr>
                <w:szCs w:val="21"/>
              </w:rPr>
              <w:t>138159</w:t>
            </w:r>
          </w:p>
        </w:tc>
        <w:tc>
          <w:tcPr>
            <w:tcW w:w="1332" w:type="dxa"/>
            <w:vAlign w:val="center"/>
          </w:tcPr>
          <w:p w:rsidR="003E2615" w:rsidRDefault="00E85853">
            <w:pPr>
              <w:jc w:val="center"/>
            </w:pPr>
            <w:r>
              <w:rPr>
                <w:szCs w:val="21"/>
              </w:rPr>
              <w:t>瑞新</w:t>
            </w:r>
            <w:r>
              <w:rPr>
                <w:szCs w:val="21"/>
              </w:rPr>
              <w:t>6A1</w:t>
            </w:r>
          </w:p>
        </w:tc>
        <w:tc>
          <w:tcPr>
            <w:tcW w:w="1484" w:type="dxa"/>
            <w:vAlign w:val="center"/>
          </w:tcPr>
          <w:p w:rsidR="003E2615" w:rsidRDefault="00E85853">
            <w:pPr>
              <w:jc w:val="right"/>
            </w:pPr>
            <w:r>
              <w:rPr>
                <w:szCs w:val="21"/>
              </w:rPr>
              <w:t>410,000</w:t>
            </w:r>
          </w:p>
        </w:tc>
        <w:tc>
          <w:tcPr>
            <w:tcW w:w="1601" w:type="dxa"/>
            <w:vAlign w:val="center"/>
          </w:tcPr>
          <w:p w:rsidR="003E2615" w:rsidRDefault="00E85853">
            <w:pPr>
              <w:jc w:val="right"/>
            </w:pPr>
            <w:r>
              <w:rPr>
                <w:szCs w:val="21"/>
              </w:rPr>
              <w:t>41,000,000.00</w:t>
            </w:r>
          </w:p>
        </w:tc>
        <w:tc>
          <w:tcPr>
            <w:tcW w:w="2430" w:type="dxa"/>
            <w:vAlign w:val="center"/>
          </w:tcPr>
          <w:p w:rsidR="003E2615" w:rsidRDefault="00E85853">
            <w:pPr>
              <w:jc w:val="right"/>
            </w:pPr>
            <w:r>
              <w:rPr>
                <w:szCs w:val="21"/>
              </w:rPr>
              <w:t>0.19</w:t>
            </w:r>
          </w:p>
        </w:tc>
      </w:tr>
      <w:tr w:rsidR="003E2615">
        <w:tc>
          <w:tcPr>
            <w:tcW w:w="1191" w:type="dxa"/>
            <w:vAlign w:val="center"/>
          </w:tcPr>
          <w:p w:rsidR="003E2615" w:rsidRDefault="00E85853">
            <w:pPr>
              <w:jc w:val="center"/>
            </w:pPr>
            <w:r>
              <w:rPr>
                <w:szCs w:val="21"/>
              </w:rPr>
              <w:t>2</w:t>
            </w:r>
          </w:p>
        </w:tc>
        <w:tc>
          <w:tcPr>
            <w:tcW w:w="1284" w:type="dxa"/>
            <w:vAlign w:val="center"/>
          </w:tcPr>
          <w:p w:rsidR="003E2615" w:rsidRDefault="00E85853">
            <w:pPr>
              <w:jc w:val="center"/>
            </w:pPr>
            <w:r>
              <w:rPr>
                <w:szCs w:val="21"/>
              </w:rPr>
              <w:t>138265</w:t>
            </w:r>
          </w:p>
        </w:tc>
        <w:tc>
          <w:tcPr>
            <w:tcW w:w="1332" w:type="dxa"/>
            <w:vAlign w:val="center"/>
          </w:tcPr>
          <w:p w:rsidR="003E2615" w:rsidRDefault="00E85853">
            <w:pPr>
              <w:jc w:val="center"/>
            </w:pPr>
            <w:r>
              <w:rPr>
                <w:szCs w:val="21"/>
              </w:rPr>
              <w:t>国链</w:t>
            </w:r>
            <w:r>
              <w:rPr>
                <w:szCs w:val="21"/>
              </w:rPr>
              <w:t>16A1</w:t>
            </w:r>
          </w:p>
        </w:tc>
        <w:tc>
          <w:tcPr>
            <w:tcW w:w="1484" w:type="dxa"/>
            <w:vAlign w:val="center"/>
          </w:tcPr>
          <w:p w:rsidR="003E2615" w:rsidRDefault="00E85853">
            <w:pPr>
              <w:jc w:val="right"/>
            </w:pPr>
            <w:r>
              <w:rPr>
                <w:szCs w:val="21"/>
              </w:rPr>
              <w:t>300,000</w:t>
            </w:r>
          </w:p>
        </w:tc>
        <w:tc>
          <w:tcPr>
            <w:tcW w:w="1601" w:type="dxa"/>
            <w:vAlign w:val="center"/>
          </w:tcPr>
          <w:p w:rsidR="003E2615" w:rsidRDefault="00E85853">
            <w:pPr>
              <w:jc w:val="right"/>
            </w:pPr>
            <w:r>
              <w:rPr>
                <w:szCs w:val="21"/>
              </w:rPr>
              <w:t>30,000,000.00</w:t>
            </w:r>
          </w:p>
        </w:tc>
        <w:tc>
          <w:tcPr>
            <w:tcW w:w="2430" w:type="dxa"/>
            <w:vAlign w:val="center"/>
          </w:tcPr>
          <w:p w:rsidR="003E2615" w:rsidRDefault="00E85853">
            <w:pPr>
              <w:jc w:val="right"/>
            </w:pPr>
            <w:r>
              <w:rPr>
                <w:szCs w:val="21"/>
              </w:rPr>
              <w:t>0.14</w:t>
            </w:r>
          </w:p>
        </w:tc>
      </w:tr>
      <w:tr w:rsidR="003E2615">
        <w:tc>
          <w:tcPr>
            <w:tcW w:w="1191" w:type="dxa"/>
            <w:vAlign w:val="center"/>
          </w:tcPr>
          <w:p w:rsidR="003E2615" w:rsidRDefault="00E85853">
            <w:pPr>
              <w:jc w:val="center"/>
            </w:pPr>
            <w:r>
              <w:rPr>
                <w:szCs w:val="21"/>
              </w:rPr>
              <w:t>2</w:t>
            </w:r>
          </w:p>
        </w:tc>
        <w:tc>
          <w:tcPr>
            <w:tcW w:w="1284" w:type="dxa"/>
            <w:vAlign w:val="center"/>
          </w:tcPr>
          <w:p w:rsidR="003E2615" w:rsidRDefault="00E85853">
            <w:pPr>
              <w:jc w:val="center"/>
            </w:pPr>
            <w:r>
              <w:rPr>
                <w:szCs w:val="21"/>
              </w:rPr>
              <w:t>138553</w:t>
            </w:r>
          </w:p>
        </w:tc>
        <w:tc>
          <w:tcPr>
            <w:tcW w:w="1332" w:type="dxa"/>
            <w:vAlign w:val="center"/>
          </w:tcPr>
          <w:p w:rsidR="003E2615" w:rsidRDefault="00E85853">
            <w:pPr>
              <w:jc w:val="center"/>
            </w:pPr>
            <w:r>
              <w:rPr>
                <w:szCs w:val="21"/>
              </w:rPr>
              <w:t>厚德</w:t>
            </w:r>
            <w:r>
              <w:rPr>
                <w:szCs w:val="21"/>
              </w:rPr>
              <w:t>02A</w:t>
            </w:r>
          </w:p>
        </w:tc>
        <w:tc>
          <w:tcPr>
            <w:tcW w:w="1484" w:type="dxa"/>
            <w:vAlign w:val="center"/>
          </w:tcPr>
          <w:p w:rsidR="003E2615" w:rsidRDefault="00E85853">
            <w:pPr>
              <w:jc w:val="right"/>
            </w:pPr>
            <w:r>
              <w:rPr>
                <w:szCs w:val="21"/>
              </w:rPr>
              <w:t>300,000</w:t>
            </w:r>
          </w:p>
        </w:tc>
        <w:tc>
          <w:tcPr>
            <w:tcW w:w="1601" w:type="dxa"/>
            <w:vAlign w:val="center"/>
          </w:tcPr>
          <w:p w:rsidR="003E2615" w:rsidRDefault="00E85853">
            <w:pPr>
              <w:jc w:val="right"/>
            </w:pPr>
            <w:r>
              <w:rPr>
                <w:szCs w:val="21"/>
              </w:rPr>
              <w:t>30,000,000.00</w:t>
            </w:r>
          </w:p>
        </w:tc>
        <w:tc>
          <w:tcPr>
            <w:tcW w:w="2430" w:type="dxa"/>
            <w:vAlign w:val="center"/>
          </w:tcPr>
          <w:p w:rsidR="003E2615" w:rsidRDefault="00E85853">
            <w:pPr>
              <w:jc w:val="right"/>
            </w:pPr>
            <w:r>
              <w:rPr>
                <w:szCs w:val="21"/>
              </w:rPr>
              <w:t>0.14</w:t>
            </w:r>
          </w:p>
        </w:tc>
      </w:tr>
      <w:tr w:rsidR="003E2615">
        <w:tc>
          <w:tcPr>
            <w:tcW w:w="1191" w:type="dxa"/>
            <w:vAlign w:val="center"/>
          </w:tcPr>
          <w:p w:rsidR="003E2615" w:rsidRDefault="00E85853">
            <w:pPr>
              <w:jc w:val="center"/>
            </w:pPr>
            <w:r>
              <w:rPr>
                <w:szCs w:val="21"/>
              </w:rPr>
              <w:t>2</w:t>
            </w:r>
          </w:p>
        </w:tc>
        <w:tc>
          <w:tcPr>
            <w:tcW w:w="1284" w:type="dxa"/>
            <w:vAlign w:val="center"/>
          </w:tcPr>
          <w:p w:rsidR="003E2615" w:rsidRDefault="00E85853">
            <w:pPr>
              <w:jc w:val="center"/>
            </w:pPr>
            <w:r>
              <w:rPr>
                <w:szCs w:val="21"/>
              </w:rPr>
              <w:t>139926</w:t>
            </w:r>
          </w:p>
        </w:tc>
        <w:tc>
          <w:tcPr>
            <w:tcW w:w="1332" w:type="dxa"/>
            <w:vAlign w:val="center"/>
          </w:tcPr>
          <w:p w:rsidR="003E2615" w:rsidRDefault="00E85853">
            <w:pPr>
              <w:jc w:val="center"/>
            </w:pPr>
            <w:r>
              <w:rPr>
                <w:szCs w:val="21"/>
              </w:rPr>
              <w:t>国链</w:t>
            </w:r>
            <w:r>
              <w:rPr>
                <w:szCs w:val="21"/>
              </w:rPr>
              <w:t>12A1</w:t>
            </w:r>
          </w:p>
        </w:tc>
        <w:tc>
          <w:tcPr>
            <w:tcW w:w="1484" w:type="dxa"/>
            <w:vAlign w:val="center"/>
          </w:tcPr>
          <w:p w:rsidR="003E2615" w:rsidRDefault="00E85853">
            <w:pPr>
              <w:jc w:val="right"/>
            </w:pPr>
            <w:r>
              <w:rPr>
                <w:szCs w:val="21"/>
              </w:rPr>
              <w:t>300,000</w:t>
            </w:r>
          </w:p>
        </w:tc>
        <w:tc>
          <w:tcPr>
            <w:tcW w:w="1601" w:type="dxa"/>
            <w:vAlign w:val="center"/>
          </w:tcPr>
          <w:p w:rsidR="003E2615" w:rsidRDefault="00E85853">
            <w:pPr>
              <w:jc w:val="right"/>
            </w:pPr>
            <w:r>
              <w:rPr>
                <w:szCs w:val="21"/>
              </w:rPr>
              <w:t>30,000,000.00</w:t>
            </w:r>
          </w:p>
        </w:tc>
        <w:tc>
          <w:tcPr>
            <w:tcW w:w="2430" w:type="dxa"/>
            <w:vAlign w:val="center"/>
          </w:tcPr>
          <w:p w:rsidR="003E2615" w:rsidRDefault="00E85853">
            <w:pPr>
              <w:jc w:val="right"/>
            </w:pPr>
            <w:r>
              <w:rPr>
                <w:szCs w:val="21"/>
              </w:rPr>
              <w:t>0.14</w:t>
            </w:r>
          </w:p>
        </w:tc>
      </w:tr>
      <w:tr w:rsidR="003E2615">
        <w:tc>
          <w:tcPr>
            <w:tcW w:w="1191" w:type="dxa"/>
            <w:vAlign w:val="center"/>
          </w:tcPr>
          <w:p w:rsidR="003E2615" w:rsidRDefault="00E85853">
            <w:pPr>
              <w:jc w:val="center"/>
            </w:pPr>
            <w:r>
              <w:rPr>
                <w:szCs w:val="21"/>
              </w:rPr>
              <w:t>5</w:t>
            </w:r>
          </w:p>
        </w:tc>
        <w:tc>
          <w:tcPr>
            <w:tcW w:w="1284" w:type="dxa"/>
            <w:vAlign w:val="center"/>
          </w:tcPr>
          <w:p w:rsidR="003E2615" w:rsidRDefault="00E85853">
            <w:pPr>
              <w:jc w:val="center"/>
            </w:pPr>
            <w:r>
              <w:rPr>
                <w:szCs w:val="21"/>
              </w:rPr>
              <w:t>138540</w:t>
            </w:r>
          </w:p>
        </w:tc>
        <w:tc>
          <w:tcPr>
            <w:tcW w:w="1332" w:type="dxa"/>
            <w:vAlign w:val="center"/>
          </w:tcPr>
          <w:p w:rsidR="003E2615" w:rsidRDefault="00E85853">
            <w:pPr>
              <w:jc w:val="center"/>
            </w:pPr>
            <w:r>
              <w:rPr>
                <w:szCs w:val="21"/>
              </w:rPr>
              <w:t>厚德</w:t>
            </w:r>
            <w:r>
              <w:rPr>
                <w:szCs w:val="21"/>
              </w:rPr>
              <w:t>01A</w:t>
            </w:r>
          </w:p>
        </w:tc>
        <w:tc>
          <w:tcPr>
            <w:tcW w:w="1484" w:type="dxa"/>
            <w:vAlign w:val="center"/>
          </w:tcPr>
          <w:p w:rsidR="003E2615" w:rsidRDefault="00E85853">
            <w:pPr>
              <w:jc w:val="right"/>
            </w:pPr>
            <w:r>
              <w:rPr>
                <w:szCs w:val="21"/>
              </w:rPr>
              <w:t>290,000</w:t>
            </w:r>
          </w:p>
        </w:tc>
        <w:tc>
          <w:tcPr>
            <w:tcW w:w="1601" w:type="dxa"/>
            <w:vAlign w:val="center"/>
          </w:tcPr>
          <w:p w:rsidR="003E2615" w:rsidRDefault="00E85853">
            <w:pPr>
              <w:jc w:val="right"/>
            </w:pPr>
            <w:r>
              <w:rPr>
                <w:szCs w:val="21"/>
              </w:rPr>
              <w:t>29,000,000.00</w:t>
            </w:r>
          </w:p>
        </w:tc>
        <w:tc>
          <w:tcPr>
            <w:tcW w:w="2430" w:type="dxa"/>
            <w:vAlign w:val="center"/>
          </w:tcPr>
          <w:p w:rsidR="003E2615" w:rsidRDefault="00E85853">
            <w:pPr>
              <w:jc w:val="right"/>
            </w:pPr>
            <w:r>
              <w:rPr>
                <w:szCs w:val="21"/>
              </w:rPr>
              <w:t>0.13</w:t>
            </w:r>
          </w:p>
        </w:tc>
      </w:tr>
      <w:tr w:rsidR="003E2615">
        <w:tc>
          <w:tcPr>
            <w:tcW w:w="1191" w:type="dxa"/>
            <w:vAlign w:val="center"/>
          </w:tcPr>
          <w:p w:rsidR="003E2615" w:rsidRDefault="00E85853">
            <w:pPr>
              <w:jc w:val="center"/>
            </w:pPr>
            <w:r>
              <w:rPr>
                <w:szCs w:val="21"/>
              </w:rPr>
              <w:t>5</w:t>
            </w:r>
          </w:p>
        </w:tc>
        <w:tc>
          <w:tcPr>
            <w:tcW w:w="1284" w:type="dxa"/>
            <w:vAlign w:val="center"/>
          </w:tcPr>
          <w:p w:rsidR="003E2615" w:rsidRDefault="00E85853">
            <w:pPr>
              <w:jc w:val="center"/>
            </w:pPr>
            <w:r>
              <w:rPr>
                <w:szCs w:val="21"/>
              </w:rPr>
              <w:t>165762</w:t>
            </w:r>
          </w:p>
        </w:tc>
        <w:tc>
          <w:tcPr>
            <w:tcW w:w="1332" w:type="dxa"/>
            <w:vAlign w:val="center"/>
          </w:tcPr>
          <w:p w:rsidR="003E2615" w:rsidRDefault="00E85853">
            <w:pPr>
              <w:jc w:val="center"/>
            </w:pPr>
            <w:r>
              <w:rPr>
                <w:szCs w:val="21"/>
              </w:rPr>
              <w:t>聚盈</w:t>
            </w:r>
            <w:r>
              <w:rPr>
                <w:szCs w:val="21"/>
              </w:rPr>
              <w:t>04A</w:t>
            </w:r>
          </w:p>
        </w:tc>
        <w:tc>
          <w:tcPr>
            <w:tcW w:w="1484" w:type="dxa"/>
            <w:vAlign w:val="center"/>
          </w:tcPr>
          <w:p w:rsidR="003E2615" w:rsidRDefault="00E85853">
            <w:pPr>
              <w:jc w:val="right"/>
            </w:pPr>
            <w:r>
              <w:rPr>
                <w:szCs w:val="21"/>
              </w:rPr>
              <w:t>290,000</w:t>
            </w:r>
          </w:p>
        </w:tc>
        <w:tc>
          <w:tcPr>
            <w:tcW w:w="1601" w:type="dxa"/>
            <w:vAlign w:val="center"/>
          </w:tcPr>
          <w:p w:rsidR="003E2615" w:rsidRDefault="00E85853">
            <w:pPr>
              <w:jc w:val="right"/>
            </w:pPr>
            <w:r>
              <w:rPr>
                <w:szCs w:val="21"/>
              </w:rPr>
              <w:t>29,000,000.00</w:t>
            </w:r>
          </w:p>
        </w:tc>
        <w:tc>
          <w:tcPr>
            <w:tcW w:w="2430" w:type="dxa"/>
            <w:vAlign w:val="center"/>
          </w:tcPr>
          <w:p w:rsidR="003E2615" w:rsidRDefault="00E85853">
            <w:pPr>
              <w:jc w:val="right"/>
            </w:pPr>
            <w:r>
              <w:rPr>
                <w:szCs w:val="21"/>
              </w:rPr>
              <w:t>0.13</w:t>
            </w:r>
          </w:p>
        </w:tc>
      </w:tr>
      <w:tr w:rsidR="003E2615">
        <w:tc>
          <w:tcPr>
            <w:tcW w:w="1191" w:type="dxa"/>
            <w:vAlign w:val="center"/>
          </w:tcPr>
          <w:p w:rsidR="003E2615" w:rsidRDefault="00E85853">
            <w:pPr>
              <w:jc w:val="center"/>
            </w:pPr>
            <w:r>
              <w:rPr>
                <w:szCs w:val="21"/>
              </w:rPr>
              <w:t>7</w:t>
            </w:r>
          </w:p>
        </w:tc>
        <w:tc>
          <w:tcPr>
            <w:tcW w:w="1284" w:type="dxa"/>
            <w:vAlign w:val="center"/>
          </w:tcPr>
          <w:p w:rsidR="003E2615" w:rsidRDefault="00E85853">
            <w:pPr>
              <w:jc w:val="center"/>
            </w:pPr>
            <w:r>
              <w:rPr>
                <w:szCs w:val="21"/>
              </w:rPr>
              <w:t>139886</w:t>
            </w:r>
          </w:p>
        </w:tc>
        <w:tc>
          <w:tcPr>
            <w:tcW w:w="1332" w:type="dxa"/>
            <w:vAlign w:val="center"/>
          </w:tcPr>
          <w:p w:rsidR="003E2615" w:rsidRDefault="00E85853">
            <w:pPr>
              <w:jc w:val="center"/>
            </w:pPr>
            <w:r>
              <w:rPr>
                <w:szCs w:val="21"/>
              </w:rPr>
              <w:t>永熙优</w:t>
            </w:r>
            <w:r>
              <w:rPr>
                <w:szCs w:val="21"/>
              </w:rPr>
              <w:t>11</w:t>
            </w:r>
          </w:p>
        </w:tc>
        <w:tc>
          <w:tcPr>
            <w:tcW w:w="1484" w:type="dxa"/>
            <w:vAlign w:val="center"/>
          </w:tcPr>
          <w:p w:rsidR="003E2615" w:rsidRDefault="00E85853">
            <w:pPr>
              <w:jc w:val="right"/>
            </w:pPr>
            <w:r>
              <w:rPr>
                <w:szCs w:val="21"/>
              </w:rPr>
              <w:t>270,000</w:t>
            </w:r>
          </w:p>
        </w:tc>
        <w:tc>
          <w:tcPr>
            <w:tcW w:w="1601" w:type="dxa"/>
            <w:vAlign w:val="center"/>
          </w:tcPr>
          <w:p w:rsidR="003E2615" w:rsidRDefault="00E85853">
            <w:pPr>
              <w:jc w:val="right"/>
            </w:pPr>
            <w:r>
              <w:rPr>
                <w:szCs w:val="21"/>
              </w:rPr>
              <w:t>27,000,000.00</w:t>
            </w:r>
          </w:p>
        </w:tc>
        <w:tc>
          <w:tcPr>
            <w:tcW w:w="2430" w:type="dxa"/>
            <w:vAlign w:val="center"/>
          </w:tcPr>
          <w:p w:rsidR="003E2615" w:rsidRDefault="00E85853">
            <w:pPr>
              <w:jc w:val="right"/>
            </w:pPr>
            <w:r>
              <w:rPr>
                <w:szCs w:val="21"/>
              </w:rPr>
              <w:t>0.13</w:t>
            </w:r>
          </w:p>
        </w:tc>
      </w:tr>
      <w:tr w:rsidR="003E2615">
        <w:tc>
          <w:tcPr>
            <w:tcW w:w="1191" w:type="dxa"/>
            <w:vAlign w:val="center"/>
          </w:tcPr>
          <w:p w:rsidR="003E2615" w:rsidRDefault="00E85853">
            <w:pPr>
              <w:jc w:val="center"/>
            </w:pPr>
            <w:r>
              <w:rPr>
                <w:szCs w:val="21"/>
              </w:rPr>
              <w:t>8</w:t>
            </w:r>
          </w:p>
        </w:tc>
        <w:tc>
          <w:tcPr>
            <w:tcW w:w="1284" w:type="dxa"/>
            <w:vAlign w:val="center"/>
          </w:tcPr>
          <w:p w:rsidR="003E2615" w:rsidRDefault="00E85853">
            <w:pPr>
              <w:jc w:val="center"/>
            </w:pPr>
            <w:r>
              <w:rPr>
                <w:szCs w:val="21"/>
              </w:rPr>
              <w:t>138326</w:t>
            </w:r>
          </w:p>
        </w:tc>
        <w:tc>
          <w:tcPr>
            <w:tcW w:w="1332" w:type="dxa"/>
            <w:vAlign w:val="center"/>
          </w:tcPr>
          <w:p w:rsidR="003E2615" w:rsidRDefault="00E85853">
            <w:pPr>
              <w:jc w:val="center"/>
            </w:pPr>
            <w:r>
              <w:rPr>
                <w:szCs w:val="21"/>
              </w:rPr>
              <w:t>链融</w:t>
            </w:r>
            <w:r>
              <w:rPr>
                <w:szCs w:val="21"/>
              </w:rPr>
              <w:t>20A1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20,005,895.20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138237</w:t>
            </w:r>
          </w:p>
        </w:tc>
        <w:tc>
          <w:tcPr>
            <w:tcW w:w="1332" w:type="dxa"/>
            <w:vAlign w:val="center"/>
          </w:tcPr>
          <w:p w:rsidR="003E2615" w:rsidRDefault="00E85853">
            <w:pPr>
              <w:jc w:val="center"/>
            </w:pPr>
            <w:r>
              <w:rPr>
                <w:szCs w:val="21"/>
              </w:rPr>
              <w:t>国链</w:t>
            </w:r>
            <w:r>
              <w:rPr>
                <w:szCs w:val="21"/>
              </w:rPr>
              <w:t>15A1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138260</w:t>
            </w:r>
          </w:p>
        </w:tc>
        <w:tc>
          <w:tcPr>
            <w:tcW w:w="1332" w:type="dxa"/>
            <w:vAlign w:val="center"/>
          </w:tcPr>
          <w:p w:rsidR="003E2615" w:rsidRDefault="00E85853">
            <w:pPr>
              <w:jc w:val="center"/>
            </w:pPr>
            <w:r>
              <w:rPr>
                <w:szCs w:val="21"/>
              </w:rPr>
              <w:t>链融</w:t>
            </w:r>
            <w:r>
              <w:rPr>
                <w:szCs w:val="21"/>
              </w:rPr>
              <w:t>18A1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138305</w:t>
            </w:r>
          </w:p>
        </w:tc>
        <w:tc>
          <w:tcPr>
            <w:tcW w:w="1332" w:type="dxa"/>
            <w:vAlign w:val="center"/>
          </w:tcPr>
          <w:p w:rsidR="003E2615" w:rsidRDefault="00E85853">
            <w:pPr>
              <w:jc w:val="center"/>
            </w:pPr>
            <w:r>
              <w:rPr>
                <w:szCs w:val="21"/>
              </w:rPr>
              <w:t>瑞新</w:t>
            </w:r>
            <w:r>
              <w:rPr>
                <w:szCs w:val="21"/>
              </w:rPr>
              <w:t>9A1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138351</w:t>
            </w:r>
          </w:p>
        </w:tc>
        <w:tc>
          <w:tcPr>
            <w:tcW w:w="1332" w:type="dxa"/>
            <w:vAlign w:val="center"/>
          </w:tcPr>
          <w:p w:rsidR="003E2615" w:rsidRDefault="00E85853">
            <w:pPr>
              <w:jc w:val="center"/>
            </w:pPr>
            <w:r>
              <w:rPr>
                <w:szCs w:val="21"/>
              </w:rPr>
              <w:t>瑞新</w:t>
            </w:r>
            <w:r>
              <w:rPr>
                <w:szCs w:val="21"/>
              </w:rPr>
              <w:t>11A1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138364</w:t>
            </w:r>
          </w:p>
        </w:tc>
        <w:tc>
          <w:tcPr>
            <w:tcW w:w="1332" w:type="dxa"/>
            <w:vAlign w:val="center"/>
          </w:tcPr>
          <w:p w:rsidR="003E2615" w:rsidRDefault="00E85853">
            <w:pPr>
              <w:jc w:val="center"/>
            </w:pPr>
            <w:r>
              <w:rPr>
                <w:szCs w:val="21"/>
              </w:rPr>
              <w:t>南链优</w:t>
            </w:r>
            <w:r>
              <w:rPr>
                <w:szCs w:val="21"/>
              </w:rPr>
              <w:t>03</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138383</w:t>
            </w:r>
          </w:p>
        </w:tc>
        <w:tc>
          <w:tcPr>
            <w:tcW w:w="1332" w:type="dxa"/>
            <w:vAlign w:val="center"/>
          </w:tcPr>
          <w:p w:rsidR="003E2615" w:rsidRDefault="00E85853">
            <w:pPr>
              <w:jc w:val="center"/>
            </w:pPr>
            <w:r>
              <w:rPr>
                <w:szCs w:val="21"/>
              </w:rPr>
              <w:t>中交</w:t>
            </w:r>
            <w:r>
              <w:rPr>
                <w:szCs w:val="21"/>
              </w:rPr>
              <w:t>6</w:t>
            </w:r>
            <w:r>
              <w:rPr>
                <w:szCs w:val="21"/>
              </w:rPr>
              <w:t>优</w:t>
            </w:r>
            <w:r>
              <w:rPr>
                <w:szCs w:val="21"/>
              </w:rPr>
              <w:t>A</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138426</w:t>
            </w:r>
          </w:p>
        </w:tc>
        <w:tc>
          <w:tcPr>
            <w:tcW w:w="1332" w:type="dxa"/>
            <w:vAlign w:val="center"/>
          </w:tcPr>
          <w:p w:rsidR="003E2615" w:rsidRDefault="00E85853">
            <w:pPr>
              <w:jc w:val="center"/>
            </w:pPr>
            <w:r>
              <w:rPr>
                <w:szCs w:val="21"/>
              </w:rPr>
              <w:t>瑞新</w:t>
            </w:r>
            <w:r>
              <w:rPr>
                <w:szCs w:val="21"/>
              </w:rPr>
              <w:t>13A1</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r w:rsidR="003E2615">
        <w:tc>
          <w:tcPr>
            <w:tcW w:w="1191" w:type="dxa"/>
            <w:vAlign w:val="center"/>
          </w:tcPr>
          <w:p w:rsidR="003E2615" w:rsidRDefault="00E85853">
            <w:pPr>
              <w:jc w:val="center"/>
            </w:pPr>
            <w:r>
              <w:rPr>
                <w:szCs w:val="21"/>
              </w:rPr>
              <w:t>9</w:t>
            </w:r>
          </w:p>
        </w:tc>
        <w:tc>
          <w:tcPr>
            <w:tcW w:w="1284" w:type="dxa"/>
            <w:vAlign w:val="center"/>
          </w:tcPr>
          <w:p w:rsidR="003E2615" w:rsidRDefault="00E85853">
            <w:pPr>
              <w:jc w:val="center"/>
            </w:pPr>
            <w:r>
              <w:rPr>
                <w:szCs w:val="21"/>
              </w:rPr>
              <w:t>139943</w:t>
            </w:r>
          </w:p>
        </w:tc>
        <w:tc>
          <w:tcPr>
            <w:tcW w:w="1332" w:type="dxa"/>
            <w:vAlign w:val="center"/>
          </w:tcPr>
          <w:p w:rsidR="003E2615" w:rsidRDefault="00E85853">
            <w:pPr>
              <w:jc w:val="center"/>
            </w:pPr>
            <w:r>
              <w:rPr>
                <w:szCs w:val="21"/>
              </w:rPr>
              <w:t>永熙优</w:t>
            </w:r>
            <w:r>
              <w:rPr>
                <w:szCs w:val="21"/>
              </w:rPr>
              <w:t>13</w:t>
            </w:r>
          </w:p>
        </w:tc>
        <w:tc>
          <w:tcPr>
            <w:tcW w:w="1484" w:type="dxa"/>
            <w:vAlign w:val="center"/>
          </w:tcPr>
          <w:p w:rsidR="003E2615" w:rsidRDefault="00E85853">
            <w:pPr>
              <w:jc w:val="right"/>
            </w:pPr>
            <w:r>
              <w:rPr>
                <w:szCs w:val="21"/>
              </w:rPr>
              <w:t>200,000</w:t>
            </w:r>
          </w:p>
        </w:tc>
        <w:tc>
          <w:tcPr>
            <w:tcW w:w="1601" w:type="dxa"/>
            <w:vAlign w:val="center"/>
          </w:tcPr>
          <w:p w:rsidR="003E2615" w:rsidRDefault="00E85853">
            <w:pPr>
              <w:jc w:val="right"/>
            </w:pPr>
            <w:r>
              <w:rPr>
                <w:szCs w:val="21"/>
              </w:rPr>
              <w:t>20,000,000.00</w:t>
            </w:r>
          </w:p>
        </w:tc>
        <w:tc>
          <w:tcPr>
            <w:tcW w:w="2430" w:type="dxa"/>
            <w:vAlign w:val="center"/>
          </w:tcPr>
          <w:p w:rsidR="003E2615" w:rsidRDefault="00E85853">
            <w:pPr>
              <w:jc w:val="right"/>
            </w:pPr>
            <w:r>
              <w:rPr>
                <w:szCs w:val="21"/>
              </w:rPr>
              <w:t>0.09</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5009"/>
      <w:r w:rsidRPr="009C00B4">
        <w:rPr>
          <w:rFonts w:ascii="Times New Roman" w:hAnsi="Times New Roman"/>
          <w:kern w:val="0"/>
          <w:sz w:val="21"/>
          <w:szCs w:val="21"/>
        </w:rPr>
        <w:t>7.9</w:t>
      </w:r>
      <w:r w:rsidRPr="009C00B4">
        <w:rPr>
          <w:rFonts w:ascii="Times New Roman" w:hAnsi="Times New Roman" w:hint="eastAsia"/>
          <w:kern w:val="0"/>
          <w:sz w:val="21"/>
          <w:szCs w:val="21"/>
        </w:rPr>
        <w:t>投资组合报告附注</w:t>
      </w:r>
      <w:bookmarkEnd w:id="65"/>
      <w:bookmarkEnd w:id="66"/>
    </w:p>
    <w:p w:rsidR="00AC70DC" w:rsidRPr="0034521F" w:rsidRDefault="00AC70DC" w:rsidP="0034521F">
      <w:pPr>
        <w:spacing w:line="360" w:lineRule="auto"/>
        <w:rPr>
          <w:b/>
          <w:bCs/>
          <w:szCs w:val="21"/>
        </w:rPr>
      </w:pPr>
      <w:r w:rsidRPr="0034521F">
        <w:rPr>
          <w:b/>
          <w:szCs w:val="21"/>
        </w:rPr>
        <w:t>7.9.1</w:t>
      </w:r>
      <w:r w:rsidRPr="0034521F">
        <w:rPr>
          <w:rFonts w:hint="eastAsia"/>
          <w:b/>
          <w:bCs/>
          <w:szCs w:val="21"/>
        </w:rPr>
        <w:t>基金计价方法说明</w:t>
      </w:r>
    </w:p>
    <w:p w:rsidR="003E2615" w:rsidRDefault="00E85853">
      <w:pPr>
        <w:spacing w:line="360" w:lineRule="auto"/>
        <w:ind w:firstLineChars="200" w:firstLine="420"/>
        <w:rPr>
          <w:szCs w:val="21"/>
        </w:rPr>
      </w:pPr>
      <w:r>
        <w:rPr>
          <w:szCs w:val="21"/>
        </w:rPr>
        <w:t>本基金目前投资工具的估值方法如下：</w:t>
      </w:r>
    </w:p>
    <w:p w:rsidR="003E2615" w:rsidRDefault="00E85853">
      <w:pPr>
        <w:spacing w:line="360" w:lineRule="auto"/>
        <w:ind w:firstLineChars="200" w:firstLine="420"/>
        <w:rPr>
          <w:szCs w:val="21"/>
        </w:rPr>
      </w:pPr>
      <w:r>
        <w:rPr>
          <w:szCs w:val="21"/>
        </w:rPr>
        <w:t>（</w:t>
      </w:r>
      <w:r>
        <w:rPr>
          <w:szCs w:val="21"/>
        </w:rPr>
        <w:t>1</w:t>
      </w:r>
      <w:r>
        <w:rPr>
          <w:szCs w:val="21"/>
        </w:rPr>
        <w:t>）基金持有的债券（包括票据）购买时采用实际支付价款（包含交易费用）确定初始成本，按实际利率计算其摊余成本及各期利息收入，每日计提收益；</w:t>
      </w:r>
    </w:p>
    <w:p w:rsidR="003E2615" w:rsidRDefault="00E85853">
      <w:pPr>
        <w:spacing w:line="360" w:lineRule="auto"/>
        <w:ind w:firstLineChars="200" w:firstLine="420"/>
        <w:rPr>
          <w:szCs w:val="21"/>
        </w:rPr>
      </w:pPr>
      <w:r>
        <w:rPr>
          <w:szCs w:val="21"/>
        </w:rPr>
        <w:t>（</w:t>
      </w:r>
      <w:r>
        <w:rPr>
          <w:szCs w:val="21"/>
        </w:rPr>
        <w:t>2</w:t>
      </w:r>
      <w:r>
        <w:rPr>
          <w:szCs w:val="21"/>
        </w:rPr>
        <w:t>）基金持有的回购以成本列示，按实际利率在实际持有期间内逐日计提利息；合同利率与实际利率差异较小的，也可采用合同利率计算确定利息收入；</w:t>
      </w:r>
    </w:p>
    <w:p w:rsidR="003E2615" w:rsidRDefault="00E85853">
      <w:pPr>
        <w:spacing w:line="360" w:lineRule="auto"/>
        <w:ind w:firstLineChars="200" w:firstLine="420"/>
        <w:rPr>
          <w:szCs w:val="21"/>
        </w:rPr>
      </w:pPr>
      <w:r>
        <w:rPr>
          <w:szCs w:val="21"/>
        </w:rPr>
        <w:t>（</w:t>
      </w:r>
      <w:r>
        <w:rPr>
          <w:szCs w:val="21"/>
        </w:rPr>
        <w:t>3</w:t>
      </w:r>
      <w:r>
        <w:rPr>
          <w:szCs w:val="21"/>
        </w:rPr>
        <w:t>）基金持有的银行存款以本金列示，按实际协议利率逐日计提利息。</w:t>
      </w:r>
    </w:p>
    <w:p w:rsidR="003E2615" w:rsidRDefault="00E85853">
      <w:pPr>
        <w:spacing w:line="360" w:lineRule="auto"/>
        <w:ind w:firstLineChars="200" w:firstLine="420"/>
        <w:rPr>
          <w:szCs w:val="21"/>
        </w:rPr>
      </w:pPr>
      <w:r>
        <w:rPr>
          <w:szCs w:val="21"/>
        </w:rPr>
        <w:t>如有确凿证据表明按上述方法进行估值不能客观反映其公允价值的，基金管理人可根据具体情况与基金托管人商定后，按最能反映公允价值的方法估值。</w:t>
      </w:r>
    </w:p>
    <w:p w:rsidR="00AC70DC" w:rsidRPr="00E77F0C" w:rsidRDefault="00AC70DC" w:rsidP="00E77F0C">
      <w:pPr>
        <w:spacing w:line="360" w:lineRule="auto"/>
        <w:ind w:firstLineChars="200" w:firstLine="420"/>
        <w:rPr>
          <w:szCs w:val="21"/>
        </w:rPr>
      </w:pPr>
      <w:r w:rsidRPr="00E77F0C">
        <w:rPr>
          <w:szCs w:val="21"/>
        </w:rPr>
        <w:t>如有新增事项，按国家最新规定估值。</w:t>
      </w:r>
    </w:p>
    <w:p w:rsidR="00AC70DC" w:rsidRPr="0034521F" w:rsidRDefault="00AC70DC" w:rsidP="00463BA4">
      <w:pPr>
        <w:tabs>
          <w:tab w:val="left" w:pos="426"/>
        </w:tabs>
        <w:spacing w:beforeLines="100" w:before="312" w:line="360" w:lineRule="auto"/>
        <w:rPr>
          <w:kern w:val="0"/>
          <w:szCs w:val="21"/>
        </w:rPr>
      </w:pPr>
      <w:r w:rsidRPr="0034521F">
        <w:rPr>
          <w:b/>
          <w:szCs w:val="21"/>
        </w:rPr>
        <w:t>7.9.2</w:t>
      </w:r>
      <w:r w:rsidR="00C15454">
        <w:rPr>
          <w:rFonts w:hint="eastAsia"/>
          <w:b/>
          <w:szCs w:val="21"/>
        </w:rPr>
        <w:t xml:space="preserve"> </w:t>
      </w:r>
      <w:r w:rsidRPr="0034521F">
        <w:rPr>
          <w:b/>
          <w:bCs/>
          <w:szCs w:val="21"/>
        </w:rPr>
        <w:t>2019</w:t>
      </w:r>
      <w:r w:rsidRPr="0034521F">
        <w:rPr>
          <w:b/>
          <w:bCs/>
          <w:szCs w:val="21"/>
        </w:rPr>
        <w:t>年</w:t>
      </w:r>
      <w:r w:rsidRPr="0034521F">
        <w:rPr>
          <w:b/>
          <w:bCs/>
          <w:szCs w:val="21"/>
        </w:rPr>
        <w:t>12</w:t>
      </w:r>
      <w:r w:rsidRPr="0034521F">
        <w:rPr>
          <w:b/>
          <w:bCs/>
          <w:szCs w:val="21"/>
        </w:rPr>
        <w:t>月</w:t>
      </w:r>
      <w:r w:rsidRPr="0034521F">
        <w:rPr>
          <w:b/>
          <w:bCs/>
          <w:szCs w:val="21"/>
        </w:rPr>
        <w:t>27</w:t>
      </w:r>
      <w:r w:rsidRPr="0034521F">
        <w:rPr>
          <w:b/>
          <w:bCs/>
          <w:szCs w:val="21"/>
        </w:rPr>
        <w:t>日，中国银行保险监督管理委员会对中国光大银行股份有限公司的如下违法违规行为作出</w:t>
      </w:r>
      <w:r w:rsidRPr="0034521F">
        <w:rPr>
          <w:b/>
          <w:bCs/>
          <w:szCs w:val="21"/>
        </w:rPr>
        <w:t>“</w:t>
      </w:r>
      <w:r w:rsidRPr="0034521F">
        <w:rPr>
          <w:b/>
          <w:bCs/>
          <w:szCs w:val="21"/>
        </w:rPr>
        <w:t>罚款</w:t>
      </w:r>
      <w:r w:rsidRPr="0034521F">
        <w:rPr>
          <w:b/>
          <w:bCs/>
          <w:szCs w:val="21"/>
        </w:rPr>
        <w:t>180</w:t>
      </w:r>
      <w:r w:rsidRPr="0034521F">
        <w:rPr>
          <w:b/>
          <w:bCs/>
          <w:szCs w:val="21"/>
        </w:rPr>
        <w:t>万元</w:t>
      </w:r>
      <w:r w:rsidRPr="0034521F">
        <w:rPr>
          <w:b/>
          <w:bCs/>
          <w:szCs w:val="21"/>
        </w:rPr>
        <w:t>”</w:t>
      </w:r>
      <w:r w:rsidRPr="0034521F">
        <w:rPr>
          <w:b/>
          <w:bCs/>
          <w:szCs w:val="21"/>
        </w:rPr>
        <w:t>的行政处罚决定：</w:t>
      </w:r>
      <w:r w:rsidRPr="0034521F">
        <w:rPr>
          <w:b/>
          <w:bCs/>
          <w:szCs w:val="21"/>
        </w:rPr>
        <w:t>1</w:t>
      </w:r>
      <w:r w:rsidRPr="0034521F">
        <w:rPr>
          <w:b/>
          <w:bCs/>
          <w:szCs w:val="21"/>
        </w:rPr>
        <w:t>、授信审批不审慎；</w:t>
      </w:r>
      <w:r w:rsidRPr="0034521F">
        <w:rPr>
          <w:b/>
          <w:bCs/>
          <w:szCs w:val="21"/>
        </w:rPr>
        <w:t>2</w:t>
      </w:r>
      <w:r w:rsidRPr="0034521F">
        <w:rPr>
          <w:b/>
          <w:bCs/>
          <w:szCs w:val="21"/>
        </w:rPr>
        <w:t>、为还款来源不清晰的项目办理业务；</w:t>
      </w:r>
      <w:r w:rsidRPr="0034521F">
        <w:rPr>
          <w:b/>
          <w:bCs/>
          <w:szCs w:val="21"/>
        </w:rPr>
        <w:t>3</w:t>
      </w:r>
      <w:r w:rsidRPr="0034521F">
        <w:rPr>
          <w:b/>
          <w:bCs/>
          <w:szCs w:val="21"/>
        </w:rPr>
        <w:t>、总行对分支机构管控不力承担管理责任。</w:t>
      </w:r>
      <w:r w:rsidRPr="0034521F">
        <w:rPr>
          <w:b/>
          <w:bCs/>
          <w:szCs w:val="21"/>
        </w:rPr>
        <w:t>2020</w:t>
      </w:r>
      <w:r w:rsidRPr="0034521F">
        <w:rPr>
          <w:b/>
          <w:bCs/>
          <w:szCs w:val="21"/>
        </w:rPr>
        <w:t>年</w:t>
      </w:r>
      <w:r w:rsidRPr="0034521F">
        <w:rPr>
          <w:b/>
          <w:bCs/>
          <w:szCs w:val="21"/>
        </w:rPr>
        <w:t>2</w:t>
      </w:r>
      <w:r w:rsidRPr="0034521F">
        <w:rPr>
          <w:b/>
          <w:bCs/>
          <w:szCs w:val="21"/>
        </w:rPr>
        <w:t>月</w:t>
      </w:r>
      <w:r w:rsidRPr="0034521F">
        <w:rPr>
          <w:b/>
          <w:bCs/>
          <w:szCs w:val="21"/>
        </w:rPr>
        <w:t>10</w:t>
      </w:r>
      <w:r w:rsidRPr="0034521F">
        <w:rPr>
          <w:b/>
          <w:bCs/>
          <w:szCs w:val="21"/>
        </w:rPr>
        <w:t>日，中国人民银行对中国光大银行股份有限公司的如下违法违规行为作出</w:t>
      </w:r>
      <w:r w:rsidRPr="0034521F">
        <w:rPr>
          <w:b/>
          <w:bCs/>
          <w:szCs w:val="21"/>
        </w:rPr>
        <w:t>“</w:t>
      </w:r>
      <w:r w:rsidRPr="0034521F">
        <w:rPr>
          <w:b/>
          <w:bCs/>
          <w:szCs w:val="21"/>
        </w:rPr>
        <w:t>罚款</w:t>
      </w:r>
      <w:r w:rsidRPr="0034521F">
        <w:rPr>
          <w:b/>
          <w:bCs/>
          <w:szCs w:val="21"/>
        </w:rPr>
        <w:t>1820</w:t>
      </w:r>
      <w:r w:rsidRPr="0034521F">
        <w:rPr>
          <w:b/>
          <w:bCs/>
          <w:szCs w:val="21"/>
        </w:rPr>
        <w:t>万元</w:t>
      </w:r>
      <w:r w:rsidRPr="0034521F">
        <w:rPr>
          <w:b/>
          <w:bCs/>
          <w:szCs w:val="21"/>
        </w:rPr>
        <w:t>”</w:t>
      </w:r>
      <w:r w:rsidRPr="0034521F">
        <w:rPr>
          <w:b/>
          <w:bCs/>
          <w:szCs w:val="21"/>
        </w:rPr>
        <w:t>的行政处罚决定：</w:t>
      </w:r>
      <w:r w:rsidRPr="0034521F">
        <w:rPr>
          <w:b/>
          <w:bCs/>
          <w:szCs w:val="21"/>
        </w:rPr>
        <w:t>1.</w:t>
      </w:r>
      <w:r w:rsidRPr="0034521F">
        <w:rPr>
          <w:b/>
          <w:bCs/>
          <w:szCs w:val="21"/>
        </w:rPr>
        <w:t>未按规定履行客户身份识别义务；</w:t>
      </w:r>
      <w:r w:rsidRPr="0034521F">
        <w:rPr>
          <w:b/>
          <w:bCs/>
          <w:szCs w:val="21"/>
        </w:rPr>
        <w:t>2.</w:t>
      </w:r>
      <w:r w:rsidRPr="0034521F">
        <w:rPr>
          <w:b/>
          <w:bCs/>
          <w:szCs w:val="21"/>
        </w:rPr>
        <w:t>未按规定保存客户身份资料和交易记录；</w:t>
      </w:r>
      <w:r w:rsidRPr="0034521F">
        <w:rPr>
          <w:b/>
          <w:bCs/>
          <w:szCs w:val="21"/>
        </w:rPr>
        <w:t>3.</w:t>
      </w:r>
      <w:r w:rsidRPr="0034521F">
        <w:rPr>
          <w:b/>
          <w:bCs/>
          <w:szCs w:val="21"/>
        </w:rPr>
        <w:t>未按规定报送大额交易报告和可疑交易报告；</w:t>
      </w:r>
      <w:r w:rsidRPr="0034521F">
        <w:rPr>
          <w:b/>
          <w:bCs/>
          <w:szCs w:val="21"/>
        </w:rPr>
        <w:t>4.</w:t>
      </w:r>
      <w:r w:rsidRPr="0034521F">
        <w:rPr>
          <w:b/>
          <w:bCs/>
          <w:szCs w:val="21"/>
        </w:rPr>
        <w:t>与身份不明的客户进行交易。</w:t>
      </w:r>
      <w:r w:rsidRPr="0034521F">
        <w:rPr>
          <w:b/>
          <w:bCs/>
          <w:szCs w:val="21"/>
        </w:rPr>
        <w:t>2020</w:t>
      </w:r>
      <w:r w:rsidRPr="0034521F">
        <w:rPr>
          <w:b/>
          <w:bCs/>
          <w:szCs w:val="21"/>
        </w:rPr>
        <w:t>年</w:t>
      </w:r>
      <w:r w:rsidRPr="0034521F">
        <w:rPr>
          <w:b/>
          <w:bCs/>
          <w:szCs w:val="21"/>
        </w:rPr>
        <w:t>4</w:t>
      </w:r>
      <w:r w:rsidRPr="0034521F">
        <w:rPr>
          <w:b/>
          <w:bCs/>
          <w:szCs w:val="21"/>
        </w:rPr>
        <w:t>月</w:t>
      </w:r>
      <w:r w:rsidRPr="0034521F">
        <w:rPr>
          <w:b/>
          <w:bCs/>
          <w:szCs w:val="21"/>
        </w:rPr>
        <w:t>20</w:t>
      </w:r>
      <w:r w:rsidRPr="0034521F">
        <w:rPr>
          <w:b/>
          <w:bCs/>
          <w:szCs w:val="21"/>
        </w:rPr>
        <w:t>日，中国银行保险监督管理委员会对中国光大银行股份有限公司的如下违法违规行为作出</w:t>
      </w:r>
      <w:r w:rsidRPr="0034521F">
        <w:rPr>
          <w:b/>
          <w:bCs/>
          <w:szCs w:val="21"/>
        </w:rPr>
        <w:t>“</w:t>
      </w:r>
      <w:r w:rsidRPr="0034521F">
        <w:rPr>
          <w:b/>
          <w:bCs/>
          <w:szCs w:val="21"/>
        </w:rPr>
        <w:t>罚款</w:t>
      </w:r>
      <w:r w:rsidRPr="0034521F">
        <w:rPr>
          <w:b/>
          <w:bCs/>
          <w:szCs w:val="21"/>
        </w:rPr>
        <w:t>160</w:t>
      </w:r>
      <w:r w:rsidRPr="0034521F">
        <w:rPr>
          <w:b/>
          <w:bCs/>
          <w:szCs w:val="21"/>
        </w:rPr>
        <w:t>万元</w:t>
      </w:r>
      <w:r w:rsidRPr="0034521F">
        <w:rPr>
          <w:b/>
          <w:bCs/>
          <w:szCs w:val="21"/>
        </w:rPr>
        <w:t>”</w:t>
      </w:r>
      <w:r w:rsidRPr="0034521F">
        <w:rPr>
          <w:b/>
          <w:bCs/>
          <w:szCs w:val="21"/>
        </w:rPr>
        <w:t>的行政处罚决定：光大银行监管标准化数据（</w:t>
      </w:r>
      <w:r w:rsidRPr="0034521F">
        <w:rPr>
          <w:b/>
          <w:bCs/>
          <w:szCs w:val="21"/>
        </w:rPr>
        <w:t>EAST</w:t>
      </w:r>
      <w:r w:rsidRPr="0034521F">
        <w:rPr>
          <w:b/>
          <w:bCs/>
          <w:szCs w:val="21"/>
        </w:rPr>
        <w:t>）系统数据质量及数据报送（一）分户账明细记录应报未报；（二）关键且应报字段漏报或填报错误；（三）向检查组提供与事实不符的材料；（四）账户设置不能如实反映业务实际。</w:t>
      </w:r>
    </w:p>
    <w:p w:rsidR="003E2615" w:rsidRDefault="00E85853">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3</w:t>
      </w:r>
      <w:r>
        <w:rPr>
          <w:b/>
          <w:bCs/>
          <w:szCs w:val="21"/>
        </w:rPr>
        <w:t>日，中国银行保险监督管理委员会针对中信银行股份有限公司的如下违法违规行为，作出</w:t>
      </w:r>
      <w:r>
        <w:rPr>
          <w:b/>
          <w:bCs/>
          <w:szCs w:val="21"/>
        </w:rPr>
        <w:t>“</w:t>
      </w:r>
      <w:r>
        <w:rPr>
          <w:b/>
          <w:bCs/>
          <w:szCs w:val="21"/>
        </w:rPr>
        <w:t>没收违法所得</w:t>
      </w:r>
      <w:r>
        <w:rPr>
          <w:b/>
          <w:bCs/>
          <w:szCs w:val="21"/>
        </w:rPr>
        <w:t>33.6677</w:t>
      </w:r>
      <w:r>
        <w:rPr>
          <w:b/>
          <w:bCs/>
          <w:szCs w:val="21"/>
        </w:rPr>
        <w:t>万元，罚款</w:t>
      </w:r>
      <w:r>
        <w:rPr>
          <w:b/>
          <w:bCs/>
          <w:szCs w:val="21"/>
        </w:rPr>
        <w:t>2190</w:t>
      </w:r>
      <w:r>
        <w:rPr>
          <w:b/>
          <w:bCs/>
          <w:szCs w:val="21"/>
        </w:rPr>
        <w:t>万元，合计</w:t>
      </w:r>
      <w:r>
        <w:rPr>
          <w:b/>
          <w:bCs/>
          <w:szCs w:val="21"/>
        </w:rPr>
        <w:t>2223.6677</w:t>
      </w:r>
      <w:r>
        <w:rPr>
          <w:b/>
          <w:bCs/>
          <w:szCs w:val="21"/>
        </w:rPr>
        <w:t>万元</w:t>
      </w:r>
      <w:r>
        <w:rPr>
          <w:b/>
          <w:bCs/>
          <w:szCs w:val="21"/>
        </w:rPr>
        <w:t>”</w:t>
      </w:r>
      <w:r>
        <w:rPr>
          <w:b/>
          <w:bCs/>
          <w:szCs w:val="21"/>
        </w:rPr>
        <w:t>的行政处罚决定：（一）未按规定提供报表且逾期未改正</w:t>
      </w:r>
      <w:r>
        <w:rPr>
          <w:b/>
          <w:bCs/>
          <w:szCs w:val="21"/>
        </w:rPr>
        <w:t>;</w:t>
      </w:r>
      <w:r>
        <w:rPr>
          <w:b/>
          <w:bCs/>
          <w:szCs w:val="21"/>
        </w:rPr>
        <w:t>（二）错报、漏报银行业监管统计资料；（三）未向监管部门报告重要信息系统运营中断事件</w:t>
      </w:r>
      <w:r>
        <w:rPr>
          <w:b/>
          <w:bCs/>
          <w:szCs w:val="21"/>
        </w:rPr>
        <w:t>;</w:t>
      </w:r>
      <w:r>
        <w:rPr>
          <w:b/>
          <w:bCs/>
          <w:szCs w:val="21"/>
        </w:rPr>
        <w:t>（四）信息系统控制存在较大安全漏洞，未做到有效的安全控制</w:t>
      </w:r>
      <w:r>
        <w:rPr>
          <w:b/>
          <w:bCs/>
          <w:szCs w:val="21"/>
        </w:rPr>
        <w:t>;</w:t>
      </w:r>
      <w:r>
        <w:rPr>
          <w:b/>
          <w:bCs/>
          <w:szCs w:val="21"/>
        </w:rPr>
        <w:t>（五）未按企业划型标准将多家企业划分为小微型企业，报送监管数据不真实</w:t>
      </w:r>
      <w:r>
        <w:rPr>
          <w:b/>
          <w:bCs/>
          <w:szCs w:val="21"/>
        </w:rPr>
        <w:t>;</w:t>
      </w:r>
      <w:r>
        <w:rPr>
          <w:b/>
          <w:bCs/>
          <w:szCs w:val="21"/>
        </w:rPr>
        <w:t>（六）向关系人发放信用贷款、向关系人发放担保贷款的条件优于其他借款人同类贷款条件</w:t>
      </w:r>
      <w:r>
        <w:rPr>
          <w:b/>
          <w:bCs/>
          <w:szCs w:val="21"/>
        </w:rPr>
        <w:t>;</w:t>
      </w:r>
      <w:r>
        <w:rPr>
          <w:b/>
          <w:bCs/>
          <w:szCs w:val="21"/>
        </w:rPr>
        <w:t>（七）重大关联交易未按规定审查审批且未向监管部门报告</w:t>
      </w:r>
      <w:r>
        <w:rPr>
          <w:b/>
          <w:bCs/>
          <w:szCs w:val="21"/>
        </w:rPr>
        <w:t>;</w:t>
      </w:r>
      <w:r>
        <w:rPr>
          <w:b/>
          <w:bCs/>
          <w:szCs w:val="21"/>
        </w:rPr>
        <w:t>（八）贷后管理不到位导致贷款资金被挪用</w:t>
      </w:r>
      <w:r>
        <w:rPr>
          <w:b/>
          <w:bCs/>
          <w:szCs w:val="21"/>
        </w:rPr>
        <w:t>;</w:t>
      </w:r>
      <w:r>
        <w:rPr>
          <w:b/>
          <w:bCs/>
          <w:szCs w:val="21"/>
        </w:rPr>
        <w:t>（九）以流动资金贷款名义发放房地产开发贷款</w:t>
      </w:r>
      <w:r>
        <w:rPr>
          <w:b/>
          <w:bCs/>
          <w:szCs w:val="21"/>
        </w:rPr>
        <w:t>;</w:t>
      </w:r>
      <w:r>
        <w:rPr>
          <w:b/>
          <w:bCs/>
          <w:szCs w:val="21"/>
        </w:rPr>
        <w:t>（十）未将房地产企业贷款计入房地产开发贷款科目</w:t>
      </w:r>
      <w:r>
        <w:rPr>
          <w:b/>
          <w:bCs/>
          <w:szCs w:val="21"/>
        </w:rPr>
        <w:t>;</w:t>
      </w:r>
      <w:r>
        <w:rPr>
          <w:b/>
          <w:bCs/>
          <w:szCs w:val="21"/>
        </w:rPr>
        <w:t>（十一）投资同一家银行机构同期非保本理财产品采用风险权重不一致</w:t>
      </w:r>
      <w:r>
        <w:rPr>
          <w:b/>
          <w:bCs/>
          <w:szCs w:val="21"/>
        </w:rPr>
        <w:t>;</w:t>
      </w:r>
      <w:r>
        <w:rPr>
          <w:b/>
          <w:bCs/>
          <w:szCs w:val="21"/>
        </w:rPr>
        <w:t>（十二）购买非保本理财产品签订可提前赎回协议，未准确计量风险加权资产</w:t>
      </w:r>
      <w:r>
        <w:rPr>
          <w:b/>
          <w:bCs/>
          <w:szCs w:val="21"/>
        </w:rPr>
        <w:t>;</w:t>
      </w:r>
      <w:r>
        <w:rPr>
          <w:b/>
          <w:bCs/>
          <w:szCs w:val="21"/>
        </w:rPr>
        <w:t>（十三）未按规定计提资产支持证券业务的风险加权资产。</w:t>
      </w:r>
      <w:r>
        <w:rPr>
          <w:b/>
          <w:bCs/>
          <w:szCs w:val="21"/>
        </w:rPr>
        <w:t>2020</w:t>
      </w:r>
      <w:r>
        <w:rPr>
          <w:b/>
          <w:bCs/>
          <w:szCs w:val="21"/>
        </w:rPr>
        <w:t>年</w:t>
      </w:r>
      <w:r>
        <w:rPr>
          <w:b/>
          <w:bCs/>
          <w:szCs w:val="21"/>
        </w:rPr>
        <w:t>2</w:t>
      </w:r>
      <w:r>
        <w:rPr>
          <w:b/>
          <w:bCs/>
          <w:szCs w:val="21"/>
        </w:rPr>
        <w:t>月</w:t>
      </w:r>
      <w:r>
        <w:rPr>
          <w:b/>
          <w:bCs/>
          <w:szCs w:val="21"/>
        </w:rPr>
        <w:t>20</w:t>
      </w:r>
      <w:r>
        <w:rPr>
          <w:b/>
          <w:bCs/>
          <w:szCs w:val="21"/>
        </w:rPr>
        <w:t>日，北京银保监局对中信银行股份有限公司的如下违法违规行为，作出</w:t>
      </w:r>
      <w:r>
        <w:rPr>
          <w:b/>
          <w:bCs/>
          <w:szCs w:val="21"/>
        </w:rPr>
        <w:t>“</w:t>
      </w:r>
      <w:r>
        <w:rPr>
          <w:b/>
          <w:bCs/>
          <w:szCs w:val="21"/>
        </w:rPr>
        <w:t>责令中信银行股份有限公司改正，并给予合计</w:t>
      </w:r>
      <w:r>
        <w:rPr>
          <w:b/>
          <w:bCs/>
          <w:szCs w:val="21"/>
        </w:rPr>
        <w:t>2020</w:t>
      </w:r>
      <w:r>
        <w:rPr>
          <w:b/>
          <w:bCs/>
          <w:szCs w:val="21"/>
        </w:rPr>
        <w:t>万元罚款</w:t>
      </w:r>
      <w:r>
        <w:rPr>
          <w:b/>
          <w:bCs/>
          <w:szCs w:val="21"/>
        </w:rPr>
        <w:t>”</w:t>
      </w:r>
      <w:r>
        <w:rPr>
          <w:b/>
          <w:bCs/>
          <w:szCs w:val="21"/>
        </w:rPr>
        <w:t>的行政处罚决定：中信银行股份有限公司违规发放土地储备贷款；受托支付不符合监管规定；信托消费贷款业务开展不审慎；流动资金贷款被挪用于股权投资；信贷资金被挪用流入房地产开发公司；个人经营性贷款资金被挪用于购房；非真实转让不良信贷资产；未对融资人交易材料合理性进行必要的审查，资金被用于缴纳土地竞买保证金；违规为房地产开发企业发放流动资金性质融资；签署抽屉协议互投涉房信贷资产腾挪信贷规模；卖出回购信贷资产收益权，实现信贷规模阶段性出表；理财资金违规投向未上市房地产企业股权；理财资金被挪用于支付土地出让价款；违规向资本金不足的房地产开发项目提供融资；并购贷款真实性审核不足，借款人变相用于置换项目公司缴纳的土地出让价款；协助合作机构签署抽屉协议，规避相关监管规定；理财资金实际用于置换项目前期股东支付的土地出让金；违规为房地产企业支付土地购置费用提供融资；违规向四证不全的商业性房地产开发项目提供融资。</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日，中国银行保险监督管理委员会对中信银行股份有限公司的如下违法违规行为作出罚款</w:t>
      </w:r>
      <w:r>
        <w:rPr>
          <w:b/>
          <w:bCs/>
          <w:szCs w:val="21"/>
        </w:rPr>
        <w:t>160</w:t>
      </w:r>
      <w:r>
        <w:rPr>
          <w:b/>
          <w:bCs/>
          <w:szCs w:val="21"/>
        </w:rPr>
        <w:t>万元的行政处罚决定：中信银行监管标准化数据（</w:t>
      </w:r>
      <w:r>
        <w:rPr>
          <w:b/>
          <w:bCs/>
          <w:szCs w:val="21"/>
        </w:rPr>
        <w:t>EAST</w:t>
      </w:r>
      <w:r>
        <w:rPr>
          <w:b/>
          <w:bCs/>
          <w:szCs w:val="21"/>
        </w:rPr>
        <w:t>）系统数据质量及数据报送存在（一）理财产品数量漏报；（二）信贷资产转让业务漏报；（三）贸易融资业务漏报；（四）分户账明细记录应报未报；（五）分户账账户数据应报未报；（六）关键且应报字段漏报或填报错误。</w:t>
      </w:r>
    </w:p>
    <w:p w:rsidR="003E2615" w:rsidRDefault="00E85853">
      <w:pPr>
        <w:tabs>
          <w:tab w:val="left" w:pos="426"/>
        </w:tabs>
        <w:spacing w:beforeLines="100" w:before="312" w:line="360" w:lineRule="auto"/>
        <w:rPr>
          <w:kern w:val="0"/>
          <w:szCs w:val="21"/>
        </w:rPr>
      </w:pP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日，中国银行保险监督管理委员会对中国银行股份有限公司的如下违法违规行为作出罚款</w:t>
      </w:r>
      <w:r>
        <w:rPr>
          <w:b/>
          <w:bCs/>
          <w:szCs w:val="21"/>
        </w:rPr>
        <w:t>270</w:t>
      </w:r>
      <w:r>
        <w:rPr>
          <w:b/>
          <w:bCs/>
          <w:szCs w:val="21"/>
        </w:rPr>
        <w:t>万元的行政处罚决定：中国银行监管标准化数据（</w:t>
      </w:r>
      <w:r>
        <w:rPr>
          <w:b/>
          <w:bCs/>
          <w:szCs w:val="21"/>
        </w:rPr>
        <w:t>EAST</w:t>
      </w:r>
      <w:r>
        <w:rPr>
          <w:b/>
          <w:bCs/>
          <w:szCs w:val="21"/>
        </w:rPr>
        <w:t>）系统数据质量及数据报送存在（一）理财产品数量漏报；（二）资金交易信息漏报严重；（三）贸易融资业务漏报；（四）分户账明细记录应报未报；（五）分户账账户数据应报未报；（六）关键且应报字段漏报或填报错误。</w:t>
      </w:r>
    </w:p>
    <w:p w:rsidR="003E2615" w:rsidRDefault="00E85853">
      <w:pPr>
        <w:tabs>
          <w:tab w:val="left" w:pos="426"/>
        </w:tabs>
        <w:spacing w:beforeLines="100" w:before="312" w:line="360" w:lineRule="auto"/>
        <w:rPr>
          <w:kern w:val="0"/>
          <w:szCs w:val="21"/>
        </w:rPr>
      </w:pPr>
      <w:r>
        <w:rPr>
          <w:b/>
          <w:bCs/>
          <w:szCs w:val="21"/>
        </w:rPr>
        <w:t>2019</w:t>
      </w:r>
      <w:r>
        <w:rPr>
          <w:b/>
          <w:bCs/>
          <w:szCs w:val="21"/>
        </w:rPr>
        <w:t>年</w:t>
      </w:r>
      <w:r>
        <w:rPr>
          <w:b/>
          <w:bCs/>
          <w:szCs w:val="21"/>
        </w:rPr>
        <w:t>8</w:t>
      </w:r>
      <w:r>
        <w:rPr>
          <w:b/>
          <w:bCs/>
          <w:szCs w:val="21"/>
        </w:rPr>
        <w:t>月</w:t>
      </w:r>
      <w:r>
        <w:rPr>
          <w:b/>
          <w:bCs/>
          <w:szCs w:val="21"/>
        </w:rPr>
        <w:t>12</w:t>
      </w:r>
      <w:r>
        <w:rPr>
          <w:b/>
          <w:bCs/>
          <w:szCs w:val="21"/>
        </w:rPr>
        <w:t>日，中国银行保险监督管理委员会上海监管局针对平安银行股份有限公司资金运营中心</w:t>
      </w:r>
      <w:r>
        <w:rPr>
          <w:b/>
          <w:bCs/>
          <w:szCs w:val="21"/>
        </w:rPr>
        <w:t>2017</w:t>
      </w:r>
      <w:r>
        <w:rPr>
          <w:b/>
          <w:bCs/>
          <w:szCs w:val="21"/>
        </w:rPr>
        <w:t>年末至</w:t>
      </w:r>
      <w:r>
        <w:rPr>
          <w:b/>
          <w:bCs/>
          <w:szCs w:val="21"/>
        </w:rPr>
        <w:t>2018</w:t>
      </w:r>
      <w:r>
        <w:rPr>
          <w:b/>
          <w:bCs/>
          <w:szCs w:val="21"/>
        </w:rPr>
        <w:t>年</w:t>
      </w:r>
      <w:r>
        <w:rPr>
          <w:b/>
          <w:bCs/>
          <w:szCs w:val="21"/>
        </w:rPr>
        <w:t>9</w:t>
      </w:r>
      <w:r>
        <w:rPr>
          <w:b/>
          <w:bCs/>
          <w:szCs w:val="21"/>
        </w:rPr>
        <w:t>月信息科技风险管理严重违反审慎经营规则的违法违规事实，作出</w:t>
      </w:r>
      <w:r>
        <w:rPr>
          <w:b/>
          <w:bCs/>
          <w:szCs w:val="21"/>
        </w:rPr>
        <w:t>“</w:t>
      </w:r>
      <w:r>
        <w:rPr>
          <w:b/>
          <w:bCs/>
          <w:szCs w:val="21"/>
        </w:rPr>
        <w:t>责令改正，并处罚款</w:t>
      </w:r>
      <w:r>
        <w:rPr>
          <w:b/>
          <w:bCs/>
          <w:szCs w:val="21"/>
        </w:rPr>
        <w:t>20</w:t>
      </w:r>
      <w:r>
        <w:rPr>
          <w:b/>
          <w:bCs/>
          <w:szCs w:val="21"/>
        </w:rPr>
        <w:t>万元</w:t>
      </w:r>
      <w:r>
        <w:rPr>
          <w:b/>
          <w:bCs/>
          <w:szCs w:val="21"/>
        </w:rPr>
        <w:t>”</w:t>
      </w:r>
      <w:r>
        <w:rPr>
          <w:b/>
          <w:bCs/>
          <w:szCs w:val="21"/>
        </w:rPr>
        <w:t>的行政处罚决定。</w:t>
      </w:r>
      <w:r>
        <w:rPr>
          <w:b/>
          <w:bCs/>
          <w:szCs w:val="21"/>
        </w:rPr>
        <w:t>2020</w:t>
      </w:r>
      <w:r>
        <w:rPr>
          <w:b/>
          <w:bCs/>
          <w:szCs w:val="21"/>
        </w:rPr>
        <w:t>年</w:t>
      </w:r>
      <w:r>
        <w:rPr>
          <w:b/>
          <w:bCs/>
          <w:szCs w:val="21"/>
        </w:rPr>
        <w:t xml:space="preserve">1 </w:t>
      </w:r>
      <w:r>
        <w:rPr>
          <w:b/>
          <w:bCs/>
          <w:szCs w:val="21"/>
        </w:rPr>
        <w:t>月</w:t>
      </w:r>
      <w:r>
        <w:rPr>
          <w:b/>
          <w:bCs/>
          <w:szCs w:val="21"/>
        </w:rPr>
        <w:t>20</w:t>
      </w:r>
      <w:r>
        <w:rPr>
          <w:b/>
          <w:bCs/>
          <w:szCs w:val="21"/>
        </w:rPr>
        <w:t>日，中国银保监会深圳监管局对平安银行股份有限公司的如下违法违规行为作出罚款</w:t>
      </w:r>
      <w:r>
        <w:rPr>
          <w:b/>
          <w:bCs/>
          <w:szCs w:val="21"/>
        </w:rPr>
        <w:t>720</w:t>
      </w:r>
      <w:r>
        <w:rPr>
          <w:b/>
          <w:bCs/>
          <w:szCs w:val="21"/>
        </w:rPr>
        <w:t>万元的行政处罚决定：</w:t>
      </w:r>
      <w:r>
        <w:rPr>
          <w:b/>
          <w:bCs/>
          <w:szCs w:val="21"/>
        </w:rPr>
        <w:t>1.</w:t>
      </w:r>
      <w:r>
        <w:rPr>
          <w:b/>
          <w:bCs/>
          <w:szCs w:val="21"/>
        </w:rPr>
        <w:t>汽车金融事业部将贷款调查的核心事项委托第三方完成；</w:t>
      </w:r>
      <w:r>
        <w:rPr>
          <w:b/>
          <w:bCs/>
          <w:szCs w:val="21"/>
        </w:rPr>
        <w:t>2.</w:t>
      </w:r>
      <w:r>
        <w:rPr>
          <w:b/>
          <w:bCs/>
          <w:szCs w:val="21"/>
        </w:rPr>
        <w:t>代理保险销售的人员为非商业银行人员；</w:t>
      </w:r>
      <w:r>
        <w:rPr>
          <w:b/>
          <w:bCs/>
          <w:szCs w:val="21"/>
        </w:rPr>
        <w:t>3.</w:t>
      </w:r>
      <w:r>
        <w:rPr>
          <w:b/>
          <w:bCs/>
          <w:szCs w:val="21"/>
        </w:rPr>
        <w:t>汽车消费贷款风险分类结果不能反映真实风险水平；</w:t>
      </w:r>
      <w:r>
        <w:rPr>
          <w:b/>
          <w:bCs/>
          <w:szCs w:val="21"/>
        </w:rPr>
        <w:t>4.</w:t>
      </w:r>
      <w:r>
        <w:rPr>
          <w:b/>
          <w:bCs/>
          <w:szCs w:val="21"/>
        </w:rPr>
        <w:t>个人消费贷款风险分类结果不能反映真实风险水平；</w:t>
      </w:r>
      <w:r>
        <w:rPr>
          <w:b/>
          <w:bCs/>
          <w:szCs w:val="21"/>
        </w:rPr>
        <w:t>5.</w:t>
      </w:r>
      <w:r>
        <w:rPr>
          <w:b/>
          <w:bCs/>
          <w:szCs w:val="21"/>
        </w:rPr>
        <w:t>个人经营性贷款分类结果不能反映真实风险水平；</w:t>
      </w:r>
      <w:r>
        <w:rPr>
          <w:b/>
          <w:bCs/>
          <w:szCs w:val="21"/>
        </w:rPr>
        <w:t>6.</w:t>
      </w:r>
      <w:r>
        <w:rPr>
          <w:b/>
          <w:bCs/>
          <w:szCs w:val="21"/>
        </w:rPr>
        <w:t>汽车消费贷款和汽车抵押贷款贷前调查存在缺失；</w:t>
      </w:r>
      <w:r>
        <w:rPr>
          <w:b/>
          <w:bCs/>
          <w:szCs w:val="21"/>
        </w:rPr>
        <w:t>7.</w:t>
      </w:r>
      <w:r>
        <w:rPr>
          <w:b/>
          <w:bCs/>
          <w:szCs w:val="21"/>
        </w:rPr>
        <w:t>汽车消费及经营贷款审查不到位；</w:t>
      </w:r>
      <w:r>
        <w:rPr>
          <w:b/>
          <w:bCs/>
          <w:szCs w:val="21"/>
        </w:rPr>
        <w:t>8.</w:t>
      </w:r>
      <w:r>
        <w:rPr>
          <w:b/>
          <w:bCs/>
          <w:szCs w:val="21"/>
        </w:rPr>
        <w:t>个人汽车贷款和汽车抵押贷款业务存在同一抵押物重复抵押；</w:t>
      </w:r>
      <w:r>
        <w:rPr>
          <w:b/>
          <w:bCs/>
          <w:szCs w:val="21"/>
        </w:rPr>
        <w:t>9.</w:t>
      </w:r>
      <w:r>
        <w:rPr>
          <w:b/>
          <w:bCs/>
          <w:szCs w:val="21"/>
        </w:rPr>
        <w:t>个别汽车消费贷款和汽车抵押贷款用途管控不力，贷款资金被挪用；</w:t>
      </w:r>
      <w:r>
        <w:rPr>
          <w:b/>
          <w:bCs/>
          <w:szCs w:val="21"/>
        </w:rPr>
        <w:t>10.</w:t>
      </w:r>
      <w:r>
        <w:rPr>
          <w:b/>
          <w:bCs/>
          <w:szCs w:val="21"/>
        </w:rPr>
        <w:t>个人消费贷款及个人经营性贷款用途管控不力，贷款资金被挪用；</w:t>
      </w:r>
      <w:r>
        <w:rPr>
          <w:b/>
          <w:bCs/>
          <w:szCs w:val="21"/>
        </w:rPr>
        <w:t>11.</w:t>
      </w:r>
      <w:r>
        <w:rPr>
          <w:b/>
          <w:bCs/>
          <w:szCs w:val="21"/>
        </w:rPr>
        <w:t>部分个人消费贷款未按要求进行受托支付；</w:t>
      </w:r>
      <w:r>
        <w:rPr>
          <w:b/>
          <w:bCs/>
          <w:szCs w:val="21"/>
        </w:rPr>
        <w:t>12.</w:t>
      </w:r>
      <w:r>
        <w:rPr>
          <w:b/>
          <w:bCs/>
          <w:szCs w:val="21"/>
        </w:rPr>
        <w:t>信用卡现金分期用途管控不力；</w:t>
      </w:r>
      <w:r>
        <w:rPr>
          <w:b/>
          <w:bCs/>
          <w:szCs w:val="21"/>
        </w:rPr>
        <w:t>13.</w:t>
      </w:r>
      <w:r>
        <w:rPr>
          <w:b/>
          <w:bCs/>
          <w:szCs w:val="21"/>
        </w:rPr>
        <w:t>代销产品风险评级结果与合作机构评级结果不一致，未采用较高风险评级的评级结果；</w:t>
      </w:r>
      <w:r>
        <w:rPr>
          <w:b/>
          <w:bCs/>
          <w:szCs w:val="21"/>
        </w:rPr>
        <w:t>14.</w:t>
      </w:r>
      <w:r>
        <w:rPr>
          <w:b/>
          <w:bCs/>
          <w:szCs w:val="21"/>
        </w:rPr>
        <w:t>代销产品底层资产涉及本行非标资产，没有实现代销业务与其他业务的风险隔离；</w:t>
      </w:r>
      <w:r>
        <w:rPr>
          <w:b/>
          <w:bCs/>
          <w:szCs w:val="21"/>
        </w:rPr>
        <w:t>15.“</w:t>
      </w:r>
      <w:r>
        <w:rPr>
          <w:b/>
          <w:bCs/>
          <w:szCs w:val="21"/>
        </w:rPr>
        <w:t>双录</w:t>
      </w:r>
      <w:r>
        <w:rPr>
          <w:b/>
          <w:bCs/>
          <w:szCs w:val="21"/>
        </w:rPr>
        <w:t>”</w:t>
      </w:r>
      <w:r>
        <w:rPr>
          <w:b/>
          <w:bCs/>
          <w:szCs w:val="21"/>
        </w:rPr>
        <w:t>管理审慎性不足，理财销售人员销售话术不当。</w:t>
      </w:r>
    </w:p>
    <w:p w:rsidR="003E2615" w:rsidRDefault="00E85853">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日，中国银行保险监督管理委员会上海监管局针对中国农业银行股份有限公司信用卡中心的如下违法违规行为作出</w:t>
      </w:r>
      <w:r>
        <w:rPr>
          <w:b/>
          <w:bCs/>
          <w:szCs w:val="21"/>
        </w:rPr>
        <w:t>“</w:t>
      </w:r>
      <w:r>
        <w:rPr>
          <w:b/>
          <w:bCs/>
          <w:szCs w:val="21"/>
        </w:rPr>
        <w:t>责令改正，并处罚款</w:t>
      </w:r>
      <w:r>
        <w:rPr>
          <w:b/>
          <w:bCs/>
          <w:szCs w:val="21"/>
        </w:rPr>
        <w:t>20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5</w:t>
      </w:r>
      <w:r>
        <w:rPr>
          <w:b/>
          <w:bCs/>
          <w:szCs w:val="21"/>
        </w:rPr>
        <w:t>月至</w:t>
      </w:r>
      <w:r>
        <w:rPr>
          <w:b/>
          <w:bCs/>
          <w:szCs w:val="21"/>
        </w:rPr>
        <w:t>2018</w:t>
      </w:r>
      <w:r>
        <w:rPr>
          <w:b/>
          <w:bCs/>
          <w:szCs w:val="21"/>
        </w:rPr>
        <w:t>年</w:t>
      </w:r>
      <w:r>
        <w:rPr>
          <w:b/>
          <w:bCs/>
          <w:szCs w:val="21"/>
        </w:rPr>
        <w:t>6</w:t>
      </w:r>
      <w:r>
        <w:rPr>
          <w:b/>
          <w:bCs/>
          <w:szCs w:val="21"/>
        </w:rPr>
        <w:t>月在办理部分客户信用卡业务时未遵守总授信额度管理制度的违法违规事实。</w:t>
      </w:r>
      <w:r>
        <w:rPr>
          <w:b/>
          <w:bCs/>
          <w:szCs w:val="21"/>
        </w:rPr>
        <w:t>2020</w:t>
      </w:r>
      <w:r>
        <w:rPr>
          <w:b/>
          <w:bCs/>
          <w:szCs w:val="21"/>
        </w:rPr>
        <w:t>年</w:t>
      </w:r>
      <w:r>
        <w:rPr>
          <w:b/>
          <w:bCs/>
          <w:szCs w:val="21"/>
        </w:rPr>
        <w:t>1</w:t>
      </w:r>
      <w:r>
        <w:rPr>
          <w:b/>
          <w:bCs/>
          <w:szCs w:val="21"/>
        </w:rPr>
        <w:t>月</w:t>
      </w:r>
      <w:r>
        <w:rPr>
          <w:b/>
          <w:bCs/>
          <w:szCs w:val="21"/>
        </w:rPr>
        <w:t>19</w:t>
      </w:r>
      <w:r>
        <w:rPr>
          <w:b/>
          <w:bCs/>
          <w:szCs w:val="21"/>
        </w:rPr>
        <w:t>日，国家税务总局北京市海淀区税务局对中国农业银行股份有限公司未按照规定期限办理纳税申报和报送纳税资料的违法违规事实，作出罚款</w:t>
      </w:r>
      <w:r>
        <w:rPr>
          <w:b/>
          <w:bCs/>
          <w:szCs w:val="21"/>
        </w:rPr>
        <w:t>50</w:t>
      </w:r>
      <w:r>
        <w:rPr>
          <w:b/>
          <w:bCs/>
          <w:szCs w:val="21"/>
        </w:rPr>
        <w:t>万元的行政处罚决定。</w:t>
      </w:r>
      <w:r>
        <w:rPr>
          <w:b/>
          <w:bCs/>
          <w:szCs w:val="21"/>
        </w:rPr>
        <w:t>2020</w:t>
      </w:r>
      <w:r>
        <w:rPr>
          <w:b/>
          <w:bCs/>
          <w:szCs w:val="21"/>
        </w:rPr>
        <w:t>年</w:t>
      </w:r>
      <w:r>
        <w:rPr>
          <w:b/>
          <w:bCs/>
          <w:szCs w:val="21"/>
        </w:rPr>
        <w:t>3</w:t>
      </w:r>
      <w:r>
        <w:rPr>
          <w:b/>
          <w:bCs/>
          <w:szCs w:val="21"/>
        </w:rPr>
        <w:t>月</w:t>
      </w:r>
      <w:r>
        <w:rPr>
          <w:b/>
          <w:bCs/>
          <w:szCs w:val="21"/>
        </w:rPr>
        <w:t>9</w:t>
      </w:r>
      <w:r>
        <w:rPr>
          <w:b/>
          <w:bCs/>
          <w:szCs w:val="21"/>
        </w:rPr>
        <w:t>日，中国银行保险监督管理委员会对中国农业银行股份有限公司的如下违法违规行为作出罚款</w:t>
      </w:r>
      <w:r>
        <w:rPr>
          <w:b/>
          <w:bCs/>
          <w:szCs w:val="21"/>
        </w:rPr>
        <w:t>50</w:t>
      </w:r>
      <w:r>
        <w:rPr>
          <w:b/>
          <w:bCs/>
          <w:szCs w:val="21"/>
        </w:rPr>
        <w:t>万元的行政处罚决定：可回溯制度执行不到位、可回溯基础管理不到位、部分可回溯视频质检结果未反馈给保险公司、可回溯资料不符合监管规定。</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230</w:t>
      </w:r>
      <w:r>
        <w:rPr>
          <w:b/>
          <w:bCs/>
          <w:szCs w:val="21"/>
        </w:rPr>
        <w:t>万元的行政处罚决定：农业银行监管标准化数据（</w:t>
      </w:r>
      <w:r>
        <w:rPr>
          <w:b/>
          <w:bCs/>
          <w:szCs w:val="21"/>
        </w:rPr>
        <w:t>EAST</w:t>
      </w:r>
      <w:r>
        <w:rPr>
          <w:b/>
          <w:bCs/>
          <w:szCs w:val="21"/>
        </w:rPr>
        <w:t>）系统数据质量及数据报送（一）资金交易信息漏报严重；（二）信贷资产转让业务漏报；（三）贸易融资业务漏报；（四）分户账明细记录应报未报；（五）分户账账户数据应报未报；（六）关键且应报字段漏报或填报错误。</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200</w:t>
      </w:r>
      <w:r>
        <w:rPr>
          <w:b/>
          <w:bCs/>
          <w:szCs w:val="21"/>
        </w:rPr>
        <w:t>万元的行政处罚决定：（一）</w:t>
      </w:r>
      <w:r>
        <w:rPr>
          <w:b/>
          <w:bCs/>
          <w:szCs w:val="21"/>
        </w:rPr>
        <w:t>“</w:t>
      </w:r>
      <w:r>
        <w:rPr>
          <w:b/>
          <w:bCs/>
          <w:szCs w:val="21"/>
        </w:rPr>
        <w:t>两会一层</w:t>
      </w:r>
      <w:r>
        <w:rPr>
          <w:b/>
          <w:bCs/>
          <w:szCs w:val="21"/>
        </w:rPr>
        <w:t>”</w:t>
      </w:r>
      <w:r>
        <w:rPr>
          <w:b/>
          <w:bCs/>
          <w:szCs w:val="21"/>
        </w:rPr>
        <w:t>境外机构管理履职不到位；（二）国别风险管理不满足监管要求；（三）信贷资金被挪用作保证金；（四）未将集团成员纳入集团客户统一授信管理。</w:t>
      </w:r>
    </w:p>
    <w:p w:rsidR="003E2615" w:rsidRDefault="00E85853">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日，中国银行保险监督管理委员会上海监管局对交通银行股份有限公司太平洋信用卡中心的如下违法违规行为作出</w:t>
      </w:r>
      <w:r>
        <w:rPr>
          <w:b/>
          <w:bCs/>
          <w:szCs w:val="21"/>
        </w:rPr>
        <w:t>“</w:t>
      </w:r>
      <w:r>
        <w:rPr>
          <w:b/>
          <w:bCs/>
          <w:szCs w:val="21"/>
        </w:rPr>
        <w:t>处以责令改正，并处罚款</w:t>
      </w:r>
      <w:r>
        <w:rPr>
          <w:b/>
          <w:bCs/>
          <w:szCs w:val="21"/>
        </w:rPr>
        <w:t>40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6</w:t>
      </w:r>
      <w:r>
        <w:rPr>
          <w:b/>
          <w:bCs/>
          <w:szCs w:val="21"/>
        </w:rPr>
        <w:t>月至</w:t>
      </w:r>
      <w:r>
        <w:rPr>
          <w:b/>
          <w:bCs/>
          <w:szCs w:val="21"/>
        </w:rPr>
        <w:t>10</w:t>
      </w:r>
      <w:r>
        <w:rPr>
          <w:b/>
          <w:bCs/>
          <w:szCs w:val="21"/>
        </w:rPr>
        <w:t>月期间在办理部分客户信用卡业务时未遵守总授信额度管理制度。</w:t>
      </w:r>
      <w:r>
        <w:rPr>
          <w:b/>
          <w:bCs/>
          <w:szCs w:val="21"/>
        </w:rPr>
        <w:t>2019</w:t>
      </w:r>
      <w:r>
        <w:rPr>
          <w:b/>
          <w:bCs/>
          <w:szCs w:val="21"/>
        </w:rPr>
        <w:t>年</w:t>
      </w:r>
      <w:r>
        <w:rPr>
          <w:b/>
          <w:bCs/>
          <w:szCs w:val="21"/>
        </w:rPr>
        <w:t>12</w:t>
      </w:r>
      <w:r>
        <w:rPr>
          <w:b/>
          <w:bCs/>
          <w:szCs w:val="21"/>
        </w:rPr>
        <w:t>月</w:t>
      </w:r>
      <w:r>
        <w:rPr>
          <w:b/>
          <w:bCs/>
          <w:szCs w:val="21"/>
        </w:rPr>
        <w:t>27</w:t>
      </w:r>
      <w:r>
        <w:rPr>
          <w:b/>
          <w:bCs/>
          <w:szCs w:val="21"/>
        </w:rPr>
        <w:t>日，中国银行保险监督管理委员会对交通银行股份有限公司如下违法违规行为作出</w:t>
      </w:r>
      <w:r>
        <w:rPr>
          <w:b/>
          <w:bCs/>
          <w:szCs w:val="21"/>
        </w:rPr>
        <w:t>“</w:t>
      </w:r>
      <w:r>
        <w:rPr>
          <w:b/>
          <w:bCs/>
          <w:szCs w:val="21"/>
        </w:rPr>
        <w:t>罚款</w:t>
      </w:r>
      <w:r>
        <w:rPr>
          <w:b/>
          <w:bCs/>
          <w:szCs w:val="21"/>
        </w:rPr>
        <w:t>150</w:t>
      </w:r>
      <w:r>
        <w:rPr>
          <w:b/>
          <w:bCs/>
          <w:szCs w:val="21"/>
        </w:rPr>
        <w:t>万元</w:t>
      </w:r>
      <w:r>
        <w:rPr>
          <w:b/>
          <w:bCs/>
          <w:szCs w:val="21"/>
        </w:rPr>
        <w:t>”</w:t>
      </w:r>
      <w:r>
        <w:rPr>
          <w:b/>
          <w:bCs/>
          <w:szCs w:val="21"/>
        </w:rPr>
        <w:t>的行政处罚：</w:t>
      </w:r>
      <w:r>
        <w:rPr>
          <w:b/>
          <w:bCs/>
          <w:szCs w:val="21"/>
        </w:rPr>
        <w:t>1</w:t>
      </w:r>
      <w:r>
        <w:rPr>
          <w:b/>
          <w:bCs/>
          <w:szCs w:val="21"/>
        </w:rPr>
        <w:t>、授信审批不审慎；</w:t>
      </w:r>
      <w:r>
        <w:rPr>
          <w:b/>
          <w:bCs/>
          <w:szCs w:val="21"/>
        </w:rPr>
        <w:t>2</w:t>
      </w:r>
      <w:r>
        <w:rPr>
          <w:b/>
          <w:bCs/>
          <w:szCs w:val="21"/>
        </w:rPr>
        <w:t>、总行对分支机构管控不力承担管理责任。</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日，中国银行保险监督管理委员会对交通银行股份有限公司如下违法违规行为作出</w:t>
      </w:r>
      <w:r>
        <w:rPr>
          <w:b/>
          <w:bCs/>
          <w:szCs w:val="21"/>
        </w:rPr>
        <w:t>“</w:t>
      </w:r>
      <w:r>
        <w:rPr>
          <w:b/>
          <w:bCs/>
          <w:szCs w:val="21"/>
        </w:rPr>
        <w:t>罚款</w:t>
      </w:r>
      <w:r>
        <w:rPr>
          <w:b/>
          <w:bCs/>
          <w:szCs w:val="21"/>
        </w:rPr>
        <w:t>260</w:t>
      </w:r>
      <w:r>
        <w:rPr>
          <w:b/>
          <w:bCs/>
          <w:szCs w:val="21"/>
        </w:rPr>
        <w:t>万元</w:t>
      </w:r>
      <w:r>
        <w:rPr>
          <w:b/>
          <w:bCs/>
          <w:szCs w:val="21"/>
        </w:rPr>
        <w:t>”</w:t>
      </w:r>
      <w:r>
        <w:rPr>
          <w:b/>
          <w:bCs/>
          <w:szCs w:val="21"/>
        </w:rPr>
        <w:t>的行政处罚：交通银行监管标准化数据（</w:t>
      </w:r>
      <w:r>
        <w:rPr>
          <w:b/>
          <w:bCs/>
          <w:szCs w:val="21"/>
        </w:rPr>
        <w:t>EAST</w:t>
      </w:r>
      <w:r>
        <w:rPr>
          <w:b/>
          <w:bCs/>
          <w:szCs w:val="21"/>
        </w:rPr>
        <w:t>）系统数据质量及数据报送存在（一）理财产品数量漏报；（二）资金交易信息漏报严重；（三）贸易融资业务漏报；（四）信贷业务担保合同漏报；（五）分户账明细记录应报未报；（六）分户账账户数据应报未报；（七）关键且应报字段漏报或填报错误。</w:t>
      </w:r>
    </w:p>
    <w:p w:rsidR="003E2615" w:rsidRDefault="00E85853">
      <w:pPr>
        <w:tabs>
          <w:tab w:val="left" w:pos="426"/>
        </w:tabs>
        <w:spacing w:beforeLines="100" w:before="312" w:line="360" w:lineRule="auto"/>
        <w:rPr>
          <w:kern w:val="0"/>
          <w:szCs w:val="21"/>
        </w:rPr>
      </w:pPr>
      <w:r>
        <w:rPr>
          <w:b/>
          <w:bCs/>
          <w:szCs w:val="21"/>
        </w:rPr>
        <w:t>本基金投资</w:t>
      </w:r>
      <w:r>
        <w:rPr>
          <w:b/>
          <w:bCs/>
          <w:szCs w:val="21"/>
        </w:rPr>
        <w:t>20</w:t>
      </w:r>
      <w:r>
        <w:rPr>
          <w:b/>
          <w:bCs/>
          <w:szCs w:val="21"/>
        </w:rPr>
        <w:t>光大银行</w:t>
      </w:r>
      <w:r>
        <w:rPr>
          <w:b/>
          <w:bCs/>
          <w:szCs w:val="21"/>
        </w:rPr>
        <w:t>CD133</w:t>
      </w:r>
      <w:r>
        <w:rPr>
          <w:b/>
          <w:bCs/>
          <w:szCs w:val="21"/>
        </w:rPr>
        <w:t>、</w:t>
      </w:r>
      <w:r>
        <w:rPr>
          <w:b/>
          <w:bCs/>
          <w:szCs w:val="21"/>
        </w:rPr>
        <w:t>20</w:t>
      </w:r>
      <w:r>
        <w:rPr>
          <w:b/>
          <w:bCs/>
          <w:szCs w:val="21"/>
        </w:rPr>
        <w:t>中信银行</w:t>
      </w:r>
      <w:r>
        <w:rPr>
          <w:b/>
          <w:bCs/>
          <w:szCs w:val="21"/>
        </w:rPr>
        <w:t>CD107</w:t>
      </w:r>
      <w:r>
        <w:rPr>
          <w:b/>
          <w:bCs/>
          <w:szCs w:val="21"/>
        </w:rPr>
        <w:t>、</w:t>
      </w:r>
      <w:r>
        <w:rPr>
          <w:b/>
          <w:bCs/>
          <w:szCs w:val="21"/>
        </w:rPr>
        <w:t>19</w:t>
      </w:r>
      <w:r>
        <w:rPr>
          <w:b/>
          <w:bCs/>
          <w:szCs w:val="21"/>
        </w:rPr>
        <w:t>中国银行</w:t>
      </w:r>
      <w:r>
        <w:rPr>
          <w:b/>
          <w:bCs/>
          <w:szCs w:val="21"/>
        </w:rPr>
        <w:t>CD089</w:t>
      </w:r>
      <w:r>
        <w:rPr>
          <w:b/>
          <w:bCs/>
          <w:szCs w:val="21"/>
        </w:rPr>
        <w:t>、</w:t>
      </w:r>
      <w:r>
        <w:rPr>
          <w:b/>
          <w:bCs/>
          <w:szCs w:val="21"/>
        </w:rPr>
        <w:t>20</w:t>
      </w:r>
      <w:r>
        <w:rPr>
          <w:b/>
          <w:bCs/>
          <w:szCs w:val="21"/>
        </w:rPr>
        <w:t>平安银行</w:t>
      </w:r>
      <w:r>
        <w:rPr>
          <w:b/>
          <w:bCs/>
          <w:szCs w:val="21"/>
        </w:rPr>
        <w:t>CD061</w:t>
      </w:r>
      <w:r>
        <w:rPr>
          <w:b/>
          <w:bCs/>
          <w:szCs w:val="21"/>
        </w:rPr>
        <w:t>、</w:t>
      </w:r>
      <w:r>
        <w:rPr>
          <w:b/>
          <w:bCs/>
          <w:szCs w:val="21"/>
        </w:rPr>
        <w:t>19</w:t>
      </w:r>
      <w:r>
        <w:rPr>
          <w:b/>
          <w:bCs/>
          <w:szCs w:val="21"/>
        </w:rPr>
        <w:t>农业银行</w:t>
      </w:r>
      <w:r>
        <w:rPr>
          <w:b/>
          <w:bCs/>
          <w:szCs w:val="21"/>
        </w:rPr>
        <w:t>CD112</w:t>
      </w:r>
      <w:r>
        <w:rPr>
          <w:b/>
          <w:bCs/>
          <w:szCs w:val="21"/>
        </w:rPr>
        <w:t>、</w:t>
      </w:r>
      <w:r>
        <w:rPr>
          <w:b/>
          <w:bCs/>
          <w:szCs w:val="21"/>
        </w:rPr>
        <w:t>20</w:t>
      </w:r>
      <w:r>
        <w:rPr>
          <w:b/>
          <w:bCs/>
          <w:szCs w:val="21"/>
        </w:rPr>
        <w:t>平安银行</w:t>
      </w:r>
      <w:r>
        <w:rPr>
          <w:b/>
          <w:bCs/>
          <w:szCs w:val="21"/>
        </w:rPr>
        <w:t>CD064</w:t>
      </w:r>
      <w:r>
        <w:rPr>
          <w:b/>
          <w:bCs/>
          <w:szCs w:val="21"/>
        </w:rPr>
        <w:t>、</w:t>
      </w:r>
      <w:r>
        <w:rPr>
          <w:b/>
          <w:bCs/>
          <w:szCs w:val="21"/>
        </w:rPr>
        <w:t>19</w:t>
      </w:r>
      <w:r>
        <w:rPr>
          <w:b/>
          <w:bCs/>
          <w:szCs w:val="21"/>
        </w:rPr>
        <w:t>中国银行</w:t>
      </w:r>
      <w:r>
        <w:rPr>
          <w:b/>
          <w:bCs/>
          <w:szCs w:val="21"/>
        </w:rPr>
        <w:t>CD091</w:t>
      </w:r>
      <w:r>
        <w:rPr>
          <w:b/>
          <w:bCs/>
          <w:szCs w:val="21"/>
        </w:rPr>
        <w:t>、</w:t>
      </w:r>
      <w:r>
        <w:rPr>
          <w:b/>
          <w:bCs/>
          <w:szCs w:val="21"/>
        </w:rPr>
        <w:t>20</w:t>
      </w:r>
      <w:r>
        <w:rPr>
          <w:b/>
          <w:bCs/>
          <w:szCs w:val="21"/>
        </w:rPr>
        <w:t>交通银行</w:t>
      </w:r>
      <w:r>
        <w:rPr>
          <w:b/>
          <w:bCs/>
          <w:szCs w:val="21"/>
        </w:rPr>
        <w:t>CD048</w:t>
      </w:r>
      <w:r>
        <w:rPr>
          <w:b/>
          <w:bCs/>
          <w:szCs w:val="21"/>
        </w:rPr>
        <w:t>的投资决策程序符合公司投资制度的规定。</w:t>
      </w:r>
    </w:p>
    <w:p w:rsidR="003E2615" w:rsidRDefault="00E85853">
      <w:pPr>
        <w:tabs>
          <w:tab w:val="left" w:pos="426"/>
        </w:tabs>
        <w:spacing w:beforeLines="100" w:before="312" w:line="360" w:lineRule="auto"/>
        <w:rPr>
          <w:kern w:val="0"/>
          <w:szCs w:val="21"/>
        </w:rPr>
      </w:pPr>
      <w:r>
        <w:rPr>
          <w:b/>
          <w:bCs/>
          <w:szCs w:val="21"/>
        </w:rPr>
        <w:t>除</w:t>
      </w:r>
      <w:r>
        <w:rPr>
          <w:b/>
          <w:bCs/>
          <w:szCs w:val="21"/>
        </w:rPr>
        <w:t>20</w:t>
      </w:r>
      <w:r>
        <w:rPr>
          <w:b/>
          <w:bCs/>
          <w:szCs w:val="21"/>
        </w:rPr>
        <w:t>光大银行</w:t>
      </w:r>
      <w:r>
        <w:rPr>
          <w:b/>
          <w:bCs/>
          <w:szCs w:val="21"/>
        </w:rPr>
        <w:t>CD133</w:t>
      </w:r>
      <w:r>
        <w:rPr>
          <w:b/>
          <w:bCs/>
          <w:szCs w:val="21"/>
        </w:rPr>
        <w:t>、</w:t>
      </w:r>
      <w:r>
        <w:rPr>
          <w:b/>
          <w:bCs/>
          <w:szCs w:val="21"/>
        </w:rPr>
        <w:t>20</w:t>
      </w:r>
      <w:r>
        <w:rPr>
          <w:b/>
          <w:bCs/>
          <w:szCs w:val="21"/>
        </w:rPr>
        <w:t>中信银行</w:t>
      </w:r>
      <w:r>
        <w:rPr>
          <w:b/>
          <w:bCs/>
          <w:szCs w:val="21"/>
        </w:rPr>
        <w:t>CD107</w:t>
      </w:r>
      <w:r>
        <w:rPr>
          <w:b/>
          <w:bCs/>
          <w:szCs w:val="21"/>
        </w:rPr>
        <w:t>、</w:t>
      </w:r>
      <w:r>
        <w:rPr>
          <w:b/>
          <w:bCs/>
          <w:szCs w:val="21"/>
        </w:rPr>
        <w:t>19</w:t>
      </w:r>
      <w:r>
        <w:rPr>
          <w:b/>
          <w:bCs/>
          <w:szCs w:val="21"/>
        </w:rPr>
        <w:t>中国银行</w:t>
      </w:r>
      <w:r>
        <w:rPr>
          <w:b/>
          <w:bCs/>
          <w:szCs w:val="21"/>
        </w:rPr>
        <w:t>CD089</w:t>
      </w:r>
      <w:r>
        <w:rPr>
          <w:b/>
          <w:bCs/>
          <w:szCs w:val="21"/>
        </w:rPr>
        <w:t>、</w:t>
      </w:r>
      <w:r>
        <w:rPr>
          <w:b/>
          <w:bCs/>
          <w:szCs w:val="21"/>
        </w:rPr>
        <w:t>20</w:t>
      </w:r>
      <w:r>
        <w:rPr>
          <w:b/>
          <w:bCs/>
          <w:szCs w:val="21"/>
        </w:rPr>
        <w:t>平安银行</w:t>
      </w:r>
      <w:r>
        <w:rPr>
          <w:b/>
          <w:bCs/>
          <w:szCs w:val="21"/>
        </w:rPr>
        <w:t>CD061</w:t>
      </w:r>
      <w:r>
        <w:rPr>
          <w:b/>
          <w:bCs/>
          <w:szCs w:val="21"/>
        </w:rPr>
        <w:t>、</w:t>
      </w:r>
      <w:r>
        <w:rPr>
          <w:b/>
          <w:bCs/>
          <w:szCs w:val="21"/>
        </w:rPr>
        <w:t>19</w:t>
      </w:r>
      <w:r>
        <w:rPr>
          <w:b/>
          <w:bCs/>
          <w:szCs w:val="21"/>
        </w:rPr>
        <w:t>农业银行</w:t>
      </w:r>
      <w:r>
        <w:rPr>
          <w:b/>
          <w:bCs/>
          <w:szCs w:val="21"/>
        </w:rPr>
        <w:t>CD112</w:t>
      </w:r>
      <w:r>
        <w:rPr>
          <w:b/>
          <w:bCs/>
          <w:szCs w:val="21"/>
        </w:rPr>
        <w:t>、</w:t>
      </w:r>
      <w:r>
        <w:rPr>
          <w:b/>
          <w:bCs/>
          <w:szCs w:val="21"/>
        </w:rPr>
        <w:t>20</w:t>
      </w:r>
      <w:r>
        <w:rPr>
          <w:b/>
          <w:bCs/>
          <w:szCs w:val="21"/>
        </w:rPr>
        <w:t>平安银行</w:t>
      </w:r>
      <w:r>
        <w:rPr>
          <w:b/>
          <w:bCs/>
          <w:szCs w:val="21"/>
        </w:rPr>
        <w:t>CD064</w:t>
      </w:r>
      <w:r>
        <w:rPr>
          <w:b/>
          <w:bCs/>
          <w:szCs w:val="21"/>
        </w:rPr>
        <w:t>、</w:t>
      </w:r>
      <w:r>
        <w:rPr>
          <w:b/>
          <w:bCs/>
          <w:szCs w:val="21"/>
        </w:rPr>
        <w:t>19</w:t>
      </w:r>
      <w:r>
        <w:rPr>
          <w:b/>
          <w:bCs/>
          <w:szCs w:val="21"/>
        </w:rPr>
        <w:t>中国银行</w:t>
      </w:r>
      <w:r>
        <w:rPr>
          <w:b/>
          <w:bCs/>
          <w:szCs w:val="21"/>
        </w:rPr>
        <w:t>CD091</w:t>
      </w:r>
      <w:r>
        <w:rPr>
          <w:b/>
          <w:bCs/>
          <w:szCs w:val="21"/>
        </w:rPr>
        <w:t>、</w:t>
      </w:r>
      <w:r>
        <w:rPr>
          <w:b/>
          <w:bCs/>
          <w:szCs w:val="21"/>
        </w:rPr>
        <w:t>20</w:t>
      </w:r>
      <w:r>
        <w:rPr>
          <w:b/>
          <w:bCs/>
          <w:szCs w:val="21"/>
        </w:rPr>
        <w:t>交通银行</w:t>
      </w:r>
      <w:r>
        <w:rPr>
          <w:b/>
          <w:bCs/>
          <w:szCs w:val="21"/>
        </w:rPr>
        <w:t>CD048</w:t>
      </w:r>
      <w:r>
        <w:rPr>
          <w:b/>
          <w:bCs/>
          <w:szCs w:val="21"/>
        </w:rPr>
        <w:t>外，本基金投资的前十名证券的发行主体本期没有出现被监管部门立案调查，或在报告编制日前一年内受到公开谴责、处罚的情形。</w:t>
      </w:r>
    </w:p>
    <w:p w:rsidR="00AC70DC" w:rsidRPr="009C00B4" w:rsidRDefault="00AC70DC" w:rsidP="0034521F">
      <w:pPr>
        <w:spacing w:line="360" w:lineRule="auto"/>
        <w:rPr>
          <w:b/>
          <w:szCs w:val="21"/>
        </w:rPr>
      </w:pPr>
      <w:r w:rsidRPr="0034521F">
        <w:rPr>
          <w:b/>
          <w:szCs w:val="21"/>
        </w:rPr>
        <w:t>7.9.3</w:t>
      </w:r>
      <w:r w:rsidRPr="0034521F">
        <w:rPr>
          <w:rFonts w:hint="eastAsia"/>
          <w:b/>
          <w:szCs w:val="21"/>
        </w:rPr>
        <w:t>期末其他各项资产构成</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AC70DC" w:rsidRPr="009C00B4" w:rsidTr="00083125">
        <w:tc>
          <w:tcPr>
            <w:tcW w:w="765" w:type="dxa"/>
            <w:vAlign w:val="center"/>
          </w:tcPr>
          <w:p w:rsidR="00AC70DC" w:rsidRPr="009C00B4" w:rsidRDefault="00AC70DC" w:rsidP="00DA2B68">
            <w:pPr>
              <w:jc w:val="center"/>
              <w:rPr>
                <w:szCs w:val="21"/>
              </w:rPr>
            </w:pPr>
            <w:r w:rsidRPr="009C00B4">
              <w:rPr>
                <w:rFonts w:hint="eastAsia"/>
                <w:szCs w:val="21"/>
              </w:rPr>
              <w:t>序号</w:t>
            </w:r>
          </w:p>
        </w:tc>
        <w:tc>
          <w:tcPr>
            <w:tcW w:w="4117" w:type="dxa"/>
            <w:vAlign w:val="center"/>
          </w:tcPr>
          <w:p w:rsidR="00AC70DC" w:rsidRPr="009C00B4" w:rsidRDefault="00AC70DC" w:rsidP="00BE6BA7">
            <w:pPr>
              <w:jc w:val="center"/>
              <w:rPr>
                <w:szCs w:val="21"/>
              </w:rPr>
            </w:pPr>
            <w:r w:rsidRPr="009C00B4">
              <w:rPr>
                <w:rFonts w:hint="eastAsia"/>
                <w:szCs w:val="21"/>
              </w:rPr>
              <w:t>名称</w:t>
            </w:r>
          </w:p>
        </w:tc>
        <w:tc>
          <w:tcPr>
            <w:tcW w:w="4190" w:type="dxa"/>
            <w:vAlign w:val="center"/>
          </w:tcPr>
          <w:p w:rsidR="00AC70DC" w:rsidRPr="009C00B4" w:rsidRDefault="00AC70DC">
            <w:pPr>
              <w:jc w:val="center"/>
              <w:rPr>
                <w:szCs w:val="21"/>
              </w:rPr>
            </w:pPr>
            <w:r w:rsidRPr="009C00B4">
              <w:rPr>
                <w:rFonts w:hint="eastAsia"/>
                <w:szCs w:val="21"/>
              </w:rPr>
              <w:t>金额</w:t>
            </w:r>
          </w:p>
        </w:tc>
      </w:tr>
      <w:tr w:rsidR="00AC70DC" w:rsidRPr="009C00B4" w:rsidTr="00083125">
        <w:tc>
          <w:tcPr>
            <w:tcW w:w="765" w:type="dxa"/>
            <w:vAlign w:val="center"/>
          </w:tcPr>
          <w:p w:rsidR="00AC70DC" w:rsidRPr="009C00B4" w:rsidRDefault="00AC70DC">
            <w:pPr>
              <w:jc w:val="center"/>
              <w:rPr>
                <w:szCs w:val="21"/>
              </w:rPr>
            </w:pPr>
            <w:r w:rsidRPr="009C00B4">
              <w:rPr>
                <w:szCs w:val="21"/>
              </w:rPr>
              <w:t>1</w:t>
            </w:r>
          </w:p>
        </w:tc>
        <w:tc>
          <w:tcPr>
            <w:tcW w:w="4117" w:type="dxa"/>
            <w:vAlign w:val="center"/>
          </w:tcPr>
          <w:p w:rsidR="00AC70DC" w:rsidRPr="009C00B4" w:rsidRDefault="00AC70DC" w:rsidP="00185FF5">
            <w:pPr>
              <w:ind w:leftChars="50" w:left="105"/>
              <w:rPr>
                <w:szCs w:val="21"/>
              </w:rPr>
            </w:pPr>
            <w:r w:rsidRPr="009C00B4">
              <w:rPr>
                <w:rFonts w:hint="eastAsia"/>
                <w:szCs w:val="21"/>
              </w:rPr>
              <w:t>存出保证金</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2</w:t>
            </w:r>
          </w:p>
        </w:tc>
        <w:tc>
          <w:tcPr>
            <w:tcW w:w="4117" w:type="dxa"/>
            <w:vAlign w:val="center"/>
          </w:tcPr>
          <w:p w:rsidR="00AC70DC" w:rsidRPr="009C00B4" w:rsidRDefault="00AC70DC" w:rsidP="00185FF5">
            <w:pPr>
              <w:ind w:leftChars="50" w:left="105"/>
              <w:rPr>
                <w:szCs w:val="21"/>
              </w:rPr>
            </w:pPr>
            <w:r w:rsidRPr="009C00B4">
              <w:rPr>
                <w:rFonts w:hint="eastAsia"/>
                <w:szCs w:val="21"/>
              </w:rPr>
              <w:t>应收证券清算款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96,399,808.21</w:t>
            </w:r>
          </w:p>
        </w:tc>
      </w:tr>
      <w:tr w:rsidR="00AC70DC" w:rsidRPr="009C00B4" w:rsidTr="00083125">
        <w:tc>
          <w:tcPr>
            <w:tcW w:w="765" w:type="dxa"/>
            <w:vAlign w:val="center"/>
          </w:tcPr>
          <w:p w:rsidR="00AC70DC" w:rsidRPr="009C00B4" w:rsidRDefault="00AC70DC">
            <w:pPr>
              <w:jc w:val="center"/>
              <w:rPr>
                <w:szCs w:val="21"/>
              </w:rPr>
            </w:pPr>
            <w:r w:rsidRPr="009C00B4">
              <w:rPr>
                <w:szCs w:val="21"/>
              </w:rPr>
              <w:t>3</w:t>
            </w:r>
          </w:p>
        </w:tc>
        <w:tc>
          <w:tcPr>
            <w:tcW w:w="4117" w:type="dxa"/>
            <w:vAlign w:val="center"/>
          </w:tcPr>
          <w:p w:rsidR="00AC70DC" w:rsidRPr="009C00B4" w:rsidRDefault="00AC70DC" w:rsidP="00185FF5">
            <w:pPr>
              <w:ind w:leftChars="50" w:left="105"/>
              <w:rPr>
                <w:szCs w:val="21"/>
              </w:rPr>
            </w:pPr>
            <w:r w:rsidRPr="009C00B4">
              <w:rPr>
                <w:rFonts w:hint="eastAsia"/>
                <w:szCs w:val="21"/>
              </w:rPr>
              <w:t>应收利息</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67,968,463.51</w:t>
            </w:r>
          </w:p>
        </w:tc>
      </w:tr>
      <w:tr w:rsidR="00AC70DC" w:rsidRPr="009C00B4" w:rsidTr="00083125">
        <w:tc>
          <w:tcPr>
            <w:tcW w:w="765" w:type="dxa"/>
            <w:vAlign w:val="center"/>
          </w:tcPr>
          <w:p w:rsidR="00AC70DC" w:rsidRPr="009C00B4" w:rsidRDefault="00AC70DC">
            <w:pPr>
              <w:jc w:val="center"/>
              <w:rPr>
                <w:szCs w:val="21"/>
              </w:rPr>
            </w:pPr>
            <w:r w:rsidRPr="009C00B4">
              <w:rPr>
                <w:szCs w:val="21"/>
              </w:rPr>
              <w:t>4</w:t>
            </w:r>
          </w:p>
        </w:tc>
        <w:tc>
          <w:tcPr>
            <w:tcW w:w="4117" w:type="dxa"/>
            <w:vAlign w:val="center"/>
          </w:tcPr>
          <w:p w:rsidR="00AC70DC" w:rsidRPr="009C00B4" w:rsidRDefault="00AC70DC" w:rsidP="00185FF5">
            <w:pPr>
              <w:ind w:leftChars="50" w:left="105"/>
              <w:rPr>
                <w:szCs w:val="21"/>
              </w:rPr>
            </w:pPr>
            <w:r w:rsidRPr="009C00B4">
              <w:rPr>
                <w:rFonts w:hint="eastAsia"/>
                <w:szCs w:val="21"/>
              </w:rPr>
              <w:t>应收申购款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251,053,253.82</w:t>
            </w:r>
          </w:p>
        </w:tc>
      </w:tr>
      <w:tr w:rsidR="00AC70DC" w:rsidRPr="009C00B4" w:rsidTr="00083125">
        <w:tc>
          <w:tcPr>
            <w:tcW w:w="765" w:type="dxa"/>
            <w:vAlign w:val="center"/>
          </w:tcPr>
          <w:p w:rsidR="00AC70DC" w:rsidRPr="009C00B4" w:rsidRDefault="00AC70DC">
            <w:pPr>
              <w:jc w:val="center"/>
              <w:rPr>
                <w:szCs w:val="21"/>
              </w:rPr>
            </w:pPr>
            <w:r w:rsidRPr="009C00B4">
              <w:rPr>
                <w:szCs w:val="21"/>
              </w:rPr>
              <w:t>5</w:t>
            </w:r>
          </w:p>
        </w:tc>
        <w:tc>
          <w:tcPr>
            <w:tcW w:w="4117" w:type="dxa"/>
            <w:vAlign w:val="center"/>
          </w:tcPr>
          <w:p w:rsidR="00AC70DC" w:rsidRPr="009C00B4" w:rsidRDefault="00AC70DC" w:rsidP="00185FF5">
            <w:pPr>
              <w:ind w:leftChars="50" w:left="105"/>
              <w:rPr>
                <w:szCs w:val="21"/>
              </w:rPr>
            </w:pPr>
            <w:r w:rsidRPr="009C00B4">
              <w:rPr>
                <w:rFonts w:hint="eastAsia"/>
                <w:szCs w:val="21"/>
              </w:rPr>
              <w:t>其他应收款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6</w:t>
            </w:r>
          </w:p>
        </w:tc>
        <w:tc>
          <w:tcPr>
            <w:tcW w:w="4117" w:type="dxa"/>
            <w:vAlign w:val="center"/>
          </w:tcPr>
          <w:p w:rsidR="00AC70DC" w:rsidRPr="009C00B4" w:rsidRDefault="00AC70DC" w:rsidP="00185FF5">
            <w:pPr>
              <w:ind w:leftChars="50" w:left="105"/>
              <w:rPr>
                <w:szCs w:val="21"/>
              </w:rPr>
            </w:pPr>
            <w:r w:rsidRPr="009C00B4">
              <w:rPr>
                <w:rFonts w:hint="eastAsia"/>
                <w:szCs w:val="21"/>
              </w:rPr>
              <w:t>待摊费用</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rsidP="00EC034B">
            <w:pPr>
              <w:autoSpaceDE w:val="0"/>
              <w:autoSpaceDN w:val="0"/>
              <w:adjustRightInd w:val="0"/>
              <w:spacing w:before="29" w:line="360" w:lineRule="auto"/>
              <w:ind w:left="15"/>
              <w:jc w:val="center"/>
              <w:rPr>
                <w:szCs w:val="21"/>
              </w:rPr>
            </w:pPr>
            <w:r w:rsidRPr="009C00B4">
              <w:rPr>
                <w:szCs w:val="21"/>
              </w:rPr>
              <w:t>7</w:t>
            </w:r>
          </w:p>
        </w:tc>
        <w:tc>
          <w:tcPr>
            <w:tcW w:w="4117" w:type="dxa"/>
            <w:vAlign w:val="center"/>
          </w:tcPr>
          <w:p w:rsidR="00AC70DC" w:rsidRPr="009C00B4" w:rsidRDefault="00AC70DC" w:rsidP="00185FF5">
            <w:pPr>
              <w:ind w:leftChars="50" w:left="105"/>
              <w:rPr>
                <w:szCs w:val="21"/>
              </w:rPr>
            </w:pPr>
            <w:r w:rsidRPr="009C00B4">
              <w:rPr>
                <w:rFonts w:hint="eastAsia"/>
                <w:szCs w:val="21"/>
              </w:rPr>
              <w:t>其他</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autoSpaceDE w:val="0"/>
              <w:autoSpaceDN w:val="0"/>
              <w:adjustRightInd w:val="0"/>
              <w:spacing w:before="29" w:line="360" w:lineRule="auto"/>
              <w:ind w:left="15"/>
              <w:jc w:val="center"/>
              <w:rPr>
                <w:szCs w:val="21"/>
              </w:rPr>
            </w:pPr>
            <w:r w:rsidRPr="009C00B4">
              <w:rPr>
                <w:szCs w:val="21"/>
              </w:rPr>
              <w:t>8</w:t>
            </w:r>
          </w:p>
        </w:tc>
        <w:tc>
          <w:tcPr>
            <w:tcW w:w="4117" w:type="dxa"/>
            <w:vAlign w:val="center"/>
          </w:tcPr>
          <w:p w:rsidR="00AC70DC" w:rsidRPr="009C00B4" w:rsidRDefault="00AC70DC" w:rsidP="00185FF5">
            <w:pPr>
              <w:ind w:leftChars="50" w:left="105"/>
              <w:rPr>
                <w:szCs w:val="21"/>
              </w:rPr>
            </w:pPr>
            <w:r w:rsidRPr="009C00B4">
              <w:rPr>
                <w:rFonts w:hint="eastAsia"/>
                <w:szCs w:val="21"/>
              </w:rPr>
              <w:t>合计</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415,421,525.54</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67" w:name="_Toc331410111"/>
      <w:bookmarkStart w:id="68" w:name="_Toc225500050"/>
      <w:bookmarkStart w:id="69" w:name="_Toc48655010"/>
      <w:r w:rsidRPr="00937A21">
        <w:rPr>
          <w:rFonts w:ascii="Times New Roman" w:hAnsi="Times New Roman"/>
          <w:bCs/>
          <w:color w:val="000000"/>
          <w:sz w:val="21"/>
          <w:szCs w:val="21"/>
        </w:rPr>
        <w:t>8</w:t>
      </w:r>
      <w:r w:rsidRPr="00937A21">
        <w:rPr>
          <w:rFonts w:ascii="Times New Roman" w:hAnsi="Times New Roman" w:hint="eastAsia"/>
          <w:bCs/>
          <w:color w:val="000000"/>
          <w:sz w:val="21"/>
          <w:szCs w:val="21"/>
        </w:rPr>
        <w:t>基金份额持有人信息</w:t>
      </w:r>
      <w:bookmarkEnd w:id="67"/>
      <w:bookmarkEnd w:id="68"/>
      <w:bookmarkEnd w:id="6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5011"/>
      <w:r w:rsidRPr="009C00B4">
        <w:rPr>
          <w:rFonts w:ascii="Times New Roman" w:hAnsi="Times New Roman"/>
          <w:kern w:val="0"/>
          <w:sz w:val="21"/>
          <w:szCs w:val="21"/>
        </w:rPr>
        <w:t>8.1</w:t>
      </w:r>
      <w:r w:rsidRPr="009C00B4">
        <w:rPr>
          <w:rFonts w:ascii="Times New Roman" w:hAnsi="Times New Roman" w:hint="eastAsia"/>
          <w:kern w:val="0"/>
          <w:sz w:val="21"/>
          <w:szCs w:val="21"/>
        </w:rPr>
        <w:t>期末基金份额持有人户数及持有人结构</w:t>
      </w:r>
      <w:bookmarkEnd w:id="70"/>
      <w:bookmarkEnd w:id="71"/>
      <w:bookmarkEnd w:id="72"/>
    </w:p>
    <w:p w:rsidR="00AC70DC" w:rsidRPr="009C00B4" w:rsidRDefault="00AC70DC" w:rsidP="00BD1F6A">
      <w:pPr>
        <w:autoSpaceDE w:val="0"/>
        <w:autoSpaceDN w:val="0"/>
        <w:adjustRightInd w:val="0"/>
        <w:spacing w:before="29" w:line="360" w:lineRule="auto"/>
        <w:ind w:left="15"/>
        <w:jc w:val="right"/>
        <w:rPr>
          <w:color w:val="000000"/>
          <w:szCs w:val="21"/>
        </w:rPr>
      </w:pPr>
      <w:r w:rsidRPr="009C00B4">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AC70DC" w:rsidRPr="009C00B4" w:rsidTr="00AD7D13">
        <w:trPr>
          <w:jc w:val="center"/>
        </w:trPr>
        <w:tc>
          <w:tcPr>
            <w:tcW w:w="964" w:type="pct"/>
            <w:vMerge w:val="restart"/>
            <w:vAlign w:val="center"/>
          </w:tcPr>
          <w:p w:rsidR="00AC70DC" w:rsidRPr="009C00B4" w:rsidRDefault="00AC70DC">
            <w:pPr>
              <w:spacing w:line="360" w:lineRule="auto"/>
              <w:jc w:val="center"/>
              <w:rPr>
                <w:bCs/>
                <w:color w:val="000000"/>
                <w:szCs w:val="21"/>
              </w:rPr>
            </w:pPr>
            <w:r w:rsidRPr="009C00B4">
              <w:rPr>
                <w:rFonts w:hint="eastAsia"/>
                <w:szCs w:val="21"/>
              </w:rPr>
              <w:t>份额级别</w:t>
            </w:r>
          </w:p>
        </w:tc>
        <w:tc>
          <w:tcPr>
            <w:tcW w:w="633"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持有人户数</w:t>
            </w:r>
            <w:r w:rsidRPr="009C00B4">
              <w:rPr>
                <w:bCs/>
                <w:color w:val="000000"/>
                <w:szCs w:val="21"/>
              </w:rPr>
              <w:t>(</w:t>
            </w:r>
            <w:r w:rsidRPr="009C00B4">
              <w:rPr>
                <w:rFonts w:hint="eastAsia"/>
                <w:bCs/>
                <w:color w:val="000000"/>
                <w:szCs w:val="21"/>
              </w:rPr>
              <w:t>户</w:t>
            </w:r>
            <w:r w:rsidRPr="009C00B4">
              <w:rPr>
                <w:bCs/>
                <w:color w:val="000000"/>
                <w:szCs w:val="21"/>
              </w:rPr>
              <w:t>)</w:t>
            </w:r>
          </w:p>
        </w:tc>
        <w:tc>
          <w:tcPr>
            <w:tcW w:w="688"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户均持有的基金份额</w:t>
            </w:r>
          </w:p>
        </w:tc>
        <w:tc>
          <w:tcPr>
            <w:tcW w:w="2715" w:type="pct"/>
            <w:gridSpan w:val="4"/>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持有人结构</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1357"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机构投资者</w:t>
            </w:r>
          </w:p>
        </w:tc>
        <w:tc>
          <w:tcPr>
            <w:tcW w:w="1358"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个人投资者</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826"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31"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c>
          <w:tcPr>
            <w:tcW w:w="843"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15"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易方达财富快线货币</w:t>
            </w:r>
            <w:r w:rsidRPr="009C00B4">
              <w:rPr>
                <w:bCs/>
                <w:color w:val="000000"/>
                <w:szCs w:val="21"/>
              </w:rPr>
              <w:t>A</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975,925</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6,289.95</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66,600,945.03</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1.08%</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6,071,914,819.20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98.92%</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易方达财富快线货币</w:t>
            </w:r>
            <w:r w:rsidRPr="009C00B4">
              <w:rPr>
                <w:bCs/>
                <w:color w:val="000000"/>
                <w:szCs w:val="21"/>
              </w:rPr>
              <w:t>B</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116</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37,743,138.57</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4,276,038,156.59</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97.67%</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102,165,917.74</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2.33%</w:t>
            </w:r>
          </w:p>
        </w:tc>
      </w:tr>
      <w:tr w:rsidR="00AC70DC" w:rsidRPr="009C00B4" w:rsidTr="00AD7D13">
        <w:trPr>
          <w:jc w:val="center"/>
        </w:trPr>
        <w:tc>
          <w:tcPr>
            <w:tcW w:w="964" w:type="pct"/>
            <w:vAlign w:val="center"/>
          </w:tcPr>
          <w:p w:rsidR="00AC70DC" w:rsidRPr="009C00B4" w:rsidRDefault="00AC70DC" w:rsidP="001120D6">
            <w:pPr>
              <w:widowControl/>
              <w:spacing w:line="360" w:lineRule="auto"/>
              <w:jc w:val="center"/>
              <w:rPr>
                <w:bCs/>
                <w:color w:val="000000"/>
                <w:szCs w:val="21"/>
              </w:rPr>
            </w:pPr>
            <w:r w:rsidRPr="009C00B4">
              <w:rPr>
                <w:bCs/>
                <w:color w:val="000000"/>
                <w:szCs w:val="21"/>
              </w:rPr>
              <w:t>易方达财富快线货币</w:t>
            </w:r>
            <w:r w:rsidRPr="009C00B4">
              <w:rPr>
                <w:bCs/>
                <w:color w:val="000000"/>
                <w:szCs w:val="21"/>
              </w:rPr>
              <w:t>Y</w:t>
            </w:r>
          </w:p>
        </w:tc>
        <w:tc>
          <w:tcPr>
            <w:tcW w:w="633" w:type="pct"/>
            <w:vAlign w:val="center"/>
          </w:tcPr>
          <w:p w:rsidR="00AC70DC" w:rsidRPr="009C00B4" w:rsidRDefault="00AC70DC" w:rsidP="001120D6">
            <w:pPr>
              <w:spacing w:line="360" w:lineRule="auto"/>
              <w:jc w:val="center"/>
              <w:rPr>
                <w:bCs/>
                <w:color w:val="000000"/>
                <w:szCs w:val="21"/>
              </w:rPr>
            </w:pPr>
            <w:r w:rsidRPr="009C00B4">
              <w:rPr>
                <w:bCs/>
                <w:color w:val="000000"/>
                <w:szCs w:val="21"/>
              </w:rPr>
              <w:t>1,063,260</w:t>
            </w:r>
          </w:p>
        </w:tc>
        <w:tc>
          <w:tcPr>
            <w:tcW w:w="688" w:type="pct"/>
            <w:vAlign w:val="center"/>
          </w:tcPr>
          <w:p w:rsidR="00AC70DC" w:rsidRPr="009C00B4" w:rsidRDefault="00AC70DC" w:rsidP="001120D6">
            <w:pPr>
              <w:spacing w:line="360" w:lineRule="auto"/>
              <w:jc w:val="right"/>
              <w:rPr>
                <w:bCs/>
                <w:color w:val="000000"/>
                <w:szCs w:val="21"/>
              </w:rPr>
            </w:pPr>
            <w:r w:rsidRPr="009C00B4">
              <w:rPr>
                <w:bCs/>
                <w:color w:val="000000"/>
                <w:szCs w:val="21"/>
              </w:rPr>
              <w:t>10,365.75</w:t>
            </w:r>
          </w:p>
        </w:tc>
        <w:tc>
          <w:tcPr>
            <w:tcW w:w="826"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531"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843" w:type="pct"/>
            <w:vAlign w:val="center"/>
          </w:tcPr>
          <w:p w:rsidR="00AC70DC" w:rsidRPr="009C00B4" w:rsidRDefault="00AC70DC" w:rsidP="001120D6">
            <w:pPr>
              <w:spacing w:line="360" w:lineRule="auto"/>
              <w:jc w:val="right"/>
              <w:rPr>
                <w:bCs/>
                <w:color w:val="000000"/>
                <w:szCs w:val="21"/>
              </w:rPr>
            </w:pPr>
            <w:r w:rsidRPr="009C00B4">
              <w:rPr>
                <w:bCs/>
                <w:color w:val="000000"/>
                <w:szCs w:val="21"/>
              </w:rPr>
              <w:t>11,021,490,018.30</w:t>
            </w:r>
          </w:p>
        </w:tc>
        <w:tc>
          <w:tcPr>
            <w:tcW w:w="515" w:type="pct"/>
            <w:vAlign w:val="center"/>
          </w:tcPr>
          <w:p w:rsidR="00AC70DC" w:rsidRPr="009C00B4" w:rsidRDefault="00AC70DC" w:rsidP="001120D6">
            <w:pPr>
              <w:spacing w:line="360" w:lineRule="auto"/>
              <w:jc w:val="right"/>
              <w:rPr>
                <w:bCs/>
                <w:color w:val="000000"/>
                <w:szCs w:val="21"/>
              </w:rPr>
            </w:pPr>
            <w:r w:rsidRPr="009C00B4">
              <w:rPr>
                <w:bCs/>
                <w:color w:val="000000"/>
                <w:szCs w:val="21"/>
              </w:rPr>
              <w:t>100.00%</w:t>
            </w:r>
          </w:p>
        </w:tc>
      </w:tr>
      <w:tr w:rsidR="00AC70DC" w:rsidRPr="009C00B4" w:rsidTr="00AD7D13">
        <w:trPr>
          <w:jc w:val="center"/>
        </w:trPr>
        <w:tc>
          <w:tcPr>
            <w:tcW w:w="964"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合计</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2,039,301</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10,561.56</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4,342,639,101.62</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20.16%</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17,195,570,755.24</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79.84%</w:t>
            </w:r>
          </w:p>
        </w:tc>
      </w:tr>
    </w:tbl>
    <w:p w:rsidR="00E50AA6" w:rsidRDefault="00E50AA6" w:rsidP="00463BA4">
      <w:pPr>
        <w:pStyle w:val="20"/>
        <w:tabs>
          <w:tab w:val="num" w:pos="992"/>
        </w:tabs>
        <w:spacing w:beforeLines="100" w:before="312" w:afterLines="100" w:after="312"/>
        <w:ind w:left="992" w:hanging="567"/>
        <w:rPr>
          <w:rFonts w:ascii="Times New Roman" w:hAnsi="Times New Roman"/>
          <w:kern w:val="0"/>
          <w:sz w:val="21"/>
          <w:szCs w:val="21"/>
        </w:rPr>
      </w:pPr>
      <w:bookmarkStart w:id="73" w:name="_Toc48655012"/>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3"/>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835"/>
        <w:gridCol w:w="2551"/>
        <w:gridCol w:w="2693"/>
      </w:tblGrid>
      <w:tr w:rsidR="00DF5FF7" w:rsidRPr="00DF5FF7" w:rsidTr="00295A0B">
        <w:tc>
          <w:tcPr>
            <w:tcW w:w="1560"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序号</w:t>
            </w:r>
          </w:p>
        </w:tc>
        <w:tc>
          <w:tcPr>
            <w:tcW w:w="2835"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持有人类别</w:t>
            </w:r>
          </w:p>
        </w:tc>
        <w:tc>
          <w:tcPr>
            <w:tcW w:w="2551"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持有份额（份）</w:t>
            </w:r>
          </w:p>
        </w:tc>
        <w:tc>
          <w:tcPr>
            <w:tcW w:w="2693"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占总份额比例</w:t>
            </w:r>
          </w:p>
        </w:tc>
      </w:tr>
      <w:tr w:rsidR="003E2615">
        <w:tc>
          <w:tcPr>
            <w:tcW w:w="1559" w:type="dxa"/>
            <w:vAlign w:val="center"/>
          </w:tcPr>
          <w:p w:rsidR="003E2615" w:rsidRDefault="00E85853">
            <w:pPr>
              <w:jc w:val="center"/>
            </w:pPr>
            <w:r>
              <w:rPr>
                <w:color w:val="000000"/>
                <w:szCs w:val="21"/>
              </w:rPr>
              <w:t>1</w:t>
            </w:r>
          </w:p>
        </w:tc>
        <w:tc>
          <w:tcPr>
            <w:tcW w:w="2835" w:type="dxa"/>
            <w:vAlign w:val="center"/>
          </w:tcPr>
          <w:p w:rsidR="003E2615" w:rsidRDefault="00E85853">
            <w:pPr>
              <w:jc w:val="right"/>
            </w:pPr>
            <w:r>
              <w:rPr>
                <w:color w:val="000000"/>
                <w:szCs w:val="21"/>
              </w:rPr>
              <w:t>其他机构</w:t>
            </w:r>
          </w:p>
        </w:tc>
        <w:tc>
          <w:tcPr>
            <w:tcW w:w="2551" w:type="dxa"/>
            <w:vAlign w:val="center"/>
          </w:tcPr>
          <w:p w:rsidR="003E2615" w:rsidRDefault="00E85853">
            <w:pPr>
              <w:jc w:val="right"/>
            </w:pPr>
            <w:r>
              <w:rPr>
                <w:color w:val="000000"/>
                <w:szCs w:val="21"/>
              </w:rPr>
              <w:t>550,530,419.33</w:t>
            </w:r>
          </w:p>
        </w:tc>
        <w:tc>
          <w:tcPr>
            <w:tcW w:w="2693" w:type="dxa"/>
            <w:vAlign w:val="center"/>
          </w:tcPr>
          <w:p w:rsidR="003E2615" w:rsidRDefault="00E85853">
            <w:pPr>
              <w:jc w:val="right"/>
            </w:pPr>
            <w:r>
              <w:rPr>
                <w:color w:val="000000"/>
                <w:szCs w:val="21"/>
              </w:rPr>
              <w:t>2.56%</w:t>
            </w:r>
          </w:p>
        </w:tc>
      </w:tr>
      <w:tr w:rsidR="003E2615">
        <w:tc>
          <w:tcPr>
            <w:tcW w:w="1559" w:type="dxa"/>
            <w:vAlign w:val="center"/>
          </w:tcPr>
          <w:p w:rsidR="003E2615" w:rsidRDefault="00E85853">
            <w:pPr>
              <w:jc w:val="center"/>
            </w:pPr>
            <w:r>
              <w:rPr>
                <w:color w:val="000000"/>
                <w:szCs w:val="21"/>
              </w:rPr>
              <w:t>2</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521,762,256.01</w:t>
            </w:r>
          </w:p>
        </w:tc>
        <w:tc>
          <w:tcPr>
            <w:tcW w:w="2693" w:type="dxa"/>
            <w:vAlign w:val="center"/>
          </w:tcPr>
          <w:p w:rsidR="003E2615" w:rsidRDefault="00E85853">
            <w:pPr>
              <w:jc w:val="right"/>
            </w:pPr>
            <w:r>
              <w:rPr>
                <w:color w:val="000000"/>
                <w:szCs w:val="21"/>
              </w:rPr>
              <w:t>2.42%</w:t>
            </w:r>
          </w:p>
        </w:tc>
      </w:tr>
      <w:tr w:rsidR="003E2615">
        <w:tc>
          <w:tcPr>
            <w:tcW w:w="1559" w:type="dxa"/>
            <w:vAlign w:val="center"/>
          </w:tcPr>
          <w:p w:rsidR="003E2615" w:rsidRDefault="00E85853">
            <w:pPr>
              <w:jc w:val="center"/>
            </w:pPr>
            <w:r>
              <w:rPr>
                <w:color w:val="000000"/>
                <w:szCs w:val="21"/>
              </w:rPr>
              <w:t>3</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516,500,740.40</w:t>
            </w:r>
          </w:p>
        </w:tc>
        <w:tc>
          <w:tcPr>
            <w:tcW w:w="2693" w:type="dxa"/>
            <w:vAlign w:val="center"/>
          </w:tcPr>
          <w:p w:rsidR="003E2615" w:rsidRDefault="00E85853">
            <w:pPr>
              <w:jc w:val="right"/>
            </w:pPr>
            <w:r>
              <w:rPr>
                <w:color w:val="000000"/>
                <w:szCs w:val="21"/>
              </w:rPr>
              <w:t>2.40%</w:t>
            </w:r>
          </w:p>
        </w:tc>
      </w:tr>
      <w:tr w:rsidR="003E2615">
        <w:tc>
          <w:tcPr>
            <w:tcW w:w="1559" w:type="dxa"/>
            <w:vAlign w:val="center"/>
          </w:tcPr>
          <w:p w:rsidR="003E2615" w:rsidRDefault="00E85853">
            <w:pPr>
              <w:jc w:val="center"/>
            </w:pPr>
            <w:r>
              <w:rPr>
                <w:color w:val="000000"/>
                <w:szCs w:val="21"/>
              </w:rPr>
              <w:t>4</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454,229,016.98</w:t>
            </w:r>
          </w:p>
        </w:tc>
        <w:tc>
          <w:tcPr>
            <w:tcW w:w="2693" w:type="dxa"/>
            <w:vAlign w:val="center"/>
          </w:tcPr>
          <w:p w:rsidR="003E2615" w:rsidRDefault="00E85853">
            <w:pPr>
              <w:jc w:val="right"/>
            </w:pPr>
            <w:r>
              <w:rPr>
                <w:color w:val="000000"/>
                <w:szCs w:val="21"/>
              </w:rPr>
              <w:t>2.11%</w:t>
            </w:r>
          </w:p>
        </w:tc>
      </w:tr>
      <w:tr w:rsidR="003E2615">
        <w:tc>
          <w:tcPr>
            <w:tcW w:w="1559" w:type="dxa"/>
            <w:vAlign w:val="center"/>
          </w:tcPr>
          <w:p w:rsidR="003E2615" w:rsidRDefault="00E85853">
            <w:pPr>
              <w:jc w:val="center"/>
            </w:pPr>
            <w:r>
              <w:rPr>
                <w:color w:val="000000"/>
                <w:szCs w:val="21"/>
              </w:rPr>
              <w:t>5</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332,766,109.39</w:t>
            </w:r>
          </w:p>
        </w:tc>
        <w:tc>
          <w:tcPr>
            <w:tcW w:w="2693" w:type="dxa"/>
            <w:vAlign w:val="center"/>
          </w:tcPr>
          <w:p w:rsidR="003E2615" w:rsidRDefault="00E85853">
            <w:pPr>
              <w:jc w:val="right"/>
            </w:pPr>
            <w:r>
              <w:rPr>
                <w:color w:val="000000"/>
                <w:szCs w:val="21"/>
              </w:rPr>
              <w:t>1.55%</w:t>
            </w:r>
          </w:p>
        </w:tc>
      </w:tr>
      <w:tr w:rsidR="003E2615">
        <w:tc>
          <w:tcPr>
            <w:tcW w:w="1559" w:type="dxa"/>
            <w:vAlign w:val="center"/>
          </w:tcPr>
          <w:p w:rsidR="003E2615" w:rsidRDefault="00E85853">
            <w:pPr>
              <w:jc w:val="center"/>
            </w:pPr>
            <w:r>
              <w:rPr>
                <w:color w:val="000000"/>
                <w:szCs w:val="21"/>
              </w:rPr>
              <w:t>6</w:t>
            </w:r>
          </w:p>
        </w:tc>
        <w:tc>
          <w:tcPr>
            <w:tcW w:w="2835" w:type="dxa"/>
            <w:vAlign w:val="center"/>
          </w:tcPr>
          <w:p w:rsidR="003E2615" w:rsidRDefault="00E85853">
            <w:pPr>
              <w:jc w:val="right"/>
            </w:pPr>
            <w:r>
              <w:rPr>
                <w:color w:val="000000"/>
                <w:szCs w:val="21"/>
              </w:rPr>
              <w:t>券商类机构</w:t>
            </w:r>
          </w:p>
        </w:tc>
        <w:tc>
          <w:tcPr>
            <w:tcW w:w="2551" w:type="dxa"/>
            <w:vAlign w:val="center"/>
          </w:tcPr>
          <w:p w:rsidR="003E2615" w:rsidRDefault="00E85853">
            <w:pPr>
              <w:jc w:val="right"/>
            </w:pPr>
            <w:r>
              <w:rPr>
                <w:color w:val="000000"/>
                <w:szCs w:val="21"/>
              </w:rPr>
              <w:t>312,870,534.61</w:t>
            </w:r>
          </w:p>
        </w:tc>
        <w:tc>
          <w:tcPr>
            <w:tcW w:w="2693" w:type="dxa"/>
            <w:vAlign w:val="center"/>
          </w:tcPr>
          <w:p w:rsidR="003E2615" w:rsidRDefault="00E85853">
            <w:pPr>
              <w:jc w:val="right"/>
            </w:pPr>
            <w:r>
              <w:rPr>
                <w:color w:val="000000"/>
                <w:szCs w:val="21"/>
              </w:rPr>
              <w:t>1.45%</w:t>
            </w:r>
          </w:p>
        </w:tc>
      </w:tr>
      <w:tr w:rsidR="003E2615">
        <w:tc>
          <w:tcPr>
            <w:tcW w:w="1559" w:type="dxa"/>
            <w:vAlign w:val="center"/>
          </w:tcPr>
          <w:p w:rsidR="003E2615" w:rsidRDefault="00E85853">
            <w:pPr>
              <w:jc w:val="center"/>
            </w:pPr>
            <w:r>
              <w:rPr>
                <w:color w:val="000000"/>
                <w:szCs w:val="21"/>
              </w:rPr>
              <w:t>7</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200,211,467.54</w:t>
            </w:r>
          </w:p>
        </w:tc>
        <w:tc>
          <w:tcPr>
            <w:tcW w:w="2693" w:type="dxa"/>
            <w:vAlign w:val="center"/>
          </w:tcPr>
          <w:p w:rsidR="003E2615" w:rsidRDefault="00E85853">
            <w:pPr>
              <w:jc w:val="right"/>
            </w:pPr>
            <w:r>
              <w:rPr>
                <w:color w:val="000000"/>
                <w:szCs w:val="21"/>
              </w:rPr>
              <w:t>0.93%</w:t>
            </w:r>
          </w:p>
        </w:tc>
      </w:tr>
      <w:tr w:rsidR="003E2615">
        <w:tc>
          <w:tcPr>
            <w:tcW w:w="1559" w:type="dxa"/>
            <w:vAlign w:val="center"/>
          </w:tcPr>
          <w:p w:rsidR="003E2615" w:rsidRDefault="00E85853">
            <w:pPr>
              <w:jc w:val="center"/>
            </w:pPr>
            <w:r>
              <w:rPr>
                <w:color w:val="000000"/>
                <w:szCs w:val="21"/>
              </w:rPr>
              <w:t>8</w:t>
            </w:r>
          </w:p>
        </w:tc>
        <w:tc>
          <w:tcPr>
            <w:tcW w:w="2835" w:type="dxa"/>
            <w:vAlign w:val="center"/>
          </w:tcPr>
          <w:p w:rsidR="003E2615" w:rsidRDefault="00E85853">
            <w:pPr>
              <w:jc w:val="right"/>
            </w:pPr>
            <w:r>
              <w:rPr>
                <w:color w:val="000000"/>
                <w:szCs w:val="21"/>
              </w:rPr>
              <w:t>其他机构</w:t>
            </w:r>
          </w:p>
        </w:tc>
        <w:tc>
          <w:tcPr>
            <w:tcW w:w="2551" w:type="dxa"/>
            <w:vAlign w:val="center"/>
          </w:tcPr>
          <w:p w:rsidR="003E2615" w:rsidRDefault="00E85853">
            <w:pPr>
              <w:jc w:val="right"/>
            </w:pPr>
            <w:r>
              <w:rPr>
                <w:color w:val="000000"/>
                <w:szCs w:val="21"/>
              </w:rPr>
              <w:t>103,438,204.66</w:t>
            </w:r>
          </w:p>
        </w:tc>
        <w:tc>
          <w:tcPr>
            <w:tcW w:w="2693" w:type="dxa"/>
            <w:vAlign w:val="center"/>
          </w:tcPr>
          <w:p w:rsidR="003E2615" w:rsidRDefault="00E85853">
            <w:pPr>
              <w:jc w:val="right"/>
            </w:pPr>
            <w:r>
              <w:rPr>
                <w:color w:val="000000"/>
                <w:szCs w:val="21"/>
              </w:rPr>
              <w:t>0.48%</w:t>
            </w:r>
          </w:p>
        </w:tc>
      </w:tr>
      <w:tr w:rsidR="003E2615">
        <w:tc>
          <w:tcPr>
            <w:tcW w:w="1559" w:type="dxa"/>
            <w:vAlign w:val="center"/>
          </w:tcPr>
          <w:p w:rsidR="003E2615" w:rsidRDefault="00E85853">
            <w:pPr>
              <w:jc w:val="center"/>
            </w:pPr>
            <w:r>
              <w:rPr>
                <w:color w:val="000000"/>
                <w:szCs w:val="21"/>
              </w:rPr>
              <w:t>9</w:t>
            </w:r>
          </w:p>
        </w:tc>
        <w:tc>
          <w:tcPr>
            <w:tcW w:w="2835" w:type="dxa"/>
            <w:vAlign w:val="center"/>
          </w:tcPr>
          <w:p w:rsidR="003E2615" w:rsidRDefault="00E85853">
            <w:pPr>
              <w:jc w:val="right"/>
            </w:pPr>
            <w:r>
              <w:rPr>
                <w:color w:val="000000"/>
                <w:szCs w:val="21"/>
              </w:rPr>
              <w:t>保险类机构</w:t>
            </w:r>
          </w:p>
        </w:tc>
        <w:tc>
          <w:tcPr>
            <w:tcW w:w="2551" w:type="dxa"/>
            <w:vAlign w:val="center"/>
          </w:tcPr>
          <w:p w:rsidR="003E2615" w:rsidRDefault="00E85853">
            <w:pPr>
              <w:jc w:val="right"/>
            </w:pPr>
            <w:r>
              <w:rPr>
                <w:color w:val="000000"/>
                <w:szCs w:val="21"/>
              </w:rPr>
              <w:t>103,108,636.26</w:t>
            </w:r>
          </w:p>
        </w:tc>
        <w:tc>
          <w:tcPr>
            <w:tcW w:w="2693" w:type="dxa"/>
            <w:vAlign w:val="center"/>
          </w:tcPr>
          <w:p w:rsidR="003E2615" w:rsidRDefault="00E85853">
            <w:pPr>
              <w:jc w:val="right"/>
            </w:pPr>
            <w:r>
              <w:rPr>
                <w:color w:val="000000"/>
                <w:szCs w:val="21"/>
              </w:rPr>
              <w:t>0.48%</w:t>
            </w:r>
          </w:p>
        </w:tc>
      </w:tr>
      <w:tr w:rsidR="003E2615">
        <w:tc>
          <w:tcPr>
            <w:tcW w:w="1559" w:type="dxa"/>
            <w:vAlign w:val="center"/>
          </w:tcPr>
          <w:p w:rsidR="003E2615" w:rsidRDefault="00E85853">
            <w:pPr>
              <w:jc w:val="center"/>
            </w:pPr>
            <w:r>
              <w:rPr>
                <w:color w:val="000000"/>
                <w:szCs w:val="21"/>
              </w:rPr>
              <w:t>10</w:t>
            </w:r>
          </w:p>
        </w:tc>
        <w:tc>
          <w:tcPr>
            <w:tcW w:w="2835" w:type="dxa"/>
            <w:vAlign w:val="center"/>
          </w:tcPr>
          <w:p w:rsidR="003E2615" w:rsidRDefault="00E85853">
            <w:pPr>
              <w:jc w:val="right"/>
            </w:pPr>
            <w:r>
              <w:rPr>
                <w:color w:val="000000"/>
                <w:szCs w:val="21"/>
              </w:rPr>
              <w:t>银行类机构</w:t>
            </w:r>
          </w:p>
        </w:tc>
        <w:tc>
          <w:tcPr>
            <w:tcW w:w="2551" w:type="dxa"/>
            <w:vAlign w:val="center"/>
          </w:tcPr>
          <w:p w:rsidR="003E2615" w:rsidRDefault="00E85853">
            <w:pPr>
              <w:jc w:val="right"/>
            </w:pPr>
            <w:r>
              <w:rPr>
                <w:color w:val="000000"/>
                <w:szCs w:val="21"/>
              </w:rPr>
              <w:t>101,088,957.98</w:t>
            </w:r>
          </w:p>
        </w:tc>
        <w:tc>
          <w:tcPr>
            <w:tcW w:w="2693" w:type="dxa"/>
            <w:vAlign w:val="center"/>
          </w:tcPr>
          <w:p w:rsidR="003E2615" w:rsidRDefault="00E85853">
            <w:pPr>
              <w:jc w:val="right"/>
            </w:pPr>
            <w:r>
              <w:rPr>
                <w:color w:val="000000"/>
                <w:szCs w:val="21"/>
              </w:rPr>
              <w:t>0.47%</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4" w:name="_Toc331410113"/>
      <w:bookmarkStart w:id="75" w:name="_Toc48655013"/>
      <w:r w:rsidRPr="009C00B4">
        <w:rPr>
          <w:rFonts w:ascii="Times New Roman" w:hAnsi="Times New Roman"/>
          <w:kern w:val="0"/>
          <w:sz w:val="21"/>
          <w:szCs w:val="21"/>
        </w:rPr>
        <w:t>8.3</w:t>
      </w:r>
      <w:r w:rsidRPr="009C00B4">
        <w:rPr>
          <w:rFonts w:ascii="Times New Roman" w:hAnsi="Times New Roman" w:hint="eastAsia"/>
          <w:kern w:val="0"/>
          <w:sz w:val="21"/>
          <w:szCs w:val="21"/>
        </w:rPr>
        <w:t>期末基金管理人的从业人员持有本基金的情况</w:t>
      </w:r>
      <w:bookmarkEnd w:id="74"/>
      <w:bookmarkEnd w:id="75"/>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2"/>
        <w:gridCol w:w="3171"/>
        <w:gridCol w:w="2835"/>
        <w:gridCol w:w="1984"/>
      </w:tblGrid>
      <w:tr w:rsidR="00AC70DC" w:rsidRPr="009C00B4" w:rsidTr="00295A0B">
        <w:tc>
          <w:tcPr>
            <w:tcW w:w="1332"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项目</w:t>
            </w:r>
          </w:p>
        </w:tc>
        <w:tc>
          <w:tcPr>
            <w:tcW w:w="3171"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份额级别</w:t>
            </w:r>
          </w:p>
        </w:tc>
        <w:tc>
          <w:tcPr>
            <w:tcW w:w="2835"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持有份额总数（份）</w:t>
            </w:r>
          </w:p>
        </w:tc>
        <w:tc>
          <w:tcPr>
            <w:tcW w:w="1984" w:type="dxa"/>
            <w:vAlign w:val="center"/>
          </w:tcPr>
          <w:p w:rsidR="00AC70DC" w:rsidRPr="00E07BEC" w:rsidRDefault="00AC70DC" w:rsidP="00E07BEC">
            <w:pPr>
              <w:pStyle w:val="a0"/>
              <w:ind w:firstLineChars="0" w:firstLine="0"/>
              <w:jc w:val="center"/>
              <w:rPr>
                <w:szCs w:val="21"/>
              </w:rPr>
            </w:pPr>
            <w:r w:rsidRPr="00E07BEC">
              <w:rPr>
                <w:rFonts w:hint="eastAsia"/>
                <w:szCs w:val="21"/>
              </w:rPr>
              <w:t>占基金总份额比例</w:t>
            </w:r>
          </w:p>
        </w:tc>
      </w:tr>
      <w:tr w:rsidR="00AC70DC" w:rsidRPr="009C00B4" w:rsidTr="00295A0B">
        <w:tc>
          <w:tcPr>
            <w:tcW w:w="1332" w:type="dxa"/>
            <w:vMerge w:val="restart"/>
            <w:vAlign w:val="center"/>
          </w:tcPr>
          <w:p w:rsidR="00AC70DC" w:rsidRPr="00E07BEC" w:rsidRDefault="00AC70DC" w:rsidP="00C62479">
            <w:pPr>
              <w:rPr>
                <w:szCs w:val="21"/>
              </w:rPr>
            </w:pPr>
            <w:r w:rsidRPr="00E07BEC">
              <w:rPr>
                <w:rFonts w:hint="eastAsia"/>
                <w:szCs w:val="21"/>
              </w:rPr>
              <w:t>基金管理人所有从业人员持有本基金</w:t>
            </w:r>
          </w:p>
        </w:tc>
        <w:tc>
          <w:tcPr>
            <w:tcW w:w="3171" w:type="dxa"/>
            <w:vAlign w:val="center"/>
          </w:tcPr>
          <w:p w:rsidR="00AC70DC" w:rsidRPr="00E07BEC" w:rsidRDefault="00AC70DC" w:rsidP="00E07BEC">
            <w:pPr>
              <w:jc w:val="right"/>
              <w:rPr>
                <w:kern w:val="0"/>
                <w:szCs w:val="21"/>
              </w:rPr>
            </w:pPr>
            <w:r w:rsidRPr="00E07BEC">
              <w:rPr>
                <w:szCs w:val="21"/>
              </w:rPr>
              <w:t>易方达财富快线货币</w:t>
            </w:r>
            <w:r w:rsidRPr="00E07BEC">
              <w:rPr>
                <w:szCs w:val="21"/>
              </w:rPr>
              <w:t>A</w:t>
            </w:r>
          </w:p>
        </w:tc>
        <w:tc>
          <w:tcPr>
            <w:tcW w:w="2835" w:type="dxa"/>
            <w:vAlign w:val="center"/>
          </w:tcPr>
          <w:p w:rsidR="00AC70DC" w:rsidRPr="00E07BEC" w:rsidRDefault="00AC70DC" w:rsidP="00E07BEC">
            <w:pPr>
              <w:widowControl/>
              <w:jc w:val="right"/>
              <w:rPr>
                <w:kern w:val="0"/>
                <w:szCs w:val="21"/>
              </w:rPr>
            </w:pPr>
            <w:r w:rsidRPr="00E07BEC">
              <w:rPr>
                <w:kern w:val="0"/>
                <w:szCs w:val="21"/>
              </w:rPr>
              <w:t>1,299,378.31</w:t>
            </w:r>
          </w:p>
        </w:tc>
        <w:tc>
          <w:tcPr>
            <w:tcW w:w="1984" w:type="dxa"/>
            <w:vAlign w:val="center"/>
          </w:tcPr>
          <w:p w:rsidR="00AC70DC" w:rsidRPr="00E07BEC" w:rsidRDefault="00AC70DC" w:rsidP="00E07BEC">
            <w:pPr>
              <w:widowControl/>
              <w:jc w:val="right"/>
              <w:rPr>
                <w:kern w:val="0"/>
                <w:szCs w:val="21"/>
              </w:rPr>
            </w:pPr>
            <w:r w:rsidRPr="00E07BEC">
              <w:rPr>
                <w:kern w:val="0"/>
                <w:szCs w:val="21"/>
              </w:rPr>
              <w:t>0.0212%</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易方达财富快线货币</w:t>
            </w:r>
            <w:r w:rsidRPr="00E07BEC">
              <w:rPr>
                <w:szCs w:val="21"/>
              </w:rPr>
              <w:t>B</w:t>
            </w:r>
          </w:p>
        </w:tc>
        <w:tc>
          <w:tcPr>
            <w:tcW w:w="2835" w:type="dxa"/>
            <w:vAlign w:val="center"/>
          </w:tcPr>
          <w:p w:rsidR="00AC70DC" w:rsidRPr="00E07BEC" w:rsidRDefault="00AC70DC" w:rsidP="00E07BEC">
            <w:pPr>
              <w:widowControl/>
              <w:jc w:val="right"/>
              <w:rPr>
                <w:kern w:val="0"/>
                <w:szCs w:val="21"/>
              </w:rPr>
            </w:pPr>
            <w:r w:rsidRPr="00E07BEC">
              <w:rPr>
                <w:kern w:val="0"/>
                <w:szCs w:val="21"/>
              </w:rPr>
              <w:t>0.00</w:t>
            </w:r>
          </w:p>
        </w:tc>
        <w:tc>
          <w:tcPr>
            <w:tcW w:w="1984" w:type="dxa"/>
            <w:vAlign w:val="center"/>
          </w:tcPr>
          <w:p w:rsidR="00AC70DC" w:rsidRPr="00E07BEC" w:rsidRDefault="00AC70DC" w:rsidP="00E07BEC">
            <w:pPr>
              <w:widowControl/>
              <w:jc w:val="right"/>
              <w:rPr>
                <w:kern w:val="0"/>
                <w:szCs w:val="21"/>
              </w:rPr>
            </w:pPr>
            <w:r w:rsidRPr="00E07BEC">
              <w:rPr>
                <w:kern w:val="0"/>
                <w:szCs w:val="21"/>
              </w:rPr>
              <w:t>0.0000%</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易方达财富快线货币</w:t>
            </w:r>
            <w:r w:rsidRPr="00E07BEC">
              <w:rPr>
                <w:szCs w:val="21"/>
              </w:rPr>
              <w:t>Y</w:t>
            </w:r>
          </w:p>
        </w:tc>
        <w:tc>
          <w:tcPr>
            <w:tcW w:w="2835" w:type="dxa"/>
            <w:vAlign w:val="center"/>
          </w:tcPr>
          <w:p w:rsidR="00AC70DC" w:rsidRPr="00E07BEC" w:rsidRDefault="00AC70DC" w:rsidP="00E07BEC">
            <w:pPr>
              <w:widowControl/>
              <w:jc w:val="right"/>
              <w:rPr>
                <w:kern w:val="0"/>
                <w:szCs w:val="21"/>
              </w:rPr>
            </w:pPr>
            <w:r w:rsidRPr="00E07BEC">
              <w:rPr>
                <w:kern w:val="0"/>
                <w:szCs w:val="21"/>
              </w:rPr>
              <w:t>3,541.57</w:t>
            </w:r>
          </w:p>
        </w:tc>
        <w:tc>
          <w:tcPr>
            <w:tcW w:w="1984" w:type="dxa"/>
            <w:vAlign w:val="center"/>
          </w:tcPr>
          <w:p w:rsidR="00AC70DC" w:rsidRPr="00E07BEC" w:rsidRDefault="00AC70DC" w:rsidP="00E07BEC">
            <w:pPr>
              <w:widowControl/>
              <w:jc w:val="right"/>
              <w:rPr>
                <w:kern w:val="0"/>
                <w:szCs w:val="21"/>
              </w:rPr>
            </w:pPr>
            <w:r w:rsidRPr="00E07BEC">
              <w:rPr>
                <w:kern w:val="0"/>
                <w:szCs w:val="21"/>
              </w:rPr>
              <w:t>0.0000%</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widowControl/>
              <w:jc w:val="center"/>
              <w:rPr>
                <w:kern w:val="0"/>
                <w:szCs w:val="21"/>
              </w:rPr>
            </w:pPr>
            <w:r w:rsidRPr="00E07BEC">
              <w:rPr>
                <w:rFonts w:hint="eastAsia"/>
                <w:kern w:val="0"/>
                <w:szCs w:val="21"/>
              </w:rPr>
              <w:t>合计</w:t>
            </w:r>
          </w:p>
        </w:tc>
        <w:tc>
          <w:tcPr>
            <w:tcW w:w="2835" w:type="dxa"/>
            <w:vAlign w:val="center"/>
          </w:tcPr>
          <w:p w:rsidR="00AC70DC" w:rsidRPr="00E07BEC" w:rsidRDefault="00AC70DC" w:rsidP="00E07BEC">
            <w:pPr>
              <w:widowControl/>
              <w:jc w:val="right"/>
              <w:rPr>
                <w:kern w:val="0"/>
                <w:szCs w:val="21"/>
              </w:rPr>
            </w:pPr>
            <w:r w:rsidRPr="00E07BEC">
              <w:rPr>
                <w:kern w:val="0"/>
                <w:szCs w:val="21"/>
              </w:rPr>
              <w:t>1,302,919.88</w:t>
            </w:r>
          </w:p>
        </w:tc>
        <w:tc>
          <w:tcPr>
            <w:tcW w:w="1984" w:type="dxa"/>
            <w:vAlign w:val="center"/>
          </w:tcPr>
          <w:p w:rsidR="00AC70DC" w:rsidRPr="00E07BEC" w:rsidRDefault="00AC70DC" w:rsidP="00E07BEC">
            <w:pPr>
              <w:widowControl/>
              <w:jc w:val="right"/>
              <w:rPr>
                <w:kern w:val="0"/>
                <w:szCs w:val="21"/>
              </w:rPr>
            </w:pPr>
            <w:r w:rsidRPr="00E07BEC">
              <w:rPr>
                <w:kern w:val="0"/>
                <w:szCs w:val="21"/>
              </w:rPr>
              <w:t>0.0060%</w:t>
            </w:r>
          </w:p>
        </w:tc>
      </w:tr>
    </w:tbl>
    <w:p w:rsidR="00AC70DC" w:rsidRPr="00C61395"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6" w:name="_Toc48655014"/>
      <w:r w:rsidRPr="00C61395">
        <w:rPr>
          <w:rFonts w:ascii="Times New Roman" w:hAnsi="Times New Roman"/>
          <w:kern w:val="0"/>
          <w:sz w:val="21"/>
          <w:szCs w:val="21"/>
        </w:rPr>
        <w:t>8.4</w:t>
      </w:r>
      <w:r w:rsidRPr="00C61395">
        <w:rPr>
          <w:rFonts w:ascii="Times New Roman" w:hAnsi="Times New Roman" w:hint="eastAsia"/>
          <w:kern w:val="0"/>
          <w:sz w:val="21"/>
          <w:szCs w:val="21"/>
        </w:rPr>
        <w:t>期末基金管理人的从业人员持有本开放式基金份额总量区间的情况</w:t>
      </w:r>
      <w:bookmarkEnd w:id="76"/>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548"/>
        <w:gridCol w:w="2424"/>
        <w:gridCol w:w="4526"/>
      </w:tblGrid>
      <w:tr w:rsidR="00AC70DC" w:rsidRPr="009D5CCC" w:rsidTr="00295A0B">
        <w:trPr>
          <w:trHeight w:val="285"/>
        </w:trPr>
        <w:tc>
          <w:tcPr>
            <w:tcW w:w="2548"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易方达财富快线货币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易方达财富快线货币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易方达财富快线货币</w:t>
            </w:r>
            <w:r w:rsidRPr="00AC5A44">
              <w:rPr>
                <w:kern w:val="0"/>
                <w:szCs w:val="21"/>
              </w:rPr>
              <w:t>Y</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易方达财富快线货币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易方达财富快线货币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易方达财富快线货币</w:t>
            </w:r>
            <w:r w:rsidRPr="00AC5A44">
              <w:rPr>
                <w:kern w:val="0"/>
                <w:szCs w:val="21"/>
              </w:rPr>
              <w:t>Y</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653"/>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7" w:name="_Toc331410115"/>
      <w:bookmarkStart w:id="78" w:name="_Toc225500053"/>
      <w:bookmarkStart w:id="79" w:name="_Toc48655015"/>
      <w:r w:rsidRPr="00937A21">
        <w:rPr>
          <w:rFonts w:ascii="Times New Roman" w:hAnsi="Times New Roman"/>
          <w:bCs/>
          <w:color w:val="000000"/>
          <w:sz w:val="21"/>
          <w:szCs w:val="21"/>
        </w:rPr>
        <w:t>9</w:t>
      </w:r>
      <w:r w:rsidRPr="00937A21">
        <w:rPr>
          <w:rFonts w:ascii="Times New Roman" w:hAnsi="Times New Roman" w:hint="eastAsia"/>
          <w:bCs/>
          <w:color w:val="000000"/>
          <w:sz w:val="21"/>
          <w:szCs w:val="21"/>
        </w:rPr>
        <w:t>开放式基金份额变动</w:t>
      </w:r>
      <w:bookmarkEnd w:id="77"/>
      <w:bookmarkEnd w:id="78"/>
      <w:bookmarkEnd w:id="79"/>
    </w:p>
    <w:p w:rsidR="00AC70DC" w:rsidRPr="009C00B4" w:rsidRDefault="00AC70DC" w:rsidP="00572627">
      <w:pPr>
        <w:jc w:val="right"/>
        <w:rPr>
          <w:szCs w:val="21"/>
        </w:rPr>
      </w:pPr>
      <w:r w:rsidRPr="009C00B4">
        <w:rPr>
          <w:rFonts w:hint="eastAsia"/>
          <w:szCs w:val="21"/>
        </w:rPr>
        <w:t>单位：份</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4"/>
        <w:gridCol w:w="1981"/>
        <w:gridCol w:w="1983"/>
        <w:gridCol w:w="1983"/>
      </w:tblGrid>
      <w:tr w:rsidR="00AC70DC" w:rsidRPr="009C00B4" w:rsidTr="00295A0B">
        <w:tc>
          <w:tcPr>
            <w:tcW w:w="1782" w:type="pct"/>
            <w:vAlign w:val="center"/>
          </w:tcPr>
          <w:p w:rsidR="00AC70DC" w:rsidRPr="00E07BEC" w:rsidRDefault="00AC70DC" w:rsidP="00E07BEC">
            <w:pPr>
              <w:jc w:val="center"/>
              <w:rPr>
                <w:szCs w:val="21"/>
              </w:rPr>
            </w:pPr>
            <w:r w:rsidRPr="00E07BEC">
              <w:rPr>
                <w:rFonts w:hint="eastAsia"/>
                <w:szCs w:val="21"/>
              </w:rPr>
              <w:t>项目</w:t>
            </w:r>
          </w:p>
        </w:tc>
        <w:tc>
          <w:tcPr>
            <w:tcW w:w="1072" w:type="pct"/>
            <w:vAlign w:val="center"/>
          </w:tcPr>
          <w:p w:rsidR="00AC70DC" w:rsidRPr="00E07BEC" w:rsidRDefault="00AC70DC" w:rsidP="00E07BEC">
            <w:pPr>
              <w:jc w:val="center"/>
              <w:rPr>
                <w:szCs w:val="21"/>
              </w:rPr>
            </w:pPr>
            <w:r w:rsidRPr="00E07BEC">
              <w:rPr>
                <w:szCs w:val="21"/>
              </w:rPr>
              <w:t>易方达财富快线货币</w:t>
            </w:r>
            <w:r w:rsidRPr="00E07BEC">
              <w:rPr>
                <w:szCs w:val="21"/>
              </w:rPr>
              <w:t>A</w:t>
            </w:r>
          </w:p>
        </w:tc>
        <w:tc>
          <w:tcPr>
            <w:tcW w:w="1073" w:type="pct"/>
            <w:vAlign w:val="center"/>
          </w:tcPr>
          <w:p w:rsidR="00AC70DC" w:rsidRPr="00E07BEC" w:rsidRDefault="00AC70DC" w:rsidP="00E07BEC">
            <w:pPr>
              <w:jc w:val="center"/>
              <w:rPr>
                <w:szCs w:val="21"/>
              </w:rPr>
            </w:pPr>
            <w:r w:rsidRPr="00E07BEC">
              <w:rPr>
                <w:szCs w:val="21"/>
              </w:rPr>
              <w:t>易方达财富快线货币</w:t>
            </w:r>
            <w:r w:rsidRPr="00E07BEC">
              <w:rPr>
                <w:szCs w:val="21"/>
              </w:rPr>
              <w:t>B</w:t>
            </w:r>
          </w:p>
        </w:tc>
        <w:tc>
          <w:tcPr>
            <w:tcW w:w="1073" w:type="pct"/>
            <w:vAlign w:val="center"/>
          </w:tcPr>
          <w:p w:rsidR="00AC70DC" w:rsidRPr="00E07BEC" w:rsidRDefault="00AC70DC" w:rsidP="00E07BEC">
            <w:pPr>
              <w:jc w:val="center"/>
              <w:rPr>
                <w:szCs w:val="21"/>
              </w:rPr>
            </w:pPr>
            <w:r w:rsidRPr="00E07BEC">
              <w:rPr>
                <w:szCs w:val="21"/>
              </w:rPr>
              <w:t>易方达财富快线货币</w:t>
            </w:r>
            <w:r w:rsidRPr="00E07BEC">
              <w:rPr>
                <w:szCs w:val="21"/>
              </w:rPr>
              <w:t>Y</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基金合同生效日（</w:t>
            </w:r>
            <w:r w:rsidRPr="00E07BEC">
              <w:rPr>
                <w:szCs w:val="21"/>
              </w:rPr>
              <w:t>2014</w:t>
            </w:r>
            <w:r w:rsidRPr="00E07BEC">
              <w:rPr>
                <w:szCs w:val="21"/>
              </w:rPr>
              <w:t>年</w:t>
            </w:r>
            <w:r w:rsidRPr="00E07BEC">
              <w:rPr>
                <w:szCs w:val="21"/>
              </w:rPr>
              <w:t>6</w:t>
            </w:r>
            <w:r w:rsidRPr="00E07BEC">
              <w:rPr>
                <w:szCs w:val="21"/>
              </w:rPr>
              <w:t>月</w:t>
            </w:r>
            <w:r w:rsidRPr="00E07BEC">
              <w:rPr>
                <w:szCs w:val="21"/>
              </w:rPr>
              <w:t>17</w:t>
            </w:r>
            <w:r w:rsidRPr="00E07BEC">
              <w:rPr>
                <w:szCs w:val="21"/>
              </w:rPr>
              <w:t>日</w:t>
            </w:r>
            <w:r w:rsidRPr="00E07BEC">
              <w:rPr>
                <w:rFonts w:hint="eastAsia"/>
                <w:szCs w:val="21"/>
              </w:rPr>
              <w:t>）基金份额总额</w:t>
            </w:r>
          </w:p>
        </w:tc>
        <w:tc>
          <w:tcPr>
            <w:tcW w:w="1072" w:type="pct"/>
            <w:vAlign w:val="center"/>
          </w:tcPr>
          <w:p w:rsidR="00AC70DC" w:rsidRPr="00E07BEC" w:rsidRDefault="00AC70DC" w:rsidP="00E07BEC">
            <w:pPr>
              <w:jc w:val="right"/>
              <w:rPr>
                <w:szCs w:val="21"/>
              </w:rPr>
            </w:pPr>
            <w:r w:rsidRPr="00E07BEC">
              <w:rPr>
                <w:szCs w:val="21"/>
              </w:rPr>
              <w:t>1,657,651,153.28</w:t>
            </w:r>
          </w:p>
        </w:tc>
        <w:tc>
          <w:tcPr>
            <w:tcW w:w="1073" w:type="pct"/>
            <w:vAlign w:val="center"/>
          </w:tcPr>
          <w:p w:rsidR="00AC70DC" w:rsidRPr="00E07BEC" w:rsidRDefault="00AC70DC" w:rsidP="00E07BEC">
            <w:pPr>
              <w:jc w:val="right"/>
              <w:rPr>
                <w:szCs w:val="21"/>
              </w:rPr>
            </w:pPr>
            <w:r w:rsidRPr="00E07BEC">
              <w:rPr>
                <w:szCs w:val="21"/>
              </w:rPr>
              <w:t>20,000,833.32</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本报告期期初基金份额总额</w:t>
            </w:r>
          </w:p>
        </w:tc>
        <w:tc>
          <w:tcPr>
            <w:tcW w:w="1072" w:type="pct"/>
            <w:vAlign w:val="center"/>
          </w:tcPr>
          <w:p w:rsidR="00AC70DC" w:rsidRPr="00E07BEC" w:rsidRDefault="00AC70DC" w:rsidP="00E07BEC">
            <w:pPr>
              <w:jc w:val="right"/>
              <w:rPr>
                <w:szCs w:val="21"/>
              </w:rPr>
            </w:pPr>
            <w:r w:rsidRPr="00E07BEC">
              <w:rPr>
                <w:szCs w:val="21"/>
              </w:rPr>
              <w:t>3,181,265,547.11</w:t>
            </w:r>
          </w:p>
        </w:tc>
        <w:tc>
          <w:tcPr>
            <w:tcW w:w="1073" w:type="pct"/>
            <w:vAlign w:val="center"/>
          </w:tcPr>
          <w:p w:rsidR="00AC70DC" w:rsidRPr="00E07BEC" w:rsidRDefault="00AC70DC" w:rsidP="00E07BEC">
            <w:pPr>
              <w:jc w:val="right"/>
              <w:rPr>
                <w:szCs w:val="21"/>
              </w:rPr>
            </w:pPr>
            <w:r w:rsidRPr="00E07BEC">
              <w:rPr>
                <w:szCs w:val="21"/>
              </w:rPr>
              <w:t>4,455,163,280.22</w:t>
            </w:r>
          </w:p>
        </w:tc>
        <w:tc>
          <w:tcPr>
            <w:tcW w:w="1073" w:type="pct"/>
            <w:vAlign w:val="center"/>
          </w:tcPr>
          <w:p w:rsidR="00AC70DC" w:rsidRPr="00E07BEC" w:rsidRDefault="00AC70DC" w:rsidP="00E07BEC">
            <w:pPr>
              <w:jc w:val="right"/>
              <w:rPr>
                <w:szCs w:val="21"/>
              </w:rPr>
            </w:pPr>
            <w:r w:rsidRPr="00E07BEC">
              <w:rPr>
                <w:szCs w:val="21"/>
              </w:rPr>
              <w:t>13,294,125,835.79</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基金总申购份额</w:t>
            </w:r>
          </w:p>
        </w:tc>
        <w:tc>
          <w:tcPr>
            <w:tcW w:w="1072" w:type="pct"/>
            <w:vAlign w:val="center"/>
          </w:tcPr>
          <w:p w:rsidR="00AC70DC" w:rsidRPr="00E07BEC" w:rsidRDefault="00AC70DC" w:rsidP="00E07BEC">
            <w:pPr>
              <w:jc w:val="right"/>
              <w:rPr>
                <w:szCs w:val="21"/>
              </w:rPr>
            </w:pPr>
            <w:r w:rsidRPr="00E07BEC">
              <w:rPr>
                <w:szCs w:val="21"/>
              </w:rPr>
              <w:t>12,888,138,315.20</w:t>
            </w:r>
          </w:p>
        </w:tc>
        <w:tc>
          <w:tcPr>
            <w:tcW w:w="1073" w:type="pct"/>
            <w:vAlign w:val="center"/>
          </w:tcPr>
          <w:p w:rsidR="00AC70DC" w:rsidRPr="00E07BEC" w:rsidRDefault="00AC70DC" w:rsidP="00E07BEC">
            <w:pPr>
              <w:jc w:val="right"/>
              <w:rPr>
                <w:szCs w:val="21"/>
              </w:rPr>
            </w:pPr>
            <w:r w:rsidRPr="00E07BEC">
              <w:rPr>
                <w:szCs w:val="21"/>
              </w:rPr>
              <w:t>2,020,640,232.80</w:t>
            </w:r>
          </w:p>
        </w:tc>
        <w:tc>
          <w:tcPr>
            <w:tcW w:w="1073" w:type="pct"/>
            <w:vAlign w:val="center"/>
          </w:tcPr>
          <w:p w:rsidR="00AC70DC" w:rsidRPr="00E07BEC" w:rsidRDefault="00AC70DC" w:rsidP="00E07BEC">
            <w:pPr>
              <w:jc w:val="right"/>
              <w:rPr>
                <w:szCs w:val="21"/>
              </w:rPr>
            </w:pPr>
            <w:r w:rsidRPr="00E07BEC">
              <w:rPr>
                <w:szCs w:val="21"/>
              </w:rPr>
              <w:t>11,590,896,593.01</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减：</w:t>
            </w:r>
            <w:r w:rsidRPr="00E07BEC">
              <w:rPr>
                <w:szCs w:val="21"/>
              </w:rPr>
              <w:t>本报告期</w:t>
            </w:r>
            <w:r w:rsidRPr="00E07BEC">
              <w:rPr>
                <w:rFonts w:hint="eastAsia"/>
                <w:szCs w:val="21"/>
              </w:rPr>
              <w:t>基金总赎回份额</w:t>
            </w:r>
          </w:p>
        </w:tc>
        <w:tc>
          <w:tcPr>
            <w:tcW w:w="1072" w:type="pct"/>
            <w:vAlign w:val="center"/>
          </w:tcPr>
          <w:p w:rsidR="00AC70DC" w:rsidRPr="00E07BEC" w:rsidRDefault="00AC70DC" w:rsidP="00E07BEC">
            <w:pPr>
              <w:jc w:val="right"/>
              <w:rPr>
                <w:szCs w:val="21"/>
              </w:rPr>
            </w:pPr>
            <w:r w:rsidRPr="00E07BEC">
              <w:rPr>
                <w:szCs w:val="21"/>
              </w:rPr>
              <w:t>9,930,888,098.08</w:t>
            </w:r>
          </w:p>
        </w:tc>
        <w:tc>
          <w:tcPr>
            <w:tcW w:w="1073" w:type="pct"/>
            <w:vAlign w:val="center"/>
          </w:tcPr>
          <w:p w:rsidR="00AC70DC" w:rsidRPr="00E07BEC" w:rsidRDefault="00AC70DC" w:rsidP="00E07BEC">
            <w:pPr>
              <w:jc w:val="right"/>
              <w:rPr>
                <w:szCs w:val="21"/>
              </w:rPr>
            </w:pPr>
            <w:r w:rsidRPr="00E07BEC">
              <w:rPr>
                <w:szCs w:val="21"/>
              </w:rPr>
              <w:t>2,097,599,438.69</w:t>
            </w:r>
          </w:p>
        </w:tc>
        <w:tc>
          <w:tcPr>
            <w:tcW w:w="1073" w:type="pct"/>
            <w:vAlign w:val="center"/>
          </w:tcPr>
          <w:p w:rsidR="00AC70DC" w:rsidRPr="00E07BEC" w:rsidRDefault="00AC70DC" w:rsidP="00E07BEC">
            <w:pPr>
              <w:jc w:val="right"/>
              <w:rPr>
                <w:szCs w:val="21"/>
              </w:rPr>
            </w:pPr>
            <w:r w:rsidRPr="00E07BEC">
              <w:rPr>
                <w:szCs w:val="21"/>
              </w:rPr>
              <w:t>13,863,532,410.50</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基金拆分变动份额</w:t>
            </w:r>
          </w:p>
        </w:tc>
        <w:tc>
          <w:tcPr>
            <w:tcW w:w="1072"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color w:val="000000"/>
              </w:rPr>
              <w:t>本报告期期末基金份额总额</w:t>
            </w:r>
          </w:p>
        </w:tc>
        <w:tc>
          <w:tcPr>
            <w:tcW w:w="1072" w:type="pct"/>
            <w:vAlign w:val="center"/>
          </w:tcPr>
          <w:p w:rsidR="00AC70DC" w:rsidRPr="00E07BEC" w:rsidRDefault="00AC70DC" w:rsidP="00E07BEC">
            <w:pPr>
              <w:jc w:val="right"/>
              <w:rPr>
                <w:szCs w:val="21"/>
              </w:rPr>
            </w:pPr>
            <w:r w:rsidRPr="00E07BEC">
              <w:rPr>
                <w:szCs w:val="21"/>
              </w:rPr>
              <w:t>6,138,515,764.23</w:t>
            </w:r>
          </w:p>
        </w:tc>
        <w:tc>
          <w:tcPr>
            <w:tcW w:w="1073" w:type="pct"/>
            <w:vAlign w:val="center"/>
          </w:tcPr>
          <w:p w:rsidR="00AC70DC" w:rsidRPr="00E07BEC" w:rsidRDefault="00AC70DC" w:rsidP="00E07BEC">
            <w:pPr>
              <w:jc w:val="right"/>
              <w:rPr>
                <w:szCs w:val="21"/>
              </w:rPr>
            </w:pPr>
            <w:r w:rsidRPr="00E07BEC">
              <w:rPr>
                <w:szCs w:val="21"/>
              </w:rPr>
              <w:t>4,378,204,074.33</w:t>
            </w:r>
          </w:p>
        </w:tc>
        <w:tc>
          <w:tcPr>
            <w:tcW w:w="1073" w:type="pct"/>
            <w:vAlign w:val="center"/>
          </w:tcPr>
          <w:p w:rsidR="00AC70DC" w:rsidRPr="00E07BEC" w:rsidRDefault="00AC70DC" w:rsidP="00E07BEC">
            <w:pPr>
              <w:jc w:val="right"/>
              <w:rPr>
                <w:szCs w:val="21"/>
              </w:rPr>
            </w:pPr>
            <w:r w:rsidRPr="00E07BEC">
              <w:rPr>
                <w:szCs w:val="21"/>
              </w:rPr>
              <w:t>11,021,490,018.30</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80" w:name="_Toc331410116"/>
      <w:bookmarkStart w:id="81" w:name="_Toc225500054"/>
      <w:bookmarkStart w:id="82" w:name="_Toc48655016"/>
      <w:r w:rsidRPr="00937A21">
        <w:rPr>
          <w:rFonts w:ascii="Times New Roman" w:hAnsi="Times New Roman"/>
          <w:bCs/>
          <w:color w:val="000000"/>
          <w:sz w:val="21"/>
          <w:szCs w:val="21"/>
        </w:rPr>
        <w:t>10</w:t>
      </w:r>
      <w:r w:rsidRPr="00937A21">
        <w:rPr>
          <w:rFonts w:ascii="Times New Roman" w:hAnsi="Times New Roman" w:hint="eastAsia"/>
          <w:bCs/>
          <w:color w:val="000000"/>
          <w:sz w:val="21"/>
          <w:szCs w:val="21"/>
        </w:rPr>
        <w:t>重大事件揭示</w:t>
      </w:r>
      <w:bookmarkEnd w:id="80"/>
      <w:bookmarkEnd w:id="81"/>
      <w:bookmarkEnd w:id="82"/>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3" w:name="_Toc331410117"/>
      <w:bookmarkStart w:id="84" w:name="_Toc48655017"/>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3"/>
      <w:bookmarkEnd w:id="84"/>
    </w:p>
    <w:p w:rsidR="00581ED5" w:rsidRDefault="00581ED5" w:rsidP="00581ED5">
      <w:pPr>
        <w:tabs>
          <w:tab w:val="left" w:pos="426"/>
        </w:tabs>
        <w:spacing w:line="360" w:lineRule="auto"/>
        <w:ind w:firstLineChars="200" w:firstLine="420"/>
        <w:rPr>
          <w:kern w:val="0"/>
          <w:szCs w:val="21"/>
        </w:rPr>
      </w:pPr>
      <w:bookmarkStart w:id="85" w:name="_Toc331410118"/>
      <w:r>
        <w:rPr>
          <w:kern w:val="0"/>
          <w:szCs w:val="21"/>
        </w:rPr>
        <w:t>本报告期内未召开基金份额持有人大会。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6" w:name="_Toc48655018"/>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5"/>
      <w:bookmarkEnd w:id="86"/>
    </w:p>
    <w:p w:rsidR="003E2615" w:rsidRDefault="00E85853">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581ED5" w:rsidRDefault="00581ED5" w:rsidP="00581ED5">
      <w:pPr>
        <w:tabs>
          <w:tab w:val="left" w:pos="426"/>
        </w:tabs>
        <w:spacing w:line="360" w:lineRule="auto"/>
        <w:ind w:firstLineChars="200" w:firstLine="420"/>
        <w:rPr>
          <w:kern w:val="0"/>
          <w:szCs w:val="21"/>
        </w:rPr>
      </w:pPr>
      <w:bookmarkStart w:id="87" w:name="_Toc331410119"/>
      <w:r>
        <w:rPr>
          <w:kern w:val="0"/>
          <w:szCs w:val="21"/>
        </w:rPr>
        <w:t>本报告期内本基金托管人的专门基金托管部门未发生重大人事变动。</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8" w:name="_Toc48655019"/>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7"/>
      <w:bookmarkEnd w:id="88"/>
    </w:p>
    <w:p w:rsidR="00581ED5" w:rsidRDefault="00581ED5" w:rsidP="00581ED5">
      <w:pPr>
        <w:tabs>
          <w:tab w:val="left" w:pos="426"/>
        </w:tabs>
        <w:spacing w:line="360" w:lineRule="auto"/>
        <w:ind w:firstLineChars="200" w:firstLine="420"/>
        <w:rPr>
          <w:kern w:val="0"/>
          <w:szCs w:val="21"/>
        </w:rPr>
      </w:pPr>
      <w:bookmarkStart w:id="89" w:name="_Toc331410120"/>
      <w:r>
        <w:rPr>
          <w:kern w:val="0"/>
          <w:szCs w:val="21"/>
        </w:rPr>
        <w:t>本报告期内无涉及本基金管理人、基金财产、基金托管业务的诉讼事项。</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0" w:name="_Toc48655020"/>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9"/>
      <w:bookmarkEnd w:id="90"/>
    </w:p>
    <w:p w:rsidR="00581ED5" w:rsidRDefault="00581ED5" w:rsidP="00581ED5">
      <w:pPr>
        <w:tabs>
          <w:tab w:val="left" w:pos="426"/>
        </w:tabs>
        <w:spacing w:line="360" w:lineRule="auto"/>
        <w:ind w:firstLineChars="200" w:firstLine="420"/>
        <w:rPr>
          <w:kern w:val="0"/>
          <w:szCs w:val="21"/>
        </w:rPr>
      </w:pPr>
      <w:bookmarkStart w:id="91" w:name="_Toc331410121"/>
      <w:r>
        <w:rPr>
          <w:kern w:val="0"/>
          <w:szCs w:val="21"/>
        </w:rPr>
        <w:t>本报告期内本基金的投资策略未有重大变化。</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2" w:name="_Toc48655021"/>
      <w:bookmarkEnd w:id="9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2"/>
    </w:p>
    <w:p w:rsidR="00581ED5" w:rsidRDefault="00581ED5" w:rsidP="00581ED5">
      <w:pPr>
        <w:tabs>
          <w:tab w:val="left" w:pos="426"/>
        </w:tabs>
        <w:spacing w:line="360" w:lineRule="auto"/>
        <w:ind w:firstLineChars="200" w:firstLine="420"/>
        <w:rPr>
          <w:kern w:val="0"/>
          <w:szCs w:val="21"/>
        </w:rPr>
      </w:pPr>
      <w:bookmarkStart w:id="93" w:name="OLE_LINK3"/>
      <w:bookmarkStart w:id="94" w:name="_Toc331410122"/>
      <w:r>
        <w:rPr>
          <w:kern w:val="0"/>
          <w:szCs w:val="21"/>
        </w:rPr>
        <w:t>本报告期内本基金未改聘会计师事务所。</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5" w:name="_Toc48655022"/>
      <w:bookmarkEnd w:id="93"/>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4"/>
      <w:bookmarkEnd w:id="95"/>
    </w:p>
    <w:p w:rsidR="00581ED5" w:rsidRDefault="00581ED5" w:rsidP="00581ED5">
      <w:pPr>
        <w:tabs>
          <w:tab w:val="left" w:pos="426"/>
        </w:tabs>
        <w:spacing w:line="360" w:lineRule="auto"/>
        <w:ind w:firstLineChars="200" w:firstLine="420"/>
        <w:rPr>
          <w:kern w:val="0"/>
          <w:szCs w:val="21"/>
        </w:rPr>
      </w:pPr>
      <w:bookmarkStart w:id="96" w:name="_Toc331410123"/>
      <w:r>
        <w:rPr>
          <w:kern w:val="0"/>
          <w:szCs w:val="21"/>
        </w:rPr>
        <w:t>本报告期内，本基金管理人和托管人托管业务部门及其相关高级管理人员未受到稽查或处罚。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7" w:name="_Toc48655023"/>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6"/>
      <w:bookmarkEnd w:id="97"/>
    </w:p>
    <w:p w:rsidR="00AC70DC" w:rsidRPr="009C00B4" w:rsidRDefault="00581ED5" w:rsidP="00581ED5">
      <w:pPr>
        <w:spacing w:line="360" w:lineRule="auto"/>
        <w:rPr>
          <w:b/>
          <w:szCs w:val="21"/>
        </w:rPr>
      </w:pPr>
      <w:bookmarkStart w:id="98" w:name="_Toc249760070"/>
      <w:r>
        <w:rPr>
          <w:b/>
          <w:kern w:val="0"/>
          <w:szCs w:val="21"/>
        </w:rPr>
        <w:t>10.7.</w:t>
      </w:r>
      <w:r>
        <w:rPr>
          <w:b/>
          <w:szCs w:val="21"/>
        </w:rPr>
        <w:t>1</w:t>
      </w:r>
      <w:r>
        <w:rPr>
          <w:rFonts w:hint="eastAsia"/>
          <w:b/>
          <w:szCs w:val="21"/>
        </w:rPr>
        <w:t>基金租用证券公司交易单元进行股票投资及佣金支付情况</w:t>
      </w:r>
      <w:bookmarkEnd w:id="98"/>
    </w:p>
    <w:p w:rsidR="00AC70DC" w:rsidRPr="009C00B4" w:rsidRDefault="00AC70DC" w:rsidP="00185FF5">
      <w:pPr>
        <w:pStyle w:val="a0"/>
        <w:ind w:firstLineChars="2600" w:firstLine="5460"/>
        <w:jc w:val="right"/>
        <w:rPr>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AC70DC" w:rsidRPr="009C00B4" w:rsidTr="00295A0B">
        <w:tc>
          <w:tcPr>
            <w:tcW w:w="1560" w:type="dxa"/>
            <w:vMerge w:val="restart"/>
            <w:vAlign w:val="center"/>
          </w:tcPr>
          <w:p w:rsidR="00AC70DC" w:rsidRPr="009C00B4" w:rsidRDefault="00AC70DC" w:rsidP="00952A37">
            <w:pPr>
              <w:jc w:val="center"/>
              <w:rPr>
                <w:szCs w:val="21"/>
              </w:rPr>
            </w:pPr>
            <w:bookmarkStart w:id="99" w:name="_Toc249760071"/>
            <w:r w:rsidRPr="009C00B4">
              <w:rPr>
                <w:rFonts w:hint="eastAsia"/>
                <w:szCs w:val="21"/>
              </w:rPr>
              <w:t>券商名称</w:t>
            </w:r>
          </w:p>
          <w:p w:rsidR="00AC70DC" w:rsidRPr="009C00B4" w:rsidRDefault="00AC70DC" w:rsidP="00952A37">
            <w:pPr>
              <w:jc w:val="center"/>
              <w:rPr>
                <w:szCs w:val="21"/>
              </w:rPr>
            </w:pPr>
          </w:p>
        </w:tc>
        <w:tc>
          <w:tcPr>
            <w:tcW w:w="780" w:type="dxa"/>
            <w:vMerge w:val="restart"/>
            <w:vAlign w:val="center"/>
          </w:tcPr>
          <w:p w:rsidR="00AC70DC" w:rsidRPr="009C00B4" w:rsidRDefault="00AC70DC">
            <w:pPr>
              <w:jc w:val="center"/>
              <w:rPr>
                <w:szCs w:val="21"/>
              </w:rPr>
            </w:pPr>
            <w:r w:rsidRPr="009C00B4">
              <w:rPr>
                <w:rFonts w:hint="eastAsia"/>
                <w:szCs w:val="21"/>
              </w:rPr>
              <w:t>交易单元数量</w:t>
            </w:r>
          </w:p>
        </w:tc>
        <w:tc>
          <w:tcPr>
            <w:tcW w:w="2880" w:type="dxa"/>
            <w:gridSpan w:val="2"/>
            <w:vAlign w:val="center"/>
          </w:tcPr>
          <w:p w:rsidR="00AC70DC" w:rsidRPr="009C00B4" w:rsidRDefault="00AC70DC">
            <w:pPr>
              <w:jc w:val="center"/>
              <w:rPr>
                <w:szCs w:val="21"/>
              </w:rPr>
            </w:pPr>
            <w:r w:rsidRPr="009C00B4">
              <w:rPr>
                <w:rFonts w:hint="eastAsia"/>
                <w:szCs w:val="21"/>
              </w:rPr>
              <w:t>股票交易</w:t>
            </w:r>
          </w:p>
        </w:tc>
        <w:tc>
          <w:tcPr>
            <w:tcW w:w="2700" w:type="dxa"/>
            <w:gridSpan w:val="2"/>
            <w:vAlign w:val="center"/>
          </w:tcPr>
          <w:p w:rsidR="00AC70DC" w:rsidRPr="009C00B4" w:rsidRDefault="00AC70DC">
            <w:pPr>
              <w:jc w:val="center"/>
              <w:rPr>
                <w:szCs w:val="21"/>
              </w:rPr>
            </w:pPr>
            <w:r w:rsidRPr="009C00B4">
              <w:rPr>
                <w:rFonts w:hint="eastAsia"/>
                <w:szCs w:val="21"/>
              </w:rPr>
              <w:t>应支付该券商的佣金</w:t>
            </w:r>
          </w:p>
        </w:tc>
        <w:tc>
          <w:tcPr>
            <w:tcW w:w="1080" w:type="dxa"/>
            <w:vMerge w:val="restart"/>
            <w:vAlign w:val="center"/>
          </w:tcPr>
          <w:p w:rsidR="00AC70DC" w:rsidRPr="009C00B4" w:rsidRDefault="00AC70DC">
            <w:pPr>
              <w:jc w:val="center"/>
              <w:rPr>
                <w:kern w:val="0"/>
                <w:szCs w:val="21"/>
              </w:rPr>
            </w:pPr>
            <w:r w:rsidRPr="009C00B4">
              <w:rPr>
                <w:rFonts w:hint="eastAsia"/>
                <w:kern w:val="0"/>
                <w:szCs w:val="21"/>
              </w:rPr>
              <w:t>备注</w:t>
            </w:r>
          </w:p>
        </w:tc>
      </w:tr>
      <w:tr w:rsidR="00AC70DC" w:rsidRPr="009C00B4" w:rsidTr="00295A0B">
        <w:tc>
          <w:tcPr>
            <w:tcW w:w="9000" w:type="dxa"/>
            <w:vMerge/>
            <w:vAlign w:val="center"/>
          </w:tcPr>
          <w:p w:rsidR="00AC70DC" w:rsidRPr="009C00B4" w:rsidRDefault="00AC70DC">
            <w:pPr>
              <w:widowControl/>
              <w:jc w:val="left"/>
              <w:rPr>
                <w:szCs w:val="21"/>
              </w:rPr>
            </w:pPr>
          </w:p>
        </w:tc>
        <w:tc>
          <w:tcPr>
            <w:tcW w:w="78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占当期股票成交总额的比例</w:t>
            </w:r>
          </w:p>
        </w:tc>
        <w:tc>
          <w:tcPr>
            <w:tcW w:w="1620" w:type="dxa"/>
            <w:vAlign w:val="center"/>
          </w:tcPr>
          <w:p w:rsidR="00AC70DC" w:rsidRPr="009C00B4" w:rsidRDefault="00AC70DC">
            <w:pPr>
              <w:jc w:val="center"/>
              <w:rPr>
                <w:kern w:val="0"/>
                <w:szCs w:val="21"/>
              </w:rPr>
            </w:pPr>
            <w:r w:rsidRPr="009C00B4">
              <w:rPr>
                <w:rFonts w:hint="eastAsia"/>
                <w:kern w:val="0"/>
                <w:szCs w:val="21"/>
              </w:rPr>
              <w:t>佣金</w:t>
            </w:r>
          </w:p>
        </w:tc>
        <w:tc>
          <w:tcPr>
            <w:tcW w:w="1080" w:type="dxa"/>
            <w:vAlign w:val="center"/>
          </w:tcPr>
          <w:p w:rsidR="00AC70DC" w:rsidRPr="009C00B4" w:rsidRDefault="00AC70DC">
            <w:pPr>
              <w:jc w:val="center"/>
              <w:rPr>
                <w:szCs w:val="21"/>
              </w:rPr>
            </w:pPr>
            <w:r w:rsidRPr="009C00B4">
              <w:rPr>
                <w:rFonts w:hint="eastAsia"/>
                <w:szCs w:val="21"/>
              </w:rPr>
              <w:t>占当期佣金总量的比例</w:t>
            </w:r>
          </w:p>
        </w:tc>
        <w:tc>
          <w:tcPr>
            <w:tcW w:w="1080" w:type="dxa"/>
            <w:vMerge/>
            <w:vAlign w:val="center"/>
          </w:tcPr>
          <w:p w:rsidR="00AC70DC" w:rsidRPr="009C00B4" w:rsidRDefault="00AC70DC">
            <w:pPr>
              <w:widowControl/>
              <w:jc w:val="left"/>
              <w:rPr>
                <w:kern w:val="0"/>
                <w:szCs w:val="21"/>
              </w:rPr>
            </w:pPr>
          </w:p>
        </w:tc>
      </w:tr>
      <w:tr w:rsidR="003E2615">
        <w:tc>
          <w:tcPr>
            <w:tcW w:w="1560" w:type="dxa"/>
            <w:vAlign w:val="center"/>
          </w:tcPr>
          <w:p w:rsidR="003E2615" w:rsidRDefault="00E85853">
            <w:pPr>
              <w:jc w:val="center"/>
            </w:pPr>
            <w:r>
              <w:rPr>
                <w:szCs w:val="21"/>
              </w:rPr>
              <w:t>招商证券</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国泰君安</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中信证券</w:t>
            </w:r>
          </w:p>
        </w:tc>
        <w:tc>
          <w:tcPr>
            <w:tcW w:w="780" w:type="dxa"/>
            <w:vAlign w:val="center"/>
          </w:tcPr>
          <w:p w:rsidR="003E2615" w:rsidRDefault="00E85853">
            <w:pPr>
              <w:jc w:val="right"/>
            </w:pPr>
            <w:r>
              <w:rPr>
                <w:szCs w:val="21"/>
              </w:rPr>
              <w:t>2</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国信证券</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中信建投</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东方证券</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申万宏源</w:t>
            </w:r>
          </w:p>
        </w:tc>
        <w:tc>
          <w:tcPr>
            <w:tcW w:w="780" w:type="dxa"/>
            <w:vAlign w:val="center"/>
          </w:tcPr>
          <w:p w:rsidR="003E2615" w:rsidRDefault="00E85853">
            <w:pPr>
              <w:jc w:val="right"/>
            </w:pPr>
            <w:r>
              <w:rPr>
                <w:szCs w:val="21"/>
              </w:rPr>
              <w:t>2</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银河证券</w:t>
            </w:r>
          </w:p>
        </w:tc>
        <w:tc>
          <w:tcPr>
            <w:tcW w:w="780" w:type="dxa"/>
            <w:vAlign w:val="center"/>
          </w:tcPr>
          <w:p w:rsidR="003E2615" w:rsidRDefault="00E85853">
            <w:pPr>
              <w:jc w:val="right"/>
            </w:pPr>
            <w:r>
              <w:rPr>
                <w:szCs w:val="21"/>
              </w:rPr>
              <w:t>2</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大同证券</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r w:rsidR="003E2615">
        <w:tc>
          <w:tcPr>
            <w:tcW w:w="1560" w:type="dxa"/>
            <w:vAlign w:val="center"/>
          </w:tcPr>
          <w:p w:rsidR="003E2615" w:rsidRDefault="00E85853">
            <w:pPr>
              <w:jc w:val="center"/>
            </w:pPr>
            <w:r>
              <w:rPr>
                <w:szCs w:val="21"/>
              </w:rPr>
              <w:t>海通证券</w:t>
            </w:r>
          </w:p>
        </w:tc>
        <w:tc>
          <w:tcPr>
            <w:tcW w:w="780" w:type="dxa"/>
            <w:vAlign w:val="center"/>
          </w:tcPr>
          <w:p w:rsidR="003E2615" w:rsidRDefault="00E85853">
            <w:pPr>
              <w:jc w:val="right"/>
            </w:pPr>
            <w:r>
              <w:rPr>
                <w:szCs w:val="21"/>
              </w:rPr>
              <w:t>1</w:t>
            </w:r>
          </w:p>
        </w:tc>
        <w:tc>
          <w:tcPr>
            <w:tcW w:w="180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6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left"/>
            </w:pPr>
            <w:r>
              <w:rPr>
                <w:szCs w:val="21"/>
              </w:rPr>
              <w:t>-</w:t>
            </w:r>
          </w:p>
        </w:tc>
      </w:tr>
    </w:tbl>
    <w:p w:rsidR="003E2615" w:rsidRDefault="00E85853">
      <w:pPr>
        <w:spacing w:line="360" w:lineRule="auto"/>
        <w:ind w:firstLineChars="200" w:firstLine="420"/>
        <w:rPr>
          <w:szCs w:val="21"/>
        </w:rPr>
      </w:pPr>
      <w:r>
        <w:rPr>
          <w:szCs w:val="21"/>
        </w:rPr>
        <w:t>注：</w:t>
      </w:r>
      <w:r>
        <w:rPr>
          <w:szCs w:val="21"/>
        </w:rPr>
        <w:t xml:space="preserve">a) </w:t>
      </w:r>
      <w:r>
        <w:rPr>
          <w:szCs w:val="21"/>
        </w:rPr>
        <w:t>本报告期内本基金无减少交易单元</w:t>
      </w:r>
      <w:r>
        <w:rPr>
          <w:szCs w:val="21"/>
        </w:rPr>
        <w:t>,</w:t>
      </w:r>
      <w:r>
        <w:rPr>
          <w:szCs w:val="21"/>
        </w:rPr>
        <w:t>无新增交易单元。</w:t>
      </w:r>
    </w:p>
    <w:p w:rsidR="003E2615" w:rsidRDefault="00E85853">
      <w:pPr>
        <w:spacing w:line="360" w:lineRule="auto"/>
        <w:ind w:firstLineChars="200" w:firstLine="420"/>
        <w:rPr>
          <w:szCs w:val="21"/>
        </w:rPr>
      </w:pPr>
      <w:r>
        <w:rPr>
          <w:szCs w:val="21"/>
        </w:rPr>
        <w:t xml:space="preserve">b) </w:t>
      </w:r>
      <w:r>
        <w:rPr>
          <w:szCs w:val="21"/>
        </w:rPr>
        <w:t>本基金管理人负责选择证券经营机构，租用其交易单元作为本基金的交易单元。基金交易单元的选择标准如下：</w:t>
      </w:r>
    </w:p>
    <w:p w:rsidR="003E2615" w:rsidRDefault="00E85853">
      <w:pPr>
        <w:spacing w:line="360" w:lineRule="auto"/>
        <w:ind w:firstLineChars="200" w:firstLine="420"/>
        <w:rPr>
          <w:szCs w:val="21"/>
        </w:rPr>
      </w:pPr>
      <w:r>
        <w:rPr>
          <w:szCs w:val="21"/>
        </w:rPr>
        <w:t>1</w:t>
      </w:r>
      <w:r>
        <w:rPr>
          <w:szCs w:val="21"/>
        </w:rPr>
        <w:t>）</w:t>
      </w:r>
      <w:r>
        <w:rPr>
          <w:szCs w:val="21"/>
        </w:rPr>
        <w:t xml:space="preserve"> </w:t>
      </w:r>
      <w:r>
        <w:rPr>
          <w:szCs w:val="21"/>
        </w:rPr>
        <w:t>经营行为稳健规范，内控制度健全，在业内有良好的声誉；</w:t>
      </w:r>
    </w:p>
    <w:p w:rsidR="003E2615" w:rsidRDefault="00E85853">
      <w:pPr>
        <w:spacing w:line="360" w:lineRule="auto"/>
        <w:ind w:firstLineChars="200" w:firstLine="420"/>
        <w:rPr>
          <w:szCs w:val="21"/>
        </w:rPr>
      </w:pPr>
      <w:r>
        <w:rPr>
          <w:szCs w:val="21"/>
        </w:rPr>
        <w:t>2</w:t>
      </w:r>
      <w:r>
        <w:rPr>
          <w:szCs w:val="21"/>
        </w:rPr>
        <w:t>）</w:t>
      </w:r>
      <w:r>
        <w:rPr>
          <w:szCs w:val="21"/>
        </w:rPr>
        <w:t xml:space="preserve"> </w:t>
      </w:r>
      <w:r>
        <w:rPr>
          <w:szCs w:val="21"/>
        </w:rPr>
        <w:t>具备基金运作所需的高效、安全的通讯条件，交易设施满足基金进行证券交易的需要；</w:t>
      </w:r>
    </w:p>
    <w:p w:rsidR="003E2615" w:rsidRDefault="00E85853">
      <w:pPr>
        <w:spacing w:line="360" w:lineRule="auto"/>
        <w:ind w:firstLineChars="200" w:firstLine="420"/>
        <w:rPr>
          <w:szCs w:val="21"/>
        </w:rPr>
      </w:pPr>
      <w:r>
        <w:rPr>
          <w:szCs w:val="21"/>
        </w:rPr>
        <w:t>3</w:t>
      </w:r>
      <w:r>
        <w:rPr>
          <w:szCs w:val="21"/>
        </w:rPr>
        <w:t>）</w:t>
      </w:r>
      <w:r>
        <w:rPr>
          <w:szCs w:val="21"/>
        </w:rPr>
        <w:t xml:space="preserve"> </w:t>
      </w:r>
      <w:r>
        <w:rPr>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3E2615" w:rsidRDefault="00E85853">
      <w:pPr>
        <w:spacing w:line="360" w:lineRule="auto"/>
        <w:ind w:firstLineChars="200" w:firstLine="420"/>
        <w:rPr>
          <w:szCs w:val="21"/>
        </w:rPr>
      </w:pPr>
      <w:r>
        <w:rPr>
          <w:szCs w:val="21"/>
        </w:rPr>
        <w:t xml:space="preserve">c) </w:t>
      </w:r>
      <w:r>
        <w:rPr>
          <w:szCs w:val="21"/>
        </w:rPr>
        <w:t>基金交易单元的选择程序如下：</w:t>
      </w:r>
    </w:p>
    <w:p w:rsidR="003E2615" w:rsidRDefault="00E85853">
      <w:pPr>
        <w:spacing w:line="360" w:lineRule="auto"/>
        <w:ind w:firstLineChars="200" w:firstLine="420"/>
        <w:rPr>
          <w:szCs w:val="21"/>
        </w:rPr>
      </w:pPr>
      <w:r>
        <w:rPr>
          <w:szCs w:val="21"/>
        </w:rPr>
        <w:t>1</w:t>
      </w:r>
      <w:r>
        <w:rPr>
          <w:szCs w:val="21"/>
        </w:rPr>
        <w:t>）</w:t>
      </w:r>
      <w:r>
        <w:rPr>
          <w:szCs w:val="21"/>
        </w:rPr>
        <w:t xml:space="preserve"> </w:t>
      </w:r>
      <w:r>
        <w:rPr>
          <w:szCs w:val="21"/>
        </w:rPr>
        <w:t>本基金管理人根据上述标准考察后确定选用交易单元的证券经营机构。</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w:t>
      </w:r>
      <w:r w:rsidRPr="00E77F0C">
        <w:rPr>
          <w:szCs w:val="21"/>
        </w:rPr>
        <w:t xml:space="preserve"> </w:t>
      </w:r>
      <w:r w:rsidRPr="00E77F0C">
        <w:rPr>
          <w:szCs w:val="21"/>
        </w:rPr>
        <w:t>基金管理人和被选中的证券经营机构签订交易单元租用协议。</w:t>
      </w:r>
    </w:p>
    <w:p w:rsidR="00AC70DC" w:rsidRPr="009C00B4" w:rsidRDefault="00D25244" w:rsidP="00C37635">
      <w:pPr>
        <w:spacing w:line="360" w:lineRule="auto"/>
        <w:rPr>
          <w:b/>
          <w:szCs w:val="21"/>
        </w:rPr>
      </w:pPr>
      <w:r>
        <w:rPr>
          <w:b/>
          <w:kern w:val="0"/>
          <w:szCs w:val="21"/>
        </w:rPr>
        <w:t>10.7.</w:t>
      </w:r>
      <w:r>
        <w:rPr>
          <w:b/>
          <w:szCs w:val="21"/>
        </w:rPr>
        <w:t>2</w:t>
      </w:r>
      <w:r w:rsidR="00AC70DC" w:rsidRPr="009C00B4">
        <w:rPr>
          <w:rFonts w:hint="eastAsia"/>
          <w:b/>
          <w:szCs w:val="21"/>
        </w:rPr>
        <w:t>基金租用证券公司交易单元进行其他证券投资的情况</w:t>
      </w:r>
      <w:bookmarkEnd w:id="99"/>
    </w:p>
    <w:p w:rsidR="00AC70DC" w:rsidRPr="009C00B4" w:rsidRDefault="00AC70DC" w:rsidP="006D141C">
      <w:pPr>
        <w:wordWrap w:val="0"/>
        <w:ind w:firstLine="420"/>
        <w:jc w:val="right"/>
        <w:rPr>
          <w:szCs w:val="21"/>
        </w:rPr>
      </w:pPr>
      <w:bookmarkStart w:id="100" w:name="_Toc249707408"/>
      <w:r w:rsidRPr="009C00B4">
        <w:rPr>
          <w:rFonts w:hint="eastAsia"/>
          <w:szCs w:val="21"/>
        </w:rPr>
        <w:t>金额单位</w:t>
      </w:r>
      <w:r w:rsidRPr="009C00B4">
        <w:rPr>
          <w:rFonts w:hint="eastAsia"/>
          <w:kern w:val="0"/>
          <w:szCs w:val="21"/>
        </w:rPr>
        <w:t>：</w:t>
      </w:r>
      <w:r w:rsidRPr="009C00B4">
        <w:rPr>
          <w:rFonts w:hint="eastAsia"/>
          <w:kern w:val="0"/>
          <w:szCs w:val="21"/>
          <w:lang w:val="zh-CN"/>
        </w:rPr>
        <w:t>人民币元</w:t>
      </w:r>
      <w:bookmarkEnd w:id="10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080"/>
        <w:gridCol w:w="1260"/>
        <w:gridCol w:w="1260"/>
        <w:gridCol w:w="1440"/>
      </w:tblGrid>
      <w:tr w:rsidR="00AC70DC" w:rsidRPr="009C00B4" w:rsidTr="00295A0B">
        <w:tc>
          <w:tcPr>
            <w:tcW w:w="1560" w:type="dxa"/>
            <w:vMerge w:val="restart"/>
            <w:vAlign w:val="center"/>
          </w:tcPr>
          <w:p w:rsidR="00AC70DC" w:rsidRPr="009C00B4" w:rsidRDefault="00AC70DC" w:rsidP="00952A37">
            <w:pPr>
              <w:jc w:val="center"/>
              <w:rPr>
                <w:szCs w:val="21"/>
              </w:rPr>
            </w:pPr>
            <w:r w:rsidRPr="009C00B4">
              <w:rPr>
                <w:rFonts w:hint="eastAsia"/>
                <w:szCs w:val="21"/>
              </w:rPr>
              <w:t>券商名称</w:t>
            </w:r>
          </w:p>
          <w:p w:rsidR="00AC70DC" w:rsidRPr="009C00B4" w:rsidRDefault="00AC70DC" w:rsidP="00952A37">
            <w:pPr>
              <w:jc w:val="center"/>
              <w:rPr>
                <w:szCs w:val="21"/>
              </w:rPr>
            </w:pPr>
          </w:p>
        </w:tc>
        <w:tc>
          <w:tcPr>
            <w:tcW w:w="2400" w:type="dxa"/>
            <w:gridSpan w:val="2"/>
            <w:vAlign w:val="center"/>
          </w:tcPr>
          <w:p w:rsidR="00AC70DC" w:rsidRPr="009C00B4" w:rsidRDefault="00AC70DC">
            <w:pPr>
              <w:jc w:val="center"/>
              <w:rPr>
                <w:szCs w:val="21"/>
              </w:rPr>
            </w:pPr>
            <w:r w:rsidRPr="009C00B4">
              <w:rPr>
                <w:rFonts w:hint="eastAsia"/>
                <w:szCs w:val="21"/>
              </w:rPr>
              <w:t>债券交易</w:t>
            </w:r>
          </w:p>
        </w:tc>
        <w:tc>
          <w:tcPr>
            <w:tcW w:w="2340" w:type="dxa"/>
            <w:gridSpan w:val="2"/>
            <w:vAlign w:val="center"/>
          </w:tcPr>
          <w:p w:rsidR="00AC70DC" w:rsidRPr="009C00B4" w:rsidRDefault="00AC70DC">
            <w:pPr>
              <w:jc w:val="center"/>
              <w:rPr>
                <w:szCs w:val="21"/>
              </w:rPr>
            </w:pPr>
            <w:r>
              <w:rPr>
                <w:rFonts w:hint="eastAsia"/>
                <w:szCs w:val="21"/>
              </w:rPr>
              <w:t>债券</w:t>
            </w:r>
            <w:r w:rsidRPr="009C00B4">
              <w:rPr>
                <w:rFonts w:hint="eastAsia"/>
                <w:szCs w:val="21"/>
              </w:rPr>
              <w:t>回购交易</w:t>
            </w:r>
          </w:p>
        </w:tc>
        <w:tc>
          <w:tcPr>
            <w:tcW w:w="2700" w:type="dxa"/>
            <w:gridSpan w:val="2"/>
            <w:vAlign w:val="center"/>
          </w:tcPr>
          <w:p w:rsidR="00AC70DC" w:rsidRPr="009C00B4" w:rsidRDefault="00AC70DC">
            <w:pPr>
              <w:jc w:val="center"/>
              <w:rPr>
                <w:szCs w:val="21"/>
              </w:rPr>
            </w:pPr>
            <w:r w:rsidRPr="009C00B4">
              <w:rPr>
                <w:rFonts w:hint="eastAsia"/>
                <w:szCs w:val="21"/>
              </w:rPr>
              <w:t>权证交易</w:t>
            </w:r>
          </w:p>
        </w:tc>
      </w:tr>
      <w:tr w:rsidR="00AC70DC" w:rsidRPr="009C00B4" w:rsidTr="00295A0B">
        <w:trPr>
          <w:trHeight w:val="1389"/>
        </w:trPr>
        <w:tc>
          <w:tcPr>
            <w:tcW w:w="9000" w:type="dxa"/>
            <w:vMerge/>
            <w:vAlign w:val="center"/>
          </w:tcPr>
          <w:p w:rsidR="00AC70DC" w:rsidRPr="009C00B4" w:rsidRDefault="00AC70DC">
            <w:pPr>
              <w:widowControl/>
              <w:jc w:val="left"/>
              <w:rPr>
                <w:kern w:val="0"/>
                <w:szCs w:val="21"/>
              </w:rPr>
            </w:pPr>
          </w:p>
        </w:tc>
        <w:tc>
          <w:tcPr>
            <w:tcW w:w="132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占当期债券成交总额的比例</w:t>
            </w:r>
          </w:p>
        </w:tc>
        <w:tc>
          <w:tcPr>
            <w:tcW w:w="1080" w:type="dxa"/>
            <w:vAlign w:val="center"/>
          </w:tcPr>
          <w:p w:rsidR="00AC70DC" w:rsidRPr="009C00B4" w:rsidRDefault="00AC70DC">
            <w:pPr>
              <w:jc w:val="center"/>
              <w:rPr>
                <w:szCs w:val="21"/>
              </w:rPr>
            </w:pPr>
            <w:r w:rsidRPr="009C00B4">
              <w:rPr>
                <w:rFonts w:hint="eastAsia"/>
                <w:szCs w:val="21"/>
              </w:rPr>
              <w:t>成交金额</w:t>
            </w:r>
          </w:p>
        </w:tc>
        <w:tc>
          <w:tcPr>
            <w:tcW w:w="1260" w:type="dxa"/>
            <w:vAlign w:val="center"/>
          </w:tcPr>
          <w:p w:rsidR="00AC70DC" w:rsidRPr="009C00B4" w:rsidRDefault="00AC70DC">
            <w:pPr>
              <w:jc w:val="center"/>
              <w:rPr>
                <w:szCs w:val="21"/>
              </w:rPr>
            </w:pPr>
            <w:r w:rsidRPr="009C00B4">
              <w:rPr>
                <w:rFonts w:hint="eastAsia"/>
                <w:szCs w:val="21"/>
              </w:rPr>
              <w:t>占当期</w:t>
            </w:r>
            <w:r>
              <w:rPr>
                <w:rFonts w:hint="eastAsia"/>
                <w:szCs w:val="21"/>
              </w:rPr>
              <w:t>债券</w:t>
            </w:r>
            <w:r w:rsidRPr="009C00B4">
              <w:rPr>
                <w:rFonts w:hint="eastAsia"/>
                <w:szCs w:val="21"/>
              </w:rPr>
              <w:t>回购成交总额的比例</w:t>
            </w:r>
          </w:p>
        </w:tc>
        <w:tc>
          <w:tcPr>
            <w:tcW w:w="1260" w:type="dxa"/>
            <w:vAlign w:val="center"/>
          </w:tcPr>
          <w:p w:rsidR="00AC70DC" w:rsidRPr="009C00B4" w:rsidRDefault="00AC70DC">
            <w:pPr>
              <w:jc w:val="center"/>
              <w:rPr>
                <w:szCs w:val="21"/>
              </w:rPr>
            </w:pPr>
            <w:r w:rsidRPr="009C00B4">
              <w:rPr>
                <w:rFonts w:hint="eastAsia"/>
                <w:szCs w:val="21"/>
              </w:rPr>
              <w:t>成交金额</w:t>
            </w:r>
          </w:p>
        </w:tc>
        <w:tc>
          <w:tcPr>
            <w:tcW w:w="1440" w:type="dxa"/>
            <w:vAlign w:val="center"/>
          </w:tcPr>
          <w:p w:rsidR="00AC70DC" w:rsidRPr="009C00B4" w:rsidRDefault="00AC70DC">
            <w:pPr>
              <w:jc w:val="center"/>
              <w:rPr>
                <w:szCs w:val="21"/>
              </w:rPr>
            </w:pPr>
            <w:r w:rsidRPr="009C00B4">
              <w:rPr>
                <w:rFonts w:hint="eastAsia"/>
                <w:szCs w:val="21"/>
              </w:rPr>
              <w:t>占当期权证成交总额的比例</w:t>
            </w:r>
          </w:p>
        </w:tc>
      </w:tr>
      <w:tr w:rsidR="003E2615">
        <w:tc>
          <w:tcPr>
            <w:tcW w:w="1560" w:type="dxa"/>
            <w:vAlign w:val="center"/>
          </w:tcPr>
          <w:p w:rsidR="003E2615" w:rsidRDefault="00E85853">
            <w:pPr>
              <w:jc w:val="left"/>
            </w:pPr>
            <w:r>
              <w:rPr>
                <w:szCs w:val="21"/>
              </w:rPr>
              <w:t>招商证券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国泰君安</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中信证券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39,210,600,000.00</w:t>
            </w:r>
          </w:p>
        </w:tc>
        <w:tc>
          <w:tcPr>
            <w:tcW w:w="1260" w:type="dxa"/>
            <w:vAlign w:val="center"/>
          </w:tcPr>
          <w:p w:rsidR="003E2615" w:rsidRDefault="00E85853">
            <w:pPr>
              <w:jc w:val="right"/>
            </w:pPr>
            <w:r>
              <w:rPr>
                <w:szCs w:val="21"/>
              </w:rPr>
              <w:t>70.83%</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国信证券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中信建投</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东方证券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申万宏源</w:t>
            </w:r>
          </w:p>
        </w:tc>
        <w:tc>
          <w:tcPr>
            <w:tcW w:w="1320" w:type="dxa"/>
            <w:vAlign w:val="center"/>
          </w:tcPr>
          <w:p w:rsidR="003E2615" w:rsidRDefault="00E85853">
            <w:pPr>
              <w:jc w:val="right"/>
            </w:pPr>
            <w:r>
              <w:rPr>
                <w:szCs w:val="21"/>
              </w:rPr>
              <w:t>20,056,000.00</w:t>
            </w:r>
          </w:p>
        </w:tc>
        <w:tc>
          <w:tcPr>
            <w:tcW w:w="1080" w:type="dxa"/>
            <w:vAlign w:val="center"/>
          </w:tcPr>
          <w:p w:rsidR="003E2615" w:rsidRDefault="00E85853">
            <w:pPr>
              <w:jc w:val="right"/>
            </w:pPr>
            <w:r>
              <w:rPr>
                <w:szCs w:val="21"/>
              </w:rPr>
              <w:t>100.00%</w:t>
            </w:r>
          </w:p>
        </w:tc>
        <w:tc>
          <w:tcPr>
            <w:tcW w:w="1080" w:type="dxa"/>
            <w:vAlign w:val="center"/>
          </w:tcPr>
          <w:p w:rsidR="003E2615" w:rsidRDefault="00E85853">
            <w:pPr>
              <w:jc w:val="right"/>
            </w:pPr>
            <w:r>
              <w:rPr>
                <w:szCs w:val="21"/>
              </w:rPr>
              <w:t>16,147,952,000.00</w:t>
            </w:r>
          </w:p>
        </w:tc>
        <w:tc>
          <w:tcPr>
            <w:tcW w:w="1260" w:type="dxa"/>
            <w:vAlign w:val="center"/>
          </w:tcPr>
          <w:p w:rsidR="003E2615" w:rsidRDefault="00E85853">
            <w:pPr>
              <w:jc w:val="right"/>
            </w:pPr>
            <w:r>
              <w:rPr>
                <w:szCs w:val="21"/>
              </w:rPr>
              <w:t>29.17%</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银河证券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大同证券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r w:rsidR="003E2615">
        <w:tc>
          <w:tcPr>
            <w:tcW w:w="1560" w:type="dxa"/>
            <w:vAlign w:val="center"/>
          </w:tcPr>
          <w:p w:rsidR="003E2615" w:rsidRDefault="00E85853">
            <w:pPr>
              <w:jc w:val="left"/>
            </w:pPr>
            <w:r>
              <w:rPr>
                <w:szCs w:val="21"/>
              </w:rPr>
              <w:t>海通证券</w:t>
            </w:r>
          </w:p>
        </w:tc>
        <w:tc>
          <w:tcPr>
            <w:tcW w:w="132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08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260" w:type="dxa"/>
            <w:vAlign w:val="center"/>
          </w:tcPr>
          <w:p w:rsidR="003E2615" w:rsidRDefault="00E85853">
            <w:pPr>
              <w:jc w:val="right"/>
            </w:pPr>
            <w:r>
              <w:rPr>
                <w:szCs w:val="21"/>
              </w:rPr>
              <w:t>-</w:t>
            </w:r>
          </w:p>
        </w:tc>
        <w:tc>
          <w:tcPr>
            <w:tcW w:w="1440" w:type="dxa"/>
            <w:vAlign w:val="center"/>
          </w:tcPr>
          <w:p w:rsidR="003E2615" w:rsidRDefault="00E85853">
            <w:pPr>
              <w:jc w:val="right"/>
            </w:pPr>
            <w:r>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1" w:name="_Toc48655024"/>
      <w:r w:rsidRPr="009C00B4">
        <w:rPr>
          <w:rFonts w:ascii="Times New Roman" w:hAnsi="Times New Roman"/>
          <w:sz w:val="21"/>
          <w:szCs w:val="21"/>
        </w:rPr>
        <w:t>10.8</w:t>
      </w:r>
      <w:r w:rsidRPr="009C00B4">
        <w:rPr>
          <w:rFonts w:ascii="Times New Roman" w:hAnsi="Times New Roman" w:hint="eastAsia"/>
          <w:kern w:val="0"/>
          <w:sz w:val="21"/>
          <w:szCs w:val="21"/>
        </w:rPr>
        <w:t>偏离度绝对值超过</w:t>
      </w:r>
      <w:r w:rsidRPr="009C00B4">
        <w:rPr>
          <w:rFonts w:ascii="Times New Roman" w:hAnsi="Times New Roman"/>
          <w:kern w:val="0"/>
          <w:sz w:val="21"/>
          <w:szCs w:val="21"/>
        </w:rPr>
        <w:t>0.5%</w:t>
      </w:r>
      <w:r w:rsidRPr="009C00B4">
        <w:rPr>
          <w:rFonts w:ascii="Times New Roman" w:hAnsi="Times New Roman" w:hint="eastAsia"/>
          <w:kern w:val="0"/>
          <w:sz w:val="21"/>
          <w:szCs w:val="21"/>
        </w:rPr>
        <w:t>的情况</w:t>
      </w:r>
      <w:bookmarkEnd w:id="101"/>
    </w:p>
    <w:p w:rsidR="00AC70DC" w:rsidRPr="00E77F0C" w:rsidRDefault="00AC70DC" w:rsidP="00E77F0C">
      <w:pPr>
        <w:spacing w:line="360" w:lineRule="auto"/>
        <w:ind w:firstLineChars="200" w:firstLine="420"/>
        <w:rPr>
          <w:szCs w:val="21"/>
        </w:rPr>
      </w:pPr>
      <w:r w:rsidRPr="00E77F0C">
        <w:rPr>
          <w:szCs w:val="21"/>
        </w:rPr>
        <w:t>本基金本报告期不存在偏离度绝对值超过</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2" w:name="_Toc331410124"/>
      <w:bookmarkStart w:id="103" w:name="_Toc48655025"/>
      <w:r w:rsidRPr="009C00B4">
        <w:rPr>
          <w:rFonts w:ascii="Times New Roman" w:hAnsi="Times New Roman"/>
          <w:sz w:val="21"/>
          <w:szCs w:val="21"/>
        </w:rPr>
        <w:t>10.9</w:t>
      </w:r>
      <w:r w:rsidRPr="009C00B4">
        <w:rPr>
          <w:rFonts w:ascii="Times New Roman" w:hAnsi="Times New Roman" w:hint="eastAsia"/>
          <w:kern w:val="0"/>
          <w:sz w:val="21"/>
          <w:szCs w:val="21"/>
        </w:rPr>
        <w:t>其他重大事件</w:t>
      </w:r>
      <w:bookmarkEnd w:id="102"/>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AC70DC" w:rsidRPr="009C00B4" w:rsidTr="00295A0B">
        <w:tc>
          <w:tcPr>
            <w:tcW w:w="720" w:type="dxa"/>
            <w:vAlign w:val="center"/>
          </w:tcPr>
          <w:p w:rsidR="00AC70DC" w:rsidRPr="009C00B4" w:rsidRDefault="00AC70DC" w:rsidP="00952A37">
            <w:pPr>
              <w:spacing w:line="360" w:lineRule="auto"/>
              <w:jc w:val="center"/>
              <w:rPr>
                <w:szCs w:val="21"/>
              </w:rPr>
            </w:pPr>
            <w:r w:rsidRPr="009C00B4">
              <w:rPr>
                <w:rFonts w:hint="eastAsia"/>
                <w:szCs w:val="21"/>
              </w:rPr>
              <w:t>序号</w:t>
            </w:r>
          </w:p>
        </w:tc>
        <w:tc>
          <w:tcPr>
            <w:tcW w:w="4320" w:type="dxa"/>
            <w:vAlign w:val="center"/>
          </w:tcPr>
          <w:p w:rsidR="00AC70DC" w:rsidRPr="009C00B4" w:rsidRDefault="00AC70DC">
            <w:pPr>
              <w:spacing w:line="360" w:lineRule="auto"/>
              <w:jc w:val="center"/>
              <w:rPr>
                <w:szCs w:val="21"/>
              </w:rPr>
            </w:pPr>
            <w:r w:rsidRPr="009C00B4">
              <w:rPr>
                <w:rFonts w:hint="eastAsia"/>
                <w:szCs w:val="21"/>
              </w:rPr>
              <w:t>公告事项</w:t>
            </w:r>
          </w:p>
        </w:tc>
        <w:tc>
          <w:tcPr>
            <w:tcW w:w="2520" w:type="dxa"/>
            <w:vAlign w:val="center"/>
          </w:tcPr>
          <w:p w:rsidR="00AC70DC" w:rsidRPr="009C00B4" w:rsidRDefault="00AC70DC">
            <w:pPr>
              <w:spacing w:line="360" w:lineRule="auto"/>
              <w:jc w:val="center"/>
              <w:rPr>
                <w:szCs w:val="21"/>
              </w:rPr>
            </w:pPr>
            <w:r w:rsidRPr="009C00B4">
              <w:rPr>
                <w:rFonts w:hint="eastAsia"/>
                <w:szCs w:val="21"/>
              </w:rPr>
              <w:t>法定披露方式</w:t>
            </w:r>
          </w:p>
        </w:tc>
        <w:tc>
          <w:tcPr>
            <w:tcW w:w="1440" w:type="dxa"/>
            <w:vAlign w:val="center"/>
          </w:tcPr>
          <w:p w:rsidR="00AC70DC" w:rsidRPr="009C00B4" w:rsidRDefault="00AC70DC">
            <w:pPr>
              <w:spacing w:line="360" w:lineRule="auto"/>
              <w:jc w:val="center"/>
              <w:rPr>
                <w:szCs w:val="21"/>
              </w:rPr>
            </w:pPr>
            <w:r w:rsidRPr="009C00B4">
              <w:rPr>
                <w:rFonts w:hint="eastAsia"/>
                <w:szCs w:val="21"/>
              </w:rPr>
              <w:t>法定披露日期</w:t>
            </w:r>
          </w:p>
        </w:tc>
      </w:tr>
      <w:tr w:rsidR="003E2615">
        <w:tc>
          <w:tcPr>
            <w:tcW w:w="720" w:type="dxa"/>
            <w:vAlign w:val="center"/>
          </w:tcPr>
          <w:p w:rsidR="003E2615" w:rsidRDefault="00E85853">
            <w:pPr>
              <w:jc w:val="center"/>
            </w:pPr>
            <w:r>
              <w:rPr>
                <w:szCs w:val="21"/>
              </w:rPr>
              <w:t>1</w:t>
            </w:r>
          </w:p>
        </w:tc>
        <w:tc>
          <w:tcPr>
            <w:tcW w:w="4320" w:type="dxa"/>
            <w:vAlign w:val="center"/>
          </w:tcPr>
          <w:p w:rsidR="003E2615" w:rsidRDefault="00E85853">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3E2615" w:rsidRDefault="00E85853">
            <w:pPr>
              <w:jc w:val="center"/>
            </w:pPr>
            <w:r>
              <w:rPr>
                <w:szCs w:val="21"/>
              </w:rPr>
              <w:t>证券时报</w:t>
            </w:r>
          </w:p>
        </w:tc>
        <w:tc>
          <w:tcPr>
            <w:tcW w:w="1440" w:type="dxa"/>
            <w:vAlign w:val="center"/>
          </w:tcPr>
          <w:p w:rsidR="003E2615" w:rsidRDefault="00E85853">
            <w:pPr>
              <w:jc w:val="center"/>
            </w:pPr>
            <w:r>
              <w:rPr>
                <w:szCs w:val="21"/>
              </w:rPr>
              <w:t>2020-01-18</w:t>
            </w:r>
          </w:p>
        </w:tc>
      </w:tr>
      <w:tr w:rsidR="003E2615">
        <w:tc>
          <w:tcPr>
            <w:tcW w:w="720" w:type="dxa"/>
            <w:vAlign w:val="center"/>
          </w:tcPr>
          <w:p w:rsidR="003E2615" w:rsidRDefault="00E85853">
            <w:pPr>
              <w:jc w:val="center"/>
            </w:pPr>
            <w:r>
              <w:rPr>
                <w:szCs w:val="21"/>
              </w:rPr>
              <w:t>2</w:t>
            </w:r>
          </w:p>
        </w:tc>
        <w:tc>
          <w:tcPr>
            <w:tcW w:w="4320" w:type="dxa"/>
            <w:vAlign w:val="center"/>
          </w:tcPr>
          <w:p w:rsidR="003E2615" w:rsidRDefault="00E85853">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2020-01-30</w:t>
            </w:r>
          </w:p>
        </w:tc>
      </w:tr>
      <w:tr w:rsidR="003E2615">
        <w:tc>
          <w:tcPr>
            <w:tcW w:w="720" w:type="dxa"/>
            <w:vAlign w:val="center"/>
          </w:tcPr>
          <w:p w:rsidR="003E2615" w:rsidRDefault="00E85853">
            <w:pPr>
              <w:jc w:val="center"/>
            </w:pPr>
            <w:r>
              <w:rPr>
                <w:szCs w:val="21"/>
              </w:rPr>
              <w:t>3</w:t>
            </w:r>
          </w:p>
        </w:tc>
        <w:tc>
          <w:tcPr>
            <w:tcW w:w="4320" w:type="dxa"/>
            <w:vAlign w:val="center"/>
          </w:tcPr>
          <w:p w:rsidR="003E2615" w:rsidRDefault="00E85853">
            <w:pPr>
              <w:jc w:val="center"/>
            </w:pPr>
            <w:r>
              <w:rPr>
                <w:szCs w:val="21"/>
              </w:rPr>
              <w:t>易方达基金管理有限公司及全资子公司投资旗下基金相关事宜的公告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2020-02-04</w:t>
            </w:r>
          </w:p>
        </w:tc>
      </w:tr>
      <w:tr w:rsidR="003E2615">
        <w:tc>
          <w:tcPr>
            <w:tcW w:w="720" w:type="dxa"/>
            <w:vAlign w:val="center"/>
          </w:tcPr>
          <w:p w:rsidR="003E2615" w:rsidRDefault="00E85853">
            <w:pPr>
              <w:jc w:val="center"/>
            </w:pPr>
            <w:r>
              <w:rPr>
                <w:szCs w:val="21"/>
              </w:rPr>
              <w:t>4</w:t>
            </w:r>
          </w:p>
        </w:tc>
        <w:tc>
          <w:tcPr>
            <w:tcW w:w="4320" w:type="dxa"/>
            <w:vAlign w:val="center"/>
          </w:tcPr>
          <w:p w:rsidR="003E2615" w:rsidRDefault="00E85853">
            <w:pPr>
              <w:jc w:val="center"/>
            </w:pPr>
            <w:r>
              <w:rPr>
                <w:szCs w:val="21"/>
              </w:rPr>
              <w:t>易方达财富快线货币市场基金</w:t>
            </w:r>
            <w:r>
              <w:rPr>
                <w:szCs w:val="21"/>
              </w:rPr>
              <w:t>A</w:t>
            </w:r>
            <w:r>
              <w:rPr>
                <w:szCs w:val="21"/>
              </w:rPr>
              <w:t>类基金份额增加浦发银行为销售机构的公告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2020-02-26</w:t>
            </w:r>
          </w:p>
        </w:tc>
      </w:tr>
      <w:tr w:rsidR="003E2615">
        <w:tc>
          <w:tcPr>
            <w:tcW w:w="720" w:type="dxa"/>
            <w:vAlign w:val="center"/>
          </w:tcPr>
          <w:p w:rsidR="003E2615" w:rsidRDefault="00E85853">
            <w:pPr>
              <w:jc w:val="center"/>
            </w:pPr>
            <w:r>
              <w:rPr>
                <w:szCs w:val="21"/>
              </w:rPr>
              <w:t>5</w:t>
            </w:r>
          </w:p>
        </w:tc>
        <w:tc>
          <w:tcPr>
            <w:tcW w:w="4320" w:type="dxa"/>
            <w:vAlign w:val="center"/>
          </w:tcPr>
          <w:p w:rsidR="003E2615" w:rsidRDefault="00E85853">
            <w:pPr>
              <w:jc w:val="center"/>
            </w:pPr>
            <w:r>
              <w:rPr>
                <w:szCs w:val="21"/>
              </w:rPr>
              <w:t>易方达财富快线货币市场基金</w:t>
            </w:r>
            <w:r>
              <w:rPr>
                <w:szCs w:val="21"/>
              </w:rPr>
              <w:t>A</w:t>
            </w:r>
            <w:r>
              <w:rPr>
                <w:szCs w:val="21"/>
              </w:rPr>
              <w:t>类基金份额在非直销销售机构恢复个人客户大额申购及大额转换转入业务的公告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2020-03-10</w:t>
            </w:r>
          </w:p>
        </w:tc>
      </w:tr>
      <w:tr w:rsidR="003E2615">
        <w:tc>
          <w:tcPr>
            <w:tcW w:w="720" w:type="dxa"/>
            <w:vAlign w:val="center"/>
          </w:tcPr>
          <w:p w:rsidR="003E2615" w:rsidRDefault="00E85853">
            <w:pPr>
              <w:jc w:val="center"/>
            </w:pPr>
            <w:r>
              <w:rPr>
                <w:szCs w:val="21"/>
              </w:rPr>
              <w:t>6</w:t>
            </w:r>
          </w:p>
        </w:tc>
        <w:tc>
          <w:tcPr>
            <w:tcW w:w="4320" w:type="dxa"/>
            <w:vAlign w:val="center"/>
          </w:tcPr>
          <w:p w:rsidR="003E2615" w:rsidRDefault="00E85853">
            <w:pPr>
              <w:jc w:val="center"/>
            </w:pPr>
            <w:r>
              <w:rPr>
                <w:szCs w:val="21"/>
              </w:rPr>
              <w:t>易方达基金管理有限公司旗下部分开放式基金增加华瑞保险销售为销售机构、参加华瑞保险销售费率优惠活动的公告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2020-03-23</w:t>
            </w:r>
          </w:p>
        </w:tc>
      </w:tr>
      <w:tr w:rsidR="003E2615">
        <w:tc>
          <w:tcPr>
            <w:tcW w:w="720" w:type="dxa"/>
            <w:vAlign w:val="center"/>
          </w:tcPr>
          <w:p w:rsidR="003E2615" w:rsidRDefault="00E85853">
            <w:pPr>
              <w:jc w:val="center"/>
            </w:pPr>
            <w:r>
              <w:rPr>
                <w:szCs w:val="21"/>
              </w:rPr>
              <w:t>7</w:t>
            </w:r>
          </w:p>
        </w:tc>
        <w:tc>
          <w:tcPr>
            <w:tcW w:w="4320" w:type="dxa"/>
            <w:vAlign w:val="center"/>
          </w:tcPr>
          <w:p w:rsidR="003E2615" w:rsidRDefault="00E85853">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3E2615" w:rsidRDefault="00E85853">
            <w:pPr>
              <w:jc w:val="center"/>
            </w:pPr>
            <w:r>
              <w:rPr>
                <w:szCs w:val="21"/>
              </w:rPr>
              <w:t>证券时报</w:t>
            </w:r>
          </w:p>
        </w:tc>
        <w:tc>
          <w:tcPr>
            <w:tcW w:w="1440" w:type="dxa"/>
            <w:vAlign w:val="center"/>
          </w:tcPr>
          <w:p w:rsidR="003E2615" w:rsidRDefault="00E85853">
            <w:pPr>
              <w:jc w:val="center"/>
            </w:pPr>
            <w:r>
              <w:rPr>
                <w:szCs w:val="21"/>
              </w:rPr>
              <w:t>2020-03-31</w:t>
            </w:r>
          </w:p>
        </w:tc>
      </w:tr>
      <w:tr w:rsidR="003E2615">
        <w:tc>
          <w:tcPr>
            <w:tcW w:w="720" w:type="dxa"/>
            <w:vAlign w:val="center"/>
          </w:tcPr>
          <w:p w:rsidR="003E2615" w:rsidRDefault="00E85853">
            <w:pPr>
              <w:jc w:val="center"/>
            </w:pPr>
            <w:r>
              <w:rPr>
                <w:szCs w:val="21"/>
              </w:rPr>
              <w:t>8</w:t>
            </w:r>
          </w:p>
        </w:tc>
        <w:tc>
          <w:tcPr>
            <w:tcW w:w="4320" w:type="dxa"/>
            <w:vAlign w:val="center"/>
          </w:tcPr>
          <w:p w:rsidR="003E2615" w:rsidRDefault="00E85853">
            <w:pPr>
              <w:jc w:val="center"/>
            </w:pPr>
            <w:r>
              <w:rPr>
                <w:szCs w:val="21"/>
              </w:rPr>
              <w:t>易方达基金管理有限公司关于提醒投资者及时提供或更新身份信息资料的公告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2020-04-10</w:t>
            </w:r>
          </w:p>
        </w:tc>
      </w:tr>
      <w:tr w:rsidR="003E2615">
        <w:tc>
          <w:tcPr>
            <w:tcW w:w="720" w:type="dxa"/>
            <w:vAlign w:val="center"/>
          </w:tcPr>
          <w:p w:rsidR="003E2615" w:rsidRDefault="00E85853">
            <w:pPr>
              <w:jc w:val="center"/>
            </w:pPr>
            <w:r>
              <w:rPr>
                <w:szCs w:val="21"/>
              </w:rPr>
              <w:t>9</w:t>
            </w:r>
          </w:p>
        </w:tc>
        <w:tc>
          <w:tcPr>
            <w:tcW w:w="4320" w:type="dxa"/>
            <w:vAlign w:val="center"/>
          </w:tcPr>
          <w:p w:rsidR="003E2615" w:rsidRDefault="00E85853">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3E2615" w:rsidRDefault="00E85853">
            <w:pPr>
              <w:jc w:val="center"/>
            </w:pPr>
            <w:r>
              <w:rPr>
                <w:szCs w:val="21"/>
              </w:rPr>
              <w:t>证券时报</w:t>
            </w:r>
          </w:p>
        </w:tc>
        <w:tc>
          <w:tcPr>
            <w:tcW w:w="1440" w:type="dxa"/>
            <w:vAlign w:val="center"/>
          </w:tcPr>
          <w:p w:rsidR="003E2615" w:rsidRDefault="00E85853">
            <w:pPr>
              <w:jc w:val="center"/>
            </w:pPr>
            <w:r>
              <w:rPr>
                <w:szCs w:val="21"/>
              </w:rPr>
              <w:t>2020-04-21</w:t>
            </w:r>
          </w:p>
        </w:tc>
      </w:tr>
      <w:tr w:rsidR="003E2615">
        <w:tc>
          <w:tcPr>
            <w:tcW w:w="720" w:type="dxa"/>
            <w:vAlign w:val="center"/>
          </w:tcPr>
          <w:p w:rsidR="003E2615" w:rsidRDefault="00E85853">
            <w:pPr>
              <w:jc w:val="center"/>
            </w:pPr>
            <w:r>
              <w:rPr>
                <w:szCs w:val="21"/>
              </w:rPr>
              <w:t>10</w:t>
            </w:r>
          </w:p>
        </w:tc>
        <w:tc>
          <w:tcPr>
            <w:tcW w:w="4320" w:type="dxa"/>
            <w:vAlign w:val="center"/>
          </w:tcPr>
          <w:p w:rsidR="003E2615" w:rsidRDefault="00E85853">
            <w:pPr>
              <w:jc w:val="center"/>
            </w:pPr>
            <w:r>
              <w:rPr>
                <w:szCs w:val="21"/>
              </w:rPr>
              <w:t>易方达基金管理有限公司旗下部分开放式基金参加华夏财富费率优惠活动的公告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2020-05-23</w:t>
            </w:r>
          </w:p>
        </w:tc>
      </w:tr>
      <w:tr w:rsidR="003E2615">
        <w:tc>
          <w:tcPr>
            <w:tcW w:w="720" w:type="dxa"/>
            <w:vAlign w:val="center"/>
          </w:tcPr>
          <w:p w:rsidR="003E2615" w:rsidRDefault="00E85853">
            <w:pPr>
              <w:jc w:val="center"/>
            </w:pPr>
            <w:r>
              <w:rPr>
                <w:szCs w:val="21"/>
              </w:rPr>
              <w:t>11</w:t>
            </w:r>
          </w:p>
        </w:tc>
        <w:tc>
          <w:tcPr>
            <w:tcW w:w="4320" w:type="dxa"/>
            <w:vAlign w:val="center"/>
          </w:tcPr>
          <w:p w:rsidR="003E2615" w:rsidRDefault="00E85853">
            <w:pPr>
              <w:jc w:val="center"/>
            </w:pPr>
            <w:r>
              <w:rPr>
                <w:szCs w:val="21"/>
              </w:rPr>
              <w:t>易方达基金管理有限公司关于旗下基金在包商银行股份有限公司相关业务安排的提示性公告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2020-05-29</w:t>
            </w:r>
          </w:p>
        </w:tc>
      </w:tr>
      <w:tr w:rsidR="003E2615">
        <w:tc>
          <w:tcPr>
            <w:tcW w:w="720" w:type="dxa"/>
            <w:vAlign w:val="center"/>
          </w:tcPr>
          <w:p w:rsidR="003E2615" w:rsidRDefault="00E85853">
            <w:pPr>
              <w:jc w:val="center"/>
            </w:pPr>
            <w:r>
              <w:rPr>
                <w:szCs w:val="21"/>
              </w:rPr>
              <w:t>12</w:t>
            </w:r>
          </w:p>
        </w:tc>
        <w:tc>
          <w:tcPr>
            <w:tcW w:w="4320" w:type="dxa"/>
            <w:vAlign w:val="center"/>
          </w:tcPr>
          <w:p w:rsidR="003E2615" w:rsidRDefault="00E85853">
            <w:pPr>
              <w:jc w:val="center"/>
            </w:pPr>
            <w:r>
              <w:rPr>
                <w:szCs w:val="21"/>
              </w:rPr>
              <w:t>易方达基金管理有限公司关于暂停上海朝阳永续基金销售有限公司办理旗下基金相关销售业务的公告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2020-06-03</w:t>
            </w:r>
          </w:p>
        </w:tc>
      </w:tr>
      <w:tr w:rsidR="003E2615">
        <w:tc>
          <w:tcPr>
            <w:tcW w:w="720" w:type="dxa"/>
            <w:vAlign w:val="center"/>
          </w:tcPr>
          <w:p w:rsidR="003E2615" w:rsidRDefault="00E85853">
            <w:pPr>
              <w:jc w:val="center"/>
            </w:pPr>
            <w:r>
              <w:rPr>
                <w:szCs w:val="21"/>
              </w:rPr>
              <w:t>13</w:t>
            </w:r>
          </w:p>
        </w:tc>
        <w:tc>
          <w:tcPr>
            <w:tcW w:w="4320" w:type="dxa"/>
            <w:vAlign w:val="center"/>
          </w:tcPr>
          <w:p w:rsidR="003E2615" w:rsidRDefault="00E85853">
            <w:pPr>
              <w:jc w:val="center"/>
            </w:pPr>
            <w:r>
              <w:rPr>
                <w:szCs w:val="21"/>
              </w:rPr>
              <w:t>易方达基金管理有限公司关于调整旗下部分开放式基金在招商银行最低定期定额投资金额限制的公告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2020-06-04</w:t>
            </w:r>
          </w:p>
        </w:tc>
      </w:tr>
      <w:tr w:rsidR="003E2615">
        <w:tc>
          <w:tcPr>
            <w:tcW w:w="720" w:type="dxa"/>
            <w:vAlign w:val="center"/>
          </w:tcPr>
          <w:p w:rsidR="003E2615" w:rsidRDefault="00E85853">
            <w:pPr>
              <w:jc w:val="center"/>
            </w:pPr>
            <w:r>
              <w:rPr>
                <w:szCs w:val="21"/>
              </w:rPr>
              <w:t>14</w:t>
            </w:r>
          </w:p>
        </w:tc>
        <w:tc>
          <w:tcPr>
            <w:tcW w:w="4320" w:type="dxa"/>
            <w:vAlign w:val="center"/>
          </w:tcPr>
          <w:p w:rsidR="003E2615" w:rsidRDefault="00E85853">
            <w:pPr>
              <w:jc w:val="center"/>
            </w:pPr>
            <w:r>
              <w:rPr>
                <w:szCs w:val="21"/>
              </w:rPr>
              <w:t>易方达基金管理有限公司高级管理人员变更公告</w:t>
            </w:r>
          </w:p>
        </w:tc>
        <w:tc>
          <w:tcPr>
            <w:tcW w:w="2520" w:type="dxa"/>
            <w:vAlign w:val="center"/>
          </w:tcPr>
          <w:p w:rsidR="003E2615" w:rsidRDefault="00E85853">
            <w:pPr>
              <w:jc w:val="center"/>
            </w:pPr>
            <w:r>
              <w:rPr>
                <w:szCs w:val="21"/>
              </w:rPr>
              <w:t>证券时报、基金管理人网站及中国证监会基金电子披露网站</w:t>
            </w:r>
          </w:p>
        </w:tc>
        <w:tc>
          <w:tcPr>
            <w:tcW w:w="1440" w:type="dxa"/>
            <w:vAlign w:val="center"/>
          </w:tcPr>
          <w:p w:rsidR="003E2615" w:rsidRDefault="00E85853">
            <w:pPr>
              <w:jc w:val="center"/>
            </w:pPr>
            <w:r>
              <w:rPr>
                <w:szCs w:val="21"/>
              </w:rPr>
              <w:t>2020-06-22</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4" w:name="_Toc331410126"/>
      <w:bookmarkStart w:id="105" w:name="_Toc225500055"/>
      <w:bookmarkStart w:id="106" w:name="_Toc48655026"/>
      <w:r w:rsidRPr="00937A21">
        <w:rPr>
          <w:rFonts w:ascii="Times New Roman" w:hAnsi="Times New Roman"/>
          <w:bCs/>
          <w:color w:val="000000"/>
          <w:sz w:val="21"/>
          <w:szCs w:val="21"/>
        </w:rPr>
        <w:t>11</w:t>
      </w:r>
      <w:r w:rsidRPr="00937A21">
        <w:rPr>
          <w:rFonts w:ascii="Times New Roman" w:hAnsi="Times New Roman" w:hint="eastAsia"/>
          <w:bCs/>
          <w:color w:val="000000"/>
          <w:sz w:val="21"/>
          <w:szCs w:val="21"/>
        </w:rPr>
        <w:t>备查文件目录</w:t>
      </w:r>
      <w:bookmarkEnd w:id="104"/>
      <w:bookmarkEnd w:id="105"/>
      <w:bookmarkEnd w:id="106"/>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7" w:name="_Toc331410127"/>
      <w:bookmarkStart w:id="108" w:name="_Toc48655027"/>
      <w:r w:rsidRPr="009C00B4">
        <w:rPr>
          <w:rFonts w:ascii="Times New Roman" w:hAnsi="Times New Roman"/>
          <w:kern w:val="0"/>
          <w:sz w:val="21"/>
          <w:szCs w:val="21"/>
        </w:rPr>
        <w:t>11.1</w:t>
      </w:r>
      <w:r w:rsidRPr="009C00B4">
        <w:rPr>
          <w:rFonts w:ascii="Times New Roman" w:hAnsi="Times New Roman" w:hint="eastAsia"/>
          <w:kern w:val="0"/>
          <w:sz w:val="21"/>
          <w:szCs w:val="21"/>
        </w:rPr>
        <w:t>备查文件目录</w:t>
      </w:r>
      <w:bookmarkEnd w:id="107"/>
      <w:bookmarkEnd w:id="108"/>
    </w:p>
    <w:p w:rsidR="003E2615" w:rsidRDefault="00E85853">
      <w:pPr>
        <w:tabs>
          <w:tab w:val="left" w:pos="426"/>
        </w:tabs>
        <w:spacing w:line="360" w:lineRule="auto"/>
        <w:ind w:firstLineChars="200" w:firstLine="420"/>
        <w:rPr>
          <w:kern w:val="0"/>
          <w:szCs w:val="21"/>
        </w:rPr>
      </w:pPr>
      <w:r>
        <w:rPr>
          <w:kern w:val="0"/>
          <w:szCs w:val="21"/>
        </w:rPr>
        <w:t>1.</w:t>
      </w:r>
      <w:r>
        <w:rPr>
          <w:kern w:val="0"/>
          <w:szCs w:val="21"/>
        </w:rPr>
        <w:t>中国证监会核准易方达财富快线货币市场基金募集的文件；</w:t>
      </w:r>
    </w:p>
    <w:p w:rsidR="003E2615" w:rsidRDefault="00E85853">
      <w:pPr>
        <w:tabs>
          <w:tab w:val="left" w:pos="426"/>
        </w:tabs>
        <w:spacing w:line="360" w:lineRule="auto"/>
        <w:ind w:firstLineChars="200" w:firstLine="420"/>
        <w:rPr>
          <w:kern w:val="0"/>
          <w:szCs w:val="21"/>
        </w:rPr>
      </w:pPr>
      <w:r>
        <w:rPr>
          <w:kern w:val="0"/>
          <w:szCs w:val="21"/>
        </w:rPr>
        <w:t>2.</w:t>
      </w:r>
      <w:r>
        <w:rPr>
          <w:kern w:val="0"/>
          <w:szCs w:val="21"/>
        </w:rPr>
        <w:t>《易方达财富快线货币市场基金基金合同》；</w:t>
      </w:r>
    </w:p>
    <w:p w:rsidR="003E2615" w:rsidRDefault="00E85853">
      <w:pPr>
        <w:tabs>
          <w:tab w:val="left" w:pos="426"/>
        </w:tabs>
        <w:spacing w:line="360" w:lineRule="auto"/>
        <w:ind w:firstLineChars="200" w:firstLine="420"/>
        <w:rPr>
          <w:kern w:val="0"/>
          <w:szCs w:val="21"/>
        </w:rPr>
      </w:pPr>
      <w:r>
        <w:rPr>
          <w:kern w:val="0"/>
          <w:szCs w:val="21"/>
        </w:rPr>
        <w:t>3.</w:t>
      </w:r>
      <w:r>
        <w:rPr>
          <w:kern w:val="0"/>
          <w:szCs w:val="21"/>
        </w:rPr>
        <w:t>《易方达财富快线货币市场基金托管协议》；</w:t>
      </w:r>
    </w:p>
    <w:p w:rsidR="003E2615" w:rsidRDefault="00E85853">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5.</w:t>
      </w:r>
      <w:r w:rsidRPr="009C00B4">
        <w:rPr>
          <w:kern w:val="0"/>
          <w:szCs w:val="21"/>
        </w:rPr>
        <w:t>基金管理人业务资格批件、营业执照。</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9" w:name="_Toc331410128"/>
      <w:bookmarkStart w:id="110" w:name="_Toc48655028"/>
      <w:r w:rsidRPr="009C00B4">
        <w:rPr>
          <w:rFonts w:ascii="Times New Roman" w:hAnsi="Times New Roman"/>
          <w:kern w:val="0"/>
          <w:sz w:val="21"/>
          <w:szCs w:val="21"/>
        </w:rPr>
        <w:t>11.2</w:t>
      </w:r>
      <w:r w:rsidRPr="009C00B4">
        <w:rPr>
          <w:rFonts w:ascii="Times New Roman" w:hAnsi="Times New Roman" w:hint="eastAsia"/>
          <w:kern w:val="0"/>
          <w:sz w:val="21"/>
          <w:szCs w:val="21"/>
        </w:rPr>
        <w:t>存放地点</w:t>
      </w:r>
      <w:bookmarkEnd w:id="109"/>
      <w:bookmarkEnd w:id="110"/>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1" w:name="_Toc331410129"/>
      <w:bookmarkStart w:id="112" w:name="_Toc48655029"/>
      <w:r w:rsidRPr="009C00B4">
        <w:rPr>
          <w:rFonts w:ascii="Times New Roman" w:hAnsi="Times New Roman"/>
          <w:kern w:val="0"/>
          <w:sz w:val="21"/>
          <w:szCs w:val="21"/>
        </w:rPr>
        <w:t>11.3</w:t>
      </w:r>
      <w:r w:rsidRPr="009C00B4">
        <w:rPr>
          <w:rFonts w:ascii="Times New Roman" w:hAnsi="Times New Roman" w:hint="eastAsia"/>
          <w:kern w:val="0"/>
          <w:sz w:val="21"/>
          <w:szCs w:val="21"/>
        </w:rPr>
        <w:t>查阅方式</w:t>
      </w:r>
      <w:bookmarkEnd w:id="111"/>
      <w:bookmarkEnd w:id="112"/>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投资者可在营业时间免费查阅，也可按工本费购买复印件。</w:t>
      </w: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A16B45">
      <w:pPr>
        <w:spacing w:line="360" w:lineRule="auto"/>
        <w:jc w:val="right"/>
        <w:rPr>
          <w:b/>
          <w:bCs/>
          <w:szCs w:val="21"/>
        </w:rPr>
      </w:pPr>
      <w:r w:rsidRPr="009C00B4">
        <w:rPr>
          <w:b/>
          <w:bCs/>
          <w:szCs w:val="21"/>
        </w:rPr>
        <w:t>易方达基金管理有限公司</w:t>
      </w:r>
    </w:p>
    <w:p w:rsidR="00AC70DC" w:rsidRPr="009C00B4" w:rsidRDefault="00AC70DC" w:rsidP="00A16B45">
      <w:pPr>
        <w:spacing w:line="360" w:lineRule="auto"/>
        <w:jc w:val="right"/>
        <w:rPr>
          <w:b/>
          <w:bCs/>
          <w:szCs w:val="21"/>
        </w:rPr>
      </w:pPr>
      <w:r w:rsidRPr="009C00B4">
        <w:rPr>
          <w:b/>
          <w:bCs/>
          <w:szCs w:val="21"/>
        </w:rPr>
        <w:t>二〇二〇年八月二十八日</w:t>
      </w:r>
    </w:p>
    <w:bookmarkEnd w:id="0"/>
    <w:p w:rsidR="00AC70DC" w:rsidRPr="009C00B4" w:rsidRDefault="00AC70DC" w:rsidP="006D141C">
      <w:pPr>
        <w:rPr>
          <w:szCs w:val="21"/>
        </w:rPr>
      </w:pPr>
    </w:p>
    <w:sectPr w:rsidR="00AC70DC" w:rsidRPr="009C00B4"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8B7" w:rsidRDefault="008218B7">
      <w:r>
        <w:separator/>
      </w:r>
    </w:p>
  </w:endnote>
  <w:endnote w:type="continuationSeparator" w:id="0">
    <w:p w:rsidR="008218B7" w:rsidRDefault="0082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D7E86" w:rsidRDefault="00AD7E86"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4024CE">
      <w:rPr>
        <w:noProof/>
        <w:kern w:val="0"/>
        <w:szCs w:val="21"/>
      </w:rPr>
      <w:t>50</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4024CE">
      <w:rPr>
        <w:noProof/>
        <w:kern w:val="0"/>
        <w:szCs w:val="21"/>
      </w:rPr>
      <w:t>50</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8B7" w:rsidRDefault="008218B7">
      <w:r>
        <w:separator/>
      </w:r>
    </w:p>
  </w:footnote>
  <w:footnote w:type="continuationSeparator" w:id="0">
    <w:p w:rsidR="008218B7" w:rsidRDefault="00821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Pr="00710041" w:rsidRDefault="00AD7E86" w:rsidP="00C35130">
    <w:pPr>
      <w:pStyle w:val="a9"/>
      <w:pBdr>
        <w:bottom w:val="single" w:sz="6" w:space="0" w:color="auto"/>
      </w:pBdr>
      <w:jc w:val="right"/>
    </w:pPr>
    <w:r w:rsidRPr="00710041">
      <w:t>易方达财富快线货币市场基金</w:t>
    </w:r>
    <w:r w:rsidRPr="00710041">
      <w:t>2020</w:t>
    </w:r>
    <w:r w:rsidRPr="00710041">
      <w:t>年中期报告</w:t>
    </w:r>
  </w:p>
  <w:p w:rsidR="00AD7E86" w:rsidRDefault="00AD7E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492"/>
    <w:rsid w:val="00000EBD"/>
    <w:rsid w:val="000017EE"/>
    <w:rsid w:val="000019B6"/>
    <w:rsid w:val="00001B39"/>
    <w:rsid w:val="00002644"/>
    <w:rsid w:val="00003577"/>
    <w:rsid w:val="0000403B"/>
    <w:rsid w:val="00004337"/>
    <w:rsid w:val="00005172"/>
    <w:rsid w:val="0000551D"/>
    <w:rsid w:val="00005911"/>
    <w:rsid w:val="0000736D"/>
    <w:rsid w:val="00007673"/>
    <w:rsid w:val="000102A7"/>
    <w:rsid w:val="00010918"/>
    <w:rsid w:val="00010A83"/>
    <w:rsid w:val="00010A8E"/>
    <w:rsid w:val="00010AC3"/>
    <w:rsid w:val="00010C1F"/>
    <w:rsid w:val="00010E83"/>
    <w:rsid w:val="00010F11"/>
    <w:rsid w:val="00011081"/>
    <w:rsid w:val="00011EB5"/>
    <w:rsid w:val="0001280C"/>
    <w:rsid w:val="00013CAE"/>
    <w:rsid w:val="000154BF"/>
    <w:rsid w:val="00015E49"/>
    <w:rsid w:val="00015F46"/>
    <w:rsid w:val="000162AF"/>
    <w:rsid w:val="00017581"/>
    <w:rsid w:val="0001767C"/>
    <w:rsid w:val="000176D3"/>
    <w:rsid w:val="000176E8"/>
    <w:rsid w:val="00020583"/>
    <w:rsid w:val="00021813"/>
    <w:rsid w:val="00021DD4"/>
    <w:rsid w:val="000221FE"/>
    <w:rsid w:val="00023BE7"/>
    <w:rsid w:val="0002453B"/>
    <w:rsid w:val="00024C15"/>
    <w:rsid w:val="00024C62"/>
    <w:rsid w:val="00024CA0"/>
    <w:rsid w:val="00024F04"/>
    <w:rsid w:val="0002574C"/>
    <w:rsid w:val="000274FE"/>
    <w:rsid w:val="000276C9"/>
    <w:rsid w:val="0003144D"/>
    <w:rsid w:val="0003228A"/>
    <w:rsid w:val="000322D5"/>
    <w:rsid w:val="0003271C"/>
    <w:rsid w:val="00032ADD"/>
    <w:rsid w:val="00032FE1"/>
    <w:rsid w:val="000331EA"/>
    <w:rsid w:val="00033EC1"/>
    <w:rsid w:val="00034BA5"/>
    <w:rsid w:val="000358FE"/>
    <w:rsid w:val="00037267"/>
    <w:rsid w:val="000373BA"/>
    <w:rsid w:val="000378BC"/>
    <w:rsid w:val="00037CF2"/>
    <w:rsid w:val="00037FCF"/>
    <w:rsid w:val="000415E6"/>
    <w:rsid w:val="00041BC8"/>
    <w:rsid w:val="00041CF7"/>
    <w:rsid w:val="000421B8"/>
    <w:rsid w:val="000429DF"/>
    <w:rsid w:val="00042AAD"/>
    <w:rsid w:val="000430CA"/>
    <w:rsid w:val="0004381B"/>
    <w:rsid w:val="00043ABF"/>
    <w:rsid w:val="00043F09"/>
    <w:rsid w:val="00044158"/>
    <w:rsid w:val="000445E4"/>
    <w:rsid w:val="000471B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2D94"/>
    <w:rsid w:val="0006348B"/>
    <w:rsid w:val="00063D34"/>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534"/>
    <w:rsid w:val="0007678B"/>
    <w:rsid w:val="00076A94"/>
    <w:rsid w:val="00076CC5"/>
    <w:rsid w:val="000801F4"/>
    <w:rsid w:val="00080423"/>
    <w:rsid w:val="000805EB"/>
    <w:rsid w:val="0008141B"/>
    <w:rsid w:val="00081599"/>
    <w:rsid w:val="00081A3D"/>
    <w:rsid w:val="00081D05"/>
    <w:rsid w:val="00082226"/>
    <w:rsid w:val="0008226A"/>
    <w:rsid w:val="00082EC5"/>
    <w:rsid w:val="00083125"/>
    <w:rsid w:val="00083BAF"/>
    <w:rsid w:val="00083D4A"/>
    <w:rsid w:val="000848B3"/>
    <w:rsid w:val="00084ADE"/>
    <w:rsid w:val="00084CE4"/>
    <w:rsid w:val="0008506D"/>
    <w:rsid w:val="0008529A"/>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D76"/>
    <w:rsid w:val="000A1448"/>
    <w:rsid w:val="000A1BD6"/>
    <w:rsid w:val="000A1BFB"/>
    <w:rsid w:val="000A1DDE"/>
    <w:rsid w:val="000A2ACC"/>
    <w:rsid w:val="000A3022"/>
    <w:rsid w:val="000A38DE"/>
    <w:rsid w:val="000A457E"/>
    <w:rsid w:val="000A4672"/>
    <w:rsid w:val="000A4F15"/>
    <w:rsid w:val="000A4FEF"/>
    <w:rsid w:val="000A53FD"/>
    <w:rsid w:val="000A549A"/>
    <w:rsid w:val="000A578A"/>
    <w:rsid w:val="000A72F2"/>
    <w:rsid w:val="000A758F"/>
    <w:rsid w:val="000B0B43"/>
    <w:rsid w:val="000B0C56"/>
    <w:rsid w:val="000B2210"/>
    <w:rsid w:val="000B2B57"/>
    <w:rsid w:val="000B2C8D"/>
    <w:rsid w:val="000B2FC9"/>
    <w:rsid w:val="000B36CC"/>
    <w:rsid w:val="000B3A20"/>
    <w:rsid w:val="000B3D24"/>
    <w:rsid w:val="000B3E43"/>
    <w:rsid w:val="000B417C"/>
    <w:rsid w:val="000B4365"/>
    <w:rsid w:val="000B4B75"/>
    <w:rsid w:val="000B5CC0"/>
    <w:rsid w:val="000B70BC"/>
    <w:rsid w:val="000C01F9"/>
    <w:rsid w:val="000C03C8"/>
    <w:rsid w:val="000C0871"/>
    <w:rsid w:val="000C089E"/>
    <w:rsid w:val="000C08D9"/>
    <w:rsid w:val="000C0BA4"/>
    <w:rsid w:val="000C0CA5"/>
    <w:rsid w:val="000C0F55"/>
    <w:rsid w:val="000C127D"/>
    <w:rsid w:val="000C15BE"/>
    <w:rsid w:val="000C1723"/>
    <w:rsid w:val="000C1B20"/>
    <w:rsid w:val="000C224F"/>
    <w:rsid w:val="000C3430"/>
    <w:rsid w:val="000C3CED"/>
    <w:rsid w:val="000C3FD9"/>
    <w:rsid w:val="000C4107"/>
    <w:rsid w:val="000C45E7"/>
    <w:rsid w:val="000C45F5"/>
    <w:rsid w:val="000C5B7D"/>
    <w:rsid w:val="000C5E98"/>
    <w:rsid w:val="000C698D"/>
    <w:rsid w:val="000C705C"/>
    <w:rsid w:val="000C7AE4"/>
    <w:rsid w:val="000D01F4"/>
    <w:rsid w:val="000D0B89"/>
    <w:rsid w:val="000D1519"/>
    <w:rsid w:val="000D3145"/>
    <w:rsid w:val="000D36D1"/>
    <w:rsid w:val="000D4AAD"/>
    <w:rsid w:val="000D52DC"/>
    <w:rsid w:val="000D6054"/>
    <w:rsid w:val="000D619B"/>
    <w:rsid w:val="000D6249"/>
    <w:rsid w:val="000D68B1"/>
    <w:rsid w:val="000D788B"/>
    <w:rsid w:val="000E000A"/>
    <w:rsid w:val="000E1940"/>
    <w:rsid w:val="000E34ED"/>
    <w:rsid w:val="000E4456"/>
    <w:rsid w:val="000E6184"/>
    <w:rsid w:val="000E645C"/>
    <w:rsid w:val="000E67FE"/>
    <w:rsid w:val="000E6BD9"/>
    <w:rsid w:val="000E7BD1"/>
    <w:rsid w:val="000F0C0A"/>
    <w:rsid w:val="000F1035"/>
    <w:rsid w:val="000F175F"/>
    <w:rsid w:val="000F17D1"/>
    <w:rsid w:val="000F22A3"/>
    <w:rsid w:val="000F2957"/>
    <w:rsid w:val="000F2C75"/>
    <w:rsid w:val="000F3506"/>
    <w:rsid w:val="000F440F"/>
    <w:rsid w:val="000F593E"/>
    <w:rsid w:val="000F60F3"/>
    <w:rsid w:val="000F60FF"/>
    <w:rsid w:val="000F635F"/>
    <w:rsid w:val="000F6C61"/>
    <w:rsid w:val="000F726D"/>
    <w:rsid w:val="000F7BA0"/>
    <w:rsid w:val="00100349"/>
    <w:rsid w:val="00100C12"/>
    <w:rsid w:val="001013A8"/>
    <w:rsid w:val="00101EA8"/>
    <w:rsid w:val="00101EFE"/>
    <w:rsid w:val="00102C76"/>
    <w:rsid w:val="00102CC8"/>
    <w:rsid w:val="001030B5"/>
    <w:rsid w:val="0010352B"/>
    <w:rsid w:val="001049B6"/>
    <w:rsid w:val="00104DE3"/>
    <w:rsid w:val="001051C6"/>
    <w:rsid w:val="0010577B"/>
    <w:rsid w:val="00105C9C"/>
    <w:rsid w:val="001069ED"/>
    <w:rsid w:val="00106B9D"/>
    <w:rsid w:val="00106C1F"/>
    <w:rsid w:val="001072D6"/>
    <w:rsid w:val="00110BFA"/>
    <w:rsid w:val="00110D0C"/>
    <w:rsid w:val="0011127E"/>
    <w:rsid w:val="001116BA"/>
    <w:rsid w:val="0011177A"/>
    <w:rsid w:val="0011179E"/>
    <w:rsid w:val="00111C71"/>
    <w:rsid w:val="001120D6"/>
    <w:rsid w:val="001128A6"/>
    <w:rsid w:val="00112BB2"/>
    <w:rsid w:val="00113A91"/>
    <w:rsid w:val="00113EC5"/>
    <w:rsid w:val="001141C0"/>
    <w:rsid w:val="00114AE6"/>
    <w:rsid w:val="00116E31"/>
    <w:rsid w:val="00120825"/>
    <w:rsid w:val="00120EED"/>
    <w:rsid w:val="0012104D"/>
    <w:rsid w:val="001212B4"/>
    <w:rsid w:val="001213F3"/>
    <w:rsid w:val="001222D3"/>
    <w:rsid w:val="0012256D"/>
    <w:rsid w:val="0012304E"/>
    <w:rsid w:val="001239C8"/>
    <w:rsid w:val="00123A56"/>
    <w:rsid w:val="00124420"/>
    <w:rsid w:val="001248EF"/>
    <w:rsid w:val="001257C7"/>
    <w:rsid w:val="00126502"/>
    <w:rsid w:val="00126AF2"/>
    <w:rsid w:val="00126DDF"/>
    <w:rsid w:val="001270BF"/>
    <w:rsid w:val="00127BAC"/>
    <w:rsid w:val="00127CB3"/>
    <w:rsid w:val="00127FF5"/>
    <w:rsid w:val="00131EC2"/>
    <w:rsid w:val="00131F61"/>
    <w:rsid w:val="001322A7"/>
    <w:rsid w:val="00132C3C"/>
    <w:rsid w:val="00132E82"/>
    <w:rsid w:val="0013374F"/>
    <w:rsid w:val="001353A2"/>
    <w:rsid w:val="00135467"/>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4ED"/>
    <w:rsid w:val="00142A56"/>
    <w:rsid w:val="001432A7"/>
    <w:rsid w:val="00143613"/>
    <w:rsid w:val="00143BE5"/>
    <w:rsid w:val="0014439A"/>
    <w:rsid w:val="00144626"/>
    <w:rsid w:val="00144AAD"/>
    <w:rsid w:val="00144DF5"/>
    <w:rsid w:val="001451BB"/>
    <w:rsid w:val="001455C7"/>
    <w:rsid w:val="00145A97"/>
    <w:rsid w:val="00146485"/>
    <w:rsid w:val="00146A28"/>
    <w:rsid w:val="00147492"/>
    <w:rsid w:val="001476C2"/>
    <w:rsid w:val="00147D41"/>
    <w:rsid w:val="0015080E"/>
    <w:rsid w:val="00150AD6"/>
    <w:rsid w:val="0015173F"/>
    <w:rsid w:val="00151B23"/>
    <w:rsid w:val="001520FB"/>
    <w:rsid w:val="00152B88"/>
    <w:rsid w:val="001535AE"/>
    <w:rsid w:val="00153B40"/>
    <w:rsid w:val="00153BCF"/>
    <w:rsid w:val="00153BE8"/>
    <w:rsid w:val="00153C23"/>
    <w:rsid w:val="00154ADA"/>
    <w:rsid w:val="00154B08"/>
    <w:rsid w:val="00154E1B"/>
    <w:rsid w:val="0015531A"/>
    <w:rsid w:val="00156E5B"/>
    <w:rsid w:val="00157418"/>
    <w:rsid w:val="00157B5A"/>
    <w:rsid w:val="0016050B"/>
    <w:rsid w:val="001610A0"/>
    <w:rsid w:val="00162776"/>
    <w:rsid w:val="0016380C"/>
    <w:rsid w:val="00163816"/>
    <w:rsid w:val="00163B27"/>
    <w:rsid w:val="0016425E"/>
    <w:rsid w:val="00164BF7"/>
    <w:rsid w:val="00165317"/>
    <w:rsid w:val="0016576A"/>
    <w:rsid w:val="001657AB"/>
    <w:rsid w:val="001657D2"/>
    <w:rsid w:val="001674E6"/>
    <w:rsid w:val="0017073D"/>
    <w:rsid w:val="00170D38"/>
    <w:rsid w:val="00171484"/>
    <w:rsid w:val="00171BAD"/>
    <w:rsid w:val="00171F2C"/>
    <w:rsid w:val="0017291A"/>
    <w:rsid w:val="00172F1B"/>
    <w:rsid w:val="0017351B"/>
    <w:rsid w:val="00173AF1"/>
    <w:rsid w:val="001743C8"/>
    <w:rsid w:val="001744B4"/>
    <w:rsid w:val="001751EF"/>
    <w:rsid w:val="001756A1"/>
    <w:rsid w:val="001759CF"/>
    <w:rsid w:val="001761EE"/>
    <w:rsid w:val="0017675F"/>
    <w:rsid w:val="00176EAA"/>
    <w:rsid w:val="00177030"/>
    <w:rsid w:val="0017725A"/>
    <w:rsid w:val="00177C4B"/>
    <w:rsid w:val="00177F6A"/>
    <w:rsid w:val="001802CA"/>
    <w:rsid w:val="00180A3C"/>
    <w:rsid w:val="00182A38"/>
    <w:rsid w:val="0018325A"/>
    <w:rsid w:val="00183D7A"/>
    <w:rsid w:val="00184CAE"/>
    <w:rsid w:val="001858D2"/>
    <w:rsid w:val="00185B0C"/>
    <w:rsid w:val="00185FF5"/>
    <w:rsid w:val="00186199"/>
    <w:rsid w:val="00186F7A"/>
    <w:rsid w:val="0018796A"/>
    <w:rsid w:val="00190A9C"/>
    <w:rsid w:val="00190AE2"/>
    <w:rsid w:val="00190E27"/>
    <w:rsid w:val="00191444"/>
    <w:rsid w:val="001928F7"/>
    <w:rsid w:val="00193182"/>
    <w:rsid w:val="00193415"/>
    <w:rsid w:val="00193575"/>
    <w:rsid w:val="0019389D"/>
    <w:rsid w:val="00193B62"/>
    <w:rsid w:val="00194537"/>
    <w:rsid w:val="0019520E"/>
    <w:rsid w:val="001952DB"/>
    <w:rsid w:val="0019563C"/>
    <w:rsid w:val="001956CA"/>
    <w:rsid w:val="00195B79"/>
    <w:rsid w:val="00196E1B"/>
    <w:rsid w:val="001970FC"/>
    <w:rsid w:val="00197C9B"/>
    <w:rsid w:val="001A0538"/>
    <w:rsid w:val="001A088E"/>
    <w:rsid w:val="001A0F4A"/>
    <w:rsid w:val="001A109C"/>
    <w:rsid w:val="001A1B13"/>
    <w:rsid w:val="001A1C31"/>
    <w:rsid w:val="001A1D38"/>
    <w:rsid w:val="001A21A9"/>
    <w:rsid w:val="001A225A"/>
    <w:rsid w:val="001A2A97"/>
    <w:rsid w:val="001A364F"/>
    <w:rsid w:val="001A39B7"/>
    <w:rsid w:val="001A42FA"/>
    <w:rsid w:val="001A48A2"/>
    <w:rsid w:val="001A4AEC"/>
    <w:rsid w:val="001A59D8"/>
    <w:rsid w:val="001A5DBF"/>
    <w:rsid w:val="001A5FA6"/>
    <w:rsid w:val="001A668F"/>
    <w:rsid w:val="001A6F01"/>
    <w:rsid w:val="001A71CC"/>
    <w:rsid w:val="001A7F30"/>
    <w:rsid w:val="001B2F0C"/>
    <w:rsid w:val="001B30CA"/>
    <w:rsid w:val="001B3513"/>
    <w:rsid w:val="001B353A"/>
    <w:rsid w:val="001B3D3E"/>
    <w:rsid w:val="001B50CD"/>
    <w:rsid w:val="001B52FE"/>
    <w:rsid w:val="001B7890"/>
    <w:rsid w:val="001C005A"/>
    <w:rsid w:val="001C00CF"/>
    <w:rsid w:val="001C0806"/>
    <w:rsid w:val="001C10A1"/>
    <w:rsid w:val="001C1B91"/>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37EB"/>
    <w:rsid w:val="001D4934"/>
    <w:rsid w:val="001D5045"/>
    <w:rsid w:val="001D5494"/>
    <w:rsid w:val="001D5A44"/>
    <w:rsid w:val="001D6213"/>
    <w:rsid w:val="001D724B"/>
    <w:rsid w:val="001D76DE"/>
    <w:rsid w:val="001E0231"/>
    <w:rsid w:val="001E03BE"/>
    <w:rsid w:val="001E0AAA"/>
    <w:rsid w:val="001E0F28"/>
    <w:rsid w:val="001E11D3"/>
    <w:rsid w:val="001E15F1"/>
    <w:rsid w:val="001E1C4F"/>
    <w:rsid w:val="001E287E"/>
    <w:rsid w:val="001E2A6A"/>
    <w:rsid w:val="001E3421"/>
    <w:rsid w:val="001E3DC2"/>
    <w:rsid w:val="001E4C45"/>
    <w:rsid w:val="001E56FF"/>
    <w:rsid w:val="001E5C6B"/>
    <w:rsid w:val="001E6A06"/>
    <w:rsid w:val="001E6EBF"/>
    <w:rsid w:val="001E7681"/>
    <w:rsid w:val="001F0307"/>
    <w:rsid w:val="001F03E1"/>
    <w:rsid w:val="001F221F"/>
    <w:rsid w:val="001F2797"/>
    <w:rsid w:val="001F3CC6"/>
    <w:rsid w:val="001F3F50"/>
    <w:rsid w:val="001F4530"/>
    <w:rsid w:val="001F5CE2"/>
    <w:rsid w:val="001F5DBA"/>
    <w:rsid w:val="001F5DE3"/>
    <w:rsid w:val="001F5F74"/>
    <w:rsid w:val="001F6BC9"/>
    <w:rsid w:val="001F6E1E"/>
    <w:rsid w:val="002010DE"/>
    <w:rsid w:val="00201843"/>
    <w:rsid w:val="00201962"/>
    <w:rsid w:val="00201B58"/>
    <w:rsid w:val="00202968"/>
    <w:rsid w:val="00202C32"/>
    <w:rsid w:val="00203973"/>
    <w:rsid w:val="00203AEF"/>
    <w:rsid w:val="00203AFC"/>
    <w:rsid w:val="00203E53"/>
    <w:rsid w:val="0020689E"/>
    <w:rsid w:val="00211A26"/>
    <w:rsid w:val="00212249"/>
    <w:rsid w:val="002125F7"/>
    <w:rsid w:val="00212DEF"/>
    <w:rsid w:val="0021397C"/>
    <w:rsid w:val="00214463"/>
    <w:rsid w:val="00214756"/>
    <w:rsid w:val="00215CF2"/>
    <w:rsid w:val="00215D9F"/>
    <w:rsid w:val="00216310"/>
    <w:rsid w:val="00216BCE"/>
    <w:rsid w:val="002174FA"/>
    <w:rsid w:val="00217867"/>
    <w:rsid w:val="00217CF4"/>
    <w:rsid w:val="00220542"/>
    <w:rsid w:val="00220D7F"/>
    <w:rsid w:val="002210EB"/>
    <w:rsid w:val="00221174"/>
    <w:rsid w:val="0022199B"/>
    <w:rsid w:val="002227F3"/>
    <w:rsid w:val="00222990"/>
    <w:rsid w:val="00222DE3"/>
    <w:rsid w:val="002233F0"/>
    <w:rsid w:val="00223DFB"/>
    <w:rsid w:val="00224952"/>
    <w:rsid w:val="0022498A"/>
    <w:rsid w:val="00224A64"/>
    <w:rsid w:val="00225756"/>
    <w:rsid w:val="00225ADC"/>
    <w:rsid w:val="00225CEB"/>
    <w:rsid w:val="0022692D"/>
    <w:rsid w:val="00227BC1"/>
    <w:rsid w:val="00227D61"/>
    <w:rsid w:val="00230D1D"/>
    <w:rsid w:val="002313DE"/>
    <w:rsid w:val="00231601"/>
    <w:rsid w:val="002318F3"/>
    <w:rsid w:val="00232A33"/>
    <w:rsid w:val="00232C2D"/>
    <w:rsid w:val="0023323F"/>
    <w:rsid w:val="00234202"/>
    <w:rsid w:val="00234FFC"/>
    <w:rsid w:val="002359EB"/>
    <w:rsid w:val="002363AB"/>
    <w:rsid w:val="00236933"/>
    <w:rsid w:val="00236E28"/>
    <w:rsid w:val="0023727B"/>
    <w:rsid w:val="00237579"/>
    <w:rsid w:val="00237675"/>
    <w:rsid w:val="00237C6D"/>
    <w:rsid w:val="00237FEA"/>
    <w:rsid w:val="0024096B"/>
    <w:rsid w:val="00240ABE"/>
    <w:rsid w:val="00241582"/>
    <w:rsid w:val="00241B45"/>
    <w:rsid w:val="002424D7"/>
    <w:rsid w:val="0024260D"/>
    <w:rsid w:val="00242657"/>
    <w:rsid w:val="002428F6"/>
    <w:rsid w:val="00242FA2"/>
    <w:rsid w:val="002443FF"/>
    <w:rsid w:val="00245012"/>
    <w:rsid w:val="0024504E"/>
    <w:rsid w:val="00245761"/>
    <w:rsid w:val="0024651F"/>
    <w:rsid w:val="0024689C"/>
    <w:rsid w:val="00247729"/>
    <w:rsid w:val="00247C4F"/>
    <w:rsid w:val="0025158D"/>
    <w:rsid w:val="00251C7E"/>
    <w:rsid w:val="00252697"/>
    <w:rsid w:val="0025281A"/>
    <w:rsid w:val="0025384F"/>
    <w:rsid w:val="00253D3C"/>
    <w:rsid w:val="002541AE"/>
    <w:rsid w:val="002544D7"/>
    <w:rsid w:val="00254679"/>
    <w:rsid w:val="00255292"/>
    <w:rsid w:val="00255FE2"/>
    <w:rsid w:val="00257578"/>
    <w:rsid w:val="00260200"/>
    <w:rsid w:val="00260867"/>
    <w:rsid w:val="00260B06"/>
    <w:rsid w:val="0026117C"/>
    <w:rsid w:val="00261D93"/>
    <w:rsid w:val="00262029"/>
    <w:rsid w:val="002620BD"/>
    <w:rsid w:val="00262117"/>
    <w:rsid w:val="00263BBD"/>
    <w:rsid w:val="002648D8"/>
    <w:rsid w:val="00265AFB"/>
    <w:rsid w:val="00267EE3"/>
    <w:rsid w:val="00267F59"/>
    <w:rsid w:val="002700E9"/>
    <w:rsid w:val="00270CE9"/>
    <w:rsid w:val="00270E19"/>
    <w:rsid w:val="0027235A"/>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90"/>
    <w:rsid w:val="00282C23"/>
    <w:rsid w:val="0028315D"/>
    <w:rsid w:val="00283470"/>
    <w:rsid w:val="00283885"/>
    <w:rsid w:val="002839A4"/>
    <w:rsid w:val="0028459B"/>
    <w:rsid w:val="00284C5F"/>
    <w:rsid w:val="0028507E"/>
    <w:rsid w:val="00285242"/>
    <w:rsid w:val="00286183"/>
    <w:rsid w:val="002873F0"/>
    <w:rsid w:val="00287762"/>
    <w:rsid w:val="002900DF"/>
    <w:rsid w:val="00290793"/>
    <w:rsid w:val="0029134E"/>
    <w:rsid w:val="002916E3"/>
    <w:rsid w:val="00291A70"/>
    <w:rsid w:val="00291CCD"/>
    <w:rsid w:val="00291F6F"/>
    <w:rsid w:val="00292865"/>
    <w:rsid w:val="0029379A"/>
    <w:rsid w:val="00293C97"/>
    <w:rsid w:val="002942CB"/>
    <w:rsid w:val="00294D8F"/>
    <w:rsid w:val="0029523C"/>
    <w:rsid w:val="00295A0B"/>
    <w:rsid w:val="00295D5A"/>
    <w:rsid w:val="00295E0F"/>
    <w:rsid w:val="002962F1"/>
    <w:rsid w:val="002964F9"/>
    <w:rsid w:val="00296521"/>
    <w:rsid w:val="0029690F"/>
    <w:rsid w:val="002969CC"/>
    <w:rsid w:val="00297BC2"/>
    <w:rsid w:val="00297D85"/>
    <w:rsid w:val="002A07F4"/>
    <w:rsid w:val="002A090A"/>
    <w:rsid w:val="002A0B47"/>
    <w:rsid w:val="002A1220"/>
    <w:rsid w:val="002A1381"/>
    <w:rsid w:val="002A1F14"/>
    <w:rsid w:val="002A21A6"/>
    <w:rsid w:val="002A2678"/>
    <w:rsid w:val="002A2E01"/>
    <w:rsid w:val="002A32E5"/>
    <w:rsid w:val="002A37F2"/>
    <w:rsid w:val="002A398F"/>
    <w:rsid w:val="002A3DFD"/>
    <w:rsid w:val="002A46A7"/>
    <w:rsid w:val="002A57F6"/>
    <w:rsid w:val="002A5808"/>
    <w:rsid w:val="002A5C6B"/>
    <w:rsid w:val="002A5D31"/>
    <w:rsid w:val="002A6224"/>
    <w:rsid w:val="002A714F"/>
    <w:rsid w:val="002A75D7"/>
    <w:rsid w:val="002A7E7E"/>
    <w:rsid w:val="002B09C0"/>
    <w:rsid w:val="002B0B99"/>
    <w:rsid w:val="002B1851"/>
    <w:rsid w:val="002B27FF"/>
    <w:rsid w:val="002B2F4E"/>
    <w:rsid w:val="002B4982"/>
    <w:rsid w:val="002B5C8E"/>
    <w:rsid w:val="002B6793"/>
    <w:rsid w:val="002B6DA0"/>
    <w:rsid w:val="002B780B"/>
    <w:rsid w:val="002C0DD7"/>
    <w:rsid w:val="002C0FD4"/>
    <w:rsid w:val="002C1260"/>
    <w:rsid w:val="002C12E4"/>
    <w:rsid w:val="002C1726"/>
    <w:rsid w:val="002C21A6"/>
    <w:rsid w:val="002C268A"/>
    <w:rsid w:val="002C26D5"/>
    <w:rsid w:val="002C2AE4"/>
    <w:rsid w:val="002C3561"/>
    <w:rsid w:val="002C4E82"/>
    <w:rsid w:val="002C52C4"/>
    <w:rsid w:val="002C5777"/>
    <w:rsid w:val="002C5889"/>
    <w:rsid w:val="002C65FA"/>
    <w:rsid w:val="002C661D"/>
    <w:rsid w:val="002C6957"/>
    <w:rsid w:val="002C7C89"/>
    <w:rsid w:val="002D0054"/>
    <w:rsid w:val="002D090E"/>
    <w:rsid w:val="002D1A0F"/>
    <w:rsid w:val="002D1ACC"/>
    <w:rsid w:val="002D22BF"/>
    <w:rsid w:val="002D237C"/>
    <w:rsid w:val="002D32E3"/>
    <w:rsid w:val="002D33F1"/>
    <w:rsid w:val="002D353D"/>
    <w:rsid w:val="002D52AD"/>
    <w:rsid w:val="002D58D8"/>
    <w:rsid w:val="002D5EB1"/>
    <w:rsid w:val="002D6B79"/>
    <w:rsid w:val="002D758D"/>
    <w:rsid w:val="002E018C"/>
    <w:rsid w:val="002E0394"/>
    <w:rsid w:val="002E0644"/>
    <w:rsid w:val="002E0FEB"/>
    <w:rsid w:val="002E171B"/>
    <w:rsid w:val="002E2E3E"/>
    <w:rsid w:val="002E319D"/>
    <w:rsid w:val="002E4AD5"/>
    <w:rsid w:val="002E4C2D"/>
    <w:rsid w:val="002E7A53"/>
    <w:rsid w:val="002F06F0"/>
    <w:rsid w:val="002F0F79"/>
    <w:rsid w:val="002F1050"/>
    <w:rsid w:val="002F1C9E"/>
    <w:rsid w:val="002F1EB2"/>
    <w:rsid w:val="002F25C3"/>
    <w:rsid w:val="002F280E"/>
    <w:rsid w:val="002F2CBB"/>
    <w:rsid w:val="002F3470"/>
    <w:rsid w:val="002F3588"/>
    <w:rsid w:val="002F3709"/>
    <w:rsid w:val="002F3A6C"/>
    <w:rsid w:val="002F4296"/>
    <w:rsid w:val="002F5777"/>
    <w:rsid w:val="002F60EA"/>
    <w:rsid w:val="002F680E"/>
    <w:rsid w:val="002F6D5B"/>
    <w:rsid w:val="002F72F2"/>
    <w:rsid w:val="00300951"/>
    <w:rsid w:val="00300E8A"/>
    <w:rsid w:val="003023C9"/>
    <w:rsid w:val="00302CA8"/>
    <w:rsid w:val="00302DE9"/>
    <w:rsid w:val="00304860"/>
    <w:rsid w:val="00304E23"/>
    <w:rsid w:val="00305084"/>
    <w:rsid w:val="00306408"/>
    <w:rsid w:val="00307249"/>
    <w:rsid w:val="00310FB7"/>
    <w:rsid w:val="00311779"/>
    <w:rsid w:val="0031295F"/>
    <w:rsid w:val="00312C47"/>
    <w:rsid w:val="00312DAE"/>
    <w:rsid w:val="003132DB"/>
    <w:rsid w:val="00313336"/>
    <w:rsid w:val="003137CA"/>
    <w:rsid w:val="00313836"/>
    <w:rsid w:val="00313918"/>
    <w:rsid w:val="003140E0"/>
    <w:rsid w:val="00315263"/>
    <w:rsid w:val="003153CB"/>
    <w:rsid w:val="003162CD"/>
    <w:rsid w:val="003166DE"/>
    <w:rsid w:val="003171A3"/>
    <w:rsid w:val="003171DF"/>
    <w:rsid w:val="00317226"/>
    <w:rsid w:val="003201F9"/>
    <w:rsid w:val="003204E9"/>
    <w:rsid w:val="0032050A"/>
    <w:rsid w:val="00320AF3"/>
    <w:rsid w:val="00320B7B"/>
    <w:rsid w:val="00321196"/>
    <w:rsid w:val="0032160D"/>
    <w:rsid w:val="00321618"/>
    <w:rsid w:val="00321778"/>
    <w:rsid w:val="00321E8C"/>
    <w:rsid w:val="00321F3A"/>
    <w:rsid w:val="00321FDA"/>
    <w:rsid w:val="00322318"/>
    <w:rsid w:val="003226DF"/>
    <w:rsid w:val="00322A86"/>
    <w:rsid w:val="00323041"/>
    <w:rsid w:val="003238F3"/>
    <w:rsid w:val="00323AE8"/>
    <w:rsid w:val="00323B32"/>
    <w:rsid w:val="00324548"/>
    <w:rsid w:val="00324E1A"/>
    <w:rsid w:val="00324F31"/>
    <w:rsid w:val="003251F4"/>
    <w:rsid w:val="00325408"/>
    <w:rsid w:val="00326927"/>
    <w:rsid w:val="003303E3"/>
    <w:rsid w:val="00330651"/>
    <w:rsid w:val="00331178"/>
    <w:rsid w:val="00331A88"/>
    <w:rsid w:val="003329EA"/>
    <w:rsid w:val="00332C6E"/>
    <w:rsid w:val="00332D73"/>
    <w:rsid w:val="003338BE"/>
    <w:rsid w:val="0033445C"/>
    <w:rsid w:val="00334AF9"/>
    <w:rsid w:val="00335A43"/>
    <w:rsid w:val="00335D43"/>
    <w:rsid w:val="003360C4"/>
    <w:rsid w:val="00336AA2"/>
    <w:rsid w:val="00337B1B"/>
    <w:rsid w:val="00340436"/>
    <w:rsid w:val="003405DA"/>
    <w:rsid w:val="00340657"/>
    <w:rsid w:val="003407A5"/>
    <w:rsid w:val="0034096C"/>
    <w:rsid w:val="003410A1"/>
    <w:rsid w:val="00341188"/>
    <w:rsid w:val="0034147B"/>
    <w:rsid w:val="003424CB"/>
    <w:rsid w:val="003439DB"/>
    <w:rsid w:val="00343F52"/>
    <w:rsid w:val="00344CF8"/>
    <w:rsid w:val="00344FBE"/>
    <w:rsid w:val="0034521F"/>
    <w:rsid w:val="003454B9"/>
    <w:rsid w:val="003455AF"/>
    <w:rsid w:val="00346759"/>
    <w:rsid w:val="00347BC2"/>
    <w:rsid w:val="00350238"/>
    <w:rsid w:val="003502AD"/>
    <w:rsid w:val="0035109C"/>
    <w:rsid w:val="00351752"/>
    <w:rsid w:val="00351F0A"/>
    <w:rsid w:val="00352648"/>
    <w:rsid w:val="00353AC6"/>
    <w:rsid w:val="003542B7"/>
    <w:rsid w:val="0035432B"/>
    <w:rsid w:val="00354765"/>
    <w:rsid w:val="00354E10"/>
    <w:rsid w:val="00355C23"/>
    <w:rsid w:val="00357B15"/>
    <w:rsid w:val="00357BB3"/>
    <w:rsid w:val="003602EA"/>
    <w:rsid w:val="00360E61"/>
    <w:rsid w:val="00360F81"/>
    <w:rsid w:val="00361522"/>
    <w:rsid w:val="00361812"/>
    <w:rsid w:val="00361E7E"/>
    <w:rsid w:val="003633B0"/>
    <w:rsid w:val="00364342"/>
    <w:rsid w:val="003648F2"/>
    <w:rsid w:val="00364FA1"/>
    <w:rsid w:val="00366B02"/>
    <w:rsid w:val="003671F5"/>
    <w:rsid w:val="00370AA4"/>
    <w:rsid w:val="003711F2"/>
    <w:rsid w:val="003717FC"/>
    <w:rsid w:val="00371F5D"/>
    <w:rsid w:val="00371FF4"/>
    <w:rsid w:val="003723C2"/>
    <w:rsid w:val="0037275D"/>
    <w:rsid w:val="00372797"/>
    <w:rsid w:val="003732D1"/>
    <w:rsid w:val="00373677"/>
    <w:rsid w:val="00373B6E"/>
    <w:rsid w:val="003740E2"/>
    <w:rsid w:val="0037470E"/>
    <w:rsid w:val="00375CC4"/>
    <w:rsid w:val="00376103"/>
    <w:rsid w:val="00376110"/>
    <w:rsid w:val="003767B3"/>
    <w:rsid w:val="00376B49"/>
    <w:rsid w:val="00376FC5"/>
    <w:rsid w:val="00377520"/>
    <w:rsid w:val="00380D36"/>
    <w:rsid w:val="00380F49"/>
    <w:rsid w:val="003820F1"/>
    <w:rsid w:val="003822D3"/>
    <w:rsid w:val="00382558"/>
    <w:rsid w:val="0038480C"/>
    <w:rsid w:val="00384C9F"/>
    <w:rsid w:val="00384DC9"/>
    <w:rsid w:val="0038566E"/>
    <w:rsid w:val="00385AF5"/>
    <w:rsid w:val="00385C66"/>
    <w:rsid w:val="00386042"/>
    <w:rsid w:val="00386630"/>
    <w:rsid w:val="00386A6C"/>
    <w:rsid w:val="00387876"/>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C77"/>
    <w:rsid w:val="00397156"/>
    <w:rsid w:val="003971DB"/>
    <w:rsid w:val="00397960"/>
    <w:rsid w:val="00397F73"/>
    <w:rsid w:val="003A035E"/>
    <w:rsid w:val="003A0663"/>
    <w:rsid w:val="003A0E36"/>
    <w:rsid w:val="003A151F"/>
    <w:rsid w:val="003A1FE0"/>
    <w:rsid w:val="003A204E"/>
    <w:rsid w:val="003A3BC4"/>
    <w:rsid w:val="003A458A"/>
    <w:rsid w:val="003A4FE2"/>
    <w:rsid w:val="003A551D"/>
    <w:rsid w:val="003A5971"/>
    <w:rsid w:val="003A6F59"/>
    <w:rsid w:val="003A7E6F"/>
    <w:rsid w:val="003B05F2"/>
    <w:rsid w:val="003B20FE"/>
    <w:rsid w:val="003B2F13"/>
    <w:rsid w:val="003B3353"/>
    <w:rsid w:val="003B405E"/>
    <w:rsid w:val="003B4712"/>
    <w:rsid w:val="003B4726"/>
    <w:rsid w:val="003B47EB"/>
    <w:rsid w:val="003B48BA"/>
    <w:rsid w:val="003B57D3"/>
    <w:rsid w:val="003B59CA"/>
    <w:rsid w:val="003B6067"/>
    <w:rsid w:val="003C0892"/>
    <w:rsid w:val="003C08E3"/>
    <w:rsid w:val="003C09B5"/>
    <w:rsid w:val="003C0E3C"/>
    <w:rsid w:val="003C0F62"/>
    <w:rsid w:val="003C1176"/>
    <w:rsid w:val="003C1423"/>
    <w:rsid w:val="003C1D9A"/>
    <w:rsid w:val="003C1E61"/>
    <w:rsid w:val="003C1F58"/>
    <w:rsid w:val="003C3D5C"/>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A6D"/>
    <w:rsid w:val="003D2CC1"/>
    <w:rsid w:val="003D4FFC"/>
    <w:rsid w:val="003D51ED"/>
    <w:rsid w:val="003D569B"/>
    <w:rsid w:val="003D775C"/>
    <w:rsid w:val="003D78B5"/>
    <w:rsid w:val="003E099F"/>
    <w:rsid w:val="003E19FF"/>
    <w:rsid w:val="003E21EF"/>
    <w:rsid w:val="003E244F"/>
    <w:rsid w:val="003E2615"/>
    <w:rsid w:val="003E37AE"/>
    <w:rsid w:val="003E37C1"/>
    <w:rsid w:val="003E3FAE"/>
    <w:rsid w:val="003E4D64"/>
    <w:rsid w:val="003E5165"/>
    <w:rsid w:val="003E5CC8"/>
    <w:rsid w:val="003E62A6"/>
    <w:rsid w:val="003E695F"/>
    <w:rsid w:val="003E6C9B"/>
    <w:rsid w:val="003E6D39"/>
    <w:rsid w:val="003E6E89"/>
    <w:rsid w:val="003E709C"/>
    <w:rsid w:val="003E712E"/>
    <w:rsid w:val="003E726D"/>
    <w:rsid w:val="003E7B89"/>
    <w:rsid w:val="003E7FEA"/>
    <w:rsid w:val="003F0B30"/>
    <w:rsid w:val="003F0FA3"/>
    <w:rsid w:val="003F1F49"/>
    <w:rsid w:val="003F276B"/>
    <w:rsid w:val="003F3163"/>
    <w:rsid w:val="003F4241"/>
    <w:rsid w:val="003F4B8A"/>
    <w:rsid w:val="003F4CF1"/>
    <w:rsid w:val="003F62BB"/>
    <w:rsid w:val="003F6F2B"/>
    <w:rsid w:val="003F6FEC"/>
    <w:rsid w:val="003F732D"/>
    <w:rsid w:val="003F7C45"/>
    <w:rsid w:val="00400241"/>
    <w:rsid w:val="0040132C"/>
    <w:rsid w:val="004019B7"/>
    <w:rsid w:val="0040231A"/>
    <w:rsid w:val="004024CE"/>
    <w:rsid w:val="00402525"/>
    <w:rsid w:val="00403224"/>
    <w:rsid w:val="004049BD"/>
    <w:rsid w:val="00404EB5"/>
    <w:rsid w:val="00405085"/>
    <w:rsid w:val="00405D28"/>
    <w:rsid w:val="004066FC"/>
    <w:rsid w:val="00406839"/>
    <w:rsid w:val="00407481"/>
    <w:rsid w:val="00407C10"/>
    <w:rsid w:val="00407E90"/>
    <w:rsid w:val="004113B4"/>
    <w:rsid w:val="00413300"/>
    <w:rsid w:val="00413323"/>
    <w:rsid w:val="00413513"/>
    <w:rsid w:val="00413BAE"/>
    <w:rsid w:val="00414095"/>
    <w:rsid w:val="00414503"/>
    <w:rsid w:val="00414827"/>
    <w:rsid w:val="004153B3"/>
    <w:rsid w:val="00415455"/>
    <w:rsid w:val="00415772"/>
    <w:rsid w:val="004163FD"/>
    <w:rsid w:val="0041683D"/>
    <w:rsid w:val="00416C10"/>
    <w:rsid w:val="0041734F"/>
    <w:rsid w:val="00417976"/>
    <w:rsid w:val="00417A0E"/>
    <w:rsid w:val="00420469"/>
    <w:rsid w:val="0042053A"/>
    <w:rsid w:val="004213D6"/>
    <w:rsid w:val="00421C75"/>
    <w:rsid w:val="00422440"/>
    <w:rsid w:val="00422916"/>
    <w:rsid w:val="00423BA3"/>
    <w:rsid w:val="00423F84"/>
    <w:rsid w:val="00424213"/>
    <w:rsid w:val="00424EF3"/>
    <w:rsid w:val="004267DB"/>
    <w:rsid w:val="004268BB"/>
    <w:rsid w:val="00426A4B"/>
    <w:rsid w:val="00430623"/>
    <w:rsid w:val="00430724"/>
    <w:rsid w:val="00431047"/>
    <w:rsid w:val="00431B86"/>
    <w:rsid w:val="00431E0A"/>
    <w:rsid w:val="00433383"/>
    <w:rsid w:val="004339AD"/>
    <w:rsid w:val="00433EED"/>
    <w:rsid w:val="00434353"/>
    <w:rsid w:val="00435941"/>
    <w:rsid w:val="00437882"/>
    <w:rsid w:val="00437C96"/>
    <w:rsid w:val="004408EC"/>
    <w:rsid w:val="004416A4"/>
    <w:rsid w:val="00441896"/>
    <w:rsid w:val="00441E6A"/>
    <w:rsid w:val="00442AEE"/>
    <w:rsid w:val="00443C00"/>
    <w:rsid w:val="00443C8F"/>
    <w:rsid w:val="00444C60"/>
    <w:rsid w:val="00444E35"/>
    <w:rsid w:val="0044502D"/>
    <w:rsid w:val="00445A17"/>
    <w:rsid w:val="00445F6B"/>
    <w:rsid w:val="00446B10"/>
    <w:rsid w:val="00447CEF"/>
    <w:rsid w:val="00447E28"/>
    <w:rsid w:val="00450BA9"/>
    <w:rsid w:val="00450C2E"/>
    <w:rsid w:val="00452481"/>
    <w:rsid w:val="00452524"/>
    <w:rsid w:val="004528FA"/>
    <w:rsid w:val="00453042"/>
    <w:rsid w:val="00453DC8"/>
    <w:rsid w:val="00454A0B"/>
    <w:rsid w:val="00455165"/>
    <w:rsid w:val="00457410"/>
    <w:rsid w:val="00457804"/>
    <w:rsid w:val="00460672"/>
    <w:rsid w:val="00460AEF"/>
    <w:rsid w:val="00460B6F"/>
    <w:rsid w:val="00460C52"/>
    <w:rsid w:val="00460FCA"/>
    <w:rsid w:val="00462279"/>
    <w:rsid w:val="00462DCC"/>
    <w:rsid w:val="00463BA4"/>
    <w:rsid w:val="004646BF"/>
    <w:rsid w:val="00464744"/>
    <w:rsid w:val="00464D92"/>
    <w:rsid w:val="004656B5"/>
    <w:rsid w:val="004665E3"/>
    <w:rsid w:val="004667BA"/>
    <w:rsid w:val="0046760F"/>
    <w:rsid w:val="0047237D"/>
    <w:rsid w:val="00472561"/>
    <w:rsid w:val="004731F1"/>
    <w:rsid w:val="00473EB5"/>
    <w:rsid w:val="0047456B"/>
    <w:rsid w:val="00475251"/>
    <w:rsid w:val="00475260"/>
    <w:rsid w:val="0047531F"/>
    <w:rsid w:val="0047582A"/>
    <w:rsid w:val="004761EE"/>
    <w:rsid w:val="004765CA"/>
    <w:rsid w:val="00476CBB"/>
    <w:rsid w:val="00477366"/>
    <w:rsid w:val="00477400"/>
    <w:rsid w:val="00480B1D"/>
    <w:rsid w:val="00480BC8"/>
    <w:rsid w:val="00481265"/>
    <w:rsid w:val="004814BF"/>
    <w:rsid w:val="00481742"/>
    <w:rsid w:val="00482649"/>
    <w:rsid w:val="00483630"/>
    <w:rsid w:val="004836EA"/>
    <w:rsid w:val="00483ECB"/>
    <w:rsid w:val="00483F72"/>
    <w:rsid w:val="004843FD"/>
    <w:rsid w:val="00484F9E"/>
    <w:rsid w:val="00485215"/>
    <w:rsid w:val="00485340"/>
    <w:rsid w:val="004855AC"/>
    <w:rsid w:val="0048587E"/>
    <w:rsid w:val="0048799A"/>
    <w:rsid w:val="00487C2B"/>
    <w:rsid w:val="004900FF"/>
    <w:rsid w:val="0049125B"/>
    <w:rsid w:val="004912CD"/>
    <w:rsid w:val="00491C58"/>
    <w:rsid w:val="00491FAB"/>
    <w:rsid w:val="00492081"/>
    <w:rsid w:val="0049227D"/>
    <w:rsid w:val="00492969"/>
    <w:rsid w:val="0049297D"/>
    <w:rsid w:val="004929F2"/>
    <w:rsid w:val="00492F5E"/>
    <w:rsid w:val="004946F2"/>
    <w:rsid w:val="00495566"/>
    <w:rsid w:val="00495A03"/>
    <w:rsid w:val="00495E28"/>
    <w:rsid w:val="00496AB5"/>
    <w:rsid w:val="00497079"/>
    <w:rsid w:val="00497450"/>
    <w:rsid w:val="00497F49"/>
    <w:rsid w:val="004A11D5"/>
    <w:rsid w:val="004A1BBA"/>
    <w:rsid w:val="004A225B"/>
    <w:rsid w:val="004A2345"/>
    <w:rsid w:val="004A23C2"/>
    <w:rsid w:val="004A3336"/>
    <w:rsid w:val="004A3E3C"/>
    <w:rsid w:val="004A4069"/>
    <w:rsid w:val="004A484E"/>
    <w:rsid w:val="004A5B90"/>
    <w:rsid w:val="004A6513"/>
    <w:rsid w:val="004B0924"/>
    <w:rsid w:val="004B0E6D"/>
    <w:rsid w:val="004B16E8"/>
    <w:rsid w:val="004B24BF"/>
    <w:rsid w:val="004B2CA5"/>
    <w:rsid w:val="004B3609"/>
    <w:rsid w:val="004B412E"/>
    <w:rsid w:val="004B4C51"/>
    <w:rsid w:val="004B5B92"/>
    <w:rsid w:val="004B6250"/>
    <w:rsid w:val="004B66F3"/>
    <w:rsid w:val="004B6884"/>
    <w:rsid w:val="004B6B05"/>
    <w:rsid w:val="004B7499"/>
    <w:rsid w:val="004B76B1"/>
    <w:rsid w:val="004B7800"/>
    <w:rsid w:val="004C0057"/>
    <w:rsid w:val="004C0541"/>
    <w:rsid w:val="004C0BBF"/>
    <w:rsid w:val="004C1BD8"/>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1529"/>
    <w:rsid w:val="004D16C7"/>
    <w:rsid w:val="004D16D2"/>
    <w:rsid w:val="004D29F1"/>
    <w:rsid w:val="004D29F3"/>
    <w:rsid w:val="004D2DFE"/>
    <w:rsid w:val="004D3D96"/>
    <w:rsid w:val="004D40BB"/>
    <w:rsid w:val="004D4C02"/>
    <w:rsid w:val="004D5316"/>
    <w:rsid w:val="004D575C"/>
    <w:rsid w:val="004D5A32"/>
    <w:rsid w:val="004D5ACC"/>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5306"/>
    <w:rsid w:val="004E5EDB"/>
    <w:rsid w:val="004E60FB"/>
    <w:rsid w:val="004E738C"/>
    <w:rsid w:val="004E73A5"/>
    <w:rsid w:val="004E758A"/>
    <w:rsid w:val="004E7BA7"/>
    <w:rsid w:val="004F0279"/>
    <w:rsid w:val="004F0C19"/>
    <w:rsid w:val="004F1C42"/>
    <w:rsid w:val="004F23CE"/>
    <w:rsid w:val="004F2C5A"/>
    <w:rsid w:val="004F31EA"/>
    <w:rsid w:val="004F4601"/>
    <w:rsid w:val="004F68BF"/>
    <w:rsid w:val="004F779C"/>
    <w:rsid w:val="004F7846"/>
    <w:rsid w:val="004F789D"/>
    <w:rsid w:val="004F7EBF"/>
    <w:rsid w:val="005000A6"/>
    <w:rsid w:val="005000D4"/>
    <w:rsid w:val="005004EE"/>
    <w:rsid w:val="005007AB"/>
    <w:rsid w:val="00500B1E"/>
    <w:rsid w:val="00500B24"/>
    <w:rsid w:val="00500C17"/>
    <w:rsid w:val="00500D04"/>
    <w:rsid w:val="00501214"/>
    <w:rsid w:val="00501B03"/>
    <w:rsid w:val="00501C9B"/>
    <w:rsid w:val="00502416"/>
    <w:rsid w:val="0050277D"/>
    <w:rsid w:val="005027F4"/>
    <w:rsid w:val="005036C2"/>
    <w:rsid w:val="0050492E"/>
    <w:rsid w:val="005051C9"/>
    <w:rsid w:val="00506389"/>
    <w:rsid w:val="00507000"/>
    <w:rsid w:val="00507FC5"/>
    <w:rsid w:val="00510A69"/>
    <w:rsid w:val="00510CAF"/>
    <w:rsid w:val="0051114C"/>
    <w:rsid w:val="00511597"/>
    <w:rsid w:val="005118BD"/>
    <w:rsid w:val="00511915"/>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2E7"/>
    <w:rsid w:val="0052155D"/>
    <w:rsid w:val="00521596"/>
    <w:rsid w:val="00522066"/>
    <w:rsid w:val="005222FA"/>
    <w:rsid w:val="00522436"/>
    <w:rsid w:val="005227C1"/>
    <w:rsid w:val="00524A64"/>
    <w:rsid w:val="00525740"/>
    <w:rsid w:val="00525E59"/>
    <w:rsid w:val="00526B0C"/>
    <w:rsid w:val="005278EE"/>
    <w:rsid w:val="00527D3A"/>
    <w:rsid w:val="00530A21"/>
    <w:rsid w:val="00530FFD"/>
    <w:rsid w:val="005310DD"/>
    <w:rsid w:val="00531851"/>
    <w:rsid w:val="005318CC"/>
    <w:rsid w:val="0053199E"/>
    <w:rsid w:val="00531D65"/>
    <w:rsid w:val="005334E4"/>
    <w:rsid w:val="005349B1"/>
    <w:rsid w:val="00535AA4"/>
    <w:rsid w:val="00535DA3"/>
    <w:rsid w:val="00535E64"/>
    <w:rsid w:val="00535FCD"/>
    <w:rsid w:val="005364A6"/>
    <w:rsid w:val="005364AE"/>
    <w:rsid w:val="0053652C"/>
    <w:rsid w:val="0053659B"/>
    <w:rsid w:val="005368A0"/>
    <w:rsid w:val="00537368"/>
    <w:rsid w:val="005374BC"/>
    <w:rsid w:val="005427DC"/>
    <w:rsid w:val="00543188"/>
    <w:rsid w:val="005432F0"/>
    <w:rsid w:val="00543367"/>
    <w:rsid w:val="00543680"/>
    <w:rsid w:val="0054384E"/>
    <w:rsid w:val="00543BFA"/>
    <w:rsid w:val="0054607B"/>
    <w:rsid w:val="005464B6"/>
    <w:rsid w:val="0054655E"/>
    <w:rsid w:val="00546601"/>
    <w:rsid w:val="00547D9C"/>
    <w:rsid w:val="00547DA1"/>
    <w:rsid w:val="005501BC"/>
    <w:rsid w:val="0055068D"/>
    <w:rsid w:val="00551BAB"/>
    <w:rsid w:val="00551C53"/>
    <w:rsid w:val="0055221B"/>
    <w:rsid w:val="005526DC"/>
    <w:rsid w:val="005535B7"/>
    <w:rsid w:val="00554CAC"/>
    <w:rsid w:val="0055513C"/>
    <w:rsid w:val="00555ED3"/>
    <w:rsid w:val="0055637C"/>
    <w:rsid w:val="00556B00"/>
    <w:rsid w:val="0055753F"/>
    <w:rsid w:val="00557618"/>
    <w:rsid w:val="00557782"/>
    <w:rsid w:val="005606D5"/>
    <w:rsid w:val="00560C94"/>
    <w:rsid w:val="00560FD5"/>
    <w:rsid w:val="00561C0A"/>
    <w:rsid w:val="005625A1"/>
    <w:rsid w:val="00562765"/>
    <w:rsid w:val="0056283B"/>
    <w:rsid w:val="0056291C"/>
    <w:rsid w:val="00562E59"/>
    <w:rsid w:val="00563319"/>
    <w:rsid w:val="00563E82"/>
    <w:rsid w:val="005646BB"/>
    <w:rsid w:val="005647F9"/>
    <w:rsid w:val="00564B19"/>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75D"/>
    <w:rsid w:val="00572919"/>
    <w:rsid w:val="005733C4"/>
    <w:rsid w:val="00574103"/>
    <w:rsid w:val="00575B68"/>
    <w:rsid w:val="00575C03"/>
    <w:rsid w:val="00575DA6"/>
    <w:rsid w:val="0057737F"/>
    <w:rsid w:val="00577C45"/>
    <w:rsid w:val="005800A9"/>
    <w:rsid w:val="00580488"/>
    <w:rsid w:val="005804AA"/>
    <w:rsid w:val="0058074D"/>
    <w:rsid w:val="00580FD1"/>
    <w:rsid w:val="00581630"/>
    <w:rsid w:val="00581ED5"/>
    <w:rsid w:val="005824E6"/>
    <w:rsid w:val="00582E94"/>
    <w:rsid w:val="00582FAD"/>
    <w:rsid w:val="00583489"/>
    <w:rsid w:val="0058391F"/>
    <w:rsid w:val="00583A80"/>
    <w:rsid w:val="00584188"/>
    <w:rsid w:val="00584D68"/>
    <w:rsid w:val="00584E33"/>
    <w:rsid w:val="0058572D"/>
    <w:rsid w:val="00585AD4"/>
    <w:rsid w:val="00586392"/>
    <w:rsid w:val="00586819"/>
    <w:rsid w:val="00586E9A"/>
    <w:rsid w:val="00587419"/>
    <w:rsid w:val="00590FE4"/>
    <w:rsid w:val="00591CF5"/>
    <w:rsid w:val="00591D9C"/>
    <w:rsid w:val="0059282D"/>
    <w:rsid w:val="005932C1"/>
    <w:rsid w:val="00593440"/>
    <w:rsid w:val="005936BF"/>
    <w:rsid w:val="00593DE5"/>
    <w:rsid w:val="0059521D"/>
    <w:rsid w:val="005953B6"/>
    <w:rsid w:val="0059592B"/>
    <w:rsid w:val="00596617"/>
    <w:rsid w:val="0059680A"/>
    <w:rsid w:val="00596B2E"/>
    <w:rsid w:val="00596CC4"/>
    <w:rsid w:val="00597057"/>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5F0"/>
    <w:rsid w:val="005A7058"/>
    <w:rsid w:val="005A7758"/>
    <w:rsid w:val="005B011E"/>
    <w:rsid w:val="005B028B"/>
    <w:rsid w:val="005B0CBC"/>
    <w:rsid w:val="005B136F"/>
    <w:rsid w:val="005B2E84"/>
    <w:rsid w:val="005B352F"/>
    <w:rsid w:val="005B3AE8"/>
    <w:rsid w:val="005B3E13"/>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DFA"/>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15AE"/>
    <w:rsid w:val="005D1A7B"/>
    <w:rsid w:val="005D1EDD"/>
    <w:rsid w:val="005D456F"/>
    <w:rsid w:val="005D45B3"/>
    <w:rsid w:val="005D4AB3"/>
    <w:rsid w:val="005D4CEB"/>
    <w:rsid w:val="005D5344"/>
    <w:rsid w:val="005D5DA8"/>
    <w:rsid w:val="005D61EB"/>
    <w:rsid w:val="005E038A"/>
    <w:rsid w:val="005E0AE0"/>
    <w:rsid w:val="005E1DEA"/>
    <w:rsid w:val="005E284D"/>
    <w:rsid w:val="005E286D"/>
    <w:rsid w:val="005E4609"/>
    <w:rsid w:val="005E52F2"/>
    <w:rsid w:val="005E5E2F"/>
    <w:rsid w:val="005F04E6"/>
    <w:rsid w:val="005F0FB6"/>
    <w:rsid w:val="005F17EC"/>
    <w:rsid w:val="005F1C2F"/>
    <w:rsid w:val="005F39D5"/>
    <w:rsid w:val="005F3AB5"/>
    <w:rsid w:val="005F3E05"/>
    <w:rsid w:val="005F43B9"/>
    <w:rsid w:val="005F55D6"/>
    <w:rsid w:val="005F5725"/>
    <w:rsid w:val="005F5CA9"/>
    <w:rsid w:val="005F6828"/>
    <w:rsid w:val="005F68CB"/>
    <w:rsid w:val="005F6BDE"/>
    <w:rsid w:val="005F7799"/>
    <w:rsid w:val="005F78FC"/>
    <w:rsid w:val="00600242"/>
    <w:rsid w:val="00600D11"/>
    <w:rsid w:val="006033E3"/>
    <w:rsid w:val="006038CD"/>
    <w:rsid w:val="00605BC3"/>
    <w:rsid w:val="00605FC7"/>
    <w:rsid w:val="00606218"/>
    <w:rsid w:val="0060631B"/>
    <w:rsid w:val="0060677D"/>
    <w:rsid w:val="00606CA3"/>
    <w:rsid w:val="00606E91"/>
    <w:rsid w:val="00607018"/>
    <w:rsid w:val="006077ED"/>
    <w:rsid w:val="00610954"/>
    <w:rsid w:val="00610CBE"/>
    <w:rsid w:val="00610E1F"/>
    <w:rsid w:val="006131B2"/>
    <w:rsid w:val="0061321C"/>
    <w:rsid w:val="00614B71"/>
    <w:rsid w:val="00614CA1"/>
    <w:rsid w:val="00615C2C"/>
    <w:rsid w:val="00615E9F"/>
    <w:rsid w:val="0061652E"/>
    <w:rsid w:val="0061799C"/>
    <w:rsid w:val="0062038A"/>
    <w:rsid w:val="006203A8"/>
    <w:rsid w:val="006207DF"/>
    <w:rsid w:val="00620E59"/>
    <w:rsid w:val="00621132"/>
    <w:rsid w:val="00621468"/>
    <w:rsid w:val="00622656"/>
    <w:rsid w:val="0062386E"/>
    <w:rsid w:val="00623D9A"/>
    <w:rsid w:val="00623F01"/>
    <w:rsid w:val="006242FB"/>
    <w:rsid w:val="00624738"/>
    <w:rsid w:val="00625D15"/>
    <w:rsid w:val="00625D4E"/>
    <w:rsid w:val="00626E2D"/>
    <w:rsid w:val="006272DE"/>
    <w:rsid w:val="00627D94"/>
    <w:rsid w:val="0063033A"/>
    <w:rsid w:val="00630487"/>
    <w:rsid w:val="006304D3"/>
    <w:rsid w:val="00630AB9"/>
    <w:rsid w:val="00630B42"/>
    <w:rsid w:val="0063104D"/>
    <w:rsid w:val="006310FC"/>
    <w:rsid w:val="00631688"/>
    <w:rsid w:val="006320D8"/>
    <w:rsid w:val="0063241B"/>
    <w:rsid w:val="00632540"/>
    <w:rsid w:val="00632E88"/>
    <w:rsid w:val="0063454C"/>
    <w:rsid w:val="00634BD7"/>
    <w:rsid w:val="00634DBB"/>
    <w:rsid w:val="00637807"/>
    <w:rsid w:val="00637C26"/>
    <w:rsid w:val="00640443"/>
    <w:rsid w:val="00640732"/>
    <w:rsid w:val="00640C12"/>
    <w:rsid w:val="006414F1"/>
    <w:rsid w:val="00641C79"/>
    <w:rsid w:val="00642072"/>
    <w:rsid w:val="0064372D"/>
    <w:rsid w:val="006440ED"/>
    <w:rsid w:val="0064467C"/>
    <w:rsid w:val="00644827"/>
    <w:rsid w:val="00644AB5"/>
    <w:rsid w:val="00645213"/>
    <w:rsid w:val="00645293"/>
    <w:rsid w:val="006468CB"/>
    <w:rsid w:val="00651B78"/>
    <w:rsid w:val="00652263"/>
    <w:rsid w:val="0065238F"/>
    <w:rsid w:val="00652391"/>
    <w:rsid w:val="0065274B"/>
    <w:rsid w:val="00652881"/>
    <w:rsid w:val="00652985"/>
    <w:rsid w:val="0065332B"/>
    <w:rsid w:val="006533AE"/>
    <w:rsid w:val="0065461D"/>
    <w:rsid w:val="006551AE"/>
    <w:rsid w:val="0066137E"/>
    <w:rsid w:val="00661974"/>
    <w:rsid w:val="006623E2"/>
    <w:rsid w:val="006624E3"/>
    <w:rsid w:val="006640F9"/>
    <w:rsid w:val="00664551"/>
    <w:rsid w:val="00664685"/>
    <w:rsid w:val="00664872"/>
    <w:rsid w:val="00664B95"/>
    <w:rsid w:val="00665D5F"/>
    <w:rsid w:val="006676A0"/>
    <w:rsid w:val="006704F3"/>
    <w:rsid w:val="00670857"/>
    <w:rsid w:val="00670FB2"/>
    <w:rsid w:val="00671124"/>
    <w:rsid w:val="006727B0"/>
    <w:rsid w:val="00672C0F"/>
    <w:rsid w:val="0067307E"/>
    <w:rsid w:val="006739C0"/>
    <w:rsid w:val="00673F6D"/>
    <w:rsid w:val="00674757"/>
    <w:rsid w:val="00674850"/>
    <w:rsid w:val="00674AD4"/>
    <w:rsid w:val="00675116"/>
    <w:rsid w:val="00675D03"/>
    <w:rsid w:val="00676016"/>
    <w:rsid w:val="006765F7"/>
    <w:rsid w:val="00676EA7"/>
    <w:rsid w:val="00682EFD"/>
    <w:rsid w:val="00683F61"/>
    <w:rsid w:val="006849B2"/>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1676"/>
    <w:rsid w:val="006A2EA3"/>
    <w:rsid w:val="006A306C"/>
    <w:rsid w:val="006A3CC1"/>
    <w:rsid w:val="006A4899"/>
    <w:rsid w:val="006A5A65"/>
    <w:rsid w:val="006A622C"/>
    <w:rsid w:val="006A62E1"/>
    <w:rsid w:val="006A6566"/>
    <w:rsid w:val="006A72C6"/>
    <w:rsid w:val="006A7310"/>
    <w:rsid w:val="006A7E17"/>
    <w:rsid w:val="006B02DA"/>
    <w:rsid w:val="006B08FB"/>
    <w:rsid w:val="006B1877"/>
    <w:rsid w:val="006B1913"/>
    <w:rsid w:val="006B1AC7"/>
    <w:rsid w:val="006B2065"/>
    <w:rsid w:val="006B275B"/>
    <w:rsid w:val="006B30BF"/>
    <w:rsid w:val="006B38C6"/>
    <w:rsid w:val="006B3940"/>
    <w:rsid w:val="006B45A6"/>
    <w:rsid w:val="006B4A69"/>
    <w:rsid w:val="006B62F0"/>
    <w:rsid w:val="006B6C6B"/>
    <w:rsid w:val="006B7A84"/>
    <w:rsid w:val="006C09B6"/>
    <w:rsid w:val="006C09C0"/>
    <w:rsid w:val="006C168D"/>
    <w:rsid w:val="006C18AF"/>
    <w:rsid w:val="006C190B"/>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3A7"/>
    <w:rsid w:val="006D6993"/>
    <w:rsid w:val="006E083A"/>
    <w:rsid w:val="006E0D09"/>
    <w:rsid w:val="006E101B"/>
    <w:rsid w:val="006E2202"/>
    <w:rsid w:val="006E222A"/>
    <w:rsid w:val="006E232B"/>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80C"/>
    <w:rsid w:val="006F0BA7"/>
    <w:rsid w:val="006F0F01"/>
    <w:rsid w:val="006F0F3C"/>
    <w:rsid w:val="006F174D"/>
    <w:rsid w:val="006F1DBC"/>
    <w:rsid w:val="006F1F41"/>
    <w:rsid w:val="006F32EF"/>
    <w:rsid w:val="006F3615"/>
    <w:rsid w:val="006F3C54"/>
    <w:rsid w:val="006F456C"/>
    <w:rsid w:val="006F4CD8"/>
    <w:rsid w:val="006F53D9"/>
    <w:rsid w:val="006F5812"/>
    <w:rsid w:val="006F609A"/>
    <w:rsid w:val="006F73E9"/>
    <w:rsid w:val="007004DC"/>
    <w:rsid w:val="00700C4C"/>
    <w:rsid w:val="00701093"/>
    <w:rsid w:val="0070109C"/>
    <w:rsid w:val="007021F9"/>
    <w:rsid w:val="007022C4"/>
    <w:rsid w:val="007026E9"/>
    <w:rsid w:val="00702E2B"/>
    <w:rsid w:val="00703C8B"/>
    <w:rsid w:val="00703E8A"/>
    <w:rsid w:val="00704F60"/>
    <w:rsid w:val="00706EA3"/>
    <w:rsid w:val="007078BE"/>
    <w:rsid w:val="00707D5A"/>
    <w:rsid w:val="00710041"/>
    <w:rsid w:val="00710BF6"/>
    <w:rsid w:val="00711522"/>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80F"/>
    <w:rsid w:val="00722B5E"/>
    <w:rsid w:val="007235F5"/>
    <w:rsid w:val="00723B2C"/>
    <w:rsid w:val="007241D0"/>
    <w:rsid w:val="00724F7C"/>
    <w:rsid w:val="007253CC"/>
    <w:rsid w:val="007259D3"/>
    <w:rsid w:val="00726087"/>
    <w:rsid w:val="00726F5A"/>
    <w:rsid w:val="0072708F"/>
    <w:rsid w:val="007272BF"/>
    <w:rsid w:val="00730E81"/>
    <w:rsid w:val="00731000"/>
    <w:rsid w:val="00731204"/>
    <w:rsid w:val="007319BC"/>
    <w:rsid w:val="0073222B"/>
    <w:rsid w:val="00732582"/>
    <w:rsid w:val="007328C2"/>
    <w:rsid w:val="00732D1D"/>
    <w:rsid w:val="007332C4"/>
    <w:rsid w:val="00734381"/>
    <w:rsid w:val="00734B0E"/>
    <w:rsid w:val="00736034"/>
    <w:rsid w:val="0073681C"/>
    <w:rsid w:val="0073725B"/>
    <w:rsid w:val="00737B67"/>
    <w:rsid w:val="0074033C"/>
    <w:rsid w:val="0074050E"/>
    <w:rsid w:val="00740B66"/>
    <w:rsid w:val="00741AF8"/>
    <w:rsid w:val="00741EBE"/>
    <w:rsid w:val="00742181"/>
    <w:rsid w:val="007424EC"/>
    <w:rsid w:val="00742E4D"/>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0B45"/>
    <w:rsid w:val="007520A3"/>
    <w:rsid w:val="007526F5"/>
    <w:rsid w:val="00753F05"/>
    <w:rsid w:val="00754717"/>
    <w:rsid w:val="00754836"/>
    <w:rsid w:val="00754FB9"/>
    <w:rsid w:val="00755CDF"/>
    <w:rsid w:val="00756059"/>
    <w:rsid w:val="0075649C"/>
    <w:rsid w:val="00756730"/>
    <w:rsid w:val="00757042"/>
    <w:rsid w:val="007578C3"/>
    <w:rsid w:val="00757A4C"/>
    <w:rsid w:val="00757CF6"/>
    <w:rsid w:val="00760895"/>
    <w:rsid w:val="00761DF0"/>
    <w:rsid w:val="00762ABF"/>
    <w:rsid w:val="00762DB1"/>
    <w:rsid w:val="00764A94"/>
    <w:rsid w:val="00764B26"/>
    <w:rsid w:val="00764EA6"/>
    <w:rsid w:val="007651A9"/>
    <w:rsid w:val="007651E5"/>
    <w:rsid w:val="0076524F"/>
    <w:rsid w:val="00765584"/>
    <w:rsid w:val="007655A0"/>
    <w:rsid w:val="00766009"/>
    <w:rsid w:val="007665B2"/>
    <w:rsid w:val="007670DC"/>
    <w:rsid w:val="00767356"/>
    <w:rsid w:val="00770F2A"/>
    <w:rsid w:val="0077111A"/>
    <w:rsid w:val="007711B5"/>
    <w:rsid w:val="0077213A"/>
    <w:rsid w:val="00772272"/>
    <w:rsid w:val="0077369F"/>
    <w:rsid w:val="0077463A"/>
    <w:rsid w:val="00774AB3"/>
    <w:rsid w:val="00774D0F"/>
    <w:rsid w:val="00774D7B"/>
    <w:rsid w:val="007756ED"/>
    <w:rsid w:val="0077589D"/>
    <w:rsid w:val="007760B8"/>
    <w:rsid w:val="0077617F"/>
    <w:rsid w:val="00776886"/>
    <w:rsid w:val="00776A3D"/>
    <w:rsid w:val="0077707A"/>
    <w:rsid w:val="007776BF"/>
    <w:rsid w:val="00777755"/>
    <w:rsid w:val="007819A1"/>
    <w:rsid w:val="0078264A"/>
    <w:rsid w:val="00783BA5"/>
    <w:rsid w:val="00783BF5"/>
    <w:rsid w:val="00784A1E"/>
    <w:rsid w:val="00784AFD"/>
    <w:rsid w:val="00784F9E"/>
    <w:rsid w:val="0078533C"/>
    <w:rsid w:val="007857FB"/>
    <w:rsid w:val="007870FC"/>
    <w:rsid w:val="0078717D"/>
    <w:rsid w:val="00787CD0"/>
    <w:rsid w:val="00787FDE"/>
    <w:rsid w:val="007905A2"/>
    <w:rsid w:val="00791053"/>
    <w:rsid w:val="00791261"/>
    <w:rsid w:val="0079164E"/>
    <w:rsid w:val="007918FE"/>
    <w:rsid w:val="00791A3A"/>
    <w:rsid w:val="007922C6"/>
    <w:rsid w:val="0079262D"/>
    <w:rsid w:val="00792A53"/>
    <w:rsid w:val="00794196"/>
    <w:rsid w:val="00794C47"/>
    <w:rsid w:val="00794FFF"/>
    <w:rsid w:val="00796289"/>
    <w:rsid w:val="00796964"/>
    <w:rsid w:val="00796D4D"/>
    <w:rsid w:val="007971B8"/>
    <w:rsid w:val="00797637"/>
    <w:rsid w:val="007A0018"/>
    <w:rsid w:val="007A0ADE"/>
    <w:rsid w:val="007A1A13"/>
    <w:rsid w:val="007A1B35"/>
    <w:rsid w:val="007A338C"/>
    <w:rsid w:val="007A3680"/>
    <w:rsid w:val="007A380E"/>
    <w:rsid w:val="007A3BCD"/>
    <w:rsid w:val="007A4265"/>
    <w:rsid w:val="007A5214"/>
    <w:rsid w:val="007A53B7"/>
    <w:rsid w:val="007A59B8"/>
    <w:rsid w:val="007A65AF"/>
    <w:rsid w:val="007A7682"/>
    <w:rsid w:val="007A7B2D"/>
    <w:rsid w:val="007A7F42"/>
    <w:rsid w:val="007B0E0E"/>
    <w:rsid w:val="007B181E"/>
    <w:rsid w:val="007B2862"/>
    <w:rsid w:val="007B2FD8"/>
    <w:rsid w:val="007B3968"/>
    <w:rsid w:val="007B45AF"/>
    <w:rsid w:val="007B4DD0"/>
    <w:rsid w:val="007B611E"/>
    <w:rsid w:val="007B6528"/>
    <w:rsid w:val="007B662A"/>
    <w:rsid w:val="007B6ABF"/>
    <w:rsid w:val="007B71DC"/>
    <w:rsid w:val="007B7743"/>
    <w:rsid w:val="007C04F4"/>
    <w:rsid w:val="007C0E3E"/>
    <w:rsid w:val="007C2139"/>
    <w:rsid w:val="007C27DE"/>
    <w:rsid w:val="007C299E"/>
    <w:rsid w:val="007C2A48"/>
    <w:rsid w:val="007C525F"/>
    <w:rsid w:val="007C5321"/>
    <w:rsid w:val="007C5E8A"/>
    <w:rsid w:val="007C5F4B"/>
    <w:rsid w:val="007C626A"/>
    <w:rsid w:val="007C645E"/>
    <w:rsid w:val="007C6AAB"/>
    <w:rsid w:val="007C7B84"/>
    <w:rsid w:val="007D0C4D"/>
    <w:rsid w:val="007D17BB"/>
    <w:rsid w:val="007D1FE9"/>
    <w:rsid w:val="007D2859"/>
    <w:rsid w:val="007D28C9"/>
    <w:rsid w:val="007D326B"/>
    <w:rsid w:val="007D38F0"/>
    <w:rsid w:val="007D3CC8"/>
    <w:rsid w:val="007D430A"/>
    <w:rsid w:val="007D47FB"/>
    <w:rsid w:val="007D4DD3"/>
    <w:rsid w:val="007D576A"/>
    <w:rsid w:val="007D5FE1"/>
    <w:rsid w:val="007D62F9"/>
    <w:rsid w:val="007D63A4"/>
    <w:rsid w:val="007D6542"/>
    <w:rsid w:val="007D7FC9"/>
    <w:rsid w:val="007E1AA2"/>
    <w:rsid w:val="007E1F2C"/>
    <w:rsid w:val="007E279D"/>
    <w:rsid w:val="007E2D69"/>
    <w:rsid w:val="007E3B9A"/>
    <w:rsid w:val="007E3EEF"/>
    <w:rsid w:val="007E46E8"/>
    <w:rsid w:val="007E470F"/>
    <w:rsid w:val="007E4C1F"/>
    <w:rsid w:val="007E5678"/>
    <w:rsid w:val="007E5D1B"/>
    <w:rsid w:val="007E6D8B"/>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7C6"/>
    <w:rsid w:val="007F79D4"/>
    <w:rsid w:val="008003A1"/>
    <w:rsid w:val="008006B7"/>
    <w:rsid w:val="008008E0"/>
    <w:rsid w:val="00800FDB"/>
    <w:rsid w:val="00802081"/>
    <w:rsid w:val="008020F6"/>
    <w:rsid w:val="0080255A"/>
    <w:rsid w:val="0080298E"/>
    <w:rsid w:val="00803833"/>
    <w:rsid w:val="008039DA"/>
    <w:rsid w:val="00803ED9"/>
    <w:rsid w:val="00804316"/>
    <w:rsid w:val="008044F8"/>
    <w:rsid w:val="00806461"/>
    <w:rsid w:val="008064C1"/>
    <w:rsid w:val="00806EC2"/>
    <w:rsid w:val="00810580"/>
    <w:rsid w:val="0081096D"/>
    <w:rsid w:val="00810EAD"/>
    <w:rsid w:val="00811833"/>
    <w:rsid w:val="00812044"/>
    <w:rsid w:val="0081311E"/>
    <w:rsid w:val="008138FF"/>
    <w:rsid w:val="00813B5D"/>
    <w:rsid w:val="00814BDE"/>
    <w:rsid w:val="00814DBC"/>
    <w:rsid w:val="00816288"/>
    <w:rsid w:val="0081641D"/>
    <w:rsid w:val="008174D4"/>
    <w:rsid w:val="0082002E"/>
    <w:rsid w:val="008200F4"/>
    <w:rsid w:val="0082083C"/>
    <w:rsid w:val="00820C54"/>
    <w:rsid w:val="00820F37"/>
    <w:rsid w:val="00820FE6"/>
    <w:rsid w:val="008218B7"/>
    <w:rsid w:val="00821A66"/>
    <w:rsid w:val="00822476"/>
    <w:rsid w:val="008226BA"/>
    <w:rsid w:val="00822882"/>
    <w:rsid w:val="00822A1E"/>
    <w:rsid w:val="008238C7"/>
    <w:rsid w:val="00825268"/>
    <w:rsid w:val="0082571C"/>
    <w:rsid w:val="00825B94"/>
    <w:rsid w:val="00825BB4"/>
    <w:rsid w:val="00825F68"/>
    <w:rsid w:val="00826C82"/>
    <w:rsid w:val="008273D2"/>
    <w:rsid w:val="00830E92"/>
    <w:rsid w:val="00830F20"/>
    <w:rsid w:val="008320ED"/>
    <w:rsid w:val="00832A0F"/>
    <w:rsid w:val="00833444"/>
    <w:rsid w:val="00833B95"/>
    <w:rsid w:val="00834EC5"/>
    <w:rsid w:val="008353D5"/>
    <w:rsid w:val="00835408"/>
    <w:rsid w:val="008358A2"/>
    <w:rsid w:val="008358CC"/>
    <w:rsid w:val="008359DA"/>
    <w:rsid w:val="00837CEF"/>
    <w:rsid w:val="00837E22"/>
    <w:rsid w:val="00837E2F"/>
    <w:rsid w:val="00840035"/>
    <w:rsid w:val="008411AD"/>
    <w:rsid w:val="008421A0"/>
    <w:rsid w:val="008424A6"/>
    <w:rsid w:val="00842661"/>
    <w:rsid w:val="008428A9"/>
    <w:rsid w:val="008433AB"/>
    <w:rsid w:val="00843593"/>
    <w:rsid w:val="008435DD"/>
    <w:rsid w:val="008439CE"/>
    <w:rsid w:val="00844112"/>
    <w:rsid w:val="008456C9"/>
    <w:rsid w:val="00845D21"/>
    <w:rsid w:val="0084611D"/>
    <w:rsid w:val="00846177"/>
    <w:rsid w:val="0084654D"/>
    <w:rsid w:val="00846C9F"/>
    <w:rsid w:val="008474FB"/>
    <w:rsid w:val="00847BD6"/>
    <w:rsid w:val="00850137"/>
    <w:rsid w:val="00850C62"/>
    <w:rsid w:val="00850C94"/>
    <w:rsid w:val="00851284"/>
    <w:rsid w:val="00852248"/>
    <w:rsid w:val="008527D2"/>
    <w:rsid w:val="00852B48"/>
    <w:rsid w:val="008531F2"/>
    <w:rsid w:val="0085474D"/>
    <w:rsid w:val="00856481"/>
    <w:rsid w:val="008567A2"/>
    <w:rsid w:val="00856E6C"/>
    <w:rsid w:val="00857DE1"/>
    <w:rsid w:val="00860793"/>
    <w:rsid w:val="00860D8F"/>
    <w:rsid w:val="00861327"/>
    <w:rsid w:val="00862468"/>
    <w:rsid w:val="00862510"/>
    <w:rsid w:val="00863011"/>
    <w:rsid w:val="00863447"/>
    <w:rsid w:val="00863C5B"/>
    <w:rsid w:val="00863D2E"/>
    <w:rsid w:val="0086463F"/>
    <w:rsid w:val="00864E32"/>
    <w:rsid w:val="00865075"/>
    <w:rsid w:val="0086615F"/>
    <w:rsid w:val="00866F26"/>
    <w:rsid w:val="008671A4"/>
    <w:rsid w:val="0086748F"/>
    <w:rsid w:val="00871BBB"/>
    <w:rsid w:val="00872299"/>
    <w:rsid w:val="00872757"/>
    <w:rsid w:val="008727C1"/>
    <w:rsid w:val="00872A1F"/>
    <w:rsid w:val="00872CE4"/>
    <w:rsid w:val="008734AA"/>
    <w:rsid w:val="00873AA4"/>
    <w:rsid w:val="00873CA8"/>
    <w:rsid w:val="00873F5D"/>
    <w:rsid w:val="00874468"/>
    <w:rsid w:val="0087570C"/>
    <w:rsid w:val="00875A8D"/>
    <w:rsid w:val="008762A9"/>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61C0"/>
    <w:rsid w:val="00886261"/>
    <w:rsid w:val="00887BF9"/>
    <w:rsid w:val="00887DE6"/>
    <w:rsid w:val="00890E6D"/>
    <w:rsid w:val="0089214A"/>
    <w:rsid w:val="00892226"/>
    <w:rsid w:val="008922FA"/>
    <w:rsid w:val="008925D5"/>
    <w:rsid w:val="00892D3E"/>
    <w:rsid w:val="008936DC"/>
    <w:rsid w:val="0089391D"/>
    <w:rsid w:val="00893E53"/>
    <w:rsid w:val="008945EB"/>
    <w:rsid w:val="00894C2A"/>
    <w:rsid w:val="00895389"/>
    <w:rsid w:val="0089690B"/>
    <w:rsid w:val="00896A5F"/>
    <w:rsid w:val="0089728F"/>
    <w:rsid w:val="008976C0"/>
    <w:rsid w:val="00897708"/>
    <w:rsid w:val="00897D88"/>
    <w:rsid w:val="008A0010"/>
    <w:rsid w:val="008A17AF"/>
    <w:rsid w:val="008A1ED9"/>
    <w:rsid w:val="008A2C65"/>
    <w:rsid w:val="008A2F16"/>
    <w:rsid w:val="008A36AE"/>
    <w:rsid w:val="008A3DFD"/>
    <w:rsid w:val="008A4609"/>
    <w:rsid w:val="008A48C3"/>
    <w:rsid w:val="008A4A4D"/>
    <w:rsid w:val="008A4E18"/>
    <w:rsid w:val="008A51F5"/>
    <w:rsid w:val="008A520C"/>
    <w:rsid w:val="008A53D7"/>
    <w:rsid w:val="008A5493"/>
    <w:rsid w:val="008A57A3"/>
    <w:rsid w:val="008A596C"/>
    <w:rsid w:val="008A60A3"/>
    <w:rsid w:val="008A64C4"/>
    <w:rsid w:val="008A6BF7"/>
    <w:rsid w:val="008A6CC1"/>
    <w:rsid w:val="008A72FB"/>
    <w:rsid w:val="008A7F03"/>
    <w:rsid w:val="008B01CA"/>
    <w:rsid w:val="008B0EA9"/>
    <w:rsid w:val="008B1823"/>
    <w:rsid w:val="008B1B4E"/>
    <w:rsid w:val="008B208F"/>
    <w:rsid w:val="008B20D9"/>
    <w:rsid w:val="008B2BDF"/>
    <w:rsid w:val="008B4198"/>
    <w:rsid w:val="008B4B95"/>
    <w:rsid w:val="008B586A"/>
    <w:rsid w:val="008B6651"/>
    <w:rsid w:val="008B6E16"/>
    <w:rsid w:val="008B6E9D"/>
    <w:rsid w:val="008B7110"/>
    <w:rsid w:val="008B7A20"/>
    <w:rsid w:val="008B7ECF"/>
    <w:rsid w:val="008C0B58"/>
    <w:rsid w:val="008C0DF9"/>
    <w:rsid w:val="008C131E"/>
    <w:rsid w:val="008C1803"/>
    <w:rsid w:val="008C2029"/>
    <w:rsid w:val="008C2182"/>
    <w:rsid w:val="008C267C"/>
    <w:rsid w:val="008C2E44"/>
    <w:rsid w:val="008C3427"/>
    <w:rsid w:val="008C3BC2"/>
    <w:rsid w:val="008C3FE0"/>
    <w:rsid w:val="008C40A4"/>
    <w:rsid w:val="008C4F76"/>
    <w:rsid w:val="008C55AD"/>
    <w:rsid w:val="008C61D6"/>
    <w:rsid w:val="008C649D"/>
    <w:rsid w:val="008C64F1"/>
    <w:rsid w:val="008C7C1A"/>
    <w:rsid w:val="008D0A83"/>
    <w:rsid w:val="008D0C47"/>
    <w:rsid w:val="008D0DC1"/>
    <w:rsid w:val="008D1BB0"/>
    <w:rsid w:val="008D20FF"/>
    <w:rsid w:val="008D2988"/>
    <w:rsid w:val="008D2B9A"/>
    <w:rsid w:val="008D3163"/>
    <w:rsid w:val="008D3DE6"/>
    <w:rsid w:val="008D4223"/>
    <w:rsid w:val="008D44CC"/>
    <w:rsid w:val="008D46E3"/>
    <w:rsid w:val="008D4CED"/>
    <w:rsid w:val="008D50F9"/>
    <w:rsid w:val="008D5CAF"/>
    <w:rsid w:val="008D6709"/>
    <w:rsid w:val="008E083A"/>
    <w:rsid w:val="008E0DF8"/>
    <w:rsid w:val="008E12AD"/>
    <w:rsid w:val="008E2152"/>
    <w:rsid w:val="008E22FF"/>
    <w:rsid w:val="008E2450"/>
    <w:rsid w:val="008E297E"/>
    <w:rsid w:val="008E2CAE"/>
    <w:rsid w:val="008E3C35"/>
    <w:rsid w:val="008E3DC5"/>
    <w:rsid w:val="008E3F27"/>
    <w:rsid w:val="008E47EF"/>
    <w:rsid w:val="008E4E6E"/>
    <w:rsid w:val="008E550C"/>
    <w:rsid w:val="008E5DB7"/>
    <w:rsid w:val="008E61EB"/>
    <w:rsid w:val="008E7896"/>
    <w:rsid w:val="008E79C7"/>
    <w:rsid w:val="008E7B6F"/>
    <w:rsid w:val="008E7C9D"/>
    <w:rsid w:val="008E7D8A"/>
    <w:rsid w:val="008F14C7"/>
    <w:rsid w:val="008F1E9E"/>
    <w:rsid w:val="008F205F"/>
    <w:rsid w:val="008F2165"/>
    <w:rsid w:val="008F2477"/>
    <w:rsid w:val="008F2BCD"/>
    <w:rsid w:val="008F3879"/>
    <w:rsid w:val="008F40F4"/>
    <w:rsid w:val="008F480B"/>
    <w:rsid w:val="008F5442"/>
    <w:rsid w:val="008F636D"/>
    <w:rsid w:val="008F63F1"/>
    <w:rsid w:val="008F653E"/>
    <w:rsid w:val="008F7769"/>
    <w:rsid w:val="008F7D50"/>
    <w:rsid w:val="008F7DBF"/>
    <w:rsid w:val="0090013F"/>
    <w:rsid w:val="00900380"/>
    <w:rsid w:val="009004FE"/>
    <w:rsid w:val="00901014"/>
    <w:rsid w:val="009010F0"/>
    <w:rsid w:val="00901162"/>
    <w:rsid w:val="00901B53"/>
    <w:rsid w:val="0090223A"/>
    <w:rsid w:val="009028E2"/>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3200"/>
    <w:rsid w:val="0091408E"/>
    <w:rsid w:val="009148C0"/>
    <w:rsid w:val="00914EAB"/>
    <w:rsid w:val="009152D8"/>
    <w:rsid w:val="00915A1D"/>
    <w:rsid w:val="009209ED"/>
    <w:rsid w:val="00921C54"/>
    <w:rsid w:val="00922567"/>
    <w:rsid w:val="009228DB"/>
    <w:rsid w:val="00922D49"/>
    <w:rsid w:val="009236B9"/>
    <w:rsid w:val="00923DD8"/>
    <w:rsid w:val="00925E37"/>
    <w:rsid w:val="00925EDD"/>
    <w:rsid w:val="00925F20"/>
    <w:rsid w:val="009270F0"/>
    <w:rsid w:val="00927899"/>
    <w:rsid w:val="00927D0E"/>
    <w:rsid w:val="00930968"/>
    <w:rsid w:val="009309DA"/>
    <w:rsid w:val="00931040"/>
    <w:rsid w:val="00931103"/>
    <w:rsid w:val="00931663"/>
    <w:rsid w:val="00931D22"/>
    <w:rsid w:val="00931F66"/>
    <w:rsid w:val="00932CC7"/>
    <w:rsid w:val="00934B97"/>
    <w:rsid w:val="00935306"/>
    <w:rsid w:val="00936688"/>
    <w:rsid w:val="00937683"/>
    <w:rsid w:val="00937A21"/>
    <w:rsid w:val="00937AC9"/>
    <w:rsid w:val="00937CFA"/>
    <w:rsid w:val="00940291"/>
    <w:rsid w:val="009406B3"/>
    <w:rsid w:val="0094102B"/>
    <w:rsid w:val="00941C75"/>
    <w:rsid w:val="00942286"/>
    <w:rsid w:val="00943524"/>
    <w:rsid w:val="00943748"/>
    <w:rsid w:val="00943CEE"/>
    <w:rsid w:val="009444F4"/>
    <w:rsid w:val="00944674"/>
    <w:rsid w:val="00945596"/>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567"/>
    <w:rsid w:val="009547B3"/>
    <w:rsid w:val="00954A89"/>
    <w:rsid w:val="00956671"/>
    <w:rsid w:val="00957466"/>
    <w:rsid w:val="009576F7"/>
    <w:rsid w:val="00957A36"/>
    <w:rsid w:val="00960722"/>
    <w:rsid w:val="009608E8"/>
    <w:rsid w:val="00961356"/>
    <w:rsid w:val="00961396"/>
    <w:rsid w:val="00961449"/>
    <w:rsid w:val="00961E93"/>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67880"/>
    <w:rsid w:val="00970C69"/>
    <w:rsid w:val="00971F1C"/>
    <w:rsid w:val="0097211D"/>
    <w:rsid w:val="009724F9"/>
    <w:rsid w:val="0097263C"/>
    <w:rsid w:val="00972DD0"/>
    <w:rsid w:val="00972DF9"/>
    <w:rsid w:val="00972E10"/>
    <w:rsid w:val="009738AD"/>
    <w:rsid w:val="00974694"/>
    <w:rsid w:val="009746CA"/>
    <w:rsid w:val="00974C37"/>
    <w:rsid w:val="00974E7C"/>
    <w:rsid w:val="00975A6D"/>
    <w:rsid w:val="00977134"/>
    <w:rsid w:val="00980013"/>
    <w:rsid w:val="00980E65"/>
    <w:rsid w:val="00981963"/>
    <w:rsid w:val="009831B9"/>
    <w:rsid w:val="00983C82"/>
    <w:rsid w:val="009841EB"/>
    <w:rsid w:val="009844D6"/>
    <w:rsid w:val="00984520"/>
    <w:rsid w:val="0098545C"/>
    <w:rsid w:val="00985B68"/>
    <w:rsid w:val="009862F1"/>
    <w:rsid w:val="00986BAF"/>
    <w:rsid w:val="0098702A"/>
    <w:rsid w:val="009871EA"/>
    <w:rsid w:val="00991675"/>
    <w:rsid w:val="00991A56"/>
    <w:rsid w:val="00992BA2"/>
    <w:rsid w:val="00992F83"/>
    <w:rsid w:val="0099344F"/>
    <w:rsid w:val="00993A3C"/>
    <w:rsid w:val="0099508A"/>
    <w:rsid w:val="009974EB"/>
    <w:rsid w:val="00997A12"/>
    <w:rsid w:val="009A06F5"/>
    <w:rsid w:val="009A1126"/>
    <w:rsid w:val="009A2B9D"/>
    <w:rsid w:val="009A3023"/>
    <w:rsid w:val="009A35F8"/>
    <w:rsid w:val="009A43A1"/>
    <w:rsid w:val="009A4AAB"/>
    <w:rsid w:val="009A5564"/>
    <w:rsid w:val="009A7469"/>
    <w:rsid w:val="009B07EE"/>
    <w:rsid w:val="009B1584"/>
    <w:rsid w:val="009B1B32"/>
    <w:rsid w:val="009B21CA"/>
    <w:rsid w:val="009B2251"/>
    <w:rsid w:val="009B2648"/>
    <w:rsid w:val="009B424E"/>
    <w:rsid w:val="009B4317"/>
    <w:rsid w:val="009B4EBB"/>
    <w:rsid w:val="009B529C"/>
    <w:rsid w:val="009B5719"/>
    <w:rsid w:val="009B6A17"/>
    <w:rsid w:val="009B7332"/>
    <w:rsid w:val="009B7420"/>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2B2"/>
    <w:rsid w:val="009C4D19"/>
    <w:rsid w:val="009C53AC"/>
    <w:rsid w:val="009C5F6C"/>
    <w:rsid w:val="009C5FDB"/>
    <w:rsid w:val="009C693E"/>
    <w:rsid w:val="009C6B2C"/>
    <w:rsid w:val="009C6ED6"/>
    <w:rsid w:val="009C70CB"/>
    <w:rsid w:val="009C7623"/>
    <w:rsid w:val="009D0766"/>
    <w:rsid w:val="009D07F9"/>
    <w:rsid w:val="009D14EB"/>
    <w:rsid w:val="009D1B18"/>
    <w:rsid w:val="009D1E70"/>
    <w:rsid w:val="009D1EA4"/>
    <w:rsid w:val="009D27AA"/>
    <w:rsid w:val="009D2BFD"/>
    <w:rsid w:val="009D2FF8"/>
    <w:rsid w:val="009D3F20"/>
    <w:rsid w:val="009D428F"/>
    <w:rsid w:val="009D4991"/>
    <w:rsid w:val="009D4F88"/>
    <w:rsid w:val="009D597B"/>
    <w:rsid w:val="009D5BB5"/>
    <w:rsid w:val="009D5CCC"/>
    <w:rsid w:val="009D683D"/>
    <w:rsid w:val="009D696D"/>
    <w:rsid w:val="009D6993"/>
    <w:rsid w:val="009D6ED2"/>
    <w:rsid w:val="009E08B3"/>
    <w:rsid w:val="009E0F1A"/>
    <w:rsid w:val="009E140D"/>
    <w:rsid w:val="009E3F1A"/>
    <w:rsid w:val="009E43DD"/>
    <w:rsid w:val="009E4465"/>
    <w:rsid w:val="009E5318"/>
    <w:rsid w:val="009E6401"/>
    <w:rsid w:val="009E6C54"/>
    <w:rsid w:val="009F04C8"/>
    <w:rsid w:val="009F0812"/>
    <w:rsid w:val="009F0A25"/>
    <w:rsid w:val="009F0E02"/>
    <w:rsid w:val="009F248B"/>
    <w:rsid w:val="009F2A25"/>
    <w:rsid w:val="009F2B41"/>
    <w:rsid w:val="009F3A1A"/>
    <w:rsid w:val="009F4C7D"/>
    <w:rsid w:val="009F5235"/>
    <w:rsid w:val="009F531A"/>
    <w:rsid w:val="009F6344"/>
    <w:rsid w:val="009F6550"/>
    <w:rsid w:val="009F6B65"/>
    <w:rsid w:val="009F786E"/>
    <w:rsid w:val="00A00902"/>
    <w:rsid w:val="00A0098B"/>
    <w:rsid w:val="00A01084"/>
    <w:rsid w:val="00A0294E"/>
    <w:rsid w:val="00A039FF"/>
    <w:rsid w:val="00A03A3D"/>
    <w:rsid w:val="00A03DBE"/>
    <w:rsid w:val="00A04524"/>
    <w:rsid w:val="00A05AC7"/>
    <w:rsid w:val="00A05ACE"/>
    <w:rsid w:val="00A05EC7"/>
    <w:rsid w:val="00A06FB9"/>
    <w:rsid w:val="00A076F6"/>
    <w:rsid w:val="00A1028D"/>
    <w:rsid w:val="00A10E3B"/>
    <w:rsid w:val="00A11464"/>
    <w:rsid w:val="00A114B9"/>
    <w:rsid w:val="00A123D7"/>
    <w:rsid w:val="00A126BC"/>
    <w:rsid w:val="00A13487"/>
    <w:rsid w:val="00A13A65"/>
    <w:rsid w:val="00A13E97"/>
    <w:rsid w:val="00A14589"/>
    <w:rsid w:val="00A14AE3"/>
    <w:rsid w:val="00A14FCF"/>
    <w:rsid w:val="00A16675"/>
    <w:rsid w:val="00A16B45"/>
    <w:rsid w:val="00A17EB7"/>
    <w:rsid w:val="00A21955"/>
    <w:rsid w:val="00A2197C"/>
    <w:rsid w:val="00A22CD6"/>
    <w:rsid w:val="00A234EC"/>
    <w:rsid w:val="00A24128"/>
    <w:rsid w:val="00A2417A"/>
    <w:rsid w:val="00A24EA1"/>
    <w:rsid w:val="00A255E4"/>
    <w:rsid w:val="00A25642"/>
    <w:rsid w:val="00A25BAE"/>
    <w:rsid w:val="00A26668"/>
    <w:rsid w:val="00A2681F"/>
    <w:rsid w:val="00A27804"/>
    <w:rsid w:val="00A27C85"/>
    <w:rsid w:val="00A32438"/>
    <w:rsid w:val="00A3276D"/>
    <w:rsid w:val="00A32F4D"/>
    <w:rsid w:val="00A334D1"/>
    <w:rsid w:val="00A336F1"/>
    <w:rsid w:val="00A34257"/>
    <w:rsid w:val="00A3655D"/>
    <w:rsid w:val="00A36822"/>
    <w:rsid w:val="00A36AB5"/>
    <w:rsid w:val="00A374FD"/>
    <w:rsid w:val="00A3754B"/>
    <w:rsid w:val="00A378AC"/>
    <w:rsid w:val="00A402DD"/>
    <w:rsid w:val="00A4069E"/>
    <w:rsid w:val="00A40A1F"/>
    <w:rsid w:val="00A40BBF"/>
    <w:rsid w:val="00A411D1"/>
    <w:rsid w:val="00A43389"/>
    <w:rsid w:val="00A434A7"/>
    <w:rsid w:val="00A439C2"/>
    <w:rsid w:val="00A43E71"/>
    <w:rsid w:val="00A44D38"/>
    <w:rsid w:val="00A45753"/>
    <w:rsid w:val="00A457B8"/>
    <w:rsid w:val="00A4721D"/>
    <w:rsid w:val="00A47B15"/>
    <w:rsid w:val="00A5094A"/>
    <w:rsid w:val="00A51530"/>
    <w:rsid w:val="00A51708"/>
    <w:rsid w:val="00A523CF"/>
    <w:rsid w:val="00A52AE8"/>
    <w:rsid w:val="00A52F84"/>
    <w:rsid w:val="00A533CC"/>
    <w:rsid w:val="00A54284"/>
    <w:rsid w:val="00A5465A"/>
    <w:rsid w:val="00A54FB5"/>
    <w:rsid w:val="00A55BCA"/>
    <w:rsid w:val="00A56B05"/>
    <w:rsid w:val="00A56C06"/>
    <w:rsid w:val="00A56E50"/>
    <w:rsid w:val="00A5726C"/>
    <w:rsid w:val="00A574AE"/>
    <w:rsid w:val="00A57678"/>
    <w:rsid w:val="00A57972"/>
    <w:rsid w:val="00A579F5"/>
    <w:rsid w:val="00A57F83"/>
    <w:rsid w:val="00A6043D"/>
    <w:rsid w:val="00A60A06"/>
    <w:rsid w:val="00A60E2F"/>
    <w:rsid w:val="00A61AB1"/>
    <w:rsid w:val="00A627AD"/>
    <w:rsid w:val="00A62A69"/>
    <w:rsid w:val="00A630FA"/>
    <w:rsid w:val="00A63246"/>
    <w:rsid w:val="00A63284"/>
    <w:rsid w:val="00A63458"/>
    <w:rsid w:val="00A6372D"/>
    <w:rsid w:val="00A64CB8"/>
    <w:rsid w:val="00A64F23"/>
    <w:rsid w:val="00A66065"/>
    <w:rsid w:val="00A66291"/>
    <w:rsid w:val="00A665DB"/>
    <w:rsid w:val="00A66BDE"/>
    <w:rsid w:val="00A67018"/>
    <w:rsid w:val="00A6709C"/>
    <w:rsid w:val="00A671D2"/>
    <w:rsid w:val="00A67289"/>
    <w:rsid w:val="00A672D1"/>
    <w:rsid w:val="00A672F3"/>
    <w:rsid w:val="00A673DC"/>
    <w:rsid w:val="00A7076E"/>
    <w:rsid w:val="00A709BE"/>
    <w:rsid w:val="00A70D85"/>
    <w:rsid w:val="00A7162E"/>
    <w:rsid w:val="00A72D71"/>
    <w:rsid w:val="00A73112"/>
    <w:rsid w:val="00A73617"/>
    <w:rsid w:val="00A747D2"/>
    <w:rsid w:val="00A75123"/>
    <w:rsid w:val="00A7520B"/>
    <w:rsid w:val="00A75705"/>
    <w:rsid w:val="00A75F35"/>
    <w:rsid w:val="00A760B4"/>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3D8"/>
    <w:rsid w:val="00A8661E"/>
    <w:rsid w:val="00A86819"/>
    <w:rsid w:val="00A8695A"/>
    <w:rsid w:val="00A86ACF"/>
    <w:rsid w:val="00A86D98"/>
    <w:rsid w:val="00A8708E"/>
    <w:rsid w:val="00A903B6"/>
    <w:rsid w:val="00A90F4F"/>
    <w:rsid w:val="00A921F0"/>
    <w:rsid w:val="00A92579"/>
    <w:rsid w:val="00A936F9"/>
    <w:rsid w:val="00A94736"/>
    <w:rsid w:val="00A947AA"/>
    <w:rsid w:val="00A947FB"/>
    <w:rsid w:val="00A94888"/>
    <w:rsid w:val="00A94DD5"/>
    <w:rsid w:val="00A9681C"/>
    <w:rsid w:val="00A96867"/>
    <w:rsid w:val="00A96B3D"/>
    <w:rsid w:val="00A9796A"/>
    <w:rsid w:val="00AA11BC"/>
    <w:rsid w:val="00AA12B4"/>
    <w:rsid w:val="00AA1B53"/>
    <w:rsid w:val="00AA1D4E"/>
    <w:rsid w:val="00AA1DEA"/>
    <w:rsid w:val="00AA256D"/>
    <w:rsid w:val="00AA29BF"/>
    <w:rsid w:val="00AA311D"/>
    <w:rsid w:val="00AA3556"/>
    <w:rsid w:val="00AA35FD"/>
    <w:rsid w:val="00AA3DB7"/>
    <w:rsid w:val="00AA41D3"/>
    <w:rsid w:val="00AA4501"/>
    <w:rsid w:val="00AA5D0E"/>
    <w:rsid w:val="00AA641E"/>
    <w:rsid w:val="00AA6A8A"/>
    <w:rsid w:val="00AA6EF7"/>
    <w:rsid w:val="00AB0039"/>
    <w:rsid w:val="00AB0D96"/>
    <w:rsid w:val="00AB15A3"/>
    <w:rsid w:val="00AB177A"/>
    <w:rsid w:val="00AB216D"/>
    <w:rsid w:val="00AB3012"/>
    <w:rsid w:val="00AB321C"/>
    <w:rsid w:val="00AB473F"/>
    <w:rsid w:val="00AB4C91"/>
    <w:rsid w:val="00AB4E3B"/>
    <w:rsid w:val="00AB5381"/>
    <w:rsid w:val="00AB688F"/>
    <w:rsid w:val="00AB75EA"/>
    <w:rsid w:val="00AB788B"/>
    <w:rsid w:val="00AB7AA2"/>
    <w:rsid w:val="00AC0A22"/>
    <w:rsid w:val="00AC1515"/>
    <w:rsid w:val="00AC2234"/>
    <w:rsid w:val="00AC2807"/>
    <w:rsid w:val="00AC3F49"/>
    <w:rsid w:val="00AC3FE1"/>
    <w:rsid w:val="00AC3FF3"/>
    <w:rsid w:val="00AC4BC1"/>
    <w:rsid w:val="00AC553C"/>
    <w:rsid w:val="00AC5715"/>
    <w:rsid w:val="00AC5A44"/>
    <w:rsid w:val="00AC70DC"/>
    <w:rsid w:val="00AD04BD"/>
    <w:rsid w:val="00AD0765"/>
    <w:rsid w:val="00AD0F00"/>
    <w:rsid w:val="00AD19FE"/>
    <w:rsid w:val="00AD4FA5"/>
    <w:rsid w:val="00AD55A8"/>
    <w:rsid w:val="00AD5CA4"/>
    <w:rsid w:val="00AD6A91"/>
    <w:rsid w:val="00AD7214"/>
    <w:rsid w:val="00AD7D13"/>
    <w:rsid w:val="00AD7E86"/>
    <w:rsid w:val="00AE0214"/>
    <w:rsid w:val="00AE04DB"/>
    <w:rsid w:val="00AE0A44"/>
    <w:rsid w:val="00AE0C06"/>
    <w:rsid w:val="00AE0F6F"/>
    <w:rsid w:val="00AE1066"/>
    <w:rsid w:val="00AE14DD"/>
    <w:rsid w:val="00AE16D1"/>
    <w:rsid w:val="00AE284B"/>
    <w:rsid w:val="00AE28A3"/>
    <w:rsid w:val="00AE2F76"/>
    <w:rsid w:val="00AE2FA5"/>
    <w:rsid w:val="00AE3A4F"/>
    <w:rsid w:val="00AE4518"/>
    <w:rsid w:val="00AE5D0A"/>
    <w:rsid w:val="00AE5D7F"/>
    <w:rsid w:val="00AE79F0"/>
    <w:rsid w:val="00AF07B0"/>
    <w:rsid w:val="00AF108C"/>
    <w:rsid w:val="00AF109C"/>
    <w:rsid w:val="00AF1752"/>
    <w:rsid w:val="00AF22A6"/>
    <w:rsid w:val="00AF3CDA"/>
    <w:rsid w:val="00AF3D09"/>
    <w:rsid w:val="00AF42FC"/>
    <w:rsid w:val="00AF4AC5"/>
    <w:rsid w:val="00AF4C2C"/>
    <w:rsid w:val="00AF597D"/>
    <w:rsid w:val="00AF5FD2"/>
    <w:rsid w:val="00AF6EC1"/>
    <w:rsid w:val="00AF75A7"/>
    <w:rsid w:val="00AF77DD"/>
    <w:rsid w:val="00AF784D"/>
    <w:rsid w:val="00AF7AE0"/>
    <w:rsid w:val="00AF7CE9"/>
    <w:rsid w:val="00B00331"/>
    <w:rsid w:val="00B014A1"/>
    <w:rsid w:val="00B01A80"/>
    <w:rsid w:val="00B0209E"/>
    <w:rsid w:val="00B046AF"/>
    <w:rsid w:val="00B06036"/>
    <w:rsid w:val="00B061B4"/>
    <w:rsid w:val="00B06B32"/>
    <w:rsid w:val="00B06ECC"/>
    <w:rsid w:val="00B07728"/>
    <w:rsid w:val="00B07C27"/>
    <w:rsid w:val="00B07FB2"/>
    <w:rsid w:val="00B10017"/>
    <w:rsid w:val="00B1004A"/>
    <w:rsid w:val="00B101CE"/>
    <w:rsid w:val="00B109D0"/>
    <w:rsid w:val="00B10B1B"/>
    <w:rsid w:val="00B10B59"/>
    <w:rsid w:val="00B10D74"/>
    <w:rsid w:val="00B10DE1"/>
    <w:rsid w:val="00B10FF8"/>
    <w:rsid w:val="00B11B29"/>
    <w:rsid w:val="00B11E02"/>
    <w:rsid w:val="00B11E8A"/>
    <w:rsid w:val="00B12710"/>
    <w:rsid w:val="00B12AB7"/>
    <w:rsid w:val="00B12F0D"/>
    <w:rsid w:val="00B13A85"/>
    <w:rsid w:val="00B13AC5"/>
    <w:rsid w:val="00B13BC7"/>
    <w:rsid w:val="00B13CD4"/>
    <w:rsid w:val="00B153D8"/>
    <w:rsid w:val="00B154DE"/>
    <w:rsid w:val="00B15814"/>
    <w:rsid w:val="00B15AA4"/>
    <w:rsid w:val="00B17B14"/>
    <w:rsid w:val="00B203C4"/>
    <w:rsid w:val="00B206B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6B28"/>
    <w:rsid w:val="00B26BC9"/>
    <w:rsid w:val="00B271F2"/>
    <w:rsid w:val="00B275B0"/>
    <w:rsid w:val="00B31884"/>
    <w:rsid w:val="00B31D19"/>
    <w:rsid w:val="00B3204C"/>
    <w:rsid w:val="00B320A4"/>
    <w:rsid w:val="00B32AB3"/>
    <w:rsid w:val="00B32D5F"/>
    <w:rsid w:val="00B32DAE"/>
    <w:rsid w:val="00B32E0C"/>
    <w:rsid w:val="00B3359F"/>
    <w:rsid w:val="00B33825"/>
    <w:rsid w:val="00B34BB2"/>
    <w:rsid w:val="00B34E7C"/>
    <w:rsid w:val="00B34E8B"/>
    <w:rsid w:val="00B35AF6"/>
    <w:rsid w:val="00B36228"/>
    <w:rsid w:val="00B3645D"/>
    <w:rsid w:val="00B366A3"/>
    <w:rsid w:val="00B368EA"/>
    <w:rsid w:val="00B37EEF"/>
    <w:rsid w:val="00B418AD"/>
    <w:rsid w:val="00B42F1A"/>
    <w:rsid w:val="00B43790"/>
    <w:rsid w:val="00B443D9"/>
    <w:rsid w:val="00B44531"/>
    <w:rsid w:val="00B46521"/>
    <w:rsid w:val="00B46563"/>
    <w:rsid w:val="00B46587"/>
    <w:rsid w:val="00B47221"/>
    <w:rsid w:val="00B47A17"/>
    <w:rsid w:val="00B47AD2"/>
    <w:rsid w:val="00B47CF7"/>
    <w:rsid w:val="00B50686"/>
    <w:rsid w:val="00B50C50"/>
    <w:rsid w:val="00B513C0"/>
    <w:rsid w:val="00B514F7"/>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C1E"/>
    <w:rsid w:val="00B621D6"/>
    <w:rsid w:val="00B62EF3"/>
    <w:rsid w:val="00B63AF2"/>
    <w:rsid w:val="00B64493"/>
    <w:rsid w:val="00B65747"/>
    <w:rsid w:val="00B65D6F"/>
    <w:rsid w:val="00B65FA1"/>
    <w:rsid w:val="00B65FAD"/>
    <w:rsid w:val="00B66174"/>
    <w:rsid w:val="00B67B37"/>
    <w:rsid w:val="00B67C23"/>
    <w:rsid w:val="00B7079B"/>
    <w:rsid w:val="00B70D47"/>
    <w:rsid w:val="00B70DC7"/>
    <w:rsid w:val="00B721A4"/>
    <w:rsid w:val="00B72B5B"/>
    <w:rsid w:val="00B72EFF"/>
    <w:rsid w:val="00B73A9F"/>
    <w:rsid w:val="00B750C2"/>
    <w:rsid w:val="00B756CB"/>
    <w:rsid w:val="00B75735"/>
    <w:rsid w:val="00B758F1"/>
    <w:rsid w:val="00B76410"/>
    <w:rsid w:val="00B77142"/>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D87"/>
    <w:rsid w:val="00B85873"/>
    <w:rsid w:val="00B85E95"/>
    <w:rsid w:val="00B865B0"/>
    <w:rsid w:val="00B865DC"/>
    <w:rsid w:val="00B870E8"/>
    <w:rsid w:val="00B8712D"/>
    <w:rsid w:val="00B875E3"/>
    <w:rsid w:val="00B87C29"/>
    <w:rsid w:val="00B90780"/>
    <w:rsid w:val="00B90968"/>
    <w:rsid w:val="00B90AB2"/>
    <w:rsid w:val="00B9194A"/>
    <w:rsid w:val="00B91BC2"/>
    <w:rsid w:val="00B91E59"/>
    <w:rsid w:val="00B9240D"/>
    <w:rsid w:val="00B92E96"/>
    <w:rsid w:val="00B94960"/>
    <w:rsid w:val="00B96F6E"/>
    <w:rsid w:val="00B971EA"/>
    <w:rsid w:val="00BA22A8"/>
    <w:rsid w:val="00BA27AE"/>
    <w:rsid w:val="00BA309F"/>
    <w:rsid w:val="00BA3E48"/>
    <w:rsid w:val="00BA4905"/>
    <w:rsid w:val="00BA4BD3"/>
    <w:rsid w:val="00BA6E49"/>
    <w:rsid w:val="00BA764C"/>
    <w:rsid w:val="00BA7704"/>
    <w:rsid w:val="00BB0187"/>
    <w:rsid w:val="00BB0E56"/>
    <w:rsid w:val="00BB1EB3"/>
    <w:rsid w:val="00BB2678"/>
    <w:rsid w:val="00BB2DC9"/>
    <w:rsid w:val="00BB2EA5"/>
    <w:rsid w:val="00BB3077"/>
    <w:rsid w:val="00BB33A8"/>
    <w:rsid w:val="00BB3927"/>
    <w:rsid w:val="00BB3D8C"/>
    <w:rsid w:val="00BB3F3C"/>
    <w:rsid w:val="00BB4B39"/>
    <w:rsid w:val="00BB53AF"/>
    <w:rsid w:val="00BB5883"/>
    <w:rsid w:val="00BB5950"/>
    <w:rsid w:val="00BB5ADD"/>
    <w:rsid w:val="00BB5C26"/>
    <w:rsid w:val="00BB6A40"/>
    <w:rsid w:val="00BB746B"/>
    <w:rsid w:val="00BB7749"/>
    <w:rsid w:val="00BB7BA3"/>
    <w:rsid w:val="00BC013A"/>
    <w:rsid w:val="00BC0715"/>
    <w:rsid w:val="00BC162A"/>
    <w:rsid w:val="00BC1E82"/>
    <w:rsid w:val="00BC2343"/>
    <w:rsid w:val="00BC3954"/>
    <w:rsid w:val="00BC4B91"/>
    <w:rsid w:val="00BC5482"/>
    <w:rsid w:val="00BC5824"/>
    <w:rsid w:val="00BC702F"/>
    <w:rsid w:val="00BD0846"/>
    <w:rsid w:val="00BD0ECF"/>
    <w:rsid w:val="00BD1F6A"/>
    <w:rsid w:val="00BD30C8"/>
    <w:rsid w:val="00BD38F4"/>
    <w:rsid w:val="00BD3EB4"/>
    <w:rsid w:val="00BD4816"/>
    <w:rsid w:val="00BD4A7D"/>
    <w:rsid w:val="00BD4C5B"/>
    <w:rsid w:val="00BD5359"/>
    <w:rsid w:val="00BD5714"/>
    <w:rsid w:val="00BD5C65"/>
    <w:rsid w:val="00BD641A"/>
    <w:rsid w:val="00BD7001"/>
    <w:rsid w:val="00BD7BCC"/>
    <w:rsid w:val="00BD7EA8"/>
    <w:rsid w:val="00BE0717"/>
    <w:rsid w:val="00BE0C48"/>
    <w:rsid w:val="00BE16E9"/>
    <w:rsid w:val="00BE2730"/>
    <w:rsid w:val="00BE2A17"/>
    <w:rsid w:val="00BE2BD2"/>
    <w:rsid w:val="00BE2F2F"/>
    <w:rsid w:val="00BE31BE"/>
    <w:rsid w:val="00BE3A1D"/>
    <w:rsid w:val="00BE3B92"/>
    <w:rsid w:val="00BE3C6E"/>
    <w:rsid w:val="00BE46DB"/>
    <w:rsid w:val="00BE487E"/>
    <w:rsid w:val="00BE5FCA"/>
    <w:rsid w:val="00BE6018"/>
    <w:rsid w:val="00BE653D"/>
    <w:rsid w:val="00BE6BA7"/>
    <w:rsid w:val="00BE707C"/>
    <w:rsid w:val="00BE7086"/>
    <w:rsid w:val="00BE7278"/>
    <w:rsid w:val="00BF09AD"/>
    <w:rsid w:val="00BF1F57"/>
    <w:rsid w:val="00BF2084"/>
    <w:rsid w:val="00BF20FD"/>
    <w:rsid w:val="00BF2239"/>
    <w:rsid w:val="00BF22C6"/>
    <w:rsid w:val="00BF34C2"/>
    <w:rsid w:val="00BF3804"/>
    <w:rsid w:val="00BF3B4E"/>
    <w:rsid w:val="00BF4086"/>
    <w:rsid w:val="00BF426C"/>
    <w:rsid w:val="00BF4594"/>
    <w:rsid w:val="00BF58D0"/>
    <w:rsid w:val="00BF6027"/>
    <w:rsid w:val="00BF6702"/>
    <w:rsid w:val="00BF7952"/>
    <w:rsid w:val="00BF7D6A"/>
    <w:rsid w:val="00C0021D"/>
    <w:rsid w:val="00C002F7"/>
    <w:rsid w:val="00C00300"/>
    <w:rsid w:val="00C00589"/>
    <w:rsid w:val="00C00A6C"/>
    <w:rsid w:val="00C00B8B"/>
    <w:rsid w:val="00C00E45"/>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0982"/>
    <w:rsid w:val="00C11521"/>
    <w:rsid w:val="00C11E1B"/>
    <w:rsid w:val="00C11F40"/>
    <w:rsid w:val="00C124B9"/>
    <w:rsid w:val="00C142AD"/>
    <w:rsid w:val="00C142C1"/>
    <w:rsid w:val="00C14A30"/>
    <w:rsid w:val="00C152FE"/>
    <w:rsid w:val="00C15454"/>
    <w:rsid w:val="00C15A6C"/>
    <w:rsid w:val="00C15D1B"/>
    <w:rsid w:val="00C15D64"/>
    <w:rsid w:val="00C16739"/>
    <w:rsid w:val="00C168DD"/>
    <w:rsid w:val="00C176CC"/>
    <w:rsid w:val="00C1799E"/>
    <w:rsid w:val="00C17BA1"/>
    <w:rsid w:val="00C2061A"/>
    <w:rsid w:val="00C21031"/>
    <w:rsid w:val="00C221B9"/>
    <w:rsid w:val="00C225EA"/>
    <w:rsid w:val="00C22CCE"/>
    <w:rsid w:val="00C232BC"/>
    <w:rsid w:val="00C23BA2"/>
    <w:rsid w:val="00C2485F"/>
    <w:rsid w:val="00C248B1"/>
    <w:rsid w:val="00C24B63"/>
    <w:rsid w:val="00C26105"/>
    <w:rsid w:val="00C262A0"/>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403CD"/>
    <w:rsid w:val="00C41351"/>
    <w:rsid w:val="00C41B32"/>
    <w:rsid w:val="00C42041"/>
    <w:rsid w:val="00C42363"/>
    <w:rsid w:val="00C4340A"/>
    <w:rsid w:val="00C43934"/>
    <w:rsid w:val="00C439FB"/>
    <w:rsid w:val="00C43AA8"/>
    <w:rsid w:val="00C43F23"/>
    <w:rsid w:val="00C441A4"/>
    <w:rsid w:val="00C442E0"/>
    <w:rsid w:val="00C463C9"/>
    <w:rsid w:val="00C46E9F"/>
    <w:rsid w:val="00C47648"/>
    <w:rsid w:val="00C47852"/>
    <w:rsid w:val="00C50011"/>
    <w:rsid w:val="00C500AF"/>
    <w:rsid w:val="00C5254B"/>
    <w:rsid w:val="00C55D39"/>
    <w:rsid w:val="00C55FBF"/>
    <w:rsid w:val="00C56D9D"/>
    <w:rsid w:val="00C56E49"/>
    <w:rsid w:val="00C57CC1"/>
    <w:rsid w:val="00C57E68"/>
    <w:rsid w:val="00C601C9"/>
    <w:rsid w:val="00C61395"/>
    <w:rsid w:val="00C623C6"/>
    <w:rsid w:val="00C62479"/>
    <w:rsid w:val="00C627B8"/>
    <w:rsid w:val="00C631D3"/>
    <w:rsid w:val="00C645E6"/>
    <w:rsid w:val="00C64813"/>
    <w:rsid w:val="00C64D82"/>
    <w:rsid w:val="00C64FBC"/>
    <w:rsid w:val="00C65A83"/>
    <w:rsid w:val="00C66208"/>
    <w:rsid w:val="00C6657F"/>
    <w:rsid w:val="00C6678B"/>
    <w:rsid w:val="00C66A00"/>
    <w:rsid w:val="00C66CBE"/>
    <w:rsid w:val="00C67118"/>
    <w:rsid w:val="00C67276"/>
    <w:rsid w:val="00C67DDD"/>
    <w:rsid w:val="00C70139"/>
    <w:rsid w:val="00C70D3A"/>
    <w:rsid w:val="00C7146E"/>
    <w:rsid w:val="00C7191D"/>
    <w:rsid w:val="00C72C6F"/>
    <w:rsid w:val="00C73391"/>
    <w:rsid w:val="00C74453"/>
    <w:rsid w:val="00C7473A"/>
    <w:rsid w:val="00C74785"/>
    <w:rsid w:val="00C74F62"/>
    <w:rsid w:val="00C75AB0"/>
    <w:rsid w:val="00C76166"/>
    <w:rsid w:val="00C76B7B"/>
    <w:rsid w:val="00C76BBD"/>
    <w:rsid w:val="00C76DE2"/>
    <w:rsid w:val="00C772BA"/>
    <w:rsid w:val="00C802D1"/>
    <w:rsid w:val="00C8036C"/>
    <w:rsid w:val="00C80CD8"/>
    <w:rsid w:val="00C80F23"/>
    <w:rsid w:val="00C81151"/>
    <w:rsid w:val="00C81C05"/>
    <w:rsid w:val="00C82AE7"/>
    <w:rsid w:val="00C82CC6"/>
    <w:rsid w:val="00C82E00"/>
    <w:rsid w:val="00C839CB"/>
    <w:rsid w:val="00C843ED"/>
    <w:rsid w:val="00C8451B"/>
    <w:rsid w:val="00C84593"/>
    <w:rsid w:val="00C850A3"/>
    <w:rsid w:val="00C8520A"/>
    <w:rsid w:val="00C85C32"/>
    <w:rsid w:val="00C85F45"/>
    <w:rsid w:val="00C86197"/>
    <w:rsid w:val="00C864C9"/>
    <w:rsid w:val="00C8680E"/>
    <w:rsid w:val="00C86C8C"/>
    <w:rsid w:val="00C87568"/>
    <w:rsid w:val="00C87FD0"/>
    <w:rsid w:val="00C90DB6"/>
    <w:rsid w:val="00C92603"/>
    <w:rsid w:val="00C92652"/>
    <w:rsid w:val="00C928B9"/>
    <w:rsid w:val="00C92CCF"/>
    <w:rsid w:val="00C9394F"/>
    <w:rsid w:val="00C93B1A"/>
    <w:rsid w:val="00C9444E"/>
    <w:rsid w:val="00C94D90"/>
    <w:rsid w:val="00C96F5F"/>
    <w:rsid w:val="00C97055"/>
    <w:rsid w:val="00CA0BBA"/>
    <w:rsid w:val="00CA1643"/>
    <w:rsid w:val="00CA194C"/>
    <w:rsid w:val="00CA2B4F"/>
    <w:rsid w:val="00CA30C3"/>
    <w:rsid w:val="00CA3E4F"/>
    <w:rsid w:val="00CA4032"/>
    <w:rsid w:val="00CA5927"/>
    <w:rsid w:val="00CA635E"/>
    <w:rsid w:val="00CA6866"/>
    <w:rsid w:val="00CA6BB0"/>
    <w:rsid w:val="00CA70CE"/>
    <w:rsid w:val="00CA79EC"/>
    <w:rsid w:val="00CB002C"/>
    <w:rsid w:val="00CB059E"/>
    <w:rsid w:val="00CB07C1"/>
    <w:rsid w:val="00CB1E4B"/>
    <w:rsid w:val="00CB259F"/>
    <w:rsid w:val="00CB3985"/>
    <w:rsid w:val="00CB39C2"/>
    <w:rsid w:val="00CB4316"/>
    <w:rsid w:val="00CB44E4"/>
    <w:rsid w:val="00CB464C"/>
    <w:rsid w:val="00CB48E3"/>
    <w:rsid w:val="00CB4C8C"/>
    <w:rsid w:val="00CB4E90"/>
    <w:rsid w:val="00CB5850"/>
    <w:rsid w:val="00CB5C99"/>
    <w:rsid w:val="00CB5CE5"/>
    <w:rsid w:val="00CB633B"/>
    <w:rsid w:val="00CB6782"/>
    <w:rsid w:val="00CB6A79"/>
    <w:rsid w:val="00CB6E3E"/>
    <w:rsid w:val="00CB70C8"/>
    <w:rsid w:val="00CC080A"/>
    <w:rsid w:val="00CC0D0F"/>
    <w:rsid w:val="00CC1275"/>
    <w:rsid w:val="00CC12EE"/>
    <w:rsid w:val="00CC1FCC"/>
    <w:rsid w:val="00CC2880"/>
    <w:rsid w:val="00CC3767"/>
    <w:rsid w:val="00CC42B1"/>
    <w:rsid w:val="00CC5767"/>
    <w:rsid w:val="00CC5A04"/>
    <w:rsid w:val="00CC5D2F"/>
    <w:rsid w:val="00CC68CC"/>
    <w:rsid w:val="00CC701E"/>
    <w:rsid w:val="00CC7735"/>
    <w:rsid w:val="00CD0310"/>
    <w:rsid w:val="00CD2299"/>
    <w:rsid w:val="00CD2888"/>
    <w:rsid w:val="00CD2E48"/>
    <w:rsid w:val="00CD3BF9"/>
    <w:rsid w:val="00CD4826"/>
    <w:rsid w:val="00CD4E19"/>
    <w:rsid w:val="00CD6219"/>
    <w:rsid w:val="00CD700F"/>
    <w:rsid w:val="00CD72DB"/>
    <w:rsid w:val="00CD7319"/>
    <w:rsid w:val="00CE0C10"/>
    <w:rsid w:val="00CE148E"/>
    <w:rsid w:val="00CE1E95"/>
    <w:rsid w:val="00CE208D"/>
    <w:rsid w:val="00CE2453"/>
    <w:rsid w:val="00CE356D"/>
    <w:rsid w:val="00CE3FA4"/>
    <w:rsid w:val="00CE4007"/>
    <w:rsid w:val="00CE44F8"/>
    <w:rsid w:val="00CE5277"/>
    <w:rsid w:val="00CE5B4D"/>
    <w:rsid w:val="00CE6358"/>
    <w:rsid w:val="00CE6686"/>
    <w:rsid w:val="00CE6E97"/>
    <w:rsid w:val="00CE736E"/>
    <w:rsid w:val="00CE7868"/>
    <w:rsid w:val="00CE796C"/>
    <w:rsid w:val="00CF121C"/>
    <w:rsid w:val="00CF1B70"/>
    <w:rsid w:val="00CF1DD1"/>
    <w:rsid w:val="00CF2067"/>
    <w:rsid w:val="00CF2161"/>
    <w:rsid w:val="00CF2307"/>
    <w:rsid w:val="00CF26AE"/>
    <w:rsid w:val="00CF2D54"/>
    <w:rsid w:val="00CF311F"/>
    <w:rsid w:val="00CF3B28"/>
    <w:rsid w:val="00CF5047"/>
    <w:rsid w:val="00CF6068"/>
    <w:rsid w:val="00CF7572"/>
    <w:rsid w:val="00D01344"/>
    <w:rsid w:val="00D01B90"/>
    <w:rsid w:val="00D01DFA"/>
    <w:rsid w:val="00D024CD"/>
    <w:rsid w:val="00D0294A"/>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0ABE"/>
    <w:rsid w:val="00D111B7"/>
    <w:rsid w:val="00D1293B"/>
    <w:rsid w:val="00D129A8"/>
    <w:rsid w:val="00D12FB9"/>
    <w:rsid w:val="00D13184"/>
    <w:rsid w:val="00D135F2"/>
    <w:rsid w:val="00D13D00"/>
    <w:rsid w:val="00D13FEB"/>
    <w:rsid w:val="00D145DA"/>
    <w:rsid w:val="00D147C0"/>
    <w:rsid w:val="00D15696"/>
    <w:rsid w:val="00D15C51"/>
    <w:rsid w:val="00D16C68"/>
    <w:rsid w:val="00D17C3E"/>
    <w:rsid w:val="00D200BD"/>
    <w:rsid w:val="00D201AA"/>
    <w:rsid w:val="00D201C9"/>
    <w:rsid w:val="00D204A7"/>
    <w:rsid w:val="00D20AA5"/>
    <w:rsid w:val="00D2111D"/>
    <w:rsid w:val="00D214C6"/>
    <w:rsid w:val="00D21D4D"/>
    <w:rsid w:val="00D22399"/>
    <w:rsid w:val="00D23359"/>
    <w:rsid w:val="00D25244"/>
    <w:rsid w:val="00D26531"/>
    <w:rsid w:val="00D2662C"/>
    <w:rsid w:val="00D27B99"/>
    <w:rsid w:val="00D27FA3"/>
    <w:rsid w:val="00D31718"/>
    <w:rsid w:val="00D3176C"/>
    <w:rsid w:val="00D31B3F"/>
    <w:rsid w:val="00D32257"/>
    <w:rsid w:val="00D3287F"/>
    <w:rsid w:val="00D32E3E"/>
    <w:rsid w:val="00D33751"/>
    <w:rsid w:val="00D35D4A"/>
    <w:rsid w:val="00D36F6E"/>
    <w:rsid w:val="00D372B0"/>
    <w:rsid w:val="00D37343"/>
    <w:rsid w:val="00D403F6"/>
    <w:rsid w:val="00D4205E"/>
    <w:rsid w:val="00D429AB"/>
    <w:rsid w:val="00D43038"/>
    <w:rsid w:val="00D47399"/>
    <w:rsid w:val="00D476A5"/>
    <w:rsid w:val="00D47BB2"/>
    <w:rsid w:val="00D47D04"/>
    <w:rsid w:val="00D500A8"/>
    <w:rsid w:val="00D5056A"/>
    <w:rsid w:val="00D505C0"/>
    <w:rsid w:val="00D510A0"/>
    <w:rsid w:val="00D522CB"/>
    <w:rsid w:val="00D527EE"/>
    <w:rsid w:val="00D529C4"/>
    <w:rsid w:val="00D53929"/>
    <w:rsid w:val="00D539D0"/>
    <w:rsid w:val="00D540DC"/>
    <w:rsid w:val="00D55616"/>
    <w:rsid w:val="00D5574C"/>
    <w:rsid w:val="00D55DAC"/>
    <w:rsid w:val="00D6153F"/>
    <w:rsid w:val="00D61982"/>
    <w:rsid w:val="00D61EA9"/>
    <w:rsid w:val="00D61EFF"/>
    <w:rsid w:val="00D62655"/>
    <w:rsid w:val="00D6267A"/>
    <w:rsid w:val="00D62998"/>
    <w:rsid w:val="00D638E8"/>
    <w:rsid w:val="00D647DE"/>
    <w:rsid w:val="00D6501F"/>
    <w:rsid w:val="00D65347"/>
    <w:rsid w:val="00D677AB"/>
    <w:rsid w:val="00D67D12"/>
    <w:rsid w:val="00D705FF"/>
    <w:rsid w:val="00D70B0C"/>
    <w:rsid w:val="00D7145C"/>
    <w:rsid w:val="00D723FC"/>
    <w:rsid w:val="00D7356B"/>
    <w:rsid w:val="00D744BC"/>
    <w:rsid w:val="00D7585A"/>
    <w:rsid w:val="00D76982"/>
    <w:rsid w:val="00D77C53"/>
    <w:rsid w:val="00D77E96"/>
    <w:rsid w:val="00D80618"/>
    <w:rsid w:val="00D807DF"/>
    <w:rsid w:val="00D82339"/>
    <w:rsid w:val="00D82494"/>
    <w:rsid w:val="00D82FF2"/>
    <w:rsid w:val="00D836DE"/>
    <w:rsid w:val="00D83774"/>
    <w:rsid w:val="00D8415E"/>
    <w:rsid w:val="00D84A4B"/>
    <w:rsid w:val="00D85D1F"/>
    <w:rsid w:val="00D874BF"/>
    <w:rsid w:val="00D90A81"/>
    <w:rsid w:val="00D90B7D"/>
    <w:rsid w:val="00D90DCE"/>
    <w:rsid w:val="00D92168"/>
    <w:rsid w:val="00D9225B"/>
    <w:rsid w:val="00D9231C"/>
    <w:rsid w:val="00D92A5E"/>
    <w:rsid w:val="00D92DB7"/>
    <w:rsid w:val="00D935BD"/>
    <w:rsid w:val="00D940B5"/>
    <w:rsid w:val="00D943D4"/>
    <w:rsid w:val="00D9582D"/>
    <w:rsid w:val="00D95CB0"/>
    <w:rsid w:val="00D9654F"/>
    <w:rsid w:val="00D966FE"/>
    <w:rsid w:val="00D9739F"/>
    <w:rsid w:val="00D977C0"/>
    <w:rsid w:val="00D977F0"/>
    <w:rsid w:val="00D97C78"/>
    <w:rsid w:val="00D97E14"/>
    <w:rsid w:val="00DA00A3"/>
    <w:rsid w:val="00DA03E9"/>
    <w:rsid w:val="00DA13F3"/>
    <w:rsid w:val="00DA2B68"/>
    <w:rsid w:val="00DA2DE3"/>
    <w:rsid w:val="00DA3633"/>
    <w:rsid w:val="00DA400B"/>
    <w:rsid w:val="00DA49E9"/>
    <w:rsid w:val="00DA5288"/>
    <w:rsid w:val="00DA58B7"/>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21D"/>
    <w:rsid w:val="00DB5971"/>
    <w:rsid w:val="00DB5D51"/>
    <w:rsid w:val="00DB5F53"/>
    <w:rsid w:val="00DB7692"/>
    <w:rsid w:val="00DB7B69"/>
    <w:rsid w:val="00DC0220"/>
    <w:rsid w:val="00DC04E6"/>
    <w:rsid w:val="00DC0A2F"/>
    <w:rsid w:val="00DC0DBE"/>
    <w:rsid w:val="00DC12FA"/>
    <w:rsid w:val="00DC234A"/>
    <w:rsid w:val="00DC41DD"/>
    <w:rsid w:val="00DC41E4"/>
    <w:rsid w:val="00DC496E"/>
    <w:rsid w:val="00DC4CAF"/>
    <w:rsid w:val="00DC5116"/>
    <w:rsid w:val="00DC6226"/>
    <w:rsid w:val="00DC6B62"/>
    <w:rsid w:val="00DC7645"/>
    <w:rsid w:val="00DC7C77"/>
    <w:rsid w:val="00DC7FD5"/>
    <w:rsid w:val="00DD02FF"/>
    <w:rsid w:val="00DD105A"/>
    <w:rsid w:val="00DD24F9"/>
    <w:rsid w:val="00DD26EC"/>
    <w:rsid w:val="00DD2DFB"/>
    <w:rsid w:val="00DD3604"/>
    <w:rsid w:val="00DD3F4D"/>
    <w:rsid w:val="00DD4F47"/>
    <w:rsid w:val="00DD5337"/>
    <w:rsid w:val="00DD6F2E"/>
    <w:rsid w:val="00DD6FF2"/>
    <w:rsid w:val="00DD72E1"/>
    <w:rsid w:val="00DD7A65"/>
    <w:rsid w:val="00DD7EA2"/>
    <w:rsid w:val="00DE00F2"/>
    <w:rsid w:val="00DE117F"/>
    <w:rsid w:val="00DE1337"/>
    <w:rsid w:val="00DE142B"/>
    <w:rsid w:val="00DE2D17"/>
    <w:rsid w:val="00DE3437"/>
    <w:rsid w:val="00DE353C"/>
    <w:rsid w:val="00DE401C"/>
    <w:rsid w:val="00DE4976"/>
    <w:rsid w:val="00DE4C2A"/>
    <w:rsid w:val="00DE68E6"/>
    <w:rsid w:val="00DE6E2F"/>
    <w:rsid w:val="00DE6F47"/>
    <w:rsid w:val="00DE7D13"/>
    <w:rsid w:val="00DE7E71"/>
    <w:rsid w:val="00DF007B"/>
    <w:rsid w:val="00DF1EAE"/>
    <w:rsid w:val="00DF2E98"/>
    <w:rsid w:val="00DF380E"/>
    <w:rsid w:val="00DF3816"/>
    <w:rsid w:val="00DF3818"/>
    <w:rsid w:val="00DF3F94"/>
    <w:rsid w:val="00DF4369"/>
    <w:rsid w:val="00DF4DB7"/>
    <w:rsid w:val="00DF5970"/>
    <w:rsid w:val="00DF5B14"/>
    <w:rsid w:val="00DF5FF7"/>
    <w:rsid w:val="00DF63FA"/>
    <w:rsid w:val="00DF66E2"/>
    <w:rsid w:val="00E001FD"/>
    <w:rsid w:val="00E00A1C"/>
    <w:rsid w:val="00E00D60"/>
    <w:rsid w:val="00E012CC"/>
    <w:rsid w:val="00E0147A"/>
    <w:rsid w:val="00E01852"/>
    <w:rsid w:val="00E01FE4"/>
    <w:rsid w:val="00E0220A"/>
    <w:rsid w:val="00E0220E"/>
    <w:rsid w:val="00E022FC"/>
    <w:rsid w:val="00E02961"/>
    <w:rsid w:val="00E02A1E"/>
    <w:rsid w:val="00E02B71"/>
    <w:rsid w:val="00E02DEB"/>
    <w:rsid w:val="00E03999"/>
    <w:rsid w:val="00E0399E"/>
    <w:rsid w:val="00E042A1"/>
    <w:rsid w:val="00E05CF4"/>
    <w:rsid w:val="00E05E82"/>
    <w:rsid w:val="00E06120"/>
    <w:rsid w:val="00E07425"/>
    <w:rsid w:val="00E0797D"/>
    <w:rsid w:val="00E07BEC"/>
    <w:rsid w:val="00E07F8E"/>
    <w:rsid w:val="00E1026A"/>
    <w:rsid w:val="00E1043E"/>
    <w:rsid w:val="00E104FA"/>
    <w:rsid w:val="00E1082A"/>
    <w:rsid w:val="00E10956"/>
    <w:rsid w:val="00E10D2D"/>
    <w:rsid w:val="00E110B5"/>
    <w:rsid w:val="00E11166"/>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11B6"/>
    <w:rsid w:val="00E21ABD"/>
    <w:rsid w:val="00E22775"/>
    <w:rsid w:val="00E22C95"/>
    <w:rsid w:val="00E22D28"/>
    <w:rsid w:val="00E22F81"/>
    <w:rsid w:val="00E22F87"/>
    <w:rsid w:val="00E230E3"/>
    <w:rsid w:val="00E23C97"/>
    <w:rsid w:val="00E24727"/>
    <w:rsid w:val="00E254BE"/>
    <w:rsid w:val="00E2556E"/>
    <w:rsid w:val="00E265A7"/>
    <w:rsid w:val="00E2714F"/>
    <w:rsid w:val="00E27B80"/>
    <w:rsid w:val="00E30EDF"/>
    <w:rsid w:val="00E31B43"/>
    <w:rsid w:val="00E31FBA"/>
    <w:rsid w:val="00E33513"/>
    <w:rsid w:val="00E33996"/>
    <w:rsid w:val="00E33A4F"/>
    <w:rsid w:val="00E33F3E"/>
    <w:rsid w:val="00E341E5"/>
    <w:rsid w:val="00E34315"/>
    <w:rsid w:val="00E35FBC"/>
    <w:rsid w:val="00E36AAE"/>
    <w:rsid w:val="00E37198"/>
    <w:rsid w:val="00E37526"/>
    <w:rsid w:val="00E3774C"/>
    <w:rsid w:val="00E41313"/>
    <w:rsid w:val="00E41773"/>
    <w:rsid w:val="00E41ACD"/>
    <w:rsid w:val="00E42F06"/>
    <w:rsid w:val="00E42FE6"/>
    <w:rsid w:val="00E43327"/>
    <w:rsid w:val="00E45FD6"/>
    <w:rsid w:val="00E460B6"/>
    <w:rsid w:val="00E4630C"/>
    <w:rsid w:val="00E46BD2"/>
    <w:rsid w:val="00E46D0E"/>
    <w:rsid w:val="00E473D4"/>
    <w:rsid w:val="00E474CF"/>
    <w:rsid w:val="00E47AB5"/>
    <w:rsid w:val="00E50AA6"/>
    <w:rsid w:val="00E513F6"/>
    <w:rsid w:val="00E51EC6"/>
    <w:rsid w:val="00E52F3B"/>
    <w:rsid w:val="00E52F80"/>
    <w:rsid w:val="00E53D94"/>
    <w:rsid w:val="00E53DEA"/>
    <w:rsid w:val="00E5424B"/>
    <w:rsid w:val="00E544BA"/>
    <w:rsid w:val="00E545BD"/>
    <w:rsid w:val="00E54EAB"/>
    <w:rsid w:val="00E55AA6"/>
    <w:rsid w:val="00E55B64"/>
    <w:rsid w:val="00E564F4"/>
    <w:rsid w:val="00E56E75"/>
    <w:rsid w:val="00E6033A"/>
    <w:rsid w:val="00E611F6"/>
    <w:rsid w:val="00E616DB"/>
    <w:rsid w:val="00E61E0C"/>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15B5"/>
    <w:rsid w:val="00E72444"/>
    <w:rsid w:val="00E728F0"/>
    <w:rsid w:val="00E736CC"/>
    <w:rsid w:val="00E7410F"/>
    <w:rsid w:val="00E74EC5"/>
    <w:rsid w:val="00E75821"/>
    <w:rsid w:val="00E76B86"/>
    <w:rsid w:val="00E7716A"/>
    <w:rsid w:val="00E77F0C"/>
    <w:rsid w:val="00E80833"/>
    <w:rsid w:val="00E809F3"/>
    <w:rsid w:val="00E80C21"/>
    <w:rsid w:val="00E81B65"/>
    <w:rsid w:val="00E820BD"/>
    <w:rsid w:val="00E82252"/>
    <w:rsid w:val="00E8227B"/>
    <w:rsid w:val="00E8342F"/>
    <w:rsid w:val="00E8377C"/>
    <w:rsid w:val="00E83E84"/>
    <w:rsid w:val="00E84210"/>
    <w:rsid w:val="00E844CD"/>
    <w:rsid w:val="00E847A7"/>
    <w:rsid w:val="00E84FE5"/>
    <w:rsid w:val="00E85853"/>
    <w:rsid w:val="00E86682"/>
    <w:rsid w:val="00E86E79"/>
    <w:rsid w:val="00E906B4"/>
    <w:rsid w:val="00E9095B"/>
    <w:rsid w:val="00E9145E"/>
    <w:rsid w:val="00E91B24"/>
    <w:rsid w:val="00E91C26"/>
    <w:rsid w:val="00E926B8"/>
    <w:rsid w:val="00E927BF"/>
    <w:rsid w:val="00E92BE5"/>
    <w:rsid w:val="00E92C96"/>
    <w:rsid w:val="00E936DA"/>
    <w:rsid w:val="00E9399B"/>
    <w:rsid w:val="00E939A7"/>
    <w:rsid w:val="00E94008"/>
    <w:rsid w:val="00E94762"/>
    <w:rsid w:val="00E956BA"/>
    <w:rsid w:val="00E96B52"/>
    <w:rsid w:val="00E96C45"/>
    <w:rsid w:val="00EA0018"/>
    <w:rsid w:val="00EA08BE"/>
    <w:rsid w:val="00EA0A85"/>
    <w:rsid w:val="00EA14B0"/>
    <w:rsid w:val="00EA2244"/>
    <w:rsid w:val="00EA238A"/>
    <w:rsid w:val="00EA23BE"/>
    <w:rsid w:val="00EA3098"/>
    <w:rsid w:val="00EA4884"/>
    <w:rsid w:val="00EA4DDC"/>
    <w:rsid w:val="00EA5F33"/>
    <w:rsid w:val="00EA6E0D"/>
    <w:rsid w:val="00EA6FA7"/>
    <w:rsid w:val="00EA75CE"/>
    <w:rsid w:val="00EB04C7"/>
    <w:rsid w:val="00EB067F"/>
    <w:rsid w:val="00EB17BE"/>
    <w:rsid w:val="00EB1996"/>
    <w:rsid w:val="00EB1A1B"/>
    <w:rsid w:val="00EB1BAD"/>
    <w:rsid w:val="00EB1F02"/>
    <w:rsid w:val="00EB2A0E"/>
    <w:rsid w:val="00EB2E64"/>
    <w:rsid w:val="00EB3290"/>
    <w:rsid w:val="00EB5BC5"/>
    <w:rsid w:val="00EB6097"/>
    <w:rsid w:val="00EB6212"/>
    <w:rsid w:val="00EB6BB5"/>
    <w:rsid w:val="00EB6D7E"/>
    <w:rsid w:val="00EB6E30"/>
    <w:rsid w:val="00EB7618"/>
    <w:rsid w:val="00EB7B51"/>
    <w:rsid w:val="00EB7F93"/>
    <w:rsid w:val="00EC014E"/>
    <w:rsid w:val="00EC034B"/>
    <w:rsid w:val="00EC086C"/>
    <w:rsid w:val="00EC1720"/>
    <w:rsid w:val="00EC2ACC"/>
    <w:rsid w:val="00EC2DB7"/>
    <w:rsid w:val="00EC337D"/>
    <w:rsid w:val="00EC3789"/>
    <w:rsid w:val="00EC42D0"/>
    <w:rsid w:val="00EC47B0"/>
    <w:rsid w:val="00EC638F"/>
    <w:rsid w:val="00EC6F13"/>
    <w:rsid w:val="00EC7927"/>
    <w:rsid w:val="00EC7EE1"/>
    <w:rsid w:val="00ED095E"/>
    <w:rsid w:val="00ED1A0B"/>
    <w:rsid w:val="00ED1EF0"/>
    <w:rsid w:val="00ED27DD"/>
    <w:rsid w:val="00ED3706"/>
    <w:rsid w:val="00ED4EBD"/>
    <w:rsid w:val="00ED5162"/>
    <w:rsid w:val="00ED5669"/>
    <w:rsid w:val="00ED5766"/>
    <w:rsid w:val="00ED5CF0"/>
    <w:rsid w:val="00ED659C"/>
    <w:rsid w:val="00ED697C"/>
    <w:rsid w:val="00ED787C"/>
    <w:rsid w:val="00ED7B90"/>
    <w:rsid w:val="00EE01BF"/>
    <w:rsid w:val="00EE06CA"/>
    <w:rsid w:val="00EE0A56"/>
    <w:rsid w:val="00EE125A"/>
    <w:rsid w:val="00EE1CF9"/>
    <w:rsid w:val="00EE28AC"/>
    <w:rsid w:val="00EE31D6"/>
    <w:rsid w:val="00EE4396"/>
    <w:rsid w:val="00EE43AD"/>
    <w:rsid w:val="00EE4874"/>
    <w:rsid w:val="00EE48D6"/>
    <w:rsid w:val="00EE4A6E"/>
    <w:rsid w:val="00EE4BAB"/>
    <w:rsid w:val="00EE64DB"/>
    <w:rsid w:val="00EE7922"/>
    <w:rsid w:val="00EE79A6"/>
    <w:rsid w:val="00EF0A63"/>
    <w:rsid w:val="00EF0C2B"/>
    <w:rsid w:val="00EF0F18"/>
    <w:rsid w:val="00EF11DF"/>
    <w:rsid w:val="00EF130D"/>
    <w:rsid w:val="00EF30E0"/>
    <w:rsid w:val="00EF3D05"/>
    <w:rsid w:val="00EF3FF5"/>
    <w:rsid w:val="00EF42CF"/>
    <w:rsid w:val="00EF42E6"/>
    <w:rsid w:val="00EF4D56"/>
    <w:rsid w:val="00EF5403"/>
    <w:rsid w:val="00EF567D"/>
    <w:rsid w:val="00EF5F11"/>
    <w:rsid w:val="00EF6111"/>
    <w:rsid w:val="00EF7792"/>
    <w:rsid w:val="00F005A0"/>
    <w:rsid w:val="00F01835"/>
    <w:rsid w:val="00F01DE9"/>
    <w:rsid w:val="00F0229D"/>
    <w:rsid w:val="00F02B1B"/>
    <w:rsid w:val="00F032BB"/>
    <w:rsid w:val="00F032C8"/>
    <w:rsid w:val="00F033AC"/>
    <w:rsid w:val="00F03567"/>
    <w:rsid w:val="00F03DD3"/>
    <w:rsid w:val="00F03DDD"/>
    <w:rsid w:val="00F0402B"/>
    <w:rsid w:val="00F044C6"/>
    <w:rsid w:val="00F045A1"/>
    <w:rsid w:val="00F04BBE"/>
    <w:rsid w:val="00F04C6A"/>
    <w:rsid w:val="00F05820"/>
    <w:rsid w:val="00F06616"/>
    <w:rsid w:val="00F0697C"/>
    <w:rsid w:val="00F07485"/>
    <w:rsid w:val="00F10BC6"/>
    <w:rsid w:val="00F11352"/>
    <w:rsid w:val="00F11AD0"/>
    <w:rsid w:val="00F12313"/>
    <w:rsid w:val="00F12D5D"/>
    <w:rsid w:val="00F13D34"/>
    <w:rsid w:val="00F14602"/>
    <w:rsid w:val="00F1498D"/>
    <w:rsid w:val="00F14DDF"/>
    <w:rsid w:val="00F152AD"/>
    <w:rsid w:val="00F15BA3"/>
    <w:rsid w:val="00F15BB3"/>
    <w:rsid w:val="00F15C96"/>
    <w:rsid w:val="00F163DB"/>
    <w:rsid w:val="00F165B7"/>
    <w:rsid w:val="00F177C4"/>
    <w:rsid w:val="00F20C9C"/>
    <w:rsid w:val="00F21827"/>
    <w:rsid w:val="00F21993"/>
    <w:rsid w:val="00F21A00"/>
    <w:rsid w:val="00F2285F"/>
    <w:rsid w:val="00F22D4B"/>
    <w:rsid w:val="00F23133"/>
    <w:rsid w:val="00F23155"/>
    <w:rsid w:val="00F2341C"/>
    <w:rsid w:val="00F23DD4"/>
    <w:rsid w:val="00F23EE4"/>
    <w:rsid w:val="00F24236"/>
    <w:rsid w:val="00F24E0E"/>
    <w:rsid w:val="00F25707"/>
    <w:rsid w:val="00F26693"/>
    <w:rsid w:val="00F26A13"/>
    <w:rsid w:val="00F27342"/>
    <w:rsid w:val="00F27D3B"/>
    <w:rsid w:val="00F31261"/>
    <w:rsid w:val="00F315BD"/>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D7B"/>
    <w:rsid w:val="00F40086"/>
    <w:rsid w:val="00F4032F"/>
    <w:rsid w:val="00F40360"/>
    <w:rsid w:val="00F40444"/>
    <w:rsid w:val="00F40CE6"/>
    <w:rsid w:val="00F412EC"/>
    <w:rsid w:val="00F41B59"/>
    <w:rsid w:val="00F42099"/>
    <w:rsid w:val="00F423BD"/>
    <w:rsid w:val="00F431C5"/>
    <w:rsid w:val="00F432FF"/>
    <w:rsid w:val="00F456D2"/>
    <w:rsid w:val="00F45B08"/>
    <w:rsid w:val="00F46431"/>
    <w:rsid w:val="00F469AD"/>
    <w:rsid w:val="00F4715C"/>
    <w:rsid w:val="00F47C9F"/>
    <w:rsid w:val="00F50CE8"/>
    <w:rsid w:val="00F51361"/>
    <w:rsid w:val="00F51F08"/>
    <w:rsid w:val="00F52330"/>
    <w:rsid w:val="00F52C19"/>
    <w:rsid w:val="00F54101"/>
    <w:rsid w:val="00F54603"/>
    <w:rsid w:val="00F54772"/>
    <w:rsid w:val="00F54869"/>
    <w:rsid w:val="00F55458"/>
    <w:rsid w:val="00F556B2"/>
    <w:rsid w:val="00F565E8"/>
    <w:rsid w:val="00F56CB4"/>
    <w:rsid w:val="00F5754B"/>
    <w:rsid w:val="00F576DE"/>
    <w:rsid w:val="00F57747"/>
    <w:rsid w:val="00F578BC"/>
    <w:rsid w:val="00F60C35"/>
    <w:rsid w:val="00F60D77"/>
    <w:rsid w:val="00F633F1"/>
    <w:rsid w:val="00F638D4"/>
    <w:rsid w:val="00F63BF7"/>
    <w:rsid w:val="00F6453E"/>
    <w:rsid w:val="00F65015"/>
    <w:rsid w:val="00F65215"/>
    <w:rsid w:val="00F65617"/>
    <w:rsid w:val="00F65A88"/>
    <w:rsid w:val="00F66494"/>
    <w:rsid w:val="00F710BE"/>
    <w:rsid w:val="00F712C1"/>
    <w:rsid w:val="00F71B9E"/>
    <w:rsid w:val="00F71D68"/>
    <w:rsid w:val="00F71D7B"/>
    <w:rsid w:val="00F72016"/>
    <w:rsid w:val="00F72DAD"/>
    <w:rsid w:val="00F736D2"/>
    <w:rsid w:val="00F739F5"/>
    <w:rsid w:val="00F74646"/>
    <w:rsid w:val="00F74C38"/>
    <w:rsid w:val="00F7564C"/>
    <w:rsid w:val="00F76220"/>
    <w:rsid w:val="00F769BE"/>
    <w:rsid w:val="00F76CF3"/>
    <w:rsid w:val="00F77221"/>
    <w:rsid w:val="00F7735C"/>
    <w:rsid w:val="00F77BD5"/>
    <w:rsid w:val="00F80C6D"/>
    <w:rsid w:val="00F82E6B"/>
    <w:rsid w:val="00F833FA"/>
    <w:rsid w:val="00F83662"/>
    <w:rsid w:val="00F838C0"/>
    <w:rsid w:val="00F84DEE"/>
    <w:rsid w:val="00F85F83"/>
    <w:rsid w:val="00F8637D"/>
    <w:rsid w:val="00F90A2C"/>
    <w:rsid w:val="00F912FD"/>
    <w:rsid w:val="00F917F5"/>
    <w:rsid w:val="00F91C83"/>
    <w:rsid w:val="00F91D43"/>
    <w:rsid w:val="00F9367F"/>
    <w:rsid w:val="00F952BE"/>
    <w:rsid w:val="00F95411"/>
    <w:rsid w:val="00F95642"/>
    <w:rsid w:val="00F96339"/>
    <w:rsid w:val="00F9781A"/>
    <w:rsid w:val="00F97859"/>
    <w:rsid w:val="00F97973"/>
    <w:rsid w:val="00F97B71"/>
    <w:rsid w:val="00FA06A3"/>
    <w:rsid w:val="00FA155E"/>
    <w:rsid w:val="00FA19BB"/>
    <w:rsid w:val="00FA24D2"/>
    <w:rsid w:val="00FA2CFC"/>
    <w:rsid w:val="00FA2DDA"/>
    <w:rsid w:val="00FA34CA"/>
    <w:rsid w:val="00FA3E3E"/>
    <w:rsid w:val="00FA49D4"/>
    <w:rsid w:val="00FA4A55"/>
    <w:rsid w:val="00FA4C5C"/>
    <w:rsid w:val="00FA4D4F"/>
    <w:rsid w:val="00FA54E8"/>
    <w:rsid w:val="00FA5D8A"/>
    <w:rsid w:val="00FA5FE8"/>
    <w:rsid w:val="00FA6665"/>
    <w:rsid w:val="00FA668B"/>
    <w:rsid w:val="00FA67CF"/>
    <w:rsid w:val="00FA7EA7"/>
    <w:rsid w:val="00FB018C"/>
    <w:rsid w:val="00FB165C"/>
    <w:rsid w:val="00FB2AF6"/>
    <w:rsid w:val="00FB2D17"/>
    <w:rsid w:val="00FB2F69"/>
    <w:rsid w:val="00FB368B"/>
    <w:rsid w:val="00FB3A3A"/>
    <w:rsid w:val="00FB3B33"/>
    <w:rsid w:val="00FB3F0C"/>
    <w:rsid w:val="00FB4217"/>
    <w:rsid w:val="00FB4379"/>
    <w:rsid w:val="00FB45FF"/>
    <w:rsid w:val="00FB5D97"/>
    <w:rsid w:val="00FB61EA"/>
    <w:rsid w:val="00FB6C7A"/>
    <w:rsid w:val="00FB732E"/>
    <w:rsid w:val="00FB79F7"/>
    <w:rsid w:val="00FB7BD5"/>
    <w:rsid w:val="00FC09E7"/>
    <w:rsid w:val="00FC1CA5"/>
    <w:rsid w:val="00FC1D8E"/>
    <w:rsid w:val="00FC2733"/>
    <w:rsid w:val="00FC2979"/>
    <w:rsid w:val="00FC3055"/>
    <w:rsid w:val="00FC370B"/>
    <w:rsid w:val="00FC418C"/>
    <w:rsid w:val="00FC613A"/>
    <w:rsid w:val="00FC67A5"/>
    <w:rsid w:val="00FC6D6C"/>
    <w:rsid w:val="00FD1C3C"/>
    <w:rsid w:val="00FD1D9E"/>
    <w:rsid w:val="00FD24F6"/>
    <w:rsid w:val="00FD2AE8"/>
    <w:rsid w:val="00FD2DB1"/>
    <w:rsid w:val="00FD38A8"/>
    <w:rsid w:val="00FD42E4"/>
    <w:rsid w:val="00FD4832"/>
    <w:rsid w:val="00FD6689"/>
    <w:rsid w:val="00FD6AC8"/>
    <w:rsid w:val="00FE0A6C"/>
    <w:rsid w:val="00FE1727"/>
    <w:rsid w:val="00FE3638"/>
    <w:rsid w:val="00FE3A67"/>
    <w:rsid w:val="00FE3EA1"/>
    <w:rsid w:val="00FE44BF"/>
    <w:rsid w:val="00FE4818"/>
    <w:rsid w:val="00FE4CA4"/>
    <w:rsid w:val="00FE50A0"/>
    <w:rsid w:val="00FE5AE4"/>
    <w:rsid w:val="00FE5D80"/>
    <w:rsid w:val="00FE637F"/>
    <w:rsid w:val="00FE6414"/>
    <w:rsid w:val="00FE64EE"/>
    <w:rsid w:val="00FE6971"/>
    <w:rsid w:val="00FE73F7"/>
    <w:rsid w:val="00FE745E"/>
    <w:rsid w:val="00FE7865"/>
    <w:rsid w:val="00FE7F2C"/>
    <w:rsid w:val="00FF0BB0"/>
    <w:rsid w:val="00FF1342"/>
    <w:rsid w:val="00FF1513"/>
    <w:rsid w:val="00FF1577"/>
    <w:rsid w:val="00FF2145"/>
    <w:rsid w:val="00FF2DC2"/>
    <w:rsid w:val="00FF3334"/>
    <w:rsid w:val="00FF4115"/>
    <w:rsid w:val="00FF47A2"/>
    <w:rsid w:val="00FF59BE"/>
    <w:rsid w:val="00FF5A68"/>
    <w:rsid w:val="00FF5B5A"/>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B1FBCF8-05C7-476A-A2DE-EE740F9A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90013F"/>
    <w:pPr>
      <w:tabs>
        <w:tab w:val="right" w:leader="dot" w:pos="9072"/>
      </w:tabs>
      <w:ind w:leftChars="100" w:left="210" w:rightChars="100" w:right="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2E48CD"/>
    <w:pPr>
      <w:numPr>
        <w:numId w:val="8"/>
      </w:numPr>
    </w:pPr>
  </w:style>
  <w:style w:type="numbering" w:customStyle="1" w:styleId="3">
    <w:name w:val="样式3"/>
    <w:rsid w:val="002E48CD"/>
    <w:pPr>
      <w:numPr>
        <w:numId w:val="7"/>
      </w:numPr>
    </w:pPr>
  </w:style>
  <w:style w:type="numbering" w:customStyle="1" w:styleId="4">
    <w:name w:val="样式4"/>
    <w:rsid w:val="002E48CD"/>
    <w:pPr>
      <w:numPr>
        <w:numId w:val="9"/>
      </w:numPr>
    </w:pPr>
  </w:style>
  <w:style w:type="numbering" w:customStyle="1" w:styleId="2">
    <w:name w:val="样式2"/>
    <w:rsid w:val="002E48CD"/>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451">
      <w:bodyDiv w:val="1"/>
      <w:marLeft w:val="0"/>
      <w:marRight w:val="0"/>
      <w:marTop w:val="0"/>
      <w:marBottom w:val="0"/>
      <w:divBdr>
        <w:top w:val="none" w:sz="0" w:space="0" w:color="auto"/>
        <w:left w:val="none" w:sz="0" w:space="0" w:color="auto"/>
        <w:bottom w:val="none" w:sz="0" w:space="0" w:color="auto"/>
        <w:right w:val="none" w:sz="0" w:space="0" w:color="auto"/>
      </w:divBdr>
    </w:div>
    <w:div w:id="104010369">
      <w:bodyDiv w:val="1"/>
      <w:marLeft w:val="0"/>
      <w:marRight w:val="0"/>
      <w:marTop w:val="0"/>
      <w:marBottom w:val="0"/>
      <w:divBdr>
        <w:top w:val="none" w:sz="0" w:space="0" w:color="auto"/>
        <w:left w:val="none" w:sz="0" w:space="0" w:color="auto"/>
        <w:bottom w:val="none" w:sz="0" w:space="0" w:color="auto"/>
        <w:right w:val="none" w:sz="0" w:space="0" w:color="auto"/>
      </w:divBdr>
    </w:div>
    <w:div w:id="454103720">
      <w:bodyDiv w:val="1"/>
      <w:marLeft w:val="0"/>
      <w:marRight w:val="0"/>
      <w:marTop w:val="0"/>
      <w:marBottom w:val="0"/>
      <w:divBdr>
        <w:top w:val="none" w:sz="0" w:space="0" w:color="auto"/>
        <w:left w:val="none" w:sz="0" w:space="0" w:color="auto"/>
        <w:bottom w:val="none" w:sz="0" w:space="0" w:color="auto"/>
        <w:right w:val="none" w:sz="0" w:space="0" w:color="auto"/>
      </w:divBdr>
    </w:div>
    <w:div w:id="493953186">
      <w:bodyDiv w:val="1"/>
      <w:marLeft w:val="0"/>
      <w:marRight w:val="0"/>
      <w:marTop w:val="0"/>
      <w:marBottom w:val="0"/>
      <w:divBdr>
        <w:top w:val="none" w:sz="0" w:space="0" w:color="auto"/>
        <w:left w:val="none" w:sz="0" w:space="0" w:color="auto"/>
        <w:bottom w:val="none" w:sz="0" w:space="0" w:color="auto"/>
        <w:right w:val="none" w:sz="0" w:space="0" w:color="auto"/>
      </w:divBdr>
    </w:div>
    <w:div w:id="560871589">
      <w:bodyDiv w:val="1"/>
      <w:marLeft w:val="0"/>
      <w:marRight w:val="0"/>
      <w:marTop w:val="0"/>
      <w:marBottom w:val="0"/>
      <w:divBdr>
        <w:top w:val="none" w:sz="0" w:space="0" w:color="auto"/>
        <w:left w:val="none" w:sz="0" w:space="0" w:color="auto"/>
        <w:bottom w:val="none" w:sz="0" w:space="0" w:color="auto"/>
        <w:right w:val="none" w:sz="0" w:space="0" w:color="auto"/>
      </w:divBdr>
    </w:div>
    <w:div w:id="635183628">
      <w:marLeft w:val="0"/>
      <w:marRight w:val="0"/>
      <w:marTop w:val="0"/>
      <w:marBottom w:val="0"/>
      <w:divBdr>
        <w:top w:val="none" w:sz="0" w:space="0" w:color="auto"/>
        <w:left w:val="none" w:sz="0" w:space="0" w:color="auto"/>
        <w:bottom w:val="none" w:sz="0" w:space="0" w:color="auto"/>
        <w:right w:val="none" w:sz="0" w:space="0" w:color="auto"/>
      </w:divBdr>
    </w:div>
    <w:div w:id="635183629">
      <w:marLeft w:val="0"/>
      <w:marRight w:val="0"/>
      <w:marTop w:val="0"/>
      <w:marBottom w:val="0"/>
      <w:divBdr>
        <w:top w:val="none" w:sz="0" w:space="0" w:color="auto"/>
        <w:left w:val="none" w:sz="0" w:space="0" w:color="auto"/>
        <w:bottom w:val="none" w:sz="0" w:space="0" w:color="auto"/>
        <w:right w:val="none" w:sz="0" w:space="0" w:color="auto"/>
      </w:divBdr>
    </w:div>
    <w:div w:id="635183630">
      <w:marLeft w:val="0"/>
      <w:marRight w:val="0"/>
      <w:marTop w:val="0"/>
      <w:marBottom w:val="0"/>
      <w:divBdr>
        <w:top w:val="none" w:sz="0" w:space="0" w:color="auto"/>
        <w:left w:val="none" w:sz="0" w:space="0" w:color="auto"/>
        <w:bottom w:val="none" w:sz="0" w:space="0" w:color="auto"/>
        <w:right w:val="none" w:sz="0" w:space="0" w:color="auto"/>
      </w:divBdr>
    </w:div>
    <w:div w:id="635183631">
      <w:marLeft w:val="0"/>
      <w:marRight w:val="0"/>
      <w:marTop w:val="0"/>
      <w:marBottom w:val="0"/>
      <w:divBdr>
        <w:top w:val="none" w:sz="0" w:space="0" w:color="auto"/>
        <w:left w:val="none" w:sz="0" w:space="0" w:color="auto"/>
        <w:bottom w:val="none" w:sz="0" w:space="0" w:color="auto"/>
        <w:right w:val="none" w:sz="0" w:space="0" w:color="auto"/>
      </w:divBdr>
    </w:div>
    <w:div w:id="635183632">
      <w:marLeft w:val="0"/>
      <w:marRight w:val="0"/>
      <w:marTop w:val="0"/>
      <w:marBottom w:val="0"/>
      <w:divBdr>
        <w:top w:val="none" w:sz="0" w:space="0" w:color="auto"/>
        <w:left w:val="none" w:sz="0" w:space="0" w:color="auto"/>
        <w:bottom w:val="none" w:sz="0" w:space="0" w:color="auto"/>
        <w:right w:val="none" w:sz="0" w:space="0" w:color="auto"/>
      </w:divBdr>
    </w:div>
    <w:div w:id="635183633">
      <w:marLeft w:val="0"/>
      <w:marRight w:val="0"/>
      <w:marTop w:val="0"/>
      <w:marBottom w:val="0"/>
      <w:divBdr>
        <w:top w:val="none" w:sz="0" w:space="0" w:color="auto"/>
        <w:left w:val="none" w:sz="0" w:space="0" w:color="auto"/>
        <w:bottom w:val="none" w:sz="0" w:space="0" w:color="auto"/>
        <w:right w:val="none" w:sz="0" w:space="0" w:color="auto"/>
      </w:divBdr>
    </w:div>
    <w:div w:id="635183634">
      <w:marLeft w:val="0"/>
      <w:marRight w:val="0"/>
      <w:marTop w:val="0"/>
      <w:marBottom w:val="0"/>
      <w:divBdr>
        <w:top w:val="none" w:sz="0" w:space="0" w:color="auto"/>
        <w:left w:val="none" w:sz="0" w:space="0" w:color="auto"/>
        <w:bottom w:val="none" w:sz="0" w:space="0" w:color="auto"/>
        <w:right w:val="none" w:sz="0" w:space="0" w:color="auto"/>
      </w:divBdr>
    </w:div>
    <w:div w:id="635183635">
      <w:marLeft w:val="0"/>
      <w:marRight w:val="0"/>
      <w:marTop w:val="0"/>
      <w:marBottom w:val="0"/>
      <w:divBdr>
        <w:top w:val="none" w:sz="0" w:space="0" w:color="auto"/>
        <w:left w:val="none" w:sz="0" w:space="0" w:color="auto"/>
        <w:bottom w:val="none" w:sz="0" w:space="0" w:color="auto"/>
        <w:right w:val="none" w:sz="0" w:space="0" w:color="auto"/>
      </w:divBdr>
      <w:divsChild>
        <w:div w:id="635183748">
          <w:marLeft w:val="0"/>
          <w:marRight w:val="0"/>
          <w:marTop w:val="0"/>
          <w:marBottom w:val="0"/>
          <w:divBdr>
            <w:top w:val="none" w:sz="0" w:space="0" w:color="auto"/>
            <w:left w:val="none" w:sz="0" w:space="0" w:color="auto"/>
            <w:bottom w:val="none" w:sz="0" w:space="0" w:color="auto"/>
            <w:right w:val="none" w:sz="0" w:space="0" w:color="auto"/>
          </w:divBdr>
        </w:div>
      </w:divsChild>
    </w:div>
    <w:div w:id="635183636">
      <w:marLeft w:val="0"/>
      <w:marRight w:val="0"/>
      <w:marTop w:val="0"/>
      <w:marBottom w:val="0"/>
      <w:divBdr>
        <w:top w:val="none" w:sz="0" w:space="0" w:color="auto"/>
        <w:left w:val="none" w:sz="0" w:space="0" w:color="auto"/>
        <w:bottom w:val="none" w:sz="0" w:space="0" w:color="auto"/>
        <w:right w:val="none" w:sz="0" w:space="0" w:color="auto"/>
      </w:divBdr>
    </w:div>
    <w:div w:id="635183637">
      <w:marLeft w:val="0"/>
      <w:marRight w:val="0"/>
      <w:marTop w:val="0"/>
      <w:marBottom w:val="0"/>
      <w:divBdr>
        <w:top w:val="none" w:sz="0" w:space="0" w:color="auto"/>
        <w:left w:val="none" w:sz="0" w:space="0" w:color="auto"/>
        <w:bottom w:val="none" w:sz="0" w:space="0" w:color="auto"/>
        <w:right w:val="none" w:sz="0" w:space="0" w:color="auto"/>
      </w:divBdr>
      <w:divsChild>
        <w:div w:id="635183719">
          <w:marLeft w:val="0"/>
          <w:marRight w:val="0"/>
          <w:marTop w:val="0"/>
          <w:marBottom w:val="0"/>
          <w:divBdr>
            <w:top w:val="none" w:sz="0" w:space="0" w:color="auto"/>
            <w:left w:val="none" w:sz="0" w:space="0" w:color="auto"/>
            <w:bottom w:val="none" w:sz="0" w:space="0" w:color="auto"/>
            <w:right w:val="none" w:sz="0" w:space="0" w:color="auto"/>
          </w:divBdr>
        </w:div>
      </w:divsChild>
    </w:div>
    <w:div w:id="635183638">
      <w:marLeft w:val="0"/>
      <w:marRight w:val="0"/>
      <w:marTop w:val="0"/>
      <w:marBottom w:val="0"/>
      <w:divBdr>
        <w:top w:val="none" w:sz="0" w:space="0" w:color="auto"/>
        <w:left w:val="none" w:sz="0" w:space="0" w:color="auto"/>
        <w:bottom w:val="none" w:sz="0" w:space="0" w:color="auto"/>
        <w:right w:val="none" w:sz="0" w:space="0" w:color="auto"/>
      </w:divBdr>
    </w:div>
    <w:div w:id="635183639">
      <w:marLeft w:val="0"/>
      <w:marRight w:val="0"/>
      <w:marTop w:val="0"/>
      <w:marBottom w:val="0"/>
      <w:divBdr>
        <w:top w:val="none" w:sz="0" w:space="0" w:color="auto"/>
        <w:left w:val="none" w:sz="0" w:space="0" w:color="auto"/>
        <w:bottom w:val="none" w:sz="0" w:space="0" w:color="auto"/>
        <w:right w:val="none" w:sz="0" w:space="0" w:color="auto"/>
      </w:divBdr>
    </w:div>
    <w:div w:id="635183640">
      <w:marLeft w:val="0"/>
      <w:marRight w:val="0"/>
      <w:marTop w:val="0"/>
      <w:marBottom w:val="0"/>
      <w:divBdr>
        <w:top w:val="none" w:sz="0" w:space="0" w:color="auto"/>
        <w:left w:val="none" w:sz="0" w:space="0" w:color="auto"/>
        <w:bottom w:val="none" w:sz="0" w:space="0" w:color="auto"/>
        <w:right w:val="none" w:sz="0" w:space="0" w:color="auto"/>
      </w:divBdr>
    </w:div>
    <w:div w:id="635183641">
      <w:marLeft w:val="0"/>
      <w:marRight w:val="0"/>
      <w:marTop w:val="0"/>
      <w:marBottom w:val="0"/>
      <w:divBdr>
        <w:top w:val="none" w:sz="0" w:space="0" w:color="auto"/>
        <w:left w:val="none" w:sz="0" w:space="0" w:color="auto"/>
        <w:bottom w:val="none" w:sz="0" w:space="0" w:color="auto"/>
        <w:right w:val="none" w:sz="0" w:space="0" w:color="auto"/>
      </w:divBdr>
    </w:div>
    <w:div w:id="635183642">
      <w:marLeft w:val="0"/>
      <w:marRight w:val="0"/>
      <w:marTop w:val="0"/>
      <w:marBottom w:val="0"/>
      <w:divBdr>
        <w:top w:val="none" w:sz="0" w:space="0" w:color="auto"/>
        <w:left w:val="none" w:sz="0" w:space="0" w:color="auto"/>
        <w:bottom w:val="none" w:sz="0" w:space="0" w:color="auto"/>
        <w:right w:val="none" w:sz="0" w:space="0" w:color="auto"/>
      </w:divBdr>
    </w:div>
    <w:div w:id="635183643">
      <w:marLeft w:val="0"/>
      <w:marRight w:val="0"/>
      <w:marTop w:val="0"/>
      <w:marBottom w:val="0"/>
      <w:divBdr>
        <w:top w:val="none" w:sz="0" w:space="0" w:color="auto"/>
        <w:left w:val="none" w:sz="0" w:space="0" w:color="auto"/>
        <w:bottom w:val="none" w:sz="0" w:space="0" w:color="auto"/>
        <w:right w:val="none" w:sz="0" w:space="0" w:color="auto"/>
      </w:divBdr>
    </w:div>
    <w:div w:id="635183644">
      <w:marLeft w:val="0"/>
      <w:marRight w:val="0"/>
      <w:marTop w:val="0"/>
      <w:marBottom w:val="0"/>
      <w:divBdr>
        <w:top w:val="none" w:sz="0" w:space="0" w:color="auto"/>
        <w:left w:val="none" w:sz="0" w:space="0" w:color="auto"/>
        <w:bottom w:val="none" w:sz="0" w:space="0" w:color="auto"/>
        <w:right w:val="none" w:sz="0" w:space="0" w:color="auto"/>
      </w:divBdr>
    </w:div>
    <w:div w:id="635183645">
      <w:marLeft w:val="0"/>
      <w:marRight w:val="0"/>
      <w:marTop w:val="0"/>
      <w:marBottom w:val="0"/>
      <w:divBdr>
        <w:top w:val="none" w:sz="0" w:space="0" w:color="auto"/>
        <w:left w:val="none" w:sz="0" w:space="0" w:color="auto"/>
        <w:bottom w:val="none" w:sz="0" w:space="0" w:color="auto"/>
        <w:right w:val="none" w:sz="0" w:space="0" w:color="auto"/>
      </w:divBdr>
    </w:div>
    <w:div w:id="635183646">
      <w:marLeft w:val="0"/>
      <w:marRight w:val="0"/>
      <w:marTop w:val="0"/>
      <w:marBottom w:val="0"/>
      <w:divBdr>
        <w:top w:val="none" w:sz="0" w:space="0" w:color="auto"/>
        <w:left w:val="none" w:sz="0" w:space="0" w:color="auto"/>
        <w:bottom w:val="none" w:sz="0" w:space="0" w:color="auto"/>
        <w:right w:val="none" w:sz="0" w:space="0" w:color="auto"/>
      </w:divBdr>
    </w:div>
    <w:div w:id="635183647">
      <w:marLeft w:val="0"/>
      <w:marRight w:val="0"/>
      <w:marTop w:val="0"/>
      <w:marBottom w:val="0"/>
      <w:divBdr>
        <w:top w:val="none" w:sz="0" w:space="0" w:color="auto"/>
        <w:left w:val="none" w:sz="0" w:space="0" w:color="auto"/>
        <w:bottom w:val="none" w:sz="0" w:space="0" w:color="auto"/>
        <w:right w:val="none" w:sz="0" w:space="0" w:color="auto"/>
      </w:divBdr>
    </w:div>
    <w:div w:id="635183648">
      <w:marLeft w:val="0"/>
      <w:marRight w:val="0"/>
      <w:marTop w:val="0"/>
      <w:marBottom w:val="0"/>
      <w:divBdr>
        <w:top w:val="none" w:sz="0" w:space="0" w:color="auto"/>
        <w:left w:val="none" w:sz="0" w:space="0" w:color="auto"/>
        <w:bottom w:val="none" w:sz="0" w:space="0" w:color="auto"/>
        <w:right w:val="none" w:sz="0" w:space="0" w:color="auto"/>
      </w:divBdr>
    </w:div>
    <w:div w:id="635183649">
      <w:marLeft w:val="0"/>
      <w:marRight w:val="0"/>
      <w:marTop w:val="0"/>
      <w:marBottom w:val="0"/>
      <w:divBdr>
        <w:top w:val="none" w:sz="0" w:space="0" w:color="auto"/>
        <w:left w:val="none" w:sz="0" w:space="0" w:color="auto"/>
        <w:bottom w:val="none" w:sz="0" w:space="0" w:color="auto"/>
        <w:right w:val="none" w:sz="0" w:space="0" w:color="auto"/>
      </w:divBdr>
    </w:div>
    <w:div w:id="635183650">
      <w:marLeft w:val="0"/>
      <w:marRight w:val="0"/>
      <w:marTop w:val="0"/>
      <w:marBottom w:val="0"/>
      <w:divBdr>
        <w:top w:val="none" w:sz="0" w:space="0" w:color="auto"/>
        <w:left w:val="none" w:sz="0" w:space="0" w:color="auto"/>
        <w:bottom w:val="none" w:sz="0" w:space="0" w:color="auto"/>
        <w:right w:val="none" w:sz="0" w:space="0" w:color="auto"/>
      </w:divBdr>
    </w:div>
    <w:div w:id="635183651">
      <w:marLeft w:val="0"/>
      <w:marRight w:val="0"/>
      <w:marTop w:val="0"/>
      <w:marBottom w:val="0"/>
      <w:divBdr>
        <w:top w:val="none" w:sz="0" w:space="0" w:color="auto"/>
        <w:left w:val="none" w:sz="0" w:space="0" w:color="auto"/>
        <w:bottom w:val="none" w:sz="0" w:space="0" w:color="auto"/>
        <w:right w:val="none" w:sz="0" w:space="0" w:color="auto"/>
      </w:divBdr>
    </w:div>
    <w:div w:id="635183652">
      <w:marLeft w:val="0"/>
      <w:marRight w:val="0"/>
      <w:marTop w:val="0"/>
      <w:marBottom w:val="0"/>
      <w:divBdr>
        <w:top w:val="none" w:sz="0" w:space="0" w:color="auto"/>
        <w:left w:val="none" w:sz="0" w:space="0" w:color="auto"/>
        <w:bottom w:val="none" w:sz="0" w:space="0" w:color="auto"/>
        <w:right w:val="none" w:sz="0" w:space="0" w:color="auto"/>
      </w:divBdr>
    </w:div>
    <w:div w:id="635183653">
      <w:marLeft w:val="0"/>
      <w:marRight w:val="0"/>
      <w:marTop w:val="0"/>
      <w:marBottom w:val="0"/>
      <w:divBdr>
        <w:top w:val="none" w:sz="0" w:space="0" w:color="auto"/>
        <w:left w:val="none" w:sz="0" w:space="0" w:color="auto"/>
        <w:bottom w:val="none" w:sz="0" w:space="0" w:color="auto"/>
        <w:right w:val="none" w:sz="0" w:space="0" w:color="auto"/>
      </w:divBdr>
    </w:div>
    <w:div w:id="635183654">
      <w:marLeft w:val="0"/>
      <w:marRight w:val="0"/>
      <w:marTop w:val="0"/>
      <w:marBottom w:val="0"/>
      <w:divBdr>
        <w:top w:val="none" w:sz="0" w:space="0" w:color="auto"/>
        <w:left w:val="none" w:sz="0" w:space="0" w:color="auto"/>
        <w:bottom w:val="none" w:sz="0" w:space="0" w:color="auto"/>
        <w:right w:val="none" w:sz="0" w:space="0" w:color="auto"/>
      </w:divBdr>
    </w:div>
    <w:div w:id="635183655">
      <w:marLeft w:val="0"/>
      <w:marRight w:val="0"/>
      <w:marTop w:val="0"/>
      <w:marBottom w:val="0"/>
      <w:divBdr>
        <w:top w:val="none" w:sz="0" w:space="0" w:color="auto"/>
        <w:left w:val="none" w:sz="0" w:space="0" w:color="auto"/>
        <w:bottom w:val="none" w:sz="0" w:space="0" w:color="auto"/>
        <w:right w:val="none" w:sz="0" w:space="0" w:color="auto"/>
      </w:divBdr>
    </w:div>
    <w:div w:id="635183656">
      <w:marLeft w:val="0"/>
      <w:marRight w:val="0"/>
      <w:marTop w:val="0"/>
      <w:marBottom w:val="0"/>
      <w:divBdr>
        <w:top w:val="none" w:sz="0" w:space="0" w:color="auto"/>
        <w:left w:val="none" w:sz="0" w:space="0" w:color="auto"/>
        <w:bottom w:val="none" w:sz="0" w:space="0" w:color="auto"/>
        <w:right w:val="none" w:sz="0" w:space="0" w:color="auto"/>
      </w:divBdr>
    </w:div>
    <w:div w:id="635183657">
      <w:marLeft w:val="0"/>
      <w:marRight w:val="0"/>
      <w:marTop w:val="0"/>
      <w:marBottom w:val="0"/>
      <w:divBdr>
        <w:top w:val="none" w:sz="0" w:space="0" w:color="auto"/>
        <w:left w:val="none" w:sz="0" w:space="0" w:color="auto"/>
        <w:bottom w:val="none" w:sz="0" w:space="0" w:color="auto"/>
        <w:right w:val="none" w:sz="0" w:space="0" w:color="auto"/>
      </w:divBdr>
    </w:div>
    <w:div w:id="635183658">
      <w:marLeft w:val="0"/>
      <w:marRight w:val="0"/>
      <w:marTop w:val="0"/>
      <w:marBottom w:val="0"/>
      <w:divBdr>
        <w:top w:val="none" w:sz="0" w:space="0" w:color="auto"/>
        <w:left w:val="none" w:sz="0" w:space="0" w:color="auto"/>
        <w:bottom w:val="none" w:sz="0" w:space="0" w:color="auto"/>
        <w:right w:val="none" w:sz="0" w:space="0" w:color="auto"/>
      </w:divBdr>
    </w:div>
    <w:div w:id="635183659">
      <w:marLeft w:val="0"/>
      <w:marRight w:val="0"/>
      <w:marTop w:val="0"/>
      <w:marBottom w:val="0"/>
      <w:divBdr>
        <w:top w:val="none" w:sz="0" w:space="0" w:color="auto"/>
        <w:left w:val="none" w:sz="0" w:space="0" w:color="auto"/>
        <w:bottom w:val="none" w:sz="0" w:space="0" w:color="auto"/>
        <w:right w:val="none" w:sz="0" w:space="0" w:color="auto"/>
      </w:divBdr>
    </w:div>
    <w:div w:id="635183660">
      <w:marLeft w:val="0"/>
      <w:marRight w:val="0"/>
      <w:marTop w:val="0"/>
      <w:marBottom w:val="0"/>
      <w:divBdr>
        <w:top w:val="none" w:sz="0" w:space="0" w:color="auto"/>
        <w:left w:val="none" w:sz="0" w:space="0" w:color="auto"/>
        <w:bottom w:val="none" w:sz="0" w:space="0" w:color="auto"/>
        <w:right w:val="none" w:sz="0" w:space="0" w:color="auto"/>
      </w:divBdr>
    </w:div>
    <w:div w:id="635183661">
      <w:marLeft w:val="0"/>
      <w:marRight w:val="0"/>
      <w:marTop w:val="0"/>
      <w:marBottom w:val="0"/>
      <w:divBdr>
        <w:top w:val="none" w:sz="0" w:space="0" w:color="auto"/>
        <w:left w:val="none" w:sz="0" w:space="0" w:color="auto"/>
        <w:bottom w:val="none" w:sz="0" w:space="0" w:color="auto"/>
        <w:right w:val="none" w:sz="0" w:space="0" w:color="auto"/>
      </w:divBdr>
    </w:div>
    <w:div w:id="635183662">
      <w:marLeft w:val="0"/>
      <w:marRight w:val="0"/>
      <w:marTop w:val="0"/>
      <w:marBottom w:val="0"/>
      <w:divBdr>
        <w:top w:val="none" w:sz="0" w:space="0" w:color="auto"/>
        <w:left w:val="none" w:sz="0" w:space="0" w:color="auto"/>
        <w:bottom w:val="none" w:sz="0" w:space="0" w:color="auto"/>
        <w:right w:val="none" w:sz="0" w:space="0" w:color="auto"/>
      </w:divBdr>
    </w:div>
    <w:div w:id="635183663">
      <w:marLeft w:val="0"/>
      <w:marRight w:val="0"/>
      <w:marTop w:val="0"/>
      <w:marBottom w:val="0"/>
      <w:divBdr>
        <w:top w:val="none" w:sz="0" w:space="0" w:color="auto"/>
        <w:left w:val="none" w:sz="0" w:space="0" w:color="auto"/>
        <w:bottom w:val="none" w:sz="0" w:space="0" w:color="auto"/>
        <w:right w:val="none" w:sz="0" w:space="0" w:color="auto"/>
      </w:divBdr>
    </w:div>
    <w:div w:id="635183664">
      <w:marLeft w:val="0"/>
      <w:marRight w:val="0"/>
      <w:marTop w:val="0"/>
      <w:marBottom w:val="0"/>
      <w:divBdr>
        <w:top w:val="none" w:sz="0" w:space="0" w:color="auto"/>
        <w:left w:val="none" w:sz="0" w:space="0" w:color="auto"/>
        <w:bottom w:val="none" w:sz="0" w:space="0" w:color="auto"/>
        <w:right w:val="none" w:sz="0" w:space="0" w:color="auto"/>
      </w:divBdr>
      <w:divsChild>
        <w:div w:id="635183717">
          <w:marLeft w:val="0"/>
          <w:marRight w:val="0"/>
          <w:marTop w:val="0"/>
          <w:marBottom w:val="0"/>
          <w:divBdr>
            <w:top w:val="none" w:sz="0" w:space="0" w:color="auto"/>
            <w:left w:val="none" w:sz="0" w:space="0" w:color="auto"/>
            <w:bottom w:val="none" w:sz="0" w:space="0" w:color="auto"/>
            <w:right w:val="none" w:sz="0" w:space="0" w:color="auto"/>
          </w:divBdr>
        </w:div>
      </w:divsChild>
    </w:div>
    <w:div w:id="635183665">
      <w:marLeft w:val="0"/>
      <w:marRight w:val="0"/>
      <w:marTop w:val="0"/>
      <w:marBottom w:val="0"/>
      <w:divBdr>
        <w:top w:val="none" w:sz="0" w:space="0" w:color="auto"/>
        <w:left w:val="none" w:sz="0" w:space="0" w:color="auto"/>
        <w:bottom w:val="none" w:sz="0" w:space="0" w:color="auto"/>
        <w:right w:val="none" w:sz="0" w:space="0" w:color="auto"/>
      </w:divBdr>
      <w:divsChild>
        <w:div w:id="635183667">
          <w:marLeft w:val="0"/>
          <w:marRight w:val="0"/>
          <w:marTop w:val="0"/>
          <w:marBottom w:val="0"/>
          <w:divBdr>
            <w:top w:val="none" w:sz="0" w:space="0" w:color="auto"/>
            <w:left w:val="none" w:sz="0" w:space="0" w:color="auto"/>
            <w:bottom w:val="none" w:sz="0" w:space="0" w:color="auto"/>
            <w:right w:val="none" w:sz="0" w:space="0" w:color="auto"/>
          </w:divBdr>
        </w:div>
      </w:divsChild>
    </w:div>
    <w:div w:id="635183666">
      <w:marLeft w:val="0"/>
      <w:marRight w:val="0"/>
      <w:marTop w:val="0"/>
      <w:marBottom w:val="0"/>
      <w:divBdr>
        <w:top w:val="none" w:sz="0" w:space="0" w:color="auto"/>
        <w:left w:val="none" w:sz="0" w:space="0" w:color="auto"/>
        <w:bottom w:val="none" w:sz="0" w:space="0" w:color="auto"/>
        <w:right w:val="none" w:sz="0" w:space="0" w:color="auto"/>
      </w:divBdr>
    </w:div>
    <w:div w:id="635183668">
      <w:marLeft w:val="0"/>
      <w:marRight w:val="0"/>
      <w:marTop w:val="0"/>
      <w:marBottom w:val="0"/>
      <w:divBdr>
        <w:top w:val="none" w:sz="0" w:space="0" w:color="auto"/>
        <w:left w:val="none" w:sz="0" w:space="0" w:color="auto"/>
        <w:bottom w:val="none" w:sz="0" w:space="0" w:color="auto"/>
        <w:right w:val="none" w:sz="0" w:space="0" w:color="auto"/>
      </w:divBdr>
    </w:div>
    <w:div w:id="635183669">
      <w:marLeft w:val="0"/>
      <w:marRight w:val="0"/>
      <w:marTop w:val="0"/>
      <w:marBottom w:val="0"/>
      <w:divBdr>
        <w:top w:val="none" w:sz="0" w:space="0" w:color="auto"/>
        <w:left w:val="none" w:sz="0" w:space="0" w:color="auto"/>
        <w:bottom w:val="none" w:sz="0" w:space="0" w:color="auto"/>
        <w:right w:val="none" w:sz="0" w:space="0" w:color="auto"/>
      </w:divBdr>
    </w:div>
    <w:div w:id="635183670">
      <w:marLeft w:val="0"/>
      <w:marRight w:val="0"/>
      <w:marTop w:val="0"/>
      <w:marBottom w:val="0"/>
      <w:divBdr>
        <w:top w:val="none" w:sz="0" w:space="0" w:color="auto"/>
        <w:left w:val="none" w:sz="0" w:space="0" w:color="auto"/>
        <w:bottom w:val="none" w:sz="0" w:space="0" w:color="auto"/>
        <w:right w:val="none" w:sz="0" w:space="0" w:color="auto"/>
      </w:divBdr>
    </w:div>
    <w:div w:id="635183671">
      <w:marLeft w:val="0"/>
      <w:marRight w:val="0"/>
      <w:marTop w:val="0"/>
      <w:marBottom w:val="0"/>
      <w:divBdr>
        <w:top w:val="none" w:sz="0" w:space="0" w:color="auto"/>
        <w:left w:val="none" w:sz="0" w:space="0" w:color="auto"/>
        <w:bottom w:val="none" w:sz="0" w:space="0" w:color="auto"/>
        <w:right w:val="none" w:sz="0" w:space="0" w:color="auto"/>
      </w:divBdr>
    </w:div>
    <w:div w:id="635183672">
      <w:marLeft w:val="0"/>
      <w:marRight w:val="0"/>
      <w:marTop w:val="0"/>
      <w:marBottom w:val="0"/>
      <w:divBdr>
        <w:top w:val="none" w:sz="0" w:space="0" w:color="auto"/>
        <w:left w:val="none" w:sz="0" w:space="0" w:color="auto"/>
        <w:bottom w:val="none" w:sz="0" w:space="0" w:color="auto"/>
        <w:right w:val="none" w:sz="0" w:space="0" w:color="auto"/>
      </w:divBdr>
    </w:div>
    <w:div w:id="635183673">
      <w:marLeft w:val="0"/>
      <w:marRight w:val="0"/>
      <w:marTop w:val="0"/>
      <w:marBottom w:val="0"/>
      <w:divBdr>
        <w:top w:val="none" w:sz="0" w:space="0" w:color="auto"/>
        <w:left w:val="none" w:sz="0" w:space="0" w:color="auto"/>
        <w:bottom w:val="none" w:sz="0" w:space="0" w:color="auto"/>
        <w:right w:val="none" w:sz="0" w:space="0" w:color="auto"/>
      </w:divBdr>
    </w:div>
    <w:div w:id="635183674">
      <w:marLeft w:val="0"/>
      <w:marRight w:val="0"/>
      <w:marTop w:val="0"/>
      <w:marBottom w:val="0"/>
      <w:divBdr>
        <w:top w:val="none" w:sz="0" w:space="0" w:color="auto"/>
        <w:left w:val="none" w:sz="0" w:space="0" w:color="auto"/>
        <w:bottom w:val="none" w:sz="0" w:space="0" w:color="auto"/>
        <w:right w:val="none" w:sz="0" w:space="0" w:color="auto"/>
      </w:divBdr>
    </w:div>
    <w:div w:id="635183675">
      <w:marLeft w:val="0"/>
      <w:marRight w:val="0"/>
      <w:marTop w:val="0"/>
      <w:marBottom w:val="0"/>
      <w:divBdr>
        <w:top w:val="none" w:sz="0" w:space="0" w:color="auto"/>
        <w:left w:val="none" w:sz="0" w:space="0" w:color="auto"/>
        <w:bottom w:val="none" w:sz="0" w:space="0" w:color="auto"/>
        <w:right w:val="none" w:sz="0" w:space="0" w:color="auto"/>
      </w:divBdr>
    </w:div>
    <w:div w:id="635183676">
      <w:marLeft w:val="0"/>
      <w:marRight w:val="0"/>
      <w:marTop w:val="0"/>
      <w:marBottom w:val="0"/>
      <w:divBdr>
        <w:top w:val="none" w:sz="0" w:space="0" w:color="auto"/>
        <w:left w:val="none" w:sz="0" w:space="0" w:color="auto"/>
        <w:bottom w:val="none" w:sz="0" w:space="0" w:color="auto"/>
        <w:right w:val="none" w:sz="0" w:space="0" w:color="auto"/>
      </w:divBdr>
    </w:div>
    <w:div w:id="635183677">
      <w:marLeft w:val="0"/>
      <w:marRight w:val="0"/>
      <w:marTop w:val="0"/>
      <w:marBottom w:val="0"/>
      <w:divBdr>
        <w:top w:val="none" w:sz="0" w:space="0" w:color="auto"/>
        <w:left w:val="none" w:sz="0" w:space="0" w:color="auto"/>
        <w:bottom w:val="none" w:sz="0" w:space="0" w:color="auto"/>
        <w:right w:val="none" w:sz="0" w:space="0" w:color="auto"/>
      </w:divBdr>
    </w:div>
    <w:div w:id="635183678">
      <w:marLeft w:val="0"/>
      <w:marRight w:val="0"/>
      <w:marTop w:val="0"/>
      <w:marBottom w:val="0"/>
      <w:divBdr>
        <w:top w:val="none" w:sz="0" w:space="0" w:color="auto"/>
        <w:left w:val="none" w:sz="0" w:space="0" w:color="auto"/>
        <w:bottom w:val="none" w:sz="0" w:space="0" w:color="auto"/>
        <w:right w:val="none" w:sz="0" w:space="0" w:color="auto"/>
      </w:divBdr>
    </w:div>
    <w:div w:id="635183679">
      <w:marLeft w:val="0"/>
      <w:marRight w:val="0"/>
      <w:marTop w:val="0"/>
      <w:marBottom w:val="0"/>
      <w:divBdr>
        <w:top w:val="none" w:sz="0" w:space="0" w:color="auto"/>
        <w:left w:val="none" w:sz="0" w:space="0" w:color="auto"/>
        <w:bottom w:val="none" w:sz="0" w:space="0" w:color="auto"/>
        <w:right w:val="none" w:sz="0" w:space="0" w:color="auto"/>
      </w:divBdr>
    </w:div>
    <w:div w:id="635183680">
      <w:marLeft w:val="0"/>
      <w:marRight w:val="0"/>
      <w:marTop w:val="0"/>
      <w:marBottom w:val="0"/>
      <w:divBdr>
        <w:top w:val="none" w:sz="0" w:space="0" w:color="auto"/>
        <w:left w:val="none" w:sz="0" w:space="0" w:color="auto"/>
        <w:bottom w:val="none" w:sz="0" w:space="0" w:color="auto"/>
        <w:right w:val="none" w:sz="0" w:space="0" w:color="auto"/>
      </w:divBdr>
    </w:div>
    <w:div w:id="635183681">
      <w:marLeft w:val="0"/>
      <w:marRight w:val="0"/>
      <w:marTop w:val="0"/>
      <w:marBottom w:val="0"/>
      <w:divBdr>
        <w:top w:val="none" w:sz="0" w:space="0" w:color="auto"/>
        <w:left w:val="none" w:sz="0" w:space="0" w:color="auto"/>
        <w:bottom w:val="none" w:sz="0" w:space="0" w:color="auto"/>
        <w:right w:val="none" w:sz="0" w:space="0" w:color="auto"/>
      </w:divBdr>
    </w:div>
    <w:div w:id="635183682">
      <w:marLeft w:val="0"/>
      <w:marRight w:val="0"/>
      <w:marTop w:val="0"/>
      <w:marBottom w:val="0"/>
      <w:divBdr>
        <w:top w:val="none" w:sz="0" w:space="0" w:color="auto"/>
        <w:left w:val="none" w:sz="0" w:space="0" w:color="auto"/>
        <w:bottom w:val="none" w:sz="0" w:space="0" w:color="auto"/>
        <w:right w:val="none" w:sz="0" w:space="0" w:color="auto"/>
      </w:divBdr>
    </w:div>
    <w:div w:id="635183683">
      <w:marLeft w:val="0"/>
      <w:marRight w:val="0"/>
      <w:marTop w:val="0"/>
      <w:marBottom w:val="0"/>
      <w:divBdr>
        <w:top w:val="none" w:sz="0" w:space="0" w:color="auto"/>
        <w:left w:val="none" w:sz="0" w:space="0" w:color="auto"/>
        <w:bottom w:val="none" w:sz="0" w:space="0" w:color="auto"/>
        <w:right w:val="none" w:sz="0" w:space="0" w:color="auto"/>
      </w:divBdr>
    </w:div>
    <w:div w:id="635183684">
      <w:marLeft w:val="0"/>
      <w:marRight w:val="0"/>
      <w:marTop w:val="0"/>
      <w:marBottom w:val="0"/>
      <w:divBdr>
        <w:top w:val="none" w:sz="0" w:space="0" w:color="auto"/>
        <w:left w:val="none" w:sz="0" w:space="0" w:color="auto"/>
        <w:bottom w:val="none" w:sz="0" w:space="0" w:color="auto"/>
        <w:right w:val="none" w:sz="0" w:space="0" w:color="auto"/>
      </w:divBdr>
    </w:div>
    <w:div w:id="635183685">
      <w:marLeft w:val="0"/>
      <w:marRight w:val="0"/>
      <w:marTop w:val="0"/>
      <w:marBottom w:val="0"/>
      <w:divBdr>
        <w:top w:val="none" w:sz="0" w:space="0" w:color="auto"/>
        <w:left w:val="none" w:sz="0" w:space="0" w:color="auto"/>
        <w:bottom w:val="none" w:sz="0" w:space="0" w:color="auto"/>
        <w:right w:val="none" w:sz="0" w:space="0" w:color="auto"/>
      </w:divBdr>
    </w:div>
    <w:div w:id="635183686">
      <w:marLeft w:val="0"/>
      <w:marRight w:val="0"/>
      <w:marTop w:val="0"/>
      <w:marBottom w:val="0"/>
      <w:divBdr>
        <w:top w:val="none" w:sz="0" w:space="0" w:color="auto"/>
        <w:left w:val="none" w:sz="0" w:space="0" w:color="auto"/>
        <w:bottom w:val="none" w:sz="0" w:space="0" w:color="auto"/>
        <w:right w:val="none" w:sz="0" w:space="0" w:color="auto"/>
      </w:divBdr>
    </w:div>
    <w:div w:id="635183687">
      <w:marLeft w:val="0"/>
      <w:marRight w:val="0"/>
      <w:marTop w:val="0"/>
      <w:marBottom w:val="0"/>
      <w:divBdr>
        <w:top w:val="none" w:sz="0" w:space="0" w:color="auto"/>
        <w:left w:val="none" w:sz="0" w:space="0" w:color="auto"/>
        <w:bottom w:val="none" w:sz="0" w:space="0" w:color="auto"/>
        <w:right w:val="none" w:sz="0" w:space="0" w:color="auto"/>
      </w:divBdr>
    </w:div>
    <w:div w:id="635183688">
      <w:marLeft w:val="0"/>
      <w:marRight w:val="0"/>
      <w:marTop w:val="0"/>
      <w:marBottom w:val="0"/>
      <w:divBdr>
        <w:top w:val="none" w:sz="0" w:space="0" w:color="auto"/>
        <w:left w:val="none" w:sz="0" w:space="0" w:color="auto"/>
        <w:bottom w:val="none" w:sz="0" w:space="0" w:color="auto"/>
        <w:right w:val="none" w:sz="0" w:space="0" w:color="auto"/>
      </w:divBdr>
    </w:div>
    <w:div w:id="635183689">
      <w:marLeft w:val="0"/>
      <w:marRight w:val="0"/>
      <w:marTop w:val="0"/>
      <w:marBottom w:val="0"/>
      <w:divBdr>
        <w:top w:val="none" w:sz="0" w:space="0" w:color="auto"/>
        <w:left w:val="none" w:sz="0" w:space="0" w:color="auto"/>
        <w:bottom w:val="none" w:sz="0" w:space="0" w:color="auto"/>
        <w:right w:val="none" w:sz="0" w:space="0" w:color="auto"/>
      </w:divBdr>
    </w:div>
    <w:div w:id="635183690">
      <w:marLeft w:val="0"/>
      <w:marRight w:val="0"/>
      <w:marTop w:val="0"/>
      <w:marBottom w:val="0"/>
      <w:divBdr>
        <w:top w:val="none" w:sz="0" w:space="0" w:color="auto"/>
        <w:left w:val="none" w:sz="0" w:space="0" w:color="auto"/>
        <w:bottom w:val="none" w:sz="0" w:space="0" w:color="auto"/>
        <w:right w:val="none" w:sz="0" w:space="0" w:color="auto"/>
      </w:divBdr>
    </w:div>
    <w:div w:id="635183691">
      <w:marLeft w:val="0"/>
      <w:marRight w:val="0"/>
      <w:marTop w:val="0"/>
      <w:marBottom w:val="0"/>
      <w:divBdr>
        <w:top w:val="none" w:sz="0" w:space="0" w:color="auto"/>
        <w:left w:val="none" w:sz="0" w:space="0" w:color="auto"/>
        <w:bottom w:val="none" w:sz="0" w:space="0" w:color="auto"/>
        <w:right w:val="none" w:sz="0" w:space="0" w:color="auto"/>
      </w:divBdr>
    </w:div>
    <w:div w:id="635183692">
      <w:marLeft w:val="0"/>
      <w:marRight w:val="0"/>
      <w:marTop w:val="0"/>
      <w:marBottom w:val="0"/>
      <w:divBdr>
        <w:top w:val="none" w:sz="0" w:space="0" w:color="auto"/>
        <w:left w:val="none" w:sz="0" w:space="0" w:color="auto"/>
        <w:bottom w:val="none" w:sz="0" w:space="0" w:color="auto"/>
        <w:right w:val="none" w:sz="0" w:space="0" w:color="auto"/>
      </w:divBdr>
    </w:div>
    <w:div w:id="635183693">
      <w:marLeft w:val="0"/>
      <w:marRight w:val="0"/>
      <w:marTop w:val="0"/>
      <w:marBottom w:val="0"/>
      <w:divBdr>
        <w:top w:val="none" w:sz="0" w:space="0" w:color="auto"/>
        <w:left w:val="none" w:sz="0" w:space="0" w:color="auto"/>
        <w:bottom w:val="none" w:sz="0" w:space="0" w:color="auto"/>
        <w:right w:val="none" w:sz="0" w:space="0" w:color="auto"/>
      </w:divBdr>
    </w:div>
    <w:div w:id="635183694">
      <w:marLeft w:val="0"/>
      <w:marRight w:val="0"/>
      <w:marTop w:val="0"/>
      <w:marBottom w:val="0"/>
      <w:divBdr>
        <w:top w:val="none" w:sz="0" w:space="0" w:color="auto"/>
        <w:left w:val="none" w:sz="0" w:space="0" w:color="auto"/>
        <w:bottom w:val="none" w:sz="0" w:space="0" w:color="auto"/>
        <w:right w:val="none" w:sz="0" w:space="0" w:color="auto"/>
      </w:divBdr>
    </w:div>
    <w:div w:id="635183695">
      <w:marLeft w:val="0"/>
      <w:marRight w:val="0"/>
      <w:marTop w:val="0"/>
      <w:marBottom w:val="0"/>
      <w:divBdr>
        <w:top w:val="none" w:sz="0" w:space="0" w:color="auto"/>
        <w:left w:val="none" w:sz="0" w:space="0" w:color="auto"/>
        <w:bottom w:val="none" w:sz="0" w:space="0" w:color="auto"/>
        <w:right w:val="none" w:sz="0" w:space="0" w:color="auto"/>
      </w:divBdr>
    </w:div>
    <w:div w:id="635183696">
      <w:marLeft w:val="0"/>
      <w:marRight w:val="0"/>
      <w:marTop w:val="0"/>
      <w:marBottom w:val="0"/>
      <w:divBdr>
        <w:top w:val="none" w:sz="0" w:space="0" w:color="auto"/>
        <w:left w:val="none" w:sz="0" w:space="0" w:color="auto"/>
        <w:bottom w:val="none" w:sz="0" w:space="0" w:color="auto"/>
        <w:right w:val="none" w:sz="0" w:space="0" w:color="auto"/>
      </w:divBdr>
    </w:div>
    <w:div w:id="635183697">
      <w:marLeft w:val="0"/>
      <w:marRight w:val="0"/>
      <w:marTop w:val="0"/>
      <w:marBottom w:val="0"/>
      <w:divBdr>
        <w:top w:val="none" w:sz="0" w:space="0" w:color="auto"/>
        <w:left w:val="none" w:sz="0" w:space="0" w:color="auto"/>
        <w:bottom w:val="none" w:sz="0" w:space="0" w:color="auto"/>
        <w:right w:val="none" w:sz="0" w:space="0" w:color="auto"/>
      </w:divBdr>
    </w:div>
    <w:div w:id="635183698">
      <w:marLeft w:val="0"/>
      <w:marRight w:val="0"/>
      <w:marTop w:val="0"/>
      <w:marBottom w:val="0"/>
      <w:divBdr>
        <w:top w:val="none" w:sz="0" w:space="0" w:color="auto"/>
        <w:left w:val="none" w:sz="0" w:space="0" w:color="auto"/>
        <w:bottom w:val="none" w:sz="0" w:space="0" w:color="auto"/>
        <w:right w:val="none" w:sz="0" w:space="0" w:color="auto"/>
      </w:divBdr>
    </w:div>
    <w:div w:id="635183699">
      <w:marLeft w:val="0"/>
      <w:marRight w:val="0"/>
      <w:marTop w:val="0"/>
      <w:marBottom w:val="0"/>
      <w:divBdr>
        <w:top w:val="none" w:sz="0" w:space="0" w:color="auto"/>
        <w:left w:val="none" w:sz="0" w:space="0" w:color="auto"/>
        <w:bottom w:val="none" w:sz="0" w:space="0" w:color="auto"/>
        <w:right w:val="none" w:sz="0" w:space="0" w:color="auto"/>
      </w:divBdr>
    </w:div>
    <w:div w:id="635183700">
      <w:marLeft w:val="0"/>
      <w:marRight w:val="0"/>
      <w:marTop w:val="0"/>
      <w:marBottom w:val="0"/>
      <w:divBdr>
        <w:top w:val="none" w:sz="0" w:space="0" w:color="auto"/>
        <w:left w:val="none" w:sz="0" w:space="0" w:color="auto"/>
        <w:bottom w:val="none" w:sz="0" w:space="0" w:color="auto"/>
        <w:right w:val="none" w:sz="0" w:space="0" w:color="auto"/>
      </w:divBdr>
    </w:div>
    <w:div w:id="635183701">
      <w:marLeft w:val="0"/>
      <w:marRight w:val="0"/>
      <w:marTop w:val="0"/>
      <w:marBottom w:val="0"/>
      <w:divBdr>
        <w:top w:val="none" w:sz="0" w:space="0" w:color="auto"/>
        <w:left w:val="none" w:sz="0" w:space="0" w:color="auto"/>
        <w:bottom w:val="none" w:sz="0" w:space="0" w:color="auto"/>
        <w:right w:val="none" w:sz="0" w:space="0" w:color="auto"/>
      </w:divBdr>
    </w:div>
    <w:div w:id="635183702">
      <w:marLeft w:val="0"/>
      <w:marRight w:val="0"/>
      <w:marTop w:val="0"/>
      <w:marBottom w:val="0"/>
      <w:divBdr>
        <w:top w:val="none" w:sz="0" w:space="0" w:color="auto"/>
        <w:left w:val="none" w:sz="0" w:space="0" w:color="auto"/>
        <w:bottom w:val="none" w:sz="0" w:space="0" w:color="auto"/>
        <w:right w:val="none" w:sz="0" w:space="0" w:color="auto"/>
      </w:divBdr>
    </w:div>
    <w:div w:id="635183703">
      <w:marLeft w:val="0"/>
      <w:marRight w:val="0"/>
      <w:marTop w:val="0"/>
      <w:marBottom w:val="0"/>
      <w:divBdr>
        <w:top w:val="none" w:sz="0" w:space="0" w:color="auto"/>
        <w:left w:val="none" w:sz="0" w:space="0" w:color="auto"/>
        <w:bottom w:val="none" w:sz="0" w:space="0" w:color="auto"/>
        <w:right w:val="none" w:sz="0" w:space="0" w:color="auto"/>
      </w:divBdr>
    </w:div>
    <w:div w:id="635183704">
      <w:marLeft w:val="0"/>
      <w:marRight w:val="0"/>
      <w:marTop w:val="0"/>
      <w:marBottom w:val="0"/>
      <w:divBdr>
        <w:top w:val="none" w:sz="0" w:space="0" w:color="auto"/>
        <w:left w:val="none" w:sz="0" w:space="0" w:color="auto"/>
        <w:bottom w:val="none" w:sz="0" w:space="0" w:color="auto"/>
        <w:right w:val="none" w:sz="0" w:space="0" w:color="auto"/>
      </w:divBdr>
    </w:div>
    <w:div w:id="635183705">
      <w:marLeft w:val="0"/>
      <w:marRight w:val="0"/>
      <w:marTop w:val="0"/>
      <w:marBottom w:val="0"/>
      <w:divBdr>
        <w:top w:val="none" w:sz="0" w:space="0" w:color="auto"/>
        <w:left w:val="none" w:sz="0" w:space="0" w:color="auto"/>
        <w:bottom w:val="none" w:sz="0" w:space="0" w:color="auto"/>
        <w:right w:val="none" w:sz="0" w:space="0" w:color="auto"/>
      </w:divBdr>
    </w:div>
    <w:div w:id="635183706">
      <w:marLeft w:val="0"/>
      <w:marRight w:val="0"/>
      <w:marTop w:val="0"/>
      <w:marBottom w:val="0"/>
      <w:divBdr>
        <w:top w:val="none" w:sz="0" w:space="0" w:color="auto"/>
        <w:left w:val="none" w:sz="0" w:space="0" w:color="auto"/>
        <w:bottom w:val="none" w:sz="0" w:space="0" w:color="auto"/>
        <w:right w:val="none" w:sz="0" w:space="0" w:color="auto"/>
      </w:divBdr>
    </w:div>
    <w:div w:id="635183707">
      <w:marLeft w:val="0"/>
      <w:marRight w:val="0"/>
      <w:marTop w:val="0"/>
      <w:marBottom w:val="0"/>
      <w:divBdr>
        <w:top w:val="none" w:sz="0" w:space="0" w:color="auto"/>
        <w:left w:val="none" w:sz="0" w:space="0" w:color="auto"/>
        <w:bottom w:val="none" w:sz="0" w:space="0" w:color="auto"/>
        <w:right w:val="none" w:sz="0" w:space="0" w:color="auto"/>
      </w:divBdr>
    </w:div>
    <w:div w:id="635183708">
      <w:marLeft w:val="0"/>
      <w:marRight w:val="0"/>
      <w:marTop w:val="0"/>
      <w:marBottom w:val="0"/>
      <w:divBdr>
        <w:top w:val="none" w:sz="0" w:space="0" w:color="auto"/>
        <w:left w:val="none" w:sz="0" w:space="0" w:color="auto"/>
        <w:bottom w:val="none" w:sz="0" w:space="0" w:color="auto"/>
        <w:right w:val="none" w:sz="0" w:space="0" w:color="auto"/>
      </w:divBdr>
    </w:div>
    <w:div w:id="635183709">
      <w:marLeft w:val="0"/>
      <w:marRight w:val="0"/>
      <w:marTop w:val="0"/>
      <w:marBottom w:val="0"/>
      <w:divBdr>
        <w:top w:val="none" w:sz="0" w:space="0" w:color="auto"/>
        <w:left w:val="none" w:sz="0" w:space="0" w:color="auto"/>
        <w:bottom w:val="none" w:sz="0" w:space="0" w:color="auto"/>
        <w:right w:val="none" w:sz="0" w:space="0" w:color="auto"/>
      </w:divBdr>
    </w:div>
    <w:div w:id="635183710">
      <w:marLeft w:val="0"/>
      <w:marRight w:val="0"/>
      <w:marTop w:val="0"/>
      <w:marBottom w:val="0"/>
      <w:divBdr>
        <w:top w:val="none" w:sz="0" w:space="0" w:color="auto"/>
        <w:left w:val="none" w:sz="0" w:space="0" w:color="auto"/>
        <w:bottom w:val="none" w:sz="0" w:space="0" w:color="auto"/>
        <w:right w:val="none" w:sz="0" w:space="0" w:color="auto"/>
      </w:divBdr>
    </w:div>
    <w:div w:id="635183711">
      <w:marLeft w:val="0"/>
      <w:marRight w:val="0"/>
      <w:marTop w:val="0"/>
      <w:marBottom w:val="0"/>
      <w:divBdr>
        <w:top w:val="none" w:sz="0" w:space="0" w:color="auto"/>
        <w:left w:val="none" w:sz="0" w:space="0" w:color="auto"/>
        <w:bottom w:val="none" w:sz="0" w:space="0" w:color="auto"/>
        <w:right w:val="none" w:sz="0" w:space="0" w:color="auto"/>
      </w:divBdr>
    </w:div>
    <w:div w:id="635183712">
      <w:marLeft w:val="0"/>
      <w:marRight w:val="0"/>
      <w:marTop w:val="0"/>
      <w:marBottom w:val="0"/>
      <w:divBdr>
        <w:top w:val="none" w:sz="0" w:space="0" w:color="auto"/>
        <w:left w:val="none" w:sz="0" w:space="0" w:color="auto"/>
        <w:bottom w:val="none" w:sz="0" w:space="0" w:color="auto"/>
        <w:right w:val="none" w:sz="0" w:space="0" w:color="auto"/>
      </w:divBdr>
    </w:div>
    <w:div w:id="635183713">
      <w:marLeft w:val="0"/>
      <w:marRight w:val="0"/>
      <w:marTop w:val="0"/>
      <w:marBottom w:val="0"/>
      <w:divBdr>
        <w:top w:val="none" w:sz="0" w:space="0" w:color="auto"/>
        <w:left w:val="none" w:sz="0" w:space="0" w:color="auto"/>
        <w:bottom w:val="none" w:sz="0" w:space="0" w:color="auto"/>
        <w:right w:val="none" w:sz="0" w:space="0" w:color="auto"/>
      </w:divBdr>
    </w:div>
    <w:div w:id="635183714">
      <w:marLeft w:val="0"/>
      <w:marRight w:val="0"/>
      <w:marTop w:val="0"/>
      <w:marBottom w:val="0"/>
      <w:divBdr>
        <w:top w:val="none" w:sz="0" w:space="0" w:color="auto"/>
        <w:left w:val="none" w:sz="0" w:space="0" w:color="auto"/>
        <w:bottom w:val="none" w:sz="0" w:space="0" w:color="auto"/>
        <w:right w:val="none" w:sz="0" w:space="0" w:color="auto"/>
      </w:divBdr>
    </w:div>
    <w:div w:id="635183715">
      <w:marLeft w:val="0"/>
      <w:marRight w:val="0"/>
      <w:marTop w:val="0"/>
      <w:marBottom w:val="0"/>
      <w:divBdr>
        <w:top w:val="none" w:sz="0" w:space="0" w:color="auto"/>
        <w:left w:val="none" w:sz="0" w:space="0" w:color="auto"/>
        <w:bottom w:val="none" w:sz="0" w:space="0" w:color="auto"/>
        <w:right w:val="none" w:sz="0" w:space="0" w:color="auto"/>
      </w:divBdr>
    </w:div>
    <w:div w:id="635183716">
      <w:marLeft w:val="0"/>
      <w:marRight w:val="0"/>
      <w:marTop w:val="0"/>
      <w:marBottom w:val="0"/>
      <w:divBdr>
        <w:top w:val="none" w:sz="0" w:space="0" w:color="auto"/>
        <w:left w:val="none" w:sz="0" w:space="0" w:color="auto"/>
        <w:bottom w:val="none" w:sz="0" w:space="0" w:color="auto"/>
        <w:right w:val="none" w:sz="0" w:space="0" w:color="auto"/>
      </w:divBdr>
    </w:div>
    <w:div w:id="635183718">
      <w:marLeft w:val="0"/>
      <w:marRight w:val="0"/>
      <w:marTop w:val="0"/>
      <w:marBottom w:val="0"/>
      <w:divBdr>
        <w:top w:val="none" w:sz="0" w:space="0" w:color="auto"/>
        <w:left w:val="none" w:sz="0" w:space="0" w:color="auto"/>
        <w:bottom w:val="none" w:sz="0" w:space="0" w:color="auto"/>
        <w:right w:val="none" w:sz="0" w:space="0" w:color="auto"/>
      </w:divBdr>
    </w:div>
    <w:div w:id="635183720">
      <w:marLeft w:val="0"/>
      <w:marRight w:val="0"/>
      <w:marTop w:val="0"/>
      <w:marBottom w:val="0"/>
      <w:divBdr>
        <w:top w:val="none" w:sz="0" w:space="0" w:color="auto"/>
        <w:left w:val="none" w:sz="0" w:space="0" w:color="auto"/>
        <w:bottom w:val="none" w:sz="0" w:space="0" w:color="auto"/>
        <w:right w:val="none" w:sz="0" w:space="0" w:color="auto"/>
      </w:divBdr>
    </w:div>
    <w:div w:id="635183721">
      <w:marLeft w:val="0"/>
      <w:marRight w:val="0"/>
      <w:marTop w:val="0"/>
      <w:marBottom w:val="0"/>
      <w:divBdr>
        <w:top w:val="none" w:sz="0" w:space="0" w:color="auto"/>
        <w:left w:val="none" w:sz="0" w:space="0" w:color="auto"/>
        <w:bottom w:val="none" w:sz="0" w:space="0" w:color="auto"/>
        <w:right w:val="none" w:sz="0" w:space="0" w:color="auto"/>
      </w:divBdr>
    </w:div>
    <w:div w:id="635183722">
      <w:marLeft w:val="0"/>
      <w:marRight w:val="0"/>
      <w:marTop w:val="0"/>
      <w:marBottom w:val="0"/>
      <w:divBdr>
        <w:top w:val="none" w:sz="0" w:space="0" w:color="auto"/>
        <w:left w:val="none" w:sz="0" w:space="0" w:color="auto"/>
        <w:bottom w:val="none" w:sz="0" w:space="0" w:color="auto"/>
        <w:right w:val="none" w:sz="0" w:space="0" w:color="auto"/>
      </w:divBdr>
    </w:div>
    <w:div w:id="635183723">
      <w:marLeft w:val="0"/>
      <w:marRight w:val="0"/>
      <w:marTop w:val="0"/>
      <w:marBottom w:val="0"/>
      <w:divBdr>
        <w:top w:val="none" w:sz="0" w:space="0" w:color="auto"/>
        <w:left w:val="none" w:sz="0" w:space="0" w:color="auto"/>
        <w:bottom w:val="none" w:sz="0" w:space="0" w:color="auto"/>
        <w:right w:val="none" w:sz="0" w:space="0" w:color="auto"/>
      </w:divBdr>
    </w:div>
    <w:div w:id="635183724">
      <w:marLeft w:val="0"/>
      <w:marRight w:val="0"/>
      <w:marTop w:val="0"/>
      <w:marBottom w:val="0"/>
      <w:divBdr>
        <w:top w:val="none" w:sz="0" w:space="0" w:color="auto"/>
        <w:left w:val="none" w:sz="0" w:space="0" w:color="auto"/>
        <w:bottom w:val="none" w:sz="0" w:space="0" w:color="auto"/>
        <w:right w:val="none" w:sz="0" w:space="0" w:color="auto"/>
      </w:divBdr>
    </w:div>
    <w:div w:id="635183725">
      <w:marLeft w:val="0"/>
      <w:marRight w:val="0"/>
      <w:marTop w:val="0"/>
      <w:marBottom w:val="0"/>
      <w:divBdr>
        <w:top w:val="none" w:sz="0" w:space="0" w:color="auto"/>
        <w:left w:val="none" w:sz="0" w:space="0" w:color="auto"/>
        <w:bottom w:val="none" w:sz="0" w:space="0" w:color="auto"/>
        <w:right w:val="none" w:sz="0" w:space="0" w:color="auto"/>
      </w:divBdr>
    </w:div>
    <w:div w:id="635183726">
      <w:marLeft w:val="0"/>
      <w:marRight w:val="0"/>
      <w:marTop w:val="0"/>
      <w:marBottom w:val="0"/>
      <w:divBdr>
        <w:top w:val="none" w:sz="0" w:space="0" w:color="auto"/>
        <w:left w:val="none" w:sz="0" w:space="0" w:color="auto"/>
        <w:bottom w:val="none" w:sz="0" w:space="0" w:color="auto"/>
        <w:right w:val="none" w:sz="0" w:space="0" w:color="auto"/>
      </w:divBdr>
    </w:div>
    <w:div w:id="635183727">
      <w:marLeft w:val="0"/>
      <w:marRight w:val="0"/>
      <w:marTop w:val="0"/>
      <w:marBottom w:val="0"/>
      <w:divBdr>
        <w:top w:val="none" w:sz="0" w:space="0" w:color="auto"/>
        <w:left w:val="none" w:sz="0" w:space="0" w:color="auto"/>
        <w:bottom w:val="none" w:sz="0" w:space="0" w:color="auto"/>
        <w:right w:val="none" w:sz="0" w:space="0" w:color="auto"/>
      </w:divBdr>
    </w:div>
    <w:div w:id="635183728">
      <w:marLeft w:val="0"/>
      <w:marRight w:val="0"/>
      <w:marTop w:val="0"/>
      <w:marBottom w:val="0"/>
      <w:divBdr>
        <w:top w:val="none" w:sz="0" w:space="0" w:color="auto"/>
        <w:left w:val="none" w:sz="0" w:space="0" w:color="auto"/>
        <w:bottom w:val="none" w:sz="0" w:space="0" w:color="auto"/>
        <w:right w:val="none" w:sz="0" w:space="0" w:color="auto"/>
      </w:divBdr>
    </w:div>
    <w:div w:id="635183729">
      <w:marLeft w:val="0"/>
      <w:marRight w:val="0"/>
      <w:marTop w:val="0"/>
      <w:marBottom w:val="0"/>
      <w:divBdr>
        <w:top w:val="none" w:sz="0" w:space="0" w:color="auto"/>
        <w:left w:val="none" w:sz="0" w:space="0" w:color="auto"/>
        <w:bottom w:val="none" w:sz="0" w:space="0" w:color="auto"/>
        <w:right w:val="none" w:sz="0" w:space="0" w:color="auto"/>
      </w:divBdr>
    </w:div>
    <w:div w:id="635183730">
      <w:marLeft w:val="0"/>
      <w:marRight w:val="0"/>
      <w:marTop w:val="0"/>
      <w:marBottom w:val="0"/>
      <w:divBdr>
        <w:top w:val="none" w:sz="0" w:space="0" w:color="auto"/>
        <w:left w:val="none" w:sz="0" w:space="0" w:color="auto"/>
        <w:bottom w:val="none" w:sz="0" w:space="0" w:color="auto"/>
        <w:right w:val="none" w:sz="0" w:space="0" w:color="auto"/>
      </w:divBdr>
    </w:div>
    <w:div w:id="635183731">
      <w:marLeft w:val="0"/>
      <w:marRight w:val="0"/>
      <w:marTop w:val="0"/>
      <w:marBottom w:val="0"/>
      <w:divBdr>
        <w:top w:val="none" w:sz="0" w:space="0" w:color="auto"/>
        <w:left w:val="none" w:sz="0" w:space="0" w:color="auto"/>
        <w:bottom w:val="none" w:sz="0" w:space="0" w:color="auto"/>
        <w:right w:val="none" w:sz="0" w:space="0" w:color="auto"/>
      </w:divBdr>
    </w:div>
    <w:div w:id="635183732">
      <w:marLeft w:val="0"/>
      <w:marRight w:val="0"/>
      <w:marTop w:val="0"/>
      <w:marBottom w:val="0"/>
      <w:divBdr>
        <w:top w:val="none" w:sz="0" w:space="0" w:color="auto"/>
        <w:left w:val="none" w:sz="0" w:space="0" w:color="auto"/>
        <w:bottom w:val="none" w:sz="0" w:space="0" w:color="auto"/>
        <w:right w:val="none" w:sz="0" w:space="0" w:color="auto"/>
      </w:divBdr>
    </w:div>
    <w:div w:id="635183733">
      <w:marLeft w:val="0"/>
      <w:marRight w:val="0"/>
      <w:marTop w:val="0"/>
      <w:marBottom w:val="0"/>
      <w:divBdr>
        <w:top w:val="none" w:sz="0" w:space="0" w:color="auto"/>
        <w:left w:val="none" w:sz="0" w:space="0" w:color="auto"/>
        <w:bottom w:val="none" w:sz="0" w:space="0" w:color="auto"/>
        <w:right w:val="none" w:sz="0" w:space="0" w:color="auto"/>
      </w:divBdr>
    </w:div>
    <w:div w:id="635183734">
      <w:marLeft w:val="0"/>
      <w:marRight w:val="0"/>
      <w:marTop w:val="0"/>
      <w:marBottom w:val="0"/>
      <w:divBdr>
        <w:top w:val="none" w:sz="0" w:space="0" w:color="auto"/>
        <w:left w:val="none" w:sz="0" w:space="0" w:color="auto"/>
        <w:bottom w:val="none" w:sz="0" w:space="0" w:color="auto"/>
        <w:right w:val="none" w:sz="0" w:space="0" w:color="auto"/>
      </w:divBdr>
    </w:div>
    <w:div w:id="635183735">
      <w:marLeft w:val="0"/>
      <w:marRight w:val="0"/>
      <w:marTop w:val="0"/>
      <w:marBottom w:val="0"/>
      <w:divBdr>
        <w:top w:val="none" w:sz="0" w:space="0" w:color="auto"/>
        <w:left w:val="none" w:sz="0" w:space="0" w:color="auto"/>
        <w:bottom w:val="none" w:sz="0" w:space="0" w:color="auto"/>
        <w:right w:val="none" w:sz="0" w:space="0" w:color="auto"/>
      </w:divBdr>
    </w:div>
    <w:div w:id="635183736">
      <w:marLeft w:val="0"/>
      <w:marRight w:val="0"/>
      <w:marTop w:val="0"/>
      <w:marBottom w:val="0"/>
      <w:divBdr>
        <w:top w:val="none" w:sz="0" w:space="0" w:color="auto"/>
        <w:left w:val="none" w:sz="0" w:space="0" w:color="auto"/>
        <w:bottom w:val="none" w:sz="0" w:space="0" w:color="auto"/>
        <w:right w:val="none" w:sz="0" w:space="0" w:color="auto"/>
      </w:divBdr>
    </w:div>
    <w:div w:id="635183737">
      <w:marLeft w:val="0"/>
      <w:marRight w:val="0"/>
      <w:marTop w:val="0"/>
      <w:marBottom w:val="0"/>
      <w:divBdr>
        <w:top w:val="none" w:sz="0" w:space="0" w:color="auto"/>
        <w:left w:val="none" w:sz="0" w:space="0" w:color="auto"/>
        <w:bottom w:val="none" w:sz="0" w:space="0" w:color="auto"/>
        <w:right w:val="none" w:sz="0" w:space="0" w:color="auto"/>
      </w:divBdr>
    </w:div>
    <w:div w:id="635183738">
      <w:marLeft w:val="0"/>
      <w:marRight w:val="0"/>
      <w:marTop w:val="0"/>
      <w:marBottom w:val="0"/>
      <w:divBdr>
        <w:top w:val="none" w:sz="0" w:space="0" w:color="auto"/>
        <w:left w:val="none" w:sz="0" w:space="0" w:color="auto"/>
        <w:bottom w:val="none" w:sz="0" w:space="0" w:color="auto"/>
        <w:right w:val="none" w:sz="0" w:space="0" w:color="auto"/>
      </w:divBdr>
    </w:div>
    <w:div w:id="635183739">
      <w:marLeft w:val="0"/>
      <w:marRight w:val="0"/>
      <w:marTop w:val="0"/>
      <w:marBottom w:val="0"/>
      <w:divBdr>
        <w:top w:val="none" w:sz="0" w:space="0" w:color="auto"/>
        <w:left w:val="none" w:sz="0" w:space="0" w:color="auto"/>
        <w:bottom w:val="none" w:sz="0" w:space="0" w:color="auto"/>
        <w:right w:val="none" w:sz="0" w:space="0" w:color="auto"/>
      </w:divBdr>
    </w:div>
    <w:div w:id="635183740">
      <w:marLeft w:val="0"/>
      <w:marRight w:val="0"/>
      <w:marTop w:val="0"/>
      <w:marBottom w:val="0"/>
      <w:divBdr>
        <w:top w:val="none" w:sz="0" w:space="0" w:color="auto"/>
        <w:left w:val="none" w:sz="0" w:space="0" w:color="auto"/>
        <w:bottom w:val="none" w:sz="0" w:space="0" w:color="auto"/>
        <w:right w:val="none" w:sz="0" w:space="0" w:color="auto"/>
      </w:divBdr>
    </w:div>
    <w:div w:id="635183741">
      <w:marLeft w:val="0"/>
      <w:marRight w:val="0"/>
      <w:marTop w:val="0"/>
      <w:marBottom w:val="0"/>
      <w:divBdr>
        <w:top w:val="none" w:sz="0" w:space="0" w:color="auto"/>
        <w:left w:val="none" w:sz="0" w:space="0" w:color="auto"/>
        <w:bottom w:val="none" w:sz="0" w:space="0" w:color="auto"/>
        <w:right w:val="none" w:sz="0" w:space="0" w:color="auto"/>
      </w:divBdr>
    </w:div>
    <w:div w:id="635183742">
      <w:marLeft w:val="0"/>
      <w:marRight w:val="0"/>
      <w:marTop w:val="0"/>
      <w:marBottom w:val="0"/>
      <w:divBdr>
        <w:top w:val="none" w:sz="0" w:space="0" w:color="auto"/>
        <w:left w:val="none" w:sz="0" w:space="0" w:color="auto"/>
        <w:bottom w:val="none" w:sz="0" w:space="0" w:color="auto"/>
        <w:right w:val="none" w:sz="0" w:space="0" w:color="auto"/>
      </w:divBdr>
    </w:div>
    <w:div w:id="635183743">
      <w:marLeft w:val="0"/>
      <w:marRight w:val="0"/>
      <w:marTop w:val="0"/>
      <w:marBottom w:val="0"/>
      <w:divBdr>
        <w:top w:val="none" w:sz="0" w:space="0" w:color="auto"/>
        <w:left w:val="none" w:sz="0" w:space="0" w:color="auto"/>
        <w:bottom w:val="none" w:sz="0" w:space="0" w:color="auto"/>
        <w:right w:val="none" w:sz="0" w:space="0" w:color="auto"/>
      </w:divBdr>
    </w:div>
    <w:div w:id="635183744">
      <w:marLeft w:val="0"/>
      <w:marRight w:val="0"/>
      <w:marTop w:val="0"/>
      <w:marBottom w:val="0"/>
      <w:divBdr>
        <w:top w:val="none" w:sz="0" w:space="0" w:color="auto"/>
        <w:left w:val="none" w:sz="0" w:space="0" w:color="auto"/>
        <w:bottom w:val="none" w:sz="0" w:space="0" w:color="auto"/>
        <w:right w:val="none" w:sz="0" w:space="0" w:color="auto"/>
      </w:divBdr>
    </w:div>
    <w:div w:id="635183745">
      <w:marLeft w:val="0"/>
      <w:marRight w:val="0"/>
      <w:marTop w:val="0"/>
      <w:marBottom w:val="0"/>
      <w:divBdr>
        <w:top w:val="none" w:sz="0" w:space="0" w:color="auto"/>
        <w:left w:val="none" w:sz="0" w:space="0" w:color="auto"/>
        <w:bottom w:val="none" w:sz="0" w:space="0" w:color="auto"/>
        <w:right w:val="none" w:sz="0" w:space="0" w:color="auto"/>
      </w:divBdr>
    </w:div>
    <w:div w:id="635183746">
      <w:marLeft w:val="0"/>
      <w:marRight w:val="0"/>
      <w:marTop w:val="0"/>
      <w:marBottom w:val="0"/>
      <w:divBdr>
        <w:top w:val="none" w:sz="0" w:space="0" w:color="auto"/>
        <w:left w:val="none" w:sz="0" w:space="0" w:color="auto"/>
        <w:bottom w:val="none" w:sz="0" w:space="0" w:color="auto"/>
        <w:right w:val="none" w:sz="0" w:space="0" w:color="auto"/>
      </w:divBdr>
    </w:div>
    <w:div w:id="635183747">
      <w:marLeft w:val="0"/>
      <w:marRight w:val="0"/>
      <w:marTop w:val="0"/>
      <w:marBottom w:val="0"/>
      <w:divBdr>
        <w:top w:val="none" w:sz="0" w:space="0" w:color="auto"/>
        <w:left w:val="none" w:sz="0" w:space="0" w:color="auto"/>
        <w:bottom w:val="none" w:sz="0" w:space="0" w:color="auto"/>
        <w:right w:val="none" w:sz="0" w:space="0" w:color="auto"/>
      </w:divBdr>
    </w:div>
    <w:div w:id="635183749">
      <w:marLeft w:val="0"/>
      <w:marRight w:val="0"/>
      <w:marTop w:val="0"/>
      <w:marBottom w:val="0"/>
      <w:divBdr>
        <w:top w:val="none" w:sz="0" w:space="0" w:color="auto"/>
        <w:left w:val="none" w:sz="0" w:space="0" w:color="auto"/>
        <w:bottom w:val="none" w:sz="0" w:space="0" w:color="auto"/>
        <w:right w:val="none" w:sz="0" w:space="0" w:color="auto"/>
      </w:divBdr>
    </w:div>
    <w:div w:id="635183750">
      <w:marLeft w:val="0"/>
      <w:marRight w:val="0"/>
      <w:marTop w:val="0"/>
      <w:marBottom w:val="0"/>
      <w:divBdr>
        <w:top w:val="none" w:sz="0" w:space="0" w:color="auto"/>
        <w:left w:val="none" w:sz="0" w:space="0" w:color="auto"/>
        <w:bottom w:val="none" w:sz="0" w:space="0" w:color="auto"/>
        <w:right w:val="none" w:sz="0" w:space="0" w:color="auto"/>
      </w:divBdr>
    </w:div>
    <w:div w:id="635183751">
      <w:marLeft w:val="0"/>
      <w:marRight w:val="0"/>
      <w:marTop w:val="0"/>
      <w:marBottom w:val="0"/>
      <w:divBdr>
        <w:top w:val="none" w:sz="0" w:space="0" w:color="auto"/>
        <w:left w:val="none" w:sz="0" w:space="0" w:color="auto"/>
        <w:bottom w:val="none" w:sz="0" w:space="0" w:color="auto"/>
        <w:right w:val="none" w:sz="0" w:space="0" w:color="auto"/>
      </w:divBdr>
    </w:div>
    <w:div w:id="635183752">
      <w:marLeft w:val="0"/>
      <w:marRight w:val="0"/>
      <w:marTop w:val="0"/>
      <w:marBottom w:val="0"/>
      <w:divBdr>
        <w:top w:val="none" w:sz="0" w:space="0" w:color="auto"/>
        <w:left w:val="none" w:sz="0" w:space="0" w:color="auto"/>
        <w:bottom w:val="none" w:sz="0" w:space="0" w:color="auto"/>
        <w:right w:val="none" w:sz="0" w:space="0" w:color="auto"/>
      </w:divBdr>
    </w:div>
    <w:div w:id="635183753">
      <w:marLeft w:val="0"/>
      <w:marRight w:val="0"/>
      <w:marTop w:val="0"/>
      <w:marBottom w:val="0"/>
      <w:divBdr>
        <w:top w:val="none" w:sz="0" w:space="0" w:color="auto"/>
        <w:left w:val="none" w:sz="0" w:space="0" w:color="auto"/>
        <w:bottom w:val="none" w:sz="0" w:space="0" w:color="auto"/>
        <w:right w:val="none" w:sz="0" w:space="0" w:color="auto"/>
      </w:divBdr>
    </w:div>
    <w:div w:id="635183754">
      <w:marLeft w:val="0"/>
      <w:marRight w:val="0"/>
      <w:marTop w:val="0"/>
      <w:marBottom w:val="0"/>
      <w:divBdr>
        <w:top w:val="none" w:sz="0" w:space="0" w:color="auto"/>
        <w:left w:val="none" w:sz="0" w:space="0" w:color="auto"/>
        <w:bottom w:val="none" w:sz="0" w:space="0" w:color="auto"/>
        <w:right w:val="none" w:sz="0" w:space="0" w:color="auto"/>
      </w:divBdr>
    </w:div>
    <w:div w:id="635183755">
      <w:marLeft w:val="0"/>
      <w:marRight w:val="0"/>
      <w:marTop w:val="0"/>
      <w:marBottom w:val="0"/>
      <w:divBdr>
        <w:top w:val="none" w:sz="0" w:space="0" w:color="auto"/>
        <w:left w:val="none" w:sz="0" w:space="0" w:color="auto"/>
        <w:bottom w:val="none" w:sz="0" w:space="0" w:color="auto"/>
        <w:right w:val="none" w:sz="0" w:space="0" w:color="auto"/>
      </w:divBdr>
    </w:div>
    <w:div w:id="635183756">
      <w:marLeft w:val="0"/>
      <w:marRight w:val="0"/>
      <w:marTop w:val="0"/>
      <w:marBottom w:val="0"/>
      <w:divBdr>
        <w:top w:val="none" w:sz="0" w:space="0" w:color="auto"/>
        <w:left w:val="none" w:sz="0" w:space="0" w:color="auto"/>
        <w:bottom w:val="none" w:sz="0" w:space="0" w:color="auto"/>
        <w:right w:val="none" w:sz="0" w:space="0" w:color="auto"/>
      </w:divBdr>
    </w:div>
    <w:div w:id="635183757">
      <w:marLeft w:val="0"/>
      <w:marRight w:val="0"/>
      <w:marTop w:val="0"/>
      <w:marBottom w:val="0"/>
      <w:divBdr>
        <w:top w:val="none" w:sz="0" w:space="0" w:color="auto"/>
        <w:left w:val="none" w:sz="0" w:space="0" w:color="auto"/>
        <w:bottom w:val="none" w:sz="0" w:space="0" w:color="auto"/>
        <w:right w:val="none" w:sz="0" w:space="0" w:color="auto"/>
      </w:divBdr>
    </w:div>
    <w:div w:id="635183758">
      <w:marLeft w:val="0"/>
      <w:marRight w:val="0"/>
      <w:marTop w:val="0"/>
      <w:marBottom w:val="0"/>
      <w:divBdr>
        <w:top w:val="none" w:sz="0" w:space="0" w:color="auto"/>
        <w:left w:val="none" w:sz="0" w:space="0" w:color="auto"/>
        <w:bottom w:val="none" w:sz="0" w:space="0" w:color="auto"/>
        <w:right w:val="none" w:sz="0" w:space="0" w:color="auto"/>
      </w:divBdr>
    </w:div>
    <w:div w:id="635183759">
      <w:marLeft w:val="0"/>
      <w:marRight w:val="0"/>
      <w:marTop w:val="0"/>
      <w:marBottom w:val="0"/>
      <w:divBdr>
        <w:top w:val="none" w:sz="0" w:space="0" w:color="auto"/>
        <w:left w:val="none" w:sz="0" w:space="0" w:color="auto"/>
        <w:bottom w:val="none" w:sz="0" w:space="0" w:color="auto"/>
        <w:right w:val="none" w:sz="0" w:space="0" w:color="auto"/>
      </w:divBdr>
    </w:div>
    <w:div w:id="635183760">
      <w:marLeft w:val="0"/>
      <w:marRight w:val="0"/>
      <w:marTop w:val="0"/>
      <w:marBottom w:val="0"/>
      <w:divBdr>
        <w:top w:val="none" w:sz="0" w:space="0" w:color="auto"/>
        <w:left w:val="none" w:sz="0" w:space="0" w:color="auto"/>
        <w:bottom w:val="none" w:sz="0" w:space="0" w:color="auto"/>
        <w:right w:val="none" w:sz="0" w:space="0" w:color="auto"/>
      </w:divBdr>
    </w:div>
    <w:div w:id="635183761">
      <w:marLeft w:val="0"/>
      <w:marRight w:val="0"/>
      <w:marTop w:val="0"/>
      <w:marBottom w:val="0"/>
      <w:divBdr>
        <w:top w:val="none" w:sz="0" w:space="0" w:color="auto"/>
        <w:left w:val="none" w:sz="0" w:space="0" w:color="auto"/>
        <w:bottom w:val="none" w:sz="0" w:space="0" w:color="auto"/>
        <w:right w:val="none" w:sz="0" w:space="0" w:color="auto"/>
      </w:divBdr>
    </w:div>
    <w:div w:id="635183762">
      <w:marLeft w:val="0"/>
      <w:marRight w:val="0"/>
      <w:marTop w:val="0"/>
      <w:marBottom w:val="0"/>
      <w:divBdr>
        <w:top w:val="none" w:sz="0" w:space="0" w:color="auto"/>
        <w:left w:val="none" w:sz="0" w:space="0" w:color="auto"/>
        <w:bottom w:val="none" w:sz="0" w:space="0" w:color="auto"/>
        <w:right w:val="none" w:sz="0" w:space="0" w:color="auto"/>
      </w:divBdr>
    </w:div>
    <w:div w:id="635183763">
      <w:marLeft w:val="0"/>
      <w:marRight w:val="0"/>
      <w:marTop w:val="0"/>
      <w:marBottom w:val="0"/>
      <w:divBdr>
        <w:top w:val="none" w:sz="0" w:space="0" w:color="auto"/>
        <w:left w:val="none" w:sz="0" w:space="0" w:color="auto"/>
        <w:bottom w:val="none" w:sz="0" w:space="0" w:color="auto"/>
        <w:right w:val="none" w:sz="0" w:space="0" w:color="auto"/>
      </w:divBdr>
    </w:div>
    <w:div w:id="635183764">
      <w:marLeft w:val="0"/>
      <w:marRight w:val="0"/>
      <w:marTop w:val="0"/>
      <w:marBottom w:val="0"/>
      <w:divBdr>
        <w:top w:val="none" w:sz="0" w:space="0" w:color="auto"/>
        <w:left w:val="none" w:sz="0" w:space="0" w:color="auto"/>
        <w:bottom w:val="none" w:sz="0" w:space="0" w:color="auto"/>
        <w:right w:val="none" w:sz="0" w:space="0" w:color="auto"/>
      </w:divBdr>
    </w:div>
    <w:div w:id="635183765">
      <w:marLeft w:val="0"/>
      <w:marRight w:val="0"/>
      <w:marTop w:val="0"/>
      <w:marBottom w:val="0"/>
      <w:divBdr>
        <w:top w:val="none" w:sz="0" w:space="0" w:color="auto"/>
        <w:left w:val="none" w:sz="0" w:space="0" w:color="auto"/>
        <w:bottom w:val="none" w:sz="0" w:space="0" w:color="auto"/>
        <w:right w:val="none" w:sz="0" w:space="0" w:color="auto"/>
      </w:divBdr>
    </w:div>
    <w:div w:id="635183766">
      <w:marLeft w:val="0"/>
      <w:marRight w:val="0"/>
      <w:marTop w:val="0"/>
      <w:marBottom w:val="0"/>
      <w:divBdr>
        <w:top w:val="none" w:sz="0" w:space="0" w:color="auto"/>
        <w:left w:val="none" w:sz="0" w:space="0" w:color="auto"/>
        <w:bottom w:val="none" w:sz="0" w:space="0" w:color="auto"/>
        <w:right w:val="none" w:sz="0" w:space="0" w:color="auto"/>
      </w:divBdr>
    </w:div>
    <w:div w:id="635183767">
      <w:marLeft w:val="0"/>
      <w:marRight w:val="0"/>
      <w:marTop w:val="0"/>
      <w:marBottom w:val="0"/>
      <w:divBdr>
        <w:top w:val="none" w:sz="0" w:space="0" w:color="auto"/>
        <w:left w:val="none" w:sz="0" w:space="0" w:color="auto"/>
        <w:bottom w:val="none" w:sz="0" w:space="0" w:color="auto"/>
        <w:right w:val="none" w:sz="0" w:space="0" w:color="auto"/>
      </w:divBdr>
    </w:div>
    <w:div w:id="635183768">
      <w:marLeft w:val="0"/>
      <w:marRight w:val="0"/>
      <w:marTop w:val="0"/>
      <w:marBottom w:val="0"/>
      <w:divBdr>
        <w:top w:val="none" w:sz="0" w:space="0" w:color="auto"/>
        <w:left w:val="none" w:sz="0" w:space="0" w:color="auto"/>
        <w:bottom w:val="none" w:sz="0" w:space="0" w:color="auto"/>
        <w:right w:val="none" w:sz="0" w:space="0" w:color="auto"/>
      </w:divBdr>
    </w:div>
    <w:div w:id="635183769">
      <w:marLeft w:val="0"/>
      <w:marRight w:val="0"/>
      <w:marTop w:val="0"/>
      <w:marBottom w:val="0"/>
      <w:divBdr>
        <w:top w:val="none" w:sz="0" w:space="0" w:color="auto"/>
        <w:left w:val="none" w:sz="0" w:space="0" w:color="auto"/>
        <w:bottom w:val="none" w:sz="0" w:space="0" w:color="auto"/>
        <w:right w:val="none" w:sz="0" w:space="0" w:color="auto"/>
      </w:divBdr>
    </w:div>
    <w:div w:id="635183770">
      <w:marLeft w:val="0"/>
      <w:marRight w:val="0"/>
      <w:marTop w:val="0"/>
      <w:marBottom w:val="0"/>
      <w:divBdr>
        <w:top w:val="none" w:sz="0" w:space="0" w:color="auto"/>
        <w:left w:val="none" w:sz="0" w:space="0" w:color="auto"/>
        <w:bottom w:val="none" w:sz="0" w:space="0" w:color="auto"/>
        <w:right w:val="none" w:sz="0" w:space="0" w:color="auto"/>
      </w:divBdr>
    </w:div>
    <w:div w:id="635183771">
      <w:marLeft w:val="0"/>
      <w:marRight w:val="0"/>
      <w:marTop w:val="0"/>
      <w:marBottom w:val="0"/>
      <w:divBdr>
        <w:top w:val="none" w:sz="0" w:space="0" w:color="auto"/>
        <w:left w:val="none" w:sz="0" w:space="0" w:color="auto"/>
        <w:bottom w:val="none" w:sz="0" w:space="0" w:color="auto"/>
        <w:right w:val="none" w:sz="0" w:space="0" w:color="auto"/>
      </w:divBdr>
    </w:div>
    <w:div w:id="635183772">
      <w:marLeft w:val="0"/>
      <w:marRight w:val="0"/>
      <w:marTop w:val="0"/>
      <w:marBottom w:val="0"/>
      <w:divBdr>
        <w:top w:val="none" w:sz="0" w:space="0" w:color="auto"/>
        <w:left w:val="none" w:sz="0" w:space="0" w:color="auto"/>
        <w:bottom w:val="none" w:sz="0" w:space="0" w:color="auto"/>
        <w:right w:val="none" w:sz="0" w:space="0" w:color="auto"/>
      </w:divBdr>
    </w:div>
    <w:div w:id="635183773">
      <w:marLeft w:val="0"/>
      <w:marRight w:val="0"/>
      <w:marTop w:val="0"/>
      <w:marBottom w:val="0"/>
      <w:divBdr>
        <w:top w:val="none" w:sz="0" w:space="0" w:color="auto"/>
        <w:left w:val="none" w:sz="0" w:space="0" w:color="auto"/>
        <w:bottom w:val="none" w:sz="0" w:space="0" w:color="auto"/>
        <w:right w:val="none" w:sz="0" w:space="0" w:color="auto"/>
      </w:divBdr>
    </w:div>
    <w:div w:id="635183774">
      <w:marLeft w:val="0"/>
      <w:marRight w:val="0"/>
      <w:marTop w:val="0"/>
      <w:marBottom w:val="0"/>
      <w:divBdr>
        <w:top w:val="none" w:sz="0" w:space="0" w:color="auto"/>
        <w:left w:val="none" w:sz="0" w:space="0" w:color="auto"/>
        <w:bottom w:val="none" w:sz="0" w:space="0" w:color="auto"/>
        <w:right w:val="none" w:sz="0" w:space="0" w:color="auto"/>
      </w:divBdr>
    </w:div>
    <w:div w:id="635183775">
      <w:marLeft w:val="0"/>
      <w:marRight w:val="0"/>
      <w:marTop w:val="0"/>
      <w:marBottom w:val="0"/>
      <w:divBdr>
        <w:top w:val="none" w:sz="0" w:space="0" w:color="auto"/>
        <w:left w:val="none" w:sz="0" w:space="0" w:color="auto"/>
        <w:bottom w:val="none" w:sz="0" w:space="0" w:color="auto"/>
        <w:right w:val="none" w:sz="0" w:space="0" w:color="auto"/>
      </w:divBdr>
    </w:div>
    <w:div w:id="635183776">
      <w:marLeft w:val="0"/>
      <w:marRight w:val="0"/>
      <w:marTop w:val="0"/>
      <w:marBottom w:val="0"/>
      <w:divBdr>
        <w:top w:val="none" w:sz="0" w:space="0" w:color="auto"/>
        <w:left w:val="none" w:sz="0" w:space="0" w:color="auto"/>
        <w:bottom w:val="none" w:sz="0" w:space="0" w:color="auto"/>
        <w:right w:val="none" w:sz="0" w:space="0" w:color="auto"/>
      </w:divBdr>
    </w:div>
    <w:div w:id="635183777">
      <w:marLeft w:val="0"/>
      <w:marRight w:val="0"/>
      <w:marTop w:val="0"/>
      <w:marBottom w:val="0"/>
      <w:divBdr>
        <w:top w:val="none" w:sz="0" w:space="0" w:color="auto"/>
        <w:left w:val="none" w:sz="0" w:space="0" w:color="auto"/>
        <w:bottom w:val="none" w:sz="0" w:space="0" w:color="auto"/>
        <w:right w:val="none" w:sz="0" w:space="0" w:color="auto"/>
      </w:divBdr>
    </w:div>
    <w:div w:id="635183778">
      <w:marLeft w:val="0"/>
      <w:marRight w:val="0"/>
      <w:marTop w:val="0"/>
      <w:marBottom w:val="0"/>
      <w:divBdr>
        <w:top w:val="none" w:sz="0" w:space="0" w:color="auto"/>
        <w:left w:val="none" w:sz="0" w:space="0" w:color="auto"/>
        <w:bottom w:val="none" w:sz="0" w:space="0" w:color="auto"/>
        <w:right w:val="none" w:sz="0" w:space="0" w:color="auto"/>
      </w:divBdr>
    </w:div>
    <w:div w:id="635183779">
      <w:marLeft w:val="0"/>
      <w:marRight w:val="0"/>
      <w:marTop w:val="0"/>
      <w:marBottom w:val="0"/>
      <w:divBdr>
        <w:top w:val="none" w:sz="0" w:space="0" w:color="auto"/>
        <w:left w:val="none" w:sz="0" w:space="0" w:color="auto"/>
        <w:bottom w:val="none" w:sz="0" w:space="0" w:color="auto"/>
        <w:right w:val="none" w:sz="0" w:space="0" w:color="auto"/>
      </w:divBdr>
    </w:div>
    <w:div w:id="674380760">
      <w:bodyDiv w:val="1"/>
      <w:marLeft w:val="0"/>
      <w:marRight w:val="0"/>
      <w:marTop w:val="0"/>
      <w:marBottom w:val="0"/>
      <w:divBdr>
        <w:top w:val="none" w:sz="0" w:space="0" w:color="auto"/>
        <w:left w:val="none" w:sz="0" w:space="0" w:color="auto"/>
        <w:bottom w:val="none" w:sz="0" w:space="0" w:color="auto"/>
        <w:right w:val="none" w:sz="0" w:space="0" w:color="auto"/>
      </w:divBdr>
    </w:div>
    <w:div w:id="727725906">
      <w:bodyDiv w:val="1"/>
      <w:marLeft w:val="0"/>
      <w:marRight w:val="0"/>
      <w:marTop w:val="0"/>
      <w:marBottom w:val="0"/>
      <w:divBdr>
        <w:top w:val="none" w:sz="0" w:space="0" w:color="auto"/>
        <w:left w:val="none" w:sz="0" w:space="0" w:color="auto"/>
        <w:bottom w:val="none" w:sz="0" w:space="0" w:color="auto"/>
        <w:right w:val="none" w:sz="0" w:space="0" w:color="auto"/>
      </w:divBdr>
    </w:div>
    <w:div w:id="734938076">
      <w:bodyDiv w:val="1"/>
      <w:marLeft w:val="0"/>
      <w:marRight w:val="0"/>
      <w:marTop w:val="0"/>
      <w:marBottom w:val="0"/>
      <w:divBdr>
        <w:top w:val="none" w:sz="0" w:space="0" w:color="auto"/>
        <w:left w:val="none" w:sz="0" w:space="0" w:color="auto"/>
        <w:bottom w:val="none" w:sz="0" w:space="0" w:color="auto"/>
        <w:right w:val="none" w:sz="0" w:space="0" w:color="auto"/>
      </w:divBdr>
    </w:div>
    <w:div w:id="744031340">
      <w:bodyDiv w:val="1"/>
      <w:marLeft w:val="0"/>
      <w:marRight w:val="0"/>
      <w:marTop w:val="0"/>
      <w:marBottom w:val="0"/>
      <w:divBdr>
        <w:top w:val="none" w:sz="0" w:space="0" w:color="auto"/>
        <w:left w:val="none" w:sz="0" w:space="0" w:color="auto"/>
        <w:bottom w:val="none" w:sz="0" w:space="0" w:color="auto"/>
        <w:right w:val="none" w:sz="0" w:space="0" w:color="auto"/>
      </w:divBdr>
    </w:div>
    <w:div w:id="812255560">
      <w:bodyDiv w:val="1"/>
      <w:marLeft w:val="0"/>
      <w:marRight w:val="0"/>
      <w:marTop w:val="0"/>
      <w:marBottom w:val="0"/>
      <w:divBdr>
        <w:top w:val="none" w:sz="0" w:space="0" w:color="auto"/>
        <w:left w:val="none" w:sz="0" w:space="0" w:color="auto"/>
        <w:bottom w:val="none" w:sz="0" w:space="0" w:color="auto"/>
        <w:right w:val="none" w:sz="0" w:space="0" w:color="auto"/>
      </w:divBdr>
    </w:div>
    <w:div w:id="930315066">
      <w:bodyDiv w:val="1"/>
      <w:marLeft w:val="0"/>
      <w:marRight w:val="0"/>
      <w:marTop w:val="0"/>
      <w:marBottom w:val="0"/>
      <w:divBdr>
        <w:top w:val="none" w:sz="0" w:space="0" w:color="auto"/>
        <w:left w:val="none" w:sz="0" w:space="0" w:color="auto"/>
        <w:bottom w:val="none" w:sz="0" w:space="0" w:color="auto"/>
        <w:right w:val="none" w:sz="0" w:space="0" w:color="auto"/>
      </w:divBdr>
    </w:div>
    <w:div w:id="966273180">
      <w:bodyDiv w:val="1"/>
      <w:marLeft w:val="0"/>
      <w:marRight w:val="0"/>
      <w:marTop w:val="0"/>
      <w:marBottom w:val="0"/>
      <w:divBdr>
        <w:top w:val="none" w:sz="0" w:space="0" w:color="auto"/>
        <w:left w:val="none" w:sz="0" w:space="0" w:color="auto"/>
        <w:bottom w:val="none" w:sz="0" w:space="0" w:color="auto"/>
        <w:right w:val="none" w:sz="0" w:space="0" w:color="auto"/>
      </w:divBdr>
    </w:div>
    <w:div w:id="1034379306">
      <w:bodyDiv w:val="1"/>
      <w:marLeft w:val="0"/>
      <w:marRight w:val="0"/>
      <w:marTop w:val="0"/>
      <w:marBottom w:val="0"/>
      <w:divBdr>
        <w:top w:val="none" w:sz="0" w:space="0" w:color="auto"/>
        <w:left w:val="none" w:sz="0" w:space="0" w:color="auto"/>
        <w:bottom w:val="none" w:sz="0" w:space="0" w:color="auto"/>
        <w:right w:val="none" w:sz="0" w:space="0" w:color="auto"/>
      </w:divBdr>
    </w:div>
    <w:div w:id="1301569392">
      <w:bodyDiv w:val="1"/>
      <w:marLeft w:val="0"/>
      <w:marRight w:val="0"/>
      <w:marTop w:val="0"/>
      <w:marBottom w:val="0"/>
      <w:divBdr>
        <w:top w:val="none" w:sz="0" w:space="0" w:color="auto"/>
        <w:left w:val="none" w:sz="0" w:space="0" w:color="auto"/>
        <w:bottom w:val="none" w:sz="0" w:space="0" w:color="auto"/>
        <w:right w:val="none" w:sz="0" w:space="0" w:color="auto"/>
      </w:divBdr>
    </w:div>
    <w:div w:id="1371495788">
      <w:bodyDiv w:val="1"/>
      <w:marLeft w:val="0"/>
      <w:marRight w:val="0"/>
      <w:marTop w:val="0"/>
      <w:marBottom w:val="0"/>
      <w:divBdr>
        <w:top w:val="none" w:sz="0" w:space="0" w:color="auto"/>
        <w:left w:val="none" w:sz="0" w:space="0" w:color="auto"/>
        <w:bottom w:val="none" w:sz="0" w:space="0" w:color="auto"/>
        <w:right w:val="none" w:sz="0" w:space="0" w:color="auto"/>
      </w:divBdr>
    </w:div>
    <w:div w:id="1459179559">
      <w:bodyDiv w:val="1"/>
      <w:marLeft w:val="0"/>
      <w:marRight w:val="0"/>
      <w:marTop w:val="0"/>
      <w:marBottom w:val="0"/>
      <w:divBdr>
        <w:top w:val="none" w:sz="0" w:space="0" w:color="auto"/>
        <w:left w:val="none" w:sz="0" w:space="0" w:color="auto"/>
        <w:bottom w:val="none" w:sz="0" w:space="0" w:color="auto"/>
        <w:right w:val="none" w:sz="0" w:space="0" w:color="auto"/>
      </w:divBdr>
    </w:div>
    <w:div w:id="1483889556">
      <w:bodyDiv w:val="1"/>
      <w:marLeft w:val="0"/>
      <w:marRight w:val="0"/>
      <w:marTop w:val="0"/>
      <w:marBottom w:val="0"/>
      <w:divBdr>
        <w:top w:val="none" w:sz="0" w:space="0" w:color="auto"/>
        <w:left w:val="none" w:sz="0" w:space="0" w:color="auto"/>
        <w:bottom w:val="none" w:sz="0" w:space="0" w:color="auto"/>
        <w:right w:val="none" w:sz="0" w:space="0" w:color="auto"/>
      </w:divBdr>
    </w:div>
    <w:div w:id="1524441665">
      <w:bodyDiv w:val="1"/>
      <w:marLeft w:val="0"/>
      <w:marRight w:val="0"/>
      <w:marTop w:val="0"/>
      <w:marBottom w:val="0"/>
      <w:divBdr>
        <w:top w:val="none" w:sz="0" w:space="0" w:color="auto"/>
        <w:left w:val="none" w:sz="0" w:space="0" w:color="auto"/>
        <w:bottom w:val="none" w:sz="0" w:space="0" w:color="auto"/>
        <w:right w:val="none" w:sz="0" w:space="0" w:color="auto"/>
      </w:divBdr>
    </w:div>
    <w:div w:id="1547989946">
      <w:bodyDiv w:val="1"/>
      <w:marLeft w:val="0"/>
      <w:marRight w:val="0"/>
      <w:marTop w:val="0"/>
      <w:marBottom w:val="0"/>
      <w:divBdr>
        <w:top w:val="none" w:sz="0" w:space="0" w:color="auto"/>
        <w:left w:val="none" w:sz="0" w:space="0" w:color="auto"/>
        <w:bottom w:val="none" w:sz="0" w:space="0" w:color="auto"/>
        <w:right w:val="none" w:sz="0" w:space="0" w:color="auto"/>
      </w:divBdr>
    </w:div>
    <w:div w:id="1635670187">
      <w:bodyDiv w:val="1"/>
      <w:marLeft w:val="0"/>
      <w:marRight w:val="0"/>
      <w:marTop w:val="0"/>
      <w:marBottom w:val="0"/>
      <w:divBdr>
        <w:top w:val="none" w:sz="0" w:space="0" w:color="auto"/>
        <w:left w:val="none" w:sz="0" w:space="0" w:color="auto"/>
        <w:bottom w:val="none" w:sz="0" w:space="0" w:color="auto"/>
        <w:right w:val="none" w:sz="0" w:space="0" w:color="auto"/>
      </w:divBdr>
    </w:div>
    <w:div w:id="1876651902">
      <w:bodyDiv w:val="1"/>
      <w:marLeft w:val="0"/>
      <w:marRight w:val="0"/>
      <w:marTop w:val="0"/>
      <w:marBottom w:val="0"/>
      <w:divBdr>
        <w:top w:val="none" w:sz="0" w:space="0" w:color="auto"/>
        <w:left w:val="none" w:sz="0" w:space="0" w:color="auto"/>
        <w:bottom w:val="none" w:sz="0" w:space="0" w:color="auto"/>
        <w:right w:val="none" w:sz="0" w:space="0" w:color="auto"/>
      </w:divBdr>
    </w:div>
    <w:div w:id="1975871061">
      <w:bodyDiv w:val="1"/>
      <w:marLeft w:val="0"/>
      <w:marRight w:val="0"/>
      <w:marTop w:val="0"/>
      <w:marBottom w:val="0"/>
      <w:divBdr>
        <w:top w:val="none" w:sz="0" w:space="0" w:color="auto"/>
        <w:left w:val="none" w:sz="0" w:space="0" w:color="auto"/>
        <w:bottom w:val="none" w:sz="0" w:space="0" w:color="auto"/>
        <w:right w:val="none" w:sz="0" w:space="0" w:color="auto"/>
      </w:divBdr>
    </w:div>
    <w:div w:id="1980651812">
      <w:bodyDiv w:val="1"/>
      <w:marLeft w:val="0"/>
      <w:marRight w:val="0"/>
      <w:marTop w:val="0"/>
      <w:marBottom w:val="0"/>
      <w:divBdr>
        <w:top w:val="none" w:sz="0" w:space="0" w:color="auto"/>
        <w:left w:val="none" w:sz="0" w:space="0" w:color="auto"/>
        <w:bottom w:val="none" w:sz="0" w:space="0" w:color="auto"/>
        <w:right w:val="none" w:sz="0" w:space="0" w:color="auto"/>
      </w:divBdr>
    </w:div>
    <w:div w:id="2103798820">
      <w:bodyDiv w:val="1"/>
      <w:marLeft w:val="0"/>
      <w:marRight w:val="0"/>
      <w:marTop w:val="0"/>
      <w:marBottom w:val="0"/>
      <w:divBdr>
        <w:top w:val="none" w:sz="0" w:space="0" w:color="auto"/>
        <w:left w:val="none" w:sz="0" w:space="0" w:color="auto"/>
        <w:bottom w:val="none" w:sz="0" w:space="0" w:color="auto"/>
        <w:right w:val="none" w:sz="0" w:space="0" w:color="auto"/>
      </w:divBdr>
    </w:div>
    <w:div w:id="21164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6775</Words>
  <Characters>38620</Characters>
  <Application>Microsoft Office Word</Application>
  <DocSecurity>0</DocSecurity>
  <Lines>321</Lines>
  <Paragraphs>90</Paragraphs>
  <ScaleCrop>false</ScaleCrop>
  <Company/>
  <LinksUpToDate>false</LinksUpToDate>
  <CharactersWithSpaces>45305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2020-08-17T12:18:00Z</dcterms:created>
  <dcterms:modified xsi:type="dcterms:W3CDTF">2020-08-18T06:42:00Z</dcterms:modified>
</cp:coreProperties>
</file>