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F9" w:rsidRPr="00235099" w:rsidRDefault="001548F9" w:rsidP="006D141C">
      <w:pPr>
        <w:autoSpaceDE w:val="0"/>
        <w:autoSpaceDN w:val="0"/>
        <w:adjustRightInd w:val="0"/>
        <w:spacing w:line="360" w:lineRule="auto"/>
        <w:jc w:val="left"/>
        <w:rPr>
          <w:rFonts w:ascii="宋体"/>
          <w:color w:val="000000"/>
          <w:kern w:val="0"/>
          <w:szCs w:val="21"/>
        </w:rPr>
      </w:pPr>
      <w:bookmarkStart w:id="0" w:name="_GoBack"/>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易方达沪深300非银行金融交易型开放式指数证券投资基金联接基金</w:t>
      </w: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2020年中期报告</w:t>
      </w:r>
    </w:p>
    <w:p w:rsidR="001548F9" w:rsidRPr="005044DD" w:rsidRDefault="001548F9" w:rsidP="00235099">
      <w:pPr>
        <w:spacing w:line="360" w:lineRule="auto"/>
        <w:jc w:val="center"/>
        <w:rPr>
          <w:rFonts w:ascii="宋体"/>
          <w:b/>
          <w:color w:val="000000"/>
          <w:sz w:val="44"/>
          <w:szCs w:val="36"/>
        </w:rPr>
      </w:pPr>
      <w:r w:rsidRPr="005044DD">
        <w:rPr>
          <w:rFonts w:ascii="宋体" w:hAnsi="宋体"/>
          <w:b/>
          <w:color w:val="000000"/>
          <w:sz w:val="44"/>
          <w:szCs w:val="36"/>
        </w:rPr>
        <w:t>2020年6月30日</w:t>
      </w:r>
    </w:p>
    <w:p w:rsidR="001548F9" w:rsidRPr="00235099" w:rsidRDefault="001548F9" w:rsidP="006D141C">
      <w:pPr>
        <w:spacing w:line="360" w:lineRule="auto"/>
        <w:jc w:val="center"/>
        <w:rPr>
          <w:rFonts w:ascii="宋体"/>
          <w:b/>
          <w:color w:val="000000"/>
          <w:szCs w:val="21"/>
        </w:rPr>
      </w:pPr>
    </w:p>
    <w:p w:rsidR="001548F9" w:rsidRPr="00423006"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rPr>
          <w:rFonts w:ascii="宋体"/>
          <w:b/>
          <w:color w:val="000000"/>
          <w:szCs w:val="21"/>
        </w:rPr>
      </w:pP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基金管理人：</w:t>
      </w:r>
      <w:r w:rsidRPr="005044DD">
        <w:rPr>
          <w:rFonts w:asciiTheme="minorEastAsia" w:eastAsiaTheme="minorEastAsia" w:hAnsiTheme="minorEastAsia"/>
          <w:color w:val="000000"/>
          <w:sz w:val="24"/>
        </w:rPr>
        <w:t>易方达基金管理有限公司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基金托管人：</w:t>
      </w:r>
      <w:r w:rsidRPr="005044DD">
        <w:rPr>
          <w:rFonts w:asciiTheme="minorEastAsia" w:eastAsiaTheme="minorEastAsia" w:hAnsiTheme="minorEastAsia"/>
          <w:color w:val="000000"/>
          <w:sz w:val="24"/>
        </w:rPr>
        <w:t>中国建设银行股份有限公司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送出日期：</w:t>
      </w:r>
      <w:r w:rsidRPr="005044DD">
        <w:rPr>
          <w:rFonts w:asciiTheme="minorEastAsia" w:eastAsiaTheme="minorEastAsia" w:hAnsiTheme="minorEastAsia"/>
          <w:color w:val="000000"/>
          <w:sz w:val="24"/>
        </w:rPr>
        <w:t>二〇二〇年八月二十八日</w:t>
      </w:r>
    </w:p>
    <w:p w:rsidR="001548F9" w:rsidRPr="00235099" w:rsidRDefault="001548F9" w:rsidP="00235099">
      <w:pPr>
        <w:spacing w:line="288" w:lineRule="auto"/>
        <w:ind w:firstLineChars="900" w:firstLine="1897"/>
        <w:rPr>
          <w:rFonts w:asciiTheme="minorEastAsia" w:eastAsiaTheme="minorEastAsia" w:hAnsiTheme="minorEastAsia"/>
          <w:b/>
          <w:color w:val="000000"/>
          <w:szCs w:val="21"/>
        </w:rPr>
        <w:sectPr w:rsidR="001548F9" w:rsidRPr="00235099">
          <w:headerReference w:type="default" r:id="rId8"/>
          <w:pgSz w:w="11926" w:h="15840"/>
          <w:pgMar w:top="1418" w:right="1418" w:bottom="851" w:left="1418" w:header="851" w:footer="992" w:gutter="0"/>
          <w:cols w:space="720"/>
        </w:sectPr>
      </w:pP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 w:name="_Toc225498243"/>
      <w:bookmarkStart w:id="2" w:name="_Toc48655276"/>
      <w:r w:rsidRPr="00662508">
        <w:rPr>
          <w:rFonts w:ascii="Times New Roman" w:hAnsi="Times New Roman"/>
          <w:color w:val="000000"/>
          <w:sz w:val="21"/>
          <w:szCs w:val="21"/>
        </w:rPr>
        <w:lastRenderedPageBreak/>
        <w:t>§1</w:t>
      </w:r>
      <w:r w:rsidRPr="00662508">
        <w:rPr>
          <w:rFonts w:ascii="Times New Roman" w:hAnsi="Times New Roman"/>
          <w:color w:val="000000"/>
          <w:sz w:val="21"/>
          <w:szCs w:val="21"/>
        </w:rPr>
        <w:t>重要提示及目录</w:t>
      </w:r>
      <w:bookmarkEnd w:id="1"/>
      <w:bookmarkEnd w:id="2"/>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 w:name="_Toc48655277"/>
      <w:r w:rsidRPr="006C22F7">
        <w:rPr>
          <w:rFonts w:ascii="宋体" w:hAnsi="宋体" w:cs="Arial"/>
          <w:color w:val="000000"/>
          <w:sz w:val="21"/>
          <w:szCs w:val="21"/>
        </w:rPr>
        <w:t>1.1</w:t>
      </w:r>
      <w:r w:rsidR="00544877" w:rsidRPr="00530FFD">
        <w:rPr>
          <w:rFonts w:ascii="宋体" w:hAnsi="宋体" w:cs="Arial"/>
          <w:color w:val="000000"/>
          <w:sz w:val="21"/>
          <w:szCs w:val="21"/>
        </w:rPr>
        <w:tab/>
      </w:r>
      <w:r w:rsidRPr="006C22F7">
        <w:rPr>
          <w:rFonts w:ascii="宋体" w:hAnsi="宋体" w:cs="Arial" w:hint="eastAsia"/>
          <w:color w:val="000000"/>
          <w:sz w:val="21"/>
          <w:szCs w:val="21"/>
        </w:rPr>
        <w:t>重要提示</w:t>
      </w:r>
      <w:bookmarkEnd w:id="3"/>
    </w:p>
    <w:p w:rsidR="00B11CA8" w:rsidRDefault="00D9697E">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B11CA8" w:rsidRDefault="00D9697E">
      <w:pPr>
        <w:ind w:firstLineChars="200" w:firstLine="420"/>
        <w:rPr>
          <w:szCs w:val="21"/>
        </w:rPr>
      </w:pPr>
      <w:r>
        <w:rPr>
          <w:color w:val="000000"/>
          <w:szCs w:val="21"/>
        </w:rPr>
        <w:t>基金托管人中国建设银行股份有限公司根据本基金合同规定，于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B11CA8" w:rsidRDefault="00D9697E">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B11CA8" w:rsidRDefault="00D9697E">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B11CA8" w:rsidRDefault="00D9697E">
      <w:pPr>
        <w:ind w:firstLineChars="200" w:firstLine="420"/>
        <w:rPr>
          <w:szCs w:val="21"/>
        </w:rPr>
      </w:pPr>
      <w:r>
        <w:rPr>
          <w:color w:val="000000"/>
          <w:szCs w:val="21"/>
        </w:rPr>
        <w:t>本报告中财务资料未经审计。</w:t>
      </w:r>
      <w:r>
        <w:rPr>
          <w:color w:val="000000"/>
          <w:szCs w:val="21"/>
        </w:rPr>
        <w:t xml:space="preserve"> </w:t>
      </w:r>
    </w:p>
    <w:p w:rsidR="001548F9" w:rsidRPr="00687962" w:rsidRDefault="001548F9" w:rsidP="005044DD">
      <w:pPr>
        <w:ind w:firstLineChars="200" w:firstLine="420"/>
        <w:rPr>
          <w:szCs w:val="21"/>
        </w:rPr>
      </w:pPr>
      <w:r w:rsidRPr="00687962">
        <w:rPr>
          <w:color w:val="000000"/>
          <w:szCs w:val="21"/>
        </w:rPr>
        <w:t>本报告期自</w:t>
      </w:r>
      <w:r w:rsidRPr="00687962">
        <w:rPr>
          <w:color w:val="000000"/>
          <w:szCs w:val="21"/>
        </w:rPr>
        <w:t>2020</w:t>
      </w:r>
      <w:r w:rsidRPr="00687962">
        <w:rPr>
          <w:color w:val="000000"/>
          <w:szCs w:val="21"/>
        </w:rPr>
        <w:t>年</w:t>
      </w:r>
      <w:r w:rsidRPr="00687962">
        <w:rPr>
          <w:color w:val="000000"/>
          <w:szCs w:val="21"/>
        </w:rPr>
        <w:t>1</w:t>
      </w:r>
      <w:r w:rsidRPr="00687962">
        <w:rPr>
          <w:color w:val="000000"/>
          <w:szCs w:val="21"/>
        </w:rPr>
        <w:t>月</w:t>
      </w:r>
      <w:r w:rsidRPr="00687962">
        <w:rPr>
          <w:color w:val="000000"/>
          <w:szCs w:val="21"/>
        </w:rPr>
        <w:t>1</w:t>
      </w:r>
      <w:r w:rsidRPr="00687962">
        <w:rPr>
          <w:color w:val="000000"/>
          <w:szCs w:val="21"/>
        </w:rPr>
        <w:t>日起至</w:t>
      </w:r>
      <w:r w:rsidRPr="00687962">
        <w:rPr>
          <w:color w:val="000000"/>
          <w:szCs w:val="21"/>
        </w:rPr>
        <w:t>6</w:t>
      </w:r>
      <w:r w:rsidRPr="00687962">
        <w:rPr>
          <w:color w:val="000000"/>
          <w:szCs w:val="21"/>
        </w:rPr>
        <w:t>月</w:t>
      </w:r>
      <w:r w:rsidRPr="00687962">
        <w:rPr>
          <w:color w:val="000000"/>
          <w:szCs w:val="21"/>
        </w:rPr>
        <w:t>30</w:t>
      </w:r>
      <w:r w:rsidRPr="00687962">
        <w:rPr>
          <w:color w:val="000000"/>
          <w:szCs w:val="21"/>
        </w:rPr>
        <w:t>日止。</w:t>
      </w:r>
    </w:p>
    <w:p w:rsidR="00E64858" w:rsidRPr="000C6E30" w:rsidRDefault="001548F9" w:rsidP="002811E3">
      <w:pPr>
        <w:pStyle w:val="20"/>
        <w:tabs>
          <w:tab w:val="num" w:pos="992"/>
        </w:tabs>
        <w:spacing w:beforeLines="100" w:before="312" w:afterLines="100" w:after="312"/>
        <w:ind w:left="992" w:hanging="567"/>
        <w:rPr>
          <w:rFonts w:ascii="宋体" w:hAnsi="宋体"/>
          <w:b w:val="0"/>
          <w:bCs w:val="0"/>
          <w:kern w:val="0"/>
          <w:szCs w:val="21"/>
        </w:rPr>
      </w:pPr>
      <w:r w:rsidRPr="00235099">
        <w:rPr>
          <w:rFonts w:ascii="宋体"/>
          <w:szCs w:val="21"/>
        </w:rPr>
        <w:br w:type="page"/>
      </w:r>
      <w:bookmarkStart w:id="4" w:name="_Toc48655278"/>
      <w:r w:rsidRPr="006C22F7">
        <w:rPr>
          <w:rFonts w:ascii="宋体" w:hAnsi="宋体" w:cs="Arial"/>
          <w:color w:val="000000"/>
          <w:sz w:val="21"/>
          <w:szCs w:val="21"/>
        </w:rPr>
        <w:lastRenderedPageBreak/>
        <w:t>1.2</w:t>
      </w:r>
      <w:r w:rsidR="00544877" w:rsidRPr="00530FFD">
        <w:rPr>
          <w:rFonts w:ascii="宋体" w:hAnsi="宋体" w:cs="Arial"/>
          <w:color w:val="000000"/>
          <w:sz w:val="21"/>
          <w:szCs w:val="21"/>
        </w:rPr>
        <w:tab/>
      </w:r>
      <w:r w:rsidRPr="006C22F7">
        <w:rPr>
          <w:rFonts w:ascii="宋体" w:hAnsi="宋体" w:cs="Arial" w:hint="eastAsia"/>
          <w:color w:val="000000"/>
          <w:sz w:val="21"/>
          <w:szCs w:val="21"/>
        </w:rPr>
        <w:t>目录</w:t>
      </w:r>
      <w:bookmarkEnd w:id="4"/>
    </w:p>
    <w:p w:rsidR="00F6326E" w:rsidRDefault="008D6186">
      <w:pPr>
        <w:pStyle w:val="22"/>
        <w:rPr>
          <w:rFonts w:asciiTheme="minorHAnsi" w:eastAsiaTheme="minorEastAsia" w:hAnsiTheme="minorHAnsi" w:cstheme="minorBidi"/>
          <w:noProof/>
          <w:kern w:val="2"/>
          <w:szCs w:val="22"/>
        </w:rPr>
      </w:pPr>
      <w:r w:rsidRPr="00031E74">
        <w:rPr>
          <w:rFonts w:ascii="宋体" w:hAnsi="宋体"/>
          <w:kern w:val="2"/>
        </w:rPr>
        <w:fldChar w:fldCharType="begin"/>
      </w:r>
      <w:r w:rsidR="003D089F" w:rsidRPr="00031E74">
        <w:rPr>
          <w:rFonts w:ascii="宋体" w:hAnsi="宋体"/>
        </w:rPr>
        <w:instrText xml:space="preserve"> TOC \o "1-3" \h \z \u </w:instrText>
      </w:r>
      <w:r w:rsidRPr="00031E74">
        <w:rPr>
          <w:rFonts w:ascii="宋体" w:hAnsi="宋体"/>
          <w:kern w:val="2"/>
        </w:rPr>
        <w:fldChar w:fldCharType="separate"/>
      </w:r>
      <w:hyperlink w:anchor="_Toc48655276" w:history="1">
        <w:r w:rsidR="00F6326E" w:rsidRPr="00983481">
          <w:rPr>
            <w:rStyle w:val="a8"/>
            <w:noProof/>
          </w:rPr>
          <w:t>§1</w:t>
        </w:r>
        <w:r w:rsidR="00F6326E" w:rsidRPr="00983481">
          <w:rPr>
            <w:rStyle w:val="a8"/>
            <w:rFonts w:hint="eastAsia"/>
            <w:noProof/>
          </w:rPr>
          <w:t>重要提示及目录</w:t>
        </w:r>
        <w:r w:rsidR="00F6326E">
          <w:rPr>
            <w:noProof/>
            <w:webHidden/>
          </w:rPr>
          <w:tab/>
        </w:r>
        <w:r w:rsidR="00F6326E">
          <w:rPr>
            <w:noProof/>
            <w:webHidden/>
          </w:rPr>
          <w:fldChar w:fldCharType="begin"/>
        </w:r>
        <w:r w:rsidR="00F6326E">
          <w:rPr>
            <w:noProof/>
            <w:webHidden/>
          </w:rPr>
          <w:instrText xml:space="preserve"> PAGEREF _Toc48655276 \h </w:instrText>
        </w:r>
        <w:r w:rsidR="00F6326E">
          <w:rPr>
            <w:noProof/>
            <w:webHidden/>
          </w:rPr>
        </w:r>
        <w:r w:rsidR="00F6326E">
          <w:rPr>
            <w:noProof/>
            <w:webHidden/>
          </w:rPr>
          <w:fldChar w:fldCharType="separate"/>
        </w:r>
        <w:r w:rsidR="00F6326E">
          <w:rPr>
            <w:noProof/>
            <w:webHidden/>
          </w:rPr>
          <w:t>2</w:t>
        </w:r>
        <w:r w:rsidR="00F6326E">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77" w:history="1">
        <w:r w:rsidRPr="00983481">
          <w:rPr>
            <w:rStyle w:val="a8"/>
            <w:rFonts w:ascii="宋体" w:hAnsi="宋体" w:cs="Arial"/>
            <w:noProof/>
          </w:rPr>
          <w:t>1.1</w:t>
        </w:r>
        <w:r>
          <w:rPr>
            <w:rFonts w:asciiTheme="minorHAnsi" w:eastAsiaTheme="minorEastAsia" w:hAnsiTheme="minorHAnsi" w:cstheme="minorBidi"/>
            <w:noProof/>
            <w:kern w:val="2"/>
            <w:szCs w:val="22"/>
          </w:rPr>
          <w:tab/>
        </w:r>
        <w:r w:rsidRPr="00983481">
          <w:rPr>
            <w:rStyle w:val="a8"/>
            <w:rFonts w:ascii="宋体" w:hAnsi="宋体" w:cs="Arial" w:hint="eastAsia"/>
            <w:noProof/>
          </w:rPr>
          <w:t>重要提示</w:t>
        </w:r>
        <w:r>
          <w:rPr>
            <w:noProof/>
            <w:webHidden/>
          </w:rPr>
          <w:tab/>
        </w:r>
        <w:r>
          <w:rPr>
            <w:noProof/>
            <w:webHidden/>
          </w:rPr>
          <w:fldChar w:fldCharType="begin"/>
        </w:r>
        <w:r>
          <w:rPr>
            <w:noProof/>
            <w:webHidden/>
          </w:rPr>
          <w:instrText xml:space="preserve"> PAGEREF _Toc48655277 \h </w:instrText>
        </w:r>
        <w:r>
          <w:rPr>
            <w:noProof/>
            <w:webHidden/>
          </w:rPr>
        </w:r>
        <w:r>
          <w:rPr>
            <w:noProof/>
            <w:webHidden/>
          </w:rPr>
          <w:fldChar w:fldCharType="separate"/>
        </w:r>
        <w:r>
          <w:rPr>
            <w:noProof/>
            <w:webHidden/>
          </w:rPr>
          <w:t>2</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78" w:history="1">
        <w:r w:rsidRPr="00983481">
          <w:rPr>
            <w:rStyle w:val="a8"/>
            <w:rFonts w:ascii="宋体" w:hAnsi="宋体" w:cs="Arial"/>
            <w:noProof/>
          </w:rPr>
          <w:t>1.2</w:t>
        </w:r>
        <w:r>
          <w:rPr>
            <w:rFonts w:asciiTheme="minorHAnsi" w:eastAsiaTheme="minorEastAsia" w:hAnsiTheme="minorHAnsi" w:cstheme="minorBidi"/>
            <w:noProof/>
            <w:kern w:val="2"/>
            <w:szCs w:val="22"/>
          </w:rPr>
          <w:tab/>
        </w:r>
        <w:r w:rsidRPr="00983481">
          <w:rPr>
            <w:rStyle w:val="a8"/>
            <w:rFonts w:ascii="宋体" w:hAnsi="宋体" w:cs="Arial" w:hint="eastAsia"/>
            <w:noProof/>
          </w:rPr>
          <w:t>目录</w:t>
        </w:r>
        <w:r>
          <w:rPr>
            <w:noProof/>
            <w:webHidden/>
          </w:rPr>
          <w:tab/>
        </w:r>
        <w:r>
          <w:rPr>
            <w:noProof/>
            <w:webHidden/>
          </w:rPr>
          <w:fldChar w:fldCharType="begin"/>
        </w:r>
        <w:r>
          <w:rPr>
            <w:noProof/>
            <w:webHidden/>
          </w:rPr>
          <w:instrText xml:space="preserve"> PAGEREF _Toc48655278 \h </w:instrText>
        </w:r>
        <w:r>
          <w:rPr>
            <w:noProof/>
            <w:webHidden/>
          </w:rPr>
        </w:r>
        <w:r>
          <w:rPr>
            <w:noProof/>
            <w:webHidden/>
          </w:rPr>
          <w:fldChar w:fldCharType="separate"/>
        </w:r>
        <w:r>
          <w:rPr>
            <w:noProof/>
            <w:webHidden/>
          </w:rPr>
          <w:t>3</w:t>
        </w:r>
        <w:r>
          <w:rPr>
            <w:noProof/>
            <w:webHidden/>
          </w:rPr>
          <w:fldChar w:fldCharType="end"/>
        </w:r>
      </w:hyperlink>
    </w:p>
    <w:p w:rsidR="00F6326E" w:rsidRDefault="00F6326E">
      <w:pPr>
        <w:pStyle w:val="22"/>
        <w:rPr>
          <w:rFonts w:asciiTheme="minorHAnsi" w:eastAsiaTheme="minorEastAsia" w:hAnsiTheme="minorHAnsi" w:cstheme="minorBidi"/>
          <w:noProof/>
          <w:kern w:val="2"/>
          <w:szCs w:val="22"/>
        </w:rPr>
      </w:pPr>
      <w:hyperlink w:anchor="_Toc48655279" w:history="1">
        <w:r w:rsidRPr="00983481">
          <w:rPr>
            <w:rStyle w:val="a8"/>
            <w:noProof/>
          </w:rPr>
          <w:t>§2</w:t>
        </w:r>
        <w:r w:rsidRPr="00983481">
          <w:rPr>
            <w:rStyle w:val="a8"/>
            <w:rFonts w:hint="eastAsia"/>
            <w:noProof/>
          </w:rPr>
          <w:t>基金简介</w:t>
        </w:r>
        <w:r>
          <w:rPr>
            <w:noProof/>
            <w:webHidden/>
          </w:rPr>
          <w:tab/>
        </w:r>
        <w:r>
          <w:rPr>
            <w:noProof/>
            <w:webHidden/>
          </w:rPr>
          <w:fldChar w:fldCharType="begin"/>
        </w:r>
        <w:r>
          <w:rPr>
            <w:noProof/>
            <w:webHidden/>
          </w:rPr>
          <w:instrText xml:space="preserve"> PAGEREF _Toc48655279 \h </w:instrText>
        </w:r>
        <w:r>
          <w:rPr>
            <w:noProof/>
            <w:webHidden/>
          </w:rPr>
        </w:r>
        <w:r>
          <w:rPr>
            <w:noProof/>
            <w:webHidden/>
          </w:rPr>
          <w:fldChar w:fldCharType="separate"/>
        </w:r>
        <w:r>
          <w:rPr>
            <w:noProof/>
            <w:webHidden/>
          </w:rPr>
          <w:t>5</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80" w:history="1">
        <w:r w:rsidRPr="00983481">
          <w:rPr>
            <w:rStyle w:val="a8"/>
            <w:rFonts w:ascii="宋体" w:hAnsi="宋体" w:cs="Arial"/>
            <w:noProof/>
          </w:rPr>
          <w:t>2.1</w:t>
        </w:r>
        <w:r>
          <w:rPr>
            <w:rFonts w:asciiTheme="minorHAnsi" w:eastAsiaTheme="minorEastAsia" w:hAnsiTheme="minorHAnsi" w:cstheme="minorBidi"/>
            <w:noProof/>
            <w:kern w:val="2"/>
            <w:szCs w:val="22"/>
          </w:rPr>
          <w:tab/>
        </w:r>
        <w:r w:rsidRPr="00983481">
          <w:rPr>
            <w:rStyle w:val="a8"/>
            <w:rFonts w:ascii="宋体" w:hAnsi="宋体" w:cs="Arial" w:hint="eastAsia"/>
            <w:noProof/>
          </w:rPr>
          <w:t>基金基本情况</w:t>
        </w:r>
        <w:r>
          <w:rPr>
            <w:noProof/>
            <w:webHidden/>
          </w:rPr>
          <w:tab/>
        </w:r>
        <w:r>
          <w:rPr>
            <w:noProof/>
            <w:webHidden/>
          </w:rPr>
          <w:fldChar w:fldCharType="begin"/>
        </w:r>
        <w:r>
          <w:rPr>
            <w:noProof/>
            <w:webHidden/>
          </w:rPr>
          <w:instrText xml:space="preserve"> PAGEREF _Toc48655280 \h </w:instrText>
        </w:r>
        <w:r>
          <w:rPr>
            <w:noProof/>
            <w:webHidden/>
          </w:rPr>
        </w:r>
        <w:r>
          <w:rPr>
            <w:noProof/>
            <w:webHidden/>
          </w:rPr>
          <w:fldChar w:fldCharType="separate"/>
        </w:r>
        <w:r>
          <w:rPr>
            <w:noProof/>
            <w:webHidden/>
          </w:rPr>
          <w:t>5</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81" w:history="1">
        <w:r w:rsidRPr="00983481">
          <w:rPr>
            <w:rStyle w:val="a8"/>
            <w:rFonts w:ascii="宋体" w:hAnsi="宋体" w:cs="Arial"/>
            <w:noProof/>
          </w:rPr>
          <w:t>2.2</w:t>
        </w:r>
        <w:r>
          <w:rPr>
            <w:rFonts w:asciiTheme="minorHAnsi" w:eastAsiaTheme="minorEastAsia" w:hAnsiTheme="minorHAnsi" w:cstheme="minorBidi"/>
            <w:noProof/>
            <w:kern w:val="2"/>
            <w:szCs w:val="22"/>
          </w:rPr>
          <w:tab/>
        </w:r>
        <w:r w:rsidRPr="00983481">
          <w:rPr>
            <w:rStyle w:val="a8"/>
            <w:rFonts w:ascii="宋体" w:hAnsi="宋体" w:cs="Arial" w:hint="eastAsia"/>
            <w:noProof/>
          </w:rPr>
          <w:t>基金产品说明</w:t>
        </w:r>
        <w:r>
          <w:rPr>
            <w:noProof/>
            <w:webHidden/>
          </w:rPr>
          <w:tab/>
        </w:r>
        <w:r>
          <w:rPr>
            <w:noProof/>
            <w:webHidden/>
          </w:rPr>
          <w:fldChar w:fldCharType="begin"/>
        </w:r>
        <w:r>
          <w:rPr>
            <w:noProof/>
            <w:webHidden/>
          </w:rPr>
          <w:instrText xml:space="preserve"> PAGEREF _Toc48655281 \h </w:instrText>
        </w:r>
        <w:r>
          <w:rPr>
            <w:noProof/>
            <w:webHidden/>
          </w:rPr>
        </w:r>
        <w:r>
          <w:rPr>
            <w:noProof/>
            <w:webHidden/>
          </w:rPr>
          <w:fldChar w:fldCharType="separate"/>
        </w:r>
        <w:r>
          <w:rPr>
            <w:noProof/>
            <w:webHidden/>
          </w:rPr>
          <w:t>5</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82" w:history="1">
        <w:r w:rsidRPr="00983481">
          <w:rPr>
            <w:rStyle w:val="a8"/>
            <w:rFonts w:ascii="宋体" w:hAnsi="宋体" w:cs="Arial"/>
            <w:noProof/>
          </w:rPr>
          <w:t>2.3</w:t>
        </w:r>
        <w:r>
          <w:rPr>
            <w:rFonts w:asciiTheme="minorHAnsi" w:eastAsiaTheme="minorEastAsia" w:hAnsiTheme="minorHAnsi" w:cstheme="minorBidi"/>
            <w:noProof/>
            <w:kern w:val="2"/>
            <w:szCs w:val="22"/>
          </w:rPr>
          <w:tab/>
        </w:r>
        <w:r w:rsidRPr="00983481">
          <w:rPr>
            <w:rStyle w:val="a8"/>
            <w:rFonts w:ascii="宋体" w:hAnsi="宋体" w:cs="Arial" w:hint="eastAsia"/>
            <w:noProof/>
          </w:rPr>
          <w:t>基金管理人和基金托管人</w:t>
        </w:r>
        <w:r>
          <w:rPr>
            <w:noProof/>
            <w:webHidden/>
          </w:rPr>
          <w:tab/>
        </w:r>
        <w:r>
          <w:rPr>
            <w:noProof/>
            <w:webHidden/>
          </w:rPr>
          <w:fldChar w:fldCharType="begin"/>
        </w:r>
        <w:r>
          <w:rPr>
            <w:noProof/>
            <w:webHidden/>
          </w:rPr>
          <w:instrText xml:space="preserve"> PAGEREF _Toc48655282 \h </w:instrText>
        </w:r>
        <w:r>
          <w:rPr>
            <w:noProof/>
            <w:webHidden/>
          </w:rPr>
        </w:r>
        <w:r>
          <w:rPr>
            <w:noProof/>
            <w:webHidden/>
          </w:rPr>
          <w:fldChar w:fldCharType="separate"/>
        </w:r>
        <w:r>
          <w:rPr>
            <w:noProof/>
            <w:webHidden/>
          </w:rPr>
          <w:t>6</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83" w:history="1">
        <w:r w:rsidRPr="00983481">
          <w:rPr>
            <w:rStyle w:val="a8"/>
            <w:rFonts w:ascii="宋体" w:hAnsi="宋体" w:cs="Arial"/>
            <w:noProof/>
          </w:rPr>
          <w:t>2.4</w:t>
        </w:r>
        <w:r>
          <w:rPr>
            <w:rFonts w:asciiTheme="minorHAnsi" w:eastAsiaTheme="minorEastAsia" w:hAnsiTheme="minorHAnsi" w:cstheme="minorBidi"/>
            <w:noProof/>
            <w:kern w:val="2"/>
            <w:szCs w:val="22"/>
          </w:rPr>
          <w:tab/>
        </w:r>
        <w:r w:rsidRPr="00983481">
          <w:rPr>
            <w:rStyle w:val="a8"/>
            <w:rFonts w:ascii="宋体" w:hAnsi="宋体" w:cs="Arial" w:hint="eastAsia"/>
            <w:noProof/>
          </w:rPr>
          <w:t>信息披露方式</w:t>
        </w:r>
        <w:r>
          <w:rPr>
            <w:noProof/>
            <w:webHidden/>
          </w:rPr>
          <w:tab/>
        </w:r>
        <w:r>
          <w:rPr>
            <w:noProof/>
            <w:webHidden/>
          </w:rPr>
          <w:fldChar w:fldCharType="begin"/>
        </w:r>
        <w:r>
          <w:rPr>
            <w:noProof/>
            <w:webHidden/>
          </w:rPr>
          <w:instrText xml:space="preserve"> PAGEREF _Toc48655283 \h </w:instrText>
        </w:r>
        <w:r>
          <w:rPr>
            <w:noProof/>
            <w:webHidden/>
          </w:rPr>
        </w:r>
        <w:r>
          <w:rPr>
            <w:noProof/>
            <w:webHidden/>
          </w:rPr>
          <w:fldChar w:fldCharType="separate"/>
        </w:r>
        <w:r>
          <w:rPr>
            <w:noProof/>
            <w:webHidden/>
          </w:rPr>
          <w:t>7</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84" w:history="1">
        <w:r w:rsidRPr="00983481">
          <w:rPr>
            <w:rStyle w:val="a8"/>
            <w:rFonts w:ascii="宋体" w:hAnsi="宋体" w:cs="Arial"/>
            <w:noProof/>
          </w:rPr>
          <w:t>2.5</w:t>
        </w:r>
        <w:r>
          <w:rPr>
            <w:rFonts w:asciiTheme="minorHAnsi" w:eastAsiaTheme="minorEastAsia" w:hAnsiTheme="minorHAnsi" w:cstheme="minorBidi"/>
            <w:noProof/>
            <w:kern w:val="2"/>
            <w:szCs w:val="22"/>
          </w:rPr>
          <w:tab/>
        </w:r>
        <w:r w:rsidRPr="00983481">
          <w:rPr>
            <w:rStyle w:val="a8"/>
            <w:rFonts w:ascii="宋体" w:hAnsi="宋体" w:cs="Arial" w:hint="eastAsia"/>
            <w:noProof/>
          </w:rPr>
          <w:t>其他相关资料</w:t>
        </w:r>
        <w:r>
          <w:rPr>
            <w:noProof/>
            <w:webHidden/>
          </w:rPr>
          <w:tab/>
        </w:r>
        <w:r>
          <w:rPr>
            <w:noProof/>
            <w:webHidden/>
          </w:rPr>
          <w:fldChar w:fldCharType="begin"/>
        </w:r>
        <w:r>
          <w:rPr>
            <w:noProof/>
            <w:webHidden/>
          </w:rPr>
          <w:instrText xml:space="preserve"> PAGEREF _Toc48655284 \h </w:instrText>
        </w:r>
        <w:r>
          <w:rPr>
            <w:noProof/>
            <w:webHidden/>
          </w:rPr>
        </w:r>
        <w:r>
          <w:rPr>
            <w:noProof/>
            <w:webHidden/>
          </w:rPr>
          <w:fldChar w:fldCharType="separate"/>
        </w:r>
        <w:r>
          <w:rPr>
            <w:noProof/>
            <w:webHidden/>
          </w:rPr>
          <w:t>7</w:t>
        </w:r>
        <w:r>
          <w:rPr>
            <w:noProof/>
            <w:webHidden/>
          </w:rPr>
          <w:fldChar w:fldCharType="end"/>
        </w:r>
      </w:hyperlink>
    </w:p>
    <w:p w:rsidR="00F6326E" w:rsidRDefault="00F6326E">
      <w:pPr>
        <w:pStyle w:val="22"/>
        <w:rPr>
          <w:rFonts w:asciiTheme="minorHAnsi" w:eastAsiaTheme="minorEastAsia" w:hAnsiTheme="minorHAnsi" w:cstheme="minorBidi"/>
          <w:noProof/>
          <w:kern w:val="2"/>
          <w:szCs w:val="22"/>
        </w:rPr>
      </w:pPr>
      <w:hyperlink w:anchor="_Toc48655285" w:history="1">
        <w:r w:rsidRPr="00983481">
          <w:rPr>
            <w:rStyle w:val="a8"/>
            <w:noProof/>
          </w:rPr>
          <w:t>§3</w:t>
        </w:r>
        <w:r w:rsidRPr="00983481">
          <w:rPr>
            <w:rStyle w:val="a8"/>
            <w:rFonts w:hint="eastAsia"/>
            <w:noProof/>
          </w:rPr>
          <w:t>主要财务指标和基金净值表现</w:t>
        </w:r>
        <w:r>
          <w:rPr>
            <w:noProof/>
            <w:webHidden/>
          </w:rPr>
          <w:tab/>
        </w:r>
        <w:r>
          <w:rPr>
            <w:noProof/>
            <w:webHidden/>
          </w:rPr>
          <w:fldChar w:fldCharType="begin"/>
        </w:r>
        <w:r>
          <w:rPr>
            <w:noProof/>
            <w:webHidden/>
          </w:rPr>
          <w:instrText xml:space="preserve"> PAGEREF _Toc48655285 \h </w:instrText>
        </w:r>
        <w:r>
          <w:rPr>
            <w:noProof/>
            <w:webHidden/>
          </w:rPr>
        </w:r>
        <w:r>
          <w:rPr>
            <w:noProof/>
            <w:webHidden/>
          </w:rPr>
          <w:fldChar w:fldCharType="separate"/>
        </w:r>
        <w:r>
          <w:rPr>
            <w:noProof/>
            <w:webHidden/>
          </w:rPr>
          <w:t>7</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86" w:history="1">
        <w:r w:rsidRPr="00983481">
          <w:rPr>
            <w:rStyle w:val="a8"/>
            <w:rFonts w:ascii="宋体" w:hAnsi="宋体" w:cs="Arial"/>
            <w:noProof/>
          </w:rPr>
          <w:t>3.1</w:t>
        </w:r>
        <w:r>
          <w:rPr>
            <w:rFonts w:asciiTheme="minorHAnsi" w:eastAsiaTheme="minorEastAsia" w:hAnsiTheme="minorHAnsi" w:cstheme="minorBidi"/>
            <w:noProof/>
            <w:kern w:val="2"/>
            <w:szCs w:val="22"/>
          </w:rPr>
          <w:tab/>
        </w:r>
        <w:r w:rsidRPr="00983481">
          <w:rPr>
            <w:rStyle w:val="a8"/>
            <w:rFonts w:ascii="宋体" w:hAnsi="宋体" w:cs="Arial" w:hint="eastAsia"/>
            <w:noProof/>
          </w:rPr>
          <w:t>主要会计数据和财务指标</w:t>
        </w:r>
        <w:r>
          <w:rPr>
            <w:noProof/>
            <w:webHidden/>
          </w:rPr>
          <w:tab/>
        </w:r>
        <w:r>
          <w:rPr>
            <w:noProof/>
            <w:webHidden/>
          </w:rPr>
          <w:fldChar w:fldCharType="begin"/>
        </w:r>
        <w:r>
          <w:rPr>
            <w:noProof/>
            <w:webHidden/>
          </w:rPr>
          <w:instrText xml:space="preserve"> PAGEREF _Toc48655286 \h </w:instrText>
        </w:r>
        <w:r>
          <w:rPr>
            <w:noProof/>
            <w:webHidden/>
          </w:rPr>
        </w:r>
        <w:r>
          <w:rPr>
            <w:noProof/>
            <w:webHidden/>
          </w:rPr>
          <w:fldChar w:fldCharType="separate"/>
        </w:r>
        <w:r>
          <w:rPr>
            <w:noProof/>
            <w:webHidden/>
          </w:rPr>
          <w:t>7</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87" w:history="1">
        <w:r w:rsidRPr="00983481">
          <w:rPr>
            <w:rStyle w:val="a8"/>
            <w:rFonts w:ascii="宋体" w:hAnsi="宋体" w:cs="Arial"/>
            <w:noProof/>
          </w:rPr>
          <w:t>3.2</w:t>
        </w:r>
        <w:r>
          <w:rPr>
            <w:rFonts w:asciiTheme="minorHAnsi" w:eastAsiaTheme="minorEastAsia" w:hAnsiTheme="minorHAnsi" w:cstheme="minorBidi"/>
            <w:noProof/>
            <w:kern w:val="2"/>
            <w:szCs w:val="22"/>
          </w:rPr>
          <w:tab/>
        </w:r>
        <w:r w:rsidRPr="00983481">
          <w:rPr>
            <w:rStyle w:val="a8"/>
            <w:rFonts w:ascii="宋体" w:hAnsi="宋体" w:cs="Arial" w:hint="eastAsia"/>
            <w:noProof/>
          </w:rPr>
          <w:t>基金净值表现</w:t>
        </w:r>
        <w:r>
          <w:rPr>
            <w:noProof/>
            <w:webHidden/>
          </w:rPr>
          <w:tab/>
        </w:r>
        <w:r>
          <w:rPr>
            <w:noProof/>
            <w:webHidden/>
          </w:rPr>
          <w:fldChar w:fldCharType="begin"/>
        </w:r>
        <w:r>
          <w:rPr>
            <w:noProof/>
            <w:webHidden/>
          </w:rPr>
          <w:instrText xml:space="preserve"> PAGEREF _Toc48655287 \h </w:instrText>
        </w:r>
        <w:r>
          <w:rPr>
            <w:noProof/>
            <w:webHidden/>
          </w:rPr>
        </w:r>
        <w:r>
          <w:rPr>
            <w:noProof/>
            <w:webHidden/>
          </w:rPr>
          <w:fldChar w:fldCharType="separate"/>
        </w:r>
        <w:r>
          <w:rPr>
            <w:noProof/>
            <w:webHidden/>
          </w:rPr>
          <w:t>8</w:t>
        </w:r>
        <w:r>
          <w:rPr>
            <w:noProof/>
            <w:webHidden/>
          </w:rPr>
          <w:fldChar w:fldCharType="end"/>
        </w:r>
      </w:hyperlink>
    </w:p>
    <w:p w:rsidR="00F6326E" w:rsidRDefault="00F6326E">
      <w:pPr>
        <w:pStyle w:val="22"/>
        <w:rPr>
          <w:rFonts w:asciiTheme="minorHAnsi" w:eastAsiaTheme="minorEastAsia" w:hAnsiTheme="minorHAnsi" w:cstheme="minorBidi"/>
          <w:noProof/>
          <w:kern w:val="2"/>
          <w:szCs w:val="22"/>
        </w:rPr>
      </w:pPr>
      <w:hyperlink w:anchor="_Toc48655288" w:history="1">
        <w:r w:rsidRPr="00983481">
          <w:rPr>
            <w:rStyle w:val="a8"/>
            <w:noProof/>
          </w:rPr>
          <w:t>§4</w:t>
        </w:r>
        <w:r w:rsidRPr="00983481">
          <w:rPr>
            <w:rStyle w:val="a8"/>
            <w:rFonts w:hint="eastAsia"/>
            <w:noProof/>
          </w:rPr>
          <w:t>管理人报告</w:t>
        </w:r>
        <w:r>
          <w:rPr>
            <w:noProof/>
            <w:webHidden/>
          </w:rPr>
          <w:tab/>
        </w:r>
        <w:r>
          <w:rPr>
            <w:noProof/>
            <w:webHidden/>
          </w:rPr>
          <w:fldChar w:fldCharType="begin"/>
        </w:r>
        <w:r>
          <w:rPr>
            <w:noProof/>
            <w:webHidden/>
          </w:rPr>
          <w:instrText xml:space="preserve"> PAGEREF _Toc48655288 \h </w:instrText>
        </w:r>
        <w:r>
          <w:rPr>
            <w:noProof/>
            <w:webHidden/>
          </w:rPr>
        </w:r>
        <w:r>
          <w:rPr>
            <w:noProof/>
            <w:webHidden/>
          </w:rPr>
          <w:fldChar w:fldCharType="separate"/>
        </w:r>
        <w:r>
          <w:rPr>
            <w:noProof/>
            <w:webHidden/>
          </w:rPr>
          <w:t>10</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89" w:history="1">
        <w:r w:rsidRPr="00983481">
          <w:rPr>
            <w:rStyle w:val="a8"/>
            <w:rFonts w:ascii="宋体" w:hAnsi="宋体" w:cs="Arial"/>
            <w:noProof/>
          </w:rPr>
          <w:t>4.1</w:t>
        </w:r>
        <w:r>
          <w:rPr>
            <w:rFonts w:asciiTheme="minorHAnsi" w:eastAsiaTheme="minorEastAsia" w:hAnsiTheme="minorHAnsi" w:cstheme="minorBidi"/>
            <w:noProof/>
            <w:kern w:val="2"/>
            <w:szCs w:val="22"/>
          </w:rPr>
          <w:tab/>
        </w:r>
        <w:r w:rsidRPr="00983481">
          <w:rPr>
            <w:rStyle w:val="a8"/>
            <w:rFonts w:ascii="宋体" w:hAnsi="宋体" w:cs="Arial" w:hint="eastAsia"/>
            <w:noProof/>
          </w:rPr>
          <w:t>基金管理人及基金经理情况</w:t>
        </w:r>
        <w:r>
          <w:rPr>
            <w:noProof/>
            <w:webHidden/>
          </w:rPr>
          <w:tab/>
        </w:r>
        <w:r>
          <w:rPr>
            <w:noProof/>
            <w:webHidden/>
          </w:rPr>
          <w:fldChar w:fldCharType="begin"/>
        </w:r>
        <w:r>
          <w:rPr>
            <w:noProof/>
            <w:webHidden/>
          </w:rPr>
          <w:instrText xml:space="preserve"> PAGEREF _Toc48655289 \h </w:instrText>
        </w:r>
        <w:r>
          <w:rPr>
            <w:noProof/>
            <w:webHidden/>
          </w:rPr>
        </w:r>
        <w:r>
          <w:rPr>
            <w:noProof/>
            <w:webHidden/>
          </w:rPr>
          <w:fldChar w:fldCharType="separate"/>
        </w:r>
        <w:r>
          <w:rPr>
            <w:noProof/>
            <w:webHidden/>
          </w:rPr>
          <w:t>10</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90" w:history="1">
        <w:r w:rsidRPr="00983481">
          <w:rPr>
            <w:rStyle w:val="a8"/>
            <w:rFonts w:ascii="宋体" w:hAnsi="宋体" w:cs="Arial"/>
            <w:noProof/>
          </w:rPr>
          <w:t>4.2</w:t>
        </w:r>
        <w:r>
          <w:rPr>
            <w:rFonts w:asciiTheme="minorHAnsi" w:eastAsiaTheme="minorEastAsia" w:hAnsiTheme="minorHAnsi" w:cstheme="minorBidi"/>
            <w:noProof/>
            <w:kern w:val="2"/>
            <w:szCs w:val="22"/>
          </w:rPr>
          <w:tab/>
        </w:r>
        <w:r w:rsidRPr="00983481">
          <w:rPr>
            <w:rStyle w:val="a8"/>
            <w:rFonts w:ascii="宋体" w:hAnsi="宋体" w:cs="Arial" w:hint="eastAsia"/>
            <w:noProof/>
          </w:rPr>
          <w:t>管理人对报告期内本基金运作遵规守信情况的说明</w:t>
        </w:r>
        <w:r>
          <w:rPr>
            <w:noProof/>
            <w:webHidden/>
          </w:rPr>
          <w:tab/>
        </w:r>
        <w:r>
          <w:rPr>
            <w:noProof/>
            <w:webHidden/>
          </w:rPr>
          <w:fldChar w:fldCharType="begin"/>
        </w:r>
        <w:r>
          <w:rPr>
            <w:noProof/>
            <w:webHidden/>
          </w:rPr>
          <w:instrText xml:space="preserve"> PAGEREF _Toc48655290 \h </w:instrText>
        </w:r>
        <w:r>
          <w:rPr>
            <w:noProof/>
            <w:webHidden/>
          </w:rPr>
        </w:r>
        <w:r>
          <w:rPr>
            <w:noProof/>
            <w:webHidden/>
          </w:rPr>
          <w:fldChar w:fldCharType="separate"/>
        </w:r>
        <w:r>
          <w:rPr>
            <w:noProof/>
            <w:webHidden/>
          </w:rPr>
          <w:t>11</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91" w:history="1">
        <w:r w:rsidRPr="00983481">
          <w:rPr>
            <w:rStyle w:val="a8"/>
            <w:rFonts w:ascii="宋体" w:hAnsi="宋体" w:cs="Arial"/>
            <w:noProof/>
          </w:rPr>
          <w:t>4.3</w:t>
        </w:r>
        <w:r>
          <w:rPr>
            <w:rFonts w:asciiTheme="minorHAnsi" w:eastAsiaTheme="minorEastAsia" w:hAnsiTheme="minorHAnsi" w:cstheme="minorBidi"/>
            <w:noProof/>
            <w:kern w:val="2"/>
            <w:szCs w:val="22"/>
          </w:rPr>
          <w:tab/>
        </w:r>
        <w:r w:rsidRPr="00983481">
          <w:rPr>
            <w:rStyle w:val="a8"/>
            <w:rFonts w:ascii="宋体" w:hAnsi="宋体" w:cs="Arial" w:hint="eastAsia"/>
            <w:noProof/>
          </w:rPr>
          <w:t>管理人对报告期内公平交易情况的专项说明</w:t>
        </w:r>
        <w:r>
          <w:rPr>
            <w:noProof/>
            <w:webHidden/>
          </w:rPr>
          <w:tab/>
        </w:r>
        <w:r>
          <w:rPr>
            <w:noProof/>
            <w:webHidden/>
          </w:rPr>
          <w:fldChar w:fldCharType="begin"/>
        </w:r>
        <w:r>
          <w:rPr>
            <w:noProof/>
            <w:webHidden/>
          </w:rPr>
          <w:instrText xml:space="preserve"> PAGEREF _Toc48655291 \h </w:instrText>
        </w:r>
        <w:r>
          <w:rPr>
            <w:noProof/>
            <w:webHidden/>
          </w:rPr>
        </w:r>
        <w:r>
          <w:rPr>
            <w:noProof/>
            <w:webHidden/>
          </w:rPr>
          <w:fldChar w:fldCharType="separate"/>
        </w:r>
        <w:r>
          <w:rPr>
            <w:noProof/>
            <w:webHidden/>
          </w:rPr>
          <w:t>12</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92" w:history="1">
        <w:r w:rsidRPr="00983481">
          <w:rPr>
            <w:rStyle w:val="a8"/>
            <w:rFonts w:ascii="宋体" w:hAnsi="宋体" w:cs="Arial"/>
            <w:noProof/>
          </w:rPr>
          <w:t>4.4</w:t>
        </w:r>
        <w:r>
          <w:rPr>
            <w:rFonts w:asciiTheme="minorHAnsi" w:eastAsiaTheme="minorEastAsia" w:hAnsiTheme="minorHAnsi" w:cstheme="minorBidi"/>
            <w:noProof/>
            <w:kern w:val="2"/>
            <w:szCs w:val="22"/>
          </w:rPr>
          <w:tab/>
        </w:r>
        <w:r w:rsidRPr="00983481">
          <w:rPr>
            <w:rStyle w:val="a8"/>
            <w:rFonts w:ascii="宋体" w:hAnsi="宋体" w:cs="Arial"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_Toc48655292 \h </w:instrText>
        </w:r>
        <w:r>
          <w:rPr>
            <w:noProof/>
            <w:webHidden/>
          </w:rPr>
        </w:r>
        <w:r>
          <w:rPr>
            <w:noProof/>
            <w:webHidden/>
          </w:rPr>
          <w:fldChar w:fldCharType="separate"/>
        </w:r>
        <w:r>
          <w:rPr>
            <w:noProof/>
            <w:webHidden/>
          </w:rPr>
          <w:t>12</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93" w:history="1">
        <w:r w:rsidRPr="00983481">
          <w:rPr>
            <w:rStyle w:val="a8"/>
            <w:rFonts w:ascii="宋体" w:hAnsi="宋体" w:cs="Arial"/>
            <w:noProof/>
          </w:rPr>
          <w:t>4.5</w:t>
        </w:r>
        <w:r>
          <w:rPr>
            <w:rFonts w:asciiTheme="minorHAnsi" w:eastAsiaTheme="minorEastAsia" w:hAnsiTheme="minorHAnsi" w:cstheme="minorBidi"/>
            <w:noProof/>
            <w:kern w:val="2"/>
            <w:szCs w:val="22"/>
          </w:rPr>
          <w:tab/>
        </w:r>
        <w:r w:rsidRPr="00983481">
          <w:rPr>
            <w:rStyle w:val="a8"/>
            <w:rFonts w:ascii="宋体" w:hAnsi="宋体" w:cs="Arial"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_Toc48655293 \h </w:instrText>
        </w:r>
        <w:r>
          <w:rPr>
            <w:noProof/>
            <w:webHidden/>
          </w:rPr>
        </w:r>
        <w:r>
          <w:rPr>
            <w:noProof/>
            <w:webHidden/>
          </w:rPr>
          <w:fldChar w:fldCharType="separate"/>
        </w:r>
        <w:r>
          <w:rPr>
            <w:noProof/>
            <w:webHidden/>
          </w:rPr>
          <w:t>13</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94" w:history="1">
        <w:r w:rsidRPr="00983481">
          <w:rPr>
            <w:rStyle w:val="a8"/>
            <w:rFonts w:ascii="宋体" w:hAnsi="宋体" w:cs="Arial"/>
            <w:noProof/>
          </w:rPr>
          <w:t>4.6</w:t>
        </w:r>
        <w:r>
          <w:rPr>
            <w:rFonts w:asciiTheme="minorHAnsi" w:eastAsiaTheme="minorEastAsia" w:hAnsiTheme="minorHAnsi" w:cstheme="minorBidi"/>
            <w:noProof/>
            <w:kern w:val="2"/>
            <w:szCs w:val="22"/>
          </w:rPr>
          <w:tab/>
        </w:r>
        <w:r w:rsidRPr="00983481">
          <w:rPr>
            <w:rStyle w:val="a8"/>
            <w:rFonts w:ascii="宋体" w:hAnsi="宋体" w:cs="Arial" w:hint="eastAsia"/>
            <w:noProof/>
          </w:rPr>
          <w:t>管理人对报告期内基金估值程序等事项的说明</w:t>
        </w:r>
        <w:r>
          <w:rPr>
            <w:noProof/>
            <w:webHidden/>
          </w:rPr>
          <w:tab/>
        </w:r>
        <w:r>
          <w:rPr>
            <w:noProof/>
            <w:webHidden/>
          </w:rPr>
          <w:fldChar w:fldCharType="begin"/>
        </w:r>
        <w:r>
          <w:rPr>
            <w:noProof/>
            <w:webHidden/>
          </w:rPr>
          <w:instrText xml:space="preserve"> PAGEREF _Toc48655294 \h </w:instrText>
        </w:r>
        <w:r>
          <w:rPr>
            <w:noProof/>
            <w:webHidden/>
          </w:rPr>
        </w:r>
        <w:r>
          <w:rPr>
            <w:noProof/>
            <w:webHidden/>
          </w:rPr>
          <w:fldChar w:fldCharType="separate"/>
        </w:r>
        <w:r>
          <w:rPr>
            <w:noProof/>
            <w:webHidden/>
          </w:rPr>
          <w:t>14</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95" w:history="1">
        <w:r w:rsidRPr="00983481">
          <w:rPr>
            <w:rStyle w:val="a8"/>
            <w:rFonts w:ascii="宋体" w:hAnsi="宋体" w:cs="Arial"/>
            <w:noProof/>
          </w:rPr>
          <w:t>4.7</w:t>
        </w:r>
        <w:r>
          <w:rPr>
            <w:rFonts w:asciiTheme="minorHAnsi" w:eastAsiaTheme="minorEastAsia" w:hAnsiTheme="minorHAnsi" w:cstheme="minorBidi"/>
            <w:noProof/>
            <w:kern w:val="2"/>
            <w:szCs w:val="22"/>
          </w:rPr>
          <w:tab/>
        </w:r>
        <w:r w:rsidRPr="00983481">
          <w:rPr>
            <w:rStyle w:val="a8"/>
            <w:rFonts w:ascii="宋体" w:hAnsi="宋体" w:cs="Arial" w:hint="eastAsia"/>
            <w:noProof/>
          </w:rPr>
          <w:t>管理人对报告期内基金利润分配情况的说明</w:t>
        </w:r>
        <w:r>
          <w:rPr>
            <w:noProof/>
            <w:webHidden/>
          </w:rPr>
          <w:tab/>
        </w:r>
        <w:r>
          <w:rPr>
            <w:noProof/>
            <w:webHidden/>
          </w:rPr>
          <w:fldChar w:fldCharType="begin"/>
        </w:r>
        <w:r>
          <w:rPr>
            <w:noProof/>
            <w:webHidden/>
          </w:rPr>
          <w:instrText xml:space="preserve"> PAGEREF _Toc48655295 \h </w:instrText>
        </w:r>
        <w:r>
          <w:rPr>
            <w:noProof/>
            <w:webHidden/>
          </w:rPr>
        </w:r>
        <w:r>
          <w:rPr>
            <w:noProof/>
            <w:webHidden/>
          </w:rPr>
          <w:fldChar w:fldCharType="separate"/>
        </w:r>
        <w:r>
          <w:rPr>
            <w:noProof/>
            <w:webHidden/>
          </w:rPr>
          <w:t>14</w:t>
        </w:r>
        <w:r>
          <w:rPr>
            <w:noProof/>
            <w:webHidden/>
          </w:rPr>
          <w:fldChar w:fldCharType="end"/>
        </w:r>
      </w:hyperlink>
    </w:p>
    <w:p w:rsidR="00F6326E" w:rsidRDefault="00F6326E">
      <w:pPr>
        <w:pStyle w:val="22"/>
        <w:rPr>
          <w:rFonts w:asciiTheme="minorHAnsi" w:eastAsiaTheme="minorEastAsia" w:hAnsiTheme="minorHAnsi" w:cstheme="minorBidi"/>
          <w:noProof/>
          <w:kern w:val="2"/>
          <w:szCs w:val="22"/>
        </w:rPr>
      </w:pPr>
      <w:hyperlink w:anchor="_Toc48655296" w:history="1">
        <w:r w:rsidRPr="00983481">
          <w:rPr>
            <w:rStyle w:val="a8"/>
            <w:noProof/>
          </w:rPr>
          <w:t>§5</w:t>
        </w:r>
        <w:r w:rsidRPr="00983481">
          <w:rPr>
            <w:rStyle w:val="a8"/>
            <w:rFonts w:hint="eastAsia"/>
            <w:noProof/>
          </w:rPr>
          <w:t>托管人报告</w:t>
        </w:r>
        <w:r>
          <w:rPr>
            <w:noProof/>
            <w:webHidden/>
          </w:rPr>
          <w:tab/>
        </w:r>
        <w:r>
          <w:rPr>
            <w:noProof/>
            <w:webHidden/>
          </w:rPr>
          <w:fldChar w:fldCharType="begin"/>
        </w:r>
        <w:r>
          <w:rPr>
            <w:noProof/>
            <w:webHidden/>
          </w:rPr>
          <w:instrText xml:space="preserve"> PAGEREF _Toc48655296 \h </w:instrText>
        </w:r>
        <w:r>
          <w:rPr>
            <w:noProof/>
            <w:webHidden/>
          </w:rPr>
        </w:r>
        <w:r>
          <w:rPr>
            <w:noProof/>
            <w:webHidden/>
          </w:rPr>
          <w:fldChar w:fldCharType="separate"/>
        </w:r>
        <w:r>
          <w:rPr>
            <w:noProof/>
            <w:webHidden/>
          </w:rPr>
          <w:t>14</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97" w:history="1">
        <w:r w:rsidRPr="00983481">
          <w:rPr>
            <w:rStyle w:val="a8"/>
            <w:rFonts w:ascii="宋体" w:hAnsi="宋体" w:cs="Arial"/>
            <w:noProof/>
          </w:rPr>
          <w:t>5.1</w:t>
        </w:r>
        <w:r>
          <w:rPr>
            <w:rFonts w:asciiTheme="minorHAnsi" w:eastAsiaTheme="minorEastAsia" w:hAnsiTheme="minorHAnsi" w:cstheme="minorBidi"/>
            <w:noProof/>
            <w:kern w:val="2"/>
            <w:szCs w:val="22"/>
          </w:rPr>
          <w:tab/>
        </w:r>
        <w:r w:rsidRPr="00983481">
          <w:rPr>
            <w:rStyle w:val="a8"/>
            <w:rFonts w:ascii="宋体" w:hAnsi="宋体" w:cs="Arial" w:hint="eastAsia"/>
            <w:noProof/>
          </w:rPr>
          <w:t>报告期内本基金托管人遵规守信情况声明</w:t>
        </w:r>
        <w:r>
          <w:rPr>
            <w:noProof/>
            <w:webHidden/>
          </w:rPr>
          <w:tab/>
        </w:r>
        <w:r>
          <w:rPr>
            <w:noProof/>
            <w:webHidden/>
          </w:rPr>
          <w:fldChar w:fldCharType="begin"/>
        </w:r>
        <w:r>
          <w:rPr>
            <w:noProof/>
            <w:webHidden/>
          </w:rPr>
          <w:instrText xml:space="preserve"> PAGEREF _Toc48655297 \h </w:instrText>
        </w:r>
        <w:r>
          <w:rPr>
            <w:noProof/>
            <w:webHidden/>
          </w:rPr>
        </w:r>
        <w:r>
          <w:rPr>
            <w:noProof/>
            <w:webHidden/>
          </w:rPr>
          <w:fldChar w:fldCharType="separate"/>
        </w:r>
        <w:r>
          <w:rPr>
            <w:noProof/>
            <w:webHidden/>
          </w:rPr>
          <w:t>14</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98" w:history="1">
        <w:r w:rsidRPr="00983481">
          <w:rPr>
            <w:rStyle w:val="a8"/>
            <w:rFonts w:ascii="宋体" w:hAnsi="宋体" w:cs="Arial"/>
            <w:noProof/>
          </w:rPr>
          <w:t>5.2</w:t>
        </w:r>
        <w:r>
          <w:rPr>
            <w:rFonts w:asciiTheme="minorHAnsi" w:eastAsiaTheme="minorEastAsia" w:hAnsiTheme="minorHAnsi" w:cstheme="minorBidi"/>
            <w:noProof/>
            <w:kern w:val="2"/>
            <w:szCs w:val="22"/>
          </w:rPr>
          <w:tab/>
        </w:r>
        <w:r w:rsidRPr="00983481">
          <w:rPr>
            <w:rStyle w:val="a8"/>
            <w:rFonts w:ascii="宋体" w:hAnsi="宋体" w:cs="Arial"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_Toc48655298 \h </w:instrText>
        </w:r>
        <w:r>
          <w:rPr>
            <w:noProof/>
            <w:webHidden/>
          </w:rPr>
        </w:r>
        <w:r>
          <w:rPr>
            <w:noProof/>
            <w:webHidden/>
          </w:rPr>
          <w:fldChar w:fldCharType="separate"/>
        </w:r>
        <w:r>
          <w:rPr>
            <w:noProof/>
            <w:webHidden/>
          </w:rPr>
          <w:t>15</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299" w:history="1">
        <w:r w:rsidRPr="00983481">
          <w:rPr>
            <w:rStyle w:val="a8"/>
            <w:rFonts w:ascii="宋体" w:hAnsi="宋体" w:cs="Arial"/>
            <w:noProof/>
          </w:rPr>
          <w:t>5.3</w:t>
        </w:r>
        <w:r>
          <w:rPr>
            <w:rFonts w:asciiTheme="minorHAnsi" w:eastAsiaTheme="minorEastAsia" w:hAnsiTheme="minorHAnsi" w:cstheme="minorBidi"/>
            <w:noProof/>
            <w:kern w:val="2"/>
            <w:szCs w:val="22"/>
          </w:rPr>
          <w:tab/>
        </w:r>
        <w:r w:rsidRPr="00983481">
          <w:rPr>
            <w:rStyle w:val="a8"/>
            <w:rFonts w:ascii="宋体" w:hAnsi="宋体" w:cs="Arial"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_Toc48655299 \h </w:instrText>
        </w:r>
        <w:r>
          <w:rPr>
            <w:noProof/>
            <w:webHidden/>
          </w:rPr>
        </w:r>
        <w:r>
          <w:rPr>
            <w:noProof/>
            <w:webHidden/>
          </w:rPr>
          <w:fldChar w:fldCharType="separate"/>
        </w:r>
        <w:r>
          <w:rPr>
            <w:noProof/>
            <w:webHidden/>
          </w:rPr>
          <w:t>15</w:t>
        </w:r>
        <w:r>
          <w:rPr>
            <w:noProof/>
            <w:webHidden/>
          </w:rPr>
          <w:fldChar w:fldCharType="end"/>
        </w:r>
      </w:hyperlink>
    </w:p>
    <w:p w:rsidR="00F6326E" w:rsidRDefault="00F6326E">
      <w:pPr>
        <w:pStyle w:val="22"/>
        <w:rPr>
          <w:rFonts w:asciiTheme="minorHAnsi" w:eastAsiaTheme="minorEastAsia" w:hAnsiTheme="minorHAnsi" w:cstheme="minorBidi"/>
          <w:noProof/>
          <w:kern w:val="2"/>
          <w:szCs w:val="22"/>
        </w:rPr>
      </w:pPr>
      <w:hyperlink w:anchor="_Toc48655300" w:history="1">
        <w:r w:rsidRPr="00983481">
          <w:rPr>
            <w:rStyle w:val="a8"/>
            <w:noProof/>
          </w:rPr>
          <w:t>§6</w:t>
        </w:r>
        <w:r w:rsidRPr="00983481">
          <w:rPr>
            <w:rStyle w:val="a8"/>
            <w:rFonts w:hint="eastAsia"/>
            <w:noProof/>
          </w:rPr>
          <w:t>半年度财务会计报告（未经审计）</w:t>
        </w:r>
        <w:r>
          <w:rPr>
            <w:noProof/>
            <w:webHidden/>
          </w:rPr>
          <w:tab/>
        </w:r>
        <w:r>
          <w:rPr>
            <w:noProof/>
            <w:webHidden/>
          </w:rPr>
          <w:fldChar w:fldCharType="begin"/>
        </w:r>
        <w:r>
          <w:rPr>
            <w:noProof/>
            <w:webHidden/>
          </w:rPr>
          <w:instrText xml:space="preserve"> PAGEREF _Toc48655300 \h </w:instrText>
        </w:r>
        <w:r>
          <w:rPr>
            <w:noProof/>
            <w:webHidden/>
          </w:rPr>
        </w:r>
        <w:r>
          <w:rPr>
            <w:noProof/>
            <w:webHidden/>
          </w:rPr>
          <w:fldChar w:fldCharType="separate"/>
        </w:r>
        <w:r>
          <w:rPr>
            <w:noProof/>
            <w:webHidden/>
          </w:rPr>
          <w:t>15</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301" w:history="1">
        <w:r w:rsidRPr="00983481">
          <w:rPr>
            <w:rStyle w:val="a8"/>
            <w:rFonts w:ascii="宋体" w:hAnsi="宋体" w:cs="Arial"/>
            <w:noProof/>
          </w:rPr>
          <w:t>6.1</w:t>
        </w:r>
        <w:r>
          <w:rPr>
            <w:rFonts w:asciiTheme="minorHAnsi" w:eastAsiaTheme="minorEastAsia" w:hAnsiTheme="minorHAnsi" w:cstheme="minorBidi"/>
            <w:noProof/>
            <w:kern w:val="2"/>
            <w:szCs w:val="22"/>
          </w:rPr>
          <w:tab/>
        </w:r>
        <w:r w:rsidRPr="00983481">
          <w:rPr>
            <w:rStyle w:val="a8"/>
            <w:rFonts w:ascii="宋体" w:hAnsi="宋体" w:cs="Arial" w:hint="eastAsia"/>
            <w:noProof/>
          </w:rPr>
          <w:t>资产负债表</w:t>
        </w:r>
        <w:r>
          <w:rPr>
            <w:noProof/>
            <w:webHidden/>
          </w:rPr>
          <w:tab/>
        </w:r>
        <w:r>
          <w:rPr>
            <w:noProof/>
            <w:webHidden/>
          </w:rPr>
          <w:fldChar w:fldCharType="begin"/>
        </w:r>
        <w:r>
          <w:rPr>
            <w:noProof/>
            <w:webHidden/>
          </w:rPr>
          <w:instrText xml:space="preserve"> PAGEREF _Toc48655301 \h </w:instrText>
        </w:r>
        <w:r>
          <w:rPr>
            <w:noProof/>
            <w:webHidden/>
          </w:rPr>
        </w:r>
        <w:r>
          <w:rPr>
            <w:noProof/>
            <w:webHidden/>
          </w:rPr>
          <w:fldChar w:fldCharType="separate"/>
        </w:r>
        <w:r>
          <w:rPr>
            <w:noProof/>
            <w:webHidden/>
          </w:rPr>
          <w:t>15</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302" w:history="1">
        <w:r w:rsidRPr="00983481">
          <w:rPr>
            <w:rStyle w:val="a8"/>
            <w:rFonts w:ascii="宋体" w:hAnsi="宋体" w:cs="Arial"/>
            <w:noProof/>
          </w:rPr>
          <w:t>6.2</w:t>
        </w:r>
        <w:r>
          <w:rPr>
            <w:rFonts w:asciiTheme="minorHAnsi" w:eastAsiaTheme="minorEastAsia" w:hAnsiTheme="minorHAnsi" w:cstheme="minorBidi"/>
            <w:noProof/>
            <w:kern w:val="2"/>
            <w:szCs w:val="22"/>
          </w:rPr>
          <w:tab/>
        </w:r>
        <w:r w:rsidRPr="00983481">
          <w:rPr>
            <w:rStyle w:val="a8"/>
            <w:rFonts w:ascii="宋体" w:hAnsi="宋体" w:cs="Arial" w:hint="eastAsia"/>
            <w:noProof/>
          </w:rPr>
          <w:t>利润表</w:t>
        </w:r>
        <w:r>
          <w:rPr>
            <w:noProof/>
            <w:webHidden/>
          </w:rPr>
          <w:tab/>
        </w:r>
        <w:r>
          <w:rPr>
            <w:noProof/>
            <w:webHidden/>
          </w:rPr>
          <w:fldChar w:fldCharType="begin"/>
        </w:r>
        <w:r>
          <w:rPr>
            <w:noProof/>
            <w:webHidden/>
          </w:rPr>
          <w:instrText xml:space="preserve"> PAGEREF _Toc48655302 \h </w:instrText>
        </w:r>
        <w:r>
          <w:rPr>
            <w:noProof/>
            <w:webHidden/>
          </w:rPr>
        </w:r>
        <w:r>
          <w:rPr>
            <w:noProof/>
            <w:webHidden/>
          </w:rPr>
          <w:fldChar w:fldCharType="separate"/>
        </w:r>
        <w:r>
          <w:rPr>
            <w:noProof/>
            <w:webHidden/>
          </w:rPr>
          <w:t>16</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303" w:history="1">
        <w:r w:rsidRPr="00983481">
          <w:rPr>
            <w:rStyle w:val="a8"/>
            <w:rFonts w:ascii="宋体" w:hAnsi="宋体" w:cs="Arial"/>
            <w:noProof/>
          </w:rPr>
          <w:t>6.3</w:t>
        </w:r>
        <w:r>
          <w:rPr>
            <w:rFonts w:asciiTheme="minorHAnsi" w:eastAsiaTheme="minorEastAsia" w:hAnsiTheme="minorHAnsi" w:cstheme="minorBidi"/>
            <w:noProof/>
            <w:kern w:val="2"/>
            <w:szCs w:val="22"/>
          </w:rPr>
          <w:tab/>
        </w:r>
        <w:r w:rsidRPr="00983481">
          <w:rPr>
            <w:rStyle w:val="a8"/>
            <w:rFonts w:ascii="宋体" w:hAnsi="宋体" w:cs="Arial" w:hint="eastAsia"/>
            <w:noProof/>
          </w:rPr>
          <w:t>所有者权益（基金净值）变动表</w:t>
        </w:r>
        <w:r>
          <w:rPr>
            <w:noProof/>
            <w:webHidden/>
          </w:rPr>
          <w:tab/>
        </w:r>
        <w:r>
          <w:rPr>
            <w:noProof/>
            <w:webHidden/>
          </w:rPr>
          <w:fldChar w:fldCharType="begin"/>
        </w:r>
        <w:r>
          <w:rPr>
            <w:noProof/>
            <w:webHidden/>
          </w:rPr>
          <w:instrText xml:space="preserve"> PAGEREF _Toc48655303 \h </w:instrText>
        </w:r>
        <w:r>
          <w:rPr>
            <w:noProof/>
            <w:webHidden/>
          </w:rPr>
        </w:r>
        <w:r>
          <w:rPr>
            <w:noProof/>
            <w:webHidden/>
          </w:rPr>
          <w:fldChar w:fldCharType="separate"/>
        </w:r>
        <w:r>
          <w:rPr>
            <w:noProof/>
            <w:webHidden/>
          </w:rPr>
          <w:t>17</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304" w:history="1">
        <w:r w:rsidRPr="00983481">
          <w:rPr>
            <w:rStyle w:val="a8"/>
            <w:rFonts w:ascii="宋体" w:hAnsi="宋体" w:cs="Arial"/>
            <w:noProof/>
          </w:rPr>
          <w:t>6.4</w:t>
        </w:r>
        <w:r>
          <w:rPr>
            <w:rFonts w:asciiTheme="minorHAnsi" w:eastAsiaTheme="minorEastAsia" w:hAnsiTheme="minorHAnsi" w:cstheme="minorBidi"/>
            <w:noProof/>
            <w:kern w:val="2"/>
            <w:szCs w:val="22"/>
          </w:rPr>
          <w:tab/>
        </w:r>
        <w:r w:rsidRPr="00983481">
          <w:rPr>
            <w:rStyle w:val="a8"/>
            <w:rFonts w:ascii="宋体" w:hAnsi="宋体" w:cs="Arial" w:hint="eastAsia"/>
            <w:noProof/>
          </w:rPr>
          <w:t>报表附注</w:t>
        </w:r>
        <w:r>
          <w:rPr>
            <w:noProof/>
            <w:webHidden/>
          </w:rPr>
          <w:tab/>
        </w:r>
        <w:r>
          <w:rPr>
            <w:noProof/>
            <w:webHidden/>
          </w:rPr>
          <w:fldChar w:fldCharType="begin"/>
        </w:r>
        <w:r>
          <w:rPr>
            <w:noProof/>
            <w:webHidden/>
          </w:rPr>
          <w:instrText xml:space="preserve"> PAGEREF _Toc48655304 \h </w:instrText>
        </w:r>
        <w:r>
          <w:rPr>
            <w:noProof/>
            <w:webHidden/>
          </w:rPr>
        </w:r>
        <w:r>
          <w:rPr>
            <w:noProof/>
            <w:webHidden/>
          </w:rPr>
          <w:fldChar w:fldCharType="separate"/>
        </w:r>
        <w:r>
          <w:rPr>
            <w:noProof/>
            <w:webHidden/>
          </w:rPr>
          <w:t>18</w:t>
        </w:r>
        <w:r>
          <w:rPr>
            <w:noProof/>
            <w:webHidden/>
          </w:rPr>
          <w:fldChar w:fldCharType="end"/>
        </w:r>
      </w:hyperlink>
    </w:p>
    <w:p w:rsidR="00F6326E" w:rsidRDefault="00F6326E">
      <w:pPr>
        <w:pStyle w:val="22"/>
        <w:rPr>
          <w:rFonts w:asciiTheme="minorHAnsi" w:eastAsiaTheme="minorEastAsia" w:hAnsiTheme="minorHAnsi" w:cstheme="minorBidi"/>
          <w:noProof/>
          <w:kern w:val="2"/>
          <w:szCs w:val="22"/>
        </w:rPr>
      </w:pPr>
      <w:hyperlink w:anchor="_Toc48655305" w:history="1">
        <w:r w:rsidRPr="00983481">
          <w:rPr>
            <w:rStyle w:val="a8"/>
            <w:noProof/>
          </w:rPr>
          <w:t>§7</w:t>
        </w:r>
        <w:r w:rsidRPr="00983481">
          <w:rPr>
            <w:rStyle w:val="a8"/>
            <w:rFonts w:hint="eastAsia"/>
            <w:noProof/>
          </w:rPr>
          <w:t>投资组合报告</w:t>
        </w:r>
        <w:r>
          <w:rPr>
            <w:noProof/>
            <w:webHidden/>
          </w:rPr>
          <w:tab/>
        </w:r>
        <w:r>
          <w:rPr>
            <w:noProof/>
            <w:webHidden/>
          </w:rPr>
          <w:fldChar w:fldCharType="begin"/>
        </w:r>
        <w:r>
          <w:rPr>
            <w:noProof/>
            <w:webHidden/>
          </w:rPr>
          <w:instrText xml:space="preserve"> PAGEREF _Toc48655305 \h </w:instrText>
        </w:r>
        <w:r>
          <w:rPr>
            <w:noProof/>
            <w:webHidden/>
          </w:rPr>
        </w:r>
        <w:r>
          <w:rPr>
            <w:noProof/>
            <w:webHidden/>
          </w:rPr>
          <w:fldChar w:fldCharType="separate"/>
        </w:r>
        <w:r>
          <w:rPr>
            <w:noProof/>
            <w:webHidden/>
          </w:rPr>
          <w:t>38</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306" w:history="1">
        <w:r w:rsidRPr="00983481">
          <w:rPr>
            <w:rStyle w:val="a8"/>
            <w:rFonts w:ascii="宋体" w:hAnsi="宋体" w:cs="Arial"/>
            <w:noProof/>
          </w:rPr>
          <w:t>7.1</w:t>
        </w:r>
        <w:r>
          <w:rPr>
            <w:rFonts w:asciiTheme="minorHAnsi" w:eastAsiaTheme="minorEastAsia" w:hAnsiTheme="minorHAnsi" w:cstheme="minorBidi"/>
            <w:noProof/>
            <w:kern w:val="2"/>
            <w:szCs w:val="22"/>
          </w:rPr>
          <w:tab/>
        </w:r>
        <w:r w:rsidRPr="00983481">
          <w:rPr>
            <w:rStyle w:val="a8"/>
            <w:rFonts w:ascii="宋体" w:hAnsi="宋体" w:cs="Arial" w:hint="eastAsia"/>
            <w:noProof/>
          </w:rPr>
          <w:t>期末基金资产组合情况</w:t>
        </w:r>
        <w:r>
          <w:rPr>
            <w:noProof/>
            <w:webHidden/>
          </w:rPr>
          <w:tab/>
        </w:r>
        <w:r>
          <w:rPr>
            <w:noProof/>
            <w:webHidden/>
          </w:rPr>
          <w:fldChar w:fldCharType="begin"/>
        </w:r>
        <w:r>
          <w:rPr>
            <w:noProof/>
            <w:webHidden/>
          </w:rPr>
          <w:instrText xml:space="preserve"> PAGEREF _Toc48655306 \h </w:instrText>
        </w:r>
        <w:r>
          <w:rPr>
            <w:noProof/>
            <w:webHidden/>
          </w:rPr>
        </w:r>
        <w:r>
          <w:rPr>
            <w:noProof/>
            <w:webHidden/>
          </w:rPr>
          <w:fldChar w:fldCharType="separate"/>
        </w:r>
        <w:r>
          <w:rPr>
            <w:noProof/>
            <w:webHidden/>
          </w:rPr>
          <w:t>38</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307" w:history="1">
        <w:r w:rsidRPr="00983481">
          <w:rPr>
            <w:rStyle w:val="a8"/>
            <w:rFonts w:ascii="宋体" w:hAnsi="宋体" w:cs="Arial"/>
            <w:noProof/>
          </w:rPr>
          <w:t>7.2</w:t>
        </w:r>
        <w:r>
          <w:rPr>
            <w:rFonts w:asciiTheme="minorHAnsi" w:eastAsiaTheme="minorEastAsia" w:hAnsiTheme="minorHAnsi" w:cstheme="minorBidi"/>
            <w:noProof/>
            <w:kern w:val="2"/>
            <w:szCs w:val="22"/>
          </w:rPr>
          <w:tab/>
        </w:r>
        <w:r w:rsidRPr="00983481">
          <w:rPr>
            <w:rStyle w:val="a8"/>
            <w:rFonts w:ascii="宋体" w:hAnsi="宋体" w:cs="Arial" w:hint="eastAsia"/>
            <w:noProof/>
          </w:rPr>
          <w:t>期末投资目标基金明细</w:t>
        </w:r>
        <w:r>
          <w:rPr>
            <w:noProof/>
            <w:webHidden/>
          </w:rPr>
          <w:tab/>
        </w:r>
        <w:r>
          <w:rPr>
            <w:noProof/>
            <w:webHidden/>
          </w:rPr>
          <w:fldChar w:fldCharType="begin"/>
        </w:r>
        <w:r>
          <w:rPr>
            <w:noProof/>
            <w:webHidden/>
          </w:rPr>
          <w:instrText xml:space="preserve"> PAGEREF _Toc48655307 \h </w:instrText>
        </w:r>
        <w:r>
          <w:rPr>
            <w:noProof/>
            <w:webHidden/>
          </w:rPr>
        </w:r>
        <w:r>
          <w:rPr>
            <w:noProof/>
            <w:webHidden/>
          </w:rPr>
          <w:fldChar w:fldCharType="separate"/>
        </w:r>
        <w:r>
          <w:rPr>
            <w:noProof/>
            <w:webHidden/>
          </w:rPr>
          <w:t>38</w:t>
        </w:r>
        <w:r>
          <w:rPr>
            <w:noProof/>
            <w:webHidden/>
          </w:rPr>
          <w:fldChar w:fldCharType="end"/>
        </w:r>
      </w:hyperlink>
    </w:p>
    <w:p w:rsidR="00F6326E" w:rsidRDefault="00F6326E">
      <w:pPr>
        <w:pStyle w:val="22"/>
        <w:rPr>
          <w:rFonts w:asciiTheme="minorHAnsi" w:eastAsiaTheme="minorEastAsia" w:hAnsiTheme="minorHAnsi" w:cstheme="minorBidi"/>
          <w:noProof/>
          <w:kern w:val="2"/>
          <w:szCs w:val="22"/>
        </w:rPr>
      </w:pPr>
      <w:hyperlink w:anchor="_Toc48655308" w:history="1">
        <w:r w:rsidRPr="00983481">
          <w:rPr>
            <w:rStyle w:val="a8"/>
            <w:rFonts w:ascii="宋体" w:hAnsi="宋体" w:cs="Arial"/>
            <w:noProof/>
          </w:rPr>
          <w:t xml:space="preserve">7.3 </w:t>
        </w:r>
        <w:r w:rsidRPr="00983481">
          <w:rPr>
            <w:rStyle w:val="a8"/>
            <w:rFonts w:ascii="宋体" w:hAnsi="宋体" w:cs="Arial" w:hint="eastAsia"/>
            <w:noProof/>
          </w:rPr>
          <w:t>报告期末按行业分类的股票投资组合</w:t>
        </w:r>
        <w:r>
          <w:rPr>
            <w:noProof/>
            <w:webHidden/>
          </w:rPr>
          <w:tab/>
        </w:r>
        <w:r>
          <w:rPr>
            <w:noProof/>
            <w:webHidden/>
          </w:rPr>
          <w:fldChar w:fldCharType="begin"/>
        </w:r>
        <w:r>
          <w:rPr>
            <w:noProof/>
            <w:webHidden/>
          </w:rPr>
          <w:instrText xml:space="preserve"> PAGEREF _Toc48655308 \h </w:instrText>
        </w:r>
        <w:r>
          <w:rPr>
            <w:noProof/>
            <w:webHidden/>
          </w:rPr>
        </w:r>
        <w:r>
          <w:rPr>
            <w:noProof/>
            <w:webHidden/>
          </w:rPr>
          <w:fldChar w:fldCharType="separate"/>
        </w:r>
        <w:r>
          <w:rPr>
            <w:noProof/>
            <w:webHidden/>
          </w:rPr>
          <w:t>39</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309" w:history="1">
        <w:r w:rsidRPr="00983481">
          <w:rPr>
            <w:rStyle w:val="a8"/>
            <w:rFonts w:ascii="宋体" w:hAnsi="宋体" w:cs="Arial"/>
            <w:noProof/>
          </w:rPr>
          <w:t>7.4</w:t>
        </w:r>
        <w:r>
          <w:rPr>
            <w:rFonts w:asciiTheme="minorHAnsi" w:eastAsiaTheme="minorEastAsia" w:hAnsiTheme="minorHAnsi" w:cstheme="minorBidi"/>
            <w:noProof/>
            <w:kern w:val="2"/>
            <w:szCs w:val="22"/>
          </w:rPr>
          <w:tab/>
        </w:r>
        <w:r w:rsidRPr="00983481">
          <w:rPr>
            <w:rStyle w:val="a8"/>
            <w:rFonts w:ascii="宋体" w:hAnsi="宋体" w:cs="Arial" w:hint="eastAsia"/>
            <w:noProof/>
          </w:rPr>
          <w:t>期末按公允价值占基金资产净值比例大小排序的所有股票投资明细</w:t>
        </w:r>
        <w:r>
          <w:rPr>
            <w:noProof/>
            <w:webHidden/>
          </w:rPr>
          <w:tab/>
        </w:r>
        <w:r>
          <w:rPr>
            <w:noProof/>
            <w:webHidden/>
          </w:rPr>
          <w:fldChar w:fldCharType="begin"/>
        </w:r>
        <w:r>
          <w:rPr>
            <w:noProof/>
            <w:webHidden/>
          </w:rPr>
          <w:instrText xml:space="preserve"> PAGEREF _Toc48655309 \h </w:instrText>
        </w:r>
        <w:r>
          <w:rPr>
            <w:noProof/>
            <w:webHidden/>
          </w:rPr>
        </w:r>
        <w:r>
          <w:rPr>
            <w:noProof/>
            <w:webHidden/>
          </w:rPr>
          <w:fldChar w:fldCharType="separate"/>
        </w:r>
        <w:r>
          <w:rPr>
            <w:noProof/>
            <w:webHidden/>
          </w:rPr>
          <w:t>39</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310" w:history="1">
        <w:r w:rsidRPr="00983481">
          <w:rPr>
            <w:rStyle w:val="a8"/>
            <w:rFonts w:ascii="宋体" w:hAnsi="宋体" w:cs="Arial"/>
            <w:noProof/>
          </w:rPr>
          <w:t>7.5</w:t>
        </w:r>
        <w:r>
          <w:rPr>
            <w:rFonts w:asciiTheme="minorHAnsi" w:eastAsiaTheme="minorEastAsia" w:hAnsiTheme="minorHAnsi" w:cstheme="minorBidi"/>
            <w:noProof/>
            <w:kern w:val="2"/>
            <w:szCs w:val="22"/>
          </w:rPr>
          <w:tab/>
        </w:r>
        <w:r w:rsidRPr="00983481">
          <w:rPr>
            <w:rStyle w:val="a8"/>
            <w:rFonts w:ascii="宋体" w:hAnsi="宋体" w:cs="Arial" w:hint="eastAsia"/>
            <w:noProof/>
          </w:rPr>
          <w:t>报告期内股票投资组合的重大变动</w:t>
        </w:r>
        <w:r>
          <w:rPr>
            <w:noProof/>
            <w:webHidden/>
          </w:rPr>
          <w:tab/>
        </w:r>
        <w:r>
          <w:rPr>
            <w:noProof/>
            <w:webHidden/>
          </w:rPr>
          <w:fldChar w:fldCharType="begin"/>
        </w:r>
        <w:r>
          <w:rPr>
            <w:noProof/>
            <w:webHidden/>
          </w:rPr>
          <w:instrText xml:space="preserve"> PAGEREF _Toc48655310 \h </w:instrText>
        </w:r>
        <w:r>
          <w:rPr>
            <w:noProof/>
            <w:webHidden/>
          </w:rPr>
        </w:r>
        <w:r>
          <w:rPr>
            <w:noProof/>
            <w:webHidden/>
          </w:rPr>
          <w:fldChar w:fldCharType="separate"/>
        </w:r>
        <w:r>
          <w:rPr>
            <w:noProof/>
            <w:webHidden/>
          </w:rPr>
          <w:t>40</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311" w:history="1">
        <w:r w:rsidRPr="00983481">
          <w:rPr>
            <w:rStyle w:val="a8"/>
            <w:rFonts w:ascii="宋体" w:hAnsi="宋体" w:cs="Arial"/>
            <w:noProof/>
          </w:rPr>
          <w:t>7.6</w:t>
        </w:r>
        <w:r>
          <w:rPr>
            <w:rFonts w:asciiTheme="minorHAnsi" w:eastAsiaTheme="minorEastAsia" w:hAnsiTheme="minorHAnsi" w:cstheme="minorBidi"/>
            <w:noProof/>
            <w:kern w:val="2"/>
            <w:szCs w:val="22"/>
          </w:rPr>
          <w:tab/>
        </w:r>
        <w:r w:rsidRPr="00983481">
          <w:rPr>
            <w:rStyle w:val="a8"/>
            <w:rFonts w:ascii="宋体" w:hAnsi="宋体" w:cs="Arial" w:hint="eastAsia"/>
            <w:noProof/>
          </w:rPr>
          <w:t>期末按债券品种分类的债券投资组合</w:t>
        </w:r>
        <w:r>
          <w:rPr>
            <w:noProof/>
            <w:webHidden/>
          </w:rPr>
          <w:tab/>
        </w:r>
        <w:r>
          <w:rPr>
            <w:noProof/>
            <w:webHidden/>
          </w:rPr>
          <w:fldChar w:fldCharType="begin"/>
        </w:r>
        <w:r>
          <w:rPr>
            <w:noProof/>
            <w:webHidden/>
          </w:rPr>
          <w:instrText xml:space="preserve"> PAGEREF _Toc48655311 \h </w:instrText>
        </w:r>
        <w:r>
          <w:rPr>
            <w:noProof/>
            <w:webHidden/>
          </w:rPr>
        </w:r>
        <w:r>
          <w:rPr>
            <w:noProof/>
            <w:webHidden/>
          </w:rPr>
          <w:fldChar w:fldCharType="separate"/>
        </w:r>
        <w:r>
          <w:rPr>
            <w:noProof/>
            <w:webHidden/>
          </w:rPr>
          <w:t>42</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312" w:history="1">
        <w:r w:rsidRPr="00983481">
          <w:rPr>
            <w:rStyle w:val="a8"/>
            <w:rFonts w:ascii="宋体" w:hAnsi="宋体" w:cs="Arial"/>
            <w:noProof/>
          </w:rPr>
          <w:t>7.7</w:t>
        </w:r>
        <w:r>
          <w:rPr>
            <w:rFonts w:asciiTheme="minorHAnsi" w:eastAsiaTheme="minorEastAsia" w:hAnsiTheme="minorHAnsi" w:cstheme="minorBidi"/>
            <w:noProof/>
            <w:kern w:val="2"/>
            <w:szCs w:val="22"/>
          </w:rPr>
          <w:tab/>
        </w:r>
        <w:r w:rsidRPr="00983481">
          <w:rPr>
            <w:rStyle w:val="a8"/>
            <w:rFonts w:ascii="宋体" w:hAnsi="宋体" w:cs="Arial" w:hint="eastAsia"/>
            <w:noProof/>
          </w:rPr>
          <w:t>期末按公允价值占基金资产净值比例大小排序的前五名债券投资明细</w:t>
        </w:r>
        <w:r>
          <w:rPr>
            <w:noProof/>
            <w:webHidden/>
          </w:rPr>
          <w:tab/>
        </w:r>
        <w:r>
          <w:rPr>
            <w:noProof/>
            <w:webHidden/>
          </w:rPr>
          <w:fldChar w:fldCharType="begin"/>
        </w:r>
        <w:r>
          <w:rPr>
            <w:noProof/>
            <w:webHidden/>
          </w:rPr>
          <w:instrText xml:space="preserve"> PAGEREF _Toc48655312 \h </w:instrText>
        </w:r>
        <w:r>
          <w:rPr>
            <w:noProof/>
            <w:webHidden/>
          </w:rPr>
        </w:r>
        <w:r>
          <w:rPr>
            <w:noProof/>
            <w:webHidden/>
          </w:rPr>
          <w:fldChar w:fldCharType="separate"/>
        </w:r>
        <w:r>
          <w:rPr>
            <w:noProof/>
            <w:webHidden/>
          </w:rPr>
          <w:t>42</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313" w:history="1">
        <w:r w:rsidRPr="00983481">
          <w:rPr>
            <w:rStyle w:val="a8"/>
            <w:rFonts w:ascii="宋体" w:hAnsi="宋体" w:cs="Arial"/>
            <w:noProof/>
          </w:rPr>
          <w:t>7.8</w:t>
        </w:r>
        <w:r>
          <w:rPr>
            <w:rFonts w:asciiTheme="minorHAnsi" w:eastAsiaTheme="minorEastAsia" w:hAnsiTheme="minorHAnsi" w:cstheme="minorBidi"/>
            <w:noProof/>
            <w:kern w:val="2"/>
            <w:szCs w:val="22"/>
          </w:rPr>
          <w:tab/>
        </w:r>
        <w:r w:rsidRPr="00983481">
          <w:rPr>
            <w:rStyle w:val="a8"/>
            <w:rFonts w:ascii="宋体" w:hAnsi="宋体" w:cs="Arial" w:hint="eastAsia"/>
            <w:noProof/>
          </w:rPr>
          <w:t>期末按公允价值占基金资产净值比例大小排序的所有资产支持证券投资明细</w:t>
        </w:r>
        <w:r>
          <w:rPr>
            <w:noProof/>
            <w:webHidden/>
          </w:rPr>
          <w:tab/>
        </w:r>
        <w:r>
          <w:rPr>
            <w:noProof/>
            <w:webHidden/>
          </w:rPr>
          <w:fldChar w:fldCharType="begin"/>
        </w:r>
        <w:r>
          <w:rPr>
            <w:noProof/>
            <w:webHidden/>
          </w:rPr>
          <w:instrText xml:space="preserve"> PAGEREF _Toc48655313 \h </w:instrText>
        </w:r>
        <w:r>
          <w:rPr>
            <w:noProof/>
            <w:webHidden/>
          </w:rPr>
        </w:r>
        <w:r>
          <w:rPr>
            <w:noProof/>
            <w:webHidden/>
          </w:rPr>
          <w:fldChar w:fldCharType="separate"/>
        </w:r>
        <w:r>
          <w:rPr>
            <w:noProof/>
            <w:webHidden/>
          </w:rPr>
          <w:t>42</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314" w:history="1">
        <w:r w:rsidRPr="00983481">
          <w:rPr>
            <w:rStyle w:val="a8"/>
            <w:rFonts w:ascii="宋体" w:hAnsi="宋体" w:cs="Arial"/>
            <w:noProof/>
          </w:rPr>
          <w:t>7.9</w:t>
        </w:r>
        <w:r>
          <w:rPr>
            <w:rFonts w:asciiTheme="minorHAnsi" w:eastAsiaTheme="minorEastAsia" w:hAnsiTheme="minorHAnsi" w:cstheme="minorBidi"/>
            <w:noProof/>
            <w:kern w:val="2"/>
            <w:szCs w:val="22"/>
          </w:rPr>
          <w:tab/>
        </w:r>
        <w:r w:rsidRPr="00983481">
          <w:rPr>
            <w:rStyle w:val="a8"/>
            <w:rFonts w:ascii="宋体" w:hAnsi="宋体" w:cs="Arial" w:hint="eastAsia"/>
            <w:noProof/>
          </w:rPr>
          <w:t>报告期末按公允价值占基金资产净值比例大小排序的前五名贵金属投资明细</w:t>
        </w:r>
        <w:r>
          <w:rPr>
            <w:noProof/>
            <w:webHidden/>
          </w:rPr>
          <w:tab/>
        </w:r>
        <w:r>
          <w:rPr>
            <w:noProof/>
            <w:webHidden/>
          </w:rPr>
          <w:fldChar w:fldCharType="begin"/>
        </w:r>
        <w:r>
          <w:rPr>
            <w:noProof/>
            <w:webHidden/>
          </w:rPr>
          <w:instrText xml:space="preserve"> PAGEREF _Toc48655314 \h </w:instrText>
        </w:r>
        <w:r>
          <w:rPr>
            <w:noProof/>
            <w:webHidden/>
          </w:rPr>
        </w:r>
        <w:r>
          <w:rPr>
            <w:noProof/>
            <w:webHidden/>
          </w:rPr>
          <w:fldChar w:fldCharType="separate"/>
        </w:r>
        <w:r>
          <w:rPr>
            <w:noProof/>
            <w:webHidden/>
          </w:rPr>
          <w:t>42</w:t>
        </w:r>
        <w:r>
          <w:rPr>
            <w:noProof/>
            <w:webHidden/>
          </w:rPr>
          <w:fldChar w:fldCharType="end"/>
        </w:r>
      </w:hyperlink>
    </w:p>
    <w:p w:rsidR="00F6326E" w:rsidRDefault="00F6326E">
      <w:pPr>
        <w:pStyle w:val="22"/>
        <w:tabs>
          <w:tab w:val="left" w:pos="1260"/>
        </w:tabs>
        <w:rPr>
          <w:rFonts w:asciiTheme="minorHAnsi" w:eastAsiaTheme="minorEastAsia" w:hAnsiTheme="minorHAnsi" w:cstheme="minorBidi"/>
          <w:noProof/>
          <w:kern w:val="2"/>
          <w:szCs w:val="22"/>
        </w:rPr>
      </w:pPr>
      <w:hyperlink w:anchor="_Toc48655315" w:history="1">
        <w:r w:rsidRPr="00983481">
          <w:rPr>
            <w:rStyle w:val="a8"/>
            <w:rFonts w:ascii="宋体" w:hAnsi="宋体" w:cs="Arial"/>
            <w:noProof/>
          </w:rPr>
          <w:t>7.10</w:t>
        </w:r>
        <w:r>
          <w:rPr>
            <w:rFonts w:asciiTheme="minorHAnsi" w:eastAsiaTheme="minorEastAsia" w:hAnsiTheme="minorHAnsi" w:cstheme="minorBidi"/>
            <w:noProof/>
            <w:kern w:val="2"/>
            <w:szCs w:val="22"/>
          </w:rPr>
          <w:tab/>
        </w:r>
        <w:r w:rsidRPr="00983481">
          <w:rPr>
            <w:rStyle w:val="a8"/>
            <w:rFonts w:ascii="宋体" w:hAnsi="宋体" w:cs="Arial" w:hint="eastAsia"/>
            <w:noProof/>
          </w:rPr>
          <w:t>期末按公允价值占基金资产净值比例大小排序的前五名权证投资明细</w:t>
        </w:r>
        <w:r>
          <w:rPr>
            <w:noProof/>
            <w:webHidden/>
          </w:rPr>
          <w:tab/>
        </w:r>
        <w:r>
          <w:rPr>
            <w:noProof/>
            <w:webHidden/>
          </w:rPr>
          <w:fldChar w:fldCharType="begin"/>
        </w:r>
        <w:r>
          <w:rPr>
            <w:noProof/>
            <w:webHidden/>
          </w:rPr>
          <w:instrText xml:space="preserve"> PAGEREF _Toc48655315 \h </w:instrText>
        </w:r>
        <w:r>
          <w:rPr>
            <w:noProof/>
            <w:webHidden/>
          </w:rPr>
        </w:r>
        <w:r>
          <w:rPr>
            <w:noProof/>
            <w:webHidden/>
          </w:rPr>
          <w:fldChar w:fldCharType="separate"/>
        </w:r>
        <w:r>
          <w:rPr>
            <w:noProof/>
            <w:webHidden/>
          </w:rPr>
          <w:t>42</w:t>
        </w:r>
        <w:r>
          <w:rPr>
            <w:noProof/>
            <w:webHidden/>
          </w:rPr>
          <w:fldChar w:fldCharType="end"/>
        </w:r>
      </w:hyperlink>
    </w:p>
    <w:p w:rsidR="00F6326E" w:rsidRDefault="00F6326E">
      <w:pPr>
        <w:pStyle w:val="22"/>
        <w:tabs>
          <w:tab w:val="left" w:pos="1260"/>
        </w:tabs>
        <w:rPr>
          <w:rFonts w:asciiTheme="minorHAnsi" w:eastAsiaTheme="minorEastAsia" w:hAnsiTheme="minorHAnsi" w:cstheme="minorBidi"/>
          <w:noProof/>
          <w:kern w:val="2"/>
          <w:szCs w:val="22"/>
        </w:rPr>
      </w:pPr>
      <w:hyperlink w:anchor="_Toc48655316" w:history="1">
        <w:r w:rsidRPr="00983481">
          <w:rPr>
            <w:rStyle w:val="a8"/>
            <w:rFonts w:ascii="宋体" w:hAnsi="宋体" w:cs="Arial"/>
            <w:noProof/>
          </w:rPr>
          <w:t>7.11</w:t>
        </w:r>
        <w:r>
          <w:rPr>
            <w:rFonts w:asciiTheme="minorHAnsi" w:eastAsiaTheme="minorEastAsia" w:hAnsiTheme="minorHAnsi" w:cstheme="minorBidi"/>
            <w:noProof/>
            <w:kern w:val="2"/>
            <w:szCs w:val="22"/>
          </w:rPr>
          <w:tab/>
        </w:r>
        <w:r w:rsidRPr="00983481">
          <w:rPr>
            <w:rStyle w:val="a8"/>
            <w:rFonts w:ascii="宋体" w:hAnsi="宋体" w:cs="Arial" w:hint="eastAsia"/>
            <w:noProof/>
          </w:rPr>
          <w:t>报告期末本基金投资的股指期货交易情况说明</w:t>
        </w:r>
        <w:r>
          <w:rPr>
            <w:noProof/>
            <w:webHidden/>
          </w:rPr>
          <w:tab/>
        </w:r>
        <w:r>
          <w:rPr>
            <w:noProof/>
            <w:webHidden/>
          </w:rPr>
          <w:fldChar w:fldCharType="begin"/>
        </w:r>
        <w:r>
          <w:rPr>
            <w:noProof/>
            <w:webHidden/>
          </w:rPr>
          <w:instrText xml:space="preserve"> PAGEREF _Toc48655316 \h </w:instrText>
        </w:r>
        <w:r>
          <w:rPr>
            <w:noProof/>
            <w:webHidden/>
          </w:rPr>
        </w:r>
        <w:r>
          <w:rPr>
            <w:noProof/>
            <w:webHidden/>
          </w:rPr>
          <w:fldChar w:fldCharType="separate"/>
        </w:r>
        <w:r>
          <w:rPr>
            <w:noProof/>
            <w:webHidden/>
          </w:rPr>
          <w:t>42</w:t>
        </w:r>
        <w:r>
          <w:rPr>
            <w:noProof/>
            <w:webHidden/>
          </w:rPr>
          <w:fldChar w:fldCharType="end"/>
        </w:r>
      </w:hyperlink>
    </w:p>
    <w:p w:rsidR="00F6326E" w:rsidRDefault="00F6326E">
      <w:pPr>
        <w:pStyle w:val="22"/>
        <w:tabs>
          <w:tab w:val="left" w:pos="1260"/>
        </w:tabs>
        <w:rPr>
          <w:rFonts w:asciiTheme="minorHAnsi" w:eastAsiaTheme="minorEastAsia" w:hAnsiTheme="minorHAnsi" w:cstheme="minorBidi"/>
          <w:noProof/>
          <w:kern w:val="2"/>
          <w:szCs w:val="22"/>
        </w:rPr>
      </w:pPr>
      <w:hyperlink w:anchor="_Toc48655317" w:history="1">
        <w:r w:rsidRPr="00983481">
          <w:rPr>
            <w:rStyle w:val="a8"/>
            <w:rFonts w:ascii="宋体" w:hAnsi="宋体" w:cs="Arial"/>
            <w:noProof/>
          </w:rPr>
          <w:t>7.12</w:t>
        </w:r>
        <w:r>
          <w:rPr>
            <w:rFonts w:asciiTheme="minorHAnsi" w:eastAsiaTheme="minorEastAsia" w:hAnsiTheme="minorHAnsi" w:cstheme="minorBidi"/>
            <w:noProof/>
            <w:kern w:val="2"/>
            <w:szCs w:val="22"/>
          </w:rPr>
          <w:tab/>
        </w:r>
        <w:r w:rsidRPr="00983481">
          <w:rPr>
            <w:rStyle w:val="a8"/>
            <w:rFonts w:ascii="宋体" w:hAnsi="宋体" w:cs="Arial" w:hint="eastAsia"/>
            <w:noProof/>
          </w:rPr>
          <w:t>报告期末本基金投资的国债期货交易情况说明</w:t>
        </w:r>
        <w:r>
          <w:rPr>
            <w:noProof/>
            <w:webHidden/>
          </w:rPr>
          <w:tab/>
        </w:r>
        <w:r>
          <w:rPr>
            <w:noProof/>
            <w:webHidden/>
          </w:rPr>
          <w:fldChar w:fldCharType="begin"/>
        </w:r>
        <w:r>
          <w:rPr>
            <w:noProof/>
            <w:webHidden/>
          </w:rPr>
          <w:instrText xml:space="preserve"> PAGEREF _Toc48655317 \h </w:instrText>
        </w:r>
        <w:r>
          <w:rPr>
            <w:noProof/>
            <w:webHidden/>
          </w:rPr>
        </w:r>
        <w:r>
          <w:rPr>
            <w:noProof/>
            <w:webHidden/>
          </w:rPr>
          <w:fldChar w:fldCharType="separate"/>
        </w:r>
        <w:r>
          <w:rPr>
            <w:noProof/>
            <w:webHidden/>
          </w:rPr>
          <w:t>42</w:t>
        </w:r>
        <w:r>
          <w:rPr>
            <w:noProof/>
            <w:webHidden/>
          </w:rPr>
          <w:fldChar w:fldCharType="end"/>
        </w:r>
      </w:hyperlink>
    </w:p>
    <w:p w:rsidR="00F6326E" w:rsidRDefault="00F6326E">
      <w:pPr>
        <w:pStyle w:val="22"/>
        <w:tabs>
          <w:tab w:val="left" w:pos="1260"/>
        </w:tabs>
        <w:rPr>
          <w:rFonts w:asciiTheme="minorHAnsi" w:eastAsiaTheme="minorEastAsia" w:hAnsiTheme="minorHAnsi" w:cstheme="minorBidi"/>
          <w:noProof/>
          <w:kern w:val="2"/>
          <w:szCs w:val="22"/>
        </w:rPr>
      </w:pPr>
      <w:hyperlink w:anchor="_Toc48655318" w:history="1">
        <w:r w:rsidRPr="00983481">
          <w:rPr>
            <w:rStyle w:val="a8"/>
            <w:rFonts w:ascii="宋体" w:hAnsi="宋体" w:cs="Arial"/>
            <w:noProof/>
          </w:rPr>
          <w:t>7.13</w:t>
        </w:r>
        <w:r>
          <w:rPr>
            <w:rFonts w:asciiTheme="minorHAnsi" w:eastAsiaTheme="minorEastAsia" w:hAnsiTheme="minorHAnsi" w:cstheme="minorBidi"/>
            <w:noProof/>
            <w:kern w:val="2"/>
            <w:szCs w:val="22"/>
          </w:rPr>
          <w:tab/>
        </w:r>
        <w:r w:rsidRPr="00983481">
          <w:rPr>
            <w:rStyle w:val="a8"/>
            <w:rFonts w:ascii="宋体" w:hAnsi="宋体" w:cs="Arial" w:hint="eastAsia"/>
            <w:noProof/>
          </w:rPr>
          <w:t>投资组合报告附注</w:t>
        </w:r>
        <w:r>
          <w:rPr>
            <w:noProof/>
            <w:webHidden/>
          </w:rPr>
          <w:tab/>
        </w:r>
        <w:r>
          <w:rPr>
            <w:noProof/>
            <w:webHidden/>
          </w:rPr>
          <w:fldChar w:fldCharType="begin"/>
        </w:r>
        <w:r>
          <w:rPr>
            <w:noProof/>
            <w:webHidden/>
          </w:rPr>
          <w:instrText xml:space="preserve"> PAGEREF _Toc48655318 \h </w:instrText>
        </w:r>
        <w:r>
          <w:rPr>
            <w:noProof/>
            <w:webHidden/>
          </w:rPr>
        </w:r>
        <w:r>
          <w:rPr>
            <w:noProof/>
            <w:webHidden/>
          </w:rPr>
          <w:fldChar w:fldCharType="separate"/>
        </w:r>
        <w:r>
          <w:rPr>
            <w:noProof/>
            <w:webHidden/>
          </w:rPr>
          <w:t>42</w:t>
        </w:r>
        <w:r>
          <w:rPr>
            <w:noProof/>
            <w:webHidden/>
          </w:rPr>
          <w:fldChar w:fldCharType="end"/>
        </w:r>
      </w:hyperlink>
    </w:p>
    <w:p w:rsidR="00F6326E" w:rsidRDefault="00F6326E">
      <w:pPr>
        <w:pStyle w:val="22"/>
        <w:rPr>
          <w:rFonts w:asciiTheme="minorHAnsi" w:eastAsiaTheme="minorEastAsia" w:hAnsiTheme="minorHAnsi" w:cstheme="minorBidi"/>
          <w:noProof/>
          <w:kern w:val="2"/>
          <w:szCs w:val="22"/>
        </w:rPr>
      </w:pPr>
      <w:hyperlink w:anchor="_Toc48655319" w:history="1">
        <w:r w:rsidRPr="00983481">
          <w:rPr>
            <w:rStyle w:val="a8"/>
            <w:noProof/>
          </w:rPr>
          <w:t>§8</w:t>
        </w:r>
        <w:r w:rsidRPr="00983481">
          <w:rPr>
            <w:rStyle w:val="a8"/>
            <w:rFonts w:hint="eastAsia"/>
            <w:noProof/>
          </w:rPr>
          <w:t>基金份额持有人信息</w:t>
        </w:r>
        <w:r>
          <w:rPr>
            <w:noProof/>
            <w:webHidden/>
          </w:rPr>
          <w:tab/>
        </w:r>
        <w:r>
          <w:rPr>
            <w:noProof/>
            <w:webHidden/>
          </w:rPr>
          <w:fldChar w:fldCharType="begin"/>
        </w:r>
        <w:r>
          <w:rPr>
            <w:noProof/>
            <w:webHidden/>
          </w:rPr>
          <w:instrText xml:space="preserve"> PAGEREF _Toc48655319 \h </w:instrText>
        </w:r>
        <w:r>
          <w:rPr>
            <w:noProof/>
            <w:webHidden/>
          </w:rPr>
        </w:r>
        <w:r>
          <w:rPr>
            <w:noProof/>
            <w:webHidden/>
          </w:rPr>
          <w:fldChar w:fldCharType="separate"/>
        </w:r>
        <w:r>
          <w:rPr>
            <w:noProof/>
            <w:webHidden/>
          </w:rPr>
          <w:t>44</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320" w:history="1">
        <w:r w:rsidRPr="00983481">
          <w:rPr>
            <w:rStyle w:val="a8"/>
            <w:rFonts w:ascii="宋体" w:hAnsi="宋体" w:cs="Arial"/>
            <w:noProof/>
          </w:rPr>
          <w:t>8.1</w:t>
        </w:r>
        <w:r>
          <w:rPr>
            <w:rFonts w:asciiTheme="minorHAnsi" w:eastAsiaTheme="minorEastAsia" w:hAnsiTheme="minorHAnsi" w:cstheme="minorBidi"/>
            <w:noProof/>
            <w:kern w:val="2"/>
            <w:szCs w:val="22"/>
          </w:rPr>
          <w:tab/>
        </w:r>
        <w:r w:rsidRPr="00983481">
          <w:rPr>
            <w:rStyle w:val="a8"/>
            <w:rFonts w:ascii="宋体" w:hAnsi="宋体" w:cs="Arial" w:hint="eastAsia"/>
            <w:noProof/>
          </w:rPr>
          <w:t>期末基金份额持有人户数及持有人结构</w:t>
        </w:r>
        <w:r>
          <w:rPr>
            <w:noProof/>
            <w:webHidden/>
          </w:rPr>
          <w:tab/>
        </w:r>
        <w:r>
          <w:rPr>
            <w:noProof/>
            <w:webHidden/>
          </w:rPr>
          <w:fldChar w:fldCharType="begin"/>
        </w:r>
        <w:r>
          <w:rPr>
            <w:noProof/>
            <w:webHidden/>
          </w:rPr>
          <w:instrText xml:space="preserve"> PAGEREF _Toc48655320 \h </w:instrText>
        </w:r>
        <w:r>
          <w:rPr>
            <w:noProof/>
            <w:webHidden/>
          </w:rPr>
        </w:r>
        <w:r>
          <w:rPr>
            <w:noProof/>
            <w:webHidden/>
          </w:rPr>
          <w:fldChar w:fldCharType="separate"/>
        </w:r>
        <w:r>
          <w:rPr>
            <w:noProof/>
            <w:webHidden/>
          </w:rPr>
          <w:t>44</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321" w:history="1">
        <w:r w:rsidRPr="00983481">
          <w:rPr>
            <w:rStyle w:val="a8"/>
            <w:rFonts w:ascii="宋体" w:hAnsi="宋体" w:cs="Arial"/>
            <w:noProof/>
          </w:rPr>
          <w:t>8.2</w:t>
        </w:r>
        <w:r>
          <w:rPr>
            <w:rFonts w:asciiTheme="minorHAnsi" w:eastAsiaTheme="minorEastAsia" w:hAnsiTheme="minorHAnsi" w:cstheme="minorBidi"/>
            <w:noProof/>
            <w:kern w:val="2"/>
            <w:szCs w:val="22"/>
          </w:rPr>
          <w:tab/>
        </w:r>
        <w:r w:rsidRPr="00983481">
          <w:rPr>
            <w:rStyle w:val="a8"/>
            <w:rFonts w:ascii="宋体" w:hAnsi="宋体" w:cs="Arial" w:hint="eastAsia"/>
            <w:noProof/>
          </w:rPr>
          <w:t>期末基金管理人的从业人员持有本基金的情况</w:t>
        </w:r>
        <w:r>
          <w:rPr>
            <w:noProof/>
            <w:webHidden/>
          </w:rPr>
          <w:tab/>
        </w:r>
        <w:r>
          <w:rPr>
            <w:noProof/>
            <w:webHidden/>
          </w:rPr>
          <w:fldChar w:fldCharType="begin"/>
        </w:r>
        <w:r>
          <w:rPr>
            <w:noProof/>
            <w:webHidden/>
          </w:rPr>
          <w:instrText xml:space="preserve"> PAGEREF _Toc48655321 \h </w:instrText>
        </w:r>
        <w:r>
          <w:rPr>
            <w:noProof/>
            <w:webHidden/>
          </w:rPr>
        </w:r>
        <w:r>
          <w:rPr>
            <w:noProof/>
            <w:webHidden/>
          </w:rPr>
          <w:fldChar w:fldCharType="separate"/>
        </w:r>
        <w:r>
          <w:rPr>
            <w:noProof/>
            <w:webHidden/>
          </w:rPr>
          <w:t>44</w:t>
        </w:r>
        <w:r>
          <w:rPr>
            <w:noProof/>
            <w:webHidden/>
          </w:rPr>
          <w:fldChar w:fldCharType="end"/>
        </w:r>
      </w:hyperlink>
    </w:p>
    <w:p w:rsidR="00F6326E" w:rsidRDefault="00F6326E">
      <w:pPr>
        <w:pStyle w:val="22"/>
        <w:tabs>
          <w:tab w:val="left" w:pos="1050"/>
        </w:tabs>
        <w:rPr>
          <w:rFonts w:asciiTheme="minorHAnsi" w:eastAsiaTheme="minorEastAsia" w:hAnsiTheme="minorHAnsi" w:cstheme="minorBidi"/>
          <w:noProof/>
          <w:kern w:val="2"/>
          <w:szCs w:val="22"/>
        </w:rPr>
      </w:pPr>
      <w:hyperlink w:anchor="_Toc48655322" w:history="1">
        <w:r w:rsidRPr="00983481">
          <w:rPr>
            <w:rStyle w:val="a8"/>
            <w:rFonts w:ascii="宋体" w:hAnsi="宋体" w:cs="Arial"/>
            <w:noProof/>
          </w:rPr>
          <w:t>8.3</w:t>
        </w:r>
        <w:r>
          <w:rPr>
            <w:rFonts w:asciiTheme="minorHAnsi" w:eastAsiaTheme="minorEastAsia" w:hAnsiTheme="minorHAnsi" w:cstheme="minorBidi"/>
            <w:noProof/>
            <w:kern w:val="2"/>
            <w:szCs w:val="22"/>
          </w:rPr>
          <w:tab/>
        </w:r>
        <w:r w:rsidRPr="00983481">
          <w:rPr>
            <w:rStyle w:val="a8"/>
            <w:rFonts w:ascii="宋体" w:hAnsi="宋体" w:cs="Arial"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_Toc48655322 \h </w:instrText>
        </w:r>
        <w:r>
          <w:rPr>
            <w:noProof/>
            <w:webHidden/>
          </w:rPr>
        </w:r>
        <w:r>
          <w:rPr>
            <w:noProof/>
            <w:webHidden/>
          </w:rPr>
          <w:fldChar w:fldCharType="separate"/>
        </w:r>
        <w:r>
          <w:rPr>
            <w:noProof/>
            <w:webHidden/>
          </w:rPr>
          <w:t>44</w:t>
        </w:r>
        <w:r>
          <w:rPr>
            <w:noProof/>
            <w:webHidden/>
          </w:rPr>
          <w:fldChar w:fldCharType="end"/>
        </w:r>
      </w:hyperlink>
    </w:p>
    <w:p w:rsidR="00F6326E" w:rsidRDefault="00F6326E">
      <w:pPr>
        <w:pStyle w:val="22"/>
        <w:rPr>
          <w:rFonts w:asciiTheme="minorHAnsi" w:eastAsiaTheme="minorEastAsia" w:hAnsiTheme="minorHAnsi" w:cstheme="minorBidi"/>
          <w:noProof/>
          <w:kern w:val="2"/>
          <w:szCs w:val="22"/>
        </w:rPr>
      </w:pPr>
      <w:hyperlink w:anchor="_Toc48655323" w:history="1">
        <w:r w:rsidRPr="00983481">
          <w:rPr>
            <w:rStyle w:val="a8"/>
            <w:noProof/>
          </w:rPr>
          <w:t>§9</w:t>
        </w:r>
        <w:r w:rsidRPr="00983481">
          <w:rPr>
            <w:rStyle w:val="a8"/>
            <w:rFonts w:hint="eastAsia"/>
            <w:noProof/>
          </w:rPr>
          <w:t>开放式基金份额变动</w:t>
        </w:r>
        <w:r>
          <w:rPr>
            <w:noProof/>
            <w:webHidden/>
          </w:rPr>
          <w:tab/>
        </w:r>
        <w:r>
          <w:rPr>
            <w:noProof/>
            <w:webHidden/>
          </w:rPr>
          <w:fldChar w:fldCharType="begin"/>
        </w:r>
        <w:r>
          <w:rPr>
            <w:noProof/>
            <w:webHidden/>
          </w:rPr>
          <w:instrText xml:space="preserve"> PAGEREF _Toc48655323 \h </w:instrText>
        </w:r>
        <w:r>
          <w:rPr>
            <w:noProof/>
            <w:webHidden/>
          </w:rPr>
        </w:r>
        <w:r>
          <w:rPr>
            <w:noProof/>
            <w:webHidden/>
          </w:rPr>
          <w:fldChar w:fldCharType="separate"/>
        </w:r>
        <w:r>
          <w:rPr>
            <w:noProof/>
            <w:webHidden/>
          </w:rPr>
          <w:t>45</w:t>
        </w:r>
        <w:r>
          <w:rPr>
            <w:noProof/>
            <w:webHidden/>
          </w:rPr>
          <w:fldChar w:fldCharType="end"/>
        </w:r>
      </w:hyperlink>
    </w:p>
    <w:p w:rsidR="00F6326E" w:rsidRDefault="00F6326E">
      <w:pPr>
        <w:pStyle w:val="22"/>
        <w:rPr>
          <w:rFonts w:asciiTheme="minorHAnsi" w:eastAsiaTheme="minorEastAsia" w:hAnsiTheme="minorHAnsi" w:cstheme="minorBidi"/>
          <w:noProof/>
          <w:kern w:val="2"/>
          <w:szCs w:val="22"/>
        </w:rPr>
      </w:pPr>
      <w:hyperlink w:anchor="_Toc48655324" w:history="1">
        <w:r w:rsidRPr="00983481">
          <w:rPr>
            <w:rStyle w:val="a8"/>
            <w:noProof/>
          </w:rPr>
          <w:t>§10</w:t>
        </w:r>
        <w:r w:rsidRPr="00983481">
          <w:rPr>
            <w:rStyle w:val="a8"/>
            <w:rFonts w:hint="eastAsia"/>
            <w:noProof/>
          </w:rPr>
          <w:t>重大事件揭示</w:t>
        </w:r>
        <w:r>
          <w:rPr>
            <w:noProof/>
            <w:webHidden/>
          </w:rPr>
          <w:tab/>
        </w:r>
        <w:r>
          <w:rPr>
            <w:noProof/>
            <w:webHidden/>
          </w:rPr>
          <w:fldChar w:fldCharType="begin"/>
        </w:r>
        <w:r>
          <w:rPr>
            <w:noProof/>
            <w:webHidden/>
          </w:rPr>
          <w:instrText xml:space="preserve"> PAGEREF _Toc48655324 \h </w:instrText>
        </w:r>
        <w:r>
          <w:rPr>
            <w:noProof/>
            <w:webHidden/>
          </w:rPr>
        </w:r>
        <w:r>
          <w:rPr>
            <w:noProof/>
            <w:webHidden/>
          </w:rPr>
          <w:fldChar w:fldCharType="separate"/>
        </w:r>
        <w:r>
          <w:rPr>
            <w:noProof/>
            <w:webHidden/>
          </w:rPr>
          <w:t>45</w:t>
        </w:r>
        <w:r>
          <w:rPr>
            <w:noProof/>
            <w:webHidden/>
          </w:rPr>
          <w:fldChar w:fldCharType="end"/>
        </w:r>
      </w:hyperlink>
    </w:p>
    <w:p w:rsidR="00F6326E" w:rsidRDefault="00F6326E">
      <w:pPr>
        <w:pStyle w:val="22"/>
        <w:tabs>
          <w:tab w:val="left" w:pos="1260"/>
        </w:tabs>
        <w:rPr>
          <w:rFonts w:asciiTheme="minorHAnsi" w:eastAsiaTheme="minorEastAsia" w:hAnsiTheme="minorHAnsi" w:cstheme="minorBidi"/>
          <w:noProof/>
          <w:kern w:val="2"/>
          <w:szCs w:val="22"/>
        </w:rPr>
      </w:pPr>
      <w:hyperlink w:anchor="_Toc48655325" w:history="1">
        <w:r w:rsidRPr="00983481">
          <w:rPr>
            <w:rStyle w:val="a8"/>
            <w:noProof/>
          </w:rPr>
          <w:t>10.1</w:t>
        </w:r>
        <w:r>
          <w:rPr>
            <w:rFonts w:asciiTheme="minorHAnsi" w:eastAsiaTheme="minorEastAsia" w:hAnsiTheme="minorHAnsi" w:cstheme="minorBidi"/>
            <w:noProof/>
            <w:kern w:val="2"/>
            <w:szCs w:val="22"/>
          </w:rPr>
          <w:tab/>
        </w:r>
        <w:r w:rsidRPr="00983481">
          <w:rPr>
            <w:rStyle w:val="a8"/>
            <w:rFonts w:hint="eastAsia"/>
            <w:noProof/>
          </w:rPr>
          <w:t>基金份额持有人大会决议</w:t>
        </w:r>
        <w:r>
          <w:rPr>
            <w:noProof/>
            <w:webHidden/>
          </w:rPr>
          <w:tab/>
        </w:r>
        <w:r>
          <w:rPr>
            <w:noProof/>
            <w:webHidden/>
          </w:rPr>
          <w:fldChar w:fldCharType="begin"/>
        </w:r>
        <w:r>
          <w:rPr>
            <w:noProof/>
            <w:webHidden/>
          </w:rPr>
          <w:instrText xml:space="preserve"> PAGEREF _Toc48655325 \h </w:instrText>
        </w:r>
        <w:r>
          <w:rPr>
            <w:noProof/>
            <w:webHidden/>
          </w:rPr>
        </w:r>
        <w:r>
          <w:rPr>
            <w:noProof/>
            <w:webHidden/>
          </w:rPr>
          <w:fldChar w:fldCharType="separate"/>
        </w:r>
        <w:r>
          <w:rPr>
            <w:noProof/>
            <w:webHidden/>
          </w:rPr>
          <w:t>45</w:t>
        </w:r>
        <w:r>
          <w:rPr>
            <w:noProof/>
            <w:webHidden/>
          </w:rPr>
          <w:fldChar w:fldCharType="end"/>
        </w:r>
      </w:hyperlink>
    </w:p>
    <w:p w:rsidR="00F6326E" w:rsidRDefault="00F6326E">
      <w:pPr>
        <w:pStyle w:val="22"/>
        <w:tabs>
          <w:tab w:val="left" w:pos="1260"/>
        </w:tabs>
        <w:rPr>
          <w:rFonts w:asciiTheme="minorHAnsi" w:eastAsiaTheme="minorEastAsia" w:hAnsiTheme="minorHAnsi" w:cstheme="minorBidi"/>
          <w:noProof/>
          <w:kern w:val="2"/>
          <w:szCs w:val="22"/>
        </w:rPr>
      </w:pPr>
      <w:hyperlink w:anchor="_Toc48655326" w:history="1">
        <w:r w:rsidRPr="00983481">
          <w:rPr>
            <w:rStyle w:val="a8"/>
            <w:noProof/>
          </w:rPr>
          <w:t>10.2</w:t>
        </w:r>
        <w:r>
          <w:rPr>
            <w:rFonts w:asciiTheme="minorHAnsi" w:eastAsiaTheme="minorEastAsia" w:hAnsiTheme="minorHAnsi" w:cstheme="minorBidi"/>
            <w:noProof/>
            <w:kern w:val="2"/>
            <w:szCs w:val="22"/>
          </w:rPr>
          <w:tab/>
        </w:r>
        <w:r w:rsidRPr="00983481">
          <w:rPr>
            <w:rStyle w:val="a8"/>
            <w:rFonts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_Toc48655326 \h </w:instrText>
        </w:r>
        <w:r>
          <w:rPr>
            <w:noProof/>
            <w:webHidden/>
          </w:rPr>
        </w:r>
        <w:r>
          <w:rPr>
            <w:noProof/>
            <w:webHidden/>
          </w:rPr>
          <w:fldChar w:fldCharType="separate"/>
        </w:r>
        <w:r>
          <w:rPr>
            <w:noProof/>
            <w:webHidden/>
          </w:rPr>
          <w:t>45</w:t>
        </w:r>
        <w:r>
          <w:rPr>
            <w:noProof/>
            <w:webHidden/>
          </w:rPr>
          <w:fldChar w:fldCharType="end"/>
        </w:r>
      </w:hyperlink>
    </w:p>
    <w:p w:rsidR="00F6326E" w:rsidRDefault="00F6326E">
      <w:pPr>
        <w:pStyle w:val="22"/>
        <w:tabs>
          <w:tab w:val="left" w:pos="1260"/>
        </w:tabs>
        <w:rPr>
          <w:rFonts w:asciiTheme="minorHAnsi" w:eastAsiaTheme="minorEastAsia" w:hAnsiTheme="minorHAnsi" w:cstheme="minorBidi"/>
          <w:noProof/>
          <w:kern w:val="2"/>
          <w:szCs w:val="22"/>
        </w:rPr>
      </w:pPr>
      <w:hyperlink w:anchor="_Toc48655327" w:history="1">
        <w:r w:rsidRPr="00983481">
          <w:rPr>
            <w:rStyle w:val="a8"/>
            <w:noProof/>
          </w:rPr>
          <w:t>10.3</w:t>
        </w:r>
        <w:r>
          <w:rPr>
            <w:rFonts w:asciiTheme="minorHAnsi" w:eastAsiaTheme="minorEastAsia" w:hAnsiTheme="minorHAnsi" w:cstheme="minorBidi"/>
            <w:noProof/>
            <w:kern w:val="2"/>
            <w:szCs w:val="22"/>
          </w:rPr>
          <w:tab/>
        </w:r>
        <w:r w:rsidRPr="00983481">
          <w:rPr>
            <w:rStyle w:val="a8"/>
            <w:rFonts w:hint="eastAsia"/>
            <w:noProof/>
          </w:rPr>
          <w:t>涉及基金管理人、基金财产、基金托管业务的诉讼</w:t>
        </w:r>
        <w:r>
          <w:rPr>
            <w:noProof/>
            <w:webHidden/>
          </w:rPr>
          <w:tab/>
        </w:r>
        <w:r>
          <w:rPr>
            <w:noProof/>
            <w:webHidden/>
          </w:rPr>
          <w:fldChar w:fldCharType="begin"/>
        </w:r>
        <w:r>
          <w:rPr>
            <w:noProof/>
            <w:webHidden/>
          </w:rPr>
          <w:instrText xml:space="preserve"> PAGEREF _Toc48655327 \h </w:instrText>
        </w:r>
        <w:r>
          <w:rPr>
            <w:noProof/>
            <w:webHidden/>
          </w:rPr>
        </w:r>
        <w:r>
          <w:rPr>
            <w:noProof/>
            <w:webHidden/>
          </w:rPr>
          <w:fldChar w:fldCharType="separate"/>
        </w:r>
        <w:r>
          <w:rPr>
            <w:noProof/>
            <w:webHidden/>
          </w:rPr>
          <w:t>45</w:t>
        </w:r>
        <w:r>
          <w:rPr>
            <w:noProof/>
            <w:webHidden/>
          </w:rPr>
          <w:fldChar w:fldCharType="end"/>
        </w:r>
      </w:hyperlink>
    </w:p>
    <w:p w:rsidR="00F6326E" w:rsidRDefault="00F6326E">
      <w:pPr>
        <w:pStyle w:val="22"/>
        <w:tabs>
          <w:tab w:val="left" w:pos="1260"/>
        </w:tabs>
        <w:rPr>
          <w:rFonts w:asciiTheme="minorHAnsi" w:eastAsiaTheme="minorEastAsia" w:hAnsiTheme="minorHAnsi" w:cstheme="minorBidi"/>
          <w:noProof/>
          <w:kern w:val="2"/>
          <w:szCs w:val="22"/>
        </w:rPr>
      </w:pPr>
      <w:hyperlink w:anchor="_Toc48655328" w:history="1">
        <w:r w:rsidRPr="00983481">
          <w:rPr>
            <w:rStyle w:val="a8"/>
            <w:noProof/>
          </w:rPr>
          <w:t>10.4</w:t>
        </w:r>
        <w:r>
          <w:rPr>
            <w:rFonts w:asciiTheme="minorHAnsi" w:eastAsiaTheme="minorEastAsia" w:hAnsiTheme="minorHAnsi" w:cstheme="minorBidi"/>
            <w:noProof/>
            <w:kern w:val="2"/>
            <w:szCs w:val="22"/>
          </w:rPr>
          <w:tab/>
        </w:r>
        <w:r w:rsidRPr="00983481">
          <w:rPr>
            <w:rStyle w:val="a8"/>
            <w:rFonts w:hint="eastAsia"/>
            <w:noProof/>
          </w:rPr>
          <w:t>基金投资策略的改变</w:t>
        </w:r>
        <w:r>
          <w:rPr>
            <w:noProof/>
            <w:webHidden/>
          </w:rPr>
          <w:tab/>
        </w:r>
        <w:r>
          <w:rPr>
            <w:noProof/>
            <w:webHidden/>
          </w:rPr>
          <w:fldChar w:fldCharType="begin"/>
        </w:r>
        <w:r>
          <w:rPr>
            <w:noProof/>
            <w:webHidden/>
          </w:rPr>
          <w:instrText xml:space="preserve"> PAGEREF _Toc48655328 \h </w:instrText>
        </w:r>
        <w:r>
          <w:rPr>
            <w:noProof/>
            <w:webHidden/>
          </w:rPr>
        </w:r>
        <w:r>
          <w:rPr>
            <w:noProof/>
            <w:webHidden/>
          </w:rPr>
          <w:fldChar w:fldCharType="separate"/>
        </w:r>
        <w:r>
          <w:rPr>
            <w:noProof/>
            <w:webHidden/>
          </w:rPr>
          <w:t>45</w:t>
        </w:r>
        <w:r>
          <w:rPr>
            <w:noProof/>
            <w:webHidden/>
          </w:rPr>
          <w:fldChar w:fldCharType="end"/>
        </w:r>
      </w:hyperlink>
    </w:p>
    <w:p w:rsidR="00F6326E" w:rsidRDefault="00F6326E">
      <w:pPr>
        <w:pStyle w:val="22"/>
        <w:rPr>
          <w:rFonts w:asciiTheme="minorHAnsi" w:eastAsiaTheme="minorEastAsia" w:hAnsiTheme="minorHAnsi" w:cstheme="minorBidi"/>
          <w:noProof/>
          <w:kern w:val="2"/>
          <w:szCs w:val="22"/>
        </w:rPr>
      </w:pPr>
      <w:hyperlink w:anchor="_Toc48655329" w:history="1">
        <w:r w:rsidRPr="00983481">
          <w:rPr>
            <w:rStyle w:val="a8"/>
            <w:noProof/>
          </w:rPr>
          <w:t>10.5</w:t>
        </w:r>
        <w:r w:rsidRPr="00983481">
          <w:rPr>
            <w:rStyle w:val="a8"/>
            <w:rFonts w:hint="eastAsia"/>
            <w:noProof/>
          </w:rPr>
          <w:t>为基金进行审计的会计师事务所情况</w:t>
        </w:r>
        <w:r>
          <w:rPr>
            <w:noProof/>
            <w:webHidden/>
          </w:rPr>
          <w:tab/>
        </w:r>
        <w:r>
          <w:rPr>
            <w:noProof/>
            <w:webHidden/>
          </w:rPr>
          <w:fldChar w:fldCharType="begin"/>
        </w:r>
        <w:r>
          <w:rPr>
            <w:noProof/>
            <w:webHidden/>
          </w:rPr>
          <w:instrText xml:space="preserve"> PAGEREF _Toc48655329 \h </w:instrText>
        </w:r>
        <w:r>
          <w:rPr>
            <w:noProof/>
            <w:webHidden/>
          </w:rPr>
        </w:r>
        <w:r>
          <w:rPr>
            <w:noProof/>
            <w:webHidden/>
          </w:rPr>
          <w:fldChar w:fldCharType="separate"/>
        </w:r>
        <w:r>
          <w:rPr>
            <w:noProof/>
            <w:webHidden/>
          </w:rPr>
          <w:t>45</w:t>
        </w:r>
        <w:r>
          <w:rPr>
            <w:noProof/>
            <w:webHidden/>
          </w:rPr>
          <w:fldChar w:fldCharType="end"/>
        </w:r>
      </w:hyperlink>
    </w:p>
    <w:p w:rsidR="00F6326E" w:rsidRDefault="00F6326E">
      <w:pPr>
        <w:pStyle w:val="22"/>
        <w:tabs>
          <w:tab w:val="left" w:pos="1260"/>
        </w:tabs>
        <w:rPr>
          <w:rFonts w:asciiTheme="minorHAnsi" w:eastAsiaTheme="minorEastAsia" w:hAnsiTheme="minorHAnsi" w:cstheme="minorBidi"/>
          <w:noProof/>
          <w:kern w:val="2"/>
          <w:szCs w:val="22"/>
        </w:rPr>
      </w:pPr>
      <w:hyperlink w:anchor="_Toc48655330" w:history="1">
        <w:r w:rsidRPr="00983481">
          <w:rPr>
            <w:rStyle w:val="a8"/>
            <w:noProof/>
          </w:rPr>
          <w:t>10.6</w:t>
        </w:r>
        <w:r>
          <w:rPr>
            <w:rFonts w:asciiTheme="minorHAnsi" w:eastAsiaTheme="minorEastAsia" w:hAnsiTheme="minorHAnsi" w:cstheme="minorBidi"/>
            <w:noProof/>
            <w:kern w:val="2"/>
            <w:szCs w:val="22"/>
          </w:rPr>
          <w:tab/>
        </w:r>
        <w:r w:rsidRPr="00983481">
          <w:rPr>
            <w:rStyle w:val="a8"/>
            <w:rFonts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_Toc48655330 \h </w:instrText>
        </w:r>
        <w:r>
          <w:rPr>
            <w:noProof/>
            <w:webHidden/>
          </w:rPr>
        </w:r>
        <w:r>
          <w:rPr>
            <w:noProof/>
            <w:webHidden/>
          </w:rPr>
          <w:fldChar w:fldCharType="separate"/>
        </w:r>
        <w:r>
          <w:rPr>
            <w:noProof/>
            <w:webHidden/>
          </w:rPr>
          <w:t>46</w:t>
        </w:r>
        <w:r>
          <w:rPr>
            <w:noProof/>
            <w:webHidden/>
          </w:rPr>
          <w:fldChar w:fldCharType="end"/>
        </w:r>
      </w:hyperlink>
    </w:p>
    <w:p w:rsidR="00F6326E" w:rsidRDefault="00F6326E">
      <w:pPr>
        <w:pStyle w:val="22"/>
        <w:tabs>
          <w:tab w:val="left" w:pos="1260"/>
        </w:tabs>
        <w:rPr>
          <w:rFonts w:asciiTheme="minorHAnsi" w:eastAsiaTheme="minorEastAsia" w:hAnsiTheme="minorHAnsi" w:cstheme="minorBidi"/>
          <w:noProof/>
          <w:kern w:val="2"/>
          <w:szCs w:val="22"/>
        </w:rPr>
      </w:pPr>
      <w:hyperlink w:anchor="_Toc48655331" w:history="1">
        <w:r w:rsidRPr="00983481">
          <w:rPr>
            <w:rStyle w:val="a8"/>
            <w:noProof/>
          </w:rPr>
          <w:t>10.7</w:t>
        </w:r>
        <w:r>
          <w:rPr>
            <w:rFonts w:asciiTheme="minorHAnsi" w:eastAsiaTheme="minorEastAsia" w:hAnsiTheme="minorHAnsi" w:cstheme="minorBidi"/>
            <w:noProof/>
            <w:kern w:val="2"/>
            <w:szCs w:val="22"/>
          </w:rPr>
          <w:tab/>
        </w:r>
        <w:r w:rsidRPr="00983481">
          <w:rPr>
            <w:rStyle w:val="a8"/>
            <w:rFonts w:hint="eastAsia"/>
            <w:noProof/>
          </w:rPr>
          <w:t>基金租用证券公司交易单元的有关情况</w:t>
        </w:r>
        <w:r>
          <w:rPr>
            <w:noProof/>
            <w:webHidden/>
          </w:rPr>
          <w:tab/>
        </w:r>
        <w:r>
          <w:rPr>
            <w:noProof/>
            <w:webHidden/>
          </w:rPr>
          <w:fldChar w:fldCharType="begin"/>
        </w:r>
        <w:r>
          <w:rPr>
            <w:noProof/>
            <w:webHidden/>
          </w:rPr>
          <w:instrText xml:space="preserve"> PAGEREF _Toc48655331 \h </w:instrText>
        </w:r>
        <w:r>
          <w:rPr>
            <w:noProof/>
            <w:webHidden/>
          </w:rPr>
        </w:r>
        <w:r>
          <w:rPr>
            <w:noProof/>
            <w:webHidden/>
          </w:rPr>
          <w:fldChar w:fldCharType="separate"/>
        </w:r>
        <w:r>
          <w:rPr>
            <w:noProof/>
            <w:webHidden/>
          </w:rPr>
          <w:t>46</w:t>
        </w:r>
        <w:r>
          <w:rPr>
            <w:noProof/>
            <w:webHidden/>
          </w:rPr>
          <w:fldChar w:fldCharType="end"/>
        </w:r>
      </w:hyperlink>
    </w:p>
    <w:p w:rsidR="00F6326E" w:rsidRDefault="00F6326E">
      <w:pPr>
        <w:pStyle w:val="22"/>
        <w:tabs>
          <w:tab w:val="left" w:pos="1260"/>
        </w:tabs>
        <w:rPr>
          <w:rFonts w:asciiTheme="minorHAnsi" w:eastAsiaTheme="minorEastAsia" w:hAnsiTheme="minorHAnsi" w:cstheme="minorBidi"/>
          <w:noProof/>
          <w:kern w:val="2"/>
          <w:szCs w:val="22"/>
        </w:rPr>
      </w:pPr>
      <w:hyperlink w:anchor="_Toc48655332" w:history="1">
        <w:r w:rsidRPr="00983481">
          <w:rPr>
            <w:rStyle w:val="a8"/>
            <w:rFonts w:ascii="宋体" w:hAnsi="宋体" w:cs="Arial"/>
            <w:noProof/>
          </w:rPr>
          <w:t>10.8</w:t>
        </w:r>
        <w:r>
          <w:rPr>
            <w:rFonts w:asciiTheme="minorHAnsi" w:eastAsiaTheme="minorEastAsia" w:hAnsiTheme="minorHAnsi" w:cstheme="minorBidi"/>
            <w:noProof/>
            <w:kern w:val="2"/>
            <w:szCs w:val="22"/>
          </w:rPr>
          <w:tab/>
        </w:r>
        <w:r w:rsidRPr="00983481">
          <w:rPr>
            <w:rStyle w:val="a8"/>
            <w:rFonts w:ascii="宋体" w:hAnsi="宋体" w:cs="Arial" w:hint="eastAsia"/>
            <w:noProof/>
          </w:rPr>
          <w:t>其他重大事件</w:t>
        </w:r>
        <w:r>
          <w:rPr>
            <w:noProof/>
            <w:webHidden/>
          </w:rPr>
          <w:tab/>
        </w:r>
        <w:r>
          <w:rPr>
            <w:noProof/>
            <w:webHidden/>
          </w:rPr>
          <w:fldChar w:fldCharType="begin"/>
        </w:r>
        <w:r>
          <w:rPr>
            <w:noProof/>
            <w:webHidden/>
          </w:rPr>
          <w:instrText xml:space="preserve"> PAGEREF _Toc48655332 \h </w:instrText>
        </w:r>
        <w:r>
          <w:rPr>
            <w:noProof/>
            <w:webHidden/>
          </w:rPr>
        </w:r>
        <w:r>
          <w:rPr>
            <w:noProof/>
            <w:webHidden/>
          </w:rPr>
          <w:fldChar w:fldCharType="separate"/>
        </w:r>
        <w:r>
          <w:rPr>
            <w:noProof/>
            <w:webHidden/>
          </w:rPr>
          <w:t>49</w:t>
        </w:r>
        <w:r>
          <w:rPr>
            <w:noProof/>
            <w:webHidden/>
          </w:rPr>
          <w:fldChar w:fldCharType="end"/>
        </w:r>
      </w:hyperlink>
    </w:p>
    <w:p w:rsidR="00F6326E" w:rsidRDefault="00F6326E">
      <w:pPr>
        <w:pStyle w:val="22"/>
        <w:rPr>
          <w:rFonts w:asciiTheme="minorHAnsi" w:eastAsiaTheme="minorEastAsia" w:hAnsiTheme="minorHAnsi" w:cstheme="minorBidi"/>
          <w:noProof/>
          <w:kern w:val="2"/>
          <w:szCs w:val="22"/>
        </w:rPr>
      </w:pPr>
      <w:hyperlink w:anchor="_Toc48655333" w:history="1">
        <w:r w:rsidRPr="00983481">
          <w:rPr>
            <w:rStyle w:val="a8"/>
            <w:noProof/>
          </w:rPr>
          <w:t>§11</w:t>
        </w:r>
        <w:r w:rsidRPr="00983481">
          <w:rPr>
            <w:rStyle w:val="a8"/>
            <w:rFonts w:hint="eastAsia"/>
            <w:noProof/>
          </w:rPr>
          <w:t>备查文件目录</w:t>
        </w:r>
        <w:r>
          <w:rPr>
            <w:noProof/>
            <w:webHidden/>
          </w:rPr>
          <w:tab/>
        </w:r>
        <w:r>
          <w:rPr>
            <w:noProof/>
            <w:webHidden/>
          </w:rPr>
          <w:fldChar w:fldCharType="begin"/>
        </w:r>
        <w:r>
          <w:rPr>
            <w:noProof/>
            <w:webHidden/>
          </w:rPr>
          <w:instrText xml:space="preserve"> PAGEREF _Toc48655333 \h </w:instrText>
        </w:r>
        <w:r>
          <w:rPr>
            <w:noProof/>
            <w:webHidden/>
          </w:rPr>
        </w:r>
        <w:r>
          <w:rPr>
            <w:noProof/>
            <w:webHidden/>
          </w:rPr>
          <w:fldChar w:fldCharType="separate"/>
        </w:r>
        <w:r>
          <w:rPr>
            <w:noProof/>
            <w:webHidden/>
          </w:rPr>
          <w:t>51</w:t>
        </w:r>
        <w:r>
          <w:rPr>
            <w:noProof/>
            <w:webHidden/>
          </w:rPr>
          <w:fldChar w:fldCharType="end"/>
        </w:r>
      </w:hyperlink>
    </w:p>
    <w:p w:rsidR="00F6326E" w:rsidRDefault="00F6326E">
      <w:pPr>
        <w:pStyle w:val="22"/>
        <w:tabs>
          <w:tab w:val="left" w:pos="1260"/>
        </w:tabs>
        <w:rPr>
          <w:rFonts w:asciiTheme="minorHAnsi" w:eastAsiaTheme="minorEastAsia" w:hAnsiTheme="minorHAnsi" w:cstheme="minorBidi"/>
          <w:noProof/>
          <w:kern w:val="2"/>
          <w:szCs w:val="22"/>
        </w:rPr>
      </w:pPr>
      <w:hyperlink w:anchor="_Toc48655334" w:history="1">
        <w:r w:rsidRPr="00983481">
          <w:rPr>
            <w:rStyle w:val="a8"/>
            <w:rFonts w:ascii="宋体" w:hAnsi="宋体" w:cs="Arial"/>
            <w:noProof/>
          </w:rPr>
          <w:t>11.1</w:t>
        </w:r>
        <w:r>
          <w:rPr>
            <w:rFonts w:asciiTheme="minorHAnsi" w:eastAsiaTheme="minorEastAsia" w:hAnsiTheme="minorHAnsi" w:cstheme="minorBidi"/>
            <w:noProof/>
            <w:kern w:val="2"/>
            <w:szCs w:val="22"/>
          </w:rPr>
          <w:tab/>
        </w:r>
        <w:r w:rsidRPr="00983481">
          <w:rPr>
            <w:rStyle w:val="a8"/>
            <w:rFonts w:ascii="宋体" w:hAnsi="宋体" w:cs="Arial" w:hint="eastAsia"/>
            <w:noProof/>
          </w:rPr>
          <w:t>备查文件目录</w:t>
        </w:r>
        <w:r>
          <w:rPr>
            <w:noProof/>
            <w:webHidden/>
          </w:rPr>
          <w:tab/>
        </w:r>
        <w:r>
          <w:rPr>
            <w:noProof/>
            <w:webHidden/>
          </w:rPr>
          <w:fldChar w:fldCharType="begin"/>
        </w:r>
        <w:r>
          <w:rPr>
            <w:noProof/>
            <w:webHidden/>
          </w:rPr>
          <w:instrText xml:space="preserve"> PAGEREF _Toc48655334 \h </w:instrText>
        </w:r>
        <w:r>
          <w:rPr>
            <w:noProof/>
            <w:webHidden/>
          </w:rPr>
        </w:r>
        <w:r>
          <w:rPr>
            <w:noProof/>
            <w:webHidden/>
          </w:rPr>
          <w:fldChar w:fldCharType="separate"/>
        </w:r>
        <w:r>
          <w:rPr>
            <w:noProof/>
            <w:webHidden/>
          </w:rPr>
          <w:t>51</w:t>
        </w:r>
        <w:r>
          <w:rPr>
            <w:noProof/>
            <w:webHidden/>
          </w:rPr>
          <w:fldChar w:fldCharType="end"/>
        </w:r>
      </w:hyperlink>
    </w:p>
    <w:p w:rsidR="00F6326E" w:rsidRDefault="00F6326E">
      <w:pPr>
        <w:pStyle w:val="22"/>
        <w:tabs>
          <w:tab w:val="left" w:pos="1260"/>
        </w:tabs>
        <w:rPr>
          <w:rFonts w:asciiTheme="minorHAnsi" w:eastAsiaTheme="minorEastAsia" w:hAnsiTheme="minorHAnsi" w:cstheme="minorBidi"/>
          <w:noProof/>
          <w:kern w:val="2"/>
          <w:szCs w:val="22"/>
        </w:rPr>
      </w:pPr>
      <w:hyperlink w:anchor="_Toc48655335" w:history="1">
        <w:r w:rsidRPr="00983481">
          <w:rPr>
            <w:rStyle w:val="a8"/>
            <w:rFonts w:ascii="宋体" w:hAnsi="宋体" w:cs="Arial"/>
            <w:noProof/>
          </w:rPr>
          <w:t>11.2</w:t>
        </w:r>
        <w:r>
          <w:rPr>
            <w:rFonts w:asciiTheme="minorHAnsi" w:eastAsiaTheme="minorEastAsia" w:hAnsiTheme="minorHAnsi" w:cstheme="minorBidi"/>
            <w:noProof/>
            <w:kern w:val="2"/>
            <w:szCs w:val="22"/>
          </w:rPr>
          <w:tab/>
        </w:r>
        <w:r w:rsidRPr="00983481">
          <w:rPr>
            <w:rStyle w:val="a8"/>
            <w:rFonts w:ascii="宋体" w:hAnsi="宋体" w:cs="Arial" w:hint="eastAsia"/>
            <w:noProof/>
          </w:rPr>
          <w:t>存放地点</w:t>
        </w:r>
        <w:r>
          <w:rPr>
            <w:noProof/>
            <w:webHidden/>
          </w:rPr>
          <w:tab/>
        </w:r>
        <w:r>
          <w:rPr>
            <w:noProof/>
            <w:webHidden/>
          </w:rPr>
          <w:fldChar w:fldCharType="begin"/>
        </w:r>
        <w:r>
          <w:rPr>
            <w:noProof/>
            <w:webHidden/>
          </w:rPr>
          <w:instrText xml:space="preserve"> PAGEREF _Toc48655335 \h </w:instrText>
        </w:r>
        <w:r>
          <w:rPr>
            <w:noProof/>
            <w:webHidden/>
          </w:rPr>
        </w:r>
        <w:r>
          <w:rPr>
            <w:noProof/>
            <w:webHidden/>
          </w:rPr>
          <w:fldChar w:fldCharType="separate"/>
        </w:r>
        <w:r>
          <w:rPr>
            <w:noProof/>
            <w:webHidden/>
          </w:rPr>
          <w:t>51</w:t>
        </w:r>
        <w:r>
          <w:rPr>
            <w:noProof/>
            <w:webHidden/>
          </w:rPr>
          <w:fldChar w:fldCharType="end"/>
        </w:r>
      </w:hyperlink>
    </w:p>
    <w:p w:rsidR="00F6326E" w:rsidRDefault="00F6326E">
      <w:pPr>
        <w:pStyle w:val="22"/>
        <w:tabs>
          <w:tab w:val="left" w:pos="1260"/>
        </w:tabs>
        <w:rPr>
          <w:rFonts w:asciiTheme="minorHAnsi" w:eastAsiaTheme="minorEastAsia" w:hAnsiTheme="minorHAnsi" w:cstheme="minorBidi"/>
          <w:noProof/>
          <w:kern w:val="2"/>
          <w:szCs w:val="22"/>
        </w:rPr>
      </w:pPr>
      <w:hyperlink w:anchor="_Toc48655336" w:history="1">
        <w:r w:rsidRPr="00983481">
          <w:rPr>
            <w:rStyle w:val="a8"/>
            <w:rFonts w:ascii="宋体" w:hAnsi="宋体" w:cs="Arial"/>
            <w:noProof/>
          </w:rPr>
          <w:t>11.3</w:t>
        </w:r>
        <w:r>
          <w:rPr>
            <w:rFonts w:asciiTheme="minorHAnsi" w:eastAsiaTheme="minorEastAsia" w:hAnsiTheme="minorHAnsi" w:cstheme="minorBidi"/>
            <w:noProof/>
            <w:kern w:val="2"/>
            <w:szCs w:val="22"/>
          </w:rPr>
          <w:tab/>
        </w:r>
        <w:r w:rsidRPr="00983481">
          <w:rPr>
            <w:rStyle w:val="a8"/>
            <w:rFonts w:ascii="宋体" w:hAnsi="宋体" w:cs="Arial" w:hint="eastAsia"/>
            <w:noProof/>
          </w:rPr>
          <w:t>查阅方式</w:t>
        </w:r>
        <w:r>
          <w:rPr>
            <w:noProof/>
            <w:webHidden/>
          </w:rPr>
          <w:tab/>
        </w:r>
        <w:r>
          <w:rPr>
            <w:noProof/>
            <w:webHidden/>
          </w:rPr>
          <w:fldChar w:fldCharType="begin"/>
        </w:r>
        <w:r>
          <w:rPr>
            <w:noProof/>
            <w:webHidden/>
          </w:rPr>
          <w:instrText xml:space="preserve"> PAGEREF _Toc48655336 \h </w:instrText>
        </w:r>
        <w:r>
          <w:rPr>
            <w:noProof/>
            <w:webHidden/>
          </w:rPr>
        </w:r>
        <w:r>
          <w:rPr>
            <w:noProof/>
            <w:webHidden/>
          </w:rPr>
          <w:fldChar w:fldCharType="separate"/>
        </w:r>
        <w:r>
          <w:rPr>
            <w:noProof/>
            <w:webHidden/>
          </w:rPr>
          <w:t>51</w:t>
        </w:r>
        <w:r>
          <w:rPr>
            <w:noProof/>
            <w:webHidden/>
          </w:rPr>
          <w:fldChar w:fldCharType="end"/>
        </w:r>
      </w:hyperlink>
    </w:p>
    <w:p w:rsidR="001548F9" w:rsidRPr="00235099" w:rsidRDefault="008D6186" w:rsidP="0078263D">
      <w:pPr>
        <w:pStyle w:val="22"/>
        <w:ind w:leftChars="0" w:left="0" w:firstLineChars="200" w:firstLine="420"/>
        <w:rPr>
          <w:rFonts w:ascii="宋体"/>
          <w:b/>
          <w:color w:val="000000"/>
        </w:rPr>
      </w:pPr>
      <w:r w:rsidRPr="00031E74">
        <w:rPr>
          <w:rFonts w:ascii="宋体" w:hAnsi="宋体"/>
        </w:rPr>
        <w:fldChar w:fldCharType="end"/>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sz w:val="21"/>
          <w:szCs w:val="21"/>
        </w:rPr>
      </w:pPr>
      <w:r w:rsidRPr="00235099">
        <w:rPr>
          <w:rFonts w:ascii="宋体"/>
          <w:color w:val="000000"/>
          <w:sz w:val="21"/>
          <w:szCs w:val="21"/>
        </w:rPr>
        <w:br w:type="page"/>
      </w:r>
      <w:bookmarkStart w:id="5" w:name="_Toc225498244"/>
      <w:bookmarkStart w:id="6" w:name="_Toc48655279"/>
      <w:r w:rsidRPr="00662508">
        <w:rPr>
          <w:rFonts w:ascii="Times New Roman" w:hAnsi="Times New Roman"/>
          <w:color w:val="000000"/>
          <w:sz w:val="21"/>
          <w:szCs w:val="21"/>
        </w:rPr>
        <w:t>§2</w:t>
      </w:r>
      <w:r w:rsidRPr="00662508">
        <w:rPr>
          <w:rFonts w:ascii="Times New Roman" w:hAnsi="Times New Roman"/>
          <w:color w:val="000000"/>
          <w:sz w:val="21"/>
          <w:szCs w:val="21"/>
        </w:rPr>
        <w:t>基金简介</w:t>
      </w:r>
      <w:bookmarkEnd w:id="5"/>
      <w:bookmarkEnd w:id="6"/>
    </w:p>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7" w:name="_Toc48655280"/>
      <w:r w:rsidRPr="006C22F7">
        <w:rPr>
          <w:rFonts w:ascii="宋体" w:hAnsi="宋体" w:cs="Arial" w:hint="eastAsia"/>
          <w:color w:val="000000"/>
          <w:sz w:val="21"/>
          <w:szCs w:val="21"/>
        </w:rPr>
        <w:t>2.1</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基金基本情况</w:t>
      </w:r>
      <w:bookmarkEnd w:id="7"/>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2664"/>
        <w:gridCol w:w="2553"/>
      </w:tblGrid>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基金名称</w:t>
            </w:r>
          </w:p>
        </w:tc>
        <w:tc>
          <w:tcPr>
            <w:tcW w:w="5217" w:type="dxa"/>
            <w:gridSpan w:val="2"/>
            <w:vAlign w:val="bottom"/>
          </w:tcPr>
          <w:p w:rsidR="001548F9" w:rsidRPr="001A7E24" w:rsidRDefault="001548F9" w:rsidP="002F1475">
            <w:pPr>
              <w:jc w:val="right"/>
              <w:rPr>
                <w:szCs w:val="21"/>
              </w:rPr>
            </w:pPr>
            <w:r w:rsidRPr="001A7E24">
              <w:rPr>
                <w:szCs w:val="21"/>
              </w:rPr>
              <w:t>易方达沪深</w:t>
            </w:r>
            <w:r w:rsidRPr="001A7E24">
              <w:rPr>
                <w:szCs w:val="21"/>
              </w:rPr>
              <w:t>300</w:t>
            </w:r>
            <w:r w:rsidRPr="001A7E24">
              <w:rPr>
                <w:szCs w:val="21"/>
              </w:rPr>
              <w:t>非银行金融交易型开放式指数证券投资基金联接基金</w:t>
            </w:r>
          </w:p>
        </w:tc>
      </w:tr>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基金简称</w:t>
            </w:r>
          </w:p>
        </w:tc>
        <w:tc>
          <w:tcPr>
            <w:tcW w:w="5217" w:type="dxa"/>
            <w:gridSpan w:val="2"/>
            <w:vAlign w:val="bottom"/>
          </w:tcPr>
          <w:p w:rsidR="001548F9" w:rsidRPr="001A7E24" w:rsidRDefault="001548F9" w:rsidP="002F1475">
            <w:pPr>
              <w:jc w:val="right"/>
              <w:rPr>
                <w:szCs w:val="21"/>
              </w:rPr>
            </w:pPr>
            <w:r w:rsidRPr="001A7E24">
              <w:rPr>
                <w:szCs w:val="21"/>
              </w:rPr>
              <w:t>易方达沪深</w:t>
            </w:r>
            <w:r w:rsidRPr="001A7E24">
              <w:rPr>
                <w:szCs w:val="21"/>
              </w:rPr>
              <w:t>300</w:t>
            </w:r>
            <w:r w:rsidRPr="001A7E24">
              <w:rPr>
                <w:szCs w:val="21"/>
              </w:rPr>
              <w:t>非银联接</w:t>
            </w:r>
          </w:p>
        </w:tc>
      </w:tr>
      <w:tr w:rsidR="001548F9" w:rsidRPr="00235099" w:rsidTr="005B0EAD">
        <w:trPr>
          <w:jc w:val="center"/>
        </w:trPr>
        <w:tc>
          <w:tcPr>
            <w:tcW w:w="3555" w:type="dxa"/>
            <w:vAlign w:val="center"/>
          </w:tcPr>
          <w:p w:rsidR="001548F9" w:rsidRPr="001A7E24" w:rsidRDefault="001548F9">
            <w:pPr>
              <w:rPr>
                <w:color w:val="000000"/>
                <w:kern w:val="0"/>
                <w:szCs w:val="21"/>
              </w:rPr>
            </w:pPr>
            <w:r w:rsidRPr="001A7E24">
              <w:rPr>
                <w:rFonts w:hAnsi="宋体"/>
                <w:szCs w:val="21"/>
              </w:rPr>
              <w:t>基金主代码</w:t>
            </w:r>
          </w:p>
        </w:tc>
        <w:tc>
          <w:tcPr>
            <w:tcW w:w="5217" w:type="dxa"/>
            <w:gridSpan w:val="2"/>
            <w:vAlign w:val="bottom"/>
          </w:tcPr>
          <w:p w:rsidR="001548F9" w:rsidRPr="001A7E24" w:rsidRDefault="001548F9" w:rsidP="002F1475">
            <w:pPr>
              <w:jc w:val="right"/>
              <w:rPr>
                <w:szCs w:val="21"/>
              </w:rPr>
            </w:pPr>
            <w:r w:rsidRPr="001A7E24">
              <w:rPr>
                <w:szCs w:val="21"/>
              </w:rPr>
              <w:t>000950</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基金运作方式</w:t>
            </w:r>
          </w:p>
        </w:tc>
        <w:tc>
          <w:tcPr>
            <w:tcW w:w="5217" w:type="dxa"/>
            <w:gridSpan w:val="2"/>
            <w:vAlign w:val="bottom"/>
          </w:tcPr>
          <w:p w:rsidR="001D24E4" w:rsidRPr="001A7E24" w:rsidRDefault="001D24E4" w:rsidP="002F1475">
            <w:pPr>
              <w:jc w:val="right"/>
              <w:rPr>
                <w:szCs w:val="21"/>
              </w:rPr>
            </w:pPr>
            <w:r w:rsidRPr="001A7E24">
              <w:rPr>
                <w:szCs w:val="21"/>
              </w:rPr>
              <w:t>契约型开放式</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基金合同生效日</w:t>
            </w:r>
          </w:p>
        </w:tc>
        <w:tc>
          <w:tcPr>
            <w:tcW w:w="5217" w:type="dxa"/>
            <w:gridSpan w:val="2"/>
            <w:vAlign w:val="bottom"/>
          </w:tcPr>
          <w:p w:rsidR="001D24E4" w:rsidRPr="001A7E24" w:rsidRDefault="001D24E4" w:rsidP="002F1475">
            <w:pPr>
              <w:jc w:val="right"/>
              <w:rPr>
                <w:szCs w:val="21"/>
              </w:rPr>
            </w:pPr>
            <w:r w:rsidRPr="001A7E24">
              <w:rPr>
                <w:szCs w:val="21"/>
              </w:rPr>
              <w:t>2015</w:t>
            </w:r>
            <w:r w:rsidRPr="001A7E24">
              <w:rPr>
                <w:szCs w:val="21"/>
              </w:rPr>
              <w:t>年</w:t>
            </w:r>
            <w:r w:rsidRPr="001A7E24">
              <w:rPr>
                <w:szCs w:val="21"/>
              </w:rPr>
              <w:t>1</w:t>
            </w:r>
            <w:r w:rsidRPr="001A7E24">
              <w:rPr>
                <w:szCs w:val="21"/>
              </w:rPr>
              <w:t>月</w:t>
            </w:r>
            <w:r w:rsidRPr="001A7E24">
              <w:rPr>
                <w:szCs w:val="21"/>
              </w:rPr>
              <w:t>22</w:t>
            </w:r>
            <w:r w:rsidRPr="001A7E24">
              <w:rPr>
                <w:szCs w:val="21"/>
              </w:rPr>
              <w:t>日</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基金管理人</w:t>
            </w:r>
          </w:p>
        </w:tc>
        <w:tc>
          <w:tcPr>
            <w:tcW w:w="5217" w:type="dxa"/>
            <w:gridSpan w:val="2"/>
            <w:vAlign w:val="bottom"/>
          </w:tcPr>
          <w:p w:rsidR="001D24E4" w:rsidRPr="001A7E24" w:rsidRDefault="001D24E4" w:rsidP="002F1475">
            <w:pPr>
              <w:jc w:val="right"/>
              <w:rPr>
                <w:szCs w:val="21"/>
              </w:rPr>
            </w:pPr>
            <w:r w:rsidRPr="001A7E24">
              <w:rPr>
                <w:szCs w:val="21"/>
              </w:rPr>
              <w:t>易方达基金管理有限公司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基金托管人</w:t>
            </w:r>
          </w:p>
        </w:tc>
        <w:tc>
          <w:tcPr>
            <w:tcW w:w="5217" w:type="dxa"/>
            <w:gridSpan w:val="2"/>
            <w:vAlign w:val="bottom"/>
          </w:tcPr>
          <w:p w:rsidR="001D24E4" w:rsidRPr="001A7E24" w:rsidRDefault="001D24E4" w:rsidP="002F1475">
            <w:pPr>
              <w:jc w:val="right"/>
              <w:rPr>
                <w:szCs w:val="21"/>
              </w:rPr>
            </w:pPr>
            <w:r w:rsidRPr="001A7E24">
              <w:rPr>
                <w:szCs w:val="21"/>
              </w:rPr>
              <w:t>中国建设银行股份有限公司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报告期末基金份额总额</w:t>
            </w:r>
          </w:p>
        </w:tc>
        <w:tc>
          <w:tcPr>
            <w:tcW w:w="5217" w:type="dxa"/>
            <w:gridSpan w:val="2"/>
            <w:vAlign w:val="bottom"/>
          </w:tcPr>
          <w:p w:rsidR="001D24E4" w:rsidRPr="001A7E24" w:rsidRDefault="001D24E4" w:rsidP="002F1475">
            <w:pPr>
              <w:jc w:val="right"/>
              <w:rPr>
                <w:szCs w:val="21"/>
              </w:rPr>
            </w:pPr>
            <w:r w:rsidRPr="001A7E24">
              <w:rPr>
                <w:szCs w:val="21"/>
              </w:rPr>
              <w:t>1,949,620,168.40</w:t>
            </w:r>
            <w:r w:rsidRPr="001A7E24">
              <w:rPr>
                <w:rFonts w:hAnsi="宋体"/>
                <w:szCs w:val="21"/>
              </w:rPr>
              <w:t>份</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基金合同存续期</w:t>
            </w:r>
          </w:p>
        </w:tc>
        <w:tc>
          <w:tcPr>
            <w:tcW w:w="5217" w:type="dxa"/>
            <w:gridSpan w:val="2"/>
            <w:vAlign w:val="bottom"/>
          </w:tcPr>
          <w:p w:rsidR="001D24E4" w:rsidRPr="001A7E24" w:rsidRDefault="001D24E4" w:rsidP="002F1475">
            <w:pPr>
              <w:jc w:val="right"/>
              <w:rPr>
                <w:szCs w:val="21"/>
              </w:rPr>
            </w:pPr>
            <w:r w:rsidRPr="001A7E24">
              <w:rPr>
                <w:szCs w:val="21"/>
              </w:rPr>
              <w:t>不定期</w:t>
            </w:r>
          </w:p>
        </w:tc>
      </w:tr>
      <w:tr w:rsidR="001D24E4" w:rsidRPr="00235099" w:rsidTr="005B0EAD">
        <w:trPr>
          <w:trHeight w:val="369"/>
          <w:jc w:val="center"/>
        </w:trPr>
        <w:tc>
          <w:tcPr>
            <w:tcW w:w="3555" w:type="dxa"/>
            <w:vAlign w:val="center"/>
          </w:tcPr>
          <w:p w:rsidR="001D24E4" w:rsidRPr="001A7E24" w:rsidRDefault="001D24E4">
            <w:pPr>
              <w:rPr>
                <w:szCs w:val="21"/>
              </w:rPr>
            </w:pPr>
            <w:r w:rsidRPr="001A7E24">
              <w:rPr>
                <w:rFonts w:hAnsi="宋体"/>
                <w:szCs w:val="21"/>
              </w:rPr>
              <w:t>下属分级基金的基金简称</w:t>
            </w:r>
          </w:p>
        </w:tc>
        <w:tc>
          <w:tcPr>
            <w:tcW w:w="2664" w:type="dxa"/>
            <w:vAlign w:val="bottom"/>
          </w:tcPr>
          <w:p w:rsidR="001D24E4" w:rsidRPr="001A7E24" w:rsidRDefault="001D24E4" w:rsidP="002F1475">
            <w:pPr>
              <w:jc w:val="right"/>
              <w:rPr>
                <w:szCs w:val="21"/>
              </w:rPr>
            </w:pPr>
            <w:r w:rsidRPr="001A7E24">
              <w:rPr>
                <w:szCs w:val="21"/>
              </w:rPr>
              <w:t>易方达沪深</w:t>
            </w:r>
            <w:r w:rsidRPr="001A7E24">
              <w:rPr>
                <w:szCs w:val="21"/>
              </w:rPr>
              <w:t>300</w:t>
            </w:r>
            <w:r w:rsidRPr="001A7E24">
              <w:rPr>
                <w:szCs w:val="21"/>
              </w:rPr>
              <w:t>非银联接</w:t>
            </w:r>
            <w:r w:rsidRPr="001A7E24">
              <w:rPr>
                <w:szCs w:val="21"/>
              </w:rPr>
              <w:t>A</w:t>
            </w:r>
          </w:p>
        </w:tc>
        <w:tc>
          <w:tcPr>
            <w:tcW w:w="2553" w:type="dxa"/>
            <w:vAlign w:val="bottom"/>
          </w:tcPr>
          <w:p w:rsidR="001D24E4" w:rsidRPr="001A7E24" w:rsidRDefault="001D24E4" w:rsidP="002F1475">
            <w:pPr>
              <w:jc w:val="right"/>
              <w:rPr>
                <w:szCs w:val="21"/>
              </w:rPr>
            </w:pPr>
            <w:r w:rsidRPr="001A7E24">
              <w:rPr>
                <w:szCs w:val="21"/>
              </w:rPr>
              <w:t>易方达沪深</w:t>
            </w:r>
            <w:r w:rsidRPr="001A7E24">
              <w:rPr>
                <w:szCs w:val="21"/>
              </w:rPr>
              <w:t>300</w:t>
            </w:r>
            <w:r w:rsidRPr="001A7E24">
              <w:rPr>
                <w:szCs w:val="21"/>
              </w:rPr>
              <w:t>非银联接</w:t>
            </w:r>
            <w:r w:rsidRPr="001A7E24">
              <w:rPr>
                <w:szCs w:val="21"/>
              </w:rPr>
              <w:t>C</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下属分级基金的交易代码</w:t>
            </w:r>
          </w:p>
        </w:tc>
        <w:tc>
          <w:tcPr>
            <w:tcW w:w="2664" w:type="dxa"/>
            <w:vAlign w:val="bottom"/>
          </w:tcPr>
          <w:p w:rsidR="00F23D65" w:rsidRPr="001A7E24" w:rsidRDefault="00F23D65" w:rsidP="002F1475">
            <w:pPr>
              <w:jc w:val="right"/>
              <w:rPr>
                <w:szCs w:val="21"/>
              </w:rPr>
            </w:pPr>
            <w:r w:rsidRPr="001A7E24">
              <w:rPr>
                <w:szCs w:val="21"/>
              </w:rPr>
              <w:t>000950</w:t>
            </w:r>
          </w:p>
        </w:tc>
        <w:tc>
          <w:tcPr>
            <w:tcW w:w="2553" w:type="dxa"/>
            <w:vAlign w:val="bottom"/>
          </w:tcPr>
          <w:p w:rsidR="00F23D65" w:rsidRPr="001A7E24" w:rsidRDefault="00F23D65" w:rsidP="002F1475">
            <w:pPr>
              <w:jc w:val="right"/>
              <w:rPr>
                <w:szCs w:val="21"/>
              </w:rPr>
            </w:pPr>
            <w:r w:rsidRPr="001A7E24">
              <w:rPr>
                <w:szCs w:val="21"/>
              </w:rPr>
              <w:t>007882</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报告期末下属分级基金的份额总额</w:t>
            </w:r>
          </w:p>
        </w:tc>
        <w:tc>
          <w:tcPr>
            <w:tcW w:w="2664" w:type="dxa"/>
            <w:vAlign w:val="bottom"/>
          </w:tcPr>
          <w:p w:rsidR="00F23D65" w:rsidRPr="001A7E24" w:rsidRDefault="00F23D65" w:rsidP="002F1475">
            <w:pPr>
              <w:jc w:val="right"/>
              <w:rPr>
                <w:szCs w:val="21"/>
              </w:rPr>
            </w:pPr>
            <w:r w:rsidRPr="001A7E24">
              <w:rPr>
                <w:szCs w:val="21"/>
              </w:rPr>
              <w:t>1,850,819,649.75</w:t>
            </w:r>
            <w:r w:rsidRPr="001A7E24">
              <w:rPr>
                <w:rFonts w:hAnsi="宋体"/>
                <w:szCs w:val="21"/>
              </w:rPr>
              <w:t>份</w:t>
            </w:r>
          </w:p>
        </w:tc>
        <w:tc>
          <w:tcPr>
            <w:tcW w:w="2553" w:type="dxa"/>
            <w:vAlign w:val="bottom"/>
          </w:tcPr>
          <w:p w:rsidR="00F23D65" w:rsidRPr="001A7E24" w:rsidRDefault="00F23D65" w:rsidP="002F1475">
            <w:pPr>
              <w:jc w:val="right"/>
              <w:rPr>
                <w:szCs w:val="21"/>
              </w:rPr>
            </w:pPr>
            <w:r w:rsidRPr="001A7E24">
              <w:rPr>
                <w:szCs w:val="21"/>
              </w:rPr>
              <w:t>98,800,518.65</w:t>
            </w:r>
            <w:r w:rsidRPr="001A7E24">
              <w:rPr>
                <w:rFonts w:hAnsi="宋体"/>
                <w:szCs w:val="21"/>
              </w:rPr>
              <w:t>份</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注：自</w:t>
      </w:r>
      <w:r w:rsidRPr="00683042">
        <w:rPr>
          <w:kern w:val="0"/>
          <w:szCs w:val="21"/>
        </w:rPr>
        <w:t>2019</w:t>
      </w:r>
      <w:r w:rsidRPr="00683042">
        <w:rPr>
          <w:kern w:val="0"/>
          <w:szCs w:val="21"/>
        </w:rPr>
        <w:t>年</w:t>
      </w:r>
      <w:r w:rsidRPr="00683042">
        <w:rPr>
          <w:kern w:val="0"/>
          <w:szCs w:val="21"/>
        </w:rPr>
        <w:t>8</w:t>
      </w:r>
      <w:r w:rsidRPr="00683042">
        <w:rPr>
          <w:kern w:val="0"/>
          <w:szCs w:val="21"/>
        </w:rPr>
        <w:t>月</w:t>
      </w:r>
      <w:r w:rsidRPr="00683042">
        <w:rPr>
          <w:kern w:val="0"/>
          <w:szCs w:val="21"/>
        </w:rPr>
        <w:t>20</w:t>
      </w:r>
      <w:r w:rsidRPr="00683042">
        <w:rPr>
          <w:kern w:val="0"/>
          <w:szCs w:val="21"/>
        </w:rPr>
        <w:t>日起</w:t>
      </w:r>
      <w:r w:rsidRPr="00683042">
        <w:rPr>
          <w:kern w:val="0"/>
          <w:szCs w:val="21"/>
        </w:rPr>
        <w:t>,</w:t>
      </w:r>
      <w:r w:rsidRPr="00683042">
        <w:rPr>
          <w:kern w:val="0"/>
          <w:szCs w:val="21"/>
        </w:rPr>
        <w:t>本基金增设</w:t>
      </w:r>
      <w:r w:rsidRPr="00683042">
        <w:rPr>
          <w:kern w:val="0"/>
          <w:szCs w:val="21"/>
        </w:rPr>
        <w:t>C</w:t>
      </w:r>
      <w:r w:rsidRPr="00683042">
        <w:rPr>
          <w:kern w:val="0"/>
          <w:szCs w:val="21"/>
        </w:rPr>
        <w:t>类份额类别</w:t>
      </w:r>
      <w:r w:rsidRPr="00683042">
        <w:rPr>
          <w:kern w:val="0"/>
          <w:szCs w:val="21"/>
        </w:rPr>
        <w:t>,</w:t>
      </w:r>
      <w:r w:rsidRPr="00683042">
        <w:rPr>
          <w:kern w:val="0"/>
          <w:szCs w:val="21"/>
        </w:rPr>
        <w:t>份额首次确认日为</w:t>
      </w:r>
      <w:r w:rsidRPr="00683042">
        <w:rPr>
          <w:kern w:val="0"/>
          <w:szCs w:val="21"/>
        </w:rPr>
        <w:t>2019</w:t>
      </w:r>
      <w:r w:rsidRPr="00683042">
        <w:rPr>
          <w:kern w:val="0"/>
          <w:szCs w:val="21"/>
        </w:rPr>
        <w:t>年</w:t>
      </w:r>
      <w:r w:rsidRPr="00683042">
        <w:rPr>
          <w:kern w:val="0"/>
          <w:szCs w:val="21"/>
        </w:rPr>
        <w:t>8</w:t>
      </w:r>
      <w:r w:rsidRPr="00683042">
        <w:rPr>
          <w:kern w:val="0"/>
          <w:szCs w:val="21"/>
        </w:rPr>
        <w:t>月</w:t>
      </w:r>
      <w:r w:rsidRPr="00683042">
        <w:rPr>
          <w:kern w:val="0"/>
          <w:szCs w:val="21"/>
        </w:rPr>
        <w:t>21</w:t>
      </w:r>
      <w:r w:rsidRPr="00683042">
        <w:rPr>
          <w:kern w:val="0"/>
          <w:szCs w:val="21"/>
        </w:rPr>
        <w:t>日。</w:t>
      </w:r>
    </w:p>
    <w:p w:rsidR="0031023D" w:rsidRPr="004C6FB4" w:rsidRDefault="0031023D" w:rsidP="004C6FB4">
      <w:pPr>
        <w:spacing w:line="360" w:lineRule="auto"/>
        <w:ind w:firstLineChars="196" w:firstLine="413"/>
        <w:rPr>
          <w:rFonts w:ascii="宋体" w:hAnsi="宋体"/>
          <w:b/>
          <w:bCs/>
          <w:color w:val="000000"/>
          <w:szCs w:val="21"/>
        </w:rPr>
      </w:pPr>
      <w:smartTag w:uri="urn:schemas-microsoft-com:office:smarttags" w:element="chsdate">
        <w:smartTagPr>
          <w:attr w:name="Year" w:val="1899"/>
          <w:attr w:name="Month" w:val="12"/>
          <w:attr w:name="Day" w:val="30"/>
          <w:attr w:name="IsLunarDate" w:val="False"/>
          <w:attr w:name="IsROCDate" w:val="False"/>
        </w:smartTagPr>
        <w:r w:rsidRPr="004C6FB4">
          <w:rPr>
            <w:rFonts w:ascii="宋体" w:hAnsi="宋体" w:hint="eastAsia"/>
            <w:b/>
            <w:bCs/>
            <w:color w:val="000000"/>
            <w:szCs w:val="21"/>
          </w:rPr>
          <w:t xml:space="preserve">2.1.1 </w:t>
        </w:r>
      </w:smartTag>
      <w:r w:rsidRPr="004C6FB4">
        <w:rPr>
          <w:rFonts w:ascii="宋体" w:hAnsi="宋体" w:hint="eastAsia"/>
          <w:b/>
          <w:bCs/>
          <w:color w:val="000000"/>
          <w:szCs w:val="21"/>
        </w:rPr>
        <w:t>目标基金基本情况</w:t>
      </w:r>
    </w:p>
    <w:tbl>
      <w:tblPr>
        <w:tblW w:w="8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74"/>
        <w:gridCol w:w="5272"/>
      </w:tblGrid>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基金名称</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易方达沪深</w:t>
            </w:r>
            <w:r w:rsidRPr="00340B86">
              <w:rPr>
                <w:rFonts w:eastAsiaTheme="minorEastAsia"/>
                <w:szCs w:val="21"/>
              </w:rPr>
              <w:t>300</w:t>
            </w:r>
            <w:r w:rsidRPr="00340B86">
              <w:rPr>
                <w:rFonts w:eastAsiaTheme="minorEastAsia"/>
                <w:szCs w:val="21"/>
              </w:rPr>
              <w:t>非银行金融交易型开放式指数证券投资基金</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基金主代码</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512070</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基金运作方式</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交易型开放式（</w:t>
            </w:r>
            <w:r w:rsidRPr="00340B86">
              <w:rPr>
                <w:rFonts w:eastAsiaTheme="minorEastAsia"/>
                <w:szCs w:val="21"/>
              </w:rPr>
              <w:t>ETF</w:t>
            </w:r>
            <w:r w:rsidRPr="00340B86">
              <w:rPr>
                <w:rFonts w:eastAsiaTheme="minorEastAsia"/>
                <w:szCs w:val="21"/>
              </w:rPr>
              <w:t>）</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基金合同生效日</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2014</w:t>
            </w:r>
            <w:r w:rsidRPr="00340B86">
              <w:rPr>
                <w:rFonts w:eastAsiaTheme="minorEastAsia"/>
                <w:szCs w:val="21"/>
              </w:rPr>
              <w:t>年</w:t>
            </w:r>
            <w:r w:rsidRPr="00340B86">
              <w:rPr>
                <w:rFonts w:eastAsiaTheme="minorEastAsia"/>
                <w:szCs w:val="21"/>
              </w:rPr>
              <w:t>6</w:t>
            </w:r>
            <w:r w:rsidRPr="00340B86">
              <w:rPr>
                <w:rFonts w:eastAsiaTheme="minorEastAsia"/>
                <w:szCs w:val="21"/>
              </w:rPr>
              <w:t>月</w:t>
            </w:r>
            <w:r w:rsidRPr="00340B86">
              <w:rPr>
                <w:rFonts w:eastAsiaTheme="minorEastAsia"/>
                <w:szCs w:val="21"/>
              </w:rPr>
              <w:t>26</w:t>
            </w:r>
            <w:r w:rsidRPr="00340B86">
              <w:rPr>
                <w:rFonts w:eastAsiaTheme="minorEastAsia"/>
                <w:szCs w:val="21"/>
              </w:rPr>
              <w:t>日</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基金份额上市的证券交易所</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上海证券交易所</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上市日期</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2014</w:t>
            </w:r>
            <w:r w:rsidRPr="00340B86">
              <w:rPr>
                <w:rFonts w:eastAsiaTheme="minorEastAsia"/>
                <w:szCs w:val="21"/>
              </w:rPr>
              <w:t>年</w:t>
            </w:r>
            <w:r w:rsidRPr="00340B86">
              <w:rPr>
                <w:rFonts w:eastAsiaTheme="minorEastAsia"/>
                <w:szCs w:val="21"/>
              </w:rPr>
              <w:t>7</w:t>
            </w:r>
            <w:r w:rsidRPr="00340B86">
              <w:rPr>
                <w:rFonts w:eastAsiaTheme="minorEastAsia"/>
                <w:szCs w:val="21"/>
              </w:rPr>
              <w:t>月</w:t>
            </w:r>
            <w:r w:rsidRPr="00340B86">
              <w:rPr>
                <w:rFonts w:eastAsiaTheme="minorEastAsia"/>
                <w:szCs w:val="21"/>
              </w:rPr>
              <w:t>18</w:t>
            </w:r>
            <w:r w:rsidRPr="00340B86">
              <w:rPr>
                <w:rFonts w:eastAsiaTheme="minorEastAsia"/>
                <w:szCs w:val="21"/>
              </w:rPr>
              <w:t>日</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基金管理人名称</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易方达基金管理有限公司</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基金托管人名称</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中国建设银行股份有限公司</w:t>
            </w:r>
          </w:p>
        </w:tc>
      </w:tr>
    </w:tbl>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8" w:name="_Toc48655281"/>
      <w:r w:rsidRPr="006C22F7">
        <w:rPr>
          <w:rFonts w:ascii="宋体" w:hAnsi="宋体" w:cs="Arial" w:hint="eastAsia"/>
          <w:color w:val="000000"/>
          <w:sz w:val="21"/>
          <w:szCs w:val="21"/>
        </w:rPr>
        <w:t>2.2</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基金产品说明</w:t>
      </w:r>
      <w:bookmarkEnd w:id="8"/>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投资目标</w:t>
            </w:r>
          </w:p>
        </w:tc>
        <w:tc>
          <w:tcPr>
            <w:tcW w:w="6873" w:type="dxa"/>
            <w:vAlign w:val="bottom"/>
          </w:tcPr>
          <w:p w:rsidR="001548F9" w:rsidRPr="00340B86" w:rsidRDefault="001548F9">
            <w:pPr>
              <w:rPr>
                <w:szCs w:val="21"/>
              </w:rPr>
            </w:pPr>
            <w:r w:rsidRPr="00340B86">
              <w:rPr>
                <w:szCs w:val="21"/>
              </w:rPr>
              <w:t>紧密跟踪业绩比较基准，追求跟踪偏离度及跟踪误差的最小化。</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投资策略</w:t>
            </w:r>
          </w:p>
        </w:tc>
        <w:tc>
          <w:tcPr>
            <w:tcW w:w="6873" w:type="dxa"/>
            <w:vAlign w:val="bottom"/>
          </w:tcPr>
          <w:p w:rsidR="001548F9" w:rsidRPr="00340B86" w:rsidRDefault="001548F9">
            <w:pPr>
              <w:rPr>
                <w:szCs w:val="21"/>
              </w:rPr>
            </w:pPr>
            <w:r w:rsidRPr="00340B86">
              <w:rPr>
                <w:szCs w:val="21"/>
              </w:rPr>
              <w:t>本基金为沪深</w:t>
            </w:r>
            <w:r w:rsidRPr="00340B86">
              <w:rPr>
                <w:szCs w:val="21"/>
              </w:rPr>
              <w:t>300</w:t>
            </w:r>
            <w:r w:rsidRPr="00340B86">
              <w:rPr>
                <w:szCs w:val="21"/>
              </w:rPr>
              <w:t>非银行金融</w:t>
            </w:r>
            <w:r w:rsidRPr="00340B86">
              <w:rPr>
                <w:szCs w:val="21"/>
              </w:rPr>
              <w:t>ETF</w:t>
            </w:r>
            <w:r w:rsidRPr="00340B86">
              <w:rPr>
                <w:szCs w:val="21"/>
              </w:rPr>
              <w:t>的联接基金，沪深</w:t>
            </w:r>
            <w:r w:rsidRPr="00340B86">
              <w:rPr>
                <w:szCs w:val="21"/>
              </w:rPr>
              <w:t>300</w:t>
            </w:r>
            <w:r w:rsidRPr="00340B86">
              <w:rPr>
                <w:szCs w:val="21"/>
              </w:rPr>
              <w:t>非银行金融</w:t>
            </w:r>
            <w:r w:rsidRPr="00340B86">
              <w:rPr>
                <w:szCs w:val="21"/>
              </w:rPr>
              <w:t>ETF</w:t>
            </w:r>
            <w:r w:rsidRPr="00340B86">
              <w:rPr>
                <w:szCs w:val="21"/>
              </w:rPr>
              <w:t>是采用完全复制法实现对沪深</w:t>
            </w:r>
            <w:r w:rsidRPr="00340B86">
              <w:rPr>
                <w:szCs w:val="21"/>
              </w:rPr>
              <w:t>300</w:t>
            </w:r>
            <w:r w:rsidRPr="00340B86">
              <w:rPr>
                <w:szCs w:val="21"/>
              </w:rPr>
              <w:t>非银行金融指数紧密跟踪的全被动指数基金，本基金主要通过投资于沪深</w:t>
            </w:r>
            <w:r w:rsidRPr="00340B86">
              <w:rPr>
                <w:szCs w:val="21"/>
              </w:rPr>
              <w:t>300</w:t>
            </w:r>
            <w:r w:rsidRPr="00340B86">
              <w:rPr>
                <w:szCs w:val="21"/>
              </w:rPr>
              <w:t>非银行金融</w:t>
            </w:r>
            <w:r w:rsidRPr="00340B86">
              <w:rPr>
                <w:szCs w:val="21"/>
              </w:rPr>
              <w:t>ETF</w:t>
            </w:r>
            <w:r w:rsidRPr="00340B86">
              <w:rPr>
                <w:szCs w:val="21"/>
              </w:rPr>
              <w:t>实现对业绩比较基准的紧密跟踪，力争将年化跟踪误差控制在</w:t>
            </w:r>
            <w:r w:rsidRPr="00340B86">
              <w:rPr>
                <w:szCs w:val="21"/>
              </w:rPr>
              <w:t>4%</w:t>
            </w:r>
            <w:r w:rsidRPr="00340B86">
              <w:rPr>
                <w:szCs w:val="21"/>
              </w:rPr>
              <w:t>以内。本基金将在综合考虑合规、风险、效率、成本等因素的基础上，决定采用申购、赎回的方式或证券二级市场交易的方式进行沪深</w:t>
            </w:r>
            <w:r w:rsidRPr="00340B86">
              <w:rPr>
                <w:szCs w:val="21"/>
              </w:rPr>
              <w:t>300</w:t>
            </w:r>
            <w:r w:rsidRPr="00340B86">
              <w:rPr>
                <w:szCs w:val="21"/>
              </w:rPr>
              <w:t>非银行金融</w:t>
            </w:r>
            <w:r w:rsidRPr="00340B86">
              <w:rPr>
                <w:szCs w:val="21"/>
              </w:rPr>
              <w:t>ETF</w:t>
            </w:r>
            <w:r w:rsidRPr="00340B86">
              <w:rPr>
                <w:szCs w:val="21"/>
              </w:rPr>
              <w:t>的投资。本基金还可适度参与沪深</w:t>
            </w:r>
            <w:r w:rsidRPr="00340B86">
              <w:rPr>
                <w:szCs w:val="21"/>
              </w:rPr>
              <w:t>300</w:t>
            </w:r>
            <w:r w:rsidRPr="00340B86">
              <w:rPr>
                <w:szCs w:val="21"/>
              </w:rPr>
              <w:t>非银行金融</w:t>
            </w:r>
            <w:r w:rsidRPr="00340B86">
              <w:rPr>
                <w:szCs w:val="21"/>
              </w:rPr>
              <w:t>ETF</w:t>
            </w:r>
            <w:r w:rsidRPr="00340B86">
              <w:rPr>
                <w:szCs w:val="21"/>
              </w:rPr>
              <w:t>基金份额交易和申购、赎回之间的套利，以增强基金收益。本基金可以参与股指期货交易，但必须根据风险管理的原则，以套期保值为目的。</w:t>
            </w:r>
            <w:r w:rsidRPr="00340B86">
              <w:rPr>
                <w:szCs w:val="21"/>
              </w:rPr>
              <w:t xml:space="preserve"> </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业绩比较基准</w:t>
            </w:r>
          </w:p>
        </w:tc>
        <w:tc>
          <w:tcPr>
            <w:tcW w:w="6873" w:type="dxa"/>
            <w:vAlign w:val="bottom"/>
          </w:tcPr>
          <w:p w:rsidR="001548F9" w:rsidRPr="00340B86" w:rsidRDefault="001548F9">
            <w:pPr>
              <w:rPr>
                <w:szCs w:val="21"/>
              </w:rPr>
            </w:pPr>
            <w:r w:rsidRPr="00340B86">
              <w:rPr>
                <w:szCs w:val="21"/>
              </w:rPr>
              <w:t>沪深</w:t>
            </w:r>
            <w:r w:rsidRPr="00340B86">
              <w:rPr>
                <w:szCs w:val="21"/>
              </w:rPr>
              <w:t>300</w:t>
            </w:r>
            <w:r w:rsidRPr="00340B86">
              <w:rPr>
                <w:szCs w:val="21"/>
              </w:rPr>
              <w:t>非银行金融指数收益率</w:t>
            </w:r>
            <w:r w:rsidRPr="00340B86">
              <w:rPr>
                <w:szCs w:val="21"/>
              </w:rPr>
              <w:t>×95%+</w:t>
            </w:r>
            <w:r w:rsidRPr="00340B86">
              <w:rPr>
                <w:szCs w:val="21"/>
              </w:rPr>
              <w:t>活期存款利率</w:t>
            </w:r>
            <w:r w:rsidRPr="00340B86">
              <w:rPr>
                <w:szCs w:val="21"/>
              </w:rPr>
              <w:t>(</w:t>
            </w:r>
            <w:r w:rsidRPr="00340B86">
              <w:rPr>
                <w:szCs w:val="21"/>
              </w:rPr>
              <w:t>税后</w:t>
            </w:r>
            <w:r w:rsidRPr="00340B86">
              <w:rPr>
                <w:szCs w:val="21"/>
              </w:rPr>
              <w:t>) ×5%</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风险收益特征</w:t>
            </w:r>
          </w:p>
        </w:tc>
        <w:tc>
          <w:tcPr>
            <w:tcW w:w="6873" w:type="dxa"/>
            <w:vAlign w:val="bottom"/>
          </w:tcPr>
          <w:p w:rsidR="001548F9" w:rsidRPr="00340B86" w:rsidRDefault="001548F9">
            <w:pPr>
              <w:rPr>
                <w:szCs w:val="21"/>
              </w:rPr>
            </w:pPr>
            <w:r w:rsidRPr="00340B86">
              <w:rPr>
                <w:szCs w:val="21"/>
              </w:rPr>
              <w:t>本基金是</w:t>
            </w:r>
            <w:r w:rsidRPr="00340B86">
              <w:rPr>
                <w:szCs w:val="21"/>
              </w:rPr>
              <w:t>ETF</w:t>
            </w:r>
            <w:r w:rsidRPr="00340B86">
              <w:rPr>
                <w:szCs w:val="21"/>
              </w:rPr>
              <w:t>联接基金，理论上其风险收益水平高于混合型基金、债券基金和货币市场基金。本基金主要通过投资于易方达沪深</w:t>
            </w:r>
            <w:r w:rsidRPr="00340B86">
              <w:rPr>
                <w:szCs w:val="21"/>
              </w:rPr>
              <w:t>300</w:t>
            </w:r>
            <w:r w:rsidRPr="00340B86">
              <w:rPr>
                <w:szCs w:val="21"/>
              </w:rPr>
              <w:t>非银行金融</w:t>
            </w:r>
            <w:r w:rsidRPr="00340B86">
              <w:rPr>
                <w:szCs w:val="21"/>
              </w:rPr>
              <w:t>ETF</w:t>
            </w:r>
            <w:r w:rsidRPr="00340B86">
              <w:rPr>
                <w:szCs w:val="21"/>
              </w:rPr>
              <w:t>实现对业绩比较基准的紧密跟踪，具有与业绩比较基准相似的风险收益特征。</w:t>
            </w:r>
          </w:p>
        </w:tc>
      </w:tr>
    </w:tbl>
    <w:p w:rsidR="007D6780" w:rsidRPr="004C6FB4" w:rsidRDefault="0031023D" w:rsidP="004C6FB4">
      <w:pPr>
        <w:spacing w:line="360" w:lineRule="auto"/>
        <w:ind w:firstLineChars="196" w:firstLine="413"/>
        <w:rPr>
          <w:rFonts w:ascii="宋体" w:hAnsi="宋体"/>
          <w:b/>
          <w:bCs/>
          <w:color w:val="000000"/>
          <w:szCs w:val="21"/>
        </w:rPr>
      </w:pPr>
      <w:r w:rsidRPr="004C6FB4">
        <w:rPr>
          <w:rFonts w:ascii="宋体" w:hAnsi="宋体" w:hint="eastAsia"/>
          <w:b/>
          <w:bCs/>
          <w:color w:val="000000"/>
          <w:szCs w:val="21"/>
        </w:rPr>
        <w:t>2.2.1</w:t>
      </w:r>
      <w:r w:rsidR="007D6780" w:rsidRPr="004C6FB4">
        <w:rPr>
          <w:rFonts w:ascii="宋体" w:hAnsi="宋体" w:hint="eastAsia"/>
          <w:b/>
          <w:bCs/>
          <w:color w:val="000000"/>
          <w:szCs w:val="21"/>
        </w:rPr>
        <w:t xml:space="preserve"> 目标基金产品说明</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25"/>
        <w:gridCol w:w="5937"/>
      </w:tblGrid>
      <w:tr w:rsidR="007D6780" w:rsidRPr="00F059CF" w:rsidTr="00F7391F">
        <w:trPr>
          <w:jc w:val="center"/>
        </w:trPr>
        <w:tc>
          <w:tcPr>
            <w:tcW w:w="3125" w:type="dxa"/>
            <w:vAlign w:val="center"/>
          </w:tcPr>
          <w:p w:rsidR="007D6780" w:rsidRPr="00340B86" w:rsidRDefault="007D6780"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投资目标</w:t>
            </w:r>
          </w:p>
        </w:tc>
        <w:tc>
          <w:tcPr>
            <w:tcW w:w="5937" w:type="dxa"/>
            <w:vAlign w:val="center"/>
          </w:tcPr>
          <w:p w:rsidR="007D6780" w:rsidRPr="00340B86" w:rsidRDefault="007D6780" w:rsidP="00E431A5">
            <w:pPr>
              <w:jc w:val="left"/>
              <w:rPr>
                <w:rFonts w:eastAsiaTheme="minorEastAsia"/>
                <w:szCs w:val="21"/>
              </w:rPr>
            </w:pPr>
            <w:r w:rsidRPr="00340B86">
              <w:rPr>
                <w:rFonts w:eastAsiaTheme="minorEastAsia"/>
                <w:szCs w:val="21"/>
              </w:rPr>
              <w:t>紧密跟踪标的指数，追求跟踪偏离度和跟踪误差的最小化。</w:t>
            </w:r>
          </w:p>
        </w:tc>
      </w:tr>
      <w:tr w:rsidR="007D6780" w:rsidRPr="00F059CF" w:rsidTr="00F7391F">
        <w:trPr>
          <w:jc w:val="center"/>
        </w:trPr>
        <w:tc>
          <w:tcPr>
            <w:tcW w:w="3125" w:type="dxa"/>
            <w:vAlign w:val="center"/>
          </w:tcPr>
          <w:p w:rsidR="007D6780" w:rsidRPr="00340B86" w:rsidRDefault="007D6780"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投资策略</w:t>
            </w:r>
          </w:p>
        </w:tc>
        <w:tc>
          <w:tcPr>
            <w:tcW w:w="5937" w:type="dxa"/>
            <w:vAlign w:val="center"/>
          </w:tcPr>
          <w:p w:rsidR="007D6780" w:rsidRPr="00340B86" w:rsidRDefault="007D6780" w:rsidP="00E431A5">
            <w:pPr>
              <w:jc w:val="left"/>
              <w:rPr>
                <w:rFonts w:eastAsiaTheme="minorEastAsia"/>
                <w:szCs w:val="21"/>
              </w:rPr>
            </w:pPr>
            <w:r w:rsidRPr="00340B86">
              <w:rPr>
                <w:rFonts w:eastAsiaTheme="minorEastAsia"/>
                <w:szCs w:val="21"/>
              </w:rPr>
              <w:t>本基金主要采取完全复制法，即完全按照标的指数的成份股组成及其权重构建基金股票投资组合，并根据标的指数成份股及其权重的变动进行相应调整。但在因特殊情形导致基金无法完全投资于标的指数成份股时，基金管理人将采取其他指数投资技术适当调整基金投资组合，以达到紧密跟踪标的指数的目的。</w:t>
            </w:r>
          </w:p>
        </w:tc>
      </w:tr>
      <w:tr w:rsidR="007D6780" w:rsidRPr="00F059CF" w:rsidTr="00F7391F">
        <w:trPr>
          <w:jc w:val="center"/>
        </w:trPr>
        <w:tc>
          <w:tcPr>
            <w:tcW w:w="3125" w:type="dxa"/>
            <w:vAlign w:val="center"/>
          </w:tcPr>
          <w:p w:rsidR="007D6780" w:rsidRPr="00340B86" w:rsidRDefault="007D6780"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业绩比较基准</w:t>
            </w:r>
          </w:p>
        </w:tc>
        <w:tc>
          <w:tcPr>
            <w:tcW w:w="5937" w:type="dxa"/>
            <w:vAlign w:val="center"/>
          </w:tcPr>
          <w:p w:rsidR="007D6780" w:rsidRPr="00340B86" w:rsidRDefault="007D6780" w:rsidP="00E431A5">
            <w:pPr>
              <w:jc w:val="left"/>
              <w:rPr>
                <w:rFonts w:eastAsiaTheme="minorEastAsia"/>
                <w:szCs w:val="21"/>
              </w:rPr>
            </w:pPr>
            <w:r w:rsidRPr="00340B86">
              <w:rPr>
                <w:rFonts w:eastAsiaTheme="minorEastAsia"/>
                <w:szCs w:val="21"/>
              </w:rPr>
              <w:t>沪深</w:t>
            </w:r>
            <w:r w:rsidRPr="00340B86">
              <w:rPr>
                <w:rFonts w:eastAsiaTheme="minorEastAsia"/>
                <w:szCs w:val="21"/>
              </w:rPr>
              <w:t>300</w:t>
            </w:r>
            <w:r w:rsidRPr="00340B86">
              <w:rPr>
                <w:rFonts w:eastAsiaTheme="minorEastAsia"/>
                <w:szCs w:val="21"/>
              </w:rPr>
              <w:t>非银行金融指数</w:t>
            </w:r>
          </w:p>
        </w:tc>
      </w:tr>
      <w:tr w:rsidR="007D6780" w:rsidRPr="00F059CF" w:rsidTr="00F7391F">
        <w:trPr>
          <w:jc w:val="center"/>
        </w:trPr>
        <w:tc>
          <w:tcPr>
            <w:tcW w:w="3125" w:type="dxa"/>
            <w:vAlign w:val="center"/>
          </w:tcPr>
          <w:p w:rsidR="007D6780" w:rsidRPr="00340B86" w:rsidRDefault="007D6780"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风险收益特征</w:t>
            </w:r>
          </w:p>
        </w:tc>
        <w:tc>
          <w:tcPr>
            <w:tcW w:w="5937" w:type="dxa"/>
            <w:vAlign w:val="center"/>
          </w:tcPr>
          <w:p w:rsidR="007D6780" w:rsidRPr="00340B86" w:rsidRDefault="007D6780" w:rsidP="00E431A5">
            <w:pPr>
              <w:jc w:val="left"/>
              <w:rPr>
                <w:rFonts w:eastAsiaTheme="minorEastAsia"/>
                <w:szCs w:val="21"/>
              </w:rPr>
            </w:pPr>
            <w:r w:rsidRPr="00340B86">
              <w:rPr>
                <w:rFonts w:eastAsiaTheme="minorEastAsia"/>
                <w:szCs w:val="21"/>
              </w:rPr>
              <w:t>本基金属股票型基金，预期风险与预期收益水平高于混合型基金、债券型基金与货币市场基金。本基金为指数型基金，主要采用完全复制法跟踪标的指数的表现，具有与标的指数所代表的市场组合相似的风险收益特征。</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9" w:name="_Toc225498247"/>
      <w:bookmarkStart w:id="10" w:name="_Toc48655282"/>
      <w:r w:rsidRPr="006C22F7">
        <w:rPr>
          <w:rFonts w:ascii="宋体" w:hAnsi="宋体" w:cs="Arial"/>
          <w:color w:val="000000"/>
          <w:sz w:val="21"/>
          <w:szCs w:val="21"/>
        </w:rPr>
        <w:t>2.3</w:t>
      </w:r>
      <w:r w:rsidR="00B5060F" w:rsidRPr="00530FFD">
        <w:rPr>
          <w:rFonts w:ascii="宋体" w:hAnsi="宋体" w:cs="Arial"/>
          <w:color w:val="000000"/>
          <w:sz w:val="21"/>
          <w:szCs w:val="21"/>
        </w:rPr>
        <w:tab/>
      </w:r>
      <w:r w:rsidRPr="006C22F7">
        <w:rPr>
          <w:rFonts w:ascii="宋体" w:hAnsi="宋体" w:cs="Arial" w:hint="eastAsia"/>
          <w:color w:val="000000"/>
          <w:sz w:val="21"/>
          <w:szCs w:val="21"/>
        </w:rPr>
        <w:t>基金管理人和基金托管人</w:t>
      </w:r>
      <w:bookmarkEnd w:id="9"/>
      <w:bookmarkEnd w:id="1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kern w:val="0"/>
                <w:szCs w:val="21"/>
              </w:rPr>
              <w:t>项目</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基金管理人</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基金托管人</w:t>
            </w:r>
          </w:p>
        </w:tc>
      </w:tr>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rPr>
                <w:color w:val="000000"/>
                <w:kern w:val="0"/>
                <w:szCs w:val="21"/>
              </w:rPr>
            </w:pPr>
            <w:r w:rsidRPr="00340B86">
              <w:rPr>
                <w:rFonts w:hAnsi="宋体"/>
                <w:color w:val="000000"/>
                <w:kern w:val="0"/>
                <w:szCs w:val="21"/>
              </w:rPr>
              <w:t>名称</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易方达基金管理有限公司</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中国建设银行股份有限公司</w:t>
            </w:r>
          </w:p>
        </w:tc>
      </w:tr>
      <w:tr w:rsidR="001548F9" w:rsidRPr="00235099" w:rsidTr="00446684">
        <w:trPr>
          <w:jc w:val="center"/>
        </w:trPr>
        <w:tc>
          <w:tcPr>
            <w:tcW w:w="1260" w:type="dxa"/>
            <w:vMerge w:val="restart"/>
            <w:vAlign w:val="center"/>
          </w:tcPr>
          <w:p w:rsidR="001548F9" w:rsidRPr="00340B86" w:rsidRDefault="001548F9">
            <w:pPr>
              <w:autoSpaceDE w:val="0"/>
              <w:autoSpaceDN w:val="0"/>
              <w:adjustRightInd w:val="0"/>
              <w:spacing w:before="29" w:line="360" w:lineRule="auto"/>
              <w:ind w:left="15"/>
              <w:rPr>
                <w:color w:val="000000"/>
                <w:kern w:val="0"/>
                <w:szCs w:val="21"/>
              </w:rPr>
            </w:pPr>
            <w:r w:rsidRPr="00340B86">
              <w:rPr>
                <w:rFonts w:hAnsi="宋体"/>
                <w:color w:val="000000"/>
                <w:szCs w:val="21"/>
              </w:rPr>
              <w:t>信息披露负责人</w:t>
            </w:r>
          </w:p>
        </w:tc>
        <w:tc>
          <w:tcPr>
            <w:tcW w:w="1371" w:type="dxa"/>
            <w:vAlign w:val="center"/>
          </w:tcPr>
          <w:p w:rsidR="001548F9" w:rsidRPr="00340B86" w:rsidRDefault="001548F9">
            <w:pPr>
              <w:jc w:val="center"/>
              <w:rPr>
                <w:color w:val="000000"/>
                <w:szCs w:val="21"/>
              </w:rPr>
            </w:pPr>
            <w:r w:rsidRPr="00340B86">
              <w:rPr>
                <w:rFonts w:hAnsi="宋体"/>
                <w:color w:val="000000"/>
                <w:szCs w:val="21"/>
              </w:rPr>
              <w:t>姓名</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张南</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李申</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联系电话</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020-85102688</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021-60637102</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电子邮箱</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service@efunds.com.cn</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lishen.zh@ccb.com</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客户服务电话</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400 881 8088</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021-60637111</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传真</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020-85104666</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021-60635778</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注册地址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广东省珠海市横琴新区宝华路</w:t>
            </w:r>
            <w:r w:rsidRPr="00340B86">
              <w:rPr>
                <w:color w:val="000000"/>
                <w:kern w:val="0"/>
                <w:szCs w:val="21"/>
              </w:rPr>
              <w:t>6</w:t>
            </w:r>
            <w:r w:rsidRPr="00340B86">
              <w:rPr>
                <w:color w:val="000000"/>
                <w:kern w:val="0"/>
                <w:szCs w:val="21"/>
              </w:rPr>
              <w:t>号</w:t>
            </w:r>
            <w:r w:rsidRPr="00340B86">
              <w:rPr>
                <w:color w:val="000000"/>
                <w:kern w:val="0"/>
                <w:szCs w:val="21"/>
              </w:rPr>
              <w:t>105</w:t>
            </w:r>
            <w:r w:rsidRPr="00340B86">
              <w:rPr>
                <w:color w:val="000000"/>
                <w:kern w:val="0"/>
                <w:szCs w:val="21"/>
              </w:rPr>
              <w:t>室－</w:t>
            </w:r>
            <w:r w:rsidRPr="00340B86">
              <w:rPr>
                <w:color w:val="000000"/>
                <w:kern w:val="0"/>
                <w:szCs w:val="21"/>
              </w:rPr>
              <w:t>42891</w:t>
            </w:r>
            <w:r w:rsidRPr="00340B86">
              <w:rPr>
                <w:color w:val="000000"/>
                <w:kern w:val="0"/>
                <w:szCs w:val="21"/>
              </w:rPr>
              <w:t>（集中办公区）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北京市西城区金融大街</w:t>
            </w:r>
            <w:r w:rsidRPr="00340B86">
              <w:rPr>
                <w:color w:val="000000"/>
                <w:kern w:val="0"/>
                <w:szCs w:val="21"/>
              </w:rPr>
              <w:t>25</w:t>
            </w:r>
            <w:r w:rsidRPr="00340B86">
              <w:rPr>
                <w:color w:val="000000"/>
                <w:kern w:val="0"/>
                <w:szCs w:val="21"/>
              </w:rPr>
              <w:t>号</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办公地址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广州市天河区珠江新城珠江东路</w:t>
            </w:r>
            <w:r w:rsidRPr="00340B86">
              <w:rPr>
                <w:color w:val="000000"/>
                <w:kern w:val="0"/>
                <w:szCs w:val="21"/>
              </w:rPr>
              <w:t>30</w:t>
            </w:r>
            <w:r w:rsidRPr="00340B86">
              <w:rPr>
                <w:color w:val="000000"/>
                <w:kern w:val="0"/>
                <w:szCs w:val="21"/>
              </w:rPr>
              <w:t>号广州银行大厦</w:t>
            </w:r>
            <w:r w:rsidRPr="00340B86">
              <w:rPr>
                <w:color w:val="000000"/>
                <w:kern w:val="0"/>
                <w:szCs w:val="21"/>
              </w:rPr>
              <w:t>40-43</w:t>
            </w:r>
            <w:r w:rsidRPr="00340B86">
              <w:rPr>
                <w:color w:val="000000"/>
                <w:kern w:val="0"/>
                <w:szCs w:val="21"/>
              </w:rPr>
              <w:t>楼</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北京市西城区闹市口大街</w:t>
            </w:r>
            <w:r w:rsidRPr="00340B86">
              <w:rPr>
                <w:color w:val="000000"/>
                <w:kern w:val="0"/>
                <w:szCs w:val="21"/>
              </w:rPr>
              <w:t>1</w:t>
            </w:r>
            <w:r w:rsidRPr="00340B86">
              <w:rPr>
                <w:color w:val="000000"/>
                <w:kern w:val="0"/>
                <w:szCs w:val="21"/>
              </w:rPr>
              <w:t>号院</w:t>
            </w:r>
            <w:r w:rsidRPr="00340B86">
              <w:rPr>
                <w:color w:val="000000"/>
                <w:kern w:val="0"/>
                <w:szCs w:val="21"/>
              </w:rPr>
              <w:t>1</w:t>
            </w:r>
            <w:r w:rsidRPr="00340B86">
              <w:rPr>
                <w:color w:val="000000"/>
                <w:kern w:val="0"/>
                <w:szCs w:val="21"/>
              </w:rPr>
              <w:t>号楼</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邮政编码</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510620</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100033</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法定代表人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刘晓艳</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田国立</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1" w:name="_Toc225498248"/>
      <w:bookmarkStart w:id="12" w:name="_Toc48655283"/>
      <w:r w:rsidRPr="006C22F7">
        <w:rPr>
          <w:rFonts w:ascii="宋体" w:hAnsi="宋体" w:cs="Arial"/>
          <w:color w:val="000000"/>
          <w:sz w:val="21"/>
          <w:szCs w:val="21"/>
        </w:rPr>
        <w:t>2.4</w:t>
      </w:r>
      <w:r w:rsidR="00B5060F" w:rsidRPr="00530FFD">
        <w:rPr>
          <w:rFonts w:ascii="宋体" w:hAnsi="宋体" w:cs="Arial"/>
          <w:color w:val="000000"/>
          <w:sz w:val="21"/>
          <w:szCs w:val="21"/>
        </w:rPr>
        <w:tab/>
      </w:r>
      <w:r w:rsidRPr="006C22F7">
        <w:rPr>
          <w:rFonts w:ascii="宋体" w:hAnsi="宋体" w:cs="Arial" w:hint="eastAsia"/>
          <w:color w:val="000000"/>
          <w:sz w:val="21"/>
          <w:szCs w:val="21"/>
        </w:rPr>
        <w:t>信息披露方式</w:t>
      </w:r>
      <w:bookmarkEnd w:id="11"/>
      <w:bookmarkEnd w:id="12"/>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本基金选定的信息披露报纸名称</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证券时报</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登载基金</w:t>
            </w:r>
            <w:r w:rsidR="005A26CF">
              <w:rPr>
                <w:rFonts w:hAnsi="宋体"/>
                <w:color w:val="000000"/>
                <w:szCs w:val="21"/>
              </w:rPr>
              <w:t>中期</w:t>
            </w:r>
            <w:r w:rsidRPr="00340B86">
              <w:rPr>
                <w:rFonts w:hAnsi="宋体"/>
                <w:color w:val="000000"/>
                <w:szCs w:val="21"/>
              </w:rPr>
              <w:t>报告正文的管理人互联网网址</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http://www.efunds.com.cn</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基金</w:t>
            </w:r>
            <w:r w:rsidR="005A26CF">
              <w:rPr>
                <w:rFonts w:hAnsi="宋体"/>
                <w:color w:val="000000"/>
                <w:szCs w:val="21"/>
              </w:rPr>
              <w:t>中期</w:t>
            </w:r>
            <w:r w:rsidRPr="00340B86">
              <w:rPr>
                <w:rFonts w:hAnsi="宋体"/>
                <w:color w:val="000000"/>
                <w:szCs w:val="21"/>
              </w:rPr>
              <w:t>报告备置地点</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43</w:t>
            </w:r>
            <w:r w:rsidRPr="00340B86">
              <w:rPr>
                <w:color w:val="000000"/>
                <w:szCs w:val="21"/>
              </w:rPr>
              <w:t>楼</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3" w:name="_Toc225498249"/>
      <w:bookmarkStart w:id="14" w:name="_Toc48655284"/>
      <w:r w:rsidRPr="006C22F7">
        <w:rPr>
          <w:rFonts w:ascii="宋体" w:hAnsi="宋体" w:cs="Arial"/>
          <w:color w:val="000000"/>
          <w:sz w:val="21"/>
          <w:szCs w:val="21"/>
        </w:rPr>
        <w:t>2.5</w:t>
      </w:r>
      <w:r w:rsidR="00B5060F" w:rsidRPr="00530FFD">
        <w:rPr>
          <w:rFonts w:ascii="宋体" w:hAnsi="宋体" w:cs="Arial"/>
          <w:color w:val="000000"/>
          <w:sz w:val="21"/>
          <w:szCs w:val="21"/>
        </w:rPr>
        <w:tab/>
      </w:r>
      <w:r w:rsidRPr="006C22F7">
        <w:rPr>
          <w:rFonts w:ascii="宋体" w:hAnsi="宋体" w:cs="Arial" w:hint="eastAsia"/>
          <w:color w:val="000000"/>
          <w:sz w:val="21"/>
          <w:szCs w:val="21"/>
        </w:rPr>
        <w:t>其他相关资料</w:t>
      </w:r>
      <w:bookmarkEnd w:id="13"/>
      <w:bookmarkEnd w:id="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4075"/>
      </w:tblGrid>
      <w:tr w:rsidR="001548F9" w:rsidRPr="00235099" w:rsidTr="00446684">
        <w:trPr>
          <w:jc w:val="center"/>
        </w:trPr>
        <w:tc>
          <w:tcPr>
            <w:tcW w:w="1951" w:type="dxa"/>
          </w:tcPr>
          <w:p w:rsidR="001548F9" w:rsidRPr="00340B86" w:rsidRDefault="001548F9">
            <w:pPr>
              <w:tabs>
                <w:tab w:val="left" w:pos="1740"/>
              </w:tabs>
              <w:jc w:val="center"/>
              <w:rPr>
                <w:color w:val="000000"/>
                <w:szCs w:val="21"/>
              </w:rPr>
            </w:pPr>
            <w:r w:rsidRPr="00340B86">
              <w:rPr>
                <w:rFonts w:hAnsi="宋体"/>
                <w:color w:val="000000"/>
                <w:szCs w:val="21"/>
              </w:rPr>
              <w:t>项目</w:t>
            </w:r>
          </w:p>
        </w:tc>
        <w:tc>
          <w:tcPr>
            <w:tcW w:w="3260" w:type="dxa"/>
          </w:tcPr>
          <w:p w:rsidR="001548F9" w:rsidRPr="00340B86" w:rsidRDefault="001548F9">
            <w:pPr>
              <w:tabs>
                <w:tab w:val="left" w:pos="1740"/>
              </w:tabs>
              <w:jc w:val="center"/>
              <w:rPr>
                <w:color w:val="000000"/>
                <w:szCs w:val="21"/>
              </w:rPr>
            </w:pPr>
            <w:r w:rsidRPr="00340B86">
              <w:rPr>
                <w:rFonts w:hAnsi="宋体"/>
                <w:color w:val="000000"/>
                <w:szCs w:val="21"/>
              </w:rPr>
              <w:t>名称</w:t>
            </w:r>
          </w:p>
        </w:tc>
        <w:tc>
          <w:tcPr>
            <w:tcW w:w="4075" w:type="dxa"/>
          </w:tcPr>
          <w:p w:rsidR="001548F9" w:rsidRPr="00340B86" w:rsidRDefault="001548F9">
            <w:pPr>
              <w:tabs>
                <w:tab w:val="left" w:pos="1740"/>
              </w:tabs>
              <w:jc w:val="center"/>
              <w:rPr>
                <w:color w:val="000000"/>
                <w:szCs w:val="21"/>
              </w:rPr>
            </w:pPr>
            <w:r w:rsidRPr="00340B86">
              <w:rPr>
                <w:rFonts w:hAnsi="宋体"/>
                <w:color w:val="000000"/>
                <w:szCs w:val="21"/>
              </w:rPr>
              <w:t>办公地址</w:t>
            </w:r>
          </w:p>
        </w:tc>
      </w:tr>
      <w:tr w:rsidR="001548F9" w:rsidRPr="00235099" w:rsidTr="00402489">
        <w:trPr>
          <w:jc w:val="center"/>
        </w:trPr>
        <w:tc>
          <w:tcPr>
            <w:tcW w:w="1951" w:type="dxa"/>
            <w:vAlign w:val="center"/>
          </w:tcPr>
          <w:p w:rsidR="001548F9" w:rsidRPr="00340B86" w:rsidRDefault="001548F9" w:rsidP="00402489">
            <w:pPr>
              <w:tabs>
                <w:tab w:val="left" w:pos="1740"/>
              </w:tabs>
              <w:rPr>
                <w:color w:val="000000"/>
                <w:szCs w:val="21"/>
              </w:rPr>
            </w:pPr>
            <w:r w:rsidRPr="00340B86">
              <w:rPr>
                <w:rFonts w:hAnsi="宋体"/>
                <w:color w:val="000000"/>
                <w:szCs w:val="21"/>
              </w:rPr>
              <w:t>注册登记机构</w:t>
            </w:r>
          </w:p>
        </w:tc>
        <w:tc>
          <w:tcPr>
            <w:tcW w:w="3260" w:type="dxa"/>
            <w:vAlign w:val="center"/>
          </w:tcPr>
          <w:p w:rsidR="001548F9" w:rsidRPr="00340B86" w:rsidRDefault="001548F9" w:rsidP="00402489">
            <w:pPr>
              <w:tabs>
                <w:tab w:val="left" w:pos="1740"/>
              </w:tabs>
              <w:rPr>
                <w:color w:val="000000"/>
                <w:szCs w:val="21"/>
              </w:rPr>
            </w:pPr>
            <w:r w:rsidRPr="00340B86">
              <w:rPr>
                <w:color w:val="000000"/>
                <w:szCs w:val="21"/>
              </w:rPr>
              <w:t>易方达基金管理有限公司</w:t>
            </w:r>
          </w:p>
        </w:tc>
        <w:tc>
          <w:tcPr>
            <w:tcW w:w="4075" w:type="dxa"/>
            <w:vAlign w:val="center"/>
          </w:tcPr>
          <w:p w:rsidR="001548F9" w:rsidRPr="00340B86" w:rsidRDefault="001548F9" w:rsidP="00402489">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40-43</w:t>
            </w:r>
            <w:r w:rsidRPr="00340B86">
              <w:rPr>
                <w:color w:val="000000"/>
                <w:szCs w:val="21"/>
              </w:rPr>
              <w:t>楼</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5" w:name="_Toc225498250"/>
      <w:bookmarkStart w:id="16" w:name="_Toc194312019"/>
      <w:bookmarkStart w:id="17" w:name="_Toc193947512"/>
      <w:bookmarkStart w:id="18" w:name="_Toc48655285"/>
      <w:r w:rsidRPr="00662508">
        <w:rPr>
          <w:rFonts w:ascii="Times New Roman" w:hAnsi="Times New Roman"/>
          <w:color w:val="000000"/>
          <w:sz w:val="21"/>
          <w:szCs w:val="21"/>
        </w:rPr>
        <w:t>§3</w:t>
      </w:r>
      <w:r w:rsidRPr="00662508">
        <w:rPr>
          <w:rFonts w:ascii="Times New Roman" w:hAnsi="Times New Roman"/>
          <w:color w:val="000000"/>
          <w:sz w:val="21"/>
          <w:szCs w:val="21"/>
        </w:rPr>
        <w:t>主要财务指标和基金净值表现</w:t>
      </w:r>
      <w:bookmarkEnd w:id="15"/>
      <w:bookmarkEnd w:id="18"/>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9" w:name="_Toc286996129"/>
      <w:bookmarkStart w:id="20" w:name="_Toc48655286"/>
      <w:r w:rsidRPr="006C22F7">
        <w:rPr>
          <w:rFonts w:ascii="宋体" w:hAnsi="宋体" w:cs="Arial"/>
          <w:color w:val="000000"/>
          <w:sz w:val="21"/>
          <w:szCs w:val="21"/>
        </w:rPr>
        <w:t>3.1</w:t>
      </w:r>
      <w:r w:rsidR="00B5060F" w:rsidRPr="00530FFD">
        <w:rPr>
          <w:rFonts w:ascii="宋体" w:hAnsi="宋体" w:cs="Arial"/>
          <w:color w:val="000000"/>
          <w:sz w:val="21"/>
          <w:szCs w:val="21"/>
        </w:rPr>
        <w:tab/>
      </w:r>
      <w:r w:rsidRPr="006C22F7">
        <w:rPr>
          <w:rFonts w:ascii="宋体" w:hAnsi="宋体" w:cs="Arial" w:hint="eastAsia"/>
          <w:color w:val="000000"/>
          <w:sz w:val="21"/>
          <w:szCs w:val="21"/>
        </w:rPr>
        <w:t>主要会计数据和财务指标</w:t>
      </w:r>
      <w:bookmarkEnd w:id="19"/>
      <w:bookmarkEnd w:id="20"/>
    </w:p>
    <w:p w:rsidR="00A929AA" w:rsidRPr="00235099" w:rsidRDefault="00A929AA" w:rsidP="00A929AA">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235099">
        <w:rPr>
          <w:rFonts w:asciiTheme="minorEastAsia" w:eastAsiaTheme="minorEastAsia" w:hAnsiTheme="minorEastAsia" w:hint="eastAsia"/>
          <w:color w:val="000000"/>
          <w:kern w:val="0"/>
          <w:szCs w:val="21"/>
        </w:rPr>
        <w:t>金额单位：人民币元</w:t>
      </w:r>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04"/>
        <w:gridCol w:w="2410"/>
        <w:gridCol w:w="2558"/>
      </w:tblGrid>
      <w:tr w:rsidR="001548F9" w:rsidRPr="001A7E24" w:rsidTr="00752ACD">
        <w:trPr>
          <w:trHeight w:val="487"/>
          <w:jc w:val="center"/>
        </w:trPr>
        <w:tc>
          <w:tcPr>
            <w:tcW w:w="4404" w:type="dxa"/>
            <w:vMerge w:val="restart"/>
            <w:vAlign w:val="center"/>
          </w:tcPr>
          <w:bookmarkEnd w:id="16"/>
          <w:bookmarkEnd w:id="17"/>
          <w:p w:rsidR="001548F9" w:rsidRPr="001A7E24" w:rsidRDefault="001548F9" w:rsidP="00752ACD">
            <w:pPr>
              <w:ind w:leftChars="-51" w:left="-107" w:rightChars="-51" w:right="-107"/>
              <w:rPr>
                <w:b/>
                <w:color w:val="000000"/>
                <w:szCs w:val="21"/>
              </w:rPr>
            </w:pPr>
            <w:r w:rsidRPr="001A7E24">
              <w:rPr>
                <w:b/>
                <w:color w:val="000000"/>
                <w:szCs w:val="21"/>
              </w:rPr>
              <w:t>3.1.1</w:t>
            </w:r>
            <w:r w:rsidRPr="001A7E24">
              <w:rPr>
                <w:rFonts w:hAnsi="宋体"/>
                <w:b/>
                <w:color w:val="000000"/>
                <w:szCs w:val="21"/>
              </w:rPr>
              <w:t>期间数据和指标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w:t>
            </w:r>
            <w:r w:rsidR="0058437B" w:rsidRPr="001A7E24">
              <w:rPr>
                <w:b/>
                <w:szCs w:val="21"/>
              </w:rPr>
              <w:t>2020</w:t>
            </w:r>
            <w:r w:rsidR="0058437B" w:rsidRPr="001A7E24">
              <w:rPr>
                <w:b/>
                <w:szCs w:val="21"/>
              </w:rPr>
              <w:t>年</w:t>
            </w:r>
            <w:r w:rsidR="0058437B" w:rsidRPr="001A7E24">
              <w:rPr>
                <w:b/>
                <w:szCs w:val="21"/>
              </w:rPr>
              <w:t>1</w:t>
            </w:r>
            <w:r w:rsidR="0058437B" w:rsidRPr="001A7E24">
              <w:rPr>
                <w:b/>
                <w:szCs w:val="21"/>
              </w:rPr>
              <w:t>月</w:t>
            </w:r>
            <w:r w:rsidR="0058437B" w:rsidRPr="001A7E24">
              <w:rPr>
                <w:b/>
                <w:szCs w:val="21"/>
              </w:rPr>
              <w:t>1</w:t>
            </w:r>
            <w:r w:rsidR="0058437B" w:rsidRPr="001A7E24">
              <w:rPr>
                <w:b/>
                <w:szCs w:val="21"/>
              </w:rPr>
              <w:t>日</w:t>
            </w:r>
            <w:r w:rsidR="0058437B" w:rsidRPr="001A7E24">
              <w:rPr>
                <w:rFonts w:hAnsi="宋体"/>
                <w:b/>
                <w:szCs w:val="21"/>
              </w:rPr>
              <w:t>至</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rFonts w:hAnsi="宋体"/>
                <w:b/>
                <w:szCs w:val="21"/>
              </w:rPr>
              <w:t>）</w:t>
            </w:r>
          </w:p>
        </w:tc>
      </w:tr>
      <w:tr w:rsidR="001548F9" w:rsidRPr="001A7E24" w:rsidTr="002E51EA">
        <w:trPr>
          <w:trHeight w:val="487"/>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9F5B55">
            <w:pPr>
              <w:jc w:val="center"/>
              <w:rPr>
                <w:szCs w:val="21"/>
              </w:rPr>
            </w:pPr>
            <w:r w:rsidRPr="001A7E24">
              <w:rPr>
                <w:szCs w:val="21"/>
              </w:rPr>
              <w:t>易方达沪深</w:t>
            </w:r>
            <w:r w:rsidRPr="001A7E24">
              <w:rPr>
                <w:szCs w:val="21"/>
              </w:rPr>
              <w:t>300</w:t>
            </w:r>
            <w:r w:rsidRPr="001A7E24">
              <w:rPr>
                <w:szCs w:val="21"/>
              </w:rPr>
              <w:t>非银联接</w:t>
            </w:r>
            <w:r w:rsidRPr="001A7E24">
              <w:rPr>
                <w:szCs w:val="21"/>
              </w:rPr>
              <w:t>A</w:t>
            </w:r>
          </w:p>
        </w:tc>
        <w:tc>
          <w:tcPr>
            <w:tcW w:w="2558" w:type="dxa"/>
            <w:vAlign w:val="center"/>
          </w:tcPr>
          <w:p w:rsidR="001548F9" w:rsidRPr="001A7E24" w:rsidRDefault="001548F9" w:rsidP="009F5B55">
            <w:pPr>
              <w:jc w:val="center"/>
              <w:rPr>
                <w:szCs w:val="21"/>
              </w:rPr>
            </w:pPr>
            <w:r w:rsidRPr="001A7E24">
              <w:rPr>
                <w:szCs w:val="21"/>
              </w:rPr>
              <w:t>易方达沪深</w:t>
            </w:r>
            <w:r w:rsidRPr="001A7E24">
              <w:rPr>
                <w:szCs w:val="21"/>
              </w:rPr>
              <w:t>300</w:t>
            </w:r>
            <w:r w:rsidRPr="001A7E24">
              <w:rPr>
                <w:szCs w:val="21"/>
              </w:rPr>
              <w:t>非银联接</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本期已实现收益</w:t>
            </w:r>
          </w:p>
        </w:tc>
        <w:tc>
          <w:tcPr>
            <w:tcW w:w="2410" w:type="dxa"/>
            <w:vAlign w:val="bottom"/>
          </w:tcPr>
          <w:p w:rsidR="001548F9" w:rsidRPr="001A7E24" w:rsidRDefault="001548F9">
            <w:pPr>
              <w:jc w:val="right"/>
              <w:rPr>
                <w:szCs w:val="21"/>
              </w:rPr>
            </w:pPr>
            <w:r w:rsidRPr="001A7E24">
              <w:rPr>
                <w:szCs w:val="21"/>
              </w:rPr>
              <w:t>12,772,195.43</w:t>
            </w:r>
          </w:p>
        </w:tc>
        <w:tc>
          <w:tcPr>
            <w:tcW w:w="2558" w:type="dxa"/>
            <w:vAlign w:val="bottom"/>
          </w:tcPr>
          <w:p w:rsidR="001548F9" w:rsidRPr="001A7E24" w:rsidRDefault="001548F9">
            <w:pPr>
              <w:jc w:val="right"/>
              <w:rPr>
                <w:szCs w:val="21"/>
              </w:rPr>
            </w:pPr>
            <w:r w:rsidRPr="001A7E24">
              <w:rPr>
                <w:szCs w:val="21"/>
              </w:rPr>
              <w:t>268,355.17</w:t>
            </w:r>
          </w:p>
        </w:tc>
      </w:tr>
      <w:tr w:rsidR="001548F9" w:rsidRPr="001A7E24" w:rsidTr="002E51EA">
        <w:trPr>
          <w:trHeight w:val="754"/>
          <w:jc w:val="center"/>
        </w:trPr>
        <w:tc>
          <w:tcPr>
            <w:tcW w:w="4404" w:type="dxa"/>
            <w:vAlign w:val="center"/>
          </w:tcPr>
          <w:p w:rsidR="001548F9" w:rsidRPr="001A7E24" w:rsidRDefault="001548F9">
            <w:pPr>
              <w:rPr>
                <w:szCs w:val="21"/>
              </w:rPr>
            </w:pPr>
            <w:r w:rsidRPr="001A7E24">
              <w:rPr>
                <w:rFonts w:hAnsi="宋体"/>
                <w:szCs w:val="21"/>
              </w:rPr>
              <w:t>本期利润</w:t>
            </w:r>
          </w:p>
        </w:tc>
        <w:tc>
          <w:tcPr>
            <w:tcW w:w="2410" w:type="dxa"/>
            <w:vAlign w:val="bottom"/>
          </w:tcPr>
          <w:p w:rsidR="001548F9" w:rsidRPr="001A7E24" w:rsidRDefault="001548F9">
            <w:pPr>
              <w:jc w:val="right"/>
              <w:rPr>
                <w:szCs w:val="21"/>
              </w:rPr>
            </w:pPr>
            <w:r w:rsidRPr="001A7E24">
              <w:rPr>
                <w:szCs w:val="21"/>
              </w:rPr>
              <w:t>-101,109,029.97</w:t>
            </w:r>
          </w:p>
        </w:tc>
        <w:tc>
          <w:tcPr>
            <w:tcW w:w="2558" w:type="dxa"/>
            <w:vAlign w:val="bottom"/>
          </w:tcPr>
          <w:p w:rsidR="001548F9" w:rsidRPr="001A7E24" w:rsidRDefault="001548F9">
            <w:pPr>
              <w:jc w:val="right"/>
              <w:rPr>
                <w:szCs w:val="21"/>
              </w:rPr>
            </w:pPr>
            <w:r w:rsidRPr="001A7E24">
              <w:rPr>
                <w:szCs w:val="21"/>
              </w:rPr>
              <w:t>-2,625,200.48</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加权平均基金份额本期利润</w:t>
            </w:r>
          </w:p>
        </w:tc>
        <w:tc>
          <w:tcPr>
            <w:tcW w:w="2410" w:type="dxa"/>
            <w:vAlign w:val="bottom"/>
          </w:tcPr>
          <w:p w:rsidR="001548F9" w:rsidRPr="001A7E24" w:rsidRDefault="001548F9">
            <w:pPr>
              <w:jc w:val="right"/>
              <w:rPr>
                <w:szCs w:val="21"/>
              </w:rPr>
            </w:pPr>
            <w:r w:rsidRPr="001A7E24">
              <w:rPr>
                <w:szCs w:val="21"/>
              </w:rPr>
              <w:t>-0.0647</w:t>
            </w:r>
          </w:p>
        </w:tc>
        <w:tc>
          <w:tcPr>
            <w:tcW w:w="2558" w:type="dxa"/>
            <w:vAlign w:val="bottom"/>
          </w:tcPr>
          <w:p w:rsidR="001548F9" w:rsidRPr="001A7E24" w:rsidRDefault="001548F9">
            <w:pPr>
              <w:jc w:val="right"/>
              <w:rPr>
                <w:szCs w:val="21"/>
              </w:rPr>
            </w:pPr>
            <w:r w:rsidRPr="001A7E24">
              <w:rPr>
                <w:szCs w:val="21"/>
              </w:rPr>
              <w:t>-0.0481</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本期加权平均净值利润率</w:t>
            </w:r>
          </w:p>
        </w:tc>
        <w:tc>
          <w:tcPr>
            <w:tcW w:w="2410" w:type="dxa"/>
            <w:vAlign w:val="bottom"/>
          </w:tcPr>
          <w:p w:rsidR="001548F9" w:rsidRPr="001A7E24" w:rsidRDefault="001548F9">
            <w:pPr>
              <w:jc w:val="right"/>
              <w:rPr>
                <w:szCs w:val="21"/>
              </w:rPr>
            </w:pPr>
            <w:r w:rsidRPr="001A7E24">
              <w:rPr>
                <w:szCs w:val="21"/>
              </w:rPr>
              <w:t>-6.72%</w:t>
            </w:r>
          </w:p>
        </w:tc>
        <w:tc>
          <w:tcPr>
            <w:tcW w:w="2558" w:type="dxa"/>
            <w:vAlign w:val="bottom"/>
          </w:tcPr>
          <w:p w:rsidR="001548F9" w:rsidRPr="001A7E24" w:rsidRDefault="001548F9">
            <w:pPr>
              <w:jc w:val="right"/>
              <w:rPr>
                <w:szCs w:val="21"/>
              </w:rPr>
            </w:pPr>
            <w:r w:rsidRPr="001A7E24">
              <w:rPr>
                <w:szCs w:val="21"/>
              </w:rPr>
              <w:t>-5.05%</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本期基金份额净值增长率</w:t>
            </w:r>
          </w:p>
        </w:tc>
        <w:tc>
          <w:tcPr>
            <w:tcW w:w="2410" w:type="dxa"/>
            <w:vAlign w:val="bottom"/>
          </w:tcPr>
          <w:p w:rsidR="001548F9" w:rsidRPr="001A7E24" w:rsidRDefault="001548F9">
            <w:pPr>
              <w:jc w:val="right"/>
              <w:rPr>
                <w:szCs w:val="21"/>
              </w:rPr>
            </w:pPr>
            <w:r w:rsidRPr="001A7E24">
              <w:rPr>
                <w:szCs w:val="21"/>
              </w:rPr>
              <w:t>-6.86%</w:t>
            </w:r>
          </w:p>
        </w:tc>
        <w:tc>
          <w:tcPr>
            <w:tcW w:w="2558" w:type="dxa"/>
            <w:vAlign w:val="bottom"/>
          </w:tcPr>
          <w:p w:rsidR="001548F9" w:rsidRPr="001A7E24" w:rsidRDefault="001548F9">
            <w:pPr>
              <w:jc w:val="right"/>
              <w:rPr>
                <w:szCs w:val="21"/>
              </w:rPr>
            </w:pPr>
            <w:r w:rsidRPr="001A7E24">
              <w:rPr>
                <w:szCs w:val="21"/>
              </w:rPr>
              <w:t>-6.90%</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3.1.2</w:t>
            </w:r>
            <w:r w:rsidRPr="001A7E24">
              <w:rPr>
                <w:rFonts w:hAnsi="宋体"/>
                <w:b/>
                <w:color w:val="000000"/>
                <w:szCs w:val="21"/>
              </w:rPr>
              <w:t>期末数据和指标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trHeight w:val="373"/>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易方达沪深</w:t>
            </w:r>
            <w:r w:rsidRPr="001A7E24">
              <w:rPr>
                <w:color w:val="000000"/>
                <w:szCs w:val="21"/>
              </w:rPr>
              <w:t>300</w:t>
            </w:r>
            <w:r w:rsidRPr="001A7E24">
              <w:rPr>
                <w:color w:val="000000"/>
                <w:szCs w:val="21"/>
              </w:rPr>
              <w:t>非银联接</w:t>
            </w:r>
            <w:r w:rsidRPr="001A7E24">
              <w:rPr>
                <w:color w:val="000000"/>
                <w:szCs w:val="21"/>
              </w:rPr>
              <w:t>A</w:t>
            </w:r>
          </w:p>
        </w:tc>
        <w:tc>
          <w:tcPr>
            <w:tcW w:w="2558"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易方达沪深</w:t>
            </w:r>
            <w:r w:rsidRPr="001A7E24">
              <w:rPr>
                <w:color w:val="000000"/>
                <w:szCs w:val="21"/>
              </w:rPr>
              <w:t>300</w:t>
            </w:r>
            <w:r w:rsidRPr="001A7E24">
              <w:rPr>
                <w:color w:val="000000"/>
                <w:szCs w:val="21"/>
              </w:rPr>
              <w:t>非银联接</w:t>
            </w:r>
            <w:r w:rsidRPr="001A7E24">
              <w:rPr>
                <w:color w:val="000000"/>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期末可供分配利润</w:t>
            </w:r>
          </w:p>
        </w:tc>
        <w:tc>
          <w:tcPr>
            <w:tcW w:w="2410" w:type="dxa"/>
            <w:vAlign w:val="bottom"/>
          </w:tcPr>
          <w:p w:rsidR="001548F9" w:rsidRPr="001A7E24" w:rsidRDefault="001548F9">
            <w:pPr>
              <w:jc w:val="right"/>
              <w:rPr>
                <w:szCs w:val="21"/>
              </w:rPr>
            </w:pPr>
            <w:r w:rsidRPr="001A7E24">
              <w:rPr>
                <w:szCs w:val="21"/>
              </w:rPr>
              <w:t>-46,200,345.86</w:t>
            </w:r>
          </w:p>
        </w:tc>
        <w:tc>
          <w:tcPr>
            <w:tcW w:w="2558" w:type="dxa"/>
            <w:vAlign w:val="bottom"/>
          </w:tcPr>
          <w:p w:rsidR="001548F9" w:rsidRPr="001A7E24" w:rsidRDefault="001548F9">
            <w:pPr>
              <w:jc w:val="right"/>
              <w:rPr>
                <w:szCs w:val="21"/>
              </w:rPr>
            </w:pPr>
            <w:r w:rsidRPr="001A7E24">
              <w:rPr>
                <w:szCs w:val="21"/>
              </w:rPr>
              <w:t>-2,564,298.25</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期末可供分配基金份额利润</w:t>
            </w:r>
          </w:p>
        </w:tc>
        <w:tc>
          <w:tcPr>
            <w:tcW w:w="2410" w:type="dxa"/>
            <w:vAlign w:val="bottom"/>
          </w:tcPr>
          <w:p w:rsidR="001548F9" w:rsidRPr="001A7E24" w:rsidRDefault="001548F9">
            <w:pPr>
              <w:jc w:val="right"/>
              <w:rPr>
                <w:szCs w:val="21"/>
              </w:rPr>
            </w:pPr>
            <w:r w:rsidRPr="001A7E24">
              <w:rPr>
                <w:szCs w:val="21"/>
              </w:rPr>
              <w:t>-0.0250</w:t>
            </w:r>
          </w:p>
        </w:tc>
        <w:tc>
          <w:tcPr>
            <w:tcW w:w="2558" w:type="dxa"/>
            <w:vAlign w:val="bottom"/>
          </w:tcPr>
          <w:p w:rsidR="001548F9" w:rsidRPr="001A7E24" w:rsidRDefault="001548F9">
            <w:pPr>
              <w:jc w:val="right"/>
              <w:rPr>
                <w:szCs w:val="21"/>
              </w:rPr>
            </w:pPr>
            <w:r w:rsidRPr="001A7E24">
              <w:rPr>
                <w:szCs w:val="21"/>
              </w:rPr>
              <w:t>-0.0260</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期末基金资产净值</w:t>
            </w:r>
          </w:p>
        </w:tc>
        <w:tc>
          <w:tcPr>
            <w:tcW w:w="2410" w:type="dxa"/>
            <w:vAlign w:val="bottom"/>
          </w:tcPr>
          <w:p w:rsidR="001548F9" w:rsidRPr="001A7E24" w:rsidRDefault="001548F9">
            <w:pPr>
              <w:jc w:val="right"/>
              <w:rPr>
                <w:szCs w:val="21"/>
              </w:rPr>
            </w:pPr>
            <w:r w:rsidRPr="001A7E24">
              <w:rPr>
                <w:szCs w:val="21"/>
              </w:rPr>
              <w:t>1,804,619,303.89</w:t>
            </w:r>
          </w:p>
        </w:tc>
        <w:tc>
          <w:tcPr>
            <w:tcW w:w="2558" w:type="dxa"/>
            <w:vAlign w:val="bottom"/>
          </w:tcPr>
          <w:p w:rsidR="001548F9" w:rsidRPr="001A7E24" w:rsidRDefault="001548F9">
            <w:pPr>
              <w:jc w:val="right"/>
              <w:rPr>
                <w:szCs w:val="21"/>
              </w:rPr>
            </w:pPr>
            <w:r w:rsidRPr="001A7E24">
              <w:rPr>
                <w:szCs w:val="21"/>
              </w:rPr>
              <w:t>96,236,220.40</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期末基金份额净值</w:t>
            </w:r>
          </w:p>
        </w:tc>
        <w:tc>
          <w:tcPr>
            <w:tcW w:w="2410" w:type="dxa"/>
            <w:vAlign w:val="bottom"/>
          </w:tcPr>
          <w:p w:rsidR="001548F9" w:rsidRPr="001A7E24" w:rsidRDefault="001548F9">
            <w:pPr>
              <w:jc w:val="right"/>
              <w:rPr>
                <w:szCs w:val="21"/>
              </w:rPr>
            </w:pPr>
            <w:r w:rsidRPr="001A7E24">
              <w:rPr>
                <w:szCs w:val="21"/>
              </w:rPr>
              <w:t>0.9750</w:t>
            </w:r>
          </w:p>
        </w:tc>
        <w:tc>
          <w:tcPr>
            <w:tcW w:w="2558" w:type="dxa"/>
            <w:vAlign w:val="bottom"/>
          </w:tcPr>
          <w:p w:rsidR="001548F9" w:rsidRPr="001A7E24" w:rsidRDefault="001548F9">
            <w:pPr>
              <w:jc w:val="right"/>
              <w:rPr>
                <w:szCs w:val="21"/>
              </w:rPr>
            </w:pPr>
            <w:r w:rsidRPr="001A7E24">
              <w:rPr>
                <w:szCs w:val="21"/>
              </w:rPr>
              <w:t>0.9740</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3.1.3</w:t>
            </w:r>
            <w:r w:rsidRPr="001A7E24">
              <w:rPr>
                <w:rFonts w:hAnsi="宋体"/>
                <w:b/>
                <w:color w:val="000000"/>
                <w:szCs w:val="21"/>
              </w:rPr>
              <w:t>累计期末指标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4D0A6A">
            <w:pPr>
              <w:jc w:val="center"/>
              <w:rPr>
                <w:szCs w:val="21"/>
              </w:rPr>
            </w:pPr>
            <w:r w:rsidRPr="001A7E24">
              <w:rPr>
                <w:szCs w:val="21"/>
              </w:rPr>
              <w:t>易方达沪深</w:t>
            </w:r>
            <w:r w:rsidRPr="001A7E24">
              <w:rPr>
                <w:szCs w:val="21"/>
              </w:rPr>
              <w:t>300</w:t>
            </w:r>
            <w:r w:rsidRPr="001A7E24">
              <w:rPr>
                <w:szCs w:val="21"/>
              </w:rPr>
              <w:t>非银联接</w:t>
            </w:r>
            <w:r w:rsidRPr="001A7E24">
              <w:rPr>
                <w:szCs w:val="21"/>
              </w:rPr>
              <w:t>A</w:t>
            </w:r>
          </w:p>
        </w:tc>
        <w:tc>
          <w:tcPr>
            <w:tcW w:w="2558" w:type="dxa"/>
            <w:vAlign w:val="center"/>
          </w:tcPr>
          <w:p w:rsidR="001548F9" w:rsidRPr="001A7E24" w:rsidRDefault="001548F9" w:rsidP="004D0A6A">
            <w:pPr>
              <w:jc w:val="center"/>
              <w:rPr>
                <w:szCs w:val="21"/>
              </w:rPr>
            </w:pPr>
            <w:r w:rsidRPr="001A7E24">
              <w:rPr>
                <w:szCs w:val="21"/>
              </w:rPr>
              <w:t>易方达沪深</w:t>
            </w:r>
            <w:r w:rsidRPr="001A7E24">
              <w:rPr>
                <w:szCs w:val="21"/>
              </w:rPr>
              <w:t>300</w:t>
            </w:r>
            <w:r w:rsidRPr="001A7E24">
              <w:rPr>
                <w:szCs w:val="21"/>
              </w:rPr>
              <w:t>非银联接</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基金份额累计净值增长率</w:t>
            </w:r>
          </w:p>
        </w:tc>
        <w:tc>
          <w:tcPr>
            <w:tcW w:w="2410" w:type="dxa"/>
            <w:vAlign w:val="center"/>
          </w:tcPr>
          <w:p w:rsidR="001548F9" w:rsidRPr="001A7E24" w:rsidRDefault="001548F9">
            <w:pPr>
              <w:jc w:val="right"/>
              <w:rPr>
                <w:szCs w:val="21"/>
              </w:rPr>
            </w:pPr>
            <w:r w:rsidRPr="001A7E24">
              <w:rPr>
                <w:szCs w:val="21"/>
              </w:rPr>
              <w:t>-2.50%</w:t>
            </w:r>
          </w:p>
        </w:tc>
        <w:tc>
          <w:tcPr>
            <w:tcW w:w="2558" w:type="dxa"/>
            <w:vAlign w:val="center"/>
          </w:tcPr>
          <w:p w:rsidR="001548F9" w:rsidRPr="001A7E24" w:rsidRDefault="001548F9">
            <w:pPr>
              <w:jc w:val="right"/>
              <w:rPr>
                <w:szCs w:val="21"/>
              </w:rPr>
            </w:pPr>
            <w:r w:rsidRPr="001A7E24">
              <w:rPr>
                <w:szCs w:val="21"/>
              </w:rPr>
              <w:t>-3.62%</w:t>
            </w:r>
          </w:p>
        </w:tc>
      </w:tr>
    </w:tbl>
    <w:p w:rsidR="00B11CA8" w:rsidRDefault="00D9697E">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B11CA8" w:rsidRDefault="00D9697E">
      <w:pPr>
        <w:tabs>
          <w:tab w:val="left" w:pos="426"/>
        </w:tabs>
        <w:spacing w:line="360" w:lineRule="auto"/>
        <w:ind w:firstLineChars="200" w:firstLine="420"/>
        <w:jc w:val="left"/>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3.</w:t>
      </w:r>
      <w:r w:rsidRPr="00683042">
        <w:rPr>
          <w:kern w:val="0"/>
          <w:szCs w:val="21"/>
        </w:rPr>
        <w:t>期末可供分配利润，为期末资产负债表中未分配利润与未分配利润中已实现部分的孰低数。</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1" w:name="_Toc225498252"/>
      <w:bookmarkStart w:id="22" w:name="_Toc48655287"/>
      <w:r w:rsidRPr="007D44A6">
        <w:rPr>
          <w:rFonts w:ascii="宋体" w:hAnsi="宋体" w:cs="Arial"/>
          <w:color w:val="000000"/>
          <w:sz w:val="21"/>
          <w:szCs w:val="21"/>
        </w:rPr>
        <w:t>3.2</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基金净值表现</w:t>
      </w:r>
      <w:bookmarkEnd w:id="21"/>
      <w:bookmarkEnd w:id="22"/>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3.2.1 </w:t>
      </w:r>
      <w:r w:rsidRPr="004C6FB4">
        <w:rPr>
          <w:rFonts w:ascii="宋体" w:hAnsi="宋体" w:hint="eastAsia"/>
          <w:b/>
          <w:bCs/>
          <w:color w:val="000000"/>
          <w:szCs w:val="21"/>
        </w:rPr>
        <w:t>基金份额净值增长率及其与同期业绩比较基准收益率的比较</w:t>
      </w:r>
    </w:p>
    <w:p w:rsidR="001548F9" w:rsidRPr="00235099" w:rsidRDefault="001548F9" w:rsidP="00864768">
      <w:pPr>
        <w:pStyle w:val="21"/>
        <w:spacing w:line="360" w:lineRule="auto"/>
        <w:ind w:firstLineChars="0" w:firstLine="0"/>
        <w:rPr>
          <w:color w:val="auto"/>
          <w:sz w:val="21"/>
          <w:szCs w:val="21"/>
        </w:rPr>
      </w:pPr>
      <w:r w:rsidRPr="00235099">
        <w:rPr>
          <w:color w:val="auto"/>
          <w:sz w:val="21"/>
          <w:szCs w:val="21"/>
        </w:rPr>
        <w:t>易方达沪深300非银联接A</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B11CA8">
        <w:tc>
          <w:tcPr>
            <w:tcW w:w="1620" w:type="dxa"/>
            <w:vAlign w:val="center"/>
          </w:tcPr>
          <w:p w:rsidR="00B11CA8" w:rsidRDefault="00D9697E">
            <w:pPr>
              <w:jc w:val="left"/>
            </w:pPr>
            <w:r>
              <w:rPr>
                <w:color w:val="000000"/>
                <w:szCs w:val="21"/>
              </w:rPr>
              <w:t>过去一个月</w:t>
            </w:r>
          </w:p>
        </w:tc>
        <w:tc>
          <w:tcPr>
            <w:tcW w:w="1350" w:type="dxa"/>
            <w:vAlign w:val="center"/>
          </w:tcPr>
          <w:p w:rsidR="00B11CA8" w:rsidRDefault="00D9697E">
            <w:pPr>
              <w:jc w:val="center"/>
            </w:pPr>
            <w:r>
              <w:rPr>
                <w:color w:val="000000"/>
                <w:szCs w:val="21"/>
              </w:rPr>
              <w:t>7.76%</w:t>
            </w:r>
          </w:p>
        </w:tc>
        <w:tc>
          <w:tcPr>
            <w:tcW w:w="1350" w:type="dxa"/>
            <w:vAlign w:val="center"/>
          </w:tcPr>
          <w:p w:rsidR="00B11CA8" w:rsidRDefault="00D9697E">
            <w:pPr>
              <w:jc w:val="center"/>
            </w:pPr>
            <w:r>
              <w:rPr>
                <w:color w:val="000000"/>
                <w:szCs w:val="21"/>
              </w:rPr>
              <w:t>1.23%</w:t>
            </w:r>
          </w:p>
        </w:tc>
        <w:tc>
          <w:tcPr>
            <w:tcW w:w="1350" w:type="dxa"/>
            <w:vAlign w:val="center"/>
          </w:tcPr>
          <w:p w:rsidR="00B11CA8" w:rsidRDefault="00D9697E">
            <w:pPr>
              <w:jc w:val="center"/>
            </w:pPr>
            <w:r>
              <w:rPr>
                <w:color w:val="000000"/>
                <w:szCs w:val="21"/>
              </w:rPr>
              <w:t>7.51%</w:t>
            </w:r>
          </w:p>
        </w:tc>
        <w:tc>
          <w:tcPr>
            <w:tcW w:w="1350" w:type="dxa"/>
            <w:vAlign w:val="center"/>
          </w:tcPr>
          <w:p w:rsidR="00B11CA8" w:rsidRDefault="00D9697E">
            <w:pPr>
              <w:jc w:val="center"/>
            </w:pPr>
            <w:r>
              <w:rPr>
                <w:color w:val="000000"/>
                <w:szCs w:val="21"/>
              </w:rPr>
              <w:t>1.26%</w:t>
            </w:r>
          </w:p>
        </w:tc>
        <w:tc>
          <w:tcPr>
            <w:tcW w:w="1350" w:type="dxa"/>
            <w:vAlign w:val="center"/>
          </w:tcPr>
          <w:p w:rsidR="00B11CA8" w:rsidRDefault="00D9697E">
            <w:pPr>
              <w:jc w:val="center"/>
            </w:pPr>
            <w:r>
              <w:rPr>
                <w:color w:val="000000"/>
                <w:szCs w:val="21"/>
              </w:rPr>
              <w:t>0.25%</w:t>
            </w:r>
          </w:p>
        </w:tc>
        <w:tc>
          <w:tcPr>
            <w:tcW w:w="1350" w:type="dxa"/>
            <w:vAlign w:val="center"/>
          </w:tcPr>
          <w:p w:rsidR="00B11CA8" w:rsidRDefault="00D9697E">
            <w:pPr>
              <w:jc w:val="center"/>
            </w:pPr>
            <w:r>
              <w:rPr>
                <w:color w:val="000000"/>
                <w:szCs w:val="21"/>
              </w:rPr>
              <w:t>-0.03%</w:t>
            </w:r>
          </w:p>
        </w:tc>
      </w:tr>
      <w:tr w:rsidR="00B11CA8">
        <w:tc>
          <w:tcPr>
            <w:tcW w:w="1620" w:type="dxa"/>
            <w:vAlign w:val="center"/>
          </w:tcPr>
          <w:p w:rsidR="00B11CA8" w:rsidRDefault="00D9697E">
            <w:pPr>
              <w:jc w:val="left"/>
            </w:pPr>
            <w:r>
              <w:rPr>
                <w:color w:val="000000"/>
                <w:szCs w:val="21"/>
              </w:rPr>
              <w:t>过去三个月</w:t>
            </w:r>
          </w:p>
        </w:tc>
        <w:tc>
          <w:tcPr>
            <w:tcW w:w="1350" w:type="dxa"/>
            <w:vAlign w:val="center"/>
          </w:tcPr>
          <w:p w:rsidR="00B11CA8" w:rsidRDefault="00D9697E">
            <w:pPr>
              <w:jc w:val="center"/>
            </w:pPr>
            <w:r>
              <w:rPr>
                <w:color w:val="000000"/>
                <w:szCs w:val="21"/>
              </w:rPr>
              <w:t>8.68%</w:t>
            </w:r>
          </w:p>
        </w:tc>
        <w:tc>
          <w:tcPr>
            <w:tcW w:w="1350" w:type="dxa"/>
            <w:vAlign w:val="center"/>
          </w:tcPr>
          <w:p w:rsidR="00B11CA8" w:rsidRDefault="00D9697E">
            <w:pPr>
              <w:jc w:val="center"/>
            </w:pPr>
            <w:r>
              <w:rPr>
                <w:color w:val="000000"/>
                <w:szCs w:val="21"/>
              </w:rPr>
              <w:t>1.11%</w:t>
            </w:r>
          </w:p>
        </w:tc>
        <w:tc>
          <w:tcPr>
            <w:tcW w:w="1350" w:type="dxa"/>
            <w:vAlign w:val="center"/>
          </w:tcPr>
          <w:p w:rsidR="00B11CA8" w:rsidRDefault="00D9697E">
            <w:pPr>
              <w:jc w:val="center"/>
            </w:pPr>
            <w:r>
              <w:rPr>
                <w:color w:val="000000"/>
                <w:szCs w:val="21"/>
              </w:rPr>
              <w:t>7.41%</w:t>
            </w:r>
          </w:p>
        </w:tc>
        <w:tc>
          <w:tcPr>
            <w:tcW w:w="1350" w:type="dxa"/>
            <w:vAlign w:val="center"/>
          </w:tcPr>
          <w:p w:rsidR="00B11CA8" w:rsidRDefault="00D9697E">
            <w:pPr>
              <w:jc w:val="center"/>
            </w:pPr>
            <w:r>
              <w:rPr>
                <w:color w:val="000000"/>
                <w:szCs w:val="21"/>
              </w:rPr>
              <w:t>1.11%</w:t>
            </w:r>
          </w:p>
        </w:tc>
        <w:tc>
          <w:tcPr>
            <w:tcW w:w="1350" w:type="dxa"/>
            <w:vAlign w:val="center"/>
          </w:tcPr>
          <w:p w:rsidR="00B11CA8" w:rsidRDefault="00D9697E">
            <w:pPr>
              <w:jc w:val="center"/>
            </w:pPr>
            <w:r>
              <w:rPr>
                <w:color w:val="000000"/>
                <w:szCs w:val="21"/>
              </w:rPr>
              <w:t>1.27%</w:t>
            </w:r>
          </w:p>
        </w:tc>
        <w:tc>
          <w:tcPr>
            <w:tcW w:w="1350" w:type="dxa"/>
            <w:vAlign w:val="center"/>
          </w:tcPr>
          <w:p w:rsidR="00B11CA8" w:rsidRDefault="00D9697E">
            <w:pPr>
              <w:jc w:val="center"/>
            </w:pPr>
            <w:r>
              <w:rPr>
                <w:color w:val="000000"/>
                <w:szCs w:val="21"/>
              </w:rPr>
              <w:t>0.00%</w:t>
            </w:r>
          </w:p>
        </w:tc>
      </w:tr>
      <w:tr w:rsidR="00B11CA8">
        <w:tc>
          <w:tcPr>
            <w:tcW w:w="1620" w:type="dxa"/>
            <w:vAlign w:val="center"/>
          </w:tcPr>
          <w:p w:rsidR="00B11CA8" w:rsidRDefault="00D9697E">
            <w:pPr>
              <w:jc w:val="left"/>
            </w:pPr>
            <w:r>
              <w:rPr>
                <w:color w:val="000000"/>
                <w:szCs w:val="21"/>
              </w:rPr>
              <w:t>过去六个月</w:t>
            </w:r>
          </w:p>
        </w:tc>
        <w:tc>
          <w:tcPr>
            <w:tcW w:w="1350" w:type="dxa"/>
            <w:vAlign w:val="center"/>
          </w:tcPr>
          <w:p w:rsidR="00B11CA8" w:rsidRDefault="00D9697E">
            <w:pPr>
              <w:jc w:val="center"/>
            </w:pPr>
            <w:r>
              <w:rPr>
                <w:color w:val="000000"/>
                <w:szCs w:val="21"/>
              </w:rPr>
              <w:t>-6.86%</w:t>
            </w:r>
          </w:p>
        </w:tc>
        <w:tc>
          <w:tcPr>
            <w:tcW w:w="1350" w:type="dxa"/>
            <w:vAlign w:val="center"/>
          </w:tcPr>
          <w:p w:rsidR="00B11CA8" w:rsidRDefault="00D9697E">
            <w:pPr>
              <w:jc w:val="center"/>
            </w:pPr>
            <w:r>
              <w:rPr>
                <w:color w:val="000000"/>
                <w:szCs w:val="21"/>
              </w:rPr>
              <w:t>1.67%</w:t>
            </w:r>
          </w:p>
        </w:tc>
        <w:tc>
          <w:tcPr>
            <w:tcW w:w="1350" w:type="dxa"/>
            <w:vAlign w:val="center"/>
          </w:tcPr>
          <w:p w:rsidR="00B11CA8" w:rsidRDefault="00D9697E">
            <w:pPr>
              <w:jc w:val="center"/>
            </w:pPr>
            <w:r>
              <w:rPr>
                <w:color w:val="000000"/>
                <w:szCs w:val="21"/>
              </w:rPr>
              <w:t>-8.92%</w:t>
            </w:r>
          </w:p>
        </w:tc>
        <w:tc>
          <w:tcPr>
            <w:tcW w:w="1350" w:type="dxa"/>
            <w:vAlign w:val="center"/>
          </w:tcPr>
          <w:p w:rsidR="00B11CA8" w:rsidRDefault="00D9697E">
            <w:pPr>
              <w:jc w:val="center"/>
            </w:pPr>
            <w:r>
              <w:rPr>
                <w:color w:val="000000"/>
                <w:szCs w:val="21"/>
              </w:rPr>
              <w:t>1.70%</w:t>
            </w:r>
          </w:p>
        </w:tc>
        <w:tc>
          <w:tcPr>
            <w:tcW w:w="1350" w:type="dxa"/>
            <w:vAlign w:val="center"/>
          </w:tcPr>
          <w:p w:rsidR="00B11CA8" w:rsidRDefault="00D9697E">
            <w:pPr>
              <w:jc w:val="center"/>
            </w:pPr>
            <w:r>
              <w:rPr>
                <w:color w:val="000000"/>
                <w:szCs w:val="21"/>
              </w:rPr>
              <w:t>2.06%</w:t>
            </w:r>
          </w:p>
        </w:tc>
        <w:tc>
          <w:tcPr>
            <w:tcW w:w="1350" w:type="dxa"/>
            <w:vAlign w:val="center"/>
          </w:tcPr>
          <w:p w:rsidR="00B11CA8" w:rsidRDefault="00D9697E">
            <w:pPr>
              <w:jc w:val="center"/>
            </w:pPr>
            <w:r>
              <w:rPr>
                <w:color w:val="000000"/>
                <w:szCs w:val="21"/>
              </w:rPr>
              <w:t>-0.03%</w:t>
            </w:r>
          </w:p>
        </w:tc>
      </w:tr>
      <w:tr w:rsidR="00B11CA8">
        <w:tc>
          <w:tcPr>
            <w:tcW w:w="1620" w:type="dxa"/>
            <w:vAlign w:val="center"/>
          </w:tcPr>
          <w:p w:rsidR="00B11CA8" w:rsidRDefault="00D9697E">
            <w:pPr>
              <w:jc w:val="left"/>
            </w:pPr>
            <w:r>
              <w:rPr>
                <w:color w:val="000000"/>
                <w:szCs w:val="21"/>
              </w:rPr>
              <w:t>过去一年</w:t>
            </w:r>
          </w:p>
        </w:tc>
        <w:tc>
          <w:tcPr>
            <w:tcW w:w="1350" w:type="dxa"/>
            <w:vAlign w:val="center"/>
          </w:tcPr>
          <w:p w:rsidR="00B11CA8" w:rsidRDefault="00D9697E">
            <w:pPr>
              <w:jc w:val="center"/>
            </w:pPr>
            <w:r>
              <w:rPr>
                <w:color w:val="000000"/>
                <w:szCs w:val="21"/>
              </w:rPr>
              <w:t>-5.42%</w:t>
            </w:r>
          </w:p>
        </w:tc>
        <w:tc>
          <w:tcPr>
            <w:tcW w:w="1350" w:type="dxa"/>
            <w:vAlign w:val="center"/>
          </w:tcPr>
          <w:p w:rsidR="00B11CA8" w:rsidRDefault="00D9697E">
            <w:pPr>
              <w:jc w:val="center"/>
            </w:pPr>
            <w:r>
              <w:rPr>
                <w:color w:val="000000"/>
                <w:szCs w:val="21"/>
              </w:rPr>
              <w:t>1.42%</w:t>
            </w:r>
          </w:p>
        </w:tc>
        <w:tc>
          <w:tcPr>
            <w:tcW w:w="1350" w:type="dxa"/>
            <w:vAlign w:val="center"/>
          </w:tcPr>
          <w:p w:rsidR="00B11CA8" w:rsidRDefault="00D9697E">
            <w:pPr>
              <w:jc w:val="center"/>
            </w:pPr>
            <w:r>
              <w:rPr>
                <w:color w:val="000000"/>
                <w:szCs w:val="21"/>
              </w:rPr>
              <w:t>-8.54%</w:t>
            </w:r>
          </w:p>
        </w:tc>
        <w:tc>
          <w:tcPr>
            <w:tcW w:w="1350" w:type="dxa"/>
            <w:vAlign w:val="center"/>
          </w:tcPr>
          <w:p w:rsidR="00B11CA8" w:rsidRDefault="00D9697E">
            <w:pPr>
              <w:jc w:val="center"/>
            </w:pPr>
            <w:r>
              <w:rPr>
                <w:color w:val="000000"/>
                <w:szCs w:val="21"/>
              </w:rPr>
              <w:t>1.43%</w:t>
            </w:r>
          </w:p>
        </w:tc>
        <w:tc>
          <w:tcPr>
            <w:tcW w:w="1350" w:type="dxa"/>
            <w:vAlign w:val="center"/>
          </w:tcPr>
          <w:p w:rsidR="00B11CA8" w:rsidRDefault="00D9697E">
            <w:pPr>
              <w:jc w:val="center"/>
            </w:pPr>
            <w:r>
              <w:rPr>
                <w:color w:val="000000"/>
                <w:szCs w:val="21"/>
              </w:rPr>
              <w:t>3.12%</w:t>
            </w:r>
          </w:p>
        </w:tc>
        <w:tc>
          <w:tcPr>
            <w:tcW w:w="1350" w:type="dxa"/>
            <w:vAlign w:val="center"/>
          </w:tcPr>
          <w:p w:rsidR="00B11CA8" w:rsidRDefault="00D9697E">
            <w:pPr>
              <w:jc w:val="center"/>
            </w:pPr>
            <w:r>
              <w:rPr>
                <w:color w:val="000000"/>
                <w:szCs w:val="21"/>
              </w:rPr>
              <w:t>-0.01%</w:t>
            </w:r>
          </w:p>
        </w:tc>
      </w:tr>
      <w:tr w:rsidR="00B11CA8">
        <w:tc>
          <w:tcPr>
            <w:tcW w:w="1620" w:type="dxa"/>
            <w:vAlign w:val="center"/>
          </w:tcPr>
          <w:p w:rsidR="00B11CA8" w:rsidRDefault="00D9697E">
            <w:pPr>
              <w:jc w:val="left"/>
            </w:pPr>
            <w:r>
              <w:rPr>
                <w:color w:val="000000"/>
                <w:szCs w:val="21"/>
              </w:rPr>
              <w:t>过去三年</w:t>
            </w:r>
          </w:p>
        </w:tc>
        <w:tc>
          <w:tcPr>
            <w:tcW w:w="1350" w:type="dxa"/>
            <w:vAlign w:val="center"/>
          </w:tcPr>
          <w:p w:rsidR="00B11CA8" w:rsidRDefault="00D9697E">
            <w:pPr>
              <w:jc w:val="center"/>
            </w:pPr>
            <w:r>
              <w:rPr>
                <w:color w:val="000000"/>
                <w:szCs w:val="21"/>
              </w:rPr>
              <w:t>17.40%</w:t>
            </w:r>
          </w:p>
        </w:tc>
        <w:tc>
          <w:tcPr>
            <w:tcW w:w="1350" w:type="dxa"/>
            <w:vAlign w:val="center"/>
          </w:tcPr>
          <w:p w:rsidR="00B11CA8" w:rsidRDefault="00D9697E">
            <w:pPr>
              <w:jc w:val="center"/>
            </w:pPr>
            <w:r>
              <w:rPr>
                <w:color w:val="000000"/>
                <w:szCs w:val="21"/>
              </w:rPr>
              <w:t>1.56%</w:t>
            </w:r>
          </w:p>
        </w:tc>
        <w:tc>
          <w:tcPr>
            <w:tcW w:w="1350" w:type="dxa"/>
            <w:vAlign w:val="center"/>
          </w:tcPr>
          <w:p w:rsidR="00B11CA8" w:rsidRDefault="00D9697E">
            <w:pPr>
              <w:jc w:val="center"/>
            </w:pPr>
            <w:r>
              <w:rPr>
                <w:color w:val="000000"/>
                <w:szCs w:val="21"/>
              </w:rPr>
              <w:t>9.08%</w:t>
            </w:r>
          </w:p>
        </w:tc>
        <w:tc>
          <w:tcPr>
            <w:tcW w:w="1350" w:type="dxa"/>
            <w:vAlign w:val="center"/>
          </w:tcPr>
          <w:p w:rsidR="00B11CA8" w:rsidRDefault="00D9697E">
            <w:pPr>
              <w:jc w:val="center"/>
            </w:pPr>
            <w:r>
              <w:rPr>
                <w:color w:val="000000"/>
                <w:szCs w:val="21"/>
              </w:rPr>
              <w:t>1.58%</w:t>
            </w:r>
          </w:p>
        </w:tc>
        <w:tc>
          <w:tcPr>
            <w:tcW w:w="1350" w:type="dxa"/>
            <w:vAlign w:val="center"/>
          </w:tcPr>
          <w:p w:rsidR="00B11CA8" w:rsidRDefault="00D9697E">
            <w:pPr>
              <w:jc w:val="center"/>
            </w:pPr>
            <w:r>
              <w:rPr>
                <w:color w:val="000000"/>
                <w:szCs w:val="21"/>
              </w:rPr>
              <w:t>8.32%</w:t>
            </w:r>
          </w:p>
        </w:tc>
        <w:tc>
          <w:tcPr>
            <w:tcW w:w="1350" w:type="dxa"/>
            <w:vAlign w:val="center"/>
          </w:tcPr>
          <w:p w:rsidR="00B11CA8" w:rsidRDefault="00D9697E">
            <w:pPr>
              <w:jc w:val="center"/>
            </w:pPr>
            <w:r>
              <w:rPr>
                <w:color w:val="000000"/>
                <w:szCs w:val="21"/>
              </w:rPr>
              <w:t>-0.02%</w:t>
            </w:r>
          </w:p>
        </w:tc>
      </w:tr>
      <w:tr w:rsidR="00B11CA8">
        <w:tc>
          <w:tcPr>
            <w:tcW w:w="1620" w:type="dxa"/>
            <w:vAlign w:val="center"/>
          </w:tcPr>
          <w:p w:rsidR="00B11CA8" w:rsidRDefault="00D9697E">
            <w:pPr>
              <w:jc w:val="left"/>
            </w:pPr>
            <w:r>
              <w:rPr>
                <w:color w:val="000000"/>
                <w:szCs w:val="21"/>
              </w:rPr>
              <w:t>自基金合同生效起至今</w:t>
            </w:r>
          </w:p>
        </w:tc>
        <w:tc>
          <w:tcPr>
            <w:tcW w:w="1350" w:type="dxa"/>
            <w:vAlign w:val="center"/>
          </w:tcPr>
          <w:p w:rsidR="00B11CA8" w:rsidRDefault="00D9697E">
            <w:pPr>
              <w:jc w:val="center"/>
            </w:pPr>
            <w:r>
              <w:rPr>
                <w:color w:val="000000"/>
                <w:szCs w:val="21"/>
              </w:rPr>
              <w:t>-2.50%</w:t>
            </w:r>
          </w:p>
        </w:tc>
        <w:tc>
          <w:tcPr>
            <w:tcW w:w="1350" w:type="dxa"/>
            <w:vAlign w:val="center"/>
          </w:tcPr>
          <w:p w:rsidR="00B11CA8" w:rsidRDefault="00D9697E">
            <w:pPr>
              <w:jc w:val="center"/>
            </w:pPr>
            <w:r>
              <w:rPr>
                <w:color w:val="000000"/>
                <w:szCs w:val="21"/>
              </w:rPr>
              <w:t>1.83%</w:t>
            </w:r>
          </w:p>
        </w:tc>
        <w:tc>
          <w:tcPr>
            <w:tcW w:w="1350" w:type="dxa"/>
            <w:vAlign w:val="center"/>
          </w:tcPr>
          <w:p w:rsidR="00B11CA8" w:rsidRDefault="00D9697E">
            <w:pPr>
              <w:jc w:val="center"/>
            </w:pPr>
            <w:r>
              <w:rPr>
                <w:color w:val="000000"/>
                <w:szCs w:val="21"/>
              </w:rPr>
              <w:t>-12.09%</w:t>
            </w:r>
          </w:p>
        </w:tc>
        <w:tc>
          <w:tcPr>
            <w:tcW w:w="1350" w:type="dxa"/>
            <w:vAlign w:val="center"/>
          </w:tcPr>
          <w:p w:rsidR="00B11CA8" w:rsidRDefault="00D9697E">
            <w:pPr>
              <w:jc w:val="center"/>
            </w:pPr>
            <w:r>
              <w:rPr>
                <w:color w:val="000000"/>
                <w:szCs w:val="21"/>
              </w:rPr>
              <w:t>1.88%</w:t>
            </w:r>
          </w:p>
        </w:tc>
        <w:tc>
          <w:tcPr>
            <w:tcW w:w="1350" w:type="dxa"/>
            <w:vAlign w:val="center"/>
          </w:tcPr>
          <w:p w:rsidR="00B11CA8" w:rsidRDefault="00D9697E">
            <w:pPr>
              <w:jc w:val="center"/>
            </w:pPr>
            <w:r>
              <w:rPr>
                <w:color w:val="000000"/>
                <w:szCs w:val="21"/>
              </w:rPr>
              <w:t>9.59%</w:t>
            </w:r>
          </w:p>
        </w:tc>
        <w:tc>
          <w:tcPr>
            <w:tcW w:w="1350" w:type="dxa"/>
            <w:vAlign w:val="center"/>
          </w:tcPr>
          <w:p w:rsidR="00B11CA8" w:rsidRDefault="00D9697E">
            <w:pPr>
              <w:jc w:val="center"/>
            </w:pPr>
            <w:r>
              <w:rPr>
                <w:color w:val="000000"/>
                <w:szCs w:val="21"/>
              </w:rPr>
              <w:t>-0.05%</w:t>
            </w:r>
          </w:p>
        </w:tc>
      </w:tr>
    </w:tbl>
    <w:p w:rsidR="001548F9" w:rsidRPr="003560D2" w:rsidRDefault="001548F9" w:rsidP="004F2C82">
      <w:pPr>
        <w:pStyle w:val="21"/>
        <w:spacing w:line="288" w:lineRule="auto"/>
        <w:ind w:firstLineChars="0" w:firstLine="0"/>
        <w:rPr>
          <w:rFonts w:ascii="Times New Roman" w:hAnsi="Times New Roman"/>
          <w:color w:val="auto"/>
          <w:sz w:val="21"/>
          <w:szCs w:val="21"/>
        </w:rPr>
      </w:pPr>
      <w:r w:rsidRPr="003560D2">
        <w:rPr>
          <w:rFonts w:ascii="Times New Roman" w:hAnsi="Times New Roman"/>
          <w:color w:val="auto"/>
          <w:sz w:val="21"/>
          <w:szCs w:val="21"/>
        </w:rPr>
        <w:t>易方达沪深</w:t>
      </w:r>
      <w:r w:rsidRPr="003560D2">
        <w:rPr>
          <w:rFonts w:ascii="Times New Roman" w:hAnsi="Times New Roman"/>
          <w:color w:val="auto"/>
          <w:sz w:val="21"/>
          <w:szCs w:val="21"/>
        </w:rPr>
        <w:t>300</w:t>
      </w:r>
      <w:r w:rsidRPr="003560D2">
        <w:rPr>
          <w:rFonts w:ascii="Times New Roman" w:hAnsi="Times New Roman"/>
          <w:color w:val="auto"/>
          <w:sz w:val="21"/>
          <w:szCs w:val="21"/>
        </w:rPr>
        <w:t>非银联接</w:t>
      </w:r>
      <w:r w:rsidRPr="003560D2">
        <w:rPr>
          <w:rFonts w:ascii="Times New Roman" w:hAnsi="Times New Roman"/>
          <w:color w:val="auto"/>
          <w:sz w:val="21"/>
          <w:szCs w:val="21"/>
        </w:rPr>
        <w:t>C</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B11CA8">
        <w:tc>
          <w:tcPr>
            <w:tcW w:w="1620" w:type="dxa"/>
            <w:vAlign w:val="center"/>
          </w:tcPr>
          <w:p w:rsidR="00B11CA8" w:rsidRDefault="00D9697E">
            <w:pPr>
              <w:jc w:val="left"/>
            </w:pPr>
            <w:r>
              <w:rPr>
                <w:color w:val="000000"/>
                <w:szCs w:val="21"/>
              </w:rPr>
              <w:t>过去一个月</w:t>
            </w:r>
          </w:p>
        </w:tc>
        <w:tc>
          <w:tcPr>
            <w:tcW w:w="1350" w:type="dxa"/>
            <w:vAlign w:val="center"/>
          </w:tcPr>
          <w:p w:rsidR="00B11CA8" w:rsidRDefault="00D9697E">
            <w:pPr>
              <w:jc w:val="center"/>
            </w:pPr>
            <w:r>
              <w:rPr>
                <w:color w:val="000000"/>
                <w:szCs w:val="21"/>
              </w:rPr>
              <w:t>7.76%</w:t>
            </w:r>
          </w:p>
        </w:tc>
        <w:tc>
          <w:tcPr>
            <w:tcW w:w="1350" w:type="dxa"/>
            <w:vAlign w:val="center"/>
          </w:tcPr>
          <w:p w:rsidR="00B11CA8" w:rsidRDefault="00D9697E">
            <w:pPr>
              <w:jc w:val="center"/>
            </w:pPr>
            <w:r>
              <w:rPr>
                <w:color w:val="000000"/>
                <w:szCs w:val="21"/>
              </w:rPr>
              <w:t>1.23%</w:t>
            </w:r>
          </w:p>
        </w:tc>
        <w:tc>
          <w:tcPr>
            <w:tcW w:w="1350" w:type="dxa"/>
            <w:vAlign w:val="center"/>
          </w:tcPr>
          <w:p w:rsidR="00B11CA8" w:rsidRDefault="00D9697E">
            <w:pPr>
              <w:jc w:val="center"/>
            </w:pPr>
            <w:r>
              <w:rPr>
                <w:color w:val="000000"/>
                <w:szCs w:val="21"/>
              </w:rPr>
              <w:t>7.51%</w:t>
            </w:r>
          </w:p>
        </w:tc>
        <w:tc>
          <w:tcPr>
            <w:tcW w:w="1350" w:type="dxa"/>
            <w:vAlign w:val="center"/>
          </w:tcPr>
          <w:p w:rsidR="00B11CA8" w:rsidRDefault="00D9697E">
            <w:pPr>
              <w:jc w:val="center"/>
            </w:pPr>
            <w:r>
              <w:rPr>
                <w:color w:val="000000"/>
                <w:szCs w:val="21"/>
              </w:rPr>
              <w:t>1.26%</w:t>
            </w:r>
          </w:p>
        </w:tc>
        <w:tc>
          <w:tcPr>
            <w:tcW w:w="1350" w:type="dxa"/>
            <w:vAlign w:val="center"/>
          </w:tcPr>
          <w:p w:rsidR="00B11CA8" w:rsidRDefault="00D9697E">
            <w:pPr>
              <w:jc w:val="center"/>
            </w:pPr>
            <w:r>
              <w:rPr>
                <w:color w:val="000000"/>
                <w:szCs w:val="21"/>
              </w:rPr>
              <w:t>0.25%</w:t>
            </w:r>
          </w:p>
        </w:tc>
        <w:tc>
          <w:tcPr>
            <w:tcW w:w="1350" w:type="dxa"/>
            <w:vAlign w:val="center"/>
          </w:tcPr>
          <w:p w:rsidR="00B11CA8" w:rsidRDefault="00D9697E">
            <w:pPr>
              <w:jc w:val="center"/>
            </w:pPr>
            <w:r>
              <w:rPr>
                <w:color w:val="000000"/>
                <w:szCs w:val="21"/>
              </w:rPr>
              <w:t>-0.03%</w:t>
            </w:r>
          </w:p>
        </w:tc>
      </w:tr>
      <w:tr w:rsidR="00B11CA8">
        <w:tc>
          <w:tcPr>
            <w:tcW w:w="1620" w:type="dxa"/>
            <w:vAlign w:val="center"/>
          </w:tcPr>
          <w:p w:rsidR="00B11CA8" w:rsidRDefault="00D9697E">
            <w:pPr>
              <w:jc w:val="left"/>
            </w:pPr>
            <w:r>
              <w:rPr>
                <w:color w:val="000000"/>
                <w:szCs w:val="21"/>
              </w:rPr>
              <w:t>过去三个月</w:t>
            </w:r>
          </w:p>
        </w:tc>
        <w:tc>
          <w:tcPr>
            <w:tcW w:w="1350" w:type="dxa"/>
            <w:vAlign w:val="center"/>
          </w:tcPr>
          <w:p w:rsidR="00B11CA8" w:rsidRDefault="00D9697E">
            <w:pPr>
              <w:jc w:val="center"/>
            </w:pPr>
            <w:r>
              <w:rPr>
                <w:color w:val="000000"/>
                <w:szCs w:val="21"/>
              </w:rPr>
              <w:t>8.66%</w:t>
            </w:r>
          </w:p>
        </w:tc>
        <w:tc>
          <w:tcPr>
            <w:tcW w:w="1350" w:type="dxa"/>
            <w:vAlign w:val="center"/>
          </w:tcPr>
          <w:p w:rsidR="00B11CA8" w:rsidRDefault="00D9697E">
            <w:pPr>
              <w:jc w:val="center"/>
            </w:pPr>
            <w:r>
              <w:rPr>
                <w:color w:val="000000"/>
                <w:szCs w:val="21"/>
              </w:rPr>
              <w:t>1.11%</w:t>
            </w:r>
          </w:p>
        </w:tc>
        <w:tc>
          <w:tcPr>
            <w:tcW w:w="1350" w:type="dxa"/>
            <w:vAlign w:val="center"/>
          </w:tcPr>
          <w:p w:rsidR="00B11CA8" w:rsidRDefault="00D9697E">
            <w:pPr>
              <w:jc w:val="center"/>
            </w:pPr>
            <w:r>
              <w:rPr>
                <w:color w:val="000000"/>
                <w:szCs w:val="21"/>
              </w:rPr>
              <w:t>7.41%</w:t>
            </w:r>
          </w:p>
        </w:tc>
        <w:tc>
          <w:tcPr>
            <w:tcW w:w="1350" w:type="dxa"/>
            <w:vAlign w:val="center"/>
          </w:tcPr>
          <w:p w:rsidR="00B11CA8" w:rsidRDefault="00D9697E">
            <w:pPr>
              <w:jc w:val="center"/>
            </w:pPr>
            <w:r>
              <w:rPr>
                <w:color w:val="000000"/>
                <w:szCs w:val="21"/>
              </w:rPr>
              <w:t>1.11%</w:t>
            </w:r>
          </w:p>
        </w:tc>
        <w:tc>
          <w:tcPr>
            <w:tcW w:w="1350" w:type="dxa"/>
            <w:vAlign w:val="center"/>
          </w:tcPr>
          <w:p w:rsidR="00B11CA8" w:rsidRDefault="00D9697E">
            <w:pPr>
              <w:jc w:val="center"/>
            </w:pPr>
            <w:r>
              <w:rPr>
                <w:color w:val="000000"/>
                <w:szCs w:val="21"/>
              </w:rPr>
              <w:t>1.25%</w:t>
            </w:r>
          </w:p>
        </w:tc>
        <w:tc>
          <w:tcPr>
            <w:tcW w:w="1350" w:type="dxa"/>
            <w:vAlign w:val="center"/>
          </w:tcPr>
          <w:p w:rsidR="00B11CA8" w:rsidRDefault="00D9697E">
            <w:pPr>
              <w:jc w:val="center"/>
            </w:pPr>
            <w:r>
              <w:rPr>
                <w:color w:val="000000"/>
                <w:szCs w:val="21"/>
              </w:rPr>
              <w:t>0.00%</w:t>
            </w:r>
          </w:p>
        </w:tc>
      </w:tr>
      <w:tr w:rsidR="00B11CA8">
        <w:tc>
          <w:tcPr>
            <w:tcW w:w="1620" w:type="dxa"/>
            <w:vAlign w:val="center"/>
          </w:tcPr>
          <w:p w:rsidR="00B11CA8" w:rsidRDefault="00D9697E">
            <w:pPr>
              <w:jc w:val="left"/>
            </w:pPr>
            <w:r>
              <w:rPr>
                <w:color w:val="000000"/>
                <w:szCs w:val="21"/>
              </w:rPr>
              <w:t>过去六个月</w:t>
            </w:r>
          </w:p>
        </w:tc>
        <w:tc>
          <w:tcPr>
            <w:tcW w:w="1350" w:type="dxa"/>
            <w:vAlign w:val="center"/>
          </w:tcPr>
          <w:p w:rsidR="00B11CA8" w:rsidRDefault="00D9697E">
            <w:pPr>
              <w:jc w:val="center"/>
            </w:pPr>
            <w:r>
              <w:rPr>
                <w:color w:val="000000"/>
                <w:szCs w:val="21"/>
              </w:rPr>
              <w:t>-6.90%</w:t>
            </w:r>
          </w:p>
        </w:tc>
        <w:tc>
          <w:tcPr>
            <w:tcW w:w="1350" w:type="dxa"/>
            <w:vAlign w:val="center"/>
          </w:tcPr>
          <w:p w:rsidR="00B11CA8" w:rsidRDefault="00D9697E">
            <w:pPr>
              <w:jc w:val="center"/>
            </w:pPr>
            <w:r>
              <w:rPr>
                <w:color w:val="000000"/>
                <w:szCs w:val="21"/>
              </w:rPr>
              <w:t>1.67%</w:t>
            </w:r>
          </w:p>
        </w:tc>
        <w:tc>
          <w:tcPr>
            <w:tcW w:w="1350" w:type="dxa"/>
            <w:vAlign w:val="center"/>
          </w:tcPr>
          <w:p w:rsidR="00B11CA8" w:rsidRDefault="00D9697E">
            <w:pPr>
              <w:jc w:val="center"/>
            </w:pPr>
            <w:r>
              <w:rPr>
                <w:color w:val="000000"/>
                <w:szCs w:val="21"/>
              </w:rPr>
              <w:t>-8.92%</w:t>
            </w:r>
          </w:p>
        </w:tc>
        <w:tc>
          <w:tcPr>
            <w:tcW w:w="1350" w:type="dxa"/>
            <w:vAlign w:val="center"/>
          </w:tcPr>
          <w:p w:rsidR="00B11CA8" w:rsidRDefault="00D9697E">
            <w:pPr>
              <w:jc w:val="center"/>
            </w:pPr>
            <w:r>
              <w:rPr>
                <w:color w:val="000000"/>
                <w:szCs w:val="21"/>
              </w:rPr>
              <w:t>1.70%</w:t>
            </w:r>
          </w:p>
        </w:tc>
        <w:tc>
          <w:tcPr>
            <w:tcW w:w="1350" w:type="dxa"/>
            <w:vAlign w:val="center"/>
          </w:tcPr>
          <w:p w:rsidR="00B11CA8" w:rsidRDefault="00D9697E">
            <w:pPr>
              <w:jc w:val="center"/>
            </w:pPr>
            <w:r>
              <w:rPr>
                <w:color w:val="000000"/>
                <w:szCs w:val="21"/>
              </w:rPr>
              <w:t>2.02%</w:t>
            </w:r>
          </w:p>
        </w:tc>
        <w:tc>
          <w:tcPr>
            <w:tcW w:w="1350" w:type="dxa"/>
            <w:vAlign w:val="center"/>
          </w:tcPr>
          <w:p w:rsidR="00B11CA8" w:rsidRDefault="00D9697E">
            <w:pPr>
              <w:jc w:val="center"/>
            </w:pPr>
            <w:r>
              <w:rPr>
                <w:color w:val="000000"/>
                <w:szCs w:val="21"/>
              </w:rPr>
              <w:t>-0.03%</w:t>
            </w:r>
          </w:p>
        </w:tc>
      </w:tr>
      <w:tr w:rsidR="00B11CA8">
        <w:tc>
          <w:tcPr>
            <w:tcW w:w="1620" w:type="dxa"/>
            <w:vAlign w:val="center"/>
          </w:tcPr>
          <w:p w:rsidR="00B11CA8" w:rsidRDefault="00D9697E">
            <w:pPr>
              <w:jc w:val="left"/>
            </w:pPr>
            <w:r>
              <w:rPr>
                <w:color w:val="000000"/>
                <w:szCs w:val="21"/>
              </w:rPr>
              <w:t>过去一年</w:t>
            </w:r>
          </w:p>
        </w:tc>
        <w:tc>
          <w:tcPr>
            <w:tcW w:w="1350" w:type="dxa"/>
            <w:vAlign w:val="center"/>
          </w:tcPr>
          <w:p w:rsidR="00B11CA8" w:rsidRDefault="00D9697E">
            <w:pPr>
              <w:jc w:val="center"/>
            </w:pPr>
            <w:r>
              <w:rPr>
                <w:color w:val="000000"/>
                <w:szCs w:val="21"/>
              </w:rPr>
              <w:t>-</w:t>
            </w:r>
          </w:p>
        </w:tc>
        <w:tc>
          <w:tcPr>
            <w:tcW w:w="1350" w:type="dxa"/>
            <w:vAlign w:val="center"/>
          </w:tcPr>
          <w:p w:rsidR="00B11CA8" w:rsidRDefault="00D9697E">
            <w:pPr>
              <w:jc w:val="center"/>
            </w:pPr>
            <w:r>
              <w:rPr>
                <w:color w:val="000000"/>
                <w:szCs w:val="21"/>
              </w:rPr>
              <w:t>-</w:t>
            </w:r>
          </w:p>
        </w:tc>
        <w:tc>
          <w:tcPr>
            <w:tcW w:w="1350" w:type="dxa"/>
            <w:vAlign w:val="center"/>
          </w:tcPr>
          <w:p w:rsidR="00B11CA8" w:rsidRDefault="00D9697E">
            <w:pPr>
              <w:jc w:val="center"/>
            </w:pPr>
            <w:r>
              <w:rPr>
                <w:color w:val="000000"/>
                <w:szCs w:val="21"/>
              </w:rPr>
              <w:t>-</w:t>
            </w:r>
          </w:p>
        </w:tc>
        <w:tc>
          <w:tcPr>
            <w:tcW w:w="1350" w:type="dxa"/>
            <w:vAlign w:val="center"/>
          </w:tcPr>
          <w:p w:rsidR="00B11CA8" w:rsidRDefault="00D9697E">
            <w:pPr>
              <w:jc w:val="center"/>
            </w:pPr>
            <w:r>
              <w:rPr>
                <w:color w:val="000000"/>
                <w:szCs w:val="21"/>
              </w:rPr>
              <w:t>-</w:t>
            </w:r>
          </w:p>
        </w:tc>
        <w:tc>
          <w:tcPr>
            <w:tcW w:w="1350" w:type="dxa"/>
            <w:vAlign w:val="center"/>
          </w:tcPr>
          <w:p w:rsidR="00B11CA8" w:rsidRDefault="00D9697E">
            <w:pPr>
              <w:jc w:val="center"/>
            </w:pPr>
            <w:r>
              <w:rPr>
                <w:color w:val="000000"/>
                <w:szCs w:val="21"/>
              </w:rPr>
              <w:t>-</w:t>
            </w:r>
          </w:p>
        </w:tc>
        <w:tc>
          <w:tcPr>
            <w:tcW w:w="1350" w:type="dxa"/>
            <w:vAlign w:val="center"/>
          </w:tcPr>
          <w:p w:rsidR="00B11CA8" w:rsidRDefault="00D9697E">
            <w:pPr>
              <w:jc w:val="center"/>
            </w:pPr>
            <w:r>
              <w:rPr>
                <w:color w:val="000000"/>
                <w:szCs w:val="21"/>
              </w:rPr>
              <w:t>-</w:t>
            </w:r>
          </w:p>
        </w:tc>
      </w:tr>
      <w:tr w:rsidR="00B11CA8">
        <w:tc>
          <w:tcPr>
            <w:tcW w:w="1620" w:type="dxa"/>
            <w:vAlign w:val="center"/>
          </w:tcPr>
          <w:p w:rsidR="00B11CA8" w:rsidRDefault="00D9697E">
            <w:pPr>
              <w:jc w:val="left"/>
            </w:pPr>
            <w:r>
              <w:rPr>
                <w:color w:val="000000"/>
                <w:szCs w:val="21"/>
              </w:rPr>
              <w:t>过去三年</w:t>
            </w:r>
          </w:p>
        </w:tc>
        <w:tc>
          <w:tcPr>
            <w:tcW w:w="1350" w:type="dxa"/>
            <w:vAlign w:val="center"/>
          </w:tcPr>
          <w:p w:rsidR="00B11CA8" w:rsidRDefault="00D9697E">
            <w:pPr>
              <w:jc w:val="center"/>
            </w:pPr>
            <w:r>
              <w:rPr>
                <w:color w:val="000000"/>
                <w:szCs w:val="21"/>
              </w:rPr>
              <w:t>-</w:t>
            </w:r>
          </w:p>
        </w:tc>
        <w:tc>
          <w:tcPr>
            <w:tcW w:w="1350" w:type="dxa"/>
            <w:vAlign w:val="center"/>
          </w:tcPr>
          <w:p w:rsidR="00B11CA8" w:rsidRDefault="00D9697E">
            <w:pPr>
              <w:jc w:val="center"/>
            </w:pPr>
            <w:r>
              <w:rPr>
                <w:color w:val="000000"/>
                <w:szCs w:val="21"/>
              </w:rPr>
              <w:t>-</w:t>
            </w:r>
          </w:p>
        </w:tc>
        <w:tc>
          <w:tcPr>
            <w:tcW w:w="1350" w:type="dxa"/>
            <w:vAlign w:val="center"/>
          </w:tcPr>
          <w:p w:rsidR="00B11CA8" w:rsidRDefault="00D9697E">
            <w:pPr>
              <w:jc w:val="center"/>
            </w:pPr>
            <w:r>
              <w:rPr>
                <w:color w:val="000000"/>
                <w:szCs w:val="21"/>
              </w:rPr>
              <w:t>-</w:t>
            </w:r>
          </w:p>
        </w:tc>
        <w:tc>
          <w:tcPr>
            <w:tcW w:w="1350" w:type="dxa"/>
            <w:vAlign w:val="center"/>
          </w:tcPr>
          <w:p w:rsidR="00B11CA8" w:rsidRDefault="00D9697E">
            <w:pPr>
              <w:jc w:val="center"/>
            </w:pPr>
            <w:r>
              <w:rPr>
                <w:color w:val="000000"/>
                <w:szCs w:val="21"/>
              </w:rPr>
              <w:t>-</w:t>
            </w:r>
          </w:p>
        </w:tc>
        <w:tc>
          <w:tcPr>
            <w:tcW w:w="1350" w:type="dxa"/>
            <w:vAlign w:val="center"/>
          </w:tcPr>
          <w:p w:rsidR="00B11CA8" w:rsidRDefault="00D9697E">
            <w:pPr>
              <w:jc w:val="center"/>
            </w:pPr>
            <w:r>
              <w:rPr>
                <w:color w:val="000000"/>
                <w:szCs w:val="21"/>
              </w:rPr>
              <w:t>-</w:t>
            </w:r>
          </w:p>
        </w:tc>
        <w:tc>
          <w:tcPr>
            <w:tcW w:w="1350" w:type="dxa"/>
            <w:vAlign w:val="center"/>
          </w:tcPr>
          <w:p w:rsidR="00B11CA8" w:rsidRDefault="00D9697E">
            <w:pPr>
              <w:jc w:val="center"/>
            </w:pPr>
            <w:r>
              <w:rPr>
                <w:color w:val="000000"/>
                <w:szCs w:val="21"/>
              </w:rPr>
              <w:t>-</w:t>
            </w:r>
          </w:p>
        </w:tc>
      </w:tr>
      <w:tr w:rsidR="00B11CA8">
        <w:tc>
          <w:tcPr>
            <w:tcW w:w="1620" w:type="dxa"/>
            <w:vAlign w:val="center"/>
          </w:tcPr>
          <w:p w:rsidR="00B11CA8" w:rsidRDefault="00D9697E">
            <w:pPr>
              <w:jc w:val="left"/>
            </w:pPr>
            <w:r>
              <w:rPr>
                <w:color w:val="000000"/>
                <w:szCs w:val="21"/>
              </w:rPr>
              <w:t>自基金合同生效起至今</w:t>
            </w:r>
          </w:p>
        </w:tc>
        <w:tc>
          <w:tcPr>
            <w:tcW w:w="1350" w:type="dxa"/>
            <w:vAlign w:val="center"/>
          </w:tcPr>
          <w:p w:rsidR="00B11CA8" w:rsidRDefault="00D9697E">
            <w:pPr>
              <w:jc w:val="center"/>
            </w:pPr>
            <w:r>
              <w:rPr>
                <w:color w:val="000000"/>
                <w:szCs w:val="21"/>
              </w:rPr>
              <w:t>-3.62%</w:t>
            </w:r>
          </w:p>
        </w:tc>
        <w:tc>
          <w:tcPr>
            <w:tcW w:w="1350" w:type="dxa"/>
            <w:vAlign w:val="center"/>
          </w:tcPr>
          <w:p w:rsidR="00B11CA8" w:rsidRDefault="00D9697E">
            <w:pPr>
              <w:jc w:val="center"/>
            </w:pPr>
            <w:r>
              <w:rPr>
                <w:color w:val="000000"/>
                <w:szCs w:val="21"/>
              </w:rPr>
              <w:t>1.43%</w:t>
            </w:r>
          </w:p>
        </w:tc>
        <w:tc>
          <w:tcPr>
            <w:tcW w:w="1350" w:type="dxa"/>
            <w:vAlign w:val="center"/>
          </w:tcPr>
          <w:p w:rsidR="00B11CA8" w:rsidRDefault="00D9697E">
            <w:pPr>
              <w:jc w:val="center"/>
            </w:pPr>
            <w:r>
              <w:rPr>
                <w:color w:val="000000"/>
                <w:szCs w:val="21"/>
              </w:rPr>
              <w:t>-6.19%</w:t>
            </w:r>
          </w:p>
        </w:tc>
        <w:tc>
          <w:tcPr>
            <w:tcW w:w="1350" w:type="dxa"/>
            <w:vAlign w:val="center"/>
          </w:tcPr>
          <w:p w:rsidR="00B11CA8" w:rsidRDefault="00D9697E">
            <w:pPr>
              <w:jc w:val="center"/>
            </w:pPr>
            <w:r>
              <w:rPr>
                <w:color w:val="000000"/>
                <w:szCs w:val="21"/>
              </w:rPr>
              <w:t>1.45%</w:t>
            </w:r>
          </w:p>
        </w:tc>
        <w:tc>
          <w:tcPr>
            <w:tcW w:w="1350" w:type="dxa"/>
            <w:vAlign w:val="center"/>
          </w:tcPr>
          <w:p w:rsidR="00B11CA8" w:rsidRDefault="00D9697E">
            <w:pPr>
              <w:jc w:val="center"/>
            </w:pPr>
            <w:r>
              <w:rPr>
                <w:color w:val="000000"/>
                <w:szCs w:val="21"/>
              </w:rPr>
              <w:t>2.57%</w:t>
            </w:r>
          </w:p>
        </w:tc>
        <w:tc>
          <w:tcPr>
            <w:tcW w:w="1350" w:type="dxa"/>
            <w:vAlign w:val="center"/>
          </w:tcPr>
          <w:p w:rsidR="00B11CA8" w:rsidRDefault="00D9697E">
            <w:pPr>
              <w:jc w:val="center"/>
            </w:pPr>
            <w:r>
              <w:rPr>
                <w:color w:val="000000"/>
                <w:szCs w:val="21"/>
              </w:rPr>
              <w:t>-0.02%</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注：自</w:t>
      </w:r>
      <w:r w:rsidRPr="00683042">
        <w:rPr>
          <w:kern w:val="0"/>
          <w:szCs w:val="21"/>
        </w:rPr>
        <w:t>2019</w:t>
      </w:r>
      <w:r w:rsidRPr="00683042">
        <w:rPr>
          <w:kern w:val="0"/>
          <w:szCs w:val="21"/>
        </w:rPr>
        <w:t>年</w:t>
      </w:r>
      <w:r w:rsidRPr="00683042">
        <w:rPr>
          <w:kern w:val="0"/>
          <w:szCs w:val="21"/>
        </w:rPr>
        <w:t>8</w:t>
      </w:r>
      <w:r w:rsidRPr="00683042">
        <w:rPr>
          <w:kern w:val="0"/>
          <w:szCs w:val="21"/>
        </w:rPr>
        <w:t>月</w:t>
      </w:r>
      <w:r w:rsidRPr="00683042">
        <w:rPr>
          <w:kern w:val="0"/>
          <w:szCs w:val="21"/>
        </w:rPr>
        <w:t>20</w:t>
      </w:r>
      <w:r w:rsidRPr="00683042">
        <w:rPr>
          <w:kern w:val="0"/>
          <w:szCs w:val="21"/>
        </w:rPr>
        <w:t>日起</w:t>
      </w:r>
      <w:r w:rsidRPr="00683042">
        <w:rPr>
          <w:kern w:val="0"/>
          <w:szCs w:val="21"/>
        </w:rPr>
        <w:t>,</w:t>
      </w:r>
      <w:r w:rsidRPr="00683042">
        <w:rPr>
          <w:kern w:val="0"/>
          <w:szCs w:val="21"/>
        </w:rPr>
        <w:t>本基金增设</w:t>
      </w:r>
      <w:r w:rsidRPr="00683042">
        <w:rPr>
          <w:kern w:val="0"/>
          <w:szCs w:val="21"/>
        </w:rPr>
        <w:t>C</w:t>
      </w:r>
      <w:r w:rsidRPr="00683042">
        <w:rPr>
          <w:kern w:val="0"/>
          <w:szCs w:val="21"/>
        </w:rPr>
        <w:t>类份额类别</w:t>
      </w:r>
      <w:r w:rsidRPr="00683042">
        <w:rPr>
          <w:kern w:val="0"/>
          <w:szCs w:val="21"/>
        </w:rPr>
        <w:t>,</w:t>
      </w:r>
      <w:r w:rsidRPr="00683042">
        <w:rPr>
          <w:kern w:val="0"/>
          <w:szCs w:val="21"/>
        </w:rPr>
        <w:t>份额首次确认日为</w:t>
      </w:r>
      <w:r w:rsidRPr="00683042">
        <w:rPr>
          <w:kern w:val="0"/>
          <w:szCs w:val="21"/>
        </w:rPr>
        <w:t>2019</w:t>
      </w:r>
      <w:r w:rsidRPr="00683042">
        <w:rPr>
          <w:kern w:val="0"/>
          <w:szCs w:val="21"/>
        </w:rPr>
        <w:t>年</w:t>
      </w:r>
      <w:r w:rsidRPr="00683042">
        <w:rPr>
          <w:kern w:val="0"/>
          <w:szCs w:val="21"/>
        </w:rPr>
        <w:t>8</w:t>
      </w:r>
      <w:r w:rsidRPr="00683042">
        <w:rPr>
          <w:kern w:val="0"/>
          <w:szCs w:val="21"/>
        </w:rPr>
        <w:t>月</w:t>
      </w:r>
      <w:r w:rsidRPr="00683042">
        <w:rPr>
          <w:kern w:val="0"/>
          <w:szCs w:val="21"/>
        </w:rPr>
        <w:t>21</w:t>
      </w:r>
      <w:r w:rsidRPr="00683042">
        <w:rPr>
          <w:kern w:val="0"/>
          <w:szCs w:val="21"/>
        </w:rPr>
        <w:t>日</w:t>
      </w:r>
      <w:r w:rsidRPr="00683042">
        <w:rPr>
          <w:kern w:val="0"/>
          <w:szCs w:val="21"/>
        </w:rPr>
        <w:t>,</w:t>
      </w:r>
      <w:r w:rsidRPr="00683042">
        <w:rPr>
          <w:kern w:val="0"/>
          <w:szCs w:val="21"/>
        </w:rPr>
        <w:t>增设当期的相关数据和指标按实际存续期计算。</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3.2.2 </w:t>
      </w:r>
      <w:r w:rsidR="008B2AEE">
        <w:rPr>
          <w:rStyle w:val="af8"/>
          <w:rFonts w:ascii="宋体" w:hAnsi="宋体" w:cs="宋体" w:hint="eastAsia"/>
          <w:color w:val="000000"/>
          <w:shd w:val="clear" w:color="auto" w:fill="FFFFFF"/>
        </w:rPr>
        <w:t>自基金合同生效以来</w:t>
      </w:r>
      <w:r w:rsidRPr="004C6FB4">
        <w:rPr>
          <w:rFonts w:ascii="宋体" w:hAnsi="宋体" w:hint="eastAsia"/>
          <w:b/>
          <w:bCs/>
          <w:color w:val="000000"/>
          <w:szCs w:val="21"/>
        </w:rPr>
        <w:t>基金份额累计净值增长率变动及其与同期业绩比较基准收益率变动的比较</w:t>
      </w:r>
    </w:p>
    <w:p w:rsidR="001548F9" w:rsidRPr="00235099" w:rsidRDefault="001548F9" w:rsidP="00864768">
      <w:pPr>
        <w:spacing w:line="360" w:lineRule="auto"/>
        <w:ind w:firstLine="420"/>
        <w:jc w:val="center"/>
        <w:rPr>
          <w:rFonts w:ascii="宋体" w:hAnsi="宋体"/>
          <w:kern w:val="0"/>
          <w:szCs w:val="21"/>
        </w:rPr>
      </w:pPr>
      <w:r w:rsidRPr="00235099">
        <w:rPr>
          <w:rFonts w:ascii="宋体" w:hAnsi="宋体"/>
          <w:kern w:val="0"/>
          <w:szCs w:val="21"/>
        </w:rPr>
        <w:t>易方达沪深300非银行金融交易型开放式指数证券投资基金联接基金</w:t>
      </w:r>
    </w:p>
    <w:p w:rsidR="008A66F6" w:rsidRDefault="00CE3047" w:rsidP="008A66F6">
      <w:pPr>
        <w:pStyle w:val="a5"/>
        <w:snapToGrid w:val="0"/>
        <w:spacing w:line="360" w:lineRule="auto"/>
        <w:jc w:val="center"/>
        <w:rPr>
          <w:rFonts w:ascii="Times New Roman" w:eastAsiaTheme="minorEastAsia" w:hAnsi="Times New Roman"/>
          <w:color w:val="000000" w:themeColor="text1"/>
          <w:sz w:val="24"/>
          <w:szCs w:val="24"/>
        </w:rPr>
      </w:pPr>
      <w:r w:rsidRPr="00235099">
        <w:rPr>
          <w:rFonts w:hAnsi="宋体" w:hint="eastAsia"/>
          <w:kern w:val="0"/>
        </w:rPr>
        <w:t>份额累计净值增长率与业绩比较基准收益率</w:t>
      </w:r>
      <w:r w:rsidR="001548F9" w:rsidRPr="00235099">
        <w:rPr>
          <w:rFonts w:hAnsi="宋体" w:hint="eastAsia"/>
          <w:kern w:val="0"/>
        </w:rPr>
        <w:t>历史走势对比图</w:t>
      </w:r>
    </w:p>
    <w:p w:rsidR="008A66F6" w:rsidRDefault="00863383" w:rsidP="008A66F6">
      <w:pPr>
        <w:pStyle w:val="21"/>
        <w:spacing w:line="360" w:lineRule="auto"/>
        <w:ind w:firstLineChars="0" w:firstLine="0"/>
        <w:rPr>
          <w:rFonts w:ascii="Times New Roman" w:hAnsi="Times New Roman"/>
          <w:color w:val="000000"/>
        </w:rPr>
      </w:pPr>
      <w:r w:rsidRPr="00B17B29">
        <w:rPr>
          <w:rFonts w:ascii="Times New Roman" w:hAnsi="Times New Roman"/>
          <w:color w:val="auto"/>
          <w:sz w:val="21"/>
          <w:szCs w:val="21"/>
        </w:rPr>
        <w:t>易方达沪深</w:t>
      </w:r>
      <w:r w:rsidRPr="00B17B29">
        <w:rPr>
          <w:rFonts w:ascii="Times New Roman" w:hAnsi="Times New Roman"/>
          <w:color w:val="auto"/>
          <w:sz w:val="21"/>
          <w:szCs w:val="21"/>
        </w:rPr>
        <w:t>300</w:t>
      </w:r>
      <w:r w:rsidRPr="00B17B29">
        <w:rPr>
          <w:rFonts w:ascii="Times New Roman" w:hAnsi="Times New Roman"/>
          <w:color w:val="auto"/>
          <w:sz w:val="21"/>
          <w:szCs w:val="21"/>
        </w:rPr>
        <w:t>非银联接</w:t>
      </w:r>
      <w:r w:rsidRPr="00B17B29">
        <w:rPr>
          <w:rFonts w:ascii="Times New Roman" w:hAnsi="Times New Roman"/>
          <w:color w:val="auto"/>
          <w:sz w:val="21"/>
          <w:szCs w:val="21"/>
        </w:rPr>
        <w:t>A</w:t>
      </w:r>
    </w:p>
    <w:p w:rsidR="008A66F6" w:rsidRDefault="008A66F6" w:rsidP="008A66F6">
      <w:pPr>
        <w:spacing w:line="360" w:lineRule="auto"/>
        <w:jc w:val="center"/>
        <w:rPr>
          <w:szCs w:val="21"/>
        </w:rPr>
      </w:pPr>
      <w:r w:rsidRPr="00B42AC3">
        <w:rPr>
          <w:szCs w:val="21"/>
        </w:rPr>
        <w:t>（</w:t>
      </w:r>
      <w:r w:rsidRPr="00B42AC3">
        <w:rPr>
          <w:szCs w:val="21"/>
        </w:rPr>
        <w:t>2015</w:t>
      </w:r>
      <w:r w:rsidRPr="00B42AC3">
        <w:rPr>
          <w:szCs w:val="21"/>
        </w:rPr>
        <w:t>年</w:t>
      </w:r>
      <w:r w:rsidRPr="00B42AC3">
        <w:rPr>
          <w:szCs w:val="21"/>
        </w:rPr>
        <w:t>1</w:t>
      </w:r>
      <w:r w:rsidRPr="00B42AC3">
        <w:rPr>
          <w:szCs w:val="21"/>
        </w:rPr>
        <w:t>月</w:t>
      </w:r>
      <w:r w:rsidRPr="00B42AC3">
        <w:rPr>
          <w:szCs w:val="21"/>
        </w:rPr>
        <w:t>22</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3" name="图片 3" descr="C:\Users\bonnieliu\Desktop\走势图柱状图\走势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nnieliu\Desktop\走势图柱状图\走势图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8A66F6" w:rsidRDefault="00863383" w:rsidP="008A66F6">
      <w:pPr>
        <w:pStyle w:val="21"/>
        <w:spacing w:line="288" w:lineRule="auto"/>
        <w:ind w:firstLineChars="0" w:firstLine="0"/>
        <w:rPr>
          <w:rFonts w:ascii="Times New Roman" w:hAnsi="Times New Roman"/>
          <w:color w:val="000000"/>
        </w:rPr>
      </w:pPr>
      <w:r w:rsidRPr="00B17B29">
        <w:rPr>
          <w:rFonts w:ascii="Times New Roman" w:hAnsi="Times New Roman"/>
          <w:color w:val="auto"/>
          <w:sz w:val="21"/>
          <w:szCs w:val="21"/>
        </w:rPr>
        <w:t>易方达沪深</w:t>
      </w:r>
      <w:r w:rsidRPr="00B17B29">
        <w:rPr>
          <w:rFonts w:ascii="Times New Roman" w:hAnsi="Times New Roman"/>
          <w:color w:val="auto"/>
          <w:sz w:val="21"/>
          <w:szCs w:val="21"/>
        </w:rPr>
        <w:t>300</w:t>
      </w:r>
      <w:r w:rsidRPr="00B17B29">
        <w:rPr>
          <w:rFonts w:ascii="Times New Roman" w:hAnsi="Times New Roman"/>
          <w:color w:val="auto"/>
          <w:sz w:val="21"/>
          <w:szCs w:val="21"/>
        </w:rPr>
        <w:t>非银联接</w:t>
      </w:r>
      <w:r w:rsidRPr="00B17B29">
        <w:rPr>
          <w:rFonts w:ascii="Times New Roman" w:hAnsi="Times New Roman"/>
          <w:color w:val="auto"/>
          <w:sz w:val="21"/>
          <w:szCs w:val="21"/>
        </w:rPr>
        <w:t>C</w:t>
      </w:r>
    </w:p>
    <w:p w:rsidR="008A66F6" w:rsidRPr="00B17B29" w:rsidRDefault="008A66F6" w:rsidP="008A66F6">
      <w:pPr>
        <w:spacing w:line="360" w:lineRule="auto"/>
        <w:jc w:val="center"/>
        <w:rPr>
          <w:szCs w:val="21"/>
        </w:rPr>
      </w:pPr>
      <w:r w:rsidRPr="00B42AC3">
        <w:rPr>
          <w:szCs w:val="21"/>
        </w:rPr>
        <w:t>（</w:t>
      </w:r>
      <w:r w:rsidRPr="00B42AC3">
        <w:rPr>
          <w:szCs w:val="21"/>
        </w:rPr>
        <w:t>2019</w:t>
      </w:r>
      <w:r w:rsidRPr="00B42AC3">
        <w:rPr>
          <w:szCs w:val="21"/>
        </w:rPr>
        <w:t>年</w:t>
      </w:r>
      <w:r w:rsidRPr="00B42AC3">
        <w:rPr>
          <w:szCs w:val="21"/>
        </w:rPr>
        <w:t>8</w:t>
      </w:r>
      <w:r w:rsidRPr="00B42AC3">
        <w:rPr>
          <w:szCs w:val="21"/>
        </w:rPr>
        <w:t>月</w:t>
      </w:r>
      <w:r w:rsidRPr="00B42AC3">
        <w:rPr>
          <w:szCs w:val="21"/>
        </w:rPr>
        <w:t>21</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4" name="图片 4" descr="C:\Users\bonnieliu\Desktop\走势图柱状图\走势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onnieliu\Desktop\走势图柱状图\走势图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B11CA8" w:rsidRDefault="00D9697E">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自</w:t>
      </w:r>
      <w:r>
        <w:rPr>
          <w:kern w:val="0"/>
          <w:szCs w:val="21"/>
        </w:rPr>
        <w:t>2019</w:t>
      </w:r>
      <w:r>
        <w:rPr>
          <w:kern w:val="0"/>
          <w:szCs w:val="21"/>
        </w:rPr>
        <w:t>年</w:t>
      </w:r>
      <w:r>
        <w:rPr>
          <w:kern w:val="0"/>
          <w:szCs w:val="21"/>
        </w:rPr>
        <w:t>8</w:t>
      </w:r>
      <w:r>
        <w:rPr>
          <w:kern w:val="0"/>
          <w:szCs w:val="21"/>
        </w:rPr>
        <w:t>月</w:t>
      </w:r>
      <w:r>
        <w:rPr>
          <w:kern w:val="0"/>
          <w:szCs w:val="21"/>
        </w:rPr>
        <w:t>20</w:t>
      </w:r>
      <w:r>
        <w:rPr>
          <w:kern w:val="0"/>
          <w:szCs w:val="21"/>
        </w:rPr>
        <w:t>日起</w:t>
      </w:r>
      <w:r>
        <w:rPr>
          <w:kern w:val="0"/>
          <w:szCs w:val="21"/>
        </w:rPr>
        <w:t>,</w:t>
      </w:r>
      <w:r>
        <w:rPr>
          <w:kern w:val="0"/>
          <w:szCs w:val="21"/>
        </w:rPr>
        <w:t>本基金增设</w:t>
      </w:r>
      <w:r>
        <w:rPr>
          <w:kern w:val="0"/>
          <w:szCs w:val="21"/>
        </w:rPr>
        <w:t>C</w:t>
      </w:r>
      <w:r>
        <w:rPr>
          <w:kern w:val="0"/>
          <w:szCs w:val="21"/>
        </w:rPr>
        <w:t>类份额类别</w:t>
      </w:r>
      <w:r>
        <w:rPr>
          <w:kern w:val="0"/>
          <w:szCs w:val="21"/>
        </w:rPr>
        <w:t>,</w:t>
      </w:r>
      <w:r>
        <w:rPr>
          <w:kern w:val="0"/>
          <w:szCs w:val="21"/>
        </w:rPr>
        <w:t>份额首次确认日为</w:t>
      </w:r>
      <w:r>
        <w:rPr>
          <w:kern w:val="0"/>
          <w:szCs w:val="21"/>
        </w:rPr>
        <w:t>2019</w:t>
      </w:r>
      <w:r>
        <w:rPr>
          <w:kern w:val="0"/>
          <w:szCs w:val="21"/>
        </w:rPr>
        <w:t>年</w:t>
      </w:r>
      <w:r>
        <w:rPr>
          <w:kern w:val="0"/>
          <w:szCs w:val="21"/>
        </w:rPr>
        <w:t>8</w:t>
      </w:r>
      <w:r>
        <w:rPr>
          <w:kern w:val="0"/>
          <w:szCs w:val="21"/>
        </w:rPr>
        <w:t>月</w:t>
      </w:r>
      <w:r>
        <w:rPr>
          <w:kern w:val="0"/>
          <w:szCs w:val="21"/>
        </w:rPr>
        <w:t>21</w:t>
      </w:r>
      <w:r>
        <w:rPr>
          <w:kern w:val="0"/>
          <w:szCs w:val="21"/>
        </w:rPr>
        <w:t>日</w:t>
      </w:r>
      <w:r>
        <w:rPr>
          <w:kern w:val="0"/>
          <w:szCs w:val="21"/>
        </w:rPr>
        <w:t>,</w:t>
      </w:r>
      <w:r>
        <w:rPr>
          <w:kern w:val="0"/>
          <w:szCs w:val="21"/>
        </w:rPr>
        <w:t>增设当期的相关数据和指标按实际存续期计算。</w:t>
      </w:r>
    </w:p>
    <w:p w:rsidR="001548F9" w:rsidRPr="00683042" w:rsidRDefault="002C42E4" w:rsidP="00683042">
      <w:pPr>
        <w:tabs>
          <w:tab w:val="left" w:pos="426"/>
        </w:tabs>
        <w:spacing w:line="360" w:lineRule="auto"/>
        <w:ind w:firstLineChars="200" w:firstLine="420"/>
        <w:jc w:val="left"/>
        <w:rPr>
          <w:kern w:val="0"/>
          <w:szCs w:val="21"/>
        </w:rPr>
      </w:pPr>
      <w:r w:rsidRPr="00683042">
        <w:rPr>
          <w:kern w:val="0"/>
          <w:szCs w:val="21"/>
        </w:rPr>
        <w:t>2.</w:t>
      </w:r>
      <w:r w:rsidRPr="00683042">
        <w:rPr>
          <w:kern w:val="0"/>
          <w:szCs w:val="21"/>
        </w:rPr>
        <w:t>自基金合同生效至报告期末，</w:t>
      </w:r>
      <w:r w:rsidRPr="00683042">
        <w:rPr>
          <w:kern w:val="0"/>
          <w:szCs w:val="21"/>
        </w:rPr>
        <w:t>A</w:t>
      </w:r>
      <w:r w:rsidRPr="00683042">
        <w:rPr>
          <w:kern w:val="0"/>
          <w:szCs w:val="21"/>
        </w:rPr>
        <w:t>类基金份额净值增长率为</w:t>
      </w:r>
      <w:r w:rsidRPr="00683042">
        <w:rPr>
          <w:kern w:val="0"/>
          <w:szCs w:val="21"/>
        </w:rPr>
        <w:t>-2.50%</w:t>
      </w:r>
      <w:r w:rsidRPr="00683042">
        <w:rPr>
          <w:kern w:val="0"/>
          <w:szCs w:val="21"/>
        </w:rPr>
        <w:t>，同期业绩比较基准收益率为</w:t>
      </w:r>
      <w:r w:rsidRPr="00683042">
        <w:rPr>
          <w:kern w:val="0"/>
          <w:szCs w:val="21"/>
        </w:rPr>
        <w:t>-12.09%</w:t>
      </w:r>
      <w:r w:rsidRPr="00683042">
        <w:rPr>
          <w:kern w:val="0"/>
          <w:szCs w:val="21"/>
        </w:rPr>
        <w:t>。</w:t>
      </w:r>
      <w:r w:rsidRPr="00683042">
        <w:rPr>
          <w:kern w:val="0"/>
          <w:szCs w:val="21"/>
        </w:rPr>
        <w:t>C</w:t>
      </w:r>
      <w:r w:rsidRPr="00683042">
        <w:rPr>
          <w:kern w:val="0"/>
          <w:szCs w:val="21"/>
        </w:rPr>
        <w:t>类基金份额净值增长率为</w:t>
      </w:r>
      <w:r w:rsidRPr="00683042">
        <w:rPr>
          <w:kern w:val="0"/>
          <w:szCs w:val="21"/>
        </w:rPr>
        <w:t>-3.62%</w:t>
      </w:r>
      <w:r w:rsidRPr="00683042">
        <w:rPr>
          <w:kern w:val="0"/>
          <w:szCs w:val="21"/>
        </w:rPr>
        <w:t>，同期业绩比较基准收益率为</w:t>
      </w:r>
      <w:r w:rsidRPr="00683042">
        <w:rPr>
          <w:kern w:val="0"/>
          <w:szCs w:val="21"/>
        </w:rPr>
        <w:t>-6.19%</w:t>
      </w:r>
      <w:r w:rsidRPr="00683042">
        <w:rPr>
          <w:kern w:val="0"/>
          <w:szCs w:val="21"/>
        </w:rPr>
        <w:t>。</w:t>
      </w:r>
      <w:r w:rsidRPr="00683042">
        <w:rPr>
          <w:kern w:val="0"/>
          <w:szCs w:val="21"/>
        </w:rPr>
        <w:t xml:space="preserve"> </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23" w:name="_Toc225498254"/>
      <w:bookmarkStart w:id="24" w:name="_Toc48655288"/>
      <w:r w:rsidRPr="00662508">
        <w:rPr>
          <w:rFonts w:ascii="Times New Roman" w:hAnsi="Times New Roman"/>
          <w:color w:val="000000"/>
          <w:sz w:val="21"/>
          <w:szCs w:val="21"/>
        </w:rPr>
        <w:t>§4</w:t>
      </w:r>
      <w:r w:rsidRPr="00662508">
        <w:rPr>
          <w:rFonts w:ascii="Times New Roman" w:hAnsi="Times New Roman"/>
          <w:color w:val="000000"/>
          <w:sz w:val="21"/>
          <w:szCs w:val="21"/>
        </w:rPr>
        <w:t>管理人报告</w:t>
      </w:r>
      <w:bookmarkEnd w:id="23"/>
      <w:bookmarkEnd w:id="24"/>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5" w:name="_Toc48655289"/>
      <w:r w:rsidRPr="007D44A6">
        <w:rPr>
          <w:rFonts w:ascii="宋体" w:hAnsi="宋体" w:cs="Arial"/>
          <w:color w:val="000000"/>
          <w:sz w:val="21"/>
          <w:szCs w:val="21"/>
        </w:rPr>
        <w:t>4.1</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基金管理人及基金经理情况</w:t>
      </w:r>
      <w:bookmarkEnd w:id="25"/>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4.1.1 </w:t>
      </w:r>
      <w:r w:rsidRPr="004C6FB4">
        <w:rPr>
          <w:rFonts w:ascii="宋体" w:hAnsi="宋体" w:hint="eastAsia"/>
          <w:b/>
          <w:bCs/>
          <w:color w:val="000000"/>
          <w:szCs w:val="21"/>
        </w:rPr>
        <w:t>基金管理人及其管理基金的经验</w:t>
      </w:r>
    </w:p>
    <w:p w:rsidR="001548F9" w:rsidRPr="00235099" w:rsidRDefault="001548F9" w:rsidP="00864768">
      <w:pPr>
        <w:spacing w:line="360" w:lineRule="auto"/>
        <w:ind w:firstLineChars="200" w:firstLine="420"/>
        <w:rPr>
          <w:rFonts w:ascii="宋体"/>
          <w:color w:val="000000"/>
          <w:kern w:val="0"/>
          <w:szCs w:val="21"/>
        </w:rPr>
      </w:pPr>
      <w:r w:rsidRPr="00235099">
        <w:rPr>
          <w:rFonts w:ascii="宋体" w:cs="宋体"/>
          <w:kern w:val="0"/>
          <w:szCs w:val="21"/>
        </w:rPr>
        <w:t>经中国证监会证监基金字[2001]4号文批准，本基金管理人成立于2001年4月17日，总部设在广州，在北京、上海、香港等地设有分公司或子公司。本基金管理人拥有公募、社保、年金、特定客户资产管理、QDII、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4.1.2 </w:t>
      </w:r>
      <w:r w:rsidR="00E12E60" w:rsidRPr="004C6FB4">
        <w:rPr>
          <w:rFonts w:ascii="宋体" w:hAnsi="宋体" w:hint="eastAsia"/>
          <w:b/>
          <w:bCs/>
          <w:color w:val="000000"/>
          <w:szCs w:val="21"/>
        </w:rPr>
        <w:t>基金经理（或基金经理小组）及基金经理助理</w:t>
      </w:r>
      <w:r w:rsidRPr="004C6FB4">
        <w:rPr>
          <w:rFonts w:ascii="宋体" w:hAnsi="宋体" w:hint="eastAsia"/>
          <w:b/>
          <w:bCs/>
          <w:color w:val="00000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DB66B9" w:rsidRPr="00B17B29" w:rsidTr="0002663F">
        <w:trPr>
          <w:cantSplit/>
        </w:trPr>
        <w:tc>
          <w:tcPr>
            <w:tcW w:w="464" w:type="dxa"/>
            <w:vMerge w:val="restart"/>
            <w:vAlign w:val="center"/>
          </w:tcPr>
          <w:p w:rsidR="00DB66B9" w:rsidRPr="00B17B29" w:rsidRDefault="00DB66B9" w:rsidP="00AA5843">
            <w:pPr>
              <w:jc w:val="center"/>
              <w:rPr>
                <w:color w:val="000000"/>
                <w:szCs w:val="21"/>
              </w:rPr>
            </w:pPr>
            <w:bookmarkStart w:id="26" w:name="_Toc225498256"/>
            <w:r w:rsidRPr="00B17B29">
              <w:rPr>
                <w:color w:val="000000"/>
                <w:szCs w:val="21"/>
              </w:rPr>
              <w:t>姓名</w:t>
            </w:r>
          </w:p>
        </w:tc>
        <w:tc>
          <w:tcPr>
            <w:tcW w:w="3402" w:type="dxa"/>
            <w:vMerge w:val="restart"/>
            <w:vAlign w:val="center"/>
          </w:tcPr>
          <w:p w:rsidR="00DB66B9" w:rsidRPr="00B17B29" w:rsidRDefault="00DB66B9" w:rsidP="00AA5843">
            <w:pPr>
              <w:jc w:val="center"/>
              <w:rPr>
                <w:color w:val="000000"/>
                <w:szCs w:val="21"/>
              </w:rPr>
            </w:pPr>
            <w:r w:rsidRPr="00B17B29">
              <w:rPr>
                <w:color w:val="000000"/>
                <w:szCs w:val="21"/>
              </w:rPr>
              <w:t>职务</w:t>
            </w:r>
          </w:p>
        </w:tc>
        <w:tc>
          <w:tcPr>
            <w:tcW w:w="1417" w:type="dxa"/>
            <w:gridSpan w:val="2"/>
          </w:tcPr>
          <w:p w:rsidR="00DB66B9" w:rsidRPr="00B17B29" w:rsidRDefault="00DB66B9" w:rsidP="00AA5843">
            <w:pPr>
              <w:jc w:val="center"/>
              <w:rPr>
                <w:color w:val="000000"/>
                <w:szCs w:val="21"/>
              </w:rPr>
            </w:pPr>
            <w:r w:rsidRPr="00B17B29">
              <w:rPr>
                <w:color w:val="000000"/>
                <w:szCs w:val="21"/>
              </w:rPr>
              <w:t>任本基金的基金经理（助理）期限</w:t>
            </w:r>
          </w:p>
        </w:tc>
        <w:tc>
          <w:tcPr>
            <w:tcW w:w="709" w:type="dxa"/>
            <w:vMerge w:val="restart"/>
            <w:vAlign w:val="center"/>
          </w:tcPr>
          <w:p w:rsidR="00DB66B9" w:rsidRPr="00B17B29" w:rsidRDefault="00DB66B9" w:rsidP="00AA5843">
            <w:pPr>
              <w:jc w:val="center"/>
              <w:rPr>
                <w:color w:val="000000"/>
                <w:szCs w:val="21"/>
              </w:rPr>
            </w:pPr>
            <w:r w:rsidRPr="00B17B29">
              <w:rPr>
                <w:color w:val="000000"/>
                <w:szCs w:val="21"/>
              </w:rPr>
              <w:t>证券从业年限</w:t>
            </w:r>
          </w:p>
        </w:tc>
        <w:tc>
          <w:tcPr>
            <w:tcW w:w="3548" w:type="dxa"/>
            <w:vMerge w:val="restart"/>
            <w:vAlign w:val="center"/>
          </w:tcPr>
          <w:p w:rsidR="00DB66B9" w:rsidRPr="00B17B29" w:rsidRDefault="00DB66B9" w:rsidP="00AA5843">
            <w:pPr>
              <w:jc w:val="center"/>
              <w:rPr>
                <w:color w:val="000000"/>
                <w:szCs w:val="21"/>
              </w:rPr>
            </w:pPr>
            <w:r w:rsidRPr="00B17B29">
              <w:rPr>
                <w:color w:val="000000"/>
                <w:szCs w:val="21"/>
              </w:rPr>
              <w:t>说明</w:t>
            </w:r>
          </w:p>
        </w:tc>
      </w:tr>
      <w:tr w:rsidR="00DB66B9" w:rsidRPr="00B17B29" w:rsidTr="0002663F">
        <w:trPr>
          <w:cantSplit/>
        </w:trPr>
        <w:tc>
          <w:tcPr>
            <w:tcW w:w="464" w:type="dxa"/>
            <w:vMerge/>
            <w:vAlign w:val="center"/>
          </w:tcPr>
          <w:p w:rsidR="00DB66B9" w:rsidRPr="00B17B29" w:rsidRDefault="00DB66B9" w:rsidP="00AA5843">
            <w:pPr>
              <w:widowControl/>
              <w:jc w:val="left"/>
              <w:rPr>
                <w:color w:val="000000"/>
                <w:szCs w:val="21"/>
              </w:rPr>
            </w:pPr>
          </w:p>
        </w:tc>
        <w:tc>
          <w:tcPr>
            <w:tcW w:w="3402" w:type="dxa"/>
            <w:vMerge/>
            <w:vAlign w:val="center"/>
          </w:tcPr>
          <w:p w:rsidR="00DB66B9" w:rsidRPr="00B17B29" w:rsidRDefault="00DB66B9" w:rsidP="00AA5843">
            <w:pPr>
              <w:widowControl/>
              <w:jc w:val="left"/>
              <w:rPr>
                <w:color w:val="000000"/>
                <w:szCs w:val="21"/>
              </w:rPr>
            </w:pPr>
          </w:p>
        </w:tc>
        <w:tc>
          <w:tcPr>
            <w:tcW w:w="709" w:type="dxa"/>
            <w:vAlign w:val="center"/>
          </w:tcPr>
          <w:p w:rsidR="00DB66B9" w:rsidRPr="00B17B29" w:rsidRDefault="00DB66B9" w:rsidP="00AA5843">
            <w:pPr>
              <w:jc w:val="center"/>
              <w:rPr>
                <w:color w:val="000000"/>
                <w:szCs w:val="21"/>
              </w:rPr>
            </w:pPr>
            <w:r w:rsidRPr="00B17B29">
              <w:rPr>
                <w:color w:val="000000"/>
                <w:szCs w:val="21"/>
              </w:rPr>
              <w:t>任职日期</w:t>
            </w:r>
          </w:p>
        </w:tc>
        <w:tc>
          <w:tcPr>
            <w:tcW w:w="708" w:type="dxa"/>
            <w:vAlign w:val="center"/>
          </w:tcPr>
          <w:p w:rsidR="00DB66B9" w:rsidRPr="00B17B29" w:rsidRDefault="00DB66B9" w:rsidP="00AA5843">
            <w:pPr>
              <w:jc w:val="center"/>
              <w:rPr>
                <w:color w:val="000000"/>
                <w:szCs w:val="21"/>
              </w:rPr>
            </w:pPr>
            <w:r w:rsidRPr="00B17B29">
              <w:rPr>
                <w:color w:val="000000"/>
                <w:szCs w:val="21"/>
              </w:rPr>
              <w:t>离任日期</w:t>
            </w:r>
          </w:p>
        </w:tc>
        <w:tc>
          <w:tcPr>
            <w:tcW w:w="709" w:type="dxa"/>
            <w:vMerge/>
            <w:vAlign w:val="center"/>
          </w:tcPr>
          <w:p w:rsidR="00DB66B9" w:rsidRPr="00B17B29" w:rsidRDefault="00DB66B9" w:rsidP="00AA5843">
            <w:pPr>
              <w:widowControl/>
              <w:jc w:val="left"/>
              <w:rPr>
                <w:color w:val="000000"/>
                <w:szCs w:val="21"/>
              </w:rPr>
            </w:pPr>
          </w:p>
        </w:tc>
        <w:tc>
          <w:tcPr>
            <w:tcW w:w="3548" w:type="dxa"/>
            <w:vMerge/>
            <w:vAlign w:val="center"/>
          </w:tcPr>
          <w:p w:rsidR="00DB66B9" w:rsidRPr="00B17B29" w:rsidRDefault="00DB66B9" w:rsidP="00AA5843">
            <w:pPr>
              <w:widowControl/>
              <w:jc w:val="left"/>
              <w:rPr>
                <w:color w:val="000000"/>
                <w:szCs w:val="21"/>
              </w:rPr>
            </w:pPr>
          </w:p>
        </w:tc>
      </w:tr>
      <w:tr w:rsidR="00B11CA8">
        <w:tc>
          <w:tcPr>
            <w:tcW w:w="464" w:type="dxa"/>
            <w:vAlign w:val="center"/>
          </w:tcPr>
          <w:p w:rsidR="00B11CA8" w:rsidRDefault="00D9697E">
            <w:pPr>
              <w:jc w:val="center"/>
            </w:pPr>
            <w:r>
              <w:rPr>
                <w:color w:val="000000"/>
                <w:szCs w:val="21"/>
              </w:rPr>
              <w:t>余海燕</w:t>
            </w:r>
          </w:p>
        </w:tc>
        <w:tc>
          <w:tcPr>
            <w:tcW w:w="3402" w:type="dxa"/>
            <w:vAlign w:val="center"/>
          </w:tcPr>
          <w:p w:rsidR="00B11CA8" w:rsidRDefault="00D9697E">
            <w:pPr>
              <w:jc w:val="left"/>
            </w:pPr>
            <w:r>
              <w:rPr>
                <w:color w:val="000000"/>
                <w:szCs w:val="21"/>
              </w:rPr>
              <w:t>本基金的基金经理、易方达沪深</w:t>
            </w:r>
            <w:r>
              <w:rPr>
                <w:color w:val="000000"/>
                <w:szCs w:val="21"/>
              </w:rPr>
              <w:t>300</w:t>
            </w:r>
            <w:r>
              <w:rPr>
                <w:color w:val="000000"/>
                <w:szCs w:val="21"/>
              </w:rPr>
              <w:t>医药卫生交易型开放式指数证券投资基金的基金经理、易方达沪深</w:t>
            </w:r>
            <w:r>
              <w:rPr>
                <w:color w:val="000000"/>
                <w:szCs w:val="21"/>
              </w:rPr>
              <w:t>300</w:t>
            </w:r>
            <w:r>
              <w:rPr>
                <w:color w:val="000000"/>
                <w:szCs w:val="21"/>
              </w:rPr>
              <w:t>非银行金融交易型开放式指数证券投资基金的基金经理、易方达上证</w:t>
            </w:r>
            <w:r>
              <w:rPr>
                <w:color w:val="000000"/>
                <w:szCs w:val="21"/>
              </w:rPr>
              <w:t>50</w:t>
            </w:r>
            <w:r>
              <w:rPr>
                <w:color w:val="000000"/>
                <w:szCs w:val="21"/>
              </w:rPr>
              <w:t>指数分级证券投资基金的基金经理、易方达国企改革指数分级证券投资基金的基金经理、易方达军工指数分级证券投资基金的基金经理、易方达证券公司指数分级证券投资基金的基金经理、易方达中证</w:t>
            </w:r>
            <w:r>
              <w:rPr>
                <w:color w:val="000000"/>
                <w:szCs w:val="21"/>
              </w:rPr>
              <w:t>500</w:t>
            </w:r>
            <w:r>
              <w:rPr>
                <w:color w:val="000000"/>
                <w:szCs w:val="21"/>
              </w:rPr>
              <w:t>交易型开放式指数证券投资基金的基金经理、易方达沪深</w:t>
            </w:r>
            <w:r>
              <w:rPr>
                <w:color w:val="000000"/>
                <w:szCs w:val="21"/>
              </w:rPr>
              <w:t>300</w:t>
            </w:r>
            <w:r>
              <w:rPr>
                <w:color w:val="000000"/>
                <w:szCs w:val="21"/>
              </w:rPr>
              <w:t>交易型开放式指数发起式证券投资基金联接基金的基金经理、易方达沪深</w:t>
            </w:r>
            <w:r>
              <w:rPr>
                <w:color w:val="000000"/>
                <w:szCs w:val="21"/>
              </w:rPr>
              <w:t>300</w:t>
            </w:r>
            <w:r>
              <w:rPr>
                <w:color w:val="000000"/>
                <w:szCs w:val="21"/>
              </w:rPr>
              <w:t>交易型开放式指数发起式证券投资基金的基金经理、易方达中证海外中国互联网</w:t>
            </w:r>
            <w:r>
              <w:rPr>
                <w:color w:val="000000"/>
                <w:szCs w:val="21"/>
              </w:rPr>
              <w:t>50</w:t>
            </w:r>
            <w:r>
              <w:rPr>
                <w:color w:val="000000"/>
                <w:szCs w:val="21"/>
              </w:rPr>
              <w:t>交易型开放式指数证券投资基金的基金经理、易方达中证军工交易型开放式指数证券投资基金的基金经理、易方达中证全指证券公司交易型开放式指数证券投资基金的基金经理、易方达沪深</w:t>
            </w:r>
            <w:r>
              <w:rPr>
                <w:color w:val="000000"/>
                <w:szCs w:val="21"/>
              </w:rPr>
              <w:t>300</w:t>
            </w:r>
            <w:r>
              <w:rPr>
                <w:color w:val="000000"/>
                <w:szCs w:val="21"/>
              </w:rPr>
              <w:t>医药卫生交易型开放式指数证券投资基金联接基金的基金经理、易方达恒生中国企业交易型开放式指数证券投资基金联接基金的基金经理、易方达黄金交易型开放式证券投资基金的基金经理、易方达恒生中国企业交易型开放式指数证券投资基金的基金经理、易方达黄金交易型开放式证券投资基金联接基金的基金经理、易方达中证海外中国互联网</w:t>
            </w:r>
            <w:r>
              <w:rPr>
                <w:color w:val="000000"/>
                <w:szCs w:val="21"/>
              </w:rPr>
              <w:t>50</w:t>
            </w:r>
            <w:r>
              <w:rPr>
                <w:color w:val="000000"/>
                <w:szCs w:val="21"/>
              </w:rPr>
              <w:t>交易型开放式指数证券投资基金联接基金的基金经理、易方达中证</w:t>
            </w:r>
            <w:r>
              <w:rPr>
                <w:color w:val="000000"/>
                <w:szCs w:val="21"/>
              </w:rPr>
              <w:t>500</w:t>
            </w:r>
            <w:r>
              <w:rPr>
                <w:color w:val="000000"/>
                <w:szCs w:val="21"/>
              </w:rPr>
              <w:t>交易型开放式指数证券投资基金发起式联接基金的基金经理、易方达日兴资管日经</w:t>
            </w:r>
            <w:r>
              <w:rPr>
                <w:color w:val="000000"/>
                <w:szCs w:val="21"/>
              </w:rPr>
              <w:t>225</w:t>
            </w:r>
            <w:r>
              <w:rPr>
                <w:color w:val="000000"/>
                <w:szCs w:val="21"/>
              </w:rPr>
              <w:t>交易型开放式指数证券投资基金（</w:t>
            </w:r>
            <w:r>
              <w:rPr>
                <w:color w:val="000000"/>
                <w:szCs w:val="21"/>
              </w:rPr>
              <w:t>QDII</w:t>
            </w:r>
            <w:r>
              <w:rPr>
                <w:color w:val="000000"/>
                <w:szCs w:val="21"/>
              </w:rPr>
              <w:t>）的基金经理、易方达上证</w:t>
            </w:r>
            <w:r>
              <w:rPr>
                <w:color w:val="000000"/>
                <w:szCs w:val="21"/>
              </w:rPr>
              <w:t>50</w:t>
            </w:r>
            <w:r>
              <w:rPr>
                <w:color w:val="000000"/>
                <w:szCs w:val="21"/>
              </w:rPr>
              <w:t>交易型开放式指数证券投资基金的基金经理、易方达上证</w:t>
            </w:r>
            <w:r>
              <w:rPr>
                <w:color w:val="000000"/>
                <w:szCs w:val="21"/>
              </w:rPr>
              <w:t>50</w:t>
            </w:r>
            <w:r>
              <w:rPr>
                <w:color w:val="000000"/>
                <w:szCs w:val="21"/>
              </w:rPr>
              <w:t>交易型开放式指数证券投资基金发起式联接基金的基金经理、指数投资部副总经理、指数投资决策委员会委员</w:t>
            </w:r>
          </w:p>
        </w:tc>
        <w:tc>
          <w:tcPr>
            <w:tcW w:w="709" w:type="dxa"/>
            <w:vAlign w:val="center"/>
          </w:tcPr>
          <w:p w:rsidR="00B11CA8" w:rsidRDefault="00D9697E">
            <w:pPr>
              <w:jc w:val="center"/>
            </w:pPr>
            <w:r>
              <w:rPr>
                <w:color w:val="000000"/>
                <w:szCs w:val="21"/>
              </w:rPr>
              <w:t>2015-01-22</w:t>
            </w:r>
          </w:p>
        </w:tc>
        <w:tc>
          <w:tcPr>
            <w:tcW w:w="708" w:type="dxa"/>
            <w:vAlign w:val="center"/>
          </w:tcPr>
          <w:p w:rsidR="00B11CA8" w:rsidRDefault="00D9697E">
            <w:pPr>
              <w:jc w:val="center"/>
            </w:pPr>
            <w:r>
              <w:rPr>
                <w:color w:val="000000"/>
                <w:szCs w:val="21"/>
              </w:rPr>
              <w:t>-</w:t>
            </w:r>
          </w:p>
        </w:tc>
        <w:tc>
          <w:tcPr>
            <w:tcW w:w="709" w:type="dxa"/>
            <w:vAlign w:val="center"/>
          </w:tcPr>
          <w:p w:rsidR="00B11CA8" w:rsidRDefault="00D9697E">
            <w:pPr>
              <w:jc w:val="center"/>
            </w:pPr>
            <w:r>
              <w:rPr>
                <w:color w:val="000000"/>
                <w:szCs w:val="21"/>
              </w:rPr>
              <w:t>15</w:t>
            </w:r>
            <w:r>
              <w:rPr>
                <w:color w:val="000000"/>
                <w:szCs w:val="21"/>
              </w:rPr>
              <w:t>年</w:t>
            </w:r>
          </w:p>
        </w:tc>
        <w:tc>
          <w:tcPr>
            <w:tcW w:w="3548" w:type="dxa"/>
            <w:vAlign w:val="center"/>
          </w:tcPr>
          <w:p w:rsidR="00B11CA8" w:rsidRDefault="00D9697E">
            <w:r>
              <w:rPr>
                <w:color w:val="000000"/>
                <w:szCs w:val="21"/>
              </w:rPr>
              <w:t>硕士研究生，具有基金从业资格。曾任汇丰银行</w:t>
            </w:r>
            <w:r>
              <w:rPr>
                <w:color w:val="000000"/>
                <w:szCs w:val="21"/>
              </w:rPr>
              <w:t>Consumer Credit Risk</w:t>
            </w:r>
            <w:r>
              <w:rPr>
                <w:color w:val="000000"/>
                <w:szCs w:val="21"/>
              </w:rPr>
              <w:t>信用风险分析师，华宝兴业基金管理有限公司分析师、基金经理助理、基金经理，易方达基金管理有限公司投资发展部产品经理。</w:t>
            </w:r>
          </w:p>
        </w:tc>
      </w:tr>
    </w:tbl>
    <w:p w:rsidR="00B11CA8" w:rsidRDefault="00D9697E">
      <w:pPr>
        <w:tabs>
          <w:tab w:val="left" w:pos="426"/>
        </w:tabs>
        <w:spacing w:line="360" w:lineRule="auto"/>
        <w:ind w:firstLineChars="200" w:firstLine="420"/>
        <w:rPr>
          <w:kern w:val="0"/>
          <w:szCs w:val="21"/>
        </w:rPr>
      </w:pPr>
      <w:r>
        <w:rPr>
          <w:rFonts w:eastAsiaTheme="minorEastAsia"/>
          <w:kern w:val="0"/>
          <w:szCs w:val="21"/>
        </w:rPr>
        <w:t>注：</w:t>
      </w:r>
      <w:r>
        <w:rPr>
          <w:rFonts w:eastAsiaTheme="minorEastAsia"/>
          <w:kern w:val="0"/>
          <w:szCs w:val="21"/>
        </w:rPr>
        <w:t>1.</w:t>
      </w:r>
      <w:r>
        <w:rPr>
          <w:rFonts w:eastAsiaTheme="minorEastAsia"/>
          <w:kern w:val="0"/>
          <w:szCs w:val="21"/>
        </w:rPr>
        <w:t>对基金的首任基金经理，其</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为基金合同生效日，</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为根据公司决定确定的解聘日期；对此后的非首任基金经理</w:t>
      </w:r>
      <w:r>
        <w:rPr>
          <w:rFonts w:eastAsiaTheme="minorEastAsia"/>
          <w:kern w:val="0"/>
          <w:szCs w:val="21"/>
        </w:rPr>
        <w:t>/</w:t>
      </w:r>
      <w:r>
        <w:rPr>
          <w:rFonts w:eastAsiaTheme="minorEastAsia"/>
          <w:kern w:val="0"/>
          <w:szCs w:val="21"/>
        </w:rPr>
        <w:t>基金经理助理，</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和</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分别指根据公司决定确定的聘任日期和解聘日期。</w:t>
      </w:r>
    </w:p>
    <w:p w:rsidR="00A00A18" w:rsidRDefault="00DB66B9" w:rsidP="00A00A18">
      <w:pPr>
        <w:tabs>
          <w:tab w:val="left" w:pos="426"/>
        </w:tabs>
        <w:spacing w:line="360" w:lineRule="auto"/>
        <w:ind w:firstLineChars="200" w:firstLine="420"/>
        <w:rPr>
          <w:kern w:val="0"/>
          <w:szCs w:val="21"/>
        </w:rPr>
      </w:pPr>
      <w:r w:rsidRPr="00B17B29">
        <w:rPr>
          <w:rFonts w:eastAsiaTheme="minorEastAsia"/>
          <w:kern w:val="0"/>
          <w:szCs w:val="21"/>
        </w:rPr>
        <w:t>2.</w:t>
      </w:r>
      <w:r w:rsidRPr="00B17B29">
        <w:rPr>
          <w:rFonts w:eastAsiaTheme="minorEastAsia"/>
          <w:kern w:val="0"/>
          <w:szCs w:val="21"/>
        </w:rPr>
        <w:t>证券从业的含义遵从《证券业从业人员资格管理办法》的相关规定。</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7" w:name="_Toc48655290"/>
      <w:r w:rsidRPr="007D44A6">
        <w:rPr>
          <w:rFonts w:ascii="宋体" w:hAnsi="宋体" w:cs="Arial"/>
          <w:color w:val="000000"/>
          <w:sz w:val="21"/>
          <w:szCs w:val="21"/>
        </w:rPr>
        <w:t>4.2</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管理人对报告期内本基金运作遵规守信情况的说明</w:t>
      </w:r>
      <w:bookmarkEnd w:id="26"/>
      <w:bookmarkEnd w:id="2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8" w:name="_Toc225498257"/>
      <w:bookmarkStart w:id="29" w:name="_Toc48655291"/>
      <w:r w:rsidRPr="007D44A6">
        <w:rPr>
          <w:rFonts w:ascii="宋体" w:hAnsi="宋体" w:cs="Arial"/>
          <w:color w:val="000000"/>
          <w:sz w:val="21"/>
          <w:szCs w:val="21"/>
        </w:rPr>
        <w:t>4.3</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管理人对报告期内公平交易情况的专项说明</w:t>
      </w:r>
      <w:bookmarkEnd w:id="28"/>
      <w:bookmarkEnd w:id="29"/>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4.3.1 </w:t>
      </w:r>
      <w:r w:rsidRPr="004C6FB4">
        <w:rPr>
          <w:rFonts w:ascii="宋体" w:hAnsi="宋体" w:hint="eastAsia"/>
          <w:b/>
          <w:bCs/>
          <w:color w:val="000000"/>
          <w:szCs w:val="21"/>
        </w:rPr>
        <w:t>公平交易制度的执行情况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A62732">
        <w:rPr>
          <w:kern w:val="0"/>
          <w:szCs w:val="21"/>
        </w:rPr>
        <w:t>“</w:t>
      </w:r>
      <w:r w:rsidRPr="00A62732">
        <w:rPr>
          <w:kern w:val="0"/>
          <w:szCs w:val="21"/>
        </w:rPr>
        <w:t>时间优先、价格优先</w:t>
      </w:r>
      <w:r w:rsidRPr="00A62732">
        <w:rPr>
          <w:kern w:val="0"/>
          <w:szCs w:val="21"/>
        </w:rPr>
        <w:t>”</w:t>
      </w:r>
      <w:r w:rsidRPr="00A62732">
        <w:rPr>
          <w:kern w:val="0"/>
          <w:szCs w:val="21"/>
        </w:rPr>
        <w:t>作为执行指令的基本原则，通过投资交易系统中的公平交易模块，以尽可能确保公平对待各投资组合。本报告期内，公平交易制度总体执行情况良好。</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4.3.2 </w:t>
      </w:r>
      <w:r w:rsidRPr="004C6FB4">
        <w:rPr>
          <w:rFonts w:ascii="宋体" w:hAnsi="宋体" w:hint="eastAsia"/>
          <w:b/>
          <w:bCs/>
          <w:color w:val="000000"/>
          <w:szCs w:val="21"/>
        </w:rPr>
        <w:t>异常交易行为的专项说明</w:t>
      </w:r>
    </w:p>
    <w:p w:rsidR="00B11CA8" w:rsidRDefault="00D9697E">
      <w:pPr>
        <w:tabs>
          <w:tab w:val="left" w:pos="426"/>
        </w:tabs>
        <w:spacing w:line="360" w:lineRule="auto"/>
        <w:ind w:firstLineChars="200" w:firstLine="420"/>
        <w:jc w:val="left"/>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本报告期内，未发现本基金有可能导致不公平交易和利益输送的异常交易。</w:t>
      </w:r>
    </w:p>
    <w:p w:rsidR="00C02A8F"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0" w:name="_Toc225498258"/>
      <w:bookmarkStart w:id="31" w:name="_Toc48655292"/>
      <w:r w:rsidRPr="007D44A6">
        <w:rPr>
          <w:rFonts w:ascii="宋体" w:hAnsi="宋体" w:cs="Arial"/>
          <w:color w:val="000000"/>
          <w:sz w:val="21"/>
          <w:szCs w:val="21"/>
        </w:rPr>
        <w:t>4.4</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管理人对报告期内基金的投资策略和业绩表现的说明</w:t>
      </w:r>
      <w:bookmarkEnd w:id="30"/>
      <w:bookmarkEnd w:id="31"/>
    </w:p>
    <w:p w:rsidR="00C02A8F" w:rsidRPr="004C6FB4" w:rsidRDefault="00C02A8F"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4.</w:t>
      </w:r>
      <w:r w:rsidRPr="004C6FB4">
        <w:rPr>
          <w:rFonts w:ascii="宋体" w:hAnsi="宋体" w:hint="eastAsia"/>
          <w:b/>
          <w:bCs/>
          <w:color w:val="000000"/>
          <w:szCs w:val="21"/>
        </w:rPr>
        <w:t>4</w:t>
      </w:r>
      <w:r w:rsidRPr="004C6FB4">
        <w:rPr>
          <w:rFonts w:ascii="宋体" w:hAnsi="宋体"/>
          <w:b/>
          <w:bCs/>
          <w:color w:val="000000"/>
          <w:szCs w:val="21"/>
        </w:rPr>
        <w:t>.1</w:t>
      </w:r>
      <w:r w:rsidRPr="004C6FB4">
        <w:rPr>
          <w:rFonts w:ascii="宋体" w:hAnsi="宋体" w:hint="eastAsia"/>
          <w:b/>
          <w:bCs/>
          <w:color w:val="000000"/>
          <w:szCs w:val="21"/>
        </w:rPr>
        <w:t>报告期内基金投资策略和运作分析</w:t>
      </w:r>
    </w:p>
    <w:p w:rsidR="00B11CA8" w:rsidRDefault="00D9697E">
      <w:pPr>
        <w:tabs>
          <w:tab w:val="left" w:pos="426"/>
        </w:tabs>
        <w:spacing w:line="360" w:lineRule="auto"/>
        <w:ind w:firstLineChars="200" w:firstLine="420"/>
        <w:jc w:val="left"/>
        <w:rPr>
          <w:kern w:val="0"/>
          <w:szCs w:val="21"/>
        </w:rPr>
      </w:pPr>
      <w:r>
        <w:rPr>
          <w:kern w:val="0"/>
          <w:szCs w:val="21"/>
        </w:rPr>
        <w:t>2020</w:t>
      </w:r>
      <w:r>
        <w:rPr>
          <w:kern w:val="0"/>
          <w:szCs w:val="21"/>
        </w:rPr>
        <w:t>年上半年国内宏观经济面临新冠疫情的明显冲击，整体经济增速受到较大挑战。一季度企业复工复产进度明显放缓，生产、销售受阻，导致一季度全国规模以上工业增加值同比下降</w:t>
      </w:r>
      <w:r>
        <w:rPr>
          <w:kern w:val="0"/>
          <w:szCs w:val="21"/>
        </w:rPr>
        <w:t>8.4%</w:t>
      </w:r>
      <w:r>
        <w:rPr>
          <w:kern w:val="0"/>
          <w:szCs w:val="21"/>
        </w:rPr>
        <w:t>，实际</w:t>
      </w:r>
      <w:r>
        <w:rPr>
          <w:kern w:val="0"/>
          <w:szCs w:val="21"/>
        </w:rPr>
        <w:t>GDP</w:t>
      </w:r>
      <w:r>
        <w:rPr>
          <w:kern w:val="0"/>
          <w:szCs w:val="21"/>
        </w:rPr>
        <w:t>同比增速从</w:t>
      </w:r>
      <w:r>
        <w:rPr>
          <w:kern w:val="0"/>
          <w:szCs w:val="21"/>
        </w:rPr>
        <w:t>2019</w:t>
      </w:r>
      <w:r>
        <w:rPr>
          <w:kern w:val="0"/>
          <w:szCs w:val="21"/>
        </w:rPr>
        <w:t>年四季度的</w:t>
      </w:r>
      <w:r>
        <w:rPr>
          <w:kern w:val="0"/>
          <w:szCs w:val="21"/>
        </w:rPr>
        <w:t>6.0%</w:t>
      </w:r>
      <w:r>
        <w:rPr>
          <w:kern w:val="0"/>
          <w:szCs w:val="21"/>
        </w:rPr>
        <w:t>大幅下挫至</w:t>
      </w:r>
      <w:r>
        <w:rPr>
          <w:kern w:val="0"/>
          <w:szCs w:val="21"/>
        </w:rPr>
        <w:t>-6.8%</w:t>
      </w:r>
      <w:r>
        <w:rPr>
          <w:kern w:val="0"/>
          <w:szCs w:val="21"/>
        </w:rPr>
        <w:t>。自</w:t>
      </w:r>
      <w:r>
        <w:rPr>
          <w:kern w:val="0"/>
          <w:szCs w:val="21"/>
        </w:rPr>
        <w:t>3</w:t>
      </w:r>
      <w:r>
        <w:rPr>
          <w:kern w:val="0"/>
          <w:szCs w:val="21"/>
        </w:rPr>
        <w:t>月份开始国内疫情防控形势持续向好，我国本土疫情传播基本阻断，复工复产加快推进，生产需求持续改善，二季度经济增长超预期修复，最终二季度实际</w:t>
      </w:r>
      <w:r>
        <w:rPr>
          <w:kern w:val="0"/>
          <w:szCs w:val="21"/>
        </w:rPr>
        <w:t>GDP</w:t>
      </w:r>
      <w:r>
        <w:rPr>
          <w:kern w:val="0"/>
          <w:szCs w:val="21"/>
        </w:rPr>
        <w:t>同比增长</w:t>
      </w:r>
      <w:r>
        <w:rPr>
          <w:kern w:val="0"/>
          <w:szCs w:val="21"/>
        </w:rPr>
        <w:t>3.2%</w:t>
      </w:r>
      <w:r>
        <w:rPr>
          <w:kern w:val="0"/>
          <w:szCs w:val="21"/>
        </w:rPr>
        <w:t>，</w:t>
      </w:r>
      <w:r>
        <w:rPr>
          <w:kern w:val="0"/>
          <w:szCs w:val="21"/>
        </w:rPr>
        <w:t>6</w:t>
      </w:r>
      <w:r>
        <w:rPr>
          <w:kern w:val="0"/>
          <w:szCs w:val="21"/>
        </w:rPr>
        <w:t>月规模以上工业增加值同比增长</w:t>
      </w:r>
      <w:r>
        <w:rPr>
          <w:kern w:val="0"/>
          <w:szCs w:val="21"/>
        </w:rPr>
        <w:t>4.8%</w:t>
      </w:r>
      <w:r>
        <w:rPr>
          <w:kern w:val="0"/>
          <w:szCs w:val="21"/>
        </w:rPr>
        <w:t>，</w:t>
      </w:r>
      <w:r>
        <w:rPr>
          <w:kern w:val="0"/>
          <w:szCs w:val="21"/>
        </w:rPr>
        <w:t>6</w:t>
      </w:r>
      <w:r>
        <w:rPr>
          <w:kern w:val="0"/>
          <w:szCs w:val="21"/>
        </w:rPr>
        <w:t>月份</w:t>
      </w:r>
      <w:r>
        <w:rPr>
          <w:kern w:val="0"/>
          <w:szCs w:val="21"/>
        </w:rPr>
        <w:t>PMI</w:t>
      </w:r>
      <w:r>
        <w:rPr>
          <w:kern w:val="0"/>
          <w:szCs w:val="21"/>
        </w:rPr>
        <w:t>为</w:t>
      </w:r>
      <w:r>
        <w:rPr>
          <w:kern w:val="0"/>
          <w:szCs w:val="21"/>
        </w:rPr>
        <w:t>50.9%</w:t>
      </w:r>
      <w:r>
        <w:rPr>
          <w:kern w:val="0"/>
          <w:szCs w:val="21"/>
        </w:rPr>
        <w:t>，比上月提升</w:t>
      </w:r>
      <w:r>
        <w:rPr>
          <w:kern w:val="0"/>
          <w:szCs w:val="21"/>
        </w:rPr>
        <w:t>0.3</w:t>
      </w:r>
      <w:r>
        <w:rPr>
          <w:kern w:val="0"/>
          <w:szCs w:val="21"/>
        </w:rPr>
        <w:t>个百分点，已连续</w:t>
      </w:r>
      <w:r>
        <w:rPr>
          <w:kern w:val="0"/>
          <w:szCs w:val="21"/>
        </w:rPr>
        <w:t>4</w:t>
      </w:r>
      <w:r>
        <w:rPr>
          <w:kern w:val="0"/>
          <w:szCs w:val="21"/>
        </w:rPr>
        <w:t>个月处于荣枯分界线以上，预示经济已经进入快速复苏通道。面对疫情对经济信心的冲击，全球各主要经济体自一季度先后采取大力度的货币宽松政策加以对冲，疫情所带来的现实性冲击和政策性对冲的较量是上半年主导全球乃至国内经济走向的关键力量。在宏观政策方面，中国央行货币政策坚持总量政策适度，促进金融和实体经济的良性循环，强调政策对冲疫情的有效性和直达性。资本市场方面，全球疫情的超预期发展引起了金融市场巨震，美股在</w:t>
      </w:r>
      <w:r>
        <w:rPr>
          <w:kern w:val="0"/>
          <w:szCs w:val="21"/>
        </w:rPr>
        <w:t>3</w:t>
      </w:r>
      <w:r>
        <w:rPr>
          <w:kern w:val="0"/>
          <w:szCs w:val="21"/>
        </w:rPr>
        <w:t>月份出现创纪录的</w:t>
      </w:r>
      <w:r>
        <w:rPr>
          <w:kern w:val="0"/>
          <w:szCs w:val="21"/>
        </w:rPr>
        <w:t>4</w:t>
      </w:r>
      <w:r>
        <w:rPr>
          <w:kern w:val="0"/>
          <w:szCs w:val="21"/>
        </w:rPr>
        <w:t>次熔断。相比之下国内资产在全球金融动荡中表现出了韧性。在流动性得到缓解后，全球股市明显反弹，</w:t>
      </w:r>
      <w:r>
        <w:rPr>
          <w:kern w:val="0"/>
          <w:szCs w:val="21"/>
        </w:rPr>
        <w:t>A</w:t>
      </w:r>
      <w:r>
        <w:rPr>
          <w:kern w:val="0"/>
          <w:szCs w:val="21"/>
        </w:rPr>
        <w:t>股也随之结束自</w:t>
      </w:r>
      <w:r>
        <w:rPr>
          <w:kern w:val="0"/>
          <w:szCs w:val="21"/>
        </w:rPr>
        <w:t>3</w:t>
      </w:r>
      <w:r>
        <w:rPr>
          <w:kern w:val="0"/>
          <w:szCs w:val="21"/>
        </w:rPr>
        <w:t>月初的剧烈下跌并开始反弹，上半年上证综指以下跌</w:t>
      </w:r>
      <w:r>
        <w:rPr>
          <w:kern w:val="0"/>
          <w:szCs w:val="21"/>
        </w:rPr>
        <w:t>2.15%</w:t>
      </w:r>
      <w:r>
        <w:rPr>
          <w:kern w:val="0"/>
          <w:szCs w:val="21"/>
        </w:rPr>
        <w:t>收官。风格主题方面，结构分化显著，在科技类板块表现领先的背景下，以创业板指为代表的成长风格表现更为强劲，创业板表现显著优于主板，创业板指大幅上涨</w:t>
      </w:r>
      <w:r>
        <w:rPr>
          <w:kern w:val="0"/>
          <w:szCs w:val="21"/>
        </w:rPr>
        <w:t>35.60%</w:t>
      </w:r>
      <w:r>
        <w:rPr>
          <w:kern w:val="0"/>
          <w:szCs w:val="21"/>
        </w:rPr>
        <w:t>，上证</w:t>
      </w:r>
      <w:r>
        <w:rPr>
          <w:kern w:val="0"/>
          <w:szCs w:val="21"/>
        </w:rPr>
        <w:t>50</w:t>
      </w:r>
      <w:r>
        <w:rPr>
          <w:kern w:val="0"/>
          <w:szCs w:val="21"/>
        </w:rPr>
        <w:t>指数下跌</w:t>
      </w:r>
      <w:r>
        <w:rPr>
          <w:kern w:val="0"/>
          <w:szCs w:val="21"/>
        </w:rPr>
        <w:t>3.95%</w:t>
      </w:r>
      <w:r>
        <w:rPr>
          <w:kern w:val="0"/>
          <w:szCs w:val="21"/>
        </w:rPr>
        <w:t>，沪深</w:t>
      </w:r>
      <w:r>
        <w:rPr>
          <w:kern w:val="0"/>
          <w:szCs w:val="21"/>
        </w:rPr>
        <w:t>300</w:t>
      </w:r>
      <w:r>
        <w:rPr>
          <w:kern w:val="0"/>
          <w:szCs w:val="21"/>
        </w:rPr>
        <w:t>指数上涨</w:t>
      </w:r>
      <w:r>
        <w:rPr>
          <w:kern w:val="0"/>
          <w:szCs w:val="21"/>
        </w:rPr>
        <w:t>1.64%</w:t>
      </w:r>
      <w:r>
        <w:rPr>
          <w:kern w:val="0"/>
          <w:szCs w:val="21"/>
        </w:rPr>
        <w:t>；行业方面，医药生物、休闲服务、电子、食品饮料、计算机等板块表现强势，采掘、保险、银行、交通运输、钢铁、房地产等板块跌幅较大。报告期内沪深</w:t>
      </w:r>
      <w:r>
        <w:rPr>
          <w:kern w:val="0"/>
          <w:szCs w:val="21"/>
        </w:rPr>
        <w:t>300</w:t>
      </w:r>
      <w:r>
        <w:rPr>
          <w:kern w:val="0"/>
          <w:szCs w:val="21"/>
        </w:rPr>
        <w:t>非银行金融指数下跌</w:t>
      </w:r>
      <w:r>
        <w:rPr>
          <w:kern w:val="0"/>
          <w:szCs w:val="21"/>
        </w:rPr>
        <w:t>9.46%</w:t>
      </w:r>
      <w:r>
        <w:rPr>
          <w:kern w:val="0"/>
          <w:szCs w:val="21"/>
        </w:rPr>
        <w:t>。</w:t>
      </w:r>
    </w:p>
    <w:p w:rsidR="001548F9" w:rsidRPr="00A62732" w:rsidRDefault="00C02A8F" w:rsidP="00A62732">
      <w:pPr>
        <w:tabs>
          <w:tab w:val="left" w:pos="426"/>
        </w:tabs>
        <w:spacing w:line="360" w:lineRule="auto"/>
        <w:ind w:firstLineChars="200" w:firstLine="420"/>
        <w:jc w:val="left"/>
        <w:rPr>
          <w:kern w:val="0"/>
          <w:szCs w:val="21"/>
        </w:rPr>
      </w:pPr>
      <w:r w:rsidRPr="00A62732">
        <w:rPr>
          <w:kern w:val="0"/>
          <w:szCs w:val="21"/>
        </w:rPr>
        <w:t>本基金是易方达沪深</w:t>
      </w:r>
      <w:r w:rsidRPr="00A62732">
        <w:rPr>
          <w:kern w:val="0"/>
          <w:szCs w:val="21"/>
        </w:rPr>
        <w:t>300</w:t>
      </w:r>
      <w:r w:rsidRPr="00A62732">
        <w:rPr>
          <w:kern w:val="0"/>
          <w:szCs w:val="21"/>
        </w:rPr>
        <w:t>非银行金融</w:t>
      </w:r>
      <w:r w:rsidRPr="00A62732">
        <w:rPr>
          <w:kern w:val="0"/>
          <w:szCs w:val="21"/>
        </w:rPr>
        <w:t>ETF</w:t>
      </w:r>
      <w:r w:rsidRPr="00A62732">
        <w:rPr>
          <w:kern w:val="0"/>
          <w:szCs w:val="21"/>
        </w:rPr>
        <w:t>的联接基金，主要投资于沪深</w:t>
      </w:r>
      <w:r w:rsidRPr="00A62732">
        <w:rPr>
          <w:kern w:val="0"/>
          <w:szCs w:val="21"/>
        </w:rPr>
        <w:t>300</w:t>
      </w:r>
      <w:r w:rsidRPr="00A62732">
        <w:rPr>
          <w:kern w:val="0"/>
          <w:szCs w:val="21"/>
        </w:rPr>
        <w:t>非银</w:t>
      </w:r>
      <w:r w:rsidRPr="00A62732">
        <w:rPr>
          <w:kern w:val="0"/>
          <w:szCs w:val="21"/>
        </w:rPr>
        <w:t>ETF</w:t>
      </w:r>
      <w:r w:rsidRPr="00A62732">
        <w:rPr>
          <w:kern w:val="0"/>
          <w:szCs w:val="21"/>
        </w:rPr>
        <w:t>。报告期内本基金为正常运作期，在操作中，我们严格遵守基金合同，依据基金申购赎回变动的情况进行日常操作，控制跟踪误差和跟踪偏离度在较低水平上。</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4.4.2 </w:t>
      </w:r>
      <w:r w:rsidRPr="004C6FB4">
        <w:rPr>
          <w:rFonts w:ascii="宋体" w:hAnsi="宋体" w:hint="eastAsia"/>
          <w:b/>
          <w:bCs/>
          <w:color w:val="000000"/>
          <w:szCs w:val="21"/>
        </w:rPr>
        <w:t>报告期内基金的业绩表现</w:t>
      </w:r>
    </w:p>
    <w:p w:rsidR="00B11CA8" w:rsidRDefault="00D9697E">
      <w:pPr>
        <w:tabs>
          <w:tab w:val="left" w:pos="426"/>
        </w:tabs>
        <w:spacing w:line="360" w:lineRule="auto"/>
        <w:ind w:firstLineChars="200" w:firstLine="420"/>
        <w:jc w:val="left"/>
        <w:rPr>
          <w:kern w:val="0"/>
          <w:szCs w:val="21"/>
        </w:rPr>
      </w:pPr>
      <w:r>
        <w:rPr>
          <w:kern w:val="0"/>
          <w:szCs w:val="21"/>
        </w:rPr>
        <w:t>截至报告期末，本基金</w:t>
      </w:r>
      <w:r>
        <w:rPr>
          <w:kern w:val="0"/>
          <w:szCs w:val="21"/>
        </w:rPr>
        <w:t>A</w:t>
      </w:r>
      <w:r>
        <w:rPr>
          <w:kern w:val="0"/>
          <w:szCs w:val="21"/>
        </w:rPr>
        <w:t>类基金份额净值为</w:t>
      </w:r>
      <w:r>
        <w:rPr>
          <w:kern w:val="0"/>
          <w:szCs w:val="21"/>
        </w:rPr>
        <w:t>0.9750</w:t>
      </w:r>
      <w:r>
        <w:rPr>
          <w:kern w:val="0"/>
          <w:szCs w:val="21"/>
        </w:rPr>
        <w:t>元，本报告期份额净值增长率为</w:t>
      </w:r>
      <w:r>
        <w:rPr>
          <w:kern w:val="0"/>
          <w:szCs w:val="21"/>
        </w:rPr>
        <w:t>-6.86%</w:t>
      </w:r>
      <w:r>
        <w:rPr>
          <w:kern w:val="0"/>
          <w:szCs w:val="21"/>
        </w:rPr>
        <w:t>，同期业绩比较基准收益率为</w:t>
      </w:r>
      <w:r>
        <w:rPr>
          <w:kern w:val="0"/>
          <w:szCs w:val="21"/>
        </w:rPr>
        <w:t>-8.92%</w:t>
      </w:r>
      <w:r>
        <w:rPr>
          <w:kern w:val="0"/>
          <w:szCs w:val="21"/>
        </w:rPr>
        <w:t>；</w:t>
      </w:r>
      <w:r>
        <w:rPr>
          <w:kern w:val="0"/>
          <w:szCs w:val="21"/>
        </w:rPr>
        <w:t>C</w:t>
      </w:r>
      <w:r>
        <w:rPr>
          <w:kern w:val="0"/>
          <w:szCs w:val="21"/>
        </w:rPr>
        <w:t>类基金份额净值为</w:t>
      </w:r>
      <w:r>
        <w:rPr>
          <w:kern w:val="0"/>
          <w:szCs w:val="21"/>
        </w:rPr>
        <w:t>0.9740</w:t>
      </w:r>
      <w:r>
        <w:rPr>
          <w:kern w:val="0"/>
          <w:szCs w:val="21"/>
        </w:rPr>
        <w:t>元，本报告期份额净值增长率为</w:t>
      </w:r>
      <w:r>
        <w:rPr>
          <w:kern w:val="0"/>
          <w:szCs w:val="21"/>
        </w:rPr>
        <w:t>-6.90%</w:t>
      </w:r>
      <w:r>
        <w:rPr>
          <w:kern w:val="0"/>
          <w:szCs w:val="21"/>
        </w:rPr>
        <w:t>，同期业绩比较基准收益率为</w:t>
      </w:r>
      <w:r>
        <w:rPr>
          <w:kern w:val="0"/>
          <w:szCs w:val="21"/>
        </w:rPr>
        <w:t>-8.92%</w:t>
      </w:r>
      <w:r>
        <w:rPr>
          <w:kern w:val="0"/>
          <w:szCs w:val="21"/>
        </w:rPr>
        <w:t>。</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报告期内本基金日跟踪偏离度的均值为</w:t>
      </w:r>
      <w:r w:rsidRPr="00A62732">
        <w:rPr>
          <w:kern w:val="0"/>
          <w:szCs w:val="21"/>
        </w:rPr>
        <w:t>0.04%</w:t>
      </w:r>
      <w:r w:rsidRPr="00A62732">
        <w:rPr>
          <w:kern w:val="0"/>
          <w:szCs w:val="21"/>
        </w:rPr>
        <w:t>，年化跟踪误差为</w:t>
      </w:r>
      <w:r w:rsidRPr="00A62732">
        <w:rPr>
          <w:kern w:val="0"/>
          <w:szCs w:val="21"/>
        </w:rPr>
        <w:t>1.149%</w:t>
      </w:r>
      <w:r w:rsidRPr="00A62732">
        <w:rPr>
          <w:kern w:val="0"/>
          <w:szCs w:val="21"/>
        </w:rPr>
        <w:t>，各项指标均在合同规定的目标控制范围之内。</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2" w:name="_Toc225498259"/>
      <w:bookmarkStart w:id="33" w:name="_Toc48655293"/>
      <w:r w:rsidRPr="007D44A6">
        <w:rPr>
          <w:rFonts w:ascii="宋体" w:hAnsi="宋体" w:cs="Arial"/>
          <w:color w:val="000000"/>
          <w:sz w:val="21"/>
          <w:szCs w:val="21"/>
        </w:rPr>
        <w:t>4.5</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管理人对宏观经济、证券市场及行业走势的简要展望</w:t>
      </w:r>
      <w:bookmarkEnd w:id="32"/>
      <w:bookmarkEnd w:id="33"/>
    </w:p>
    <w:p w:rsidR="00B11CA8" w:rsidRDefault="00D9697E">
      <w:pPr>
        <w:tabs>
          <w:tab w:val="left" w:pos="426"/>
        </w:tabs>
        <w:spacing w:line="360" w:lineRule="auto"/>
        <w:ind w:firstLineChars="200" w:firstLine="420"/>
        <w:jc w:val="left"/>
        <w:rPr>
          <w:kern w:val="0"/>
          <w:szCs w:val="21"/>
        </w:rPr>
      </w:pPr>
      <w:r>
        <w:rPr>
          <w:kern w:val="0"/>
          <w:szCs w:val="21"/>
        </w:rPr>
        <w:t>展望下一阶段，逆周期调控措施和需求释放有助于中国宏观经济延续复苏态势，但回升速度可能趋缓。国内政策方面，宽松的财政政策将继续落实，多目标的货币政策重心随着经济复苏，由之前的宽松稳增长转为更加注重可持续发展以及金融风险防范。下半年的流动性仍然将是以服务实体经济为主的结构性宽松，市场流动性相对充足，无风险利率也大概率维持在一个相对稳定的区间内。本次疫情是一场对不同经济体的大考，中国从社会管理、社会组织、资源动员、制度等方面到目前为止都经受起了考验，领先全球，这一因素可能会在未来逐步体现到中国资产的风险溢价中。资本市场在近年持续改革之后与新经济领域正在形成相互促进的良性互动，资本市场也在进入快速发展的新阶段。改革与开放继续落地，中国资本市场正在经历新的大发展，股市流动性相对充裕。中国经济依然具有较强的内生动力，中长期乐观趋势不改。改革与创新仍然值得期待，中国新老经济的结构转换仍在深化中，消费升级、产业升级依然是中国经济未来主要的增长点，</w:t>
      </w:r>
      <w:r>
        <w:rPr>
          <w:kern w:val="0"/>
          <w:szCs w:val="21"/>
        </w:rPr>
        <w:t>A</w:t>
      </w:r>
      <w:r>
        <w:rPr>
          <w:kern w:val="0"/>
          <w:szCs w:val="21"/>
        </w:rPr>
        <w:t>股市场仍是实现经济转型的国家战略的核心高地。通过资本市场把社会资金、资源更有效率地配置，促进产业升级，改善上市公司业绩，实现</w:t>
      </w:r>
      <w:r>
        <w:rPr>
          <w:kern w:val="0"/>
          <w:szCs w:val="21"/>
        </w:rPr>
        <w:t>A</w:t>
      </w:r>
      <w:r>
        <w:rPr>
          <w:kern w:val="0"/>
          <w:szCs w:val="21"/>
        </w:rPr>
        <w:t>股市场和产业发展的正反馈。</w:t>
      </w:r>
    </w:p>
    <w:p w:rsidR="00B11CA8" w:rsidRDefault="00D9697E">
      <w:pPr>
        <w:tabs>
          <w:tab w:val="left" w:pos="426"/>
        </w:tabs>
        <w:spacing w:line="360" w:lineRule="auto"/>
        <w:ind w:firstLineChars="200" w:firstLine="420"/>
        <w:jc w:val="left"/>
        <w:rPr>
          <w:kern w:val="0"/>
          <w:szCs w:val="21"/>
        </w:rPr>
      </w:pPr>
      <w:r>
        <w:rPr>
          <w:kern w:val="0"/>
          <w:szCs w:val="21"/>
        </w:rPr>
        <w:t>在宏观经济转型大背景下，金融市场从间接融资走向直接融资的大变革中，券商将是制度红利释放的最大受益者。在</w:t>
      </w:r>
      <w:r>
        <w:rPr>
          <w:kern w:val="0"/>
          <w:szCs w:val="21"/>
        </w:rPr>
        <w:t>“</w:t>
      </w:r>
      <w:r>
        <w:rPr>
          <w:kern w:val="0"/>
          <w:szCs w:val="21"/>
        </w:rPr>
        <w:t>人口老龄化、中产阶级崛起、消费升级</w:t>
      </w:r>
      <w:r>
        <w:rPr>
          <w:kern w:val="0"/>
          <w:szCs w:val="21"/>
        </w:rPr>
        <w:t>”</w:t>
      </w:r>
      <w:r>
        <w:rPr>
          <w:kern w:val="0"/>
          <w:szCs w:val="21"/>
        </w:rPr>
        <w:t>等因素的催化下，我国保险市场的长期发展空间依然广阔，在行业内生增长以及政策环境支持的推动下，未来保险行业仍有望实现持续性的高速增长。</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作为被动型投资基金，本基金将坚持既定的指数化投资策略，以严格控制基金相对目标指数的跟踪偏离为投资目标，追求跟踪偏离度及跟踪误差的最小化，为投资者提供质地优良的指数投资工具，既为短期投资者提供</w:t>
      </w:r>
      <w:r w:rsidRPr="00A62732">
        <w:rPr>
          <w:kern w:val="0"/>
          <w:szCs w:val="21"/>
        </w:rPr>
        <w:t>“</w:t>
      </w:r>
      <w:r w:rsidRPr="00A62732">
        <w:rPr>
          <w:kern w:val="0"/>
          <w:szCs w:val="21"/>
        </w:rPr>
        <w:t>高弹性、高波动</w:t>
      </w:r>
      <w:r w:rsidRPr="00A62732">
        <w:rPr>
          <w:kern w:val="0"/>
          <w:szCs w:val="21"/>
        </w:rPr>
        <w:t>”</w:t>
      </w:r>
      <w:r w:rsidRPr="00A62732">
        <w:rPr>
          <w:kern w:val="0"/>
          <w:szCs w:val="21"/>
        </w:rPr>
        <w:t>的投资工具，又为长期看好非银行金融行业投资前景的投资者提供方便、高效的投资工具。</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4" w:name="_Toc247959457"/>
      <w:bookmarkStart w:id="35" w:name="_Toc225570083"/>
      <w:bookmarkStart w:id="36" w:name="_Toc48655294"/>
      <w:r w:rsidRPr="007D44A6">
        <w:rPr>
          <w:rFonts w:ascii="宋体" w:hAnsi="宋体" w:cs="Arial"/>
          <w:color w:val="000000"/>
          <w:sz w:val="21"/>
          <w:szCs w:val="21"/>
        </w:rPr>
        <w:t>4.6</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管理人对报告期内基金估值程序等事项的说明</w:t>
      </w:r>
      <w:bookmarkEnd w:id="34"/>
      <w:bookmarkEnd w:id="35"/>
      <w:bookmarkEnd w:id="36"/>
    </w:p>
    <w:p w:rsidR="00B11CA8" w:rsidRDefault="00D9697E">
      <w:pPr>
        <w:tabs>
          <w:tab w:val="left" w:pos="426"/>
        </w:tabs>
        <w:spacing w:line="360" w:lineRule="auto"/>
        <w:ind w:firstLineChars="200" w:firstLine="420"/>
        <w:jc w:val="left"/>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B11CA8" w:rsidRDefault="00D9697E">
      <w:pPr>
        <w:tabs>
          <w:tab w:val="left" w:pos="426"/>
        </w:tabs>
        <w:spacing w:line="360" w:lineRule="auto"/>
        <w:ind w:firstLineChars="200" w:firstLine="420"/>
        <w:jc w:val="left"/>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B11CA8" w:rsidRDefault="00D9697E">
      <w:pPr>
        <w:tabs>
          <w:tab w:val="left" w:pos="426"/>
        </w:tabs>
        <w:spacing w:line="360" w:lineRule="auto"/>
        <w:ind w:firstLineChars="200" w:firstLine="420"/>
        <w:jc w:val="left"/>
        <w:rPr>
          <w:kern w:val="0"/>
          <w:szCs w:val="21"/>
        </w:rPr>
      </w:pPr>
      <w:r>
        <w:rPr>
          <w:kern w:val="0"/>
          <w:szCs w:val="21"/>
        </w:rPr>
        <w:t>本报告期内，参与估值流程各方之间不存在任何重大利益冲突。</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7" w:name="_Toc247959458"/>
      <w:bookmarkStart w:id="38" w:name="_Toc225570084"/>
      <w:bookmarkStart w:id="39" w:name="_Toc48655295"/>
      <w:r w:rsidRPr="007D44A6">
        <w:rPr>
          <w:rFonts w:ascii="宋体" w:hAnsi="宋体" w:cs="Arial"/>
          <w:color w:val="000000"/>
          <w:sz w:val="21"/>
          <w:szCs w:val="21"/>
        </w:rPr>
        <w:t>4.7</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管理人对报告期内基金利润分配情况的说明</w:t>
      </w:r>
      <w:bookmarkEnd w:id="37"/>
      <w:bookmarkEnd w:id="38"/>
      <w:bookmarkEnd w:id="39"/>
    </w:p>
    <w:p w:rsidR="00B11CA8" w:rsidRDefault="00D9697E">
      <w:pPr>
        <w:tabs>
          <w:tab w:val="left" w:pos="426"/>
        </w:tabs>
        <w:spacing w:line="360" w:lineRule="auto"/>
        <w:ind w:firstLineChars="200" w:firstLine="420"/>
        <w:jc w:val="left"/>
        <w:rPr>
          <w:kern w:val="0"/>
          <w:szCs w:val="21"/>
        </w:rPr>
      </w:pPr>
      <w:r>
        <w:rPr>
          <w:kern w:val="0"/>
          <w:szCs w:val="21"/>
        </w:rPr>
        <w:t>易方达沪深</w:t>
      </w:r>
      <w:r>
        <w:rPr>
          <w:kern w:val="0"/>
          <w:szCs w:val="21"/>
        </w:rPr>
        <w:t>300</w:t>
      </w:r>
      <w:r>
        <w:rPr>
          <w:kern w:val="0"/>
          <w:szCs w:val="21"/>
        </w:rPr>
        <w:t>非银联接</w:t>
      </w:r>
      <w:r>
        <w:rPr>
          <w:kern w:val="0"/>
          <w:szCs w:val="21"/>
        </w:rPr>
        <w:t>A:</w:t>
      </w:r>
      <w:r>
        <w:rPr>
          <w:kern w:val="0"/>
          <w:szCs w:val="21"/>
        </w:rPr>
        <w:t>本报告期内未实施利润分配。</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易方达沪深</w:t>
      </w:r>
      <w:r w:rsidRPr="00A62732">
        <w:rPr>
          <w:kern w:val="0"/>
          <w:szCs w:val="21"/>
        </w:rPr>
        <w:t>300</w:t>
      </w:r>
      <w:r w:rsidRPr="00A62732">
        <w:rPr>
          <w:kern w:val="0"/>
          <w:szCs w:val="21"/>
        </w:rPr>
        <w:t>非银联接</w:t>
      </w:r>
      <w:r w:rsidRPr="00A62732">
        <w:rPr>
          <w:kern w:val="0"/>
          <w:szCs w:val="21"/>
        </w:rPr>
        <w:t>C:</w:t>
      </w:r>
      <w:r w:rsidRPr="00A62732">
        <w:rPr>
          <w:kern w:val="0"/>
          <w:szCs w:val="21"/>
        </w:rPr>
        <w:t>本报告期内未实施利润分配。</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0" w:name="_Toc225498263"/>
      <w:bookmarkStart w:id="41" w:name="_Toc48655296"/>
      <w:r w:rsidRPr="00662508">
        <w:rPr>
          <w:rFonts w:ascii="Times New Roman" w:hAnsi="Times New Roman"/>
          <w:color w:val="000000"/>
          <w:sz w:val="21"/>
          <w:szCs w:val="21"/>
        </w:rPr>
        <w:t>§5</w:t>
      </w:r>
      <w:r w:rsidRPr="00662508">
        <w:rPr>
          <w:rFonts w:ascii="Times New Roman" w:hAnsi="Times New Roman"/>
          <w:color w:val="000000"/>
          <w:sz w:val="21"/>
          <w:szCs w:val="21"/>
        </w:rPr>
        <w:t>托管人报告</w:t>
      </w:r>
      <w:bookmarkEnd w:id="40"/>
      <w:bookmarkEnd w:id="41"/>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2" w:name="_Toc225498264"/>
      <w:bookmarkStart w:id="43" w:name="_Toc48655297"/>
      <w:r w:rsidRPr="007D44A6">
        <w:rPr>
          <w:rFonts w:ascii="宋体" w:hAnsi="宋体" w:cs="Arial"/>
          <w:color w:val="000000"/>
          <w:sz w:val="21"/>
          <w:szCs w:val="21"/>
        </w:rPr>
        <w:t>5.1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报告期内本基金托管人遵规守信情况声明</w:t>
      </w:r>
      <w:bookmarkEnd w:id="42"/>
      <w:bookmarkEnd w:id="43"/>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中国建设银行股份有限公司在本基金的托管过程中，严格遵守了《证券投资基金法》、基金合同、托管协议和其他有关规定，不存在损害基金份额持有人利益的行为，完全尽职尽责地履行了基金托管人应尽的义务。</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4" w:name="_Toc225498265"/>
      <w:bookmarkStart w:id="45" w:name="_Toc48655298"/>
      <w:r w:rsidRPr="007D44A6">
        <w:rPr>
          <w:rFonts w:ascii="宋体" w:hAnsi="宋体" w:cs="Arial"/>
          <w:color w:val="000000"/>
          <w:sz w:val="21"/>
          <w:szCs w:val="21"/>
        </w:rPr>
        <w:t>5.2</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托管人对报告期内本基金投资运作遵规守信、净值计算、利润分配等情况的</w:t>
      </w:r>
      <w:bookmarkEnd w:id="44"/>
      <w:r w:rsidRPr="007D44A6">
        <w:rPr>
          <w:rFonts w:ascii="宋体" w:hAnsi="宋体" w:cs="Arial" w:hint="eastAsia"/>
          <w:color w:val="000000"/>
          <w:sz w:val="21"/>
          <w:szCs w:val="21"/>
        </w:rPr>
        <w:t>说明</w:t>
      </w:r>
      <w:bookmarkEnd w:id="45"/>
    </w:p>
    <w:p w:rsidR="00B11CA8" w:rsidRDefault="00D9697E">
      <w:pPr>
        <w:tabs>
          <w:tab w:val="left" w:pos="426"/>
        </w:tabs>
        <w:spacing w:line="360" w:lineRule="auto"/>
        <w:ind w:firstLineChars="200" w:firstLine="420"/>
        <w:jc w:val="left"/>
        <w:rPr>
          <w:kern w:val="0"/>
          <w:szCs w:val="21"/>
        </w:rPr>
      </w:pPr>
      <w:r>
        <w:rPr>
          <w:kern w:val="0"/>
          <w:szCs w:val="21"/>
        </w:rPr>
        <w:t>本报告期，本托管人按照国家有关规定、基金合同、托管协议和其他有关规定，对本基金的基金资产净值计算、基金费用开支等方面进行了认真的复核，对本基金的投资运作方面进行了监督，未发现基金管理人有损害基金份额持有人利益的行为。</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报告期内，本基金未实施利润分配。</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6" w:name="_Toc225498266"/>
      <w:bookmarkStart w:id="47" w:name="_Toc48655299"/>
      <w:r w:rsidRPr="007D44A6">
        <w:rPr>
          <w:rFonts w:ascii="宋体" w:hAnsi="宋体" w:cs="Arial"/>
          <w:color w:val="000000"/>
          <w:sz w:val="21"/>
          <w:szCs w:val="21"/>
        </w:rPr>
        <w:t>5.3</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托管人对本</w:t>
      </w:r>
      <w:r w:rsidR="005A26CF">
        <w:rPr>
          <w:rFonts w:ascii="宋体" w:hAnsi="宋体" w:cs="Arial" w:hint="eastAsia"/>
          <w:color w:val="000000"/>
          <w:sz w:val="21"/>
          <w:szCs w:val="21"/>
        </w:rPr>
        <w:t>中期</w:t>
      </w:r>
      <w:r w:rsidRPr="007D44A6">
        <w:rPr>
          <w:rFonts w:ascii="宋体" w:hAnsi="宋体" w:cs="Arial" w:hint="eastAsia"/>
          <w:color w:val="000000"/>
          <w:sz w:val="21"/>
          <w:szCs w:val="21"/>
        </w:rPr>
        <w:t>报告中财务信息等内容的真实、准确和完整发表意见</w:t>
      </w:r>
      <w:bookmarkEnd w:id="46"/>
      <w:bookmarkEnd w:id="4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本托管人复核审查了本报告中的财务指标、净值表现、利润分配情况、财务会计报告、投资组合报告等内容，保证复核内容不存在虚假记载、误导性陈述或者重大遗漏。</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8" w:name="_Toc48655300"/>
      <w:r w:rsidRPr="00662508">
        <w:rPr>
          <w:rFonts w:ascii="Times New Roman" w:hAnsi="Times New Roman"/>
          <w:color w:val="000000"/>
          <w:sz w:val="21"/>
          <w:szCs w:val="21"/>
        </w:rPr>
        <w:t>§6</w:t>
      </w:r>
      <w:r w:rsidRPr="00662508">
        <w:rPr>
          <w:rFonts w:ascii="Times New Roman" w:hAnsi="Times New Roman"/>
          <w:color w:val="000000"/>
          <w:sz w:val="21"/>
          <w:szCs w:val="21"/>
        </w:rPr>
        <w:t>半年度财务会计报告（未经审计）</w:t>
      </w:r>
      <w:bookmarkEnd w:id="48"/>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9" w:name="_Toc225498268"/>
      <w:bookmarkStart w:id="50" w:name="_Toc48655301"/>
      <w:r w:rsidRPr="007D44A6">
        <w:rPr>
          <w:rFonts w:ascii="宋体" w:hAnsi="宋体" w:cs="Arial"/>
          <w:color w:val="000000"/>
          <w:sz w:val="21"/>
          <w:szCs w:val="21"/>
        </w:rPr>
        <w:t>6.1</w:t>
      </w:r>
      <w:r w:rsidR="00B5060F" w:rsidRPr="00530FFD">
        <w:rPr>
          <w:rFonts w:ascii="宋体" w:hAnsi="宋体" w:cs="Arial"/>
          <w:color w:val="000000"/>
          <w:sz w:val="21"/>
          <w:szCs w:val="21"/>
        </w:rPr>
        <w:tab/>
      </w:r>
      <w:r w:rsidRPr="007D44A6">
        <w:rPr>
          <w:rFonts w:ascii="宋体" w:hAnsi="宋体" w:cs="Arial" w:hint="eastAsia"/>
          <w:color w:val="000000"/>
          <w:sz w:val="21"/>
          <w:szCs w:val="21"/>
        </w:rPr>
        <w:t>资产负债表</w:t>
      </w:r>
      <w:bookmarkEnd w:id="49"/>
      <w:bookmarkEnd w:id="50"/>
    </w:p>
    <w:p w:rsidR="001548F9" w:rsidRPr="00235099" w:rsidRDefault="001548F9" w:rsidP="000D3DE9">
      <w:pPr>
        <w:spacing w:line="360" w:lineRule="auto"/>
        <w:rPr>
          <w:rFonts w:ascii="宋体" w:hAnsi="宋体"/>
          <w:color w:val="000000"/>
          <w:szCs w:val="21"/>
        </w:rPr>
      </w:pPr>
      <w:r w:rsidRPr="00235099">
        <w:rPr>
          <w:rFonts w:ascii="宋体" w:hAnsi="宋体" w:hint="eastAsia"/>
          <w:color w:val="000000"/>
          <w:szCs w:val="21"/>
        </w:rPr>
        <w:t>会计主体：</w:t>
      </w:r>
      <w:r w:rsidRPr="00235099">
        <w:rPr>
          <w:rFonts w:ascii="宋体" w:hAnsi="宋体"/>
          <w:color w:val="000000"/>
          <w:szCs w:val="21"/>
        </w:rPr>
        <w:t>易方达沪深300非银行金融交易型开放式指数证券投资基金联接基金</w:t>
      </w:r>
    </w:p>
    <w:p w:rsidR="001548F9" w:rsidRPr="00235099" w:rsidRDefault="001548F9" w:rsidP="000D3DE9">
      <w:pPr>
        <w:spacing w:line="360" w:lineRule="auto"/>
        <w:rPr>
          <w:rFonts w:ascii="宋体"/>
          <w:color w:val="000000"/>
          <w:szCs w:val="21"/>
        </w:rPr>
      </w:pPr>
      <w:r w:rsidRPr="00235099">
        <w:rPr>
          <w:rFonts w:ascii="宋体" w:hAnsi="宋体" w:hint="eastAsia"/>
          <w:color w:val="000000"/>
          <w:szCs w:val="21"/>
        </w:rPr>
        <w:t>报告截止日：</w:t>
      </w:r>
      <w:r w:rsidRPr="00235099">
        <w:rPr>
          <w:rFonts w:ascii="宋体" w:hAnsi="宋体"/>
          <w:color w:val="00000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资产</w:t>
            </w:r>
          </w:p>
        </w:tc>
        <w:tc>
          <w:tcPr>
            <w:tcW w:w="108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资产：</w:t>
            </w:r>
          </w:p>
        </w:tc>
        <w:tc>
          <w:tcPr>
            <w:tcW w:w="1080" w:type="dxa"/>
            <w:vAlign w:val="center"/>
          </w:tcPr>
          <w:p w:rsidR="001548F9" w:rsidRPr="00BD131B" w:rsidRDefault="001548F9">
            <w:pPr>
              <w:widowControl/>
              <w:autoSpaceDE w:val="0"/>
              <w:autoSpaceDN w:val="0"/>
              <w:ind w:right="-15"/>
              <w:jc w:val="center"/>
              <w:textAlignment w:val="bottom"/>
              <w:rPr>
                <w:color w:val="000000"/>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银行存款</w:t>
            </w:r>
          </w:p>
        </w:tc>
        <w:tc>
          <w:tcPr>
            <w:tcW w:w="1080" w:type="dxa"/>
            <w:vAlign w:val="center"/>
          </w:tcPr>
          <w:p w:rsidR="001548F9" w:rsidRPr="00BD131B" w:rsidRDefault="00BD131B">
            <w:pPr>
              <w:widowControl/>
              <w:autoSpaceDE w:val="0"/>
              <w:autoSpaceDN w:val="0"/>
              <w:ind w:right="-15"/>
              <w:jc w:val="center"/>
              <w:textAlignment w:val="bottom"/>
              <w:rPr>
                <w:color w:val="000000"/>
                <w:szCs w:val="21"/>
              </w:rPr>
            </w:pPr>
            <w:r w:rsidRPr="00BD131B">
              <w:rPr>
                <w:color w:val="000000"/>
                <w:szCs w:val="21"/>
              </w:rPr>
              <w:t>6.4.7.1</w:t>
            </w:r>
          </w:p>
        </w:tc>
        <w:tc>
          <w:tcPr>
            <w:tcW w:w="2520" w:type="dxa"/>
            <w:vAlign w:val="bottom"/>
          </w:tcPr>
          <w:p w:rsidR="001548F9" w:rsidRPr="00BD131B" w:rsidRDefault="001548F9">
            <w:pPr>
              <w:jc w:val="right"/>
              <w:rPr>
                <w:color w:val="000000"/>
                <w:szCs w:val="21"/>
              </w:rPr>
            </w:pPr>
            <w:r w:rsidRPr="00BD131B">
              <w:rPr>
                <w:color w:val="000000"/>
                <w:szCs w:val="21"/>
              </w:rPr>
              <w:t>105,641,614.88</w:t>
            </w:r>
          </w:p>
        </w:tc>
        <w:tc>
          <w:tcPr>
            <w:tcW w:w="2520" w:type="dxa"/>
            <w:vAlign w:val="bottom"/>
          </w:tcPr>
          <w:p w:rsidR="001548F9" w:rsidRPr="00BD131B" w:rsidRDefault="001548F9">
            <w:pPr>
              <w:jc w:val="right"/>
              <w:rPr>
                <w:color w:val="000000"/>
                <w:szCs w:val="21"/>
              </w:rPr>
            </w:pPr>
            <w:r w:rsidRPr="00BD131B">
              <w:rPr>
                <w:color w:val="000000"/>
                <w:szCs w:val="21"/>
              </w:rPr>
              <w:t>98,705,158.44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结算备付金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152,534.65</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存出保证金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84,604.12</w:t>
            </w:r>
          </w:p>
        </w:tc>
        <w:tc>
          <w:tcPr>
            <w:tcW w:w="2520" w:type="dxa"/>
            <w:vAlign w:val="bottom"/>
          </w:tcPr>
          <w:p w:rsidR="001548F9" w:rsidRPr="00BD131B" w:rsidRDefault="001548F9">
            <w:pPr>
              <w:jc w:val="right"/>
              <w:rPr>
                <w:color w:val="000000"/>
                <w:szCs w:val="21"/>
              </w:rPr>
            </w:pPr>
            <w:r w:rsidRPr="00BD131B">
              <w:rPr>
                <w:color w:val="000000"/>
                <w:szCs w:val="21"/>
              </w:rPr>
              <w:t>171,917.86</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交易性金融资产</w:t>
            </w:r>
          </w:p>
        </w:tc>
        <w:tc>
          <w:tcPr>
            <w:tcW w:w="1080" w:type="dxa"/>
            <w:vAlign w:val="center"/>
          </w:tcPr>
          <w:p w:rsidR="001548F9"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6.4.7.2</w:t>
            </w:r>
          </w:p>
        </w:tc>
        <w:tc>
          <w:tcPr>
            <w:tcW w:w="2520" w:type="dxa"/>
            <w:vAlign w:val="bottom"/>
          </w:tcPr>
          <w:p w:rsidR="001548F9" w:rsidRPr="00BD131B" w:rsidRDefault="001548F9">
            <w:pPr>
              <w:jc w:val="right"/>
              <w:rPr>
                <w:color w:val="000000"/>
                <w:szCs w:val="21"/>
              </w:rPr>
            </w:pPr>
            <w:r w:rsidRPr="00BD131B">
              <w:rPr>
                <w:color w:val="000000"/>
                <w:szCs w:val="21"/>
              </w:rPr>
              <w:t>1,797,709,314.33</w:t>
            </w:r>
          </w:p>
        </w:tc>
        <w:tc>
          <w:tcPr>
            <w:tcW w:w="2520" w:type="dxa"/>
            <w:vAlign w:val="bottom"/>
          </w:tcPr>
          <w:p w:rsidR="001548F9" w:rsidRPr="00BD131B" w:rsidRDefault="001548F9">
            <w:pPr>
              <w:jc w:val="right"/>
              <w:rPr>
                <w:color w:val="000000"/>
                <w:szCs w:val="21"/>
              </w:rPr>
            </w:pPr>
            <w:r w:rsidRPr="00BD131B">
              <w:rPr>
                <w:color w:val="000000"/>
                <w:szCs w:val="21"/>
              </w:rPr>
              <w:t>1,649,929,761.02</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其中：股票投资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10,999,549.12</w:t>
            </w:r>
          </w:p>
        </w:tc>
        <w:tc>
          <w:tcPr>
            <w:tcW w:w="2520" w:type="dxa"/>
            <w:vAlign w:val="bottom"/>
          </w:tcPr>
          <w:p w:rsidR="001548F9" w:rsidRPr="00BD131B" w:rsidRDefault="001548F9">
            <w:pPr>
              <w:jc w:val="right"/>
              <w:rPr>
                <w:color w:val="000000"/>
                <w:szCs w:val="21"/>
              </w:rPr>
            </w:pPr>
            <w:r w:rsidRPr="00BD131B">
              <w:rPr>
                <w:color w:val="000000"/>
                <w:szCs w:val="21"/>
              </w:rPr>
              <w:t>12,049,378.21</w:t>
            </w:r>
          </w:p>
        </w:tc>
      </w:tr>
      <w:tr w:rsidR="001548F9" w:rsidRPr="00BD131B" w:rsidTr="00F73D0C">
        <w:tc>
          <w:tcPr>
            <w:tcW w:w="2880" w:type="dxa"/>
            <w:vAlign w:val="center"/>
          </w:tcPr>
          <w:p w:rsidR="001548F9" w:rsidRPr="00BD131B" w:rsidRDefault="001548F9" w:rsidP="00235099">
            <w:pPr>
              <w:pStyle w:val="af6"/>
              <w:ind w:firstLineChars="300" w:firstLine="630"/>
              <w:jc w:val="both"/>
              <w:rPr>
                <w:rFonts w:ascii="Times New Roman" w:hAnsi="Times New Roman"/>
                <w:color w:val="000000"/>
                <w:sz w:val="21"/>
                <w:szCs w:val="21"/>
              </w:rPr>
            </w:pPr>
            <w:r w:rsidRPr="00BD131B">
              <w:rPr>
                <w:rFonts w:ascii="Times New Roman"/>
                <w:color w:val="000000"/>
                <w:sz w:val="21"/>
                <w:szCs w:val="21"/>
              </w:rPr>
              <w:t>基金投资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1,786,709,765.21</w:t>
            </w:r>
          </w:p>
        </w:tc>
        <w:tc>
          <w:tcPr>
            <w:tcW w:w="2520" w:type="dxa"/>
            <w:vAlign w:val="bottom"/>
          </w:tcPr>
          <w:p w:rsidR="001548F9" w:rsidRPr="00BD131B" w:rsidRDefault="001548F9">
            <w:pPr>
              <w:jc w:val="right"/>
              <w:rPr>
                <w:color w:val="000000"/>
                <w:szCs w:val="21"/>
              </w:rPr>
            </w:pPr>
            <w:r w:rsidRPr="00BD131B">
              <w:rPr>
                <w:color w:val="000000"/>
                <w:szCs w:val="21"/>
              </w:rPr>
              <w:t>1,636,771,400.78</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债券投资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1,108,982.03</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资产支持证券投资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EF1FC0" w:rsidRPr="00BD131B" w:rsidTr="00E431A5">
        <w:tc>
          <w:tcPr>
            <w:tcW w:w="2880" w:type="dxa"/>
            <w:vAlign w:val="center"/>
          </w:tcPr>
          <w:p w:rsidR="00EF1FC0" w:rsidRPr="00BD131B" w:rsidRDefault="00EF1FC0" w:rsidP="00E431A5">
            <w:pPr>
              <w:spacing w:line="360" w:lineRule="auto"/>
              <w:ind w:firstLineChars="300" w:firstLine="630"/>
              <w:rPr>
                <w:rFonts w:eastAsiaTheme="minorEastAsia"/>
                <w:color w:val="000000"/>
                <w:szCs w:val="21"/>
              </w:rPr>
            </w:pPr>
            <w:r w:rsidRPr="00BD131B">
              <w:t>贵金属投资</w:t>
            </w:r>
          </w:p>
        </w:tc>
        <w:tc>
          <w:tcPr>
            <w:tcW w:w="1080" w:type="dxa"/>
            <w:vAlign w:val="center"/>
          </w:tcPr>
          <w:p w:rsidR="00EF1FC0" w:rsidRPr="00BD131B" w:rsidRDefault="00EF1FC0" w:rsidP="00E431A5">
            <w:pPr>
              <w:pStyle w:val="af6"/>
              <w:spacing w:line="360" w:lineRule="auto"/>
              <w:jc w:val="center"/>
              <w:rPr>
                <w:rFonts w:ascii="Times New Roman" w:eastAsiaTheme="minorEastAsia" w:hAnsi="Times New Roman"/>
                <w:color w:val="000000"/>
                <w:sz w:val="21"/>
                <w:szCs w:val="21"/>
              </w:rPr>
            </w:pP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衍生金融资产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6.4.7.3</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买入返售金融资产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6.4.7.4</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应收证券清算款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7,702.64</w:t>
            </w:r>
          </w:p>
        </w:tc>
        <w:tc>
          <w:tcPr>
            <w:tcW w:w="2520" w:type="dxa"/>
            <w:vAlign w:val="bottom"/>
          </w:tcPr>
          <w:p w:rsidR="00EF1FC0" w:rsidRPr="00BD131B" w:rsidRDefault="00EF1FC0">
            <w:pPr>
              <w:jc w:val="right"/>
              <w:rPr>
                <w:color w:val="000000"/>
                <w:szCs w:val="21"/>
              </w:rPr>
            </w:pPr>
            <w:r w:rsidRPr="00BD131B">
              <w:rPr>
                <w:color w:val="000000"/>
                <w:szCs w:val="21"/>
              </w:rPr>
              <w:t>13,295,944.58</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应收利息</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6.4.7.5</w:t>
            </w:r>
          </w:p>
        </w:tc>
        <w:tc>
          <w:tcPr>
            <w:tcW w:w="2520" w:type="dxa"/>
            <w:vAlign w:val="bottom"/>
          </w:tcPr>
          <w:p w:rsidR="00EF1FC0" w:rsidRPr="00BD131B" w:rsidRDefault="00EF1FC0">
            <w:pPr>
              <w:jc w:val="right"/>
              <w:rPr>
                <w:color w:val="000000"/>
                <w:szCs w:val="21"/>
              </w:rPr>
            </w:pPr>
            <w:r w:rsidRPr="00BD131B">
              <w:rPr>
                <w:color w:val="000000"/>
                <w:szCs w:val="21"/>
              </w:rPr>
              <w:t>19,296.72</w:t>
            </w:r>
          </w:p>
        </w:tc>
        <w:tc>
          <w:tcPr>
            <w:tcW w:w="2520" w:type="dxa"/>
            <w:vAlign w:val="bottom"/>
          </w:tcPr>
          <w:p w:rsidR="00EF1FC0" w:rsidRPr="00BD131B" w:rsidRDefault="00EF1FC0">
            <w:pPr>
              <w:jc w:val="right"/>
              <w:rPr>
                <w:color w:val="000000"/>
                <w:szCs w:val="21"/>
              </w:rPr>
            </w:pPr>
            <w:r w:rsidRPr="00BD131B">
              <w:rPr>
                <w:color w:val="000000"/>
                <w:szCs w:val="21"/>
              </w:rPr>
              <w:t>24,530.47</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应收股利</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应收申购款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11,398,976.25</w:t>
            </w:r>
          </w:p>
        </w:tc>
        <w:tc>
          <w:tcPr>
            <w:tcW w:w="2520" w:type="dxa"/>
            <w:vAlign w:val="bottom"/>
          </w:tcPr>
          <w:p w:rsidR="00EF1FC0" w:rsidRPr="00BD131B" w:rsidRDefault="00EF1FC0">
            <w:pPr>
              <w:jc w:val="right"/>
              <w:rPr>
                <w:color w:val="000000"/>
                <w:szCs w:val="21"/>
              </w:rPr>
            </w:pPr>
            <w:r w:rsidRPr="00BD131B">
              <w:rPr>
                <w:color w:val="000000"/>
                <w:szCs w:val="21"/>
              </w:rPr>
              <w:t>8,358,199.76</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递延所得税资产</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其他资产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6.4.7.6</w:t>
            </w:r>
          </w:p>
        </w:tc>
        <w:tc>
          <w:tcPr>
            <w:tcW w:w="2520" w:type="dxa"/>
            <w:vAlign w:val="bottom"/>
          </w:tcPr>
          <w:p w:rsidR="00EF1FC0" w:rsidRPr="00BD131B" w:rsidRDefault="00EF1FC0">
            <w:pPr>
              <w:jc w:val="right"/>
              <w:rPr>
                <w:color w:val="000000"/>
                <w:szCs w:val="21"/>
              </w:rPr>
            </w:pPr>
            <w:r w:rsidRPr="00BD131B">
              <w:rPr>
                <w:color w:val="000000"/>
                <w:szCs w:val="21"/>
              </w:rPr>
              <w:t>93,262.50</w:t>
            </w:r>
          </w:p>
        </w:tc>
        <w:tc>
          <w:tcPr>
            <w:tcW w:w="2520" w:type="dxa"/>
            <w:vAlign w:val="bottom"/>
          </w:tcPr>
          <w:p w:rsidR="00EF1FC0" w:rsidRPr="00BD131B" w:rsidRDefault="00EF1FC0">
            <w:pPr>
              <w:jc w:val="right"/>
              <w:rPr>
                <w:color w:val="000000"/>
                <w:szCs w:val="21"/>
              </w:rPr>
            </w:pPr>
            <w:r w:rsidRPr="00BD131B">
              <w:rPr>
                <w:color w:val="000000"/>
                <w:szCs w:val="21"/>
              </w:rPr>
              <w:t>83,297.40</w:t>
            </w:r>
          </w:p>
        </w:tc>
      </w:tr>
      <w:tr w:rsidR="00EF1FC0" w:rsidRPr="00BD131B" w:rsidTr="00F73D0C">
        <w:tc>
          <w:tcPr>
            <w:tcW w:w="2880" w:type="dxa"/>
            <w:vAlign w:val="center"/>
          </w:tcPr>
          <w:p w:rsidR="00EF1FC0" w:rsidRPr="00BD131B" w:rsidRDefault="00EF1FC0" w:rsidP="00F73D0C">
            <w:pPr>
              <w:rPr>
                <w:b/>
                <w:color w:val="000000"/>
                <w:szCs w:val="21"/>
              </w:rPr>
            </w:pPr>
            <w:r w:rsidRPr="00BD131B">
              <w:rPr>
                <w:rFonts w:hAnsi="宋体"/>
                <w:b/>
                <w:color w:val="000000"/>
                <w:szCs w:val="21"/>
              </w:rPr>
              <w:t>资产总计</w:t>
            </w:r>
          </w:p>
        </w:tc>
        <w:tc>
          <w:tcPr>
            <w:tcW w:w="1080" w:type="dxa"/>
            <w:vAlign w:val="center"/>
          </w:tcPr>
          <w:p w:rsidR="00EF1FC0" w:rsidRPr="00BD131B" w:rsidRDefault="00EF1FC0">
            <w:pPr>
              <w:pStyle w:val="af6"/>
              <w:jc w:val="center"/>
              <w:rPr>
                <w:rFonts w:ascii="Times New Roman" w:hAnsi="Times New Roman"/>
                <w:b/>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1,914,954,771.44</w:t>
            </w:r>
          </w:p>
        </w:tc>
        <w:tc>
          <w:tcPr>
            <w:tcW w:w="2520" w:type="dxa"/>
            <w:vAlign w:val="bottom"/>
          </w:tcPr>
          <w:p w:rsidR="00EF1FC0" w:rsidRPr="00BD131B" w:rsidRDefault="00EF1FC0">
            <w:pPr>
              <w:jc w:val="right"/>
              <w:rPr>
                <w:color w:val="000000"/>
                <w:szCs w:val="21"/>
              </w:rPr>
            </w:pPr>
            <w:r w:rsidRPr="00BD131B">
              <w:rPr>
                <w:color w:val="000000"/>
                <w:szCs w:val="21"/>
              </w:rPr>
              <w:t>1,770,721,344.18</w:t>
            </w:r>
          </w:p>
        </w:tc>
      </w:tr>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负债和所有者权益</w:t>
            </w:r>
          </w:p>
        </w:tc>
        <w:tc>
          <w:tcPr>
            <w:tcW w:w="1080" w:type="dxa"/>
            <w:vAlign w:val="center"/>
          </w:tcPr>
          <w:p w:rsidR="001548F9" w:rsidRPr="00BD131B" w:rsidRDefault="007F02E5">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短期借款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衍生金融负债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卖出回购金融资产款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应付证券清算款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251,836.67</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应付赎回款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13,162,740.60</w:t>
            </w:r>
          </w:p>
        </w:tc>
        <w:tc>
          <w:tcPr>
            <w:tcW w:w="2520" w:type="dxa"/>
            <w:vAlign w:val="bottom"/>
          </w:tcPr>
          <w:p w:rsidR="001548F9" w:rsidRPr="00BD131B" w:rsidRDefault="001548F9">
            <w:pPr>
              <w:jc w:val="right"/>
              <w:rPr>
                <w:color w:val="000000"/>
                <w:szCs w:val="21"/>
              </w:rPr>
            </w:pPr>
            <w:r w:rsidRPr="00BD131B">
              <w:rPr>
                <w:color w:val="000000"/>
                <w:szCs w:val="21"/>
              </w:rPr>
              <w:t>29,934,668.69</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应付管理人报酬</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44,544.26</w:t>
            </w:r>
          </w:p>
        </w:tc>
        <w:tc>
          <w:tcPr>
            <w:tcW w:w="2520" w:type="dxa"/>
            <w:vAlign w:val="bottom"/>
          </w:tcPr>
          <w:p w:rsidR="001548F9" w:rsidRPr="00BD131B" w:rsidRDefault="001548F9">
            <w:pPr>
              <w:jc w:val="right"/>
              <w:rPr>
                <w:color w:val="000000"/>
                <w:szCs w:val="21"/>
              </w:rPr>
            </w:pPr>
            <w:r w:rsidRPr="00BD131B">
              <w:rPr>
                <w:color w:val="000000"/>
                <w:szCs w:val="21"/>
              </w:rPr>
              <w:t>43,772.26</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应付托管费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8,908.88</w:t>
            </w:r>
          </w:p>
        </w:tc>
        <w:tc>
          <w:tcPr>
            <w:tcW w:w="2520" w:type="dxa"/>
            <w:vAlign w:val="bottom"/>
          </w:tcPr>
          <w:p w:rsidR="001548F9" w:rsidRPr="00BD131B" w:rsidRDefault="001548F9">
            <w:pPr>
              <w:jc w:val="right"/>
              <w:rPr>
                <w:color w:val="000000"/>
                <w:szCs w:val="21"/>
              </w:rPr>
            </w:pPr>
            <w:r w:rsidRPr="00BD131B">
              <w:rPr>
                <w:color w:val="000000"/>
                <w:szCs w:val="21"/>
              </w:rPr>
              <w:t>8,754.45</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应付销售服务费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6,505.54</w:t>
            </w:r>
          </w:p>
        </w:tc>
        <w:tc>
          <w:tcPr>
            <w:tcW w:w="2520" w:type="dxa"/>
            <w:vAlign w:val="bottom"/>
          </w:tcPr>
          <w:p w:rsidR="001548F9" w:rsidRPr="00BD131B" w:rsidRDefault="001548F9">
            <w:pPr>
              <w:jc w:val="right"/>
              <w:rPr>
                <w:color w:val="000000"/>
                <w:szCs w:val="21"/>
              </w:rPr>
            </w:pPr>
            <w:r w:rsidRPr="00BD131B">
              <w:rPr>
                <w:color w:val="000000"/>
                <w:szCs w:val="21"/>
              </w:rPr>
              <w:t>2,591.05</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应付交易费用</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bottom"/>
          </w:tcPr>
          <w:p w:rsidR="001548F9" w:rsidRPr="00BD131B" w:rsidRDefault="001548F9">
            <w:pPr>
              <w:jc w:val="right"/>
              <w:rPr>
                <w:color w:val="000000"/>
                <w:szCs w:val="21"/>
              </w:rPr>
            </w:pPr>
            <w:r w:rsidRPr="00BD131B">
              <w:rPr>
                <w:color w:val="000000"/>
                <w:szCs w:val="21"/>
              </w:rPr>
              <w:t>278,920.44</w:t>
            </w:r>
          </w:p>
        </w:tc>
        <w:tc>
          <w:tcPr>
            <w:tcW w:w="2520" w:type="dxa"/>
            <w:vAlign w:val="bottom"/>
          </w:tcPr>
          <w:p w:rsidR="001548F9" w:rsidRPr="00BD131B" w:rsidRDefault="001548F9">
            <w:pPr>
              <w:jc w:val="right"/>
              <w:rPr>
                <w:color w:val="000000"/>
                <w:szCs w:val="21"/>
              </w:rPr>
            </w:pPr>
            <w:r w:rsidRPr="00BD131B">
              <w:rPr>
                <w:color w:val="000000"/>
                <w:szCs w:val="21"/>
              </w:rPr>
              <w:t>122,694.31</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应交税费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19,381.06</w:t>
            </w:r>
          </w:p>
        </w:tc>
        <w:tc>
          <w:tcPr>
            <w:tcW w:w="2520" w:type="dxa"/>
            <w:vAlign w:val="bottom"/>
          </w:tcPr>
          <w:p w:rsidR="001548F9" w:rsidRPr="00BD131B" w:rsidRDefault="001548F9">
            <w:pPr>
              <w:jc w:val="right"/>
              <w:rPr>
                <w:color w:val="000000"/>
                <w:szCs w:val="21"/>
              </w:rPr>
            </w:pPr>
            <w:r w:rsidRPr="00BD131B">
              <w:rPr>
                <w:color w:val="000000"/>
                <w:szCs w:val="21"/>
              </w:rPr>
              <w:t>91,738.41</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应付利息</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应付利润</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递延所得税负债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其他负债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bottom"/>
          </w:tcPr>
          <w:p w:rsidR="001548F9" w:rsidRPr="00BD131B" w:rsidRDefault="001548F9">
            <w:pPr>
              <w:jc w:val="right"/>
              <w:rPr>
                <w:color w:val="000000"/>
                <w:szCs w:val="21"/>
              </w:rPr>
            </w:pPr>
            <w:r w:rsidRPr="00BD131B">
              <w:rPr>
                <w:color w:val="000000"/>
                <w:szCs w:val="21"/>
              </w:rPr>
              <w:t>326,409.70</w:t>
            </w:r>
          </w:p>
        </w:tc>
        <w:tc>
          <w:tcPr>
            <w:tcW w:w="2520" w:type="dxa"/>
            <w:vAlign w:val="bottom"/>
          </w:tcPr>
          <w:p w:rsidR="001548F9" w:rsidRPr="00BD131B" w:rsidRDefault="001548F9">
            <w:pPr>
              <w:jc w:val="right"/>
              <w:rPr>
                <w:color w:val="000000"/>
                <w:szCs w:val="21"/>
              </w:rPr>
            </w:pPr>
            <w:r w:rsidRPr="00BD131B">
              <w:rPr>
                <w:color w:val="000000"/>
                <w:szCs w:val="21"/>
              </w:rPr>
              <w:t>352,955.43</w:t>
            </w:r>
          </w:p>
        </w:tc>
      </w:tr>
      <w:tr w:rsidR="001548F9" w:rsidRPr="00BD131B" w:rsidTr="00F73D0C">
        <w:tc>
          <w:tcPr>
            <w:tcW w:w="2880" w:type="dxa"/>
            <w:vAlign w:val="center"/>
          </w:tcPr>
          <w:p w:rsidR="001548F9" w:rsidRPr="00BD131B" w:rsidRDefault="001548F9" w:rsidP="00F73D0C">
            <w:pPr>
              <w:pStyle w:val="af6"/>
              <w:jc w:val="both"/>
              <w:rPr>
                <w:rFonts w:ascii="Times New Roman" w:hAnsi="Times New Roman"/>
                <w:color w:val="000000"/>
                <w:sz w:val="21"/>
                <w:szCs w:val="21"/>
              </w:rPr>
            </w:pPr>
            <w:r w:rsidRPr="00BD131B">
              <w:rPr>
                <w:rFonts w:ascii="Times New Roman"/>
                <w:color w:val="000000"/>
                <w:sz w:val="21"/>
                <w:szCs w:val="21"/>
              </w:rPr>
              <w:t>负债合计</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14,099,247.15</w:t>
            </w:r>
          </w:p>
        </w:tc>
        <w:tc>
          <w:tcPr>
            <w:tcW w:w="2520" w:type="dxa"/>
            <w:vAlign w:val="bottom"/>
          </w:tcPr>
          <w:p w:rsidR="001548F9" w:rsidRPr="00BD131B" w:rsidRDefault="001548F9">
            <w:pPr>
              <w:jc w:val="right"/>
              <w:rPr>
                <w:color w:val="000000"/>
                <w:szCs w:val="21"/>
              </w:rPr>
            </w:pPr>
            <w:r w:rsidRPr="00BD131B">
              <w:rPr>
                <w:color w:val="000000"/>
                <w:szCs w:val="21"/>
              </w:rPr>
              <w:t>30,557,174.60</w:t>
            </w:r>
          </w:p>
        </w:tc>
      </w:tr>
      <w:tr w:rsidR="001548F9" w:rsidRPr="00BD131B" w:rsidTr="00F73D0C">
        <w:tc>
          <w:tcPr>
            <w:tcW w:w="2880" w:type="dxa"/>
            <w:vAlign w:val="center"/>
          </w:tcPr>
          <w:p w:rsidR="001548F9" w:rsidRPr="00BD131B" w:rsidRDefault="001548F9" w:rsidP="00F73D0C">
            <w:pPr>
              <w:rPr>
                <w:b/>
                <w:color w:val="000000"/>
                <w:szCs w:val="21"/>
              </w:rPr>
            </w:pPr>
            <w:r w:rsidRPr="00BD131B">
              <w:rPr>
                <w:rFonts w:hAnsi="宋体"/>
                <w:b/>
                <w:color w:val="000000"/>
                <w:szCs w:val="21"/>
              </w:rPr>
              <w:t>所有者权益：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b/>
                <w:color w:val="000000"/>
                <w:szCs w:val="21"/>
              </w:rPr>
            </w:pPr>
          </w:p>
        </w:tc>
        <w:tc>
          <w:tcPr>
            <w:tcW w:w="2520" w:type="dxa"/>
            <w:vAlign w:val="bottom"/>
          </w:tcPr>
          <w:p w:rsidR="001548F9" w:rsidRPr="00BD131B" w:rsidRDefault="001548F9">
            <w:pPr>
              <w:jc w:val="right"/>
              <w:rPr>
                <w:b/>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实收基金</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bottom"/>
          </w:tcPr>
          <w:p w:rsidR="001548F9" w:rsidRPr="00BD131B" w:rsidRDefault="001548F9">
            <w:pPr>
              <w:jc w:val="right"/>
              <w:rPr>
                <w:color w:val="000000"/>
                <w:szCs w:val="21"/>
              </w:rPr>
            </w:pPr>
            <w:r w:rsidRPr="00BD131B">
              <w:rPr>
                <w:color w:val="000000"/>
                <w:szCs w:val="21"/>
              </w:rPr>
              <w:t>1,949,620,168.40</w:t>
            </w:r>
          </w:p>
        </w:tc>
        <w:tc>
          <w:tcPr>
            <w:tcW w:w="2520" w:type="dxa"/>
            <w:vAlign w:val="bottom"/>
          </w:tcPr>
          <w:p w:rsidR="001548F9" w:rsidRPr="00BD131B" w:rsidRDefault="001548F9">
            <w:pPr>
              <w:jc w:val="right"/>
              <w:rPr>
                <w:color w:val="000000"/>
                <w:szCs w:val="21"/>
              </w:rPr>
            </w:pPr>
            <w:r w:rsidRPr="00BD131B">
              <w:rPr>
                <w:color w:val="000000"/>
                <w:szCs w:val="21"/>
              </w:rPr>
              <w:t>1,662,386,519.40</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未分配利润</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bottom"/>
          </w:tcPr>
          <w:p w:rsidR="001548F9" w:rsidRPr="00BD131B" w:rsidRDefault="001548F9">
            <w:pPr>
              <w:jc w:val="right"/>
              <w:rPr>
                <w:color w:val="000000"/>
                <w:szCs w:val="21"/>
              </w:rPr>
            </w:pPr>
            <w:r w:rsidRPr="00BD131B">
              <w:rPr>
                <w:color w:val="000000"/>
                <w:szCs w:val="21"/>
              </w:rPr>
              <w:t>-48,764,644.11</w:t>
            </w:r>
          </w:p>
        </w:tc>
        <w:tc>
          <w:tcPr>
            <w:tcW w:w="2520" w:type="dxa"/>
            <w:vAlign w:val="bottom"/>
          </w:tcPr>
          <w:p w:rsidR="001548F9" w:rsidRPr="00BD131B" w:rsidRDefault="001548F9">
            <w:pPr>
              <w:jc w:val="right"/>
              <w:rPr>
                <w:color w:val="000000"/>
                <w:szCs w:val="21"/>
              </w:rPr>
            </w:pPr>
            <w:r w:rsidRPr="00BD131B">
              <w:rPr>
                <w:color w:val="000000"/>
                <w:szCs w:val="21"/>
              </w:rPr>
              <w:t>77,777,650.18</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所有者权益合计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1,900,855,524.29</w:t>
            </w:r>
          </w:p>
        </w:tc>
        <w:tc>
          <w:tcPr>
            <w:tcW w:w="2520" w:type="dxa"/>
            <w:vAlign w:val="bottom"/>
          </w:tcPr>
          <w:p w:rsidR="001548F9" w:rsidRPr="00BD131B" w:rsidRDefault="001548F9">
            <w:pPr>
              <w:jc w:val="right"/>
              <w:rPr>
                <w:color w:val="000000"/>
                <w:szCs w:val="21"/>
              </w:rPr>
            </w:pPr>
            <w:r w:rsidRPr="00BD131B">
              <w:rPr>
                <w:color w:val="000000"/>
                <w:szCs w:val="21"/>
              </w:rPr>
              <w:t>1,740,164,169.58</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负债和所有者权益总计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1,914,954,771.44</w:t>
            </w:r>
          </w:p>
        </w:tc>
        <w:tc>
          <w:tcPr>
            <w:tcW w:w="2520" w:type="dxa"/>
            <w:vAlign w:val="bottom"/>
          </w:tcPr>
          <w:p w:rsidR="001548F9" w:rsidRPr="00BD131B" w:rsidRDefault="001548F9">
            <w:pPr>
              <w:jc w:val="right"/>
              <w:rPr>
                <w:color w:val="000000"/>
                <w:szCs w:val="21"/>
              </w:rPr>
            </w:pPr>
            <w:r w:rsidRPr="00BD131B">
              <w:rPr>
                <w:color w:val="000000"/>
                <w:szCs w:val="21"/>
              </w:rPr>
              <w:t>1,770,721,344.18</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注：报告截止日</w:t>
      </w:r>
      <w:r w:rsidRPr="00683042">
        <w:rPr>
          <w:kern w:val="0"/>
          <w:szCs w:val="21"/>
        </w:rPr>
        <w:t>2020</w:t>
      </w:r>
      <w:r w:rsidRPr="00683042">
        <w:rPr>
          <w:kern w:val="0"/>
          <w:szCs w:val="21"/>
        </w:rPr>
        <w:t>年</w:t>
      </w:r>
      <w:r w:rsidRPr="00683042">
        <w:rPr>
          <w:kern w:val="0"/>
          <w:szCs w:val="21"/>
        </w:rPr>
        <w:t>6</w:t>
      </w:r>
      <w:r w:rsidRPr="00683042">
        <w:rPr>
          <w:kern w:val="0"/>
          <w:szCs w:val="21"/>
        </w:rPr>
        <w:t>月</w:t>
      </w:r>
      <w:r w:rsidRPr="00683042">
        <w:rPr>
          <w:kern w:val="0"/>
          <w:szCs w:val="21"/>
        </w:rPr>
        <w:t>30</w:t>
      </w:r>
      <w:r w:rsidRPr="00683042">
        <w:rPr>
          <w:kern w:val="0"/>
          <w:szCs w:val="21"/>
        </w:rPr>
        <w:t>日，</w:t>
      </w:r>
      <w:r w:rsidRPr="00683042">
        <w:rPr>
          <w:kern w:val="0"/>
          <w:szCs w:val="21"/>
        </w:rPr>
        <w:t>A</w:t>
      </w:r>
      <w:r w:rsidRPr="00683042">
        <w:rPr>
          <w:kern w:val="0"/>
          <w:szCs w:val="21"/>
        </w:rPr>
        <w:t>类基金份额净值</w:t>
      </w:r>
      <w:r w:rsidRPr="00683042">
        <w:rPr>
          <w:kern w:val="0"/>
          <w:szCs w:val="21"/>
        </w:rPr>
        <w:t>0.9750</w:t>
      </w:r>
      <w:r w:rsidRPr="00683042">
        <w:rPr>
          <w:kern w:val="0"/>
          <w:szCs w:val="21"/>
        </w:rPr>
        <w:t>元，</w:t>
      </w:r>
      <w:r w:rsidRPr="00683042">
        <w:rPr>
          <w:kern w:val="0"/>
          <w:szCs w:val="21"/>
        </w:rPr>
        <w:t>C</w:t>
      </w:r>
      <w:r w:rsidRPr="00683042">
        <w:rPr>
          <w:kern w:val="0"/>
          <w:szCs w:val="21"/>
        </w:rPr>
        <w:t>类基金份额净值</w:t>
      </w:r>
      <w:r w:rsidRPr="00683042">
        <w:rPr>
          <w:kern w:val="0"/>
          <w:szCs w:val="21"/>
        </w:rPr>
        <w:t>0.9740</w:t>
      </w:r>
      <w:r w:rsidRPr="00683042">
        <w:rPr>
          <w:kern w:val="0"/>
          <w:szCs w:val="21"/>
        </w:rPr>
        <w:t>元；基金份额总额</w:t>
      </w:r>
      <w:r w:rsidRPr="00683042">
        <w:rPr>
          <w:kern w:val="0"/>
          <w:szCs w:val="21"/>
        </w:rPr>
        <w:t>1,949,620,168.40</w:t>
      </w:r>
      <w:r w:rsidRPr="00683042">
        <w:rPr>
          <w:kern w:val="0"/>
          <w:szCs w:val="21"/>
        </w:rPr>
        <w:t>份，下属分级基金的份额总额分别为：</w:t>
      </w:r>
      <w:r w:rsidRPr="00683042">
        <w:rPr>
          <w:kern w:val="0"/>
          <w:szCs w:val="21"/>
        </w:rPr>
        <w:t>A</w:t>
      </w:r>
      <w:r w:rsidRPr="00683042">
        <w:rPr>
          <w:kern w:val="0"/>
          <w:szCs w:val="21"/>
        </w:rPr>
        <w:t>类基金份额总额</w:t>
      </w:r>
      <w:r w:rsidRPr="00683042">
        <w:rPr>
          <w:kern w:val="0"/>
          <w:szCs w:val="21"/>
        </w:rPr>
        <w:t>1,850,819,649.75</w:t>
      </w:r>
      <w:r w:rsidRPr="00683042">
        <w:rPr>
          <w:kern w:val="0"/>
          <w:szCs w:val="21"/>
        </w:rPr>
        <w:t>份，</w:t>
      </w:r>
      <w:r w:rsidRPr="00683042">
        <w:rPr>
          <w:kern w:val="0"/>
          <w:szCs w:val="21"/>
        </w:rPr>
        <w:t>C</w:t>
      </w:r>
      <w:r w:rsidRPr="00683042">
        <w:rPr>
          <w:kern w:val="0"/>
          <w:szCs w:val="21"/>
        </w:rPr>
        <w:t>类基金份额总额</w:t>
      </w:r>
      <w:r w:rsidRPr="00683042">
        <w:rPr>
          <w:kern w:val="0"/>
          <w:szCs w:val="21"/>
        </w:rPr>
        <w:t>98,800,518.65</w:t>
      </w:r>
      <w:r w:rsidRPr="00683042">
        <w:rPr>
          <w:kern w:val="0"/>
          <w:szCs w:val="21"/>
        </w:rPr>
        <w:t>份。</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1" w:name="_Toc225498269"/>
      <w:bookmarkStart w:id="52" w:name="_Toc48655302"/>
      <w:r w:rsidRPr="007D44A6">
        <w:rPr>
          <w:rFonts w:ascii="宋体" w:hAnsi="宋体" w:cs="Arial"/>
          <w:color w:val="000000"/>
          <w:sz w:val="21"/>
          <w:szCs w:val="21"/>
        </w:rPr>
        <w:t>6.2</w:t>
      </w:r>
      <w:r w:rsidR="00B5060F" w:rsidRPr="00530FFD">
        <w:rPr>
          <w:rFonts w:ascii="宋体" w:hAnsi="宋体" w:cs="Arial"/>
          <w:color w:val="000000"/>
          <w:sz w:val="21"/>
          <w:szCs w:val="21"/>
        </w:rPr>
        <w:tab/>
      </w:r>
      <w:r w:rsidRPr="007D44A6">
        <w:rPr>
          <w:rFonts w:ascii="宋体" w:hAnsi="宋体" w:cs="Arial" w:hint="eastAsia"/>
          <w:color w:val="000000"/>
          <w:sz w:val="21"/>
          <w:szCs w:val="21"/>
        </w:rPr>
        <w:t>利润表</w:t>
      </w:r>
      <w:bookmarkEnd w:id="51"/>
      <w:bookmarkEnd w:id="52"/>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易方达沪深300非银行金融交易型开放式指数证券投资基金联接基金</w:t>
      </w:r>
    </w:p>
    <w:p w:rsidR="001548F9" w:rsidRPr="00235099" w:rsidRDefault="001548F9" w:rsidP="000D3DE9">
      <w:pPr>
        <w:spacing w:line="360" w:lineRule="auto"/>
        <w:rPr>
          <w:rFonts w:ascii="宋体"/>
          <w:color w:val="000000"/>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1548F9" w:rsidRPr="00235099" w:rsidTr="006D141C">
        <w:tc>
          <w:tcPr>
            <w:tcW w:w="342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项目</w:t>
            </w:r>
          </w:p>
        </w:tc>
        <w:tc>
          <w:tcPr>
            <w:tcW w:w="108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附注号</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w:t>
            </w:r>
          </w:p>
          <w:p w:rsidR="001548F9" w:rsidRPr="00BD131B" w:rsidRDefault="001548F9" w:rsidP="00DB683F">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6D141C">
        <w:tc>
          <w:tcPr>
            <w:tcW w:w="3420" w:type="dxa"/>
          </w:tcPr>
          <w:p w:rsidR="001548F9" w:rsidRPr="00BD131B" w:rsidRDefault="001548F9">
            <w:pPr>
              <w:rPr>
                <w:b/>
                <w:color w:val="000000"/>
                <w:szCs w:val="21"/>
              </w:rPr>
            </w:pPr>
            <w:r w:rsidRPr="00BD131B">
              <w:rPr>
                <w:rFonts w:hAnsi="宋体"/>
                <w:b/>
                <w:color w:val="000000"/>
                <w:szCs w:val="21"/>
              </w:rPr>
              <w:t>一、收入</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250" w:type="dxa"/>
            <w:vAlign w:val="bottom"/>
          </w:tcPr>
          <w:p w:rsidR="001548F9" w:rsidRPr="00BD131B" w:rsidRDefault="001548F9">
            <w:pPr>
              <w:jc w:val="right"/>
              <w:rPr>
                <w:b/>
                <w:color w:val="000000"/>
                <w:szCs w:val="21"/>
              </w:rPr>
            </w:pPr>
            <w:r w:rsidRPr="00BD131B">
              <w:rPr>
                <w:b/>
                <w:color w:val="000000"/>
                <w:szCs w:val="21"/>
              </w:rPr>
              <w:t>-102,720,719.27</w:t>
            </w:r>
          </w:p>
        </w:tc>
        <w:tc>
          <w:tcPr>
            <w:tcW w:w="2250" w:type="dxa"/>
            <w:vAlign w:val="bottom"/>
          </w:tcPr>
          <w:p w:rsidR="001548F9" w:rsidRPr="00BD131B" w:rsidRDefault="001548F9">
            <w:pPr>
              <w:jc w:val="right"/>
              <w:rPr>
                <w:b/>
                <w:color w:val="000000"/>
                <w:szCs w:val="21"/>
              </w:rPr>
            </w:pPr>
            <w:r w:rsidRPr="00BD131B">
              <w:rPr>
                <w:b/>
                <w:color w:val="000000"/>
                <w:szCs w:val="21"/>
              </w:rPr>
              <w:t>419,524,752.25</w:t>
            </w:r>
          </w:p>
        </w:tc>
      </w:tr>
      <w:tr w:rsidR="001548F9" w:rsidRPr="00235099" w:rsidTr="006D141C">
        <w:tc>
          <w:tcPr>
            <w:tcW w:w="3420" w:type="dxa"/>
          </w:tcPr>
          <w:p w:rsidR="001548F9" w:rsidRPr="00BD131B" w:rsidRDefault="001548F9">
            <w:pPr>
              <w:rPr>
                <w:color w:val="000000"/>
                <w:szCs w:val="21"/>
              </w:rPr>
            </w:pPr>
            <w:r w:rsidRPr="00BD131B">
              <w:rPr>
                <w:color w:val="000000"/>
                <w:szCs w:val="21"/>
              </w:rPr>
              <w:t>1.</w:t>
            </w:r>
            <w:r w:rsidRPr="00BD131B">
              <w:rPr>
                <w:rFonts w:hAnsi="宋体"/>
                <w:color w:val="000000"/>
                <w:szCs w:val="21"/>
              </w:rPr>
              <w:t>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339,288.51</w:t>
            </w:r>
          </w:p>
        </w:tc>
        <w:tc>
          <w:tcPr>
            <w:tcW w:w="2250" w:type="dxa"/>
            <w:vAlign w:val="bottom"/>
          </w:tcPr>
          <w:p w:rsidR="001548F9" w:rsidRPr="00BD131B" w:rsidRDefault="001548F9">
            <w:pPr>
              <w:jc w:val="right"/>
              <w:rPr>
                <w:color w:val="000000"/>
                <w:szCs w:val="21"/>
              </w:rPr>
            </w:pPr>
            <w:r w:rsidRPr="00BD131B">
              <w:rPr>
                <w:color w:val="000000"/>
                <w:szCs w:val="21"/>
              </w:rPr>
              <w:t>295,544.77</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其中：存款利息收入</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bottom"/>
          </w:tcPr>
          <w:p w:rsidR="001548F9" w:rsidRPr="00BD131B" w:rsidRDefault="001548F9">
            <w:pPr>
              <w:jc w:val="right"/>
              <w:rPr>
                <w:color w:val="000000"/>
                <w:szCs w:val="21"/>
              </w:rPr>
            </w:pPr>
            <w:r w:rsidRPr="00BD131B">
              <w:rPr>
                <w:color w:val="000000"/>
                <w:szCs w:val="21"/>
              </w:rPr>
              <w:t>339,051.09</w:t>
            </w:r>
          </w:p>
        </w:tc>
        <w:tc>
          <w:tcPr>
            <w:tcW w:w="2250" w:type="dxa"/>
            <w:vAlign w:val="bottom"/>
          </w:tcPr>
          <w:p w:rsidR="001548F9" w:rsidRPr="00BD131B" w:rsidRDefault="001548F9">
            <w:pPr>
              <w:jc w:val="right"/>
              <w:rPr>
                <w:color w:val="000000"/>
                <w:szCs w:val="21"/>
              </w:rPr>
            </w:pPr>
            <w:r w:rsidRPr="00BD131B">
              <w:rPr>
                <w:color w:val="000000"/>
                <w:szCs w:val="21"/>
              </w:rPr>
              <w:t>295,544.09</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债券利息收入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237.42</w:t>
            </w:r>
          </w:p>
        </w:tc>
        <w:tc>
          <w:tcPr>
            <w:tcW w:w="2250" w:type="dxa"/>
            <w:vAlign w:val="bottom"/>
          </w:tcPr>
          <w:p w:rsidR="001548F9" w:rsidRPr="00BD131B" w:rsidRDefault="001548F9">
            <w:pPr>
              <w:jc w:val="right"/>
              <w:rPr>
                <w:color w:val="000000"/>
                <w:szCs w:val="21"/>
              </w:rPr>
            </w:pPr>
            <w:r w:rsidRPr="00BD131B">
              <w:rPr>
                <w:color w:val="000000"/>
                <w:szCs w:val="21"/>
              </w:rPr>
              <w:t>0.68</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资产支持证券利息收入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买入返售金融资产收入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2E7CF8" w:rsidRPr="00235099" w:rsidTr="00AA5843">
        <w:tc>
          <w:tcPr>
            <w:tcW w:w="3420" w:type="dxa"/>
            <w:vAlign w:val="center"/>
          </w:tcPr>
          <w:p w:rsidR="002E7CF8" w:rsidRDefault="002E7CF8">
            <w:pPr>
              <w:ind w:firstLineChars="250" w:firstLine="525"/>
              <w:rPr>
                <w:color w:val="000000"/>
                <w:szCs w:val="21"/>
              </w:rPr>
            </w:pPr>
            <w:r>
              <w:rPr>
                <w:rFonts w:hAnsi="宋体" w:hint="eastAsia"/>
                <w:color w:val="000000"/>
                <w:szCs w:val="21"/>
              </w:rPr>
              <w:t>证券出借利息收入</w:t>
            </w:r>
          </w:p>
        </w:tc>
        <w:tc>
          <w:tcPr>
            <w:tcW w:w="1080" w:type="dxa"/>
            <w:vAlign w:val="center"/>
          </w:tcPr>
          <w:p w:rsidR="002E7CF8" w:rsidRDefault="002E7CF8">
            <w:pPr>
              <w:pStyle w:val="af6"/>
              <w:jc w:val="center"/>
              <w:rPr>
                <w:rFonts w:ascii="Times New Roman" w:hAnsi="Times New Roman"/>
                <w:color w:val="000000"/>
                <w:kern w:val="2"/>
                <w:sz w:val="21"/>
                <w:szCs w:val="21"/>
              </w:rPr>
            </w:pPr>
          </w:p>
        </w:tc>
        <w:tc>
          <w:tcPr>
            <w:tcW w:w="2250" w:type="dxa"/>
            <w:vAlign w:val="center"/>
          </w:tcPr>
          <w:p w:rsidR="002E7CF8" w:rsidRDefault="002E7CF8">
            <w:pPr>
              <w:jc w:val="right"/>
              <w:rPr>
                <w:color w:val="000000"/>
                <w:szCs w:val="21"/>
              </w:rPr>
            </w:pPr>
            <w:r>
              <w:rPr>
                <w:color w:val="000000"/>
                <w:szCs w:val="21"/>
              </w:rPr>
              <w:t>-</w:t>
            </w:r>
          </w:p>
        </w:tc>
        <w:tc>
          <w:tcPr>
            <w:tcW w:w="2250" w:type="dxa"/>
            <w:vAlign w:val="center"/>
          </w:tcPr>
          <w:p w:rsidR="002E7CF8" w:rsidRDefault="002E7CF8">
            <w:pPr>
              <w:jc w:val="right"/>
              <w:rPr>
                <w:color w:val="000000"/>
                <w:szCs w:val="21"/>
              </w:rPr>
            </w:pPr>
            <w:r>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其他利息收入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pPr>
              <w:rPr>
                <w:color w:val="000000"/>
                <w:szCs w:val="21"/>
              </w:rPr>
            </w:pPr>
            <w:r w:rsidRPr="00BD131B">
              <w:rPr>
                <w:color w:val="000000"/>
                <w:szCs w:val="21"/>
              </w:rPr>
              <w:t>2.</w:t>
            </w:r>
            <w:r w:rsidRPr="00BD131B">
              <w:rPr>
                <w:rFonts w:hAnsi="宋体"/>
                <w:color w:val="000000"/>
                <w:szCs w:val="21"/>
              </w:rPr>
              <w:t>投资收益（损失以</w:t>
            </w:r>
            <w:r w:rsidRPr="00BD131B">
              <w:rPr>
                <w:color w:val="000000"/>
                <w:szCs w:val="21"/>
              </w:rPr>
              <w:t>“-”</w:t>
            </w:r>
            <w:r w:rsidRPr="00BD131B">
              <w:rPr>
                <w:rFonts w:hAnsi="宋体"/>
                <w:color w:val="000000"/>
                <w:szCs w:val="21"/>
              </w:rPr>
              <w:t>填列）</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12,685,024.18</w:t>
            </w:r>
          </w:p>
        </w:tc>
        <w:tc>
          <w:tcPr>
            <w:tcW w:w="2250" w:type="dxa"/>
            <w:vAlign w:val="bottom"/>
          </w:tcPr>
          <w:p w:rsidR="001548F9" w:rsidRPr="00BD131B" w:rsidRDefault="001548F9">
            <w:pPr>
              <w:jc w:val="right"/>
              <w:rPr>
                <w:color w:val="000000"/>
                <w:szCs w:val="21"/>
              </w:rPr>
            </w:pPr>
            <w:r w:rsidRPr="00BD131B">
              <w:rPr>
                <w:color w:val="000000"/>
                <w:szCs w:val="21"/>
              </w:rPr>
              <w:t>51,724,762.73</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其中：股票投资收益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bottom"/>
          </w:tcPr>
          <w:p w:rsidR="001548F9" w:rsidRPr="00BD131B" w:rsidRDefault="001548F9">
            <w:pPr>
              <w:jc w:val="right"/>
              <w:rPr>
                <w:color w:val="000000"/>
                <w:szCs w:val="21"/>
              </w:rPr>
            </w:pPr>
            <w:r w:rsidRPr="00BD131B">
              <w:rPr>
                <w:color w:val="000000"/>
                <w:szCs w:val="21"/>
              </w:rPr>
              <w:t>-2,059,893.53</w:t>
            </w:r>
          </w:p>
        </w:tc>
        <w:tc>
          <w:tcPr>
            <w:tcW w:w="2250" w:type="dxa"/>
            <w:vAlign w:val="bottom"/>
          </w:tcPr>
          <w:p w:rsidR="001548F9" w:rsidRPr="00BD131B" w:rsidRDefault="001548F9">
            <w:pPr>
              <w:jc w:val="right"/>
              <w:rPr>
                <w:color w:val="000000"/>
                <w:szCs w:val="21"/>
              </w:rPr>
            </w:pPr>
            <w:r w:rsidRPr="00BD131B">
              <w:rPr>
                <w:color w:val="000000"/>
                <w:szCs w:val="21"/>
              </w:rPr>
              <w:t>-3,494,766.16</w:t>
            </w:r>
          </w:p>
        </w:tc>
      </w:tr>
      <w:tr w:rsidR="001548F9" w:rsidRPr="00235099" w:rsidTr="006D141C">
        <w:tc>
          <w:tcPr>
            <w:tcW w:w="342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基金投资收益</w:t>
            </w:r>
          </w:p>
        </w:tc>
        <w:tc>
          <w:tcPr>
            <w:tcW w:w="1080" w:type="dxa"/>
            <w:vAlign w:val="center"/>
          </w:tcPr>
          <w:p w:rsidR="001548F9" w:rsidRPr="00BD131B" w:rsidRDefault="002906C9">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bottom"/>
          </w:tcPr>
          <w:p w:rsidR="001548F9" w:rsidRPr="00BD131B" w:rsidRDefault="001548F9">
            <w:pPr>
              <w:jc w:val="right"/>
              <w:rPr>
                <w:color w:val="000000"/>
                <w:szCs w:val="21"/>
              </w:rPr>
            </w:pPr>
            <w:r w:rsidRPr="00BD131B">
              <w:rPr>
                <w:color w:val="000000"/>
                <w:szCs w:val="21"/>
              </w:rPr>
              <w:t>14,441,673.87</w:t>
            </w:r>
          </w:p>
        </w:tc>
        <w:tc>
          <w:tcPr>
            <w:tcW w:w="2250" w:type="dxa"/>
            <w:vAlign w:val="bottom"/>
          </w:tcPr>
          <w:p w:rsidR="001548F9" w:rsidRPr="00BD131B" w:rsidRDefault="001548F9">
            <w:pPr>
              <w:jc w:val="right"/>
              <w:rPr>
                <w:color w:val="000000"/>
                <w:szCs w:val="21"/>
              </w:rPr>
            </w:pPr>
            <w:r w:rsidRPr="00BD131B">
              <w:rPr>
                <w:color w:val="000000"/>
                <w:szCs w:val="21"/>
              </w:rPr>
              <w:t>55,141,700.80</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债券投资收益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bottom"/>
          </w:tcPr>
          <w:p w:rsidR="001548F9" w:rsidRPr="00BD131B" w:rsidRDefault="001548F9">
            <w:pPr>
              <w:jc w:val="right"/>
              <w:rPr>
                <w:color w:val="000000"/>
                <w:szCs w:val="21"/>
              </w:rPr>
            </w:pPr>
            <w:r w:rsidRPr="00BD131B">
              <w:rPr>
                <w:color w:val="000000"/>
                <w:szCs w:val="21"/>
              </w:rPr>
              <w:t>302,226.33</w:t>
            </w:r>
          </w:p>
        </w:tc>
        <w:tc>
          <w:tcPr>
            <w:tcW w:w="2250" w:type="dxa"/>
            <w:vAlign w:val="bottom"/>
          </w:tcPr>
          <w:p w:rsidR="001548F9" w:rsidRPr="00BD131B" w:rsidRDefault="001548F9">
            <w:pPr>
              <w:jc w:val="right"/>
              <w:rPr>
                <w:color w:val="000000"/>
                <w:szCs w:val="21"/>
              </w:rPr>
            </w:pPr>
            <w:r w:rsidRPr="00BD131B">
              <w:rPr>
                <w:color w:val="000000"/>
                <w:szCs w:val="21"/>
              </w:rPr>
              <w:t>1,367.62</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资产支持证券投资收益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C73F5C" w:rsidRPr="00235099" w:rsidTr="00E431A5">
        <w:tc>
          <w:tcPr>
            <w:tcW w:w="3420" w:type="dxa"/>
          </w:tcPr>
          <w:p w:rsidR="00C73F5C" w:rsidRPr="00BD131B" w:rsidRDefault="00C73F5C" w:rsidP="00E431A5">
            <w:pPr>
              <w:spacing w:line="360" w:lineRule="auto"/>
              <w:ind w:firstLineChars="300" w:firstLine="630"/>
              <w:rPr>
                <w:rFonts w:eastAsiaTheme="minorEastAsia"/>
                <w:color w:val="000000"/>
                <w:szCs w:val="21"/>
              </w:rPr>
            </w:pPr>
            <w:r w:rsidRPr="00BD131B">
              <w:t>贵金属投资收益</w:t>
            </w:r>
          </w:p>
        </w:tc>
        <w:tc>
          <w:tcPr>
            <w:tcW w:w="1080" w:type="dxa"/>
            <w:vAlign w:val="center"/>
          </w:tcPr>
          <w:p w:rsidR="00C73F5C" w:rsidRPr="00BD131B" w:rsidRDefault="00C73F5C" w:rsidP="00E431A5">
            <w:pPr>
              <w:pStyle w:val="af6"/>
              <w:spacing w:line="360" w:lineRule="auto"/>
              <w:jc w:val="center"/>
              <w:rPr>
                <w:rFonts w:ascii="Times New Roman" w:eastAsiaTheme="minorEastAsia" w:hAnsi="Times New Roman"/>
                <w:color w:val="000000"/>
                <w:sz w:val="21"/>
                <w:szCs w:val="21"/>
              </w:rPr>
            </w:pPr>
          </w:p>
        </w:tc>
        <w:tc>
          <w:tcPr>
            <w:tcW w:w="2250" w:type="dxa"/>
            <w:vAlign w:val="center"/>
          </w:tcPr>
          <w:p w:rsidR="00C73F5C" w:rsidRPr="00BD131B" w:rsidRDefault="00C73F5C" w:rsidP="00E431A5">
            <w:pPr>
              <w:spacing w:line="360" w:lineRule="auto"/>
              <w:jc w:val="right"/>
              <w:rPr>
                <w:rFonts w:eastAsiaTheme="minorEastAsia"/>
                <w:color w:val="000000"/>
                <w:szCs w:val="21"/>
              </w:rPr>
            </w:pPr>
            <w:r w:rsidRPr="00BD131B">
              <w:rPr>
                <w:rFonts w:eastAsiaTheme="minorEastAsia"/>
                <w:color w:val="000000"/>
                <w:szCs w:val="21"/>
              </w:rPr>
              <w:t>-</w:t>
            </w:r>
          </w:p>
        </w:tc>
        <w:tc>
          <w:tcPr>
            <w:tcW w:w="2250" w:type="dxa"/>
            <w:vAlign w:val="center"/>
          </w:tcPr>
          <w:p w:rsidR="00C73F5C" w:rsidRPr="00BD131B" w:rsidRDefault="00C73F5C" w:rsidP="00D23D29">
            <w:pPr>
              <w:spacing w:line="360" w:lineRule="auto"/>
              <w:jc w:val="right"/>
              <w:rPr>
                <w:rFonts w:eastAsiaTheme="minorEastAsia"/>
                <w:color w:val="000000"/>
                <w:szCs w:val="21"/>
              </w:rPr>
            </w:pPr>
            <w:r w:rsidRPr="00BD131B">
              <w:rPr>
                <w:rFonts w:eastAsiaTheme="minorEastAsia"/>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衍生工具收益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股利收益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bottom"/>
          </w:tcPr>
          <w:p w:rsidR="00C73F5C" w:rsidRPr="00BD131B" w:rsidRDefault="00C73F5C">
            <w:pPr>
              <w:jc w:val="right"/>
              <w:rPr>
                <w:color w:val="000000"/>
                <w:szCs w:val="21"/>
              </w:rPr>
            </w:pPr>
            <w:r w:rsidRPr="00BD131B">
              <w:rPr>
                <w:color w:val="000000"/>
                <w:szCs w:val="21"/>
              </w:rPr>
              <w:t>1,017.51</w:t>
            </w:r>
          </w:p>
        </w:tc>
        <w:tc>
          <w:tcPr>
            <w:tcW w:w="2250" w:type="dxa"/>
            <w:vAlign w:val="bottom"/>
          </w:tcPr>
          <w:p w:rsidR="00C73F5C" w:rsidRPr="00BD131B" w:rsidRDefault="00C73F5C">
            <w:pPr>
              <w:jc w:val="right"/>
              <w:rPr>
                <w:color w:val="000000"/>
                <w:szCs w:val="21"/>
              </w:rPr>
            </w:pPr>
            <w:r w:rsidRPr="00BD131B">
              <w:rPr>
                <w:color w:val="000000"/>
                <w:szCs w:val="21"/>
              </w:rPr>
              <w:t>76,460.47</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公允价值变动收益（损失以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bottom"/>
          </w:tcPr>
          <w:p w:rsidR="00C73F5C" w:rsidRPr="00BD131B" w:rsidRDefault="00C73F5C">
            <w:pPr>
              <w:jc w:val="right"/>
              <w:rPr>
                <w:color w:val="000000"/>
                <w:szCs w:val="21"/>
              </w:rPr>
            </w:pPr>
            <w:r w:rsidRPr="00BD131B">
              <w:rPr>
                <w:color w:val="000000"/>
                <w:szCs w:val="21"/>
              </w:rPr>
              <w:t>-116,774,781.05</w:t>
            </w:r>
          </w:p>
        </w:tc>
        <w:tc>
          <w:tcPr>
            <w:tcW w:w="2250" w:type="dxa"/>
            <w:vAlign w:val="bottom"/>
          </w:tcPr>
          <w:p w:rsidR="00C73F5C" w:rsidRPr="00BD131B" w:rsidRDefault="00C73F5C">
            <w:pPr>
              <w:jc w:val="right"/>
              <w:rPr>
                <w:color w:val="000000"/>
                <w:szCs w:val="21"/>
              </w:rPr>
            </w:pPr>
            <w:r w:rsidRPr="00BD131B">
              <w:rPr>
                <w:color w:val="000000"/>
                <w:szCs w:val="21"/>
              </w:rPr>
              <w:t>365,624,497.26</w:t>
            </w:r>
          </w:p>
        </w:tc>
      </w:tr>
      <w:tr w:rsidR="00C73F5C" w:rsidRPr="00235099" w:rsidTr="006D141C">
        <w:tc>
          <w:tcPr>
            <w:tcW w:w="3420" w:type="dxa"/>
            <w:vAlign w:val="center"/>
          </w:tcPr>
          <w:p w:rsidR="00C73F5C" w:rsidRPr="00BD131B" w:rsidRDefault="00C73F5C">
            <w:pPr>
              <w:pStyle w:val="af6"/>
              <w:rPr>
                <w:rFonts w:ascii="Times New Roman" w:hAnsi="Times New Roman"/>
                <w:color w:val="000000"/>
                <w:sz w:val="21"/>
                <w:szCs w:val="21"/>
              </w:rPr>
            </w:pPr>
            <w:r w:rsidRPr="00BD131B">
              <w:rPr>
                <w:rFonts w:ascii="Times New Roman" w:hAnsi="Times New Roman"/>
                <w:color w:val="000000"/>
                <w:sz w:val="21"/>
                <w:szCs w:val="21"/>
              </w:rPr>
              <w:t>4.</w:t>
            </w:r>
            <w:r w:rsidRPr="00BD131B">
              <w:rPr>
                <w:rFonts w:ascii="Times New Roman"/>
                <w:color w:val="000000"/>
                <w:sz w:val="21"/>
                <w:szCs w:val="21"/>
              </w:rPr>
              <w:t>汇兑收益（损失以</w:t>
            </w:r>
            <w:r w:rsidRPr="00BD131B">
              <w:rPr>
                <w:rFonts w:ascii="Times New Roman" w:hAnsi="Times New Roman"/>
                <w:color w:val="000000"/>
                <w:sz w:val="21"/>
                <w:szCs w:val="21"/>
              </w:rPr>
              <w:t>“</w:t>
            </w:r>
            <w:r w:rsidRPr="00BD131B">
              <w:rPr>
                <w:rFonts w:ascii="Times New Roman"/>
                <w:color w:val="000000"/>
                <w:sz w:val="21"/>
                <w:szCs w:val="21"/>
              </w:rPr>
              <w:t>－</w:t>
            </w:r>
            <w:r w:rsidRPr="00BD131B">
              <w:rPr>
                <w:rFonts w:ascii="Times New Roman" w:hAnsi="Times New Roman"/>
                <w:color w:val="000000"/>
                <w:sz w:val="21"/>
                <w:szCs w:val="21"/>
              </w:rPr>
              <w:t>”</w:t>
            </w:r>
            <w:r w:rsidRPr="00BD131B">
              <w:rPr>
                <w:rFonts w:ascii="Times New Roman"/>
                <w:color w:val="000000"/>
                <w:sz w:val="21"/>
                <w:szCs w:val="21"/>
              </w:rPr>
              <w:t>号填列）</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其他收入（损失以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bottom"/>
          </w:tcPr>
          <w:p w:rsidR="00C73F5C" w:rsidRPr="00BD131B" w:rsidRDefault="00C73F5C">
            <w:pPr>
              <w:jc w:val="right"/>
              <w:rPr>
                <w:color w:val="000000"/>
                <w:szCs w:val="21"/>
              </w:rPr>
            </w:pPr>
            <w:r w:rsidRPr="00BD131B">
              <w:rPr>
                <w:color w:val="000000"/>
                <w:szCs w:val="21"/>
              </w:rPr>
              <w:t>1,029,749.09</w:t>
            </w:r>
          </w:p>
        </w:tc>
        <w:tc>
          <w:tcPr>
            <w:tcW w:w="2250" w:type="dxa"/>
            <w:vAlign w:val="bottom"/>
          </w:tcPr>
          <w:p w:rsidR="00C73F5C" w:rsidRPr="00BD131B" w:rsidRDefault="00C73F5C">
            <w:pPr>
              <w:jc w:val="right"/>
              <w:rPr>
                <w:color w:val="000000"/>
                <w:szCs w:val="21"/>
              </w:rPr>
            </w:pPr>
            <w:r w:rsidRPr="00BD131B">
              <w:rPr>
                <w:color w:val="000000"/>
                <w:szCs w:val="21"/>
              </w:rPr>
              <w:t>1,879,947.49</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减：二、费用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1,013,511.18</w:t>
            </w:r>
          </w:p>
        </w:tc>
        <w:tc>
          <w:tcPr>
            <w:tcW w:w="2250" w:type="dxa"/>
            <w:vAlign w:val="bottom"/>
          </w:tcPr>
          <w:p w:rsidR="00C73F5C" w:rsidRPr="00BD131B" w:rsidRDefault="00C73F5C">
            <w:pPr>
              <w:jc w:val="right"/>
              <w:rPr>
                <w:b/>
                <w:color w:val="000000"/>
                <w:szCs w:val="21"/>
              </w:rPr>
            </w:pPr>
            <w:r w:rsidRPr="00BD131B">
              <w:rPr>
                <w:b/>
                <w:color w:val="000000"/>
                <w:szCs w:val="21"/>
              </w:rPr>
              <w:t>1,637,416.51</w:t>
            </w:r>
          </w:p>
        </w:tc>
      </w:tr>
      <w:tr w:rsidR="00C73F5C" w:rsidRPr="00235099" w:rsidTr="006D141C">
        <w:tc>
          <w:tcPr>
            <w:tcW w:w="3420" w:type="dxa"/>
          </w:tcPr>
          <w:p w:rsidR="00C73F5C" w:rsidRPr="00BD131B" w:rsidRDefault="00C73F5C">
            <w:pPr>
              <w:rPr>
                <w:color w:val="000000"/>
                <w:szCs w:val="21"/>
              </w:rPr>
            </w:pPr>
            <w:r w:rsidRPr="00BD131B">
              <w:rPr>
                <w:color w:val="000000"/>
                <w:szCs w:val="21"/>
              </w:rPr>
              <w:t>1</w:t>
            </w:r>
            <w:r w:rsidRPr="00BD131B">
              <w:rPr>
                <w:rFonts w:hAnsi="宋体"/>
                <w:color w:val="000000"/>
                <w:szCs w:val="21"/>
              </w:rPr>
              <w:t>．管理人报酬</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248,962.74</w:t>
            </w:r>
          </w:p>
        </w:tc>
        <w:tc>
          <w:tcPr>
            <w:tcW w:w="2250" w:type="dxa"/>
            <w:vAlign w:val="bottom"/>
          </w:tcPr>
          <w:p w:rsidR="00C73F5C" w:rsidRPr="00BD131B" w:rsidRDefault="00C73F5C">
            <w:pPr>
              <w:jc w:val="right"/>
              <w:rPr>
                <w:color w:val="000000"/>
                <w:szCs w:val="21"/>
              </w:rPr>
            </w:pPr>
            <w:r w:rsidRPr="00BD131B">
              <w:rPr>
                <w:color w:val="000000"/>
                <w:szCs w:val="21"/>
              </w:rPr>
              <w:t>209,353.83</w:t>
            </w:r>
          </w:p>
        </w:tc>
      </w:tr>
      <w:tr w:rsidR="00C73F5C" w:rsidRPr="00235099" w:rsidTr="006D141C">
        <w:tc>
          <w:tcPr>
            <w:tcW w:w="3420" w:type="dxa"/>
          </w:tcPr>
          <w:p w:rsidR="00C73F5C" w:rsidRPr="00BD131B" w:rsidRDefault="00C73F5C">
            <w:pPr>
              <w:rPr>
                <w:color w:val="000000"/>
                <w:szCs w:val="21"/>
              </w:rPr>
            </w:pPr>
            <w:r w:rsidRPr="00BD131B">
              <w:rPr>
                <w:color w:val="000000"/>
                <w:szCs w:val="21"/>
              </w:rPr>
              <w:t>2</w:t>
            </w:r>
            <w:r w:rsidRPr="00BD131B">
              <w:rPr>
                <w:rFonts w:hAnsi="宋体"/>
                <w:color w:val="000000"/>
                <w:szCs w:val="21"/>
              </w:rPr>
              <w:t>．托管费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49,792.54</w:t>
            </w:r>
          </w:p>
        </w:tc>
        <w:tc>
          <w:tcPr>
            <w:tcW w:w="2250" w:type="dxa"/>
            <w:vAlign w:val="bottom"/>
          </w:tcPr>
          <w:p w:rsidR="00C73F5C" w:rsidRPr="00BD131B" w:rsidRDefault="00C73F5C">
            <w:pPr>
              <w:jc w:val="right"/>
              <w:rPr>
                <w:color w:val="000000"/>
                <w:szCs w:val="21"/>
              </w:rPr>
            </w:pPr>
            <w:r w:rsidRPr="00BD131B">
              <w:rPr>
                <w:color w:val="000000"/>
                <w:szCs w:val="21"/>
              </w:rPr>
              <w:t>41,870.86</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．销售服务费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26,058.30</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4</w:t>
            </w:r>
            <w:r w:rsidRPr="00BD131B">
              <w:rPr>
                <w:rFonts w:hAnsi="宋体"/>
                <w:color w:val="000000"/>
                <w:szCs w:val="21"/>
              </w:rPr>
              <w:t>．交易费用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6.4.7.19</w:t>
            </w:r>
          </w:p>
        </w:tc>
        <w:tc>
          <w:tcPr>
            <w:tcW w:w="2250" w:type="dxa"/>
            <w:vAlign w:val="bottom"/>
          </w:tcPr>
          <w:p w:rsidR="00C73F5C" w:rsidRPr="00BD131B" w:rsidRDefault="00C73F5C">
            <w:pPr>
              <w:jc w:val="right"/>
              <w:rPr>
                <w:color w:val="000000"/>
                <w:szCs w:val="21"/>
              </w:rPr>
            </w:pPr>
            <w:r w:rsidRPr="00BD131B">
              <w:rPr>
                <w:color w:val="000000"/>
                <w:szCs w:val="21"/>
              </w:rPr>
              <w:t>576,274.82</w:t>
            </w:r>
          </w:p>
        </w:tc>
        <w:tc>
          <w:tcPr>
            <w:tcW w:w="2250" w:type="dxa"/>
            <w:vAlign w:val="bottom"/>
          </w:tcPr>
          <w:p w:rsidR="00C73F5C" w:rsidRPr="00BD131B" w:rsidRDefault="00C73F5C">
            <w:pPr>
              <w:jc w:val="right"/>
              <w:rPr>
                <w:color w:val="000000"/>
                <w:szCs w:val="21"/>
              </w:rPr>
            </w:pPr>
            <w:r w:rsidRPr="00BD131B">
              <w:rPr>
                <w:color w:val="000000"/>
                <w:szCs w:val="21"/>
              </w:rPr>
              <w:t>1,296,679.97</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．利息支出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rFonts w:hAnsi="宋体"/>
                <w:color w:val="000000"/>
                <w:szCs w:val="21"/>
              </w:rPr>
              <w:t>其中：卖出回购金融资产支出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004288" w:rsidRPr="00235099" w:rsidTr="006D141C">
        <w:tc>
          <w:tcPr>
            <w:tcW w:w="3420" w:type="dxa"/>
          </w:tcPr>
          <w:p w:rsidR="00004288" w:rsidRPr="00BD131B" w:rsidRDefault="00004288">
            <w:pPr>
              <w:rPr>
                <w:color w:val="000000"/>
                <w:szCs w:val="21"/>
              </w:rPr>
            </w:pPr>
            <w:r>
              <w:rPr>
                <w:rFonts w:hint="eastAsia"/>
                <w:color w:val="000000"/>
                <w:szCs w:val="21"/>
              </w:rPr>
              <w:t>6</w:t>
            </w:r>
            <w:r w:rsidRPr="00BD131B">
              <w:rPr>
                <w:rFonts w:hAnsi="宋体"/>
                <w:color w:val="000000"/>
                <w:szCs w:val="21"/>
              </w:rPr>
              <w:t>．</w:t>
            </w:r>
            <w:r>
              <w:rPr>
                <w:rFonts w:eastAsiaTheme="minorEastAsia" w:hint="eastAsia"/>
                <w:color w:val="000000"/>
                <w:szCs w:val="21"/>
              </w:rPr>
              <w:t>税金及附加</w:t>
            </w:r>
          </w:p>
        </w:tc>
        <w:tc>
          <w:tcPr>
            <w:tcW w:w="1080" w:type="dxa"/>
            <w:vAlign w:val="center"/>
          </w:tcPr>
          <w:p w:rsidR="00004288" w:rsidRDefault="00004288">
            <w:pPr>
              <w:pStyle w:val="af6"/>
              <w:jc w:val="center"/>
              <w:rPr>
                <w:rFonts w:ascii="Times New Roman" w:hAnsi="Times New Roman"/>
                <w:color w:val="000000"/>
                <w:sz w:val="21"/>
                <w:szCs w:val="21"/>
              </w:rPr>
            </w:pP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20,306.86</w:t>
            </w: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2,995.06</w:t>
            </w:r>
          </w:p>
        </w:tc>
      </w:tr>
      <w:tr w:rsidR="00C73F5C" w:rsidRPr="00235099" w:rsidTr="006D141C">
        <w:tc>
          <w:tcPr>
            <w:tcW w:w="3420" w:type="dxa"/>
          </w:tcPr>
          <w:p w:rsidR="00C73F5C" w:rsidRPr="00BD131B" w:rsidRDefault="00004288">
            <w:pPr>
              <w:rPr>
                <w:color w:val="000000"/>
                <w:szCs w:val="21"/>
              </w:rPr>
            </w:pPr>
            <w:r>
              <w:rPr>
                <w:rFonts w:hint="eastAsia"/>
                <w:color w:val="000000"/>
                <w:szCs w:val="21"/>
              </w:rPr>
              <w:t>7</w:t>
            </w:r>
            <w:r w:rsidR="00C73F5C" w:rsidRPr="00BD131B">
              <w:rPr>
                <w:rFonts w:hAnsi="宋体"/>
                <w:color w:val="000000"/>
                <w:szCs w:val="21"/>
              </w:rPr>
              <w:t>．其他费用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6.4.7.20</w:t>
            </w:r>
          </w:p>
        </w:tc>
        <w:tc>
          <w:tcPr>
            <w:tcW w:w="2250" w:type="dxa"/>
            <w:vAlign w:val="bottom"/>
          </w:tcPr>
          <w:p w:rsidR="00C73F5C" w:rsidRPr="00BD131B" w:rsidRDefault="00C73F5C">
            <w:pPr>
              <w:jc w:val="right"/>
              <w:rPr>
                <w:color w:val="000000"/>
                <w:szCs w:val="21"/>
              </w:rPr>
            </w:pPr>
            <w:r w:rsidRPr="00BD131B">
              <w:rPr>
                <w:color w:val="000000"/>
                <w:szCs w:val="21"/>
              </w:rPr>
              <w:t>92,115.92</w:t>
            </w:r>
          </w:p>
        </w:tc>
        <w:tc>
          <w:tcPr>
            <w:tcW w:w="2250" w:type="dxa"/>
            <w:vAlign w:val="bottom"/>
          </w:tcPr>
          <w:p w:rsidR="00C73F5C" w:rsidRPr="00BD131B" w:rsidRDefault="00C73F5C">
            <w:pPr>
              <w:jc w:val="right"/>
              <w:rPr>
                <w:color w:val="000000"/>
                <w:szCs w:val="21"/>
              </w:rPr>
            </w:pPr>
            <w:r w:rsidRPr="00BD131B">
              <w:rPr>
                <w:color w:val="000000"/>
                <w:szCs w:val="21"/>
              </w:rPr>
              <w:t>86,516.79</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三、利润总额（亏损总额以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-103,734,230.45</w:t>
            </w:r>
          </w:p>
        </w:tc>
        <w:tc>
          <w:tcPr>
            <w:tcW w:w="2250" w:type="dxa"/>
            <w:vAlign w:val="bottom"/>
          </w:tcPr>
          <w:p w:rsidR="00C73F5C" w:rsidRPr="00BD131B" w:rsidRDefault="00C73F5C">
            <w:pPr>
              <w:jc w:val="right"/>
              <w:rPr>
                <w:b/>
                <w:color w:val="000000"/>
                <w:szCs w:val="21"/>
              </w:rPr>
            </w:pPr>
            <w:r w:rsidRPr="00BD131B">
              <w:rPr>
                <w:b/>
                <w:color w:val="000000"/>
                <w:szCs w:val="21"/>
              </w:rPr>
              <w:t>417,887,335.74</w:t>
            </w:r>
          </w:p>
        </w:tc>
      </w:tr>
      <w:tr w:rsidR="00C73F5C" w:rsidRPr="00235099" w:rsidTr="006D141C">
        <w:tc>
          <w:tcPr>
            <w:tcW w:w="3420" w:type="dxa"/>
          </w:tcPr>
          <w:p w:rsidR="00C73F5C" w:rsidRPr="00BD131B" w:rsidRDefault="00C73F5C">
            <w:pPr>
              <w:rPr>
                <w:b/>
                <w:color w:val="000000"/>
                <w:szCs w:val="21"/>
              </w:rPr>
            </w:pPr>
            <w:r w:rsidRPr="00BD131B">
              <w:rPr>
                <w:rFonts w:hAnsi="宋体"/>
                <w:szCs w:val="21"/>
              </w:rPr>
              <w:t>减：所得税费用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四、净利润（净亏损以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-103,734,230.45</w:t>
            </w:r>
          </w:p>
        </w:tc>
        <w:tc>
          <w:tcPr>
            <w:tcW w:w="2250" w:type="dxa"/>
            <w:vAlign w:val="bottom"/>
          </w:tcPr>
          <w:p w:rsidR="00C73F5C" w:rsidRPr="00BD131B" w:rsidRDefault="00C73F5C">
            <w:pPr>
              <w:jc w:val="right"/>
              <w:rPr>
                <w:b/>
                <w:color w:val="000000"/>
                <w:szCs w:val="21"/>
              </w:rPr>
            </w:pPr>
            <w:r w:rsidRPr="00BD131B">
              <w:rPr>
                <w:b/>
                <w:color w:val="000000"/>
                <w:szCs w:val="21"/>
              </w:rPr>
              <w:t>417,887,335.74</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3" w:name="_Toc225498270"/>
      <w:bookmarkStart w:id="54" w:name="_Toc48655303"/>
      <w:r w:rsidRPr="007D44A6">
        <w:rPr>
          <w:rFonts w:ascii="宋体" w:hAnsi="宋体" w:cs="Arial"/>
          <w:color w:val="000000"/>
          <w:sz w:val="21"/>
          <w:szCs w:val="21"/>
        </w:rPr>
        <w:t>6.3</w:t>
      </w:r>
      <w:r w:rsidR="00B5060F" w:rsidRPr="00530FFD">
        <w:rPr>
          <w:rFonts w:ascii="宋体" w:hAnsi="宋体" w:cs="Arial"/>
          <w:color w:val="000000"/>
          <w:sz w:val="21"/>
          <w:szCs w:val="21"/>
        </w:rPr>
        <w:tab/>
      </w:r>
      <w:r w:rsidRPr="007D44A6">
        <w:rPr>
          <w:rFonts w:ascii="宋体" w:hAnsi="宋体" w:cs="Arial" w:hint="eastAsia"/>
          <w:color w:val="000000"/>
          <w:sz w:val="21"/>
          <w:szCs w:val="21"/>
        </w:rPr>
        <w:t>所有者权益（基金净值）变动表</w:t>
      </w:r>
      <w:bookmarkEnd w:id="53"/>
      <w:bookmarkEnd w:id="54"/>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易方达沪深300非银行金融交易型开放式指数证券投资基金联接基金</w:t>
      </w:r>
    </w:p>
    <w:p w:rsidR="001548F9" w:rsidRPr="00235099" w:rsidRDefault="001548F9" w:rsidP="000D3DE9">
      <w:pPr>
        <w:spacing w:line="360" w:lineRule="auto"/>
        <w:rPr>
          <w:rFonts w:ascii="宋体" w:cs="宋体"/>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1548F9" w:rsidRPr="00235099" w:rsidTr="001A4BE3">
        <w:tc>
          <w:tcPr>
            <w:tcW w:w="2552" w:type="dxa"/>
            <w:vMerge w:val="restart"/>
            <w:vAlign w:val="center"/>
          </w:tcPr>
          <w:p w:rsidR="001548F9" w:rsidRPr="00BD131B" w:rsidRDefault="001548F9">
            <w:pPr>
              <w:jc w:val="center"/>
              <w:rPr>
                <w:b/>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本期</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r>
      <w:tr w:rsidR="001548F9" w:rsidRPr="00235099" w:rsidTr="001A4BE3">
        <w:tc>
          <w:tcPr>
            <w:tcW w:w="2552" w:type="dxa"/>
            <w:vMerge/>
            <w:vAlign w:val="center"/>
          </w:tcPr>
          <w:p w:rsidR="001548F9" w:rsidRPr="00BD131B" w:rsidRDefault="001548F9">
            <w:pPr>
              <w:widowControl/>
              <w:jc w:val="left"/>
              <w:rPr>
                <w:b/>
                <w:color w:val="000000"/>
                <w:szCs w:val="21"/>
              </w:rPr>
            </w:pPr>
          </w:p>
        </w:tc>
        <w:tc>
          <w:tcPr>
            <w:tcW w:w="2149" w:type="dxa"/>
            <w:vAlign w:val="center"/>
          </w:tcPr>
          <w:p w:rsidR="001548F9" w:rsidRPr="00BD131B" w:rsidRDefault="001548F9">
            <w:pPr>
              <w:jc w:val="center"/>
              <w:rPr>
                <w:b/>
                <w:color w:val="000000"/>
                <w:szCs w:val="21"/>
              </w:rPr>
            </w:pPr>
            <w:r w:rsidRPr="00BD131B">
              <w:rPr>
                <w:rFonts w:hAnsi="宋体"/>
                <w:b/>
                <w:color w:val="000000"/>
                <w:szCs w:val="21"/>
              </w:rPr>
              <w:t>实收基金</w:t>
            </w:r>
          </w:p>
        </w:tc>
        <w:tc>
          <w:tcPr>
            <w:tcW w:w="2149" w:type="dxa"/>
            <w:vAlign w:val="center"/>
          </w:tcPr>
          <w:p w:rsidR="001548F9" w:rsidRPr="00BD131B" w:rsidRDefault="001548F9">
            <w:pPr>
              <w:jc w:val="center"/>
              <w:rPr>
                <w:b/>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1,662,386,519.40</w:t>
            </w:r>
          </w:p>
        </w:tc>
        <w:tc>
          <w:tcPr>
            <w:tcW w:w="2149" w:type="dxa"/>
            <w:vAlign w:val="bottom"/>
          </w:tcPr>
          <w:p w:rsidR="001548F9" w:rsidRPr="00BD131B" w:rsidRDefault="001548F9">
            <w:pPr>
              <w:jc w:val="right"/>
              <w:rPr>
                <w:color w:val="000000"/>
                <w:szCs w:val="21"/>
              </w:rPr>
            </w:pPr>
            <w:r w:rsidRPr="00BD131B">
              <w:rPr>
                <w:color w:val="000000"/>
                <w:szCs w:val="21"/>
              </w:rPr>
              <w:t>77,777,650.18</w:t>
            </w:r>
          </w:p>
        </w:tc>
        <w:tc>
          <w:tcPr>
            <w:tcW w:w="2150" w:type="dxa"/>
            <w:vAlign w:val="bottom"/>
          </w:tcPr>
          <w:p w:rsidR="001548F9" w:rsidRPr="00BD131B" w:rsidRDefault="001548F9">
            <w:pPr>
              <w:jc w:val="right"/>
              <w:rPr>
                <w:color w:val="000000"/>
                <w:szCs w:val="21"/>
              </w:rPr>
            </w:pPr>
            <w:r w:rsidRPr="00BD131B">
              <w:rPr>
                <w:color w:val="000000"/>
                <w:szCs w:val="21"/>
              </w:rPr>
              <w:t>1,740,164,169.58</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-103,734,230.45</w:t>
            </w:r>
          </w:p>
        </w:tc>
        <w:tc>
          <w:tcPr>
            <w:tcW w:w="2150" w:type="dxa"/>
            <w:vAlign w:val="bottom"/>
          </w:tcPr>
          <w:p w:rsidR="001548F9" w:rsidRPr="00BD131B" w:rsidRDefault="001548F9">
            <w:pPr>
              <w:jc w:val="right"/>
              <w:rPr>
                <w:color w:val="000000"/>
                <w:szCs w:val="21"/>
              </w:rPr>
            </w:pPr>
            <w:r w:rsidRPr="00BD131B">
              <w:rPr>
                <w:color w:val="000000"/>
                <w:szCs w:val="21"/>
              </w:rPr>
              <w:t>-103,734,230.45</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287,233,649.00</w:t>
            </w:r>
          </w:p>
        </w:tc>
        <w:tc>
          <w:tcPr>
            <w:tcW w:w="2149" w:type="dxa"/>
            <w:vAlign w:val="bottom"/>
          </w:tcPr>
          <w:p w:rsidR="001548F9" w:rsidRPr="00BD131B" w:rsidRDefault="001548F9">
            <w:pPr>
              <w:jc w:val="right"/>
              <w:rPr>
                <w:color w:val="000000"/>
                <w:szCs w:val="21"/>
              </w:rPr>
            </w:pPr>
            <w:r w:rsidRPr="00BD131B">
              <w:rPr>
                <w:color w:val="000000"/>
                <w:szCs w:val="21"/>
              </w:rPr>
              <w:t>-22,808,063.84</w:t>
            </w:r>
          </w:p>
        </w:tc>
        <w:tc>
          <w:tcPr>
            <w:tcW w:w="2150" w:type="dxa"/>
            <w:vAlign w:val="bottom"/>
          </w:tcPr>
          <w:p w:rsidR="001548F9" w:rsidRPr="00BD131B" w:rsidRDefault="001548F9">
            <w:pPr>
              <w:jc w:val="right"/>
              <w:rPr>
                <w:color w:val="000000"/>
                <w:szCs w:val="21"/>
              </w:rPr>
            </w:pPr>
            <w:r w:rsidRPr="00BD131B">
              <w:rPr>
                <w:color w:val="000000"/>
                <w:szCs w:val="21"/>
              </w:rPr>
              <w:t>264,425,585.16</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1,126,442,487.37</w:t>
            </w:r>
          </w:p>
        </w:tc>
        <w:tc>
          <w:tcPr>
            <w:tcW w:w="2149" w:type="dxa"/>
            <w:vAlign w:val="bottom"/>
          </w:tcPr>
          <w:p w:rsidR="001548F9" w:rsidRPr="00BD131B" w:rsidRDefault="001548F9">
            <w:pPr>
              <w:jc w:val="right"/>
              <w:rPr>
                <w:color w:val="000000"/>
                <w:szCs w:val="21"/>
              </w:rPr>
            </w:pPr>
            <w:r w:rsidRPr="00BD131B">
              <w:rPr>
                <w:color w:val="000000"/>
                <w:szCs w:val="21"/>
              </w:rPr>
              <w:t>-39,443,766.70</w:t>
            </w:r>
          </w:p>
        </w:tc>
        <w:tc>
          <w:tcPr>
            <w:tcW w:w="2150" w:type="dxa"/>
            <w:vAlign w:val="bottom"/>
          </w:tcPr>
          <w:p w:rsidR="001548F9" w:rsidRPr="00BD131B" w:rsidRDefault="001548F9">
            <w:pPr>
              <w:jc w:val="right"/>
              <w:rPr>
                <w:color w:val="000000"/>
                <w:szCs w:val="21"/>
              </w:rPr>
            </w:pPr>
            <w:r w:rsidRPr="00BD131B">
              <w:rPr>
                <w:color w:val="000000"/>
                <w:szCs w:val="21"/>
              </w:rPr>
              <w:t>1,086,998,720.67</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-839,208,838.37</w:t>
            </w:r>
          </w:p>
        </w:tc>
        <w:tc>
          <w:tcPr>
            <w:tcW w:w="2149" w:type="dxa"/>
            <w:vAlign w:val="bottom"/>
          </w:tcPr>
          <w:p w:rsidR="001548F9" w:rsidRPr="00BD131B" w:rsidRDefault="001548F9">
            <w:pPr>
              <w:jc w:val="right"/>
              <w:rPr>
                <w:color w:val="000000"/>
                <w:szCs w:val="21"/>
              </w:rPr>
            </w:pPr>
            <w:r w:rsidRPr="00BD131B">
              <w:rPr>
                <w:color w:val="000000"/>
                <w:szCs w:val="21"/>
              </w:rPr>
              <w:t>16,635,702.86</w:t>
            </w:r>
          </w:p>
        </w:tc>
        <w:tc>
          <w:tcPr>
            <w:tcW w:w="2150" w:type="dxa"/>
            <w:vAlign w:val="bottom"/>
          </w:tcPr>
          <w:p w:rsidR="001548F9" w:rsidRPr="00BD131B" w:rsidRDefault="001548F9">
            <w:pPr>
              <w:jc w:val="right"/>
              <w:rPr>
                <w:color w:val="000000"/>
                <w:szCs w:val="21"/>
              </w:rPr>
            </w:pPr>
            <w:r w:rsidRPr="00BD131B">
              <w:rPr>
                <w:color w:val="000000"/>
                <w:szCs w:val="21"/>
              </w:rPr>
              <w:t>-822,573,135.51</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1,949,620,168.40</w:t>
            </w:r>
          </w:p>
        </w:tc>
        <w:tc>
          <w:tcPr>
            <w:tcW w:w="2149" w:type="dxa"/>
            <w:vAlign w:val="bottom"/>
          </w:tcPr>
          <w:p w:rsidR="001548F9" w:rsidRPr="00BD131B" w:rsidRDefault="001548F9">
            <w:pPr>
              <w:jc w:val="right"/>
              <w:rPr>
                <w:color w:val="000000"/>
                <w:szCs w:val="21"/>
              </w:rPr>
            </w:pPr>
            <w:r w:rsidRPr="00BD131B">
              <w:rPr>
                <w:color w:val="000000"/>
                <w:szCs w:val="21"/>
              </w:rPr>
              <w:t>-48,764,644.11</w:t>
            </w:r>
          </w:p>
        </w:tc>
        <w:tc>
          <w:tcPr>
            <w:tcW w:w="2150" w:type="dxa"/>
            <w:vAlign w:val="bottom"/>
          </w:tcPr>
          <w:p w:rsidR="001548F9" w:rsidRPr="00BD131B" w:rsidRDefault="001548F9">
            <w:pPr>
              <w:jc w:val="right"/>
              <w:rPr>
                <w:color w:val="000000"/>
                <w:szCs w:val="21"/>
              </w:rPr>
            </w:pPr>
            <w:r w:rsidRPr="00BD131B">
              <w:rPr>
                <w:color w:val="000000"/>
                <w:szCs w:val="21"/>
              </w:rPr>
              <w:t>1,900,855,524.29</w:t>
            </w:r>
          </w:p>
        </w:tc>
      </w:tr>
      <w:tr w:rsidR="001548F9" w:rsidRPr="00235099" w:rsidTr="001A4BE3">
        <w:tc>
          <w:tcPr>
            <w:tcW w:w="2552" w:type="dxa"/>
            <w:vMerge w:val="restart"/>
            <w:vAlign w:val="center"/>
          </w:tcPr>
          <w:p w:rsidR="001548F9" w:rsidRPr="00BD131B" w:rsidRDefault="001548F9">
            <w:pPr>
              <w:jc w:val="center"/>
              <w:rPr>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1A4BE3">
        <w:tc>
          <w:tcPr>
            <w:tcW w:w="2552" w:type="dxa"/>
            <w:vMerge/>
            <w:vAlign w:val="center"/>
          </w:tcPr>
          <w:p w:rsidR="001548F9" w:rsidRPr="00BD131B" w:rsidRDefault="001548F9">
            <w:pPr>
              <w:widowControl/>
              <w:jc w:val="left"/>
              <w:rPr>
                <w:color w:val="000000"/>
                <w:szCs w:val="21"/>
              </w:rPr>
            </w:pPr>
          </w:p>
        </w:tc>
        <w:tc>
          <w:tcPr>
            <w:tcW w:w="2149" w:type="dxa"/>
            <w:vAlign w:val="center"/>
          </w:tcPr>
          <w:p w:rsidR="001548F9" w:rsidRPr="00BD131B" w:rsidRDefault="001548F9">
            <w:pPr>
              <w:jc w:val="center"/>
              <w:rPr>
                <w:color w:val="000000"/>
                <w:szCs w:val="21"/>
              </w:rPr>
            </w:pPr>
            <w:r w:rsidRPr="00BD131B">
              <w:rPr>
                <w:rFonts w:hAnsi="宋体"/>
                <w:b/>
                <w:color w:val="000000"/>
                <w:szCs w:val="21"/>
              </w:rPr>
              <w:t>实收基金</w:t>
            </w:r>
          </w:p>
        </w:tc>
        <w:tc>
          <w:tcPr>
            <w:tcW w:w="2149" w:type="dxa"/>
          </w:tcPr>
          <w:p w:rsidR="001548F9" w:rsidRPr="00BD131B" w:rsidRDefault="001548F9">
            <w:pPr>
              <w:jc w:val="center"/>
              <w:rPr>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b/>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1,372,916,647.53</w:t>
            </w:r>
          </w:p>
        </w:tc>
        <w:tc>
          <w:tcPr>
            <w:tcW w:w="2149" w:type="dxa"/>
            <w:vAlign w:val="bottom"/>
          </w:tcPr>
          <w:p w:rsidR="001548F9" w:rsidRPr="00BD131B" w:rsidRDefault="001548F9">
            <w:pPr>
              <w:jc w:val="right"/>
              <w:rPr>
                <w:color w:val="000000"/>
                <w:szCs w:val="21"/>
              </w:rPr>
            </w:pPr>
            <w:r w:rsidRPr="00BD131B">
              <w:rPr>
                <w:color w:val="000000"/>
                <w:szCs w:val="21"/>
              </w:rPr>
              <w:t>-382,492,504.82</w:t>
            </w:r>
          </w:p>
        </w:tc>
        <w:tc>
          <w:tcPr>
            <w:tcW w:w="2150" w:type="dxa"/>
            <w:vAlign w:val="bottom"/>
          </w:tcPr>
          <w:p w:rsidR="001548F9" w:rsidRPr="00BD131B" w:rsidRDefault="001548F9">
            <w:pPr>
              <w:jc w:val="right"/>
              <w:rPr>
                <w:color w:val="000000"/>
                <w:szCs w:val="21"/>
              </w:rPr>
            </w:pPr>
            <w:r w:rsidRPr="00BD131B">
              <w:rPr>
                <w:color w:val="000000"/>
                <w:szCs w:val="21"/>
              </w:rPr>
              <w:t>990,424,142.71</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417,887,335.74</w:t>
            </w:r>
          </w:p>
        </w:tc>
        <w:tc>
          <w:tcPr>
            <w:tcW w:w="2150" w:type="dxa"/>
            <w:vAlign w:val="bottom"/>
          </w:tcPr>
          <w:p w:rsidR="001548F9" w:rsidRPr="00BD131B" w:rsidRDefault="001548F9">
            <w:pPr>
              <w:jc w:val="right"/>
              <w:rPr>
                <w:color w:val="000000"/>
                <w:szCs w:val="21"/>
              </w:rPr>
            </w:pPr>
            <w:r w:rsidRPr="00BD131B">
              <w:rPr>
                <w:color w:val="000000"/>
                <w:szCs w:val="21"/>
              </w:rPr>
              <w:t>417,887,335.74</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-24,166.67</w:t>
            </w:r>
          </w:p>
        </w:tc>
        <w:tc>
          <w:tcPr>
            <w:tcW w:w="2149" w:type="dxa"/>
            <w:vAlign w:val="bottom"/>
          </w:tcPr>
          <w:p w:rsidR="001548F9" w:rsidRPr="00BD131B" w:rsidRDefault="001548F9">
            <w:pPr>
              <w:jc w:val="right"/>
              <w:rPr>
                <w:color w:val="000000"/>
                <w:szCs w:val="21"/>
              </w:rPr>
            </w:pPr>
            <w:r w:rsidRPr="00BD131B">
              <w:rPr>
                <w:color w:val="000000"/>
                <w:szCs w:val="21"/>
              </w:rPr>
              <w:t>7,091,808.50</w:t>
            </w:r>
          </w:p>
        </w:tc>
        <w:tc>
          <w:tcPr>
            <w:tcW w:w="2150" w:type="dxa"/>
            <w:vAlign w:val="bottom"/>
          </w:tcPr>
          <w:p w:rsidR="001548F9" w:rsidRPr="00BD131B" w:rsidRDefault="001548F9">
            <w:pPr>
              <w:jc w:val="right"/>
              <w:rPr>
                <w:color w:val="000000"/>
                <w:szCs w:val="21"/>
              </w:rPr>
            </w:pPr>
            <w:r w:rsidRPr="00BD131B">
              <w:rPr>
                <w:color w:val="000000"/>
                <w:szCs w:val="21"/>
              </w:rPr>
              <w:t>7,067,641.83</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1,277,980,063.04</w:t>
            </w:r>
          </w:p>
        </w:tc>
        <w:tc>
          <w:tcPr>
            <w:tcW w:w="2149" w:type="dxa"/>
            <w:vAlign w:val="bottom"/>
          </w:tcPr>
          <w:p w:rsidR="001548F9" w:rsidRPr="00BD131B" w:rsidRDefault="001548F9">
            <w:pPr>
              <w:jc w:val="right"/>
              <w:rPr>
                <w:color w:val="000000"/>
                <w:szCs w:val="21"/>
              </w:rPr>
            </w:pPr>
            <w:r w:rsidRPr="00BD131B">
              <w:rPr>
                <w:color w:val="000000"/>
                <w:szCs w:val="21"/>
              </w:rPr>
              <w:t>-47,106,130.72</w:t>
            </w:r>
          </w:p>
        </w:tc>
        <w:tc>
          <w:tcPr>
            <w:tcW w:w="2150" w:type="dxa"/>
            <w:vAlign w:val="bottom"/>
          </w:tcPr>
          <w:p w:rsidR="001548F9" w:rsidRPr="00BD131B" w:rsidRDefault="001548F9">
            <w:pPr>
              <w:jc w:val="right"/>
              <w:rPr>
                <w:color w:val="000000"/>
                <w:szCs w:val="21"/>
              </w:rPr>
            </w:pPr>
            <w:r w:rsidRPr="00BD131B">
              <w:rPr>
                <w:color w:val="000000"/>
                <w:szCs w:val="21"/>
              </w:rPr>
              <w:t>1,230,873,932.32</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-1,278,004,229.71</w:t>
            </w:r>
          </w:p>
        </w:tc>
        <w:tc>
          <w:tcPr>
            <w:tcW w:w="2149" w:type="dxa"/>
            <w:vAlign w:val="bottom"/>
          </w:tcPr>
          <w:p w:rsidR="001548F9" w:rsidRPr="00BD131B" w:rsidRDefault="001548F9">
            <w:pPr>
              <w:jc w:val="right"/>
              <w:rPr>
                <w:color w:val="000000"/>
                <w:szCs w:val="21"/>
              </w:rPr>
            </w:pPr>
            <w:r w:rsidRPr="00BD131B">
              <w:rPr>
                <w:color w:val="000000"/>
                <w:szCs w:val="21"/>
              </w:rPr>
              <w:t>54,197,939.22</w:t>
            </w:r>
          </w:p>
        </w:tc>
        <w:tc>
          <w:tcPr>
            <w:tcW w:w="2150" w:type="dxa"/>
            <w:vAlign w:val="bottom"/>
          </w:tcPr>
          <w:p w:rsidR="001548F9" w:rsidRPr="00BD131B" w:rsidRDefault="001548F9">
            <w:pPr>
              <w:jc w:val="right"/>
              <w:rPr>
                <w:color w:val="000000"/>
                <w:szCs w:val="21"/>
              </w:rPr>
            </w:pPr>
            <w:r w:rsidRPr="00BD131B">
              <w:rPr>
                <w:color w:val="000000"/>
                <w:szCs w:val="21"/>
              </w:rPr>
              <w:t>-1,223,806,290.49</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1,372,892,480.86</w:t>
            </w:r>
          </w:p>
        </w:tc>
        <w:tc>
          <w:tcPr>
            <w:tcW w:w="2149" w:type="dxa"/>
            <w:vAlign w:val="bottom"/>
          </w:tcPr>
          <w:p w:rsidR="001548F9" w:rsidRPr="00BD131B" w:rsidRDefault="001548F9">
            <w:pPr>
              <w:jc w:val="right"/>
              <w:rPr>
                <w:color w:val="000000"/>
                <w:szCs w:val="21"/>
              </w:rPr>
            </w:pPr>
            <w:r w:rsidRPr="00BD131B">
              <w:rPr>
                <w:color w:val="000000"/>
                <w:szCs w:val="21"/>
              </w:rPr>
              <w:t>42,486,639.42</w:t>
            </w:r>
          </w:p>
        </w:tc>
        <w:tc>
          <w:tcPr>
            <w:tcW w:w="2150" w:type="dxa"/>
            <w:vAlign w:val="bottom"/>
          </w:tcPr>
          <w:p w:rsidR="001548F9" w:rsidRPr="00BD131B" w:rsidRDefault="001548F9">
            <w:pPr>
              <w:jc w:val="right"/>
              <w:rPr>
                <w:color w:val="000000"/>
                <w:szCs w:val="21"/>
              </w:rPr>
            </w:pPr>
            <w:r w:rsidRPr="00BD131B">
              <w:rPr>
                <w:color w:val="000000"/>
                <w:szCs w:val="21"/>
              </w:rPr>
              <w:t>1,415,379,120.28</w:t>
            </w:r>
          </w:p>
        </w:tc>
      </w:tr>
    </w:tbl>
    <w:p w:rsidR="0039626A" w:rsidRPr="00235099" w:rsidRDefault="0039626A" w:rsidP="00090020">
      <w:pPr>
        <w:spacing w:line="360" w:lineRule="auto"/>
        <w:rPr>
          <w:rFonts w:ascii="宋体"/>
          <w:szCs w:val="21"/>
        </w:rPr>
      </w:pPr>
      <w:r w:rsidRPr="00235099">
        <w:rPr>
          <w:rFonts w:ascii="宋体" w:hAnsi="宋体" w:hint="eastAsia"/>
          <w:szCs w:val="21"/>
        </w:rPr>
        <w:t>报表附注为财务报表的组成部分。</w:t>
      </w:r>
    </w:p>
    <w:p w:rsidR="0039626A" w:rsidRPr="00235099" w:rsidRDefault="0039626A" w:rsidP="00090020">
      <w:pPr>
        <w:spacing w:line="360" w:lineRule="auto"/>
        <w:rPr>
          <w:rFonts w:ascii="宋体" w:hAnsi="宋体"/>
          <w:szCs w:val="21"/>
        </w:rPr>
      </w:pPr>
      <w:r w:rsidRPr="00235099">
        <w:rPr>
          <w:rFonts w:ascii="宋体" w:hAnsi="宋体" w:hint="eastAsia"/>
          <w:szCs w:val="21"/>
        </w:rPr>
        <w:t>本报告</w:t>
      </w:r>
      <w:r w:rsidRPr="00235099">
        <w:rPr>
          <w:rFonts w:ascii="宋体" w:hAnsi="宋体"/>
          <w:szCs w:val="21"/>
        </w:rPr>
        <w:t>6.1</w:t>
      </w:r>
      <w:r w:rsidRPr="00235099">
        <w:rPr>
          <w:rFonts w:ascii="宋体" w:hAnsi="宋体" w:hint="eastAsia"/>
          <w:szCs w:val="21"/>
        </w:rPr>
        <w:t>至</w:t>
      </w:r>
      <w:r w:rsidRPr="00235099">
        <w:rPr>
          <w:rFonts w:ascii="宋体" w:hAnsi="宋体"/>
          <w:szCs w:val="21"/>
        </w:rPr>
        <w:t>6.4</w:t>
      </w:r>
      <w:r w:rsidRPr="00235099">
        <w:rPr>
          <w:rFonts w:ascii="宋体" w:hAnsi="宋体" w:hint="eastAsia"/>
          <w:szCs w:val="21"/>
        </w:rPr>
        <w:t>，财务报表由下列负责人签署：</w:t>
      </w:r>
    </w:p>
    <w:p w:rsidR="001548F9" w:rsidRPr="00235099" w:rsidRDefault="007C0872" w:rsidP="00B13E4A">
      <w:pPr>
        <w:spacing w:line="360" w:lineRule="auto"/>
        <w:rPr>
          <w:rFonts w:ascii="宋体"/>
          <w:color w:val="000000"/>
          <w:szCs w:val="21"/>
        </w:rPr>
      </w:pPr>
      <w:r w:rsidRPr="00235099">
        <w:rPr>
          <w:rFonts w:ascii="宋体" w:hAnsi="宋体" w:hint="eastAsia"/>
          <w:szCs w:val="21"/>
        </w:rPr>
        <w:t>基金管理人</w:t>
      </w:r>
      <w:r w:rsidR="0039626A" w:rsidRPr="00235099">
        <w:rPr>
          <w:rFonts w:ascii="宋体" w:hAnsi="宋体" w:hint="eastAsia"/>
          <w:szCs w:val="21"/>
        </w:rPr>
        <w:t>负责人：</w:t>
      </w:r>
      <w:r w:rsidR="0039626A" w:rsidRPr="00235099">
        <w:rPr>
          <w:rFonts w:ascii="宋体" w:hAnsi="宋体"/>
          <w:szCs w:val="21"/>
        </w:rPr>
        <w:t>刘晓艳</w:t>
      </w:r>
      <w:r w:rsidR="0039626A" w:rsidRPr="00235099">
        <w:rPr>
          <w:rFonts w:ascii="宋体" w:hAnsi="宋体" w:hint="eastAsia"/>
          <w:szCs w:val="21"/>
        </w:rPr>
        <w:t>，主管会计工作负责人：</w:t>
      </w:r>
      <w:r w:rsidR="0039626A" w:rsidRPr="00235099">
        <w:rPr>
          <w:rFonts w:ascii="宋体" w:hAnsi="宋体"/>
          <w:szCs w:val="21"/>
        </w:rPr>
        <w:t>陈荣</w:t>
      </w:r>
      <w:r w:rsidR="0039626A" w:rsidRPr="00235099">
        <w:rPr>
          <w:rFonts w:ascii="宋体" w:hAnsi="宋体" w:hint="eastAsia"/>
          <w:szCs w:val="21"/>
        </w:rPr>
        <w:t>，会计机构负责人：</w:t>
      </w:r>
      <w:r w:rsidR="0039626A" w:rsidRPr="00235099">
        <w:rPr>
          <w:rFonts w:ascii="宋体" w:hAnsi="宋体"/>
          <w:szCs w:val="21"/>
        </w:rPr>
        <w:t>邱毅华</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5" w:name="_Toc225498271"/>
      <w:bookmarkStart w:id="56" w:name="_Toc48655304"/>
      <w:r w:rsidRPr="007D44A6">
        <w:rPr>
          <w:rFonts w:ascii="宋体" w:hAnsi="宋体" w:cs="Arial"/>
          <w:color w:val="000000"/>
          <w:sz w:val="21"/>
          <w:szCs w:val="21"/>
        </w:rPr>
        <w:t>6.4</w:t>
      </w:r>
      <w:r w:rsidR="00B5060F" w:rsidRPr="00530FFD">
        <w:rPr>
          <w:rFonts w:ascii="宋体" w:hAnsi="宋体" w:cs="Arial"/>
          <w:color w:val="000000"/>
          <w:sz w:val="21"/>
          <w:szCs w:val="21"/>
        </w:rPr>
        <w:tab/>
      </w:r>
      <w:r w:rsidRPr="007D44A6">
        <w:rPr>
          <w:rFonts w:ascii="宋体" w:hAnsi="宋体" w:cs="Arial" w:hint="eastAsia"/>
          <w:color w:val="000000"/>
          <w:sz w:val="21"/>
          <w:szCs w:val="21"/>
        </w:rPr>
        <w:t>报表附注</w:t>
      </w:r>
      <w:bookmarkEnd w:id="55"/>
      <w:bookmarkEnd w:id="56"/>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6.4.1 </w:t>
      </w:r>
      <w:r w:rsidRPr="004C6FB4">
        <w:rPr>
          <w:rFonts w:ascii="宋体" w:hAnsi="宋体" w:hint="eastAsia"/>
          <w:b/>
          <w:bCs/>
          <w:color w:val="000000"/>
          <w:szCs w:val="21"/>
        </w:rPr>
        <w:t>基金基本情况</w:t>
      </w:r>
    </w:p>
    <w:p w:rsidR="00B11CA8" w:rsidRDefault="00D9697E">
      <w:pPr>
        <w:tabs>
          <w:tab w:val="left" w:pos="426"/>
        </w:tabs>
        <w:spacing w:line="360" w:lineRule="auto"/>
        <w:ind w:firstLineChars="200" w:firstLine="420"/>
        <w:jc w:val="left"/>
        <w:rPr>
          <w:kern w:val="0"/>
          <w:szCs w:val="21"/>
        </w:rPr>
      </w:pPr>
      <w:r>
        <w:rPr>
          <w:kern w:val="0"/>
          <w:szCs w:val="21"/>
        </w:rPr>
        <w:t>易方达沪深</w:t>
      </w:r>
      <w:r>
        <w:rPr>
          <w:kern w:val="0"/>
          <w:szCs w:val="21"/>
        </w:rPr>
        <w:t>300</w:t>
      </w:r>
      <w:r>
        <w:rPr>
          <w:kern w:val="0"/>
          <w:szCs w:val="21"/>
        </w:rPr>
        <w:t>非银行金融交易型开放式指数证券投资基金联接基金</w:t>
      </w:r>
      <w:r>
        <w:rPr>
          <w:kern w:val="0"/>
          <w:szCs w:val="21"/>
        </w:rPr>
        <w:t>(</w:t>
      </w:r>
      <w:r>
        <w:rPr>
          <w:kern w:val="0"/>
          <w:szCs w:val="21"/>
        </w:rPr>
        <w:t>以下简称</w:t>
      </w:r>
      <w:r>
        <w:rPr>
          <w:kern w:val="0"/>
          <w:szCs w:val="21"/>
        </w:rPr>
        <w:t>“</w:t>
      </w:r>
      <w:r>
        <w:rPr>
          <w:kern w:val="0"/>
          <w:szCs w:val="21"/>
        </w:rPr>
        <w:t>本基金</w:t>
      </w:r>
      <w:r>
        <w:rPr>
          <w:kern w:val="0"/>
          <w:szCs w:val="21"/>
        </w:rPr>
        <w:t xml:space="preserve">”) </w:t>
      </w:r>
      <w:r>
        <w:rPr>
          <w:kern w:val="0"/>
          <w:szCs w:val="21"/>
        </w:rPr>
        <w:t>根据中国证券监督管理委员会</w:t>
      </w:r>
      <w:r>
        <w:rPr>
          <w:kern w:val="0"/>
          <w:szCs w:val="21"/>
        </w:rPr>
        <w:t>(</w:t>
      </w:r>
      <w:r>
        <w:rPr>
          <w:kern w:val="0"/>
          <w:szCs w:val="21"/>
        </w:rPr>
        <w:t>以下简称</w:t>
      </w:r>
      <w:r>
        <w:rPr>
          <w:kern w:val="0"/>
          <w:szCs w:val="21"/>
        </w:rPr>
        <w:t>“</w:t>
      </w:r>
      <w:r>
        <w:rPr>
          <w:kern w:val="0"/>
          <w:szCs w:val="21"/>
        </w:rPr>
        <w:t>中国证监会</w:t>
      </w:r>
      <w:r>
        <w:rPr>
          <w:kern w:val="0"/>
          <w:szCs w:val="21"/>
        </w:rPr>
        <w:t>”)</w:t>
      </w:r>
      <w:r>
        <w:rPr>
          <w:kern w:val="0"/>
          <w:szCs w:val="21"/>
        </w:rPr>
        <w:t>证监许可</w:t>
      </w:r>
      <w:r>
        <w:rPr>
          <w:kern w:val="0"/>
          <w:szCs w:val="21"/>
        </w:rPr>
        <w:t>[2014]1193</w:t>
      </w:r>
      <w:r>
        <w:rPr>
          <w:kern w:val="0"/>
          <w:szCs w:val="21"/>
        </w:rPr>
        <w:t>号《关于准予易方达沪深</w:t>
      </w:r>
      <w:r>
        <w:rPr>
          <w:kern w:val="0"/>
          <w:szCs w:val="21"/>
        </w:rPr>
        <w:t>300</w:t>
      </w:r>
      <w:r>
        <w:rPr>
          <w:kern w:val="0"/>
          <w:szCs w:val="21"/>
        </w:rPr>
        <w:t>非银行金融交易型开放式指数证券投资基金联接基金注册的批复》进行募集，由易方达基金管理有限公司依照《中华人民共和国证券投资基金法》和《易方达沪深</w:t>
      </w:r>
      <w:r>
        <w:rPr>
          <w:kern w:val="0"/>
          <w:szCs w:val="21"/>
        </w:rPr>
        <w:t>300</w:t>
      </w:r>
      <w:r>
        <w:rPr>
          <w:kern w:val="0"/>
          <w:szCs w:val="21"/>
        </w:rPr>
        <w:t>非银行金融交易型开放式指数证券投资基金联接基金基金合同》公开募集。经向中国证监会备案</w:t>
      </w:r>
      <w:r>
        <w:rPr>
          <w:kern w:val="0"/>
          <w:szCs w:val="21"/>
        </w:rPr>
        <w:t>,</w:t>
      </w:r>
      <w:r>
        <w:rPr>
          <w:kern w:val="0"/>
          <w:szCs w:val="21"/>
        </w:rPr>
        <w:t>《易方达沪深</w:t>
      </w:r>
      <w:r>
        <w:rPr>
          <w:kern w:val="0"/>
          <w:szCs w:val="21"/>
        </w:rPr>
        <w:t>300</w:t>
      </w:r>
      <w:r>
        <w:rPr>
          <w:kern w:val="0"/>
          <w:szCs w:val="21"/>
        </w:rPr>
        <w:t>非银行金融交易型开放式指数证券投资基金联接基金基金合同》于</w:t>
      </w:r>
      <w:r>
        <w:rPr>
          <w:kern w:val="0"/>
          <w:szCs w:val="21"/>
        </w:rPr>
        <w:t>2015</w:t>
      </w:r>
      <w:r>
        <w:rPr>
          <w:kern w:val="0"/>
          <w:szCs w:val="21"/>
        </w:rPr>
        <w:t>年</w:t>
      </w:r>
      <w:r>
        <w:rPr>
          <w:kern w:val="0"/>
          <w:szCs w:val="21"/>
        </w:rPr>
        <w:t>1</w:t>
      </w:r>
      <w:r>
        <w:rPr>
          <w:kern w:val="0"/>
          <w:szCs w:val="21"/>
        </w:rPr>
        <w:t>月</w:t>
      </w:r>
      <w:r>
        <w:rPr>
          <w:kern w:val="0"/>
          <w:szCs w:val="21"/>
        </w:rPr>
        <w:t>22</w:t>
      </w:r>
      <w:r>
        <w:rPr>
          <w:kern w:val="0"/>
          <w:szCs w:val="21"/>
        </w:rPr>
        <w:t>日正式生效</w:t>
      </w:r>
      <w:r>
        <w:rPr>
          <w:kern w:val="0"/>
          <w:szCs w:val="21"/>
        </w:rPr>
        <w:t>,</w:t>
      </w:r>
      <w:r>
        <w:rPr>
          <w:kern w:val="0"/>
          <w:szCs w:val="21"/>
        </w:rPr>
        <w:t>基金合同生效日的基金份额总额为</w:t>
      </w:r>
      <w:r>
        <w:rPr>
          <w:kern w:val="0"/>
          <w:szCs w:val="21"/>
        </w:rPr>
        <w:t>3,405,626,197.39</w:t>
      </w:r>
      <w:r>
        <w:rPr>
          <w:kern w:val="0"/>
          <w:szCs w:val="21"/>
        </w:rPr>
        <w:t>份基金份额</w:t>
      </w:r>
      <w:r>
        <w:rPr>
          <w:kern w:val="0"/>
          <w:szCs w:val="21"/>
        </w:rPr>
        <w:t>,</w:t>
      </w:r>
      <w:r>
        <w:rPr>
          <w:kern w:val="0"/>
          <w:szCs w:val="21"/>
        </w:rPr>
        <w:t>其中认购资金利息折合</w:t>
      </w:r>
      <w:r>
        <w:rPr>
          <w:kern w:val="0"/>
          <w:szCs w:val="21"/>
        </w:rPr>
        <w:t>553,207.57</w:t>
      </w:r>
      <w:r>
        <w:rPr>
          <w:kern w:val="0"/>
          <w:szCs w:val="21"/>
        </w:rPr>
        <w:t>份基金份额。本基金为契约型开放式基金</w:t>
      </w:r>
      <w:r>
        <w:rPr>
          <w:kern w:val="0"/>
          <w:szCs w:val="21"/>
        </w:rPr>
        <w:t>,</w:t>
      </w:r>
      <w:r>
        <w:rPr>
          <w:kern w:val="0"/>
          <w:szCs w:val="21"/>
        </w:rPr>
        <w:t>存续期限不定。本基金的基金管理人为易方达基金管理有限公司</w:t>
      </w:r>
      <w:r>
        <w:rPr>
          <w:kern w:val="0"/>
          <w:szCs w:val="21"/>
        </w:rPr>
        <w:t>,</w:t>
      </w:r>
      <w:r>
        <w:rPr>
          <w:kern w:val="0"/>
          <w:szCs w:val="21"/>
        </w:rPr>
        <w:t>基金托管人为中国建设银行股份有限公司。</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自</w:t>
      </w:r>
      <w:r w:rsidRPr="00A62732">
        <w:rPr>
          <w:kern w:val="0"/>
          <w:szCs w:val="21"/>
        </w:rPr>
        <w:t>2019</w:t>
      </w:r>
      <w:r w:rsidRPr="00A62732">
        <w:rPr>
          <w:kern w:val="0"/>
          <w:szCs w:val="21"/>
        </w:rPr>
        <w:t>年</w:t>
      </w:r>
      <w:r w:rsidRPr="00A62732">
        <w:rPr>
          <w:kern w:val="0"/>
          <w:szCs w:val="21"/>
        </w:rPr>
        <w:t>8</w:t>
      </w:r>
      <w:r w:rsidRPr="00A62732">
        <w:rPr>
          <w:kern w:val="0"/>
          <w:szCs w:val="21"/>
        </w:rPr>
        <w:t>月</w:t>
      </w:r>
      <w:r w:rsidRPr="00A62732">
        <w:rPr>
          <w:kern w:val="0"/>
          <w:szCs w:val="21"/>
        </w:rPr>
        <w:t>20</w:t>
      </w:r>
      <w:r w:rsidRPr="00A62732">
        <w:rPr>
          <w:kern w:val="0"/>
          <w:szCs w:val="21"/>
        </w:rPr>
        <w:t>日起</w:t>
      </w:r>
      <w:r w:rsidRPr="00A62732">
        <w:rPr>
          <w:kern w:val="0"/>
          <w:szCs w:val="21"/>
        </w:rPr>
        <w:t>,</w:t>
      </w:r>
      <w:r w:rsidRPr="00A62732">
        <w:rPr>
          <w:kern w:val="0"/>
          <w:szCs w:val="21"/>
        </w:rPr>
        <w:t>本基金增设</w:t>
      </w:r>
      <w:r w:rsidRPr="00A62732">
        <w:rPr>
          <w:kern w:val="0"/>
          <w:szCs w:val="21"/>
        </w:rPr>
        <w:t>C</w:t>
      </w:r>
      <w:r w:rsidRPr="00A62732">
        <w:rPr>
          <w:kern w:val="0"/>
          <w:szCs w:val="21"/>
        </w:rPr>
        <w:t>类份额类别</w:t>
      </w:r>
      <w:r w:rsidRPr="00A62732">
        <w:rPr>
          <w:kern w:val="0"/>
          <w:szCs w:val="21"/>
        </w:rPr>
        <w:t>,</w:t>
      </w:r>
      <w:r w:rsidRPr="00A62732">
        <w:rPr>
          <w:kern w:val="0"/>
          <w:szCs w:val="21"/>
        </w:rPr>
        <w:t>份额首次确认日为</w:t>
      </w:r>
      <w:r w:rsidRPr="00A62732">
        <w:rPr>
          <w:kern w:val="0"/>
          <w:szCs w:val="21"/>
        </w:rPr>
        <w:t>2019</w:t>
      </w:r>
      <w:r w:rsidRPr="00A62732">
        <w:rPr>
          <w:kern w:val="0"/>
          <w:szCs w:val="21"/>
        </w:rPr>
        <w:t>年</w:t>
      </w:r>
      <w:r w:rsidRPr="00A62732">
        <w:rPr>
          <w:kern w:val="0"/>
          <w:szCs w:val="21"/>
        </w:rPr>
        <w:t>8</w:t>
      </w:r>
      <w:r w:rsidRPr="00A62732">
        <w:rPr>
          <w:kern w:val="0"/>
          <w:szCs w:val="21"/>
        </w:rPr>
        <w:t>月</w:t>
      </w:r>
      <w:r w:rsidRPr="00A62732">
        <w:rPr>
          <w:kern w:val="0"/>
          <w:szCs w:val="21"/>
        </w:rPr>
        <w:t>21</w:t>
      </w:r>
      <w:r w:rsidRPr="00A62732">
        <w:rPr>
          <w:kern w:val="0"/>
          <w:szCs w:val="21"/>
        </w:rPr>
        <w:t>日。</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6.4.2 </w:t>
      </w:r>
      <w:r w:rsidRPr="004C6FB4">
        <w:rPr>
          <w:rFonts w:ascii="宋体" w:hAnsi="宋体" w:hint="eastAsia"/>
          <w:b/>
          <w:bCs/>
          <w:color w:val="000000"/>
          <w:szCs w:val="21"/>
        </w:rPr>
        <w:t>会计报表的编制基础</w:t>
      </w:r>
    </w:p>
    <w:p w:rsidR="00B11CA8" w:rsidRDefault="00D9697E">
      <w:pPr>
        <w:tabs>
          <w:tab w:val="left" w:pos="426"/>
        </w:tabs>
        <w:spacing w:line="360" w:lineRule="auto"/>
        <w:ind w:firstLineChars="200" w:firstLine="420"/>
        <w:jc w:val="left"/>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w:t>
      </w:r>
      <w:r>
        <w:rPr>
          <w:kern w:val="0"/>
          <w:szCs w:val="21"/>
        </w:rPr>
        <w:t>-</w:t>
      </w:r>
      <w:r>
        <w:rPr>
          <w:kern w:val="0"/>
          <w:szCs w:val="21"/>
        </w:rPr>
        <w:t>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颁布的《证券投资基金会计核算业务指引》、《易方达沪深</w:t>
      </w:r>
      <w:r>
        <w:rPr>
          <w:kern w:val="0"/>
          <w:szCs w:val="21"/>
        </w:rPr>
        <w:t>300</w:t>
      </w:r>
      <w:r>
        <w:rPr>
          <w:kern w:val="0"/>
          <w:szCs w:val="21"/>
        </w:rPr>
        <w:t>非银行金融交易型开放式指数证券投资基金联接基金基金合同》和财务报表附注所列示的中国证监会、中国基金业协会发布的有关规定及允许的基金行业实务操作编制。</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本财务报表以持续经营为基础编制。</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6.4.3 </w:t>
      </w:r>
      <w:r w:rsidRPr="004C6FB4">
        <w:rPr>
          <w:rFonts w:ascii="宋体" w:hAnsi="宋体" w:hint="eastAsia"/>
          <w:b/>
          <w:bCs/>
          <w:color w:val="000000"/>
          <w:szCs w:val="21"/>
        </w:rPr>
        <w:t>遵循企业会计准则及其他有关规定的声明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本财务报表符合企业会计准则的要求，真实、完整地反映了本基金本报告期末的财务状况以及本报告期间的经营成果和基金净值变动情况等有关信息。</w:t>
      </w:r>
    </w:p>
    <w:p w:rsidR="00445FEE"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6.4.4</w:t>
      </w:r>
      <w:r w:rsidR="00515158" w:rsidRPr="00FA19BB">
        <w:rPr>
          <w:b/>
          <w:bCs/>
          <w:color w:val="000000"/>
          <w:kern w:val="0"/>
          <w:szCs w:val="21"/>
        </w:rPr>
        <w:t xml:space="preserve"> </w:t>
      </w:r>
      <w:r w:rsidR="00515158" w:rsidRPr="00FA19BB">
        <w:rPr>
          <w:b/>
          <w:kern w:val="0"/>
          <w:szCs w:val="21"/>
        </w:rPr>
        <w:t>本报告期所采用的会计政策、会计估计与最近一期年度报告相一致的说明</w:t>
      </w:r>
    </w:p>
    <w:p w:rsidR="00CD775E"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本报告期所采用的会计政策、会计估计与最近一期年度报告相一致。</w:t>
      </w:r>
      <w:r w:rsidR="00515158" w:rsidRPr="00A62732">
        <w:rPr>
          <w:kern w:val="0"/>
          <w:szCs w:val="21"/>
        </w:rPr>
        <w:t xml:space="preserve"> </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6.4.5</w:t>
      </w:r>
      <w:r w:rsidRPr="00235099">
        <w:rPr>
          <w:rFonts w:ascii="宋体" w:hAnsi="宋体" w:hint="eastAsia"/>
          <w:b/>
          <w:color w:val="000000"/>
          <w:kern w:val="0"/>
          <w:szCs w:val="21"/>
        </w:rPr>
        <w:t>差错更正的说明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本基金本报告期无会计差错更正。</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6.4.6 </w:t>
      </w:r>
      <w:r w:rsidRPr="00235099">
        <w:rPr>
          <w:rFonts w:ascii="宋体" w:hAnsi="宋体" w:hint="eastAsia"/>
          <w:b/>
          <w:color w:val="000000"/>
          <w:kern w:val="0"/>
          <w:szCs w:val="21"/>
        </w:rPr>
        <w:t>税项</w:t>
      </w:r>
    </w:p>
    <w:p w:rsidR="00B11CA8" w:rsidRDefault="00D9697E">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号《关于明确金融房地产开发教育辅助服务等增值税政策的通知》、财税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B11CA8" w:rsidRDefault="00D9697E">
      <w:pPr>
        <w:tabs>
          <w:tab w:val="left" w:pos="426"/>
        </w:tabs>
        <w:spacing w:line="360" w:lineRule="auto"/>
        <w:ind w:firstLineChars="200" w:firstLine="420"/>
        <w:jc w:val="left"/>
        <w:rPr>
          <w:kern w:val="0"/>
          <w:szCs w:val="21"/>
        </w:rPr>
      </w:pPr>
      <w:r>
        <w:rPr>
          <w:kern w:val="0"/>
          <w:szCs w:val="21"/>
        </w:rPr>
        <w:t>(1)</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B11CA8" w:rsidRDefault="00D9697E">
      <w:pPr>
        <w:tabs>
          <w:tab w:val="left" w:pos="426"/>
        </w:tabs>
        <w:spacing w:line="360" w:lineRule="auto"/>
        <w:ind w:firstLineChars="200" w:firstLine="420"/>
        <w:jc w:val="left"/>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 xml:space="preserve"> 2017</w:t>
      </w:r>
      <w:r>
        <w:rPr>
          <w:kern w:val="0"/>
          <w:szCs w:val="21"/>
        </w:rPr>
        <w:t>年最后一个交易日的基金份额净值、非货物期货结算价格作为买入价计算销售额。</w:t>
      </w:r>
    </w:p>
    <w:p w:rsidR="00B11CA8" w:rsidRDefault="00D9697E">
      <w:pPr>
        <w:tabs>
          <w:tab w:val="left" w:pos="426"/>
        </w:tabs>
        <w:spacing w:line="360" w:lineRule="auto"/>
        <w:ind w:firstLineChars="200" w:firstLine="420"/>
        <w:jc w:val="left"/>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B11CA8" w:rsidRDefault="00D9697E">
      <w:pPr>
        <w:tabs>
          <w:tab w:val="left" w:pos="426"/>
        </w:tabs>
        <w:spacing w:line="360" w:lineRule="auto"/>
        <w:ind w:firstLineChars="200" w:firstLine="420"/>
        <w:jc w:val="left"/>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B11CA8" w:rsidRDefault="00D9697E">
      <w:pPr>
        <w:tabs>
          <w:tab w:val="left" w:pos="426"/>
        </w:tabs>
        <w:spacing w:line="360" w:lineRule="auto"/>
        <w:ind w:firstLineChars="200" w:firstLine="420"/>
        <w:jc w:val="left"/>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 xml:space="preserve">(5) </w:t>
      </w:r>
      <w:r w:rsidRPr="00A62732">
        <w:rPr>
          <w:kern w:val="0"/>
          <w:szCs w:val="21"/>
        </w:rPr>
        <w:t>本基金的城市维护建设税、教育费附加和地方教育附加等税费按照实际缴纳增值税额的适用比例计算缴纳。</w:t>
      </w:r>
    </w:p>
    <w:p w:rsidR="00005F65" w:rsidRPr="00235099" w:rsidRDefault="00005F65"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6.4.7</w:t>
      </w:r>
      <w:r w:rsidRPr="00235099">
        <w:rPr>
          <w:rFonts w:ascii="宋体" w:hAnsi="宋体" w:hint="eastAsia"/>
          <w:b/>
          <w:color w:val="000000"/>
          <w:kern w:val="0"/>
          <w:szCs w:val="21"/>
        </w:rPr>
        <w:t>重要财务报表项目的说明</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 </w:t>
      </w:r>
      <w:r w:rsidRPr="00235099">
        <w:rPr>
          <w:rFonts w:ascii="宋体" w:hAnsi="宋体" w:hint="eastAsia"/>
          <w:b/>
          <w:color w:val="000000"/>
          <w:szCs w:val="21"/>
        </w:rPr>
        <w:t>银行存款</w:t>
      </w:r>
    </w:p>
    <w:p w:rsidR="00004288" w:rsidRDefault="00004288" w:rsidP="00004288">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004288" w:rsidTr="00AA1174">
        <w:trPr>
          <w:trHeight w:val="345"/>
          <w:jc w:val="center"/>
        </w:trPr>
        <w:tc>
          <w:tcPr>
            <w:tcW w:w="3766" w:type="dxa"/>
            <w:tcMar>
              <w:top w:w="15" w:type="dxa"/>
              <w:left w:w="15" w:type="dxa"/>
              <w:bottom w:w="0" w:type="dxa"/>
              <w:right w:w="15" w:type="dxa"/>
            </w:tcMar>
            <w:vAlign w:val="center"/>
            <w:hideMark/>
          </w:tcPr>
          <w:p w:rsidR="00004288" w:rsidRDefault="00004288">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004288" w:rsidRDefault="00004288">
            <w:pPr>
              <w:jc w:val="center"/>
              <w:rPr>
                <w:kern w:val="0"/>
                <w:szCs w:val="21"/>
              </w:rPr>
            </w:pPr>
            <w:r>
              <w:rPr>
                <w:rFonts w:hAnsi="宋体" w:hint="eastAsia"/>
                <w:kern w:val="0"/>
                <w:szCs w:val="21"/>
              </w:rPr>
              <w:t>本期末</w:t>
            </w:r>
          </w:p>
          <w:p w:rsidR="00004288" w:rsidRDefault="00004288">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105,641,614.88</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105,641,614.88</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6.4.7.2 </w:t>
      </w:r>
      <w:r w:rsidRPr="00235099">
        <w:rPr>
          <w:rFonts w:ascii="宋体" w:hAnsi="宋体" w:hint="eastAsia"/>
          <w:b/>
          <w:color w:val="000000"/>
          <w:szCs w:val="21"/>
        </w:rPr>
        <w:t>交易性金融资产</w:t>
      </w:r>
    </w:p>
    <w:p w:rsidR="001548F9" w:rsidRPr="00235099" w:rsidRDefault="001548F9" w:rsidP="008971E9">
      <w:pPr>
        <w:autoSpaceDE w:val="0"/>
        <w:autoSpaceDN w:val="0"/>
        <w:adjustRightInd w:val="0"/>
        <w:spacing w:before="29" w:line="288" w:lineRule="auto"/>
        <w:ind w:left="15"/>
        <w:jc w:val="right"/>
        <w:rPr>
          <w:rFonts w:ascii="宋体"/>
          <w:color w:val="000000"/>
          <w:szCs w:val="21"/>
        </w:rPr>
      </w:pPr>
      <w:r w:rsidRPr="00235099">
        <w:rPr>
          <w:rFonts w:ascii="宋体" w:hAnsi="宋体"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1548F9" w:rsidRPr="00235099" w:rsidTr="00CB39C2">
        <w:trPr>
          <w:trHeight w:val="255"/>
          <w:jc w:val="center"/>
        </w:trPr>
        <w:tc>
          <w:tcPr>
            <w:tcW w:w="2268" w:type="dxa"/>
            <w:gridSpan w:val="2"/>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项目</w:t>
            </w:r>
          </w:p>
        </w:tc>
        <w:tc>
          <w:tcPr>
            <w:tcW w:w="7018" w:type="dxa"/>
            <w:gridSpan w:val="3"/>
            <w:vAlign w:val="center"/>
          </w:tcPr>
          <w:p w:rsidR="001548F9" w:rsidRPr="00325F8A" w:rsidRDefault="001548F9" w:rsidP="00CB39C2">
            <w:pPr>
              <w:jc w:val="center"/>
              <w:rPr>
                <w:color w:val="000000"/>
                <w:kern w:val="0"/>
                <w:szCs w:val="21"/>
              </w:rPr>
            </w:pPr>
            <w:r w:rsidRPr="00325F8A">
              <w:rPr>
                <w:rFonts w:hAnsi="宋体"/>
                <w:color w:val="000000"/>
                <w:kern w:val="0"/>
                <w:szCs w:val="21"/>
              </w:rPr>
              <w:t>本期末</w:t>
            </w:r>
          </w:p>
          <w:p w:rsidR="001548F9" w:rsidRPr="00325F8A" w:rsidRDefault="001548F9" w:rsidP="00CB39C2">
            <w:pPr>
              <w:jc w:val="center"/>
              <w:rPr>
                <w:color w:val="000000"/>
                <w:kern w:val="0"/>
                <w:szCs w:val="21"/>
              </w:rPr>
            </w:pPr>
            <w:r w:rsidRPr="00325F8A">
              <w:rPr>
                <w:color w:val="000000"/>
                <w:kern w:val="0"/>
                <w:szCs w:val="21"/>
              </w:rPr>
              <w:t>2020</w:t>
            </w:r>
            <w:r w:rsidRPr="00325F8A">
              <w:rPr>
                <w:color w:val="000000"/>
                <w:kern w:val="0"/>
                <w:szCs w:val="21"/>
              </w:rPr>
              <w:t>年</w:t>
            </w:r>
            <w:r w:rsidRPr="00325F8A">
              <w:rPr>
                <w:color w:val="000000"/>
                <w:kern w:val="0"/>
                <w:szCs w:val="21"/>
              </w:rPr>
              <w:t>6</w:t>
            </w:r>
            <w:r w:rsidRPr="00325F8A">
              <w:rPr>
                <w:color w:val="000000"/>
                <w:kern w:val="0"/>
                <w:szCs w:val="21"/>
              </w:rPr>
              <w:t>月</w:t>
            </w:r>
            <w:r w:rsidRPr="00325F8A">
              <w:rPr>
                <w:color w:val="000000"/>
                <w:kern w:val="0"/>
                <w:szCs w:val="21"/>
              </w:rPr>
              <w:t>30</w:t>
            </w:r>
            <w:r w:rsidRPr="00325F8A">
              <w:rPr>
                <w:color w:val="000000"/>
                <w:kern w:val="0"/>
                <w:szCs w:val="21"/>
              </w:rPr>
              <w:t>日</w:t>
            </w:r>
          </w:p>
        </w:tc>
      </w:tr>
      <w:tr w:rsidR="001548F9" w:rsidRPr="00235099" w:rsidTr="00A876A2">
        <w:trPr>
          <w:trHeight w:val="270"/>
          <w:jc w:val="center"/>
        </w:trPr>
        <w:tc>
          <w:tcPr>
            <w:tcW w:w="2268" w:type="dxa"/>
            <w:gridSpan w:val="2"/>
            <w:vMerge/>
            <w:vAlign w:val="center"/>
          </w:tcPr>
          <w:p w:rsidR="001548F9" w:rsidRPr="00325F8A" w:rsidRDefault="001548F9" w:rsidP="00CB39C2">
            <w:pPr>
              <w:widowControl/>
              <w:jc w:val="left"/>
              <w:rPr>
                <w:color w:val="000000"/>
                <w:kern w:val="0"/>
                <w:szCs w:val="21"/>
              </w:rPr>
            </w:pP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成本</w:t>
            </w: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w:t>
            </w:r>
          </w:p>
        </w:tc>
        <w:tc>
          <w:tcPr>
            <w:tcW w:w="2340"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公允价值变动</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股票</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9,831,861.68</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10,999,549.12</w:t>
            </w:r>
          </w:p>
        </w:tc>
        <w:tc>
          <w:tcPr>
            <w:tcW w:w="2340" w:type="dxa"/>
            <w:vAlign w:val="center"/>
          </w:tcPr>
          <w:p w:rsidR="001548F9" w:rsidRPr="00325F8A" w:rsidRDefault="001548F9" w:rsidP="00CB39C2">
            <w:pPr>
              <w:jc w:val="right"/>
              <w:rPr>
                <w:color w:val="000000"/>
                <w:kern w:val="0"/>
                <w:szCs w:val="21"/>
              </w:rPr>
            </w:pPr>
            <w:r w:rsidRPr="00325F8A">
              <w:rPr>
                <w:color w:val="000000"/>
                <w:kern w:val="0"/>
                <w:szCs w:val="21"/>
              </w:rPr>
              <w:t>1,167,687.44</w:t>
            </w:r>
          </w:p>
        </w:tc>
      </w:tr>
      <w:tr w:rsidR="00A876A2" w:rsidRPr="0091212A" w:rsidTr="00E431A5">
        <w:trPr>
          <w:trHeight w:val="270"/>
          <w:jc w:val="center"/>
        </w:trPr>
        <w:tc>
          <w:tcPr>
            <w:tcW w:w="2268" w:type="dxa"/>
            <w:gridSpan w:val="2"/>
            <w:vAlign w:val="center"/>
          </w:tcPr>
          <w:p w:rsidR="00A876A2" w:rsidRPr="00325F8A" w:rsidRDefault="00A876A2" w:rsidP="00E431A5">
            <w:pPr>
              <w:widowControl/>
              <w:spacing w:line="360" w:lineRule="auto"/>
              <w:rPr>
                <w:rFonts w:eastAsiaTheme="minorEastAsia"/>
                <w:color w:val="000000"/>
                <w:kern w:val="0"/>
                <w:szCs w:val="21"/>
              </w:rPr>
            </w:pPr>
            <w:r w:rsidRPr="00325F8A">
              <w:rPr>
                <w:rFonts w:eastAsiaTheme="minorEastAsia" w:hAnsiTheme="minorEastAsia"/>
                <w:color w:val="000000"/>
                <w:kern w:val="0"/>
                <w:szCs w:val="21"/>
              </w:rPr>
              <w:t>贵金属投资</w:t>
            </w:r>
            <w:r w:rsidRPr="00325F8A">
              <w:rPr>
                <w:rFonts w:eastAsiaTheme="minorEastAsia"/>
                <w:color w:val="000000"/>
                <w:kern w:val="0"/>
                <w:szCs w:val="21"/>
              </w:rPr>
              <w:t>-</w:t>
            </w:r>
            <w:r w:rsidRPr="00325F8A">
              <w:rPr>
                <w:rFonts w:eastAsiaTheme="minorEastAsia" w:hAnsiTheme="minorEastAsia"/>
                <w:color w:val="000000"/>
                <w:kern w:val="0"/>
                <w:szCs w:val="21"/>
              </w:rPr>
              <w:t>金交所黄金合约</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40"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r>
      <w:tr w:rsidR="001548F9" w:rsidRPr="00235099" w:rsidTr="00CB39C2">
        <w:trPr>
          <w:trHeight w:val="285"/>
          <w:jc w:val="center"/>
        </w:trPr>
        <w:tc>
          <w:tcPr>
            <w:tcW w:w="828" w:type="dxa"/>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债券</w:t>
            </w:r>
          </w:p>
        </w:tc>
        <w:tc>
          <w:tcPr>
            <w:tcW w:w="1440" w:type="dxa"/>
            <w:vAlign w:val="center"/>
          </w:tcPr>
          <w:p w:rsidR="001548F9" w:rsidRPr="00325F8A" w:rsidRDefault="001548F9" w:rsidP="00CB39C2">
            <w:pPr>
              <w:jc w:val="left"/>
              <w:rPr>
                <w:color w:val="000000"/>
                <w:kern w:val="0"/>
                <w:szCs w:val="21"/>
              </w:rPr>
            </w:pPr>
            <w:r w:rsidRPr="00325F8A">
              <w:rPr>
                <w:rFonts w:hAnsi="宋体"/>
                <w:color w:val="000000"/>
                <w:kern w:val="0"/>
                <w:szCs w:val="21"/>
              </w:rPr>
              <w:t>交易所市场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jc w:val="left"/>
              <w:rPr>
                <w:color w:val="000000"/>
                <w:kern w:val="0"/>
                <w:szCs w:val="21"/>
              </w:rPr>
            </w:pPr>
            <w:r w:rsidRPr="00325F8A">
              <w:rPr>
                <w:rFonts w:hAnsi="宋体"/>
                <w:color w:val="000000"/>
                <w:kern w:val="0"/>
                <w:szCs w:val="21"/>
              </w:rPr>
              <w:t>银行间市场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rPr>
                <w:color w:val="000000"/>
                <w:kern w:val="0"/>
                <w:szCs w:val="21"/>
              </w:rPr>
            </w:pPr>
            <w:r w:rsidRPr="00325F8A">
              <w:rPr>
                <w:rFonts w:hAnsi="宋体"/>
                <w:color w:val="000000"/>
                <w:kern w:val="0"/>
                <w:szCs w:val="21"/>
              </w:rPr>
              <w:t>合计</w:t>
            </w:r>
          </w:p>
        </w:tc>
        <w:tc>
          <w:tcPr>
            <w:tcW w:w="2339" w:type="dxa"/>
            <w:vAlign w:val="center"/>
          </w:tcPr>
          <w:p w:rsidR="001548F9" w:rsidRPr="00325F8A" w:rsidRDefault="001548F9" w:rsidP="00CB39C2">
            <w:pPr>
              <w:jc w:val="right"/>
              <w:rPr>
                <w:color w:val="000000"/>
                <w:szCs w:val="21"/>
              </w:rPr>
            </w:pPr>
            <w:r w:rsidRPr="00325F8A">
              <w:rPr>
                <w:szCs w:val="21"/>
              </w:rPr>
              <w:t>-</w:t>
            </w:r>
          </w:p>
        </w:tc>
        <w:tc>
          <w:tcPr>
            <w:tcW w:w="2339" w:type="dxa"/>
            <w:vAlign w:val="center"/>
          </w:tcPr>
          <w:p w:rsidR="001548F9" w:rsidRPr="00325F8A" w:rsidRDefault="001548F9" w:rsidP="00CB39C2">
            <w:pPr>
              <w:jc w:val="right"/>
              <w:rPr>
                <w:color w:val="000000"/>
                <w:szCs w:val="21"/>
              </w:rPr>
            </w:pPr>
            <w:r w:rsidRPr="00325F8A">
              <w:rPr>
                <w:szCs w:val="21"/>
              </w:rPr>
              <w:t>-</w:t>
            </w:r>
          </w:p>
        </w:tc>
        <w:tc>
          <w:tcPr>
            <w:tcW w:w="2340" w:type="dxa"/>
            <w:vAlign w:val="center"/>
          </w:tcPr>
          <w:p w:rsidR="001548F9" w:rsidRPr="00325F8A" w:rsidRDefault="001548F9" w:rsidP="00CB39C2">
            <w:pPr>
              <w:jc w:val="right"/>
              <w:rPr>
                <w:color w:val="000000"/>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资产支持证券</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基金</w:t>
            </w:r>
          </w:p>
        </w:tc>
        <w:tc>
          <w:tcPr>
            <w:tcW w:w="2339" w:type="dxa"/>
            <w:vAlign w:val="bottom"/>
          </w:tcPr>
          <w:p w:rsidR="001548F9" w:rsidRPr="00325F8A" w:rsidRDefault="001548F9" w:rsidP="00CB39C2">
            <w:pPr>
              <w:jc w:val="right"/>
              <w:rPr>
                <w:szCs w:val="21"/>
              </w:rPr>
            </w:pPr>
            <w:r w:rsidRPr="00325F8A">
              <w:rPr>
                <w:szCs w:val="21"/>
              </w:rPr>
              <w:t>1,708,272,168.26</w:t>
            </w:r>
          </w:p>
        </w:tc>
        <w:tc>
          <w:tcPr>
            <w:tcW w:w="2339" w:type="dxa"/>
            <w:vAlign w:val="bottom"/>
          </w:tcPr>
          <w:p w:rsidR="001548F9" w:rsidRPr="00325F8A" w:rsidRDefault="001548F9" w:rsidP="00CB39C2">
            <w:pPr>
              <w:jc w:val="right"/>
              <w:rPr>
                <w:szCs w:val="21"/>
              </w:rPr>
            </w:pPr>
            <w:r w:rsidRPr="00325F8A">
              <w:rPr>
                <w:szCs w:val="21"/>
              </w:rPr>
              <w:t>1,786,709,765.21</w:t>
            </w:r>
          </w:p>
        </w:tc>
        <w:tc>
          <w:tcPr>
            <w:tcW w:w="2340" w:type="dxa"/>
            <w:vAlign w:val="bottom"/>
          </w:tcPr>
          <w:p w:rsidR="001548F9" w:rsidRPr="00325F8A" w:rsidRDefault="001548F9" w:rsidP="00CB39C2">
            <w:pPr>
              <w:jc w:val="right"/>
              <w:rPr>
                <w:szCs w:val="21"/>
              </w:rPr>
            </w:pPr>
            <w:r w:rsidRPr="00325F8A">
              <w:rPr>
                <w:szCs w:val="21"/>
              </w:rPr>
              <w:t>78,437,596.95</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其他</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jc w:val="center"/>
              <w:rPr>
                <w:color w:val="000000"/>
                <w:kern w:val="0"/>
                <w:szCs w:val="21"/>
              </w:rPr>
            </w:pPr>
            <w:r w:rsidRPr="00325F8A">
              <w:rPr>
                <w:rFonts w:hAnsi="宋体"/>
                <w:color w:val="000000"/>
                <w:kern w:val="0"/>
                <w:szCs w:val="21"/>
              </w:rPr>
              <w:t>合计</w:t>
            </w:r>
          </w:p>
        </w:tc>
        <w:tc>
          <w:tcPr>
            <w:tcW w:w="2339" w:type="dxa"/>
            <w:vAlign w:val="bottom"/>
          </w:tcPr>
          <w:p w:rsidR="001548F9" w:rsidRPr="00325F8A" w:rsidRDefault="001548F9" w:rsidP="00CB39C2">
            <w:pPr>
              <w:jc w:val="right"/>
              <w:rPr>
                <w:szCs w:val="21"/>
              </w:rPr>
            </w:pPr>
            <w:r w:rsidRPr="00325F8A">
              <w:rPr>
                <w:szCs w:val="21"/>
              </w:rPr>
              <w:t>1,718,104,029.94</w:t>
            </w:r>
          </w:p>
        </w:tc>
        <w:tc>
          <w:tcPr>
            <w:tcW w:w="2339" w:type="dxa"/>
            <w:vAlign w:val="bottom"/>
          </w:tcPr>
          <w:p w:rsidR="001548F9" w:rsidRPr="00325F8A" w:rsidRDefault="001548F9" w:rsidP="00CB39C2">
            <w:pPr>
              <w:jc w:val="right"/>
              <w:rPr>
                <w:szCs w:val="21"/>
              </w:rPr>
            </w:pPr>
            <w:r w:rsidRPr="00325F8A">
              <w:rPr>
                <w:szCs w:val="21"/>
              </w:rPr>
              <w:t>1,797,709,314.33</w:t>
            </w:r>
          </w:p>
        </w:tc>
        <w:tc>
          <w:tcPr>
            <w:tcW w:w="2340" w:type="dxa"/>
            <w:vAlign w:val="bottom"/>
          </w:tcPr>
          <w:p w:rsidR="001548F9" w:rsidRPr="00325F8A" w:rsidRDefault="001548F9" w:rsidP="00CB39C2">
            <w:pPr>
              <w:jc w:val="right"/>
              <w:rPr>
                <w:szCs w:val="21"/>
              </w:rPr>
            </w:pPr>
            <w:r w:rsidRPr="00325F8A">
              <w:rPr>
                <w:szCs w:val="21"/>
              </w:rPr>
              <w:t>79,605,284.39</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6.4.7.3 </w:t>
      </w:r>
      <w:r w:rsidRPr="00235099">
        <w:rPr>
          <w:rFonts w:ascii="宋体" w:hAnsi="宋体" w:hint="eastAsia"/>
          <w:b/>
          <w:color w:val="000000"/>
          <w:szCs w:val="21"/>
        </w:rPr>
        <w:t>衍生金融资产</w:t>
      </w:r>
      <w:r w:rsidRPr="00235099">
        <w:rPr>
          <w:rFonts w:ascii="宋体" w:hAnsi="宋体"/>
          <w:b/>
          <w:color w:val="000000"/>
          <w:szCs w:val="21"/>
        </w:rPr>
        <w:t>/</w:t>
      </w:r>
      <w:r w:rsidRPr="00235099">
        <w:rPr>
          <w:rFonts w:ascii="宋体" w:hAnsi="宋体" w:hint="eastAsia"/>
          <w:b/>
          <w:color w:val="000000"/>
          <w:szCs w:val="21"/>
        </w:rPr>
        <w:t>负债</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本基金本报告期末无衍生金融资产</w:t>
      </w:r>
      <w:r w:rsidRPr="0090387E">
        <w:rPr>
          <w:kern w:val="0"/>
          <w:szCs w:val="21"/>
        </w:rPr>
        <w:t>/</w:t>
      </w:r>
      <w:r w:rsidRPr="0090387E">
        <w:rPr>
          <w:kern w:val="0"/>
          <w:szCs w:val="21"/>
        </w:rPr>
        <w:t>负债。</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 </w:t>
      </w:r>
      <w:r w:rsidRPr="00235099">
        <w:rPr>
          <w:rFonts w:ascii="宋体" w:hAnsi="宋体" w:hint="eastAsia"/>
          <w:b/>
          <w:color w:val="000000"/>
          <w:szCs w:val="21"/>
        </w:rPr>
        <w:t>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6.4.7.4.1 </w:t>
      </w:r>
      <w:r w:rsidRPr="00235099">
        <w:rPr>
          <w:rFonts w:ascii="宋体" w:hAnsi="宋体" w:hint="eastAsia"/>
          <w:b/>
          <w:color w:val="000000"/>
          <w:szCs w:val="21"/>
        </w:rPr>
        <w:t>各项买入返售金融资产期末余额</w:t>
      </w:r>
    </w:p>
    <w:p w:rsidR="00EF68D7" w:rsidRDefault="00EF68D7" w:rsidP="00EF68D7">
      <w:pPr>
        <w:tabs>
          <w:tab w:val="left" w:pos="426"/>
        </w:tabs>
        <w:spacing w:line="360" w:lineRule="auto"/>
        <w:ind w:firstLineChars="200" w:firstLine="420"/>
        <w:jc w:val="left"/>
        <w:rPr>
          <w:rFonts w:eastAsiaTheme="minorEastAsia"/>
          <w:kern w:val="0"/>
          <w:szCs w:val="21"/>
        </w:rPr>
      </w:pPr>
      <w:r>
        <w:rPr>
          <w:rFonts w:eastAsiaTheme="minorEastAsia"/>
          <w:kern w:val="0"/>
          <w:szCs w:val="21"/>
        </w:rPr>
        <w:t>本基金本报告期末无买入返售金融资产。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6.4.7.4.2 </w:t>
      </w:r>
      <w:r w:rsidRPr="00235099">
        <w:rPr>
          <w:rFonts w:ascii="宋体" w:hAnsi="宋体" w:hint="eastAsia"/>
          <w:b/>
          <w:color w:val="000000"/>
          <w:szCs w:val="21"/>
        </w:rPr>
        <w:t>期末买断式逆回购交易中取得的债券</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本基金本报告期末无买断式逆回购交易中取得的债券。</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6.4.7.5 </w:t>
      </w:r>
      <w:r w:rsidRPr="00235099">
        <w:rPr>
          <w:rFonts w:ascii="宋体" w:hAnsi="宋体" w:hint="eastAsia"/>
          <w:b/>
          <w:color w:val="000000"/>
          <w:szCs w:val="21"/>
        </w:rPr>
        <w:t>应收利息</w:t>
      </w:r>
    </w:p>
    <w:p w:rsidR="00646EC5" w:rsidRDefault="00646EC5" w:rsidP="00646EC5">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646EC5" w:rsidTr="00F91B0A">
        <w:trPr>
          <w:trHeight w:val="330"/>
        </w:trPr>
        <w:tc>
          <w:tcPr>
            <w:tcW w:w="3703" w:type="dxa"/>
            <w:vAlign w:val="center"/>
            <w:hideMark/>
          </w:tcPr>
          <w:p w:rsidR="00646EC5" w:rsidRDefault="00646EC5">
            <w:pPr>
              <w:jc w:val="center"/>
              <w:rPr>
                <w:szCs w:val="21"/>
              </w:rPr>
            </w:pPr>
            <w:r>
              <w:rPr>
                <w:rFonts w:hint="eastAsia"/>
                <w:szCs w:val="21"/>
              </w:rPr>
              <w:t>项目</w:t>
            </w:r>
          </w:p>
        </w:tc>
        <w:tc>
          <w:tcPr>
            <w:tcW w:w="5530" w:type="dxa"/>
            <w:vAlign w:val="center"/>
            <w:hideMark/>
          </w:tcPr>
          <w:p w:rsidR="00646EC5" w:rsidRDefault="00646EC5">
            <w:pPr>
              <w:jc w:val="center"/>
              <w:rPr>
                <w:kern w:val="0"/>
                <w:szCs w:val="21"/>
              </w:rPr>
            </w:pPr>
            <w:r>
              <w:rPr>
                <w:rFonts w:hint="eastAsia"/>
                <w:kern w:val="0"/>
                <w:szCs w:val="21"/>
              </w:rPr>
              <w:t>本期末</w:t>
            </w:r>
          </w:p>
          <w:p w:rsidR="00646EC5" w:rsidRDefault="00646EC5">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646EC5" w:rsidTr="00F91B0A">
        <w:trPr>
          <w:trHeight w:val="257"/>
        </w:trPr>
        <w:tc>
          <w:tcPr>
            <w:tcW w:w="3703" w:type="dxa"/>
            <w:vAlign w:val="center"/>
            <w:hideMark/>
          </w:tcPr>
          <w:p w:rsidR="00646EC5" w:rsidRDefault="00646EC5">
            <w:pPr>
              <w:rPr>
                <w:szCs w:val="21"/>
              </w:rPr>
            </w:pPr>
            <w:r>
              <w:rPr>
                <w:rFonts w:hint="eastAsia"/>
                <w:szCs w:val="21"/>
              </w:rPr>
              <w:t>应收活期存款利息</w:t>
            </w:r>
          </w:p>
        </w:tc>
        <w:tc>
          <w:tcPr>
            <w:tcW w:w="5530" w:type="dxa"/>
            <w:vAlign w:val="center"/>
            <w:hideMark/>
          </w:tcPr>
          <w:p w:rsidR="00646EC5" w:rsidRDefault="00646EC5">
            <w:pPr>
              <w:jc w:val="right"/>
              <w:rPr>
                <w:szCs w:val="21"/>
              </w:rPr>
            </w:pPr>
            <w:r>
              <w:rPr>
                <w:szCs w:val="21"/>
              </w:rPr>
              <w:t>19,262.43</w:t>
            </w:r>
          </w:p>
        </w:tc>
      </w:tr>
      <w:tr w:rsidR="00646EC5" w:rsidTr="00F91B0A">
        <w:trPr>
          <w:trHeight w:val="223"/>
        </w:trPr>
        <w:tc>
          <w:tcPr>
            <w:tcW w:w="3703" w:type="dxa"/>
            <w:vAlign w:val="center"/>
            <w:hideMark/>
          </w:tcPr>
          <w:p w:rsidR="00646EC5" w:rsidRDefault="00646EC5">
            <w:pPr>
              <w:rPr>
                <w:szCs w:val="21"/>
              </w:rPr>
            </w:pPr>
            <w:r>
              <w:rPr>
                <w:rFonts w:hint="eastAsia"/>
                <w:szCs w:val="21"/>
              </w:rPr>
              <w:t>应收定期存款利息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应收其他存款利息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应收结算备付金利息</w:t>
            </w:r>
          </w:p>
        </w:tc>
        <w:tc>
          <w:tcPr>
            <w:tcW w:w="5530" w:type="dxa"/>
            <w:vAlign w:val="center"/>
            <w:hideMark/>
          </w:tcPr>
          <w:p w:rsidR="00646EC5" w:rsidRDefault="00646EC5">
            <w:pPr>
              <w:jc w:val="right"/>
              <w:rPr>
                <w:szCs w:val="21"/>
              </w:rPr>
            </w:pPr>
            <w:r>
              <w:rPr>
                <w:szCs w:val="21"/>
              </w:rPr>
              <w:t>-</w:t>
            </w:r>
          </w:p>
        </w:tc>
      </w:tr>
      <w:tr w:rsidR="00646EC5" w:rsidTr="00F91B0A">
        <w:trPr>
          <w:trHeight w:val="269"/>
        </w:trPr>
        <w:tc>
          <w:tcPr>
            <w:tcW w:w="3703" w:type="dxa"/>
            <w:vAlign w:val="center"/>
            <w:hideMark/>
          </w:tcPr>
          <w:p w:rsidR="00646EC5" w:rsidRDefault="00646EC5">
            <w:pPr>
              <w:rPr>
                <w:szCs w:val="21"/>
              </w:rPr>
            </w:pPr>
            <w:r>
              <w:rPr>
                <w:rFonts w:hint="eastAsia"/>
                <w:szCs w:val="21"/>
              </w:rPr>
              <w:t>应收债券利息</w:t>
            </w:r>
          </w:p>
        </w:tc>
        <w:tc>
          <w:tcPr>
            <w:tcW w:w="5530" w:type="dxa"/>
            <w:vAlign w:val="center"/>
            <w:hideMark/>
          </w:tcPr>
          <w:p w:rsidR="00646EC5" w:rsidRDefault="00646EC5">
            <w:pPr>
              <w:jc w:val="right"/>
              <w:rPr>
                <w:szCs w:val="21"/>
              </w:rPr>
            </w:pPr>
            <w:r>
              <w:rPr>
                <w:szCs w:val="21"/>
              </w:rPr>
              <w:t>-</w:t>
            </w:r>
          </w:p>
        </w:tc>
      </w:tr>
      <w:tr w:rsidR="00646EC5" w:rsidTr="00F91B0A">
        <w:trPr>
          <w:trHeight w:val="287"/>
        </w:trPr>
        <w:tc>
          <w:tcPr>
            <w:tcW w:w="3703" w:type="dxa"/>
            <w:vAlign w:val="bottom"/>
            <w:hideMark/>
          </w:tcPr>
          <w:p w:rsidR="00646EC5" w:rsidRDefault="00646EC5">
            <w:pPr>
              <w:rPr>
                <w:rFonts w:eastAsiaTheme="minorEastAsia"/>
                <w:szCs w:val="21"/>
              </w:rPr>
            </w:pPr>
            <w:r>
              <w:rPr>
                <w:rFonts w:eastAsiaTheme="minorEastAsia" w:hint="eastAsia"/>
                <w:szCs w:val="21"/>
              </w:rPr>
              <w:t>应收资产支持证券利息</w:t>
            </w:r>
          </w:p>
        </w:tc>
        <w:tc>
          <w:tcPr>
            <w:tcW w:w="5530" w:type="dxa"/>
            <w:hideMark/>
          </w:tcPr>
          <w:p w:rsidR="00646EC5" w:rsidRDefault="00646EC5">
            <w:pPr>
              <w:jc w:val="right"/>
              <w:rPr>
                <w:rFonts w:eastAsiaTheme="minorEastAsia"/>
                <w:szCs w:val="21"/>
              </w:rPr>
            </w:pPr>
            <w:r>
              <w:rPr>
                <w:rFonts w:eastAsiaTheme="minorEastAsia"/>
                <w:szCs w:val="21"/>
              </w:rPr>
              <w:t>-</w:t>
            </w:r>
          </w:p>
        </w:tc>
      </w:tr>
      <w:tr w:rsidR="00646EC5" w:rsidTr="00F91B0A">
        <w:trPr>
          <w:trHeight w:val="287"/>
        </w:trPr>
        <w:tc>
          <w:tcPr>
            <w:tcW w:w="3703" w:type="dxa"/>
            <w:vAlign w:val="center"/>
            <w:hideMark/>
          </w:tcPr>
          <w:p w:rsidR="00646EC5" w:rsidRDefault="00646EC5">
            <w:pPr>
              <w:rPr>
                <w:szCs w:val="21"/>
              </w:rPr>
            </w:pPr>
            <w:r>
              <w:rPr>
                <w:rFonts w:hint="eastAsia"/>
                <w:szCs w:val="21"/>
              </w:rPr>
              <w:t>应收买入返售证券利息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应收申购款利息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应收黄金合约拆借孳息</w:t>
            </w:r>
          </w:p>
        </w:tc>
        <w:tc>
          <w:tcPr>
            <w:tcW w:w="5530" w:type="dxa"/>
            <w:vAlign w:val="center"/>
            <w:hideMark/>
          </w:tcPr>
          <w:p w:rsidR="00646EC5" w:rsidRDefault="00646EC5">
            <w:pPr>
              <w:jc w:val="right"/>
              <w:rPr>
                <w:szCs w:val="21"/>
              </w:rPr>
            </w:pPr>
            <w:r>
              <w:rPr>
                <w:szCs w:val="21"/>
              </w:rPr>
              <w:t>-</w:t>
            </w:r>
          </w:p>
        </w:tc>
      </w:tr>
      <w:tr w:rsidR="00CB73C9" w:rsidTr="00F91B0A">
        <w:trPr>
          <w:trHeight w:val="305"/>
        </w:trPr>
        <w:tc>
          <w:tcPr>
            <w:tcW w:w="3703" w:type="dxa"/>
            <w:vAlign w:val="center"/>
          </w:tcPr>
          <w:p w:rsidR="00CB73C9" w:rsidRDefault="00CB73C9">
            <w:pPr>
              <w:rPr>
                <w:szCs w:val="21"/>
              </w:rPr>
            </w:pPr>
            <w:r>
              <w:rPr>
                <w:rFonts w:hint="eastAsia"/>
                <w:szCs w:val="21"/>
              </w:rPr>
              <w:t>应收出借证券利息</w:t>
            </w:r>
          </w:p>
        </w:tc>
        <w:tc>
          <w:tcPr>
            <w:tcW w:w="5530" w:type="dxa"/>
            <w:vAlign w:val="center"/>
          </w:tcPr>
          <w:p w:rsidR="00CB73C9" w:rsidRDefault="00CB73C9">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其他</w:t>
            </w:r>
          </w:p>
        </w:tc>
        <w:tc>
          <w:tcPr>
            <w:tcW w:w="5530" w:type="dxa"/>
            <w:vAlign w:val="center"/>
            <w:hideMark/>
          </w:tcPr>
          <w:p w:rsidR="00646EC5" w:rsidRDefault="00646EC5">
            <w:pPr>
              <w:jc w:val="right"/>
              <w:rPr>
                <w:szCs w:val="21"/>
              </w:rPr>
            </w:pPr>
            <w:r>
              <w:rPr>
                <w:szCs w:val="21"/>
              </w:rPr>
              <w:t>34.29</w:t>
            </w:r>
          </w:p>
        </w:tc>
      </w:tr>
      <w:tr w:rsidR="00646EC5" w:rsidTr="00F91B0A">
        <w:trPr>
          <w:trHeight w:val="330"/>
        </w:trPr>
        <w:tc>
          <w:tcPr>
            <w:tcW w:w="3703" w:type="dxa"/>
            <w:vAlign w:val="center"/>
            <w:hideMark/>
          </w:tcPr>
          <w:p w:rsidR="00646EC5" w:rsidRDefault="00646EC5">
            <w:pPr>
              <w:jc w:val="center"/>
              <w:rPr>
                <w:szCs w:val="21"/>
              </w:rPr>
            </w:pPr>
            <w:r>
              <w:rPr>
                <w:rFonts w:hint="eastAsia"/>
                <w:szCs w:val="21"/>
              </w:rPr>
              <w:t>合计</w:t>
            </w:r>
          </w:p>
        </w:tc>
        <w:tc>
          <w:tcPr>
            <w:tcW w:w="5530" w:type="dxa"/>
            <w:vAlign w:val="center"/>
            <w:hideMark/>
          </w:tcPr>
          <w:p w:rsidR="00646EC5" w:rsidRDefault="00646EC5">
            <w:pPr>
              <w:jc w:val="right"/>
              <w:rPr>
                <w:szCs w:val="21"/>
              </w:rPr>
            </w:pPr>
            <w:r>
              <w:rPr>
                <w:szCs w:val="21"/>
              </w:rPr>
              <w:t>19,296.72</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6.4.7.6 </w:t>
      </w:r>
      <w:r w:rsidRPr="00235099">
        <w:rPr>
          <w:rFonts w:ascii="宋体" w:hAnsi="宋体" w:hint="eastAsia"/>
          <w:b/>
          <w:color w:val="000000"/>
          <w:szCs w:val="21"/>
        </w:rPr>
        <w:t>其他资产</w:t>
      </w:r>
    </w:p>
    <w:p w:rsidR="001548F9" w:rsidRPr="00235099" w:rsidRDefault="001548F9" w:rsidP="008971E9">
      <w:pPr>
        <w:autoSpaceDE w:val="0"/>
        <w:autoSpaceDN w:val="0"/>
        <w:adjustRightInd w:val="0"/>
        <w:spacing w:before="29" w:line="288" w:lineRule="auto"/>
        <w:ind w:left="15"/>
        <w:jc w:val="right"/>
        <w:rPr>
          <w:rFonts w:ascii="宋体"/>
          <w:color w:val="000000"/>
          <w:szCs w:val="21"/>
        </w:rPr>
      </w:pPr>
      <w:r w:rsidRPr="00235099">
        <w:rPr>
          <w:rFonts w:ascii="宋体" w:hAnsi="宋体"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1548F9" w:rsidRPr="00235099" w:rsidTr="00E62CAE">
        <w:trPr>
          <w:trHeight w:val="330"/>
        </w:trPr>
        <w:tc>
          <w:tcPr>
            <w:tcW w:w="370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center"/>
          </w:tcPr>
          <w:p w:rsidR="001548F9" w:rsidRPr="00325F8A" w:rsidRDefault="001548F9" w:rsidP="0070173B">
            <w:pPr>
              <w:jc w:val="center"/>
              <w:rPr>
                <w:kern w:val="0"/>
                <w:szCs w:val="21"/>
              </w:rPr>
            </w:pPr>
            <w:r w:rsidRPr="00325F8A">
              <w:rPr>
                <w:rFonts w:hAnsi="宋体"/>
                <w:kern w:val="0"/>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E62CAE">
        <w:trPr>
          <w:trHeight w:val="325"/>
        </w:trPr>
        <w:tc>
          <w:tcPr>
            <w:tcW w:w="3701" w:type="dxa"/>
            <w:vAlign w:val="center"/>
          </w:tcPr>
          <w:p w:rsidR="001548F9" w:rsidRPr="00325F8A" w:rsidRDefault="001548F9" w:rsidP="0070173B">
            <w:pPr>
              <w:rPr>
                <w:szCs w:val="21"/>
              </w:rPr>
            </w:pPr>
            <w:r w:rsidRPr="00325F8A">
              <w:rPr>
                <w:rFonts w:hAnsi="宋体"/>
                <w:szCs w:val="21"/>
              </w:rPr>
              <w:t>其他应收款</w:t>
            </w:r>
          </w:p>
        </w:tc>
        <w:tc>
          <w:tcPr>
            <w:tcW w:w="5528" w:type="dxa"/>
            <w:vAlign w:val="bottom"/>
          </w:tcPr>
          <w:p w:rsidR="001548F9" w:rsidRPr="00325F8A" w:rsidRDefault="001548F9" w:rsidP="0070173B">
            <w:pPr>
              <w:jc w:val="right"/>
              <w:rPr>
                <w:szCs w:val="21"/>
              </w:rPr>
            </w:pPr>
            <w:r w:rsidRPr="00325F8A">
              <w:rPr>
                <w:szCs w:val="21"/>
              </w:rPr>
              <w:t>93,262.50</w:t>
            </w:r>
          </w:p>
        </w:tc>
      </w:tr>
      <w:tr w:rsidR="001548F9" w:rsidRPr="00235099" w:rsidTr="00E62CAE">
        <w:trPr>
          <w:trHeight w:val="287"/>
        </w:trPr>
        <w:tc>
          <w:tcPr>
            <w:tcW w:w="3701" w:type="dxa"/>
            <w:vAlign w:val="center"/>
          </w:tcPr>
          <w:p w:rsidR="001548F9" w:rsidRPr="00325F8A" w:rsidRDefault="001548F9" w:rsidP="0070173B">
            <w:pPr>
              <w:rPr>
                <w:szCs w:val="21"/>
              </w:rPr>
            </w:pPr>
            <w:r w:rsidRPr="00325F8A">
              <w:rPr>
                <w:rFonts w:hAnsi="宋体"/>
                <w:szCs w:val="21"/>
              </w:rPr>
              <w:t>待摊费用</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E62CAE">
        <w:trPr>
          <w:trHeight w:val="330"/>
        </w:trPr>
        <w:tc>
          <w:tcPr>
            <w:tcW w:w="370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93,262.50</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6.4.7.7 </w:t>
      </w:r>
      <w:r w:rsidRPr="00235099">
        <w:rPr>
          <w:rFonts w:ascii="宋体" w:hAnsi="宋体" w:hint="eastAsia"/>
          <w:b/>
          <w:color w:val="000000"/>
          <w:szCs w:val="21"/>
        </w:rPr>
        <w:t>应付交易费用</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1548F9" w:rsidRPr="00235099" w:rsidTr="00835179">
        <w:trPr>
          <w:trHeight w:val="285"/>
        </w:trPr>
        <w:tc>
          <w:tcPr>
            <w:tcW w:w="375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bottom"/>
          </w:tcPr>
          <w:p w:rsidR="001548F9" w:rsidRPr="00325F8A" w:rsidRDefault="001548F9" w:rsidP="0070173B">
            <w:pPr>
              <w:jc w:val="center"/>
              <w:rPr>
                <w:szCs w:val="21"/>
              </w:rPr>
            </w:pPr>
            <w:r w:rsidRPr="00325F8A">
              <w:rPr>
                <w:rFonts w:hAnsi="宋体"/>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35179">
        <w:trPr>
          <w:trHeight w:val="211"/>
        </w:trPr>
        <w:tc>
          <w:tcPr>
            <w:tcW w:w="3751" w:type="dxa"/>
            <w:vAlign w:val="bottom"/>
          </w:tcPr>
          <w:p w:rsidR="001548F9" w:rsidRPr="00325F8A" w:rsidRDefault="001548F9" w:rsidP="0070173B">
            <w:pPr>
              <w:rPr>
                <w:szCs w:val="21"/>
              </w:rPr>
            </w:pPr>
            <w:r w:rsidRPr="00325F8A">
              <w:rPr>
                <w:rFonts w:hAnsi="宋体"/>
                <w:szCs w:val="21"/>
              </w:rPr>
              <w:t>交易所市场应付交易费用</w:t>
            </w:r>
          </w:p>
        </w:tc>
        <w:tc>
          <w:tcPr>
            <w:tcW w:w="5528" w:type="dxa"/>
            <w:vAlign w:val="bottom"/>
          </w:tcPr>
          <w:p w:rsidR="001548F9" w:rsidRPr="00325F8A" w:rsidRDefault="001548F9" w:rsidP="0070173B">
            <w:pPr>
              <w:jc w:val="right"/>
              <w:rPr>
                <w:szCs w:val="21"/>
              </w:rPr>
            </w:pPr>
            <w:r w:rsidRPr="00325F8A">
              <w:rPr>
                <w:szCs w:val="21"/>
              </w:rPr>
              <w:t>278,920.44</w:t>
            </w:r>
          </w:p>
        </w:tc>
      </w:tr>
      <w:tr w:rsidR="001548F9" w:rsidRPr="00235099" w:rsidTr="00835179">
        <w:trPr>
          <w:trHeight w:val="296"/>
        </w:trPr>
        <w:tc>
          <w:tcPr>
            <w:tcW w:w="3751" w:type="dxa"/>
            <w:vAlign w:val="bottom"/>
          </w:tcPr>
          <w:p w:rsidR="001548F9" w:rsidRPr="00325F8A" w:rsidRDefault="001548F9" w:rsidP="0070173B">
            <w:pPr>
              <w:rPr>
                <w:szCs w:val="21"/>
              </w:rPr>
            </w:pPr>
            <w:r w:rsidRPr="00325F8A">
              <w:rPr>
                <w:rFonts w:hAnsi="宋体"/>
                <w:szCs w:val="21"/>
              </w:rPr>
              <w:t>银行间市场应付交易费用</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35179">
        <w:trPr>
          <w:trHeight w:val="285"/>
        </w:trPr>
        <w:tc>
          <w:tcPr>
            <w:tcW w:w="375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278,920.44</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6.4.7.8 </w:t>
      </w:r>
      <w:r w:rsidRPr="00235099">
        <w:rPr>
          <w:rFonts w:ascii="宋体" w:hAnsi="宋体" w:hint="eastAsia"/>
          <w:b/>
          <w:color w:val="000000"/>
          <w:szCs w:val="21"/>
        </w:rPr>
        <w:t>其他负债</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1548F9" w:rsidRPr="00235099" w:rsidTr="00805C54">
        <w:trPr>
          <w:trHeight w:val="330"/>
        </w:trPr>
        <w:tc>
          <w:tcPr>
            <w:tcW w:w="370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center"/>
          </w:tcPr>
          <w:p w:rsidR="001548F9" w:rsidRPr="00325F8A" w:rsidRDefault="001548F9" w:rsidP="0070173B">
            <w:pPr>
              <w:jc w:val="center"/>
              <w:rPr>
                <w:kern w:val="0"/>
                <w:szCs w:val="21"/>
              </w:rPr>
            </w:pPr>
            <w:r w:rsidRPr="00325F8A">
              <w:rPr>
                <w:rFonts w:hAnsi="宋体"/>
                <w:kern w:val="0"/>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应付券商交易单元保证金</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应付赎回费</w:t>
            </w:r>
          </w:p>
        </w:tc>
        <w:tc>
          <w:tcPr>
            <w:tcW w:w="5528" w:type="dxa"/>
            <w:vAlign w:val="bottom"/>
          </w:tcPr>
          <w:p w:rsidR="001548F9" w:rsidRPr="00325F8A" w:rsidRDefault="001548F9" w:rsidP="0070173B">
            <w:pPr>
              <w:jc w:val="right"/>
              <w:rPr>
                <w:szCs w:val="21"/>
              </w:rPr>
            </w:pPr>
            <w:r w:rsidRPr="00325F8A">
              <w:rPr>
                <w:szCs w:val="21"/>
              </w:rPr>
              <w:t>31,818.82</w:t>
            </w:r>
          </w:p>
        </w:tc>
      </w:tr>
      <w:tr w:rsidR="005A348F" w:rsidRPr="00235099" w:rsidTr="00AA5843">
        <w:trPr>
          <w:trHeight w:val="325"/>
        </w:trPr>
        <w:tc>
          <w:tcPr>
            <w:tcW w:w="3701" w:type="dxa"/>
            <w:vAlign w:val="center"/>
          </w:tcPr>
          <w:p w:rsidR="005A348F" w:rsidRDefault="005A348F">
            <w:pPr>
              <w:rPr>
                <w:szCs w:val="21"/>
                <w:highlight w:val="red"/>
              </w:rPr>
            </w:pPr>
            <w:r>
              <w:rPr>
                <w:rFonts w:hAnsi="宋体" w:hint="eastAsia"/>
                <w:szCs w:val="21"/>
              </w:rPr>
              <w:t>应付证券出借违约金</w:t>
            </w:r>
          </w:p>
        </w:tc>
        <w:tc>
          <w:tcPr>
            <w:tcW w:w="5528" w:type="dxa"/>
            <w:vAlign w:val="center"/>
          </w:tcPr>
          <w:p w:rsidR="005A348F" w:rsidRDefault="005A348F">
            <w:pPr>
              <w:jc w:val="right"/>
              <w:rPr>
                <w:szCs w:val="21"/>
              </w:rPr>
            </w:pPr>
            <w:r>
              <w:rPr>
                <w:szCs w:val="21"/>
              </w:rPr>
              <w:t>-</w:t>
            </w:r>
          </w:p>
        </w:tc>
      </w:tr>
      <w:tr w:rsidR="00B11CA8">
        <w:tc>
          <w:tcPr>
            <w:tcW w:w="3701" w:type="dxa"/>
            <w:vAlign w:val="center"/>
          </w:tcPr>
          <w:p w:rsidR="00B11CA8" w:rsidRDefault="00D9697E">
            <w:pPr>
              <w:jc w:val="left"/>
            </w:pPr>
            <w:r>
              <w:rPr>
                <w:szCs w:val="21"/>
              </w:rPr>
              <w:t>预提费用</w:t>
            </w:r>
          </w:p>
        </w:tc>
        <w:tc>
          <w:tcPr>
            <w:tcW w:w="5528" w:type="dxa"/>
            <w:vAlign w:val="center"/>
          </w:tcPr>
          <w:p w:rsidR="00B11CA8" w:rsidRDefault="00D9697E">
            <w:pPr>
              <w:jc w:val="right"/>
            </w:pPr>
            <w:r>
              <w:rPr>
                <w:szCs w:val="21"/>
              </w:rPr>
              <w:t>294,590.88</w:t>
            </w:r>
          </w:p>
        </w:tc>
      </w:tr>
      <w:tr w:rsidR="001548F9" w:rsidRPr="00235099" w:rsidTr="00805C54">
        <w:trPr>
          <w:trHeight w:val="325"/>
        </w:trPr>
        <w:tc>
          <w:tcPr>
            <w:tcW w:w="370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326,409.70</w:t>
            </w:r>
          </w:p>
        </w:tc>
      </w:tr>
    </w:tbl>
    <w:p w:rsidR="0008313C"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6.4.7.9 </w:t>
      </w:r>
      <w:r w:rsidRPr="00235099">
        <w:rPr>
          <w:rFonts w:ascii="宋体" w:hAnsi="宋体" w:hint="eastAsia"/>
          <w:b/>
          <w:color w:val="000000"/>
          <w:szCs w:val="21"/>
        </w:rPr>
        <w:t>实收基金</w:t>
      </w:r>
    </w:p>
    <w:p w:rsidR="00C603D5" w:rsidRPr="00085EE1" w:rsidRDefault="00C603D5" w:rsidP="003560D2">
      <w:pPr>
        <w:adjustRightInd w:val="0"/>
        <w:snapToGrid w:val="0"/>
        <w:spacing w:line="360" w:lineRule="auto"/>
        <w:ind w:firstLineChars="200" w:firstLine="422"/>
        <w:rPr>
          <w:rFonts w:asciiTheme="minorEastAsia" w:eastAsiaTheme="minorEastAsia" w:hAnsiTheme="minorEastAsia"/>
          <w:b/>
          <w:color w:val="000000"/>
          <w:szCs w:val="21"/>
        </w:rPr>
      </w:pPr>
      <w:r w:rsidRPr="00085EE1">
        <w:rPr>
          <w:rFonts w:asciiTheme="minorEastAsia" w:eastAsiaTheme="minorEastAsia" w:hAnsiTheme="minorEastAsia"/>
          <w:b/>
          <w:szCs w:val="21"/>
        </w:rPr>
        <w:t>易方达沪深300非银联接A</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spacing w:line="360" w:lineRule="auto"/>
              <w:jc w:val="center"/>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1,632,923,481.63</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1,632,923,481.63</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938,446,918.27</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938,446,918.27</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-720,550,750.15</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-720,550,750.15</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1,850,819,649.75</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1,850,819,649.75</w:t>
            </w:r>
          </w:p>
        </w:tc>
      </w:tr>
    </w:tbl>
    <w:p w:rsidR="00C603D5" w:rsidRPr="003560D2" w:rsidRDefault="00C603D5" w:rsidP="003560D2">
      <w:pPr>
        <w:adjustRightInd w:val="0"/>
        <w:snapToGrid w:val="0"/>
        <w:spacing w:line="360" w:lineRule="auto"/>
        <w:ind w:firstLineChars="200" w:firstLine="422"/>
        <w:rPr>
          <w:rFonts w:asciiTheme="minorEastAsia" w:eastAsiaTheme="minorEastAsia" w:hAnsiTheme="minorEastAsia"/>
          <w:b/>
          <w:szCs w:val="21"/>
        </w:rPr>
      </w:pPr>
      <w:r w:rsidRPr="00085EE1">
        <w:rPr>
          <w:rFonts w:asciiTheme="minorEastAsia" w:eastAsiaTheme="minorEastAsia" w:hAnsiTheme="minorEastAsia"/>
          <w:b/>
          <w:szCs w:val="21"/>
        </w:rPr>
        <w:t>易方达沪深300非银联接C</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29,463,037.77</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29,463,037.77</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187,995,569.10</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187,995,569.10</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-118,658,088.22</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-118,658,088.22</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98,800,518.65</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98,800,518.65</w:t>
            </w:r>
          </w:p>
        </w:tc>
      </w:tr>
    </w:tbl>
    <w:p w:rsidR="001548F9" w:rsidRPr="0090387E" w:rsidRDefault="00C603D5" w:rsidP="0090387E">
      <w:pPr>
        <w:tabs>
          <w:tab w:val="left" w:pos="426"/>
        </w:tabs>
        <w:spacing w:line="360" w:lineRule="auto"/>
        <w:ind w:firstLineChars="200" w:firstLine="420"/>
        <w:jc w:val="left"/>
        <w:rPr>
          <w:kern w:val="0"/>
          <w:szCs w:val="21"/>
        </w:rPr>
      </w:pPr>
      <w:r w:rsidRPr="0090387E">
        <w:rPr>
          <w:kern w:val="0"/>
          <w:szCs w:val="21"/>
        </w:rPr>
        <w:t>注：申购含红利再投、转换入份额，赎回含转换出份额。</w:t>
      </w:r>
    </w:p>
    <w:p w:rsidR="001548F9" w:rsidRPr="00235099"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6.4.7.10 </w:t>
      </w:r>
      <w:r w:rsidRPr="00235099">
        <w:rPr>
          <w:rFonts w:ascii="宋体" w:hAnsi="宋体" w:hint="eastAsia"/>
          <w:b/>
          <w:color w:val="000000"/>
          <w:szCs w:val="21"/>
        </w:rPr>
        <w:t>未分配利润</w:t>
      </w:r>
    </w:p>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易方达沪深300非银联接A</w:t>
      </w:r>
    </w:p>
    <w:p w:rsidR="001548F9" w:rsidRPr="00235099" w:rsidRDefault="001548F9" w:rsidP="008971E9">
      <w:pPr>
        <w:adjustRightInd w:val="0"/>
        <w:snapToGrid w:val="0"/>
        <w:spacing w:line="288" w:lineRule="auto"/>
        <w:jc w:val="right"/>
        <w:rPr>
          <w:rFonts w:ascii="宋体"/>
          <w:color w:val="000000"/>
          <w:szCs w:val="21"/>
        </w:rPr>
      </w:pPr>
      <w:r w:rsidRPr="00235099">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155,988,909.98</w:t>
            </w:r>
          </w:p>
        </w:tc>
        <w:tc>
          <w:tcPr>
            <w:tcW w:w="2236" w:type="dxa"/>
            <w:vAlign w:val="center"/>
          </w:tcPr>
          <w:p w:rsidR="001548F9" w:rsidRPr="00325F8A" w:rsidRDefault="001548F9" w:rsidP="00DD33BB">
            <w:pPr>
              <w:jc w:val="right"/>
              <w:rPr>
                <w:szCs w:val="21"/>
              </w:rPr>
            </w:pPr>
            <w:r w:rsidRPr="00325F8A">
              <w:rPr>
                <w:szCs w:val="21"/>
              </w:rPr>
              <w:t>-79,573,415.55</w:t>
            </w:r>
          </w:p>
        </w:tc>
        <w:tc>
          <w:tcPr>
            <w:tcW w:w="2237" w:type="dxa"/>
            <w:vAlign w:val="center"/>
          </w:tcPr>
          <w:p w:rsidR="001548F9" w:rsidRPr="00325F8A" w:rsidRDefault="001548F9" w:rsidP="00DD33BB">
            <w:pPr>
              <w:jc w:val="right"/>
              <w:rPr>
                <w:szCs w:val="21"/>
              </w:rPr>
            </w:pPr>
            <w:r w:rsidRPr="00325F8A">
              <w:rPr>
                <w:szCs w:val="21"/>
              </w:rPr>
              <w:t>76,415,494.43</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12,772,195.43</w:t>
            </w:r>
          </w:p>
        </w:tc>
        <w:tc>
          <w:tcPr>
            <w:tcW w:w="2236" w:type="dxa"/>
            <w:vAlign w:val="center"/>
          </w:tcPr>
          <w:p w:rsidR="001548F9" w:rsidRPr="00325F8A" w:rsidRDefault="001548F9" w:rsidP="00DD33BB">
            <w:pPr>
              <w:jc w:val="right"/>
              <w:rPr>
                <w:szCs w:val="21"/>
              </w:rPr>
            </w:pPr>
            <w:r w:rsidRPr="00325F8A">
              <w:rPr>
                <w:szCs w:val="21"/>
              </w:rPr>
              <w:t>-113,881,225.40</w:t>
            </w:r>
          </w:p>
        </w:tc>
        <w:tc>
          <w:tcPr>
            <w:tcW w:w="2237" w:type="dxa"/>
            <w:vAlign w:val="center"/>
          </w:tcPr>
          <w:p w:rsidR="001548F9" w:rsidRPr="00325F8A" w:rsidRDefault="001548F9" w:rsidP="00DD33BB">
            <w:pPr>
              <w:jc w:val="right"/>
              <w:rPr>
                <w:szCs w:val="21"/>
              </w:rPr>
            </w:pPr>
            <w:r w:rsidRPr="00325F8A">
              <w:rPr>
                <w:szCs w:val="21"/>
              </w:rPr>
              <w:t>-101,109,029.97</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23,270,102.01</w:t>
            </w:r>
          </w:p>
        </w:tc>
        <w:tc>
          <w:tcPr>
            <w:tcW w:w="2236" w:type="dxa"/>
            <w:vAlign w:val="center"/>
          </w:tcPr>
          <w:p w:rsidR="001548F9" w:rsidRPr="00325F8A" w:rsidRDefault="001548F9" w:rsidP="00DD33BB">
            <w:pPr>
              <w:jc w:val="right"/>
              <w:rPr>
                <w:szCs w:val="21"/>
              </w:rPr>
            </w:pPr>
            <w:r w:rsidRPr="00325F8A">
              <w:rPr>
                <w:szCs w:val="21"/>
              </w:rPr>
              <w:t>-44,776,912.33</w:t>
            </w:r>
          </w:p>
        </w:tc>
        <w:tc>
          <w:tcPr>
            <w:tcW w:w="2237" w:type="dxa"/>
            <w:vAlign w:val="center"/>
          </w:tcPr>
          <w:p w:rsidR="001548F9" w:rsidRPr="00325F8A" w:rsidRDefault="001548F9" w:rsidP="00DD33BB">
            <w:pPr>
              <w:jc w:val="right"/>
              <w:rPr>
                <w:szCs w:val="21"/>
              </w:rPr>
            </w:pPr>
            <w:r w:rsidRPr="00325F8A">
              <w:rPr>
                <w:szCs w:val="21"/>
              </w:rPr>
              <w:t>-21,506,810.32</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96,538,713.68</w:t>
            </w:r>
          </w:p>
        </w:tc>
        <w:tc>
          <w:tcPr>
            <w:tcW w:w="2236" w:type="dxa"/>
            <w:vAlign w:val="center"/>
          </w:tcPr>
          <w:p w:rsidR="001548F9" w:rsidRPr="00325F8A" w:rsidRDefault="001548F9" w:rsidP="00DD33BB">
            <w:pPr>
              <w:jc w:val="right"/>
              <w:rPr>
                <w:szCs w:val="21"/>
              </w:rPr>
            </w:pPr>
            <w:r w:rsidRPr="00325F8A">
              <w:rPr>
                <w:szCs w:val="21"/>
              </w:rPr>
              <w:t>-131,325,338.49</w:t>
            </w:r>
          </w:p>
        </w:tc>
        <w:tc>
          <w:tcPr>
            <w:tcW w:w="2237" w:type="dxa"/>
            <w:vAlign w:val="center"/>
          </w:tcPr>
          <w:p w:rsidR="001548F9" w:rsidRPr="00325F8A" w:rsidRDefault="001548F9" w:rsidP="00DD33BB">
            <w:pPr>
              <w:jc w:val="right"/>
              <w:rPr>
                <w:szCs w:val="21"/>
              </w:rPr>
            </w:pPr>
            <w:r w:rsidRPr="00325F8A">
              <w:rPr>
                <w:szCs w:val="21"/>
              </w:rPr>
              <w:t>-34,786,624.81</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-73,268,611.67</w:t>
            </w:r>
          </w:p>
        </w:tc>
        <w:tc>
          <w:tcPr>
            <w:tcW w:w="2236" w:type="dxa"/>
            <w:vAlign w:val="center"/>
          </w:tcPr>
          <w:p w:rsidR="001548F9" w:rsidRPr="00325F8A" w:rsidRDefault="001548F9" w:rsidP="00DD33BB">
            <w:pPr>
              <w:jc w:val="right"/>
              <w:rPr>
                <w:szCs w:val="21"/>
              </w:rPr>
            </w:pPr>
            <w:r w:rsidRPr="00325F8A">
              <w:rPr>
                <w:szCs w:val="21"/>
              </w:rPr>
              <w:t>86,548,426.16</w:t>
            </w:r>
          </w:p>
        </w:tc>
        <w:tc>
          <w:tcPr>
            <w:tcW w:w="2237" w:type="dxa"/>
            <w:vAlign w:val="center"/>
          </w:tcPr>
          <w:p w:rsidR="001548F9" w:rsidRPr="00325F8A" w:rsidRDefault="001548F9" w:rsidP="00DD33BB">
            <w:pPr>
              <w:jc w:val="right"/>
              <w:rPr>
                <w:szCs w:val="21"/>
              </w:rPr>
            </w:pPr>
            <w:r w:rsidRPr="00325F8A">
              <w:rPr>
                <w:szCs w:val="21"/>
              </w:rPr>
              <w:t>13,279,814.49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192,031,207.42</w:t>
            </w:r>
          </w:p>
        </w:tc>
        <w:tc>
          <w:tcPr>
            <w:tcW w:w="2236" w:type="dxa"/>
            <w:vAlign w:val="center"/>
          </w:tcPr>
          <w:p w:rsidR="001548F9" w:rsidRPr="00325F8A" w:rsidRDefault="001548F9" w:rsidP="00DD33BB">
            <w:pPr>
              <w:jc w:val="right"/>
              <w:rPr>
                <w:szCs w:val="21"/>
              </w:rPr>
            </w:pPr>
            <w:r w:rsidRPr="00325F8A">
              <w:rPr>
                <w:szCs w:val="21"/>
              </w:rPr>
              <w:t>-238,231,553.28</w:t>
            </w:r>
          </w:p>
        </w:tc>
        <w:tc>
          <w:tcPr>
            <w:tcW w:w="2237" w:type="dxa"/>
            <w:vAlign w:val="center"/>
          </w:tcPr>
          <w:p w:rsidR="001548F9" w:rsidRPr="00325F8A" w:rsidRDefault="001548F9" w:rsidP="00DD33BB">
            <w:pPr>
              <w:jc w:val="right"/>
              <w:rPr>
                <w:szCs w:val="21"/>
              </w:rPr>
            </w:pPr>
            <w:r w:rsidRPr="00325F8A">
              <w:rPr>
                <w:szCs w:val="21"/>
              </w:rPr>
              <w:t>-46,200,345.86</w:t>
            </w:r>
          </w:p>
        </w:tc>
      </w:tr>
    </w:tbl>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易方达沪深300非银联接C</w:t>
      </w:r>
    </w:p>
    <w:p w:rsidR="001548F9" w:rsidRPr="00325F8A" w:rsidRDefault="001548F9" w:rsidP="008971E9">
      <w:pPr>
        <w:adjustRightInd w:val="0"/>
        <w:snapToGrid w:val="0"/>
        <w:spacing w:line="288" w:lineRule="auto"/>
        <w:jc w:val="right"/>
        <w:rPr>
          <w:color w:val="000000"/>
          <w:szCs w:val="21"/>
        </w:rPr>
      </w:pPr>
      <w:r w:rsidRPr="00325F8A">
        <w:rPr>
          <w:rFonts w:hAnsi="宋体"/>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2,798,167.58</w:t>
            </w:r>
          </w:p>
        </w:tc>
        <w:tc>
          <w:tcPr>
            <w:tcW w:w="2236" w:type="dxa"/>
            <w:vAlign w:val="center"/>
          </w:tcPr>
          <w:p w:rsidR="001548F9" w:rsidRPr="00325F8A" w:rsidRDefault="001548F9" w:rsidP="00DD33BB">
            <w:pPr>
              <w:jc w:val="right"/>
              <w:rPr>
                <w:szCs w:val="21"/>
              </w:rPr>
            </w:pPr>
            <w:r w:rsidRPr="00325F8A">
              <w:rPr>
                <w:szCs w:val="21"/>
              </w:rPr>
              <w:t>-1,436,011.83</w:t>
            </w:r>
          </w:p>
        </w:tc>
        <w:tc>
          <w:tcPr>
            <w:tcW w:w="2237" w:type="dxa"/>
            <w:vAlign w:val="center"/>
          </w:tcPr>
          <w:p w:rsidR="001548F9" w:rsidRPr="00325F8A" w:rsidRDefault="001548F9" w:rsidP="00DD33BB">
            <w:pPr>
              <w:jc w:val="right"/>
              <w:rPr>
                <w:szCs w:val="21"/>
              </w:rPr>
            </w:pPr>
            <w:r w:rsidRPr="00325F8A">
              <w:rPr>
                <w:szCs w:val="21"/>
              </w:rPr>
              <w:t>1,362,155.75</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268,355.17</w:t>
            </w:r>
          </w:p>
        </w:tc>
        <w:tc>
          <w:tcPr>
            <w:tcW w:w="2236" w:type="dxa"/>
            <w:vAlign w:val="center"/>
          </w:tcPr>
          <w:p w:rsidR="001548F9" w:rsidRPr="00325F8A" w:rsidRDefault="001548F9" w:rsidP="00DD33BB">
            <w:pPr>
              <w:jc w:val="right"/>
              <w:rPr>
                <w:szCs w:val="21"/>
              </w:rPr>
            </w:pPr>
            <w:r w:rsidRPr="00325F8A">
              <w:rPr>
                <w:szCs w:val="21"/>
              </w:rPr>
              <w:t>-2,893,555.65</w:t>
            </w:r>
          </w:p>
        </w:tc>
        <w:tc>
          <w:tcPr>
            <w:tcW w:w="2237" w:type="dxa"/>
            <w:vAlign w:val="center"/>
          </w:tcPr>
          <w:p w:rsidR="001548F9" w:rsidRPr="00325F8A" w:rsidRDefault="001548F9" w:rsidP="00DD33BB">
            <w:pPr>
              <w:jc w:val="right"/>
              <w:rPr>
                <w:szCs w:val="21"/>
              </w:rPr>
            </w:pPr>
            <w:r w:rsidRPr="00325F8A">
              <w:rPr>
                <w:szCs w:val="21"/>
              </w:rPr>
              <w:t>-2,625,200.48</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7,083,819.10</w:t>
            </w:r>
          </w:p>
        </w:tc>
        <w:tc>
          <w:tcPr>
            <w:tcW w:w="2236" w:type="dxa"/>
            <w:vAlign w:val="center"/>
          </w:tcPr>
          <w:p w:rsidR="001548F9" w:rsidRPr="00325F8A" w:rsidRDefault="001548F9" w:rsidP="00DD33BB">
            <w:pPr>
              <w:jc w:val="right"/>
              <w:rPr>
                <w:szCs w:val="21"/>
              </w:rPr>
            </w:pPr>
            <w:r w:rsidRPr="00325F8A">
              <w:rPr>
                <w:szCs w:val="21"/>
              </w:rPr>
              <w:t>-8,385,072.62</w:t>
            </w:r>
          </w:p>
        </w:tc>
        <w:tc>
          <w:tcPr>
            <w:tcW w:w="2237" w:type="dxa"/>
            <w:vAlign w:val="center"/>
          </w:tcPr>
          <w:p w:rsidR="001548F9" w:rsidRPr="00325F8A" w:rsidRDefault="001548F9" w:rsidP="00DD33BB">
            <w:pPr>
              <w:jc w:val="right"/>
              <w:rPr>
                <w:szCs w:val="21"/>
              </w:rPr>
            </w:pPr>
            <w:r w:rsidRPr="00325F8A">
              <w:rPr>
                <w:szCs w:val="21"/>
              </w:rPr>
              <w:t>-1,301,253.52</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19,148,493.08</w:t>
            </w:r>
          </w:p>
        </w:tc>
        <w:tc>
          <w:tcPr>
            <w:tcW w:w="2236" w:type="dxa"/>
            <w:vAlign w:val="center"/>
          </w:tcPr>
          <w:p w:rsidR="001548F9" w:rsidRPr="00325F8A" w:rsidRDefault="001548F9" w:rsidP="00DD33BB">
            <w:pPr>
              <w:jc w:val="right"/>
              <w:rPr>
                <w:szCs w:val="21"/>
              </w:rPr>
            </w:pPr>
            <w:r w:rsidRPr="00325F8A">
              <w:rPr>
                <w:szCs w:val="21"/>
              </w:rPr>
              <w:t>-23,805,634.97</w:t>
            </w:r>
          </w:p>
        </w:tc>
        <w:tc>
          <w:tcPr>
            <w:tcW w:w="2237" w:type="dxa"/>
            <w:vAlign w:val="center"/>
          </w:tcPr>
          <w:p w:rsidR="001548F9" w:rsidRPr="00325F8A" w:rsidRDefault="001548F9" w:rsidP="00DD33BB">
            <w:pPr>
              <w:jc w:val="right"/>
              <w:rPr>
                <w:szCs w:val="21"/>
              </w:rPr>
            </w:pPr>
            <w:r w:rsidRPr="00325F8A">
              <w:rPr>
                <w:szCs w:val="21"/>
              </w:rPr>
              <w:t>-4,657,141.89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-12,064,673.98</w:t>
            </w:r>
          </w:p>
        </w:tc>
        <w:tc>
          <w:tcPr>
            <w:tcW w:w="2236" w:type="dxa"/>
            <w:vAlign w:val="center"/>
          </w:tcPr>
          <w:p w:rsidR="001548F9" w:rsidRPr="00325F8A" w:rsidRDefault="001548F9" w:rsidP="00DD33BB">
            <w:pPr>
              <w:jc w:val="right"/>
              <w:rPr>
                <w:szCs w:val="21"/>
              </w:rPr>
            </w:pPr>
            <w:r w:rsidRPr="00325F8A">
              <w:rPr>
                <w:szCs w:val="21"/>
              </w:rPr>
              <w:t>15,420,562.35</w:t>
            </w:r>
          </w:p>
        </w:tc>
        <w:tc>
          <w:tcPr>
            <w:tcW w:w="2237" w:type="dxa"/>
            <w:vAlign w:val="center"/>
          </w:tcPr>
          <w:p w:rsidR="001548F9" w:rsidRPr="00325F8A" w:rsidRDefault="001548F9" w:rsidP="00DD33BB">
            <w:pPr>
              <w:jc w:val="right"/>
              <w:rPr>
                <w:szCs w:val="21"/>
              </w:rPr>
            </w:pPr>
            <w:r w:rsidRPr="00325F8A">
              <w:rPr>
                <w:szCs w:val="21"/>
              </w:rPr>
              <w:t>3,355,888.37</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10,150,341.85</w:t>
            </w:r>
          </w:p>
        </w:tc>
        <w:tc>
          <w:tcPr>
            <w:tcW w:w="2236" w:type="dxa"/>
            <w:vAlign w:val="center"/>
          </w:tcPr>
          <w:p w:rsidR="001548F9" w:rsidRPr="00325F8A" w:rsidRDefault="001548F9" w:rsidP="00DD33BB">
            <w:pPr>
              <w:jc w:val="right"/>
              <w:rPr>
                <w:szCs w:val="21"/>
              </w:rPr>
            </w:pPr>
            <w:r w:rsidRPr="00325F8A">
              <w:rPr>
                <w:szCs w:val="21"/>
              </w:rPr>
              <w:t>-12,714,640.10</w:t>
            </w:r>
          </w:p>
        </w:tc>
        <w:tc>
          <w:tcPr>
            <w:tcW w:w="2237" w:type="dxa"/>
            <w:vAlign w:val="center"/>
          </w:tcPr>
          <w:p w:rsidR="001548F9" w:rsidRPr="00325F8A" w:rsidRDefault="001548F9" w:rsidP="00DD33BB">
            <w:pPr>
              <w:jc w:val="right"/>
              <w:rPr>
                <w:szCs w:val="21"/>
              </w:rPr>
            </w:pPr>
            <w:r w:rsidRPr="00325F8A">
              <w:rPr>
                <w:szCs w:val="21"/>
              </w:rPr>
              <w:t>-2,564,298.25</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6.4.7.11 </w:t>
      </w:r>
      <w:r w:rsidRPr="00235099">
        <w:rPr>
          <w:rFonts w:ascii="宋体" w:hAnsi="宋体" w:hint="eastAsia"/>
          <w:b/>
          <w:color w:val="000000"/>
          <w:szCs w:val="21"/>
        </w:rPr>
        <w:t>存款利息收入</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1548F9" w:rsidRPr="00235099" w:rsidTr="00AF57AB">
        <w:tc>
          <w:tcPr>
            <w:tcW w:w="3828" w:type="dxa"/>
            <w:vAlign w:val="center"/>
          </w:tcPr>
          <w:p w:rsidR="001548F9" w:rsidRPr="00325F8A" w:rsidRDefault="001548F9" w:rsidP="0070173B">
            <w:pPr>
              <w:jc w:val="center"/>
              <w:rPr>
                <w:szCs w:val="21"/>
              </w:rPr>
            </w:pPr>
            <w:r w:rsidRPr="00325F8A">
              <w:rPr>
                <w:rFonts w:hAnsi="宋体"/>
                <w:szCs w:val="21"/>
              </w:rPr>
              <w:t>项目</w:t>
            </w:r>
          </w:p>
        </w:tc>
        <w:tc>
          <w:tcPr>
            <w:tcW w:w="5350" w:type="dxa"/>
            <w:vAlign w:val="center"/>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活期存款利息收入</w:t>
            </w:r>
          </w:p>
        </w:tc>
        <w:tc>
          <w:tcPr>
            <w:tcW w:w="5350" w:type="dxa"/>
            <w:vAlign w:val="bottom"/>
          </w:tcPr>
          <w:p w:rsidR="001548F9" w:rsidRPr="00325F8A" w:rsidRDefault="001548F9" w:rsidP="0070173B">
            <w:pPr>
              <w:jc w:val="right"/>
              <w:rPr>
                <w:szCs w:val="21"/>
              </w:rPr>
            </w:pPr>
            <w:r w:rsidRPr="00325F8A">
              <w:rPr>
                <w:szCs w:val="21"/>
              </w:rPr>
              <w:t>335,449.50</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定期存款利息收入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结算备付金利息收入</w:t>
            </w:r>
          </w:p>
        </w:tc>
        <w:tc>
          <w:tcPr>
            <w:tcW w:w="5350" w:type="dxa"/>
            <w:vAlign w:val="bottom"/>
          </w:tcPr>
          <w:p w:rsidR="001548F9" w:rsidRPr="00325F8A" w:rsidRDefault="001548F9" w:rsidP="0070173B">
            <w:pPr>
              <w:jc w:val="right"/>
              <w:rPr>
                <w:szCs w:val="21"/>
              </w:rPr>
            </w:pPr>
            <w:r w:rsidRPr="00325F8A">
              <w:rPr>
                <w:szCs w:val="21"/>
              </w:rPr>
              <w:t>2,589.23</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w:t>
            </w:r>
          </w:p>
        </w:tc>
        <w:tc>
          <w:tcPr>
            <w:tcW w:w="5350" w:type="dxa"/>
            <w:vAlign w:val="bottom"/>
          </w:tcPr>
          <w:p w:rsidR="001548F9" w:rsidRPr="00325F8A" w:rsidRDefault="001548F9" w:rsidP="0070173B">
            <w:pPr>
              <w:jc w:val="right"/>
              <w:rPr>
                <w:szCs w:val="21"/>
              </w:rPr>
            </w:pPr>
            <w:r w:rsidRPr="00325F8A">
              <w:rPr>
                <w:szCs w:val="21"/>
              </w:rPr>
              <w:t>1,012.36</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合计</w:t>
            </w:r>
          </w:p>
        </w:tc>
        <w:tc>
          <w:tcPr>
            <w:tcW w:w="5350" w:type="dxa"/>
            <w:vAlign w:val="bottom"/>
          </w:tcPr>
          <w:p w:rsidR="001548F9" w:rsidRPr="00325F8A" w:rsidRDefault="001548F9" w:rsidP="0070173B">
            <w:pPr>
              <w:jc w:val="right"/>
              <w:rPr>
                <w:szCs w:val="21"/>
              </w:rPr>
            </w:pPr>
            <w:r w:rsidRPr="00325F8A">
              <w:rPr>
                <w:szCs w:val="21"/>
              </w:rPr>
              <w:t>339,051.09</w:t>
            </w:r>
          </w:p>
        </w:tc>
      </w:tr>
    </w:tbl>
    <w:p w:rsidR="0031023D" w:rsidRPr="00F059CF" w:rsidRDefault="0031023D" w:rsidP="004C6FB4">
      <w:pPr>
        <w:spacing w:line="360" w:lineRule="auto"/>
        <w:ind w:firstLineChars="196" w:firstLine="413"/>
        <w:rPr>
          <w:rFonts w:ascii="宋体"/>
          <w:b/>
          <w:color w:val="000000"/>
          <w:szCs w:val="21"/>
        </w:rPr>
      </w:pPr>
      <w:r w:rsidRPr="00F059CF">
        <w:rPr>
          <w:rFonts w:ascii="宋体" w:hAnsi="宋体"/>
          <w:b/>
          <w:bCs/>
          <w:color w:val="000000"/>
          <w:kern w:val="0"/>
          <w:szCs w:val="21"/>
        </w:rPr>
        <w:t xml:space="preserve">6.4.7.12 </w:t>
      </w:r>
      <w:r w:rsidRPr="00F059CF">
        <w:rPr>
          <w:rFonts w:ascii="宋体" w:hAnsi="宋体" w:hint="eastAsia"/>
          <w:b/>
          <w:color w:val="000000"/>
          <w:szCs w:val="21"/>
        </w:rPr>
        <w:t>股票投资收益</w:t>
      </w:r>
    </w:p>
    <w:p w:rsidR="0031023D" w:rsidRPr="00F059CF" w:rsidRDefault="0031023D" w:rsidP="00EE0AC0">
      <w:pPr>
        <w:spacing w:line="360" w:lineRule="auto"/>
        <w:ind w:firstLineChars="196" w:firstLine="413"/>
        <w:rPr>
          <w:rFonts w:ascii="宋体"/>
          <w:b/>
          <w:color w:val="000000"/>
          <w:szCs w:val="21"/>
        </w:rPr>
      </w:pPr>
      <w:r w:rsidRPr="00F059CF">
        <w:rPr>
          <w:rFonts w:ascii="宋体" w:hAnsi="宋体"/>
          <w:b/>
          <w:bCs/>
          <w:color w:val="000000"/>
          <w:kern w:val="0"/>
          <w:szCs w:val="21"/>
        </w:rPr>
        <w:t xml:space="preserve">6.4.7.12.1 </w:t>
      </w:r>
      <w:r w:rsidRPr="00F059CF">
        <w:rPr>
          <w:rFonts w:ascii="宋体" w:hAnsi="宋体" w:hint="eastAsia"/>
          <w:b/>
          <w:color w:val="000000"/>
          <w:szCs w:val="21"/>
        </w:rPr>
        <w:t>股票投资收益项目构成</w:t>
      </w:r>
    </w:p>
    <w:p w:rsidR="0031023D" w:rsidRPr="00F059CF" w:rsidRDefault="0031023D" w:rsidP="0031023D">
      <w:pPr>
        <w:autoSpaceDE w:val="0"/>
        <w:autoSpaceDN w:val="0"/>
        <w:adjustRightInd w:val="0"/>
        <w:spacing w:before="29" w:line="288" w:lineRule="auto"/>
        <w:ind w:left="15"/>
        <w:jc w:val="right"/>
        <w:rPr>
          <w:rFonts w:ascii="宋体"/>
          <w:color w:val="000000"/>
          <w:kern w:val="0"/>
          <w:szCs w:val="21"/>
        </w:rPr>
      </w:pPr>
      <w:r w:rsidRPr="00F059CF">
        <w:rPr>
          <w:rFonts w:ascii="宋体" w:hAnsi="宋体" w:hint="eastAsia"/>
          <w:color w:val="000000"/>
          <w:szCs w:val="21"/>
        </w:rPr>
        <w:t>单位：人民币元</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86"/>
      </w:tblGrid>
      <w:tr w:rsidR="0031023D" w:rsidRPr="00F059CF" w:rsidTr="00E431A5">
        <w:tc>
          <w:tcPr>
            <w:tcW w:w="3828" w:type="dxa"/>
            <w:vAlign w:val="center"/>
          </w:tcPr>
          <w:p w:rsidR="0031023D" w:rsidRPr="00325F8A" w:rsidRDefault="0031023D" w:rsidP="00E431A5">
            <w:pPr>
              <w:jc w:val="center"/>
              <w:rPr>
                <w:szCs w:val="21"/>
              </w:rPr>
            </w:pPr>
            <w:r w:rsidRPr="00325F8A">
              <w:rPr>
                <w:rFonts w:hAnsi="宋体"/>
                <w:szCs w:val="21"/>
              </w:rPr>
              <w:t>项目</w:t>
            </w:r>
          </w:p>
        </w:tc>
        <w:tc>
          <w:tcPr>
            <w:tcW w:w="5386" w:type="dxa"/>
            <w:vAlign w:val="center"/>
          </w:tcPr>
          <w:p w:rsidR="0031023D" w:rsidRPr="00325F8A" w:rsidRDefault="0031023D" w:rsidP="00E431A5">
            <w:pPr>
              <w:jc w:val="center"/>
              <w:rPr>
                <w:szCs w:val="21"/>
              </w:rPr>
            </w:pPr>
            <w:r w:rsidRPr="00325F8A">
              <w:rPr>
                <w:rFonts w:hAnsi="宋体"/>
                <w:szCs w:val="21"/>
              </w:rPr>
              <w:t>本期</w:t>
            </w:r>
          </w:p>
          <w:p w:rsidR="0031023D" w:rsidRPr="00325F8A" w:rsidRDefault="0031023D" w:rsidP="00E431A5">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31023D" w:rsidRPr="00F059CF" w:rsidTr="00E431A5">
        <w:tc>
          <w:tcPr>
            <w:tcW w:w="3828" w:type="dxa"/>
            <w:vAlign w:val="center"/>
          </w:tcPr>
          <w:p w:rsidR="0031023D" w:rsidRPr="00325F8A" w:rsidRDefault="0031023D" w:rsidP="00E431A5">
            <w:pPr>
              <w:rPr>
                <w:szCs w:val="21"/>
              </w:rPr>
            </w:pPr>
            <w:r w:rsidRPr="00325F8A">
              <w:rPr>
                <w:rFonts w:hAnsi="宋体"/>
                <w:szCs w:val="21"/>
              </w:rPr>
              <w:t>股票投资收益</w:t>
            </w:r>
            <w:r w:rsidRPr="00325F8A">
              <w:rPr>
                <w:szCs w:val="21"/>
              </w:rPr>
              <w:t>——</w:t>
            </w:r>
            <w:r w:rsidRPr="00325F8A">
              <w:rPr>
                <w:rFonts w:hAnsi="宋体"/>
                <w:szCs w:val="21"/>
              </w:rPr>
              <w:t>买卖股票差价收入</w:t>
            </w:r>
          </w:p>
        </w:tc>
        <w:tc>
          <w:tcPr>
            <w:tcW w:w="5386" w:type="dxa"/>
            <w:vAlign w:val="bottom"/>
          </w:tcPr>
          <w:p w:rsidR="0031023D" w:rsidRPr="00325F8A" w:rsidRDefault="0031023D" w:rsidP="00E431A5">
            <w:pPr>
              <w:jc w:val="right"/>
              <w:rPr>
                <w:szCs w:val="21"/>
              </w:rPr>
            </w:pPr>
            <w:r w:rsidRPr="00325F8A">
              <w:rPr>
                <w:szCs w:val="21"/>
              </w:rPr>
              <w:t>774,256.97</w:t>
            </w:r>
          </w:p>
        </w:tc>
      </w:tr>
      <w:tr w:rsidR="0031023D" w:rsidRPr="00F059CF" w:rsidTr="00E431A5">
        <w:tc>
          <w:tcPr>
            <w:tcW w:w="3828" w:type="dxa"/>
            <w:vAlign w:val="center"/>
          </w:tcPr>
          <w:p w:rsidR="0031023D" w:rsidRPr="00325F8A" w:rsidRDefault="0031023D" w:rsidP="00E431A5">
            <w:pPr>
              <w:rPr>
                <w:szCs w:val="21"/>
              </w:rPr>
            </w:pPr>
            <w:r w:rsidRPr="00325F8A">
              <w:rPr>
                <w:rFonts w:hAnsi="宋体"/>
                <w:szCs w:val="21"/>
              </w:rPr>
              <w:t>股票投资收益</w:t>
            </w:r>
            <w:r w:rsidRPr="00325F8A">
              <w:rPr>
                <w:szCs w:val="21"/>
              </w:rPr>
              <w:t>——</w:t>
            </w:r>
            <w:r w:rsidRPr="00325F8A">
              <w:rPr>
                <w:rFonts w:hAnsi="宋体"/>
                <w:szCs w:val="21"/>
              </w:rPr>
              <w:t>赎回差价收入</w:t>
            </w:r>
          </w:p>
        </w:tc>
        <w:tc>
          <w:tcPr>
            <w:tcW w:w="5386" w:type="dxa"/>
            <w:vAlign w:val="bottom"/>
          </w:tcPr>
          <w:p w:rsidR="0031023D" w:rsidRPr="00325F8A" w:rsidRDefault="0031023D" w:rsidP="00E431A5">
            <w:pPr>
              <w:jc w:val="right"/>
              <w:rPr>
                <w:szCs w:val="21"/>
              </w:rPr>
            </w:pPr>
            <w:r w:rsidRPr="00325F8A">
              <w:rPr>
                <w:szCs w:val="21"/>
              </w:rPr>
              <w:t>-</w:t>
            </w:r>
          </w:p>
        </w:tc>
      </w:tr>
      <w:tr w:rsidR="0031023D" w:rsidRPr="00F059CF" w:rsidTr="00E431A5">
        <w:tc>
          <w:tcPr>
            <w:tcW w:w="3828" w:type="dxa"/>
            <w:vAlign w:val="center"/>
          </w:tcPr>
          <w:p w:rsidR="0031023D" w:rsidRPr="00325F8A" w:rsidRDefault="0031023D" w:rsidP="00E431A5">
            <w:pPr>
              <w:rPr>
                <w:szCs w:val="21"/>
              </w:rPr>
            </w:pPr>
            <w:r w:rsidRPr="00325F8A">
              <w:rPr>
                <w:rFonts w:hAnsi="宋体"/>
                <w:szCs w:val="21"/>
              </w:rPr>
              <w:t>股票投资收益</w:t>
            </w:r>
            <w:r w:rsidRPr="00325F8A">
              <w:rPr>
                <w:szCs w:val="21"/>
              </w:rPr>
              <w:t>——</w:t>
            </w:r>
            <w:r w:rsidRPr="00325F8A">
              <w:rPr>
                <w:rFonts w:hAnsi="宋体"/>
                <w:szCs w:val="21"/>
              </w:rPr>
              <w:t>申购差价收入</w:t>
            </w:r>
          </w:p>
        </w:tc>
        <w:tc>
          <w:tcPr>
            <w:tcW w:w="5386" w:type="dxa"/>
            <w:vAlign w:val="bottom"/>
          </w:tcPr>
          <w:p w:rsidR="0031023D" w:rsidRPr="00325F8A" w:rsidRDefault="0031023D" w:rsidP="00E431A5">
            <w:pPr>
              <w:jc w:val="right"/>
              <w:rPr>
                <w:szCs w:val="21"/>
              </w:rPr>
            </w:pPr>
            <w:r w:rsidRPr="00325F8A">
              <w:rPr>
                <w:szCs w:val="21"/>
              </w:rPr>
              <w:t>-2,834,150.50</w:t>
            </w:r>
          </w:p>
        </w:tc>
      </w:tr>
      <w:tr w:rsidR="00AA5843" w:rsidRPr="00F059CF" w:rsidTr="00E431A5">
        <w:tc>
          <w:tcPr>
            <w:tcW w:w="3828" w:type="dxa"/>
            <w:vAlign w:val="center"/>
          </w:tcPr>
          <w:p w:rsidR="00AA5843" w:rsidRDefault="00AA5843">
            <w:pPr>
              <w:rPr>
                <w:szCs w:val="21"/>
                <w:highlight w:val="red"/>
              </w:rPr>
            </w:pPr>
            <w:r>
              <w:rPr>
                <w:rFonts w:hAnsi="宋体" w:hint="eastAsia"/>
                <w:szCs w:val="21"/>
              </w:rPr>
              <w:t>股票投资收益——证券出借差价收入</w:t>
            </w:r>
          </w:p>
        </w:tc>
        <w:tc>
          <w:tcPr>
            <w:tcW w:w="5386" w:type="dxa"/>
            <w:vAlign w:val="bottom"/>
          </w:tcPr>
          <w:p w:rsidR="00AA5843" w:rsidRDefault="00AA5843">
            <w:pPr>
              <w:jc w:val="right"/>
              <w:rPr>
                <w:szCs w:val="21"/>
              </w:rPr>
            </w:pPr>
            <w:r>
              <w:rPr>
                <w:szCs w:val="21"/>
              </w:rPr>
              <w:t>-</w:t>
            </w:r>
          </w:p>
        </w:tc>
      </w:tr>
      <w:tr w:rsidR="0031023D" w:rsidRPr="00F059CF" w:rsidTr="00E431A5">
        <w:tc>
          <w:tcPr>
            <w:tcW w:w="3828" w:type="dxa"/>
            <w:vAlign w:val="center"/>
          </w:tcPr>
          <w:p w:rsidR="0031023D" w:rsidRPr="00325F8A" w:rsidRDefault="0031023D" w:rsidP="00E431A5">
            <w:pPr>
              <w:rPr>
                <w:szCs w:val="21"/>
              </w:rPr>
            </w:pPr>
            <w:r w:rsidRPr="00325F8A">
              <w:rPr>
                <w:rFonts w:hAnsi="宋体"/>
                <w:szCs w:val="21"/>
              </w:rPr>
              <w:t>合计</w:t>
            </w:r>
          </w:p>
        </w:tc>
        <w:tc>
          <w:tcPr>
            <w:tcW w:w="5386" w:type="dxa"/>
            <w:vAlign w:val="bottom"/>
          </w:tcPr>
          <w:p w:rsidR="0031023D" w:rsidRPr="00325F8A" w:rsidRDefault="0031023D" w:rsidP="00E431A5">
            <w:pPr>
              <w:jc w:val="right"/>
              <w:rPr>
                <w:szCs w:val="21"/>
              </w:rPr>
            </w:pPr>
            <w:r w:rsidRPr="00325F8A">
              <w:rPr>
                <w:szCs w:val="21"/>
              </w:rPr>
              <w:t>-2,059,893.53</w:t>
            </w:r>
          </w:p>
        </w:tc>
      </w:tr>
    </w:tbl>
    <w:p w:rsidR="0031023D" w:rsidRPr="00F059CF" w:rsidRDefault="0031023D" w:rsidP="00EE0AC0">
      <w:pPr>
        <w:spacing w:line="360" w:lineRule="auto"/>
        <w:ind w:firstLineChars="196" w:firstLine="413"/>
        <w:rPr>
          <w:rFonts w:ascii="宋体"/>
          <w:b/>
          <w:bCs/>
          <w:color w:val="000000"/>
          <w:szCs w:val="21"/>
        </w:rPr>
      </w:pPr>
      <w:r w:rsidRPr="00F059CF">
        <w:rPr>
          <w:rFonts w:ascii="宋体" w:hAnsi="宋体"/>
          <w:b/>
          <w:bCs/>
          <w:color w:val="000000"/>
          <w:kern w:val="0"/>
          <w:szCs w:val="21"/>
        </w:rPr>
        <w:t xml:space="preserve">6.4.7.12.2 </w:t>
      </w:r>
      <w:r w:rsidRPr="00F059CF">
        <w:rPr>
          <w:rFonts w:ascii="宋体" w:hAnsi="宋体" w:hint="eastAsia"/>
          <w:b/>
          <w:color w:val="000000"/>
          <w:szCs w:val="21"/>
        </w:rPr>
        <w:t>股票投资收益</w:t>
      </w:r>
      <w:r w:rsidRPr="00F059CF">
        <w:rPr>
          <w:rFonts w:ascii="宋体" w:hAnsi="宋体"/>
          <w:b/>
          <w:color w:val="000000"/>
          <w:szCs w:val="21"/>
        </w:rPr>
        <w:t>——</w:t>
      </w:r>
      <w:r w:rsidRPr="00F059CF">
        <w:rPr>
          <w:rFonts w:ascii="宋体" w:hAnsi="宋体" w:hint="eastAsia"/>
          <w:b/>
          <w:color w:val="000000"/>
          <w:szCs w:val="21"/>
        </w:rPr>
        <w:t>买卖股票差价收入</w:t>
      </w:r>
    </w:p>
    <w:p w:rsidR="0031023D" w:rsidRPr="00F059CF" w:rsidRDefault="0031023D" w:rsidP="0031023D">
      <w:pPr>
        <w:autoSpaceDE w:val="0"/>
        <w:autoSpaceDN w:val="0"/>
        <w:adjustRightInd w:val="0"/>
        <w:spacing w:before="29" w:line="288" w:lineRule="auto"/>
        <w:ind w:left="15"/>
        <w:jc w:val="right"/>
        <w:rPr>
          <w:rFonts w:ascii="宋体"/>
          <w:color w:val="000000"/>
          <w:kern w:val="0"/>
          <w:szCs w:val="21"/>
        </w:rPr>
      </w:pPr>
      <w:r w:rsidRPr="00F059CF">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jc w:val="center"/>
              <w:rPr>
                <w:szCs w:val="21"/>
              </w:rPr>
            </w:pPr>
            <w:r w:rsidRPr="00325F8A">
              <w:rPr>
                <w:rFonts w:hAnsi="宋体"/>
                <w:szCs w:val="21"/>
              </w:rPr>
              <w:t>项目</w:t>
            </w:r>
          </w:p>
        </w:tc>
        <w:tc>
          <w:tcPr>
            <w:tcW w:w="5452" w:type="dxa"/>
            <w:tcMar>
              <w:top w:w="15" w:type="dxa"/>
              <w:left w:w="15" w:type="dxa"/>
              <w:bottom w:w="0" w:type="dxa"/>
              <w:right w:w="15" w:type="dxa"/>
            </w:tcMar>
            <w:vAlign w:val="center"/>
          </w:tcPr>
          <w:p w:rsidR="0031023D" w:rsidRPr="00325F8A" w:rsidRDefault="0031023D" w:rsidP="00E431A5">
            <w:pPr>
              <w:jc w:val="center"/>
              <w:rPr>
                <w:szCs w:val="21"/>
              </w:rPr>
            </w:pPr>
            <w:r w:rsidRPr="00325F8A">
              <w:rPr>
                <w:rFonts w:hAnsi="宋体"/>
                <w:szCs w:val="21"/>
              </w:rPr>
              <w:t>本期</w:t>
            </w:r>
          </w:p>
          <w:p w:rsidR="0031023D" w:rsidRPr="00325F8A" w:rsidRDefault="0031023D" w:rsidP="00E431A5">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卖出股票成交总额</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117,205,150.98</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减：卖出股票成本总额</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116,430,894.01</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买卖股票差价收入</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774,256.97</w:t>
            </w:r>
          </w:p>
        </w:tc>
      </w:tr>
    </w:tbl>
    <w:p w:rsidR="0031023D" w:rsidRPr="00F059CF" w:rsidRDefault="0031023D" w:rsidP="00EE0AC0">
      <w:pPr>
        <w:spacing w:line="360" w:lineRule="auto"/>
        <w:ind w:firstLineChars="196" w:firstLine="413"/>
        <w:rPr>
          <w:rFonts w:ascii="宋体"/>
          <w:b/>
          <w:bCs/>
          <w:color w:val="000000"/>
          <w:szCs w:val="21"/>
        </w:rPr>
      </w:pPr>
      <w:r w:rsidRPr="00F059CF">
        <w:rPr>
          <w:rFonts w:ascii="宋体" w:hAnsi="宋体"/>
          <w:b/>
          <w:bCs/>
          <w:color w:val="000000"/>
          <w:kern w:val="0"/>
          <w:szCs w:val="21"/>
        </w:rPr>
        <w:t xml:space="preserve">6.4.7.12.3 </w:t>
      </w:r>
      <w:r w:rsidRPr="00F059CF">
        <w:rPr>
          <w:rFonts w:ascii="宋体" w:hAnsi="宋体" w:hint="eastAsia"/>
          <w:b/>
          <w:color w:val="000000"/>
          <w:szCs w:val="21"/>
        </w:rPr>
        <w:t>股票投资收益</w:t>
      </w:r>
      <w:r w:rsidRPr="00F059CF">
        <w:rPr>
          <w:rFonts w:ascii="宋体" w:hAnsi="宋体"/>
          <w:b/>
          <w:color w:val="000000"/>
          <w:szCs w:val="21"/>
        </w:rPr>
        <w:t>——</w:t>
      </w:r>
      <w:r w:rsidRPr="00F059CF">
        <w:rPr>
          <w:rFonts w:ascii="宋体" w:hAnsi="宋体" w:hint="eastAsia"/>
          <w:b/>
          <w:color w:val="000000"/>
          <w:szCs w:val="21"/>
        </w:rPr>
        <w:t>申购差价收入</w:t>
      </w:r>
    </w:p>
    <w:p w:rsidR="0031023D" w:rsidRPr="00F059CF" w:rsidRDefault="0031023D" w:rsidP="0031023D">
      <w:pPr>
        <w:wordWrap w:val="0"/>
        <w:spacing w:line="360" w:lineRule="auto"/>
        <w:jc w:val="right"/>
        <w:rPr>
          <w:rFonts w:ascii="宋体"/>
          <w:color w:val="000000"/>
          <w:szCs w:val="21"/>
        </w:rPr>
      </w:pPr>
      <w:r w:rsidRPr="00F059CF">
        <w:rPr>
          <w:rFonts w:ascii="宋体" w:hAnsi="宋体" w:hint="eastAsia"/>
          <w:color w:val="000000"/>
          <w:szCs w:val="21"/>
        </w:rPr>
        <w:t>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492"/>
      </w:tblGrid>
      <w:tr w:rsidR="0031023D" w:rsidRPr="00F059CF" w:rsidTr="00E431A5">
        <w:trPr>
          <w:trHeight w:val="327"/>
        </w:trPr>
        <w:tc>
          <w:tcPr>
            <w:tcW w:w="3794" w:type="dxa"/>
            <w:vAlign w:val="center"/>
          </w:tcPr>
          <w:p w:rsidR="0031023D" w:rsidRPr="00325F8A" w:rsidRDefault="0031023D" w:rsidP="00E431A5">
            <w:pPr>
              <w:jc w:val="center"/>
              <w:rPr>
                <w:b/>
                <w:color w:val="000000"/>
                <w:szCs w:val="21"/>
              </w:rPr>
            </w:pPr>
            <w:r w:rsidRPr="00325F8A">
              <w:rPr>
                <w:rFonts w:hAnsi="宋体"/>
                <w:color w:val="000000"/>
                <w:szCs w:val="21"/>
              </w:rPr>
              <w:t>项目</w:t>
            </w:r>
          </w:p>
        </w:tc>
        <w:tc>
          <w:tcPr>
            <w:tcW w:w="5492" w:type="dxa"/>
            <w:vAlign w:val="center"/>
          </w:tcPr>
          <w:p w:rsidR="0031023D" w:rsidRPr="00325F8A" w:rsidRDefault="0031023D" w:rsidP="00E431A5">
            <w:pPr>
              <w:jc w:val="center"/>
              <w:rPr>
                <w:color w:val="000000"/>
                <w:szCs w:val="21"/>
              </w:rPr>
            </w:pPr>
            <w:r w:rsidRPr="00325F8A">
              <w:rPr>
                <w:rFonts w:hAnsi="宋体"/>
                <w:color w:val="000000"/>
                <w:szCs w:val="21"/>
              </w:rPr>
              <w:t>本期</w:t>
            </w:r>
          </w:p>
          <w:p w:rsidR="0031023D" w:rsidRPr="00325F8A" w:rsidRDefault="0031023D" w:rsidP="00E431A5">
            <w:pPr>
              <w:jc w:val="center"/>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31023D" w:rsidRPr="00F059CF" w:rsidTr="00E431A5">
        <w:trPr>
          <w:trHeight w:val="327"/>
        </w:trPr>
        <w:tc>
          <w:tcPr>
            <w:tcW w:w="3794" w:type="dxa"/>
            <w:vAlign w:val="center"/>
          </w:tcPr>
          <w:p w:rsidR="0031023D" w:rsidRPr="00325F8A" w:rsidRDefault="0031023D" w:rsidP="00E431A5">
            <w:pPr>
              <w:rPr>
                <w:color w:val="000000"/>
                <w:szCs w:val="21"/>
              </w:rPr>
            </w:pPr>
            <w:r w:rsidRPr="00325F8A">
              <w:rPr>
                <w:rFonts w:hAnsi="宋体"/>
                <w:color w:val="000000"/>
                <w:szCs w:val="21"/>
              </w:rPr>
              <w:t>申购基金份额总额</w:t>
            </w:r>
          </w:p>
        </w:tc>
        <w:tc>
          <w:tcPr>
            <w:tcW w:w="5492" w:type="dxa"/>
            <w:vAlign w:val="bottom"/>
          </w:tcPr>
          <w:p w:rsidR="0031023D" w:rsidRPr="00325F8A" w:rsidRDefault="0031023D" w:rsidP="00E431A5">
            <w:pPr>
              <w:jc w:val="right"/>
              <w:rPr>
                <w:szCs w:val="21"/>
              </w:rPr>
            </w:pPr>
            <w:r w:rsidRPr="00325F8A">
              <w:rPr>
                <w:szCs w:val="21"/>
              </w:rPr>
              <w:t>463,094,500.00</w:t>
            </w:r>
          </w:p>
        </w:tc>
      </w:tr>
      <w:tr w:rsidR="0031023D" w:rsidRPr="00F059CF" w:rsidTr="00E431A5">
        <w:trPr>
          <w:trHeight w:val="327"/>
        </w:trPr>
        <w:tc>
          <w:tcPr>
            <w:tcW w:w="3794" w:type="dxa"/>
            <w:vAlign w:val="center"/>
          </w:tcPr>
          <w:p w:rsidR="0031023D" w:rsidRPr="00325F8A" w:rsidRDefault="0031023D" w:rsidP="00E431A5">
            <w:pPr>
              <w:rPr>
                <w:color w:val="000000"/>
                <w:szCs w:val="21"/>
              </w:rPr>
            </w:pPr>
            <w:r w:rsidRPr="00325F8A">
              <w:rPr>
                <w:rFonts w:hAnsi="宋体"/>
                <w:color w:val="000000"/>
                <w:szCs w:val="21"/>
              </w:rPr>
              <w:t>减：现金支付申购款总额</w:t>
            </w:r>
          </w:p>
        </w:tc>
        <w:tc>
          <w:tcPr>
            <w:tcW w:w="5492" w:type="dxa"/>
            <w:vAlign w:val="bottom"/>
          </w:tcPr>
          <w:p w:rsidR="0031023D" w:rsidRPr="00325F8A" w:rsidRDefault="0031023D" w:rsidP="00E431A5">
            <w:pPr>
              <w:jc w:val="right"/>
              <w:rPr>
                <w:szCs w:val="21"/>
              </w:rPr>
            </w:pPr>
            <w:r w:rsidRPr="00325F8A">
              <w:rPr>
                <w:szCs w:val="21"/>
              </w:rPr>
              <w:t>65,316,250.99</w:t>
            </w:r>
          </w:p>
        </w:tc>
      </w:tr>
      <w:tr w:rsidR="0031023D" w:rsidRPr="00F059CF" w:rsidTr="00E431A5">
        <w:trPr>
          <w:trHeight w:val="327"/>
        </w:trPr>
        <w:tc>
          <w:tcPr>
            <w:tcW w:w="3794" w:type="dxa"/>
            <w:vAlign w:val="center"/>
          </w:tcPr>
          <w:p w:rsidR="0031023D" w:rsidRPr="00325F8A" w:rsidRDefault="0031023D" w:rsidP="00E431A5">
            <w:pPr>
              <w:rPr>
                <w:color w:val="000000"/>
                <w:szCs w:val="21"/>
              </w:rPr>
            </w:pPr>
            <w:r w:rsidRPr="00325F8A">
              <w:rPr>
                <w:rFonts w:hAnsi="宋体"/>
                <w:color w:val="000000"/>
                <w:szCs w:val="21"/>
              </w:rPr>
              <w:t>减：申购股票成本总额</w:t>
            </w:r>
          </w:p>
        </w:tc>
        <w:tc>
          <w:tcPr>
            <w:tcW w:w="5492" w:type="dxa"/>
            <w:vAlign w:val="bottom"/>
          </w:tcPr>
          <w:p w:rsidR="0031023D" w:rsidRPr="00325F8A" w:rsidRDefault="0031023D" w:rsidP="00E431A5">
            <w:pPr>
              <w:jc w:val="right"/>
              <w:rPr>
                <w:szCs w:val="21"/>
              </w:rPr>
            </w:pPr>
            <w:r w:rsidRPr="00325F8A">
              <w:rPr>
                <w:szCs w:val="21"/>
              </w:rPr>
              <w:t>400,612,399.51</w:t>
            </w:r>
          </w:p>
        </w:tc>
      </w:tr>
      <w:tr w:rsidR="0031023D" w:rsidRPr="00F059CF" w:rsidTr="00E431A5">
        <w:trPr>
          <w:trHeight w:val="327"/>
        </w:trPr>
        <w:tc>
          <w:tcPr>
            <w:tcW w:w="3794" w:type="dxa"/>
          </w:tcPr>
          <w:p w:rsidR="0031023D" w:rsidRPr="00325F8A" w:rsidRDefault="0031023D" w:rsidP="00E431A5">
            <w:pPr>
              <w:rPr>
                <w:color w:val="000000"/>
                <w:szCs w:val="21"/>
              </w:rPr>
            </w:pPr>
            <w:r w:rsidRPr="00325F8A">
              <w:rPr>
                <w:rFonts w:hAnsi="宋体"/>
                <w:szCs w:val="21"/>
              </w:rPr>
              <w:t>申购差价收入</w:t>
            </w:r>
          </w:p>
        </w:tc>
        <w:tc>
          <w:tcPr>
            <w:tcW w:w="5492" w:type="dxa"/>
            <w:vAlign w:val="bottom"/>
          </w:tcPr>
          <w:p w:rsidR="0031023D" w:rsidRPr="00325F8A" w:rsidRDefault="0031023D" w:rsidP="00E431A5">
            <w:pPr>
              <w:jc w:val="right"/>
              <w:rPr>
                <w:szCs w:val="21"/>
              </w:rPr>
            </w:pPr>
            <w:r w:rsidRPr="00325F8A">
              <w:rPr>
                <w:szCs w:val="21"/>
              </w:rPr>
              <w:t>-2,834,150.50</w:t>
            </w:r>
          </w:p>
        </w:tc>
      </w:tr>
    </w:tbl>
    <w:p w:rsidR="001548F9" w:rsidRPr="00235099" w:rsidRDefault="00223244" w:rsidP="004C6FB4">
      <w:pPr>
        <w:spacing w:line="360" w:lineRule="auto"/>
        <w:ind w:firstLineChars="196" w:firstLine="413"/>
        <w:rPr>
          <w:rFonts w:ascii="宋体"/>
          <w:b/>
          <w:color w:val="000000"/>
          <w:szCs w:val="21"/>
        </w:rPr>
      </w:pPr>
      <w:r w:rsidRPr="00235099">
        <w:rPr>
          <w:rFonts w:ascii="宋体" w:hAnsi="宋体"/>
          <w:b/>
          <w:bCs/>
          <w:color w:val="000000"/>
          <w:kern w:val="0"/>
          <w:szCs w:val="21"/>
        </w:rPr>
        <w:t>6.4.7.13</w:t>
      </w:r>
      <w:r w:rsidR="001548F9" w:rsidRPr="00235099">
        <w:rPr>
          <w:rFonts w:ascii="宋体" w:hAnsi="宋体" w:hint="eastAsia"/>
          <w:b/>
          <w:color w:val="000000"/>
          <w:szCs w:val="21"/>
        </w:rPr>
        <w:t>基金投资收益</w:t>
      </w:r>
    </w:p>
    <w:p w:rsidR="001548F9" w:rsidRPr="00235099" w:rsidRDefault="001548F9" w:rsidP="008971E9">
      <w:pPr>
        <w:jc w:val="right"/>
        <w:rPr>
          <w:rFonts w:ascii="宋体"/>
          <w:color w:val="000000"/>
          <w:szCs w:val="21"/>
        </w:rPr>
      </w:pPr>
      <w:r w:rsidRPr="00235099">
        <w:rPr>
          <w:rFonts w:ascii="宋体" w:hAnsi="宋体" w:hint="eastAsia"/>
          <w:color w:val="000000"/>
          <w:szCs w:val="21"/>
        </w:rPr>
        <w:t>单位：人民币元</w:t>
      </w:r>
    </w:p>
    <w:tbl>
      <w:tblPr>
        <w:tblW w:w="93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36"/>
        <w:gridCol w:w="5533"/>
      </w:tblGrid>
      <w:tr w:rsidR="001548F9" w:rsidRPr="00235099" w:rsidTr="00A06E70">
        <w:trPr>
          <w:trHeight w:val="315"/>
          <w:jc w:val="center"/>
        </w:trPr>
        <w:tc>
          <w:tcPr>
            <w:tcW w:w="383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5533" w:type="dxa"/>
            <w:vAlign w:val="center"/>
          </w:tcPr>
          <w:p w:rsidR="001548F9" w:rsidRPr="00325F8A" w:rsidRDefault="001548F9" w:rsidP="00A06E70">
            <w:pPr>
              <w:jc w:val="center"/>
              <w:rPr>
                <w:color w:val="000000"/>
                <w:szCs w:val="21"/>
              </w:rPr>
            </w:pPr>
            <w:r w:rsidRPr="00325F8A">
              <w:rPr>
                <w:rFonts w:hAnsi="宋体"/>
                <w:color w:val="000000"/>
                <w:szCs w:val="21"/>
              </w:rPr>
              <w:t>本期</w:t>
            </w:r>
          </w:p>
          <w:p w:rsidR="001548F9" w:rsidRPr="00325F8A" w:rsidRDefault="001548F9" w:rsidP="00A06E70">
            <w:pPr>
              <w:jc w:val="center"/>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FD6954">
        <w:trPr>
          <w:trHeight w:val="315"/>
          <w:jc w:val="center"/>
        </w:trPr>
        <w:tc>
          <w:tcPr>
            <w:tcW w:w="3836" w:type="dxa"/>
            <w:vAlign w:val="center"/>
          </w:tcPr>
          <w:p w:rsidR="001548F9" w:rsidRPr="00325F8A" w:rsidRDefault="001548F9" w:rsidP="0070173B">
            <w:pPr>
              <w:jc w:val="center"/>
              <w:rPr>
                <w:color w:val="000000"/>
                <w:szCs w:val="21"/>
              </w:rPr>
            </w:pPr>
            <w:r w:rsidRPr="00325F8A">
              <w:rPr>
                <w:rFonts w:hAnsi="宋体"/>
                <w:color w:val="000000"/>
                <w:szCs w:val="21"/>
              </w:rPr>
              <w:t>卖出</w:t>
            </w:r>
            <w:r w:rsidRPr="00325F8A">
              <w:rPr>
                <w:color w:val="000000"/>
                <w:szCs w:val="21"/>
              </w:rPr>
              <w:t>/</w:t>
            </w:r>
            <w:r w:rsidRPr="00325F8A">
              <w:rPr>
                <w:rFonts w:hAnsi="宋体"/>
                <w:color w:val="000000"/>
                <w:szCs w:val="21"/>
              </w:rPr>
              <w:t>赎回基金成交总额</w:t>
            </w:r>
          </w:p>
        </w:tc>
        <w:tc>
          <w:tcPr>
            <w:tcW w:w="5533" w:type="dxa"/>
            <w:vAlign w:val="bottom"/>
          </w:tcPr>
          <w:p w:rsidR="001548F9" w:rsidRPr="00325F8A" w:rsidRDefault="001548F9" w:rsidP="0070173B">
            <w:pPr>
              <w:jc w:val="right"/>
              <w:rPr>
                <w:szCs w:val="21"/>
              </w:rPr>
            </w:pPr>
            <w:r w:rsidRPr="00325F8A">
              <w:rPr>
                <w:szCs w:val="21"/>
              </w:rPr>
              <w:t>216,635,908.37</w:t>
            </w:r>
          </w:p>
        </w:tc>
      </w:tr>
      <w:tr w:rsidR="001548F9" w:rsidRPr="00235099" w:rsidTr="00FD6954">
        <w:trPr>
          <w:trHeight w:val="315"/>
          <w:jc w:val="center"/>
        </w:trPr>
        <w:tc>
          <w:tcPr>
            <w:tcW w:w="3836" w:type="dxa"/>
            <w:vAlign w:val="center"/>
          </w:tcPr>
          <w:p w:rsidR="001548F9" w:rsidRPr="00325F8A" w:rsidRDefault="001548F9" w:rsidP="0070173B">
            <w:pPr>
              <w:jc w:val="center"/>
              <w:rPr>
                <w:color w:val="000000"/>
                <w:szCs w:val="21"/>
              </w:rPr>
            </w:pPr>
            <w:r w:rsidRPr="00325F8A">
              <w:rPr>
                <w:rFonts w:hAnsi="宋体"/>
                <w:color w:val="000000"/>
                <w:szCs w:val="21"/>
              </w:rPr>
              <w:t>减：卖出</w:t>
            </w:r>
            <w:r w:rsidRPr="00325F8A">
              <w:rPr>
                <w:color w:val="000000"/>
                <w:szCs w:val="21"/>
              </w:rPr>
              <w:t>/</w:t>
            </w:r>
            <w:r w:rsidRPr="00325F8A">
              <w:rPr>
                <w:rFonts w:hAnsi="宋体"/>
                <w:color w:val="000000"/>
                <w:szCs w:val="21"/>
              </w:rPr>
              <w:t>赎回基金成本总额</w:t>
            </w:r>
          </w:p>
        </w:tc>
        <w:tc>
          <w:tcPr>
            <w:tcW w:w="5533" w:type="dxa"/>
            <w:vAlign w:val="bottom"/>
          </w:tcPr>
          <w:p w:rsidR="001548F9" w:rsidRPr="00325F8A" w:rsidRDefault="001548F9" w:rsidP="0070173B">
            <w:pPr>
              <w:jc w:val="right"/>
              <w:rPr>
                <w:szCs w:val="21"/>
              </w:rPr>
            </w:pPr>
            <w:r w:rsidRPr="00325F8A">
              <w:rPr>
                <w:szCs w:val="21"/>
              </w:rPr>
              <w:t>202,194,234.50</w:t>
            </w:r>
          </w:p>
        </w:tc>
      </w:tr>
      <w:tr w:rsidR="001548F9" w:rsidRPr="00235099" w:rsidTr="00FD6954">
        <w:trPr>
          <w:trHeight w:val="315"/>
          <w:jc w:val="center"/>
        </w:trPr>
        <w:tc>
          <w:tcPr>
            <w:tcW w:w="3836" w:type="dxa"/>
            <w:vAlign w:val="center"/>
          </w:tcPr>
          <w:p w:rsidR="001548F9" w:rsidRPr="00325F8A" w:rsidRDefault="001548F9" w:rsidP="0070173B">
            <w:pPr>
              <w:jc w:val="center"/>
              <w:rPr>
                <w:color w:val="000000"/>
                <w:szCs w:val="21"/>
              </w:rPr>
            </w:pPr>
            <w:r w:rsidRPr="00325F8A">
              <w:rPr>
                <w:rFonts w:hAnsi="宋体"/>
                <w:color w:val="000000"/>
                <w:szCs w:val="21"/>
              </w:rPr>
              <w:t>基金投资收益</w:t>
            </w:r>
          </w:p>
        </w:tc>
        <w:tc>
          <w:tcPr>
            <w:tcW w:w="5533" w:type="dxa"/>
            <w:vAlign w:val="bottom"/>
          </w:tcPr>
          <w:p w:rsidR="001548F9" w:rsidRPr="00325F8A" w:rsidRDefault="001548F9" w:rsidP="0070173B">
            <w:pPr>
              <w:jc w:val="right"/>
              <w:rPr>
                <w:szCs w:val="21"/>
              </w:rPr>
            </w:pPr>
            <w:r w:rsidRPr="00325F8A">
              <w:rPr>
                <w:szCs w:val="21"/>
              </w:rPr>
              <w:t>14,441,673.87</w:t>
            </w:r>
          </w:p>
        </w:tc>
      </w:tr>
    </w:tbl>
    <w:p w:rsidR="007C3761" w:rsidRDefault="0057768C" w:rsidP="007C3761">
      <w:pPr>
        <w:spacing w:line="360" w:lineRule="auto"/>
        <w:ind w:firstLineChars="196" w:firstLine="413"/>
        <w:rPr>
          <w:rFonts w:ascii="宋体"/>
          <w:b/>
          <w:bCs/>
          <w:color w:val="000000"/>
          <w:szCs w:val="21"/>
        </w:rPr>
      </w:pPr>
      <w:r w:rsidRPr="0057768C">
        <w:rPr>
          <w:rFonts w:ascii="宋体"/>
          <w:b/>
          <w:bCs/>
          <w:color w:val="000000"/>
          <w:szCs w:val="21"/>
        </w:rPr>
        <w:t>6.4.7.14</w:t>
      </w:r>
      <w:r w:rsidR="007C3761">
        <w:rPr>
          <w:rFonts w:ascii="宋体" w:hint="eastAsia"/>
          <w:b/>
          <w:bCs/>
          <w:color w:val="000000"/>
          <w:szCs w:val="21"/>
        </w:rPr>
        <w:t>债券投资收益</w:t>
      </w:r>
      <w:r w:rsidR="007C3761">
        <w:rPr>
          <w:rFonts w:ascii="宋体"/>
          <w:b/>
          <w:bCs/>
          <w:color w:val="000000"/>
          <w:szCs w:val="21"/>
        </w:rPr>
        <w:t>——</w:t>
      </w:r>
      <w:r w:rsidR="007C3761">
        <w:rPr>
          <w:rFonts w:ascii="宋体" w:hint="eastAsia"/>
          <w:b/>
          <w:bCs/>
          <w:color w:val="000000"/>
          <w:szCs w:val="21"/>
        </w:rPr>
        <w:t>买卖债券差价收入</w:t>
      </w:r>
    </w:p>
    <w:p w:rsidR="007C3761" w:rsidRDefault="007C3761" w:rsidP="007C3761">
      <w:pPr>
        <w:widowControl/>
        <w:tabs>
          <w:tab w:val="left" w:pos="1680"/>
        </w:tabs>
        <w:wordWrap w:val="0"/>
        <w:autoSpaceDE w:val="0"/>
        <w:autoSpaceDN w:val="0"/>
        <w:ind w:left="440"/>
        <w:jc w:val="right"/>
        <w:textAlignment w:val="bottom"/>
        <w:rPr>
          <w:color w:val="000000" w:themeColor="text1"/>
          <w:kern w:val="0"/>
          <w:szCs w:val="21"/>
        </w:rPr>
      </w:pPr>
      <w:r>
        <w:rPr>
          <w:color w:val="000000" w:themeColor="text1"/>
          <w:szCs w:val="21"/>
          <w:lang w:val="en-AU"/>
        </w:rPr>
        <w:t xml:space="preserve">         </w:t>
      </w:r>
      <w:r>
        <w:rPr>
          <w:rFonts w:eastAsiaTheme="minorEastAsia" w:hint="eastAsia"/>
          <w:color w:val="000000" w:themeColor="text1"/>
          <w:szCs w:val="21"/>
        </w:rPr>
        <w:t>单位：人民币元</w:t>
      </w:r>
    </w:p>
    <w:tbl>
      <w:tblP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3972"/>
        <w:gridCol w:w="5388"/>
      </w:tblGrid>
      <w:tr w:rsidR="007C3761" w:rsidTr="00F91B0A">
        <w:trPr>
          <w:trHeight w:val="315"/>
        </w:trPr>
        <w:tc>
          <w:tcPr>
            <w:tcW w:w="3970" w:type="dxa"/>
            <w:vAlign w:val="center"/>
            <w:hideMark/>
          </w:tcPr>
          <w:p w:rsidR="007C3761" w:rsidRDefault="007C3761">
            <w:pPr>
              <w:autoSpaceDE w:val="0"/>
              <w:autoSpaceDN w:val="0"/>
              <w:ind w:left="440"/>
              <w:jc w:val="center"/>
              <w:textAlignment w:val="bottom"/>
              <w:rPr>
                <w:color w:val="000000" w:themeColor="text1"/>
                <w:kern w:val="0"/>
                <w:szCs w:val="21"/>
              </w:rPr>
            </w:pPr>
            <w:r>
              <w:rPr>
                <w:rFonts w:hint="eastAsia"/>
                <w:color w:val="000000" w:themeColor="text1"/>
                <w:kern w:val="0"/>
                <w:szCs w:val="21"/>
              </w:rPr>
              <w:t>项目</w:t>
            </w:r>
          </w:p>
        </w:tc>
        <w:tc>
          <w:tcPr>
            <w:tcW w:w="5386" w:type="dxa"/>
            <w:vAlign w:val="center"/>
            <w:hideMark/>
          </w:tcPr>
          <w:p w:rsidR="007C3761" w:rsidRDefault="007C3761">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7C3761" w:rsidRDefault="007C3761">
            <w:pPr>
              <w:widowControl/>
              <w:autoSpaceDE w:val="0"/>
              <w:autoSpaceDN w:val="0"/>
              <w:spacing w:line="360" w:lineRule="auto"/>
              <w:ind w:right="-15"/>
              <w:jc w:val="center"/>
              <w:textAlignment w:val="bottom"/>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kern w:val="0"/>
                <w:szCs w:val="21"/>
              </w:rPr>
              <w:t>卖出债券（、债转股及债券到期兑付）成交总额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2,179,688.05</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卖出债券（、债转股及债券到期兑付）成本总额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1,877,082.03</w:t>
            </w:r>
          </w:p>
        </w:tc>
      </w:tr>
      <w:tr w:rsidR="007C3761" w:rsidTr="00F91B0A">
        <w:trPr>
          <w:trHeight w:val="315"/>
        </w:trPr>
        <w:tc>
          <w:tcPr>
            <w:tcW w:w="3970" w:type="dxa"/>
            <w:vAlign w:val="center"/>
            <w:hideMark/>
          </w:tcPr>
          <w:p w:rsidR="007C3761" w:rsidRDefault="007C3761">
            <w:pPr>
              <w:widowControl/>
              <w:autoSpaceDE w:val="0"/>
              <w:autoSpaceDN w:val="0"/>
              <w:ind w:firstLineChars="50" w:firstLine="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应收利息总额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379.69</w:t>
            </w:r>
          </w:p>
        </w:tc>
      </w:tr>
      <w:tr w:rsidR="007C3761" w:rsidTr="00F91B0A">
        <w:trPr>
          <w:trHeight w:val="315"/>
        </w:trPr>
        <w:tc>
          <w:tcPr>
            <w:tcW w:w="3970" w:type="dxa"/>
            <w:vAlign w:val="center"/>
            <w:hideMark/>
          </w:tcPr>
          <w:p w:rsidR="007C3761" w:rsidRDefault="007C3761" w:rsidP="0057768C">
            <w:pPr>
              <w:widowControl/>
              <w:autoSpaceDE w:val="0"/>
              <w:autoSpaceDN w:val="0"/>
              <w:ind w:leftChars="50" w:left="105"/>
              <w:textAlignment w:val="bottom"/>
              <w:rPr>
                <w:color w:val="000000" w:themeColor="text1"/>
                <w:kern w:val="0"/>
                <w:szCs w:val="21"/>
              </w:rPr>
            </w:pPr>
            <w:r>
              <w:rPr>
                <w:rFonts w:hint="eastAsia"/>
                <w:color w:val="000000" w:themeColor="text1"/>
                <w:szCs w:val="21"/>
              </w:rPr>
              <w:t>买卖债券差价收入</w:t>
            </w:r>
          </w:p>
        </w:tc>
        <w:tc>
          <w:tcPr>
            <w:tcW w:w="5386" w:type="dxa"/>
            <w:vAlign w:val="center"/>
            <w:hideMark/>
          </w:tcPr>
          <w:p w:rsidR="007C3761" w:rsidRDefault="007C3761">
            <w:pPr>
              <w:ind w:left="440"/>
              <w:jc w:val="right"/>
              <w:rPr>
                <w:color w:val="000000" w:themeColor="text1"/>
                <w:szCs w:val="21"/>
              </w:rPr>
            </w:pPr>
            <w:r>
              <w:rPr>
                <w:color w:val="000000" w:themeColor="text1"/>
                <w:szCs w:val="21"/>
              </w:rPr>
              <w:t>302,226.33</w:t>
            </w:r>
          </w:p>
        </w:tc>
      </w:tr>
    </w:tbl>
    <w:p w:rsidR="001548F9" w:rsidRPr="00F966D8" w:rsidRDefault="001548F9" w:rsidP="003560D2">
      <w:pPr>
        <w:spacing w:line="360" w:lineRule="auto"/>
        <w:ind w:firstLineChars="196" w:firstLine="413"/>
        <w:rPr>
          <w:rFonts w:ascii="宋体"/>
          <w:b/>
          <w:bCs/>
          <w:color w:val="000000"/>
          <w:kern w:val="0"/>
          <w:szCs w:val="21"/>
        </w:rPr>
      </w:pPr>
      <w:r w:rsidRPr="00F966D8">
        <w:rPr>
          <w:rFonts w:ascii="宋体"/>
          <w:b/>
          <w:bCs/>
          <w:color w:val="000000"/>
          <w:kern w:val="0"/>
          <w:szCs w:val="21"/>
        </w:rPr>
        <w:t xml:space="preserve">6.4.7.15 </w:t>
      </w:r>
      <w:r w:rsidRPr="00F966D8">
        <w:rPr>
          <w:rFonts w:ascii="宋体" w:hint="eastAsia"/>
          <w:b/>
          <w:bCs/>
          <w:color w:val="000000"/>
          <w:kern w:val="0"/>
          <w:szCs w:val="21"/>
        </w:rPr>
        <w:t>衍生工具收益</w:t>
      </w:r>
    </w:p>
    <w:p w:rsidR="002C0572" w:rsidRDefault="002C0572" w:rsidP="00A62732">
      <w:pPr>
        <w:tabs>
          <w:tab w:val="left" w:pos="426"/>
        </w:tabs>
        <w:spacing w:line="360" w:lineRule="auto"/>
        <w:ind w:firstLineChars="200" w:firstLine="420"/>
        <w:jc w:val="left"/>
        <w:rPr>
          <w:kern w:val="0"/>
          <w:szCs w:val="21"/>
        </w:rPr>
      </w:pPr>
      <w:r>
        <w:rPr>
          <w:kern w:val="0"/>
          <w:szCs w:val="21"/>
        </w:rPr>
        <w:t>本基金本报告期无衍生工具收益。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6.4.7.16 </w:t>
      </w:r>
      <w:r w:rsidRPr="00235099">
        <w:rPr>
          <w:rFonts w:ascii="宋体" w:hAnsi="宋体" w:hint="eastAsia"/>
          <w:b/>
          <w:color w:val="000000"/>
          <w:szCs w:val="21"/>
        </w:rPr>
        <w:t>股利收益</w:t>
      </w:r>
    </w:p>
    <w:p w:rsidR="001548F9" w:rsidRPr="00235099" w:rsidRDefault="001548F9" w:rsidP="005D2F95">
      <w:pPr>
        <w:tabs>
          <w:tab w:val="left" w:pos="7200"/>
          <w:tab w:val="left" w:pos="8280"/>
        </w:tabs>
        <w:ind w:rightChars="33" w:right="69"/>
        <w:jc w:val="right"/>
        <w:rPr>
          <w:rFonts w:ascii="宋体"/>
          <w:color w:val="000000"/>
          <w:szCs w:val="21"/>
        </w:rPr>
      </w:pPr>
      <w:r w:rsidRPr="00235099">
        <w:rPr>
          <w:rFonts w:ascii="宋体" w:hAnsi="宋体" w:hint="eastAsia"/>
          <w:color w:val="000000"/>
          <w:szCs w:val="21"/>
        </w:rPr>
        <w:t>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8"/>
      </w:tblGrid>
      <w:tr w:rsidR="001548F9" w:rsidRPr="00235099" w:rsidTr="00307919">
        <w:tc>
          <w:tcPr>
            <w:tcW w:w="3794"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股票投资产生的股利收益</w:t>
            </w:r>
          </w:p>
        </w:tc>
        <w:tc>
          <w:tcPr>
            <w:tcW w:w="5528" w:type="dxa"/>
            <w:vAlign w:val="bottom"/>
          </w:tcPr>
          <w:p w:rsidR="001548F9" w:rsidRPr="00325F8A" w:rsidRDefault="001548F9" w:rsidP="0070173B">
            <w:pPr>
              <w:jc w:val="right"/>
              <w:rPr>
                <w:szCs w:val="21"/>
              </w:rPr>
            </w:pPr>
            <w:r w:rsidRPr="00325F8A">
              <w:rPr>
                <w:szCs w:val="21"/>
              </w:rPr>
              <w:t>1,017.51</w:t>
            </w:r>
          </w:p>
        </w:tc>
      </w:tr>
      <w:tr w:rsidR="00AA5843" w:rsidRPr="00235099" w:rsidTr="00AA5843">
        <w:tc>
          <w:tcPr>
            <w:tcW w:w="3794" w:type="dxa"/>
            <w:vAlign w:val="center"/>
          </w:tcPr>
          <w:p w:rsidR="00AA5843" w:rsidRDefault="00AA5843">
            <w:pPr>
              <w:rPr>
                <w:szCs w:val="21"/>
                <w:highlight w:val="red"/>
              </w:rPr>
            </w:pPr>
            <w:r>
              <w:rPr>
                <w:rFonts w:hAnsi="宋体" w:hint="eastAsia"/>
                <w:szCs w:val="21"/>
              </w:rPr>
              <w:t>其中：证券出借权益补偿收入</w:t>
            </w:r>
          </w:p>
        </w:tc>
        <w:tc>
          <w:tcPr>
            <w:tcW w:w="5528" w:type="dxa"/>
            <w:vAlign w:val="center"/>
          </w:tcPr>
          <w:p w:rsidR="00AA5843" w:rsidRDefault="00AA5843">
            <w:pPr>
              <w:jc w:val="right"/>
              <w:rPr>
                <w:szCs w:val="21"/>
              </w:rPr>
            </w:pPr>
            <w:r>
              <w:rPr>
                <w:szCs w:val="21"/>
              </w:rPr>
              <w:t>-</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基金投资产生的股利收益</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1,017.51</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6.4.7.17 </w:t>
      </w:r>
      <w:r w:rsidRPr="00235099">
        <w:rPr>
          <w:rFonts w:ascii="宋体" w:hAnsi="宋体" w:hint="eastAsia"/>
          <w:b/>
          <w:color w:val="000000"/>
          <w:szCs w:val="21"/>
        </w:rPr>
        <w:t>公允价值变动收益</w:t>
      </w:r>
    </w:p>
    <w:p w:rsidR="00691B0E" w:rsidRDefault="00691B0E" w:rsidP="00691B0E">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691B0E" w:rsidTr="002E243D">
        <w:trPr>
          <w:trHeight w:val="285"/>
        </w:trPr>
        <w:tc>
          <w:tcPr>
            <w:tcW w:w="3794" w:type="dxa"/>
            <w:vAlign w:val="center"/>
            <w:hideMark/>
          </w:tcPr>
          <w:p w:rsidR="00691B0E" w:rsidRDefault="00691B0E">
            <w:pPr>
              <w:jc w:val="center"/>
              <w:rPr>
                <w:szCs w:val="21"/>
              </w:rPr>
            </w:pPr>
            <w:r>
              <w:rPr>
                <w:rFonts w:hint="eastAsia"/>
                <w:kern w:val="0"/>
                <w:szCs w:val="21"/>
              </w:rPr>
              <w:t>项目名称</w:t>
            </w:r>
          </w:p>
        </w:tc>
        <w:tc>
          <w:tcPr>
            <w:tcW w:w="5528" w:type="dxa"/>
            <w:vAlign w:val="center"/>
            <w:hideMark/>
          </w:tcPr>
          <w:p w:rsidR="00691B0E" w:rsidRDefault="00691B0E">
            <w:pPr>
              <w:jc w:val="center"/>
              <w:rPr>
                <w:szCs w:val="21"/>
              </w:rPr>
            </w:pPr>
            <w:r>
              <w:rPr>
                <w:rFonts w:hint="eastAsia"/>
                <w:szCs w:val="21"/>
              </w:rPr>
              <w:t>本期</w:t>
            </w:r>
          </w:p>
          <w:p w:rsidR="00691B0E" w:rsidRDefault="00691B0E">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691B0E" w:rsidRDefault="00691B0E">
            <w:pPr>
              <w:jc w:val="right"/>
              <w:rPr>
                <w:szCs w:val="21"/>
              </w:rPr>
            </w:pPr>
            <w:r>
              <w:rPr>
                <w:szCs w:val="21"/>
              </w:rPr>
              <w:t>-116,774,781.05</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股票投资</w:t>
            </w:r>
          </w:p>
        </w:tc>
        <w:tc>
          <w:tcPr>
            <w:tcW w:w="5528" w:type="dxa"/>
            <w:vAlign w:val="center"/>
            <w:hideMark/>
          </w:tcPr>
          <w:p w:rsidR="00691B0E" w:rsidRDefault="00691B0E">
            <w:pPr>
              <w:jc w:val="right"/>
              <w:rPr>
                <w:szCs w:val="21"/>
              </w:rPr>
            </w:pPr>
            <w:r>
              <w:rPr>
                <w:szCs w:val="21"/>
              </w:rPr>
              <w:t>1,097,154.78</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债券投资</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691B0E" w:rsidRDefault="00691B0E">
            <w:pPr>
              <w:jc w:val="right"/>
              <w:rPr>
                <w:kern w:val="0"/>
                <w:szCs w:val="21"/>
              </w:rPr>
            </w:pPr>
            <w:r>
              <w:rPr>
                <w:kern w:val="0"/>
                <w:szCs w:val="21"/>
              </w:rPr>
              <w:t>-117,871,935.83</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691B0E" w:rsidRDefault="00691B0E">
            <w:pPr>
              <w:widowControl/>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691B0E" w:rsidRDefault="00691B0E">
            <w:pPr>
              <w:widowControl/>
              <w:jc w:val="right"/>
              <w:rPr>
                <w:kern w:val="0"/>
                <w:szCs w:val="21"/>
              </w:rPr>
            </w:pPr>
            <w:r>
              <w:rPr>
                <w:rFonts w:eastAsiaTheme="minorEastAsia"/>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rPr>
                <w:szCs w:val="21"/>
              </w:rPr>
            </w:pPr>
            <w:r>
              <w:rPr>
                <w:kern w:val="0"/>
                <w:szCs w:val="21"/>
              </w:rPr>
              <w:t>3.</w:t>
            </w:r>
            <w:r>
              <w:rPr>
                <w:rFonts w:hint="eastAsia"/>
                <w:kern w:val="0"/>
                <w:szCs w:val="21"/>
              </w:rPr>
              <w:t>其他</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691B0E" w:rsidRDefault="00691B0E">
            <w:pPr>
              <w:jc w:val="right"/>
              <w:rPr>
                <w:rFonts w:eastAsiaTheme="minorEastAsia"/>
                <w:szCs w:val="21"/>
              </w:rPr>
            </w:pPr>
            <w:r>
              <w:rPr>
                <w:rFonts w:eastAsiaTheme="minorEastAsia"/>
                <w:szCs w:val="21"/>
              </w:rPr>
              <w:t>-</w:t>
            </w:r>
          </w:p>
        </w:tc>
      </w:tr>
      <w:tr w:rsidR="00691B0E" w:rsidTr="002E243D">
        <w:trPr>
          <w:trHeight w:val="285"/>
        </w:trPr>
        <w:tc>
          <w:tcPr>
            <w:tcW w:w="3794" w:type="dxa"/>
            <w:vAlign w:val="center"/>
            <w:hideMark/>
          </w:tcPr>
          <w:p w:rsidR="00691B0E" w:rsidRDefault="00691B0E">
            <w:pPr>
              <w:widowControl/>
              <w:rPr>
                <w:szCs w:val="21"/>
              </w:rPr>
            </w:pPr>
            <w:r>
              <w:rPr>
                <w:rFonts w:hint="eastAsia"/>
                <w:kern w:val="0"/>
                <w:szCs w:val="21"/>
              </w:rPr>
              <w:t>合计</w:t>
            </w:r>
          </w:p>
        </w:tc>
        <w:tc>
          <w:tcPr>
            <w:tcW w:w="5528" w:type="dxa"/>
            <w:vAlign w:val="center"/>
            <w:hideMark/>
          </w:tcPr>
          <w:p w:rsidR="00691B0E" w:rsidRDefault="00691B0E">
            <w:pPr>
              <w:jc w:val="right"/>
              <w:rPr>
                <w:szCs w:val="21"/>
              </w:rPr>
            </w:pPr>
            <w:r>
              <w:rPr>
                <w:szCs w:val="21"/>
              </w:rPr>
              <w:t>-116,774,781.05</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6.4.7.18 </w:t>
      </w:r>
      <w:r w:rsidRPr="00235099">
        <w:rPr>
          <w:rFonts w:ascii="宋体" w:hAnsi="宋体" w:hint="eastAsia"/>
          <w:b/>
          <w:color w:val="000000"/>
          <w:szCs w:val="21"/>
        </w:rPr>
        <w:t>其他收入</w:t>
      </w:r>
    </w:p>
    <w:p w:rsidR="001548F9" w:rsidRPr="00235099" w:rsidRDefault="001548F9" w:rsidP="005D2F95">
      <w:pPr>
        <w:tabs>
          <w:tab w:val="left" w:pos="7200"/>
          <w:tab w:val="left" w:pos="8280"/>
        </w:tabs>
        <w:ind w:rightChars="-52" w:right="-109"/>
        <w:jc w:val="right"/>
        <w:rPr>
          <w:rFonts w:ascii="宋体"/>
          <w:szCs w:val="21"/>
          <w:lang w:val="en-AU"/>
        </w:rPr>
      </w:pPr>
      <w:r w:rsidRPr="00235099">
        <w:rPr>
          <w:rFonts w:ascii="宋体" w:hAnsi="宋体" w:hint="eastAsia"/>
          <w:color w:val="000000"/>
          <w:szCs w:val="21"/>
        </w:rPr>
        <w:t>单位：人民币元</w:t>
      </w:r>
    </w:p>
    <w:tbl>
      <w:tblP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91"/>
        <w:gridCol w:w="5528"/>
      </w:tblGrid>
      <w:tr w:rsidR="001548F9" w:rsidRPr="00235099" w:rsidTr="00C74A25">
        <w:trPr>
          <w:trHeight w:val="255"/>
        </w:trPr>
        <w:tc>
          <w:tcPr>
            <w:tcW w:w="3691"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基金赎回费收入</w:t>
            </w:r>
          </w:p>
        </w:tc>
        <w:tc>
          <w:tcPr>
            <w:tcW w:w="5528" w:type="dxa"/>
            <w:vAlign w:val="bottom"/>
          </w:tcPr>
          <w:p w:rsidR="001548F9" w:rsidRPr="00325F8A" w:rsidRDefault="001548F9" w:rsidP="0070173B">
            <w:pPr>
              <w:jc w:val="right"/>
              <w:rPr>
                <w:szCs w:val="21"/>
              </w:rPr>
            </w:pPr>
            <w:r w:rsidRPr="00325F8A">
              <w:rPr>
                <w:szCs w:val="21"/>
              </w:rPr>
              <w:t>1,029,749.09</w:t>
            </w:r>
          </w:p>
        </w:tc>
      </w:tr>
      <w:tr w:rsidR="00B11CA8">
        <w:tc>
          <w:tcPr>
            <w:tcW w:w="3691" w:type="dxa"/>
            <w:vAlign w:val="center"/>
          </w:tcPr>
          <w:p w:rsidR="00B11CA8" w:rsidRDefault="00D9697E">
            <w:pPr>
              <w:jc w:val="left"/>
            </w:pPr>
            <w:r>
              <w:rPr>
                <w:szCs w:val="21"/>
              </w:rPr>
              <w:t>其他</w:t>
            </w:r>
          </w:p>
        </w:tc>
        <w:tc>
          <w:tcPr>
            <w:tcW w:w="5528" w:type="dxa"/>
            <w:vAlign w:val="center"/>
          </w:tcPr>
          <w:p w:rsidR="00B11CA8" w:rsidRDefault="00D9697E">
            <w:pPr>
              <w:jc w:val="right"/>
            </w:pPr>
            <w:r>
              <w:rPr>
                <w:szCs w:val="21"/>
              </w:rPr>
              <w:t>-</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1,029,749.09</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6.4.7.19 </w:t>
      </w:r>
      <w:r w:rsidRPr="00235099">
        <w:rPr>
          <w:rFonts w:ascii="宋体" w:hAnsi="宋体" w:hint="eastAsia"/>
          <w:b/>
          <w:color w:val="000000"/>
          <w:szCs w:val="21"/>
        </w:rPr>
        <w:t>交易费用</w:t>
      </w:r>
    </w:p>
    <w:p w:rsidR="00EE36BA" w:rsidRDefault="00EE36BA" w:rsidP="00EE36BA">
      <w:pPr>
        <w:tabs>
          <w:tab w:val="left" w:pos="7200"/>
          <w:tab w:val="left" w:pos="8280"/>
        </w:tabs>
        <w:spacing w:line="360" w:lineRule="auto"/>
        <w:ind w:rightChars="-52" w:right="-109"/>
        <w:jc w:val="right"/>
        <w:rPr>
          <w:rFonts w:eastAsiaTheme="minorEastAsia"/>
          <w:color w:val="000000" w:themeColor="text1"/>
          <w:szCs w:val="21"/>
        </w:rPr>
      </w:pPr>
      <w:r>
        <w:rPr>
          <w:rFonts w:eastAsiaTheme="minorEastAsia" w:hint="eastAsia"/>
          <w:color w:val="000000" w:themeColor="text1"/>
          <w:szCs w:val="21"/>
        </w:rPr>
        <w:t>单位：人民币元</w:t>
      </w:r>
    </w:p>
    <w:tbl>
      <w:tblPr>
        <w:tblW w:w="92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88"/>
        <w:gridCol w:w="5530"/>
      </w:tblGrid>
      <w:tr w:rsidR="00EE36BA" w:rsidTr="002E243D">
        <w:trPr>
          <w:trHeight w:val="285"/>
        </w:trPr>
        <w:tc>
          <w:tcPr>
            <w:tcW w:w="3686"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项目</w:t>
            </w:r>
          </w:p>
        </w:tc>
        <w:tc>
          <w:tcPr>
            <w:tcW w:w="5528"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EE36BA" w:rsidRDefault="00EE36BA">
            <w:pPr>
              <w:spacing w:line="360" w:lineRule="auto"/>
              <w:jc w:val="center"/>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交易所市场交易费用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566,424.14</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银行间市场交易费用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交易基金产生的费用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9,850.68</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其中：申购费</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color w:val="000000" w:themeColor="text1"/>
                <w:szCs w:val="21"/>
              </w:rPr>
              <w:t xml:space="preserve">      </w:t>
            </w:r>
            <w:r>
              <w:rPr>
                <w:rFonts w:eastAsiaTheme="minorEastAsia" w:hint="eastAsia"/>
                <w:color w:val="000000" w:themeColor="text1"/>
                <w:szCs w:val="21"/>
              </w:rPr>
              <w:t>赎回费</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w:t>
            </w:r>
          </w:p>
        </w:tc>
      </w:tr>
      <w:tr w:rsidR="00B11CA8">
        <w:tc>
          <w:tcPr>
            <w:tcW w:w="3688" w:type="dxa"/>
            <w:vAlign w:val="center"/>
          </w:tcPr>
          <w:p w:rsidR="00B11CA8" w:rsidRDefault="00D9697E">
            <w:pPr>
              <w:jc w:val="center"/>
            </w:pPr>
            <w:r>
              <w:rPr>
                <w:rFonts w:eastAsiaTheme="minorEastAsia"/>
                <w:color w:val="000000" w:themeColor="text1"/>
                <w:kern w:val="0"/>
                <w:szCs w:val="21"/>
              </w:rPr>
              <w:t>其他</w:t>
            </w:r>
          </w:p>
        </w:tc>
        <w:tc>
          <w:tcPr>
            <w:tcW w:w="5530" w:type="dxa"/>
            <w:vAlign w:val="center"/>
          </w:tcPr>
          <w:p w:rsidR="00B11CA8" w:rsidRDefault="00D9697E">
            <w:pPr>
              <w:jc w:val="right"/>
            </w:pPr>
            <w:r>
              <w:rPr>
                <w:rFonts w:eastAsiaTheme="minorEastAsia"/>
                <w:color w:val="000000" w:themeColor="text1"/>
                <w:kern w:val="0"/>
                <w:szCs w:val="21"/>
              </w:rPr>
              <w:t>9,850.68</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lang w:val="en-AU"/>
              </w:rPr>
              <w:t>合计</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576,274.82</w:t>
            </w:r>
          </w:p>
        </w:tc>
      </w:tr>
    </w:tbl>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6.4.7.20 </w:t>
      </w:r>
      <w:r w:rsidRPr="00235099">
        <w:rPr>
          <w:rFonts w:ascii="宋体" w:hAnsi="宋体" w:hint="eastAsia"/>
          <w:b/>
          <w:color w:val="000000"/>
          <w:szCs w:val="21"/>
        </w:rPr>
        <w:t>其他费用</w:t>
      </w:r>
    </w:p>
    <w:p w:rsidR="001548F9" w:rsidRPr="00235099" w:rsidRDefault="001548F9" w:rsidP="005D2F95">
      <w:pPr>
        <w:tabs>
          <w:tab w:val="left" w:pos="7200"/>
          <w:tab w:val="left" w:pos="8280"/>
          <w:tab w:val="left" w:pos="9000"/>
        </w:tabs>
        <w:ind w:rightChars="-52" w:right="-109"/>
        <w:jc w:val="right"/>
        <w:rPr>
          <w:rFonts w:ascii="宋体"/>
          <w:bCs/>
          <w:szCs w:val="21"/>
        </w:rPr>
      </w:pPr>
      <w:r w:rsidRPr="00235099">
        <w:rPr>
          <w:rFonts w:ascii="宋体" w:hAnsi="宋体"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1548F9" w:rsidRPr="00235099" w:rsidTr="001D7517">
        <w:trPr>
          <w:jc w:val="center"/>
        </w:trPr>
        <w:tc>
          <w:tcPr>
            <w:tcW w:w="3853" w:type="dxa"/>
            <w:vAlign w:val="center"/>
          </w:tcPr>
          <w:p w:rsidR="001548F9" w:rsidRPr="00325F8A" w:rsidRDefault="001548F9" w:rsidP="0070173B">
            <w:pPr>
              <w:jc w:val="center"/>
              <w:rPr>
                <w:szCs w:val="21"/>
              </w:rPr>
            </w:pPr>
            <w:r w:rsidRPr="00325F8A">
              <w:rPr>
                <w:rFonts w:hAnsi="宋体"/>
                <w:szCs w:val="21"/>
              </w:rPr>
              <w:t>项目</w:t>
            </w:r>
          </w:p>
        </w:tc>
        <w:tc>
          <w:tcPr>
            <w:tcW w:w="5551"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审计费用</w:t>
            </w:r>
          </w:p>
        </w:tc>
        <w:tc>
          <w:tcPr>
            <w:tcW w:w="5551" w:type="dxa"/>
            <w:vAlign w:val="bottom"/>
          </w:tcPr>
          <w:p w:rsidR="001548F9" w:rsidRPr="00325F8A" w:rsidRDefault="001548F9" w:rsidP="0070173B">
            <w:pPr>
              <w:jc w:val="right"/>
              <w:rPr>
                <w:szCs w:val="21"/>
              </w:rPr>
            </w:pPr>
            <w:r w:rsidRPr="00325F8A">
              <w:rPr>
                <w:szCs w:val="21"/>
              </w:rPr>
              <w:t>14,918.54</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信息披露费</w:t>
            </w:r>
          </w:p>
        </w:tc>
        <w:tc>
          <w:tcPr>
            <w:tcW w:w="5551" w:type="dxa"/>
            <w:vAlign w:val="bottom"/>
          </w:tcPr>
          <w:p w:rsidR="001548F9" w:rsidRPr="00325F8A" w:rsidRDefault="001548F9" w:rsidP="0070173B">
            <w:pPr>
              <w:jc w:val="right"/>
              <w:rPr>
                <w:szCs w:val="21"/>
              </w:rPr>
            </w:pPr>
            <w:r w:rsidRPr="00325F8A">
              <w:rPr>
                <w:szCs w:val="21"/>
              </w:rPr>
              <w:t>59,672.34</w:t>
            </w:r>
          </w:p>
        </w:tc>
      </w:tr>
      <w:tr w:rsidR="00074876" w:rsidRPr="00235099" w:rsidTr="001D7517">
        <w:trPr>
          <w:jc w:val="center"/>
        </w:trPr>
        <w:tc>
          <w:tcPr>
            <w:tcW w:w="3853" w:type="dxa"/>
            <w:vAlign w:val="center"/>
          </w:tcPr>
          <w:p w:rsidR="00074876" w:rsidRDefault="00074876">
            <w:pPr>
              <w:rPr>
                <w:szCs w:val="21"/>
                <w:highlight w:val="red"/>
              </w:rPr>
            </w:pPr>
            <w:r>
              <w:rPr>
                <w:rFonts w:hAnsi="宋体" w:hint="eastAsia"/>
                <w:szCs w:val="21"/>
              </w:rPr>
              <w:t>证券出借违约金</w:t>
            </w:r>
          </w:p>
        </w:tc>
        <w:tc>
          <w:tcPr>
            <w:tcW w:w="5551" w:type="dxa"/>
            <w:vAlign w:val="bottom"/>
          </w:tcPr>
          <w:p w:rsidR="00074876" w:rsidRDefault="00074876">
            <w:pPr>
              <w:jc w:val="right"/>
              <w:rPr>
                <w:szCs w:val="21"/>
              </w:rPr>
            </w:pPr>
            <w:r>
              <w:rPr>
                <w:szCs w:val="21"/>
              </w:rPr>
              <w:t>-</w:t>
            </w:r>
          </w:p>
        </w:tc>
      </w:tr>
      <w:tr w:rsidR="00B11CA8">
        <w:trPr>
          <w:jc w:val="center"/>
        </w:trPr>
        <w:tc>
          <w:tcPr>
            <w:tcW w:w="3853" w:type="dxa"/>
            <w:vAlign w:val="center"/>
          </w:tcPr>
          <w:p w:rsidR="00B11CA8" w:rsidRDefault="00D9697E">
            <w:pPr>
              <w:jc w:val="left"/>
            </w:pPr>
            <w:r>
              <w:rPr>
                <w:szCs w:val="21"/>
              </w:rPr>
              <w:t>银行汇划费</w:t>
            </w:r>
          </w:p>
        </w:tc>
        <w:tc>
          <w:tcPr>
            <w:tcW w:w="5551" w:type="dxa"/>
            <w:vAlign w:val="center"/>
          </w:tcPr>
          <w:p w:rsidR="00B11CA8" w:rsidRDefault="00D9697E">
            <w:pPr>
              <w:jc w:val="right"/>
            </w:pPr>
            <w:r>
              <w:rPr>
                <w:szCs w:val="21"/>
              </w:rPr>
              <w:t>8,525.04</w:t>
            </w:r>
          </w:p>
        </w:tc>
      </w:tr>
      <w:tr w:rsidR="00B11CA8">
        <w:trPr>
          <w:jc w:val="center"/>
        </w:trPr>
        <w:tc>
          <w:tcPr>
            <w:tcW w:w="3853" w:type="dxa"/>
            <w:vAlign w:val="center"/>
          </w:tcPr>
          <w:p w:rsidR="00B11CA8" w:rsidRDefault="00D9697E">
            <w:pPr>
              <w:jc w:val="left"/>
            </w:pPr>
            <w:r>
              <w:rPr>
                <w:szCs w:val="21"/>
              </w:rPr>
              <w:t>银行间账户维护费</w:t>
            </w:r>
          </w:p>
        </w:tc>
        <w:tc>
          <w:tcPr>
            <w:tcW w:w="5551" w:type="dxa"/>
            <w:vAlign w:val="center"/>
          </w:tcPr>
          <w:p w:rsidR="00B11CA8" w:rsidRDefault="00D9697E">
            <w:pPr>
              <w:jc w:val="right"/>
            </w:pPr>
            <w:r>
              <w:rPr>
                <w:szCs w:val="21"/>
              </w:rPr>
              <w:t>9,000.00</w:t>
            </w:r>
          </w:p>
        </w:tc>
      </w:tr>
      <w:tr w:rsidR="00B11CA8">
        <w:trPr>
          <w:jc w:val="center"/>
        </w:trPr>
        <w:tc>
          <w:tcPr>
            <w:tcW w:w="3853" w:type="dxa"/>
            <w:vAlign w:val="center"/>
          </w:tcPr>
          <w:p w:rsidR="00B11CA8" w:rsidRDefault="00D9697E">
            <w:pPr>
              <w:jc w:val="left"/>
            </w:pPr>
            <w:r>
              <w:rPr>
                <w:szCs w:val="21"/>
              </w:rPr>
              <w:t>其他</w:t>
            </w:r>
          </w:p>
        </w:tc>
        <w:tc>
          <w:tcPr>
            <w:tcW w:w="5551" w:type="dxa"/>
            <w:vAlign w:val="center"/>
          </w:tcPr>
          <w:p w:rsidR="00B11CA8" w:rsidRDefault="00D9697E">
            <w:pPr>
              <w:jc w:val="right"/>
            </w:pPr>
            <w:r>
              <w:rPr>
                <w:szCs w:val="21"/>
              </w:rPr>
              <w:t>-</w:t>
            </w:r>
          </w:p>
        </w:tc>
      </w:tr>
      <w:tr w:rsidR="001548F9" w:rsidRPr="00235099" w:rsidTr="001D7517">
        <w:trPr>
          <w:jc w:val="center"/>
        </w:trPr>
        <w:tc>
          <w:tcPr>
            <w:tcW w:w="3853" w:type="dxa"/>
            <w:vAlign w:val="bottom"/>
          </w:tcPr>
          <w:p w:rsidR="001548F9" w:rsidRPr="00325F8A" w:rsidRDefault="001548F9" w:rsidP="0070173B">
            <w:pPr>
              <w:rPr>
                <w:szCs w:val="21"/>
              </w:rPr>
            </w:pPr>
            <w:r w:rsidRPr="00325F8A">
              <w:rPr>
                <w:rFonts w:hAnsi="宋体"/>
                <w:szCs w:val="21"/>
              </w:rPr>
              <w:t>合计</w:t>
            </w:r>
          </w:p>
        </w:tc>
        <w:tc>
          <w:tcPr>
            <w:tcW w:w="5551" w:type="dxa"/>
            <w:vAlign w:val="bottom"/>
          </w:tcPr>
          <w:p w:rsidR="001548F9" w:rsidRPr="00325F8A" w:rsidRDefault="001548F9" w:rsidP="0070173B">
            <w:pPr>
              <w:jc w:val="right"/>
              <w:rPr>
                <w:szCs w:val="21"/>
              </w:rPr>
            </w:pPr>
            <w:r w:rsidRPr="00325F8A">
              <w:rPr>
                <w:szCs w:val="21"/>
              </w:rPr>
              <w:t>92,115.92</w:t>
            </w:r>
          </w:p>
        </w:tc>
      </w:tr>
    </w:tbl>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6.4.8 </w:t>
      </w:r>
      <w:r w:rsidRPr="00235099">
        <w:rPr>
          <w:rFonts w:ascii="宋体" w:hAnsi="宋体" w:hint="eastAsia"/>
          <w:b/>
          <w:color w:val="000000"/>
          <w:kern w:val="0"/>
          <w:szCs w:val="21"/>
        </w:rPr>
        <w:t>或有事项、资产负债表日后事项的说明</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6.4.8.1</w:t>
      </w:r>
      <w:r w:rsidRPr="00235099">
        <w:rPr>
          <w:rFonts w:ascii="宋体" w:hAnsi="宋体" w:hint="eastAsia"/>
          <w:b/>
          <w:color w:val="000000"/>
          <w:kern w:val="0"/>
          <w:szCs w:val="21"/>
        </w:rPr>
        <w:t>或有事项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截至资产负债表日，本基金无须作披露的或有事项。</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6.4.8.2</w:t>
      </w:r>
      <w:r w:rsidRPr="00235099">
        <w:rPr>
          <w:rFonts w:ascii="宋体" w:hAnsi="宋体" w:hint="eastAsia"/>
          <w:b/>
          <w:color w:val="000000"/>
          <w:kern w:val="0"/>
          <w:szCs w:val="21"/>
        </w:rPr>
        <w:t>资产负债表日后事项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截至本会计报表批准报出日，本基金无须作披露的资产负债表日后事项。</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6.4.9 </w:t>
      </w:r>
      <w:r w:rsidRPr="00235099">
        <w:rPr>
          <w:rFonts w:ascii="宋体" w:hAnsi="宋体" w:hint="eastAsia"/>
          <w:b/>
          <w:color w:val="000000"/>
          <w:kern w:val="0"/>
          <w:szCs w:val="21"/>
        </w:rPr>
        <w:t>关联方关系</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6.4.9.1</w:t>
      </w:r>
      <w:r w:rsidRPr="00235099">
        <w:rPr>
          <w:rFonts w:ascii="宋体" w:hAnsi="宋体" w:hint="eastAsia"/>
          <w:b/>
          <w:kern w:val="0"/>
          <w:szCs w:val="21"/>
        </w:rPr>
        <w:t>本报告期存在控制关系或其他重大利害关系的关联方发生变化的情况</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本报告期内存在控制关系或其他重大利害关系的关联方未发生变化。</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 xml:space="preserve">6.4.9.2 </w:t>
      </w:r>
      <w:r w:rsidRPr="00235099">
        <w:rPr>
          <w:rFonts w:ascii="宋体" w:hAnsi="宋体"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1548F9" w:rsidRPr="00235099" w:rsidTr="0070173B">
        <w:tc>
          <w:tcPr>
            <w:tcW w:w="5220" w:type="dxa"/>
          </w:tcPr>
          <w:p w:rsidR="001548F9" w:rsidRPr="00325F8A" w:rsidRDefault="001548F9" w:rsidP="0070173B">
            <w:pPr>
              <w:jc w:val="center"/>
              <w:rPr>
                <w:color w:val="000000"/>
                <w:szCs w:val="21"/>
              </w:rPr>
            </w:pPr>
            <w:r w:rsidRPr="00325F8A">
              <w:rPr>
                <w:rFonts w:hAnsi="宋体"/>
                <w:color w:val="000000"/>
                <w:szCs w:val="21"/>
              </w:rPr>
              <w:t>关联方名称</w:t>
            </w:r>
          </w:p>
        </w:tc>
        <w:tc>
          <w:tcPr>
            <w:tcW w:w="3780" w:type="dxa"/>
          </w:tcPr>
          <w:p w:rsidR="001548F9" w:rsidRPr="00325F8A" w:rsidRDefault="001548F9" w:rsidP="0070173B">
            <w:pPr>
              <w:jc w:val="center"/>
              <w:rPr>
                <w:color w:val="000000"/>
                <w:szCs w:val="21"/>
              </w:rPr>
            </w:pPr>
            <w:r w:rsidRPr="00325F8A">
              <w:rPr>
                <w:rFonts w:hAnsi="宋体"/>
                <w:color w:val="000000"/>
                <w:szCs w:val="21"/>
              </w:rPr>
              <w:t>与本基金的关系</w:t>
            </w:r>
          </w:p>
        </w:tc>
      </w:tr>
      <w:tr w:rsidR="00B11CA8">
        <w:tc>
          <w:tcPr>
            <w:tcW w:w="5220" w:type="dxa"/>
            <w:vAlign w:val="center"/>
          </w:tcPr>
          <w:p w:rsidR="00B11CA8" w:rsidRDefault="00D9697E">
            <w:pPr>
              <w:jc w:val="left"/>
            </w:pPr>
            <w:r>
              <w:rPr>
                <w:color w:val="000000"/>
                <w:szCs w:val="21"/>
              </w:rPr>
              <w:t>易方达基金管理有限公司</w:t>
            </w:r>
          </w:p>
        </w:tc>
        <w:tc>
          <w:tcPr>
            <w:tcW w:w="3780" w:type="dxa"/>
            <w:vAlign w:val="center"/>
          </w:tcPr>
          <w:p w:rsidR="00B11CA8" w:rsidRDefault="00D9697E">
            <w:pPr>
              <w:jc w:val="left"/>
            </w:pPr>
            <w:r>
              <w:rPr>
                <w:color w:val="000000"/>
                <w:szCs w:val="21"/>
              </w:rPr>
              <w:t>基金管理人、注册登记机构、基金销售机构</w:t>
            </w:r>
          </w:p>
        </w:tc>
      </w:tr>
      <w:tr w:rsidR="00B11CA8">
        <w:tc>
          <w:tcPr>
            <w:tcW w:w="5220" w:type="dxa"/>
            <w:vAlign w:val="center"/>
          </w:tcPr>
          <w:p w:rsidR="00B11CA8" w:rsidRDefault="00D9697E">
            <w:pPr>
              <w:jc w:val="left"/>
            </w:pPr>
            <w:r>
              <w:rPr>
                <w:color w:val="000000"/>
                <w:szCs w:val="21"/>
              </w:rPr>
              <w:t>中国建设银行股份有限公司</w:t>
            </w:r>
            <w:r>
              <w:rPr>
                <w:color w:val="000000"/>
                <w:szCs w:val="21"/>
              </w:rPr>
              <w:t>(</w:t>
            </w:r>
            <w:r>
              <w:rPr>
                <w:color w:val="000000"/>
                <w:szCs w:val="21"/>
              </w:rPr>
              <w:t>以下简称</w:t>
            </w:r>
            <w:r>
              <w:rPr>
                <w:color w:val="000000"/>
                <w:szCs w:val="21"/>
              </w:rPr>
              <w:t>“</w:t>
            </w:r>
            <w:r>
              <w:rPr>
                <w:color w:val="000000"/>
                <w:szCs w:val="21"/>
              </w:rPr>
              <w:t>中国建设银行</w:t>
            </w:r>
            <w:r>
              <w:rPr>
                <w:color w:val="000000"/>
                <w:szCs w:val="21"/>
              </w:rPr>
              <w:t>”)</w:t>
            </w:r>
          </w:p>
        </w:tc>
        <w:tc>
          <w:tcPr>
            <w:tcW w:w="3780" w:type="dxa"/>
            <w:vAlign w:val="center"/>
          </w:tcPr>
          <w:p w:rsidR="00B11CA8" w:rsidRDefault="00D9697E">
            <w:pPr>
              <w:jc w:val="left"/>
            </w:pPr>
            <w:r>
              <w:rPr>
                <w:color w:val="000000"/>
                <w:szCs w:val="21"/>
              </w:rPr>
              <w:t>基金托管人、基金销售机构</w:t>
            </w:r>
          </w:p>
        </w:tc>
      </w:tr>
      <w:tr w:rsidR="00B11CA8">
        <w:tc>
          <w:tcPr>
            <w:tcW w:w="5220" w:type="dxa"/>
            <w:vAlign w:val="center"/>
          </w:tcPr>
          <w:p w:rsidR="00B11CA8" w:rsidRDefault="00D9697E">
            <w:pPr>
              <w:jc w:val="left"/>
            </w:pPr>
            <w:r>
              <w:rPr>
                <w:color w:val="000000"/>
                <w:szCs w:val="21"/>
              </w:rPr>
              <w:t>易方达沪深</w:t>
            </w:r>
            <w:r>
              <w:rPr>
                <w:color w:val="000000"/>
                <w:szCs w:val="21"/>
              </w:rPr>
              <w:t>300</w:t>
            </w:r>
            <w:r>
              <w:rPr>
                <w:color w:val="000000"/>
                <w:szCs w:val="21"/>
              </w:rPr>
              <w:t>非银行金融交易型开放式指数证券投资基金</w:t>
            </w:r>
          </w:p>
        </w:tc>
        <w:tc>
          <w:tcPr>
            <w:tcW w:w="3780" w:type="dxa"/>
            <w:vAlign w:val="center"/>
          </w:tcPr>
          <w:p w:rsidR="00B11CA8" w:rsidRDefault="00D9697E">
            <w:pPr>
              <w:jc w:val="left"/>
            </w:pPr>
            <w:r>
              <w:rPr>
                <w:color w:val="000000"/>
                <w:szCs w:val="21"/>
              </w:rPr>
              <w:t>本基金是该基金的联接基金</w:t>
            </w:r>
          </w:p>
        </w:tc>
      </w:tr>
    </w:tbl>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注：以下关联交易均在正常业务范围内按一般商业条款订立。</w:t>
      </w:r>
      <w:r w:rsidRPr="0090387E">
        <w:rPr>
          <w:kern w:val="0"/>
          <w:szCs w:val="21"/>
        </w:rPr>
        <w:tab/>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 </w:t>
      </w:r>
      <w:r w:rsidRPr="00235099">
        <w:rPr>
          <w:rFonts w:ascii="宋体" w:hAnsi="宋体" w:hint="eastAsia"/>
          <w:b/>
          <w:color w:val="000000"/>
          <w:kern w:val="0"/>
          <w:szCs w:val="21"/>
        </w:rPr>
        <w:t>本报告期及上年度可比期间的关联方交易</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6.4.10.1 </w:t>
      </w:r>
      <w:r w:rsidRPr="00235099">
        <w:rPr>
          <w:rFonts w:ascii="宋体" w:hAnsi="宋体" w:hint="eastAsia"/>
          <w:b/>
          <w:color w:val="000000"/>
          <w:kern w:val="0"/>
          <w:szCs w:val="21"/>
        </w:rPr>
        <w:t>通过关联方交易单元进行的交易</w:t>
      </w:r>
    </w:p>
    <w:p w:rsidR="001548F9" w:rsidRPr="00871F9D" w:rsidRDefault="001548F9" w:rsidP="00871F9D">
      <w:pPr>
        <w:spacing w:line="360" w:lineRule="auto"/>
        <w:ind w:firstLineChars="196" w:firstLine="413"/>
        <w:rPr>
          <w:rFonts w:ascii="宋体"/>
          <w:b/>
          <w:bCs/>
          <w:color w:val="000000"/>
          <w:kern w:val="0"/>
          <w:szCs w:val="21"/>
        </w:rPr>
      </w:pPr>
      <w:r w:rsidRPr="00871F9D">
        <w:rPr>
          <w:rFonts w:ascii="宋体"/>
          <w:b/>
          <w:bCs/>
          <w:color w:val="000000"/>
          <w:kern w:val="0"/>
          <w:szCs w:val="21"/>
        </w:rPr>
        <w:t xml:space="preserve">6.4.10.1.1 </w:t>
      </w:r>
      <w:r w:rsidRPr="00871F9D">
        <w:rPr>
          <w:rFonts w:ascii="宋体" w:hint="eastAsia"/>
          <w:b/>
          <w:bCs/>
          <w:color w:val="000000"/>
          <w:kern w:val="0"/>
          <w:szCs w:val="21"/>
        </w:rPr>
        <w:t>股票交易</w:t>
      </w:r>
    </w:p>
    <w:p w:rsidR="001548F9" w:rsidRPr="0090387E" w:rsidRDefault="004D0D2C"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本基金本报告期及上年度可比期间未发生通过关联方交易单元进行的股票交易。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6.4.10.1.2 </w:t>
      </w:r>
      <w:r w:rsidRPr="00235099">
        <w:rPr>
          <w:rFonts w:ascii="宋体" w:hAnsi="宋体" w:hint="eastAsia"/>
          <w:b/>
          <w:color w:val="000000"/>
          <w:szCs w:val="21"/>
        </w:rPr>
        <w:t>权证交易</w:t>
      </w:r>
    </w:p>
    <w:p w:rsidR="001548F9" w:rsidRPr="0090387E" w:rsidRDefault="00EF520B"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本基金本报告期及上年度可比期间未发生通过关联方交易单元进行的权证交易。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6.4.10.1.3 </w:t>
      </w:r>
      <w:r w:rsidRPr="00235099">
        <w:rPr>
          <w:rFonts w:ascii="宋体" w:hAnsi="宋体" w:hint="eastAsia"/>
          <w:b/>
          <w:color w:val="000000"/>
          <w:szCs w:val="21"/>
        </w:rPr>
        <w:t>应支付关联方的佣金</w:t>
      </w:r>
    </w:p>
    <w:p w:rsidR="001548F9" w:rsidRPr="00683042" w:rsidRDefault="00CA0BBA" w:rsidP="00683042">
      <w:pPr>
        <w:tabs>
          <w:tab w:val="left" w:pos="426"/>
        </w:tabs>
        <w:spacing w:line="360" w:lineRule="auto"/>
        <w:ind w:firstLineChars="200" w:firstLine="420"/>
        <w:jc w:val="left"/>
        <w:rPr>
          <w:kern w:val="0"/>
          <w:szCs w:val="21"/>
        </w:rPr>
      </w:pPr>
      <w:r w:rsidRPr="00FA19BB">
        <w:rPr>
          <w:kern w:val="0"/>
          <w:szCs w:val="21"/>
        </w:rPr>
        <w:t>本基金本报告期及上年度可比期间无应支付关联方的佣金。</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 </w:t>
      </w:r>
      <w:r w:rsidRPr="00235099">
        <w:rPr>
          <w:rFonts w:ascii="宋体" w:hAnsi="宋体" w:hint="eastAsia"/>
          <w:b/>
          <w:color w:val="000000"/>
          <w:kern w:val="0"/>
          <w:szCs w:val="21"/>
        </w:rPr>
        <w:t>关联方报酬</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6.4.10.2.1 </w:t>
      </w:r>
      <w:r w:rsidRPr="00235099">
        <w:rPr>
          <w:rFonts w:ascii="宋体" w:hAnsi="宋体" w:hint="eastAsia"/>
          <w:b/>
          <w:color w:val="000000"/>
          <w:kern w:val="0"/>
          <w:szCs w:val="21"/>
        </w:rPr>
        <w:t>基金管理费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当期发生的基金应支付的管理费</w:t>
            </w:r>
          </w:p>
        </w:tc>
        <w:tc>
          <w:tcPr>
            <w:tcW w:w="2657" w:type="dxa"/>
            <w:vAlign w:val="center"/>
          </w:tcPr>
          <w:p w:rsidR="001548F9" w:rsidRPr="00325F8A" w:rsidRDefault="001548F9" w:rsidP="00505CB1">
            <w:pPr>
              <w:jc w:val="right"/>
              <w:rPr>
                <w:szCs w:val="21"/>
              </w:rPr>
            </w:pPr>
            <w:r w:rsidRPr="00325F8A">
              <w:rPr>
                <w:szCs w:val="21"/>
              </w:rPr>
              <w:t>248,962.74</w:t>
            </w:r>
          </w:p>
        </w:tc>
        <w:tc>
          <w:tcPr>
            <w:tcW w:w="2657" w:type="dxa"/>
            <w:vAlign w:val="center"/>
          </w:tcPr>
          <w:p w:rsidR="001548F9" w:rsidRPr="00325F8A" w:rsidRDefault="001548F9" w:rsidP="00505CB1">
            <w:pPr>
              <w:jc w:val="right"/>
              <w:rPr>
                <w:szCs w:val="21"/>
              </w:rPr>
            </w:pPr>
            <w:r w:rsidRPr="00325F8A">
              <w:rPr>
                <w:szCs w:val="21"/>
              </w:rPr>
              <w:t>209,353.83</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其中：支付销售机构的客户维护费</w:t>
            </w:r>
          </w:p>
        </w:tc>
        <w:tc>
          <w:tcPr>
            <w:tcW w:w="2657" w:type="dxa"/>
            <w:vAlign w:val="center"/>
          </w:tcPr>
          <w:p w:rsidR="001548F9" w:rsidRPr="00325F8A" w:rsidRDefault="001548F9" w:rsidP="00505CB1">
            <w:pPr>
              <w:jc w:val="right"/>
              <w:rPr>
                <w:szCs w:val="21"/>
              </w:rPr>
            </w:pPr>
            <w:r w:rsidRPr="00325F8A">
              <w:rPr>
                <w:szCs w:val="21"/>
              </w:rPr>
              <w:t>872,861.53</w:t>
            </w:r>
          </w:p>
        </w:tc>
        <w:tc>
          <w:tcPr>
            <w:tcW w:w="2657" w:type="dxa"/>
            <w:vAlign w:val="center"/>
          </w:tcPr>
          <w:p w:rsidR="001548F9" w:rsidRPr="00325F8A" w:rsidRDefault="001548F9" w:rsidP="00505CB1">
            <w:pPr>
              <w:jc w:val="right"/>
              <w:rPr>
                <w:szCs w:val="21"/>
              </w:rPr>
            </w:pPr>
            <w:r w:rsidRPr="00325F8A">
              <w:rPr>
                <w:szCs w:val="21"/>
              </w:rPr>
              <w:t>752,854.33</w:t>
            </w:r>
          </w:p>
        </w:tc>
      </w:tr>
    </w:tbl>
    <w:p w:rsidR="00B11CA8" w:rsidRDefault="00D9697E">
      <w:pPr>
        <w:tabs>
          <w:tab w:val="left" w:pos="426"/>
        </w:tabs>
        <w:spacing w:line="360" w:lineRule="auto"/>
        <w:ind w:firstLineChars="200" w:firstLine="420"/>
        <w:jc w:val="left"/>
        <w:rPr>
          <w:kern w:val="0"/>
          <w:szCs w:val="21"/>
        </w:rPr>
      </w:pPr>
      <w:r>
        <w:rPr>
          <w:kern w:val="0"/>
          <w:szCs w:val="21"/>
        </w:rPr>
        <w:t>注：本基金管理费按前一日基金资产净值扣除前一日所持有目标</w:t>
      </w:r>
      <w:r>
        <w:rPr>
          <w:kern w:val="0"/>
          <w:szCs w:val="21"/>
        </w:rPr>
        <w:t>ETF</w:t>
      </w:r>
      <w:r>
        <w:rPr>
          <w:kern w:val="0"/>
          <w:szCs w:val="21"/>
        </w:rPr>
        <w:t>公允价值后的余额（若为负数，则取</w:t>
      </w:r>
      <w:r>
        <w:rPr>
          <w:kern w:val="0"/>
          <w:szCs w:val="21"/>
        </w:rPr>
        <w:t>0</w:t>
      </w:r>
      <w:r>
        <w:rPr>
          <w:kern w:val="0"/>
          <w:szCs w:val="21"/>
        </w:rPr>
        <w:t>）的</w:t>
      </w:r>
      <w:r>
        <w:rPr>
          <w:kern w:val="0"/>
          <w:szCs w:val="21"/>
        </w:rPr>
        <w:t>0.50%</w:t>
      </w:r>
      <w:r>
        <w:rPr>
          <w:kern w:val="0"/>
          <w:szCs w:val="21"/>
        </w:rPr>
        <w:t>年费率计提。管理费的计算方法如下：</w:t>
      </w:r>
    </w:p>
    <w:p w:rsidR="00B11CA8" w:rsidRDefault="00D9697E">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E×0.50%÷</w:t>
      </w:r>
      <w:r>
        <w:rPr>
          <w:kern w:val="0"/>
          <w:szCs w:val="21"/>
        </w:rPr>
        <w:t>当年天数</w:t>
      </w:r>
    </w:p>
    <w:p w:rsidR="00B11CA8" w:rsidRDefault="00D9697E">
      <w:pPr>
        <w:tabs>
          <w:tab w:val="left" w:pos="426"/>
        </w:tabs>
        <w:spacing w:line="360" w:lineRule="auto"/>
        <w:ind w:firstLineChars="200" w:firstLine="420"/>
        <w:jc w:val="left"/>
        <w:rPr>
          <w:kern w:val="0"/>
          <w:szCs w:val="21"/>
        </w:rPr>
      </w:pPr>
      <w:r>
        <w:rPr>
          <w:kern w:val="0"/>
          <w:szCs w:val="21"/>
        </w:rPr>
        <w:t xml:space="preserve">H </w:t>
      </w:r>
      <w:r>
        <w:rPr>
          <w:kern w:val="0"/>
          <w:szCs w:val="21"/>
        </w:rPr>
        <w:t>为每日应计提的基金管理费</w:t>
      </w:r>
    </w:p>
    <w:p w:rsidR="00B11CA8" w:rsidRDefault="00D9697E">
      <w:pPr>
        <w:tabs>
          <w:tab w:val="left" w:pos="426"/>
        </w:tabs>
        <w:spacing w:line="360" w:lineRule="auto"/>
        <w:ind w:firstLineChars="200" w:firstLine="420"/>
        <w:jc w:val="left"/>
        <w:rPr>
          <w:kern w:val="0"/>
          <w:szCs w:val="21"/>
        </w:rPr>
      </w:pPr>
      <w:r>
        <w:rPr>
          <w:kern w:val="0"/>
          <w:szCs w:val="21"/>
        </w:rPr>
        <w:t xml:space="preserve">E </w:t>
      </w:r>
      <w:r>
        <w:rPr>
          <w:kern w:val="0"/>
          <w:szCs w:val="21"/>
        </w:rPr>
        <w:t>为前一日基金资产净值扣除前一日所持有目标</w:t>
      </w:r>
      <w:r>
        <w:rPr>
          <w:kern w:val="0"/>
          <w:szCs w:val="21"/>
        </w:rPr>
        <w:t>ETF</w:t>
      </w:r>
      <w:r>
        <w:rPr>
          <w:kern w:val="0"/>
          <w:szCs w:val="21"/>
        </w:rPr>
        <w:t>公允价值后的余额，若为负数，则</w:t>
      </w:r>
      <w:r>
        <w:rPr>
          <w:kern w:val="0"/>
          <w:szCs w:val="21"/>
        </w:rPr>
        <w:t>E</w:t>
      </w:r>
      <w:r>
        <w:rPr>
          <w:kern w:val="0"/>
          <w:szCs w:val="21"/>
        </w:rPr>
        <w:t>取</w:t>
      </w:r>
      <w:r>
        <w:rPr>
          <w:kern w:val="0"/>
          <w:szCs w:val="21"/>
        </w:rPr>
        <w:t>0</w:t>
      </w:r>
      <w:r>
        <w:rPr>
          <w:kern w:val="0"/>
          <w:szCs w:val="21"/>
        </w:rPr>
        <w:t>。</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基金管理费每日计提，按月支付。由托管人根据与管理人核对一致的财务数据，自动在月初</w:t>
      </w:r>
      <w:r w:rsidRPr="00683042">
        <w:rPr>
          <w:kern w:val="0"/>
          <w:szCs w:val="21"/>
        </w:rPr>
        <w:t>5</w:t>
      </w:r>
      <w:r w:rsidRPr="00683042">
        <w:rPr>
          <w:kern w:val="0"/>
          <w:szCs w:val="21"/>
        </w:rPr>
        <w:t>个工作日内、按照指定的账户路径进行资金支付，管理人无需再出具资金划拨指令。若遇法定节假日、休息日等，支付日期顺延。</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6.4.10.2.2 </w:t>
      </w:r>
      <w:r w:rsidRPr="00235099">
        <w:rPr>
          <w:rFonts w:ascii="宋体" w:hAnsi="宋体" w:hint="eastAsia"/>
          <w:b/>
          <w:color w:val="000000"/>
          <w:kern w:val="0"/>
          <w:szCs w:val="21"/>
        </w:rPr>
        <w:t>基金托管费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70173B">
            <w:pPr>
              <w:rPr>
                <w:color w:val="000000"/>
                <w:szCs w:val="21"/>
              </w:rPr>
            </w:pPr>
            <w:r w:rsidRPr="00325F8A">
              <w:rPr>
                <w:rFonts w:hAnsi="宋体"/>
                <w:szCs w:val="21"/>
              </w:rPr>
              <w:t>当期发生的基金应支付的托管费</w:t>
            </w:r>
          </w:p>
        </w:tc>
        <w:tc>
          <w:tcPr>
            <w:tcW w:w="2657" w:type="dxa"/>
            <w:vAlign w:val="center"/>
          </w:tcPr>
          <w:p w:rsidR="001548F9" w:rsidRPr="00325F8A" w:rsidRDefault="001548F9" w:rsidP="0070173B">
            <w:pPr>
              <w:jc w:val="right"/>
              <w:rPr>
                <w:color w:val="000000"/>
                <w:kern w:val="0"/>
                <w:szCs w:val="21"/>
              </w:rPr>
            </w:pPr>
            <w:r w:rsidRPr="00325F8A">
              <w:rPr>
                <w:szCs w:val="21"/>
              </w:rPr>
              <w:t>49,792.54</w:t>
            </w:r>
          </w:p>
        </w:tc>
        <w:tc>
          <w:tcPr>
            <w:tcW w:w="2657" w:type="dxa"/>
            <w:vAlign w:val="center"/>
          </w:tcPr>
          <w:p w:rsidR="001548F9" w:rsidRPr="00325F8A" w:rsidRDefault="001548F9" w:rsidP="00B56418">
            <w:pPr>
              <w:jc w:val="right"/>
              <w:rPr>
                <w:color w:val="000000"/>
                <w:szCs w:val="21"/>
              </w:rPr>
            </w:pPr>
            <w:r w:rsidRPr="00325F8A">
              <w:rPr>
                <w:szCs w:val="21"/>
              </w:rPr>
              <w:t>41,870.86</w:t>
            </w:r>
          </w:p>
        </w:tc>
      </w:tr>
    </w:tbl>
    <w:p w:rsidR="00B11CA8" w:rsidRDefault="00D9697E">
      <w:pPr>
        <w:tabs>
          <w:tab w:val="left" w:pos="426"/>
        </w:tabs>
        <w:spacing w:line="360" w:lineRule="auto"/>
        <w:ind w:firstLineChars="200" w:firstLine="420"/>
        <w:jc w:val="left"/>
        <w:rPr>
          <w:kern w:val="0"/>
          <w:szCs w:val="21"/>
        </w:rPr>
      </w:pPr>
      <w:r>
        <w:rPr>
          <w:kern w:val="0"/>
          <w:szCs w:val="21"/>
        </w:rPr>
        <w:t>注：本基金托管费按前一日基金资产净值扣除前一日所持有目标</w:t>
      </w:r>
      <w:r>
        <w:rPr>
          <w:kern w:val="0"/>
          <w:szCs w:val="21"/>
        </w:rPr>
        <w:t>ETF</w:t>
      </w:r>
      <w:r>
        <w:rPr>
          <w:kern w:val="0"/>
          <w:szCs w:val="21"/>
        </w:rPr>
        <w:t>公允价值后的余额（若为负数，则取</w:t>
      </w:r>
      <w:r>
        <w:rPr>
          <w:kern w:val="0"/>
          <w:szCs w:val="21"/>
        </w:rPr>
        <w:t>0</w:t>
      </w:r>
      <w:r>
        <w:rPr>
          <w:kern w:val="0"/>
          <w:szCs w:val="21"/>
        </w:rPr>
        <w:t>）的</w:t>
      </w:r>
      <w:r>
        <w:rPr>
          <w:kern w:val="0"/>
          <w:szCs w:val="21"/>
        </w:rPr>
        <w:t>0.10%</w:t>
      </w:r>
      <w:r>
        <w:rPr>
          <w:kern w:val="0"/>
          <w:szCs w:val="21"/>
        </w:rPr>
        <w:t>年费率计提。托管费的计算方法如下：</w:t>
      </w:r>
    </w:p>
    <w:p w:rsidR="00B11CA8" w:rsidRDefault="00D9697E">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E×0.10%÷</w:t>
      </w:r>
      <w:r>
        <w:rPr>
          <w:kern w:val="0"/>
          <w:szCs w:val="21"/>
        </w:rPr>
        <w:t>当年天数</w:t>
      </w:r>
    </w:p>
    <w:p w:rsidR="00B11CA8" w:rsidRDefault="00D9697E">
      <w:pPr>
        <w:tabs>
          <w:tab w:val="left" w:pos="426"/>
        </w:tabs>
        <w:spacing w:line="360" w:lineRule="auto"/>
        <w:ind w:firstLineChars="200" w:firstLine="420"/>
        <w:jc w:val="left"/>
        <w:rPr>
          <w:kern w:val="0"/>
          <w:szCs w:val="21"/>
        </w:rPr>
      </w:pPr>
      <w:r>
        <w:rPr>
          <w:kern w:val="0"/>
          <w:szCs w:val="21"/>
        </w:rPr>
        <w:t xml:space="preserve">H </w:t>
      </w:r>
      <w:r>
        <w:rPr>
          <w:kern w:val="0"/>
          <w:szCs w:val="21"/>
        </w:rPr>
        <w:t>为每日应计提的基金托管费</w:t>
      </w:r>
    </w:p>
    <w:p w:rsidR="00B11CA8" w:rsidRDefault="00D9697E">
      <w:pPr>
        <w:tabs>
          <w:tab w:val="left" w:pos="426"/>
        </w:tabs>
        <w:spacing w:line="360" w:lineRule="auto"/>
        <w:ind w:firstLineChars="200" w:firstLine="420"/>
        <w:jc w:val="left"/>
        <w:rPr>
          <w:kern w:val="0"/>
          <w:szCs w:val="21"/>
        </w:rPr>
      </w:pPr>
      <w:r>
        <w:rPr>
          <w:kern w:val="0"/>
          <w:szCs w:val="21"/>
        </w:rPr>
        <w:t xml:space="preserve">E </w:t>
      </w:r>
      <w:r>
        <w:rPr>
          <w:kern w:val="0"/>
          <w:szCs w:val="21"/>
        </w:rPr>
        <w:t>为前一日基金资产净值扣除前一日所持有目标</w:t>
      </w:r>
      <w:r>
        <w:rPr>
          <w:kern w:val="0"/>
          <w:szCs w:val="21"/>
        </w:rPr>
        <w:t>ETF</w:t>
      </w:r>
      <w:r>
        <w:rPr>
          <w:kern w:val="0"/>
          <w:szCs w:val="21"/>
        </w:rPr>
        <w:t>公允价值后的余额，若为负数，则</w:t>
      </w:r>
      <w:r>
        <w:rPr>
          <w:kern w:val="0"/>
          <w:szCs w:val="21"/>
        </w:rPr>
        <w:t>E</w:t>
      </w:r>
      <w:r>
        <w:rPr>
          <w:kern w:val="0"/>
          <w:szCs w:val="21"/>
        </w:rPr>
        <w:t>取</w:t>
      </w:r>
      <w:r>
        <w:rPr>
          <w:kern w:val="0"/>
          <w:szCs w:val="21"/>
        </w:rPr>
        <w:t>0</w:t>
      </w:r>
      <w:r>
        <w:rPr>
          <w:kern w:val="0"/>
          <w:szCs w:val="21"/>
        </w:rPr>
        <w:t>。</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基金托管费每日计提，按月支付。由托管人根据与管理人核对一致的财务数据，自动在月初</w:t>
      </w:r>
      <w:r w:rsidRPr="00683042">
        <w:rPr>
          <w:kern w:val="0"/>
          <w:szCs w:val="21"/>
        </w:rPr>
        <w:t>5</w:t>
      </w:r>
      <w:r w:rsidRPr="00683042">
        <w:rPr>
          <w:kern w:val="0"/>
          <w:szCs w:val="21"/>
        </w:rPr>
        <w:t>个工作日内、按照指定的账户路径进行资金支付，管理人无需再出具资金划拨指令。若遇法定节假日、休息日等，支付日期顺延。</w:t>
      </w:r>
    </w:p>
    <w:p w:rsidR="003C56C0" w:rsidRPr="003C56C0" w:rsidRDefault="003C56C0" w:rsidP="00EE0AC0">
      <w:pPr>
        <w:spacing w:line="360" w:lineRule="auto"/>
        <w:ind w:firstLineChars="196" w:firstLine="413"/>
        <w:rPr>
          <w:rFonts w:asciiTheme="minorEastAsia" w:eastAsiaTheme="minorEastAsia" w:hAnsiTheme="minorEastAsia"/>
          <w:b/>
          <w:color w:val="000000"/>
          <w:kern w:val="0"/>
          <w:szCs w:val="21"/>
        </w:rPr>
      </w:pPr>
      <w:r w:rsidRPr="003C56C0">
        <w:rPr>
          <w:rFonts w:asciiTheme="minorEastAsia" w:eastAsiaTheme="minorEastAsia" w:hAnsiTheme="minorEastAsia"/>
          <w:b/>
          <w:bCs/>
          <w:color w:val="000000"/>
          <w:kern w:val="0"/>
          <w:szCs w:val="21"/>
        </w:rPr>
        <w:t xml:space="preserve">6.4.10.2.3 </w:t>
      </w:r>
      <w:r w:rsidRPr="003C56C0">
        <w:rPr>
          <w:rFonts w:asciiTheme="minorEastAsia" w:eastAsiaTheme="minorEastAsia" w:hAnsiTheme="minorEastAsia" w:hint="eastAsia"/>
          <w:b/>
          <w:color w:val="000000"/>
          <w:kern w:val="0"/>
          <w:szCs w:val="21"/>
        </w:rPr>
        <w:t>销售服务费</w:t>
      </w:r>
    </w:p>
    <w:p w:rsidR="003C56C0" w:rsidRPr="00325F8A" w:rsidRDefault="003C56C0" w:rsidP="003C56C0">
      <w:pPr>
        <w:autoSpaceDE w:val="0"/>
        <w:autoSpaceDN w:val="0"/>
        <w:adjustRightInd w:val="0"/>
        <w:spacing w:before="29" w:line="288"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8"/>
        <w:gridCol w:w="1861"/>
        <w:gridCol w:w="2281"/>
        <w:gridCol w:w="3245"/>
      </w:tblGrid>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本期</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易方达沪深</w:t>
            </w:r>
            <w:r w:rsidRPr="00325F8A">
              <w:rPr>
                <w:rFonts w:eastAsiaTheme="minorEastAsia"/>
                <w:szCs w:val="21"/>
              </w:rPr>
              <w:t>300</w:t>
            </w:r>
            <w:r w:rsidRPr="00325F8A">
              <w:rPr>
                <w:rFonts w:eastAsiaTheme="minorEastAsia"/>
                <w:szCs w:val="21"/>
              </w:rPr>
              <w:t>非银联接</w:t>
            </w:r>
            <w:r w:rsidRPr="00325F8A">
              <w:rPr>
                <w:rFonts w:eastAsiaTheme="minorEastAsia"/>
                <w:szCs w:val="21"/>
              </w:rPr>
              <w:t>A</w:t>
            </w:r>
          </w:p>
        </w:tc>
        <w:tc>
          <w:tcPr>
            <w:tcW w:w="228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易方达沪深</w:t>
            </w:r>
            <w:r w:rsidRPr="00325F8A">
              <w:rPr>
                <w:rFonts w:eastAsiaTheme="minorEastAsia"/>
                <w:szCs w:val="21"/>
              </w:rPr>
              <w:t>300</w:t>
            </w:r>
            <w:r w:rsidRPr="00325F8A">
              <w:rPr>
                <w:rFonts w:eastAsiaTheme="minorEastAsia"/>
                <w:szCs w:val="21"/>
              </w:rPr>
              <w:t>非银联接</w:t>
            </w:r>
            <w:r w:rsidRPr="00325F8A">
              <w:rPr>
                <w:rFonts w:eastAsiaTheme="minorEastAsia"/>
                <w:szCs w:val="21"/>
              </w:rPr>
              <w:t>C</w:t>
            </w:r>
          </w:p>
        </w:tc>
        <w:tc>
          <w:tcPr>
            <w:tcW w:w="3247"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合计</w:t>
            </w:r>
          </w:p>
        </w:tc>
      </w:tr>
      <w:tr w:rsidR="00B11CA8">
        <w:tc>
          <w:tcPr>
            <w:tcW w:w="2108" w:type="dxa"/>
            <w:vAlign w:val="center"/>
          </w:tcPr>
          <w:p w:rsidR="00B11CA8" w:rsidRDefault="00D9697E">
            <w:pPr>
              <w:jc w:val="left"/>
            </w:pPr>
            <w:r>
              <w:rPr>
                <w:rFonts w:eastAsiaTheme="minorEastAsia"/>
                <w:szCs w:val="21"/>
              </w:rPr>
              <w:t>易方达基金管理有限公司</w:t>
            </w:r>
          </w:p>
        </w:tc>
        <w:tc>
          <w:tcPr>
            <w:tcW w:w="1861" w:type="dxa"/>
            <w:vAlign w:val="center"/>
          </w:tcPr>
          <w:p w:rsidR="00B11CA8" w:rsidRDefault="00D9697E">
            <w:pPr>
              <w:jc w:val="right"/>
            </w:pPr>
            <w:r>
              <w:rPr>
                <w:rFonts w:eastAsiaTheme="minorEastAsia"/>
                <w:szCs w:val="21"/>
              </w:rPr>
              <w:t>-</w:t>
            </w:r>
          </w:p>
        </w:tc>
        <w:tc>
          <w:tcPr>
            <w:tcW w:w="2281" w:type="dxa"/>
            <w:vAlign w:val="center"/>
          </w:tcPr>
          <w:p w:rsidR="00B11CA8" w:rsidRDefault="00D9697E">
            <w:pPr>
              <w:jc w:val="right"/>
            </w:pPr>
            <w:r>
              <w:rPr>
                <w:rFonts w:eastAsiaTheme="minorEastAsia"/>
                <w:szCs w:val="21"/>
              </w:rPr>
              <w:t>15,678.07</w:t>
            </w:r>
          </w:p>
        </w:tc>
        <w:tc>
          <w:tcPr>
            <w:tcW w:w="3245" w:type="dxa"/>
            <w:vAlign w:val="center"/>
          </w:tcPr>
          <w:p w:rsidR="00B11CA8" w:rsidRDefault="00D9697E">
            <w:pPr>
              <w:jc w:val="right"/>
            </w:pPr>
            <w:r>
              <w:rPr>
                <w:rFonts w:eastAsiaTheme="minorEastAsia"/>
                <w:szCs w:val="21"/>
              </w:rPr>
              <w:t>15,678.07</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15,678.07</w:t>
            </w:r>
          </w:p>
        </w:tc>
        <w:tc>
          <w:tcPr>
            <w:tcW w:w="3247" w:type="dxa"/>
            <w:vAlign w:val="center"/>
            <w:hideMark/>
          </w:tcPr>
          <w:p w:rsidR="003C56C0" w:rsidRPr="00325F8A" w:rsidRDefault="003C56C0">
            <w:pPr>
              <w:jc w:val="right"/>
              <w:rPr>
                <w:rFonts w:eastAsiaTheme="minorEastAsia"/>
                <w:szCs w:val="21"/>
              </w:rPr>
            </w:pPr>
            <w:r w:rsidRPr="00325F8A">
              <w:rPr>
                <w:rFonts w:eastAsiaTheme="minorEastAsia"/>
                <w:szCs w:val="21"/>
              </w:rPr>
              <w:t>15,678.07</w:t>
            </w:r>
          </w:p>
        </w:tc>
      </w:tr>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上年度可比期间</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2019</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日至</w:t>
            </w:r>
            <w:r w:rsidRPr="00325F8A">
              <w:rPr>
                <w:rFonts w:eastAsiaTheme="minorEastAsia"/>
                <w:szCs w:val="21"/>
              </w:rPr>
              <w:t>2019</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易方达沪深</w:t>
            </w:r>
            <w:r w:rsidRPr="00325F8A">
              <w:rPr>
                <w:rFonts w:eastAsiaTheme="minorEastAsia"/>
                <w:szCs w:val="21"/>
              </w:rPr>
              <w:t>300</w:t>
            </w:r>
            <w:r w:rsidRPr="00325F8A">
              <w:rPr>
                <w:rFonts w:eastAsiaTheme="minorEastAsia"/>
                <w:szCs w:val="21"/>
              </w:rPr>
              <w:t>非银联接</w:t>
            </w:r>
            <w:r w:rsidRPr="00325F8A">
              <w:rPr>
                <w:rFonts w:eastAsiaTheme="minorEastAsia"/>
                <w:szCs w:val="21"/>
              </w:rPr>
              <w:t>A</w:t>
            </w:r>
          </w:p>
        </w:tc>
        <w:tc>
          <w:tcPr>
            <w:tcW w:w="228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易方达沪深</w:t>
            </w:r>
            <w:r w:rsidRPr="00325F8A">
              <w:rPr>
                <w:rFonts w:eastAsiaTheme="minorEastAsia"/>
                <w:szCs w:val="21"/>
              </w:rPr>
              <w:t>300</w:t>
            </w:r>
            <w:r w:rsidRPr="00325F8A">
              <w:rPr>
                <w:rFonts w:eastAsiaTheme="minorEastAsia"/>
                <w:szCs w:val="21"/>
              </w:rPr>
              <w:t>非银联接</w:t>
            </w:r>
            <w:r w:rsidRPr="00325F8A">
              <w:rPr>
                <w:rFonts w:eastAsiaTheme="minorEastAsia"/>
                <w:szCs w:val="21"/>
              </w:rPr>
              <w:t>C</w:t>
            </w:r>
          </w:p>
        </w:tc>
        <w:tc>
          <w:tcPr>
            <w:tcW w:w="3244"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合计</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3244"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r>
    </w:tbl>
    <w:p w:rsidR="00B11CA8" w:rsidRDefault="00D9697E">
      <w:pPr>
        <w:tabs>
          <w:tab w:val="left" w:pos="426"/>
        </w:tabs>
        <w:spacing w:line="360" w:lineRule="auto"/>
        <w:ind w:firstLineChars="200" w:firstLine="420"/>
        <w:jc w:val="left"/>
        <w:rPr>
          <w:kern w:val="0"/>
          <w:szCs w:val="21"/>
        </w:rPr>
      </w:pPr>
      <w:r>
        <w:rPr>
          <w:kern w:val="0"/>
          <w:szCs w:val="21"/>
        </w:rPr>
        <w:t>注：本基金</w:t>
      </w:r>
      <w:r>
        <w:rPr>
          <w:kern w:val="0"/>
          <w:szCs w:val="21"/>
        </w:rPr>
        <w:t xml:space="preserve"> A </w:t>
      </w:r>
      <w:r>
        <w:rPr>
          <w:kern w:val="0"/>
          <w:szCs w:val="21"/>
        </w:rPr>
        <w:t>类基金份额不收取销售服务费，</w:t>
      </w:r>
      <w:r>
        <w:rPr>
          <w:kern w:val="0"/>
          <w:szCs w:val="21"/>
        </w:rPr>
        <w:t xml:space="preserve">C </w:t>
      </w:r>
      <w:r>
        <w:rPr>
          <w:kern w:val="0"/>
          <w:szCs w:val="21"/>
        </w:rPr>
        <w:t>类基金份额的销售服务费年费率为</w:t>
      </w:r>
      <w:r>
        <w:rPr>
          <w:kern w:val="0"/>
          <w:szCs w:val="21"/>
        </w:rPr>
        <w:t xml:space="preserve"> 0.10%</w:t>
      </w:r>
      <w:r>
        <w:rPr>
          <w:kern w:val="0"/>
          <w:szCs w:val="21"/>
        </w:rPr>
        <w:t>，按前一日</w:t>
      </w:r>
      <w:r>
        <w:rPr>
          <w:kern w:val="0"/>
          <w:szCs w:val="21"/>
        </w:rPr>
        <w:t xml:space="preserve"> C </w:t>
      </w:r>
      <w:r>
        <w:rPr>
          <w:kern w:val="0"/>
          <w:szCs w:val="21"/>
        </w:rPr>
        <w:t>类基金资产净值的</w:t>
      </w:r>
      <w:r>
        <w:rPr>
          <w:kern w:val="0"/>
          <w:szCs w:val="21"/>
        </w:rPr>
        <w:t xml:space="preserve"> 0.10%</w:t>
      </w:r>
      <w:r>
        <w:rPr>
          <w:kern w:val="0"/>
          <w:szCs w:val="21"/>
        </w:rPr>
        <w:t>年费率计提。销售服务费的计算方法如下：</w:t>
      </w:r>
    </w:p>
    <w:p w:rsidR="00B11CA8" w:rsidRDefault="00D9697E">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E×0.10%÷</w:t>
      </w:r>
      <w:r>
        <w:rPr>
          <w:kern w:val="0"/>
          <w:szCs w:val="21"/>
        </w:rPr>
        <w:t>当年天数</w:t>
      </w:r>
    </w:p>
    <w:p w:rsidR="00B11CA8" w:rsidRDefault="00D9697E">
      <w:pPr>
        <w:tabs>
          <w:tab w:val="left" w:pos="426"/>
        </w:tabs>
        <w:spacing w:line="360" w:lineRule="auto"/>
        <w:ind w:firstLineChars="200" w:firstLine="420"/>
        <w:jc w:val="left"/>
        <w:rPr>
          <w:kern w:val="0"/>
          <w:szCs w:val="21"/>
        </w:rPr>
      </w:pPr>
      <w:r>
        <w:rPr>
          <w:kern w:val="0"/>
          <w:szCs w:val="21"/>
        </w:rPr>
        <w:t xml:space="preserve">H </w:t>
      </w:r>
      <w:r>
        <w:rPr>
          <w:kern w:val="0"/>
          <w:szCs w:val="21"/>
        </w:rPr>
        <w:t>为</w:t>
      </w:r>
      <w:r>
        <w:rPr>
          <w:kern w:val="0"/>
          <w:szCs w:val="21"/>
        </w:rPr>
        <w:t xml:space="preserve"> C </w:t>
      </w:r>
      <w:r>
        <w:rPr>
          <w:kern w:val="0"/>
          <w:szCs w:val="21"/>
        </w:rPr>
        <w:t>类基金份额每日应计提的销售服务费</w:t>
      </w:r>
    </w:p>
    <w:p w:rsidR="00B11CA8" w:rsidRDefault="00D9697E">
      <w:pPr>
        <w:tabs>
          <w:tab w:val="left" w:pos="426"/>
        </w:tabs>
        <w:spacing w:line="360" w:lineRule="auto"/>
        <w:ind w:firstLineChars="200" w:firstLine="420"/>
        <w:jc w:val="left"/>
        <w:rPr>
          <w:kern w:val="0"/>
          <w:szCs w:val="21"/>
        </w:rPr>
      </w:pPr>
      <w:r>
        <w:rPr>
          <w:kern w:val="0"/>
          <w:szCs w:val="21"/>
        </w:rPr>
        <w:t xml:space="preserve">E </w:t>
      </w:r>
      <w:r>
        <w:rPr>
          <w:kern w:val="0"/>
          <w:szCs w:val="21"/>
        </w:rPr>
        <w:t>为</w:t>
      </w:r>
      <w:r>
        <w:rPr>
          <w:kern w:val="0"/>
          <w:szCs w:val="21"/>
        </w:rPr>
        <w:t xml:space="preserve"> C </w:t>
      </w:r>
      <w:r>
        <w:rPr>
          <w:kern w:val="0"/>
          <w:szCs w:val="21"/>
        </w:rPr>
        <w:t>类基金份额前一日的基金资产净值</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销售服务费每日计算，按月支付。由基金管理人向基金托管人发送销售服务费划付指令，基金托管人复核后于次月首日起</w:t>
      </w:r>
      <w:r w:rsidRPr="00683042">
        <w:rPr>
          <w:kern w:val="0"/>
          <w:szCs w:val="21"/>
        </w:rPr>
        <w:t xml:space="preserve"> 5 </w:t>
      </w:r>
      <w:r w:rsidRPr="00683042">
        <w:rPr>
          <w:kern w:val="0"/>
          <w:szCs w:val="21"/>
        </w:rPr>
        <w:t>个工作日内从基金财产中一次性支付。若遇法定节假日、休息日或不可抗力致使无法按时支付的，顺延至法定节假日、休息日结束之日起</w:t>
      </w:r>
      <w:r w:rsidRPr="00683042">
        <w:rPr>
          <w:kern w:val="0"/>
          <w:szCs w:val="21"/>
        </w:rPr>
        <w:t xml:space="preserve"> 5 </w:t>
      </w:r>
      <w:r w:rsidRPr="00683042">
        <w:rPr>
          <w:kern w:val="0"/>
          <w:szCs w:val="21"/>
        </w:rPr>
        <w:t>个工作日内或不可抗力情形消除之日起</w:t>
      </w:r>
      <w:r w:rsidRPr="00683042">
        <w:rPr>
          <w:kern w:val="0"/>
          <w:szCs w:val="21"/>
        </w:rPr>
        <w:t xml:space="preserve"> 5 </w:t>
      </w:r>
      <w:r w:rsidRPr="00683042">
        <w:rPr>
          <w:kern w:val="0"/>
          <w:szCs w:val="21"/>
        </w:rPr>
        <w:t>个工作日内支付。</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6.4.10.3 </w:t>
      </w:r>
      <w:r w:rsidRPr="00235099">
        <w:rPr>
          <w:rFonts w:ascii="宋体" w:hAnsi="宋体" w:hint="eastAsia"/>
          <w:b/>
          <w:bCs/>
          <w:color w:val="000000"/>
          <w:szCs w:val="21"/>
        </w:rPr>
        <w:t>与关联方进行银行间同业市场的债券</w:t>
      </w:r>
      <w:r w:rsidRPr="00235099">
        <w:rPr>
          <w:rFonts w:ascii="宋体" w:hAnsi="宋体"/>
          <w:b/>
          <w:bCs/>
          <w:color w:val="000000"/>
          <w:szCs w:val="21"/>
        </w:rPr>
        <w:t>(</w:t>
      </w:r>
      <w:r w:rsidRPr="00235099">
        <w:rPr>
          <w:rFonts w:ascii="宋体" w:hAnsi="宋体" w:hint="eastAsia"/>
          <w:b/>
          <w:bCs/>
          <w:color w:val="000000"/>
          <w:szCs w:val="21"/>
        </w:rPr>
        <w:t>含回购</w:t>
      </w:r>
      <w:r w:rsidRPr="00235099">
        <w:rPr>
          <w:rFonts w:ascii="宋体" w:hAnsi="宋体"/>
          <w:b/>
          <w:bCs/>
          <w:color w:val="000000"/>
          <w:szCs w:val="21"/>
        </w:rPr>
        <w:t>)</w:t>
      </w:r>
      <w:r w:rsidRPr="00235099">
        <w:rPr>
          <w:rFonts w:ascii="宋体" w:hAnsi="宋体" w:hint="eastAsia"/>
          <w:b/>
          <w:bCs/>
          <w:color w:val="000000"/>
          <w:szCs w:val="21"/>
        </w:rPr>
        <w:t>交易</w:t>
      </w:r>
    </w:p>
    <w:p w:rsidR="00074876" w:rsidRDefault="008F1C1C" w:rsidP="00074876">
      <w:pPr>
        <w:tabs>
          <w:tab w:val="left" w:pos="426"/>
        </w:tabs>
        <w:spacing w:line="360" w:lineRule="auto"/>
        <w:ind w:firstLineChars="200" w:firstLine="420"/>
        <w:jc w:val="left"/>
        <w:rPr>
          <w:rFonts w:eastAsiaTheme="minorEastAsia"/>
          <w:color w:val="000000" w:themeColor="text1"/>
          <w:kern w:val="0"/>
          <w:szCs w:val="21"/>
        </w:rPr>
      </w:pPr>
      <w:r w:rsidRPr="00683042">
        <w:rPr>
          <w:kern w:val="0"/>
          <w:szCs w:val="21"/>
        </w:rPr>
        <w:t>本基金本报告期及上年度可比期间未与关联方进行银行间同业市场债券（含回购）交易。</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6.4.10.4报告期内转融通证券出借业务发生重大关联交易事项的说明</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6.4.10.4.1与关联方通过约定申报方式进行的适用固定期限费率的证券出借业务的情况</w:t>
      </w:r>
    </w:p>
    <w:p w:rsidR="00074876" w:rsidRDefault="00074876" w:rsidP="00074876">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本基金本报告期及上年度可比期间未发生与关联方通过约定申报方式进行的适用固定期限费率的证券出借业务。</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6.4.10.4.2与关联方通过约定申报方式进行的适用市场化期限费率的证券出借业务的情况</w:t>
      </w:r>
    </w:p>
    <w:p w:rsidR="001548F9" w:rsidRPr="00683042" w:rsidRDefault="00074876" w:rsidP="00683042">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本基金本报告期及上年度可比期间未发生与关联方通过约定申报方式进行的适用市场化期限费率的证券出借业务。</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 </w:t>
      </w:r>
      <w:r w:rsidRPr="00235099">
        <w:rPr>
          <w:rFonts w:ascii="宋体" w:hAnsi="宋体" w:hint="eastAsia"/>
          <w:b/>
          <w:bCs/>
          <w:color w:val="000000"/>
          <w:szCs w:val="21"/>
        </w:rPr>
        <w:t>各关联方投资本基金的情况</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6.4.10.5.1 </w:t>
      </w:r>
      <w:r w:rsidRPr="00235099">
        <w:rPr>
          <w:rFonts w:ascii="宋体" w:hAnsi="宋体" w:hint="eastAsia"/>
          <w:b/>
          <w:bCs/>
          <w:color w:val="000000"/>
          <w:szCs w:val="21"/>
        </w:rPr>
        <w:t>报告期内基金管理人运用固有资金投资本基金的情况</w:t>
      </w:r>
    </w:p>
    <w:p w:rsidR="001548F9" w:rsidRPr="00D77452" w:rsidRDefault="002D5BCE" w:rsidP="00683042">
      <w:pPr>
        <w:tabs>
          <w:tab w:val="left" w:pos="426"/>
        </w:tabs>
        <w:spacing w:line="360" w:lineRule="auto"/>
        <w:ind w:firstLineChars="200" w:firstLine="420"/>
        <w:jc w:val="left"/>
        <w:rPr>
          <w:kern w:val="0"/>
          <w:szCs w:val="21"/>
        </w:rPr>
      </w:pPr>
      <w:r w:rsidRPr="003862CB">
        <w:rPr>
          <w:kern w:val="0"/>
          <w:szCs w:val="21"/>
        </w:rPr>
        <w:t>本报告期内和上年度可比期间基金管理人未运用固有资金投资本基金。</w:t>
      </w:r>
    </w:p>
    <w:p w:rsidR="001548F9" w:rsidRPr="00235099" w:rsidRDefault="001548F9" w:rsidP="00EE0AC0">
      <w:pPr>
        <w:spacing w:line="360" w:lineRule="auto"/>
        <w:ind w:firstLineChars="196" w:firstLine="413"/>
        <w:rPr>
          <w:rFonts w:ascii="宋体" w:hAnsi="宋体"/>
          <w:b/>
          <w:bCs/>
          <w:color w:val="000000"/>
          <w:szCs w:val="21"/>
        </w:rPr>
      </w:pPr>
      <w:r w:rsidRPr="00235099">
        <w:rPr>
          <w:rFonts w:ascii="宋体" w:hAnsi="宋体"/>
          <w:b/>
          <w:bCs/>
          <w:color w:val="000000"/>
          <w:kern w:val="0"/>
          <w:szCs w:val="21"/>
        </w:rPr>
        <w:t xml:space="preserve">6.4.10.5.2 </w:t>
      </w:r>
      <w:r w:rsidRPr="00235099">
        <w:rPr>
          <w:rFonts w:ascii="宋体" w:hAnsi="宋体" w:hint="eastAsia"/>
          <w:b/>
          <w:bCs/>
          <w:color w:val="000000"/>
          <w:szCs w:val="21"/>
        </w:rPr>
        <w:t>报告期末除基金管理人之外的其他关联方投资本基金的情况</w:t>
      </w:r>
    </w:p>
    <w:p w:rsidR="00250427" w:rsidRPr="003560D2" w:rsidRDefault="00250427" w:rsidP="003560D2">
      <w:pPr>
        <w:adjustRightInd w:val="0"/>
        <w:snapToGrid w:val="0"/>
        <w:spacing w:line="288" w:lineRule="auto"/>
        <w:ind w:firstLineChars="200" w:firstLine="422"/>
        <w:rPr>
          <w:rFonts w:eastAsiaTheme="minorEastAsia"/>
          <w:b/>
          <w:color w:val="000000"/>
          <w:szCs w:val="21"/>
        </w:rPr>
      </w:pPr>
      <w:r w:rsidRPr="003560D2">
        <w:rPr>
          <w:rFonts w:eastAsiaTheme="minorEastAsia" w:hint="eastAsia"/>
          <w:b/>
          <w:color w:val="000000"/>
          <w:szCs w:val="21"/>
        </w:rPr>
        <w:t>易方达沪深</w:t>
      </w:r>
      <w:r w:rsidRPr="003560D2">
        <w:rPr>
          <w:rFonts w:eastAsiaTheme="minorEastAsia" w:hint="eastAsia"/>
          <w:b/>
          <w:color w:val="000000"/>
          <w:szCs w:val="21"/>
        </w:rPr>
        <w:t>300</w:t>
      </w:r>
      <w:r w:rsidRPr="003560D2">
        <w:rPr>
          <w:rFonts w:eastAsiaTheme="minorEastAsia" w:hint="eastAsia"/>
          <w:b/>
          <w:color w:val="000000"/>
          <w:szCs w:val="21"/>
        </w:rPr>
        <w:t>非银联接</w:t>
      </w:r>
      <w:r w:rsidRPr="003560D2">
        <w:rPr>
          <w:rFonts w:eastAsiaTheme="minorEastAsia" w:hint="eastAsia"/>
          <w:b/>
          <w:color w:val="000000"/>
          <w:szCs w:val="21"/>
        </w:rPr>
        <w:t>A</w:t>
      </w:r>
    </w:p>
    <w:p w:rsidR="008C10DC" w:rsidRPr="00325F8A" w:rsidRDefault="008C10DC" w:rsidP="00683042">
      <w:pPr>
        <w:tabs>
          <w:tab w:val="left" w:pos="426"/>
        </w:tabs>
        <w:spacing w:line="360" w:lineRule="auto"/>
        <w:ind w:firstLineChars="200" w:firstLine="420"/>
        <w:jc w:val="left"/>
        <w:rPr>
          <w:kern w:val="0"/>
          <w:szCs w:val="21"/>
        </w:rPr>
      </w:pPr>
      <w:r w:rsidRPr="00325F8A">
        <w:rPr>
          <w:kern w:val="0"/>
          <w:szCs w:val="21"/>
        </w:rPr>
        <w:t>无。</w:t>
      </w:r>
    </w:p>
    <w:p w:rsidR="00250427" w:rsidRPr="00325F8A" w:rsidRDefault="00250427" w:rsidP="003560D2">
      <w:pPr>
        <w:adjustRightInd w:val="0"/>
        <w:snapToGrid w:val="0"/>
        <w:spacing w:line="288" w:lineRule="auto"/>
        <w:ind w:firstLineChars="200" w:firstLine="422"/>
        <w:rPr>
          <w:b/>
          <w:bCs/>
          <w:color w:val="000000"/>
          <w:szCs w:val="21"/>
        </w:rPr>
      </w:pPr>
      <w:r w:rsidRPr="00325F8A">
        <w:rPr>
          <w:rFonts w:eastAsiaTheme="minorEastAsia"/>
          <w:b/>
          <w:szCs w:val="21"/>
        </w:rPr>
        <w:t>易方达沪深</w:t>
      </w:r>
      <w:r w:rsidRPr="00325F8A">
        <w:rPr>
          <w:rFonts w:eastAsiaTheme="minorEastAsia"/>
          <w:b/>
          <w:szCs w:val="21"/>
        </w:rPr>
        <w:t>300</w:t>
      </w:r>
      <w:r w:rsidRPr="00325F8A">
        <w:rPr>
          <w:rFonts w:eastAsiaTheme="minorEastAsia"/>
          <w:b/>
          <w:szCs w:val="21"/>
        </w:rPr>
        <w:t>非银联接</w:t>
      </w:r>
      <w:r w:rsidRPr="00325F8A">
        <w:rPr>
          <w:rFonts w:eastAsiaTheme="minorEastAsia"/>
          <w:b/>
          <w:szCs w:val="21"/>
        </w:rPr>
        <w:t>C</w:t>
      </w:r>
    </w:p>
    <w:p w:rsidR="008C10DC" w:rsidRPr="00683042" w:rsidRDefault="008C10DC" w:rsidP="00683042">
      <w:pPr>
        <w:tabs>
          <w:tab w:val="left" w:pos="426"/>
        </w:tabs>
        <w:spacing w:line="360" w:lineRule="auto"/>
        <w:ind w:firstLineChars="200" w:firstLine="420"/>
        <w:jc w:val="left"/>
        <w:rPr>
          <w:kern w:val="0"/>
          <w:szCs w:val="21"/>
        </w:rPr>
      </w:pPr>
      <w:r w:rsidRPr="00683042">
        <w:rPr>
          <w:rFonts w:hint="eastAsia"/>
          <w:kern w:val="0"/>
          <w:szCs w:val="21"/>
        </w:rPr>
        <w:t>无。</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6.4.10.6 </w:t>
      </w:r>
      <w:r w:rsidRPr="00235099">
        <w:rPr>
          <w:rFonts w:ascii="宋体" w:hAnsi="宋体" w:hint="eastAsia"/>
          <w:b/>
          <w:bCs/>
          <w:color w:val="000000"/>
          <w:szCs w:val="21"/>
        </w:rPr>
        <w:t>由关联方保管的银行存款余额及当期产生的利息收入</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300128" w:rsidRPr="00325F8A" w:rsidTr="003C0ECA">
        <w:tc>
          <w:tcPr>
            <w:tcW w:w="2694" w:type="dxa"/>
            <w:vMerge w:val="restart"/>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关联方名称</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本期</w:t>
            </w:r>
          </w:p>
          <w:p w:rsidR="00300128" w:rsidRPr="00325F8A" w:rsidRDefault="00300128" w:rsidP="003C0ECA">
            <w:pPr>
              <w:widowControl/>
              <w:autoSpaceDE w:val="0"/>
              <w:autoSpaceDN w:val="0"/>
              <w:spacing w:line="360" w:lineRule="auto"/>
              <w:ind w:right="-15"/>
              <w:jc w:val="center"/>
              <w:textAlignment w:val="bottom"/>
              <w:rPr>
                <w:color w:val="000000"/>
                <w:szCs w:val="21"/>
              </w:rPr>
            </w:pPr>
            <w:r w:rsidRPr="00325F8A">
              <w:rPr>
                <w:color w:val="000000"/>
                <w:szCs w:val="21"/>
              </w:rPr>
              <w:t>2020</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w:t>
            </w:r>
            <w:r w:rsidRPr="00325F8A">
              <w:rPr>
                <w:rFonts w:hAnsi="宋体"/>
                <w:color w:val="000000"/>
                <w:szCs w:val="21"/>
              </w:rPr>
              <w:t>至</w:t>
            </w:r>
            <w:r w:rsidRPr="00325F8A">
              <w:rPr>
                <w:color w:val="000000"/>
                <w:szCs w:val="21"/>
              </w:rPr>
              <w:t>2020</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上年度可比期间</w:t>
            </w:r>
          </w:p>
          <w:p w:rsidR="00300128" w:rsidRPr="00325F8A" w:rsidRDefault="00300128" w:rsidP="00CB3E85">
            <w:pPr>
              <w:widowControl/>
              <w:autoSpaceDE w:val="0"/>
              <w:autoSpaceDN w:val="0"/>
              <w:spacing w:line="360" w:lineRule="auto"/>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300128" w:rsidRPr="00325F8A" w:rsidTr="003C0ECA">
        <w:tc>
          <w:tcPr>
            <w:tcW w:w="2694" w:type="dxa"/>
            <w:vMerge/>
            <w:vAlign w:val="center"/>
          </w:tcPr>
          <w:p w:rsidR="00300128" w:rsidRPr="00325F8A" w:rsidRDefault="00300128" w:rsidP="003C0ECA">
            <w:pPr>
              <w:widowControl/>
              <w:spacing w:line="360" w:lineRule="auto"/>
              <w:jc w:val="left"/>
              <w:rPr>
                <w:color w:val="000000"/>
                <w:szCs w:val="21"/>
              </w:rPr>
            </w:pPr>
          </w:p>
        </w:tc>
        <w:tc>
          <w:tcPr>
            <w:tcW w:w="1417"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36"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c>
          <w:tcPr>
            <w:tcW w:w="1383"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70"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r>
      <w:tr w:rsidR="00B11CA8">
        <w:tc>
          <w:tcPr>
            <w:tcW w:w="2694" w:type="dxa"/>
            <w:vAlign w:val="center"/>
          </w:tcPr>
          <w:p w:rsidR="00B11CA8" w:rsidRDefault="00D9697E">
            <w:pPr>
              <w:jc w:val="left"/>
            </w:pPr>
            <w:r>
              <w:rPr>
                <w:szCs w:val="21"/>
              </w:rPr>
              <w:t>中国建设银行</w:t>
            </w:r>
            <w:r>
              <w:rPr>
                <w:szCs w:val="21"/>
              </w:rPr>
              <w:t>-</w:t>
            </w:r>
            <w:r>
              <w:rPr>
                <w:szCs w:val="21"/>
              </w:rPr>
              <w:t>活期存款</w:t>
            </w:r>
          </w:p>
        </w:tc>
        <w:tc>
          <w:tcPr>
            <w:tcW w:w="1417" w:type="dxa"/>
            <w:vAlign w:val="center"/>
          </w:tcPr>
          <w:p w:rsidR="00B11CA8" w:rsidRDefault="00D9697E">
            <w:pPr>
              <w:jc w:val="right"/>
            </w:pPr>
            <w:r>
              <w:rPr>
                <w:szCs w:val="21"/>
              </w:rPr>
              <w:t>105,641,614.88</w:t>
            </w:r>
          </w:p>
        </w:tc>
        <w:tc>
          <w:tcPr>
            <w:tcW w:w="1736" w:type="dxa"/>
            <w:vAlign w:val="center"/>
          </w:tcPr>
          <w:p w:rsidR="00B11CA8" w:rsidRDefault="00D9697E">
            <w:pPr>
              <w:jc w:val="right"/>
            </w:pPr>
            <w:r>
              <w:rPr>
                <w:szCs w:val="21"/>
              </w:rPr>
              <w:t>335,449.50</w:t>
            </w:r>
          </w:p>
        </w:tc>
        <w:tc>
          <w:tcPr>
            <w:tcW w:w="1383" w:type="dxa"/>
            <w:vAlign w:val="center"/>
          </w:tcPr>
          <w:p w:rsidR="00B11CA8" w:rsidRDefault="00D9697E">
            <w:pPr>
              <w:jc w:val="right"/>
            </w:pPr>
            <w:r>
              <w:rPr>
                <w:szCs w:val="21"/>
              </w:rPr>
              <w:t>77,003,134.71</w:t>
            </w:r>
          </w:p>
        </w:tc>
        <w:tc>
          <w:tcPr>
            <w:tcW w:w="1770" w:type="dxa"/>
            <w:vAlign w:val="center"/>
          </w:tcPr>
          <w:p w:rsidR="00B11CA8" w:rsidRDefault="00D9697E">
            <w:pPr>
              <w:jc w:val="right"/>
            </w:pPr>
            <w:r>
              <w:rPr>
                <w:szCs w:val="21"/>
              </w:rPr>
              <w:t>286,462.20</w:t>
            </w:r>
          </w:p>
        </w:tc>
      </w:tr>
    </w:tbl>
    <w:p w:rsidR="001548F9" w:rsidRPr="00683042" w:rsidRDefault="00300128" w:rsidP="00683042">
      <w:pPr>
        <w:tabs>
          <w:tab w:val="left" w:pos="426"/>
        </w:tabs>
        <w:spacing w:line="360" w:lineRule="auto"/>
        <w:ind w:firstLineChars="200" w:firstLine="420"/>
        <w:jc w:val="left"/>
        <w:rPr>
          <w:kern w:val="0"/>
          <w:szCs w:val="21"/>
        </w:rPr>
      </w:pPr>
      <w:r w:rsidRPr="00683042">
        <w:rPr>
          <w:kern w:val="0"/>
          <w:szCs w:val="21"/>
        </w:rPr>
        <w:t>注：本基金的上述银行存款由基金托管人中国建设银行股份有限公司保管，按银行同业利率或约定利率计息。</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6.4.10.7 </w:t>
      </w:r>
      <w:r w:rsidRPr="00235099">
        <w:rPr>
          <w:rFonts w:ascii="宋体" w:hAnsi="宋体" w:hint="eastAsia"/>
          <w:b/>
          <w:bCs/>
          <w:color w:val="000000"/>
          <w:szCs w:val="21"/>
        </w:rPr>
        <w:t>本基金在承销期内参与关联方承销证券的情况</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本基金本报告期及上年度可比期间未在承销期内参与关联方承销证券。</w:t>
      </w:r>
    </w:p>
    <w:p w:rsidR="003A3E7F" w:rsidRDefault="003A3E7F" w:rsidP="003A3E7F">
      <w:pPr>
        <w:spacing w:line="360" w:lineRule="auto"/>
        <w:ind w:firstLineChars="196" w:firstLine="413"/>
        <w:rPr>
          <w:rFonts w:ascii="宋体"/>
          <w:b/>
          <w:color w:val="000000"/>
          <w:szCs w:val="21"/>
        </w:rPr>
      </w:pPr>
      <w:r>
        <w:rPr>
          <w:rFonts w:ascii="宋体" w:hAnsi="宋体" w:hint="eastAsia"/>
          <w:b/>
          <w:bCs/>
          <w:color w:val="000000"/>
          <w:kern w:val="0"/>
          <w:szCs w:val="21"/>
        </w:rPr>
        <w:t xml:space="preserve">6.4.10.8 </w:t>
      </w:r>
      <w:r>
        <w:rPr>
          <w:rFonts w:ascii="宋体" w:hAnsi="宋体" w:hint="eastAsia"/>
          <w:b/>
          <w:color w:val="000000"/>
          <w:szCs w:val="21"/>
        </w:rPr>
        <w:t>其他关联交易事项的说明</w:t>
      </w:r>
    </w:p>
    <w:p w:rsidR="003A3E7F" w:rsidRDefault="003A3E7F" w:rsidP="003A3E7F">
      <w:pPr>
        <w:spacing w:line="360" w:lineRule="auto"/>
        <w:ind w:firstLineChars="196" w:firstLine="413"/>
        <w:rPr>
          <w:rFonts w:ascii="宋体"/>
          <w:b/>
          <w:bCs/>
          <w:color w:val="000000"/>
          <w:kern w:val="0"/>
          <w:szCs w:val="21"/>
        </w:rPr>
      </w:pPr>
      <w:r>
        <w:rPr>
          <w:rFonts w:ascii="宋体" w:hint="eastAsia"/>
          <w:b/>
          <w:bCs/>
          <w:color w:val="000000"/>
          <w:kern w:val="0"/>
          <w:szCs w:val="21"/>
        </w:rPr>
        <w:t>6.4.10.8.1 其他关联交易事项的说明</w:t>
      </w:r>
    </w:p>
    <w:p w:rsidR="003A3E7F" w:rsidRDefault="003A3E7F" w:rsidP="003A3E7F">
      <w:pPr>
        <w:widowControl/>
        <w:spacing w:line="360" w:lineRule="auto"/>
        <w:ind w:firstLineChars="200" w:firstLine="420"/>
        <w:rPr>
          <w:rFonts w:eastAsiaTheme="minorEastAsia"/>
          <w:color w:val="000000" w:themeColor="text1"/>
          <w:kern w:val="0"/>
          <w:szCs w:val="21"/>
        </w:rPr>
      </w:pPr>
      <w:r>
        <w:rPr>
          <w:rFonts w:eastAsiaTheme="minorEastAsia"/>
          <w:color w:val="000000" w:themeColor="text1"/>
          <w:kern w:val="0"/>
          <w:szCs w:val="21"/>
        </w:rPr>
        <w:t>于本报告期末及上年度末，本基金分别持有</w:t>
      </w:r>
      <w:r>
        <w:rPr>
          <w:rFonts w:eastAsiaTheme="minorEastAsia"/>
          <w:color w:val="000000" w:themeColor="text1"/>
          <w:kern w:val="0"/>
          <w:szCs w:val="21"/>
        </w:rPr>
        <w:t>828,138,941</w:t>
      </w:r>
      <w:r>
        <w:rPr>
          <w:rFonts w:eastAsiaTheme="minorEastAsia"/>
          <w:color w:val="000000" w:themeColor="text1"/>
          <w:kern w:val="0"/>
          <w:szCs w:val="21"/>
        </w:rPr>
        <w:t>份和</w:t>
      </w:r>
      <w:r>
        <w:rPr>
          <w:rFonts w:eastAsiaTheme="minorEastAsia"/>
          <w:color w:val="000000" w:themeColor="text1"/>
          <w:kern w:val="0"/>
          <w:szCs w:val="21"/>
        </w:rPr>
        <w:t>701,303,141</w:t>
      </w:r>
      <w:r>
        <w:rPr>
          <w:rFonts w:eastAsiaTheme="minorEastAsia"/>
          <w:color w:val="000000" w:themeColor="text1"/>
          <w:kern w:val="0"/>
          <w:szCs w:val="21"/>
        </w:rPr>
        <w:t>份目标</w:t>
      </w:r>
      <w:r>
        <w:rPr>
          <w:rFonts w:eastAsiaTheme="minorEastAsia"/>
          <w:color w:val="000000" w:themeColor="text1"/>
          <w:kern w:val="0"/>
          <w:szCs w:val="21"/>
        </w:rPr>
        <w:t>ETF</w:t>
      </w:r>
      <w:r>
        <w:rPr>
          <w:rFonts w:eastAsiaTheme="minorEastAsia"/>
          <w:color w:val="000000" w:themeColor="text1"/>
          <w:kern w:val="0"/>
          <w:szCs w:val="21"/>
        </w:rPr>
        <w:t>基金份额，占其总份额的比例分别为</w:t>
      </w:r>
      <w:r>
        <w:rPr>
          <w:rFonts w:eastAsiaTheme="minorEastAsia"/>
          <w:color w:val="000000" w:themeColor="text1"/>
          <w:kern w:val="0"/>
          <w:szCs w:val="21"/>
        </w:rPr>
        <w:t>80.75%</w:t>
      </w:r>
      <w:r>
        <w:rPr>
          <w:rFonts w:eastAsiaTheme="minorEastAsia"/>
          <w:color w:val="000000" w:themeColor="text1"/>
          <w:kern w:val="0"/>
          <w:szCs w:val="21"/>
        </w:rPr>
        <w:t>和</w:t>
      </w:r>
      <w:r>
        <w:rPr>
          <w:rFonts w:eastAsiaTheme="minorEastAsia"/>
          <w:color w:val="000000" w:themeColor="text1"/>
          <w:kern w:val="0"/>
          <w:szCs w:val="21"/>
        </w:rPr>
        <w:t>78.11%</w:t>
      </w:r>
      <w:r>
        <w:rPr>
          <w:rFonts w:eastAsiaTheme="minorEastAsia"/>
          <w:color w:val="000000" w:themeColor="text1"/>
          <w:kern w:val="0"/>
          <w:szCs w:val="21"/>
        </w:rPr>
        <w:t>。</w:t>
      </w:r>
    </w:p>
    <w:p w:rsidR="001548F9" w:rsidRPr="00235099" w:rsidRDefault="001548F9" w:rsidP="00D56A7D">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6.4.11 </w:t>
      </w:r>
      <w:r w:rsidRPr="00235099">
        <w:rPr>
          <w:rFonts w:ascii="宋体" w:hAnsi="宋体" w:hint="eastAsia"/>
          <w:b/>
          <w:bCs/>
          <w:color w:val="000000"/>
          <w:szCs w:val="21"/>
        </w:rPr>
        <w:t>利润分配情况</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易方达沪深</w:t>
      </w:r>
      <w:r w:rsidRPr="003560D2">
        <w:rPr>
          <w:rFonts w:eastAsiaTheme="minorEastAsia"/>
          <w:b/>
          <w:color w:val="000000"/>
          <w:szCs w:val="21"/>
        </w:rPr>
        <w:t>300</w:t>
      </w:r>
      <w:r w:rsidRPr="003560D2">
        <w:rPr>
          <w:rFonts w:eastAsiaTheme="minorEastAsia"/>
          <w:b/>
          <w:color w:val="000000"/>
          <w:szCs w:val="21"/>
        </w:rPr>
        <w:t>非银联接</w:t>
      </w:r>
      <w:r w:rsidRPr="003560D2">
        <w:rPr>
          <w:rFonts w:eastAsiaTheme="minorEastAsia"/>
          <w:b/>
          <w:color w:val="000000"/>
          <w:szCs w:val="21"/>
        </w:rPr>
        <w:t>A</w:t>
      </w:r>
    </w:p>
    <w:p w:rsidR="00184393" w:rsidRPr="00683042" w:rsidRDefault="00184393" w:rsidP="00683042">
      <w:pPr>
        <w:tabs>
          <w:tab w:val="left" w:pos="426"/>
        </w:tabs>
        <w:spacing w:line="360" w:lineRule="auto"/>
        <w:ind w:firstLineChars="200" w:firstLine="420"/>
        <w:jc w:val="left"/>
        <w:rPr>
          <w:kern w:val="0"/>
          <w:szCs w:val="21"/>
        </w:rPr>
      </w:pPr>
      <w:r w:rsidRPr="00683042">
        <w:rPr>
          <w:kern w:val="0"/>
          <w:szCs w:val="21"/>
        </w:rPr>
        <w:t>本报告期内未发生利润分配。</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易方达沪深</w:t>
      </w:r>
      <w:r w:rsidRPr="003560D2">
        <w:rPr>
          <w:rFonts w:eastAsiaTheme="minorEastAsia"/>
          <w:b/>
          <w:color w:val="000000"/>
          <w:szCs w:val="21"/>
        </w:rPr>
        <w:t>300</w:t>
      </w:r>
      <w:r w:rsidRPr="003560D2">
        <w:rPr>
          <w:rFonts w:eastAsiaTheme="minorEastAsia"/>
          <w:b/>
          <w:color w:val="000000"/>
          <w:szCs w:val="21"/>
        </w:rPr>
        <w:t>非银联接</w:t>
      </w:r>
      <w:r w:rsidRPr="003560D2">
        <w:rPr>
          <w:rFonts w:eastAsiaTheme="minorEastAsia"/>
          <w:b/>
          <w:color w:val="000000"/>
          <w:szCs w:val="21"/>
        </w:rPr>
        <w:t>C</w:t>
      </w:r>
    </w:p>
    <w:p w:rsidR="001548F9" w:rsidRPr="00683042" w:rsidRDefault="00184393" w:rsidP="00683042">
      <w:pPr>
        <w:tabs>
          <w:tab w:val="left" w:pos="426"/>
        </w:tabs>
        <w:spacing w:line="360" w:lineRule="auto"/>
        <w:ind w:firstLineChars="200" w:firstLine="420"/>
        <w:jc w:val="left"/>
        <w:rPr>
          <w:kern w:val="0"/>
          <w:szCs w:val="21"/>
        </w:rPr>
      </w:pPr>
      <w:r w:rsidRPr="00683042">
        <w:rPr>
          <w:kern w:val="0"/>
          <w:szCs w:val="21"/>
        </w:rPr>
        <w:t>本报告期内未发生利润分配。</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 </w:t>
      </w:r>
      <w:r w:rsidRPr="00235099">
        <w:rPr>
          <w:rFonts w:ascii="宋体" w:hAnsi="宋体" w:hint="eastAsia"/>
          <w:b/>
          <w:bCs/>
          <w:color w:val="000000"/>
          <w:szCs w:val="21"/>
        </w:rPr>
        <w:t>期末（</w:t>
      </w:r>
      <w:r w:rsidRPr="00235099">
        <w:rPr>
          <w:rFonts w:ascii="宋体" w:hAnsi="宋体"/>
          <w:b/>
          <w:bCs/>
          <w:color w:val="000000"/>
          <w:szCs w:val="21"/>
        </w:rPr>
        <w:t>2020年6月30日</w:t>
      </w:r>
      <w:r w:rsidRPr="00235099">
        <w:rPr>
          <w:rFonts w:ascii="宋体" w:hAnsi="宋体" w:hint="eastAsia"/>
          <w:b/>
          <w:bCs/>
          <w:color w:val="000000"/>
          <w:szCs w:val="21"/>
        </w:rPr>
        <w:t>）本基金持有的流通受限证券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6.4.12.1 </w:t>
      </w:r>
      <w:r w:rsidRPr="00235099">
        <w:rPr>
          <w:rFonts w:ascii="宋体" w:hAnsi="宋体" w:hint="eastAsia"/>
          <w:b/>
          <w:bCs/>
          <w:color w:val="000000"/>
          <w:szCs w:val="21"/>
        </w:rPr>
        <w:t>因认购新发</w:t>
      </w:r>
      <w:r w:rsidRPr="00235099">
        <w:rPr>
          <w:rFonts w:ascii="宋体" w:hAnsi="宋体"/>
          <w:b/>
          <w:bCs/>
          <w:color w:val="000000"/>
          <w:szCs w:val="21"/>
        </w:rPr>
        <w:t>/</w:t>
      </w:r>
      <w:r w:rsidRPr="00235099">
        <w:rPr>
          <w:rFonts w:ascii="宋体" w:hAnsi="宋体" w:hint="eastAsia"/>
          <w:b/>
          <w:bCs/>
          <w:color w:val="000000"/>
          <w:szCs w:val="21"/>
        </w:rPr>
        <w:t>增发证券而于期末持有的流通受限证券</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1548F9" w:rsidRPr="00325F8A" w:rsidTr="00545824">
        <w:trPr>
          <w:trHeight w:val="270"/>
        </w:trPr>
        <w:tc>
          <w:tcPr>
            <w:tcW w:w="9180" w:type="dxa"/>
            <w:gridSpan w:val="11"/>
            <w:vAlign w:val="bottom"/>
          </w:tcPr>
          <w:p w:rsidR="001548F9" w:rsidRPr="00325F8A" w:rsidRDefault="001548F9" w:rsidP="00744A36">
            <w:pPr>
              <w:rPr>
                <w:szCs w:val="21"/>
              </w:rPr>
            </w:pPr>
            <w:r w:rsidRPr="00325F8A">
              <w:rPr>
                <w:b/>
                <w:bCs/>
                <w:color w:val="000000"/>
                <w:kern w:val="0"/>
                <w:szCs w:val="21"/>
              </w:rPr>
              <w:t>6.4.12.1.1</w:t>
            </w:r>
            <w:r w:rsidRPr="00325F8A">
              <w:rPr>
                <w:rFonts w:hAnsi="宋体"/>
                <w:color w:val="000000"/>
                <w:szCs w:val="21"/>
              </w:rPr>
              <w:t>受限证券类别：股票</w:t>
            </w:r>
          </w:p>
        </w:tc>
      </w:tr>
      <w:tr w:rsidR="001548F9" w:rsidRPr="00325F8A" w:rsidTr="00545824">
        <w:trPr>
          <w:trHeight w:val="745"/>
        </w:trPr>
        <w:tc>
          <w:tcPr>
            <w:tcW w:w="834" w:type="dxa"/>
            <w:vAlign w:val="bottom"/>
          </w:tcPr>
          <w:p w:rsidR="001548F9" w:rsidRPr="00325F8A" w:rsidRDefault="001548F9" w:rsidP="005D2F95">
            <w:pPr>
              <w:ind w:leftChars="-46" w:left="-97" w:rightChars="-57" w:right="-120"/>
              <w:jc w:val="center"/>
              <w:rPr>
                <w:szCs w:val="21"/>
              </w:rPr>
            </w:pPr>
            <w:r w:rsidRPr="00325F8A">
              <w:rPr>
                <w:rFonts w:hAnsi="宋体"/>
                <w:szCs w:val="21"/>
              </w:rPr>
              <w:t>证券</w:t>
            </w:r>
          </w:p>
          <w:p w:rsidR="001548F9" w:rsidRPr="00325F8A" w:rsidRDefault="001548F9" w:rsidP="005D2F95">
            <w:pPr>
              <w:ind w:leftChars="-46" w:left="-97" w:rightChars="-57" w:right="-120"/>
              <w:jc w:val="center"/>
              <w:rPr>
                <w:szCs w:val="21"/>
              </w:rPr>
            </w:pPr>
            <w:r w:rsidRPr="00325F8A">
              <w:rPr>
                <w:rFonts w:hAnsi="宋体"/>
                <w:szCs w:val="21"/>
              </w:rPr>
              <w:t>代码</w:t>
            </w:r>
          </w:p>
        </w:tc>
        <w:tc>
          <w:tcPr>
            <w:tcW w:w="835" w:type="dxa"/>
            <w:vAlign w:val="bottom"/>
          </w:tcPr>
          <w:p w:rsidR="001548F9" w:rsidRPr="00325F8A" w:rsidRDefault="001548F9" w:rsidP="005D2F95">
            <w:pPr>
              <w:ind w:leftChars="-50" w:left="-105" w:rightChars="-54" w:right="-113"/>
              <w:jc w:val="center"/>
              <w:rPr>
                <w:szCs w:val="21"/>
              </w:rPr>
            </w:pPr>
            <w:r w:rsidRPr="00325F8A">
              <w:rPr>
                <w:rFonts w:hAnsi="宋体"/>
                <w:szCs w:val="21"/>
              </w:rPr>
              <w:t>证券</w:t>
            </w:r>
          </w:p>
          <w:p w:rsidR="001548F9" w:rsidRPr="00325F8A" w:rsidRDefault="001548F9" w:rsidP="005D2F95">
            <w:pPr>
              <w:ind w:leftChars="-50" w:left="-105" w:rightChars="-54" w:right="-113"/>
              <w:jc w:val="center"/>
              <w:rPr>
                <w:szCs w:val="21"/>
              </w:rPr>
            </w:pPr>
            <w:r w:rsidRPr="00325F8A">
              <w:rPr>
                <w:rFonts w:hAnsi="宋体"/>
                <w:szCs w:val="21"/>
              </w:rPr>
              <w:t>名称</w:t>
            </w:r>
          </w:p>
        </w:tc>
        <w:tc>
          <w:tcPr>
            <w:tcW w:w="834" w:type="dxa"/>
            <w:vAlign w:val="bottom"/>
          </w:tcPr>
          <w:p w:rsidR="001548F9" w:rsidRPr="00325F8A" w:rsidRDefault="001548F9" w:rsidP="00545824">
            <w:pPr>
              <w:jc w:val="center"/>
              <w:rPr>
                <w:szCs w:val="21"/>
              </w:rPr>
            </w:pPr>
            <w:r w:rsidRPr="00325F8A">
              <w:rPr>
                <w:rFonts w:hAnsi="宋体"/>
                <w:szCs w:val="21"/>
              </w:rPr>
              <w:t>成功</w:t>
            </w:r>
          </w:p>
          <w:p w:rsidR="001548F9" w:rsidRPr="00325F8A" w:rsidRDefault="001548F9" w:rsidP="005D2F95">
            <w:pPr>
              <w:ind w:leftChars="-32" w:left="-67" w:rightChars="-66" w:right="-139"/>
              <w:jc w:val="center"/>
              <w:rPr>
                <w:szCs w:val="21"/>
              </w:rPr>
            </w:pPr>
            <w:r w:rsidRPr="00325F8A">
              <w:rPr>
                <w:rFonts w:hAnsi="宋体"/>
                <w:szCs w:val="21"/>
              </w:rPr>
              <w:t>认购日</w:t>
            </w:r>
          </w:p>
        </w:tc>
        <w:tc>
          <w:tcPr>
            <w:tcW w:w="835" w:type="dxa"/>
            <w:vAlign w:val="bottom"/>
          </w:tcPr>
          <w:p w:rsidR="001548F9" w:rsidRPr="00325F8A" w:rsidRDefault="001548F9" w:rsidP="00545824">
            <w:pPr>
              <w:jc w:val="center"/>
              <w:rPr>
                <w:szCs w:val="21"/>
              </w:rPr>
            </w:pPr>
            <w:r w:rsidRPr="00325F8A">
              <w:rPr>
                <w:rFonts w:hAnsi="宋体"/>
                <w:szCs w:val="21"/>
              </w:rPr>
              <w:t>可流</w:t>
            </w:r>
          </w:p>
          <w:p w:rsidR="001548F9" w:rsidRPr="00325F8A" w:rsidRDefault="001548F9" w:rsidP="00545824">
            <w:pPr>
              <w:jc w:val="center"/>
              <w:rPr>
                <w:szCs w:val="21"/>
              </w:rPr>
            </w:pPr>
            <w:r w:rsidRPr="00325F8A">
              <w:rPr>
                <w:rFonts w:hAnsi="宋体"/>
                <w:szCs w:val="21"/>
              </w:rPr>
              <w:t>通日</w:t>
            </w:r>
          </w:p>
        </w:tc>
        <w:tc>
          <w:tcPr>
            <w:tcW w:w="834" w:type="dxa"/>
            <w:vAlign w:val="bottom"/>
          </w:tcPr>
          <w:p w:rsidR="001548F9" w:rsidRPr="00325F8A" w:rsidRDefault="001548F9" w:rsidP="00545824">
            <w:pPr>
              <w:jc w:val="center"/>
              <w:rPr>
                <w:szCs w:val="21"/>
              </w:rPr>
            </w:pPr>
            <w:r w:rsidRPr="00325F8A">
              <w:rPr>
                <w:rFonts w:hAnsi="宋体"/>
                <w:szCs w:val="21"/>
              </w:rPr>
              <w:t>流通受</w:t>
            </w:r>
          </w:p>
          <w:p w:rsidR="001548F9" w:rsidRPr="00325F8A" w:rsidRDefault="001548F9" w:rsidP="00545824">
            <w:pPr>
              <w:jc w:val="center"/>
              <w:rPr>
                <w:szCs w:val="21"/>
              </w:rPr>
            </w:pPr>
            <w:r w:rsidRPr="00325F8A">
              <w:rPr>
                <w:rFonts w:hAnsi="宋体"/>
                <w:szCs w:val="21"/>
              </w:rPr>
              <w:t>限类型</w:t>
            </w:r>
          </w:p>
        </w:tc>
        <w:tc>
          <w:tcPr>
            <w:tcW w:w="835" w:type="dxa"/>
            <w:vAlign w:val="bottom"/>
          </w:tcPr>
          <w:p w:rsidR="001548F9" w:rsidRPr="00325F8A" w:rsidRDefault="001548F9" w:rsidP="00545824">
            <w:pPr>
              <w:jc w:val="center"/>
              <w:rPr>
                <w:szCs w:val="21"/>
              </w:rPr>
            </w:pPr>
            <w:r w:rsidRPr="00325F8A">
              <w:rPr>
                <w:rFonts w:hAnsi="宋体"/>
                <w:szCs w:val="21"/>
              </w:rPr>
              <w:t>认购</w:t>
            </w:r>
          </w:p>
          <w:p w:rsidR="001548F9" w:rsidRPr="00325F8A" w:rsidRDefault="001548F9" w:rsidP="00545824">
            <w:pPr>
              <w:jc w:val="center"/>
              <w:rPr>
                <w:szCs w:val="21"/>
              </w:rPr>
            </w:pPr>
            <w:r w:rsidRPr="00325F8A">
              <w:rPr>
                <w:rFonts w:hAnsi="宋体"/>
                <w:szCs w:val="21"/>
              </w:rPr>
              <w:t>价格</w:t>
            </w:r>
          </w:p>
        </w:tc>
        <w:tc>
          <w:tcPr>
            <w:tcW w:w="834" w:type="dxa"/>
            <w:vAlign w:val="bottom"/>
          </w:tcPr>
          <w:p w:rsidR="001548F9" w:rsidRPr="00325F8A" w:rsidRDefault="001548F9" w:rsidP="005D2F95">
            <w:pPr>
              <w:ind w:leftChars="-33" w:left="-69" w:rightChars="-46" w:right="-97"/>
              <w:jc w:val="center"/>
              <w:rPr>
                <w:szCs w:val="21"/>
              </w:rPr>
            </w:pPr>
            <w:r w:rsidRPr="00325F8A">
              <w:rPr>
                <w:rFonts w:hAnsi="宋体"/>
                <w:szCs w:val="21"/>
              </w:rPr>
              <w:t>期末估</w:t>
            </w:r>
          </w:p>
          <w:p w:rsidR="001548F9" w:rsidRPr="00325F8A" w:rsidRDefault="001548F9" w:rsidP="005D2F95">
            <w:pPr>
              <w:ind w:leftChars="-33" w:left="-69" w:rightChars="-46" w:right="-97"/>
              <w:jc w:val="center"/>
              <w:rPr>
                <w:szCs w:val="21"/>
              </w:rPr>
            </w:pPr>
            <w:r w:rsidRPr="00325F8A">
              <w:rPr>
                <w:rFonts w:hAnsi="宋体"/>
                <w:szCs w:val="21"/>
              </w:rPr>
              <w:t>值单价</w:t>
            </w:r>
          </w:p>
        </w:tc>
        <w:tc>
          <w:tcPr>
            <w:tcW w:w="835" w:type="dxa"/>
            <w:vAlign w:val="bottom"/>
          </w:tcPr>
          <w:p w:rsidR="001548F9" w:rsidRPr="00325F8A" w:rsidRDefault="001548F9" w:rsidP="005D2F95">
            <w:pPr>
              <w:ind w:leftChars="-77" w:left="-162" w:rightChars="-50" w:right="-105"/>
              <w:jc w:val="center"/>
              <w:rPr>
                <w:szCs w:val="21"/>
              </w:rPr>
            </w:pPr>
            <w:r w:rsidRPr="00325F8A">
              <w:rPr>
                <w:rFonts w:hAnsi="宋体"/>
                <w:szCs w:val="21"/>
              </w:rPr>
              <w:t>数量</w:t>
            </w:r>
            <w:r w:rsidRPr="00325F8A">
              <w:rPr>
                <w:szCs w:val="21"/>
              </w:rPr>
              <w:t>(</w:t>
            </w:r>
            <w:r w:rsidRPr="00325F8A">
              <w:rPr>
                <w:rFonts w:hAnsi="宋体"/>
                <w:szCs w:val="21"/>
              </w:rPr>
              <w:t>单位：股</w:t>
            </w:r>
            <w:r w:rsidRPr="00325F8A">
              <w:rPr>
                <w:szCs w:val="21"/>
              </w:rPr>
              <w:t>)</w:t>
            </w:r>
          </w:p>
        </w:tc>
        <w:tc>
          <w:tcPr>
            <w:tcW w:w="834"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成本总额</w:t>
            </w:r>
          </w:p>
        </w:tc>
        <w:tc>
          <w:tcPr>
            <w:tcW w:w="835"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估值总额</w:t>
            </w:r>
          </w:p>
        </w:tc>
        <w:tc>
          <w:tcPr>
            <w:tcW w:w="835" w:type="dxa"/>
            <w:vAlign w:val="bottom"/>
          </w:tcPr>
          <w:p w:rsidR="001548F9" w:rsidRPr="00325F8A" w:rsidRDefault="001548F9" w:rsidP="005D2F95">
            <w:pPr>
              <w:ind w:leftChars="-48" w:left="-101" w:rightChars="-54" w:right="-113"/>
              <w:jc w:val="center"/>
              <w:rPr>
                <w:szCs w:val="21"/>
              </w:rPr>
            </w:pPr>
            <w:r w:rsidRPr="00325F8A">
              <w:rPr>
                <w:rFonts w:hAnsi="宋体"/>
                <w:szCs w:val="21"/>
              </w:rPr>
              <w:t>备注</w:t>
            </w:r>
          </w:p>
        </w:tc>
      </w:tr>
      <w:tr w:rsidR="00B11CA8">
        <w:tc>
          <w:tcPr>
            <w:tcW w:w="834" w:type="dxa"/>
            <w:vAlign w:val="center"/>
          </w:tcPr>
          <w:p w:rsidR="00B11CA8" w:rsidRDefault="00D9697E">
            <w:pPr>
              <w:jc w:val="center"/>
            </w:pPr>
            <w:r>
              <w:rPr>
                <w:szCs w:val="21"/>
              </w:rPr>
              <w:t>601816</w:t>
            </w:r>
          </w:p>
        </w:tc>
        <w:tc>
          <w:tcPr>
            <w:tcW w:w="835" w:type="dxa"/>
            <w:vAlign w:val="center"/>
          </w:tcPr>
          <w:p w:rsidR="00B11CA8" w:rsidRDefault="00D9697E">
            <w:pPr>
              <w:jc w:val="center"/>
            </w:pPr>
            <w:r>
              <w:rPr>
                <w:szCs w:val="21"/>
              </w:rPr>
              <w:t>京沪高铁</w:t>
            </w:r>
          </w:p>
        </w:tc>
        <w:tc>
          <w:tcPr>
            <w:tcW w:w="834" w:type="dxa"/>
            <w:vAlign w:val="center"/>
          </w:tcPr>
          <w:p w:rsidR="00B11CA8" w:rsidRDefault="00D9697E">
            <w:pPr>
              <w:jc w:val="center"/>
            </w:pPr>
            <w:r>
              <w:rPr>
                <w:szCs w:val="21"/>
              </w:rPr>
              <w:t>2020-01-08</w:t>
            </w:r>
          </w:p>
        </w:tc>
        <w:tc>
          <w:tcPr>
            <w:tcW w:w="835" w:type="dxa"/>
            <w:vAlign w:val="center"/>
          </w:tcPr>
          <w:p w:rsidR="00B11CA8" w:rsidRDefault="00D9697E">
            <w:pPr>
              <w:jc w:val="center"/>
            </w:pPr>
            <w:r>
              <w:rPr>
                <w:szCs w:val="21"/>
              </w:rPr>
              <w:t>2020-07-16</w:t>
            </w:r>
          </w:p>
        </w:tc>
        <w:tc>
          <w:tcPr>
            <w:tcW w:w="834" w:type="dxa"/>
            <w:vAlign w:val="center"/>
          </w:tcPr>
          <w:p w:rsidR="00B11CA8" w:rsidRDefault="00D9697E">
            <w:pPr>
              <w:jc w:val="center"/>
            </w:pPr>
            <w:r>
              <w:rPr>
                <w:szCs w:val="21"/>
              </w:rPr>
              <w:t>新股流通受限</w:t>
            </w:r>
          </w:p>
        </w:tc>
        <w:tc>
          <w:tcPr>
            <w:tcW w:w="835" w:type="dxa"/>
            <w:vAlign w:val="center"/>
          </w:tcPr>
          <w:p w:rsidR="00B11CA8" w:rsidRDefault="00D9697E">
            <w:pPr>
              <w:jc w:val="right"/>
            </w:pPr>
            <w:r>
              <w:rPr>
                <w:szCs w:val="21"/>
              </w:rPr>
              <w:t>4.88</w:t>
            </w:r>
          </w:p>
        </w:tc>
        <w:tc>
          <w:tcPr>
            <w:tcW w:w="834" w:type="dxa"/>
            <w:vAlign w:val="center"/>
          </w:tcPr>
          <w:p w:rsidR="00B11CA8" w:rsidRDefault="00D9697E">
            <w:pPr>
              <w:jc w:val="center"/>
            </w:pPr>
            <w:r>
              <w:rPr>
                <w:szCs w:val="21"/>
              </w:rPr>
              <w:t>6.17</w:t>
            </w:r>
          </w:p>
        </w:tc>
        <w:tc>
          <w:tcPr>
            <w:tcW w:w="835" w:type="dxa"/>
            <w:vAlign w:val="center"/>
          </w:tcPr>
          <w:p w:rsidR="00B11CA8" w:rsidRDefault="00D9697E">
            <w:pPr>
              <w:jc w:val="right"/>
            </w:pPr>
            <w:r>
              <w:rPr>
                <w:szCs w:val="21"/>
              </w:rPr>
              <w:t>906,536</w:t>
            </w:r>
          </w:p>
        </w:tc>
        <w:tc>
          <w:tcPr>
            <w:tcW w:w="834" w:type="dxa"/>
            <w:vAlign w:val="center"/>
          </w:tcPr>
          <w:p w:rsidR="00B11CA8" w:rsidRDefault="00D9697E">
            <w:pPr>
              <w:jc w:val="right"/>
            </w:pPr>
            <w:r>
              <w:rPr>
                <w:szCs w:val="21"/>
              </w:rPr>
              <w:t>4,423,895.68</w:t>
            </w:r>
          </w:p>
        </w:tc>
        <w:tc>
          <w:tcPr>
            <w:tcW w:w="835" w:type="dxa"/>
            <w:vAlign w:val="center"/>
          </w:tcPr>
          <w:p w:rsidR="00B11CA8" w:rsidRDefault="00D9697E">
            <w:pPr>
              <w:jc w:val="right"/>
            </w:pPr>
            <w:r>
              <w:rPr>
                <w:szCs w:val="21"/>
              </w:rPr>
              <w:t>5,593,327.12</w:t>
            </w:r>
          </w:p>
        </w:tc>
        <w:tc>
          <w:tcPr>
            <w:tcW w:w="835" w:type="dxa"/>
            <w:vAlign w:val="center"/>
          </w:tcPr>
          <w:p w:rsidR="00B11CA8" w:rsidRDefault="00D9697E">
            <w:pPr>
              <w:jc w:val="center"/>
            </w:pPr>
            <w:r>
              <w:rPr>
                <w:szCs w:val="21"/>
              </w:rPr>
              <w:t>-</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注：基金持有的股票在流通受限期内，如获得股票红利、送股、转增股、配股的，则此新增股票的流通受限期和估值价格与相应原股票一致。</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6.4.12.2 </w:t>
      </w:r>
      <w:r w:rsidRPr="00235099">
        <w:rPr>
          <w:rFonts w:ascii="宋体" w:hAnsi="宋体" w:hint="eastAsia"/>
          <w:b/>
          <w:bCs/>
          <w:color w:val="000000"/>
          <w:szCs w:val="21"/>
        </w:rPr>
        <w:t>期末持有的暂时停牌等流通受限股票</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本基金本报告期末未持有暂时停牌等流通受限股票。</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 </w:t>
      </w:r>
      <w:r w:rsidRPr="00235099">
        <w:rPr>
          <w:rFonts w:ascii="宋体" w:hAnsi="宋体" w:hint="eastAsia"/>
          <w:b/>
          <w:bCs/>
          <w:color w:val="000000"/>
          <w:szCs w:val="21"/>
        </w:rPr>
        <w:t>期末债券正回购交易中作为抵押的债券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6.4.12.3.1 </w:t>
      </w:r>
      <w:r w:rsidRPr="00235099">
        <w:rPr>
          <w:rFonts w:ascii="宋体" w:hAnsi="宋体" w:hint="eastAsia"/>
          <w:b/>
          <w:bCs/>
          <w:color w:val="000000"/>
          <w:szCs w:val="21"/>
        </w:rPr>
        <w:t>银行间市场债券正回购</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日止，本基金从事银行间市场债券正回购交易形成的卖出回购证券款余额为</w:t>
      </w:r>
      <w:r w:rsidRPr="00A62732">
        <w:rPr>
          <w:kern w:val="0"/>
          <w:szCs w:val="21"/>
        </w:rPr>
        <w:t>0</w:t>
      </w:r>
      <w:r w:rsidRPr="00A62732">
        <w:rPr>
          <w:kern w:val="0"/>
          <w:szCs w:val="21"/>
        </w:rPr>
        <w:t>，无抵押债券。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6.4.12.3.2 </w:t>
      </w:r>
      <w:r w:rsidRPr="00235099">
        <w:rPr>
          <w:rFonts w:ascii="宋体" w:hAnsi="宋体" w:hint="eastAsia"/>
          <w:b/>
          <w:bCs/>
          <w:color w:val="000000"/>
          <w:szCs w:val="21"/>
        </w:rPr>
        <w:t>交易所市场债券正回购</w:t>
      </w:r>
    </w:p>
    <w:p w:rsidR="0009428B" w:rsidRDefault="001548F9" w:rsidP="0009428B">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日止，本基金从事证券交易所债券正回购交易形成的卖出回购证券款余额为</w:t>
      </w:r>
      <w:r w:rsidRPr="00A62732">
        <w:rPr>
          <w:kern w:val="0"/>
          <w:szCs w:val="21"/>
        </w:rPr>
        <w:t>0</w:t>
      </w:r>
      <w:r w:rsidRPr="00A62732">
        <w:rPr>
          <w:kern w:val="0"/>
          <w:szCs w:val="21"/>
        </w:rPr>
        <w:t>，无抵押债券。</w:t>
      </w:r>
    </w:p>
    <w:p w:rsidR="0009428B" w:rsidRDefault="0009428B" w:rsidP="0009428B">
      <w:pPr>
        <w:spacing w:line="360" w:lineRule="auto"/>
        <w:ind w:firstLineChars="196" w:firstLine="413"/>
        <w:rPr>
          <w:rFonts w:ascii="宋体"/>
          <w:b/>
          <w:bCs/>
          <w:color w:val="000000"/>
          <w:kern w:val="0"/>
          <w:szCs w:val="21"/>
        </w:rPr>
      </w:pPr>
      <w:r>
        <w:rPr>
          <w:rFonts w:ascii="宋体" w:hint="eastAsia"/>
          <w:b/>
          <w:bCs/>
          <w:color w:val="000000"/>
          <w:kern w:val="0"/>
          <w:szCs w:val="21"/>
        </w:rPr>
        <w:t>6.4.12.4期末参与转融通证券出借业务的证券</w:t>
      </w:r>
    </w:p>
    <w:p w:rsidR="001548F9" w:rsidRPr="00A62732" w:rsidRDefault="0009428B" w:rsidP="00A62732">
      <w:pPr>
        <w:tabs>
          <w:tab w:val="left" w:pos="426"/>
        </w:tabs>
        <w:spacing w:line="360" w:lineRule="auto"/>
        <w:ind w:firstLineChars="200" w:firstLine="420"/>
        <w:jc w:val="left"/>
        <w:rPr>
          <w:kern w:val="0"/>
          <w:szCs w:val="21"/>
        </w:rPr>
      </w:pPr>
      <w:r>
        <w:rPr>
          <w:kern w:val="0"/>
          <w:szCs w:val="21"/>
        </w:rPr>
        <w:t>本基金本报告期末无参与转融通证券出借业务的证券。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 </w:t>
      </w:r>
      <w:r w:rsidRPr="00235099">
        <w:rPr>
          <w:rFonts w:ascii="宋体" w:hAnsi="宋体" w:hint="eastAsia"/>
          <w:b/>
          <w:bCs/>
          <w:color w:val="000000"/>
          <w:szCs w:val="21"/>
        </w:rPr>
        <w:t>金融工具风险及管理</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6.4.13.1 </w:t>
      </w:r>
      <w:r w:rsidRPr="00235099">
        <w:rPr>
          <w:rFonts w:ascii="宋体" w:hAnsi="宋体" w:hint="eastAsia"/>
          <w:b/>
          <w:bCs/>
          <w:color w:val="000000"/>
          <w:szCs w:val="21"/>
        </w:rPr>
        <w:t>风险管理政策和组织架构</w:t>
      </w:r>
    </w:p>
    <w:p w:rsidR="00B11CA8" w:rsidRDefault="00D9697E">
      <w:pPr>
        <w:tabs>
          <w:tab w:val="left" w:pos="426"/>
        </w:tabs>
        <w:spacing w:line="360" w:lineRule="auto"/>
        <w:ind w:firstLineChars="200" w:firstLine="420"/>
        <w:jc w:val="left"/>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本基金属股票基金，预期风险与收益水平高于混合基金、债券基金与货币市场基金。本基金为指数型基金，采取间接的方法，通过将绝大部分基金财产投资于沪深</w:t>
      </w:r>
      <w:r w:rsidRPr="00A62732">
        <w:rPr>
          <w:kern w:val="0"/>
          <w:szCs w:val="21"/>
        </w:rPr>
        <w:t>300</w:t>
      </w:r>
      <w:r w:rsidRPr="00A62732">
        <w:rPr>
          <w:kern w:val="0"/>
          <w:szCs w:val="21"/>
        </w:rPr>
        <w:t>非银</w:t>
      </w:r>
      <w:r w:rsidRPr="00A62732">
        <w:rPr>
          <w:kern w:val="0"/>
          <w:szCs w:val="21"/>
        </w:rPr>
        <w:t>ETF</w:t>
      </w:r>
      <w:r w:rsidRPr="00A62732">
        <w:rPr>
          <w:kern w:val="0"/>
          <w:szCs w:val="21"/>
        </w:rPr>
        <w:t>，实现对业绩比较基准的紧密跟踪。因此本基金具有与标的指数相似的风险收益特征。</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6.4.13.2 </w:t>
      </w:r>
      <w:r w:rsidRPr="00235099">
        <w:rPr>
          <w:rFonts w:ascii="宋体" w:hAnsi="宋体" w:hint="eastAsia"/>
          <w:b/>
          <w:bCs/>
          <w:color w:val="000000"/>
          <w:szCs w:val="21"/>
        </w:rPr>
        <w:t>信用风险</w:t>
      </w:r>
    </w:p>
    <w:p w:rsidR="00B11CA8" w:rsidRDefault="00D9697E">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在交易所进行的证券交易交收和款项清算对手为中国证券登记结算有限责任公司，在银行间同业市场主要通过交易对手库制度防范交易对手风险。</w:t>
      </w:r>
    </w:p>
    <w:p w:rsidR="002211C1" w:rsidRDefault="001548F9" w:rsidP="002211C1">
      <w:pPr>
        <w:tabs>
          <w:tab w:val="left" w:pos="426"/>
        </w:tabs>
        <w:spacing w:line="360" w:lineRule="auto"/>
        <w:ind w:firstLineChars="200" w:firstLine="420"/>
        <w:rPr>
          <w:kern w:val="0"/>
          <w:szCs w:val="21"/>
        </w:rPr>
      </w:pPr>
      <w:r w:rsidRPr="00A62732">
        <w:rPr>
          <w:kern w:val="0"/>
          <w:szCs w:val="21"/>
        </w:rPr>
        <w:t>于</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日，本基金持有的除国债、央行票据和政策性金融债以外的债券占基金资产净值的比例为</w:t>
      </w:r>
      <w:r w:rsidRPr="00A62732">
        <w:rPr>
          <w:kern w:val="0"/>
          <w:szCs w:val="21"/>
        </w:rPr>
        <w:t>0.00%(2019</w:t>
      </w:r>
      <w:r w:rsidRPr="00A62732">
        <w:rPr>
          <w:kern w:val="0"/>
          <w:szCs w:val="21"/>
        </w:rPr>
        <w:t>年</w:t>
      </w:r>
      <w:r w:rsidRPr="00A62732">
        <w:rPr>
          <w:kern w:val="0"/>
          <w:szCs w:val="21"/>
        </w:rPr>
        <w:t>12</w:t>
      </w:r>
      <w:r w:rsidRPr="00A62732">
        <w:rPr>
          <w:kern w:val="0"/>
          <w:szCs w:val="21"/>
        </w:rPr>
        <w:t>月</w:t>
      </w:r>
      <w:r w:rsidRPr="00A62732">
        <w:rPr>
          <w:kern w:val="0"/>
          <w:szCs w:val="21"/>
        </w:rPr>
        <w:t>31</w:t>
      </w:r>
      <w:r w:rsidRPr="00A62732">
        <w:rPr>
          <w:kern w:val="0"/>
          <w:szCs w:val="21"/>
        </w:rPr>
        <w:t>日：</w:t>
      </w:r>
      <w:r w:rsidRPr="00A62732">
        <w:rPr>
          <w:kern w:val="0"/>
          <w:szCs w:val="21"/>
        </w:rPr>
        <w:t>0.06%)</w:t>
      </w:r>
      <w:r w:rsidRPr="00A62732">
        <w:rPr>
          <w:kern w:val="0"/>
          <w:szCs w:val="21"/>
        </w:rPr>
        <w:t>。</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6.4.13.2.1 按短期信用评级列示的债券投资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2211C1" w:rsidTr="002E243D">
        <w:trPr>
          <w:jc w:val="center"/>
        </w:trPr>
        <w:tc>
          <w:tcPr>
            <w:tcW w:w="2552" w:type="dxa"/>
            <w:vAlign w:val="center"/>
            <w:hideMark/>
          </w:tcPr>
          <w:p w:rsidR="002211C1" w:rsidRDefault="002211C1">
            <w:pPr>
              <w:jc w:val="center"/>
              <w:rPr>
                <w:szCs w:val="21"/>
              </w:rPr>
            </w:pPr>
            <w:r>
              <w:rPr>
                <w:rFonts w:hint="eastAsia"/>
                <w:szCs w:val="21"/>
              </w:rPr>
              <w:t>短期信用评级</w:t>
            </w:r>
          </w:p>
        </w:tc>
        <w:tc>
          <w:tcPr>
            <w:tcW w:w="3045"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rPr>
          <w:jc w:val="center"/>
        </w:trPr>
        <w:tc>
          <w:tcPr>
            <w:tcW w:w="2552" w:type="dxa"/>
            <w:vAlign w:val="center"/>
            <w:hideMark/>
          </w:tcPr>
          <w:p w:rsidR="002211C1" w:rsidRDefault="002211C1">
            <w:pPr>
              <w:rPr>
                <w:szCs w:val="21"/>
              </w:rPr>
            </w:pPr>
            <w:r>
              <w:rPr>
                <w:szCs w:val="21"/>
              </w:rPr>
              <w:t>A-1</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szCs w:val="21"/>
              </w:rPr>
              <w:t>A-1</w:t>
            </w:r>
            <w:r>
              <w:rPr>
                <w:rFonts w:hint="eastAsia"/>
                <w:szCs w:val="21"/>
              </w:rPr>
              <w:t>以下</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未评级</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合计</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bl>
    <w:p w:rsidR="00B11CA8" w:rsidRDefault="00D9697E">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B11CA8" w:rsidRDefault="00D9697E">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6.4.13.2.2 按短期信用评级列示的资产支持证券投资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2211C1" w:rsidTr="002E243D">
        <w:trPr>
          <w:jc w:val="center"/>
        </w:trPr>
        <w:tc>
          <w:tcPr>
            <w:tcW w:w="2552"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3049"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6.4.13.2.3 按短期信用评级列示的同业存单投资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2E243D">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6.4.13.2.4 按长期信用评级列示的债券投资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2211C1" w:rsidTr="002E243D">
        <w:tc>
          <w:tcPr>
            <w:tcW w:w="2655" w:type="dxa"/>
            <w:vAlign w:val="center"/>
            <w:hideMark/>
          </w:tcPr>
          <w:p w:rsidR="002211C1" w:rsidRDefault="002211C1">
            <w:pPr>
              <w:jc w:val="center"/>
              <w:rPr>
                <w:szCs w:val="21"/>
              </w:rPr>
            </w:pPr>
            <w:r>
              <w:rPr>
                <w:rFonts w:hint="eastAsia"/>
                <w:szCs w:val="21"/>
              </w:rPr>
              <w:t>长期信用评级</w:t>
            </w:r>
          </w:p>
        </w:tc>
        <w:tc>
          <w:tcPr>
            <w:tcW w:w="2977"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c>
          <w:tcPr>
            <w:tcW w:w="2655" w:type="dxa"/>
            <w:vAlign w:val="center"/>
            <w:hideMark/>
          </w:tcPr>
          <w:p w:rsidR="002211C1" w:rsidRDefault="002211C1">
            <w:pPr>
              <w:rPr>
                <w:szCs w:val="21"/>
              </w:rPr>
            </w:pPr>
            <w:r>
              <w:rPr>
                <w:szCs w:val="21"/>
              </w:rPr>
              <w:t>AAA</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168,005.16</w:t>
            </w:r>
          </w:p>
        </w:tc>
      </w:tr>
      <w:tr w:rsidR="002211C1" w:rsidTr="002E243D">
        <w:tc>
          <w:tcPr>
            <w:tcW w:w="2655" w:type="dxa"/>
            <w:vAlign w:val="center"/>
            <w:hideMark/>
          </w:tcPr>
          <w:p w:rsidR="002211C1" w:rsidRDefault="002211C1">
            <w:pPr>
              <w:rPr>
                <w:szCs w:val="21"/>
              </w:rPr>
            </w:pPr>
            <w:r>
              <w:rPr>
                <w:szCs w:val="21"/>
              </w:rPr>
              <w:t>AAA</w:t>
            </w:r>
            <w:r>
              <w:rPr>
                <w:rFonts w:hint="eastAsia"/>
                <w:szCs w:val="21"/>
              </w:rPr>
              <w:t>以下</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941,111.92</w:t>
            </w:r>
          </w:p>
        </w:tc>
      </w:tr>
      <w:tr w:rsidR="002211C1" w:rsidTr="002E243D">
        <w:tc>
          <w:tcPr>
            <w:tcW w:w="2655" w:type="dxa"/>
            <w:vAlign w:val="center"/>
            <w:hideMark/>
          </w:tcPr>
          <w:p w:rsidR="002211C1" w:rsidRDefault="002211C1">
            <w:pPr>
              <w:rPr>
                <w:szCs w:val="21"/>
              </w:rPr>
            </w:pPr>
            <w:r>
              <w:rPr>
                <w:rFonts w:hint="eastAsia"/>
                <w:kern w:val="0"/>
                <w:szCs w:val="21"/>
              </w:rPr>
              <w:t>未评级</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0.00</w:t>
            </w:r>
          </w:p>
        </w:tc>
      </w:tr>
      <w:tr w:rsidR="002211C1" w:rsidTr="002E243D">
        <w:tc>
          <w:tcPr>
            <w:tcW w:w="2655" w:type="dxa"/>
            <w:vAlign w:val="center"/>
            <w:hideMark/>
          </w:tcPr>
          <w:p w:rsidR="002211C1" w:rsidRDefault="002211C1">
            <w:pPr>
              <w:rPr>
                <w:kern w:val="0"/>
                <w:szCs w:val="21"/>
              </w:rPr>
            </w:pPr>
            <w:r>
              <w:rPr>
                <w:rFonts w:hint="eastAsia"/>
                <w:kern w:val="0"/>
                <w:szCs w:val="21"/>
              </w:rPr>
              <w:t>合计</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1,109,117.08</w:t>
            </w:r>
          </w:p>
        </w:tc>
      </w:tr>
    </w:tbl>
    <w:p w:rsidR="00B11CA8" w:rsidRDefault="00D9697E">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B11CA8" w:rsidRDefault="00D9697E">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6.4.13.2.5 按长期信用评级列示的资产支持证券投资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6.4.13.2.6按长期信用评级列示的同业存单投资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1548F9" w:rsidRPr="00235099" w:rsidRDefault="001548F9" w:rsidP="002211C1">
      <w:pPr>
        <w:tabs>
          <w:tab w:val="left" w:pos="426"/>
        </w:tabs>
        <w:spacing w:line="360" w:lineRule="auto"/>
        <w:ind w:firstLineChars="200" w:firstLine="422"/>
        <w:jc w:val="left"/>
        <w:rPr>
          <w:rFonts w:ascii="宋体"/>
          <w:b/>
          <w:bCs/>
          <w:color w:val="000000"/>
          <w:szCs w:val="21"/>
        </w:rPr>
      </w:pPr>
      <w:r w:rsidRPr="00235099">
        <w:rPr>
          <w:rFonts w:ascii="宋体" w:hAnsi="宋体"/>
          <w:b/>
          <w:bCs/>
          <w:color w:val="000000"/>
          <w:kern w:val="0"/>
          <w:szCs w:val="21"/>
        </w:rPr>
        <w:t xml:space="preserve">6.4.13.3 </w:t>
      </w:r>
      <w:r w:rsidRPr="00235099">
        <w:rPr>
          <w:rFonts w:ascii="宋体" w:hAnsi="宋体" w:hint="eastAsia"/>
          <w:b/>
          <w:bCs/>
          <w:color w:val="000000"/>
          <w:szCs w:val="21"/>
        </w:rPr>
        <w:t>流动性风险</w:t>
      </w:r>
    </w:p>
    <w:p w:rsidR="00B11CA8" w:rsidRDefault="00D9697E">
      <w:pPr>
        <w:tabs>
          <w:tab w:val="left" w:pos="426"/>
        </w:tabs>
        <w:spacing w:line="360" w:lineRule="auto"/>
        <w:ind w:firstLineChars="200" w:firstLine="420"/>
        <w:jc w:val="left"/>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1548F9" w:rsidRPr="00755DA5" w:rsidRDefault="001548F9" w:rsidP="00A62732">
      <w:pPr>
        <w:tabs>
          <w:tab w:val="left" w:pos="426"/>
        </w:tabs>
        <w:spacing w:line="360" w:lineRule="auto"/>
        <w:ind w:firstLineChars="200" w:firstLine="420"/>
        <w:jc w:val="left"/>
        <w:rPr>
          <w:kern w:val="0"/>
          <w:szCs w:val="21"/>
        </w:rPr>
      </w:pPr>
      <w:r w:rsidRPr="00755DA5">
        <w:rPr>
          <w:kern w:val="0"/>
          <w:szCs w:val="21"/>
        </w:rPr>
        <w:t>于</w:t>
      </w:r>
      <w:r w:rsidRPr="00755DA5">
        <w:rPr>
          <w:kern w:val="0"/>
          <w:szCs w:val="21"/>
        </w:rPr>
        <w:t>2020</w:t>
      </w:r>
      <w:r w:rsidRPr="00755DA5">
        <w:rPr>
          <w:kern w:val="0"/>
          <w:szCs w:val="21"/>
        </w:rPr>
        <w:t>年</w:t>
      </w:r>
      <w:r w:rsidRPr="00755DA5">
        <w:rPr>
          <w:kern w:val="0"/>
          <w:szCs w:val="21"/>
        </w:rPr>
        <w:t>6</w:t>
      </w:r>
      <w:r w:rsidRPr="00755DA5">
        <w:rPr>
          <w:kern w:val="0"/>
          <w:szCs w:val="21"/>
        </w:rPr>
        <w:t>月</w:t>
      </w:r>
      <w:r w:rsidRPr="00755DA5">
        <w:rPr>
          <w:kern w:val="0"/>
          <w:szCs w:val="21"/>
        </w:rPr>
        <w:t>30</w:t>
      </w:r>
      <w:r w:rsidRPr="00755DA5">
        <w:rPr>
          <w:kern w:val="0"/>
          <w:szCs w:val="21"/>
        </w:rPr>
        <w:t>日，除卖出回购金融资产款余额</w:t>
      </w:r>
      <w:r w:rsidRPr="00755DA5">
        <w:rPr>
          <w:kern w:val="0"/>
          <w:szCs w:val="21"/>
        </w:rPr>
        <w:t>(</w:t>
      </w:r>
      <w:r w:rsidRPr="00755DA5">
        <w:rPr>
          <w:kern w:val="0"/>
          <w:szCs w:val="21"/>
        </w:rPr>
        <w:t>计息但该利息金额不重大</w:t>
      </w:r>
      <w:r w:rsidRPr="00755DA5">
        <w:rPr>
          <w:kern w:val="0"/>
          <w:szCs w:val="21"/>
        </w:rPr>
        <w:t>)</w:t>
      </w:r>
      <w:r w:rsidRPr="00755DA5">
        <w:rPr>
          <w:kern w:val="0"/>
          <w:szCs w:val="21"/>
        </w:rPr>
        <w:t>以外，本基金承担的其他金融负债的合约约定到期日均为一年以内且不计息，可赎回基金份额净值</w:t>
      </w:r>
      <w:r w:rsidRPr="00755DA5">
        <w:rPr>
          <w:kern w:val="0"/>
          <w:szCs w:val="21"/>
        </w:rPr>
        <w:t>(</w:t>
      </w:r>
      <w:r w:rsidRPr="00755DA5">
        <w:rPr>
          <w:kern w:val="0"/>
          <w:szCs w:val="21"/>
        </w:rPr>
        <w:t>所有者权益</w:t>
      </w:r>
      <w:r w:rsidRPr="00755DA5">
        <w:rPr>
          <w:kern w:val="0"/>
          <w:szCs w:val="21"/>
        </w:rPr>
        <w:t>)</w:t>
      </w:r>
      <w:r w:rsidRPr="00755DA5">
        <w:rPr>
          <w:kern w:val="0"/>
          <w:szCs w:val="21"/>
        </w:rPr>
        <w:t>无固定到期日且不计息，因此账面余额约为未折现的合约到期现金流量。</w:t>
      </w:r>
    </w:p>
    <w:p w:rsidR="00992C73" w:rsidRDefault="00992C73" w:rsidP="00992C73">
      <w:pPr>
        <w:spacing w:line="360" w:lineRule="auto"/>
        <w:ind w:firstLineChars="196" w:firstLine="413"/>
        <w:rPr>
          <w:rFonts w:ascii="宋体"/>
          <w:b/>
          <w:bCs/>
          <w:color w:val="000000"/>
          <w:kern w:val="0"/>
          <w:szCs w:val="21"/>
        </w:rPr>
      </w:pPr>
      <w:r>
        <w:rPr>
          <w:rFonts w:ascii="宋体" w:hint="eastAsia"/>
          <w:b/>
          <w:bCs/>
          <w:color w:val="000000"/>
          <w:kern w:val="0"/>
          <w:szCs w:val="21"/>
        </w:rPr>
        <w:t>6.4.13.3.1 报告期内本基金组合资产的流动性风险分析</w:t>
      </w:r>
    </w:p>
    <w:p w:rsidR="00B11CA8" w:rsidRDefault="00D9697E">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1548F9" w:rsidRPr="00683042" w:rsidRDefault="00992C73" w:rsidP="00992C73">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本基金的投资范围为具有良好流动性的金融工具，所持大部分证券在流动性良好的证券交易所或者银行间同业市场交易，期末除本报告</w:t>
      </w:r>
      <w:r>
        <w:rPr>
          <w:rFonts w:eastAsiaTheme="minorEastAsia"/>
          <w:color w:val="000000" w:themeColor="text1"/>
          <w:kern w:val="0"/>
          <w:szCs w:val="21"/>
        </w:rPr>
        <w:t>“</w:t>
      </w:r>
      <w:r>
        <w:rPr>
          <w:rFonts w:eastAsiaTheme="minorEastAsia"/>
          <w:color w:val="000000" w:themeColor="text1"/>
          <w:kern w:val="0"/>
          <w:szCs w:val="21"/>
        </w:rPr>
        <w:t>期末本基金持有的流通受限证券</w:t>
      </w:r>
      <w:r>
        <w:rPr>
          <w:rFonts w:eastAsiaTheme="minorEastAsia"/>
          <w:color w:val="000000" w:themeColor="text1"/>
          <w:kern w:val="0"/>
          <w:szCs w:val="21"/>
        </w:rPr>
        <w:t>”</w:t>
      </w:r>
      <w:r>
        <w:rPr>
          <w:rFonts w:eastAsiaTheme="minorEastAsia"/>
          <w:color w:val="000000" w:themeColor="text1"/>
          <w:kern w:val="0"/>
          <w:szCs w:val="21"/>
        </w:rPr>
        <w:t>章节中所列示券种流通暂时受限制不能自由转让外，其余均能及时变现。评估结果显示组合高流动性资产比重较高，组合变现比例能力较好。</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 </w:t>
      </w:r>
      <w:r w:rsidRPr="00235099">
        <w:rPr>
          <w:rFonts w:ascii="宋体" w:hAnsi="宋体" w:hint="eastAsia"/>
          <w:b/>
          <w:bCs/>
          <w:color w:val="000000"/>
          <w:szCs w:val="21"/>
        </w:rPr>
        <w:t>市场风险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市场风险是指基金所持金融工具的公允价值或未来现金流量因所处市场各类价格因素的变动而发生波动的风险，包括利率风险、外汇风险和其他价格风险。</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 </w:t>
      </w:r>
      <w:r w:rsidRPr="00235099">
        <w:rPr>
          <w:rFonts w:ascii="宋体" w:hAnsi="宋体" w:hint="eastAsia"/>
          <w:b/>
          <w:bCs/>
          <w:color w:val="000000"/>
          <w:szCs w:val="21"/>
        </w:rPr>
        <w:t>利率风险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利率风险是指基金的财务状况和现金流量受市场利率变动而发生波动的风险。投资管理人通过久期、凸度、</w:t>
      </w:r>
      <w:r w:rsidRPr="00A62732">
        <w:rPr>
          <w:kern w:val="0"/>
          <w:szCs w:val="21"/>
        </w:rPr>
        <w:t>VAR</w:t>
      </w:r>
      <w:r w:rsidRPr="00A62732">
        <w:rPr>
          <w:kern w:val="0"/>
          <w:szCs w:val="21"/>
        </w:rPr>
        <w:t>等方法评估组合面临的利率风险敞口，并通过调整投资组合的久期等方法对上述利率风险进行管理。</w:t>
      </w:r>
      <w:r w:rsidRPr="00A62732">
        <w:rPr>
          <w:kern w:val="0"/>
          <w:szCs w:val="21"/>
        </w:rPr>
        <w:tab/>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6.4.13.4.1.1 </w:t>
      </w:r>
      <w:r w:rsidRPr="00235099">
        <w:rPr>
          <w:rFonts w:ascii="宋体" w:hAnsi="宋体" w:hint="eastAsia"/>
          <w:b/>
          <w:bCs/>
          <w:color w:val="000000"/>
          <w:szCs w:val="21"/>
        </w:rPr>
        <w:t>利率风险敞口</w:t>
      </w:r>
    </w:p>
    <w:p w:rsidR="001816E6" w:rsidRDefault="001816E6" w:rsidP="001816E6">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本期末</w:t>
            </w:r>
          </w:p>
          <w:p w:rsidR="001816E6" w:rsidRPr="004604CE" w:rsidRDefault="001816E6" w:rsidP="00E431A5">
            <w:pPr>
              <w:spacing w:line="360" w:lineRule="auto"/>
              <w:jc w:val="center"/>
              <w:rPr>
                <w:b/>
                <w:szCs w:val="21"/>
              </w:rPr>
            </w:pPr>
            <w:r w:rsidRPr="004604CE">
              <w:rPr>
                <w:b/>
                <w:color w:val="000000"/>
                <w:szCs w:val="21"/>
              </w:rPr>
              <w:t>2020</w:t>
            </w:r>
            <w:r w:rsidRPr="004604CE">
              <w:rPr>
                <w:b/>
                <w:color w:val="000000"/>
                <w:szCs w:val="21"/>
              </w:rPr>
              <w:t>年</w:t>
            </w:r>
            <w:r w:rsidRPr="004604CE">
              <w:rPr>
                <w:b/>
                <w:color w:val="000000"/>
                <w:szCs w:val="21"/>
              </w:rPr>
              <w:t>6</w:t>
            </w:r>
            <w:r w:rsidRPr="004604CE">
              <w:rPr>
                <w:b/>
                <w:color w:val="000000"/>
                <w:szCs w:val="21"/>
              </w:rPr>
              <w:t>月</w:t>
            </w:r>
            <w:r w:rsidRPr="004604CE">
              <w:rPr>
                <w:b/>
                <w:color w:val="000000"/>
                <w:szCs w:val="21"/>
              </w:rPr>
              <w:t>30</w:t>
            </w:r>
            <w:r w:rsidRPr="004604CE">
              <w:rPr>
                <w:b/>
                <w:color w:val="000000"/>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B11CA8">
        <w:trPr>
          <w:jc w:val="center"/>
        </w:trPr>
        <w:tc>
          <w:tcPr>
            <w:tcW w:w="1588" w:type="dxa"/>
            <w:vAlign w:val="center"/>
          </w:tcPr>
          <w:p w:rsidR="00B11CA8" w:rsidRDefault="00D9697E">
            <w:pPr>
              <w:jc w:val="center"/>
            </w:pPr>
            <w:r>
              <w:rPr>
                <w:color w:val="000000"/>
                <w:szCs w:val="21"/>
              </w:rPr>
              <w:t>银行存款</w:t>
            </w:r>
          </w:p>
        </w:tc>
        <w:tc>
          <w:tcPr>
            <w:tcW w:w="1701" w:type="dxa"/>
            <w:vAlign w:val="center"/>
          </w:tcPr>
          <w:p w:rsidR="00B11CA8" w:rsidRDefault="00D9697E">
            <w:pPr>
              <w:jc w:val="right"/>
            </w:pPr>
            <w:r>
              <w:rPr>
                <w:color w:val="000000"/>
                <w:szCs w:val="21"/>
              </w:rPr>
              <w:t>105,641,614.88</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105,641,614.88</w:t>
            </w:r>
          </w:p>
        </w:tc>
      </w:tr>
      <w:tr w:rsidR="00B11CA8">
        <w:trPr>
          <w:jc w:val="center"/>
        </w:trPr>
        <w:tc>
          <w:tcPr>
            <w:tcW w:w="1588" w:type="dxa"/>
            <w:vAlign w:val="center"/>
          </w:tcPr>
          <w:p w:rsidR="00B11CA8" w:rsidRDefault="00D9697E">
            <w:pPr>
              <w:jc w:val="center"/>
            </w:pPr>
            <w:r>
              <w:rPr>
                <w:color w:val="000000"/>
                <w:szCs w:val="21"/>
              </w:rPr>
              <w:t>结算备付金</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存出保证金</w:t>
            </w:r>
          </w:p>
        </w:tc>
        <w:tc>
          <w:tcPr>
            <w:tcW w:w="1701" w:type="dxa"/>
            <w:vAlign w:val="center"/>
          </w:tcPr>
          <w:p w:rsidR="00B11CA8" w:rsidRDefault="00D9697E">
            <w:pPr>
              <w:jc w:val="right"/>
            </w:pPr>
            <w:r>
              <w:rPr>
                <w:color w:val="000000"/>
                <w:szCs w:val="21"/>
              </w:rPr>
              <w:t>84,604.12</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84,604.12</w:t>
            </w:r>
          </w:p>
        </w:tc>
      </w:tr>
      <w:tr w:rsidR="00B11CA8">
        <w:trPr>
          <w:jc w:val="center"/>
        </w:trPr>
        <w:tc>
          <w:tcPr>
            <w:tcW w:w="1588" w:type="dxa"/>
            <w:vAlign w:val="center"/>
          </w:tcPr>
          <w:p w:rsidR="00B11CA8" w:rsidRDefault="00D9697E">
            <w:pPr>
              <w:jc w:val="center"/>
            </w:pPr>
            <w:r>
              <w:rPr>
                <w:color w:val="000000"/>
                <w:szCs w:val="21"/>
              </w:rPr>
              <w:t>交易性金融资产</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1,797,709,314.33</w:t>
            </w:r>
          </w:p>
        </w:tc>
        <w:tc>
          <w:tcPr>
            <w:tcW w:w="1301" w:type="dxa"/>
            <w:vAlign w:val="center"/>
          </w:tcPr>
          <w:p w:rsidR="00B11CA8" w:rsidRDefault="00D9697E">
            <w:pPr>
              <w:jc w:val="right"/>
            </w:pPr>
            <w:r>
              <w:rPr>
                <w:color w:val="000000"/>
                <w:szCs w:val="21"/>
              </w:rPr>
              <w:t>1,797,709,314.33</w:t>
            </w:r>
          </w:p>
        </w:tc>
      </w:tr>
      <w:tr w:rsidR="00B11CA8">
        <w:trPr>
          <w:jc w:val="center"/>
        </w:trPr>
        <w:tc>
          <w:tcPr>
            <w:tcW w:w="1588" w:type="dxa"/>
            <w:vAlign w:val="center"/>
          </w:tcPr>
          <w:p w:rsidR="00B11CA8" w:rsidRDefault="00D9697E">
            <w:pPr>
              <w:jc w:val="center"/>
            </w:pPr>
            <w:r>
              <w:rPr>
                <w:color w:val="000000"/>
                <w:szCs w:val="21"/>
              </w:rPr>
              <w:t>衍生金融资产</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买入返售金融资产</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应收证券清算款</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7,702.64</w:t>
            </w:r>
          </w:p>
        </w:tc>
        <w:tc>
          <w:tcPr>
            <w:tcW w:w="1301" w:type="dxa"/>
            <w:vAlign w:val="center"/>
          </w:tcPr>
          <w:p w:rsidR="00B11CA8" w:rsidRDefault="00D9697E">
            <w:pPr>
              <w:jc w:val="right"/>
            </w:pPr>
            <w:r>
              <w:rPr>
                <w:color w:val="000000"/>
                <w:szCs w:val="21"/>
              </w:rPr>
              <w:t>7,702.64</w:t>
            </w:r>
          </w:p>
        </w:tc>
      </w:tr>
      <w:tr w:rsidR="00B11CA8">
        <w:trPr>
          <w:jc w:val="center"/>
        </w:trPr>
        <w:tc>
          <w:tcPr>
            <w:tcW w:w="1588" w:type="dxa"/>
            <w:vAlign w:val="center"/>
          </w:tcPr>
          <w:p w:rsidR="00B11CA8" w:rsidRDefault="00D9697E">
            <w:pPr>
              <w:jc w:val="center"/>
            </w:pPr>
            <w:r>
              <w:rPr>
                <w:color w:val="000000"/>
                <w:szCs w:val="21"/>
              </w:rPr>
              <w:t>应收利息</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19,296.72</w:t>
            </w:r>
          </w:p>
        </w:tc>
        <w:tc>
          <w:tcPr>
            <w:tcW w:w="1301" w:type="dxa"/>
            <w:vAlign w:val="center"/>
          </w:tcPr>
          <w:p w:rsidR="00B11CA8" w:rsidRDefault="00D9697E">
            <w:pPr>
              <w:jc w:val="right"/>
            </w:pPr>
            <w:r>
              <w:rPr>
                <w:color w:val="000000"/>
                <w:szCs w:val="21"/>
              </w:rPr>
              <w:t>19,296.72</w:t>
            </w:r>
          </w:p>
        </w:tc>
      </w:tr>
      <w:tr w:rsidR="00B11CA8">
        <w:trPr>
          <w:jc w:val="center"/>
        </w:trPr>
        <w:tc>
          <w:tcPr>
            <w:tcW w:w="1588" w:type="dxa"/>
            <w:vAlign w:val="center"/>
          </w:tcPr>
          <w:p w:rsidR="00B11CA8" w:rsidRDefault="00D9697E">
            <w:pPr>
              <w:jc w:val="center"/>
            </w:pPr>
            <w:r>
              <w:rPr>
                <w:color w:val="000000"/>
                <w:szCs w:val="21"/>
              </w:rPr>
              <w:t>应收股利</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应收申购款</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11,398,976.25</w:t>
            </w:r>
          </w:p>
        </w:tc>
        <w:tc>
          <w:tcPr>
            <w:tcW w:w="1301" w:type="dxa"/>
            <w:vAlign w:val="center"/>
          </w:tcPr>
          <w:p w:rsidR="00B11CA8" w:rsidRDefault="00D9697E">
            <w:pPr>
              <w:jc w:val="right"/>
            </w:pPr>
            <w:r>
              <w:rPr>
                <w:color w:val="000000"/>
                <w:szCs w:val="21"/>
              </w:rPr>
              <w:t>11,398,976.25</w:t>
            </w:r>
          </w:p>
        </w:tc>
      </w:tr>
      <w:tr w:rsidR="00B11CA8">
        <w:trPr>
          <w:jc w:val="center"/>
        </w:trPr>
        <w:tc>
          <w:tcPr>
            <w:tcW w:w="1588" w:type="dxa"/>
            <w:vAlign w:val="center"/>
          </w:tcPr>
          <w:p w:rsidR="00B11CA8" w:rsidRDefault="00D9697E">
            <w:pPr>
              <w:jc w:val="center"/>
            </w:pPr>
            <w:r>
              <w:rPr>
                <w:color w:val="000000"/>
                <w:szCs w:val="21"/>
              </w:rPr>
              <w:t>递延所得税资产</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其他资产</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93,262.50</w:t>
            </w:r>
          </w:p>
        </w:tc>
        <w:tc>
          <w:tcPr>
            <w:tcW w:w="1301" w:type="dxa"/>
            <w:vAlign w:val="center"/>
          </w:tcPr>
          <w:p w:rsidR="00B11CA8" w:rsidRDefault="00D9697E">
            <w:pPr>
              <w:jc w:val="right"/>
            </w:pPr>
            <w:r>
              <w:rPr>
                <w:color w:val="000000"/>
                <w:szCs w:val="21"/>
              </w:rPr>
              <w:t>93,262.50</w:t>
            </w:r>
          </w:p>
        </w:tc>
      </w:tr>
      <w:tr w:rsidR="001816E6" w:rsidRPr="004604CE" w:rsidTr="00E431A5">
        <w:trPr>
          <w:trHeight w:val="280"/>
          <w:jc w:val="center"/>
        </w:trPr>
        <w:tc>
          <w:tcPr>
            <w:tcW w:w="1588" w:type="dxa"/>
          </w:tcPr>
          <w:p w:rsidR="001816E6" w:rsidRPr="004604CE" w:rsidRDefault="001816E6" w:rsidP="00E431A5">
            <w:pPr>
              <w:autoSpaceDE w:val="0"/>
              <w:autoSpaceDN w:val="0"/>
              <w:adjustRightInd w:val="0"/>
              <w:spacing w:before="29" w:line="360" w:lineRule="auto"/>
              <w:rPr>
                <w:rFonts w:eastAsiaTheme="minorEastAsia"/>
                <w:color w:val="000000"/>
                <w:szCs w:val="21"/>
              </w:rPr>
            </w:pPr>
            <w:r w:rsidRPr="004604CE">
              <w:rPr>
                <w:rFonts w:eastAsiaTheme="minorEastAsia" w:hAnsiTheme="minorEastAsia"/>
                <w:color w:val="000000"/>
                <w:szCs w:val="21"/>
              </w:rPr>
              <w:t>资产总计</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105,726,219.00</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1,809,228,552.44</w:t>
            </w:r>
          </w:p>
        </w:tc>
        <w:tc>
          <w:tcPr>
            <w:tcW w:w="13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1,914,954,771.44</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center"/>
          </w:tcPr>
          <w:p w:rsidR="001816E6" w:rsidRPr="004604CE" w:rsidRDefault="001816E6" w:rsidP="00E431A5">
            <w:pPr>
              <w:spacing w:line="360" w:lineRule="auto"/>
              <w:jc w:val="right"/>
              <w:rPr>
                <w:color w:val="0000FF"/>
                <w:kern w:val="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color w:val="000000"/>
                <w:szCs w:val="21"/>
              </w:rPr>
            </w:pPr>
          </w:p>
        </w:tc>
      </w:tr>
      <w:tr w:rsidR="00B11CA8">
        <w:trPr>
          <w:jc w:val="center"/>
        </w:trPr>
        <w:tc>
          <w:tcPr>
            <w:tcW w:w="1588" w:type="dxa"/>
            <w:vAlign w:val="center"/>
          </w:tcPr>
          <w:p w:rsidR="00B11CA8" w:rsidRDefault="00D9697E">
            <w:pPr>
              <w:jc w:val="center"/>
            </w:pPr>
            <w:r>
              <w:rPr>
                <w:color w:val="000000"/>
                <w:szCs w:val="21"/>
              </w:rPr>
              <w:t>短期借款</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交易性金融负债</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衍生金融负债</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卖出回购金融资产款</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应付证券清算款</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251,836.67</w:t>
            </w:r>
          </w:p>
        </w:tc>
        <w:tc>
          <w:tcPr>
            <w:tcW w:w="1301" w:type="dxa"/>
            <w:vAlign w:val="center"/>
          </w:tcPr>
          <w:p w:rsidR="00B11CA8" w:rsidRDefault="00D9697E">
            <w:pPr>
              <w:jc w:val="right"/>
            </w:pPr>
            <w:r>
              <w:rPr>
                <w:color w:val="000000"/>
                <w:szCs w:val="21"/>
              </w:rPr>
              <w:t>251,836.67</w:t>
            </w:r>
          </w:p>
        </w:tc>
      </w:tr>
      <w:tr w:rsidR="00B11CA8">
        <w:trPr>
          <w:jc w:val="center"/>
        </w:trPr>
        <w:tc>
          <w:tcPr>
            <w:tcW w:w="1588" w:type="dxa"/>
            <w:vAlign w:val="center"/>
          </w:tcPr>
          <w:p w:rsidR="00B11CA8" w:rsidRDefault="00D9697E">
            <w:pPr>
              <w:jc w:val="center"/>
            </w:pPr>
            <w:r>
              <w:rPr>
                <w:color w:val="000000"/>
                <w:szCs w:val="21"/>
              </w:rPr>
              <w:t>应付赎回款</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13,162,740.60</w:t>
            </w:r>
          </w:p>
        </w:tc>
        <w:tc>
          <w:tcPr>
            <w:tcW w:w="1301" w:type="dxa"/>
            <w:vAlign w:val="center"/>
          </w:tcPr>
          <w:p w:rsidR="00B11CA8" w:rsidRDefault="00D9697E">
            <w:pPr>
              <w:jc w:val="right"/>
            </w:pPr>
            <w:r>
              <w:rPr>
                <w:color w:val="000000"/>
                <w:szCs w:val="21"/>
              </w:rPr>
              <w:t>13,162,740.60</w:t>
            </w:r>
          </w:p>
        </w:tc>
      </w:tr>
      <w:tr w:rsidR="00B11CA8">
        <w:trPr>
          <w:jc w:val="center"/>
        </w:trPr>
        <w:tc>
          <w:tcPr>
            <w:tcW w:w="1588" w:type="dxa"/>
            <w:vAlign w:val="center"/>
          </w:tcPr>
          <w:p w:rsidR="00B11CA8" w:rsidRDefault="00D9697E">
            <w:pPr>
              <w:jc w:val="center"/>
            </w:pPr>
            <w:r>
              <w:rPr>
                <w:color w:val="000000"/>
                <w:szCs w:val="21"/>
              </w:rPr>
              <w:t>应付管理人报酬</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44,544.26</w:t>
            </w:r>
          </w:p>
        </w:tc>
        <w:tc>
          <w:tcPr>
            <w:tcW w:w="1301" w:type="dxa"/>
            <w:vAlign w:val="center"/>
          </w:tcPr>
          <w:p w:rsidR="00B11CA8" w:rsidRDefault="00D9697E">
            <w:pPr>
              <w:jc w:val="right"/>
            </w:pPr>
            <w:r>
              <w:rPr>
                <w:color w:val="000000"/>
                <w:szCs w:val="21"/>
              </w:rPr>
              <w:t>44,544.26</w:t>
            </w:r>
          </w:p>
        </w:tc>
      </w:tr>
      <w:tr w:rsidR="00B11CA8">
        <w:trPr>
          <w:jc w:val="center"/>
        </w:trPr>
        <w:tc>
          <w:tcPr>
            <w:tcW w:w="1588" w:type="dxa"/>
            <w:vAlign w:val="center"/>
          </w:tcPr>
          <w:p w:rsidR="00B11CA8" w:rsidRDefault="00D9697E">
            <w:pPr>
              <w:jc w:val="center"/>
            </w:pPr>
            <w:r>
              <w:rPr>
                <w:color w:val="000000"/>
                <w:szCs w:val="21"/>
              </w:rPr>
              <w:t>应付托管费</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8,908.88</w:t>
            </w:r>
          </w:p>
        </w:tc>
        <w:tc>
          <w:tcPr>
            <w:tcW w:w="1301" w:type="dxa"/>
            <w:vAlign w:val="center"/>
          </w:tcPr>
          <w:p w:rsidR="00B11CA8" w:rsidRDefault="00D9697E">
            <w:pPr>
              <w:jc w:val="right"/>
            </w:pPr>
            <w:r>
              <w:rPr>
                <w:color w:val="000000"/>
                <w:szCs w:val="21"/>
              </w:rPr>
              <w:t>8,908.88</w:t>
            </w:r>
          </w:p>
        </w:tc>
      </w:tr>
      <w:tr w:rsidR="00B11CA8">
        <w:trPr>
          <w:jc w:val="center"/>
        </w:trPr>
        <w:tc>
          <w:tcPr>
            <w:tcW w:w="1588" w:type="dxa"/>
            <w:vAlign w:val="center"/>
          </w:tcPr>
          <w:p w:rsidR="00B11CA8" w:rsidRDefault="00D9697E">
            <w:pPr>
              <w:jc w:val="center"/>
            </w:pPr>
            <w:r>
              <w:rPr>
                <w:color w:val="000000"/>
                <w:szCs w:val="21"/>
              </w:rPr>
              <w:t>应付销售服务费</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6,505.54</w:t>
            </w:r>
          </w:p>
        </w:tc>
        <w:tc>
          <w:tcPr>
            <w:tcW w:w="1301" w:type="dxa"/>
            <w:vAlign w:val="center"/>
          </w:tcPr>
          <w:p w:rsidR="00B11CA8" w:rsidRDefault="00D9697E">
            <w:pPr>
              <w:jc w:val="right"/>
            </w:pPr>
            <w:r>
              <w:rPr>
                <w:color w:val="000000"/>
                <w:szCs w:val="21"/>
              </w:rPr>
              <w:t>6,505.54</w:t>
            </w:r>
          </w:p>
        </w:tc>
      </w:tr>
      <w:tr w:rsidR="00B11CA8">
        <w:trPr>
          <w:jc w:val="center"/>
        </w:trPr>
        <w:tc>
          <w:tcPr>
            <w:tcW w:w="1588" w:type="dxa"/>
            <w:vAlign w:val="center"/>
          </w:tcPr>
          <w:p w:rsidR="00B11CA8" w:rsidRDefault="00D9697E">
            <w:pPr>
              <w:jc w:val="center"/>
            </w:pPr>
            <w:r>
              <w:rPr>
                <w:color w:val="000000"/>
                <w:szCs w:val="21"/>
              </w:rPr>
              <w:t>应付交易费用</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278,920.44</w:t>
            </w:r>
          </w:p>
        </w:tc>
        <w:tc>
          <w:tcPr>
            <w:tcW w:w="1301" w:type="dxa"/>
            <w:vAlign w:val="center"/>
          </w:tcPr>
          <w:p w:rsidR="00B11CA8" w:rsidRDefault="00D9697E">
            <w:pPr>
              <w:jc w:val="right"/>
            </w:pPr>
            <w:r>
              <w:rPr>
                <w:color w:val="000000"/>
                <w:szCs w:val="21"/>
              </w:rPr>
              <w:t>278,920.44</w:t>
            </w:r>
          </w:p>
        </w:tc>
      </w:tr>
      <w:tr w:rsidR="00B11CA8">
        <w:trPr>
          <w:jc w:val="center"/>
        </w:trPr>
        <w:tc>
          <w:tcPr>
            <w:tcW w:w="1588" w:type="dxa"/>
            <w:vAlign w:val="center"/>
          </w:tcPr>
          <w:p w:rsidR="00B11CA8" w:rsidRDefault="00D9697E">
            <w:pPr>
              <w:jc w:val="center"/>
            </w:pPr>
            <w:r>
              <w:rPr>
                <w:color w:val="000000"/>
                <w:szCs w:val="21"/>
              </w:rPr>
              <w:t>应交税费</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19,381.06</w:t>
            </w:r>
          </w:p>
        </w:tc>
        <w:tc>
          <w:tcPr>
            <w:tcW w:w="1301" w:type="dxa"/>
            <w:vAlign w:val="center"/>
          </w:tcPr>
          <w:p w:rsidR="00B11CA8" w:rsidRDefault="00D9697E">
            <w:pPr>
              <w:jc w:val="right"/>
            </w:pPr>
            <w:r>
              <w:rPr>
                <w:color w:val="000000"/>
                <w:szCs w:val="21"/>
              </w:rPr>
              <w:t>19,381.06</w:t>
            </w:r>
          </w:p>
        </w:tc>
      </w:tr>
      <w:tr w:rsidR="00B11CA8">
        <w:trPr>
          <w:jc w:val="center"/>
        </w:trPr>
        <w:tc>
          <w:tcPr>
            <w:tcW w:w="1588" w:type="dxa"/>
            <w:vAlign w:val="center"/>
          </w:tcPr>
          <w:p w:rsidR="00B11CA8" w:rsidRDefault="00D9697E">
            <w:pPr>
              <w:jc w:val="center"/>
            </w:pPr>
            <w:r>
              <w:rPr>
                <w:color w:val="000000"/>
                <w:szCs w:val="21"/>
              </w:rPr>
              <w:t>应付利息</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应付利润</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递延所得税负债</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其他负债</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326,409.70</w:t>
            </w:r>
          </w:p>
        </w:tc>
        <w:tc>
          <w:tcPr>
            <w:tcW w:w="1301" w:type="dxa"/>
            <w:vAlign w:val="center"/>
          </w:tcPr>
          <w:p w:rsidR="00B11CA8" w:rsidRDefault="00D9697E">
            <w:pPr>
              <w:jc w:val="right"/>
            </w:pPr>
            <w:r>
              <w:rPr>
                <w:color w:val="000000"/>
                <w:szCs w:val="21"/>
              </w:rPr>
              <w:t>326,409.70</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14,099,247.15</w:t>
            </w:r>
          </w:p>
        </w:tc>
        <w:tc>
          <w:tcPr>
            <w:tcW w:w="1301" w:type="dxa"/>
          </w:tcPr>
          <w:p w:rsidR="001816E6" w:rsidRPr="004604CE" w:rsidRDefault="001816E6" w:rsidP="00E431A5">
            <w:pPr>
              <w:spacing w:line="360" w:lineRule="auto"/>
              <w:ind w:right="210"/>
              <w:jc w:val="right"/>
              <w:rPr>
                <w:szCs w:val="21"/>
              </w:rPr>
            </w:pPr>
            <w:r w:rsidRPr="004604CE">
              <w:rPr>
                <w:szCs w:val="21"/>
              </w:rPr>
              <w:t>14,099,247.15</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105,726,219.00</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1,795,129,305.29</w:t>
            </w:r>
          </w:p>
        </w:tc>
        <w:tc>
          <w:tcPr>
            <w:tcW w:w="1301" w:type="dxa"/>
          </w:tcPr>
          <w:p w:rsidR="001816E6" w:rsidRPr="004604CE" w:rsidRDefault="001816E6" w:rsidP="00E431A5">
            <w:pPr>
              <w:spacing w:line="360" w:lineRule="auto"/>
              <w:jc w:val="right"/>
              <w:rPr>
                <w:szCs w:val="21"/>
              </w:rPr>
            </w:pPr>
            <w:r w:rsidRPr="004604CE">
              <w:rPr>
                <w:szCs w:val="21"/>
              </w:rPr>
              <w:t>1,900,855,524.29</w:t>
            </w:r>
          </w:p>
        </w:tc>
      </w:tr>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上年度末</w:t>
            </w:r>
          </w:p>
          <w:p w:rsidR="001816E6" w:rsidRPr="004604CE" w:rsidRDefault="001816E6" w:rsidP="00E431A5">
            <w:pPr>
              <w:spacing w:line="360" w:lineRule="auto"/>
              <w:jc w:val="center"/>
              <w:rPr>
                <w:b/>
                <w:color w:val="000000"/>
                <w:szCs w:val="21"/>
              </w:rPr>
            </w:pPr>
            <w:r w:rsidRPr="004604CE">
              <w:rPr>
                <w:b/>
                <w:szCs w:val="21"/>
              </w:rPr>
              <w:t>2019</w:t>
            </w:r>
            <w:r w:rsidRPr="004604CE">
              <w:rPr>
                <w:b/>
                <w:szCs w:val="21"/>
              </w:rPr>
              <w:t>年</w:t>
            </w:r>
            <w:r w:rsidRPr="004604CE">
              <w:rPr>
                <w:b/>
                <w:szCs w:val="21"/>
              </w:rPr>
              <w:t>12</w:t>
            </w:r>
            <w:r w:rsidRPr="004604CE">
              <w:rPr>
                <w:b/>
                <w:szCs w:val="21"/>
              </w:rPr>
              <w:t>月</w:t>
            </w:r>
            <w:r w:rsidRPr="004604CE">
              <w:rPr>
                <w:b/>
                <w:szCs w:val="21"/>
              </w:rPr>
              <w:t>31</w:t>
            </w:r>
            <w:r w:rsidRPr="004604CE">
              <w:rPr>
                <w:b/>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B11CA8">
        <w:trPr>
          <w:jc w:val="center"/>
        </w:trPr>
        <w:tc>
          <w:tcPr>
            <w:tcW w:w="1588" w:type="dxa"/>
            <w:vAlign w:val="center"/>
          </w:tcPr>
          <w:p w:rsidR="00B11CA8" w:rsidRDefault="00D9697E">
            <w:pPr>
              <w:jc w:val="center"/>
            </w:pPr>
            <w:r>
              <w:rPr>
                <w:color w:val="000000"/>
                <w:szCs w:val="21"/>
              </w:rPr>
              <w:t>银行存款</w:t>
            </w:r>
          </w:p>
        </w:tc>
        <w:tc>
          <w:tcPr>
            <w:tcW w:w="1701" w:type="dxa"/>
            <w:vAlign w:val="center"/>
          </w:tcPr>
          <w:p w:rsidR="00B11CA8" w:rsidRDefault="00D9697E">
            <w:pPr>
              <w:jc w:val="right"/>
            </w:pPr>
            <w:r>
              <w:rPr>
                <w:color w:val="000000"/>
                <w:szCs w:val="21"/>
              </w:rPr>
              <w:t>98,705,158.44</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98,705,158.44</w:t>
            </w:r>
          </w:p>
        </w:tc>
      </w:tr>
      <w:tr w:rsidR="00B11CA8">
        <w:trPr>
          <w:jc w:val="center"/>
        </w:trPr>
        <w:tc>
          <w:tcPr>
            <w:tcW w:w="1588" w:type="dxa"/>
            <w:vAlign w:val="center"/>
          </w:tcPr>
          <w:p w:rsidR="00B11CA8" w:rsidRDefault="00D9697E">
            <w:pPr>
              <w:jc w:val="center"/>
            </w:pPr>
            <w:r>
              <w:rPr>
                <w:color w:val="000000"/>
                <w:szCs w:val="21"/>
              </w:rPr>
              <w:t>结算备付金</w:t>
            </w:r>
          </w:p>
        </w:tc>
        <w:tc>
          <w:tcPr>
            <w:tcW w:w="1701" w:type="dxa"/>
            <w:vAlign w:val="center"/>
          </w:tcPr>
          <w:p w:rsidR="00B11CA8" w:rsidRDefault="00D9697E">
            <w:pPr>
              <w:jc w:val="right"/>
            </w:pPr>
            <w:r>
              <w:rPr>
                <w:color w:val="000000"/>
                <w:szCs w:val="21"/>
              </w:rPr>
              <w:t>152,534.65</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152,534.65</w:t>
            </w:r>
          </w:p>
        </w:tc>
      </w:tr>
      <w:tr w:rsidR="00B11CA8">
        <w:trPr>
          <w:jc w:val="center"/>
        </w:trPr>
        <w:tc>
          <w:tcPr>
            <w:tcW w:w="1588" w:type="dxa"/>
            <w:vAlign w:val="center"/>
          </w:tcPr>
          <w:p w:rsidR="00B11CA8" w:rsidRDefault="00D9697E">
            <w:pPr>
              <w:jc w:val="center"/>
            </w:pPr>
            <w:r>
              <w:rPr>
                <w:color w:val="000000"/>
                <w:szCs w:val="21"/>
              </w:rPr>
              <w:t>存出保证金</w:t>
            </w:r>
          </w:p>
        </w:tc>
        <w:tc>
          <w:tcPr>
            <w:tcW w:w="1701" w:type="dxa"/>
            <w:vAlign w:val="center"/>
          </w:tcPr>
          <w:p w:rsidR="00B11CA8" w:rsidRDefault="00D9697E">
            <w:pPr>
              <w:jc w:val="right"/>
            </w:pPr>
            <w:r>
              <w:rPr>
                <w:color w:val="000000"/>
                <w:szCs w:val="21"/>
              </w:rPr>
              <w:t>171,917.86</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171,917.86</w:t>
            </w:r>
          </w:p>
        </w:tc>
      </w:tr>
      <w:tr w:rsidR="00B11CA8">
        <w:trPr>
          <w:jc w:val="center"/>
        </w:trPr>
        <w:tc>
          <w:tcPr>
            <w:tcW w:w="1588" w:type="dxa"/>
            <w:vAlign w:val="center"/>
          </w:tcPr>
          <w:p w:rsidR="00B11CA8" w:rsidRDefault="00D9697E">
            <w:pPr>
              <w:jc w:val="center"/>
            </w:pPr>
            <w:r>
              <w:rPr>
                <w:color w:val="000000"/>
                <w:szCs w:val="21"/>
              </w:rPr>
              <w:t>交易性金融资产</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1,108,982.03</w:t>
            </w:r>
          </w:p>
        </w:tc>
        <w:tc>
          <w:tcPr>
            <w:tcW w:w="1559" w:type="dxa"/>
            <w:vAlign w:val="center"/>
          </w:tcPr>
          <w:p w:rsidR="00B11CA8" w:rsidRDefault="00D9697E">
            <w:pPr>
              <w:jc w:val="right"/>
            </w:pPr>
            <w:r>
              <w:rPr>
                <w:color w:val="000000"/>
                <w:szCs w:val="21"/>
              </w:rPr>
              <w:t>1,648,820,778.99</w:t>
            </w:r>
          </w:p>
        </w:tc>
        <w:tc>
          <w:tcPr>
            <w:tcW w:w="1301" w:type="dxa"/>
            <w:vAlign w:val="center"/>
          </w:tcPr>
          <w:p w:rsidR="00B11CA8" w:rsidRDefault="00D9697E">
            <w:pPr>
              <w:jc w:val="right"/>
            </w:pPr>
            <w:r>
              <w:rPr>
                <w:color w:val="000000"/>
                <w:szCs w:val="21"/>
              </w:rPr>
              <w:t>1,649,929,761.02</w:t>
            </w:r>
          </w:p>
        </w:tc>
      </w:tr>
      <w:tr w:rsidR="00B11CA8">
        <w:trPr>
          <w:jc w:val="center"/>
        </w:trPr>
        <w:tc>
          <w:tcPr>
            <w:tcW w:w="1588" w:type="dxa"/>
            <w:vAlign w:val="center"/>
          </w:tcPr>
          <w:p w:rsidR="00B11CA8" w:rsidRDefault="00D9697E">
            <w:pPr>
              <w:jc w:val="center"/>
            </w:pPr>
            <w:r>
              <w:rPr>
                <w:color w:val="000000"/>
                <w:szCs w:val="21"/>
              </w:rPr>
              <w:t>衍生金融资产</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买入返售金融资产</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应收证券清算款</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13,295,944.58</w:t>
            </w:r>
          </w:p>
        </w:tc>
        <w:tc>
          <w:tcPr>
            <w:tcW w:w="1301" w:type="dxa"/>
            <w:vAlign w:val="center"/>
          </w:tcPr>
          <w:p w:rsidR="00B11CA8" w:rsidRDefault="00D9697E">
            <w:pPr>
              <w:jc w:val="right"/>
            </w:pPr>
            <w:r>
              <w:rPr>
                <w:color w:val="000000"/>
                <w:szCs w:val="21"/>
              </w:rPr>
              <w:t>13,295,944.58</w:t>
            </w:r>
          </w:p>
        </w:tc>
      </w:tr>
      <w:tr w:rsidR="00B11CA8">
        <w:trPr>
          <w:jc w:val="center"/>
        </w:trPr>
        <w:tc>
          <w:tcPr>
            <w:tcW w:w="1588" w:type="dxa"/>
            <w:vAlign w:val="center"/>
          </w:tcPr>
          <w:p w:rsidR="00B11CA8" w:rsidRDefault="00D9697E">
            <w:pPr>
              <w:jc w:val="center"/>
            </w:pPr>
            <w:r>
              <w:rPr>
                <w:color w:val="000000"/>
                <w:szCs w:val="21"/>
              </w:rPr>
              <w:t>应收利息</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24,530.47</w:t>
            </w:r>
          </w:p>
        </w:tc>
        <w:tc>
          <w:tcPr>
            <w:tcW w:w="1301" w:type="dxa"/>
            <w:vAlign w:val="center"/>
          </w:tcPr>
          <w:p w:rsidR="00B11CA8" w:rsidRDefault="00D9697E">
            <w:pPr>
              <w:jc w:val="right"/>
            </w:pPr>
            <w:r>
              <w:rPr>
                <w:color w:val="000000"/>
                <w:szCs w:val="21"/>
              </w:rPr>
              <w:t>24,530.47</w:t>
            </w:r>
          </w:p>
        </w:tc>
      </w:tr>
      <w:tr w:rsidR="00B11CA8">
        <w:trPr>
          <w:jc w:val="center"/>
        </w:trPr>
        <w:tc>
          <w:tcPr>
            <w:tcW w:w="1588" w:type="dxa"/>
            <w:vAlign w:val="center"/>
          </w:tcPr>
          <w:p w:rsidR="00B11CA8" w:rsidRDefault="00D9697E">
            <w:pPr>
              <w:jc w:val="center"/>
            </w:pPr>
            <w:r>
              <w:rPr>
                <w:color w:val="000000"/>
                <w:szCs w:val="21"/>
              </w:rPr>
              <w:t>应收股利</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应收申购款</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8,358,199.76</w:t>
            </w:r>
          </w:p>
        </w:tc>
        <w:tc>
          <w:tcPr>
            <w:tcW w:w="1301" w:type="dxa"/>
            <w:vAlign w:val="center"/>
          </w:tcPr>
          <w:p w:rsidR="00B11CA8" w:rsidRDefault="00D9697E">
            <w:pPr>
              <w:jc w:val="right"/>
            </w:pPr>
            <w:r>
              <w:rPr>
                <w:color w:val="000000"/>
                <w:szCs w:val="21"/>
              </w:rPr>
              <w:t>8,358,199.76</w:t>
            </w:r>
          </w:p>
        </w:tc>
      </w:tr>
      <w:tr w:rsidR="00B11CA8">
        <w:trPr>
          <w:jc w:val="center"/>
        </w:trPr>
        <w:tc>
          <w:tcPr>
            <w:tcW w:w="1588" w:type="dxa"/>
            <w:vAlign w:val="center"/>
          </w:tcPr>
          <w:p w:rsidR="00B11CA8" w:rsidRDefault="00D9697E">
            <w:pPr>
              <w:jc w:val="center"/>
            </w:pPr>
            <w:r>
              <w:rPr>
                <w:color w:val="000000"/>
                <w:szCs w:val="21"/>
              </w:rPr>
              <w:t>递延所得税资产</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其他资产</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83,297.40</w:t>
            </w:r>
          </w:p>
        </w:tc>
        <w:tc>
          <w:tcPr>
            <w:tcW w:w="1301" w:type="dxa"/>
            <w:vAlign w:val="center"/>
          </w:tcPr>
          <w:p w:rsidR="00B11CA8" w:rsidRDefault="00D9697E">
            <w:pPr>
              <w:jc w:val="right"/>
            </w:pPr>
            <w:r>
              <w:rPr>
                <w:color w:val="000000"/>
                <w:szCs w:val="21"/>
              </w:rPr>
              <w:t>83,297.40</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资产总计</w:t>
            </w:r>
          </w:p>
        </w:tc>
        <w:tc>
          <w:tcPr>
            <w:tcW w:w="1701" w:type="dxa"/>
          </w:tcPr>
          <w:p w:rsidR="001816E6" w:rsidRPr="004604CE" w:rsidRDefault="001816E6" w:rsidP="00E431A5">
            <w:pPr>
              <w:spacing w:line="360" w:lineRule="auto"/>
              <w:jc w:val="right"/>
              <w:rPr>
                <w:szCs w:val="21"/>
              </w:rPr>
            </w:pPr>
            <w:r w:rsidRPr="004604CE">
              <w:rPr>
                <w:szCs w:val="21"/>
              </w:rPr>
              <w:t>99,029,610.95</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vAlign w:val="center"/>
          </w:tcPr>
          <w:p w:rsidR="001816E6" w:rsidRPr="004604CE" w:rsidRDefault="001816E6" w:rsidP="00E431A5">
            <w:pPr>
              <w:spacing w:line="360" w:lineRule="auto"/>
              <w:jc w:val="right"/>
              <w:rPr>
                <w:szCs w:val="21"/>
              </w:rPr>
            </w:pPr>
            <w:r w:rsidRPr="004604CE">
              <w:rPr>
                <w:szCs w:val="21"/>
              </w:rPr>
              <w:t>1,108,982.03</w:t>
            </w:r>
          </w:p>
        </w:tc>
        <w:tc>
          <w:tcPr>
            <w:tcW w:w="1559" w:type="dxa"/>
          </w:tcPr>
          <w:p w:rsidR="001816E6" w:rsidRPr="004604CE" w:rsidRDefault="001816E6" w:rsidP="00E431A5">
            <w:pPr>
              <w:spacing w:line="360" w:lineRule="auto"/>
              <w:jc w:val="right"/>
              <w:rPr>
                <w:szCs w:val="21"/>
              </w:rPr>
            </w:pPr>
            <w:r w:rsidRPr="004604CE">
              <w:rPr>
                <w:szCs w:val="21"/>
              </w:rPr>
              <w:t>1,670,582,751.20</w:t>
            </w:r>
          </w:p>
        </w:tc>
        <w:tc>
          <w:tcPr>
            <w:tcW w:w="1301" w:type="dxa"/>
          </w:tcPr>
          <w:p w:rsidR="001816E6" w:rsidRPr="004604CE" w:rsidRDefault="001816E6" w:rsidP="00E431A5">
            <w:pPr>
              <w:spacing w:line="360" w:lineRule="auto"/>
              <w:jc w:val="right"/>
              <w:rPr>
                <w:szCs w:val="21"/>
              </w:rPr>
            </w:pPr>
            <w:r w:rsidRPr="004604CE">
              <w:rPr>
                <w:szCs w:val="21"/>
              </w:rPr>
              <w:t>1,770,721,344.18</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bottom"/>
          </w:tcPr>
          <w:p w:rsidR="001816E6" w:rsidRPr="004604CE" w:rsidRDefault="001816E6" w:rsidP="00E431A5">
            <w:pPr>
              <w:spacing w:line="360" w:lineRule="auto"/>
              <w:jc w:val="right"/>
              <w:rPr>
                <w:color w:val="0000FF"/>
                <w:kern w:val="0"/>
                <w:szCs w:val="21"/>
              </w:rPr>
            </w:pPr>
          </w:p>
        </w:tc>
        <w:tc>
          <w:tcPr>
            <w:tcW w:w="1701"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301" w:type="dxa"/>
            <w:vAlign w:val="bottom"/>
          </w:tcPr>
          <w:p w:rsidR="001816E6" w:rsidRPr="004604CE" w:rsidRDefault="001816E6" w:rsidP="00E431A5">
            <w:pPr>
              <w:spacing w:line="360" w:lineRule="auto"/>
              <w:jc w:val="right"/>
              <w:rPr>
                <w:color w:val="000000"/>
                <w:szCs w:val="21"/>
              </w:rPr>
            </w:pPr>
          </w:p>
        </w:tc>
      </w:tr>
      <w:tr w:rsidR="00B11CA8">
        <w:trPr>
          <w:jc w:val="center"/>
        </w:trPr>
        <w:tc>
          <w:tcPr>
            <w:tcW w:w="1588" w:type="dxa"/>
            <w:vAlign w:val="center"/>
          </w:tcPr>
          <w:p w:rsidR="00B11CA8" w:rsidRDefault="00D9697E">
            <w:pPr>
              <w:jc w:val="center"/>
            </w:pPr>
            <w:r>
              <w:rPr>
                <w:color w:val="000000"/>
                <w:szCs w:val="21"/>
              </w:rPr>
              <w:t>短期借款</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center"/>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交易性金融负债</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center"/>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衍生金融负债</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center"/>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卖出回购金融资产款</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center"/>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应付证券清算款</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center"/>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应付赎回款</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center"/>
            </w:pPr>
            <w:r>
              <w:rPr>
                <w:color w:val="000000"/>
                <w:szCs w:val="21"/>
              </w:rPr>
              <w:t>29,934,668.69</w:t>
            </w:r>
          </w:p>
        </w:tc>
        <w:tc>
          <w:tcPr>
            <w:tcW w:w="1301" w:type="dxa"/>
            <w:vAlign w:val="center"/>
          </w:tcPr>
          <w:p w:rsidR="00B11CA8" w:rsidRDefault="00D9697E">
            <w:pPr>
              <w:jc w:val="right"/>
            </w:pPr>
            <w:r>
              <w:rPr>
                <w:color w:val="000000"/>
                <w:szCs w:val="21"/>
              </w:rPr>
              <w:t>29,934,668.69</w:t>
            </w:r>
          </w:p>
        </w:tc>
      </w:tr>
      <w:tr w:rsidR="00B11CA8">
        <w:trPr>
          <w:jc w:val="center"/>
        </w:trPr>
        <w:tc>
          <w:tcPr>
            <w:tcW w:w="1588" w:type="dxa"/>
            <w:vAlign w:val="center"/>
          </w:tcPr>
          <w:p w:rsidR="00B11CA8" w:rsidRDefault="00D9697E">
            <w:pPr>
              <w:jc w:val="center"/>
            </w:pPr>
            <w:r>
              <w:rPr>
                <w:color w:val="000000"/>
                <w:szCs w:val="21"/>
              </w:rPr>
              <w:t>应付管理人报酬</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center"/>
            </w:pPr>
            <w:r>
              <w:rPr>
                <w:color w:val="000000"/>
                <w:szCs w:val="21"/>
              </w:rPr>
              <w:t>43,772.26</w:t>
            </w:r>
          </w:p>
        </w:tc>
        <w:tc>
          <w:tcPr>
            <w:tcW w:w="1301" w:type="dxa"/>
            <w:vAlign w:val="center"/>
          </w:tcPr>
          <w:p w:rsidR="00B11CA8" w:rsidRDefault="00D9697E">
            <w:pPr>
              <w:jc w:val="right"/>
            </w:pPr>
            <w:r>
              <w:rPr>
                <w:color w:val="000000"/>
                <w:szCs w:val="21"/>
              </w:rPr>
              <w:t>43,772.26</w:t>
            </w:r>
          </w:p>
        </w:tc>
      </w:tr>
      <w:tr w:rsidR="00B11CA8">
        <w:trPr>
          <w:jc w:val="center"/>
        </w:trPr>
        <w:tc>
          <w:tcPr>
            <w:tcW w:w="1588" w:type="dxa"/>
            <w:vAlign w:val="center"/>
          </w:tcPr>
          <w:p w:rsidR="00B11CA8" w:rsidRDefault="00D9697E">
            <w:pPr>
              <w:jc w:val="center"/>
            </w:pPr>
            <w:r>
              <w:rPr>
                <w:color w:val="000000"/>
                <w:szCs w:val="21"/>
              </w:rPr>
              <w:t>应付托管费</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center"/>
            </w:pPr>
            <w:r>
              <w:rPr>
                <w:color w:val="000000"/>
                <w:szCs w:val="21"/>
              </w:rPr>
              <w:t>8,754.45</w:t>
            </w:r>
          </w:p>
        </w:tc>
        <w:tc>
          <w:tcPr>
            <w:tcW w:w="1301" w:type="dxa"/>
            <w:vAlign w:val="center"/>
          </w:tcPr>
          <w:p w:rsidR="00B11CA8" w:rsidRDefault="00D9697E">
            <w:pPr>
              <w:jc w:val="right"/>
            </w:pPr>
            <w:r>
              <w:rPr>
                <w:color w:val="000000"/>
                <w:szCs w:val="21"/>
              </w:rPr>
              <w:t>8,754.45</w:t>
            </w:r>
          </w:p>
        </w:tc>
      </w:tr>
      <w:tr w:rsidR="00B11CA8">
        <w:trPr>
          <w:jc w:val="center"/>
        </w:trPr>
        <w:tc>
          <w:tcPr>
            <w:tcW w:w="1588" w:type="dxa"/>
            <w:vAlign w:val="center"/>
          </w:tcPr>
          <w:p w:rsidR="00B11CA8" w:rsidRDefault="00D9697E">
            <w:pPr>
              <w:jc w:val="center"/>
            </w:pPr>
            <w:r>
              <w:rPr>
                <w:color w:val="000000"/>
                <w:szCs w:val="21"/>
              </w:rPr>
              <w:t>应付销售服务费</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center"/>
            </w:pPr>
            <w:r>
              <w:rPr>
                <w:color w:val="000000"/>
                <w:szCs w:val="21"/>
              </w:rPr>
              <w:t>2,591.05</w:t>
            </w:r>
          </w:p>
        </w:tc>
        <w:tc>
          <w:tcPr>
            <w:tcW w:w="1301" w:type="dxa"/>
            <w:vAlign w:val="center"/>
          </w:tcPr>
          <w:p w:rsidR="00B11CA8" w:rsidRDefault="00D9697E">
            <w:pPr>
              <w:jc w:val="right"/>
            </w:pPr>
            <w:r>
              <w:rPr>
                <w:color w:val="000000"/>
                <w:szCs w:val="21"/>
              </w:rPr>
              <w:t>2,591.05</w:t>
            </w:r>
          </w:p>
        </w:tc>
      </w:tr>
      <w:tr w:rsidR="00B11CA8">
        <w:trPr>
          <w:jc w:val="center"/>
        </w:trPr>
        <w:tc>
          <w:tcPr>
            <w:tcW w:w="1588" w:type="dxa"/>
            <w:vAlign w:val="center"/>
          </w:tcPr>
          <w:p w:rsidR="00B11CA8" w:rsidRDefault="00D9697E">
            <w:pPr>
              <w:jc w:val="center"/>
            </w:pPr>
            <w:r>
              <w:rPr>
                <w:color w:val="000000"/>
                <w:szCs w:val="21"/>
              </w:rPr>
              <w:t>应付交易费用</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center"/>
            </w:pPr>
            <w:r>
              <w:rPr>
                <w:color w:val="000000"/>
                <w:szCs w:val="21"/>
              </w:rPr>
              <w:t>122,694.31</w:t>
            </w:r>
          </w:p>
        </w:tc>
        <w:tc>
          <w:tcPr>
            <w:tcW w:w="1301" w:type="dxa"/>
            <w:vAlign w:val="center"/>
          </w:tcPr>
          <w:p w:rsidR="00B11CA8" w:rsidRDefault="00D9697E">
            <w:pPr>
              <w:jc w:val="right"/>
            </w:pPr>
            <w:r>
              <w:rPr>
                <w:color w:val="000000"/>
                <w:szCs w:val="21"/>
              </w:rPr>
              <w:t>122,694.31</w:t>
            </w:r>
          </w:p>
        </w:tc>
      </w:tr>
      <w:tr w:rsidR="00B11CA8">
        <w:trPr>
          <w:jc w:val="center"/>
        </w:trPr>
        <w:tc>
          <w:tcPr>
            <w:tcW w:w="1588" w:type="dxa"/>
            <w:vAlign w:val="center"/>
          </w:tcPr>
          <w:p w:rsidR="00B11CA8" w:rsidRDefault="00D9697E">
            <w:pPr>
              <w:jc w:val="center"/>
            </w:pPr>
            <w:r>
              <w:rPr>
                <w:color w:val="000000"/>
                <w:szCs w:val="21"/>
              </w:rPr>
              <w:t>应交税费</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center"/>
            </w:pPr>
            <w:r>
              <w:rPr>
                <w:color w:val="000000"/>
                <w:szCs w:val="21"/>
              </w:rPr>
              <w:t>91,738.41</w:t>
            </w:r>
          </w:p>
        </w:tc>
        <w:tc>
          <w:tcPr>
            <w:tcW w:w="1301" w:type="dxa"/>
            <w:vAlign w:val="center"/>
          </w:tcPr>
          <w:p w:rsidR="00B11CA8" w:rsidRDefault="00D9697E">
            <w:pPr>
              <w:jc w:val="right"/>
            </w:pPr>
            <w:r>
              <w:rPr>
                <w:color w:val="000000"/>
                <w:szCs w:val="21"/>
              </w:rPr>
              <w:t>91,738.41</w:t>
            </w:r>
          </w:p>
        </w:tc>
      </w:tr>
      <w:tr w:rsidR="00B11CA8">
        <w:trPr>
          <w:jc w:val="center"/>
        </w:trPr>
        <w:tc>
          <w:tcPr>
            <w:tcW w:w="1588" w:type="dxa"/>
            <w:vAlign w:val="center"/>
          </w:tcPr>
          <w:p w:rsidR="00B11CA8" w:rsidRDefault="00D9697E">
            <w:pPr>
              <w:jc w:val="center"/>
            </w:pPr>
            <w:r>
              <w:rPr>
                <w:color w:val="000000"/>
                <w:szCs w:val="21"/>
              </w:rPr>
              <w:t>应付利息</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center"/>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应付利润</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center"/>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递延所得税负债</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center"/>
            </w:pPr>
            <w:r>
              <w:rPr>
                <w:color w:val="000000"/>
                <w:szCs w:val="21"/>
              </w:rPr>
              <w:t>-</w:t>
            </w:r>
          </w:p>
        </w:tc>
        <w:tc>
          <w:tcPr>
            <w:tcW w:w="1301" w:type="dxa"/>
            <w:vAlign w:val="center"/>
          </w:tcPr>
          <w:p w:rsidR="00B11CA8" w:rsidRDefault="00D9697E">
            <w:pPr>
              <w:jc w:val="right"/>
            </w:pPr>
            <w:r>
              <w:rPr>
                <w:color w:val="000000"/>
                <w:szCs w:val="21"/>
              </w:rPr>
              <w:t>-</w:t>
            </w:r>
          </w:p>
        </w:tc>
      </w:tr>
      <w:tr w:rsidR="00B11CA8">
        <w:trPr>
          <w:jc w:val="center"/>
        </w:trPr>
        <w:tc>
          <w:tcPr>
            <w:tcW w:w="1588" w:type="dxa"/>
            <w:vAlign w:val="center"/>
          </w:tcPr>
          <w:p w:rsidR="00B11CA8" w:rsidRDefault="00D9697E">
            <w:pPr>
              <w:jc w:val="center"/>
            </w:pPr>
            <w:r>
              <w:rPr>
                <w:color w:val="000000"/>
                <w:szCs w:val="21"/>
              </w:rPr>
              <w:t>其他负债</w:t>
            </w:r>
          </w:p>
        </w:tc>
        <w:tc>
          <w:tcPr>
            <w:tcW w:w="1701" w:type="dxa"/>
            <w:vAlign w:val="center"/>
          </w:tcPr>
          <w:p w:rsidR="00B11CA8" w:rsidRDefault="00D9697E">
            <w:pPr>
              <w:jc w:val="right"/>
            </w:pPr>
            <w:r>
              <w:rPr>
                <w:color w:val="000000"/>
                <w:szCs w:val="21"/>
              </w:rPr>
              <w:t>-</w:t>
            </w:r>
          </w:p>
        </w:tc>
        <w:tc>
          <w:tcPr>
            <w:tcW w:w="1701" w:type="dxa"/>
            <w:vAlign w:val="center"/>
          </w:tcPr>
          <w:p w:rsidR="00B11CA8" w:rsidRDefault="00D9697E">
            <w:pPr>
              <w:jc w:val="right"/>
            </w:pPr>
            <w:r>
              <w:rPr>
                <w:color w:val="000000"/>
                <w:szCs w:val="21"/>
              </w:rPr>
              <w:t>-</w:t>
            </w:r>
          </w:p>
        </w:tc>
        <w:tc>
          <w:tcPr>
            <w:tcW w:w="1559" w:type="dxa"/>
            <w:vAlign w:val="center"/>
          </w:tcPr>
          <w:p w:rsidR="00B11CA8" w:rsidRDefault="00D9697E">
            <w:pPr>
              <w:jc w:val="right"/>
            </w:pPr>
            <w:r>
              <w:rPr>
                <w:color w:val="000000"/>
                <w:szCs w:val="21"/>
              </w:rPr>
              <w:t>-</w:t>
            </w:r>
          </w:p>
        </w:tc>
        <w:tc>
          <w:tcPr>
            <w:tcW w:w="1559" w:type="dxa"/>
            <w:vAlign w:val="center"/>
          </w:tcPr>
          <w:p w:rsidR="00B11CA8" w:rsidRDefault="00D9697E">
            <w:pPr>
              <w:jc w:val="center"/>
            </w:pPr>
            <w:r>
              <w:rPr>
                <w:color w:val="000000"/>
                <w:szCs w:val="21"/>
              </w:rPr>
              <w:t>352,955.43</w:t>
            </w:r>
          </w:p>
        </w:tc>
        <w:tc>
          <w:tcPr>
            <w:tcW w:w="1301" w:type="dxa"/>
            <w:vAlign w:val="center"/>
          </w:tcPr>
          <w:p w:rsidR="00B11CA8" w:rsidRDefault="00D9697E">
            <w:pPr>
              <w:jc w:val="right"/>
            </w:pPr>
            <w:r>
              <w:rPr>
                <w:color w:val="000000"/>
                <w:szCs w:val="21"/>
              </w:rPr>
              <w:t>352,955.43</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30,557,174.60</w:t>
            </w:r>
          </w:p>
        </w:tc>
        <w:tc>
          <w:tcPr>
            <w:tcW w:w="1301" w:type="dxa"/>
          </w:tcPr>
          <w:p w:rsidR="001816E6" w:rsidRPr="004604CE" w:rsidRDefault="001816E6" w:rsidP="00E431A5">
            <w:pPr>
              <w:spacing w:line="360" w:lineRule="auto"/>
              <w:jc w:val="right"/>
              <w:rPr>
                <w:szCs w:val="21"/>
              </w:rPr>
            </w:pPr>
            <w:r w:rsidRPr="004604CE">
              <w:rPr>
                <w:szCs w:val="21"/>
              </w:rPr>
              <w:t>30,557,174.60</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99,029,610.95</w:t>
            </w:r>
          </w:p>
        </w:tc>
        <w:tc>
          <w:tcPr>
            <w:tcW w:w="1701" w:type="dxa"/>
            <w:vAlign w:val="center"/>
          </w:tcPr>
          <w:p w:rsidR="001816E6" w:rsidRPr="004604CE" w:rsidRDefault="001816E6" w:rsidP="00E431A5">
            <w:pPr>
              <w:spacing w:line="360" w:lineRule="auto"/>
              <w:jc w:val="right"/>
              <w:rPr>
                <w:szCs w:val="21"/>
              </w:rPr>
            </w:pPr>
            <w:r w:rsidRPr="004604CE">
              <w:rPr>
                <w:szCs w:val="21"/>
              </w:rPr>
              <w:t>-</w:t>
            </w:r>
          </w:p>
        </w:tc>
        <w:tc>
          <w:tcPr>
            <w:tcW w:w="1559" w:type="dxa"/>
            <w:vAlign w:val="center"/>
          </w:tcPr>
          <w:p w:rsidR="001816E6" w:rsidRPr="004604CE" w:rsidRDefault="001816E6" w:rsidP="00E431A5">
            <w:pPr>
              <w:spacing w:line="360" w:lineRule="auto"/>
              <w:jc w:val="right"/>
              <w:rPr>
                <w:szCs w:val="21"/>
              </w:rPr>
            </w:pPr>
            <w:r w:rsidRPr="004604CE">
              <w:rPr>
                <w:szCs w:val="21"/>
              </w:rPr>
              <w:t>1,108,982.03</w:t>
            </w:r>
          </w:p>
        </w:tc>
        <w:tc>
          <w:tcPr>
            <w:tcW w:w="1559" w:type="dxa"/>
            <w:vAlign w:val="center"/>
          </w:tcPr>
          <w:p w:rsidR="001816E6" w:rsidRPr="004604CE" w:rsidRDefault="001816E6" w:rsidP="00E431A5">
            <w:pPr>
              <w:spacing w:line="360" w:lineRule="auto"/>
              <w:jc w:val="right"/>
              <w:rPr>
                <w:szCs w:val="21"/>
              </w:rPr>
            </w:pPr>
            <w:r w:rsidRPr="004604CE">
              <w:rPr>
                <w:szCs w:val="21"/>
              </w:rPr>
              <w:t>1,640,025,576.60</w:t>
            </w:r>
          </w:p>
        </w:tc>
        <w:tc>
          <w:tcPr>
            <w:tcW w:w="1301" w:type="dxa"/>
            <w:vAlign w:val="center"/>
          </w:tcPr>
          <w:p w:rsidR="001816E6" w:rsidRPr="004604CE" w:rsidRDefault="001816E6" w:rsidP="00E431A5">
            <w:pPr>
              <w:spacing w:line="360" w:lineRule="auto"/>
              <w:jc w:val="right"/>
              <w:rPr>
                <w:szCs w:val="21"/>
              </w:rPr>
            </w:pPr>
            <w:r w:rsidRPr="004604CE">
              <w:rPr>
                <w:szCs w:val="21"/>
              </w:rPr>
              <w:t>1,740,164,169.58</w:t>
            </w:r>
          </w:p>
        </w:tc>
      </w:tr>
    </w:tbl>
    <w:p w:rsidR="001548F9" w:rsidRPr="00683042" w:rsidRDefault="001816E6" w:rsidP="00683042">
      <w:pPr>
        <w:tabs>
          <w:tab w:val="left" w:pos="426"/>
        </w:tabs>
        <w:spacing w:line="360" w:lineRule="auto"/>
        <w:ind w:firstLineChars="200" w:firstLine="420"/>
        <w:jc w:val="left"/>
        <w:rPr>
          <w:kern w:val="0"/>
          <w:szCs w:val="21"/>
        </w:rPr>
      </w:pPr>
      <w:r w:rsidRPr="00683042">
        <w:rPr>
          <w:kern w:val="0"/>
          <w:szCs w:val="21"/>
        </w:rPr>
        <w:t>注：各期限分类的标准为按金融资产或金融负债的重新定价日或到期日孰早者进行分类。</w:t>
      </w:r>
    </w:p>
    <w:p w:rsidR="00455B6E" w:rsidRPr="00D65F6C" w:rsidRDefault="001548F9" w:rsidP="00455B6E">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6.4.13.4.1.2 </w:t>
      </w:r>
      <w:r w:rsidRPr="00235099">
        <w:rPr>
          <w:rFonts w:ascii="宋体" w:hAnsi="宋体" w:hint="eastAsia"/>
          <w:b/>
          <w:bCs/>
          <w:color w:val="000000"/>
          <w:szCs w:val="21"/>
        </w:rPr>
        <w:t>利率风险的敏感性分析</w:t>
      </w:r>
    </w:p>
    <w:p w:rsidR="001548F9" w:rsidRPr="00683042" w:rsidRDefault="00455B6E" w:rsidP="00A62732">
      <w:pPr>
        <w:tabs>
          <w:tab w:val="left" w:pos="426"/>
        </w:tabs>
        <w:spacing w:line="360" w:lineRule="auto"/>
        <w:ind w:firstLineChars="200" w:firstLine="420"/>
        <w:jc w:val="left"/>
        <w:rPr>
          <w:kern w:val="0"/>
          <w:szCs w:val="21"/>
        </w:rPr>
      </w:pPr>
      <w:r w:rsidRPr="007715BA">
        <w:rPr>
          <w:rFonts w:eastAsiaTheme="minorEastAsia"/>
          <w:kern w:val="0"/>
          <w:szCs w:val="21"/>
        </w:rPr>
        <w:t>本期末本基金未持有交易性债券投资</w:t>
      </w:r>
      <w:r w:rsidRPr="007715BA">
        <w:rPr>
          <w:rFonts w:eastAsiaTheme="minorEastAsia"/>
          <w:kern w:val="0"/>
          <w:szCs w:val="21"/>
        </w:rPr>
        <w:t>(</w:t>
      </w:r>
      <w:r w:rsidRPr="007715BA">
        <w:rPr>
          <w:rFonts w:eastAsiaTheme="minorEastAsia"/>
          <w:kern w:val="0"/>
          <w:szCs w:val="21"/>
        </w:rPr>
        <w:t>不包括可转债），因此市场利率的变动对于本基金资产净值无重大影响。</w:t>
      </w:r>
    </w:p>
    <w:p w:rsidR="007215A4" w:rsidRPr="00235099" w:rsidRDefault="007215A4" w:rsidP="00EE0AC0">
      <w:pPr>
        <w:spacing w:line="360" w:lineRule="auto"/>
        <w:ind w:firstLineChars="196" w:firstLine="413"/>
        <w:rPr>
          <w:rFonts w:asciiTheme="minorEastAsia" w:eastAsiaTheme="minorEastAsia" w:hAnsiTheme="minorEastAsia"/>
          <w:b/>
          <w:bCs/>
          <w:szCs w:val="21"/>
        </w:rPr>
      </w:pPr>
      <w:r w:rsidRPr="00235099">
        <w:rPr>
          <w:rFonts w:asciiTheme="minorEastAsia" w:eastAsiaTheme="minorEastAsia" w:hAnsiTheme="minorEastAsia" w:hint="eastAsia"/>
          <w:b/>
          <w:bCs/>
          <w:kern w:val="0"/>
          <w:szCs w:val="21"/>
        </w:rPr>
        <w:t>6.4.13.4.2</w:t>
      </w:r>
      <w:r w:rsidRPr="00235099">
        <w:rPr>
          <w:rFonts w:asciiTheme="minorEastAsia" w:eastAsiaTheme="minorEastAsia" w:hAnsiTheme="minorEastAsia" w:hint="eastAsia"/>
          <w:b/>
          <w:bCs/>
          <w:szCs w:val="21"/>
        </w:rPr>
        <w:t>外汇风险</w:t>
      </w:r>
    </w:p>
    <w:p w:rsidR="007215A4" w:rsidRPr="00A62732" w:rsidRDefault="007215A4" w:rsidP="00A62732">
      <w:pPr>
        <w:tabs>
          <w:tab w:val="left" w:pos="426"/>
        </w:tabs>
        <w:spacing w:line="360" w:lineRule="auto"/>
        <w:ind w:firstLineChars="200" w:firstLine="420"/>
        <w:jc w:val="left"/>
        <w:rPr>
          <w:kern w:val="0"/>
          <w:szCs w:val="21"/>
        </w:rPr>
      </w:pPr>
      <w:r w:rsidRPr="00A62732">
        <w:rPr>
          <w:rFonts w:hint="eastAsia"/>
          <w:kern w:val="0"/>
          <w:szCs w:val="21"/>
        </w:rPr>
        <w:t>本基金的所有资产及负债以人民币计价，因此无外汇风险。</w:t>
      </w:r>
    </w:p>
    <w:p w:rsidR="001548F9" w:rsidRPr="00235099" w:rsidRDefault="001548F9" w:rsidP="001C3CDC">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 </w:t>
      </w:r>
      <w:r w:rsidRPr="00235099">
        <w:rPr>
          <w:rFonts w:ascii="宋体" w:hAnsi="宋体" w:hint="eastAsia"/>
          <w:b/>
          <w:bCs/>
          <w:color w:val="000000"/>
          <w:szCs w:val="21"/>
        </w:rPr>
        <w:t>其他价格风险</w:t>
      </w:r>
    </w:p>
    <w:p w:rsidR="00B11CA8" w:rsidRDefault="00D9697E">
      <w:pPr>
        <w:tabs>
          <w:tab w:val="left" w:pos="426"/>
        </w:tabs>
        <w:spacing w:line="360" w:lineRule="auto"/>
        <w:ind w:firstLineChars="200" w:firstLine="420"/>
        <w:jc w:val="left"/>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本基金的基金管理人采用</w:t>
      </w:r>
      <w:r w:rsidRPr="00A62732">
        <w:rPr>
          <w:kern w:val="0"/>
          <w:szCs w:val="21"/>
        </w:rPr>
        <w:t>Barra</w:t>
      </w:r>
      <w:r w:rsidRPr="00A62732">
        <w:rPr>
          <w:kern w:val="0"/>
          <w:szCs w:val="21"/>
        </w:rPr>
        <w:t>风险管理系统，通过标准差、跟踪误差、</w:t>
      </w:r>
      <w:r w:rsidRPr="00A62732">
        <w:rPr>
          <w:kern w:val="0"/>
          <w:szCs w:val="21"/>
        </w:rPr>
        <w:t>beta</w:t>
      </w:r>
      <w:r w:rsidRPr="00A62732">
        <w:rPr>
          <w:kern w:val="0"/>
          <w:szCs w:val="21"/>
        </w:rPr>
        <w:t>值、</w:t>
      </w:r>
      <w:r w:rsidRPr="00A62732">
        <w:rPr>
          <w:kern w:val="0"/>
          <w:szCs w:val="21"/>
        </w:rPr>
        <w:t>VAR</w:t>
      </w:r>
      <w:r w:rsidRPr="00A62732">
        <w:rPr>
          <w:kern w:val="0"/>
          <w:szCs w:val="21"/>
        </w:rPr>
        <w:t>等指标，监控投资组合面临的市场价格波动风险。</w:t>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6.4.13.4.3.1 </w:t>
      </w:r>
      <w:r w:rsidRPr="00235099">
        <w:rPr>
          <w:rFonts w:ascii="宋体" w:hAnsi="宋体" w:hint="eastAsia"/>
          <w:b/>
          <w:bCs/>
          <w:color w:val="000000"/>
          <w:szCs w:val="21"/>
        </w:rPr>
        <w:t>其他价格风险敞口</w:t>
      </w:r>
    </w:p>
    <w:p w:rsidR="00166D75" w:rsidRPr="00FA19BB" w:rsidRDefault="00166D75" w:rsidP="00166D75">
      <w:pPr>
        <w:wordWrap w:val="0"/>
        <w:autoSpaceDE w:val="0"/>
        <w:autoSpaceDN w:val="0"/>
        <w:adjustRightInd w:val="0"/>
        <w:spacing w:before="29" w:line="288" w:lineRule="auto"/>
        <w:ind w:left="15"/>
        <w:jc w:val="right"/>
        <w:rPr>
          <w:color w:val="000000"/>
          <w:kern w:val="0"/>
          <w:szCs w:val="21"/>
        </w:rPr>
      </w:pPr>
      <w:r w:rsidRPr="00FA19BB">
        <w:rPr>
          <w:color w:val="000000"/>
          <w:szCs w:val="21"/>
        </w:rPr>
        <w:t>金额单位</w:t>
      </w:r>
      <w:r w:rsidRPr="00FA19BB">
        <w:rPr>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166D75" w:rsidRPr="00FA19BB" w:rsidTr="00646EED">
        <w:tc>
          <w:tcPr>
            <w:tcW w:w="3119" w:type="dxa"/>
            <w:vMerge w:val="restart"/>
            <w:vAlign w:val="center"/>
          </w:tcPr>
          <w:p w:rsidR="00166D75" w:rsidRPr="00FA19BB" w:rsidRDefault="00166D75" w:rsidP="00646EED">
            <w:pPr>
              <w:spacing w:line="360" w:lineRule="auto"/>
              <w:jc w:val="center"/>
              <w:rPr>
                <w:color w:val="000000"/>
                <w:szCs w:val="21"/>
              </w:rPr>
            </w:pPr>
            <w:r w:rsidRPr="00FA19BB">
              <w:rPr>
                <w:color w:val="000000"/>
                <w:szCs w:val="21"/>
              </w:rPr>
              <w:t>项目</w:t>
            </w:r>
          </w:p>
        </w:tc>
        <w:tc>
          <w:tcPr>
            <w:tcW w:w="2940" w:type="dxa"/>
            <w:gridSpan w:val="2"/>
            <w:vAlign w:val="center"/>
          </w:tcPr>
          <w:p w:rsidR="00166D75" w:rsidRPr="00FA19BB" w:rsidRDefault="00166D75" w:rsidP="00646EED">
            <w:pPr>
              <w:spacing w:line="360" w:lineRule="auto"/>
              <w:jc w:val="center"/>
              <w:rPr>
                <w:color w:val="000000"/>
                <w:szCs w:val="21"/>
              </w:rPr>
            </w:pPr>
            <w:r w:rsidRPr="00FA19BB">
              <w:rPr>
                <w:color w:val="000000"/>
                <w:szCs w:val="21"/>
              </w:rPr>
              <w:t>本期末</w:t>
            </w:r>
          </w:p>
          <w:p w:rsidR="00166D75" w:rsidRPr="00FA19BB" w:rsidRDefault="00166D75" w:rsidP="00646EED">
            <w:pPr>
              <w:spacing w:line="360" w:lineRule="auto"/>
              <w:jc w:val="center"/>
              <w:rPr>
                <w:color w:val="000000"/>
                <w:szCs w:val="21"/>
              </w:rPr>
            </w:pPr>
            <w:r w:rsidRPr="00FA19BB">
              <w:rPr>
                <w:color w:val="000000"/>
                <w:szCs w:val="21"/>
              </w:rPr>
              <w:t>2020</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c>
          <w:tcPr>
            <w:tcW w:w="2941" w:type="dxa"/>
            <w:gridSpan w:val="2"/>
            <w:vAlign w:val="center"/>
          </w:tcPr>
          <w:p w:rsidR="00166D75" w:rsidRPr="00FA19BB" w:rsidRDefault="00166D75" w:rsidP="00646EED">
            <w:pPr>
              <w:spacing w:line="360" w:lineRule="auto"/>
              <w:jc w:val="center"/>
              <w:rPr>
                <w:color w:val="000000"/>
                <w:szCs w:val="21"/>
              </w:rPr>
            </w:pPr>
            <w:r w:rsidRPr="00FA19BB">
              <w:rPr>
                <w:color w:val="000000"/>
                <w:szCs w:val="21"/>
              </w:rPr>
              <w:t>上年度末</w:t>
            </w:r>
          </w:p>
          <w:p w:rsidR="00166D75" w:rsidRPr="00FA19BB" w:rsidRDefault="00166D75" w:rsidP="00646EED">
            <w:pPr>
              <w:spacing w:line="360" w:lineRule="auto"/>
              <w:jc w:val="center"/>
              <w:rPr>
                <w:color w:val="000000"/>
                <w:szCs w:val="21"/>
              </w:rPr>
            </w:pPr>
            <w:r w:rsidRPr="00FA19BB">
              <w:rPr>
                <w:color w:val="000000"/>
                <w:szCs w:val="21"/>
              </w:rPr>
              <w:t>2019</w:t>
            </w:r>
            <w:r w:rsidRPr="00FA19BB">
              <w:rPr>
                <w:color w:val="000000"/>
                <w:szCs w:val="21"/>
              </w:rPr>
              <w:t>年</w:t>
            </w:r>
            <w:r w:rsidRPr="00FA19BB">
              <w:rPr>
                <w:color w:val="000000"/>
                <w:szCs w:val="21"/>
              </w:rPr>
              <w:t>12</w:t>
            </w:r>
            <w:r w:rsidRPr="00FA19BB">
              <w:rPr>
                <w:color w:val="000000"/>
                <w:szCs w:val="21"/>
              </w:rPr>
              <w:t>月</w:t>
            </w:r>
            <w:r w:rsidRPr="00FA19BB">
              <w:rPr>
                <w:color w:val="000000"/>
                <w:szCs w:val="21"/>
              </w:rPr>
              <w:t>31</w:t>
            </w:r>
            <w:r w:rsidRPr="00FA19BB">
              <w:rPr>
                <w:color w:val="000000"/>
                <w:szCs w:val="21"/>
              </w:rPr>
              <w:t>日</w:t>
            </w:r>
          </w:p>
        </w:tc>
      </w:tr>
      <w:tr w:rsidR="00166D75" w:rsidRPr="00FA19BB" w:rsidTr="00646EED">
        <w:tc>
          <w:tcPr>
            <w:tcW w:w="3119" w:type="dxa"/>
            <w:vMerge/>
            <w:vAlign w:val="center"/>
          </w:tcPr>
          <w:p w:rsidR="00166D75" w:rsidRPr="00FA19BB" w:rsidRDefault="00166D75" w:rsidP="00646EED">
            <w:pPr>
              <w:widowControl/>
              <w:spacing w:line="360" w:lineRule="auto"/>
              <w:jc w:val="left"/>
              <w:rPr>
                <w:color w:val="000000"/>
                <w:szCs w:val="21"/>
              </w:rPr>
            </w:pPr>
          </w:p>
        </w:tc>
        <w:tc>
          <w:tcPr>
            <w:tcW w:w="1843" w:type="dxa"/>
            <w:vAlign w:val="center"/>
          </w:tcPr>
          <w:p w:rsidR="00166D75" w:rsidRPr="00FA19BB" w:rsidRDefault="00166D75" w:rsidP="00646EED">
            <w:pPr>
              <w:spacing w:line="360" w:lineRule="auto"/>
              <w:ind w:right="142"/>
              <w:jc w:val="center"/>
              <w:rPr>
                <w:color w:val="000000"/>
                <w:szCs w:val="21"/>
              </w:rPr>
            </w:pPr>
            <w:r w:rsidRPr="00FA19BB">
              <w:rPr>
                <w:color w:val="000000"/>
                <w:szCs w:val="21"/>
              </w:rPr>
              <w:t>公允价值</w:t>
            </w:r>
          </w:p>
        </w:tc>
        <w:tc>
          <w:tcPr>
            <w:tcW w:w="1097" w:type="dxa"/>
            <w:vAlign w:val="center"/>
          </w:tcPr>
          <w:p w:rsidR="00166D75" w:rsidRPr="00FA19BB" w:rsidRDefault="00166D75" w:rsidP="00646EED">
            <w:pPr>
              <w:spacing w:line="360" w:lineRule="auto"/>
              <w:ind w:right="141"/>
              <w:jc w:val="center"/>
              <w:rPr>
                <w:color w:val="000000"/>
                <w:szCs w:val="21"/>
              </w:rPr>
            </w:pPr>
            <w:r w:rsidRPr="00FA19BB">
              <w:rPr>
                <w:color w:val="000000"/>
                <w:szCs w:val="21"/>
              </w:rPr>
              <w:t>占基金资产净值比例（</w:t>
            </w:r>
            <w:r w:rsidRPr="00FA19BB">
              <w:rPr>
                <w:color w:val="000000"/>
                <w:szCs w:val="21"/>
              </w:rPr>
              <w:t>%</w:t>
            </w:r>
            <w:r w:rsidRPr="00FA19BB">
              <w:rPr>
                <w:color w:val="000000"/>
                <w:szCs w:val="21"/>
              </w:rPr>
              <w:t>）</w:t>
            </w:r>
          </w:p>
        </w:tc>
        <w:tc>
          <w:tcPr>
            <w:tcW w:w="1879" w:type="dxa"/>
            <w:vAlign w:val="center"/>
          </w:tcPr>
          <w:p w:rsidR="00166D75" w:rsidRPr="00FA19BB" w:rsidRDefault="00166D75" w:rsidP="00646EED">
            <w:pPr>
              <w:spacing w:line="360" w:lineRule="auto"/>
              <w:ind w:right="113"/>
              <w:jc w:val="center"/>
              <w:rPr>
                <w:color w:val="000000"/>
                <w:szCs w:val="21"/>
              </w:rPr>
            </w:pPr>
            <w:r w:rsidRPr="00FA19BB">
              <w:rPr>
                <w:color w:val="000000"/>
                <w:szCs w:val="21"/>
              </w:rPr>
              <w:t>公允价值</w:t>
            </w:r>
          </w:p>
        </w:tc>
        <w:tc>
          <w:tcPr>
            <w:tcW w:w="1062" w:type="dxa"/>
            <w:vAlign w:val="center"/>
          </w:tcPr>
          <w:p w:rsidR="00166D75" w:rsidRPr="00FA19BB" w:rsidRDefault="00166D75" w:rsidP="00646EED">
            <w:pPr>
              <w:spacing w:line="360" w:lineRule="auto"/>
              <w:ind w:right="141"/>
              <w:jc w:val="center"/>
              <w:rPr>
                <w:color w:val="000000"/>
                <w:szCs w:val="21"/>
              </w:rPr>
            </w:pPr>
            <w:r w:rsidRPr="00FA19BB">
              <w:rPr>
                <w:color w:val="000000"/>
                <w:szCs w:val="21"/>
              </w:rPr>
              <w:t>占基金资产净值比例（</w:t>
            </w:r>
            <w:r w:rsidRPr="00FA19BB">
              <w:rPr>
                <w:color w:val="000000"/>
                <w:szCs w:val="21"/>
              </w:rPr>
              <w:t>%</w:t>
            </w: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交易性金融资产</w:t>
            </w:r>
            <w:r w:rsidRPr="00FA19BB">
              <w:rPr>
                <w:szCs w:val="21"/>
              </w:rPr>
              <w:t>－</w:t>
            </w:r>
            <w:r w:rsidRPr="00FA19BB">
              <w:rPr>
                <w:color w:val="000000"/>
                <w:szCs w:val="21"/>
              </w:rPr>
              <w:t>股票投资</w:t>
            </w:r>
          </w:p>
        </w:tc>
        <w:tc>
          <w:tcPr>
            <w:tcW w:w="1843" w:type="dxa"/>
            <w:vAlign w:val="center"/>
          </w:tcPr>
          <w:p w:rsidR="00166D75" w:rsidRPr="00FA19BB" w:rsidRDefault="00166D75" w:rsidP="00646EED">
            <w:pPr>
              <w:spacing w:line="360" w:lineRule="auto"/>
              <w:jc w:val="right"/>
              <w:rPr>
                <w:color w:val="000000"/>
                <w:szCs w:val="21"/>
              </w:rPr>
            </w:pPr>
            <w:r w:rsidRPr="00FA19BB">
              <w:rPr>
                <w:color w:val="000000"/>
                <w:szCs w:val="21"/>
              </w:rPr>
              <w:t>10,999,549.12</w:t>
            </w:r>
          </w:p>
        </w:tc>
        <w:tc>
          <w:tcPr>
            <w:tcW w:w="1097" w:type="dxa"/>
            <w:vAlign w:val="center"/>
          </w:tcPr>
          <w:p w:rsidR="00166D75" w:rsidRPr="00FA19BB" w:rsidRDefault="00166D75" w:rsidP="00646EED">
            <w:pPr>
              <w:spacing w:line="360" w:lineRule="auto"/>
              <w:jc w:val="right"/>
              <w:rPr>
                <w:color w:val="000000"/>
                <w:szCs w:val="21"/>
              </w:rPr>
            </w:pPr>
            <w:r w:rsidRPr="00FA19BB">
              <w:rPr>
                <w:color w:val="000000"/>
                <w:szCs w:val="21"/>
              </w:rPr>
              <w:t>0.58</w:t>
            </w:r>
          </w:p>
        </w:tc>
        <w:tc>
          <w:tcPr>
            <w:tcW w:w="1879" w:type="dxa"/>
            <w:vAlign w:val="center"/>
          </w:tcPr>
          <w:p w:rsidR="00166D75" w:rsidRPr="00FA19BB" w:rsidRDefault="00166D75" w:rsidP="00646EED">
            <w:pPr>
              <w:spacing w:line="360" w:lineRule="auto"/>
              <w:jc w:val="right"/>
              <w:rPr>
                <w:color w:val="000000"/>
                <w:szCs w:val="21"/>
              </w:rPr>
            </w:pPr>
            <w:r w:rsidRPr="00FA19BB">
              <w:rPr>
                <w:color w:val="000000"/>
                <w:szCs w:val="21"/>
              </w:rPr>
              <w:t>12,049,378.21</w:t>
            </w:r>
          </w:p>
        </w:tc>
        <w:tc>
          <w:tcPr>
            <w:tcW w:w="1062" w:type="dxa"/>
            <w:vAlign w:val="center"/>
          </w:tcPr>
          <w:p w:rsidR="00166D75" w:rsidRPr="00FA19BB" w:rsidRDefault="00166D75" w:rsidP="00646EED">
            <w:pPr>
              <w:spacing w:line="360" w:lineRule="auto"/>
              <w:jc w:val="right"/>
              <w:rPr>
                <w:color w:val="000000"/>
                <w:szCs w:val="21"/>
              </w:rPr>
            </w:pPr>
            <w:r w:rsidRPr="00FA19BB">
              <w:rPr>
                <w:color w:val="000000"/>
                <w:szCs w:val="21"/>
              </w:rPr>
              <w:t>0.69</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交易性金融资产</w:t>
            </w:r>
            <w:r w:rsidRPr="00FA19BB">
              <w:rPr>
                <w:szCs w:val="21"/>
              </w:rPr>
              <w:t>－</w:t>
            </w:r>
            <w:r w:rsidRPr="00FA19BB">
              <w:rPr>
                <w:color w:val="000000"/>
                <w:szCs w:val="21"/>
              </w:rPr>
              <w:t>基金投资</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1,786,709,765.21</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94.00</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1,636,771,400.78</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94.06</w:t>
            </w:r>
          </w:p>
        </w:tc>
      </w:tr>
      <w:tr w:rsidR="00166D75" w:rsidRPr="00FA19BB" w:rsidTr="00646EED">
        <w:tc>
          <w:tcPr>
            <w:tcW w:w="3119" w:type="dxa"/>
            <w:vAlign w:val="center"/>
          </w:tcPr>
          <w:p w:rsidR="00166D75" w:rsidRPr="00FA19BB" w:rsidRDefault="00166D75" w:rsidP="00646EED">
            <w:pPr>
              <w:spacing w:line="360" w:lineRule="auto"/>
              <w:jc w:val="left"/>
              <w:rPr>
                <w:szCs w:val="21"/>
              </w:rPr>
            </w:pPr>
            <w:r w:rsidRPr="00FA19BB">
              <w:rPr>
                <w:szCs w:val="21"/>
              </w:rPr>
              <w:t>交易性金融资产－贵金属投资</w:t>
            </w:r>
          </w:p>
        </w:tc>
        <w:tc>
          <w:tcPr>
            <w:tcW w:w="1843"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衍生金融资产－权证投资</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其他</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center"/>
              <w:rPr>
                <w:b/>
                <w:color w:val="000000"/>
                <w:szCs w:val="21"/>
              </w:rPr>
            </w:pPr>
            <w:r w:rsidRPr="00FA19BB">
              <w:rPr>
                <w:b/>
                <w:color w:val="000000"/>
                <w:szCs w:val="21"/>
              </w:rPr>
              <w:t>合计</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1,797,709,314.33</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94.57</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1,648,820,778.99</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94.75</w:t>
            </w:r>
          </w:p>
        </w:tc>
      </w:tr>
    </w:tbl>
    <w:p w:rsidR="002C15B5" w:rsidRPr="00FA19BB" w:rsidRDefault="002C15B5" w:rsidP="002C15B5">
      <w:pPr>
        <w:spacing w:line="360" w:lineRule="auto"/>
        <w:rPr>
          <w:b/>
          <w:color w:val="000000"/>
          <w:szCs w:val="21"/>
        </w:rPr>
      </w:pPr>
      <w:r w:rsidRPr="00FA19BB">
        <w:rPr>
          <w:b/>
          <w:bCs/>
          <w:color w:val="000000"/>
          <w:kern w:val="0"/>
          <w:szCs w:val="21"/>
        </w:rPr>
        <w:t xml:space="preserve">6.4.13.4.3.2 </w:t>
      </w:r>
      <w:r w:rsidRPr="00FA19BB">
        <w:rPr>
          <w:b/>
          <w:color w:val="000000"/>
          <w:szCs w:val="21"/>
        </w:rPr>
        <w:t>其他价格风险的敏感性分析</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751"/>
      </w:tblGrid>
      <w:tr w:rsidR="00B11CA8">
        <w:tc>
          <w:tcPr>
            <w:tcW w:w="993" w:type="dxa"/>
            <w:vAlign w:val="center"/>
          </w:tcPr>
          <w:p w:rsidR="00B11CA8" w:rsidRDefault="00D9697E">
            <w:pPr>
              <w:jc w:val="left"/>
            </w:pPr>
            <w:r>
              <w:rPr>
                <w:color w:val="000000"/>
                <w:szCs w:val="21"/>
              </w:rPr>
              <w:t>假设</w:t>
            </w:r>
          </w:p>
        </w:tc>
        <w:tc>
          <w:tcPr>
            <w:tcW w:w="8079" w:type="dxa"/>
            <w:gridSpan w:val="3"/>
            <w:vAlign w:val="center"/>
          </w:tcPr>
          <w:p w:rsidR="00B11CA8" w:rsidRDefault="00D9697E">
            <w:pPr>
              <w:jc w:val="center"/>
            </w:pPr>
            <w:r>
              <w:rPr>
                <w:color w:val="000000"/>
                <w:szCs w:val="21"/>
              </w:rPr>
              <w:t>除业绩比较基准以外的其他市场变量保持不变</w:t>
            </w:r>
          </w:p>
        </w:tc>
      </w:tr>
      <w:tr w:rsidR="002C15B5" w:rsidRPr="00FA19BB" w:rsidTr="00646EED">
        <w:tc>
          <w:tcPr>
            <w:tcW w:w="993" w:type="dxa"/>
            <w:vMerge w:val="restart"/>
            <w:vAlign w:val="center"/>
          </w:tcPr>
          <w:p w:rsidR="002C15B5" w:rsidRPr="00FA19BB" w:rsidRDefault="002C15B5" w:rsidP="002C15B5">
            <w:pPr>
              <w:pStyle w:val="ad"/>
              <w:jc w:val="center"/>
              <w:rPr>
                <w:color w:val="000000"/>
                <w:sz w:val="21"/>
                <w:szCs w:val="21"/>
              </w:rPr>
            </w:pPr>
            <w:r w:rsidRPr="00FA19BB">
              <w:rPr>
                <w:bCs/>
                <w:color w:val="000000"/>
                <w:sz w:val="21"/>
                <w:szCs w:val="21"/>
              </w:rPr>
              <w:t>分析</w:t>
            </w:r>
          </w:p>
        </w:tc>
        <w:tc>
          <w:tcPr>
            <w:tcW w:w="2448" w:type="dxa"/>
            <w:vMerge w:val="restart"/>
            <w:vAlign w:val="center"/>
          </w:tcPr>
          <w:p w:rsidR="002C15B5" w:rsidRPr="00FA19BB" w:rsidRDefault="002C15B5" w:rsidP="00646EED">
            <w:pPr>
              <w:widowControl/>
              <w:autoSpaceDE w:val="0"/>
              <w:autoSpaceDN w:val="0"/>
              <w:ind w:right="-15"/>
              <w:jc w:val="center"/>
              <w:textAlignment w:val="bottom"/>
              <w:rPr>
                <w:color w:val="000000"/>
                <w:kern w:val="0"/>
                <w:szCs w:val="21"/>
              </w:rPr>
            </w:pPr>
            <w:r w:rsidRPr="00FA19BB">
              <w:rPr>
                <w:bCs/>
                <w:color w:val="000000"/>
                <w:szCs w:val="21"/>
              </w:rPr>
              <w:t>相关风险变量的变动</w:t>
            </w:r>
          </w:p>
        </w:tc>
        <w:tc>
          <w:tcPr>
            <w:tcW w:w="5631" w:type="dxa"/>
            <w:gridSpan w:val="2"/>
          </w:tcPr>
          <w:p w:rsidR="002C15B5" w:rsidRPr="00FA19BB" w:rsidRDefault="002C15B5" w:rsidP="00646EED">
            <w:pPr>
              <w:jc w:val="center"/>
              <w:rPr>
                <w:color w:val="000000"/>
                <w:szCs w:val="21"/>
              </w:rPr>
            </w:pPr>
            <w:r w:rsidRPr="00FA19BB">
              <w:rPr>
                <w:color w:val="000000"/>
                <w:szCs w:val="21"/>
              </w:rPr>
              <w:t>对资产负债表日基金资产净值的</w:t>
            </w:r>
          </w:p>
          <w:p w:rsidR="002C15B5" w:rsidRPr="00FA19BB" w:rsidRDefault="002C15B5" w:rsidP="002C15B5">
            <w:pPr>
              <w:widowControl/>
              <w:autoSpaceDE w:val="0"/>
              <w:autoSpaceDN w:val="0"/>
              <w:ind w:right="-15"/>
              <w:jc w:val="center"/>
              <w:textAlignment w:val="bottom"/>
              <w:rPr>
                <w:color w:val="000000"/>
                <w:kern w:val="0"/>
                <w:szCs w:val="21"/>
              </w:rPr>
            </w:pPr>
            <w:r>
              <w:rPr>
                <w:color w:val="000000"/>
                <w:szCs w:val="21"/>
              </w:rPr>
              <w:t>影响金额（单位：人民币</w:t>
            </w:r>
            <w:r w:rsidRPr="00FA19BB">
              <w:rPr>
                <w:color w:val="000000"/>
                <w:szCs w:val="21"/>
              </w:rPr>
              <w:t>元）</w:t>
            </w:r>
          </w:p>
        </w:tc>
      </w:tr>
      <w:tr w:rsidR="002C15B5" w:rsidRPr="00FA19BB" w:rsidTr="00646EED">
        <w:tc>
          <w:tcPr>
            <w:tcW w:w="993" w:type="dxa"/>
            <w:vMerge/>
            <w:vAlign w:val="center"/>
          </w:tcPr>
          <w:p w:rsidR="002C15B5" w:rsidRPr="00FA19BB" w:rsidRDefault="002C15B5" w:rsidP="00646EED">
            <w:pPr>
              <w:widowControl/>
              <w:jc w:val="left"/>
              <w:rPr>
                <w:color w:val="000000"/>
                <w:szCs w:val="21"/>
              </w:rPr>
            </w:pPr>
          </w:p>
        </w:tc>
        <w:tc>
          <w:tcPr>
            <w:tcW w:w="2448" w:type="dxa"/>
            <w:vMerge/>
            <w:vAlign w:val="center"/>
          </w:tcPr>
          <w:p w:rsidR="002C15B5" w:rsidRPr="00FA19BB" w:rsidRDefault="002C15B5" w:rsidP="00646EED">
            <w:pPr>
              <w:widowControl/>
              <w:jc w:val="left"/>
              <w:rPr>
                <w:color w:val="000000"/>
                <w:kern w:val="0"/>
                <w:szCs w:val="21"/>
              </w:rPr>
            </w:pPr>
          </w:p>
        </w:tc>
        <w:tc>
          <w:tcPr>
            <w:tcW w:w="2880" w:type="dxa"/>
          </w:tcPr>
          <w:p w:rsidR="002C15B5" w:rsidRPr="00FA19BB" w:rsidRDefault="002C15B5" w:rsidP="00646EED">
            <w:pPr>
              <w:spacing w:line="360" w:lineRule="auto"/>
              <w:ind w:firstLineChars="350" w:firstLine="735"/>
              <w:rPr>
                <w:color w:val="000000"/>
                <w:szCs w:val="21"/>
              </w:rPr>
            </w:pPr>
            <w:r w:rsidRPr="00FA19BB">
              <w:rPr>
                <w:color w:val="000000"/>
                <w:szCs w:val="21"/>
              </w:rPr>
              <w:t>本期末</w:t>
            </w:r>
          </w:p>
          <w:p w:rsidR="002C15B5" w:rsidRPr="00FA19BB" w:rsidRDefault="002C15B5" w:rsidP="00646EED">
            <w:pPr>
              <w:spacing w:line="360" w:lineRule="auto"/>
              <w:jc w:val="center"/>
              <w:rPr>
                <w:bCs/>
                <w:color w:val="000000"/>
                <w:szCs w:val="21"/>
              </w:rPr>
            </w:pPr>
            <w:r w:rsidRPr="00FA19BB">
              <w:rPr>
                <w:color w:val="000000"/>
                <w:szCs w:val="21"/>
              </w:rPr>
              <w:t>2020</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c>
          <w:tcPr>
            <w:tcW w:w="2751" w:type="dxa"/>
          </w:tcPr>
          <w:p w:rsidR="002C15B5" w:rsidRPr="00FA19BB" w:rsidRDefault="002C15B5" w:rsidP="00646EED">
            <w:pPr>
              <w:spacing w:line="360" w:lineRule="auto"/>
              <w:ind w:firstLineChars="300" w:firstLine="630"/>
              <w:rPr>
                <w:color w:val="000000"/>
                <w:szCs w:val="21"/>
              </w:rPr>
            </w:pPr>
            <w:r w:rsidRPr="00FA19BB">
              <w:rPr>
                <w:color w:val="000000"/>
                <w:szCs w:val="21"/>
              </w:rPr>
              <w:t>上年度末</w:t>
            </w:r>
          </w:p>
          <w:p w:rsidR="002C15B5" w:rsidRPr="00FA19BB" w:rsidRDefault="002C15B5" w:rsidP="00646EED">
            <w:pPr>
              <w:spacing w:line="360" w:lineRule="auto"/>
              <w:jc w:val="center"/>
              <w:rPr>
                <w:bCs/>
                <w:color w:val="000000"/>
                <w:szCs w:val="21"/>
              </w:rPr>
            </w:pPr>
            <w:r w:rsidRPr="00FA19BB">
              <w:rPr>
                <w:color w:val="000000"/>
                <w:szCs w:val="21"/>
              </w:rPr>
              <w:t>2019</w:t>
            </w:r>
            <w:r w:rsidRPr="00FA19BB">
              <w:rPr>
                <w:color w:val="000000"/>
                <w:szCs w:val="21"/>
              </w:rPr>
              <w:t>年</w:t>
            </w:r>
            <w:r w:rsidRPr="00FA19BB">
              <w:rPr>
                <w:color w:val="000000"/>
                <w:szCs w:val="21"/>
              </w:rPr>
              <w:t>12</w:t>
            </w:r>
            <w:r w:rsidRPr="00FA19BB">
              <w:rPr>
                <w:color w:val="000000"/>
                <w:szCs w:val="21"/>
              </w:rPr>
              <w:t>月</w:t>
            </w:r>
            <w:r w:rsidRPr="00FA19BB">
              <w:rPr>
                <w:color w:val="000000"/>
                <w:szCs w:val="21"/>
              </w:rPr>
              <w:t>31</w:t>
            </w:r>
            <w:r w:rsidRPr="00FA19BB">
              <w:rPr>
                <w:color w:val="000000"/>
                <w:szCs w:val="21"/>
              </w:rPr>
              <w:t>日</w:t>
            </w:r>
          </w:p>
        </w:tc>
      </w:tr>
      <w:tr w:rsidR="00B11CA8">
        <w:tc>
          <w:tcPr>
            <w:tcW w:w="993" w:type="dxa"/>
            <w:vMerge/>
          </w:tcPr>
          <w:p w:rsidR="00B11CA8" w:rsidRDefault="00B11CA8"/>
        </w:tc>
        <w:tc>
          <w:tcPr>
            <w:tcW w:w="2448" w:type="dxa"/>
            <w:vAlign w:val="center"/>
          </w:tcPr>
          <w:p w:rsidR="00B11CA8" w:rsidRDefault="00D9697E">
            <w:r>
              <w:rPr>
                <w:color w:val="000000"/>
                <w:szCs w:val="21"/>
              </w:rPr>
              <w:t>1.</w:t>
            </w:r>
            <w:r>
              <w:rPr>
                <w:color w:val="000000"/>
                <w:szCs w:val="21"/>
              </w:rPr>
              <w:t>业绩比较基准上升</w:t>
            </w:r>
            <w:r>
              <w:rPr>
                <w:color w:val="000000"/>
                <w:szCs w:val="21"/>
              </w:rPr>
              <w:t>5%</w:t>
            </w:r>
          </w:p>
        </w:tc>
        <w:tc>
          <w:tcPr>
            <w:tcW w:w="2880" w:type="dxa"/>
            <w:vAlign w:val="center"/>
          </w:tcPr>
          <w:p w:rsidR="00B11CA8" w:rsidRDefault="00D9697E">
            <w:pPr>
              <w:jc w:val="right"/>
            </w:pPr>
            <w:r>
              <w:rPr>
                <w:color w:val="000000"/>
                <w:szCs w:val="21"/>
              </w:rPr>
              <w:t>90,066,964.15</w:t>
            </w:r>
          </w:p>
        </w:tc>
        <w:tc>
          <w:tcPr>
            <w:tcW w:w="2751" w:type="dxa"/>
            <w:vAlign w:val="center"/>
          </w:tcPr>
          <w:p w:rsidR="00B11CA8" w:rsidRDefault="00D9697E">
            <w:pPr>
              <w:jc w:val="right"/>
            </w:pPr>
            <w:r>
              <w:rPr>
                <w:color w:val="000000"/>
                <w:szCs w:val="21"/>
              </w:rPr>
              <w:t>85,584,905.97</w:t>
            </w:r>
          </w:p>
        </w:tc>
      </w:tr>
      <w:tr w:rsidR="00B11CA8">
        <w:tc>
          <w:tcPr>
            <w:tcW w:w="993" w:type="dxa"/>
            <w:vMerge/>
          </w:tcPr>
          <w:p w:rsidR="00B11CA8" w:rsidRDefault="00B11CA8"/>
        </w:tc>
        <w:tc>
          <w:tcPr>
            <w:tcW w:w="2448" w:type="dxa"/>
            <w:vAlign w:val="center"/>
          </w:tcPr>
          <w:p w:rsidR="00B11CA8" w:rsidRDefault="00D9697E">
            <w:r>
              <w:rPr>
                <w:color w:val="000000"/>
                <w:szCs w:val="21"/>
              </w:rPr>
              <w:t>2.</w:t>
            </w:r>
            <w:r>
              <w:rPr>
                <w:color w:val="000000"/>
                <w:szCs w:val="21"/>
              </w:rPr>
              <w:t>业绩比较基准下降</w:t>
            </w:r>
            <w:r>
              <w:rPr>
                <w:color w:val="000000"/>
                <w:szCs w:val="21"/>
              </w:rPr>
              <w:t>5%</w:t>
            </w:r>
          </w:p>
        </w:tc>
        <w:tc>
          <w:tcPr>
            <w:tcW w:w="2880" w:type="dxa"/>
            <w:vAlign w:val="center"/>
          </w:tcPr>
          <w:p w:rsidR="00B11CA8" w:rsidRDefault="00D9697E">
            <w:pPr>
              <w:jc w:val="right"/>
            </w:pPr>
            <w:r>
              <w:rPr>
                <w:color w:val="000000"/>
                <w:szCs w:val="21"/>
              </w:rPr>
              <w:t>-90,066,964.15</w:t>
            </w:r>
          </w:p>
        </w:tc>
        <w:tc>
          <w:tcPr>
            <w:tcW w:w="2751" w:type="dxa"/>
            <w:vAlign w:val="center"/>
          </w:tcPr>
          <w:p w:rsidR="00B11CA8" w:rsidRDefault="00D9697E">
            <w:pPr>
              <w:jc w:val="right"/>
            </w:pPr>
            <w:r>
              <w:rPr>
                <w:color w:val="000000"/>
                <w:szCs w:val="21"/>
              </w:rPr>
              <w:t>-85,584,905.97</w:t>
            </w:r>
          </w:p>
        </w:tc>
      </w:tr>
    </w:tbl>
    <w:p w:rsidR="001548F9" w:rsidRPr="00235099" w:rsidRDefault="001548F9" w:rsidP="00030036">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6.4.14 </w:t>
      </w:r>
      <w:r w:rsidRPr="00235099">
        <w:rPr>
          <w:rFonts w:ascii="宋体" w:hAnsi="宋体" w:hint="eastAsia"/>
          <w:b/>
          <w:color w:val="000000"/>
          <w:szCs w:val="21"/>
        </w:rPr>
        <w:t>有助于理解和分析会计报表需要说明的其他事项</w:t>
      </w:r>
    </w:p>
    <w:p w:rsidR="00B11CA8" w:rsidRDefault="00D9697E">
      <w:pPr>
        <w:tabs>
          <w:tab w:val="left" w:pos="426"/>
        </w:tabs>
        <w:spacing w:line="360" w:lineRule="auto"/>
        <w:ind w:firstLineChars="200" w:firstLine="420"/>
        <w:jc w:val="left"/>
        <w:rPr>
          <w:kern w:val="0"/>
          <w:szCs w:val="21"/>
        </w:rPr>
      </w:pPr>
      <w:r>
        <w:rPr>
          <w:kern w:val="0"/>
          <w:szCs w:val="21"/>
        </w:rPr>
        <w:t>(1)</w:t>
      </w:r>
      <w:r>
        <w:rPr>
          <w:kern w:val="0"/>
          <w:szCs w:val="21"/>
        </w:rPr>
        <w:t>公允价值</w:t>
      </w:r>
      <w:r>
        <w:rPr>
          <w:kern w:val="0"/>
          <w:szCs w:val="21"/>
        </w:rPr>
        <w:t xml:space="preserve"> </w:t>
      </w:r>
    </w:p>
    <w:p w:rsidR="00B11CA8" w:rsidRDefault="00D9697E">
      <w:pPr>
        <w:tabs>
          <w:tab w:val="left" w:pos="426"/>
        </w:tabs>
        <w:spacing w:line="360" w:lineRule="auto"/>
        <w:ind w:firstLineChars="200" w:firstLine="420"/>
        <w:jc w:val="left"/>
        <w:rPr>
          <w:kern w:val="0"/>
          <w:szCs w:val="21"/>
        </w:rPr>
      </w:pPr>
      <w:r>
        <w:rPr>
          <w:kern w:val="0"/>
          <w:szCs w:val="21"/>
        </w:rPr>
        <w:t>(a)</w:t>
      </w:r>
      <w:r>
        <w:rPr>
          <w:kern w:val="0"/>
          <w:szCs w:val="21"/>
        </w:rPr>
        <w:t>金融工具公允价值计量的方法</w:t>
      </w:r>
      <w:r>
        <w:rPr>
          <w:kern w:val="0"/>
          <w:szCs w:val="21"/>
        </w:rPr>
        <w:t xml:space="preserve"> </w:t>
      </w:r>
    </w:p>
    <w:p w:rsidR="00B11CA8" w:rsidRDefault="00D9697E">
      <w:pPr>
        <w:tabs>
          <w:tab w:val="left" w:pos="426"/>
        </w:tabs>
        <w:spacing w:line="360" w:lineRule="auto"/>
        <w:ind w:firstLineChars="200" w:firstLine="420"/>
        <w:jc w:val="left"/>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B11CA8" w:rsidRDefault="00D9697E">
      <w:pPr>
        <w:tabs>
          <w:tab w:val="left" w:pos="426"/>
        </w:tabs>
        <w:spacing w:line="360" w:lineRule="auto"/>
        <w:ind w:firstLineChars="200" w:firstLine="420"/>
        <w:jc w:val="left"/>
        <w:rPr>
          <w:kern w:val="0"/>
          <w:szCs w:val="21"/>
        </w:rPr>
      </w:pPr>
      <w:r>
        <w:rPr>
          <w:kern w:val="0"/>
          <w:szCs w:val="21"/>
        </w:rPr>
        <w:t>第一层次：相同资产或负债在活跃市场上未经调整的报价。</w:t>
      </w:r>
      <w:r>
        <w:rPr>
          <w:kern w:val="0"/>
          <w:szCs w:val="21"/>
        </w:rPr>
        <w:t xml:space="preserve"> </w:t>
      </w:r>
    </w:p>
    <w:p w:rsidR="00B11CA8" w:rsidRDefault="00D9697E">
      <w:pPr>
        <w:tabs>
          <w:tab w:val="left" w:pos="426"/>
        </w:tabs>
        <w:spacing w:line="360" w:lineRule="auto"/>
        <w:ind w:firstLineChars="200" w:firstLine="420"/>
        <w:jc w:val="left"/>
        <w:rPr>
          <w:kern w:val="0"/>
          <w:szCs w:val="21"/>
        </w:rPr>
      </w:pPr>
      <w:r>
        <w:rPr>
          <w:kern w:val="0"/>
          <w:szCs w:val="21"/>
        </w:rPr>
        <w:t>第二层次：除第一层次输入值外相关资产或负债直接或间接可观察的输入值。</w:t>
      </w:r>
      <w:r>
        <w:rPr>
          <w:kern w:val="0"/>
          <w:szCs w:val="21"/>
        </w:rPr>
        <w:t xml:space="preserve"> </w:t>
      </w:r>
    </w:p>
    <w:p w:rsidR="00B11CA8" w:rsidRDefault="00D9697E">
      <w:pPr>
        <w:tabs>
          <w:tab w:val="left" w:pos="426"/>
        </w:tabs>
        <w:spacing w:line="360" w:lineRule="auto"/>
        <w:ind w:firstLineChars="200" w:firstLine="420"/>
        <w:jc w:val="left"/>
        <w:rPr>
          <w:kern w:val="0"/>
          <w:szCs w:val="21"/>
        </w:rPr>
      </w:pPr>
      <w:r>
        <w:rPr>
          <w:kern w:val="0"/>
          <w:szCs w:val="21"/>
        </w:rPr>
        <w:t>第三层次：相关资产或负债的不可观察输入值。</w:t>
      </w:r>
      <w:r>
        <w:rPr>
          <w:kern w:val="0"/>
          <w:szCs w:val="21"/>
        </w:rPr>
        <w:t xml:space="preserve"> </w:t>
      </w:r>
    </w:p>
    <w:p w:rsidR="00B11CA8" w:rsidRDefault="00D9697E">
      <w:pPr>
        <w:tabs>
          <w:tab w:val="left" w:pos="426"/>
        </w:tabs>
        <w:spacing w:line="360" w:lineRule="auto"/>
        <w:ind w:firstLineChars="200" w:firstLine="420"/>
        <w:jc w:val="left"/>
        <w:rPr>
          <w:kern w:val="0"/>
          <w:szCs w:val="21"/>
        </w:rPr>
      </w:pPr>
      <w:r>
        <w:rPr>
          <w:kern w:val="0"/>
          <w:szCs w:val="21"/>
        </w:rPr>
        <w:t>(b)</w:t>
      </w:r>
      <w:r>
        <w:rPr>
          <w:kern w:val="0"/>
          <w:szCs w:val="21"/>
        </w:rPr>
        <w:t>持续的以公允价值计量的金融工具</w:t>
      </w:r>
      <w:r>
        <w:rPr>
          <w:kern w:val="0"/>
          <w:szCs w:val="21"/>
        </w:rPr>
        <w:t xml:space="preserve"> </w:t>
      </w:r>
    </w:p>
    <w:p w:rsidR="00B11CA8" w:rsidRDefault="00D9697E">
      <w:pPr>
        <w:tabs>
          <w:tab w:val="left" w:pos="426"/>
        </w:tabs>
        <w:spacing w:line="360" w:lineRule="auto"/>
        <w:ind w:firstLineChars="200" w:firstLine="420"/>
        <w:jc w:val="left"/>
        <w:rPr>
          <w:kern w:val="0"/>
          <w:szCs w:val="21"/>
        </w:rPr>
      </w:pPr>
      <w:r>
        <w:rPr>
          <w:kern w:val="0"/>
          <w:szCs w:val="21"/>
        </w:rPr>
        <w:t>(i)</w:t>
      </w:r>
      <w:r>
        <w:rPr>
          <w:kern w:val="0"/>
          <w:szCs w:val="21"/>
        </w:rPr>
        <w:t>各层次金融工具公允价值</w:t>
      </w:r>
      <w:r>
        <w:rPr>
          <w:kern w:val="0"/>
          <w:szCs w:val="21"/>
        </w:rPr>
        <w:t xml:space="preserve"> </w:t>
      </w:r>
    </w:p>
    <w:p w:rsidR="00B11CA8" w:rsidRDefault="00D9697E">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1,792,115,987.21</w:t>
      </w:r>
      <w:r>
        <w:rPr>
          <w:kern w:val="0"/>
          <w:szCs w:val="21"/>
        </w:rPr>
        <w:t>元，属于第二层次的余额为</w:t>
      </w:r>
      <w:r>
        <w:rPr>
          <w:kern w:val="0"/>
          <w:szCs w:val="21"/>
        </w:rPr>
        <w:t>5,593,327.12</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1,648,558,812.32</w:t>
      </w:r>
      <w:r>
        <w:rPr>
          <w:kern w:val="0"/>
          <w:szCs w:val="21"/>
        </w:rPr>
        <w:t>元，第二层次</w:t>
      </w:r>
      <w:r>
        <w:rPr>
          <w:kern w:val="0"/>
          <w:szCs w:val="21"/>
        </w:rPr>
        <w:t>1,370,948.70</w:t>
      </w:r>
      <w:r>
        <w:rPr>
          <w:kern w:val="0"/>
          <w:szCs w:val="21"/>
        </w:rPr>
        <w:t>元，无属于第三层次的余额</w:t>
      </w:r>
      <w:r>
        <w:rPr>
          <w:kern w:val="0"/>
          <w:szCs w:val="21"/>
        </w:rPr>
        <w:t xml:space="preserve">) </w:t>
      </w:r>
      <w:r>
        <w:rPr>
          <w:kern w:val="0"/>
          <w:szCs w:val="21"/>
        </w:rPr>
        <w:t>。</w:t>
      </w:r>
    </w:p>
    <w:p w:rsidR="00B11CA8" w:rsidRDefault="00D9697E">
      <w:pPr>
        <w:tabs>
          <w:tab w:val="left" w:pos="426"/>
        </w:tabs>
        <w:spacing w:line="360" w:lineRule="auto"/>
        <w:ind w:firstLineChars="200" w:firstLine="420"/>
        <w:jc w:val="left"/>
        <w:rPr>
          <w:kern w:val="0"/>
          <w:szCs w:val="21"/>
        </w:rPr>
      </w:pPr>
      <w:r>
        <w:rPr>
          <w:kern w:val="0"/>
          <w:szCs w:val="21"/>
        </w:rPr>
        <w:t>(ii)</w:t>
      </w:r>
      <w:r>
        <w:rPr>
          <w:kern w:val="0"/>
          <w:szCs w:val="21"/>
        </w:rPr>
        <w:t>公允价值所属层次间的重大变动</w:t>
      </w:r>
    </w:p>
    <w:p w:rsidR="00B11CA8" w:rsidRDefault="00D9697E">
      <w:pPr>
        <w:tabs>
          <w:tab w:val="left" w:pos="426"/>
        </w:tabs>
        <w:spacing w:line="360" w:lineRule="auto"/>
        <w:ind w:firstLineChars="200" w:firstLine="420"/>
        <w:jc w:val="left"/>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对于目标</w:t>
      </w:r>
      <w:r>
        <w:rPr>
          <w:kern w:val="0"/>
          <w:szCs w:val="21"/>
        </w:rPr>
        <w:t>ETF</w:t>
      </w:r>
      <w:r>
        <w:rPr>
          <w:kern w:val="0"/>
          <w:szCs w:val="21"/>
        </w:rPr>
        <w:t>，若本基金因上述事项在目标</w:t>
      </w:r>
      <w:r>
        <w:rPr>
          <w:kern w:val="0"/>
          <w:szCs w:val="21"/>
        </w:rPr>
        <w:t>ETF</w:t>
      </w:r>
      <w:r>
        <w:rPr>
          <w:kern w:val="0"/>
          <w:szCs w:val="21"/>
        </w:rPr>
        <w:t>当日份额净值的基础上，对目标</w:t>
      </w:r>
      <w:r>
        <w:rPr>
          <w:kern w:val="0"/>
          <w:szCs w:val="21"/>
        </w:rPr>
        <w:t>ETF</w:t>
      </w:r>
      <w:r>
        <w:rPr>
          <w:kern w:val="0"/>
          <w:szCs w:val="21"/>
        </w:rPr>
        <w:t>的公允价值进行调整，则本基金在调整期间内将目标</w:t>
      </w:r>
      <w:r>
        <w:rPr>
          <w:kern w:val="0"/>
          <w:szCs w:val="21"/>
        </w:rPr>
        <w:t>ETF</w:t>
      </w:r>
      <w:r>
        <w:rPr>
          <w:kern w:val="0"/>
          <w:szCs w:val="21"/>
        </w:rPr>
        <w:t>的公允价值从第一层次转出。</w:t>
      </w:r>
    </w:p>
    <w:p w:rsidR="00B11CA8" w:rsidRDefault="00D9697E">
      <w:pPr>
        <w:tabs>
          <w:tab w:val="left" w:pos="426"/>
        </w:tabs>
        <w:spacing w:line="360" w:lineRule="auto"/>
        <w:ind w:firstLineChars="200" w:firstLine="420"/>
        <w:jc w:val="left"/>
        <w:rPr>
          <w:kern w:val="0"/>
          <w:szCs w:val="21"/>
        </w:rPr>
      </w:pPr>
      <w:r>
        <w:rPr>
          <w:kern w:val="0"/>
          <w:szCs w:val="21"/>
        </w:rPr>
        <w:t>(iii)</w:t>
      </w:r>
      <w:r>
        <w:rPr>
          <w:kern w:val="0"/>
          <w:szCs w:val="21"/>
        </w:rPr>
        <w:t>第三层次公允价值余额和本期变动金额</w:t>
      </w:r>
      <w:r>
        <w:rPr>
          <w:kern w:val="0"/>
          <w:szCs w:val="21"/>
        </w:rPr>
        <w:t xml:space="preserve"> </w:t>
      </w:r>
    </w:p>
    <w:p w:rsidR="00B11CA8" w:rsidRDefault="00D9697E">
      <w:pPr>
        <w:tabs>
          <w:tab w:val="left" w:pos="426"/>
        </w:tabs>
        <w:spacing w:line="360" w:lineRule="auto"/>
        <w:ind w:firstLineChars="200" w:firstLine="420"/>
        <w:jc w:val="left"/>
        <w:rPr>
          <w:kern w:val="0"/>
          <w:szCs w:val="21"/>
        </w:rPr>
      </w:pPr>
      <w:r>
        <w:rPr>
          <w:kern w:val="0"/>
          <w:szCs w:val="21"/>
        </w:rPr>
        <w:t>无。</w:t>
      </w:r>
      <w:r>
        <w:rPr>
          <w:kern w:val="0"/>
          <w:szCs w:val="21"/>
        </w:rPr>
        <w:t xml:space="preserve"> </w:t>
      </w:r>
    </w:p>
    <w:p w:rsidR="00B11CA8" w:rsidRDefault="00D9697E">
      <w:pPr>
        <w:tabs>
          <w:tab w:val="left" w:pos="426"/>
        </w:tabs>
        <w:spacing w:line="360" w:lineRule="auto"/>
        <w:ind w:firstLineChars="200" w:firstLine="420"/>
        <w:jc w:val="left"/>
        <w:rPr>
          <w:kern w:val="0"/>
          <w:szCs w:val="21"/>
        </w:rPr>
      </w:pPr>
      <w:r>
        <w:rPr>
          <w:kern w:val="0"/>
          <w:szCs w:val="21"/>
        </w:rPr>
        <w:t>(c)</w:t>
      </w:r>
      <w:r>
        <w:rPr>
          <w:kern w:val="0"/>
          <w:szCs w:val="21"/>
        </w:rPr>
        <w:t>非持续的以公允价值计量的金融工具</w:t>
      </w:r>
      <w:r>
        <w:rPr>
          <w:kern w:val="0"/>
          <w:szCs w:val="21"/>
        </w:rPr>
        <w:t xml:space="preserve"> </w:t>
      </w:r>
    </w:p>
    <w:p w:rsidR="00B11CA8" w:rsidRDefault="00D9697E">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w:t>
      </w:r>
      <w:r>
        <w:rPr>
          <w:kern w:val="0"/>
          <w:szCs w:val="21"/>
        </w:rPr>
        <w:t>。</w:t>
      </w:r>
    </w:p>
    <w:p w:rsidR="00B11CA8" w:rsidRDefault="00D9697E">
      <w:pPr>
        <w:tabs>
          <w:tab w:val="left" w:pos="426"/>
        </w:tabs>
        <w:spacing w:line="360" w:lineRule="auto"/>
        <w:ind w:firstLineChars="200" w:firstLine="420"/>
        <w:jc w:val="left"/>
        <w:rPr>
          <w:kern w:val="0"/>
          <w:szCs w:val="21"/>
        </w:rPr>
      </w:pPr>
      <w:r>
        <w:rPr>
          <w:kern w:val="0"/>
          <w:szCs w:val="21"/>
        </w:rPr>
        <w:t>(d)</w:t>
      </w:r>
      <w:r>
        <w:rPr>
          <w:kern w:val="0"/>
          <w:szCs w:val="21"/>
        </w:rPr>
        <w:t>不以公允价值计量的金融工具</w:t>
      </w:r>
      <w:r>
        <w:rPr>
          <w:kern w:val="0"/>
          <w:szCs w:val="21"/>
        </w:rPr>
        <w:t xml:space="preserve"> </w:t>
      </w:r>
    </w:p>
    <w:p w:rsidR="00B11CA8" w:rsidRDefault="00D9697E">
      <w:pPr>
        <w:tabs>
          <w:tab w:val="left" w:pos="426"/>
        </w:tabs>
        <w:spacing w:line="360" w:lineRule="auto"/>
        <w:ind w:firstLineChars="200" w:firstLine="420"/>
        <w:jc w:val="left"/>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(2)</w:t>
      </w:r>
      <w:r w:rsidRPr="00A62732">
        <w:rPr>
          <w:kern w:val="0"/>
          <w:szCs w:val="21"/>
        </w:rPr>
        <w:t>除公允价值外，截至资产负债表日本基金无需要说明的其他重要事项。</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57" w:name="_Toc225498272"/>
      <w:bookmarkStart w:id="58" w:name="_Toc48655305"/>
      <w:r w:rsidRPr="00662508">
        <w:rPr>
          <w:rFonts w:ascii="Times New Roman" w:hAnsi="Times New Roman"/>
          <w:color w:val="000000"/>
          <w:sz w:val="21"/>
          <w:szCs w:val="21"/>
        </w:rPr>
        <w:t>§7</w:t>
      </w:r>
      <w:r w:rsidRPr="00662508">
        <w:rPr>
          <w:rFonts w:ascii="Times New Roman" w:hAnsi="Times New Roman"/>
          <w:color w:val="000000"/>
          <w:sz w:val="21"/>
          <w:szCs w:val="21"/>
        </w:rPr>
        <w:t>投资组合报告</w:t>
      </w:r>
      <w:bookmarkEnd w:id="57"/>
      <w:bookmarkEnd w:id="58"/>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9" w:name="_Toc225498273"/>
      <w:bookmarkStart w:id="60" w:name="_Toc48655306"/>
      <w:r w:rsidRPr="007D44A6">
        <w:rPr>
          <w:rFonts w:ascii="宋体" w:hAnsi="宋体" w:cs="Arial"/>
          <w:color w:val="000000"/>
          <w:sz w:val="21"/>
          <w:szCs w:val="21"/>
        </w:rPr>
        <w:t>7.1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期末基金资产组合情况</w:t>
      </w:r>
      <w:bookmarkEnd w:id="59"/>
      <w:bookmarkEnd w:id="60"/>
    </w:p>
    <w:p w:rsidR="00BC03A3" w:rsidRDefault="00BC03A3" w:rsidP="00BC03A3">
      <w:pPr>
        <w:autoSpaceDE w:val="0"/>
        <w:autoSpaceDN w:val="0"/>
        <w:adjustRightInd w:val="0"/>
        <w:spacing w:before="29" w:line="360" w:lineRule="auto"/>
        <w:ind w:left="15"/>
        <w:jc w:val="right"/>
        <w:rPr>
          <w:rFonts w:eastAsiaTheme="minorEastAsia"/>
          <w:color w:val="000000" w:themeColor="text1"/>
          <w:kern w:val="0"/>
          <w:szCs w:val="21"/>
        </w:rPr>
      </w:pPr>
      <w:r>
        <w:rPr>
          <w:rFonts w:eastAsiaTheme="minorEastAsia" w:hint="eastAsia"/>
          <w:color w:val="000000" w:themeColor="text1"/>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2748"/>
        <w:gridCol w:w="2835"/>
        <w:gridCol w:w="2409"/>
      </w:tblGrid>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序号</w:t>
            </w:r>
          </w:p>
        </w:tc>
        <w:tc>
          <w:tcPr>
            <w:tcW w:w="2748"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项目</w:t>
            </w:r>
          </w:p>
        </w:tc>
        <w:tc>
          <w:tcPr>
            <w:tcW w:w="2835"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金额</w:t>
            </w:r>
          </w:p>
        </w:tc>
        <w:tc>
          <w:tcPr>
            <w:tcW w:w="2409"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占基金总资产的比例（</w:t>
            </w:r>
            <w:r>
              <w:rPr>
                <w:rFonts w:eastAsiaTheme="minorEastAsia"/>
                <w:color w:val="000000" w:themeColor="text1"/>
                <w:szCs w:val="21"/>
              </w:rPr>
              <w:t>%</w:t>
            </w:r>
            <w:r>
              <w:rPr>
                <w:rFonts w:eastAsiaTheme="minorEastAsia" w:hint="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1</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权益投资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10,999,549.12</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0.57</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其中：股票</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10,999,549.12</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0.57</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2</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基金投资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1,786,709,765.21</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93.30</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3</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固定收益投资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其中：债券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firstLineChars="300" w:firstLine="630"/>
              <w:rPr>
                <w:rFonts w:eastAsiaTheme="minorEastAsia"/>
                <w:color w:val="000000" w:themeColor="text1"/>
                <w:szCs w:val="21"/>
              </w:rPr>
            </w:pPr>
            <w:r>
              <w:rPr>
                <w:rFonts w:eastAsiaTheme="minorEastAsia" w:hint="eastAsia"/>
                <w:color w:val="000000" w:themeColor="text1"/>
                <w:szCs w:val="21"/>
              </w:rPr>
              <w:t>资产支持证券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4</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贵金属投资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5</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金融衍生品投资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6</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其中：买断式回购的买入返售金融资产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7</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银行存款和结算备付金合计</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105,641,614.88</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5.52</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8</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其他各项资产</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11,603,842.23</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0.61</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9</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合计</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1,914,954,771.44</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100.00</w:t>
            </w:r>
          </w:p>
        </w:tc>
      </w:tr>
    </w:tbl>
    <w:p w:rsidR="00356F58" w:rsidRPr="00C7742F" w:rsidRDefault="00356F58" w:rsidP="002811E3">
      <w:pPr>
        <w:pStyle w:val="20"/>
        <w:tabs>
          <w:tab w:val="num" w:pos="992"/>
        </w:tabs>
        <w:spacing w:beforeLines="100" w:before="312" w:afterLines="100" w:after="312"/>
        <w:ind w:left="992" w:hanging="567"/>
        <w:rPr>
          <w:rFonts w:ascii="宋体" w:hAnsi="宋体" w:cs="Arial"/>
          <w:color w:val="000000"/>
          <w:sz w:val="21"/>
          <w:szCs w:val="21"/>
        </w:rPr>
      </w:pPr>
      <w:bookmarkStart w:id="61" w:name="_Toc225498274"/>
      <w:bookmarkStart w:id="62" w:name="_Toc48655307"/>
      <w:r w:rsidRPr="00530FFD">
        <w:rPr>
          <w:rFonts w:ascii="宋体" w:hAnsi="宋体" w:cs="Arial"/>
          <w:color w:val="000000"/>
          <w:sz w:val="21"/>
          <w:szCs w:val="21"/>
        </w:rPr>
        <w:t>7.2</w:t>
      </w:r>
      <w:bookmarkStart w:id="63" w:name="_Toc351577071"/>
      <w:r w:rsidRPr="00530FFD">
        <w:rPr>
          <w:rFonts w:ascii="宋体" w:hAnsi="宋体" w:cs="Arial"/>
          <w:color w:val="000000"/>
          <w:sz w:val="21"/>
          <w:szCs w:val="21"/>
        </w:rPr>
        <w:tab/>
      </w:r>
      <w:r w:rsidRPr="00530FFD">
        <w:rPr>
          <w:rFonts w:ascii="宋体" w:hAnsi="宋体" w:cs="Arial" w:hint="eastAsia"/>
          <w:color w:val="000000"/>
          <w:sz w:val="21"/>
          <w:szCs w:val="21"/>
        </w:rPr>
        <w:t>期末投资目标基金明细</w:t>
      </w:r>
      <w:bookmarkEnd w:id="63"/>
      <w:bookmarkEnd w:id="62"/>
    </w:p>
    <w:p w:rsidR="00356F58" w:rsidRPr="00F83CFF" w:rsidRDefault="00356F58" w:rsidP="00356F58">
      <w:pPr>
        <w:wordWrap w:val="0"/>
        <w:spacing w:line="360" w:lineRule="auto"/>
        <w:jc w:val="right"/>
        <w:rPr>
          <w:color w:val="000000"/>
          <w:szCs w:val="21"/>
        </w:rPr>
      </w:pPr>
      <w:r>
        <w:rPr>
          <w:rFonts w:hint="eastAsia"/>
          <w:color w:val="000000"/>
          <w:szCs w:val="21"/>
        </w:rPr>
        <w:t>金额单位：人民币元</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276"/>
        <w:gridCol w:w="1276"/>
        <w:gridCol w:w="1134"/>
        <w:gridCol w:w="1843"/>
        <w:gridCol w:w="1701"/>
        <w:gridCol w:w="1416"/>
      </w:tblGrid>
      <w:tr w:rsidR="00356F58" w:rsidRPr="00643EB5" w:rsidTr="00AA5843">
        <w:trPr>
          <w:jc w:val="center"/>
        </w:trPr>
        <w:tc>
          <w:tcPr>
            <w:tcW w:w="710"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序号</w:t>
            </w:r>
          </w:p>
        </w:tc>
        <w:tc>
          <w:tcPr>
            <w:tcW w:w="1276"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基金名称</w:t>
            </w:r>
          </w:p>
        </w:tc>
        <w:tc>
          <w:tcPr>
            <w:tcW w:w="1276"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基金类型</w:t>
            </w:r>
          </w:p>
        </w:tc>
        <w:tc>
          <w:tcPr>
            <w:tcW w:w="1134"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运作方式</w:t>
            </w:r>
          </w:p>
        </w:tc>
        <w:tc>
          <w:tcPr>
            <w:tcW w:w="1843"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管理人</w:t>
            </w:r>
          </w:p>
        </w:tc>
        <w:tc>
          <w:tcPr>
            <w:tcW w:w="1701"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公允价值</w:t>
            </w:r>
            <w:r w:rsidR="006254E5">
              <w:rPr>
                <w:rFonts w:eastAsiaTheme="minorEastAsia" w:hint="eastAsia"/>
                <w:color w:val="000000" w:themeColor="text1"/>
                <w:szCs w:val="21"/>
              </w:rPr>
              <w:t>（元）</w:t>
            </w:r>
          </w:p>
        </w:tc>
        <w:tc>
          <w:tcPr>
            <w:tcW w:w="1416"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B11CA8">
        <w:trPr>
          <w:jc w:val="center"/>
        </w:trPr>
        <w:tc>
          <w:tcPr>
            <w:tcW w:w="710" w:type="dxa"/>
            <w:vAlign w:val="center"/>
          </w:tcPr>
          <w:p w:rsidR="00B11CA8" w:rsidRDefault="00D9697E">
            <w:pPr>
              <w:jc w:val="center"/>
            </w:pPr>
            <w:r>
              <w:rPr>
                <w:color w:val="000000"/>
                <w:szCs w:val="21"/>
              </w:rPr>
              <w:t>1</w:t>
            </w:r>
          </w:p>
        </w:tc>
        <w:tc>
          <w:tcPr>
            <w:tcW w:w="1276" w:type="dxa"/>
            <w:vAlign w:val="center"/>
          </w:tcPr>
          <w:p w:rsidR="00B11CA8" w:rsidRDefault="00D9697E">
            <w:pPr>
              <w:jc w:val="center"/>
            </w:pPr>
            <w:r>
              <w:rPr>
                <w:color w:val="000000"/>
                <w:szCs w:val="21"/>
              </w:rPr>
              <w:t>易方达沪深</w:t>
            </w:r>
            <w:r>
              <w:rPr>
                <w:color w:val="000000"/>
                <w:szCs w:val="21"/>
              </w:rPr>
              <w:t>300</w:t>
            </w:r>
            <w:r>
              <w:rPr>
                <w:color w:val="000000"/>
                <w:szCs w:val="21"/>
              </w:rPr>
              <w:t>非银行金融交易型开放式指数证券投资基金</w:t>
            </w:r>
          </w:p>
        </w:tc>
        <w:tc>
          <w:tcPr>
            <w:tcW w:w="1276" w:type="dxa"/>
            <w:vAlign w:val="center"/>
          </w:tcPr>
          <w:p w:rsidR="00B11CA8" w:rsidRDefault="00D9697E">
            <w:pPr>
              <w:jc w:val="center"/>
            </w:pPr>
            <w:r>
              <w:rPr>
                <w:color w:val="000000"/>
                <w:szCs w:val="21"/>
              </w:rPr>
              <w:t>股票型</w:t>
            </w:r>
          </w:p>
        </w:tc>
        <w:tc>
          <w:tcPr>
            <w:tcW w:w="1134" w:type="dxa"/>
            <w:vAlign w:val="center"/>
          </w:tcPr>
          <w:p w:rsidR="00B11CA8" w:rsidRDefault="00D9697E">
            <w:pPr>
              <w:jc w:val="center"/>
            </w:pPr>
            <w:r>
              <w:rPr>
                <w:color w:val="000000"/>
                <w:szCs w:val="21"/>
              </w:rPr>
              <w:t>交易型开放式（</w:t>
            </w:r>
            <w:r>
              <w:rPr>
                <w:color w:val="000000"/>
                <w:szCs w:val="21"/>
              </w:rPr>
              <w:t>ETF</w:t>
            </w:r>
            <w:r>
              <w:rPr>
                <w:color w:val="000000"/>
                <w:szCs w:val="21"/>
              </w:rPr>
              <w:t>）</w:t>
            </w:r>
          </w:p>
        </w:tc>
        <w:tc>
          <w:tcPr>
            <w:tcW w:w="1843" w:type="dxa"/>
            <w:vAlign w:val="center"/>
          </w:tcPr>
          <w:p w:rsidR="00B11CA8" w:rsidRDefault="00D9697E">
            <w:pPr>
              <w:jc w:val="center"/>
            </w:pPr>
            <w:r>
              <w:rPr>
                <w:color w:val="000000"/>
                <w:szCs w:val="21"/>
              </w:rPr>
              <w:t>易方达基金管理有限公司</w:t>
            </w:r>
          </w:p>
        </w:tc>
        <w:tc>
          <w:tcPr>
            <w:tcW w:w="1701" w:type="dxa"/>
            <w:vAlign w:val="center"/>
          </w:tcPr>
          <w:p w:rsidR="00B11CA8" w:rsidRDefault="00D9697E">
            <w:pPr>
              <w:jc w:val="right"/>
            </w:pPr>
            <w:r>
              <w:rPr>
                <w:color w:val="000000"/>
                <w:szCs w:val="21"/>
              </w:rPr>
              <w:t>1,786,709,765.21</w:t>
            </w:r>
          </w:p>
        </w:tc>
        <w:tc>
          <w:tcPr>
            <w:tcW w:w="1416" w:type="dxa"/>
            <w:vAlign w:val="center"/>
          </w:tcPr>
          <w:p w:rsidR="00B11CA8" w:rsidRDefault="00D9697E">
            <w:pPr>
              <w:jc w:val="right"/>
            </w:pPr>
            <w:r>
              <w:rPr>
                <w:color w:val="000000"/>
                <w:szCs w:val="21"/>
              </w:rPr>
              <w:t>94.00</w:t>
            </w:r>
          </w:p>
        </w:tc>
      </w:tr>
    </w:tbl>
    <w:p w:rsidR="00A10A4D" w:rsidRPr="00AE17AC" w:rsidRDefault="00A10A4D" w:rsidP="002811E3">
      <w:pPr>
        <w:pStyle w:val="20"/>
        <w:tabs>
          <w:tab w:val="num" w:pos="992"/>
        </w:tabs>
        <w:spacing w:beforeLines="100" w:before="312" w:afterLines="100" w:after="312"/>
        <w:ind w:left="992" w:hanging="567"/>
        <w:rPr>
          <w:rFonts w:ascii="宋体" w:hAnsi="宋体" w:cs="Arial"/>
          <w:color w:val="000000"/>
          <w:sz w:val="21"/>
          <w:szCs w:val="21"/>
        </w:rPr>
      </w:pPr>
      <w:bookmarkStart w:id="64" w:name="_Toc48655308"/>
      <w:r w:rsidRPr="00AE17AC">
        <w:rPr>
          <w:rFonts w:ascii="宋体" w:hAnsi="宋体" w:cs="Arial"/>
          <w:color w:val="000000"/>
          <w:sz w:val="21"/>
          <w:szCs w:val="21"/>
        </w:rPr>
        <w:t xml:space="preserve">7.3 </w:t>
      </w:r>
      <w:r w:rsidR="009D3F76">
        <w:rPr>
          <w:rFonts w:ascii="宋体" w:hAnsi="宋体" w:cs="Arial" w:hint="eastAsia"/>
          <w:color w:val="000000"/>
          <w:sz w:val="21"/>
          <w:szCs w:val="21"/>
        </w:rPr>
        <w:t>报告</w:t>
      </w:r>
      <w:r w:rsidRPr="00AE17AC">
        <w:rPr>
          <w:rFonts w:ascii="宋体" w:hAnsi="宋体" w:cs="Arial"/>
          <w:color w:val="000000"/>
          <w:sz w:val="21"/>
          <w:szCs w:val="21"/>
        </w:rPr>
        <w:t>期末按行业分类的股票投资组合</w:t>
      </w:r>
      <w:bookmarkEnd w:id="61"/>
      <w:bookmarkEnd w:id="64"/>
    </w:p>
    <w:p w:rsidR="00A10A4D" w:rsidRPr="00380902" w:rsidRDefault="00A10A4D" w:rsidP="00984D9C">
      <w:pPr>
        <w:ind w:firstLineChars="250" w:firstLine="527"/>
        <w:rPr>
          <w:rFonts w:eastAsiaTheme="minorEastAsia"/>
          <w:b/>
          <w:color w:val="000000"/>
          <w:szCs w:val="21"/>
        </w:rPr>
      </w:pPr>
      <w:r w:rsidRPr="00380902">
        <w:rPr>
          <w:rFonts w:eastAsiaTheme="minorEastAsia"/>
          <w:b/>
          <w:color w:val="000000"/>
          <w:szCs w:val="21"/>
        </w:rPr>
        <w:t>7.3.1</w:t>
      </w:r>
      <w:r w:rsidR="00984D9C">
        <w:rPr>
          <w:rFonts w:eastAsiaTheme="minorEastAsia"/>
          <w:b/>
          <w:color w:val="000000"/>
          <w:szCs w:val="21"/>
        </w:rPr>
        <w:t xml:space="preserve"> </w:t>
      </w:r>
      <w:r w:rsidRPr="00380902">
        <w:rPr>
          <w:rFonts w:eastAsiaTheme="minorEastAsia" w:hint="eastAsia"/>
          <w:b/>
          <w:color w:val="000000"/>
          <w:szCs w:val="21"/>
        </w:rPr>
        <w:t>报告期末按行业分类的境内股票投资组合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600"/>
        <w:gridCol w:w="2160"/>
        <w:gridCol w:w="2232"/>
      </w:tblGrid>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代码</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color w:val="000000"/>
                <w:szCs w:val="21"/>
              </w:rPr>
              <w:t>行业类别</w:t>
            </w:r>
          </w:p>
        </w:tc>
        <w:tc>
          <w:tcPr>
            <w:tcW w:w="2160"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公允价值</w:t>
            </w:r>
            <w:r w:rsidR="009D3F76">
              <w:rPr>
                <w:rFonts w:eastAsiaTheme="minorEastAsia" w:hint="eastAsia"/>
                <w:color w:val="000000" w:themeColor="text1"/>
                <w:szCs w:val="21"/>
              </w:rPr>
              <w:t>（元）</w:t>
            </w:r>
          </w:p>
        </w:tc>
        <w:tc>
          <w:tcPr>
            <w:tcW w:w="2232"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占基金资产净值比例（％）</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A</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农、林、牧、渔业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B</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采矿业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C</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制造业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D</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电力、热力、燃气及水生产和供应业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E</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建筑业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F</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批发和零售业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G</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交通运输、仓储和邮政业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5,593,327.12</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0.29</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H</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住宿和餐饮业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I</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信息传输、软件和信息技术服务业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258,480.00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0.01</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J</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金融业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5,147,742.00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0.27</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K</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房地产业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L</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租赁和商务服务业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M</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科学研究和技术服务业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N</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水利、环境和公共设施管理业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O</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居民服务、修理和其他服务业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P</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教育</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Q</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卫生和社会工作</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R</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文化、体育和娱乐业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S</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综合</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合计</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szCs w:val="21"/>
              </w:rPr>
            </w:pPr>
            <w:r w:rsidRPr="00723729">
              <w:rPr>
                <w:rFonts w:eastAsiaTheme="minorEastAsia"/>
                <w:color w:val="000000"/>
                <w:szCs w:val="21"/>
              </w:rPr>
              <w:t>10,999,549.12</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szCs w:val="21"/>
              </w:rPr>
            </w:pPr>
            <w:r w:rsidRPr="00723729">
              <w:rPr>
                <w:rFonts w:eastAsiaTheme="minorEastAsia"/>
                <w:color w:val="000000"/>
                <w:szCs w:val="21"/>
              </w:rPr>
              <w:t>0.58</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5" w:name="_Toc48655309"/>
      <w:r w:rsidRPr="007D44A6">
        <w:rPr>
          <w:rFonts w:ascii="宋体" w:hAnsi="宋体" w:cs="Arial"/>
          <w:color w:val="000000"/>
          <w:sz w:val="21"/>
          <w:szCs w:val="21"/>
        </w:rPr>
        <w:t>7.4</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期末按公允价值占基金资产净值比例大小排序的所有股票投资明细</w:t>
      </w:r>
      <w:bookmarkEnd w:id="65"/>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6"/>
        <w:gridCol w:w="1701"/>
        <w:gridCol w:w="1276"/>
        <w:gridCol w:w="2199"/>
        <w:gridCol w:w="1879"/>
      </w:tblGrid>
      <w:tr w:rsidR="001548F9" w:rsidRPr="00235099" w:rsidTr="008F3A73">
        <w:trPr>
          <w:jc w:val="center"/>
        </w:trPr>
        <w:tc>
          <w:tcPr>
            <w:tcW w:w="817"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27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股票代码</w:t>
            </w:r>
          </w:p>
        </w:tc>
        <w:tc>
          <w:tcPr>
            <w:tcW w:w="1701"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股票名称</w:t>
            </w:r>
          </w:p>
        </w:tc>
        <w:tc>
          <w:tcPr>
            <w:tcW w:w="127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数量</w:t>
            </w:r>
            <w:r w:rsidR="00D768BA" w:rsidRPr="004604CE">
              <w:rPr>
                <w:rFonts w:hAnsi="宋体"/>
                <w:color w:val="000000"/>
                <w:szCs w:val="21"/>
              </w:rPr>
              <w:t>（股）</w:t>
            </w:r>
          </w:p>
        </w:tc>
        <w:tc>
          <w:tcPr>
            <w:tcW w:w="2199" w:type="dxa"/>
            <w:vAlign w:val="center"/>
          </w:tcPr>
          <w:p w:rsidR="001548F9" w:rsidRPr="004604CE" w:rsidRDefault="001548F9" w:rsidP="0070173B">
            <w:pPr>
              <w:autoSpaceDE w:val="0"/>
              <w:autoSpaceDN w:val="0"/>
              <w:adjustRightInd w:val="0"/>
              <w:spacing w:before="29" w:line="360" w:lineRule="auto"/>
              <w:ind w:left="17"/>
              <w:jc w:val="center"/>
              <w:rPr>
                <w:color w:val="000000"/>
                <w:szCs w:val="21"/>
              </w:rPr>
            </w:pPr>
            <w:r w:rsidRPr="004604CE">
              <w:rPr>
                <w:rFonts w:hAnsi="宋体"/>
                <w:color w:val="000000"/>
                <w:szCs w:val="21"/>
              </w:rPr>
              <w:t>公允价值</w:t>
            </w:r>
          </w:p>
        </w:tc>
        <w:tc>
          <w:tcPr>
            <w:tcW w:w="1879"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占基金资产净值比例</w:t>
            </w:r>
            <w:r w:rsidRPr="004604CE">
              <w:rPr>
                <w:color w:val="000000"/>
                <w:szCs w:val="21"/>
              </w:rPr>
              <w:t>(</w:t>
            </w:r>
            <w:r w:rsidRPr="004604CE">
              <w:rPr>
                <w:rFonts w:hAnsi="宋体"/>
                <w:color w:val="000000"/>
                <w:szCs w:val="21"/>
              </w:rPr>
              <w:t>％</w:t>
            </w:r>
            <w:r w:rsidRPr="004604CE">
              <w:rPr>
                <w:color w:val="000000"/>
                <w:szCs w:val="21"/>
              </w:rPr>
              <w:t>)</w:t>
            </w:r>
          </w:p>
        </w:tc>
      </w:tr>
      <w:tr w:rsidR="00B11CA8">
        <w:trPr>
          <w:jc w:val="center"/>
        </w:trPr>
        <w:tc>
          <w:tcPr>
            <w:tcW w:w="817" w:type="dxa"/>
            <w:vAlign w:val="center"/>
          </w:tcPr>
          <w:p w:rsidR="00B11CA8" w:rsidRDefault="00D9697E">
            <w:pPr>
              <w:jc w:val="center"/>
            </w:pPr>
            <w:r>
              <w:rPr>
                <w:color w:val="000000"/>
                <w:szCs w:val="21"/>
              </w:rPr>
              <w:t>1</w:t>
            </w:r>
          </w:p>
        </w:tc>
        <w:tc>
          <w:tcPr>
            <w:tcW w:w="1276" w:type="dxa"/>
            <w:vAlign w:val="center"/>
          </w:tcPr>
          <w:p w:rsidR="00B11CA8" w:rsidRDefault="00D9697E">
            <w:pPr>
              <w:jc w:val="center"/>
            </w:pPr>
            <w:r>
              <w:rPr>
                <w:color w:val="000000"/>
                <w:szCs w:val="21"/>
              </w:rPr>
              <w:t>601816</w:t>
            </w:r>
          </w:p>
        </w:tc>
        <w:tc>
          <w:tcPr>
            <w:tcW w:w="1701" w:type="dxa"/>
            <w:vAlign w:val="center"/>
          </w:tcPr>
          <w:p w:rsidR="00B11CA8" w:rsidRDefault="00D9697E">
            <w:pPr>
              <w:jc w:val="center"/>
            </w:pPr>
            <w:r>
              <w:rPr>
                <w:color w:val="000000"/>
                <w:szCs w:val="21"/>
              </w:rPr>
              <w:t>京沪高铁</w:t>
            </w:r>
          </w:p>
        </w:tc>
        <w:tc>
          <w:tcPr>
            <w:tcW w:w="1276" w:type="dxa"/>
            <w:vAlign w:val="center"/>
          </w:tcPr>
          <w:p w:rsidR="00B11CA8" w:rsidRDefault="00D9697E">
            <w:pPr>
              <w:jc w:val="right"/>
            </w:pPr>
            <w:r>
              <w:rPr>
                <w:color w:val="000000"/>
                <w:szCs w:val="21"/>
              </w:rPr>
              <w:t>906,536</w:t>
            </w:r>
          </w:p>
        </w:tc>
        <w:tc>
          <w:tcPr>
            <w:tcW w:w="2199" w:type="dxa"/>
            <w:vAlign w:val="center"/>
          </w:tcPr>
          <w:p w:rsidR="00B11CA8" w:rsidRDefault="00D9697E">
            <w:pPr>
              <w:jc w:val="right"/>
            </w:pPr>
            <w:r>
              <w:rPr>
                <w:color w:val="000000"/>
                <w:szCs w:val="21"/>
              </w:rPr>
              <w:t>5,593,327.12</w:t>
            </w:r>
          </w:p>
        </w:tc>
        <w:tc>
          <w:tcPr>
            <w:tcW w:w="1879" w:type="dxa"/>
            <w:vAlign w:val="center"/>
          </w:tcPr>
          <w:p w:rsidR="00B11CA8" w:rsidRDefault="00D9697E">
            <w:pPr>
              <w:jc w:val="right"/>
            </w:pPr>
            <w:r>
              <w:rPr>
                <w:color w:val="000000"/>
                <w:szCs w:val="21"/>
              </w:rPr>
              <w:t>0.29</w:t>
            </w:r>
          </w:p>
        </w:tc>
      </w:tr>
      <w:tr w:rsidR="00B11CA8">
        <w:trPr>
          <w:jc w:val="center"/>
        </w:trPr>
        <w:tc>
          <w:tcPr>
            <w:tcW w:w="817" w:type="dxa"/>
            <w:vAlign w:val="center"/>
          </w:tcPr>
          <w:p w:rsidR="00B11CA8" w:rsidRDefault="00D9697E">
            <w:pPr>
              <w:jc w:val="center"/>
            </w:pPr>
            <w:r>
              <w:rPr>
                <w:color w:val="000000"/>
                <w:szCs w:val="21"/>
              </w:rPr>
              <w:t>2</w:t>
            </w:r>
          </w:p>
        </w:tc>
        <w:tc>
          <w:tcPr>
            <w:tcW w:w="1276" w:type="dxa"/>
            <w:vAlign w:val="center"/>
          </w:tcPr>
          <w:p w:rsidR="00B11CA8" w:rsidRDefault="00D9697E">
            <w:pPr>
              <w:jc w:val="center"/>
            </w:pPr>
            <w:r>
              <w:rPr>
                <w:color w:val="000000"/>
                <w:szCs w:val="21"/>
              </w:rPr>
              <w:t>601318</w:t>
            </w:r>
          </w:p>
        </w:tc>
        <w:tc>
          <w:tcPr>
            <w:tcW w:w="1701" w:type="dxa"/>
            <w:vAlign w:val="center"/>
          </w:tcPr>
          <w:p w:rsidR="00B11CA8" w:rsidRDefault="00D9697E">
            <w:pPr>
              <w:jc w:val="center"/>
            </w:pPr>
            <w:r>
              <w:rPr>
                <w:color w:val="000000"/>
                <w:szCs w:val="21"/>
              </w:rPr>
              <w:t>中国平安</w:t>
            </w:r>
          </w:p>
        </w:tc>
        <w:tc>
          <w:tcPr>
            <w:tcW w:w="1276" w:type="dxa"/>
            <w:vAlign w:val="center"/>
          </w:tcPr>
          <w:p w:rsidR="00B11CA8" w:rsidRDefault="00D9697E">
            <w:pPr>
              <w:jc w:val="right"/>
            </w:pPr>
            <w:r>
              <w:rPr>
                <w:color w:val="000000"/>
                <w:szCs w:val="21"/>
              </w:rPr>
              <w:t>30,300</w:t>
            </w:r>
          </w:p>
        </w:tc>
        <w:tc>
          <w:tcPr>
            <w:tcW w:w="2199" w:type="dxa"/>
            <w:vAlign w:val="center"/>
          </w:tcPr>
          <w:p w:rsidR="00B11CA8" w:rsidRDefault="00D9697E">
            <w:pPr>
              <w:jc w:val="right"/>
            </w:pPr>
            <w:r>
              <w:rPr>
                <w:color w:val="000000"/>
                <w:szCs w:val="21"/>
              </w:rPr>
              <w:t>2,163,420.00</w:t>
            </w:r>
          </w:p>
        </w:tc>
        <w:tc>
          <w:tcPr>
            <w:tcW w:w="1879" w:type="dxa"/>
            <w:vAlign w:val="center"/>
          </w:tcPr>
          <w:p w:rsidR="00B11CA8" w:rsidRDefault="00D9697E">
            <w:pPr>
              <w:jc w:val="right"/>
            </w:pPr>
            <w:r>
              <w:rPr>
                <w:color w:val="000000"/>
                <w:szCs w:val="21"/>
              </w:rPr>
              <w:t>0.11</w:t>
            </w:r>
          </w:p>
        </w:tc>
      </w:tr>
      <w:tr w:rsidR="00B11CA8">
        <w:trPr>
          <w:jc w:val="center"/>
        </w:trPr>
        <w:tc>
          <w:tcPr>
            <w:tcW w:w="817" w:type="dxa"/>
            <w:vAlign w:val="center"/>
          </w:tcPr>
          <w:p w:rsidR="00B11CA8" w:rsidRDefault="00D9697E">
            <w:pPr>
              <w:jc w:val="center"/>
            </w:pPr>
            <w:r>
              <w:rPr>
                <w:color w:val="000000"/>
                <w:szCs w:val="21"/>
              </w:rPr>
              <w:t>3</w:t>
            </w:r>
          </w:p>
        </w:tc>
        <w:tc>
          <w:tcPr>
            <w:tcW w:w="1276" w:type="dxa"/>
            <w:vAlign w:val="center"/>
          </w:tcPr>
          <w:p w:rsidR="00B11CA8" w:rsidRDefault="00D9697E">
            <w:pPr>
              <w:jc w:val="center"/>
            </w:pPr>
            <w:r>
              <w:rPr>
                <w:color w:val="000000"/>
                <w:szCs w:val="21"/>
              </w:rPr>
              <w:t>600030</w:t>
            </w:r>
          </w:p>
        </w:tc>
        <w:tc>
          <w:tcPr>
            <w:tcW w:w="1701" w:type="dxa"/>
            <w:vAlign w:val="center"/>
          </w:tcPr>
          <w:p w:rsidR="00B11CA8" w:rsidRDefault="00D9697E">
            <w:pPr>
              <w:jc w:val="center"/>
            </w:pPr>
            <w:r>
              <w:rPr>
                <w:color w:val="000000"/>
                <w:szCs w:val="21"/>
              </w:rPr>
              <w:t>中信证券</w:t>
            </w:r>
          </w:p>
        </w:tc>
        <w:tc>
          <w:tcPr>
            <w:tcW w:w="1276" w:type="dxa"/>
            <w:vAlign w:val="center"/>
          </w:tcPr>
          <w:p w:rsidR="00B11CA8" w:rsidRDefault="00D9697E">
            <w:pPr>
              <w:jc w:val="right"/>
            </w:pPr>
            <w:r>
              <w:rPr>
                <w:color w:val="000000"/>
                <w:szCs w:val="21"/>
              </w:rPr>
              <w:t>23,700</w:t>
            </w:r>
          </w:p>
        </w:tc>
        <w:tc>
          <w:tcPr>
            <w:tcW w:w="2199" w:type="dxa"/>
            <w:vAlign w:val="center"/>
          </w:tcPr>
          <w:p w:rsidR="00B11CA8" w:rsidRDefault="00D9697E">
            <w:pPr>
              <w:jc w:val="right"/>
            </w:pPr>
            <w:r>
              <w:rPr>
                <w:color w:val="000000"/>
                <w:szCs w:val="21"/>
              </w:rPr>
              <w:t>571,407.00</w:t>
            </w:r>
          </w:p>
        </w:tc>
        <w:tc>
          <w:tcPr>
            <w:tcW w:w="1879" w:type="dxa"/>
            <w:vAlign w:val="center"/>
          </w:tcPr>
          <w:p w:rsidR="00B11CA8" w:rsidRDefault="00D9697E">
            <w:pPr>
              <w:jc w:val="right"/>
            </w:pPr>
            <w:r>
              <w:rPr>
                <w:color w:val="000000"/>
                <w:szCs w:val="21"/>
              </w:rPr>
              <w:t>0.03</w:t>
            </w:r>
          </w:p>
        </w:tc>
      </w:tr>
      <w:tr w:rsidR="00B11CA8">
        <w:trPr>
          <w:jc w:val="center"/>
        </w:trPr>
        <w:tc>
          <w:tcPr>
            <w:tcW w:w="817" w:type="dxa"/>
            <w:vAlign w:val="center"/>
          </w:tcPr>
          <w:p w:rsidR="00B11CA8" w:rsidRDefault="00D9697E">
            <w:pPr>
              <w:jc w:val="center"/>
            </w:pPr>
            <w:r>
              <w:rPr>
                <w:color w:val="000000"/>
                <w:szCs w:val="21"/>
              </w:rPr>
              <w:t>4</w:t>
            </w:r>
          </w:p>
        </w:tc>
        <w:tc>
          <w:tcPr>
            <w:tcW w:w="1276" w:type="dxa"/>
            <w:vAlign w:val="center"/>
          </w:tcPr>
          <w:p w:rsidR="00B11CA8" w:rsidRDefault="00D9697E">
            <w:pPr>
              <w:jc w:val="center"/>
            </w:pPr>
            <w:r>
              <w:rPr>
                <w:color w:val="000000"/>
                <w:szCs w:val="21"/>
              </w:rPr>
              <w:t>601688</w:t>
            </w:r>
          </w:p>
        </w:tc>
        <w:tc>
          <w:tcPr>
            <w:tcW w:w="1701" w:type="dxa"/>
            <w:vAlign w:val="center"/>
          </w:tcPr>
          <w:p w:rsidR="00B11CA8" w:rsidRDefault="00D9697E">
            <w:pPr>
              <w:jc w:val="center"/>
            </w:pPr>
            <w:r>
              <w:rPr>
                <w:color w:val="000000"/>
                <w:szCs w:val="21"/>
              </w:rPr>
              <w:t>华泰证券</w:t>
            </w:r>
          </w:p>
        </w:tc>
        <w:tc>
          <w:tcPr>
            <w:tcW w:w="1276" w:type="dxa"/>
            <w:vAlign w:val="center"/>
          </w:tcPr>
          <w:p w:rsidR="00B11CA8" w:rsidRDefault="00D9697E">
            <w:pPr>
              <w:jc w:val="right"/>
            </w:pPr>
            <w:r>
              <w:rPr>
                <w:color w:val="000000"/>
                <w:szCs w:val="21"/>
              </w:rPr>
              <w:t>16,500</w:t>
            </w:r>
          </w:p>
        </w:tc>
        <w:tc>
          <w:tcPr>
            <w:tcW w:w="2199" w:type="dxa"/>
            <w:vAlign w:val="center"/>
          </w:tcPr>
          <w:p w:rsidR="00B11CA8" w:rsidRDefault="00D9697E">
            <w:pPr>
              <w:jc w:val="right"/>
            </w:pPr>
            <w:r>
              <w:rPr>
                <w:color w:val="000000"/>
                <w:szCs w:val="21"/>
              </w:rPr>
              <w:t>310,200.00</w:t>
            </w:r>
          </w:p>
        </w:tc>
        <w:tc>
          <w:tcPr>
            <w:tcW w:w="1879" w:type="dxa"/>
            <w:vAlign w:val="center"/>
          </w:tcPr>
          <w:p w:rsidR="00B11CA8" w:rsidRDefault="00D9697E">
            <w:pPr>
              <w:jc w:val="right"/>
            </w:pPr>
            <w:r>
              <w:rPr>
                <w:color w:val="000000"/>
                <w:szCs w:val="21"/>
              </w:rPr>
              <w:t>0.02</w:t>
            </w:r>
          </w:p>
        </w:tc>
      </w:tr>
      <w:tr w:rsidR="00B11CA8">
        <w:trPr>
          <w:jc w:val="center"/>
        </w:trPr>
        <w:tc>
          <w:tcPr>
            <w:tcW w:w="817" w:type="dxa"/>
            <w:vAlign w:val="center"/>
          </w:tcPr>
          <w:p w:rsidR="00B11CA8" w:rsidRDefault="00D9697E">
            <w:pPr>
              <w:jc w:val="center"/>
            </w:pPr>
            <w:r>
              <w:rPr>
                <w:color w:val="000000"/>
                <w:szCs w:val="21"/>
              </w:rPr>
              <w:t>5</w:t>
            </w:r>
          </w:p>
        </w:tc>
        <w:tc>
          <w:tcPr>
            <w:tcW w:w="1276" w:type="dxa"/>
            <w:vAlign w:val="center"/>
          </w:tcPr>
          <w:p w:rsidR="00B11CA8" w:rsidRDefault="00D9697E">
            <w:pPr>
              <w:jc w:val="center"/>
            </w:pPr>
            <w:r>
              <w:rPr>
                <w:color w:val="000000"/>
                <w:szCs w:val="21"/>
              </w:rPr>
              <w:t>600837</w:t>
            </w:r>
          </w:p>
        </w:tc>
        <w:tc>
          <w:tcPr>
            <w:tcW w:w="1701" w:type="dxa"/>
            <w:vAlign w:val="center"/>
          </w:tcPr>
          <w:p w:rsidR="00B11CA8" w:rsidRDefault="00D9697E">
            <w:pPr>
              <w:jc w:val="center"/>
            </w:pPr>
            <w:r>
              <w:rPr>
                <w:color w:val="000000"/>
                <w:szCs w:val="21"/>
              </w:rPr>
              <w:t>海通证券</w:t>
            </w:r>
          </w:p>
        </w:tc>
        <w:tc>
          <w:tcPr>
            <w:tcW w:w="1276" w:type="dxa"/>
            <w:vAlign w:val="center"/>
          </w:tcPr>
          <w:p w:rsidR="00B11CA8" w:rsidRDefault="00D9697E">
            <w:pPr>
              <w:jc w:val="right"/>
            </w:pPr>
            <w:r>
              <w:rPr>
                <w:color w:val="000000"/>
                <w:szCs w:val="21"/>
              </w:rPr>
              <w:t>22,500</w:t>
            </w:r>
          </w:p>
        </w:tc>
        <w:tc>
          <w:tcPr>
            <w:tcW w:w="2199" w:type="dxa"/>
            <w:vAlign w:val="center"/>
          </w:tcPr>
          <w:p w:rsidR="00B11CA8" w:rsidRDefault="00D9697E">
            <w:pPr>
              <w:jc w:val="right"/>
            </w:pPr>
            <w:r>
              <w:rPr>
                <w:color w:val="000000"/>
                <w:szCs w:val="21"/>
              </w:rPr>
              <w:t>283,050.00</w:t>
            </w:r>
          </w:p>
        </w:tc>
        <w:tc>
          <w:tcPr>
            <w:tcW w:w="1879" w:type="dxa"/>
            <w:vAlign w:val="center"/>
          </w:tcPr>
          <w:p w:rsidR="00B11CA8" w:rsidRDefault="00D9697E">
            <w:pPr>
              <w:jc w:val="right"/>
            </w:pPr>
            <w:r>
              <w:rPr>
                <w:color w:val="000000"/>
                <w:szCs w:val="21"/>
              </w:rPr>
              <w:t>0.01</w:t>
            </w:r>
          </w:p>
        </w:tc>
      </w:tr>
      <w:tr w:rsidR="00B11CA8">
        <w:trPr>
          <w:jc w:val="center"/>
        </w:trPr>
        <w:tc>
          <w:tcPr>
            <w:tcW w:w="817" w:type="dxa"/>
            <w:vAlign w:val="center"/>
          </w:tcPr>
          <w:p w:rsidR="00B11CA8" w:rsidRDefault="00D9697E">
            <w:pPr>
              <w:jc w:val="center"/>
            </w:pPr>
            <w:r>
              <w:rPr>
                <w:color w:val="000000"/>
                <w:szCs w:val="21"/>
              </w:rPr>
              <w:t>6</w:t>
            </w:r>
          </w:p>
        </w:tc>
        <w:tc>
          <w:tcPr>
            <w:tcW w:w="1276" w:type="dxa"/>
            <w:vAlign w:val="center"/>
          </w:tcPr>
          <w:p w:rsidR="00B11CA8" w:rsidRDefault="00D9697E">
            <w:pPr>
              <w:jc w:val="center"/>
            </w:pPr>
            <w:r>
              <w:rPr>
                <w:color w:val="000000"/>
                <w:szCs w:val="21"/>
              </w:rPr>
              <w:t>600570</w:t>
            </w:r>
          </w:p>
        </w:tc>
        <w:tc>
          <w:tcPr>
            <w:tcW w:w="1701" w:type="dxa"/>
            <w:vAlign w:val="center"/>
          </w:tcPr>
          <w:p w:rsidR="00B11CA8" w:rsidRDefault="00D9697E">
            <w:pPr>
              <w:jc w:val="center"/>
            </w:pPr>
            <w:r>
              <w:rPr>
                <w:color w:val="000000"/>
                <w:szCs w:val="21"/>
              </w:rPr>
              <w:t>恒生电子</w:t>
            </w:r>
          </w:p>
        </w:tc>
        <w:tc>
          <w:tcPr>
            <w:tcW w:w="1276" w:type="dxa"/>
            <w:vAlign w:val="center"/>
          </w:tcPr>
          <w:p w:rsidR="00B11CA8" w:rsidRDefault="00D9697E">
            <w:pPr>
              <w:jc w:val="right"/>
            </w:pPr>
            <w:r>
              <w:rPr>
                <w:color w:val="000000"/>
                <w:szCs w:val="21"/>
              </w:rPr>
              <w:t>2,400</w:t>
            </w:r>
          </w:p>
        </w:tc>
        <w:tc>
          <w:tcPr>
            <w:tcW w:w="2199" w:type="dxa"/>
            <w:vAlign w:val="center"/>
          </w:tcPr>
          <w:p w:rsidR="00B11CA8" w:rsidRDefault="00D9697E">
            <w:pPr>
              <w:jc w:val="right"/>
            </w:pPr>
            <w:r>
              <w:rPr>
                <w:color w:val="000000"/>
                <w:szCs w:val="21"/>
              </w:rPr>
              <w:t>258,480.00</w:t>
            </w:r>
          </w:p>
        </w:tc>
        <w:tc>
          <w:tcPr>
            <w:tcW w:w="1879" w:type="dxa"/>
            <w:vAlign w:val="center"/>
          </w:tcPr>
          <w:p w:rsidR="00B11CA8" w:rsidRDefault="00D9697E">
            <w:pPr>
              <w:jc w:val="right"/>
            </w:pPr>
            <w:r>
              <w:rPr>
                <w:color w:val="000000"/>
                <w:szCs w:val="21"/>
              </w:rPr>
              <w:t>0.01</w:t>
            </w:r>
          </w:p>
        </w:tc>
      </w:tr>
      <w:tr w:rsidR="00B11CA8">
        <w:trPr>
          <w:jc w:val="center"/>
        </w:trPr>
        <w:tc>
          <w:tcPr>
            <w:tcW w:w="817" w:type="dxa"/>
            <w:vAlign w:val="center"/>
          </w:tcPr>
          <w:p w:rsidR="00B11CA8" w:rsidRDefault="00D9697E">
            <w:pPr>
              <w:jc w:val="center"/>
            </w:pPr>
            <w:r>
              <w:rPr>
                <w:color w:val="000000"/>
                <w:szCs w:val="21"/>
              </w:rPr>
              <w:t>7</w:t>
            </w:r>
          </w:p>
        </w:tc>
        <w:tc>
          <w:tcPr>
            <w:tcW w:w="1276" w:type="dxa"/>
            <w:vAlign w:val="center"/>
          </w:tcPr>
          <w:p w:rsidR="00B11CA8" w:rsidRDefault="00D9697E">
            <w:pPr>
              <w:jc w:val="center"/>
            </w:pPr>
            <w:r>
              <w:rPr>
                <w:color w:val="000000"/>
                <w:szCs w:val="21"/>
              </w:rPr>
              <w:t>601211</w:t>
            </w:r>
          </w:p>
        </w:tc>
        <w:tc>
          <w:tcPr>
            <w:tcW w:w="1701" w:type="dxa"/>
            <w:vAlign w:val="center"/>
          </w:tcPr>
          <w:p w:rsidR="00B11CA8" w:rsidRDefault="00D9697E">
            <w:pPr>
              <w:jc w:val="center"/>
            </w:pPr>
            <w:r>
              <w:rPr>
                <w:color w:val="000000"/>
                <w:szCs w:val="21"/>
              </w:rPr>
              <w:t>国泰君安</w:t>
            </w:r>
          </w:p>
        </w:tc>
        <w:tc>
          <w:tcPr>
            <w:tcW w:w="1276" w:type="dxa"/>
            <w:vAlign w:val="center"/>
          </w:tcPr>
          <w:p w:rsidR="00B11CA8" w:rsidRDefault="00D9697E">
            <w:pPr>
              <w:jc w:val="right"/>
            </w:pPr>
            <w:r>
              <w:rPr>
                <w:color w:val="000000"/>
                <w:szCs w:val="21"/>
              </w:rPr>
              <w:t>12,600</w:t>
            </w:r>
          </w:p>
        </w:tc>
        <w:tc>
          <w:tcPr>
            <w:tcW w:w="2199" w:type="dxa"/>
            <w:vAlign w:val="center"/>
          </w:tcPr>
          <w:p w:rsidR="00B11CA8" w:rsidRDefault="00D9697E">
            <w:pPr>
              <w:jc w:val="right"/>
            </w:pPr>
            <w:r>
              <w:rPr>
                <w:color w:val="000000"/>
                <w:szCs w:val="21"/>
              </w:rPr>
              <w:t>217,476.00</w:t>
            </w:r>
          </w:p>
        </w:tc>
        <w:tc>
          <w:tcPr>
            <w:tcW w:w="1879" w:type="dxa"/>
            <w:vAlign w:val="center"/>
          </w:tcPr>
          <w:p w:rsidR="00B11CA8" w:rsidRDefault="00D9697E">
            <w:pPr>
              <w:jc w:val="right"/>
            </w:pPr>
            <w:r>
              <w:rPr>
                <w:color w:val="000000"/>
                <w:szCs w:val="21"/>
              </w:rPr>
              <w:t>0.01</w:t>
            </w:r>
          </w:p>
        </w:tc>
      </w:tr>
      <w:tr w:rsidR="00B11CA8">
        <w:trPr>
          <w:jc w:val="center"/>
        </w:trPr>
        <w:tc>
          <w:tcPr>
            <w:tcW w:w="817" w:type="dxa"/>
            <w:vAlign w:val="center"/>
          </w:tcPr>
          <w:p w:rsidR="00B11CA8" w:rsidRDefault="00D9697E">
            <w:pPr>
              <w:jc w:val="center"/>
            </w:pPr>
            <w:r>
              <w:rPr>
                <w:color w:val="000000"/>
                <w:szCs w:val="21"/>
              </w:rPr>
              <w:t>8</w:t>
            </w:r>
          </w:p>
        </w:tc>
        <w:tc>
          <w:tcPr>
            <w:tcW w:w="1276" w:type="dxa"/>
            <w:vAlign w:val="center"/>
          </w:tcPr>
          <w:p w:rsidR="00B11CA8" w:rsidRDefault="00D9697E">
            <w:pPr>
              <w:jc w:val="center"/>
            </w:pPr>
            <w:r>
              <w:rPr>
                <w:color w:val="000000"/>
                <w:szCs w:val="21"/>
              </w:rPr>
              <w:t>601601</w:t>
            </w:r>
          </w:p>
        </w:tc>
        <w:tc>
          <w:tcPr>
            <w:tcW w:w="1701" w:type="dxa"/>
            <w:vAlign w:val="center"/>
          </w:tcPr>
          <w:p w:rsidR="00B11CA8" w:rsidRDefault="00D9697E">
            <w:pPr>
              <w:jc w:val="center"/>
            </w:pPr>
            <w:r>
              <w:rPr>
                <w:color w:val="000000"/>
                <w:szCs w:val="21"/>
              </w:rPr>
              <w:t>中国太保</w:t>
            </w:r>
          </w:p>
        </w:tc>
        <w:tc>
          <w:tcPr>
            <w:tcW w:w="1276" w:type="dxa"/>
            <w:vAlign w:val="center"/>
          </w:tcPr>
          <w:p w:rsidR="00B11CA8" w:rsidRDefault="00D9697E">
            <w:pPr>
              <w:jc w:val="right"/>
            </w:pPr>
            <w:r>
              <w:rPr>
                <w:color w:val="000000"/>
                <w:szCs w:val="21"/>
              </w:rPr>
              <w:t>7,500</w:t>
            </w:r>
          </w:p>
        </w:tc>
        <w:tc>
          <w:tcPr>
            <w:tcW w:w="2199" w:type="dxa"/>
            <w:vAlign w:val="center"/>
          </w:tcPr>
          <w:p w:rsidR="00B11CA8" w:rsidRDefault="00D9697E">
            <w:pPr>
              <w:jc w:val="right"/>
            </w:pPr>
            <w:r>
              <w:rPr>
                <w:color w:val="000000"/>
                <w:szCs w:val="21"/>
              </w:rPr>
              <w:t>204,375.00</w:t>
            </w:r>
          </w:p>
        </w:tc>
        <w:tc>
          <w:tcPr>
            <w:tcW w:w="1879" w:type="dxa"/>
            <w:vAlign w:val="center"/>
          </w:tcPr>
          <w:p w:rsidR="00B11CA8" w:rsidRDefault="00D9697E">
            <w:pPr>
              <w:jc w:val="right"/>
            </w:pPr>
            <w:r>
              <w:rPr>
                <w:color w:val="000000"/>
                <w:szCs w:val="21"/>
              </w:rPr>
              <w:t>0.01</w:t>
            </w:r>
          </w:p>
        </w:tc>
      </w:tr>
      <w:tr w:rsidR="00B11CA8">
        <w:trPr>
          <w:jc w:val="center"/>
        </w:trPr>
        <w:tc>
          <w:tcPr>
            <w:tcW w:w="817" w:type="dxa"/>
            <w:vAlign w:val="center"/>
          </w:tcPr>
          <w:p w:rsidR="00B11CA8" w:rsidRDefault="00D9697E">
            <w:pPr>
              <w:jc w:val="center"/>
            </w:pPr>
            <w:r>
              <w:rPr>
                <w:color w:val="000000"/>
                <w:szCs w:val="21"/>
              </w:rPr>
              <w:t>9</w:t>
            </w:r>
          </w:p>
        </w:tc>
        <w:tc>
          <w:tcPr>
            <w:tcW w:w="1276" w:type="dxa"/>
            <w:vAlign w:val="center"/>
          </w:tcPr>
          <w:p w:rsidR="00B11CA8" w:rsidRDefault="00D9697E">
            <w:pPr>
              <w:jc w:val="center"/>
            </w:pPr>
            <w:r>
              <w:rPr>
                <w:color w:val="000000"/>
                <w:szCs w:val="21"/>
              </w:rPr>
              <w:t>600999</w:t>
            </w:r>
          </w:p>
        </w:tc>
        <w:tc>
          <w:tcPr>
            <w:tcW w:w="1701" w:type="dxa"/>
            <w:vAlign w:val="center"/>
          </w:tcPr>
          <w:p w:rsidR="00B11CA8" w:rsidRDefault="00D9697E">
            <w:pPr>
              <w:jc w:val="center"/>
            </w:pPr>
            <w:r>
              <w:rPr>
                <w:color w:val="000000"/>
                <w:szCs w:val="21"/>
              </w:rPr>
              <w:t>招商证券</w:t>
            </w:r>
          </w:p>
        </w:tc>
        <w:tc>
          <w:tcPr>
            <w:tcW w:w="1276" w:type="dxa"/>
            <w:vAlign w:val="center"/>
          </w:tcPr>
          <w:p w:rsidR="00B11CA8" w:rsidRDefault="00D9697E">
            <w:pPr>
              <w:jc w:val="right"/>
            </w:pPr>
            <w:r>
              <w:rPr>
                <w:color w:val="000000"/>
                <w:szCs w:val="21"/>
              </w:rPr>
              <w:t>8,100</w:t>
            </w:r>
          </w:p>
        </w:tc>
        <w:tc>
          <w:tcPr>
            <w:tcW w:w="2199" w:type="dxa"/>
            <w:vAlign w:val="center"/>
          </w:tcPr>
          <w:p w:rsidR="00B11CA8" w:rsidRDefault="00D9697E">
            <w:pPr>
              <w:jc w:val="right"/>
            </w:pPr>
            <w:r>
              <w:rPr>
                <w:color w:val="000000"/>
                <w:szCs w:val="21"/>
              </w:rPr>
              <w:t>177,795.00</w:t>
            </w:r>
          </w:p>
        </w:tc>
        <w:tc>
          <w:tcPr>
            <w:tcW w:w="1879" w:type="dxa"/>
            <w:vAlign w:val="center"/>
          </w:tcPr>
          <w:p w:rsidR="00B11CA8" w:rsidRDefault="00D9697E">
            <w:pPr>
              <w:jc w:val="right"/>
            </w:pPr>
            <w:r>
              <w:rPr>
                <w:color w:val="000000"/>
                <w:szCs w:val="21"/>
              </w:rPr>
              <w:t>0.01</w:t>
            </w:r>
          </w:p>
        </w:tc>
      </w:tr>
      <w:tr w:rsidR="00B11CA8">
        <w:trPr>
          <w:jc w:val="center"/>
        </w:trPr>
        <w:tc>
          <w:tcPr>
            <w:tcW w:w="817" w:type="dxa"/>
            <w:vAlign w:val="center"/>
          </w:tcPr>
          <w:p w:rsidR="00B11CA8" w:rsidRDefault="00D9697E">
            <w:pPr>
              <w:jc w:val="center"/>
            </w:pPr>
            <w:r>
              <w:rPr>
                <w:color w:val="000000"/>
                <w:szCs w:val="21"/>
              </w:rPr>
              <w:t>10</w:t>
            </w:r>
          </w:p>
        </w:tc>
        <w:tc>
          <w:tcPr>
            <w:tcW w:w="1276" w:type="dxa"/>
            <w:vAlign w:val="center"/>
          </w:tcPr>
          <w:p w:rsidR="00B11CA8" w:rsidRDefault="00D9697E">
            <w:pPr>
              <w:jc w:val="center"/>
            </w:pPr>
            <w:r>
              <w:rPr>
                <w:color w:val="000000"/>
                <w:szCs w:val="21"/>
              </w:rPr>
              <w:t>601628</w:t>
            </w:r>
          </w:p>
        </w:tc>
        <w:tc>
          <w:tcPr>
            <w:tcW w:w="1701" w:type="dxa"/>
            <w:vAlign w:val="center"/>
          </w:tcPr>
          <w:p w:rsidR="00B11CA8" w:rsidRDefault="00D9697E">
            <w:pPr>
              <w:jc w:val="center"/>
            </w:pPr>
            <w:r>
              <w:rPr>
                <w:color w:val="000000"/>
                <w:szCs w:val="21"/>
              </w:rPr>
              <w:t>中国人寿</w:t>
            </w:r>
          </w:p>
        </w:tc>
        <w:tc>
          <w:tcPr>
            <w:tcW w:w="1276" w:type="dxa"/>
            <w:vAlign w:val="center"/>
          </w:tcPr>
          <w:p w:rsidR="00B11CA8" w:rsidRDefault="00D9697E">
            <w:pPr>
              <w:jc w:val="right"/>
            </w:pPr>
            <w:r>
              <w:rPr>
                <w:color w:val="000000"/>
                <w:szCs w:val="21"/>
              </w:rPr>
              <w:t>4,800</w:t>
            </w:r>
          </w:p>
        </w:tc>
        <w:tc>
          <w:tcPr>
            <w:tcW w:w="2199" w:type="dxa"/>
            <w:vAlign w:val="center"/>
          </w:tcPr>
          <w:p w:rsidR="00B11CA8" w:rsidRDefault="00D9697E">
            <w:pPr>
              <w:jc w:val="right"/>
            </w:pPr>
            <w:r>
              <w:rPr>
                <w:color w:val="000000"/>
                <w:szCs w:val="21"/>
              </w:rPr>
              <w:t>130,608.00</w:t>
            </w:r>
          </w:p>
        </w:tc>
        <w:tc>
          <w:tcPr>
            <w:tcW w:w="1879" w:type="dxa"/>
            <w:vAlign w:val="center"/>
          </w:tcPr>
          <w:p w:rsidR="00B11CA8" w:rsidRDefault="00D9697E">
            <w:pPr>
              <w:jc w:val="right"/>
            </w:pPr>
            <w:r>
              <w:rPr>
                <w:color w:val="000000"/>
                <w:szCs w:val="21"/>
              </w:rPr>
              <w:t>0.01</w:t>
            </w:r>
          </w:p>
        </w:tc>
      </w:tr>
      <w:tr w:rsidR="00B11CA8">
        <w:trPr>
          <w:jc w:val="center"/>
        </w:trPr>
        <w:tc>
          <w:tcPr>
            <w:tcW w:w="817" w:type="dxa"/>
            <w:vAlign w:val="center"/>
          </w:tcPr>
          <w:p w:rsidR="00B11CA8" w:rsidRDefault="00D9697E">
            <w:pPr>
              <w:jc w:val="center"/>
            </w:pPr>
            <w:r>
              <w:rPr>
                <w:color w:val="000000"/>
                <w:szCs w:val="21"/>
              </w:rPr>
              <w:t>11</w:t>
            </w:r>
          </w:p>
        </w:tc>
        <w:tc>
          <w:tcPr>
            <w:tcW w:w="1276" w:type="dxa"/>
            <w:vAlign w:val="center"/>
          </w:tcPr>
          <w:p w:rsidR="00B11CA8" w:rsidRDefault="00D9697E">
            <w:pPr>
              <w:jc w:val="center"/>
            </w:pPr>
            <w:r>
              <w:rPr>
                <w:color w:val="000000"/>
                <w:szCs w:val="21"/>
              </w:rPr>
              <w:t>601336</w:t>
            </w:r>
          </w:p>
        </w:tc>
        <w:tc>
          <w:tcPr>
            <w:tcW w:w="1701" w:type="dxa"/>
            <w:vAlign w:val="center"/>
          </w:tcPr>
          <w:p w:rsidR="00B11CA8" w:rsidRDefault="00D9697E">
            <w:pPr>
              <w:jc w:val="center"/>
            </w:pPr>
            <w:r>
              <w:rPr>
                <w:color w:val="000000"/>
                <w:szCs w:val="21"/>
              </w:rPr>
              <w:t>新华保险</w:t>
            </w:r>
          </w:p>
        </w:tc>
        <w:tc>
          <w:tcPr>
            <w:tcW w:w="1276" w:type="dxa"/>
            <w:vAlign w:val="center"/>
          </w:tcPr>
          <w:p w:rsidR="00B11CA8" w:rsidRDefault="00D9697E">
            <w:pPr>
              <w:jc w:val="right"/>
            </w:pPr>
            <w:r>
              <w:rPr>
                <w:color w:val="000000"/>
                <w:szCs w:val="21"/>
              </w:rPr>
              <w:t>2,400</w:t>
            </w:r>
          </w:p>
        </w:tc>
        <w:tc>
          <w:tcPr>
            <w:tcW w:w="2199" w:type="dxa"/>
            <w:vAlign w:val="center"/>
          </w:tcPr>
          <w:p w:rsidR="00B11CA8" w:rsidRDefault="00D9697E">
            <w:pPr>
              <w:jc w:val="right"/>
            </w:pPr>
            <w:r>
              <w:rPr>
                <w:color w:val="000000"/>
                <w:szCs w:val="21"/>
              </w:rPr>
              <w:t>106,272.00</w:t>
            </w:r>
          </w:p>
        </w:tc>
        <w:tc>
          <w:tcPr>
            <w:tcW w:w="1879" w:type="dxa"/>
            <w:vAlign w:val="center"/>
          </w:tcPr>
          <w:p w:rsidR="00B11CA8" w:rsidRDefault="00D9697E">
            <w:pPr>
              <w:jc w:val="right"/>
            </w:pPr>
            <w:r>
              <w:rPr>
                <w:color w:val="000000"/>
                <w:szCs w:val="21"/>
              </w:rPr>
              <w:t>0.01</w:t>
            </w:r>
          </w:p>
        </w:tc>
      </w:tr>
      <w:tr w:rsidR="00B11CA8">
        <w:trPr>
          <w:jc w:val="center"/>
        </w:trPr>
        <w:tc>
          <w:tcPr>
            <w:tcW w:w="817" w:type="dxa"/>
            <w:vAlign w:val="center"/>
          </w:tcPr>
          <w:p w:rsidR="00B11CA8" w:rsidRDefault="00D9697E">
            <w:pPr>
              <w:jc w:val="center"/>
            </w:pPr>
            <w:r>
              <w:rPr>
                <w:color w:val="000000"/>
                <w:szCs w:val="21"/>
              </w:rPr>
              <w:t>12</w:t>
            </w:r>
          </w:p>
        </w:tc>
        <w:tc>
          <w:tcPr>
            <w:tcW w:w="1276" w:type="dxa"/>
            <w:vAlign w:val="center"/>
          </w:tcPr>
          <w:p w:rsidR="00B11CA8" w:rsidRDefault="00D9697E">
            <w:pPr>
              <w:jc w:val="center"/>
            </w:pPr>
            <w:r>
              <w:rPr>
                <w:color w:val="000000"/>
                <w:szCs w:val="21"/>
              </w:rPr>
              <w:t>600958</w:t>
            </w:r>
          </w:p>
        </w:tc>
        <w:tc>
          <w:tcPr>
            <w:tcW w:w="1701" w:type="dxa"/>
            <w:vAlign w:val="center"/>
          </w:tcPr>
          <w:p w:rsidR="00B11CA8" w:rsidRDefault="00D9697E">
            <w:pPr>
              <w:jc w:val="center"/>
            </w:pPr>
            <w:r>
              <w:rPr>
                <w:color w:val="000000"/>
                <w:szCs w:val="21"/>
              </w:rPr>
              <w:t>东方证券</w:t>
            </w:r>
          </w:p>
        </w:tc>
        <w:tc>
          <w:tcPr>
            <w:tcW w:w="1276" w:type="dxa"/>
            <w:vAlign w:val="center"/>
          </w:tcPr>
          <w:p w:rsidR="00B11CA8" w:rsidRDefault="00D9697E">
            <w:pPr>
              <w:jc w:val="right"/>
            </w:pPr>
            <w:r>
              <w:rPr>
                <w:color w:val="000000"/>
                <w:szCs w:val="21"/>
              </w:rPr>
              <w:t>9,900</w:t>
            </w:r>
          </w:p>
        </w:tc>
        <w:tc>
          <w:tcPr>
            <w:tcW w:w="2199" w:type="dxa"/>
            <w:vAlign w:val="center"/>
          </w:tcPr>
          <w:p w:rsidR="00B11CA8" w:rsidRDefault="00D9697E">
            <w:pPr>
              <w:jc w:val="right"/>
            </w:pPr>
            <w:r>
              <w:rPr>
                <w:color w:val="000000"/>
                <w:szCs w:val="21"/>
              </w:rPr>
              <w:t>93,951.00</w:t>
            </w:r>
          </w:p>
        </w:tc>
        <w:tc>
          <w:tcPr>
            <w:tcW w:w="1879" w:type="dxa"/>
            <w:vAlign w:val="center"/>
          </w:tcPr>
          <w:p w:rsidR="00B11CA8" w:rsidRDefault="00D9697E">
            <w:pPr>
              <w:jc w:val="right"/>
            </w:pPr>
            <w:r>
              <w:rPr>
                <w:color w:val="000000"/>
                <w:szCs w:val="21"/>
              </w:rPr>
              <w:t>0.00</w:t>
            </w:r>
          </w:p>
        </w:tc>
      </w:tr>
      <w:tr w:rsidR="00B11CA8">
        <w:trPr>
          <w:jc w:val="center"/>
        </w:trPr>
        <w:tc>
          <w:tcPr>
            <w:tcW w:w="817" w:type="dxa"/>
            <w:vAlign w:val="center"/>
          </w:tcPr>
          <w:p w:rsidR="00B11CA8" w:rsidRDefault="00D9697E">
            <w:pPr>
              <w:jc w:val="center"/>
            </w:pPr>
            <w:r>
              <w:rPr>
                <w:color w:val="000000"/>
                <w:szCs w:val="21"/>
              </w:rPr>
              <w:t>13</w:t>
            </w:r>
          </w:p>
        </w:tc>
        <w:tc>
          <w:tcPr>
            <w:tcW w:w="1276" w:type="dxa"/>
            <w:vAlign w:val="center"/>
          </w:tcPr>
          <w:p w:rsidR="00B11CA8" w:rsidRDefault="00D9697E">
            <w:pPr>
              <w:jc w:val="center"/>
            </w:pPr>
            <w:r>
              <w:rPr>
                <w:color w:val="000000"/>
                <w:szCs w:val="21"/>
              </w:rPr>
              <w:t>601377</w:t>
            </w:r>
          </w:p>
        </w:tc>
        <w:tc>
          <w:tcPr>
            <w:tcW w:w="1701" w:type="dxa"/>
            <w:vAlign w:val="center"/>
          </w:tcPr>
          <w:p w:rsidR="00B11CA8" w:rsidRDefault="00D9697E">
            <w:pPr>
              <w:jc w:val="center"/>
            </w:pPr>
            <w:r>
              <w:rPr>
                <w:color w:val="000000"/>
                <w:szCs w:val="21"/>
              </w:rPr>
              <w:t>兴业证券</w:t>
            </w:r>
          </w:p>
        </w:tc>
        <w:tc>
          <w:tcPr>
            <w:tcW w:w="1276" w:type="dxa"/>
            <w:vAlign w:val="center"/>
          </w:tcPr>
          <w:p w:rsidR="00B11CA8" w:rsidRDefault="00D9697E">
            <w:pPr>
              <w:jc w:val="right"/>
            </w:pPr>
            <w:r>
              <w:rPr>
                <w:color w:val="000000"/>
                <w:szCs w:val="21"/>
              </w:rPr>
              <w:t>13,200</w:t>
            </w:r>
          </w:p>
        </w:tc>
        <w:tc>
          <w:tcPr>
            <w:tcW w:w="2199" w:type="dxa"/>
            <w:vAlign w:val="center"/>
          </w:tcPr>
          <w:p w:rsidR="00B11CA8" w:rsidRDefault="00D9697E">
            <w:pPr>
              <w:jc w:val="right"/>
            </w:pPr>
            <w:r>
              <w:rPr>
                <w:color w:val="000000"/>
                <w:szCs w:val="21"/>
              </w:rPr>
              <w:t>90,420.00</w:t>
            </w:r>
          </w:p>
        </w:tc>
        <w:tc>
          <w:tcPr>
            <w:tcW w:w="1879" w:type="dxa"/>
            <w:vAlign w:val="center"/>
          </w:tcPr>
          <w:p w:rsidR="00B11CA8" w:rsidRDefault="00D9697E">
            <w:pPr>
              <w:jc w:val="right"/>
            </w:pPr>
            <w:r>
              <w:rPr>
                <w:color w:val="000000"/>
                <w:szCs w:val="21"/>
              </w:rPr>
              <w:t>0.00</w:t>
            </w:r>
          </w:p>
        </w:tc>
      </w:tr>
      <w:tr w:rsidR="00B11CA8">
        <w:trPr>
          <w:jc w:val="center"/>
        </w:trPr>
        <w:tc>
          <w:tcPr>
            <w:tcW w:w="817" w:type="dxa"/>
            <w:vAlign w:val="center"/>
          </w:tcPr>
          <w:p w:rsidR="00B11CA8" w:rsidRDefault="00D9697E">
            <w:pPr>
              <w:jc w:val="center"/>
            </w:pPr>
            <w:r>
              <w:rPr>
                <w:color w:val="000000"/>
                <w:szCs w:val="21"/>
              </w:rPr>
              <w:t>14</w:t>
            </w:r>
          </w:p>
        </w:tc>
        <w:tc>
          <w:tcPr>
            <w:tcW w:w="1276" w:type="dxa"/>
            <w:vAlign w:val="center"/>
          </w:tcPr>
          <w:p w:rsidR="00B11CA8" w:rsidRDefault="00D9697E">
            <w:pPr>
              <w:jc w:val="center"/>
            </w:pPr>
            <w:r>
              <w:rPr>
                <w:color w:val="000000"/>
                <w:szCs w:val="21"/>
              </w:rPr>
              <w:t>601901</w:t>
            </w:r>
          </w:p>
        </w:tc>
        <w:tc>
          <w:tcPr>
            <w:tcW w:w="1701" w:type="dxa"/>
            <w:vAlign w:val="center"/>
          </w:tcPr>
          <w:p w:rsidR="00B11CA8" w:rsidRDefault="00D9697E">
            <w:pPr>
              <w:jc w:val="center"/>
            </w:pPr>
            <w:r>
              <w:rPr>
                <w:color w:val="000000"/>
                <w:szCs w:val="21"/>
              </w:rPr>
              <w:t>方正证券</w:t>
            </w:r>
          </w:p>
        </w:tc>
        <w:tc>
          <w:tcPr>
            <w:tcW w:w="1276" w:type="dxa"/>
            <w:vAlign w:val="center"/>
          </w:tcPr>
          <w:p w:rsidR="00B11CA8" w:rsidRDefault="00D9697E">
            <w:pPr>
              <w:jc w:val="right"/>
            </w:pPr>
            <w:r>
              <w:rPr>
                <w:color w:val="000000"/>
                <w:szCs w:val="21"/>
              </w:rPr>
              <w:t>11,400</w:t>
            </w:r>
          </w:p>
        </w:tc>
        <w:tc>
          <w:tcPr>
            <w:tcW w:w="2199" w:type="dxa"/>
            <w:vAlign w:val="center"/>
          </w:tcPr>
          <w:p w:rsidR="00B11CA8" w:rsidRDefault="00D9697E">
            <w:pPr>
              <w:jc w:val="right"/>
            </w:pPr>
            <w:r>
              <w:rPr>
                <w:color w:val="000000"/>
                <w:szCs w:val="21"/>
              </w:rPr>
              <w:t>80,712.00</w:t>
            </w:r>
          </w:p>
        </w:tc>
        <w:tc>
          <w:tcPr>
            <w:tcW w:w="1879" w:type="dxa"/>
            <w:vAlign w:val="center"/>
          </w:tcPr>
          <w:p w:rsidR="00B11CA8" w:rsidRDefault="00D9697E">
            <w:pPr>
              <w:jc w:val="right"/>
            </w:pPr>
            <w:r>
              <w:rPr>
                <w:color w:val="000000"/>
                <w:szCs w:val="21"/>
              </w:rPr>
              <w:t>0.00</w:t>
            </w:r>
          </w:p>
        </w:tc>
      </w:tr>
      <w:tr w:rsidR="00B11CA8">
        <w:trPr>
          <w:jc w:val="center"/>
        </w:trPr>
        <w:tc>
          <w:tcPr>
            <w:tcW w:w="817" w:type="dxa"/>
            <w:vAlign w:val="center"/>
          </w:tcPr>
          <w:p w:rsidR="00B11CA8" w:rsidRDefault="00D9697E">
            <w:pPr>
              <w:jc w:val="center"/>
            </w:pPr>
            <w:r>
              <w:rPr>
                <w:color w:val="000000"/>
                <w:szCs w:val="21"/>
              </w:rPr>
              <w:t>15</w:t>
            </w:r>
          </w:p>
        </w:tc>
        <w:tc>
          <w:tcPr>
            <w:tcW w:w="1276" w:type="dxa"/>
            <w:vAlign w:val="center"/>
          </w:tcPr>
          <w:p w:rsidR="00B11CA8" w:rsidRDefault="00D9697E">
            <w:pPr>
              <w:jc w:val="center"/>
            </w:pPr>
            <w:r>
              <w:rPr>
                <w:color w:val="000000"/>
                <w:szCs w:val="21"/>
              </w:rPr>
              <w:t>600109</w:t>
            </w:r>
          </w:p>
        </w:tc>
        <w:tc>
          <w:tcPr>
            <w:tcW w:w="1701" w:type="dxa"/>
            <w:vAlign w:val="center"/>
          </w:tcPr>
          <w:p w:rsidR="00B11CA8" w:rsidRDefault="00D9697E">
            <w:pPr>
              <w:jc w:val="center"/>
            </w:pPr>
            <w:r>
              <w:rPr>
                <w:color w:val="000000"/>
                <w:szCs w:val="21"/>
              </w:rPr>
              <w:t>国金证券</w:t>
            </w:r>
          </w:p>
        </w:tc>
        <w:tc>
          <w:tcPr>
            <w:tcW w:w="1276" w:type="dxa"/>
            <w:vAlign w:val="center"/>
          </w:tcPr>
          <w:p w:rsidR="00B11CA8" w:rsidRDefault="00D9697E">
            <w:pPr>
              <w:jc w:val="right"/>
            </w:pPr>
            <w:r>
              <w:rPr>
                <w:color w:val="000000"/>
                <w:szCs w:val="21"/>
              </w:rPr>
              <w:t>6,900</w:t>
            </w:r>
          </w:p>
        </w:tc>
        <w:tc>
          <w:tcPr>
            <w:tcW w:w="2199" w:type="dxa"/>
            <w:vAlign w:val="center"/>
          </w:tcPr>
          <w:p w:rsidR="00B11CA8" w:rsidRDefault="00D9697E">
            <w:pPr>
              <w:jc w:val="right"/>
            </w:pPr>
            <w:r>
              <w:rPr>
                <w:color w:val="000000"/>
                <w:szCs w:val="21"/>
              </w:rPr>
              <w:t>78,729.00</w:t>
            </w:r>
          </w:p>
        </w:tc>
        <w:tc>
          <w:tcPr>
            <w:tcW w:w="1879" w:type="dxa"/>
            <w:vAlign w:val="center"/>
          </w:tcPr>
          <w:p w:rsidR="00B11CA8" w:rsidRDefault="00D9697E">
            <w:pPr>
              <w:jc w:val="right"/>
            </w:pPr>
            <w:r>
              <w:rPr>
                <w:color w:val="000000"/>
                <w:szCs w:val="21"/>
              </w:rPr>
              <w:t>0.00</w:t>
            </w:r>
          </w:p>
        </w:tc>
      </w:tr>
      <w:tr w:rsidR="00B11CA8">
        <w:trPr>
          <w:jc w:val="center"/>
        </w:trPr>
        <w:tc>
          <w:tcPr>
            <w:tcW w:w="817" w:type="dxa"/>
            <w:vAlign w:val="center"/>
          </w:tcPr>
          <w:p w:rsidR="00B11CA8" w:rsidRDefault="00D9697E">
            <w:pPr>
              <w:jc w:val="center"/>
            </w:pPr>
            <w:r>
              <w:rPr>
                <w:color w:val="000000"/>
                <w:szCs w:val="21"/>
              </w:rPr>
              <w:t>16</w:t>
            </w:r>
          </w:p>
        </w:tc>
        <w:tc>
          <w:tcPr>
            <w:tcW w:w="1276" w:type="dxa"/>
            <w:vAlign w:val="center"/>
          </w:tcPr>
          <w:p w:rsidR="00B11CA8" w:rsidRDefault="00D9697E">
            <w:pPr>
              <w:jc w:val="center"/>
            </w:pPr>
            <w:r>
              <w:rPr>
                <w:color w:val="000000"/>
                <w:szCs w:val="21"/>
              </w:rPr>
              <w:t>601555</w:t>
            </w:r>
          </w:p>
        </w:tc>
        <w:tc>
          <w:tcPr>
            <w:tcW w:w="1701" w:type="dxa"/>
            <w:vAlign w:val="center"/>
          </w:tcPr>
          <w:p w:rsidR="00B11CA8" w:rsidRDefault="00D9697E">
            <w:pPr>
              <w:jc w:val="center"/>
            </w:pPr>
            <w:r>
              <w:rPr>
                <w:color w:val="000000"/>
                <w:szCs w:val="21"/>
              </w:rPr>
              <w:t>东吴证券</w:t>
            </w:r>
          </w:p>
        </w:tc>
        <w:tc>
          <w:tcPr>
            <w:tcW w:w="1276" w:type="dxa"/>
            <w:vAlign w:val="center"/>
          </w:tcPr>
          <w:p w:rsidR="00B11CA8" w:rsidRDefault="00D9697E">
            <w:pPr>
              <w:jc w:val="right"/>
            </w:pPr>
            <w:r>
              <w:rPr>
                <w:color w:val="000000"/>
                <w:szCs w:val="21"/>
              </w:rPr>
              <w:t>8,700</w:t>
            </w:r>
          </w:p>
        </w:tc>
        <w:tc>
          <w:tcPr>
            <w:tcW w:w="2199" w:type="dxa"/>
            <w:vAlign w:val="center"/>
          </w:tcPr>
          <w:p w:rsidR="00B11CA8" w:rsidRDefault="00D9697E">
            <w:pPr>
              <w:jc w:val="right"/>
            </w:pPr>
            <w:r>
              <w:rPr>
                <w:color w:val="000000"/>
                <w:szCs w:val="21"/>
              </w:rPr>
              <w:t>70,992.00</w:t>
            </w:r>
          </w:p>
        </w:tc>
        <w:tc>
          <w:tcPr>
            <w:tcW w:w="1879" w:type="dxa"/>
            <w:vAlign w:val="center"/>
          </w:tcPr>
          <w:p w:rsidR="00B11CA8" w:rsidRDefault="00D9697E">
            <w:pPr>
              <w:jc w:val="right"/>
            </w:pPr>
            <w:r>
              <w:rPr>
                <w:color w:val="000000"/>
                <w:szCs w:val="21"/>
              </w:rPr>
              <w:t>0.00</w:t>
            </w:r>
          </w:p>
        </w:tc>
      </w:tr>
      <w:tr w:rsidR="00B11CA8">
        <w:trPr>
          <w:jc w:val="center"/>
        </w:trPr>
        <w:tc>
          <w:tcPr>
            <w:tcW w:w="817" w:type="dxa"/>
            <w:vAlign w:val="center"/>
          </w:tcPr>
          <w:p w:rsidR="00B11CA8" w:rsidRDefault="00D9697E">
            <w:pPr>
              <w:jc w:val="center"/>
            </w:pPr>
            <w:r>
              <w:rPr>
                <w:color w:val="000000"/>
                <w:szCs w:val="21"/>
              </w:rPr>
              <w:t>17</w:t>
            </w:r>
          </w:p>
        </w:tc>
        <w:tc>
          <w:tcPr>
            <w:tcW w:w="1276" w:type="dxa"/>
            <w:vAlign w:val="center"/>
          </w:tcPr>
          <w:p w:rsidR="00B11CA8" w:rsidRDefault="00D9697E">
            <w:pPr>
              <w:jc w:val="center"/>
            </w:pPr>
            <w:r>
              <w:rPr>
                <w:color w:val="000000"/>
                <w:szCs w:val="21"/>
              </w:rPr>
              <w:t>601108</w:t>
            </w:r>
          </w:p>
        </w:tc>
        <w:tc>
          <w:tcPr>
            <w:tcW w:w="1701" w:type="dxa"/>
            <w:vAlign w:val="center"/>
          </w:tcPr>
          <w:p w:rsidR="00B11CA8" w:rsidRDefault="00D9697E">
            <w:pPr>
              <w:jc w:val="center"/>
            </w:pPr>
            <w:r>
              <w:rPr>
                <w:color w:val="000000"/>
                <w:szCs w:val="21"/>
              </w:rPr>
              <w:t>财通证券</w:t>
            </w:r>
          </w:p>
        </w:tc>
        <w:tc>
          <w:tcPr>
            <w:tcW w:w="1276" w:type="dxa"/>
            <w:vAlign w:val="center"/>
          </w:tcPr>
          <w:p w:rsidR="00B11CA8" w:rsidRDefault="00D9697E">
            <w:pPr>
              <w:jc w:val="right"/>
            </w:pPr>
            <w:r>
              <w:rPr>
                <w:color w:val="000000"/>
                <w:szCs w:val="21"/>
              </w:rPr>
              <w:t>6,900</w:t>
            </w:r>
          </w:p>
        </w:tc>
        <w:tc>
          <w:tcPr>
            <w:tcW w:w="2199" w:type="dxa"/>
            <w:vAlign w:val="center"/>
          </w:tcPr>
          <w:p w:rsidR="00B11CA8" w:rsidRDefault="00D9697E">
            <w:pPr>
              <w:jc w:val="right"/>
            </w:pPr>
            <w:r>
              <w:rPr>
                <w:color w:val="000000"/>
                <w:szCs w:val="21"/>
              </w:rPr>
              <w:t>70,725.00</w:t>
            </w:r>
          </w:p>
        </w:tc>
        <w:tc>
          <w:tcPr>
            <w:tcW w:w="1879" w:type="dxa"/>
            <w:vAlign w:val="center"/>
          </w:tcPr>
          <w:p w:rsidR="00B11CA8" w:rsidRDefault="00D9697E">
            <w:pPr>
              <w:jc w:val="right"/>
            </w:pPr>
            <w:r>
              <w:rPr>
                <w:color w:val="000000"/>
                <w:szCs w:val="21"/>
              </w:rPr>
              <w:t>0.00</w:t>
            </w:r>
          </w:p>
        </w:tc>
      </w:tr>
      <w:tr w:rsidR="00B11CA8">
        <w:trPr>
          <w:jc w:val="center"/>
        </w:trPr>
        <w:tc>
          <w:tcPr>
            <w:tcW w:w="817" w:type="dxa"/>
            <w:vAlign w:val="center"/>
          </w:tcPr>
          <w:p w:rsidR="00B11CA8" w:rsidRDefault="00D9697E">
            <w:pPr>
              <w:jc w:val="center"/>
            </w:pPr>
            <w:r>
              <w:rPr>
                <w:color w:val="000000"/>
                <w:szCs w:val="21"/>
              </w:rPr>
              <w:t>18</w:t>
            </w:r>
          </w:p>
        </w:tc>
        <w:tc>
          <w:tcPr>
            <w:tcW w:w="1276" w:type="dxa"/>
            <w:vAlign w:val="center"/>
          </w:tcPr>
          <w:p w:rsidR="00B11CA8" w:rsidRDefault="00D9697E">
            <w:pPr>
              <w:jc w:val="center"/>
            </w:pPr>
            <w:r>
              <w:rPr>
                <w:color w:val="000000"/>
                <w:szCs w:val="21"/>
              </w:rPr>
              <w:t>600061</w:t>
            </w:r>
          </w:p>
        </w:tc>
        <w:tc>
          <w:tcPr>
            <w:tcW w:w="1701" w:type="dxa"/>
            <w:vAlign w:val="center"/>
          </w:tcPr>
          <w:p w:rsidR="00B11CA8" w:rsidRDefault="00D9697E">
            <w:pPr>
              <w:jc w:val="center"/>
            </w:pPr>
            <w:r>
              <w:rPr>
                <w:color w:val="000000"/>
                <w:szCs w:val="21"/>
              </w:rPr>
              <w:t>国投资本</w:t>
            </w:r>
          </w:p>
        </w:tc>
        <w:tc>
          <w:tcPr>
            <w:tcW w:w="1276" w:type="dxa"/>
            <w:vAlign w:val="center"/>
          </w:tcPr>
          <w:p w:rsidR="00B11CA8" w:rsidRDefault="00D9697E">
            <w:pPr>
              <w:jc w:val="right"/>
            </w:pPr>
            <w:r>
              <w:rPr>
                <w:color w:val="000000"/>
                <w:szCs w:val="21"/>
              </w:rPr>
              <w:t>4,800</w:t>
            </w:r>
          </w:p>
        </w:tc>
        <w:tc>
          <w:tcPr>
            <w:tcW w:w="2199" w:type="dxa"/>
            <w:vAlign w:val="center"/>
          </w:tcPr>
          <w:p w:rsidR="00B11CA8" w:rsidRDefault="00D9697E">
            <w:pPr>
              <w:jc w:val="right"/>
            </w:pPr>
            <w:r>
              <w:rPr>
                <w:color w:val="000000"/>
                <w:szCs w:val="21"/>
              </w:rPr>
              <w:t>61,104.00</w:t>
            </w:r>
          </w:p>
        </w:tc>
        <w:tc>
          <w:tcPr>
            <w:tcW w:w="1879" w:type="dxa"/>
            <w:vAlign w:val="center"/>
          </w:tcPr>
          <w:p w:rsidR="00B11CA8" w:rsidRDefault="00D9697E">
            <w:pPr>
              <w:jc w:val="right"/>
            </w:pPr>
            <w:r>
              <w:rPr>
                <w:color w:val="000000"/>
                <w:szCs w:val="21"/>
              </w:rPr>
              <w:t>0.00</w:t>
            </w:r>
          </w:p>
        </w:tc>
      </w:tr>
      <w:tr w:rsidR="00B11CA8">
        <w:trPr>
          <w:jc w:val="center"/>
        </w:trPr>
        <w:tc>
          <w:tcPr>
            <w:tcW w:w="817" w:type="dxa"/>
            <w:vAlign w:val="center"/>
          </w:tcPr>
          <w:p w:rsidR="00B11CA8" w:rsidRDefault="00D9697E">
            <w:pPr>
              <w:jc w:val="center"/>
            </w:pPr>
            <w:r>
              <w:rPr>
                <w:color w:val="000000"/>
                <w:szCs w:val="21"/>
              </w:rPr>
              <w:t>19</w:t>
            </w:r>
          </w:p>
        </w:tc>
        <w:tc>
          <w:tcPr>
            <w:tcW w:w="1276" w:type="dxa"/>
            <w:vAlign w:val="center"/>
          </w:tcPr>
          <w:p w:rsidR="00B11CA8" w:rsidRDefault="00D9697E">
            <w:pPr>
              <w:jc w:val="center"/>
            </w:pPr>
            <w:r>
              <w:rPr>
                <w:color w:val="000000"/>
                <w:szCs w:val="21"/>
              </w:rPr>
              <w:t>600705</w:t>
            </w:r>
          </w:p>
        </w:tc>
        <w:tc>
          <w:tcPr>
            <w:tcW w:w="1701" w:type="dxa"/>
            <w:vAlign w:val="center"/>
          </w:tcPr>
          <w:p w:rsidR="00B11CA8" w:rsidRDefault="00D9697E">
            <w:pPr>
              <w:jc w:val="center"/>
            </w:pPr>
            <w:r>
              <w:rPr>
                <w:color w:val="000000"/>
                <w:szCs w:val="21"/>
              </w:rPr>
              <w:t>中航资本</w:t>
            </w:r>
          </w:p>
        </w:tc>
        <w:tc>
          <w:tcPr>
            <w:tcW w:w="1276" w:type="dxa"/>
            <w:vAlign w:val="center"/>
          </w:tcPr>
          <w:p w:rsidR="00B11CA8" w:rsidRDefault="00D9697E">
            <w:pPr>
              <w:jc w:val="right"/>
            </w:pPr>
            <w:r>
              <w:rPr>
                <w:color w:val="000000"/>
                <w:szCs w:val="21"/>
              </w:rPr>
              <w:t>15,000</w:t>
            </w:r>
          </w:p>
        </w:tc>
        <w:tc>
          <w:tcPr>
            <w:tcW w:w="2199" w:type="dxa"/>
            <w:vAlign w:val="center"/>
          </w:tcPr>
          <w:p w:rsidR="00B11CA8" w:rsidRDefault="00D9697E">
            <w:pPr>
              <w:jc w:val="right"/>
            </w:pPr>
            <w:r>
              <w:rPr>
                <w:color w:val="000000"/>
                <w:szCs w:val="21"/>
              </w:rPr>
              <w:t>59,400.00</w:t>
            </w:r>
          </w:p>
        </w:tc>
        <w:tc>
          <w:tcPr>
            <w:tcW w:w="1879" w:type="dxa"/>
            <w:vAlign w:val="center"/>
          </w:tcPr>
          <w:p w:rsidR="00B11CA8" w:rsidRDefault="00D9697E">
            <w:pPr>
              <w:jc w:val="right"/>
            </w:pPr>
            <w:r>
              <w:rPr>
                <w:color w:val="000000"/>
                <w:szCs w:val="21"/>
              </w:rPr>
              <w:t>0.00</w:t>
            </w:r>
          </w:p>
        </w:tc>
      </w:tr>
      <w:tr w:rsidR="00B11CA8">
        <w:trPr>
          <w:jc w:val="center"/>
        </w:trPr>
        <w:tc>
          <w:tcPr>
            <w:tcW w:w="817" w:type="dxa"/>
            <w:vAlign w:val="center"/>
          </w:tcPr>
          <w:p w:rsidR="00B11CA8" w:rsidRDefault="00D9697E">
            <w:pPr>
              <w:jc w:val="center"/>
            </w:pPr>
            <w:r>
              <w:rPr>
                <w:color w:val="000000"/>
                <w:szCs w:val="21"/>
              </w:rPr>
              <w:t>20</w:t>
            </w:r>
          </w:p>
        </w:tc>
        <w:tc>
          <w:tcPr>
            <w:tcW w:w="1276" w:type="dxa"/>
            <w:vAlign w:val="center"/>
          </w:tcPr>
          <w:p w:rsidR="00B11CA8" w:rsidRDefault="00D9697E">
            <w:pPr>
              <w:jc w:val="center"/>
            </w:pPr>
            <w:r>
              <w:rPr>
                <w:color w:val="000000"/>
                <w:szCs w:val="21"/>
              </w:rPr>
              <w:t>601066</w:t>
            </w:r>
          </w:p>
        </w:tc>
        <w:tc>
          <w:tcPr>
            <w:tcW w:w="1701" w:type="dxa"/>
            <w:vAlign w:val="center"/>
          </w:tcPr>
          <w:p w:rsidR="00B11CA8" w:rsidRDefault="00D9697E">
            <w:pPr>
              <w:jc w:val="center"/>
            </w:pPr>
            <w:r>
              <w:rPr>
                <w:color w:val="000000"/>
                <w:szCs w:val="21"/>
              </w:rPr>
              <w:t>中信建投</w:t>
            </w:r>
          </w:p>
        </w:tc>
        <w:tc>
          <w:tcPr>
            <w:tcW w:w="1276" w:type="dxa"/>
            <w:vAlign w:val="center"/>
          </w:tcPr>
          <w:p w:rsidR="00B11CA8" w:rsidRDefault="00D9697E">
            <w:pPr>
              <w:jc w:val="right"/>
            </w:pPr>
            <w:r>
              <w:rPr>
                <w:color w:val="000000"/>
                <w:szCs w:val="21"/>
              </w:rPr>
              <w:t>1,500</w:t>
            </w:r>
          </w:p>
        </w:tc>
        <w:tc>
          <w:tcPr>
            <w:tcW w:w="2199" w:type="dxa"/>
            <w:vAlign w:val="center"/>
          </w:tcPr>
          <w:p w:rsidR="00B11CA8" w:rsidRDefault="00D9697E">
            <w:pPr>
              <w:jc w:val="right"/>
            </w:pPr>
            <w:r>
              <w:rPr>
                <w:color w:val="000000"/>
                <w:szCs w:val="21"/>
              </w:rPr>
              <w:t>59,070.00</w:t>
            </w:r>
          </w:p>
        </w:tc>
        <w:tc>
          <w:tcPr>
            <w:tcW w:w="1879" w:type="dxa"/>
            <w:vAlign w:val="center"/>
          </w:tcPr>
          <w:p w:rsidR="00B11CA8" w:rsidRDefault="00D9697E">
            <w:pPr>
              <w:jc w:val="right"/>
            </w:pPr>
            <w:r>
              <w:rPr>
                <w:color w:val="000000"/>
                <w:szCs w:val="21"/>
              </w:rPr>
              <w:t>0.00</w:t>
            </w:r>
          </w:p>
        </w:tc>
      </w:tr>
      <w:tr w:rsidR="00B11CA8">
        <w:trPr>
          <w:jc w:val="center"/>
        </w:trPr>
        <w:tc>
          <w:tcPr>
            <w:tcW w:w="817" w:type="dxa"/>
            <w:vAlign w:val="center"/>
          </w:tcPr>
          <w:p w:rsidR="00B11CA8" w:rsidRDefault="00D9697E">
            <w:pPr>
              <w:jc w:val="center"/>
            </w:pPr>
            <w:r>
              <w:rPr>
                <w:color w:val="000000"/>
                <w:szCs w:val="21"/>
              </w:rPr>
              <w:t>21</w:t>
            </w:r>
          </w:p>
        </w:tc>
        <w:tc>
          <w:tcPr>
            <w:tcW w:w="1276" w:type="dxa"/>
            <w:vAlign w:val="center"/>
          </w:tcPr>
          <w:p w:rsidR="00B11CA8" w:rsidRDefault="00D9697E">
            <w:pPr>
              <w:jc w:val="center"/>
            </w:pPr>
            <w:r>
              <w:rPr>
                <w:color w:val="000000"/>
                <w:szCs w:val="21"/>
              </w:rPr>
              <w:t>601162</w:t>
            </w:r>
          </w:p>
        </w:tc>
        <w:tc>
          <w:tcPr>
            <w:tcW w:w="1701" w:type="dxa"/>
            <w:vAlign w:val="center"/>
          </w:tcPr>
          <w:p w:rsidR="00B11CA8" w:rsidRDefault="00D9697E">
            <w:pPr>
              <w:jc w:val="center"/>
            </w:pPr>
            <w:r>
              <w:rPr>
                <w:color w:val="000000"/>
                <w:szCs w:val="21"/>
              </w:rPr>
              <w:t>天风证券</w:t>
            </w:r>
          </w:p>
        </w:tc>
        <w:tc>
          <w:tcPr>
            <w:tcW w:w="1276" w:type="dxa"/>
            <w:vAlign w:val="center"/>
          </w:tcPr>
          <w:p w:rsidR="00B11CA8" w:rsidRDefault="00D9697E">
            <w:pPr>
              <w:jc w:val="right"/>
            </w:pPr>
            <w:r>
              <w:rPr>
                <w:color w:val="000000"/>
                <w:szCs w:val="21"/>
              </w:rPr>
              <w:t>9,300</w:t>
            </w:r>
          </w:p>
        </w:tc>
        <w:tc>
          <w:tcPr>
            <w:tcW w:w="2199" w:type="dxa"/>
            <w:vAlign w:val="center"/>
          </w:tcPr>
          <w:p w:rsidR="00B11CA8" w:rsidRDefault="00D9697E">
            <w:pPr>
              <w:jc w:val="right"/>
            </w:pPr>
            <w:r>
              <w:rPr>
                <w:color w:val="000000"/>
                <w:szCs w:val="21"/>
              </w:rPr>
              <w:t>56,358.00</w:t>
            </w:r>
          </w:p>
        </w:tc>
        <w:tc>
          <w:tcPr>
            <w:tcW w:w="1879" w:type="dxa"/>
            <w:vAlign w:val="center"/>
          </w:tcPr>
          <w:p w:rsidR="00B11CA8" w:rsidRDefault="00D9697E">
            <w:pPr>
              <w:jc w:val="right"/>
            </w:pPr>
            <w:r>
              <w:rPr>
                <w:color w:val="000000"/>
                <w:szCs w:val="21"/>
              </w:rPr>
              <w:t>0.00</w:t>
            </w:r>
          </w:p>
        </w:tc>
      </w:tr>
      <w:tr w:rsidR="00B11CA8">
        <w:trPr>
          <w:jc w:val="center"/>
        </w:trPr>
        <w:tc>
          <w:tcPr>
            <w:tcW w:w="817" w:type="dxa"/>
            <w:vAlign w:val="center"/>
          </w:tcPr>
          <w:p w:rsidR="00B11CA8" w:rsidRDefault="00D9697E">
            <w:pPr>
              <w:jc w:val="center"/>
            </w:pPr>
            <w:r>
              <w:rPr>
                <w:color w:val="000000"/>
                <w:szCs w:val="21"/>
              </w:rPr>
              <w:t>22</w:t>
            </w:r>
          </w:p>
        </w:tc>
        <w:tc>
          <w:tcPr>
            <w:tcW w:w="1276" w:type="dxa"/>
            <w:vAlign w:val="center"/>
          </w:tcPr>
          <w:p w:rsidR="00B11CA8" w:rsidRDefault="00D9697E">
            <w:pPr>
              <w:jc w:val="center"/>
            </w:pPr>
            <w:r>
              <w:rPr>
                <w:color w:val="000000"/>
                <w:szCs w:val="21"/>
              </w:rPr>
              <w:t>600390</w:t>
            </w:r>
          </w:p>
        </w:tc>
        <w:tc>
          <w:tcPr>
            <w:tcW w:w="1701" w:type="dxa"/>
            <w:vAlign w:val="center"/>
          </w:tcPr>
          <w:p w:rsidR="00B11CA8" w:rsidRDefault="00D9697E">
            <w:pPr>
              <w:jc w:val="center"/>
            </w:pPr>
            <w:r>
              <w:rPr>
                <w:color w:val="000000"/>
                <w:szCs w:val="21"/>
              </w:rPr>
              <w:t>五矿资本</w:t>
            </w:r>
          </w:p>
        </w:tc>
        <w:tc>
          <w:tcPr>
            <w:tcW w:w="1276" w:type="dxa"/>
            <w:vAlign w:val="center"/>
          </w:tcPr>
          <w:p w:rsidR="00B11CA8" w:rsidRDefault="00D9697E">
            <w:pPr>
              <w:jc w:val="right"/>
            </w:pPr>
            <w:r>
              <w:rPr>
                <w:color w:val="000000"/>
                <w:szCs w:val="21"/>
              </w:rPr>
              <w:t>6,300</w:t>
            </w:r>
          </w:p>
        </w:tc>
        <w:tc>
          <w:tcPr>
            <w:tcW w:w="2199" w:type="dxa"/>
            <w:vAlign w:val="center"/>
          </w:tcPr>
          <w:p w:rsidR="00B11CA8" w:rsidRDefault="00D9697E">
            <w:pPr>
              <w:jc w:val="right"/>
            </w:pPr>
            <w:r>
              <w:rPr>
                <w:color w:val="000000"/>
                <w:szCs w:val="21"/>
              </w:rPr>
              <w:t>44,478.00</w:t>
            </w:r>
          </w:p>
        </w:tc>
        <w:tc>
          <w:tcPr>
            <w:tcW w:w="1879" w:type="dxa"/>
            <w:vAlign w:val="center"/>
          </w:tcPr>
          <w:p w:rsidR="00B11CA8" w:rsidRDefault="00D9697E">
            <w:pPr>
              <w:jc w:val="right"/>
            </w:pPr>
            <w:r>
              <w:rPr>
                <w:color w:val="000000"/>
                <w:szCs w:val="21"/>
              </w:rPr>
              <w:t>0.00</w:t>
            </w:r>
          </w:p>
        </w:tc>
      </w:tr>
      <w:tr w:rsidR="00B11CA8">
        <w:trPr>
          <w:jc w:val="center"/>
        </w:trPr>
        <w:tc>
          <w:tcPr>
            <w:tcW w:w="817" w:type="dxa"/>
            <w:vAlign w:val="center"/>
          </w:tcPr>
          <w:p w:rsidR="00B11CA8" w:rsidRDefault="00D9697E">
            <w:pPr>
              <w:jc w:val="center"/>
            </w:pPr>
            <w:r>
              <w:rPr>
                <w:color w:val="000000"/>
                <w:szCs w:val="21"/>
              </w:rPr>
              <w:t>23</w:t>
            </w:r>
          </w:p>
        </w:tc>
        <w:tc>
          <w:tcPr>
            <w:tcW w:w="1276" w:type="dxa"/>
            <w:vAlign w:val="center"/>
          </w:tcPr>
          <w:p w:rsidR="00B11CA8" w:rsidRDefault="00D9697E">
            <w:pPr>
              <w:jc w:val="center"/>
            </w:pPr>
            <w:r>
              <w:rPr>
                <w:color w:val="000000"/>
                <w:szCs w:val="21"/>
              </w:rPr>
              <w:t>601198</w:t>
            </w:r>
          </w:p>
        </w:tc>
        <w:tc>
          <w:tcPr>
            <w:tcW w:w="1701" w:type="dxa"/>
            <w:vAlign w:val="center"/>
          </w:tcPr>
          <w:p w:rsidR="00B11CA8" w:rsidRDefault="00D9697E">
            <w:pPr>
              <w:jc w:val="center"/>
            </w:pPr>
            <w:r>
              <w:rPr>
                <w:color w:val="000000"/>
                <w:szCs w:val="21"/>
              </w:rPr>
              <w:t>东兴证券</w:t>
            </w:r>
          </w:p>
        </w:tc>
        <w:tc>
          <w:tcPr>
            <w:tcW w:w="1276" w:type="dxa"/>
            <w:vAlign w:val="center"/>
          </w:tcPr>
          <w:p w:rsidR="00B11CA8" w:rsidRDefault="00D9697E">
            <w:pPr>
              <w:jc w:val="right"/>
            </w:pPr>
            <w:r>
              <w:rPr>
                <w:color w:val="000000"/>
                <w:szCs w:val="21"/>
              </w:rPr>
              <w:t>3,900</w:t>
            </w:r>
          </w:p>
        </w:tc>
        <w:tc>
          <w:tcPr>
            <w:tcW w:w="2199" w:type="dxa"/>
            <w:vAlign w:val="center"/>
          </w:tcPr>
          <w:p w:rsidR="00B11CA8" w:rsidRDefault="00D9697E">
            <w:pPr>
              <w:jc w:val="right"/>
            </w:pPr>
            <w:r>
              <w:rPr>
                <w:color w:val="000000"/>
                <w:szCs w:val="21"/>
              </w:rPr>
              <w:t>42,510.00</w:t>
            </w:r>
          </w:p>
        </w:tc>
        <w:tc>
          <w:tcPr>
            <w:tcW w:w="1879" w:type="dxa"/>
            <w:vAlign w:val="center"/>
          </w:tcPr>
          <w:p w:rsidR="00B11CA8" w:rsidRDefault="00D9697E">
            <w:pPr>
              <w:jc w:val="right"/>
            </w:pPr>
            <w:r>
              <w:rPr>
                <w:color w:val="000000"/>
                <w:szCs w:val="21"/>
              </w:rPr>
              <w:t>0.00</w:t>
            </w:r>
          </w:p>
        </w:tc>
      </w:tr>
      <w:tr w:rsidR="00B11CA8">
        <w:trPr>
          <w:jc w:val="center"/>
        </w:trPr>
        <w:tc>
          <w:tcPr>
            <w:tcW w:w="817" w:type="dxa"/>
            <w:vAlign w:val="center"/>
          </w:tcPr>
          <w:p w:rsidR="00B11CA8" w:rsidRDefault="00D9697E">
            <w:pPr>
              <w:jc w:val="center"/>
            </w:pPr>
            <w:r>
              <w:rPr>
                <w:color w:val="000000"/>
                <w:szCs w:val="21"/>
              </w:rPr>
              <w:t>24</w:t>
            </w:r>
          </w:p>
        </w:tc>
        <w:tc>
          <w:tcPr>
            <w:tcW w:w="1276" w:type="dxa"/>
            <w:vAlign w:val="center"/>
          </w:tcPr>
          <w:p w:rsidR="00B11CA8" w:rsidRDefault="00D9697E">
            <w:pPr>
              <w:jc w:val="center"/>
            </w:pPr>
            <w:r>
              <w:rPr>
                <w:color w:val="000000"/>
                <w:szCs w:val="21"/>
              </w:rPr>
              <w:t>601881</w:t>
            </w:r>
          </w:p>
        </w:tc>
        <w:tc>
          <w:tcPr>
            <w:tcW w:w="1701" w:type="dxa"/>
            <w:vAlign w:val="center"/>
          </w:tcPr>
          <w:p w:rsidR="00B11CA8" w:rsidRDefault="00D9697E">
            <w:pPr>
              <w:jc w:val="center"/>
            </w:pPr>
            <w:r>
              <w:rPr>
                <w:color w:val="000000"/>
                <w:szCs w:val="21"/>
              </w:rPr>
              <w:t>中国银河</w:t>
            </w:r>
          </w:p>
        </w:tc>
        <w:tc>
          <w:tcPr>
            <w:tcW w:w="1276" w:type="dxa"/>
            <w:vAlign w:val="center"/>
          </w:tcPr>
          <w:p w:rsidR="00B11CA8" w:rsidRDefault="00D9697E">
            <w:pPr>
              <w:jc w:val="right"/>
            </w:pPr>
            <w:r>
              <w:rPr>
                <w:color w:val="000000"/>
                <w:szCs w:val="21"/>
              </w:rPr>
              <w:t>3,600</w:t>
            </w:r>
          </w:p>
        </w:tc>
        <w:tc>
          <w:tcPr>
            <w:tcW w:w="2199" w:type="dxa"/>
            <w:vAlign w:val="center"/>
          </w:tcPr>
          <w:p w:rsidR="00B11CA8" w:rsidRDefault="00D9697E">
            <w:pPr>
              <w:jc w:val="right"/>
            </w:pPr>
            <w:r>
              <w:rPr>
                <w:color w:val="000000"/>
                <w:szCs w:val="21"/>
              </w:rPr>
              <w:t>41,292.00</w:t>
            </w:r>
          </w:p>
        </w:tc>
        <w:tc>
          <w:tcPr>
            <w:tcW w:w="1879" w:type="dxa"/>
            <w:vAlign w:val="center"/>
          </w:tcPr>
          <w:p w:rsidR="00B11CA8" w:rsidRDefault="00D9697E">
            <w:pPr>
              <w:jc w:val="right"/>
            </w:pPr>
            <w:r>
              <w:rPr>
                <w:color w:val="000000"/>
                <w:szCs w:val="21"/>
              </w:rPr>
              <w:t>0.00</w:t>
            </w:r>
          </w:p>
        </w:tc>
      </w:tr>
      <w:tr w:rsidR="00B11CA8">
        <w:trPr>
          <w:jc w:val="center"/>
        </w:trPr>
        <w:tc>
          <w:tcPr>
            <w:tcW w:w="817" w:type="dxa"/>
            <w:vAlign w:val="center"/>
          </w:tcPr>
          <w:p w:rsidR="00B11CA8" w:rsidRDefault="00D9697E">
            <w:pPr>
              <w:jc w:val="center"/>
            </w:pPr>
            <w:r>
              <w:rPr>
                <w:color w:val="000000"/>
                <w:szCs w:val="21"/>
              </w:rPr>
              <w:t>25</w:t>
            </w:r>
          </w:p>
        </w:tc>
        <w:tc>
          <w:tcPr>
            <w:tcW w:w="1276" w:type="dxa"/>
            <w:vAlign w:val="center"/>
          </w:tcPr>
          <w:p w:rsidR="00B11CA8" w:rsidRDefault="00D9697E">
            <w:pPr>
              <w:jc w:val="center"/>
            </w:pPr>
            <w:r>
              <w:rPr>
                <w:color w:val="000000"/>
                <w:szCs w:val="21"/>
              </w:rPr>
              <w:t>601319</w:t>
            </w:r>
          </w:p>
        </w:tc>
        <w:tc>
          <w:tcPr>
            <w:tcW w:w="1701" w:type="dxa"/>
            <w:vAlign w:val="center"/>
          </w:tcPr>
          <w:p w:rsidR="00B11CA8" w:rsidRDefault="00D9697E">
            <w:pPr>
              <w:jc w:val="center"/>
            </w:pPr>
            <w:r>
              <w:rPr>
                <w:color w:val="000000"/>
                <w:szCs w:val="21"/>
              </w:rPr>
              <w:t>中国人保</w:t>
            </w:r>
          </w:p>
        </w:tc>
        <w:tc>
          <w:tcPr>
            <w:tcW w:w="1276" w:type="dxa"/>
            <w:vAlign w:val="center"/>
          </w:tcPr>
          <w:p w:rsidR="00B11CA8" w:rsidRDefault="00D9697E">
            <w:pPr>
              <w:jc w:val="right"/>
            </w:pPr>
            <w:r>
              <w:rPr>
                <w:color w:val="000000"/>
                <w:szCs w:val="21"/>
              </w:rPr>
              <w:t>6,000</w:t>
            </w:r>
          </w:p>
        </w:tc>
        <w:tc>
          <w:tcPr>
            <w:tcW w:w="2199" w:type="dxa"/>
            <w:vAlign w:val="center"/>
          </w:tcPr>
          <w:p w:rsidR="00B11CA8" w:rsidRDefault="00D9697E">
            <w:pPr>
              <w:jc w:val="right"/>
            </w:pPr>
            <w:r>
              <w:rPr>
                <w:color w:val="000000"/>
                <w:szCs w:val="21"/>
              </w:rPr>
              <w:t>38,640.00</w:t>
            </w:r>
          </w:p>
        </w:tc>
        <w:tc>
          <w:tcPr>
            <w:tcW w:w="1879" w:type="dxa"/>
            <w:vAlign w:val="center"/>
          </w:tcPr>
          <w:p w:rsidR="00B11CA8" w:rsidRDefault="00D9697E">
            <w:pPr>
              <w:jc w:val="right"/>
            </w:pPr>
            <w:r>
              <w:rPr>
                <w:color w:val="000000"/>
                <w:szCs w:val="21"/>
              </w:rPr>
              <w:t>0.00</w:t>
            </w:r>
          </w:p>
        </w:tc>
      </w:tr>
      <w:tr w:rsidR="00B11CA8">
        <w:trPr>
          <w:jc w:val="center"/>
        </w:trPr>
        <w:tc>
          <w:tcPr>
            <w:tcW w:w="817" w:type="dxa"/>
            <w:vAlign w:val="center"/>
          </w:tcPr>
          <w:p w:rsidR="00B11CA8" w:rsidRDefault="00D9697E">
            <w:pPr>
              <w:jc w:val="center"/>
            </w:pPr>
            <w:r>
              <w:rPr>
                <w:color w:val="000000"/>
                <w:szCs w:val="21"/>
              </w:rPr>
              <w:t>26</w:t>
            </w:r>
          </w:p>
        </w:tc>
        <w:tc>
          <w:tcPr>
            <w:tcW w:w="1276" w:type="dxa"/>
            <w:vAlign w:val="center"/>
          </w:tcPr>
          <w:p w:rsidR="00B11CA8" w:rsidRDefault="00D9697E">
            <w:pPr>
              <w:jc w:val="center"/>
            </w:pPr>
            <w:r>
              <w:rPr>
                <w:color w:val="000000"/>
                <w:szCs w:val="21"/>
              </w:rPr>
              <w:t>600369</w:t>
            </w:r>
          </w:p>
        </w:tc>
        <w:tc>
          <w:tcPr>
            <w:tcW w:w="1701" w:type="dxa"/>
            <w:vAlign w:val="center"/>
          </w:tcPr>
          <w:p w:rsidR="00B11CA8" w:rsidRDefault="00D9697E">
            <w:pPr>
              <w:jc w:val="center"/>
            </w:pPr>
            <w:r>
              <w:rPr>
                <w:color w:val="000000"/>
                <w:szCs w:val="21"/>
              </w:rPr>
              <w:t>西南证券</w:t>
            </w:r>
          </w:p>
        </w:tc>
        <w:tc>
          <w:tcPr>
            <w:tcW w:w="1276" w:type="dxa"/>
            <w:vAlign w:val="center"/>
          </w:tcPr>
          <w:p w:rsidR="00B11CA8" w:rsidRDefault="00D9697E">
            <w:pPr>
              <w:jc w:val="right"/>
            </w:pPr>
            <w:r>
              <w:rPr>
                <w:color w:val="000000"/>
                <w:szCs w:val="21"/>
              </w:rPr>
              <w:t>7,800</w:t>
            </w:r>
          </w:p>
        </w:tc>
        <w:tc>
          <w:tcPr>
            <w:tcW w:w="2199" w:type="dxa"/>
            <w:vAlign w:val="center"/>
          </w:tcPr>
          <w:p w:rsidR="00B11CA8" w:rsidRDefault="00D9697E">
            <w:pPr>
              <w:jc w:val="right"/>
            </w:pPr>
            <w:r>
              <w:rPr>
                <w:color w:val="000000"/>
                <w:szCs w:val="21"/>
              </w:rPr>
              <w:t>35,802.00</w:t>
            </w:r>
          </w:p>
        </w:tc>
        <w:tc>
          <w:tcPr>
            <w:tcW w:w="1879" w:type="dxa"/>
            <w:vAlign w:val="center"/>
          </w:tcPr>
          <w:p w:rsidR="00B11CA8" w:rsidRDefault="00D9697E">
            <w:pPr>
              <w:jc w:val="right"/>
            </w:pPr>
            <w:r>
              <w:rPr>
                <w:color w:val="000000"/>
                <w:szCs w:val="21"/>
              </w:rPr>
              <w:t>0.00</w:t>
            </w:r>
          </w:p>
        </w:tc>
      </w:tr>
      <w:tr w:rsidR="00B11CA8">
        <w:trPr>
          <w:jc w:val="center"/>
        </w:trPr>
        <w:tc>
          <w:tcPr>
            <w:tcW w:w="817" w:type="dxa"/>
            <w:vAlign w:val="center"/>
          </w:tcPr>
          <w:p w:rsidR="00B11CA8" w:rsidRDefault="00D9697E">
            <w:pPr>
              <w:jc w:val="center"/>
            </w:pPr>
            <w:r>
              <w:rPr>
                <w:color w:val="000000"/>
                <w:szCs w:val="21"/>
              </w:rPr>
              <w:t>27</w:t>
            </w:r>
          </w:p>
        </w:tc>
        <w:tc>
          <w:tcPr>
            <w:tcW w:w="1276" w:type="dxa"/>
            <w:vAlign w:val="center"/>
          </w:tcPr>
          <w:p w:rsidR="00B11CA8" w:rsidRDefault="00D9697E">
            <w:pPr>
              <w:jc w:val="center"/>
            </w:pPr>
            <w:r>
              <w:rPr>
                <w:color w:val="000000"/>
                <w:szCs w:val="21"/>
              </w:rPr>
              <w:t>601878</w:t>
            </w:r>
          </w:p>
        </w:tc>
        <w:tc>
          <w:tcPr>
            <w:tcW w:w="1701" w:type="dxa"/>
            <w:vAlign w:val="center"/>
          </w:tcPr>
          <w:p w:rsidR="00B11CA8" w:rsidRDefault="00D9697E">
            <w:pPr>
              <w:jc w:val="center"/>
            </w:pPr>
            <w:r>
              <w:rPr>
                <w:color w:val="000000"/>
                <w:szCs w:val="21"/>
              </w:rPr>
              <w:t>浙商证券</w:t>
            </w:r>
          </w:p>
        </w:tc>
        <w:tc>
          <w:tcPr>
            <w:tcW w:w="1276" w:type="dxa"/>
            <w:vAlign w:val="center"/>
          </w:tcPr>
          <w:p w:rsidR="00B11CA8" w:rsidRDefault="00D9697E">
            <w:pPr>
              <w:jc w:val="right"/>
            </w:pPr>
            <w:r>
              <w:rPr>
                <w:color w:val="000000"/>
                <w:szCs w:val="21"/>
              </w:rPr>
              <w:t>3,600</w:t>
            </w:r>
          </w:p>
        </w:tc>
        <w:tc>
          <w:tcPr>
            <w:tcW w:w="2199" w:type="dxa"/>
            <w:vAlign w:val="center"/>
          </w:tcPr>
          <w:p w:rsidR="00B11CA8" w:rsidRDefault="00D9697E">
            <w:pPr>
              <w:jc w:val="right"/>
            </w:pPr>
            <w:r>
              <w:rPr>
                <w:color w:val="000000"/>
                <w:szCs w:val="21"/>
              </w:rPr>
              <w:t>35,676.00</w:t>
            </w:r>
          </w:p>
        </w:tc>
        <w:tc>
          <w:tcPr>
            <w:tcW w:w="1879" w:type="dxa"/>
            <w:vAlign w:val="center"/>
          </w:tcPr>
          <w:p w:rsidR="00B11CA8" w:rsidRDefault="00D9697E">
            <w:pPr>
              <w:jc w:val="right"/>
            </w:pPr>
            <w:r>
              <w:rPr>
                <w:color w:val="000000"/>
                <w:szCs w:val="21"/>
              </w:rPr>
              <w:t>0.00</w:t>
            </w:r>
          </w:p>
        </w:tc>
      </w:tr>
      <w:tr w:rsidR="00B11CA8">
        <w:trPr>
          <w:jc w:val="center"/>
        </w:trPr>
        <w:tc>
          <w:tcPr>
            <w:tcW w:w="817" w:type="dxa"/>
            <w:vAlign w:val="center"/>
          </w:tcPr>
          <w:p w:rsidR="00B11CA8" w:rsidRDefault="00D9697E">
            <w:pPr>
              <w:jc w:val="center"/>
            </w:pPr>
            <w:r>
              <w:rPr>
                <w:color w:val="000000"/>
                <w:szCs w:val="21"/>
              </w:rPr>
              <w:t>28</w:t>
            </w:r>
          </w:p>
        </w:tc>
        <w:tc>
          <w:tcPr>
            <w:tcW w:w="1276" w:type="dxa"/>
            <w:vAlign w:val="center"/>
          </w:tcPr>
          <w:p w:rsidR="00B11CA8" w:rsidRDefault="00D9697E">
            <w:pPr>
              <w:jc w:val="center"/>
            </w:pPr>
            <w:r>
              <w:rPr>
                <w:color w:val="000000"/>
                <w:szCs w:val="21"/>
              </w:rPr>
              <w:t>601236</w:t>
            </w:r>
          </w:p>
        </w:tc>
        <w:tc>
          <w:tcPr>
            <w:tcW w:w="1701" w:type="dxa"/>
            <w:vAlign w:val="center"/>
          </w:tcPr>
          <w:p w:rsidR="00B11CA8" w:rsidRDefault="00D9697E">
            <w:pPr>
              <w:jc w:val="center"/>
            </w:pPr>
            <w:r>
              <w:rPr>
                <w:color w:val="000000"/>
                <w:szCs w:val="21"/>
              </w:rPr>
              <w:t>红塔证券</w:t>
            </w:r>
          </w:p>
        </w:tc>
        <w:tc>
          <w:tcPr>
            <w:tcW w:w="1276" w:type="dxa"/>
            <w:vAlign w:val="center"/>
          </w:tcPr>
          <w:p w:rsidR="00B11CA8" w:rsidRDefault="00D9697E">
            <w:pPr>
              <w:jc w:val="right"/>
            </w:pPr>
            <w:r>
              <w:rPr>
                <w:color w:val="000000"/>
                <w:szCs w:val="21"/>
              </w:rPr>
              <w:t>1,200</w:t>
            </w:r>
          </w:p>
        </w:tc>
        <w:tc>
          <w:tcPr>
            <w:tcW w:w="2199" w:type="dxa"/>
            <w:vAlign w:val="center"/>
          </w:tcPr>
          <w:p w:rsidR="00B11CA8" w:rsidRDefault="00D9697E">
            <w:pPr>
              <w:jc w:val="right"/>
            </w:pPr>
            <w:r>
              <w:rPr>
                <w:color w:val="000000"/>
                <w:szCs w:val="21"/>
              </w:rPr>
              <w:t>23,280.00</w:t>
            </w:r>
          </w:p>
        </w:tc>
        <w:tc>
          <w:tcPr>
            <w:tcW w:w="1879" w:type="dxa"/>
            <w:vAlign w:val="center"/>
          </w:tcPr>
          <w:p w:rsidR="00B11CA8" w:rsidRDefault="00D9697E">
            <w:pPr>
              <w:jc w:val="right"/>
            </w:pPr>
            <w:r>
              <w:rPr>
                <w:color w:val="000000"/>
                <w:szCs w:val="21"/>
              </w:rPr>
              <w:t>0.00</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6" w:name="_Toc48655310"/>
      <w:r w:rsidRPr="007D44A6">
        <w:rPr>
          <w:rFonts w:ascii="宋体" w:hAnsi="宋体" w:cs="Arial"/>
          <w:color w:val="000000"/>
          <w:sz w:val="21"/>
          <w:szCs w:val="21"/>
        </w:rPr>
        <w:t>7.5</w:t>
      </w:r>
      <w:bookmarkStart w:id="67" w:name="_Toc234814103"/>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报告期内股票投资组合的重大变动</w:t>
      </w:r>
      <w:bookmarkEnd w:id="67"/>
      <w:bookmarkEnd w:id="66"/>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7.5.1 </w:t>
      </w:r>
      <w:r w:rsidRPr="00235099">
        <w:rPr>
          <w:rFonts w:ascii="宋体" w:hAnsi="宋体" w:hint="eastAsia"/>
          <w:b/>
          <w:bCs/>
          <w:color w:val="000000"/>
          <w:szCs w:val="21"/>
        </w:rPr>
        <w:t>累计买入金额超出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00AD1469" w:rsidRPr="00235099">
        <w:rPr>
          <w:rFonts w:ascii="宋体" w:hAnsi="宋体"/>
          <w:b/>
          <w:bCs/>
          <w:color w:val="000000"/>
          <w:szCs w:val="21"/>
        </w:rPr>
        <w:t>2</w:t>
      </w:r>
      <w:r w:rsidR="00AD1469" w:rsidRPr="00235099">
        <w:rPr>
          <w:rFonts w:ascii="宋体" w:hAnsi="宋体" w:hint="eastAsia"/>
          <w:b/>
          <w:bCs/>
          <w:color w:val="000000"/>
          <w:szCs w:val="21"/>
        </w:rPr>
        <w:t>%</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1548F9" w:rsidRPr="00235099" w:rsidTr="008F3A73">
        <w:tc>
          <w:tcPr>
            <w:tcW w:w="870" w:type="dxa"/>
            <w:vAlign w:val="center"/>
          </w:tcPr>
          <w:p w:rsidR="001548F9" w:rsidRPr="004604CE" w:rsidRDefault="001548F9" w:rsidP="0070173B">
            <w:pPr>
              <w:jc w:val="center"/>
              <w:rPr>
                <w:color w:val="000000"/>
                <w:szCs w:val="21"/>
              </w:rPr>
            </w:pPr>
            <w:r w:rsidRPr="004604CE">
              <w:rPr>
                <w:rFonts w:hAnsi="宋体"/>
                <w:color w:val="000000"/>
                <w:szCs w:val="21"/>
              </w:rPr>
              <w:t>序号</w:t>
            </w:r>
          </w:p>
        </w:tc>
        <w:tc>
          <w:tcPr>
            <w:tcW w:w="1650" w:type="dxa"/>
            <w:vAlign w:val="center"/>
          </w:tcPr>
          <w:p w:rsidR="001548F9" w:rsidRPr="004604CE" w:rsidRDefault="001548F9" w:rsidP="0070173B">
            <w:pPr>
              <w:jc w:val="center"/>
              <w:rPr>
                <w:color w:val="000000"/>
                <w:szCs w:val="21"/>
              </w:rPr>
            </w:pPr>
            <w:r w:rsidRPr="004604CE">
              <w:rPr>
                <w:rFonts w:hAnsi="宋体"/>
                <w:color w:val="000000"/>
                <w:szCs w:val="21"/>
              </w:rPr>
              <w:t>股票代码</w:t>
            </w:r>
          </w:p>
        </w:tc>
        <w:tc>
          <w:tcPr>
            <w:tcW w:w="1980" w:type="dxa"/>
            <w:vAlign w:val="center"/>
          </w:tcPr>
          <w:p w:rsidR="001548F9" w:rsidRPr="004604CE" w:rsidRDefault="001548F9" w:rsidP="0070173B">
            <w:pPr>
              <w:jc w:val="center"/>
              <w:rPr>
                <w:color w:val="000000"/>
                <w:szCs w:val="21"/>
              </w:rPr>
            </w:pPr>
            <w:r w:rsidRPr="004604CE">
              <w:rPr>
                <w:rFonts w:hAnsi="宋体"/>
                <w:color w:val="000000"/>
                <w:szCs w:val="21"/>
              </w:rPr>
              <w:t>股票名称</w:t>
            </w:r>
          </w:p>
        </w:tc>
        <w:tc>
          <w:tcPr>
            <w:tcW w:w="2880" w:type="dxa"/>
            <w:vAlign w:val="center"/>
          </w:tcPr>
          <w:p w:rsidR="001548F9" w:rsidRPr="004604CE" w:rsidRDefault="001548F9" w:rsidP="0070173B">
            <w:pPr>
              <w:jc w:val="center"/>
              <w:rPr>
                <w:color w:val="000000"/>
                <w:szCs w:val="21"/>
              </w:rPr>
            </w:pPr>
            <w:r w:rsidRPr="004604CE">
              <w:rPr>
                <w:rFonts w:hAnsi="宋体"/>
                <w:color w:val="000000"/>
                <w:szCs w:val="21"/>
              </w:rPr>
              <w:t>本期累计买入金额</w:t>
            </w:r>
          </w:p>
        </w:tc>
        <w:tc>
          <w:tcPr>
            <w:tcW w:w="1692" w:type="dxa"/>
            <w:vAlign w:val="center"/>
          </w:tcPr>
          <w:p w:rsidR="001548F9" w:rsidRPr="004604CE" w:rsidRDefault="001548F9" w:rsidP="0070173B">
            <w:pPr>
              <w:jc w:val="center"/>
              <w:rPr>
                <w:color w:val="000000"/>
                <w:szCs w:val="21"/>
              </w:rPr>
            </w:pPr>
            <w:r w:rsidRPr="004604CE">
              <w:rPr>
                <w:rFonts w:hAnsi="宋体"/>
                <w:color w:val="000000"/>
                <w:szCs w:val="21"/>
              </w:rPr>
              <w:t>占</w:t>
            </w:r>
            <w:r w:rsidR="005A337F" w:rsidRPr="005A337F">
              <w:rPr>
                <w:rFonts w:hAnsi="宋体" w:hint="eastAsia"/>
                <w:color w:val="000000"/>
                <w:szCs w:val="21"/>
              </w:rPr>
              <w:t>期初</w:t>
            </w:r>
            <w:r w:rsidRPr="004604CE">
              <w:rPr>
                <w:rFonts w:hAnsi="宋体"/>
                <w:color w:val="000000"/>
                <w:szCs w:val="21"/>
              </w:rPr>
              <w:t>基金资产净值比例（％）</w:t>
            </w:r>
          </w:p>
        </w:tc>
      </w:tr>
      <w:tr w:rsidR="00B11CA8">
        <w:tc>
          <w:tcPr>
            <w:tcW w:w="870" w:type="dxa"/>
            <w:vAlign w:val="center"/>
          </w:tcPr>
          <w:p w:rsidR="00B11CA8" w:rsidRDefault="00D9697E">
            <w:pPr>
              <w:jc w:val="center"/>
            </w:pPr>
            <w:r>
              <w:rPr>
                <w:szCs w:val="21"/>
              </w:rPr>
              <w:t>1</w:t>
            </w:r>
          </w:p>
        </w:tc>
        <w:tc>
          <w:tcPr>
            <w:tcW w:w="1650" w:type="dxa"/>
            <w:vAlign w:val="center"/>
          </w:tcPr>
          <w:p w:rsidR="00B11CA8" w:rsidRDefault="00D9697E">
            <w:pPr>
              <w:jc w:val="center"/>
            </w:pPr>
            <w:r>
              <w:rPr>
                <w:szCs w:val="21"/>
              </w:rPr>
              <w:t>601318</w:t>
            </w:r>
          </w:p>
        </w:tc>
        <w:tc>
          <w:tcPr>
            <w:tcW w:w="1980" w:type="dxa"/>
            <w:vAlign w:val="center"/>
          </w:tcPr>
          <w:p w:rsidR="00B11CA8" w:rsidRDefault="00D9697E">
            <w:pPr>
              <w:jc w:val="center"/>
            </w:pPr>
            <w:r>
              <w:rPr>
                <w:szCs w:val="21"/>
              </w:rPr>
              <w:t>中国平安</w:t>
            </w:r>
          </w:p>
        </w:tc>
        <w:tc>
          <w:tcPr>
            <w:tcW w:w="2880" w:type="dxa"/>
            <w:vAlign w:val="center"/>
          </w:tcPr>
          <w:p w:rsidR="00B11CA8" w:rsidRDefault="00D9697E">
            <w:pPr>
              <w:jc w:val="right"/>
            </w:pPr>
            <w:r>
              <w:rPr>
                <w:szCs w:val="21"/>
              </w:rPr>
              <w:t>172,926,078.68</w:t>
            </w:r>
          </w:p>
        </w:tc>
        <w:tc>
          <w:tcPr>
            <w:tcW w:w="1692" w:type="dxa"/>
            <w:vAlign w:val="center"/>
          </w:tcPr>
          <w:p w:rsidR="00B11CA8" w:rsidRDefault="00D9697E">
            <w:pPr>
              <w:jc w:val="right"/>
            </w:pPr>
            <w:r>
              <w:rPr>
                <w:szCs w:val="21"/>
              </w:rPr>
              <w:t>9.94</w:t>
            </w:r>
          </w:p>
        </w:tc>
      </w:tr>
      <w:tr w:rsidR="00B11CA8">
        <w:tc>
          <w:tcPr>
            <w:tcW w:w="870" w:type="dxa"/>
            <w:vAlign w:val="center"/>
          </w:tcPr>
          <w:p w:rsidR="00B11CA8" w:rsidRDefault="00D9697E">
            <w:pPr>
              <w:jc w:val="center"/>
            </w:pPr>
            <w:r>
              <w:rPr>
                <w:szCs w:val="21"/>
              </w:rPr>
              <w:t>2</w:t>
            </w:r>
          </w:p>
        </w:tc>
        <w:tc>
          <w:tcPr>
            <w:tcW w:w="1650" w:type="dxa"/>
            <w:vAlign w:val="center"/>
          </w:tcPr>
          <w:p w:rsidR="00B11CA8" w:rsidRDefault="00D9697E">
            <w:pPr>
              <w:jc w:val="center"/>
            </w:pPr>
            <w:r>
              <w:rPr>
                <w:szCs w:val="21"/>
              </w:rPr>
              <w:t>600030</w:t>
            </w:r>
          </w:p>
        </w:tc>
        <w:tc>
          <w:tcPr>
            <w:tcW w:w="1980" w:type="dxa"/>
            <w:vAlign w:val="center"/>
          </w:tcPr>
          <w:p w:rsidR="00B11CA8" w:rsidRDefault="00D9697E">
            <w:pPr>
              <w:jc w:val="center"/>
            </w:pPr>
            <w:r>
              <w:rPr>
                <w:szCs w:val="21"/>
              </w:rPr>
              <w:t>中信证券</w:t>
            </w:r>
          </w:p>
        </w:tc>
        <w:tc>
          <w:tcPr>
            <w:tcW w:w="2880" w:type="dxa"/>
            <w:vAlign w:val="center"/>
          </w:tcPr>
          <w:p w:rsidR="00B11CA8" w:rsidRDefault="00D9697E">
            <w:pPr>
              <w:jc w:val="right"/>
            </w:pPr>
            <w:r>
              <w:rPr>
                <w:szCs w:val="21"/>
              </w:rPr>
              <w:t>41,900,435.00</w:t>
            </w:r>
          </w:p>
        </w:tc>
        <w:tc>
          <w:tcPr>
            <w:tcW w:w="1692" w:type="dxa"/>
            <w:vAlign w:val="center"/>
          </w:tcPr>
          <w:p w:rsidR="00B11CA8" w:rsidRDefault="00D9697E">
            <w:pPr>
              <w:jc w:val="right"/>
            </w:pPr>
            <w:r>
              <w:rPr>
                <w:szCs w:val="21"/>
              </w:rPr>
              <w:t>2.41</w:t>
            </w:r>
          </w:p>
        </w:tc>
      </w:tr>
      <w:tr w:rsidR="00B11CA8">
        <w:tc>
          <w:tcPr>
            <w:tcW w:w="870" w:type="dxa"/>
            <w:vAlign w:val="center"/>
          </w:tcPr>
          <w:p w:rsidR="00B11CA8" w:rsidRDefault="00D9697E">
            <w:pPr>
              <w:jc w:val="center"/>
            </w:pPr>
            <w:r>
              <w:rPr>
                <w:szCs w:val="21"/>
              </w:rPr>
              <w:t>3</w:t>
            </w:r>
          </w:p>
        </w:tc>
        <w:tc>
          <w:tcPr>
            <w:tcW w:w="1650" w:type="dxa"/>
            <w:vAlign w:val="center"/>
          </w:tcPr>
          <w:p w:rsidR="00B11CA8" w:rsidRDefault="00D9697E">
            <w:pPr>
              <w:jc w:val="center"/>
            </w:pPr>
            <w:r>
              <w:rPr>
                <w:szCs w:val="21"/>
              </w:rPr>
              <w:t>600837</w:t>
            </w:r>
          </w:p>
        </w:tc>
        <w:tc>
          <w:tcPr>
            <w:tcW w:w="1980" w:type="dxa"/>
            <w:vAlign w:val="center"/>
          </w:tcPr>
          <w:p w:rsidR="00B11CA8" w:rsidRDefault="00D9697E">
            <w:pPr>
              <w:jc w:val="center"/>
            </w:pPr>
            <w:r>
              <w:rPr>
                <w:szCs w:val="21"/>
              </w:rPr>
              <w:t>海通证券</w:t>
            </w:r>
          </w:p>
        </w:tc>
        <w:tc>
          <w:tcPr>
            <w:tcW w:w="2880" w:type="dxa"/>
            <w:vAlign w:val="center"/>
          </w:tcPr>
          <w:p w:rsidR="00B11CA8" w:rsidRDefault="00D9697E">
            <w:pPr>
              <w:jc w:val="right"/>
            </w:pPr>
            <w:r>
              <w:rPr>
                <w:szCs w:val="21"/>
              </w:rPr>
              <w:t>21,464,005.38</w:t>
            </w:r>
          </w:p>
        </w:tc>
        <w:tc>
          <w:tcPr>
            <w:tcW w:w="1692" w:type="dxa"/>
            <w:vAlign w:val="center"/>
          </w:tcPr>
          <w:p w:rsidR="00B11CA8" w:rsidRDefault="00D9697E">
            <w:pPr>
              <w:jc w:val="right"/>
            </w:pPr>
            <w:r>
              <w:rPr>
                <w:szCs w:val="21"/>
              </w:rPr>
              <w:t>1.23</w:t>
            </w:r>
          </w:p>
        </w:tc>
      </w:tr>
      <w:tr w:rsidR="00B11CA8">
        <w:tc>
          <w:tcPr>
            <w:tcW w:w="870" w:type="dxa"/>
            <w:vAlign w:val="center"/>
          </w:tcPr>
          <w:p w:rsidR="00B11CA8" w:rsidRDefault="00D9697E">
            <w:pPr>
              <w:jc w:val="center"/>
            </w:pPr>
            <w:r>
              <w:rPr>
                <w:szCs w:val="21"/>
              </w:rPr>
              <w:t>4</w:t>
            </w:r>
          </w:p>
        </w:tc>
        <w:tc>
          <w:tcPr>
            <w:tcW w:w="1650" w:type="dxa"/>
            <w:vAlign w:val="center"/>
          </w:tcPr>
          <w:p w:rsidR="00B11CA8" w:rsidRDefault="00D9697E">
            <w:pPr>
              <w:jc w:val="center"/>
            </w:pPr>
            <w:r>
              <w:rPr>
                <w:szCs w:val="21"/>
              </w:rPr>
              <w:t>601601</w:t>
            </w:r>
          </w:p>
        </w:tc>
        <w:tc>
          <w:tcPr>
            <w:tcW w:w="1980" w:type="dxa"/>
            <w:vAlign w:val="center"/>
          </w:tcPr>
          <w:p w:rsidR="00B11CA8" w:rsidRDefault="00D9697E">
            <w:pPr>
              <w:jc w:val="center"/>
            </w:pPr>
            <w:r>
              <w:rPr>
                <w:szCs w:val="21"/>
              </w:rPr>
              <w:t>中国太保</w:t>
            </w:r>
          </w:p>
        </w:tc>
        <w:tc>
          <w:tcPr>
            <w:tcW w:w="2880" w:type="dxa"/>
            <w:vAlign w:val="center"/>
          </w:tcPr>
          <w:p w:rsidR="00B11CA8" w:rsidRDefault="00D9697E">
            <w:pPr>
              <w:jc w:val="right"/>
            </w:pPr>
            <w:r>
              <w:rPr>
                <w:szCs w:val="21"/>
              </w:rPr>
              <w:t>19,584,649.00</w:t>
            </w:r>
          </w:p>
        </w:tc>
        <w:tc>
          <w:tcPr>
            <w:tcW w:w="1692" w:type="dxa"/>
            <w:vAlign w:val="center"/>
          </w:tcPr>
          <w:p w:rsidR="00B11CA8" w:rsidRDefault="00D9697E">
            <w:pPr>
              <w:jc w:val="right"/>
            </w:pPr>
            <w:r>
              <w:rPr>
                <w:szCs w:val="21"/>
              </w:rPr>
              <w:t>1.13</w:t>
            </w:r>
          </w:p>
        </w:tc>
      </w:tr>
      <w:tr w:rsidR="00B11CA8">
        <w:tc>
          <w:tcPr>
            <w:tcW w:w="870" w:type="dxa"/>
            <w:vAlign w:val="center"/>
          </w:tcPr>
          <w:p w:rsidR="00B11CA8" w:rsidRDefault="00D9697E">
            <w:pPr>
              <w:jc w:val="center"/>
            </w:pPr>
            <w:r>
              <w:rPr>
                <w:szCs w:val="21"/>
              </w:rPr>
              <w:t>5</w:t>
            </w:r>
          </w:p>
        </w:tc>
        <w:tc>
          <w:tcPr>
            <w:tcW w:w="1650" w:type="dxa"/>
            <w:vAlign w:val="center"/>
          </w:tcPr>
          <w:p w:rsidR="00B11CA8" w:rsidRDefault="00D9697E">
            <w:pPr>
              <w:jc w:val="center"/>
            </w:pPr>
            <w:r>
              <w:rPr>
                <w:szCs w:val="21"/>
              </w:rPr>
              <w:t>601688</w:t>
            </w:r>
          </w:p>
        </w:tc>
        <w:tc>
          <w:tcPr>
            <w:tcW w:w="1980" w:type="dxa"/>
            <w:vAlign w:val="center"/>
          </w:tcPr>
          <w:p w:rsidR="00B11CA8" w:rsidRDefault="00D9697E">
            <w:pPr>
              <w:jc w:val="center"/>
            </w:pPr>
            <w:r>
              <w:rPr>
                <w:szCs w:val="21"/>
              </w:rPr>
              <w:t>华泰证券</w:t>
            </w:r>
          </w:p>
        </w:tc>
        <w:tc>
          <w:tcPr>
            <w:tcW w:w="2880" w:type="dxa"/>
            <w:vAlign w:val="center"/>
          </w:tcPr>
          <w:p w:rsidR="00B11CA8" w:rsidRDefault="00D9697E">
            <w:pPr>
              <w:jc w:val="right"/>
            </w:pPr>
            <w:r>
              <w:rPr>
                <w:szCs w:val="21"/>
              </w:rPr>
              <w:t>17,363,676.65</w:t>
            </w:r>
          </w:p>
        </w:tc>
        <w:tc>
          <w:tcPr>
            <w:tcW w:w="1692" w:type="dxa"/>
            <w:vAlign w:val="center"/>
          </w:tcPr>
          <w:p w:rsidR="00B11CA8" w:rsidRDefault="00D9697E">
            <w:pPr>
              <w:jc w:val="right"/>
            </w:pPr>
            <w:r>
              <w:rPr>
                <w:szCs w:val="21"/>
              </w:rPr>
              <w:t>1.00</w:t>
            </w:r>
          </w:p>
        </w:tc>
      </w:tr>
      <w:tr w:rsidR="00B11CA8">
        <w:tc>
          <w:tcPr>
            <w:tcW w:w="870" w:type="dxa"/>
            <w:vAlign w:val="center"/>
          </w:tcPr>
          <w:p w:rsidR="00B11CA8" w:rsidRDefault="00D9697E">
            <w:pPr>
              <w:jc w:val="center"/>
            </w:pPr>
            <w:r>
              <w:rPr>
                <w:szCs w:val="21"/>
              </w:rPr>
              <w:t>6</w:t>
            </w:r>
          </w:p>
        </w:tc>
        <w:tc>
          <w:tcPr>
            <w:tcW w:w="1650" w:type="dxa"/>
            <w:vAlign w:val="center"/>
          </w:tcPr>
          <w:p w:rsidR="00B11CA8" w:rsidRDefault="00D9697E">
            <w:pPr>
              <w:jc w:val="center"/>
            </w:pPr>
            <w:r>
              <w:rPr>
                <w:szCs w:val="21"/>
              </w:rPr>
              <w:t>601211</w:t>
            </w:r>
          </w:p>
        </w:tc>
        <w:tc>
          <w:tcPr>
            <w:tcW w:w="1980" w:type="dxa"/>
            <w:vAlign w:val="center"/>
          </w:tcPr>
          <w:p w:rsidR="00B11CA8" w:rsidRDefault="00D9697E">
            <w:pPr>
              <w:jc w:val="center"/>
            </w:pPr>
            <w:r>
              <w:rPr>
                <w:szCs w:val="21"/>
              </w:rPr>
              <w:t>国泰君安</w:t>
            </w:r>
          </w:p>
        </w:tc>
        <w:tc>
          <w:tcPr>
            <w:tcW w:w="2880" w:type="dxa"/>
            <w:vAlign w:val="center"/>
          </w:tcPr>
          <w:p w:rsidR="00B11CA8" w:rsidRDefault="00D9697E">
            <w:pPr>
              <w:jc w:val="right"/>
            </w:pPr>
            <w:r>
              <w:rPr>
                <w:szCs w:val="21"/>
              </w:rPr>
              <w:t>15,739,677.38</w:t>
            </w:r>
          </w:p>
        </w:tc>
        <w:tc>
          <w:tcPr>
            <w:tcW w:w="1692" w:type="dxa"/>
            <w:vAlign w:val="center"/>
          </w:tcPr>
          <w:p w:rsidR="00B11CA8" w:rsidRDefault="00D9697E">
            <w:pPr>
              <w:jc w:val="right"/>
            </w:pPr>
            <w:r>
              <w:rPr>
                <w:szCs w:val="21"/>
              </w:rPr>
              <w:t>0.90</w:t>
            </w:r>
          </w:p>
        </w:tc>
      </w:tr>
      <w:tr w:rsidR="00B11CA8">
        <w:tc>
          <w:tcPr>
            <w:tcW w:w="870" w:type="dxa"/>
            <w:vAlign w:val="center"/>
          </w:tcPr>
          <w:p w:rsidR="00B11CA8" w:rsidRDefault="00D9697E">
            <w:pPr>
              <w:jc w:val="center"/>
            </w:pPr>
            <w:r>
              <w:rPr>
                <w:szCs w:val="21"/>
              </w:rPr>
              <w:t>7</w:t>
            </w:r>
          </w:p>
        </w:tc>
        <w:tc>
          <w:tcPr>
            <w:tcW w:w="1650" w:type="dxa"/>
            <w:vAlign w:val="center"/>
          </w:tcPr>
          <w:p w:rsidR="00B11CA8" w:rsidRDefault="00D9697E">
            <w:pPr>
              <w:jc w:val="center"/>
            </w:pPr>
            <w:r>
              <w:rPr>
                <w:szCs w:val="21"/>
              </w:rPr>
              <w:t>600999</w:t>
            </w:r>
          </w:p>
        </w:tc>
        <w:tc>
          <w:tcPr>
            <w:tcW w:w="1980" w:type="dxa"/>
            <w:vAlign w:val="center"/>
          </w:tcPr>
          <w:p w:rsidR="00B11CA8" w:rsidRDefault="00D9697E">
            <w:pPr>
              <w:jc w:val="center"/>
            </w:pPr>
            <w:r>
              <w:rPr>
                <w:szCs w:val="21"/>
              </w:rPr>
              <w:t>招商证券</w:t>
            </w:r>
          </w:p>
        </w:tc>
        <w:tc>
          <w:tcPr>
            <w:tcW w:w="2880" w:type="dxa"/>
            <w:vAlign w:val="center"/>
          </w:tcPr>
          <w:p w:rsidR="00B11CA8" w:rsidRDefault="00D9697E">
            <w:pPr>
              <w:jc w:val="right"/>
            </w:pPr>
            <w:r>
              <w:rPr>
                <w:szCs w:val="21"/>
              </w:rPr>
              <w:t>10,770,660.54</w:t>
            </w:r>
          </w:p>
        </w:tc>
        <w:tc>
          <w:tcPr>
            <w:tcW w:w="1692" w:type="dxa"/>
            <w:vAlign w:val="center"/>
          </w:tcPr>
          <w:p w:rsidR="00B11CA8" w:rsidRDefault="00D9697E">
            <w:pPr>
              <w:jc w:val="right"/>
            </w:pPr>
            <w:r>
              <w:rPr>
                <w:szCs w:val="21"/>
              </w:rPr>
              <w:t>0.62</w:t>
            </w:r>
          </w:p>
        </w:tc>
      </w:tr>
      <w:tr w:rsidR="00B11CA8">
        <w:tc>
          <w:tcPr>
            <w:tcW w:w="870" w:type="dxa"/>
            <w:vAlign w:val="center"/>
          </w:tcPr>
          <w:p w:rsidR="00B11CA8" w:rsidRDefault="00D9697E">
            <w:pPr>
              <w:jc w:val="center"/>
            </w:pPr>
            <w:r>
              <w:rPr>
                <w:szCs w:val="21"/>
              </w:rPr>
              <w:t>8</w:t>
            </w:r>
          </w:p>
        </w:tc>
        <w:tc>
          <w:tcPr>
            <w:tcW w:w="1650" w:type="dxa"/>
            <w:vAlign w:val="center"/>
          </w:tcPr>
          <w:p w:rsidR="00B11CA8" w:rsidRDefault="00D9697E">
            <w:pPr>
              <w:jc w:val="center"/>
            </w:pPr>
            <w:r>
              <w:rPr>
                <w:szCs w:val="21"/>
              </w:rPr>
              <w:t>601628</w:t>
            </w:r>
          </w:p>
        </w:tc>
        <w:tc>
          <w:tcPr>
            <w:tcW w:w="1980" w:type="dxa"/>
            <w:vAlign w:val="center"/>
          </w:tcPr>
          <w:p w:rsidR="00B11CA8" w:rsidRDefault="00D9697E">
            <w:pPr>
              <w:jc w:val="center"/>
            </w:pPr>
            <w:r>
              <w:rPr>
                <w:szCs w:val="21"/>
              </w:rPr>
              <w:t>中国人寿</w:t>
            </w:r>
          </w:p>
        </w:tc>
        <w:tc>
          <w:tcPr>
            <w:tcW w:w="2880" w:type="dxa"/>
            <w:vAlign w:val="center"/>
          </w:tcPr>
          <w:p w:rsidR="00B11CA8" w:rsidRDefault="00D9697E">
            <w:pPr>
              <w:jc w:val="right"/>
            </w:pPr>
            <w:r>
              <w:rPr>
                <w:szCs w:val="21"/>
              </w:rPr>
              <w:t>10,175,914.47</w:t>
            </w:r>
          </w:p>
        </w:tc>
        <w:tc>
          <w:tcPr>
            <w:tcW w:w="1692" w:type="dxa"/>
            <w:vAlign w:val="center"/>
          </w:tcPr>
          <w:p w:rsidR="00B11CA8" w:rsidRDefault="00D9697E">
            <w:pPr>
              <w:jc w:val="right"/>
            </w:pPr>
            <w:r>
              <w:rPr>
                <w:szCs w:val="21"/>
              </w:rPr>
              <w:t>0.58</w:t>
            </w:r>
          </w:p>
        </w:tc>
      </w:tr>
      <w:tr w:rsidR="00B11CA8">
        <w:tc>
          <w:tcPr>
            <w:tcW w:w="870" w:type="dxa"/>
            <w:vAlign w:val="center"/>
          </w:tcPr>
          <w:p w:rsidR="00B11CA8" w:rsidRDefault="00D9697E">
            <w:pPr>
              <w:jc w:val="center"/>
            </w:pPr>
            <w:r>
              <w:rPr>
                <w:szCs w:val="21"/>
              </w:rPr>
              <w:t>9</w:t>
            </w:r>
          </w:p>
        </w:tc>
        <w:tc>
          <w:tcPr>
            <w:tcW w:w="1650" w:type="dxa"/>
            <w:vAlign w:val="center"/>
          </w:tcPr>
          <w:p w:rsidR="00B11CA8" w:rsidRDefault="00D9697E">
            <w:pPr>
              <w:jc w:val="center"/>
            </w:pPr>
            <w:r>
              <w:rPr>
                <w:szCs w:val="21"/>
              </w:rPr>
              <w:t>601336</w:t>
            </w:r>
          </w:p>
        </w:tc>
        <w:tc>
          <w:tcPr>
            <w:tcW w:w="1980" w:type="dxa"/>
            <w:vAlign w:val="center"/>
          </w:tcPr>
          <w:p w:rsidR="00B11CA8" w:rsidRDefault="00D9697E">
            <w:pPr>
              <w:jc w:val="center"/>
            </w:pPr>
            <w:r>
              <w:rPr>
                <w:szCs w:val="21"/>
              </w:rPr>
              <w:t>新华保险</w:t>
            </w:r>
          </w:p>
        </w:tc>
        <w:tc>
          <w:tcPr>
            <w:tcW w:w="2880" w:type="dxa"/>
            <w:vAlign w:val="center"/>
          </w:tcPr>
          <w:p w:rsidR="00B11CA8" w:rsidRDefault="00D9697E">
            <w:pPr>
              <w:jc w:val="right"/>
            </w:pPr>
            <w:r>
              <w:rPr>
                <w:szCs w:val="21"/>
              </w:rPr>
              <w:t>7,768,965.06</w:t>
            </w:r>
          </w:p>
        </w:tc>
        <w:tc>
          <w:tcPr>
            <w:tcW w:w="1692" w:type="dxa"/>
            <w:vAlign w:val="center"/>
          </w:tcPr>
          <w:p w:rsidR="00B11CA8" w:rsidRDefault="00D9697E">
            <w:pPr>
              <w:jc w:val="right"/>
            </w:pPr>
            <w:r>
              <w:rPr>
                <w:szCs w:val="21"/>
              </w:rPr>
              <w:t>0.45</w:t>
            </w:r>
          </w:p>
        </w:tc>
      </w:tr>
      <w:tr w:rsidR="00B11CA8">
        <w:tc>
          <w:tcPr>
            <w:tcW w:w="870" w:type="dxa"/>
            <w:vAlign w:val="center"/>
          </w:tcPr>
          <w:p w:rsidR="00B11CA8" w:rsidRDefault="00D9697E">
            <w:pPr>
              <w:jc w:val="center"/>
            </w:pPr>
            <w:r>
              <w:rPr>
                <w:szCs w:val="21"/>
              </w:rPr>
              <w:t>10</w:t>
            </w:r>
          </w:p>
        </w:tc>
        <w:tc>
          <w:tcPr>
            <w:tcW w:w="1650" w:type="dxa"/>
            <w:vAlign w:val="center"/>
          </w:tcPr>
          <w:p w:rsidR="00B11CA8" w:rsidRDefault="00D9697E">
            <w:pPr>
              <w:jc w:val="center"/>
            </w:pPr>
            <w:r>
              <w:rPr>
                <w:szCs w:val="21"/>
              </w:rPr>
              <w:t>600958</w:t>
            </w:r>
          </w:p>
        </w:tc>
        <w:tc>
          <w:tcPr>
            <w:tcW w:w="1980" w:type="dxa"/>
            <w:vAlign w:val="center"/>
          </w:tcPr>
          <w:p w:rsidR="00B11CA8" w:rsidRDefault="00D9697E">
            <w:pPr>
              <w:jc w:val="center"/>
            </w:pPr>
            <w:r>
              <w:rPr>
                <w:szCs w:val="21"/>
              </w:rPr>
              <w:t>东方证券</w:t>
            </w:r>
          </w:p>
        </w:tc>
        <w:tc>
          <w:tcPr>
            <w:tcW w:w="2880" w:type="dxa"/>
            <w:vAlign w:val="center"/>
          </w:tcPr>
          <w:p w:rsidR="00B11CA8" w:rsidRDefault="00D9697E">
            <w:pPr>
              <w:jc w:val="right"/>
            </w:pPr>
            <w:r>
              <w:rPr>
                <w:szCs w:val="21"/>
              </w:rPr>
              <w:t>7,314,460.00</w:t>
            </w:r>
          </w:p>
        </w:tc>
        <w:tc>
          <w:tcPr>
            <w:tcW w:w="1692" w:type="dxa"/>
            <w:vAlign w:val="center"/>
          </w:tcPr>
          <w:p w:rsidR="00B11CA8" w:rsidRDefault="00D9697E">
            <w:pPr>
              <w:jc w:val="right"/>
            </w:pPr>
            <w:r>
              <w:rPr>
                <w:szCs w:val="21"/>
              </w:rPr>
              <w:t>0.42</w:t>
            </w:r>
          </w:p>
        </w:tc>
      </w:tr>
      <w:tr w:rsidR="00B11CA8">
        <w:tc>
          <w:tcPr>
            <w:tcW w:w="870" w:type="dxa"/>
            <w:vAlign w:val="center"/>
          </w:tcPr>
          <w:p w:rsidR="00B11CA8" w:rsidRDefault="00D9697E">
            <w:pPr>
              <w:jc w:val="center"/>
            </w:pPr>
            <w:r>
              <w:rPr>
                <w:szCs w:val="21"/>
              </w:rPr>
              <w:t>11</w:t>
            </w:r>
          </w:p>
        </w:tc>
        <w:tc>
          <w:tcPr>
            <w:tcW w:w="1650" w:type="dxa"/>
            <w:vAlign w:val="center"/>
          </w:tcPr>
          <w:p w:rsidR="00B11CA8" w:rsidRDefault="00D9697E">
            <w:pPr>
              <w:jc w:val="center"/>
            </w:pPr>
            <w:r>
              <w:rPr>
                <w:szCs w:val="21"/>
              </w:rPr>
              <w:t>601816</w:t>
            </w:r>
          </w:p>
        </w:tc>
        <w:tc>
          <w:tcPr>
            <w:tcW w:w="1980" w:type="dxa"/>
            <w:vAlign w:val="center"/>
          </w:tcPr>
          <w:p w:rsidR="00B11CA8" w:rsidRDefault="00D9697E">
            <w:pPr>
              <w:jc w:val="center"/>
            </w:pPr>
            <w:r>
              <w:rPr>
                <w:szCs w:val="21"/>
              </w:rPr>
              <w:t>京沪高铁</w:t>
            </w:r>
          </w:p>
        </w:tc>
        <w:tc>
          <w:tcPr>
            <w:tcW w:w="2880" w:type="dxa"/>
            <w:vAlign w:val="center"/>
          </w:tcPr>
          <w:p w:rsidR="00B11CA8" w:rsidRDefault="00D9697E">
            <w:pPr>
              <w:jc w:val="right"/>
            </w:pPr>
            <w:r>
              <w:rPr>
                <w:szCs w:val="21"/>
              </w:rPr>
              <w:t>6,319,848.88</w:t>
            </w:r>
          </w:p>
        </w:tc>
        <w:tc>
          <w:tcPr>
            <w:tcW w:w="1692" w:type="dxa"/>
            <w:vAlign w:val="center"/>
          </w:tcPr>
          <w:p w:rsidR="00B11CA8" w:rsidRDefault="00D9697E">
            <w:pPr>
              <w:jc w:val="right"/>
            </w:pPr>
            <w:r>
              <w:rPr>
                <w:szCs w:val="21"/>
              </w:rPr>
              <w:t>0.36</w:t>
            </w:r>
          </w:p>
        </w:tc>
      </w:tr>
      <w:tr w:rsidR="00B11CA8">
        <w:tc>
          <w:tcPr>
            <w:tcW w:w="870" w:type="dxa"/>
            <w:vAlign w:val="center"/>
          </w:tcPr>
          <w:p w:rsidR="00B11CA8" w:rsidRDefault="00D9697E">
            <w:pPr>
              <w:jc w:val="center"/>
            </w:pPr>
            <w:r>
              <w:rPr>
                <w:szCs w:val="21"/>
              </w:rPr>
              <w:t>12</w:t>
            </w:r>
          </w:p>
        </w:tc>
        <w:tc>
          <w:tcPr>
            <w:tcW w:w="1650" w:type="dxa"/>
            <w:vAlign w:val="center"/>
          </w:tcPr>
          <w:p w:rsidR="00B11CA8" w:rsidRDefault="00D9697E">
            <w:pPr>
              <w:jc w:val="center"/>
            </w:pPr>
            <w:r>
              <w:rPr>
                <w:szCs w:val="21"/>
              </w:rPr>
              <w:t>601901</w:t>
            </w:r>
          </w:p>
        </w:tc>
        <w:tc>
          <w:tcPr>
            <w:tcW w:w="1980" w:type="dxa"/>
            <w:vAlign w:val="center"/>
          </w:tcPr>
          <w:p w:rsidR="00B11CA8" w:rsidRDefault="00D9697E">
            <w:pPr>
              <w:jc w:val="center"/>
            </w:pPr>
            <w:r>
              <w:rPr>
                <w:szCs w:val="21"/>
              </w:rPr>
              <w:t>方正证券</w:t>
            </w:r>
          </w:p>
        </w:tc>
        <w:tc>
          <w:tcPr>
            <w:tcW w:w="2880" w:type="dxa"/>
            <w:vAlign w:val="center"/>
          </w:tcPr>
          <w:p w:rsidR="00B11CA8" w:rsidRDefault="00D9697E">
            <w:pPr>
              <w:jc w:val="right"/>
            </w:pPr>
            <w:r>
              <w:rPr>
                <w:szCs w:val="21"/>
              </w:rPr>
              <w:t>6,308,540.00</w:t>
            </w:r>
          </w:p>
        </w:tc>
        <w:tc>
          <w:tcPr>
            <w:tcW w:w="1692" w:type="dxa"/>
            <w:vAlign w:val="center"/>
          </w:tcPr>
          <w:p w:rsidR="00B11CA8" w:rsidRDefault="00D9697E">
            <w:pPr>
              <w:jc w:val="right"/>
            </w:pPr>
            <w:r>
              <w:rPr>
                <w:szCs w:val="21"/>
              </w:rPr>
              <w:t>0.36</w:t>
            </w:r>
          </w:p>
        </w:tc>
      </w:tr>
      <w:tr w:rsidR="00B11CA8">
        <w:tc>
          <w:tcPr>
            <w:tcW w:w="870" w:type="dxa"/>
            <w:vAlign w:val="center"/>
          </w:tcPr>
          <w:p w:rsidR="00B11CA8" w:rsidRDefault="00D9697E">
            <w:pPr>
              <w:jc w:val="center"/>
            </w:pPr>
            <w:r>
              <w:rPr>
                <w:szCs w:val="21"/>
              </w:rPr>
              <w:t>13</w:t>
            </w:r>
          </w:p>
        </w:tc>
        <w:tc>
          <w:tcPr>
            <w:tcW w:w="1650" w:type="dxa"/>
            <w:vAlign w:val="center"/>
          </w:tcPr>
          <w:p w:rsidR="00B11CA8" w:rsidRDefault="00D9697E">
            <w:pPr>
              <w:jc w:val="center"/>
            </w:pPr>
            <w:r>
              <w:rPr>
                <w:szCs w:val="21"/>
              </w:rPr>
              <w:t>601377</w:t>
            </w:r>
          </w:p>
        </w:tc>
        <w:tc>
          <w:tcPr>
            <w:tcW w:w="1980" w:type="dxa"/>
            <w:vAlign w:val="center"/>
          </w:tcPr>
          <w:p w:rsidR="00B11CA8" w:rsidRDefault="00D9697E">
            <w:pPr>
              <w:jc w:val="center"/>
            </w:pPr>
            <w:r>
              <w:rPr>
                <w:szCs w:val="21"/>
              </w:rPr>
              <w:t>兴业证券</w:t>
            </w:r>
          </w:p>
        </w:tc>
        <w:tc>
          <w:tcPr>
            <w:tcW w:w="2880" w:type="dxa"/>
            <w:vAlign w:val="center"/>
          </w:tcPr>
          <w:p w:rsidR="00B11CA8" w:rsidRDefault="00D9697E">
            <w:pPr>
              <w:jc w:val="right"/>
            </w:pPr>
            <w:r>
              <w:rPr>
                <w:szCs w:val="21"/>
              </w:rPr>
              <w:t>6,060,554.00</w:t>
            </w:r>
          </w:p>
        </w:tc>
        <w:tc>
          <w:tcPr>
            <w:tcW w:w="1692" w:type="dxa"/>
            <w:vAlign w:val="center"/>
          </w:tcPr>
          <w:p w:rsidR="00B11CA8" w:rsidRDefault="00D9697E">
            <w:pPr>
              <w:jc w:val="right"/>
            </w:pPr>
            <w:r>
              <w:rPr>
                <w:szCs w:val="21"/>
              </w:rPr>
              <w:t>0.35</w:t>
            </w:r>
          </w:p>
        </w:tc>
      </w:tr>
      <w:tr w:rsidR="00B11CA8">
        <w:tc>
          <w:tcPr>
            <w:tcW w:w="870" w:type="dxa"/>
            <w:vAlign w:val="center"/>
          </w:tcPr>
          <w:p w:rsidR="00B11CA8" w:rsidRDefault="00D9697E">
            <w:pPr>
              <w:jc w:val="center"/>
            </w:pPr>
            <w:r>
              <w:rPr>
                <w:szCs w:val="21"/>
              </w:rPr>
              <w:t>14</w:t>
            </w:r>
          </w:p>
        </w:tc>
        <w:tc>
          <w:tcPr>
            <w:tcW w:w="1650" w:type="dxa"/>
            <w:vAlign w:val="center"/>
          </w:tcPr>
          <w:p w:rsidR="00B11CA8" w:rsidRDefault="00D9697E">
            <w:pPr>
              <w:jc w:val="center"/>
            </w:pPr>
            <w:r>
              <w:rPr>
                <w:szCs w:val="21"/>
              </w:rPr>
              <w:t>601108</w:t>
            </w:r>
          </w:p>
        </w:tc>
        <w:tc>
          <w:tcPr>
            <w:tcW w:w="1980" w:type="dxa"/>
            <w:vAlign w:val="center"/>
          </w:tcPr>
          <w:p w:rsidR="00B11CA8" w:rsidRDefault="00D9697E">
            <w:pPr>
              <w:jc w:val="center"/>
            </w:pPr>
            <w:r>
              <w:rPr>
                <w:szCs w:val="21"/>
              </w:rPr>
              <w:t>财通证券</w:t>
            </w:r>
          </w:p>
        </w:tc>
        <w:tc>
          <w:tcPr>
            <w:tcW w:w="2880" w:type="dxa"/>
            <w:vAlign w:val="center"/>
          </w:tcPr>
          <w:p w:rsidR="00B11CA8" w:rsidRDefault="00D9697E">
            <w:pPr>
              <w:jc w:val="right"/>
            </w:pPr>
            <w:r>
              <w:rPr>
                <w:szCs w:val="21"/>
              </w:rPr>
              <w:t>5,539,436.00</w:t>
            </w:r>
          </w:p>
        </w:tc>
        <w:tc>
          <w:tcPr>
            <w:tcW w:w="1692" w:type="dxa"/>
            <w:vAlign w:val="center"/>
          </w:tcPr>
          <w:p w:rsidR="00B11CA8" w:rsidRDefault="00D9697E">
            <w:pPr>
              <w:jc w:val="right"/>
            </w:pPr>
            <w:r>
              <w:rPr>
                <w:szCs w:val="21"/>
              </w:rPr>
              <w:t>0.32</w:t>
            </w:r>
          </w:p>
        </w:tc>
      </w:tr>
      <w:tr w:rsidR="00B11CA8">
        <w:tc>
          <w:tcPr>
            <w:tcW w:w="870" w:type="dxa"/>
            <w:vAlign w:val="center"/>
          </w:tcPr>
          <w:p w:rsidR="00B11CA8" w:rsidRDefault="00D9697E">
            <w:pPr>
              <w:jc w:val="center"/>
            </w:pPr>
            <w:r>
              <w:rPr>
                <w:szCs w:val="21"/>
              </w:rPr>
              <w:t>15</w:t>
            </w:r>
          </w:p>
        </w:tc>
        <w:tc>
          <w:tcPr>
            <w:tcW w:w="1650" w:type="dxa"/>
            <w:vAlign w:val="center"/>
          </w:tcPr>
          <w:p w:rsidR="00B11CA8" w:rsidRDefault="00D9697E">
            <w:pPr>
              <w:jc w:val="center"/>
            </w:pPr>
            <w:r>
              <w:rPr>
                <w:szCs w:val="21"/>
              </w:rPr>
              <w:t>600109</w:t>
            </w:r>
          </w:p>
        </w:tc>
        <w:tc>
          <w:tcPr>
            <w:tcW w:w="1980" w:type="dxa"/>
            <w:vAlign w:val="center"/>
          </w:tcPr>
          <w:p w:rsidR="00B11CA8" w:rsidRDefault="00D9697E">
            <w:pPr>
              <w:jc w:val="center"/>
            </w:pPr>
            <w:r>
              <w:rPr>
                <w:szCs w:val="21"/>
              </w:rPr>
              <w:t>国金证券</w:t>
            </w:r>
          </w:p>
        </w:tc>
        <w:tc>
          <w:tcPr>
            <w:tcW w:w="2880" w:type="dxa"/>
            <w:vAlign w:val="center"/>
          </w:tcPr>
          <w:p w:rsidR="00B11CA8" w:rsidRDefault="00D9697E">
            <w:pPr>
              <w:jc w:val="right"/>
            </w:pPr>
            <w:r>
              <w:rPr>
                <w:szCs w:val="21"/>
              </w:rPr>
              <w:t>5,497,840.34</w:t>
            </w:r>
          </w:p>
        </w:tc>
        <w:tc>
          <w:tcPr>
            <w:tcW w:w="1692" w:type="dxa"/>
            <w:vAlign w:val="center"/>
          </w:tcPr>
          <w:p w:rsidR="00B11CA8" w:rsidRDefault="00D9697E">
            <w:pPr>
              <w:jc w:val="right"/>
            </w:pPr>
            <w:r>
              <w:rPr>
                <w:szCs w:val="21"/>
              </w:rPr>
              <w:t>0.32</w:t>
            </w:r>
          </w:p>
        </w:tc>
      </w:tr>
      <w:tr w:rsidR="00B11CA8">
        <w:tc>
          <w:tcPr>
            <w:tcW w:w="870" w:type="dxa"/>
            <w:vAlign w:val="center"/>
          </w:tcPr>
          <w:p w:rsidR="00B11CA8" w:rsidRDefault="00D9697E">
            <w:pPr>
              <w:jc w:val="center"/>
            </w:pPr>
            <w:r>
              <w:rPr>
                <w:szCs w:val="21"/>
              </w:rPr>
              <w:t>16</w:t>
            </w:r>
          </w:p>
        </w:tc>
        <w:tc>
          <w:tcPr>
            <w:tcW w:w="1650" w:type="dxa"/>
            <w:vAlign w:val="center"/>
          </w:tcPr>
          <w:p w:rsidR="00B11CA8" w:rsidRDefault="00D9697E">
            <w:pPr>
              <w:jc w:val="center"/>
            </w:pPr>
            <w:r>
              <w:rPr>
                <w:szCs w:val="21"/>
              </w:rPr>
              <w:t>601555</w:t>
            </w:r>
          </w:p>
        </w:tc>
        <w:tc>
          <w:tcPr>
            <w:tcW w:w="1980" w:type="dxa"/>
            <w:vAlign w:val="center"/>
          </w:tcPr>
          <w:p w:rsidR="00B11CA8" w:rsidRDefault="00D9697E">
            <w:pPr>
              <w:jc w:val="center"/>
            </w:pPr>
            <w:r>
              <w:rPr>
                <w:szCs w:val="21"/>
              </w:rPr>
              <w:t>东吴证券</w:t>
            </w:r>
          </w:p>
        </w:tc>
        <w:tc>
          <w:tcPr>
            <w:tcW w:w="2880" w:type="dxa"/>
            <w:vAlign w:val="center"/>
          </w:tcPr>
          <w:p w:rsidR="00B11CA8" w:rsidRDefault="00D9697E">
            <w:pPr>
              <w:jc w:val="right"/>
            </w:pPr>
            <w:r>
              <w:rPr>
                <w:szCs w:val="21"/>
              </w:rPr>
              <w:t>5,002,418.50</w:t>
            </w:r>
          </w:p>
        </w:tc>
        <w:tc>
          <w:tcPr>
            <w:tcW w:w="1692" w:type="dxa"/>
            <w:vAlign w:val="center"/>
          </w:tcPr>
          <w:p w:rsidR="00B11CA8" w:rsidRDefault="00D9697E">
            <w:pPr>
              <w:jc w:val="right"/>
            </w:pPr>
            <w:r>
              <w:rPr>
                <w:szCs w:val="21"/>
              </w:rPr>
              <w:t>0.29</w:t>
            </w:r>
          </w:p>
        </w:tc>
      </w:tr>
      <w:tr w:rsidR="00B11CA8">
        <w:tc>
          <w:tcPr>
            <w:tcW w:w="870" w:type="dxa"/>
            <w:vAlign w:val="center"/>
          </w:tcPr>
          <w:p w:rsidR="00B11CA8" w:rsidRDefault="00D9697E">
            <w:pPr>
              <w:jc w:val="center"/>
            </w:pPr>
            <w:r>
              <w:rPr>
                <w:szCs w:val="21"/>
              </w:rPr>
              <w:t>17</w:t>
            </w:r>
          </w:p>
        </w:tc>
        <w:tc>
          <w:tcPr>
            <w:tcW w:w="1650" w:type="dxa"/>
            <w:vAlign w:val="center"/>
          </w:tcPr>
          <w:p w:rsidR="00B11CA8" w:rsidRDefault="00D9697E">
            <w:pPr>
              <w:jc w:val="center"/>
            </w:pPr>
            <w:r>
              <w:rPr>
                <w:szCs w:val="21"/>
              </w:rPr>
              <w:t>601788</w:t>
            </w:r>
          </w:p>
        </w:tc>
        <w:tc>
          <w:tcPr>
            <w:tcW w:w="1980" w:type="dxa"/>
            <w:vAlign w:val="center"/>
          </w:tcPr>
          <w:p w:rsidR="00B11CA8" w:rsidRDefault="00D9697E">
            <w:pPr>
              <w:jc w:val="center"/>
            </w:pPr>
            <w:r>
              <w:rPr>
                <w:szCs w:val="21"/>
              </w:rPr>
              <w:t>光大证券</w:t>
            </w:r>
          </w:p>
        </w:tc>
        <w:tc>
          <w:tcPr>
            <w:tcW w:w="2880" w:type="dxa"/>
            <w:vAlign w:val="center"/>
          </w:tcPr>
          <w:p w:rsidR="00B11CA8" w:rsidRDefault="00D9697E">
            <w:pPr>
              <w:jc w:val="right"/>
            </w:pPr>
            <w:r>
              <w:rPr>
                <w:szCs w:val="21"/>
              </w:rPr>
              <w:t>4,752,482.95</w:t>
            </w:r>
          </w:p>
        </w:tc>
        <w:tc>
          <w:tcPr>
            <w:tcW w:w="1692" w:type="dxa"/>
            <w:vAlign w:val="center"/>
          </w:tcPr>
          <w:p w:rsidR="00B11CA8" w:rsidRDefault="00D9697E">
            <w:pPr>
              <w:jc w:val="right"/>
            </w:pPr>
            <w:r>
              <w:rPr>
                <w:szCs w:val="21"/>
              </w:rPr>
              <w:t>0.27</w:t>
            </w:r>
          </w:p>
        </w:tc>
      </w:tr>
      <w:tr w:rsidR="00B11CA8">
        <w:tc>
          <w:tcPr>
            <w:tcW w:w="870" w:type="dxa"/>
            <w:vAlign w:val="center"/>
          </w:tcPr>
          <w:p w:rsidR="00B11CA8" w:rsidRDefault="00D9697E">
            <w:pPr>
              <w:jc w:val="center"/>
            </w:pPr>
            <w:r>
              <w:rPr>
                <w:szCs w:val="21"/>
              </w:rPr>
              <w:t>18</w:t>
            </w:r>
          </w:p>
        </w:tc>
        <w:tc>
          <w:tcPr>
            <w:tcW w:w="1650" w:type="dxa"/>
            <w:vAlign w:val="center"/>
          </w:tcPr>
          <w:p w:rsidR="00B11CA8" w:rsidRDefault="00D9697E">
            <w:pPr>
              <w:jc w:val="center"/>
            </w:pPr>
            <w:r>
              <w:rPr>
                <w:szCs w:val="21"/>
              </w:rPr>
              <w:t>600705</w:t>
            </w:r>
          </w:p>
        </w:tc>
        <w:tc>
          <w:tcPr>
            <w:tcW w:w="1980" w:type="dxa"/>
            <w:vAlign w:val="center"/>
          </w:tcPr>
          <w:p w:rsidR="00B11CA8" w:rsidRDefault="00D9697E">
            <w:pPr>
              <w:jc w:val="center"/>
            </w:pPr>
            <w:r>
              <w:rPr>
                <w:szCs w:val="21"/>
              </w:rPr>
              <w:t>中航资本</w:t>
            </w:r>
          </w:p>
        </w:tc>
        <w:tc>
          <w:tcPr>
            <w:tcW w:w="2880" w:type="dxa"/>
            <w:vAlign w:val="center"/>
          </w:tcPr>
          <w:p w:rsidR="00B11CA8" w:rsidRDefault="00D9697E">
            <w:pPr>
              <w:jc w:val="right"/>
            </w:pPr>
            <w:r>
              <w:rPr>
                <w:szCs w:val="21"/>
              </w:rPr>
              <w:t>4,568,444.00</w:t>
            </w:r>
          </w:p>
        </w:tc>
        <w:tc>
          <w:tcPr>
            <w:tcW w:w="1692" w:type="dxa"/>
            <w:vAlign w:val="center"/>
          </w:tcPr>
          <w:p w:rsidR="00B11CA8" w:rsidRDefault="00D9697E">
            <w:pPr>
              <w:jc w:val="right"/>
            </w:pPr>
            <w:r>
              <w:rPr>
                <w:szCs w:val="21"/>
              </w:rPr>
              <w:t>0.26</w:t>
            </w:r>
          </w:p>
        </w:tc>
      </w:tr>
      <w:tr w:rsidR="00B11CA8">
        <w:tc>
          <w:tcPr>
            <w:tcW w:w="870" w:type="dxa"/>
            <w:vAlign w:val="center"/>
          </w:tcPr>
          <w:p w:rsidR="00B11CA8" w:rsidRDefault="00D9697E">
            <w:pPr>
              <w:jc w:val="center"/>
            </w:pPr>
            <w:r>
              <w:rPr>
                <w:szCs w:val="21"/>
              </w:rPr>
              <w:t>19</w:t>
            </w:r>
          </w:p>
        </w:tc>
        <w:tc>
          <w:tcPr>
            <w:tcW w:w="1650" w:type="dxa"/>
            <w:vAlign w:val="center"/>
          </w:tcPr>
          <w:p w:rsidR="00B11CA8" w:rsidRDefault="00D9697E">
            <w:pPr>
              <w:jc w:val="center"/>
            </w:pPr>
            <w:r>
              <w:rPr>
                <w:szCs w:val="21"/>
              </w:rPr>
              <w:t>600061</w:t>
            </w:r>
          </w:p>
        </w:tc>
        <w:tc>
          <w:tcPr>
            <w:tcW w:w="1980" w:type="dxa"/>
            <w:vAlign w:val="center"/>
          </w:tcPr>
          <w:p w:rsidR="00B11CA8" w:rsidRDefault="00D9697E">
            <w:pPr>
              <w:jc w:val="center"/>
            </w:pPr>
            <w:r>
              <w:rPr>
                <w:szCs w:val="21"/>
              </w:rPr>
              <w:t>国投资本</w:t>
            </w:r>
          </w:p>
        </w:tc>
        <w:tc>
          <w:tcPr>
            <w:tcW w:w="2880" w:type="dxa"/>
            <w:vAlign w:val="center"/>
          </w:tcPr>
          <w:p w:rsidR="00B11CA8" w:rsidRDefault="00D9697E">
            <w:pPr>
              <w:jc w:val="right"/>
            </w:pPr>
            <w:r>
              <w:rPr>
                <w:szCs w:val="21"/>
              </w:rPr>
              <w:t>4,488,724.00</w:t>
            </w:r>
          </w:p>
        </w:tc>
        <w:tc>
          <w:tcPr>
            <w:tcW w:w="1692" w:type="dxa"/>
            <w:vAlign w:val="center"/>
          </w:tcPr>
          <w:p w:rsidR="00B11CA8" w:rsidRDefault="00D9697E">
            <w:pPr>
              <w:jc w:val="right"/>
            </w:pPr>
            <w:r>
              <w:rPr>
                <w:szCs w:val="21"/>
              </w:rPr>
              <w:t>0.26</w:t>
            </w:r>
          </w:p>
        </w:tc>
      </w:tr>
      <w:tr w:rsidR="00B11CA8">
        <w:tc>
          <w:tcPr>
            <w:tcW w:w="870" w:type="dxa"/>
            <w:vAlign w:val="center"/>
          </w:tcPr>
          <w:p w:rsidR="00B11CA8" w:rsidRDefault="00D9697E">
            <w:pPr>
              <w:jc w:val="center"/>
            </w:pPr>
            <w:r>
              <w:rPr>
                <w:szCs w:val="21"/>
              </w:rPr>
              <w:t>20</w:t>
            </w:r>
          </w:p>
        </w:tc>
        <w:tc>
          <w:tcPr>
            <w:tcW w:w="1650" w:type="dxa"/>
            <w:vAlign w:val="center"/>
          </w:tcPr>
          <w:p w:rsidR="00B11CA8" w:rsidRDefault="00D9697E">
            <w:pPr>
              <w:jc w:val="center"/>
            </w:pPr>
            <w:r>
              <w:rPr>
                <w:szCs w:val="21"/>
              </w:rPr>
              <w:t>601198</w:t>
            </w:r>
          </w:p>
        </w:tc>
        <w:tc>
          <w:tcPr>
            <w:tcW w:w="1980" w:type="dxa"/>
            <w:vAlign w:val="center"/>
          </w:tcPr>
          <w:p w:rsidR="00B11CA8" w:rsidRDefault="00D9697E">
            <w:pPr>
              <w:jc w:val="center"/>
            </w:pPr>
            <w:r>
              <w:rPr>
                <w:szCs w:val="21"/>
              </w:rPr>
              <w:t>东兴证券</w:t>
            </w:r>
          </w:p>
        </w:tc>
        <w:tc>
          <w:tcPr>
            <w:tcW w:w="2880" w:type="dxa"/>
            <w:vAlign w:val="center"/>
          </w:tcPr>
          <w:p w:rsidR="00B11CA8" w:rsidRDefault="00D9697E">
            <w:pPr>
              <w:jc w:val="right"/>
            </w:pPr>
            <w:r>
              <w:rPr>
                <w:szCs w:val="21"/>
              </w:rPr>
              <w:t>3,275,838.74</w:t>
            </w:r>
          </w:p>
        </w:tc>
        <w:tc>
          <w:tcPr>
            <w:tcW w:w="1692" w:type="dxa"/>
            <w:vAlign w:val="center"/>
          </w:tcPr>
          <w:p w:rsidR="00B11CA8" w:rsidRDefault="00D9697E">
            <w:pPr>
              <w:jc w:val="right"/>
            </w:pPr>
            <w:r>
              <w:rPr>
                <w:szCs w:val="21"/>
              </w:rPr>
              <w:t>0.19</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注：买入金额按买卖成交金额（成交单价乘以成交数量）填列，不考虑相关交易费用。</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7.5.2 </w:t>
      </w:r>
      <w:r w:rsidRPr="00235099">
        <w:rPr>
          <w:rFonts w:ascii="宋体" w:hAnsi="宋体" w:hint="eastAsia"/>
          <w:b/>
          <w:bCs/>
          <w:color w:val="000000"/>
          <w:szCs w:val="21"/>
        </w:rPr>
        <w:t>累计卖出金额超出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Pr="00235099">
        <w:rPr>
          <w:rFonts w:ascii="宋体" w:hAnsi="宋体"/>
          <w:b/>
          <w:bCs/>
          <w:color w:val="000000"/>
          <w:szCs w:val="21"/>
        </w:rPr>
        <w:t>2%</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1548F9" w:rsidRPr="00235099" w:rsidTr="008F3A73">
        <w:tc>
          <w:tcPr>
            <w:tcW w:w="870" w:type="dxa"/>
            <w:vAlign w:val="center"/>
          </w:tcPr>
          <w:p w:rsidR="001548F9" w:rsidRPr="004604CE" w:rsidRDefault="001548F9" w:rsidP="0070173B">
            <w:pPr>
              <w:jc w:val="center"/>
              <w:rPr>
                <w:color w:val="000000"/>
                <w:szCs w:val="21"/>
              </w:rPr>
            </w:pPr>
            <w:r w:rsidRPr="004604CE">
              <w:rPr>
                <w:rFonts w:hAnsi="宋体"/>
                <w:color w:val="000000"/>
                <w:szCs w:val="21"/>
              </w:rPr>
              <w:t>序号</w:t>
            </w:r>
          </w:p>
        </w:tc>
        <w:tc>
          <w:tcPr>
            <w:tcW w:w="1650" w:type="dxa"/>
            <w:vAlign w:val="center"/>
          </w:tcPr>
          <w:p w:rsidR="001548F9" w:rsidRPr="004604CE" w:rsidRDefault="001548F9" w:rsidP="0070173B">
            <w:pPr>
              <w:jc w:val="center"/>
              <w:rPr>
                <w:color w:val="000000"/>
                <w:szCs w:val="21"/>
              </w:rPr>
            </w:pPr>
            <w:r w:rsidRPr="004604CE">
              <w:rPr>
                <w:rFonts w:hAnsi="宋体"/>
                <w:color w:val="000000"/>
                <w:szCs w:val="21"/>
              </w:rPr>
              <w:t>股票代码</w:t>
            </w:r>
          </w:p>
        </w:tc>
        <w:tc>
          <w:tcPr>
            <w:tcW w:w="1980" w:type="dxa"/>
            <w:vAlign w:val="center"/>
          </w:tcPr>
          <w:p w:rsidR="001548F9" w:rsidRPr="004604CE" w:rsidRDefault="001548F9" w:rsidP="0070173B">
            <w:pPr>
              <w:jc w:val="center"/>
              <w:rPr>
                <w:color w:val="000000"/>
                <w:szCs w:val="21"/>
              </w:rPr>
            </w:pPr>
            <w:r w:rsidRPr="004604CE">
              <w:rPr>
                <w:rFonts w:hAnsi="宋体"/>
                <w:color w:val="000000"/>
                <w:szCs w:val="21"/>
              </w:rPr>
              <w:t>股票名称</w:t>
            </w:r>
          </w:p>
        </w:tc>
        <w:tc>
          <w:tcPr>
            <w:tcW w:w="2880" w:type="dxa"/>
            <w:vAlign w:val="center"/>
          </w:tcPr>
          <w:p w:rsidR="001548F9" w:rsidRPr="004604CE" w:rsidRDefault="001548F9" w:rsidP="0070173B">
            <w:pPr>
              <w:jc w:val="center"/>
              <w:rPr>
                <w:color w:val="000000"/>
                <w:szCs w:val="21"/>
              </w:rPr>
            </w:pPr>
            <w:r w:rsidRPr="004604CE">
              <w:rPr>
                <w:rFonts w:hAnsi="宋体"/>
                <w:color w:val="000000"/>
                <w:szCs w:val="21"/>
              </w:rPr>
              <w:t>本期累计卖出金额</w:t>
            </w:r>
          </w:p>
        </w:tc>
        <w:tc>
          <w:tcPr>
            <w:tcW w:w="1692" w:type="dxa"/>
            <w:vAlign w:val="center"/>
          </w:tcPr>
          <w:p w:rsidR="001548F9" w:rsidRPr="004604CE" w:rsidRDefault="001548F9" w:rsidP="0070173B">
            <w:pPr>
              <w:jc w:val="center"/>
              <w:rPr>
                <w:color w:val="000000"/>
                <w:szCs w:val="21"/>
              </w:rPr>
            </w:pPr>
            <w:r w:rsidRPr="004604CE">
              <w:rPr>
                <w:rFonts w:hAnsi="宋体"/>
                <w:color w:val="000000"/>
                <w:szCs w:val="21"/>
              </w:rPr>
              <w:t>占</w:t>
            </w:r>
            <w:r w:rsidR="005A337F" w:rsidRPr="005A337F">
              <w:rPr>
                <w:rFonts w:hAnsi="宋体" w:hint="eastAsia"/>
                <w:color w:val="000000"/>
                <w:szCs w:val="21"/>
              </w:rPr>
              <w:t>期初</w:t>
            </w:r>
            <w:r w:rsidRPr="004604CE">
              <w:rPr>
                <w:rFonts w:hAnsi="宋体"/>
                <w:color w:val="000000"/>
                <w:szCs w:val="21"/>
              </w:rPr>
              <w:t>基金资产净值比例（％）</w:t>
            </w:r>
          </w:p>
        </w:tc>
      </w:tr>
      <w:tr w:rsidR="00B11CA8">
        <w:tc>
          <w:tcPr>
            <w:tcW w:w="870" w:type="dxa"/>
            <w:vAlign w:val="center"/>
          </w:tcPr>
          <w:p w:rsidR="00B11CA8" w:rsidRDefault="00D9697E">
            <w:pPr>
              <w:jc w:val="center"/>
            </w:pPr>
            <w:r>
              <w:rPr>
                <w:szCs w:val="21"/>
              </w:rPr>
              <w:t>1</w:t>
            </w:r>
          </w:p>
        </w:tc>
        <w:tc>
          <w:tcPr>
            <w:tcW w:w="1650" w:type="dxa"/>
            <w:vAlign w:val="center"/>
          </w:tcPr>
          <w:p w:rsidR="00B11CA8" w:rsidRDefault="00D9697E">
            <w:pPr>
              <w:jc w:val="center"/>
            </w:pPr>
            <w:r>
              <w:rPr>
                <w:szCs w:val="21"/>
              </w:rPr>
              <w:t>601318</w:t>
            </w:r>
          </w:p>
        </w:tc>
        <w:tc>
          <w:tcPr>
            <w:tcW w:w="1980" w:type="dxa"/>
            <w:vAlign w:val="center"/>
          </w:tcPr>
          <w:p w:rsidR="00B11CA8" w:rsidRDefault="00D9697E">
            <w:pPr>
              <w:jc w:val="center"/>
            </w:pPr>
            <w:r>
              <w:rPr>
                <w:szCs w:val="21"/>
              </w:rPr>
              <w:t>中国平安</w:t>
            </w:r>
          </w:p>
        </w:tc>
        <w:tc>
          <w:tcPr>
            <w:tcW w:w="2880" w:type="dxa"/>
            <w:vAlign w:val="center"/>
          </w:tcPr>
          <w:p w:rsidR="00B11CA8" w:rsidRDefault="00D9697E">
            <w:pPr>
              <w:jc w:val="right"/>
            </w:pPr>
            <w:r>
              <w:rPr>
                <w:szCs w:val="21"/>
              </w:rPr>
              <w:t>50,540,823.63</w:t>
            </w:r>
          </w:p>
        </w:tc>
        <w:tc>
          <w:tcPr>
            <w:tcW w:w="1692" w:type="dxa"/>
            <w:vAlign w:val="center"/>
          </w:tcPr>
          <w:p w:rsidR="00B11CA8" w:rsidRDefault="00D9697E">
            <w:pPr>
              <w:jc w:val="right"/>
            </w:pPr>
            <w:r>
              <w:rPr>
                <w:szCs w:val="21"/>
              </w:rPr>
              <w:t>2.90</w:t>
            </w:r>
          </w:p>
        </w:tc>
      </w:tr>
      <w:tr w:rsidR="00B11CA8">
        <w:tc>
          <w:tcPr>
            <w:tcW w:w="870" w:type="dxa"/>
            <w:vAlign w:val="center"/>
          </w:tcPr>
          <w:p w:rsidR="00B11CA8" w:rsidRDefault="00D9697E">
            <w:pPr>
              <w:jc w:val="center"/>
            </w:pPr>
            <w:r>
              <w:rPr>
                <w:szCs w:val="21"/>
              </w:rPr>
              <w:t>2</w:t>
            </w:r>
          </w:p>
        </w:tc>
        <w:tc>
          <w:tcPr>
            <w:tcW w:w="1650" w:type="dxa"/>
            <w:vAlign w:val="center"/>
          </w:tcPr>
          <w:p w:rsidR="00B11CA8" w:rsidRDefault="00D9697E">
            <w:pPr>
              <w:jc w:val="center"/>
            </w:pPr>
            <w:r>
              <w:rPr>
                <w:szCs w:val="21"/>
              </w:rPr>
              <w:t>600030</w:t>
            </w:r>
          </w:p>
        </w:tc>
        <w:tc>
          <w:tcPr>
            <w:tcW w:w="1980" w:type="dxa"/>
            <w:vAlign w:val="center"/>
          </w:tcPr>
          <w:p w:rsidR="00B11CA8" w:rsidRDefault="00D9697E">
            <w:pPr>
              <w:jc w:val="center"/>
            </w:pPr>
            <w:r>
              <w:rPr>
                <w:szCs w:val="21"/>
              </w:rPr>
              <w:t>中信证券</w:t>
            </w:r>
          </w:p>
        </w:tc>
        <w:tc>
          <w:tcPr>
            <w:tcW w:w="2880" w:type="dxa"/>
            <w:vAlign w:val="center"/>
          </w:tcPr>
          <w:p w:rsidR="00B11CA8" w:rsidRDefault="00D9697E">
            <w:pPr>
              <w:jc w:val="right"/>
            </w:pPr>
            <w:r>
              <w:rPr>
                <w:szCs w:val="21"/>
              </w:rPr>
              <w:t>11,057,888.00</w:t>
            </w:r>
          </w:p>
        </w:tc>
        <w:tc>
          <w:tcPr>
            <w:tcW w:w="1692" w:type="dxa"/>
            <w:vAlign w:val="center"/>
          </w:tcPr>
          <w:p w:rsidR="00B11CA8" w:rsidRDefault="00D9697E">
            <w:pPr>
              <w:jc w:val="right"/>
            </w:pPr>
            <w:r>
              <w:rPr>
                <w:szCs w:val="21"/>
              </w:rPr>
              <w:t>0.64</w:t>
            </w:r>
          </w:p>
        </w:tc>
      </w:tr>
      <w:tr w:rsidR="00B11CA8">
        <w:tc>
          <w:tcPr>
            <w:tcW w:w="870" w:type="dxa"/>
            <w:vAlign w:val="center"/>
          </w:tcPr>
          <w:p w:rsidR="00B11CA8" w:rsidRDefault="00D9697E">
            <w:pPr>
              <w:jc w:val="center"/>
            </w:pPr>
            <w:r>
              <w:rPr>
                <w:szCs w:val="21"/>
              </w:rPr>
              <w:t>3</w:t>
            </w:r>
          </w:p>
        </w:tc>
        <w:tc>
          <w:tcPr>
            <w:tcW w:w="1650" w:type="dxa"/>
            <w:vAlign w:val="center"/>
          </w:tcPr>
          <w:p w:rsidR="00B11CA8" w:rsidRDefault="00D9697E">
            <w:pPr>
              <w:jc w:val="center"/>
            </w:pPr>
            <w:r>
              <w:rPr>
                <w:szCs w:val="21"/>
              </w:rPr>
              <w:t>600837</w:t>
            </w:r>
          </w:p>
        </w:tc>
        <w:tc>
          <w:tcPr>
            <w:tcW w:w="1980" w:type="dxa"/>
            <w:vAlign w:val="center"/>
          </w:tcPr>
          <w:p w:rsidR="00B11CA8" w:rsidRDefault="00D9697E">
            <w:pPr>
              <w:jc w:val="center"/>
            </w:pPr>
            <w:r>
              <w:rPr>
                <w:szCs w:val="21"/>
              </w:rPr>
              <w:t>海通证券</w:t>
            </w:r>
          </w:p>
        </w:tc>
        <w:tc>
          <w:tcPr>
            <w:tcW w:w="2880" w:type="dxa"/>
            <w:vAlign w:val="center"/>
          </w:tcPr>
          <w:p w:rsidR="00B11CA8" w:rsidRDefault="00D9697E">
            <w:pPr>
              <w:jc w:val="right"/>
            </w:pPr>
            <w:r>
              <w:rPr>
                <w:szCs w:val="21"/>
              </w:rPr>
              <w:t>6,732,644.93</w:t>
            </w:r>
          </w:p>
        </w:tc>
        <w:tc>
          <w:tcPr>
            <w:tcW w:w="1692" w:type="dxa"/>
            <w:vAlign w:val="center"/>
          </w:tcPr>
          <w:p w:rsidR="00B11CA8" w:rsidRDefault="00D9697E">
            <w:pPr>
              <w:jc w:val="right"/>
            </w:pPr>
            <w:r>
              <w:rPr>
                <w:szCs w:val="21"/>
              </w:rPr>
              <w:t>0.39</w:t>
            </w:r>
          </w:p>
        </w:tc>
      </w:tr>
      <w:tr w:rsidR="00B11CA8">
        <w:tc>
          <w:tcPr>
            <w:tcW w:w="870" w:type="dxa"/>
            <w:vAlign w:val="center"/>
          </w:tcPr>
          <w:p w:rsidR="00B11CA8" w:rsidRDefault="00D9697E">
            <w:pPr>
              <w:jc w:val="center"/>
            </w:pPr>
            <w:r>
              <w:rPr>
                <w:szCs w:val="21"/>
              </w:rPr>
              <w:t>4</w:t>
            </w:r>
          </w:p>
        </w:tc>
        <w:tc>
          <w:tcPr>
            <w:tcW w:w="1650" w:type="dxa"/>
            <w:vAlign w:val="center"/>
          </w:tcPr>
          <w:p w:rsidR="00B11CA8" w:rsidRDefault="00D9697E">
            <w:pPr>
              <w:jc w:val="center"/>
            </w:pPr>
            <w:r>
              <w:rPr>
                <w:szCs w:val="21"/>
              </w:rPr>
              <w:t>601601</w:t>
            </w:r>
          </w:p>
        </w:tc>
        <w:tc>
          <w:tcPr>
            <w:tcW w:w="1980" w:type="dxa"/>
            <w:vAlign w:val="center"/>
          </w:tcPr>
          <w:p w:rsidR="00B11CA8" w:rsidRDefault="00D9697E">
            <w:pPr>
              <w:jc w:val="center"/>
            </w:pPr>
            <w:r>
              <w:rPr>
                <w:szCs w:val="21"/>
              </w:rPr>
              <w:t>中国太保</w:t>
            </w:r>
          </w:p>
        </w:tc>
        <w:tc>
          <w:tcPr>
            <w:tcW w:w="2880" w:type="dxa"/>
            <w:vAlign w:val="center"/>
          </w:tcPr>
          <w:p w:rsidR="00B11CA8" w:rsidRDefault="00D9697E">
            <w:pPr>
              <w:jc w:val="right"/>
            </w:pPr>
            <w:r>
              <w:rPr>
                <w:szCs w:val="21"/>
              </w:rPr>
              <w:t>6,037,452.74</w:t>
            </w:r>
          </w:p>
        </w:tc>
        <w:tc>
          <w:tcPr>
            <w:tcW w:w="1692" w:type="dxa"/>
            <w:vAlign w:val="center"/>
          </w:tcPr>
          <w:p w:rsidR="00B11CA8" w:rsidRDefault="00D9697E">
            <w:pPr>
              <w:jc w:val="right"/>
            </w:pPr>
            <w:r>
              <w:rPr>
                <w:szCs w:val="21"/>
              </w:rPr>
              <w:t>0.35</w:t>
            </w:r>
          </w:p>
        </w:tc>
      </w:tr>
      <w:tr w:rsidR="00B11CA8">
        <w:tc>
          <w:tcPr>
            <w:tcW w:w="870" w:type="dxa"/>
            <w:vAlign w:val="center"/>
          </w:tcPr>
          <w:p w:rsidR="00B11CA8" w:rsidRDefault="00D9697E">
            <w:pPr>
              <w:jc w:val="center"/>
            </w:pPr>
            <w:r>
              <w:rPr>
                <w:szCs w:val="21"/>
              </w:rPr>
              <w:t>5</w:t>
            </w:r>
          </w:p>
        </w:tc>
        <w:tc>
          <w:tcPr>
            <w:tcW w:w="1650" w:type="dxa"/>
            <w:vAlign w:val="center"/>
          </w:tcPr>
          <w:p w:rsidR="00B11CA8" w:rsidRDefault="00D9697E">
            <w:pPr>
              <w:jc w:val="center"/>
            </w:pPr>
            <w:r>
              <w:rPr>
                <w:szCs w:val="21"/>
              </w:rPr>
              <w:t>601688</w:t>
            </w:r>
          </w:p>
        </w:tc>
        <w:tc>
          <w:tcPr>
            <w:tcW w:w="1980" w:type="dxa"/>
            <w:vAlign w:val="center"/>
          </w:tcPr>
          <w:p w:rsidR="00B11CA8" w:rsidRDefault="00D9697E">
            <w:pPr>
              <w:jc w:val="center"/>
            </w:pPr>
            <w:r>
              <w:rPr>
                <w:szCs w:val="21"/>
              </w:rPr>
              <w:t>华泰证券</w:t>
            </w:r>
          </w:p>
        </w:tc>
        <w:tc>
          <w:tcPr>
            <w:tcW w:w="2880" w:type="dxa"/>
            <w:vAlign w:val="center"/>
          </w:tcPr>
          <w:p w:rsidR="00B11CA8" w:rsidRDefault="00D9697E">
            <w:pPr>
              <w:jc w:val="right"/>
            </w:pPr>
            <w:r>
              <w:rPr>
                <w:szCs w:val="21"/>
              </w:rPr>
              <w:t>5,003,176.08</w:t>
            </w:r>
          </w:p>
        </w:tc>
        <w:tc>
          <w:tcPr>
            <w:tcW w:w="1692" w:type="dxa"/>
            <w:vAlign w:val="center"/>
          </w:tcPr>
          <w:p w:rsidR="00B11CA8" w:rsidRDefault="00D9697E">
            <w:pPr>
              <w:jc w:val="right"/>
            </w:pPr>
            <w:r>
              <w:rPr>
                <w:szCs w:val="21"/>
              </w:rPr>
              <w:t>0.29</w:t>
            </w:r>
          </w:p>
        </w:tc>
      </w:tr>
      <w:tr w:rsidR="00B11CA8">
        <w:tc>
          <w:tcPr>
            <w:tcW w:w="870" w:type="dxa"/>
            <w:vAlign w:val="center"/>
          </w:tcPr>
          <w:p w:rsidR="00B11CA8" w:rsidRDefault="00D9697E">
            <w:pPr>
              <w:jc w:val="center"/>
            </w:pPr>
            <w:r>
              <w:rPr>
                <w:szCs w:val="21"/>
              </w:rPr>
              <w:t>6</w:t>
            </w:r>
          </w:p>
        </w:tc>
        <w:tc>
          <w:tcPr>
            <w:tcW w:w="1650" w:type="dxa"/>
            <w:vAlign w:val="center"/>
          </w:tcPr>
          <w:p w:rsidR="00B11CA8" w:rsidRDefault="00D9697E">
            <w:pPr>
              <w:jc w:val="center"/>
            </w:pPr>
            <w:r>
              <w:rPr>
                <w:szCs w:val="21"/>
              </w:rPr>
              <w:t>601211</w:t>
            </w:r>
          </w:p>
        </w:tc>
        <w:tc>
          <w:tcPr>
            <w:tcW w:w="1980" w:type="dxa"/>
            <w:vAlign w:val="center"/>
          </w:tcPr>
          <w:p w:rsidR="00B11CA8" w:rsidRDefault="00D9697E">
            <w:pPr>
              <w:jc w:val="center"/>
            </w:pPr>
            <w:r>
              <w:rPr>
                <w:szCs w:val="21"/>
              </w:rPr>
              <w:t>国泰君安</w:t>
            </w:r>
          </w:p>
        </w:tc>
        <w:tc>
          <w:tcPr>
            <w:tcW w:w="2880" w:type="dxa"/>
            <w:vAlign w:val="center"/>
          </w:tcPr>
          <w:p w:rsidR="00B11CA8" w:rsidRDefault="00D9697E">
            <w:pPr>
              <w:jc w:val="right"/>
            </w:pPr>
            <w:r>
              <w:rPr>
                <w:szCs w:val="21"/>
              </w:rPr>
              <w:t>4,612,055.00</w:t>
            </w:r>
          </w:p>
        </w:tc>
        <w:tc>
          <w:tcPr>
            <w:tcW w:w="1692" w:type="dxa"/>
            <w:vAlign w:val="center"/>
          </w:tcPr>
          <w:p w:rsidR="00B11CA8" w:rsidRDefault="00D9697E">
            <w:pPr>
              <w:jc w:val="right"/>
            </w:pPr>
            <w:r>
              <w:rPr>
                <w:szCs w:val="21"/>
              </w:rPr>
              <w:t>0.27</w:t>
            </w:r>
          </w:p>
        </w:tc>
      </w:tr>
      <w:tr w:rsidR="00B11CA8">
        <w:tc>
          <w:tcPr>
            <w:tcW w:w="870" w:type="dxa"/>
            <w:vAlign w:val="center"/>
          </w:tcPr>
          <w:p w:rsidR="00B11CA8" w:rsidRDefault="00D9697E">
            <w:pPr>
              <w:jc w:val="center"/>
            </w:pPr>
            <w:r>
              <w:rPr>
                <w:szCs w:val="21"/>
              </w:rPr>
              <w:t>7</w:t>
            </w:r>
          </w:p>
        </w:tc>
        <w:tc>
          <w:tcPr>
            <w:tcW w:w="1650" w:type="dxa"/>
            <w:vAlign w:val="center"/>
          </w:tcPr>
          <w:p w:rsidR="00B11CA8" w:rsidRDefault="00D9697E">
            <w:pPr>
              <w:jc w:val="center"/>
            </w:pPr>
            <w:r>
              <w:rPr>
                <w:szCs w:val="21"/>
              </w:rPr>
              <w:t>601628</w:t>
            </w:r>
          </w:p>
        </w:tc>
        <w:tc>
          <w:tcPr>
            <w:tcW w:w="1980" w:type="dxa"/>
            <w:vAlign w:val="center"/>
          </w:tcPr>
          <w:p w:rsidR="00B11CA8" w:rsidRDefault="00D9697E">
            <w:pPr>
              <w:jc w:val="center"/>
            </w:pPr>
            <w:r>
              <w:rPr>
                <w:szCs w:val="21"/>
              </w:rPr>
              <w:t>中国人寿</w:t>
            </w:r>
          </w:p>
        </w:tc>
        <w:tc>
          <w:tcPr>
            <w:tcW w:w="2880" w:type="dxa"/>
            <w:vAlign w:val="center"/>
          </w:tcPr>
          <w:p w:rsidR="00B11CA8" w:rsidRDefault="00D9697E">
            <w:pPr>
              <w:jc w:val="right"/>
            </w:pPr>
            <w:r>
              <w:rPr>
                <w:szCs w:val="21"/>
              </w:rPr>
              <w:t>3,071,457.74</w:t>
            </w:r>
          </w:p>
        </w:tc>
        <w:tc>
          <w:tcPr>
            <w:tcW w:w="1692" w:type="dxa"/>
            <w:vAlign w:val="center"/>
          </w:tcPr>
          <w:p w:rsidR="00B11CA8" w:rsidRDefault="00D9697E">
            <w:pPr>
              <w:jc w:val="right"/>
            </w:pPr>
            <w:r>
              <w:rPr>
                <w:szCs w:val="21"/>
              </w:rPr>
              <w:t>0.18</w:t>
            </w:r>
          </w:p>
        </w:tc>
      </w:tr>
      <w:tr w:rsidR="00B11CA8">
        <w:tc>
          <w:tcPr>
            <w:tcW w:w="870" w:type="dxa"/>
            <w:vAlign w:val="center"/>
          </w:tcPr>
          <w:p w:rsidR="00B11CA8" w:rsidRDefault="00D9697E">
            <w:pPr>
              <w:jc w:val="center"/>
            </w:pPr>
            <w:r>
              <w:rPr>
                <w:szCs w:val="21"/>
              </w:rPr>
              <w:t>8</w:t>
            </w:r>
          </w:p>
        </w:tc>
        <w:tc>
          <w:tcPr>
            <w:tcW w:w="1650" w:type="dxa"/>
            <w:vAlign w:val="center"/>
          </w:tcPr>
          <w:p w:rsidR="00B11CA8" w:rsidRDefault="00D9697E">
            <w:pPr>
              <w:jc w:val="center"/>
            </w:pPr>
            <w:r>
              <w:rPr>
                <w:szCs w:val="21"/>
              </w:rPr>
              <w:t>600999</w:t>
            </w:r>
          </w:p>
        </w:tc>
        <w:tc>
          <w:tcPr>
            <w:tcW w:w="1980" w:type="dxa"/>
            <w:vAlign w:val="center"/>
          </w:tcPr>
          <w:p w:rsidR="00B11CA8" w:rsidRDefault="00D9697E">
            <w:pPr>
              <w:jc w:val="center"/>
            </w:pPr>
            <w:r>
              <w:rPr>
                <w:szCs w:val="21"/>
              </w:rPr>
              <w:t>招商证券</w:t>
            </w:r>
          </w:p>
        </w:tc>
        <w:tc>
          <w:tcPr>
            <w:tcW w:w="2880" w:type="dxa"/>
            <w:vAlign w:val="center"/>
          </w:tcPr>
          <w:p w:rsidR="00B11CA8" w:rsidRDefault="00D9697E">
            <w:pPr>
              <w:jc w:val="right"/>
            </w:pPr>
            <w:r>
              <w:rPr>
                <w:szCs w:val="21"/>
              </w:rPr>
              <w:t>3,011,690.15</w:t>
            </w:r>
          </w:p>
        </w:tc>
        <w:tc>
          <w:tcPr>
            <w:tcW w:w="1692" w:type="dxa"/>
            <w:vAlign w:val="center"/>
          </w:tcPr>
          <w:p w:rsidR="00B11CA8" w:rsidRDefault="00D9697E">
            <w:pPr>
              <w:jc w:val="right"/>
            </w:pPr>
            <w:r>
              <w:rPr>
                <w:szCs w:val="21"/>
              </w:rPr>
              <w:t>0.17</w:t>
            </w:r>
          </w:p>
        </w:tc>
      </w:tr>
      <w:tr w:rsidR="00B11CA8">
        <w:tc>
          <w:tcPr>
            <w:tcW w:w="870" w:type="dxa"/>
            <w:vAlign w:val="center"/>
          </w:tcPr>
          <w:p w:rsidR="00B11CA8" w:rsidRDefault="00D9697E">
            <w:pPr>
              <w:jc w:val="center"/>
            </w:pPr>
            <w:r>
              <w:rPr>
                <w:szCs w:val="21"/>
              </w:rPr>
              <w:t>9</w:t>
            </w:r>
          </w:p>
        </w:tc>
        <w:tc>
          <w:tcPr>
            <w:tcW w:w="1650" w:type="dxa"/>
            <w:vAlign w:val="center"/>
          </w:tcPr>
          <w:p w:rsidR="00B11CA8" w:rsidRDefault="00D9697E">
            <w:pPr>
              <w:jc w:val="center"/>
            </w:pPr>
            <w:r>
              <w:rPr>
                <w:szCs w:val="21"/>
              </w:rPr>
              <w:t>601816</w:t>
            </w:r>
          </w:p>
        </w:tc>
        <w:tc>
          <w:tcPr>
            <w:tcW w:w="1980" w:type="dxa"/>
            <w:vAlign w:val="center"/>
          </w:tcPr>
          <w:p w:rsidR="00B11CA8" w:rsidRDefault="00D9697E">
            <w:pPr>
              <w:jc w:val="center"/>
            </w:pPr>
            <w:r>
              <w:rPr>
                <w:szCs w:val="21"/>
              </w:rPr>
              <w:t>京沪高铁</w:t>
            </w:r>
          </w:p>
        </w:tc>
        <w:tc>
          <w:tcPr>
            <w:tcW w:w="2880" w:type="dxa"/>
            <w:vAlign w:val="center"/>
          </w:tcPr>
          <w:p w:rsidR="00B11CA8" w:rsidRDefault="00D9697E">
            <w:pPr>
              <w:jc w:val="right"/>
            </w:pPr>
            <w:r>
              <w:rPr>
                <w:szCs w:val="21"/>
              </w:rPr>
              <w:t>2,511,702.82</w:t>
            </w:r>
          </w:p>
        </w:tc>
        <w:tc>
          <w:tcPr>
            <w:tcW w:w="1692" w:type="dxa"/>
            <w:vAlign w:val="center"/>
          </w:tcPr>
          <w:p w:rsidR="00B11CA8" w:rsidRDefault="00D9697E">
            <w:pPr>
              <w:jc w:val="right"/>
            </w:pPr>
            <w:r>
              <w:rPr>
                <w:szCs w:val="21"/>
              </w:rPr>
              <w:t>0.14</w:t>
            </w:r>
          </w:p>
        </w:tc>
      </w:tr>
      <w:tr w:rsidR="00B11CA8">
        <w:tc>
          <w:tcPr>
            <w:tcW w:w="870" w:type="dxa"/>
            <w:vAlign w:val="center"/>
          </w:tcPr>
          <w:p w:rsidR="00B11CA8" w:rsidRDefault="00D9697E">
            <w:pPr>
              <w:jc w:val="center"/>
            </w:pPr>
            <w:r>
              <w:rPr>
                <w:szCs w:val="21"/>
              </w:rPr>
              <w:t>10</w:t>
            </w:r>
          </w:p>
        </w:tc>
        <w:tc>
          <w:tcPr>
            <w:tcW w:w="1650" w:type="dxa"/>
            <w:vAlign w:val="center"/>
          </w:tcPr>
          <w:p w:rsidR="00B11CA8" w:rsidRDefault="00D9697E">
            <w:pPr>
              <w:jc w:val="center"/>
            </w:pPr>
            <w:r>
              <w:rPr>
                <w:szCs w:val="21"/>
              </w:rPr>
              <w:t>601336</w:t>
            </w:r>
          </w:p>
        </w:tc>
        <w:tc>
          <w:tcPr>
            <w:tcW w:w="1980" w:type="dxa"/>
            <w:vAlign w:val="center"/>
          </w:tcPr>
          <w:p w:rsidR="00B11CA8" w:rsidRDefault="00D9697E">
            <w:pPr>
              <w:jc w:val="center"/>
            </w:pPr>
            <w:r>
              <w:rPr>
                <w:szCs w:val="21"/>
              </w:rPr>
              <w:t>新华保险</w:t>
            </w:r>
          </w:p>
        </w:tc>
        <w:tc>
          <w:tcPr>
            <w:tcW w:w="2880" w:type="dxa"/>
            <w:vAlign w:val="center"/>
          </w:tcPr>
          <w:p w:rsidR="00B11CA8" w:rsidRDefault="00D9697E">
            <w:pPr>
              <w:jc w:val="right"/>
            </w:pPr>
            <w:r>
              <w:rPr>
                <w:szCs w:val="21"/>
              </w:rPr>
              <w:t>2,195,822.00</w:t>
            </w:r>
          </w:p>
        </w:tc>
        <w:tc>
          <w:tcPr>
            <w:tcW w:w="1692" w:type="dxa"/>
            <w:vAlign w:val="center"/>
          </w:tcPr>
          <w:p w:rsidR="00B11CA8" w:rsidRDefault="00D9697E">
            <w:pPr>
              <w:jc w:val="right"/>
            </w:pPr>
            <w:r>
              <w:rPr>
                <w:szCs w:val="21"/>
              </w:rPr>
              <w:t>0.13</w:t>
            </w:r>
          </w:p>
        </w:tc>
      </w:tr>
      <w:tr w:rsidR="00B11CA8">
        <w:tc>
          <w:tcPr>
            <w:tcW w:w="870" w:type="dxa"/>
            <w:vAlign w:val="center"/>
          </w:tcPr>
          <w:p w:rsidR="00B11CA8" w:rsidRDefault="00D9697E">
            <w:pPr>
              <w:jc w:val="center"/>
            </w:pPr>
            <w:r>
              <w:rPr>
                <w:szCs w:val="21"/>
              </w:rPr>
              <w:t>11</w:t>
            </w:r>
          </w:p>
        </w:tc>
        <w:tc>
          <w:tcPr>
            <w:tcW w:w="1650" w:type="dxa"/>
            <w:vAlign w:val="center"/>
          </w:tcPr>
          <w:p w:rsidR="00B11CA8" w:rsidRDefault="00D9697E">
            <w:pPr>
              <w:jc w:val="center"/>
            </w:pPr>
            <w:r>
              <w:rPr>
                <w:szCs w:val="21"/>
              </w:rPr>
              <w:t>600958</w:t>
            </w:r>
          </w:p>
        </w:tc>
        <w:tc>
          <w:tcPr>
            <w:tcW w:w="1980" w:type="dxa"/>
            <w:vAlign w:val="center"/>
          </w:tcPr>
          <w:p w:rsidR="00B11CA8" w:rsidRDefault="00D9697E">
            <w:pPr>
              <w:jc w:val="center"/>
            </w:pPr>
            <w:r>
              <w:rPr>
                <w:szCs w:val="21"/>
              </w:rPr>
              <w:t>东方证券</w:t>
            </w:r>
          </w:p>
        </w:tc>
        <w:tc>
          <w:tcPr>
            <w:tcW w:w="2880" w:type="dxa"/>
            <w:vAlign w:val="center"/>
          </w:tcPr>
          <w:p w:rsidR="00B11CA8" w:rsidRDefault="00D9697E">
            <w:pPr>
              <w:jc w:val="right"/>
            </w:pPr>
            <w:r>
              <w:rPr>
                <w:szCs w:val="21"/>
              </w:rPr>
              <w:t>2,117,435.00</w:t>
            </w:r>
          </w:p>
        </w:tc>
        <w:tc>
          <w:tcPr>
            <w:tcW w:w="1692" w:type="dxa"/>
            <w:vAlign w:val="center"/>
          </w:tcPr>
          <w:p w:rsidR="00B11CA8" w:rsidRDefault="00D9697E">
            <w:pPr>
              <w:jc w:val="right"/>
            </w:pPr>
            <w:r>
              <w:rPr>
                <w:szCs w:val="21"/>
              </w:rPr>
              <w:t>0.12</w:t>
            </w:r>
          </w:p>
        </w:tc>
      </w:tr>
      <w:tr w:rsidR="00B11CA8">
        <w:tc>
          <w:tcPr>
            <w:tcW w:w="870" w:type="dxa"/>
            <w:vAlign w:val="center"/>
          </w:tcPr>
          <w:p w:rsidR="00B11CA8" w:rsidRDefault="00D9697E">
            <w:pPr>
              <w:jc w:val="center"/>
            </w:pPr>
            <w:r>
              <w:rPr>
                <w:szCs w:val="21"/>
              </w:rPr>
              <w:t>12</w:t>
            </w:r>
          </w:p>
        </w:tc>
        <w:tc>
          <w:tcPr>
            <w:tcW w:w="1650" w:type="dxa"/>
            <w:vAlign w:val="center"/>
          </w:tcPr>
          <w:p w:rsidR="00B11CA8" w:rsidRDefault="00D9697E">
            <w:pPr>
              <w:jc w:val="center"/>
            </w:pPr>
            <w:r>
              <w:rPr>
                <w:szCs w:val="21"/>
              </w:rPr>
              <w:t>601901</w:t>
            </w:r>
          </w:p>
        </w:tc>
        <w:tc>
          <w:tcPr>
            <w:tcW w:w="1980" w:type="dxa"/>
            <w:vAlign w:val="center"/>
          </w:tcPr>
          <w:p w:rsidR="00B11CA8" w:rsidRDefault="00D9697E">
            <w:pPr>
              <w:jc w:val="center"/>
            </w:pPr>
            <w:r>
              <w:rPr>
                <w:szCs w:val="21"/>
              </w:rPr>
              <w:t>方正证券</w:t>
            </w:r>
          </w:p>
        </w:tc>
        <w:tc>
          <w:tcPr>
            <w:tcW w:w="2880" w:type="dxa"/>
            <w:vAlign w:val="center"/>
          </w:tcPr>
          <w:p w:rsidR="00B11CA8" w:rsidRDefault="00D9697E">
            <w:pPr>
              <w:jc w:val="right"/>
            </w:pPr>
            <w:r>
              <w:rPr>
                <w:szCs w:val="21"/>
              </w:rPr>
              <w:t>1,856,920.00</w:t>
            </w:r>
          </w:p>
        </w:tc>
        <w:tc>
          <w:tcPr>
            <w:tcW w:w="1692" w:type="dxa"/>
            <w:vAlign w:val="center"/>
          </w:tcPr>
          <w:p w:rsidR="00B11CA8" w:rsidRDefault="00D9697E">
            <w:pPr>
              <w:jc w:val="right"/>
            </w:pPr>
            <w:r>
              <w:rPr>
                <w:szCs w:val="21"/>
              </w:rPr>
              <w:t>0.11</w:t>
            </w:r>
          </w:p>
        </w:tc>
      </w:tr>
      <w:tr w:rsidR="00B11CA8">
        <w:tc>
          <w:tcPr>
            <w:tcW w:w="870" w:type="dxa"/>
            <w:vAlign w:val="center"/>
          </w:tcPr>
          <w:p w:rsidR="00B11CA8" w:rsidRDefault="00D9697E">
            <w:pPr>
              <w:jc w:val="center"/>
            </w:pPr>
            <w:r>
              <w:rPr>
                <w:szCs w:val="21"/>
              </w:rPr>
              <w:t>13</w:t>
            </w:r>
          </w:p>
        </w:tc>
        <w:tc>
          <w:tcPr>
            <w:tcW w:w="1650" w:type="dxa"/>
            <w:vAlign w:val="center"/>
          </w:tcPr>
          <w:p w:rsidR="00B11CA8" w:rsidRDefault="00D9697E">
            <w:pPr>
              <w:jc w:val="center"/>
            </w:pPr>
            <w:r>
              <w:rPr>
                <w:szCs w:val="21"/>
              </w:rPr>
              <w:t>601377</w:t>
            </w:r>
          </w:p>
        </w:tc>
        <w:tc>
          <w:tcPr>
            <w:tcW w:w="1980" w:type="dxa"/>
            <w:vAlign w:val="center"/>
          </w:tcPr>
          <w:p w:rsidR="00B11CA8" w:rsidRDefault="00D9697E">
            <w:pPr>
              <w:jc w:val="center"/>
            </w:pPr>
            <w:r>
              <w:rPr>
                <w:szCs w:val="21"/>
              </w:rPr>
              <w:t>兴业证券</w:t>
            </w:r>
          </w:p>
        </w:tc>
        <w:tc>
          <w:tcPr>
            <w:tcW w:w="2880" w:type="dxa"/>
            <w:vAlign w:val="center"/>
          </w:tcPr>
          <w:p w:rsidR="00B11CA8" w:rsidRDefault="00D9697E">
            <w:pPr>
              <w:jc w:val="right"/>
            </w:pPr>
            <w:r>
              <w:rPr>
                <w:szCs w:val="21"/>
              </w:rPr>
              <w:t>1,854,839.20</w:t>
            </w:r>
          </w:p>
        </w:tc>
        <w:tc>
          <w:tcPr>
            <w:tcW w:w="1692" w:type="dxa"/>
            <w:vAlign w:val="center"/>
          </w:tcPr>
          <w:p w:rsidR="00B11CA8" w:rsidRDefault="00D9697E">
            <w:pPr>
              <w:jc w:val="right"/>
            </w:pPr>
            <w:r>
              <w:rPr>
                <w:szCs w:val="21"/>
              </w:rPr>
              <w:t>0.11</w:t>
            </w:r>
          </w:p>
        </w:tc>
      </w:tr>
      <w:tr w:rsidR="00B11CA8">
        <w:tc>
          <w:tcPr>
            <w:tcW w:w="870" w:type="dxa"/>
            <w:vAlign w:val="center"/>
          </w:tcPr>
          <w:p w:rsidR="00B11CA8" w:rsidRDefault="00D9697E">
            <w:pPr>
              <w:jc w:val="center"/>
            </w:pPr>
            <w:r>
              <w:rPr>
                <w:szCs w:val="21"/>
              </w:rPr>
              <w:t>14</w:t>
            </w:r>
          </w:p>
        </w:tc>
        <w:tc>
          <w:tcPr>
            <w:tcW w:w="1650" w:type="dxa"/>
            <w:vAlign w:val="center"/>
          </w:tcPr>
          <w:p w:rsidR="00B11CA8" w:rsidRDefault="00D9697E">
            <w:pPr>
              <w:jc w:val="center"/>
            </w:pPr>
            <w:r>
              <w:rPr>
                <w:szCs w:val="21"/>
              </w:rPr>
              <w:t>601108</w:t>
            </w:r>
          </w:p>
        </w:tc>
        <w:tc>
          <w:tcPr>
            <w:tcW w:w="1980" w:type="dxa"/>
            <w:vAlign w:val="center"/>
          </w:tcPr>
          <w:p w:rsidR="00B11CA8" w:rsidRDefault="00D9697E">
            <w:pPr>
              <w:jc w:val="center"/>
            </w:pPr>
            <w:r>
              <w:rPr>
                <w:szCs w:val="21"/>
              </w:rPr>
              <w:t>财通证券</w:t>
            </w:r>
          </w:p>
        </w:tc>
        <w:tc>
          <w:tcPr>
            <w:tcW w:w="2880" w:type="dxa"/>
            <w:vAlign w:val="center"/>
          </w:tcPr>
          <w:p w:rsidR="00B11CA8" w:rsidRDefault="00D9697E">
            <w:pPr>
              <w:jc w:val="right"/>
            </w:pPr>
            <w:r>
              <w:rPr>
                <w:szCs w:val="21"/>
              </w:rPr>
              <w:t>1,609,398.00</w:t>
            </w:r>
          </w:p>
        </w:tc>
        <w:tc>
          <w:tcPr>
            <w:tcW w:w="1692" w:type="dxa"/>
            <w:vAlign w:val="center"/>
          </w:tcPr>
          <w:p w:rsidR="00B11CA8" w:rsidRDefault="00D9697E">
            <w:pPr>
              <w:jc w:val="right"/>
            </w:pPr>
            <w:r>
              <w:rPr>
                <w:szCs w:val="21"/>
              </w:rPr>
              <w:t>0.09</w:t>
            </w:r>
          </w:p>
        </w:tc>
      </w:tr>
      <w:tr w:rsidR="00B11CA8">
        <w:tc>
          <w:tcPr>
            <w:tcW w:w="870" w:type="dxa"/>
            <w:vAlign w:val="center"/>
          </w:tcPr>
          <w:p w:rsidR="00B11CA8" w:rsidRDefault="00D9697E">
            <w:pPr>
              <w:jc w:val="center"/>
            </w:pPr>
            <w:r>
              <w:rPr>
                <w:szCs w:val="21"/>
              </w:rPr>
              <w:t>15</w:t>
            </w:r>
          </w:p>
        </w:tc>
        <w:tc>
          <w:tcPr>
            <w:tcW w:w="1650" w:type="dxa"/>
            <w:vAlign w:val="center"/>
          </w:tcPr>
          <w:p w:rsidR="00B11CA8" w:rsidRDefault="00D9697E">
            <w:pPr>
              <w:jc w:val="center"/>
            </w:pPr>
            <w:r>
              <w:rPr>
                <w:szCs w:val="21"/>
              </w:rPr>
              <w:t>600109</w:t>
            </w:r>
          </w:p>
        </w:tc>
        <w:tc>
          <w:tcPr>
            <w:tcW w:w="1980" w:type="dxa"/>
            <w:vAlign w:val="center"/>
          </w:tcPr>
          <w:p w:rsidR="00B11CA8" w:rsidRDefault="00D9697E">
            <w:pPr>
              <w:jc w:val="center"/>
            </w:pPr>
            <w:r>
              <w:rPr>
                <w:szCs w:val="21"/>
              </w:rPr>
              <w:t>国金证券</w:t>
            </w:r>
          </w:p>
        </w:tc>
        <w:tc>
          <w:tcPr>
            <w:tcW w:w="2880" w:type="dxa"/>
            <w:vAlign w:val="center"/>
          </w:tcPr>
          <w:p w:rsidR="00B11CA8" w:rsidRDefault="00D9697E">
            <w:pPr>
              <w:jc w:val="right"/>
            </w:pPr>
            <w:r>
              <w:rPr>
                <w:szCs w:val="21"/>
              </w:rPr>
              <w:t>1,386,815.00</w:t>
            </w:r>
          </w:p>
        </w:tc>
        <w:tc>
          <w:tcPr>
            <w:tcW w:w="1692" w:type="dxa"/>
            <w:vAlign w:val="center"/>
          </w:tcPr>
          <w:p w:rsidR="00B11CA8" w:rsidRDefault="00D9697E">
            <w:pPr>
              <w:jc w:val="right"/>
            </w:pPr>
            <w:r>
              <w:rPr>
                <w:szCs w:val="21"/>
              </w:rPr>
              <w:t>0.08</w:t>
            </w:r>
          </w:p>
        </w:tc>
      </w:tr>
      <w:tr w:rsidR="00B11CA8">
        <w:tc>
          <w:tcPr>
            <w:tcW w:w="870" w:type="dxa"/>
            <w:vAlign w:val="center"/>
          </w:tcPr>
          <w:p w:rsidR="00B11CA8" w:rsidRDefault="00D9697E">
            <w:pPr>
              <w:jc w:val="center"/>
            </w:pPr>
            <w:r>
              <w:rPr>
                <w:szCs w:val="21"/>
              </w:rPr>
              <w:t>16</w:t>
            </w:r>
          </w:p>
        </w:tc>
        <w:tc>
          <w:tcPr>
            <w:tcW w:w="1650" w:type="dxa"/>
            <w:vAlign w:val="center"/>
          </w:tcPr>
          <w:p w:rsidR="00B11CA8" w:rsidRDefault="00D9697E">
            <w:pPr>
              <w:jc w:val="center"/>
            </w:pPr>
            <w:r>
              <w:rPr>
                <w:szCs w:val="21"/>
              </w:rPr>
              <w:t>601788</w:t>
            </w:r>
          </w:p>
        </w:tc>
        <w:tc>
          <w:tcPr>
            <w:tcW w:w="1980" w:type="dxa"/>
            <w:vAlign w:val="center"/>
          </w:tcPr>
          <w:p w:rsidR="00B11CA8" w:rsidRDefault="00D9697E">
            <w:pPr>
              <w:jc w:val="center"/>
            </w:pPr>
            <w:r>
              <w:rPr>
                <w:szCs w:val="21"/>
              </w:rPr>
              <w:t>光大证券</w:t>
            </w:r>
          </w:p>
        </w:tc>
        <w:tc>
          <w:tcPr>
            <w:tcW w:w="2880" w:type="dxa"/>
            <w:vAlign w:val="center"/>
          </w:tcPr>
          <w:p w:rsidR="00B11CA8" w:rsidRDefault="00D9697E">
            <w:pPr>
              <w:jc w:val="right"/>
            </w:pPr>
            <w:r>
              <w:rPr>
                <w:szCs w:val="21"/>
              </w:rPr>
              <w:t>1,376,329.00</w:t>
            </w:r>
          </w:p>
        </w:tc>
        <w:tc>
          <w:tcPr>
            <w:tcW w:w="1692" w:type="dxa"/>
            <w:vAlign w:val="center"/>
          </w:tcPr>
          <w:p w:rsidR="00B11CA8" w:rsidRDefault="00D9697E">
            <w:pPr>
              <w:jc w:val="right"/>
            </w:pPr>
            <w:r>
              <w:rPr>
                <w:szCs w:val="21"/>
              </w:rPr>
              <w:t>0.08</w:t>
            </w:r>
          </w:p>
        </w:tc>
      </w:tr>
      <w:tr w:rsidR="00B11CA8">
        <w:tc>
          <w:tcPr>
            <w:tcW w:w="870" w:type="dxa"/>
            <w:vAlign w:val="center"/>
          </w:tcPr>
          <w:p w:rsidR="00B11CA8" w:rsidRDefault="00D9697E">
            <w:pPr>
              <w:jc w:val="center"/>
            </w:pPr>
            <w:r>
              <w:rPr>
                <w:szCs w:val="21"/>
              </w:rPr>
              <w:t>17</w:t>
            </w:r>
          </w:p>
        </w:tc>
        <w:tc>
          <w:tcPr>
            <w:tcW w:w="1650" w:type="dxa"/>
            <w:vAlign w:val="center"/>
          </w:tcPr>
          <w:p w:rsidR="00B11CA8" w:rsidRDefault="00D9697E">
            <w:pPr>
              <w:jc w:val="center"/>
            </w:pPr>
            <w:r>
              <w:rPr>
                <w:szCs w:val="21"/>
              </w:rPr>
              <w:t>600705</w:t>
            </w:r>
          </w:p>
        </w:tc>
        <w:tc>
          <w:tcPr>
            <w:tcW w:w="1980" w:type="dxa"/>
            <w:vAlign w:val="center"/>
          </w:tcPr>
          <w:p w:rsidR="00B11CA8" w:rsidRDefault="00D9697E">
            <w:pPr>
              <w:jc w:val="center"/>
            </w:pPr>
            <w:r>
              <w:rPr>
                <w:szCs w:val="21"/>
              </w:rPr>
              <w:t>中航资本</w:t>
            </w:r>
          </w:p>
        </w:tc>
        <w:tc>
          <w:tcPr>
            <w:tcW w:w="2880" w:type="dxa"/>
            <w:vAlign w:val="center"/>
          </w:tcPr>
          <w:p w:rsidR="00B11CA8" w:rsidRDefault="00D9697E">
            <w:pPr>
              <w:jc w:val="right"/>
            </w:pPr>
            <w:r>
              <w:rPr>
                <w:szCs w:val="21"/>
              </w:rPr>
              <w:t>1,372,993.00</w:t>
            </w:r>
          </w:p>
        </w:tc>
        <w:tc>
          <w:tcPr>
            <w:tcW w:w="1692" w:type="dxa"/>
            <w:vAlign w:val="center"/>
          </w:tcPr>
          <w:p w:rsidR="00B11CA8" w:rsidRDefault="00D9697E">
            <w:pPr>
              <w:jc w:val="right"/>
            </w:pPr>
            <w:r>
              <w:rPr>
                <w:szCs w:val="21"/>
              </w:rPr>
              <w:t>0.08</w:t>
            </w:r>
          </w:p>
        </w:tc>
      </w:tr>
      <w:tr w:rsidR="00B11CA8">
        <w:tc>
          <w:tcPr>
            <w:tcW w:w="870" w:type="dxa"/>
            <w:vAlign w:val="center"/>
          </w:tcPr>
          <w:p w:rsidR="00B11CA8" w:rsidRDefault="00D9697E">
            <w:pPr>
              <w:jc w:val="center"/>
            </w:pPr>
            <w:r>
              <w:rPr>
                <w:szCs w:val="21"/>
              </w:rPr>
              <w:t>18</w:t>
            </w:r>
          </w:p>
        </w:tc>
        <w:tc>
          <w:tcPr>
            <w:tcW w:w="1650" w:type="dxa"/>
            <w:vAlign w:val="center"/>
          </w:tcPr>
          <w:p w:rsidR="00B11CA8" w:rsidRDefault="00D9697E">
            <w:pPr>
              <w:jc w:val="center"/>
            </w:pPr>
            <w:r>
              <w:rPr>
                <w:szCs w:val="21"/>
              </w:rPr>
              <w:t>600061</w:t>
            </w:r>
          </w:p>
        </w:tc>
        <w:tc>
          <w:tcPr>
            <w:tcW w:w="1980" w:type="dxa"/>
            <w:vAlign w:val="center"/>
          </w:tcPr>
          <w:p w:rsidR="00B11CA8" w:rsidRDefault="00D9697E">
            <w:pPr>
              <w:jc w:val="center"/>
            </w:pPr>
            <w:r>
              <w:rPr>
                <w:szCs w:val="21"/>
              </w:rPr>
              <w:t>国投资本</w:t>
            </w:r>
          </w:p>
        </w:tc>
        <w:tc>
          <w:tcPr>
            <w:tcW w:w="2880" w:type="dxa"/>
            <w:vAlign w:val="center"/>
          </w:tcPr>
          <w:p w:rsidR="00B11CA8" w:rsidRDefault="00D9697E">
            <w:pPr>
              <w:jc w:val="right"/>
            </w:pPr>
            <w:r>
              <w:rPr>
                <w:szCs w:val="21"/>
              </w:rPr>
              <w:t>1,344,124.00</w:t>
            </w:r>
          </w:p>
        </w:tc>
        <w:tc>
          <w:tcPr>
            <w:tcW w:w="1692" w:type="dxa"/>
            <w:vAlign w:val="center"/>
          </w:tcPr>
          <w:p w:rsidR="00B11CA8" w:rsidRDefault="00D9697E">
            <w:pPr>
              <w:jc w:val="right"/>
            </w:pPr>
            <w:r>
              <w:rPr>
                <w:szCs w:val="21"/>
              </w:rPr>
              <w:t>0.08</w:t>
            </w:r>
          </w:p>
        </w:tc>
      </w:tr>
      <w:tr w:rsidR="00B11CA8">
        <w:tc>
          <w:tcPr>
            <w:tcW w:w="870" w:type="dxa"/>
            <w:vAlign w:val="center"/>
          </w:tcPr>
          <w:p w:rsidR="00B11CA8" w:rsidRDefault="00D9697E">
            <w:pPr>
              <w:jc w:val="center"/>
            </w:pPr>
            <w:r>
              <w:rPr>
                <w:szCs w:val="21"/>
              </w:rPr>
              <w:t>19</w:t>
            </w:r>
          </w:p>
        </w:tc>
        <w:tc>
          <w:tcPr>
            <w:tcW w:w="1650" w:type="dxa"/>
            <w:vAlign w:val="center"/>
          </w:tcPr>
          <w:p w:rsidR="00B11CA8" w:rsidRDefault="00D9697E">
            <w:pPr>
              <w:jc w:val="center"/>
            </w:pPr>
            <w:r>
              <w:rPr>
                <w:szCs w:val="21"/>
              </w:rPr>
              <w:t>601555</w:t>
            </w:r>
          </w:p>
        </w:tc>
        <w:tc>
          <w:tcPr>
            <w:tcW w:w="1980" w:type="dxa"/>
            <w:vAlign w:val="center"/>
          </w:tcPr>
          <w:p w:rsidR="00B11CA8" w:rsidRDefault="00D9697E">
            <w:pPr>
              <w:jc w:val="center"/>
            </w:pPr>
            <w:r>
              <w:rPr>
                <w:szCs w:val="21"/>
              </w:rPr>
              <w:t>东吴证券</w:t>
            </w:r>
          </w:p>
        </w:tc>
        <w:tc>
          <w:tcPr>
            <w:tcW w:w="2880" w:type="dxa"/>
            <w:vAlign w:val="center"/>
          </w:tcPr>
          <w:p w:rsidR="00B11CA8" w:rsidRDefault="00D9697E">
            <w:pPr>
              <w:jc w:val="right"/>
            </w:pPr>
            <w:r>
              <w:rPr>
                <w:szCs w:val="21"/>
              </w:rPr>
              <w:t>1,329,962.00</w:t>
            </w:r>
          </w:p>
        </w:tc>
        <w:tc>
          <w:tcPr>
            <w:tcW w:w="1692" w:type="dxa"/>
            <w:vAlign w:val="center"/>
          </w:tcPr>
          <w:p w:rsidR="00B11CA8" w:rsidRDefault="00D9697E">
            <w:pPr>
              <w:jc w:val="right"/>
            </w:pPr>
            <w:r>
              <w:rPr>
                <w:szCs w:val="21"/>
              </w:rPr>
              <w:t>0.08</w:t>
            </w:r>
          </w:p>
        </w:tc>
      </w:tr>
      <w:tr w:rsidR="00B11CA8">
        <w:tc>
          <w:tcPr>
            <w:tcW w:w="870" w:type="dxa"/>
            <w:vAlign w:val="center"/>
          </w:tcPr>
          <w:p w:rsidR="00B11CA8" w:rsidRDefault="00D9697E">
            <w:pPr>
              <w:jc w:val="center"/>
            </w:pPr>
            <w:r>
              <w:rPr>
                <w:szCs w:val="21"/>
              </w:rPr>
              <w:t>20</w:t>
            </w:r>
          </w:p>
        </w:tc>
        <w:tc>
          <w:tcPr>
            <w:tcW w:w="1650" w:type="dxa"/>
            <w:vAlign w:val="center"/>
          </w:tcPr>
          <w:p w:rsidR="00B11CA8" w:rsidRDefault="00D9697E">
            <w:pPr>
              <w:jc w:val="center"/>
            </w:pPr>
            <w:r>
              <w:rPr>
                <w:szCs w:val="21"/>
              </w:rPr>
              <w:t>601916</w:t>
            </w:r>
          </w:p>
        </w:tc>
        <w:tc>
          <w:tcPr>
            <w:tcW w:w="1980" w:type="dxa"/>
            <w:vAlign w:val="center"/>
          </w:tcPr>
          <w:p w:rsidR="00B11CA8" w:rsidRDefault="00D9697E">
            <w:pPr>
              <w:jc w:val="center"/>
            </w:pPr>
            <w:r>
              <w:rPr>
                <w:szCs w:val="21"/>
              </w:rPr>
              <w:t>浙商银行</w:t>
            </w:r>
          </w:p>
        </w:tc>
        <w:tc>
          <w:tcPr>
            <w:tcW w:w="2880" w:type="dxa"/>
            <w:vAlign w:val="center"/>
          </w:tcPr>
          <w:p w:rsidR="00B11CA8" w:rsidRDefault="00D9697E">
            <w:pPr>
              <w:jc w:val="right"/>
            </w:pPr>
            <w:r>
              <w:rPr>
                <w:szCs w:val="21"/>
              </w:rPr>
              <w:t>1,136,481.70</w:t>
            </w:r>
          </w:p>
        </w:tc>
        <w:tc>
          <w:tcPr>
            <w:tcW w:w="1692" w:type="dxa"/>
            <w:vAlign w:val="center"/>
          </w:tcPr>
          <w:p w:rsidR="00B11CA8" w:rsidRDefault="00D9697E">
            <w:pPr>
              <w:jc w:val="right"/>
            </w:pPr>
            <w:r>
              <w:rPr>
                <w:szCs w:val="21"/>
              </w:rPr>
              <w:t>0.07</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注：卖出金额按买卖成交金额（成交单价乘以成交数量）填列，不考虑相关交易费用。</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7.5.3 </w:t>
      </w:r>
      <w:r w:rsidRPr="00235099">
        <w:rPr>
          <w:rFonts w:ascii="宋体" w:hAnsi="宋体" w:hint="eastAsia"/>
          <w:b/>
          <w:bCs/>
          <w:color w:val="000000"/>
          <w:szCs w:val="21"/>
        </w:rPr>
        <w:t>买入股票的成本总额及卖出股票的收入总额</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1548F9" w:rsidRPr="00235099" w:rsidTr="008F3A73">
        <w:tc>
          <w:tcPr>
            <w:tcW w:w="4500" w:type="dxa"/>
            <w:vAlign w:val="center"/>
          </w:tcPr>
          <w:p w:rsidR="001548F9" w:rsidRPr="004604CE" w:rsidRDefault="00FA16D5" w:rsidP="0070173B">
            <w:pPr>
              <w:rPr>
                <w:color w:val="000000"/>
                <w:szCs w:val="21"/>
              </w:rPr>
            </w:pPr>
            <w:r w:rsidRPr="004604CE">
              <w:rPr>
                <w:rFonts w:hAnsi="宋体"/>
                <w:color w:val="000000"/>
                <w:szCs w:val="21"/>
              </w:rPr>
              <w:t>买入股票</w:t>
            </w:r>
            <w:r w:rsidR="001548F9" w:rsidRPr="004604CE">
              <w:rPr>
                <w:rFonts w:hAnsi="宋体"/>
                <w:color w:val="000000"/>
                <w:szCs w:val="21"/>
              </w:rPr>
              <w:t>成本（成交）总额</w:t>
            </w:r>
          </w:p>
        </w:tc>
        <w:tc>
          <w:tcPr>
            <w:tcW w:w="4572" w:type="dxa"/>
            <w:vAlign w:val="center"/>
          </w:tcPr>
          <w:p w:rsidR="001548F9" w:rsidRPr="004604CE" w:rsidRDefault="001548F9" w:rsidP="0070173B">
            <w:pPr>
              <w:wordWrap w:val="0"/>
              <w:jc w:val="right"/>
              <w:rPr>
                <w:szCs w:val="21"/>
              </w:rPr>
            </w:pPr>
            <w:r w:rsidRPr="004604CE">
              <w:rPr>
                <w:szCs w:val="21"/>
              </w:rPr>
              <w:t>394,701,235.65</w:t>
            </w:r>
          </w:p>
        </w:tc>
      </w:tr>
      <w:tr w:rsidR="001548F9" w:rsidRPr="00235099" w:rsidTr="008F3A73">
        <w:tc>
          <w:tcPr>
            <w:tcW w:w="4500" w:type="dxa"/>
            <w:vAlign w:val="center"/>
          </w:tcPr>
          <w:p w:rsidR="001548F9" w:rsidRPr="004604CE" w:rsidRDefault="00FA16D5" w:rsidP="0070173B">
            <w:pPr>
              <w:rPr>
                <w:color w:val="000000"/>
                <w:szCs w:val="21"/>
              </w:rPr>
            </w:pPr>
            <w:r w:rsidRPr="004604CE">
              <w:rPr>
                <w:rFonts w:hAnsi="宋体"/>
                <w:color w:val="000000"/>
                <w:szCs w:val="21"/>
              </w:rPr>
              <w:t>卖出股票</w:t>
            </w:r>
            <w:r w:rsidR="001548F9" w:rsidRPr="004604CE">
              <w:rPr>
                <w:rFonts w:hAnsi="宋体"/>
                <w:color w:val="000000"/>
                <w:szCs w:val="21"/>
              </w:rPr>
              <w:t>收入（成交）总额</w:t>
            </w:r>
          </w:p>
        </w:tc>
        <w:tc>
          <w:tcPr>
            <w:tcW w:w="4572" w:type="dxa"/>
            <w:vAlign w:val="center"/>
          </w:tcPr>
          <w:p w:rsidR="001548F9" w:rsidRPr="004604CE" w:rsidRDefault="001548F9" w:rsidP="0070173B">
            <w:pPr>
              <w:jc w:val="right"/>
              <w:rPr>
                <w:szCs w:val="21"/>
              </w:rPr>
            </w:pPr>
            <w:r w:rsidRPr="004604CE">
              <w:rPr>
                <w:szCs w:val="21"/>
              </w:rPr>
              <w:t>117,205,150.98</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w:t>
      </w:r>
      <w:r w:rsidRPr="00683042">
        <w:rPr>
          <w:kern w:val="0"/>
          <w:szCs w:val="21"/>
        </w:rPr>
        <w:t>“</w:t>
      </w:r>
      <w:r w:rsidRPr="00683042">
        <w:rPr>
          <w:kern w:val="0"/>
          <w:szCs w:val="21"/>
        </w:rPr>
        <w:t>买入股票成本</w:t>
      </w:r>
      <w:r w:rsidRPr="00683042">
        <w:rPr>
          <w:kern w:val="0"/>
          <w:szCs w:val="21"/>
        </w:rPr>
        <w:t>”</w:t>
      </w:r>
      <w:r w:rsidRPr="00683042">
        <w:rPr>
          <w:kern w:val="0"/>
          <w:szCs w:val="21"/>
        </w:rPr>
        <w:t>或</w:t>
      </w:r>
      <w:r w:rsidRPr="00683042">
        <w:rPr>
          <w:kern w:val="0"/>
          <w:szCs w:val="21"/>
        </w:rPr>
        <w:t>“</w:t>
      </w:r>
      <w:r w:rsidRPr="00683042">
        <w:rPr>
          <w:kern w:val="0"/>
          <w:szCs w:val="21"/>
        </w:rPr>
        <w:t>卖出股票收入</w:t>
      </w:r>
      <w:r w:rsidRPr="00683042">
        <w:rPr>
          <w:kern w:val="0"/>
          <w:szCs w:val="21"/>
        </w:rPr>
        <w:t>”</w:t>
      </w:r>
      <w:r w:rsidRPr="00683042">
        <w:rPr>
          <w:kern w:val="0"/>
          <w:szCs w:val="21"/>
        </w:rPr>
        <w:t>均按买卖成交金额（成交单价乘以成交数量）填列，不考虑相关交易费用。</w:t>
      </w:r>
      <w:r w:rsidRPr="00683042">
        <w:rPr>
          <w:kern w:val="0"/>
          <w:szCs w:val="21"/>
        </w:rPr>
        <w:t xml:space="preserve"> </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8" w:name="_Toc234814104"/>
      <w:bookmarkStart w:id="69" w:name="_Toc48655311"/>
      <w:r w:rsidRPr="007D44A6">
        <w:rPr>
          <w:rFonts w:ascii="宋体" w:hAnsi="宋体" w:cs="Arial"/>
          <w:color w:val="000000"/>
          <w:sz w:val="21"/>
          <w:szCs w:val="21"/>
        </w:rPr>
        <w:t>7.6</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期末按债券品种分类的债券投资组合</w:t>
      </w:r>
      <w:bookmarkEnd w:id="68"/>
      <w:bookmarkEnd w:id="69"/>
    </w:p>
    <w:p w:rsidR="001548F9" w:rsidRPr="00683042" w:rsidRDefault="00831F72" w:rsidP="00683042">
      <w:pPr>
        <w:tabs>
          <w:tab w:val="left" w:pos="426"/>
        </w:tabs>
        <w:spacing w:line="360" w:lineRule="auto"/>
        <w:ind w:firstLineChars="200" w:firstLine="420"/>
        <w:jc w:val="left"/>
        <w:rPr>
          <w:kern w:val="0"/>
          <w:szCs w:val="21"/>
        </w:rPr>
      </w:pPr>
      <w:r w:rsidRPr="00723729">
        <w:rPr>
          <w:rFonts w:eastAsiaTheme="minorEastAsia"/>
          <w:kern w:val="0"/>
          <w:szCs w:val="21"/>
        </w:rPr>
        <w:t>本基金本报告期末未持有债券。</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0" w:name="_Toc48655312"/>
      <w:r w:rsidRPr="007D44A6">
        <w:rPr>
          <w:rFonts w:ascii="宋体" w:hAnsi="宋体" w:cs="Arial"/>
          <w:color w:val="000000"/>
          <w:sz w:val="21"/>
          <w:szCs w:val="21"/>
        </w:rPr>
        <w:t>7.7</w:t>
      </w:r>
      <w:bookmarkStart w:id="71" w:name="_Toc234814105"/>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的前五名债券投资明细</w:t>
      </w:r>
      <w:bookmarkEnd w:id="71"/>
      <w:bookmarkEnd w:id="70"/>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本基金本报告期末未持有债券。</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2" w:name="_Toc48655313"/>
      <w:r w:rsidRPr="007D44A6">
        <w:rPr>
          <w:rFonts w:ascii="宋体" w:hAnsi="宋体" w:cs="Arial"/>
          <w:color w:val="000000"/>
          <w:sz w:val="21"/>
          <w:szCs w:val="21"/>
        </w:rPr>
        <w:t>7.8</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232E3C" w:rsidRPr="007D44A6">
        <w:rPr>
          <w:rFonts w:ascii="宋体" w:hAnsi="宋体" w:cs="Arial" w:hint="eastAsia"/>
          <w:color w:val="000000"/>
          <w:sz w:val="21"/>
          <w:szCs w:val="21"/>
        </w:rPr>
        <w:t>序</w:t>
      </w:r>
      <w:r w:rsidRPr="007D44A6">
        <w:rPr>
          <w:rFonts w:ascii="宋体" w:hAnsi="宋体" w:cs="Arial" w:hint="eastAsia"/>
          <w:color w:val="000000"/>
          <w:sz w:val="21"/>
          <w:szCs w:val="21"/>
        </w:rPr>
        <w:t>的所有资产支持证券投资明细</w:t>
      </w:r>
      <w:bookmarkEnd w:id="72"/>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本基金本报告期末未持有资产支持证券。</w:t>
      </w:r>
    </w:p>
    <w:p w:rsidR="00232E3C" w:rsidRPr="007D44A6" w:rsidRDefault="00232E3C" w:rsidP="002811E3">
      <w:pPr>
        <w:pStyle w:val="20"/>
        <w:tabs>
          <w:tab w:val="num" w:pos="992"/>
        </w:tabs>
        <w:spacing w:beforeLines="100" w:before="312" w:afterLines="100" w:after="312"/>
        <w:ind w:left="992" w:hanging="567"/>
        <w:rPr>
          <w:rFonts w:ascii="宋体" w:hAnsi="宋体" w:cs="Arial"/>
          <w:color w:val="000000"/>
          <w:sz w:val="21"/>
          <w:szCs w:val="21"/>
        </w:rPr>
      </w:pPr>
      <w:bookmarkStart w:id="73" w:name="_Toc48655314"/>
      <w:r w:rsidRPr="007D44A6">
        <w:rPr>
          <w:rFonts w:ascii="宋体" w:hAnsi="宋体" w:cs="Arial"/>
          <w:color w:val="000000"/>
          <w:sz w:val="21"/>
          <w:szCs w:val="21"/>
        </w:rPr>
        <w:t>7.9</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的前五名贵金属投资明细</w:t>
      </w:r>
      <w:bookmarkEnd w:id="73"/>
    </w:p>
    <w:p w:rsidR="00232E3C" w:rsidRPr="00683042" w:rsidRDefault="00232E3C" w:rsidP="00683042">
      <w:pPr>
        <w:tabs>
          <w:tab w:val="left" w:pos="426"/>
        </w:tabs>
        <w:spacing w:line="360" w:lineRule="auto"/>
        <w:ind w:firstLineChars="200" w:firstLine="420"/>
        <w:jc w:val="left"/>
        <w:rPr>
          <w:kern w:val="0"/>
          <w:szCs w:val="21"/>
        </w:rPr>
      </w:pPr>
      <w:r w:rsidRPr="00683042">
        <w:rPr>
          <w:kern w:val="0"/>
          <w:szCs w:val="21"/>
        </w:rPr>
        <w:t>本基金本报告期末未持有贵金属。</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4" w:name="_Toc48655315"/>
      <w:r w:rsidRPr="007D44A6">
        <w:rPr>
          <w:rFonts w:ascii="宋体" w:hAnsi="宋体" w:cs="Arial"/>
          <w:color w:val="000000"/>
          <w:sz w:val="21"/>
          <w:szCs w:val="21"/>
        </w:rPr>
        <w:t>7.10</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的前五名权证投资明细</w:t>
      </w:r>
      <w:bookmarkEnd w:id="74"/>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本基金本报告期末未持有权证。</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5" w:name="_Toc48655316"/>
      <w:r w:rsidRPr="007D44A6">
        <w:rPr>
          <w:rFonts w:ascii="宋体" w:hAnsi="宋体" w:cs="Arial"/>
          <w:color w:val="000000"/>
          <w:sz w:val="21"/>
          <w:szCs w:val="21"/>
        </w:rPr>
        <w:t>7.11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报告期末本基金投资的股指期货交易情况说明</w:t>
      </w:r>
      <w:bookmarkEnd w:id="75"/>
    </w:p>
    <w:p w:rsidR="00F9564B" w:rsidRDefault="00F9564B" w:rsidP="00F9564B">
      <w:pPr>
        <w:spacing w:line="360" w:lineRule="auto"/>
        <w:ind w:firstLineChars="200" w:firstLine="420"/>
        <w:rPr>
          <w:rFonts w:eastAsiaTheme="minorEastAsia"/>
          <w:color w:val="000000" w:themeColor="text1"/>
          <w:sz w:val="24"/>
        </w:rPr>
      </w:pPr>
      <w:r>
        <w:rPr>
          <w:kern w:val="0"/>
          <w:szCs w:val="21"/>
        </w:rPr>
        <w:t>本基金本报告期末未投资股指期货。</w:t>
      </w:r>
    </w:p>
    <w:p w:rsidR="00513DD2" w:rsidRPr="007D44A6" w:rsidRDefault="00513DD2" w:rsidP="002811E3">
      <w:pPr>
        <w:pStyle w:val="20"/>
        <w:tabs>
          <w:tab w:val="num" w:pos="992"/>
        </w:tabs>
        <w:spacing w:beforeLines="100" w:before="312" w:afterLines="100" w:after="312"/>
        <w:ind w:left="992" w:hanging="567"/>
        <w:rPr>
          <w:rFonts w:ascii="宋体" w:hAnsi="宋体" w:cs="Arial"/>
          <w:color w:val="000000"/>
          <w:sz w:val="21"/>
          <w:szCs w:val="21"/>
        </w:rPr>
      </w:pPr>
      <w:bookmarkStart w:id="76" w:name="_Toc48655317"/>
      <w:r w:rsidRPr="007D44A6">
        <w:rPr>
          <w:rFonts w:ascii="宋体" w:hAnsi="宋体" w:cs="Arial" w:hint="eastAsia"/>
          <w:color w:val="000000"/>
          <w:sz w:val="21"/>
          <w:szCs w:val="21"/>
        </w:rPr>
        <w:t>7.12</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报告期末本基金投资的国债期货交易情况说明</w:t>
      </w:r>
      <w:bookmarkEnd w:id="76"/>
    </w:p>
    <w:p w:rsidR="00513DD2" w:rsidRPr="00683042" w:rsidRDefault="007D3D2A" w:rsidP="007D3D2A">
      <w:pPr>
        <w:spacing w:line="360" w:lineRule="auto"/>
        <w:ind w:firstLineChars="200" w:firstLine="420"/>
        <w:rPr>
          <w:kern w:val="0"/>
          <w:szCs w:val="21"/>
        </w:rPr>
      </w:pPr>
      <w:r w:rsidRPr="00673889">
        <w:rPr>
          <w:kern w:val="0"/>
          <w:szCs w:val="21"/>
        </w:rPr>
        <w:t>本基金本报告期末未投资国债期货。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7" w:name="_Toc48655318"/>
      <w:r w:rsidRPr="007D44A6">
        <w:rPr>
          <w:rFonts w:ascii="宋体" w:hAnsi="宋体" w:cs="Arial"/>
          <w:color w:val="000000"/>
          <w:sz w:val="21"/>
          <w:szCs w:val="21"/>
        </w:rPr>
        <w:t>7.13</w:t>
      </w:r>
      <w:r w:rsidR="00B5060F" w:rsidRPr="00530FFD">
        <w:rPr>
          <w:rFonts w:ascii="宋体" w:hAnsi="宋体" w:cs="Arial"/>
          <w:color w:val="000000"/>
          <w:sz w:val="21"/>
          <w:szCs w:val="21"/>
        </w:rPr>
        <w:tab/>
      </w:r>
      <w:r w:rsidRPr="007D44A6">
        <w:rPr>
          <w:rFonts w:ascii="宋体" w:hAnsi="宋体" w:cs="Arial" w:hint="eastAsia"/>
          <w:color w:val="000000"/>
          <w:sz w:val="21"/>
          <w:szCs w:val="21"/>
        </w:rPr>
        <w:t>投资组合报告附注</w:t>
      </w:r>
      <w:bookmarkEnd w:id="77"/>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7.13.1</w:t>
      </w:r>
      <w:r w:rsidR="00B42AC3">
        <w:rPr>
          <w:rFonts w:ascii="宋体" w:cs="宋体" w:hint="eastAsia"/>
          <w:b/>
          <w:kern w:val="0"/>
          <w:szCs w:val="21"/>
        </w:rPr>
        <w:t xml:space="preserve"> </w:t>
      </w:r>
      <w:r w:rsidRPr="003560D2">
        <w:rPr>
          <w:rFonts w:ascii="宋体" w:cs="宋体"/>
          <w:b/>
          <w:kern w:val="0"/>
          <w:szCs w:val="21"/>
        </w:rPr>
        <w:t>2020年2月10日，中国人民银行针对华泰证券股份有限公司如下违法事实：1、未按规定履行客户身份识别义务；2、未按规定报送可疑交易报告；3、与身份不明的客户进行交易，处以责令改正，并处罚款1010万元的行政处罚。</w:t>
      </w:r>
    </w:p>
    <w:p w:rsidR="00B11CA8" w:rsidRDefault="00D9697E">
      <w:pPr>
        <w:spacing w:line="360" w:lineRule="auto"/>
        <w:ind w:firstLineChars="200" w:firstLine="422"/>
        <w:rPr>
          <w:rFonts w:ascii="宋体" w:cs="宋体"/>
          <w:b/>
          <w:kern w:val="0"/>
          <w:szCs w:val="21"/>
        </w:rPr>
      </w:pPr>
      <w:r>
        <w:rPr>
          <w:rFonts w:ascii="宋体" w:cs="宋体"/>
          <w:b/>
          <w:kern w:val="0"/>
          <w:szCs w:val="21"/>
        </w:rPr>
        <w:t>2020年4月8日，中国人民银行长春中心支行对招商证券股份有限公司长春人民大街证券营业部未按照规定履行客户身份识别义务的违法违规事实，责令整改并处罚款22万元的行政处罚。</w:t>
      </w:r>
    </w:p>
    <w:p w:rsidR="00B11CA8" w:rsidRDefault="00D9697E">
      <w:pPr>
        <w:spacing w:line="360" w:lineRule="auto"/>
        <w:ind w:firstLineChars="200" w:firstLine="422"/>
        <w:rPr>
          <w:rFonts w:ascii="宋体" w:cs="宋体"/>
          <w:b/>
          <w:kern w:val="0"/>
          <w:szCs w:val="21"/>
        </w:rPr>
      </w:pPr>
      <w:r>
        <w:rPr>
          <w:rFonts w:ascii="宋体" w:cs="宋体"/>
          <w:b/>
          <w:kern w:val="0"/>
          <w:szCs w:val="21"/>
        </w:rPr>
        <w:t>本基金为目标ETF的联接基金，上述股票系标的指数成份股，上述股票的投资决策程序符合公司投资制度的规定。除华泰证券、招商证券外，本基金的目标ETF投资的前十名证券的发行主体本期没有出现被监管部门立案调查，或在报告编制日前一年内受到公开谴责、处罚的情形。除华泰证券、招商证券外，本基金投资的前十名证券的发行主体本期没有出现被监管部门立案调查，或在报告编制日前一年内受到公开谴责、处罚的情形。</w:t>
      </w:r>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7.13.2</w:t>
      </w:r>
      <w:r w:rsidR="00B42AC3">
        <w:rPr>
          <w:rFonts w:ascii="宋体" w:cs="宋体" w:hint="eastAsia"/>
          <w:b/>
          <w:kern w:val="0"/>
          <w:szCs w:val="21"/>
        </w:rPr>
        <w:t xml:space="preserve"> </w:t>
      </w:r>
      <w:r w:rsidRPr="003560D2">
        <w:rPr>
          <w:rFonts w:ascii="宋体" w:cs="宋体"/>
          <w:b/>
          <w:kern w:val="0"/>
          <w:szCs w:val="21"/>
        </w:rPr>
        <w:t>本基金投资的前十名股票没有超出基金合同规定的备选股票库。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7.13.3</w:t>
      </w:r>
      <w:r w:rsidRPr="00235099">
        <w:rPr>
          <w:rFonts w:ascii="宋体" w:hAnsi="宋体" w:hint="eastAsia"/>
          <w:b/>
          <w:bCs/>
          <w:color w:val="000000"/>
          <w:szCs w:val="21"/>
        </w:rPr>
        <w:t>期末其他各项资产构成</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18"/>
      </w:tblGrid>
      <w:tr w:rsidR="001548F9" w:rsidRPr="00235099" w:rsidTr="00BD3790">
        <w:tc>
          <w:tcPr>
            <w:tcW w:w="765" w:type="dxa"/>
            <w:vAlign w:val="center"/>
          </w:tcPr>
          <w:p w:rsidR="001548F9" w:rsidRPr="004604CE" w:rsidRDefault="001548F9" w:rsidP="00BD3790">
            <w:pPr>
              <w:jc w:val="center"/>
              <w:rPr>
                <w:color w:val="000000"/>
                <w:szCs w:val="21"/>
              </w:rPr>
            </w:pPr>
            <w:r w:rsidRPr="004604CE">
              <w:rPr>
                <w:rFonts w:hAnsi="宋体"/>
                <w:color w:val="000000"/>
                <w:szCs w:val="21"/>
              </w:rPr>
              <w:t>序号</w:t>
            </w:r>
          </w:p>
        </w:tc>
        <w:tc>
          <w:tcPr>
            <w:tcW w:w="4117" w:type="dxa"/>
            <w:vAlign w:val="center"/>
          </w:tcPr>
          <w:p w:rsidR="001548F9" w:rsidRPr="004604CE" w:rsidRDefault="001548F9" w:rsidP="00BD3790">
            <w:pPr>
              <w:jc w:val="center"/>
              <w:rPr>
                <w:color w:val="000000"/>
                <w:szCs w:val="21"/>
              </w:rPr>
            </w:pPr>
            <w:r w:rsidRPr="004604CE">
              <w:rPr>
                <w:rFonts w:hAnsi="宋体"/>
                <w:color w:val="000000"/>
                <w:szCs w:val="21"/>
              </w:rPr>
              <w:t>名称</w:t>
            </w:r>
          </w:p>
        </w:tc>
        <w:tc>
          <w:tcPr>
            <w:tcW w:w="4118" w:type="dxa"/>
            <w:vAlign w:val="center"/>
          </w:tcPr>
          <w:p w:rsidR="001548F9" w:rsidRPr="004604CE" w:rsidRDefault="001548F9" w:rsidP="00BD3790">
            <w:pPr>
              <w:jc w:val="center"/>
              <w:rPr>
                <w:color w:val="000000"/>
                <w:szCs w:val="21"/>
              </w:rPr>
            </w:pPr>
            <w:r w:rsidRPr="004604CE">
              <w:rPr>
                <w:rFonts w:hAnsi="宋体"/>
                <w:color w:val="000000"/>
                <w:szCs w:val="21"/>
              </w:rPr>
              <w:t>金额</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1</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存出保证金</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84,604.12</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2</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应收证券清算款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7,702.64</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3</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应收股利</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4</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应收利息</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19,296.72</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5</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应收申购款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11,398,976.25</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6</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其他应收款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93,262.50</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7</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待摊费用</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8</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9</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合计</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11,603,842.23</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7.13.4</w:t>
      </w:r>
      <w:r w:rsidR="00BF47A0" w:rsidRPr="00BF47A0">
        <w:rPr>
          <w:rFonts w:ascii="宋体" w:hAnsi="宋体" w:hint="eastAsia"/>
          <w:b/>
          <w:bCs/>
          <w:color w:val="000000"/>
          <w:szCs w:val="21"/>
        </w:rPr>
        <w:t>期末</w:t>
      </w:r>
      <w:r w:rsidRPr="00235099">
        <w:rPr>
          <w:rFonts w:ascii="宋体" w:hAnsi="宋体" w:hint="eastAsia"/>
          <w:b/>
          <w:bCs/>
          <w:color w:val="000000"/>
          <w:szCs w:val="21"/>
        </w:rPr>
        <w:t>持有的处于转股期的可转换债券明细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本基金本报告期末未持有处于转股期的可转换债券。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7.13.5 </w:t>
      </w:r>
      <w:r w:rsidRPr="00235099">
        <w:rPr>
          <w:rFonts w:ascii="宋体" w:hAnsi="宋体" w:hint="eastAsia"/>
          <w:b/>
          <w:bCs/>
          <w:color w:val="000000"/>
          <w:szCs w:val="21"/>
        </w:rPr>
        <w:t>期末前十名股票中存在流通受限情况的说明</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3"/>
        <w:gridCol w:w="1302"/>
        <w:gridCol w:w="1301"/>
        <w:gridCol w:w="1805"/>
        <w:gridCol w:w="1655"/>
        <w:gridCol w:w="2019"/>
      </w:tblGrid>
      <w:tr w:rsidR="001548F9" w:rsidRPr="00235099" w:rsidTr="008F3A73">
        <w:tc>
          <w:tcPr>
            <w:tcW w:w="1083"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302" w:type="dxa"/>
            <w:vAlign w:val="center"/>
          </w:tcPr>
          <w:p w:rsidR="001548F9" w:rsidRPr="00235099" w:rsidRDefault="001548F9" w:rsidP="0070173B">
            <w:pPr>
              <w:spacing w:before="29" w:line="360" w:lineRule="auto"/>
              <w:ind w:left="17"/>
              <w:jc w:val="center"/>
              <w:rPr>
                <w:rFonts w:ascii="宋体" w:cs="宋体"/>
                <w:color w:val="000000"/>
                <w:szCs w:val="21"/>
              </w:rPr>
            </w:pPr>
            <w:r w:rsidRPr="00235099">
              <w:rPr>
                <w:rFonts w:ascii="宋体" w:hAnsi="宋体" w:cs="宋体" w:hint="eastAsia"/>
                <w:color w:val="000000"/>
                <w:szCs w:val="21"/>
              </w:rPr>
              <w:t>股票代码</w:t>
            </w:r>
          </w:p>
        </w:tc>
        <w:tc>
          <w:tcPr>
            <w:tcW w:w="1301" w:type="dxa"/>
            <w:vAlign w:val="center"/>
          </w:tcPr>
          <w:p w:rsidR="001548F9" w:rsidRPr="00235099" w:rsidRDefault="001548F9" w:rsidP="0070173B">
            <w:pPr>
              <w:spacing w:before="29" w:line="360" w:lineRule="auto"/>
              <w:ind w:left="17"/>
              <w:jc w:val="center"/>
              <w:rPr>
                <w:rFonts w:ascii="宋体" w:cs="宋体"/>
                <w:color w:val="000000"/>
                <w:szCs w:val="21"/>
              </w:rPr>
            </w:pPr>
            <w:r w:rsidRPr="00235099">
              <w:rPr>
                <w:rFonts w:ascii="宋体" w:hAnsi="宋体" w:cs="宋体" w:hint="eastAsia"/>
                <w:color w:val="000000"/>
                <w:szCs w:val="21"/>
              </w:rPr>
              <w:t>股票名称</w:t>
            </w:r>
          </w:p>
        </w:tc>
        <w:tc>
          <w:tcPr>
            <w:tcW w:w="1805" w:type="dxa"/>
            <w:vAlign w:val="center"/>
          </w:tcPr>
          <w:p w:rsidR="001548F9" w:rsidRPr="00235099" w:rsidRDefault="001548F9" w:rsidP="00481C10">
            <w:pPr>
              <w:spacing w:before="29" w:line="360" w:lineRule="auto"/>
              <w:ind w:left="17"/>
              <w:jc w:val="center"/>
              <w:rPr>
                <w:rFonts w:ascii="宋体" w:hAnsi="宋体" w:cs="宋体"/>
                <w:color w:val="000000"/>
                <w:szCs w:val="21"/>
              </w:rPr>
            </w:pPr>
            <w:r w:rsidRPr="00235099">
              <w:rPr>
                <w:rFonts w:ascii="宋体" w:hAnsi="宋体" w:cs="宋体" w:hint="eastAsia"/>
                <w:color w:val="000000"/>
                <w:szCs w:val="21"/>
              </w:rPr>
              <w:t>流通受限部分的公允价值</w:t>
            </w:r>
          </w:p>
        </w:tc>
        <w:tc>
          <w:tcPr>
            <w:tcW w:w="1655" w:type="dxa"/>
            <w:vAlign w:val="center"/>
          </w:tcPr>
          <w:p w:rsidR="001548F9" w:rsidRPr="00235099" w:rsidRDefault="001548F9" w:rsidP="0070173B">
            <w:pPr>
              <w:spacing w:before="29" w:line="360" w:lineRule="auto"/>
              <w:ind w:left="17"/>
              <w:jc w:val="center"/>
              <w:rPr>
                <w:rFonts w:ascii="宋体" w:hAnsi="宋体" w:cs="宋体"/>
                <w:color w:val="000000"/>
                <w:szCs w:val="21"/>
              </w:rPr>
            </w:pPr>
            <w:r w:rsidRPr="00235099">
              <w:rPr>
                <w:rFonts w:ascii="宋体" w:hAnsi="宋体" w:cs="宋体" w:hint="eastAsia"/>
                <w:color w:val="000000"/>
                <w:szCs w:val="21"/>
              </w:rPr>
              <w:t>占基金资产净值比例</w:t>
            </w:r>
            <w:r w:rsidR="00D768BA">
              <w:rPr>
                <w:rFonts w:ascii="宋体" w:hAnsi="宋体" w:cs="宋体"/>
                <w:color w:val="000000"/>
                <w:szCs w:val="21"/>
              </w:rPr>
              <w:t>（％）</w:t>
            </w:r>
          </w:p>
        </w:tc>
        <w:tc>
          <w:tcPr>
            <w:tcW w:w="2019" w:type="dxa"/>
            <w:vAlign w:val="center"/>
          </w:tcPr>
          <w:p w:rsidR="001548F9" w:rsidRPr="00235099" w:rsidRDefault="001548F9" w:rsidP="0070173B">
            <w:pPr>
              <w:spacing w:before="29" w:line="360" w:lineRule="auto"/>
              <w:ind w:left="17"/>
              <w:jc w:val="center"/>
              <w:rPr>
                <w:rFonts w:ascii="宋体" w:cs="宋体"/>
                <w:color w:val="000000"/>
                <w:szCs w:val="21"/>
              </w:rPr>
            </w:pPr>
            <w:r w:rsidRPr="00235099">
              <w:rPr>
                <w:rFonts w:ascii="宋体" w:hAnsi="宋体" w:cs="宋体" w:hint="eastAsia"/>
                <w:color w:val="000000"/>
                <w:szCs w:val="21"/>
              </w:rPr>
              <w:t>流通受限情况说明</w:t>
            </w:r>
          </w:p>
        </w:tc>
      </w:tr>
      <w:tr w:rsidR="00B11CA8">
        <w:tc>
          <w:tcPr>
            <w:tcW w:w="1083" w:type="dxa"/>
            <w:vAlign w:val="center"/>
          </w:tcPr>
          <w:p w:rsidR="00B11CA8" w:rsidRDefault="00D9697E">
            <w:pPr>
              <w:jc w:val="center"/>
            </w:pPr>
            <w:r>
              <w:rPr>
                <w:color w:val="000000"/>
                <w:szCs w:val="21"/>
              </w:rPr>
              <w:t>1</w:t>
            </w:r>
          </w:p>
        </w:tc>
        <w:tc>
          <w:tcPr>
            <w:tcW w:w="1302" w:type="dxa"/>
            <w:vAlign w:val="center"/>
          </w:tcPr>
          <w:p w:rsidR="00B11CA8" w:rsidRDefault="00D9697E">
            <w:pPr>
              <w:jc w:val="center"/>
            </w:pPr>
            <w:r>
              <w:rPr>
                <w:color w:val="000000"/>
                <w:szCs w:val="21"/>
              </w:rPr>
              <w:t>601816</w:t>
            </w:r>
          </w:p>
        </w:tc>
        <w:tc>
          <w:tcPr>
            <w:tcW w:w="1301" w:type="dxa"/>
            <w:vAlign w:val="center"/>
          </w:tcPr>
          <w:p w:rsidR="00B11CA8" w:rsidRDefault="00D9697E">
            <w:pPr>
              <w:jc w:val="center"/>
            </w:pPr>
            <w:r>
              <w:rPr>
                <w:color w:val="000000"/>
                <w:szCs w:val="21"/>
              </w:rPr>
              <w:t>京沪高铁</w:t>
            </w:r>
          </w:p>
        </w:tc>
        <w:tc>
          <w:tcPr>
            <w:tcW w:w="1805" w:type="dxa"/>
            <w:vAlign w:val="center"/>
          </w:tcPr>
          <w:p w:rsidR="00B11CA8" w:rsidRDefault="00D9697E">
            <w:pPr>
              <w:jc w:val="right"/>
            </w:pPr>
            <w:r>
              <w:rPr>
                <w:color w:val="000000"/>
                <w:szCs w:val="21"/>
              </w:rPr>
              <w:t>5,593,327.12</w:t>
            </w:r>
          </w:p>
        </w:tc>
        <w:tc>
          <w:tcPr>
            <w:tcW w:w="1655" w:type="dxa"/>
            <w:vAlign w:val="center"/>
          </w:tcPr>
          <w:p w:rsidR="00B11CA8" w:rsidRDefault="00D9697E">
            <w:pPr>
              <w:jc w:val="right"/>
            </w:pPr>
            <w:r>
              <w:rPr>
                <w:color w:val="000000"/>
                <w:szCs w:val="21"/>
              </w:rPr>
              <w:t>0.29</w:t>
            </w:r>
          </w:p>
        </w:tc>
        <w:tc>
          <w:tcPr>
            <w:tcW w:w="2019" w:type="dxa"/>
            <w:vAlign w:val="center"/>
          </w:tcPr>
          <w:p w:rsidR="00B11CA8" w:rsidRDefault="00D9697E">
            <w:pPr>
              <w:jc w:val="right"/>
            </w:pPr>
            <w:r>
              <w:rPr>
                <w:color w:val="000000"/>
                <w:szCs w:val="21"/>
              </w:rPr>
              <w:t>新股流通受限</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78" w:name="_Toc225500050"/>
      <w:bookmarkStart w:id="79" w:name="_Toc48655319"/>
      <w:r w:rsidRPr="00662508">
        <w:rPr>
          <w:rFonts w:ascii="Times New Roman" w:hAnsi="Times New Roman"/>
          <w:color w:val="000000"/>
          <w:sz w:val="21"/>
          <w:szCs w:val="21"/>
        </w:rPr>
        <w:t>§8</w:t>
      </w:r>
      <w:r w:rsidRPr="00662508">
        <w:rPr>
          <w:rFonts w:ascii="Times New Roman" w:hAnsi="Times New Roman"/>
          <w:color w:val="000000"/>
          <w:sz w:val="21"/>
          <w:szCs w:val="21"/>
        </w:rPr>
        <w:t>基金份额持有人信息</w:t>
      </w:r>
      <w:bookmarkEnd w:id="78"/>
      <w:bookmarkEnd w:id="79"/>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0" w:name="_Toc225500051"/>
      <w:bookmarkStart w:id="81" w:name="_Toc48655320"/>
      <w:r w:rsidRPr="007D44A6">
        <w:rPr>
          <w:rFonts w:ascii="宋体" w:hAnsi="宋体" w:cs="Arial"/>
          <w:color w:val="000000"/>
          <w:sz w:val="21"/>
          <w:szCs w:val="21"/>
        </w:rPr>
        <w:t>8.1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期末基金份额持有人户数及持有人结构</w:t>
      </w:r>
      <w:bookmarkEnd w:id="80"/>
      <w:bookmarkEnd w:id="81"/>
    </w:p>
    <w:p w:rsidR="00C708A9" w:rsidRPr="0091212A" w:rsidRDefault="00C708A9" w:rsidP="00C708A9">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C708A9" w:rsidRPr="004604CE" w:rsidTr="00B30A15">
        <w:trPr>
          <w:jc w:val="center"/>
        </w:trPr>
        <w:tc>
          <w:tcPr>
            <w:tcW w:w="964"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szCs w:val="21"/>
              </w:rPr>
              <w:t>份额级别</w:t>
            </w:r>
          </w:p>
        </w:tc>
        <w:tc>
          <w:tcPr>
            <w:tcW w:w="633"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持有人户数</w:t>
            </w:r>
            <w:r w:rsidRPr="004604CE">
              <w:rPr>
                <w:rFonts w:eastAsiaTheme="minorEastAsia"/>
                <w:bCs/>
                <w:color w:val="000000"/>
                <w:szCs w:val="21"/>
              </w:rPr>
              <w:t>(</w:t>
            </w:r>
            <w:r w:rsidRPr="004604CE">
              <w:rPr>
                <w:rFonts w:eastAsiaTheme="minorEastAsia" w:hAnsiTheme="minorEastAsia"/>
                <w:bCs/>
                <w:color w:val="000000"/>
                <w:szCs w:val="21"/>
              </w:rPr>
              <w:t>户</w:t>
            </w:r>
            <w:r w:rsidRPr="004604CE">
              <w:rPr>
                <w:rFonts w:eastAsiaTheme="minorEastAsia"/>
                <w:bCs/>
                <w:color w:val="000000"/>
                <w:szCs w:val="21"/>
              </w:rPr>
              <w:t>)</w:t>
            </w:r>
          </w:p>
        </w:tc>
        <w:tc>
          <w:tcPr>
            <w:tcW w:w="688"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户均持有的基金份额</w:t>
            </w:r>
          </w:p>
        </w:tc>
        <w:tc>
          <w:tcPr>
            <w:tcW w:w="2715" w:type="pct"/>
            <w:gridSpan w:val="4"/>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持有人结构</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1357"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机构投资者</w:t>
            </w:r>
          </w:p>
        </w:tc>
        <w:tc>
          <w:tcPr>
            <w:tcW w:w="1358"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个人投资者</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826"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31"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c>
          <w:tcPr>
            <w:tcW w:w="84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15"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易方达沪深</w:t>
            </w:r>
            <w:r w:rsidRPr="004604CE">
              <w:rPr>
                <w:rFonts w:eastAsiaTheme="minorEastAsia"/>
                <w:bCs/>
                <w:color w:val="000000"/>
                <w:szCs w:val="21"/>
              </w:rPr>
              <w:t>300</w:t>
            </w:r>
            <w:r w:rsidRPr="004604CE">
              <w:rPr>
                <w:rFonts w:eastAsiaTheme="minorEastAsia"/>
                <w:bCs/>
                <w:color w:val="000000"/>
                <w:szCs w:val="21"/>
              </w:rPr>
              <w:t>非银联接</w:t>
            </w:r>
            <w:r w:rsidRPr="004604CE">
              <w:rPr>
                <w:rFonts w:eastAsiaTheme="minorEastAsia"/>
                <w:bCs/>
                <w:color w:val="000000"/>
                <w:szCs w:val="21"/>
              </w:rPr>
              <w:t>A</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47,459</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38,998.29</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816,906,905.51</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44.14%</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1,033,912,744.24</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55.86%</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易方达沪深</w:t>
            </w:r>
            <w:r w:rsidRPr="004604CE">
              <w:rPr>
                <w:rFonts w:eastAsiaTheme="minorEastAsia"/>
                <w:bCs/>
                <w:color w:val="000000"/>
                <w:szCs w:val="21"/>
              </w:rPr>
              <w:t>300</w:t>
            </w:r>
            <w:r w:rsidRPr="004604CE">
              <w:rPr>
                <w:rFonts w:eastAsiaTheme="minorEastAsia"/>
                <w:bCs/>
                <w:color w:val="000000"/>
                <w:szCs w:val="21"/>
              </w:rPr>
              <w:t>非银联接</w:t>
            </w:r>
            <w:r w:rsidRPr="004604CE">
              <w:rPr>
                <w:rFonts w:eastAsiaTheme="minorEastAsia"/>
                <w:bCs/>
                <w:color w:val="000000"/>
                <w:szCs w:val="21"/>
              </w:rPr>
              <w:t>C</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3,943</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25,057.19</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53,496,007.92</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54.15%</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45,304,510.73</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45.85%</w:t>
            </w:r>
          </w:p>
        </w:tc>
      </w:tr>
      <w:tr w:rsidR="00C708A9" w:rsidRPr="004604CE" w:rsidTr="00B30A15">
        <w:trPr>
          <w:jc w:val="center"/>
        </w:trPr>
        <w:tc>
          <w:tcPr>
            <w:tcW w:w="964" w:type="pct"/>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合计</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51,402</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37,928.88</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870,402,913.43</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44.64%</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1,079,217,254.97</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55.36%</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2" w:name="_Toc48655321"/>
      <w:r w:rsidRPr="007D44A6">
        <w:rPr>
          <w:rFonts w:ascii="宋体" w:hAnsi="宋体" w:cs="Arial"/>
          <w:color w:val="000000"/>
          <w:sz w:val="21"/>
          <w:szCs w:val="21"/>
        </w:rPr>
        <w:t>8.2</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期末基金管理人的从业人员持有本基金的情况</w:t>
      </w:r>
      <w:bookmarkEnd w:id="82"/>
    </w:p>
    <w:tbl>
      <w:tblPr>
        <w:tblStyle w:val="af7"/>
        <w:tblW w:w="0" w:type="auto"/>
        <w:tblLayout w:type="fixed"/>
        <w:tblLook w:val="04A0" w:firstRow="1" w:lastRow="0" w:firstColumn="1" w:lastColumn="0" w:noHBand="0" w:noVBand="1"/>
      </w:tblPr>
      <w:tblGrid>
        <w:gridCol w:w="2321"/>
        <w:gridCol w:w="2321"/>
        <w:gridCol w:w="2322"/>
        <w:gridCol w:w="2322"/>
      </w:tblGrid>
      <w:tr w:rsidR="00B621D7" w:rsidRPr="00235099" w:rsidTr="00B621D7">
        <w:tc>
          <w:tcPr>
            <w:tcW w:w="2321" w:type="dxa"/>
            <w:vAlign w:val="center"/>
          </w:tcPr>
          <w:p w:rsidR="00B621D7" w:rsidRPr="004604CE" w:rsidRDefault="00B621D7" w:rsidP="00B621D7">
            <w:pPr>
              <w:pStyle w:val="a0"/>
              <w:ind w:firstLineChars="0" w:firstLine="0"/>
              <w:jc w:val="center"/>
              <w:rPr>
                <w:szCs w:val="21"/>
              </w:rPr>
            </w:pPr>
            <w:r w:rsidRPr="004604CE">
              <w:rPr>
                <w:rFonts w:hAnsi="宋体"/>
                <w:szCs w:val="21"/>
              </w:rPr>
              <w:t>项目</w:t>
            </w:r>
          </w:p>
        </w:tc>
        <w:tc>
          <w:tcPr>
            <w:tcW w:w="2321" w:type="dxa"/>
            <w:vAlign w:val="center"/>
          </w:tcPr>
          <w:p w:rsidR="00B621D7" w:rsidRPr="004604CE" w:rsidRDefault="00B621D7" w:rsidP="00550CCE">
            <w:pPr>
              <w:pStyle w:val="a0"/>
              <w:ind w:firstLineChars="0" w:firstLine="0"/>
              <w:jc w:val="center"/>
              <w:rPr>
                <w:szCs w:val="21"/>
              </w:rPr>
            </w:pPr>
            <w:r w:rsidRPr="004604CE">
              <w:rPr>
                <w:rFonts w:hAnsi="宋体"/>
                <w:szCs w:val="21"/>
              </w:rPr>
              <w:t>份额级别</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持有份额总数（份）</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占基金总份额比例</w:t>
            </w:r>
          </w:p>
        </w:tc>
      </w:tr>
      <w:tr w:rsidR="00B621D7" w:rsidRPr="00235099" w:rsidTr="00B621D7">
        <w:tc>
          <w:tcPr>
            <w:tcW w:w="2321" w:type="dxa"/>
            <w:vMerge w:val="restart"/>
            <w:vAlign w:val="center"/>
          </w:tcPr>
          <w:p w:rsidR="00B621D7" w:rsidRPr="004604CE" w:rsidRDefault="007C0872" w:rsidP="00B621D7">
            <w:pPr>
              <w:pStyle w:val="a0"/>
              <w:ind w:firstLineChars="0" w:firstLine="0"/>
              <w:jc w:val="center"/>
              <w:rPr>
                <w:szCs w:val="21"/>
              </w:rPr>
            </w:pPr>
            <w:r w:rsidRPr="004604CE">
              <w:rPr>
                <w:rFonts w:hAnsi="宋体"/>
                <w:color w:val="000000"/>
                <w:szCs w:val="21"/>
              </w:rPr>
              <w:t>基金管理人</w:t>
            </w:r>
            <w:r w:rsidR="00B621D7" w:rsidRPr="004604CE">
              <w:rPr>
                <w:rFonts w:hAnsi="宋体"/>
                <w:color w:val="000000"/>
                <w:szCs w:val="21"/>
              </w:rPr>
              <w:t>所有从业人员持有本基金</w:t>
            </w:r>
          </w:p>
        </w:tc>
        <w:tc>
          <w:tcPr>
            <w:tcW w:w="2321" w:type="dxa"/>
            <w:vAlign w:val="center"/>
          </w:tcPr>
          <w:p w:rsidR="00B621D7" w:rsidRPr="004604CE" w:rsidRDefault="00B621D7" w:rsidP="00550CCE">
            <w:pPr>
              <w:jc w:val="right"/>
              <w:rPr>
                <w:color w:val="000000"/>
                <w:kern w:val="0"/>
                <w:szCs w:val="21"/>
              </w:rPr>
            </w:pPr>
            <w:r w:rsidRPr="004604CE">
              <w:rPr>
                <w:szCs w:val="21"/>
              </w:rPr>
              <w:t>易方达沪深</w:t>
            </w:r>
            <w:r w:rsidRPr="004604CE">
              <w:rPr>
                <w:szCs w:val="21"/>
              </w:rPr>
              <w:t>300</w:t>
            </w:r>
            <w:r w:rsidRPr="004604CE">
              <w:rPr>
                <w:szCs w:val="21"/>
              </w:rPr>
              <w:t>非银联接</w:t>
            </w:r>
            <w:r w:rsidRPr="004604CE">
              <w:rPr>
                <w:szCs w:val="21"/>
              </w:rPr>
              <w:t>A</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830,372.49</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0.0449%</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550CCE">
            <w:pPr>
              <w:jc w:val="right"/>
              <w:rPr>
                <w:color w:val="000000"/>
                <w:kern w:val="0"/>
                <w:szCs w:val="21"/>
              </w:rPr>
            </w:pPr>
            <w:r w:rsidRPr="004604CE">
              <w:rPr>
                <w:szCs w:val="21"/>
              </w:rPr>
              <w:t>易方达沪深</w:t>
            </w:r>
            <w:r w:rsidRPr="004604CE">
              <w:rPr>
                <w:szCs w:val="21"/>
              </w:rPr>
              <w:t>300</w:t>
            </w:r>
            <w:r w:rsidRPr="004604CE">
              <w:rPr>
                <w:szCs w:val="21"/>
              </w:rPr>
              <w:t>非银联接</w:t>
            </w:r>
            <w:r w:rsidRPr="004604CE">
              <w:rPr>
                <w:szCs w:val="21"/>
              </w:rPr>
              <w:t>C</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13,522.71</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0.0137%</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B621D7">
            <w:pPr>
              <w:widowControl/>
              <w:jc w:val="center"/>
              <w:rPr>
                <w:color w:val="000000"/>
                <w:kern w:val="0"/>
                <w:szCs w:val="21"/>
              </w:rPr>
            </w:pPr>
            <w:r w:rsidRPr="004604CE">
              <w:rPr>
                <w:rFonts w:hAnsi="宋体"/>
                <w:color w:val="000000"/>
                <w:kern w:val="0"/>
                <w:szCs w:val="21"/>
              </w:rPr>
              <w:t>合计</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843,895.20</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0.0433%</w:t>
            </w:r>
          </w:p>
        </w:tc>
      </w:tr>
    </w:tbl>
    <w:p w:rsidR="00646EED" w:rsidRPr="00646EED" w:rsidRDefault="00646EED" w:rsidP="002811E3">
      <w:pPr>
        <w:pStyle w:val="20"/>
        <w:tabs>
          <w:tab w:val="num" w:pos="992"/>
        </w:tabs>
        <w:spacing w:beforeLines="100" w:before="312" w:afterLines="100" w:after="312"/>
        <w:ind w:left="992" w:hanging="567"/>
        <w:rPr>
          <w:rFonts w:ascii="宋体" w:hAnsi="宋体" w:cs="Arial"/>
          <w:color w:val="000000"/>
          <w:sz w:val="21"/>
          <w:szCs w:val="21"/>
        </w:rPr>
      </w:pPr>
      <w:bookmarkStart w:id="83" w:name="_Toc48655322"/>
      <w:r w:rsidRPr="00646EED">
        <w:rPr>
          <w:rFonts w:ascii="宋体" w:hAnsi="宋体" w:cs="Arial"/>
          <w:color w:val="000000"/>
          <w:sz w:val="21"/>
          <w:szCs w:val="21"/>
        </w:rPr>
        <w:t>8.3</w:t>
      </w:r>
      <w:r w:rsidR="00643088" w:rsidRPr="00530FFD">
        <w:rPr>
          <w:rFonts w:ascii="宋体" w:hAnsi="宋体" w:cs="Arial"/>
          <w:color w:val="000000"/>
          <w:sz w:val="21"/>
          <w:szCs w:val="21"/>
        </w:rPr>
        <w:tab/>
      </w:r>
      <w:r w:rsidRPr="00646EED">
        <w:rPr>
          <w:rFonts w:ascii="宋体" w:hAnsi="宋体" w:cs="Arial" w:hint="eastAsia"/>
          <w:color w:val="000000"/>
          <w:sz w:val="21"/>
          <w:szCs w:val="21"/>
        </w:rPr>
        <w:t>期末基金管理人的从业人员持有本开放式基金份额总量区间的情况</w:t>
      </w:r>
      <w:bookmarkEnd w:id="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8"/>
        <w:gridCol w:w="2424"/>
        <w:gridCol w:w="4526"/>
      </w:tblGrid>
      <w:tr w:rsidR="00646EED" w:rsidRPr="009D5CCC" w:rsidTr="00B30A15">
        <w:trPr>
          <w:trHeight w:val="285"/>
        </w:trPr>
        <w:tc>
          <w:tcPr>
            <w:tcW w:w="2548"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项目</w:t>
            </w: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份额级别</w:t>
            </w:r>
          </w:p>
        </w:tc>
        <w:tc>
          <w:tcPr>
            <w:tcW w:w="4526"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易方达沪深</w:t>
            </w:r>
            <w:r w:rsidRPr="00AC5A44">
              <w:rPr>
                <w:rFonts w:hint="eastAsia"/>
                <w:kern w:val="0"/>
                <w:szCs w:val="21"/>
              </w:rPr>
              <w:t>300</w:t>
            </w:r>
            <w:r w:rsidRPr="00AC5A44">
              <w:rPr>
                <w:rFonts w:hint="eastAsia"/>
                <w:kern w:val="0"/>
                <w:szCs w:val="21"/>
              </w:rPr>
              <w:t>非银联接</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易方达沪深</w:t>
            </w:r>
            <w:r w:rsidRPr="00AC5A44">
              <w:rPr>
                <w:rFonts w:hint="eastAsia"/>
                <w:kern w:val="0"/>
                <w:szCs w:val="21"/>
              </w:rPr>
              <w:t>300</w:t>
            </w:r>
            <w:r w:rsidRPr="00AC5A44">
              <w:rPr>
                <w:rFonts w:hint="eastAsia"/>
                <w:kern w:val="0"/>
                <w:szCs w:val="21"/>
              </w:rPr>
              <w:t>非银联接</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易方达沪深</w:t>
            </w:r>
            <w:r w:rsidRPr="00AC5A44">
              <w:rPr>
                <w:rFonts w:hint="eastAsia"/>
                <w:kern w:val="0"/>
                <w:szCs w:val="21"/>
              </w:rPr>
              <w:t>300</w:t>
            </w:r>
            <w:r w:rsidRPr="00AC5A44">
              <w:rPr>
                <w:rFonts w:hint="eastAsia"/>
                <w:kern w:val="0"/>
                <w:szCs w:val="21"/>
              </w:rPr>
              <w:t>非银联接</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52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易方达沪深</w:t>
            </w:r>
            <w:r w:rsidRPr="00AC5A44">
              <w:rPr>
                <w:rFonts w:hint="eastAsia"/>
                <w:kern w:val="0"/>
                <w:szCs w:val="21"/>
              </w:rPr>
              <w:t>300</w:t>
            </w:r>
            <w:r w:rsidRPr="00AC5A44">
              <w:rPr>
                <w:rFonts w:hint="eastAsia"/>
                <w:kern w:val="0"/>
                <w:szCs w:val="21"/>
              </w:rPr>
              <w:t>非银联接</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653"/>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4" w:name="_Toc225500053"/>
      <w:bookmarkStart w:id="85" w:name="_Toc48655323"/>
      <w:r w:rsidRPr="00662508">
        <w:rPr>
          <w:rFonts w:ascii="Times New Roman" w:hAnsi="Times New Roman"/>
          <w:color w:val="000000"/>
          <w:sz w:val="21"/>
          <w:szCs w:val="21"/>
        </w:rPr>
        <w:t>§9</w:t>
      </w:r>
      <w:r w:rsidRPr="00662508">
        <w:rPr>
          <w:rFonts w:ascii="Times New Roman" w:hAnsi="Times New Roman"/>
          <w:color w:val="000000"/>
          <w:sz w:val="21"/>
          <w:szCs w:val="21"/>
        </w:rPr>
        <w:t>开放式基金份额变动</w:t>
      </w:r>
      <w:bookmarkEnd w:id="84"/>
      <w:bookmarkEnd w:id="85"/>
    </w:p>
    <w:p w:rsidR="001548F9" w:rsidRPr="00235099" w:rsidRDefault="001548F9" w:rsidP="006C6300">
      <w:pPr>
        <w:jc w:val="right"/>
        <w:rPr>
          <w:rFonts w:ascii="宋体"/>
          <w:szCs w:val="21"/>
        </w:rPr>
      </w:pPr>
      <w:r w:rsidRPr="00235099">
        <w:rPr>
          <w:rFonts w:ascii="宋体" w:hAnsi="宋体"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2998"/>
        <w:gridCol w:w="2999"/>
      </w:tblGrid>
      <w:tr w:rsidR="00343AD4" w:rsidRPr="00235099" w:rsidTr="00343AD4">
        <w:tc>
          <w:tcPr>
            <w:tcW w:w="1771" w:type="pct"/>
            <w:vAlign w:val="center"/>
          </w:tcPr>
          <w:p w:rsidR="00343AD4" w:rsidRPr="004604CE" w:rsidRDefault="00343AD4" w:rsidP="00343AD4">
            <w:pPr>
              <w:jc w:val="center"/>
              <w:rPr>
                <w:szCs w:val="21"/>
              </w:rPr>
            </w:pPr>
            <w:r w:rsidRPr="004604CE">
              <w:rPr>
                <w:rFonts w:hAnsi="宋体"/>
                <w:szCs w:val="21"/>
              </w:rPr>
              <w:t>项目</w:t>
            </w:r>
          </w:p>
        </w:tc>
        <w:tc>
          <w:tcPr>
            <w:tcW w:w="1614" w:type="pct"/>
            <w:vAlign w:val="center"/>
          </w:tcPr>
          <w:p w:rsidR="00343AD4" w:rsidRPr="004604CE" w:rsidRDefault="00343AD4" w:rsidP="00343AD4">
            <w:pPr>
              <w:jc w:val="center"/>
              <w:rPr>
                <w:szCs w:val="21"/>
              </w:rPr>
            </w:pPr>
            <w:r w:rsidRPr="004604CE">
              <w:rPr>
                <w:szCs w:val="21"/>
              </w:rPr>
              <w:t>易方达沪深</w:t>
            </w:r>
            <w:r w:rsidRPr="004604CE">
              <w:rPr>
                <w:szCs w:val="21"/>
              </w:rPr>
              <w:t>300</w:t>
            </w:r>
            <w:r w:rsidRPr="004604CE">
              <w:rPr>
                <w:szCs w:val="21"/>
              </w:rPr>
              <w:t>非银联接</w:t>
            </w:r>
            <w:r w:rsidRPr="004604CE">
              <w:rPr>
                <w:szCs w:val="21"/>
              </w:rPr>
              <w:t>A</w:t>
            </w:r>
          </w:p>
        </w:tc>
        <w:tc>
          <w:tcPr>
            <w:tcW w:w="1615" w:type="pct"/>
            <w:vAlign w:val="center"/>
          </w:tcPr>
          <w:p w:rsidR="00343AD4" w:rsidRPr="004604CE" w:rsidRDefault="00343AD4" w:rsidP="00343AD4">
            <w:pPr>
              <w:jc w:val="center"/>
              <w:rPr>
                <w:szCs w:val="21"/>
              </w:rPr>
            </w:pPr>
            <w:r w:rsidRPr="004604CE">
              <w:rPr>
                <w:szCs w:val="21"/>
              </w:rPr>
              <w:t>易方达沪深</w:t>
            </w:r>
            <w:r w:rsidRPr="004604CE">
              <w:rPr>
                <w:szCs w:val="21"/>
              </w:rPr>
              <w:t>300</w:t>
            </w:r>
            <w:r w:rsidRPr="004604CE">
              <w:rPr>
                <w:szCs w:val="21"/>
              </w:rPr>
              <w:t>非银联接</w:t>
            </w:r>
            <w:r w:rsidRPr="004604CE">
              <w:rPr>
                <w:szCs w:val="21"/>
              </w:rPr>
              <w:t>C</w:t>
            </w:r>
          </w:p>
        </w:tc>
      </w:tr>
      <w:tr w:rsidR="001548F9" w:rsidRPr="00235099" w:rsidTr="002E5E56">
        <w:tc>
          <w:tcPr>
            <w:tcW w:w="1771" w:type="pct"/>
          </w:tcPr>
          <w:p w:rsidR="001548F9" w:rsidRPr="004604CE" w:rsidRDefault="001548F9" w:rsidP="0070173B">
            <w:pPr>
              <w:rPr>
                <w:szCs w:val="21"/>
              </w:rPr>
            </w:pPr>
            <w:r w:rsidRPr="004604CE">
              <w:rPr>
                <w:rFonts w:hAnsi="宋体"/>
                <w:szCs w:val="21"/>
              </w:rPr>
              <w:t>基金合同生效日（</w:t>
            </w:r>
            <w:r w:rsidRPr="004604CE">
              <w:rPr>
                <w:szCs w:val="21"/>
              </w:rPr>
              <w:t>2015</w:t>
            </w:r>
            <w:r w:rsidRPr="004604CE">
              <w:rPr>
                <w:szCs w:val="21"/>
              </w:rPr>
              <w:t>年</w:t>
            </w:r>
            <w:r w:rsidRPr="004604CE">
              <w:rPr>
                <w:szCs w:val="21"/>
              </w:rPr>
              <w:t>1</w:t>
            </w:r>
            <w:r w:rsidRPr="004604CE">
              <w:rPr>
                <w:szCs w:val="21"/>
              </w:rPr>
              <w:t>月</w:t>
            </w:r>
            <w:r w:rsidRPr="004604CE">
              <w:rPr>
                <w:szCs w:val="21"/>
              </w:rPr>
              <w:t>22</w:t>
            </w:r>
            <w:r w:rsidRPr="004604CE">
              <w:rPr>
                <w:szCs w:val="21"/>
              </w:rPr>
              <w:t>日</w:t>
            </w:r>
            <w:r w:rsidRPr="004604CE">
              <w:rPr>
                <w:rFonts w:hAnsi="宋体"/>
                <w:szCs w:val="21"/>
              </w:rPr>
              <w:t>）基金份额总额</w:t>
            </w:r>
          </w:p>
        </w:tc>
        <w:tc>
          <w:tcPr>
            <w:tcW w:w="1614" w:type="pct"/>
            <w:vAlign w:val="center"/>
          </w:tcPr>
          <w:p w:rsidR="001548F9" w:rsidRPr="004604CE" w:rsidRDefault="001548F9" w:rsidP="002E5E56">
            <w:pPr>
              <w:jc w:val="right"/>
              <w:rPr>
                <w:szCs w:val="21"/>
              </w:rPr>
            </w:pPr>
            <w:r w:rsidRPr="004604CE">
              <w:rPr>
                <w:szCs w:val="21"/>
              </w:rPr>
              <w:t>3,405,626,197.39</w:t>
            </w:r>
          </w:p>
        </w:tc>
        <w:tc>
          <w:tcPr>
            <w:tcW w:w="1615" w:type="pct"/>
            <w:vAlign w:val="center"/>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本报告期期初基金份额总额</w:t>
            </w:r>
          </w:p>
        </w:tc>
        <w:tc>
          <w:tcPr>
            <w:tcW w:w="1614" w:type="pct"/>
            <w:vAlign w:val="bottom"/>
          </w:tcPr>
          <w:p w:rsidR="001548F9" w:rsidRPr="004604CE" w:rsidRDefault="001548F9" w:rsidP="002E5E56">
            <w:pPr>
              <w:jc w:val="right"/>
              <w:rPr>
                <w:szCs w:val="21"/>
              </w:rPr>
            </w:pPr>
            <w:r w:rsidRPr="004604CE">
              <w:rPr>
                <w:szCs w:val="21"/>
              </w:rPr>
              <w:t>1,632,923,481.63</w:t>
            </w:r>
          </w:p>
        </w:tc>
        <w:tc>
          <w:tcPr>
            <w:tcW w:w="1615" w:type="pct"/>
            <w:vAlign w:val="bottom"/>
          </w:tcPr>
          <w:p w:rsidR="001548F9" w:rsidRPr="004604CE" w:rsidRDefault="001548F9" w:rsidP="002E5E56">
            <w:pPr>
              <w:jc w:val="right"/>
              <w:rPr>
                <w:szCs w:val="21"/>
              </w:rPr>
            </w:pPr>
            <w:r w:rsidRPr="004604CE">
              <w:rPr>
                <w:szCs w:val="21"/>
              </w:rPr>
              <w:t>29,463,037.77</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基金总申购份额</w:t>
            </w:r>
          </w:p>
        </w:tc>
        <w:tc>
          <w:tcPr>
            <w:tcW w:w="1614" w:type="pct"/>
            <w:vAlign w:val="bottom"/>
          </w:tcPr>
          <w:p w:rsidR="001548F9" w:rsidRPr="004604CE" w:rsidRDefault="001548F9" w:rsidP="002E5E56">
            <w:pPr>
              <w:jc w:val="right"/>
              <w:rPr>
                <w:szCs w:val="21"/>
              </w:rPr>
            </w:pPr>
            <w:r w:rsidRPr="004604CE">
              <w:rPr>
                <w:szCs w:val="21"/>
              </w:rPr>
              <w:t>938,446,918.27</w:t>
            </w:r>
          </w:p>
        </w:tc>
        <w:tc>
          <w:tcPr>
            <w:tcW w:w="1615" w:type="pct"/>
            <w:vAlign w:val="bottom"/>
          </w:tcPr>
          <w:p w:rsidR="001548F9" w:rsidRPr="004604CE" w:rsidRDefault="001548F9" w:rsidP="002E5E56">
            <w:pPr>
              <w:jc w:val="right"/>
              <w:rPr>
                <w:szCs w:val="21"/>
              </w:rPr>
            </w:pPr>
            <w:r w:rsidRPr="004604CE">
              <w:rPr>
                <w:szCs w:val="21"/>
              </w:rPr>
              <w:t>187,995,569.10</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减：</w:t>
            </w:r>
            <w:r w:rsidR="005151E7" w:rsidRPr="004604CE">
              <w:rPr>
                <w:szCs w:val="21"/>
              </w:rPr>
              <w:t>本报告期</w:t>
            </w:r>
            <w:r w:rsidRPr="004604CE">
              <w:rPr>
                <w:rFonts w:hAnsi="宋体"/>
                <w:szCs w:val="21"/>
              </w:rPr>
              <w:t>基金总赎回份额</w:t>
            </w:r>
          </w:p>
        </w:tc>
        <w:tc>
          <w:tcPr>
            <w:tcW w:w="1614" w:type="pct"/>
            <w:vAlign w:val="bottom"/>
          </w:tcPr>
          <w:p w:rsidR="001548F9" w:rsidRPr="004604CE" w:rsidRDefault="001548F9" w:rsidP="002E5E56">
            <w:pPr>
              <w:jc w:val="right"/>
              <w:rPr>
                <w:szCs w:val="21"/>
              </w:rPr>
            </w:pPr>
            <w:r w:rsidRPr="004604CE">
              <w:rPr>
                <w:szCs w:val="21"/>
              </w:rPr>
              <w:t>720,550,750.15</w:t>
            </w:r>
          </w:p>
        </w:tc>
        <w:tc>
          <w:tcPr>
            <w:tcW w:w="1615" w:type="pct"/>
            <w:vAlign w:val="bottom"/>
          </w:tcPr>
          <w:p w:rsidR="001548F9" w:rsidRPr="004604CE" w:rsidRDefault="001548F9" w:rsidP="002E5E56">
            <w:pPr>
              <w:jc w:val="right"/>
              <w:rPr>
                <w:szCs w:val="21"/>
              </w:rPr>
            </w:pPr>
            <w:r w:rsidRPr="004604CE">
              <w:rPr>
                <w:szCs w:val="21"/>
              </w:rPr>
              <w:t>118,658,088.22</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基金拆分变动份额</w:t>
            </w:r>
          </w:p>
        </w:tc>
        <w:tc>
          <w:tcPr>
            <w:tcW w:w="1614" w:type="pct"/>
            <w:vAlign w:val="bottom"/>
          </w:tcPr>
          <w:p w:rsidR="001548F9" w:rsidRPr="004604CE" w:rsidRDefault="001548F9" w:rsidP="002E5E56">
            <w:pPr>
              <w:jc w:val="right"/>
              <w:rPr>
                <w:szCs w:val="21"/>
              </w:rPr>
            </w:pPr>
            <w:r w:rsidRPr="004604CE">
              <w:rPr>
                <w:szCs w:val="21"/>
              </w:rPr>
              <w:t>-</w:t>
            </w:r>
          </w:p>
        </w:tc>
        <w:tc>
          <w:tcPr>
            <w:tcW w:w="1615" w:type="pct"/>
            <w:vAlign w:val="bottom"/>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本报告期期末基金份额总额</w:t>
            </w:r>
          </w:p>
        </w:tc>
        <w:tc>
          <w:tcPr>
            <w:tcW w:w="1614" w:type="pct"/>
            <w:vAlign w:val="center"/>
          </w:tcPr>
          <w:p w:rsidR="001548F9" w:rsidRPr="004604CE" w:rsidRDefault="001548F9" w:rsidP="002E5E56">
            <w:pPr>
              <w:jc w:val="right"/>
              <w:rPr>
                <w:szCs w:val="21"/>
              </w:rPr>
            </w:pPr>
            <w:r w:rsidRPr="004604CE">
              <w:rPr>
                <w:szCs w:val="21"/>
              </w:rPr>
              <w:t>1,850,819,649.75</w:t>
            </w:r>
          </w:p>
        </w:tc>
        <w:tc>
          <w:tcPr>
            <w:tcW w:w="1615" w:type="pct"/>
            <w:vAlign w:val="center"/>
          </w:tcPr>
          <w:p w:rsidR="001548F9" w:rsidRPr="004604CE" w:rsidRDefault="001548F9" w:rsidP="002E5E56">
            <w:pPr>
              <w:jc w:val="right"/>
              <w:rPr>
                <w:szCs w:val="21"/>
              </w:rPr>
            </w:pPr>
            <w:r w:rsidRPr="004604CE">
              <w:rPr>
                <w:szCs w:val="21"/>
              </w:rPr>
              <w:t>98,800,518.65</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6" w:name="_Toc225500054"/>
      <w:bookmarkStart w:id="87" w:name="_Toc48655324"/>
      <w:r w:rsidRPr="00662508">
        <w:rPr>
          <w:rFonts w:ascii="Times New Roman" w:hAnsi="Times New Roman"/>
          <w:color w:val="000000"/>
          <w:sz w:val="21"/>
          <w:szCs w:val="21"/>
        </w:rPr>
        <w:t>§10</w:t>
      </w:r>
      <w:r w:rsidRPr="00662508">
        <w:rPr>
          <w:rFonts w:ascii="Times New Roman" w:hAnsi="Times New Roman"/>
          <w:color w:val="000000"/>
          <w:sz w:val="21"/>
          <w:szCs w:val="21"/>
        </w:rPr>
        <w:t>重大事件揭示</w:t>
      </w:r>
      <w:bookmarkEnd w:id="86"/>
      <w:bookmarkEnd w:id="87"/>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8" w:name="_Toc374542168"/>
      <w:bookmarkStart w:id="89" w:name="_Toc48655325"/>
      <w:r>
        <w:rPr>
          <w:rFonts w:ascii="Times New Roman" w:hAnsi="Times New Roman"/>
          <w:kern w:val="0"/>
          <w:sz w:val="21"/>
          <w:szCs w:val="21"/>
        </w:rPr>
        <w:t>10.1</w:t>
      </w:r>
      <w:r w:rsidR="00643088" w:rsidRPr="00530FFD">
        <w:rPr>
          <w:rFonts w:ascii="宋体" w:hAnsi="宋体" w:cs="Arial"/>
          <w:color w:val="000000"/>
          <w:sz w:val="21"/>
          <w:szCs w:val="21"/>
        </w:rPr>
        <w:tab/>
      </w:r>
      <w:r>
        <w:rPr>
          <w:rFonts w:ascii="Times New Roman" w:hAnsi="Times New Roman" w:hint="eastAsia"/>
          <w:kern w:val="0"/>
          <w:sz w:val="21"/>
          <w:szCs w:val="21"/>
        </w:rPr>
        <w:t>基金份额持有人大会决议</w:t>
      </w:r>
      <w:bookmarkEnd w:id="88"/>
      <w:bookmarkEnd w:id="89"/>
    </w:p>
    <w:p w:rsidR="004655EC" w:rsidRDefault="004655EC" w:rsidP="004655EC">
      <w:pPr>
        <w:widowControl/>
        <w:spacing w:line="360" w:lineRule="auto"/>
        <w:ind w:firstLineChars="200" w:firstLine="420"/>
        <w:rPr>
          <w:kern w:val="0"/>
          <w:szCs w:val="21"/>
        </w:rPr>
      </w:pPr>
      <w:r>
        <w:rPr>
          <w:kern w:val="0"/>
          <w:szCs w:val="21"/>
        </w:rPr>
        <w:t>本报告期内未召开基金份额持有人大会。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0" w:name="_Toc374542169"/>
      <w:bookmarkStart w:id="91" w:name="_Toc48655326"/>
      <w:r>
        <w:rPr>
          <w:rFonts w:ascii="Times New Roman" w:hAnsi="Times New Roman"/>
          <w:kern w:val="0"/>
          <w:sz w:val="21"/>
          <w:szCs w:val="21"/>
        </w:rPr>
        <w:t>10.2</w:t>
      </w:r>
      <w:r w:rsidR="00643088" w:rsidRPr="00530FFD">
        <w:rPr>
          <w:rFonts w:ascii="宋体" w:hAnsi="宋体" w:cs="Arial"/>
          <w:color w:val="000000"/>
          <w:sz w:val="21"/>
          <w:szCs w:val="21"/>
        </w:rPr>
        <w:tab/>
      </w:r>
      <w:r>
        <w:rPr>
          <w:rFonts w:ascii="Times New Roman" w:hAnsi="Times New Roman" w:hint="eastAsia"/>
          <w:kern w:val="0"/>
          <w:sz w:val="21"/>
          <w:szCs w:val="21"/>
        </w:rPr>
        <w:t>基金管理人、基金托管人的专门基金托管部门的重大人事变动</w:t>
      </w:r>
      <w:bookmarkEnd w:id="90"/>
      <w:bookmarkEnd w:id="91"/>
    </w:p>
    <w:p w:rsidR="00B11CA8" w:rsidRDefault="00D9697E">
      <w:pPr>
        <w:widowControl/>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4655EC" w:rsidRDefault="004655EC" w:rsidP="004655EC">
      <w:pPr>
        <w:widowControl/>
        <w:spacing w:line="360" w:lineRule="auto"/>
        <w:ind w:firstLineChars="200" w:firstLine="420"/>
        <w:rPr>
          <w:kern w:val="0"/>
          <w:szCs w:val="21"/>
        </w:rPr>
      </w:pPr>
      <w:r>
        <w:rPr>
          <w:kern w:val="0"/>
          <w:szCs w:val="21"/>
        </w:rPr>
        <w:t>本报告期内本基金托管人的专门基金托管部门未发生重大人事变动。</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2" w:name="_Toc374542170"/>
      <w:bookmarkStart w:id="93" w:name="_Toc48655327"/>
      <w:r>
        <w:rPr>
          <w:rFonts w:ascii="Times New Roman" w:hAnsi="Times New Roman"/>
          <w:kern w:val="0"/>
          <w:sz w:val="21"/>
          <w:szCs w:val="21"/>
        </w:rPr>
        <w:t>10.3</w:t>
      </w:r>
      <w:r w:rsidR="00643088" w:rsidRPr="00530FFD">
        <w:rPr>
          <w:rFonts w:ascii="宋体" w:hAnsi="宋体" w:cs="Arial"/>
          <w:color w:val="000000"/>
          <w:sz w:val="21"/>
          <w:szCs w:val="21"/>
        </w:rPr>
        <w:tab/>
      </w:r>
      <w:r>
        <w:rPr>
          <w:rFonts w:ascii="Times New Roman" w:hAnsi="Times New Roman" w:hint="eastAsia"/>
          <w:kern w:val="0"/>
          <w:sz w:val="21"/>
          <w:szCs w:val="21"/>
        </w:rPr>
        <w:t>涉及基金管理人、基金财产、基金托管业务的诉讼</w:t>
      </w:r>
      <w:bookmarkEnd w:id="92"/>
      <w:bookmarkEnd w:id="93"/>
    </w:p>
    <w:p w:rsidR="004655EC" w:rsidRDefault="004655EC" w:rsidP="004655EC">
      <w:pPr>
        <w:widowControl/>
        <w:spacing w:line="360" w:lineRule="auto"/>
        <w:ind w:firstLineChars="200" w:firstLine="420"/>
        <w:rPr>
          <w:kern w:val="0"/>
          <w:szCs w:val="21"/>
        </w:rPr>
      </w:pPr>
      <w:r>
        <w:rPr>
          <w:kern w:val="0"/>
          <w:szCs w:val="21"/>
        </w:rPr>
        <w:t>本报告期内无涉及本基金管理人、基金财产、基金托管业务的诉讼事项。</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4" w:name="_Toc374542171"/>
      <w:bookmarkStart w:id="95" w:name="_Toc48655328"/>
      <w:r>
        <w:rPr>
          <w:rFonts w:ascii="Times New Roman" w:hAnsi="Times New Roman"/>
          <w:kern w:val="0"/>
          <w:sz w:val="21"/>
          <w:szCs w:val="21"/>
        </w:rPr>
        <w:t>10.4</w:t>
      </w:r>
      <w:r w:rsidR="00643088" w:rsidRPr="00530FFD">
        <w:rPr>
          <w:rFonts w:ascii="宋体" w:hAnsi="宋体" w:cs="Arial"/>
          <w:color w:val="000000"/>
          <w:sz w:val="21"/>
          <w:szCs w:val="21"/>
        </w:rPr>
        <w:tab/>
      </w:r>
      <w:r>
        <w:rPr>
          <w:rFonts w:ascii="Times New Roman" w:hAnsi="Times New Roman" w:hint="eastAsia"/>
          <w:kern w:val="0"/>
          <w:sz w:val="21"/>
          <w:szCs w:val="21"/>
        </w:rPr>
        <w:t>基金投资策略的改变</w:t>
      </w:r>
      <w:bookmarkEnd w:id="94"/>
      <w:bookmarkEnd w:id="95"/>
    </w:p>
    <w:p w:rsidR="004655EC" w:rsidRDefault="004655EC" w:rsidP="004655EC">
      <w:pPr>
        <w:widowControl/>
        <w:spacing w:line="360" w:lineRule="auto"/>
        <w:ind w:firstLineChars="200" w:firstLine="420"/>
        <w:rPr>
          <w:rFonts w:eastAsiaTheme="minorEastAsia"/>
          <w:kern w:val="0"/>
          <w:szCs w:val="21"/>
        </w:rPr>
      </w:pPr>
      <w:r>
        <w:rPr>
          <w:kern w:val="0"/>
          <w:szCs w:val="21"/>
        </w:rPr>
        <w:t>本报告期内本基金的投资策略未有重大变化。</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6" w:name="_Toc48655329"/>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6"/>
    </w:p>
    <w:p w:rsidR="004655EC" w:rsidRDefault="004655EC" w:rsidP="004655EC">
      <w:pPr>
        <w:widowControl/>
        <w:spacing w:line="360" w:lineRule="auto"/>
        <w:ind w:firstLineChars="200" w:firstLine="420"/>
        <w:rPr>
          <w:kern w:val="0"/>
          <w:szCs w:val="21"/>
        </w:rPr>
      </w:pPr>
      <w:bookmarkStart w:id="97" w:name="OLE_LINK3"/>
      <w:r>
        <w:rPr>
          <w:kern w:val="0"/>
          <w:szCs w:val="21"/>
        </w:rPr>
        <w:t>本报告期内本基金未改聘会计师事务所。</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8" w:name="_Toc374542173"/>
      <w:bookmarkStart w:id="99" w:name="_Toc48655330"/>
      <w:bookmarkEnd w:id="97"/>
      <w:r>
        <w:rPr>
          <w:rFonts w:ascii="Times New Roman" w:hAnsi="Times New Roman"/>
          <w:kern w:val="0"/>
          <w:sz w:val="21"/>
          <w:szCs w:val="21"/>
        </w:rPr>
        <w:t>10.6</w:t>
      </w:r>
      <w:r w:rsidR="00643088" w:rsidRPr="00530FFD">
        <w:rPr>
          <w:rFonts w:ascii="宋体" w:hAnsi="宋体" w:cs="Arial"/>
          <w:color w:val="000000"/>
          <w:sz w:val="21"/>
          <w:szCs w:val="21"/>
        </w:rPr>
        <w:tab/>
      </w:r>
      <w:r>
        <w:rPr>
          <w:rFonts w:ascii="Times New Roman" w:hAnsi="Times New Roman" w:hint="eastAsia"/>
          <w:kern w:val="0"/>
          <w:sz w:val="21"/>
          <w:szCs w:val="21"/>
        </w:rPr>
        <w:t>管理人、托管人及其高级管理人员受稽查或处罚等情况</w:t>
      </w:r>
      <w:bookmarkEnd w:id="98"/>
      <w:bookmarkEnd w:id="99"/>
    </w:p>
    <w:p w:rsidR="004655EC" w:rsidRDefault="004655EC" w:rsidP="004655EC">
      <w:pPr>
        <w:widowControl/>
        <w:spacing w:line="360" w:lineRule="auto"/>
        <w:ind w:firstLineChars="200" w:firstLine="420"/>
        <w:rPr>
          <w:kern w:val="0"/>
          <w:szCs w:val="21"/>
        </w:rPr>
      </w:pPr>
      <w:r>
        <w:rPr>
          <w:kern w:val="0"/>
          <w:szCs w:val="21"/>
        </w:rPr>
        <w:t>本报告期内，本基金管理人和托管人托管业务部门及其相关高级管理人员未受到稽查或处罚。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100" w:name="_Toc374542174"/>
      <w:bookmarkStart w:id="101" w:name="_Toc48655331"/>
      <w:r>
        <w:rPr>
          <w:rFonts w:ascii="Times New Roman" w:hAnsi="Times New Roman"/>
          <w:kern w:val="0"/>
          <w:sz w:val="21"/>
          <w:szCs w:val="21"/>
        </w:rPr>
        <w:t>10.7</w:t>
      </w:r>
      <w:r w:rsidR="00643088" w:rsidRPr="00530FFD">
        <w:rPr>
          <w:rFonts w:ascii="宋体" w:hAnsi="宋体" w:cs="Arial"/>
          <w:color w:val="000000"/>
          <w:sz w:val="21"/>
          <w:szCs w:val="21"/>
        </w:rPr>
        <w:tab/>
      </w:r>
      <w:r>
        <w:rPr>
          <w:rFonts w:ascii="Times New Roman" w:hAnsi="Times New Roman" w:hint="eastAsia"/>
          <w:kern w:val="0"/>
          <w:sz w:val="21"/>
          <w:szCs w:val="21"/>
        </w:rPr>
        <w:t>基金租用证券公司交易单元的有关情况</w:t>
      </w:r>
      <w:bookmarkEnd w:id="100"/>
      <w:bookmarkEnd w:id="101"/>
    </w:p>
    <w:p w:rsidR="001548F9" w:rsidRPr="00235099" w:rsidRDefault="004655EC" w:rsidP="004655EC">
      <w:pPr>
        <w:spacing w:line="360" w:lineRule="auto"/>
        <w:ind w:firstLineChars="196" w:firstLine="413"/>
        <w:rPr>
          <w:rFonts w:ascii="宋体"/>
          <w:b/>
          <w:szCs w:val="21"/>
        </w:rPr>
      </w:pPr>
      <w:bookmarkStart w:id="102" w:name="_Toc249760070"/>
      <w:r>
        <w:rPr>
          <w:b/>
          <w:kern w:val="0"/>
          <w:szCs w:val="21"/>
        </w:rPr>
        <w:t>10.7</w:t>
      </w:r>
      <w:r>
        <w:rPr>
          <w:b/>
          <w:szCs w:val="21"/>
        </w:rPr>
        <w:t xml:space="preserve">.1 </w:t>
      </w:r>
      <w:r>
        <w:rPr>
          <w:rFonts w:hint="eastAsia"/>
          <w:b/>
          <w:szCs w:val="21"/>
        </w:rPr>
        <w:t>基金租用证券公司交易单元进行股票投资及佣金支付情况</w:t>
      </w:r>
      <w:bookmarkEnd w:id="102"/>
    </w:p>
    <w:p w:rsidR="00B932B3" w:rsidRPr="00235099" w:rsidRDefault="00B932B3" w:rsidP="00B932B3">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1548F9" w:rsidRPr="00235099" w:rsidTr="0070173B">
        <w:tc>
          <w:tcPr>
            <w:tcW w:w="1560" w:type="dxa"/>
            <w:vMerge w:val="restart"/>
            <w:vAlign w:val="center"/>
          </w:tcPr>
          <w:p w:rsidR="001548F9" w:rsidRPr="004604CE" w:rsidRDefault="001548F9" w:rsidP="0070173B">
            <w:pPr>
              <w:jc w:val="center"/>
              <w:rPr>
                <w:color w:val="000000"/>
                <w:szCs w:val="21"/>
              </w:rPr>
            </w:pPr>
            <w:bookmarkStart w:id="103" w:name="_Toc249760071"/>
            <w:r w:rsidRPr="004604CE">
              <w:rPr>
                <w:rFonts w:hAnsi="宋体"/>
                <w:color w:val="000000"/>
                <w:szCs w:val="21"/>
              </w:rPr>
              <w:t>券商名称</w:t>
            </w:r>
          </w:p>
        </w:tc>
        <w:tc>
          <w:tcPr>
            <w:tcW w:w="780" w:type="dxa"/>
            <w:vMerge w:val="restart"/>
            <w:vAlign w:val="center"/>
          </w:tcPr>
          <w:p w:rsidR="001548F9" w:rsidRPr="004604CE" w:rsidRDefault="001548F9" w:rsidP="0070173B">
            <w:pPr>
              <w:jc w:val="center"/>
              <w:rPr>
                <w:color w:val="000000"/>
                <w:szCs w:val="21"/>
              </w:rPr>
            </w:pPr>
            <w:r w:rsidRPr="004604CE">
              <w:rPr>
                <w:rFonts w:hAnsi="宋体"/>
                <w:color w:val="000000"/>
                <w:szCs w:val="21"/>
              </w:rPr>
              <w:t>交易单元数量</w:t>
            </w:r>
          </w:p>
        </w:tc>
        <w:tc>
          <w:tcPr>
            <w:tcW w:w="2880" w:type="dxa"/>
            <w:gridSpan w:val="2"/>
            <w:vAlign w:val="center"/>
          </w:tcPr>
          <w:p w:rsidR="001548F9" w:rsidRPr="004604CE" w:rsidRDefault="001548F9" w:rsidP="0070173B">
            <w:pPr>
              <w:jc w:val="center"/>
              <w:rPr>
                <w:color w:val="000000"/>
                <w:szCs w:val="21"/>
              </w:rPr>
            </w:pPr>
            <w:r w:rsidRPr="004604CE">
              <w:rPr>
                <w:rFonts w:hAnsi="宋体"/>
                <w:color w:val="000000"/>
                <w:szCs w:val="21"/>
              </w:rPr>
              <w:t>股票交易</w:t>
            </w:r>
          </w:p>
        </w:tc>
        <w:tc>
          <w:tcPr>
            <w:tcW w:w="2700" w:type="dxa"/>
            <w:gridSpan w:val="2"/>
            <w:vAlign w:val="center"/>
          </w:tcPr>
          <w:p w:rsidR="001548F9" w:rsidRPr="004604CE" w:rsidRDefault="001548F9" w:rsidP="0070173B">
            <w:pPr>
              <w:jc w:val="center"/>
              <w:rPr>
                <w:color w:val="000000"/>
                <w:szCs w:val="21"/>
              </w:rPr>
            </w:pPr>
            <w:r w:rsidRPr="004604CE">
              <w:rPr>
                <w:rFonts w:hAnsi="宋体"/>
                <w:color w:val="000000"/>
                <w:szCs w:val="21"/>
              </w:rPr>
              <w:t>应支付该券商的佣金</w:t>
            </w:r>
          </w:p>
        </w:tc>
        <w:tc>
          <w:tcPr>
            <w:tcW w:w="1080" w:type="dxa"/>
            <w:vMerge w:val="restart"/>
            <w:vAlign w:val="center"/>
          </w:tcPr>
          <w:p w:rsidR="001548F9" w:rsidRPr="004604CE" w:rsidRDefault="001548F9" w:rsidP="0070173B">
            <w:pPr>
              <w:jc w:val="center"/>
              <w:rPr>
                <w:color w:val="000000"/>
                <w:kern w:val="0"/>
                <w:szCs w:val="21"/>
              </w:rPr>
            </w:pPr>
            <w:r w:rsidRPr="004604CE">
              <w:rPr>
                <w:rFonts w:hAnsi="宋体"/>
                <w:color w:val="000000"/>
                <w:kern w:val="0"/>
                <w:szCs w:val="21"/>
              </w:rPr>
              <w:t>备注</w:t>
            </w:r>
          </w:p>
        </w:tc>
      </w:tr>
      <w:tr w:rsidR="001548F9" w:rsidRPr="00235099" w:rsidTr="0070173B">
        <w:tc>
          <w:tcPr>
            <w:tcW w:w="9000" w:type="dxa"/>
            <w:vMerge/>
            <w:vAlign w:val="center"/>
          </w:tcPr>
          <w:p w:rsidR="001548F9" w:rsidRPr="004604CE" w:rsidRDefault="001548F9" w:rsidP="0070173B">
            <w:pPr>
              <w:widowControl/>
              <w:jc w:val="left"/>
              <w:rPr>
                <w:color w:val="000000"/>
                <w:szCs w:val="21"/>
              </w:rPr>
            </w:pPr>
          </w:p>
        </w:tc>
        <w:tc>
          <w:tcPr>
            <w:tcW w:w="780" w:type="dxa"/>
            <w:vMerge/>
            <w:vAlign w:val="center"/>
          </w:tcPr>
          <w:p w:rsidR="001548F9" w:rsidRPr="004604CE" w:rsidRDefault="001548F9" w:rsidP="0070173B">
            <w:pPr>
              <w:widowControl/>
              <w:jc w:val="left"/>
              <w:rPr>
                <w:color w:val="000000"/>
                <w:szCs w:val="21"/>
              </w:rPr>
            </w:pPr>
          </w:p>
        </w:tc>
        <w:tc>
          <w:tcPr>
            <w:tcW w:w="1800" w:type="dxa"/>
            <w:vAlign w:val="center"/>
          </w:tcPr>
          <w:p w:rsidR="001548F9" w:rsidRPr="004604CE" w:rsidRDefault="001548F9" w:rsidP="0070173B">
            <w:pPr>
              <w:jc w:val="center"/>
              <w:rPr>
                <w:color w:val="000000"/>
                <w:szCs w:val="21"/>
              </w:rPr>
            </w:pPr>
            <w:r w:rsidRPr="004604CE">
              <w:rPr>
                <w:rFonts w:hAnsi="宋体"/>
                <w:color w:val="000000"/>
                <w:szCs w:val="21"/>
              </w:rPr>
              <w:t>成交金额</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占当期股票成交总额的比例</w:t>
            </w:r>
          </w:p>
        </w:tc>
        <w:tc>
          <w:tcPr>
            <w:tcW w:w="1620" w:type="dxa"/>
            <w:vAlign w:val="center"/>
          </w:tcPr>
          <w:p w:rsidR="001548F9" w:rsidRPr="004604CE" w:rsidRDefault="001548F9" w:rsidP="0070173B">
            <w:pPr>
              <w:jc w:val="center"/>
              <w:rPr>
                <w:color w:val="000000"/>
                <w:kern w:val="0"/>
                <w:szCs w:val="21"/>
              </w:rPr>
            </w:pPr>
            <w:r w:rsidRPr="004604CE">
              <w:rPr>
                <w:rFonts w:hAnsi="宋体"/>
                <w:color w:val="000000"/>
                <w:kern w:val="0"/>
                <w:szCs w:val="21"/>
              </w:rPr>
              <w:t>佣金</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占当期佣金总量的比例</w:t>
            </w:r>
          </w:p>
        </w:tc>
        <w:tc>
          <w:tcPr>
            <w:tcW w:w="1080" w:type="dxa"/>
            <w:vMerge/>
            <w:vAlign w:val="center"/>
          </w:tcPr>
          <w:p w:rsidR="001548F9" w:rsidRPr="004604CE" w:rsidRDefault="001548F9" w:rsidP="0070173B">
            <w:pPr>
              <w:widowControl/>
              <w:jc w:val="left"/>
              <w:rPr>
                <w:color w:val="000000"/>
                <w:kern w:val="0"/>
                <w:szCs w:val="21"/>
              </w:rPr>
            </w:pPr>
          </w:p>
        </w:tc>
      </w:tr>
      <w:tr w:rsidR="00B11CA8">
        <w:tc>
          <w:tcPr>
            <w:tcW w:w="1560" w:type="dxa"/>
            <w:vAlign w:val="center"/>
          </w:tcPr>
          <w:p w:rsidR="00B11CA8" w:rsidRDefault="00D9697E">
            <w:pPr>
              <w:jc w:val="center"/>
            </w:pPr>
            <w:r>
              <w:rPr>
                <w:color w:val="000000"/>
                <w:szCs w:val="21"/>
              </w:rPr>
              <w:t>华西证券</w:t>
            </w:r>
          </w:p>
        </w:tc>
        <w:tc>
          <w:tcPr>
            <w:tcW w:w="780" w:type="dxa"/>
            <w:vAlign w:val="center"/>
          </w:tcPr>
          <w:p w:rsidR="00B11CA8" w:rsidRDefault="00D9697E">
            <w:pPr>
              <w:jc w:val="center"/>
            </w:pPr>
            <w:r>
              <w:rPr>
                <w:color w:val="000000"/>
                <w:szCs w:val="21"/>
              </w:rPr>
              <w:t>2</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中金财富</w:t>
            </w:r>
          </w:p>
        </w:tc>
        <w:tc>
          <w:tcPr>
            <w:tcW w:w="780" w:type="dxa"/>
            <w:vAlign w:val="center"/>
          </w:tcPr>
          <w:p w:rsidR="00B11CA8" w:rsidRDefault="00D9697E">
            <w:pPr>
              <w:jc w:val="center"/>
            </w:pPr>
            <w:r>
              <w:rPr>
                <w:color w:val="000000"/>
                <w:szCs w:val="21"/>
              </w:rPr>
              <w:t>2</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招商证券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中信建投</w:t>
            </w:r>
          </w:p>
        </w:tc>
        <w:tc>
          <w:tcPr>
            <w:tcW w:w="780" w:type="dxa"/>
            <w:vAlign w:val="center"/>
          </w:tcPr>
          <w:p w:rsidR="00B11CA8" w:rsidRDefault="00D9697E">
            <w:pPr>
              <w:jc w:val="center"/>
            </w:pPr>
            <w:r>
              <w:rPr>
                <w:color w:val="000000"/>
                <w:szCs w:val="21"/>
              </w:rPr>
              <w:t>3</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东方财富</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中信证券</w:t>
            </w:r>
          </w:p>
        </w:tc>
        <w:tc>
          <w:tcPr>
            <w:tcW w:w="780" w:type="dxa"/>
            <w:vAlign w:val="center"/>
          </w:tcPr>
          <w:p w:rsidR="00B11CA8" w:rsidRDefault="00D9697E">
            <w:pPr>
              <w:jc w:val="center"/>
            </w:pPr>
            <w:r>
              <w:rPr>
                <w:color w:val="000000"/>
                <w:szCs w:val="21"/>
              </w:rPr>
              <w:t>3</w:t>
            </w:r>
          </w:p>
        </w:tc>
        <w:tc>
          <w:tcPr>
            <w:tcW w:w="1800" w:type="dxa"/>
            <w:vAlign w:val="center"/>
          </w:tcPr>
          <w:p w:rsidR="00B11CA8" w:rsidRDefault="00D9697E">
            <w:pPr>
              <w:jc w:val="right"/>
            </w:pPr>
            <w:r>
              <w:rPr>
                <w:color w:val="000000"/>
                <w:szCs w:val="21"/>
              </w:rPr>
              <w:t>501,231,432.88</w:t>
            </w:r>
          </w:p>
        </w:tc>
        <w:tc>
          <w:tcPr>
            <w:tcW w:w="1080" w:type="dxa"/>
            <w:vAlign w:val="center"/>
          </w:tcPr>
          <w:p w:rsidR="00B11CA8" w:rsidRDefault="00D9697E">
            <w:pPr>
              <w:jc w:val="right"/>
            </w:pPr>
            <w:r>
              <w:rPr>
                <w:color w:val="000000"/>
                <w:szCs w:val="21"/>
              </w:rPr>
              <w:t>99.18%</w:t>
            </w:r>
          </w:p>
        </w:tc>
        <w:tc>
          <w:tcPr>
            <w:tcW w:w="1620" w:type="dxa"/>
            <w:vAlign w:val="center"/>
          </w:tcPr>
          <w:p w:rsidR="00B11CA8" w:rsidRDefault="00D9697E">
            <w:pPr>
              <w:jc w:val="right"/>
            </w:pPr>
            <w:r>
              <w:rPr>
                <w:color w:val="000000"/>
                <w:szCs w:val="21"/>
              </w:rPr>
              <w:t>400,985.17</w:t>
            </w:r>
          </w:p>
        </w:tc>
        <w:tc>
          <w:tcPr>
            <w:tcW w:w="1080" w:type="dxa"/>
            <w:vAlign w:val="center"/>
          </w:tcPr>
          <w:p w:rsidR="00B11CA8" w:rsidRDefault="00D9697E">
            <w:pPr>
              <w:jc w:val="right"/>
            </w:pPr>
            <w:r>
              <w:rPr>
                <w:color w:val="000000"/>
                <w:szCs w:val="21"/>
              </w:rPr>
              <w:t>99.18%</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国信证券</w:t>
            </w:r>
          </w:p>
        </w:tc>
        <w:tc>
          <w:tcPr>
            <w:tcW w:w="780" w:type="dxa"/>
            <w:vAlign w:val="center"/>
          </w:tcPr>
          <w:p w:rsidR="00B11CA8" w:rsidRDefault="00D9697E">
            <w:pPr>
              <w:jc w:val="center"/>
            </w:pPr>
            <w:r>
              <w:rPr>
                <w:color w:val="000000"/>
                <w:szCs w:val="21"/>
              </w:rPr>
              <w:t>2</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天风证券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太平洋证券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东吴证券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信达证券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西部证券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安信证券</w:t>
            </w:r>
          </w:p>
        </w:tc>
        <w:tc>
          <w:tcPr>
            <w:tcW w:w="780" w:type="dxa"/>
            <w:vAlign w:val="center"/>
          </w:tcPr>
          <w:p w:rsidR="00B11CA8" w:rsidRDefault="00D9697E">
            <w:pPr>
              <w:jc w:val="center"/>
            </w:pPr>
            <w:r>
              <w:rPr>
                <w:color w:val="000000"/>
                <w:szCs w:val="21"/>
              </w:rPr>
              <w:t>2</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长江证券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东方证券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平安证券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华泰证券</w:t>
            </w:r>
          </w:p>
        </w:tc>
        <w:tc>
          <w:tcPr>
            <w:tcW w:w="780" w:type="dxa"/>
            <w:vAlign w:val="center"/>
          </w:tcPr>
          <w:p w:rsidR="00B11CA8" w:rsidRDefault="00D9697E">
            <w:pPr>
              <w:jc w:val="center"/>
            </w:pPr>
            <w:r>
              <w:rPr>
                <w:color w:val="000000"/>
                <w:szCs w:val="21"/>
              </w:rPr>
              <w:t>2</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兴业证券</w:t>
            </w:r>
          </w:p>
        </w:tc>
        <w:tc>
          <w:tcPr>
            <w:tcW w:w="780" w:type="dxa"/>
            <w:vAlign w:val="center"/>
          </w:tcPr>
          <w:p w:rsidR="00B11CA8" w:rsidRDefault="00D9697E">
            <w:pPr>
              <w:jc w:val="center"/>
            </w:pPr>
            <w:r>
              <w:rPr>
                <w:color w:val="000000"/>
                <w:szCs w:val="21"/>
              </w:rPr>
              <w:t>2</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南京证券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国金证券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申万宏源</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国海证券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光大证券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银河证券</w:t>
            </w:r>
          </w:p>
        </w:tc>
        <w:tc>
          <w:tcPr>
            <w:tcW w:w="780" w:type="dxa"/>
            <w:vAlign w:val="center"/>
          </w:tcPr>
          <w:p w:rsidR="00B11CA8" w:rsidRDefault="00D9697E">
            <w:pPr>
              <w:jc w:val="center"/>
            </w:pPr>
            <w:r>
              <w:rPr>
                <w:color w:val="000000"/>
                <w:szCs w:val="21"/>
              </w:rPr>
              <w:t>2</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东北证券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中银国际</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国盛证券</w:t>
            </w:r>
          </w:p>
        </w:tc>
        <w:tc>
          <w:tcPr>
            <w:tcW w:w="780" w:type="dxa"/>
            <w:vAlign w:val="center"/>
          </w:tcPr>
          <w:p w:rsidR="00B11CA8" w:rsidRDefault="00D9697E">
            <w:pPr>
              <w:jc w:val="center"/>
            </w:pPr>
            <w:r>
              <w:rPr>
                <w:color w:val="000000"/>
                <w:szCs w:val="21"/>
              </w:rPr>
              <w:t>2</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国元证券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长城证券</w:t>
            </w:r>
          </w:p>
        </w:tc>
        <w:tc>
          <w:tcPr>
            <w:tcW w:w="780" w:type="dxa"/>
            <w:vAlign w:val="center"/>
          </w:tcPr>
          <w:p w:rsidR="00B11CA8" w:rsidRDefault="00D9697E">
            <w:pPr>
              <w:jc w:val="center"/>
            </w:pPr>
            <w:r>
              <w:rPr>
                <w:color w:val="000000"/>
                <w:szCs w:val="21"/>
              </w:rPr>
              <w:t>3</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广发证券</w:t>
            </w:r>
          </w:p>
        </w:tc>
        <w:tc>
          <w:tcPr>
            <w:tcW w:w="780" w:type="dxa"/>
            <w:vAlign w:val="center"/>
          </w:tcPr>
          <w:p w:rsidR="00B11CA8" w:rsidRDefault="00D9697E">
            <w:pPr>
              <w:jc w:val="center"/>
            </w:pPr>
            <w:r>
              <w:rPr>
                <w:color w:val="000000"/>
                <w:szCs w:val="21"/>
              </w:rPr>
              <w:t>4</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海通证券</w:t>
            </w:r>
          </w:p>
        </w:tc>
        <w:tc>
          <w:tcPr>
            <w:tcW w:w="780" w:type="dxa"/>
            <w:vAlign w:val="center"/>
          </w:tcPr>
          <w:p w:rsidR="00B11CA8" w:rsidRDefault="00D9697E">
            <w:pPr>
              <w:jc w:val="center"/>
            </w:pPr>
            <w:r>
              <w:rPr>
                <w:color w:val="000000"/>
                <w:szCs w:val="21"/>
              </w:rPr>
              <w:t>2</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方正证券</w:t>
            </w:r>
          </w:p>
        </w:tc>
        <w:tc>
          <w:tcPr>
            <w:tcW w:w="780" w:type="dxa"/>
            <w:vAlign w:val="center"/>
          </w:tcPr>
          <w:p w:rsidR="00B11CA8" w:rsidRDefault="00D9697E">
            <w:pPr>
              <w:jc w:val="center"/>
            </w:pPr>
            <w:r>
              <w:rPr>
                <w:color w:val="000000"/>
                <w:szCs w:val="21"/>
              </w:rPr>
              <w:t>2</w:t>
            </w:r>
          </w:p>
        </w:tc>
        <w:tc>
          <w:tcPr>
            <w:tcW w:w="1800" w:type="dxa"/>
            <w:vAlign w:val="center"/>
          </w:tcPr>
          <w:p w:rsidR="00B11CA8" w:rsidRDefault="00D9697E">
            <w:pPr>
              <w:jc w:val="right"/>
            </w:pPr>
            <w:r>
              <w:rPr>
                <w:color w:val="000000"/>
                <w:szCs w:val="21"/>
              </w:rPr>
              <w:t>4,151,060.00</w:t>
            </w:r>
          </w:p>
        </w:tc>
        <w:tc>
          <w:tcPr>
            <w:tcW w:w="1080" w:type="dxa"/>
            <w:vAlign w:val="center"/>
          </w:tcPr>
          <w:p w:rsidR="00B11CA8" w:rsidRDefault="00D9697E">
            <w:pPr>
              <w:jc w:val="right"/>
            </w:pPr>
            <w:r>
              <w:rPr>
                <w:color w:val="000000"/>
                <w:szCs w:val="21"/>
              </w:rPr>
              <w:t>0.82%</w:t>
            </w:r>
          </w:p>
        </w:tc>
        <w:tc>
          <w:tcPr>
            <w:tcW w:w="1620" w:type="dxa"/>
            <w:vAlign w:val="center"/>
          </w:tcPr>
          <w:p w:rsidR="00B11CA8" w:rsidRDefault="00D9697E">
            <w:pPr>
              <w:jc w:val="right"/>
            </w:pPr>
            <w:r>
              <w:rPr>
                <w:color w:val="000000"/>
                <w:szCs w:val="21"/>
              </w:rPr>
              <w:t>3,320.84</w:t>
            </w:r>
          </w:p>
        </w:tc>
        <w:tc>
          <w:tcPr>
            <w:tcW w:w="1080" w:type="dxa"/>
            <w:vAlign w:val="center"/>
          </w:tcPr>
          <w:p w:rsidR="00B11CA8" w:rsidRDefault="00D9697E">
            <w:pPr>
              <w:jc w:val="right"/>
            </w:pPr>
            <w:r>
              <w:rPr>
                <w:color w:val="000000"/>
                <w:szCs w:val="21"/>
              </w:rPr>
              <w:t>0.82%</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西南证券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中信证券华南</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r w:rsidR="00B11CA8">
        <w:tc>
          <w:tcPr>
            <w:tcW w:w="1560" w:type="dxa"/>
            <w:vAlign w:val="center"/>
          </w:tcPr>
          <w:p w:rsidR="00B11CA8" w:rsidRDefault="00D9697E">
            <w:pPr>
              <w:jc w:val="center"/>
            </w:pPr>
            <w:r>
              <w:rPr>
                <w:color w:val="000000"/>
                <w:szCs w:val="21"/>
              </w:rPr>
              <w:t>华创证券</w:t>
            </w:r>
          </w:p>
        </w:tc>
        <w:tc>
          <w:tcPr>
            <w:tcW w:w="780" w:type="dxa"/>
            <w:vAlign w:val="center"/>
          </w:tcPr>
          <w:p w:rsidR="00B11CA8" w:rsidRDefault="00D9697E">
            <w:pPr>
              <w:jc w:val="center"/>
            </w:pPr>
            <w:r>
              <w:rPr>
                <w:color w:val="000000"/>
                <w:szCs w:val="21"/>
              </w:rPr>
              <w:t>1</w:t>
            </w:r>
          </w:p>
        </w:tc>
        <w:tc>
          <w:tcPr>
            <w:tcW w:w="180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620" w:type="dxa"/>
            <w:vAlign w:val="center"/>
          </w:tcPr>
          <w:p w:rsidR="00B11CA8" w:rsidRDefault="00D9697E">
            <w:pPr>
              <w:jc w:val="right"/>
            </w:pPr>
            <w:r>
              <w:rPr>
                <w:color w:val="000000"/>
                <w:szCs w:val="21"/>
              </w:rPr>
              <w:t>-</w:t>
            </w:r>
          </w:p>
        </w:tc>
        <w:tc>
          <w:tcPr>
            <w:tcW w:w="1080" w:type="dxa"/>
            <w:vAlign w:val="center"/>
          </w:tcPr>
          <w:p w:rsidR="00B11CA8" w:rsidRDefault="00D9697E">
            <w:pPr>
              <w:jc w:val="right"/>
            </w:pPr>
            <w:r>
              <w:rPr>
                <w:color w:val="000000"/>
                <w:szCs w:val="21"/>
              </w:rPr>
              <w:t>-</w:t>
            </w:r>
          </w:p>
        </w:tc>
        <w:tc>
          <w:tcPr>
            <w:tcW w:w="1080" w:type="dxa"/>
            <w:vAlign w:val="center"/>
          </w:tcPr>
          <w:p w:rsidR="00B11CA8" w:rsidRDefault="00D9697E">
            <w:pPr>
              <w:jc w:val="left"/>
            </w:pPr>
            <w:r>
              <w:rPr>
                <w:color w:val="000000"/>
                <w:szCs w:val="21"/>
              </w:rPr>
              <w:t>-</w:t>
            </w:r>
          </w:p>
        </w:tc>
      </w:tr>
    </w:tbl>
    <w:p w:rsidR="00B11CA8" w:rsidRDefault="00D9697E">
      <w:pPr>
        <w:tabs>
          <w:tab w:val="left" w:pos="426"/>
        </w:tabs>
        <w:spacing w:line="360" w:lineRule="auto"/>
        <w:ind w:firstLineChars="200" w:firstLine="420"/>
        <w:jc w:val="left"/>
        <w:rPr>
          <w:kern w:val="0"/>
          <w:szCs w:val="21"/>
        </w:rPr>
      </w:pPr>
      <w:r>
        <w:rPr>
          <w:kern w:val="0"/>
          <w:szCs w:val="21"/>
        </w:rPr>
        <w:t>注：</w:t>
      </w:r>
      <w:r>
        <w:rPr>
          <w:kern w:val="0"/>
          <w:szCs w:val="21"/>
        </w:rPr>
        <w:t xml:space="preserve">a) </w:t>
      </w:r>
      <w:r>
        <w:rPr>
          <w:kern w:val="0"/>
          <w:szCs w:val="21"/>
        </w:rPr>
        <w:t>本报告期内本基金无减少交易单元，新增东北证券股份有限公司、光大证券股份有限公司、华西证券股份有限公司各一个交易单元。西藏东方财富证券股份有限公司更名为东方财富证券股份有限公司。</w:t>
      </w:r>
    </w:p>
    <w:p w:rsidR="00B11CA8" w:rsidRDefault="00D9697E">
      <w:pPr>
        <w:tabs>
          <w:tab w:val="left" w:pos="426"/>
        </w:tabs>
        <w:spacing w:line="360" w:lineRule="auto"/>
        <w:ind w:firstLineChars="200" w:firstLine="420"/>
        <w:jc w:val="left"/>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B11CA8" w:rsidRDefault="00D9697E">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B11CA8" w:rsidRDefault="00D9697E">
      <w:pPr>
        <w:tabs>
          <w:tab w:val="left" w:pos="426"/>
        </w:tabs>
        <w:spacing w:line="360" w:lineRule="auto"/>
        <w:ind w:firstLineChars="200" w:firstLine="420"/>
        <w:jc w:val="left"/>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B11CA8" w:rsidRDefault="00D9697E">
      <w:pPr>
        <w:tabs>
          <w:tab w:val="left" w:pos="426"/>
        </w:tabs>
        <w:spacing w:line="360" w:lineRule="auto"/>
        <w:ind w:firstLineChars="200" w:firstLine="420"/>
        <w:jc w:val="left"/>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B11CA8" w:rsidRDefault="00D9697E">
      <w:pPr>
        <w:tabs>
          <w:tab w:val="left" w:pos="426"/>
        </w:tabs>
        <w:spacing w:line="360" w:lineRule="auto"/>
        <w:ind w:firstLineChars="200" w:firstLine="420"/>
        <w:jc w:val="left"/>
        <w:rPr>
          <w:kern w:val="0"/>
          <w:szCs w:val="21"/>
        </w:rPr>
      </w:pPr>
      <w:r>
        <w:rPr>
          <w:kern w:val="0"/>
          <w:szCs w:val="21"/>
        </w:rPr>
        <w:t xml:space="preserve">c) </w:t>
      </w:r>
      <w:r>
        <w:rPr>
          <w:kern w:val="0"/>
          <w:szCs w:val="21"/>
        </w:rPr>
        <w:t>基金交易单元的选择程序如下：</w:t>
      </w:r>
    </w:p>
    <w:p w:rsidR="00B11CA8" w:rsidRDefault="00D9697E">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2</w:t>
      </w:r>
      <w:r w:rsidRPr="00683042">
        <w:rPr>
          <w:kern w:val="0"/>
          <w:szCs w:val="21"/>
        </w:rPr>
        <w:t>）</w:t>
      </w:r>
      <w:r w:rsidRPr="00683042">
        <w:rPr>
          <w:kern w:val="0"/>
          <w:szCs w:val="21"/>
        </w:rPr>
        <w:t xml:space="preserve"> </w:t>
      </w:r>
      <w:r w:rsidRPr="00683042">
        <w:rPr>
          <w:kern w:val="0"/>
          <w:szCs w:val="21"/>
        </w:rPr>
        <w:t>基金管理人和被选中的证券经营机构签订交易单元租用协议。</w:t>
      </w:r>
    </w:p>
    <w:p w:rsidR="001548F9" w:rsidRPr="00235099" w:rsidRDefault="00702481" w:rsidP="00030036">
      <w:pPr>
        <w:spacing w:line="360" w:lineRule="auto"/>
        <w:ind w:firstLineChars="196" w:firstLine="413"/>
        <w:rPr>
          <w:rFonts w:ascii="宋体"/>
          <w:b/>
          <w:szCs w:val="21"/>
        </w:rPr>
      </w:pPr>
      <w:r>
        <w:rPr>
          <w:b/>
          <w:kern w:val="0"/>
          <w:szCs w:val="21"/>
        </w:rPr>
        <w:t>10.7</w:t>
      </w:r>
      <w:r>
        <w:rPr>
          <w:b/>
          <w:szCs w:val="21"/>
        </w:rPr>
        <w:t>.2</w:t>
      </w:r>
      <w:r w:rsidR="001548F9" w:rsidRPr="00235099">
        <w:rPr>
          <w:rFonts w:ascii="宋体" w:hAnsi="宋体"/>
          <w:b/>
          <w:szCs w:val="21"/>
        </w:rPr>
        <w:t xml:space="preserve"> </w:t>
      </w:r>
      <w:r w:rsidR="001548F9" w:rsidRPr="00235099">
        <w:rPr>
          <w:rFonts w:ascii="宋体" w:hAnsi="宋体" w:hint="eastAsia"/>
          <w:b/>
          <w:szCs w:val="21"/>
        </w:rPr>
        <w:t>基金租用证券公司交易单元进行其他证券投资的情况</w:t>
      </w:r>
      <w:bookmarkEnd w:id="103"/>
    </w:p>
    <w:p w:rsidR="001548F9" w:rsidRPr="00235099" w:rsidRDefault="001548F9" w:rsidP="008971E9">
      <w:pPr>
        <w:wordWrap w:val="0"/>
        <w:ind w:firstLine="420"/>
        <w:jc w:val="right"/>
        <w:rPr>
          <w:rFonts w:ascii="宋体"/>
          <w:color w:val="000000"/>
          <w:szCs w:val="21"/>
        </w:rPr>
      </w:pPr>
      <w:bookmarkStart w:id="104" w:name="_Toc249707408"/>
      <w:r w:rsidRPr="00235099">
        <w:rPr>
          <w:rFonts w:ascii="宋体" w:hAnsi="宋体" w:hint="eastAsia"/>
          <w:szCs w:val="21"/>
        </w:rPr>
        <w:t>金额单位</w:t>
      </w:r>
      <w:r w:rsidRPr="00235099">
        <w:rPr>
          <w:rFonts w:ascii="宋体" w:hAnsi="宋体" w:hint="eastAsia"/>
          <w:color w:val="000000"/>
          <w:kern w:val="0"/>
          <w:szCs w:val="21"/>
        </w:rPr>
        <w:t>：</w:t>
      </w:r>
      <w:r w:rsidRPr="00235099">
        <w:rPr>
          <w:rFonts w:ascii="宋体" w:hAnsi="宋体" w:hint="eastAsia"/>
          <w:color w:val="000000"/>
          <w:kern w:val="0"/>
          <w:szCs w:val="21"/>
          <w:lang w:val="zh-CN"/>
        </w:rPr>
        <w:t>人民币元</w:t>
      </w:r>
      <w:bookmarkEnd w:id="104"/>
    </w:p>
    <w:tbl>
      <w:tblPr>
        <w:tblW w:w="8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1134"/>
        <w:gridCol w:w="851"/>
        <w:gridCol w:w="1134"/>
        <w:gridCol w:w="889"/>
        <w:gridCol w:w="1237"/>
        <w:gridCol w:w="927"/>
        <w:gridCol w:w="1057"/>
        <w:gridCol w:w="905"/>
      </w:tblGrid>
      <w:tr w:rsidR="00253206" w:rsidRPr="004604CE" w:rsidTr="00E431A5">
        <w:tc>
          <w:tcPr>
            <w:tcW w:w="709" w:type="dxa"/>
            <w:vMerge w:val="restart"/>
            <w:vAlign w:val="center"/>
          </w:tcPr>
          <w:p w:rsidR="00253206" w:rsidRPr="004604CE" w:rsidRDefault="00253206" w:rsidP="00E431A5">
            <w:pPr>
              <w:jc w:val="center"/>
              <w:rPr>
                <w:color w:val="000000"/>
                <w:kern w:val="0"/>
                <w:szCs w:val="21"/>
              </w:rPr>
            </w:pPr>
            <w:r w:rsidRPr="004604CE">
              <w:rPr>
                <w:rFonts w:hAnsi="宋体"/>
                <w:color w:val="000000"/>
                <w:szCs w:val="21"/>
              </w:rPr>
              <w:t>券商名称</w:t>
            </w:r>
          </w:p>
        </w:tc>
        <w:tc>
          <w:tcPr>
            <w:tcW w:w="1985" w:type="dxa"/>
            <w:gridSpan w:val="2"/>
            <w:vAlign w:val="center"/>
          </w:tcPr>
          <w:p w:rsidR="00253206" w:rsidRPr="004604CE" w:rsidRDefault="00253206" w:rsidP="00E431A5">
            <w:pPr>
              <w:jc w:val="center"/>
              <w:rPr>
                <w:color w:val="000000"/>
                <w:szCs w:val="21"/>
              </w:rPr>
            </w:pPr>
            <w:r w:rsidRPr="004604CE">
              <w:rPr>
                <w:rFonts w:hAnsi="宋体"/>
                <w:color w:val="000000"/>
                <w:szCs w:val="21"/>
              </w:rPr>
              <w:t>债券交易</w:t>
            </w:r>
          </w:p>
        </w:tc>
        <w:tc>
          <w:tcPr>
            <w:tcW w:w="2023" w:type="dxa"/>
            <w:gridSpan w:val="2"/>
            <w:vAlign w:val="center"/>
          </w:tcPr>
          <w:p w:rsidR="00253206" w:rsidRPr="004604CE" w:rsidRDefault="002C33AB" w:rsidP="00E431A5">
            <w:pPr>
              <w:jc w:val="center"/>
              <w:rPr>
                <w:color w:val="000000"/>
                <w:szCs w:val="21"/>
              </w:rPr>
            </w:pPr>
            <w:r w:rsidRPr="004604CE">
              <w:rPr>
                <w:rFonts w:hAnsi="宋体"/>
                <w:color w:val="000000"/>
                <w:szCs w:val="21"/>
              </w:rPr>
              <w:t>债券</w:t>
            </w:r>
            <w:r w:rsidR="00253206" w:rsidRPr="004604CE">
              <w:rPr>
                <w:rFonts w:hAnsi="宋体"/>
                <w:color w:val="000000"/>
                <w:szCs w:val="21"/>
              </w:rPr>
              <w:t>回购交易</w:t>
            </w:r>
          </w:p>
        </w:tc>
        <w:tc>
          <w:tcPr>
            <w:tcW w:w="2164" w:type="dxa"/>
            <w:gridSpan w:val="2"/>
            <w:vAlign w:val="center"/>
          </w:tcPr>
          <w:p w:rsidR="00253206" w:rsidRPr="004604CE" w:rsidRDefault="00253206" w:rsidP="00E431A5">
            <w:pPr>
              <w:jc w:val="center"/>
              <w:rPr>
                <w:color w:val="000000"/>
                <w:szCs w:val="21"/>
              </w:rPr>
            </w:pPr>
            <w:r w:rsidRPr="004604CE">
              <w:rPr>
                <w:rFonts w:hAnsi="宋体"/>
                <w:color w:val="000000"/>
                <w:szCs w:val="21"/>
              </w:rPr>
              <w:t>权证交易</w:t>
            </w:r>
          </w:p>
        </w:tc>
        <w:tc>
          <w:tcPr>
            <w:tcW w:w="1962" w:type="dxa"/>
            <w:gridSpan w:val="2"/>
          </w:tcPr>
          <w:p w:rsidR="00253206" w:rsidRPr="004604CE" w:rsidRDefault="00253206" w:rsidP="00E431A5">
            <w:pPr>
              <w:jc w:val="center"/>
              <w:rPr>
                <w:color w:val="000000"/>
                <w:szCs w:val="21"/>
              </w:rPr>
            </w:pPr>
            <w:r w:rsidRPr="004604CE">
              <w:rPr>
                <w:rFonts w:hAnsi="宋体"/>
                <w:color w:val="000000"/>
                <w:szCs w:val="21"/>
              </w:rPr>
              <w:t>基金交易</w:t>
            </w:r>
          </w:p>
        </w:tc>
      </w:tr>
      <w:tr w:rsidR="00253206" w:rsidRPr="004604CE" w:rsidTr="00E431A5">
        <w:tc>
          <w:tcPr>
            <w:tcW w:w="709" w:type="dxa"/>
            <w:vMerge/>
            <w:vAlign w:val="center"/>
          </w:tcPr>
          <w:p w:rsidR="00253206" w:rsidRPr="004604CE" w:rsidRDefault="00253206" w:rsidP="00E431A5">
            <w:pPr>
              <w:widowControl/>
              <w:jc w:val="left"/>
              <w:rPr>
                <w:color w:val="000000"/>
                <w:kern w:val="0"/>
                <w:szCs w:val="21"/>
              </w:rPr>
            </w:pPr>
          </w:p>
        </w:tc>
        <w:tc>
          <w:tcPr>
            <w:tcW w:w="1134" w:type="dxa"/>
            <w:vAlign w:val="center"/>
          </w:tcPr>
          <w:p w:rsidR="00253206" w:rsidRPr="004604CE" w:rsidRDefault="00253206" w:rsidP="00E431A5">
            <w:pPr>
              <w:jc w:val="center"/>
              <w:rPr>
                <w:color w:val="000000"/>
                <w:szCs w:val="21"/>
              </w:rPr>
            </w:pPr>
            <w:r w:rsidRPr="004604CE">
              <w:rPr>
                <w:rFonts w:hAnsi="宋体"/>
                <w:color w:val="000000"/>
                <w:szCs w:val="21"/>
              </w:rPr>
              <w:t>成交金额</w:t>
            </w:r>
          </w:p>
        </w:tc>
        <w:tc>
          <w:tcPr>
            <w:tcW w:w="851" w:type="dxa"/>
            <w:vAlign w:val="center"/>
          </w:tcPr>
          <w:p w:rsidR="00253206" w:rsidRPr="004604CE" w:rsidRDefault="00253206" w:rsidP="00E431A5">
            <w:pPr>
              <w:jc w:val="center"/>
              <w:rPr>
                <w:color w:val="000000"/>
                <w:szCs w:val="21"/>
              </w:rPr>
            </w:pPr>
            <w:r w:rsidRPr="004604CE">
              <w:rPr>
                <w:rFonts w:hAnsi="宋体"/>
                <w:color w:val="000000"/>
                <w:szCs w:val="21"/>
              </w:rPr>
              <w:t>占当期债券成交总额的比例</w:t>
            </w:r>
          </w:p>
        </w:tc>
        <w:tc>
          <w:tcPr>
            <w:tcW w:w="1134" w:type="dxa"/>
            <w:vAlign w:val="center"/>
          </w:tcPr>
          <w:p w:rsidR="00253206" w:rsidRPr="004604CE" w:rsidRDefault="00253206" w:rsidP="00E431A5">
            <w:pPr>
              <w:jc w:val="center"/>
              <w:rPr>
                <w:color w:val="000000"/>
                <w:szCs w:val="21"/>
              </w:rPr>
            </w:pPr>
            <w:r w:rsidRPr="004604CE">
              <w:rPr>
                <w:rFonts w:hAnsi="宋体"/>
                <w:color w:val="000000"/>
                <w:szCs w:val="21"/>
              </w:rPr>
              <w:t>成交金额</w:t>
            </w:r>
          </w:p>
        </w:tc>
        <w:tc>
          <w:tcPr>
            <w:tcW w:w="889" w:type="dxa"/>
            <w:vAlign w:val="center"/>
          </w:tcPr>
          <w:p w:rsidR="00253206" w:rsidRPr="004604CE" w:rsidRDefault="00253206" w:rsidP="00E431A5">
            <w:pPr>
              <w:jc w:val="center"/>
              <w:rPr>
                <w:color w:val="000000"/>
                <w:szCs w:val="21"/>
              </w:rPr>
            </w:pPr>
            <w:r w:rsidRPr="004604CE">
              <w:rPr>
                <w:rFonts w:hAnsi="宋体"/>
                <w:color w:val="000000"/>
                <w:szCs w:val="21"/>
              </w:rPr>
              <w:t>占当期</w:t>
            </w:r>
            <w:r w:rsidR="002C33AB" w:rsidRPr="004604CE">
              <w:rPr>
                <w:rFonts w:hAnsi="宋体"/>
                <w:color w:val="000000"/>
                <w:szCs w:val="21"/>
              </w:rPr>
              <w:t>债券</w:t>
            </w:r>
            <w:r w:rsidRPr="004604CE">
              <w:rPr>
                <w:rFonts w:hAnsi="宋体"/>
                <w:color w:val="000000"/>
                <w:szCs w:val="21"/>
              </w:rPr>
              <w:t>回购成交总额的比例</w:t>
            </w:r>
          </w:p>
        </w:tc>
        <w:tc>
          <w:tcPr>
            <w:tcW w:w="1237" w:type="dxa"/>
            <w:vAlign w:val="center"/>
          </w:tcPr>
          <w:p w:rsidR="00253206" w:rsidRPr="004604CE" w:rsidRDefault="00253206" w:rsidP="00E431A5">
            <w:pPr>
              <w:jc w:val="center"/>
              <w:rPr>
                <w:color w:val="000000"/>
                <w:szCs w:val="21"/>
              </w:rPr>
            </w:pPr>
            <w:r w:rsidRPr="004604CE">
              <w:rPr>
                <w:rFonts w:hAnsi="宋体"/>
                <w:color w:val="000000"/>
                <w:szCs w:val="21"/>
              </w:rPr>
              <w:t>成交金额</w:t>
            </w:r>
          </w:p>
        </w:tc>
        <w:tc>
          <w:tcPr>
            <w:tcW w:w="927" w:type="dxa"/>
            <w:vAlign w:val="center"/>
          </w:tcPr>
          <w:p w:rsidR="00253206" w:rsidRPr="004604CE" w:rsidRDefault="00253206" w:rsidP="00E431A5">
            <w:pPr>
              <w:jc w:val="center"/>
              <w:rPr>
                <w:color w:val="000000"/>
                <w:szCs w:val="21"/>
              </w:rPr>
            </w:pPr>
            <w:r w:rsidRPr="004604CE">
              <w:rPr>
                <w:rFonts w:hAnsi="宋体"/>
                <w:color w:val="000000"/>
                <w:szCs w:val="21"/>
              </w:rPr>
              <w:t>占当期权证成交总额的比例</w:t>
            </w:r>
          </w:p>
        </w:tc>
        <w:tc>
          <w:tcPr>
            <w:tcW w:w="1057" w:type="dxa"/>
            <w:vAlign w:val="center"/>
          </w:tcPr>
          <w:p w:rsidR="00253206" w:rsidRPr="004604CE" w:rsidRDefault="00253206" w:rsidP="00E431A5">
            <w:pPr>
              <w:jc w:val="center"/>
              <w:rPr>
                <w:color w:val="000000"/>
                <w:szCs w:val="21"/>
              </w:rPr>
            </w:pPr>
            <w:r w:rsidRPr="004604CE">
              <w:rPr>
                <w:rFonts w:hAnsi="宋体"/>
                <w:color w:val="000000"/>
                <w:szCs w:val="21"/>
              </w:rPr>
              <w:t>成交金额</w:t>
            </w:r>
          </w:p>
        </w:tc>
        <w:tc>
          <w:tcPr>
            <w:tcW w:w="905" w:type="dxa"/>
            <w:vAlign w:val="center"/>
          </w:tcPr>
          <w:p w:rsidR="00253206" w:rsidRPr="004604CE" w:rsidRDefault="00253206" w:rsidP="00E431A5">
            <w:pPr>
              <w:jc w:val="center"/>
              <w:rPr>
                <w:color w:val="000000"/>
                <w:szCs w:val="21"/>
              </w:rPr>
            </w:pPr>
            <w:r w:rsidRPr="004604CE">
              <w:rPr>
                <w:rFonts w:hAnsi="宋体"/>
                <w:color w:val="000000"/>
                <w:szCs w:val="21"/>
              </w:rPr>
              <w:t>占当期基金成交总额的比例</w:t>
            </w:r>
          </w:p>
        </w:tc>
      </w:tr>
      <w:tr w:rsidR="00B11CA8">
        <w:tc>
          <w:tcPr>
            <w:tcW w:w="709" w:type="dxa"/>
            <w:vAlign w:val="center"/>
          </w:tcPr>
          <w:p w:rsidR="00B11CA8" w:rsidRDefault="00D9697E">
            <w:pPr>
              <w:jc w:val="left"/>
            </w:pPr>
            <w:r>
              <w:rPr>
                <w:color w:val="000000"/>
                <w:szCs w:val="21"/>
              </w:rPr>
              <w:t>华西证券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中金财富</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招商证券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中信建投</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东方财富</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中信证券</w:t>
            </w:r>
          </w:p>
        </w:tc>
        <w:tc>
          <w:tcPr>
            <w:tcW w:w="1134" w:type="dxa"/>
            <w:vAlign w:val="center"/>
          </w:tcPr>
          <w:p w:rsidR="00B11CA8" w:rsidRDefault="00D9697E">
            <w:pPr>
              <w:jc w:val="right"/>
            </w:pPr>
            <w:r>
              <w:rPr>
                <w:color w:val="000000"/>
                <w:szCs w:val="21"/>
              </w:rPr>
              <w:t>459,482.60</w:t>
            </w:r>
          </w:p>
        </w:tc>
        <w:tc>
          <w:tcPr>
            <w:tcW w:w="851" w:type="dxa"/>
            <w:vAlign w:val="center"/>
          </w:tcPr>
          <w:p w:rsidR="00B11CA8" w:rsidRDefault="00D9697E">
            <w:pPr>
              <w:jc w:val="right"/>
            </w:pPr>
            <w:r>
              <w:rPr>
                <w:color w:val="000000"/>
                <w:szCs w:val="21"/>
              </w:rPr>
              <w:t>21.08%</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70,457,032.80</w:t>
            </w:r>
          </w:p>
        </w:tc>
        <w:tc>
          <w:tcPr>
            <w:tcW w:w="905" w:type="dxa"/>
            <w:vAlign w:val="center"/>
          </w:tcPr>
          <w:p w:rsidR="00B11CA8" w:rsidRDefault="00D9697E">
            <w:pPr>
              <w:jc w:val="right"/>
            </w:pPr>
            <w:r>
              <w:rPr>
                <w:color w:val="000000"/>
                <w:szCs w:val="21"/>
              </w:rPr>
              <w:t>82.21%</w:t>
            </w:r>
          </w:p>
        </w:tc>
      </w:tr>
      <w:tr w:rsidR="00B11CA8">
        <w:tc>
          <w:tcPr>
            <w:tcW w:w="709" w:type="dxa"/>
            <w:vAlign w:val="center"/>
          </w:tcPr>
          <w:p w:rsidR="00B11CA8" w:rsidRDefault="00D9697E">
            <w:pPr>
              <w:jc w:val="left"/>
            </w:pPr>
            <w:r>
              <w:rPr>
                <w:color w:val="000000"/>
                <w:szCs w:val="21"/>
              </w:rPr>
              <w:t>国信证券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天风证券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太平洋证券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东吴证券</w:t>
            </w:r>
          </w:p>
        </w:tc>
        <w:tc>
          <w:tcPr>
            <w:tcW w:w="1134" w:type="dxa"/>
            <w:vAlign w:val="center"/>
          </w:tcPr>
          <w:p w:rsidR="00B11CA8" w:rsidRDefault="00D9697E">
            <w:pPr>
              <w:jc w:val="right"/>
            </w:pPr>
            <w:r>
              <w:rPr>
                <w:color w:val="000000"/>
                <w:szCs w:val="21"/>
              </w:rPr>
              <w:t>1,720,205.45</w:t>
            </w:r>
          </w:p>
        </w:tc>
        <w:tc>
          <w:tcPr>
            <w:tcW w:w="851" w:type="dxa"/>
            <w:vAlign w:val="center"/>
          </w:tcPr>
          <w:p w:rsidR="00B11CA8" w:rsidRDefault="00D9697E">
            <w:pPr>
              <w:jc w:val="right"/>
            </w:pPr>
            <w:r>
              <w:rPr>
                <w:color w:val="000000"/>
                <w:szCs w:val="21"/>
              </w:rPr>
              <w:t>78.92%</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信达证券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西部证券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安信证券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长江证券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东方证券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平安证券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华泰证券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兴业证券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南京证券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国金证券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申万宏源</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国海证券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光大证券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银河证券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东北证券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中银国际</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国盛证券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国元证券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长城证券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广发证券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海通证券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方正证券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15,243,675.20</w:t>
            </w:r>
          </w:p>
        </w:tc>
        <w:tc>
          <w:tcPr>
            <w:tcW w:w="905" w:type="dxa"/>
            <w:vAlign w:val="center"/>
          </w:tcPr>
          <w:p w:rsidR="00B11CA8" w:rsidRDefault="00D9697E">
            <w:pPr>
              <w:jc w:val="right"/>
            </w:pPr>
            <w:r>
              <w:rPr>
                <w:color w:val="000000"/>
                <w:szCs w:val="21"/>
              </w:rPr>
              <w:t>17.79%</w:t>
            </w:r>
          </w:p>
        </w:tc>
      </w:tr>
      <w:tr w:rsidR="00B11CA8">
        <w:tc>
          <w:tcPr>
            <w:tcW w:w="709" w:type="dxa"/>
            <w:vAlign w:val="center"/>
          </w:tcPr>
          <w:p w:rsidR="00B11CA8" w:rsidRDefault="00D9697E">
            <w:pPr>
              <w:jc w:val="left"/>
            </w:pPr>
            <w:r>
              <w:rPr>
                <w:color w:val="000000"/>
                <w:szCs w:val="21"/>
              </w:rPr>
              <w:t>西南证券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中信证券华南</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r w:rsidR="00B11CA8">
        <w:tc>
          <w:tcPr>
            <w:tcW w:w="709" w:type="dxa"/>
            <w:vAlign w:val="center"/>
          </w:tcPr>
          <w:p w:rsidR="00B11CA8" w:rsidRDefault="00D9697E">
            <w:pPr>
              <w:jc w:val="left"/>
            </w:pPr>
            <w:r>
              <w:rPr>
                <w:color w:val="000000"/>
                <w:szCs w:val="21"/>
              </w:rPr>
              <w:t>华创证券</w:t>
            </w:r>
          </w:p>
        </w:tc>
        <w:tc>
          <w:tcPr>
            <w:tcW w:w="1134" w:type="dxa"/>
            <w:vAlign w:val="center"/>
          </w:tcPr>
          <w:p w:rsidR="00B11CA8" w:rsidRDefault="00D9697E">
            <w:pPr>
              <w:jc w:val="right"/>
            </w:pPr>
            <w:r>
              <w:rPr>
                <w:color w:val="000000"/>
                <w:szCs w:val="21"/>
              </w:rPr>
              <w:t>-</w:t>
            </w:r>
          </w:p>
        </w:tc>
        <w:tc>
          <w:tcPr>
            <w:tcW w:w="851" w:type="dxa"/>
            <w:vAlign w:val="center"/>
          </w:tcPr>
          <w:p w:rsidR="00B11CA8" w:rsidRDefault="00D9697E">
            <w:pPr>
              <w:jc w:val="right"/>
            </w:pPr>
            <w:r>
              <w:rPr>
                <w:color w:val="000000"/>
                <w:szCs w:val="21"/>
              </w:rPr>
              <w:t>-</w:t>
            </w:r>
          </w:p>
        </w:tc>
        <w:tc>
          <w:tcPr>
            <w:tcW w:w="1134" w:type="dxa"/>
            <w:vAlign w:val="center"/>
          </w:tcPr>
          <w:p w:rsidR="00B11CA8" w:rsidRDefault="00D9697E">
            <w:pPr>
              <w:jc w:val="right"/>
            </w:pPr>
            <w:r>
              <w:rPr>
                <w:color w:val="000000"/>
                <w:szCs w:val="21"/>
              </w:rPr>
              <w:t>-</w:t>
            </w:r>
          </w:p>
        </w:tc>
        <w:tc>
          <w:tcPr>
            <w:tcW w:w="889" w:type="dxa"/>
            <w:vAlign w:val="center"/>
          </w:tcPr>
          <w:p w:rsidR="00B11CA8" w:rsidRDefault="00D9697E">
            <w:pPr>
              <w:jc w:val="right"/>
            </w:pPr>
            <w:r>
              <w:rPr>
                <w:color w:val="000000"/>
                <w:szCs w:val="21"/>
              </w:rPr>
              <w:t>-</w:t>
            </w:r>
          </w:p>
        </w:tc>
        <w:tc>
          <w:tcPr>
            <w:tcW w:w="1237" w:type="dxa"/>
            <w:vAlign w:val="center"/>
          </w:tcPr>
          <w:p w:rsidR="00B11CA8" w:rsidRDefault="00D9697E">
            <w:pPr>
              <w:jc w:val="right"/>
            </w:pPr>
            <w:r>
              <w:rPr>
                <w:color w:val="000000"/>
                <w:szCs w:val="21"/>
              </w:rPr>
              <w:t>-</w:t>
            </w:r>
          </w:p>
        </w:tc>
        <w:tc>
          <w:tcPr>
            <w:tcW w:w="927" w:type="dxa"/>
            <w:vAlign w:val="center"/>
          </w:tcPr>
          <w:p w:rsidR="00B11CA8" w:rsidRDefault="00D9697E">
            <w:pPr>
              <w:jc w:val="right"/>
            </w:pPr>
            <w:r>
              <w:rPr>
                <w:color w:val="000000"/>
                <w:szCs w:val="21"/>
              </w:rPr>
              <w:t>-</w:t>
            </w:r>
          </w:p>
        </w:tc>
        <w:tc>
          <w:tcPr>
            <w:tcW w:w="1057" w:type="dxa"/>
            <w:vAlign w:val="center"/>
          </w:tcPr>
          <w:p w:rsidR="00B11CA8" w:rsidRDefault="00D9697E">
            <w:pPr>
              <w:jc w:val="right"/>
            </w:pPr>
            <w:r>
              <w:rPr>
                <w:color w:val="000000"/>
                <w:szCs w:val="21"/>
              </w:rPr>
              <w:t>-</w:t>
            </w:r>
          </w:p>
        </w:tc>
        <w:tc>
          <w:tcPr>
            <w:tcW w:w="905" w:type="dxa"/>
            <w:vAlign w:val="center"/>
          </w:tcPr>
          <w:p w:rsidR="00B11CA8" w:rsidRDefault="00D9697E">
            <w:pPr>
              <w:jc w:val="right"/>
            </w:pPr>
            <w:r>
              <w:rPr>
                <w:color w:val="000000"/>
                <w:szCs w:val="21"/>
              </w:rPr>
              <w:t>-</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5" w:name="_Toc48655332"/>
      <w:r w:rsidRPr="007D44A6">
        <w:rPr>
          <w:rFonts w:ascii="宋体" w:hAnsi="宋体" w:cs="Arial"/>
          <w:color w:val="000000"/>
          <w:sz w:val="21"/>
          <w:szCs w:val="21"/>
        </w:rPr>
        <w:t>10.8</w:t>
      </w:r>
      <w:r w:rsidR="00B5060F" w:rsidRPr="00530FFD">
        <w:rPr>
          <w:rFonts w:ascii="宋体" w:hAnsi="宋体" w:cs="Arial"/>
          <w:color w:val="000000"/>
          <w:sz w:val="21"/>
          <w:szCs w:val="21"/>
        </w:rPr>
        <w:tab/>
      </w:r>
      <w:r w:rsidRPr="007D44A6">
        <w:rPr>
          <w:rFonts w:ascii="宋体" w:hAnsi="宋体" w:cs="Arial" w:hint="eastAsia"/>
          <w:color w:val="000000"/>
          <w:sz w:val="21"/>
          <w:szCs w:val="21"/>
        </w:rPr>
        <w:t>其他重大事件</w:t>
      </w:r>
      <w:bookmarkEnd w:id="105"/>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1548F9" w:rsidRPr="00235099" w:rsidTr="0070173B">
        <w:tc>
          <w:tcPr>
            <w:tcW w:w="7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序号</w:t>
            </w:r>
          </w:p>
        </w:tc>
        <w:tc>
          <w:tcPr>
            <w:tcW w:w="43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公告事项</w:t>
            </w:r>
          </w:p>
        </w:tc>
        <w:tc>
          <w:tcPr>
            <w:tcW w:w="25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法定披露方式</w:t>
            </w:r>
          </w:p>
        </w:tc>
        <w:tc>
          <w:tcPr>
            <w:tcW w:w="144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法定披露日期</w:t>
            </w:r>
          </w:p>
        </w:tc>
      </w:tr>
      <w:tr w:rsidR="00B11CA8">
        <w:tc>
          <w:tcPr>
            <w:tcW w:w="720" w:type="dxa"/>
            <w:vAlign w:val="center"/>
          </w:tcPr>
          <w:p w:rsidR="00B11CA8" w:rsidRDefault="00D9697E">
            <w:pPr>
              <w:jc w:val="center"/>
            </w:pPr>
            <w:r>
              <w:rPr>
                <w:color w:val="000000"/>
                <w:szCs w:val="21"/>
              </w:rPr>
              <w:t>1</w:t>
            </w:r>
          </w:p>
        </w:tc>
        <w:tc>
          <w:tcPr>
            <w:tcW w:w="4320" w:type="dxa"/>
            <w:vAlign w:val="center"/>
          </w:tcPr>
          <w:p w:rsidR="00B11CA8" w:rsidRDefault="00D9697E">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B11CA8" w:rsidRDefault="00D9697E">
            <w:r>
              <w:rPr>
                <w:color w:val="000000"/>
                <w:szCs w:val="21"/>
              </w:rPr>
              <w:t>证券时报</w:t>
            </w:r>
          </w:p>
        </w:tc>
        <w:tc>
          <w:tcPr>
            <w:tcW w:w="1440" w:type="dxa"/>
            <w:vAlign w:val="center"/>
          </w:tcPr>
          <w:p w:rsidR="00B11CA8" w:rsidRDefault="00D9697E">
            <w:pPr>
              <w:jc w:val="center"/>
            </w:pPr>
            <w:r>
              <w:rPr>
                <w:color w:val="000000"/>
                <w:szCs w:val="21"/>
              </w:rPr>
              <w:t>2020-01-18</w:t>
            </w:r>
          </w:p>
        </w:tc>
      </w:tr>
      <w:tr w:rsidR="00B11CA8">
        <w:tc>
          <w:tcPr>
            <w:tcW w:w="720" w:type="dxa"/>
            <w:vAlign w:val="center"/>
          </w:tcPr>
          <w:p w:rsidR="00B11CA8" w:rsidRDefault="00D9697E">
            <w:pPr>
              <w:jc w:val="center"/>
            </w:pPr>
            <w:r>
              <w:rPr>
                <w:color w:val="000000"/>
                <w:szCs w:val="21"/>
              </w:rPr>
              <w:t>2</w:t>
            </w:r>
          </w:p>
        </w:tc>
        <w:tc>
          <w:tcPr>
            <w:tcW w:w="4320" w:type="dxa"/>
            <w:vAlign w:val="center"/>
          </w:tcPr>
          <w:p w:rsidR="00B11CA8" w:rsidRDefault="00D9697E">
            <w:r>
              <w:rPr>
                <w:color w:val="000000"/>
                <w:szCs w:val="21"/>
              </w:rPr>
              <w:t>易方达基金管理有限公司旗下部分开放式基金参加泉州银行费率优惠活动的公告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2020-01-23</w:t>
            </w:r>
          </w:p>
        </w:tc>
      </w:tr>
      <w:tr w:rsidR="00B11CA8">
        <w:tc>
          <w:tcPr>
            <w:tcW w:w="720" w:type="dxa"/>
            <w:vAlign w:val="center"/>
          </w:tcPr>
          <w:p w:rsidR="00B11CA8" w:rsidRDefault="00D9697E">
            <w:pPr>
              <w:jc w:val="center"/>
            </w:pPr>
            <w:r>
              <w:rPr>
                <w:color w:val="000000"/>
                <w:szCs w:val="21"/>
              </w:rPr>
              <w:t>3</w:t>
            </w:r>
          </w:p>
        </w:tc>
        <w:tc>
          <w:tcPr>
            <w:tcW w:w="4320" w:type="dxa"/>
            <w:vAlign w:val="center"/>
          </w:tcPr>
          <w:p w:rsidR="00B11CA8" w:rsidRDefault="00D9697E">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2020-01-30</w:t>
            </w:r>
          </w:p>
        </w:tc>
      </w:tr>
      <w:tr w:rsidR="00B11CA8">
        <w:tc>
          <w:tcPr>
            <w:tcW w:w="720" w:type="dxa"/>
            <w:vAlign w:val="center"/>
          </w:tcPr>
          <w:p w:rsidR="00B11CA8" w:rsidRDefault="00D9697E">
            <w:pPr>
              <w:jc w:val="center"/>
            </w:pPr>
            <w:r>
              <w:rPr>
                <w:color w:val="000000"/>
                <w:szCs w:val="21"/>
              </w:rPr>
              <w:t>4</w:t>
            </w:r>
          </w:p>
        </w:tc>
        <w:tc>
          <w:tcPr>
            <w:tcW w:w="4320" w:type="dxa"/>
            <w:vAlign w:val="center"/>
          </w:tcPr>
          <w:p w:rsidR="00B11CA8" w:rsidRDefault="00D9697E">
            <w:r>
              <w:rPr>
                <w:color w:val="000000"/>
                <w:szCs w:val="21"/>
              </w:rPr>
              <w:t>易方达基金管理有限公司及全资子公司投资旗下基金相关事宜的公告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2020-02-04</w:t>
            </w:r>
          </w:p>
        </w:tc>
      </w:tr>
      <w:tr w:rsidR="00B11CA8">
        <w:tc>
          <w:tcPr>
            <w:tcW w:w="720" w:type="dxa"/>
            <w:vAlign w:val="center"/>
          </w:tcPr>
          <w:p w:rsidR="00B11CA8" w:rsidRDefault="00D9697E">
            <w:pPr>
              <w:jc w:val="center"/>
            </w:pPr>
            <w:r>
              <w:rPr>
                <w:color w:val="000000"/>
                <w:szCs w:val="21"/>
              </w:rPr>
              <w:t>5</w:t>
            </w:r>
          </w:p>
        </w:tc>
        <w:tc>
          <w:tcPr>
            <w:tcW w:w="4320" w:type="dxa"/>
            <w:vAlign w:val="center"/>
          </w:tcPr>
          <w:p w:rsidR="00B11CA8" w:rsidRDefault="00D9697E">
            <w:r>
              <w:rPr>
                <w:color w:val="000000"/>
                <w:szCs w:val="21"/>
              </w:rPr>
              <w:t>易方达基金管理有限公司旗下部分开放式基金增加好买基金为销售机构的公告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2020-03-02</w:t>
            </w:r>
          </w:p>
        </w:tc>
      </w:tr>
      <w:tr w:rsidR="00B11CA8">
        <w:tc>
          <w:tcPr>
            <w:tcW w:w="720" w:type="dxa"/>
            <w:vAlign w:val="center"/>
          </w:tcPr>
          <w:p w:rsidR="00B11CA8" w:rsidRDefault="00D9697E">
            <w:pPr>
              <w:jc w:val="center"/>
            </w:pPr>
            <w:r>
              <w:rPr>
                <w:color w:val="000000"/>
                <w:szCs w:val="21"/>
              </w:rPr>
              <w:t>6</w:t>
            </w:r>
          </w:p>
        </w:tc>
        <w:tc>
          <w:tcPr>
            <w:tcW w:w="4320" w:type="dxa"/>
            <w:vAlign w:val="center"/>
          </w:tcPr>
          <w:p w:rsidR="00B11CA8" w:rsidRDefault="00D9697E">
            <w:r>
              <w:rPr>
                <w:color w:val="000000"/>
                <w:szCs w:val="21"/>
              </w:rPr>
              <w:t>易方达基金管理有限公司旗下部分开放式基金参加中金公司费率优惠活动的公告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2020-03-05</w:t>
            </w:r>
          </w:p>
        </w:tc>
      </w:tr>
      <w:tr w:rsidR="00B11CA8">
        <w:tc>
          <w:tcPr>
            <w:tcW w:w="720" w:type="dxa"/>
            <w:vAlign w:val="center"/>
          </w:tcPr>
          <w:p w:rsidR="00B11CA8" w:rsidRDefault="00D9697E">
            <w:pPr>
              <w:jc w:val="center"/>
            </w:pPr>
            <w:r>
              <w:rPr>
                <w:color w:val="000000"/>
                <w:szCs w:val="21"/>
              </w:rPr>
              <w:t>7</w:t>
            </w:r>
          </w:p>
        </w:tc>
        <w:tc>
          <w:tcPr>
            <w:tcW w:w="4320" w:type="dxa"/>
            <w:vAlign w:val="center"/>
          </w:tcPr>
          <w:p w:rsidR="00B11CA8" w:rsidRDefault="00D9697E">
            <w:r>
              <w:rPr>
                <w:color w:val="000000"/>
                <w:szCs w:val="21"/>
              </w:rPr>
              <w:t>易方达基金管理有限公司旗下部分开放式基金参加百度百盈费率优惠活动的公告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2020-03-10</w:t>
            </w:r>
          </w:p>
        </w:tc>
      </w:tr>
      <w:tr w:rsidR="00B11CA8">
        <w:tc>
          <w:tcPr>
            <w:tcW w:w="720" w:type="dxa"/>
            <w:vAlign w:val="center"/>
          </w:tcPr>
          <w:p w:rsidR="00B11CA8" w:rsidRDefault="00D9697E">
            <w:pPr>
              <w:jc w:val="center"/>
            </w:pPr>
            <w:r>
              <w:rPr>
                <w:color w:val="000000"/>
                <w:szCs w:val="21"/>
              </w:rPr>
              <w:t>8</w:t>
            </w:r>
          </w:p>
        </w:tc>
        <w:tc>
          <w:tcPr>
            <w:tcW w:w="4320" w:type="dxa"/>
            <w:vAlign w:val="center"/>
          </w:tcPr>
          <w:p w:rsidR="00B11CA8" w:rsidRDefault="00D9697E">
            <w:r>
              <w:rPr>
                <w:color w:val="000000"/>
                <w:szCs w:val="21"/>
              </w:rPr>
              <w:t>易方达基金管理有限公司关于旗下部分开放式基金参加腾安基金费率优惠活动的公告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2020-03-17</w:t>
            </w:r>
          </w:p>
        </w:tc>
      </w:tr>
      <w:tr w:rsidR="00B11CA8">
        <w:tc>
          <w:tcPr>
            <w:tcW w:w="720" w:type="dxa"/>
            <w:vAlign w:val="center"/>
          </w:tcPr>
          <w:p w:rsidR="00B11CA8" w:rsidRDefault="00D9697E">
            <w:pPr>
              <w:jc w:val="center"/>
            </w:pPr>
            <w:r>
              <w:rPr>
                <w:color w:val="000000"/>
                <w:szCs w:val="21"/>
              </w:rPr>
              <w:t>9</w:t>
            </w:r>
          </w:p>
        </w:tc>
        <w:tc>
          <w:tcPr>
            <w:tcW w:w="4320" w:type="dxa"/>
            <w:vAlign w:val="center"/>
          </w:tcPr>
          <w:p w:rsidR="00B11CA8" w:rsidRDefault="00D9697E">
            <w:r>
              <w:rPr>
                <w:color w:val="000000"/>
                <w:szCs w:val="21"/>
              </w:rPr>
              <w:t>易方达基金管理有限公司旗下部分开放式基金增加华瑞保险销售为销售机构、参加华瑞保险销售费率优惠活动的公告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2020-03-23</w:t>
            </w:r>
          </w:p>
        </w:tc>
      </w:tr>
      <w:tr w:rsidR="00B11CA8">
        <w:tc>
          <w:tcPr>
            <w:tcW w:w="720" w:type="dxa"/>
            <w:vAlign w:val="center"/>
          </w:tcPr>
          <w:p w:rsidR="00B11CA8" w:rsidRDefault="00D9697E">
            <w:pPr>
              <w:jc w:val="center"/>
            </w:pPr>
            <w:r>
              <w:rPr>
                <w:color w:val="000000"/>
                <w:szCs w:val="21"/>
              </w:rPr>
              <w:t>10</w:t>
            </w:r>
          </w:p>
        </w:tc>
        <w:tc>
          <w:tcPr>
            <w:tcW w:w="4320" w:type="dxa"/>
            <w:vAlign w:val="center"/>
          </w:tcPr>
          <w:p w:rsidR="00B11CA8" w:rsidRDefault="00D9697E">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B11CA8" w:rsidRDefault="00D9697E">
            <w:r>
              <w:rPr>
                <w:color w:val="000000"/>
                <w:szCs w:val="21"/>
              </w:rPr>
              <w:t>证券时报</w:t>
            </w:r>
          </w:p>
        </w:tc>
        <w:tc>
          <w:tcPr>
            <w:tcW w:w="1440" w:type="dxa"/>
            <w:vAlign w:val="center"/>
          </w:tcPr>
          <w:p w:rsidR="00B11CA8" w:rsidRDefault="00D9697E">
            <w:pPr>
              <w:jc w:val="center"/>
            </w:pPr>
            <w:r>
              <w:rPr>
                <w:color w:val="000000"/>
                <w:szCs w:val="21"/>
              </w:rPr>
              <w:t>2020-03-31</w:t>
            </w:r>
          </w:p>
        </w:tc>
      </w:tr>
      <w:tr w:rsidR="00B11CA8">
        <w:tc>
          <w:tcPr>
            <w:tcW w:w="720" w:type="dxa"/>
            <w:vAlign w:val="center"/>
          </w:tcPr>
          <w:p w:rsidR="00B11CA8" w:rsidRDefault="00D9697E">
            <w:pPr>
              <w:jc w:val="center"/>
            </w:pPr>
            <w:r>
              <w:rPr>
                <w:color w:val="000000"/>
                <w:szCs w:val="21"/>
              </w:rPr>
              <w:t>11</w:t>
            </w:r>
          </w:p>
        </w:tc>
        <w:tc>
          <w:tcPr>
            <w:tcW w:w="4320" w:type="dxa"/>
            <w:vAlign w:val="center"/>
          </w:tcPr>
          <w:p w:rsidR="00B11CA8" w:rsidRDefault="00D9697E">
            <w:r>
              <w:rPr>
                <w:color w:val="000000"/>
                <w:szCs w:val="21"/>
              </w:rPr>
              <w:t>易方达基金管理有限公司关于提醒投资者及时提供或更新身份信息资料的公告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2020-04-10</w:t>
            </w:r>
          </w:p>
        </w:tc>
      </w:tr>
      <w:tr w:rsidR="00B11CA8">
        <w:tc>
          <w:tcPr>
            <w:tcW w:w="720" w:type="dxa"/>
            <w:vAlign w:val="center"/>
          </w:tcPr>
          <w:p w:rsidR="00B11CA8" w:rsidRDefault="00D9697E">
            <w:pPr>
              <w:jc w:val="center"/>
            </w:pPr>
            <w:r>
              <w:rPr>
                <w:color w:val="000000"/>
                <w:szCs w:val="21"/>
              </w:rPr>
              <w:t>12</w:t>
            </w:r>
          </w:p>
        </w:tc>
        <w:tc>
          <w:tcPr>
            <w:tcW w:w="4320" w:type="dxa"/>
            <w:vAlign w:val="center"/>
          </w:tcPr>
          <w:p w:rsidR="00B11CA8" w:rsidRDefault="00D9697E">
            <w:r>
              <w:rPr>
                <w:color w:val="000000"/>
                <w:szCs w:val="21"/>
              </w:rPr>
              <w:t>易方达沪深</w:t>
            </w:r>
            <w:r>
              <w:rPr>
                <w:color w:val="000000"/>
                <w:szCs w:val="21"/>
              </w:rPr>
              <w:t>300</w:t>
            </w:r>
            <w:r>
              <w:rPr>
                <w:color w:val="000000"/>
                <w:szCs w:val="21"/>
              </w:rPr>
              <w:t>非银行金融交易型开放式指数证券投资基金联接基金</w:t>
            </w:r>
            <w:r>
              <w:rPr>
                <w:color w:val="000000"/>
                <w:szCs w:val="21"/>
              </w:rPr>
              <w:t>C</w:t>
            </w:r>
            <w:r>
              <w:rPr>
                <w:color w:val="000000"/>
                <w:szCs w:val="21"/>
              </w:rPr>
              <w:t>类基金份额增加东北证券为销售机构的公告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2020-04-14</w:t>
            </w:r>
          </w:p>
        </w:tc>
      </w:tr>
      <w:tr w:rsidR="00B11CA8">
        <w:tc>
          <w:tcPr>
            <w:tcW w:w="720" w:type="dxa"/>
            <w:vAlign w:val="center"/>
          </w:tcPr>
          <w:p w:rsidR="00B11CA8" w:rsidRDefault="00D9697E">
            <w:pPr>
              <w:jc w:val="center"/>
            </w:pPr>
            <w:r>
              <w:rPr>
                <w:color w:val="000000"/>
                <w:szCs w:val="21"/>
              </w:rPr>
              <w:t>13</w:t>
            </w:r>
          </w:p>
        </w:tc>
        <w:tc>
          <w:tcPr>
            <w:tcW w:w="4320" w:type="dxa"/>
            <w:vAlign w:val="center"/>
          </w:tcPr>
          <w:p w:rsidR="00B11CA8" w:rsidRDefault="00D9697E">
            <w:r>
              <w:rPr>
                <w:color w:val="000000"/>
                <w:szCs w:val="21"/>
              </w:rPr>
              <w:t>易方达基金管理有限公司旗下部分开放式基金参加诺亚正行费率优惠活动的公告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2020-04-17</w:t>
            </w:r>
          </w:p>
        </w:tc>
      </w:tr>
      <w:tr w:rsidR="00B11CA8">
        <w:tc>
          <w:tcPr>
            <w:tcW w:w="720" w:type="dxa"/>
            <w:vAlign w:val="center"/>
          </w:tcPr>
          <w:p w:rsidR="00B11CA8" w:rsidRDefault="00D9697E">
            <w:pPr>
              <w:jc w:val="center"/>
            </w:pPr>
            <w:r>
              <w:rPr>
                <w:color w:val="000000"/>
                <w:szCs w:val="21"/>
              </w:rPr>
              <w:t>14</w:t>
            </w:r>
          </w:p>
        </w:tc>
        <w:tc>
          <w:tcPr>
            <w:tcW w:w="4320" w:type="dxa"/>
            <w:vAlign w:val="center"/>
          </w:tcPr>
          <w:p w:rsidR="00B11CA8" w:rsidRDefault="00D9697E">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B11CA8" w:rsidRDefault="00D9697E">
            <w:r>
              <w:rPr>
                <w:color w:val="000000"/>
                <w:szCs w:val="21"/>
              </w:rPr>
              <w:t>证券时报</w:t>
            </w:r>
          </w:p>
        </w:tc>
        <w:tc>
          <w:tcPr>
            <w:tcW w:w="1440" w:type="dxa"/>
            <w:vAlign w:val="center"/>
          </w:tcPr>
          <w:p w:rsidR="00B11CA8" w:rsidRDefault="00D9697E">
            <w:pPr>
              <w:jc w:val="center"/>
            </w:pPr>
            <w:r>
              <w:rPr>
                <w:color w:val="000000"/>
                <w:szCs w:val="21"/>
              </w:rPr>
              <w:t>2020-04-21</w:t>
            </w:r>
          </w:p>
        </w:tc>
      </w:tr>
      <w:tr w:rsidR="00B11CA8">
        <w:tc>
          <w:tcPr>
            <w:tcW w:w="720" w:type="dxa"/>
            <w:vAlign w:val="center"/>
          </w:tcPr>
          <w:p w:rsidR="00B11CA8" w:rsidRDefault="00D9697E">
            <w:pPr>
              <w:jc w:val="center"/>
            </w:pPr>
            <w:r>
              <w:rPr>
                <w:color w:val="000000"/>
                <w:szCs w:val="21"/>
              </w:rPr>
              <w:t>15</w:t>
            </w:r>
          </w:p>
        </w:tc>
        <w:tc>
          <w:tcPr>
            <w:tcW w:w="4320" w:type="dxa"/>
            <w:vAlign w:val="center"/>
          </w:tcPr>
          <w:p w:rsidR="00B11CA8" w:rsidRDefault="00D9697E">
            <w:r>
              <w:rPr>
                <w:color w:val="000000"/>
                <w:szCs w:val="21"/>
              </w:rPr>
              <w:t>易方达基金管理有限公司旗下部分开放式基金参加国联证券费率优惠活动的公告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2020-04-22</w:t>
            </w:r>
          </w:p>
        </w:tc>
      </w:tr>
      <w:tr w:rsidR="00B11CA8">
        <w:tc>
          <w:tcPr>
            <w:tcW w:w="720" w:type="dxa"/>
            <w:vAlign w:val="center"/>
          </w:tcPr>
          <w:p w:rsidR="00B11CA8" w:rsidRDefault="00D9697E">
            <w:pPr>
              <w:jc w:val="center"/>
            </w:pPr>
            <w:r>
              <w:rPr>
                <w:color w:val="000000"/>
                <w:szCs w:val="21"/>
              </w:rPr>
              <w:t>16</w:t>
            </w:r>
          </w:p>
        </w:tc>
        <w:tc>
          <w:tcPr>
            <w:tcW w:w="4320" w:type="dxa"/>
            <w:vAlign w:val="center"/>
          </w:tcPr>
          <w:p w:rsidR="00B11CA8" w:rsidRDefault="00D9697E">
            <w:r>
              <w:rPr>
                <w:color w:val="000000"/>
                <w:szCs w:val="21"/>
              </w:rPr>
              <w:t>易方达基金管理有限公司旗下部分开放式基金增加东莞农村商业银行为销售机构的公告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2020-04-29</w:t>
            </w:r>
          </w:p>
        </w:tc>
      </w:tr>
      <w:tr w:rsidR="00B11CA8">
        <w:tc>
          <w:tcPr>
            <w:tcW w:w="720" w:type="dxa"/>
            <w:vAlign w:val="center"/>
          </w:tcPr>
          <w:p w:rsidR="00B11CA8" w:rsidRDefault="00D9697E">
            <w:pPr>
              <w:jc w:val="center"/>
            </w:pPr>
            <w:r>
              <w:rPr>
                <w:color w:val="000000"/>
                <w:szCs w:val="21"/>
              </w:rPr>
              <w:t>17</w:t>
            </w:r>
          </w:p>
        </w:tc>
        <w:tc>
          <w:tcPr>
            <w:tcW w:w="4320" w:type="dxa"/>
            <w:vAlign w:val="center"/>
          </w:tcPr>
          <w:p w:rsidR="00B11CA8" w:rsidRDefault="00D9697E">
            <w:r>
              <w:rPr>
                <w:color w:val="000000"/>
                <w:szCs w:val="21"/>
              </w:rPr>
              <w:t>易方达基金管理有限公司旗下部分开放式基金参加中金公司申购费率优惠活动的公告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2020-05-14</w:t>
            </w:r>
          </w:p>
        </w:tc>
      </w:tr>
      <w:tr w:rsidR="00B11CA8">
        <w:tc>
          <w:tcPr>
            <w:tcW w:w="720" w:type="dxa"/>
            <w:vAlign w:val="center"/>
          </w:tcPr>
          <w:p w:rsidR="00B11CA8" w:rsidRDefault="00D9697E">
            <w:pPr>
              <w:jc w:val="center"/>
            </w:pPr>
            <w:r>
              <w:rPr>
                <w:color w:val="000000"/>
                <w:szCs w:val="21"/>
              </w:rPr>
              <w:t>18</w:t>
            </w:r>
          </w:p>
        </w:tc>
        <w:tc>
          <w:tcPr>
            <w:tcW w:w="4320" w:type="dxa"/>
            <w:vAlign w:val="center"/>
          </w:tcPr>
          <w:p w:rsidR="00B11CA8" w:rsidRDefault="00D9697E">
            <w:r>
              <w:rPr>
                <w:color w:val="000000"/>
                <w:szCs w:val="21"/>
              </w:rPr>
              <w:t>易方达基金管理有限公司旗下部分开放式基金参加万联证券费率优惠活动的公告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2020-05-18</w:t>
            </w:r>
          </w:p>
        </w:tc>
      </w:tr>
      <w:tr w:rsidR="00B11CA8">
        <w:tc>
          <w:tcPr>
            <w:tcW w:w="720" w:type="dxa"/>
            <w:vAlign w:val="center"/>
          </w:tcPr>
          <w:p w:rsidR="00B11CA8" w:rsidRDefault="00D9697E">
            <w:pPr>
              <w:jc w:val="center"/>
            </w:pPr>
            <w:r>
              <w:rPr>
                <w:color w:val="000000"/>
                <w:szCs w:val="21"/>
              </w:rPr>
              <w:t>19</w:t>
            </w:r>
          </w:p>
        </w:tc>
        <w:tc>
          <w:tcPr>
            <w:tcW w:w="4320" w:type="dxa"/>
            <w:vAlign w:val="center"/>
          </w:tcPr>
          <w:p w:rsidR="00B11CA8" w:rsidRDefault="00D9697E">
            <w:r>
              <w:rPr>
                <w:color w:val="000000"/>
                <w:szCs w:val="21"/>
              </w:rPr>
              <w:t>易方达基金管理有限公司旗下部分开放式基金参加华夏财富费率优惠活动的公告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2020-05-23</w:t>
            </w:r>
          </w:p>
        </w:tc>
      </w:tr>
      <w:tr w:rsidR="00B11CA8">
        <w:tc>
          <w:tcPr>
            <w:tcW w:w="720" w:type="dxa"/>
            <w:vAlign w:val="center"/>
          </w:tcPr>
          <w:p w:rsidR="00B11CA8" w:rsidRDefault="00D9697E">
            <w:pPr>
              <w:jc w:val="center"/>
            </w:pPr>
            <w:r>
              <w:rPr>
                <w:color w:val="000000"/>
                <w:szCs w:val="21"/>
              </w:rPr>
              <w:t>20</w:t>
            </w:r>
          </w:p>
        </w:tc>
        <w:tc>
          <w:tcPr>
            <w:tcW w:w="4320" w:type="dxa"/>
            <w:vAlign w:val="center"/>
          </w:tcPr>
          <w:p w:rsidR="00B11CA8" w:rsidRDefault="00D9697E">
            <w:r>
              <w:rPr>
                <w:color w:val="000000"/>
                <w:szCs w:val="21"/>
              </w:rPr>
              <w:t>易方达基金管理有限公司关于暂停上海朝阳永续基金销售有限公司办理旗下基金相关销售业务的公告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2020-06-03</w:t>
            </w:r>
          </w:p>
        </w:tc>
      </w:tr>
      <w:tr w:rsidR="00B11CA8">
        <w:tc>
          <w:tcPr>
            <w:tcW w:w="720" w:type="dxa"/>
            <w:vAlign w:val="center"/>
          </w:tcPr>
          <w:p w:rsidR="00B11CA8" w:rsidRDefault="00D9697E">
            <w:pPr>
              <w:jc w:val="center"/>
            </w:pPr>
            <w:r>
              <w:rPr>
                <w:color w:val="000000"/>
                <w:szCs w:val="21"/>
              </w:rPr>
              <w:t>21</w:t>
            </w:r>
          </w:p>
        </w:tc>
        <w:tc>
          <w:tcPr>
            <w:tcW w:w="4320" w:type="dxa"/>
            <w:vAlign w:val="center"/>
          </w:tcPr>
          <w:p w:rsidR="00B11CA8" w:rsidRDefault="00D9697E">
            <w:r>
              <w:rPr>
                <w:color w:val="000000"/>
                <w:szCs w:val="21"/>
              </w:rPr>
              <w:t>易方达基金管理有限公司关于调整旗下部分开放式基金在招商银行最低定期定额投资金额限制的公告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2020-06-04</w:t>
            </w:r>
          </w:p>
        </w:tc>
      </w:tr>
      <w:tr w:rsidR="00B11CA8">
        <w:tc>
          <w:tcPr>
            <w:tcW w:w="720" w:type="dxa"/>
            <w:vAlign w:val="center"/>
          </w:tcPr>
          <w:p w:rsidR="00B11CA8" w:rsidRDefault="00D9697E">
            <w:pPr>
              <w:jc w:val="center"/>
            </w:pPr>
            <w:r>
              <w:rPr>
                <w:color w:val="000000"/>
                <w:szCs w:val="21"/>
              </w:rPr>
              <w:t>22</w:t>
            </w:r>
          </w:p>
        </w:tc>
        <w:tc>
          <w:tcPr>
            <w:tcW w:w="4320" w:type="dxa"/>
            <w:vAlign w:val="center"/>
          </w:tcPr>
          <w:p w:rsidR="00B11CA8" w:rsidRDefault="00D9697E">
            <w:r>
              <w:rPr>
                <w:color w:val="000000"/>
                <w:szCs w:val="21"/>
              </w:rPr>
              <w:t>易方达沪深</w:t>
            </w:r>
            <w:r>
              <w:rPr>
                <w:color w:val="000000"/>
                <w:szCs w:val="21"/>
              </w:rPr>
              <w:t>300</w:t>
            </w:r>
            <w:r>
              <w:rPr>
                <w:color w:val="000000"/>
                <w:szCs w:val="21"/>
              </w:rPr>
              <w:t>非银行金融交易型开放式指数证券投资基金联接基金</w:t>
            </w:r>
            <w:r>
              <w:rPr>
                <w:color w:val="000000"/>
                <w:szCs w:val="21"/>
              </w:rPr>
              <w:t>C</w:t>
            </w:r>
            <w:r>
              <w:rPr>
                <w:color w:val="000000"/>
                <w:szCs w:val="21"/>
              </w:rPr>
              <w:t>类基金份额增加汇成基金为销售机构的公告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2020-06-11</w:t>
            </w:r>
          </w:p>
        </w:tc>
      </w:tr>
      <w:tr w:rsidR="00B11CA8">
        <w:tc>
          <w:tcPr>
            <w:tcW w:w="720" w:type="dxa"/>
            <w:vAlign w:val="center"/>
          </w:tcPr>
          <w:p w:rsidR="00B11CA8" w:rsidRDefault="00D9697E">
            <w:pPr>
              <w:jc w:val="center"/>
            </w:pPr>
            <w:r>
              <w:rPr>
                <w:color w:val="000000"/>
                <w:szCs w:val="21"/>
              </w:rPr>
              <w:t>23</w:t>
            </w:r>
          </w:p>
        </w:tc>
        <w:tc>
          <w:tcPr>
            <w:tcW w:w="4320" w:type="dxa"/>
            <w:vAlign w:val="center"/>
          </w:tcPr>
          <w:p w:rsidR="00B11CA8" w:rsidRDefault="00D9697E">
            <w:r>
              <w:rPr>
                <w:color w:val="000000"/>
                <w:szCs w:val="21"/>
              </w:rPr>
              <w:t>易方达沪深</w:t>
            </w:r>
            <w:r>
              <w:rPr>
                <w:color w:val="000000"/>
                <w:szCs w:val="21"/>
              </w:rPr>
              <w:t>300</w:t>
            </w:r>
            <w:r>
              <w:rPr>
                <w:color w:val="000000"/>
                <w:szCs w:val="21"/>
              </w:rPr>
              <w:t>非银行金融交易型开放式指数证券投资基金联接基金</w:t>
            </w:r>
            <w:r>
              <w:rPr>
                <w:color w:val="000000"/>
                <w:szCs w:val="21"/>
              </w:rPr>
              <w:t>C</w:t>
            </w:r>
            <w:r>
              <w:rPr>
                <w:color w:val="000000"/>
                <w:szCs w:val="21"/>
              </w:rPr>
              <w:t>类基金份额增加盈米基金为销售机构的公告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2020-06-11</w:t>
            </w:r>
          </w:p>
        </w:tc>
      </w:tr>
      <w:tr w:rsidR="00B11CA8">
        <w:tc>
          <w:tcPr>
            <w:tcW w:w="720" w:type="dxa"/>
            <w:vAlign w:val="center"/>
          </w:tcPr>
          <w:p w:rsidR="00B11CA8" w:rsidRDefault="00D9697E">
            <w:pPr>
              <w:jc w:val="center"/>
            </w:pPr>
            <w:r>
              <w:rPr>
                <w:color w:val="000000"/>
                <w:szCs w:val="21"/>
              </w:rPr>
              <w:t>24</w:t>
            </w:r>
          </w:p>
        </w:tc>
        <w:tc>
          <w:tcPr>
            <w:tcW w:w="4320" w:type="dxa"/>
            <w:vAlign w:val="center"/>
          </w:tcPr>
          <w:p w:rsidR="00B11CA8" w:rsidRDefault="00D9697E">
            <w:r>
              <w:rPr>
                <w:color w:val="000000"/>
                <w:szCs w:val="21"/>
              </w:rPr>
              <w:t>易方达基金管理有限公司高级管理人员变更公告</w:t>
            </w:r>
          </w:p>
        </w:tc>
        <w:tc>
          <w:tcPr>
            <w:tcW w:w="2520" w:type="dxa"/>
            <w:vAlign w:val="center"/>
          </w:tcPr>
          <w:p w:rsidR="00B11CA8" w:rsidRDefault="00D9697E">
            <w:r>
              <w:rPr>
                <w:color w:val="000000"/>
                <w:szCs w:val="21"/>
              </w:rPr>
              <w:t>证券时报、基金管理人网站及中国证监会基金电子披露网站</w:t>
            </w:r>
          </w:p>
        </w:tc>
        <w:tc>
          <w:tcPr>
            <w:tcW w:w="1440" w:type="dxa"/>
            <w:vAlign w:val="center"/>
          </w:tcPr>
          <w:p w:rsidR="00B11CA8" w:rsidRDefault="00D9697E">
            <w:pPr>
              <w:jc w:val="center"/>
            </w:pPr>
            <w:r>
              <w:rPr>
                <w:color w:val="000000"/>
                <w:szCs w:val="21"/>
              </w:rPr>
              <w:t>2020-06-22</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6" w:name="_Toc225500055"/>
      <w:bookmarkStart w:id="107" w:name="_Toc48655333"/>
      <w:r w:rsidRPr="00662508">
        <w:rPr>
          <w:rFonts w:ascii="Times New Roman" w:hAnsi="Times New Roman"/>
          <w:color w:val="000000"/>
          <w:sz w:val="21"/>
          <w:szCs w:val="21"/>
        </w:rPr>
        <w:t>§11</w:t>
      </w:r>
      <w:r w:rsidRPr="00662508">
        <w:rPr>
          <w:rFonts w:ascii="Times New Roman" w:hAnsi="Times New Roman"/>
          <w:color w:val="000000"/>
          <w:sz w:val="21"/>
          <w:szCs w:val="21"/>
        </w:rPr>
        <w:t>备查文件目录</w:t>
      </w:r>
      <w:bookmarkEnd w:id="106"/>
      <w:bookmarkEnd w:id="10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8" w:name="_Toc48655334"/>
      <w:r w:rsidRPr="007D44A6">
        <w:rPr>
          <w:rFonts w:ascii="宋体" w:hAnsi="宋体" w:cs="Arial"/>
          <w:color w:val="000000"/>
          <w:sz w:val="21"/>
          <w:szCs w:val="21"/>
        </w:rPr>
        <w:t>11.1</w:t>
      </w:r>
      <w:r w:rsidR="00B5060F" w:rsidRPr="00530FFD">
        <w:rPr>
          <w:rFonts w:ascii="宋体" w:hAnsi="宋体" w:cs="Arial"/>
          <w:color w:val="000000"/>
          <w:sz w:val="21"/>
          <w:szCs w:val="21"/>
        </w:rPr>
        <w:tab/>
      </w:r>
      <w:r w:rsidRPr="007D44A6">
        <w:rPr>
          <w:rFonts w:ascii="宋体" w:hAnsi="宋体" w:cs="Arial" w:hint="eastAsia"/>
          <w:color w:val="000000"/>
          <w:sz w:val="21"/>
          <w:szCs w:val="21"/>
        </w:rPr>
        <w:t>备查文件目录</w:t>
      </w:r>
      <w:bookmarkEnd w:id="108"/>
    </w:p>
    <w:p w:rsidR="00B11CA8" w:rsidRDefault="00D9697E">
      <w:pPr>
        <w:tabs>
          <w:tab w:val="left" w:pos="426"/>
        </w:tabs>
        <w:spacing w:line="360" w:lineRule="auto"/>
        <w:ind w:firstLineChars="200" w:firstLine="420"/>
        <w:jc w:val="left"/>
        <w:rPr>
          <w:kern w:val="0"/>
          <w:szCs w:val="21"/>
        </w:rPr>
      </w:pPr>
      <w:r>
        <w:rPr>
          <w:kern w:val="0"/>
          <w:szCs w:val="21"/>
        </w:rPr>
        <w:t>1.</w:t>
      </w:r>
      <w:r>
        <w:rPr>
          <w:kern w:val="0"/>
          <w:szCs w:val="21"/>
        </w:rPr>
        <w:t>中国证监会注册易方达沪深</w:t>
      </w:r>
      <w:r>
        <w:rPr>
          <w:kern w:val="0"/>
          <w:szCs w:val="21"/>
        </w:rPr>
        <w:t>300</w:t>
      </w:r>
      <w:r>
        <w:rPr>
          <w:kern w:val="0"/>
          <w:szCs w:val="21"/>
        </w:rPr>
        <w:t>非银行金融交易型开放式指数证券投资基金联接基金募集的文件；</w:t>
      </w:r>
    </w:p>
    <w:p w:rsidR="00B11CA8" w:rsidRDefault="00D9697E">
      <w:pPr>
        <w:tabs>
          <w:tab w:val="left" w:pos="426"/>
        </w:tabs>
        <w:spacing w:line="360" w:lineRule="auto"/>
        <w:ind w:firstLineChars="200" w:firstLine="420"/>
        <w:jc w:val="left"/>
        <w:rPr>
          <w:kern w:val="0"/>
          <w:szCs w:val="21"/>
        </w:rPr>
      </w:pPr>
      <w:r>
        <w:rPr>
          <w:kern w:val="0"/>
          <w:szCs w:val="21"/>
        </w:rPr>
        <w:t>2.</w:t>
      </w:r>
      <w:r>
        <w:rPr>
          <w:kern w:val="0"/>
          <w:szCs w:val="21"/>
        </w:rPr>
        <w:t>《易方达沪深</w:t>
      </w:r>
      <w:r>
        <w:rPr>
          <w:kern w:val="0"/>
          <w:szCs w:val="21"/>
        </w:rPr>
        <w:t>300</w:t>
      </w:r>
      <w:r>
        <w:rPr>
          <w:kern w:val="0"/>
          <w:szCs w:val="21"/>
        </w:rPr>
        <w:t>非银行金融交易型开放式指数证券投资基金联接基金基金合同》；</w:t>
      </w:r>
    </w:p>
    <w:p w:rsidR="00B11CA8" w:rsidRDefault="00D9697E">
      <w:pPr>
        <w:tabs>
          <w:tab w:val="left" w:pos="426"/>
        </w:tabs>
        <w:spacing w:line="360" w:lineRule="auto"/>
        <w:ind w:firstLineChars="200" w:firstLine="420"/>
        <w:jc w:val="left"/>
        <w:rPr>
          <w:kern w:val="0"/>
          <w:szCs w:val="21"/>
        </w:rPr>
      </w:pPr>
      <w:r>
        <w:rPr>
          <w:kern w:val="0"/>
          <w:szCs w:val="21"/>
        </w:rPr>
        <w:t>3.</w:t>
      </w:r>
      <w:r>
        <w:rPr>
          <w:kern w:val="0"/>
          <w:szCs w:val="21"/>
        </w:rPr>
        <w:t>《易方达沪深</w:t>
      </w:r>
      <w:r>
        <w:rPr>
          <w:kern w:val="0"/>
          <w:szCs w:val="21"/>
        </w:rPr>
        <w:t>300</w:t>
      </w:r>
      <w:r>
        <w:rPr>
          <w:kern w:val="0"/>
          <w:szCs w:val="21"/>
        </w:rPr>
        <w:t>非银行金融交易型开放式指数证券投资基金联接基金托管协议》；</w:t>
      </w:r>
    </w:p>
    <w:p w:rsidR="00B11CA8" w:rsidRDefault="00D9697E">
      <w:pPr>
        <w:tabs>
          <w:tab w:val="left" w:pos="426"/>
        </w:tabs>
        <w:spacing w:line="360" w:lineRule="auto"/>
        <w:ind w:firstLineChars="200" w:firstLine="420"/>
        <w:jc w:val="left"/>
        <w:rPr>
          <w:kern w:val="0"/>
          <w:szCs w:val="21"/>
        </w:rPr>
      </w:pPr>
      <w:r>
        <w:rPr>
          <w:kern w:val="0"/>
          <w:szCs w:val="21"/>
        </w:rPr>
        <w:t>4.</w:t>
      </w:r>
      <w:r>
        <w:rPr>
          <w:kern w:val="0"/>
          <w:szCs w:val="21"/>
        </w:rPr>
        <w:t>《易方达基金管理有限公司开放式基金业务规则》；</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5.</w:t>
      </w:r>
      <w:r w:rsidRPr="00A62732">
        <w:rPr>
          <w:kern w:val="0"/>
          <w:szCs w:val="21"/>
        </w:rPr>
        <w:t>基金管理人业务资格批件、营业执照。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9" w:name="_Toc48655335"/>
      <w:r w:rsidRPr="007D44A6">
        <w:rPr>
          <w:rFonts w:ascii="宋体" w:hAnsi="宋体" w:cs="Arial"/>
          <w:color w:val="000000"/>
          <w:sz w:val="21"/>
          <w:szCs w:val="21"/>
        </w:rPr>
        <w:t>11.2</w:t>
      </w:r>
      <w:r w:rsidR="00B5060F" w:rsidRPr="00530FFD">
        <w:rPr>
          <w:rFonts w:ascii="宋体" w:hAnsi="宋体" w:cs="Arial"/>
          <w:color w:val="000000"/>
          <w:sz w:val="21"/>
          <w:szCs w:val="21"/>
        </w:rPr>
        <w:tab/>
      </w:r>
      <w:r w:rsidRPr="007D44A6">
        <w:rPr>
          <w:rFonts w:ascii="宋体" w:hAnsi="宋体" w:cs="Arial" w:hint="eastAsia"/>
          <w:color w:val="000000"/>
          <w:sz w:val="21"/>
          <w:szCs w:val="21"/>
        </w:rPr>
        <w:t>存放地点</w:t>
      </w:r>
      <w:bookmarkEnd w:id="109"/>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广州市天河区珠江新城珠江东路</w:t>
      </w:r>
      <w:r w:rsidRPr="00A62732">
        <w:rPr>
          <w:kern w:val="0"/>
          <w:szCs w:val="21"/>
        </w:rPr>
        <w:t>30</w:t>
      </w:r>
      <w:r w:rsidRPr="00A62732">
        <w:rPr>
          <w:kern w:val="0"/>
          <w:szCs w:val="21"/>
        </w:rPr>
        <w:t>号广州银行大厦</w:t>
      </w:r>
      <w:r w:rsidRPr="00A62732">
        <w:rPr>
          <w:kern w:val="0"/>
          <w:szCs w:val="21"/>
        </w:rPr>
        <w:t>40-43</w:t>
      </w:r>
      <w:r w:rsidRPr="00A62732">
        <w:rPr>
          <w:kern w:val="0"/>
          <w:szCs w:val="21"/>
        </w:rPr>
        <w:t>楼。</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10" w:name="_Toc48655336"/>
      <w:r w:rsidRPr="007D44A6">
        <w:rPr>
          <w:rFonts w:ascii="宋体" w:hAnsi="宋体" w:cs="Arial"/>
          <w:color w:val="000000"/>
          <w:sz w:val="21"/>
          <w:szCs w:val="21"/>
        </w:rPr>
        <w:t>11.3</w:t>
      </w:r>
      <w:r w:rsidR="00B5060F" w:rsidRPr="00530FFD">
        <w:rPr>
          <w:rFonts w:ascii="宋体" w:hAnsi="宋体" w:cs="Arial"/>
          <w:color w:val="000000"/>
          <w:sz w:val="21"/>
          <w:szCs w:val="21"/>
        </w:rPr>
        <w:tab/>
      </w:r>
      <w:r w:rsidRPr="007D44A6">
        <w:rPr>
          <w:rFonts w:ascii="宋体" w:hAnsi="宋体" w:cs="Arial" w:hint="eastAsia"/>
          <w:color w:val="000000"/>
          <w:sz w:val="21"/>
          <w:szCs w:val="21"/>
        </w:rPr>
        <w:t>查阅方式</w:t>
      </w:r>
      <w:bookmarkEnd w:id="110"/>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投资者可在营业时间免费查阅，也可按工本费购买复印件。</w:t>
      </w: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8971E9">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易方达基金管理有限公司</w:t>
      </w:r>
    </w:p>
    <w:p w:rsidR="001548F9" w:rsidRPr="00235099" w:rsidRDefault="001548F9" w:rsidP="00DC6B3C">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二〇二〇年八月二十八日</w:t>
      </w:r>
      <w:bookmarkEnd w:id="0"/>
    </w:p>
    <w:sectPr w:rsidR="001548F9" w:rsidRPr="00235099" w:rsidSect="00937AC9">
      <w:footerReference w:type="even" r:id="rId11"/>
      <w:footerReference w:type="default" r:id="rId12"/>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D1" w:rsidRDefault="003E38D1">
      <w:r>
        <w:separator/>
      </w:r>
    </w:p>
  </w:endnote>
  <w:endnote w:type="continuationSeparator" w:id="0">
    <w:p w:rsidR="003E38D1" w:rsidRDefault="003E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A1174" w:rsidRDefault="00AA1174"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F6326E">
      <w:rPr>
        <w:noProof/>
        <w:kern w:val="0"/>
        <w:szCs w:val="21"/>
      </w:rPr>
      <w:t>51</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F6326E">
      <w:rPr>
        <w:noProof/>
        <w:kern w:val="0"/>
        <w:szCs w:val="21"/>
      </w:rPr>
      <w:t>51</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D1" w:rsidRDefault="003E38D1">
      <w:r>
        <w:separator/>
      </w:r>
    </w:p>
  </w:footnote>
  <w:footnote w:type="continuationSeparator" w:id="0">
    <w:p w:rsidR="003E38D1" w:rsidRDefault="003E3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Pr="005044DD" w:rsidRDefault="00AA1174" w:rsidP="002243A3">
    <w:pPr>
      <w:pStyle w:val="a9"/>
      <w:pBdr>
        <w:bottom w:val="single" w:sz="6" w:space="0" w:color="auto"/>
      </w:pBdr>
      <w:jc w:val="right"/>
      <w:rPr>
        <w:sz w:val="15"/>
      </w:rPr>
    </w:pPr>
    <w:r w:rsidRPr="005044DD">
      <w:rPr>
        <w:szCs w:val="21"/>
      </w:rPr>
      <w:t>易方达沪深</w:t>
    </w:r>
    <w:r w:rsidRPr="005044DD">
      <w:rPr>
        <w:szCs w:val="21"/>
      </w:rPr>
      <w:t>300</w:t>
    </w:r>
    <w:r w:rsidRPr="005044DD">
      <w:rPr>
        <w:szCs w:val="21"/>
      </w:rPr>
      <w:t>非银行金融交易型开放式指数证券投资基金联接基金</w:t>
    </w:r>
    <w:r w:rsidRPr="005044DD">
      <w:rPr>
        <w:szCs w:val="21"/>
      </w:rPr>
      <w:t>2020</w:t>
    </w:r>
    <w:r w:rsidRPr="005044DD">
      <w:rPr>
        <w:szCs w:val="21"/>
      </w:rPr>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3929"/>
    <w:rsid w:val="00000EBD"/>
    <w:rsid w:val="000019B6"/>
    <w:rsid w:val="00001B39"/>
    <w:rsid w:val="00002644"/>
    <w:rsid w:val="00003577"/>
    <w:rsid w:val="0000403B"/>
    <w:rsid w:val="00004288"/>
    <w:rsid w:val="00004337"/>
    <w:rsid w:val="00005172"/>
    <w:rsid w:val="0000551D"/>
    <w:rsid w:val="00005911"/>
    <w:rsid w:val="00005B7E"/>
    <w:rsid w:val="00005F65"/>
    <w:rsid w:val="00006F92"/>
    <w:rsid w:val="000102A7"/>
    <w:rsid w:val="00010918"/>
    <w:rsid w:val="00010A83"/>
    <w:rsid w:val="00010A8E"/>
    <w:rsid w:val="00010AC3"/>
    <w:rsid w:val="00010C1F"/>
    <w:rsid w:val="00010F11"/>
    <w:rsid w:val="00011081"/>
    <w:rsid w:val="00011694"/>
    <w:rsid w:val="00011EB5"/>
    <w:rsid w:val="0001280C"/>
    <w:rsid w:val="00013CAE"/>
    <w:rsid w:val="000157CE"/>
    <w:rsid w:val="000162AF"/>
    <w:rsid w:val="00017581"/>
    <w:rsid w:val="0001767C"/>
    <w:rsid w:val="00020583"/>
    <w:rsid w:val="000205F9"/>
    <w:rsid w:val="00020DEA"/>
    <w:rsid w:val="0002154E"/>
    <w:rsid w:val="00021813"/>
    <w:rsid w:val="00021DD4"/>
    <w:rsid w:val="000221FE"/>
    <w:rsid w:val="00023BE7"/>
    <w:rsid w:val="0002453B"/>
    <w:rsid w:val="00024A49"/>
    <w:rsid w:val="00024C15"/>
    <w:rsid w:val="00024C62"/>
    <w:rsid w:val="00024CA0"/>
    <w:rsid w:val="00025DE7"/>
    <w:rsid w:val="0002663F"/>
    <w:rsid w:val="000274FE"/>
    <w:rsid w:val="000276C9"/>
    <w:rsid w:val="00030036"/>
    <w:rsid w:val="000304AE"/>
    <w:rsid w:val="00031E74"/>
    <w:rsid w:val="0003228A"/>
    <w:rsid w:val="000322D5"/>
    <w:rsid w:val="0003271C"/>
    <w:rsid w:val="00032ADD"/>
    <w:rsid w:val="00032FE1"/>
    <w:rsid w:val="00033104"/>
    <w:rsid w:val="000331EA"/>
    <w:rsid w:val="000335CE"/>
    <w:rsid w:val="00033EC1"/>
    <w:rsid w:val="00034BA5"/>
    <w:rsid w:val="000358FE"/>
    <w:rsid w:val="00035B5A"/>
    <w:rsid w:val="00037152"/>
    <w:rsid w:val="00037267"/>
    <w:rsid w:val="000378BC"/>
    <w:rsid w:val="00037CF2"/>
    <w:rsid w:val="00037FCF"/>
    <w:rsid w:val="000415E6"/>
    <w:rsid w:val="00041844"/>
    <w:rsid w:val="000418B9"/>
    <w:rsid w:val="00041BC8"/>
    <w:rsid w:val="00041F20"/>
    <w:rsid w:val="000421B8"/>
    <w:rsid w:val="00042656"/>
    <w:rsid w:val="000429DF"/>
    <w:rsid w:val="00042AAD"/>
    <w:rsid w:val="000430CA"/>
    <w:rsid w:val="0004381B"/>
    <w:rsid w:val="00043ABF"/>
    <w:rsid w:val="00044158"/>
    <w:rsid w:val="000445E4"/>
    <w:rsid w:val="00044D14"/>
    <w:rsid w:val="000467DD"/>
    <w:rsid w:val="000471B4"/>
    <w:rsid w:val="00050260"/>
    <w:rsid w:val="00050DE0"/>
    <w:rsid w:val="000510AB"/>
    <w:rsid w:val="000514E0"/>
    <w:rsid w:val="00053091"/>
    <w:rsid w:val="00053333"/>
    <w:rsid w:val="0005346A"/>
    <w:rsid w:val="000534CD"/>
    <w:rsid w:val="00053EED"/>
    <w:rsid w:val="000540EB"/>
    <w:rsid w:val="0005448A"/>
    <w:rsid w:val="00055AF1"/>
    <w:rsid w:val="000573B5"/>
    <w:rsid w:val="00060597"/>
    <w:rsid w:val="00060985"/>
    <w:rsid w:val="00060A2C"/>
    <w:rsid w:val="00060CB4"/>
    <w:rsid w:val="00061167"/>
    <w:rsid w:val="0006177C"/>
    <w:rsid w:val="00062997"/>
    <w:rsid w:val="00062AC1"/>
    <w:rsid w:val="0006334D"/>
    <w:rsid w:val="00063554"/>
    <w:rsid w:val="000637E7"/>
    <w:rsid w:val="00063D34"/>
    <w:rsid w:val="0006475F"/>
    <w:rsid w:val="00064AE3"/>
    <w:rsid w:val="00064FC8"/>
    <w:rsid w:val="00066524"/>
    <w:rsid w:val="000671A3"/>
    <w:rsid w:val="00070CD1"/>
    <w:rsid w:val="00071022"/>
    <w:rsid w:val="00071543"/>
    <w:rsid w:val="00071600"/>
    <w:rsid w:val="0007171B"/>
    <w:rsid w:val="000717A1"/>
    <w:rsid w:val="00072DE0"/>
    <w:rsid w:val="00072EC9"/>
    <w:rsid w:val="00073DB1"/>
    <w:rsid w:val="00073F87"/>
    <w:rsid w:val="00074876"/>
    <w:rsid w:val="00076397"/>
    <w:rsid w:val="000764CB"/>
    <w:rsid w:val="00076CC5"/>
    <w:rsid w:val="000801D6"/>
    <w:rsid w:val="000801F4"/>
    <w:rsid w:val="00080423"/>
    <w:rsid w:val="0008141B"/>
    <w:rsid w:val="00081A3D"/>
    <w:rsid w:val="00081D05"/>
    <w:rsid w:val="0008226A"/>
    <w:rsid w:val="00082C57"/>
    <w:rsid w:val="0008313C"/>
    <w:rsid w:val="0008330D"/>
    <w:rsid w:val="00083BAF"/>
    <w:rsid w:val="00083D8F"/>
    <w:rsid w:val="00084ADE"/>
    <w:rsid w:val="0008506D"/>
    <w:rsid w:val="00085EE1"/>
    <w:rsid w:val="00085F3E"/>
    <w:rsid w:val="00085FC4"/>
    <w:rsid w:val="000861D4"/>
    <w:rsid w:val="000861D6"/>
    <w:rsid w:val="0008624A"/>
    <w:rsid w:val="000863CA"/>
    <w:rsid w:val="00086622"/>
    <w:rsid w:val="00086699"/>
    <w:rsid w:val="000866EC"/>
    <w:rsid w:val="00087011"/>
    <w:rsid w:val="000874BC"/>
    <w:rsid w:val="000874F0"/>
    <w:rsid w:val="00087CF7"/>
    <w:rsid w:val="00087D8D"/>
    <w:rsid w:val="0009000C"/>
    <w:rsid w:val="00090020"/>
    <w:rsid w:val="000908ED"/>
    <w:rsid w:val="0009091B"/>
    <w:rsid w:val="000917D5"/>
    <w:rsid w:val="000919B7"/>
    <w:rsid w:val="00092720"/>
    <w:rsid w:val="0009428B"/>
    <w:rsid w:val="00094876"/>
    <w:rsid w:val="000951F7"/>
    <w:rsid w:val="000957D9"/>
    <w:rsid w:val="00095912"/>
    <w:rsid w:val="00095CE0"/>
    <w:rsid w:val="00096933"/>
    <w:rsid w:val="00096995"/>
    <w:rsid w:val="00096B18"/>
    <w:rsid w:val="00097230"/>
    <w:rsid w:val="00097ED0"/>
    <w:rsid w:val="000A0921"/>
    <w:rsid w:val="000A13A2"/>
    <w:rsid w:val="000A1448"/>
    <w:rsid w:val="000A14B6"/>
    <w:rsid w:val="000A1BD6"/>
    <w:rsid w:val="000A1BFB"/>
    <w:rsid w:val="000A1D5F"/>
    <w:rsid w:val="000A2F63"/>
    <w:rsid w:val="000A3022"/>
    <w:rsid w:val="000A38DE"/>
    <w:rsid w:val="000A457E"/>
    <w:rsid w:val="000A4672"/>
    <w:rsid w:val="000A4FEF"/>
    <w:rsid w:val="000A53FD"/>
    <w:rsid w:val="000A549A"/>
    <w:rsid w:val="000A578A"/>
    <w:rsid w:val="000A6555"/>
    <w:rsid w:val="000A72F2"/>
    <w:rsid w:val="000B0C56"/>
    <w:rsid w:val="000B0E46"/>
    <w:rsid w:val="000B2B57"/>
    <w:rsid w:val="000B2C8D"/>
    <w:rsid w:val="000B36CC"/>
    <w:rsid w:val="000B3D82"/>
    <w:rsid w:val="000B3E43"/>
    <w:rsid w:val="000B417C"/>
    <w:rsid w:val="000B4365"/>
    <w:rsid w:val="000B4F79"/>
    <w:rsid w:val="000B5CC0"/>
    <w:rsid w:val="000C01F9"/>
    <w:rsid w:val="000C05AB"/>
    <w:rsid w:val="000C0871"/>
    <w:rsid w:val="000C0BA4"/>
    <w:rsid w:val="000C0CA5"/>
    <w:rsid w:val="000C0F55"/>
    <w:rsid w:val="000C127D"/>
    <w:rsid w:val="000C15BE"/>
    <w:rsid w:val="000C1723"/>
    <w:rsid w:val="000C1B20"/>
    <w:rsid w:val="000C224F"/>
    <w:rsid w:val="000C3FD9"/>
    <w:rsid w:val="000C4107"/>
    <w:rsid w:val="000C45E7"/>
    <w:rsid w:val="000C45F5"/>
    <w:rsid w:val="000C5E98"/>
    <w:rsid w:val="000C608E"/>
    <w:rsid w:val="000C698D"/>
    <w:rsid w:val="000C6E30"/>
    <w:rsid w:val="000C705C"/>
    <w:rsid w:val="000C711E"/>
    <w:rsid w:val="000C7AE4"/>
    <w:rsid w:val="000D01F4"/>
    <w:rsid w:val="000D0B89"/>
    <w:rsid w:val="000D1519"/>
    <w:rsid w:val="000D2755"/>
    <w:rsid w:val="000D3145"/>
    <w:rsid w:val="000D3440"/>
    <w:rsid w:val="000D36D1"/>
    <w:rsid w:val="000D3DE9"/>
    <w:rsid w:val="000D4AAD"/>
    <w:rsid w:val="000D52DC"/>
    <w:rsid w:val="000D55E8"/>
    <w:rsid w:val="000D6054"/>
    <w:rsid w:val="000D619B"/>
    <w:rsid w:val="000D788B"/>
    <w:rsid w:val="000D7BDE"/>
    <w:rsid w:val="000E1288"/>
    <w:rsid w:val="000E1526"/>
    <w:rsid w:val="000E1877"/>
    <w:rsid w:val="000E2950"/>
    <w:rsid w:val="000E34ED"/>
    <w:rsid w:val="000E4456"/>
    <w:rsid w:val="000E5830"/>
    <w:rsid w:val="000E6184"/>
    <w:rsid w:val="000E67FE"/>
    <w:rsid w:val="000E79F4"/>
    <w:rsid w:val="000F0519"/>
    <w:rsid w:val="000F0C0A"/>
    <w:rsid w:val="000F175F"/>
    <w:rsid w:val="000F17D1"/>
    <w:rsid w:val="000F21C4"/>
    <w:rsid w:val="000F254E"/>
    <w:rsid w:val="000F2A33"/>
    <w:rsid w:val="000F2C75"/>
    <w:rsid w:val="000F3506"/>
    <w:rsid w:val="000F58BF"/>
    <w:rsid w:val="000F593E"/>
    <w:rsid w:val="000F60F3"/>
    <w:rsid w:val="000F60FF"/>
    <w:rsid w:val="000F635F"/>
    <w:rsid w:val="000F6C61"/>
    <w:rsid w:val="000F715D"/>
    <w:rsid w:val="00100C12"/>
    <w:rsid w:val="001013A8"/>
    <w:rsid w:val="00102CC8"/>
    <w:rsid w:val="00103084"/>
    <w:rsid w:val="001030B5"/>
    <w:rsid w:val="0010352B"/>
    <w:rsid w:val="001040D3"/>
    <w:rsid w:val="001042F6"/>
    <w:rsid w:val="001049B6"/>
    <w:rsid w:val="00104DE3"/>
    <w:rsid w:val="001051C6"/>
    <w:rsid w:val="001052BF"/>
    <w:rsid w:val="0010577B"/>
    <w:rsid w:val="00105C9C"/>
    <w:rsid w:val="00106605"/>
    <w:rsid w:val="001069ED"/>
    <w:rsid w:val="00106C1F"/>
    <w:rsid w:val="00110074"/>
    <w:rsid w:val="001116BA"/>
    <w:rsid w:val="0011177A"/>
    <w:rsid w:val="0011179E"/>
    <w:rsid w:val="00111C71"/>
    <w:rsid w:val="001141C0"/>
    <w:rsid w:val="00114D1F"/>
    <w:rsid w:val="00115975"/>
    <w:rsid w:val="00116E31"/>
    <w:rsid w:val="00120358"/>
    <w:rsid w:val="00120825"/>
    <w:rsid w:val="00120EED"/>
    <w:rsid w:val="001212B4"/>
    <w:rsid w:val="001220E0"/>
    <w:rsid w:val="0012304E"/>
    <w:rsid w:val="0012336E"/>
    <w:rsid w:val="001237F2"/>
    <w:rsid w:val="001239C8"/>
    <w:rsid w:val="00123A56"/>
    <w:rsid w:val="001248EF"/>
    <w:rsid w:val="001257C7"/>
    <w:rsid w:val="00126502"/>
    <w:rsid w:val="00126AF2"/>
    <w:rsid w:val="00126DDF"/>
    <w:rsid w:val="001270BF"/>
    <w:rsid w:val="00127BAC"/>
    <w:rsid w:val="00127FF5"/>
    <w:rsid w:val="001310AB"/>
    <w:rsid w:val="00131EC2"/>
    <w:rsid w:val="00132E82"/>
    <w:rsid w:val="0013374F"/>
    <w:rsid w:val="00133C97"/>
    <w:rsid w:val="00135467"/>
    <w:rsid w:val="001364D3"/>
    <w:rsid w:val="001366C4"/>
    <w:rsid w:val="0013686A"/>
    <w:rsid w:val="0013718B"/>
    <w:rsid w:val="00137A25"/>
    <w:rsid w:val="00137BB5"/>
    <w:rsid w:val="00137BB9"/>
    <w:rsid w:val="00137D0F"/>
    <w:rsid w:val="00137D50"/>
    <w:rsid w:val="00140038"/>
    <w:rsid w:val="001400A6"/>
    <w:rsid w:val="00140844"/>
    <w:rsid w:val="00142280"/>
    <w:rsid w:val="0014241E"/>
    <w:rsid w:val="0014242F"/>
    <w:rsid w:val="001424C6"/>
    <w:rsid w:val="00142A56"/>
    <w:rsid w:val="001432A7"/>
    <w:rsid w:val="00143BE5"/>
    <w:rsid w:val="00144AAD"/>
    <w:rsid w:val="00144ACE"/>
    <w:rsid w:val="00144DF5"/>
    <w:rsid w:val="001452EB"/>
    <w:rsid w:val="001455C7"/>
    <w:rsid w:val="00145A97"/>
    <w:rsid w:val="00146485"/>
    <w:rsid w:val="00146A28"/>
    <w:rsid w:val="00147492"/>
    <w:rsid w:val="00147985"/>
    <w:rsid w:val="00147D41"/>
    <w:rsid w:val="0015080E"/>
    <w:rsid w:val="00150AD6"/>
    <w:rsid w:val="001510D5"/>
    <w:rsid w:val="0015140B"/>
    <w:rsid w:val="0015173F"/>
    <w:rsid w:val="00151B23"/>
    <w:rsid w:val="00152B88"/>
    <w:rsid w:val="001535AE"/>
    <w:rsid w:val="00153AFB"/>
    <w:rsid w:val="00153B40"/>
    <w:rsid w:val="00153BCF"/>
    <w:rsid w:val="001540C5"/>
    <w:rsid w:val="00154120"/>
    <w:rsid w:val="001548F9"/>
    <w:rsid w:val="00154ADA"/>
    <w:rsid w:val="00154B08"/>
    <w:rsid w:val="00154DF7"/>
    <w:rsid w:val="0015531A"/>
    <w:rsid w:val="00156290"/>
    <w:rsid w:val="00157418"/>
    <w:rsid w:val="00157B5A"/>
    <w:rsid w:val="0016050B"/>
    <w:rsid w:val="00160E35"/>
    <w:rsid w:val="001613DA"/>
    <w:rsid w:val="0016380C"/>
    <w:rsid w:val="00163816"/>
    <w:rsid w:val="00163B27"/>
    <w:rsid w:val="0016425E"/>
    <w:rsid w:val="00164BF7"/>
    <w:rsid w:val="00164DAE"/>
    <w:rsid w:val="00165317"/>
    <w:rsid w:val="001657AB"/>
    <w:rsid w:val="001668DA"/>
    <w:rsid w:val="00166D75"/>
    <w:rsid w:val="001674E1"/>
    <w:rsid w:val="0017073D"/>
    <w:rsid w:val="00170D38"/>
    <w:rsid w:val="00171484"/>
    <w:rsid w:val="00171BAD"/>
    <w:rsid w:val="00171F2C"/>
    <w:rsid w:val="00171FDA"/>
    <w:rsid w:val="00173AF1"/>
    <w:rsid w:val="001740DA"/>
    <w:rsid w:val="001744B4"/>
    <w:rsid w:val="001751EF"/>
    <w:rsid w:val="001756A1"/>
    <w:rsid w:val="001761EE"/>
    <w:rsid w:val="00176EAA"/>
    <w:rsid w:val="00177030"/>
    <w:rsid w:val="0017725A"/>
    <w:rsid w:val="00177C4B"/>
    <w:rsid w:val="00177F6A"/>
    <w:rsid w:val="00180C2A"/>
    <w:rsid w:val="00181293"/>
    <w:rsid w:val="001816E6"/>
    <w:rsid w:val="00181E6C"/>
    <w:rsid w:val="00182656"/>
    <w:rsid w:val="00182A38"/>
    <w:rsid w:val="0018325A"/>
    <w:rsid w:val="001832DD"/>
    <w:rsid w:val="00183D7A"/>
    <w:rsid w:val="00184393"/>
    <w:rsid w:val="001848D4"/>
    <w:rsid w:val="00184B04"/>
    <w:rsid w:val="00184CAE"/>
    <w:rsid w:val="00186199"/>
    <w:rsid w:val="00186670"/>
    <w:rsid w:val="00186F7A"/>
    <w:rsid w:val="00187652"/>
    <w:rsid w:val="00190788"/>
    <w:rsid w:val="00190AE2"/>
    <w:rsid w:val="00190E27"/>
    <w:rsid w:val="001928F7"/>
    <w:rsid w:val="00192957"/>
    <w:rsid w:val="00192A22"/>
    <w:rsid w:val="00192E86"/>
    <w:rsid w:val="00193182"/>
    <w:rsid w:val="00193575"/>
    <w:rsid w:val="0019389D"/>
    <w:rsid w:val="00193B62"/>
    <w:rsid w:val="00194537"/>
    <w:rsid w:val="0019563C"/>
    <w:rsid w:val="001956CA"/>
    <w:rsid w:val="00195B79"/>
    <w:rsid w:val="001A081B"/>
    <w:rsid w:val="001A088E"/>
    <w:rsid w:val="001A0F4A"/>
    <w:rsid w:val="001A1B13"/>
    <w:rsid w:val="001A1D38"/>
    <w:rsid w:val="001A21A9"/>
    <w:rsid w:val="001A2A97"/>
    <w:rsid w:val="001A33EE"/>
    <w:rsid w:val="001A364F"/>
    <w:rsid w:val="001A39B7"/>
    <w:rsid w:val="001A42FA"/>
    <w:rsid w:val="001A4AEC"/>
    <w:rsid w:val="001A4BE3"/>
    <w:rsid w:val="001A59D8"/>
    <w:rsid w:val="001A5FA6"/>
    <w:rsid w:val="001A668F"/>
    <w:rsid w:val="001A71CC"/>
    <w:rsid w:val="001A7E24"/>
    <w:rsid w:val="001A7F30"/>
    <w:rsid w:val="001B168A"/>
    <w:rsid w:val="001B29B4"/>
    <w:rsid w:val="001B2F0C"/>
    <w:rsid w:val="001B30CA"/>
    <w:rsid w:val="001B3513"/>
    <w:rsid w:val="001B353A"/>
    <w:rsid w:val="001B36E6"/>
    <w:rsid w:val="001B3D3E"/>
    <w:rsid w:val="001B50CD"/>
    <w:rsid w:val="001B52FE"/>
    <w:rsid w:val="001B6B5E"/>
    <w:rsid w:val="001B7890"/>
    <w:rsid w:val="001B7ACC"/>
    <w:rsid w:val="001C005A"/>
    <w:rsid w:val="001C00CF"/>
    <w:rsid w:val="001C0806"/>
    <w:rsid w:val="001C0DFE"/>
    <w:rsid w:val="001C24BF"/>
    <w:rsid w:val="001C2F9C"/>
    <w:rsid w:val="001C3399"/>
    <w:rsid w:val="001C37F6"/>
    <w:rsid w:val="001C3CDC"/>
    <w:rsid w:val="001C4D9F"/>
    <w:rsid w:val="001C5289"/>
    <w:rsid w:val="001C5637"/>
    <w:rsid w:val="001C6288"/>
    <w:rsid w:val="001C67A1"/>
    <w:rsid w:val="001C7C6D"/>
    <w:rsid w:val="001C7F70"/>
    <w:rsid w:val="001D0538"/>
    <w:rsid w:val="001D0634"/>
    <w:rsid w:val="001D0D49"/>
    <w:rsid w:val="001D0F6A"/>
    <w:rsid w:val="001D21BC"/>
    <w:rsid w:val="001D24E4"/>
    <w:rsid w:val="001D295A"/>
    <w:rsid w:val="001D2E47"/>
    <w:rsid w:val="001D2FA5"/>
    <w:rsid w:val="001D35E0"/>
    <w:rsid w:val="001D5045"/>
    <w:rsid w:val="001D5494"/>
    <w:rsid w:val="001D5A44"/>
    <w:rsid w:val="001D6213"/>
    <w:rsid w:val="001D63A3"/>
    <w:rsid w:val="001D724B"/>
    <w:rsid w:val="001D7517"/>
    <w:rsid w:val="001E03BE"/>
    <w:rsid w:val="001E0AAA"/>
    <w:rsid w:val="001E0BE3"/>
    <w:rsid w:val="001E0F28"/>
    <w:rsid w:val="001E11D3"/>
    <w:rsid w:val="001E15F1"/>
    <w:rsid w:val="001E1C4F"/>
    <w:rsid w:val="001E287E"/>
    <w:rsid w:val="001E2A6A"/>
    <w:rsid w:val="001E3536"/>
    <w:rsid w:val="001E3DC2"/>
    <w:rsid w:val="001E56FF"/>
    <w:rsid w:val="001E5C6B"/>
    <w:rsid w:val="001E6EBF"/>
    <w:rsid w:val="001E7505"/>
    <w:rsid w:val="001E7C94"/>
    <w:rsid w:val="001F0307"/>
    <w:rsid w:val="001F03E1"/>
    <w:rsid w:val="001F081F"/>
    <w:rsid w:val="001F221F"/>
    <w:rsid w:val="001F3CC6"/>
    <w:rsid w:val="001F3F50"/>
    <w:rsid w:val="001F4530"/>
    <w:rsid w:val="001F47C0"/>
    <w:rsid w:val="001F5CE2"/>
    <w:rsid w:val="001F5DBA"/>
    <w:rsid w:val="001F5DE3"/>
    <w:rsid w:val="001F5F74"/>
    <w:rsid w:val="001F6F6B"/>
    <w:rsid w:val="002010DE"/>
    <w:rsid w:val="00201962"/>
    <w:rsid w:val="00201B58"/>
    <w:rsid w:val="00202968"/>
    <w:rsid w:val="00202C32"/>
    <w:rsid w:val="00203973"/>
    <w:rsid w:val="00203AEF"/>
    <w:rsid w:val="002045E7"/>
    <w:rsid w:val="0020547F"/>
    <w:rsid w:val="00206245"/>
    <w:rsid w:val="00206493"/>
    <w:rsid w:val="00207A46"/>
    <w:rsid w:val="00211A26"/>
    <w:rsid w:val="00212249"/>
    <w:rsid w:val="002125F7"/>
    <w:rsid w:val="0021397C"/>
    <w:rsid w:val="00214418"/>
    <w:rsid w:val="00214463"/>
    <w:rsid w:val="00214756"/>
    <w:rsid w:val="00214EBC"/>
    <w:rsid w:val="00215CF2"/>
    <w:rsid w:val="00215D9F"/>
    <w:rsid w:val="00216310"/>
    <w:rsid w:val="00216B48"/>
    <w:rsid w:val="00216BCE"/>
    <w:rsid w:val="00216FC8"/>
    <w:rsid w:val="00217867"/>
    <w:rsid w:val="00217AE3"/>
    <w:rsid w:val="00217C6C"/>
    <w:rsid w:val="00220416"/>
    <w:rsid w:val="00220542"/>
    <w:rsid w:val="00220D7F"/>
    <w:rsid w:val="002210EB"/>
    <w:rsid w:val="00221174"/>
    <w:rsid w:val="002211C1"/>
    <w:rsid w:val="00222DE3"/>
    <w:rsid w:val="00223244"/>
    <w:rsid w:val="002233F0"/>
    <w:rsid w:val="002243A3"/>
    <w:rsid w:val="0022498A"/>
    <w:rsid w:val="00225756"/>
    <w:rsid w:val="00225ADC"/>
    <w:rsid w:val="00225CEB"/>
    <w:rsid w:val="0022692D"/>
    <w:rsid w:val="002279AA"/>
    <w:rsid w:val="00231610"/>
    <w:rsid w:val="00231881"/>
    <w:rsid w:val="002318F3"/>
    <w:rsid w:val="00231E15"/>
    <w:rsid w:val="002323D0"/>
    <w:rsid w:val="00232E3C"/>
    <w:rsid w:val="0023323F"/>
    <w:rsid w:val="00234202"/>
    <w:rsid w:val="00235099"/>
    <w:rsid w:val="00235938"/>
    <w:rsid w:val="002359EB"/>
    <w:rsid w:val="00235BC2"/>
    <w:rsid w:val="002363AB"/>
    <w:rsid w:val="00236933"/>
    <w:rsid w:val="0023727B"/>
    <w:rsid w:val="00237579"/>
    <w:rsid w:val="00237675"/>
    <w:rsid w:val="00237C6D"/>
    <w:rsid w:val="0024096B"/>
    <w:rsid w:val="00241582"/>
    <w:rsid w:val="00241B45"/>
    <w:rsid w:val="00241F7A"/>
    <w:rsid w:val="002420CE"/>
    <w:rsid w:val="002424D7"/>
    <w:rsid w:val="0024260D"/>
    <w:rsid w:val="00242657"/>
    <w:rsid w:val="002428F6"/>
    <w:rsid w:val="00242FA2"/>
    <w:rsid w:val="00245012"/>
    <w:rsid w:val="0024504E"/>
    <w:rsid w:val="00245236"/>
    <w:rsid w:val="00245761"/>
    <w:rsid w:val="002460F0"/>
    <w:rsid w:val="0024651F"/>
    <w:rsid w:val="00247729"/>
    <w:rsid w:val="00250427"/>
    <w:rsid w:val="0025158D"/>
    <w:rsid w:val="00251C7E"/>
    <w:rsid w:val="00251D4B"/>
    <w:rsid w:val="00252697"/>
    <w:rsid w:val="0025281A"/>
    <w:rsid w:val="00253206"/>
    <w:rsid w:val="00253D3C"/>
    <w:rsid w:val="002544D7"/>
    <w:rsid w:val="00255292"/>
    <w:rsid w:val="002552E5"/>
    <w:rsid w:val="00257359"/>
    <w:rsid w:val="00257578"/>
    <w:rsid w:val="00257B95"/>
    <w:rsid w:val="00260200"/>
    <w:rsid w:val="00260B06"/>
    <w:rsid w:val="0026199C"/>
    <w:rsid w:val="00261D93"/>
    <w:rsid w:val="00262029"/>
    <w:rsid w:val="00263BBD"/>
    <w:rsid w:val="002648D8"/>
    <w:rsid w:val="00265AFB"/>
    <w:rsid w:val="00267EE3"/>
    <w:rsid w:val="00267F59"/>
    <w:rsid w:val="00270089"/>
    <w:rsid w:val="002700E9"/>
    <w:rsid w:val="00270CE9"/>
    <w:rsid w:val="00271613"/>
    <w:rsid w:val="0027235A"/>
    <w:rsid w:val="0027246B"/>
    <w:rsid w:val="00273F86"/>
    <w:rsid w:val="00274009"/>
    <w:rsid w:val="002741BE"/>
    <w:rsid w:val="002752EA"/>
    <w:rsid w:val="00275EAD"/>
    <w:rsid w:val="00276A37"/>
    <w:rsid w:val="00276B03"/>
    <w:rsid w:val="002773FB"/>
    <w:rsid w:val="002774F0"/>
    <w:rsid w:val="00277722"/>
    <w:rsid w:val="00280208"/>
    <w:rsid w:val="002803A7"/>
    <w:rsid w:val="002811E3"/>
    <w:rsid w:val="002813C5"/>
    <w:rsid w:val="00282C23"/>
    <w:rsid w:val="0028315D"/>
    <w:rsid w:val="00283885"/>
    <w:rsid w:val="002839A4"/>
    <w:rsid w:val="002841A9"/>
    <w:rsid w:val="0028459B"/>
    <w:rsid w:val="00284C5F"/>
    <w:rsid w:val="0028507E"/>
    <w:rsid w:val="00285F4D"/>
    <w:rsid w:val="00286183"/>
    <w:rsid w:val="00286C1A"/>
    <w:rsid w:val="002873F0"/>
    <w:rsid w:val="002875B9"/>
    <w:rsid w:val="00287762"/>
    <w:rsid w:val="002906C9"/>
    <w:rsid w:val="00290793"/>
    <w:rsid w:val="002916E3"/>
    <w:rsid w:val="00291A70"/>
    <w:rsid w:val="00291F6F"/>
    <w:rsid w:val="0029379A"/>
    <w:rsid w:val="00293C97"/>
    <w:rsid w:val="002942CB"/>
    <w:rsid w:val="00294D8F"/>
    <w:rsid w:val="002952A5"/>
    <w:rsid w:val="00295D5A"/>
    <w:rsid w:val="00295E0F"/>
    <w:rsid w:val="002964F9"/>
    <w:rsid w:val="002968D6"/>
    <w:rsid w:val="0029690F"/>
    <w:rsid w:val="002969CC"/>
    <w:rsid w:val="00296F34"/>
    <w:rsid w:val="00297B0A"/>
    <w:rsid w:val="00297BC2"/>
    <w:rsid w:val="00297D85"/>
    <w:rsid w:val="002A07F4"/>
    <w:rsid w:val="002A090A"/>
    <w:rsid w:val="002A0B47"/>
    <w:rsid w:val="002A1381"/>
    <w:rsid w:val="002A1AD2"/>
    <w:rsid w:val="002A1F14"/>
    <w:rsid w:val="002A205C"/>
    <w:rsid w:val="002A2678"/>
    <w:rsid w:val="002A279E"/>
    <w:rsid w:val="002A2DE7"/>
    <w:rsid w:val="002A2E01"/>
    <w:rsid w:val="002A32E5"/>
    <w:rsid w:val="002A398F"/>
    <w:rsid w:val="002A3DFD"/>
    <w:rsid w:val="002A46A7"/>
    <w:rsid w:val="002A5093"/>
    <w:rsid w:val="002A5C6B"/>
    <w:rsid w:val="002A5D31"/>
    <w:rsid w:val="002A714F"/>
    <w:rsid w:val="002A75D7"/>
    <w:rsid w:val="002A7B1F"/>
    <w:rsid w:val="002B0408"/>
    <w:rsid w:val="002B09C0"/>
    <w:rsid w:val="002B1851"/>
    <w:rsid w:val="002B20D3"/>
    <w:rsid w:val="002B27FF"/>
    <w:rsid w:val="002B2F4E"/>
    <w:rsid w:val="002B528C"/>
    <w:rsid w:val="002B5C8E"/>
    <w:rsid w:val="002B6793"/>
    <w:rsid w:val="002B68A5"/>
    <w:rsid w:val="002B780B"/>
    <w:rsid w:val="002C0572"/>
    <w:rsid w:val="002C1260"/>
    <w:rsid w:val="002C15B5"/>
    <w:rsid w:val="002C1704"/>
    <w:rsid w:val="002C1726"/>
    <w:rsid w:val="002C1B31"/>
    <w:rsid w:val="002C1B94"/>
    <w:rsid w:val="002C21A6"/>
    <w:rsid w:val="002C26D5"/>
    <w:rsid w:val="002C33AB"/>
    <w:rsid w:val="002C42E4"/>
    <w:rsid w:val="002C5777"/>
    <w:rsid w:val="002C5889"/>
    <w:rsid w:val="002C5D4A"/>
    <w:rsid w:val="002C65FA"/>
    <w:rsid w:val="002C661D"/>
    <w:rsid w:val="002C77CC"/>
    <w:rsid w:val="002C7C89"/>
    <w:rsid w:val="002D0054"/>
    <w:rsid w:val="002D1A0F"/>
    <w:rsid w:val="002D1B46"/>
    <w:rsid w:val="002D22BF"/>
    <w:rsid w:val="002D237C"/>
    <w:rsid w:val="002D32E3"/>
    <w:rsid w:val="002D33F1"/>
    <w:rsid w:val="002D34CE"/>
    <w:rsid w:val="002D353D"/>
    <w:rsid w:val="002D3CBD"/>
    <w:rsid w:val="002D52AD"/>
    <w:rsid w:val="002D58D8"/>
    <w:rsid w:val="002D5BCE"/>
    <w:rsid w:val="002D5EB1"/>
    <w:rsid w:val="002E0394"/>
    <w:rsid w:val="002E0644"/>
    <w:rsid w:val="002E0FEB"/>
    <w:rsid w:val="002E171B"/>
    <w:rsid w:val="002E1DC2"/>
    <w:rsid w:val="002E243D"/>
    <w:rsid w:val="002E2E3E"/>
    <w:rsid w:val="002E319D"/>
    <w:rsid w:val="002E3C53"/>
    <w:rsid w:val="002E408B"/>
    <w:rsid w:val="002E4AD5"/>
    <w:rsid w:val="002E4C2D"/>
    <w:rsid w:val="002E51EA"/>
    <w:rsid w:val="002E5E56"/>
    <w:rsid w:val="002E7CF8"/>
    <w:rsid w:val="002F0F79"/>
    <w:rsid w:val="002F1475"/>
    <w:rsid w:val="002F1C9E"/>
    <w:rsid w:val="002F1EB2"/>
    <w:rsid w:val="002F25C3"/>
    <w:rsid w:val="002F280E"/>
    <w:rsid w:val="002F2CBB"/>
    <w:rsid w:val="002F3470"/>
    <w:rsid w:val="002F3709"/>
    <w:rsid w:val="002F3A6C"/>
    <w:rsid w:val="002F4296"/>
    <w:rsid w:val="002F5777"/>
    <w:rsid w:val="002F585A"/>
    <w:rsid w:val="002F60EA"/>
    <w:rsid w:val="002F680E"/>
    <w:rsid w:val="00300128"/>
    <w:rsid w:val="00300951"/>
    <w:rsid w:val="00300E8A"/>
    <w:rsid w:val="003011BD"/>
    <w:rsid w:val="003023C9"/>
    <w:rsid w:val="00302CA8"/>
    <w:rsid w:val="00302DE9"/>
    <w:rsid w:val="00304860"/>
    <w:rsid w:val="00304E23"/>
    <w:rsid w:val="00305084"/>
    <w:rsid w:val="003051CF"/>
    <w:rsid w:val="00306408"/>
    <w:rsid w:val="00307249"/>
    <w:rsid w:val="00307919"/>
    <w:rsid w:val="0031023D"/>
    <w:rsid w:val="003102F4"/>
    <w:rsid w:val="00312C47"/>
    <w:rsid w:val="00312CAC"/>
    <w:rsid w:val="00312DAE"/>
    <w:rsid w:val="003131DA"/>
    <w:rsid w:val="003132DB"/>
    <w:rsid w:val="00313336"/>
    <w:rsid w:val="003137CA"/>
    <w:rsid w:val="00313918"/>
    <w:rsid w:val="00314DA3"/>
    <w:rsid w:val="003153CB"/>
    <w:rsid w:val="00315865"/>
    <w:rsid w:val="003166DE"/>
    <w:rsid w:val="003171A3"/>
    <w:rsid w:val="00317226"/>
    <w:rsid w:val="003201F9"/>
    <w:rsid w:val="003204E9"/>
    <w:rsid w:val="0032050A"/>
    <w:rsid w:val="00320AF3"/>
    <w:rsid w:val="00320B7B"/>
    <w:rsid w:val="00320D0B"/>
    <w:rsid w:val="00320D1B"/>
    <w:rsid w:val="0032160D"/>
    <w:rsid w:val="00321618"/>
    <w:rsid w:val="00321E8C"/>
    <w:rsid w:val="00321FDA"/>
    <w:rsid w:val="00322318"/>
    <w:rsid w:val="00322A86"/>
    <w:rsid w:val="00323041"/>
    <w:rsid w:val="00323AE8"/>
    <w:rsid w:val="00323B32"/>
    <w:rsid w:val="00324548"/>
    <w:rsid w:val="00324FB6"/>
    <w:rsid w:val="003251F4"/>
    <w:rsid w:val="00325408"/>
    <w:rsid w:val="00325EF2"/>
    <w:rsid w:val="00325F89"/>
    <w:rsid w:val="00325F8A"/>
    <w:rsid w:val="00326927"/>
    <w:rsid w:val="00327CCC"/>
    <w:rsid w:val="003303E3"/>
    <w:rsid w:val="00330451"/>
    <w:rsid w:val="00330651"/>
    <w:rsid w:val="00331A88"/>
    <w:rsid w:val="003329EA"/>
    <w:rsid w:val="00332C6E"/>
    <w:rsid w:val="00332D73"/>
    <w:rsid w:val="003336FF"/>
    <w:rsid w:val="003338BE"/>
    <w:rsid w:val="00336AA2"/>
    <w:rsid w:val="00337B1B"/>
    <w:rsid w:val="003405DA"/>
    <w:rsid w:val="003407A5"/>
    <w:rsid w:val="0034096C"/>
    <w:rsid w:val="00340B86"/>
    <w:rsid w:val="003410A1"/>
    <w:rsid w:val="00341188"/>
    <w:rsid w:val="0034147B"/>
    <w:rsid w:val="003424CB"/>
    <w:rsid w:val="0034349C"/>
    <w:rsid w:val="003439DB"/>
    <w:rsid w:val="00343AD4"/>
    <w:rsid w:val="00344FBE"/>
    <w:rsid w:val="00345432"/>
    <w:rsid w:val="00346759"/>
    <w:rsid w:val="00346982"/>
    <w:rsid w:val="00350238"/>
    <w:rsid w:val="0035109C"/>
    <w:rsid w:val="00351752"/>
    <w:rsid w:val="00351F0A"/>
    <w:rsid w:val="0035215F"/>
    <w:rsid w:val="00352648"/>
    <w:rsid w:val="00353AC6"/>
    <w:rsid w:val="003542B7"/>
    <w:rsid w:val="0035432B"/>
    <w:rsid w:val="00354765"/>
    <w:rsid w:val="00354E10"/>
    <w:rsid w:val="003560D2"/>
    <w:rsid w:val="00356F58"/>
    <w:rsid w:val="003570E4"/>
    <w:rsid w:val="003575F7"/>
    <w:rsid w:val="00357B15"/>
    <w:rsid w:val="00357BB3"/>
    <w:rsid w:val="003602EA"/>
    <w:rsid w:val="003609DD"/>
    <w:rsid w:val="00360F81"/>
    <w:rsid w:val="00361E7E"/>
    <w:rsid w:val="00362E46"/>
    <w:rsid w:val="00363D25"/>
    <w:rsid w:val="003648F2"/>
    <w:rsid w:val="00364A2A"/>
    <w:rsid w:val="00364FA1"/>
    <w:rsid w:val="00366339"/>
    <w:rsid w:val="003665A9"/>
    <w:rsid w:val="00366B02"/>
    <w:rsid w:val="003671F5"/>
    <w:rsid w:val="00370AA4"/>
    <w:rsid w:val="003711F2"/>
    <w:rsid w:val="003717FC"/>
    <w:rsid w:val="00371FF4"/>
    <w:rsid w:val="003723C2"/>
    <w:rsid w:val="0037275D"/>
    <w:rsid w:val="00372797"/>
    <w:rsid w:val="00373FD0"/>
    <w:rsid w:val="0037470E"/>
    <w:rsid w:val="0037536E"/>
    <w:rsid w:val="00375510"/>
    <w:rsid w:val="00375CC4"/>
    <w:rsid w:val="00376103"/>
    <w:rsid w:val="003767B3"/>
    <w:rsid w:val="00376B49"/>
    <w:rsid w:val="00376FC5"/>
    <w:rsid w:val="00377520"/>
    <w:rsid w:val="00377786"/>
    <w:rsid w:val="0037787E"/>
    <w:rsid w:val="00380033"/>
    <w:rsid w:val="00380047"/>
    <w:rsid w:val="00380452"/>
    <w:rsid w:val="00380D36"/>
    <w:rsid w:val="00380F49"/>
    <w:rsid w:val="00381A33"/>
    <w:rsid w:val="003822D3"/>
    <w:rsid w:val="00383A79"/>
    <w:rsid w:val="0038480C"/>
    <w:rsid w:val="00384DC9"/>
    <w:rsid w:val="0038566E"/>
    <w:rsid w:val="00385C66"/>
    <w:rsid w:val="00386630"/>
    <w:rsid w:val="00386A6C"/>
    <w:rsid w:val="003874B6"/>
    <w:rsid w:val="00387876"/>
    <w:rsid w:val="00390379"/>
    <w:rsid w:val="00390741"/>
    <w:rsid w:val="003909FB"/>
    <w:rsid w:val="00390B25"/>
    <w:rsid w:val="00390DD9"/>
    <w:rsid w:val="00392958"/>
    <w:rsid w:val="00392AE5"/>
    <w:rsid w:val="00393DB7"/>
    <w:rsid w:val="00394393"/>
    <w:rsid w:val="00395CAA"/>
    <w:rsid w:val="00395CC3"/>
    <w:rsid w:val="0039626A"/>
    <w:rsid w:val="00396588"/>
    <w:rsid w:val="00396863"/>
    <w:rsid w:val="00396C75"/>
    <w:rsid w:val="003970B5"/>
    <w:rsid w:val="00397156"/>
    <w:rsid w:val="00397219"/>
    <w:rsid w:val="00397960"/>
    <w:rsid w:val="003A0663"/>
    <w:rsid w:val="003A0ADA"/>
    <w:rsid w:val="003A1FE0"/>
    <w:rsid w:val="003A2268"/>
    <w:rsid w:val="003A3BC4"/>
    <w:rsid w:val="003A3E7F"/>
    <w:rsid w:val="003A458A"/>
    <w:rsid w:val="003A4FE2"/>
    <w:rsid w:val="003A5119"/>
    <w:rsid w:val="003A551D"/>
    <w:rsid w:val="003A7E6F"/>
    <w:rsid w:val="003B054B"/>
    <w:rsid w:val="003B05F2"/>
    <w:rsid w:val="003B0EDB"/>
    <w:rsid w:val="003B2CE7"/>
    <w:rsid w:val="003B2E87"/>
    <w:rsid w:val="003B2F13"/>
    <w:rsid w:val="003B3353"/>
    <w:rsid w:val="003B405E"/>
    <w:rsid w:val="003B4712"/>
    <w:rsid w:val="003B47EB"/>
    <w:rsid w:val="003B48BA"/>
    <w:rsid w:val="003B57D3"/>
    <w:rsid w:val="003B59CA"/>
    <w:rsid w:val="003B6067"/>
    <w:rsid w:val="003C0892"/>
    <w:rsid w:val="003C08E3"/>
    <w:rsid w:val="003C09B5"/>
    <w:rsid w:val="003C0ECA"/>
    <w:rsid w:val="003C0F62"/>
    <w:rsid w:val="003C1176"/>
    <w:rsid w:val="003C1272"/>
    <w:rsid w:val="003C1D9A"/>
    <w:rsid w:val="003C1F58"/>
    <w:rsid w:val="003C48B1"/>
    <w:rsid w:val="003C56C0"/>
    <w:rsid w:val="003C57A7"/>
    <w:rsid w:val="003C5C2B"/>
    <w:rsid w:val="003C6457"/>
    <w:rsid w:val="003C6943"/>
    <w:rsid w:val="003C6BD2"/>
    <w:rsid w:val="003C7294"/>
    <w:rsid w:val="003C792F"/>
    <w:rsid w:val="003C7ABD"/>
    <w:rsid w:val="003C7C3D"/>
    <w:rsid w:val="003D089F"/>
    <w:rsid w:val="003D08F8"/>
    <w:rsid w:val="003D105C"/>
    <w:rsid w:val="003D124B"/>
    <w:rsid w:val="003D18F3"/>
    <w:rsid w:val="003D1C06"/>
    <w:rsid w:val="003D2CC1"/>
    <w:rsid w:val="003D34B5"/>
    <w:rsid w:val="003D4527"/>
    <w:rsid w:val="003D4D70"/>
    <w:rsid w:val="003D4FFC"/>
    <w:rsid w:val="003D51ED"/>
    <w:rsid w:val="003D569B"/>
    <w:rsid w:val="003D78B5"/>
    <w:rsid w:val="003E03F6"/>
    <w:rsid w:val="003E05B5"/>
    <w:rsid w:val="003E099F"/>
    <w:rsid w:val="003E19FF"/>
    <w:rsid w:val="003E244F"/>
    <w:rsid w:val="003E372A"/>
    <w:rsid w:val="003E37AE"/>
    <w:rsid w:val="003E3824"/>
    <w:rsid w:val="003E38D1"/>
    <w:rsid w:val="003E3A9D"/>
    <w:rsid w:val="003E3AB5"/>
    <w:rsid w:val="003E3FF7"/>
    <w:rsid w:val="003E501C"/>
    <w:rsid w:val="003E5104"/>
    <w:rsid w:val="003E5165"/>
    <w:rsid w:val="003E572C"/>
    <w:rsid w:val="003E58D4"/>
    <w:rsid w:val="003E62A6"/>
    <w:rsid w:val="003E695F"/>
    <w:rsid w:val="003E6BDE"/>
    <w:rsid w:val="003E6C9B"/>
    <w:rsid w:val="003E6D39"/>
    <w:rsid w:val="003E709C"/>
    <w:rsid w:val="003E712E"/>
    <w:rsid w:val="003E726D"/>
    <w:rsid w:val="003E76AA"/>
    <w:rsid w:val="003E798B"/>
    <w:rsid w:val="003E7B89"/>
    <w:rsid w:val="003F0B30"/>
    <w:rsid w:val="003F0FA3"/>
    <w:rsid w:val="003F276B"/>
    <w:rsid w:val="003F3A71"/>
    <w:rsid w:val="003F4036"/>
    <w:rsid w:val="003F4241"/>
    <w:rsid w:val="003F4B8A"/>
    <w:rsid w:val="003F4C20"/>
    <w:rsid w:val="003F62BB"/>
    <w:rsid w:val="003F6D2E"/>
    <w:rsid w:val="003F6FEC"/>
    <w:rsid w:val="003F7AA5"/>
    <w:rsid w:val="003F7B50"/>
    <w:rsid w:val="003F7C45"/>
    <w:rsid w:val="00400241"/>
    <w:rsid w:val="0040132C"/>
    <w:rsid w:val="00401EFD"/>
    <w:rsid w:val="0040231A"/>
    <w:rsid w:val="00402489"/>
    <w:rsid w:val="0040451A"/>
    <w:rsid w:val="004049BD"/>
    <w:rsid w:val="00404EB5"/>
    <w:rsid w:val="00405085"/>
    <w:rsid w:val="00405D28"/>
    <w:rsid w:val="004066FC"/>
    <w:rsid w:val="004073AB"/>
    <w:rsid w:val="00407481"/>
    <w:rsid w:val="00407C10"/>
    <w:rsid w:val="00407E90"/>
    <w:rsid w:val="004113B4"/>
    <w:rsid w:val="004119E2"/>
    <w:rsid w:val="00411F11"/>
    <w:rsid w:val="00411F3C"/>
    <w:rsid w:val="00413323"/>
    <w:rsid w:val="00414503"/>
    <w:rsid w:val="00414827"/>
    <w:rsid w:val="004153B3"/>
    <w:rsid w:val="00415772"/>
    <w:rsid w:val="004163FD"/>
    <w:rsid w:val="0041683D"/>
    <w:rsid w:val="00416C10"/>
    <w:rsid w:val="00416C72"/>
    <w:rsid w:val="00417976"/>
    <w:rsid w:val="00417A0E"/>
    <w:rsid w:val="0042053A"/>
    <w:rsid w:val="004213D6"/>
    <w:rsid w:val="00421C75"/>
    <w:rsid w:val="00422440"/>
    <w:rsid w:val="00422916"/>
    <w:rsid w:val="00422DB6"/>
    <w:rsid w:val="00422E41"/>
    <w:rsid w:val="00423006"/>
    <w:rsid w:val="0042388D"/>
    <w:rsid w:val="00423BA3"/>
    <w:rsid w:val="00424213"/>
    <w:rsid w:val="00424EF3"/>
    <w:rsid w:val="004267DB"/>
    <w:rsid w:val="004268BB"/>
    <w:rsid w:val="00426A4B"/>
    <w:rsid w:val="00427F22"/>
    <w:rsid w:val="00430724"/>
    <w:rsid w:val="00431047"/>
    <w:rsid w:val="00431B86"/>
    <w:rsid w:val="00432B7F"/>
    <w:rsid w:val="00433EDC"/>
    <w:rsid w:val="00433EED"/>
    <w:rsid w:val="00434A22"/>
    <w:rsid w:val="00435728"/>
    <w:rsid w:val="00435FFE"/>
    <w:rsid w:val="004361AC"/>
    <w:rsid w:val="00436430"/>
    <w:rsid w:val="00437C96"/>
    <w:rsid w:val="004408EC"/>
    <w:rsid w:val="00441255"/>
    <w:rsid w:val="004416A4"/>
    <w:rsid w:val="00441E6A"/>
    <w:rsid w:val="00442AEE"/>
    <w:rsid w:val="00443C8F"/>
    <w:rsid w:val="00444C60"/>
    <w:rsid w:val="00444E26"/>
    <w:rsid w:val="00444E35"/>
    <w:rsid w:val="0044502D"/>
    <w:rsid w:val="00445730"/>
    <w:rsid w:val="00445783"/>
    <w:rsid w:val="00445F6B"/>
    <w:rsid w:val="00445FEE"/>
    <w:rsid w:val="004464E1"/>
    <w:rsid w:val="00446684"/>
    <w:rsid w:val="00447C0A"/>
    <w:rsid w:val="00447CEF"/>
    <w:rsid w:val="00447E28"/>
    <w:rsid w:val="00450BA9"/>
    <w:rsid w:val="004517C7"/>
    <w:rsid w:val="00452481"/>
    <w:rsid w:val="004528FA"/>
    <w:rsid w:val="00453ACA"/>
    <w:rsid w:val="00453DC8"/>
    <w:rsid w:val="00455165"/>
    <w:rsid w:val="00455B6E"/>
    <w:rsid w:val="0045654B"/>
    <w:rsid w:val="00457676"/>
    <w:rsid w:val="00457804"/>
    <w:rsid w:val="004604CE"/>
    <w:rsid w:val="00460AEF"/>
    <w:rsid w:val="00460C52"/>
    <w:rsid w:val="0046135C"/>
    <w:rsid w:val="00462279"/>
    <w:rsid w:val="004646BF"/>
    <w:rsid w:val="00464744"/>
    <w:rsid w:val="004655EC"/>
    <w:rsid w:val="00465CC2"/>
    <w:rsid w:val="004665E3"/>
    <w:rsid w:val="00467040"/>
    <w:rsid w:val="0046760F"/>
    <w:rsid w:val="0047237D"/>
    <w:rsid w:val="00472561"/>
    <w:rsid w:val="004731F1"/>
    <w:rsid w:val="00473EB5"/>
    <w:rsid w:val="0047456B"/>
    <w:rsid w:val="00475251"/>
    <w:rsid w:val="004755BD"/>
    <w:rsid w:val="00475C64"/>
    <w:rsid w:val="00477400"/>
    <w:rsid w:val="0047749A"/>
    <w:rsid w:val="00477B9F"/>
    <w:rsid w:val="00480BC8"/>
    <w:rsid w:val="00481265"/>
    <w:rsid w:val="004814BF"/>
    <w:rsid w:val="00481C10"/>
    <w:rsid w:val="00482649"/>
    <w:rsid w:val="00482724"/>
    <w:rsid w:val="00482BDC"/>
    <w:rsid w:val="00482C92"/>
    <w:rsid w:val="00483630"/>
    <w:rsid w:val="004836EA"/>
    <w:rsid w:val="00483F72"/>
    <w:rsid w:val="004844C1"/>
    <w:rsid w:val="00485215"/>
    <w:rsid w:val="00485340"/>
    <w:rsid w:val="0048587E"/>
    <w:rsid w:val="0048712F"/>
    <w:rsid w:val="00487C2B"/>
    <w:rsid w:val="004900FF"/>
    <w:rsid w:val="004901FC"/>
    <w:rsid w:val="004903AA"/>
    <w:rsid w:val="0049125B"/>
    <w:rsid w:val="00491C24"/>
    <w:rsid w:val="00491C58"/>
    <w:rsid w:val="00491FAB"/>
    <w:rsid w:val="00492081"/>
    <w:rsid w:val="0049227D"/>
    <w:rsid w:val="0049297D"/>
    <w:rsid w:val="004929F2"/>
    <w:rsid w:val="00492F5E"/>
    <w:rsid w:val="00493BE3"/>
    <w:rsid w:val="00494D5E"/>
    <w:rsid w:val="00495A03"/>
    <w:rsid w:val="00495E28"/>
    <w:rsid w:val="00497079"/>
    <w:rsid w:val="00497417"/>
    <w:rsid w:val="00497450"/>
    <w:rsid w:val="004976A0"/>
    <w:rsid w:val="00497F30"/>
    <w:rsid w:val="00497F49"/>
    <w:rsid w:val="004A1BBA"/>
    <w:rsid w:val="004A23C2"/>
    <w:rsid w:val="004A3336"/>
    <w:rsid w:val="004A3479"/>
    <w:rsid w:val="004A3E3C"/>
    <w:rsid w:val="004A3F97"/>
    <w:rsid w:val="004A4069"/>
    <w:rsid w:val="004A484E"/>
    <w:rsid w:val="004A6513"/>
    <w:rsid w:val="004B036B"/>
    <w:rsid w:val="004B0E6D"/>
    <w:rsid w:val="004B16E8"/>
    <w:rsid w:val="004B2CA5"/>
    <w:rsid w:val="004B412E"/>
    <w:rsid w:val="004B5AEB"/>
    <w:rsid w:val="004B5B92"/>
    <w:rsid w:val="004B6250"/>
    <w:rsid w:val="004B66F3"/>
    <w:rsid w:val="004B76B1"/>
    <w:rsid w:val="004B7800"/>
    <w:rsid w:val="004C0057"/>
    <w:rsid w:val="004C0541"/>
    <w:rsid w:val="004C0BBF"/>
    <w:rsid w:val="004C1065"/>
    <w:rsid w:val="004C1D08"/>
    <w:rsid w:val="004C1D55"/>
    <w:rsid w:val="004C2450"/>
    <w:rsid w:val="004C270F"/>
    <w:rsid w:val="004C2836"/>
    <w:rsid w:val="004C2C46"/>
    <w:rsid w:val="004C39B5"/>
    <w:rsid w:val="004C405B"/>
    <w:rsid w:val="004C4550"/>
    <w:rsid w:val="004C54CA"/>
    <w:rsid w:val="004C647C"/>
    <w:rsid w:val="004C6FB4"/>
    <w:rsid w:val="004C7235"/>
    <w:rsid w:val="004C7955"/>
    <w:rsid w:val="004D0213"/>
    <w:rsid w:val="004D047F"/>
    <w:rsid w:val="004D0A6A"/>
    <w:rsid w:val="004D0D2C"/>
    <w:rsid w:val="004D0D3C"/>
    <w:rsid w:val="004D1529"/>
    <w:rsid w:val="004D29F1"/>
    <w:rsid w:val="004D29F3"/>
    <w:rsid w:val="004D3D96"/>
    <w:rsid w:val="004D40BB"/>
    <w:rsid w:val="004D4EEF"/>
    <w:rsid w:val="004D5316"/>
    <w:rsid w:val="004D575C"/>
    <w:rsid w:val="004D5DB9"/>
    <w:rsid w:val="004D5F4D"/>
    <w:rsid w:val="004D650F"/>
    <w:rsid w:val="004D7269"/>
    <w:rsid w:val="004D74EE"/>
    <w:rsid w:val="004D7F01"/>
    <w:rsid w:val="004E08FC"/>
    <w:rsid w:val="004E0B6E"/>
    <w:rsid w:val="004E1AE3"/>
    <w:rsid w:val="004E2133"/>
    <w:rsid w:val="004E2AAF"/>
    <w:rsid w:val="004E2BD2"/>
    <w:rsid w:val="004E395B"/>
    <w:rsid w:val="004E5EDB"/>
    <w:rsid w:val="004E60FB"/>
    <w:rsid w:val="004E73A5"/>
    <w:rsid w:val="004E758A"/>
    <w:rsid w:val="004F088E"/>
    <w:rsid w:val="004F1C42"/>
    <w:rsid w:val="004F20EF"/>
    <w:rsid w:val="004F23CE"/>
    <w:rsid w:val="004F2456"/>
    <w:rsid w:val="004F2C5A"/>
    <w:rsid w:val="004F2C82"/>
    <w:rsid w:val="004F31EA"/>
    <w:rsid w:val="004F3A4F"/>
    <w:rsid w:val="004F4601"/>
    <w:rsid w:val="004F5F61"/>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44DD"/>
    <w:rsid w:val="0050492E"/>
    <w:rsid w:val="005051C9"/>
    <w:rsid w:val="00505CB1"/>
    <w:rsid w:val="00506389"/>
    <w:rsid w:val="00507000"/>
    <w:rsid w:val="00507FC5"/>
    <w:rsid w:val="00510A69"/>
    <w:rsid w:val="00510CAF"/>
    <w:rsid w:val="0051114C"/>
    <w:rsid w:val="00511597"/>
    <w:rsid w:val="00511794"/>
    <w:rsid w:val="00511915"/>
    <w:rsid w:val="005128C5"/>
    <w:rsid w:val="00512905"/>
    <w:rsid w:val="00512D8B"/>
    <w:rsid w:val="00512E85"/>
    <w:rsid w:val="0051346B"/>
    <w:rsid w:val="0051348F"/>
    <w:rsid w:val="005136C7"/>
    <w:rsid w:val="00513DD2"/>
    <w:rsid w:val="0051478B"/>
    <w:rsid w:val="00514A6B"/>
    <w:rsid w:val="00514C1C"/>
    <w:rsid w:val="00514C2E"/>
    <w:rsid w:val="00515158"/>
    <w:rsid w:val="005151E7"/>
    <w:rsid w:val="0051524F"/>
    <w:rsid w:val="0051566A"/>
    <w:rsid w:val="00515D7B"/>
    <w:rsid w:val="00515DD8"/>
    <w:rsid w:val="005166E9"/>
    <w:rsid w:val="00517917"/>
    <w:rsid w:val="00517B2F"/>
    <w:rsid w:val="0052009E"/>
    <w:rsid w:val="005200F7"/>
    <w:rsid w:val="00520AB5"/>
    <w:rsid w:val="00521596"/>
    <w:rsid w:val="00522066"/>
    <w:rsid w:val="005222FA"/>
    <w:rsid w:val="005247E6"/>
    <w:rsid w:val="00524A64"/>
    <w:rsid w:val="00524FF2"/>
    <w:rsid w:val="00525740"/>
    <w:rsid w:val="00525E59"/>
    <w:rsid w:val="005278EE"/>
    <w:rsid w:val="005308C9"/>
    <w:rsid w:val="00530A21"/>
    <w:rsid w:val="005310DD"/>
    <w:rsid w:val="00531851"/>
    <w:rsid w:val="005318CC"/>
    <w:rsid w:val="0053199E"/>
    <w:rsid w:val="00531D65"/>
    <w:rsid w:val="005334E4"/>
    <w:rsid w:val="00534844"/>
    <w:rsid w:val="005349B1"/>
    <w:rsid w:val="00535AA4"/>
    <w:rsid w:val="00535DA3"/>
    <w:rsid w:val="005364A6"/>
    <w:rsid w:val="005364AE"/>
    <w:rsid w:val="0053652C"/>
    <w:rsid w:val="0053659B"/>
    <w:rsid w:val="0053676E"/>
    <w:rsid w:val="005368A0"/>
    <w:rsid w:val="005374BC"/>
    <w:rsid w:val="005411D0"/>
    <w:rsid w:val="005427DC"/>
    <w:rsid w:val="00543188"/>
    <w:rsid w:val="005432F0"/>
    <w:rsid w:val="00543367"/>
    <w:rsid w:val="0054384E"/>
    <w:rsid w:val="00543A27"/>
    <w:rsid w:val="00543BC6"/>
    <w:rsid w:val="00543BFA"/>
    <w:rsid w:val="00544877"/>
    <w:rsid w:val="00544BBB"/>
    <w:rsid w:val="00545824"/>
    <w:rsid w:val="0054655E"/>
    <w:rsid w:val="005465EA"/>
    <w:rsid w:val="00546601"/>
    <w:rsid w:val="00547D9C"/>
    <w:rsid w:val="00547DA1"/>
    <w:rsid w:val="005501BC"/>
    <w:rsid w:val="0055068D"/>
    <w:rsid w:val="00550715"/>
    <w:rsid w:val="00550CCE"/>
    <w:rsid w:val="0055175C"/>
    <w:rsid w:val="00551BAB"/>
    <w:rsid w:val="00551C53"/>
    <w:rsid w:val="00551F4A"/>
    <w:rsid w:val="0055221B"/>
    <w:rsid w:val="005526DC"/>
    <w:rsid w:val="005535B7"/>
    <w:rsid w:val="00553702"/>
    <w:rsid w:val="00553E37"/>
    <w:rsid w:val="00554133"/>
    <w:rsid w:val="00554A51"/>
    <w:rsid w:val="00554CAC"/>
    <w:rsid w:val="00554D3A"/>
    <w:rsid w:val="0055513C"/>
    <w:rsid w:val="00555AF5"/>
    <w:rsid w:val="00556164"/>
    <w:rsid w:val="0055637C"/>
    <w:rsid w:val="00556B00"/>
    <w:rsid w:val="0055753F"/>
    <w:rsid w:val="00557618"/>
    <w:rsid w:val="00557782"/>
    <w:rsid w:val="00560C94"/>
    <w:rsid w:val="00560E13"/>
    <w:rsid w:val="00560E91"/>
    <w:rsid w:val="00560FD5"/>
    <w:rsid w:val="00561C0A"/>
    <w:rsid w:val="00562765"/>
    <w:rsid w:val="0056283B"/>
    <w:rsid w:val="0056291C"/>
    <w:rsid w:val="00563CA0"/>
    <w:rsid w:val="00563E26"/>
    <w:rsid w:val="00563E82"/>
    <w:rsid w:val="0056404D"/>
    <w:rsid w:val="005646BB"/>
    <w:rsid w:val="005647F9"/>
    <w:rsid w:val="00564B19"/>
    <w:rsid w:val="00564C4B"/>
    <w:rsid w:val="0056588B"/>
    <w:rsid w:val="00565A63"/>
    <w:rsid w:val="00566588"/>
    <w:rsid w:val="0056662E"/>
    <w:rsid w:val="00566A26"/>
    <w:rsid w:val="00566F6B"/>
    <w:rsid w:val="00567012"/>
    <w:rsid w:val="00567EA5"/>
    <w:rsid w:val="00570050"/>
    <w:rsid w:val="00570306"/>
    <w:rsid w:val="00570514"/>
    <w:rsid w:val="00571A41"/>
    <w:rsid w:val="005721D0"/>
    <w:rsid w:val="0057246A"/>
    <w:rsid w:val="0057254C"/>
    <w:rsid w:val="0057275D"/>
    <w:rsid w:val="005727F8"/>
    <w:rsid w:val="00572919"/>
    <w:rsid w:val="005734AB"/>
    <w:rsid w:val="00574103"/>
    <w:rsid w:val="005744A6"/>
    <w:rsid w:val="00574503"/>
    <w:rsid w:val="00575B68"/>
    <w:rsid w:val="00575DA6"/>
    <w:rsid w:val="00575DFD"/>
    <w:rsid w:val="00576C4E"/>
    <w:rsid w:val="0057737F"/>
    <w:rsid w:val="0057744D"/>
    <w:rsid w:val="0057768C"/>
    <w:rsid w:val="00577B84"/>
    <w:rsid w:val="005800A9"/>
    <w:rsid w:val="00580488"/>
    <w:rsid w:val="0058074D"/>
    <w:rsid w:val="00580FD1"/>
    <w:rsid w:val="00582FAD"/>
    <w:rsid w:val="00583489"/>
    <w:rsid w:val="0058391F"/>
    <w:rsid w:val="00583A80"/>
    <w:rsid w:val="00584188"/>
    <w:rsid w:val="0058437B"/>
    <w:rsid w:val="00584E33"/>
    <w:rsid w:val="00585531"/>
    <w:rsid w:val="0058596A"/>
    <w:rsid w:val="00585AD4"/>
    <w:rsid w:val="00586819"/>
    <w:rsid w:val="00586E9A"/>
    <w:rsid w:val="00586EAF"/>
    <w:rsid w:val="00587419"/>
    <w:rsid w:val="00587958"/>
    <w:rsid w:val="00590FE4"/>
    <w:rsid w:val="0059116E"/>
    <w:rsid w:val="00591D9C"/>
    <w:rsid w:val="0059282D"/>
    <w:rsid w:val="005932C1"/>
    <w:rsid w:val="00593440"/>
    <w:rsid w:val="005936BF"/>
    <w:rsid w:val="00593B97"/>
    <w:rsid w:val="00593DE5"/>
    <w:rsid w:val="00593EE1"/>
    <w:rsid w:val="005948D9"/>
    <w:rsid w:val="00594E3C"/>
    <w:rsid w:val="0059592B"/>
    <w:rsid w:val="00596545"/>
    <w:rsid w:val="0059655A"/>
    <w:rsid w:val="00596617"/>
    <w:rsid w:val="00596CC4"/>
    <w:rsid w:val="00597057"/>
    <w:rsid w:val="005973A6"/>
    <w:rsid w:val="00597657"/>
    <w:rsid w:val="00597AAB"/>
    <w:rsid w:val="00597D8B"/>
    <w:rsid w:val="005A0742"/>
    <w:rsid w:val="005A1C30"/>
    <w:rsid w:val="005A26CF"/>
    <w:rsid w:val="005A31C9"/>
    <w:rsid w:val="005A3295"/>
    <w:rsid w:val="005A337F"/>
    <w:rsid w:val="005A348F"/>
    <w:rsid w:val="005A3F1E"/>
    <w:rsid w:val="005A4030"/>
    <w:rsid w:val="005A46FF"/>
    <w:rsid w:val="005A48ED"/>
    <w:rsid w:val="005A4AFF"/>
    <w:rsid w:val="005A4E6A"/>
    <w:rsid w:val="005A52BE"/>
    <w:rsid w:val="005A531C"/>
    <w:rsid w:val="005A539E"/>
    <w:rsid w:val="005A65F0"/>
    <w:rsid w:val="005A7758"/>
    <w:rsid w:val="005B011E"/>
    <w:rsid w:val="005B028B"/>
    <w:rsid w:val="005B0EAD"/>
    <w:rsid w:val="005B211A"/>
    <w:rsid w:val="005B26D9"/>
    <w:rsid w:val="005B2E84"/>
    <w:rsid w:val="005B352F"/>
    <w:rsid w:val="005B3E66"/>
    <w:rsid w:val="005B3FE8"/>
    <w:rsid w:val="005B4215"/>
    <w:rsid w:val="005B4309"/>
    <w:rsid w:val="005B436C"/>
    <w:rsid w:val="005B4648"/>
    <w:rsid w:val="005B4F97"/>
    <w:rsid w:val="005B51E5"/>
    <w:rsid w:val="005B52A4"/>
    <w:rsid w:val="005B5CA4"/>
    <w:rsid w:val="005B6E01"/>
    <w:rsid w:val="005B7476"/>
    <w:rsid w:val="005B7688"/>
    <w:rsid w:val="005B7849"/>
    <w:rsid w:val="005B7B0E"/>
    <w:rsid w:val="005C0DFA"/>
    <w:rsid w:val="005C0FF0"/>
    <w:rsid w:val="005C1208"/>
    <w:rsid w:val="005C14D5"/>
    <w:rsid w:val="005C219B"/>
    <w:rsid w:val="005C492F"/>
    <w:rsid w:val="005C4B4C"/>
    <w:rsid w:val="005C4B62"/>
    <w:rsid w:val="005C503A"/>
    <w:rsid w:val="005C5409"/>
    <w:rsid w:val="005C55EF"/>
    <w:rsid w:val="005C608C"/>
    <w:rsid w:val="005C628C"/>
    <w:rsid w:val="005C62BB"/>
    <w:rsid w:val="005C6765"/>
    <w:rsid w:val="005C69AC"/>
    <w:rsid w:val="005C722E"/>
    <w:rsid w:val="005C72F6"/>
    <w:rsid w:val="005C7576"/>
    <w:rsid w:val="005C7759"/>
    <w:rsid w:val="005C7E2A"/>
    <w:rsid w:val="005D01A4"/>
    <w:rsid w:val="005D1584"/>
    <w:rsid w:val="005D15AE"/>
    <w:rsid w:val="005D1A7B"/>
    <w:rsid w:val="005D1EDD"/>
    <w:rsid w:val="005D2669"/>
    <w:rsid w:val="005D2F95"/>
    <w:rsid w:val="005D456F"/>
    <w:rsid w:val="005D45B3"/>
    <w:rsid w:val="005D4AB3"/>
    <w:rsid w:val="005D4CEB"/>
    <w:rsid w:val="005D5344"/>
    <w:rsid w:val="005D5DA8"/>
    <w:rsid w:val="005D61EB"/>
    <w:rsid w:val="005D6733"/>
    <w:rsid w:val="005E0AE0"/>
    <w:rsid w:val="005E40C4"/>
    <w:rsid w:val="005E4D23"/>
    <w:rsid w:val="005E5501"/>
    <w:rsid w:val="005E79A9"/>
    <w:rsid w:val="005F04E6"/>
    <w:rsid w:val="005F17EC"/>
    <w:rsid w:val="005F1C2F"/>
    <w:rsid w:val="005F3546"/>
    <w:rsid w:val="005F37E5"/>
    <w:rsid w:val="005F39D5"/>
    <w:rsid w:val="005F3AB5"/>
    <w:rsid w:val="005F3E05"/>
    <w:rsid w:val="005F3F98"/>
    <w:rsid w:val="005F43B9"/>
    <w:rsid w:val="005F55D6"/>
    <w:rsid w:val="005F5CA9"/>
    <w:rsid w:val="005F68CB"/>
    <w:rsid w:val="005F6BDE"/>
    <w:rsid w:val="005F7908"/>
    <w:rsid w:val="005F7D48"/>
    <w:rsid w:val="00600242"/>
    <w:rsid w:val="00600FC9"/>
    <w:rsid w:val="006014C8"/>
    <w:rsid w:val="00602430"/>
    <w:rsid w:val="006033E3"/>
    <w:rsid w:val="0060442F"/>
    <w:rsid w:val="006050AC"/>
    <w:rsid w:val="00605AA8"/>
    <w:rsid w:val="00605FC7"/>
    <w:rsid w:val="00606218"/>
    <w:rsid w:val="006064C5"/>
    <w:rsid w:val="00606CA3"/>
    <w:rsid w:val="00606E91"/>
    <w:rsid w:val="00607018"/>
    <w:rsid w:val="006077ED"/>
    <w:rsid w:val="00607952"/>
    <w:rsid w:val="00610954"/>
    <w:rsid w:val="00610CBE"/>
    <w:rsid w:val="00610E1F"/>
    <w:rsid w:val="00611AA4"/>
    <w:rsid w:val="00613007"/>
    <w:rsid w:val="0061321C"/>
    <w:rsid w:val="006137AB"/>
    <w:rsid w:val="006138F8"/>
    <w:rsid w:val="00613C5A"/>
    <w:rsid w:val="00614248"/>
    <w:rsid w:val="0061457B"/>
    <w:rsid w:val="006146DA"/>
    <w:rsid w:val="00614CA1"/>
    <w:rsid w:val="00615C2C"/>
    <w:rsid w:val="006167B4"/>
    <w:rsid w:val="00617F98"/>
    <w:rsid w:val="0062038A"/>
    <w:rsid w:val="006203A8"/>
    <w:rsid w:val="00620CC5"/>
    <w:rsid w:val="00620DA2"/>
    <w:rsid w:val="00620E59"/>
    <w:rsid w:val="00621132"/>
    <w:rsid w:val="006213EC"/>
    <w:rsid w:val="00621C7D"/>
    <w:rsid w:val="006222DB"/>
    <w:rsid w:val="00622656"/>
    <w:rsid w:val="00622B60"/>
    <w:rsid w:val="0062386E"/>
    <w:rsid w:val="00623A2D"/>
    <w:rsid w:val="00623D9A"/>
    <w:rsid w:val="00623DF2"/>
    <w:rsid w:val="00623F01"/>
    <w:rsid w:val="006242FB"/>
    <w:rsid w:val="00624738"/>
    <w:rsid w:val="006254E5"/>
    <w:rsid w:val="00625A2B"/>
    <w:rsid w:val="00626E2D"/>
    <w:rsid w:val="006272DE"/>
    <w:rsid w:val="00627D94"/>
    <w:rsid w:val="006304D3"/>
    <w:rsid w:val="00630AB9"/>
    <w:rsid w:val="00630B42"/>
    <w:rsid w:val="0063104D"/>
    <w:rsid w:val="006310FC"/>
    <w:rsid w:val="00631688"/>
    <w:rsid w:val="006320D8"/>
    <w:rsid w:val="00632540"/>
    <w:rsid w:val="00632E88"/>
    <w:rsid w:val="00634020"/>
    <w:rsid w:val="0063449E"/>
    <w:rsid w:val="0063454C"/>
    <w:rsid w:val="00634DBB"/>
    <w:rsid w:val="00635255"/>
    <w:rsid w:val="00637C26"/>
    <w:rsid w:val="00640732"/>
    <w:rsid w:val="00642072"/>
    <w:rsid w:val="0064292C"/>
    <w:rsid w:val="00643088"/>
    <w:rsid w:val="006431D0"/>
    <w:rsid w:val="006440ED"/>
    <w:rsid w:val="0064467C"/>
    <w:rsid w:val="00644AB5"/>
    <w:rsid w:val="00645213"/>
    <w:rsid w:val="00645293"/>
    <w:rsid w:val="006468CB"/>
    <w:rsid w:val="00646EC5"/>
    <w:rsid w:val="00646EED"/>
    <w:rsid w:val="006475F3"/>
    <w:rsid w:val="00650C79"/>
    <w:rsid w:val="00651B78"/>
    <w:rsid w:val="00652263"/>
    <w:rsid w:val="0065238F"/>
    <w:rsid w:val="0065278C"/>
    <w:rsid w:val="00652865"/>
    <w:rsid w:val="00652881"/>
    <w:rsid w:val="00652985"/>
    <w:rsid w:val="00652BCC"/>
    <w:rsid w:val="006533AE"/>
    <w:rsid w:val="006551AE"/>
    <w:rsid w:val="00661974"/>
    <w:rsid w:val="006623E2"/>
    <w:rsid w:val="006624E3"/>
    <w:rsid w:val="00662508"/>
    <w:rsid w:val="00662FC9"/>
    <w:rsid w:val="006640F9"/>
    <w:rsid w:val="00664551"/>
    <w:rsid w:val="00664685"/>
    <w:rsid w:val="00664B95"/>
    <w:rsid w:val="00665094"/>
    <w:rsid w:val="00665D5F"/>
    <w:rsid w:val="006676A0"/>
    <w:rsid w:val="006704F3"/>
    <w:rsid w:val="00670834"/>
    <w:rsid w:val="00670857"/>
    <w:rsid w:val="00671124"/>
    <w:rsid w:val="006727B0"/>
    <w:rsid w:val="0067307E"/>
    <w:rsid w:val="00673889"/>
    <w:rsid w:val="006739C0"/>
    <w:rsid w:val="00673F6D"/>
    <w:rsid w:val="00674850"/>
    <w:rsid w:val="00675020"/>
    <w:rsid w:val="00675116"/>
    <w:rsid w:val="00675D03"/>
    <w:rsid w:val="00676016"/>
    <w:rsid w:val="00676EA7"/>
    <w:rsid w:val="00677ECB"/>
    <w:rsid w:val="00680969"/>
    <w:rsid w:val="00681AFB"/>
    <w:rsid w:val="00683042"/>
    <w:rsid w:val="00683F61"/>
    <w:rsid w:val="00684776"/>
    <w:rsid w:val="00686775"/>
    <w:rsid w:val="00686A36"/>
    <w:rsid w:val="00687962"/>
    <w:rsid w:val="00687AD5"/>
    <w:rsid w:val="00690DCB"/>
    <w:rsid w:val="00691831"/>
    <w:rsid w:val="00691B0E"/>
    <w:rsid w:val="0069211A"/>
    <w:rsid w:val="00692B81"/>
    <w:rsid w:val="00692C4F"/>
    <w:rsid w:val="006949D2"/>
    <w:rsid w:val="00694C5F"/>
    <w:rsid w:val="00695251"/>
    <w:rsid w:val="006953EF"/>
    <w:rsid w:val="00695689"/>
    <w:rsid w:val="006959F1"/>
    <w:rsid w:val="00695ADE"/>
    <w:rsid w:val="00695C0D"/>
    <w:rsid w:val="00695CAE"/>
    <w:rsid w:val="00695F70"/>
    <w:rsid w:val="00696356"/>
    <w:rsid w:val="00696507"/>
    <w:rsid w:val="006968EA"/>
    <w:rsid w:val="00696C5A"/>
    <w:rsid w:val="00696EC1"/>
    <w:rsid w:val="006A015D"/>
    <w:rsid w:val="006A02EC"/>
    <w:rsid w:val="006A0D9D"/>
    <w:rsid w:val="006A2B6C"/>
    <w:rsid w:val="006A2EA3"/>
    <w:rsid w:val="006A3200"/>
    <w:rsid w:val="006A3CC1"/>
    <w:rsid w:val="006A3E73"/>
    <w:rsid w:val="006A4899"/>
    <w:rsid w:val="006A5E32"/>
    <w:rsid w:val="006A62E1"/>
    <w:rsid w:val="006A6566"/>
    <w:rsid w:val="006A662C"/>
    <w:rsid w:val="006A72A3"/>
    <w:rsid w:val="006A72C6"/>
    <w:rsid w:val="006A7310"/>
    <w:rsid w:val="006B02DA"/>
    <w:rsid w:val="006B08FB"/>
    <w:rsid w:val="006B194C"/>
    <w:rsid w:val="006B2065"/>
    <w:rsid w:val="006B2152"/>
    <w:rsid w:val="006B22BD"/>
    <w:rsid w:val="006B22C5"/>
    <w:rsid w:val="006B275B"/>
    <w:rsid w:val="006B30BF"/>
    <w:rsid w:val="006B38C6"/>
    <w:rsid w:val="006B3940"/>
    <w:rsid w:val="006B45A6"/>
    <w:rsid w:val="006B4A69"/>
    <w:rsid w:val="006B62F0"/>
    <w:rsid w:val="006B6C6B"/>
    <w:rsid w:val="006C09B6"/>
    <w:rsid w:val="006C168D"/>
    <w:rsid w:val="006C22F7"/>
    <w:rsid w:val="006C2BF5"/>
    <w:rsid w:val="006C4A40"/>
    <w:rsid w:val="006C4E56"/>
    <w:rsid w:val="006C61CD"/>
    <w:rsid w:val="006C6300"/>
    <w:rsid w:val="006C642C"/>
    <w:rsid w:val="006C6A11"/>
    <w:rsid w:val="006C6FC6"/>
    <w:rsid w:val="006C6FDD"/>
    <w:rsid w:val="006C7BB9"/>
    <w:rsid w:val="006C7D50"/>
    <w:rsid w:val="006D11EA"/>
    <w:rsid w:val="006D141C"/>
    <w:rsid w:val="006D2425"/>
    <w:rsid w:val="006D2CF3"/>
    <w:rsid w:val="006D2D08"/>
    <w:rsid w:val="006D2F35"/>
    <w:rsid w:val="006D3228"/>
    <w:rsid w:val="006D349E"/>
    <w:rsid w:val="006D34BB"/>
    <w:rsid w:val="006D34C2"/>
    <w:rsid w:val="006D41EF"/>
    <w:rsid w:val="006D4A94"/>
    <w:rsid w:val="006D53AA"/>
    <w:rsid w:val="006D55C0"/>
    <w:rsid w:val="006D5D87"/>
    <w:rsid w:val="006D6166"/>
    <w:rsid w:val="006D6993"/>
    <w:rsid w:val="006D6C4C"/>
    <w:rsid w:val="006D6DCD"/>
    <w:rsid w:val="006E0888"/>
    <w:rsid w:val="006E0D09"/>
    <w:rsid w:val="006E241F"/>
    <w:rsid w:val="006E24EE"/>
    <w:rsid w:val="006E25BD"/>
    <w:rsid w:val="006E2F63"/>
    <w:rsid w:val="006E3379"/>
    <w:rsid w:val="006E34B7"/>
    <w:rsid w:val="006E3669"/>
    <w:rsid w:val="006E36B8"/>
    <w:rsid w:val="006E3874"/>
    <w:rsid w:val="006E5550"/>
    <w:rsid w:val="006E5585"/>
    <w:rsid w:val="006E5E32"/>
    <w:rsid w:val="006E6117"/>
    <w:rsid w:val="006E633A"/>
    <w:rsid w:val="006E6A14"/>
    <w:rsid w:val="006E6B16"/>
    <w:rsid w:val="006E6DE8"/>
    <w:rsid w:val="006E780C"/>
    <w:rsid w:val="006F0BA7"/>
    <w:rsid w:val="006F0F01"/>
    <w:rsid w:val="006F174D"/>
    <w:rsid w:val="006F1F41"/>
    <w:rsid w:val="006F32EF"/>
    <w:rsid w:val="006F3615"/>
    <w:rsid w:val="006F3C54"/>
    <w:rsid w:val="006F41B7"/>
    <w:rsid w:val="006F4B26"/>
    <w:rsid w:val="006F4CD8"/>
    <w:rsid w:val="006F50D9"/>
    <w:rsid w:val="006F5125"/>
    <w:rsid w:val="006F53D9"/>
    <w:rsid w:val="006F5812"/>
    <w:rsid w:val="006F609A"/>
    <w:rsid w:val="006F685F"/>
    <w:rsid w:val="007004DC"/>
    <w:rsid w:val="00701093"/>
    <w:rsid w:val="007015F1"/>
    <w:rsid w:val="0070173B"/>
    <w:rsid w:val="007022C4"/>
    <w:rsid w:val="00702481"/>
    <w:rsid w:val="007026E9"/>
    <w:rsid w:val="00703C8B"/>
    <w:rsid w:val="00703E8A"/>
    <w:rsid w:val="00703FE4"/>
    <w:rsid w:val="00704A3A"/>
    <w:rsid w:val="00704EC1"/>
    <w:rsid w:val="00704F60"/>
    <w:rsid w:val="00705899"/>
    <w:rsid w:val="00705EC3"/>
    <w:rsid w:val="00706EA3"/>
    <w:rsid w:val="007078BE"/>
    <w:rsid w:val="00710644"/>
    <w:rsid w:val="00710BF6"/>
    <w:rsid w:val="00711522"/>
    <w:rsid w:val="007118A6"/>
    <w:rsid w:val="00711B82"/>
    <w:rsid w:val="007124FE"/>
    <w:rsid w:val="00712533"/>
    <w:rsid w:val="00713186"/>
    <w:rsid w:val="00713757"/>
    <w:rsid w:val="00713758"/>
    <w:rsid w:val="007137D8"/>
    <w:rsid w:val="00713871"/>
    <w:rsid w:val="00714064"/>
    <w:rsid w:val="0071409E"/>
    <w:rsid w:val="00714FD3"/>
    <w:rsid w:val="00717772"/>
    <w:rsid w:val="007200E5"/>
    <w:rsid w:val="00720371"/>
    <w:rsid w:val="007205A9"/>
    <w:rsid w:val="00720C17"/>
    <w:rsid w:val="007215A4"/>
    <w:rsid w:val="00721AF1"/>
    <w:rsid w:val="00721D20"/>
    <w:rsid w:val="0072280F"/>
    <w:rsid w:val="00722B5E"/>
    <w:rsid w:val="007235F5"/>
    <w:rsid w:val="00723B2C"/>
    <w:rsid w:val="00723CBA"/>
    <w:rsid w:val="007252C6"/>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6034"/>
    <w:rsid w:val="0073681C"/>
    <w:rsid w:val="00736A13"/>
    <w:rsid w:val="0073725B"/>
    <w:rsid w:val="0074033C"/>
    <w:rsid w:val="0074050E"/>
    <w:rsid w:val="00740B66"/>
    <w:rsid w:val="00741AF8"/>
    <w:rsid w:val="00741EBE"/>
    <w:rsid w:val="00742181"/>
    <w:rsid w:val="007424EC"/>
    <w:rsid w:val="00742AFF"/>
    <w:rsid w:val="00742EDA"/>
    <w:rsid w:val="007440FA"/>
    <w:rsid w:val="00744201"/>
    <w:rsid w:val="00744A36"/>
    <w:rsid w:val="00744B78"/>
    <w:rsid w:val="00745FCE"/>
    <w:rsid w:val="00746130"/>
    <w:rsid w:val="00746A40"/>
    <w:rsid w:val="00746E6A"/>
    <w:rsid w:val="007474FB"/>
    <w:rsid w:val="00747598"/>
    <w:rsid w:val="00750358"/>
    <w:rsid w:val="007520A3"/>
    <w:rsid w:val="007526F5"/>
    <w:rsid w:val="00752ACD"/>
    <w:rsid w:val="00753B6E"/>
    <w:rsid w:val="00754717"/>
    <w:rsid w:val="00754836"/>
    <w:rsid w:val="00754FB9"/>
    <w:rsid w:val="007553A9"/>
    <w:rsid w:val="00755BA2"/>
    <w:rsid w:val="00755CDF"/>
    <w:rsid w:val="00755DA5"/>
    <w:rsid w:val="0075623D"/>
    <w:rsid w:val="00757042"/>
    <w:rsid w:val="007578C3"/>
    <w:rsid w:val="00757A4C"/>
    <w:rsid w:val="00760895"/>
    <w:rsid w:val="00762ABF"/>
    <w:rsid w:val="007632A5"/>
    <w:rsid w:val="00764A94"/>
    <w:rsid w:val="00764B26"/>
    <w:rsid w:val="00764EA6"/>
    <w:rsid w:val="0076503D"/>
    <w:rsid w:val="007651A9"/>
    <w:rsid w:val="007651E5"/>
    <w:rsid w:val="0076524F"/>
    <w:rsid w:val="00765584"/>
    <w:rsid w:val="007665B2"/>
    <w:rsid w:val="007670DC"/>
    <w:rsid w:val="0076715F"/>
    <w:rsid w:val="00767356"/>
    <w:rsid w:val="00770F2A"/>
    <w:rsid w:val="0077111A"/>
    <w:rsid w:val="0077213A"/>
    <w:rsid w:val="00772272"/>
    <w:rsid w:val="0077369F"/>
    <w:rsid w:val="0077463A"/>
    <w:rsid w:val="00774AB3"/>
    <w:rsid w:val="00774D0F"/>
    <w:rsid w:val="00774D7B"/>
    <w:rsid w:val="007756ED"/>
    <w:rsid w:val="0077589D"/>
    <w:rsid w:val="00775D7C"/>
    <w:rsid w:val="00775DCB"/>
    <w:rsid w:val="0077617F"/>
    <w:rsid w:val="00776A3D"/>
    <w:rsid w:val="0077707A"/>
    <w:rsid w:val="007776BF"/>
    <w:rsid w:val="00777C63"/>
    <w:rsid w:val="007819A1"/>
    <w:rsid w:val="00781A45"/>
    <w:rsid w:val="0078263D"/>
    <w:rsid w:val="00783BA5"/>
    <w:rsid w:val="00784F9E"/>
    <w:rsid w:val="0078533C"/>
    <w:rsid w:val="007856FD"/>
    <w:rsid w:val="007857FB"/>
    <w:rsid w:val="00786713"/>
    <w:rsid w:val="0078698E"/>
    <w:rsid w:val="007870FC"/>
    <w:rsid w:val="00787153"/>
    <w:rsid w:val="00787CD0"/>
    <w:rsid w:val="007905A2"/>
    <w:rsid w:val="00791053"/>
    <w:rsid w:val="00791261"/>
    <w:rsid w:val="007918FE"/>
    <w:rsid w:val="00791A3A"/>
    <w:rsid w:val="0079262D"/>
    <w:rsid w:val="00792A53"/>
    <w:rsid w:val="00794196"/>
    <w:rsid w:val="00794C47"/>
    <w:rsid w:val="00794FFF"/>
    <w:rsid w:val="00796D4D"/>
    <w:rsid w:val="007971B8"/>
    <w:rsid w:val="00797637"/>
    <w:rsid w:val="007A0018"/>
    <w:rsid w:val="007A0ADE"/>
    <w:rsid w:val="007A1B35"/>
    <w:rsid w:val="007A2C94"/>
    <w:rsid w:val="007A3680"/>
    <w:rsid w:val="007A38CE"/>
    <w:rsid w:val="007A3BCD"/>
    <w:rsid w:val="007A4354"/>
    <w:rsid w:val="007A49C5"/>
    <w:rsid w:val="007A4C1C"/>
    <w:rsid w:val="007A5214"/>
    <w:rsid w:val="007A59B8"/>
    <w:rsid w:val="007A65AF"/>
    <w:rsid w:val="007A7682"/>
    <w:rsid w:val="007A7F42"/>
    <w:rsid w:val="007B1A99"/>
    <w:rsid w:val="007B2862"/>
    <w:rsid w:val="007B2FD8"/>
    <w:rsid w:val="007B3968"/>
    <w:rsid w:val="007B42F7"/>
    <w:rsid w:val="007B45AF"/>
    <w:rsid w:val="007B4DD0"/>
    <w:rsid w:val="007B611E"/>
    <w:rsid w:val="007B662A"/>
    <w:rsid w:val="007B71DC"/>
    <w:rsid w:val="007B7743"/>
    <w:rsid w:val="007C04F4"/>
    <w:rsid w:val="007C0872"/>
    <w:rsid w:val="007C2139"/>
    <w:rsid w:val="007C25A2"/>
    <w:rsid w:val="007C27DE"/>
    <w:rsid w:val="007C299E"/>
    <w:rsid w:val="007C3761"/>
    <w:rsid w:val="007C525F"/>
    <w:rsid w:val="007C5321"/>
    <w:rsid w:val="007C5881"/>
    <w:rsid w:val="007C5E8A"/>
    <w:rsid w:val="007C5EBA"/>
    <w:rsid w:val="007C5F4B"/>
    <w:rsid w:val="007C6279"/>
    <w:rsid w:val="007C6AAB"/>
    <w:rsid w:val="007C7B84"/>
    <w:rsid w:val="007D0C4D"/>
    <w:rsid w:val="007D1E74"/>
    <w:rsid w:val="007D1FE9"/>
    <w:rsid w:val="007D28C9"/>
    <w:rsid w:val="007D2EEC"/>
    <w:rsid w:val="007D326B"/>
    <w:rsid w:val="007D37CD"/>
    <w:rsid w:val="007D38F0"/>
    <w:rsid w:val="007D3CC8"/>
    <w:rsid w:val="007D3D2A"/>
    <w:rsid w:val="007D430A"/>
    <w:rsid w:val="007D44A6"/>
    <w:rsid w:val="007D4767"/>
    <w:rsid w:val="007D47FB"/>
    <w:rsid w:val="007D4DD3"/>
    <w:rsid w:val="007D576A"/>
    <w:rsid w:val="007D619E"/>
    <w:rsid w:val="007D62F9"/>
    <w:rsid w:val="007D63A4"/>
    <w:rsid w:val="007D6542"/>
    <w:rsid w:val="007D6780"/>
    <w:rsid w:val="007E106F"/>
    <w:rsid w:val="007E10B2"/>
    <w:rsid w:val="007E1AA2"/>
    <w:rsid w:val="007E1CD6"/>
    <w:rsid w:val="007E1F2C"/>
    <w:rsid w:val="007E223B"/>
    <w:rsid w:val="007E279D"/>
    <w:rsid w:val="007E2D69"/>
    <w:rsid w:val="007E3B9A"/>
    <w:rsid w:val="007E3EEF"/>
    <w:rsid w:val="007E46E8"/>
    <w:rsid w:val="007E470F"/>
    <w:rsid w:val="007E4C1F"/>
    <w:rsid w:val="007E57C9"/>
    <w:rsid w:val="007E7AFC"/>
    <w:rsid w:val="007F01DE"/>
    <w:rsid w:val="007F02E5"/>
    <w:rsid w:val="007F0759"/>
    <w:rsid w:val="007F0BCC"/>
    <w:rsid w:val="007F1057"/>
    <w:rsid w:val="007F156E"/>
    <w:rsid w:val="007F1CF3"/>
    <w:rsid w:val="007F25C0"/>
    <w:rsid w:val="007F2D5F"/>
    <w:rsid w:val="007F30BB"/>
    <w:rsid w:val="007F5E00"/>
    <w:rsid w:val="007F5F52"/>
    <w:rsid w:val="007F672A"/>
    <w:rsid w:val="007F6A1D"/>
    <w:rsid w:val="007F6C16"/>
    <w:rsid w:val="007F77C6"/>
    <w:rsid w:val="007F79D4"/>
    <w:rsid w:val="008003A1"/>
    <w:rsid w:val="008006B7"/>
    <w:rsid w:val="00800FDB"/>
    <w:rsid w:val="00801CFD"/>
    <w:rsid w:val="00801E65"/>
    <w:rsid w:val="00802081"/>
    <w:rsid w:val="008020F6"/>
    <w:rsid w:val="0080298E"/>
    <w:rsid w:val="0080335D"/>
    <w:rsid w:val="00803833"/>
    <w:rsid w:val="00804316"/>
    <w:rsid w:val="008044F8"/>
    <w:rsid w:val="008052DC"/>
    <w:rsid w:val="00805983"/>
    <w:rsid w:val="00805C54"/>
    <w:rsid w:val="00806461"/>
    <w:rsid w:val="008064C1"/>
    <w:rsid w:val="0081096D"/>
    <w:rsid w:val="00810B3A"/>
    <w:rsid w:val="00810EAD"/>
    <w:rsid w:val="00811833"/>
    <w:rsid w:val="00812CFC"/>
    <w:rsid w:val="00813F84"/>
    <w:rsid w:val="00814BDE"/>
    <w:rsid w:val="00814DBC"/>
    <w:rsid w:val="00815A5C"/>
    <w:rsid w:val="008174D4"/>
    <w:rsid w:val="00817605"/>
    <w:rsid w:val="008177F8"/>
    <w:rsid w:val="0082002E"/>
    <w:rsid w:val="0082083C"/>
    <w:rsid w:val="00820C54"/>
    <w:rsid w:val="00820F37"/>
    <w:rsid w:val="00820FE6"/>
    <w:rsid w:val="00821A66"/>
    <w:rsid w:val="00822476"/>
    <w:rsid w:val="00822882"/>
    <w:rsid w:val="00822A1E"/>
    <w:rsid w:val="008238C7"/>
    <w:rsid w:val="00825268"/>
    <w:rsid w:val="008252CB"/>
    <w:rsid w:val="0082571C"/>
    <w:rsid w:val="008258BE"/>
    <w:rsid w:val="00825B94"/>
    <w:rsid w:val="00825BB4"/>
    <w:rsid w:val="00825F68"/>
    <w:rsid w:val="008273D2"/>
    <w:rsid w:val="00827567"/>
    <w:rsid w:val="00830E92"/>
    <w:rsid w:val="0083142A"/>
    <w:rsid w:val="00831F72"/>
    <w:rsid w:val="008320ED"/>
    <w:rsid w:val="00832A0F"/>
    <w:rsid w:val="0083328E"/>
    <w:rsid w:val="00835179"/>
    <w:rsid w:val="008353D5"/>
    <w:rsid w:val="00835408"/>
    <w:rsid w:val="008358A2"/>
    <w:rsid w:val="008359DA"/>
    <w:rsid w:val="008367AF"/>
    <w:rsid w:val="00837CEF"/>
    <w:rsid w:val="00837E2F"/>
    <w:rsid w:val="00840035"/>
    <w:rsid w:val="008411E3"/>
    <w:rsid w:val="00842661"/>
    <w:rsid w:val="008428A9"/>
    <w:rsid w:val="00844112"/>
    <w:rsid w:val="00845401"/>
    <w:rsid w:val="008456C9"/>
    <w:rsid w:val="0084611D"/>
    <w:rsid w:val="00846177"/>
    <w:rsid w:val="0084654D"/>
    <w:rsid w:val="00846C9F"/>
    <w:rsid w:val="00847BD6"/>
    <w:rsid w:val="00850137"/>
    <w:rsid w:val="0085081E"/>
    <w:rsid w:val="00850C62"/>
    <w:rsid w:val="00852B48"/>
    <w:rsid w:val="008539F6"/>
    <w:rsid w:val="0085474D"/>
    <w:rsid w:val="00855A06"/>
    <w:rsid w:val="00856481"/>
    <w:rsid w:val="008567A2"/>
    <w:rsid w:val="00856E6C"/>
    <w:rsid w:val="00857DE1"/>
    <w:rsid w:val="008601F9"/>
    <w:rsid w:val="00860793"/>
    <w:rsid w:val="00861494"/>
    <w:rsid w:val="00861747"/>
    <w:rsid w:val="00861BB3"/>
    <w:rsid w:val="00863011"/>
    <w:rsid w:val="00863383"/>
    <w:rsid w:val="00863C5B"/>
    <w:rsid w:val="00863D2E"/>
    <w:rsid w:val="00863EE8"/>
    <w:rsid w:val="00864768"/>
    <w:rsid w:val="00864E32"/>
    <w:rsid w:val="00865075"/>
    <w:rsid w:val="0086615F"/>
    <w:rsid w:val="00866C4D"/>
    <w:rsid w:val="0086748F"/>
    <w:rsid w:val="0087053A"/>
    <w:rsid w:val="00871248"/>
    <w:rsid w:val="00871F9D"/>
    <w:rsid w:val="0087274F"/>
    <w:rsid w:val="00872757"/>
    <w:rsid w:val="00872CE4"/>
    <w:rsid w:val="00873AA4"/>
    <w:rsid w:val="00873CA8"/>
    <w:rsid w:val="00873F5D"/>
    <w:rsid w:val="0087570C"/>
    <w:rsid w:val="008773BA"/>
    <w:rsid w:val="00877B62"/>
    <w:rsid w:val="00877EBE"/>
    <w:rsid w:val="00881015"/>
    <w:rsid w:val="008810B0"/>
    <w:rsid w:val="00881665"/>
    <w:rsid w:val="008819B6"/>
    <w:rsid w:val="00881AAC"/>
    <w:rsid w:val="008836B7"/>
    <w:rsid w:val="00883F7C"/>
    <w:rsid w:val="008841D3"/>
    <w:rsid w:val="00884987"/>
    <w:rsid w:val="00884BE0"/>
    <w:rsid w:val="00886718"/>
    <w:rsid w:val="00887BF9"/>
    <w:rsid w:val="00887DE6"/>
    <w:rsid w:val="00890413"/>
    <w:rsid w:val="00890CB9"/>
    <w:rsid w:val="00890D9D"/>
    <w:rsid w:val="0089214A"/>
    <w:rsid w:val="00892226"/>
    <w:rsid w:val="008922FA"/>
    <w:rsid w:val="00892D3E"/>
    <w:rsid w:val="008936DC"/>
    <w:rsid w:val="00893E53"/>
    <w:rsid w:val="00893EC9"/>
    <w:rsid w:val="008945EB"/>
    <w:rsid w:val="008949B7"/>
    <w:rsid w:val="00894A59"/>
    <w:rsid w:val="00894AC1"/>
    <w:rsid w:val="00894C2A"/>
    <w:rsid w:val="00895389"/>
    <w:rsid w:val="0089690B"/>
    <w:rsid w:val="00896A5F"/>
    <w:rsid w:val="008971E9"/>
    <w:rsid w:val="0089728F"/>
    <w:rsid w:val="008976C0"/>
    <w:rsid w:val="00897708"/>
    <w:rsid w:val="00897D88"/>
    <w:rsid w:val="008A17AF"/>
    <w:rsid w:val="008A1B95"/>
    <w:rsid w:val="008A1ED9"/>
    <w:rsid w:val="008A2C65"/>
    <w:rsid w:val="008A2F16"/>
    <w:rsid w:val="008A36AE"/>
    <w:rsid w:val="008A4848"/>
    <w:rsid w:val="008A48C3"/>
    <w:rsid w:val="008A4E18"/>
    <w:rsid w:val="008A520C"/>
    <w:rsid w:val="008A5493"/>
    <w:rsid w:val="008A596C"/>
    <w:rsid w:val="008A5D03"/>
    <w:rsid w:val="008A64C4"/>
    <w:rsid w:val="008A66F6"/>
    <w:rsid w:val="008A6BF7"/>
    <w:rsid w:val="008A6CC1"/>
    <w:rsid w:val="008A72FB"/>
    <w:rsid w:val="008A7E8F"/>
    <w:rsid w:val="008A7F03"/>
    <w:rsid w:val="008B164C"/>
    <w:rsid w:val="008B1823"/>
    <w:rsid w:val="008B1B4E"/>
    <w:rsid w:val="008B1F99"/>
    <w:rsid w:val="008B24DC"/>
    <w:rsid w:val="008B2AEE"/>
    <w:rsid w:val="008B2BDF"/>
    <w:rsid w:val="008B391A"/>
    <w:rsid w:val="008B4198"/>
    <w:rsid w:val="008B4BDD"/>
    <w:rsid w:val="008B53E2"/>
    <w:rsid w:val="008B586A"/>
    <w:rsid w:val="008B6651"/>
    <w:rsid w:val="008B6A7D"/>
    <w:rsid w:val="008B6B0E"/>
    <w:rsid w:val="008B6CB0"/>
    <w:rsid w:val="008B6E16"/>
    <w:rsid w:val="008B6EBF"/>
    <w:rsid w:val="008B7110"/>
    <w:rsid w:val="008B7A20"/>
    <w:rsid w:val="008C0DF9"/>
    <w:rsid w:val="008C10DC"/>
    <w:rsid w:val="008C2029"/>
    <w:rsid w:val="008C267C"/>
    <w:rsid w:val="008C2E44"/>
    <w:rsid w:val="008C2F4F"/>
    <w:rsid w:val="008C327A"/>
    <w:rsid w:val="008C3427"/>
    <w:rsid w:val="008C3BC2"/>
    <w:rsid w:val="008C4F76"/>
    <w:rsid w:val="008C55AD"/>
    <w:rsid w:val="008C5FC1"/>
    <w:rsid w:val="008C61D6"/>
    <w:rsid w:val="008C649D"/>
    <w:rsid w:val="008C64F1"/>
    <w:rsid w:val="008C7C1A"/>
    <w:rsid w:val="008D0DC1"/>
    <w:rsid w:val="008D0E12"/>
    <w:rsid w:val="008D10B1"/>
    <w:rsid w:val="008D1272"/>
    <w:rsid w:val="008D1434"/>
    <w:rsid w:val="008D1BB0"/>
    <w:rsid w:val="008D20FF"/>
    <w:rsid w:val="008D2B9A"/>
    <w:rsid w:val="008D3A3D"/>
    <w:rsid w:val="008D3DE6"/>
    <w:rsid w:val="008D4223"/>
    <w:rsid w:val="008D44CC"/>
    <w:rsid w:val="008D46E3"/>
    <w:rsid w:val="008D4CED"/>
    <w:rsid w:val="008D50F9"/>
    <w:rsid w:val="008D5442"/>
    <w:rsid w:val="008D5CAF"/>
    <w:rsid w:val="008D5CF0"/>
    <w:rsid w:val="008D5D82"/>
    <w:rsid w:val="008D5F8E"/>
    <w:rsid w:val="008D60F4"/>
    <w:rsid w:val="008D6186"/>
    <w:rsid w:val="008D64F1"/>
    <w:rsid w:val="008D6709"/>
    <w:rsid w:val="008E083A"/>
    <w:rsid w:val="008E08D2"/>
    <w:rsid w:val="008E12AD"/>
    <w:rsid w:val="008E2152"/>
    <w:rsid w:val="008E22FF"/>
    <w:rsid w:val="008E2450"/>
    <w:rsid w:val="008E3F27"/>
    <w:rsid w:val="008E47EF"/>
    <w:rsid w:val="008E4E6E"/>
    <w:rsid w:val="008E558E"/>
    <w:rsid w:val="008E5DB7"/>
    <w:rsid w:val="008E61EB"/>
    <w:rsid w:val="008E7896"/>
    <w:rsid w:val="008E79C7"/>
    <w:rsid w:val="008E7B6F"/>
    <w:rsid w:val="008E7C9D"/>
    <w:rsid w:val="008E7D8A"/>
    <w:rsid w:val="008F064D"/>
    <w:rsid w:val="008F14C7"/>
    <w:rsid w:val="008F1C1C"/>
    <w:rsid w:val="008F1E9E"/>
    <w:rsid w:val="008F2165"/>
    <w:rsid w:val="008F2477"/>
    <w:rsid w:val="008F3144"/>
    <w:rsid w:val="008F3200"/>
    <w:rsid w:val="008F3879"/>
    <w:rsid w:val="008F3A73"/>
    <w:rsid w:val="008F3D69"/>
    <w:rsid w:val="008F4C34"/>
    <w:rsid w:val="008F5442"/>
    <w:rsid w:val="008F6057"/>
    <w:rsid w:val="008F653E"/>
    <w:rsid w:val="008F6764"/>
    <w:rsid w:val="008F7769"/>
    <w:rsid w:val="008F7B47"/>
    <w:rsid w:val="009004FE"/>
    <w:rsid w:val="009010F0"/>
    <w:rsid w:val="00901162"/>
    <w:rsid w:val="00901B53"/>
    <w:rsid w:val="0090223A"/>
    <w:rsid w:val="009024C8"/>
    <w:rsid w:val="009028E2"/>
    <w:rsid w:val="0090387E"/>
    <w:rsid w:val="009039FE"/>
    <w:rsid w:val="00903E9A"/>
    <w:rsid w:val="00904727"/>
    <w:rsid w:val="009048A5"/>
    <w:rsid w:val="00905404"/>
    <w:rsid w:val="00905551"/>
    <w:rsid w:val="00906007"/>
    <w:rsid w:val="00906478"/>
    <w:rsid w:val="00906753"/>
    <w:rsid w:val="00907264"/>
    <w:rsid w:val="00907378"/>
    <w:rsid w:val="0090765F"/>
    <w:rsid w:val="00911305"/>
    <w:rsid w:val="00912590"/>
    <w:rsid w:val="00912B72"/>
    <w:rsid w:val="00912E95"/>
    <w:rsid w:val="00913133"/>
    <w:rsid w:val="00913200"/>
    <w:rsid w:val="00913546"/>
    <w:rsid w:val="009148B2"/>
    <w:rsid w:val="00914D10"/>
    <w:rsid w:val="00914EAB"/>
    <w:rsid w:val="009152D8"/>
    <w:rsid w:val="00915A1D"/>
    <w:rsid w:val="00921326"/>
    <w:rsid w:val="00922081"/>
    <w:rsid w:val="00922567"/>
    <w:rsid w:val="009228DB"/>
    <w:rsid w:val="00922D49"/>
    <w:rsid w:val="009236B9"/>
    <w:rsid w:val="00925E37"/>
    <w:rsid w:val="00925EDD"/>
    <w:rsid w:val="00925F20"/>
    <w:rsid w:val="009270C6"/>
    <w:rsid w:val="00927899"/>
    <w:rsid w:val="0092796D"/>
    <w:rsid w:val="00927D0E"/>
    <w:rsid w:val="009303B2"/>
    <w:rsid w:val="00930873"/>
    <w:rsid w:val="009309DA"/>
    <w:rsid w:val="00931040"/>
    <w:rsid w:val="00931663"/>
    <w:rsid w:val="00931D22"/>
    <w:rsid w:val="00932CC7"/>
    <w:rsid w:val="00933CC8"/>
    <w:rsid w:val="00935306"/>
    <w:rsid w:val="00936688"/>
    <w:rsid w:val="00937212"/>
    <w:rsid w:val="00937683"/>
    <w:rsid w:val="00937AC9"/>
    <w:rsid w:val="00937CFA"/>
    <w:rsid w:val="00940291"/>
    <w:rsid w:val="00940633"/>
    <w:rsid w:val="009406B3"/>
    <w:rsid w:val="0094127A"/>
    <w:rsid w:val="00941EEA"/>
    <w:rsid w:val="00942286"/>
    <w:rsid w:val="00943748"/>
    <w:rsid w:val="00943CEE"/>
    <w:rsid w:val="009444F4"/>
    <w:rsid w:val="00944674"/>
    <w:rsid w:val="00945CC4"/>
    <w:rsid w:val="00945CF5"/>
    <w:rsid w:val="009463F1"/>
    <w:rsid w:val="0094691C"/>
    <w:rsid w:val="00946BC6"/>
    <w:rsid w:val="00947C95"/>
    <w:rsid w:val="00947EED"/>
    <w:rsid w:val="009500A1"/>
    <w:rsid w:val="0095037E"/>
    <w:rsid w:val="009506D9"/>
    <w:rsid w:val="0095167C"/>
    <w:rsid w:val="00951B70"/>
    <w:rsid w:val="00951D97"/>
    <w:rsid w:val="00952230"/>
    <w:rsid w:val="00952266"/>
    <w:rsid w:val="00952AAD"/>
    <w:rsid w:val="00953B2B"/>
    <w:rsid w:val="00954567"/>
    <w:rsid w:val="009547B3"/>
    <w:rsid w:val="00954A89"/>
    <w:rsid w:val="00954C02"/>
    <w:rsid w:val="00956671"/>
    <w:rsid w:val="00956684"/>
    <w:rsid w:val="009567B2"/>
    <w:rsid w:val="00957466"/>
    <w:rsid w:val="009576F7"/>
    <w:rsid w:val="00957A36"/>
    <w:rsid w:val="00957C4E"/>
    <w:rsid w:val="00957CA0"/>
    <w:rsid w:val="00957F1D"/>
    <w:rsid w:val="009602EE"/>
    <w:rsid w:val="00960722"/>
    <w:rsid w:val="00961272"/>
    <w:rsid w:val="00961356"/>
    <w:rsid w:val="00962401"/>
    <w:rsid w:val="00962510"/>
    <w:rsid w:val="0096260B"/>
    <w:rsid w:val="0096275C"/>
    <w:rsid w:val="009627FF"/>
    <w:rsid w:val="00962A27"/>
    <w:rsid w:val="00962B9D"/>
    <w:rsid w:val="00962EDC"/>
    <w:rsid w:val="009632EF"/>
    <w:rsid w:val="00963C3F"/>
    <w:rsid w:val="009640E8"/>
    <w:rsid w:val="00964D6E"/>
    <w:rsid w:val="00964E3D"/>
    <w:rsid w:val="009664D5"/>
    <w:rsid w:val="00966DB0"/>
    <w:rsid w:val="009670C1"/>
    <w:rsid w:val="00967657"/>
    <w:rsid w:val="00970AEE"/>
    <w:rsid w:val="00970C69"/>
    <w:rsid w:val="00971F1C"/>
    <w:rsid w:val="0097211D"/>
    <w:rsid w:val="009724F9"/>
    <w:rsid w:val="0097263C"/>
    <w:rsid w:val="00972DF9"/>
    <w:rsid w:val="00972E10"/>
    <w:rsid w:val="00972E7B"/>
    <w:rsid w:val="009738AD"/>
    <w:rsid w:val="00973C23"/>
    <w:rsid w:val="00974694"/>
    <w:rsid w:val="009746CA"/>
    <w:rsid w:val="00974E7C"/>
    <w:rsid w:val="00975268"/>
    <w:rsid w:val="00975A77"/>
    <w:rsid w:val="00976ACA"/>
    <w:rsid w:val="00977134"/>
    <w:rsid w:val="00980013"/>
    <w:rsid w:val="00980B44"/>
    <w:rsid w:val="00980E65"/>
    <w:rsid w:val="0098122D"/>
    <w:rsid w:val="00981927"/>
    <w:rsid w:val="00981963"/>
    <w:rsid w:val="009831B9"/>
    <w:rsid w:val="00983C82"/>
    <w:rsid w:val="009844D6"/>
    <w:rsid w:val="00984520"/>
    <w:rsid w:val="0098472A"/>
    <w:rsid w:val="00984D9C"/>
    <w:rsid w:val="00985002"/>
    <w:rsid w:val="0098545C"/>
    <w:rsid w:val="009862F1"/>
    <w:rsid w:val="009871EA"/>
    <w:rsid w:val="0098765C"/>
    <w:rsid w:val="00987FA6"/>
    <w:rsid w:val="00991675"/>
    <w:rsid w:val="00992BA2"/>
    <w:rsid w:val="00992C73"/>
    <w:rsid w:val="00992F83"/>
    <w:rsid w:val="0099344F"/>
    <w:rsid w:val="00993A3C"/>
    <w:rsid w:val="00994A18"/>
    <w:rsid w:val="00994DDD"/>
    <w:rsid w:val="0099508A"/>
    <w:rsid w:val="00996818"/>
    <w:rsid w:val="009974EB"/>
    <w:rsid w:val="00997A12"/>
    <w:rsid w:val="009A1126"/>
    <w:rsid w:val="009A1B37"/>
    <w:rsid w:val="009A5564"/>
    <w:rsid w:val="009A7469"/>
    <w:rsid w:val="009A766B"/>
    <w:rsid w:val="009A7D60"/>
    <w:rsid w:val="009B07EE"/>
    <w:rsid w:val="009B0FED"/>
    <w:rsid w:val="009B1584"/>
    <w:rsid w:val="009B1B32"/>
    <w:rsid w:val="009B21CA"/>
    <w:rsid w:val="009B2648"/>
    <w:rsid w:val="009B396F"/>
    <w:rsid w:val="009B424E"/>
    <w:rsid w:val="009B4317"/>
    <w:rsid w:val="009B4EBB"/>
    <w:rsid w:val="009B529C"/>
    <w:rsid w:val="009B56FC"/>
    <w:rsid w:val="009B65A2"/>
    <w:rsid w:val="009B7332"/>
    <w:rsid w:val="009B7420"/>
    <w:rsid w:val="009B743D"/>
    <w:rsid w:val="009B7817"/>
    <w:rsid w:val="009B7B46"/>
    <w:rsid w:val="009B7F08"/>
    <w:rsid w:val="009C0294"/>
    <w:rsid w:val="009C03E5"/>
    <w:rsid w:val="009C08B6"/>
    <w:rsid w:val="009C0920"/>
    <w:rsid w:val="009C12C3"/>
    <w:rsid w:val="009C1535"/>
    <w:rsid w:val="009C1623"/>
    <w:rsid w:val="009C196C"/>
    <w:rsid w:val="009C1B5C"/>
    <w:rsid w:val="009C1FF7"/>
    <w:rsid w:val="009C36E6"/>
    <w:rsid w:val="009C3730"/>
    <w:rsid w:val="009C37BD"/>
    <w:rsid w:val="009C3888"/>
    <w:rsid w:val="009C3AAC"/>
    <w:rsid w:val="009C4D19"/>
    <w:rsid w:val="009C5F6C"/>
    <w:rsid w:val="009C5FDB"/>
    <w:rsid w:val="009C693E"/>
    <w:rsid w:val="009C6B0A"/>
    <w:rsid w:val="009C6B2C"/>
    <w:rsid w:val="009C6DEC"/>
    <w:rsid w:val="009C6ED6"/>
    <w:rsid w:val="009C70CB"/>
    <w:rsid w:val="009C7623"/>
    <w:rsid w:val="009D0784"/>
    <w:rsid w:val="009D0F95"/>
    <w:rsid w:val="009D14EB"/>
    <w:rsid w:val="009D1B18"/>
    <w:rsid w:val="009D1E70"/>
    <w:rsid w:val="009D1EA4"/>
    <w:rsid w:val="009D24A0"/>
    <w:rsid w:val="009D27AA"/>
    <w:rsid w:val="009D2BFD"/>
    <w:rsid w:val="009D2E22"/>
    <w:rsid w:val="009D2FF8"/>
    <w:rsid w:val="009D3F20"/>
    <w:rsid w:val="009D3F76"/>
    <w:rsid w:val="009D428F"/>
    <w:rsid w:val="009D4991"/>
    <w:rsid w:val="009D597B"/>
    <w:rsid w:val="009D5BB5"/>
    <w:rsid w:val="009D696D"/>
    <w:rsid w:val="009D6993"/>
    <w:rsid w:val="009D6ED2"/>
    <w:rsid w:val="009E08B3"/>
    <w:rsid w:val="009E0BCD"/>
    <w:rsid w:val="009E0F1A"/>
    <w:rsid w:val="009E140D"/>
    <w:rsid w:val="009E245C"/>
    <w:rsid w:val="009E266D"/>
    <w:rsid w:val="009E2E6C"/>
    <w:rsid w:val="009E43DD"/>
    <w:rsid w:val="009E4465"/>
    <w:rsid w:val="009E47B1"/>
    <w:rsid w:val="009E47E5"/>
    <w:rsid w:val="009E5318"/>
    <w:rsid w:val="009E6401"/>
    <w:rsid w:val="009E6C54"/>
    <w:rsid w:val="009F04C8"/>
    <w:rsid w:val="009F0812"/>
    <w:rsid w:val="009F0E02"/>
    <w:rsid w:val="009F248B"/>
    <w:rsid w:val="009F2A25"/>
    <w:rsid w:val="009F3A1A"/>
    <w:rsid w:val="009F4C7D"/>
    <w:rsid w:val="009F5235"/>
    <w:rsid w:val="009F531A"/>
    <w:rsid w:val="009F5B55"/>
    <w:rsid w:val="009F610A"/>
    <w:rsid w:val="009F6344"/>
    <w:rsid w:val="009F6550"/>
    <w:rsid w:val="009F6A12"/>
    <w:rsid w:val="009F6B65"/>
    <w:rsid w:val="009F786E"/>
    <w:rsid w:val="00A00902"/>
    <w:rsid w:val="00A0098B"/>
    <w:rsid w:val="00A00A18"/>
    <w:rsid w:val="00A019E8"/>
    <w:rsid w:val="00A0294E"/>
    <w:rsid w:val="00A034D2"/>
    <w:rsid w:val="00A0360C"/>
    <w:rsid w:val="00A038A0"/>
    <w:rsid w:val="00A039FF"/>
    <w:rsid w:val="00A04524"/>
    <w:rsid w:val="00A0463A"/>
    <w:rsid w:val="00A05ACE"/>
    <w:rsid w:val="00A05DCD"/>
    <w:rsid w:val="00A062B7"/>
    <w:rsid w:val="00A0646C"/>
    <w:rsid w:val="00A06E70"/>
    <w:rsid w:val="00A07A27"/>
    <w:rsid w:val="00A10A4D"/>
    <w:rsid w:val="00A114B9"/>
    <w:rsid w:val="00A1242B"/>
    <w:rsid w:val="00A1308A"/>
    <w:rsid w:val="00A131DE"/>
    <w:rsid w:val="00A13A65"/>
    <w:rsid w:val="00A13CC3"/>
    <w:rsid w:val="00A14589"/>
    <w:rsid w:val="00A14AE3"/>
    <w:rsid w:val="00A16675"/>
    <w:rsid w:val="00A212B9"/>
    <w:rsid w:val="00A21955"/>
    <w:rsid w:val="00A229CD"/>
    <w:rsid w:val="00A22CD6"/>
    <w:rsid w:val="00A234EC"/>
    <w:rsid w:val="00A23A26"/>
    <w:rsid w:val="00A24128"/>
    <w:rsid w:val="00A2417A"/>
    <w:rsid w:val="00A242EE"/>
    <w:rsid w:val="00A25021"/>
    <w:rsid w:val="00A25543"/>
    <w:rsid w:val="00A25642"/>
    <w:rsid w:val="00A260D5"/>
    <w:rsid w:val="00A26668"/>
    <w:rsid w:val="00A2681F"/>
    <w:rsid w:val="00A270B8"/>
    <w:rsid w:val="00A27804"/>
    <w:rsid w:val="00A278C4"/>
    <w:rsid w:val="00A32103"/>
    <w:rsid w:val="00A32322"/>
    <w:rsid w:val="00A3276D"/>
    <w:rsid w:val="00A334D1"/>
    <w:rsid w:val="00A34257"/>
    <w:rsid w:val="00A3655D"/>
    <w:rsid w:val="00A36822"/>
    <w:rsid w:val="00A36AB5"/>
    <w:rsid w:val="00A374FD"/>
    <w:rsid w:val="00A3754B"/>
    <w:rsid w:val="00A402DD"/>
    <w:rsid w:val="00A403D2"/>
    <w:rsid w:val="00A4069E"/>
    <w:rsid w:val="00A40735"/>
    <w:rsid w:val="00A40BBF"/>
    <w:rsid w:val="00A411D1"/>
    <w:rsid w:val="00A419C2"/>
    <w:rsid w:val="00A43357"/>
    <w:rsid w:val="00A43389"/>
    <w:rsid w:val="00A434A7"/>
    <w:rsid w:val="00A43871"/>
    <w:rsid w:val="00A43E71"/>
    <w:rsid w:val="00A4526F"/>
    <w:rsid w:val="00A45753"/>
    <w:rsid w:val="00A457B8"/>
    <w:rsid w:val="00A45DF7"/>
    <w:rsid w:val="00A47ABE"/>
    <w:rsid w:val="00A47B15"/>
    <w:rsid w:val="00A47D0C"/>
    <w:rsid w:val="00A5094A"/>
    <w:rsid w:val="00A51708"/>
    <w:rsid w:val="00A52F84"/>
    <w:rsid w:val="00A533CC"/>
    <w:rsid w:val="00A54109"/>
    <w:rsid w:val="00A54284"/>
    <w:rsid w:val="00A5465A"/>
    <w:rsid w:val="00A54870"/>
    <w:rsid w:val="00A54F84"/>
    <w:rsid w:val="00A54FB5"/>
    <w:rsid w:val="00A5500A"/>
    <w:rsid w:val="00A567B7"/>
    <w:rsid w:val="00A56B05"/>
    <w:rsid w:val="00A56C06"/>
    <w:rsid w:val="00A56CD0"/>
    <w:rsid w:val="00A56E50"/>
    <w:rsid w:val="00A57096"/>
    <w:rsid w:val="00A5726C"/>
    <w:rsid w:val="00A57678"/>
    <w:rsid w:val="00A57972"/>
    <w:rsid w:val="00A579F5"/>
    <w:rsid w:val="00A57F83"/>
    <w:rsid w:val="00A60640"/>
    <w:rsid w:val="00A606B4"/>
    <w:rsid w:val="00A60E2F"/>
    <w:rsid w:val="00A610B3"/>
    <w:rsid w:val="00A626F9"/>
    <w:rsid w:val="00A62732"/>
    <w:rsid w:val="00A627AD"/>
    <w:rsid w:val="00A62FCD"/>
    <w:rsid w:val="00A63246"/>
    <w:rsid w:val="00A63284"/>
    <w:rsid w:val="00A63458"/>
    <w:rsid w:val="00A6372D"/>
    <w:rsid w:val="00A63A13"/>
    <w:rsid w:val="00A63D51"/>
    <w:rsid w:val="00A64CB8"/>
    <w:rsid w:val="00A659C4"/>
    <w:rsid w:val="00A66065"/>
    <w:rsid w:val="00A664A1"/>
    <w:rsid w:val="00A67018"/>
    <w:rsid w:val="00A671D2"/>
    <w:rsid w:val="00A67289"/>
    <w:rsid w:val="00A672F3"/>
    <w:rsid w:val="00A673DC"/>
    <w:rsid w:val="00A7076E"/>
    <w:rsid w:val="00A709BE"/>
    <w:rsid w:val="00A70D85"/>
    <w:rsid w:val="00A7162E"/>
    <w:rsid w:val="00A72492"/>
    <w:rsid w:val="00A72D71"/>
    <w:rsid w:val="00A73112"/>
    <w:rsid w:val="00A732CF"/>
    <w:rsid w:val="00A73617"/>
    <w:rsid w:val="00A747D2"/>
    <w:rsid w:val="00A74955"/>
    <w:rsid w:val="00A74985"/>
    <w:rsid w:val="00A74F25"/>
    <w:rsid w:val="00A74FE4"/>
    <w:rsid w:val="00A75123"/>
    <w:rsid w:val="00A75705"/>
    <w:rsid w:val="00A75F35"/>
    <w:rsid w:val="00A765A9"/>
    <w:rsid w:val="00A77C69"/>
    <w:rsid w:val="00A802E0"/>
    <w:rsid w:val="00A812B1"/>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03"/>
    <w:rsid w:val="00A8661E"/>
    <w:rsid w:val="00A8695A"/>
    <w:rsid w:val="00A86ACF"/>
    <w:rsid w:val="00A86F09"/>
    <w:rsid w:val="00A8708E"/>
    <w:rsid w:val="00A876A2"/>
    <w:rsid w:val="00A903B6"/>
    <w:rsid w:val="00A90880"/>
    <w:rsid w:val="00A90F4F"/>
    <w:rsid w:val="00A91E4F"/>
    <w:rsid w:val="00A92579"/>
    <w:rsid w:val="00A929AA"/>
    <w:rsid w:val="00A931BC"/>
    <w:rsid w:val="00A936F9"/>
    <w:rsid w:val="00A9431A"/>
    <w:rsid w:val="00A947AA"/>
    <w:rsid w:val="00A94888"/>
    <w:rsid w:val="00A9681C"/>
    <w:rsid w:val="00A96867"/>
    <w:rsid w:val="00A96A94"/>
    <w:rsid w:val="00A96B3D"/>
    <w:rsid w:val="00A96CDC"/>
    <w:rsid w:val="00A97434"/>
    <w:rsid w:val="00AA0B73"/>
    <w:rsid w:val="00AA1174"/>
    <w:rsid w:val="00AA1B53"/>
    <w:rsid w:val="00AA1DEA"/>
    <w:rsid w:val="00AA2104"/>
    <w:rsid w:val="00AA256D"/>
    <w:rsid w:val="00AA311D"/>
    <w:rsid w:val="00AA341A"/>
    <w:rsid w:val="00AA3556"/>
    <w:rsid w:val="00AA35FD"/>
    <w:rsid w:val="00AA3988"/>
    <w:rsid w:val="00AA3DB7"/>
    <w:rsid w:val="00AA41B9"/>
    <w:rsid w:val="00AA41D3"/>
    <w:rsid w:val="00AA4588"/>
    <w:rsid w:val="00AA5488"/>
    <w:rsid w:val="00AA5843"/>
    <w:rsid w:val="00AB0039"/>
    <w:rsid w:val="00AB0D96"/>
    <w:rsid w:val="00AB15A3"/>
    <w:rsid w:val="00AB177A"/>
    <w:rsid w:val="00AB216D"/>
    <w:rsid w:val="00AB3012"/>
    <w:rsid w:val="00AB321C"/>
    <w:rsid w:val="00AB3FFF"/>
    <w:rsid w:val="00AB473F"/>
    <w:rsid w:val="00AB4999"/>
    <w:rsid w:val="00AB4A9C"/>
    <w:rsid w:val="00AB4C91"/>
    <w:rsid w:val="00AB4E3B"/>
    <w:rsid w:val="00AB5381"/>
    <w:rsid w:val="00AB587F"/>
    <w:rsid w:val="00AB688F"/>
    <w:rsid w:val="00AB75EA"/>
    <w:rsid w:val="00AB7654"/>
    <w:rsid w:val="00AB7AA2"/>
    <w:rsid w:val="00AC0116"/>
    <w:rsid w:val="00AC0A22"/>
    <w:rsid w:val="00AC0A3B"/>
    <w:rsid w:val="00AC0E76"/>
    <w:rsid w:val="00AC1515"/>
    <w:rsid w:val="00AC1941"/>
    <w:rsid w:val="00AC2234"/>
    <w:rsid w:val="00AC28D0"/>
    <w:rsid w:val="00AC2F03"/>
    <w:rsid w:val="00AC35CA"/>
    <w:rsid w:val="00AC3CDA"/>
    <w:rsid w:val="00AC3FF3"/>
    <w:rsid w:val="00AC4BC1"/>
    <w:rsid w:val="00AC5715"/>
    <w:rsid w:val="00AC5DF0"/>
    <w:rsid w:val="00AC6D32"/>
    <w:rsid w:val="00AC7B93"/>
    <w:rsid w:val="00AD04BD"/>
    <w:rsid w:val="00AD0765"/>
    <w:rsid w:val="00AD0F00"/>
    <w:rsid w:val="00AD0F93"/>
    <w:rsid w:val="00AD1469"/>
    <w:rsid w:val="00AD292F"/>
    <w:rsid w:val="00AD55A8"/>
    <w:rsid w:val="00AD5CA4"/>
    <w:rsid w:val="00AD6A91"/>
    <w:rsid w:val="00AD7214"/>
    <w:rsid w:val="00AD7567"/>
    <w:rsid w:val="00AE04DB"/>
    <w:rsid w:val="00AE1066"/>
    <w:rsid w:val="00AE14DD"/>
    <w:rsid w:val="00AE2C21"/>
    <w:rsid w:val="00AE2FA5"/>
    <w:rsid w:val="00AE3A4F"/>
    <w:rsid w:val="00AE4518"/>
    <w:rsid w:val="00AE4CFF"/>
    <w:rsid w:val="00AE5022"/>
    <w:rsid w:val="00AE5D7F"/>
    <w:rsid w:val="00AE79F0"/>
    <w:rsid w:val="00AE7E1A"/>
    <w:rsid w:val="00AF0587"/>
    <w:rsid w:val="00AF07B0"/>
    <w:rsid w:val="00AF109C"/>
    <w:rsid w:val="00AF1752"/>
    <w:rsid w:val="00AF1EA6"/>
    <w:rsid w:val="00AF2989"/>
    <w:rsid w:val="00AF3102"/>
    <w:rsid w:val="00AF42FC"/>
    <w:rsid w:val="00AF433F"/>
    <w:rsid w:val="00AF441B"/>
    <w:rsid w:val="00AF4AC5"/>
    <w:rsid w:val="00AF4C2C"/>
    <w:rsid w:val="00AF57AB"/>
    <w:rsid w:val="00AF597D"/>
    <w:rsid w:val="00AF6EC1"/>
    <w:rsid w:val="00AF711F"/>
    <w:rsid w:val="00AF784D"/>
    <w:rsid w:val="00AF7CE9"/>
    <w:rsid w:val="00B0022D"/>
    <w:rsid w:val="00B00331"/>
    <w:rsid w:val="00B01447"/>
    <w:rsid w:val="00B014A1"/>
    <w:rsid w:val="00B01A80"/>
    <w:rsid w:val="00B01E53"/>
    <w:rsid w:val="00B046AF"/>
    <w:rsid w:val="00B059B6"/>
    <w:rsid w:val="00B06036"/>
    <w:rsid w:val="00B06D6A"/>
    <w:rsid w:val="00B070DC"/>
    <w:rsid w:val="00B07C27"/>
    <w:rsid w:val="00B07FB2"/>
    <w:rsid w:val="00B10017"/>
    <w:rsid w:val="00B1004A"/>
    <w:rsid w:val="00B101CE"/>
    <w:rsid w:val="00B10DE1"/>
    <w:rsid w:val="00B10FF8"/>
    <w:rsid w:val="00B11AA6"/>
    <w:rsid w:val="00B11CA8"/>
    <w:rsid w:val="00B11E02"/>
    <w:rsid w:val="00B12F0D"/>
    <w:rsid w:val="00B13A85"/>
    <w:rsid w:val="00B13BC7"/>
    <w:rsid w:val="00B13CD4"/>
    <w:rsid w:val="00B13E4A"/>
    <w:rsid w:val="00B13EA9"/>
    <w:rsid w:val="00B153D8"/>
    <w:rsid w:val="00B154DE"/>
    <w:rsid w:val="00B15814"/>
    <w:rsid w:val="00B17B14"/>
    <w:rsid w:val="00B203C4"/>
    <w:rsid w:val="00B20863"/>
    <w:rsid w:val="00B2099E"/>
    <w:rsid w:val="00B20BEC"/>
    <w:rsid w:val="00B20CDD"/>
    <w:rsid w:val="00B216C3"/>
    <w:rsid w:val="00B22683"/>
    <w:rsid w:val="00B22BC9"/>
    <w:rsid w:val="00B22E81"/>
    <w:rsid w:val="00B232FE"/>
    <w:rsid w:val="00B23996"/>
    <w:rsid w:val="00B23A8A"/>
    <w:rsid w:val="00B23CB2"/>
    <w:rsid w:val="00B23D65"/>
    <w:rsid w:val="00B240CC"/>
    <w:rsid w:val="00B24E14"/>
    <w:rsid w:val="00B2561A"/>
    <w:rsid w:val="00B256C1"/>
    <w:rsid w:val="00B25A64"/>
    <w:rsid w:val="00B25B94"/>
    <w:rsid w:val="00B25CEE"/>
    <w:rsid w:val="00B25E24"/>
    <w:rsid w:val="00B25EAD"/>
    <w:rsid w:val="00B26CFA"/>
    <w:rsid w:val="00B271F2"/>
    <w:rsid w:val="00B274D4"/>
    <w:rsid w:val="00B27FBA"/>
    <w:rsid w:val="00B30A15"/>
    <w:rsid w:val="00B30B6A"/>
    <w:rsid w:val="00B31884"/>
    <w:rsid w:val="00B31D19"/>
    <w:rsid w:val="00B32AB3"/>
    <w:rsid w:val="00B32DAE"/>
    <w:rsid w:val="00B33825"/>
    <w:rsid w:val="00B33E8F"/>
    <w:rsid w:val="00B34741"/>
    <w:rsid w:val="00B34B0A"/>
    <w:rsid w:val="00B34BB2"/>
    <w:rsid w:val="00B34E7C"/>
    <w:rsid w:val="00B35AF6"/>
    <w:rsid w:val="00B36228"/>
    <w:rsid w:val="00B366A3"/>
    <w:rsid w:val="00B368EA"/>
    <w:rsid w:val="00B37EEF"/>
    <w:rsid w:val="00B418AD"/>
    <w:rsid w:val="00B42AC3"/>
    <w:rsid w:val="00B42DCA"/>
    <w:rsid w:val="00B42F1A"/>
    <w:rsid w:val="00B43790"/>
    <w:rsid w:val="00B443D9"/>
    <w:rsid w:val="00B44531"/>
    <w:rsid w:val="00B46521"/>
    <w:rsid w:val="00B46587"/>
    <w:rsid w:val="00B47AD2"/>
    <w:rsid w:val="00B47CF7"/>
    <w:rsid w:val="00B503D0"/>
    <w:rsid w:val="00B5060F"/>
    <w:rsid w:val="00B50686"/>
    <w:rsid w:val="00B50C50"/>
    <w:rsid w:val="00B513C0"/>
    <w:rsid w:val="00B51539"/>
    <w:rsid w:val="00B522CA"/>
    <w:rsid w:val="00B523CE"/>
    <w:rsid w:val="00B53708"/>
    <w:rsid w:val="00B53DCB"/>
    <w:rsid w:val="00B5428F"/>
    <w:rsid w:val="00B54370"/>
    <w:rsid w:val="00B54DEA"/>
    <w:rsid w:val="00B54F6A"/>
    <w:rsid w:val="00B55185"/>
    <w:rsid w:val="00B55820"/>
    <w:rsid w:val="00B55C03"/>
    <w:rsid w:val="00B55F0B"/>
    <w:rsid w:val="00B56418"/>
    <w:rsid w:val="00B56751"/>
    <w:rsid w:val="00B56A70"/>
    <w:rsid w:val="00B60638"/>
    <w:rsid w:val="00B606F8"/>
    <w:rsid w:val="00B60BDB"/>
    <w:rsid w:val="00B61923"/>
    <w:rsid w:val="00B61DB9"/>
    <w:rsid w:val="00B621D6"/>
    <w:rsid w:val="00B621D7"/>
    <w:rsid w:val="00B63AF2"/>
    <w:rsid w:val="00B65747"/>
    <w:rsid w:val="00B65D6F"/>
    <w:rsid w:val="00B65FAD"/>
    <w:rsid w:val="00B66174"/>
    <w:rsid w:val="00B66331"/>
    <w:rsid w:val="00B66C49"/>
    <w:rsid w:val="00B66D08"/>
    <w:rsid w:val="00B66EE0"/>
    <w:rsid w:val="00B67683"/>
    <w:rsid w:val="00B67B37"/>
    <w:rsid w:val="00B67C23"/>
    <w:rsid w:val="00B67F95"/>
    <w:rsid w:val="00B7079B"/>
    <w:rsid w:val="00B70DC7"/>
    <w:rsid w:val="00B71346"/>
    <w:rsid w:val="00B721A4"/>
    <w:rsid w:val="00B72B5B"/>
    <w:rsid w:val="00B72EFF"/>
    <w:rsid w:val="00B739B7"/>
    <w:rsid w:val="00B750C2"/>
    <w:rsid w:val="00B756CB"/>
    <w:rsid w:val="00B75735"/>
    <w:rsid w:val="00B75DF3"/>
    <w:rsid w:val="00B765F7"/>
    <w:rsid w:val="00B77142"/>
    <w:rsid w:val="00B77364"/>
    <w:rsid w:val="00B7759A"/>
    <w:rsid w:val="00B77A89"/>
    <w:rsid w:val="00B8051E"/>
    <w:rsid w:val="00B80879"/>
    <w:rsid w:val="00B80A2C"/>
    <w:rsid w:val="00B80D3B"/>
    <w:rsid w:val="00B8111F"/>
    <w:rsid w:val="00B8135C"/>
    <w:rsid w:val="00B814BB"/>
    <w:rsid w:val="00B81730"/>
    <w:rsid w:val="00B81F60"/>
    <w:rsid w:val="00B82123"/>
    <w:rsid w:val="00B823D4"/>
    <w:rsid w:val="00B82633"/>
    <w:rsid w:val="00B8314A"/>
    <w:rsid w:val="00B841AC"/>
    <w:rsid w:val="00B85873"/>
    <w:rsid w:val="00B85E95"/>
    <w:rsid w:val="00B865B0"/>
    <w:rsid w:val="00B865DC"/>
    <w:rsid w:val="00B870E8"/>
    <w:rsid w:val="00B875E3"/>
    <w:rsid w:val="00B87C16"/>
    <w:rsid w:val="00B87C29"/>
    <w:rsid w:val="00B90780"/>
    <w:rsid w:val="00B90968"/>
    <w:rsid w:val="00B91BC2"/>
    <w:rsid w:val="00B9240D"/>
    <w:rsid w:val="00B932B3"/>
    <w:rsid w:val="00B936DB"/>
    <w:rsid w:val="00B945E3"/>
    <w:rsid w:val="00B94960"/>
    <w:rsid w:val="00B95929"/>
    <w:rsid w:val="00B96962"/>
    <w:rsid w:val="00B96F6E"/>
    <w:rsid w:val="00B9733C"/>
    <w:rsid w:val="00BA2203"/>
    <w:rsid w:val="00BA22A8"/>
    <w:rsid w:val="00BA309F"/>
    <w:rsid w:val="00BA3E48"/>
    <w:rsid w:val="00BA43D1"/>
    <w:rsid w:val="00BA4905"/>
    <w:rsid w:val="00BA4976"/>
    <w:rsid w:val="00BA4BD3"/>
    <w:rsid w:val="00BA4D25"/>
    <w:rsid w:val="00BA6E49"/>
    <w:rsid w:val="00BB0187"/>
    <w:rsid w:val="00BB0E56"/>
    <w:rsid w:val="00BB1EB3"/>
    <w:rsid w:val="00BB2188"/>
    <w:rsid w:val="00BB236B"/>
    <w:rsid w:val="00BB2678"/>
    <w:rsid w:val="00BB3077"/>
    <w:rsid w:val="00BB313F"/>
    <w:rsid w:val="00BB33A8"/>
    <w:rsid w:val="00BB347D"/>
    <w:rsid w:val="00BB3927"/>
    <w:rsid w:val="00BB3D8C"/>
    <w:rsid w:val="00BB4447"/>
    <w:rsid w:val="00BB48CF"/>
    <w:rsid w:val="00BB4B39"/>
    <w:rsid w:val="00BB53AF"/>
    <w:rsid w:val="00BB5825"/>
    <w:rsid w:val="00BB5C26"/>
    <w:rsid w:val="00BB67C7"/>
    <w:rsid w:val="00BB6A40"/>
    <w:rsid w:val="00BB71DB"/>
    <w:rsid w:val="00BB7D4B"/>
    <w:rsid w:val="00BC013A"/>
    <w:rsid w:val="00BC03A3"/>
    <w:rsid w:val="00BC162A"/>
    <w:rsid w:val="00BC2343"/>
    <w:rsid w:val="00BC30D3"/>
    <w:rsid w:val="00BC4C79"/>
    <w:rsid w:val="00BC4E9D"/>
    <w:rsid w:val="00BC50A1"/>
    <w:rsid w:val="00BC5824"/>
    <w:rsid w:val="00BC702F"/>
    <w:rsid w:val="00BC767B"/>
    <w:rsid w:val="00BC7719"/>
    <w:rsid w:val="00BD0032"/>
    <w:rsid w:val="00BD0ECF"/>
    <w:rsid w:val="00BD131B"/>
    <w:rsid w:val="00BD2995"/>
    <w:rsid w:val="00BD30C8"/>
    <w:rsid w:val="00BD3790"/>
    <w:rsid w:val="00BD38F4"/>
    <w:rsid w:val="00BD3BB3"/>
    <w:rsid w:val="00BD3EB4"/>
    <w:rsid w:val="00BD3F47"/>
    <w:rsid w:val="00BD4C5B"/>
    <w:rsid w:val="00BD5359"/>
    <w:rsid w:val="00BD5C65"/>
    <w:rsid w:val="00BD654F"/>
    <w:rsid w:val="00BD7BCC"/>
    <w:rsid w:val="00BD7DCB"/>
    <w:rsid w:val="00BE0717"/>
    <w:rsid w:val="00BE10D8"/>
    <w:rsid w:val="00BE16E9"/>
    <w:rsid w:val="00BE1B9F"/>
    <w:rsid w:val="00BE2730"/>
    <w:rsid w:val="00BE2A17"/>
    <w:rsid w:val="00BE31BE"/>
    <w:rsid w:val="00BE3A1D"/>
    <w:rsid w:val="00BE3B92"/>
    <w:rsid w:val="00BE487E"/>
    <w:rsid w:val="00BE6018"/>
    <w:rsid w:val="00BE701E"/>
    <w:rsid w:val="00BE7086"/>
    <w:rsid w:val="00BE7278"/>
    <w:rsid w:val="00BF0219"/>
    <w:rsid w:val="00BF1F57"/>
    <w:rsid w:val="00BF20FD"/>
    <w:rsid w:val="00BF2239"/>
    <w:rsid w:val="00BF22C6"/>
    <w:rsid w:val="00BF336C"/>
    <w:rsid w:val="00BF34C2"/>
    <w:rsid w:val="00BF3804"/>
    <w:rsid w:val="00BF3B4E"/>
    <w:rsid w:val="00BF4086"/>
    <w:rsid w:val="00BF426C"/>
    <w:rsid w:val="00BF4594"/>
    <w:rsid w:val="00BF47A0"/>
    <w:rsid w:val="00BF58D0"/>
    <w:rsid w:val="00BF6027"/>
    <w:rsid w:val="00BF6702"/>
    <w:rsid w:val="00BF7952"/>
    <w:rsid w:val="00BF7D6A"/>
    <w:rsid w:val="00C0021D"/>
    <w:rsid w:val="00C00300"/>
    <w:rsid w:val="00C00A6C"/>
    <w:rsid w:val="00C00B8B"/>
    <w:rsid w:val="00C00EA7"/>
    <w:rsid w:val="00C013E1"/>
    <w:rsid w:val="00C013E9"/>
    <w:rsid w:val="00C01611"/>
    <w:rsid w:val="00C02A8F"/>
    <w:rsid w:val="00C02BDB"/>
    <w:rsid w:val="00C02D59"/>
    <w:rsid w:val="00C02FE3"/>
    <w:rsid w:val="00C030B6"/>
    <w:rsid w:val="00C03284"/>
    <w:rsid w:val="00C03B3A"/>
    <w:rsid w:val="00C03CD4"/>
    <w:rsid w:val="00C04694"/>
    <w:rsid w:val="00C04A8E"/>
    <w:rsid w:val="00C050C4"/>
    <w:rsid w:val="00C050D7"/>
    <w:rsid w:val="00C0541D"/>
    <w:rsid w:val="00C05B5F"/>
    <w:rsid w:val="00C10086"/>
    <w:rsid w:val="00C104CC"/>
    <w:rsid w:val="00C10B12"/>
    <w:rsid w:val="00C11521"/>
    <w:rsid w:val="00C11536"/>
    <w:rsid w:val="00C142AD"/>
    <w:rsid w:val="00C142C1"/>
    <w:rsid w:val="00C14A30"/>
    <w:rsid w:val="00C152FE"/>
    <w:rsid w:val="00C15542"/>
    <w:rsid w:val="00C15D1B"/>
    <w:rsid w:val="00C16657"/>
    <w:rsid w:val="00C16739"/>
    <w:rsid w:val="00C168DD"/>
    <w:rsid w:val="00C170D6"/>
    <w:rsid w:val="00C176CC"/>
    <w:rsid w:val="00C1773D"/>
    <w:rsid w:val="00C21031"/>
    <w:rsid w:val="00C221B9"/>
    <w:rsid w:val="00C225EA"/>
    <w:rsid w:val="00C22CCE"/>
    <w:rsid w:val="00C22F3F"/>
    <w:rsid w:val="00C232BC"/>
    <w:rsid w:val="00C23BA2"/>
    <w:rsid w:val="00C23F9B"/>
    <w:rsid w:val="00C241B5"/>
    <w:rsid w:val="00C2485F"/>
    <w:rsid w:val="00C248B1"/>
    <w:rsid w:val="00C24B63"/>
    <w:rsid w:val="00C24DE6"/>
    <w:rsid w:val="00C2557F"/>
    <w:rsid w:val="00C262A0"/>
    <w:rsid w:val="00C26A4E"/>
    <w:rsid w:val="00C3041A"/>
    <w:rsid w:val="00C31195"/>
    <w:rsid w:val="00C31774"/>
    <w:rsid w:val="00C3180E"/>
    <w:rsid w:val="00C31AE0"/>
    <w:rsid w:val="00C32AF2"/>
    <w:rsid w:val="00C33051"/>
    <w:rsid w:val="00C33204"/>
    <w:rsid w:val="00C338EB"/>
    <w:rsid w:val="00C34389"/>
    <w:rsid w:val="00C3465D"/>
    <w:rsid w:val="00C347D5"/>
    <w:rsid w:val="00C350D1"/>
    <w:rsid w:val="00C359BA"/>
    <w:rsid w:val="00C36DD5"/>
    <w:rsid w:val="00C379E9"/>
    <w:rsid w:val="00C403CD"/>
    <w:rsid w:val="00C40F92"/>
    <w:rsid w:val="00C42041"/>
    <w:rsid w:val="00C43934"/>
    <w:rsid w:val="00C439FB"/>
    <w:rsid w:val="00C43AA8"/>
    <w:rsid w:val="00C43F23"/>
    <w:rsid w:val="00C441A4"/>
    <w:rsid w:val="00C4544E"/>
    <w:rsid w:val="00C45B06"/>
    <w:rsid w:val="00C463C9"/>
    <w:rsid w:val="00C47648"/>
    <w:rsid w:val="00C47852"/>
    <w:rsid w:val="00C50011"/>
    <w:rsid w:val="00C50F61"/>
    <w:rsid w:val="00C51C9E"/>
    <w:rsid w:val="00C5243F"/>
    <w:rsid w:val="00C5254B"/>
    <w:rsid w:val="00C52803"/>
    <w:rsid w:val="00C53429"/>
    <w:rsid w:val="00C55A74"/>
    <w:rsid w:val="00C55AB9"/>
    <w:rsid w:val="00C55D39"/>
    <w:rsid w:val="00C55FBF"/>
    <w:rsid w:val="00C57E68"/>
    <w:rsid w:val="00C601C9"/>
    <w:rsid w:val="00C603D5"/>
    <w:rsid w:val="00C617EA"/>
    <w:rsid w:val="00C623C6"/>
    <w:rsid w:val="00C630F4"/>
    <w:rsid w:val="00C631D3"/>
    <w:rsid w:val="00C645E6"/>
    <w:rsid w:val="00C64813"/>
    <w:rsid w:val="00C64D82"/>
    <w:rsid w:val="00C64FBC"/>
    <w:rsid w:val="00C656F6"/>
    <w:rsid w:val="00C65A83"/>
    <w:rsid w:val="00C66A00"/>
    <w:rsid w:val="00C66CBE"/>
    <w:rsid w:val="00C67118"/>
    <w:rsid w:val="00C67276"/>
    <w:rsid w:val="00C67DDD"/>
    <w:rsid w:val="00C700FB"/>
    <w:rsid w:val="00C70139"/>
    <w:rsid w:val="00C7048B"/>
    <w:rsid w:val="00C708A9"/>
    <w:rsid w:val="00C7191D"/>
    <w:rsid w:val="00C72152"/>
    <w:rsid w:val="00C72850"/>
    <w:rsid w:val="00C72C6F"/>
    <w:rsid w:val="00C73F5C"/>
    <w:rsid w:val="00C74453"/>
    <w:rsid w:val="00C745DA"/>
    <w:rsid w:val="00C7473A"/>
    <w:rsid w:val="00C74A25"/>
    <w:rsid w:val="00C75AB0"/>
    <w:rsid w:val="00C76166"/>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C8C"/>
    <w:rsid w:val="00C8743C"/>
    <w:rsid w:val="00C87568"/>
    <w:rsid w:val="00C87FD0"/>
    <w:rsid w:val="00C90DB6"/>
    <w:rsid w:val="00C9106A"/>
    <w:rsid w:val="00C91E0E"/>
    <w:rsid w:val="00C92603"/>
    <w:rsid w:val="00C92652"/>
    <w:rsid w:val="00C9394F"/>
    <w:rsid w:val="00C93B1A"/>
    <w:rsid w:val="00C9444E"/>
    <w:rsid w:val="00C9534E"/>
    <w:rsid w:val="00C95B0D"/>
    <w:rsid w:val="00C96536"/>
    <w:rsid w:val="00C965B8"/>
    <w:rsid w:val="00C969FA"/>
    <w:rsid w:val="00C96F5F"/>
    <w:rsid w:val="00C9704F"/>
    <w:rsid w:val="00C97055"/>
    <w:rsid w:val="00C97A5B"/>
    <w:rsid w:val="00CA02E8"/>
    <w:rsid w:val="00CA035A"/>
    <w:rsid w:val="00CA0BBA"/>
    <w:rsid w:val="00CA194C"/>
    <w:rsid w:val="00CA1DDD"/>
    <w:rsid w:val="00CA2B4F"/>
    <w:rsid w:val="00CA30C3"/>
    <w:rsid w:val="00CA3D69"/>
    <w:rsid w:val="00CA5927"/>
    <w:rsid w:val="00CA635E"/>
    <w:rsid w:val="00CA6BB0"/>
    <w:rsid w:val="00CA70CE"/>
    <w:rsid w:val="00CA79EC"/>
    <w:rsid w:val="00CB002C"/>
    <w:rsid w:val="00CB05D6"/>
    <w:rsid w:val="00CB0C68"/>
    <w:rsid w:val="00CB1626"/>
    <w:rsid w:val="00CB1C35"/>
    <w:rsid w:val="00CB1E4B"/>
    <w:rsid w:val="00CB259F"/>
    <w:rsid w:val="00CB34CB"/>
    <w:rsid w:val="00CB39C2"/>
    <w:rsid w:val="00CB3E85"/>
    <w:rsid w:val="00CB4C8C"/>
    <w:rsid w:val="00CB4E90"/>
    <w:rsid w:val="00CB55F3"/>
    <w:rsid w:val="00CB5850"/>
    <w:rsid w:val="00CB5C99"/>
    <w:rsid w:val="00CB633B"/>
    <w:rsid w:val="00CB6782"/>
    <w:rsid w:val="00CB6C87"/>
    <w:rsid w:val="00CB6E3E"/>
    <w:rsid w:val="00CB73C9"/>
    <w:rsid w:val="00CB759E"/>
    <w:rsid w:val="00CB7733"/>
    <w:rsid w:val="00CC080A"/>
    <w:rsid w:val="00CC0D0F"/>
    <w:rsid w:val="00CC1275"/>
    <w:rsid w:val="00CC12EE"/>
    <w:rsid w:val="00CC265A"/>
    <w:rsid w:val="00CC359E"/>
    <w:rsid w:val="00CC35C3"/>
    <w:rsid w:val="00CC4B98"/>
    <w:rsid w:val="00CC5767"/>
    <w:rsid w:val="00CC5D2F"/>
    <w:rsid w:val="00CC68CC"/>
    <w:rsid w:val="00CC69B9"/>
    <w:rsid w:val="00CC701E"/>
    <w:rsid w:val="00CC7735"/>
    <w:rsid w:val="00CD0310"/>
    <w:rsid w:val="00CD0831"/>
    <w:rsid w:val="00CD2D1F"/>
    <w:rsid w:val="00CD2E48"/>
    <w:rsid w:val="00CD4826"/>
    <w:rsid w:val="00CD4E19"/>
    <w:rsid w:val="00CD6219"/>
    <w:rsid w:val="00CD63BA"/>
    <w:rsid w:val="00CD700F"/>
    <w:rsid w:val="00CD7319"/>
    <w:rsid w:val="00CD775E"/>
    <w:rsid w:val="00CE148E"/>
    <w:rsid w:val="00CE208D"/>
    <w:rsid w:val="00CE2453"/>
    <w:rsid w:val="00CE3047"/>
    <w:rsid w:val="00CE356D"/>
    <w:rsid w:val="00CE3FA4"/>
    <w:rsid w:val="00CE44F8"/>
    <w:rsid w:val="00CE5277"/>
    <w:rsid w:val="00CE5B4D"/>
    <w:rsid w:val="00CE6358"/>
    <w:rsid w:val="00CE6686"/>
    <w:rsid w:val="00CE6B90"/>
    <w:rsid w:val="00CE6E97"/>
    <w:rsid w:val="00CE7868"/>
    <w:rsid w:val="00CE796C"/>
    <w:rsid w:val="00CF050B"/>
    <w:rsid w:val="00CF0ED6"/>
    <w:rsid w:val="00CF122F"/>
    <w:rsid w:val="00CF1B70"/>
    <w:rsid w:val="00CF1DD1"/>
    <w:rsid w:val="00CF2161"/>
    <w:rsid w:val="00CF2307"/>
    <w:rsid w:val="00CF26AE"/>
    <w:rsid w:val="00CF2D54"/>
    <w:rsid w:val="00CF311F"/>
    <w:rsid w:val="00CF5047"/>
    <w:rsid w:val="00CF5575"/>
    <w:rsid w:val="00CF60AB"/>
    <w:rsid w:val="00D01344"/>
    <w:rsid w:val="00D014CB"/>
    <w:rsid w:val="00D01B90"/>
    <w:rsid w:val="00D024CD"/>
    <w:rsid w:val="00D034DA"/>
    <w:rsid w:val="00D03538"/>
    <w:rsid w:val="00D0421D"/>
    <w:rsid w:val="00D046FD"/>
    <w:rsid w:val="00D047F7"/>
    <w:rsid w:val="00D049B8"/>
    <w:rsid w:val="00D04C8A"/>
    <w:rsid w:val="00D0516C"/>
    <w:rsid w:val="00D05B56"/>
    <w:rsid w:val="00D05C2F"/>
    <w:rsid w:val="00D05EE7"/>
    <w:rsid w:val="00D068D0"/>
    <w:rsid w:val="00D06FE0"/>
    <w:rsid w:val="00D07307"/>
    <w:rsid w:val="00D076A9"/>
    <w:rsid w:val="00D07754"/>
    <w:rsid w:val="00D078D1"/>
    <w:rsid w:val="00D105ED"/>
    <w:rsid w:val="00D10943"/>
    <w:rsid w:val="00D121EA"/>
    <w:rsid w:val="00D1293B"/>
    <w:rsid w:val="00D129A8"/>
    <w:rsid w:val="00D12FB9"/>
    <w:rsid w:val="00D135F2"/>
    <w:rsid w:val="00D13B97"/>
    <w:rsid w:val="00D13D00"/>
    <w:rsid w:val="00D141F2"/>
    <w:rsid w:val="00D147C0"/>
    <w:rsid w:val="00D15696"/>
    <w:rsid w:val="00D15C51"/>
    <w:rsid w:val="00D163E6"/>
    <w:rsid w:val="00D16C68"/>
    <w:rsid w:val="00D16F37"/>
    <w:rsid w:val="00D17D28"/>
    <w:rsid w:val="00D200BD"/>
    <w:rsid w:val="00D201AA"/>
    <w:rsid w:val="00D204A7"/>
    <w:rsid w:val="00D20AA5"/>
    <w:rsid w:val="00D21EDB"/>
    <w:rsid w:val="00D22399"/>
    <w:rsid w:val="00D23062"/>
    <w:rsid w:val="00D23D29"/>
    <w:rsid w:val="00D242EB"/>
    <w:rsid w:val="00D259B5"/>
    <w:rsid w:val="00D2662C"/>
    <w:rsid w:val="00D26CB1"/>
    <w:rsid w:val="00D272EB"/>
    <w:rsid w:val="00D27FA3"/>
    <w:rsid w:val="00D30ECB"/>
    <w:rsid w:val="00D3176C"/>
    <w:rsid w:val="00D31B03"/>
    <w:rsid w:val="00D31B3F"/>
    <w:rsid w:val="00D32B31"/>
    <w:rsid w:val="00D33751"/>
    <w:rsid w:val="00D34061"/>
    <w:rsid w:val="00D342D0"/>
    <w:rsid w:val="00D347D8"/>
    <w:rsid w:val="00D35D4A"/>
    <w:rsid w:val="00D36124"/>
    <w:rsid w:val="00D36F6E"/>
    <w:rsid w:val="00D372B0"/>
    <w:rsid w:val="00D37343"/>
    <w:rsid w:val="00D37BEE"/>
    <w:rsid w:val="00D4205E"/>
    <w:rsid w:val="00D429DD"/>
    <w:rsid w:val="00D42F05"/>
    <w:rsid w:val="00D43056"/>
    <w:rsid w:val="00D4367C"/>
    <w:rsid w:val="00D44403"/>
    <w:rsid w:val="00D44D36"/>
    <w:rsid w:val="00D465B2"/>
    <w:rsid w:val="00D466BE"/>
    <w:rsid w:val="00D47399"/>
    <w:rsid w:val="00D47BB2"/>
    <w:rsid w:val="00D47D04"/>
    <w:rsid w:val="00D503D5"/>
    <w:rsid w:val="00D5056A"/>
    <w:rsid w:val="00D510A0"/>
    <w:rsid w:val="00D519DD"/>
    <w:rsid w:val="00D527EE"/>
    <w:rsid w:val="00D529C4"/>
    <w:rsid w:val="00D52EBC"/>
    <w:rsid w:val="00D53929"/>
    <w:rsid w:val="00D539D0"/>
    <w:rsid w:val="00D540DC"/>
    <w:rsid w:val="00D55616"/>
    <w:rsid w:val="00D5574C"/>
    <w:rsid w:val="00D55DAC"/>
    <w:rsid w:val="00D5685A"/>
    <w:rsid w:val="00D56A7D"/>
    <w:rsid w:val="00D6153F"/>
    <w:rsid w:val="00D617BC"/>
    <w:rsid w:val="00D61982"/>
    <w:rsid w:val="00D61EA9"/>
    <w:rsid w:val="00D61EFF"/>
    <w:rsid w:val="00D6257A"/>
    <w:rsid w:val="00D62655"/>
    <w:rsid w:val="00D6267A"/>
    <w:rsid w:val="00D62998"/>
    <w:rsid w:val="00D647DE"/>
    <w:rsid w:val="00D6501F"/>
    <w:rsid w:val="00D65347"/>
    <w:rsid w:val="00D67D12"/>
    <w:rsid w:val="00D705FF"/>
    <w:rsid w:val="00D70B0C"/>
    <w:rsid w:val="00D7145C"/>
    <w:rsid w:val="00D72358"/>
    <w:rsid w:val="00D73B64"/>
    <w:rsid w:val="00D744BC"/>
    <w:rsid w:val="00D74830"/>
    <w:rsid w:val="00D7585A"/>
    <w:rsid w:val="00D768BA"/>
    <w:rsid w:val="00D76CE6"/>
    <w:rsid w:val="00D7719D"/>
    <w:rsid w:val="00D77452"/>
    <w:rsid w:val="00D7773F"/>
    <w:rsid w:val="00D77C53"/>
    <w:rsid w:val="00D77E96"/>
    <w:rsid w:val="00D80618"/>
    <w:rsid w:val="00D807DF"/>
    <w:rsid w:val="00D81EA0"/>
    <w:rsid w:val="00D82066"/>
    <w:rsid w:val="00D82339"/>
    <w:rsid w:val="00D82494"/>
    <w:rsid w:val="00D82FF2"/>
    <w:rsid w:val="00D82FF6"/>
    <w:rsid w:val="00D836BE"/>
    <w:rsid w:val="00D83774"/>
    <w:rsid w:val="00D83C6C"/>
    <w:rsid w:val="00D84A4B"/>
    <w:rsid w:val="00D851DE"/>
    <w:rsid w:val="00D86CE8"/>
    <w:rsid w:val="00D87569"/>
    <w:rsid w:val="00D90A81"/>
    <w:rsid w:val="00D90B7D"/>
    <w:rsid w:val="00D90DCE"/>
    <w:rsid w:val="00D912A2"/>
    <w:rsid w:val="00D92168"/>
    <w:rsid w:val="00D9231C"/>
    <w:rsid w:val="00D92A5E"/>
    <w:rsid w:val="00D935BD"/>
    <w:rsid w:val="00D940B5"/>
    <w:rsid w:val="00D94744"/>
    <w:rsid w:val="00D9582D"/>
    <w:rsid w:val="00D95CB0"/>
    <w:rsid w:val="00D9654F"/>
    <w:rsid w:val="00D966FE"/>
    <w:rsid w:val="00D9697E"/>
    <w:rsid w:val="00D977C0"/>
    <w:rsid w:val="00D97A4E"/>
    <w:rsid w:val="00D97E14"/>
    <w:rsid w:val="00DA00A3"/>
    <w:rsid w:val="00DA04C1"/>
    <w:rsid w:val="00DA13F3"/>
    <w:rsid w:val="00DA21CF"/>
    <w:rsid w:val="00DA23EB"/>
    <w:rsid w:val="00DA25ED"/>
    <w:rsid w:val="00DA2793"/>
    <w:rsid w:val="00DA279F"/>
    <w:rsid w:val="00DA2DE3"/>
    <w:rsid w:val="00DA3191"/>
    <w:rsid w:val="00DA3633"/>
    <w:rsid w:val="00DA400B"/>
    <w:rsid w:val="00DA6443"/>
    <w:rsid w:val="00DA6B5E"/>
    <w:rsid w:val="00DA7146"/>
    <w:rsid w:val="00DA716A"/>
    <w:rsid w:val="00DA7B82"/>
    <w:rsid w:val="00DA7D4D"/>
    <w:rsid w:val="00DB1F4F"/>
    <w:rsid w:val="00DB2663"/>
    <w:rsid w:val="00DB2CD0"/>
    <w:rsid w:val="00DB3086"/>
    <w:rsid w:val="00DB37EE"/>
    <w:rsid w:val="00DB401F"/>
    <w:rsid w:val="00DB4450"/>
    <w:rsid w:val="00DB4BB4"/>
    <w:rsid w:val="00DB4EE7"/>
    <w:rsid w:val="00DB521D"/>
    <w:rsid w:val="00DB5971"/>
    <w:rsid w:val="00DB5D51"/>
    <w:rsid w:val="00DB5F3B"/>
    <w:rsid w:val="00DB5F53"/>
    <w:rsid w:val="00DB66B9"/>
    <w:rsid w:val="00DB683F"/>
    <w:rsid w:val="00DB6D5E"/>
    <w:rsid w:val="00DB6D7B"/>
    <w:rsid w:val="00DB7405"/>
    <w:rsid w:val="00DB7B69"/>
    <w:rsid w:val="00DC015C"/>
    <w:rsid w:val="00DC0A2F"/>
    <w:rsid w:val="00DC0DBE"/>
    <w:rsid w:val="00DC234A"/>
    <w:rsid w:val="00DC41E4"/>
    <w:rsid w:val="00DC48B2"/>
    <w:rsid w:val="00DC496E"/>
    <w:rsid w:val="00DC5110"/>
    <w:rsid w:val="00DC5116"/>
    <w:rsid w:val="00DC686C"/>
    <w:rsid w:val="00DC6B3C"/>
    <w:rsid w:val="00DC7C77"/>
    <w:rsid w:val="00DC7FD5"/>
    <w:rsid w:val="00DD02FF"/>
    <w:rsid w:val="00DD0414"/>
    <w:rsid w:val="00DD24F9"/>
    <w:rsid w:val="00DD26EC"/>
    <w:rsid w:val="00DD2DFB"/>
    <w:rsid w:val="00DD3017"/>
    <w:rsid w:val="00DD33BB"/>
    <w:rsid w:val="00DD3604"/>
    <w:rsid w:val="00DD3F4D"/>
    <w:rsid w:val="00DD5212"/>
    <w:rsid w:val="00DD6254"/>
    <w:rsid w:val="00DD6F2E"/>
    <w:rsid w:val="00DD70B9"/>
    <w:rsid w:val="00DD72E1"/>
    <w:rsid w:val="00DD7EA2"/>
    <w:rsid w:val="00DE00F2"/>
    <w:rsid w:val="00DE117F"/>
    <w:rsid w:val="00DE2813"/>
    <w:rsid w:val="00DE2D17"/>
    <w:rsid w:val="00DE2FD8"/>
    <w:rsid w:val="00DE353C"/>
    <w:rsid w:val="00DE401C"/>
    <w:rsid w:val="00DE4427"/>
    <w:rsid w:val="00DE5158"/>
    <w:rsid w:val="00DE6E2F"/>
    <w:rsid w:val="00DE6F47"/>
    <w:rsid w:val="00DE7758"/>
    <w:rsid w:val="00DE7D13"/>
    <w:rsid w:val="00DF1EAE"/>
    <w:rsid w:val="00DF2BD1"/>
    <w:rsid w:val="00DF3816"/>
    <w:rsid w:val="00DF3818"/>
    <w:rsid w:val="00DF3F94"/>
    <w:rsid w:val="00DF4369"/>
    <w:rsid w:val="00DF5936"/>
    <w:rsid w:val="00DF5970"/>
    <w:rsid w:val="00DF5B14"/>
    <w:rsid w:val="00DF60F6"/>
    <w:rsid w:val="00DF63FA"/>
    <w:rsid w:val="00DF66E2"/>
    <w:rsid w:val="00DF73ED"/>
    <w:rsid w:val="00E001FD"/>
    <w:rsid w:val="00E00A1C"/>
    <w:rsid w:val="00E00D60"/>
    <w:rsid w:val="00E012CC"/>
    <w:rsid w:val="00E0147A"/>
    <w:rsid w:val="00E0220A"/>
    <w:rsid w:val="00E0220E"/>
    <w:rsid w:val="00E02961"/>
    <w:rsid w:val="00E02A1E"/>
    <w:rsid w:val="00E02B71"/>
    <w:rsid w:val="00E02DEB"/>
    <w:rsid w:val="00E03999"/>
    <w:rsid w:val="00E0399E"/>
    <w:rsid w:val="00E042A1"/>
    <w:rsid w:val="00E05CF4"/>
    <w:rsid w:val="00E05E82"/>
    <w:rsid w:val="00E07425"/>
    <w:rsid w:val="00E1043E"/>
    <w:rsid w:val="00E104FA"/>
    <w:rsid w:val="00E1082A"/>
    <w:rsid w:val="00E10956"/>
    <w:rsid w:val="00E110B5"/>
    <w:rsid w:val="00E11166"/>
    <w:rsid w:val="00E12818"/>
    <w:rsid w:val="00E12AE2"/>
    <w:rsid w:val="00E12D39"/>
    <w:rsid w:val="00E12E60"/>
    <w:rsid w:val="00E13182"/>
    <w:rsid w:val="00E14523"/>
    <w:rsid w:val="00E14972"/>
    <w:rsid w:val="00E14CB9"/>
    <w:rsid w:val="00E151F2"/>
    <w:rsid w:val="00E15383"/>
    <w:rsid w:val="00E15C82"/>
    <w:rsid w:val="00E1738C"/>
    <w:rsid w:val="00E17F04"/>
    <w:rsid w:val="00E201C0"/>
    <w:rsid w:val="00E210AA"/>
    <w:rsid w:val="00E21ABD"/>
    <w:rsid w:val="00E22775"/>
    <w:rsid w:val="00E22D28"/>
    <w:rsid w:val="00E22F81"/>
    <w:rsid w:val="00E22F87"/>
    <w:rsid w:val="00E230E3"/>
    <w:rsid w:val="00E23409"/>
    <w:rsid w:val="00E23C97"/>
    <w:rsid w:val="00E24727"/>
    <w:rsid w:val="00E25E29"/>
    <w:rsid w:val="00E265A7"/>
    <w:rsid w:val="00E26705"/>
    <w:rsid w:val="00E26FC4"/>
    <w:rsid w:val="00E27B80"/>
    <w:rsid w:val="00E3068B"/>
    <w:rsid w:val="00E30825"/>
    <w:rsid w:val="00E30EDF"/>
    <w:rsid w:val="00E31239"/>
    <w:rsid w:val="00E31B43"/>
    <w:rsid w:val="00E31FBA"/>
    <w:rsid w:val="00E33513"/>
    <w:rsid w:val="00E33A4F"/>
    <w:rsid w:val="00E33F3E"/>
    <w:rsid w:val="00E341E5"/>
    <w:rsid w:val="00E34315"/>
    <w:rsid w:val="00E35FBC"/>
    <w:rsid w:val="00E36AAE"/>
    <w:rsid w:val="00E37198"/>
    <w:rsid w:val="00E3774C"/>
    <w:rsid w:val="00E41313"/>
    <w:rsid w:val="00E41773"/>
    <w:rsid w:val="00E41ACD"/>
    <w:rsid w:val="00E41D56"/>
    <w:rsid w:val="00E41D7A"/>
    <w:rsid w:val="00E42F93"/>
    <w:rsid w:val="00E42FE6"/>
    <w:rsid w:val="00E431A5"/>
    <w:rsid w:val="00E43D58"/>
    <w:rsid w:val="00E44628"/>
    <w:rsid w:val="00E44E78"/>
    <w:rsid w:val="00E460B6"/>
    <w:rsid w:val="00E460B9"/>
    <w:rsid w:val="00E46474"/>
    <w:rsid w:val="00E46BD2"/>
    <w:rsid w:val="00E473D4"/>
    <w:rsid w:val="00E474CF"/>
    <w:rsid w:val="00E513F6"/>
    <w:rsid w:val="00E51EC6"/>
    <w:rsid w:val="00E51F51"/>
    <w:rsid w:val="00E52F3B"/>
    <w:rsid w:val="00E52F80"/>
    <w:rsid w:val="00E53D94"/>
    <w:rsid w:val="00E53DEA"/>
    <w:rsid w:val="00E5424B"/>
    <w:rsid w:val="00E544BA"/>
    <w:rsid w:val="00E55B64"/>
    <w:rsid w:val="00E57FEB"/>
    <w:rsid w:val="00E616DB"/>
    <w:rsid w:val="00E62442"/>
    <w:rsid w:val="00E627A4"/>
    <w:rsid w:val="00E62CAE"/>
    <w:rsid w:val="00E62F94"/>
    <w:rsid w:val="00E630ED"/>
    <w:rsid w:val="00E638C1"/>
    <w:rsid w:val="00E6437C"/>
    <w:rsid w:val="00E64858"/>
    <w:rsid w:val="00E64C68"/>
    <w:rsid w:val="00E65237"/>
    <w:rsid w:val="00E67508"/>
    <w:rsid w:val="00E67862"/>
    <w:rsid w:val="00E70ACF"/>
    <w:rsid w:val="00E70D46"/>
    <w:rsid w:val="00E712A9"/>
    <w:rsid w:val="00E713BC"/>
    <w:rsid w:val="00E71736"/>
    <w:rsid w:val="00E72444"/>
    <w:rsid w:val="00E7410F"/>
    <w:rsid w:val="00E74EC5"/>
    <w:rsid w:val="00E766D8"/>
    <w:rsid w:val="00E76B86"/>
    <w:rsid w:val="00E809F3"/>
    <w:rsid w:val="00E80C21"/>
    <w:rsid w:val="00E81562"/>
    <w:rsid w:val="00E820BD"/>
    <w:rsid w:val="00E8227B"/>
    <w:rsid w:val="00E829CD"/>
    <w:rsid w:val="00E8342F"/>
    <w:rsid w:val="00E84210"/>
    <w:rsid w:val="00E84487"/>
    <w:rsid w:val="00E844CD"/>
    <w:rsid w:val="00E847A7"/>
    <w:rsid w:val="00E84A08"/>
    <w:rsid w:val="00E84FE5"/>
    <w:rsid w:val="00E863D1"/>
    <w:rsid w:val="00E8666D"/>
    <w:rsid w:val="00E86682"/>
    <w:rsid w:val="00E86E79"/>
    <w:rsid w:val="00E906B4"/>
    <w:rsid w:val="00E90711"/>
    <w:rsid w:val="00E9095B"/>
    <w:rsid w:val="00E9145E"/>
    <w:rsid w:val="00E91B24"/>
    <w:rsid w:val="00E926B8"/>
    <w:rsid w:val="00E927BF"/>
    <w:rsid w:val="00E9294C"/>
    <w:rsid w:val="00E936DA"/>
    <w:rsid w:val="00E93721"/>
    <w:rsid w:val="00E93723"/>
    <w:rsid w:val="00E9399B"/>
    <w:rsid w:val="00E939A7"/>
    <w:rsid w:val="00E94008"/>
    <w:rsid w:val="00E94762"/>
    <w:rsid w:val="00E956BA"/>
    <w:rsid w:val="00E96B52"/>
    <w:rsid w:val="00EA0018"/>
    <w:rsid w:val="00EA0098"/>
    <w:rsid w:val="00EA08BE"/>
    <w:rsid w:val="00EA0A85"/>
    <w:rsid w:val="00EA0AB3"/>
    <w:rsid w:val="00EA14B0"/>
    <w:rsid w:val="00EA2244"/>
    <w:rsid w:val="00EA4DDC"/>
    <w:rsid w:val="00EA6FA7"/>
    <w:rsid w:val="00EB067F"/>
    <w:rsid w:val="00EB0D3E"/>
    <w:rsid w:val="00EB1348"/>
    <w:rsid w:val="00EB17BE"/>
    <w:rsid w:val="00EB1A1B"/>
    <w:rsid w:val="00EB1F02"/>
    <w:rsid w:val="00EB2522"/>
    <w:rsid w:val="00EB2E64"/>
    <w:rsid w:val="00EB3290"/>
    <w:rsid w:val="00EB3F86"/>
    <w:rsid w:val="00EB48DC"/>
    <w:rsid w:val="00EB4CB2"/>
    <w:rsid w:val="00EB4CDA"/>
    <w:rsid w:val="00EB5BC5"/>
    <w:rsid w:val="00EB6212"/>
    <w:rsid w:val="00EB6554"/>
    <w:rsid w:val="00EB66E3"/>
    <w:rsid w:val="00EB6BB5"/>
    <w:rsid w:val="00EB6E30"/>
    <w:rsid w:val="00EB7618"/>
    <w:rsid w:val="00EB7B51"/>
    <w:rsid w:val="00EB7F93"/>
    <w:rsid w:val="00EC0447"/>
    <w:rsid w:val="00EC086C"/>
    <w:rsid w:val="00EC1720"/>
    <w:rsid w:val="00EC2DB7"/>
    <w:rsid w:val="00EC337D"/>
    <w:rsid w:val="00EC42D0"/>
    <w:rsid w:val="00EC5395"/>
    <w:rsid w:val="00EC5C87"/>
    <w:rsid w:val="00EC638F"/>
    <w:rsid w:val="00EC7927"/>
    <w:rsid w:val="00ED095E"/>
    <w:rsid w:val="00ED0C44"/>
    <w:rsid w:val="00ED1A0B"/>
    <w:rsid w:val="00ED27DD"/>
    <w:rsid w:val="00ED2B7A"/>
    <w:rsid w:val="00ED5162"/>
    <w:rsid w:val="00ED5669"/>
    <w:rsid w:val="00ED5886"/>
    <w:rsid w:val="00ED592C"/>
    <w:rsid w:val="00ED697C"/>
    <w:rsid w:val="00ED700B"/>
    <w:rsid w:val="00ED7147"/>
    <w:rsid w:val="00EE06CA"/>
    <w:rsid w:val="00EE0AC0"/>
    <w:rsid w:val="00EE2819"/>
    <w:rsid w:val="00EE2AE3"/>
    <w:rsid w:val="00EE36BA"/>
    <w:rsid w:val="00EE3C1C"/>
    <w:rsid w:val="00EE41F5"/>
    <w:rsid w:val="00EE43AD"/>
    <w:rsid w:val="00EE4874"/>
    <w:rsid w:val="00EE48D6"/>
    <w:rsid w:val="00EE4A6E"/>
    <w:rsid w:val="00EE4BAB"/>
    <w:rsid w:val="00EE7922"/>
    <w:rsid w:val="00EE79A6"/>
    <w:rsid w:val="00EE7AFB"/>
    <w:rsid w:val="00EF11DF"/>
    <w:rsid w:val="00EF130D"/>
    <w:rsid w:val="00EF1FC0"/>
    <w:rsid w:val="00EF2081"/>
    <w:rsid w:val="00EF30E0"/>
    <w:rsid w:val="00EF3A6C"/>
    <w:rsid w:val="00EF3D05"/>
    <w:rsid w:val="00EF42CE"/>
    <w:rsid w:val="00EF42CF"/>
    <w:rsid w:val="00EF44A4"/>
    <w:rsid w:val="00EF520B"/>
    <w:rsid w:val="00EF5403"/>
    <w:rsid w:val="00EF567D"/>
    <w:rsid w:val="00EF5E8E"/>
    <w:rsid w:val="00EF5F11"/>
    <w:rsid w:val="00EF6111"/>
    <w:rsid w:val="00EF68D7"/>
    <w:rsid w:val="00EF6C12"/>
    <w:rsid w:val="00F00272"/>
    <w:rsid w:val="00F005A0"/>
    <w:rsid w:val="00F01835"/>
    <w:rsid w:val="00F01DE9"/>
    <w:rsid w:val="00F0229D"/>
    <w:rsid w:val="00F02A1C"/>
    <w:rsid w:val="00F02B1B"/>
    <w:rsid w:val="00F032BB"/>
    <w:rsid w:val="00F032C8"/>
    <w:rsid w:val="00F03567"/>
    <w:rsid w:val="00F03DD3"/>
    <w:rsid w:val="00F044C6"/>
    <w:rsid w:val="00F04BBE"/>
    <w:rsid w:val="00F06616"/>
    <w:rsid w:val="00F0698C"/>
    <w:rsid w:val="00F07485"/>
    <w:rsid w:val="00F10102"/>
    <w:rsid w:val="00F10BC6"/>
    <w:rsid w:val="00F10E3F"/>
    <w:rsid w:val="00F11352"/>
    <w:rsid w:val="00F11AD0"/>
    <w:rsid w:val="00F12313"/>
    <w:rsid w:val="00F1253B"/>
    <w:rsid w:val="00F13D34"/>
    <w:rsid w:val="00F13E62"/>
    <w:rsid w:val="00F14602"/>
    <w:rsid w:val="00F1498D"/>
    <w:rsid w:val="00F14DDF"/>
    <w:rsid w:val="00F152AD"/>
    <w:rsid w:val="00F15BA3"/>
    <w:rsid w:val="00F15BB3"/>
    <w:rsid w:val="00F165B7"/>
    <w:rsid w:val="00F16E86"/>
    <w:rsid w:val="00F17A8E"/>
    <w:rsid w:val="00F20C9C"/>
    <w:rsid w:val="00F21548"/>
    <w:rsid w:val="00F21827"/>
    <w:rsid w:val="00F21A00"/>
    <w:rsid w:val="00F2285F"/>
    <w:rsid w:val="00F22EF4"/>
    <w:rsid w:val="00F23155"/>
    <w:rsid w:val="00F237C3"/>
    <w:rsid w:val="00F23D65"/>
    <w:rsid w:val="00F23EE4"/>
    <w:rsid w:val="00F24236"/>
    <w:rsid w:val="00F2490D"/>
    <w:rsid w:val="00F24C95"/>
    <w:rsid w:val="00F24E0E"/>
    <w:rsid w:val="00F25707"/>
    <w:rsid w:val="00F25E69"/>
    <w:rsid w:val="00F26693"/>
    <w:rsid w:val="00F26A13"/>
    <w:rsid w:val="00F27D3B"/>
    <w:rsid w:val="00F3034D"/>
    <w:rsid w:val="00F30AEF"/>
    <w:rsid w:val="00F31261"/>
    <w:rsid w:val="00F31BB3"/>
    <w:rsid w:val="00F31BCF"/>
    <w:rsid w:val="00F31BDA"/>
    <w:rsid w:val="00F31C67"/>
    <w:rsid w:val="00F323C3"/>
    <w:rsid w:val="00F32537"/>
    <w:rsid w:val="00F32A15"/>
    <w:rsid w:val="00F32EE6"/>
    <w:rsid w:val="00F32EF1"/>
    <w:rsid w:val="00F32F3C"/>
    <w:rsid w:val="00F337B6"/>
    <w:rsid w:val="00F339EC"/>
    <w:rsid w:val="00F3443B"/>
    <w:rsid w:val="00F34A28"/>
    <w:rsid w:val="00F34FDD"/>
    <w:rsid w:val="00F35279"/>
    <w:rsid w:val="00F359F7"/>
    <w:rsid w:val="00F35F1A"/>
    <w:rsid w:val="00F36130"/>
    <w:rsid w:val="00F3639B"/>
    <w:rsid w:val="00F3644F"/>
    <w:rsid w:val="00F36B71"/>
    <w:rsid w:val="00F373AE"/>
    <w:rsid w:val="00F4032F"/>
    <w:rsid w:val="00F40360"/>
    <w:rsid w:val="00F40444"/>
    <w:rsid w:val="00F40CE6"/>
    <w:rsid w:val="00F41B59"/>
    <w:rsid w:val="00F42099"/>
    <w:rsid w:val="00F423BD"/>
    <w:rsid w:val="00F431C5"/>
    <w:rsid w:val="00F432FF"/>
    <w:rsid w:val="00F43C79"/>
    <w:rsid w:val="00F44535"/>
    <w:rsid w:val="00F456D2"/>
    <w:rsid w:val="00F45B08"/>
    <w:rsid w:val="00F46431"/>
    <w:rsid w:val="00F469AD"/>
    <w:rsid w:val="00F46B0E"/>
    <w:rsid w:val="00F4715C"/>
    <w:rsid w:val="00F47C9F"/>
    <w:rsid w:val="00F50CE8"/>
    <w:rsid w:val="00F51361"/>
    <w:rsid w:val="00F52330"/>
    <w:rsid w:val="00F52936"/>
    <w:rsid w:val="00F54603"/>
    <w:rsid w:val="00F54772"/>
    <w:rsid w:val="00F54869"/>
    <w:rsid w:val="00F548F1"/>
    <w:rsid w:val="00F556B2"/>
    <w:rsid w:val="00F55B12"/>
    <w:rsid w:val="00F565E8"/>
    <w:rsid w:val="00F56CB4"/>
    <w:rsid w:val="00F5714F"/>
    <w:rsid w:val="00F5754B"/>
    <w:rsid w:val="00F576DE"/>
    <w:rsid w:val="00F57747"/>
    <w:rsid w:val="00F5786F"/>
    <w:rsid w:val="00F57881"/>
    <w:rsid w:val="00F578BC"/>
    <w:rsid w:val="00F57BAA"/>
    <w:rsid w:val="00F607D1"/>
    <w:rsid w:val="00F625D2"/>
    <w:rsid w:val="00F6326E"/>
    <w:rsid w:val="00F633F1"/>
    <w:rsid w:val="00F63BF7"/>
    <w:rsid w:val="00F6453E"/>
    <w:rsid w:val="00F65215"/>
    <w:rsid w:val="00F65517"/>
    <w:rsid w:val="00F65617"/>
    <w:rsid w:val="00F65971"/>
    <w:rsid w:val="00F65A88"/>
    <w:rsid w:val="00F66494"/>
    <w:rsid w:val="00F66E32"/>
    <w:rsid w:val="00F67C3B"/>
    <w:rsid w:val="00F70AD1"/>
    <w:rsid w:val="00F710BE"/>
    <w:rsid w:val="00F71843"/>
    <w:rsid w:val="00F71D7B"/>
    <w:rsid w:val="00F72016"/>
    <w:rsid w:val="00F72DAD"/>
    <w:rsid w:val="00F730DD"/>
    <w:rsid w:val="00F736D2"/>
    <w:rsid w:val="00F7391F"/>
    <w:rsid w:val="00F73D0C"/>
    <w:rsid w:val="00F75101"/>
    <w:rsid w:val="00F7564C"/>
    <w:rsid w:val="00F76220"/>
    <w:rsid w:val="00F769BE"/>
    <w:rsid w:val="00F7735C"/>
    <w:rsid w:val="00F77BD5"/>
    <w:rsid w:val="00F810B5"/>
    <w:rsid w:val="00F81B4B"/>
    <w:rsid w:val="00F82E6B"/>
    <w:rsid w:val="00F83662"/>
    <w:rsid w:val="00F837A9"/>
    <w:rsid w:val="00F838C0"/>
    <w:rsid w:val="00F83E9F"/>
    <w:rsid w:val="00F85F83"/>
    <w:rsid w:val="00F86ADD"/>
    <w:rsid w:val="00F8739A"/>
    <w:rsid w:val="00F8784C"/>
    <w:rsid w:val="00F9031D"/>
    <w:rsid w:val="00F912FD"/>
    <w:rsid w:val="00F91B0A"/>
    <w:rsid w:val="00F91D43"/>
    <w:rsid w:val="00F9321E"/>
    <w:rsid w:val="00F9367F"/>
    <w:rsid w:val="00F94FED"/>
    <w:rsid w:val="00F95411"/>
    <w:rsid w:val="00F9564B"/>
    <w:rsid w:val="00F95BF3"/>
    <w:rsid w:val="00F96339"/>
    <w:rsid w:val="00F966D8"/>
    <w:rsid w:val="00F96E02"/>
    <w:rsid w:val="00F97859"/>
    <w:rsid w:val="00F97973"/>
    <w:rsid w:val="00F97B71"/>
    <w:rsid w:val="00FA0405"/>
    <w:rsid w:val="00FA06A3"/>
    <w:rsid w:val="00FA16D5"/>
    <w:rsid w:val="00FA1DB3"/>
    <w:rsid w:val="00FA2CFC"/>
    <w:rsid w:val="00FA2DDA"/>
    <w:rsid w:val="00FA34CA"/>
    <w:rsid w:val="00FA36D0"/>
    <w:rsid w:val="00FA3E3E"/>
    <w:rsid w:val="00FA3F3B"/>
    <w:rsid w:val="00FA4A55"/>
    <w:rsid w:val="00FA4D4F"/>
    <w:rsid w:val="00FA54E8"/>
    <w:rsid w:val="00FA5FE8"/>
    <w:rsid w:val="00FA668B"/>
    <w:rsid w:val="00FA67CF"/>
    <w:rsid w:val="00FA6D7B"/>
    <w:rsid w:val="00FB117A"/>
    <w:rsid w:val="00FB2A29"/>
    <w:rsid w:val="00FB2D17"/>
    <w:rsid w:val="00FB2F69"/>
    <w:rsid w:val="00FB31E9"/>
    <w:rsid w:val="00FB368B"/>
    <w:rsid w:val="00FB3A3A"/>
    <w:rsid w:val="00FB4217"/>
    <w:rsid w:val="00FB4379"/>
    <w:rsid w:val="00FB45FF"/>
    <w:rsid w:val="00FB573F"/>
    <w:rsid w:val="00FB5D97"/>
    <w:rsid w:val="00FB6100"/>
    <w:rsid w:val="00FB61EA"/>
    <w:rsid w:val="00FB6C7A"/>
    <w:rsid w:val="00FB732E"/>
    <w:rsid w:val="00FB79F7"/>
    <w:rsid w:val="00FB7C6F"/>
    <w:rsid w:val="00FC03D0"/>
    <w:rsid w:val="00FC09E7"/>
    <w:rsid w:val="00FC1CA5"/>
    <w:rsid w:val="00FC1D8E"/>
    <w:rsid w:val="00FC2733"/>
    <w:rsid w:val="00FC2979"/>
    <w:rsid w:val="00FC35C3"/>
    <w:rsid w:val="00FC3E87"/>
    <w:rsid w:val="00FC5203"/>
    <w:rsid w:val="00FC5F75"/>
    <w:rsid w:val="00FC6990"/>
    <w:rsid w:val="00FC6D6C"/>
    <w:rsid w:val="00FD1C3C"/>
    <w:rsid w:val="00FD24F6"/>
    <w:rsid w:val="00FD2758"/>
    <w:rsid w:val="00FD2DB1"/>
    <w:rsid w:val="00FD38A8"/>
    <w:rsid w:val="00FD4AAC"/>
    <w:rsid w:val="00FD5E05"/>
    <w:rsid w:val="00FD61E4"/>
    <w:rsid w:val="00FD6954"/>
    <w:rsid w:val="00FD6AC8"/>
    <w:rsid w:val="00FD7C04"/>
    <w:rsid w:val="00FE0A6C"/>
    <w:rsid w:val="00FE0A8E"/>
    <w:rsid w:val="00FE1727"/>
    <w:rsid w:val="00FE1741"/>
    <w:rsid w:val="00FE1FC6"/>
    <w:rsid w:val="00FE3442"/>
    <w:rsid w:val="00FE3638"/>
    <w:rsid w:val="00FE3A67"/>
    <w:rsid w:val="00FE3D69"/>
    <w:rsid w:val="00FE3EA1"/>
    <w:rsid w:val="00FE406E"/>
    <w:rsid w:val="00FE4818"/>
    <w:rsid w:val="00FE4875"/>
    <w:rsid w:val="00FE4CA4"/>
    <w:rsid w:val="00FE5AE4"/>
    <w:rsid w:val="00FE5D80"/>
    <w:rsid w:val="00FE637F"/>
    <w:rsid w:val="00FE64EE"/>
    <w:rsid w:val="00FE73F7"/>
    <w:rsid w:val="00FE745E"/>
    <w:rsid w:val="00FE772A"/>
    <w:rsid w:val="00FE7865"/>
    <w:rsid w:val="00FF0BB0"/>
    <w:rsid w:val="00FF0EF3"/>
    <w:rsid w:val="00FF1342"/>
    <w:rsid w:val="00FF1513"/>
    <w:rsid w:val="00FF1577"/>
    <w:rsid w:val="00FF1DB7"/>
    <w:rsid w:val="00FF2145"/>
    <w:rsid w:val="00FF3334"/>
    <w:rsid w:val="00FF3972"/>
    <w:rsid w:val="00FF3C60"/>
    <w:rsid w:val="00FF59BE"/>
    <w:rsid w:val="00FF5C4F"/>
    <w:rsid w:val="00FF6ADB"/>
    <w:rsid w:val="00FF6C36"/>
    <w:rsid w:val="00FF7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6145"/>
    <o:shapelayout v:ext="edit">
      <o:idmap v:ext="edit" data="1"/>
    </o:shapelayout>
  </w:shapeDefaults>
  <w:decimalSymbol w:val="."/>
  <w:listSeparator w:val=","/>
  <w15:docId w15:val="{FB09FAE5-C38C-4E12-9BA9-DE58CE201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bCs/>
      <w:sz w:val="24"/>
      <w:szCs w:val="28"/>
    </w:rPr>
  </w:style>
  <w:style w:type="paragraph" w:styleId="30">
    <w:name w:val="heading 3"/>
    <w:basedOn w:val="a"/>
    <w:next w:val="a"/>
    <w:link w:val="3Char"/>
    <w:uiPriority w:val="99"/>
    <w:qFormat/>
    <w:rsid w:val="00F85F83"/>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rFonts w:cs="Times New Roman"/>
      <w:sz w:val="24"/>
      <w:lang w:val="en-GB"/>
    </w:rPr>
  </w:style>
  <w:style w:type="character" w:customStyle="1" w:styleId="2Char">
    <w:name w:val="标题 2 Char"/>
    <w:link w:val="20"/>
    <w:locked/>
    <w:rsid w:val="00A3655D"/>
    <w:rPr>
      <w:rFonts w:ascii="Arial" w:hAnsi="Arial" w:cs="Times New Roman"/>
      <w:b/>
      <w:kern w:val="2"/>
      <w:sz w:val="28"/>
    </w:rPr>
  </w:style>
  <w:style w:type="character" w:customStyle="1" w:styleId="3Char">
    <w:name w:val="标题 3 Char"/>
    <w:link w:val="30"/>
    <w:uiPriority w:val="99"/>
    <w:locked/>
    <w:rsid w:val="006D141C"/>
    <w:rPr>
      <w:rFonts w:cs="Times New Roman"/>
      <w:b/>
      <w:bCs/>
      <w:kern w:val="2"/>
      <w:sz w:val="32"/>
      <w:szCs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hAnsi="Arial Unicode MS" w:cs="Arial Unicode MS"/>
      <w:kern w:val="0"/>
      <w:sz w:val="24"/>
    </w:rPr>
  </w:style>
  <w:style w:type="character" w:customStyle="1" w:styleId="Char">
    <w:name w:val="正文文本缩进 Char"/>
    <w:link w:val="a4"/>
    <w:uiPriority w:val="99"/>
    <w:locked/>
    <w:rsid w:val="006D141C"/>
    <w:rPr>
      <w:rFonts w:ascii="Arial Unicode MS" w:hAnsi="Arial Unicode MS" w:cs="Arial Unicode MS"/>
      <w:sz w:val="24"/>
      <w:szCs w:val="24"/>
    </w:rPr>
  </w:style>
  <w:style w:type="paragraph" w:styleId="a5">
    <w:name w:val="Plain Text"/>
    <w:basedOn w:val="a"/>
    <w:link w:val="Char0"/>
    <w:uiPriority w:val="99"/>
    <w:rsid w:val="00FB732E"/>
    <w:rPr>
      <w:rFonts w:ascii="宋体" w:hAnsi="Courier New"/>
      <w:szCs w:val="21"/>
    </w:rPr>
  </w:style>
  <w:style w:type="character" w:customStyle="1" w:styleId="Char0">
    <w:name w:val="纯文本 Char"/>
    <w:link w:val="a5"/>
    <w:uiPriority w:val="99"/>
    <w:locked/>
    <w:rsid w:val="00586E9A"/>
    <w:rPr>
      <w:rFonts w:ascii="宋体" w:hAnsi="Courier New" w:cs="Times New Roman"/>
      <w:kern w:val="2"/>
      <w:sz w:val="21"/>
    </w:rPr>
  </w:style>
  <w:style w:type="paragraph" w:styleId="21">
    <w:name w:val="Body Text Indent 2"/>
    <w:basedOn w:val="a"/>
    <w:link w:val="2Char0"/>
    <w:rsid w:val="00FB732E"/>
    <w:pPr>
      <w:spacing w:line="560" w:lineRule="exact"/>
      <w:ind w:firstLineChars="200" w:firstLine="480"/>
    </w:pPr>
    <w:rPr>
      <w:rFonts w:ascii="宋体" w:hAnsi="宋体"/>
      <w:color w:val="FF0000"/>
      <w:sz w:val="24"/>
    </w:rPr>
  </w:style>
  <w:style w:type="character" w:customStyle="1" w:styleId="2Char0">
    <w:name w:val="正文文本缩进 2 Char"/>
    <w:link w:val="21"/>
    <w:locked/>
    <w:rsid w:val="006D141C"/>
    <w:rPr>
      <w:rFonts w:ascii="宋体" w:eastAsia="宋体" w:cs="Times New Roman"/>
      <w:color w:val="FF0000"/>
      <w:kern w:val="2"/>
      <w:sz w:val="24"/>
      <w:szCs w:val="24"/>
    </w:rPr>
  </w:style>
  <w:style w:type="paragraph" w:styleId="a6">
    <w:name w:val="footer"/>
    <w:basedOn w:val="a"/>
    <w:link w:val="Char1"/>
    <w:uiPriority w:val="99"/>
    <w:rsid w:val="00FB732E"/>
    <w:pPr>
      <w:tabs>
        <w:tab w:val="center" w:pos="4153"/>
        <w:tab w:val="right" w:pos="8306"/>
      </w:tabs>
      <w:snapToGrid w:val="0"/>
      <w:jc w:val="left"/>
    </w:pPr>
    <w:rPr>
      <w:sz w:val="18"/>
      <w:szCs w:val="18"/>
    </w:rPr>
  </w:style>
  <w:style w:type="character" w:customStyle="1" w:styleId="Char1">
    <w:name w:val="页脚 Char"/>
    <w:link w:val="a6"/>
    <w:uiPriority w:val="99"/>
    <w:locked/>
    <w:rsid w:val="006D141C"/>
    <w:rPr>
      <w:rFonts w:cs="Times New Roman"/>
      <w:kern w:val="2"/>
      <w:sz w:val="18"/>
      <w:szCs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s="Arial"/>
      <w:color w:val="FF0000"/>
    </w:rPr>
  </w:style>
  <w:style w:type="character" w:customStyle="1" w:styleId="3Char0">
    <w:name w:val="正文文本缩进 3 Char"/>
    <w:link w:val="31"/>
    <w:uiPriority w:val="99"/>
    <w:locked/>
    <w:rsid w:val="006D141C"/>
    <w:rPr>
      <w:rFonts w:ascii="Arial" w:hAnsi="Arial" w:cs="Arial"/>
      <w:color w:val="FF0000"/>
      <w:kern w:val="2"/>
      <w:sz w:val="24"/>
      <w:szCs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9"/>
    <w:uiPriority w:val="99"/>
    <w:locked/>
    <w:rsid w:val="006D141C"/>
    <w:rPr>
      <w:rFonts w:cs="Times New Roman"/>
      <w:kern w:val="2"/>
      <w:sz w:val="18"/>
      <w:szCs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rPr>
      <w:szCs w:val="20"/>
    </w:rPr>
  </w:style>
  <w:style w:type="paragraph" w:styleId="ac">
    <w:name w:val="Body Text"/>
    <w:basedOn w:val="a"/>
    <w:link w:val="Char3"/>
    <w:uiPriority w:val="99"/>
    <w:rsid w:val="00FB732E"/>
    <w:pPr>
      <w:spacing w:after="120"/>
    </w:pPr>
  </w:style>
  <w:style w:type="character" w:customStyle="1" w:styleId="Char3">
    <w:name w:val="正文文本 Char"/>
    <w:link w:val="ac"/>
    <w:uiPriority w:val="99"/>
    <w:locked/>
    <w:rsid w:val="006D141C"/>
    <w:rPr>
      <w:rFonts w:cs="Times New Roman"/>
      <w:kern w:val="2"/>
      <w:sz w:val="24"/>
      <w:szCs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rFonts w:cs="Times New Roman"/>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18"/>
    </w:rPr>
  </w:style>
  <w:style w:type="character" w:customStyle="1" w:styleId="Char5">
    <w:name w:val="批注框文本 Char"/>
    <w:link w:val="ae"/>
    <w:uiPriority w:val="99"/>
    <w:semiHidden/>
    <w:locked/>
    <w:rsid w:val="006D141C"/>
    <w:rPr>
      <w:rFonts w:cs="Times New Roman"/>
      <w:kern w:val="2"/>
      <w:sz w:val="18"/>
      <w:szCs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style>
  <w:style w:type="character" w:customStyle="1" w:styleId="Char6">
    <w:name w:val="批注文字 Char"/>
    <w:link w:val="af0"/>
    <w:uiPriority w:val="99"/>
    <w:semiHidden/>
    <w:locked/>
    <w:rsid w:val="006D141C"/>
    <w:rPr>
      <w:rFonts w:cs="Times New Roman"/>
      <w:kern w:val="2"/>
      <w:sz w:val="24"/>
      <w:szCs w:val="24"/>
    </w:rPr>
  </w:style>
  <w:style w:type="paragraph" w:styleId="af1">
    <w:name w:val="annotation subject"/>
    <w:basedOn w:val="af0"/>
    <w:next w:val="af0"/>
    <w:link w:val="Char7"/>
    <w:uiPriority w:val="99"/>
    <w:semiHidden/>
    <w:rsid w:val="00FB732E"/>
    <w:rPr>
      <w:b/>
      <w:bCs/>
    </w:rPr>
  </w:style>
  <w:style w:type="character" w:customStyle="1" w:styleId="Char7">
    <w:name w:val="批注主题 Char"/>
    <w:link w:val="af1"/>
    <w:uiPriority w:val="99"/>
    <w:semiHidden/>
    <w:locked/>
    <w:rsid w:val="006D141C"/>
    <w:rPr>
      <w:rFonts w:cs="Times New Roman"/>
      <w:b/>
      <w:bCs/>
      <w:kern w:val="2"/>
      <w:sz w:val="24"/>
      <w:szCs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style>
  <w:style w:type="character" w:customStyle="1" w:styleId="Char9">
    <w:name w:val="文档结构图 Char"/>
    <w:link w:val="af2"/>
    <w:uiPriority w:val="99"/>
    <w:semiHidden/>
    <w:locked/>
    <w:rsid w:val="006D141C"/>
    <w:rPr>
      <w:rFonts w:cs="Times New Roman"/>
      <w:kern w:val="2"/>
      <w:sz w:val="24"/>
      <w:szCs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18"/>
    </w:rPr>
  </w:style>
  <w:style w:type="character" w:customStyle="1" w:styleId="Chara">
    <w:name w:val="脚注文本 Char"/>
    <w:link w:val="af4"/>
    <w:uiPriority w:val="99"/>
    <w:locked/>
    <w:rsid w:val="006D141C"/>
    <w:rPr>
      <w:rFonts w:cs="Times New Roman"/>
      <w:kern w:val="2"/>
      <w:sz w:val="18"/>
      <w:szCs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qFormat/>
    <w:rsid w:val="003D089F"/>
    <w:pPr>
      <w:tabs>
        <w:tab w:val="right" w:leader="dot" w:pos="9072"/>
      </w:tabs>
      <w:ind w:leftChars="200" w:left="42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39"/>
    <w:qFormat/>
    <w:rsid w:val="003D089F"/>
    <w:pPr>
      <w:tabs>
        <w:tab w:val="right" w:leader="dot" w:pos="9072"/>
      </w:tabs>
    </w:pPr>
  </w:style>
  <w:style w:type="paragraph" w:styleId="32">
    <w:name w:val="toc 3"/>
    <w:basedOn w:val="a"/>
    <w:next w:val="a"/>
    <w:autoRedefine/>
    <w:uiPriority w:val="39"/>
    <w:qFormat/>
    <w:rsid w:val="003D089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numbering" w:customStyle="1" w:styleId="5">
    <w:name w:val="样式5"/>
    <w:rsid w:val="003C1404"/>
    <w:pPr>
      <w:numPr>
        <w:numId w:val="8"/>
      </w:numPr>
    </w:pPr>
  </w:style>
  <w:style w:type="numbering" w:customStyle="1" w:styleId="3">
    <w:name w:val="样式3"/>
    <w:rsid w:val="003C1404"/>
    <w:pPr>
      <w:numPr>
        <w:numId w:val="7"/>
      </w:numPr>
    </w:pPr>
  </w:style>
  <w:style w:type="numbering" w:customStyle="1" w:styleId="4">
    <w:name w:val="样式4"/>
    <w:rsid w:val="003C1404"/>
    <w:pPr>
      <w:numPr>
        <w:numId w:val="9"/>
      </w:numPr>
    </w:pPr>
  </w:style>
  <w:style w:type="numbering" w:customStyle="1" w:styleId="2">
    <w:name w:val="样式2"/>
    <w:rsid w:val="003C1404"/>
    <w:pPr>
      <w:numPr>
        <w:numId w:val="16"/>
      </w:numPr>
    </w:pPr>
  </w:style>
  <w:style w:type="character" w:styleId="af8">
    <w:name w:val="Strong"/>
    <w:basedOn w:val="a1"/>
    <w:uiPriority w:val="22"/>
    <w:qFormat/>
    <w:locked/>
    <w:rsid w:val="006E3669"/>
    <w:rPr>
      <w:b/>
      <w:bCs/>
    </w:rPr>
  </w:style>
  <w:style w:type="paragraph" w:styleId="TOC">
    <w:name w:val="TOC Heading"/>
    <w:basedOn w:val="1"/>
    <w:next w:val="a"/>
    <w:uiPriority w:val="39"/>
    <w:semiHidden/>
    <w:unhideWhenUsed/>
    <w:qFormat/>
    <w:rsid w:val="00071543"/>
    <w:pPr>
      <w:keepNext/>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232">
      <w:bodyDiv w:val="1"/>
      <w:marLeft w:val="0"/>
      <w:marRight w:val="0"/>
      <w:marTop w:val="0"/>
      <w:marBottom w:val="0"/>
      <w:divBdr>
        <w:top w:val="none" w:sz="0" w:space="0" w:color="auto"/>
        <w:left w:val="none" w:sz="0" w:space="0" w:color="auto"/>
        <w:bottom w:val="none" w:sz="0" w:space="0" w:color="auto"/>
        <w:right w:val="none" w:sz="0" w:space="0" w:color="auto"/>
      </w:divBdr>
    </w:div>
    <w:div w:id="42367025">
      <w:bodyDiv w:val="1"/>
      <w:marLeft w:val="0"/>
      <w:marRight w:val="0"/>
      <w:marTop w:val="0"/>
      <w:marBottom w:val="0"/>
      <w:divBdr>
        <w:top w:val="none" w:sz="0" w:space="0" w:color="auto"/>
        <w:left w:val="none" w:sz="0" w:space="0" w:color="auto"/>
        <w:bottom w:val="none" w:sz="0" w:space="0" w:color="auto"/>
        <w:right w:val="none" w:sz="0" w:space="0" w:color="auto"/>
      </w:divBdr>
    </w:div>
    <w:div w:id="57174764">
      <w:bodyDiv w:val="1"/>
      <w:marLeft w:val="0"/>
      <w:marRight w:val="0"/>
      <w:marTop w:val="0"/>
      <w:marBottom w:val="0"/>
      <w:divBdr>
        <w:top w:val="none" w:sz="0" w:space="0" w:color="auto"/>
        <w:left w:val="none" w:sz="0" w:space="0" w:color="auto"/>
        <w:bottom w:val="none" w:sz="0" w:space="0" w:color="auto"/>
        <w:right w:val="none" w:sz="0" w:space="0" w:color="auto"/>
      </w:divBdr>
    </w:div>
    <w:div w:id="99306200">
      <w:bodyDiv w:val="1"/>
      <w:marLeft w:val="0"/>
      <w:marRight w:val="0"/>
      <w:marTop w:val="0"/>
      <w:marBottom w:val="0"/>
      <w:divBdr>
        <w:top w:val="none" w:sz="0" w:space="0" w:color="auto"/>
        <w:left w:val="none" w:sz="0" w:space="0" w:color="auto"/>
        <w:bottom w:val="none" w:sz="0" w:space="0" w:color="auto"/>
        <w:right w:val="none" w:sz="0" w:space="0" w:color="auto"/>
      </w:divBdr>
    </w:div>
    <w:div w:id="128326007">
      <w:bodyDiv w:val="1"/>
      <w:marLeft w:val="0"/>
      <w:marRight w:val="0"/>
      <w:marTop w:val="0"/>
      <w:marBottom w:val="0"/>
      <w:divBdr>
        <w:top w:val="none" w:sz="0" w:space="0" w:color="auto"/>
        <w:left w:val="none" w:sz="0" w:space="0" w:color="auto"/>
        <w:bottom w:val="none" w:sz="0" w:space="0" w:color="auto"/>
        <w:right w:val="none" w:sz="0" w:space="0" w:color="auto"/>
      </w:divBdr>
    </w:div>
    <w:div w:id="209268846">
      <w:bodyDiv w:val="1"/>
      <w:marLeft w:val="0"/>
      <w:marRight w:val="0"/>
      <w:marTop w:val="0"/>
      <w:marBottom w:val="0"/>
      <w:divBdr>
        <w:top w:val="none" w:sz="0" w:space="0" w:color="auto"/>
        <w:left w:val="none" w:sz="0" w:space="0" w:color="auto"/>
        <w:bottom w:val="none" w:sz="0" w:space="0" w:color="auto"/>
        <w:right w:val="none" w:sz="0" w:space="0" w:color="auto"/>
      </w:divBdr>
    </w:div>
    <w:div w:id="242881323">
      <w:bodyDiv w:val="1"/>
      <w:marLeft w:val="0"/>
      <w:marRight w:val="0"/>
      <w:marTop w:val="0"/>
      <w:marBottom w:val="0"/>
      <w:divBdr>
        <w:top w:val="none" w:sz="0" w:space="0" w:color="auto"/>
        <w:left w:val="none" w:sz="0" w:space="0" w:color="auto"/>
        <w:bottom w:val="none" w:sz="0" w:space="0" w:color="auto"/>
        <w:right w:val="none" w:sz="0" w:space="0" w:color="auto"/>
      </w:divBdr>
    </w:div>
    <w:div w:id="272983647">
      <w:bodyDiv w:val="1"/>
      <w:marLeft w:val="0"/>
      <w:marRight w:val="0"/>
      <w:marTop w:val="0"/>
      <w:marBottom w:val="0"/>
      <w:divBdr>
        <w:top w:val="none" w:sz="0" w:space="0" w:color="auto"/>
        <w:left w:val="none" w:sz="0" w:space="0" w:color="auto"/>
        <w:bottom w:val="none" w:sz="0" w:space="0" w:color="auto"/>
        <w:right w:val="none" w:sz="0" w:space="0" w:color="auto"/>
      </w:divBdr>
    </w:div>
    <w:div w:id="351804333">
      <w:marLeft w:val="0"/>
      <w:marRight w:val="0"/>
      <w:marTop w:val="0"/>
      <w:marBottom w:val="0"/>
      <w:divBdr>
        <w:top w:val="none" w:sz="0" w:space="0" w:color="auto"/>
        <w:left w:val="none" w:sz="0" w:space="0" w:color="auto"/>
        <w:bottom w:val="none" w:sz="0" w:space="0" w:color="auto"/>
        <w:right w:val="none" w:sz="0" w:space="0" w:color="auto"/>
      </w:divBdr>
    </w:div>
    <w:div w:id="351804334">
      <w:marLeft w:val="0"/>
      <w:marRight w:val="0"/>
      <w:marTop w:val="0"/>
      <w:marBottom w:val="0"/>
      <w:divBdr>
        <w:top w:val="none" w:sz="0" w:space="0" w:color="auto"/>
        <w:left w:val="none" w:sz="0" w:space="0" w:color="auto"/>
        <w:bottom w:val="none" w:sz="0" w:space="0" w:color="auto"/>
        <w:right w:val="none" w:sz="0" w:space="0" w:color="auto"/>
      </w:divBdr>
    </w:div>
    <w:div w:id="351804335">
      <w:marLeft w:val="0"/>
      <w:marRight w:val="0"/>
      <w:marTop w:val="0"/>
      <w:marBottom w:val="0"/>
      <w:divBdr>
        <w:top w:val="none" w:sz="0" w:space="0" w:color="auto"/>
        <w:left w:val="none" w:sz="0" w:space="0" w:color="auto"/>
        <w:bottom w:val="none" w:sz="0" w:space="0" w:color="auto"/>
        <w:right w:val="none" w:sz="0" w:space="0" w:color="auto"/>
      </w:divBdr>
    </w:div>
    <w:div w:id="351804336">
      <w:marLeft w:val="0"/>
      <w:marRight w:val="0"/>
      <w:marTop w:val="0"/>
      <w:marBottom w:val="0"/>
      <w:divBdr>
        <w:top w:val="none" w:sz="0" w:space="0" w:color="auto"/>
        <w:left w:val="none" w:sz="0" w:space="0" w:color="auto"/>
        <w:bottom w:val="none" w:sz="0" w:space="0" w:color="auto"/>
        <w:right w:val="none" w:sz="0" w:space="0" w:color="auto"/>
      </w:divBdr>
    </w:div>
    <w:div w:id="351804337">
      <w:marLeft w:val="0"/>
      <w:marRight w:val="0"/>
      <w:marTop w:val="0"/>
      <w:marBottom w:val="0"/>
      <w:divBdr>
        <w:top w:val="none" w:sz="0" w:space="0" w:color="auto"/>
        <w:left w:val="none" w:sz="0" w:space="0" w:color="auto"/>
        <w:bottom w:val="none" w:sz="0" w:space="0" w:color="auto"/>
        <w:right w:val="none" w:sz="0" w:space="0" w:color="auto"/>
      </w:divBdr>
    </w:div>
    <w:div w:id="351804338">
      <w:marLeft w:val="0"/>
      <w:marRight w:val="0"/>
      <w:marTop w:val="0"/>
      <w:marBottom w:val="0"/>
      <w:divBdr>
        <w:top w:val="none" w:sz="0" w:space="0" w:color="auto"/>
        <w:left w:val="none" w:sz="0" w:space="0" w:color="auto"/>
        <w:bottom w:val="none" w:sz="0" w:space="0" w:color="auto"/>
        <w:right w:val="none" w:sz="0" w:space="0" w:color="auto"/>
      </w:divBdr>
    </w:div>
    <w:div w:id="351804339">
      <w:marLeft w:val="0"/>
      <w:marRight w:val="0"/>
      <w:marTop w:val="0"/>
      <w:marBottom w:val="0"/>
      <w:divBdr>
        <w:top w:val="none" w:sz="0" w:space="0" w:color="auto"/>
        <w:left w:val="none" w:sz="0" w:space="0" w:color="auto"/>
        <w:bottom w:val="none" w:sz="0" w:space="0" w:color="auto"/>
        <w:right w:val="none" w:sz="0" w:space="0" w:color="auto"/>
      </w:divBdr>
    </w:div>
    <w:div w:id="351804340">
      <w:marLeft w:val="0"/>
      <w:marRight w:val="0"/>
      <w:marTop w:val="0"/>
      <w:marBottom w:val="0"/>
      <w:divBdr>
        <w:top w:val="none" w:sz="0" w:space="0" w:color="auto"/>
        <w:left w:val="none" w:sz="0" w:space="0" w:color="auto"/>
        <w:bottom w:val="none" w:sz="0" w:space="0" w:color="auto"/>
        <w:right w:val="none" w:sz="0" w:space="0" w:color="auto"/>
      </w:divBdr>
    </w:div>
    <w:div w:id="351804341">
      <w:marLeft w:val="0"/>
      <w:marRight w:val="0"/>
      <w:marTop w:val="0"/>
      <w:marBottom w:val="0"/>
      <w:divBdr>
        <w:top w:val="none" w:sz="0" w:space="0" w:color="auto"/>
        <w:left w:val="none" w:sz="0" w:space="0" w:color="auto"/>
        <w:bottom w:val="none" w:sz="0" w:space="0" w:color="auto"/>
        <w:right w:val="none" w:sz="0" w:space="0" w:color="auto"/>
      </w:divBdr>
      <w:divsChild>
        <w:div w:id="351804402">
          <w:marLeft w:val="0"/>
          <w:marRight w:val="0"/>
          <w:marTop w:val="0"/>
          <w:marBottom w:val="0"/>
          <w:divBdr>
            <w:top w:val="none" w:sz="0" w:space="0" w:color="auto"/>
            <w:left w:val="none" w:sz="0" w:space="0" w:color="auto"/>
            <w:bottom w:val="none" w:sz="0" w:space="0" w:color="auto"/>
            <w:right w:val="none" w:sz="0" w:space="0" w:color="auto"/>
          </w:divBdr>
        </w:div>
      </w:divsChild>
    </w:div>
    <w:div w:id="351804342">
      <w:marLeft w:val="0"/>
      <w:marRight w:val="0"/>
      <w:marTop w:val="0"/>
      <w:marBottom w:val="0"/>
      <w:divBdr>
        <w:top w:val="none" w:sz="0" w:space="0" w:color="auto"/>
        <w:left w:val="none" w:sz="0" w:space="0" w:color="auto"/>
        <w:bottom w:val="none" w:sz="0" w:space="0" w:color="auto"/>
        <w:right w:val="none" w:sz="0" w:space="0" w:color="auto"/>
      </w:divBdr>
    </w:div>
    <w:div w:id="351804343">
      <w:marLeft w:val="0"/>
      <w:marRight w:val="0"/>
      <w:marTop w:val="0"/>
      <w:marBottom w:val="0"/>
      <w:divBdr>
        <w:top w:val="none" w:sz="0" w:space="0" w:color="auto"/>
        <w:left w:val="none" w:sz="0" w:space="0" w:color="auto"/>
        <w:bottom w:val="none" w:sz="0" w:space="0" w:color="auto"/>
        <w:right w:val="none" w:sz="0" w:space="0" w:color="auto"/>
      </w:divBdr>
    </w:div>
    <w:div w:id="351804344">
      <w:marLeft w:val="0"/>
      <w:marRight w:val="0"/>
      <w:marTop w:val="0"/>
      <w:marBottom w:val="0"/>
      <w:divBdr>
        <w:top w:val="none" w:sz="0" w:space="0" w:color="auto"/>
        <w:left w:val="none" w:sz="0" w:space="0" w:color="auto"/>
        <w:bottom w:val="none" w:sz="0" w:space="0" w:color="auto"/>
        <w:right w:val="none" w:sz="0" w:space="0" w:color="auto"/>
      </w:divBdr>
    </w:div>
    <w:div w:id="351804346">
      <w:marLeft w:val="0"/>
      <w:marRight w:val="0"/>
      <w:marTop w:val="0"/>
      <w:marBottom w:val="0"/>
      <w:divBdr>
        <w:top w:val="none" w:sz="0" w:space="0" w:color="auto"/>
        <w:left w:val="none" w:sz="0" w:space="0" w:color="auto"/>
        <w:bottom w:val="none" w:sz="0" w:space="0" w:color="auto"/>
        <w:right w:val="none" w:sz="0" w:space="0" w:color="auto"/>
      </w:divBdr>
    </w:div>
    <w:div w:id="351804347">
      <w:marLeft w:val="0"/>
      <w:marRight w:val="0"/>
      <w:marTop w:val="0"/>
      <w:marBottom w:val="0"/>
      <w:divBdr>
        <w:top w:val="none" w:sz="0" w:space="0" w:color="auto"/>
        <w:left w:val="none" w:sz="0" w:space="0" w:color="auto"/>
        <w:bottom w:val="none" w:sz="0" w:space="0" w:color="auto"/>
        <w:right w:val="none" w:sz="0" w:space="0" w:color="auto"/>
      </w:divBdr>
    </w:div>
    <w:div w:id="351804348">
      <w:marLeft w:val="0"/>
      <w:marRight w:val="0"/>
      <w:marTop w:val="0"/>
      <w:marBottom w:val="0"/>
      <w:divBdr>
        <w:top w:val="none" w:sz="0" w:space="0" w:color="auto"/>
        <w:left w:val="none" w:sz="0" w:space="0" w:color="auto"/>
        <w:bottom w:val="none" w:sz="0" w:space="0" w:color="auto"/>
        <w:right w:val="none" w:sz="0" w:space="0" w:color="auto"/>
      </w:divBdr>
    </w:div>
    <w:div w:id="351804349">
      <w:marLeft w:val="0"/>
      <w:marRight w:val="0"/>
      <w:marTop w:val="0"/>
      <w:marBottom w:val="0"/>
      <w:divBdr>
        <w:top w:val="none" w:sz="0" w:space="0" w:color="auto"/>
        <w:left w:val="none" w:sz="0" w:space="0" w:color="auto"/>
        <w:bottom w:val="none" w:sz="0" w:space="0" w:color="auto"/>
        <w:right w:val="none" w:sz="0" w:space="0" w:color="auto"/>
      </w:divBdr>
    </w:div>
    <w:div w:id="351804350">
      <w:marLeft w:val="0"/>
      <w:marRight w:val="0"/>
      <w:marTop w:val="0"/>
      <w:marBottom w:val="0"/>
      <w:divBdr>
        <w:top w:val="none" w:sz="0" w:space="0" w:color="auto"/>
        <w:left w:val="none" w:sz="0" w:space="0" w:color="auto"/>
        <w:bottom w:val="none" w:sz="0" w:space="0" w:color="auto"/>
        <w:right w:val="none" w:sz="0" w:space="0" w:color="auto"/>
      </w:divBdr>
    </w:div>
    <w:div w:id="351804351">
      <w:marLeft w:val="0"/>
      <w:marRight w:val="0"/>
      <w:marTop w:val="0"/>
      <w:marBottom w:val="0"/>
      <w:divBdr>
        <w:top w:val="none" w:sz="0" w:space="0" w:color="auto"/>
        <w:left w:val="none" w:sz="0" w:space="0" w:color="auto"/>
        <w:bottom w:val="none" w:sz="0" w:space="0" w:color="auto"/>
        <w:right w:val="none" w:sz="0" w:space="0" w:color="auto"/>
      </w:divBdr>
    </w:div>
    <w:div w:id="351804352">
      <w:marLeft w:val="0"/>
      <w:marRight w:val="0"/>
      <w:marTop w:val="0"/>
      <w:marBottom w:val="0"/>
      <w:divBdr>
        <w:top w:val="none" w:sz="0" w:space="0" w:color="auto"/>
        <w:left w:val="none" w:sz="0" w:space="0" w:color="auto"/>
        <w:bottom w:val="none" w:sz="0" w:space="0" w:color="auto"/>
        <w:right w:val="none" w:sz="0" w:space="0" w:color="auto"/>
      </w:divBdr>
    </w:div>
    <w:div w:id="351804353">
      <w:marLeft w:val="0"/>
      <w:marRight w:val="0"/>
      <w:marTop w:val="0"/>
      <w:marBottom w:val="0"/>
      <w:divBdr>
        <w:top w:val="none" w:sz="0" w:space="0" w:color="auto"/>
        <w:left w:val="none" w:sz="0" w:space="0" w:color="auto"/>
        <w:bottom w:val="none" w:sz="0" w:space="0" w:color="auto"/>
        <w:right w:val="none" w:sz="0" w:space="0" w:color="auto"/>
      </w:divBdr>
    </w:div>
    <w:div w:id="351804354">
      <w:marLeft w:val="0"/>
      <w:marRight w:val="0"/>
      <w:marTop w:val="0"/>
      <w:marBottom w:val="0"/>
      <w:divBdr>
        <w:top w:val="none" w:sz="0" w:space="0" w:color="auto"/>
        <w:left w:val="none" w:sz="0" w:space="0" w:color="auto"/>
        <w:bottom w:val="none" w:sz="0" w:space="0" w:color="auto"/>
        <w:right w:val="none" w:sz="0" w:space="0" w:color="auto"/>
      </w:divBdr>
    </w:div>
    <w:div w:id="351804355">
      <w:marLeft w:val="0"/>
      <w:marRight w:val="0"/>
      <w:marTop w:val="0"/>
      <w:marBottom w:val="0"/>
      <w:divBdr>
        <w:top w:val="none" w:sz="0" w:space="0" w:color="auto"/>
        <w:left w:val="none" w:sz="0" w:space="0" w:color="auto"/>
        <w:bottom w:val="none" w:sz="0" w:space="0" w:color="auto"/>
        <w:right w:val="none" w:sz="0" w:space="0" w:color="auto"/>
      </w:divBdr>
    </w:div>
    <w:div w:id="351804356">
      <w:marLeft w:val="0"/>
      <w:marRight w:val="0"/>
      <w:marTop w:val="0"/>
      <w:marBottom w:val="0"/>
      <w:divBdr>
        <w:top w:val="none" w:sz="0" w:space="0" w:color="auto"/>
        <w:left w:val="none" w:sz="0" w:space="0" w:color="auto"/>
        <w:bottom w:val="none" w:sz="0" w:space="0" w:color="auto"/>
        <w:right w:val="none" w:sz="0" w:space="0" w:color="auto"/>
      </w:divBdr>
    </w:div>
    <w:div w:id="351804357">
      <w:marLeft w:val="0"/>
      <w:marRight w:val="0"/>
      <w:marTop w:val="0"/>
      <w:marBottom w:val="0"/>
      <w:divBdr>
        <w:top w:val="none" w:sz="0" w:space="0" w:color="auto"/>
        <w:left w:val="none" w:sz="0" w:space="0" w:color="auto"/>
        <w:bottom w:val="none" w:sz="0" w:space="0" w:color="auto"/>
        <w:right w:val="none" w:sz="0" w:space="0" w:color="auto"/>
      </w:divBdr>
    </w:div>
    <w:div w:id="351804358">
      <w:marLeft w:val="0"/>
      <w:marRight w:val="0"/>
      <w:marTop w:val="0"/>
      <w:marBottom w:val="0"/>
      <w:divBdr>
        <w:top w:val="none" w:sz="0" w:space="0" w:color="auto"/>
        <w:left w:val="none" w:sz="0" w:space="0" w:color="auto"/>
        <w:bottom w:val="none" w:sz="0" w:space="0" w:color="auto"/>
        <w:right w:val="none" w:sz="0" w:space="0" w:color="auto"/>
      </w:divBdr>
    </w:div>
    <w:div w:id="351804359">
      <w:marLeft w:val="0"/>
      <w:marRight w:val="0"/>
      <w:marTop w:val="0"/>
      <w:marBottom w:val="0"/>
      <w:divBdr>
        <w:top w:val="none" w:sz="0" w:space="0" w:color="auto"/>
        <w:left w:val="none" w:sz="0" w:space="0" w:color="auto"/>
        <w:bottom w:val="none" w:sz="0" w:space="0" w:color="auto"/>
        <w:right w:val="none" w:sz="0" w:space="0" w:color="auto"/>
      </w:divBdr>
      <w:divsChild>
        <w:div w:id="351804345">
          <w:marLeft w:val="0"/>
          <w:marRight w:val="0"/>
          <w:marTop w:val="0"/>
          <w:marBottom w:val="0"/>
          <w:divBdr>
            <w:top w:val="none" w:sz="0" w:space="0" w:color="auto"/>
            <w:left w:val="none" w:sz="0" w:space="0" w:color="auto"/>
            <w:bottom w:val="none" w:sz="0" w:space="0" w:color="auto"/>
            <w:right w:val="none" w:sz="0" w:space="0" w:color="auto"/>
          </w:divBdr>
        </w:div>
      </w:divsChild>
    </w:div>
    <w:div w:id="351804360">
      <w:marLeft w:val="0"/>
      <w:marRight w:val="0"/>
      <w:marTop w:val="0"/>
      <w:marBottom w:val="0"/>
      <w:divBdr>
        <w:top w:val="none" w:sz="0" w:space="0" w:color="auto"/>
        <w:left w:val="none" w:sz="0" w:space="0" w:color="auto"/>
        <w:bottom w:val="none" w:sz="0" w:space="0" w:color="auto"/>
        <w:right w:val="none" w:sz="0" w:space="0" w:color="auto"/>
      </w:divBdr>
    </w:div>
    <w:div w:id="351804361">
      <w:marLeft w:val="0"/>
      <w:marRight w:val="0"/>
      <w:marTop w:val="0"/>
      <w:marBottom w:val="0"/>
      <w:divBdr>
        <w:top w:val="none" w:sz="0" w:space="0" w:color="auto"/>
        <w:left w:val="none" w:sz="0" w:space="0" w:color="auto"/>
        <w:bottom w:val="none" w:sz="0" w:space="0" w:color="auto"/>
        <w:right w:val="none" w:sz="0" w:space="0" w:color="auto"/>
      </w:divBdr>
    </w:div>
    <w:div w:id="351804362">
      <w:marLeft w:val="0"/>
      <w:marRight w:val="0"/>
      <w:marTop w:val="0"/>
      <w:marBottom w:val="0"/>
      <w:divBdr>
        <w:top w:val="none" w:sz="0" w:space="0" w:color="auto"/>
        <w:left w:val="none" w:sz="0" w:space="0" w:color="auto"/>
        <w:bottom w:val="none" w:sz="0" w:space="0" w:color="auto"/>
        <w:right w:val="none" w:sz="0" w:space="0" w:color="auto"/>
      </w:divBdr>
    </w:div>
    <w:div w:id="351804363">
      <w:marLeft w:val="0"/>
      <w:marRight w:val="0"/>
      <w:marTop w:val="0"/>
      <w:marBottom w:val="0"/>
      <w:divBdr>
        <w:top w:val="none" w:sz="0" w:space="0" w:color="auto"/>
        <w:left w:val="none" w:sz="0" w:space="0" w:color="auto"/>
        <w:bottom w:val="none" w:sz="0" w:space="0" w:color="auto"/>
        <w:right w:val="none" w:sz="0" w:space="0" w:color="auto"/>
      </w:divBdr>
    </w:div>
    <w:div w:id="351804364">
      <w:marLeft w:val="0"/>
      <w:marRight w:val="0"/>
      <w:marTop w:val="0"/>
      <w:marBottom w:val="0"/>
      <w:divBdr>
        <w:top w:val="none" w:sz="0" w:space="0" w:color="auto"/>
        <w:left w:val="none" w:sz="0" w:space="0" w:color="auto"/>
        <w:bottom w:val="none" w:sz="0" w:space="0" w:color="auto"/>
        <w:right w:val="none" w:sz="0" w:space="0" w:color="auto"/>
      </w:divBdr>
    </w:div>
    <w:div w:id="351804365">
      <w:marLeft w:val="0"/>
      <w:marRight w:val="0"/>
      <w:marTop w:val="0"/>
      <w:marBottom w:val="0"/>
      <w:divBdr>
        <w:top w:val="none" w:sz="0" w:space="0" w:color="auto"/>
        <w:left w:val="none" w:sz="0" w:space="0" w:color="auto"/>
        <w:bottom w:val="none" w:sz="0" w:space="0" w:color="auto"/>
        <w:right w:val="none" w:sz="0" w:space="0" w:color="auto"/>
      </w:divBdr>
    </w:div>
    <w:div w:id="351804366">
      <w:marLeft w:val="0"/>
      <w:marRight w:val="0"/>
      <w:marTop w:val="0"/>
      <w:marBottom w:val="0"/>
      <w:divBdr>
        <w:top w:val="none" w:sz="0" w:space="0" w:color="auto"/>
        <w:left w:val="none" w:sz="0" w:space="0" w:color="auto"/>
        <w:bottom w:val="none" w:sz="0" w:space="0" w:color="auto"/>
        <w:right w:val="none" w:sz="0" w:space="0" w:color="auto"/>
      </w:divBdr>
    </w:div>
    <w:div w:id="351804367">
      <w:marLeft w:val="0"/>
      <w:marRight w:val="0"/>
      <w:marTop w:val="0"/>
      <w:marBottom w:val="0"/>
      <w:divBdr>
        <w:top w:val="none" w:sz="0" w:space="0" w:color="auto"/>
        <w:left w:val="none" w:sz="0" w:space="0" w:color="auto"/>
        <w:bottom w:val="none" w:sz="0" w:space="0" w:color="auto"/>
        <w:right w:val="none" w:sz="0" w:space="0" w:color="auto"/>
      </w:divBdr>
    </w:div>
    <w:div w:id="351804368">
      <w:marLeft w:val="0"/>
      <w:marRight w:val="0"/>
      <w:marTop w:val="0"/>
      <w:marBottom w:val="0"/>
      <w:divBdr>
        <w:top w:val="none" w:sz="0" w:space="0" w:color="auto"/>
        <w:left w:val="none" w:sz="0" w:space="0" w:color="auto"/>
        <w:bottom w:val="none" w:sz="0" w:space="0" w:color="auto"/>
        <w:right w:val="none" w:sz="0" w:space="0" w:color="auto"/>
      </w:divBdr>
    </w:div>
    <w:div w:id="351804369">
      <w:marLeft w:val="0"/>
      <w:marRight w:val="0"/>
      <w:marTop w:val="0"/>
      <w:marBottom w:val="0"/>
      <w:divBdr>
        <w:top w:val="none" w:sz="0" w:space="0" w:color="auto"/>
        <w:left w:val="none" w:sz="0" w:space="0" w:color="auto"/>
        <w:bottom w:val="none" w:sz="0" w:space="0" w:color="auto"/>
        <w:right w:val="none" w:sz="0" w:space="0" w:color="auto"/>
      </w:divBdr>
    </w:div>
    <w:div w:id="351804370">
      <w:marLeft w:val="0"/>
      <w:marRight w:val="0"/>
      <w:marTop w:val="0"/>
      <w:marBottom w:val="0"/>
      <w:divBdr>
        <w:top w:val="none" w:sz="0" w:space="0" w:color="auto"/>
        <w:left w:val="none" w:sz="0" w:space="0" w:color="auto"/>
        <w:bottom w:val="none" w:sz="0" w:space="0" w:color="auto"/>
        <w:right w:val="none" w:sz="0" w:space="0" w:color="auto"/>
      </w:divBdr>
    </w:div>
    <w:div w:id="351804371">
      <w:marLeft w:val="0"/>
      <w:marRight w:val="0"/>
      <w:marTop w:val="0"/>
      <w:marBottom w:val="0"/>
      <w:divBdr>
        <w:top w:val="none" w:sz="0" w:space="0" w:color="auto"/>
        <w:left w:val="none" w:sz="0" w:space="0" w:color="auto"/>
        <w:bottom w:val="none" w:sz="0" w:space="0" w:color="auto"/>
        <w:right w:val="none" w:sz="0" w:space="0" w:color="auto"/>
      </w:divBdr>
    </w:div>
    <w:div w:id="351804372">
      <w:marLeft w:val="0"/>
      <w:marRight w:val="0"/>
      <w:marTop w:val="0"/>
      <w:marBottom w:val="0"/>
      <w:divBdr>
        <w:top w:val="none" w:sz="0" w:space="0" w:color="auto"/>
        <w:left w:val="none" w:sz="0" w:space="0" w:color="auto"/>
        <w:bottom w:val="none" w:sz="0" w:space="0" w:color="auto"/>
        <w:right w:val="none" w:sz="0" w:space="0" w:color="auto"/>
      </w:divBdr>
    </w:div>
    <w:div w:id="351804373">
      <w:marLeft w:val="0"/>
      <w:marRight w:val="0"/>
      <w:marTop w:val="0"/>
      <w:marBottom w:val="0"/>
      <w:divBdr>
        <w:top w:val="none" w:sz="0" w:space="0" w:color="auto"/>
        <w:left w:val="none" w:sz="0" w:space="0" w:color="auto"/>
        <w:bottom w:val="none" w:sz="0" w:space="0" w:color="auto"/>
        <w:right w:val="none" w:sz="0" w:space="0" w:color="auto"/>
      </w:divBdr>
    </w:div>
    <w:div w:id="351804374">
      <w:marLeft w:val="0"/>
      <w:marRight w:val="0"/>
      <w:marTop w:val="0"/>
      <w:marBottom w:val="0"/>
      <w:divBdr>
        <w:top w:val="none" w:sz="0" w:space="0" w:color="auto"/>
        <w:left w:val="none" w:sz="0" w:space="0" w:color="auto"/>
        <w:bottom w:val="none" w:sz="0" w:space="0" w:color="auto"/>
        <w:right w:val="none" w:sz="0" w:space="0" w:color="auto"/>
      </w:divBdr>
    </w:div>
    <w:div w:id="351804375">
      <w:marLeft w:val="0"/>
      <w:marRight w:val="0"/>
      <w:marTop w:val="0"/>
      <w:marBottom w:val="0"/>
      <w:divBdr>
        <w:top w:val="none" w:sz="0" w:space="0" w:color="auto"/>
        <w:left w:val="none" w:sz="0" w:space="0" w:color="auto"/>
        <w:bottom w:val="none" w:sz="0" w:space="0" w:color="auto"/>
        <w:right w:val="none" w:sz="0" w:space="0" w:color="auto"/>
      </w:divBdr>
    </w:div>
    <w:div w:id="351804376">
      <w:marLeft w:val="0"/>
      <w:marRight w:val="0"/>
      <w:marTop w:val="0"/>
      <w:marBottom w:val="0"/>
      <w:divBdr>
        <w:top w:val="none" w:sz="0" w:space="0" w:color="auto"/>
        <w:left w:val="none" w:sz="0" w:space="0" w:color="auto"/>
        <w:bottom w:val="none" w:sz="0" w:space="0" w:color="auto"/>
        <w:right w:val="none" w:sz="0" w:space="0" w:color="auto"/>
      </w:divBdr>
    </w:div>
    <w:div w:id="351804377">
      <w:marLeft w:val="0"/>
      <w:marRight w:val="0"/>
      <w:marTop w:val="0"/>
      <w:marBottom w:val="0"/>
      <w:divBdr>
        <w:top w:val="none" w:sz="0" w:space="0" w:color="auto"/>
        <w:left w:val="none" w:sz="0" w:space="0" w:color="auto"/>
        <w:bottom w:val="none" w:sz="0" w:space="0" w:color="auto"/>
        <w:right w:val="none" w:sz="0" w:space="0" w:color="auto"/>
      </w:divBdr>
    </w:div>
    <w:div w:id="351804378">
      <w:marLeft w:val="0"/>
      <w:marRight w:val="0"/>
      <w:marTop w:val="0"/>
      <w:marBottom w:val="0"/>
      <w:divBdr>
        <w:top w:val="none" w:sz="0" w:space="0" w:color="auto"/>
        <w:left w:val="none" w:sz="0" w:space="0" w:color="auto"/>
        <w:bottom w:val="none" w:sz="0" w:space="0" w:color="auto"/>
        <w:right w:val="none" w:sz="0" w:space="0" w:color="auto"/>
      </w:divBdr>
    </w:div>
    <w:div w:id="351804379">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351804381">
      <w:marLeft w:val="0"/>
      <w:marRight w:val="0"/>
      <w:marTop w:val="0"/>
      <w:marBottom w:val="0"/>
      <w:divBdr>
        <w:top w:val="none" w:sz="0" w:space="0" w:color="auto"/>
        <w:left w:val="none" w:sz="0" w:space="0" w:color="auto"/>
        <w:bottom w:val="none" w:sz="0" w:space="0" w:color="auto"/>
        <w:right w:val="none" w:sz="0" w:space="0" w:color="auto"/>
      </w:divBdr>
    </w:div>
    <w:div w:id="351804382">
      <w:marLeft w:val="0"/>
      <w:marRight w:val="0"/>
      <w:marTop w:val="0"/>
      <w:marBottom w:val="0"/>
      <w:divBdr>
        <w:top w:val="none" w:sz="0" w:space="0" w:color="auto"/>
        <w:left w:val="none" w:sz="0" w:space="0" w:color="auto"/>
        <w:bottom w:val="none" w:sz="0" w:space="0" w:color="auto"/>
        <w:right w:val="none" w:sz="0" w:space="0" w:color="auto"/>
      </w:divBdr>
    </w:div>
    <w:div w:id="351804383">
      <w:marLeft w:val="0"/>
      <w:marRight w:val="0"/>
      <w:marTop w:val="0"/>
      <w:marBottom w:val="0"/>
      <w:divBdr>
        <w:top w:val="none" w:sz="0" w:space="0" w:color="auto"/>
        <w:left w:val="none" w:sz="0" w:space="0" w:color="auto"/>
        <w:bottom w:val="none" w:sz="0" w:space="0" w:color="auto"/>
        <w:right w:val="none" w:sz="0" w:space="0" w:color="auto"/>
      </w:divBdr>
    </w:div>
    <w:div w:id="351804384">
      <w:marLeft w:val="0"/>
      <w:marRight w:val="0"/>
      <w:marTop w:val="0"/>
      <w:marBottom w:val="0"/>
      <w:divBdr>
        <w:top w:val="none" w:sz="0" w:space="0" w:color="auto"/>
        <w:left w:val="none" w:sz="0" w:space="0" w:color="auto"/>
        <w:bottom w:val="none" w:sz="0" w:space="0" w:color="auto"/>
        <w:right w:val="none" w:sz="0" w:space="0" w:color="auto"/>
      </w:divBdr>
    </w:div>
    <w:div w:id="351804385">
      <w:marLeft w:val="0"/>
      <w:marRight w:val="0"/>
      <w:marTop w:val="0"/>
      <w:marBottom w:val="0"/>
      <w:divBdr>
        <w:top w:val="none" w:sz="0" w:space="0" w:color="auto"/>
        <w:left w:val="none" w:sz="0" w:space="0" w:color="auto"/>
        <w:bottom w:val="none" w:sz="0" w:space="0" w:color="auto"/>
        <w:right w:val="none" w:sz="0" w:space="0" w:color="auto"/>
      </w:divBdr>
    </w:div>
    <w:div w:id="351804386">
      <w:marLeft w:val="0"/>
      <w:marRight w:val="0"/>
      <w:marTop w:val="0"/>
      <w:marBottom w:val="0"/>
      <w:divBdr>
        <w:top w:val="none" w:sz="0" w:space="0" w:color="auto"/>
        <w:left w:val="none" w:sz="0" w:space="0" w:color="auto"/>
        <w:bottom w:val="none" w:sz="0" w:space="0" w:color="auto"/>
        <w:right w:val="none" w:sz="0" w:space="0" w:color="auto"/>
      </w:divBdr>
    </w:div>
    <w:div w:id="351804387">
      <w:marLeft w:val="0"/>
      <w:marRight w:val="0"/>
      <w:marTop w:val="0"/>
      <w:marBottom w:val="0"/>
      <w:divBdr>
        <w:top w:val="none" w:sz="0" w:space="0" w:color="auto"/>
        <w:left w:val="none" w:sz="0" w:space="0" w:color="auto"/>
        <w:bottom w:val="none" w:sz="0" w:space="0" w:color="auto"/>
        <w:right w:val="none" w:sz="0" w:space="0" w:color="auto"/>
      </w:divBdr>
    </w:div>
    <w:div w:id="351804388">
      <w:marLeft w:val="0"/>
      <w:marRight w:val="0"/>
      <w:marTop w:val="0"/>
      <w:marBottom w:val="0"/>
      <w:divBdr>
        <w:top w:val="none" w:sz="0" w:space="0" w:color="auto"/>
        <w:left w:val="none" w:sz="0" w:space="0" w:color="auto"/>
        <w:bottom w:val="none" w:sz="0" w:space="0" w:color="auto"/>
        <w:right w:val="none" w:sz="0" w:space="0" w:color="auto"/>
      </w:divBdr>
    </w:div>
    <w:div w:id="351804389">
      <w:marLeft w:val="0"/>
      <w:marRight w:val="0"/>
      <w:marTop w:val="0"/>
      <w:marBottom w:val="0"/>
      <w:divBdr>
        <w:top w:val="none" w:sz="0" w:space="0" w:color="auto"/>
        <w:left w:val="none" w:sz="0" w:space="0" w:color="auto"/>
        <w:bottom w:val="none" w:sz="0" w:space="0" w:color="auto"/>
        <w:right w:val="none" w:sz="0" w:space="0" w:color="auto"/>
      </w:divBdr>
    </w:div>
    <w:div w:id="351804390">
      <w:marLeft w:val="0"/>
      <w:marRight w:val="0"/>
      <w:marTop w:val="0"/>
      <w:marBottom w:val="0"/>
      <w:divBdr>
        <w:top w:val="none" w:sz="0" w:space="0" w:color="auto"/>
        <w:left w:val="none" w:sz="0" w:space="0" w:color="auto"/>
        <w:bottom w:val="none" w:sz="0" w:space="0" w:color="auto"/>
        <w:right w:val="none" w:sz="0" w:space="0" w:color="auto"/>
      </w:divBdr>
    </w:div>
    <w:div w:id="351804391">
      <w:marLeft w:val="0"/>
      <w:marRight w:val="0"/>
      <w:marTop w:val="0"/>
      <w:marBottom w:val="0"/>
      <w:divBdr>
        <w:top w:val="none" w:sz="0" w:space="0" w:color="auto"/>
        <w:left w:val="none" w:sz="0" w:space="0" w:color="auto"/>
        <w:bottom w:val="none" w:sz="0" w:space="0" w:color="auto"/>
        <w:right w:val="none" w:sz="0" w:space="0" w:color="auto"/>
      </w:divBdr>
    </w:div>
    <w:div w:id="351804392">
      <w:marLeft w:val="0"/>
      <w:marRight w:val="0"/>
      <w:marTop w:val="0"/>
      <w:marBottom w:val="0"/>
      <w:divBdr>
        <w:top w:val="none" w:sz="0" w:space="0" w:color="auto"/>
        <w:left w:val="none" w:sz="0" w:space="0" w:color="auto"/>
        <w:bottom w:val="none" w:sz="0" w:space="0" w:color="auto"/>
        <w:right w:val="none" w:sz="0" w:space="0" w:color="auto"/>
      </w:divBdr>
    </w:div>
    <w:div w:id="351804393">
      <w:marLeft w:val="0"/>
      <w:marRight w:val="0"/>
      <w:marTop w:val="0"/>
      <w:marBottom w:val="0"/>
      <w:divBdr>
        <w:top w:val="none" w:sz="0" w:space="0" w:color="auto"/>
        <w:left w:val="none" w:sz="0" w:space="0" w:color="auto"/>
        <w:bottom w:val="none" w:sz="0" w:space="0" w:color="auto"/>
        <w:right w:val="none" w:sz="0" w:space="0" w:color="auto"/>
      </w:divBdr>
    </w:div>
    <w:div w:id="351804394">
      <w:marLeft w:val="0"/>
      <w:marRight w:val="0"/>
      <w:marTop w:val="0"/>
      <w:marBottom w:val="0"/>
      <w:divBdr>
        <w:top w:val="none" w:sz="0" w:space="0" w:color="auto"/>
        <w:left w:val="none" w:sz="0" w:space="0" w:color="auto"/>
        <w:bottom w:val="none" w:sz="0" w:space="0" w:color="auto"/>
        <w:right w:val="none" w:sz="0" w:space="0" w:color="auto"/>
      </w:divBdr>
    </w:div>
    <w:div w:id="351804395">
      <w:marLeft w:val="0"/>
      <w:marRight w:val="0"/>
      <w:marTop w:val="0"/>
      <w:marBottom w:val="0"/>
      <w:divBdr>
        <w:top w:val="none" w:sz="0" w:space="0" w:color="auto"/>
        <w:left w:val="none" w:sz="0" w:space="0" w:color="auto"/>
        <w:bottom w:val="none" w:sz="0" w:space="0" w:color="auto"/>
        <w:right w:val="none" w:sz="0" w:space="0" w:color="auto"/>
      </w:divBdr>
    </w:div>
    <w:div w:id="351804396">
      <w:marLeft w:val="0"/>
      <w:marRight w:val="0"/>
      <w:marTop w:val="0"/>
      <w:marBottom w:val="0"/>
      <w:divBdr>
        <w:top w:val="none" w:sz="0" w:space="0" w:color="auto"/>
        <w:left w:val="none" w:sz="0" w:space="0" w:color="auto"/>
        <w:bottom w:val="none" w:sz="0" w:space="0" w:color="auto"/>
        <w:right w:val="none" w:sz="0" w:space="0" w:color="auto"/>
      </w:divBdr>
    </w:div>
    <w:div w:id="351804397">
      <w:marLeft w:val="0"/>
      <w:marRight w:val="0"/>
      <w:marTop w:val="0"/>
      <w:marBottom w:val="0"/>
      <w:divBdr>
        <w:top w:val="none" w:sz="0" w:space="0" w:color="auto"/>
        <w:left w:val="none" w:sz="0" w:space="0" w:color="auto"/>
        <w:bottom w:val="none" w:sz="0" w:space="0" w:color="auto"/>
        <w:right w:val="none" w:sz="0" w:space="0" w:color="auto"/>
      </w:divBdr>
    </w:div>
    <w:div w:id="351804398">
      <w:marLeft w:val="0"/>
      <w:marRight w:val="0"/>
      <w:marTop w:val="0"/>
      <w:marBottom w:val="0"/>
      <w:divBdr>
        <w:top w:val="none" w:sz="0" w:space="0" w:color="auto"/>
        <w:left w:val="none" w:sz="0" w:space="0" w:color="auto"/>
        <w:bottom w:val="none" w:sz="0" w:space="0" w:color="auto"/>
        <w:right w:val="none" w:sz="0" w:space="0" w:color="auto"/>
      </w:divBdr>
    </w:div>
    <w:div w:id="351804399">
      <w:marLeft w:val="0"/>
      <w:marRight w:val="0"/>
      <w:marTop w:val="0"/>
      <w:marBottom w:val="0"/>
      <w:divBdr>
        <w:top w:val="none" w:sz="0" w:space="0" w:color="auto"/>
        <w:left w:val="none" w:sz="0" w:space="0" w:color="auto"/>
        <w:bottom w:val="none" w:sz="0" w:space="0" w:color="auto"/>
        <w:right w:val="none" w:sz="0" w:space="0" w:color="auto"/>
      </w:divBdr>
    </w:div>
    <w:div w:id="351804400">
      <w:marLeft w:val="0"/>
      <w:marRight w:val="0"/>
      <w:marTop w:val="0"/>
      <w:marBottom w:val="0"/>
      <w:divBdr>
        <w:top w:val="none" w:sz="0" w:space="0" w:color="auto"/>
        <w:left w:val="none" w:sz="0" w:space="0" w:color="auto"/>
        <w:bottom w:val="none" w:sz="0" w:space="0" w:color="auto"/>
        <w:right w:val="none" w:sz="0" w:space="0" w:color="auto"/>
      </w:divBdr>
    </w:div>
    <w:div w:id="351804401">
      <w:marLeft w:val="0"/>
      <w:marRight w:val="0"/>
      <w:marTop w:val="0"/>
      <w:marBottom w:val="0"/>
      <w:divBdr>
        <w:top w:val="none" w:sz="0" w:space="0" w:color="auto"/>
        <w:left w:val="none" w:sz="0" w:space="0" w:color="auto"/>
        <w:bottom w:val="none" w:sz="0" w:space="0" w:color="auto"/>
        <w:right w:val="none" w:sz="0" w:space="0" w:color="auto"/>
      </w:divBdr>
    </w:div>
    <w:div w:id="351804403">
      <w:marLeft w:val="0"/>
      <w:marRight w:val="0"/>
      <w:marTop w:val="0"/>
      <w:marBottom w:val="0"/>
      <w:divBdr>
        <w:top w:val="none" w:sz="0" w:space="0" w:color="auto"/>
        <w:left w:val="none" w:sz="0" w:space="0" w:color="auto"/>
        <w:bottom w:val="none" w:sz="0" w:space="0" w:color="auto"/>
        <w:right w:val="none" w:sz="0" w:space="0" w:color="auto"/>
      </w:divBdr>
    </w:div>
    <w:div w:id="351804404">
      <w:marLeft w:val="0"/>
      <w:marRight w:val="0"/>
      <w:marTop w:val="0"/>
      <w:marBottom w:val="0"/>
      <w:divBdr>
        <w:top w:val="none" w:sz="0" w:space="0" w:color="auto"/>
        <w:left w:val="none" w:sz="0" w:space="0" w:color="auto"/>
        <w:bottom w:val="none" w:sz="0" w:space="0" w:color="auto"/>
        <w:right w:val="none" w:sz="0" w:space="0" w:color="auto"/>
      </w:divBdr>
    </w:div>
    <w:div w:id="351804405">
      <w:marLeft w:val="0"/>
      <w:marRight w:val="0"/>
      <w:marTop w:val="0"/>
      <w:marBottom w:val="0"/>
      <w:divBdr>
        <w:top w:val="none" w:sz="0" w:space="0" w:color="auto"/>
        <w:left w:val="none" w:sz="0" w:space="0" w:color="auto"/>
        <w:bottom w:val="none" w:sz="0" w:space="0" w:color="auto"/>
        <w:right w:val="none" w:sz="0" w:space="0" w:color="auto"/>
      </w:divBdr>
    </w:div>
    <w:div w:id="351804406">
      <w:marLeft w:val="0"/>
      <w:marRight w:val="0"/>
      <w:marTop w:val="0"/>
      <w:marBottom w:val="0"/>
      <w:divBdr>
        <w:top w:val="none" w:sz="0" w:space="0" w:color="auto"/>
        <w:left w:val="none" w:sz="0" w:space="0" w:color="auto"/>
        <w:bottom w:val="none" w:sz="0" w:space="0" w:color="auto"/>
        <w:right w:val="none" w:sz="0" w:space="0" w:color="auto"/>
      </w:divBdr>
    </w:div>
    <w:div w:id="351804407">
      <w:marLeft w:val="0"/>
      <w:marRight w:val="0"/>
      <w:marTop w:val="0"/>
      <w:marBottom w:val="0"/>
      <w:divBdr>
        <w:top w:val="none" w:sz="0" w:space="0" w:color="auto"/>
        <w:left w:val="none" w:sz="0" w:space="0" w:color="auto"/>
        <w:bottom w:val="none" w:sz="0" w:space="0" w:color="auto"/>
        <w:right w:val="none" w:sz="0" w:space="0" w:color="auto"/>
      </w:divBdr>
    </w:div>
    <w:div w:id="351804408">
      <w:marLeft w:val="0"/>
      <w:marRight w:val="0"/>
      <w:marTop w:val="0"/>
      <w:marBottom w:val="0"/>
      <w:divBdr>
        <w:top w:val="none" w:sz="0" w:space="0" w:color="auto"/>
        <w:left w:val="none" w:sz="0" w:space="0" w:color="auto"/>
        <w:bottom w:val="none" w:sz="0" w:space="0" w:color="auto"/>
        <w:right w:val="none" w:sz="0" w:space="0" w:color="auto"/>
      </w:divBdr>
    </w:div>
    <w:div w:id="351804409">
      <w:marLeft w:val="0"/>
      <w:marRight w:val="0"/>
      <w:marTop w:val="0"/>
      <w:marBottom w:val="0"/>
      <w:divBdr>
        <w:top w:val="none" w:sz="0" w:space="0" w:color="auto"/>
        <w:left w:val="none" w:sz="0" w:space="0" w:color="auto"/>
        <w:bottom w:val="none" w:sz="0" w:space="0" w:color="auto"/>
        <w:right w:val="none" w:sz="0" w:space="0" w:color="auto"/>
      </w:divBdr>
    </w:div>
    <w:div w:id="351804410">
      <w:marLeft w:val="0"/>
      <w:marRight w:val="0"/>
      <w:marTop w:val="0"/>
      <w:marBottom w:val="0"/>
      <w:divBdr>
        <w:top w:val="none" w:sz="0" w:space="0" w:color="auto"/>
        <w:left w:val="none" w:sz="0" w:space="0" w:color="auto"/>
        <w:bottom w:val="none" w:sz="0" w:space="0" w:color="auto"/>
        <w:right w:val="none" w:sz="0" w:space="0" w:color="auto"/>
      </w:divBdr>
    </w:div>
    <w:div w:id="351804411">
      <w:marLeft w:val="0"/>
      <w:marRight w:val="0"/>
      <w:marTop w:val="0"/>
      <w:marBottom w:val="0"/>
      <w:divBdr>
        <w:top w:val="none" w:sz="0" w:space="0" w:color="auto"/>
        <w:left w:val="none" w:sz="0" w:space="0" w:color="auto"/>
        <w:bottom w:val="none" w:sz="0" w:space="0" w:color="auto"/>
        <w:right w:val="none" w:sz="0" w:space="0" w:color="auto"/>
      </w:divBdr>
    </w:div>
    <w:div w:id="351804412">
      <w:marLeft w:val="0"/>
      <w:marRight w:val="0"/>
      <w:marTop w:val="0"/>
      <w:marBottom w:val="0"/>
      <w:divBdr>
        <w:top w:val="none" w:sz="0" w:space="0" w:color="auto"/>
        <w:left w:val="none" w:sz="0" w:space="0" w:color="auto"/>
        <w:bottom w:val="none" w:sz="0" w:space="0" w:color="auto"/>
        <w:right w:val="none" w:sz="0" w:space="0" w:color="auto"/>
      </w:divBdr>
    </w:div>
    <w:div w:id="351804413">
      <w:marLeft w:val="0"/>
      <w:marRight w:val="0"/>
      <w:marTop w:val="0"/>
      <w:marBottom w:val="0"/>
      <w:divBdr>
        <w:top w:val="none" w:sz="0" w:space="0" w:color="auto"/>
        <w:left w:val="none" w:sz="0" w:space="0" w:color="auto"/>
        <w:bottom w:val="none" w:sz="0" w:space="0" w:color="auto"/>
        <w:right w:val="none" w:sz="0" w:space="0" w:color="auto"/>
      </w:divBdr>
    </w:div>
    <w:div w:id="351804414">
      <w:marLeft w:val="0"/>
      <w:marRight w:val="0"/>
      <w:marTop w:val="0"/>
      <w:marBottom w:val="0"/>
      <w:divBdr>
        <w:top w:val="none" w:sz="0" w:space="0" w:color="auto"/>
        <w:left w:val="none" w:sz="0" w:space="0" w:color="auto"/>
        <w:bottom w:val="none" w:sz="0" w:space="0" w:color="auto"/>
        <w:right w:val="none" w:sz="0" w:space="0" w:color="auto"/>
      </w:divBdr>
    </w:div>
    <w:div w:id="351804415">
      <w:marLeft w:val="0"/>
      <w:marRight w:val="0"/>
      <w:marTop w:val="0"/>
      <w:marBottom w:val="0"/>
      <w:divBdr>
        <w:top w:val="none" w:sz="0" w:space="0" w:color="auto"/>
        <w:left w:val="none" w:sz="0" w:space="0" w:color="auto"/>
        <w:bottom w:val="none" w:sz="0" w:space="0" w:color="auto"/>
        <w:right w:val="none" w:sz="0" w:space="0" w:color="auto"/>
      </w:divBdr>
    </w:div>
    <w:div w:id="351804416">
      <w:marLeft w:val="0"/>
      <w:marRight w:val="0"/>
      <w:marTop w:val="0"/>
      <w:marBottom w:val="0"/>
      <w:divBdr>
        <w:top w:val="none" w:sz="0" w:space="0" w:color="auto"/>
        <w:left w:val="none" w:sz="0" w:space="0" w:color="auto"/>
        <w:bottom w:val="none" w:sz="0" w:space="0" w:color="auto"/>
        <w:right w:val="none" w:sz="0" w:space="0" w:color="auto"/>
      </w:divBdr>
    </w:div>
    <w:div w:id="351804417">
      <w:marLeft w:val="0"/>
      <w:marRight w:val="0"/>
      <w:marTop w:val="0"/>
      <w:marBottom w:val="0"/>
      <w:divBdr>
        <w:top w:val="none" w:sz="0" w:space="0" w:color="auto"/>
        <w:left w:val="none" w:sz="0" w:space="0" w:color="auto"/>
        <w:bottom w:val="none" w:sz="0" w:space="0" w:color="auto"/>
        <w:right w:val="none" w:sz="0" w:space="0" w:color="auto"/>
      </w:divBdr>
    </w:div>
    <w:div w:id="351804418">
      <w:marLeft w:val="0"/>
      <w:marRight w:val="0"/>
      <w:marTop w:val="0"/>
      <w:marBottom w:val="0"/>
      <w:divBdr>
        <w:top w:val="none" w:sz="0" w:space="0" w:color="auto"/>
        <w:left w:val="none" w:sz="0" w:space="0" w:color="auto"/>
        <w:bottom w:val="none" w:sz="0" w:space="0" w:color="auto"/>
        <w:right w:val="none" w:sz="0" w:space="0" w:color="auto"/>
      </w:divBdr>
    </w:div>
    <w:div w:id="351804419">
      <w:marLeft w:val="0"/>
      <w:marRight w:val="0"/>
      <w:marTop w:val="0"/>
      <w:marBottom w:val="0"/>
      <w:divBdr>
        <w:top w:val="none" w:sz="0" w:space="0" w:color="auto"/>
        <w:left w:val="none" w:sz="0" w:space="0" w:color="auto"/>
        <w:bottom w:val="none" w:sz="0" w:space="0" w:color="auto"/>
        <w:right w:val="none" w:sz="0" w:space="0" w:color="auto"/>
      </w:divBdr>
    </w:div>
    <w:div w:id="351804420">
      <w:marLeft w:val="0"/>
      <w:marRight w:val="0"/>
      <w:marTop w:val="0"/>
      <w:marBottom w:val="0"/>
      <w:divBdr>
        <w:top w:val="none" w:sz="0" w:space="0" w:color="auto"/>
        <w:left w:val="none" w:sz="0" w:space="0" w:color="auto"/>
        <w:bottom w:val="none" w:sz="0" w:space="0" w:color="auto"/>
        <w:right w:val="none" w:sz="0" w:space="0" w:color="auto"/>
      </w:divBdr>
    </w:div>
    <w:div w:id="351804421">
      <w:marLeft w:val="0"/>
      <w:marRight w:val="0"/>
      <w:marTop w:val="0"/>
      <w:marBottom w:val="0"/>
      <w:divBdr>
        <w:top w:val="none" w:sz="0" w:space="0" w:color="auto"/>
        <w:left w:val="none" w:sz="0" w:space="0" w:color="auto"/>
        <w:bottom w:val="none" w:sz="0" w:space="0" w:color="auto"/>
        <w:right w:val="none" w:sz="0" w:space="0" w:color="auto"/>
      </w:divBdr>
    </w:div>
    <w:div w:id="351804422">
      <w:marLeft w:val="0"/>
      <w:marRight w:val="0"/>
      <w:marTop w:val="0"/>
      <w:marBottom w:val="0"/>
      <w:divBdr>
        <w:top w:val="none" w:sz="0" w:space="0" w:color="auto"/>
        <w:left w:val="none" w:sz="0" w:space="0" w:color="auto"/>
        <w:bottom w:val="none" w:sz="0" w:space="0" w:color="auto"/>
        <w:right w:val="none" w:sz="0" w:space="0" w:color="auto"/>
      </w:divBdr>
    </w:div>
    <w:div w:id="351804423">
      <w:marLeft w:val="0"/>
      <w:marRight w:val="0"/>
      <w:marTop w:val="0"/>
      <w:marBottom w:val="0"/>
      <w:divBdr>
        <w:top w:val="none" w:sz="0" w:space="0" w:color="auto"/>
        <w:left w:val="none" w:sz="0" w:space="0" w:color="auto"/>
        <w:bottom w:val="none" w:sz="0" w:space="0" w:color="auto"/>
        <w:right w:val="none" w:sz="0" w:space="0" w:color="auto"/>
      </w:divBdr>
    </w:div>
    <w:div w:id="351804424">
      <w:marLeft w:val="0"/>
      <w:marRight w:val="0"/>
      <w:marTop w:val="0"/>
      <w:marBottom w:val="0"/>
      <w:divBdr>
        <w:top w:val="none" w:sz="0" w:space="0" w:color="auto"/>
        <w:left w:val="none" w:sz="0" w:space="0" w:color="auto"/>
        <w:bottom w:val="none" w:sz="0" w:space="0" w:color="auto"/>
        <w:right w:val="none" w:sz="0" w:space="0" w:color="auto"/>
      </w:divBdr>
    </w:div>
    <w:div w:id="351804425">
      <w:marLeft w:val="0"/>
      <w:marRight w:val="0"/>
      <w:marTop w:val="0"/>
      <w:marBottom w:val="0"/>
      <w:divBdr>
        <w:top w:val="none" w:sz="0" w:space="0" w:color="auto"/>
        <w:left w:val="none" w:sz="0" w:space="0" w:color="auto"/>
        <w:bottom w:val="none" w:sz="0" w:space="0" w:color="auto"/>
        <w:right w:val="none" w:sz="0" w:space="0" w:color="auto"/>
      </w:divBdr>
    </w:div>
    <w:div w:id="351804426">
      <w:marLeft w:val="0"/>
      <w:marRight w:val="0"/>
      <w:marTop w:val="0"/>
      <w:marBottom w:val="0"/>
      <w:divBdr>
        <w:top w:val="none" w:sz="0" w:space="0" w:color="auto"/>
        <w:left w:val="none" w:sz="0" w:space="0" w:color="auto"/>
        <w:bottom w:val="none" w:sz="0" w:space="0" w:color="auto"/>
        <w:right w:val="none" w:sz="0" w:space="0" w:color="auto"/>
      </w:divBdr>
    </w:div>
    <w:div w:id="351804427">
      <w:marLeft w:val="0"/>
      <w:marRight w:val="0"/>
      <w:marTop w:val="0"/>
      <w:marBottom w:val="0"/>
      <w:divBdr>
        <w:top w:val="none" w:sz="0" w:space="0" w:color="auto"/>
        <w:left w:val="none" w:sz="0" w:space="0" w:color="auto"/>
        <w:bottom w:val="none" w:sz="0" w:space="0" w:color="auto"/>
        <w:right w:val="none" w:sz="0" w:space="0" w:color="auto"/>
      </w:divBdr>
    </w:div>
    <w:div w:id="351804428">
      <w:marLeft w:val="0"/>
      <w:marRight w:val="0"/>
      <w:marTop w:val="0"/>
      <w:marBottom w:val="0"/>
      <w:divBdr>
        <w:top w:val="none" w:sz="0" w:space="0" w:color="auto"/>
        <w:left w:val="none" w:sz="0" w:space="0" w:color="auto"/>
        <w:bottom w:val="none" w:sz="0" w:space="0" w:color="auto"/>
        <w:right w:val="none" w:sz="0" w:space="0" w:color="auto"/>
      </w:divBdr>
    </w:div>
    <w:div w:id="351804429">
      <w:marLeft w:val="0"/>
      <w:marRight w:val="0"/>
      <w:marTop w:val="0"/>
      <w:marBottom w:val="0"/>
      <w:divBdr>
        <w:top w:val="none" w:sz="0" w:space="0" w:color="auto"/>
        <w:left w:val="none" w:sz="0" w:space="0" w:color="auto"/>
        <w:bottom w:val="none" w:sz="0" w:space="0" w:color="auto"/>
        <w:right w:val="none" w:sz="0" w:space="0" w:color="auto"/>
      </w:divBdr>
    </w:div>
    <w:div w:id="351804430">
      <w:marLeft w:val="0"/>
      <w:marRight w:val="0"/>
      <w:marTop w:val="0"/>
      <w:marBottom w:val="0"/>
      <w:divBdr>
        <w:top w:val="none" w:sz="0" w:space="0" w:color="auto"/>
        <w:left w:val="none" w:sz="0" w:space="0" w:color="auto"/>
        <w:bottom w:val="none" w:sz="0" w:space="0" w:color="auto"/>
        <w:right w:val="none" w:sz="0" w:space="0" w:color="auto"/>
      </w:divBdr>
    </w:div>
    <w:div w:id="351804431">
      <w:marLeft w:val="0"/>
      <w:marRight w:val="0"/>
      <w:marTop w:val="0"/>
      <w:marBottom w:val="0"/>
      <w:divBdr>
        <w:top w:val="none" w:sz="0" w:space="0" w:color="auto"/>
        <w:left w:val="none" w:sz="0" w:space="0" w:color="auto"/>
        <w:bottom w:val="none" w:sz="0" w:space="0" w:color="auto"/>
        <w:right w:val="none" w:sz="0" w:space="0" w:color="auto"/>
      </w:divBdr>
    </w:div>
    <w:div w:id="351804432">
      <w:marLeft w:val="0"/>
      <w:marRight w:val="0"/>
      <w:marTop w:val="0"/>
      <w:marBottom w:val="0"/>
      <w:divBdr>
        <w:top w:val="none" w:sz="0" w:space="0" w:color="auto"/>
        <w:left w:val="none" w:sz="0" w:space="0" w:color="auto"/>
        <w:bottom w:val="none" w:sz="0" w:space="0" w:color="auto"/>
        <w:right w:val="none" w:sz="0" w:space="0" w:color="auto"/>
      </w:divBdr>
    </w:div>
    <w:div w:id="351804433">
      <w:marLeft w:val="0"/>
      <w:marRight w:val="0"/>
      <w:marTop w:val="0"/>
      <w:marBottom w:val="0"/>
      <w:divBdr>
        <w:top w:val="none" w:sz="0" w:space="0" w:color="auto"/>
        <w:left w:val="none" w:sz="0" w:space="0" w:color="auto"/>
        <w:bottom w:val="none" w:sz="0" w:space="0" w:color="auto"/>
        <w:right w:val="none" w:sz="0" w:space="0" w:color="auto"/>
      </w:divBdr>
    </w:div>
    <w:div w:id="351804434">
      <w:marLeft w:val="0"/>
      <w:marRight w:val="0"/>
      <w:marTop w:val="0"/>
      <w:marBottom w:val="0"/>
      <w:divBdr>
        <w:top w:val="none" w:sz="0" w:space="0" w:color="auto"/>
        <w:left w:val="none" w:sz="0" w:space="0" w:color="auto"/>
        <w:bottom w:val="none" w:sz="0" w:space="0" w:color="auto"/>
        <w:right w:val="none" w:sz="0" w:space="0" w:color="auto"/>
      </w:divBdr>
    </w:div>
    <w:div w:id="351804435">
      <w:marLeft w:val="0"/>
      <w:marRight w:val="0"/>
      <w:marTop w:val="0"/>
      <w:marBottom w:val="0"/>
      <w:divBdr>
        <w:top w:val="none" w:sz="0" w:space="0" w:color="auto"/>
        <w:left w:val="none" w:sz="0" w:space="0" w:color="auto"/>
        <w:bottom w:val="none" w:sz="0" w:space="0" w:color="auto"/>
        <w:right w:val="none" w:sz="0" w:space="0" w:color="auto"/>
      </w:divBdr>
    </w:div>
    <w:div w:id="351804436">
      <w:marLeft w:val="0"/>
      <w:marRight w:val="0"/>
      <w:marTop w:val="0"/>
      <w:marBottom w:val="0"/>
      <w:divBdr>
        <w:top w:val="none" w:sz="0" w:space="0" w:color="auto"/>
        <w:left w:val="none" w:sz="0" w:space="0" w:color="auto"/>
        <w:bottom w:val="none" w:sz="0" w:space="0" w:color="auto"/>
        <w:right w:val="none" w:sz="0" w:space="0" w:color="auto"/>
      </w:divBdr>
    </w:div>
    <w:div w:id="351804437">
      <w:marLeft w:val="0"/>
      <w:marRight w:val="0"/>
      <w:marTop w:val="0"/>
      <w:marBottom w:val="0"/>
      <w:divBdr>
        <w:top w:val="none" w:sz="0" w:space="0" w:color="auto"/>
        <w:left w:val="none" w:sz="0" w:space="0" w:color="auto"/>
        <w:bottom w:val="none" w:sz="0" w:space="0" w:color="auto"/>
        <w:right w:val="none" w:sz="0" w:space="0" w:color="auto"/>
      </w:divBdr>
    </w:div>
    <w:div w:id="351804438">
      <w:marLeft w:val="0"/>
      <w:marRight w:val="0"/>
      <w:marTop w:val="0"/>
      <w:marBottom w:val="0"/>
      <w:divBdr>
        <w:top w:val="none" w:sz="0" w:space="0" w:color="auto"/>
        <w:left w:val="none" w:sz="0" w:space="0" w:color="auto"/>
        <w:bottom w:val="none" w:sz="0" w:space="0" w:color="auto"/>
        <w:right w:val="none" w:sz="0" w:space="0" w:color="auto"/>
      </w:divBdr>
    </w:div>
    <w:div w:id="351804439">
      <w:marLeft w:val="0"/>
      <w:marRight w:val="0"/>
      <w:marTop w:val="0"/>
      <w:marBottom w:val="0"/>
      <w:divBdr>
        <w:top w:val="none" w:sz="0" w:space="0" w:color="auto"/>
        <w:left w:val="none" w:sz="0" w:space="0" w:color="auto"/>
        <w:bottom w:val="none" w:sz="0" w:space="0" w:color="auto"/>
        <w:right w:val="none" w:sz="0" w:space="0" w:color="auto"/>
      </w:divBdr>
    </w:div>
    <w:div w:id="351804440">
      <w:marLeft w:val="0"/>
      <w:marRight w:val="0"/>
      <w:marTop w:val="0"/>
      <w:marBottom w:val="0"/>
      <w:divBdr>
        <w:top w:val="none" w:sz="0" w:space="0" w:color="auto"/>
        <w:left w:val="none" w:sz="0" w:space="0" w:color="auto"/>
        <w:bottom w:val="none" w:sz="0" w:space="0" w:color="auto"/>
        <w:right w:val="none" w:sz="0" w:space="0" w:color="auto"/>
      </w:divBdr>
    </w:div>
    <w:div w:id="351804441">
      <w:marLeft w:val="0"/>
      <w:marRight w:val="0"/>
      <w:marTop w:val="0"/>
      <w:marBottom w:val="0"/>
      <w:divBdr>
        <w:top w:val="none" w:sz="0" w:space="0" w:color="auto"/>
        <w:left w:val="none" w:sz="0" w:space="0" w:color="auto"/>
        <w:bottom w:val="none" w:sz="0" w:space="0" w:color="auto"/>
        <w:right w:val="none" w:sz="0" w:space="0" w:color="auto"/>
      </w:divBdr>
    </w:div>
    <w:div w:id="351804442">
      <w:marLeft w:val="0"/>
      <w:marRight w:val="0"/>
      <w:marTop w:val="0"/>
      <w:marBottom w:val="0"/>
      <w:divBdr>
        <w:top w:val="none" w:sz="0" w:space="0" w:color="auto"/>
        <w:left w:val="none" w:sz="0" w:space="0" w:color="auto"/>
        <w:bottom w:val="none" w:sz="0" w:space="0" w:color="auto"/>
        <w:right w:val="none" w:sz="0" w:space="0" w:color="auto"/>
      </w:divBdr>
    </w:div>
    <w:div w:id="351804443">
      <w:marLeft w:val="0"/>
      <w:marRight w:val="0"/>
      <w:marTop w:val="0"/>
      <w:marBottom w:val="0"/>
      <w:divBdr>
        <w:top w:val="none" w:sz="0" w:space="0" w:color="auto"/>
        <w:left w:val="none" w:sz="0" w:space="0" w:color="auto"/>
        <w:bottom w:val="none" w:sz="0" w:space="0" w:color="auto"/>
        <w:right w:val="none" w:sz="0" w:space="0" w:color="auto"/>
      </w:divBdr>
    </w:div>
    <w:div w:id="351804444">
      <w:marLeft w:val="0"/>
      <w:marRight w:val="0"/>
      <w:marTop w:val="0"/>
      <w:marBottom w:val="0"/>
      <w:divBdr>
        <w:top w:val="none" w:sz="0" w:space="0" w:color="auto"/>
        <w:left w:val="none" w:sz="0" w:space="0" w:color="auto"/>
        <w:bottom w:val="none" w:sz="0" w:space="0" w:color="auto"/>
        <w:right w:val="none" w:sz="0" w:space="0" w:color="auto"/>
      </w:divBdr>
    </w:div>
    <w:div w:id="351804445">
      <w:marLeft w:val="0"/>
      <w:marRight w:val="0"/>
      <w:marTop w:val="0"/>
      <w:marBottom w:val="0"/>
      <w:divBdr>
        <w:top w:val="none" w:sz="0" w:space="0" w:color="auto"/>
        <w:left w:val="none" w:sz="0" w:space="0" w:color="auto"/>
        <w:bottom w:val="none" w:sz="0" w:space="0" w:color="auto"/>
        <w:right w:val="none" w:sz="0" w:space="0" w:color="auto"/>
      </w:divBdr>
    </w:div>
    <w:div w:id="502086892">
      <w:bodyDiv w:val="1"/>
      <w:marLeft w:val="0"/>
      <w:marRight w:val="0"/>
      <w:marTop w:val="0"/>
      <w:marBottom w:val="0"/>
      <w:divBdr>
        <w:top w:val="none" w:sz="0" w:space="0" w:color="auto"/>
        <w:left w:val="none" w:sz="0" w:space="0" w:color="auto"/>
        <w:bottom w:val="none" w:sz="0" w:space="0" w:color="auto"/>
        <w:right w:val="none" w:sz="0" w:space="0" w:color="auto"/>
      </w:divBdr>
    </w:div>
    <w:div w:id="613370735">
      <w:bodyDiv w:val="1"/>
      <w:marLeft w:val="0"/>
      <w:marRight w:val="0"/>
      <w:marTop w:val="0"/>
      <w:marBottom w:val="0"/>
      <w:divBdr>
        <w:top w:val="none" w:sz="0" w:space="0" w:color="auto"/>
        <w:left w:val="none" w:sz="0" w:space="0" w:color="auto"/>
        <w:bottom w:val="none" w:sz="0" w:space="0" w:color="auto"/>
        <w:right w:val="none" w:sz="0" w:space="0" w:color="auto"/>
      </w:divBdr>
    </w:div>
    <w:div w:id="705255658">
      <w:bodyDiv w:val="1"/>
      <w:marLeft w:val="0"/>
      <w:marRight w:val="0"/>
      <w:marTop w:val="0"/>
      <w:marBottom w:val="0"/>
      <w:divBdr>
        <w:top w:val="none" w:sz="0" w:space="0" w:color="auto"/>
        <w:left w:val="none" w:sz="0" w:space="0" w:color="auto"/>
        <w:bottom w:val="none" w:sz="0" w:space="0" w:color="auto"/>
        <w:right w:val="none" w:sz="0" w:space="0" w:color="auto"/>
      </w:divBdr>
    </w:div>
    <w:div w:id="719548559">
      <w:bodyDiv w:val="1"/>
      <w:marLeft w:val="0"/>
      <w:marRight w:val="0"/>
      <w:marTop w:val="0"/>
      <w:marBottom w:val="0"/>
      <w:divBdr>
        <w:top w:val="none" w:sz="0" w:space="0" w:color="auto"/>
        <w:left w:val="none" w:sz="0" w:space="0" w:color="auto"/>
        <w:bottom w:val="none" w:sz="0" w:space="0" w:color="auto"/>
        <w:right w:val="none" w:sz="0" w:space="0" w:color="auto"/>
      </w:divBdr>
    </w:div>
    <w:div w:id="762653484">
      <w:bodyDiv w:val="1"/>
      <w:marLeft w:val="0"/>
      <w:marRight w:val="0"/>
      <w:marTop w:val="0"/>
      <w:marBottom w:val="0"/>
      <w:divBdr>
        <w:top w:val="none" w:sz="0" w:space="0" w:color="auto"/>
        <w:left w:val="none" w:sz="0" w:space="0" w:color="auto"/>
        <w:bottom w:val="none" w:sz="0" w:space="0" w:color="auto"/>
        <w:right w:val="none" w:sz="0" w:space="0" w:color="auto"/>
      </w:divBdr>
    </w:div>
    <w:div w:id="766658832">
      <w:bodyDiv w:val="1"/>
      <w:marLeft w:val="0"/>
      <w:marRight w:val="0"/>
      <w:marTop w:val="0"/>
      <w:marBottom w:val="0"/>
      <w:divBdr>
        <w:top w:val="none" w:sz="0" w:space="0" w:color="auto"/>
        <w:left w:val="none" w:sz="0" w:space="0" w:color="auto"/>
        <w:bottom w:val="none" w:sz="0" w:space="0" w:color="auto"/>
        <w:right w:val="none" w:sz="0" w:space="0" w:color="auto"/>
      </w:divBdr>
    </w:div>
    <w:div w:id="836307881">
      <w:bodyDiv w:val="1"/>
      <w:marLeft w:val="0"/>
      <w:marRight w:val="0"/>
      <w:marTop w:val="0"/>
      <w:marBottom w:val="0"/>
      <w:divBdr>
        <w:top w:val="none" w:sz="0" w:space="0" w:color="auto"/>
        <w:left w:val="none" w:sz="0" w:space="0" w:color="auto"/>
        <w:bottom w:val="none" w:sz="0" w:space="0" w:color="auto"/>
        <w:right w:val="none" w:sz="0" w:space="0" w:color="auto"/>
      </w:divBdr>
    </w:div>
    <w:div w:id="1054812940">
      <w:bodyDiv w:val="1"/>
      <w:marLeft w:val="0"/>
      <w:marRight w:val="0"/>
      <w:marTop w:val="0"/>
      <w:marBottom w:val="0"/>
      <w:divBdr>
        <w:top w:val="none" w:sz="0" w:space="0" w:color="auto"/>
        <w:left w:val="none" w:sz="0" w:space="0" w:color="auto"/>
        <w:bottom w:val="none" w:sz="0" w:space="0" w:color="auto"/>
        <w:right w:val="none" w:sz="0" w:space="0" w:color="auto"/>
      </w:divBdr>
    </w:div>
    <w:div w:id="1159424404">
      <w:bodyDiv w:val="1"/>
      <w:marLeft w:val="0"/>
      <w:marRight w:val="0"/>
      <w:marTop w:val="0"/>
      <w:marBottom w:val="0"/>
      <w:divBdr>
        <w:top w:val="none" w:sz="0" w:space="0" w:color="auto"/>
        <w:left w:val="none" w:sz="0" w:space="0" w:color="auto"/>
        <w:bottom w:val="none" w:sz="0" w:space="0" w:color="auto"/>
        <w:right w:val="none" w:sz="0" w:space="0" w:color="auto"/>
      </w:divBdr>
    </w:div>
    <w:div w:id="1257521110">
      <w:bodyDiv w:val="1"/>
      <w:marLeft w:val="0"/>
      <w:marRight w:val="0"/>
      <w:marTop w:val="0"/>
      <w:marBottom w:val="0"/>
      <w:divBdr>
        <w:top w:val="none" w:sz="0" w:space="0" w:color="auto"/>
        <w:left w:val="none" w:sz="0" w:space="0" w:color="auto"/>
        <w:bottom w:val="none" w:sz="0" w:space="0" w:color="auto"/>
        <w:right w:val="none" w:sz="0" w:space="0" w:color="auto"/>
      </w:divBdr>
    </w:div>
    <w:div w:id="1297027401">
      <w:bodyDiv w:val="1"/>
      <w:marLeft w:val="0"/>
      <w:marRight w:val="0"/>
      <w:marTop w:val="0"/>
      <w:marBottom w:val="0"/>
      <w:divBdr>
        <w:top w:val="none" w:sz="0" w:space="0" w:color="auto"/>
        <w:left w:val="none" w:sz="0" w:space="0" w:color="auto"/>
        <w:bottom w:val="none" w:sz="0" w:space="0" w:color="auto"/>
        <w:right w:val="none" w:sz="0" w:space="0" w:color="auto"/>
      </w:divBdr>
    </w:div>
    <w:div w:id="1315135275">
      <w:bodyDiv w:val="1"/>
      <w:marLeft w:val="0"/>
      <w:marRight w:val="0"/>
      <w:marTop w:val="0"/>
      <w:marBottom w:val="0"/>
      <w:divBdr>
        <w:top w:val="none" w:sz="0" w:space="0" w:color="auto"/>
        <w:left w:val="none" w:sz="0" w:space="0" w:color="auto"/>
        <w:bottom w:val="none" w:sz="0" w:space="0" w:color="auto"/>
        <w:right w:val="none" w:sz="0" w:space="0" w:color="auto"/>
      </w:divBdr>
    </w:div>
    <w:div w:id="1359886764">
      <w:bodyDiv w:val="1"/>
      <w:marLeft w:val="0"/>
      <w:marRight w:val="0"/>
      <w:marTop w:val="0"/>
      <w:marBottom w:val="0"/>
      <w:divBdr>
        <w:top w:val="none" w:sz="0" w:space="0" w:color="auto"/>
        <w:left w:val="none" w:sz="0" w:space="0" w:color="auto"/>
        <w:bottom w:val="none" w:sz="0" w:space="0" w:color="auto"/>
        <w:right w:val="none" w:sz="0" w:space="0" w:color="auto"/>
      </w:divBdr>
    </w:div>
    <w:div w:id="1446314482">
      <w:bodyDiv w:val="1"/>
      <w:marLeft w:val="0"/>
      <w:marRight w:val="0"/>
      <w:marTop w:val="0"/>
      <w:marBottom w:val="0"/>
      <w:divBdr>
        <w:top w:val="none" w:sz="0" w:space="0" w:color="auto"/>
        <w:left w:val="none" w:sz="0" w:space="0" w:color="auto"/>
        <w:bottom w:val="none" w:sz="0" w:space="0" w:color="auto"/>
        <w:right w:val="none" w:sz="0" w:space="0" w:color="auto"/>
      </w:divBdr>
    </w:div>
    <w:div w:id="1485244187">
      <w:bodyDiv w:val="1"/>
      <w:marLeft w:val="0"/>
      <w:marRight w:val="0"/>
      <w:marTop w:val="0"/>
      <w:marBottom w:val="0"/>
      <w:divBdr>
        <w:top w:val="none" w:sz="0" w:space="0" w:color="auto"/>
        <w:left w:val="none" w:sz="0" w:space="0" w:color="auto"/>
        <w:bottom w:val="none" w:sz="0" w:space="0" w:color="auto"/>
        <w:right w:val="none" w:sz="0" w:space="0" w:color="auto"/>
      </w:divBdr>
    </w:div>
    <w:div w:id="1504052016">
      <w:bodyDiv w:val="1"/>
      <w:marLeft w:val="0"/>
      <w:marRight w:val="0"/>
      <w:marTop w:val="0"/>
      <w:marBottom w:val="0"/>
      <w:divBdr>
        <w:top w:val="none" w:sz="0" w:space="0" w:color="auto"/>
        <w:left w:val="none" w:sz="0" w:space="0" w:color="auto"/>
        <w:bottom w:val="none" w:sz="0" w:space="0" w:color="auto"/>
        <w:right w:val="none" w:sz="0" w:space="0" w:color="auto"/>
      </w:divBdr>
    </w:div>
    <w:div w:id="1556352270">
      <w:bodyDiv w:val="1"/>
      <w:marLeft w:val="0"/>
      <w:marRight w:val="0"/>
      <w:marTop w:val="0"/>
      <w:marBottom w:val="0"/>
      <w:divBdr>
        <w:top w:val="none" w:sz="0" w:space="0" w:color="auto"/>
        <w:left w:val="none" w:sz="0" w:space="0" w:color="auto"/>
        <w:bottom w:val="none" w:sz="0" w:space="0" w:color="auto"/>
        <w:right w:val="none" w:sz="0" w:space="0" w:color="auto"/>
      </w:divBdr>
    </w:div>
    <w:div w:id="1589925253">
      <w:bodyDiv w:val="1"/>
      <w:marLeft w:val="0"/>
      <w:marRight w:val="0"/>
      <w:marTop w:val="0"/>
      <w:marBottom w:val="0"/>
      <w:divBdr>
        <w:top w:val="none" w:sz="0" w:space="0" w:color="auto"/>
        <w:left w:val="none" w:sz="0" w:space="0" w:color="auto"/>
        <w:bottom w:val="none" w:sz="0" w:space="0" w:color="auto"/>
        <w:right w:val="none" w:sz="0" w:space="0" w:color="auto"/>
      </w:divBdr>
    </w:div>
    <w:div w:id="1596328175">
      <w:bodyDiv w:val="1"/>
      <w:marLeft w:val="0"/>
      <w:marRight w:val="0"/>
      <w:marTop w:val="0"/>
      <w:marBottom w:val="0"/>
      <w:divBdr>
        <w:top w:val="none" w:sz="0" w:space="0" w:color="auto"/>
        <w:left w:val="none" w:sz="0" w:space="0" w:color="auto"/>
        <w:bottom w:val="none" w:sz="0" w:space="0" w:color="auto"/>
        <w:right w:val="none" w:sz="0" w:space="0" w:color="auto"/>
      </w:divBdr>
    </w:div>
    <w:div w:id="1611160237">
      <w:bodyDiv w:val="1"/>
      <w:marLeft w:val="0"/>
      <w:marRight w:val="0"/>
      <w:marTop w:val="0"/>
      <w:marBottom w:val="0"/>
      <w:divBdr>
        <w:top w:val="none" w:sz="0" w:space="0" w:color="auto"/>
        <w:left w:val="none" w:sz="0" w:space="0" w:color="auto"/>
        <w:bottom w:val="none" w:sz="0" w:space="0" w:color="auto"/>
        <w:right w:val="none" w:sz="0" w:space="0" w:color="auto"/>
      </w:divBdr>
    </w:div>
    <w:div w:id="1698501341">
      <w:bodyDiv w:val="1"/>
      <w:marLeft w:val="0"/>
      <w:marRight w:val="0"/>
      <w:marTop w:val="0"/>
      <w:marBottom w:val="0"/>
      <w:divBdr>
        <w:top w:val="none" w:sz="0" w:space="0" w:color="auto"/>
        <w:left w:val="none" w:sz="0" w:space="0" w:color="auto"/>
        <w:bottom w:val="none" w:sz="0" w:space="0" w:color="auto"/>
        <w:right w:val="none" w:sz="0" w:space="0" w:color="auto"/>
      </w:divBdr>
    </w:div>
    <w:div w:id="1751464826">
      <w:bodyDiv w:val="1"/>
      <w:marLeft w:val="0"/>
      <w:marRight w:val="0"/>
      <w:marTop w:val="0"/>
      <w:marBottom w:val="0"/>
      <w:divBdr>
        <w:top w:val="none" w:sz="0" w:space="0" w:color="auto"/>
        <w:left w:val="none" w:sz="0" w:space="0" w:color="auto"/>
        <w:bottom w:val="none" w:sz="0" w:space="0" w:color="auto"/>
        <w:right w:val="none" w:sz="0" w:space="0" w:color="auto"/>
      </w:divBdr>
    </w:div>
    <w:div w:id="1760640644">
      <w:bodyDiv w:val="1"/>
      <w:marLeft w:val="0"/>
      <w:marRight w:val="0"/>
      <w:marTop w:val="0"/>
      <w:marBottom w:val="0"/>
      <w:divBdr>
        <w:top w:val="none" w:sz="0" w:space="0" w:color="auto"/>
        <w:left w:val="none" w:sz="0" w:space="0" w:color="auto"/>
        <w:bottom w:val="none" w:sz="0" w:space="0" w:color="auto"/>
        <w:right w:val="none" w:sz="0" w:space="0" w:color="auto"/>
      </w:divBdr>
    </w:div>
    <w:div w:id="1772235442">
      <w:bodyDiv w:val="1"/>
      <w:marLeft w:val="0"/>
      <w:marRight w:val="0"/>
      <w:marTop w:val="0"/>
      <w:marBottom w:val="0"/>
      <w:divBdr>
        <w:top w:val="none" w:sz="0" w:space="0" w:color="auto"/>
        <w:left w:val="none" w:sz="0" w:space="0" w:color="auto"/>
        <w:bottom w:val="none" w:sz="0" w:space="0" w:color="auto"/>
        <w:right w:val="none" w:sz="0" w:space="0" w:color="auto"/>
      </w:divBdr>
    </w:div>
    <w:div w:id="1805660103">
      <w:bodyDiv w:val="1"/>
      <w:marLeft w:val="0"/>
      <w:marRight w:val="0"/>
      <w:marTop w:val="0"/>
      <w:marBottom w:val="0"/>
      <w:divBdr>
        <w:top w:val="none" w:sz="0" w:space="0" w:color="auto"/>
        <w:left w:val="none" w:sz="0" w:space="0" w:color="auto"/>
        <w:bottom w:val="none" w:sz="0" w:space="0" w:color="auto"/>
        <w:right w:val="none" w:sz="0" w:space="0" w:color="auto"/>
      </w:divBdr>
    </w:div>
    <w:div w:id="1854954914">
      <w:bodyDiv w:val="1"/>
      <w:marLeft w:val="0"/>
      <w:marRight w:val="0"/>
      <w:marTop w:val="0"/>
      <w:marBottom w:val="0"/>
      <w:divBdr>
        <w:top w:val="none" w:sz="0" w:space="0" w:color="auto"/>
        <w:left w:val="none" w:sz="0" w:space="0" w:color="auto"/>
        <w:bottom w:val="none" w:sz="0" w:space="0" w:color="auto"/>
        <w:right w:val="none" w:sz="0" w:space="0" w:color="auto"/>
      </w:divBdr>
    </w:div>
    <w:div w:id="1900363207">
      <w:bodyDiv w:val="1"/>
      <w:marLeft w:val="0"/>
      <w:marRight w:val="0"/>
      <w:marTop w:val="0"/>
      <w:marBottom w:val="0"/>
      <w:divBdr>
        <w:top w:val="none" w:sz="0" w:space="0" w:color="auto"/>
        <w:left w:val="none" w:sz="0" w:space="0" w:color="auto"/>
        <w:bottom w:val="none" w:sz="0" w:space="0" w:color="auto"/>
        <w:right w:val="none" w:sz="0" w:space="0" w:color="auto"/>
      </w:divBdr>
    </w:div>
    <w:div w:id="1944874668">
      <w:bodyDiv w:val="1"/>
      <w:marLeft w:val="0"/>
      <w:marRight w:val="0"/>
      <w:marTop w:val="0"/>
      <w:marBottom w:val="0"/>
      <w:divBdr>
        <w:top w:val="none" w:sz="0" w:space="0" w:color="auto"/>
        <w:left w:val="none" w:sz="0" w:space="0" w:color="auto"/>
        <w:bottom w:val="none" w:sz="0" w:space="0" w:color="auto"/>
        <w:right w:val="none" w:sz="0" w:space="0" w:color="auto"/>
      </w:divBdr>
    </w:div>
    <w:div w:id="1947233055">
      <w:bodyDiv w:val="1"/>
      <w:marLeft w:val="0"/>
      <w:marRight w:val="0"/>
      <w:marTop w:val="0"/>
      <w:marBottom w:val="0"/>
      <w:divBdr>
        <w:top w:val="none" w:sz="0" w:space="0" w:color="auto"/>
        <w:left w:val="none" w:sz="0" w:space="0" w:color="auto"/>
        <w:bottom w:val="none" w:sz="0" w:space="0" w:color="auto"/>
        <w:right w:val="none" w:sz="0" w:space="0" w:color="auto"/>
      </w:divBdr>
    </w:div>
    <w:div w:id="1986273706">
      <w:bodyDiv w:val="1"/>
      <w:marLeft w:val="0"/>
      <w:marRight w:val="0"/>
      <w:marTop w:val="0"/>
      <w:marBottom w:val="0"/>
      <w:divBdr>
        <w:top w:val="none" w:sz="0" w:space="0" w:color="auto"/>
        <w:left w:val="none" w:sz="0" w:space="0" w:color="auto"/>
        <w:bottom w:val="none" w:sz="0" w:space="0" w:color="auto"/>
        <w:right w:val="none" w:sz="0" w:space="0" w:color="auto"/>
      </w:divBdr>
    </w:div>
    <w:div w:id="1996638215">
      <w:bodyDiv w:val="1"/>
      <w:marLeft w:val="0"/>
      <w:marRight w:val="0"/>
      <w:marTop w:val="0"/>
      <w:marBottom w:val="0"/>
      <w:divBdr>
        <w:top w:val="none" w:sz="0" w:space="0" w:color="auto"/>
        <w:left w:val="none" w:sz="0" w:space="0" w:color="auto"/>
        <w:bottom w:val="none" w:sz="0" w:space="0" w:color="auto"/>
        <w:right w:val="none" w:sz="0" w:space="0" w:color="auto"/>
      </w:divBdr>
    </w:div>
    <w:div w:id="2015567722">
      <w:bodyDiv w:val="1"/>
      <w:marLeft w:val="0"/>
      <w:marRight w:val="0"/>
      <w:marTop w:val="0"/>
      <w:marBottom w:val="0"/>
      <w:divBdr>
        <w:top w:val="none" w:sz="0" w:space="0" w:color="auto"/>
        <w:left w:val="none" w:sz="0" w:space="0" w:color="auto"/>
        <w:bottom w:val="none" w:sz="0" w:space="0" w:color="auto"/>
        <w:right w:val="none" w:sz="0" w:space="0" w:color="auto"/>
      </w:divBdr>
    </w:div>
    <w:div w:id="2069768329">
      <w:bodyDiv w:val="1"/>
      <w:marLeft w:val="0"/>
      <w:marRight w:val="0"/>
      <w:marTop w:val="0"/>
      <w:marBottom w:val="0"/>
      <w:divBdr>
        <w:top w:val="none" w:sz="0" w:space="0" w:color="auto"/>
        <w:left w:val="none" w:sz="0" w:space="0" w:color="auto"/>
        <w:bottom w:val="none" w:sz="0" w:space="0" w:color="auto"/>
        <w:right w:val="none" w:sz="0" w:space="0" w:color="auto"/>
      </w:divBdr>
    </w:div>
    <w:div w:id="21049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7C2BAB6-439F-4B73-82A9-0F98996F9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6651</Words>
  <Characters>37915</Characters>
  <Application>Microsoft Office Word</Application>
  <DocSecurity>0</DocSecurity>
  <Lines>315</Lines>
  <Paragraphs>88</Paragraphs>
  <ScaleCrop>false</ScaleCrop>
  <Company/>
  <LinksUpToDate>false</LinksUpToDate>
  <CharactersWithSpaces>44478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3</cp:revision>
  <cp:lastPrinted>2007-07-19T00:46:00Z</cp:lastPrinted>
  <dcterms:created xsi:type="dcterms:W3CDTF">2020-08-17T12:22:00Z</dcterms:created>
  <dcterms:modified xsi:type="dcterms:W3CDTF">2020-08-18T06:42:00Z</dcterms:modified>
</cp:coreProperties>
</file>