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235099" w:rsidRDefault="001548F9" w:rsidP="006D141C">
      <w:pPr>
        <w:autoSpaceDE w:val="0"/>
        <w:autoSpaceDN w:val="0"/>
        <w:adjustRightInd w:val="0"/>
        <w:spacing w:line="360" w:lineRule="auto"/>
        <w:jc w:val="left"/>
        <w:rPr>
          <w:rFonts w:ascii="宋体"/>
          <w:color w:val="000000"/>
          <w:kern w:val="0"/>
          <w:szCs w:val="21"/>
        </w:rPr>
      </w:pP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易方达新享灵活配置混合型证券投资基金</w:t>
      </w:r>
    </w:p>
    <w:p w:rsidR="001548F9" w:rsidRPr="005044DD" w:rsidRDefault="001548F9" w:rsidP="00235099">
      <w:pPr>
        <w:spacing w:line="360" w:lineRule="auto"/>
        <w:jc w:val="center"/>
        <w:rPr>
          <w:rFonts w:ascii="宋体" w:hAnsi="宋体"/>
          <w:b/>
          <w:sz w:val="44"/>
          <w:szCs w:val="36"/>
        </w:rPr>
      </w:pPr>
      <w:r w:rsidRPr="005044DD">
        <w:rPr>
          <w:rFonts w:ascii="宋体" w:hAnsi="宋体"/>
          <w:b/>
          <w:sz w:val="44"/>
          <w:szCs w:val="36"/>
        </w:rPr>
        <w:t>2020年中期报告</w:t>
      </w:r>
    </w:p>
    <w:p w:rsidR="001548F9" w:rsidRPr="005044DD" w:rsidRDefault="001548F9" w:rsidP="00235099">
      <w:pPr>
        <w:spacing w:line="360" w:lineRule="auto"/>
        <w:jc w:val="center"/>
        <w:rPr>
          <w:rFonts w:ascii="宋体"/>
          <w:b/>
          <w:color w:val="000000"/>
          <w:sz w:val="44"/>
          <w:szCs w:val="36"/>
        </w:rPr>
      </w:pPr>
      <w:r w:rsidRPr="005044DD">
        <w:rPr>
          <w:rFonts w:ascii="宋体" w:hAnsi="宋体"/>
          <w:b/>
          <w:color w:val="000000"/>
          <w:sz w:val="44"/>
          <w:szCs w:val="36"/>
        </w:rPr>
        <w:t>2020年6月30日</w:t>
      </w:r>
    </w:p>
    <w:p w:rsidR="001548F9" w:rsidRPr="00235099" w:rsidRDefault="001548F9" w:rsidP="006D141C">
      <w:pPr>
        <w:spacing w:line="360" w:lineRule="auto"/>
        <w:jc w:val="center"/>
        <w:rPr>
          <w:rFonts w:ascii="宋体"/>
          <w:b/>
          <w:color w:val="000000"/>
          <w:szCs w:val="21"/>
        </w:rPr>
      </w:pPr>
    </w:p>
    <w:p w:rsidR="001548F9" w:rsidRPr="00423006"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jc w:val="center"/>
        <w:rPr>
          <w:rFonts w:ascii="宋体"/>
          <w:b/>
          <w:color w:val="000000"/>
          <w:szCs w:val="21"/>
        </w:rPr>
      </w:pPr>
    </w:p>
    <w:p w:rsidR="001548F9" w:rsidRPr="00235099" w:rsidRDefault="001548F9" w:rsidP="006D141C">
      <w:pPr>
        <w:spacing w:line="360" w:lineRule="auto"/>
        <w:rPr>
          <w:rFonts w:ascii="宋体"/>
          <w:b/>
          <w:color w:val="000000"/>
          <w:szCs w:val="21"/>
        </w:rPr>
      </w:pP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基金管理人：</w:t>
      </w:r>
      <w:r w:rsidRPr="005044DD">
        <w:rPr>
          <w:rFonts w:asciiTheme="minorEastAsia" w:eastAsiaTheme="minorEastAsia" w:hAnsiTheme="minorEastAsia"/>
          <w:color w:val="000000"/>
          <w:sz w:val="24"/>
        </w:rPr>
        <w:t>易方达基金管理有限公司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基金托管人：</w:t>
      </w:r>
      <w:r w:rsidRPr="005044DD">
        <w:rPr>
          <w:rFonts w:asciiTheme="minorEastAsia" w:eastAsiaTheme="minorEastAsia" w:hAnsiTheme="minorEastAsia"/>
          <w:color w:val="000000"/>
          <w:sz w:val="24"/>
        </w:rPr>
        <w:t>浙商银行股份有限公司</w:t>
      </w:r>
    </w:p>
    <w:p w:rsidR="001548F9" w:rsidRPr="005044DD" w:rsidRDefault="001548F9" w:rsidP="005044DD">
      <w:pPr>
        <w:spacing w:line="360" w:lineRule="auto"/>
        <w:ind w:firstLineChars="900" w:firstLine="2160"/>
        <w:rPr>
          <w:rFonts w:asciiTheme="minorEastAsia" w:eastAsiaTheme="minorEastAsia" w:hAnsiTheme="minorEastAsia"/>
          <w:color w:val="000000"/>
          <w:sz w:val="24"/>
        </w:rPr>
      </w:pPr>
      <w:r w:rsidRPr="005044DD">
        <w:rPr>
          <w:rFonts w:asciiTheme="minorEastAsia" w:eastAsiaTheme="minorEastAsia" w:hAnsiTheme="minorEastAsia" w:hint="eastAsia"/>
          <w:color w:val="000000"/>
          <w:sz w:val="24"/>
        </w:rPr>
        <w:t>送出日期：</w:t>
      </w:r>
      <w:r w:rsidRPr="005044DD">
        <w:rPr>
          <w:rFonts w:asciiTheme="minorEastAsia" w:eastAsiaTheme="minorEastAsia" w:hAnsiTheme="minorEastAsia"/>
          <w:color w:val="000000"/>
          <w:sz w:val="24"/>
        </w:rPr>
        <w:t>二〇二〇年八月二十八日</w:t>
      </w:r>
    </w:p>
    <w:p w:rsidR="001548F9" w:rsidRPr="00235099" w:rsidRDefault="001548F9" w:rsidP="00235099">
      <w:pPr>
        <w:spacing w:line="288" w:lineRule="auto"/>
        <w:ind w:firstLineChars="900" w:firstLine="1897"/>
        <w:rPr>
          <w:rFonts w:asciiTheme="minorEastAsia" w:eastAsiaTheme="minorEastAsia" w:hAnsiTheme="minorEastAsia"/>
          <w:b/>
          <w:color w:val="000000"/>
          <w:szCs w:val="21"/>
        </w:rPr>
        <w:sectPr w:rsidR="001548F9" w:rsidRPr="00235099">
          <w:headerReference w:type="default" r:id="rId8"/>
          <w:pgSz w:w="11926" w:h="15840"/>
          <w:pgMar w:top="1418" w:right="1418" w:bottom="851" w:left="1418" w:header="851" w:footer="992" w:gutter="0"/>
          <w:cols w:space="720"/>
        </w:sectPr>
      </w:pP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0" w:name="_Toc225498243"/>
      <w:bookmarkStart w:id="1" w:name="_Toc48655949"/>
      <w:r w:rsidRPr="00662508">
        <w:rPr>
          <w:rFonts w:ascii="Times New Roman" w:hAnsi="Times New Roman"/>
          <w:color w:val="000000"/>
          <w:sz w:val="21"/>
          <w:szCs w:val="21"/>
        </w:rPr>
        <w:lastRenderedPageBreak/>
        <w:t>§1</w:t>
      </w:r>
      <w:r w:rsidRPr="00662508">
        <w:rPr>
          <w:rFonts w:ascii="Times New Roman" w:hAnsi="Times New Roman"/>
          <w:color w:val="000000"/>
          <w:sz w:val="21"/>
          <w:szCs w:val="21"/>
        </w:rPr>
        <w:t>重要提示及目录</w:t>
      </w:r>
      <w:bookmarkEnd w:id="0"/>
      <w:bookmarkEnd w:id="1"/>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 w:name="_Toc48655950"/>
      <w:r w:rsidRPr="006C22F7">
        <w:rPr>
          <w:rFonts w:ascii="宋体" w:hAnsi="宋体" w:cs="Arial"/>
          <w:color w:val="000000"/>
          <w:sz w:val="21"/>
          <w:szCs w:val="21"/>
        </w:rPr>
        <w:t>1.1</w:t>
      </w:r>
      <w:r w:rsidR="00544877" w:rsidRPr="00530FFD">
        <w:rPr>
          <w:rFonts w:ascii="宋体" w:hAnsi="宋体" w:cs="Arial"/>
          <w:color w:val="000000"/>
          <w:sz w:val="21"/>
          <w:szCs w:val="21"/>
        </w:rPr>
        <w:tab/>
      </w:r>
      <w:r w:rsidRPr="006C22F7">
        <w:rPr>
          <w:rFonts w:ascii="宋体" w:hAnsi="宋体" w:cs="Arial" w:hint="eastAsia"/>
          <w:color w:val="000000"/>
          <w:sz w:val="21"/>
          <w:szCs w:val="21"/>
        </w:rPr>
        <w:t>重要提示</w:t>
      </w:r>
      <w:bookmarkEnd w:id="2"/>
    </w:p>
    <w:p w:rsidR="00F47D3E" w:rsidRDefault="00245D48">
      <w:pPr>
        <w:ind w:firstLineChars="200" w:firstLine="420"/>
        <w:rPr>
          <w:szCs w:val="21"/>
        </w:rPr>
      </w:pPr>
      <w:r>
        <w:rPr>
          <w:color w:val="000000"/>
          <w:szCs w:val="21"/>
        </w:rPr>
        <w:t>基金管理人的董事会、董事保证本报告所载资料不存在虚假记载、误导性陈述或重大遗漏，并对其内容的真实性、准确性和完整性承担个别及连带的法律责任。本中期报告已经三分之二以上独立董事签字同意，并由董事长签发。</w:t>
      </w:r>
      <w:r>
        <w:rPr>
          <w:color w:val="000000"/>
          <w:szCs w:val="21"/>
        </w:rPr>
        <w:t xml:space="preserve"> </w:t>
      </w:r>
    </w:p>
    <w:p w:rsidR="00F47D3E" w:rsidRDefault="00245D48">
      <w:pPr>
        <w:ind w:firstLineChars="200" w:firstLine="420"/>
        <w:rPr>
          <w:szCs w:val="21"/>
        </w:rPr>
      </w:pPr>
      <w:r>
        <w:rPr>
          <w:color w:val="000000"/>
          <w:szCs w:val="21"/>
        </w:rPr>
        <w:t>基金托管人浙商银行股份有限公司根据本基金合同规定，于</w:t>
      </w:r>
      <w:r>
        <w:rPr>
          <w:color w:val="000000"/>
          <w:szCs w:val="21"/>
        </w:rPr>
        <w:t>2020</w:t>
      </w:r>
      <w:r>
        <w:rPr>
          <w:color w:val="000000"/>
          <w:szCs w:val="21"/>
        </w:rPr>
        <w:t>年</w:t>
      </w:r>
      <w:r>
        <w:rPr>
          <w:color w:val="000000"/>
          <w:szCs w:val="21"/>
        </w:rPr>
        <w:t>8</w:t>
      </w:r>
      <w:r>
        <w:rPr>
          <w:color w:val="000000"/>
          <w:szCs w:val="21"/>
        </w:rPr>
        <w:t>月</w:t>
      </w:r>
      <w:r>
        <w:rPr>
          <w:color w:val="000000"/>
          <w:szCs w:val="21"/>
        </w:rPr>
        <w:t>26</w:t>
      </w:r>
      <w:r>
        <w:rPr>
          <w:color w:val="000000"/>
          <w:szCs w:val="21"/>
        </w:rPr>
        <w:t>日复核了本报告中的财务指标、净值表现、利润分配情况、财务会计报告、投资组合报告等内容，保证复核内容不存在虚假记载、误导性陈述或者重大遗漏。</w:t>
      </w:r>
      <w:r>
        <w:rPr>
          <w:color w:val="000000"/>
          <w:szCs w:val="21"/>
        </w:rPr>
        <w:t xml:space="preserve"> </w:t>
      </w:r>
    </w:p>
    <w:p w:rsidR="00F47D3E" w:rsidRDefault="00245D48">
      <w:pPr>
        <w:ind w:firstLineChars="200" w:firstLine="420"/>
        <w:rPr>
          <w:szCs w:val="21"/>
        </w:rPr>
      </w:pPr>
      <w:r>
        <w:rPr>
          <w:color w:val="000000"/>
          <w:szCs w:val="21"/>
        </w:rPr>
        <w:t>基金管理人承诺以诚实信用、勤勉尽责的原则管理和运用基金资产，但不保证基金一定盈利。</w:t>
      </w:r>
      <w:r>
        <w:rPr>
          <w:color w:val="000000"/>
          <w:szCs w:val="21"/>
        </w:rPr>
        <w:t xml:space="preserve"> </w:t>
      </w:r>
    </w:p>
    <w:p w:rsidR="00F47D3E" w:rsidRDefault="00245D48">
      <w:pPr>
        <w:ind w:firstLineChars="200" w:firstLine="420"/>
        <w:rPr>
          <w:szCs w:val="21"/>
        </w:rPr>
      </w:pPr>
      <w:r>
        <w:rPr>
          <w:color w:val="000000"/>
          <w:szCs w:val="21"/>
        </w:rPr>
        <w:t>基金的过往业绩并不代表其未来表现。投资有风险，投资者在作出投资决策前应仔细阅读本基金的招募说明书及其更新。</w:t>
      </w:r>
      <w:r>
        <w:rPr>
          <w:color w:val="000000"/>
          <w:szCs w:val="21"/>
        </w:rPr>
        <w:t xml:space="preserve"> </w:t>
      </w:r>
    </w:p>
    <w:p w:rsidR="00F47D3E" w:rsidRDefault="00245D48">
      <w:pPr>
        <w:ind w:firstLineChars="200" w:firstLine="420"/>
        <w:rPr>
          <w:szCs w:val="21"/>
        </w:rPr>
      </w:pPr>
      <w:r>
        <w:rPr>
          <w:color w:val="000000"/>
          <w:szCs w:val="21"/>
        </w:rPr>
        <w:t>本报告中财务资料未经审计。</w:t>
      </w:r>
      <w:r>
        <w:rPr>
          <w:color w:val="000000"/>
          <w:szCs w:val="21"/>
        </w:rPr>
        <w:t xml:space="preserve"> </w:t>
      </w:r>
    </w:p>
    <w:p w:rsidR="001548F9" w:rsidRPr="00687962" w:rsidRDefault="001548F9" w:rsidP="005044DD">
      <w:pPr>
        <w:ind w:firstLineChars="200" w:firstLine="420"/>
        <w:rPr>
          <w:szCs w:val="21"/>
        </w:rPr>
      </w:pPr>
      <w:r w:rsidRPr="00687962">
        <w:rPr>
          <w:color w:val="000000"/>
          <w:szCs w:val="21"/>
        </w:rPr>
        <w:t>本报告期自</w:t>
      </w:r>
      <w:r w:rsidRPr="00687962">
        <w:rPr>
          <w:color w:val="000000"/>
          <w:szCs w:val="21"/>
        </w:rPr>
        <w:t>2020</w:t>
      </w:r>
      <w:r w:rsidRPr="00687962">
        <w:rPr>
          <w:color w:val="000000"/>
          <w:szCs w:val="21"/>
        </w:rPr>
        <w:t>年</w:t>
      </w:r>
      <w:r w:rsidRPr="00687962">
        <w:rPr>
          <w:color w:val="000000"/>
          <w:szCs w:val="21"/>
        </w:rPr>
        <w:t>1</w:t>
      </w:r>
      <w:r w:rsidRPr="00687962">
        <w:rPr>
          <w:color w:val="000000"/>
          <w:szCs w:val="21"/>
        </w:rPr>
        <w:t>月</w:t>
      </w:r>
      <w:r w:rsidRPr="00687962">
        <w:rPr>
          <w:color w:val="000000"/>
          <w:szCs w:val="21"/>
        </w:rPr>
        <w:t>1</w:t>
      </w:r>
      <w:r w:rsidRPr="00687962">
        <w:rPr>
          <w:color w:val="000000"/>
          <w:szCs w:val="21"/>
        </w:rPr>
        <w:t>日起至</w:t>
      </w:r>
      <w:r w:rsidRPr="00687962">
        <w:rPr>
          <w:color w:val="000000"/>
          <w:szCs w:val="21"/>
        </w:rPr>
        <w:t>6</w:t>
      </w:r>
      <w:r w:rsidRPr="00687962">
        <w:rPr>
          <w:color w:val="000000"/>
          <w:szCs w:val="21"/>
        </w:rPr>
        <w:t>月</w:t>
      </w:r>
      <w:r w:rsidRPr="00687962">
        <w:rPr>
          <w:color w:val="000000"/>
          <w:szCs w:val="21"/>
        </w:rPr>
        <w:t>30</w:t>
      </w:r>
      <w:r w:rsidRPr="00687962">
        <w:rPr>
          <w:color w:val="000000"/>
          <w:szCs w:val="21"/>
        </w:rPr>
        <w:t>日止。</w:t>
      </w:r>
    </w:p>
    <w:p w:rsidR="00E64858" w:rsidRPr="000C6E30" w:rsidRDefault="001548F9" w:rsidP="002811E3">
      <w:pPr>
        <w:pStyle w:val="20"/>
        <w:tabs>
          <w:tab w:val="num" w:pos="992"/>
        </w:tabs>
        <w:spacing w:beforeLines="100" w:before="312" w:afterLines="100" w:after="312"/>
        <w:ind w:left="992" w:hanging="567"/>
        <w:rPr>
          <w:rFonts w:ascii="宋体" w:hAnsi="宋体"/>
          <w:b w:val="0"/>
          <w:bCs w:val="0"/>
          <w:kern w:val="0"/>
          <w:szCs w:val="21"/>
        </w:rPr>
      </w:pPr>
      <w:r w:rsidRPr="00235099">
        <w:rPr>
          <w:rFonts w:ascii="宋体"/>
          <w:szCs w:val="21"/>
        </w:rPr>
        <w:br w:type="page"/>
      </w:r>
      <w:bookmarkStart w:id="3" w:name="_Toc48655951"/>
      <w:r w:rsidRPr="006C22F7">
        <w:rPr>
          <w:rFonts w:ascii="宋体" w:hAnsi="宋体" w:cs="Arial"/>
          <w:color w:val="000000"/>
          <w:sz w:val="21"/>
          <w:szCs w:val="21"/>
        </w:rPr>
        <w:lastRenderedPageBreak/>
        <w:t>1.2</w:t>
      </w:r>
      <w:r w:rsidR="00544877" w:rsidRPr="00530FFD">
        <w:rPr>
          <w:rFonts w:ascii="宋体" w:hAnsi="宋体" w:cs="Arial"/>
          <w:color w:val="000000"/>
          <w:sz w:val="21"/>
          <w:szCs w:val="21"/>
        </w:rPr>
        <w:tab/>
      </w:r>
      <w:r w:rsidRPr="006C22F7">
        <w:rPr>
          <w:rFonts w:ascii="宋体" w:hAnsi="宋体" w:cs="Arial" w:hint="eastAsia"/>
          <w:color w:val="000000"/>
          <w:sz w:val="21"/>
          <w:szCs w:val="21"/>
        </w:rPr>
        <w:t>目录</w:t>
      </w:r>
      <w:bookmarkEnd w:id="3"/>
    </w:p>
    <w:p w:rsidR="007563CD" w:rsidRDefault="008D6186">
      <w:pPr>
        <w:pStyle w:val="22"/>
        <w:rPr>
          <w:rFonts w:asciiTheme="minorHAnsi" w:eastAsiaTheme="minorEastAsia" w:hAnsiTheme="minorHAnsi" w:cstheme="minorBidi"/>
          <w:noProof/>
          <w:kern w:val="2"/>
          <w:szCs w:val="22"/>
        </w:rPr>
      </w:pPr>
      <w:r w:rsidRPr="00031E74">
        <w:rPr>
          <w:rFonts w:ascii="宋体" w:hAnsi="宋体"/>
          <w:kern w:val="2"/>
        </w:rPr>
        <w:fldChar w:fldCharType="begin"/>
      </w:r>
      <w:r w:rsidR="003D089F" w:rsidRPr="00031E74">
        <w:rPr>
          <w:rFonts w:ascii="宋体" w:hAnsi="宋体"/>
        </w:rPr>
        <w:instrText xml:space="preserve"> TOC \o "1-3" \h \z \u </w:instrText>
      </w:r>
      <w:r w:rsidRPr="00031E74">
        <w:rPr>
          <w:rFonts w:ascii="宋体" w:hAnsi="宋体"/>
          <w:kern w:val="2"/>
        </w:rPr>
        <w:fldChar w:fldCharType="separate"/>
      </w:r>
      <w:hyperlink w:anchor="_Toc48655949" w:history="1">
        <w:r w:rsidR="007563CD" w:rsidRPr="00607889">
          <w:rPr>
            <w:rStyle w:val="a8"/>
            <w:noProof/>
          </w:rPr>
          <w:t>§1</w:t>
        </w:r>
        <w:r w:rsidR="007563CD" w:rsidRPr="00607889">
          <w:rPr>
            <w:rStyle w:val="a8"/>
            <w:rFonts w:hint="eastAsia"/>
            <w:noProof/>
          </w:rPr>
          <w:t>重要提示及目录</w:t>
        </w:r>
        <w:r w:rsidR="007563CD">
          <w:rPr>
            <w:noProof/>
            <w:webHidden/>
          </w:rPr>
          <w:tab/>
        </w:r>
        <w:r w:rsidR="007563CD">
          <w:rPr>
            <w:noProof/>
            <w:webHidden/>
          </w:rPr>
          <w:fldChar w:fldCharType="begin"/>
        </w:r>
        <w:r w:rsidR="007563CD">
          <w:rPr>
            <w:noProof/>
            <w:webHidden/>
          </w:rPr>
          <w:instrText xml:space="preserve"> PAGEREF _Toc48655949 \h </w:instrText>
        </w:r>
        <w:r w:rsidR="007563CD">
          <w:rPr>
            <w:noProof/>
            <w:webHidden/>
          </w:rPr>
        </w:r>
        <w:r w:rsidR="007563CD">
          <w:rPr>
            <w:noProof/>
            <w:webHidden/>
          </w:rPr>
          <w:fldChar w:fldCharType="separate"/>
        </w:r>
        <w:r w:rsidR="007563CD">
          <w:rPr>
            <w:noProof/>
            <w:webHidden/>
          </w:rPr>
          <w:t>2</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50" w:history="1">
        <w:r w:rsidR="007563CD" w:rsidRPr="00607889">
          <w:rPr>
            <w:rStyle w:val="a8"/>
            <w:rFonts w:ascii="宋体" w:hAnsi="宋体" w:cs="Arial"/>
            <w:noProof/>
          </w:rPr>
          <w:t>1.1</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重要提示</w:t>
        </w:r>
        <w:r w:rsidR="007563CD">
          <w:rPr>
            <w:noProof/>
            <w:webHidden/>
          </w:rPr>
          <w:tab/>
        </w:r>
        <w:r w:rsidR="007563CD">
          <w:rPr>
            <w:noProof/>
            <w:webHidden/>
          </w:rPr>
          <w:fldChar w:fldCharType="begin"/>
        </w:r>
        <w:r w:rsidR="007563CD">
          <w:rPr>
            <w:noProof/>
            <w:webHidden/>
          </w:rPr>
          <w:instrText xml:space="preserve"> PAGEREF _Toc48655950 \h </w:instrText>
        </w:r>
        <w:r w:rsidR="007563CD">
          <w:rPr>
            <w:noProof/>
            <w:webHidden/>
          </w:rPr>
        </w:r>
        <w:r w:rsidR="007563CD">
          <w:rPr>
            <w:noProof/>
            <w:webHidden/>
          </w:rPr>
          <w:fldChar w:fldCharType="separate"/>
        </w:r>
        <w:r w:rsidR="007563CD">
          <w:rPr>
            <w:noProof/>
            <w:webHidden/>
          </w:rPr>
          <w:t>2</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51" w:history="1">
        <w:r w:rsidR="007563CD" w:rsidRPr="00607889">
          <w:rPr>
            <w:rStyle w:val="a8"/>
            <w:rFonts w:ascii="宋体" w:hAnsi="宋体" w:cs="Arial"/>
            <w:noProof/>
          </w:rPr>
          <w:t>1.2</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目录</w:t>
        </w:r>
        <w:r w:rsidR="007563CD">
          <w:rPr>
            <w:noProof/>
            <w:webHidden/>
          </w:rPr>
          <w:tab/>
        </w:r>
        <w:r w:rsidR="007563CD">
          <w:rPr>
            <w:noProof/>
            <w:webHidden/>
          </w:rPr>
          <w:fldChar w:fldCharType="begin"/>
        </w:r>
        <w:r w:rsidR="007563CD">
          <w:rPr>
            <w:noProof/>
            <w:webHidden/>
          </w:rPr>
          <w:instrText xml:space="preserve"> PAGEREF _Toc48655951 \h </w:instrText>
        </w:r>
        <w:r w:rsidR="007563CD">
          <w:rPr>
            <w:noProof/>
            <w:webHidden/>
          </w:rPr>
        </w:r>
        <w:r w:rsidR="007563CD">
          <w:rPr>
            <w:noProof/>
            <w:webHidden/>
          </w:rPr>
          <w:fldChar w:fldCharType="separate"/>
        </w:r>
        <w:r w:rsidR="007563CD">
          <w:rPr>
            <w:noProof/>
            <w:webHidden/>
          </w:rPr>
          <w:t>3</w:t>
        </w:r>
        <w:r w:rsidR="007563CD">
          <w:rPr>
            <w:noProof/>
            <w:webHidden/>
          </w:rPr>
          <w:fldChar w:fldCharType="end"/>
        </w:r>
      </w:hyperlink>
    </w:p>
    <w:p w:rsidR="007563CD" w:rsidRDefault="0088145F">
      <w:pPr>
        <w:pStyle w:val="22"/>
        <w:rPr>
          <w:rFonts w:asciiTheme="minorHAnsi" w:eastAsiaTheme="minorEastAsia" w:hAnsiTheme="minorHAnsi" w:cstheme="minorBidi"/>
          <w:noProof/>
          <w:kern w:val="2"/>
          <w:szCs w:val="22"/>
        </w:rPr>
      </w:pPr>
      <w:hyperlink w:anchor="_Toc48655952" w:history="1">
        <w:r w:rsidR="007563CD" w:rsidRPr="00607889">
          <w:rPr>
            <w:rStyle w:val="a8"/>
            <w:noProof/>
          </w:rPr>
          <w:t>§2</w:t>
        </w:r>
        <w:r w:rsidR="007563CD" w:rsidRPr="00607889">
          <w:rPr>
            <w:rStyle w:val="a8"/>
            <w:rFonts w:hint="eastAsia"/>
            <w:noProof/>
          </w:rPr>
          <w:t>基金简介</w:t>
        </w:r>
        <w:r w:rsidR="007563CD">
          <w:rPr>
            <w:noProof/>
            <w:webHidden/>
          </w:rPr>
          <w:tab/>
        </w:r>
        <w:r w:rsidR="007563CD">
          <w:rPr>
            <w:noProof/>
            <w:webHidden/>
          </w:rPr>
          <w:fldChar w:fldCharType="begin"/>
        </w:r>
        <w:r w:rsidR="007563CD">
          <w:rPr>
            <w:noProof/>
            <w:webHidden/>
          </w:rPr>
          <w:instrText xml:space="preserve"> PAGEREF _Toc48655952 \h </w:instrText>
        </w:r>
        <w:r w:rsidR="007563CD">
          <w:rPr>
            <w:noProof/>
            <w:webHidden/>
          </w:rPr>
        </w:r>
        <w:r w:rsidR="007563CD">
          <w:rPr>
            <w:noProof/>
            <w:webHidden/>
          </w:rPr>
          <w:fldChar w:fldCharType="separate"/>
        </w:r>
        <w:r w:rsidR="007563CD">
          <w:rPr>
            <w:noProof/>
            <w:webHidden/>
          </w:rPr>
          <w:t>5</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53" w:history="1">
        <w:r w:rsidR="007563CD" w:rsidRPr="00607889">
          <w:rPr>
            <w:rStyle w:val="a8"/>
            <w:rFonts w:ascii="宋体" w:hAnsi="宋体" w:cs="Arial"/>
            <w:noProof/>
          </w:rPr>
          <w:t>2.1</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基金基本情况</w:t>
        </w:r>
        <w:r w:rsidR="007563CD">
          <w:rPr>
            <w:noProof/>
            <w:webHidden/>
          </w:rPr>
          <w:tab/>
        </w:r>
        <w:r w:rsidR="007563CD">
          <w:rPr>
            <w:noProof/>
            <w:webHidden/>
          </w:rPr>
          <w:fldChar w:fldCharType="begin"/>
        </w:r>
        <w:r w:rsidR="007563CD">
          <w:rPr>
            <w:noProof/>
            <w:webHidden/>
          </w:rPr>
          <w:instrText xml:space="preserve"> PAGEREF _Toc48655953 \h </w:instrText>
        </w:r>
        <w:r w:rsidR="007563CD">
          <w:rPr>
            <w:noProof/>
            <w:webHidden/>
          </w:rPr>
        </w:r>
        <w:r w:rsidR="007563CD">
          <w:rPr>
            <w:noProof/>
            <w:webHidden/>
          </w:rPr>
          <w:fldChar w:fldCharType="separate"/>
        </w:r>
        <w:r w:rsidR="007563CD">
          <w:rPr>
            <w:noProof/>
            <w:webHidden/>
          </w:rPr>
          <w:t>5</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54" w:history="1">
        <w:r w:rsidR="007563CD" w:rsidRPr="00607889">
          <w:rPr>
            <w:rStyle w:val="a8"/>
            <w:rFonts w:ascii="宋体" w:hAnsi="宋体" w:cs="Arial"/>
            <w:noProof/>
          </w:rPr>
          <w:t>2.2</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基金产品说明</w:t>
        </w:r>
        <w:r w:rsidR="007563CD">
          <w:rPr>
            <w:noProof/>
            <w:webHidden/>
          </w:rPr>
          <w:tab/>
        </w:r>
        <w:r w:rsidR="007563CD">
          <w:rPr>
            <w:noProof/>
            <w:webHidden/>
          </w:rPr>
          <w:fldChar w:fldCharType="begin"/>
        </w:r>
        <w:r w:rsidR="007563CD">
          <w:rPr>
            <w:noProof/>
            <w:webHidden/>
          </w:rPr>
          <w:instrText xml:space="preserve"> PAGEREF _Toc48655954 \h </w:instrText>
        </w:r>
        <w:r w:rsidR="007563CD">
          <w:rPr>
            <w:noProof/>
            <w:webHidden/>
          </w:rPr>
        </w:r>
        <w:r w:rsidR="007563CD">
          <w:rPr>
            <w:noProof/>
            <w:webHidden/>
          </w:rPr>
          <w:fldChar w:fldCharType="separate"/>
        </w:r>
        <w:r w:rsidR="007563CD">
          <w:rPr>
            <w:noProof/>
            <w:webHidden/>
          </w:rPr>
          <w:t>5</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55" w:history="1">
        <w:r w:rsidR="007563CD" w:rsidRPr="00607889">
          <w:rPr>
            <w:rStyle w:val="a8"/>
            <w:rFonts w:ascii="宋体" w:hAnsi="宋体" w:cs="Arial"/>
            <w:noProof/>
          </w:rPr>
          <w:t>2.3</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基金管理人和基金托管人</w:t>
        </w:r>
        <w:r w:rsidR="007563CD">
          <w:rPr>
            <w:noProof/>
            <w:webHidden/>
          </w:rPr>
          <w:tab/>
        </w:r>
        <w:r w:rsidR="007563CD">
          <w:rPr>
            <w:noProof/>
            <w:webHidden/>
          </w:rPr>
          <w:fldChar w:fldCharType="begin"/>
        </w:r>
        <w:r w:rsidR="007563CD">
          <w:rPr>
            <w:noProof/>
            <w:webHidden/>
          </w:rPr>
          <w:instrText xml:space="preserve"> PAGEREF _Toc48655955 \h </w:instrText>
        </w:r>
        <w:r w:rsidR="007563CD">
          <w:rPr>
            <w:noProof/>
            <w:webHidden/>
          </w:rPr>
        </w:r>
        <w:r w:rsidR="007563CD">
          <w:rPr>
            <w:noProof/>
            <w:webHidden/>
          </w:rPr>
          <w:fldChar w:fldCharType="separate"/>
        </w:r>
        <w:r w:rsidR="007563CD">
          <w:rPr>
            <w:noProof/>
            <w:webHidden/>
          </w:rPr>
          <w:t>5</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56" w:history="1">
        <w:r w:rsidR="007563CD" w:rsidRPr="00607889">
          <w:rPr>
            <w:rStyle w:val="a8"/>
            <w:rFonts w:ascii="宋体" w:hAnsi="宋体" w:cs="Arial"/>
            <w:noProof/>
          </w:rPr>
          <w:t>2.4</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信息披露方式</w:t>
        </w:r>
        <w:r w:rsidR="007563CD">
          <w:rPr>
            <w:noProof/>
            <w:webHidden/>
          </w:rPr>
          <w:tab/>
        </w:r>
        <w:r w:rsidR="007563CD">
          <w:rPr>
            <w:noProof/>
            <w:webHidden/>
          </w:rPr>
          <w:fldChar w:fldCharType="begin"/>
        </w:r>
        <w:r w:rsidR="007563CD">
          <w:rPr>
            <w:noProof/>
            <w:webHidden/>
          </w:rPr>
          <w:instrText xml:space="preserve"> PAGEREF _Toc48655956 \h </w:instrText>
        </w:r>
        <w:r w:rsidR="007563CD">
          <w:rPr>
            <w:noProof/>
            <w:webHidden/>
          </w:rPr>
        </w:r>
        <w:r w:rsidR="007563CD">
          <w:rPr>
            <w:noProof/>
            <w:webHidden/>
          </w:rPr>
          <w:fldChar w:fldCharType="separate"/>
        </w:r>
        <w:r w:rsidR="007563CD">
          <w:rPr>
            <w:noProof/>
            <w:webHidden/>
          </w:rPr>
          <w:t>6</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57" w:history="1">
        <w:r w:rsidR="007563CD" w:rsidRPr="00607889">
          <w:rPr>
            <w:rStyle w:val="a8"/>
            <w:rFonts w:ascii="宋体" w:hAnsi="宋体" w:cs="Arial"/>
            <w:noProof/>
          </w:rPr>
          <w:t>2.5</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其他相关资料</w:t>
        </w:r>
        <w:r w:rsidR="007563CD">
          <w:rPr>
            <w:noProof/>
            <w:webHidden/>
          </w:rPr>
          <w:tab/>
        </w:r>
        <w:r w:rsidR="007563CD">
          <w:rPr>
            <w:noProof/>
            <w:webHidden/>
          </w:rPr>
          <w:fldChar w:fldCharType="begin"/>
        </w:r>
        <w:r w:rsidR="007563CD">
          <w:rPr>
            <w:noProof/>
            <w:webHidden/>
          </w:rPr>
          <w:instrText xml:space="preserve"> PAGEREF _Toc48655957 \h </w:instrText>
        </w:r>
        <w:r w:rsidR="007563CD">
          <w:rPr>
            <w:noProof/>
            <w:webHidden/>
          </w:rPr>
        </w:r>
        <w:r w:rsidR="007563CD">
          <w:rPr>
            <w:noProof/>
            <w:webHidden/>
          </w:rPr>
          <w:fldChar w:fldCharType="separate"/>
        </w:r>
        <w:r w:rsidR="007563CD">
          <w:rPr>
            <w:noProof/>
            <w:webHidden/>
          </w:rPr>
          <w:t>6</w:t>
        </w:r>
        <w:r w:rsidR="007563CD">
          <w:rPr>
            <w:noProof/>
            <w:webHidden/>
          </w:rPr>
          <w:fldChar w:fldCharType="end"/>
        </w:r>
      </w:hyperlink>
    </w:p>
    <w:p w:rsidR="007563CD" w:rsidRDefault="0088145F">
      <w:pPr>
        <w:pStyle w:val="22"/>
        <w:rPr>
          <w:rFonts w:asciiTheme="minorHAnsi" w:eastAsiaTheme="minorEastAsia" w:hAnsiTheme="minorHAnsi" w:cstheme="minorBidi"/>
          <w:noProof/>
          <w:kern w:val="2"/>
          <w:szCs w:val="22"/>
        </w:rPr>
      </w:pPr>
      <w:hyperlink w:anchor="_Toc48655958" w:history="1">
        <w:r w:rsidR="007563CD" w:rsidRPr="00607889">
          <w:rPr>
            <w:rStyle w:val="a8"/>
            <w:noProof/>
          </w:rPr>
          <w:t>§3</w:t>
        </w:r>
        <w:r w:rsidR="007563CD" w:rsidRPr="00607889">
          <w:rPr>
            <w:rStyle w:val="a8"/>
            <w:rFonts w:hint="eastAsia"/>
            <w:noProof/>
          </w:rPr>
          <w:t>主要财务指标和基金净值表现</w:t>
        </w:r>
        <w:r w:rsidR="007563CD">
          <w:rPr>
            <w:noProof/>
            <w:webHidden/>
          </w:rPr>
          <w:tab/>
        </w:r>
        <w:r w:rsidR="007563CD">
          <w:rPr>
            <w:noProof/>
            <w:webHidden/>
          </w:rPr>
          <w:fldChar w:fldCharType="begin"/>
        </w:r>
        <w:r w:rsidR="007563CD">
          <w:rPr>
            <w:noProof/>
            <w:webHidden/>
          </w:rPr>
          <w:instrText xml:space="preserve"> PAGEREF _Toc48655958 \h </w:instrText>
        </w:r>
        <w:r w:rsidR="007563CD">
          <w:rPr>
            <w:noProof/>
            <w:webHidden/>
          </w:rPr>
        </w:r>
        <w:r w:rsidR="007563CD">
          <w:rPr>
            <w:noProof/>
            <w:webHidden/>
          </w:rPr>
          <w:fldChar w:fldCharType="separate"/>
        </w:r>
        <w:r w:rsidR="007563CD">
          <w:rPr>
            <w:noProof/>
            <w:webHidden/>
          </w:rPr>
          <w:t>6</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59" w:history="1">
        <w:r w:rsidR="007563CD" w:rsidRPr="00607889">
          <w:rPr>
            <w:rStyle w:val="a8"/>
            <w:rFonts w:ascii="宋体" w:hAnsi="宋体" w:cs="Arial"/>
            <w:noProof/>
          </w:rPr>
          <w:t>3.1</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主要会计数据和财务指标</w:t>
        </w:r>
        <w:r w:rsidR="007563CD">
          <w:rPr>
            <w:noProof/>
            <w:webHidden/>
          </w:rPr>
          <w:tab/>
        </w:r>
        <w:r w:rsidR="007563CD">
          <w:rPr>
            <w:noProof/>
            <w:webHidden/>
          </w:rPr>
          <w:fldChar w:fldCharType="begin"/>
        </w:r>
        <w:r w:rsidR="007563CD">
          <w:rPr>
            <w:noProof/>
            <w:webHidden/>
          </w:rPr>
          <w:instrText xml:space="preserve"> PAGEREF _Toc48655959 \h </w:instrText>
        </w:r>
        <w:r w:rsidR="007563CD">
          <w:rPr>
            <w:noProof/>
            <w:webHidden/>
          </w:rPr>
        </w:r>
        <w:r w:rsidR="007563CD">
          <w:rPr>
            <w:noProof/>
            <w:webHidden/>
          </w:rPr>
          <w:fldChar w:fldCharType="separate"/>
        </w:r>
        <w:r w:rsidR="007563CD">
          <w:rPr>
            <w:noProof/>
            <w:webHidden/>
          </w:rPr>
          <w:t>6</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60" w:history="1">
        <w:r w:rsidR="007563CD" w:rsidRPr="00607889">
          <w:rPr>
            <w:rStyle w:val="a8"/>
            <w:rFonts w:ascii="宋体" w:hAnsi="宋体" w:cs="Arial"/>
            <w:noProof/>
          </w:rPr>
          <w:t>3.2</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基金净值表现</w:t>
        </w:r>
        <w:r w:rsidR="007563CD">
          <w:rPr>
            <w:noProof/>
            <w:webHidden/>
          </w:rPr>
          <w:tab/>
        </w:r>
        <w:r w:rsidR="007563CD">
          <w:rPr>
            <w:noProof/>
            <w:webHidden/>
          </w:rPr>
          <w:fldChar w:fldCharType="begin"/>
        </w:r>
        <w:r w:rsidR="007563CD">
          <w:rPr>
            <w:noProof/>
            <w:webHidden/>
          </w:rPr>
          <w:instrText xml:space="preserve"> PAGEREF _Toc48655960 \h </w:instrText>
        </w:r>
        <w:r w:rsidR="007563CD">
          <w:rPr>
            <w:noProof/>
            <w:webHidden/>
          </w:rPr>
        </w:r>
        <w:r w:rsidR="007563CD">
          <w:rPr>
            <w:noProof/>
            <w:webHidden/>
          </w:rPr>
          <w:fldChar w:fldCharType="separate"/>
        </w:r>
        <w:r w:rsidR="007563CD">
          <w:rPr>
            <w:noProof/>
            <w:webHidden/>
          </w:rPr>
          <w:t>7</w:t>
        </w:r>
        <w:r w:rsidR="007563CD">
          <w:rPr>
            <w:noProof/>
            <w:webHidden/>
          </w:rPr>
          <w:fldChar w:fldCharType="end"/>
        </w:r>
      </w:hyperlink>
    </w:p>
    <w:p w:rsidR="007563CD" w:rsidRDefault="0088145F">
      <w:pPr>
        <w:pStyle w:val="22"/>
        <w:rPr>
          <w:rFonts w:asciiTheme="minorHAnsi" w:eastAsiaTheme="minorEastAsia" w:hAnsiTheme="minorHAnsi" w:cstheme="minorBidi"/>
          <w:noProof/>
          <w:kern w:val="2"/>
          <w:szCs w:val="22"/>
        </w:rPr>
      </w:pPr>
      <w:hyperlink w:anchor="_Toc48655961" w:history="1">
        <w:r w:rsidR="007563CD" w:rsidRPr="00607889">
          <w:rPr>
            <w:rStyle w:val="a8"/>
            <w:noProof/>
          </w:rPr>
          <w:t>§4</w:t>
        </w:r>
        <w:r w:rsidR="007563CD" w:rsidRPr="00607889">
          <w:rPr>
            <w:rStyle w:val="a8"/>
            <w:rFonts w:hint="eastAsia"/>
            <w:noProof/>
          </w:rPr>
          <w:t>管理人报告</w:t>
        </w:r>
        <w:r w:rsidR="007563CD">
          <w:rPr>
            <w:noProof/>
            <w:webHidden/>
          </w:rPr>
          <w:tab/>
        </w:r>
        <w:r w:rsidR="007563CD">
          <w:rPr>
            <w:noProof/>
            <w:webHidden/>
          </w:rPr>
          <w:fldChar w:fldCharType="begin"/>
        </w:r>
        <w:r w:rsidR="007563CD">
          <w:rPr>
            <w:noProof/>
            <w:webHidden/>
          </w:rPr>
          <w:instrText xml:space="preserve"> PAGEREF _Toc48655961 \h </w:instrText>
        </w:r>
        <w:r w:rsidR="007563CD">
          <w:rPr>
            <w:noProof/>
            <w:webHidden/>
          </w:rPr>
        </w:r>
        <w:r w:rsidR="007563CD">
          <w:rPr>
            <w:noProof/>
            <w:webHidden/>
          </w:rPr>
          <w:fldChar w:fldCharType="separate"/>
        </w:r>
        <w:r w:rsidR="007563CD">
          <w:rPr>
            <w:noProof/>
            <w:webHidden/>
          </w:rPr>
          <w:t>9</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62" w:history="1">
        <w:r w:rsidR="007563CD" w:rsidRPr="00607889">
          <w:rPr>
            <w:rStyle w:val="a8"/>
            <w:rFonts w:ascii="宋体" w:hAnsi="宋体" w:cs="Arial"/>
            <w:noProof/>
          </w:rPr>
          <w:t>4.1</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基金管理人及基金经理情况</w:t>
        </w:r>
        <w:r w:rsidR="007563CD">
          <w:rPr>
            <w:noProof/>
            <w:webHidden/>
          </w:rPr>
          <w:tab/>
        </w:r>
        <w:r w:rsidR="007563CD">
          <w:rPr>
            <w:noProof/>
            <w:webHidden/>
          </w:rPr>
          <w:fldChar w:fldCharType="begin"/>
        </w:r>
        <w:r w:rsidR="007563CD">
          <w:rPr>
            <w:noProof/>
            <w:webHidden/>
          </w:rPr>
          <w:instrText xml:space="preserve"> PAGEREF _Toc48655962 \h </w:instrText>
        </w:r>
        <w:r w:rsidR="007563CD">
          <w:rPr>
            <w:noProof/>
            <w:webHidden/>
          </w:rPr>
        </w:r>
        <w:r w:rsidR="007563CD">
          <w:rPr>
            <w:noProof/>
            <w:webHidden/>
          </w:rPr>
          <w:fldChar w:fldCharType="separate"/>
        </w:r>
        <w:r w:rsidR="007563CD">
          <w:rPr>
            <w:noProof/>
            <w:webHidden/>
          </w:rPr>
          <w:t>9</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63" w:history="1">
        <w:r w:rsidR="007563CD" w:rsidRPr="00607889">
          <w:rPr>
            <w:rStyle w:val="a8"/>
            <w:rFonts w:ascii="宋体" w:hAnsi="宋体" w:cs="Arial"/>
            <w:noProof/>
          </w:rPr>
          <w:t>4.2</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管理人对报告期内本基金运作遵规守信情况的说明</w:t>
        </w:r>
        <w:r w:rsidR="007563CD">
          <w:rPr>
            <w:noProof/>
            <w:webHidden/>
          </w:rPr>
          <w:tab/>
        </w:r>
        <w:r w:rsidR="007563CD">
          <w:rPr>
            <w:noProof/>
            <w:webHidden/>
          </w:rPr>
          <w:fldChar w:fldCharType="begin"/>
        </w:r>
        <w:r w:rsidR="007563CD">
          <w:rPr>
            <w:noProof/>
            <w:webHidden/>
          </w:rPr>
          <w:instrText xml:space="preserve"> PAGEREF _Toc48655963 \h </w:instrText>
        </w:r>
        <w:r w:rsidR="007563CD">
          <w:rPr>
            <w:noProof/>
            <w:webHidden/>
          </w:rPr>
        </w:r>
        <w:r w:rsidR="007563CD">
          <w:rPr>
            <w:noProof/>
            <w:webHidden/>
          </w:rPr>
          <w:fldChar w:fldCharType="separate"/>
        </w:r>
        <w:r w:rsidR="007563CD">
          <w:rPr>
            <w:noProof/>
            <w:webHidden/>
          </w:rPr>
          <w:t>12</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64" w:history="1">
        <w:r w:rsidR="007563CD" w:rsidRPr="00607889">
          <w:rPr>
            <w:rStyle w:val="a8"/>
            <w:rFonts w:ascii="宋体" w:hAnsi="宋体" w:cs="Arial"/>
            <w:noProof/>
          </w:rPr>
          <w:t>4.3</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管理人对报告期内公平交易情况的专项说明</w:t>
        </w:r>
        <w:r w:rsidR="007563CD">
          <w:rPr>
            <w:noProof/>
            <w:webHidden/>
          </w:rPr>
          <w:tab/>
        </w:r>
        <w:r w:rsidR="007563CD">
          <w:rPr>
            <w:noProof/>
            <w:webHidden/>
          </w:rPr>
          <w:fldChar w:fldCharType="begin"/>
        </w:r>
        <w:r w:rsidR="007563CD">
          <w:rPr>
            <w:noProof/>
            <w:webHidden/>
          </w:rPr>
          <w:instrText xml:space="preserve"> PAGEREF _Toc48655964 \h </w:instrText>
        </w:r>
        <w:r w:rsidR="007563CD">
          <w:rPr>
            <w:noProof/>
            <w:webHidden/>
          </w:rPr>
        </w:r>
        <w:r w:rsidR="007563CD">
          <w:rPr>
            <w:noProof/>
            <w:webHidden/>
          </w:rPr>
          <w:fldChar w:fldCharType="separate"/>
        </w:r>
        <w:r w:rsidR="007563CD">
          <w:rPr>
            <w:noProof/>
            <w:webHidden/>
          </w:rPr>
          <w:t>12</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65" w:history="1">
        <w:r w:rsidR="007563CD" w:rsidRPr="00607889">
          <w:rPr>
            <w:rStyle w:val="a8"/>
            <w:rFonts w:ascii="宋体" w:hAnsi="宋体" w:cs="Arial"/>
            <w:noProof/>
          </w:rPr>
          <w:t>4.4</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管理人对报告期内基金的投资策略和业绩表现的说明</w:t>
        </w:r>
        <w:r w:rsidR="007563CD">
          <w:rPr>
            <w:noProof/>
            <w:webHidden/>
          </w:rPr>
          <w:tab/>
        </w:r>
        <w:r w:rsidR="007563CD">
          <w:rPr>
            <w:noProof/>
            <w:webHidden/>
          </w:rPr>
          <w:fldChar w:fldCharType="begin"/>
        </w:r>
        <w:r w:rsidR="007563CD">
          <w:rPr>
            <w:noProof/>
            <w:webHidden/>
          </w:rPr>
          <w:instrText xml:space="preserve"> PAGEREF _Toc48655965 \h </w:instrText>
        </w:r>
        <w:r w:rsidR="007563CD">
          <w:rPr>
            <w:noProof/>
            <w:webHidden/>
          </w:rPr>
        </w:r>
        <w:r w:rsidR="007563CD">
          <w:rPr>
            <w:noProof/>
            <w:webHidden/>
          </w:rPr>
          <w:fldChar w:fldCharType="separate"/>
        </w:r>
        <w:r w:rsidR="007563CD">
          <w:rPr>
            <w:noProof/>
            <w:webHidden/>
          </w:rPr>
          <w:t>13</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66" w:history="1">
        <w:r w:rsidR="007563CD" w:rsidRPr="00607889">
          <w:rPr>
            <w:rStyle w:val="a8"/>
            <w:rFonts w:ascii="宋体" w:hAnsi="宋体" w:cs="Arial"/>
            <w:noProof/>
          </w:rPr>
          <w:t>4.5</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管理人对宏观经济、证券市场及行业走势的简要展望</w:t>
        </w:r>
        <w:r w:rsidR="007563CD">
          <w:rPr>
            <w:noProof/>
            <w:webHidden/>
          </w:rPr>
          <w:tab/>
        </w:r>
        <w:r w:rsidR="007563CD">
          <w:rPr>
            <w:noProof/>
            <w:webHidden/>
          </w:rPr>
          <w:fldChar w:fldCharType="begin"/>
        </w:r>
        <w:r w:rsidR="007563CD">
          <w:rPr>
            <w:noProof/>
            <w:webHidden/>
          </w:rPr>
          <w:instrText xml:space="preserve"> PAGEREF _Toc48655966 \h </w:instrText>
        </w:r>
        <w:r w:rsidR="007563CD">
          <w:rPr>
            <w:noProof/>
            <w:webHidden/>
          </w:rPr>
        </w:r>
        <w:r w:rsidR="007563CD">
          <w:rPr>
            <w:noProof/>
            <w:webHidden/>
          </w:rPr>
          <w:fldChar w:fldCharType="separate"/>
        </w:r>
        <w:r w:rsidR="007563CD">
          <w:rPr>
            <w:noProof/>
            <w:webHidden/>
          </w:rPr>
          <w:t>13</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67" w:history="1">
        <w:r w:rsidR="007563CD" w:rsidRPr="00607889">
          <w:rPr>
            <w:rStyle w:val="a8"/>
            <w:rFonts w:ascii="宋体" w:hAnsi="宋体" w:cs="Arial"/>
            <w:noProof/>
          </w:rPr>
          <w:t>4.6</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管理人对报告期内基金估值程序等事项的说明</w:t>
        </w:r>
        <w:r w:rsidR="007563CD">
          <w:rPr>
            <w:noProof/>
            <w:webHidden/>
          </w:rPr>
          <w:tab/>
        </w:r>
        <w:r w:rsidR="007563CD">
          <w:rPr>
            <w:noProof/>
            <w:webHidden/>
          </w:rPr>
          <w:fldChar w:fldCharType="begin"/>
        </w:r>
        <w:r w:rsidR="007563CD">
          <w:rPr>
            <w:noProof/>
            <w:webHidden/>
          </w:rPr>
          <w:instrText xml:space="preserve"> PAGEREF _Toc48655967 \h </w:instrText>
        </w:r>
        <w:r w:rsidR="007563CD">
          <w:rPr>
            <w:noProof/>
            <w:webHidden/>
          </w:rPr>
        </w:r>
        <w:r w:rsidR="007563CD">
          <w:rPr>
            <w:noProof/>
            <w:webHidden/>
          </w:rPr>
          <w:fldChar w:fldCharType="separate"/>
        </w:r>
        <w:r w:rsidR="007563CD">
          <w:rPr>
            <w:noProof/>
            <w:webHidden/>
          </w:rPr>
          <w:t>14</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68" w:history="1">
        <w:r w:rsidR="007563CD" w:rsidRPr="00607889">
          <w:rPr>
            <w:rStyle w:val="a8"/>
            <w:rFonts w:ascii="宋体" w:hAnsi="宋体" w:cs="Arial"/>
            <w:noProof/>
          </w:rPr>
          <w:t>4.7</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管理人对报告期内基金利润分配情况的说明</w:t>
        </w:r>
        <w:r w:rsidR="007563CD">
          <w:rPr>
            <w:noProof/>
            <w:webHidden/>
          </w:rPr>
          <w:tab/>
        </w:r>
        <w:r w:rsidR="007563CD">
          <w:rPr>
            <w:noProof/>
            <w:webHidden/>
          </w:rPr>
          <w:fldChar w:fldCharType="begin"/>
        </w:r>
        <w:r w:rsidR="007563CD">
          <w:rPr>
            <w:noProof/>
            <w:webHidden/>
          </w:rPr>
          <w:instrText xml:space="preserve"> PAGEREF _Toc48655968 \h </w:instrText>
        </w:r>
        <w:r w:rsidR="007563CD">
          <w:rPr>
            <w:noProof/>
            <w:webHidden/>
          </w:rPr>
        </w:r>
        <w:r w:rsidR="007563CD">
          <w:rPr>
            <w:noProof/>
            <w:webHidden/>
          </w:rPr>
          <w:fldChar w:fldCharType="separate"/>
        </w:r>
        <w:r w:rsidR="007563CD">
          <w:rPr>
            <w:noProof/>
            <w:webHidden/>
          </w:rPr>
          <w:t>14</w:t>
        </w:r>
        <w:r w:rsidR="007563CD">
          <w:rPr>
            <w:noProof/>
            <w:webHidden/>
          </w:rPr>
          <w:fldChar w:fldCharType="end"/>
        </w:r>
      </w:hyperlink>
    </w:p>
    <w:p w:rsidR="007563CD" w:rsidRDefault="0088145F">
      <w:pPr>
        <w:pStyle w:val="22"/>
        <w:rPr>
          <w:rFonts w:asciiTheme="minorHAnsi" w:eastAsiaTheme="minorEastAsia" w:hAnsiTheme="minorHAnsi" w:cstheme="minorBidi"/>
          <w:noProof/>
          <w:kern w:val="2"/>
          <w:szCs w:val="22"/>
        </w:rPr>
      </w:pPr>
      <w:hyperlink w:anchor="_Toc48655969" w:history="1">
        <w:r w:rsidR="007563CD" w:rsidRPr="00607889">
          <w:rPr>
            <w:rStyle w:val="a8"/>
            <w:noProof/>
          </w:rPr>
          <w:t>§5</w:t>
        </w:r>
        <w:r w:rsidR="007563CD" w:rsidRPr="00607889">
          <w:rPr>
            <w:rStyle w:val="a8"/>
            <w:rFonts w:hint="eastAsia"/>
            <w:noProof/>
          </w:rPr>
          <w:t>托管人报告</w:t>
        </w:r>
        <w:r w:rsidR="007563CD">
          <w:rPr>
            <w:noProof/>
            <w:webHidden/>
          </w:rPr>
          <w:tab/>
        </w:r>
        <w:r w:rsidR="007563CD">
          <w:rPr>
            <w:noProof/>
            <w:webHidden/>
          </w:rPr>
          <w:fldChar w:fldCharType="begin"/>
        </w:r>
        <w:r w:rsidR="007563CD">
          <w:rPr>
            <w:noProof/>
            <w:webHidden/>
          </w:rPr>
          <w:instrText xml:space="preserve"> PAGEREF _Toc48655969 \h </w:instrText>
        </w:r>
        <w:r w:rsidR="007563CD">
          <w:rPr>
            <w:noProof/>
            <w:webHidden/>
          </w:rPr>
        </w:r>
        <w:r w:rsidR="007563CD">
          <w:rPr>
            <w:noProof/>
            <w:webHidden/>
          </w:rPr>
          <w:fldChar w:fldCharType="separate"/>
        </w:r>
        <w:r w:rsidR="007563CD">
          <w:rPr>
            <w:noProof/>
            <w:webHidden/>
          </w:rPr>
          <w:t>15</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70" w:history="1">
        <w:r w:rsidR="007563CD" w:rsidRPr="00607889">
          <w:rPr>
            <w:rStyle w:val="a8"/>
            <w:rFonts w:ascii="宋体" w:hAnsi="宋体" w:cs="Arial"/>
            <w:noProof/>
          </w:rPr>
          <w:t>5.1</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报告期内本基金托管人遵规守信情况声明</w:t>
        </w:r>
        <w:r w:rsidR="007563CD">
          <w:rPr>
            <w:noProof/>
            <w:webHidden/>
          </w:rPr>
          <w:tab/>
        </w:r>
        <w:r w:rsidR="007563CD">
          <w:rPr>
            <w:noProof/>
            <w:webHidden/>
          </w:rPr>
          <w:fldChar w:fldCharType="begin"/>
        </w:r>
        <w:r w:rsidR="007563CD">
          <w:rPr>
            <w:noProof/>
            <w:webHidden/>
          </w:rPr>
          <w:instrText xml:space="preserve"> PAGEREF _Toc48655970 \h </w:instrText>
        </w:r>
        <w:r w:rsidR="007563CD">
          <w:rPr>
            <w:noProof/>
            <w:webHidden/>
          </w:rPr>
        </w:r>
        <w:r w:rsidR="007563CD">
          <w:rPr>
            <w:noProof/>
            <w:webHidden/>
          </w:rPr>
          <w:fldChar w:fldCharType="separate"/>
        </w:r>
        <w:r w:rsidR="007563CD">
          <w:rPr>
            <w:noProof/>
            <w:webHidden/>
          </w:rPr>
          <w:t>15</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71" w:history="1">
        <w:r w:rsidR="007563CD" w:rsidRPr="00607889">
          <w:rPr>
            <w:rStyle w:val="a8"/>
            <w:rFonts w:ascii="宋体" w:hAnsi="宋体" w:cs="Arial"/>
            <w:noProof/>
          </w:rPr>
          <w:t>5.2</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托管人对报告期内本基金投资运作遵规守信、净值计算、利润分配等情况的说明</w:t>
        </w:r>
        <w:r w:rsidR="007563CD">
          <w:rPr>
            <w:noProof/>
            <w:webHidden/>
          </w:rPr>
          <w:tab/>
        </w:r>
        <w:r w:rsidR="007563CD">
          <w:rPr>
            <w:noProof/>
            <w:webHidden/>
          </w:rPr>
          <w:fldChar w:fldCharType="begin"/>
        </w:r>
        <w:r w:rsidR="007563CD">
          <w:rPr>
            <w:noProof/>
            <w:webHidden/>
          </w:rPr>
          <w:instrText xml:space="preserve"> PAGEREF _Toc48655971 \h </w:instrText>
        </w:r>
        <w:r w:rsidR="007563CD">
          <w:rPr>
            <w:noProof/>
            <w:webHidden/>
          </w:rPr>
        </w:r>
        <w:r w:rsidR="007563CD">
          <w:rPr>
            <w:noProof/>
            <w:webHidden/>
          </w:rPr>
          <w:fldChar w:fldCharType="separate"/>
        </w:r>
        <w:r w:rsidR="007563CD">
          <w:rPr>
            <w:noProof/>
            <w:webHidden/>
          </w:rPr>
          <w:t>15</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72" w:history="1">
        <w:r w:rsidR="007563CD" w:rsidRPr="00607889">
          <w:rPr>
            <w:rStyle w:val="a8"/>
            <w:rFonts w:ascii="宋体" w:hAnsi="宋体" w:cs="Arial"/>
            <w:noProof/>
          </w:rPr>
          <w:t>5.3</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托管人对本中期报告中财务信息等内容的真实、准确和完整发表意见</w:t>
        </w:r>
        <w:r w:rsidR="007563CD">
          <w:rPr>
            <w:noProof/>
            <w:webHidden/>
          </w:rPr>
          <w:tab/>
        </w:r>
        <w:r w:rsidR="007563CD">
          <w:rPr>
            <w:noProof/>
            <w:webHidden/>
          </w:rPr>
          <w:fldChar w:fldCharType="begin"/>
        </w:r>
        <w:r w:rsidR="007563CD">
          <w:rPr>
            <w:noProof/>
            <w:webHidden/>
          </w:rPr>
          <w:instrText xml:space="preserve"> PAGEREF _Toc48655972 \h </w:instrText>
        </w:r>
        <w:r w:rsidR="007563CD">
          <w:rPr>
            <w:noProof/>
            <w:webHidden/>
          </w:rPr>
        </w:r>
        <w:r w:rsidR="007563CD">
          <w:rPr>
            <w:noProof/>
            <w:webHidden/>
          </w:rPr>
          <w:fldChar w:fldCharType="separate"/>
        </w:r>
        <w:r w:rsidR="007563CD">
          <w:rPr>
            <w:noProof/>
            <w:webHidden/>
          </w:rPr>
          <w:t>15</w:t>
        </w:r>
        <w:r w:rsidR="007563CD">
          <w:rPr>
            <w:noProof/>
            <w:webHidden/>
          </w:rPr>
          <w:fldChar w:fldCharType="end"/>
        </w:r>
      </w:hyperlink>
    </w:p>
    <w:p w:rsidR="007563CD" w:rsidRDefault="0088145F">
      <w:pPr>
        <w:pStyle w:val="22"/>
        <w:rPr>
          <w:rFonts w:asciiTheme="minorHAnsi" w:eastAsiaTheme="minorEastAsia" w:hAnsiTheme="minorHAnsi" w:cstheme="minorBidi"/>
          <w:noProof/>
          <w:kern w:val="2"/>
          <w:szCs w:val="22"/>
        </w:rPr>
      </w:pPr>
      <w:hyperlink w:anchor="_Toc48655973" w:history="1">
        <w:r w:rsidR="007563CD" w:rsidRPr="00607889">
          <w:rPr>
            <w:rStyle w:val="a8"/>
            <w:noProof/>
          </w:rPr>
          <w:t>§6</w:t>
        </w:r>
        <w:r w:rsidR="007563CD" w:rsidRPr="00607889">
          <w:rPr>
            <w:rStyle w:val="a8"/>
            <w:rFonts w:hint="eastAsia"/>
            <w:noProof/>
          </w:rPr>
          <w:t>半年度财务会计报告（未经审计）</w:t>
        </w:r>
        <w:r w:rsidR="007563CD">
          <w:rPr>
            <w:noProof/>
            <w:webHidden/>
          </w:rPr>
          <w:tab/>
        </w:r>
        <w:r w:rsidR="007563CD">
          <w:rPr>
            <w:noProof/>
            <w:webHidden/>
          </w:rPr>
          <w:fldChar w:fldCharType="begin"/>
        </w:r>
        <w:r w:rsidR="007563CD">
          <w:rPr>
            <w:noProof/>
            <w:webHidden/>
          </w:rPr>
          <w:instrText xml:space="preserve"> PAGEREF _Toc48655973 \h </w:instrText>
        </w:r>
        <w:r w:rsidR="007563CD">
          <w:rPr>
            <w:noProof/>
            <w:webHidden/>
          </w:rPr>
        </w:r>
        <w:r w:rsidR="007563CD">
          <w:rPr>
            <w:noProof/>
            <w:webHidden/>
          </w:rPr>
          <w:fldChar w:fldCharType="separate"/>
        </w:r>
        <w:r w:rsidR="007563CD">
          <w:rPr>
            <w:noProof/>
            <w:webHidden/>
          </w:rPr>
          <w:t>15</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74" w:history="1">
        <w:r w:rsidR="007563CD" w:rsidRPr="00607889">
          <w:rPr>
            <w:rStyle w:val="a8"/>
            <w:rFonts w:ascii="宋体" w:hAnsi="宋体" w:cs="Arial"/>
            <w:noProof/>
          </w:rPr>
          <w:t>6.1</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资产负债表</w:t>
        </w:r>
        <w:r w:rsidR="007563CD">
          <w:rPr>
            <w:noProof/>
            <w:webHidden/>
          </w:rPr>
          <w:tab/>
        </w:r>
        <w:r w:rsidR="007563CD">
          <w:rPr>
            <w:noProof/>
            <w:webHidden/>
          </w:rPr>
          <w:fldChar w:fldCharType="begin"/>
        </w:r>
        <w:r w:rsidR="007563CD">
          <w:rPr>
            <w:noProof/>
            <w:webHidden/>
          </w:rPr>
          <w:instrText xml:space="preserve"> PAGEREF _Toc48655974 \h </w:instrText>
        </w:r>
        <w:r w:rsidR="007563CD">
          <w:rPr>
            <w:noProof/>
            <w:webHidden/>
          </w:rPr>
        </w:r>
        <w:r w:rsidR="007563CD">
          <w:rPr>
            <w:noProof/>
            <w:webHidden/>
          </w:rPr>
          <w:fldChar w:fldCharType="separate"/>
        </w:r>
        <w:r w:rsidR="007563CD">
          <w:rPr>
            <w:noProof/>
            <w:webHidden/>
          </w:rPr>
          <w:t>15</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75" w:history="1">
        <w:r w:rsidR="007563CD" w:rsidRPr="00607889">
          <w:rPr>
            <w:rStyle w:val="a8"/>
            <w:rFonts w:ascii="宋体" w:hAnsi="宋体" w:cs="Arial"/>
            <w:noProof/>
          </w:rPr>
          <w:t>6.2</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利润表</w:t>
        </w:r>
        <w:r w:rsidR="007563CD">
          <w:rPr>
            <w:noProof/>
            <w:webHidden/>
          </w:rPr>
          <w:tab/>
        </w:r>
        <w:r w:rsidR="007563CD">
          <w:rPr>
            <w:noProof/>
            <w:webHidden/>
          </w:rPr>
          <w:fldChar w:fldCharType="begin"/>
        </w:r>
        <w:r w:rsidR="007563CD">
          <w:rPr>
            <w:noProof/>
            <w:webHidden/>
          </w:rPr>
          <w:instrText xml:space="preserve"> PAGEREF _Toc48655975 \h </w:instrText>
        </w:r>
        <w:r w:rsidR="007563CD">
          <w:rPr>
            <w:noProof/>
            <w:webHidden/>
          </w:rPr>
        </w:r>
        <w:r w:rsidR="007563CD">
          <w:rPr>
            <w:noProof/>
            <w:webHidden/>
          </w:rPr>
          <w:fldChar w:fldCharType="separate"/>
        </w:r>
        <w:r w:rsidR="007563CD">
          <w:rPr>
            <w:noProof/>
            <w:webHidden/>
          </w:rPr>
          <w:t>17</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76" w:history="1">
        <w:r w:rsidR="007563CD" w:rsidRPr="00607889">
          <w:rPr>
            <w:rStyle w:val="a8"/>
            <w:rFonts w:ascii="宋体" w:hAnsi="宋体" w:cs="Arial"/>
            <w:noProof/>
          </w:rPr>
          <w:t>6.3</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所有者权益（基金净值）变动表</w:t>
        </w:r>
        <w:r w:rsidR="007563CD">
          <w:rPr>
            <w:noProof/>
            <w:webHidden/>
          </w:rPr>
          <w:tab/>
        </w:r>
        <w:r w:rsidR="007563CD">
          <w:rPr>
            <w:noProof/>
            <w:webHidden/>
          </w:rPr>
          <w:fldChar w:fldCharType="begin"/>
        </w:r>
        <w:r w:rsidR="007563CD">
          <w:rPr>
            <w:noProof/>
            <w:webHidden/>
          </w:rPr>
          <w:instrText xml:space="preserve"> PAGEREF _Toc48655976 \h </w:instrText>
        </w:r>
        <w:r w:rsidR="007563CD">
          <w:rPr>
            <w:noProof/>
            <w:webHidden/>
          </w:rPr>
        </w:r>
        <w:r w:rsidR="007563CD">
          <w:rPr>
            <w:noProof/>
            <w:webHidden/>
          </w:rPr>
          <w:fldChar w:fldCharType="separate"/>
        </w:r>
        <w:r w:rsidR="007563CD">
          <w:rPr>
            <w:noProof/>
            <w:webHidden/>
          </w:rPr>
          <w:t>18</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77" w:history="1">
        <w:r w:rsidR="007563CD" w:rsidRPr="00607889">
          <w:rPr>
            <w:rStyle w:val="a8"/>
            <w:rFonts w:ascii="宋体" w:hAnsi="宋体" w:cs="Arial"/>
            <w:noProof/>
          </w:rPr>
          <w:t>6.4</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报表附注</w:t>
        </w:r>
        <w:r w:rsidR="007563CD">
          <w:rPr>
            <w:noProof/>
            <w:webHidden/>
          </w:rPr>
          <w:tab/>
        </w:r>
        <w:r w:rsidR="007563CD">
          <w:rPr>
            <w:noProof/>
            <w:webHidden/>
          </w:rPr>
          <w:fldChar w:fldCharType="begin"/>
        </w:r>
        <w:r w:rsidR="007563CD">
          <w:rPr>
            <w:noProof/>
            <w:webHidden/>
          </w:rPr>
          <w:instrText xml:space="preserve"> PAGEREF _Toc48655977 \h </w:instrText>
        </w:r>
        <w:r w:rsidR="007563CD">
          <w:rPr>
            <w:noProof/>
            <w:webHidden/>
          </w:rPr>
        </w:r>
        <w:r w:rsidR="007563CD">
          <w:rPr>
            <w:noProof/>
            <w:webHidden/>
          </w:rPr>
          <w:fldChar w:fldCharType="separate"/>
        </w:r>
        <w:r w:rsidR="007563CD">
          <w:rPr>
            <w:noProof/>
            <w:webHidden/>
          </w:rPr>
          <w:t>19</w:t>
        </w:r>
        <w:r w:rsidR="007563CD">
          <w:rPr>
            <w:noProof/>
            <w:webHidden/>
          </w:rPr>
          <w:fldChar w:fldCharType="end"/>
        </w:r>
      </w:hyperlink>
    </w:p>
    <w:p w:rsidR="007563CD" w:rsidRDefault="0088145F">
      <w:pPr>
        <w:pStyle w:val="22"/>
        <w:rPr>
          <w:rFonts w:asciiTheme="minorHAnsi" w:eastAsiaTheme="minorEastAsia" w:hAnsiTheme="minorHAnsi" w:cstheme="minorBidi"/>
          <w:noProof/>
          <w:kern w:val="2"/>
          <w:szCs w:val="22"/>
        </w:rPr>
      </w:pPr>
      <w:hyperlink w:anchor="_Toc48655978" w:history="1">
        <w:r w:rsidR="007563CD" w:rsidRPr="00607889">
          <w:rPr>
            <w:rStyle w:val="a8"/>
            <w:noProof/>
          </w:rPr>
          <w:t>§7</w:t>
        </w:r>
        <w:r w:rsidR="007563CD" w:rsidRPr="00607889">
          <w:rPr>
            <w:rStyle w:val="a8"/>
            <w:rFonts w:hint="eastAsia"/>
            <w:noProof/>
          </w:rPr>
          <w:t>投资组合报告</w:t>
        </w:r>
        <w:r w:rsidR="007563CD">
          <w:rPr>
            <w:noProof/>
            <w:webHidden/>
          </w:rPr>
          <w:tab/>
        </w:r>
        <w:r w:rsidR="007563CD">
          <w:rPr>
            <w:noProof/>
            <w:webHidden/>
          </w:rPr>
          <w:fldChar w:fldCharType="begin"/>
        </w:r>
        <w:r w:rsidR="007563CD">
          <w:rPr>
            <w:noProof/>
            <w:webHidden/>
          </w:rPr>
          <w:instrText xml:space="preserve"> PAGEREF _Toc48655978 \h </w:instrText>
        </w:r>
        <w:r w:rsidR="007563CD">
          <w:rPr>
            <w:noProof/>
            <w:webHidden/>
          </w:rPr>
        </w:r>
        <w:r w:rsidR="007563CD">
          <w:rPr>
            <w:noProof/>
            <w:webHidden/>
          </w:rPr>
          <w:fldChar w:fldCharType="separate"/>
        </w:r>
        <w:r w:rsidR="007563CD">
          <w:rPr>
            <w:noProof/>
            <w:webHidden/>
          </w:rPr>
          <w:t>40</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79" w:history="1">
        <w:r w:rsidR="007563CD" w:rsidRPr="00607889">
          <w:rPr>
            <w:rStyle w:val="a8"/>
            <w:rFonts w:ascii="宋体" w:hAnsi="宋体" w:cs="Arial"/>
            <w:noProof/>
          </w:rPr>
          <w:t>7.1</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期末基金资产组合情况</w:t>
        </w:r>
        <w:r w:rsidR="007563CD">
          <w:rPr>
            <w:noProof/>
            <w:webHidden/>
          </w:rPr>
          <w:tab/>
        </w:r>
        <w:r w:rsidR="007563CD">
          <w:rPr>
            <w:noProof/>
            <w:webHidden/>
          </w:rPr>
          <w:fldChar w:fldCharType="begin"/>
        </w:r>
        <w:r w:rsidR="007563CD">
          <w:rPr>
            <w:noProof/>
            <w:webHidden/>
          </w:rPr>
          <w:instrText xml:space="preserve"> PAGEREF _Toc48655979 \h </w:instrText>
        </w:r>
        <w:r w:rsidR="007563CD">
          <w:rPr>
            <w:noProof/>
            <w:webHidden/>
          </w:rPr>
        </w:r>
        <w:r w:rsidR="007563CD">
          <w:rPr>
            <w:noProof/>
            <w:webHidden/>
          </w:rPr>
          <w:fldChar w:fldCharType="separate"/>
        </w:r>
        <w:r w:rsidR="007563CD">
          <w:rPr>
            <w:noProof/>
            <w:webHidden/>
          </w:rPr>
          <w:t>40</w:t>
        </w:r>
        <w:r w:rsidR="007563CD">
          <w:rPr>
            <w:noProof/>
            <w:webHidden/>
          </w:rPr>
          <w:fldChar w:fldCharType="end"/>
        </w:r>
      </w:hyperlink>
    </w:p>
    <w:p w:rsidR="007563CD" w:rsidRDefault="0088145F">
      <w:pPr>
        <w:pStyle w:val="22"/>
        <w:rPr>
          <w:rFonts w:asciiTheme="minorHAnsi" w:eastAsiaTheme="minorEastAsia" w:hAnsiTheme="minorHAnsi" w:cstheme="minorBidi"/>
          <w:noProof/>
          <w:kern w:val="2"/>
          <w:szCs w:val="22"/>
        </w:rPr>
      </w:pPr>
      <w:hyperlink w:anchor="_Toc48655980" w:history="1">
        <w:r w:rsidR="007563CD" w:rsidRPr="00607889">
          <w:rPr>
            <w:rStyle w:val="a8"/>
            <w:rFonts w:ascii="宋体" w:hAnsi="宋体" w:cs="Arial"/>
            <w:noProof/>
          </w:rPr>
          <w:t xml:space="preserve">7.2 </w:t>
        </w:r>
        <w:r w:rsidR="007563CD" w:rsidRPr="00607889">
          <w:rPr>
            <w:rStyle w:val="a8"/>
            <w:rFonts w:ascii="宋体" w:hAnsi="宋体" w:cs="Arial" w:hint="eastAsia"/>
            <w:noProof/>
          </w:rPr>
          <w:t>报告期末按行业分类的股票投资组合</w:t>
        </w:r>
        <w:r w:rsidR="007563CD">
          <w:rPr>
            <w:noProof/>
            <w:webHidden/>
          </w:rPr>
          <w:tab/>
        </w:r>
        <w:r w:rsidR="007563CD">
          <w:rPr>
            <w:noProof/>
            <w:webHidden/>
          </w:rPr>
          <w:fldChar w:fldCharType="begin"/>
        </w:r>
        <w:r w:rsidR="007563CD">
          <w:rPr>
            <w:noProof/>
            <w:webHidden/>
          </w:rPr>
          <w:instrText xml:space="preserve"> PAGEREF _Toc48655980 \h </w:instrText>
        </w:r>
        <w:r w:rsidR="007563CD">
          <w:rPr>
            <w:noProof/>
            <w:webHidden/>
          </w:rPr>
        </w:r>
        <w:r w:rsidR="007563CD">
          <w:rPr>
            <w:noProof/>
            <w:webHidden/>
          </w:rPr>
          <w:fldChar w:fldCharType="separate"/>
        </w:r>
        <w:r w:rsidR="007563CD">
          <w:rPr>
            <w:noProof/>
            <w:webHidden/>
          </w:rPr>
          <w:t>41</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81" w:history="1">
        <w:r w:rsidR="007563CD" w:rsidRPr="00607889">
          <w:rPr>
            <w:rStyle w:val="a8"/>
            <w:rFonts w:ascii="宋体" w:hAnsi="宋体" w:cs="Arial"/>
            <w:noProof/>
          </w:rPr>
          <w:t>7.3</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期末按公允价值占基金资产净值比例大小排序的所有股票投资明细</w:t>
        </w:r>
        <w:r w:rsidR="007563CD">
          <w:rPr>
            <w:noProof/>
            <w:webHidden/>
          </w:rPr>
          <w:tab/>
        </w:r>
        <w:r w:rsidR="007563CD">
          <w:rPr>
            <w:noProof/>
            <w:webHidden/>
          </w:rPr>
          <w:fldChar w:fldCharType="begin"/>
        </w:r>
        <w:r w:rsidR="007563CD">
          <w:rPr>
            <w:noProof/>
            <w:webHidden/>
          </w:rPr>
          <w:instrText xml:space="preserve"> PAGEREF _Toc48655981 \h </w:instrText>
        </w:r>
        <w:r w:rsidR="007563CD">
          <w:rPr>
            <w:noProof/>
            <w:webHidden/>
          </w:rPr>
        </w:r>
        <w:r w:rsidR="007563CD">
          <w:rPr>
            <w:noProof/>
            <w:webHidden/>
          </w:rPr>
          <w:fldChar w:fldCharType="separate"/>
        </w:r>
        <w:r w:rsidR="007563CD">
          <w:rPr>
            <w:noProof/>
            <w:webHidden/>
          </w:rPr>
          <w:t>41</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82" w:history="1">
        <w:r w:rsidR="007563CD" w:rsidRPr="00607889">
          <w:rPr>
            <w:rStyle w:val="a8"/>
            <w:rFonts w:ascii="宋体" w:hAnsi="宋体" w:cs="Arial"/>
            <w:noProof/>
          </w:rPr>
          <w:t>7.4</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报告期内股票投资组合的重大变动</w:t>
        </w:r>
        <w:r w:rsidR="007563CD">
          <w:rPr>
            <w:noProof/>
            <w:webHidden/>
          </w:rPr>
          <w:tab/>
        </w:r>
        <w:r w:rsidR="007563CD">
          <w:rPr>
            <w:noProof/>
            <w:webHidden/>
          </w:rPr>
          <w:fldChar w:fldCharType="begin"/>
        </w:r>
        <w:r w:rsidR="007563CD">
          <w:rPr>
            <w:noProof/>
            <w:webHidden/>
          </w:rPr>
          <w:instrText xml:space="preserve"> PAGEREF _Toc48655982 \h </w:instrText>
        </w:r>
        <w:r w:rsidR="007563CD">
          <w:rPr>
            <w:noProof/>
            <w:webHidden/>
          </w:rPr>
        </w:r>
        <w:r w:rsidR="007563CD">
          <w:rPr>
            <w:noProof/>
            <w:webHidden/>
          </w:rPr>
          <w:fldChar w:fldCharType="separate"/>
        </w:r>
        <w:r w:rsidR="007563CD">
          <w:rPr>
            <w:noProof/>
            <w:webHidden/>
          </w:rPr>
          <w:t>43</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83" w:history="1">
        <w:r w:rsidR="007563CD" w:rsidRPr="00607889">
          <w:rPr>
            <w:rStyle w:val="a8"/>
            <w:rFonts w:ascii="宋体" w:hAnsi="宋体" w:cs="Arial"/>
            <w:noProof/>
          </w:rPr>
          <w:t>7.5</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期末按债券品种分类的债券投资组合</w:t>
        </w:r>
        <w:r w:rsidR="007563CD">
          <w:rPr>
            <w:noProof/>
            <w:webHidden/>
          </w:rPr>
          <w:tab/>
        </w:r>
        <w:r w:rsidR="007563CD">
          <w:rPr>
            <w:noProof/>
            <w:webHidden/>
          </w:rPr>
          <w:fldChar w:fldCharType="begin"/>
        </w:r>
        <w:r w:rsidR="007563CD">
          <w:rPr>
            <w:noProof/>
            <w:webHidden/>
          </w:rPr>
          <w:instrText xml:space="preserve"> PAGEREF _Toc48655983 \h </w:instrText>
        </w:r>
        <w:r w:rsidR="007563CD">
          <w:rPr>
            <w:noProof/>
            <w:webHidden/>
          </w:rPr>
        </w:r>
        <w:r w:rsidR="007563CD">
          <w:rPr>
            <w:noProof/>
            <w:webHidden/>
          </w:rPr>
          <w:fldChar w:fldCharType="separate"/>
        </w:r>
        <w:r w:rsidR="007563CD">
          <w:rPr>
            <w:noProof/>
            <w:webHidden/>
          </w:rPr>
          <w:t>44</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84" w:history="1">
        <w:r w:rsidR="007563CD" w:rsidRPr="00607889">
          <w:rPr>
            <w:rStyle w:val="a8"/>
            <w:rFonts w:ascii="宋体" w:hAnsi="宋体" w:cs="Arial"/>
            <w:noProof/>
          </w:rPr>
          <w:t>7.6</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期末按公允价值占基金资产净值比例大小排序的前五名债券投资明细</w:t>
        </w:r>
        <w:r w:rsidR="007563CD">
          <w:rPr>
            <w:noProof/>
            <w:webHidden/>
          </w:rPr>
          <w:tab/>
        </w:r>
        <w:r w:rsidR="007563CD">
          <w:rPr>
            <w:noProof/>
            <w:webHidden/>
          </w:rPr>
          <w:fldChar w:fldCharType="begin"/>
        </w:r>
        <w:r w:rsidR="007563CD">
          <w:rPr>
            <w:noProof/>
            <w:webHidden/>
          </w:rPr>
          <w:instrText xml:space="preserve"> PAGEREF _Toc48655984 \h </w:instrText>
        </w:r>
        <w:r w:rsidR="007563CD">
          <w:rPr>
            <w:noProof/>
            <w:webHidden/>
          </w:rPr>
        </w:r>
        <w:r w:rsidR="007563CD">
          <w:rPr>
            <w:noProof/>
            <w:webHidden/>
          </w:rPr>
          <w:fldChar w:fldCharType="separate"/>
        </w:r>
        <w:r w:rsidR="007563CD">
          <w:rPr>
            <w:noProof/>
            <w:webHidden/>
          </w:rPr>
          <w:t>45</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85" w:history="1">
        <w:r w:rsidR="007563CD" w:rsidRPr="00607889">
          <w:rPr>
            <w:rStyle w:val="a8"/>
            <w:rFonts w:ascii="宋体" w:hAnsi="宋体" w:cs="Arial"/>
            <w:noProof/>
          </w:rPr>
          <w:t>7.7</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期末按公允价值占基金资产净值比例大小排序的所有资产支持证券投资明细</w:t>
        </w:r>
        <w:r w:rsidR="007563CD">
          <w:rPr>
            <w:noProof/>
            <w:webHidden/>
          </w:rPr>
          <w:tab/>
        </w:r>
        <w:r w:rsidR="007563CD">
          <w:rPr>
            <w:noProof/>
            <w:webHidden/>
          </w:rPr>
          <w:fldChar w:fldCharType="begin"/>
        </w:r>
        <w:r w:rsidR="007563CD">
          <w:rPr>
            <w:noProof/>
            <w:webHidden/>
          </w:rPr>
          <w:instrText xml:space="preserve"> PAGEREF _Toc48655985 \h </w:instrText>
        </w:r>
        <w:r w:rsidR="007563CD">
          <w:rPr>
            <w:noProof/>
            <w:webHidden/>
          </w:rPr>
        </w:r>
        <w:r w:rsidR="007563CD">
          <w:rPr>
            <w:noProof/>
            <w:webHidden/>
          </w:rPr>
          <w:fldChar w:fldCharType="separate"/>
        </w:r>
        <w:r w:rsidR="007563CD">
          <w:rPr>
            <w:noProof/>
            <w:webHidden/>
          </w:rPr>
          <w:t>45</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86" w:history="1">
        <w:r w:rsidR="007563CD" w:rsidRPr="00607889">
          <w:rPr>
            <w:rStyle w:val="a8"/>
            <w:rFonts w:ascii="宋体" w:hAnsi="宋体" w:cs="Arial"/>
            <w:noProof/>
          </w:rPr>
          <w:t>7.8</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报告期末按公允价值占基金资产净值比例大小排序的前五名贵金属投资明细</w:t>
        </w:r>
        <w:r w:rsidR="007563CD">
          <w:rPr>
            <w:noProof/>
            <w:webHidden/>
          </w:rPr>
          <w:tab/>
        </w:r>
        <w:r w:rsidR="007563CD">
          <w:rPr>
            <w:noProof/>
            <w:webHidden/>
          </w:rPr>
          <w:fldChar w:fldCharType="begin"/>
        </w:r>
        <w:r w:rsidR="007563CD">
          <w:rPr>
            <w:noProof/>
            <w:webHidden/>
          </w:rPr>
          <w:instrText xml:space="preserve"> PAGEREF _Toc48655986 \h </w:instrText>
        </w:r>
        <w:r w:rsidR="007563CD">
          <w:rPr>
            <w:noProof/>
            <w:webHidden/>
          </w:rPr>
        </w:r>
        <w:r w:rsidR="007563CD">
          <w:rPr>
            <w:noProof/>
            <w:webHidden/>
          </w:rPr>
          <w:fldChar w:fldCharType="separate"/>
        </w:r>
        <w:r w:rsidR="007563CD">
          <w:rPr>
            <w:noProof/>
            <w:webHidden/>
          </w:rPr>
          <w:t>46</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87" w:history="1">
        <w:r w:rsidR="007563CD" w:rsidRPr="00607889">
          <w:rPr>
            <w:rStyle w:val="a8"/>
            <w:rFonts w:ascii="宋体" w:hAnsi="宋体" w:cs="Arial"/>
            <w:noProof/>
          </w:rPr>
          <w:t>7.9</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期末按公允价值占基金资产净值比例大小排序的前五名权证投资明细</w:t>
        </w:r>
        <w:r w:rsidR="007563CD">
          <w:rPr>
            <w:noProof/>
            <w:webHidden/>
          </w:rPr>
          <w:tab/>
        </w:r>
        <w:r w:rsidR="007563CD">
          <w:rPr>
            <w:noProof/>
            <w:webHidden/>
          </w:rPr>
          <w:fldChar w:fldCharType="begin"/>
        </w:r>
        <w:r w:rsidR="007563CD">
          <w:rPr>
            <w:noProof/>
            <w:webHidden/>
          </w:rPr>
          <w:instrText xml:space="preserve"> PAGEREF _Toc48655987 \h </w:instrText>
        </w:r>
        <w:r w:rsidR="007563CD">
          <w:rPr>
            <w:noProof/>
            <w:webHidden/>
          </w:rPr>
        </w:r>
        <w:r w:rsidR="007563CD">
          <w:rPr>
            <w:noProof/>
            <w:webHidden/>
          </w:rPr>
          <w:fldChar w:fldCharType="separate"/>
        </w:r>
        <w:r w:rsidR="007563CD">
          <w:rPr>
            <w:noProof/>
            <w:webHidden/>
          </w:rPr>
          <w:t>46</w:t>
        </w:r>
        <w:r w:rsidR="007563CD">
          <w:rPr>
            <w:noProof/>
            <w:webHidden/>
          </w:rPr>
          <w:fldChar w:fldCharType="end"/>
        </w:r>
      </w:hyperlink>
    </w:p>
    <w:p w:rsidR="007563CD" w:rsidRDefault="0088145F">
      <w:pPr>
        <w:pStyle w:val="22"/>
        <w:tabs>
          <w:tab w:val="left" w:pos="1260"/>
        </w:tabs>
        <w:rPr>
          <w:rFonts w:asciiTheme="minorHAnsi" w:eastAsiaTheme="minorEastAsia" w:hAnsiTheme="minorHAnsi" w:cstheme="minorBidi"/>
          <w:noProof/>
          <w:kern w:val="2"/>
          <w:szCs w:val="22"/>
        </w:rPr>
      </w:pPr>
      <w:hyperlink w:anchor="_Toc48655988" w:history="1">
        <w:r w:rsidR="007563CD" w:rsidRPr="00607889">
          <w:rPr>
            <w:rStyle w:val="a8"/>
            <w:rFonts w:ascii="宋体" w:hAnsi="宋体" w:cs="Arial"/>
            <w:noProof/>
          </w:rPr>
          <w:t>7.10</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报告期末本基金投资的股指期货交易情况说明</w:t>
        </w:r>
        <w:r w:rsidR="007563CD">
          <w:rPr>
            <w:noProof/>
            <w:webHidden/>
          </w:rPr>
          <w:tab/>
        </w:r>
        <w:r w:rsidR="007563CD">
          <w:rPr>
            <w:noProof/>
            <w:webHidden/>
          </w:rPr>
          <w:fldChar w:fldCharType="begin"/>
        </w:r>
        <w:r w:rsidR="007563CD">
          <w:rPr>
            <w:noProof/>
            <w:webHidden/>
          </w:rPr>
          <w:instrText xml:space="preserve"> PAGEREF _Toc48655988 \h </w:instrText>
        </w:r>
        <w:r w:rsidR="007563CD">
          <w:rPr>
            <w:noProof/>
            <w:webHidden/>
          </w:rPr>
        </w:r>
        <w:r w:rsidR="007563CD">
          <w:rPr>
            <w:noProof/>
            <w:webHidden/>
          </w:rPr>
          <w:fldChar w:fldCharType="separate"/>
        </w:r>
        <w:r w:rsidR="007563CD">
          <w:rPr>
            <w:noProof/>
            <w:webHidden/>
          </w:rPr>
          <w:t>46</w:t>
        </w:r>
        <w:r w:rsidR="007563CD">
          <w:rPr>
            <w:noProof/>
            <w:webHidden/>
          </w:rPr>
          <w:fldChar w:fldCharType="end"/>
        </w:r>
      </w:hyperlink>
    </w:p>
    <w:p w:rsidR="007563CD" w:rsidRDefault="0088145F">
      <w:pPr>
        <w:pStyle w:val="22"/>
        <w:tabs>
          <w:tab w:val="left" w:pos="1260"/>
        </w:tabs>
        <w:rPr>
          <w:rFonts w:asciiTheme="minorHAnsi" w:eastAsiaTheme="minorEastAsia" w:hAnsiTheme="minorHAnsi" w:cstheme="minorBidi"/>
          <w:noProof/>
          <w:kern w:val="2"/>
          <w:szCs w:val="22"/>
        </w:rPr>
      </w:pPr>
      <w:hyperlink w:anchor="_Toc48655989" w:history="1">
        <w:r w:rsidR="007563CD" w:rsidRPr="00607889">
          <w:rPr>
            <w:rStyle w:val="a8"/>
            <w:rFonts w:ascii="宋体" w:hAnsi="宋体" w:cs="Arial"/>
            <w:noProof/>
          </w:rPr>
          <w:t>7.11</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报告期末本基金投资的国债期货交易情况说明</w:t>
        </w:r>
        <w:r w:rsidR="007563CD">
          <w:rPr>
            <w:noProof/>
            <w:webHidden/>
          </w:rPr>
          <w:tab/>
        </w:r>
        <w:r w:rsidR="007563CD">
          <w:rPr>
            <w:noProof/>
            <w:webHidden/>
          </w:rPr>
          <w:fldChar w:fldCharType="begin"/>
        </w:r>
        <w:r w:rsidR="007563CD">
          <w:rPr>
            <w:noProof/>
            <w:webHidden/>
          </w:rPr>
          <w:instrText xml:space="preserve"> PAGEREF _Toc48655989 \h </w:instrText>
        </w:r>
        <w:r w:rsidR="007563CD">
          <w:rPr>
            <w:noProof/>
            <w:webHidden/>
          </w:rPr>
        </w:r>
        <w:r w:rsidR="007563CD">
          <w:rPr>
            <w:noProof/>
            <w:webHidden/>
          </w:rPr>
          <w:fldChar w:fldCharType="separate"/>
        </w:r>
        <w:r w:rsidR="007563CD">
          <w:rPr>
            <w:noProof/>
            <w:webHidden/>
          </w:rPr>
          <w:t>46</w:t>
        </w:r>
        <w:r w:rsidR="007563CD">
          <w:rPr>
            <w:noProof/>
            <w:webHidden/>
          </w:rPr>
          <w:fldChar w:fldCharType="end"/>
        </w:r>
      </w:hyperlink>
    </w:p>
    <w:p w:rsidR="007563CD" w:rsidRDefault="0088145F">
      <w:pPr>
        <w:pStyle w:val="22"/>
        <w:tabs>
          <w:tab w:val="left" w:pos="1260"/>
        </w:tabs>
        <w:rPr>
          <w:rFonts w:asciiTheme="minorHAnsi" w:eastAsiaTheme="minorEastAsia" w:hAnsiTheme="minorHAnsi" w:cstheme="minorBidi"/>
          <w:noProof/>
          <w:kern w:val="2"/>
          <w:szCs w:val="22"/>
        </w:rPr>
      </w:pPr>
      <w:hyperlink w:anchor="_Toc48655990" w:history="1">
        <w:r w:rsidR="007563CD" w:rsidRPr="00607889">
          <w:rPr>
            <w:rStyle w:val="a8"/>
            <w:rFonts w:ascii="宋体" w:hAnsi="宋体" w:cs="Arial"/>
            <w:noProof/>
          </w:rPr>
          <w:t>7.12</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投资组合报告附注</w:t>
        </w:r>
        <w:r w:rsidR="007563CD">
          <w:rPr>
            <w:noProof/>
            <w:webHidden/>
          </w:rPr>
          <w:tab/>
        </w:r>
        <w:r w:rsidR="007563CD">
          <w:rPr>
            <w:noProof/>
            <w:webHidden/>
          </w:rPr>
          <w:fldChar w:fldCharType="begin"/>
        </w:r>
        <w:r w:rsidR="007563CD">
          <w:rPr>
            <w:noProof/>
            <w:webHidden/>
          </w:rPr>
          <w:instrText xml:space="preserve"> PAGEREF _Toc48655990 \h </w:instrText>
        </w:r>
        <w:r w:rsidR="007563CD">
          <w:rPr>
            <w:noProof/>
            <w:webHidden/>
          </w:rPr>
        </w:r>
        <w:r w:rsidR="007563CD">
          <w:rPr>
            <w:noProof/>
            <w:webHidden/>
          </w:rPr>
          <w:fldChar w:fldCharType="separate"/>
        </w:r>
        <w:r w:rsidR="007563CD">
          <w:rPr>
            <w:noProof/>
            <w:webHidden/>
          </w:rPr>
          <w:t>46</w:t>
        </w:r>
        <w:r w:rsidR="007563CD">
          <w:rPr>
            <w:noProof/>
            <w:webHidden/>
          </w:rPr>
          <w:fldChar w:fldCharType="end"/>
        </w:r>
      </w:hyperlink>
    </w:p>
    <w:p w:rsidR="007563CD" w:rsidRDefault="0088145F">
      <w:pPr>
        <w:pStyle w:val="22"/>
        <w:rPr>
          <w:rFonts w:asciiTheme="minorHAnsi" w:eastAsiaTheme="minorEastAsia" w:hAnsiTheme="minorHAnsi" w:cstheme="minorBidi"/>
          <w:noProof/>
          <w:kern w:val="2"/>
          <w:szCs w:val="22"/>
        </w:rPr>
      </w:pPr>
      <w:hyperlink w:anchor="_Toc48655991" w:history="1">
        <w:r w:rsidR="007563CD" w:rsidRPr="00607889">
          <w:rPr>
            <w:rStyle w:val="a8"/>
            <w:noProof/>
          </w:rPr>
          <w:t>§8</w:t>
        </w:r>
        <w:r w:rsidR="007563CD" w:rsidRPr="00607889">
          <w:rPr>
            <w:rStyle w:val="a8"/>
            <w:rFonts w:hint="eastAsia"/>
            <w:noProof/>
          </w:rPr>
          <w:t>基金份额持有人信息</w:t>
        </w:r>
        <w:r w:rsidR="007563CD">
          <w:rPr>
            <w:noProof/>
            <w:webHidden/>
          </w:rPr>
          <w:tab/>
        </w:r>
        <w:r w:rsidR="007563CD">
          <w:rPr>
            <w:noProof/>
            <w:webHidden/>
          </w:rPr>
          <w:fldChar w:fldCharType="begin"/>
        </w:r>
        <w:r w:rsidR="007563CD">
          <w:rPr>
            <w:noProof/>
            <w:webHidden/>
          </w:rPr>
          <w:instrText xml:space="preserve"> PAGEREF _Toc48655991 \h </w:instrText>
        </w:r>
        <w:r w:rsidR="007563CD">
          <w:rPr>
            <w:noProof/>
            <w:webHidden/>
          </w:rPr>
        </w:r>
        <w:r w:rsidR="007563CD">
          <w:rPr>
            <w:noProof/>
            <w:webHidden/>
          </w:rPr>
          <w:fldChar w:fldCharType="separate"/>
        </w:r>
        <w:r w:rsidR="007563CD">
          <w:rPr>
            <w:noProof/>
            <w:webHidden/>
          </w:rPr>
          <w:t>47</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92" w:history="1">
        <w:r w:rsidR="007563CD" w:rsidRPr="00607889">
          <w:rPr>
            <w:rStyle w:val="a8"/>
            <w:rFonts w:ascii="宋体" w:hAnsi="宋体" w:cs="Arial"/>
            <w:noProof/>
          </w:rPr>
          <w:t>8.1</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期末基金份额持有人户数及持有人结构</w:t>
        </w:r>
        <w:r w:rsidR="007563CD">
          <w:rPr>
            <w:noProof/>
            <w:webHidden/>
          </w:rPr>
          <w:tab/>
        </w:r>
        <w:r w:rsidR="007563CD">
          <w:rPr>
            <w:noProof/>
            <w:webHidden/>
          </w:rPr>
          <w:fldChar w:fldCharType="begin"/>
        </w:r>
        <w:r w:rsidR="007563CD">
          <w:rPr>
            <w:noProof/>
            <w:webHidden/>
          </w:rPr>
          <w:instrText xml:space="preserve"> PAGEREF _Toc48655992 \h </w:instrText>
        </w:r>
        <w:r w:rsidR="007563CD">
          <w:rPr>
            <w:noProof/>
            <w:webHidden/>
          </w:rPr>
        </w:r>
        <w:r w:rsidR="007563CD">
          <w:rPr>
            <w:noProof/>
            <w:webHidden/>
          </w:rPr>
          <w:fldChar w:fldCharType="separate"/>
        </w:r>
        <w:r w:rsidR="007563CD">
          <w:rPr>
            <w:noProof/>
            <w:webHidden/>
          </w:rPr>
          <w:t>47</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93" w:history="1">
        <w:r w:rsidR="007563CD" w:rsidRPr="00607889">
          <w:rPr>
            <w:rStyle w:val="a8"/>
            <w:rFonts w:ascii="宋体" w:hAnsi="宋体" w:cs="Arial"/>
            <w:noProof/>
          </w:rPr>
          <w:t>8.2</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期末基金管理人的从业人员持有本基金的情况</w:t>
        </w:r>
        <w:r w:rsidR="007563CD">
          <w:rPr>
            <w:noProof/>
            <w:webHidden/>
          </w:rPr>
          <w:tab/>
        </w:r>
        <w:r w:rsidR="007563CD">
          <w:rPr>
            <w:noProof/>
            <w:webHidden/>
          </w:rPr>
          <w:fldChar w:fldCharType="begin"/>
        </w:r>
        <w:r w:rsidR="007563CD">
          <w:rPr>
            <w:noProof/>
            <w:webHidden/>
          </w:rPr>
          <w:instrText xml:space="preserve"> PAGEREF _Toc48655993 \h </w:instrText>
        </w:r>
        <w:r w:rsidR="007563CD">
          <w:rPr>
            <w:noProof/>
            <w:webHidden/>
          </w:rPr>
        </w:r>
        <w:r w:rsidR="007563CD">
          <w:rPr>
            <w:noProof/>
            <w:webHidden/>
          </w:rPr>
          <w:fldChar w:fldCharType="separate"/>
        </w:r>
        <w:r w:rsidR="007563CD">
          <w:rPr>
            <w:noProof/>
            <w:webHidden/>
          </w:rPr>
          <w:t>47</w:t>
        </w:r>
        <w:r w:rsidR="007563CD">
          <w:rPr>
            <w:noProof/>
            <w:webHidden/>
          </w:rPr>
          <w:fldChar w:fldCharType="end"/>
        </w:r>
      </w:hyperlink>
    </w:p>
    <w:p w:rsidR="007563CD" w:rsidRDefault="0088145F">
      <w:pPr>
        <w:pStyle w:val="22"/>
        <w:tabs>
          <w:tab w:val="left" w:pos="1050"/>
        </w:tabs>
        <w:rPr>
          <w:rFonts w:asciiTheme="minorHAnsi" w:eastAsiaTheme="minorEastAsia" w:hAnsiTheme="minorHAnsi" w:cstheme="minorBidi"/>
          <w:noProof/>
          <w:kern w:val="2"/>
          <w:szCs w:val="22"/>
        </w:rPr>
      </w:pPr>
      <w:hyperlink w:anchor="_Toc48655994" w:history="1">
        <w:r w:rsidR="007563CD" w:rsidRPr="00607889">
          <w:rPr>
            <w:rStyle w:val="a8"/>
            <w:rFonts w:ascii="宋体" w:hAnsi="宋体" w:cs="Arial"/>
            <w:noProof/>
          </w:rPr>
          <w:t>8.3</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期末基金管理人的从业人员持有本开放式基金份额总量区间的情况</w:t>
        </w:r>
        <w:r w:rsidR="007563CD">
          <w:rPr>
            <w:noProof/>
            <w:webHidden/>
          </w:rPr>
          <w:tab/>
        </w:r>
        <w:r w:rsidR="007563CD">
          <w:rPr>
            <w:noProof/>
            <w:webHidden/>
          </w:rPr>
          <w:fldChar w:fldCharType="begin"/>
        </w:r>
        <w:r w:rsidR="007563CD">
          <w:rPr>
            <w:noProof/>
            <w:webHidden/>
          </w:rPr>
          <w:instrText xml:space="preserve"> PAGEREF _Toc48655994 \h </w:instrText>
        </w:r>
        <w:r w:rsidR="007563CD">
          <w:rPr>
            <w:noProof/>
            <w:webHidden/>
          </w:rPr>
        </w:r>
        <w:r w:rsidR="007563CD">
          <w:rPr>
            <w:noProof/>
            <w:webHidden/>
          </w:rPr>
          <w:fldChar w:fldCharType="separate"/>
        </w:r>
        <w:r w:rsidR="007563CD">
          <w:rPr>
            <w:noProof/>
            <w:webHidden/>
          </w:rPr>
          <w:t>48</w:t>
        </w:r>
        <w:r w:rsidR="007563CD">
          <w:rPr>
            <w:noProof/>
            <w:webHidden/>
          </w:rPr>
          <w:fldChar w:fldCharType="end"/>
        </w:r>
      </w:hyperlink>
    </w:p>
    <w:p w:rsidR="007563CD" w:rsidRDefault="0088145F">
      <w:pPr>
        <w:pStyle w:val="22"/>
        <w:rPr>
          <w:rFonts w:asciiTheme="minorHAnsi" w:eastAsiaTheme="minorEastAsia" w:hAnsiTheme="minorHAnsi" w:cstheme="minorBidi"/>
          <w:noProof/>
          <w:kern w:val="2"/>
          <w:szCs w:val="22"/>
        </w:rPr>
      </w:pPr>
      <w:hyperlink w:anchor="_Toc48655995" w:history="1">
        <w:r w:rsidR="007563CD" w:rsidRPr="00607889">
          <w:rPr>
            <w:rStyle w:val="a8"/>
            <w:noProof/>
          </w:rPr>
          <w:t>§9</w:t>
        </w:r>
        <w:r w:rsidR="007563CD" w:rsidRPr="00607889">
          <w:rPr>
            <w:rStyle w:val="a8"/>
            <w:rFonts w:hint="eastAsia"/>
            <w:noProof/>
          </w:rPr>
          <w:t>开放式基金份额变动</w:t>
        </w:r>
        <w:r w:rsidR="007563CD">
          <w:rPr>
            <w:noProof/>
            <w:webHidden/>
          </w:rPr>
          <w:tab/>
        </w:r>
        <w:r w:rsidR="007563CD">
          <w:rPr>
            <w:noProof/>
            <w:webHidden/>
          </w:rPr>
          <w:fldChar w:fldCharType="begin"/>
        </w:r>
        <w:r w:rsidR="007563CD">
          <w:rPr>
            <w:noProof/>
            <w:webHidden/>
          </w:rPr>
          <w:instrText xml:space="preserve"> PAGEREF _Toc48655995 \h </w:instrText>
        </w:r>
        <w:r w:rsidR="007563CD">
          <w:rPr>
            <w:noProof/>
            <w:webHidden/>
          </w:rPr>
        </w:r>
        <w:r w:rsidR="007563CD">
          <w:rPr>
            <w:noProof/>
            <w:webHidden/>
          </w:rPr>
          <w:fldChar w:fldCharType="separate"/>
        </w:r>
        <w:r w:rsidR="007563CD">
          <w:rPr>
            <w:noProof/>
            <w:webHidden/>
          </w:rPr>
          <w:t>48</w:t>
        </w:r>
        <w:r w:rsidR="007563CD">
          <w:rPr>
            <w:noProof/>
            <w:webHidden/>
          </w:rPr>
          <w:fldChar w:fldCharType="end"/>
        </w:r>
      </w:hyperlink>
    </w:p>
    <w:p w:rsidR="007563CD" w:rsidRDefault="0088145F">
      <w:pPr>
        <w:pStyle w:val="22"/>
        <w:rPr>
          <w:rFonts w:asciiTheme="minorHAnsi" w:eastAsiaTheme="minorEastAsia" w:hAnsiTheme="minorHAnsi" w:cstheme="minorBidi"/>
          <w:noProof/>
          <w:kern w:val="2"/>
          <w:szCs w:val="22"/>
        </w:rPr>
      </w:pPr>
      <w:hyperlink w:anchor="_Toc48655996" w:history="1">
        <w:r w:rsidR="007563CD" w:rsidRPr="00607889">
          <w:rPr>
            <w:rStyle w:val="a8"/>
            <w:noProof/>
          </w:rPr>
          <w:t>§10</w:t>
        </w:r>
        <w:r w:rsidR="007563CD" w:rsidRPr="00607889">
          <w:rPr>
            <w:rStyle w:val="a8"/>
            <w:rFonts w:hint="eastAsia"/>
            <w:noProof/>
          </w:rPr>
          <w:t>重大事件揭示</w:t>
        </w:r>
        <w:r w:rsidR="007563CD">
          <w:rPr>
            <w:noProof/>
            <w:webHidden/>
          </w:rPr>
          <w:tab/>
        </w:r>
        <w:r w:rsidR="007563CD">
          <w:rPr>
            <w:noProof/>
            <w:webHidden/>
          </w:rPr>
          <w:fldChar w:fldCharType="begin"/>
        </w:r>
        <w:r w:rsidR="007563CD">
          <w:rPr>
            <w:noProof/>
            <w:webHidden/>
          </w:rPr>
          <w:instrText xml:space="preserve"> PAGEREF _Toc48655996 \h </w:instrText>
        </w:r>
        <w:r w:rsidR="007563CD">
          <w:rPr>
            <w:noProof/>
            <w:webHidden/>
          </w:rPr>
        </w:r>
        <w:r w:rsidR="007563CD">
          <w:rPr>
            <w:noProof/>
            <w:webHidden/>
          </w:rPr>
          <w:fldChar w:fldCharType="separate"/>
        </w:r>
        <w:r w:rsidR="007563CD">
          <w:rPr>
            <w:noProof/>
            <w:webHidden/>
          </w:rPr>
          <w:t>48</w:t>
        </w:r>
        <w:r w:rsidR="007563CD">
          <w:rPr>
            <w:noProof/>
            <w:webHidden/>
          </w:rPr>
          <w:fldChar w:fldCharType="end"/>
        </w:r>
      </w:hyperlink>
    </w:p>
    <w:p w:rsidR="007563CD" w:rsidRDefault="0088145F">
      <w:pPr>
        <w:pStyle w:val="22"/>
        <w:tabs>
          <w:tab w:val="left" w:pos="1260"/>
        </w:tabs>
        <w:rPr>
          <w:rFonts w:asciiTheme="minorHAnsi" w:eastAsiaTheme="minorEastAsia" w:hAnsiTheme="minorHAnsi" w:cstheme="minorBidi"/>
          <w:noProof/>
          <w:kern w:val="2"/>
          <w:szCs w:val="22"/>
        </w:rPr>
      </w:pPr>
      <w:hyperlink w:anchor="_Toc48655997" w:history="1">
        <w:r w:rsidR="007563CD" w:rsidRPr="00607889">
          <w:rPr>
            <w:rStyle w:val="a8"/>
            <w:noProof/>
          </w:rPr>
          <w:t>10.1</w:t>
        </w:r>
        <w:r w:rsidR="007563CD">
          <w:rPr>
            <w:rFonts w:asciiTheme="minorHAnsi" w:eastAsiaTheme="minorEastAsia" w:hAnsiTheme="minorHAnsi" w:cstheme="minorBidi"/>
            <w:noProof/>
            <w:kern w:val="2"/>
            <w:szCs w:val="22"/>
          </w:rPr>
          <w:tab/>
        </w:r>
        <w:r w:rsidR="007563CD" w:rsidRPr="00607889">
          <w:rPr>
            <w:rStyle w:val="a8"/>
            <w:rFonts w:hint="eastAsia"/>
            <w:noProof/>
          </w:rPr>
          <w:t>基金份额持有人大会决议</w:t>
        </w:r>
        <w:r w:rsidR="007563CD">
          <w:rPr>
            <w:noProof/>
            <w:webHidden/>
          </w:rPr>
          <w:tab/>
        </w:r>
        <w:r w:rsidR="007563CD">
          <w:rPr>
            <w:noProof/>
            <w:webHidden/>
          </w:rPr>
          <w:fldChar w:fldCharType="begin"/>
        </w:r>
        <w:r w:rsidR="007563CD">
          <w:rPr>
            <w:noProof/>
            <w:webHidden/>
          </w:rPr>
          <w:instrText xml:space="preserve"> PAGEREF _Toc48655997 \h </w:instrText>
        </w:r>
        <w:r w:rsidR="007563CD">
          <w:rPr>
            <w:noProof/>
            <w:webHidden/>
          </w:rPr>
        </w:r>
        <w:r w:rsidR="007563CD">
          <w:rPr>
            <w:noProof/>
            <w:webHidden/>
          </w:rPr>
          <w:fldChar w:fldCharType="separate"/>
        </w:r>
        <w:r w:rsidR="007563CD">
          <w:rPr>
            <w:noProof/>
            <w:webHidden/>
          </w:rPr>
          <w:t>48</w:t>
        </w:r>
        <w:r w:rsidR="007563CD">
          <w:rPr>
            <w:noProof/>
            <w:webHidden/>
          </w:rPr>
          <w:fldChar w:fldCharType="end"/>
        </w:r>
      </w:hyperlink>
    </w:p>
    <w:p w:rsidR="007563CD" w:rsidRDefault="0088145F">
      <w:pPr>
        <w:pStyle w:val="22"/>
        <w:tabs>
          <w:tab w:val="left" w:pos="1260"/>
        </w:tabs>
        <w:rPr>
          <w:rFonts w:asciiTheme="minorHAnsi" w:eastAsiaTheme="minorEastAsia" w:hAnsiTheme="minorHAnsi" w:cstheme="minorBidi"/>
          <w:noProof/>
          <w:kern w:val="2"/>
          <w:szCs w:val="22"/>
        </w:rPr>
      </w:pPr>
      <w:hyperlink w:anchor="_Toc48655998" w:history="1">
        <w:r w:rsidR="007563CD" w:rsidRPr="00607889">
          <w:rPr>
            <w:rStyle w:val="a8"/>
            <w:noProof/>
          </w:rPr>
          <w:t>10.2</w:t>
        </w:r>
        <w:r w:rsidR="007563CD">
          <w:rPr>
            <w:rFonts w:asciiTheme="minorHAnsi" w:eastAsiaTheme="minorEastAsia" w:hAnsiTheme="minorHAnsi" w:cstheme="minorBidi"/>
            <w:noProof/>
            <w:kern w:val="2"/>
            <w:szCs w:val="22"/>
          </w:rPr>
          <w:tab/>
        </w:r>
        <w:r w:rsidR="007563CD" w:rsidRPr="00607889">
          <w:rPr>
            <w:rStyle w:val="a8"/>
            <w:rFonts w:hint="eastAsia"/>
            <w:noProof/>
          </w:rPr>
          <w:t>基金管理人、基金托管人的专门基金托管部门的重大人事变动</w:t>
        </w:r>
        <w:r w:rsidR="007563CD">
          <w:rPr>
            <w:noProof/>
            <w:webHidden/>
          </w:rPr>
          <w:tab/>
        </w:r>
        <w:r w:rsidR="007563CD">
          <w:rPr>
            <w:noProof/>
            <w:webHidden/>
          </w:rPr>
          <w:fldChar w:fldCharType="begin"/>
        </w:r>
        <w:r w:rsidR="007563CD">
          <w:rPr>
            <w:noProof/>
            <w:webHidden/>
          </w:rPr>
          <w:instrText xml:space="preserve"> PAGEREF _Toc48655998 \h </w:instrText>
        </w:r>
        <w:r w:rsidR="007563CD">
          <w:rPr>
            <w:noProof/>
            <w:webHidden/>
          </w:rPr>
        </w:r>
        <w:r w:rsidR="007563CD">
          <w:rPr>
            <w:noProof/>
            <w:webHidden/>
          </w:rPr>
          <w:fldChar w:fldCharType="separate"/>
        </w:r>
        <w:r w:rsidR="007563CD">
          <w:rPr>
            <w:noProof/>
            <w:webHidden/>
          </w:rPr>
          <w:t>48</w:t>
        </w:r>
        <w:r w:rsidR="007563CD">
          <w:rPr>
            <w:noProof/>
            <w:webHidden/>
          </w:rPr>
          <w:fldChar w:fldCharType="end"/>
        </w:r>
      </w:hyperlink>
    </w:p>
    <w:p w:rsidR="007563CD" w:rsidRDefault="0088145F">
      <w:pPr>
        <w:pStyle w:val="22"/>
        <w:tabs>
          <w:tab w:val="left" w:pos="1260"/>
        </w:tabs>
        <w:rPr>
          <w:rFonts w:asciiTheme="minorHAnsi" w:eastAsiaTheme="minorEastAsia" w:hAnsiTheme="minorHAnsi" w:cstheme="minorBidi"/>
          <w:noProof/>
          <w:kern w:val="2"/>
          <w:szCs w:val="22"/>
        </w:rPr>
      </w:pPr>
      <w:hyperlink w:anchor="_Toc48655999" w:history="1">
        <w:r w:rsidR="007563CD" w:rsidRPr="00607889">
          <w:rPr>
            <w:rStyle w:val="a8"/>
            <w:noProof/>
          </w:rPr>
          <w:t>10.3</w:t>
        </w:r>
        <w:r w:rsidR="007563CD">
          <w:rPr>
            <w:rFonts w:asciiTheme="minorHAnsi" w:eastAsiaTheme="minorEastAsia" w:hAnsiTheme="minorHAnsi" w:cstheme="minorBidi"/>
            <w:noProof/>
            <w:kern w:val="2"/>
            <w:szCs w:val="22"/>
          </w:rPr>
          <w:tab/>
        </w:r>
        <w:r w:rsidR="007563CD" w:rsidRPr="00607889">
          <w:rPr>
            <w:rStyle w:val="a8"/>
            <w:rFonts w:hint="eastAsia"/>
            <w:noProof/>
          </w:rPr>
          <w:t>涉及基金管理人、基金财产、基金托管业务的诉讼</w:t>
        </w:r>
        <w:r w:rsidR="007563CD">
          <w:rPr>
            <w:noProof/>
            <w:webHidden/>
          </w:rPr>
          <w:tab/>
        </w:r>
        <w:r w:rsidR="007563CD">
          <w:rPr>
            <w:noProof/>
            <w:webHidden/>
          </w:rPr>
          <w:fldChar w:fldCharType="begin"/>
        </w:r>
        <w:r w:rsidR="007563CD">
          <w:rPr>
            <w:noProof/>
            <w:webHidden/>
          </w:rPr>
          <w:instrText xml:space="preserve"> PAGEREF _Toc48655999 \h </w:instrText>
        </w:r>
        <w:r w:rsidR="007563CD">
          <w:rPr>
            <w:noProof/>
            <w:webHidden/>
          </w:rPr>
        </w:r>
        <w:r w:rsidR="007563CD">
          <w:rPr>
            <w:noProof/>
            <w:webHidden/>
          </w:rPr>
          <w:fldChar w:fldCharType="separate"/>
        </w:r>
        <w:r w:rsidR="007563CD">
          <w:rPr>
            <w:noProof/>
            <w:webHidden/>
          </w:rPr>
          <w:t>49</w:t>
        </w:r>
        <w:r w:rsidR="007563CD">
          <w:rPr>
            <w:noProof/>
            <w:webHidden/>
          </w:rPr>
          <w:fldChar w:fldCharType="end"/>
        </w:r>
      </w:hyperlink>
    </w:p>
    <w:p w:rsidR="007563CD" w:rsidRDefault="0088145F">
      <w:pPr>
        <w:pStyle w:val="22"/>
        <w:tabs>
          <w:tab w:val="left" w:pos="1260"/>
        </w:tabs>
        <w:rPr>
          <w:rFonts w:asciiTheme="minorHAnsi" w:eastAsiaTheme="minorEastAsia" w:hAnsiTheme="minorHAnsi" w:cstheme="minorBidi"/>
          <w:noProof/>
          <w:kern w:val="2"/>
          <w:szCs w:val="22"/>
        </w:rPr>
      </w:pPr>
      <w:hyperlink w:anchor="_Toc48656000" w:history="1">
        <w:r w:rsidR="007563CD" w:rsidRPr="00607889">
          <w:rPr>
            <w:rStyle w:val="a8"/>
            <w:noProof/>
          </w:rPr>
          <w:t>10.4</w:t>
        </w:r>
        <w:r w:rsidR="007563CD">
          <w:rPr>
            <w:rFonts w:asciiTheme="minorHAnsi" w:eastAsiaTheme="minorEastAsia" w:hAnsiTheme="minorHAnsi" w:cstheme="minorBidi"/>
            <w:noProof/>
            <w:kern w:val="2"/>
            <w:szCs w:val="22"/>
          </w:rPr>
          <w:tab/>
        </w:r>
        <w:r w:rsidR="007563CD" w:rsidRPr="00607889">
          <w:rPr>
            <w:rStyle w:val="a8"/>
            <w:rFonts w:hint="eastAsia"/>
            <w:noProof/>
          </w:rPr>
          <w:t>基金投资策略的改变</w:t>
        </w:r>
        <w:r w:rsidR="007563CD">
          <w:rPr>
            <w:noProof/>
            <w:webHidden/>
          </w:rPr>
          <w:tab/>
        </w:r>
        <w:r w:rsidR="007563CD">
          <w:rPr>
            <w:noProof/>
            <w:webHidden/>
          </w:rPr>
          <w:fldChar w:fldCharType="begin"/>
        </w:r>
        <w:r w:rsidR="007563CD">
          <w:rPr>
            <w:noProof/>
            <w:webHidden/>
          </w:rPr>
          <w:instrText xml:space="preserve"> PAGEREF _Toc48656000 \h </w:instrText>
        </w:r>
        <w:r w:rsidR="007563CD">
          <w:rPr>
            <w:noProof/>
            <w:webHidden/>
          </w:rPr>
        </w:r>
        <w:r w:rsidR="007563CD">
          <w:rPr>
            <w:noProof/>
            <w:webHidden/>
          </w:rPr>
          <w:fldChar w:fldCharType="separate"/>
        </w:r>
        <w:r w:rsidR="007563CD">
          <w:rPr>
            <w:noProof/>
            <w:webHidden/>
          </w:rPr>
          <w:t>49</w:t>
        </w:r>
        <w:r w:rsidR="007563CD">
          <w:rPr>
            <w:noProof/>
            <w:webHidden/>
          </w:rPr>
          <w:fldChar w:fldCharType="end"/>
        </w:r>
      </w:hyperlink>
    </w:p>
    <w:p w:rsidR="007563CD" w:rsidRDefault="0088145F">
      <w:pPr>
        <w:pStyle w:val="22"/>
        <w:rPr>
          <w:rFonts w:asciiTheme="minorHAnsi" w:eastAsiaTheme="minorEastAsia" w:hAnsiTheme="minorHAnsi" w:cstheme="minorBidi"/>
          <w:noProof/>
          <w:kern w:val="2"/>
          <w:szCs w:val="22"/>
        </w:rPr>
      </w:pPr>
      <w:hyperlink w:anchor="_Toc48656001" w:history="1">
        <w:r w:rsidR="007563CD" w:rsidRPr="00607889">
          <w:rPr>
            <w:rStyle w:val="a8"/>
            <w:noProof/>
          </w:rPr>
          <w:t>10.5</w:t>
        </w:r>
        <w:r w:rsidR="007563CD" w:rsidRPr="00607889">
          <w:rPr>
            <w:rStyle w:val="a8"/>
            <w:rFonts w:hint="eastAsia"/>
            <w:noProof/>
          </w:rPr>
          <w:t>为基金进行审计的会计师事务所情况</w:t>
        </w:r>
        <w:r w:rsidR="007563CD">
          <w:rPr>
            <w:noProof/>
            <w:webHidden/>
          </w:rPr>
          <w:tab/>
        </w:r>
        <w:r w:rsidR="007563CD">
          <w:rPr>
            <w:noProof/>
            <w:webHidden/>
          </w:rPr>
          <w:fldChar w:fldCharType="begin"/>
        </w:r>
        <w:r w:rsidR="007563CD">
          <w:rPr>
            <w:noProof/>
            <w:webHidden/>
          </w:rPr>
          <w:instrText xml:space="preserve"> PAGEREF _Toc48656001 \h </w:instrText>
        </w:r>
        <w:r w:rsidR="007563CD">
          <w:rPr>
            <w:noProof/>
            <w:webHidden/>
          </w:rPr>
        </w:r>
        <w:r w:rsidR="007563CD">
          <w:rPr>
            <w:noProof/>
            <w:webHidden/>
          </w:rPr>
          <w:fldChar w:fldCharType="separate"/>
        </w:r>
        <w:r w:rsidR="007563CD">
          <w:rPr>
            <w:noProof/>
            <w:webHidden/>
          </w:rPr>
          <w:t>49</w:t>
        </w:r>
        <w:r w:rsidR="007563CD">
          <w:rPr>
            <w:noProof/>
            <w:webHidden/>
          </w:rPr>
          <w:fldChar w:fldCharType="end"/>
        </w:r>
      </w:hyperlink>
    </w:p>
    <w:p w:rsidR="007563CD" w:rsidRDefault="0088145F">
      <w:pPr>
        <w:pStyle w:val="22"/>
        <w:tabs>
          <w:tab w:val="left" w:pos="1260"/>
        </w:tabs>
        <w:rPr>
          <w:rFonts w:asciiTheme="minorHAnsi" w:eastAsiaTheme="minorEastAsia" w:hAnsiTheme="minorHAnsi" w:cstheme="minorBidi"/>
          <w:noProof/>
          <w:kern w:val="2"/>
          <w:szCs w:val="22"/>
        </w:rPr>
      </w:pPr>
      <w:hyperlink w:anchor="_Toc48656002" w:history="1">
        <w:r w:rsidR="007563CD" w:rsidRPr="00607889">
          <w:rPr>
            <w:rStyle w:val="a8"/>
            <w:noProof/>
          </w:rPr>
          <w:t>10.6</w:t>
        </w:r>
        <w:r w:rsidR="007563CD">
          <w:rPr>
            <w:rFonts w:asciiTheme="minorHAnsi" w:eastAsiaTheme="minorEastAsia" w:hAnsiTheme="minorHAnsi" w:cstheme="minorBidi"/>
            <w:noProof/>
            <w:kern w:val="2"/>
            <w:szCs w:val="22"/>
          </w:rPr>
          <w:tab/>
        </w:r>
        <w:r w:rsidR="007563CD" w:rsidRPr="00607889">
          <w:rPr>
            <w:rStyle w:val="a8"/>
            <w:rFonts w:hint="eastAsia"/>
            <w:noProof/>
          </w:rPr>
          <w:t>管理人、托管人及其高级管理人员受稽查或处罚等情况</w:t>
        </w:r>
        <w:r w:rsidR="007563CD">
          <w:rPr>
            <w:noProof/>
            <w:webHidden/>
          </w:rPr>
          <w:tab/>
        </w:r>
        <w:r w:rsidR="007563CD">
          <w:rPr>
            <w:noProof/>
            <w:webHidden/>
          </w:rPr>
          <w:fldChar w:fldCharType="begin"/>
        </w:r>
        <w:r w:rsidR="007563CD">
          <w:rPr>
            <w:noProof/>
            <w:webHidden/>
          </w:rPr>
          <w:instrText xml:space="preserve"> PAGEREF _Toc48656002 \h </w:instrText>
        </w:r>
        <w:r w:rsidR="007563CD">
          <w:rPr>
            <w:noProof/>
            <w:webHidden/>
          </w:rPr>
        </w:r>
        <w:r w:rsidR="007563CD">
          <w:rPr>
            <w:noProof/>
            <w:webHidden/>
          </w:rPr>
          <w:fldChar w:fldCharType="separate"/>
        </w:r>
        <w:r w:rsidR="007563CD">
          <w:rPr>
            <w:noProof/>
            <w:webHidden/>
          </w:rPr>
          <w:t>49</w:t>
        </w:r>
        <w:r w:rsidR="007563CD">
          <w:rPr>
            <w:noProof/>
            <w:webHidden/>
          </w:rPr>
          <w:fldChar w:fldCharType="end"/>
        </w:r>
      </w:hyperlink>
    </w:p>
    <w:p w:rsidR="007563CD" w:rsidRDefault="0088145F">
      <w:pPr>
        <w:pStyle w:val="22"/>
        <w:tabs>
          <w:tab w:val="left" w:pos="1260"/>
        </w:tabs>
        <w:rPr>
          <w:rFonts w:asciiTheme="minorHAnsi" w:eastAsiaTheme="minorEastAsia" w:hAnsiTheme="minorHAnsi" w:cstheme="minorBidi"/>
          <w:noProof/>
          <w:kern w:val="2"/>
          <w:szCs w:val="22"/>
        </w:rPr>
      </w:pPr>
      <w:hyperlink w:anchor="_Toc48656003" w:history="1">
        <w:r w:rsidR="007563CD" w:rsidRPr="00607889">
          <w:rPr>
            <w:rStyle w:val="a8"/>
            <w:noProof/>
          </w:rPr>
          <w:t>10.7</w:t>
        </w:r>
        <w:r w:rsidR="007563CD">
          <w:rPr>
            <w:rFonts w:asciiTheme="minorHAnsi" w:eastAsiaTheme="minorEastAsia" w:hAnsiTheme="minorHAnsi" w:cstheme="minorBidi"/>
            <w:noProof/>
            <w:kern w:val="2"/>
            <w:szCs w:val="22"/>
          </w:rPr>
          <w:tab/>
        </w:r>
        <w:r w:rsidR="007563CD" w:rsidRPr="00607889">
          <w:rPr>
            <w:rStyle w:val="a8"/>
            <w:rFonts w:hint="eastAsia"/>
            <w:noProof/>
          </w:rPr>
          <w:t>基金租用证券公司交易单元的有关情况</w:t>
        </w:r>
        <w:r w:rsidR="007563CD">
          <w:rPr>
            <w:noProof/>
            <w:webHidden/>
          </w:rPr>
          <w:tab/>
        </w:r>
        <w:r w:rsidR="007563CD">
          <w:rPr>
            <w:noProof/>
            <w:webHidden/>
          </w:rPr>
          <w:fldChar w:fldCharType="begin"/>
        </w:r>
        <w:r w:rsidR="007563CD">
          <w:rPr>
            <w:noProof/>
            <w:webHidden/>
          </w:rPr>
          <w:instrText xml:space="preserve"> PAGEREF _Toc48656003 \h </w:instrText>
        </w:r>
        <w:r w:rsidR="007563CD">
          <w:rPr>
            <w:noProof/>
            <w:webHidden/>
          </w:rPr>
        </w:r>
        <w:r w:rsidR="007563CD">
          <w:rPr>
            <w:noProof/>
            <w:webHidden/>
          </w:rPr>
          <w:fldChar w:fldCharType="separate"/>
        </w:r>
        <w:r w:rsidR="007563CD">
          <w:rPr>
            <w:noProof/>
            <w:webHidden/>
          </w:rPr>
          <w:t>49</w:t>
        </w:r>
        <w:r w:rsidR="007563CD">
          <w:rPr>
            <w:noProof/>
            <w:webHidden/>
          </w:rPr>
          <w:fldChar w:fldCharType="end"/>
        </w:r>
      </w:hyperlink>
    </w:p>
    <w:p w:rsidR="007563CD" w:rsidRDefault="0088145F">
      <w:pPr>
        <w:pStyle w:val="22"/>
        <w:tabs>
          <w:tab w:val="left" w:pos="1260"/>
        </w:tabs>
        <w:rPr>
          <w:rFonts w:asciiTheme="minorHAnsi" w:eastAsiaTheme="minorEastAsia" w:hAnsiTheme="minorHAnsi" w:cstheme="minorBidi"/>
          <w:noProof/>
          <w:kern w:val="2"/>
          <w:szCs w:val="22"/>
        </w:rPr>
      </w:pPr>
      <w:hyperlink w:anchor="_Toc48656004" w:history="1">
        <w:r w:rsidR="007563CD" w:rsidRPr="00607889">
          <w:rPr>
            <w:rStyle w:val="a8"/>
            <w:rFonts w:ascii="宋体" w:hAnsi="宋体" w:cs="Arial"/>
            <w:noProof/>
          </w:rPr>
          <w:t>10.8</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其他重大事件</w:t>
        </w:r>
        <w:r w:rsidR="007563CD">
          <w:rPr>
            <w:noProof/>
            <w:webHidden/>
          </w:rPr>
          <w:tab/>
        </w:r>
        <w:r w:rsidR="007563CD">
          <w:rPr>
            <w:noProof/>
            <w:webHidden/>
          </w:rPr>
          <w:fldChar w:fldCharType="begin"/>
        </w:r>
        <w:r w:rsidR="007563CD">
          <w:rPr>
            <w:noProof/>
            <w:webHidden/>
          </w:rPr>
          <w:instrText xml:space="preserve"> PAGEREF _Toc48656004 \h </w:instrText>
        </w:r>
        <w:r w:rsidR="007563CD">
          <w:rPr>
            <w:noProof/>
            <w:webHidden/>
          </w:rPr>
        </w:r>
        <w:r w:rsidR="007563CD">
          <w:rPr>
            <w:noProof/>
            <w:webHidden/>
          </w:rPr>
          <w:fldChar w:fldCharType="separate"/>
        </w:r>
        <w:r w:rsidR="007563CD">
          <w:rPr>
            <w:noProof/>
            <w:webHidden/>
          </w:rPr>
          <w:t>50</w:t>
        </w:r>
        <w:r w:rsidR="007563CD">
          <w:rPr>
            <w:noProof/>
            <w:webHidden/>
          </w:rPr>
          <w:fldChar w:fldCharType="end"/>
        </w:r>
      </w:hyperlink>
    </w:p>
    <w:p w:rsidR="007563CD" w:rsidRDefault="0088145F">
      <w:pPr>
        <w:pStyle w:val="22"/>
        <w:rPr>
          <w:rFonts w:asciiTheme="minorHAnsi" w:eastAsiaTheme="minorEastAsia" w:hAnsiTheme="minorHAnsi" w:cstheme="minorBidi"/>
          <w:noProof/>
          <w:kern w:val="2"/>
          <w:szCs w:val="22"/>
        </w:rPr>
      </w:pPr>
      <w:hyperlink w:anchor="_Toc48656005" w:history="1">
        <w:r w:rsidR="007563CD" w:rsidRPr="00607889">
          <w:rPr>
            <w:rStyle w:val="a8"/>
            <w:noProof/>
          </w:rPr>
          <w:t>§11</w:t>
        </w:r>
        <w:r w:rsidR="007563CD" w:rsidRPr="00607889">
          <w:rPr>
            <w:rStyle w:val="a8"/>
            <w:rFonts w:hint="eastAsia"/>
            <w:noProof/>
          </w:rPr>
          <w:t>备查文件目录</w:t>
        </w:r>
        <w:r w:rsidR="007563CD">
          <w:rPr>
            <w:noProof/>
            <w:webHidden/>
          </w:rPr>
          <w:tab/>
        </w:r>
        <w:r w:rsidR="007563CD">
          <w:rPr>
            <w:noProof/>
            <w:webHidden/>
          </w:rPr>
          <w:fldChar w:fldCharType="begin"/>
        </w:r>
        <w:r w:rsidR="007563CD">
          <w:rPr>
            <w:noProof/>
            <w:webHidden/>
          </w:rPr>
          <w:instrText xml:space="preserve"> PAGEREF _Toc48656005 \h </w:instrText>
        </w:r>
        <w:r w:rsidR="007563CD">
          <w:rPr>
            <w:noProof/>
            <w:webHidden/>
          </w:rPr>
        </w:r>
        <w:r w:rsidR="007563CD">
          <w:rPr>
            <w:noProof/>
            <w:webHidden/>
          </w:rPr>
          <w:fldChar w:fldCharType="separate"/>
        </w:r>
        <w:r w:rsidR="007563CD">
          <w:rPr>
            <w:noProof/>
            <w:webHidden/>
          </w:rPr>
          <w:t>51</w:t>
        </w:r>
        <w:r w:rsidR="007563CD">
          <w:rPr>
            <w:noProof/>
            <w:webHidden/>
          </w:rPr>
          <w:fldChar w:fldCharType="end"/>
        </w:r>
      </w:hyperlink>
    </w:p>
    <w:p w:rsidR="007563CD" w:rsidRDefault="0088145F">
      <w:pPr>
        <w:pStyle w:val="22"/>
        <w:tabs>
          <w:tab w:val="left" w:pos="1260"/>
        </w:tabs>
        <w:rPr>
          <w:rFonts w:asciiTheme="minorHAnsi" w:eastAsiaTheme="minorEastAsia" w:hAnsiTheme="minorHAnsi" w:cstheme="minorBidi"/>
          <w:noProof/>
          <w:kern w:val="2"/>
          <w:szCs w:val="22"/>
        </w:rPr>
      </w:pPr>
      <w:hyperlink w:anchor="_Toc48656006" w:history="1">
        <w:r w:rsidR="007563CD" w:rsidRPr="00607889">
          <w:rPr>
            <w:rStyle w:val="a8"/>
            <w:rFonts w:ascii="宋体" w:hAnsi="宋体" w:cs="Arial"/>
            <w:noProof/>
          </w:rPr>
          <w:t>11.1</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备查文件目录</w:t>
        </w:r>
        <w:r w:rsidR="007563CD">
          <w:rPr>
            <w:noProof/>
            <w:webHidden/>
          </w:rPr>
          <w:tab/>
        </w:r>
        <w:r w:rsidR="007563CD">
          <w:rPr>
            <w:noProof/>
            <w:webHidden/>
          </w:rPr>
          <w:fldChar w:fldCharType="begin"/>
        </w:r>
        <w:r w:rsidR="007563CD">
          <w:rPr>
            <w:noProof/>
            <w:webHidden/>
          </w:rPr>
          <w:instrText xml:space="preserve"> PAGEREF _Toc48656006 \h </w:instrText>
        </w:r>
        <w:r w:rsidR="007563CD">
          <w:rPr>
            <w:noProof/>
            <w:webHidden/>
          </w:rPr>
        </w:r>
        <w:r w:rsidR="007563CD">
          <w:rPr>
            <w:noProof/>
            <w:webHidden/>
          </w:rPr>
          <w:fldChar w:fldCharType="separate"/>
        </w:r>
        <w:r w:rsidR="007563CD">
          <w:rPr>
            <w:noProof/>
            <w:webHidden/>
          </w:rPr>
          <w:t>51</w:t>
        </w:r>
        <w:r w:rsidR="007563CD">
          <w:rPr>
            <w:noProof/>
            <w:webHidden/>
          </w:rPr>
          <w:fldChar w:fldCharType="end"/>
        </w:r>
      </w:hyperlink>
    </w:p>
    <w:p w:rsidR="007563CD" w:rsidRDefault="0088145F">
      <w:pPr>
        <w:pStyle w:val="22"/>
        <w:tabs>
          <w:tab w:val="left" w:pos="1260"/>
        </w:tabs>
        <w:rPr>
          <w:rFonts w:asciiTheme="minorHAnsi" w:eastAsiaTheme="minorEastAsia" w:hAnsiTheme="minorHAnsi" w:cstheme="minorBidi"/>
          <w:noProof/>
          <w:kern w:val="2"/>
          <w:szCs w:val="22"/>
        </w:rPr>
      </w:pPr>
      <w:hyperlink w:anchor="_Toc48656007" w:history="1">
        <w:r w:rsidR="007563CD" w:rsidRPr="00607889">
          <w:rPr>
            <w:rStyle w:val="a8"/>
            <w:rFonts w:ascii="宋体" w:hAnsi="宋体" w:cs="Arial"/>
            <w:noProof/>
          </w:rPr>
          <w:t>11.2</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存放地点</w:t>
        </w:r>
        <w:r w:rsidR="007563CD">
          <w:rPr>
            <w:noProof/>
            <w:webHidden/>
          </w:rPr>
          <w:tab/>
        </w:r>
        <w:r w:rsidR="007563CD">
          <w:rPr>
            <w:noProof/>
            <w:webHidden/>
          </w:rPr>
          <w:fldChar w:fldCharType="begin"/>
        </w:r>
        <w:r w:rsidR="007563CD">
          <w:rPr>
            <w:noProof/>
            <w:webHidden/>
          </w:rPr>
          <w:instrText xml:space="preserve"> PAGEREF _Toc48656007 \h </w:instrText>
        </w:r>
        <w:r w:rsidR="007563CD">
          <w:rPr>
            <w:noProof/>
            <w:webHidden/>
          </w:rPr>
        </w:r>
        <w:r w:rsidR="007563CD">
          <w:rPr>
            <w:noProof/>
            <w:webHidden/>
          </w:rPr>
          <w:fldChar w:fldCharType="separate"/>
        </w:r>
        <w:r w:rsidR="007563CD">
          <w:rPr>
            <w:noProof/>
            <w:webHidden/>
          </w:rPr>
          <w:t>51</w:t>
        </w:r>
        <w:r w:rsidR="007563CD">
          <w:rPr>
            <w:noProof/>
            <w:webHidden/>
          </w:rPr>
          <w:fldChar w:fldCharType="end"/>
        </w:r>
      </w:hyperlink>
    </w:p>
    <w:p w:rsidR="007563CD" w:rsidRDefault="0088145F">
      <w:pPr>
        <w:pStyle w:val="22"/>
        <w:tabs>
          <w:tab w:val="left" w:pos="1260"/>
        </w:tabs>
        <w:rPr>
          <w:rFonts w:asciiTheme="minorHAnsi" w:eastAsiaTheme="minorEastAsia" w:hAnsiTheme="minorHAnsi" w:cstheme="minorBidi"/>
          <w:noProof/>
          <w:kern w:val="2"/>
          <w:szCs w:val="22"/>
        </w:rPr>
      </w:pPr>
      <w:hyperlink w:anchor="_Toc48656008" w:history="1">
        <w:r w:rsidR="007563CD" w:rsidRPr="00607889">
          <w:rPr>
            <w:rStyle w:val="a8"/>
            <w:rFonts w:ascii="宋体" w:hAnsi="宋体" w:cs="Arial"/>
            <w:noProof/>
          </w:rPr>
          <w:t>11.3</w:t>
        </w:r>
        <w:r w:rsidR="007563CD">
          <w:rPr>
            <w:rFonts w:asciiTheme="minorHAnsi" w:eastAsiaTheme="minorEastAsia" w:hAnsiTheme="minorHAnsi" w:cstheme="minorBidi"/>
            <w:noProof/>
            <w:kern w:val="2"/>
            <w:szCs w:val="22"/>
          </w:rPr>
          <w:tab/>
        </w:r>
        <w:r w:rsidR="007563CD" w:rsidRPr="00607889">
          <w:rPr>
            <w:rStyle w:val="a8"/>
            <w:rFonts w:ascii="宋体" w:hAnsi="宋体" w:cs="Arial" w:hint="eastAsia"/>
            <w:noProof/>
          </w:rPr>
          <w:t>查阅方式</w:t>
        </w:r>
        <w:r w:rsidR="007563CD">
          <w:rPr>
            <w:noProof/>
            <w:webHidden/>
          </w:rPr>
          <w:tab/>
        </w:r>
        <w:r w:rsidR="007563CD">
          <w:rPr>
            <w:noProof/>
            <w:webHidden/>
          </w:rPr>
          <w:fldChar w:fldCharType="begin"/>
        </w:r>
        <w:r w:rsidR="007563CD">
          <w:rPr>
            <w:noProof/>
            <w:webHidden/>
          </w:rPr>
          <w:instrText xml:space="preserve"> PAGEREF _Toc48656008 \h </w:instrText>
        </w:r>
        <w:r w:rsidR="007563CD">
          <w:rPr>
            <w:noProof/>
            <w:webHidden/>
          </w:rPr>
        </w:r>
        <w:r w:rsidR="007563CD">
          <w:rPr>
            <w:noProof/>
            <w:webHidden/>
          </w:rPr>
          <w:fldChar w:fldCharType="separate"/>
        </w:r>
        <w:r w:rsidR="007563CD">
          <w:rPr>
            <w:noProof/>
            <w:webHidden/>
          </w:rPr>
          <w:t>51</w:t>
        </w:r>
        <w:r w:rsidR="007563CD">
          <w:rPr>
            <w:noProof/>
            <w:webHidden/>
          </w:rPr>
          <w:fldChar w:fldCharType="end"/>
        </w:r>
      </w:hyperlink>
    </w:p>
    <w:p w:rsidR="001548F9" w:rsidRPr="00235099" w:rsidRDefault="008D6186" w:rsidP="0078263D">
      <w:pPr>
        <w:pStyle w:val="22"/>
        <w:ind w:leftChars="0" w:left="0" w:firstLineChars="200" w:firstLine="420"/>
        <w:rPr>
          <w:rFonts w:ascii="宋体"/>
          <w:b/>
          <w:color w:val="000000"/>
        </w:rPr>
      </w:pPr>
      <w:r w:rsidRPr="00031E74">
        <w:rPr>
          <w:rFonts w:ascii="宋体" w:hAnsi="宋体"/>
        </w:rPr>
        <w:fldChar w:fldCharType="end"/>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sz w:val="21"/>
          <w:szCs w:val="21"/>
        </w:rPr>
      </w:pPr>
      <w:r w:rsidRPr="00235099">
        <w:rPr>
          <w:rFonts w:ascii="宋体"/>
          <w:color w:val="000000"/>
          <w:sz w:val="21"/>
          <w:szCs w:val="21"/>
        </w:rPr>
        <w:br w:type="page"/>
      </w:r>
      <w:bookmarkStart w:id="4" w:name="_Toc225498244"/>
      <w:bookmarkStart w:id="5" w:name="_Toc48655952"/>
      <w:r w:rsidRPr="00662508">
        <w:rPr>
          <w:rFonts w:ascii="Times New Roman" w:hAnsi="Times New Roman"/>
          <w:color w:val="000000"/>
          <w:sz w:val="21"/>
          <w:szCs w:val="21"/>
        </w:rPr>
        <w:lastRenderedPageBreak/>
        <w:t>§2</w:t>
      </w:r>
      <w:r w:rsidRPr="00662508">
        <w:rPr>
          <w:rFonts w:ascii="Times New Roman" w:hAnsi="Times New Roman"/>
          <w:color w:val="000000"/>
          <w:sz w:val="21"/>
          <w:szCs w:val="21"/>
        </w:rPr>
        <w:t>基金简介</w:t>
      </w:r>
      <w:bookmarkEnd w:id="4"/>
      <w:bookmarkEnd w:id="5"/>
    </w:p>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6" w:name="_Toc48655953"/>
      <w:r w:rsidRPr="006C22F7">
        <w:rPr>
          <w:rFonts w:ascii="宋体" w:hAnsi="宋体" w:cs="Arial" w:hint="eastAsia"/>
          <w:color w:val="000000"/>
          <w:sz w:val="21"/>
          <w:szCs w:val="21"/>
        </w:rPr>
        <w:t>2.1</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基金基本情况</w:t>
      </w:r>
      <w:bookmarkEnd w:id="6"/>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55"/>
        <w:gridCol w:w="2664"/>
        <w:gridCol w:w="2553"/>
      </w:tblGrid>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基金名称</w:t>
            </w:r>
          </w:p>
        </w:tc>
        <w:tc>
          <w:tcPr>
            <w:tcW w:w="5217" w:type="dxa"/>
            <w:gridSpan w:val="2"/>
            <w:vAlign w:val="bottom"/>
          </w:tcPr>
          <w:p w:rsidR="001548F9" w:rsidRPr="001A7E24" w:rsidRDefault="001548F9" w:rsidP="002F1475">
            <w:pPr>
              <w:jc w:val="right"/>
              <w:rPr>
                <w:szCs w:val="21"/>
              </w:rPr>
            </w:pPr>
            <w:r w:rsidRPr="001A7E24">
              <w:rPr>
                <w:szCs w:val="21"/>
              </w:rPr>
              <w:t>易方达新享灵活配置混合型证券投资基金</w:t>
            </w:r>
          </w:p>
        </w:tc>
      </w:tr>
      <w:tr w:rsidR="001548F9" w:rsidRPr="00235099" w:rsidTr="005B0EAD">
        <w:trPr>
          <w:jc w:val="center"/>
        </w:trPr>
        <w:tc>
          <w:tcPr>
            <w:tcW w:w="3555" w:type="dxa"/>
          </w:tcPr>
          <w:p w:rsidR="001548F9" w:rsidRPr="001A7E24" w:rsidRDefault="001548F9">
            <w:pPr>
              <w:rPr>
                <w:color w:val="000000"/>
                <w:kern w:val="0"/>
                <w:szCs w:val="21"/>
              </w:rPr>
            </w:pPr>
            <w:r w:rsidRPr="001A7E24">
              <w:rPr>
                <w:rFonts w:hAnsi="宋体"/>
                <w:szCs w:val="21"/>
              </w:rPr>
              <w:t>基金简称</w:t>
            </w:r>
          </w:p>
        </w:tc>
        <w:tc>
          <w:tcPr>
            <w:tcW w:w="5217" w:type="dxa"/>
            <w:gridSpan w:val="2"/>
            <w:vAlign w:val="bottom"/>
          </w:tcPr>
          <w:p w:rsidR="001548F9" w:rsidRPr="001A7E24" w:rsidRDefault="001548F9" w:rsidP="002F1475">
            <w:pPr>
              <w:jc w:val="right"/>
              <w:rPr>
                <w:szCs w:val="21"/>
              </w:rPr>
            </w:pPr>
            <w:r w:rsidRPr="001A7E24">
              <w:rPr>
                <w:szCs w:val="21"/>
              </w:rPr>
              <w:t>易方达新享混合</w:t>
            </w:r>
          </w:p>
        </w:tc>
      </w:tr>
      <w:tr w:rsidR="001548F9" w:rsidRPr="00235099" w:rsidTr="005B0EAD">
        <w:trPr>
          <w:jc w:val="center"/>
        </w:trPr>
        <w:tc>
          <w:tcPr>
            <w:tcW w:w="3555" w:type="dxa"/>
            <w:vAlign w:val="center"/>
          </w:tcPr>
          <w:p w:rsidR="001548F9" w:rsidRPr="001A7E24" w:rsidRDefault="001548F9">
            <w:pPr>
              <w:rPr>
                <w:color w:val="000000"/>
                <w:kern w:val="0"/>
                <w:szCs w:val="21"/>
              </w:rPr>
            </w:pPr>
            <w:r w:rsidRPr="001A7E24">
              <w:rPr>
                <w:rFonts w:hAnsi="宋体"/>
                <w:szCs w:val="21"/>
              </w:rPr>
              <w:t>基金主代码</w:t>
            </w:r>
          </w:p>
        </w:tc>
        <w:tc>
          <w:tcPr>
            <w:tcW w:w="5217" w:type="dxa"/>
            <w:gridSpan w:val="2"/>
            <w:vAlign w:val="bottom"/>
          </w:tcPr>
          <w:p w:rsidR="001548F9" w:rsidRPr="001A7E24" w:rsidRDefault="001548F9" w:rsidP="002F1475">
            <w:pPr>
              <w:jc w:val="right"/>
              <w:rPr>
                <w:szCs w:val="21"/>
              </w:rPr>
            </w:pPr>
            <w:r w:rsidRPr="001A7E24">
              <w:rPr>
                <w:szCs w:val="21"/>
              </w:rPr>
              <w:t>001342</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基金运作方式</w:t>
            </w:r>
          </w:p>
        </w:tc>
        <w:tc>
          <w:tcPr>
            <w:tcW w:w="5217" w:type="dxa"/>
            <w:gridSpan w:val="2"/>
            <w:vAlign w:val="bottom"/>
          </w:tcPr>
          <w:p w:rsidR="001D24E4" w:rsidRPr="001A7E24" w:rsidRDefault="001D24E4" w:rsidP="002F1475">
            <w:pPr>
              <w:jc w:val="right"/>
              <w:rPr>
                <w:szCs w:val="21"/>
              </w:rPr>
            </w:pPr>
            <w:r w:rsidRPr="001A7E24">
              <w:rPr>
                <w:szCs w:val="21"/>
              </w:rPr>
              <w:t>契约型开放式</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基金合同生效日</w:t>
            </w:r>
          </w:p>
        </w:tc>
        <w:tc>
          <w:tcPr>
            <w:tcW w:w="5217" w:type="dxa"/>
            <w:gridSpan w:val="2"/>
            <w:vAlign w:val="bottom"/>
          </w:tcPr>
          <w:p w:rsidR="001D24E4" w:rsidRPr="001A7E24" w:rsidRDefault="001D24E4" w:rsidP="002F1475">
            <w:pPr>
              <w:jc w:val="right"/>
              <w:rPr>
                <w:szCs w:val="21"/>
              </w:rPr>
            </w:pPr>
            <w:r w:rsidRPr="001A7E24">
              <w:rPr>
                <w:szCs w:val="21"/>
              </w:rPr>
              <w:t>2015</w:t>
            </w:r>
            <w:r w:rsidRPr="001A7E24">
              <w:rPr>
                <w:szCs w:val="21"/>
              </w:rPr>
              <w:t>年</w:t>
            </w:r>
            <w:r w:rsidRPr="001A7E24">
              <w:rPr>
                <w:szCs w:val="21"/>
              </w:rPr>
              <w:t>5</w:t>
            </w:r>
            <w:r w:rsidRPr="001A7E24">
              <w:rPr>
                <w:szCs w:val="21"/>
              </w:rPr>
              <w:t>月</w:t>
            </w:r>
            <w:r w:rsidRPr="001A7E24">
              <w:rPr>
                <w:szCs w:val="21"/>
              </w:rPr>
              <w:t>29</w:t>
            </w:r>
            <w:r w:rsidRPr="001A7E24">
              <w:rPr>
                <w:szCs w:val="21"/>
              </w:rPr>
              <w:t>日</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基金管理人</w:t>
            </w:r>
          </w:p>
        </w:tc>
        <w:tc>
          <w:tcPr>
            <w:tcW w:w="5217" w:type="dxa"/>
            <w:gridSpan w:val="2"/>
            <w:vAlign w:val="bottom"/>
          </w:tcPr>
          <w:p w:rsidR="001D24E4" w:rsidRPr="001A7E24" w:rsidRDefault="001D24E4" w:rsidP="002F1475">
            <w:pPr>
              <w:jc w:val="right"/>
              <w:rPr>
                <w:szCs w:val="21"/>
              </w:rPr>
            </w:pPr>
            <w:r w:rsidRPr="001A7E24">
              <w:rPr>
                <w:szCs w:val="21"/>
              </w:rPr>
              <w:t>易方达基金管理有限公司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基金托管人</w:t>
            </w:r>
          </w:p>
        </w:tc>
        <w:tc>
          <w:tcPr>
            <w:tcW w:w="5217" w:type="dxa"/>
            <w:gridSpan w:val="2"/>
            <w:vAlign w:val="bottom"/>
          </w:tcPr>
          <w:p w:rsidR="001D24E4" w:rsidRPr="001A7E24" w:rsidRDefault="001D24E4" w:rsidP="002F1475">
            <w:pPr>
              <w:jc w:val="right"/>
              <w:rPr>
                <w:szCs w:val="21"/>
              </w:rPr>
            </w:pPr>
            <w:r w:rsidRPr="001A7E24">
              <w:rPr>
                <w:szCs w:val="21"/>
              </w:rPr>
              <w:t>浙商银行股份有限公司</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报告期末基金份额总额</w:t>
            </w:r>
          </w:p>
        </w:tc>
        <w:tc>
          <w:tcPr>
            <w:tcW w:w="5217" w:type="dxa"/>
            <w:gridSpan w:val="2"/>
            <w:vAlign w:val="bottom"/>
          </w:tcPr>
          <w:p w:rsidR="001D24E4" w:rsidRPr="001A7E24" w:rsidRDefault="001D24E4" w:rsidP="002F1475">
            <w:pPr>
              <w:jc w:val="right"/>
              <w:rPr>
                <w:szCs w:val="21"/>
              </w:rPr>
            </w:pPr>
            <w:r w:rsidRPr="001A7E24">
              <w:rPr>
                <w:szCs w:val="21"/>
              </w:rPr>
              <w:t>493,379,190.06</w:t>
            </w:r>
            <w:r w:rsidRPr="001A7E24">
              <w:rPr>
                <w:rFonts w:hAnsi="宋体"/>
                <w:szCs w:val="21"/>
              </w:rPr>
              <w:t>份</w:t>
            </w:r>
          </w:p>
        </w:tc>
      </w:tr>
      <w:tr w:rsidR="001D24E4" w:rsidRPr="00235099" w:rsidTr="005B0EAD">
        <w:trPr>
          <w:jc w:val="center"/>
        </w:trPr>
        <w:tc>
          <w:tcPr>
            <w:tcW w:w="3555" w:type="dxa"/>
          </w:tcPr>
          <w:p w:rsidR="001D24E4" w:rsidRPr="001A7E24" w:rsidRDefault="001D24E4">
            <w:pPr>
              <w:rPr>
                <w:color w:val="000000"/>
                <w:kern w:val="0"/>
                <w:szCs w:val="21"/>
              </w:rPr>
            </w:pPr>
            <w:r w:rsidRPr="001A7E24">
              <w:rPr>
                <w:rFonts w:hAnsi="宋体"/>
                <w:szCs w:val="21"/>
              </w:rPr>
              <w:t>基金合同存续期</w:t>
            </w:r>
          </w:p>
        </w:tc>
        <w:tc>
          <w:tcPr>
            <w:tcW w:w="5217" w:type="dxa"/>
            <w:gridSpan w:val="2"/>
            <w:vAlign w:val="bottom"/>
          </w:tcPr>
          <w:p w:rsidR="001D24E4" w:rsidRPr="001A7E24" w:rsidRDefault="001D24E4" w:rsidP="002F1475">
            <w:pPr>
              <w:jc w:val="right"/>
              <w:rPr>
                <w:szCs w:val="21"/>
              </w:rPr>
            </w:pPr>
            <w:r w:rsidRPr="001A7E24">
              <w:rPr>
                <w:szCs w:val="21"/>
              </w:rPr>
              <w:t>不定期</w:t>
            </w:r>
          </w:p>
        </w:tc>
      </w:tr>
      <w:tr w:rsidR="001D24E4" w:rsidRPr="00235099" w:rsidTr="005B0EAD">
        <w:trPr>
          <w:trHeight w:val="369"/>
          <w:jc w:val="center"/>
        </w:trPr>
        <w:tc>
          <w:tcPr>
            <w:tcW w:w="3555" w:type="dxa"/>
            <w:vAlign w:val="center"/>
          </w:tcPr>
          <w:p w:rsidR="001D24E4" w:rsidRPr="001A7E24" w:rsidRDefault="001D24E4">
            <w:pPr>
              <w:rPr>
                <w:szCs w:val="21"/>
              </w:rPr>
            </w:pPr>
            <w:r w:rsidRPr="001A7E24">
              <w:rPr>
                <w:rFonts w:hAnsi="宋体"/>
                <w:szCs w:val="21"/>
              </w:rPr>
              <w:t>下属分级基金的基金简称</w:t>
            </w:r>
          </w:p>
        </w:tc>
        <w:tc>
          <w:tcPr>
            <w:tcW w:w="2664" w:type="dxa"/>
            <w:vAlign w:val="bottom"/>
          </w:tcPr>
          <w:p w:rsidR="001D24E4" w:rsidRPr="001A7E24" w:rsidRDefault="001D24E4" w:rsidP="002F1475">
            <w:pPr>
              <w:jc w:val="right"/>
              <w:rPr>
                <w:szCs w:val="21"/>
              </w:rPr>
            </w:pPr>
            <w:r w:rsidRPr="001A7E24">
              <w:rPr>
                <w:szCs w:val="21"/>
              </w:rPr>
              <w:t>易方达新享混合</w:t>
            </w:r>
            <w:r w:rsidRPr="001A7E24">
              <w:rPr>
                <w:szCs w:val="21"/>
              </w:rPr>
              <w:t>A</w:t>
            </w:r>
          </w:p>
        </w:tc>
        <w:tc>
          <w:tcPr>
            <w:tcW w:w="2553" w:type="dxa"/>
            <w:vAlign w:val="bottom"/>
          </w:tcPr>
          <w:p w:rsidR="001D24E4" w:rsidRPr="001A7E24" w:rsidRDefault="001D24E4" w:rsidP="002F1475">
            <w:pPr>
              <w:jc w:val="right"/>
              <w:rPr>
                <w:szCs w:val="21"/>
              </w:rPr>
            </w:pPr>
            <w:r w:rsidRPr="001A7E24">
              <w:rPr>
                <w:szCs w:val="21"/>
              </w:rPr>
              <w:t>易方达新享混合</w:t>
            </w:r>
            <w:r w:rsidRPr="001A7E24">
              <w:rPr>
                <w:szCs w:val="21"/>
              </w:rPr>
              <w:t>C</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下属分级基金的交易代码</w:t>
            </w:r>
          </w:p>
        </w:tc>
        <w:tc>
          <w:tcPr>
            <w:tcW w:w="2664" w:type="dxa"/>
            <w:vAlign w:val="bottom"/>
          </w:tcPr>
          <w:p w:rsidR="00F23D65" w:rsidRPr="001A7E24" w:rsidRDefault="00F23D65" w:rsidP="002F1475">
            <w:pPr>
              <w:jc w:val="right"/>
              <w:rPr>
                <w:szCs w:val="21"/>
              </w:rPr>
            </w:pPr>
            <w:r w:rsidRPr="001A7E24">
              <w:rPr>
                <w:szCs w:val="21"/>
              </w:rPr>
              <w:t>001342</w:t>
            </w:r>
          </w:p>
        </w:tc>
        <w:tc>
          <w:tcPr>
            <w:tcW w:w="2553" w:type="dxa"/>
            <w:vAlign w:val="bottom"/>
          </w:tcPr>
          <w:p w:rsidR="00F23D65" w:rsidRPr="001A7E24" w:rsidRDefault="00F23D65" w:rsidP="002F1475">
            <w:pPr>
              <w:jc w:val="right"/>
              <w:rPr>
                <w:szCs w:val="21"/>
              </w:rPr>
            </w:pPr>
            <w:r w:rsidRPr="001A7E24">
              <w:rPr>
                <w:szCs w:val="21"/>
              </w:rPr>
              <w:t>001343</w:t>
            </w:r>
          </w:p>
        </w:tc>
      </w:tr>
      <w:tr w:rsidR="00F23D65" w:rsidRPr="00235099" w:rsidTr="005B0EAD">
        <w:trPr>
          <w:trHeight w:val="369"/>
          <w:jc w:val="center"/>
        </w:trPr>
        <w:tc>
          <w:tcPr>
            <w:tcW w:w="3555" w:type="dxa"/>
            <w:vAlign w:val="center"/>
          </w:tcPr>
          <w:p w:rsidR="00F23D65" w:rsidRPr="001A7E24" w:rsidRDefault="00F23D65">
            <w:pPr>
              <w:rPr>
                <w:szCs w:val="21"/>
              </w:rPr>
            </w:pPr>
            <w:r w:rsidRPr="001A7E24">
              <w:rPr>
                <w:rFonts w:hAnsi="宋体"/>
                <w:szCs w:val="21"/>
              </w:rPr>
              <w:t>报告期末下属分级基金的份额总额</w:t>
            </w:r>
          </w:p>
        </w:tc>
        <w:tc>
          <w:tcPr>
            <w:tcW w:w="2664" w:type="dxa"/>
            <w:vAlign w:val="bottom"/>
          </w:tcPr>
          <w:p w:rsidR="00F23D65" w:rsidRPr="001A7E24" w:rsidRDefault="00F23D65" w:rsidP="002F1475">
            <w:pPr>
              <w:jc w:val="right"/>
              <w:rPr>
                <w:szCs w:val="21"/>
              </w:rPr>
            </w:pPr>
            <w:r w:rsidRPr="001A7E24">
              <w:rPr>
                <w:szCs w:val="21"/>
              </w:rPr>
              <w:t>382,779,089.22</w:t>
            </w:r>
            <w:r w:rsidRPr="001A7E24">
              <w:rPr>
                <w:rFonts w:hAnsi="宋体"/>
                <w:szCs w:val="21"/>
              </w:rPr>
              <w:t>份</w:t>
            </w:r>
          </w:p>
        </w:tc>
        <w:tc>
          <w:tcPr>
            <w:tcW w:w="2553" w:type="dxa"/>
            <w:vAlign w:val="bottom"/>
          </w:tcPr>
          <w:p w:rsidR="00F23D65" w:rsidRPr="001A7E24" w:rsidRDefault="00F23D65" w:rsidP="002F1475">
            <w:pPr>
              <w:jc w:val="right"/>
              <w:rPr>
                <w:szCs w:val="21"/>
              </w:rPr>
            </w:pPr>
            <w:r w:rsidRPr="001A7E24">
              <w:rPr>
                <w:szCs w:val="21"/>
              </w:rPr>
              <w:t>110,600,100.84</w:t>
            </w:r>
            <w:r w:rsidRPr="001A7E24">
              <w:rPr>
                <w:rFonts w:hAnsi="宋体"/>
                <w:szCs w:val="21"/>
              </w:rPr>
              <w:t>份</w:t>
            </w:r>
          </w:p>
        </w:tc>
      </w:tr>
    </w:tbl>
    <w:p w:rsidR="001548F9" w:rsidRPr="006C22F7" w:rsidRDefault="00D466BE" w:rsidP="002811E3">
      <w:pPr>
        <w:pStyle w:val="20"/>
        <w:tabs>
          <w:tab w:val="num" w:pos="992"/>
        </w:tabs>
        <w:spacing w:beforeLines="100" w:before="312" w:afterLines="100" w:after="312"/>
        <w:ind w:left="992" w:hanging="567"/>
        <w:rPr>
          <w:rFonts w:ascii="宋体" w:hAnsi="宋体" w:cs="Arial"/>
          <w:color w:val="000000"/>
          <w:sz w:val="21"/>
          <w:szCs w:val="21"/>
        </w:rPr>
      </w:pPr>
      <w:bookmarkStart w:id="7" w:name="_Toc48655954"/>
      <w:r w:rsidRPr="006C22F7">
        <w:rPr>
          <w:rFonts w:ascii="宋体" w:hAnsi="宋体" w:cs="Arial" w:hint="eastAsia"/>
          <w:color w:val="000000"/>
          <w:sz w:val="21"/>
          <w:szCs w:val="21"/>
        </w:rPr>
        <w:t>2.2</w:t>
      </w:r>
      <w:r w:rsidR="00B5060F" w:rsidRPr="00530FFD">
        <w:rPr>
          <w:rFonts w:ascii="宋体" w:hAnsi="宋体" w:cs="Arial"/>
          <w:color w:val="000000"/>
          <w:sz w:val="21"/>
          <w:szCs w:val="21"/>
        </w:rPr>
        <w:tab/>
      </w:r>
      <w:r w:rsidR="001548F9" w:rsidRPr="006C22F7">
        <w:rPr>
          <w:rFonts w:ascii="宋体" w:hAnsi="宋体" w:cs="Arial" w:hint="eastAsia"/>
          <w:color w:val="000000"/>
          <w:sz w:val="21"/>
          <w:szCs w:val="21"/>
        </w:rPr>
        <w:t>基金产品说明</w:t>
      </w:r>
      <w:bookmarkEnd w:id="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6873"/>
      </w:tblGrid>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投资目标</w:t>
            </w:r>
          </w:p>
        </w:tc>
        <w:tc>
          <w:tcPr>
            <w:tcW w:w="6873" w:type="dxa"/>
            <w:vAlign w:val="bottom"/>
          </w:tcPr>
          <w:p w:rsidR="001548F9" w:rsidRPr="00340B86" w:rsidRDefault="001548F9">
            <w:pPr>
              <w:rPr>
                <w:szCs w:val="21"/>
              </w:rPr>
            </w:pPr>
            <w:r w:rsidRPr="00340B86">
              <w:rPr>
                <w:szCs w:val="21"/>
              </w:rPr>
              <w:t>本基金在控制风险的前提下，追求基金资产的稳健增值。</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投资策略</w:t>
            </w:r>
          </w:p>
        </w:tc>
        <w:tc>
          <w:tcPr>
            <w:tcW w:w="6873" w:type="dxa"/>
            <w:vAlign w:val="bottom"/>
          </w:tcPr>
          <w:p w:rsidR="001548F9" w:rsidRPr="00340B86" w:rsidRDefault="001548F9">
            <w:pPr>
              <w:rPr>
                <w:szCs w:val="21"/>
              </w:rPr>
            </w:pPr>
            <w:r w:rsidRPr="00340B86">
              <w:rPr>
                <w:szCs w:val="21"/>
              </w:rPr>
              <w:t>本基金通过定量与定性相结合的宏观及市场分析，确定组合中股票、债券、货币市场工具等资产类别的配置比例，严格遵守低估值的股票投资逻辑，以绝对收益为目标，力争获得稳健、持续的投资收益。</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业绩比较基准</w:t>
            </w:r>
          </w:p>
        </w:tc>
        <w:tc>
          <w:tcPr>
            <w:tcW w:w="6873" w:type="dxa"/>
            <w:vAlign w:val="bottom"/>
          </w:tcPr>
          <w:p w:rsidR="001548F9" w:rsidRPr="00340B86" w:rsidRDefault="001548F9">
            <w:pPr>
              <w:rPr>
                <w:szCs w:val="21"/>
              </w:rPr>
            </w:pPr>
            <w:r w:rsidRPr="00340B86">
              <w:rPr>
                <w:szCs w:val="21"/>
              </w:rPr>
              <w:t>一年期人民币定期存款利率（税后）</w:t>
            </w:r>
            <w:r w:rsidRPr="00340B86">
              <w:rPr>
                <w:szCs w:val="21"/>
              </w:rPr>
              <w:t>+2%</w:t>
            </w:r>
          </w:p>
        </w:tc>
      </w:tr>
      <w:tr w:rsidR="001548F9" w:rsidRPr="00235099" w:rsidTr="00446684">
        <w:trPr>
          <w:jc w:val="center"/>
        </w:trPr>
        <w:tc>
          <w:tcPr>
            <w:tcW w:w="2127" w:type="dxa"/>
            <w:vAlign w:val="center"/>
          </w:tcPr>
          <w:p w:rsidR="001548F9" w:rsidRPr="00340B86" w:rsidRDefault="001548F9">
            <w:pPr>
              <w:rPr>
                <w:szCs w:val="21"/>
              </w:rPr>
            </w:pPr>
            <w:r w:rsidRPr="00340B86">
              <w:rPr>
                <w:rFonts w:hAnsi="宋体"/>
                <w:szCs w:val="21"/>
              </w:rPr>
              <w:t>风险收益特征</w:t>
            </w:r>
          </w:p>
        </w:tc>
        <w:tc>
          <w:tcPr>
            <w:tcW w:w="6873" w:type="dxa"/>
            <w:vAlign w:val="bottom"/>
          </w:tcPr>
          <w:p w:rsidR="001548F9" w:rsidRPr="00340B86" w:rsidRDefault="001548F9">
            <w:pPr>
              <w:rPr>
                <w:szCs w:val="21"/>
              </w:rPr>
            </w:pPr>
            <w:r w:rsidRPr="00340B86">
              <w:rPr>
                <w:szCs w:val="21"/>
              </w:rPr>
              <w:t>本基金为混合型基金，理论上其预期风险与预期收益水平低于股票型基金，高于债券型基金和货币市场基金。</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8" w:name="_Toc225498247"/>
      <w:bookmarkStart w:id="9" w:name="_Toc48655955"/>
      <w:r w:rsidRPr="006C22F7">
        <w:rPr>
          <w:rFonts w:ascii="宋体" w:hAnsi="宋体" w:cs="Arial"/>
          <w:color w:val="000000"/>
          <w:sz w:val="21"/>
          <w:szCs w:val="21"/>
        </w:rPr>
        <w:t>2.3</w:t>
      </w:r>
      <w:r w:rsidR="00B5060F" w:rsidRPr="00530FFD">
        <w:rPr>
          <w:rFonts w:ascii="宋体" w:hAnsi="宋体" w:cs="Arial"/>
          <w:color w:val="000000"/>
          <w:sz w:val="21"/>
          <w:szCs w:val="21"/>
        </w:rPr>
        <w:tab/>
      </w:r>
      <w:r w:rsidRPr="006C22F7">
        <w:rPr>
          <w:rFonts w:ascii="宋体" w:hAnsi="宋体" w:cs="Arial" w:hint="eastAsia"/>
          <w:color w:val="000000"/>
          <w:sz w:val="21"/>
          <w:szCs w:val="21"/>
        </w:rPr>
        <w:t>基金管理人和基金托管人</w:t>
      </w:r>
      <w:bookmarkEnd w:id="8"/>
      <w:bookmarkEnd w:id="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371"/>
        <w:gridCol w:w="3060"/>
        <w:gridCol w:w="3060"/>
      </w:tblGrid>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kern w:val="0"/>
                <w:szCs w:val="21"/>
              </w:rPr>
              <w:t>项目</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基金管理人</w:t>
            </w:r>
          </w:p>
        </w:tc>
        <w:tc>
          <w:tcPr>
            <w:tcW w:w="3060" w:type="dxa"/>
            <w:vAlign w:val="center"/>
          </w:tcPr>
          <w:p w:rsidR="001548F9" w:rsidRPr="00340B86" w:rsidRDefault="001548F9">
            <w:pPr>
              <w:jc w:val="center"/>
              <w:rPr>
                <w:color w:val="000000"/>
                <w:szCs w:val="21"/>
              </w:rPr>
            </w:pPr>
            <w:r w:rsidRPr="00340B86">
              <w:rPr>
                <w:rFonts w:hAnsi="宋体"/>
                <w:color w:val="000000"/>
                <w:szCs w:val="21"/>
              </w:rPr>
              <w:t>基金托管人</w:t>
            </w:r>
          </w:p>
        </w:tc>
      </w:tr>
      <w:tr w:rsidR="001548F9" w:rsidRPr="00235099" w:rsidTr="00446684">
        <w:trPr>
          <w:jc w:val="center"/>
        </w:trPr>
        <w:tc>
          <w:tcPr>
            <w:tcW w:w="2631" w:type="dxa"/>
            <w:gridSpan w:val="2"/>
            <w:vAlign w:val="center"/>
          </w:tcPr>
          <w:p w:rsidR="001548F9" w:rsidRPr="00340B86" w:rsidRDefault="001548F9">
            <w:pPr>
              <w:autoSpaceDE w:val="0"/>
              <w:autoSpaceDN w:val="0"/>
              <w:adjustRightInd w:val="0"/>
              <w:spacing w:before="29" w:line="288" w:lineRule="auto"/>
              <w:ind w:left="15"/>
              <w:rPr>
                <w:color w:val="000000"/>
                <w:kern w:val="0"/>
                <w:szCs w:val="21"/>
              </w:rPr>
            </w:pPr>
            <w:r w:rsidRPr="00340B86">
              <w:rPr>
                <w:rFonts w:hAnsi="宋体"/>
                <w:color w:val="000000"/>
                <w:kern w:val="0"/>
                <w:szCs w:val="21"/>
              </w:rPr>
              <w:t>名称</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易方达基金管理有限公司</w:t>
            </w:r>
          </w:p>
        </w:tc>
        <w:tc>
          <w:tcPr>
            <w:tcW w:w="3060" w:type="dxa"/>
            <w:vAlign w:val="center"/>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浙商银行股份有限公司</w:t>
            </w:r>
          </w:p>
        </w:tc>
      </w:tr>
      <w:tr w:rsidR="001548F9" w:rsidRPr="00235099" w:rsidTr="00446684">
        <w:trPr>
          <w:jc w:val="center"/>
        </w:trPr>
        <w:tc>
          <w:tcPr>
            <w:tcW w:w="1260" w:type="dxa"/>
            <w:vMerge w:val="restart"/>
            <w:vAlign w:val="center"/>
          </w:tcPr>
          <w:p w:rsidR="001548F9" w:rsidRPr="00340B86" w:rsidRDefault="001548F9">
            <w:pPr>
              <w:autoSpaceDE w:val="0"/>
              <w:autoSpaceDN w:val="0"/>
              <w:adjustRightInd w:val="0"/>
              <w:spacing w:before="29" w:line="360" w:lineRule="auto"/>
              <w:ind w:left="15"/>
              <w:rPr>
                <w:color w:val="000000"/>
                <w:kern w:val="0"/>
                <w:szCs w:val="21"/>
              </w:rPr>
            </w:pPr>
            <w:r w:rsidRPr="00340B86">
              <w:rPr>
                <w:rFonts w:hAnsi="宋体"/>
                <w:color w:val="000000"/>
                <w:szCs w:val="21"/>
              </w:rPr>
              <w:t>信息披露负责人</w:t>
            </w:r>
          </w:p>
        </w:tc>
        <w:tc>
          <w:tcPr>
            <w:tcW w:w="1371" w:type="dxa"/>
            <w:vAlign w:val="center"/>
          </w:tcPr>
          <w:p w:rsidR="001548F9" w:rsidRPr="00340B86" w:rsidRDefault="001548F9">
            <w:pPr>
              <w:jc w:val="center"/>
              <w:rPr>
                <w:color w:val="000000"/>
                <w:szCs w:val="21"/>
              </w:rPr>
            </w:pPr>
            <w:r w:rsidRPr="00340B86">
              <w:rPr>
                <w:rFonts w:hAnsi="宋体"/>
                <w:color w:val="000000"/>
                <w:szCs w:val="21"/>
              </w:rPr>
              <w:t>姓名</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张南</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朱巍</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联系电话</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020-85102688</w:t>
            </w:r>
          </w:p>
        </w:tc>
        <w:tc>
          <w:tcPr>
            <w:tcW w:w="3060" w:type="dxa"/>
            <w:vAlign w:val="bottom"/>
          </w:tcPr>
          <w:p w:rsidR="001548F9" w:rsidRPr="00340B86" w:rsidRDefault="001548F9" w:rsidP="00A40735">
            <w:pPr>
              <w:autoSpaceDE w:val="0"/>
              <w:autoSpaceDN w:val="0"/>
              <w:adjustRightInd w:val="0"/>
              <w:spacing w:before="29" w:line="288" w:lineRule="auto"/>
              <w:ind w:left="15"/>
              <w:jc w:val="center"/>
              <w:rPr>
                <w:color w:val="000000"/>
                <w:kern w:val="0"/>
                <w:szCs w:val="21"/>
              </w:rPr>
            </w:pPr>
            <w:r w:rsidRPr="00340B86">
              <w:rPr>
                <w:color w:val="000000"/>
                <w:kern w:val="0"/>
                <w:szCs w:val="21"/>
              </w:rPr>
              <w:t>0571-87659806</w:t>
            </w:r>
          </w:p>
        </w:tc>
      </w:tr>
      <w:tr w:rsidR="001548F9" w:rsidRPr="00235099" w:rsidTr="00446684">
        <w:trPr>
          <w:jc w:val="center"/>
        </w:trPr>
        <w:tc>
          <w:tcPr>
            <w:tcW w:w="2631" w:type="dxa"/>
            <w:vMerge/>
            <w:vAlign w:val="center"/>
          </w:tcPr>
          <w:p w:rsidR="001548F9" w:rsidRPr="00340B86" w:rsidRDefault="001548F9">
            <w:pPr>
              <w:widowControl/>
              <w:jc w:val="left"/>
              <w:rPr>
                <w:color w:val="000000"/>
                <w:kern w:val="0"/>
                <w:szCs w:val="21"/>
              </w:rPr>
            </w:pPr>
          </w:p>
        </w:tc>
        <w:tc>
          <w:tcPr>
            <w:tcW w:w="1371" w:type="dxa"/>
            <w:vAlign w:val="center"/>
          </w:tcPr>
          <w:p w:rsidR="001548F9" w:rsidRPr="00340B86" w:rsidRDefault="001548F9">
            <w:pPr>
              <w:autoSpaceDE w:val="0"/>
              <w:autoSpaceDN w:val="0"/>
              <w:adjustRightInd w:val="0"/>
              <w:spacing w:before="29" w:line="288" w:lineRule="auto"/>
              <w:ind w:left="15"/>
              <w:jc w:val="center"/>
              <w:rPr>
                <w:color w:val="000000"/>
                <w:kern w:val="0"/>
                <w:szCs w:val="21"/>
              </w:rPr>
            </w:pPr>
            <w:r w:rsidRPr="00340B86">
              <w:rPr>
                <w:rFonts w:hAnsi="宋体"/>
                <w:color w:val="000000"/>
                <w:szCs w:val="21"/>
              </w:rPr>
              <w:t>电子邮箱</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service@efunds.com.cn</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zhuwei@czbank.com</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客户服务电话</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400 881 8088</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 xml:space="preserve">95527  </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传真</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020-85104666</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0571-88268688</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注册地址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广东省珠海市横琴新区宝华路</w:t>
            </w:r>
            <w:r w:rsidRPr="00340B86">
              <w:rPr>
                <w:color w:val="000000"/>
                <w:kern w:val="0"/>
                <w:szCs w:val="21"/>
              </w:rPr>
              <w:t>6</w:t>
            </w:r>
            <w:r w:rsidRPr="00340B86">
              <w:rPr>
                <w:color w:val="000000"/>
                <w:kern w:val="0"/>
                <w:szCs w:val="21"/>
              </w:rPr>
              <w:t>号</w:t>
            </w:r>
            <w:r w:rsidRPr="00340B86">
              <w:rPr>
                <w:color w:val="000000"/>
                <w:kern w:val="0"/>
                <w:szCs w:val="21"/>
              </w:rPr>
              <w:t>105</w:t>
            </w:r>
            <w:r w:rsidRPr="00340B86">
              <w:rPr>
                <w:color w:val="000000"/>
                <w:kern w:val="0"/>
                <w:szCs w:val="21"/>
              </w:rPr>
              <w:t>室－</w:t>
            </w:r>
            <w:r w:rsidRPr="00340B86">
              <w:rPr>
                <w:color w:val="000000"/>
                <w:kern w:val="0"/>
                <w:szCs w:val="21"/>
              </w:rPr>
              <w:t>42891</w:t>
            </w:r>
            <w:r w:rsidRPr="00340B86">
              <w:rPr>
                <w:color w:val="000000"/>
                <w:kern w:val="0"/>
                <w:szCs w:val="21"/>
              </w:rPr>
              <w:t>（集中办公</w:t>
            </w:r>
            <w:r w:rsidRPr="00340B86">
              <w:rPr>
                <w:color w:val="000000"/>
                <w:kern w:val="0"/>
                <w:szCs w:val="21"/>
              </w:rPr>
              <w:lastRenderedPageBreak/>
              <w:t>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lastRenderedPageBreak/>
              <w:t>杭州市萧山区鸿宁路</w:t>
            </w:r>
            <w:r w:rsidRPr="00340B86">
              <w:rPr>
                <w:color w:val="000000"/>
                <w:kern w:val="0"/>
                <w:szCs w:val="21"/>
              </w:rPr>
              <w:t>1788</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办公地址</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广州市天河区珠江新城珠江东路</w:t>
            </w:r>
            <w:r w:rsidRPr="00340B86">
              <w:rPr>
                <w:color w:val="000000"/>
                <w:kern w:val="0"/>
                <w:szCs w:val="21"/>
              </w:rPr>
              <w:t>30</w:t>
            </w:r>
            <w:r w:rsidRPr="00340B86">
              <w:rPr>
                <w:color w:val="000000"/>
                <w:kern w:val="0"/>
                <w:szCs w:val="21"/>
              </w:rPr>
              <w:t>号广州银行大厦</w:t>
            </w:r>
            <w:r w:rsidRPr="00340B86">
              <w:rPr>
                <w:color w:val="000000"/>
                <w:kern w:val="0"/>
                <w:szCs w:val="21"/>
              </w:rPr>
              <w:t>40-43</w:t>
            </w:r>
            <w:r w:rsidRPr="00340B86">
              <w:rPr>
                <w:color w:val="000000"/>
                <w:kern w:val="0"/>
                <w:szCs w:val="21"/>
              </w:rPr>
              <w:t>楼</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杭州市延安路</w:t>
            </w:r>
            <w:r w:rsidRPr="00340B86">
              <w:rPr>
                <w:color w:val="000000"/>
                <w:kern w:val="0"/>
                <w:szCs w:val="21"/>
              </w:rPr>
              <w:t>368</w:t>
            </w:r>
            <w:r w:rsidRPr="00340B86">
              <w:rPr>
                <w:color w:val="000000"/>
                <w:kern w:val="0"/>
                <w:szCs w:val="21"/>
              </w:rPr>
              <w:t>号</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邮政编码</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510620</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310006</w:t>
            </w:r>
          </w:p>
        </w:tc>
      </w:tr>
      <w:tr w:rsidR="001548F9" w:rsidRPr="00235099" w:rsidTr="00446684">
        <w:trPr>
          <w:jc w:val="center"/>
        </w:trPr>
        <w:tc>
          <w:tcPr>
            <w:tcW w:w="2631" w:type="dxa"/>
            <w:gridSpan w:val="2"/>
            <w:vAlign w:val="center"/>
          </w:tcPr>
          <w:p w:rsidR="001548F9" w:rsidRPr="00340B86" w:rsidRDefault="001548F9">
            <w:pPr>
              <w:rPr>
                <w:color w:val="000000"/>
                <w:szCs w:val="21"/>
              </w:rPr>
            </w:pPr>
            <w:r w:rsidRPr="00340B86">
              <w:rPr>
                <w:rFonts w:hAnsi="宋体"/>
                <w:color w:val="000000"/>
                <w:szCs w:val="21"/>
              </w:rPr>
              <w:t>法定代表人</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刘晓艳</w:t>
            </w:r>
          </w:p>
        </w:tc>
        <w:tc>
          <w:tcPr>
            <w:tcW w:w="3060" w:type="dxa"/>
            <w:vAlign w:val="bottom"/>
          </w:tcPr>
          <w:p w:rsidR="001548F9" w:rsidRPr="00340B86" w:rsidRDefault="001548F9" w:rsidP="00D912A2">
            <w:pPr>
              <w:autoSpaceDE w:val="0"/>
              <w:autoSpaceDN w:val="0"/>
              <w:adjustRightInd w:val="0"/>
              <w:spacing w:before="29" w:line="288" w:lineRule="auto"/>
              <w:ind w:left="15"/>
              <w:jc w:val="center"/>
              <w:rPr>
                <w:color w:val="000000"/>
                <w:kern w:val="0"/>
                <w:szCs w:val="21"/>
              </w:rPr>
            </w:pPr>
            <w:r w:rsidRPr="00340B86">
              <w:rPr>
                <w:color w:val="000000"/>
                <w:kern w:val="0"/>
                <w:szCs w:val="21"/>
              </w:rPr>
              <w:t>沈仁康</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 w:name="_Toc225498248"/>
      <w:bookmarkStart w:id="11" w:name="_Toc48655956"/>
      <w:r w:rsidRPr="006C22F7">
        <w:rPr>
          <w:rFonts w:ascii="宋体" w:hAnsi="宋体" w:cs="Arial"/>
          <w:color w:val="000000"/>
          <w:sz w:val="21"/>
          <w:szCs w:val="21"/>
        </w:rPr>
        <w:t>2.4</w:t>
      </w:r>
      <w:r w:rsidR="00B5060F" w:rsidRPr="00530FFD">
        <w:rPr>
          <w:rFonts w:ascii="宋体" w:hAnsi="宋体" w:cs="Arial"/>
          <w:color w:val="000000"/>
          <w:sz w:val="21"/>
          <w:szCs w:val="21"/>
        </w:rPr>
        <w:tab/>
      </w:r>
      <w:r w:rsidRPr="006C22F7">
        <w:rPr>
          <w:rFonts w:ascii="宋体" w:hAnsi="宋体" w:cs="Arial" w:hint="eastAsia"/>
          <w:color w:val="000000"/>
          <w:sz w:val="21"/>
          <w:szCs w:val="21"/>
        </w:rPr>
        <w:t>信息披露方式</w:t>
      </w:r>
      <w:bookmarkEnd w:id="10"/>
      <w:bookmarkEnd w:id="1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4180"/>
      </w:tblGrid>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本基金选定的信息披露报纸名称</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证券日报</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登载基金</w:t>
            </w:r>
            <w:r w:rsidR="005A26CF">
              <w:rPr>
                <w:rFonts w:hAnsi="宋体"/>
                <w:color w:val="000000"/>
                <w:szCs w:val="21"/>
              </w:rPr>
              <w:t>中期</w:t>
            </w:r>
            <w:r w:rsidRPr="00340B86">
              <w:rPr>
                <w:rFonts w:hAnsi="宋体"/>
                <w:color w:val="000000"/>
                <w:szCs w:val="21"/>
              </w:rPr>
              <w:t>报告正文的管理人互联网网址</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http://www.efunds.com.cn</w:t>
            </w:r>
          </w:p>
        </w:tc>
      </w:tr>
      <w:tr w:rsidR="001548F9" w:rsidRPr="00235099" w:rsidTr="00A9431A">
        <w:trPr>
          <w:jc w:val="center"/>
        </w:trPr>
        <w:tc>
          <w:tcPr>
            <w:tcW w:w="4820" w:type="dxa"/>
            <w:vAlign w:val="center"/>
          </w:tcPr>
          <w:p w:rsidR="001548F9" w:rsidRPr="00340B86" w:rsidRDefault="001548F9" w:rsidP="00752ACD">
            <w:pPr>
              <w:tabs>
                <w:tab w:val="left" w:pos="1740"/>
              </w:tabs>
              <w:rPr>
                <w:color w:val="000000"/>
                <w:szCs w:val="21"/>
              </w:rPr>
            </w:pPr>
            <w:r w:rsidRPr="00340B86">
              <w:rPr>
                <w:rFonts w:hAnsi="宋体"/>
                <w:color w:val="000000"/>
                <w:szCs w:val="21"/>
              </w:rPr>
              <w:t>基金</w:t>
            </w:r>
            <w:r w:rsidR="005A26CF">
              <w:rPr>
                <w:rFonts w:hAnsi="宋体"/>
                <w:color w:val="000000"/>
                <w:szCs w:val="21"/>
              </w:rPr>
              <w:t>中期</w:t>
            </w:r>
            <w:r w:rsidRPr="00340B86">
              <w:rPr>
                <w:rFonts w:hAnsi="宋体"/>
                <w:color w:val="000000"/>
                <w:szCs w:val="21"/>
              </w:rPr>
              <w:t>报告备置地点</w:t>
            </w:r>
          </w:p>
        </w:tc>
        <w:tc>
          <w:tcPr>
            <w:tcW w:w="4180" w:type="dxa"/>
            <w:vAlign w:val="center"/>
          </w:tcPr>
          <w:p w:rsidR="001548F9" w:rsidRPr="00340B86" w:rsidRDefault="001548F9" w:rsidP="00A9431A">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43</w:t>
            </w:r>
            <w:r w:rsidRPr="00340B86">
              <w:rPr>
                <w:color w:val="000000"/>
                <w:szCs w:val="21"/>
              </w:rPr>
              <w:t>楼</w:t>
            </w:r>
          </w:p>
        </w:tc>
      </w:tr>
    </w:tbl>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2" w:name="_Toc225498249"/>
      <w:bookmarkStart w:id="13" w:name="_Toc48655957"/>
      <w:r w:rsidRPr="006C22F7">
        <w:rPr>
          <w:rFonts w:ascii="宋体" w:hAnsi="宋体" w:cs="Arial"/>
          <w:color w:val="000000"/>
          <w:sz w:val="21"/>
          <w:szCs w:val="21"/>
        </w:rPr>
        <w:t>2.5</w:t>
      </w:r>
      <w:r w:rsidR="00B5060F" w:rsidRPr="00530FFD">
        <w:rPr>
          <w:rFonts w:ascii="宋体" w:hAnsi="宋体" w:cs="Arial"/>
          <w:color w:val="000000"/>
          <w:sz w:val="21"/>
          <w:szCs w:val="21"/>
        </w:rPr>
        <w:tab/>
      </w:r>
      <w:r w:rsidRPr="006C22F7">
        <w:rPr>
          <w:rFonts w:ascii="宋体" w:hAnsi="宋体" w:cs="Arial" w:hint="eastAsia"/>
          <w:color w:val="000000"/>
          <w:sz w:val="21"/>
          <w:szCs w:val="21"/>
        </w:rPr>
        <w:t>其他相关资料</w:t>
      </w:r>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3260"/>
        <w:gridCol w:w="4075"/>
      </w:tblGrid>
      <w:tr w:rsidR="001548F9" w:rsidRPr="00235099" w:rsidTr="00446684">
        <w:trPr>
          <w:jc w:val="center"/>
        </w:trPr>
        <w:tc>
          <w:tcPr>
            <w:tcW w:w="1951" w:type="dxa"/>
          </w:tcPr>
          <w:p w:rsidR="001548F9" w:rsidRPr="00340B86" w:rsidRDefault="001548F9">
            <w:pPr>
              <w:tabs>
                <w:tab w:val="left" w:pos="1740"/>
              </w:tabs>
              <w:jc w:val="center"/>
              <w:rPr>
                <w:color w:val="000000"/>
                <w:szCs w:val="21"/>
              </w:rPr>
            </w:pPr>
            <w:r w:rsidRPr="00340B86">
              <w:rPr>
                <w:rFonts w:hAnsi="宋体"/>
                <w:color w:val="000000"/>
                <w:szCs w:val="21"/>
              </w:rPr>
              <w:t>项目</w:t>
            </w:r>
          </w:p>
        </w:tc>
        <w:tc>
          <w:tcPr>
            <w:tcW w:w="3260" w:type="dxa"/>
          </w:tcPr>
          <w:p w:rsidR="001548F9" w:rsidRPr="00340B86" w:rsidRDefault="001548F9">
            <w:pPr>
              <w:tabs>
                <w:tab w:val="left" w:pos="1740"/>
              </w:tabs>
              <w:jc w:val="center"/>
              <w:rPr>
                <w:color w:val="000000"/>
                <w:szCs w:val="21"/>
              </w:rPr>
            </w:pPr>
            <w:r w:rsidRPr="00340B86">
              <w:rPr>
                <w:rFonts w:hAnsi="宋体"/>
                <w:color w:val="000000"/>
                <w:szCs w:val="21"/>
              </w:rPr>
              <w:t>名称</w:t>
            </w:r>
          </w:p>
        </w:tc>
        <w:tc>
          <w:tcPr>
            <w:tcW w:w="4075" w:type="dxa"/>
          </w:tcPr>
          <w:p w:rsidR="001548F9" w:rsidRPr="00340B86" w:rsidRDefault="001548F9">
            <w:pPr>
              <w:tabs>
                <w:tab w:val="left" w:pos="1740"/>
              </w:tabs>
              <w:jc w:val="center"/>
              <w:rPr>
                <w:color w:val="000000"/>
                <w:szCs w:val="21"/>
              </w:rPr>
            </w:pPr>
            <w:r w:rsidRPr="00340B86">
              <w:rPr>
                <w:rFonts w:hAnsi="宋体"/>
                <w:color w:val="000000"/>
                <w:szCs w:val="21"/>
              </w:rPr>
              <w:t>办公地址</w:t>
            </w:r>
          </w:p>
        </w:tc>
      </w:tr>
      <w:tr w:rsidR="001548F9" w:rsidRPr="00235099" w:rsidTr="00402489">
        <w:trPr>
          <w:jc w:val="center"/>
        </w:trPr>
        <w:tc>
          <w:tcPr>
            <w:tcW w:w="1951" w:type="dxa"/>
            <w:vAlign w:val="center"/>
          </w:tcPr>
          <w:p w:rsidR="001548F9" w:rsidRPr="00340B86" w:rsidRDefault="001548F9" w:rsidP="00402489">
            <w:pPr>
              <w:tabs>
                <w:tab w:val="left" w:pos="1740"/>
              </w:tabs>
              <w:rPr>
                <w:color w:val="000000"/>
                <w:szCs w:val="21"/>
              </w:rPr>
            </w:pPr>
            <w:r w:rsidRPr="00340B86">
              <w:rPr>
                <w:rFonts w:hAnsi="宋体"/>
                <w:color w:val="000000"/>
                <w:szCs w:val="21"/>
              </w:rPr>
              <w:t>注册登记机构</w:t>
            </w:r>
          </w:p>
        </w:tc>
        <w:tc>
          <w:tcPr>
            <w:tcW w:w="3260" w:type="dxa"/>
            <w:vAlign w:val="center"/>
          </w:tcPr>
          <w:p w:rsidR="001548F9" w:rsidRPr="00340B86" w:rsidRDefault="001548F9" w:rsidP="00402489">
            <w:pPr>
              <w:tabs>
                <w:tab w:val="left" w:pos="1740"/>
              </w:tabs>
              <w:rPr>
                <w:color w:val="000000"/>
                <w:szCs w:val="21"/>
              </w:rPr>
            </w:pPr>
            <w:r w:rsidRPr="00340B86">
              <w:rPr>
                <w:color w:val="000000"/>
                <w:szCs w:val="21"/>
              </w:rPr>
              <w:t>易方达基金管理有限公司</w:t>
            </w:r>
          </w:p>
        </w:tc>
        <w:tc>
          <w:tcPr>
            <w:tcW w:w="4075" w:type="dxa"/>
            <w:vAlign w:val="center"/>
          </w:tcPr>
          <w:p w:rsidR="001548F9" w:rsidRPr="00340B86" w:rsidRDefault="001548F9" w:rsidP="00402489">
            <w:pPr>
              <w:tabs>
                <w:tab w:val="left" w:pos="1740"/>
              </w:tabs>
              <w:rPr>
                <w:color w:val="000000"/>
                <w:szCs w:val="21"/>
              </w:rPr>
            </w:pPr>
            <w:r w:rsidRPr="00340B86">
              <w:rPr>
                <w:color w:val="000000"/>
                <w:szCs w:val="21"/>
              </w:rPr>
              <w:t>广州市天河区珠江新城珠江东路</w:t>
            </w:r>
            <w:r w:rsidRPr="00340B86">
              <w:rPr>
                <w:color w:val="000000"/>
                <w:szCs w:val="21"/>
              </w:rPr>
              <w:t>30</w:t>
            </w:r>
            <w:r w:rsidRPr="00340B86">
              <w:rPr>
                <w:color w:val="000000"/>
                <w:szCs w:val="21"/>
              </w:rPr>
              <w:t>号广州银行大厦</w:t>
            </w:r>
            <w:r w:rsidRPr="00340B86">
              <w:rPr>
                <w:color w:val="000000"/>
                <w:szCs w:val="21"/>
              </w:rPr>
              <w:t>40-43</w:t>
            </w:r>
            <w:r w:rsidRPr="00340B86">
              <w:rPr>
                <w:color w:val="000000"/>
                <w:szCs w:val="21"/>
              </w:rPr>
              <w:t>楼</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4" w:name="_Toc225498250"/>
      <w:bookmarkStart w:id="15" w:name="_Toc48655958"/>
      <w:bookmarkStart w:id="16" w:name="_Toc194312019"/>
      <w:bookmarkStart w:id="17" w:name="_Toc193947512"/>
      <w:r w:rsidRPr="00662508">
        <w:rPr>
          <w:rFonts w:ascii="Times New Roman" w:hAnsi="Times New Roman"/>
          <w:color w:val="000000"/>
          <w:sz w:val="21"/>
          <w:szCs w:val="21"/>
        </w:rPr>
        <w:t>§3</w:t>
      </w:r>
      <w:r w:rsidRPr="00662508">
        <w:rPr>
          <w:rFonts w:ascii="Times New Roman" w:hAnsi="Times New Roman"/>
          <w:color w:val="000000"/>
          <w:sz w:val="21"/>
          <w:szCs w:val="21"/>
        </w:rPr>
        <w:t>主要财务指标和基金净值表现</w:t>
      </w:r>
      <w:bookmarkEnd w:id="14"/>
      <w:bookmarkEnd w:id="15"/>
    </w:p>
    <w:p w:rsidR="001548F9" w:rsidRPr="006C22F7"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8" w:name="_Toc286996129"/>
      <w:bookmarkStart w:id="19" w:name="_Toc48655959"/>
      <w:r w:rsidRPr="006C22F7">
        <w:rPr>
          <w:rFonts w:ascii="宋体" w:hAnsi="宋体" w:cs="Arial"/>
          <w:color w:val="000000"/>
          <w:sz w:val="21"/>
          <w:szCs w:val="21"/>
        </w:rPr>
        <w:t>3.1</w:t>
      </w:r>
      <w:r w:rsidR="00B5060F" w:rsidRPr="00530FFD">
        <w:rPr>
          <w:rFonts w:ascii="宋体" w:hAnsi="宋体" w:cs="Arial"/>
          <w:color w:val="000000"/>
          <w:sz w:val="21"/>
          <w:szCs w:val="21"/>
        </w:rPr>
        <w:tab/>
      </w:r>
      <w:r w:rsidRPr="006C22F7">
        <w:rPr>
          <w:rFonts w:ascii="宋体" w:hAnsi="宋体" w:cs="Arial" w:hint="eastAsia"/>
          <w:color w:val="000000"/>
          <w:sz w:val="21"/>
          <w:szCs w:val="21"/>
        </w:rPr>
        <w:t>主要会计数据和财务指标</w:t>
      </w:r>
      <w:bookmarkEnd w:id="18"/>
      <w:bookmarkEnd w:id="19"/>
    </w:p>
    <w:p w:rsidR="00A929AA" w:rsidRPr="00235099" w:rsidRDefault="00A929AA" w:rsidP="00A929AA">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235099">
        <w:rPr>
          <w:rFonts w:asciiTheme="minorEastAsia" w:eastAsiaTheme="minorEastAsia" w:hAnsiTheme="minorEastAsia" w:hint="eastAsia"/>
          <w:color w:val="000000"/>
          <w:kern w:val="0"/>
          <w:szCs w:val="21"/>
        </w:rPr>
        <w:t>金额单位：人民币元</w:t>
      </w: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04"/>
        <w:gridCol w:w="2410"/>
        <w:gridCol w:w="2558"/>
      </w:tblGrid>
      <w:tr w:rsidR="001548F9" w:rsidRPr="001A7E24" w:rsidTr="00752ACD">
        <w:trPr>
          <w:trHeight w:val="487"/>
          <w:jc w:val="center"/>
        </w:trPr>
        <w:tc>
          <w:tcPr>
            <w:tcW w:w="4404" w:type="dxa"/>
            <w:vMerge w:val="restart"/>
            <w:vAlign w:val="center"/>
          </w:tcPr>
          <w:bookmarkEnd w:id="16"/>
          <w:bookmarkEnd w:id="17"/>
          <w:p w:rsidR="001548F9" w:rsidRPr="001A7E24" w:rsidRDefault="001548F9" w:rsidP="00752ACD">
            <w:pPr>
              <w:ind w:leftChars="-51" w:left="-107" w:rightChars="-51" w:right="-107"/>
              <w:rPr>
                <w:b/>
                <w:color w:val="000000"/>
                <w:szCs w:val="21"/>
              </w:rPr>
            </w:pPr>
            <w:r w:rsidRPr="001A7E24">
              <w:rPr>
                <w:b/>
                <w:color w:val="000000"/>
                <w:szCs w:val="21"/>
              </w:rPr>
              <w:t>3.1.1</w:t>
            </w:r>
            <w:r w:rsidRPr="001A7E24">
              <w:rPr>
                <w:rFonts w:hAnsi="宋体"/>
                <w:b/>
                <w:color w:val="000000"/>
                <w:szCs w:val="21"/>
              </w:rPr>
              <w:t>期间数据和指标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w:t>
            </w:r>
            <w:r w:rsidR="0058437B" w:rsidRPr="001A7E24">
              <w:rPr>
                <w:b/>
                <w:szCs w:val="21"/>
              </w:rPr>
              <w:t>2020</w:t>
            </w:r>
            <w:r w:rsidR="0058437B" w:rsidRPr="001A7E24">
              <w:rPr>
                <w:b/>
                <w:szCs w:val="21"/>
              </w:rPr>
              <w:t>年</w:t>
            </w:r>
            <w:r w:rsidR="0058437B" w:rsidRPr="001A7E24">
              <w:rPr>
                <w:b/>
                <w:szCs w:val="21"/>
              </w:rPr>
              <w:t>1</w:t>
            </w:r>
            <w:r w:rsidR="0058437B" w:rsidRPr="001A7E24">
              <w:rPr>
                <w:b/>
                <w:szCs w:val="21"/>
              </w:rPr>
              <w:t>月</w:t>
            </w:r>
            <w:r w:rsidR="0058437B" w:rsidRPr="001A7E24">
              <w:rPr>
                <w:b/>
                <w:szCs w:val="21"/>
              </w:rPr>
              <w:t>1</w:t>
            </w:r>
            <w:r w:rsidR="0058437B" w:rsidRPr="001A7E24">
              <w:rPr>
                <w:b/>
                <w:szCs w:val="21"/>
              </w:rPr>
              <w:t>日</w:t>
            </w:r>
            <w:r w:rsidR="0058437B" w:rsidRPr="001A7E24">
              <w:rPr>
                <w:rFonts w:hAnsi="宋体"/>
                <w:b/>
                <w:szCs w:val="21"/>
              </w:rPr>
              <w:t>至</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rFonts w:hAnsi="宋体"/>
                <w:b/>
                <w:szCs w:val="21"/>
              </w:rPr>
              <w:t>）</w:t>
            </w:r>
          </w:p>
        </w:tc>
      </w:tr>
      <w:tr w:rsidR="001548F9" w:rsidRPr="001A7E24" w:rsidTr="002E51EA">
        <w:trPr>
          <w:trHeight w:val="487"/>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9F5B55">
            <w:pPr>
              <w:jc w:val="center"/>
              <w:rPr>
                <w:szCs w:val="21"/>
              </w:rPr>
            </w:pPr>
            <w:r w:rsidRPr="001A7E24">
              <w:rPr>
                <w:szCs w:val="21"/>
              </w:rPr>
              <w:t>易方达新享混合</w:t>
            </w:r>
            <w:r w:rsidRPr="001A7E24">
              <w:rPr>
                <w:szCs w:val="21"/>
              </w:rPr>
              <w:t>A</w:t>
            </w:r>
          </w:p>
        </w:tc>
        <w:tc>
          <w:tcPr>
            <w:tcW w:w="2558" w:type="dxa"/>
            <w:vAlign w:val="center"/>
          </w:tcPr>
          <w:p w:rsidR="001548F9" w:rsidRPr="001A7E24" w:rsidRDefault="001548F9" w:rsidP="009F5B55">
            <w:pPr>
              <w:jc w:val="center"/>
              <w:rPr>
                <w:szCs w:val="21"/>
              </w:rPr>
            </w:pPr>
            <w:r w:rsidRPr="001A7E24">
              <w:rPr>
                <w:szCs w:val="21"/>
              </w:rPr>
              <w:t>易方达新享混合</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本期已实现收益</w:t>
            </w:r>
          </w:p>
        </w:tc>
        <w:tc>
          <w:tcPr>
            <w:tcW w:w="2410" w:type="dxa"/>
            <w:vAlign w:val="bottom"/>
          </w:tcPr>
          <w:p w:rsidR="001548F9" w:rsidRPr="001A7E24" w:rsidRDefault="001548F9">
            <w:pPr>
              <w:jc w:val="right"/>
              <w:rPr>
                <w:szCs w:val="21"/>
              </w:rPr>
            </w:pPr>
            <w:r w:rsidRPr="001A7E24">
              <w:rPr>
                <w:szCs w:val="21"/>
              </w:rPr>
              <w:t>22,271,447.40</w:t>
            </w:r>
          </w:p>
        </w:tc>
        <w:tc>
          <w:tcPr>
            <w:tcW w:w="2558" w:type="dxa"/>
            <w:vAlign w:val="bottom"/>
          </w:tcPr>
          <w:p w:rsidR="001548F9" w:rsidRPr="001A7E24" w:rsidRDefault="001548F9">
            <w:pPr>
              <w:jc w:val="right"/>
              <w:rPr>
                <w:szCs w:val="21"/>
              </w:rPr>
            </w:pPr>
            <w:r w:rsidRPr="001A7E24">
              <w:rPr>
                <w:szCs w:val="21"/>
              </w:rPr>
              <w:t>2,559,116.93</w:t>
            </w:r>
          </w:p>
        </w:tc>
      </w:tr>
      <w:tr w:rsidR="001548F9" w:rsidRPr="001A7E24" w:rsidTr="002E51EA">
        <w:trPr>
          <w:trHeight w:val="754"/>
          <w:jc w:val="center"/>
        </w:trPr>
        <w:tc>
          <w:tcPr>
            <w:tcW w:w="4404" w:type="dxa"/>
            <w:vAlign w:val="center"/>
          </w:tcPr>
          <w:p w:rsidR="001548F9" w:rsidRPr="001A7E24" w:rsidRDefault="001548F9">
            <w:pPr>
              <w:rPr>
                <w:szCs w:val="21"/>
              </w:rPr>
            </w:pPr>
            <w:r w:rsidRPr="001A7E24">
              <w:rPr>
                <w:rFonts w:hAnsi="宋体"/>
                <w:szCs w:val="21"/>
              </w:rPr>
              <w:t>本期利润</w:t>
            </w:r>
          </w:p>
        </w:tc>
        <w:tc>
          <w:tcPr>
            <w:tcW w:w="2410" w:type="dxa"/>
            <w:vAlign w:val="bottom"/>
          </w:tcPr>
          <w:p w:rsidR="001548F9" w:rsidRPr="001A7E24" w:rsidRDefault="001548F9">
            <w:pPr>
              <w:jc w:val="right"/>
              <w:rPr>
                <w:szCs w:val="21"/>
              </w:rPr>
            </w:pPr>
            <w:r w:rsidRPr="001A7E24">
              <w:rPr>
                <w:szCs w:val="21"/>
              </w:rPr>
              <w:t>19,484,135.10</w:t>
            </w:r>
          </w:p>
        </w:tc>
        <w:tc>
          <w:tcPr>
            <w:tcW w:w="2558" w:type="dxa"/>
            <w:vAlign w:val="bottom"/>
          </w:tcPr>
          <w:p w:rsidR="001548F9" w:rsidRPr="001A7E24" w:rsidRDefault="001548F9">
            <w:pPr>
              <w:jc w:val="right"/>
              <w:rPr>
                <w:szCs w:val="21"/>
              </w:rPr>
            </w:pPr>
            <w:r w:rsidRPr="001A7E24">
              <w:rPr>
                <w:szCs w:val="21"/>
              </w:rPr>
              <w:t>1,981,867.31</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加权平均基金份额本期利润</w:t>
            </w:r>
          </w:p>
        </w:tc>
        <w:tc>
          <w:tcPr>
            <w:tcW w:w="2410" w:type="dxa"/>
            <w:vAlign w:val="bottom"/>
          </w:tcPr>
          <w:p w:rsidR="001548F9" w:rsidRPr="001A7E24" w:rsidRDefault="001548F9">
            <w:pPr>
              <w:jc w:val="right"/>
              <w:rPr>
                <w:szCs w:val="21"/>
              </w:rPr>
            </w:pPr>
            <w:r w:rsidRPr="001A7E24">
              <w:rPr>
                <w:szCs w:val="21"/>
              </w:rPr>
              <w:t>0.0670</w:t>
            </w:r>
          </w:p>
        </w:tc>
        <w:tc>
          <w:tcPr>
            <w:tcW w:w="2558" w:type="dxa"/>
            <w:vAlign w:val="bottom"/>
          </w:tcPr>
          <w:p w:rsidR="001548F9" w:rsidRPr="001A7E24" w:rsidRDefault="001548F9">
            <w:pPr>
              <w:jc w:val="right"/>
              <w:rPr>
                <w:szCs w:val="21"/>
              </w:rPr>
            </w:pPr>
            <w:r w:rsidRPr="001A7E24">
              <w:rPr>
                <w:szCs w:val="21"/>
              </w:rPr>
              <w:t>0.0410</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本期加权平均净值利润率</w:t>
            </w:r>
          </w:p>
        </w:tc>
        <w:tc>
          <w:tcPr>
            <w:tcW w:w="2410" w:type="dxa"/>
            <w:vAlign w:val="bottom"/>
          </w:tcPr>
          <w:p w:rsidR="001548F9" w:rsidRPr="001A7E24" w:rsidRDefault="001548F9">
            <w:pPr>
              <w:jc w:val="right"/>
              <w:rPr>
                <w:szCs w:val="21"/>
              </w:rPr>
            </w:pPr>
            <w:r w:rsidRPr="001A7E24">
              <w:rPr>
                <w:szCs w:val="21"/>
              </w:rPr>
              <w:t>4.04%</w:t>
            </w:r>
          </w:p>
        </w:tc>
        <w:tc>
          <w:tcPr>
            <w:tcW w:w="2558" w:type="dxa"/>
            <w:vAlign w:val="bottom"/>
          </w:tcPr>
          <w:p w:rsidR="001548F9" w:rsidRPr="001A7E24" w:rsidRDefault="001548F9">
            <w:pPr>
              <w:jc w:val="right"/>
              <w:rPr>
                <w:szCs w:val="21"/>
              </w:rPr>
            </w:pPr>
            <w:r w:rsidRPr="001A7E24">
              <w:rPr>
                <w:szCs w:val="21"/>
              </w:rPr>
              <w:t>3.37%</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本期基金份额净值增长率</w:t>
            </w:r>
          </w:p>
        </w:tc>
        <w:tc>
          <w:tcPr>
            <w:tcW w:w="2410" w:type="dxa"/>
            <w:vAlign w:val="bottom"/>
          </w:tcPr>
          <w:p w:rsidR="001548F9" w:rsidRPr="001A7E24" w:rsidRDefault="001548F9">
            <w:pPr>
              <w:jc w:val="right"/>
              <w:rPr>
                <w:szCs w:val="21"/>
              </w:rPr>
            </w:pPr>
            <w:r w:rsidRPr="001A7E24">
              <w:rPr>
                <w:szCs w:val="21"/>
              </w:rPr>
              <w:t>4.17%</w:t>
            </w:r>
          </w:p>
        </w:tc>
        <w:tc>
          <w:tcPr>
            <w:tcW w:w="2558" w:type="dxa"/>
            <w:vAlign w:val="bottom"/>
          </w:tcPr>
          <w:p w:rsidR="001548F9" w:rsidRPr="001A7E24" w:rsidRDefault="001548F9">
            <w:pPr>
              <w:jc w:val="right"/>
              <w:rPr>
                <w:szCs w:val="21"/>
              </w:rPr>
            </w:pPr>
            <w:r w:rsidRPr="001A7E24">
              <w:rPr>
                <w:szCs w:val="21"/>
              </w:rPr>
              <w:t>4.05%</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3.1.2</w:t>
            </w:r>
            <w:r w:rsidRPr="001A7E24">
              <w:rPr>
                <w:rFonts w:hAnsi="宋体"/>
                <w:b/>
                <w:color w:val="000000"/>
                <w:szCs w:val="21"/>
              </w:rPr>
              <w:t>期末数据和指标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trHeight w:val="373"/>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易方达新享混合</w:t>
            </w:r>
            <w:r w:rsidRPr="001A7E24">
              <w:rPr>
                <w:color w:val="000000"/>
                <w:szCs w:val="21"/>
              </w:rPr>
              <w:t>A</w:t>
            </w:r>
          </w:p>
        </w:tc>
        <w:tc>
          <w:tcPr>
            <w:tcW w:w="2558" w:type="dxa"/>
            <w:vAlign w:val="center"/>
          </w:tcPr>
          <w:p w:rsidR="001548F9" w:rsidRPr="001A7E24" w:rsidRDefault="001548F9" w:rsidP="005D2F95">
            <w:pPr>
              <w:ind w:leftChars="-51" w:left="-107" w:rightChars="-51" w:right="-107"/>
              <w:jc w:val="center"/>
              <w:rPr>
                <w:color w:val="000000"/>
                <w:szCs w:val="21"/>
              </w:rPr>
            </w:pPr>
            <w:r w:rsidRPr="001A7E24">
              <w:rPr>
                <w:color w:val="000000"/>
                <w:szCs w:val="21"/>
              </w:rPr>
              <w:t>易方达新享混合</w:t>
            </w:r>
            <w:r w:rsidRPr="001A7E24">
              <w:rPr>
                <w:color w:val="000000"/>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期末可供分配利润</w:t>
            </w:r>
          </w:p>
        </w:tc>
        <w:tc>
          <w:tcPr>
            <w:tcW w:w="2410" w:type="dxa"/>
            <w:vAlign w:val="bottom"/>
          </w:tcPr>
          <w:p w:rsidR="001548F9" w:rsidRPr="001A7E24" w:rsidRDefault="001548F9">
            <w:pPr>
              <w:jc w:val="right"/>
              <w:rPr>
                <w:szCs w:val="21"/>
              </w:rPr>
            </w:pPr>
            <w:r w:rsidRPr="001A7E24">
              <w:rPr>
                <w:szCs w:val="21"/>
              </w:rPr>
              <w:t>227,857,563.48</w:t>
            </w:r>
          </w:p>
        </w:tc>
        <w:tc>
          <w:tcPr>
            <w:tcW w:w="2558" w:type="dxa"/>
            <w:vAlign w:val="bottom"/>
          </w:tcPr>
          <w:p w:rsidR="001548F9" w:rsidRPr="001A7E24" w:rsidRDefault="001548F9">
            <w:pPr>
              <w:jc w:val="right"/>
              <w:rPr>
                <w:szCs w:val="21"/>
              </w:rPr>
            </w:pPr>
            <w:r w:rsidRPr="001A7E24">
              <w:rPr>
                <w:szCs w:val="21"/>
              </w:rPr>
              <w:t>21,478,072.96</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期末可供分配基金份额利润</w:t>
            </w:r>
          </w:p>
        </w:tc>
        <w:tc>
          <w:tcPr>
            <w:tcW w:w="2410" w:type="dxa"/>
            <w:vAlign w:val="bottom"/>
          </w:tcPr>
          <w:p w:rsidR="001548F9" w:rsidRPr="001A7E24" w:rsidRDefault="001548F9">
            <w:pPr>
              <w:jc w:val="right"/>
              <w:rPr>
                <w:szCs w:val="21"/>
              </w:rPr>
            </w:pPr>
            <w:r w:rsidRPr="001A7E24">
              <w:rPr>
                <w:szCs w:val="21"/>
              </w:rPr>
              <w:t>0.5953</w:t>
            </w:r>
          </w:p>
        </w:tc>
        <w:tc>
          <w:tcPr>
            <w:tcW w:w="2558" w:type="dxa"/>
            <w:vAlign w:val="bottom"/>
          </w:tcPr>
          <w:p w:rsidR="001548F9" w:rsidRPr="001A7E24" w:rsidRDefault="001548F9">
            <w:pPr>
              <w:jc w:val="right"/>
              <w:rPr>
                <w:szCs w:val="21"/>
              </w:rPr>
            </w:pPr>
            <w:r w:rsidRPr="001A7E24">
              <w:rPr>
                <w:szCs w:val="21"/>
              </w:rPr>
              <w:t>0.1942</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期末基金资产净值</w:t>
            </w:r>
          </w:p>
        </w:tc>
        <w:tc>
          <w:tcPr>
            <w:tcW w:w="2410" w:type="dxa"/>
            <w:vAlign w:val="bottom"/>
          </w:tcPr>
          <w:p w:rsidR="001548F9" w:rsidRPr="001A7E24" w:rsidRDefault="001548F9">
            <w:pPr>
              <w:jc w:val="right"/>
              <w:rPr>
                <w:szCs w:val="21"/>
              </w:rPr>
            </w:pPr>
            <w:r w:rsidRPr="001A7E24">
              <w:rPr>
                <w:szCs w:val="21"/>
              </w:rPr>
              <w:t>610,636,652.70</w:t>
            </w:r>
          </w:p>
        </w:tc>
        <w:tc>
          <w:tcPr>
            <w:tcW w:w="2558" w:type="dxa"/>
            <w:vAlign w:val="bottom"/>
          </w:tcPr>
          <w:p w:rsidR="001548F9" w:rsidRPr="001A7E24" w:rsidRDefault="001548F9">
            <w:pPr>
              <w:jc w:val="right"/>
              <w:rPr>
                <w:szCs w:val="21"/>
              </w:rPr>
            </w:pPr>
            <w:r w:rsidRPr="001A7E24">
              <w:rPr>
                <w:szCs w:val="21"/>
              </w:rPr>
              <w:t>132,078,173.80</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期末基金份额净值</w:t>
            </w:r>
          </w:p>
        </w:tc>
        <w:tc>
          <w:tcPr>
            <w:tcW w:w="2410" w:type="dxa"/>
            <w:vAlign w:val="bottom"/>
          </w:tcPr>
          <w:p w:rsidR="001548F9" w:rsidRPr="001A7E24" w:rsidRDefault="001548F9">
            <w:pPr>
              <w:jc w:val="right"/>
              <w:rPr>
                <w:szCs w:val="21"/>
              </w:rPr>
            </w:pPr>
            <w:r w:rsidRPr="001A7E24">
              <w:rPr>
                <w:szCs w:val="21"/>
              </w:rPr>
              <w:t>1.595</w:t>
            </w:r>
          </w:p>
        </w:tc>
        <w:tc>
          <w:tcPr>
            <w:tcW w:w="2558" w:type="dxa"/>
            <w:vAlign w:val="bottom"/>
          </w:tcPr>
          <w:p w:rsidR="001548F9" w:rsidRPr="001A7E24" w:rsidRDefault="001548F9">
            <w:pPr>
              <w:jc w:val="right"/>
              <w:rPr>
                <w:szCs w:val="21"/>
              </w:rPr>
            </w:pPr>
            <w:r w:rsidRPr="001A7E24">
              <w:rPr>
                <w:szCs w:val="21"/>
              </w:rPr>
              <w:t>1.194</w:t>
            </w:r>
          </w:p>
        </w:tc>
      </w:tr>
      <w:tr w:rsidR="001548F9" w:rsidRPr="001A7E24" w:rsidTr="002E51EA">
        <w:trPr>
          <w:jc w:val="center"/>
        </w:trPr>
        <w:tc>
          <w:tcPr>
            <w:tcW w:w="4404" w:type="dxa"/>
            <w:vMerge w:val="restart"/>
            <w:vAlign w:val="center"/>
          </w:tcPr>
          <w:p w:rsidR="001548F9" w:rsidRPr="001A7E24" w:rsidRDefault="001548F9" w:rsidP="005D2F95">
            <w:pPr>
              <w:ind w:leftChars="-51" w:left="-107" w:rightChars="-51" w:right="-107"/>
              <w:rPr>
                <w:b/>
                <w:color w:val="000000"/>
                <w:szCs w:val="21"/>
              </w:rPr>
            </w:pPr>
            <w:r w:rsidRPr="001A7E24">
              <w:rPr>
                <w:b/>
                <w:color w:val="000000"/>
                <w:szCs w:val="21"/>
              </w:rPr>
              <w:t>3.1.3</w:t>
            </w:r>
            <w:r w:rsidRPr="001A7E24">
              <w:rPr>
                <w:rFonts w:hAnsi="宋体"/>
                <w:b/>
                <w:color w:val="000000"/>
                <w:szCs w:val="21"/>
              </w:rPr>
              <w:t>累计期末指标</w:t>
            </w:r>
          </w:p>
        </w:tc>
        <w:tc>
          <w:tcPr>
            <w:tcW w:w="4968" w:type="dxa"/>
            <w:gridSpan w:val="2"/>
            <w:vAlign w:val="center"/>
          </w:tcPr>
          <w:p w:rsidR="001548F9" w:rsidRPr="001A7E24" w:rsidRDefault="001548F9" w:rsidP="00A062B7">
            <w:pPr>
              <w:jc w:val="center"/>
              <w:rPr>
                <w:b/>
                <w:szCs w:val="21"/>
              </w:rPr>
            </w:pPr>
            <w:r w:rsidRPr="001A7E24">
              <w:rPr>
                <w:rFonts w:hAnsi="宋体"/>
                <w:b/>
                <w:szCs w:val="21"/>
              </w:rPr>
              <w:t>报告期末</w:t>
            </w:r>
            <w:r w:rsidRPr="001A7E24">
              <w:rPr>
                <w:b/>
                <w:szCs w:val="21"/>
              </w:rPr>
              <w:t>(2020</w:t>
            </w:r>
            <w:r w:rsidRPr="001A7E24">
              <w:rPr>
                <w:b/>
                <w:szCs w:val="21"/>
              </w:rPr>
              <w:t>年</w:t>
            </w:r>
            <w:r w:rsidRPr="001A7E24">
              <w:rPr>
                <w:b/>
                <w:szCs w:val="21"/>
              </w:rPr>
              <w:t>6</w:t>
            </w:r>
            <w:r w:rsidRPr="001A7E24">
              <w:rPr>
                <w:b/>
                <w:szCs w:val="21"/>
              </w:rPr>
              <w:t>月</w:t>
            </w:r>
            <w:r w:rsidRPr="001A7E24">
              <w:rPr>
                <w:b/>
                <w:szCs w:val="21"/>
              </w:rPr>
              <w:t>30</w:t>
            </w:r>
            <w:r w:rsidRPr="001A7E24">
              <w:rPr>
                <w:b/>
                <w:szCs w:val="21"/>
              </w:rPr>
              <w:t>日</w:t>
            </w:r>
            <w:r w:rsidRPr="001A7E24">
              <w:rPr>
                <w:b/>
                <w:szCs w:val="21"/>
              </w:rPr>
              <w:t>)</w:t>
            </w:r>
          </w:p>
        </w:tc>
      </w:tr>
      <w:tr w:rsidR="001548F9" w:rsidRPr="001A7E24" w:rsidTr="002E51EA">
        <w:trPr>
          <w:jc w:val="center"/>
        </w:trPr>
        <w:tc>
          <w:tcPr>
            <w:tcW w:w="4404" w:type="dxa"/>
            <w:vMerge/>
            <w:vAlign w:val="center"/>
          </w:tcPr>
          <w:p w:rsidR="001548F9" w:rsidRPr="001A7E24" w:rsidRDefault="001548F9">
            <w:pPr>
              <w:widowControl/>
              <w:jc w:val="left"/>
              <w:rPr>
                <w:b/>
                <w:color w:val="000000"/>
                <w:szCs w:val="21"/>
              </w:rPr>
            </w:pPr>
          </w:p>
        </w:tc>
        <w:tc>
          <w:tcPr>
            <w:tcW w:w="2410" w:type="dxa"/>
            <w:vAlign w:val="center"/>
          </w:tcPr>
          <w:p w:rsidR="001548F9" w:rsidRPr="001A7E24" w:rsidRDefault="001548F9" w:rsidP="004D0A6A">
            <w:pPr>
              <w:jc w:val="center"/>
              <w:rPr>
                <w:szCs w:val="21"/>
              </w:rPr>
            </w:pPr>
            <w:r w:rsidRPr="001A7E24">
              <w:rPr>
                <w:szCs w:val="21"/>
              </w:rPr>
              <w:t>易方达新享混合</w:t>
            </w:r>
            <w:r w:rsidRPr="001A7E24">
              <w:rPr>
                <w:szCs w:val="21"/>
              </w:rPr>
              <w:t>A</w:t>
            </w:r>
          </w:p>
        </w:tc>
        <w:tc>
          <w:tcPr>
            <w:tcW w:w="2558" w:type="dxa"/>
            <w:vAlign w:val="center"/>
          </w:tcPr>
          <w:p w:rsidR="001548F9" w:rsidRPr="001A7E24" w:rsidRDefault="001548F9" w:rsidP="004D0A6A">
            <w:pPr>
              <w:jc w:val="center"/>
              <w:rPr>
                <w:szCs w:val="21"/>
              </w:rPr>
            </w:pPr>
            <w:r w:rsidRPr="001A7E24">
              <w:rPr>
                <w:szCs w:val="21"/>
              </w:rPr>
              <w:t>易方达新享混合</w:t>
            </w:r>
            <w:r w:rsidRPr="001A7E24">
              <w:rPr>
                <w:szCs w:val="21"/>
              </w:rPr>
              <w:t>C</w:t>
            </w:r>
          </w:p>
        </w:tc>
      </w:tr>
      <w:tr w:rsidR="001548F9" w:rsidRPr="001A7E24" w:rsidTr="002E51EA">
        <w:trPr>
          <w:jc w:val="center"/>
        </w:trPr>
        <w:tc>
          <w:tcPr>
            <w:tcW w:w="4404" w:type="dxa"/>
            <w:vAlign w:val="center"/>
          </w:tcPr>
          <w:p w:rsidR="001548F9" w:rsidRPr="001A7E24" w:rsidRDefault="001548F9">
            <w:pPr>
              <w:rPr>
                <w:szCs w:val="21"/>
              </w:rPr>
            </w:pPr>
            <w:r w:rsidRPr="001A7E24">
              <w:rPr>
                <w:rFonts w:hAnsi="宋体"/>
                <w:szCs w:val="21"/>
              </w:rPr>
              <w:t>基金份额累计净值增长率</w:t>
            </w:r>
          </w:p>
        </w:tc>
        <w:tc>
          <w:tcPr>
            <w:tcW w:w="2410" w:type="dxa"/>
            <w:vAlign w:val="center"/>
          </w:tcPr>
          <w:p w:rsidR="001548F9" w:rsidRPr="001A7E24" w:rsidRDefault="001548F9">
            <w:pPr>
              <w:jc w:val="right"/>
              <w:rPr>
                <w:szCs w:val="21"/>
              </w:rPr>
            </w:pPr>
            <w:r w:rsidRPr="001A7E24">
              <w:rPr>
                <w:szCs w:val="21"/>
              </w:rPr>
              <w:t>88.99%</w:t>
            </w:r>
          </w:p>
        </w:tc>
        <w:tc>
          <w:tcPr>
            <w:tcW w:w="2558" w:type="dxa"/>
            <w:vAlign w:val="center"/>
          </w:tcPr>
          <w:p w:rsidR="001548F9" w:rsidRPr="001A7E24" w:rsidRDefault="001548F9">
            <w:pPr>
              <w:jc w:val="right"/>
              <w:rPr>
                <w:szCs w:val="21"/>
              </w:rPr>
            </w:pPr>
            <w:r w:rsidRPr="001A7E24">
              <w:rPr>
                <w:szCs w:val="21"/>
              </w:rPr>
              <w:t>37.03%</w:t>
            </w:r>
          </w:p>
        </w:tc>
      </w:tr>
    </w:tbl>
    <w:p w:rsidR="00F47D3E" w:rsidRDefault="00245D48">
      <w:pPr>
        <w:tabs>
          <w:tab w:val="left" w:pos="426"/>
        </w:tabs>
        <w:spacing w:line="360" w:lineRule="auto"/>
        <w:ind w:firstLineChars="200" w:firstLine="420"/>
        <w:jc w:val="left"/>
        <w:rPr>
          <w:kern w:val="0"/>
          <w:szCs w:val="21"/>
        </w:rPr>
      </w:pPr>
      <w:r>
        <w:rPr>
          <w:kern w:val="0"/>
          <w:szCs w:val="21"/>
        </w:rPr>
        <w:t>注：</w:t>
      </w:r>
      <w:r>
        <w:rPr>
          <w:kern w:val="0"/>
          <w:szCs w:val="21"/>
        </w:rPr>
        <w:t>1.</w:t>
      </w:r>
      <w:r>
        <w:rPr>
          <w:kern w:val="0"/>
          <w:szCs w:val="21"/>
        </w:rPr>
        <w:t>所述基金业绩指标不包括持有人认购或交易基金的各项费用，计入费用后实际收益水平要低于所列数字。</w:t>
      </w:r>
    </w:p>
    <w:p w:rsidR="00F47D3E" w:rsidRDefault="00245D48">
      <w:pPr>
        <w:tabs>
          <w:tab w:val="left" w:pos="426"/>
        </w:tabs>
        <w:spacing w:line="360" w:lineRule="auto"/>
        <w:ind w:firstLineChars="200" w:firstLine="420"/>
        <w:jc w:val="left"/>
        <w:rPr>
          <w:kern w:val="0"/>
          <w:szCs w:val="21"/>
        </w:rPr>
      </w:pPr>
      <w:r>
        <w:rPr>
          <w:kern w:val="0"/>
          <w:szCs w:val="21"/>
        </w:rPr>
        <w:t>2.</w:t>
      </w:r>
      <w:r>
        <w:rPr>
          <w:kern w:val="0"/>
          <w:szCs w:val="21"/>
        </w:rPr>
        <w:t>本期已实现收益指基金本期利息收入、投资收益、其他收入（不含公允价值变动收益）扣除相关费用后的余额，本期利润为本期已实现收益加上本期公允价值变动收益。</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3.</w:t>
      </w:r>
      <w:r w:rsidRPr="00683042">
        <w:rPr>
          <w:kern w:val="0"/>
          <w:szCs w:val="21"/>
        </w:rPr>
        <w:t>期末可供分配利润，为期末资产负债表中未分配利润与未分配利润中已实现部分的孰低数。</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0" w:name="_Toc225498252"/>
      <w:bookmarkStart w:id="21" w:name="_Toc48655960"/>
      <w:r w:rsidRPr="007D44A6">
        <w:rPr>
          <w:rFonts w:ascii="宋体" w:hAnsi="宋体" w:cs="Arial"/>
          <w:color w:val="000000"/>
          <w:sz w:val="21"/>
          <w:szCs w:val="21"/>
        </w:rPr>
        <w:t>3.2</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基金净值表现</w:t>
      </w:r>
      <w:bookmarkEnd w:id="20"/>
      <w:bookmarkEnd w:id="21"/>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3.2.1 </w:t>
      </w:r>
      <w:r w:rsidRPr="004C6FB4">
        <w:rPr>
          <w:rFonts w:ascii="宋体" w:hAnsi="宋体" w:hint="eastAsia"/>
          <w:b/>
          <w:bCs/>
          <w:color w:val="000000"/>
          <w:szCs w:val="21"/>
        </w:rPr>
        <w:t>基金份额净值增长率及其与同期业绩比较基准收益率的比较</w:t>
      </w:r>
    </w:p>
    <w:p w:rsidR="001548F9" w:rsidRPr="00235099" w:rsidRDefault="001548F9" w:rsidP="00864768">
      <w:pPr>
        <w:pStyle w:val="21"/>
        <w:spacing w:line="360" w:lineRule="auto"/>
        <w:ind w:firstLineChars="0" w:firstLine="0"/>
        <w:rPr>
          <w:color w:val="auto"/>
          <w:sz w:val="21"/>
          <w:szCs w:val="21"/>
        </w:rPr>
      </w:pPr>
      <w:r w:rsidRPr="00235099">
        <w:rPr>
          <w:color w:val="auto"/>
          <w:sz w:val="21"/>
          <w:szCs w:val="21"/>
        </w:rPr>
        <w:t>易方达新享混合A</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F47D3E">
        <w:tc>
          <w:tcPr>
            <w:tcW w:w="1620" w:type="dxa"/>
            <w:vAlign w:val="center"/>
          </w:tcPr>
          <w:p w:rsidR="00F47D3E" w:rsidRDefault="00245D48">
            <w:pPr>
              <w:jc w:val="left"/>
            </w:pPr>
            <w:r>
              <w:rPr>
                <w:color w:val="000000"/>
                <w:szCs w:val="21"/>
              </w:rPr>
              <w:t>过去一个月</w:t>
            </w:r>
          </w:p>
        </w:tc>
        <w:tc>
          <w:tcPr>
            <w:tcW w:w="1350" w:type="dxa"/>
            <w:vAlign w:val="center"/>
          </w:tcPr>
          <w:p w:rsidR="00F47D3E" w:rsidRDefault="00245D48">
            <w:pPr>
              <w:jc w:val="center"/>
            </w:pPr>
            <w:r>
              <w:rPr>
                <w:color w:val="000000"/>
                <w:szCs w:val="21"/>
              </w:rPr>
              <w:t>0.69%</w:t>
            </w:r>
          </w:p>
        </w:tc>
        <w:tc>
          <w:tcPr>
            <w:tcW w:w="1350" w:type="dxa"/>
            <w:vAlign w:val="center"/>
          </w:tcPr>
          <w:p w:rsidR="00F47D3E" w:rsidRDefault="00245D48">
            <w:pPr>
              <w:jc w:val="center"/>
            </w:pPr>
            <w:r>
              <w:rPr>
                <w:color w:val="000000"/>
                <w:szCs w:val="21"/>
              </w:rPr>
              <w:t>0.15%</w:t>
            </w:r>
          </w:p>
        </w:tc>
        <w:tc>
          <w:tcPr>
            <w:tcW w:w="1350" w:type="dxa"/>
            <w:vAlign w:val="center"/>
          </w:tcPr>
          <w:p w:rsidR="00F47D3E" w:rsidRDefault="00245D48">
            <w:pPr>
              <w:jc w:val="center"/>
            </w:pPr>
            <w:r>
              <w:rPr>
                <w:color w:val="000000"/>
                <w:szCs w:val="21"/>
              </w:rPr>
              <w:t>0.31%</w:t>
            </w:r>
          </w:p>
        </w:tc>
        <w:tc>
          <w:tcPr>
            <w:tcW w:w="1350" w:type="dxa"/>
            <w:vAlign w:val="center"/>
          </w:tcPr>
          <w:p w:rsidR="00F47D3E" w:rsidRDefault="00245D48">
            <w:pPr>
              <w:jc w:val="center"/>
            </w:pPr>
            <w:r>
              <w:rPr>
                <w:color w:val="000000"/>
                <w:szCs w:val="21"/>
              </w:rPr>
              <w:t>0.01%</w:t>
            </w:r>
          </w:p>
        </w:tc>
        <w:tc>
          <w:tcPr>
            <w:tcW w:w="1350" w:type="dxa"/>
            <w:vAlign w:val="center"/>
          </w:tcPr>
          <w:p w:rsidR="00F47D3E" w:rsidRDefault="00245D48">
            <w:pPr>
              <w:jc w:val="center"/>
            </w:pPr>
            <w:r>
              <w:rPr>
                <w:color w:val="000000"/>
                <w:szCs w:val="21"/>
              </w:rPr>
              <w:t>0.38%</w:t>
            </w:r>
          </w:p>
        </w:tc>
        <w:tc>
          <w:tcPr>
            <w:tcW w:w="1350" w:type="dxa"/>
            <w:vAlign w:val="center"/>
          </w:tcPr>
          <w:p w:rsidR="00F47D3E" w:rsidRDefault="00245D48">
            <w:pPr>
              <w:jc w:val="center"/>
            </w:pPr>
            <w:r>
              <w:rPr>
                <w:color w:val="000000"/>
                <w:szCs w:val="21"/>
              </w:rPr>
              <w:t>0.14%</w:t>
            </w:r>
          </w:p>
        </w:tc>
      </w:tr>
      <w:tr w:rsidR="00F47D3E">
        <w:tc>
          <w:tcPr>
            <w:tcW w:w="1620" w:type="dxa"/>
            <w:vAlign w:val="center"/>
          </w:tcPr>
          <w:p w:rsidR="00F47D3E" w:rsidRDefault="00245D48">
            <w:pPr>
              <w:jc w:val="left"/>
            </w:pPr>
            <w:r>
              <w:rPr>
                <w:color w:val="000000"/>
                <w:szCs w:val="21"/>
              </w:rPr>
              <w:t>过去三个月</w:t>
            </w:r>
          </w:p>
        </w:tc>
        <w:tc>
          <w:tcPr>
            <w:tcW w:w="1350" w:type="dxa"/>
            <w:vAlign w:val="center"/>
          </w:tcPr>
          <w:p w:rsidR="00F47D3E" w:rsidRDefault="00245D48">
            <w:pPr>
              <w:jc w:val="center"/>
            </w:pPr>
            <w:r>
              <w:rPr>
                <w:color w:val="000000"/>
                <w:szCs w:val="21"/>
              </w:rPr>
              <w:t>2.21%</w:t>
            </w:r>
          </w:p>
        </w:tc>
        <w:tc>
          <w:tcPr>
            <w:tcW w:w="1350" w:type="dxa"/>
            <w:vAlign w:val="center"/>
          </w:tcPr>
          <w:p w:rsidR="00F47D3E" w:rsidRDefault="00245D48">
            <w:pPr>
              <w:jc w:val="center"/>
            </w:pPr>
            <w:r>
              <w:rPr>
                <w:color w:val="000000"/>
                <w:szCs w:val="21"/>
              </w:rPr>
              <w:t>0.16%</w:t>
            </w:r>
          </w:p>
        </w:tc>
        <w:tc>
          <w:tcPr>
            <w:tcW w:w="1350" w:type="dxa"/>
            <w:vAlign w:val="center"/>
          </w:tcPr>
          <w:p w:rsidR="00F47D3E" w:rsidRDefault="00245D48">
            <w:pPr>
              <w:jc w:val="center"/>
            </w:pPr>
            <w:r>
              <w:rPr>
                <w:color w:val="000000"/>
                <w:szCs w:val="21"/>
              </w:rPr>
              <w:t>0.88%</w:t>
            </w:r>
          </w:p>
        </w:tc>
        <w:tc>
          <w:tcPr>
            <w:tcW w:w="1350" w:type="dxa"/>
            <w:vAlign w:val="center"/>
          </w:tcPr>
          <w:p w:rsidR="00F47D3E" w:rsidRDefault="00245D48">
            <w:pPr>
              <w:jc w:val="center"/>
            </w:pPr>
            <w:r>
              <w:rPr>
                <w:color w:val="000000"/>
                <w:szCs w:val="21"/>
              </w:rPr>
              <w:t>0.01%</w:t>
            </w:r>
          </w:p>
        </w:tc>
        <w:tc>
          <w:tcPr>
            <w:tcW w:w="1350" w:type="dxa"/>
            <w:vAlign w:val="center"/>
          </w:tcPr>
          <w:p w:rsidR="00F47D3E" w:rsidRDefault="00245D48">
            <w:pPr>
              <w:jc w:val="center"/>
            </w:pPr>
            <w:r>
              <w:rPr>
                <w:color w:val="000000"/>
                <w:szCs w:val="21"/>
              </w:rPr>
              <w:t>1.33%</w:t>
            </w:r>
          </w:p>
        </w:tc>
        <w:tc>
          <w:tcPr>
            <w:tcW w:w="1350" w:type="dxa"/>
            <w:vAlign w:val="center"/>
          </w:tcPr>
          <w:p w:rsidR="00F47D3E" w:rsidRDefault="00245D48">
            <w:pPr>
              <w:jc w:val="center"/>
            </w:pPr>
            <w:r>
              <w:rPr>
                <w:color w:val="000000"/>
                <w:szCs w:val="21"/>
              </w:rPr>
              <w:t>0.15%</w:t>
            </w:r>
          </w:p>
        </w:tc>
      </w:tr>
      <w:tr w:rsidR="00F47D3E">
        <w:tc>
          <w:tcPr>
            <w:tcW w:w="1620" w:type="dxa"/>
            <w:vAlign w:val="center"/>
          </w:tcPr>
          <w:p w:rsidR="00F47D3E" w:rsidRDefault="00245D48">
            <w:pPr>
              <w:jc w:val="left"/>
            </w:pPr>
            <w:r>
              <w:rPr>
                <w:color w:val="000000"/>
                <w:szCs w:val="21"/>
              </w:rPr>
              <w:t>过去六个月</w:t>
            </w:r>
          </w:p>
        </w:tc>
        <w:tc>
          <w:tcPr>
            <w:tcW w:w="1350" w:type="dxa"/>
            <w:vAlign w:val="center"/>
          </w:tcPr>
          <w:p w:rsidR="00F47D3E" w:rsidRDefault="00245D48">
            <w:pPr>
              <w:jc w:val="center"/>
            </w:pPr>
            <w:r>
              <w:rPr>
                <w:color w:val="000000"/>
                <w:szCs w:val="21"/>
              </w:rPr>
              <w:t>4.17%</w:t>
            </w:r>
          </w:p>
        </w:tc>
        <w:tc>
          <w:tcPr>
            <w:tcW w:w="1350" w:type="dxa"/>
            <w:vAlign w:val="center"/>
          </w:tcPr>
          <w:p w:rsidR="00F47D3E" w:rsidRDefault="00245D48">
            <w:pPr>
              <w:jc w:val="center"/>
            </w:pPr>
            <w:r>
              <w:rPr>
                <w:color w:val="000000"/>
                <w:szCs w:val="21"/>
              </w:rPr>
              <w:t>0.23%</w:t>
            </w:r>
          </w:p>
        </w:tc>
        <w:tc>
          <w:tcPr>
            <w:tcW w:w="1350" w:type="dxa"/>
            <w:vAlign w:val="center"/>
          </w:tcPr>
          <w:p w:rsidR="00F47D3E" w:rsidRDefault="00245D48">
            <w:pPr>
              <w:jc w:val="center"/>
            </w:pPr>
            <w:r>
              <w:rPr>
                <w:color w:val="000000"/>
                <w:szCs w:val="21"/>
              </w:rPr>
              <w:t>1.77%</w:t>
            </w:r>
          </w:p>
        </w:tc>
        <w:tc>
          <w:tcPr>
            <w:tcW w:w="1350" w:type="dxa"/>
            <w:vAlign w:val="center"/>
          </w:tcPr>
          <w:p w:rsidR="00F47D3E" w:rsidRDefault="00245D48">
            <w:pPr>
              <w:jc w:val="center"/>
            </w:pPr>
            <w:r>
              <w:rPr>
                <w:color w:val="000000"/>
                <w:szCs w:val="21"/>
              </w:rPr>
              <w:t>0.01%</w:t>
            </w:r>
          </w:p>
        </w:tc>
        <w:tc>
          <w:tcPr>
            <w:tcW w:w="1350" w:type="dxa"/>
            <w:vAlign w:val="center"/>
          </w:tcPr>
          <w:p w:rsidR="00F47D3E" w:rsidRDefault="00245D48">
            <w:pPr>
              <w:jc w:val="center"/>
            </w:pPr>
            <w:r>
              <w:rPr>
                <w:color w:val="000000"/>
                <w:szCs w:val="21"/>
              </w:rPr>
              <w:t>2.40%</w:t>
            </w:r>
          </w:p>
        </w:tc>
        <w:tc>
          <w:tcPr>
            <w:tcW w:w="1350" w:type="dxa"/>
            <w:vAlign w:val="center"/>
          </w:tcPr>
          <w:p w:rsidR="00F47D3E" w:rsidRDefault="00245D48">
            <w:pPr>
              <w:jc w:val="center"/>
            </w:pPr>
            <w:r>
              <w:rPr>
                <w:color w:val="000000"/>
                <w:szCs w:val="21"/>
              </w:rPr>
              <w:t>0.22%</w:t>
            </w:r>
          </w:p>
        </w:tc>
      </w:tr>
      <w:tr w:rsidR="00F47D3E">
        <w:tc>
          <w:tcPr>
            <w:tcW w:w="1620" w:type="dxa"/>
            <w:vAlign w:val="center"/>
          </w:tcPr>
          <w:p w:rsidR="00F47D3E" w:rsidRDefault="00245D48">
            <w:pPr>
              <w:jc w:val="left"/>
            </w:pPr>
            <w:r>
              <w:rPr>
                <w:color w:val="000000"/>
                <w:szCs w:val="21"/>
              </w:rPr>
              <w:t>过去一年</w:t>
            </w:r>
          </w:p>
        </w:tc>
        <w:tc>
          <w:tcPr>
            <w:tcW w:w="1350" w:type="dxa"/>
            <w:vAlign w:val="center"/>
          </w:tcPr>
          <w:p w:rsidR="00F47D3E" w:rsidRDefault="00245D48">
            <w:pPr>
              <w:jc w:val="center"/>
            </w:pPr>
            <w:r>
              <w:rPr>
                <w:color w:val="000000"/>
                <w:szCs w:val="21"/>
              </w:rPr>
              <w:t>12.53%</w:t>
            </w:r>
          </w:p>
        </w:tc>
        <w:tc>
          <w:tcPr>
            <w:tcW w:w="1350" w:type="dxa"/>
            <w:vAlign w:val="center"/>
          </w:tcPr>
          <w:p w:rsidR="00F47D3E" w:rsidRDefault="00245D48">
            <w:pPr>
              <w:jc w:val="center"/>
            </w:pPr>
            <w:r>
              <w:rPr>
                <w:color w:val="000000"/>
                <w:szCs w:val="21"/>
              </w:rPr>
              <w:t>0.26%</w:t>
            </w:r>
          </w:p>
        </w:tc>
        <w:tc>
          <w:tcPr>
            <w:tcW w:w="1350" w:type="dxa"/>
            <w:vAlign w:val="center"/>
          </w:tcPr>
          <w:p w:rsidR="00F47D3E" w:rsidRDefault="00245D48">
            <w:pPr>
              <w:jc w:val="center"/>
            </w:pPr>
            <w:r>
              <w:rPr>
                <w:color w:val="000000"/>
                <w:szCs w:val="21"/>
              </w:rPr>
              <w:t>3.56%</w:t>
            </w:r>
          </w:p>
        </w:tc>
        <w:tc>
          <w:tcPr>
            <w:tcW w:w="1350" w:type="dxa"/>
            <w:vAlign w:val="center"/>
          </w:tcPr>
          <w:p w:rsidR="00F47D3E" w:rsidRDefault="00245D48">
            <w:pPr>
              <w:jc w:val="center"/>
            </w:pPr>
            <w:r>
              <w:rPr>
                <w:color w:val="000000"/>
                <w:szCs w:val="21"/>
              </w:rPr>
              <w:t>0.01%</w:t>
            </w:r>
          </w:p>
        </w:tc>
        <w:tc>
          <w:tcPr>
            <w:tcW w:w="1350" w:type="dxa"/>
            <w:vAlign w:val="center"/>
          </w:tcPr>
          <w:p w:rsidR="00F47D3E" w:rsidRDefault="00245D48">
            <w:pPr>
              <w:jc w:val="center"/>
            </w:pPr>
            <w:r>
              <w:rPr>
                <w:color w:val="000000"/>
                <w:szCs w:val="21"/>
              </w:rPr>
              <w:t>8.97%</w:t>
            </w:r>
          </w:p>
        </w:tc>
        <w:tc>
          <w:tcPr>
            <w:tcW w:w="1350" w:type="dxa"/>
            <w:vAlign w:val="center"/>
          </w:tcPr>
          <w:p w:rsidR="00F47D3E" w:rsidRDefault="00245D48">
            <w:pPr>
              <w:jc w:val="center"/>
            </w:pPr>
            <w:r>
              <w:rPr>
                <w:color w:val="000000"/>
                <w:szCs w:val="21"/>
              </w:rPr>
              <w:t>0.25%</w:t>
            </w:r>
          </w:p>
        </w:tc>
      </w:tr>
      <w:tr w:rsidR="00F47D3E">
        <w:tc>
          <w:tcPr>
            <w:tcW w:w="1620" w:type="dxa"/>
            <w:vAlign w:val="center"/>
          </w:tcPr>
          <w:p w:rsidR="00F47D3E" w:rsidRDefault="00245D48">
            <w:pPr>
              <w:jc w:val="left"/>
            </w:pPr>
            <w:r>
              <w:rPr>
                <w:color w:val="000000"/>
                <w:szCs w:val="21"/>
              </w:rPr>
              <w:t>过去三年</w:t>
            </w:r>
          </w:p>
        </w:tc>
        <w:tc>
          <w:tcPr>
            <w:tcW w:w="1350" w:type="dxa"/>
            <w:vAlign w:val="center"/>
          </w:tcPr>
          <w:p w:rsidR="00F47D3E" w:rsidRDefault="00245D48">
            <w:pPr>
              <w:jc w:val="center"/>
            </w:pPr>
            <w:r>
              <w:rPr>
                <w:color w:val="000000"/>
                <w:szCs w:val="21"/>
              </w:rPr>
              <w:t>24.67%</w:t>
            </w:r>
          </w:p>
        </w:tc>
        <w:tc>
          <w:tcPr>
            <w:tcW w:w="1350" w:type="dxa"/>
            <w:vAlign w:val="center"/>
          </w:tcPr>
          <w:p w:rsidR="00F47D3E" w:rsidRDefault="00245D48">
            <w:pPr>
              <w:jc w:val="center"/>
            </w:pPr>
            <w:r>
              <w:rPr>
                <w:color w:val="000000"/>
                <w:szCs w:val="21"/>
              </w:rPr>
              <w:t>0.45%</w:t>
            </w:r>
          </w:p>
        </w:tc>
        <w:tc>
          <w:tcPr>
            <w:tcW w:w="1350" w:type="dxa"/>
            <w:vAlign w:val="center"/>
          </w:tcPr>
          <w:p w:rsidR="00F47D3E" w:rsidRDefault="00245D48">
            <w:pPr>
              <w:jc w:val="center"/>
            </w:pPr>
            <w:r>
              <w:rPr>
                <w:color w:val="000000"/>
                <w:szCs w:val="21"/>
              </w:rPr>
              <w:t>10.66%</w:t>
            </w:r>
          </w:p>
        </w:tc>
        <w:tc>
          <w:tcPr>
            <w:tcW w:w="1350" w:type="dxa"/>
            <w:vAlign w:val="center"/>
          </w:tcPr>
          <w:p w:rsidR="00F47D3E" w:rsidRDefault="00245D48">
            <w:pPr>
              <w:jc w:val="center"/>
            </w:pPr>
            <w:r>
              <w:rPr>
                <w:color w:val="000000"/>
                <w:szCs w:val="21"/>
              </w:rPr>
              <w:t>0.01%</w:t>
            </w:r>
          </w:p>
        </w:tc>
        <w:tc>
          <w:tcPr>
            <w:tcW w:w="1350" w:type="dxa"/>
            <w:vAlign w:val="center"/>
          </w:tcPr>
          <w:p w:rsidR="00F47D3E" w:rsidRDefault="00245D48">
            <w:pPr>
              <w:jc w:val="center"/>
            </w:pPr>
            <w:r>
              <w:rPr>
                <w:color w:val="000000"/>
                <w:szCs w:val="21"/>
              </w:rPr>
              <w:t>14.01%</w:t>
            </w:r>
          </w:p>
        </w:tc>
        <w:tc>
          <w:tcPr>
            <w:tcW w:w="1350" w:type="dxa"/>
            <w:vAlign w:val="center"/>
          </w:tcPr>
          <w:p w:rsidR="00F47D3E" w:rsidRDefault="00245D48">
            <w:pPr>
              <w:jc w:val="center"/>
            </w:pPr>
            <w:r>
              <w:rPr>
                <w:color w:val="000000"/>
                <w:szCs w:val="21"/>
              </w:rPr>
              <w:t>0.44%</w:t>
            </w:r>
          </w:p>
        </w:tc>
      </w:tr>
      <w:tr w:rsidR="00F47D3E">
        <w:tc>
          <w:tcPr>
            <w:tcW w:w="1620" w:type="dxa"/>
            <w:vAlign w:val="center"/>
          </w:tcPr>
          <w:p w:rsidR="00F47D3E" w:rsidRDefault="00245D48">
            <w:pPr>
              <w:jc w:val="left"/>
            </w:pPr>
            <w:r>
              <w:rPr>
                <w:color w:val="000000"/>
                <w:szCs w:val="21"/>
              </w:rPr>
              <w:t>自基金合同生效起至今</w:t>
            </w:r>
          </w:p>
        </w:tc>
        <w:tc>
          <w:tcPr>
            <w:tcW w:w="1350" w:type="dxa"/>
            <w:vAlign w:val="center"/>
          </w:tcPr>
          <w:p w:rsidR="00F47D3E" w:rsidRDefault="00245D48">
            <w:pPr>
              <w:jc w:val="center"/>
            </w:pPr>
            <w:r>
              <w:rPr>
                <w:color w:val="000000"/>
                <w:szCs w:val="21"/>
              </w:rPr>
              <w:t>88.99%</w:t>
            </w:r>
          </w:p>
        </w:tc>
        <w:tc>
          <w:tcPr>
            <w:tcW w:w="1350" w:type="dxa"/>
            <w:vAlign w:val="center"/>
          </w:tcPr>
          <w:p w:rsidR="00F47D3E" w:rsidRDefault="00245D48">
            <w:pPr>
              <w:jc w:val="center"/>
            </w:pPr>
            <w:r>
              <w:rPr>
                <w:color w:val="000000"/>
                <w:szCs w:val="21"/>
              </w:rPr>
              <w:t>1.10%</w:t>
            </w:r>
          </w:p>
        </w:tc>
        <w:tc>
          <w:tcPr>
            <w:tcW w:w="1350" w:type="dxa"/>
            <w:vAlign w:val="center"/>
          </w:tcPr>
          <w:p w:rsidR="00F47D3E" w:rsidRDefault="00245D48">
            <w:pPr>
              <w:jc w:val="center"/>
            </w:pPr>
            <w:r>
              <w:rPr>
                <w:color w:val="000000"/>
                <w:szCs w:val="21"/>
              </w:rPr>
              <w:t>18.27%</w:t>
            </w:r>
          </w:p>
        </w:tc>
        <w:tc>
          <w:tcPr>
            <w:tcW w:w="1350" w:type="dxa"/>
            <w:vAlign w:val="center"/>
          </w:tcPr>
          <w:p w:rsidR="00F47D3E" w:rsidRDefault="00245D48">
            <w:pPr>
              <w:jc w:val="center"/>
            </w:pPr>
            <w:r>
              <w:rPr>
                <w:color w:val="000000"/>
                <w:szCs w:val="21"/>
              </w:rPr>
              <w:t>0.01%</w:t>
            </w:r>
          </w:p>
        </w:tc>
        <w:tc>
          <w:tcPr>
            <w:tcW w:w="1350" w:type="dxa"/>
            <w:vAlign w:val="center"/>
          </w:tcPr>
          <w:p w:rsidR="00F47D3E" w:rsidRDefault="00245D48">
            <w:pPr>
              <w:jc w:val="center"/>
            </w:pPr>
            <w:r>
              <w:rPr>
                <w:color w:val="000000"/>
                <w:szCs w:val="21"/>
              </w:rPr>
              <w:t>70.72%</w:t>
            </w:r>
          </w:p>
        </w:tc>
        <w:tc>
          <w:tcPr>
            <w:tcW w:w="1350" w:type="dxa"/>
            <w:vAlign w:val="center"/>
          </w:tcPr>
          <w:p w:rsidR="00F47D3E" w:rsidRDefault="00245D48">
            <w:pPr>
              <w:jc w:val="center"/>
            </w:pPr>
            <w:r>
              <w:rPr>
                <w:color w:val="000000"/>
                <w:szCs w:val="21"/>
              </w:rPr>
              <w:t>1.09%</w:t>
            </w:r>
          </w:p>
        </w:tc>
      </w:tr>
    </w:tbl>
    <w:p w:rsidR="001548F9" w:rsidRPr="003560D2" w:rsidRDefault="001548F9" w:rsidP="004F2C82">
      <w:pPr>
        <w:pStyle w:val="21"/>
        <w:spacing w:line="288" w:lineRule="auto"/>
        <w:ind w:firstLineChars="0" w:firstLine="0"/>
        <w:rPr>
          <w:rFonts w:ascii="Times New Roman" w:hAnsi="Times New Roman"/>
          <w:color w:val="auto"/>
          <w:sz w:val="21"/>
          <w:szCs w:val="21"/>
        </w:rPr>
      </w:pPr>
      <w:r w:rsidRPr="003560D2">
        <w:rPr>
          <w:rFonts w:ascii="Times New Roman" w:hAnsi="Times New Roman"/>
          <w:color w:val="auto"/>
          <w:sz w:val="21"/>
          <w:szCs w:val="21"/>
        </w:rPr>
        <w:t>易方达新享混合</w:t>
      </w:r>
      <w:r w:rsidRPr="003560D2">
        <w:rPr>
          <w:rFonts w:ascii="Times New Roman" w:hAnsi="Times New Roman"/>
          <w:color w:val="auto"/>
          <w:sz w:val="21"/>
          <w:szCs w:val="21"/>
        </w:rPr>
        <w:t>C</w:t>
      </w: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1350"/>
        <w:gridCol w:w="1350"/>
        <w:gridCol w:w="1350"/>
        <w:gridCol w:w="1350"/>
        <w:gridCol w:w="1350"/>
        <w:gridCol w:w="1350"/>
      </w:tblGrid>
      <w:tr w:rsidR="001548F9" w:rsidRPr="00235099" w:rsidTr="006D141C">
        <w:tc>
          <w:tcPr>
            <w:tcW w:w="1620" w:type="dxa"/>
            <w:vAlign w:val="center"/>
          </w:tcPr>
          <w:p w:rsidR="001548F9" w:rsidRPr="003560D2" w:rsidRDefault="001548F9">
            <w:pPr>
              <w:jc w:val="center"/>
              <w:rPr>
                <w:color w:val="000000"/>
                <w:szCs w:val="21"/>
              </w:rPr>
            </w:pPr>
            <w:r w:rsidRPr="003560D2">
              <w:rPr>
                <w:rFonts w:hAnsi="宋体"/>
                <w:color w:val="000000"/>
                <w:szCs w:val="21"/>
              </w:rPr>
              <w:t>阶段</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份额净值增长率①</w:t>
            </w:r>
          </w:p>
        </w:tc>
        <w:tc>
          <w:tcPr>
            <w:tcW w:w="1350" w:type="dxa"/>
            <w:vAlign w:val="center"/>
          </w:tcPr>
          <w:p w:rsidR="001548F9" w:rsidRPr="003560D2" w:rsidRDefault="001548F9">
            <w:pPr>
              <w:jc w:val="center"/>
              <w:rPr>
                <w:color w:val="000000"/>
                <w:szCs w:val="21"/>
              </w:rPr>
            </w:pPr>
            <w:r w:rsidRPr="003560D2">
              <w:rPr>
                <w:rFonts w:hAnsi="宋体"/>
                <w:color w:val="000000"/>
                <w:szCs w:val="21"/>
              </w:rPr>
              <w:t>份额净值增长率标准差②</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业绩比较基准收益率③</w:t>
            </w:r>
          </w:p>
        </w:tc>
        <w:tc>
          <w:tcPr>
            <w:tcW w:w="1350" w:type="dxa"/>
            <w:vAlign w:val="center"/>
          </w:tcPr>
          <w:p w:rsidR="001548F9" w:rsidRPr="003560D2" w:rsidRDefault="001548F9">
            <w:pPr>
              <w:jc w:val="center"/>
              <w:rPr>
                <w:color w:val="000000"/>
                <w:szCs w:val="21"/>
              </w:rPr>
            </w:pPr>
            <w:r w:rsidRPr="003560D2">
              <w:rPr>
                <w:rFonts w:hAnsi="宋体"/>
                <w:color w:val="000000"/>
                <w:szCs w:val="21"/>
              </w:rPr>
              <w:t>业绩比较基准收益率标准差④</w:t>
            </w:r>
          </w:p>
        </w:tc>
        <w:tc>
          <w:tcPr>
            <w:tcW w:w="1350" w:type="dxa"/>
            <w:vAlign w:val="center"/>
          </w:tcPr>
          <w:p w:rsidR="001548F9" w:rsidRPr="003560D2" w:rsidRDefault="001548F9">
            <w:pPr>
              <w:jc w:val="center"/>
              <w:rPr>
                <w:color w:val="000000"/>
                <w:szCs w:val="21"/>
              </w:rPr>
            </w:pPr>
            <w:r w:rsidRPr="003560D2">
              <w:rPr>
                <w:rFonts w:hAnsi="宋体"/>
                <w:color w:val="000000"/>
                <w:szCs w:val="21"/>
              </w:rPr>
              <w:t>①－③</w:t>
            </w:r>
          </w:p>
        </w:tc>
        <w:tc>
          <w:tcPr>
            <w:tcW w:w="1350" w:type="dxa"/>
            <w:vAlign w:val="center"/>
          </w:tcPr>
          <w:p w:rsidR="001548F9" w:rsidRPr="003560D2" w:rsidRDefault="001548F9">
            <w:pPr>
              <w:jc w:val="center"/>
              <w:rPr>
                <w:color w:val="000000"/>
                <w:szCs w:val="21"/>
              </w:rPr>
            </w:pPr>
            <w:r w:rsidRPr="003560D2">
              <w:rPr>
                <w:rFonts w:hAnsi="宋体"/>
                <w:color w:val="000000"/>
                <w:szCs w:val="21"/>
              </w:rPr>
              <w:t>②－④</w:t>
            </w:r>
          </w:p>
        </w:tc>
      </w:tr>
      <w:tr w:rsidR="00F47D3E">
        <w:tc>
          <w:tcPr>
            <w:tcW w:w="1620" w:type="dxa"/>
            <w:vAlign w:val="center"/>
          </w:tcPr>
          <w:p w:rsidR="00F47D3E" w:rsidRDefault="00245D48">
            <w:pPr>
              <w:jc w:val="left"/>
            </w:pPr>
            <w:r>
              <w:rPr>
                <w:color w:val="000000"/>
                <w:szCs w:val="21"/>
              </w:rPr>
              <w:t>过去一个月</w:t>
            </w:r>
          </w:p>
        </w:tc>
        <w:tc>
          <w:tcPr>
            <w:tcW w:w="1350" w:type="dxa"/>
            <w:vAlign w:val="center"/>
          </w:tcPr>
          <w:p w:rsidR="00F47D3E" w:rsidRDefault="00245D48">
            <w:pPr>
              <w:jc w:val="center"/>
            </w:pPr>
            <w:r>
              <w:rPr>
                <w:color w:val="000000"/>
                <w:szCs w:val="21"/>
              </w:rPr>
              <w:t>0.67%</w:t>
            </w:r>
          </w:p>
        </w:tc>
        <w:tc>
          <w:tcPr>
            <w:tcW w:w="1350" w:type="dxa"/>
            <w:vAlign w:val="center"/>
          </w:tcPr>
          <w:p w:rsidR="00F47D3E" w:rsidRDefault="00245D48">
            <w:pPr>
              <w:jc w:val="center"/>
            </w:pPr>
            <w:r>
              <w:rPr>
                <w:color w:val="000000"/>
                <w:szCs w:val="21"/>
              </w:rPr>
              <w:t>0.16%</w:t>
            </w:r>
          </w:p>
        </w:tc>
        <w:tc>
          <w:tcPr>
            <w:tcW w:w="1350" w:type="dxa"/>
            <w:vAlign w:val="center"/>
          </w:tcPr>
          <w:p w:rsidR="00F47D3E" w:rsidRDefault="00245D48">
            <w:pPr>
              <w:jc w:val="center"/>
            </w:pPr>
            <w:r>
              <w:rPr>
                <w:color w:val="000000"/>
                <w:szCs w:val="21"/>
              </w:rPr>
              <w:t>0.31%</w:t>
            </w:r>
          </w:p>
        </w:tc>
        <w:tc>
          <w:tcPr>
            <w:tcW w:w="1350" w:type="dxa"/>
            <w:vAlign w:val="center"/>
          </w:tcPr>
          <w:p w:rsidR="00F47D3E" w:rsidRDefault="00245D48">
            <w:pPr>
              <w:jc w:val="center"/>
            </w:pPr>
            <w:r>
              <w:rPr>
                <w:color w:val="000000"/>
                <w:szCs w:val="21"/>
              </w:rPr>
              <w:t>0.01%</w:t>
            </w:r>
          </w:p>
        </w:tc>
        <w:tc>
          <w:tcPr>
            <w:tcW w:w="1350" w:type="dxa"/>
            <w:vAlign w:val="center"/>
          </w:tcPr>
          <w:p w:rsidR="00F47D3E" w:rsidRDefault="00245D48">
            <w:pPr>
              <w:jc w:val="center"/>
            </w:pPr>
            <w:r>
              <w:rPr>
                <w:color w:val="000000"/>
                <w:szCs w:val="21"/>
              </w:rPr>
              <w:t>0.36%</w:t>
            </w:r>
          </w:p>
        </w:tc>
        <w:tc>
          <w:tcPr>
            <w:tcW w:w="1350" w:type="dxa"/>
            <w:vAlign w:val="center"/>
          </w:tcPr>
          <w:p w:rsidR="00F47D3E" w:rsidRDefault="00245D48">
            <w:pPr>
              <w:jc w:val="center"/>
            </w:pPr>
            <w:r>
              <w:rPr>
                <w:color w:val="000000"/>
                <w:szCs w:val="21"/>
              </w:rPr>
              <w:t>0.15%</w:t>
            </w:r>
          </w:p>
        </w:tc>
      </w:tr>
      <w:tr w:rsidR="00F47D3E">
        <w:tc>
          <w:tcPr>
            <w:tcW w:w="1620" w:type="dxa"/>
            <w:vAlign w:val="center"/>
          </w:tcPr>
          <w:p w:rsidR="00F47D3E" w:rsidRDefault="00245D48">
            <w:pPr>
              <w:jc w:val="left"/>
            </w:pPr>
            <w:r>
              <w:rPr>
                <w:color w:val="000000"/>
                <w:szCs w:val="21"/>
              </w:rPr>
              <w:t>过去三个月</w:t>
            </w:r>
          </w:p>
        </w:tc>
        <w:tc>
          <w:tcPr>
            <w:tcW w:w="1350" w:type="dxa"/>
            <w:vAlign w:val="center"/>
          </w:tcPr>
          <w:p w:rsidR="00F47D3E" w:rsidRDefault="00245D48">
            <w:pPr>
              <w:jc w:val="center"/>
            </w:pPr>
            <w:r>
              <w:rPr>
                <w:color w:val="000000"/>
                <w:szCs w:val="21"/>
              </w:rPr>
              <w:t>2.13%</w:t>
            </w:r>
          </w:p>
        </w:tc>
        <w:tc>
          <w:tcPr>
            <w:tcW w:w="1350" w:type="dxa"/>
            <w:vAlign w:val="center"/>
          </w:tcPr>
          <w:p w:rsidR="00F47D3E" w:rsidRDefault="00245D48">
            <w:pPr>
              <w:jc w:val="center"/>
            </w:pPr>
            <w:r>
              <w:rPr>
                <w:color w:val="000000"/>
                <w:szCs w:val="21"/>
              </w:rPr>
              <w:t>0.16%</w:t>
            </w:r>
          </w:p>
        </w:tc>
        <w:tc>
          <w:tcPr>
            <w:tcW w:w="1350" w:type="dxa"/>
            <w:vAlign w:val="center"/>
          </w:tcPr>
          <w:p w:rsidR="00F47D3E" w:rsidRDefault="00245D48">
            <w:pPr>
              <w:jc w:val="center"/>
            </w:pPr>
            <w:r>
              <w:rPr>
                <w:color w:val="000000"/>
                <w:szCs w:val="21"/>
              </w:rPr>
              <w:t>0.88%</w:t>
            </w:r>
          </w:p>
        </w:tc>
        <w:tc>
          <w:tcPr>
            <w:tcW w:w="1350" w:type="dxa"/>
            <w:vAlign w:val="center"/>
          </w:tcPr>
          <w:p w:rsidR="00F47D3E" w:rsidRDefault="00245D48">
            <w:pPr>
              <w:jc w:val="center"/>
            </w:pPr>
            <w:r>
              <w:rPr>
                <w:color w:val="000000"/>
                <w:szCs w:val="21"/>
              </w:rPr>
              <w:t>0.01%</w:t>
            </w:r>
          </w:p>
        </w:tc>
        <w:tc>
          <w:tcPr>
            <w:tcW w:w="1350" w:type="dxa"/>
            <w:vAlign w:val="center"/>
          </w:tcPr>
          <w:p w:rsidR="00F47D3E" w:rsidRDefault="00245D48">
            <w:pPr>
              <w:jc w:val="center"/>
            </w:pPr>
            <w:r>
              <w:rPr>
                <w:color w:val="000000"/>
                <w:szCs w:val="21"/>
              </w:rPr>
              <w:t>1.25%</w:t>
            </w:r>
          </w:p>
        </w:tc>
        <w:tc>
          <w:tcPr>
            <w:tcW w:w="1350" w:type="dxa"/>
            <w:vAlign w:val="center"/>
          </w:tcPr>
          <w:p w:rsidR="00F47D3E" w:rsidRDefault="00245D48">
            <w:pPr>
              <w:jc w:val="center"/>
            </w:pPr>
            <w:r>
              <w:rPr>
                <w:color w:val="000000"/>
                <w:szCs w:val="21"/>
              </w:rPr>
              <w:t>0.15%</w:t>
            </w:r>
          </w:p>
        </w:tc>
      </w:tr>
      <w:tr w:rsidR="00F47D3E">
        <w:tc>
          <w:tcPr>
            <w:tcW w:w="1620" w:type="dxa"/>
            <w:vAlign w:val="center"/>
          </w:tcPr>
          <w:p w:rsidR="00F47D3E" w:rsidRDefault="00245D48">
            <w:pPr>
              <w:jc w:val="left"/>
            </w:pPr>
            <w:r>
              <w:rPr>
                <w:color w:val="000000"/>
                <w:szCs w:val="21"/>
              </w:rPr>
              <w:t>过去六个月</w:t>
            </w:r>
          </w:p>
        </w:tc>
        <w:tc>
          <w:tcPr>
            <w:tcW w:w="1350" w:type="dxa"/>
            <w:vAlign w:val="center"/>
          </w:tcPr>
          <w:p w:rsidR="00F47D3E" w:rsidRDefault="00245D48">
            <w:pPr>
              <w:jc w:val="center"/>
            </w:pPr>
            <w:r>
              <w:rPr>
                <w:color w:val="000000"/>
                <w:szCs w:val="21"/>
              </w:rPr>
              <w:t>4.05%</w:t>
            </w:r>
          </w:p>
        </w:tc>
        <w:tc>
          <w:tcPr>
            <w:tcW w:w="1350" w:type="dxa"/>
            <w:vAlign w:val="center"/>
          </w:tcPr>
          <w:p w:rsidR="00F47D3E" w:rsidRDefault="00245D48">
            <w:pPr>
              <w:jc w:val="center"/>
            </w:pPr>
            <w:r>
              <w:rPr>
                <w:color w:val="000000"/>
                <w:szCs w:val="21"/>
              </w:rPr>
              <w:t>0.23%</w:t>
            </w:r>
          </w:p>
        </w:tc>
        <w:tc>
          <w:tcPr>
            <w:tcW w:w="1350" w:type="dxa"/>
            <w:vAlign w:val="center"/>
          </w:tcPr>
          <w:p w:rsidR="00F47D3E" w:rsidRDefault="00245D48">
            <w:pPr>
              <w:jc w:val="center"/>
            </w:pPr>
            <w:r>
              <w:rPr>
                <w:color w:val="000000"/>
                <w:szCs w:val="21"/>
              </w:rPr>
              <w:t>1.77%</w:t>
            </w:r>
          </w:p>
        </w:tc>
        <w:tc>
          <w:tcPr>
            <w:tcW w:w="1350" w:type="dxa"/>
            <w:vAlign w:val="center"/>
          </w:tcPr>
          <w:p w:rsidR="00F47D3E" w:rsidRDefault="00245D48">
            <w:pPr>
              <w:jc w:val="center"/>
            </w:pPr>
            <w:r>
              <w:rPr>
                <w:color w:val="000000"/>
                <w:szCs w:val="21"/>
              </w:rPr>
              <w:t>0.01%</w:t>
            </w:r>
          </w:p>
        </w:tc>
        <w:tc>
          <w:tcPr>
            <w:tcW w:w="1350" w:type="dxa"/>
            <w:vAlign w:val="center"/>
          </w:tcPr>
          <w:p w:rsidR="00F47D3E" w:rsidRDefault="00245D48">
            <w:pPr>
              <w:jc w:val="center"/>
            </w:pPr>
            <w:r>
              <w:rPr>
                <w:color w:val="000000"/>
                <w:szCs w:val="21"/>
              </w:rPr>
              <w:t>2.28%</w:t>
            </w:r>
          </w:p>
        </w:tc>
        <w:tc>
          <w:tcPr>
            <w:tcW w:w="1350" w:type="dxa"/>
            <w:vAlign w:val="center"/>
          </w:tcPr>
          <w:p w:rsidR="00F47D3E" w:rsidRDefault="00245D48">
            <w:pPr>
              <w:jc w:val="center"/>
            </w:pPr>
            <w:r>
              <w:rPr>
                <w:color w:val="000000"/>
                <w:szCs w:val="21"/>
              </w:rPr>
              <w:t>0.22%</w:t>
            </w:r>
          </w:p>
        </w:tc>
      </w:tr>
      <w:tr w:rsidR="00F47D3E">
        <w:tc>
          <w:tcPr>
            <w:tcW w:w="1620" w:type="dxa"/>
            <w:vAlign w:val="center"/>
          </w:tcPr>
          <w:p w:rsidR="00F47D3E" w:rsidRDefault="00245D48">
            <w:pPr>
              <w:jc w:val="left"/>
            </w:pPr>
            <w:r>
              <w:rPr>
                <w:color w:val="000000"/>
                <w:szCs w:val="21"/>
              </w:rPr>
              <w:t>过去一年</w:t>
            </w:r>
          </w:p>
        </w:tc>
        <w:tc>
          <w:tcPr>
            <w:tcW w:w="1350" w:type="dxa"/>
            <w:vAlign w:val="center"/>
          </w:tcPr>
          <w:p w:rsidR="00F47D3E" w:rsidRDefault="00245D48">
            <w:pPr>
              <w:jc w:val="center"/>
            </w:pPr>
            <w:r>
              <w:rPr>
                <w:color w:val="000000"/>
                <w:szCs w:val="21"/>
              </w:rPr>
              <w:t>12.29%</w:t>
            </w:r>
          </w:p>
        </w:tc>
        <w:tc>
          <w:tcPr>
            <w:tcW w:w="1350" w:type="dxa"/>
            <w:vAlign w:val="center"/>
          </w:tcPr>
          <w:p w:rsidR="00F47D3E" w:rsidRDefault="00245D48">
            <w:pPr>
              <w:jc w:val="center"/>
            </w:pPr>
            <w:r>
              <w:rPr>
                <w:color w:val="000000"/>
                <w:szCs w:val="21"/>
              </w:rPr>
              <w:t>0.26%</w:t>
            </w:r>
          </w:p>
        </w:tc>
        <w:tc>
          <w:tcPr>
            <w:tcW w:w="1350" w:type="dxa"/>
            <w:vAlign w:val="center"/>
          </w:tcPr>
          <w:p w:rsidR="00F47D3E" w:rsidRDefault="00245D48">
            <w:pPr>
              <w:jc w:val="center"/>
            </w:pPr>
            <w:r>
              <w:rPr>
                <w:color w:val="000000"/>
                <w:szCs w:val="21"/>
              </w:rPr>
              <w:t>3.56%</w:t>
            </w:r>
          </w:p>
        </w:tc>
        <w:tc>
          <w:tcPr>
            <w:tcW w:w="1350" w:type="dxa"/>
            <w:vAlign w:val="center"/>
          </w:tcPr>
          <w:p w:rsidR="00F47D3E" w:rsidRDefault="00245D48">
            <w:pPr>
              <w:jc w:val="center"/>
            </w:pPr>
            <w:r>
              <w:rPr>
                <w:color w:val="000000"/>
                <w:szCs w:val="21"/>
              </w:rPr>
              <w:t>0.01%</w:t>
            </w:r>
          </w:p>
        </w:tc>
        <w:tc>
          <w:tcPr>
            <w:tcW w:w="1350" w:type="dxa"/>
            <w:vAlign w:val="center"/>
          </w:tcPr>
          <w:p w:rsidR="00F47D3E" w:rsidRDefault="00245D48">
            <w:pPr>
              <w:jc w:val="center"/>
            </w:pPr>
            <w:r>
              <w:rPr>
                <w:color w:val="000000"/>
                <w:szCs w:val="21"/>
              </w:rPr>
              <w:t>8.73%</w:t>
            </w:r>
          </w:p>
        </w:tc>
        <w:tc>
          <w:tcPr>
            <w:tcW w:w="1350" w:type="dxa"/>
            <w:vAlign w:val="center"/>
          </w:tcPr>
          <w:p w:rsidR="00F47D3E" w:rsidRDefault="00245D48">
            <w:pPr>
              <w:jc w:val="center"/>
            </w:pPr>
            <w:r>
              <w:rPr>
                <w:color w:val="000000"/>
                <w:szCs w:val="21"/>
              </w:rPr>
              <w:t>0.25%</w:t>
            </w:r>
          </w:p>
        </w:tc>
      </w:tr>
      <w:tr w:rsidR="00F47D3E">
        <w:tc>
          <w:tcPr>
            <w:tcW w:w="1620" w:type="dxa"/>
            <w:vAlign w:val="center"/>
          </w:tcPr>
          <w:p w:rsidR="00F47D3E" w:rsidRDefault="00245D48">
            <w:pPr>
              <w:jc w:val="left"/>
            </w:pPr>
            <w:r>
              <w:rPr>
                <w:color w:val="000000"/>
                <w:szCs w:val="21"/>
              </w:rPr>
              <w:t>过去三年</w:t>
            </w:r>
          </w:p>
        </w:tc>
        <w:tc>
          <w:tcPr>
            <w:tcW w:w="1350" w:type="dxa"/>
            <w:vAlign w:val="center"/>
          </w:tcPr>
          <w:p w:rsidR="00F47D3E" w:rsidRDefault="00245D48">
            <w:pPr>
              <w:jc w:val="center"/>
            </w:pPr>
            <w:r>
              <w:rPr>
                <w:color w:val="000000"/>
                <w:szCs w:val="21"/>
              </w:rPr>
              <w:t>23.78%</w:t>
            </w:r>
          </w:p>
        </w:tc>
        <w:tc>
          <w:tcPr>
            <w:tcW w:w="1350" w:type="dxa"/>
            <w:vAlign w:val="center"/>
          </w:tcPr>
          <w:p w:rsidR="00F47D3E" w:rsidRDefault="00245D48">
            <w:pPr>
              <w:jc w:val="center"/>
            </w:pPr>
            <w:r>
              <w:rPr>
                <w:color w:val="000000"/>
                <w:szCs w:val="21"/>
              </w:rPr>
              <w:t>0.45%</w:t>
            </w:r>
          </w:p>
        </w:tc>
        <w:tc>
          <w:tcPr>
            <w:tcW w:w="1350" w:type="dxa"/>
            <w:vAlign w:val="center"/>
          </w:tcPr>
          <w:p w:rsidR="00F47D3E" w:rsidRDefault="00245D48">
            <w:pPr>
              <w:jc w:val="center"/>
            </w:pPr>
            <w:r>
              <w:rPr>
                <w:color w:val="000000"/>
                <w:szCs w:val="21"/>
              </w:rPr>
              <w:t>10.66%</w:t>
            </w:r>
          </w:p>
        </w:tc>
        <w:tc>
          <w:tcPr>
            <w:tcW w:w="1350" w:type="dxa"/>
            <w:vAlign w:val="center"/>
          </w:tcPr>
          <w:p w:rsidR="00F47D3E" w:rsidRDefault="00245D48">
            <w:pPr>
              <w:jc w:val="center"/>
            </w:pPr>
            <w:r>
              <w:rPr>
                <w:color w:val="000000"/>
                <w:szCs w:val="21"/>
              </w:rPr>
              <w:t>0.01%</w:t>
            </w:r>
          </w:p>
        </w:tc>
        <w:tc>
          <w:tcPr>
            <w:tcW w:w="1350" w:type="dxa"/>
            <w:vAlign w:val="center"/>
          </w:tcPr>
          <w:p w:rsidR="00F47D3E" w:rsidRDefault="00245D48">
            <w:pPr>
              <w:jc w:val="center"/>
            </w:pPr>
            <w:r>
              <w:rPr>
                <w:color w:val="000000"/>
                <w:szCs w:val="21"/>
              </w:rPr>
              <w:t>13.12%</w:t>
            </w:r>
          </w:p>
        </w:tc>
        <w:tc>
          <w:tcPr>
            <w:tcW w:w="1350" w:type="dxa"/>
            <w:vAlign w:val="center"/>
          </w:tcPr>
          <w:p w:rsidR="00F47D3E" w:rsidRDefault="00245D48">
            <w:pPr>
              <w:jc w:val="center"/>
            </w:pPr>
            <w:r>
              <w:rPr>
                <w:color w:val="000000"/>
                <w:szCs w:val="21"/>
              </w:rPr>
              <w:t>0.44%</w:t>
            </w:r>
          </w:p>
        </w:tc>
      </w:tr>
      <w:tr w:rsidR="00F47D3E">
        <w:tc>
          <w:tcPr>
            <w:tcW w:w="1620" w:type="dxa"/>
            <w:vAlign w:val="center"/>
          </w:tcPr>
          <w:p w:rsidR="00F47D3E" w:rsidRDefault="00245D48">
            <w:pPr>
              <w:jc w:val="left"/>
            </w:pPr>
            <w:r>
              <w:rPr>
                <w:color w:val="000000"/>
                <w:szCs w:val="21"/>
              </w:rPr>
              <w:t>自基金合同生效起至今</w:t>
            </w:r>
          </w:p>
        </w:tc>
        <w:tc>
          <w:tcPr>
            <w:tcW w:w="1350" w:type="dxa"/>
            <w:vAlign w:val="center"/>
          </w:tcPr>
          <w:p w:rsidR="00F47D3E" w:rsidRDefault="00245D48">
            <w:pPr>
              <w:jc w:val="center"/>
            </w:pPr>
            <w:r>
              <w:rPr>
                <w:color w:val="000000"/>
                <w:szCs w:val="21"/>
              </w:rPr>
              <w:t>37.03%</w:t>
            </w:r>
          </w:p>
        </w:tc>
        <w:tc>
          <w:tcPr>
            <w:tcW w:w="1350" w:type="dxa"/>
            <w:vAlign w:val="center"/>
          </w:tcPr>
          <w:p w:rsidR="00F47D3E" w:rsidRDefault="00245D48">
            <w:pPr>
              <w:jc w:val="center"/>
            </w:pPr>
            <w:r>
              <w:rPr>
                <w:color w:val="000000"/>
                <w:szCs w:val="21"/>
              </w:rPr>
              <w:t>0.36%</w:t>
            </w:r>
          </w:p>
        </w:tc>
        <w:tc>
          <w:tcPr>
            <w:tcW w:w="1350" w:type="dxa"/>
            <w:vAlign w:val="center"/>
          </w:tcPr>
          <w:p w:rsidR="00F47D3E" w:rsidRDefault="00245D48">
            <w:pPr>
              <w:jc w:val="center"/>
            </w:pPr>
            <w:r>
              <w:rPr>
                <w:color w:val="000000"/>
                <w:szCs w:val="21"/>
              </w:rPr>
              <w:t>18.27%</w:t>
            </w:r>
          </w:p>
        </w:tc>
        <w:tc>
          <w:tcPr>
            <w:tcW w:w="1350" w:type="dxa"/>
            <w:vAlign w:val="center"/>
          </w:tcPr>
          <w:p w:rsidR="00F47D3E" w:rsidRDefault="00245D48">
            <w:pPr>
              <w:jc w:val="center"/>
            </w:pPr>
            <w:r>
              <w:rPr>
                <w:color w:val="000000"/>
                <w:szCs w:val="21"/>
              </w:rPr>
              <w:t>0.01%</w:t>
            </w:r>
          </w:p>
        </w:tc>
        <w:tc>
          <w:tcPr>
            <w:tcW w:w="1350" w:type="dxa"/>
            <w:vAlign w:val="center"/>
          </w:tcPr>
          <w:p w:rsidR="00F47D3E" w:rsidRDefault="00245D48">
            <w:pPr>
              <w:jc w:val="center"/>
            </w:pPr>
            <w:r>
              <w:rPr>
                <w:color w:val="000000"/>
                <w:szCs w:val="21"/>
              </w:rPr>
              <w:t>18.76%</w:t>
            </w:r>
          </w:p>
        </w:tc>
        <w:tc>
          <w:tcPr>
            <w:tcW w:w="1350" w:type="dxa"/>
            <w:vAlign w:val="center"/>
          </w:tcPr>
          <w:p w:rsidR="00F47D3E" w:rsidRDefault="00245D48">
            <w:pPr>
              <w:jc w:val="center"/>
            </w:pPr>
            <w:r>
              <w:rPr>
                <w:color w:val="000000"/>
                <w:szCs w:val="21"/>
              </w:rPr>
              <w:t>0.35%</w:t>
            </w:r>
          </w:p>
        </w:tc>
      </w:tr>
    </w:tbl>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3.2.2 </w:t>
      </w:r>
      <w:r w:rsidR="008B2AEE">
        <w:rPr>
          <w:rStyle w:val="af8"/>
          <w:rFonts w:ascii="宋体" w:hAnsi="宋体" w:cs="宋体" w:hint="eastAsia"/>
          <w:color w:val="000000"/>
          <w:shd w:val="clear" w:color="auto" w:fill="FFFFFF"/>
        </w:rPr>
        <w:t>自基金合同生效以来</w:t>
      </w:r>
      <w:r w:rsidRPr="004C6FB4">
        <w:rPr>
          <w:rFonts w:ascii="宋体" w:hAnsi="宋体" w:hint="eastAsia"/>
          <w:b/>
          <w:bCs/>
          <w:color w:val="000000"/>
          <w:szCs w:val="21"/>
        </w:rPr>
        <w:t>基金份额累计净值增长率变动及其与同期业绩比较基准收益率变动的比较</w:t>
      </w:r>
    </w:p>
    <w:p w:rsidR="001548F9" w:rsidRPr="00235099" w:rsidRDefault="001548F9" w:rsidP="00864768">
      <w:pPr>
        <w:spacing w:line="360" w:lineRule="auto"/>
        <w:ind w:firstLine="420"/>
        <w:jc w:val="center"/>
        <w:rPr>
          <w:rFonts w:ascii="宋体" w:hAnsi="宋体"/>
          <w:kern w:val="0"/>
          <w:szCs w:val="21"/>
        </w:rPr>
      </w:pPr>
      <w:r w:rsidRPr="00235099">
        <w:rPr>
          <w:rFonts w:ascii="宋体" w:hAnsi="宋体"/>
          <w:kern w:val="0"/>
          <w:szCs w:val="21"/>
        </w:rPr>
        <w:t>易方达新享灵活配置混合型证券投资基金</w:t>
      </w:r>
    </w:p>
    <w:p w:rsidR="008A66F6" w:rsidRDefault="00CE3047" w:rsidP="008A66F6">
      <w:pPr>
        <w:pStyle w:val="a5"/>
        <w:snapToGrid w:val="0"/>
        <w:spacing w:line="360" w:lineRule="auto"/>
        <w:jc w:val="center"/>
        <w:rPr>
          <w:rFonts w:ascii="Times New Roman" w:eastAsiaTheme="minorEastAsia" w:hAnsi="Times New Roman"/>
          <w:color w:val="000000" w:themeColor="text1"/>
          <w:sz w:val="24"/>
          <w:szCs w:val="24"/>
        </w:rPr>
      </w:pPr>
      <w:r w:rsidRPr="00235099">
        <w:rPr>
          <w:rFonts w:hAnsi="宋体" w:hint="eastAsia"/>
          <w:kern w:val="0"/>
        </w:rPr>
        <w:t>份额累计净值增长率与业绩比较基准收益率</w:t>
      </w:r>
      <w:r w:rsidR="001548F9" w:rsidRPr="00235099">
        <w:rPr>
          <w:rFonts w:hAnsi="宋体" w:hint="eastAsia"/>
          <w:kern w:val="0"/>
        </w:rPr>
        <w:t>历史走势对比图</w:t>
      </w:r>
    </w:p>
    <w:p w:rsidR="001548F9" w:rsidRPr="00B42AC3" w:rsidRDefault="008A66F6" w:rsidP="008A66F6">
      <w:pPr>
        <w:spacing w:line="360" w:lineRule="auto"/>
        <w:jc w:val="center"/>
        <w:rPr>
          <w:rFonts w:hAnsi="宋体"/>
          <w:szCs w:val="21"/>
        </w:rPr>
      </w:pPr>
      <w:r w:rsidRPr="00B42AC3">
        <w:rPr>
          <w:szCs w:val="21"/>
        </w:rPr>
        <w:t>（</w:t>
      </w:r>
      <w:r w:rsidRPr="00B42AC3">
        <w:rPr>
          <w:szCs w:val="21"/>
        </w:rPr>
        <w:t>2015</w:t>
      </w:r>
      <w:r w:rsidRPr="00B42AC3">
        <w:rPr>
          <w:szCs w:val="21"/>
        </w:rPr>
        <w:t>年</w:t>
      </w:r>
      <w:r w:rsidRPr="00B42AC3">
        <w:rPr>
          <w:szCs w:val="21"/>
        </w:rPr>
        <w:t>5</w:t>
      </w:r>
      <w:r w:rsidRPr="00B42AC3">
        <w:rPr>
          <w:szCs w:val="21"/>
        </w:rPr>
        <w:t>月</w:t>
      </w:r>
      <w:r w:rsidRPr="00B42AC3">
        <w:rPr>
          <w:szCs w:val="21"/>
        </w:rPr>
        <w:t>29</w:t>
      </w:r>
      <w:r w:rsidRPr="00B42AC3">
        <w:rPr>
          <w:szCs w:val="21"/>
        </w:rPr>
        <w:t>日至</w:t>
      </w:r>
      <w:r w:rsidRPr="00B42AC3">
        <w:rPr>
          <w:szCs w:val="21"/>
        </w:rPr>
        <w:t>2020</w:t>
      </w:r>
      <w:r w:rsidRPr="00B42AC3">
        <w:rPr>
          <w:szCs w:val="21"/>
        </w:rPr>
        <w:t>年</w:t>
      </w:r>
      <w:r w:rsidRPr="00B42AC3">
        <w:rPr>
          <w:szCs w:val="21"/>
        </w:rPr>
        <w:t>6</w:t>
      </w:r>
      <w:r w:rsidRPr="00B42AC3">
        <w:rPr>
          <w:szCs w:val="21"/>
        </w:rPr>
        <w:t>月</w:t>
      </w:r>
      <w:r w:rsidRPr="00B42AC3">
        <w:rPr>
          <w:szCs w:val="21"/>
        </w:rPr>
        <w:t>30</w:t>
      </w:r>
      <w:r w:rsidRPr="00B42AC3">
        <w:rPr>
          <w:szCs w:val="21"/>
        </w:rPr>
        <w:t>日）</w:t>
      </w:r>
    </w:p>
    <w:p w:rsidR="008A66F6" w:rsidRDefault="00863383" w:rsidP="008A66F6">
      <w:pPr>
        <w:pStyle w:val="21"/>
        <w:spacing w:line="360" w:lineRule="auto"/>
        <w:ind w:firstLineChars="0" w:firstLine="0"/>
        <w:rPr>
          <w:rFonts w:ascii="Times New Roman" w:hAnsi="Times New Roman"/>
          <w:color w:val="000000"/>
        </w:rPr>
      </w:pPr>
      <w:r w:rsidRPr="00B17B29">
        <w:rPr>
          <w:rFonts w:ascii="Times New Roman" w:hAnsi="Times New Roman"/>
          <w:color w:val="auto"/>
          <w:sz w:val="21"/>
          <w:szCs w:val="21"/>
        </w:rPr>
        <w:lastRenderedPageBreak/>
        <w:t>易方达新享混合</w:t>
      </w:r>
      <w:r w:rsidRPr="00B17B29">
        <w:rPr>
          <w:rFonts w:ascii="Times New Roman" w:hAnsi="Times New Roman"/>
          <w:color w:val="auto"/>
          <w:sz w:val="21"/>
          <w:szCs w:val="21"/>
        </w:rPr>
        <w:t>A</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3" name="图片 3" descr="C:\Users\bonnieliu\Desktop\走势图柱状图\走势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nnieliu\Desktop\走势图柱状图\走势图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8A66F6" w:rsidRDefault="00863383" w:rsidP="008A66F6">
      <w:pPr>
        <w:pStyle w:val="21"/>
        <w:spacing w:line="288" w:lineRule="auto"/>
        <w:ind w:firstLineChars="0" w:firstLine="0"/>
        <w:rPr>
          <w:rFonts w:ascii="Times New Roman" w:hAnsi="Times New Roman"/>
          <w:color w:val="000000"/>
        </w:rPr>
      </w:pPr>
      <w:r w:rsidRPr="00B17B29">
        <w:rPr>
          <w:rFonts w:ascii="Times New Roman" w:hAnsi="Times New Roman"/>
          <w:color w:val="auto"/>
          <w:sz w:val="21"/>
          <w:szCs w:val="21"/>
        </w:rPr>
        <w:t>易方达新享混合</w:t>
      </w:r>
      <w:r w:rsidRPr="00B17B29">
        <w:rPr>
          <w:rFonts w:ascii="Times New Roman" w:hAnsi="Times New Roman"/>
          <w:color w:val="auto"/>
          <w:sz w:val="21"/>
          <w:szCs w:val="21"/>
        </w:rPr>
        <w:t>C</w:t>
      </w:r>
    </w:p>
    <w:p w:rsidR="00863383" w:rsidRPr="00B17B29" w:rsidRDefault="00863383" w:rsidP="00863383">
      <w:pPr>
        <w:spacing w:line="360" w:lineRule="auto"/>
        <w:jc w:val="center"/>
        <w:rPr>
          <w:color w:val="000000"/>
          <w:szCs w:val="21"/>
        </w:rPr>
      </w:pPr>
      <w:r w:rsidRPr="00B17B29">
        <w:rPr>
          <w:noProof/>
          <w:color w:val="000000"/>
          <w:szCs w:val="21"/>
        </w:rPr>
        <w:drawing>
          <wp:inline distT="0" distB="0" distL="0" distR="0">
            <wp:extent cx="5759450" cy="3372734"/>
            <wp:effectExtent l="0" t="0" r="0" b="0"/>
            <wp:docPr id="4" name="图片 4" descr="C:\Users\bonnieliu\Desktop\走势图柱状图\走势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onnieliu\Desktop\走势图柱状图\走势图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372734"/>
                    </a:xfrm>
                    <a:prstGeom prst="rect">
                      <a:avLst/>
                    </a:prstGeom>
                    <a:noFill/>
                    <a:ln>
                      <a:noFill/>
                    </a:ln>
                  </pic:spPr>
                </pic:pic>
              </a:graphicData>
            </a:graphic>
          </wp:inline>
        </w:drawing>
      </w:r>
    </w:p>
    <w:p w:rsidR="001548F9" w:rsidRPr="00683042" w:rsidRDefault="002C42E4" w:rsidP="00683042">
      <w:pPr>
        <w:tabs>
          <w:tab w:val="left" w:pos="426"/>
        </w:tabs>
        <w:spacing w:line="360" w:lineRule="auto"/>
        <w:ind w:firstLineChars="200" w:firstLine="420"/>
        <w:jc w:val="left"/>
        <w:rPr>
          <w:kern w:val="0"/>
          <w:szCs w:val="21"/>
        </w:rPr>
      </w:pPr>
      <w:r w:rsidRPr="00683042">
        <w:rPr>
          <w:kern w:val="0"/>
          <w:szCs w:val="21"/>
        </w:rPr>
        <w:t>注：自基金合同生效至报告期末，</w:t>
      </w:r>
      <w:r w:rsidRPr="00683042">
        <w:rPr>
          <w:kern w:val="0"/>
          <w:szCs w:val="21"/>
        </w:rPr>
        <w:t>A</w:t>
      </w:r>
      <w:r w:rsidRPr="00683042">
        <w:rPr>
          <w:kern w:val="0"/>
          <w:szCs w:val="21"/>
        </w:rPr>
        <w:t>类基金份额净值增长率为</w:t>
      </w:r>
      <w:r w:rsidRPr="00683042">
        <w:rPr>
          <w:kern w:val="0"/>
          <w:szCs w:val="21"/>
        </w:rPr>
        <w:t>88.99%</w:t>
      </w:r>
      <w:r w:rsidRPr="00683042">
        <w:rPr>
          <w:kern w:val="0"/>
          <w:szCs w:val="21"/>
        </w:rPr>
        <w:t>，</w:t>
      </w:r>
      <w:r w:rsidRPr="00683042">
        <w:rPr>
          <w:kern w:val="0"/>
          <w:szCs w:val="21"/>
        </w:rPr>
        <w:t>C</w:t>
      </w:r>
      <w:r w:rsidRPr="00683042">
        <w:rPr>
          <w:kern w:val="0"/>
          <w:szCs w:val="21"/>
        </w:rPr>
        <w:t>类基金份额净值增长率为</w:t>
      </w:r>
      <w:r w:rsidRPr="00683042">
        <w:rPr>
          <w:kern w:val="0"/>
          <w:szCs w:val="21"/>
        </w:rPr>
        <w:t>37.03%</w:t>
      </w:r>
      <w:r w:rsidRPr="00683042">
        <w:rPr>
          <w:kern w:val="0"/>
          <w:szCs w:val="21"/>
        </w:rPr>
        <w:t>，同期业绩比较基准收益率为</w:t>
      </w:r>
      <w:r w:rsidRPr="00683042">
        <w:rPr>
          <w:kern w:val="0"/>
          <w:szCs w:val="21"/>
        </w:rPr>
        <w:t>18.27%</w:t>
      </w:r>
      <w:r w:rsidRPr="00683042">
        <w:rPr>
          <w:kern w:val="0"/>
          <w:szCs w:val="21"/>
        </w:rPr>
        <w:t>。</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22" w:name="_Toc225498254"/>
      <w:bookmarkStart w:id="23" w:name="_Toc48655961"/>
      <w:r w:rsidRPr="00662508">
        <w:rPr>
          <w:rFonts w:ascii="Times New Roman" w:hAnsi="Times New Roman"/>
          <w:color w:val="000000"/>
          <w:sz w:val="21"/>
          <w:szCs w:val="21"/>
        </w:rPr>
        <w:lastRenderedPageBreak/>
        <w:t>§4</w:t>
      </w:r>
      <w:r w:rsidRPr="00662508">
        <w:rPr>
          <w:rFonts w:ascii="Times New Roman" w:hAnsi="Times New Roman"/>
          <w:color w:val="000000"/>
          <w:sz w:val="21"/>
          <w:szCs w:val="21"/>
        </w:rPr>
        <w:t>管理人报告</w:t>
      </w:r>
      <w:bookmarkEnd w:id="22"/>
      <w:bookmarkEnd w:id="23"/>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4" w:name="_Toc48655962"/>
      <w:r w:rsidRPr="007D44A6">
        <w:rPr>
          <w:rFonts w:ascii="宋体" w:hAnsi="宋体" w:cs="Arial"/>
          <w:color w:val="000000"/>
          <w:sz w:val="21"/>
          <w:szCs w:val="21"/>
        </w:rPr>
        <w:t>4.1</w:t>
      </w:r>
      <w:r w:rsidR="00B5060F" w:rsidRPr="00530FFD">
        <w:rPr>
          <w:rFonts w:ascii="宋体" w:hAnsi="宋体" w:cs="Arial"/>
          <w:color w:val="000000"/>
          <w:sz w:val="21"/>
          <w:szCs w:val="21"/>
        </w:rPr>
        <w:tab/>
      </w:r>
      <w:r w:rsidRPr="007D44A6">
        <w:rPr>
          <w:rFonts w:ascii="宋体" w:hAnsi="宋体" w:cs="Arial" w:hint="eastAsia"/>
          <w:color w:val="000000"/>
          <w:sz w:val="21"/>
          <w:szCs w:val="21"/>
        </w:rPr>
        <w:t>基金管理人及基金经理情况</w:t>
      </w:r>
      <w:bookmarkEnd w:id="24"/>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4.1.1 </w:t>
      </w:r>
      <w:r w:rsidRPr="004C6FB4">
        <w:rPr>
          <w:rFonts w:ascii="宋体" w:hAnsi="宋体" w:hint="eastAsia"/>
          <w:b/>
          <w:bCs/>
          <w:color w:val="000000"/>
          <w:szCs w:val="21"/>
        </w:rPr>
        <w:t>基金管理人及其管理基金的经验</w:t>
      </w:r>
    </w:p>
    <w:p w:rsidR="001548F9" w:rsidRPr="00235099" w:rsidRDefault="001548F9" w:rsidP="00864768">
      <w:pPr>
        <w:spacing w:line="360" w:lineRule="auto"/>
        <w:ind w:firstLineChars="200" w:firstLine="420"/>
        <w:rPr>
          <w:rFonts w:ascii="宋体"/>
          <w:color w:val="000000"/>
          <w:kern w:val="0"/>
          <w:szCs w:val="21"/>
        </w:rPr>
      </w:pPr>
      <w:r w:rsidRPr="00235099">
        <w:rPr>
          <w:rFonts w:ascii="宋体" w:cs="宋体"/>
          <w:kern w:val="0"/>
          <w:szCs w:val="21"/>
        </w:rPr>
        <w:t>经中国证监会证监基金字[2001]4号文批准，本基金管理人成立于2001年4月17日，总部设在广州，在北京、上海、香港等地设有分公司或子公司。本基金管理人拥有公募、社保、年金、特定客户资产管理、QDII、基本养老保险基金投资等业务资格，在主动权益、固定收益、指数投资、量化投资、混合资产投资、海外投资、多资产投资等领域全面布局，为境内外客户提供包括标准化公募基金与定制化私募产品在内的资产管理解决方案。</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4.1.2 </w:t>
      </w:r>
      <w:r w:rsidR="00E12E60" w:rsidRPr="004C6FB4">
        <w:rPr>
          <w:rFonts w:ascii="宋体" w:hAnsi="宋体" w:hint="eastAsia"/>
          <w:b/>
          <w:bCs/>
          <w:color w:val="000000"/>
          <w:szCs w:val="21"/>
        </w:rPr>
        <w:t>基金经理（或基金经理小组）及基金经理助理</w:t>
      </w:r>
      <w:r w:rsidRPr="004C6FB4">
        <w:rPr>
          <w:rFonts w:ascii="宋体" w:hAnsi="宋体" w:hint="eastAsia"/>
          <w:b/>
          <w:bCs/>
          <w:color w:val="000000"/>
          <w:szCs w:val="21"/>
        </w:rPr>
        <w:t>简介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
        <w:gridCol w:w="3402"/>
        <w:gridCol w:w="709"/>
        <w:gridCol w:w="708"/>
        <w:gridCol w:w="709"/>
        <w:gridCol w:w="3548"/>
      </w:tblGrid>
      <w:tr w:rsidR="00DB66B9" w:rsidRPr="00B17B29" w:rsidTr="0002663F">
        <w:trPr>
          <w:cantSplit/>
        </w:trPr>
        <w:tc>
          <w:tcPr>
            <w:tcW w:w="464" w:type="dxa"/>
            <w:vMerge w:val="restart"/>
            <w:vAlign w:val="center"/>
          </w:tcPr>
          <w:p w:rsidR="00DB66B9" w:rsidRPr="00B17B29" w:rsidRDefault="00DB66B9" w:rsidP="00AA5843">
            <w:pPr>
              <w:jc w:val="center"/>
              <w:rPr>
                <w:color w:val="000000"/>
                <w:szCs w:val="21"/>
              </w:rPr>
            </w:pPr>
            <w:bookmarkStart w:id="25" w:name="_Toc225498256"/>
            <w:r w:rsidRPr="00B17B29">
              <w:rPr>
                <w:color w:val="000000"/>
                <w:szCs w:val="21"/>
              </w:rPr>
              <w:t>姓名</w:t>
            </w:r>
          </w:p>
        </w:tc>
        <w:tc>
          <w:tcPr>
            <w:tcW w:w="3402" w:type="dxa"/>
            <w:vMerge w:val="restart"/>
            <w:vAlign w:val="center"/>
          </w:tcPr>
          <w:p w:rsidR="00DB66B9" w:rsidRPr="00B17B29" w:rsidRDefault="00DB66B9" w:rsidP="00AA5843">
            <w:pPr>
              <w:jc w:val="center"/>
              <w:rPr>
                <w:color w:val="000000"/>
                <w:szCs w:val="21"/>
              </w:rPr>
            </w:pPr>
            <w:r w:rsidRPr="00B17B29">
              <w:rPr>
                <w:color w:val="000000"/>
                <w:szCs w:val="21"/>
              </w:rPr>
              <w:t>职务</w:t>
            </w:r>
          </w:p>
        </w:tc>
        <w:tc>
          <w:tcPr>
            <w:tcW w:w="1417" w:type="dxa"/>
            <w:gridSpan w:val="2"/>
          </w:tcPr>
          <w:p w:rsidR="00DB66B9" w:rsidRPr="00B17B29" w:rsidRDefault="00DB66B9" w:rsidP="00AA5843">
            <w:pPr>
              <w:jc w:val="center"/>
              <w:rPr>
                <w:color w:val="000000"/>
                <w:szCs w:val="21"/>
              </w:rPr>
            </w:pPr>
            <w:r w:rsidRPr="00B17B29">
              <w:rPr>
                <w:color w:val="000000"/>
                <w:szCs w:val="21"/>
              </w:rPr>
              <w:t>任本基金的基金经理（助理）期限</w:t>
            </w:r>
          </w:p>
        </w:tc>
        <w:tc>
          <w:tcPr>
            <w:tcW w:w="709" w:type="dxa"/>
            <w:vMerge w:val="restart"/>
            <w:vAlign w:val="center"/>
          </w:tcPr>
          <w:p w:rsidR="00DB66B9" w:rsidRPr="00B17B29" w:rsidRDefault="00DB66B9" w:rsidP="00AA5843">
            <w:pPr>
              <w:jc w:val="center"/>
              <w:rPr>
                <w:color w:val="000000"/>
                <w:szCs w:val="21"/>
              </w:rPr>
            </w:pPr>
            <w:r w:rsidRPr="00B17B29">
              <w:rPr>
                <w:color w:val="000000"/>
                <w:szCs w:val="21"/>
              </w:rPr>
              <w:t>证券从业年限</w:t>
            </w:r>
          </w:p>
        </w:tc>
        <w:tc>
          <w:tcPr>
            <w:tcW w:w="3548" w:type="dxa"/>
            <w:vMerge w:val="restart"/>
            <w:vAlign w:val="center"/>
          </w:tcPr>
          <w:p w:rsidR="00DB66B9" w:rsidRPr="00B17B29" w:rsidRDefault="00DB66B9" w:rsidP="00AA5843">
            <w:pPr>
              <w:jc w:val="center"/>
              <w:rPr>
                <w:color w:val="000000"/>
                <w:szCs w:val="21"/>
              </w:rPr>
            </w:pPr>
            <w:r w:rsidRPr="00B17B29">
              <w:rPr>
                <w:color w:val="000000"/>
                <w:szCs w:val="21"/>
              </w:rPr>
              <w:t>说明</w:t>
            </w:r>
          </w:p>
        </w:tc>
      </w:tr>
      <w:tr w:rsidR="00DB66B9" w:rsidRPr="00B17B29" w:rsidTr="0002663F">
        <w:trPr>
          <w:cantSplit/>
        </w:trPr>
        <w:tc>
          <w:tcPr>
            <w:tcW w:w="464" w:type="dxa"/>
            <w:vMerge/>
            <w:vAlign w:val="center"/>
          </w:tcPr>
          <w:p w:rsidR="00DB66B9" w:rsidRPr="00B17B29" w:rsidRDefault="00DB66B9" w:rsidP="00AA5843">
            <w:pPr>
              <w:widowControl/>
              <w:jc w:val="left"/>
              <w:rPr>
                <w:color w:val="000000"/>
                <w:szCs w:val="21"/>
              </w:rPr>
            </w:pPr>
          </w:p>
        </w:tc>
        <w:tc>
          <w:tcPr>
            <w:tcW w:w="3402" w:type="dxa"/>
            <w:vMerge/>
            <w:vAlign w:val="center"/>
          </w:tcPr>
          <w:p w:rsidR="00DB66B9" w:rsidRPr="00B17B29" w:rsidRDefault="00DB66B9" w:rsidP="00AA5843">
            <w:pPr>
              <w:widowControl/>
              <w:jc w:val="left"/>
              <w:rPr>
                <w:color w:val="000000"/>
                <w:szCs w:val="21"/>
              </w:rPr>
            </w:pPr>
          </w:p>
        </w:tc>
        <w:tc>
          <w:tcPr>
            <w:tcW w:w="709" w:type="dxa"/>
            <w:vAlign w:val="center"/>
          </w:tcPr>
          <w:p w:rsidR="00DB66B9" w:rsidRPr="00B17B29" w:rsidRDefault="00DB66B9" w:rsidP="00AA5843">
            <w:pPr>
              <w:jc w:val="center"/>
              <w:rPr>
                <w:color w:val="000000"/>
                <w:szCs w:val="21"/>
              </w:rPr>
            </w:pPr>
            <w:r w:rsidRPr="00B17B29">
              <w:rPr>
                <w:color w:val="000000"/>
                <w:szCs w:val="21"/>
              </w:rPr>
              <w:t>任职日期</w:t>
            </w:r>
          </w:p>
        </w:tc>
        <w:tc>
          <w:tcPr>
            <w:tcW w:w="708" w:type="dxa"/>
            <w:vAlign w:val="center"/>
          </w:tcPr>
          <w:p w:rsidR="00DB66B9" w:rsidRPr="00B17B29" w:rsidRDefault="00DB66B9" w:rsidP="00AA5843">
            <w:pPr>
              <w:jc w:val="center"/>
              <w:rPr>
                <w:color w:val="000000"/>
                <w:szCs w:val="21"/>
              </w:rPr>
            </w:pPr>
            <w:r w:rsidRPr="00B17B29">
              <w:rPr>
                <w:color w:val="000000"/>
                <w:szCs w:val="21"/>
              </w:rPr>
              <w:t>离任日期</w:t>
            </w:r>
          </w:p>
        </w:tc>
        <w:tc>
          <w:tcPr>
            <w:tcW w:w="709" w:type="dxa"/>
            <w:vMerge/>
            <w:vAlign w:val="center"/>
          </w:tcPr>
          <w:p w:rsidR="00DB66B9" w:rsidRPr="00B17B29" w:rsidRDefault="00DB66B9" w:rsidP="00AA5843">
            <w:pPr>
              <w:widowControl/>
              <w:jc w:val="left"/>
              <w:rPr>
                <w:color w:val="000000"/>
                <w:szCs w:val="21"/>
              </w:rPr>
            </w:pPr>
          </w:p>
        </w:tc>
        <w:tc>
          <w:tcPr>
            <w:tcW w:w="3548" w:type="dxa"/>
            <w:vMerge/>
            <w:vAlign w:val="center"/>
          </w:tcPr>
          <w:p w:rsidR="00DB66B9" w:rsidRPr="00B17B29" w:rsidRDefault="00DB66B9" w:rsidP="00AA5843">
            <w:pPr>
              <w:widowControl/>
              <w:jc w:val="left"/>
              <w:rPr>
                <w:color w:val="000000"/>
                <w:szCs w:val="21"/>
              </w:rPr>
            </w:pPr>
          </w:p>
        </w:tc>
      </w:tr>
      <w:tr w:rsidR="00F47D3E">
        <w:tc>
          <w:tcPr>
            <w:tcW w:w="464" w:type="dxa"/>
            <w:vAlign w:val="center"/>
          </w:tcPr>
          <w:p w:rsidR="00F47D3E" w:rsidRDefault="00245D48">
            <w:pPr>
              <w:jc w:val="center"/>
            </w:pPr>
            <w:r>
              <w:rPr>
                <w:color w:val="000000"/>
                <w:szCs w:val="21"/>
              </w:rPr>
              <w:t>韩阅川</w:t>
            </w:r>
          </w:p>
        </w:tc>
        <w:tc>
          <w:tcPr>
            <w:tcW w:w="3402" w:type="dxa"/>
            <w:vAlign w:val="center"/>
          </w:tcPr>
          <w:p w:rsidR="00F47D3E" w:rsidRDefault="00245D48">
            <w:pPr>
              <w:jc w:val="left"/>
            </w:pPr>
            <w:r>
              <w:rPr>
                <w:color w:val="000000"/>
                <w:szCs w:val="21"/>
              </w:rPr>
              <w:t>本基金的基金经理、易方达新鑫灵活配置混合型证券投资基金的基金经理、易方达新利灵活配置混合型证券投资基金的基金经理、易方达瑞祥灵活配置混合型证券投资基金的基金经理、易方达瑞兴灵活配置混合型证券投资基金的基金经理、易方达瑞智灵活配置混合型证券投资基金的基金经理、易方达瑞景灵活配置混合型证券投资基金的基金经理、易方达瑞选灵活配置混合型证券投资基金的基金经理、易方达新益灵活配置混合型证券投资基金的基金经理、易方达裕鑫债券型证券投资基金的基金经理、易方达瑞祺灵活配置混合型证券投资基金的基金经理、易方达鑫转添利混合型证券投资基金的基金经理、易方达瑞和灵活配置混合型证券投资基金的基金经理、易方达瑞信灵活配置混合型证券投资基金的基金经理、易方达鑫转招利混合型证券投资基金的基金经理、易方达瑞川灵活配置混合型发起式证券投资基金的基</w:t>
            </w:r>
            <w:r>
              <w:rPr>
                <w:color w:val="000000"/>
                <w:szCs w:val="21"/>
              </w:rPr>
              <w:lastRenderedPageBreak/>
              <w:t>金经理、易方达丰惠混合型证券投资基金的基金经理、易方达瑞信灵活配置混合型证券投资基金的基金经理助理（自</w:t>
            </w:r>
            <w:r>
              <w:rPr>
                <w:color w:val="000000"/>
                <w:szCs w:val="21"/>
              </w:rPr>
              <w:t>2018</w:t>
            </w:r>
            <w:r>
              <w:rPr>
                <w:color w:val="000000"/>
                <w:szCs w:val="21"/>
              </w:rPr>
              <w:t>年</w:t>
            </w:r>
            <w:r>
              <w:rPr>
                <w:color w:val="000000"/>
                <w:szCs w:val="21"/>
              </w:rPr>
              <w:t>03</w:t>
            </w:r>
            <w:r>
              <w:rPr>
                <w:color w:val="000000"/>
                <w:szCs w:val="21"/>
              </w:rPr>
              <w:t>月</w:t>
            </w:r>
            <w:r>
              <w:rPr>
                <w:color w:val="000000"/>
                <w:szCs w:val="21"/>
              </w:rPr>
              <w:t>03</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日）、易方达瑞和灵活配置混合型证券投资基金的基金经理助理（自</w:t>
            </w:r>
            <w:r>
              <w:rPr>
                <w:color w:val="000000"/>
                <w:szCs w:val="21"/>
              </w:rPr>
              <w:t>2018</w:t>
            </w:r>
            <w:r>
              <w:rPr>
                <w:color w:val="000000"/>
                <w:szCs w:val="21"/>
              </w:rPr>
              <w:t>年</w:t>
            </w:r>
            <w:r>
              <w:rPr>
                <w:color w:val="000000"/>
                <w:szCs w:val="21"/>
              </w:rPr>
              <w:t>07</w:t>
            </w:r>
            <w:r>
              <w:rPr>
                <w:color w:val="000000"/>
                <w:szCs w:val="21"/>
              </w:rPr>
              <w:t>月</w:t>
            </w:r>
            <w:r>
              <w:rPr>
                <w:color w:val="000000"/>
                <w:szCs w:val="21"/>
              </w:rPr>
              <w:t>04</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日）、易方达新收益灵活配置混合型证券投资基金的基金经理助理</w:t>
            </w:r>
          </w:p>
        </w:tc>
        <w:tc>
          <w:tcPr>
            <w:tcW w:w="709" w:type="dxa"/>
            <w:vAlign w:val="center"/>
          </w:tcPr>
          <w:p w:rsidR="00F47D3E" w:rsidRDefault="00245D48">
            <w:pPr>
              <w:jc w:val="center"/>
            </w:pPr>
            <w:r>
              <w:rPr>
                <w:color w:val="000000"/>
                <w:szCs w:val="21"/>
              </w:rPr>
              <w:lastRenderedPageBreak/>
              <w:t>2019-06-26</w:t>
            </w:r>
          </w:p>
        </w:tc>
        <w:tc>
          <w:tcPr>
            <w:tcW w:w="708" w:type="dxa"/>
            <w:vAlign w:val="center"/>
          </w:tcPr>
          <w:p w:rsidR="00F47D3E" w:rsidRDefault="00245D48">
            <w:pPr>
              <w:jc w:val="center"/>
            </w:pPr>
            <w:r>
              <w:rPr>
                <w:color w:val="000000"/>
                <w:szCs w:val="21"/>
              </w:rPr>
              <w:t>-</w:t>
            </w:r>
          </w:p>
        </w:tc>
        <w:tc>
          <w:tcPr>
            <w:tcW w:w="709" w:type="dxa"/>
            <w:vAlign w:val="center"/>
          </w:tcPr>
          <w:p w:rsidR="00F47D3E" w:rsidRDefault="00245D48">
            <w:pPr>
              <w:jc w:val="center"/>
            </w:pPr>
            <w:r>
              <w:rPr>
                <w:color w:val="000000"/>
                <w:szCs w:val="21"/>
              </w:rPr>
              <w:t>9</w:t>
            </w:r>
            <w:r>
              <w:rPr>
                <w:color w:val="000000"/>
                <w:szCs w:val="21"/>
              </w:rPr>
              <w:t>年</w:t>
            </w:r>
          </w:p>
        </w:tc>
        <w:tc>
          <w:tcPr>
            <w:tcW w:w="3548" w:type="dxa"/>
            <w:vAlign w:val="center"/>
          </w:tcPr>
          <w:p w:rsidR="00F47D3E" w:rsidRDefault="00245D48">
            <w:r>
              <w:rPr>
                <w:color w:val="000000"/>
                <w:szCs w:val="21"/>
              </w:rPr>
              <w:t>硕士研究生，具有基金从业资格。曾任嘉实基金管理有限公司固定收益部研究员、投资经理，易方达基金管理有限公司易方达新享灵活配置混合型证券投资基金基金经理助理、易方达新利灵活配置混合型证券投资基金基金经理助理、易方达瑞景灵活配置混合型证券投资基金基金经理助理、易方达瑞兴灵活配置混合型证券投资基金基金经理助理、易方达瑞祥灵活配置混合型证券投资基金基金经理助理、易方达瑞智灵活配置混合型证券投资基金基金经理助理、易方达新鑫灵活配置混合型证券投资基金基金经理助理、易方达瑞选灵活配置混合型证券投资基金基金经理助理、易方达新益灵活配置混合型证券投资基金基金经理助理、易方达裕鑫债券型证券投资基金基金经理助理。</w:t>
            </w:r>
          </w:p>
        </w:tc>
      </w:tr>
      <w:tr w:rsidR="00F47D3E">
        <w:tc>
          <w:tcPr>
            <w:tcW w:w="464" w:type="dxa"/>
            <w:vAlign w:val="center"/>
          </w:tcPr>
          <w:p w:rsidR="00F47D3E" w:rsidRDefault="00245D48">
            <w:pPr>
              <w:jc w:val="center"/>
            </w:pPr>
            <w:r>
              <w:rPr>
                <w:color w:val="000000"/>
                <w:szCs w:val="21"/>
              </w:rPr>
              <w:t>杨康</w:t>
            </w:r>
          </w:p>
        </w:tc>
        <w:tc>
          <w:tcPr>
            <w:tcW w:w="3402" w:type="dxa"/>
            <w:vAlign w:val="center"/>
          </w:tcPr>
          <w:p w:rsidR="00F47D3E" w:rsidRDefault="00245D48">
            <w:pPr>
              <w:jc w:val="left"/>
            </w:pPr>
            <w:r>
              <w:rPr>
                <w:color w:val="000000"/>
                <w:szCs w:val="21"/>
              </w:rPr>
              <w:t>本基金的基金经理助理、易方达鑫转增利混合型证券投资基金的基金经理、易方达鑫转招利混合型证券投资基金的基金经理、易方达瑞川灵活配置混合型发起式证券投资基金的基金经理、易方达裕丰回报债券型证券投资基金的基金经理助理、易方达安盈回报混合型证券投资基金的基金经理助理、易方达鑫转招利混合型证券投资基金的基金经理助理（自</w:t>
            </w:r>
            <w:r>
              <w:rPr>
                <w:color w:val="000000"/>
                <w:szCs w:val="21"/>
              </w:rPr>
              <w:t>2019</w:t>
            </w:r>
            <w:r>
              <w:rPr>
                <w:color w:val="000000"/>
                <w:szCs w:val="21"/>
              </w:rPr>
              <w:t>年</w:t>
            </w:r>
            <w:r>
              <w:rPr>
                <w:color w:val="000000"/>
                <w:szCs w:val="21"/>
              </w:rPr>
              <w:t>06</w:t>
            </w:r>
            <w:r>
              <w:rPr>
                <w:color w:val="000000"/>
                <w:szCs w:val="21"/>
              </w:rPr>
              <w:t>月</w:t>
            </w:r>
            <w:r>
              <w:rPr>
                <w:color w:val="000000"/>
                <w:szCs w:val="21"/>
              </w:rPr>
              <w:t>19</w:t>
            </w:r>
            <w:r>
              <w:rPr>
                <w:color w:val="000000"/>
                <w:szCs w:val="21"/>
              </w:rPr>
              <w:t>日至</w:t>
            </w:r>
            <w:r>
              <w:rPr>
                <w:color w:val="000000"/>
                <w:szCs w:val="21"/>
              </w:rPr>
              <w:t>2020</w:t>
            </w:r>
            <w:r>
              <w:rPr>
                <w:color w:val="000000"/>
                <w:szCs w:val="21"/>
              </w:rPr>
              <w:t>年</w:t>
            </w:r>
            <w:r>
              <w:rPr>
                <w:color w:val="000000"/>
                <w:szCs w:val="21"/>
              </w:rPr>
              <w:t>03</w:t>
            </w:r>
            <w:r>
              <w:rPr>
                <w:color w:val="000000"/>
                <w:szCs w:val="21"/>
              </w:rPr>
              <w:t>月</w:t>
            </w:r>
            <w:r>
              <w:rPr>
                <w:color w:val="000000"/>
                <w:szCs w:val="21"/>
              </w:rPr>
              <w:t>06</w:t>
            </w:r>
            <w:r>
              <w:rPr>
                <w:color w:val="000000"/>
                <w:szCs w:val="21"/>
              </w:rPr>
              <w:t>日）、易方达安心回报债券型证券投资基金的基金经理助理、易方达丰华债券型证券投资基金的基金经理助理、易方达新鑫灵活配置混合型证券投资基金的基金经理助理、易方达瑞智灵活配置混合型证券投资基金的基金经理助理、易方达新利灵活配置混合型证券投资基金的基金经理助理、易方达瑞景灵活配置混合型证券投资基金的基金经理助理、易方达瑞兴灵活配置混合型证券投资基金的基金经理助理、易方达瑞祥灵活配置混合型证券投资基金的基金经理助理、易方达新益灵活配置混合型证券投资基金的基金经理助理、易方达瑞选灵活配置混合型证券投资基金的基金经理助理、易方达瑞祺灵活配置混合型证券投资基金的基金经理助理、易方达丰和债券型证券投资基金的基金经理助理、投资经理</w:t>
            </w:r>
          </w:p>
        </w:tc>
        <w:tc>
          <w:tcPr>
            <w:tcW w:w="709" w:type="dxa"/>
            <w:vAlign w:val="center"/>
          </w:tcPr>
          <w:p w:rsidR="00F47D3E" w:rsidRDefault="00245D48">
            <w:pPr>
              <w:jc w:val="center"/>
            </w:pPr>
            <w:r>
              <w:rPr>
                <w:color w:val="000000"/>
                <w:szCs w:val="21"/>
              </w:rPr>
              <w:t>2019-06-29</w:t>
            </w:r>
          </w:p>
        </w:tc>
        <w:tc>
          <w:tcPr>
            <w:tcW w:w="708" w:type="dxa"/>
            <w:vAlign w:val="center"/>
          </w:tcPr>
          <w:p w:rsidR="00F47D3E" w:rsidRDefault="00245D48">
            <w:pPr>
              <w:jc w:val="center"/>
            </w:pPr>
            <w:r>
              <w:rPr>
                <w:color w:val="000000"/>
                <w:szCs w:val="21"/>
              </w:rPr>
              <w:t>-</w:t>
            </w:r>
          </w:p>
        </w:tc>
        <w:tc>
          <w:tcPr>
            <w:tcW w:w="709" w:type="dxa"/>
            <w:vAlign w:val="center"/>
          </w:tcPr>
          <w:p w:rsidR="00F47D3E" w:rsidRDefault="00245D48">
            <w:pPr>
              <w:jc w:val="center"/>
            </w:pPr>
            <w:r>
              <w:rPr>
                <w:color w:val="000000"/>
                <w:szCs w:val="21"/>
              </w:rPr>
              <w:t>5</w:t>
            </w:r>
            <w:r>
              <w:rPr>
                <w:color w:val="000000"/>
                <w:szCs w:val="21"/>
              </w:rPr>
              <w:t>年</w:t>
            </w:r>
          </w:p>
        </w:tc>
        <w:tc>
          <w:tcPr>
            <w:tcW w:w="3548" w:type="dxa"/>
            <w:vAlign w:val="center"/>
          </w:tcPr>
          <w:p w:rsidR="00F47D3E" w:rsidRDefault="00245D48">
            <w:r>
              <w:rPr>
                <w:color w:val="000000"/>
                <w:szCs w:val="21"/>
              </w:rPr>
              <w:t>硕士研究生，具有基金从业资格。曾任华夏基金管理有限公司机构债券投资部研究员、投资经理助理，易方达基金管理有限公司易方达鑫转增利混合型证券投资基金基金经理助理。</w:t>
            </w:r>
          </w:p>
        </w:tc>
      </w:tr>
      <w:tr w:rsidR="00F47D3E">
        <w:tc>
          <w:tcPr>
            <w:tcW w:w="464" w:type="dxa"/>
            <w:vAlign w:val="center"/>
          </w:tcPr>
          <w:p w:rsidR="00F47D3E" w:rsidRDefault="00245D48">
            <w:pPr>
              <w:jc w:val="center"/>
            </w:pPr>
            <w:r>
              <w:rPr>
                <w:color w:val="000000"/>
                <w:szCs w:val="21"/>
              </w:rPr>
              <w:t>周琼</w:t>
            </w:r>
          </w:p>
        </w:tc>
        <w:tc>
          <w:tcPr>
            <w:tcW w:w="3402" w:type="dxa"/>
            <w:vAlign w:val="center"/>
          </w:tcPr>
          <w:p w:rsidR="00F47D3E" w:rsidRDefault="00245D48">
            <w:pPr>
              <w:jc w:val="left"/>
            </w:pPr>
            <w:r>
              <w:rPr>
                <w:color w:val="000000"/>
                <w:szCs w:val="21"/>
              </w:rPr>
              <w:t>本基金的基金经理助理、易方达丰惠混合型证券投资基金的基金经理</w:t>
            </w:r>
            <w:r>
              <w:rPr>
                <w:color w:val="000000"/>
                <w:szCs w:val="21"/>
              </w:rPr>
              <w:lastRenderedPageBreak/>
              <w:t>助理、易方达鑫转招利混合型证券投资基金的基金经理助理、易方达鑫转添利混合型证券投资基金的基金经理助理、易方达裕景添利</w:t>
            </w:r>
            <w:r>
              <w:rPr>
                <w:color w:val="000000"/>
                <w:szCs w:val="21"/>
              </w:rPr>
              <w:t>6</w:t>
            </w:r>
            <w:r>
              <w:rPr>
                <w:color w:val="000000"/>
                <w:szCs w:val="21"/>
              </w:rPr>
              <w:t>个月定期开放债券型证券投资基金的基金经理助理、易方达高等级信用债债券型证券投资基金的基金经理助理、易方达丰华债券型证券投资基金的基金经理助理、易方达鑫转增利混合型证券投资基金的基金经理助理、易方达富财纯债债券型证券投资基金的基金经理助理、易方达瑞和灵活配置混合型证券投资基金的基金经理助理、易方达瑞信灵活配置混合型证券投资基金的基金经理助理、易方达安盈回报混合型证券投资基金的基金经理助理、易方达丰和债券型证券投资基金的基金经理助理、易方达中债</w:t>
            </w:r>
            <w:r>
              <w:rPr>
                <w:color w:val="000000"/>
                <w:szCs w:val="21"/>
              </w:rPr>
              <w:t>7-10</w:t>
            </w:r>
            <w:r>
              <w:rPr>
                <w:color w:val="000000"/>
                <w:szCs w:val="21"/>
              </w:rPr>
              <w:t>年期国开行债券指数证券投资基金的基金经理助理、易方达裕鑫债券型证券投资基金的基金经理助理、易方达中债</w:t>
            </w:r>
            <w:r>
              <w:rPr>
                <w:color w:val="000000"/>
                <w:szCs w:val="21"/>
              </w:rPr>
              <w:t>3-5</w:t>
            </w:r>
            <w:r>
              <w:rPr>
                <w:color w:val="000000"/>
                <w:szCs w:val="21"/>
              </w:rPr>
              <w:t>年期国债指数证券投资基金的基金经理助理、易方达新收益灵活配置混合型证券投资基金的基金经理助理、易方达裕丰回报债券型证券投资基金的基金经理助理、易方达纯债债券型证券投资基金的基金经理助理、易方达安心回报债券型证券投资基金的基金经理助理、易方达恒久添利</w:t>
            </w:r>
            <w:r>
              <w:rPr>
                <w:color w:val="000000"/>
                <w:szCs w:val="21"/>
              </w:rPr>
              <w:t>1</w:t>
            </w:r>
            <w:r>
              <w:rPr>
                <w:color w:val="000000"/>
                <w:szCs w:val="21"/>
              </w:rPr>
              <w:t>年定期开放债券型证券投资基金的基金经理助理（自</w:t>
            </w:r>
            <w:r>
              <w:rPr>
                <w:color w:val="000000"/>
                <w:szCs w:val="21"/>
              </w:rPr>
              <w:t>2019</w:t>
            </w:r>
            <w:r>
              <w:rPr>
                <w:color w:val="000000"/>
                <w:szCs w:val="21"/>
              </w:rPr>
              <w:t>年</w:t>
            </w:r>
            <w:r>
              <w:rPr>
                <w:color w:val="000000"/>
                <w:szCs w:val="21"/>
              </w:rPr>
              <w:t>10</w:t>
            </w:r>
            <w:r>
              <w:rPr>
                <w:color w:val="000000"/>
                <w:szCs w:val="21"/>
              </w:rPr>
              <w:t>月</w:t>
            </w:r>
            <w:r>
              <w:rPr>
                <w:color w:val="000000"/>
                <w:szCs w:val="21"/>
              </w:rPr>
              <w:t>11</w:t>
            </w:r>
            <w:r>
              <w:rPr>
                <w:color w:val="000000"/>
                <w:szCs w:val="21"/>
              </w:rPr>
              <w:t>日至</w:t>
            </w:r>
            <w:r>
              <w:rPr>
                <w:color w:val="000000"/>
                <w:szCs w:val="21"/>
              </w:rPr>
              <w:t>2020</w:t>
            </w:r>
            <w:r>
              <w:rPr>
                <w:color w:val="000000"/>
                <w:szCs w:val="21"/>
              </w:rPr>
              <w:t>年</w:t>
            </w:r>
            <w:r>
              <w:rPr>
                <w:color w:val="000000"/>
                <w:szCs w:val="21"/>
              </w:rPr>
              <w:t>05</w:t>
            </w:r>
            <w:r>
              <w:rPr>
                <w:color w:val="000000"/>
                <w:szCs w:val="21"/>
              </w:rPr>
              <w:t>月</w:t>
            </w:r>
            <w:r>
              <w:rPr>
                <w:color w:val="000000"/>
                <w:szCs w:val="21"/>
              </w:rPr>
              <w:t>21</w:t>
            </w:r>
            <w:r>
              <w:rPr>
                <w:color w:val="000000"/>
                <w:szCs w:val="21"/>
              </w:rPr>
              <w:t>日）、易方达新利灵活配置混合型证券投资基金的基金经理助理、易方达新鑫灵活配置混合型证券投资基金的基金经理助理、易方达新益灵活配置混合型证券投资基金的基金经理助理、易方达瑞景灵活配置混合型证券投资基金的基金经理助理、易方达瑞选灵活配置混合型证券投资基金的基金经理助理、易方达瑞智灵活配置混合型证券投资基金的基金经理助理、易方达瑞兴灵活配置混合型证券投资基</w:t>
            </w:r>
            <w:r>
              <w:rPr>
                <w:color w:val="000000"/>
                <w:szCs w:val="21"/>
              </w:rPr>
              <w:lastRenderedPageBreak/>
              <w:t>金的基金经理助理、易方达瑞祥灵活配置混合型证券投资基金的基金经理助理、易方达瑞祺灵活配置混合型证券投资基金的基金经理助理、易方达裕富债券型证券投资基金的基金经理助理、易方达瑞川灵活配置混合型发起式证券投资基金的基金经理助理</w:t>
            </w:r>
          </w:p>
        </w:tc>
        <w:tc>
          <w:tcPr>
            <w:tcW w:w="709" w:type="dxa"/>
            <w:vAlign w:val="center"/>
          </w:tcPr>
          <w:p w:rsidR="00F47D3E" w:rsidRDefault="00245D48">
            <w:pPr>
              <w:jc w:val="center"/>
            </w:pPr>
            <w:r>
              <w:rPr>
                <w:color w:val="000000"/>
                <w:szCs w:val="21"/>
              </w:rPr>
              <w:lastRenderedPageBreak/>
              <w:t>2019-10-30</w:t>
            </w:r>
          </w:p>
        </w:tc>
        <w:tc>
          <w:tcPr>
            <w:tcW w:w="708" w:type="dxa"/>
            <w:vAlign w:val="center"/>
          </w:tcPr>
          <w:p w:rsidR="00F47D3E" w:rsidRDefault="00245D48">
            <w:pPr>
              <w:jc w:val="center"/>
            </w:pPr>
            <w:r>
              <w:rPr>
                <w:color w:val="000000"/>
                <w:szCs w:val="21"/>
              </w:rPr>
              <w:t>-</w:t>
            </w:r>
          </w:p>
        </w:tc>
        <w:tc>
          <w:tcPr>
            <w:tcW w:w="709" w:type="dxa"/>
            <w:vAlign w:val="center"/>
          </w:tcPr>
          <w:p w:rsidR="00F47D3E" w:rsidRDefault="00245D48">
            <w:pPr>
              <w:jc w:val="center"/>
            </w:pPr>
            <w:r>
              <w:rPr>
                <w:color w:val="000000"/>
                <w:szCs w:val="21"/>
              </w:rPr>
              <w:t>6</w:t>
            </w:r>
            <w:r>
              <w:rPr>
                <w:color w:val="000000"/>
                <w:szCs w:val="21"/>
              </w:rPr>
              <w:t>年</w:t>
            </w:r>
          </w:p>
        </w:tc>
        <w:tc>
          <w:tcPr>
            <w:tcW w:w="3548" w:type="dxa"/>
            <w:vAlign w:val="center"/>
          </w:tcPr>
          <w:p w:rsidR="00F47D3E" w:rsidRDefault="00245D48">
            <w:r>
              <w:rPr>
                <w:color w:val="000000"/>
                <w:szCs w:val="21"/>
              </w:rPr>
              <w:t>硕士研究生，具有基金从业资格。曾任凯仁投资咨询（上海）有限公司客</w:t>
            </w:r>
            <w:r>
              <w:rPr>
                <w:color w:val="000000"/>
                <w:szCs w:val="21"/>
              </w:rPr>
              <w:lastRenderedPageBreak/>
              <w:t>户经理，易方达基金管理有限公司投资支持专员、研究员。</w:t>
            </w:r>
          </w:p>
        </w:tc>
      </w:tr>
    </w:tbl>
    <w:p w:rsidR="00F47D3E" w:rsidRDefault="00245D48">
      <w:pPr>
        <w:tabs>
          <w:tab w:val="left" w:pos="426"/>
        </w:tabs>
        <w:spacing w:line="360" w:lineRule="auto"/>
        <w:ind w:firstLineChars="200" w:firstLine="420"/>
        <w:rPr>
          <w:kern w:val="0"/>
          <w:szCs w:val="21"/>
        </w:rPr>
      </w:pPr>
      <w:r>
        <w:rPr>
          <w:rFonts w:eastAsiaTheme="minorEastAsia"/>
          <w:kern w:val="0"/>
          <w:szCs w:val="21"/>
        </w:rPr>
        <w:lastRenderedPageBreak/>
        <w:t>注：</w:t>
      </w:r>
      <w:r>
        <w:rPr>
          <w:rFonts w:eastAsiaTheme="minorEastAsia"/>
          <w:kern w:val="0"/>
          <w:szCs w:val="21"/>
        </w:rPr>
        <w:t>1.</w:t>
      </w:r>
      <w:r>
        <w:rPr>
          <w:rFonts w:eastAsiaTheme="minorEastAsia"/>
          <w:kern w:val="0"/>
          <w:szCs w:val="21"/>
        </w:rPr>
        <w:t>对基金的首任基金经理，其</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为基金合同生效日，</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为根据公司决定确定的解聘日期；对此后的非首任基金经理</w:t>
      </w:r>
      <w:r>
        <w:rPr>
          <w:rFonts w:eastAsiaTheme="minorEastAsia"/>
          <w:kern w:val="0"/>
          <w:szCs w:val="21"/>
        </w:rPr>
        <w:t>/</w:t>
      </w:r>
      <w:r>
        <w:rPr>
          <w:rFonts w:eastAsiaTheme="minorEastAsia"/>
          <w:kern w:val="0"/>
          <w:szCs w:val="21"/>
        </w:rPr>
        <w:t>基金经理助理，</w:t>
      </w:r>
      <w:r>
        <w:rPr>
          <w:rFonts w:eastAsiaTheme="minorEastAsia"/>
          <w:kern w:val="0"/>
          <w:szCs w:val="21"/>
        </w:rPr>
        <w:t>“</w:t>
      </w:r>
      <w:r>
        <w:rPr>
          <w:rFonts w:eastAsiaTheme="minorEastAsia"/>
          <w:kern w:val="0"/>
          <w:szCs w:val="21"/>
        </w:rPr>
        <w:t>任职日期</w:t>
      </w:r>
      <w:r>
        <w:rPr>
          <w:rFonts w:eastAsiaTheme="minorEastAsia"/>
          <w:kern w:val="0"/>
          <w:szCs w:val="21"/>
        </w:rPr>
        <w:t>”</w:t>
      </w:r>
      <w:r>
        <w:rPr>
          <w:rFonts w:eastAsiaTheme="minorEastAsia"/>
          <w:kern w:val="0"/>
          <w:szCs w:val="21"/>
        </w:rPr>
        <w:t>和</w:t>
      </w:r>
      <w:r>
        <w:rPr>
          <w:rFonts w:eastAsiaTheme="minorEastAsia"/>
          <w:kern w:val="0"/>
          <w:szCs w:val="21"/>
        </w:rPr>
        <w:t>“</w:t>
      </w:r>
      <w:r>
        <w:rPr>
          <w:rFonts w:eastAsiaTheme="minorEastAsia"/>
          <w:kern w:val="0"/>
          <w:szCs w:val="21"/>
        </w:rPr>
        <w:t>离任日期</w:t>
      </w:r>
      <w:r>
        <w:rPr>
          <w:rFonts w:eastAsiaTheme="minorEastAsia"/>
          <w:kern w:val="0"/>
          <w:szCs w:val="21"/>
        </w:rPr>
        <w:t>”</w:t>
      </w:r>
      <w:r>
        <w:rPr>
          <w:rFonts w:eastAsiaTheme="minorEastAsia"/>
          <w:kern w:val="0"/>
          <w:szCs w:val="21"/>
        </w:rPr>
        <w:t>分别指根据公司决定确定的聘任日期和解聘日期。</w:t>
      </w:r>
    </w:p>
    <w:p w:rsidR="00F47D3E" w:rsidRDefault="00245D48">
      <w:pPr>
        <w:tabs>
          <w:tab w:val="left" w:pos="426"/>
        </w:tabs>
        <w:spacing w:line="360" w:lineRule="auto"/>
        <w:ind w:firstLineChars="200" w:firstLine="420"/>
        <w:rPr>
          <w:kern w:val="0"/>
          <w:szCs w:val="21"/>
        </w:rPr>
      </w:pPr>
      <w:r>
        <w:rPr>
          <w:rFonts w:eastAsiaTheme="minorEastAsia"/>
          <w:kern w:val="0"/>
          <w:szCs w:val="21"/>
        </w:rPr>
        <w:t>2.</w:t>
      </w:r>
      <w:r>
        <w:rPr>
          <w:rFonts w:eastAsiaTheme="minorEastAsia"/>
          <w:kern w:val="0"/>
          <w:szCs w:val="21"/>
        </w:rPr>
        <w:t>证券从业的含义遵从《证券业从业人员资格管理办法》的相关规定。</w:t>
      </w:r>
    </w:p>
    <w:p w:rsidR="00A00A18" w:rsidRDefault="00DB66B9" w:rsidP="00A00A18">
      <w:pPr>
        <w:tabs>
          <w:tab w:val="left" w:pos="426"/>
        </w:tabs>
        <w:spacing w:line="360" w:lineRule="auto"/>
        <w:ind w:firstLineChars="200" w:firstLine="420"/>
        <w:rPr>
          <w:kern w:val="0"/>
          <w:szCs w:val="21"/>
        </w:rPr>
      </w:pPr>
      <w:r w:rsidRPr="00B17B29">
        <w:rPr>
          <w:rFonts w:eastAsiaTheme="minorEastAsia"/>
          <w:kern w:val="0"/>
          <w:szCs w:val="21"/>
        </w:rPr>
        <w:t>3.</w:t>
      </w:r>
      <w:r w:rsidRPr="00B17B29">
        <w:rPr>
          <w:rFonts w:eastAsiaTheme="minorEastAsia"/>
          <w:kern w:val="0"/>
          <w:szCs w:val="21"/>
        </w:rPr>
        <w:t>为加强基金流动性管理，本基金安排了相关人员协助基金经理进行现金头寸与流动性管理。</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6" w:name="_Toc48655963"/>
      <w:r w:rsidRPr="007D44A6">
        <w:rPr>
          <w:rFonts w:ascii="宋体" w:hAnsi="宋体" w:cs="Arial"/>
          <w:color w:val="000000"/>
          <w:sz w:val="21"/>
          <w:szCs w:val="21"/>
        </w:rPr>
        <w:t>4.2</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管理人对报告期内本基金运作遵规守信情况的说明</w:t>
      </w:r>
      <w:bookmarkEnd w:id="25"/>
      <w:bookmarkEnd w:id="2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管理人严格遵守《证券投资基金法》等有关法律法规及基金合同、基金招募说明书等有关基金法律文件的规定，以取信于市场、取信于社会投资公众为宗旨，本着诚实信用、勤勉尽责的原则管理和运用基金资产，在控制风险的前提下，为基金份额持有人谋求最大利益。在本报告期内，基金运作合法合规，无损害基金份额持有人利益的行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7" w:name="_Toc225498257"/>
      <w:bookmarkStart w:id="28" w:name="_Toc48655964"/>
      <w:r w:rsidRPr="007D44A6">
        <w:rPr>
          <w:rFonts w:ascii="宋体" w:hAnsi="宋体" w:cs="Arial"/>
          <w:color w:val="000000"/>
          <w:sz w:val="21"/>
          <w:szCs w:val="21"/>
        </w:rPr>
        <w:t>4.3</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管理人对报告期内公平交易情况的专项说明</w:t>
      </w:r>
      <w:bookmarkEnd w:id="27"/>
      <w:bookmarkEnd w:id="28"/>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4.3.1 </w:t>
      </w:r>
      <w:r w:rsidRPr="004C6FB4">
        <w:rPr>
          <w:rFonts w:ascii="宋体" w:hAnsi="宋体" w:hint="eastAsia"/>
          <w:b/>
          <w:bCs/>
          <w:color w:val="000000"/>
          <w:szCs w:val="21"/>
        </w:rPr>
        <w:t>公平交易制度的执行情况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主要通过建立有纪律、规范化的投资研究和决策流程、交易流程，以及强化事后监控分析来确保公平对待不同投资组合，切实防范利益输送。本基金管理人规定了严格的投资权限管理制度、投资备选库管理制度和集中交易制度等，并重视交易执行环节的公平交易措施，以</w:t>
      </w:r>
      <w:r w:rsidRPr="00A62732">
        <w:rPr>
          <w:kern w:val="0"/>
          <w:szCs w:val="21"/>
        </w:rPr>
        <w:t>“</w:t>
      </w:r>
      <w:r w:rsidRPr="00A62732">
        <w:rPr>
          <w:kern w:val="0"/>
          <w:szCs w:val="21"/>
        </w:rPr>
        <w:t>时间优先、价格优先</w:t>
      </w:r>
      <w:r w:rsidRPr="00A62732">
        <w:rPr>
          <w:kern w:val="0"/>
          <w:szCs w:val="21"/>
        </w:rPr>
        <w:t>”</w:t>
      </w:r>
      <w:r w:rsidRPr="00A62732">
        <w:rPr>
          <w:kern w:val="0"/>
          <w:szCs w:val="21"/>
        </w:rPr>
        <w:t>作为执行指令的基本原则，通过投资交易系统中的公平交易模块，以尽可能确保公平对待各投资组合。本报告期内，公平交易制度总体执行情况良好。</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4.3.2 </w:t>
      </w:r>
      <w:r w:rsidRPr="004C6FB4">
        <w:rPr>
          <w:rFonts w:ascii="宋体" w:hAnsi="宋体" w:hint="eastAsia"/>
          <w:b/>
          <w:bCs/>
          <w:color w:val="000000"/>
          <w:szCs w:val="21"/>
        </w:rPr>
        <w:t>异常交易行为的专项说明</w:t>
      </w:r>
    </w:p>
    <w:p w:rsidR="00F47D3E" w:rsidRDefault="00245D48">
      <w:pPr>
        <w:tabs>
          <w:tab w:val="left" w:pos="426"/>
        </w:tabs>
        <w:spacing w:line="360" w:lineRule="auto"/>
        <w:ind w:firstLineChars="200" w:firstLine="420"/>
        <w:jc w:val="left"/>
        <w:rPr>
          <w:kern w:val="0"/>
          <w:szCs w:val="21"/>
        </w:rPr>
      </w:pPr>
      <w:r>
        <w:rPr>
          <w:kern w:val="0"/>
          <w:szCs w:val="21"/>
        </w:rPr>
        <w:t>本报告期内，公司旗下所有投资组合参与的交易所公开竞价交易中，同日反向交易成交较少的单边交易量超过该证券当日成交量的</w:t>
      </w:r>
      <w:r>
        <w:rPr>
          <w:kern w:val="0"/>
          <w:szCs w:val="21"/>
        </w:rPr>
        <w:t>5%</w:t>
      </w:r>
      <w:r>
        <w:rPr>
          <w:kern w:val="0"/>
          <w:szCs w:val="21"/>
        </w:rPr>
        <w:t>的交易共</w:t>
      </w:r>
      <w:r>
        <w:rPr>
          <w:kern w:val="0"/>
          <w:szCs w:val="21"/>
        </w:rPr>
        <w:t>59</w:t>
      </w:r>
      <w:r>
        <w:rPr>
          <w:kern w:val="0"/>
          <w:szCs w:val="21"/>
        </w:rPr>
        <w:t>次，均为指数量化投资组合因投资策略需要和其他组合发生的反向交易。</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本报告期内，未发现本基金有可能导致不公平交易和利益输送的异常交易。</w:t>
      </w:r>
    </w:p>
    <w:p w:rsidR="00C02A8F"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29" w:name="_Toc225498258"/>
      <w:bookmarkStart w:id="30" w:name="_Toc48655965"/>
      <w:r w:rsidRPr="007D44A6">
        <w:rPr>
          <w:rFonts w:ascii="宋体" w:hAnsi="宋体" w:cs="Arial"/>
          <w:color w:val="000000"/>
          <w:sz w:val="21"/>
          <w:szCs w:val="21"/>
        </w:rPr>
        <w:lastRenderedPageBreak/>
        <w:t>4.4</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管理人对报告期内基金的投资策略和业绩表现的说明</w:t>
      </w:r>
      <w:bookmarkEnd w:id="29"/>
      <w:bookmarkEnd w:id="30"/>
    </w:p>
    <w:p w:rsidR="00C02A8F" w:rsidRPr="004C6FB4" w:rsidRDefault="00C02A8F"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4.</w:t>
      </w:r>
      <w:r w:rsidRPr="004C6FB4">
        <w:rPr>
          <w:rFonts w:ascii="宋体" w:hAnsi="宋体" w:hint="eastAsia"/>
          <w:b/>
          <w:bCs/>
          <w:color w:val="000000"/>
          <w:szCs w:val="21"/>
        </w:rPr>
        <w:t>4</w:t>
      </w:r>
      <w:r w:rsidRPr="004C6FB4">
        <w:rPr>
          <w:rFonts w:ascii="宋体" w:hAnsi="宋体"/>
          <w:b/>
          <w:bCs/>
          <w:color w:val="000000"/>
          <w:szCs w:val="21"/>
        </w:rPr>
        <w:t>.1</w:t>
      </w:r>
      <w:r w:rsidRPr="004C6FB4">
        <w:rPr>
          <w:rFonts w:ascii="宋体" w:hAnsi="宋体" w:hint="eastAsia"/>
          <w:b/>
          <w:bCs/>
          <w:color w:val="000000"/>
          <w:szCs w:val="21"/>
        </w:rPr>
        <w:t>报告期内基金投资策略和运作分析</w:t>
      </w:r>
    </w:p>
    <w:p w:rsidR="00F47D3E" w:rsidRDefault="00245D48">
      <w:pPr>
        <w:tabs>
          <w:tab w:val="left" w:pos="426"/>
        </w:tabs>
        <w:spacing w:line="360" w:lineRule="auto"/>
        <w:ind w:firstLineChars="200" w:firstLine="420"/>
        <w:jc w:val="left"/>
        <w:rPr>
          <w:kern w:val="0"/>
          <w:szCs w:val="21"/>
        </w:rPr>
      </w:pPr>
      <w:r>
        <w:rPr>
          <w:kern w:val="0"/>
          <w:szCs w:val="21"/>
        </w:rPr>
        <w:t>2020</w:t>
      </w:r>
      <w:r>
        <w:rPr>
          <w:kern w:val="0"/>
          <w:szCs w:val="21"/>
        </w:rPr>
        <w:t>年上半年，债券市场先涨后跌，收益率整体大致呈</w:t>
      </w:r>
      <w:r>
        <w:rPr>
          <w:kern w:val="0"/>
          <w:szCs w:val="21"/>
        </w:rPr>
        <w:t>U</w:t>
      </w:r>
      <w:r>
        <w:rPr>
          <w:kern w:val="0"/>
          <w:szCs w:val="21"/>
        </w:rPr>
        <w:t>型走势。年初，突如其来的新冠疫情，打破了市场原有节奏。从</w:t>
      </w:r>
      <w:r>
        <w:rPr>
          <w:kern w:val="0"/>
          <w:szCs w:val="21"/>
        </w:rPr>
        <w:t>2</w:t>
      </w:r>
      <w:r>
        <w:rPr>
          <w:kern w:val="0"/>
          <w:szCs w:val="21"/>
        </w:rPr>
        <w:t>月开始，央行货币政策的边际放松，提供了充足的超额流动性，隔夜资金利率一度下探至</w:t>
      </w:r>
      <w:r>
        <w:rPr>
          <w:kern w:val="0"/>
          <w:szCs w:val="21"/>
        </w:rPr>
        <w:t>1%</w:t>
      </w:r>
      <w:r>
        <w:rPr>
          <w:kern w:val="0"/>
          <w:szCs w:val="21"/>
        </w:rPr>
        <w:t>以下的历史低位。由于海外疫情的爆发，避险情绪大幅升温，短端资金利率下行后带动长端跟随，利率债收益率大幅下行，</w:t>
      </w:r>
      <w:r>
        <w:rPr>
          <w:kern w:val="0"/>
          <w:szCs w:val="21"/>
        </w:rPr>
        <w:t>10</w:t>
      </w:r>
      <w:r>
        <w:rPr>
          <w:kern w:val="0"/>
          <w:szCs w:val="21"/>
        </w:rPr>
        <w:t>年国债收益率从疫情前</w:t>
      </w:r>
      <w:r>
        <w:rPr>
          <w:kern w:val="0"/>
          <w:szCs w:val="21"/>
        </w:rPr>
        <w:t>1</w:t>
      </w:r>
      <w:r>
        <w:rPr>
          <w:kern w:val="0"/>
          <w:szCs w:val="21"/>
        </w:rPr>
        <w:t>月末的</w:t>
      </w:r>
      <w:r>
        <w:rPr>
          <w:kern w:val="0"/>
          <w:szCs w:val="21"/>
        </w:rPr>
        <w:t>3.0%</w:t>
      </w:r>
      <w:r>
        <w:rPr>
          <w:kern w:val="0"/>
          <w:szCs w:val="21"/>
        </w:rPr>
        <w:t>，下行至</w:t>
      </w:r>
      <w:r>
        <w:rPr>
          <w:kern w:val="0"/>
          <w:szCs w:val="21"/>
        </w:rPr>
        <w:t>4</w:t>
      </w:r>
      <w:r>
        <w:rPr>
          <w:kern w:val="0"/>
          <w:szCs w:val="21"/>
        </w:rPr>
        <w:t>月初的低点</w:t>
      </w:r>
      <w:r>
        <w:rPr>
          <w:kern w:val="0"/>
          <w:szCs w:val="21"/>
        </w:rPr>
        <w:t>2.5%</w:t>
      </w:r>
      <w:r>
        <w:rPr>
          <w:kern w:val="0"/>
          <w:szCs w:val="21"/>
        </w:rPr>
        <w:t>。信用利差跟随下行。进入二季度，疫情和经济在边际好转，社融也持续高增，货币政策也逐渐有所变化，开始强调直达实体经济，打击金融</w:t>
      </w:r>
      <w:r>
        <w:rPr>
          <w:kern w:val="0"/>
          <w:szCs w:val="21"/>
        </w:rPr>
        <w:t>“</w:t>
      </w:r>
      <w:r>
        <w:rPr>
          <w:kern w:val="0"/>
          <w:szCs w:val="21"/>
        </w:rPr>
        <w:t>空转套利</w:t>
      </w:r>
      <w:r>
        <w:rPr>
          <w:kern w:val="0"/>
          <w:szCs w:val="21"/>
        </w:rPr>
        <w:t>”</w:t>
      </w:r>
      <w:r>
        <w:rPr>
          <w:kern w:val="0"/>
          <w:szCs w:val="21"/>
        </w:rPr>
        <w:t>。央行的连续暂停公开市场操作，也使得隔夜资金利率从</w:t>
      </w:r>
      <w:r>
        <w:rPr>
          <w:kern w:val="0"/>
          <w:szCs w:val="21"/>
        </w:rPr>
        <w:t>1%</w:t>
      </w:r>
      <w:r>
        <w:rPr>
          <w:kern w:val="0"/>
          <w:szCs w:val="21"/>
        </w:rPr>
        <w:t>以下快速上行至</w:t>
      </w:r>
      <w:r>
        <w:rPr>
          <w:kern w:val="0"/>
          <w:szCs w:val="21"/>
        </w:rPr>
        <w:t>2%</w:t>
      </w:r>
      <w:r>
        <w:rPr>
          <w:kern w:val="0"/>
          <w:szCs w:val="21"/>
        </w:rPr>
        <w:t>左右的水平。与央行边际收紧相伴，债市也经历了</w:t>
      </w:r>
      <w:r>
        <w:rPr>
          <w:kern w:val="0"/>
          <w:szCs w:val="21"/>
        </w:rPr>
        <w:t>5-6</w:t>
      </w:r>
      <w:r>
        <w:rPr>
          <w:kern w:val="0"/>
          <w:szCs w:val="21"/>
        </w:rPr>
        <w:t>月的连续调整。</w:t>
      </w:r>
      <w:r>
        <w:rPr>
          <w:kern w:val="0"/>
          <w:szCs w:val="21"/>
        </w:rPr>
        <w:t>“</w:t>
      </w:r>
      <w:r>
        <w:rPr>
          <w:kern w:val="0"/>
          <w:szCs w:val="21"/>
        </w:rPr>
        <w:t>熊平</w:t>
      </w:r>
      <w:r>
        <w:rPr>
          <w:kern w:val="0"/>
          <w:szCs w:val="21"/>
        </w:rPr>
        <w:t>”</w:t>
      </w:r>
      <w:r>
        <w:rPr>
          <w:kern w:val="0"/>
          <w:szCs w:val="21"/>
        </w:rPr>
        <w:t>行情中大幅回吐了前期涨幅，</w:t>
      </w:r>
      <w:r>
        <w:rPr>
          <w:kern w:val="0"/>
          <w:szCs w:val="21"/>
        </w:rPr>
        <w:t>10</w:t>
      </w:r>
      <w:r>
        <w:rPr>
          <w:kern w:val="0"/>
          <w:szCs w:val="21"/>
        </w:rPr>
        <w:t>年国债收益率回到了</w:t>
      </w:r>
      <w:r>
        <w:rPr>
          <w:kern w:val="0"/>
          <w:szCs w:val="21"/>
        </w:rPr>
        <w:t>3%</w:t>
      </w:r>
      <w:r>
        <w:rPr>
          <w:kern w:val="0"/>
          <w:szCs w:val="21"/>
        </w:rPr>
        <w:t>以上的水平。</w:t>
      </w:r>
    </w:p>
    <w:p w:rsidR="00F47D3E" w:rsidRDefault="00245D48">
      <w:pPr>
        <w:tabs>
          <w:tab w:val="left" w:pos="426"/>
        </w:tabs>
        <w:spacing w:line="360" w:lineRule="auto"/>
        <w:ind w:firstLineChars="200" w:firstLine="420"/>
        <w:jc w:val="left"/>
        <w:rPr>
          <w:kern w:val="0"/>
          <w:szCs w:val="21"/>
        </w:rPr>
      </w:pPr>
      <w:r>
        <w:rPr>
          <w:kern w:val="0"/>
          <w:szCs w:val="21"/>
        </w:rPr>
        <w:t>上半年，在全球股票资产价格高度联动下，</w:t>
      </w:r>
      <w:r>
        <w:rPr>
          <w:kern w:val="0"/>
          <w:szCs w:val="21"/>
        </w:rPr>
        <w:t>A</w:t>
      </w:r>
      <w:r>
        <w:rPr>
          <w:kern w:val="0"/>
          <w:szCs w:val="21"/>
        </w:rPr>
        <w:t>股市场波动起伏，疫情和流动性成为市场的核心矛盾。春节期间国内疫情爆发，需求大幅萎缩、经济环境恶化，终结了</w:t>
      </w:r>
      <w:r>
        <w:rPr>
          <w:kern w:val="0"/>
          <w:szCs w:val="21"/>
        </w:rPr>
        <w:t>A</w:t>
      </w:r>
      <w:r>
        <w:rPr>
          <w:kern w:val="0"/>
          <w:szCs w:val="21"/>
        </w:rPr>
        <w:t>股自</w:t>
      </w:r>
      <w:r>
        <w:rPr>
          <w:kern w:val="0"/>
          <w:szCs w:val="21"/>
        </w:rPr>
        <w:t>2019</w:t>
      </w:r>
      <w:r>
        <w:rPr>
          <w:kern w:val="0"/>
          <w:szCs w:val="21"/>
        </w:rPr>
        <w:t>年底开始提前演绎的春季躁动，上证指数大跌。随着防控措施快速有效的遏制住了疫情蔓延，</w:t>
      </w:r>
      <w:r>
        <w:rPr>
          <w:kern w:val="0"/>
          <w:szCs w:val="21"/>
        </w:rPr>
        <w:t>2</w:t>
      </w:r>
      <w:r>
        <w:rPr>
          <w:kern w:val="0"/>
          <w:szCs w:val="21"/>
        </w:rPr>
        <w:t>月政治局会议逐渐倾向复工复产，货币信贷政策频频，流动性充裕，大类资产齐涨。然而</w:t>
      </w:r>
      <w:r>
        <w:rPr>
          <w:kern w:val="0"/>
          <w:szCs w:val="21"/>
        </w:rPr>
        <w:t>3</w:t>
      </w:r>
      <w:r>
        <w:rPr>
          <w:kern w:val="0"/>
          <w:szCs w:val="21"/>
        </w:rPr>
        <w:t>月海外疫情的蔓延引发了全球性的金融避险，也诱发了海外的流动性危机，</w:t>
      </w:r>
      <w:r>
        <w:rPr>
          <w:kern w:val="0"/>
          <w:szCs w:val="21"/>
        </w:rPr>
        <w:t>A</w:t>
      </w:r>
      <w:r>
        <w:rPr>
          <w:kern w:val="0"/>
          <w:szCs w:val="21"/>
        </w:rPr>
        <w:t>股跟随海外市场再度显著回调至年内低点。到了二季度，稳增长明显加码，经济修复也有所加快，叠加在美联储的大幅宽松的货币政策下，海外情绪显著修复。风险偏好的整体提升也带动</w:t>
      </w:r>
      <w:r>
        <w:rPr>
          <w:kern w:val="0"/>
          <w:szCs w:val="21"/>
        </w:rPr>
        <w:t>A</w:t>
      </w:r>
      <w:r>
        <w:rPr>
          <w:kern w:val="0"/>
          <w:szCs w:val="21"/>
        </w:rPr>
        <w:t>股市场开始走牛，但结构上仍以成长板块占优，尤其以医药在整个上半年格外亮眼，并一直持续到半年末。</w:t>
      </w:r>
    </w:p>
    <w:p w:rsidR="001548F9" w:rsidRPr="00A62732" w:rsidRDefault="00C02A8F" w:rsidP="00A62732">
      <w:pPr>
        <w:tabs>
          <w:tab w:val="left" w:pos="426"/>
        </w:tabs>
        <w:spacing w:line="360" w:lineRule="auto"/>
        <w:ind w:firstLineChars="200" w:firstLine="420"/>
        <w:jc w:val="left"/>
        <w:rPr>
          <w:kern w:val="0"/>
          <w:szCs w:val="21"/>
        </w:rPr>
      </w:pPr>
      <w:r w:rsidRPr="00A62732">
        <w:rPr>
          <w:kern w:val="0"/>
          <w:szCs w:val="21"/>
        </w:rPr>
        <w:t>上半年本基金跟随市场变化进行大类资产配置的调整。债券方面整体以杠杆票息策略的偏绝对收益操作思路为主。权益部分在市场大幅变化下，进行了仓位上的调整，但整体仍以自下而上选股为主要策略。此外，组合积极参与科创版打新。</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4.4.2 </w:t>
      </w:r>
      <w:r w:rsidRPr="004C6FB4">
        <w:rPr>
          <w:rFonts w:ascii="宋体" w:hAnsi="宋体" w:hint="eastAsia"/>
          <w:b/>
          <w:bCs/>
          <w:color w:val="000000"/>
          <w:szCs w:val="21"/>
        </w:rPr>
        <w:t>报告期内基金的业绩表现</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截至报告期末，本基金</w:t>
      </w:r>
      <w:r w:rsidRPr="00A62732">
        <w:rPr>
          <w:kern w:val="0"/>
          <w:szCs w:val="21"/>
        </w:rPr>
        <w:t>A</w:t>
      </w:r>
      <w:r w:rsidRPr="00A62732">
        <w:rPr>
          <w:kern w:val="0"/>
          <w:szCs w:val="21"/>
        </w:rPr>
        <w:t>类基金份额净值为</w:t>
      </w:r>
      <w:r w:rsidRPr="00A62732">
        <w:rPr>
          <w:kern w:val="0"/>
          <w:szCs w:val="21"/>
        </w:rPr>
        <w:t>1.595</w:t>
      </w:r>
      <w:r w:rsidRPr="00A62732">
        <w:rPr>
          <w:kern w:val="0"/>
          <w:szCs w:val="21"/>
        </w:rPr>
        <w:t>元，本报告期份额净值增长率为</w:t>
      </w:r>
      <w:r w:rsidRPr="00A62732">
        <w:rPr>
          <w:kern w:val="0"/>
          <w:szCs w:val="21"/>
        </w:rPr>
        <w:t>4.17%</w:t>
      </w:r>
      <w:r w:rsidRPr="00A62732">
        <w:rPr>
          <w:kern w:val="0"/>
          <w:szCs w:val="21"/>
        </w:rPr>
        <w:t>，同期业绩比较基准收益率为</w:t>
      </w:r>
      <w:r w:rsidRPr="00A62732">
        <w:rPr>
          <w:kern w:val="0"/>
          <w:szCs w:val="21"/>
        </w:rPr>
        <w:t>1.77%</w:t>
      </w:r>
      <w:r w:rsidRPr="00A62732">
        <w:rPr>
          <w:kern w:val="0"/>
          <w:szCs w:val="21"/>
        </w:rPr>
        <w:t>；</w:t>
      </w:r>
      <w:r w:rsidRPr="00A62732">
        <w:rPr>
          <w:kern w:val="0"/>
          <w:szCs w:val="21"/>
        </w:rPr>
        <w:t>C</w:t>
      </w:r>
      <w:r w:rsidRPr="00A62732">
        <w:rPr>
          <w:kern w:val="0"/>
          <w:szCs w:val="21"/>
        </w:rPr>
        <w:t>类基金份额净值为</w:t>
      </w:r>
      <w:r w:rsidRPr="00A62732">
        <w:rPr>
          <w:kern w:val="0"/>
          <w:szCs w:val="21"/>
        </w:rPr>
        <w:t>1.194</w:t>
      </w:r>
      <w:r w:rsidRPr="00A62732">
        <w:rPr>
          <w:kern w:val="0"/>
          <w:szCs w:val="21"/>
        </w:rPr>
        <w:t>元，本报告期份额净值增长率为</w:t>
      </w:r>
      <w:r w:rsidRPr="00A62732">
        <w:rPr>
          <w:kern w:val="0"/>
          <w:szCs w:val="21"/>
        </w:rPr>
        <w:t>4.05%</w:t>
      </w:r>
      <w:r w:rsidRPr="00A62732">
        <w:rPr>
          <w:kern w:val="0"/>
          <w:szCs w:val="21"/>
        </w:rPr>
        <w:t>，同期业绩比较基准收益率为</w:t>
      </w:r>
      <w:r w:rsidRPr="00A62732">
        <w:rPr>
          <w:kern w:val="0"/>
          <w:szCs w:val="21"/>
        </w:rPr>
        <w:t>1.77%</w:t>
      </w:r>
      <w:r w:rsidRPr="00A62732">
        <w:rPr>
          <w:kern w:val="0"/>
          <w:szCs w:val="21"/>
        </w:rPr>
        <w:t>。</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1" w:name="_Toc225498259"/>
      <w:bookmarkStart w:id="32" w:name="_Toc48655966"/>
      <w:r w:rsidRPr="007D44A6">
        <w:rPr>
          <w:rFonts w:ascii="宋体" w:hAnsi="宋体" w:cs="Arial"/>
          <w:color w:val="000000"/>
          <w:sz w:val="21"/>
          <w:szCs w:val="21"/>
        </w:rPr>
        <w:t>4.5</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管理人对宏观经济、证券市场及行业走势的简要展望</w:t>
      </w:r>
      <w:bookmarkEnd w:id="31"/>
      <w:bookmarkEnd w:id="32"/>
    </w:p>
    <w:p w:rsidR="00F47D3E" w:rsidRDefault="00245D48">
      <w:pPr>
        <w:tabs>
          <w:tab w:val="left" w:pos="426"/>
        </w:tabs>
        <w:spacing w:line="360" w:lineRule="auto"/>
        <w:ind w:firstLineChars="200" w:firstLine="420"/>
        <w:jc w:val="left"/>
        <w:rPr>
          <w:kern w:val="0"/>
          <w:szCs w:val="21"/>
        </w:rPr>
      </w:pPr>
      <w:r>
        <w:rPr>
          <w:kern w:val="0"/>
          <w:szCs w:val="21"/>
        </w:rPr>
        <w:t>宏观基本面方面，国内经济或将继续稳步上修，在疫情不会超预期恶化的情况下，经济再度大幅恶化的风险有限。货币政策方面，政策发力点或仍将围绕如何更加切实有效地支撑实体经济展开。</w:t>
      </w:r>
      <w:r>
        <w:rPr>
          <w:kern w:val="0"/>
          <w:szCs w:val="21"/>
        </w:rPr>
        <w:lastRenderedPageBreak/>
        <w:t>虽然二季度末央行有意引导资金利率水平上移，以打击监管套利，避免资金空转。但宽信用基调下，整体流动性水平仍需维持充裕状态，且财政政策的投入也需要相对宽松的货币政策的环境支持。在保就业的底线思维下，居民收入水平向下波动的风险有限，消费增速仍有较充足的修复空间。海外经济体各项经济数据已现修复拐点，国际贸易链有望进一步恢复常态，国内货物资本项顺差大概率恢复对经济增长的正向贡献。</w:t>
      </w:r>
    </w:p>
    <w:p w:rsidR="00F47D3E" w:rsidRDefault="00245D48">
      <w:pPr>
        <w:tabs>
          <w:tab w:val="left" w:pos="426"/>
        </w:tabs>
        <w:spacing w:line="360" w:lineRule="auto"/>
        <w:ind w:firstLineChars="200" w:firstLine="420"/>
        <w:jc w:val="left"/>
        <w:rPr>
          <w:kern w:val="0"/>
          <w:szCs w:val="21"/>
        </w:rPr>
      </w:pPr>
      <w:r>
        <w:rPr>
          <w:kern w:val="0"/>
          <w:szCs w:val="21"/>
        </w:rPr>
        <w:t>展望下半年，权益市场机会或大于债券市场。流动性充裕环境下仍利于权益市场的估值修复，经济慢复苏有望支撑盈利底企稳。债市方面，由于利率水平依然处于偏低水平，信用修复对债市构成较大压力。但货币政策收紧的可能性较小，收益率可能以震荡行情为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仍将根据市场情况保留适度的权益仓位，均衡风格配置，自下而上精选个股，并积极参与打新。债券部分维持信用债杠杆的票息策略，减少长端利率的方向性博弈，并做好交易层面的止盈止损，力争以优异的业绩回报基金持有人。</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3" w:name="_Toc247959457"/>
      <w:bookmarkStart w:id="34" w:name="_Toc225570083"/>
      <w:bookmarkStart w:id="35" w:name="_Toc48655967"/>
      <w:r w:rsidRPr="007D44A6">
        <w:rPr>
          <w:rFonts w:ascii="宋体" w:hAnsi="宋体" w:cs="Arial"/>
          <w:color w:val="000000"/>
          <w:sz w:val="21"/>
          <w:szCs w:val="21"/>
        </w:rPr>
        <w:t>4.6</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管理人对报告期内基金估值程序等事项的说明</w:t>
      </w:r>
      <w:bookmarkEnd w:id="33"/>
      <w:bookmarkEnd w:id="34"/>
      <w:bookmarkEnd w:id="35"/>
    </w:p>
    <w:p w:rsidR="00F47D3E" w:rsidRDefault="00245D48">
      <w:pPr>
        <w:tabs>
          <w:tab w:val="left" w:pos="426"/>
        </w:tabs>
        <w:spacing w:line="360" w:lineRule="auto"/>
        <w:ind w:firstLineChars="200" w:firstLine="420"/>
        <w:jc w:val="left"/>
        <w:rPr>
          <w:kern w:val="0"/>
          <w:szCs w:val="21"/>
        </w:rPr>
      </w:pPr>
      <w:r>
        <w:rPr>
          <w:kern w:val="0"/>
          <w:szCs w:val="21"/>
        </w:rPr>
        <w:t>本基金管理人按照企业会计准则、中国证监会相关规定、中国证券投资基金业协会相关指引和基金合同关于估值的约定，对基金所持有的投资品种进行估值。本基金托管人根据法律法规要求履行估值及净值计算的复核责任。</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本基金管理人设有估值委员会，估值委员会负责组织制定和适时修订基金估值政策和程序，指导和监督整个估值流程。估值委员会成员具有多年的证券、基金从业经验，熟悉相关法律法规，具备投资、研究、风险管理、法律合规或基金估值运作等方面的专业胜任能力。基金经理可参与估值原则和方法的讨论，但不参与估值原则和方法的最终决策和日常估值的执行。</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本报告期内，参与估值流程各方之间不存在任何重大利益冲突。</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管理人已与中债金融估值中心有限公司及中证指数有限公司签署服务协议，由中债金融估值中心有限公司按约定提供银行间同业市场的估值数据，由中证指数有限公司按约定提供交易所交易的债券品种的估值数据和流通受限股票的折扣率数据。</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36" w:name="_Toc247959458"/>
      <w:bookmarkStart w:id="37" w:name="_Toc225570084"/>
      <w:bookmarkStart w:id="38" w:name="_Toc48655968"/>
      <w:r w:rsidRPr="007D44A6">
        <w:rPr>
          <w:rFonts w:ascii="宋体" w:hAnsi="宋体" w:cs="Arial"/>
          <w:color w:val="000000"/>
          <w:sz w:val="21"/>
          <w:szCs w:val="21"/>
        </w:rPr>
        <w:t>4.7</w:t>
      </w:r>
      <w:r w:rsidR="00B5060F" w:rsidRPr="00530FFD">
        <w:rPr>
          <w:rFonts w:ascii="宋体" w:hAnsi="宋体" w:cs="Arial"/>
          <w:color w:val="000000"/>
          <w:sz w:val="21"/>
          <w:szCs w:val="21"/>
        </w:rPr>
        <w:tab/>
      </w:r>
      <w:r w:rsidRPr="007D44A6">
        <w:rPr>
          <w:rFonts w:ascii="宋体" w:hAnsi="宋体" w:cs="Arial" w:hint="eastAsia"/>
          <w:color w:val="000000"/>
          <w:sz w:val="21"/>
          <w:szCs w:val="21"/>
        </w:rPr>
        <w:t>管理人对报告期内基金利润分配情况的说明</w:t>
      </w:r>
      <w:bookmarkEnd w:id="36"/>
      <w:bookmarkEnd w:id="37"/>
      <w:bookmarkEnd w:id="38"/>
    </w:p>
    <w:p w:rsidR="00F47D3E" w:rsidRDefault="00245D48">
      <w:pPr>
        <w:tabs>
          <w:tab w:val="left" w:pos="426"/>
        </w:tabs>
        <w:spacing w:line="360" w:lineRule="auto"/>
        <w:ind w:firstLineChars="200" w:firstLine="420"/>
        <w:jc w:val="left"/>
        <w:rPr>
          <w:kern w:val="0"/>
          <w:szCs w:val="21"/>
        </w:rPr>
      </w:pPr>
      <w:r>
        <w:rPr>
          <w:kern w:val="0"/>
          <w:szCs w:val="21"/>
        </w:rPr>
        <w:t>易方达新享混合</w:t>
      </w:r>
      <w:r>
        <w:rPr>
          <w:kern w:val="0"/>
          <w:szCs w:val="21"/>
        </w:rPr>
        <w:t>A:</w:t>
      </w:r>
      <w:r>
        <w:rPr>
          <w:kern w:val="0"/>
          <w:szCs w:val="21"/>
        </w:rPr>
        <w:t>本报告期内实施的利润分配金额为</w:t>
      </w:r>
      <w:r>
        <w:rPr>
          <w:kern w:val="0"/>
          <w:szCs w:val="21"/>
        </w:rPr>
        <w:t>60,195,830.65</w:t>
      </w:r>
      <w:r>
        <w:rPr>
          <w:kern w:val="0"/>
          <w:szCs w:val="21"/>
        </w:rPr>
        <w:t>元。</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易方达新享混合</w:t>
      </w:r>
      <w:r w:rsidRPr="00A62732">
        <w:rPr>
          <w:kern w:val="0"/>
          <w:szCs w:val="21"/>
        </w:rPr>
        <w:t>C:</w:t>
      </w:r>
      <w:r w:rsidRPr="00A62732">
        <w:rPr>
          <w:kern w:val="0"/>
          <w:szCs w:val="21"/>
        </w:rPr>
        <w:t>本报告期内实施的利润分配金额为</w:t>
      </w:r>
      <w:r w:rsidRPr="00A62732">
        <w:rPr>
          <w:kern w:val="0"/>
          <w:szCs w:val="21"/>
        </w:rPr>
        <w:t>3,556,619.37</w:t>
      </w:r>
      <w:r w:rsidRPr="00A62732">
        <w:rPr>
          <w:kern w:val="0"/>
          <w:szCs w:val="21"/>
        </w:rPr>
        <w:t>元。</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39" w:name="_Toc225498263"/>
      <w:bookmarkStart w:id="40" w:name="_Toc48655969"/>
      <w:r w:rsidRPr="00662508">
        <w:rPr>
          <w:rFonts w:ascii="Times New Roman" w:hAnsi="Times New Roman"/>
          <w:color w:val="000000"/>
          <w:sz w:val="21"/>
          <w:szCs w:val="21"/>
        </w:rPr>
        <w:lastRenderedPageBreak/>
        <w:t>§5</w:t>
      </w:r>
      <w:r w:rsidRPr="00662508">
        <w:rPr>
          <w:rFonts w:ascii="Times New Roman" w:hAnsi="Times New Roman"/>
          <w:color w:val="000000"/>
          <w:sz w:val="21"/>
          <w:szCs w:val="21"/>
        </w:rPr>
        <w:t>托管人报告</w:t>
      </w:r>
      <w:bookmarkEnd w:id="39"/>
      <w:bookmarkEnd w:id="40"/>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1" w:name="_Toc225498264"/>
      <w:bookmarkStart w:id="42" w:name="_Toc48655970"/>
      <w:r w:rsidRPr="007D44A6">
        <w:rPr>
          <w:rFonts w:ascii="宋体" w:hAnsi="宋体" w:cs="Arial"/>
          <w:color w:val="000000"/>
          <w:sz w:val="21"/>
          <w:szCs w:val="21"/>
        </w:rPr>
        <w:t>5.1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报告期内本基金托管人遵规守信情况声明</w:t>
      </w:r>
      <w:bookmarkEnd w:id="41"/>
      <w:bookmarkEnd w:id="42"/>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本基金托管人在对易方达新享灵活配置混合型证券投资基金的托管过程中，严格遵守《证券投资基金法》及其他法律法规和基金合同的有关规定，不存在损害基金份额持有人利益的行为，完全尽职尽责地履行了基金托管人应尽的义务。</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3" w:name="_Toc225498265"/>
      <w:bookmarkStart w:id="44" w:name="_Toc48655971"/>
      <w:r w:rsidRPr="007D44A6">
        <w:rPr>
          <w:rFonts w:ascii="宋体" w:hAnsi="宋体" w:cs="Arial"/>
          <w:color w:val="000000"/>
          <w:sz w:val="21"/>
          <w:szCs w:val="21"/>
        </w:rPr>
        <w:t>5.2</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托管人对报告期内本基金投资运作遵规守信、净值计算、利润分配等情况的</w:t>
      </w:r>
      <w:bookmarkEnd w:id="43"/>
      <w:r w:rsidRPr="007D44A6">
        <w:rPr>
          <w:rFonts w:ascii="宋体" w:hAnsi="宋体" w:cs="Arial" w:hint="eastAsia"/>
          <w:color w:val="000000"/>
          <w:sz w:val="21"/>
          <w:szCs w:val="21"/>
        </w:rPr>
        <w:t>说明</w:t>
      </w:r>
      <w:bookmarkEnd w:id="44"/>
    </w:p>
    <w:p w:rsidR="00F47D3E" w:rsidRDefault="00245D48">
      <w:pPr>
        <w:tabs>
          <w:tab w:val="left" w:pos="426"/>
        </w:tabs>
        <w:spacing w:line="360" w:lineRule="auto"/>
        <w:ind w:firstLineChars="200" w:firstLine="420"/>
        <w:jc w:val="left"/>
        <w:rPr>
          <w:kern w:val="0"/>
          <w:szCs w:val="21"/>
        </w:rPr>
      </w:pPr>
      <w:r>
        <w:rPr>
          <w:kern w:val="0"/>
          <w:szCs w:val="21"/>
        </w:rPr>
        <w:t>本报告期内，易方达新享灵活配置混合型证券投资基金的管理人</w:t>
      </w:r>
      <w:r>
        <w:rPr>
          <w:kern w:val="0"/>
          <w:szCs w:val="21"/>
        </w:rPr>
        <w:t>——</w:t>
      </w:r>
      <w:r>
        <w:rPr>
          <w:kern w:val="0"/>
          <w:szCs w:val="21"/>
        </w:rPr>
        <w:t>易方达基金管理有限公司在易方达新享灵活配置混合型证券投资基金的投资运作、基金资产净值计算、基金费用开支等问题上，不存在损害基金份额持有人利益的行为，在各重要方面的运作严格按照基金合同的规定进行。</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本报告期内，易方达新享灵活配置混合型证券投资基金共进行利润分配</w:t>
      </w:r>
      <w:r w:rsidRPr="00A62732">
        <w:rPr>
          <w:kern w:val="0"/>
          <w:szCs w:val="21"/>
        </w:rPr>
        <w:t>63,752,450.02</w:t>
      </w:r>
      <w:r w:rsidRPr="00A62732">
        <w:rPr>
          <w:kern w:val="0"/>
          <w:szCs w:val="21"/>
        </w:rPr>
        <w:t>元。</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5" w:name="_Toc225498266"/>
      <w:bookmarkStart w:id="46" w:name="_Toc48655972"/>
      <w:r w:rsidRPr="007D44A6">
        <w:rPr>
          <w:rFonts w:ascii="宋体" w:hAnsi="宋体" w:cs="Arial"/>
          <w:color w:val="000000"/>
          <w:sz w:val="21"/>
          <w:szCs w:val="21"/>
        </w:rPr>
        <w:t>5.3</w:t>
      </w:r>
      <w:r w:rsidR="00B5060F" w:rsidRPr="00530FFD">
        <w:rPr>
          <w:rFonts w:ascii="宋体" w:hAnsi="宋体" w:cs="Arial"/>
          <w:color w:val="000000"/>
          <w:sz w:val="21"/>
          <w:szCs w:val="21"/>
        </w:rPr>
        <w:tab/>
      </w:r>
      <w:r w:rsidRPr="007D44A6">
        <w:rPr>
          <w:rFonts w:ascii="宋体" w:hAnsi="宋体" w:cs="Arial" w:hint="eastAsia"/>
          <w:color w:val="000000"/>
          <w:sz w:val="21"/>
          <w:szCs w:val="21"/>
        </w:rPr>
        <w:t>托管人对本</w:t>
      </w:r>
      <w:r w:rsidR="005A26CF">
        <w:rPr>
          <w:rFonts w:ascii="宋体" w:hAnsi="宋体" w:cs="Arial" w:hint="eastAsia"/>
          <w:color w:val="000000"/>
          <w:sz w:val="21"/>
          <w:szCs w:val="21"/>
        </w:rPr>
        <w:t>中期</w:t>
      </w:r>
      <w:r w:rsidRPr="007D44A6">
        <w:rPr>
          <w:rFonts w:ascii="宋体" w:hAnsi="宋体" w:cs="Arial" w:hint="eastAsia"/>
          <w:color w:val="000000"/>
          <w:sz w:val="21"/>
          <w:szCs w:val="21"/>
        </w:rPr>
        <w:t>报告中财务信息等内容的真实、准确和完整发表意见</w:t>
      </w:r>
      <w:bookmarkEnd w:id="45"/>
      <w:bookmarkEnd w:id="4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本托管人依法对易方达基金管理有限公司编制和披露的易方达新享灵活配置混合型证券投资基金</w:t>
      </w:r>
      <w:r w:rsidRPr="00A62732">
        <w:rPr>
          <w:kern w:val="0"/>
          <w:szCs w:val="21"/>
        </w:rPr>
        <w:t>2020</w:t>
      </w:r>
      <w:r w:rsidRPr="00A62732">
        <w:rPr>
          <w:kern w:val="0"/>
          <w:szCs w:val="21"/>
        </w:rPr>
        <w:t>年中期报告中财务指标、净值表现、利润分配情况、财务会计报告、投资组合报告等内容进行了复核，以上内容真实、准确和完整。</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47" w:name="_Toc48655973"/>
      <w:r w:rsidRPr="00662508">
        <w:rPr>
          <w:rFonts w:ascii="Times New Roman" w:hAnsi="Times New Roman"/>
          <w:color w:val="000000"/>
          <w:sz w:val="21"/>
          <w:szCs w:val="21"/>
        </w:rPr>
        <w:t>§6</w:t>
      </w:r>
      <w:r w:rsidRPr="00662508">
        <w:rPr>
          <w:rFonts w:ascii="Times New Roman" w:hAnsi="Times New Roman"/>
          <w:color w:val="000000"/>
          <w:sz w:val="21"/>
          <w:szCs w:val="21"/>
        </w:rPr>
        <w:t>半年度财务会计报告（未经审计）</w:t>
      </w:r>
      <w:bookmarkEnd w:id="4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48" w:name="_Toc225498268"/>
      <w:bookmarkStart w:id="49" w:name="_Toc48655974"/>
      <w:r w:rsidRPr="007D44A6">
        <w:rPr>
          <w:rFonts w:ascii="宋体" w:hAnsi="宋体" w:cs="Arial"/>
          <w:color w:val="000000"/>
          <w:sz w:val="21"/>
          <w:szCs w:val="21"/>
        </w:rPr>
        <w:t>6.1</w:t>
      </w:r>
      <w:r w:rsidR="00B5060F" w:rsidRPr="00530FFD">
        <w:rPr>
          <w:rFonts w:ascii="宋体" w:hAnsi="宋体" w:cs="Arial"/>
          <w:color w:val="000000"/>
          <w:sz w:val="21"/>
          <w:szCs w:val="21"/>
        </w:rPr>
        <w:tab/>
      </w:r>
      <w:r w:rsidRPr="007D44A6">
        <w:rPr>
          <w:rFonts w:ascii="宋体" w:hAnsi="宋体" w:cs="Arial" w:hint="eastAsia"/>
          <w:color w:val="000000"/>
          <w:sz w:val="21"/>
          <w:szCs w:val="21"/>
        </w:rPr>
        <w:t>资产负债表</w:t>
      </w:r>
      <w:bookmarkEnd w:id="48"/>
      <w:bookmarkEnd w:id="49"/>
    </w:p>
    <w:p w:rsidR="001548F9" w:rsidRPr="00235099" w:rsidRDefault="001548F9" w:rsidP="000D3DE9">
      <w:pPr>
        <w:spacing w:line="360" w:lineRule="auto"/>
        <w:rPr>
          <w:rFonts w:ascii="宋体" w:hAnsi="宋体"/>
          <w:color w:val="000000"/>
          <w:szCs w:val="21"/>
        </w:rPr>
      </w:pPr>
      <w:r w:rsidRPr="00235099">
        <w:rPr>
          <w:rFonts w:ascii="宋体" w:hAnsi="宋体" w:hint="eastAsia"/>
          <w:color w:val="000000"/>
          <w:szCs w:val="21"/>
        </w:rPr>
        <w:t>会计主体：</w:t>
      </w:r>
      <w:r w:rsidRPr="00235099">
        <w:rPr>
          <w:rFonts w:ascii="宋体" w:hAnsi="宋体"/>
          <w:color w:val="000000"/>
          <w:szCs w:val="21"/>
        </w:rPr>
        <w:t>易方达新享灵活配置混合型证券投资基金</w:t>
      </w:r>
    </w:p>
    <w:p w:rsidR="001548F9" w:rsidRPr="00235099" w:rsidRDefault="001548F9" w:rsidP="000D3DE9">
      <w:pPr>
        <w:spacing w:line="360" w:lineRule="auto"/>
        <w:rPr>
          <w:rFonts w:ascii="宋体"/>
          <w:color w:val="000000"/>
          <w:szCs w:val="21"/>
        </w:rPr>
      </w:pPr>
      <w:r w:rsidRPr="00235099">
        <w:rPr>
          <w:rFonts w:ascii="宋体" w:hAnsi="宋体" w:hint="eastAsia"/>
          <w:color w:val="000000"/>
          <w:szCs w:val="21"/>
        </w:rPr>
        <w:t>报告截止日：</w:t>
      </w:r>
      <w:r w:rsidRPr="00235099">
        <w:rPr>
          <w:rFonts w:ascii="宋体" w:hAnsi="宋体"/>
          <w:color w:val="00000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1080"/>
        <w:gridCol w:w="2520"/>
        <w:gridCol w:w="2520"/>
      </w:tblGrid>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资产</w:t>
            </w:r>
          </w:p>
        </w:tc>
        <w:tc>
          <w:tcPr>
            <w:tcW w:w="108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资产：</w:t>
            </w:r>
          </w:p>
        </w:tc>
        <w:tc>
          <w:tcPr>
            <w:tcW w:w="1080" w:type="dxa"/>
            <w:vAlign w:val="center"/>
          </w:tcPr>
          <w:p w:rsidR="001548F9" w:rsidRPr="00BD131B" w:rsidRDefault="001548F9">
            <w:pPr>
              <w:widowControl/>
              <w:autoSpaceDE w:val="0"/>
              <w:autoSpaceDN w:val="0"/>
              <w:ind w:right="-15"/>
              <w:jc w:val="center"/>
              <w:textAlignment w:val="bottom"/>
              <w:rPr>
                <w:color w:val="000000"/>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银行存款</w:t>
            </w:r>
          </w:p>
        </w:tc>
        <w:tc>
          <w:tcPr>
            <w:tcW w:w="1080" w:type="dxa"/>
            <w:vAlign w:val="center"/>
          </w:tcPr>
          <w:p w:rsidR="001548F9" w:rsidRPr="00BD131B" w:rsidRDefault="00BD131B">
            <w:pPr>
              <w:widowControl/>
              <w:autoSpaceDE w:val="0"/>
              <w:autoSpaceDN w:val="0"/>
              <w:ind w:right="-15"/>
              <w:jc w:val="center"/>
              <w:textAlignment w:val="bottom"/>
              <w:rPr>
                <w:color w:val="000000"/>
                <w:szCs w:val="21"/>
              </w:rPr>
            </w:pPr>
            <w:r w:rsidRPr="00BD131B">
              <w:rPr>
                <w:color w:val="000000"/>
                <w:szCs w:val="21"/>
              </w:rPr>
              <w:t>6.4.7.1</w:t>
            </w:r>
          </w:p>
        </w:tc>
        <w:tc>
          <w:tcPr>
            <w:tcW w:w="2520" w:type="dxa"/>
            <w:vAlign w:val="bottom"/>
          </w:tcPr>
          <w:p w:rsidR="001548F9" w:rsidRPr="00BD131B" w:rsidRDefault="001548F9">
            <w:pPr>
              <w:jc w:val="right"/>
              <w:rPr>
                <w:color w:val="000000"/>
                <w:szCs w:val="21"/>
              </w:rPr>
            </w:pPr>
            <w:r w:rsidRPr="00BD131B">
              <w:rPr>
                <w:color w:val="000000"/>
                <w:szCs w:val="21"/>
              </w:rPr>
              <w:t>1,953,241.52</w:t>
            </w:r>
          </w:p>
        </w:tc>
        <w:tc>
          <w:tcPr>
            <w:tcW w:w="2520" w:type="dxa"/>
            <w:vAlign w:val="bottom"/>
          </w:tcPr>
          <w:p w:rsidR="001548F9" w:rsidRPr="00BD131B" w:rsidRDefault="001548F9">
            <w:pPr>
              <w:jc w:val="right"/>
              <w:rPr>
                <w:color w:val="000000"/>
                <w:szCs w:val="21"/>
              </w:rPr>
            </w:pPr>
            <w:r w:rsidRPr="00BD131B">
              <w:rPr>
                <w:color w:val="000000"/>
                <w:szCs w:val="21"/>
              </w:rPr>
              <w:t>71,172,632.94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结算备付金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5,049,180.62</w:t>
            </w:r>
          </w:p>
        </w:tc>
        <w:tc>
          <w:tcPr>
            <w:tcW w:w="2520" w:type="dxa"/>
            <w:vAlign w:val="bottom"/>
          </w:tcPr>
          <w:p w:rsidR="001548F9" w:rsidRPr="00BD131B" w:rsidRDefault="001548F9">
            <w:pPr>
              <w:jc w:val="right"/>
              <w:rPr>
                <w:color w:val="000000"/>
                <w:szCs w:val="21"/>
              </w:rPr>
            </w:pPr>
            <w:r w:rsidRPr="00BD131B">
              <w:rPr>
                <w:color w:val="000000"/>
                <w:szCs w:val="21"/>
              </w:rPr>
              <w:t>4,002,811.36</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存出保证金</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47,906.76</w:t>
            </w:r>
          </w:p>
        </w:tc>
        <w:tc>
          <w:tcPr>
            <w:tcW w:w="2520" w:type="dxa"/>
            <w:vAlign w:val="bottom"/>
          </w:tcPr>
          <w:p w:rsidR="001548F9" w:rsidRPr="00BD131B" w:rsidRDefault="001548F9">
            <w:pPr>
              <w:jc w:val="right"/>
              <w:rPr>
                <w:color w:val="000000"/>
                <w:szCs w:val="21"/>
              </w:rPr>
            </w:pPr>
            <w:r w:rsidRPr="00BD131B">
              <w:rPr>
                <w:color w:val="000000"/>
                <w:szCs w:val="21"/>
              </w:rPr>
              <w:t>31,410.48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交易性金融资产</w:t>
            </w:r>
          </w:p>
        </w:tc>
        <w:tc>
          <w:tcPr>
            <w:tcW w:w="1080" w:type="dxa"/>
            <w:vAlign w:val="center"/>
          </w:tcPr>
          <w:p w:rsidR="001548F9"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6.4.7.2</w:t>
            </w:r>
          </w:p>
        </w:tc>
        <w:tc>
          <w:tcPr>
            <w:tcW w:w="2520" w:type="dxa"/>
            <w:vAlign w:val="bottom"/>
          </w:tcPr>
          <w:p w:rsidR="001548F9" w:rsidRPr="00BD131B" w:rsidRDefault="001548F9">
            <w:pPr>
              <w:jc w:val="right"/>
              <w:rPr>
                <w:color w:val="000000"/>
                <w:szCs w:val="21"/>
              </w:rPr>
            </w:pPr>
            <w:r w:rsidRPr="00BD131B">
              <w:rPr>
                <w:color w:val="000000"/>
                <w:szCs w:val="21"/>
              </w:rPr>
              <w:t>862,951,570.11</w:t>
            </w:r>
          </w:p>
        </w:tc>
        <w:tc>
          <w:tcPr>
            <w:tcW w:w="2520" w:type="dxa"/>
            <w:vAlign w:val="bottom"/>
          </w:tcPr>
          <w:p w:rsidR="001548F9" w:rsidRPr="00BD131B" w:rsidRDefault="001548F9">
            <w:pPr>
              <w:jc w:val="right"/>
              <w:rPr>
                <w:color w:val="000000"/>
                <w:szCs w:val="21"/>
              </w:rPr>
            </w:pPr>
            <w:r w:rsidRPr="00BD131B">
              <w:rPr>
                <w:color w:val="000000"/>
                <w:szCs w:val="21"/>
              </w:rPr>
              <w:t>593,312,448.08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lastRenderedPageBreak/>
              <w:t>其中：股票投资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135,738,005.11</w:t>
            </w:r>
          </w:p>
        </w:tc>
        <w:tc>
          <w:tcPr>
            <w:tcW w:w="2520" w:type="dxa"/>
            <w:vAlign w:val="bottom"/>
          </w:tcPr>
          <w:p w:rsidR="001548F9" w:rsidRPr="00BD131B" w:rsidRDefault="001548F9">
            <w:pPr>
              <w:jc w:val="right"/>
              <w:rPr>
                <w:color w:val="000000"/>
                <w:szCs w:val="21"/>
              </w:rPr>
            </w:pPr>
            <w:r w:rsidRPr="00BD131B">
              <w:rPr>
                <w:color w:val="000000"/>
                <w:szCs w:val="21"/>
              </w:rPr>
              <w:t>87,248,189.03</w:t>
            </w:r>
          </w:p>
        </w:tc>
      </w:tr>
      <w:tr w:rsidR="001548F9" w:rsidRPr="00BD131B" w:rsidTr="00F73D0C">
        <w:tc>
          <w:tcPr>
            <w:tcW w:w="2880" w:type="dxa"/>
            <w:vAlign w:val="center"/>
          </w:tcPr>
          <w:p w:rsidR="001548F9" w:rsidRPr="00BD131B" w:rsidRDefault="001548F9" w:rsidP="00235099">
            <w:pPr>
              <w:pStyle w:val="af6"/>
              <w:ind w:firstLineChars="300" w:firstLine="630"/>
              <w:jc w:val="both"/>
              <w:rPr>
                <w:rFonts w:ascii="Times New Roman" w:hAnsi="Times New Roman"/>
                <w:color w:val="000000"/>
                <w:sz w:val="21"/>
                <w:szCs w:val="21"/>
              </w:rPr>
            </w:pPr>
            <w:r w:rsidRPr="00BD131B">
              <w:rPr>
                <w:rFonts w:ascii="Times New Roman"/>
                <w:color w:val="000000"/>
                <w:sz w:val="21"/>
                <w:szCs w:val="21"/>
              </w:rPr>
              <w:t>基金投资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债券投资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697,145,565.00</w:t>
            </w:r>
          </w:p>
        </w:tc>
        <w:tc>
          <w:tcPr>
            <w:tcW w:w="2520" w:type="dxa"/>
            <w:vAlign w:val="bottom"/>
          </w:tcPr>
          <w:p w:rsidR="001548F9" w:rsidRPr="00BD131B" w:rsidRDefault="001548F9">
            <w:pPr>
              <w:jc w:val="right"/>
              <w:rPr>
                <w:color w:val="000000"/>
                <w:szCs w:val="21"/>
              </w:rPr>
            </w:pPr>
            <w:r w:rsidRPr="00BD131B">
              <w:rPr>
                <w:color w:val="000000"/>
                <w:szCs w:val="21"/>
              </w:rPr>
              <w:t>496,031,259.05</w:t>
            </w:r>
          </w:p>
        </w:tc>
      </w:tr>
      <w:tr w:rsidR="001548F9" w:rsidRPr="00BD131B" w:rsidTr="00F73D0C">
        <w:tc>
          <w:tcPr>
            <w:tcW w:w="288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资产支持证券投资</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30,068,000.00</w:t>
            </w:r>
          </w:p>
        </w:tc>
        <w:tc>
          <w:tcPr>
            <w:tcW w:w="2520" w:type="dxa"/>
            <w:vAlign w:val="bottom"/>
          </w:tcPr>
          <w:p w:rsidR="001548F9" w:rsidRPr="00BD131B" w:rsidRDefault="001548F9">
            <w:pPr>
              <w:jc w:val="right"/>
              <w:rPr>
                <w:color w:val="000000"/>
                <w:szCs w:val="21"/>
              </w:rPr>
            </w:pPr>
            <w:r w:rsidRPr="00BD131B">
              <w:rPr>
                <w:color w:val="000000"/>
                <w:szCs w:val="21"/>
              </w:rPr>
              <w:t>10,033,000.00</w:t>
            </w:r>
          </w:p>
        </w:tc>
      </w:tr>
      <w:tr w:rsidR="00EF1FC0" w:rsidRPr="00BD131B" w:rsidTr="00E431A5">
        <w:tc>
          <w:tcPr>
            <w:tcW w:w="2880" w:type="dxa"/>
            <w:vAlign w:val="center"/>
          </w:tcPr>
          <w:p w:rsidR="00EF1FC0" w:rsidRPr="00BD131B" w:rsidRDefault="00EF1FC0" w:rsidP="00E431A5">
            <w:pPr>
              <w:spacing w:line="360" w:lineRule="auto"/>
              <w:ind w:firstLineChars="300" w:firstLine="630"/>
              <w:rPr>
                <w:rFonts w:eastAsiaTheme="minorEastAsia"/>
                <w:color w:val="000000"/>
                <w:szCs w:val="21"/>
              </w:rPr>
            </w:pPr>
            <w:r w:rsidRPr="00BD131B">
              <w:t>贵金属投资</w:t>
            </w:r>
          </w:p>
        </w:tc>
        <w:tc>
          <w:tcPr>
            <w:tcW w:w="1080" w:type="dxa"/>
            <w:vAlign w:val="center"/>
          </w:tcPr>
          <w:p w:rsidR="00EF1FC0" w:rsidRPr="00BD131B" w:rsidRDefault="00EF1FC0" w:rsidP="00E431A5">
            <w:pPr>
              <w:pStyle w:val="af6"/>
              <w:spacing w:line="360" w:lineRule="auto"/>
              <w:jc w:val="center"/>
              <w:rPr>
                <w:rFonts w:ascii="Times New Roman" w:eastAsiaTheme="minorEastAsia" w:hAnsi="Times New Roman"/>
                <w:color w:val="000000"/>
                <w:sz w:val="21"/>
                <w:szCs w:val="21"/>
              </w:rPr>
            </w:pP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c>
          <w:tcPr>
            <w:tcW w:w="2520" w:type="dxa"/>
            <w:vAlign w:val="center"/>
          </w:tcPr>
          <w:p w:rsidR="00EF1FC0" w:rsidRPr="00BD131B" w:rsidRDefault="00EF1FC0" w:rsidP="00E431A5">
            <w:pPr>
              <w:spacing w:line="360" w:lineRule="auto"/>
              <w:jc w:val="right"/>
              <w:rPr>
                <w:rFonts w:eastAsiaTheme="minorEastAsia"/>
                <w:color w:val="000000"/>
                <w:szCs w:val="21"/>
              </w:rPr>
            </w:pPr>
            <w:r w:rsidRPr="00BD131B">
              <w:rPr>
                <w:rFonts w:eastAsiaTheme="minorEastAsia"/>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衍生金融资产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6.4.7.3</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买入返售金融资产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6.4.7.4</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23,958,155.94</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应收证券清算款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应收利息</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6.4.7.5</w:t>
            </w:r>
          </w:p>
        </w:tc>
        <w:tc>
          <w:tcPr>
            <w:tcW w:w="2520" w:type="dxa"/>
            <w:vAlign w:val="bottom"/>
          </w:tcPr>
          <w:p w:rsidR="00EF1FC0" w:rsidRPr="00BD131B" w:rsidRDefault="00EF1FC0">
            <w:pPr>
              <w:jc w:val="right"/>
              <w:rPr>
                <w:color w:val="000000"/>
                <w:szCs w:val="21"/>
              </w:rPr>
            </w:pPr>
            <w:r w:rsidRPr="00BD131B">
              <w:rPr>
                <w:color w:val="000000"/>
                <w:szCs w:val="21"/>
              </w:rPr>
              <w:t>9,699,923.43</w:t>
            </w:r>
          </w:p>
        </w:tc>
        <w:tc>
          <w:tcPr>
            <w:tcW w:w="2520" w:type="dxa"/>
            <w:vAlign w:val="bottom"/>
          </w:tcPr>
          <w:p w:rsidR="00EF1FC0" w:rsidRPr="00BD131B" w:rsidRDefault="00EF1FC0">
            <w:pPr>
              <w:jc w:val="right"/>
              <w:rPr>
                <w:color w:val="000000"/>
                <w:szCs w:val="21"/>
              </w:rPr>
            </w:pPr>
            <w:r w:rsidRPr="00BD131B">
              <w:rPr>
                <w:color w:val="000000"/>
                <w:szCs w:val="21"/>
              </w:rPr>
              <w:t>8,479,231.67</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应收股利</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应收申购款</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200,121.00</w:t>
            </w:r>
          </w:p>
        </w:tc>
        <w:tc>
          <w:tcPr>
            <w:tcW w:w="2520" w:type="dxa"/>
            <w:vAlign w:val="bottom"/>
          </w:tcPr>
          <w:p w:rsidR="00EF1FC0" w:rsidRPr="00BD131B" w:rsidRDefault="00EF1FC0">
            <w:pPr>
              <w:jc w:val="right"/>
              <w:rPr>
                <w:color w:val="000000"/>
                <w:szCs w:val="21"/>
              </w:rPr>
            </w:pPr>
            <w:r w:rsidRPr="00BD131B">
              <w:rPr>
                <w:color w:val="000000"/>
                <w:szCs w:val="21"/>
              </w:rPr>
              <w:t>62,150.00</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递延所得税资产</w:t>
            </w:r>
          </w:p>
        </w:tc>
        <w:tc>
          <w:tcPr>
            <w:tcW w:w="1080" w:type="dxa"/>
            <w:vAlign w:val="center"/>
          </w:tcPr>
          <w:p w:rsidR="00EF1FC0" w:rsidRPr="00BD131B" w:rsidRDefault="00EF1FC0">
            <w:pPr>
              <w:pStyle w:val="af6"/>
              <w:jc w:val="center"/>
              <w:rPr>
                <w:rFonts w:ascii="Times New Roman" w:hAnsi="Times New Roman"/>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color w:val="000000"/>
                <w:szCs w:val="21"/>
              </w:rPr>
            </w:pPr>
            <w:r w:rsidRPr="00BD131B">
              <w:rPr>
                <w:rFonts w:hAnsi="宋体"/>
                <w:color w:val="000000"/>
                <w:szCs w:val="21"/>
              </w:rPr>
              <w:t>其他资产</w:t>
            </w:r>
          </w:p>
        </w:tc>
        <w:tc>
          <w:tcPr>
            <w:tcW w:w="1080" w:type="dxa"/>
            <w:vAlign w:val="center"/>
          </w:tcPr>
          <w:p w:rsidR="00EF1FC0" w:rsidRPr="00BD131B" w:rsidRDefault="00BD131B">
            <w:pPr>
              <w:pStyle w:val="af6"/>
              <w:jc w:val="center"/>
              <w:rPr>
                <w:rFonts w:ascii="Times New Roman" w:hAnsi="Times New Roman"/>
                <w:color w:val="000000"/>
                <w:sz w:val="21"/>
                <w:szCs w:val="21"/>
              </w:rPr>
            </w:pPr>
            <w:r w:rsidRPr="00BD131B">
              <w:rPr>
                <w:rFonts w:ascii="Times New Roman" w:hAnsi="Times New Roman"/>
                <w:color w:val="000000"/>
                <w:sz w:val="21"/>
                <w:szCs w:val="21"/>
              </w:rPr>
              <w:t>6.4.7.6</w:t>
            </w:r>
          </w:p>
        </w:tc>
        <w:tc>
          <w:tcPr>
            <w:tcW w:w="2520" w:type="dxa"/>
            <w:vAlign w:val="bottom"/>
          </w:tcPr>
          <w:p w:rsidR="00EF1FC0" w:rsidRPr="00BD131B" w:rsidRDefault="00EF1FC0">
            <w:pPr>
              <w:jc w:val="right"/>
              <w:rPr>
                <w:color w:val="000000"/>
                <w:szCs w:val="21"/>
              </w:rPr>
            </w:pPr>
            <w:r w:rsidRPr="00BD131B">
              <w:rPr>
                <w:color w:val="000000"/>
                <w:szCs w:val="21"/>
              </w:rPr>
              <w:t>-</w:t>
            </w:r>
          </w:p>
        </w:tc>
        <w:tc>
          <w:tcPr>
            <w:tcW w:w="2520" w:type="dxa"/>
            <w:vAlign w:val="bottom"/>
          </w:tcPr>
          <w:p w:rsidR="00EF1FC0" w:rsidRPr="00BD131B" w:rsidRDefault="00EF1FC0">
            <w:pPr>
              <w:jc w:val="right"/>
              <w:rPr>
                <w:color w:val="000000"/>
                <w:szCs w:val="21"/>
              </w:rPr>
            </w:pPr>
            <w:r w:rsidRPr="00BD131B">
              <w:rPr>
                <w:color w:val="000000"/>
                <w:szCs w:val="21"/>
              </w:rPr>
              <w:t>-</w:t>
            </w:r>
          </w:p>
        </w:tc>
      </w:tr>
      <w:tr w:rsidR="00EF1FC0" w:rsidRPr="00BD131B" w:rsidTr="00F73D0C">
        <w:tc>
          <w:tcPr>
            <w:tcW w:w="2880" w:type="dxa"/>
            <w:vAlign w:val="center"/>
          </w:tcPr>
          <w:p w:rsidR="00EF1FC0" w:rsidRPr="00BD131B" w:rsidRDefault="00EF1FC0" w:rsidP="00F73D0C">
            <w:pPr>
              <w:rPr>
                <w:b/>
                <w:color w:val="000000"/>
                <w:szCs w:val="21"/>
              </w:rPr>
            </w:pPr>
            <w:r w:rsidRPr="00BD131B">
              <w:rPr>
                <w:rFonts w:hAnsi="宋体"/>
                <w:b/>
                <w:color w:val="000000"/>
                <w:szCs w:val="21"/>
              </w:rPr>
              <w:t>资产总计</w:t>
            </w:r>
          </w:p>
        </w:tc>
        <w:tc>
          <w:tcPr>
            <w:tcW w:w="1080" w:type="dxa"/>
            <w:vAlign w:val="center"/>
          </w:tcPr>
          <w:p w:rsidR="00EF1FC0" w:rsidRPr="00BD131B" w:rsidRDefault="00EF1FC0">
            <w:pPr>
              <w:pStyle w:val="af6"/>
              <w:jc w:val="center"/>
              <w:rPr>
                <w:rFonts w:ascii="Times New Roman" w:hAnsi="Times New Roman"/>
                <w:b/>
                <w:color w:val="000000"/>
                <w:sz w:val="21"/>
                <w:szCs w:val="21"/>
              </w:rPr>
            </w:pPr>
          </w:p>
        </w:tc>
        <w:tc>
          <w:tcPr>
            <w:tcW w:w="2520" w:type="dxa"/>
            <w:vAlign w:val="bottom"/>
          </w:tcPr>
          <w:p w:rsidR="00EF1FC0" w:rsidRPr="00BD131B" w:rsidRDefault="00EF1FC0">
            <w:pPr>
              <w:jc w:val="right"/>
              <w:rPr>
                <w:color w:val="000000"/>
                <w:szCs w:val="21"/>
              </w:rPr>
            </w:pPr>
            <w:r w:rsidRPr="00BD131B">
              <w:rPr>
                <w:color w:val="000000"/>
                <w:szCs w:val="21"/>
              </w:rPr>
              <w:t>879,901,943.44</w:t>
            </w:r>
          </w:p>
        </w:tc>
        <w:tc>
          <w:tcPr>
            <w:tcW w:w="2520" w:type="dxa"/>
            <w:vAlign w:val="bottom"/>
          </w:tcPr>
          <w:p w:rsidR="00EF1FC0" w:rsidRPr="00BD131B" w:rsidRDefault="00EF1FC0">
            <w:pPr>
              <w:jc w:val="right"/>
              <w:rPr>
                <w:color w:val="000000"/>
                <w:szCs w:val="21"/>
              </w:rPr>
            </w:pPr>
            <w:r w:rsidRPr="00BD131B">
              <w:rPr>
                <w:color w:val="000000"/>
                <w:szCs w:val="21"/>
              </w:rPr>
              <w:t>701,018,840.47</w:t>
            </w:r>
          </w:p>
        </w:tc>
      </w:tr>
      <w:tr w:rsidR="001548F9" w:rsidRPr="00BD131B" w:rsidTr="00F73D0C">
        <w:tc>
          <w:tcPr>
            <w:tcW w:w="2880" w:type="dxa"/>
            <w:vAlign w:val="center"/>
          </w:tcPr>
          <w:p w:rsidR="001548F9" w:rsidRPr="00BD131B" w:rsidRDefault="001548F9" w:rsidP="00F73D0C">
            <w:pPr>
              <w:pStyle w:val="af6"/>
              <w:jc w:val="center"/>
              <w:rPr>
                <w:rFonts w:ascii="Times New Roman" w:hAnsi="Times New Roman"/>
                <w:b/>
                <w:color w:val="000000"/>
                <w:sz w:val="21"/>
                <w:szCs w:val="21"/>
              </w:rPr>
            </w:pPr>
            <w:r w:rsidRPr="00BD131B">
              <w:rPr>
                <w:rFonts w:ascii="Times New Roman"/>
                <w:b/>
                <w:color w:val="000000"/>
                <w:sz w:val="21"/>
                <w:szCs w:val="21"/>
              </w:rPr>
              <w:t>负债和所有者权益</w:t>
            </w:r>
          </w:p>
        </w:tc>
        <w:tc>
          <w:tcPr>
            <w:tcW w:w="1080" w:type="dxa"/>
            <w:vAlign w:val="center"/>
          </w:tcPr>
          <w:p w:rsidR="001548F9" w:rsidRPr="00BD131B" w:rsidRDefault="007F02E5">
            <w:pPr>
              <w:pStyle w:val="af6"/>
              <w:jc w:val="center"/>
              <w:rPr>
                <w:rFonts w:ascii="Times New Roman" w:hAnsi="Times New Roman"/>
                <w:b/>
                <w:color w:val="000000"/>
                <w:sz w:val="21"/>
                <w:szCs w:val="21"/>
              </w:rPr>
            </w:pPr>
            <w:r w:rsidRPr="00BD131B">
              <w:rPr>
                <w:rFonts w:ascii="Times New Roman"/>
                <w:b/>
                <w:color w:val="000000"/>
                <w:sz w:val="21"/>
                <w:szCs w:val="21"/>
              </w:rPr>
              <w:t>附注号</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本期末</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kern w:val="2"/>
                <w:sz w:val="21"/>
                <w:szCs w:val="21"/>
              </w:rPr>
              <w:t>2020</w:t>
            </w:r>
            <w:r w:rsidRPr="00BD131B">
              <w:rPr>
                <w:rFonts w:ascii="Times New Roman" w:hAnsi="Times New Roman"/>
                <w:b/>
                <w:color w:val="000000"/>
                <w:kern w:val="2"/>
                <w:sz w:val="21"/>
                <w:szCs w:val="21"/>
              </w:rPr>
              <w:t>年</w:t>
            </w:r>
            <w:r w:rsidRPr="00BD131B">
              <w:rPr>
                <w:rFonts w:ascii="Times New Roman" w:hAnsi="Times New Roman"/>
                <w:b/>
                <w:color w:val="000000"/>
                <w:kern w:val="2"/>
                <w:sz w:val="21"/>
                <w:szCs w:val="21"/>
              </w:rPr>
              <w:t>6</w:t>
            </w:r>
            <w:r w:rsidRPr="00BD131B">
              <w:rPr>
                <w:rFonts w:ascii="Times New Roman" w:hAnsi="Times New Roman"/>
                <w:b/>
                <w:color w:val="000000"/>
                <w:kern w:val="2"/>
                <w:sz w:val="21"/>
                <w:szCs w:val="21"/>
              </w:rPr>
              <w:t>月</w:t>
            </w:r>
            <w:r w:rsidRPr="00BD131B">
              <w:rPr>
                <w:rFonts w:ascii="Times New Roman" w:hAnsi="Times New Roman"/>
                <w:b/>
                <w:color w:val="000000"/>
                <w:kern w:val="2"/>
                <w:sz w:val="21"/>
                <w:szCs w:val="21"/>
              </w:rPr>
              <w:t>30</w:t>
            </w:r>
            <w:r w:rsidRPr="00BD131B">
              <w:rPr>
                <w:rFonts w:ascii="Times New Roman" w:hAnsi="Times New Roman"/>
                <w:b/>
                <w:color w:val="000000"/>
                <w:kern w:val="2"/>
                <w:sz w:val="21"/>
                <w:szCs w:val="21"/>
              </w:rPr>
              <w:t>日</w:t>
            </w:r>
          </w:p>
        </w:tc>
        <w:tc>
          <w:tcPr>
            <w:tcW w:w="252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上年度末</w:t>
            </w:r>
          </w:p>
          <w:p w:rsidR="001548F9" w:rsidRPr="00BD131B" w:rsidRDefault="006F5125">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b/>
                <w:color w:val="000000"/>
                <w:sz w:val="21"/>
                <w:szCs w:val="21"/>
              </w:rPr>
              <w:t>2019</w:t>
            </w:r>
            <w:r w:rsidRPr="00BD131B">
              <w:rPr>
                <w:rFonts w:ascii="Times New Roman" w:hAnsi="Times New Roman"/>
                <w:b/>
                <w:color w:val="000000"/>
                <w:sz w:val="21"/>
                <w:szCs w:val="21"/>
              </w:rPr>
              <w:t>年</w:t>
            </w:r>
            <w:r w:rsidRPr="00BD131B">
              <w:rPr>
                <w:rFonts w:ascii="Times New Roman" w:hAnsi="Times New Roman"/>
                <w:b/>
                <w:color w:val="000000"/>
                <w:sz w:val="21"/>
                <w:szCs w:val="21"/>
              </w:rPr>
              <w:t>12</w:t>
            </w:r>
            <w:r w:rsidRPr="00BD131B">
              <w:rPr>
                <w:rFonts w:ascii="Times New Roman" w:hAnsi="Times New Roman"/>
                <w:b/>
                <w:color w:val="000000"/>
                <w:sz w:val="21"/>
                <w:szCs w:val="21"/>
              </w:rPr>
              <w:t>月</w:t>
            </w:r>
            <w:r w:rsidRPr="00BD131B">
              <w:rPr>
                <w:rFonts w:ascii="Times New Roman" w:hAnsi="Times New Roman"/>
                <w:b/>
                <w:color w:val="000000"/>
                <w:sz w:val="21"/>
                <w:szCs w:val="21"/>
              </w:rPr>
              <w:t>31</w:t>
            </w:r>
            <w:r w:rsidRPr="00BD131B">
              <w:rPr>
                <w:rFonts w:ascii="Times New Roman" w:hAnsi="Times New Roman"/>
                <w:b/>
                <w:color w:val="000000"/>
                <w:sz w:val="21"/>
                <w:szCs w:val="21"/>
              </w:rPr>
              <w:t>日</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p>
        </w:tc>
        <w:tc>
          <w:tcPr>
            <w:tcW w:w="2520" w:type="dxa"/>
            <w:vAlign w:val="bottom"/>
          </w:tcPr>
          <w:p w:rsidR="001548F9" w:rsidRPr="00BD131B" w:rsidRDefault="001548F9">
            <w:pPr>
              <w:jc w:val="right"/>
              <w:rPr>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短期借款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交易性金融负债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衍生金融负债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6.4.7.3</w:t>
            </w: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卖出回购金融资产款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136,134,258.79</w:t>
            </w:r>
          </w:p>
        </w:tc>
        <w:tc>
          <w:tcPr>
            <w:tcW w:w="2520" w:type="dxa"/>
            <w:vAlign w:val="bottom"/>
          </w:tcPr>
          <w:p w:rsidR="001548F9" w:rsidRPr="00BD131B" w:rsidRDefault="001548F9">
            <w:pPr>
              <w:jc w:val="right"/>
              <w:rPr>
                <w:color w:val="000000"/>
                <w:szCs w:val="21"/>
              </w:rPr>
            </w:pPr>
            <w:r w:rsidRPr="00BD131B">
              <w:rPr>
                <w:color w:val="000000"/>
                <w:szCs w:val="21"/>
              </w:rPr>
              <w:t>96,999,324.50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应付证券清算款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6,668.22</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应付赎回款</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248,475.59</w:t>
            </w:r>
          </w:p>
        </w:tc>
        <w:tc>
          <w:tcPr>
            <w:tcW w:w="2520" w:type="dxa"/>
            <w:vAlign w:val="bottom"/>
          </w:tcPr>
          <w:p w:rsidR="001548F9" w:rsidRPr="00BD131B" w:rsidRDefault="001548F9">
            <w:pPr>
              <w:jc w:val="right"/>
              <w:rPr>
                <w:color w:val="000000"/>
                <w:szCs w:val="21"/>
              </w:rPr>
            </w:pPr>
            <w:r w:rsidRPr="00BD131B">
              <w:rPr>
                <w:color w:val="000000"/>
                <w:szCs w:val="21"/>
              </w:rPr>
              <w:t>70,141,318.31</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应付管理人报酬</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350,682.52</w:t>
            </w:r>
          </w:p>
        </w:tc>
        <w:tc>
          <w:tcPr>
            <w:tcW w:w="2520" w:type="dxa"/>
            <w:vAlign w:val="bottom"/>
          </w:tcPr>
          <w:p w:rsidR="001548F9" w:rsidRPr="00BD131B" w:rsidRDefault="001548F9">
            <w:pPr>
              <w:jc w:val="right"/>
              <w:rPr>
                <w:color w:val="000000"/>
                <w:szCs w:val="21"/>
              </w:rPr>
            </w:pPr>
            <w:r w:rsidRPr="00BD131B">
              <w:rPr>
                <w:color w:val="000000"/>
                <w:szCs w:val="21"/>
              </w:rPr>
              <w:t>247,829.30</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应付托管费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116,894.17</w:t>
            </w:r>
          </w:p>
        </w:tc>
        <w:tc>
          <w:tcPr>
            <w:tcW w:w="2520" w:type="dxa"/>
            <w:vAlign w:val="bottom"/>
          </w:tcPr>
          <w:p w:rsidR="001548F9" w:rsidRPr="00BD131B" w:rsidRDefault="001548F9">
            <w:pPr>
              <w:jc w:val="right"/>
              <w:rPr>
                <w:color w:val="000000"/>
                <w:szCs w:val="21"/>
              </w:rPr>
            </w:pPr>
            <w:r w:rsidRPr="00BD131B">
              <w:rPr>
                <w:color w:val="000000"/>
                <w:szCs w:val="21"/>
              </w:rPr>
              <w:t>82,609.78</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应付销售服务费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20,687.66</w:t>
            </w:r>
          </w:p>
        </w:tc>
        <w:tc>
          <w:tcPr>
            <w:tcW w:w="2520" w:type="dxa"/>
            <w:vAlign w:val="bottom"/>
          </w:tcPr>
          <w:p w:rsidR="001548F9" w:rsidRPr="00BD131B" w:rsidRDefault="001548F9">
            <w:pPr>
              <w:jc w:val="right"/>
              <w:rPr>
                <w:color w:val="000000"/>
                <w:szCs w:val="21"/>
              </w:rPr>
            </w:pPr>
            <w:r w:rsidRPr="00BD131B">
              <w:rPr>
                <w:color w:val="000000"/>
                <w:szCs w:val="21"/>
              </w:rPr>
              <w:t>6,977.53</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应付交易费用</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6.4.7.7</w:t>
            </w:r>
          </w:p>
        </w:tc>
        <w:tc>
          <w:tcPr>
            <w:tcW w:w="2520" w:type="dxa"/>
            <w:vAlign w:val="bottom"/>
          </w:tcPr>
          <w:p w:rsidR="001548F9" w:rsidRPr="00BD131B" w:rsidRDefault="001548F9">
            <w:pPr>
              <w:jc w:val="right"/>
              <w:rPr>
                <w:color w:val="000000"/>
                <w:szCs w:val="21"/>
              </w:rPr>
            </w:pPr>
            <w:r w:rsidRPr="00BD131B">
              <w:rPr>
                <w:color w:val="000000"/>
                <w:szCs w:val="21"/>
              </w:rPr>
              <w:t>85,681.36</w:t>
            </w:r>
          </w:p>
        </w:tc>
        <w:tc>
          <w:tcPr>
            <w:tcW w:w="2520" w:type="dxa"/>
            <w:vAlign w:val="bottom"/>
          </w:tcPr>
          <w:p w:rsidR="001548F9" w:rsidRPr="00BD131B" w:rsidRDefault="001548F9">
            <w:pPr>
              <w:jc w:val="right"/>
              <w:rPr>
                <w:color w:val="000000"/>
                <w:szCs w:val="21"/>
              </w:rPr>
            </w:pPr>
            <w:r w:rsidRPr="00BD131B">
              <w:rPr>
                <w:color w:val="000000"/>
                <w:szCs w:val="21"/>
              </w:rPr>
              <w:t>16,840.02</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应交税费</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82,107.45</w:t>
            </w:r>
          </w:p>
        </w:tc>
        <w:tc>
          <w:tcPr>
            <w:tcW w:w="2520" w:type="dxa"/>
            <w:vAlign w:val="bottom"/>
          </w:tcPr>
          <w:p w:rsidR="001548F9" w:rsidRPr="00BD131B" w:rsidRDefault="001548F9">
            <w:pPr>
              <w:jc w:val="right"/>
              <w:rPr>
                <w:color w:val="000000"/>
                <w:szCs w:val="21"/>
              </w:rPr>
            </w:pPr>
            <w:r w:rsidRPr="00BD131B">
              <w:rPr>
                <w:color w:val="000000"/>
                <w:szCs w:val="21"/>
              </w:rPr>
              <w:t>46,690.14</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应付利息</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62,098.06</w:t>
            </w:r>
          </w:p>
        </w:tc>
        <w:tc>
          <w:tcPr>
            <w:tcW w:w="2520" w:type="dxa"/>
            <w:vAlign w:val="bottom"/>
          </w:tcPr>
          <w:p w:rsidR="001548F9" w:rsidRPr="00BD131B" w:rsidRDefault="001548F9">
            <w:pPr>
              <w:jc w:val="right"/>
              <w:rPr>
                <w:color w:val="000000"/>
                <w:szCs w:val="21"/>
              </w:rPr>
            </w:pPr>
            <w:r w:rsidRPr="00BD131B">
              <w:rPr>
                <w:color w:val="000000"/>
                <w:szCs w:val="21"/>
              </w:rPr>
              <w:t>89,844.97</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应付利润</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递延所得税负债</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w:t>
            </w:r>
          </w:p>
        </w:tc>
        <w:tc>
          <w:tcPr>
            <w:tcW w:w="2520" w:type="dxa"/>
            <w:vAlign w:val="bottom"/>
          </w:tcPr>
          <w:p w:rsidR="001548F9" w:rsidRPr="00BD131B" w:rsidRDefault="001548F9">
            <w:pPr>
              <w:jc w:val="right"/>
              <w:rPr>
                <w:color w:val="000000"/>
                <w:szCs w:val="21"/>
              </w:rPr>
            </w:pPr>
            <w:r w:rsidRPr="00BD131B">
              <w:rPr>
                <w:color w:val="000000"/>
                <w:szCs w:val="21"/>
              </w:rPr>
              <w:t>-</w:t>
            </w: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其他负债</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6.4.7.8</w:t>
            </w:r>
          </w:p>
        </w:tc>
        <w:tc>
          <w:tcPr>
            <w:tcW w:w="2520" w:type="dxa"/>
            <w:vAlign w:val="bottom"/>
          </w:tcPr>
          <w:p w:rsidR="001548F9" w:rsidRPr="00BD131B" w:rsidRDefault="001548F9">
            <w:pPr>
              <w:jc w:val="right"/>
              <w:rPr>
                <w:color w:val="000000"/>
                <w:szCs w:val="21"/>
              </w:rPr>
            </w:pPr>
            <w:r w:rsidRPr="00BD131B">
              <w:rPr>
                <w:color w:val="000000"/>
                <w:szCs w:val="21"/>
              </w:rPr>
              <w:t>79,563.12</w:t>
            </w:r>
          </w:p>
        </w:tc>
        <w:tc>
          <w:tcPr>
            <w:tcW w:w="2520" w:type="dxa"/>
            <w:vAlign w:val="bottom"/>
          </w:tcPr>
          <w:p w:rsidR="001548F9" w:rsidRPr="00BD131B" w:rsidRDefault="001548F9">
            <w:pPr>
              <w:jc w:val="right"/>
              <w:rPr>
                <w:color w:val="000000"/>
                <w:szCs w:val="21"/>
              </w:rPr>
            </w:pPr>
            <w:r w:rsidRPr="00BD131B">
              <w:rPr>
                <w:color w:val="000000"/>
                <w:szCs w:val="21"/>
              </w:rPr>
              <w:t>160,000.00</w:t>
            </w:r>
          </w:p>
        </w:tc>
      </w:tr>
      <w:tr w:rsidR="001548F9" w:rsidRPr="00BD131B" w:rsidTr="00F73D0C">
        <w:tc>
          <w:tcPr>
            <w:tcW w:w="2880" w:type="dxa"/>
            <w:vAlign w:val="center"/>
          </w:tcPr>
          <w:p w:rsidR="001548F9" w:rsidRPr="00BD131B" w:rsidRDefault="001548F9" w:rsidP="00F73D0C">
            <w:pPr>
              <w:pStyle w:val="af6"/>
              <w:jc w:val="both"/>
              <w:rPr>
                <w:rFonts w:ascii="Times New Roman" w:hAnsi="Times New Roman"/>
                <w:color w:val="000000"/>
                <w:sz w:val="21"/>
                <w:szCs w:val="21"/>
              </w:rPr>
            </w:pPr>
            <w:r w:rsidRPr="00BD131B">
              <w:rPr>
                <w:rFonts w:ascii="Times New Roman"/>
                <w:color w:val="000000"/>
                <w:sz w:val="21"/>
                <w:szCs w:val="21"/>
              </w:rPr>
              <w:t>负债合计</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137,187,116.94</w:t>
            </w:r>
          </w:p>
        </w:tc>
        <w:tc>
          <w:tcPr>
            <w:tcW w:w="2520" w:type="dxa"/>
            <w:vAlign w:val="bottom"/>
          </w:tcPr>
          <w:p w:rsidR="001548F9" w:rsidRPr="00BD131B" w:rsidRDefault="001548F9">
            <w:pPr>
              <w:jc w:val="right"/>
              <w:rPr>
                <w:color w:val="000000"/>
                <w:szCs w:val="21"/>
              </w:rPr>
            </w:pPr>
            <w:r w:rsidRPr="00BD131B">
              <w:rPr>
                <w:color w:val="000000"/>
                <w:szCs w:val="21"/>
              </w:rPr>
              <w:t>167,791,434.55</w:t>
            </w:r>
          </w:p>
        </w:tc>
      </w:tr>
      <w:tr w:rsidR="001548F9" w:rsidRPr="00BD131B" w:rsidTr="00F73D0C">
        <w:tc>
          <w:tcPr>
            <w:tcW w:w="2880" w:type="dxa"/>
            <w:vAlign w:val="center"/>
          </w:tcPr>
          <w:p w:rsidR="001548F9" w:rsidRPr="00BD131B" w:rsidRDefault="001548F9" w:rsidP="00F73D0C">
            <w:pPr>
              <w:rPr>
                <w:b/>
                <w:color w:val="000000"/>
                <w:szCs w:val="21"/>
              </w:rPr>
            </w:pPr>
            <w:r w:rsidRPr="00BD131B">
              <w:rPr>
                <w:rFonts w:hAnsi="宋体"/>
                <w:b/>
                <w:color w:val="000000"/>
                <w:szCs w:val="21"/>
              </w:rPr>
              <w:t>所有者权益：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b/>
                <w:color w:val="000000"/>
                <w:szCs w:val="21"/>
              </w:rPr>
            </w:pPr>
          </w:p>
        </w:tc>
        <w:tc>
          <w:tcPr>
            <w:tcW w:w="2520" w:type="dxa"/>
            <w:vAlign w:val="bottom"/>
          </w:tcPr>
          <w:p w:rsidR="001548F9" w:rsidRPr="00BD131B" w:rsidRDefault="001548F9">
            <w:pPr>
              <w:jc w:val="right"/>
              <w:rPr>
                <w:b/>
                <w:color w:val="000000"/>
                <w:szCs w:val="21"/>
              </w:rPr>
            </w:pPr>
          </w:p>
        </w:tc>
      </w:tr>
      <w:tr w:rsidR="001548F9" w:rsidRPr="00BD131B" w:rsidTr="00F73D0C">
        <w:tc>
          <w:tcPr>
            <w:tcW w:w="2880" w:type="dxa"/>
            <w:vAlign w:val="center"/>
          </w:tcPr>
          <w:p w:rsidR="001548F9" w:rsidRPr="00BD131B" w:rsidRDefault="001548F9" w:rsidP="00F73D0C">
            <w:pPr>
              <w:rPr>
                <w:color w:val="000000"/>
                <w:szCs w:val="21"/>
              </w:rPr>
            </w:pPr>
            <w:r w:rsidRPr="00BD131B">
              <w:rPr>
                <w:rFonts w:hAnsi="宋体"/>
                <w:color w:val="000000"/>
                <w:szCs w:val="21"/>
              </w:rPr>
              <w:t>实收基金</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6.4.7.9</w:t>
            </w:r>
          </w:p>
        </w:tc>
        <w:tc>
          <w:tcPr>
            <w:tcW w:w="2520" w:type="dxa"/>
            <w:vAlign w:val="bottom"/>
          </w:tcPr>
          <w:p w:rsidR="001548F9" w:rsidRPr="00BD131B" w:rsidRDefault="001548F9">
            <w:pPr>
              <w:jc w:val="right"/>
              <w:rPr>
                <w:color w:val="000000"/>
                <w:szCs w:val="21"/>
              </w:rPr>
            </w:pPr>
            <w:r w:rsidRPr="00BD131B">
              <w:rPr>
                <w:color w:val="000000"/>
                <w:szCs w:val="21"/>
              </w:rPr>
              <w:t>493,379,190.06</w:t>
            </w:r>
          </w:p>
        </w:tc>
        <w:tc>
          <w:tcPr>
            <w:tcW w:w="2520" w:type="dxa"/>
            <w:vAlign w:val="bottom"/>
          </w:tcPr>
          <w:p w:rsidR="001548F9" w:rsidRPr="00BD131B" w:rsidRDefault="001548F9">
            <w:pPr>
              <w:jc w:val="right"/>
              <w:rPr>
                <w:color w:val="000000"/>
                <w:szCs w:val="21"/>
              </w:rPr>
            </w:pPr>
            <w:r w:rsidRPr="00BD131B">
              <w:rPr>
                <w:color w:val="000000"/>
                <w:szCs w:val="21"/>
              </w:rPr>
              <w:t>314,124,329.37</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未分配利润</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6.4.7.10</w:t>
            </w:r>
          </w:p>
        </w:tc>
        <w:tc>
          <w:tcPr>
            <w:tcW w:w="2520" w:type="dxa"/>
            <w:vAlign w:val="bottom"/>
          </w:tcPr>
          <w:p w:rsidR="001548F9" w:rsidRPr="00BD131B" w:rsidRDefault="001548F9">
            <w:pPr>
              <w:jc w:val="right"/>
              <w:rPr>
                <w:color w:val="000000"/>
                <w:szCs w:val="21"/>
              </w:rPr>
            </w:pPr>
            <w:r w:rsidRPr="00BD131B">
              <w:rPr>
                <w:color w:val="000000"/>
                <w:szCs w:val="21"/>
              </w:rPr>
              <w:t>249,335,636.44</w:t>
            </w:r>
          </w:p>
        </w:tc>
        <w:tc>
          <w:tcPr>
            <w:tcW w:w="2520" w:type="dxa"/>
            <w:vAlign w:val="bottom"/>
          </w:tcPr>
          <w:p w:rsidR="001548F9" w:rsidRPr="00BD131B" w:rsidRDefault="001548F9">
            <w:pPr>
              <w:jc w:val="right"/>
              <w:rPr>
                <w:color w:val="000000"/>
                <w:szCs w:val="21"/>
              </w:rPr>
            </w:pPr>
            <w:r w:rsidRPr="00BD131B">
              <w:rPr>
                <w:color w:val="000000"/>
                <w:szCs w:val="21"/>
              </w:rPr>
              <w:t>219,103,076.55</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所有者权益合计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742,714,826.50</w:t>
            </w:r>
          </w:p>
        </w:tc>
        <w:tc>
          <w:tcPr>
            <w:tcW w:w="2520" w:type="dxa"/>
            <w:vAlign w:val="bottom"/>
          </w:tcPr>
          <w:p w:rsidR="001548F9" w:rsidRPr="00BD131B" w:rsidRDefault="001548F9">
            <w:pPr>
              <w:jc w:val="right"/>
              <w:rPr>
                <w:color w:val="000000"/>
                <w:szCs w:val="21"/>
              </w:rPr>
            </w:pPr>
            <w:r w:rsidRPr="00BD131B">
              <w:rPr>
                <w:color w:val="000000"/>
                <w:szCs w:val="21"/>
              </w:rPr>
              <w:t>533,227,405.92</w:t>
            </w:r>
          </w:p>
        </w:tc>
      </w:tr>
      <w:tr w:rsidR="001548F9" w:rsidRPr="00BD131B" w:rsidTr="00F73D0C">
        <w:tc>
          <w:tcPr>
            <w:tcW w:w="2880" w:type="dxa"/>
            <w:vAlign w:val="center"/>
          </w:tcPr>
          <w:p w:rsidR="001548F9" w:rsidRPr="00BD131B" w:rsidRDefault="001548F9" w:rsidP="00F73D0C">
            <w:pPr>
              <w:rPr>
                <w:color w:val="000000"/>
                <w:szCs w:val="21"/>
              </w:rPr>
            </w:pPr>
            <w:r w:rsidRPr="00BD131B">
              <w:rPr>
                <w:color w:val="000000"/>
                <w:szCs w:val="21"/>
              </w:rPr>
              <w:t>负债和所有者权益总计</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520" w:type="dxa"/>
            <w:vAlign w:val="bottom"/>
          </w:tcPr>
          <w:p w:rsidR="001548F9" w:rsidRPr="00BD131B" w:rsidRDefault="001548F9">
            <w:pPr>
              <w:jc w:val="right"/>
              <w:rPr>
                <w:color w:val="000000"/>
                <w:szCs w:val="21"/>
              </w:rPr>
            </w:pPr>
            <w:r w:rsidRPr="00BD131B">
              <w:rPr>
                <w:color w:val="000000"/>
                <w:szCs w:val="21"/>
              </w:rPr>
              <w:t>879,901,943.44</w:t>
            </w:r>
          </w:p>
        </w:tc>
        <w:tc>
          <w:tcPr>
            <w:tcW w:w="2520" w:type="dxa"/>
            <w:vAlign w:val="bottom"/>
          </w:tcPr>
          <w:p w:rsidR="001548F9" w:rsidRPr="00BD131B" w:rsidRDefault="001548F9">
            <w:pPr>
              <w:jc w:val="right"/>
              <w:rPr>
                <w:color w:val="000000"/>
                <w:szCs w:val="21"/>
              </w:rPr>
            </w:pPr>
            <w:r w:rsidRPr="00BD131B">
              <w:rPr>
                <w:color w:val="000000"/>
                <w:szCs w:val="21"/>
              </w:rPr>
              <w:t>701,018,840.47</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注：报告截止日</w:t>
      </w:r>
      <w:r w:rsidRPr="00683042">
        <w:rPr>
          <w:kern w:val="0"/>
          <w:szCs w:val="21"/>
        </w:rPr>
        <w:t>2020</w:t>
      </w:r>
      <w:r w:rsidRPr="00683042">
        <w:rPr>
          <w:kern w:val="0"/>
          <w:szCs w:val="21"/>
        </w:rPr>
        <w:t>年</w:t>
      </w:r>
      <w:r w:rsidRPr="00683042">
        <w:rPr>
          <w:kern w:val="0"/>
          <w:szCs w:val="21"/>
        </w:rPr>
        <w:t>6</w:t>
      </w:r>
      <w:r w:rsidRPr="00683042">
        <w:rPr>
          <w:kern w:val="0"/>
          <w:szCs w:val="21"/>
        </w:rPr>
        <w:t>月</w:t>
      </w:r>
      <w:r w:rsidRPr="00683042">
        <w:rPr>
          <w:kern w:val="0"/>
          <w:szCs w:val="21"/>
        </w:rPr>
        <w:t>30</w:t>
      </w:r>
      <w:r w:rsidRPr="00683042">
        <w:rPr>
          <w:kern w:val="0"/>
          <w:szCs w:val="21"/>
        </w:rPr>
        <w:t>日，</w:t>
      </w:r>
      <w:r w:rsidRPr="00683042">
        <w:rPr>
          <w:kern w:val="0"/>
          <w:szCs w:val="21"/>
        </w:rPr>
        <w:t>A</w:t>
      </w:r>
      <w:r w:rsidRPr="00683042">
        <w:rPr>
          <w:kern w:val="0"/>
          <w:szCs w:val="21"/>
        </w:rPr>
        <w:t>类基金份额净值</w:t>
      </w:r>
      <w:r w:rsidRPr="00683042">
        <w:rPr>
          <w:kern w:val="0"/>
          <w:szCs w:val="21"/>
        </w:rPr>
        <w:t>1.595</w:t>
      </w:r>
      <w:r w:rsidRPr="00683042">
        <w:rPr>
          <w:kern w:val="0"/>
          <w:szCs w:val="21"/>
        </w:rPr>
        <w:t>元，</w:t>
      </w:r>
      <w:r w:rsidRPr="00683042">
        <w:rPr>
          <w:kern w:val="0"/>
          <w:szCs w:val="21"/>
        </w:rPr>
        <w:t>C</w:t>
      </w:r>
      <w:r w:rsidRPr="00683042">
        <w:rPr>
          <w:kern w:val="0"/>
          <w:szCs w:val="21"/>
        </w:rPr>
        <w:t>类基金份额净值</w:t>
      </w:r>
      <w:r w:rsidRPr="00683042">
        <w:rPr>
          <w:kern w:val="0"/>
          <w:szCs w:val="21"/>
        </w:rPr>
        <w:t>1.194</w:t>
      </w:r>
      <w:r w:rsidRPr="00683042">
        <w:rPr>
          <w:kern w:val="0"/>
          <w:szCs w:val="21"/>
        </w:rPr>
        <w:t>元；基金份额总额</w:t>
      </w:r>
      <w:r w:rsidRPr="00683042">
        <w:rPr>
          <w:kern w:val="0"/>
          <w:szCs w:val="21"/>
        </w:rPr>
        <w:t>493,379,190.06</w:t>
      </w:r>
      <w:r w:rsidRPr="00683042">
        <w:rPr>
          <w:kern w:val="0"/>
          <w:szCs w:val="21"/>
        </w:rPr>
        <w:t>份，下属分级基金的份额总额分别为：</w:t>
      </w:r>
      <w:r w:rsidRPr="00683042">
        <w:rPr>
          <w:kern w:val="0"/>
          <w:szCs w:val="21"/>
        </w:rPr>
        <w:t>A</w:t>
      </w:r>
      <w:r w:rsidRPr="00683042">
        <w:rPr>
          <w:kern w:val="0"/>
          <w:szCs w:val="21"/>
        </w:rPr>
        <w:t>类基金份额总额</w:t>
      </w:r>
      <w:r w:rsidRPr="00683042">
        <w:rPr>
          <w:kern w:val="0"/>
          <w:szCs w:val="21"/>
        </w:rPr>
        <w:t>382,779,089.22</w:t>
      </w:r>
      <w:r w:rsidRPr="00683042">
        <w:rPr>
          <w:kern w:val="0"/>
          <w:szCs w:val="21"/>
        </w:rPr>
        <w:t>份，</w:t>
      </w:r>
      <w:r w:rsidRPr="00683042">
        <w:rPr>
          <w:kern w:val="0"/>
          <w:szCs w:val="21"/>
        </w:rPr>
        <w:t>C</w:t>
      </w:r>
      <w:r w:rsidRPr="00683042">
        <w:rPr>
          <w:kern w:val="0"/>
          <w:szCs w:val="21"/>
        </w:rPr>
        <w:t>类基金份额总额</w:t>
      </w:r>
      <w:r w:rsidRPr="00683042">
        <w:rPr>
          <w:kern w:val="0"/>
          <w:szCs w:val="21"/>
        </w:rPr>
        <w:t>110,600,100.84</w:t>
      </w:r>
      <w:r w:rsidRPr="00683042">
        <w:rPr>
          <w:kern w:val="0"/>
          <w:szCs w:val="21"/>
        </w:rPr>
        <w:t>份。</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0" w:name="_Toc225498269"/>
      <w:bookmarkStart w:id="51" w:name="_Toc48655975"/>
      <w:r w:rsidRPr="007D44A6">
        <w:rPr>
          <w:rFonts w:ascii="宋体" w:hAnsi="宋体" w:cs="Arial"/>
          <w:color w:val="000000"/>
          <w:sz w:val="21"/>
          <w:szCs w:val="21"/>
        </w:rPr>
        <w:lastRenderedPageBreak/>
        <w:t>6.2</w:t>
      </w:r>
      <w:r w:rsidR="00B5060F" w:rsidRPr="00530FFD">
        <w:rPr>
          <w:rFonts w:ascii="宋体" w:hAnsi="宋体" w:cs="Arial"/>
          <w:color w:val="000000"/>
          <w:sz w:val="21"/>
          <w:szCs w:val="21"/>
        </w:rPr>
        <w:tab/>
      </w:r>
      <w:r w:rsidRPr="007D44A6">
        <w:rPr>
          <w:rFonts w:ascii="宋体" w:hAnsi="宋体" w:cs="Arial" w:hint="eastAsia"/>
          <w:color w:val="000000"/>
          <w:sz w:val="21"/>
          <w:szCs w:val="21"/>
        </w:rPr>
        <w:t>利润表</w:t>
      </w:r>
      <w:bookmarkEnd w:id="50"/>
      <w:bookmarkEnd w:id="51"/>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易方达新享灵活配置混合型证券投资基金</w:t>
      </w:r>
    </w:p>
    <w:p w:rsidR="001548F9" w:rsidRPr="00235099" w:rsidRDefault="001548F9" w:rsidP="000D3DE9">
      <w:pPr>
        <w:spacing w:line="360" w:lineRule="auto"/>
        <w:rPr>
          <w:rFonts w:ascii="宋体"/>
          <w:color w:val="000000"/>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20"/>
        <w:gridCol w:w="1080"/>
        <w:gridCol w:w="2250"/>
        <w:gridCol w:w="2250"/>
      </w:tblGrid>
      <w:tr w:rsidR="001548F9" w:rsidRPr="00235099" w:rsidTr="006D141C">
        <w:tc>
          <w:tcPr>
            <w:tcW w:w="3420" w:type="dxa"/>
            <w:vAlign w:val="center"/>
          </w:tcPr>
          <w:p w:rsidR="001548F9" w:rsidRPr="00BD131B" w:rsidRDefault="001548F9">
            <w:pPr>
              <w:pStyle w:val="af6"/>
              <w:jc w:val="center"/>
              <w:rPr>
                <w:rFonts w:ascii="Times New Roman" w:hAnsi="Times New Roman"/>
                <w:b/>
                <w:color w:val="000000"/>
                <w:sz w:val="21"/>
                <w:szCs w:val="21"/>
              </w:rPr>
            </w:pPr>
            <w:r w:rsidRPr="00BD131B">
              <w:rPr>
                <w:rFonts w:ascii="Times New Roman"/>
                <w:b/>
                <w:color w:val="000000"/>
                <w:sz w:val="21"/>
                <w:szCs w:val="21"/>
              </w:rPr>
              <w:t>项目</w:t>
            </w:r>
          </w:p>
        </w:tc>
        <w:tc>
          <w:tcPr>
            <w:tcW w:w="108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附注号</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本期</w:t>
            </w:r>
          </w:p>
          <w:p w:rsidR="001548F9" w:rsidRPr="00BD131B" w:rsidRDefault="001548F9" w:rsidP="00DB683F">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c>
          <w:tcPr>
            <w:tcW w:w="2250" w:type="dxa"/>
            <w:vAlign w:val="center"/>
          </w:tcPr>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b/>
                <w:color w:val="000000"/>
                <w:sz w:val="21"/>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6D141C">
        <w:tc>
          <w:tcPr>
            <w:tcW w:w="3420" w:type="dxa"/>
          </w:tcPr>
          <w:p w:rsidR="001548F9" w:rsidRPr="00BD131B" w:rsidRDefault="001548F9">
            <w:pPr>
              <w:rPr>
                <w:b/>
                <w:color w:val="000000"/>
                <w:szCs w:val="21"/>
              </w:rPr>
            </w:pPr>
            <w:r w:rsidRPr="00BD131B">
              <w:rPr>
                <w:rFonts w:hAnsi="宋体"/>
                <w:b/>
                <w:color w:val="000000"/>
                <w:szCs w:val="21"/>
              </w:rPr>
              <w:t>一、收入</w:t>
            </w:r>
          </w:p>
        </w:tc>
        <w:tc>
          <w:tcPr>
            <w:tcW w:w="1080" w:type="dxa"/>
            <w:vAlign w:val="center"/>
          </w:tcPr>
          <w:p w:rsidR="001548F9" w:rsidRPr="00BD131B" w:rsidRDefault="001548F9">
            <w:pPr>
              <w:pStyle w:val="af6"/>
              <w:jc w:val="center"/>
              <w:rPr>
                <w:rFonts w:ascii="Times New Roman" w:hAnsi="Times New Roman"/>
                <w:b/>
                <w:color w:val="000000"/>
                <w:sz w:val="21"/>
                <w:szCs w:val="21"/>
              </w:rPr>
            </w:pPr>
          </w:p>
        </w:tc>
        <w:tc>
          <w:tcPr>
            <w:tcW w:w="2250" w:type="dxa"/>
            <w:vAlign w:val="bottom"/>
          </w:tcPr>
          <w:p w:rsidR="001548F9" w:rsidRPr="00BD131B" w:rsidRDefault="001548F9">
            <w:pPr>
              <w:jc w:val="right"/>
              <w:rPr>
                <w:b/>
                <w:color w:val="000000"/>
                <w:szCs w:val="21"/>
              </w:rPr>
            </w:pPr>
            <w:r w:rsidRPr="00BD131B">
              <w:rPr>
                <w:b/>
                <w:color w:val="000000"/>
                <w:szCs w:val="21"/>
              </w:rPr>
              <w:t>25,478,763.76</w:t>
            </w:r>
          </w:p>
        </w:tc>
        <w:tc>
          <w:tcPr>
            <w:tcW w:w="2250" w:type="dxa"/>
            <w:vAlign w:val="bottom"/>
          </w:tcPr>
          <w:p w:rsidR="001548F9" w:rsidRPr="00BD131B" w:rsidRDefault="001548F9">
            <w:pPr>
              <w:jc w:val="right"/>
              <w:rPr>
                <w:b/>
                <w:color w:val="000000"/>
                <w:szCs w:val="21"/>
              </w:rPr>
            </w:pPr>
            <w:r w:rsidRPr="00BD131B">
              <w:rPr>
                <w:b/>
                <w:color w:val="000000"/>
                <w:szCs w:val="21"/>
              </w:rPr>
              <w:t>3,961,786.59</w:t>
            </w:r>
          </w:p>
        </w:tc>
      </w:tr>
      <w:tr w:rsidR="001548F9" w:rsidRPr="00235099" w:rsidTr="006D141C">
        <w:tc>
          <w:tcPr>
            <w:tcW w:w="3420" w:type="dxa"/>
          </w:tcPr>
          <w:p w:rsidR="001548F9" w:rsidRPr="00BD131B" w:rsidRDefault="001548F9">
            <w:pPr>
              <w:rPr>
                <w:color w:val="000000"/>
                <w:szCs w:val="21"/>
              </w:rPr>
            </w:pPr>
            <w:r w:rsidRPr="00BD131B">
              <w:rPr>
                <w:color w:val="000000"/>
                <w:szCs w:val="21"/>
              </w:rPr>
              <w:t>1.</w:t>
            </w:r>
            <w:r w:rsidRPr="00BD131B">
              <w:rPr>
                <w:rFonts w:hAnsi="宋体"/>
                <w:color w:val="000000"/>
                <w:szCs w:val="21"/>
              </w:rPr>
              <w:t>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11,356,476.34</w:t>
            </w:r>
          </w:p>
        </w:tc>
        <w:tc>
          <w:tcPr>
            <w:tcW w:w="2250" w:type="dxa"/>
            <w:vAlign w:val="bottom"/>
          </w:tcPr>
          <w:p w:rsidR="001548F9" w:rsidRPr="00BD131B" w:rsidRDefault="001548F9">
            <w:pPr>
              <w:jc w:val="right"/>
              <w:rPr>
                <w:color w:val="000000"/>
                <w:szCs w:val="21"/>
              </w:rPr>
            </w:pPr>
            <w:r w:rsidRPr="00BD131B">
              <w:rPr>
                <w:color w:val="000000"/>
                <w:szCs w:val="21"/>
              </w:rPr>
              <w:t>1,067,057.48</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其中：存款利息收入</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6.4.7.11</w:t>
            </w:r>
          </w:p>
        </w:tc>
        <w:tc>
          <w:tcPr>
            <w:tcW w:w="2250" w:type="dxa"/>
            <w:vAlign w:val="bottom"/>
          </w:tcPr>
          <w:p w:rsidR="001548F9" w:rsidRPr="00BD131B" w:rsidRDefault="001548F9">
            <w:pPr>
              <w:jc w:val="right"/>
              <w:rPr>
                <w:color w:val="000000"/>
                <w:szCs w:val="21"/>
              </w:rPr>
            </w:pPr>
            <w:r w:rsidRPr="00BD131B">
              <w:rPr>
                <w:color w:val="000000"/>
                <w:szCs w:val="21"/>
              </w:rPr>
              <w:t>49,017.40</w:t>
            </w:r>
          </w:p>
        </w:tc>
        <w:tc>
          <w:tcPr>
            <w:tcW w:w="2250" w:type="dxa"/>
            <w:vAlign w:val="bottom"/>
          </w:tcPr>
          <w:p w:rsidR="001548F9" w:rsidRPr="00BD131B" w:rsidRDefault="001548F9">
            <w:pPr>
              <w:jc w:val="right"/>
              <w:rPr>
                <w:color w:val="000000"/>
                <w:szCs w:val="21"/>
              </w:rPr>
            </w:pPr>
            <w:r w:rsidRPr="00BD131B">
              <w:rPr>
                <w:color w:val="000000"/>
                <w:szCs w:val="21"/>
              </w:rPr>
              <w:t>26,310.45</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债券利息收入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11,143,832.42</w:t>
            </w:r>
          </w:p>
        </w:tc>
        <w:tc>
          <w:tcPr>
            <w:tcW w:w="2250" w:type="dxa"/>
            <w:vAlign w:val="bottom"/>
          </w:tcPr>
          <w:p w:rsidR="001548F9" w:rsidRPr="00BD131B" w:rsidRDefault="001548F9">
            <w:pPr>
              <w:jc w:val="right"/>
              <w:rPr>
                <w:color w:val="000000"/>
                <w:szCs w:val="21"/>
              </w:rPr>
            </w:pPr>
            <w:r w:rsidRPr="00BD131B">
              <w:rPr>
                <w:color w:val="000000"/>
                <w:szCs w:val="21"/>
              </w:rPr>
              <w:t>1,016,300.01</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资产支持证券利息收入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150,105.08</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买入返售金融资产收入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13,521.44</w:t>
            </w:r>
          </w:p>
        </w:tc>
        <w:tc>
          <w:tcPr>
            <w:tcW w:w="2250" w:type="dxa"/>
            <w:vAlign w:val="bottom"/>
          </w:tcPr>
          <w:p w:rsidR="001548F9" w:rsidRPr="00BD131B" w:rsidRDefault="001548F9">
            <w:pPr>
              <w:jc w:val="right"/>
              <w:rPr>
                <w:color w:val="000000"/>
                <w:szCs w:val="21"/>
              </w:rPr>
            </w:pPr>
            <w:r w:rsidRPr="00BD131B">
              <w:rPr>
                <w:color w:val="000000"/>
                <w:szCs w:val="21"/>
              </w:rPr>
              <w:t>24,447.02</w:t>
            </w:r>
          </w:p>
        </w:tc>
      </w:tr>
      <w:tr w:rsidR="002E7CF8" w:rsidRPr="00235099" w:rsidTr="00AA5843">
        <w:tc>
          <w:tcPr>
            <w:tcW w:w="3420" w:type="dxa"/>
            <w:vAlign w:val="center"/>
          </w:tcPr>
          <w:p w:rsidR="002E7CF8" w:rsidRDefault="002E7CF8">
            <w:pPr>
              <w:ind w:firstLineChars="250" w:firstLine="525"/>
              <w:rPr>
                <w:color w:val="000000"/>
                <w:szCs w:val="21"/>
              </w:rPr>
            </w:pPr>
            <w:r>
              <w:rPr>
                <w:rFonts w:hAnsi="宋体" w:hint="eastAsia"/>
                <w:color w:val="000000"/>
                <w:szCs w:val="21"/>
              </w:rPr>
              <w:t>证券出借利息收入</w:t>
            </w:r>
          </w:p>
        </w:tc>
        <w:tc>
          <w:tcPr>
            <w:tcW w:w="1080" w:type="dxa"/>
            <w:vAlign w:val="center"/>
          </w:tcPr>
          <w:p w:rsidR="002E7CF8" w:rsidRDefault="002E7CF8">
            <w:pPr>
              <w:pStyle w:val="af6"/>
              <w:jc w:val="center"/>
              <w:rPr>
                <w:rFonts w:ascii="Times New Roman" w:hAnsi="Times New Roman"/>
                <w:color w:val="000000"/>
                <w:kern w:val="2"/>
                <w:sz w:val="21"/>
                <w:szCs w:val="21"/>
              </w:rPr>
            </w:pPr>
          </w:p>
        </w:tc>
        <w:tc>
          <w:tcPr>
            <w:tcW w:w="2250" w:type="dxa"/>
            <w:vAlign w:val="center"/>
          </w:tcPr>
          <w:p w:rsidR="002E7CF8" w:rsidRDefault="002E7CF8">
            <w:pPr>
              <w:jc w:val="right"/>
              <w:rPr>
                <w:color w:val="000000"/>
                <w:szCs w:val="21"/>
              </w:rPr>
            </w:pPr>
            <w:r>
              <w:rPr>
                <w:color w:val="000000"/>
                <w:szCs w:val="21"/>
              </w:rPr>
              <w:t>-</w:t>
            </w:r>
          </w:p>
        </w:tc>
        <w:tc>
          <w:tcPr>
            <w:tcW w:w="2250" w:type="dxa"/>
            <w:vAlign w:val="center"/>
          </w:tcPr>
          <w:p w:rsidR="002E7CF8" w:rsidRDefault="002E7CF8">
            <w:pPr>
              <w:jc w:val="right"/>
              <w:rPr>
                <w:color w:val="000000"/>
                <w:szCs w:val="21"/>
              </w:rPr>
            </w:pPr>
            <w:r>
              <w:rPr>
                <w:color w:val="000000"/>
                <w:szCs w:val="21"/>
              </w:rPr>
              <w:t>-</w:t>
            </w:r>
          </w:p>
        </w:tc>
      </w:tr>
      <w:tr w:rsidR="001548F9" w:rsidRPr="00235099" w:rsidTr="006D141C">
        <w:tc>
          <w:tcPr>
            <w:tcW w:w="3420" w:type="dxa"/>
          </w:tcPr>
          <w:p w:rsidR="001548F9" w:rsidRPr="00BD131B" w:rsidRDefault="001548F9" w:rsidP="00235099">
            <w:pPr>
              <w:ind w:firstLineChars="250" w:firstLine="525"/>
              <w:rPr>
                <w:color w:val="000000"/>
                <w:szCs w:val="21"/>
              </w:rPr>
            </w:pPr>
            <w:r w:rsidRPr="00BD131B">
              <w:rPr>
                <w:rFonts w:hAnsi="宋体"/>
                <w:color w:val="000000"/>
                <w:szCs w:val="21"/>
              </w:rPr>
              <w:t>其他利息收入</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pPr>
              <w:rPr>
                <w:color w:val="000000"/>
                <w:szCs w:val="21"/>
              </w:rPr>
            </w:pPr>
            <w:r w:rsidRPr="00BD131B">
              <w:rPr>
                <w:color w:val="000000"/>
                <w:szCs w:val="21"/>
              </w:rPr>
              <w:t>2.</w:t>
            </w:r>
            <w:r w:rsidRPr="00BD131B">
              <w:rPr>
                <w:rFonts w:hAnsi="宋体"/>
                <w:color w:val="000000"/>
                <w:szCs w:val="21"/>
              </w:rPr>
              <w:t>投资收益（损失以</w:t>
            </w:r>
            <w:r w:rsidRPr="00BD131B">
              <w:rPr>
                <w:color w:val="000000"/>
                <w:szCs w:val="21"/>
              </w:rPr>
              <w:t>“-”</w:t>
            </w:r>
            <w:r w:rsidRPr="00BD131B">
              <w:rPr>
                <w:rFonts w:hAnsi="宋体"/>
                <w:color w:val="000000"/>
                <w:szCs w:val="21"/>
              </w:rPr>
              <w:t>填列）</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17,427,938.52</w:t>
            </w:r>
          </w:p>
        </w:tc>
        <w:tc>
          <w:tcPr>
            <w:tcW w:w="2250" w:type="dxa"/>
            <w:vAlign w:val="bottom"/>
          </w:tcPr>
          <w:p w:rsidR="001548F9" w:rsidRPr="00BD131B" w:rsidRDefault="001548F9">
            <w:pPr>
              <w:jc w:val="right"/>
              <w:rPr>
                <w:color w:val="000000"/>
                <w:szCs w:val="21"/>
              </w:rPr>
            </w:pPr>
            <w:r w:rsidRPr="00BD131B">
              <w:rPr>
                <w:color w:val="000000"/>
                <w:szCs w:val="21"/>
              </w:rPr>
              <w:t>1,855,093.36</w:t>
            </w:r>
          </w:p>
        </w:tc>
      </w:tr>
      <w:tr w:rsidR="001548F9" w:rsidRPr="00235099" w:rsidTr="006D141C">
        <w:tc>
          <w:tcPr>
            <w:tcW w:w="3420" w:type="dxa"/>
          </w:tcPr>
          <w:p w:rsidR="001548F9" w:rsidRPr="00BD131B" w:rsidRDefault="001548F9">
            <w:pPr>
              <w:rPr>
                <w:color w:val="000000"/>
                <w:szCs w:val="21"/>
              </w:rPr>
            </w:pPr>
            <w:r w:rsidRPr="00BD131B">
              <w:rPr>
                <w:rFonts w:hAnsi="宋体"/>
                <w:color w:val="000000"/>
                <w:szCs w:val="21"/>
              </w:rPr>
              <w:t>其中：股票投资收益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6.4.7.12</w:t>
            </w:r>
          </w:p>
        </w:tc>
        <w:tc>
          <w:tcPr>
            <w:tcW w:w="2250" w:type="dxa"/>
            <w:vAlign w:val="bottom"/>
          </w:tcPr>
          <w:p w:rsidR="001548F9" w:rsidRPr="00BD131B" w:rsidRDefault="001548F9">
            <w:pPr>
              <w:jc w:val="right"/>
              <w:rPr>
                <w:color w:val="000000"/>
                <w:szCs w:val="21"/>
              </w:rPr>
            </w:pPr>
            <w:r w:rsidRPr="00BD131B">
              <w:rPr>
                <w:color w:val="000000"/>
                <w:szCs w:val="21"/>
              </w:rPr>
              <w:t>14,977,629.58</w:t>
            </w:r>
          </w:p>
        </w:tc>
        <w:tc>
          <w:tcPr>
            <w:tcW w:w="2250" w:type="dxa"/>
            <w:vAlign w:val="bottom"/>
          </w:tcPr>
          <w:p w:rsidR="001548F9" w:rsidRPr="00BD131B" w:rsidRDefault="001548F9">
            <w:pPr>
              <w:jc w:val="right"/>
              <w:rPr>
                <w:color w:val="000000"/>
                <w:szCs w:val="21"/>
              </w:rPr>
            </w:pPr>
            <w:r w:rsidRPr="00BD131B">
              <w:rPr>
                <w:color w:val="000000"/>
                <w:szCs w:val="21"/>
              </w:rPr>
              <w:t>472,108.92</w:t>
            </w:r>
          </w:p>
        </w:tc>
      </w:tr>
      <w:tr w:rsidR="001548F9" w:rsidRPr="00235099" w:rsidTr="006D141C">
        <w:tc>
          <w:tcPr>
            <w:tcW w:w="3420" w:type="dxa"/>
            <w:vAlign w:val="center"/>
          </w:tcPr>
          <w:p w:rsidR="001548F9" w:rsidRPr="00BD131B" w:rsidRDefault="001548F9" w:rsidP="00235099">
            <w:pPr>
              <w:ind w:firstLineChars="300" w:firstLine="630"/>
              <w:rPr>
                <w:color w:val="000000"/>
                <w:szCs w:val="21"/>
              </w:rPr>
            </w:pPr>
            <w:r w:rsidRPr="00BD131B">
              <w:rPr>
                <w:rFonts w:hAnsi="宋体"/>
                <w:color w:val="000000"/>
                <w:szCs w:val="21"/>
              </w:rPr>
              <w:t>基金投资收益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债券投资收益</w:t>
            </w:r>
          </w:p>
        </w:tc>
        <w:tc>
          <w:tcPr>
            <w:tcW w:w="1080" w:type="dxa"/>
            <w:vAlign w:val="center"/>
          </w:tcPr>
          <w:p w:rsidR="001548F9"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6.4.7.13</w:t>
            </w:r>
          </w:p>
        </w:tc>
        <w:tc>
          <w:tcPr>
            <w:tcW w:w="2250" w:type="dxa"/>
            <w:vAlign w:val="bottom"/>
          </w:tcPr>
          <w:p w:rsidR="001548F9" w:rsidRPr="00BD131B" w:rsidRDefault="001548F9">
            <w:pPr>
              <w:jc w:val="right"/>
              <w:rPr>
                <w:color w:val="000000"/>
                <w:szCs w:val="21"/>
              </w:rPr>
            </w:pPr>
            <w:r w:rsidRPr="00BD131B">
              <w:rPr>
                <w:color w:val="000000"/>
                <w:szCs w:val="21"/>
              </w:rPr>
              <w:t>186,712.12</w:t>
            </w:r>
          </w:p>
        </w:tc>
        <w:tc>
          <w:tcPr>
            <w:tcW w:w="2250" w:type="dxa"/>
            <w:vAlign w:val="bottom"/>
          </w:tcPr>
          <w:p w:rsidR="001548F9" w:rsidRPr="00BD131B" w:rsidRDefault="001548F9">
            <w:pPr>
              <w:jc w:val="right"/>
              <w:rPr>
                <w:color w:val="000000"/>
                <w:szCs w:val="21"/>
              </w:rPr>
            </w:pPr>
            <w:r w:rsidRPr="00BD131B">
              <w:rPr>
                <w:color w:val="000000"/>
                <w:szCs w:val="21"/>
              </w:rPr>
              <w:t>83,160.62</w:t>
            </w:r>
          </w:p>
        </w:tc>
      </w:tr>
      <w:tr w:rsidR="001548F9" w:rsidRPr="00235099" w:rsidTr="006D141C">
        <w:tc>
          <w:tcPr>
            <w:tcW w:w="3420" w:type="dxa"/>
          </w:tcPr>
          <w:p w:rsidR="001548F9" w:rsidRPr="00BD131B" w:rsidRDefault="001548F9" w:rsidP="00235099">
            <w:pPr>
              <w:ind w:firstLineChars="300" w:firstLine="630"/>
              <w:rPr>
                <w:color w:val="000000"/>
                <w:szCs w:val="21"/>
              </w:rPr>
            </w:pPr>
            <w:r w:rsidRPr="00BD131B">
              <w:rPr>
                <w:rFonts w:hAnsi="宋体"/>
                <w:color w:val="000000"/>
                <w:szCs w:val="21"/>
              </w:rPr>
              <w:t>资产支持证券投资收益</w:t>
            </w:r>
          </w:p>
        </w:tc>
        <w:tc>
          <w:tcPr>
            <w:tcW w:w="1080" w:type="dxa"/>
            <w:vAlign w:val="center"/>
          </w:tcPr>
          <w:p w:rsidR="001548F9" w:rsidRPr="00BD131B" w:rsidRDefault="001548F9">
            <w:pPr>
              <w:pStyle w:val="af6"/>
              <w:jc w:val="center"/>
              <w:rPr>
                <w:rFonts w:ascii="Times New Roman" w:hAnsi="Times New Roman"/>
                <w:color w:val="000000"/>
                <w:sz w:val="21"/>
                <w:szCs w:val="21"/>
              </w:rPr>
            </w:pPr>
          </w:p>
        </w:tc>
        <w:tc>
          <w:tcPr>
            <w:tcW w:w="2250" w:type="dxa"/>
            <w:vAlign w:val="bottom"/>
          </w:tcPr>
          <w:p w:rsidR="001548F9" w:rsidRPr="00BD131B" w:rsidRDefault="001548F9">
            <w:pPr>
              <w:jc w:val="right"/>
              <w:rPr>
                <w:color w:val="000000"/>
                <w:szCs w:val="21"/>
              </w:rPr>
            </w:pPr>
            <w:r w:rsidRPr="00BD131B">
              <w:rPr>
                <w:color w:val="000000"/>
                <w:szCs w:val="21"/>
              </w:rPr>
              <w:t>-</w:t>
            </w:r>
          </w:p>
        </w:tc>
        <w:tc>
          <w:tcPr>
            <w:tcW w:w="2250" w:type="dxa"/>
            <w:vAlign w:val="bottom"/>
          </w:tcPr>
          <w:p w:rsidR="001548F9" w:rsidRPr="00BD131B" w:rsidRDefault="001548F9">
            <w:pPr>
              <w:jc w:val="right"/>
              <w:rPr>
                <w:color w:val="000000"/>
                <w:szCs w:val="21"/>
              </w:rPr>
            </w:pPr>
            <w:r w:rsidRPr="00BD131B">
              <w:rPr>
                <w:color w:val="000000"/>
                <w:szCs w:val="21"/>
              </w:rPr>
              <w:t>-</w:t>
            </w:r>
          </w:p>
        </w:tc>
      </w:tr>
      <w:tr w:rsidR="00C73F5C" w:rsidRPr="00235099" w:rsidTr="00E431A5">
        <w:tc>
          <w:tcPr>
            <w:tcW w:w="3420" w:type="dxa"/>
          </w:tcPr>
          <w:p w:rsidR="00C73F5C" w:rsidRPr="00BD131B" w:rsidRDefault="00C73F5C" w:rsidP="00E431A5">
            <w:pPr>
              <w:spacing w:line="360" w:lineRule="auto"/>
              <w:ind w:firstLineChars="300" w:firstLine="630"/>
              <w:rPr>
                <w:rFonts w:eastAsiaTheme="minorEastAsia"/>
                <w:color w:val="000000"/>
                <w:szCs w:val="21"/>
              </w:rPr>
            </w:pPr>
            <w:r w:rsidRPr="00BD131B">
              <w:t>贵金属投资收益</w:t>
            </w:r>
          </w:p>
        </w:tc>
        <w:tc>
          <w:tcPr>
            <w:tcW w:w="1080" w:type="dxa"/>
            <w:vAlign w:val="center"/>
          </w:tcPr>
          <w:p w:rsidR="00C73F5C" w:rsidRPr="00BD131B" w:rsidRDefault="00C73F5C" w:rsidP="00E431A5">
            <w:pPr>
              <w:pStyle w:val="af6"/>
              <w:spacing w:line="360" w:lineRule="auto"/>
              <w:jc w:val="center"/>
              <w:rPr>
                <w:rFonts w:ascii="Times New Roman" w:eastAsiaTheme="minorEastAsia" w:hAnsi="Times New Roman"/>
                <w:color w:val="000000"/>
                <w:sz w:val="21"/>
                <w:szCs w:val="21"/>
              </w:rPr>
            </w:pPr>
          </w:p>
        </w:tc>
        <w:tc>
          <w:tcPr>
            <w:tcW w:w="2250" w:type="dxa"/>
            <w:vAlign w:val="center"/>
          </w:tcPr>
          <w:p w:rsidR="00C73F5C" w:rsidRPr="00BD131B" w:rsidRDefault="00C73F5C" w:rsidP="00E431A5">
            <w:pPr>
              <w:spacing w:line="360" w:lineRule="auto"/>
              <w:jc w:val="right"/>
              <w:rPr>
                <w:rFonts w:eastAsiaTheme="minorEastAsia"/>
                <w:color w:val="000000"/>
                <w:szCs w:val="21"/>
              </w:rPr>
            </w:pPr>
            <w:r w:rsidRPr="00BD131B">
              <w:rPr>
                <w:rFonts w:eastAsiaTheme="minorEastAsia"/>
                <w:color w:val="000000"/>
                <w:szCs w:val="21"/>
              </w:rPr>
              <w:t>-</w:t>
            </w:r>
          </w:p>
        </w:tc>
        <w:tc>
          <w:tcPr>
            <w:tcW w:w="2250" w:type="dxa"/>
            <w:vAlign w:val="center"/>
          </w:tcPr>
          <w:p w:rsidR="00C73F5C" w:rsidRPr="00BD131B" w:rsidRDefault="00C73F5C" w:rsidP="00D23D29">
            <w:pPr>
              <w:spacing w:line="360" w:lineRule="auto"/>
              <w:jc w:val="right"/>
              <w:rPr>
                <w:rFonts w:eastAsiaTheme="minorEastAsia"/>
                <w:color w:val="000000"/>
                <w:szCs w:val="21"/>
              </w:rPr>
            </w:pPr>
            <w:r w:rsidRPr="00BD131B">
              <w:rPr>
                <w:rFonts w:eastAsiaTheme="minorEastAsia"/>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衍生工具收益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6.4.7.14</w:t>
            </w: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rsidP="00235099">
            <w:pPr>
              <w:ind w:firstLineChars="300" w:firstLine="630"/>
              <w:rPr>
                <w:color w:val="000000"/>
                <w:szCs w:val="21"/>
              </w:rPr>
            </w:pPr>
            <w:r w:rsidRPr="00BD131B">
              <w:rPr>
                <w:rFonts w:hAnsi="宋体"/>
                <w:color w:val="000000"/>
                <w:szCs w:val="21"/>
              </w:rPr>
              <w:t>股利收益</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6.4.7.15</w:t>
            </w:r>
          </w:p>
        </w:tc>
        <w:tc>
          <w:tcPr>
            <w:tcW w:w="2250" w:type="dxa"/>
            <w:vAlign w:val="bottom"/>
          </w:tcPr>
          <w:p w:rsidR="00C73F5C" w:rsidRPr="00BD131B" w:rsidRDefault="00C73F5C">
            <w:pPr>
              <w:jc w:val="right"/>
              <w:rPr>
                <w:color w:val="000000"/>
                <w:szCs w:val="21"/>
              </w:rPr>
            </w:pPr>
            <w:r w:rsidRPr="00BD131B">
              <w:rPr>
                <w:color w:val="000000"/>
                <w:szCs w:val="21"/>
              </w:rPr>
              <w:t>2,263,596.82</w:t>
            </w:r>
          </w:p>
        </w:tc>
        <w:tc>
          <w:tcPr>
            <w:tcW w:w="2250" w:type="dxa"/>
            <w:vAlign w:val="bottom"/>
          </w:tcPr>
          <w:p w:rsidR="00C73F5C" w:rsidRPr="00BD131B" w:rsidRDefault="00C73F5C">
            <w:pPr>
              <w:jc w:val="right"/>
              <w:rPr>
                <w:color w:val="000000"/>
                <w:szCs w:val="21"/>
              </w:rPr>
            </w:pPr>
            <w:r w:rsidRPr="00BD131B">
              <w:rPr>
                <w:color w:val="000000"/>
                <w:szCs w:val="21"/>
              </w:rPr>
              <w:t>1,299,823.82</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公允价值变动收益（损失以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6.4.7.16</w:t>
            </w:r>
          </w:p>
        </w:tc>
        <w:tc>
          <w:tcPr>
            <w:tcW w:w="2250" w:type="dxa"/>
            <w:vAlign w:val="bottom"/>
          </w:tcPr>
          <w:p w:rsidR="00C73F5C" w:rsidRPr="00BD131B" w:rsidRDefault="00C73F5C">
            <w:pPr>
              <w:jc w:val="right"/>
              <w:rPr>
                <w:color w:val="000000"/>
                <w:szCs w:val="21"/>
              </w:rPr>
            </w:pPr>
            <w:r w:rsidRPr="00BD131B">
              <w:rPr>
                <w:color w:val="000000"/>
                <w:szCs w:val="21"/>
              </w:rPr>
              <w:t>-3,364,561.92</w:t>
            </w:r>
          </w:p>
        </w:tc>
        <w:tc>
          <w:tcPr>
            <w:tcW w:w="2250" w:type="dxa"/>
            <w:vAlign w:val="bottom"/>
          </w:tcPr>
          <w:p w:rsidR="00C73F5C" w:rsidRPr="00BD131B" w:rsidRDefault="00C73F5C">
            <w:pPr>
              <w:jc w:val="right"/>
              <w:rPr>
                <w:color w:val="000000"/>
                <w:szCs w:val="21"/>
              </w:rPr>
            </w:pPr>
            <w:r w:rsidRPr="00BD131B">
              <w:rPr>
                <w:color w:val="000000"/>
                <w:szCs w:val="21"/>
              </w:rPr>
              <w:t>1,038,734.10</w:t>
            </w:r>
          </w:p>
        </w:tc>
      </w:tr>
      <w:tr w:rsidR="00C73F5C" w:rsidRPr="00235099" w:rsidTr="006D141C">
        <w:tc>
          <w:tcPr>
            <w:tcW w:w="3420" w:type="dxa"/>
            <w:vAlign w:val="center"/>
          </w:tcPr>
          <w:p w:rsidR="00C73F5C" w:rsidRPr="00BD131B" w:rsidRDefault="00C73F5C">
            <w:pPr>
              <w:pStyle w:val="af6"/>
              <w:rPr>
                <w:rFonts w:ascii="Times New Roman" w:hAnsi="Times New Roman"/>
                <w:color w:val="000000"/>
                <w:sz w:val="21"/>
                <w:szCs w:val="21"/>
              </w:rPr>
            </w:pPr>
            <w:r w:rsidRPr="00BD131B">
              <w:rPr>
                <w:rFonts w:ascii="Times New Roman" w:hAnsi="Times New Roman"/>
                <w:color w:val="000000"/>
                <w:sz w:val="21"/>
                <w:szCs w:val="21"/>
              </w:rPr>
              <w:t>4.</w:t>
            </w:r>
            <w:r w:rsidRPr="00BD131B">
              <w:rPr>
                <w:rFonts w:ascii="Times New Roman"/>
                <w:color w:val="000000"/>
                <w:sz w:val="21"/>
                <w:szCs w:val="21"/>
              </w:rPr>
              <w:t>汇兑收益（损失以</w:t>
            </w:r>
            <w:r w:rsidRPr="00BD131B">
              <w:rPr>
                <w:rFonts w:ascii="Times New Roman" w:hAnsi="Times New Roman"/>
                <w:color w:val="000000"/>
                <w:sz w:val="21"/>
                <w:szCs w:val="21"/>
              </w:rPr>
              <w:t>“</w:t>
            </w:r>
            <w:r w:rsidRPr="00BD131B">
              <w:rPr>
                <w:rFonts w:ascii="Times New Roman"/>
                <w:color w:val="000000"/>
                <w:sz w:val="21"/>
                <w:szCs w:val="21"/>
              </w:rPr>
              <w:t>－</w:t>
            </w:r>
            <w:r w:rsidRPr="00BD131B">
              <w:rPr>
                <w:rFonts w:ascii="Times New Roman" w:hAnsi="Times New Roman"/>
                <w:color w:val="000000"/>
                <w:sz w:val="21"/>
                <w:szCs w:val="21"/>
              </w:rPr>
              <w:t>”</w:t>
            </w:r>
            <w:r w:rsidRPr="00BD131B">
              <w:rPr>
                <w:rFonts w:ascii="Times New Roman"/>
                <w:color w:val="000000"/>
                <w:sz w:val="21"/>
                <w:szCs w:val="21"/>
              </w:rPr>
              <w:t>号填列）</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其他收入（损失以</w:t>
            </w:r>
            <w:r w:rsidRPr="00BD131B">
              <w:rPr>
                <w:color w:val="000000"/>
                <w:szCs w:val="21"/>
              </w:rPr>
              <w:t>“-”</w:t>
            </w:r>
            <w:r w:rsidRPr="00BD131B">
              <w:rPr>
                <w:rFonts w:hAnsi="宋体"/>
                <w:color w:val="000000"/>
                <w:szCs w:val="21"/>
              </w:rPr>
              <w:t>号填列）</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6.4.7.17</w:t>
            </w:r>
          </w:p>
        </w:tc>
        <w:tc>
          <w:tcPr>
            <w:tcW w:w="2250" w:type="dxa"/>
            <w:vAlign w:val="bottom"/>
          </w:tcPr>
          <w:p w:rsidR="00C73F5C" w:rsidRPr="00BD131B" w:rsidRDefault="00C73F5C">
            <w:pPr>
              <w:jc w:val="right"/>
              <w:rPr>
                <w:color w:val="000000"/>
                <w:szCs w:val="21"/>
              </w:rPr>
            </w:pPr>
            <w:r w:rsidRPr="00BD131B">
              <w:rPr>
                <w:color w:val="000000"/>
                <w:szCs w:val="21"/>
              </w:rPr>
              <w:t>58,910.82</w:t>
            </w:r>
          </w:p>
        </w:tc>
        <w:tc>
          <w:tcPr>
            <w:tcW w:w="2250" w:type="dxa"/>
            <w:vAlign w:val="bottom"/>
          </w:tcPr>
          <w:p w:rsidR="00C73F5C" w:rsidRPr="00BD131B" w:rsidRDefault="00C73F5C">
            <w:pPr>
              <w:jc w:val="right"/>
              <w:rPr>
                <w:color w:val="000000"/>
                <w:szCs w:val="21"/>
              </w:rPr>
            </w:pPr>
            <w:r w:rsidRPr="00BD131B">
              <w:rPr>
                <w:color w:val="000000"/>
                <w:szCs w:val="21"/>
              </w:rPr>
              <w:t>901.65</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减：二、费用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4,012,761.35</w:t>
            </w:r>
          </w:p>
        </w:tc>
        <w:tc>
          <w:tcPr>
            <w:tcW w:w="2250" w:type="dxa"/>
            <w:vAlign w:val="bottom"/>
          </w:tcPr>
          <w:p w:rsidR="00C73F5C" w:rsidRPr="00BD131B" w:rsidRDefault="00C73F5C">
            <w:pPr>
              <w:jc w:val="right"/>
              <w:rPr>
                <w:b/>
                <w:color w:val="000000"/>
                <w:szCs w:val="21"/>
              </w:rPr>
            </w:pPr>
            <w:r w:rsidRPr="00BD131B">
              <w:rPr>
                <w:b/>
                <w:color w:val="000000"/>
                <w:szCs w:val="21"/>
              </w:rPr>
              <w:t>564,224.01</w:t>
            </w:r>
          </w:p>
        </w:tc>
      </w:tr>
      <w:tr w:rsidR="00C73F5C" w:rsidRPr="00235099" w:rsidTr="006D141C">
        <w:tc>
          <w:tcPr>
            <w:tcW w:w="3420" w:type="dxa"/>
          </w:tcPr>
          <w:p w:rsidR="00C73F5C" w:rsidRPr="00BD131B" w:rsidRDefault="00C73F5C">
            <w:pPr>
              <w:rPr>
                <w:color w:val="000000"/>
                <w:szCs w:val="21"/>
              </w:rPr>
            </w:pPr>
            <w:r w:rsidRPr="00BD131B">
              <w:rPr>
                <w:color w:val="000000"/>
                <w:szCs w:val="21"/>
              </w:rPr>
              <w:t>1</w:t>
            </w:r>
            <w:r w:rsidRPr="00BD131B">
              <w:rPr>
                <w:rFonts w:hAnsi="宋体"/>
                <w:color w:val="000000"/>
                <w:szCs w:val="21"/>
              </w:rPr>
              <w:t>．管理人报酬</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1,616,302.74</w:t>
            </w:r>
          </w:p>
        </w:tc>
        <w:tc>
          <w:tcPr>
            <w:tcW w:w="2250" w:type="dxa"/>
            <w:vAlign w:val="bottom"/>
          </w:tcPr>
          <w:p w:rsidR="00C73F5C" w:rsidRPr="00BD131B" w:rsidRDefault="00C73F5C">
            <w:pPr>
              <w:jc w:val="right"/>
              <w:rPr>
                <w:color w:val="000000"/>
                <w:szCs w:val="21"/>
              </w:rPr>
            </w:pPr>
            <w:r w:rsidRPr="00BD131B">
              <w:rPr>
                <w:color w:val="000000"/>
                <w:szCs w:val="21"/>
              </w:rPr>
              <w:t>239,635.56</w:t>
            </w:r>
          </w:p>
        </w:tc>
      </w:tr>
      <w:tr w:rsidR="00C73F5C" w:rsidRPr="00235099" w:rsidTr="006D141C">
        <w:tc>
          <w:tcPr>
            <w:tcW w:w="3420" w:type="dxa"/>
          </w:tcPr>
          <w:p w:rsidR="00C73F5C" w:rsidRPr="00BD131B" w:rsidRDefault="00C73F5C">
            <w:pPr>
              <w:rPr>
                <w:color w:val="000000"/>
                <w:szCs w:val="21"/>
              </w:rPr>
            </w:pPr>
            <w:r w:rsidRPr="00BD131B">
              <w:rPr>
                <w:color w:val="000000"/>
                <w:szCs w:val="21"/>
              </w:rPr>
              <w:t>2</w:t>
            </w:r>
            <w:r w:rsidRPr="00BD131B">
              <w:rPr>
                <w:rFonts w:hAnsi="宋体"/>
                <w:color w:val="000000"/>
                <w:szCs w:val="21"/>
              </w:rPr>
              <w:t>．托管费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538,767.58</w:t>
            </w:r>
          </w:p>
        </w:tc>
        <w:tc>
          <w:tcPr>
            <w:tcW w:w="2250" w:type="dxa"/>
            <w:vAlign w:val="bottom"/>
          </w:tcPr>
          <w:p w:rsidR="00C73F5C" w:rsidRPr="00BD131B" w:rsidRDefault="00C73F5C">
            <w:pPr>
              <w:jc w:val="right"/>
              <w:rPr>
                <w:color w:val="000000"/>
                <w:szCs w:val="21"/>
              </w:rPr>
            </w:pPr>
            <w:r w:rsidRPr="00BD131B">
              <w:rPr>
                <w:color w:val="000000"/>
                <w:szCs w:val="21"/>
              </w:rPr>
              <w:t>79,878.59</w:t>
            </w:r>
          </w:p>
        </w:tc>
      </w:tr>
      <w:tr w:rsidR="00C73F5C" w:rsidRPr="00235099" w:rsidTr="006D141C">
        <w:tc>
          <w:tcPr>
            <w:tcW w:w="3420" w:type="dxa"/>
          </w:tcPr>
          <w:p w:rsidR="00C73F5C" w:rsidRPr="00BD131B" w:rsidRDefault="00C73F5C">
            <w:pPr>
              <w:rPr>
                <w:color w:val="000000"/>
                <w:szCs w:val="21"/>
              </w:rPr>
            </w:pPr>
            <w:r w:rsidRPr="00BD131B">
              <w:rPr>
                <w:color w:val="000000"/>
                <w:szCs w:val="21"/>
              </w:rPr>
              <w:t>3</w:t>
            </w:r>
            <w:r w:rsidRPr="00BD131B">
              <w:rPr>
                <w:rFonts w:hAnsi="宋体"/>
                <w:color w:val="000000"/>
                <w:szCs w:val="21"/>
              </w:rPr>
              <w:t>．销售服务费</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58,183.98</w:t>
            </w:r>
          </w:p>
        </w:tc>
        <w:tc>
          <w:tcPr>
            <w:tcW w:w="2250" w:type="dxa"/>
            <w:vAlign w:val="bottom"/>
          </w:tcPr>
          <w:p w:rsidR="00C73F5C" w:rsidRPr="00BD131B" w:rsidRDefault="00C73F5C">
            <w:pPr>
              <w:jc w:val="right"/>
              <w:rPr>
                <w:color w:val="000000"/>
                <w:szCs w:val="21"/>
              </w:rPr>
            </w:pPr>
            <w:r w:rsidRPr="00BD131B">
              <w:rPr>
                <w:color w:val="000000"/>
                <w:szCs w:val="21"/>
              </w:rPr>
              <w:t>3,037.95</w:t>
            </w:r>
          </w:p>
        </w:tc>
      </w:tr>
      <w:tr w:rsidR="00C73F5C" w:rsidRPr="00235099" w:rsidTr="006D141C">
        <w:tc>
          <w:tcPr>
            <w:tcW w:w="3420" w:type="dxa"/>
          </w:tcPr>
          <w:p w:rsidR="00C73F5C" w:rsidRPr="00BD131B" w:rsidRDefault="00C73F5C">
            <w:pPr>
              <w:rPr>
                <w:color w:val="000000"/>
                <w:szCs w:val="21"/>
              </w:rPr>
            </w:pPr>
            <w:r w:rsidRPr="00BD131B">
              <w:rPr>
                <w:color w:val="000000"/>
                <w:szCs w:val="21"/>
              </w:rPr>
              <w:t>4</w:t>
            </w:r>
            <w:r w:rsidRPr="00BD131B">
              <w:rPr>
                <w:rFonts w:hAnsi="宋体"/>
                <w:color w:val="000000"/>
                <w:szCs w:val="21"/>
              </w:rPr>
              <w:t>．交易费用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6.4.7.18</w:t>
            </w:r>
          </w:p>
        </w:tc>
        <w:tc>
          <w:tcPr>
            <w:tcW w:w="2250" w:type="dxa"/>
            <w:vAlign w:val="bottom"/>
          </w:tcPr>
          <w:p w:rsidR="00C73F5C" w:rsidRPr="00BD131B" w:rsidRDefault="00C73F5C">
            <w:pPr>
              <w:jc w:val="right"/>
              <w:rPr>
                <w:color w:val="000000"/>
                <w:szCs w:val="21"/>
              </w:rPr>
            </w:pPr>
            <w:r w:rsidRPr="00BD131B">
              <w:rPr>
                <w:color w:val="000000"/>
                <w:szCs w:val="21"/>
              </w:rPr>
              <w:t>214,607.22</w:t>
            </w:r>
          </w:p>
        </w:tc>
        <w:tc>
          <w:tcPr>
            <w:tcW w:w="2250" w:type="dxa"/>
            <w:vAlign w:val="bottom"/>
          </w:tcPr>
          <w:p w:rsidR="00C73F5C" w:rsidRPr="00BD131B" w:rsidRDefault="00C73F5C">
            <w:pPr>
              <w:jc w:val="right"/>
              <w:rPr>
                <w:color w:val="000000"/>
                <w:szCs w:val="21"/>
              </w:rPr>
            </w:pPr>
            <w:r w:rsidRPr="00BD131B">
              <w:rPr>
                <w:color w:val="000000"/>
                <w:szCs w:val="21"/>
              </w:rPr>
              <w:t>101,350.35</w:t>
            </w:r>
          </w:p>
        </w:tc>
      </w:tr>
      <w:tr w:rsidR="00C73F5C" w:rsidRPr="00235099" w:rsidTr="006D141C">
        <w:tc>
          <w:tcPr>
            <w:tcW w:w="3420" w:type="dxa"/>
          </w:tcPr>
          <w:p w:rsidR="00C73F5C" w:rsidRPr="00BD131B" w:rsidRDefault="00C73F5C">
            <w:pPr>
              <w:rPr>
                <w:color w:val="000000"/>
                <w:szCs w:val="21"/>
              </w:rPr>
            </w:pPr>
            <w:r w:rsidRPr="00BD131B">
              <w:rPr>
                <w:color w:val="000000"/>
                <w:szCs w:val="21"/>
              </w:rPr>
              <w:t>5</w:t>
            </w:r>
            <w:r w:rsidRPr="00BD131B">
              <w:rPr>
                <w:rFonts w:hAnsi="宋体"/>
                <w:color w:val="000000"/>
                <w:szCs w:val="21"/>
              </w:rPr>
              <w:t>．利息支出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1,447,572.81</w:t>
            </w:r>
          </w:p>
        </w:tc>
        <w:tc>
          <w:tcPr>
            <w:tcW w:w="2250" w:type="dxa"/>
            <w:vAlign w:val="bottom"/>
          </w:tcPr>
          <w:p w:rsidR="00C73F5C" w:rsidRPr="00BD131B" w:rsidRDefault="00C73F5C">
            <w:pPr>
              <w:jc w:val="right"/>
              <w:rPr>
                <w:color w:val="000000"/>
                <w:szCs w:val="21"/>
              </w:rPr>
            </w:pPr>
            <w:r w:rsidRPr="00BD131B">
              <w:rPr>
                <w:color w:val="000000"/>
                <w:szCs w:val="21"/>
              </w:rPr>
              <w:t>84,613.67</w:t>
            </w:r>
          </w:p>
        </w:tc>
      </w:tr>
      <w:tr w:rsidR="00C73F5C" w:rsidRPr="00235099" w:rsidTr="006D141C">
        <w:tc>
          <w:tcPr>
            <w:tcW w:w="3420" w:type="dxa"/>
          </w:tcPr>
          <w:p w:rsidR="00C73F5C" w:rsidRPr="00BD131B" w:rsidRDefault="00C73F5C">
            <w:pPr>
              <w:rPr>
                <w:color w:val="000000"/>
                <w:szCs w:val="21"/>
              </w:rPr>
            </w:pPr>
            <w:r w:rsidRPr="00BD131B">
              <w:rPr>
                <w:rFonts w:hAnsi="宋体"/>
                <w:color w:val="000000"/>
                <w:szCs w:val="21"/>
              </w:rPr>
              <w:t>其中：卖出回购金融资产支出</w:t>
            </w:r>
          </w:p>
        </w:tc>
        <w:tc>
          <w:tcPr>
            <w:tcW w:w="1080" w:type="dxa"/>
            <w:vAlign w:val="center"/>
          </w:tcPr>
          <w:p w:rsidR="00C73F5C" w:rsidRPr="00BD131B" w:rsidRDefault="00C73F5C">
            <w:pPr>
              <w:pStyle w:val="af6"/>
              <w:jc w:val="center"/>
              <w:rPr>
                <w:rFonts w:ascii="Times New Roman" w:hAnsi="Times New Roman"/>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1,447,572.81</w:t>
            </w:r>
          </w:p>
        </w:tc>
        <w:tc>
          <w:tcPr>
            <w:tcW w:w="2250" w:type="dxa"/>
            <w:vAlign w:val="bottom"/>
          </w:tcPr>
          <w:p w:rsidR="00C73F5C" w:rsidRPr="00BD131B" w:rsidRDefault="00C73F5C">
            <w:pPr>
              <w:jc w:val="right"/>
              <w:rPr>
                <w:color w:val="000000"/>
                <w:szCs w:val="21"/>
              </w:rPr>
            </w:pPr>
            <w:r w:rsidRPr="00BD131B">
              <w:rPr>
                <w:color w:val="000000"/>
                <w:szCs w:val="21"/>
              </w:rPr>
              <w:t>84,613.67</w:t>
            </w:r>
          </w:p>
        </w:tc>
      </w:tr>
      <w:tr w:rsidR="00004288" w:rsidRPr="00235099" w:rsidTr="006D141C">
        <w:tc>
          <w:tcPr>
            <w:tcW w:w="3420" w:type="dxa"/>
          </w:tcPr>
          <w:p w:rsidR="00004288" w:rsidRPr="00BD131B" w:rsidRDefault="00004288">
            <w:pPr>
              <w:rPr>
                <w:color w:val="000000"/>
                <w:szCs w:val="21"/>
              </w:rPr>
            </w:pPr>
            <w:r>
              <w:rPr>
                <w:rFonts w:hint="eastAsia"/>
                <w:color w:val="000000"/>
                <w:szCs w:val="21"/>
              </w:rPr>
              <w:t>6</w:t>
            </w:r>
            <w:r w:rsidRPr="00BD131B">
              <w:rPr>
                <w:rFonts w:hAnsi="宋体"/>
                <w:color w:val="000000"/>
                <w:szCs w:val="21"/>
              </w:rPr>
              <w:t>．</w:t>
            </w:r>
            <w:r>
              <w:rPr>
                <w:rFonts w:eastAsiaTheme="minorEastAsia" w:hint="eastAsia"/>
                <w:color w:val="000000"/>
                <w:szCs w:val="21"/>
              </w:rPr>
              <w:t>税金及附加</w:t>
            </w:r>
          </w:p>
        </w:tc>
        <w:tc>
          <w:tcPr>
            <w:tcW w:w="1080" w:type="dxa"/>
            <w:vAlign w:val="center"/>
          </w:tcPr>
          <w:p w:rsidR="00004288" w:rsidRDefault="00004288">
            <w:pPr>
              <w:pStyle w:val="af6"/>
              <w:jc w:val="center"/>
              <w:rPr>
                <w:rFonts w:ascii="Times New Roman" w:hAnsi="Times New Roman"/>
                <w:color w:val="000000"/>
                <w:sz w:val="21"/>
                <w:szCs w:val="21"/>
              </w:rPr>
            </w:pP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39,163.90</w:t>
            </w:r>
          </w:p>
        </w:tc>
        <w:tc>
          <w:tcPr>
            <w:tcW w:w="2250" w:type="dxa"/>
            <w:vAlign w:val="bottom"/>
          </w:tcPr>
          <w:p w:rsidR="00004288" w:rsidRDefault="00004288">
            <w:pPr>
              <w:jc w:val="right"/>
              <w:rPr>
                <w:rFonts w:eastAsiaTheme="minorEastAsia"/>
                <w:color w:val="000000"/>
                <w:szCs w:val="21"/>
              </w:rPr>
            </w:pPr>
            <w:r>
              <w:rPr>
                <w:rFonts w:eastAsiaTheme="minorEastAsia"/>
                <w:color w:val="000000"/>
                <w:szCs w:val="21"/>
              </w:rPr>
              <w:t>3,328.98</w:t>
            </w:r>
          </w:p>
        </w:tc>
      </w:tr>
      <w:tr w:rsidR="00C73F5C" w:rsidRPr="00235099" w:rsidTr="006D141C">
        <w:tc>
          <w:tcPr>
            <w:tcW w:w="3420" w:type="dxa"/>
          </w:tcPr>
          <w:p w:rsidR="00C73F5C" w:rsidRPr="00BD131B" w:rsidRDefault="00004288">
            <w:pPr>
              <w:rPr>
                <w:color w:val="000000"/>
                <w:szCs w:val="21"/>
              </w:rPr>
            </w:pPr>
            <w:r>
              <w:rPr>
                <w:rFonts w:hint="eastAsia"/>
                <w:color w:val="000000"/>
                <w:szCs w:val="21"/>
              </w:rPr>
              <w:t>7</w:t>
            </w:r>
            <w:r w:rsidR="00C73F5C" w:rsidRPr="00BD131B">
              <w:rPr>
                <w:rFonts w:hAnsi="宋体"/>
                <w:color w:val="000000"/>
                <w:szCs w:val="21"/>
              </w:rPr>
              <w:t>．其他费用</w:t>
            </w:r>
          </w:p>
        </w:tc>
        <w:tc>
          <w:tcPr>
            <w:tcW w:w="1080" w:type="dxa"/>
            <w:vAlign w:val="center"/>
          </w:tcPr>
          <w:p w:rsidR="00C73F5C" w:rsidRPr="00BD131B" w:rsidRDefault="00BD131B">
            <w:pPr>
              <w:pStyle w:val="af6"/>
              <w:jc w:val="center"/>
              <w:rPr>
                <w:rFonts w:ascii="Times New Roman" w:hAnsi="Times New Roman"/>
                <w:color w:val="000000"/>
                <w:sz w:val="21"/>
                <w:szCs w:val="21"/>
              </w:rPr>
            </w:pPr>
            <w:r>
              <w:rPr>
                <w:rFonts w:ascii="Times New Roman" w:hAnsi="Times New Roman" w:hint="eastAsia"/>
                <w:color w:val="000000"/>
                <w:sz w:val="21"/>
                <w:szCs w:val="21"/>
              </w:rPr>
              <w:t>6.4.7.19</w:t>
            </w:r>
          </w:p>
        </w:tc>
        <w:tc>
          <w:tcPr>
            <w:tcW w:w="2250" w:type="dxa"/>
            <w:vAlign w:val="bottom"/>
          </w:tcPr>
          <w:p w:rsidR="00C73F5C" w:rsidRPr="00BD131B" w:rsidRDefault="00C73F5C">
            <w:pPr>
              <w:jc w:val="right"/>
              <w:rPr>
                <w:color w:val="000000"/>
                <w:szCs w:val="21"/>
              </w:rPr>
            </w:pPr>
            <w:r w:rsidRPr="00BD131B">
              <w:rPr>
                <w:color w:val="000000"/>
                <w:szCs w:val="21"/>
              </w:rPr>
              <w:t>98,163.12</w:t>
            </w:r>
          </w:p>
        </w:tc>
        <w:tc>
          <w:tcPr>
            <w:tcW w:w="2250" w:type="dxa"/>
            <w:vAlign w:val="bottom"/>
          </w:tcPr>
          <w:p w:rsidR="00C73F5C" w:rsidRPr="00BD131B" w:rsidRDefault="00C73F5C">
            <w:pPr>
              <w:jc w:val="right"/>
              <w:rPr>
                <w:color w:val="000000"/>
                <w:szCs w:val="21"/>
              </w:rPr>
            </w:pPr>
            <w:r w:rsidRPr="00BD131B">
              <w:rPr>
                <w:color w:val="000000"/>
                <w:szCs w:val="21"/>
              </w:rPr>
              <w:t>52,378.91</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三、利润总额（亏损总额以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21,466,002.41</w:t>
            </w:r>
          </w:p>
        </w:tc>
        <w:tc>
          <w:tcPr>
            <w:tcW w:w="2250" w:type="dxa"/>
            <w:vAlign w:val="bottom"/>
          </w:tcPr>
          <w:p w:rsidR="00C73F5C" w:rsidRPr="00BD131B" w:rsidRDefault="00C73F5C">
            <w:pPr>
              <w:jc w:val="right"/>
              <w:rPr>
                <w:b/>
                <w:color w:val="000000"/>
                <w:szCs w:val="21"/>
              </w:rPr>
            </w:pPr>
            <w:r w:rsidRPr="00BD131B">
              <w:rPr>
                <w:b/>
                <w:color w:val="000000"/>
                <w:szCs w:val="21"/>
              </w:rPr>
              <w:t>3,397,562.58</w:t>
            </w:r>
          </w:p>
        </w:tc>
      </w:tr>
      <w:tr w:rsidR="00C73F5C" w:rsidRPr="00235099" w:rsidTr="006D141C">
        <w:tc>
          <w:tcPr>
            <w:tcW w:w="3420" w:type="dxa"/>
          </w:tcPr>
          <w:p w:rsidR="00C73F5C" w:rsidRPr="00BD131B" w:rsidRDefault="00C73F5C">
            <w:pPr>
              <w:rPr>
                <w:b/>
                <w:color w:val="000000"/>
                <w:szCs w:val="21"/>
              </w:rPr>
            </w:pPr>
            <w:r w:rsidRPr="00BD131B">
              <w:rPr>
                <w:rFonts w:hAnsi="宋体"/>
                <w:szCs w:val="21"/>
              </w:rPr>
              <w:t>减：所得税费用</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color w:val="000000"/>
                <w:szCs w:val="21"/>
              </w:rPr>
            </w:pPr>
            <w:r w:rsidRPr="00BD131B">
              <w:rPr>
                <w:color w:val="000000"/>
                <w:szCs w:val="21"/>
              </w:rPr>
              <w:t>-</w:t>
            </w:r>
          </w:p>
        </w:tc>
        <w:tc>
          <w:tcPr>
            <w:tcW w:w="2250" w:type="dxa"/>
            <w:vAlign w:val="bottom"/>
          </w:tcPr>
          <w:p w:rsidR="00C73F5C" w:rsidRPr="00BD131B" w:rsidRDefault="00C73F5C">
            <w:pPr>
              <w:jc w:val="right"/>
              <w:rPr>
                <w:color w:val="000000"/>
                <w:szCs w:val="21"/>
              </w:rPr>
            </w:pPr>
            <w:r w:rsidRPr="00BD131B">
              <w:rPr>
                <w:color w:val="000000"/>
                <w:szCs w:val="21"/>
              </w:rPr>
              <w:t>-</w:t>
            </w:r>
          </w:p>
        </w:tc>
      </w:tr>
      <w:tr w:rsidR="00C73F5C" w:rsidRPr="00235099" w:rsidTr="006D141C">
        <w:tc>
          <w:tcPr>
            <w:tcW w:w="3420" w:type="dxa"/>
          </w:tcPr>
          <w:p w:rsidR="00C73F5C" w:rsidRPr="00BD131B" w:rsidRDefault="00C73F5C">
            <w:pPr>
              <w:rPr>
                <w:b/>
                <w:color w:val="000000"/>
                <w:szCs w:val="21"/>
              </w:rPr>
            </w:pPr>
            <w:r w:rsidRPr="00BD131B">
              <w:rPr>
                <w:rFonts w:hAnsi="宋体"/>
                <w:b/>
                <w:color w:val="000000"/>
                <w:szCs w:val="21"/>
              </w:rPr>
              <w:t>四、净利润（净亏损以</w:t>
            </w:r>
            <w:r w:rsidRPr="00BD131B">
              <w:rPr>
                <w:b/>
                <w:color w:val="000000"/>
                <w:szCs w:val="21"/>
              </w:rPr>
              <w:t>“-”</w:t>
            </w:r>
            <w:r w:rsidRPr="00BD131B">
              <w:rPr>
                <w:rFonts w:hAnsi="宋体"/>
                <w:b/>
                <w:color w:val="000000"/>
                <w:szCs w:val="21"/>
              </w:rPr>
              <w:t>号填列）</w:t>
            </w:r>
          </w:p>
        </w:tc>
        <w:tc>
          <w:tcPr>
            <w:tcW w:w="1080" w:type="dxa"/>
            <w:vAlign w:val="center"/>
          </w:tcPr>
          <w:p w:rsidR="00C73F5C" w:rsidRPr="00BD131B" w:rsidRDefault="00C73F5C">
            <w:pPr>
              <w:pStyle w:val="af6"/>
              <w:jc w:val="center"/>
              <w:rPr>
                <w:rFonts w:ascii="Times New Roman" w:hAnsi="Times New Roman"/>
                <w:b/>
                <w:color w:val="000000"/>
                <w:sz w:val="21"/>
                <w:szCs w:val="21"/>
              </w:rPr>
            </w:pPr>
          </w:p>
        </w:tc>
        <w:tc>
          <w:tcPr>
            <w:tcW w:w="2250" w:type="dxa"/>
            <w:vAlign w:val="bottom"/>
          </w:tcPr>
          <w:p w:rsidR="00C73F5C" w:rsidRPr="00BD131B" w:rsidRDefault="00C73F5C">
            <w:pPr>
              <w:jc w:val="right"/>
              <w:rPr>
                <w:b/>
                <w:color w:val="000000"/>
                <w:szCs w:val="21"/>
              </w:rPr>
            </w:pPr>
            <w:r w:rsidRPr="00BD131B">
              <w:rPr>
                <w:b/>
                <w:color w:val="000000"/>
                <w:szCs w:val="21"/>
              </w:rPr>
              <w:t>21,466,002.41</w:t>
            </w:r>
          </w:p>
        </w:tc>
        <w:tc>
          <w:tcPr>
            <w:tcW w:w="2250" w:type="dxa"/>
            <w:vAlign w:val="bottom"/>
          </w:tcPr>
          <w:p w:rsidR="00C73F5C" w:rsidRPr="00BD131B" w:rsidRDefault="00C73F5C">
            <w:pPr>
              <w:jc w:val="right"/>
              <w:rPr>
                <w:b/>
                <w:color w:val="000000"/>
                <w:szCs w:val="21"/>
              </w:rPr>
            </w:pPr>
            <w:r w:rsidRPr="00BD131B">
              <w:rPr>
                <w:b/>
                <w:color w:val="000000"/>
                <w:szCs w:val="21"/>
              </w:rPr>
              <w:t>3,397,562.58</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2" w:name="_Toc225498270"/>
      <w:bookmarkStart w:id="53" w:name="_Toc48655976"/>
      <w:r w:rsidRPr="007D44A6">
        <w:rPr>
          <w:rFonts w:ascii="宋体" w:hAnsi="宋体" w:cs="Arial"/>
          <w:color w:val="000000"/>
          <w:sz w:val="21"/>
          <w:szCs w:val="21"/>
        </w:rPr>
        <w:lastRenderedPageBreak/>
        <w:t>6.3</w:t>
      </w:r>
      <w:r w:rsidR="00B5060F" w:rsidRPr="00530FFD">
        <w:rPr>
          <w:rFonts w:ascii="宋体" w:hAnsi="宋体" w:cs="Arial"/>
          <w:color w:val="000000"/>
          <w:sz w:val="21"/>
          <w:szCs w:val="21"/>
        </w:rPr>
        <w:tab/>
      </w:r>
      <w:r w:rsidRPr="007D44A6">
        <w:rPr>
          <w:rFonts w:ascii="宋体" w:hAnsi="宋体" w:cs="Arial" w:hint="eastAsia"/>
          <w:color w:val="000000"/>
          <w:sz w:val="21"/>
          <w:szCs w:val="21"/>
        </w:rPr>
        <w:t>所有者权益（基金净值）变动表</w:t>
      </w:r>
      <w:bookmarkEnd w:id="52"/>
      <w:bookmarkEnd w:id="53"/>
    </w:p>
    <w:p w:rsidR="001548F9" w:rsidRPr="00235099" w:rsidRDefault="001548F9" w:rsidP="000D3DE9">
      <w:pPr>
        <w:spacing w:line="360" w:lineRule="auto"/>
        <w:rPr>
          <w:rFonts w:ascii="宋体" w:hAnsi="宋体" w:cs="宋体"/>
          <w:kern w:val="0"/>
          <w:szCs w:val="21"/>
        </w:rPr>
      </w:pPr>
      <w:r w:rsidRPr="00235099">
        <w:rPr>
          <w:rFonts w:ascii="宋体" w:hAnsi="宋体" w:hint="eastAsia"/>
          <w:color w:val="000000"/>
          <w:szCs w:val="21"/>
        </w:rPr>
        <w:t>会计主体：</w:t>
      </w:r>
      <w:r w:rsidRPr="00235099">
        <w:rPr>
          <w:rFonts w:ascii="宋体" w:hAnsi="宋体" w:cs="宋体"/>
          <w:kern w:val="0"/>
          <w:szCs w:val="21"/>
        </w:rPr>
        <w:t>易方达新享灵活配置混合型证券投资基金</w:t>
      </w:r>
    </w:p>
    <w:p w:rsidR="001548F9" w:rsidRPr="00235099" w:rsidRDefault="001548F9" w:rsidP="000D3DE9">
      <w:pPr>
        <w:spacing w:line="360" w:lineRule="auto"/>
        <w:rPr>
          <w:rFonts w:ascii="宋体" w:cs="宋体"/>
          <w:kern w:val="0"/>
          <w:szCs w:val="21"/>
        </w:rPr>
      </w:pPr>
      <w:r w:rsidRPr="00235099">
        <w:rPr>
          <w:rFonts w:ascii="宋体" w:hAnsi="宋体" w:hint="eastAsia"/>
          <w:color w:val="000000"/>
          <w:szCs w:val="21"/>
        </w:rPr>
        <w:t>本报告期：</w:t>
      </w:r>
      <w:r w:rsidRPr="00235099">
        <w:rPr>
          <w:rFonts w:ascii="宋体" w:hAnsi="宋体" w:cs="宋体"/>
          <w:kern w:val="0"/>
          <w:szCs w:val="21"/>
        </w:rPr>
        <w:t>2020年1月1日</w:t>
      </w:r>
      <w:r w:rsidRPr="00235099">
        <w:rPr>
          <w:rFonts w:ascii="宋体" w:hAnsi="宋体" w:cs="宋体" w:hint="eastAsia"/>
          <w:kern w:val="0"/>
          <w:szCs w:val="21"/>
        </w:rPr>
        <w:t>至</w:t>
      </w:r>
      <w:r w:rsidRPr="00235099">
        <w:rPr>
          <w:rFonts w:ascii="宋体" w:hAnsi="宋体" w:cs="宋体"/>
          <w:kern w:val="0"/>
          <w:szCs w:val="21"/>
        </w:rPr>
        <w:t>2020年6月30日</w:t>
      </w:r>
    </w:p>
    <w:p w:rsidR="001548F9" w:rsidRPr="00235099" w:rsidRDefault="001548F9" w:rsidP="006D141C">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kern w:val="0"/>
          <w:szCs w:val="21"/>
        </w:rPr>
        <w:t>单位：人民币元</w:t>
      </w: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2149"/>
        <w:gridCol w:w="2149"/>
        <w:gridCol w:w="2150"/>
      </w:tblGrid>
      <w:tr w:rsidR="001548F9" w:rsidRPr="00235099" w:rsidTr="001A4BE3">
        <w:tc>
          <w:tcPr>
            <w:tcW w:w="2552" w:type="dxa"/>
            <w:vMerge w:val="restart"/>
            <w:vAlign w:val="center"/>
          </w:tcPr>
          <w:p w:rsidR="001548F9" w:rsidRPr="00BD131B" w:rsidRDefault="001548F9">
            <w:pPr>
              <w:jc w:val="center"/>
              <w:rPr>
                <w:b/>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本期</w:t>
            </w:r>
          </w:p>
          <w:p w:rsidR="001548F9" w:rsidRPr="00BD131B" w:rsidRDefault="001548F9">
            <w:pPr>
              <w:pStyle w:val="af6"/>
              <w:spacing w:before="0" w:beforeAutospacing="0" w:after="0" w:afterAutospacing="0"/>
              <w:jc w:val="center"/>
              <w:rPr>
                <w:rFonts w:ascii="Times New Roman" w:hAnsi="Times New Roman"/>
                <w:b/>
                <w:color w:val="000000"/>
                <w:sz w:val="21"/>
                <w:szCs w:val="21"/>
              </w:rPr>
            </w:pP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1</w:t>
            </w:r>
            <w:r w:rsidRPr="00BD131B">
              <w:rPr>
                <w:rFonts w:ascii="Times New Roman" w:hAnsi="Times New Roman"/>
                <w:sz w:val="21"/>
                <w:szCs w:val="21"/>
              </w:rPr>
              <w:t>月</w:t>
            </w:r>
            <w:r w:rsidRPr="00BD131B">
              <w:rPr>
                <w:rFonts w:ascii="Times New Roman" w:hAnsi="Times New Roman"/>
                <w:sz w:val="21"/>
                <w:szCs w:val="21"/>
              </w:rPr>
              <w:t>1</w:t>
            </w:r>
            <w:r w:rsidRPr="00BD131B">
              <w:rPr>
                <w:rFonts w:ascii="Times New Roman" w:hAnsi="Times New Roman"/>
                <w:sz w:val="21"/>
                <w:szCs w:val="21"/>
              </w:rPr>
              <w:t>日</w:t>
            </w:r>
            <w:r w:rsidRPr="00BD131B">
              <w:rPr>
                <w:rFonts w:ascii="Times New Roman"/>
                <w:sz w:val="21"/>
                <w:szCs w:val="21"/>
              </w:rPr>
              <w:t>至</w:t>
            </w:r>
            <w:r w:rsidRPr="00BD131B">
              <w:rPr>
                <w:rFonts w:ascii="Times New Roman" w:hAnsi="Times New Roman"/>
                <w:sz w:val="21"/>
                <w:szCs w:val="21"/>
              </w:rPr>
              <w:t>2020</w:t>
            </w:r>
            <w:r w:rsidRPr="00BD131B">
              <w:rPr>
                <w:rFonts w:ascii="Times New Roman" w:hAnsi="Times New Roman"/>
                <w:sz w:val="21"/>
                <w:szCs w:val="21"/>
              </w:rPr>
              <w:t>年</w:t>
            </w:r>
            <w:r w:rsidRPr="00BD131B">
              <w:rPr>
                <w:rFonts w:ascii="Times New Roman" w:hAnsi="Times New Roman"/>
                <w:sz w:val="21"/>
                <w:szCs w:val="21"/>
              </w:rPr>
              <w:t>6</w:t>
            </w:r>
            <w:r w:rsidRPr="00BD131B">
              <w:rPr>
                <w:rFonts w:ascii="Times New Roman" w:hAnsi="Times New Roman"/>
                <w:sz w:val="21"/>
                <w:szCs w:val="21"/>
              </w:rPr>
              <w:t>月</w:t>
            </w:r>
            <w:r w:rsidRPr="00BD131B">
              <w:rPr>
                <w:rFonts w:ascii="Times New Roman" w:hAnsi="Times New Roman"/>
                <w:sz w:val="21"/>
                <w:szCs w:val="21"/>
              </w:rPr>
              <w:t>30</w:t>
            </w:r>
            <w:r w:rsidRPr="00BD131B">
              <w:rPr>
                <w:rFonts w:ascii="Times New Roman" w:hAnsi="Times New Roman"/>
                <w:sz w:val="21"/>
                <w:szCs w:val="21"/>
              </w:rPr>
              <w:t>日</w:t>
            </w:r>
          </w:p>
        </w:tc>
      </w:tr>
      <w:tr w:rsidR="001548F9" w:rsidRPr="00235099" w:rsidTr="001A4BE3">
        <w:tc>
          <w:tcPr>
            <w:tcW w:w="2552" w:type="dxa"/>
            <w:vMerge/>
            <w:vAlign w:val="center"/>
          </w:tcPr>
          <w:p w:rsidR="001548F9" w:rsidRPr="00BD131B" w:rsidRDefault="001548F9">
            <w:pPr>
              <w:widowControl/>
              <w:jc w:val="left"/>
              <w:rPr>
                <w:b/>
                <w:color w:val="000000"/>
                <w:szCs w:val="21"/>
              </w:rPr>
            </w:pPr>
          </w:p>
        </w:tc>
        <w:tc>
          <w:tcPr>
            <w:tcW w:w="2149" w:type="dxa"/>
            <w:vAlign w:val="center"/>
          </w:tcPr>
          <w:p w:rsidR="001548F9" w:rsidRPr="00BD131B" w:rsidRDefault="001548F9">
            <w:pPr>
              <w:jc w:val="center"/>
              <w:rPr>
                <w:b/>
                <w:color w:val="000000"/>
                <w:szCs w:val="21"/>
              </w:rPr>
            </w:pPr>
            <w:r w:rsidRPr="00BD131B">
              <w:rPr>
                <w:rFonts w:hAnsi="宋体"/>
                <w:b/>
                <w:color w:val="000000"/>
                <w:szCs w:val="21"/>
              </w:rPr>
              <w:t>实收基金</w:t>
            </w:r>
          </w:p>
        </w:tc>
        <w:tc>
          <w:tcPr>
            <w:tcW w:w="2149" w:type="dxa"/>
            <w:vAlign w:val="center"/>
          </w:tcPr>
          <w:p w:rsidR="001548F9" w:rsidRPr="00BD131B" w:rsidRDefault="001548F9">
            <w:pPr>
              <w:jc w:val="center"/>
              <w:rPr>
                <w:b/>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314,124,329.37</w:t>
            </w:r>
          </w:p>
        </w:tc>
        <w:tc>
          <w:tcPr>
            <w:tcW w:w="2149" w:type="dxa"/>
            <w:vAlign w:val="bottom"/>
          </w:tcPr>
          <w:p w:rsidR="001548F9" w:rsidRPr="00BD131B" w:rsidRDefault="001548F9">
            <w:pPr>
              <w:jc w:val="right"/>
              <w:rPr>
                <w:color w:val="000000"/>
                <w:szCs w:val="21"/>
              </w:rPr>
            </w:pPr>
            <w:r w:rsidRPr="00BD131B">
              <w:rPr>
                <w:color w:val="000000"/>
                <w:szCs w:val="21"/>
              </w:rPr>
              <w:t>219,103,076.55</w:t>
            </w:r>
          </w:p>
        </w:tc>
        <w:tc>
          <w:tcPr>
            <w:tcW w:w="2150" w:type="dxa"/>
            <w:vAlign w:val="bottom"/>
          </w:tcPr>
          <w:p w:rsidR="001548F9" w:rsidRPr="00BD131B" w:rsidRDefault="001548F9">
            <w:pPr>
              <w:jc w:val="right"/>
              <w:rPr>
                <w:color w:val="000000"/>
                <w:szCs w:val="21"/>
              </w:rPr>
            </w:pPr>
            <w:r w:rsidRPr="00BD131B">
              <w:rPr>
                <w:color w:val="000000"/>
                <w:szCs w:val="21"/>
              </w:rPr>
              <w:t>533,227,405.92</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21,466,002.41</w:t>
            </w:r>
          </w:p>
        </w:tc>
        <w:tc>
          <w:tcPr>
            <w:tcW w:w="2150" w:type="dxa"/>
            <w:vAlign w:val="bottom"/>
          </w:tcPr>
          <w:p w:rsidR="001548F9" w:rsidRPr="00BD131B" w:rsidRDefault="001548F9">
            <w:pPr>
              <w:jc w:val="right"/>
              <w:rPr>
                <w:color w:val="000000"/>
                <w:szCs w:val="21"/>
              </w:rPr>
            </w:pPr>
            <w:r w:rsidRPr="00BD131B">
              <w:rPr>
                <w:color w:val="000000"/>
                <w:szCs w:val="21"/>
              </w:rPr>
              <w:t>21,466,002.41</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179,254,860.69</w:t>
            </w:r>
          </w:p>
        </w:tc>
        <w:tc>
          <w:tcPr>
            <w:tcW w:w="2149" w:type="dxa"/>
            <w:vAlign w:val="bottom"/>
          </w:tcPr>
          <w:p w:rsidR="001548F9" w:rsidRPr="00BD131B" w:rsidRDefault="001548F9">
            <w:pPr>
              <w:jc w:val="right"/>
              <w:rPr>
                <w:color w:val="000000"/>
                <w:szCs w:val="21"/>
              </w:rPr>
            </w:pPr>
            <w:r w:rsidRPr="00BD131B">
              <w:rPr>
                <w:color w:val="000000"/>
                <w:szCs w:val="21"/>
              </w:rPr>
              <w:t>72,519,007.50</w:t>
            </w:r>
          </w:p>
        </w:tc>
        <w:tc>
          <w:tcPr>
            <w:tcW w:w="2150" w:type="dxa"/>
            <w:vAlign w:val="bottom"/>
          </w:tcPr>
          <w:p w:rsidR="001548F9" w:rsidRPr="00BD131B" w:rsidRDefault="001548F9">
            <w:pPr>
              <w:jc w:val="right"/>
              <w:rPr>
                <w:color w:val="000000"/>
                <w:szCs w:val="21"/>
              </w:rPr>
            </w:pPr>
            <w:r w:rsidRPr="00BD131B">
              <w:rPr>
                <w:color w:val="000000"/>
                <w:szCs w:val="21"/>
              </w:rPr>
              <w:t>251,773,868.19</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285,443,248.33</w:t>
            </w:r>
          </w:p>
        </w:tc>
        <w:tc>
          <w:tcPr>
            <w:tcW w:w="2149" w:type="dxa"/>
            <w:vAlign w:val="bottom"/>
          </w:tcPr>
          <w:p w:rsidR="001548F9" w:rsidRPr="00BD131B" w:rsidRDefault="001548F9">
            <w:pPr>
              <w:jc w:val="right"/>
              <w:rPr>
                <w:color w:val="000000"/>
                <w:szCs w:val="21"/>
              </w:rPr>
            </w:pPr>
            <w:r w:rsidRPr="00BD131B">
              <w:rPr>
                <w:color w:val="000000"/>
                <w:szCs w:val="21"/>
              </w:rPr>
              <w:t>143,825,674.40</w:t>
            </w:r>
          </w:p>
        </w:tc>
        <w:tc>
          <w:tcPr>
            <w:tcW w:w="2150" w:type="dxa"/>
            <w:vAlign w:val="bottom"/>
          </w:tcPr>
          <w:p w:rsidR="001548F9" w:rsidRPr="00BD131B" w:rsidRDefault="001548F9">
            <w:pPr>
              <w:jc w:val="right"/>
              <w:rPr>
                <w:color w:val="000000"/>
                <w:szCs w:val="21"/>
              </w:rPr>
            </w:pPr>
            <w:r w:rsidRPr="00BD131B">
              <w:rPr>
                <w:color w:val="000000"/>
                <w:szCs w:val="21"/>
              </w:rPr>
              <w:t>429,268,922.73</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-106,188,387.64</w:t>
            </w:r>
          </w:p>
        </w:tc>
        <w:tc>
          <w:tcPr>
            <w:tcW w:w="2149" w:type="dxa"/>
            <w:vAlign w:val="bottom"/>
          </w:tcPr>
          <w:p w:rsidR="001548F9" w:rsidRPr="00BD131B" w:rsidRDefault="001548F9">
            <w:pPr>
              <w:jc w:val="right"/>
              <w:rPr>
                <w:color w:val="000000"/>
                <w:szCs w:val="21"/>
              </w:rPr>
            </w:pPr>
            <w:r w:rsidRPr="00BD131B">
              <w:rPr>
                <w:color w:val="000000"/>
                <w:szCs w:val="21"/>
              </w:rPr>
              <w:t>-71,306,666.90</w:t>
            </w:r>
          </w:p>
        </w:tc>
        <w:tc>
          <w:tcPr>
            <w:tcW w:w="2150" w:type="dxa"/>
            <w:vAlign w:val="bottom"/>
          </w:tcPr>
          <w:p w:rsidR="001548F9" w:rsidRPr="00BD131B" w:rsidRDefault="001548F9">
            <w:pPr>
              <w:jc w:val="right"/>
              <w:rPr>
                <w:color w:val="000000"/>
                <w:szCs w:val="21"/>
              </w:rPr>
            </w:pPr>
            <w:r w:rsidRPr="00BD131B">
              <w:rPr>
                <w:color w:val="000000"/>
                <w:szCs w:val="21"/>
              </w:rPr>
              <w:t>-177,495,054.54</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-63,752,450.02</w:t>
            </w:r>
          </w:p>
        </w:tc>
        <w:tc>
          <w:tcPr>
            <w:tcW w:w="2150" w:type="dxa"/>
            <w:vAlign w:val="bottom"/>
          </w:tcPr>
          <w:p w:rsidR="001548F9" w:rsidRPr="00BD131B" w:rsidRDefault="001548F9">
            <w:pPr>
              <w:jc w:val="right"/>
              <w:rPr>
                <w:color w:val="000000"/>
                <w:szCs w:val="21"/>
              </w:rPr>
            </w:pPr>
            <w:r w:rsidRPr="00BD131B">
              <w:rPr>
                <w:color w:val="000000"/>
                <w:szCs w:val="21"/>
              </w:rPr>
              <w:t>-63,752,450.02</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493,379,190.06</w:t>
            </w:r>
          </w:p>
        </w:tc>
        <w:tc>
          <w:tcPr>
            <w:tcW w:w="2149" w:type="dxa"/>
            <w:vAlign w:val="bottom"/>
          </w:tcPr>
          <w:p w:rsidR="001548F9" w:rsidRPr="00BD131B" w:rsidRDefault="001548F9">
            <w:pPr>
              <w:jc w:val="right"/>
              <w:rPr>
                <w:color w:val="000000"/>
                <w:szCs w:val="21"/>
              </w:rPr>
            </w:pPr>
            <w:r w:rsidRPr="00BD131B">
              <w:rPr>
                <w:color w:val="000000"/>
                <w:szCs w:val="21"/>
              </w:rPr>
              <w:t>249,335,636.44</w:t>
            </w:r>
          </w:p>
        </w:tc>
        <w:tc>
          <w:tcPr>
            <w:tcW w:w="2150" w:type="dxa"/>
            <w:vAlign w:val="bottom"/>
          </w:tcPr>
          <w:p w:rsidR="001548F9" w:rsidRPr="00BD131B" w:rsidRDefault="001548F9">
            <w:pPr>
              <w:jc w:val="right"/>
              <w:rPr>
                <w:color w:val="000000"/>
                <w:szCs w:val="21"/>
              </w:rPr>
            </w:pPr>
            <w:r w:rsidRPr="00BD131B">
              <w:rPr>
                <w:color w:val="000000"/>
                <w:szCs w:val="21"/>
              </w:rPr>
              <w:t>742,714,826.50</w:t>
            </w:r>
          </w:p>
        </w:tc>
      </w:tr>
      <w:tr w:rsidR="001548F9" w:rsidRPr="00235099" w:rsidTr="001A4BE3">
        <w:tc>
          <w:tcPr>
            <w:tcW w:w="2552" w:type="dxa"/>
            <w:vMerge w:val="restart"/>
            <w:vAlign w:val="center"/>
          </w:tcPr>
          <w:p w:rsidR="001548F9" w:rsidRPr="00BD131B" w:rsidRDefault="001548F9">
            <w:pPr>
              <w:jc w:val="center"/>
              <w:rPr>
                <w:color w:val="000000"/>
                <w:szCs w:val="21"/>
              </w:rPr>
            </w:pPr>
            <w:r w:rsidRPr="00BD131B">
              <w:rPr>
                <w:rFonts w:hAnsi="宋体"/>
                <w:b/>
                <w:color w:val="000000"/>
                <w:szCs w:val="21"/>
              </w:rPr>
              <w:t>项目</w:t>
            </w:r>
          </w:p>
        </w:tc>
        <w:tc>
          <w:tcPr>
            <w:tcW w:w="6448" w:type="dxa"/>
            <w:gridSpan w:val="3"/>
            <w:vAlign w:val="center"/>
          </w:tcPr>
          <w:p w:rsidR="001548F9" w:rsidRPr="00BD131B" w:rsidRDefault="001548F9">
            <w:pPr>
              <w:jc w:val="center"/>
              <w:rPr>
                <w:b/>
                <w:color w:val="000000"/>
                <w:szCs w:val="21"/>
              </w:rPr>
            </w:pPr>
            <w:r w:rsidRPr="00BD131B">
              <w:rPr>
                <w:rFonts w:hAnsi="宋体"/>
                <w:b/>
                <w:color w:val="000000"/>
                <w:szCs w:val="21"/>
              </w:rPr>
              <w:t>上年度可比期间</w:t>
            </w:r>
          </w:p>
          <w:p w:rsidR="001548F9" w:rsidRPr="00BD131B" w:rsidRDefault="001548F9">
            <w:pPr>
              <w:pStyle w:val="af6"/>
              <w:spacing w:before="0" w:beforeAutospacing="0" w:after="0" w:afterAutospacing="0"/>
              <w:jc w:val="center"/>
              <w:rPr>
                <w:rFonts w:ascii="Times New Roman" w:hAnsi="Times New Roman"/>
                <w:color w:val="000000"/>
                <w:sz w:val="21"/>
                <w:szCs w:val="21"/>
              </w:rPr>
            </w:pP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1</w:t>
            </w:r>
            <w:r w:rsidRPr="00BD131B">
              <w:rPr>
                <w:rFonts w:ascii="Times New Roman" w:hAnsi="Times New Roman"/>
                <w:color w:val="000000"/>
                <w:sz w:val="21"/>
                <w:szCs w:val="21"/>
              </w:rPr>
              <w:t>月</w:t>
            </w:r>
            <w:r w:rsidRPr="00BD131B">
              <w:rPr>
                <w:rFonts w:ascii="Times New Roman" w:hAnsi="Times New Roman"/>
                <w:color w:val="000000"/>
                <w:sz w:val="21"/>
                <w:szCs w:val="21"/>
              </w:rPr>
              <w:t>1</w:t>
            </w:r>
            <w:r w:rsidRPr="00BD131B">
              <w:rPr>
                <w:rFonts w:ascii="Times New Roman" w:hAnsi="Times New Roman"/>
                <w:color w:val="000000"/>
                <w:sz w:val="21"/>
                <w:szCs w:val="21"/>
              </w:rPr>
              <w:t>日至</w:t>
            </w:r>
            <w:r w:rsidRPr="00BD131B">
              <w:rPr>
                <w:rFonts w:ascii="Times New Roman" w:hAnsi="Times New Roman"/>
                <w:color w:val="000000"/>
                <w:sz w:val="21"/>
                <w:szCs w:val="21"/>
              </w:rPr>
              <w:t>2019</w:t>
            </w:r>
            <w:r w:rsidRPr="00BD131B">
              <w:rPr>
                <w:rFonts w:ascii="Times New Roman" w:hAnsi="Times New Roman"/>
                <w:color w:val="000000"/>
                <w:sz w:val="21"/>
                <w:szCs w:val="21"/>
              </w:rPr>
              <w:t>年</w:t>
            </w:r>
            <w:r w:rsidRPr="00BD131B">
              <w:rPr>
                <w:rFonts w:ascii="Times New Roman" w:hAnsi="Times New Roman"/>
                <w:color w:val="000000"/>
                <w:sz w:val="21"/>
                <w:szCs w:val="21"/>
              </w:rPr>
              <w:t>6</w:t>
            </w:r>
            <w:r w:rsidRPr="00BD131B">
              <w:rPr>
                <w:rFonts w:ascii="Times New Roman" w:hAnsi="Times New Roman"/>
                <w:color w:val="000000"/>
                <w:sz w:val="21"/>
                <w:szCs w:val="21"/>
              </w:rPr>
              <w:t>月</w:t>
            </w:r>
            <w:r w:rsidRPr="00BD131B">
              <w:rPr>
                <w:rFonts w:ascii="Times New Roman" w:hAnsi="Times New Roman"/>
                <w:color w:val="000000"/>
                <w:sz w:val="21"/>
                <w:szCs w:val="21"/>
              </w:rPr>
              <w:t>30</w:t>
            </w:r>
            <w:r w:rsidRPr="00BD131B">
              <w:rPr>
                <w:rFonts w:ascii="Times New Roman" w:hAnsi="Times New Roman"/>
                <w:color w:val="000000"/>
                <w:sz w:val="21"/>
                <w:szCs w:val="21"/>
              </w:rPr>
              <w:t>日</w:t>
            </w:r>
          </w:p>
        </w:tc>
      </w:tr>
      <w:tr w:rsidR="001548F9" w:rsidRPr="00235099" w:rsidTr="001A4BE3">
        <w:tc>
          <w:tcPr>
            <w:tcW w:w="2552" w:type="dxa"/>
            <w:vMerge/>
            <w:vAlign w:val="center"/>
          </w:tcPr>
          <w:p w:rsidR="001548F9" w:rsidRPr="00BD131B" w:rsidRDefault="001548F9">
            <w:pPr>
              <w:widowControl/>
              <w:jc w:val="left"/>
              <w:rPr>
                <w:color w:val="000000"/>
                <w:szCs w:val="21"/>
              </w:rPr>
            </w:pPr>
          </w:p>
        </w:tc>
        <w:tc>
          <w:tcPr>
            <w:tcW w:w="2149" w:type="dxa"/>
            <w:vAlign w:val="center"/>
          </w:tcPr>
          <w:p w:rsidR="001548F9" w:rsidRPr="00BD131B" w:rsidRDefault="001548F9">
            <w:pPr>
              <w:jc w:val="center"/>
              <w:rPr>
                <w:color w:val="000000"/>
                <w:szCs w:val="21"/>
              </w:rPr>
            </w:pPr>
            <w:r w:rsidRPr="00BD131B">
              <w:rPr>
                <w:rFonts w:hAnsi="宋体"/>
                <w:b/>
                <w:color w:val="000000"/>
                <w:szCs w:val="21"/>
              </w:rPr>
              <w:t>实收基金</w:t>
            </w:r>
          </w:p>
        </w:tc>
        <w:tc>
          <w:tcPr>
            <w:tcW w:w="2149" w:type="dxa"/>
          </w:tcPr>
          <w:p w:rsidR="001548F9" w:rsidRPr="00BD131B" w:rsidRDefault="001548F9">
            <w:pPr>
              <w:jc w:val="center"/>
              <w:rPr>
                <w:color w:val="000000"/>
                <w:szCs w:val="21"/>
              </w:rPr>
            </w:pPr>
            <w:r w:rsidRPr="00BD131B">
              <w:rPr>
                <w:rFonts w:hAnsi="宋体"/>
                <w:b/>
                <w:color w:val="000000"/>
                <w:szCs w:val="21"/>
              </w:rPr>
              <w:t>未分配利润</w:t>
            </w:r>
          </w:p>
        </w:tc>
        <w:tc>
          <w:tcPr>
            <w:tcW w:w="2150" w:type="dxa"/>
            <w:vAlign w:val="center"/>
          </w:tcPr>
          <w:p w:rsidR="001548F9" w:rsidRPr="00BD131B" w:rsidRDefault="001548F9">
            <w:pPr>
              <w:jc w:val="center"/>
              <w:rPr>
                <w:b/>
                <w:color w:val="000000"/>
                <w:szCs w:val="21"/>
              </w:rPr>
            </w:pPr>
            <w:r w:rsidRPr="00BD131B">
              <w:rPr>
                <w:rFonts w:hAnsi="宋体"/>
                <w:b/>
                <w:color w:val="000000"/>
                <w:szCs w:val="21"/>
              </w:rPr>
              <w:t>所有者权益合计</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一、期初所有者权益（基金净值）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4,152,636.44</w:t>
            </w:r>
          </w:p>
        </w:tc>
        <w:tc>
          <w:tcPr>
            <w:tcW w:w="2149" w:type="dxa"/>
            <w:vAlign w:val="bottom"/>
          </w:tcPr>
          <w:p w:rsidR="001548F9" w:rsidRPr="00BD131B" w:rsidRDefault="001548F9">
            <w:pPr>
              <w:jc w:val="right"/>
              <w:rPr>
                <w:color w:val="000000"/>
                <w:szCs w:val="21"/>
              </w:rPr>
            </w:pPr>
            <w:r w:rsidRPr="00BD131B">
              <w:rPr>
                <w:color w:val="000000"/>
                <w:szCs w:val="21"/>
              </w:rPr>
              <w:t>1,772,162.57</w:t>
            </w:r>
          </w:p>
        </w:tc>
        <w:tc>
          <w:tcPr>
            <w:tcW w:w="2150" w:type="dxa"/>
            <w:vAlign w:val="bottom"/>
          </w:tcPr>
          <w:p w:rsidR="001548F9" w:rsidRPr="00BD131B" w:rsidRDefault="001548F9">
            <w:pPr>
              <w:jc w:val="right"/>
              <w:rPr>
                <w:color w:val="000000"/>
                <w:szCs w:val="21"/>
              </w:rPr>
            </w:pPr>
            <w:r w:rsidRPr="00BD131B">
              <w:rPr>
                <w:color w:val="000000"/>
                <w:szCs w:val="21"/>
              </w:rPr>
              <w:t>5,924,799.01</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二、本期经营活动产生的基金净值变动数（本期利润）</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3,397,562.58</w:t>
            </w:r>
          </w:p>
        </w:tc>
        <w:tc>
          <w:tcPr>
            <w:tcW w:w="2150" w:type="dxa"/>
            <w:vAlign w:val="bottom"/>
          </w:tcPr>
          <w:p w:rsidR="001548F9" w:rsidRPr="00BD131B" w:rsidRDefault="001548F9">
            <w:pPr>
              <w:jc w:val="right"/>
              <w:rPr>
                <w:color w:val="000000"/>
                <w:szCs w:val="21"/>
              </w:rPr>
            </w:pPr>
            <w:r w:rsidRPr="00BD131B">
              <w:rPr>
                <w:color w:val="000000"/>
                <w:szCs w:val="21"/>
              </w:rPr>
              <w:t>3,397,562.58</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三、本期基金份额交易产生的基金净值变动数（净值减少以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223,872,871.99</w:t>
            </w:r>
          </w:p>
        </w:tc>
        <w:tc>
          <w:tcPr>
            <w:tcW w:w="2149" w:type="dxa"/>
            <w:vAlign w:val="bottom"/>
          </w:tcPr>
          <w:p w:rsidR="001548F9" w:rsidRPr="00BD131B" w:rsidRDefault="001548F9">
            <w:pPr>
              <w:jc w:val="right"/>
              <w:rPr>
                <w:color w:val="000000"/>
                <w:szCs w:val="21"/>
              </w:rPr>
            </w:pPr>
            <w:r w:rsidRPr="00BD131B">
              <w:rPr>
                <w:color w:val="000000"/>
                <w:szCs w:val="21"/>
              </w:rPr>
              <w:t>130,024,142.14</w:t>
            </w:r>
          </w:p>
        </w:tc>
        <w:tc>
          <w:tcPr>
            <w:tcW w:w="2150" w:type="dxa"/>
            <w:vAlign w:val="bottom"/>
          </w:tcPr>
          <w:p w:rsidR="001548F9" w:rsidRPr="00BD131B" w:rsidRDefault="001548F9">
            <w:pPr>
              <w:jc w:val="right"/>
              <w:rPr>
                <w:color w:val="000000"/>
                <w:szCs w:val="21"/>
              </w:rPr>
            </w:pPr>
            <w:r w:rsidRPr="00BD131B">
              <w:rPr>
                <w:color w:val="000000"/>
                <w:szCs w:val="21"/>
              </w:rPr>
              <w:t>353,897,014.13</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其中：</w:t>
            </w:r>
            <w:r w:rsidRPr="00BD131B">
              <w:rPr>
                <w:color w:val="000000"/>
                <w:szCs w:val="21"/>
              </w:rPr>
              <w:t>1.</w:t>
            </w:r>
            <w:r w:rsidRPr="00BD131B">
              <w:rPr>
                <w:rFonts w:hAnsi="宋体"/>
                <w:color w:val="000000"/>
                <w:szCs w:val="21"/>
              </w:rPr>
              <w:t>基金申购款</w:t>
            </w:r>
          </w:p>
        </w:tc>
        <w:tc>
          <w:tcPr>
            <w:tcW w:w="2149" w:type="dxa"/>
            <w:vAlign w:val="bottom"/>
          </w:tcPr>
          <w:p w:rsidR="001548F9" w:rsidRPr="00BD131B" w:rsidRDefault="001548F9">
            <w:pPr>
              <w:jc w:val="right"/>
              <w:rPr>
                <w:color w:val="000000"/>
                <w:szCs w:val="21"/>
              </w:rPr>
            </w:pPr>
            <w:r w:rsidRPr="00BD131B">
              <w:rPr>
                <w:color w:val="000000"/>
                <w:szCs w:val="21"/>
              </w:rPr>
              <w:t>226,332,795.85</w:t>
            </w:r>
          </w:p>
        </w:tc>
        <w:tc>
          <w:tcPr>
            <w:tcW w:w="2149" w:type="dxa"/>
            <w:vAlign w:val="bottom"/>
          </w:tcPr>
          <w:p w:rsidR="001548F9" w:rsidRPr="00BD131B" w:rsidRDefault="001548F9">
            <w:pPr>
              <w:jc w:val="right"/>
              <w:rPr>
                <w:color w:val="000000"/>
                <w:szCs w:val="21"/>
              </w:rPr>
            </w:pPr>
            <w:r w:rsidRPr="00BD131B">
              <w:rPr>
                <w:color w:val="000000"/>
                <w:szCs w:val="21"/>
              </w:rPr>
              <w:t>131,202,009.88</w:t>
            </w:r>
          </w:p>
        </w:tc>
        <w:tc>
          <w:tcPr>
            <w:tcW w:w="2150" w:type="dxa"/>
            <w:vAlign w:val="bottom"/>
          </w:tcPr>
          <w:p w:rsidR="001548F9" w:rsidRPr="00BD131B" w:rsidRDefault="001548F9">
            <w:pPr>
              <w:jc w:val="right"/>
              <w:rPr>
                <w:color w:val="000000"/>
                <w:szCs w:val="21"/>
              </w:rPr>
            </w:pPr>
            <w:r w:rsidRPr="00BD131B">
              <w:rPr>
                <w:color w:val="000000"/>
                <w:szCs w:val="21"/>
              </w:rPr>
              <w:t>357,534,805.73</w:t>
            </w:r>
          </w:p>
        </w:tc>
      </w:tr>
      <w:tr w:rsidR="001548F9" w:rsidRPr="00235099" w:rsidTr="001A4BE3">
        <w:tc>
          <w:tcPr>
            <w:tcW w:w="2552" w:type="dxa"/>
          </w:tcPr>
          <w:p w:rsidR="001548F9" w:rsidRPr="00BD131B" w:rsidRDefault="001548F9" w:rsidP="00235099">
            <w:pPr>
              <w:ind w:firstLineChars="300" w:firstLine="630"/>
              <w:rPr>
                <w:color w:val="000000"/>
                <w:szCs w:val="21"/>
              </w:rPr>
            </w:pPr>
            <w:r w:rsidRPr="00BD131B">
              <w:rPr>
                <w:color w:val="000000"/>
                <w:szCs w:val="21"/>
              </w:rPr>
              <w:t>2.</w:t>
            </w:r>
            <w:r w:rsidRPr="00BD131B">
              <w:rPr>
                <w:rFonts w:hAnsi="宋体"/>
                <w:color w:val="000000"/>
                <w:szCs w:val="21"/>
              </w:rPr>
              <w:t>基金赎回款</w:t>
            </w:r>
          </w:p>
        </w:tc>
        <w:tc>
          <w:tcPr>
            <w:tcW w:w="2149" w:type="dxa"/>
            <w:vAlign w:val="bottom"/>
          </w:tcPr>
          <w:p w:rsidR="001548F9" w:rsidRPr="00BD131B" w:rsidRDefault="001548F9">
            <w:pPr>
              <w:jc w:val="right"/>
              <w:rPr>
                <w:color w:val="000000"/>
                <w:szCs w:val="21"/>
              </w:rPr>
            </w:pPr>
            <w:r w:rsidRPr="00BD131B">
              <w:rPr>
                <w:color w:val="000000"/>
                <w:szCs w:val="21"/>
              </w:rPr>
              <w:t>-2,459,923.86</w:t>
            </w:r>
          </w:p>
        </w:tc>
        <w:tc>
          <w:tcPr>
            <w:tcW w:w="2149" w:type="dxa"/>
            <w:vAlign w:val="bottom"/>
          </w:tcPr>
          <w:p w:rsidR="001548F9" w:rsidRPr="00BD131B" w:rsidRDefault="001548F9">
            <w:pPr>
              <w:jc w:val="right"/>
              <w:rPr>
                <w:color w:val="000000"/>
                <w:szCs w:val="21"/>
              </w:rPr>
            </w:pPr>
            <w:r w:rsidRPr="00BD131B">
              <w:rPr>
                <w:color w:val="000000"/>
                <w:szCs w:val="21"/>
              </w:rPr>
              <w:t>-1,177,867.74</w:t>
            </w:r>
          </w:p>
        </w:tc>
        <w:tc>
          <w:tcPr>
            <w:tcW w:w="2150" w:type="dxa"/>
            <w:vAlign w:val="bottom"/>
          </w:tcPr>
          <w:p w:rsidR="001548F9" w:rsidRPr="00BD131B" w:rsidRDefault="001548F9">
            <w:pPr>
              <w:jc w:val="right"/>
              <w:rPr>
                <w:color w:val="000000"/>
                <w:szCs w:val="21"/>
              </w:rPr>
            </w:pPr>
            <w:r w:rsidRPr="00BD131B">
              <w:rPr>
                <w:color w:val="000000"/>
                <w:szCs w:val="21"/>
              </w:rPr>
              <w:t>-3,637,791.60</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四、本期向基金份额持有人分配利润产生的基金净值变动（净值减少以</w:t>
            </w:r>
            <w:r w:rsidRPr="00BD131B">
              <w:rPr>
                <w:color w:val="000000"/>
                <w:szCs w:val="21"/>
              </w:rPr>
              <w:t>“-”</w:t>
            </w:r>
            <w:r w:rsidRPr="00BD131B">
              <w:rPr>
                <w:rFonts w:hAnsi="宋体"/>
                <w:color w:val="000000"/>
                <w:szCs w:val="21"/>
              </w:rPr>
              <w:t>号填列）</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49" w:type="dxa"/>
            <w:vAlign w:val="bottom"/>
          </w:tcPr>
          <w:p w:rsidR="001548F9" w:rsidRPr="00BD131B" w:rsidRDefault="001548F9">
            <w:pPr>
              <w:jc w:val="right"/>
              <w:rPr>
                <w:color w:val="000000"/>
                <w:szCs w:val="21"/>
              </w:rPr>
            </w:pPr>
            <w:r w:rsidRPr="00BD131B">
              <w:rPr>
                <w:color w:val="000000"/>
                <w:szCs w:val="21"/>
              </w:rPr>
              <w:t>-</w:t>
            </w:r>
          </w:p>
        </w:tc>
        <w:tc>
          <w:tcPr>
            <w:tcW w:w="2150" w:type="dxa"/>
            <w:vAlign w:val="bottom"/>
          </w:tcPr>
          <w:p w:rsidR="001548F9" w:rsidRPr="00BD131B" w:rsidRDefault="001548F9">
            <w:pPr>
              <w:jc w:val="right"/>
              <w:rPr>
                <w:color w:val="000000"/>
                <w:szCs w:val="21"/>
              </w:rPr>
            </w:pPr>
            <w:r w:rsidRPr="00BD131B">
              <w:rPr>
                <w:color w:val="000000"/>
                <w:szCs w:val="21"/>
              </w:rPr>
              <w:t>-</w:t>
            </w:r>
          </w:p>
        </w:tc>
      </w:tr>
      <w:tr w:rsidR="001548F9" w:rsidRPr="00235099" w:rsidTr="001A4BE3">
        <w:tc>
          <w:tcPr>
            <w:tcW w:w="2552" w:type="dxa"/>
          </w:tcPr>
          <w:p w:rsidR="001548F9" w:rsidRPr="00BD131B" w:rsidRDefault="001548F9">
            <w:pPr>
              <w:rPr>
                <w:color w:val="000000"/>
                <w:szCs w:val="21"/>
              </w:rPr>
            </w:pPr>
            <w:r w:rsidRPr="00BD131B">
              <w:rPr>
                <w:rFonts w:hAnsi="宋体"/>
                <w:color w:val="000000"/>
                <w:szCs w:val="21"/>
              </w:rPr>
              <w:t>五、期末所有者权益（基金净值）</w:t>
            </w:r>
          </w:p>
        </w:tc>
        <w:tc>
          <w:tcPr>
            <w:tcW w:w="2149" w:type="dxa"/>
            <w:vAlign w:val="bottom"/>
          </w:tcPr>
          <w:p w:rsidR="001548F9" w:rsidRPr="00BD131B" w:rsidRDefault="001548F9">
            <w:pPr>
              <w:jc w:val="right"/>
              <w:rPr>
                <w:color w:val="000000"/>
                <w:szCs w:val="21"/>
              </w:rPr>
            </w:pPr>
            <w:r w:rsidRPr="00BD131B">
              <w:rPr>
                <w:color w:val="000000"/>
                <w:szCs w:val="21"/>
              </w:rPr>
              <w:t>228,025,508.43</w:t>
            </w:r>
          </w:p>
        </w:tc>
        <w:tc>
          <w:tcPr>
            <w:tcW w:w="2149" w:type="dxa"/>
            <w:vAlign w:val="bottom"/>
          </w:tcPr>
          <w:p w:rsidR="001548F9" w:rsidRPr="00BD131B" w:rsidRDefault="001548F9">
            <w:pPr>
              <w:jc w:val="right"/>
              <w:rPr>
                <w:color w:val="000000"/>
                <w:szCs w:val="21"/>
              </w:rPr>
            </w:pPr>
            <w:r w:rsidRPr="00BD131B">
              <w:rPr>
                <w:color w:val="000000"/>
                <w:szCs w:val="21"/>
              </w:rPr>
              <w:t>135,193,867.29</w:t>
            </w:r>
          </w:p>
        </w:tc>
        <w:tc>
          <w:tcPr>
            <w:tcW w:w="2150" w:type="dxa"/>
            <w:vAlign w:val="bottom"/>
          </w:tcPr>
          <w:p w:rsidR="001548F9" w:rsidRPr="00BD131B" w:rsidRDefault="001548F9">
            <w:pPr>
              <w:jc w:val="right"/>
              <w:rPr>
                <w:color w:val="000000"/>
                <w:szCs w:val="21"/>
              </w:rPr>
            </w:pPr>
            <w:r w:rsidRPr="00BD131B">
              <w:rPr>
                <w:color w:val="000000"/>
                <w:szCs w:val="21"/>
              </w:rPr>
              <w:t>363,219,375.72</w:t>
            </w:r>
          </w:p>
        </w:tc>
      </w:tr>
    </w:tbl>
    <w:p w:rsidR="0039626A" w:rsidRPr="00235099" w:rsidRDefault="0039626A" w:rsidP="00090020">
      <w:pPr>
        <w:spacing w:line="360" w:lineRule="auto"/>
        <w:rPr>
          <w:rFonts w:ascii="宋体"/>
          <w:szCs w:val="21"/>
        </w:rPr>
      </w:pPr>
      <w:r w:rsidRPr="00235099">
        <w:rPr>
          <w:rFonts w:ascii="宋体" w:hAnsi="宋体" w:hint="eastAsia"/>
          <w:szCs w:val="21"/>
        </w:rPr>
        <w:lastRenderedPageBreak/>
        <w:t>报表附注为财务报表的组成部分。</w:t>
      </w:r>
    </w:p>
    <w:p w:rsidR="0039626A" w:rsidRPr="00235099" w:rsidRDefault="0039626A" w:rsidP="00090020">
      <w:pPr>
        <w:spacing w:line="360" w:lineRule="auto"/>
        <w:rPr>
          <w:rFonts w:ascii="宋体" w:hAnsi="宋体"/>
          <w:szCs w:val="21"/>
        </w:rPr>
      </w:pPr>
      <w:r w:rsidRPr="00235099">
        <w:rPr>
          <w:rFonts w:ascii="宋体" w:hAnsi="宋体" w:hint="eastAsia"/>
          <w:szCs w:val="21"/>
        </w:rPr>
        <w:t>本报告</w:t>
      </w:r>
      <w:r w:rsidRPr="00235099">
        <w:rPr>
          <w:rFonts w:ascii="宋体" w:hAnsi="宋体"/>
          <w:szCs w:val="21"/>
        </w:rPr>
        <w:t>6.1</w:t>
      </w:r>
      <w:r w:rsidRPr="00235099">
        <w:rPr>
          <w:rFonts w:ascii="宋体" w:hAnsi="宋体" w:hint="eastAsia"/>
          <w:szCs w:val="21"/>
        </w:rPr>
        <w:t>至</w:t>
      </w:r>
      <w:r w:rsidRPr="00235099">
        <w:rPr>
          <w:rFonts w:ascii="宋体" w:hAnsi="宋体"/>
          <w:szCs w:val="21"/>
        </w:rPr>
        <w:t>6.4</w:t>
      </w:r>
      <w:r w:rsidRPr="00235099">
        <w:rPr>
          <w:rFonts w:ascii="宋体" w:hAnsi="宋体" w:hint="eastAsia"/>
          <w:szCs w:val="21"/>
        </w:rPr>
        <w:t>，财务报表由下列负责人签署：</w:t>
      </w:r>
    </w:p>
    <w:p w:rsidR="001548F9" w:rsidRPr="00235099" w:rsidRDefault="007C0872" w:rsidP="00B13E4A">
      <w:pPr>
        <w:spacing w:line="360" w:lineRule="auto"/>
        <w:rPr>
          <w:rFonts w:ascii="宋体"/>
          <w:color w:val="000000"/>
          <w:szCs w:val="21"/>
        </w:rPr>
      </w:pPr>
      <w:r w:rsidRPr="00235099">
        <w:rPr>
          <w:rFonts w:ascii="宋体" w:hAnsi="宋体" w:hint="eastAsia"/>
          <w:szCs w:val="21"/>
        </w:rPr>
        <w:t>基金管理人</w:t>
      </w:r>
      <w:r w:rsidR="0039626A" w:rsidRPr="00235099">
        <w:rPr>
          <w:rFonts w:ascii="宋体" w:hAnsi="宋体" w:hint="eastAsia"/>
          <w:szCs w:val="21"/>
        </w:rPr>
        <w:t>负责人：</w:t>
      </w:r>
      <w:r w:rsidR="0039626A" w:rsidRPr="00235099">
        <w:rPr>
          <w:rFonts w:ascii="宋体" w:hAnsi="宋体"/>
          <w:szCs w:val="21"/>
        </w:rPr>
        <w:t>刘晓艳</w:t>
      </w:r>
      <w:r w:rsidR="0039626A" w:rsidRPr="00235099">
        <w:rPr>
          <w:rFonts w:ascii="宋体" w:hAnsi="宋体" w:hint="eastAsia"/>
          <w:szCs w:val="21"/>
        </w:rPr>
        <w:t>，主管会计工作负责人：</w:t>
      </w:r>
      <w:r w:rsidR="0039626A" w:rsidRPr="00235099">
        <w:rPr>
          <w:rFonts w:ascii="宋体" w:hAnsi="宋体"/>
          <w:szCs w:val="21"/>
        </w:rPr>
        <w:t>陈荣</w:t>
      </w:r>
      <w:r w:rsidR="0039626A" w:rsidRPr="00235099">
        <w:rPr>
          <w:rFonts w:ascii="宋体" w:hAnsi="宋体" w:hint="eastAsia"/>
          <w:szCs w:val="21"/>
        </w:rPr>
        <w:t>，会计机构负责人：</w:t>
      </w:r>
      <w:r w:rsidR="0039626A" w:rsidRPr="00235099">
        <w:rPr>
          <w:rFonts w:ascii="宋体" w:hAnsi="宋体"/>
          <w:szCs w:val="21"/>
        </w:rPr>
        <w:t>邱毅华</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4" w:name="_Toc225498271"/>
      <w:bookmarkStart w:id="55" w:name="_Toc48655977"/>
      <w:r w:rsidRPr="007D44A6">
        <w:rPr>
          <w:rFonts w:ascii="宋体" w:hAnsi="宋体" w:cs="Arial"/>
          <w:color w:val="000000"/>
          <w:sz w:val="21"/>
          <w:szCs w:val="21"/>
        </w:rPr>
        <w:t>6.4</w:t>
      </w:r>
      <w:r w:rsidR="00B5060F" w:rsidRPr="00530FFD">
        <w:rPr>
          <w:rFonts w:ascii="宋体" w:hAnsi="宋体" w:cs="Arial"/>
          <w:color w:val="000000"/>
          <w:sz w:val="21"/>
          <w:szCs w:val="21"/>
        </w:rPr>
        <w:tab/>
      </w:r>
      <w:r w:rsidRPr="007D44A6">
        <w:rPr>
          <w:rFonts w:ascii="宋体" w:hAnsi="宋体" w:cs="Arial" w:hint="eastAsia"/>
          <w:color w:val="000000"/>
          <w:sz w:val="21"/>
          <w:szCs w:val="21"/>
        </w:rPr>
        <w:t>报表附注</w:t>
      </w:r>
      <w:bookmarkEnd w:id="54"/>
      <w:bookmarkEnd w:id="55"/>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6.4.1 </w:t>
      </w:r>
      <w:r w:rsidRPr="004C6FB4">
        <w:rPr>
          <w:rFonts w:ascii="宋体" w:hAnsi="宋体" w:hint="eastAsia"/>
          <w:b/>
          <w:bCs/>
          <w:color w:val="000000"/>
          <w:szCs w:val="21"/>
        </w:rPr>
        <w:t>基金基本情况</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易方达新享灵活配置混合型证券投资基金</w:t>
      </w:r>
      <w:r w:rsidRPr="00A62732">
        <w:rPr>
          <w:kern w:val="0"/>
          <w:szCs w:val="21"/>
        </w:rPr>
        <w:t>(</w:t>
      </w:r>
      <w:r w:rsidRPr="00A62732">
        <w:rPr>
          <w:kern w:val="0"/>
          <w:szCs w:val="21"/>
        </w:rPr>
        <w:t>以下简称</w:t>
      </w:r>
      <w:r w:rsidRPr="00A62732">
        <w:rPr>
          <w:kern w:val="0"/>
          <w:szCs w:val="21"/>
        </w:rPr>
        <w:t>“</w:t>
      </w:r>
      <w:r w:rsidRPr="00A62732">
        <w:rPr>
          <w:kern w:val="0"/>
          <w:szCs w:val="21"/>
        </w:rPr>
        <w:t>本基金</w:t>
      </w:r>
      <w:r w:rsidRPr="00A62732">
        <w:rPr>
          <w:kern w:val="0"/>
          <w:szCs w:val="21"/>
        </w:rPr>
        <w:t xml:space="preserve">”) </w:t>
      </w:r>
      <w:r w:rsidRPr="00A62732">
        <w:rPr>
          <w:kern w:val="0"/>
          <w:szCs w:val="21"/>
        </w:rPr>
        <w:t>根据中国证券监督管理委员会</w:t>
      </w:r>
      <w:r w:rsidRPr="00A62732">
        <w:rPr>
          <w:kern w:val="0"/>
          <w:szCs w:val="21"/>
        </w:rPr>
        <w:t>(</w:t>
      </w:r>
      <w:r w:rsidRPr="00A62732">
        <w:rPr>
          <w:kern w:val="0"/>
          <w:szCs w:val="21"/>
        </w:rPr>
        <w:t>以下简称</w:t>
      </w:r>
      <w:r w:rsidRPr="00A62732">
        <w:rPr>
          <w:kern w:val="0"/>
          <w:szCs w:val="21"/>
        </w:rPr>
        <w:t>“</w:t>
      </w:r>
      <w:r w:rsidRPr="00A62732">
        <w:rPr>
          <w:kern w:val="0"/>
          <w:szCs w:val="21"/>
        </w:rPr>
        <w:t>中国证监会</w:t>
      </w:r>
      <w:r w:rsidRPr="00A62732">
        <w:rPr>
          <w:kern w:val="0"/>
          <w:szCs w:val="21"/>
        </w:rPr>
        <w:t>”)</w:t>
      </w:r>
      <w:r w:rsidRPr="00A62732">
        <w:rPr>
          <w:kern w:val="0"/>
          <w:szCs w:val="21"/>
        </w:rPr>
        <w:t>证监许可</w:t>
      </w:r>
      <w:r w:rsidRPr="00A62732">
        <w:rPr>
          <w:kern w:val="0"/>
          <w:szCs w:val="21"/>
        </w:rPr>
        <w:t>[2015]872</w:t>
      </w:r>
      <w:r w:rsidRPr="00A62732">
        <w:rPr>
          <w:kern w:val="0"/>
          <w:szCs w:val="21"/>
        </w:rPr>
        <w:t>号《关于准予易方达新享灵活配置混合型证券投资基金注册的批复》进行募集，由易方达基金管理有限公司依照《中华人民共和国证券投资基金法》和《易方达新享灵活配置混合型证券投资基金基金合同》公开募集。经向中国证监会备案，《易方达新享灵活配置混合型证券投资基金基金合同》于</w:t>
      </w:r>
      <w:r w:rsidRPr="00A62732">
        <w:rPr>
          <w:kern w:val="0"/>
          <w:szCs w:val="21"/>
        </w:rPr>
        <w:t>2015</w:t>
      </w:r>
      <w:r w:rsidRPr="00A62732">
        <w:rPr>
          <w:kern w:val="0"/>
          <w:szCs w:val="21"/>
        </w:rPr>
        <w:t>年</w:t>
      </w:r>
      <w:r w:rsidRPr="00A62732">
        <w:rPr>
          <w:kern w:val="0"/>
          <w:szCs w:val="21"/>
        </w:rPr>
        <w:t>5</w:t>
      </w:r>
      <w:r w:rsidRPr="00A62732">
        <w:rPr>
          <w:kern w:val="0"/>
          <w:szCs w:val="21"/>
        </w:rPr>
        <w:t>月</w:t>
      </w:r>
      <w:r w:rsidRPr="00A62732">
        <w:rPr>
          <w:kern w:val="0"/>
          <w:szCs w:val="21"/>
        </w:rPr>
        <w:t>29</w:t>
      </w:r>
      <w:r w:rsidRPr="00A62732">
        <w:rPr>
          <w:kern w:val="0"/>
          <w:szCs w:val="21"/>
        </w:rPr>
        <w:t>日正式生效，基金合同生效日的基金份额总额为</w:t>
      </w:r>
      <w:r w:rsidRPr="00A62732">
        <w:rPr>
          <w:kern w:val="0"/>
          <w:szCs w:val="21"/>
        </w:rPr>
        <w:t>3,732,259,972.25</w:t>
      </w:r>
      <w:r w:rsidRPr="00A62732">
        <w:rPr>
          <w:kern w:val="0"/>
          <w:szCs w:val="21"/>
        </w:rPr>
        <w:t>份基金份额，其中认购资金利息折合</w:t>
      </w:r>
      <w:r w:rsidRPr="00A62732">
        <w:rPr>
          <w:kern w:val="0"/>
          <w:szCs w:val="21"/>
        </w:rPr>
        <w:t>57,232.75</w:t>
      </w:r>
      <w:r w:rsidRPr="00A62732">
        <w:rPr>
          <w:kern w:val="0"/>
          <w:szCs w:val="21"/>
        </w:rPr>
        <w:t>份基金份额。本基金为契约型开放式基金，存续期限不定。本基金的基金管理人为易方达基金管理有限公司，基金托管人为浙商银行股份有限公司。</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6.4.2 </w:t>
      </w:r>
      <w:r w:rsidRPr="004C6FB4">
        <w:rPr>
          <w:rFonts w:ascii="宋体" w:hAnsi="宋体" w:hint="eastAsia"/>
          <w:b/>
          <w:bCs/>
          <w:color w:val="000000"/>
          <w:szCs w:val="21"/>
        </w:rPr>
        <w:t>会计报表的编制基础</w:t>
      </w:r>
    </w:p>
    <w:p w:rsidR="00F47D3E" w:rsidRDefault="00245D48">
      <w:pPr>
        <w:tabs>
          <w:tab w:val="left" w:pos="426"/>
        </w:tabs>
        <w:spacing w:line="360" w:lineRule="auto"/>
        <w:ind w:firstLineChars="200" w:firstLine="420"/>
        <w:jc w:val="left"/>
        <w:rPr>
          <w:kern w:val="0"/>
          <w:szCs w:val="21"/>
        </w:rPr>
      </w:pPr>
      <w:r>
        <w:rPr>
          <w:kern w:val="0"/>
          <w:szCs w:val="21"/>
        </w:rPr>
        <w:t>本基金的财务报表按照财政部于</w:t>
      </w:r>
      <w:r>
        <w:rPr>
          <w:kern w:val="0"/>
          <w:szCs w:val="21"/>
        </w:rPr>
        <w:t>2006</w:t>
      </w:r>
      <w:r>
        <w:rPr>
          <w:kern w:val="0"/>
          <w:szCs w:val="21"/>
        </w:rPr>
        <w:t>年</w:t>
      </w:r>
      <w:r>
        <w:rPr>
          <w:kern w:val="0"/>
          <w:szCs w:val="21"/>
        </w:rPr>
        <w:t>2</w:t>
      </w:r>
      <w:r>
        <w:rPr>
          <w:kern w:val="0"/>
          <w:szCs w:val="21"/>
        </w:rPr>
        <w:t>月</w:t>
      </w:r>
      <w:r>
        <w:rPr>
          <w:kern w:val="0"/>
          <w:szCs w:val="21"/>
        </w:rPr>
        <w:t>15</w:t>
      </w:r>
      <w:r>
        <w:rPr>
          <w:kern w:val="0"/>
          <w:szCs w:val="21"/>
        </w:rPr>
        <w:t>日及以后期间颁布的《企业会计准则－基本准则》、各项具体会计准则及相关规定</w:t>
      </w:r>
      <w:r>
        <w:rPr>
          <w:kern w:val="0"/>
          <w:szCs w:val="21"/>
        </w:rPr>
        <w:t>(</w:t>
      </w:r>
      <w:r>
        <w:rPr>
          <w:kern w:val="0"/>
          <w:szCs w:val="21"/>
        </w:rPr>
        <w:t>以下合称</w:t>
      </w:r>
      <w:r>
        <w:rPr>
          <w:kern w:val="0"/>
          <w:szCs w:val="21"/>
        </w:rPr>
        <w:t>“</w:t>
      </w:r>
      <w:r>
        <w:rPr>
          <w:kern w:val="0"/>
          <w:szCs w:val="21"/>
        </w:rPr>
        <w:t>企业会计准则</w:t>
      </w:r>
      <w:r>
        <w:rPr>
          <w:kern w:val="0"/>
          <w:szCs w:val="21"/>
        </w:rPr>
        <w:t>”)</w:t>
      </w:r>
      <w:r>
        <w:rPr>
          <w:kern w:val="0"/>
          <w:szCs w:val="21"/>
        </w:rPr>
        <w:t>、中国证监会颁布的《证券投资基金信息披露</w:t>
      </w:r>
      <w:r>
        <w:rPr>
          <w:kern w:val="0"/>
          <w:szCs w:val="21"/>
        </w:rPr>
        <w:t>XBRL</w:t>
      </w:r>
      <w:r>
        <w:rPr>
          <w:kern w:val="0"/>
          <w:szCs w:val="21"/>
        </w:rPr>
        <w:t>模板第</w:t>
      </w:r>
      <w:r>
        <w:rPr>
          <w:kern w:val="0"/>
          <w:szCs w:val="21"/>
        </w:rPr>
        <w:t>3</w:t>
      </w:r>
      <w:r>
        <w:rPr>
          <w:kern w:val="0"/>
          <w:szCs w:val="21"/>
        </w:rPr>
        <w:t>号</w:t>
      </w:r>
      <w:r>
        <w:rPr>
          <w:kern w:val="0"/>
          <w:szCs w:val="21"/>
        </w:rPr>
        <w:t>&lt;</w:t>
      </w:r>
      <w:r>
        <w:rPr>
          <w:kern w:val="0"/>
          <w:szCs w:val="21"/>
        </w:rPr>
        <w:t>年度报告和中期报告</w:t>
      </w:r>
      <w:r>
        <w:rPr>
          <w:kern w:val="0"/>
          <w:szCs w:val="21"/>
        </w:rPr>
        <w:t>&gt;</w:t>
      </w:r>
      <w:r>
        <w:rPr>
          <w:kern w:val="0"/>
          <w:szCs w:val="21"/>
        </w:rPr>
        <w:t>》、中国证券投资基金业协会</w:t>
      </w:r>
      <w:r>
        <w:rPr>
          <w:kern w:val="0"/>
          <w:szCs w:val="21"/>
        </w:rPr>
        <w:t>(</w:t>
      </w:r>
      <w:r>
        <w:rPr>
          <w:kern w:val="0"/>
          <w:szCs w:val="21"/>
        </w:rPr>
        <w:t>以下简称</w:t>
      </w:r>
      <w:r>
        <w:rPr>
          <w:kern w:val="0"/>
          <w:szCs w:val="21"/>
        </w:rPr>
        <w:t>“</w:t>
      </w:r>
      <w:r>
        <w:rPr>
          <w:kern w:val="0"/>
          <w:szCs w:val="21"/>
        </w:rPr>
        <w:t>中国基金业协会</w:t>
      </w:r>
      <w:r>
        <w:rPr>
          <w:kern w:val="0"/>
          <w:szCs w:val="21"/>
        </w:rPr>
        <w:t>”)</w:t>
      </w:r>
      <w:r>
        <w:rPr>
          <w:kern w:val="0"/>
          <w:szCs w:val="21"/>
        </w:rPr>
        <w:t>颁布的《证券投资基金会计核算业务指引》、《易方达新享灵活配置混合型证券投资基金基金合同》和财务报表附注所列示的中国证监会、中国基金业协会发布的有关规定及允许的基金行业实务操作编制。</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本财务报表以持续经营为基础编制。</w:t>
      </w:r>
    </w:p>
    <w:p w:rsidR="001548F9"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 xml:space="preserve">6.4.3 </w:t>
      </w:r>
      <w:r w:rsidRPr="004C6FB4">
        <w:rPr>
          <w:rFonts w:ascii="宋体" w:hAnsi="宋体" w:hint="eastAsia"/>
          <w:b/>
          <w:bCs/>
          <w:color w:val="000000"/>
          <w:szCs w:val="21"/>
        </w:rPr>
        <w:t>遵循企业会计准则及其他有关规定的声明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本财务报表符合企业会计准则的要求，真实、完整地反映了本基金本报告期末的财务状况以及本报告期间的经营成果和基金净值变动情况等有关信息。</w:t>
      </w:r>
    </w:p>
    <w:p w:rsidR="00445FEE" w:rsidRPr="004C6FB4" w:rsidRDefault="001548F9" w:rsidP="004C6FB4">
      <w:pPr>
        <w:spacing w:line="360" w:lineRule="auto"/>
        <w:ind w:firstLineChars="196" w:firstLine="413"/>
        <w:rPr>
          <w:rFonts w:ascii="宋体" w:hAnsi="宋体"/>
          <w:b/>
          <w:bCs/>
          <w:color w:val="000000"/>
          <w:szCs w:val="21"/>
        </w:rPr>
      </w:pPr>
      <w:r w:rsidRPr="004C6FB4">
        <w:rPr>
          <w:rFonts w:ascii="宋体" w:hAnsi="宋体"/>
          <w:b/>
          <w:bCs/>
          <w:color w:val="000000"/>
          <w:szCs w:val="21"/>
        </w:rPr>
        <w:t>6.4.4</w:t>
      </w:r>
      <w:r w:rsidR="00515158" w:rsidRPr="00FA19BB">
        <w:rPr>
          <w:b/>
          <w:bCs/>
          <w:color w:val="000000"/>
          <w:kern w:val="0"/>
          <w:szCs w:val="21"/>
        </w:rPr>
        <w:t xml:space="preserve"> </w:t>
      </w:r>
      <w:r w:rsidR="00515158" w:rsidRPr="00FA19BB">
        <w:rPr>
          <w:b/>
          <w:kern w:val="0"/>
          <w:szCs w:val="21"/>
        </w:rPr>
        <w:t>本报告期所采用的会计政策、会计估计与最近一期年度报告相一致的说明</w:t>
      </w:r>
    </w:p>
    <w:p w:rsidR="00CD775E" w:rsidRPr="00A62732" w:rsidRDefault="001548F9" w:rsidP="00A62732">
      <w:pPr>
        <w:tabs>
          <w:tab w:val="left" w:pos="426"/>
        </w:tabs>
        <w:spacing w:line="360" w:lineRule="auto"/>
        <w:ind w:firstLineChars="200" w:firstLine="420"/>
        <w:jc w:val="left"/>
        <w:rPr>
          <w:kern w:val="0"/>
          <w:szCs w:val="21"/>
        </w:rPr>
      </w:pPr>
      <w:r w:rsidRPr="00A62732">
        <w:rPr>
          <w:kern w:val="0"/>
          <w:szCs w:val="21"/>
        </w:rPr>
        <w:t>本报告期所采用的会计政策、会计估计与最近一期年度报告相一致。</w:t>
      </w:r>
      <w:r w:rsidR="00515158" w:rsidRPr="00A62732">
        <w:rPr>
          <w:kern w:val="0"/>
          <w:szCs w:val="21"/>
        </w:rPr>
        <w:t xml:space="preserve"> </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6.4.5</w:t>
      </w:r>
      <w:r w:rsidRPr="00235099">
        <w:rPr>
          <w:rFonts w:ascii="宋体" w:hAnsi="宋体" w:hint="eastAsia"/>
          <w:b/>
          <w:color w:val="000000"/>
          <w:kern w:val="0"/>
          <w:szCs w:val="21"/>
        </w:rPr>
        <w:t>差错更正的说明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本基金本报告期无会计差错更正。</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6.4.6 </w:t>
      </w:r>
      <w:r w:rsidRPr="00235099">
        <w:rPr>
          <w:rFonts w:ascii="宋体" w:hAnsi="宋体" w:hint="eastAsia"/>
          <w:b/>
          <w:color w:val="000000"/>
          <w:kern w:val="0"/>
          <w:szCs w:val="21"/>
        </w:rPr>
        <w:t>税项</w:t>
      </w:r>
    </w:p>
    <w:p w:rsidR="00F47D3E" w:rsidRDefault="00245D48">
      <w:pPr>
        <w:tabs>
          <w:tab w:val="left" w:pos="426"/>
        </w:tabs>
        <w:spacing w:line="360" w:lineRule="auto"/>
        <w:ind w:firstLineChars="200" w:firstLine="420"/>
        <w:jc w:val="left"/>
        <w:rPr>
          <w:kern w:val="0"/>
          <w:szCs w:val="21"/>
        </w:rPr>
      </w:pPr>
      <w:r>
        <w:rPr>
          <w:kern w:val="0"/>
          <w:szCs w:val="21"/>
        </w:rPr>
        <w:lastRenderedPageBreak/>
        <w:t>根据财政部、国家税务总局财税</w:t>
      </w:r>
      <w:r>
        <w:rPr>
          <w:kern w:val="0"/>
          <w:szCs w:val="21"/>
        </w:rPr>
        <w:t>[2002]128</w:t>
      </w:r>
      <w:r>
        <w:rPr>
          <w:kern w:val="0"/>
          <w:szCs w:val="21"/>
        </w:rPr>
        <w:t>号《关于开放式证券投资基金有关税收问题的通知》、财税</w:t>
      </w:r>
      <w:r>
        <w:rPr>
          <w:kern w:val="0"/>
          <w:szCs w:val="21"/>
        </w:rPr>
        <w:t>[2008]1</w:t>
      </w:r>
      <w:r>
        <w:rPr>
          <w:kern w:val="0"/>
          <w:szCs w:val="21"/>
        </w:rPr>
        <w:t>号《关于企业所得税若干优惠政策的通知》、财税</w:t>
      </w:r>
      <w:r>
        <w:rPr>
          <w:kern w:val="0"/>
          <w:szCs w:val="21"/>
        </w:rPr>
        <w:t>[2012]85</w:t>
      </w:r>
      <w:r>
        <w:rPr>
          <w:kern w:val="0"/>
          <w:szCs w:val="21"/>
        </w:rPr>
        <w:t>号《关于实施上市公司股息红利差别化个人所得税政策有关问题的通知》、财税</w:t>
      </w:r>
      <w:r>
        <w:rPr>
          <w:kern w:val="0"/>
          <w:szCs w:val="21"/>
        </w:rPr>
        <w:t>[2015]101</w:t>
      </w:r>
      <w:r>
        <w:rPr>
          <w:kern w:val="0"/>
          <w:szCs w:val="21"/>
        </w:rPr>
        <w:t>号《关于上市公司股息红利差别化个人所得税政策有关问题的通知》、财税</w:t>
      </w:r>
      <w:r>
        <w:rPr>
          <w:kern w:val="0"/>
          <w:szCs w:val="21"/>
        </w:rPr>
        <w:t>[2016]36</w:t>
      </w:r>
      <w:r>
        <w:rPr>
          <w:kern w:val="0"/>
          <w:szCs w:val="21"/>
        </w:rPr>
        <w:t>号《关于全面推开营业税改征增值税试点的通知》、财税</w:t>
      </w:r>
      <w:r>
        <w:rPr>
          <w:kern w:val="0"/>
          <w:szCs w:val="21"/>
        </w:rPr>
        <w:t>[2016]46</w:t>
      </w:r>
      <w:r>
        <w:rPr>
          <w:kern w:val="0"/>
          <w:szCs w:val="21"/>
        </w:rPr>
        <w:t>号《关于进一步明确全面推开营改增试点金融业有关政策的通知》、财税</w:t>
      </w:r>
      <w:r>
        <w:rPr>
          <w:kern w:val="0"/>
          <w:szCs w:val="21"/>
        </w:rPr>
        <w:t>[2016]70</w:t>
      </w:r>
      <w:r>
        <w:rPr>
          <w:kern w:val="0"/>
          <w:szCs w:val="21"/>
        </w:rPr>
        <w:t>号《关于金融机构同业往来等增值税政策的补充通知》、财税</w:t>
      </w:r>
      <w:r>
        <w:rPr>
          <w:kern w:val="0"/>
          <w:szCs w:val="21"/>
        </w:rPr>
        <w:t>[2016]140</w:t>
      </w:r>
      <w:r>
        <w:rPr>
          <w:kern w:val="0"/>
          <w:szCs w:val="21"/>
        </w:rPr>
        <w:t>号《关于明确金融</w:t>
      </w:r>
      <w:r>
        <w:rPr>
          <w:kern w:val="0"/>
          <w:szCs w:val="21"/>
        </w:rPr>
        <w:t xml:space="preserve"> </w:t>
      </w:r>
      <w:r>
        <w:rPr>
          <w:kern w:val="0"/>
          <w:szCs w:val="21"/>
        </w:rPr>
        <w:t>房地产开发</w:t>
      </w:r>
      <w:r>
        <w:rPr>
          <w:kern w:val="0"/>
          <w:szCs w:val="21"/>
        </w:rPr>
        <w:t xml:space="preserve"> </w:t>
      </w:r>
      <w:r>
        <w:rPr>
          <w:kern w:val="0"/>
          <w:szCs w:val="21"/>
        </w:rPr>
        <w:t>教育辅助服务等增值税政策的通知》、财税</w:t>
      </w:r>
      <w:r>
        <w:rPr>
          <w:kern w:val="0"/>
          <w:szCs w:val="21"/>
        </w:rPr>
        <w:t>[2017]2</w:t>
      </w:r>
      <w:r>
        <w:rPr>
          <w:kern w:val="0"/>
          <w:szCs w:val="21"/>
        </w:rPr>
        <w:t>号《关于资管产品增值税政策有关问题的补充通知》、财税</w:t>
      </w:r>
      <w:r>
        <w:rPr>
          <w:kern w:val="0"/>
          <w:szCs w:val="21"/>
        </w:rPr>
        <w:t>[2017]56</w:t>
      </w:r>
      <w:r>
        <w:rPr>
          <w:kern w:val="0"/>
          <w:szCs w:val="21"/>
        </w:rPr>
        <w:t>号《关于资管产品增值税有关问题的通知》、财税</w:t>
      </w:r>
      <w:r>
        <w:rPr>
          <w:kern w:val="0"/>
          <w:szCs w:val="21"/>
        </w:rPr>
        <w:t>[2017]90</w:t>
      </w:r>
      <w:r>
        <w:rPr>
          <w:kern w:val="0"/>
          <w:szCs w:val="21"/>
        </w:rPr>
        <w:t>号《关于租入固定资产进项税额抵扣等增值税政策的通知》及其他相关财税法规和实务操作，主要税项列示如下：</w:t>
      </w:r>
    </w:p>
    <w:p w:rsidR="00F47D3E" w:rsidRDefault="00245D48">
      <w:pPr>
        <w:tabs>
          <w:tab w:val="left" w:pos="426"/>
        </w:tabs>
        <w:spacing w:line="360" w:lineRule="auto"/>
        <w:ind w:firstLineChars="200" w:firstLine="420"/>
        <w:jc w:val="left"/>
        <w:rPr>
          <w:kern w:val="0"/>
          <w:szCs w:val="21"/>
        </w:rPr>
      </w:pPr>
      <w:r>
        <w:rPr>
          <w:kern w:val="0"/>
          <w:szCs w:val="21"/>
        </w:rPr>
        <w:t xml:space="preserve">(1) </w:t>
      </w:r>
      <w:r>
        <w:rPr>
          <w:kern w:val="0"/>
          <w:szCs w:val="21"/>
        </w:rPr>
        <w:t>资管产品运营过程中发生的增值税应税行为，以资管产品管理人为增值税纳税人。资管产品管理人运营资管产品过程中发生的增值税应税行为，暂适用简易计税方法，按照</w:t>
      </w:r>
      <w:r>
        <w:rPr>
          <w:kern w:val="0"/>
          <w:szCs w:val="21"/>
        </w:rPr>
        <w:t>3%</w:t>
      </w:r>
      <w:r>
        <w:rPr>
          <w:kern w:val="0"/>
          <w:szCs w:val="21"/>
        </w:rPr>
        <w:t>的征收率缴纳增值税。对资管产品在</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日前运营过程中发生的增值税应税行为，未缴纳增值税的，不再缴纳；已缴纳增值税的，已纳税额从资管产品管理人以后月份的增值税应纳税额中抵减。</w:t>
      </w:r>
    </w:p>
    <w:p w:rsidR="00F47D3E" w:rsidRDefault="00245D48">
      <w:pPr>
        <w:tabs>
          <w:tab w:val="left" w:pos="426"/>
        </w:tabs>
        <w:spacing w:line="360" w:lineRule="auto"/>
        <w:ind w:firstLineChars="200" w:firstLine="420"/>
        <w:jc w:val="left"/>
        <w:rPr>
          <w:kern w:val="0"/>
          <w:szCs w:val="21"/>
        </w:rPr>
      </w:pPr>
      <w:r>
        <w:rPr>
          <w:kern w:val="0"/>
          <w:szCs w:val="21"/>
        </w:rPr>
        <w:t>对证券投资基金管理人运用基金买卖股票、债券的转让收入免征增值税，对国债、地方政府债以及金融同业往来利息收入亦免征增值税。资管产品管理人运营资管产品提供的贷款服务，以</w:t>
      </w:r>
      <w:r>
        <w:rPr>
          <w:kern w:val="0"/>
          <w:szCs w:val="21"/>
        </w:rPr>
        <w:t>2018</w:t>
      </w:r>
      <w:r>
        <w:rPr>
          <w:kern w:val="0"/>
          <w:szCs w:val="21"/>
        </w:rPr>
        <w:t>年</w:t>
      </w:r>
      <w:r>
        <w:rPr>
          <w:kern w:val="0"/>
          <w:szCs w:val="21"/>
        </w:rPr>
        <w:t>1</w:t>
      </w:r>
      <w:r>
        <w:rPr>
          <w:kern w:val="0"/>
          <w:szCs w:val="21"/>
        </w:rPr>
        <w:t>月</w:t>
      </w:r>
      <w:r>
        <w:rPr>
          <w:kern w:val="0"/>
          <w:szCs w:val="21"/>
        </w:rPr>
        <w:t>1</w:t>
      </w:r>
      <w:r>
        <w:rPr>
          <w:kern w:val="0"/>
          <w:szCs w:val="21"/>
        </w:rPr>
        <w:t>日起产生的利息及利息性质的收入为销售额。资管产品管理人运营资管产品转让</w:t>
      </w:r>
      <w:r>
        <w:rPr>
          <w:kern w:val="0"/>
          <w:szCs w:val="21"/>
        </w:rPr>
        <w:t>2017</w:t>
      </w:r>
      <w:r>
        <w:rPr>
          <w:kern w:val="0"/>
          <w:szCs w:val="21"/>
        </w:rPr>
        <w:t>年</w:t>
      </w:r>
      <w:r>
        <w:rPr>
          <w:kern w:val="0"/>
          <w:szCs w:val="21"/>
        </w:rPr>
        <w:t>12</w:t>
      </w:r>
      <w:r>
        <w:rPr>
          <w:kern w:val="0"/>
          <w:szCs w:val="21"/>
        </w:rPr>
        <w:t>月</w:t>
      </w:r>
      <w:r>
        <w:rPr>
          <w:kern w:val="0"/>
          <w:szCs w:val="21"/>
        </w:rPr>
        <w:t>31</w:t>
      </w:r>
      <w:r>
        <w:rPr>
          <w:kern w:val="0"/>
          <w:szCs w:val="21"/>
        </w:rPr>
        <w:t>日前取得的基金、非货物期货，可以选择按照实际买入价计算销售额，或者以</w:t>
      </w:r>
      <w:r>
        <w:rPr>
          <w:kern w:val="0"/>
          <w:szCs w:val="21"/>
        </w:rPr>
        <w:t>2017</w:t>
      </w:r>
      <w:r>
        <w:rPr>
          <w:kern w:val="0"/>
          <w:szCs w:val="21"/>
        </w:rPr>
        <w:t>年最后一个交易日的基金份额净值、非货物期货结算价格作为买入价计算销售额。</w:t>
      </w:r>
    </w:p>
    <w:p w:rsidR="00F47D3E" w:rsidRDefault="00245D48">
      <w:pPr>
        <w:tabs>
          <w:tab w:val="left" w:pos="426"/>
        </w:tabs>
        <w:spacing w:line="360" w:lineRule="auto"/>
        <w:ind w:firstLineChars="200" w:firstLine="420"/>
        <w:jc w:val="left"/>
        <w:rPr>
          <w:kern w:val="0"/>
          <w:szCs w:val="21"/>
        </w:rPr>
      </w:pPr>
      <w:r>
        <w:rPr>
          <w:kern w:val="0"/>
          <w:szCs w:val="21"/>
        </w:rPr>
        <w:t xml:space="preserve">(2) </w:t>
      </w:r>
      <w:r>
        <w:rPr>
          <w:kern w:val="0"/>
          <w:szCs w:val="21"/>
        </w:rPr>
        <w:t>对基金从证券市场中取得的收入，包括买卖股票、债券的差价收入，股票的股息、红利收入，债券的利息收入及其他收入，暂不征收企业所得税。</w:t>
      </w:r>
    </w:p>
    <w:p w:rsidR="00F47D3E" w:rsidRDefault="00245D48">
      <w:pPr>
        <w:tabs>
          <w:tab w:val="left" w:pos="426"/>
        </w:tabs>
        <w:spacing w:line="360" w:lineRule="auto"/>
        <w:ind w:firstLineChars="200" w:firstLine="420"/>
        <w:jc w:val="left"/>
        <w:rPr>
          <w:kern w:val="0"/>
          <w:szCs w:val="21"/>
        </w:rPr>
      </w:pPr>
      <w:r>
        <w:rPr>
          <w:kern w:val="0"/>
          <w:szCs w:val="21"/>
        </w:rPr>
        <w:t>(3)</w:t>
      </w:r>
      <w:r>
        <w:rPr>
          <w:kern w:val="0"/>
          <w:szCs w:val="21"/>
        </w:rPr>
        <w:t>对基金取得的企业债券利息收入，应由发行债券的企业在向基金支付利息时代扣代缴</w:t>
      </w:r>
      <w:r>
        <w:rPr>
          <w:kern w:val="0"/>
          <w:szCs w:val="21"/>
        </w:rPr>
        <w:t>20%</w:t>
      </w:r>
      <w:r>
        <w:rPr>
          <w:kern w:val="0"/>
          <w:szCs w:val="21"/>
        </w:rPr>
        <w:t>的个人所得税。对基金从上市公司取得的股息红利所得，持股期限在</w:t>
      </w:r>
      <w:r>
        <w:rPr>
          <w:kern w:val="0"/>
          <w:szCs w:val="21"/>
        </w:rPr>
        <w:t>1</w:t>
      </w:r>
      <w:r>
        <w:rPr>
          <w:kern w:val="0"/>
          <w:szCs w:val="21"/>
        </w:rPr>
        <w:t>个月以内</w:t>
      </w:r>
      <w:r>
        <w:rPr>
          <w:kern w:val="0"/>
          <w:szCs w:val="21"/>
        </w:rPr>
        <w:t>(</w:t>
      </w:r>
      <w:r>
        <w:rPr>
          <w:kern w:val="0"/>
          <w:szCs w:val="21"/>
        </w:rPr>
        <w:t>含</w:t>
      </w:r>
      <w:r>
        <w:rPr>
          <w:kern w:val="0"/>
          <w:szCs w:val="21"/>
        </w:rPr>
        <w:t>1</w:t>
      </w:r>
      <w:r>
        <w:rPr>
          <w:kern w:val="0"/>
          <w:szCs w:val="21"/>
        </w:rPr>
        <w:t>个月</w:t>
      </w:r>
      <w:r>
        <w:rPr>
          <w:kern w:val="0"/>
          <w:szCs w:val="21"/>
        </w:rPr>
        <w:t>)</w:t>
      </w:r>
      <w:r>
        <w:rPr>
          <w:kern w:val="0"/>
          <w:szCs w:val="21"/>
        </w:rPr>
        <w:t>的，其股息红利所得全额计入应纳税所得额；持股期限在</w:t>
      </w:r>
      <w:r>
        <w:rPr>
          <w:kern w:val="0"/>
          <w:szCs w:val="21"/>
        </w:rPr>
        <w:t>1</w:t>
      </w:r>
      <w:r>
        <w:rPr>
          <w:kern w:val="0"/>
          <w:szCs w:val="21"/>
        </w:rPr>
        <w:t>个月以上至</w:t>
      </w:r>
      <w:r>
        <w:rPr>
          <w:kern w:val="0"/>
          <w:szCs w:val="21"/>
        </w:rPr>
        <w:t>1</w:t>
      </w:r>
      <w:r>
        <w:rPr>
          <w:kern w:val="0"/>
          <w:szCs w:val="21"/>
        </w:rPr>
        <w:t>年</w:t>
      </w:r>
      <w:r>
        <w:rPr>
          <w:kern w:val="0"/>
          <w:szCs w:val="21"/>
        </w:rPr>
        <w:t>(</w:t>
      </w:r>
      <w:r>
        <w:rPr>
          <w:kern w:val="0"/>
          <w:szCs w:val="21"/>
        </w:rPr>
        <w:t>含</w:t>
      </w:r>
      <w:r>
        <w:rPr>
          <w:kern w:val="0"/>
          <w:szCs w:val="21"/>
        </w:rPr>
        <w:t>1</w:t>
      </w:r>
      <w:r>
        <w:rPr>
          <w:kern w:val="0"/>
          <w:szCs w:val="21"/>
        </w:rPr>
        <w:t>年</w:t>
      </w:r>
      <w:r>
        <w:rPr>
          <w:kern w:val="0"/>
          <w:szCs w:val="21"/>
        </w:rPr>
        <w:t>)</w:t>
      </w:r>
      <w:r>
        <w:rPr>
          <w:kern w:val="0"/>
          <w:szCs w:val="21"/>
        </w:rPr>
        <w:t>的，暂减按</w:t>
      </w:r>
      <w:r>
        <w:rPr>
          <w:kern w:val="0"/>
          <w:szCs w:val="21"/>
        </w:rPr>
        <w:t>50%</w:t>
      </w:r>
      <w:r>
        <w:rPr>
          <w:kern w:val="0"/>
          <w:szCs w:val="21"/>
        </w:rPr>
        <w:t>计入应纳税所得额；持股期限超过</w:t>
      </w:r>
      <w:r>
        <w:rPr>
          <w:kern w:val="0"/>
          <w:szCs w:val="21"/>
        </w:rPr>
        <w:t>1</w:t>
      </w:r>
      <w:r>
        <w:rPr>
          <w:kern w:val="0"/>
          <w:szCs w:val="21"/>
        </w:rPr>
        <w:t>年的，暂免征收个人所得税。对基金持有的上市公司限售股，解禁后取得的股息、红利收入，按照上述规定计算纳税，持股时间自解禁日起计算；解禁前取得的股息、红利收入继续暂减按</w:t>
      </w:r>
      <w:r>
        <w:rPr>
          <w:kern w:val="0"/>
          <w:szCs w:val="21"/>
        </w:rPr>
        <w:t>50%</w:t>
      </w:r>
      <w:r>
        <w:rPr>
          <w:kern w:val="0"/>
          <w:szCs w:val="21"/>
        </w:rPr>
        <w:t>计入应纳税所得额。上述所得统一适用</w:t>
      </w:r>
      <w:r>
        <w:rPr>
          <w:kern w:val="0"/>
          <w:szCs w:val="21"/>
        </w:rPr>
        <w:t>20%</w:t>
      </w:r>
      <w:r>
        <w:rPr>
          <w:kern w:val="0"/>
          <w:szCs w:val="21"/>
        </w:rPr>
        <w:t>的税率计征个人所得税。</w:t>
      </w:r>
    </w:p>
    <w:p w:rsidR="00F47D3E" w:rsidRDefault="00245D48">
      <w:pPr>
        <w:tabs>
          <w:tab w:val="left" w:pos="426"/>
        </w:tabs>
        <w:spacing w:line="360" w:lineRule="auto"/>
        <w:ind w:firstLineChars="200" w:firstLine="420"/>
        <w:jc w:val="left"/>
        <w:rPr>
          <w:kern w:val="0"/>
          <w:szCs w:val="21"/>
        </w:rPr>
      </w:pPr>
      <w:r>
        <w:rPr>
          <w:kern w:val="0"/>
          <w:szCs w:val="21"/>
        </w:rPr>
        <w:t xml:space="preserve">(4) </w:t>
      </w:r>
      <w:r>
        <w:rPr>
          <w:kern w:val="0"/>
          <w:szCs w:val="21"/>
        </w:rPr>
        <w:t>基金卖出股票按</w:t>
      </w:r>
      <w:r>
        <w:rPr>
          <w:kern w:val="0"/>
          <w:szCs w:val="21"/>
        </w:rPr>
        <w:t>0.1%</w:t>
      </w:r>
      <w:r>
        <w:rPr>
          <w:kern w:val="0"/>
          <w:szCs w:val="21"/>
        </w:rPr>
        <w:t>的税率缴纳股票交易印花税，买入股票不征收股票交易印花税。</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 xml:space="preserve">(5) </w:t>
      </w:r>
      <w:r w:rsidRPr="00A62732">
        <w:rPr>
          <w:kern w:val="0"/>
          <w:szCs w:val="21"/>
        </w:rPr>
        <w:t>本基金的城市维护建设税、教育费附加和地方教育附加等税费按照实际缴纳增值税额的适用比例计算缴纳。</w:t>
      </w:r>
    </w:p>
    <w:p w:rsidR="00005F65" w:rsidRPr="00235099" w:rsidRDefault="00005F65"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6.4.7</w:t>
      </w:r>
      <w:r w:rsidRPr="00235099">
        <w:rPr>
          <w:rFonts w:ascii="宋体" w:hAnsi="宋体" w:hint="eastAsia"/>
          <w:b/>
          <w:color w:val="000000"/>
          <w:kern w:val="0"/>
          <w:szCs w:val="21"/>
        </w:rPr>
        <w:t>重要财务报表项目的说明</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lastRenderedPageBreak/>
        <w:t xml:space="preserve">6.4.7.1 </w:t>
      </w:r>
      <w:r w:rsidRPr="00235099">
        <w:rPr>
          <w:rFonts w:ascii="宋体" w:hAnsi="宋体" w:hint="eastAsia"/>
          <w:b/>
          <w:color w:val="000000"/>
          <w:szCs w:val="21"/>
        </w:rPr>
        <w:t>银行存款</w:t>
      </w:r>
    </w:p>
    <w:p w:rsidR="00004288" w:rsidRDefault="00004288" w:rsidP="00004288">
      <w:pPr>
        <w:autoSpaceDE w:val="0"/>
        <w:autoSpaceDN w:val="0"/>
        <w:adjustRightInd w:val="0"/>
        <w:spacing w:line="288" w:lineRule="auto"/>
        <w:ind w:left="15"/>
        <w:jc w:val="right"/>
        <w:rPr>
          <w:rFonts w:ascii="宋体"/>
          <w:b/>
          <w:color w:val="000000"/>
          <w:kern w:val="0"/>
          <w:szCs w:val="21"/>
        </w:rPr>
      </w:pPr>
      <w:r>
        <w:rPr>
          <w:rFonts w:ascii="宋体" w:hAnsi="宋体" w:hint="eastAsia"/>
          <w:bCs/>
          <w:color w:val="000000"/>
          <w:szCs w:val="21"/>
        </w:rPr>
        <w:t>单位：人民币元</w:t>
      </w:r>
    </w:p>
    <w:tbl>
      <w:tblPr>
        <w:tblW w:w="92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68"/>
        <w:gridCol w:w="5465"/>
      </w:tblGrid>
      <w:tr w:rsidR="00004288" w:rsidTr="00AA1174">
        <w:trPr>
          <w:trHeight w:val="345"/>
          <w:jc w:val="center"/>
        </w:trPr>
        <w:tc>
          <w:tcPr>
            <w:tcW w:w="3766" w:type="dxa"/>
            <w:tcMar>
              <w:top w:w="15" w:type="dxa"/>
              <w:left w:w="15" w:type="dxa"/>
              <w:bottom w:w="0" w:type="dxa"/>
              <w:right w:w="15" w:type="dxa"/>
            </w:tcMar>
            <w:vAlign w:val="center"/>
            <w:hideMark/>
          </w:tcPr>
          <w:p w:rsidR="00004288" w:rsidRDefault="00004288">
            <w:pPr>
              <w:jc w:val="center"/>
              <w:rPr>
                <w:szCs w:val="21"/>
              </w:rPr>
            </w:pPr>
            <w:r>
              <w:rPr>
                <w:rFonts w:hAnsi="宋体" w:hint="eastAsia"/>
                <w:kern w:val="0"/>
                <w:szCs w:val="21"/>
              </w:rPr>
              <w:t>项目</w:t>
            </w:r>
          </w:p>
        </w:tc>
        <w:tc>
          <w:tcPr>
            <w:tcW w:w="5463" w:type="dxa"/>
            <w:tcMar>
              <w:top w:w="15" w:type="dxa"/>
              <w:left w:w="15" w:type="dxa"/>
              <w:bottom w:w="0" w:type="dxa"/>
              <w:right w:w="15" w:type="dxa"/>
            </w:tcMar>
            <w:hideMark/>
          </w:tcPr>
          <w:p w:rsidR="00004288" w:rsidRDefault="00004288">
            <w:pPr>
              <w:jc w:val="center"/>
              <w:rPr>
                <w:kern w:val="0"/>
                <w:szCs w:val="21"/>
              </w:rPr>
            </w:pPr>
            <w:r>
              <w:rPr>
                <w:rFonts w:hAnsi="宋体" w:hint="eastAsia"/>
                <w:kern w:val="0"/>
                <w:szCs w:val="21"/>
              </w:rPr>
              <w:t>本期末</w:t>
            </w:r>
          </w:p>
          <w:p w:rsidR="00004288" w:rsidRDefault="00004288">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活期存款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1,953,241.52</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kern w:val="0"/>
                <w:szCs w:val="21"/>
              </w:rPr>
            </w:pPr>
            <w:r>
              <w:rPr>
                <w:rFonts w:hAnsi="宋体" w:hint="eastAsia"/>
                <w:kern w:val="0"/>
                <w:szCs w:val="21"/>
              </w:rPr>
              <w:t>定期存款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其中：存款期限</w:t>
            </w:r>
            <w:r>
              <w:rPr>
                <w:rFonts w:hAnsi="宋体"/>
                <w:kern w:val="0"/>
                <w:szCs w:val="21"/>
              </w:rPr>
              <w:t>1</w:t>
            </w:r>
            <w:r>
              <w:rPr>
                <w:rFonts w:hAnsi="宋体" w:hint="eastAsia"/>
                <w:kern w:val="0"/>
                <w:szCs w:val="21"/>
              </w:rPr>
              <w:t>个月以内</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1-3</w:t>
            </w:r>
            <w:r>
              <w:rPr>
                <w:rFonts w:hAnsi="宋体" w:hint="eastAsia"/>
                <w:kern w:val="0"/>
                <w:szCs w:val="21"/>
              </w:rPr>
              <w:t>个月</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rFonts w:hAnsi="宋体"/>
                <w:kern w:val="0"/>
                <w:szCs w:val="21"/>
              </w:rPr>
            </w:pPr>
            <w:r>
              <w:rPr>
                <w:rFonts w:hAnsi="宋体" w:hint="eastAsia"/>
                <w:kern w:val="0"/>
                <w:szCs w:val="21"/>
              </w:rPr>
              <w:t>存款期限</w:t>
            </w:r>
            <w:r>
              <w:rPr>
                <w:rFonts w:hAnsi="宋体"/>
                <w:kern w:val="0"/>
                <w:szCs w:val="21"/>
              </w:rPr>
              <w:t>3</w:t>
            </w:r>
            <w:r>
              <w:rPr>
                <w:rFonts w:hAnsi="宋体" w:hint="eastAsia"/>
                <w:kern w:val="0"/>
                <w:szCs w:val="21"/>
              </w:rPr>
              <w:t>个月以上</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其他存款</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w:t>
            </w:r>
          </w:p>
        </w:tc>
      </w:tr>
      <w:tr w:rsidR="00004288" w:rsidTr="00AA1174">
        <w:trPr>
          <w:trHeight w:val="315"/>
          <w:jc w:val="center"/>
        </w:trPr>
        <w:tc>
          <w:tcPr>
            <w:tcW w:w="3766" w:type="dxa"/>
            <w:tcMar>
              <w:top w:w="15" w:type="dxa"/>
              <w:left w:w="15" w:type="dxa"/>
              <w:bottom w:w="0" w:type="dxa"/>
              <w:right w:w="15" w:type="dxa"/>
            </w:tcMar>
            <w:hideMark/>
          </w:tcPr>
          <w:p w:rsidR="00004288" w:rsidRDefault="00004288">
            <w:pPr>
              <w:rPr>
                <w:color w:val="000000"/>
                <w:kern w:val="0"/>
                <w:szCs w:val="21"/>
              </w:rPr>
            </w:pPr>
            <w:r>
              <w:rPr>
                <w:rFonts w:hAnsi="宋体" w:hint="eastAsia"/>
                <w:kern w:val="0"/>
                <w:szCs w:val="21"/>
              </w:rPr>
              <w:t>合计</w:t>
            </w:r>
          </w:p>
        </w:tc>
        <w:tc>
          <w:tcPr>
            <w:tcW w:w="5463" w:type="dxa"/>
            <w:tcMar>
              <w:top w:w="15" w:type="dxa"/>
              <w:left w:w="15" w:type="dxa"/>
              <w:bottom w:w="0" w:type="dxa"/>
              <w:right w:w="15" w:type="dxa"/>
            </w:tcMar>
            <w:vAlign w:val="bottom"/>
            <w:hideMark/>
          </w:tcPr>
          <w:p w:rsidR="00004288" w:rsidRDefault="00004288">
            <w:pPr>
              <w:jc w:val="right"/>
              <w:rPr>
                <w:kern w:val="0"/>
                <w:szCs w:val="21"/>
              </w:rPr>
            </w:pPr>
            <w:r>
              <w:rPr>
                <w:kern w:val="0"/>
                <w:szCs w:val="21"/>
              </w:rPr>
              <w:t>1,953,241.52</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6.4.7.2 </w:t>
      </w:r>
      <w:r w:rsidRPr="00235099">
        <w:rPr>
          <w:rFonts w:ascii="宋体" w:hAnsi="宋体" w:hint="eastAsia"/>
          <w:b/>
          <w:color w:val="000000"/>
          <w:szCs w:val="21"/>
        </w:rPr>
        <w:t>交易性金融资产</w:t>
      </w:r>
    </w:p>
    <w:p w:rsidR="001548F9" w:rsidRPr="00235099" w:rsidRDefault="001548F9" w:rsidP="008971E9">
      <w:pPr>
        <w:autoSpaceDE w:val="0"/>
        <w:autoSpaceDN w:val="0"/>
        <w:adjustRightInd w:val="0"/>
        <w:spacing w:before="29" w:line="288" w:lineRule="auto"/>
        <w:ind w:left="15"/>
        <w:jc w:val="right"/>
        <w:rPr>
          <w:rFonts w:ascii="宋体"/>
          <w:color w:val="000000"/>
          <w:szCs w:val="21"/>
        </w:rPr>
      </w:pPr>
      <w:r w:rsidRPr="00235099">
        <w:rPr>
          <w:rFonts w:ascii="宋体" w:hAnsi="宋体" w:hint="eastAsia"/>
          <w:bCs/>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8"/>
        <w:gridCol w:w="1440"/>
        <w:gridCol w:w="2339"/>
        <w:gridCol w:w="2339"/>
        <w:gridCol w:w="2340"/>
      </w:tblGrid>
      <w:tr w:rsidR="001548F9" w:rsidRPr="00235099" w:rsidTr="00CB39C2">
        <w:trPr>
          <w:trHeight w:val="255"/>
          <w:jc w:val="center"/>
        </w:trPr>
        <w:tc>
          <w:tcPr>
            <w:tcW w:w="2268" w:type="dxa"/>
            <w:gridSpan w:val="2"/>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项目</w:t>
            </w:r>
          </w:p>
        </w:tc>
        <w:tc>
          <w:tcPr>
            <w:tcW w:w="7018" w:type="dxa"/>
            <w:gridSpan w:val="3"/>
            <w:vAlign w:val="center"/>
          </w:tcPr>
          <w:p w:rsidR="001548F9" w:rsidRPr="00325F8A" w:rsidRDefault="001548F9" w:rsidP="00CB39C2">
            <w:pPr>
              <w:jc w:val="center"/>
              <w:rPr>
                <w:color w:val="000000"/>
                <w:kern w:val="0"/>
                <w:szCs w:val="21"/>
              </w:rPr>
            </w:pPr>
            <w:r w:rsidRPr="00325F8A">
              <w:rPr>
                <w:rFonts w:hAnsi="宋体"/>
                <w:color w:val="000000"/>
                <w:kern w:val="0"/>
                <w:szCs w:val="21"/>
              </w:rPr>
              <w:t>本期末</w:t>
            </w:r>
          </w:p>
          <w:p w:rsidR="001548F9" w:rsidRPr="00325F8A" w:rsidRDefault="001548F9" w:rsidP="00CB39C2">
            <w:pPr>
              <w:jc w:val="center"/>
              <w:rPr>
                <w:color w:val="000000"/>
                <w:kern w:val="0"/>
                <w:szCs w:val="21"/>
              </w:rPr>
            </w:pPr>
            <w:r w:rsidRPr="00325F8A">
              <w:rPr>
                <w:color w:val="000000"/>
                <w:kern w:val="0"/>
                <w:szCs w:val="21"/>
              </w:rPr>
              <w:t>2020</w:t>
            </w:r>
            <w:r w:rsidRPr="00325F8A">
              <w:rPr>
                <w:color w:val="000000"/>
                <w:kern w:val="0"/>
                <w:szCs w:val="21"/>
              </w:rPr>
              <w:t>年</w:t>
            </w:r>
            <w:r w:rsidRPr="00325F8A">
              <w:rPr>
                <w:color w:val="000000"/>
                <w:kern w:val="0"/>
                <w:szCs w:val="21"/>
              </w:rPr>
              <w:t>6</w:t>
            </w:r>
            <w:r w:rsidRPr="00325F8A">
              <w:rPr>
                <w:color w:val="000000"/>
                <w:kern w:val="0"/>
                <w:szCs w:val="21"/>
              </w:rPr>
              <w:t>月</w:t>
            </w:r>
            <w:r w:rsidRPr="00325F8A">
              <w:rPr>
                <w:color w:val="000000"/>
                <w:kern w:val="0"/>
                <w:szCs w:val="21"/>
              </w:rPr>
              <w:t>30</w:t>
            </w:r>
            <w:r w:rsidRPr="00325F8A">
              <w:rPr>
                <w:color w:val="000000"/>
                <w:kern w:val="0"/>
                <w:szCs w:val="21"/>
              </w:rPr>
              <w:t>日</w:t>
            </w:r>
          </w:p>
        </w:tc>
      </w:tr>
      <w:tr w:rsidR="001548F9" w:rsidRPr="00235099" w:rsidTr="00A876A2">
        <w:trPr>
          <w:trHeight w:val="270"/>
          <w:jc w:val="center"/>
        </w:trPr>
        <w:tc>
          <w:tcPr>
            <w:tcW w:w="2268" w:type="dxa"/>
            <w:gridSpan w:val="2"/>
            <w:vMerge/>
            <w:vAlign w:val="center"/>
          </w:tcPr>
          <w:p w:rsidR="001548F9" w:rsidRPr="00325F8A" w:rsidRDefault="001548F9" w:rsidP="00CB39C2">
            <w:pPr>
              <w:widowControl/>
              <w:jc w:val="left"/>
              <w:rPr>
                <w:color w:val="000000"/>
                <w:kern w:val="0"/>
                <w:szCs w:val="21"/>
              </w:rPr>
            </w:pP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成本</w:t>
            </w:r>
          </w:p>
        </w:tc>
        <w:tc>
          <w:tcPr>
            <w:tcW w:w="2339"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w:t>
            </w:r>
          </w:p>
        </w:tc>
        <w:tc>
          <w:tcPr>
            <w:tcW w:w="2340" w:type="dxa"/>
            <w:vAlign w:val="center"/>
          </w:tcPr>
          <w:p w:rsidR="001548F9" w:rsidRPr="00325F8A" w:rsidRDefault="001548F9" w:rsidP="00CB39C2">
            <w:pPr>
              <w:jc w:val="center"/>
              <w:rPr>
                <w:color w:val="000000"/>
                <w:kern w:val="0"/>
                <w:szCs w:val="21"/>
              </w:rPr>
            </w:pPr>
            <w:r w:rsidRPr="00325F8A">
              <w:rPr>
                <w:rFonts w:hAnsi="宋体"/>
                <w:color w:val="000000"/>
                <w:kern w:val="0"/>
                <w:szCs w:val="21"/>
              </w:rPr>
              <w:t>公允价值变动</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股票</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131,315,014.64</w:t>
            </w:r>
          </w:p>
        </w:tc>
        <w:tc>
          <w:tcPr>
            <w:tcW w:w="2339" w:type="dxa"/>
            <w:vAlign w:val="center"/>
          </w:tcPr>
          <w:p w:rsidR="001548F9" w:rsidRPr="00325F8A" w:rsidRDefault="001548F9" w:rsidP="00CB39C2">
            <w:pPr>
              <w:jc w:val="right"/>
              <w:rPr>
                <w:color w:val="000000"/>
                <w:kern w:val="0"/>
                <w:szCs w:val="21"/>
              </w:rPr>
            </w:pPr>
            <w:r w:rsidRPr="00325F8A">
              <w:rPr>
                <w:color w:val="000000"/>
                <w:kern w:val="0"/>
                <w:szCs w:val="21"/>
              </w:rPr>
              <w:t>135,738,005.11</w:t>
            </w:r>
          </w:p>
        </w:tc>
        <w:tc>
          <w:tcPr>
            <w:tcW w:w="2340" w:type="dxa"/>
            <w:vAlign w:val="center"/>
          </w:tcPr>
          <w:p w:rsidR="001548F9" w:rsidRPr="00325F8A" w:rsidRDefault="001548F9" w:rsidP="00CB39C2">
            <w:pPr>
              <w:jc w:val="right"/>
              <w:rPr>
                <w:color w:val="000000"/>
                <w:kern w:val="0"/>
                <w:szCs w:val="21"/>
              </w:rPr>
            </w:pPr>
            <w:r w:rsidRPr="00325F8A">
              <w:rPr>
                <w:color w:val="000000"/>
                <w:kern w:val="0"/>
                <w:szCs w:val="21"/>
              </w:rPr>
              <w:t>4,422,990.47</w:t>
            </w:r>
          </w:p>
        </w:tc>
      </w:tr>
      <w:tr w:rsidR="00A876A2" w:rsidRPr="0091212A" w:rsidTr="00E431A5">
        <w:trPr>
          <w:trHeight w:val="270"/>
          <w:jc w:val="center"/>
        </w:trPr>
        <w:tc>
          <w:tcPr>
            <w:tcW w:w="2268" w:type="dxa"/>
            <w:gridSpan w:val="2"/>
            <w:vAlign w:val="center"/>
          </w:tcPr>
          <w:p w:rsidR="00A876A2" w:rsidRPr="00325F8A" w:rsidRDefault="00A876A2" w:rsidP="00E431A5">
            <w:pPr>
              <w:widowControl/>
              <w:spacing w:line="360" w:lineRule="auto"/>
              <w:rPr>
                <w:rFonts w:eastAsiaTheme="minorEastAsia"/>
                <w:color w:val="000000"/>
                <w:kern w:val="0"/>
                <w:szCs w:val="21"/>
              </w:rPr>
            </w:pPr>
            <w:r w:rsidRPr="00325F8A">
              <w:rPr>
                <w:rFonts w:eastAsiaTheme="minorEastAsia" w:hAnsiTheme="minorEastAsia"/>
                <w:color w:val="000000"/>
                <w:kern w:val="0"/>
                <w:szCs w:val="21"/>
              </w:rPr>
              <w:t>贵金属投资</w:t>
            </w:r>
            <w:r w:rsidRPr="00325F8A">
              <w:rPr>
                <w:rFonts w:eastAsiaTheme="minorEastAsia"/>
                <w:color w:val="000000"/>
                <w:kern w:val="0"/>
                <w:szCs w:val="21"/>
              </w:rPr>
              <w:t>-</w:t>
            </w:r>
            <w:r w:rsidRPr="00325F8A">
              <w:rPr>
                <w:rFonts w:eastAsiaTheme="minorEastAsia" w:hAnsiTheme="minorEastAsia"/>
                <w:color w:val="000000"/>
                <w:kern w:val="0"/>
                <w:szCs w:val="21"/>
              </w:rPr>
              <w:t>金交所黄金合约</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39"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c>
          <w:tcPr>
            <w:tcW w:w="2340" w:type="dxa"/>
            <w:vAlign w:val="center"/>
          </w:tcPr>
          <w:p w:rsidR="00A876A2" w:rsidRPr="00325F8A" w:rsidRDefault="00A876A2" w:rsidP="00E431A5">
            <w:pPr>
              <w:spacing w:line="360" w:lineRule="auto"/>
              <w:jc w:val="right"/>
              <w:rPr>
                <w:rFonts w:eastAsiaTheme="minorEastAsia"/>
                <w:color w:val="000000"/>
                <w:kern w:val="0"/>
                <w:szCs w:val="21"/>
              </w:rPr>
            </w:pPr>
            <w:r w:rsidRPr="00325F8A">
              <w:rPr>
                <w:rFonts w:eastAsiaTheme="minorEastAsia"/>
                <w:color w:val="000000"/>
                <w:kern w:val="0"/>
                <w:szCs w:val="21"/>
              </w:rPr>
              <w:t>-</w:t>
            </w:r>
          </w:p>
        </w:tc>
      </w:tr>
      <w:tr w:rsidR="001548F9" w:rsidRPr="00235099" w:rsidTr="00CB39C2">
        <w:trPr>
          <w:trHeight w:val="285"/>
          <w:jc w:val="center"/>
        </w:trPr>
        <w:tc>
          <w:tcPr>
            <w:tcW w:w="828" w:type="dxa"/>
            <w:vMerge w:val="restart"/>
            <w:vAlign w:val="center"/>
          </w:tcPr>
          <w:p w:rsidR="001548F9" w:rsidRPr="00325F8A" w:rsidRDefault="001548F9" w:rsidP="00CB39C2">
            <w:pPr>
              <w:jc w:val="center"/>
              <w:rPr>
                <w:color w:val="000000"/>
                <w:kern w:val="0"/>
                <w:szCs w:val="21"/>
              </w:rPr>
            </w:pPr>
            <w:r w:rsidRPr="00325F8A">
              <w:rPr>
                <w:rFonts w:hAnsi="宋体"/>
                <w:color w:val="000000"/>
                <w:kern w:val="0"/>
                <w:szCs w:val="21"/>
              </w:rPr>
              <w:t>债券</w:t>
            </w:r>
          </w:p>
        </w:tc>
        <w:tc>
          <w:tcPr>
            <w:tcW w:w="1440" w:type="dxa"/>
            <w:vAlign w:val="center"/>
          </w:tcPr>
          <w:p w:rsidR="001548F9" w:rsidRPr="00325F8A" w:rsidRDefault="001548F9" w:rsidP="00CB39C2">
            <w:pPr>
              <w:jc w:val="left"/>
              <w:rPr>
                <w:color w:val="000000"/>
                <w:kern w:val="0"/>
                <w:szCs w:val="21"/>
              </w:rPr>
            </w:pPr>
            <w:r w:rsidRPr="00325F8A">
              <w:rPr>
                <w:rFonts w:hAnsi="宋体"/>
                <w:color w:val="000000"/>
                <w:kern w:val="0"/>
                <w:szCs w:val="21"/>
              </w:rPr>
              <w:t>交易所市场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134,980,745.64</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133,741,065.00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-1,239,680.64</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jc w:val="left"/>
              <w:rPr>
                <w:color w:val="000000"/>
                <w:kern w:val="0"/>
                <w:szCs w:val="21"/>
              </w:rPr>
            </w:pPr>
            <w:r w:rsidRPr="00325F8A">
              <w:rPr>
                <w:rFonts w:hAnsi="宋体"/>
                <w:color w:val="000000"/>
                <w:kern w:val="0"/>
                <w:szCs w:val="21"/>
              </w:rPr>
              <w:t>银行间市场</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562,099,990.33</w:t>
            </w:r>
          </w:p>
        </w:tc>
        <w:tc>
          <w:tcPr>
            <w:tcW w:w="2339" w:type="dxa"/>
            <w:vAlign w:val="bottom"/>
          </w:tcPr>
          <w:p w:rsidR="001548F9" w:rsidRPr="00325F8A" w:rsidRDefault="001548F9" w:rsidP="00CB39C2">
            <w:pPr>
              <w:jc w:val="right"/>
              <w:rPr>
                <w:color w:val="000000"/>
                <w:kern w:val="0"/>
                <w:szCs w:val="21"/>
              </w:rPr>
            </w:pPr>
            <w:r w:rsidRPr="00325F8A">
              <w:rPr>
                <w:color w:val="000000"/>
                <w:kern w:val="0"/>
                <w:szCs w:val="21"/>
              </w:rPr>
              <w:t>563,404,500.00</w:t>
            </w:r>
          </w:p>
        </w:tc>
        <w:tc>
          <w:tcPr>
            <w:tcW w:w="2340" w:type="dxa"/>
            <w:vAlign w:val="bottom"/>
          </w:tcPr>
          <w:p w:rsidR="001548F9" w:rsidRPr="00325F8A" w:rsidRDefault="001548F9" w:rsidP="00CB39C2">
            <w:pPr>
              <w:jc w:val="right"/>
              <w:rPr>
                <w:color w:val="000000"/>
                <w:kern w:val="0"/>
                <w:szCs w:val="21"/>
              </w:rPr>
            </w:pPr>
            <w:r w:rsidRPr="00325F8A">
              <w:rPr>
                <w:color w:val="000000"/>
                <w:kern w:val="0"/>
                <w:szCs w:val="21"/>
              </w:rPr>
              <w:t>1,304,509.67</w:t>
            </w:r>
          </w:p>
        </w:tc>
      </w:tr>
      <w:tr w:rsidR="001548F9" w:rsidRPr="00235099" w:rsidTr="00A876A2">
        <w:trPr>
          <w:trHeight w:val="103"/>
          <w:jc w:val="center"/>
        </w:trPr>
        <w:tc>
          <w:tcPr>
            <w:tcW w:w="828" w:type="dxa"/>
            <w:vMerge/>
            <w:vAlign w:val="center"/>
          </w:tcPr>
          <w:p w:rsidR="001548F9" w:rsidRPr="00325F8A" w:rsidRDefault="001548F9" w:rsidP="00CB39C2">
            <w:pPr>
              <w:widowControl/>
              <w:jc w:val="left"/>
              <w:rPr>
                <w:color w:val="000000"/>
                <w:kern w:val="0"/>
                <w:szCs w:val="21"/>
              </w:rPr>
            </w:pPr>
          </w:p>
        </w:tc>
        <w:tc>
          <w:tcPr>
            <w:tcW w:w="1440" w:type="dxa"/>
            <w:vAlign w:val="center"/>
          </w:tcPr>
          <w:p w:rsidR="001548F9" w:rsidRPr="00325F8A" w:rsidRDefault="001548F9" w:rsidP="00CB39C2">
            <w:pPr>
              <w:widowControl/>
              <w:rPr>
                <w:color w:val="000000"/>
                <w:kern w:val="0"/>
                <w:szCs w:val="21"/>
              </w:rPr>
            </w:pPr>
            <w:r w:rsidRPr="00325F8A">
              <w:rPr>
                <w:rFonts w:hAnsi="宋体"/>
                <w:color w:val="000000"/>
                <w:kern w:val="0"/>
                <w:szCs w:val="21"/>
              </w:rPr>
              <w:t>合计</w:t>
            </w:r>
          </w:p>
        </w:tc>
        <w:tc>
          <w:tcPr>
            <w:tcW w:w="2339" w:type="dxa"/>
            <w:vAlign w:val="center"/>
          </w:tcPr>
          <w:p w:rsidR="001548F9" w:rsidRPr="00325F8A" w:rsidRDefault="001548F9" w:rsidP="00CB39C2">
            <w:pPr>
              <w:jc w:val="right"/>
              <w:rPr>
                <w:color w:val="000000"/>
                <w:szCs w:val="21"/>
              </w:rPr>
            </w:pPr>
            <w:r w:rsidRPr="00325F8A">
              <w:rPr>
                <w:szCs w:val="21"/>
              </w:rPr>
              <w:t>697,080,735.97</w:t>
            </w:r>
          </w:p>
        </w:tc>
        <w:tc>
          <w:tcPr>
            <w:tcW w:w="2339" w:type="dxa"/>
            <w:vAlign w:val="center"/>
          </w:tcPr>
          <w:p w:rsidR="001548F9" w:rsidRPr="00325F8A" w:rsidRDefault="001548F9" w:rsidP="00CB39C2">
            <w:pPr>
              <w:jc w:val="right"/>
              <w:rPr>
                <w:color w:val="000000"/>
                <w:szCs w:val="21"/>
              </w:rPr>
            </w:pPr>
            <w:r w:rsidRPr="00325F8A">
              <w:rPr>
                <w:szCs w:val="21"/>
              </w:rPr>
              <w:t>697,145,565.00</w:t>
            </w:r>
          </w:p>
        </w:tc>
        <w:tc>
          <w:tcPr>
            <w:tcW w:w="2340" w:type="dxa"/>
            <w:vAlign w:val="center"/>
          </w:tcPr>
          <w:p w:rsidR="001548F9" w:rsidRPr="00325F8A" w:rsidRDefault="001548F9" w:rsidP="00CB39C2">
            <w:pPr>
              <w:jc w:val="right"/>
              <w:rPr>
                <w:color w:val="000000"/>
                <w:szCs w:val="21"/>
              </w:rPr>
            </w:pPr>
            <w:r w:rsidRPr="00325F8A">
              <w:rPr>
                <w:szCs w:val="21"/>
              </w:rPr>
              <w:t>64,829.03</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资产支持证券</w:t>
            </w:r>
          </w:p>
        </w:tc>
        <w:tc>
          <w:tcPr>
            <w:tcW w:w="2339" w:type="dxa"/>
            <w:vAlign w:val="bottom"/>
          </w:tcPr>
          <w:p w:rsidR="001548F9" w:rsidRPr="00325F8A" w:rsidRDefault="001548F9" w:rsidP="00CB39C2">
            <w:pPr>
              <w:jc w:val="right"/>
              <w:rPr>
                <w:szCs w:val="21"/>
              </w:rPr>
            </w:pPr>
            <w:r w:rsidRPr="00325F8A">
              <w:rPr>
                <w:szCs w:val="21"/>
              </w:rPr>
              <w:t>30,000,000.00</w:t>
            </w:r>
          </w:p>
        </w:tc>
        <w:tc>
          <w:tcPr>
            <w:tcW w:w="2339" w:type="dxa"/>
            <w:vAlign w:val="bottom"/>
          </w:tcPr>
          <w:p w:rsidR="001548F9" w:rsidRPr="00325F8A" w:rsidRDefault="001548F9" w:rsidP="00CB39C2">
            <w:pPr>
              <w:jc w:val="right"/>
              <w:rPr>
                <w:szCs w:val="21"/>
              </w:rPr>
            </w:pPr>
            <w:r w:rsidRPr="00325F8A">
              <w:rPr>
                <w:szCs w:val="21"/>
              </w:rPr>
              <w:t>30,068,000.00</w:t>
            </w:r>
          </w:p>
        </w:tc>
        <w:tc>
          <w:tcPr>
            <w:tcW w:w="2340" w:type="dxa"/>
            <w:vAlign w:val="bottom"/>
          </w:tcPr>
          <w:p w:rsidR="001548F9" w:rsidRPr="00325F8A" w:rsidRDefault="001548F9" w:rsidP="00CB39C2">
            <w:pPr>
              <w:jc w:val="right"/>
              <w:rPr>
                <w:szCs w:val="21"/>
              </w:rPr>
            </w:pPr>
            <w:r w:rsidRPr="00325F8A">
              <w:rPr>
                <w:szCs w:val="21"/>
              </w:rPr>
              <w:t>68,000.00</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基金</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rPr>
                <w:color w:val="000000"/>
                <w:kern w:val="0"/>
                <w:szCs w:val="21"/>
              </w:rPr>
            </w:pPr>
            <w:r w:rsidRPr="00325F8A">
              <w:rPr>
                <w:rFonts w:hAnsi="宋体"/>
                <w:color w:val="000000"/>
                <w:kern w:val="0"/>
                <w:szCs w:val="21"/>
              </w:rPr>
              <w:t>其他</w:t>
            </w:r>
          </w:p>
        </w:tc>
        <w:tc>
          <w:tcPr>
            <w:tcW w:w="2339" w:type="dxa"/>
            <w:vAlign w:val="bottom"/>
          </w:tcPr>
          <w:p w:rsidR="001548F9" w:rsidRPr="00325F8A" w:rsidRDefault="001548F9" w:rsidP="00CB39C2">
            <w:pPr>
              <w:jc w:val="right"/>
              <w:rPr>
                <w:szCs w:val="21"/>
              </w:rPr>
            </w:pPr>
            <w:r w:rsidRPr="00325F8A">
              <w:rPr>
                <w:szCs w:val="21"/>
              </w:rPr>
              <w:t>-</w:t>
            </w:r>
          </w:p>
        </w:tc>
        <w:tc>
          <w:tcPr>
            <w:tcW w:w="2339" w:type="dxa"/>
            <w:vAlign w:val="bottom"/>
          </w:tcPr>
          <w:p w:rsidR="001548F9" w:rsidRPr="00325F8A" w:rsidRDefault="001548F9" w:rsidP="00CB39C2">
            <w:pPr>
              <w:jc w:val="right"/>
              <w:rPr>
                <w:szCs w:val="21"/>
              </w:rPr>
            </w:pPr>
            <w:r w:rsidRPr="00325F8A">
              <w:rPr>
                <w:szCs w:val="21"/>
              </w:rPr>
              <w:t>-</w:t>
            </w:r>
          </w:p>
        </w:tc>
        <w:tc>
          <w:tcPr>
            <w:tcW w:w="2340" w:type="dxa"/>
            <w:vAlign w:val="bottom"/>
          </w:tcPr>
          <w:p w:rsidR="001548F9" w:rsidRPr="00325F8A" w:rsidRDefault="001548F9" w:rsidP="00CB39C2">
            <w:pPr>
              <w:jc w:val="right"/>
              <w:rPr>
                <w:szCs w:val="21"/>
              </w:rPr>
            </w:pPr>
            <w:r w:rsidRPr="00325F8A">
              <w:rPr>
                <w:szCs w:val="21"/>
              </w:rPr>
              <w:t>-</w:t>
            </w:r>
          </w:p>
        </w:tc>
      </w:tr>
      <w:tr w:rsidR="001548F9" w:rsidRPr="00235099" w:rsidTr="00CB39C2">
        <w:trPr>
          <w:trHeight w:val="270"/>
          <w:jc w:val="center"/>
        </w:trPr>
        <w:tc>
          <w:tcPr>
            <w:tcW w:w="2268" w:type="dxa"/>
            <w:gridSpan w:val="2"/>
            <w:vAlign w:val="center"/>
          </w:tcPr>
          <w:p w:rsidR="001548F9" w:rsidRPr="00325F8A" w:rsidRDefault="001548F9" w:rsidP="00CB39C2">
            <w:pPr>
              <w:widowControl/>
              <w:jc w:val="center"/>
              <w:rPr>
                <w:color w:val="000000"/>
                <w:kern w:val="0"/>
                <w:szCs w:val="21"/>
              </w:rPr>
            </w:pPr>
            <w:r w:rsidRPr="00325F8A">
              <w:rPr>
                <w:rFonts w:hAnsi="宋体"/>
                <w:color w:val="000000"/>
                <w:kern w:val="0"/>
                <w:szCs w:val="21"/>
              </w:rPr>
              <w:t>合计</w:t>
            </w:r>
          </w:p>
        </w:tc>
        <w:tc>
          <w:tcPr>
            <w:tcW w:w="2339" w:type="dxa"/>
            <w:vAlign w:val="bottom"/>
          </w:tcPr>
          <w:p w:rsidR="001548F9" w:rsidRPr="00325F8A" w:rsidRDefault="001548F9" w:rsidP="00CB39C2">
            <w:pPr>
              <w:jc w:val="right"/>
              <w:rPr>
                <w:szCs w:val="21"/>
              </w:rPr>
            </w:pPr>
            <w:r w:rsidRPr="00325F8A">
              <w:rPr>
                <w:szCs w:val="21"/>
              </w:rPr>
              <w:t>858,395,750.61</w:t>
            </w:r>
          </w:p>
        </w:tc>
        <w:tc>
          <w:tcPr>
            <w:tcW w:w="2339" w:type="dxa"/>
            <w:vAlign w:val="bottom"/>
          </w:tcPr>
          <w:p w:rsidR="001548F9" w:rsidRPr="00325F8A" w:rsidRDefault="001548F9" w:rsidP="00CB39C2">
            <w:pPr>
              <w:jc w:val="right"/>
              <w:rPr>
                <w:szCs w:val="21"/>
              </w:rPr>
            </w:pPr>
            <w:r w:rsidRPr="00325F8A">
              <w:rPr>
                <w:szCs w:val="21"/>
              </w:rPr>
              <w:t>862,951,570.11</w:t>
            </w:r>
          </w:p>
        </w:tc>
        <w:tc>
          <w:tcPr>
            <w:tcW w:w="2340" w:type="dxa"/>
            <w:vAlign w:val="bottom"/>
          </w:tcPr>
          <w:p w:rsidR="001548F9" w:rsidRPr="00325F8A" w:rsidRDefault="001548F9" w:rsidP="00CB39C2">
            <w:pPr>
              <w:jc w:val="right"/>
              <w:rPr>
                <w:szCs w:val="21"/>
              </w:rPr>
            </w:pPr>
            <w:r w:rsidRPr="00325F8A">
              <w:rPr>
                <w:szCs w:val="21"/>
              </w:rPr>
              <w:t>4,555,819.50</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6.4.7.3 </w:t>
      </w:r>
      <w:r w:rsidRPr="00235099">
        <w:rPr>
          <w:rFonts w:ascii="宋体" w:hAnsi="宋体" w:hint="eastAsia"/>
          <w:b/>
          <w:color w:val="000000"/>
          <w:szCs w:val="21"/>
        </w:rPr>
        <w:t>衍生金融资产</w:t>
      </w:r>
      <w:r w:rsidRPr="00235099">
        <w:rPr>
          <w:rFonts w:ascii="宋体" w:hAnsi="宋体"/>
          <w:b/>
          <w:color w:val="000000"/>
          <w:szCs w:val="21"/>
        </w:rPr>
        <w:t>/</w:t>
      </w:r>
      <w:r w:rsidRPr="00235099">
        <w:rPr>
          <w:rFonts w:ascii="宋体" w:hAnsi="宋体" w:hint="eastAsia"/>
          <w:b/>
          <w:color w:val="000000"/>
          <w:szCs w:val="21"/>
        </w:rPr>
        <w:t>负债</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本基金本报告期末无衍生金融资产</w:t>
      </w:r>
      <w:r w:rsidRPr="0090387E">
        <w:rPr>
          <w:kern w:val="0"/>
          <w:szCs w:val="21"/>
        </w:rPr>
        <w:t>/</w:t>
      </w:r>
      <w:r w:rsidRPr="0090387E">
        <w:rPr>
          <w:kern w:val="0"/>
          <w:szCs w:val="21"/>
        </w:rPr>
        <w:t>负债。</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 </w:t>
      </w:r>
      <w:r w:rsidRPr="00235099">
        <w:rPr>
          <w:rFonts w:ascii="宋体" w:hAnsi="宋体" w:hint="eastAsia"/>
          <w:b/>
          <w:color w:val="000000"/>
          <w:szCs w:val="21"/>
        </w:rPr>
        <w:t>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6.4.7.4.1 </w:t>
      </w:r>
      <w:r w:rsidRPr="00235099">
        <w:rPr>
          <w:rFonts w:ascii="宋体" w:hAnsi="宋体" w:hint="eastAsia"/>
          <w:b/>
          <w:color w:val="000000"/>
          <w:szCs w:val="21"/>
        </w:rPr>
        <w:t>各项买入返售金融资产期末余额</w:t>
      </w:r>
    </w:p>
    <w:p w:rsidR="00EF68D7" w:rsidRDefault="00EF68D7" w:rsidP="00EF68D7">
      <w:pPr>
        <w:tabs>
          <w:tab w:val="left" w:pos="426"/>
        </w:tabs>
        <w:spacing w:line="360" w:lineRule="auto"/>
        <w:ind w:firstLineChars="200" w:firstLine="420"/>
        <w:jc w:val="left"/>
        <w:rPr>
          <w:rFonts w:eastAsiaTheme="minorEastAsia"/>
          <w:kern w:val="0"/>
          <w:szCs w:val="21"/>
        </w:rPr>
      </w:pPr>
      <w:r>
        <w:rPr>
          <w:rFonts w:eastAsiaTheme="minorEastAsia"/>
          <w:kern w:val="0"/>
          <w:szCs w:val="21"/>
        </w:rPr>
        <w:t>本基金本报告期末无买入返售金融资产。</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6.4.7.4.2 </w:t>
      </w:r>
      <w:r w:rsidRPr="00235099">
        <w:rPr>
          <w:rFonts w:ascii="宋体" w:hAnsi="宋体" w:hint="eastAsia"/>
          <w:b/>
          <w:color w:val="000000"/>
          <w:szCs w:val="21"/>
        </w:rPr>
        <w:t>期末买断式逆回购交易中取得的债券</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本基金本报告期末无买断式逆回购交易中取得的债券。</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6.4.7.5 </w:t>
      </w:r>
      <w:r w:rsidRPr="00235099">
        <w:rPr>
          <w:rFonts w:ascii="宋体" w:hAnsi="宋体" w:hint="eastAsia"/>
          <w:b/>
          <w:color w:val="000000"/>
          <w:szCs w:val="21"/>
        </w:rPr>
        <w:t>应收利息</w:t>
      </w:r>
    </w:p>
    <w:p w:rsidR="00646EC5" w:rsidRDefault="00646EC5" w:rsidP="00646EC5">
      <w:pPr>
        <w:wordWrap w:val="0"/>
        <w:spacing w:line="360" w:lineRule="auto"/>
        <w:jc w:val="right"/>
        <w:rPr>
          <w:color w:val="000000"/>
          <w:szCs w:val="21"/>
        </w:rPr>
      </w:pPr>
      <w:r>
        <w:rPr>
          <w:rFonts w:hint="eastAsia"/>
          <w:color w:val="000000"/>
          <w:szCs w:val="21"/>
        </w:rPr>
        <w:t>单位：人民币元</w:t>
      </w:r>
    </w:p>
    <w:tbl>
      <w:tblPr>
        <w:tblW w:w="923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3"/>
        <w:gridCol w:w="5530"/>
      </w:tblGrid>
      <w:tr w:rsidR="00646EC5" w:rsidTr="00F91B0A">
        <w:trPr>
          <w:trHeight w:val="330"/>
        </w:trPr>
        <w:tc>
          <w:tcPr>
            <w:tcW w:w="3703" w:type="dxa"/>
            <w:vAlign w:val="center"/>
            <w:hideMark/>
          </w:tcPr>
          <w:p w:rsidR="00646EC5" w:rsidRDefault="00646EC5">
            <w:pPr>
              <w:jc w:val="center"/>
              <w:rPr>
                <w:szCs w:val="21"/>
              </w:rPr>
            </w:pPr>
            <w:r>
              <w:rPr>
                <w:rFonts w:hint="eastAsia"/>
                <w:szCs w:val="21"/>
              </w:rPr>
              <w:t>项目</w:t>
            </w:r>
          </w:p>
        </w:tc>
        <w:tc>
          <w:tcPr>
            <w:tcW w:w="5530" w:type="dxa"/>
            <w:vAlign w:val="center"/>
            <w:hideMark/>
          </w:tcPr>
          <w:p w:rsidR="00646EC5" w:rsidRDefault="00646EC5">
            <w:pPr>
              <w:jc w:val="center"/>
              <w:rPr>
                <w:kern w:val="0"/>
                <w:szCs w:val="21"/>
              </w:rPr>
            </w:pPr>
            <w:r>
              <w:rPr>
                <w:rFonts w:hint="eastAsia"/>
                <w:kern w:val="0"/>
                <w:szCs w:val="21"/>
              </w:rPr>
              <w:t>本期末</w:t>
            </w:r>
          </w:p>
          <w:p w:rsidR="00646EC5" w:rsidRDefault="00646EC5">
            <w:pPr>
              <w:jc w:val="center"/>
              <w:rPr>
                <w:szCs w:val="21"/>
              </w:rPr>
            </w:pPr>
            <w:r>
              <w:rPr>
                <w:szCs w:val="21"/>
              </w:rPr>
              <w:t>2020</w:t>
            </w:r>
            <w:r>
              <w:rPr>
                <w:szCs w:val="21"/>
              </w:rPr>
              <w:t>年</w:t>
            </w:r>
            <w:r>
              <w:rPr>
                <w:szCs w:val="21"/>
              </w:rPr>
              <w:t>6</w:t>
            </w:r>
            <w:r>
              <w:rPr>
                <w:szCs w:val="21"/>
              </w:rPr>
              <w:t>月</w:t>
            </w:r>
            <w:r>
              <w:rPr>
                <w:szCs w:val="21"/>
              </w:rPr>
              <w:t>30</w:t>
            </w:r>
            <w:r>
              <w:rPr>
                <w:szCs w:val="21"/>
              </w:rPr>
              <w:t>日</w:t>
            </w:r>
          </w:p>
        </w:tc>
      </w:tr>
      <w:tr w:rsidR="00646EC5" w:rsidTr="00F91B0A">
        <w:trPr>
          <w:trHeight w:val="257"/>
        </w:trPr>
        <w:tc>
          <w:tcPr>
            <w:tcW w:w="3703" w:type="dxa"/>
            <w:vAlign w:val="center"/>
            <w:hideMark/>
          </w:tcPr>
          <w:p w:rsidR="00646EC5" w:rsidRDefault="00646EC5">
            <w:pPr>
              <w:rPr>
                <w:szCs w:val="21"/>
              </w:rPr>
            </w:pPr>
            <w:r>
              <w:rPr>
                <w:rFonts w:hint="eastAsia"/>
                <w:szCs w:val="21"/>
              </w:rPr>
              <w:lastRenderedPageBreak/>
              <w:t>应收活期存款利息</w:t>
            </w:r>
          </w:p>
        </w:tc>
        <w:tc>
          <w:tcPr>
            <w:tcW w:w="5530" w:type="dxa"/>
            <w:vAlign w:val="center"/>
            <w:hideMark/>
          </w:tcPr>
          <w:p w:rsidR="00646EC5" w:rsidRDefault="00646EC5">
            <w:pPr>
              <w:jc w:val="right"/>
              <w:rPr>
                <w:szCs w:val="21"/>
              </w:rPr>
            </w:pPr>
            <w:r>
              <w:rPr>
                <w:szCs w:val="21"/>
              </w:rPr>
              <w:t>1,026.00</w:t>
            </w:r>
          </w:p>
        </w:tc>
      </w:tr>
      <w:tr w:rsidR="00646EC5" w:rsidTr="00F91B0A">
        <w:trPr>
          <w:trHeight w:val="223"/>
        </w:trPr>
        <w:tc>
          <w:tcPr>
            <w:tcW w:w="3703" w:type="dxa"/>
            <w:vAlign w:val="center"/>
            <w:hideMark/>
          </w:tcPr>
          <w:p w:rsidR="00646EC5" w:rsidRDefault="00646EC5">
            <w:pPr>
              <w:rPr>
                <w:szCs w:val="21"/>
              </w:rPr>
            </w:pPr>
            <w:r>
              <w:rPr>
                <w:rFonts w:hint="eastAsia"/>
                <w:szCs w:val="21"/>
              </w:rPr>
              <w:t>应收定期存款利息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应收其他存款利息</w:t>
            </w:r>
          </w:p>
        </w:tc>
        <w:tc>
          <w:tcPr>
            <w:tcW w:w="5530" w:type="dxa"/>
            <w:vAlign w:val="center"/>
            <w:hideMark/>
          </w:tcPr>
          <w:p w:rsidR="00646EC5" w:rsidRDefault="00646EC5">
            <w:pPr>
              <w:jc w:val="right"/>
              <w:rPr>
                <w:szCs w:val="21"/>
              </w:rPr>
            </w:pPr>
            <w:r>
              <w:rPr>
                <w:szCs w:val="21"/>
              </w:rPr>
              <w:t>-</w:t>
            </w:r>
          </w:p>
        </w:tc>
      </w:tr>
      <w:tr w:rsidR="00646EC5" w:rsidTr="00F91B0A">
        <w:trPr>
          <w:trHeight w:val="223"/>
        </w:trPr>
        <w:tc>
          <w:tcPr>
            <w:tcW w:w="3703" w:type="dxa"/>
            <w:vAlign w:val="center"/>
            <w:hideMark/>
          </w:tcPr>
          <w:p w:rsidR="00646EC5" w:rsidRDefault="00646EC5">
            <w:pPr>
              <w:rPr>
                <w:szCs w:val="21"/>
              </w:rPr>
            </w:pPr>
            <w:r>
              <w:rPr>
                <w:rFonts w:hint="eastAsia"/>
                <w:szCs w:val="21"/>
              </w:rPr>
              <w:t>应收结算备付金利息</w:t>
            </w:r>
          </w:p>
        </w:tc>
        <w:tc>
          <w:tcPr>
            <w:tcW w:w="5530" w:type="dxa"/>
            <w:vAlign w:val="center"/>
            <w:hideMark/>
          </w:tcPr>
          <w:p w:rsidR="00646EC5" w:rsidRDefault="00646EC5">
            <w:pPr>
              <w:jc w:val="right"/>
              <w:rPr>
                <w:szCs w:val="21"/>
              </w:rPr>
            </w:pPr>
            <w:r>
              <w:rPr>
                <w:szCs w:val="21"/>
              </w:rPr>
              <w:t>2,044.89</w:t>
            </w:r>
          </w:p>
        </w:tc>
      </w:tr>
      <w:tr w:rsidR="00646EC5" w:rsidTr="00F91B0A">
        <w:trPr>
          <w:trHeight w:val="269"/>
        </w:trPr>
        <w:tc>
          <w:tcPr>
            <w:tcW w:w="3703" w:type="dxa"/>
            <w:vAlign w:val="center"/>
            <w:hideMark/>
          </w:tcPr>
          <w:p w:rsidR="00646EC5" w:rsidRDefault="00646EC5">
            <w:pPr>
              <w:rPr>
                <w:szCs w:val="21"/>
              </w:rPr>
            </w:pPr>
            <w:r>
              <w:rPr>
                <w:rFonts w:hint="eastAsia"/>
                <w:szCs w:val="21"/>
              </w:rPr>
              <w:t>应收债券利息</w:t>
            </w:r>
          </w:p>
        </w:tc>
        <w:tc>
          <w:tcPr>
            <w:tcW w:w="5530" w:type="dxa"/>
            <w:vAlign w:val="center"/>
            <w:hideMark/>
          </w:tcPr>
          <w:p w:rsidR="00646EC5" w:rsidRDefault="00646EC5">
            <w:pPr>
              <w:jc w:val="right"/>
              <w:rPr>
                <w:szCs w:val="21"/>
              </w:rPr>
            </w:pPr>
            <w:r>
              <w:rPr>
                <w:szCs w:val="21"/>
              </w:rPr>
              <w:t>9,435,989.35</w:t>
            </w:r>
          </w:p>
        </w:tc>
      </w:tr>
      <w:tr w:rsidR="00646EC5" w:rsidTr="00F91B0A">
        <w:trPr>
          <w:trHeight w:val="287"/>
        </w:trPr>
        <w:tc>
          <w:tcPr>
            <w:tcW w:w="3703" w:type="dxa"/>
            <w:vAlign w:val="bottom"/>
            <w:hideMark/>
          </w:tcPr>
          <w:p w:rsidR="00646EC5" w:rsidRDefault="00646EC5">
            <w:pPr>
              <w:rPr>
                <w:rFonts w:eastAsiaTheme="minorEastAsia"/>
                <w:szCs w:val="21"/>
              </w:rPr>
            </w:pPr>
            <w:r>
              <w:rPr>
                <w:rFonts w:eastAsiaTheme="minorEastAsia" w:hint="eastAsia"/>
                <w:szCs w:val="21"/>
              </w:rPr>
              <w:t>应收资产支持证券利息</w:t>
            </w:r>
          </w:p>
        </w:tc>
        <w:tc>
          <w:tcPr>
            <w:tcW w:w="5530" w:type="dxa"/>
            <w:hideMark/>
          </w:tcPr>
          <w:p w:rsidR="00646EC5" w:rsidRDefault="00646EC5">
            <w:pPr>
              <w:jc w:val="right"/>
              <w:rPr>
                <w:rFonts w:eastAsiaTheme="minorEastAsia"/>
                <w:szCs w:val="21"/>
              </w:rPr>
            </w:pPr>
            <w:r>
              <w:rPr>
                <w:rFonts w:eastAsiaTheme="minorEastAsia"/>
                <w:szCs w:val="21"/>
              </w:rPr>
              <w:t>260,843.84</w:t>
            </w:r>
          </w:p>
        </w:tc>
      </w:tr>
      <w:tr w:rsidR="00646EC5" w:rsidTr="00F91B0A">
        <w:trPr>
          <w:trHeight w:val="287"/>
        </w:trPr>
        <w:tc>
          <w:tcPr>
            <w:tcW w:w="3703" w:type="dxa"/>
            <w:vAlign w:val="center"/>
            <w:hideMark/>
          </w:tcPr>
          <w:p w:rsidR="00646EC5" w:rsidRDefault="00646EC5">
            <w:pPr>
              <w:rPr>
                <w:szCs w:val="21"/>
              </w:rPr>
            </w:pPr>
            <w:r>
              <w:rPr>
                <w:rFonts w:hint="eastAsia"/>
                <w:szCs w:val="21"/>
              </w:rPr>
              <w:t>应收买入返售证券利息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应收申购款利息</w:t>
            </w:r>
          </w:p>
        </w:tc>
        <w:tc>
          <w:tcPr>
            <w:tcW w:w="5530" w:type="dxa"/>
            <w:vAlign w:val="center"/>
            <w:hideMark/>
          </w:tcPr>
          <w:p w:rsidR="00646EC5" w:rsidRDefault="00646EC5">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应收黄金合约拆借孳息</w:t>
            </w:r>
          </w:p>
        </w:tc>
        <w:tc>
          <w:tcPr>
            <w:tcW w:w="5530" w:type="dxa"/>
            <w:vAlign w:val="center"/>
            <w:hideMark/>
          </w:tcPr>
          <w:p w:rsidR="00646EC5" w:rsidRDefault="00646EC5">
            <w:pPr>
              <w:jc w:val="right"/>
              <w:rPr>
                <w:szCs w:val="21"/>
              </w:rPr>
            </w:pPr>
            <w:r>
              <w:rPr>
                <w:szCs w:val="21"/>
              </w:rPr>
              <w:t>-</w:t>
            </w:r>
          </w:p>
        </w:tc>
      </w:tr>
      <w:tr w:rsidR="00CB73C9" w:rsidTr="00F91B0A">
        <w:trPr>
          <w:trHeight w:val="305"/>
        </w:trPr>
        <w:tc>
          <w:tcPr>
            <w:tcW w:w="3703" w:type="dxa"/>
            <w:vAlign w:val="center"/>
          </w:tcPr>
          <w:p w:rsidR="00CB73C9" w:rsidRDefault="00CB73C9">
            <w:pPr>
              <w:rPr>
                <w:szCs w:val="21"/>
              </w:rPr>
            </w:pPr>
            <w:r>
              <w:rPr>
                <w:rFonts w:hint="eastAsia"/>
                <w:szCs w:val="21"/>
              </w:rPr>
              <w:t>应收出借证券利息</w:t>
            </w:r>
          </w:p>
        </w:tc>
        <w:tc>
          <w:tcPr>
            <w:tcW w:w="5530" w:type="dxa"/>
            <w:vAlign w:val="center"/>
          </w:tcPr>
          <w:p w:rsidR="00CB73C9" w:rsidRDefault="00CB73C9">
            <w:pPr>
              <w:jc w:val="right"/>
              <w:rPr>
                <w:szCs w:val="21"/>
              </w:rPr>
            </w:pPr>
            <w:r>
              <w:rPr>
                <w:szCs w:val="21"/>
              </w:rPr>
              <w:t>-</w:t>
            </w:r>
          </w:p>
        </w:tc>
      </w:tr>
      <w:tr w:rsidR="00646EC5" w:rsidTr="00F91B0A">
        <w:trPr>
          <w:trHeight w:val="305"/>
        </w:trPr>
        <w:tc>
          <w:tcPr>
            <w:tcW w:w="3703" w:type="dxa"/>
            <w:vAlign w:val="center"/>
            <w:hideMark/>
          </w:tcPr>
          <w:p w:rsidR="00646EC5" w:rsidRDefault="00646EC5">
            <w:pPr>
              <w:rPr>
                <w:szCs w:val="21"/>
              </w:rPr>
            </w:pPr>
            <w:r>
              <w:rPr>
                <w:rFonts w:hint="eastAsia"/>
                <w:szCs w:val="21"/>
              </w:rPr>
              <w:t>其他</w:t>
            </w:r>
          </w:p>
        </w:tc>
        <w:tc>
          <w:tcPr>
            <w:tcW w:w="5530" w:type="dxa"/>
            <w:vAlign w:val="center"/>
            <w:hideMark/>
          </w:tcPr>
          <w:p w:rsidR="00646EC5" w:rsidRDefault="00646EC5">
            <w:pPr>
              <w:jc w:val="right"/>
              <w:rPr>
                <w:szCs w:val="21"/>
              </w:rPr>
            </w:pPr>
            <w:r>
              <w:rPr>
                <w:szCs w:val="21"/>
              </w:rPr>
              <w:t>19.35</w:t>
            </w:r>
          </w:p>
        </w:tc>
      </w:tr>
      <w:tr w:rsidR="00646EC5" w:rsidTr="00F91B0A">
        <w:trPr>
          <w:trHeight w:val="330"/>
        </w:trPr>
        <w:tc>
          <w:tcPr>
            <w:tcW w:w="3703" w:type="dxa"/>
            <w:vAlign w:val="center"/>
            <w:hideMark/>
          </w:tcPr>
          <w:p w:rsidR="00646EC5" w:rsidRDefault="00646EC5">
            <w:pPr>
              <w:jc w:val="center"/>
              <w:rPr>
                <w:szCs w:val="21"/>
              </w:rPr>
            </w:pPr>
            <w:r>
              <w:rPr>
                <w:rFonts w:hint="eastAsia"/>
                <w:szCs w:val="21"/>
              </w:rPr>
              <w:t>合计</w:t>
            </w:r>
          </w:p>
        </w:tc>
        <w:tc>
          <w:tcPr>
            <w:tcW w:w="5530" w:type="dxa"/>
            <w:vAlign w:val="center"/>
            <w:hideMark/>
          </w:tcPr>
          <w:p w:rsidR="00646EC5" w:rsidRDefault="00646EC5">
            <w:pPr>
              <w:jc w:val="right"/>
              <w:rPr>
                <w:szCs w:val="21"/>
              </w:rPr>
            </w:pPr>
            <w:r>
              <w:rPr>
                <w:szCs w:val="21"/>
              </w:rPr>
              <w:t>9,699,923.43</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6.4.7.6 </w:t>
      </w:r>
      <w:r w:rsidRPr="00235099">
        <w:rPr>
          <w:rFonts w:ascii="宋体" w:hAnsi="宋体" w:hint="eastAsia"/>
          <w:b/>
          <w:color w:val="000000"/>
          <w:szCs w:val="21"/>
        </w:rPr>
        <w:t>其他资产</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本基金本报告期末无其他资产。</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6.4.7.7 </w:t>
      </w:r>
      <w:r w:rsidRPr="00235099">
        <w:rPr>
          <w:rFonts w:ascii="宋体" w:hAnsi="宋体" w:hint="eastAsia"/>
          <w:b/>
          <w:color w:val="000000"/>
          <w:szCs w:val="21"/>
        </w:rPr>
        <w:t>应付交易费用</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927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1"/>
        <w:gridCol w:w="5528"/>
      </w:tblGrid>
      <w:tr w:rsidR="001548F9" w:rsidRPr="00235099" w:rsidTr="00835179">
        <w:trPr>
          <w:trHeight w:val="285"/>
        </w:trPr>
        <w:tc>
          <w:tcPr>
            <w:tcW w:w="375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bottom"/>
          </w:tcPr>
          <w:p w:rsidR="001548F9" w:rsidRPr="00325F8A" w:rsidRDefault="001548F9" w:rsidP="0070173B">
            <w:pPr>
              <w:jc w:val="center"/>
              <w:rPr>
                <w:szCs w:val="21"/>
              </w:rPr>
            </w:pPr>
            <w:r w:rsidRPr="00325F8A">
              <w:rPr>
                <w:rFonts w:hAnsi="宋体"/>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35179">
        <w:trPr>
          <w:trHeight w:val="211"/>
        </w:trPr>
        <w:tc>
          <w:tcPr>
            <w:tcW w:w="3751" w:type="dxa"/>
            <w:vAlign w:val="bottom"/>
          </w:tcPr>
          <w:p w:rsidR="001548F9" w:rsidRPr="00325F8A" w:rsidRDefault="001548F9" w:rsidP="0070173B">
            <w:pPr>
              <w:rPr>
                <w:szCs w:val="21"/>
              </w:rPr>
            </w:pPr>
            <w:r w:rsidRPr="00325F8A">
              <w:rPr>
                <w:rFonts w:hAnsi="宋体"/>
                <w:szCs w:val="21"/>
              </w:rPr>
              <w:t>交易所市场应付交易费用</w:t>
            </w:r>
          </w:p>
        </w:tc>
        <w:tc>
          <w:tcPr>
            <w:tcW w:w="5528" w:type="dxa"/>
            <w:vAlign w:val="bottom"/>
          </w:tcPr>
          <w:p w:rsidR="001548F9" w:rsidRPr="00325F8A" w:rsidRDefault="001548F9" w:rsidP="0070173B">
            <w:pPr>
              <w:jc w:val="right"/>
              <w:rPr>
                <w:szCs w:val="21"/>
              </w:rPr>
            </w:pPr>
            <w:r w:rsidRPr="00325F8A">
              <w:rPr>
                <w:szCs w:val="21"/>
              </w:rPr>
              <w:t>74,968.72</w:t>
            </w:r>
          </w:p>
        </w:tc>
      </w:tr>
      <w:tr w:rsidR="001548F9" w:rsidRPr="00235099" w:rsidTr="00835179">
        <w:trPr>
          <w:trHeight w:val="296"/>
        </w:trPr>
        <w:tc>
          <w:tcPr>
            <w:tcW w:w="3751" w:type="dxa"/>
            <w:vAlign w:val="bottom"/>
          </w:tcPr>
          <w:p w:rsidR="001548F9" w:rsidRPr="00325F8A" w:rsidRDefault="001548F9" w:rsidP="0070173B">
            <w:pPr>
              <w:rPr>
                <w:szCs w:val="21"/>
              </w:rPr>
            </w:pPr>
            <w:r w:rsidRPr="00325F8A">
              <w:rPr>
                <w:rFonts w:hAnsi="宋体"/>
                <w:szCs w:val="21"/>
              </w:rPr>
              <w:t>银行间市场应付交易费用</w:t>
            </w:r>
          </w:p>
        </w:tc>
        <w:tc>
          <w:tcPr>
            <w:tcW w:w="5528" w:type="dxa"/>
            <w:vAlign w:val="bottom"/>
          </w:tcPr>
          <w:p w:rsidR="001548F9" w:rsidRPr="00325F8A" w:rsidRDefault="001548F9" w:rsidP="0070173B">
            <w:pPr>
              <w:jc w:val="right"/>
              <w:rPr>
                <w:szCs w:val="21"/>
              </w:rPr>
            </w:pPr>
            <w:r w:rsidRPr="00325F8A">
              <w:rPr>
                <w:szCs w:val="21"/>
              </w:rPr>
              <w:t>10,712.64</w:t>
            </w:r>
          </w:p>
        </w:tc>
      </w:tr>
      <w:tr w:rsidR="001548F9" w:rsidRPr="00235099" w:rsidTr="00835179">
        <w:trPr>
          <w:trHeight w:val="285"/>
        </w:trPr>
        <w:tc>
          <w:tcPr>
            <w:tcW w:w="375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85,681.36</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6.4.7.8 </w:t>
      </w:r>
      <w:r w:rsidRPr="00235099">
        <w:rPr>
          <w:rFonts w:ascii="宋体" w:hAnsi="宋体" w:hint="eastAsia"/>
          <w:b/>
          <w:color w:val="000000"/>
          <w:szCs w:val="21"/>
        </w:rPr>
        <w:t>其他负债</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单位：人民币元</w:t>
      </w:r>
    </w:p>
    <w:tbl>
      <w:tblPr>
        <w:tblW w:w="92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01"/>
        <w:gridCol w:w="5528"/>
      </w:tblGrid>
      <w:tr w:rsidR="001548F9" w:rsidRPr="00235099" w:rsidTr="00805C54">
        <w:trPr>
          <w:trHeight w:val="330"/>
        </w:trPr>
        <w:tc>
          <w:tcPr>
            <w:tcW w:w="3701" w:type="dxa"/>
            <w:vAlign w:val="center"/>
          </w:tcPr>
          <w:p w:rsidR="001548F9" w:rsidRPr="00325F8A" w:rsidRDefault="001548F9" w:rsidP="0070173B">
            <w:pPr>
              <w:jc w:val="center"/>
              <w:rPr>
                <w:szCs w:val="21"/>
              </w:rPr>
            </w:pPr>
            <w:r w:rsidRPr="00325F8A">
              <w:rPr>
                <w:rFonts w:hAnsi="宋体"/>
                <w:szCs w:val="21"/>
              </w:rPr>
              <w:t>项目</w:t>
            </w:r>
          </w:p>
        </w:tc>
        <w:tc>
          <w:tcPr>
            <w:tcW w:w="5528" w:type="dxa"/>
            <w:vAlign w:val="center"/>
          </w:tcPr>
          <w:p w:rsidR="001548F9" w:rsidRPr="00325F8A" w:rsidRDefault="001548F9" w:rsidP="0070173B">
            <w:pPr>
              <w:jc w:val="center"/>
              <w:rPr>
                <w:kern w:val="0"/>
                <w:szCs w:val="21"/>
              </w:rPr>
            </w:pPr>
            <w:r w:rsidRPr="00325F8A">
              <w:rPr>
                <w:rFonts w:hAnsi="宋体"/>
                <w:kern w:val="0"/>
                <w:szCs w:val="21"/>
              </w:rPr>
              <w:t>本期末</w:t>
            </w:r>
          </w:p>
          <w:p w:rsidR="001548F9" w:rsidRPr="00325F8A" w:rsidRDefault="001548F9" w:rsidP="0070173B">
            <w:pPr>
              <w:jc w:val="center"/>
              <w:rPr>
                <w:szCs w:val="21"/>
              </w:rPr>
            </w:pP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应付券商交易单元保证金</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805C54">
        <w:trPr>
          <w:trHeight w:val="325"/>
        </w:trPr>
        <w:tc>
          <w:tcPr>
            <w:tcW w:w="3701" w:type="dxa"/>
            <w:vAlign w:val="center"/>
          </w:tcPr>
          <w:p w:rsidR="001548F9" w:rsidRPr="00325F8A" w:rsidRDefault="001548F9" w:rsidP="0070173B">
            <w:pPr>
              <w:rPr>
                <w:szCs w:val="21"/>
              </w:rPr>
            </w:pPr>
            <w:r w:rsidRPr="00325F8A">
              <w:rPr>
                <w:rFonts w:hAnsi="宋体"/>
                <w:szCs w:val="21"/>
              </w:rPr>
              <w:t>应付赎回费</w:t>
            </w:r>
          </w:p>
        </w:tc>
        <w:tc>
          <w:tcPr>
            <w:tcW w:w="5528" w:type="dxa"/>
            <w:vAlign w:val="bottom"/>
          </w:tcPr>
          <w:p w:rsidR="001548F9" w:rsidRPr="00325F8A" w:rsidRDefault="001548F9" w:rsidP="0070173B">
            <w:pPr>
              <w:jc w:val="right"/>
              <w:rPr>
                <w:szCs w:val="21"/>
              </w:rPr>
            </w:pPr>
            <w:r w:rsidRPr="00325F8A">
              <w:rPr>
                <w:szCs w:val="21"/>
              </w:rPr>
              <w:t>-</w:t>
            </w:r>
          </w:p>
        </w:tc>
      </w:tr>
      <w:tr w:rsidR="005A348F" w:rsidRPr="00235099" w:rsidTr="00AA5843">
        <w:trPr>
          <w:trHeight w:val="325"/>
        </w:trPr>
        <w:tc>
          <w:tcPr>
            <w:tcW w:w="3701" w:type="dxa"/>
            <w:vAlign w:val="center"/>
          </w:tcPr>
          <w:p w:rsidR="005A348F" w:rsidRDefault="005A348F">
            <w:pPr>
              <w:rPr>
                <w:szCs w:val="21"/>
                <w:highlight w:val="red"/>
              </w:rPr>
            </w:pPr>
            <w:r>
              <w:rPr>
                <w:rFonts w:hAnsi="宋体" w:hint="eastAsia"/>
                <w:szCs w:val="21"/>
              </w:rPr>
              <w:t>应付证券出借违约金</w:t>
            </w:r>
          </w:p>
        </w:tc>
        <w:tc>
          <w:tcPr>
            <w:tcW w:w="5528" w:type="dxa"/>
            <w:vAlign w:val="center"/>
          </w:tcPr>
          <w:p w:rsidR="005A348F" w:rsidRDefault="005A348F">
            <w:pPr>
              <w:jc w:val="right"/>
              <w:rPr>
                <w:szCs w:val="21"/>
              </w:rPr>
            </w:pPr>
            <w:r>
              <w:rPr>
                <w:szCs w:val="21"/>
              </w:rPr>
              <w:t>-</w:t>
            </w:r>
          </w:p>
        </w:tc>
      </w:tr>
      <w:tr w:rsidR="00F47D3E">
        <w:tc>
          <w:tcPr>
            <w:tcW w:w="3701" w:type="dxa"/>
            <w:vAlign w:val="center"/>
          </w:tcPr>
          <w:p w:rsidR="00F47D3E" w:rsidRDefault="00245D48">
            <w:pPr>
              <w:jc w:val="left"/>
            </w:pPr>
            <w:r>
              <w:rPr>
                <w:szCs w:val="21"/>
              </w:rPr>
              <w:t>预提费用</w:t>
            </w:r>
          </w:p>
        </w:tc>
        <w:tc>
          <w:tcPr>
            <w:tcW w:w="5528" w:type="dxa"/>
            <w:vAlign w:val="center"/>
          </w:tcPr>
          <w:p w:rsidR="00F47D3E" w:rsidRDefault="00245D48">
            <w:pPr>
              <w:jc w:val="right"/>
            </w:pPr>
            <w:r>
              <w:rPr>
                <w:szCs w:val="21"/>
              </w:rPr>
              <w:t>79,563.12</w:t>
            </w:r>
          </w:p>
        </w:tc>
      </w:tr>
      <w:tr w:rsidR="001548F9" w:rsidRPr="00235099" w:rsidTr="00805C54">
        <w:trPr>
          <w:trHeight w:val="325"/>
        </w:trPr>
        <w:tc>
          <w:tcPr>
            <w:tcW w:w="3701" w:type="dxa"/>
            <w:vAlign w:val="bottom"/>
          </w:tcPr>
          <w:p w:rsidR="001548F9" w:rsidRPr="00325F8A" w:rsidRDefault="001548F9" w:rsidP="0070173B">
            <w:pPr>
              <w:jc w:val="cente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79,563.12</w:t>
            </w:r>
          </w:p>
        </w:tc>
      </w:tr>
    </w:tbl>
    <w:p w:rsidR="0008313C"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6.4.7.9 </w:t>
      </w:r>
      <w:r w:rsidRPr="00235099">
        <w:rPr>
          <w:rFonts w:ascii="宋体" w:hAnsi="宋体" w:hint="eastAsia"/>
          <w:b/>
          <w:color w:val="000000"/>
          <w:szCs w:val="21"/>
        </w:rPr>
        <w:t>实收基金</w:t>
      </w:r>
    </w:p>
    <w:p w:rsidR="00C603D5" w:rsidRPr="00085EE1" w:rsidRDefault="00C603D5" w:rsidP="003560D2">
      <w:pPr>
        <w:adjustRightInd w:val="0"/>
        <w:snapToGrid w:val="0"/>
        <w:spacing w:line="360" w:lineRule="auto"/>
        <w:ind w:firstLineChars="200" w:firstLine="422"/>
        <w:rPr>
          <w:rFonts w:asciiTheme="minorEastAsia" w:eastAsiaTheme="minorEastAsia" w:hAnsiTheme="minorEastAsia"/>
          <w:b/>
          <w:color w:val="000000"/>
          <w:szCs w:val="21"/>
        </w:rPr>
      </w:pPr>
      <w:r w:rsidRPr="00085EE1">
        <w:rPr>
          <w:rFonts w:asciiTheme="minorEastAsia" w:eastAsiaTheme="minorEastAsia" w:hAnsiTheme="minorEastAsia"/>
          <w:b/>
          <w:szCs w:val="21"/>
        </w:rPr>
        <w:t>易方达新享混合A</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spacing w:line="360" w:lineRule="auto"/>
              <w:jc w:val="center"/>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281,175,956.16</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281,175,956.16</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lastRenderedPageBreak/>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204,777,135.50</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204,777,135.50</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-103,174,002.44</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-103,174,002.44</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382,779,089.22</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382,779,089.22</w:t>
            </w:r>
          </w:p>
        </w:tc>
      </w:tr>
    </w:tbl>
    <w:p w:rsidR="00C603D5" w:rsidRPr="003560D2" w:rsidRDefault="00C603D5" w:rsidP="003560D2">
      <w:pPr>
        <w:adjustRightInd w:val="0"/>
        <w:snapToGrid w:val="0"/>
        <w:spacing w:line="360" w:lineRule="auto"/>
        <w:ind w:firstLineChars="200" w:firstLine="422"/>
        <w:rPr>
          <w:rFonts w:asciiTheme="minorEastAsia" w:eastAsiaTheme="minorEastAsia" w:hAnsiTheme="minorEastAsia"/>
          <w:b/>
          <w:szCs w:val="21"/>
        </w:rPr>
      </w:pPr>
      <w:r w:rsidRPr="00085EE1">
        <w:rPr>
          <w:rFonts w:asciiTheme="minorEastAsia" w:eastAsiaTheme="minorEastAsia" w:hAnsiTheme="minorEastAsia"/>
          <w:b/>
          <w:szCs w:val="21"/>
        </w:rPr>
        <w:t>易方达新享混合C</w:t>
      </w:r>
    </w:p>
    <w:p w:rsidR="00C603D5" w:rsidRPr="0091212A" w:rsidRDefault="00C603D5" w:rsidP="00C603D5">
      <w:pPr>
        <w:adjustRightInd w:val="0"/>
        <w:snapToGrid w:val="0"/>
        <w:spacing w:line="360" w:lineRule="auto"/>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金额单位：人民币元</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3120"/>
        <w:gridCol w:w="3120"/>
      </w:tblGrid>
      <w:tr w:rsidR="00C603D5" w:rsidRPr="00325F8A" w:rsidTr="005044DD">
        <w:trPr>
          <w:jc w:val="center"/>
        </w:trPr>
        <w:tc>
          <w:tcPr>
            <w:tcW w:w="3120" w:type="dxa"/>
            <w:vMerge w:val="restart"/>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项目</w:t>
            </w:r>
          </w:p>
        </w:tc>
        <w:tc>
          <w:tcPr>
            <w:tcW w:w="6240" w:type="dxa"/>
            <w:gridSpan w:val="2"/>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szCs w:val="21"/>
              </w:rPr>
              <w:t>本期</w:t>
            </w:r>
          </w:p>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C603D5" w:rsidRPr="00325F8A" w:rsidTr="005044DD">
        <w:trPr>
          <w:jc w:val="center"/>
        </w:trPr>
        <w:tc>
          <w:tcPr>
            <w:tcW w:w="3120" w:type="dxa"/>
            <w:vMerge/>
            <w:vAlign w:val="center"/>
          </w:tcPr>
          <w:p w:rsidR="00C603D5" w:rsidRPr="00325F8A" w:rsidRDefault="00C603D5" w:rsidP="005044DD">
            <w:pPr>
              <w:widowControl/>
              <w:spacing w:line="360" w:lineRule="auto"/>
              <w:jc w:val="left"/>
              <w:rPr>
                <w:rFonts w:eastAsiaTheme="minorEastAsia"/>
                <w:color w:val="000000"/>
                <w:szCs w:val="21"/>
              </w:rPr>
            </w:pP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基金份额</w:t>
            </w:r>
            <w:r w:rsidR="00801E65" w:rsidRPr="00325F8A">
              <w:rPr>
                <w:rFonts w:eastAsiaTheme="minorEastAsia" w:hAnsiTheme="minorEastAsia"/>
                <w:color w:val="000000"/>
                <w:kern w:val="0"/>
                <w:szCs w:val="21"/>
              </w:rPr>
              <w:t>（份）</w:t>
            </w:r>
          </w:p>
        </w:tc>
        <w:tc>
          <w:tcPr>
            <w:tcW w:w="3120" w:type="dxa"/>
            <w:vAlign w:val="center"/>
          </w:tcPr>
          <w:p w:rsidR="00C603D5" w:rsidRPr="00325F8A" w:rsidRDefault="00C603D5" w:rsidP="005044DD">
            <w:pPr>
              <w:widowControl/>
              <w:autoSpaceDE w:val="0"/>
              <w:autoSpaceDN w:val="0"/>
              <w:spacing w:line="360" w:lineRule="auto"/>
              <w:ind w:right="-15"/>
              <w:jc w:val="center"/>
              <w:textAlignment w:val="bottom"/>
              <w:rPr>
                <w:rFonts w:eastAsiaTheme="minorEastAsia"/>
                <w:color w:val="000000"/>
                <w:szCs w:val="21"/>
              </w:rPr>
            </w:pPr>
            <w:r w:rsidRPr="00325F8A">
              <w:rPr>
                <w:rFonts w:eastAsiaTheme="minorEastAsia" w:hAnsiTheme="minorEastAsia"/>
                <w:color w:val="000000"/>
                <w:kern w:val="0"/>
                <w:szCs w:val="21"/>
              </w:rPr>
              <w:t>账面金额</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color w:val="000000"/>
                <w:szCs w:val="21"/>
              </w:rPr>
              <w:t>上年度末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32,948,373.21</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32,948,373.21</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本期申购</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80,666,112.83</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80,666,112.83</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color w:val="000000"/>
                <w:szCs w:val="21"/>
              </w:rPr>
              <w:t>本期赎回（以</w:t>
            </w:r>
            <w:r w:rsidRPr="00325F8A">
              <w:rPr>
                <w:rFonts w:eastAsiaTheme="minorEastAsia"/>
                <w:color w:val="000000"/>
                <w:szCs w:val="21"/>
              </w:rPr>
              <w:t>“-”</w:t>
            </w:r>
            <w:r w:rsidRPr="00325F8A">
              <w:rPr>
                <w:rFonts w:eastAsiaTheme="minorEastAsia" w:hAnsiTheme="minorEastAsia"/>
                <w:color w:val="000000"/>
                <w:szCs w:val="21"/>
              </w:rPr>
              <w:t>号填列）</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-3,014,385.20</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-3,014,385.20</w:t>
            </w:r>
          </w:p>
        </w:tc>
      </w:tr>
      <w:tr w:rsidR="00C603D5" w:rsidRPr="00325F8A" w:rsidTr="005044DD">
        <w:trPr>
          <w:jc w:val="center"/>
        </w:trPr>
        <w:tc>
          <w:tcPr>
            <w:tcW w:w="3120" w:type="dxa"/>
            <w:vAlign w:val="center"/>
          </w:tcPr>
          <w:p w:rsidR="00C603D5" w:rsidRPr="00325F8A" w:rsidRDefault="00C603D5" w:rsidP="005044DD">
            <w:pPr>
              <w:spacing w:line="360" w:lineRule="auto"/>
              <w:rPr>
                <w:rFonts w:eastAsiaTheme="minorEastAsia"/>
                <w:color w:val="000000"/>
                <w:szCs w:val="21"/>
              </w:rPr>
            </w:pPr>
            <w:r w:rsidRPr="00325F8A">
              <w:rPr>
                <w:rFonts w:eastAsiaTheme="minorEastAsia" w:hAnsiTheme="minorEastAsia"/>
                <w:szCs w:val="21"/>
              </w:rPr>
              <w:t>本期末</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110,600,100.84</w:t>
            </w:r>
          </w:p>
        </w:tc>
        <w:tc>
          <w:tcPr>
            <w:tcW w:w="3120" w:type="dxa"/>
            <w:vAlign w:val="center"/>
          </w:tcPr>
          <w:p w:rsidR="00C603D5" w:rsidRPr="00325F8A" w:rsidRDefault="00C603D5" w:rsidP="005044DD">
            <w:pPr>
              <w:spacing w:line="360" w:lineRule="auto"/>
              <w:jc w:val="right"/>
              <w:rPr>
                <w:rFonts w:eastAsiaTheme="minorEastAsia"/>
                <w:szCs w:val="21"/>
              </w:rPr>
            </w:pPr>
            <w:r w:rsidRPr="00325F8A">
              <w:rPr>
                <w:rFonts w:eastAsiaTheme="minorEastAsia"/>
                <w:szCs w:val="21"/>
              </w:rPr>
              <w:t>110,600,100.84</w:t>
            </w:r>
          </w:p>
        </w:tc>
      </w:tr>
    </w:tbl>
    <w:p w:rsidR="001548F9" w:rsidRPr="0090387E" w:rsidRDefault="00C603D5" w:rsidP="0090387E">
      <w:pPr>
        <w:tabs>
          <w:tab w:val="left" w:pos="426"/>
        </w:tabs>
        <w:spacing w:line="360" w:lineRule="auto"/>
        <w:ind w:firstLineChars="200" w:firstLine="420"/>
        <w:jc w:val="left"/>
        <w:rPr>
          <w:kern w:val="0"/>
          <w:szCs w:val="21"/>
        </w:rPr>
      </w:pPr>
      <w:r w:rsidRPr="0090387E">
        <w:rPr>
          <w:kern w:val="0"/>
          <w:szCs w:val="21"/>
        </w:rPr>
        <w:t>注：申购含红利再投、转换入份额，赎回含转换出份额。</w:t>
      </w:r>
    </w:p>
    <w:p w:rsidR="001548F9" w:rsidRPr="00235099" w:rsidRDefault="001548F9" w:rsidP="004C6FB4">
      <w:pPr>
        <w:spacing w:line="360" w:lineRule="auto"/>
        <w:ind w:firstLineChars="196" w:firstLine="413"/>
        <w:rPr>
          <w:rFonts w:ascii="宋体" w:hAnsi="宋体"/>
          <w:b/>
          <w:color w:val="000000"/>
          <w:szCs w:val="21"/>
        </w:rPr>
      </w:pPr>
      <w:r w:rsidRPr="00235099">
        <w:rPr>
          <w:rFonts w:ascii="宋体" w:hAnsi="宋体"/>
          <w:b/>
          <w:bCs/>
          <w:color w:val="000000"/>
          <w:kern w:val="0"/>
          <w:szCs w:val="21"/>
        </w:rPr>
        <w:t xml:space="preserve">6.4.7.10 </w:t>
      </w:r>
      <w:r w:rsidRPr="00235099">
        <w:rPr>
          <w:rFonts w:ascii="宋体" w:hAnsi="宋体" w:hint="eastAsia"/>
          <w:b/>
          <w:color w:val="000000"/>
          <w:szCs w:val="21"/>
        </w:rPr>
        <w:t>未分配利润</w:t>
      </w:r>
    </w:p>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易方达新享混合A</w:t>
      </w:r>
    </w:p>
    <w:p w:rsidR="001548F9" w:rsidRPr="00235099" w:rsidRDefault="001548F9" w:rsidP="008971E9">
      <w:pPr>
        <w:adjustRightInd w:val="0"/>
        <w:snapToGrid w:val="0"/>
        <w:spacing w:line="288" w:lineRule="auto"/>
        <w:jc w:val="right"/>
        <w:rPr>
          <w:rFonts w:ascii="宋体"/>
          <w:color w:val="000000"/>
          <w:szCs w:val="21"/>
        </w:rPr>
      </w:pPr>
      <w:r w:rsidRPr="00235099">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330,249,181.22</w:t>
            </w:r>
          </w:p>
        </w:tc>
        <w:tc>
          <w:tcPr>
            <w:tcW w:w="2236" w:type="dxa"/>
            <w:vAlign w:val="center"/>
          </w:tcPr>
          <w:p w:rsidR="001548F9" w:rsidRPr="00325F8A" w:rsidRDefault="001548F9" w:rsidP="00DD33BB">
            <w:pPr>
              <w:jc w:val="right"/>
              <w:rPr>
                <w:szCs w:val="21"/>
              </w:rPr>
            </w:pPr>
            <w:r w:rsidRPr="00325F8A">
              <w:rPr>
                <w:szCs w:val="21"/>
              </w:rPr>
              <w:t>-119,473,003.23</w:t>
            </w:r>
          </w:p>
        </w:tc>
        <w:tc>
          <w:tcPr>
            <w:tcW w:w="2237" w:type="dxa"/>
            <w:vAlign w:val="center"/>
          </w:tcPr>
          <w:p w:rsidR="001548F9" w:rsidRPr="00325F8A" w:rsidRDefault="001548F9" w:rsidP="00DD33BB">
            <w:pPr>
              <w:jc w:val="right"/>
              <w:rPr>
                <w:szCs w:val="21"/>
              </w:rPr>
            </w:pPr>
            <w:r w:rsidRPr="00325F8A">
              <w:rPr>
                <w:szCs w:val="21"/>
              </w:rPr>
              <w:t>210,776,177.99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22,271,447.40</w:t>
            </w:r>
          </w:p>
        </w:tc>
        <w:tc>
          <w:tcPr>
            <w:tcW w:w="2236" w:type="dxa"/>
            <w:vAlign w:val="center"/>
          </w:tcPr>
          <w:p w:rsidR="001548F9" w:rsidRPr="00325F8A" w:rsidRDefault="001548F9" w:rsidP="00DD33BB">
            <w:pPr>
              <w:jc w:val="right"/>
              <w:rPr>
                <w:szCs w:val="21"/>
              </w:rPr>
            </w:pPr>
            <w:r w:rsidRPr="00325F8A">
              <w:rPr>
                <w:szCs w:val="21"/>
              </w:rPr>
              <w:t>-2,787,312.30</w:t>
            </w:r>
          </w:p>
        </w:tc>
        <w:tc>
          <w:tcPr>
            <w:tcW w:w="2237" w:type="dxa"/>
            <w:vAlign w:val="center"/>
          </w:tcPr>
          <w:p w:rsidR="001548F9" w:rsidRPr="00325F8A" w:rsidRDefault="001548F9" w:rsidP="00DD33BB">
            <w:pPr>
              <w:jc w:val="right"/>
              <w:rPr>
                <w:szCs w:val="21"/>
              </w:rPr>
            </w:pPr>
            <w:r w:rsidRPr="00325F8A">
              <w:rPr>
                <w:szCs w:val="21"/>
              </w:rPr>
              <w:t>19,484,135.10</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101,726,025.44</w:t>
            </w:r>
          </w:p>
        </w:tc>
        <w:tc>
          <w:tcPr>
            <w:tcW w:w="2236" w:type="dxa"/>
            <w:vAlign w:val="center"/>
          </w:tcPr>
          <w:p w:rsidR="001548F9" w:rsidRPr="00325F8A" w:rsidRDefault="001548F9" w:rsidP="00DD33BB">
            <w:pPr>
              <w:jc w:val="right"/>
              <w:rPr>
                <w:szCs w:val="21"/>
              </w:rPr>
            </w:pPr>
            <w:r w:rsidRPr="00325F8A">
              <w:rPr>
                <w:szCs w:val="21"/>
              </w:rPr>
              <w:t>-43,932,944.40</w:t>
            </w:r>
          </w:p>
        </w:tc>
        <w:tc>
          <w:tcPr>
            <w:tcW w:w="2237" w:type="dxa"/>
            <w:vAlign w:val="center"/>
          </w:tcPr>
          <w:p w:rsidR="001548F9" w:rsidRPr="00325F8A" w:rsidRDefault="001548F9" w:rsidP="00DD33BB">
            <w:pPr>
              <w:jc w:val="right"/>
              <w:rPr>
                <w:szCs w:val="21"/>
              </w:rPr>
            </w:pPr>
            <w:r w:rsidRPr="00325F8A">
              <w:rPr>
                <w:szCs w:val="21"/>
              </w:rPr>
              <w:t>57,793,081.04</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215,801,787.73</w:t>
            </w:r>
          </w:p>
        </w:tc>
        <w:tc>
          <w:tcPr>
            <w:tcW w:w="2236" w:type="dxa"/>
            <w:vAlign w:val="center"/>
          </w:tcPr>
          <w:p w:rsidR="001548F9" w:rsidRPr="00325F8A" w:rsidRDefault="001548F9" w:rsidP="00DD33BB">
            <w:pPr>
              <w:jc w:val="right"/>
              <w:rPr>
                <w:szCs w:val="21"/>
              </w:rPr>
            </w:pPr>
            <w:r w:rsidRPr="00325F8A">
              <w:rPr>
                <w:szCs w:val="21"/>
              </w:rPr>
              <w:t>-87,400,065.40</w:t>
            </w:r>
          </w:p>
        </w:tc>
        <w:tc>
          <w:tcPr>
            <w:tcW w:w="2237" w:type="dxa"/>
            <w:vAlign w:val="center"/>
          </w:tcPr>
          <w:p w:rsidR="001548F9" w:rsidRPr="00325F8A" w:rsidRDefault="001548F9" w:rsidP="00DD33BB">
            <w:pPr>
              <w:jc w:val="right"/>
              <w:rPr>
                <w:szCs w:val="21"/>
              </w:rPr>
            </w:pPr>
            <w:r w:rsidRPr="00325F8A">
              <w:rPr>
                <w:szCs w:val="21"/>
              </w:rPr>
              <w:t>128,401,722.33</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-114,075,762.29</w:t>
            </w:r>
          </w:p>
        </w:tc>
        <w:tc>
          <w:tcPr>
            <w:tcW w:w="2236" w:type="dxa"/>
            <w:vAlign w:val="center"/>
          </w:tcPr>
          <w:p w:rsidR="001548F9" w:rsidRPr="00325F8A" w:rsidRDefault="001548F9" w:rsidP="00DD33BB">
            <w:pPr>
              <w:jc w:val="right"/>
              <w:rPr>
                <w:szCs w:val="21"/>
              </w:rPr>
            </w:pPr>
            <w:r w:rsidRPr="00325F8A">
              <w:rPr>
                <w:szCs w:val="21"/>
              </w:rPr>
              <w:t>43,467,121.00</w:t>
            </w:r>
          </w:p>
        </w:tc>
        <w:tc>
          <w:tcPr>
            <w:tcW w:w="2237" w:type="dxa"/>
            <w:vAlign w:val="center"/>
          </w:tcPr>
          <w:p w:rsidR="001548F9" w:rsidRPr="00325F8A" w:rsidRDefault="001548F9" w:rsidP="00DD33BB">
            <w:pPr>
              <w:jc w:val="right"/>
              <w:rPr>
                <w:szCs w:val="21"/>
              </w:rPr>
            </w:pPr>
            <w:r w:rsidRPr="00325F8A">
              <w:rPr>
                <w:szCs w:val="21"/>
              </w:rPr>
              <w:t>-70,608,641.29</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-60,195,830.65</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-60,195,830.65</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394,050,823.41</w:t>
            </w:r>
          </w:p>
        </w:tc>
        <w:tc>
          <w:tcPr>
            <w:tcW w:w="2236" w:type="dxa"/>
            <w:vAlign w:val="center"/>
          </w:tcPr>
          <w:p w:rsidR="001548F9" w:rsidRPr="00325F8A" w:rsidRDefault="001548F9" w:rsidP="00DD33BB">
            <w:pPr>
              <w:jc w:val="right"/>
              <w:rPr>
                <w:szCs w:val="21"/>
              </w:rPr>
            </w:pPr>
            <w:r w:rsidRPr="00325F8A">
              <w:rPr>
                <w:szCs w:val="21"/>
              </w:rPr>
              <w:t>-166,193,259.93</w:t>
            </w:r>
          </w:p>
        </w:tc>
        <w:tc>
          <w:tcPr>
            <w:tcW w:w="2237" w:type="dxa"/>
            <w:vAlign w:val="center"/>
          </w:tcPr>
          <w:p w:rsidR="001548F9" w:rsidRPr="00325F8A" w:rsidRDefault="001548F9" w:rsidP="00DD33BB">
            <w:pPr>
              <w:jc w:val="right"/>
              <w:rPr>
                <w:szCs w:val="21"/>
              </w:rPr>
            </w:pPr>
            <w:r w:rsidRPr="00325F8A">
              <w:rPr>
                <w:szCs w:val="21"/>
              </w:rPr>
              <w:t>227,857,563.48</w:t>
            </w:r>
          </w:p>
        </w:tc>
      </w:tr>
    </w:tbl>
    <w:p w:rsidR="001548F9" w:rsidRPr="003560D2" w:rsidRDefault="001548F9" w:rsidP="003560D2">
      <w:pPr>
        <w:adjustRightInd w:val="0"/>
        <w:snapToGrid w:val="0"/>
        <w:spacing w:line="360" w:lineRule="auto"/>
        <w:ind w:firstLineChars="200" w:firstLine="422"/>
        <w:rPr>
          <w:rFonts w:asciiTheme="minorEastAsia" w:eastAsiaTheme="minorEastAsia" w:hAnsiTheme="minorEastAsia"/>
          <w:b/>
          <w:szCs w:val="21"/>
        </w:rPr>
      </w:pPr>
      <w:r w:rsidRPr="003560D2">
        <w:rPr>
          <w:rFonts w:asciiTheme="minorEastAsia" w:eastAsiaTheme="minorEastAsia" w:hAnsiTheme="minorEastAsia"/>
          <w:b/>
          <w:szCs w:val="21"/>
        </w:rPr>
        <w:t>易方达新享混合C</w:t>
      </w:r>
    </w:p>
    <w:p w:rsidR="001548F9" w:rsidRPr="00325F8A" w:rsidRDefault="001548F9" w:rsidP="008971E9">
      <w:pPr>
        <w:adjustRightInd w:val="0"/>
        <w:snapToGrid w:val="0"/>
        <w:spacing w:line="288" w:lineRule="auto"/>
        <w:jc w:val="right"/>
        <w:rPr>
          <w:color w:val="000000"/>
          <w:szCs w:val="21"/>
        </w:rPr>
      </w:pPr>
      <w:r w:rsidRPr="00325F8A">
        <w:rPr>
          <w:rFonts w:hAnsi="宋体"/>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6"/>
        <w:gridCol w:w="2236"/>
        <w:gridCol w:w="2236"/>
        <w:gridCol w:w="2237"/>
      </w:tblGrid>
      <w:tr w:rsidR="001548F9" w:rsidRPr="00325F8A" w:rsidTr="0070173B">
        <w:trPr>
          <w:jc w:val="center"/>
        </w:trPr>
        <w:tc>
          <w:tcPr>
            <w:tcW w:w="2706" w:type="dxa"/>
          </w:tcPr>
          <w:p w:rsidR="001548F9" w:rsidRPr="00325F8A" w:rsidRDefault="001548F9" w:rsidP="0070173B">
            <w:pPr>
              <w:jc w:val="center"/>
              <w:rPr>
                <w:color w:val="000000"/>
                <w:szCs w:val="21"/>
              </w:rPr>
            </w:pPr>
            <w:r w:rsidRPr="00325F8A">
              <w:rPr>
                <w:rFonts w:hAnsi="宋体"/>
                <w:color w:val="000000"/>
                <w:szCs w:val="21"/>
              </w:rPr>
              <w:t>项目</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已实现部分</w:t>
            </w:r>
          </w:p>
        </w:tc>
        <w:tc>
          <w:tcPr>
            <w:tcW w:w="2236" w:type="dxa"/>
            <w:vAlign w:val="center"/>
          </w:tcPr>
          <w:p w:rsidR="001548F9" w:rsidRPr="00325F8A" w:rsidRDefault="001548F9" w:rsidP="0070173B">
            <w:pPr>
              <w:jc w:val="center"/>
              <w:rPr>
                <w:color w:val="000000"/>
                <w:szCs w:val="21"/>
              </w:rPr>
            </w:pPr>
            <w:r w:rsidRPr="00325F8A">
              <w:rPr>
                <w:rFonts w:hAnsi="宋体"/>
                <w:color w:val="000000"/>
                <w:szCs w:val="21"/>
              </w:rPr>
              <w:t>未实现部分</w:t>
            </w:r>
          </w:p>
        </w:tc>
        <w:tc>
          <w:tcPr>
            <w:tcW w:w="2237" w:type="dxa"/>
            <w:vAlign w:val="center"/>
          </w:tcPr>
          <w:p w:rsidR="001548F9" w:rsidRPr="00325F8A" w:rsidRDefault="001548F9" w:rsidP="0070173B">
            <w:pPr>
              <w:jc w:val="center"/>
              <w:rPr>
                <w:color w:val="000000"/>
                <w:szCs w:val="21"/>
              </w:rPr>
            </w:pPr>
            <w:r w:rsidRPr="00325F8A">
              <w:rPr>
                <w:rFonts w:hAnsi="宋体"/>
                <w:color w:val="000000"/>
                <w:szCs w:val="21"/>
              </w:rPr>
              <w:t>未分配利润合计</w:t>
            </w:r>
          </w:p>
        </w:tc>
      </w:tr>
      <w:tr w:rsidR="001548F9" w:rsidRPr="00325F8A" w:rsidTr="00DD33BB">
        <w:trPr>
          <w:jc w:val="center"/>
        </w:trPr>
        <w:tc>
          <w:tcPr>
            <w:tcW w:w="2706" w:type="dxa"/>
            <w:vAlign w:val="center"/>
          </w:tcPr>
          <w:p w:rsidR="001548F9" w:rsidRPr="00325F8A" w:rsidRDefault="00D74830" w:rsidP="0070173B">
            <w:pPr>
              <w:rPr>
                <w:color w:val="000000"/>
                <w:szCs w:val="21"/>
              </w:rPr>
            </w:pPr>
            <w:r w:rsidRPr="00325F8A">
              <w:rPr>
                <w:color w:val="000000"/>
                <w:szCs w:val="21"/>
              </w:rPr>
              <w:t>上年度末</w:t>
            </w:r>
          </w:p>
        </w:tc>
        <w:tc>
          <w:tcPr>
            <w:tcW w:w="2236" w:type="dxa"/>
            <w:vAlign w:val="center"/>
          </w:tcPr>
          <w:p w:rsidR="001548F9" w:rsidRPr="00325F8A" w:rsidRDefault="001548F9" w:rsidP="00DD33BB">
            <w:pPr>
              <w:jc w:val="right"/>
              <w:rPr>
                <w:szCs w:val="21"/>
              </w:rPr>
            </w:pPr>
            <w:r w:rsidRPr="00325F8A">
              <w:rPr>
                <w:szCs w:val="21"/>
              </w:rPr>
              <w:t>18,351,670.95</w:t>
            </w:r>
          </w:p>
        </w:tc>
        <w:tc>
          <w:tcPr>
            <w:tcW w:w="2236" w:type="dxa"/>
            <w:vAlign w:val="center"/>
          </w:tcPr>
          <w:p w:rsidR="001548F9" w:rsidRPr="00325F8A" w:rsidRDefault="001548F9" w:rsidP="00DD33BB">
            <w:pPr>
              <w:jc w:val="right"/>
              <w:rPr>
                <w:szCs w:val="21"/>
              </w:rPr>
            </w:pPr>
            <w:r w:rsidRPr="00325F8A">
              <w:rPr>
                <w:szCs w:val="21"/>
              </w:rPr>
              <w:t>-10,024,772.39</w:t>
            </w:r>
          </w:p>
        </w:tc>
        <w:tc>
          <w:tcPr>
            <w:tcW w:w="2237" w:type="dxa"/>
            <w:vAlign w:val="center"/>
          </w:tcPr>
          <w:p w:rsidR="001548F9" w:rsidRPr="00325F8A" w:rsidRDefault="001548F9" w:rsidP="00DD33BB">
            <w:pPr>
              <w:jc w:val="right"/>
              <w:rPr>
                <w:szCs w:val="21"/>
              </w:rPr>
            </w:pPr>
            <w:r w:rsidRPr="00325F8A">
              <w:rPr>
                <w:szCs w:val="21"/>
              </w:rPr>
              <w:t>8,326,898.56</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本期利润</w:t>
            </w:r>
          </w:p>
        </w:tc>
        <w:tc>
          <w:tcPr>
            <w:tcW w:w="2236" w:type="dxa"/>
            <w:vAlign w:val="center"/>
          </w:tcPr>
          <w:p w:rsidR="001548F9" w:rsidRPr="00325F8A" w:rsidRDefault="001548F9" w:rsidP="00DD33BB">
            <w:pPr>
              <w:jc w:val="right"/>
              <w:rPr>
                <w:szCs w:val="21"/>
              </w:rPr>
            </w:pPr>
            <w:r w:rsidRPr="00325F8A">
              <w:rPr>
                <w:szCs w:val="21"/>
              </w:rPr>
              <w:t>2,559,116.93</w:t>
            </w:r>
          </w:p>
        </w:tc>
        <w:tc>
          <w:tcPr>
            <w:tcW w:w="2236" w:type="dxa"/>
            <w:vAlign w:val="center"/>
          </w:tcPr>
          <w:p w:rsidR="001548F9" w:rsidRPr="00325F8A" w:rsidRDefault="001548F9" w:rsidP="00DD33BB">
            <w:pPr>
              <w:jc w:val="right"/>
              <w:rPr>
                <w:szCs w:val="21"/>
              </w:rPr>
            </w:pPr>
            <w:r w:rsidRPr="00325F8A">
              <w:rPr>
                <w:szCs w:val="21"/>
              </w:rPr>
              <w:t>-577,249.62</w:t>
            </w:r>
          </w:p>
        </w:tc>
        <w:tc>
          <w:tcPr>
            <w:tcW w:w="2237" w:type="dxa"/>
            <w:vAlign w:val="center"/>
          </w:tcPr>
          <w:p w:rsidR="001548F9" w:rsidRPr="00325F8A" w:rsidRDefault="001548F9" w:rsidP="00DD33BB">
            <w:pPr>
              <w:jc w:val="right"/>
              <w:rPr>
                <w:szCs w:val="21"/>
              </w:rPr>
            </w:pPr>
            <w:r w:rsidRPr="00325F8A">
              <w:rPr>
                <w:szCs w:val="21"/>
              </w:rPr>
              <w:t>1,981,867.31</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本期基金份额交易产生的变动数</w:t>
            </w:r>
          </w:p>
        </w:tc>
        <w:tc>
          <w:tcPr>
            <w:tcW w:w="2236" w:type="dxa"/>
            <w:vAlign w:val="center"/>
          </w:tcPr>
          <w:p w:rsidR="001548F9" w:rsidRPr="00325F8A" w:rsidRDefault="001548F9" w:rsidP="00DD33BB">
            <w:pPr>
              <w:jc w:val="right"/>
              <w:rPr>
                <w:szCs w:val="21"/>
              </w:rPr>
            </w:pPr>
            <w:r w:rsidRPr="00325F8A">
              <w:rPr>
                <w:szCs w:val="21"/>
              </w:rPr>
              <w:t>38,495,315.62</w:t>
            </w:r>
          </w:p>
        </w:tc>
        <w:tc>
          <w:tcPr>
            <w:tcW w:w="2236" w:type="dxa"/>
            <w:vAlign w:val="center"/>
          </w:tcPr>
          <w:p w:rsidR="001548F9" w:rsidRPr="00325F8A" w:rsidRDefault="001548F9" w:rsidP="00DD33BB">
            <w:pPr>
              <w:jc w:val="right"/>
              <w:rPr>
                <w:szCs w:val="21"/>
              </w:rPr>
            </w:pPr>
            <w:r w:rsidRPr="00325F8A">
              <w:rPr>
                <w:szCs w:val="21"/>
              </w:rPr>
              <w:t>-23,769,389.16</w:t>
            </w:r>
          </w:p>
        </w:tc>
        <w:tc>
          <w:tcPr>
            <w:tcW w:w="2237" w:type="dxa"/>
            <w:vAlign w:val="center"/>
          </w:tcPr>
          <w:p w:rsidR="001548F9" w:rsidRPr="00325F8A" w:rsidRDefault="001548F9" w:rsidP="00DD33BB">
            <w:pPr>
              <w:jc w:val="right"/>
              <w:rPr>
                <w:szCs w:val="21"/>
              </w:rPr>
            </w:pPr>
            <w:r w:rsidRPr="00325F8A">
              <w:rPr>
                <w:szCs w:val="21"/>
              </w:rPr>
              <w:t>14,725,926.46</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其中：基金申购款</w:t>
            </w:r>
          </w:p>
        </w:tc>
        <w:tc>
          <w:tcPr>
            <w:tcW w:w="2236" w:type="dxa"/>
            <w:vAlign w:val="center"/>
          </w:tcPr>
          <w:p w:rsidR="001548F9" w:rsidRPr="00325F8A" w:rsidRDefault="001548F9" w:rsidP="00DD33BB">
            <w:pPr>
              <w:jc w:val="right"/>
              <w:rPr>
                <w:szCs w:val="21"/>
              </w:rPr>
            </w:pPr>
            <w:r w:rsidRPr="00325F8A">
              <w:rPr>
                <w:szCs w:val="21"/>
              </w:rPr>
              <w:t>40,123,492.00</w:t>
            </w:r>
          </w:p>
        </w:tc>
        <w:tc>
          <w:tcPr>
            <w:tcW w:w="2236" w:type="dxa"/>
            <w:vAlign w:val="center"/>
          </w:tcPr>
          <w:p w:rsidR="001548F9" w:rsidRPr="00325F8A" w:rsidRDefault="001548F9" w:rsidP="00DD33BB">
            <w:pPr>
              <w:jc w:val="right"/>
              <w:rPr>
                <w:szCs w:val="21"/>
              </w:rPr>
            </w:pPr>
            <w:r w:rsidRPr="00325F8A">
              <w:rPr>
                <w:szCs w:val="21"/>
              </w:rPr>
              <w:t>-24,699,539.93</w:t>
            </w:r>
          </w:p>
        </w:tc>
        <w:tc>
          <w:tcPr>
            <w:tcW w:w="2237" w:type="dxa"/>
            <w:vAlign w:val="center"/>
          </w:tcPr>
          <w:p w:rsidR="001548F9" w:rsidRPr="00325F8A" w:rsidRDefault="001548F9" w:rsidP="00DD33BB">
            <w:pPr>
              <w:jc w:val="right"/>
              <w:rPr>
                <w:szCs w:val="21"/>
              </w:rPr>
            </w:pPr>
            <w:r w:rsidRPr="00325F8A">
              <w:rPr>
                <w:szCs w:val="21"/>
              </w:rPr>
              <w:t>15,423,952.07</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基金赎回款</w:t>
            </w:r>
          </w:p>
        </w:tc>
        <w:tc>
          <w:tcPr>
            <w:tcW w:w="2236" w:type="dxa"/>
            <w:vAlign w:val="center"/>
          </w:tcPr>
          <w:p w:rsidR="001548F9" w:rsidRPr="00325F8A" w:rsidRDefault="001548F9" w:rsidP="00DD33BB">
            <w:pPr>
              <w:jc w:val="right"/>
              <w:rPr>
                <w:szCs w:val="21"/>
              </w:rPr>
            </w:pPr>
            <w:r w:rsidRPr="00325F8A">
              <w:rPr>
                <w:szCs w:val="21"/>
              </w:rPr>
              <w:t>-1,628,176.38</w:t>
            </w:r>
          </w:p>
        </w:tc>
        <w:tc>
          <w:tcPr>
            <w:tcW w:w="2236" w:type="dxa"/>
            <w:vAlign w:val="center"/>
          </w:tcPr>
          <w:p w:rsidR="001548F9" w:rsidRPr="00325F8A" w:rsidRDefault="001548F9" w:rsidP="00DD33BB">
            <w:pPr>
              <w:jc w:val="right"/>
              <w:rPr>
                <w:szCs w:val="21"/>
              </w:rPr>
            </w:pPr>
            <w:r w:rsidRPr="00325F8A">
              <w:rPr>
                <w:szCs w:val="21"/>
              </w:rPr>
              <w:t>930,150.77</w:t>
            </w:r>
          </w:p>
        </w:tc>
        <w:tc>
          <w:tcPr>
            <w:tcW w:w="2237" w:type="dxa"/>
            <w:vAlign w:val="center"/>
          </w:tcPr>
          <w:p w:rsidR="001548F9" w:rsidRPr="00325F8A" w:rsidRDefault="001548F9" w:rsidP="00DD33BB">
            <w:pPr>
              <w:jc w:val="right"/>
              <w:rPr>
                <w:szCs w:val="21"/>
              </w:rPr>
            </w:pPr>
            <w:r w:rsidRPr="00325F8A">
              <w:rPr>
                <w:szCs w:val="21"/>
              </w:rPr>
              <w:t>-698,025.61</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本期已分配利润</w:t>
            </w:r>
          </w:p>
        </w:tc>
        <w:tc>
          <w:tcPr>
            <w:tcW w:w="2236" w:type="dxa"/>
            <w:vAlign w:val="center"/>
          </w:tcPr>
          <w:p w:rsidR="001548F9" w:rsidRPr="00325F8A" w:rsidRDefault="001548F9" w:rsidP="00DD33BB">
            <w:pPr>
              <w:jc w:val="right"/>
              <w:rPr>
                <w:szCs w:val="21"/>
              </w:rPr>
            </w:pPr>
            <w:r w:rsidRPr="00325F8A">
              <w:rPr>
                <w:szCs w:val="21"/>
              </w:rPr>
              <w:t>-3,556,619.37</w:t>
            </w:r>
          </w:p>
        </w:tc>
        <w:tc>
          <w:tcPr>
            <w:tcW w:w="2236" w:type="dxa"/>
            <w:vAlign w:val="center"/>
          </w:tcPr>
          <w:p w:rsidR="001548F9" w:rsidRPr="00325F8A" w:rsidRDefault="001548F9" w:rsidP="00DD33BB">
            <w:pPr>
              <w:jc w:val="right"/>
              <w:rPr>
                <w:szCs w:val="21"/>
              </w:rPr>
            </w:pPr>
            <w:r w:rsidRPr="00325F8A">
              <w:rPr>
                <w:szCs w:val="21"/>
              </w:rPr>
              <w:t>-</w:t>
            </w:r>
          </w:p>
        </w:tc>
        <w:tc>
          <w:tcPr>
            <w:tcW w:w="2237" w:type="dxa"/>
            <w:vAlign w:val="center"/>
          </w:tcPr>
          <w:p w:rsidR="001548F9" w:rsidRPr="00325F8A" w:rsidRDefault="001548F9" w:rsidP="00DD33BB">
            <w:pPr>
              <w:jc w:val="right"/>
              <w:rPr>
                <w:szCs w:val="21"/>
              </w:rPr>
            </w:pPr>
            <w:r w:rsidRPr="00325F8A">
              <w:rPr>
                <w:szCs w:val="21"/>
              </w:rPr>
              <w:t>-3,556,619.37</w:t>
            </w:r>
          </w:p>
        </w:tc>
      </w:tr>
      <w:tr w:rsidR="001548F9" w:rsidRPr="00325F8A" w:rsidTr="00DD33BB">
        <w:trPr>
          <w:jc w:val="center"/>
        </w:trPr>
        <w:tc>
          <w:tcPr>
            <w:tcW w:w="2706" w:type="dxa"/>
            <w:vAlign w:val="center"/>
          </w:tcPr>
          <w:p w:rsidR="001548F9" w:rsidRPr="00325F8A" w:rsidRDefault="001548F9" w:rsidP="0070173B">
            <w:pPr>
              <w:rPr>
                <w:color w:val="000000"/>
                <w:szCs w:val="21"/>
              </w:rPr>
            </w:pPr>
            <w:r w:rsidRPr="00325F8A">
              <w:rPr>
                <w:rFonts w:hAnsi="宋体"/>
                <w:color w:val="000000"/>
                <w:szCs w:val="21"/>
              </w:rPr>
              <w:t>本期末</w:t>
            </w:r>
          </w:p>
        </w:tc>
        <w:tc>
          <w:tcPr>
            <w:tcW w:w="2236" w:type="dxa"/>
            <w:vAlign w:val="center"/>
          </w:tcPr>
          <w:p w:rsidR="001548F9" w:rsidRPr="00325F8A" w:rsidRDefault="001548F9" w:rsidP="00DD33BB">
            <w:pPr>
              <w:jc w:val="right"/>
              <w:rPr>
                <w:szCs w:val="21"/>
              </w:rPr>
            </w:pPr>
            <w:r w:rsidRPr="00325F8A">
              <w:rPr>
                <w:szCs w:val="21"/>
              </w:rPr>
              <w:t>55,849,484.13</w:t>
            </w:r>
          </w:p>
        </w:tc>
        <w:tc>
          <w:tcPr>
            <w:tcW w:w="2236" w:type="dxa"/>
            <w:vAlign w:val="center"/>
          </w:tcPr>
          <w:p w:rsidR="001548F9" w:rsidRPr="00325F8A" w:rsidRDefault="001548F9" w:rsidP="00DD33BB">
            <w:pPr>
              <w:jc w:val="right"/>
              <w:rPr>
                <w:szCs w:val="21"/>
              </w:rPr>
            </w:pPr>
            <w:r w:rsidRPr="00325F8A">
              <w:rPr>
                <w:szCs w:val="21"/>
              </w:rPr>
              <w:t>-34,371,411.17</w:t>
            </w:r>
          </w:p>
        </w:tc>
        <w:tc>
          <w:tcPr>
            <w:tcW w:w="2237" w:type="dxa"/>
            <w:vAlign w:val="center"/>
          </w:tcPr>
          <w:p w:rsidR="001548F9" w:rsidRPr="00325F8A" w:rsidRDefault="001548F9" w:rsidP="00DD33BB">
            <w:pPr>
              <w:jc w:val="right"/>
              <w:rPr>
                <w:szCs w:val="21"/>
              </w:rPr>
            </w:pPr>
            <w:r w:rsidRPr="00325F8A">
              <w:rPr>
                <w:szCs w:val="21"/>
              </w:rPr>
              <w:t>21,478,072.96</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6.4.7.11 </w:t>
      </w:r>
      <w:r w:rsidRPr="00235099">
        <w:rPr>
          <w:rFonts w:ascii="宋体" w:hAnsi="宋体" w:hint="eastAsia"/>
          <w:b/>
          <w:color w:val="000000"/>
          <w:szCs w:val="21"/>
        </w:rPr>
        <w:t>存款利息收入</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lastRenderedPageBreak/>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350"/>
      </w:tblGrid>
      <w:tr w:rsidR="001548F9" w:rsidRPr="00235099" w:rsidTr="00AF57AB">
        <w:tc>
          <w:tcPr>
            <w:tcW w:w="3828" w:type="dxa"/>
            <w:vAlign w:val="center"/>
          </w:tcPr>
          <w:p w:rsidR="001548F9" w:rsidRPr="00325F8A" w:rsidRDefault="001548F9" w:rsidP="0070173B">
            <w:pPr>
              <w:jc w:val="center"/>
              <w:rPr>
                <w:szCs w:val="21"/>
              </w:rPr>
            </w:pPr>
            <w:r w:rsidRPr="00325F8A">
              <w:rPr>
                <w:rFonts w:hAnsi="宋体"/>
                <w:szCs w:val="21"/>
              </w:rPr>
              <w:t>项目</w:t>
            </w:r>
          </w:p>
        </w:tc>
        <w:tc>
          <w:tcPr>
            <w:tcW w:w="5350" w:type="dxa"/>
            <w:vAlign w:val="center"/>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活期存款利息收入</w:t>
            </w:r>
          </w:p>
        </w:tc>
        <w:tc>
          <w:tcPr>
            <w:tcW w:w="5350" w:type="dxa"/>
            <w:vAlign w:val="bottom"/>
          </w:tcPr>
          <w:p w:rsidR="001548F9" w:rsidRPr="00325F8A" w:rsidRDefault="001548F9" w:rsidP="0070173B">
            <w:pPr>
              <w:jc w:val="right"/>
              <w:rPr>
                <w:szCs w:val="21"/>
              </w:rPr>
            </w:pPr>
            <w:r w:rsidRPr="00325F8A">
              <w:rPr>
                <w:szCs w:val="21"/>
              </w:rPr>
              <w:t>21,017.94</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定期存款利息收入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其他存款利息收入</w:t>
            </w:r>
          </w:p>
        </w:tc>
        <w:tc>
          <w:tcPr>
            <w:tcW w:w="5350" w:type="dxa"/>
            <w:vAlign w:val="bottom"/>
          </w:tcPr>
          <w:p w:rsidR="001548F9" w:rsidRPr="00325F8A" w:rsidRDefault="001548F9" w:rsidP="0070173B">
            <w:pPr>
              <w:jc w:val="right"/>
              <w:rPr>
                <w:szCs w:val="21"/>
              </w:rPr>
            </w:pPr>
            <w:r w:rsidRPr="00325F8A">
              <w:rPr>
                <w:szCs w:val="21"/>
              </w:rPr>
              <w:t>-</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结算备付金利息收入</w:t>
            </w:r>
          </w:p>
        </w:tc>
        <w:tc>
          <w:tcPr>
            <w:tcW w:w="5350" w:type="dxa"/>
            <w:vAlign w:val="bottom"/>
          </w:tcPr>
          <w:p w:rsidR="001548F9" w:rsidRPr="00325F8A" w:rsidRDefault="001548F9" w:rsidP="0070173B">
            <w:pPr>
              <w:jc w:val="right"/>
              <w:rPr>
                <w:szCs w:val="21"/>
              </w:rPr>
            </w:pPr>
            <w:r w:rsidRPr="00325F8A">
              <w:rPr>
                <w:szCs w:val="21"/>
              </w:rPr>
              <w:t>27,730.28</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其他</w:t>
            </w:r>
          </w:p>
        </w:tc>
        <w:tc>
          <w:tcPr>
            <w:tcW w:w="5350" w:type="dxa"/>
            <w:vAlign w:val="bottom"/>
          </w:tcPr>
          <w:p w:rsidR="001548F9" w:rsidRPr="00325F8A" w:rsidRDefault="001548F9" w:rsidP="0070173B">
            <w:pPr>
              <w:jc w:val="right"/>
              <w:rPr>
                <w:szCs w:val="21"/>
              </w:rPr>
            </w:pPr>
            <w:r w:rsidRPr="00325F8A">
              <w:rPr>
                <w:szCs w:val="21"/>
              </w:rPr>
              <w:t>269.18</w:t>
            </w:r>
          </w:p>
        </w:tc>
      </w:tr>
      <w:tr w:rsidR="001548F9" w:rsidRPr="00235099" w:rsidTr="00AF57AB">
        <w:tc>
          <w:tcPr>
            <w:tcW w:w="3828" w:type="dxa"/>
            <w:vAlign w:val="center"/>
          </w:tcPr>
          <w:p w:rsidR="001548F9" w:rsidRPr="00325F8A" w:rsidRDefault="001548F9" w:rsidP="0070173B">
            <w:pPr>
              <w:rPr>
                <w:szCs w:val="21"/>
              </w:rPr>
            </w:pPr>
            <w:r w:rsidRPr="00325F8A">
              <w:rPr>
                <w:rFonts w:hAnsi="宋体"/>
                <w:szCs w:val="21"/>
              </w:rPr>
              <w:t>合计</w:t>
            </w:r>
          </w:p>
        </w:tc>
        <w:tc>
          <w:tcPr>
            <w:tcW w:w="5350" w:type="dxa"/>
            <w:vAlign w:val="bottom"/>
          </w:tcPr>
          <w:p w:rsidR="001548F9" w:rsidRPr="00325F8A" w:rsidRDefault="001548F9" w:rsidP="0070173B">
            <w:pPr>
              <w:jc w:val="right"/>
              <w:rPr>
                <w:szCs w:val="21"/>
              </w:rPr>
            </w:pPr>
            <w:r w:rsidRPr="00325F8A">
              <w:rPr>
                <w:szCs w:val="21"/>
              </w:rPr>
              <w:t>49,017.40</w:t>
            </w:r>
          </w:p>
        </w:tc>
      </w:tr>
    </w:tbl>
    <w:p w:rsidR="0031023D" w:rsidRPr="00F059CF" w:rsidRDefault="0031023D" w:rsidP="00EE0AC0">
      <w:pPr>
        <w:spacing w:line="360" w:lineRule="auto"/>
        <w:ind w:firstLineChars="196" w:firstLine="413"/>
        <w:rPr>
          <w:rFonts w:ascii="宋体"/>
          <w:b/>
          <w:bCs/>
          <w:color w:val="000000"/>
          <w:szCs w:val="21"/>
        </w:rPr>
      </w:pPr>
      <w:r w:rsidRPr="00F059CF">
        <w:rPr>
          <w:rFonts w:ascii="宋体" w:hAnsi="宋体"/>
          <w:b/>
          <w:bCs/>
          <w:color w:val="000000"/>
          <w:kern w:val="0"/>
          <w:szCs w:val="21"/>
        </w:rPr>
        <w:t xml:space="preserve">6.4.7.12 </w:t>
      </w:r>
      <w:r w:rsidRPr="00F059CF">
        <w:rPr>
          <w:rFonts w:ascii="宋体" w:hAnsi="宋体" w:hint="eastAsia"/>
          <w:b/>
          <w:color w:val="000000"/>
          <w:szCs w:val="21"/>
        </w:rPr>
        <w:t>股票投资收益</w:t>
      </w:r>
      <w:r w:rsidRPr="00F059CF">
        <w:rPr>
          <w:rFonts w:ascii="宋体" w:hAnsi="宋体"/>
          <w:b/>
          <w:color w:val="000000"/>
          <w:szCs w:val="21"/>
        </w:rPr>
        <w:t>——</w:t>
      </w:r>
      <w:r w:rsidRPr="00F059CF">
        <w:rPr>
          <w:rFonts w:ascii="宋体" w:hAnsi="宋体" w:hint="eastAsia"/>
          <w:b/>
          <w:color w:val="000000"/>
          <w:szCs w:val="21"/>
        </w:rPr>
        <w:t>买卖股票差价收入</w:t>
      </w:r>
    </w:p>
    <w:p w:rsidR="0031023D" w:rsidRPr="00F059CF" w:rsidRDefault="0031023D" w:rsidP="0031023D">
      <w:pPr>
        <w:autoSpaceDE w:val="0"/>
        <w:autoSpaceDN w:val="0"/>
        <w:adjustRightInd w:val="0"/>
        <w:spacing w:before="29" w:line="288" w:lineRule="auto"/>
        <w:ind w:left="15"/>
        <w:jc w:val="right"/>
        <w:rPr>
          <w:rFonts w:ascii="宋体"/>
          <w:color w:val="000000"/>
          <w:kern w:val="0"/>
          <w:szCs w:val="21"/>
        </w:rPr>
      </w:pPr>
      <w:r w:rsidRPr="00F059CF">
        <w:rPr>
          <w:rFonts w:ascii="宋体" w:hAnsi="宋体"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755"/>
        <w:gridCol w:w="5452"/>
      </w:tblGrid>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jc w:val="center"/>
              <w:rPr>
                <w:szCs w:val="21"/>
              </w:rPr>
            </w:pPr>
            <w:r w:rsidRPr="00325F8A">
              <w:rPr>
                <w:rFonts w:hAnsi="宋体"/>
                <w:szCs w:val="21"/>
              </w:rPr>
              <w:t>项目</w:t>
            </w:r>
          </w:p>
        </w:tc>
        <w:tc>
          <w:tcPr>
            <w:tcW w:w="5452" w:type="dxa"/>
            <w:tcMar>
              <w:top w:w="15" w:type="dxa"/>
              <w:left w:w="15" w:type="dxa"/>
              <w:bottom w:w="0" w:type="dxa"/>
              <w:right w:w="15" w:type="dxa"/>
            </w:tcMar>
            <w:vAlign w:val="center"/>
          </w:tcPr>
          <w:p w:rsidR="0031023D" w:rsidRPr="00325F8A" w:rsidRDefault="0031023D" w:rsidP="00E431A5">
            <w:pPr>
              <w:jc w:val="center"/>
              <w:rPr>
                <w:szCs w:val="21"/>
              </w:rPr>
            </w:pPr>
            <w:r w:rsidRPr="00325F8A">
              <w:rPr>
                <w:rFonts w:hAnsi="宋体"/>
                <w:szCs w:val="21"/>
              </w:rPr>
              <w:t>本期</w:t>
            </w:r>
          </w:p>
          <w:p w:rsidR="0031023D" w:rsidRPr="00325F8A" w:rsidRDefault="0031023D" w:rsidP="00E431A5">
            <w:pPr>
              <w:jc w:val="center"/>
              <w:rPr>
                <w:b/>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卖出股票成交总额</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50,207,166.92</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减：卖出股票成本总额</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35,229,537.34</w:t>
            </w:r>
          </w:p>
        </w:tc>
      </w:tr>
      <w:tr w:rsidR="0031023D" w:rsidRPr="00F059CF" w:rsidTr="00E431A5">
        <w:trPr>
          <w:trHeight w:val="300"/>
          <w:jc w:val="center"/>
        </w:trPr>
        <w:tc>
          <w:tcPr>
            <w:tcW w:w="3755" w:type="dxa"/>
            <w:tcMar>
              <w:top w:w="15" w:type="dxa"/>
              <w:left w:w="15" w:type="dxa"/>
              <w:bottom w:w="0" w:type="dxa"/>
              <w:right w:w="15" w:type="dxa"/>
            </w:tcMar>
            <w:vAlign w:val="center"/>
          </w:tcPr>
          <w:p w:rsidR="0031023D" w:rsidRPr="00325F8A" w:rsidRDefault="0031023D" w:rsidP="00E431A5">
            <w:pPr>
              <w:rPr>
                <w:szCs w:val="21"/>
              </w:rPr>
            </w:pPr>
            <w:r w:rsidRPr="00325F8A">
              <w:rPr>
                <w:rFonts w:hAnsi="宋体"/>
                <w:szCs w:val="21"/>
              </w:rPr>
              <w:t>买卖股票差价收入</w:t>
            </w:r>
          </w:p>
        </w:tc>
        <w:tc>
          <w:tcPr>
            <w:tcW w:w="5452" w:type="dxa"/>
            <w:tcMar>
              <w:top w:w="15" w:type="dxa"/>
              <w:left w:w="15" w:type="dxa"/>
              <w:bottom w:w="0" w:type="dxa"/>
              <w:right w:w="15" w:type="dxa"/>
            </w:tcMar>
            <w:vAlign w:val="bottom"/>
          </w:tcPr>
          <w:p w:rsidR="0031023D" w:rsidRPr="00325F8A" w:rsidRDefault="0031023D" w:rsidP="00E431A5">
            <w:pPr>
              <w:jc w:val="right"/>
              <w:rPr>
                <w:szCs w:val="21"/>
              </w:rPr>
            </w:pPr>
            <w:r w:rsidRPr="00325F8A">
              <w:rPr>
                <w:szCs w:val="21"/>
              </w:rPr>
              <w:t>14,977,629.58</w:t>
            </w:r>
          </w:p>
        </w:tc>
      </w:tr>
    </w:tbl>
    <w:p w:rsidR="007C3761" w:rsidRDefault="0057768C" w:rsidP="007C3761">
      <w:pPr>
        <w:spacing w:line="360" w:lineRule="auto"/>
        <w:ind w:firstLineChars="196" w:firstLine="413"/>
        <w:rPr>
          <w:rFonts w:ascii="宋体"/>
          <w:b/>
          <w:bCs/>
          <w:color w:val="000000"/>
          <w:szCs w:val="21"/>
        </w:rPr>
      </w:pPr>
      <w:r w:rsidRPr="0057768C">
        <w:rPr>
          <w:rFonts w:ascii="宋体"/>
          <w:b/>
          <w:bCs/>
          <w:color w:val="000000"/>
          <w:szCs w:val="21"/>
        </w:rPr>
        <w:t>6.4.7.13</w:t>
      </w:r>
      <w:r w:rsidR="007C3761">
        <w:rPr>
          <w:rFonts w:ascii="宋体" w:hint="eastAsia"/>
          <w:b/>
          <w:bCs/>
          <w:color w:val="000000"/>
          <w:szCs w:val="21"/>
        </w:rPr>
        <w:t>债券投资收益</w:t>
      </w:r>
      <w:r w:rsidR="007C3761">
        <w:rPr>
          <w:rFonts w:ascii="宋体"/>
          <w:b/>
          <w:bCs/>
          <w:color w:val="000000"/>
          <w:szCs w:val="21"/>
        </w:rPr>
        <w:t>——</w:t>
      </w:r>
      <w:r w:rsidR="007C3761">
        <w:rPr>
          <w:rFonts w:ascii="宋体" w:hint="eastAsia"/>
          <w:b/>
          <w:bCs/>
          <w:color w:val="000000"/>
          <w:szCs w:val="21"/>
        </w:rPr>
        <w:t>买卖债券差价收入</w:t>
      </w:r>
    </w:p>
    <w:p w:rsidR="007C3761" w:rsidRDefault="007C3761" w:rsidP="007C3761">
      <w:pPr>
        <w:widowControl/>
        <w:tabs>
          <w:tab w:val="left" w:pos="1680"/>
        </w:tabs>
        <w:wordWrap w:val="0"/>
        <w:autoSpaceDE w:val="0"/>
        <w:autoSpaceDN w:val="0"/>
        <w:ind w:left="440"/>
        <w:jc w:val="right"/>
        <w:textAlignment w:val="bottom"/>
        <w:rPr>
          <w:color w:val="000000" w:themeColor="text1"/>
          <w:kern w:val="0"/>
          <w:szCs w:val="21"/>
        </w:rPr>
      </w:pPr>
      <w:r>
        <w:rPr>
          <w:color w:val="000000" w:themeColor="text1"/>
          <w:szCs w:val="21"/>
          <w:lang w:val="en-AU"/>
        </w:rPr>
        <w:t xml:space="preserve">         </w:t>
      </w:r>
      <w:r>
        <w:rPr>
          <w:rFonts w:eastAsiaTheme="minorEastAsia" w:hint="eastAsia"/>
          <w:color w:val="000000" w:themeColor="text1"/>
          <w:szCs w:val="21"/>
        </w:rPr>
        <w:t>单位：人民币元</w:t>
      </w:r>
    </w:p>
    <w:tbl>
      <w:tblP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3972"/>
        <w:gridCol w:w="5388"/>
      </w:tblGrid>
      <w:tr w:rsidR="007C3761" w:rsidTr="00F91B0A">
        <w:trPr>
          <w:trHeight w:val="315"/>
        </w:trPr>
        <w:tc>
          <w:tcPr>
            <w:tcW w:w="3970" w:type="dxa"/>
            <w:vAlign w:val="center"/>
            <w:hideMark/>
          </w:tcPr>
          <w:p w:rsidR="007C3761" w:rsidRDefault="007C3761">
            <w:pPr>
              <w:autoSpaceDE w:val="0"/>
              <w:autoSpaceDN w:val="0"/>
              <w:ind w:left="440"/>
              <w:jc w:val="center"/>
              <w:textAlignment w:val="bottom"/>
              <w:rPr>
                <w:color w:val="000000" w:themeColor="text1"/>
                <w:kern w:val="0"/>
                <w:szCs w:val="21"/>
              </w:rPr>
            </w:pPr>
            <w:r>
              <w:rPr>
                <w:rFonts w:hint="eastAsia"/>
                <w:color w:val="000000" w:themeColor="text1"/>
                <w:kern w:val="0"/>
                <w:szCs w:val="21"/>
              </w:rPr>
              <w:t>项目</w:t>
            </w:r>
          </w:p>
        </w:tc>
        <w:tc>
          <w:tcPr>
            <w:tcW w:w="5386" w:type="dxa"/>
            <w:vAlign w:val="center"/>
            <w:hideMark/>
          </w:tcPr>
          <w:p w:rsidR="007C3761" w:rsidRDefault="007C3761">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7C3761" w:rsidRDefault="007C3761">
            <w:pPr>
              <w:widowControl/>
              <w:autoSpaceDE w:val="0"/>
              <w:autoSpaceDN w:val="0"/>
              <w:spacing w:line="360" w:lineRule="auto"/>
              <w:ind w:right="-15"/>
              <w:jc w:val="center"/>
              <w:textAlignment w:val="bottom"/>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kern w:val="0"/>
                <w:szCs w:val="21"/>
              </w:rPr>
              <w:t>卖出债券（、债转股及债券到期兑付）成交总额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133,332,395.45</w:t>
            </w:r>
          </w:p>
        </w:tc>
      </w:tr>
      <w:tr w:rsidR="007C3761" w:rsidTr="00F91B0A">
        <w:trPr>
          <w:trHeight w:val="315"/>
        </w:trPr>
        <w:tc>
          <w:tcPr>
            <w:tcW w:w="3970" w:type="dxa"/>
            <w:vAlign w:val="center"/>
            <w:hideMark/>
          </w:tcPr>
          <w:p w:rsidR="007C3761" w:rsidRDefault="007C3761">
            <w:pPr>
              <w:widowControl/>
              <w:autoSpaceDE w:val="0"/>
              <w:autoSpaceDN w:val="0"/>
              <w:ind w:leftChars="50" w:left="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卖出债券（、债转股及债券到期兑付）成本总额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130,645,509.52</w:t>
            </w:r>
          </w:p>
        </w:tc>
      </w:tr>
      <w:tr w:rsidR="007C3761" w:rsidTr="00F91B0A">
        <w:trPr>
          <w:trHeight w:val="315"/>
        </w:trPr>
        <w:tc>
          <w:tcPr>
            <w:tcW w:w="3970" w:type="dxa"/>
            <w:vAlign w:val="center"/>
            <w:hideMark/>
          </w:tcPr>
          <w:p w:rsidR="007C3761" w:rsidRDefault="007C3761">
            <w:pPr>
              <w:widowControl/>
              <w:autoSpaceDE w:val="0"/>
              <w:autoSpaceDN w:val="0"/>
              <w:ind w:firstLineChars="50" w:firstLine="105"/>
              <w:textAlignment w:val="bottom"/>
              <w:rPr>
                <w:color w:val="000000" w:themeColor="text1"/>
                <w:kern w:val="0"/>
                <w:szCs w:val="21"/>
              </w:rPr>
            </w:pPr>
            <w:r>
              <w:rPr>
                <w:rFonts w:hint="eastAsia"/>
                <w:color w:val="000000" w:themeColor="text1"/>
                <w:szCs w:val="21"/>
              </w:rPr>
              <w:t>减：</w:t>
            </w:r>
            <w:r>
              <w:rPr>
                <w:rFonts w:hint="eastAsia"/>
                <w:color w:val="000000" w:themeColor="text1"/>
                <w:kern w:val="0"/>
                <w:szCs w:val="21"/>
              </w:rPr>
              <w:t>应收利息总额</w:t>
            </w:r>
          </w:p>
        </w:tc>
        <w:tc>
          <w:tcPr>
            <w:tcW w:w="5386" w:type="dxa"/>
            <w:vAlign w:val="center"/>
            <w:hideMark/>
          </w:tcPr>
          <w:p w:rsidR="007C3761" w:rsidRDefault="007C3761">
            <w:pPr>
              <w:ind w:left="440"/>
              <w:jc w:val="right"/>
              <w:rPr>
                <w:color w:val="000000" w:themeColor="text1"/>
                <w:szCs w:val="21"/>
              </w:rPr>
            </w:pPr>
            <w:r>
              <w:rPr>
                <w:color w:val="000000" w:themeColor="text1"/>
                <w:szCs w:val="21"/>
              </w:rPr>
              <w:t>2,500,173.81</w:t>
            </w:r>
          </w:p>
        </w:tc>
      </w:tr>
      <w:tr w:rsidR="007C3761" w:rsidTr="00F91B0A">
        <w:trPr>
          <w:trHeight w:val="315"/>
        </w:trPr>
        <w:tc>
          <w:tcPr>
            <w:tcW w:w="3970" w:type="dxa"/>
            <w:vAlign w:val="center"/>
            <w:hideMark/>
          </w:tcPr>
          <w:p w:rsidR="007C3761" w:rsidRDefault="007C3761" w:rsidP="0057768C">
            <w:pPr>
              <w:widowControl/>
              <w:autoSpaceDE w:val="0"/>
              <w:autoSpaceDN w:val="0"/>
              <w:ind w:leftChars="50" w:left="105"/>
              <w:textAlignment w:val="bottom"/>
              <w:rPr>
                <w:color w:val="000000" w:themeColor="text1"/>
                <w:kern w:val="0"/>
                <w:szCs w:val="21"/>
              </w:rPr>
            </w:pPr>
            <w:r>
              <w:rPr>
                <w:rFonts w:hint="eastAsia"/>
                <w:color w:val="000000" w:themeColor="text1"/>
                <w:szCs w:val="21"/>
              </w:rPr>
              <w:t>买卖债券差价收入</w:t>
            </w:r>
          </w:p>
        </w:tc>
        <w:tc>
          <w:tcPr>
            <w:tcW w:w="5386" w:type="dxa"/>
            <w:vAlign w:val="center"/>
            <w:hideMark/>
          </w:tcPr>
          <w:p w:rsidR="007C3761" w:rsidRDefault="007C3761">
            <w:pPr>
              <w:ind w:left="440"/>
              <w:jc w:val="right"/>
              <w:rPr>
                <w:color w:val="000000" w:themeColor="text1"/>
                <w:szCs w:val="21"/>
              </w:rPr>
            </w:pPr>
            <w:r>
              <w:rPr>
                <w:color w:val="000000" w:themeColor="text1"/>
                <w:szCs w:val="21"/>
              </w:rPr>
              <w:t>186,712.12</w:t>
            </w:r>
          </w:p>
        </w:tc>
      </w:tr>
    </w:tbl>
    <w:p w:rsidR="001548F9" w:rsidRPr="00F966D8" w:rsidRDefault="001548F9" w:rsidP="003560D2">
      <w:pPr>
        <w:spacing w:line="360" w:lineRule="auto"/>
        <w:ind w:firstLineChars="196" w:firstLine="413"/>
        <w:rPr>
          <w:rFonts w:ascii="宋体"/>
          <w:b/>
          <w:bCs/>
          <w:color w:val="000000"/>
          <w:kern w:val="0"/>
          <w:szCs w:val="21"/>
        </w:rPr>
      </w:pPr>
      <w:r w:rsidRPr="00F966D8">
        <w:rPr>
          <w:rFonts w:ascii="宋体"/>
          <w:b/>
          <w:bCs/>
          <w:color w:val="000000"/>
          <w:kern w:val="0"/>
          <w:szCs w:val="21"/>
        </w:rPr>
        <w:t xml:space="preserve">6.4.7.14 </w:t>
      </w:r>
      <w:r w:rsidRPr="00F966D8">
        <w:rPr>
          <w:rFonts w:ascii="宋体" w:hint="eastAsia"/>
          <w:b/>
          <w:bCs/>
          <w:color w:val="000000"/>
          <w:kern w:val="0"/>
          <w:szCs w:val="21"/>
        </w:rPr>
        <w:t>衍生工具收益</w:t>
      </w:r>
    </w:p>
    <w:p w:rsidR="002C0572" w:rsidRDefault="002C0572" w:rsidP="00A62732">
      <w:pPr>
        <w:tabs>
          <w:tab w:val="left" w:pos="426"/>
        </w:tabs>
        <w:spacing w:line="360" w:lineRule="auto"/>
        <w:ind w:firstLineChars="200" w:firstLine="420"/>
        <w:jc w:val="left"/>
        <w:rPr>
          <w:kern w:val="0"/>
          <w:szCs w:val="21"/>
        </w:rPr>
      </w:pPr>
      <w:r>
        <w:rPr>
          <w:kern w:val="0"/>
          <w:szCs w:val="21"/>
        </w:rPr>
        <w:t>本基金本报告期无衍生工具收益。</w:t>
      </w:r>
    </w:p>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6.4.7.15 </w:t>
      </w:r>
      <w:r w:rsidRPr="00235099">
        <w:rPr>
          <w:rFonts w:ascii="宋体" w:hAnsi="宋体" w:hint="eastAsia"/>
          <w:b/>
          <w:color w:val="000000"/>
          <w:szCs w:val="21"/>
        </w:rPr>
        <w:t>股利收益</w:t>
      </w:r>
    </w:p>
    <w:p w:rsidR="001548F9" w:rsidRPr="00235099" w:rsidRDefault="001548F9" w:rsidP="005D2F95">
      <w:pPr>
        <w:tabs>
          <w:tab w:val="left" w:pos="7200"/>
          <w:tab w:val="left" w:pos="8280"/>
        </w:tabs>
        <w:ind w:rightChars="33" w:right="69"/>
        <w:jc w:val="right"/>
        <w:rPr>
          <w:rFonts w:ascii="宋体"/>
          <w:color w:val="000000"/>
          <w:szCs w:val="21"/>
        </w:rPr>
      </w:pPr>
      <w:r w:rsidRPr="00235099">
        <w:rPr>
          <w:rFonts w:ascii="宋体" w:hAnsi="宋体" w:hint="eastAsia"/>
          <w:color w:val="000000"/>
          <w:szCs w:val="21"/>
        </w:rPr>
        <w:t>单位：人民币元</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8"/>
      </w:tblGrid>
      <w:tr w:rsidR="001548F9" w:rsidRPr="00235099" w:rsidTr="00307919">
        <w:tc>
          <w:tcPr>
            <w:tcW w:w="3794"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股票投资产生的股利收益</w:t>
            </w:r>
          </w:p>
        </w:tc>
        <w:tc>
          <w:tcPr>
            <w:tcW w:w="5528" w:type="dxa"/>
            <w:vAlign w:val="bottom"/>
          </w:tcPr>
          <w:p w:rsidR="001548F9" w:rsidRPr="00325F8A" w:rsidRDefault="001548F9" w:rsidP="0070173B">
            <w:pPr>
              <w:jc w:val="right"/>
              <w:rPr>
                <w:szCs w:val="21"/>
              </w:rPr>
            </w:pPr>
            <w:r w:rsidRPr="00325F8A">
              <w:rPr>
                <w:szCs w:val="21"/>
              </w:rPr>
              <w:t>2,263,596.82</w:t>
            </w:r>
          </w:p>
        </w:tc>
      </w:tr>
      <w:tr w:rsidR="00AA5843" w:rsidRPr="00235099" w:rsidTr="00AA5843">
        <w:tc>
          <w:tcPr>
            <w:tcW w:w="3794" w:type="dxa"/>
            <w:vAlign w:val="center"/>
          </w:tcPr>
          <w:p w:rsidR="00AA5843" w:rsidRDefault="00AA5843">
            <w:pPr>
              <w:rPr>
                <w:szCs w:val="21"/>
                <w:highlight w:val="red"/>
              </w:rPr>
            </w:pPr>
            <w:r>
              <w:rPr>
                <w:rFonts w:hAnsi="宋体" w:hint="eastAsia"/>
                <w:szCs w:val="21"/>
              </w:rPr>
              <w:t>其中：证券出借权益补偿收入</w:t>
            </w:r>
          </w:p>
        </w:tc>
        <w:tc>
          <w:tcPr>
            <w:tcW w:w="5528" w:type="dxa"/>
            <w:vAlign w:val="center"/>
          </w:tcPr>
          <w:p w:rsidR="00AA5843" w:rsidRDefault="00AA5843">
            <w:pPr>
              <w:jc w:val="right"/>
              <w:rPr>
                <w:szCs w:val="21"/>
              </w:rPr>
            </w:pPr>
            <w:r>
              <w:rPr>
                <w:szCs w:val="21"/>
              </w:rPr>
              <w:t>-</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基金投资产生的股利收益</w:t>
            </w:r>
          </w:p>
        </w:tc>
        <w:tc>
          <w:tcPr>
            <w:tcW w:w="5528" w:type="dxa"/>
            <w:vAlign w:val="bottom"/>
          </w:tcPr>
          <w:p w:rsidR="001548F9" w:rsidRPr="00325F8A" w:rsidRDefault="001548F9" w:rsidP="0070173B">
            <w:pPr>
              <w:jc w:val="right"/>
              <w:rPr>
                <w:szCs w:val="21"/>
              </w:rPr>
            </w:pPr>
            <w:r w:rsidRPr="00325F8A">
              <w:rPr>
                <w:szCs w:val="21"/>
              </w:rPr>
              <w:t>-</w:t>
            </w:r>
          </w:p>
        </w:tc>
      </w:tr>
      <w:tr w:rsidR="001548F9" w:rsidRPr="00235099" w:rsidTr="00307919">
        <w:tc>
          <w:tcPr>
            <w:tcW w:w="3794" w:type="dxa"/>
            <w:vAlign w:val="center"/>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2,263,596.82</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6.4.7.16 </w:t>
      </w:r>
      <w:r w:rsidRPr="00235099">
        <w:rPr>
          <w:rFonts w:ascii="宋体" w:hAnsi="宋体" w:hint="eastAsia"/>
          <w:b/>
          <w:color w:val="000000"/>
          <w:szCs w:val="21"/>
        </w:rPr>
        <w:t>公允价值变动收益</w:t>
      </w:r>
    </w:p>
    <w:p w:rsidR="00691B0E" w:rsidRDefault="00691B0E" w:rsidP="00691B0E">
      <w:pPr>
        <w:tabs>
          <w:tab w:val="left" w:pos="8820"/>
        </w:tabs>
        <w:wordWrap w:val="0"/>
        <w:spacing w:line="360" w:lineRule="auto"/>
        <w:ind w:rightChars="-52" w:right="-109"/>
        <w:jc w:val="right"/>
        <w:rPr>
          <w:color w:val="000000"/>
          <w:szCs w:val="21"/>
        </w:rPr>
      </w:pPr>
      <w:r>
        <w:rPr>
          <w:rFonts w:hint="eastAsia"/>
          <w:color w:val="000000"/>
          <w:szCs w:val="21"/>
        </w:rPr>
        <w:t>单位：人民币元</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5529"/>
      </w:tblGrid>
      <w:tr w:rsidR="00691B0E" w:rsidTr="002E243D">
        <w:trPr>
          <w:trHeight w:val="285"/>
        </w:trPr>
        <w:tc>
          <w:tcPr>
            <w:tcW w:w="3794" w:type="dxa"/>
            <w:vAlign w:val="center"/>
            <w:hideMark/>
          </w:tcPr>
          <w:p w:rsidR="00691B0E" w:rsidRDefault="00691B0E">
            <w:pPr>
              <w:jc w:val="center"/>
              <w:rPr>
                <w:szCs w:val="21"/>
              </w:rPr>
            </w:pPr>
            <w:r>
              <w:rPr>
                <w:rFonts w:hint="eastAsia"/>
                <w:kern w:val="0"/>
                <w:szCs w:val="21"/>
              </w:rPr>
              <w:t>项目名称</w:t>
            </w:r>
          </w:p>
        </w:tc>
        <w:tc>
          <w:tcPr>
            <w:tcW w:w="5528" w:type="dxa"/>
            <w:vAlign w:val="center"/>
            <w:hideMark/>
          </w:tcPr>
          <w:p w:rsidR="00691B0E" w:rsidRDefault="00691B0E">
            <w:pPr>
              <w:jc w:val="center"/>
              <w:rPr>
                <w:szCs w:val="21"/>
              </w:rPr>
            </w:pPr>
            <w:r>
              <w:rPr>
                <w:rFonts w:hint="eastAsia"/>
                <w:szCs w:val="21"/>
              </w:rPr>
              <w:t>本期</w:t>
            </w:r>
          </w:p>
          <w:p w:rsidR="00691B0E" w:rsidRDefault="00691B0E">
            <w:pPr>
              <w:widowControl/>
              <w:autoSpaceDE w:val="0"/>
              <w:autoSpaceDN w:val="0"/>
              <w:ind w:right="-15"/>
              <w:jc w:val="center"/>
              <w:textAlignment w:val="bottom"/>
              <w:rPr>
                <w:szCs w:val="21"/>
              </w:rPr>
            </w:pPr>
            <w:r>
              <w:rPr>
                <w:szCs w:val="21"/>
              </w:rPr>
              <w:lastRenderedPageBreak/>
              <w:t>2020</w:t>
            </w:r>
            <w:r>
              <w:rPr>
                <w:szCs w:val="21"/>
              </w:rPr>
              <w:t>年</w:t>
            </w:r>
            <w:r>
              <w:rPr>
                <w:szCs w:val="21"/>
              </w:rPr>
              <w:t>1</w:t>
            </w:r>
            <w:r>
              <w:rPr>
                <w:szCs w:val="21"/>
              </w:rPr>
              <w:t>月</w:t>
            </w:r>
            <w:r>
              <w:rPr>
                <w:szCs w:val="21"/>
              </w:rPr>
              <w:t>1</w:t>
            </w:r>
            <w:r>
              <w:rPr>
                <w:szCs w:val="21"/>
              </w:rPr>
              <w:t>日</w:t>
            </w:r>
            <w:r>
              <w:rPr>
                <w:rFonts w:hint="eastAsia"/>
                <w:szCs w:val="21"/>
              </w:rPr>
              <w:t>至</w:t>
            </w:r>
            <w:r>
              <w:rPr>
                <w:szCs w:val="21"/>
              </w:rPr>
              <w:t>2020</w:t>
            </w:r>
            <w:r>
              <w:rPr>
                <w:szCs w:val="21"/>
              </w:rPr>
              <w:t>年</w:t>
            </w:r>
            <w:r>
              <w:rPr>
                <w:szCs w:val="21"/>
              </w:rPr>
              <w:t>6</w:t>
            </w:r>
            <w:r>
              <w:rPr>
                <w:szCs w:val="21"/>
              </w:rPr>
              <w:t>月</w:t>
            </w:r>
            <w:r>
              <w:rPr>
                <w:szCs w:val="21"/>
              </w:rPr>
              <w:t>30</w:t>
            </w:r>
            <w:r>
              <w:rPr>
                <w:szCs w:val="21"/>
              </w:rPr>
              <w:t>日</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lastRenderedPageBreak/>
              <w:t>1.</w:t>
            </w:r>
            <w:r>
              <w:rPr>
                <w:rFonts w:hint="eastAsia"/>
                <w:kern w:val="0"/>
                <w:szCs w:val="21"/>
              </w:rPr>
              <w:t>交易性金融资产</w:t>
            </w:r>
          </w:p>
        </w:tc>
        <w:tc>
          <w:tcPr>
            <w:tcW w:w="5528" w:type="dxa"/>
            <w:vAlign w:val="center"/>
            <w:hideMark/>
          </w:tcPr>
          <w:p w:rsidR="00691B0E" w:rsidRDefault="00691B0E">
            <w:pPr>
              <w:jc w:val="right"/>
              <w:rPr>
                <w:szCs w:val="21"/>
              </w:rPr>
            </w:pPr>
            <w:r>
              <w:rPr>
                <w:szCs w:val="21"/>
              </w:rPr>
              <w:t>-3,364,561.92</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股票投资</w:t>
            </w:r>
          </w:p>
        </w:tc>
        <w:tc>
          <w:tcPr>
            <w:tcW w:w="5528" w:type="dxa"/>
            <w:vAlign w:val="center"/>
            <w:hideMark/>
          </w:tcPr>
          <w:p w:rsidR="00691B0E" w:rsidRDefault="00691B0E">
            <w:pPr>
              <w:jc w:val="right"/>
              <w:rPr>
                <w:szCs w:val="21"/>
              </w:rPr>
            </w:pPr>
            <w:r>
              <w:rPr>
                <w:szCs w:val="21"/>
              </w:rPr>
              <w:t>-1,007,553.40</w:t>
            </w:r>
          </w:p>
        </w:tc>
      </w:tr>
      <w:tr w:rsidR="00691B0E" w:rsidTr="002E243D">
        <w:trPr>
          <w:trHeight w:val="285"/>
        </w:trPr>
        <w:tc>
          <w:tcPr>
            <w:tcW w:w="3794" w:type="dxa"/>
            <w:vAlign w:val="center"/>
            <w:hideMark/>
          </w:tcPr>
          <w:p w:rsidR="00691B0E" w:rsidRDefault="00691B0E">
            <w:pPr>
              <w:widowControl/>
              <w:jc w:val="left"/>
              <w:rPr>
                <w:szCs w:val="21"/>
              </w:rPr>
            </w:pPr>
            <w:r>
              <w:rPr>
                <w:kern w:val="0"/>
                <w:szCs w:val="21"/>
              </w:rPr>
              <w:t>——</w:t>
            </w:r>
            <w:r>
              <w:rPr>
                <w:rFonts w:hint="eastAsia"/>
                <w:kern w:val="0"/>
                <w:szCs w:val="21"/>
              </w:rPr>
              <w:t>债券投资</w:t>
            </w:r>
          </w:p>
        </w:tc>
        <w:tc>
          <w:tcPr>
            <w:tcW w:w="5528" w:type="dxa"/>
            <w:vAlign w:val="center"/>
            <w:hideMark/>
          </w:tcPr>
          <w:p w:rsidR="00691B0E" w:rsidRDefault="00691B0E">
            <w:pPr>
              <w:jc w:val="right"/>
              <w:rPr>
                <w:szCs w:val="21"/>
              </w:rPr>
            </w:pPr>
            <w:r>
              <w:rPr>
                <w:szCs w:val="21"/>
              </w:rPr>
              <w:t>-2,392,008.52</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资产支持证券投资</w:t>
            </w:r>
          </w:p>
        </w:tc>
        <w:tc>
          <w:tcPr>
            <w:tcW w:w="5528" w:type="dxa"/>
            <w:vAlign w:val="center"/>
            <w:hideMark/>
          </w:tcPr>
          <w:p w:rsidR="00691B0E" w:rsidRDefault="00691B0E">
            <w:pPr>
              <w:jc w:val="right"/>
              <w:rPr>
                <w:kern w:val="0"/>
                <w:szCs w:val="21"/>
              </w:rPr>
            </w:pPr>
            <w:r>
              <w:rPr>
                <w:kern w:val="0"/>
                <w:szCs w:val="21"/>
              </w:rPr>
              <w:t>35,000.00</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基金投资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贵金属投资</w:t>
            </w:r>
          </w:p>
        </w:tc>
        <w:tc>
          <w:tcPr>
            <w:tcW w:w="5528" w:type="dxa"/>
            <w:vAlign w:val="center"/>
            <w:hideMark/>
          </w:tcPr>
          <w:p w:rsidR="00691B0E" w:rsidRDefault="00691B0E">
            <w:pPr>
              <w:widowControl/>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rFonts w:eastAsiaTheme="minorEastAsia"/>
                <w:kern w:val="0"/>
                <w:szCs w:val="21"/>
              </w:rPr>
              <w:t>——</w:t>
            </w:r>
            <w:r>
              <w:rPr>
                <w:rFonts w:eastAsiaTheme="minorEastAsia" w:hint="eastAsia"/>
                <w:kern w:val="0"/>
                <w:szCs w:val="21"/>
              </w:rPr>
              <w:t>其他</w:t>
            </w:r>
          </w:p>
        </w:tc>
        <w:tc>
          <w:tcPr>
            <w:tcW w:w="5528" w:type="dxa"/>
            <w:vAlign w:val="center"/>
            <w:hideMark/>
          </w:tcPr>
          <w:p w:rsidR="00691B0E" w:rsidRDefault="00691B0E">
            <w:pPr>
              <w:widowControl/>
              <w:jc w:val="right"/>
              <w:rPr>
                <w:kern w:val="0"/>
                <w:szCs w:val="21"/>
              </w:rPr>
            </w:pPr>
            <w:r>
              <w:rPr>
                <w:rFonts w:eastAsiaTheme="minorEastAsia"/>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2.</w:t>
            </w:r>
            <w:r>
              <w:rPr>
                <w:rFonts w:hint="eastAsia"/>
                <w:kern w:val="0"/>
                <w:szCs w:val="21"/>
              </w:rPr>
              <w:t>衍生工具</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jc w:val="left"/>
              <w:rPr>
                <w:kern w:val="0"/>
                <w:szCs w:val="21"/>
              </w:rPr>
            </w:pPr>
            <w:r>
              <w:rPr>
                <w:kern w:val="0"/>
                <w:szCs w:val="21"/>
              </w:rPr>
              <w:t>——</w:t>
            </w:r>
            <w:r>
              <w:rPr>
                <w:rFonts w:hint="eastAsia"/>
                <w:kern w:val="0"/>
                <w:szCs w:val="21"/>
              </w:rPr>
              <w:t>权证投资</w:t>
            </w:r>
          </w:p>
        </w:tc>
        <w:tc>
          <w:tcPr>
            <w:tcW w:w="5528" w:type="dxa"/>
            <w:vAlign w:val="center"/>
            <w:hideMark/>
          </w:tcPr>
          <w:p w:rsidR="00691B0E" w:rsidRDefault="00691B0E">
            <w:pPr>
              <w:jc w:val="right"/>
              <w:rPr>
                <w:kern w:val="0"/>
                <w:szCs w:val="21"/>
              </w:rPr>
            </w:pPr>
            <w:r>
              <w:rPr>
                <w:kern w:val="0"/>
                <w:szCs w:val="21"/>
              </w:rPr>
              <w:t>-</w:t>
            </w:r>
          </w:p>
        </w:tc>
      </w:tr>
      <w:tr w:rsidR="00691B0E" w:rsidTr="002E243D">
        <w:trPr>
          <w:trHeight w:val="285"/>
        </w:trPr>
        <w:tc>
          <w:tcPr>
            <w:tcW w:w="3794" w:type="dxa"/>
            <w:vAlign w:val="center"/>
            <w:hideMark/>
          </w:tcPr>
          <w:p w:rsidR="00691B0E" w:rsidRDefault="00691B0E">
            <w:pPr>
              <w:widowControl/>
              <w:rPr>
                <w:szCs w:val="21"/>
              </w:rPr>
            </w:pPr>
            <w:r>
              <w:rPr>
                <w:kern w:val="0"/>
                <w:szCs w:val="21"/>
              </w:rPr>
              <w:t>3.</w:t>
            </w:r>
            <w:r>
              <w:rPr>
                <w:rFonts w:hint="eastAsia"/>
                <w:kern w:val="0"/>
                <w:szCs w:val="21"/>
              </w:rPr>
              <w:t>其他</w:t>
            </w:r>
          </w:p>
        </w:tc>
        <w:tc>
          <w:tcPr>
            <w:tcW w:w="5528" w:type="dxa"/>
            <w:vAlign w:val="center"/>
            <w:hideMark/>
          </w:tcPr>
          <w:p w:rsidR="00691B0E" w:rsidRDefault="00691B0E">
            <w:pPr>
              <w:jc w:val="right"/>
              <w:rPr>
                <w:szCs w:val="21"/>
              </w:rPr>
            </w:pPr>
            <w:r>
              <w:rPr>
                <w:szCs w:val="21"/>
              </w:rPr>
              <w:t>-</w:t>
            </w:r>
          </w:p>
        </w:tc>
      </w:tr>
      <w:tr w:rsidR="00691B0E" w:rsidTr="002E243D">
        <w:trPr>
          <w:trHeight w:val="285"/>
        </w:trPr>
        <w:tc>
          <w:tcPr>
            <w:tcW w:w="3794" w:type="dxa"/>
            <w:vAlign w:val="center"/>
            <w:hideMark/>
          </w:tcPr>
          <w:p w:rsidR="00691B0E" w:rsidRDefault="00691B0E">
            <w:pPr>
              <w:widowControl/>
              <w:jc w:val="left"/>
              <w:rPr>
                <w:rFonts w:eastAsiaTheme="minorEastAsia"/>
                <w:kern w:val="0"/>
                <w:szCs w:val="21"/>
              </w:rPr>
            </w:pPr>
            <w:r>
              <w:rPr>
                <w:rFonts w:eastAsiaTheme="minorEastAsia" w:hint="eastAsia"/>
                <w:kern w:val="0"/>
                <w:szCs w:val="21"/>
              </w:rPr>
              <w:t>减：应税金融商品公允价值变动产生的预估增值税</w:t>
            </w:r>
          </w:p>
        </w:tc>
        <w:tc>
          <w:tcPr>
            <w:tcW w:w="5528" w:type="dxa"/>
            <w:vAlign w:val="bottom"/>
            <w:hideMark/>
          </w:tcPr>
          <w:p w:rsidR="00691B0E" w:rsidRDefault="00691B0E">
            <w:pPr>
              <w:jc w:val="right"/>
              <w:rPr>
                <w:rFonts w:eastAsiaTheme="minorEastAsia"/>
                <w:szCs w:val="21"/>
              </w:rPr>
            </w:pPr>
            <w:r>
              <w:rPr>
                <w:rFonts w:eastAsiaTheme="minorEastAsia"/>
                <w:szCs w:val="21"/>
              </w:rPr>
              <w:t>-</w:t>
            </w:r>
          </w:p>
        </w:tc>
      </w:tr>
      <w:tr w:rsidR="00691B0E" w:rsidTr="002E243D">
        <w:trPr>
          <w:trHeight w:val="285"/>
        </w:trPr>
        <w:tc>
          <w:tcPr>
            <w:tcW w:w="3794" w:type="dxa"/>
            <w:vAlign w:val="center"/>
            <w:hideMark/>
          </w:tcPr>
          <w:p w:rsidR="00691B0E" w:rsidRDefault="00691B0E">
            <w:pPr>
              <w:widowControl/>
              <w:rPr>
                <w:szCs w:val="21"/>
              </w:rPr>
            </w:pPr>
            <w:r>
              <w:rPr>
                <w:rFonts w:hint="eastAsia"/>
                <w:kern w:val="0"/>
                <w:szCs w:val="21"/>
              </w:rPr>
              <w:t>合计</w:t>
            </w:r>
          </w:p>
        </w:tc>
        <w:tc>
          <w:tcPr>
            <w:tcW w:w="5528" w:type="dxa"/>
            <w:vAlign w:val="center"/>
            <w:hideMark/>
          </w:tcPr>
          <w:p w:rsidR="00691B0E" w:rsidRDefault="00691B0E">
            <w:pPr>
              <w:jc w:val="right"/>
              <w:rPr>
                <w:szCs w:val="21"/>
              </w:rPr>
            </w:pPr>
            <w:r>
              <w:rPr>
                <w:szCs w:val="21"/>
              </w:rPr>
              <w:t>-3,364,561.92</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6.4.7.17 </w:t>
      </w:r>
      <w:r w:rsidRPr="00235099">
        <w:rPr>
          <w:rFonts w:ascii="宋体" w:hAnsi="宋体" w:hint="eastAsia"/>
          <w:b/>
          <w:color w:val="000000"/>
          <w:szCs w:val="21"/>
        </w:rPr>
        <w:t>其他收入</w:t>
      </w:r>
    </w:p>
    <w:p w:rsidR="001548F9" w:rsidRPr="00235099" w:rsidRDefault="001548F9" w:rsidP="005D2F95">
      <w:pPr>
        <w:tabs>
          <w:tab w:val="left" w:pos="7200"/>
          <w:tab w:val="left" w:pos="8280"/>
        </w:tabs>
        <w:ind w:rightChars="-52" w:right="-109"/>
        <w:jc w:val="right"/>
        <w:rPr>
          <w:rFonts w:ascii="宋体"/>
          <w:szCs w:val="21"/>
          <w:lang w:val="en-AU"/>
        </w:rPr>
      </w:pPr>
      <w:r w:rsidRPr="00235099">
        <w:rPr>
          <w:rFonts w:ascii="宋体" w:hAnsi="宋体" w:hint="eastAsia"/>
          <w:color w:val="000000"/>
          <w:szCs w:val="21"/>
        </w:rPr>
        <w:t>单位：人民币元</w:t>
      </w:r>
    </w:p>
    <w:tbl>
      <w:tblP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91"/>
        <w:gridCol w:w="5528"/>
      </w:tblGrid>
      <w:tr w:rsidR="001548F9" w:rsidRPr="00235099" w:rsidTr="00C74A25">
        <w:trPr>
          <w:trHeight w:val="255"/>
        </w:trPr>
        <w:tc>
          <w:tcPr>
            <w:tcW w:w="3691" w:type="dxa"/>
            <w:vAlign w:val="center"/>
          </w:tcPr>
          <w:p w:rsidR="001548F9" w:rsidRPr="00325F8A" w:rsidRDefault="001548F9" w:rsidP="0070173B">
            <w:pPr>
              <w:jc w:val="center"/>
              <w:rPr>
                <w:szCs w:val="21"/>
              </w:rPr>
            </w:pPr>
            <w:r w:rsidRPr="00325F8A">
              <w:rPr>
                <w:rFonts w:hAnsi="宋体"/>
                <w:szCs w:val="21"/>
              </w:rPr>
              <w:t>项目</w:t>
            </w:r>
          </w:p>
        </w:tc>
        <w:tc>
          <w:tcPr>
            <w:tcW w:w="5528"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基金赎回费收入</w:t>
            </w:r>
          </w:p>
        </w:tc>
        <w:tc>
          <w:tcPr>
            <w:tcW w:w="5528" w:type="dxa"/>
            <w:vAlign w:val="bottom"/>
          </w:tcPr>
          <w:p w:rsidR="001548F9" w:rsidRPr="00325F8A" w:rsidRDefault="001548F9" w:rsidP="0070173B">
            <w:pPr>
              <w:jc w:val="right"/>
              <w:rPr>
                <w:szCs w:val="21"/>
              </w:rPr>
            </w:pPr>
            <w:r w:rsidRPr="00325F8A">
              <w:rPr>
                <w:szCs w:val="21"/>
              </w:rPr>
              <w:t>58,910.82</w:t>
            </w:r>
          </w:p>
        </w:tc>
      </w:tr>
      <w:tr w:rsidR="00F47D3E">
        <w:tc>
          <w:tcPr>
            <w:tcW w:w="3691" w:type="dxa"/>
            <w:vAlign w:val="center"/>
          </w:tcPr>
          <w:p w:rsidR="00F47D3E" w:rsidRDefault="00245D48">
            <w:pPr>
              <w:jc w:val="left"/>
            </w:pPr>
            <w:r>
              <w:rPr>
                <w:szCs w:val="21"/>
              </w:rPr>
              <w:t>其他</w:t>
            </w:r>
          </w:p>
        </w:tc>
        <w:tc>
          <w:tcPr>
            <w:tcW w:w="5528" w:type="dxa"/>
            <w:vAlign w:val="center"/>
          </w:tcPr>
          <w:p w:rsidR="00F47D3E" w:rsidRDefault="00245D48">
            <w:pPr>
              <w:jc w:val="right"/>
            </w:pPr>
            <w:r>
              <w:rPr>
                <w:szCs w:val="21"/>
              </w:rPr>
              <w:t>-</w:t>
            </w:r>
          </w:p>
        </w:tc>
      </w:tr>
      <w:tr w:rsidR="001548F9" w:rsidRPr="00235099" w:rsidTr="00C74A25">
        <w:trPr>
          <w:trHeight w:val="255"/>
        </w:trPr>
        <w:tc>
          <w:tcPr>
            <w:tcW w:w="3691" w:type="dxa"/>
            <w:vAlign w:val="bottom"/>
          </w:tcPr>
          <w:p w:rsidR="001548F9" w:rsidRPr="00325F8A" w:rsidRDefault="001548F9" w:rsidP="0070173B">
            <w:pPr>
              <w:rPr>
                <w:szCs w:val="21"/>
              </w:rPr>
            </w:pPr>
            <w:r w:rsidRPr="00325F8A">
              <w:rPr>
                <w:rFonts w:hAnsi="宋体"/>
                <w:szCs w:val="21"/>
              </w:rPr>
              <w:t>合计</w:t>
            </w:r>
          </w:p>
        </w:tc>
        <w:tc>
          <w:tcPr>
            <w:tcW w:w="5528" w:type="dxa"/>
            <w:vAlign w:val="bottom"/>
          </w:tcPr>
          <w:p w:rsidR="001548F9" w:rsidRPr="00325F8A" w:rsidRDefault="001548F9" w:rsidP="0070173B">
            <w:pPr>
              <w:jc w:val="right"/>
              <w:rPr>
                <w:szCs w:val="21"/>
              </w:rPr>
            </w:pPr>
            <w:r w:rsidRPr="00325F8A">
              <w:rPr>
                <w:szCs w:val="21"/>
              </w:rPr>
              <w:t>58,910.82</w:t>
            </w:r>
          </w:p>
        </w:tc>
      </w:tr>
    </w:tbl>
    <w:p w:rsidR="001548F9" w:rsidRPr="00235099" w:rsidRDefault="001548F9" w:rsidP="004C6FB4">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6.4.7.18 </w:t>
      </w:r>
      <w:r w:rsidRPr="00235099">
        <w:rPr>
          <w:rFonts w:ascii="宋体" w:hAnsi="宋体" w:hint="eastAsia"/>
          <w:b/>
          <w:color w:val="000000"/>
          <w:szCs w:val="21"/>
        </w:rPr>
        <w:t>交易费用</w:t>
      </w:r>
    </w:p>
    <w:p w:rsidR="00EE36BA" w:rsidRDefault="00EE36BA" w:rsidP="00EE36BA">
      <w:pPr>
        <w:tabs>
          <w:tab w:val="left" w:pos="7200"/>
          <w:tab w:val="left" w:pos="8280"/>
        </w:tabs>
        <w:spacing w:line="360" w:lineRule="auto"/>
        <w:ind w:rightChars="-52" w:right="-109"/>
        <w:jc w:val="right"/>
        <w:rPr>
          <w:rFonts w:eastAsiaTheme="minorEastAsia"/>
          <w:color w:val="000000" w:themeColor="text1"/>
          <w:szCs w:val="21"/>
        </w:rPr>
      </w:pPr>
      <w:r>
        <w:rPr>
          <w:rFonts w:eastAsiaTheme="minorEastAsia" w:hint="eastAsia"/>
          <w:color w:val="000000" w:themeColor="text1"/>
          <w:szCs w:val="21"/>
        </w:rPr>
        <w:t>单位：人民币元</w:t>
      </w:r>
    </w:p>
    <w:tbl>
      <w:tblPr>
        <w:tblW w:w="92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3688"/>
        <w:gridCol w:w="5530"/>
      </w:tblGrid>
      <w:tr w:rsidR="00EE36BA" w:rsidTr="002E243D">
        <w:trPr>
          <w:trHeight w:val="285"/>
        </w:trPr>
        <w:tc>
          <w:tcPr>
            <w:tcW w:w="3686"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项目</w:t>
            </w:r>
          </w:p>
        </w:tc>
        <w:tc>
          <w:tcPr>
            <w:tcW w:w="5528" w:type="dxa"/>
            <w:vAlign w:val="center"/>
            <w:hideMark/>
          </w:tcPr>
          <w:p w:rsidR="00EE36BA" w:rsidRDefault="00EE36BA">
            <w:pPr>
              <w:spacing w:line="360" w:lineRule="auto"/>
              <w:jc w:val="center"/>
              <w:rPr>
                <w:rFonts w:eastAsiaTheme="minorEastAsia"/>
                <w:color w:val="000000" w:themeColor="text1"/>
                <w:szCs w:val="21"/>
              </w:rPr>
            </w:pPr>
            <w:r>
              <w:rPr>
                <w:rFonts w:eastAsiaTheme="minorEastAsia" w:hint="eastAsia"/>
                <w:color w:val="000000" w:themeColor="text1"/>
                <w:szCs w:val="21"/>
              </w:rPr>
              <w:t>本期</w:t>
            </w:r>
          </w:p>
          <w:p w:rsidR="00EE36BA" w:rsidRDefault="00EE36BA">
            <w:pPr>
              <w:spacing w:line="360" w:lineRule="auto"/>
              <w:jc w:val="center"/>
              <w:rPr>
                <w:rFonts w:eastAsiaTheme="minorEastAsia"/>
                <w:color w:val="000000" w:themeColor="text1"/>
                <w:kern w:val="0"/>
                <w:szCs w:val="21"/>
              </w:rPr>
            </w:pP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1</w:t>
            </w:r>
            <w:r>
              <w:rPr>
                <w:rFonts w:eastAsiaTheme="minorEastAsia"/>
                <w:color w:val="000000" w:themeColor="text1"/>
                <w:szCs w:val="21"/>
              </w:rPr>
              <w:t>月</w:t>
            </w:r>
            <w:r>
              <w:rPr>
                <w:rFonts w:eastAsiaTheme="minorEastAsia"/>
                <w:color w:val="000000" w:themeColor="text1"/>
                <w:szCs w:val="21"/>
              </w:rPr>
              <w:t>1</w:t>
            </w:r>
            <w:r>
              <w:rPr>
                <w:rFonts w:eastAsiaTheme="minorEastAsia"/>
                <w:color w:val="000000" w:themeColor="text1"/>
                <w:szCs w:val="21"/>
              </w:rPr>
              <w:t>日</w:t>
            </w:r>
            <w:r>
              <w:rPr>
                <w:rFonts w:eastAsiaTheme="minorEastAsia" w:hint="eastAsia"/>
                <w:color w:val="000000" w:themeColor="text1"/>
                <w:szCs w:val="21"/>
              </w:rPr>
              <w:t>至</w:t>
            </w:r>
            <w:r>
              <w:rPr>
                <w:rFonts w:eastAsiaTheme="minorEastAsia"/>
                <w:color w:val="000000" w:themeColor="text1"/>
                <w:szCs w:val="21"/>
              </w:rPr>
              <w:t>2020</w:t>
            </w:r>
            <w:r>
              <w:rPr>
                <w:rFonts w:eastAsiaTheme="minorEastAsia"/>
                <w:color w:val="000000" w:themeColor="text1"/>
                <w:szCs w:val="21"/>
              </w:rPr>
              <w:t>年</w:t>
            </w:r>
            <w:r>
              <w:rPr>
                <w:rFonts w:eastAsiaTheme="minorEastAsia"/>
                <w:color w:val="000000" w:themeColor="text1"/>
                <w:szCs w:val="21"/>
              </w:rPr>
              <w:t>6</w:t>
            </w:r>
            <w:r>
              <w:rPr>
                <w:rFonts w:eastAsiaTheme="minorEastAsia"/>
                <w:color w:val="000000" w:themeColor="text1"/>
                <w:szCs w:val="21"/>
              </w:rPr>
              <w:t>月</w:t>
            </w:r>
            <w:r>
              <w:rPr>
                <w:rFonts w:eastAsiaTheme="minorEastAsia"/>
                <w:color w:val="000000" w:themeColor="text1"/>
                <w:szCs w:val="21"/>
              </w:rPr>
              <w:t>30</w:t>
            </w:r>
            <w:r>
              <w:rPr>
                <w:rFonts w:eastAsiaTheme="minorEastAsia"/>
                <w:color w:val="000000" w:themeColor="text1"/>
                <w:szCs w:val="21"/>
              </w:rPr>
              <w:t>日</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交易所市场交易费用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210,457.22</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rPr>
              <w:t>银行间市场交易费用</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4,150.00</w:t>
            </w:r>
          </w:p>
        </w:tc>
      </w:tr>
      <w:tr w:rsidR="00EE36BA" w:rsidTr="002E243D">
        <w:trPr>
          <w:trHeight w:val="285"/>
        </w:trPr>
        <w:tc>
          <w:tcPr>
            <w:tcW w:w="3686" w:type="dxa"/>
            <w:vAlign w:val="center"/>
            <w:hideMark/>
          </w:tcPr>
          <w:p w:rsidR="00EE36BA" w:rsidRDefault="00EE36BA">
            <w:pPr>
              <w:spacing w:line="360" w:lineRule="auto"/>
              <w:rPr>
                <w:rFonts w:eastAsiaTheme="minorEastAsia"/>
                <w:color w:val="000000" w:themeColor="text1"/>
                <w:szCs w:val="21"/>
              </w:rPr>
            </w:pPr>
            <w:r>
              <w:rPr>
                <w:rFonts w:eastAsiaTheme="minorEastAsia" w:hint="eastAsia"/>
                <w:color w:val="000000" w:themeColor="text1"/>
                <w:szCs w:val="21"/>
                <w:lang w:val="en-AU"/>
              </w:rPr>
              <w:t>合计</w:t>
            </w:r>
          </w:p>
        </w:tc>
        <w:tc>
          <w:tcPr>
            <w:tcW w:w="5528" w:type="dxa"/>
            <w:vAlign w:val="center"/>
            <w:hideMark/>
          </w:tcPr>
          <w:p w:rsidR="00EE36BA" w:rsidRDefault="00EE36BA">
            <w:pPr>
              <w:spacing w:line="360" w:lineRule="auto"/>
              <w:jc w:val="right"/>
              <w:rPr>
                <w:rFonts w:eastAsiaTheme="minorEastAsia"/>
                <w:color w:val="000000" w:themeColor="text1"/>
                <w:szCs w:val="21"/>
              </w:rPr>
            </w:pPr>
            <w:r>
              <w:rPr>
                <w:rFonts w:eastAsiaTheme="minorEastAsia"/>
                <w:color w:val="000000" w:themeColor="text1"/>
                <w:szCs w:val="21"/>
              </w:rPr>
              <w:t>214,607.22</w:t>
            </w:r>
          </w:p>
        </w:tc>
      </w:tr>
    </w:tbl>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6.4.7.19 </w:t>
      </w:r>
      <w:r w:rsidRPr="00235099">
        <w:rPr>
          <w:rFonts w:ascii="宋体" w:hAnsi="宋体" w:hint="eastAsia"/>
          <w:b/>
          <w:color w:val="000000"/>
          <w:szCs w:val="21"/>
        </w:rPr>
        <w:t>其他费用</w:t>
      </w:r>
    </w:p>
    <w:p w:rsidR="001548F9" w:rsidRPr="00235099" w:rsidRDefault="001548F9" w:rsidP="005D2F95">
      <w:pPr>
        <w:tabs>
          <w:tab w:val="left" w:pos="7200"/>
          <w:tab w:val="left" w:pos="8280"/>
          <w:tab w:val="left" w:pos="9000"/>
        </w:tabs>
        <w:ind w:rightChars="-52" w:right="-109"/>
        <w:jc w:val="right"/>
        <w:rPr>
          <w:rFonts w:ascii="宋体"/>
          <w:bCs/>
          <w:szCs w:val="21"/>
        </w:rPr>
      </w:pPr>
      <w:r w:rsidRPr="00235099">
        <w:rPr>
          <w:rFonts w:ascii="宋体" w:hAnsi="宋体" w:hint="eastAsia"/>
          <w:color w:val="000000"/>
          <w:szCs w:val="21"/>
        </w:rPr>
        <w:t>单位：人民币元</w:t>
      </w:r>
    </w:p>
    <w:tbl>
      <w:tblPr>
        <w:tblW w:w="9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3"/>
        <w:gridCol w:w="5551"/>
      </w:tblGrid>
      <w:tr w:rsidR="001548F9" w:rsidRPr="00235099" w:rsidTr="001D7517">
        <w:trPr>
          <w:jc w:val="center"/>
        </w:trPr>
        <w:tc>
          <w:tcPr>
            <w:tcW w:w="3853" w:type="dxa"/>
            <w:vAlign w:val="center"/>
          </w:tcPr>
          <w:p w:rsidR="001548F9" w:rsidRPr="00325F8A" w:rsidRDefault="001548F9" w:rsidP="0070173B">
            <w:pPr>
              <w:jc w:val="center"/>
              <w:rPr>
                <w:szCs w:val="21"/>
              </w:rPr>
            </w:pPr>
            <w:r w:rsidRPr="00325F8A">
              <w:rPr>
                <w:rFonts w:hAnsi="宋体"/>
                <w:szCs w:val="21"/>
              </w:rPr>
              <w:t>项目</w:t>
            </w:r>
          </w:p>
        </w:tc>
        <w:tc>
          <w:tcPr>
            <w:tcW w:w="5551" w:type="dxa"/>
          </w:tcPr>
          <w:p w:rsidR="001548F9" w:rsidRPr="00325F8A" w:rsidRDefault="001548F9" w:rsidP="0070173B">
            <w:pPr>
              <w:jc w:val="center"/>
              <w:rPr>
                <w:szCs w:val="21"/>
              </w:rPr>
            </w:pPr>
            <w:r w:rsidRPr="00325F8A">
              <w:rPr>
                <w:rFonts w:hAnsi="宋体"/>
                <w:szCs w:val="21"/>
              </w:rPr>
              <w:t>本期</w:t>
            </w:r>
          </w:p>
          <w:p w:rsidR="001548F9" w:rsidRPr="00325F8A" w:rsidRDefault="001548F9" w:rsidP="0070173B">
            <w:pPr>
              <w:widowControl/>
              <w:autoSpaceDE w:val="0"/>
              <w:autoSpaceDN w:val="0"/>
              <w:ind w:right="-15"/>
              <w:jc w:val="center"/>
              <w:textAlignment w:val="bottom"/>
              <w:rPr>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审计费用</w:t>
            </w:r>
          </w:p>
        </w:tc>
        <w:tc>
          <w:tcPr>
            <w:tcW w:w="5551" w:type="dxa"/>
            <w:vAlign w:val="bottom"/>
          </w:tcPr>
          <w:p w:rsidR="001548F9" w:rsidRPr="00325F8A" w:rsidRDefault="001548F9" w:rsidP="0070173B">
            <w:pPr>
              <w:jc w:val="right"/>
              <w:rPr>
                <w:szCs w:val="21"/>
              </w:rPr>
            </w:pPr>
            <w:r w:rsidRPr="00325F8A">
              <w:rPr>
                <w:szCs w:val="21"/>
              </w:rPr>
              <w:t>19,890.78</w:t>
            </w:r>
          </w:p>
        </w:tc>
      </w:tr>
      <w:tr w:rsidR="001548F9" w:rsidRPr="00235099" w:rsidTr="001D7517">
        <w:trPr>
          <w:jc w:val="center"/>
        </w:trPr>
        <w:tc>
          <w:tcPr>
            <w:tcW w:w="3853" w:type="dxa"/>
            <w:vAlign w:val="center"/>
          </w:tcPr>
          <w:p w:rsidR="001548F9" w:rsidRPr="00325F8A" w:rsidRDefault="001548F9" w:rsidP="0070173B">
            <w:pPr>
              <w:rPr>
                <w:szCs w:val="21"/>
              </w:rPr>
            </w:pPr>
            <w:r w:rsidRPr="00325F8A">
              <w:rPr>
                <w:rFonts w:hAnsi="宋体"/>
                <w:szCs w:val="21"/>
              </w:rPr>
              <w:t>信息披露费</w:t>
            </w:r>
          </w:p>
        </w:tc>
        <w:tc>
          <w:tcPr>
            <w:tcW w:w="5551" w:type="dxa"/>
            <w:vAlign w:val="bottom"/>
          </w:tcPr>
          <w:p w:rsidR="001548F9" w:rsidRPr="00325F8A" w:rsidRDefault="001548F9" w:rsidP="0070173B">
            <w:pPr>
              <w:jc w:val="right"/>
              <w:rPr>
                <w:szCs w:val="21"/>
              </w:rPr>
            </w:pPr>
            <w:r w:rsidRPr="00325F8A">
              <w:rPr>
                <w:szCs w:val="21"/>
              </w:rPr>
              <w:t>59,672.34</w:t>
            </w:r>
          </w:p>
        </w:tc>
      </w:tr>
      <w:tr w:rsidR="00074876" w:rsidRPr="00235099" w:rsidTr="001D7517">
        <w:trPr>
          <w:jc w:val="center"/>
        </w:trPr>
        <w:tc>
          <w:tcPr>
            <w:tcW w:w="3853" w:type="dxa"/>
            <w:vAlign w:val="center"/>
          </w:tcPr>
          <w:p w:rsidR="00074876" w:rsidRDefault="00074876">
            <w:pPr>
              <w:rPr>
                <w:szCs w:val="21"/>
                <w:highlight w:val="red"/>
              </w:rPr>
            </w:pPr>
            <w:r>
              <w:rPr>
                <w:rFonts w:hAnsi="宋体" w:hint="eastAsia"/>
                <w:szCs w:val="21"/>
              </w:rPr>
              <w:t>证券出借违约金</w:t>
            </w:r>
          </w:p>
        </w:tc>
        <w:tc>
          <w:tcPr>
            <w:tcW w:w="5551" w:type="dxa"/>
            <w:vAlign w:val="bottom"/>
          </w:tcPr>
          <w:p w:rsidR="00074876" w:rsidRDefault="00074876">
            <w:pPr>
              <w:jc w:val="right"/>
              <w:rPr>
                <w:szCs w:val="21"/>
              </w:rPr>
            </w:pPr>
            <w:r>
              <w:rPr>
                <w:szCs w:val="21"/>
              </w:rPr>
              <w:t>-</w:t>
            </w:r>
          </w:p>
        </w:tc>
      </w:tr>
      <w:tr w:rsidR="00F47D3E">
        <w:trPr>
          <w:jc w:val="center"/>
        </w:trPr>
        <w:tc>
          <w:tcPr>
            <w:tcW w:w="3853" w:type="dxa"/>
            <w:vAlign w:val="center"/>
          </w:tcPr>
          <w:p w:rsidR="00F47D3E" w:rsidRDefault="00245D48">
            <w:pPr>
              <w:jc w:val="left"/>
            </w:pPr>
            <w:r>
              <w:rPr>
                <w:szCs w:val="21"/>
              </w:rPr>
              <w:t>银行汇划费</w:t>
            </w:r>
          </w:p>
        </w:tc>
        <w:tc>
          <w:tcPr>
            <w:tcW w:w="5551" w:type="dxa"/>
            <w:vAlign w:val="center"/>
          </w:tcPr>
          <w:p w:rsidR="00F47D3E" w:rsidRDefault="00245D48">
            <w:pPr>
              <w:jc w:val="right"/>
            </w:pPr>
            <w:r>
              <w:rPr>
                <w:szCs w:val="21"/>
              </w:rPr>
              <w:t>-</w:t>
            </w:r>
          </w:p>
        </w:tc>
      </w:tr>
      <w:tr w:rsidR="00F47D3E">
        <w:trPr>
          <w:jc w:val="center"/>
        </w:trPr>
        <w:tc>
          <w:tcPr>
            <w:tcW w:w="3853" w:type="dxa"/>
            <w:vAlign w:val="center"/>
          </w:tcPr>
          <w:p w:rsidR="00F47D3E" w:rsidRDefault="00245D48">
            <w:pPr>
              <w:jc w:val="left"/>
            </w:pPr>
            <w:r>
              <w:rPr>
                <w:szCs w:val="21"/>
              </w:rPr>
              <w:t>银行间账户维护费</w:t>
            </w:r>
          </w:p>
        </w:tc>
        <w:tc>
          <w:tcPr>
            <w:tcW w:w="5551" w:type="dxa"/>
            <w:vAlign w:val="center"/>
          </w:tcPr>
          <w:p w:rsidR="00F47D3E" w:rsidRDefault="00245D48">
            <w:pPr>
              <w:jc w:val="right"/>
            </w:pPr>
            <w:r>
              <w:rPr>
                <w:szCs w:val="21"/>
              </w:rPr>
              <w:t>18,000.00</w:t>
            </w:r>
          </w:p>
        </w:tc>
      </w:tr>
      <w:tr w:rsidR="00F47D3E">
        <w:trPr>
          <w:jc w:val="center"/>
        </w:trPr>
        <w:tc>
          <w:tcPr>
            <w:tcW w:w="3853" w:type="dxa"/>
            <w:vAlign w:val="center"/>
          </w:tcPr>
          <w:p w:rsidR="00F47D3E" w:rsidRDefault="00245D48">
            <w:pPr>
              <w:jc w:val="left"/>
            </w:pPr>
            <w:r>
              <w:rPr>
                <w:szCs w:val="21"/>
              </w:rPr>
              <w:t>其他</w:t>
            </w:r>
          </w:p>
        </w:tc>
        <w:tc>
          <w:tcPr>
            <w:tcW w:w="5551" w:type="dxa"/>
            <w:vAlign w:val="center"/>
          </w:tcPr>
          <w:p w:rsidR="00F47D3E" w:rsidRDefault="00245D48">
            <w:pPr>
              <w:jc w:val="right"/>
            </w:pPr>
            <w:r>
              <w:rPr>
                <w:szCs w:val="21"/>
              </w:rPr>
              <w:t>600.00</w:t>
            </w:r>
          </w:p>
        </w:tc>
      </w:tr>
      <w:tr w:rsidR="001548F9" w:rsidRPr="00235099" w:rsidTr="001D7517">
        <w:trPr>
          <w:jc w:val="center"/>
        </w:trPr>
        <w:tc>
          <w:tcPr>
            <w:tcW w:w="3853" w:type="dxa"/>
            <w:vAlign w:val="bottom"/>
          </w:tcPr>
          <w:p w:rsidR="001548F9" w:rsidRPr="00325F8A" w:rsidRDefault="001548F9" w:rsidP="0070173B">
            <w:pPr>
              <w:rPr>
                <w:szCs w:val="21"/>
              </w:rPr>
            </w:pPr>
            <w:r w:rsidRPr="00325F8A">
              <w:rPr>
                <w:rFonts w:hAnsi="宋体"/>
                <w:szCs w:val="21"/>
              </w:rPr>
              <w:t>合计</w:t>
            </w:r>
          </w:p>
        </w:tc>
        <w:tc>
          <w:tcPr>
            <w:tcW w:w="5551" w:type="dxa"/>
            <w:vAlign w:val="bottom"/>
          </w:tcPr>
          <w:p w:rsidR="001548F9" w:rsidRPr="00325F8A" w:rsidRDefault="001548F9" w:rsidP="0070173B">
            <w:pPr>
              <w:jc w:val="right"/>
              <w:rPr>
                <w:szCs w:val="21"/>
              </w:rPr>
            </w:pPr>
            <w:r w:rsidRPr="00325F8A">
              <w:rPr>
                <w:szCs w:val="21"/>
              </w:rPr>
              <w:t>98,163.12</w:t>
            </w:r>
          </w:p>
        </w:tc>
      </w:tr>
    </w:tbl>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lastRenderedPageBreak/>
        <w:t xml:space="preserve">6.4.8 </w:t>
      </w:r>
      <w:r w:rsidRPr="00235099">
        <w:rPr>
          <w:rFonts w:ascii="宋体" w:hAnsi="宋体" w:hint="eastAsia"/>
          <w:b/>
          <w:color w:val="000000"/>
          <w:kern w:val="0"/>
          <w:szCs w:val="21"/>
        </w:rPr>
        <w:t>或有事项、资产负债表日后事项的说明</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6.4.8.1</w:t>
      </w:r>
      <w:r w:rsidRPr="00235099">
        <w:rPr>
          <w:rFonts w:ascii="宋体" w:hAnsi="宋体" w:hint="eastAsia"/>
          <w:b/>
          <w:color w:val="000000"/>
          <w:kern w:val="0"/>
          <w:szCs w:val="21"/>
        </w:rPr>
        <w:t>或有事项</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截至资产负债表日，本基金无须作披露的或有事项。</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6.4.8.2</w:t>
      </w:r>
      <w:r w:rsidRPr="00235099">
        <w:rPr>
          <w:rFonts w:ascii="宋体" w:hAnsi="宋体" w:hint="eastAsia"/>
          <w:b/>
          <w:color w:val="000000"/>
          <w:kern w:val="0"/>
          <w:szCs w:val="21"/>
        </w:rPr>
        <w:t>资产负债表日后事项</w:t>
      </w:r>
    </w:p>
    <w:p w:rsidR="00F47D3E" w:rsidRDefault="00245D48">
      <w:pPr>
        <w:tabs>
          <w:tab w:val="left" w:pos="426"/>
        </w:tabs>
        <w:spacing w:line="360" w:lineRule="auto"/>
        <w:ind w:firstLineChars="200" w:firstLine="420"/>
        <w:jc w:val="left"/>
        <w:rPr>
          <w:kern w:val="0"/>
          <w:szCs w:val="21"/>
        </w:rPr>
      </w:pPr>
      <w:r>
        <w:rPr>
          <w:kern w:val="0"/>
          <w:szCs w:val="21"/>
        </w:rPr>
        <w:t>易方达新享混合</w:t>
      </w:r>
      <w:r>
        <w:rPr>
          <w:kern w:val="0"/>
          <w:szCs w:val="21"/>
        </w:rPr>
        <w:t>A</w:t>
      </w:r>
      <w:r>
        <w:rPr>
          <w:kern w:val="0"/>
          <w:szCs w:val="21"/>
        </w:rPr>
        <w:t>：根据相关法规以及本基金收益分配政策，本基金向截至</w:t>
      </w:r>
      <w:r>
        <w:rPr>
          <w:kern w:val="0"/>
          <w:szCs w:val="21"/>
        </w:rPr>
        <w:t>2020</w:t>
      </w:r>
      <w:r>
        <w:rPr>
          <w:kern w:val="0"/>
          <w:szCs w:val="21"/>
        </w:rPr>
        <w:t>年</w:t>
      </w:r>
      <w:r>
        <w:rPr>
          <w:kern w:val="0"/>
          <w:szCs w:val="21"/>
        </w:rPr>
        <w:t>7</w:t>
      </w:r>
      <w:r>
        <w:rPr>
          <w:kern w:val="0"/>
          <w:szCs w:val="21"/>
        </w:rPr>
        <w:t>月</w:t>
      </w:r>
      <w:r>
        <w:rPr>
          <w:kern w:val="0"/>
          <w:szCs w:val="21"/>
        </w:rPr>
        <w:t>27</w:t>
      </w:r>
      <w:r>
        <w:rPr>
          <w:kern w:val="0"/>
          <w:szCs w:val="21"/>
        </w:rPr>
        <w:t>日登记在册的全体持有人进行利润分配，每</w:t>
      </w:r>
      <w:r>
        <w:rPr>
          <w:kern w:val="0"/>
          <w:szCs w:val="21"/>
        </w:rPr>
        <w:t>10</w:t>
      </w:r>
      <w:r>
        <w:rPr>
          <w:kern w:val="0"/>
          <w:szCs w:val="21"/>
        </w:rPr>
        <w:t>份基金份额派发红利</w:t>
      </w:r>
      <w:r>
        <w:rPr>
          <w:kern w:val="0"/>
          <w:szCs w:val="21"/>
        </w:rPr>
        <w:t>0.66</w:t>
      </w:r>
      <w:r>
        <w:rPr>
          <w:kern w:val="0"/>
          <w:szCs w:val="21"/>
        </w:rPr>
        <w:t>元；向截至</w:t>
      </w:r>
      <w:r>
        <w:rPr>
          <w:kern w:val="0"/>
          <w:szCs w:val="21"/>
        </w:rPr>
        <w:t>2020</w:t>
      </w:r>
      <w:r>
        <w:rPr>
          <w:kern w:val="0"/>
          <w:szCs w:val="21"/>
        </w:rPr>
        <w:t>年</w:t>
      </w:r>
      <w:r>
        <w:rPr>
          <w:kern w:val="0"/>
          <w:szCs w:val="21"/>
        </w:rPr>
        <w:t>8</w:t>
      </w:r>
      <w:r>
        <w:rPr>
          <w:kern w:val="0"/>
          <w:szCs w:val="21"/>
        </w:rPr>
        <w:t>月</w:t>
      </w:r>
      <w:r>
        <w:rPr>
          <w:kern w:val="0"/>
          <w:szCs w:val="21"/>
        </w:rPr>
        <w:t>17</w:t>
      </w:r>
      <w:r>
        <w:rPr>
          <w:kern w:val="0"/>
          <w:szCs w:val="21"/>
        </w:rPr>
        <w:t>日登记在册的全体持有人进行利润分配，每</w:t>
      </w:r>
      <w:r>
        <w:rPr>
          <w:kern w:val="0"/>
          <w:szCs w:val="21"/>
        </w:rPr>
        <w:t>10</w:t>
      </w:r>
      <w:r>
        <w:rPr>
          <w:kern w:val="0"/>
          <w:szCs w:val="21"/>
        </w:rPr>
        <w:t>份基金份额派发红利</w:t>
      </w:r>
      <w:r>
        <w:rPr>
          <w:kern w:val="0"/>
          <w:szCs w:val="21"/>
        </w:rPr>
        <w:t>0.64</w:t>
      </w:r>
      <w:r>
        <w:rPr>
          <w:kern w:val="0"/>
          <w:szCs w:val="21"/>
        </w:rPr>
        <w:t>元。</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易方达新享混合</w:t>
      </w:r>
      <w:r w:rsidRPr="0090387E">
        <w:rPr>
          <w:kern w:val="0"/>
          <w:szCs w:val="21"/>
        </w:rPr>
        <w:t>C</w:t>
      </w:r>
      <w:r w:rsidRPr="0090387E">
        <w:rPr>
          <w:kern w:val="0"/>
          <w:szCs w:val="21"/>
        </w:rPr>
        <w:t>：根据相关法规以及本基金收益分配政策，本基金向截至</w:t>
      </w:r>
      <w:r w:rsidRPr="0090387E">
        <w:rPr>
          <w:kern w:val="0"/>
          <w:szCs w:val="21"/>
        </w:rPr>
        <w:t>2020</w:t>
      </w:r>
      <w:r w:rsidRPr="0090387E">
        <w:rPr>
          <w:kern w:val="0"/>
          <w:szCs w:val="21"/>
        </w:rPr>
        <w:t>年</w:t>
      </w:r>
      <w:r w:rsidRPr="0090387E">
        <w:rPr>
          <w:kern w:val="0"/>
          <w:szCs w:val="21"/>
        </w:rPr>
        <w:t>7</w:t>
      </w:r>
      <w:r w:rsidRPr="0090387E">
        <w:rPr>
          <w:kern w:val="0"/>
          <w:szCs w:val="21"/>
        </w:rPr>
        <w:t>月</w:t>
      </w:r>
      <w:r w:rsidRPr="0090387E">
        <w:rPr>
          <w:kern w:val="0"/>
          <w:szCs w:val="21"/>
        </w:rPr>
        <w:t>27</w:t>
      </w:r>
      <w:r w:rsidRPr="0090387E">
        <w:rPr>
          <w:kern w:val="0"/>
          <w:szCs w:val="21"/>
        </w:rPr>
        <w:t>日登记在册的全体持有人进行利润分配，每</w:t>
      </w:r>
      <w:r w:rsidRPr="0090387E">
        <w:rPr>
          <w:kern w:val="0"/>
          <w:szCs w:val="21"/>
        </w:rPr>
        <w:t>10</w:t>
      </w:r>
      <w:r w:rsidRPr="0090387E">
        <w:rPr>
          <w:kern w:val="0"/>
          <w:szCs w:val="21"/>
        </w:rPr>
        <w:t>份基金份额派发红利</w:t>
      </w:r>
      <w:r w:rsidRPr="0090387E">
        <w:rPr>
          <w:kern w:val="0"/>
          <w:szCs w:val="21"/>
        </w:rPr>
        <w:t>0.24</w:t>
      </w:r>
      <w:r w:rsidRPr="0090387E">
        <w:rPr>
          <w:kern w:val="0"/>
          <w:szCs w:val="21"/>
        </w:rPr>
        <w:t>元；向截至</w:t>
      </w:r>
      <w:r w:rsidRPr="0090387E">
        <w:rPr>
          <w:kern w:val="0"/>
          <w:szCs w:val="21"/>
        </w:rPr>
        <w:t>2020</w:t>
      </w:r>
      <w:r w:rsidRPr="0090387E">
        <w:rPr>
          <w:kern w:val="0"/>
          <w:szCs w:val="21"/>
        </w:rPr>
        <w:t>年</w:t>
      </w:r>
      <w:r w:rsidRPr="0090387E">
        <w:rPr>
          <w:kern w:val="0"/>
          <w:szCs w:val="21"/>
        </w:rPr>
        <w:t>8</w:t>
      </w:r>
      <w:r w:rsidRPr="0090387E">
        <w:rPr>
          <w:kern w:val="0"/>
          <w:szCs w:val="21"/>
        </w:rPr>
        <w:t>月</w:t>
      </w:r>
      <w:r w:rsidRPr="0090387E">
        <w:rPr>
          <w:kern w:val="0"/>
          <w:szCs w:val="21"/>
        </w:rPr>
        <w:t>17</w:t>
      </w:r>
      <w:r w:rsidRPr="0090387E">
        <w:rPr>
          <w:kern w:val="0"/>
          <w:szCs w:val="21"/>
        </w:rPr>
        <w:t>日登记在册的全体持有人进行利润分配，每</w:t>
      </w:r>
      <w:r w:rsidRPr="0090387E">
        <w:rPr>
          <w:kern w:val="0"/>
          <w:szCs w:val="21"/>
        </w:rPr>
        <w:t>10</w:t>
      </w:r>
      <w:r w:rsidRPr="0090387E">
        <w:rPr>
          <w:kern w:val="0"/>
          <w:szCs w:val="21"/>
        </w:rPr>
        <w:t>份基金份额派发红利</w:t>
      </w:r>
      <w:r w:rsidRPr="0090387E">
        <w:rPr>
          <w:kern w:val="0"/>
          <w:szCs w:val="21"/>
        </w:rPr>
        <w:t>0.22</w:t>
      </w:r>
      <w:r w:rsidRPr="0090387E">
        <w:rPr>
          <w:kern w:val="0"/>
          <w:szCs w:val="21"/>
        </w:rPr>
        <w:t>元。</w:t>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6.4.9 </w:t>
      </w:r>
      <w:r w:rsidRPr="00235099">
        <w:rPr>
          <w:rFonts w:ascii="宋体" w:hAnsi="宋体" w:hint="eastAsia"/>
          <w:b/>
          <w:color w:val="000000"/>
          <w:kern w:val="0"/>
          <w:szCs w:val="21"/>
        </w:rPr>
        <w:t>关联方关系</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6.4.9.1</w:t>
      </w:r>
      <w:r w:rsidRPr="00235099">
        <w:rPr>
          <w:rFonts w:ascii="宋体" w:hAnsi="宋体" w:hint="eastAsia"/>
          <w:b/>
          <w:kern w:val="0"/>
          <w:szCs w:val="21"/>
        </w:rPr>
        <w:t>本报告期存在控制关系或其他重大利害关系的关联方发生变化的情况</w:t>
      </w:r>
    </w:p>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本报告期内存在控制关系或其他重大利害关系的关联方未发生变化。</w:t>
      </w:r>
    </w:p>
    <w:p w:rsidR="001548F9" w:rsidRPr="00235099" w:rsidRDefault="001548F9" w:rsidP="004C6FB4">
      <w:pPr>
        <w:spacing w:line="360" w:lineRule="auto"/>
        <w:ind w:firstLineChars="196" w:firstLine="413"/>
        <w:rPr>
          <w:rFonts w:ascii="宋体"/>
          <w:b/>
          <w:kern w:val="0"/>
          <w:szCs w:val="21"/>
        </w:rPr>
      </w:pPr>
      <w:r w:rsidRPr="00235099">
        <w:rPr>
          <w:rFonts w:ascii="宋体" w:hAnsi="宋体"/>
          <w:b/>
          <w:bCs/>
          <w:color w:val="000000"/>
          <w:kern w:val="0"/>
          <w:szCs w:val="21"/>
        </w:rPr>
        <w:t xml:space="preserve">6.4.9.2 </w:t>
      </w:r>
      <w:r w:rsidRPr="00235099">
        <w:rPr>
          <w:rFonts w:ascii="宋体" w:hAnsi="宋体" w:hint="eastAsia"/>
          <w:b/>
          <w:szCs w:val="21"/>
        </w:rPr>
        <w:t>本报告期与基金发生关联交易的各关联方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20"/>
        <w:gridCol w:w="3780"/>
      </w:tblGrid>
      <w:tr w:rsidR="001548F9" w:rsidRPr="00235099" w:rsidTr="0070173B">
        <w:tc>
          <w:tcPr>
            <w:tcW w:w="5220" w:type="dxa"/>
          </w:tcPr>
          <w:p w:rsidR="001548F9" w:rsidRPr="00325F8A" w:rsidRDefault="001548F9" w:rsidP="0070173B">
            <w:pPr>
              <w:jc w:val="center"/>
              <w:rPr>
                <w:color w:val="000000"/>
                <w:szCs w:val="21"/>
              </w:rPr>
            </w:pPr>
            <w:r w:rsidRPr="00325F8A">
              <w:rPr>
                <w:rFonts w:hAnsi="宋体"/>
                <w:color w:val="000000"/>
                <w:szCs w:val="21"/>
              </w:rPr>
              <w:t>关联方名称</w:t>
            </w:r>
          </w:p>
        </w:tc>
        <w:tc>
          <w:tcPr>
            <w:tcW w:w="3780" w:type="dxa"/>
          </w:tcPr>
          <w:p w:rsidR="001548F9" w:rsidRPr="00325F8A" w:rsidRDefault="001548F9" w:rsidP="0070173B">
            <w:pPr>
              <w:jc w:val="center"/>
              <w:rPr>
                <w:color w:val="000000"/>
                <w:szCs w:val="21"/>
              </w:rPr>
            </w:pPr>
            <w:r w:rsidRPr="00325F8A">
              <w:rPr>
                <w:rFonts w:hAnsi="宋体"/>
                <w:color w:val="000000"/>
                <w:szCs w:val="21"/>
              </w:rPr>
              <w:t>与本基金的关系</w:t>
            </w:r>
          </w:p>
        </w:tc>
      </w:tr>
      <w:tr w:rsidR="00F47D3E">
        <w:tc>
          <w:tcPr>
            <w:tcW w:w="5220" w:type="dxa"/>
            <w:vAlign w:val="center"/>
          </w:tcPr>
          <w:p w:rsidR="00F47D3E" w:rsidRDefault="00245D48">
            <w:pPr>
              <w:jc w:val="left"/>
            </w:pPr>
            <w:r>
              <w:rPr>
                <w:color w:val="000000"/>
                <w:szCs w:val="21"/>
              </w:rPr>
              <w:t>易方达基金管理有限公司</w:t>
            </w:r>
          </w:p>
        </w:tc>
        <w:tc>
          <w:tcPr>
            <w:tcW w:w="3780" w:type="dxa"/>
            <w:vAlign w:val="center"/>
          </w:tcPr>
          <w:p w:rsidR="00F47D3E" w:rsidRDefault="00245D48">
            <w:pPr>
              <w:jc w:val="left"/>
            </w:pPr>
            <w:r>
              <w:rPr>
                <w:color w:val="000000"/>
                <w:szCs w:val="21"/>
              </w:rPr>
              <w:t>基金管理人、注册登记机构、基金销售机构</w:t>
            </w:r>
          </w:p>
        </w:tc>
      </w:tr>
      <w:tr w:rsidR="00F47D3E">
        <w:tc>
          <w:tcPr>
            <w:tcW w:w="5220" w:type="dxa"/>
            <w:vAlign w:val="center"/>
          </w:tcPr>
          <w:p w:rsidR="00F47D3E" w:rsidRDefault="00245D48">
            <w:pPr>
              <w:jc w:val="left"/>
            </w:pPr>
            <w:r>
              <w:rPr>
                <w:color w:val="000000"/>
                <w:szCs w:val="21"/>
              </w:rPr>
              <w:t>浙商银行股份有限公司</w:t>
            </w:r>
            <w:r>
              <w:rPr>
                <w:color w:val="000000"/>
                <w:szCs w:val="21"/>
              </w:rPr>
              <w:t>(</w:t>
            </w:r>
            <w:r>
              <w:rPr>
                <w:color w:val="000000"/>
                <w:szCs w:val="21"/>
              </w:rPr>
              <w:t>以下简称</w:t>
            </w:r>
            <w:r>
              <w:rPr>
                <w:color w:val="000000"/>
                <w:szCs w:val="21"/>
              </w:rPr>
              <w:t>“</w:t>
            </w:r>
            <w:r>
              <w:rPr>
                <w:color w:val="000000"/>
                <w:szCs w:val="21"/>
              </w:rPr>
              <w:t>浙商银行</w:t>
            </w:r>
            <w:r>
              <w:rPr>
                <w:color w:val="000000"/>
                <w:szCs w:val="21"/>
              </w:rPr>
              <w:t>”)</w:t>
            </w:r>
          </w:p>
        </w:tc>
        <w:tc>
          <w:tcPr>
            <w:tcW w:w="3780" w:type="dxa"/>
            <w:vAlign w:val="center"/>
          </w:tcPr>
          <w:p w:rsidR="00F47D3E" w:rsidRDefault="00245D48">
            <w:pPr>
              <w:jc w:val="left"/>
            </w:pPr>
            <w:r>
              <w:rPr>
                <w:color w:val="000000"/>
                <w:szCs w:val="21"/>
              </w:rPr>
              <w:t>基金托管人</w:t>
            </w:r>
          </w:p>
        </w:tc>
      </w:tr>
      <w:tr w:rsidR="00F47D3E">
        <w:tc>
          <w:tcPr>
            <w:tcW w:w="5220" w:type="dxa"/>
            <w:vAlign w:val="center"/>
          </w:tcPr>
          <w:p w:rsidR="00F47D3E" w:rsidRDefault="00245D48">
            <w:pPr>
              <w:jc w:val="left"/>
            </w:pPr>
            <w:r>
              <w:rPr>
                <w:color w:val="000000"/>
                <w:szCs w:val="21"/>
              </w:rPr>
              <w:t>广发证券股份有限公司</w:t>
            </w:r>
            <w:r>
              <w:rPr>
                <w:color w:val="000000"/>
                <w:szCs w:val="21"/>
              </w:rPr>
              <w:t>(</w:t>
            </w:r>
            <w:r>
              <w:rPr>
                <w:color w:val="000000"/>
                <w:szCs w:val="21"/>
              </w:rPr>
              <w:t>以下简称</w:t>
            </w:r>
            <w:r>
              <w:rPr>
                <w:color w:val="000000"/>
                <w:szCs w:val="21"/>
              </w:rPr>
              <w:t>“</w:t>
            </w:r>
            <w:r>
              <w:rPr>
                <w:color w:val="000000"/>
                <w:szCs w:val="21"/>
              </w:rPr>
              <w:t>广发证券</w:t>
            </w:r>
            <w:r>
              <w:rPr>
                <w:color w:val="000000"/>
                <w:szCs w:val="21"/>
              </w:rPr>
              <w:t>”)</w:t>
            </w:r>
          </w:p>
        </w:tc>
        <w:tc>
          <w:tcPr>
            <w:tcW w:w="3780" w:type="dxa"/>
            <w:vAlign w:val="center"/>
          </w:tcPr>
          <w:p w:rsidR="00F47D3E" w:rsidRDefault="00245D48">
            <w:pPr>
              <w:jc w:val="left"/>
            </w:pPr>
            <w:r>
              <w:rPr>
                <w:color w:val="000000"/>
                <w:szCs w:val="21"/>
              </w:rPr>
              <w:t>基金管理人股东、基金销售机构</w:t>
            </w:r>
          </w:p>
        </w:tc>
      </w:tr>
    </w:tbl>
    <w:p w:rsidR="001548F9" w:rsidRPr="0090387E" w:rsidRDefault="001548F9" w:rsidP="0090387E">
      <w:pPr>
        <w:tabs>
          <w:tab w:val="left" w:pos="426"/>
        </w:tabs>
        <w:spacing w:line="360" w:lineRule="auto"/>
        <w:ind w:firstLineChars="200" w:firstLine="420"/>
        <w:jc w:val="left"/>
        <w:rPr>
          <w:kern w:val="0"/>
          <w:szCs w:val="21"/>
        </w:rPr>
      </w:pPr>
      <w:r w:rsidRPr="0090387E">
        <w:rPr>
          <w:kern w:val="0"/>
          <w:szCs w:val="21"/>
        </w:rPr>
        <w:t>注：以下关联交易均在正常业务范围内按一般商业条款订立。</w:t>
      </w:r>
      <w:r w:rsidRPr="0090387E">
        <w:rPr>
          <w:kern w:val="0"/>
          <w:szCs w:val="21"/>
        </w:rPr>
        <w:tab/>
      </w:r>
    </w:p>
    <w:p w:rsidR="001548F9" w:rsidRPr="00235099" w:rsidRDefault="001548F9" w:rsidP="00030036">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 </w:t>
      </w:r>
      <w:r w:rsidRPr="00235099">
        <w:rPr>
          <w:rFonts w:ascii="宋体" w:hAnsi="宋体" w:hint="eastAsia"/>
          <w:b/>
          <w:color w:val="000000"/>
          <w:kern w:val="0"/>
          <w:szCs w:val="21"/>
        </w:rPr>
        <w:t>本报告期及上年度可比期间的关联方交易</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6.4.10.1 </w:t>
      </w:r>
      <w:r w:rsidRPr="00235099">
        <w:rPr>
          <w:rFonts w:ascii="宋体" w:hAnsi="宋体" w:hint="eastAsia"/>
          <w:b/>
          <w:color w:val="000000"/>
          <w:kern w:val="0"/>
          <w:szCs w:val="21"/>
        </w:rPr>
        <w:t>通过关联方交易单元进行的交易</w:t>
      </w:r>
    </w:p>
    <w:p w:rsidR="001548F9" w:rsidRPr="00871F9D" w:rsidRDefault="001548F9" w:rsidP="00871F9D">
      <w:pPr>
        <w:spacing w:line="360" w:lineRule="auto"/>
        <w:ind w:firstLineChars="196" w:firstLine="413"/>
        <w:rPr>
          <w:rFonts w:ascii="宋体"/>
          <w:b/>
          <w:bCs/>
          <w:color w:val="000000"/>
          <w:kern w:val="0"/>
          <w:szCs w:val="21"/>
        </w:rPr>
      </w:pPr>
      <w:r w:rsidRPr="00871F9D">
        <w:rPr>
          <w:rFonts w:ascii="宋体"/>
          <w:b/>
          <w:bCs/>
          <w:color w:val="000000"/>
          <w:kern w:val="0"/>
          <w:szCs w:val="21"/>
        </w:rPr>
        <w:t xml:space="preserve">6.4.10.1.1 </w:t>
      </w:r>
      <w:r w:rsidRPr="00871F9D">
        <w:rPr>
          <w:rFonts w:ascii="宋体" w:hint="eastAsia"/>
          <w:b/>
          <w:bCs/>
          <w:color w:val="000000"/>
          <w:kern w:val="0"/>
          <w:szCs w:val="21"/>
        </w:rPr>
        <w:t>股票交易</w:t>
      </w:r>
    </w:p>
    <w:p w:rsidR="001548F9" w:rsidRPr="0090387E" w:rsidRDefault="004D0D2C"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本基金本报告期及上年度可比期间未发生通过关联方交易单元进行的股票交易。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6.4.10.1.2 </w:t>
      </w:r>
      <w:r w:rsidRPr="00235099">
        <w:rPr>
          <w:rFonts w:ascii="宋体" w:hAnsi="宋体" w:hint="eastAsia"/>
          <w:b/>
          <w:color w:val="000000"/>
          <w:szCs w:val="21"/>
        </w:rPr>
        <w:t>权证交易</w:t>
      </w:r>
    </w:p>
    <w:p w:rsidR="001548F9" w:rsidRPr="0090387E" w:rsidRDefault="00EF520B" w:rsidP="0090387E">
      <w:pPr>
        <w:tabs>
          <w:tab w:val="left" w:pos="426"/>
        </w:tabs>
        <w:spacing w:line="360" w:lineRule="auto"/>
        <w:ind w:firstLineChars="200" w:firstLine="420"/>
        <w:jc w:val="left"/>
        <w:rPr>
          <w:kern w:val="0"/>
          <w:szCs w:val="21"/>
        </w:rPr>
      </w:pPr>
      <w:r w:rsidRPr="0090387E">
        <w:rPr>
          <w:kern w:val="0"/>
          <w:szCs w:val="21"/>
        </w:rPr>
        <w:t>本基金本报告期及上年度可比期间未发生通过关联方交易单元进行的权证交易。</w:t>
      </w:r>
    </w:p>
    <w:p w:rsidR="001548F9" w:rsidRPr="00235099" w:rsidRDefault="001548F9" w:rsidP="00EE0AC0">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6.4.10.1.3 </w:t>
      </w:r>
      <w:r w:rsidRPr="00235099">
        <w:rPr>
          <w:rFonts w:ascii="宋体" w:hAnsi="宋体" w:hint="eastAsia"/>
          <w:b/>
          <w:color w:val="000000"/>
          <w:szCs w:val="21"/>
        </w:rPr>
        <w:t>应支付关联方的佣金</w:t>
      </w:r>
    </w:p>
    <w:p w:rsidR="001548F9" w:rsidRPr="00683042" w:rsidRDefault="00CA0BBA" w:rsidP="00683042">
      <w:pPr>
        <w:tabs>
          <w:tab w:val="left" w:pos="426"/>
        </w:tabs>
        <w:spacing w:line="360" w:lineRule="auto"/>
        <w:ind w:firstLineChars="200" w:firstLine="420"/>
        <w:jc w:val="left"/>
        <w:rPr>
          <w:kern w:val="0"/>
          <w:szCs w:val="21"/>
        </w:rPr>
      </w:pPr>
      <w:r w:rsidRPr="00FA19BB">
        <w:rPr>
          <w:kern w:val="0"/>
          <w:szCs w:val="21"/>
        </w:rPr>
        <w:t>本基金本报告期及上年度可比期间无应支付关联方的佣金。</w:t>
      </w:r>
    </w:p>
    <w:p w:rsidR="001548F9" w:rsidRPr="00235099" w:rsidRDefault="001548F9" w:rsidP="004C6FB4">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 </w:t>
      </w:r>
      <w:r w:rsidRPr="00235099">
        <w:rPr>
          <w:rFonts w:ascii="宋体" w:hAnsi="宋体" w:hint="eastAsia"/>
          <w:b/>
          <w:color w:val="000000"/>
          <w:kern w:val="0"/>
          <w:szCs w:val="21"/>
        </w:rPr>
        <w:t>关联方报酬</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6.4.10.2.1 </w:t>
      </w:r>
      <w:r w:rsidRPr="00235099">
        <w:rPr>
          <w:rFonts w:ascii="宋体" w:hAnsi="宋体" w:hint="eastAsia"/>
          <w:b/>
          <w:color w:val="000000"/>
          <w:kern w:val="0"/>
          <w:szCs w:val="21"/>
        </w:rPr>
        <w:t>基金管理费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lastRenderedPageBreak/>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lastRenderedPageBreak/>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lastRenderedPageBreak/>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lastRenderedPageBreak/>
              <w:t>当期发生的基金应支付的管理费</w:t>
            </w:r>
          </w:p>
        </w:tc>
        <w:tc>
          <w:tcPr>
            <w:tcW w:w="2657" w:type="dxa"/>
            <w:vAlign w:val="center"/>
          </w:tcPr>
          <w:p w:rsidR="001548F9" w:rsidRPr="00325F8A" w:rsidRDefault="001548F9" w:rsidP="00505CB1">
            <w:pPr>
              <w:jc w:val="right"/>
              <w:rPr>
                <w:szCs w:val="21"/>
              </w:rPr>
            </w:pPr>
            <w:r w:rsidRPr="00325F8A">
              <w:rPr>
                <w:szCs w:val="21"/>
              </w:rPr>
              <w:t>1,616,302.74</w:t>
            </w:r>
          </w:p>
        </w:tc>
        <w:tc>
          <w:tcPr>
            <w:tcW w:w="2657" w:type="dxa"/>
            <w:vAlign w:val="center"/>
          </w:tcPr>
          <w:p w:rsidR="001548F9" w:rsidRPr="00325F8A" w:rsidRDefault="001548F9" w:rsidP="00505CB1">
            <w:pPr>
              <w:jc w:val="right"/>
              <w:rPr>
                <w:szCs w:val="21"/>
              </w:rPr>
            </w:pPr>
            <w:r w:rsidRPr="00325F8A">
              <w:rPr>
                <w:szCs w:val="21"/>
              </w:rPr>
              <w:t>239,635.56</w:t>
            </w:r>
          </w:p>
        </w:tc>
      </w:tr>
      <w:tr w:rsidR="001548F9" w:rsidRPr="00235099" w:rsidTr="00940633">
        <w:tc>
          <w:tcPr>
            <w:tcW w:w="3686" w:type="dxa"/>
            <w:vAlign w:val="center"/>
          </w:tcPr>
          <w:p w:rsidR="001548F9" w:rsidRPr="00325F8A" w:rsidRDefault="001548F9" w:rsidP="00505CB1">
            <w:pPr>
              <w:rPr>
                <w:color w:val="000000"/>
                <w:szCs w:val="21"/>
              </w:rPr>
            </w:pPr>
            <w:r w:rsidRPr="00325F8A">
              <w:rPr>
                <w:rFonts w:hAnsi="宋体"/>
                <w:szCs w:val="21"/>
              </w:rPr>
              <w:t>其中：支付销售机构的客户维护费</w:t>
            </w:r>
          </w:p>
        </w:tc>
        <w:tc>
          <w:tcPr>
            <w:tcW w:w="2657" w:type="dxa"/>
            <w:vAlign w:val="center"/>
          </w:tcPr>
          <w:p w:rsidR="001548F9" w:rsidRPr="00325F8A" w:rsidRDefault="001548F9" w:rsidP="00505CB1">
            <w:pPr>
              <w:jc w:val="right"/>
              <w:rPr>
                <w:szCs w:val="21"/>
              </w:rPr>
            </w:pPr>
            <w:r w:rsidRPr="00325F8A">
              <w:rPr>
                <w:szCs w:val="21"/>
              </w:rPr>
              <w:t>79.92</w:t>
            </w:r>
          </w:p>
        </w:tc>
        <w:tc>
          <w:tcPr>
            <w:tcW w:w="2657" w:type="dxa"/>
            <w:vAlign w:val="center"/>
          </w:tcPr>
          <w:p w:rsidR="001548F9" w:rsidRPr="00325F8A" w:rsidRDefault="001548F9" w:rsidP="00505CB1">
            <w:pPr>
              <w:jc w:val="right"/>
              <w:rPr>
                <w:szCs w:val="21"/>
              </w:rPr>
            </w:pPr>
            <w:r w:rsidRPr="00325F8A">
              <w:rPr>
                <w:szCs w:val="21"/>
              </w:rPr>
              <w:t>533.39</w:t>
            </w:r>
          </w:p>
        </w:tc>
      </w:tr>
    </w:tbl>
    <w:p w:rsidR="00F47D3E" w:rsidRDefault="00245D48">
      <w:pPr>
        <w:tabs>
          <w:tab w:val="left" w:pos="426"/>
        </w:tabs>
        <w:spacing w:line="360" w:lineRule="auto"/>
        <w:ind w:firstLineChars="200" w:firstLine="420"/>
        <w:jc w:val="left"/>
        <w:rPr>
          <w:kern w:val="0"/>
          <w:szCs w:val="21"/>
        </w:rPr>
      </w:pPr>
      <w:r>
        <w:rPr>
          <w:kern w:val="0"/>
          <w:szCs w:val="21"/>
        </w:rPr>
        <w:t>注：本基金的管理费按前一日基金资产净值的</w:t>
      </w:r>
      <w:r>
        <w:rPr>
          <w:kern w:val="0"/>
          <w:szCs w:val="21"/>
        </w:rPr>
        <w:t>0.60%</w:t>
      </w:r>
      <w:r>
        <w:rPr>
          <w:kern w:val="0"/>
          <w:szCs w:val="21"/>
        </w:rPr>
        <w:t>年费率计提。管理费的计算方法如下：</w:t>
      </w:r>
    </w:p>
    <w:p w:rsidR="00F47D3E" w:rsidRDefault="00245D48">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E×0.60%÷</w:t>
      </w:r>
      <w:r>
        <w:rPr>
          <w:kern w:val="0"/>
          <w:szCs w:val="21"/>
        </w:rPr>
        <w:t>当年天数</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H</w:t>
      </w:r>
      <w:r>
        <w:rPr>
          <w:kern w:val="0"/>
          <w:szCs w:val="21"/>
        </w:rPr>
        <w:t>为每日应计提的基金管理费</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E</w:t>
      </w:r>
      <w:r>
        <w:rPr>
          <w:kern w:val="0"/>
          <w:szCs w:val="21"/>
        </w:rPr>
        <w:t>为前一日的基金资产净值</w:t>
      </w:r>
      <w:r>
        <w:rPr>
          <w:kern w:val="0"/>
          <w:szCs w:val="21"/>
        </w:rPr>
        <w:t xml:space="preserve"> </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基金管理费每日计提，按月支付。由基金管理人在次月初</w:t>
      </w:r>
      <w:r w:rsidRPr="00683042">
        <w:rPr>
          <w:kern w:val="0"/>
          <w:szCs w:val="21"/>
        </w:rPr>
        <w:t>3</w:t>
      </w:r>
      <w:r w:rsidRPr="00683042">
        <w:rPr>
          <w:kern w:val="0"/>
          <w:szCs w:val="21"/>
        </w:rPr>
        <w:t>个工作日内出具资金划拨指令，基金托管人复核无误后于</w:t>
      </w:r>
      <w:r w:rsidRPr="00683042">
        <w:rPr>
          <w:kern w:val="0"/>
          <w:szCs w:val="21"/>
        </w:rPr>
        <w:t>2</w:t>
      </w:r>
      <w:r w:rsidRPr="00683042">
        <w:rPr>
          <w:kern w:val="0"/>
          <w:szCs w:val="21"/>
        </w:rPr>
        <w:t>个工作日内进行支付。若遇法定节假日、休息日等，支付日期顺延。</w:t>
      </w:r>
    </w:p>
    <w:p w:rsidR="001548F9" w:rsidRPr="00235099" w:rsidRDefault="001548F9" w:rsidP="00EE0AC0">
      <w:pPr>
        <w:spacing w:line="360" w:lineRule="auto"/>
        <w:ind w:firstLineChars="196" w:firstLine="413"/>
        <w:rPr>
          <w:rFonts w:ascii="宋体"/>
          <w:b/>
          <w:color w:val="000000"/>
          <w:kern w:val="0"/>
          <w:szCs w:val="21"/>
        </w:rPr>
      </w:pPr>
      <w:r w:rsidRPr="00235099">
        <w:rPr>
          <w:rFonts w:ascii="宋体" w:hAnsi="宋体"/>
          <w:b/>
          <w:bCs/>
          <w:color w:val="000000"/>
          <w:kern w:val="0"/>
          <w:szCs w:val="21"/>
        </w:rPr>
        <w:t xml:space="preserve">6.4.10.2.2 </w:t>
      </w:r>
      <w:r w:rsidRPr="00235099">
        <w:rPr>
          <w:rFonts w:ascii="宋体" w:hAnsi="宋体" w:hint="eastAsia"/>
          <w:b/>
          <w:color w:val="000000"/>
          <w:kern w:val="0"/>
          <w:szCs w:val="21"/>
        </w:rPr>
        <w:t>基金托管费</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93"/>
        <w:gridCol w:w="2661"/>
        <w:gridCol w:w="2661"/>
      </w:tblGrid>
      <w:tr w:rsidR="001548F9" w:rsidRPr="00235099" w:rsidTr="00940633">
        <w:tc>
          <w:tcPr>
            <w:tcW w:w="3686" w:type="dxa"/>
            <w:vAlign w:val="center"/>
          </w:tcPr>
          <w:p w:rsidR="001548F9" w:rsidRPr="00325F8A" w:rsidRDefault="001548F9" w:rsidP="0070173B">
            <w:pPr>
              <w:jc w:val="center"/>
              <w:rPr>
                <w:color w:val="000000"/>
                <w:szCs w:val="21"/>
              </w:rPr>
            </w:pPr>
            <w:r w:rsidRPr="00325F8A">
              <w:rPr>
                <w:rFonts w:hAnsi="宋体"/>
                <w:color w:val="000000"/>
                <w:szCs w:val="21"/>
              </w:rPr>
              <w:t>项目</w:t>
            </w:r>
          </w:p>
        </w:tc>
        <w:tc>
          <w:tcPr>
            <w:tcW w:w="2657" w:type="dxa"/>
          </w:tcPr>
          <w:p w:rsidR="001548F9" w:rsidRPr="00325F8A" w:rsidRDefault="001548F9" w:rsidP="0070173B">
            <w:pPr>
              <w:jc w:val="center"/>
              <w:rPr>
                <w:color w:val="000000"/>
                <w:szCs w:val="21"/>
              </w:rPr>
            </w:pPr>
            <w:r w:rsidRPr="00325F8A">
              <w:rPr>
                <w:rFonts w:hAnsi="宋体"/>
                <w:color w:val="000000"/>
                <w:szCs w:val="21"/>
              </w:rPr>
              <w:t>本期</w:t>
            </w:r>
          </w:p>
          <w:p w:rsidR="001548F9" w:rsidRPr="00325F8A" w:rsidRDefault="001548F9" w:rsidP="0070173B">
            <w:pPr>
              <w:widowControl/>
              <w:autoSpaceDE w:val="0"/>
              <w:autoSpaceDN w:val="0"/>
              <w:ind w:right="-15"/>
              <w:jc w:val="center"/>
              <w:textAlignment w:val="bottom"/>
              <w:rPr>
                <w:color w:val="000000"/>
                <w:szCs w:val="21"/>
              </w:rPr>
            </w:pPr>
            <w:r w:rsidRPr="00325F8A">
              <w:rPr>
                <w:szCs w:val="21"/>
              </w:rPr>
              <w:t>2020</w:t>
            </w:r>
            <w:r w:rsidRPr="00325F8A">
              <w:rPr>
                <w:szCs w:val="21"/>
              </w:rPr>
              <w:t>年</w:t>
            </w:r>
            <w:r w:rsidRPr="00325F8A">
              <w:rPr>
                <w:szCs w:val="21"/>
              </w:rPr>
              <w:t>1</w:t>
            </w:r>
            <w:r w:rsidRPr="00325F8A">
              <w:rPr>
                <w:szCs w:val="21"/>
              </w:rPr>
              <w:t>月</w:t>
            </w:r>
            <w:r w:rsidRPr="00325F8A">
              <w:rPr>
                <w:szCs w:val="21"/>
              </w:rPr>
              <w:t>1</w:t>
            </w:r>
            <w:r w:rsidRPr="00325F8A">
              <w:rPr>
                <w:szCs w:val="21"/>
              </w:rPr>
              <w:t>日</w:t>
            </w:r>
            <w:r w:rsidRPr="00325F8A">
              <w:rPr>
                <w:rFonts w:hAnsi="宋体"/>
                <w:szCs w:val="21"/>
              </w:rPr>
              <w:t>至</w:t>
            </w:r>
            <w:r w:rsidRPr="00325F8A">
              <w:rPr>
                <w:szCs w:val="21"/>
              </w:rPr>
              <w:t>2020</w:t>
            </w:r>
            <w:r w:rsidRPr="00325F8A">
              <w:rPr>
                <w:szCs w:val="21"/>
              </w:rPr>
              <w:t>年</w:t>
            </w:r>
            <w:r w:rsidRPr="00325F8A">
              <w:rPr>
                <w:szCs w:val="21"/>
              </w:rPr>
              <w:t>6</w:t>
            </w:r>
            <w:r w:rsidRPr="00325F8A">
              <w:rPr>
                <w:szCs w:val="21"/>
              </w:rPr>
              <w:t>月</w:t>
            </w:r>
            <w:r w:rsidRPr="00325F8A">
              <w:rPr>
                <w:szCs w:val="21"/>
              </w:rPr>
              <w:t>30</w:t>
            </w:r>
            <w:r w:rsidRPr="00325F8A">
              <w:rPr>
                <w:szCs w:val="21"/>
              </w:rPr>
              <w:t>日</w:t>
            </w:r>
          </w:p>
        </w:tc>
        <w:tc>
          <w:tcPr>
            <w:tcW w:w="2657" w:type="dxa"/>
          </w:tcPr>
          <w:p w:rsidR="001548F9" w:rsidRPr="00325F8A" w:rsidRDefault="001548F9" w:rsidP="0070173B">
            <w:pPr>
              <w:jc w:val="center"/>
              <w:rPr>
                <w:color w:val="000000"/>
                <w:szCs w:val="21"/>
              </w:rPr>
            </w:pPr>
            <w:r w:rsidRPr="00325F8A">
              <w:rPr>
                <w:rFonts w:hAnsi="宋体"/>
                <w:color w:val="000000"/>
                <w:szCs w:val="21"/>
              </w:rPr>
              <w:t>上年度可比期间</w:t>
            </w:r>
          </w:p>
          <w:p w:rsidR="001548F9" w:rsidRPr="00325F8A" w:rsidRDefault="001548F9" w:rsidP="0070173B">
            <w:pPr>
              <w:widowControl/>
              <w:autoSpaceDE w:val="0"/>
              <w:autoSpaceDN w:val="0"/>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1548F9" w:rsidRPr="00235099" w:rsidTr="00940633">
        <w:tc>
          <w:tcPr>
            <w:tcW w:w="3686" w:type="dxa"/>
            <w:vAlign w:val="center"/>
          </w:tcPr>
          <w:p w:rsidR="001548F9" w:rsidRPr="00325F8A" w:rsidRDefault="001548F9" w:rsidP="0070173B">
            <w:pPr>
              <w:rPr>
                <w:color w:val="000000"/>
                <w:szCs w:val="21"/>
              </w:rPr>
            </w:pPr>
            <w:r w:rsidRPr="00325F8A">
              <w:rPr>
                <w:rFonts w:hAnsi="宋体"/>
                <w:szCs w:val="21"/>
              </w:rPr>
              <w:t>当期发生的基金应支付的托管费</w:t>
            </w:r>
          </w:p>
        </w:tc>
        <w:tc>
          <w:tcPr>
            <w:tcW w:w="2657" w:type="dxa"/>
            <w:vAlign w:val="center"/>
          </w:tcPr>
          <w:p w:rsidR="001548F9" w:rsidRPr="00325F8A" w:rsidRDefault="001548F9" w:rsidP="0070173B">
            <w:pPr>
              <w:jc w:val="right"/>
              <w:rPr>
                <w:color w:val="000000"/>
                <w:kern w:val="0"/>
                <w:szCs w:val="21"/>
              </w:rPr>
            </w:pPr>
            <w:r w:rsidRPr="00325F8A">
              <w:rPr>
                <w:szCs w:val="21"/>
              </w:rPr>
              <w:t>538,767.58</w:t>
            </w:r>
          </w:p>
        </w:tc>
        <w:tc>
          <w:tcPr>
            <w:tcW w:w="2657" w:type="dxa"/>
            <w:vAlign w:val="center"/>
          </w:tcPr>
          <w:p w:rsidR="001548F9" w:rsidRPr="00325F8A" w:rsidRDefault="001548F9" w:rsidP="00B56418">
            <w:pPr>
              <w:jc w:val="right"/>
              <w:rPr>
                <w:color w:val="000000"/>
                <w:szCs w:val="21"/>
              </w:rPr>
            </w:pPr>
            <w:r w:rsidRPr="00325F8A">
              <w:rPr>
                <w:szCs w:val="21"/>
              </w:rPr>
              <w:t>79,878.59</w:t>
            </w:r>
          </w:p>
        </w:tc>
      </w:tr>
    </w:tbl>
    <w:p w:rsidR="00F47D3E" w:rsidRDefault="00245D48">
      <w:pPr>
        <w:tabs>
          <w:tab w:val="left" w:pos="426"/>
        </w:tabs>
        <w:spacing w:line="360" w:lineRule="auto"/>
        <w:ind w:firstLineChars="200" w:firstLine="420"/>
        <w:jc w:val="left"/>
        <w:rPr>
          <w:kern w:val="0"/>
          <w:szCs w:val="21"/>
        </w:rPr>
      </w:pPr>
      <w:r>
        <w:rPr>
          <w:kern w:val="0"/>
          <w:szCs w:val="21"/>
        </w:rPr>
        <w:t>注：本基金的托管费按前一日基金资产净值的</w:t>
      </w:r>
      <w:r>
        <w:rPr>
          <w:kern w:val="0"/>
          <w:szCs w:val="21"/>
        </w:rPr>
        <w:t>0.20%</w:t>
      </w:r>
      <w:r>
        <w:rPr>
          <w:kern w:val="0"/>
          <w:szCs w:val="21"/>
        </w:rPr>
        <w:t>的年费率计提。托管费的计算方法如下：</w:t>
      </w:r>
    </w:p>
    <w:p w:rsidR="00F47D3E" w:rsidRDefault="00245D48">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E×0.20%÷</w:t>
      </w:r>
      <w:r>
        <w:rPr>
          <w:kern w:val="0"/>
          <w:szCs w:val="21"/>
        </w:rPr>
        <w:t>当年天数</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H</w:t>
      </w:r>
      <w:r>
        <w:rPr>
          <w:kern w:val="0"/>
          <w:szCs w:val="21"/>
        </w:rPr>
        <w:t>为每日应计提的基金托管费</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E</w:t>
      </w:r>
      <w:r>
        <w:rPr>
          <w:kern w:val="0"/>
          <w:szCs w:val="21"/>
        </w:rPr>
        <w:t>为前一日的基金资产净值</w:t>
      </w:r>
      <w:r>
        <w:rPr>
          <w:kern w:val="0"/>
          <w:szCs w:val="21"/>
        </w:rPr>
        <w:t xml:space="preserve"> </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基金托管费每日计提，按月支付。由基金管理人在次月初</w:t>
      </w:r>
      <w:r w:rsidRPr="00683042">
        <w:rPr>
          <w:kern w:val="0"/>
          <w:szCs w:val="21"/>
        </w:rPr>
        <w:t>3</w:t>
      </w:r>
      <w:r w:rsidRPr="00683042">
        <w:rPr>
          <w:kern w:val="0"/>
          <w:szCs w:val="21"/>
        </w:rPr>
        <w:t>个工作日内出具资金划拨指令，基金托管人复核无误后于</w:t>
      </w:r>
      <w:r w:rsidRPr="00683042">
        <w:rPr>
          <w:kern w:val="0"/>
          <w:szCs w:val="21"/>
        </w:rPr>
        <w:t>2</w:t>
      </w:r>
      <w:r w:rsidRPr="00683042">
        <w:rPr>
          <w:kern w:val="0"/>
          <w:szCs w:val="21"/>
        </w:rPr>
        <w:t>个工作日内进行支付。若遇法定节假日、休息日等，支付日期顺延。</w:t>
      </w:r>
    </w:p>
    <w:p w:rsidR="003C56C0" w:rsidRPr="003C56C0" w:rsidRDefault="003C56C0" w:rsidP="00EE0AC0">
      <w:pPr>
        <w:spacing w:line="360" w:lineRule="auto"/>
        <w:ind w:firstLineChars="196" w:firstLine="413"/>
        <w:rPr>
          <w:rFonts w:asciiTheme="minorEastAsia" w:eastAsiaTheme="minorEastAsia" w:hAnsiTheme="minorEastAsia"/>
          <w:b/>
          <w:color w:val="000000"/>
          <w:kern w:val="0"/>
          <w:szCs w:val="21"/>
        </w:rPr>
      </w:pPr>
      <w:r w:rsidRPr="003C56C0">
        <w:rPr>
          <w:rFonts w:asciiTheme="minorEastAsia" w:eastAsiaTheme="minorEastAsia" w:hAnsiTheme="minorEastAsia"/>
          <w:b/>
          <w:bCs/>
          <w:color w:val="000000"/>
          <w:kern w:val="0"/>
          <w:szCs w:val="21"/>
        </w:rPr>
        <w:t xml:space="preserve">6.4.10.2.3 </w:t>
      </w:r>
      <w:r w:rsidRPr="003C56C0">
        <w:rPr>
          <w:rFonts w:asciiTheme="minorEastAsia" w:eastAsiaTheme="minorEastAsia" w:hAnsiTheme="minorEastAsia" w:hint="eastAsia"/>
          <w:b/>
          <w:color w:val="000000"/>
          <w:kern w:val="0"/>
          <w:szCs w:val="21"/>
        </w:rPr>
        <w:t>销售服务费</w:t>
      </w:r>
    </w:p>
    <w:p w:rsidR="003C56C0" w:rsidRPr="00325F8A" w:rsidRDefault="003C56C0" w:rsidP="003C56C0">
      <w:pPr>
        <w:autoSpaceDE w:val="0"/>
        <w:autoSpaceDN w:val="0"/>
        <w:adjustRightInd w:val="0"/>
        <w:spacing w:before="29" w:line="288"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8"/>
        <w:gridCol w:w="1861"/>
        <w:gridCol w:w="2281"/>
        <w:gridCol w:w="3245"/>
      </w:tblGrid>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本期</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2020</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w:t>
            </w:r>
            <w:r w:rsidRPr="00325F8A">
              <w:rPr>
                <w:rFonts w:eastAsiaTheme="minorEastAsia" w:hAnsiTheme="minorEastAsia"/>
                <w:szCs w:val="21"/>
              </w:rPr>
              <w:t>至</w:t>
            </w:r>
            <w:r w:rsidRPr="00325F8A">
              <w:rPr>
                <w:rFonts w:eastAsiaTheme="minorEastAsia"/>
                <w:szCs w:val="21"/>
              </w:rPr>
              <w:t>2020</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91"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易方达新享混合</w:t>
            </w:r>
            <w:r w:rsidRPr="00325F8A">
              <w:rPr>
                <w:rFonts w:eastAsiaTheme="minorEastAsia"/>
                <w:szCs w:val="21"/>
              </w:rPr>
              <w:t>A</w:t>
            </w:r>
          </w:p>
        </w:tc>
        <w:tc>
          <w:tcPr>
            <w:tcW w:w="2282"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szCs w:val="21"/>
              </w:rPr>
              <w:t>易方达新享混合</w:t>
            </w:r>
            <w:r w:rsidRPr="00325F8A">
              <w:rPr>
                <w:rFonts w:eastAsiaTheme="minorEastAsia"/>
                <w:szCs w:val="21"/>
              </w:rPr>
              <w:t>C</w:t>
            </w:r>
          </w:p>
        </w:tc>
        <w:tc>
          <w:tcPr>
            <w:tcW w:w="3247" w:type="dxa"/>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合计</w:t>
            </w:r>
          </w:p>
        </w:tc>
      </w:tr>
      <w:tr w:rsidR="00F47D3E">
        <w:tc>
          <w:tcPr>
            <w:tcW w:w="2108" w:type="dxa"/>
            <w:vAlign w:val="center"/>
          </w:tcPr>
          <w:p w:rsidR="00F47D3E" w:rsidRDefault="00245D48">
            <w:pPr>
              <w:jc w:val="left"/>
            </w:pPr>
            <w:r>
              <w:rPr>
                <w:rFonts w:eastAsiaTheme="minorEastAsia"/>
                <w:szCs w:val="21"/>
              </w:rPr>
              <w:t>易方达基金管理有限公司</w:t>
            </w:r>
          </w:p>
        </w:tc>
        <w:tc>
          <w:tcPr>
            <w:tcW w:w="1861" w:type="dxa"/>
            <w:vAlign w:val="center"/>
          </w:tcPr>
          <w:p w:rsidR="00F47D3E" w:rsidRDefault="00245D48">
            <w:pPr>
              <w:jc w:val="right"/>
            </w:pPr>
            <w:r>
              <w:rPr>
                <w:rFonts w:eastAsiaTheme="minorEastAsia"/>
                <w:szCs w:val="21"/>
              </w:rPr>
              <w:t>-</w:t>
            </w:r>
          </w:p>
        </w:tc>
        <w:tc>
          <w:tcPr>
            <w:tcW w:w="2281" w:type="dxa"/>
            <w:vAlign w:val="center"/>
          </w:tcPr>
          <w:p w:rsidR="00F47D3E" w:rsidRDefault="00245D48">
            <w:pPr>
              <w:jc w:val="right"/>
            </w:pPr>
            <w:r>
              <w:rPr>
                <w:rFonts w:eastAsiaTheme="minorEastAsia"/>
                <w:szCs w:val="21"/>
              </w:rPr>
              <w:t>58,034.66</w:t>
            </w:r>
          </w:p>
        </w:tc>
        <w:tc>
          <w:tcPr>
            <w:tcW w:w="3245" w:type="dxa"/>
            <w:vAlign w:val="center"/>
          </w:tcPr>
          <w:p w:rsidR="00F47D3E" w:rsidRDefault="00245D48">
            <w:pPr>
              <w:jc w:val="right"/>
            </w:pPr>
            <w:r>
              <w:rPr>
                <w:rFonts w:eastAsiaTheme="minorEastAsia"/>
                <w:szCs w:val="21"/>
              </w:rPr>
              <w:t>58,034.66</w:t>
            </w:r>
          </w:p>
        </w:tc>
      </w:tr>
      <w:tr w:rsidR="00F47D3E">
        <w:tc>
          <w:tcPr>
            <w:tcW w:w="2108" w:type="dxa"/>
            <w:vAlign w:val="center"/>
          </w:tcPr>
          <w:p w:rsidR="00F47D3E" w:rsidRDefault="00245D48">
            <w:pPr>
              <w:jc w:val="left"/>
            </w:pPr>
            <w:r>
              <w:rPr>
                <w:rFonts w:eastAsiaTheme="minorEastAsia"/>
                <w:szCs w:val="21"/>
              </w:rPr>
              <w:t>广发证券</w:t>
            </w:r>
          </w:p>
        </w:tc>
        <w:tc>
          <w:tcPr>
            <w:tcW w:w="1861" w:type="dxa"/>
            <w:vAlign w:val="center"/>
          </w:tcPr>
          <w:p w:rsidR="00F47D3E" w:rsidRDefault="00245D48">
            <w:pPr>
              <w:jc w:val="right"/>
            </w:pPr>
            <w:r>
              <w:rPr>
                <w:rFonts w:eastAsiaTheme="minorEastAsia"/>
                <w:szCs w:val="21"/>
              </w:rPr>
              <w:t>-</w:t>
            </w:r>
          </w:p>
        </w:tc>
        <w:tc>
          <w:tcPr>
            <w:tcW w:w="2281" w:type="dxa"/>
            <w:vAlign w:val="center"/>
          </w:tcPr>
          <w:p w:rsidR="00F47D3E" w:rsidRDefault="00245D48">
            <w:pPr>
              <w:jc w:val="right"/>
            </w:pPr>
            <w:r>
              <w:rPr>
                <w:rFonts w:eastAsiaTheme="minorEastAsia"/>
                <w:szCs w:val="21"/>
              </w:rPr>
              <w:t>149.32</w:t>
            </w:r>
          </w:p>
        </w:tc>
        <w:tc>
          <w:tcPr>
            <w:tcW w:w="3245" w:type="dxa"/>
            <w:vAlign w:val="center"/>
          </w:tcPr>
          <w:p w:rsidR="00F47D3E" w:rsidRDefault="00245D48">
            <w:pPr>
              <w:jc w:val="right"/>
            </w:pPr>
            <w:r>
              <w:rPr>
                <w:rFonts w:eastAsiaTheme="minorEastAsia"/>
                <w:szCs w:val="21"/>
              </w:rPr>
              <w:t>149.32</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58,183.98</w:t>
            </w:r>
          </w:p>
        </w:tc>
        <w:tc>
          <w:tcPr>
            <w:tcW w:w="3247" w:type="dxa"/>
            <w:vAlign w:val="center"/>
            <w:hideMark/>
          </w:tcPr>
          <w:p w:rsidR="003C56C0" w:rsidRPr="00325F8A" w:rsidRDefault="003C56C0">
            <w:pPr>
              <w:jc w:val="right"/>
              <w:rPr>
                <w:rFonts w:eastAsiaTheme="minorEastAsia"/>
                <w:szCs w:val="21"/>
              </w:rPr>
            </w:pPr>
            <w:r w:rsidRPr="00325F8A">
              <w:rPr>
                <w:rFonts w:eastAsiaTheme="minorEastAsia"/>
                <w:szCs w:val="21"/>
              </w:rPr>
              <w:t>58,183.98</w:t>
            </w:r>
          </w:p>
        </w:tc>
      </w:tr>
      <w:tr w:rsidR="003C56C0" w:rsidRPr="00325F8A" w:rsidTr="002E243D">
        <w:trPr>
          <w:trHeight w:val="465"/>
        </w:trPr>
        <w:tc>
          <w:tcPr>
            <w:tcW w:w="2110" w:type="dxa"/>
            <w:vMerge w:val="restart"/>
            <w:vAlign w:val="center"/>
            <w:hideMark/>
          </w:tcPr>
          <w:p w:rsidR="003C56C0" w:rsidRPr="00325F8A" w:rsidRDefault="003C56C0">
            <w:pPr>
              <w:widowControl/>
              <w:ind w:leftChars="-51" w:left="-107" w:rightChars="-51" w:right="-107"/>
              <w:jc w:val="center"/>
              <w:rPr>
                <w:rFonts w:eastAsiaTheme="minorEastAsia"/>
                <w:szCs w:val="21"/>
              </w:rPr>
            </w:pPr>
            <w:r w:rsidRPr="00325F8A">
              <w:rPr>
                <w:rFonts w:eastAsiaTheme="minorEastAsia" w:hAnsiTheme="minorEastAsia"/>
                <w:szCs w:val="21"/>
              </w:rPr>
              <w:t>获得销售服务费的各关联方名称</w:t>
            </w: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上年度可比期间</w:t>
            </w:r>
          </w:p>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2019</w:t>
            </w:r>
            <w:r w:rsidRPr="00325F8A">
              <w:rPr>
                <w:rFonts w:eastAsiaTheme="minorEastAsia"/>
                <w:szCs w:val="21"/>
              </w:rPr>
              <w:t>年</w:t>
            </w:r>
            <w:r w:rsidRPr="00325F8A">
              <w:rPr>
                <w:rFonts w:eastAsiaTheme="minorEastAsia"/>
                <w:szCs w:val="21"/>
              </w:rPr>
              <w:t>1</w:t>
            </w:r>
            <w:r w:rsidRPr="00325F8A">
              <w:rPr>
                <w:rFonts w:eastAsiaTheme="minorEastAsia"/>
                <w:szCs w:val="21"/>
              </w:rPr>
              <w:t>月</w:t>
            </w:r>
            <w:r w:rsidRPr="00325F8A">
              <w:rPr>
                <w:rFonts w:eastAsiaTheme="minorEastAsia"/>
                <w:szCs w:val="21"/>
              </w:rPr>
              <w:t>1</w:t>
            </w:r>
            <w:r w:rsidRPr="00325F8A">
              <w:rPr>
                <w:rFonts w:eastAsiaTheme="minorEastAsia"/>
                <w:szCs w:val="21"/>
              </w:rPr>
              <w:t>日至</w:t>
            </w:r>
            <w:r w:rsidRPr="00325F8A">
              <w:rPr>
                <w:rFonts w:eastAsiaTheme="minorEastAsia"/>
                <w:szCs w:val="21"/>
              </w:rPr>
              <w:t>2019</w:t>
            </w:r>
            <w:r w:rsidRPr="00325F8A">
              <w:rPr>
                <w:rFonts w:eastAsiaTheme="minorEastAsia"/>
                <w:szCs w:val="21"/>
              </w:rPr>
              <w:t>年</w:t>
            </w:r>
            <w:r w:rsidRPr="00325F8A">
              <w:rPr>
                <w:rFonts w:eastAsiaTheme="minorEastAsia"/>
                <w:szCs w:val="21"/>
              </w:rPr>
              <w:t>6</w:t>
            </w:r>
            <w:r w:rsidRPr="00325F8A">
              <w:rPr>
                <w:rFonts w:eastAsiaTheme="minorEastAsia"/>
                <w:szCs w:val="21"/>
              </w:rPr>
              <w:t>月</w:t>
            </w:r>
            <w:r w:rsidRPr="00325F8A">
              <w:rPr>
                <w:rFonts w:eastAsiaTheme="minorEastAsia"/>
                <w:szCs w:val="21"/>
              </w:rPr>
              <w:t>30</w:t>
            </w:r>
            <w:r w:rsidRPr="00325F8A">
              <w:rPr>
                <w:rFonts w:eastAsiaTheme="minorEastAsia"/>
                <w:szCs w:val="21"/>
              </w:rPr>
              <w:t>日</w:t>
            </w:r>
          </w:p>
        </w:tc>
      </w:tr>
      <w:tr w:rsidR="003C56C0" w:rsidRPr="00325F8A" w:rsidTr="002E243D">
        <w:trPr>
          <w:trHeight w:val="465"/>
        </w:trPr>
        <w:tc>
          <w:tcPr>
            <w:tcW w:w="9501" w:type="dxa"/>
            <w:vMerge/>
            <w:vAlign w:val="center"/>
            <w:hideMark/>
          </w:tcPr>
          <w:p w:rsidR="003C56C0" w:rsidRPr="00325F8A" w:rsidRDefault="003C56C0">
            <w:pPr>
              <w:widowControl/>
              <w:jc w:val="left"/>
              <w:rPr>
                <w:rFonts w:eastAsiaTheme="minorEastAsia"/>
                <w:szCs w:val="21"/>
              </w:rPr>
            </w:pPr>
          </w:p>
        </w:tc>
        <w:tc>
          <w:tcPr>
            <w:tcW w:w="7388" w:type="dxa"/>
            <w:gridSpan w:val="3"/>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当期发生的基金应支付的销售服务费</w:t>
            </w:r>
          </w:p>
        </w:tc>
      </w:tr>
      <w:tr w:rsidR="003C56C0" w:rsidRPr="00325F8A" w:rsidTr="002E243D">
        <w:tc>
          <w:tcPr>
            <w:tcW w:w="9501" w:type="dxa"/>
            <w:vMerge/>
            <w:vAlign w:val="center"/>
            <w:hideMark/>
          </w:tcPr>
          <w:p w:rsidR="003C56C0" w:rsidRPr="00325F8A" w:rsidRDefault="003C56C0">
            <w:pPr>
              <w:widowControl/>
              <w:jc w:val="left"/>
              <w:rPr>
                <w:rFonts w:eastAsiaTheme="minorEastAsia"/>
                <w:szCs w:val="21"/>
              </w:rPr>
            </w:pPr>
          </w:p>
        </w:tc>
        <w:tc>
          <w:tcPr>
            <w:tcW w:w="186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易方达新享混合</w:t>
            </w:r>
            <w:r w:rsidRPr="00325F8A">
              <w:rPr>
                <w:rFonts w:eastAsiaTheme="minorEastAsia"/>
                <w:szCs w:val="21"/>
              </w:rPr>
              <w:t>A</w:t>
            </w:r>
          </w:p>
        </w:tc>
        <w:tc>
          <w:tcPr>
            <w:tcW w:w="2282"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szCs w:val="21"/>
              </w:rPr>
              <w:t>易方达新享混合</w:t>
            </w:r>
            <w:r w:rsidRPr="00325F8A">
              <w:rPr>
                <w:rFonts w:eastAsiaTheme="minorEastAsia"/>
                <w:szCs w:val="21"/>
              </w:rPr>
              <w:t>C</w:t>
            </w:r>
          </w:p>
        </w:tc>
        <w:tc>
          <w:tcPr>
            <w:tcW w:w="3244" w:type="dxa"/>
            <w:vAlign w:val="center"/>
            <w:hideMark/>
          </w:tcPr>
          <w:p w:rsidR="003C56C0" w:rsidRPr="00325F8A" w:rsidRDefault="003C56C0">
            <w:pPr>
              <w:widowControl/>
              <w:autoSpaceDE w:val="0"/>
              <w:autoSpaceDN w:val="0"/>
              <w:ind w:leftChars="-51" w:left="-107" w:rightChars="-51" w:right="-107"/>
              <w:jc w:val="center"/>
              <w:textAlignment w:val="bottom"/>
              <w:rPr>
                <w:rFonts w:eastAsiaTheme="minorEastAsia"/>
                <w:szCs w:val="21"/>
              </w:rPr>
            </w:pPr>
            <w:r w:rsidRPr="00325F8A">
              <w:rPr>
                <w:rFonts w:eastAsiaTheme="minorEastAsia" w:hAnsiTheme="minorEastAsia"/>
                <w:szCs w:val="21"/>
              </w:rPr>
              <w:t>合计</w:t>
            </w:r>
          </w:p>
        </w:tc>
      </w:tr>
      <w:tr w:rsidR="00F47D3E">
        <w:tc>
          <w:tcPr>
            <w:tcW w:w="2108" w:type="dxa"/>
            <w:vAlign w:val="center"/>
          </w:tcPr>
          <w:p w:rsidR="00F47D3E" w:rsidRDefault="00245D48">
            <w:pPr>
              <w:jc w:val="left"/>
            </w:pPr>
            <w:r>
              <w:rPr>
                <w:rFonts w:eastAsiaTheme="minorEastAsia"/>
                <w:szCs w:val="21"/>
              </w:rPr>
              <w:lastRenderedPageBreak/>
              <w:t>易方达基金管理有限公司</w:t>
            </w:r>
          </w:p>
        </w:tc>
        <w:tc>
          <w:tcPr>
            <w:tcW w:w="1861" w:type="dxa"/>
            <w:vAlign w:val="center"/>
          </w:tcPr>
          <w:p w:rsidR="00F47D3E" w:rsidRDefault="00245D48">
            <w:pPr>
              <w:jc w:val="right"/>
            </w:pPr>
            <w:r>
              <w:rPr>
                <w:rFonts w:eastAsiaTheme="minorEastAsia"/>
                <w:szCs w:val="21"/>
              </w:rPr>
              <w:t>-</w:t>
            </w:r>
          </w:p>
        </w:tc>
        <w:tc>
          <w:tcPr>
            <w:tcW w:w="2281" w:type="dxa"/>
            <w:vAlign w:val="center"/>
          </w:tcPr>
          <w:p w:rsidR="00F47D3E" w:rsidRDefault="00245D48">
            <w:pPr>
              <w:jc w:val="right"/>
            </w:pPr>
            <w:r>
              <w:rPr>
                <w:rFonts w:eastAsiaTheme="minorEastAsia"/>
                <w:szCs w:val="21"/>
              </w:rPr>
              <w:t>2,906.24</w:t>
            </w:r>
          </w:p>
        </w:tc>
        <w:tc>
          <w:tcPr>
            <w:tcW w:w="3245" w:type="dxa"/>
            <w:vAlign w:val="center"/>
          </w:tcPr>
          <w:p w:rsidR="00F47D3E" w:rsidRDefault="00245D48">
            <w:pPr>
              <w:jc w:val="right"/>
            </w:pPr>
            <w:r>
              <w:rPr>
                <w:rFonts w:eastAsiaTheme="minorEastAsia"/>
                <w:szCs w:val="21"/>
              </w:rPr>
              <w:t>2,906.24</w:t>
            </w:r>
          </w:p>
        </w:tc>
      </w:tr>
      <w:tr w:rsidR="00F47D3E">
        <w:tc>
          <w:tcPr>
            <w:tcW w:w="2108" w:type="dxa"/>
            <w:vAlign w:val="center"/>
          </w:tcPr>
          <w:p w:rsidR="00F47D3E" w:rsidRDefault="00245D48">
            <w:pPr>
              <w:jc w:val="left"/>
            </w:pPr>
            <w:r>
              <w:rPr>
                <w:rFonts w:eastAsiaTheme="minorEastAsia"/>
                <w:szCs w:val="21"/>
              </w:rPr>
              <w:t>广发证券</w:t>
            </w:r>
          </w:p>
        </w:tc>
        <w:tc>
          <w:tcPr>
            <w:tcW w:w="1861" w:type="dxa"/>
            <w:vAlign w:val="center"/>
          </w:tcPr>
          <w:p w:rsidR="00F47D3E" w:rsidRDefault="00245D48">
            <w:pPr>
              <w:jc w:val="right"/>
            </w:pPr>
            <w:r>
              <w:rPr>
                <w:rFonts w:eastAsiaTheme="minorEastAsia"/>
                <w:szCs w:val="21"/>
              </w:rPr>
              <w:t>-</w:t>
            </w:r>
          </w:p>
        </w:tc>
        <w:tc>
          <w:tcPr>
            <w:tcW w:w="2281" w:type="dxa"/>
            <w:vAlign w:val="center"/>
          </w:tcPr>
          <w:p w:rsidR="00F47D3E" w:rsidRDefault="00245D48">
            <w:pPr>
              <w:jc w:val="right"/>
            </w:pPr>
            <w:r>
              <w:rPr>
                <w:rFonts w:eastAsiaTheme="minorEastAsia"/>
                <w:szCs w:val="21"/>
              </w:rPr>
              <w:t>131.71</w:t>
            </w:r>
          </w:p>
        </w:tc>
        <w:tc>
          <w:tcPr>
            <w:tcW w:w="3245" w:type="dxa"/>
            <w:vAlign w:val="center"/>
          </w:tcPr>
          <w:p w:rsidR="00F47D3E" w:rsidRDefault="00245D48">
            <w:pPr>
              <w:jc w:val="right"/>
            </w:pPr>
            <w:r>
              <w:rPr>
                <w:rFonts w:eastAsiaTheme="minorEastAsia"/>
                <w:szCs w:val="21"/>
              </w:rPr>
              <w:t>131.71</w:t>
            </w:r>
          </w:p>
        </w:tc>
      </w:tr>
      <w:tr w:rsidR="003C56C0" w:rsidRPr="00325F8A" w:rsidTr="002E243D">
        <w:tc>
          <w:tcPr>
            <w:tcW w:w="2110" w:type="dxa"/>
            <w:vAlign w:val="center"/>
            <w:hideMark/>
          </w:tcPr>
          <w:p w:rsidR="003C56C0" w:rsidRPr="00325F8A" w:rsidRDefault="003C56C0">
            <w:pPr>
              <w:widowControl/>
              <w:rPr>
                <w:rFonts w:eastAsiaTheme="minorEastAsia"/>
                <w:szCs w:val="21"/>
              </w:rPr>
            </w:pPr>
            <w:r w:rsidRPr="00325F8A">
              <w:rPr>
                <w:rFonts w:eastAsiaTheme="minorEastAsia" w:hAnsiTheme="minorEastAsia"/>
                <w:szCs w:val="21"/>
              </w:rPr>
              <w:t>合计</w:t>
            </w:r>
          </w:p>
        </w:tc>
        <w:tc>
          <w:tcPr>
            <w:tcW w:w="1862" w:type="dxa"/>
            <w:vAlign w:val="center"/>
            <w:hideMark/>
          </w:tcPr>
          <w:p w:rsidR="003C56C0" w:rsidRPr="00325F8A" w:rsidRDefault="003C56C0">
            <w:pPr>
              <w:jc w:val="right"/>
              <w:rPr>
                <w:rFonts w:eastAsiaTheme="minorEastAsia"/>
                <w:szCs w:val="21"/>
              </w:rPr>
            </w:pPr>
            <w:r w:rsidRPr="00325F8A">
              <w:rPr>
                <w:rFonts w:eastAsiaTheme="minorEastAsia"/>
                <w:szCs w:val="21"/>
              </w:rPr>
              <w:t>-</w:t>
            </w:r>
          </w:p>
        </w:tc>
        <w:tc>
          <w:tcPr>
            <w:tcW w:w="2282" w:type="dxa"/>
            <w:vAlign w:val="center"/>
            <w:hideMark/>
          </w:tcPr>
          <w:p w:rsidR="003C56C0" w:rsidRPr="00325F8A" w:rsidRDefault="003C56C0">
            <w:pPr>
              <w:jc w:val="right"/>
              <w:rPr>
                <w:rFonts w:eastAsiaTheme="minorEastAsia"/>
                <w:szCs w:val="21"/>
              </w:rPr>
            </w:pPr>
            <w:r w:rsidRPr="00325F8A">
              <w:rPr>
                <w:rFonts w:eastAsiaTheme="minorEastAsia"/>
                <w:szCs w:val="21"/>
              </w:rPr>
              <w:t>3,037.95</w:t>
            </w:r>
          </w:p>
        </w:tc>
        <w:tc>
          <w:tcPr>
            <w:tcW w:w="3244" w:type="dxa"/>
            <w:vAlign w:val="center"/>
            <w:hideMark/>
          </w:tcPr>
          <w:p w:rsidR="003C56C0" w:rsidRPr="00325F8A" w:rsidRDefault="003C56C0">
            <w:pPr>
              <w:jc w:val="right"/>
              <w:rPr>
                <w:rFonts w:eastAsiaTheme="minorEastAsia"/>
                <w:szCs w:val="21"/>
              </w:rPr>
            </w:pPr>
            <w:r w:rsidRPr="00325F8A">
              <w:rPr>
                <w:rFonts w:eastAsiaTheme="minorEastAsia"/>
                <w:szCs w:val="21"/>
              </w:rPr>
              <w:t>3,037.95</w:t>
            </w:r>
          </w:p>
        </w:tc>
      </w:tr>
    </w:tbl>
    <w:p w:rsidR="00F47D3E" w:rsidRDefault="00245D48">
      <w:pPr>
        <w:tabs>
          <w:tab w:val="left" w:pos="426"/>
        </w:tabs>
        <w:spacing w:line="360" w:lineRule="auto"/>
        <w:ind w:firstLineChars="200" w:firstLine="420"/>
        <w:jc w:val="left"/>
        <w:rPr>
          <w:kern w:val="0"/>
          <w:szCs w:val="21"/>
        </w:rPr>
      </w:pPr>
      <w:r>
        <w:rPr>
          <w:kern w:val="0"/>
          <w:szCs w:val="21"/>
        </w:rPr>
        <w:t>注：本基金</w:t>
      </w:r>
      <w:r>
        <w:rPr>
          <w:kern w:val="0"/>
          <w:szCs w:val="21"/>
        </w:rPr>
        <w:t>A</w:t>
      </w:r>
      <w:r>
        <w:rPr>
          <w:kern w:val="0"/>
          <w:szCs w:val="21"/>
        </w:rPr>
        <w:t>类基金份额不收取销售服务费，</w:t>
      </w:r>
      <w:r>
        <w:rPr>
          <w:kern w:val="0"/>
          <w:szCs w:val="21"/>
        </w:rPr>
        <w:t>C</w:t>
      </w:r>
      <w:r>
        <w:rPr>
          <w:kern w:val="0"/>
          <w:szCs w:val="21"/>
        </w:rPr>
        <w:t>类基金份额的销售服务费年费率为</w:t>
      </w:r>
      <w:r>
        <w:rPr>
          <w:kern w:val="0"/>
          <w:szCs w:val="21"/>
        </w:rPr>
        <w:t>0.20%</w:t>
      </w:r>
      <w:r>
        <w:rPr>
          <w:kern w:val="0"/>
          <w:szCs w:val="21"/>
        </w:rPr>
        <w:t>，按前一日</w:t>
      </w:r>
      <w:r>
        <w:rPr>
          <w:kern w:val="0"/>
          <w:szCs w:val="21"/>
        </w:rPr>
        <w:t xml:space="preserve">C </w:t>
      </w:r>
      <w:r>
        <w:rPr>
          <w:kern w:val="0"/>
          <w:szCs w:val="21"/>
        </w:rPr>
        <w:t>类基金资产净值的</w:t>
      </w:r>
      <w:r>
        <w:rPr>
          <w:kern w:val="0"/>
          <w:szCs w:val="21"/>
        </w:rPr>
        <w:t>0.20%</w:t>
      </w:r>
      <w:r>
        <w:rPr>
          <w:kern w:val="0"/>
          <w:szCs w:val="21"/>
        </w:rPr>
        <w:t>年费率计提。</w:t>
      </w:r>
    </w:p>
    <w:p w:rsidR="00F47D3E" w:rsidRDefault="00245D48">
      <w:pPr>
        <w:tabs>
          <w:tab w:val="left" w:pos="426"/>
        </w:tabs>
        <w:spacing w:line="360" w:lineRule="auto"/>
        <w:ind w:firstLineChars="200" w:firstLine="420"/>
        <w:jc w:val="left"/>
        <w:rPr>
          <w:kern w:val="0"/>
          <w:szCs w:val="21"/>
        </w:rPr>
      </w:pPr>
      <w:r>
        <w:rPr>
          <w:kern w:val="0"/>
          <w:szCs w:val="21"/>
        </w:rPr>
        <w:t>销售服务费的计算方法如下：</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H</w:t>
      </w:r>
      <w:r>
        <w:rPr>
          <w:kern w:val="0"/>
          <w:szCs w:val="21"/>
        </w:rPr>
        <w:t>＝</w:t>
      </w:r>
      <w:r>
        <w:rPr>
          <w:kern w:val="0"/>
          <w:szCs w:val="21"/>
        </w:rPr>
        <w:t>E×0.20%÷</w:t>
      </w:r>
      <w:r>
        <w:rPr>
          <w:kern w:val="0"/>
          <w:szCs w:val="21"/>
        </w:rPr>
        <w:t>当年天数</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 xml:space="preserve">H </w:t>
      </w:r>
      <w:r>
        <w:rPr>
          <w:kern w:val="0"/>
          <w:szCs w:val="21"/>
        </w:rPr>
        <w:t>为</w:t>
      </w:r>
      <w:r>
        <w:rPr>
          <w:kern w:val="0"/>
          <w:szCs w:val="21"/>
        </w:rPr>
        <w:t>C</w:t>
      </w:r>
      <w:r>
        <w:rPr>
          <w:kern w:val="0"/>
          <w:szCs w:val="21"/>
        </w:rPr>
        <w:t>类基金份额每日应计提的销售服务费</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 xml:space="preserve">E </w:t>
      </w:r>
      <w:r>
        <w:rPr>
          <w:kern w:val="0"/>
          <w:szCs w:val="21"/>
        </w:rPr>
        <w:t>为</w:t>
      </w:r>
      <w:r>
        <w:rPr>
          <w:kern w:val="0"/>
          <w:szCs w:val="21"/>
        </w:rPr>
        <w:t>C</w:t>
      </w:r>
      <w:r>
        <w:rPr>
          <w:kern w:val="0"/>
          <w:szCs w:val="21"/>
        </w:rPr>
        <w:t>类基金份额前一日基金资产净值</w:t>
      </w:r>
      <w:r>
        <w:rPr>
          <w:kern w:val="0"/>
          <w:szCs w:val="21"/>
        </w:rPr>
        <w:t xml:space="preserve"> </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销售服务费每日计提，按月支付。由基金管理人在次月初</w:t>
      </w:r>
      <w:r w:rsidRPr="00683042">
        <w:rPr>
          <w:kern w:val="0"/>
          <w:szCs w:val="21"/>
        </w:rPr>
        <w:t>3</w:t>
      </w:r>
      <w:r w:rsidRPr="00683042">
        <w:rPr>
          <w:kern w:val="0"/>
          <w:szCs w:val="21"/>
        </w:rPr>
        <w:t>个工作日内出具资金划拨指令，基金托管人复核无误后于</w:t>
      </w:r>
      <w:r w:rsidRPr="00683042">
        <w:rPr>
          <w:kern w:val="0"/>
          <w:szCs w:val="21"/>
        </w:rPr>
        <w:t>2</w:t>
      </w:r>
      <w:r w:rsidRPr="00683042">
        <w:rPr>
          <w:kern w:val="0"/>
          <w:szCs w:val="21"/>
        </w:rPr>
        <w:t>个工作日内进行支付。若遇法定节假日、休息日等，支付日期顺延。</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6.4.10.3 </w:t>
      </w:r>
      <w:r w:rsidRPr="00235099">
        <w:rPr>
          <w:rFonts w:ascii="宋体" w:hAnsi="宋体" w:hint="eastAsia"/>
          <w:b/>
          <w:bCs/>
          <w:color w:val="000000"/>
          <w:szCs w:val="21"/>
        </w:rPr>
        <w:t>与关联方进行银行间同业市场的债券</w:t>
      </w:r>
      <w:r w:rsidRPr="00235099">
        <w:rPr>
          <w:rFonts w:ascii="宋体" w:hAnsi="宋体"/>
          <w:b/>
          <w:bCs/>
          <w:color w:val="000000"/>
          <w:szCs w:val="21"/>
        </w:rPr>
        <w:t>(</w:t>
      </w:r>
      <w:r w:rsidRPr="00235099">
        <w:rPr>
          <w:rFonts w:ascii="宋体" w:hAnsi="宋体" w:hint="eastAsia"/>
          <w:b/>
          <w:bCs/>
          <w:color w:val="000000"/>
          <w:szCs w:val="21"/>
        </w:rPr>
        <w:t>含回购</w:t>
      </w:r>
      <w:r w:rsidRPr="00235099">
        <w:rPr>
          <w:rFonts w:ascii="宋体" w:hAnsi="宋体"/>
          <w:b/>
          <w:bCs/>
          <w:color w:val="000000"/>
          <w:szCs w:val="21"/>
        </w:rPr>
        <w:t>)</w:t>
      </w:r>
      <w:r w:rsidRPr="00235099">
        <w:rPr>
          <w:rFonts w:ascii="宋体" w:hAnsi="宋体" w:hint="eastAsia"/>
          <w:b/>
          <w:bCs/>
          <w:color w:val="000000"/>
          <w:szCs w:val="21"/>
        </w:rPr>
        <w:t>交易</w:t>
      </w:r>
    </w:p>
    <w:p w:rsidR="008F1C1C" w:rsidRPr="00D564C7" w:rsidRDefault="008F1C1C" w:rsidP="008F1C1C">
      <w:pPr>
        <w:autoSpaceDE w:val="0"/>
        <w:autoSpaceDN w:val="0"/>
        <w:adjustRightInd w:val="0"/>
        <w:spacing w:before="29" w:line="360" w:lineRule="auto"/>
        <w:ind w:left="15"/>
        <w:jc w:val="right"/>
        <w:rPr>
          <w:rFonts w:asciiTheme="minorEastAsia" w:eastAsiaTheme="minorEastAsia" w:hAnsiTheme="minorEastAsia"/>
          <w:color w:val="000000"/>
          <w:kern w:val="0"/>
          <w:szCs w:val="21"/>
        </w:rPr>
      </w:pPr>
      <w:r w:rsidRPr="00D564C7">
        <w:rPr>
          <w:rFonts w:asciiTheme="minorEastAsia" w:eastAsiaTheme="minorEastAsia" w:hAnsiTheme="minorEastAsia" w:hint="eastAsia"/>
          <w:color w:val="000000"/>
          <w:szCs w:val="21"/>
        </w:rPr>
        <w:t>单位：人民币元</w:t>
      </w:r>
    </w:p>
    <w:tbl>
      <w:tblPr>
        <w:tblW w:w="94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22"/>
        <w:gridCol w:w="1818"/>
        <w:gridCol w:w="1260"/>
        <w:gridCol w:w="1260"/>
        <w:gridCol w:w="1080"/>
        <w:gridCol w:w="1512"/>
        <w:gridCol w:w="1083"/>
      </w:tblGrid>
      <w:tr w:rsidR="008F1C1C" w:rsidRPr="00325F8A" w:rsidTr="005044DD">
        <w:tc>
          <w:tcPr>
            <w:tcW w:w="9435" w:type="dxa"/>
            <w:gridSpan w:val="7"/>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本期</w:t>
            </w:r>
          </w:p>
          <w:p w:rsidR="008F1C1C" w:rsidRPr="00325F8A" w:rsidRDefault="008F1C1C" w:rsidP="00F0698C">
            <w:pPr>
              <w:widowControl/>
              <w:autoSpaceDE w:val="0"/>
              <w:autoSpaceDN w:val="0"/>
              <w:spacing w:line="360" w:lineRule="auto"/>
              <w:ind w:right="-15"/>
              <w:jc w:val="center"/>
              <w:textAlignment w:val="bottom"/>
              <w:rPr>
                <w:rFonts w:eastAsiaTheme="minorEastAsia"/>
                <w:bCs/>
                <w:color w:val="000000"/>
                <w:szCs w:val="21"/>
              </w:rPr>
            </w:pPr>
            <w:r w:rsidRPr="00325F8A">
              <w:rPr>
                <w:rFonts w:eastAsiaTheme="minorEastAsia"/>
                <w:bCs/>
                <w:color w:val="000000"/>
                <w:szCs w:val="21"/>
              </w:rPr>
              <w:t>2020</w:t>
            </w:r>
            <w:r w:rsidRPr="00325F8A">
              <w:rPr>
                <w:rFonts w:eastAsiaTheme="minorEastAsia"/>
                <w:bCs/>
                <w:color w:val="000000"/>
                <w:szCs w:val="21"/>
              </w:rPr>
              <w:t>年</w:t>
            </w:r>
            <w:r w:rsidRPr="00325F8A">
              <w:rPr>
                <w:rFonts w:eastAsiaTheme="minorEastAsia"/>
                <w:bCs/>
                <w:color w:val="000000"/>
                <w:szCs w:val="21"/>
              </w:rPr>
              <w:t>1</w:t>
            </w:r>
            <w:r w:rsidRPr="00325F8A">
              <w:rPr>
                <w:rFonts w:eastAsiaTheme="minorEastAsia"/>
                <w:bCs/>
                <w:color w:val="000000"/>
                <w:szCs w:val="21"/>
              </w:rPr>
              <w:t>月</w:t>
            </w:r>
            <w:r w:rsidRPr="00325F8A">
              <w:rPr>
                <w:rFonts w:eastAsiaTheme="minorEastAsia"/>
                <w:bCs/>
                <w:color w:val="000000"/>
                <w:szCs w:val="21"/>
              </w:rPr>
              <w:t>1</w:t>
            </w:r>
            <w:r w:rsidRPr="00325F8A">
              <w:rPr>
                <w:rFonts w:eastAsiaTheme="minorEastAsia"/>
                <w:bCs/>
                <w:color w:val="000000"/>
                <w:szCs w:val="21"/>
              </w:rPr>
              <w:t>日</w:t>
            </w:r>
            <w:r w:rsidRPr="00325F8A">
              <w:rPr>
                <w:rFonts w:eastAsiaTheme="minorEastAsia" w:hAnsiTheme="minorEastAsia"/>
                <w:bCs/>
                <w:color w:val="000000"/>
                <w:szCs w:val="21"/>
              </w:rPr>
              <w:t>至</w:t>
            </w:r>
            <w:r w:rsidRPr="00325F8A">
              <w:rPr>
                <w:rFonts w:eastAsiaTheme="minorEastAsia"/>
                <w:bCs/>
                <w:color w:val="000000"/>
                <w:szCs w:val="21"/>
              </w:rPr>
              <w:t>2020</w:t>
            </w:r>
            <w:r w:rsidRPr="00325F8A">
              <w:rPr>
                <w:rFonts w:eastAsiaTheme="minorEastAsia"/>
                <w:bCs/>
                <w:color w:val="000000"/>
                <w:szCs w:val="21"/>
              </w:rPr>
              <w:t>年</w:t>
            </w:r>
            <w:r w:rsidRPr="00325F8A">
              <w:rPr>
                <w:rFonts w:eastAsiaTheme="minorEastAsia"/>
                <w:bCs/>
                <w:color w:val="000000"/>
                <w:szCs w:val="21"/>
              </w:rPr>
              <w:t>6</w:t>
            </w:r>
            <w:r w:rsidRPr="00325F8A">
              <w:rPr>
                <w:rFonts w:eastAsiaTheme="minorEastAsia"/>
                <w:bCs/>
                <w:color w:val="000000"/>
                <w:szCs w:val="21"/>
              </w:rPr>
              <w:t>月</w:t>
            </w:r>
            <w:r w:rsidRPr="00325F8A">
              <w:rPr>
                <w:rFonts w:eastAsiaTheme="minorEastAsia"/>
                <w:bCs/>
                <w:color w:val="000000"/>
                <w:szCs w:val="21"/>
              </w:rPr>
              <w:t>30</w:t>
            </w:r>
            <w:r w:rsidRPr="00325F8A">
              <w:rPr>
                <w:rFonts w:eastAsiaTheme="minorEastAsia"/>
                <w:bCs/>
                <w:color w:val="000000"/>
                <w:szCs w:val="21"/>
              </w:rPr>
              <w:t>日</w:t>
            </w:r>
          </w:p>
        </w:tc>
      </w:tr>
      <w:tr w:rsidR="008F1C1C" w:rsidRPr="00325F8A" w:rsidTr="005044DD">
        <w:tc>
          <w:tcPr>
            <w:tcW w:w="1422" w:type="dxa"/>
            <w:vMerge w:val="restart"/>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银行间市场交易的各关联方名称</w:t>
            </w:r>
          </w:p>
        </w:tc>
        <w:tc>
          <w:tcPr>
            <w:tcW w:w="3078"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债券交易金额</w:t>
            </w:r>
          </w:p>
        </w:tc>
        <w:tc>
          <w:tcPr>
            <w:tcW w:w="2340"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基金逆回购</w:t>
            </w:r>
          </w:p>
        </w:tc>
        <w:tc>
          <w:tcPr>
            <w:tcW w:w="2595"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基金正回购</w:t>
            </w:r>
          </w:p>
        </w:tc>
      </w:tr>
      <w:tr w:rsidR="008F1C1C" w:rsidRPr="00325F8A" w:rsidTr="005044DD">
        <w:tc>
          <w:tcPr>
            <w:tcW w:w="1422" w:type="dxa"/>
            <w:vMerge/>
            <w:vAlign w:val="center"/>
          </w:tcPr>
          <w:p w:rsidR="008F1C1C" w:rsidRPr="00325F8A" w:rsidRDefault="008F1C1C" w:rsidP="005044DD">
            <w:pPr>
              <w:widowControl/>
              <w:spacing w:line="360" w:lineRule="auto"/>
              <w:jc w:val="left"/>
              <w:rPr>
                <w:rFonts w:eastAsiaTheme="minorEastAsia"/>
                <w:bCs/>
                <w:color w:val="000000"/>
                <w:szCs w:val="21"/>
              </w:rPr>
            </w:pPr>
          </w:p>
        </w:tc>
        <w:tc>
          <w:tcPr>
            <w:tcW w:w="1818"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基金买入</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基金卖出</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利息收入</w:t>
            </w:r>
          </w:p>
        </w:tc>
        <w:tc>
          <w:tcPr>
            <w:tcW w:w="1512"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3"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利息支出</w:t>
            </w:r>
          </w:p>
        </w:tc>
      </w:tr>
      <w:tr w:rsidR="00F47D3E">
        <w:tc>
          <w:tcPr>
            <w:tcW w:w="1422" w:type="dxa"/>
            <w:vAlign w:val="center"/>
          </w:tcPr>
          <w:p w:rsidR="00F47D3E" w:rsidRDefault="00245D48">
            <w:pPr>
              <w:jc w:val="left"/>
            </w:pPr>
            <w:r>
              <w:rPr>
                <w:rFonts w:eastAsiaTheme="minorEastAsia"/>
                <w:bCs/>
                <w:color w:val="000000"/>
                <w:szCs w:val="21"/>
              </w:rPr>
              <w:t>浙商银行</w:t>
            </w:r>
          </w:p>
        </w:tc>
        <w:tc>
          <w:tcPr>
            <w:tcW w:w="1818" w:type="dxa"/>
            <w:vAlign w:val="center"/>
          </w:tcPr>
          <w:p w:rsidR="00F47D3E" w:rsidRDefault="00245D48">
            <w:pPr>
              <w:jc w:val="right"/>
            </w:pPr>
            <w:r>
              <w:rPr>
                <w:rFonts w:eastAsiaTheme="minorEastAsia"/>
                <w:bCs/>
                <w:color w:val="000000"/>
                <w:szCs w:val="21"/>
              </w:rPr>
              <w:t>10,000,939.73</w:t>
            </w:r>
          </w:p>
        </w:tc>
        <w:tc>
          <w:tcPr>
            <w:tcW w:w="1260" w:type="dxa"/>
            <w:vAlign w:val="center"/>
          </w:tcPr>
          <w:p w:rsidR="00F47D3E" w:rsidRDefault="00245D48">
            <w:pPr>
              <w:jc w:val="right"/>
            </w:pPr>
            <w:r>
              <w:rPr>
                <w:rFonts w:eastAsiaTheme="minorEastAsia"/>
                <w:bCs/>
                <w:color w:val="000000"/>
                <w:szCs w:val="21"/>
              </w:rPr>
              <w:t>-</w:t>
            </w:r>
          </w:p>
        </w:tc>
        <w:tc>
          <w:tcPr>
            <w:tcW w:w="1260" w:type="dxa"/>
            <w:vAlign w:val="center"/>
          </w:tcPr>
          <w:p w:rsidR="00F47D3E" w:rsidRDefault="00245D48">
            <w:pPr>
              <w:jc w:val="right"/>
            </w:pPr>
            <w:r>
              <w:rPr>
                <w:rFonts w:eastAsiaTheme="minorEastAsia"/>
                <w:bCs/>
                <w:color w:val="000000"/>
                <w:szCs w:val="21"/>
              </w:rPr>
              <w:t>-</w:t>
            </w:r>
          </w:p>
        </w:tc>
        <w:tc>
          <w:tcPr>
            <w:tcW w:w="1080" w:type="dxa"/>
            <w:vAlign w:val="center"/>
          </w:tcPr>
          <w:p w:rsidR="00F47D3E" w:rsidRDefault="00245D48">
            <w:pPr>
              <w:jc w:val="right"/>
            </w:pPr>
            <w:r>
              <w:rPr>
                <w:rFonts w:eastAsiaTheme="minorEastAsia"/>
                <w:bCs/>
                <w:color w:val="000000"/>
                <w:szCs w:val="21"/>
              </w:rPr>
              <w:t>-</w:t>
            </w:r>
          </w:p>
        </w:tc>
        <w:tc>
          <w:tcPr>
            <w:tcW w:w="1512" w:type="dxa"/>
            <w:vAlign w:val="center"/>
          </w:tcPr>
          <w:p w:rsidR="00F47D3E" w:rsidRDefault="00245D48">
            <w:pPr>
              <w:jc w:val="right"/>
            </w:pPr>
            <w:r>
              <w:rPr>
                <w:rFonts w:eastAsiaTheme="minorEastAsia"/>
                <w:bCs/>
                <w:color w:val="000000"/>
                <w:szCs w:val="21"/>
              </w:rPr>
              <w:t>-</w:t>
            </w:r>
          </w:p>
        </w:tc>
        <w:tc>
          <w:tcPr>
            <w:tcW w:w="1083" w:type="dxa"/>
            <w:vAlign w:val="center"/>
          </w:tcPr>
          <w:p w:rsidR="00F47D3E" w:rsidRDefault="00245D48">
            <w:pPr>
              <w:jc w:val="right"/>
            </w:pPr>
            <w:r>
              <w:rPr>
                <w:rFonts w:eastAsiaTheme="minorEastAsia"/>
                <w:bCs/>
                <w:color w:val="000000"/>
                <w:szCs w:val="21"/>
              </w:rPr>
              <w:t>-</w:t>
            </w:r>
          </w:p>
        </w:tc>
      </w:tr>
      <w:tr w:rsidR="008F1C1C" w:rsidRPr="00325F8A" w:rsidTr="005044DD">
        <w:tc>
          <w:tcPr>
            <w:tcW w:w="9435" w:type="dxa"/>
            <w:gridSpan w:val="7"/>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上年度可比期间</w:t>
            </w:r>
          </w:p>
          <w:p w:rsidR="008F1C1C" w:rsidRPr="00325F8A" w:rsidRDefault="008F1C1C" w:rsidP="005044DD">
            <w:pPr>
              <w:widowControl/>
              <w:autoSpaceDE w:val="0"/>
              <w:autoSpaceDN w:val="0"/>
              <w:spacing w:line="360" w:lineRule="auto"/>
              <w:ind w:right="-15"/>
              <w:jc w:val="center"/>
              <w:textAlignment w:val="bottom"/>
              <w:rPr>
                <w:rFonts w:eastAsiaTheme="minorEastAsia"/>
                <w:bCs/>
                <w:color w:val="000000"/>
                <w:szCs w:val="21"/>
              </w:rPr>
            </w:pPr>
            <w:r w:rsidRPr="00325F8A">
              <w:rPr>
                <w:rFonts w:eastAsiaTheme="minorEastAsia"/>
                <w:bCs/>
                <w:color w:val="000000"/>
                <w:szCs w:val="21"/>
              </w:rPr>
              <w:t>2019</w:t>
            </w:r>
            <w:r w:rsidRPr="00325F8A">
              <w:rPr>
                <w:rFonts w:eastAsiaTheme="minorEastAsia"/>
                <w:bCs/>
                <w:color w:val="000000"/>
                <w:szCs w:val="21"/>
              </w:rPr>
              <w:t>年</w:t>
            </w:r>
            <w:r w:rsidRPr="00325F8A">
              <w:rPr>
                <w:rFonts w:eastAsiaTheme="minorEastAsia"/>
                <w:bCs/>
                <w:color w:val="000000"/>
                <w:szCs w:val="21"/>
              </w:rPr>
              <w:t>1</w:t>
            </w:r>
            <w:r w:rsidRPr="00325F8A">
              <w:rPr>
                <w:rFonts w:eastAsiaTheme="minorEastAsia"/>
                <w:bCs/>
                <w:color w:val="000000"/>
                <w:szCs w:val="21"/>
              </w:rPr>
              <w:t>月</w:t>
            </w:r>
            <w:r w:rsidRPr="00325F8A">
              <w:rPr>
                <w:rFonts w:eastAsiaTheme="minorEastAsia"/>
                <w:bCs/>
                <w:color w:val="000000"/>
                <w:szCs w:val="21"/>
              </w:rPr>
              <w:t>1</w:t>
            </w:r>
            <w:r w:rsidRPr="00325F8A">
              <w:rPr>
                <w:rFonts w:eastAsiaTheme="minorEastAsia"/>
                <w:bCs/>
                <w:color w:val="000000"/>
                <w:szCs w:val="21"/>
              </w:rPr>
              <w:t>日至</w:t>
            </w:r>
            <w:r w:rsidRPr="00325F8A">
              <w:rPr>
                <w:rFonts w:eastAsiaTheme="minorEastAsia"/>
                <w:bCs/>
                <w:color w:val="000000"/>
                <w:szCs w:val="21"/>
              </w:rPr>
              <w:t>2019</w:t>
            </w:r>
            <w:r w:rsidRPr="00325F8A">
              <w:rPr>
                <w:rFonts w:eastAsiaTheme="minorEastAsia"/>
                <w:bCs/>
                <w:color w:val="000000"/>
                <w:szCs w:val="21"/>
              </w:rPr>
              <w:t>年</w:t>
            </w:r>
            <w:r w:rsidRPr="00325F8A">
              <w:rPr>
                <w:rFonts w:eastAsiaTheme="minorEastAsia"/>
                <w:bCs/>
                <w:color w:val="000000"/>
                <w:szCs w:val="21"/>
              </w:rPr>
              <w:t>6</w:t>
            </w:r>
            <w:r w:rsidRPr="00325F8A">
              <w:rPr>
                <w:rFonts w:eastAsiaTheme="minorEastAsia"/>
                <w:bCs/>
                <w:color w:val="000000"/>
                <w:szCs w:val="21"/>
              </w:rPr>
              <w:t>月</w:t>
            </w:r>
            <w:r w:rsidRPr="00325F8A">
              <w:rPr>
                <w:rFonts w:eastAsiaTheme="minorEastAsia"/>
                <w:bCs/>
                <w:color w:val="000000"/>
                <w:szCs w:val="21"/>
              </w:rPr>
              <w:t>30</w:t>
            </w:r>
            <w:r w:rsidRPr="00325F8A">
              <w:rPr>
                <w:rFonts w:eastAsiaTheme="minorEastAsia"/>
                <w:bCs/>
                <w:color w:val="000000"/>
                <w:szCs w:val="21"/>
              </w:rPr>
              <w:t>日</w:t>
            </w:r>
          </w:p>
        </w:tc>
      </w:tr>
      <w:tr w:rsidR="008F1C1C" w:rsidRPr="00325F8A" w:rsidTr="005044DD">
        <w:tc>
          <w:tcPr>
            <w:tcW w:w="1422" w:type="dxa"/>
            <w:vMerge w:val="restart"/>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银行间市场交易的各关联方名称</w:t>
            </w:r>
          </w:p>
        </w:tc>
        <w:tc>
          <w:tcPr>
            <w:tcW w:w="3078"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债券交易金额</w:t>
            </w:r>
          </w:p>
        </w:tc>
        <w:tc>
          <w:tcPr>
            <w:tcW w:w="2340"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基金逆回购</w:t>
            </w:r>
          </w:p>
        </w:tc>
        <w:tc>
          <w:tcPr>
            <w:tcW w:w="2595" w:type="dxa"/>
            <w:gridSpan w:val="2"/>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基金正回购</w:t>
            </w:r>
          </w:p>
        </w:tc>
      </w:tr>
      <w:tr w:rsidR="008F1C1C" w:rsidRPr="00325F8A" w:rsidTr="005044DD">
        <w:tc>
          <w:tcPr>
            <w:tcW w:w="1422" w:type="dxa"/>
            <w:vMerge/>
            <w:vAlign w:val="center"/>
          </w:tcPr>
          <w:p w:rsidR="008F1C1C" w:rsidRPr="00325F8A" w:rsidRDefault="008F1C1C" w:rsidP="005044DD">
            <w:pPr>
              <w:widowControl/>
              <w:spacing w:line="360" w:lineRule="auto"/>
              <w:jc w:val="left"/>
              <w:rPr>
                <w:rFonts w:eastAsiaTheme="minorEastAsia"/>
                <w:bCs/>
                <w:color w:val="000000"/>
                <w:szCs w:val="21"/>
              </w:rPr>
            </w:pPr>
          </w:p>
        </w:tc>
        <w:tc>
          <w:tcPr>
            <w:tcW w:w="1818"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基金买入</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基金卖出</w:t>
            </w:r>
          </w:p>
        </w:tc>
        <w:tc>
          <w:tcPr>
            <w:tcW w:w="126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0"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利息收入</w:t>
            </w:r>
          </w:p>
        </w:tc>
        <w:tc>
          <w:tcPr>
            <w:tcW w:w="1512"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交易金额</w:t>
            </w:r>
          </w:p>
        </w:tc>
        <w:tc>
          <w:tcPr>
            <w:tcW w:w="1083" w:type="dxa"/>
            <w:vAlign w:val="center"/>
          </w:tcPr>
          <w:p w:rsidR="008F1C1C" w:rsidRPr="00325F8A" w:rsidRDefault="008F1C1C" w:rsidP="005044DD">
            <w:pPr>
              <w:spacing w:line="360" w:lineRule="auto"/>
              <w:jc w:val="center"/>
              <w:rPr>
                <w:rFonts w:eastAsiaTheme="minorEastAsia"/>
                <w:bCs/>
                <w:color w:val="000000"/>
                <w:szCs w:val="21"/>
              </w:rPr>
            </w:pPr>
            <w:r w:rsidRPr="00325F8A">
              <w:rPr>
                <w:rFonts w:eastAsiaTheme="minorEastAsia" w:hAnsiTheme="minorEastAsia"/>
                <w:bCs/>
                <w:color w:val="000000"/>
                <w:szCs w:val="21"/>
              </w:rPr>
              <w:t>利息支出</w:t>
            </w:r>
          </w:p>
        </w:tc>
      </w:tr>
      <w:tr w:rsidR="00F47D3E">
        <w:tc>
          <w:tcPr>
            <w:tcW w:w="1422" w:type="dxa"/>
            <w:vAlign w:val="center"/>
          </w:tcPr>
          <w:p w:rsidR="00F47D3E" w:rsidRDefault="00245D48">
            <w:pPr>
              <w:jc w:val="center"/>
            </w:pPr>
            <w:r>
              <w:rPr>
                <w:rFonts w:eastAsiaTheme="minorEastAsia"/>
                <w:bCs/>
                <w:color w:val="000000"/>
                <w:szCs w:val="21"/>
              </w:rPr>
              <w:t>-</w:t>
            </w:r>
          </w:p>
        </w:tc>
        <w:tc>
          <w:tcPr>
            <w:tcW w:w="1818" w:type="dxa"/>
            <w:vAlign w:val="center"/>
          </w:tcPr>
          <w:p w:rsidR="00F47D3E" w:rsidRDefault="00245D48">
            <w:pPr>
              <w:jc w:val="center"/>
            </w:pPr>
            <w:r>
              <w:rPr>
                <w:rFonts w:eastAsiaTheme="minorEastAsia"/>
                <w:bCs/>
                <w:color w:val="000000"/>
                <w:szCs w:val="21"/>
              </w:rPr>
              <w:t>-</w:t>
            </w:r>
          </w:p>
        </w:tc>
        <w:tc>
          <w:tcPr>
            <w:tcW w:w="1260" w:type="dxa"/>
            <w:vAlign w:val="center"/>
          </w:tcPr>
          <w:p w:rsidR="00F47D3E" w:rsidRDefault="00245D48">
            <w:pPr>
              <w:jc w:val="center"/>
            </w:pPr>
            <w:r>
              <w:rPr>
                <w:rFonts w:eastAsiaTheme="minorEastAsia"/>
                <w:bCs/>
                <w:color w:val="000000"/>
                <w:szCs w:val="21"/>
              </w:rPr>
              <w:t>-</w:t>
            </w:r>
          </w:p>
        </w:tc>
        <w:tc>
          <w:tcPr>
            <w:tcW w:w="1260" w:type="dxa"/>
            <w:vAlign w:val="center"/>
          </w:tcPr>
          <w:p w:rsidR="00F47D3E" w:rsidRDefault="00245D48">
            <w:pPr>
              <w:jc w:val="center"/>
            </w:pPr>
            <w:r>
              <w:rPr>
                <w:rFonts w:eastAsiaTheme="minorEastAsia"/>
                <w:bCs/>
                <w:color w:val="000000"/>
                <w:szCs w:val="21"/>
              </w:rPr>
              <w:t>-</w:t>
            </w:r>
          </w:p>
        </w:tc>
        <w:tc>
          <w:tcPr>
            <w:tcW w:w="1080" w:type="dxa"/>
            <w:vAlign w:val="center"/>
          </w:tcPr>
          <w:p w:rsidR="00F47D3E" w:rsidRDefault="00245D48">
            <w:pPr>
              <w:jc w:val="center"/>
            </w:pPr>
            <w:r>
              <w:rPr>
                <w:rFonts w:eastAsiaTheme="minorEastAsia"/>
                <w:bCs/>
                <w:color w:val="000000"/>
                <w:szCs w:val="21"/>
              </w:rPr>
              <w:t>-</w:t>
            </w:r>
          </w:p>
        </w:tc>
        <w:tc>
          <w:tcPr>
            <w:tcW w:w="1512" w:type="dxa"/>
            <w:vAlign w:val="center"/>
          </w:tcPr>
          <w:p w:rsidR="00F47D3E" w:rsidRDefault="00245D48">
            <w:pPr>
              <w:jc w:val="center"/>
            </w:pPr>
            <w:r>
              <w:rPr>
                <w:rFonts w:eastAsiaTheme="minorEastAsia"/>
                <w:bCs/>
                <w:color w:val="000000"/>
                <w:szCs w:val="21"/>
              </w:rPr>
              <w:t>-</w:t>
            </w:r>
          </w:p>
        </w:tc>
        <w:tc>
          <w:tcPr>
            <w:tcW w:w="1083" w:type="dxa"/>
            <w:vAlign w:val="center"/>
          </w:tcPr>
          <w:p w:rsidR="00F47D3E" w:rsidRDefault="00245D48">
            <w:pPr>
              <w:jc w:val="center"/>
            </w:pPr>
            <w:r>
              <w:rPr>
                <w:rFonts w:eastAsiaTheme="minorEastAsia"/>
                <w:bCs/>
                <w:color w:val="000000"/>
                <w:szCs w:val="21"/>
              </w:rPr>
              <w:t>-</w:t>
            </w:r>
          </w:p>
        </w:tc>
      </w:tr>
    </w:tbl>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6.4.10.4报告期内转融通证券出借业务发生重大关联交易事项的说明</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6.4.10.4.1与关联方通过约定申报方式进行的适用固定期限费率的证券出借业务的情况</w:t>
      </w:r>
    </w:p>
    <w:p w:rsidR="00074876" w:rsidRDefault="00074876" w:rsidP="00074876">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本基金本报告期及上年度可比期间未发生与关联方通过约定申报方式进行的适用固定期限费率的证券出借业务。</w:t>
      </w:r>
    </w:p>
    <w:p w:rsidR="00074876" w:rsidRDefault="00074876" w:rsidP="00074876">
      <w:pPr>
        <w:spacing w:line="360" w:lineRule="auto"/>
        <w:ind w:firstLineChars="196" w:firstLine="413"/>
        <w:rPr>
          <w:rFonts w:ascii="宋体"/>
          <w:b/>
          <w:bCs/>
          <w:color w:val="000000"/>
          <w:kern w:val="0"/>
          <w:szCs w:val="21"/>
        </w:rPr>
      </w:pPr>
      <w:r>
        <w:rPr>
          <w:rFonts w:ascii="宋体" w:hint="eastAsia"/>
          <w:b/>
          <w:bCs/>
          <w:color w:val="000000"/>
          <w:kern w:val="0"/>
          <w:szCs w:val="21"/>
        </w:rPr>
        <w:t>6.4.10.4.2与关联方通过约定申报方式进行的适用市场化期限费率的证券出借业务的情况</w:t>
      </w:r>
    </w:p>
    <w:p w:rsidR="001548F9" w:rsidRPr="00683042" w:rsidRDefault="00074876" w:rsidP="00683042">
      <w:pPr>
        <w:tabs>
          <w:tab w:val="left" w:pos="426"/>
        </w:tabs>
        <w:spacing w:line="360" w:lineRule="auto"/>
        <w:ind w:firstLineChars="200" w:firstLine="420"/>
        <w:jc w:val="left"/>
        <w:rPr>
          <w:kern w:val="0"/>
          <w:szCs w:val="21"/>
        </w:rPr>
      </w:pPr>
      <w:r>
        <w:rPr>
          <w:kern w:val="0"/>
          <w:szCs w:val="21"/>
        </w:rPr>
        <w:t>本基金本报告期及上年度可比期间未发生与关联方通过约定申报方式进行的适用市场化期限费</w:t>
      </w:r>
      <w:r>
        <w:rPr>
          <w:kern w:val="0"/>
          <w:szCs w:val="21"/>
        </w:rPr>
        <w:lastRenderedPageBreak/>
        <w:t>率的证券出借业务。</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 </w:t>
      </w:r>
      <w:r w:rsidRPr="00235099">
        <w:rPr>
          <w:rFonts w:ascii="宋体" w:hAnsi="宋体" w:hint="eastAsia"/>
          <w:b/>
          <w:bCs/>
          <w:color w:val="000000"/>
          <w:szCs w:val="21"/>
        </w:rPr>
        <w:t>各关联方投资本基金的情况</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6.4.10.5.1 </w:t>
      </w:r>
      <w:r w:rsidRPr="00235099">
        <w:rPr>
          <w:rFonts w:ascii="宋体" w:hAnsi="宋体" w:hint="eastAsia"/>
          <w:b/>
          <w:bCs/>
          <w:color w:val="000000"/>
          <w:szCs w:val="21"/>
        </w:rPr>
        <w:t>报告期内基金管理人运用固有资金投资本基金的情况</w:t>
      </w:r>
    </w:p>
    <w:p w:rsidR="001548F9" w:rsidRPr="00D77452" w:rsidRDefault="002D5BCE" w:rsidP="00683042">
      <w:pPr>
        <w:tabs>
          <w:tab w:val="left" w:pos="426"/>
        </w:tabs>
        <w:spacing w:line="360" w:lineRule="auto"/>
        <w:ind w:firstLineChars="200" w:firstLine="420"/>
        <w:jc w:val="left"/>
        <w:rPr>
          <w:kern w:val="0"/>
          <w:szCs w:val="21"/>
        </w:rPr>
      </w:pPr>
      <w:r w:rsidRPr="003862CB">
        <w:rPr>
          <w:kern w:val="0"/>
          <w:szCs w:val="21"/>
        </w:rPr>
        <w:t>本报告期内和上年度可比期间基金管理人未运用固有资金投资本基金。</w:t>
      </w:r>
    </w:p>
    <w:p w:rsidR="001548F9" w:rsidRPr="00235099" w:rsidRDefault="001548F9" w:rsidP="00EE0AC0">
      <w:pPr>
        <w:spacing w:line="360" w:lineRule="auto"/>
        <w:ind w:firstLineChars="196" w:firstLine="413"/>
        <w:rPr>
          <w:rFonts w:ascii="宋体" w:hAnsi="宋体"/>
          <w:b/>
          <w:bCs/>
          <w:color w:val="000000"/>
          <w:szCs w:val="21"/>
        </w:rPr>
      </w:pPr>
      <w:r w:rsidRPr="00235099">
        <w:rPr>
          <w:rFonts w:ascii="宋体" w:hAnsi="宋体"/>
          <w:b/>
          <w:bCs/>
          <w:color w:val="000000"/>
          <w:kern w:val="0"/>
          <w:szCs w:val="21"/>
        </w:rPr>
        <w:t xml:space="preserve">6.4.10.5.2 </w:t>
      </w:r>
      <w:r w:rsidRPr="00235099">
        <w:rPr>
          <w:rFonts w:ascii="宋体" w:hAnsi="宋体" w:hint="eastAsia"/>
          <w:b/>
          <w:bCs/>
          <w:color w:val="000000"/>
          <w:szCs w:val="21"/>
        </w:rPr>
        <w:t>报告期末除基金管理人之外的其他关联方投资本基金的情况</w:t>
      </w:r>
    </w:p>
    <w:p w:rsidR="00250427" w:rsidRPr="003560D2" w:rsidRDefault="00250427" w:rsidP="003560D2">
      <w:pPr>
        <w:adjustRightInd w:val="0"/>
        <w:snapToGrid w:val="0"/>
        <w:spacing w:line="288" w:lineRule="auto"/>
        <w:ind w:firstLineChars="200" w:firstLine="422"/>
        <w:rPr>
          <w:rFonts w:eastAsiaTheme="minorEastAsia"/>
          <w:b/>
          <w:color w:val="000000"/>
          <w:szCs w:val="21"/>
        </w:rPr>
      </w:pPr>
      <w:r w:rsidRPr="003560D2">
        <w:rPr>
          <w:rFonts w:eastAsiaTheme="minorEastAsia" w:hint="eastAsia"/>
          <w:b/>
          <w:color w:val="000000"/>
          <w:szCs w:val="21"/>
        </w:rPr>
        <w:t>易方达新享混合</w:t>
      </w:r>
      <w:r w:rsidRPr="003560D2">
        <w:rPr>
          <w:rFonts w:eastAsiaTheme="minorEastAsia" w:hint="eastAsia"/>
          <w:b/>
          <w:color w:val="000000"/>
          <w:szCs w:val="21"/>
        </w:rPr>
        <w:t>A</w:t>
      </w:r>
    </w:p>
    <w:p w:rsidR="008C10DC" w:rsidRPr="00325F8A" w:rsidRDefault="008C10DC" w:rsidP="00683042">
      <w:pPr>
        <w:tabs>
          <w:tab w:val="left" w:pos="426"/>
        </w:tabs>
        <w:spacing w:line="360" w:lineRule="auto"/>
        <w:ind w:firstLineChars="200" w:firstLine="420"/>
        <w:jc w:val="left"/>
        <w:rPr>
          <w:kern w:val="0"/>
          <w:szCs w:val="21"/>
        </w:rPr>
      </w:pPr>
      <w:r w:rsidRPr="00325F8A">
        <w:rPr>
          <w:kern w:val="0"/>
          <w:szCs w:val="21"/>
        </w:rPr>
        <w:t>无。</w:t>
      </w:r>
    </w:p>
    <w:p w:rsidR="00250427" w:rsidRPr="00325F8A" w:rsidRDefault="00250427" w:rsidP="003560D2">
      <w:pPr>
        <w:adjustRightInd w:val="0"/>
        <w:snapToGrid w:val="0"/>
        <w:spacing w:line="288" w:lineRule="auto"/>
        <w:ind w:firstLineChars="200" w:firstLine="422"/>
        <w:rPr>
          <w:b/>
          <w:bCs/>
          <w:color w:val="000000"/>
          <w:szCs w:val="21"/>
        </w:rPr>
      </w:pPr>
      <w:r w:rsidRPr="00325F8A">
        <w:rPr>
          <w:rFonts w:eastAsiaTheme="minorEastAsia"/>
          <w:b/>
          <w:szCs w:val="21"/>
        </w:rPr>
        <w:t>易方达新享混合</w:t>
      </w:r>
      <w:r w:rsidRPr="00325F8A">
        <w:rPr>
          <w:rFonts w:eastAsiaTheme="minorEastAsia"/>
          <w:b/>
          <w:szCs w:val="21"/>
        </w:rPr>
        <w:t>C</w:t>
      </w:r>
    </w:p>
    <w:p w:rsidR="008C10DC" w:rsidRPr="00683042" w:rsidRDefault="008C10DC" w:rsidP="00683042">
      <w:pPr>
        <w:tabs>
          <w:tab w:val="left" w:pos="426"/>
        </w:tabs>
        <w:spacing w:line="360" w:lineRule="auto"/>
        <w:ind w:firstLineChars="200" w:firstLine="420"/>
        <w:jc w:val="left"/>
        <w:rPr>
          <w:kern w:val="0"/>
          <w:szCs w:val="21"/>
        </w:rPr>
      </w:pPr>
      <w:r w:rsidRPr="00683042">
        <w:rPr>
          <w:rFonts w:hint="eastAsia"/>
          <w:kern w:val="0"/>
          <w:szCs w:val="21"/>
        </w:rPr>
        <w:t>无。</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6.4.10.6 </w:t>
      </w:r>
      <w:r w:rsidRPr="00235099">
        <w:rPr>
          <w:rFonts w:ascii="宋体" w:hAnsi="宋体" w:hint="eastAsia"/>
          <w:b/>
          <w:bCs/>
          <w:color w:val="000000"/>
          <w:szCs w:val="21"/>
        </w:rPr>
        <w:t>由关联方保管的银行存款余额及当期产生的利息收入</w:t>
      </w:r>
    </w:p>
    <w:p w:rsidR="001548F9" w:rsidRPr="00235099" w:rsidRDefault="001548F9" w:rsidP="008971E9">
      <w:pPr>
        <w:autoSpaceDE w:val="0"/>
        <w:autoSpaceDN w:val="0"/>
        <w:adjustRightInd w:val="0"/>
        <w:spacing w:before="29" w:line="288" w:lineRule="auto"/>
        <w:ind w:left="15" w:right="210"/>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4"/>
        <w:gridCol w:w="1417"/>
        <w:gridCol w:w="1736"/>
        <w:gridCol w:w="1383"/>
        <w:gridCol w:w="1770"/>
      </w:tblGrid>
      <w:tr w:rsidR="00300128" w:rsidRPr="00325F8A" w:rsidTr="003C0ECA">
        <w:tc>
          <w:tcPr>
            <w:tcW w:w="2694" w:type="dxa"/>
            <w:vMerge w:val="restart"/>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关联方名称</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本期</w:t>
            </w:r>
          </w:p>
          <w:p w:rsidR="00300128" w:rsidRPr="00325F8A" w:rsidRDefault="00300128" w:rsidP="003C0ECA">
            <w:pPr>
              <w:widowControl/>
              <w:autoSpaceDE w:val="0"/>
              <w:autoSpaceDN w:val="0"/>
              <w:spacing w:line="360" w:lineRule="auto"/>
              <w:ind w:right="-15"/>
              <w:jc w:val="center"/>
              <w:textAlignment w:val="bottom"/>
              <w:rPr>
                <w:color w:val="000000"/>
                <w:szCs w:val="21"/>
              </w:rPr>
            </w:pPr>
            <w:r w:rsidRPr="00325F8A">
              <w:rPr>
                <w:color w:val="000000"/>
                <w:szCs w:val="21"/>
              </w:rPr>
              <w:t>2020</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w:t>
            </w:r>
            <w:r w:rsidRPr="00325F8A">
              <w:rPr>
                <w:rFonts w:hAnsi="宋体"/>
                <w:color w:val="000000"/>
                <w:szCs w:val="21"/>
              </w:rPr>
              <w:t>至</w:t>
            </w:r>
            <w:r w:rsidRPr="00325F8A">
              <w:rPr>
                <w:color w:val="000000"/>
                <w:szCs w:val="21"/>
              </w:rPr>
              <w:t>2020</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c>
          <w:tcPr>
            <w:tcW w:w="3153" w:type="dxa"/>
            <w:gridSpan w:val="2"/>
          </w:tcPr>
          <w:p w:rsidR="00300128" w:rsidRPr="00325F8A" w:rsidRDefault="00300128" w:rsidP="003C0ECA">
            <w:pPr>
              <w:spacing w:line="360" w:lineRule="auto"/>
              <w:jc w:val="center"/>
              <w:rPr>
                <w:color w:val="000000"/>
                <w:szCs w:val="21"/>
              </w:rPr>
            </w:pPr>
            <w:r w:rsidRPr="00325F8A">
              <w:rPr>
                <w:rFonts w:hAnsi="宋体"/>
                <w:color w:val="000000"/>
                <w:szCs w:val="21"/>
              </w:rPr>
              <w:t>上年度可比期间</w:t>
            </w:r>
          </w:p>
          <w:p w:rsidR="00300128" w:rsidRPr="00325F8A" w:rsidRDefault="00300128" w:rsidP="00CB3E85">
            <w:pPr>
              <w:widowControl/>
              <w:autoSpaceDE w:val="0"/>
              <w:autoSpaceDN w:val="0"/>
              <w:spacing w:line="360" w:lineRule="auto"/>
              <w:ind w:right="-15"/>
              <w:jc w:val="center"/>
              <w:textAlignment w:val="bottom"/>
              <w:rPr>
                <w:color w:val="000000"/>
                <w:kern w:val="0"/>
                <w:szCs w:val="21"/>
              </w:rPr>
            </w:pPr>
            <w:r w:rsidRPr="00325F8A">
              <w:rPr>
                <w:color w:val="000000"/>
                <w:szCs w:val="21"/>
              </w:rPr>
              <w:t>2019</w:t>
            </w:r>
            <w:r w:rsidRPr="00325F8A">
              <w:rPr>
                <w:color w:val="000000"/>
                <w:szCs w:val="21"/>
              </w:rPr>
              <w:t>年</w:t>
            </w:r>
            <w:r w:rsidRPr="00325F8A">
              <w:rPr>
                <w:color w:val="000000"/>
                <w:szCs w:val="21"/>
              </w:rPr>
              <w:t>1</w:t>
            </w:r>
            <w:r w:rsidRPr="00325F8A">
              <w:rPr>
                <w:color w:val="000000"/>
                <w:szCs w:val="21"/>
              </w:rPr>
              <w:t>月</w:t>
            </w:r>
            <w:r w:rsidRPr="00325F8A">
              <w:rPr>
                <w:color w:val="000000"/>
                <w:szCs w:val="21"/>
              </w:rPr>
              <w:t>1</w:t>
            </w:r>
            <w:r w:rsidRPr="00325F8A">
              <w:rPr>
                <w:color w:val="000000"/>
                <w:szCs w:val="21"/>
              </w:rPr>
              <w:t>日至</w:t>
            </w:r>
            <w:r w:rsidRPr="00325F8A">
              <w:rPr>
                <w:color w:val="000000"/>
                <w:szCs w:val="21"/>
              </w:rPr>
              <w:t>2019</w:t>
            </w:r>
            <w:r w:rsidRPr="00325F8A">
              <w:rPr>
                <w:color w:val="000000"/>
                <w:szCs w:val="21"/>
              </w:rPr>
              <w:t>年</w:t>
            </w:r>
            <w:r w:rsidRPr="00325F8A">
              <w:rPr>
                <w:color w:val="000000"/>
                <w:szCs w:val="21"/>
              </w:rPr>
              <w:t>6</w:t>
            </w:r>
            <w:r w:rsidRPr="00325F8A">
              <w:rPr>
                <w:color w:val="000000"/>
                <w:szCs w:val="21"/>
              </w:rPr>
              <w:t>月</w:t>
            </w:r>
            <w:r w:rsidRPr="00325F8A">
              <w:rPr>
                <w:color w:val="000000"/>
                <w:szCs w:val="21"/>
              </w:rPr>
              <w:t>30</w:t>
            </w:r>
            <w:r w:rsidRPr="00325F8A">
              <w:rPr>
                <w:color w:val="000000"/>
                <w:szCs w:val="21"/>
              </w:rPr>
              <w:t>日</w:t>
            </w:r>
          </w:p>
        </w:tc>
      </w:tr>
      <w:tr w:rsidR="00300128" w:rsidRPr="00325F8A" w:rsidTr="003C0ECA">
        <w:tc>
          <w:tcPr>
            <w:tcW w:w="2694" w:type="dxa"/>
            <w:vMerge/>
            <w:vAlign w:val="center"/>
          </w:tcPr>
          <w:p w:rsidR="00300128" w:rsidRPr="00325F8A" w:rsidRDefault="00300128" w:rsidP="003C0ECA">
            <w:pPr>
              <w:widowControl/>
              <w:spacing w:line="360" w:lineRule="auto"/>
              <w:jc w:val="left"/>
              <w:rPr>
                <w:color w:val="000000"/>
                <w:szCs w:val="21"/>
              </w:rPr>
            </w:pPr>
          </w:p>
        </w:tc>
        <w:tc>
          <w:tcPr>
            <w:tcW w:w="1417"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36"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c>
          <w:tcPr>
            <w:tcW w:w="1383"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期末余额</w:t>
            </w:r>
          </w:p>
        </w:tc>
        <w:tc>
          <w:tcPr>
            <w:tcW w:w="1770" w:type="dxa"/>
            <w:vAlign w:val="center"/>
          </w:tcPr>
          <w:p w:rsidR="00300128" w:rsidRPr="00325F8A" w:rsidRDefault="00300128" w:rsidP="003C0ECA">
            <w:pPr>
              <w:spacing w:line="360" w:lineRule="auto"/>
              <w:jc w:val="center"/>
              <w:rPr>
                <w:color w:val="000000"/>
                <w:szCs w:val="21"/>
              </w:rPr>
            </w:pPr>
            <w:r w:rsidRPr="00325F8A">
              <w:rPr>
                <w:rFonts w:hAnsi="宋体"/>
                <w:color w:val="000000"/>
                <w:szCs w:val="21"/>
              </w:rPr>
              <w:t>当期利息收入</w:t>
            </w:r>
          </w:p>
        </w:tc>
      </w:tr>
      <w:tr w:rsidR="00F47D3E">
        <w:tc>
          <w:tcPr>
            <w:tcW w:w="2694" w:type="dxa"/>
            <w:vAlign w:val="center"/>
          </w:tcPr>
          <w:p w:rsidR="00F47D3E" w:rsidRDefault="00245D48">
            <w:pPr>
              <w:jc w:val="left"/>
            </w:pPr>
            <w:r>
              <w:rPr>
                <w:szCs w:val="21"/>
              </w:rPr>
              <w:t>浙商银行</w:t>
            </w:r>
            <w:r>
              <w:rPr>
                <w:szCs w:val="21"/>
              </w:rPr>
              <w:t>-</w:t>
            </w:r>
            <w:r>
              <w:rPr>
                <w:szCs w:val="21"/>
              </w:rPr>
              <w:t>活期存款</w:t>
            </w:r>
          </w:p>
        </w:tc>
        <w:tc>
          <w:tcPr>
            <w:tcW w:w="1417" w:type="dxa"/>
            <w:vAlign w:val="center"/>
          </w:tcPr>
          <w:p w:rsidR="00F47D3E" w:rsidRDefault="00245D48">
            <w:pPr>
              <w:jc w:val="right"/>
            </w:pPr>
            <w:r>
              <w:rPr>
                <w:szCs w:val="21"/>
              </w:rPr>
              <w:t>1,953,241.52</w:t>
            </w:r>
          </w:p>
        </w:tc>
        <w:tc>
          <w:tcPr>
            <w:tcW w:w="1736" w:type="dxa"/>
            <w:vAlign w:val="center"/>
          </w:tcPr>
          <w:p w:rsidR="00F47D3E" w:rsidRDefault="00245D48">
            <w:pPr>
              <w:jc w:val="right"/>
            </w:pPr>
            <w:r>
              <w:rPr>
                <w:szCs w:val="21"/>
              </w:rPr>
              <w:t>21,017.94</w:t>
            </w:r>
          </w:p>
        </w:tc>
        <w:tc>
          <w:tcPr>
            <w:tcW w:w="1383" w:type="dxa"/>
            <w:vAlign w:val="center"/>
          </w:tcPr>
          <w:p w:rsidR="00F47D3E" w:rsidRDefault="00245D48">
            <w:pPr>
              <w:jc w:val="right"/>
            </w:pPr>
            <w:r>
              <w:rPr>
                <w:szCs w:val="21"/>
              </w:rPr>
              <w:t>1,137,241.48</w:t>
            </w:r>
          </w:p>
        </w:tc>
        <w:tc>
          <w:tcPr>
            <w:tcW w:w="1770" w:type="dxa"/>
            <w:vAlign w:val="center"/>
          </w:tcPr>
          <w:p w:rsidR="00F47D3E" w:rsidRDefault="00245D48">
            <w:pPr>
              <w:jc w:val="right"/>
            </w:pPr>
            <w:r>
              <w:rPr>
                <w:szCs w:val="21"/>
              </w:rPr>
              <w:t>23,923.76</w:t>
            </w:r>
          </w:p>
        </w:tc>
      </w:tr>
    </w:tbl>
    <w:p w:rsidR="001548F9" w:rsidRPr="00683042" w:rsidRDefault="00300128" w:rsidP="00683042">
      <w:pPr>
        <w:tabs>
          <w:tab w:val="left" w:pos="426"/>
        </w:tabs>
        <w:spacing w:line="360" w:lineRule="auto"/>
        <w:ind w:firstLineChars="200" w:firstLine="420"/>
        <w:jc w:val="left"/>
        <w:rPr>
          <w:kern w:val="0"/>
          <w:szCs w:val="21"/>
        </w:rPr>
      </w:pPr>
      <w:r w:rsidRPr="00683042">
        <w:rPr>
          <w:kern w:val="0"/>
          <w:szCs w:val="21"/>
        </w:rPr>
        <w:t>注：本基金的上述银行存款由基金托管人浙商银行股份有限公司保管，按银行同业利率或约定利率计息。</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6.4.10.7 </w:t>
      </w:r>
      <w:r w:rsidRPr="00235099">
        <w:rPr>
          <w:rFonts w:ascii="宋体" w:hAnsi="宋体" w:hint="eastAsia"/>
          <w:b/>
          <w:bCs/>
          <w:color w:val="000000"/>
          <w:szCs w:val="21"/>
        </w:rPr>
        <w:t>本基金在承销期内参与关联方承销证券的情况</w:t>
      </w:r>
    </w:p>
    <w:p w:rsidR="001548F9" w:rsidRPr="00683042" w:rsidRDefault="003C56C0" w:rsidP="00683042">
      <w:pPr>
        <w:tabs>
          <w:tab w:val="left" w:pos="426"/>
        </w:tabs>
        <w:spacing w:line="360" w:lineRule="auto"/>
        <w:ind w:firstLineChars="200" w:firstLine="420"/>
        <w:jc w:val="left"/>
        <w:rPr>
          <w:kern w:val="0"/>
          <w:szCs w:val="21"/>
        </w:rPr>
      </w:pPr>
      <w:r w:rsidRPr="00683042">
        <w:rPr>
          <w:kern w:val="0"/>
          <w:szCs w:val="21"/>
        </w:rPr>
        <w:t>本基金本报告期及上年度可比期间未在承销期内参与关联方承销证券。</w:t>
      </w:r>
    </w:p>
    <w:p w:rsidR="003A3E7F" w:rsidRDefault="003A3E7F" w:rsidP="003A3E7F">
      <w:pPr>
        <w:spacing w:line="360" w:lineRule="auto"/>
        <w:ind w:firstLineChars="196" w:firstLine="413"/>
        <w:rPr>
          <w:rFonts w:ascii="宋体"/>
          <w:b/>
          <w:color w:val="000000"/>
          <w:szCs w:val="21"/>
        </w:rPr>
      </w:pPr>
      <w:r>
        <w:rPr>
          <w:rFonts w:ascii="宋体" w:hAnsi="宋体" w:hint="eastAsia"/>
          <w:b/>
          <w:bCs/>
          <w:color w:val="000000"/>
          <w:kern w:val="0"/>
          <w:szCs w:val="21"/>
        </w:rPr>
        <w:t xml:space="preserve">6.4.10.8 </w:t>
      </w:r>
      <w:r>
        <w:rPr>
          <w:rFonts w:ascii="宋体" w:hAnsi="宋体" w:hint="eastAsia"/>
          <w:b/>
          <w:color w:val="000000"/>
          <w:szCs w:val="21"/>
        </w:rPr>
        <w:t>其他关联交易事项的说明</w:t>
      </w:r>
    </w:p>
    <w:p w:rsidR="003A3E7F" w:rsidRDefault="003A3E7F" w:rsidP="003A3E7F">
      <w:pPr>
        <w:spacing w:line="360" w:lineRule="auto"/>
        <w:ind w:firstLineChars="196" w:firstLine="413"/>
        <w:rPr>
          <w:rFonts w:ascii="宋体"/>
          <w:b/>
          <w:bCs/>
          <w:color w:val="000000"/>
          <w:kern w:val="0"/>
          <w:szCs w:val="21"/>
        </w:rPr>
      </w:pPr>
      <w:r>
        <w:rPr>
          <w:rFonts w:ascii="宋体" w:hint="eastAsia"/>
          <w:b/>
          <w:bCs/>
          <w:color w:val="000000"/>
          <w:kern w:val="0"/>
          <w:szCs w:val="21"/>
        </w:rPr>
        <w:t>6.4.10.8.1 其他关联交易事项的说明</w:t>
      </w:r>
    </w:p>
    <w:p w:rsidR="003A3E7F" w:rsidRDefault="003A3E7F" w:rsidP="003A3E7F">
      <w:pPr>
        <w:widowControl/>
        <w:spacing w:line="360" w:lineRule="auto"/>
        <w:ind w:firstLineChars="200" w:firstLine="420"/>
        <w:rPr>
          <w:rFonts w:eastAsiaTheme="minorEastAsia"/>
          <w:color w:val="000000" w:themeColor="text1"/>
          <w:kern w:val="0"/>
          <w:szCs w:val="21"/>
        </w:rPr>
      </w:pPr>
      <w:r>
        <w:rPr>
          <w:rFonts w:eastAsiaTheme="minorEastAsia"/>
          <w:color w:val="000000" w:themeColor="text1"/>
          <w:kern w:val="0"/>
          <w:szCs w:val="21"/>
        </w:rPr>
        <w:t>无。</w:t>
      </w:r>
    </w:p>
    <w:p w:rsidR="001548F9" w:rsidRPr="00235099" w:rsidRDefault="001548F9" w:rsidP="00D56A7D">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6.4.11 </w:t>
      </w:r>
      <w:r w:rsidRPr="00235099">
        <w:rPr>
          <w:rFonts w:ascii="宋体" w:hAnsi="宋体" w:hint="eastAsia"/>
          <w:b/>
          <w:bCs/>
          <w:color w:val="000000"/>
          <w:szCs w:val="21"/>
        </w:rPr>
        <w:t>利润分配情况</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易方达新享混合</w:t>
      </w:r>
      <w:r w:rsidRPr="003560D2">
        <w:rPr>
          <w:rFonts w:eastAsiaTheme="minorEastAsia"/>
          <w:b/>
          <w:color w:val="000000"/>
          <w:szCs w:val="21"/>
        </w:rPr>
        <w:t>A</w:t>
      </w:r>
    </w:p>
    <w:p w:rsidR="00184393" w:rsidRPr="00325F8A" w:rsidRDefault="00184393" w:rsidP="00184393">
      <w:pPr>
        <w:autoSpaceDE w:val="0"/>
        <w:autoSpaceDN w:val="0"/>
        <w:adjustRightInd w:val="0"/>
        <w:spacing w:before="29" w:line="360" w:lineRule="auto"/>
        <w:ind w:left="15" w:right="210"/>
        <w:jc w:val="right"/>
        <w:rPr>
          <w:rFonts w:eastAsiaTheme="minorEastAsia"/>
          <w:color w:val="000000"/>
          <w:kern w:val="0"/>
          <w:szCs w:val="21"/>
        </w:rPr>
      </w:pPr>
      <w:r w:rsidRPr="00325F8A">
        <w:rPr>
          <w:rFonts w:eastAsiaTheme="minorEastAsia" w:hAnsiTheme="minorEastAsia"/>
          <w:color w:val="000000"/>
          <w:szCs w:val="21"/>
        </w:rPr>
        <w:t>单位：人民币元</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216"/>
        <w:gridCol w:w="739"/>
        <w:gridCol w:w="739"/>
        <w:gridCol w:w="1171"/>
        <w:gridCol w:w="1325"/>
        <w:gridCol w:w="1325"/>
        <w:gridCol w:w="1325"/>
        <w:gridCol w:w="948"/>
      </w:tblGrid>
      <w:tr w:rsidR="00184393" w:rsidRPr="00325F8A" w:rsidTr="005044DD">
        <w:trPr>
          <w:trHeight w:val="1323"/>
          <w:jc w:val="center"/>
        </w:trPr>
        <w:tc>
          <w:tcPr>
            <w:tcW w:w="853" w:type="dxa"/>
            <w:vMerge w:val="restart"/>
            <w:shd w:val="clear" w:color="auto" w:fill="auto"/>
            <w:vAlign w:val="center"/>
          </w:tcPr>
          <w:p w:rsidR="00184393" w:rsidRPr="00325F8A" w:rsidRDefault="00184393" w:rsidP="005044DD">
            <w:pPr>
              <w:autoSpaceDE w:val="0"/>
              <w:autoSpaceDN w:val="0"/>
              <w:adjustRightInd w:val="0"/>
              <w:spacing w:before="29" w:line="360" w:lineRule="auto"/>
              <w:ind w:right="210"/>
              <w:jc w:val="center"/>
              <w:rPr>
                <w:bCs/>
                <w:color w:val="000000"/>
                <w:szCs w:val="21"/>
              </w:rPr>
            </w:pPr>
            <w:r w:rsidRPr="00325F8A">
              <w:rPr>
                <w:rFonts w:hAnsi="宋体"/>
                <w:color w:val="000000"/>
                <w:szCs w:val="21"/>
              </w:rPr>
              <w:t>序号</w:t>
            </w:r>
          </w:p>
        </w:tc>
        <w:tc>
          <w:tcPr>
            <w:tcW w:w="1216"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权益登记日</w:t>
            </w: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除息日</w:t>
            </w:r>
          </w:p>
        </w:tc>
        <w:tc>
          <w:tcPr>
            <w:tcW w:w="1171"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每</w:t>
            </w:r>
            <w:r w:rsidRPr="00325F8A">
              <w:rPr>
                <w:color w:val="000000"/>
                <w:szCs w:val="21"/>
              </w:rPr>
              <w:t>10</w:t>
            </w:r>
            <w:r w:rsidRPr="00325F8A">
              <w:rPr>
                <w:rFonts w:hAnsi="宋体"/>
                <w:color w:val="000000"/>
                <w:szCs w:val="21"/>
              </w:rPr>
              <w:t>份基金份额分红数</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lang w:val="en-AU"/>
              </w:rPr>
              <w:t>现金</w:t>
            </w:r>
            <w:r w:rsidRPr="00325F8A">
              <w:rPr>
                <w:rFonts w:hAnsi="宋体"/>
                <w:color w:val="000000"/>
                <w:szCs w:val="21"/>
              </w:rPr>
              <w:t>形式发放总额</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lang w:val="en-AU"/>
              </w:rPr>
            </w:pPr>
            <w:r w:rsidRPr="00325F8A">
              <w:rPr>
                <w:rFonts w:hAnsi="宋体"/>
                <w:color w:val="000000"/>
                <w:szCs w:val="21"/>
                <w:lang w:val="en-AU"/>
              </w:rPr>
              <w:t>再投资形式发放总额</w:t>
            </w:r>
          </w:p>
        </w:tc>
        <w:tc>
          <w:tcPr>
            <w:tcW w:w="1325"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利润分配合计</w:t>
            </w:r>
          </w:p>
        </w:tc>
        <w:tc>
          <w:tcPr>
            <w:tcW w:w="948"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备注</w:t>
            </w:r>
          </w:p>
        </w:tc>
      </w:tr>
      <w:tr w:rsidR="00184393" w:rsidRPr="00325F8A" w:rsidTr="005044DD">
        <w:trPr>
          <w:trHeight w:val="1323"/>
          <w:jc w:val="center"/>
        </w:trPr>
        <w:tc>
          <w:tcPr>
            <w:tcW w:w="853" w:type="dxa"/>
            <w:vMerge/>
            <w:shd w:val="clear" w:color="auto" w:fill="auto"/>
          </w:tcPr>
          <w:p w:rsidR="00184393" w:rsidRPr="00325F8A" w:rsidRDefault="00184393" w:rsidP="005044DD">
            <w:pPr>
              <w:autoSpaceDE w:val="0"/>
              <w:autoSpaceDN w:val="0"/>
              <w:adjustRightInd w:val="0"/>
              <w:spacing w:before="29" w:line="360" w:lineRule="auto"/>
              <w:ind w:right="210"/>
              <w:jc w:val="left"/>
              <w:rPr>
                <w:color w:val="000000"/>
                <w:szCs w:val="21"/>
              </w:rPr>
            </w:pPr>
          </w:p>
        </w:tc>
        <w:tc>
          <w:tcPr>
            <w:tcW w:w="1216"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场内</w:t>
            </w: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场外</w:t>
            </w:r>
          </w:p>
        </w:tc>
        <w:tc>
          <w:tcPr>
            <w:tcW w:w="1171"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jc w:val="center"/>
              <w:rPr>
                <w:color w:val="000000"/>
                <w:szCs w:val="21"/>
                <w:lang w:val="en-AU"/>
              </w:rPr>
            </w:pPr>
          </w:p>
        </w:tc>
        <w:tc>
          <w:tcPr>
            <w:tcW w:w="948" w:type="dxa"/>
            <w:vMerge/>
            <w:shd w:val="clear" w:color="auto" w:fill="auto"/>
            <w:vAlign w:val="center"/>
          </w:tcPr>
          <w:p w:rsidR="00184393" w:rsidRPr="00325F8A" w:rsidRDefault="00184393" w:rsidP="005044DD">
            <w:pPr>
              <w:spacing w:line="360" w:lineRule="auto"/>
              <w:jc w:val="center"/>
              <w:rPr>
                <w:color w:val="000000"/>
                <w:szCs w:val="21"/>
                <w:lang w:val="en-AU"/>
              </w:rPr>
            </w:pPr>
          </w:p>
        </w:tc>
      </w:tr>
      <w:tr w:rsidR="00F47D3E">
        <w:trPr>
          <w:jc w:val="center"/>
        </w:trPr>
        <w:tc>
          <w:tcPr>
            <w:tcW w:w="853" w:type="dxa"/>
            <w:vAlign w:val="center"/>
          </w:tcPr>
          <w:p w:rsidR="00F47D3E" w:rsidRDefault="00245D48">
            <w:pPr>
              <w:jc w:val="center"/>
            </w:pPr>
            <w:r>
              <w:rPr>
                <w:szCs w:val="21"/>
              </w:rPr>
              <w:t>1</w:t>
            </w:r>
          </w:p>
        </w:tc>
        <w:tc>
          <w:tcPr>
            <w:tcW w:w="1216" w:type="dxa"/>
            <w:vAlign w:val="center"/>
          </w:tcPr>
          <w:p w:rsidR="00F47D3E" w:rsidRDefault="00245D48">
            <w:pPr>
              <w:jc w:val="center"/>
            </w:pPr>
            <w:r>
              <w:rPr>
                <w:szCs w:val="21"/>
              </w:rPr>
              <w:t>2020-02-05</w:t>
            </w:r>
          </w:p>
        </w:tc>
        <w:tc>
          <w:tcPr>
            <w:tcW w:w="739" w:type="dxa"/>
            <w:vAlign w:val="center"/>
          </w:tcPr>
          <w:p w:rsidR="00F47D3E" w:rsidRDefault="00245D48">
            <w:pPr>
              <w:jc w:val="center"/>
            </w:pPr>
            <w:r>
              <w:rPr>
                <w:szCs w:val="21"/>
              </w:rPr>
              <w:t>-</w:t>
            </w:r>
          </w:p>
        </w:tc>
        <w:tc>
          <w:tcPr>
            <w:tcW w:w="739" w:type="dxa"/>
            <w:vAlign w:val="center"/>
          </w:tcPr>
          <w:p w:rsidR="00F47D3E" w:rsidRDefault="00245D48">
            <w:pPr>
              <w:jc w:val="center"/>
            </w:pPr>
            <w:r>
              <w:rPr>
                <w:szCs w:val="21"/>
              </w:rPr>
              <w:t>2020-</w:t>
            </w:r>
            <w:r>
              <w:rPr>
                <w:szCs w:val="21"/>
              </w:rPr>
              <w:lastRenderedPageBreak/>
              <w:t>02-05</w:t>
            </w:r>
          </w:p>
        </w:tc>
        <w:tc>
          <w:tcPr>
            <w:tcW w:w="1171" w:type="dxa"/>
            <w:vAlign w:val="center"/>
          </w:tcPr>
          <w:p w:rsidR="00F47D3E" w:rsidRDefault="00245D48">
            <w:pPr>
              <w:jc w:val="right"/>
            </w:pPr>
            <w:r>
              <w:rPr>
                <w:szCs w:val="21"/>
              </w:rPr>
              <w:lastRenderedPageBreak/>
              <w:t>0.770</w:t>
            </w:r>
          </w:p>
        </w:tc>
        <w:tc>
          <w:tcPr>
            <w:tcW w:w="1325" w:type="dxa"/>
            <w:vAlign w:val="center"/>
          </w:tcPr>
          <w:p w:rsidR="00F47D3E" w:rsidRDefault="00245D48">
            <w:pPr>
              <w:jc w:val="right"/>
            </w:pPr>
            <w:r>
              <w:rPr>
                <w:szCs w:val="21"/>
              </w:rPr>
              <w:t>11,612,974.0</w:t>
            </w:r>
            <w:r>
              <w:rPr>
                <w:szCs w:val="21"/>
              </w:rPr>
              <w:lastRenderedPageBreak/>
              <w:t>3</w:t>
            </w:r>
          </w:p>
        </w:tc>
        <w:tc>
          <w:tcPr>
            <w:tcW w:w="1325" w:type="dxa"/>
            <w:vAlign w:val="center"/>
          </w:tcPr>
          <w:p w:rsidR="00F47D3E" w:rsidRDefault="00245D48">
            <w:pPr>
              <w:jc w:val="right"/>
            </w:pPr>
            <w:r>
              <w:rPr>
                <w:szCs w:val="21"/>
              </w:rPr>
              <w:lastRenderedPageBreak/>
              <w:t>8,144,090.31</w:t>
            </w:r>
          </w:p>
        </w:tc>
        <w:tc>
          <w:tcPr>
            <w:tcW w:w="1325" w:type="dxa"/>
            <w:vAlign w:val="center"/>
          </w:tcPr>
          <w:p w:rsidR="00F47D3E" w:rsidRDefault="00245D48">
            <w:pPr>
              <w:jc w:val="right"/>
            </w:pPr>
            <w:r>
              <w:rPr>
                <w:szCs w:val="21"/>
              </w:rPr>
              <w:t>19,757,064.3</w:t>
            </w:r>
            <w:r>
              <w:rPr>
                <w:szCs w:val="21"/>
              </w:rPr>
              <w:lastRenderedPageBreak/>
              <w:t>4</w:t>
            </w:r>
          </w:p>
        </w:tc>
        <w:tc>
          <w:tcPr>
            <w:tcW w:w="948" w:type="dxa"/>
            <w:vAlign w:val="center"/>
          </w:tcPr>
          <w:p w:rsidR="00F47D3E" w:rsidRDefault="00245D48">
            <w:pPr>
              <w:jc w:val="center"/>
            </w:pPr>
            <w:r>
              <w:rPr>
                <w:szCs w:val="21"/>
              </w:rPr>
              <w:lastRenderedPageBreak/>
              <w:t>-</w:t>
            </w:r>
          </w:p>
        </w:tc>
      </w:tr>
      <w:tr w:rsidR="00F47D3E">
        <w:trPr>
          <w:jc w:val="center"/>
        </w:trPr>
        <w:tc>
          <w:tcPr>
            <w:tcW w:w="853" w:type="dxa"/>
            <w:vAlign w:val="center"/>
          </w:tcPr>
          <w:p w:rsidR="00F47D3E" w:rsidRDefault="00245D48">
            <w:pPr>
              <w:jc w:val="center"/>
            </w:pPr>
            <w:r>
              <w:rPr>
                <w:szCs w:val="21"/>
              </w:rPr>
              <w:t>2</w:t>
            </w:r>
          </w:p>
        </w:tc>
        <w:tc>
          <w:tcPr>
            <w:tcW w:w="1216" w:type="dxa"/>
            <w:vAlign w:val="center"/>
          </w:tcPr>
          <w:p w:rsidR="00F47D3E" w:rsidRDefault="00245D48">
            <w:pPr>
              <w:jc w:val="center"/>
            </w:pPr>
            <w:r>
              <w:rPr>
                <w:szCs w:val="21"/>
              </w:rPr>
              <w:t>2020-04-01</w:t>
            </w:r>
          </w:p>
        </w:tc>
        <w:tc>
          <w:tcPr>
            <w:tcW w:w="739" w:type="dxa"/>
            <w:vAlign w:val="center"/>
          </w:tcPr>
          <w:p w:rsidR="00F47D3E" w:rsidRDefault="00245D48">
            <w:pPr>
              <w:jc w:val="center"/>
            </w:pPr>
            <w:r>
              <w:rPr>
                <w:szCs w:val="21"/>
              </w:rPr>
              <w:t>-</w:t>
            </w:r>
          </w:p>
        </w:tc>
        <w:tc>
          <w:tcPr>
            <w:tcW w:w="739" w:type="dxa"/>
            <w:vAlign w:val="center"/>
          </w:tcPr>
          <w:p w:rsidR="00F47D3E" w:rsidRDefault="00245D48">
            <w:pPr>
              <w:jc w:val="center"/>
            </w:pPr>
            <w:r>
              <w:rPr>
                <w:szCs w:val="21"/>
              </w:rPr>
              <w:t>2020-04-01</w:t>
            </w:r>
          </w:p>
        </w:tc>
        <w:tc>
          <w:tcPr>
            <w:tcW w:w="1171" w:type="dxa"/>
            <w:vAlign w:val="center"/>
          </w:tcPr>
          <w:p w:rsidR="00F47D3E" w:rsidRDefault="00245D48">
            <w:pPr>
              <w:jc w:val="right"/>
            </w:pPr>
            <w:r>
              <w:rPr>
                <w:szCs w:val="21"/>
              </w:rPr>
              <w:t>0.710</w:t>
            </w:r>
          </w:p>
        </w:tc>
        <w:tc>
          <w:tcPr>
            <w:tcW w:w="1325" w:type="dxa"/>
            <w:vAlign w:val="center"/>
          </w:tcPr>
          <w:p w:rsidR="00F47D3E" w:rsidRDefault="00245D48">
            <w:pPr>
              <w:jc w:val="right"/>
            </w:pPr>
            <w:r>
              <w:rPr>
                <w:szCs w:val="21"/>
              </w:rPr>
              <w:t>5,173,362.97</w:t>
            </w:r>
          </w:p>
        </w:tc>
        <w:tc>
          <w:tcPr>
            <w:tcW w:w="1325" w:type="dxa"/>
            <w:vAlign w:val="center"/>
          </w:tcPr>
          <w:p w:rsidR="00F47D3E" w:rsidRDefault="00245D48">
            <w:pPr>
              <w:jc w:val="right"/>
            </w:pPr>
            <w:r>
              <w:rPr>
                <w:szCs w:val="21"/>
              </w:rPr>
              <w:t>14,102,425.91</w:t>
            </w:r>
          </w:p>
        </w:tc>
        <w:tc>
          <w:tcPr>
            <w:tcW w:w="1325" w:type="dxa"/>
            <w:vAlign w:val="center"/>
          </w:tcPr>
          <w:p w:rsidR="00F47D3E" w:rsidRDefault="00245D48">
            <w:pPr>
              <w:jc w:val="right"/>
            </w:pPr>
            <w:r>
              <w:rPr>
                <w:szCs w:val="21"/>
              </w:rPr>
              <w:t>19,275,788.88</w:t>
            </w:r>
          </w:p>
        </w:tc>
        <w:tc>
          <w:tcPr>
            <w:tcW w:w="948" w:type="dxa"/>
            <w:vAlign w:val="center"/>
          </w:tcPr>
          <w:p w:rsidR="00F47D3E" w:rsidRDefault="00245D48">
            <w:pPr>
              <w:jc w:val="center"/>
            </w:pPr>
            <w:r>
              <w:rPr>
                <w:szCs w:val="21"/>
              </w:rPr>
              <w:t>-</w:t>
            </w:r>
          </w:p>
        </w:tc>
      </w:tr>
      <w:tr w:rsidR="00F47D3E">
        <w:trPr>
          <w:jc w:val="center"/>
        </w:trPr>
        <w:tc>
          <w:tcPr>
            <w:tcW w:w="853" w:type="dxa"/>
            <w:vAlign w:val="center"/>
          </w:tcPr>
          <w:p w:rsidR="00F47D3E" w:rsidRDefault="00245D48">
            <w:pPr>
              <w:jc w:val="center"/>
            </w:pPr>
            <w:r>
              <w:rPr>
                <w:szCs w:val="21"/>
              </w:rPr>
              <w:t>3</w:t>
            </w:r>
          </w:p>
        </w:tc>
        <w:tc>
          <w:tcPr>
            <w:tcW w:w="1216" w:type="dxa"/>
            <w:vAlign w:val="center"/>
          </w:tcPr>
          <w:p w:rsidR="00F47D3E" w:rsidRDefault="00245D48">
            <w:pPr>
              <w:jc w:val="center"/>
            </w:pPr>
            <w:r>
              <w:rPr>
                <w:szCs w:val="21"/>
              </w:rPr>
              <w:t>2020-05-07</w:t>
            </w:r>
          </w:p>
        </w:tc>
        <w:tc>
          <w:tcPr>
            <w:tcW w:w="739" w:type="dxa"/>
            <w:vAlign w:val="center"/>
          </w:tcPr>
          <w:p w:rsidR="00F47D3E" w:rsidRDefault="00245D48">
            <w:pPr>
              <w:jc w:val="center"/>
            </w:pPr>
            <w:r>
              <w:rPr>
                <w:szCs w:val="21"/>
              </w:rPr>
              <w:t>-</w:t>
            </w:r>
          </w:p>
        </w:tc>
        <w:tc>
          <w:tcPr>
            <w:tcW w:w="739" w:type="dxa"/>
            <w:vAlign w:val="center"/>
          </w:tcPr>
          <w:p w:rsidR="00F47D3E" w:rsidRDefault="00245D48">
            <w:pPr>
              <w:jc w:val="center"/>
            </w:pPr>
            <w:r>
              <w:rPr>
                <w:szCs w:val="21"/>
              </w:rPr>
              <w:t>2020-05-07</w:t>
            </w:r>
          </w:p>
        </w:tc>
        <w:tc>
          <w:tcPr>
            <w:tcW w:w="1171" w:type="dxa"/>
            <w:vAlign w:val="center"/>
          </w:tcPr>
          <w:p w:rsidR="00F47D3E" w:rsidRDefault="00245D48">
            <w:pPr>
              <w:jc w:val="right"/>
            </w:pPr>
            <w:r>
              <w:rPr>
                <w:szCs w:val="21"/>
              </w:rPr>
              <w:t>0.750</w:t>
            </w:r>
          </w:p>
        </w:tc>
        <w:tc>
          <w:tcPr>
            <w:tcW w:w="1325" w:type="dxa"/>
            <w:vAlign w:val="center"/>
          </w:tcPr>
          <w:p w:rsidR="00F47D3E" w:rsidRDefault="00245D48">
            <w:pPr>
              <w:jc w:val="right"/>
            </w:pPr>
            <w:r>
              <w:rPr>
                <w:szCs w:val="21"/>
              </w:rPr>
              <w:t>5,569,353.45</w:t>
            </w:r>
          </w:p>
        </w:tc>
        <w:tc>
          <w:tcPr>
            <w:tcW w:w="1325" w:type="dxa"/>
            <w:vAlign w:val="center"/>
          </w:tcPr>
          <w:p w:rsidR="00F47D3E" w:rsidRDefault="00245D48">
            <w:pPr>
              <w:jc w:val="right"/>
            </w:pPr>
            <w:r>
              <w:rPr>
                <w:szCs w:val="21"/>
              </w:rPr>
              <w:t>15,593,623.98</w:t>
            </w:r>
          </w:p>
        </w:tc>
        <w:tc>
          <w:tcPr>
            <w:tcW w:w="1325" w:type="dxa"/>
            <w:vAlign w:val="center"/>
          </w:tcPr>
          <w:p w:rsidR="00F47D3E" w:rsidRDefault="00245D48">
            <w:pPr>
              <w:jc w:val="right"/>
            </w:pPr>
            <w:r>
              <w:rPr>
                <w:szCs w:val="21"/>
              </w:rPr>
              <w:t>21,162,977.43</w:t>
            </w:r>
          </w:p>
        </w:tc>
        <w:tc>
          <w:tcPr>
            <w:tcW w:w="948" w:type="dxa"/>
            <w:vAlign w:val="center"/>
          </w:tcPr>
          <w:p w:rsidR="00F47D3E" w:rsidRDefault="00245D48">
            <w:pPr>
              <w:jc w:val="center"/>
            </w:pPr>
            <w:r>
              <w:rPr>
                <w:szCs w:val="21"/>
              </w:rPr>
              <w:t>-</w:t>
            </w:r>
          </w:p>
        </w:tc>
      </w:tr>
      <w:tr w:rsidR="00184393" w:rsidRPr="00325F8A" w:rsidTr="005044DD">
        <w:trPr>
          <w:jc w:val="center"/>
        </w:trPr>
        <w:tc>
          <w:tcPr>
            <w:tcW w:w="853" w:type="dxa"/>
            <w:shd w:val="clear" w:color="auto" w:fill="auto"/>
            <w:vAlign w:val="center"/>
          </w:tcPr>
          <w:p w:rsidR="00184393" w:rsidRPr="00325F8A" w:rsidRDefault="00184393" w:rsidP="005044DD">
            <w:pPr>
              <w:spacing w:line="360" w:lineRule="auto"/>
              <w:ind w:leftChars="50" w:left="105"/>
              <w:rPr>
                <w:color w:val="000000"/>
                <w:szCs w:val="21"/>
              </w:rPr>
            </w:pPr>
            <w:r w:rsidRPr="00325F8A">
              <w:rPr>
                <w:rFonts w:hAnsi="宋体"/>
                <w:szCs w:val="21"/>
              </w:rPr>
              <w:t>合计</w:t>
            </w:r>
          </w:p>
        </w:tc>
        <w:tc>
          <w:tcPr>
            <w:tcW w:w="1216" w:type="dxa"/>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171" w:type="dxa"/>
            <w:shd w:val="clear" w:color="auto" w:fill="auto"/>
            <w:vAlign w:val="center"/>
          </w:tcPr>
          <w:p w:rsidR="00184393" w:rsidRPr="00325F8A" w:rsidRDefault="00184393" w:rsidP="005044DD">
            <w:pPr>
              <w:spacing w:line="360" w:lineRule="auto"/>
              <w:jc w:val="right"/>
              <w:rPr>
                <w:szCs w:val="21"/>
              </w:rPr>
            </w:pPr>
            <w:r w:rsidRPr="00325F8A">
              <w:rPr>
                <w:szCs w:val="21"/>
              </w:rPr>
              <w:t>2.230</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22,355,690.45</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37,840,140.20</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60,195,830.65</w:t>
            </w:r>
          </w:p>
        </w:tc>
        <w:tc>
          <w:tcPr>
            <w:tcW w:w="948" w:type="dxa"/>
            <w:shd w:val="clear" w:color="auto" w:fill="auto"/>
            <w:vAlign w:val="center"/>
          </w:tcPr>
          <w:p w:rsidR="00184393" w:rsidRPr="00325F8A" w:rsidRDefault="00184393" w:rsidP="00CB05D6">
            <w:pPr>
              <w:spacing w:line="360" w:lineRule="auto"/>
              <w:jc w:val="center"/>
              <w:rPr>
                <w:szCs w:val="21"/>
              </w:rPr>
            </w:pPr>
            <w:r w:rsidRPr="00325F8A">
              <w:rPr>
                <w:szCs w:val="21"/>
              </w:rPr>
              <w:t>-</w:t>
            </w:r>
          </w:p>
        </w:tc>
      </w:tr>
    </w:tbl>
    <w:p w:rsidR="00184393" w:rsidRPr="00683042" w:rsidRDefault="00184393" w:rsidP="00683042">
      <w:pPr>
        <w:tabs>
          <w:tab w:val="left" w:pos="426"/>
        </w:tabs>
        <w:spacing w:line="360" w:lineRule="auto"/>
        <w:ind w:firstLineChars="200" w:firstLine="420"/>
        <w:jc w:val="left"/>
        <w:rPr>
          <w:kern w:val="0"/>
          <w:szCs w:val="21"/>
        </w:rPr>
      </w:pPr>
      <w:r w:rsidRPr="00683042">
        <w:rPr>
          <w:kern w:val="0"/>
          <w:szCs w:val="21"/>
        </w:rPr>
        <w:t>注：根据相关法规以及本基金收益分配政策，本基金向截至</w:t>
      </w:r>
      <w:r w:rsidRPr="00683042">
        <w:rPr>
          <w:kern w:val="0"/>
          <w:szCs w:val="21"/>
        </w:rPr>
        <w:t>2020</w:t>
      </w:r>
      <w:r w:rsidRPr="00683042">
        <w:rPr>
          <w:kern w:val="0"/>
          <w:szCs w:val="21"/>
        </w:rPr>
        <w:t>年</w:t>
      </w:r>
      <w:r w:rsidRPr="00683042">
        <w:rPr>
          <w:kern w:val="0"/>
          <w:szCs w:val="21"/>
        </w:rPr>
        <w:t>7</w:t>
      </w:r>
      <w:r w:rsidRPr="00683042">
        <w:rPr>
          <w:kern w:val="0"/>
          <w:szCs w:val="21"/>
        </w:rPr>
        <w:t>月</w:t>
      </w:r>
      <w:r w:rsidRPr="00683042">
        <w:rPr>
          <w:kern w:val="0"/>
          <w:szCs w:val="21"/>
        </w:rPr>
        <w:t>27</w:t>
      </w:r>
      <w:r w:rsidRPr="00683042">
        <w:rPr>
          <w:kern w:val="0"/>
          <w:szCs w:val="21"/>
        </w:rPr>
        <w:t>日登记在册的全体持有人进行利润分配，每</w:t>
      </w:r>
      <w:r w:rsidRPr="00683042">
        <w:rPr>
          <w:kern w:val="0"/>
          <w:szCs w:val="21"/>
        </w:rPr>
        <w:t>10</w:t>
      </w:r>
      <w:r w:rsidRPr="00683042">
        <w:rPr>
          <w:kern w:val="0"/>
          <w:szCs w:val="21"/>
        </w:rPr>
        <w:t>份基金份额派发红利</w:t>
      </w:r>
      <w:r w:rsidRPr="00683042">
        <w:rPr>
          <w:kern w:val="0"/>
          <w:szCs w:val="21"/>
        </w:rPr>
        <w:t>0.66</w:t>
      </w:r>
      <w:r w:rsidRPr="00683042">
        <w:rPr>
          <w:kern w:val="0"/>
          <w:szCs w:val="21"/>
        </w:rPr>
        <w:t>元；向截至</w:t>
      </w:r>
      <w:r w:rsidRPr="00683042">
        <w:rPr>
          <w:kern w:val="0"/>
          <w:szCs w:val="21"/>
        </w:rPr>
        <w:t>2020</w:t>
      </w:r>
      <w:r w:rsidRPr="00683042">
        <w:rPr>
          <w:kern w:val="0"/>
          <w:szCs w:val="21"/>
        </w:rPr>
        <w:t>年</w:t>
      </w:r>
      <w:r w:rsidRPr="00683042">
        <w:rPr>
          <w:kern w:val="0"/>
          <w:szCs w:val="21"/>
        </w:rPr>
        <w:t>8</w:t>
      </w:r>
      <w:r w:rsidRPr="00683042">
        <w:rPr>
          <w:kern w:val="0"/>
          <w:szCs w:val="21"/>
        </w:rPr>
        <w:t>月</w:t>
      </w:r>
      <w:r w:rsidRPr="00683042">
        <w:rPr>
          <w:kern w:val="0"/>
          <w:szCs w:val="21"/>
        </w:rPr>
        <w:t>17</w:t>
      </w:r>
      <w:r w:rsidRPr="00683042">
        <w:rPr>
          <w:kern w:val="0"/>
          <w:szCs w:val="21"/>
        </w:rPr>
        <w:t>日登记在册的全体持有人进行利润分配，每</w:t>
      </w:r>
      <w:r w:rsidRPr="00683042">
        <w:rPr>
          <w:kern w:val="0"/>
          <w:szCs w:val="21"/>
        </w:rPr>
        <w:t>10</w:t>
      </w:r>
      <w:r w:rsidRPr="00683042">
        <w:rPr>
          <w:kern w:val="0"/>
          <w:szCs w:val="21"/>
        </w:rPr>
        <w:t>份基金份额派发红利</w:t>
      </w:r>
      <w:r w:rsidRPr="00683042">
        <w:rPr>
          <w:kern w:val="0"/>
          <w:szCs w:val="21"/>
        </w:rPr>
        <w:t>0.64</w:t>
      </w:r>
      <w:r w:rsidRPr="00683042">
        <w:rPr>
          <w:kern w:val="0"/>
          <w:szCs w:val="21"/>
        </w:rPr>
        <w:t>元。</w:t>
      </w:r>
    </w:p>
    <w:p w:rsidR="00184393" w:rsidRPr="003560D2" w:rsidRDefault="00184393" w:rsidP="003560D2">
      <w:pPr>
        <w:adjustRightInd w:val="0"/>
        <w:snapToGrid w:val="0"/>
        <w:spacing w:line="288" w:lineRule="auto"/>
        <w:ind w:firstLineChars="200" w:firstLine="422"/>
        <w:rPr>
          <w:rFonts w:eastAsiaTheme="minorEastAsia"/>
          <w:b/>
          <w:color w:val="000000"/>
          <w:szCs w:val="21"/>
        </w:rPr>
      </w:pPr>
      <w:r w:rsidRPr="003560D2">
        <w:rPr>
          <w:rFonts w:eastAsiaTheme="minorEastAsia"/>
          <w:b/>
          <w:color w:val="000000"/>
          <w:szCs w:val="21"/>
        </w:rPr>
        <w:t>易方达新享混合</w:t>
      </w:r>
      <w:r w:rsidRPr="003560D2">
        <w:rPr>
          <w:rFonts w:eastAsiaTheme="minorEastAsia"/>
          <w:b/>
          <w:color w:val="000000"/>
          <w:szCs w:val="21"/>
        </w:rPr>
        <w:t>C</w:t>
      </w:r>
    </w:p>
    <w:p w:rsidR="00184393" w:rsidRPr="00325F8A" w:rsidRDefault="00184393" w:rsidP="00184393">
      <w:pPr>
        <w:autoSpaceDE w:val="0"/>
        <w:autoSpaceDN w:val="0"/>
        <w:adjustRightInd w:val="0"/>
        <w:spacing w:before="29" w:line="360" w:lineRule="auto"/>
        <w:ind w:left="15" w:right="210"/>
        <w:jc w:val="right"/>
        <w:rPr>
          <w:rFonts w:eastAsiaTheme="minorEastAsia"/>
          <w:color w:val="000000"/>
          <w:szCs w:val="21"/>
        </w:rPr>
      </w:pPr>
      <w:r w:rsidRPr="00325F8A">
        <w:rPr>
          <w:rFonts w:eastAsiaTheme="minorEastAsia" w:hAnsiTheme="minorEastAsia"/>
          <w:color w:val="000000"/>
          <w:szCs w:val="21"/>
        </w:rPr>
        <w:t>单位：人民币元</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216"/>
        <w:gridCol w:w="739"/>
        <w:gridCol w:w="739"/>
        <w:gridCol w:w="1171"/>
        <w:gridCol w:w="1325"/>
        <w:gridCol w:w="1325"/>
        <w:gridCol w:w="1325"/>
        <w:gridCol w:w="948"/>
      </w:tblGrid>
      <w:tr w:rsidR="00184393" w:rsidRPr="00325F8A" w:rsidTr="005044DD">
        <w:trPr>
          <w:trHeight w:val="1323"/>
          <w:jc w:val="center"/>
        </w:trPr>
        <w:tc>
          <w:tcPr>
            <w:tcW w:w="853" w:type="dxa"/>
            <w:vMerge w:val="restart"/>
            <w:shd w:val="clear" w:color="auto" w:fill="auto"/>
            <w:vAlign w:val="center"/>
          </w:tcPr>
          <w:p w:rsidR="00184393" w:rsidRPr="00325F8A" w:rsidRDefault="00184393" w:rsidP="005044DD">
            <w:pPr>
              <w:autoSpaceDE w:val="0"/>
              <w:autoSpaceDN w:val="0"/>
              <w:adjustRightInd w:val="0"/>
              <w:spacing w:before="29" w:line="360" w:lineRule="auto"/>
              <w:ind w:right="210"/>
              <w:jc w:val="center"/>
              <w:rPr>
                <w:bCs/>
                <w:color w:val="000000"/>
                <w:szCs w:val="21"/>
              </w:rPr>
            </w:pPr>
            <w:r w:rsidRPr="00325F8A">
              <w:rPr>
                <w:rFonts w:hAnsi="宋体"/>
                <w:color w:val="000000"/>
                <w:szCs w:val="21"/>
              </w:rPr>
              <w:t>序号</w:t>
            </w:r>
          </w:p>
        </w:tc>
        <w:tc>
          <w:tcPr>
            <w:tcW w:w="1216"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权益登记日</w:t>
            </w: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除息日</w:t>
            </w:r>
          </w:p>
        </w:tc>
        <w:tc>
          <w:tcPr>
            <w:tcW w:w="1171"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每</w:t>
            </w:r>
            <w:r w:rsidRPr="00325F8A">
              <w:rPr>
                <w:color w:val="000000"/>
                <w:szCs w:val="21"/>
              </w:rPr>
              <w:t>10</w:t>
            </w:r>
            <w:r w:rsidRPr="00325F8A">
              <w:rPr>
                <w:rFonts w:hAnsi="宋体"/>
                <w:color w:val="000000"/>
                <w:szCs w:val="21"/>
              </w:rPr>
              <w:t>份基金份额分红数</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lang w:val="en-AU"/>
              </w:rPr>
              <w:t>现金</w:t>
            </w:r>
            <w:r w:rsidRPr="00325F8A">
              <w:rPr>
                <w:rFonts w:hAnsi="宋体"/>
                <w:color w:val="000000"/>
                <w:szCs w:val="21"/>
              </w:rPr>
              <w:t>形式发放总额</w:t>
            </w:r>
          </w:p>
        </w:tc>
        <w:tc>
          <w:tcPr>
            <w:tcW w:w="1325" w:type="dxa"/>
            <w:vMerge w:val="restart"/>
            <w:shd w:val="clear" w:color="auto" w:fill="auto"/>
            <w:vAlign w:val="center"/>
          </w:tcPr>
          <w:p w:rsidR="00184393" w:rsidRPr="00325F8A" w:rsidRDefault="00184393" w:rsidP="005044DD">
            <w:pPr>
              <w:spacing w:line="360" w:lineRule="auto"/>
              <w:ind w:leftChars="50" w:left="105"/>
              <w:jc w:val="center"/>
              <w:rPr>
                <w:color w:val="000000"/>
                <w:szCs w:val="21"/>
                <w:lang w:val="en-AU"/>
              </w:rPr>
            </w:pPr>
            <w:r w:rsidRPr="00325F8A">
              <w:rPr>
                <w:rFonts w:hAnsi="宋体"/>
                <w:color w:val="000000"/>
                <w:szCs w:val="21"/>
                <w:lang w:val="en-AU"/>
              </w:rPr>
              <w:t>再投资形式发放总额</w:t>
            </w:r>
          </w:p>
        </w:tc>
        <w:tc>
          <w:tcPr>
            <w:tcW w:w="1325"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利润分配合计</w:t>
            </w:r>
          </w:p>
        </w:tc>
        <w:tc>
          <w:tcPr>
            <w:tcW w:w="948" w:type="dxa"/>
            <w:vMerge w:val="restart"/>
            <w:shd w:val="clear" w:color="auto" w:fill="auto"/>
            <w:vAlign w:val="center"/>
          </w:tcPr>
          <w:p w:rsidR="00184393" w:rsidRPr="00325F8A" w:rsidRDefault="00184393" w:rsidP="005044DD">
            <w:pPr>
              <w:spacing w:line="360" w:lineRule="auto"/>
              <w:jc w:val="center"/>
              <w:rPr>
                <w:color w:val="000000"/>
                <w:szCs w:val="21"/>
                <w:lang w:val="en-AU"/>
              </w:rPr>
            </w:pPr>
            <w:r w:rsidRPr="00325F8A">
              <w:rPr>
                <w:rFonts w:hAnsi="宋体"/>
                <w:color w:val="000000"/>
                <w:szCs w:val="21"/>
                <w:lang w:val="en-AU"/>
              </w:rPr>
              <w:t>备注</w:t>
            </w:r>
          </w:p>
        </w:tc>
      </w:tr>
      <w:tr w:rsidR="00184393" w:rsidRPr="00325F8A" w:rsidTr="005044DD">
        <w:trPr>
          <w:trHeight w:val="1323"/>
          <w:jc w:val="center"/>
        </w:trPr>
        <w:tc>
          <w:tcPr>
            <w:tcW w:w="853" w:type="dxa"/>
            <w:vMerge/>
            <w:shd w:val="clear" w:color="auto" w:fill="auto"/>
          </w:tcPr>
          <w:p w:rsidR="00184393" w:rsidRPr="00325F8A" w:rsidRDefault="00184393" w:rsidP="005044DD">
            <w:pPr>
              <w:autoSpaceDE w:val="0"/>
              <w:autoSpaceDN w:val="0"/>
              <w:adjustRightInd w:val="0"/>
              <w:spacing w:before="29" w:line="360" w:lineRule="auto"/>
              <w:ind w:right="210"/>
              <w:jc w:val="left"/>
              <w:rPr>
                <w:color w:val="000000"/>
                <w:szCs w:val="21"/>
              </w:rPr>
            </w:pPr>
          </w:p>
        </w:tc>
        <w:tc>
          <w:tcPr>
            <w:tcW w:w="1216"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场内</w:t>
            </w:r>
          </w:p>
        </w:tc>
        <w:tc>
          <w:tcPr>
            <w:tcW w:w="739" w:type="dxa"/>
            <w:shd w:val="clear" w:color="auto" w:fill="auto"/>
            <w:vAlign w:val="center"/>
          </w:tcPr>
          <w:p w:rsidR="00184393" w:rsidRPr="00325F8A" w:rsidRDefault="00184393" w:rsidP="005044DD">
            <w:pPr>
              <w:spacing w:line="360" w:lineRule="auto"/>
              <w:ind w:leftChars="50" w:left="105"/>
              <w:jc w:val="center"/>
              <w:rPr>
                <w:color w:val="000000"/>
                <w:szCs w:val="21"/>
              </w:rPr>
            </w:pPr>
            <w:r w:rsidRPr="00325F8A">
              <w:rPr>
                <w:rFonts w:hAnsi="宋体"/>
                <w:color w:val="000000"/>
                <w:szCs w:val="21"/>
              </w:rPr>
              <w:t>场外</w:t>
            </w:r>
          </w:p>
        </w:tc>
        <w:tc>
          <w:tcPr>
            <w:tcW w:w="1171" w:type="dxa"/>
            <w:vMerge/>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ind w:leftChars="50" w:left="105"/>
              <w:jc w:val="center"/>
              <w:rPr>
                <w:color w:val="000000"/>
                <w:szCs w:val="21"/>
                <w:lang w:val="en-AU"/>
              </w:rPr>
            </w:pPr>
          </w:p>
        </w:tc>
        <w:tc>
          <w:tcPr>
            <w:tcW w:w="1325" w:type="dxa"/>
            <w:vMerge/>
            <w:shd w:val="clear" w:color="auto" w:fill="auto"/>
            <w:vAlign w:val="center"/>
          </w:tcPr>
          <w:p w:rsidR="00184393" w:rsidRPr="00325F8A" w:rsidRDefault="00184393" w:rsidP="005044DD">
            <w:pPr>
              <w:spacing w:line="360" w:lineRule="auto"/>
              <w:jc w:val="center"/>
              <w:rPr>
                <w:color w:val="000000"/>
                <w:szCs w:val="21"/>
                <w:lang w:val="en-AU"/>
              </w:rPr>
            </w:pPr>
          </w:p>
        </w:tc>
        <w:tc>
          <w:tcPr>
            <w:tcW w:w="948" w:type="dxa"/>
            <w:vMerge/>
            <w:shd w:val="clear" w:color="auto" w:fill="auto"/>
            <w:vAlign w:val="center"/>
          </w:tcPr>
          <w:p w:rsidR="00184393" w:rsidRPr="00325F8A" w:rsidRDefault="00184393" w:rsidP="005044DD">
            <w:pPr>
              <w:spacing w:line="360" w:lineRule="auto"/>
              <w:jc w:val="center"/>
              <w:rPr>
                <w:color w:val="000000"/>
                <w:szCs w:val="21"/>
                <w:lang w:val="en-AU"/>
              </w:rPr>
            </w:pPr>
          </w:p>
        </w:tc>
      </w:tr>
      <w:tr w:rsidR="00F47D3E">
        <w:trPr>
          <w:jc w:val="center"/>
        </w:trPr>
        <w:tc>
          <w:tcPr>
            <w:tcW w:w="853" w:type="dxa"/>
            <w:vAlign w:val="center"/>
          </w:tcPr>
          <w:p w:rsidR="00F47D3E" w:rsidRDefault="00245D48">
            <w:pPr>
              <w:jc w:val="center"/>
            </w:pPr>
            <w:r>
              <w:rPr>
                <w:szCs w:val="21"/>
              </w:rPr>
              <w:t>1</w:t>
            </w:r>
          </w:p>
        </w:tc>
        <w:tc>
          <w:tcPr>
            <w:tcW w:w="1216" w:type="dxa"/>
            <w:vAlign w:val="center"/>
          </w:tcPr>
          <w:p w:rsidR="00F47D3E" w:rsidRDefault="00245D48">
            <w:pPr>
              <w:jc w:val="center"/>
            </w:pPr>
            <w:r>
              <w:rPr>
                <w:szCs w:val="21"/>
              </w:rPr>
              <w:t>2020-02-05</w:t>
            </w:r>
          </w:p>
        </w:tc>
        <w:tc>
          <w:tcPr>
            <w:tcW w:w="739" w:type="dxa"/>
            <w:vAlign w:val="center"/>
          </w:tcPr>
          <w:p w:rsidR="00F47D3E" w:rsidRDefault="00245D48">
            <w:pPr>
              <w:jc w:val="center"/>
            </w:pPr>
            <w:r>
              <w:rPr>
                <w:szCs w:val="21"/>
              </w:rPr>
              <w:t>-</w:t>
            </w:r>
          </w:p>
        </w:tc>
        <w:tc>
          <w:tcPr>
            <w:tcW w:w="739" w:type="dxa"/>
            <w:vAlign w:val="center"/>
          </w:tcPr>
          <w:p w:rsidR="00F47D3E" w:rsidRDefault="00245D48">
            <w:pPr>
              <w:jc w:val="center"/>
            </w:pPr>
            <w:r>
              <w:rPr>
                <w:szCs w:val="21"/>
              </w:rPr>
              <w:t>2020-02-05</w:t>
            </w:r>
          </w:p>
        </w:tc>
        <w:tc>
          <w:tcPr>
            <w:tcW w:w="1171" w:type="dxa"/>
            <w:vAlign w:val="center"/>
          </w:tcPr>
          <w:p w:rsidR="00F47D3E" w:rsidRDefault="00245D48">
            <w:pPr>
              <w:jc w:val="right"/>
            </w:pPr>
            <w:r>
              <w:rPr>
                <w:szCs w:val="21"/>
              </w:rPr>
              <w:t>0.270</w:t>
            </w:r>
          </w:p>
        </w:tc>
        <w:tc>
          <w:tcPr>
            <w:tcW w:w="1325" w:type="dxa"/>
            <w:vAlign w:val="center"/>
          </w:tcPr>
          <w:p w:rsidR="00F47D3E" w:rsidRDefault="00245D48">
            <w:pPr>
              <w:jc w:val="right"/>
            </w:pPr>
            <w:r>
              <w:rPr>
                <w:szCs w:val="21"/>
              </w:rPr>
              <w:t>594,015.63</w:t>
            </w:r>
          </w:p>
        </w:tc>
        <w:tc>
          <w:tcPr>
            <w:tcW w:w="1325" w:type="dxa"/>
            <w:vAlign w:val="center"/>
          </w:tcPr>
          <w:p w:rsidR="00F47D3E" w:rsidRDefault="00245D48">
            <w:pPr>
              <w:jc w:val="right"/>
            </w:pPr>
            <w:r>
              <w:rPr>
                <w:szCs w:val="21"/>
              </w:rPr>
              <w:t>277,992.71</w:t>
            </w:r>
          </w:p>
        </w:tc>
        <w:tc>
          <w:tcPr>
            <w:tcW w:w="1325" w:type="dxa"/>
            <w:vAlign w:val="center"/>
          </w:tcPr>
          <w:p w:rsidR="00F47D3E" w:rsidRDefault="00245D48">
            <w:pPr>
              <w:jc w:val="right"/>
            </w:pPr>
            <w:r>
              <w:rPr>
                <w:szCs w:val="21"/>
              </w:rPr>
              <w:t>872,008.34</w:t>
            </w:r>
          </w:p>
        </w:tc>
        <w:tc>
          <w:tcPr>
            <w:tcW w:w="948" w:type="dxa"/>
            <w:vAlign w:val="center"/>
          </w:tcPr>
          <w:p w:rsidR="00F47D3E" w:rsidRDefault="00245D48">
            <w:pPr>
              <w:jc w:val="left"/>
            </w:pPr>
            <w:r>
              <w:rPr>
                <w:szCs w:val="21"/>
              </w:rPr>
              <w:t>-</w:t>
            </w:r>
          </w:p>
        </w:tc>
      </w:tr>
      <w:tr w:rsidR="00F47D3E">
        <w:trPr>
          <w:jc w:val="center"/>
        </w:trPr>
        <w:tc>
          <w:tcPr>
            <w:tcW w:w="853" w:type="dxa"/>
            <w:vAlign w:val="center"/>
          </w:tcPr>
          <w:p w:rsidR="00F47D3E" w:rsidRDefault="00245D48">
            <w:pPr>
              <w:jc w:val="center"/>
            </w:pPr>
            <w:r>
              <w:rPr>
                <w:szCs w:val="21"/>
              </w:rPr>
              <w:t>2</w:t>
            </w:r>
          </w:p>
        </w:tc>
        <w:tc>
          <w:tcPr>
            <w:tcW w:w="1216" w:type="dxa"/>
            <w:vAlign w:val="center"/>
          </w:tcPr>
          <w:p w:rsidR="00F47D3E" w:rsidRDefault="00245D48">
            <w:pPr>
              <w:jc w:val="center"/>
            </w:pPr>
            <w:r>
              <w:rPr>
                <w:szCs w:val="21"/>
              </w:rPr>
              <w:t>2020-04-01</w:t>
            </w:r>
          </w:p>
        </w:tc>
        <w:tc>
          <w:tcPr>
            <w:tcW w:w="739" w:type="dxa"/>
            <w:vAlign w:val="center"/>
          </w:tcPr>
          <w:p w:rsidR="00F47D3E" w:rsidRDefault="00245D48">
            <w:pPr>
              <w:jc w:val="center"/>
            </w:pPr>
            <w:r>
              <w:rPr>
                <w:szCs w:val="21"/>
              </w:rPr>
              <w:t>-</w:t>
            </w:r>
          </w:p>
        </w:tc>
        <w:tc>
          <w:tcPr>
            <w:tcW w:w="739" w:type="dxa"/>
            <w:vAlign w:val="center"/>
          </w:tcPr>
          <w:p w:rsidR="00F47D3E" w:rsidRDefault="00245D48">
            <w:pPr>
              <w:jc w:val="center"/>
            </w:pPr>
            <w:r>
              <w:rPr>
                <w:szCs w:val="21"/>
              </w:rPr>
              <w:t>2020-04-01</w:t>
            </w:r>
          </w:p>
        </w:tc>
        <w:tc>
          <w:tcPr>
            <w:tcW w:w="1171" w:type="dxa"/>
            <w:vAlign w:val="center"/>
          </w:tcPr>
          <w:p w:rsidR="00F47D3E" w:rsidRDefault="00245D48">
            <w:pPr>
              <w:jc w:val="right"/>
            </w:pPr>
            <w:r>
              <w:rPr>
                <w:szCs w:val="21"/>
              </w:rPr>
              <w:t>0.260</w:t>
            </w:r>
          </w:p>
        </w:tc>
        <w:tc>
          <w:tcPr>
            <w:tcW w:w="1325" w:type="dxa"/>
            <w:vAlign w:val="center"/>
          </w:tcPr>
          <w:p w:rsidR="00F47D3E" w:rsidRDefault="00245D48">
            <w:pPr>
              <w:jc w:val="right"/>
            </w:pPr>
            <w:r>
              <w:rPr>
                <w:szCs w:val="21"/>
              </w:rPr>
              <w:t>581,171.85</w:t>
            </w:r>
          </w:p>
        </w:tc>
        <w:tc>
          <w:tcPr>
            <w:tcW w:w="1325" w:type="dxa"/>
            <w:vAlign w:val="center"/>
          </w:tcPr>
          <w:p w:rsidR="00F47D3E" w:rsidRDefault="00245D48">
            <w:pPr>
              <w:jc w:val="right"/>
            </w:pPr>
            <w:r>
              <w:rPr>
                <w:szCs w:val="21"/>
              </w:rPr>
              <w:t>261,032.31</w:t>
            </w:r>
          </w:p>
        </w:tc>
        <w:tc>
          <w:tcPr>
            <w:tcW w:w="1325" w:type="dxa"/>
            <w:vAlign w:val="center"/>
          </w:tcPr>
          <w:p w:rsidR="00F47D3E" w:rsidRDefault="00245D48">
            <w:pPr>
              <w:jc w:val="right"/>
            </w:pPr>
            <w:r>
              <w:rPr>
                <w:szCs w:val="21"/>
              </w:rPr>
              <w:t>842,204.16</w:t>
            </w:r>
          </w:p>
        </w:tc>
        <w:tc>
          <w:tcPr>
            <w:tcW w:w="948" w:type="dxa"/>
            <w:vAlign w:val="center"/>
          </w:tcPr>
          <w:p w:rsidR="00F47D3E" w:rsidRDefault="00245D48">
            <w:pPr>
              <w:jc w:val="left"/>
            </w:pPr>
            <w:r>
              <w:rPr>
                <w:szCs w:val="21"/>
              </w:rPr>
              <w:t>-</w:t>
            </w:r>
          </w:p>
        </w:tc>
      </w:tr>
      <w:tr w:rsidR="00F47D3E">
        <w:trPr>
          <w:jc w:val="center"/>
        </w:trPr>
        <w:tc>
          <w:tcPr>
            <w:tcW w:w="853" w:type="dxa"/>
            <w:vAlign w:val="center"/>
          </w:tcPr>
          <w:p w:rsidR="00F47D3E" w:rsidRDefault="00245D48">
            <w:pPr>
              <w:jc w:val="center"/>
            </w:pPr>
            <w:r>
              <w:rPr>
                <w:szCs w:val="21"/>
              </w:rPr>
              <w:t>3</w:t>
            </w:r>
          </w:p>
        </w:tc>
        <w:tc>
          <w:tcPr>
            <w:tcW w:w="1216" w:type="dxa"/>
            <w:vAlign w:val="center"/>
          </w:tcPr>
          <w:p w:rsidR="00F47D3E" w:rsidRDefault="00245D48">
            <w:pPr>
              <w:jc w:val="center"/>
            </w:pPr>
            <w:r>
              <w:rPr>
                <w:szCs w:val="21"/>
              </w:rPr>
              <w:t>2020-05-07</w:t>
            </w:r>
          </w:p>
        </w:tc>
        <w:tc>
          <w:tcPr>
            <w:tcW w:w="739" w:type="dxa"/>
            <w:vAlign w:val="center"/>
          </w:tcPr>
          <w:p w:rsidR="00F47D3E" w:rsidRDefault="00245D48">
            <w:pPr>
              <w:jc w:val="center"/>
            </w:pPr>
            <w:r>
              <w:rPr>
                <w:szCs w:val="21"/>
              </w:rPr>
              <w:t>-</w:t>
            </w:r>
          </w:p>
        </w:tc>
        <w:tc>
          <w:tcPr>
            <w:tcW w:w="739" w:type="dxa"/>
            <w:vAlign w:val="center"/>
          </w:tcPr>
          <w:p w:rsidR="00F47D3E" w:rsidRDefault="00245D48">
            <w:pPr>
              <w:jc w:val="center"/>
            </w:pPr>
            <w:r>
              <w:rPr>
                <w:szCs w:val="21"/>
              </w:rPr>
              <w:t>2020-05-07</w:t>
            </w:r>
          </w:p>
        </w:tc>
        <w:tc>
          <w:tcPr>
            <w:tcW w:w="1171" w:type="dxa"/>
            <w:vAlign w:val="center"/>
          </w:tcPr>
          <w:p w:rsidR="00F47D3E" w:rsidRDefault="00245D48">
            <w:pPr>
              <w:jc w:val="right"/>
            </w:pPr>
            <w:r>
              <w:rPr>
                <w:szCs w:val="21"/>
              </w:rPr>
              <w:t>0.550</w:t>
            </w:r>
          </w:p>
        </w:tc>
        <w:tc>
          <w:tcPr>
            <w:tcW w:w="1325" w:type="dxa"/>
            <w:vAlign w:val="center"/>
          </w:tcPr>
          <w:p w:rsidR="00F47D3E" w:rsidRDefault="00245D48">
            <w:pPr>
              <w:jc w:val="right"/>
            </w:pPr>
            <w:r>
              <w:rPr>
                <w:szCs w:val="21"/>
              </w:rPr>
              <w:t>1,267,264.21</w:t>
            </w:r>
          </w:p>
        </w:tc>
        <w:tc>
          <w:tcPr>
            <w:tcW w:w="1325" w:type="dxa"/>
            <w:vAlign w:val="center"/>
          </w:tcPr>
          <w:p w:rsidR="00F47D3E" w:rsidRDefault="00245D48">
            <w:pPr>
              <w:jc w:val="right"/>
            </w:pPr>
            <w:r>
              <w:rPr>
                <w:szCs w:val="21"/>
              </w:rPr>
              <w:t>575,142.66</w:t>
            </w:r>
          </w:p>
        </w:tc>
        <w:tc>
          <w:tcPr>
            <w:tcW w:w="1325" w:type="dxa"/>
            <w:vAlign w:val="center"/>
          </w:tcPr>
          <w:p w:rsidR="00F47D3E" w:rsidRDefault="00245D48">
            <w:pPr>
              <w:jc w:val="right"/>
            </w:pPr>
            <w:r>
              <w:rPr>
                <w:szCs w:val="21"/>
              </w:rPr>
              <w:t>1,842,406.87</w:t>
            </w:r>
          </w:p>
        </w:tc>
        <w:tc>
          <w:tcPr>
            <w:tcW w:w="948" w:type="dxa"/>
            <w:vAlign w:val="center"/>
          </w:tcPr>
          <w:p w:rsidR="00F47D3E" w:rsidRDefault="00245D48">
            <w:pPr>
              <w:jc w:val="left"/>
            </w:pPr>
            <w:r>
              <w:rPr>
                <w:szCs w:val="21"/>
              </w:rPr>
              <w:t>-</w:t>
            </w:r>
          </w:p>
        </w:tc>
      </w:tr>
      <w:tr w:rsidR="00184393" w:rsidRPr="00325F8A" w:rsidTr="005044DD">
        <w:trPr>
          <w:jc w:val="center"/>
        </w:trPr>
        <w:tc>
          <w:tcPr>
            <w:tcW w:w="853" w:type="dxa"/>
            <w:shd w:val="clear" w:color="auto" w:fill="auto"/>
            <w:vAlign w:val="center"/>
          </w:tcPr>
          <w:p w:rsidR="00184393" w:rsidRPr="00325F8A" w:rsidRDefault="00184393" w:rsidP="005044DD">
            <w:pPr>
              <w:spacing w:line="360" w:lineRule="auto"/>
              <w:ind w:leftChars="50" w:left="105"/>
              <w:rPr>
                <w:color w:val="000000"/>
                <w:szCs w:val="21"/>
              </w:rPr>
            </w:pPr>
            <w:r w:rsidRPr="00325F8A">
              <w:rPr>
                <w:rFonts w:hAnsi="宋体"/>
                <w:szCs w:val="21"/>
              </w:rPr>
              <w:t>合计</w:t>
            </w:r>
          </w:p>
        </w:tc>
        <w:tc>
          <w:tcPr>
            <w:tcW w:w="1216" w:type="dxa"/>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478" w:type="dxa"/>
            <w:gridSpan w:val="2"/>
            <w:shd w:val="clear" w:color="auto" w:fill="auto"/>
            <w:vAlign w:val="center"/>
          </w:tcPr>
          <w:p w:rsidR="00184393" w:rsidRPr="00325F8A" w:rsidRDefault="00184393" w:rsidP="005044DD">
            <w:pPr>
              <w:spacing w:line="360" w:lineRule="auto"/>
              <w:ind w:leftChars="50" w:left="105"/>
              <w:jc w:val="center"/>
              <w:rPr>
                <w:color w:val="000000"/>
                <w:szCs w:val="21"/>
              </w:rPr>
            </w:pPr>
          </w:p>
        </w:tc>
        <w:tc>
          <w:tcPr>
            <w:tcW w:w="1171" w:type="dxa"/>
            <w:shd w:val="clear" w:color="auto" w:fill="auto"/>
            <w:vAlign w:val="center"/>
          </w:tcPr>
          <w:p w:rsidR="00184393" w:rsidRPr="00325F8A" w:rsidRDefault="00184393" w:rsidP="005044DD">
            <w:pPr>
              <w:spacing w:line="360" w:lineRule="auto"/>
              <w:jc w:val="right"/>
              <w:rPr>
                <w:szCs w:val="21"/>
              </w:rPr>
            </w:pPr>
            <w:r w:rsidRPr="00325F8A">
              <w:rPr>
                <w:szCs w:val="21"/>
              </w:rPr>
              <w:t>1.080</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2,442,451.69</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1,114,167.68</w:t>
            </w:r>
          </w:p>
        </w:tc>
        <w:tc>
          <w:tcPr>
            <w:tcW w:w="1325" w:type="dxa"/>
            <w:shd w:val="clear" w:color="auto" w:fill="auto"/>
            <w:vAlign w:val="center"/>
          </w:tcPr>
          <w:p w:rsidR="00184393" w:rsidRPr="00325F8A" w:rsidRDefault="00184393" w:rsidP="005044DD">
            <w:pPr>
              <w:spacing w:line="360" w:lineRule="auto"/>
              <w:jc w:val="right"/>
              <w:rPr>
                <w:szCs w:val="21"/>
              </w:rPr>
            </w:pPr>
            <w:r w:rsidRPr="00325F8A">
              <w:rPr>
                <w:szCs w:val="21"/>
              </w:rPr>
              <w:t>3,556,619.37</w:t>
            </w:r>
          </w:p>
        </w:tc>
        <w:tc>
          <w:tcPr>
            <w:tcW w:w="948" w:type="dxa"/>
            <w:shd w:val="clear" w:color="auto" w:fill="auto"/>
            <w:vAlign w:val="center"/>
          </w:tcPr>
          <w:p w:rsidR="00184393" w:rsidRPr="00325F8A" w:rsidRDefault="00184393" w:rsidP="005044DD">
            <w:pPr>
              <w:spacing w:line="360" w:lineRule="auto"/>
              <w:rPr>
                <w:szCs w:val="21"/>
              </w:rPr>
            </w:pPr>
            <w:r w:rsidRPr="00325F8A">
              <w:rPr>
                <w:szCs w:val="21"/>
              </w:rPr>
              <w:t>-</w:t>
            </w:r>
          </w:p>
        </w:tc>
      </w:tr>
    </w:tbl>
    <w:p w:rsidR="001548F9" w:rsidRPr="00683042" w:rsidRDefault="00184393" w:rsidP="00683042">
      <w:pPr>
        <w:tabs>
          <w:tab w:val="left" w:pos="426"/>
        </w:tabs>
        <w:spacing w:line="360" w:lineRule="auto"/>
        <w:ind w:firstLineChars="200" w:firstLine="420"/>
        <w:jc w:val="left"/>
        <w:rPr>
          <w:kern w:val="0"/>
          <w:szCs w:val="21"/>
        </w:rPr>
      </w:pPr>
      <w:r w:rsidRPr="00683042">
        <w:rPr>
          <w:kern w:val="0"/>
          <w:szCs w:val="21"/>
        </w:rPr>
        <w:t>注：根据相关法规以及本基金收益分配政策，本基金向截至</w:t>
      </w:r>
      <w:r w:rsidRPr="00683042">
        <w:rPr>
          <w:kern w:val="0"/>
          <w:szCs w:val="21"/>
        </w:rPr>
        <w:t>2020</w:t>
      </w:r>
      <w:r w:rsidRPr="00683042">
        <w:rPr>
          <w:kern w:val="0"/>
          <w:szCs w:val="21"/>
        </w:rPr>
        <w:t>年</w:t>
      </w:r>
      <w:r w:rsidRPr="00683042">
        <w:rPr>
          <w:kern w:val="0"/>
          <w:szCs w:val="21"/>
        </w:rPr>
        <w:t>7</w:t>
      </w:r>
      <w:r w:rsidRPr="00683042">
        <w:rPr>
          <w:kern w:val="0"/>
          <w:szCs w:val="21"/>
        </w:rPr>
        <w:t>月</w:t>
      </w:r>
      <w:r w:rsidRPr="00683042">
        <w:rPr>
          <w:kern w:val="0"/>
          <w:szCs w:val="21"/>
        </w:rPr>
        <w:t>27</w:t>
      </w:r>
      <w:r w:rsidRPr="00683042">
        <w:rPr>
          <w:kern w:val="0"/>
          <w:szCs w:val="21"/>
        </w:rPr>
        <w:t>日登记在册的全体持有人进行利润分配，每</w:t>
      </w:r>
      <w:r w:rsidRPr="00683042">
        <w:rPr>
          <w:kern w:val="0"/>
          <w:szCs w:val="21"/>
        </w:rPr>
        <w:t>10</w:t>
      </w:r>
      <w:r w:rsidRPr="00683042">
        <w:rPr>
          <w:kern w:val="0"/>
          <w:szCs w:val="21"/>
        </w:rPr>
        <w:t>份基金份额派发红利</w:t>
      </w:r>
      <w:r w:rsidRPr="00683042">
        <w:rPr>
          <w:kern w:val="0"/>
          <w:szCs w:val="21"/>
        </w:rPr>
        <w:t>0.24</w:t>
      </w:r>
      <w:r w:rsidRPr="00683042">
        <w:rPr>
          <w:kern w:val="0"/>
          <w:szCs w:val="21"/>
        </w:rPr>
        <w:t>元；向截至</w:t>
      </w:r>
      <w:r w:rsidRPr="00683042">
        <w:rPr>
          <w:kern w:val="0"/>
          <w:szCs w:val="21"/>
        </w:rPr>
        <w:t>2020</w:t>
      </w:r>
      <w:r w:rsidRPr="00683042">
        <w:rPr>
          <w:kern w:val="0"/>
          <w:szCs w:val="21"/>
        </w:rPr>
        <w:t>年</w:t>
      </w:r>
      <w:r w:rsidRPr="00683042">
        <w:rPr>
          <w:kern w:val="0"/>
          <w:szCs w:val="21"/>
        </w:rPr>
        <w:t>8</w:t>
      </w:r>
      <w:r w:rsidRPr="00683042">
        <w:rPr>
          <w:kern w:val="0"/>
          <w:szCs w:val="21"/>
        </w:rPr>
        <w:t>月</w:t>
      </w:r>
      <w:r w:rsidRPr="00683042">
        <w:rPr>
          <w:kern w:val="0"/>
          <w:szCs w:val="21"/>
        </w:rPr>
        <w:t>17</w:t>
      </w:r>
      <w:r w:rsidRPr="00683042">
        <w:rPr>
          <w:kern w:val="0"/>
          <w:szCs w:val="21"/>
        </w:rPr>
        <w:t>日登记在册的全体持有人进行利润分配，每</w:t>
      </w:r>
      <w:r w:rsidRPr="00683042">
        <w:rPr>
          <w:kern w:val="0"/>
          <w:szCs w:val="21"/>
        </w:rPr>
        <w:t>10</w:t>
      </w:r>
      <w:r w:rsidRPr="00683042">
        <w:rPr>
          <w:kern w:val="0"/>
          <w:szCs w:val="21"/>
        </w:rPr>
        <w:t>份基金份额派发红利</w:t>
      </w:r>
      <w:r w:rsidRPr="00683042">
        <w:rPr>
          <w:kern w:val="0"/>
          <w:szCs w:val="21"/>
        </w:rPr>
        <w:t>0.22</w:t>
      </w:r>
      <w:r w:rsidRPr="00683042">
        <w:rPr>
          <w:kern w:val="0"/>
          <w:szCs w:val="21"/>
        </w:rPr>
        <w:t>元。</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 </w:t>
      </w:r>
      <w:r w:rsidRPr="00235099">
        <w:rPr>
          <w:rFonts w:ascii="宋体" w:hAnsi="宋体" w:hint="eastAsia"/>
          <w:b/>
          <w:bCs/>
          <w:color w:val="000000"/>
          <w:szCs w:val="21"/>
        </w:rPr>
        <w:t>期末（</w:t>
      </w:r>
      <w:r w:rsidRPr="00235099">
        <w:rPr>
          <w:rFonts w:ascii="宋体" w:hAnsi="宋体"/>
          <w:b/>
          <w:bCs/>
          <w:color w:val="000000"/>
          <w:szCs w:val="21"/>
        </w:rPr>
        <w:t>2020年6月30日</w:t>
      </w:r>
      <w:r w:rsidRPr="00235099">
        <w:rPr>
          <w:rFonts w:ascii="宋体" w:hAnsi="宋体" w:hint="eastAsia"/>
          <w:b/>
          <w:bCs/>
          <w:color w:val="000000"/>
          <w:szCs w:val="21"/>
        </w:rPr>
        <w:t>）本基金持有的流通受限证券</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6.4.12.1 </w:t>
      </w:r>
      <w:r w:rsidRPr="00235099">
        <w:rPr>
          <w:rFonts w:ascii="宋体" w:hAnsi="宋体" w:hint="eastAsia"/>
          <w:b/>
          <w:bCs/>
          <w:color w:val="000000"/>
          <w:szCs w:val="21"/>
        </w:rPr>
        <w:t>因认购新发</w:t>
      </w:r>
      <w:r w:rsidRPr="00235099">
        <w:rPr>
          <w:rFonts w:ascii="宋体" w:hAnsi="宋体"/>
          <w:b/>
          <w:bCs/>
          <w:color w:val="000000"/>
          <w:szCs w:val="21"/>
        </w:rPr>
        <w:t>/</w:t>
      </w:r>
      <w:r w:rsidRPr="00235099">
        <w:rPr>
          <w:rFonts w:ascii="宋体" w:hAnsi="宋体" w:hint="eastAsia"/>
          <w:b/>
          <w:bCs/>
          <w:color w:val="000000"/>
          <w:szCs w:val="21"/>
        </w:rPr>
        <w:t>增发证券而于期末持有的流通受限证券</w:t>
      </w:r>
    </w:p>
    <w:p w:rsidR="001548F9" w:rsidRPr="00235099" w:rsidRDefault="001548F9" w:rsidP="008971E9">
      <w:pPr>
        <w:wordWrap w:val="0"/>
        <w:spacing w:line="360" w:lineRule="auto"/>
        <w:jc w:val="right"/>
        <w:rPr>
          <w:rFonts w:ascii="宋体"/>
          <w:color w:val="000000"/>
          <w:szCs w:val="21"/>
        </w:rPr>
      </w:pPr>
      <w:r w:rsidRPr="00235099">
        <w:rPr>
          <w:rFonts w:ascii="宋体" w:hAnsi="宋体" w:hint="eastAsia"/>
          <w:color w:val="000000"/>
          <w:szCs w:val="21"/>
        </w:rPr>
        <w:t>金额单位：人民币元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4"/>
        <w:gridCol w:w="835"/>
        <w:gridCol w:w="834"/>
        <w:gridCol w:w="835"/>
        <w:gridCol w:w="834"/>
        <w:gridCol w:w="835"/>
        <w:gridCol w:w="834"/>
        <w:gridCol w:w="835"/>
        <w:gridCol w:w="834"/>
        <w:gridCol w:w="835"/>
        <w:gridCol w:w="835"/>
      </w:tblGrid>
      <w:tr w:rsidR="001548F9" w:rsidRPr="00325F8A" w:rsidTr="00545824">
        <w:trPr>
          <w:trHeight w:val="270"/>
        </w:trPr>
        <w:tc>
          <w:tcPr>
            <w:tcW w:w="9180" w:type="dxa"/>
            <w:gridSpan w:val="11"/>
            <w:vAlign w:val="bottom"/>
          </w:tcPr>
          <w:p w:rsidR="001548F9" w:rsidRPr="00325F8A" w:rsidRDefault="001548F9" w:rsidP="00744A36">
            <w:pPr>
              <w:rPr>
                <w:szCs w:val="21"/>
              </w:rPr>
            </w:pPr>
            <w:r w:rsidRPr="00325F8A">
              <w:rPr>
                <w:b/>
                <w:bCs/>
                <w:color w:val="000000"/>
                <w:kern w:val="0"/>
                <w:szCs w:val="21"/>
              </w:rPr>
              <w:t>6.4.12.1.1</w:t>
            </w:r>
            <w:r w:rsidRPr="00325F8A">
              <w:rPr>
                <w:rFonts w:hAnsi="宋体"/>
                <w:color w:val="000000"/>
                <w:szCs w:val="21"/>
              </w:rPr>
              <w:t>受限证券类别：股票</w:t>
            </w:r>
          </w:p>
        </w:tc>
      </w:tr>
      <w:tr w:rsidR="001548F9" w:rsidRPr="00325F8A" w:rsidTr="00545824">
        <w:trPr>
          <w:trHeight w:val="745"/>
        </w:trPr>
        <w:tc>
          <w:tcPr>
            <w:tcW w:w="834" w:type="dxa"/>
            <w:vAlign w:val="bottom"/>
          </w:tcPr>
          <w:p w:rsidR="001548F9" w:rsidRPr="00325F8A" w:rsidRDefault="001548F9" w:rsidP="005D2F95">
            <w:pPr>
              <w:ind w:leftChars="-46" w:left="-97" w:rightChars="-57" w:right="-120"/>
              <w:jc w:val="center"/>
              <w:rPr>
                <w:szCs w:val="21"/>
              </w:rPr>
            </w:pPr>
            <w:r w:rsidRPr="00325F8A">
              <w:rPr>
                <w:rFonts w:hAnsi="宋体"/>
                <w:szCs w:val="21"/>
              </w:rPr>
              <w:t>证券</w:t>
            </w:r>
          </w:p>
          <w:p w:rsidR="001548F9" w:rsidRPr="00325F8A" w:rsidRDefault="001548F9" w:rsidP="005D2F95">
            <w:pPr>
              <w:ind w:leftChars="-46" w:left="-97" w:rightChars="-57" w:right="-120"/>
              <w:jc w:val="center"/>
              <w:rPr>
                <w:szCs w:val="21"/>
              </w:rPr>
            </w:pPr>
            <w:r w:rsidRPr="00325F8A">
              <w:rPr>
                <w:rFonts w:hAnsi="宋体"/>
                <w:szCs w:val="21"/>
              </w:rPr>
              <w:t>代码</w:t>
            </w:r>
          </w:p>
        </w:tc>
        <w:tc>
          <w:tcPr>
            <w:tcW w:w="835" w:type="dxa"/>
            <w:vAlign w:val="bottom"/>
          </w:tcPr>
          <w:p w:rsidR="001548F9" w:rsidRPr="00325F8A" w:rsidRDefault="001548F9" w:rsidP="005D2F95">
            <w:pPr>
              <w:ind w:leftChars="-50" w:left="-105" w:rightChars="-54" w:right="-113"/>
              <w:jc w:val="center"/>
              <w:rPr>
                <w:szCs w:val="21"/>
              </w:rPr>
            </w:pPr>
            <w:r w:rsidRPr="00325F8A">
              <w:rPr>
                <w:rFonts w:hAnsi="宋体"/>
                <w:szCs w:val="21"/>
              </w:rPr>
              <w:t>证券</w:t>
            </w:r>
          </w:p>
          <w:p w:rsidR="001548F9" w:rsidRPr="00325F8A" w:rsidRDefault="001548F9" w:rsidP="005D2F95">
            <w:pPr>
              <w:ind w:leftChars="-50" w:left="-105" w:rightChars="-54" w:right="-113"/>
              <w:jc w:val="center"/>
              <w:rPr>
                <w:szCs w:val="21"/>
              </w:rPr>
            </w:pPr>
            <w:r w:rsidRPr="00325F8A">
              <w:rPr>
                <w:rFonts w:hAnsi="宋体"/>
                <w:szCs w:val="21"/>
              </w:rPr>
              <w:t>名称</w:t>
            </w:r>
          </w:p>
        </w:tc>
        <w:tc>
          <w:tcPr>
            <w:tcW w:w="834" w:type="dxa"/>
            <w:vAlign w:val="bottom"/>
          </w:tcPr>
          <w:p w:rsidR="001548F9" w:rsidRPr="00325F8A" w:rsidRDefault="001548F9" w:rsidP="00545824">
            <w:pPr>
              <w:jc w:val="center"/>
              <w:rPr>
                <w:szCs w:val="21"/>
              </w:rPr>
            </w:pPr>
            <w:r w:rsidRPr="00325F8A">
              <w:rPr>
                <w:rFonts w:hAnsi="宋体"/>
                <w:szCs w:val="21"/>
              </w:rPr>
              <w:t>成功</w:t>
            </w:r>
          </w:p>
          <w:p w:rsidR="001548F9" w:rsidRPr="00325F8A" w:rsidRDefault="001548F9" w:rsidP="005D2F95">
            <w:pPr>
              <w:ind w:leftChars="-32" w:left="-67" w:rightChars="-66" w:right="-139"/>
              <w:jc w:val="center"/>
              <w:rPr>
                <w:szCs w:val="21"/>
              </w:rPr>
            </w:pPr>
            <w:r w:rsidRPr="00325F8A">
              <w:rPr>
                <w:rFonts w:hAnsi="宋体"/>
                <w:szCs w:val="21"/>
              </w:rPr>
              <w:t>认购日</w:t>
            </w:r>
          </w:p>
        </w:tc>
        <w:tc>
          <w:tcPr>
            <w:tcW w:w="835" w:type="dxa"/>
            <w:vAlign w:val="bottom"/>
          </w:tcPr>
          <w:p w:rsidR="001548F9" w:rsidRPr="00325F8A" w:rsidRDefault="001548F9" w:rsidP="00545824">
            <w:pPr>
              <w:jc w:val="center"/>
              <w:rPr>
                <w:szCs w:val="21"/>
              </w:rPr>
            </w:pPr>
            <w:r w:rsidRPr="00325F8A">
              <w:rPr>
                <w:rFonts w:hAnsi="宋体"/>
                <w:szCs w:val="21"/>
              </w:rPr>
              <w:t>可流</w:t>
            </w:r>
          </w:p>
          <w:p w:rsidR="001548F9" w:rsidRPr="00325F8A" w:rsidRDefault="001548F9" w:rsidP="00545824">
            <w:pPr>
              <w:jc w:val="center"/>
              <w:rPr>
                <w:szCs w:val="21"/>
              </w:rPr>
            </w:pPr>
            <w:r w:rsidRPr="00325F8A">
              <w:rPr>
                <w:rFonts w:hAnsi="宋体"/>
                <w:szCs w:val="21"/>
              </w:rPr>
              <w:t>通日</w:t>
            </w:r>
          </w:p>
        </w:tc>
        <w:tc>
          <w:tcPr>
            <w:tcW w:w="834" w:type="dxa"/>
            <w:vAlign w:val="bottom"/>
          </w:tcPr>
          <w:p w:rsidR="001548F9" w:rsidRPr="00325F8A" w:rsidRDefault="001548F9" w:rsidP="00545824">
            <w:pPr>
              <w:jc w:val="center"/>
              <w:rPr>
                <w:szCs w:val="21"/>
              </w:rPr>
            </w:pPr>
            <w:r w:rsidRPr="00325F8A">
              <w:rPr>
                <w:rFonts w:hAnsi="宋体"/>
                <w:szCs w:val="21"/>
              </w:rPr>
              <w:t>流通受</w:t>
            </w:r>
          </w:p>
          <w:p w:rsidR="001548F9" w:rsidRPr="00325F8A" w:rsidRDefault="001548F9" w:rsidP="00545824">
            <w:pPr>
              <w:jc w:val="center"/>
              <w:rPr>
                <w:szCs w:val="21"/>
              </w:rPr>
            </w:pPr>
            <w:r w:rsidRPr="00325F8A">
              <w:rPr>
                <w:rFonts w:hAnsi="宋体"/>
                <w:szCs w:val="21"/>
              </w:rPr>
              <w:t>限类</w:t>
            </w:r>
            <w:r w:rsidRPr="00325F8A">
              <w:rPr>
                <w:rFonts w:hAnsi="宋体"/>
                <w:szCs w:val="21"/>
              </w:rPr>
              <w:lastRenderedPageBreak/>
              <w:t>型</w:t>
            </w:r>
          </w:p>
        </w:tc>
        <w:tc>
          <w:tcPr>
            <w:tcW w:w="835" w:type="dxa"/>
            <w:vAlign w:val="bottom"/>
          </w:tcPr>
          <w:p w:rsidR="001548F9" w:rsidRPr="00325F8A" w:rsidRDefault="001548F9" w:rsidP="00545824">
            <w:pPr>
              <w:jc w:val="center"/>
              <w:rPr>
                <w:szCs w:val="21"/>
              </w:rPr>
            </w:pPr>
            <w:r w:rsidRPr="00325F8A">
              <w:rPr>
                <w:rFonts w:hAnsi="宋体"/>
                <w:szCs w:val="21"/>
              </w:rPr>
              <w:lastRenderedPageBreak/>
              <w:t>认购</w:t>
            </w:r>
          </w:p>
          <w:p w:rsidR="001548F9" w:rsidRPr="00325F8A" w:rsidRDefault="001548F9" w:rsidP="00545824">
            <w:pPr>
              <w:jc w:val="center"/>
              <w:rPr>
                <w:szCs w:val="21"/>
              </w:rPr>
            </w:pPr>
            <w:r w:rsidRPr="00325F8A">
              <w:rPr>
                <w:rFonts w:hAnsi="宋体"/>
                <w:szCs w:val="21"/>
              </w:rPr>
              <w:t>价格</w:t>
            </w:r>
          </w:p>
        </w:tc>
        <w:tc>
          <w:tcPr>
            <w:tcW w:w="834" w:type="dxa"/>
            <w:vAlign w:val="bottom"/>
          </w:tcPr>
          <w:p w:rsidR="001548F9" w:rsidRPr="00325F8A" w:rsidRDefault="001548F9" w:rsidP="005D2F95">
            <w:pPr>
              <w:ind w:leftChars="-33" w:left="-69" w:rightChars="-46" w:right="-97"/>
              <w:jc w:val="center"/>
              <w:rPr>
                <w:szCs w:val="21"/>
              </w:rPr>
            </w:pPr>
            <w:r w:rsidRPr="00325F8A">
              <w:rPr>
                <w:rFonts w:hAnsi="宋体"/>
                <w:szCs w:val="21"/>
              </w:rPr>
              <w:t>期末估</w:t>
            </w:r>
          </w:p>
          <w:p w:rsidR="001548F9" w:rsidRPr="00325F8A" w:rsidRDefault="001548F9" w:rsidP="005D2F95">
            <w:pPr>
              <w:ind w:leftChars="-33" w:left="-69" w:rightChars="-46" w:right="-97"/>
              <w:jc w:val="center"/>
              <w:rPr>
                <w:szCs w:val="21"/>
              </w:rPr>
            </w:pPr>
            <w:r w:rsidRPr="00325F8A">
              <w:rPr>
                <w:rFonts w:hAnsi="宋体"/>
                <w:szCs w:val="21"/>
              </w:rPr>
              <w:t>值单价</w:t>
            </w:r>
          </w:p>
        </w:tc>
        <w:tc>
          <w:tcPr>
            <w:tcW w:w="835" w:type="dxa"/>
            <w:vAlign w:val="bottom"/>
          </w:tcPr>
          <w:p w:rsidR="001548F9" w:rsidRPr="00325F8A" w:rsidRDefault="001548F9" w:rsidP="005D2F95">
            <w:pPr>
              <w:ind w:leftChars="-77" w:left="-162" w:rightChars="-50" w:right="-105"/>
              <w:jc w:val="center"/>
              <w:rPr>
                <w:szCs w:val="21"/>
              </w:rPr>
            </w:pPr>
            <w:r w:rsidRPr="00325F8A">
              <w:rPr>
                <w:rFonts w:hAnsi="宋体"/>
                <w:szCs w:val="21"/>
              </w:rPr>
              <w:t>数量</w:t>
            </w:r>
            <w:r w:rsidRPr="00325F8A">
              <w:rPr>
                <w:szCs w:val="21"/>
              </w:rPr>
              <w:t>(</w:t>
            </w:r>
            <w:r w:rsidRPr="00325F8A">
              <w:rPr>
                <w:rFonts w:hAnsi="宋体"/>
                <w:szCs w:val="21"/>
              </w:rPr>
              <w:t>单位：股</w:t>
            </w:r>
            <w:r w:rsidRPr="00325F8A">
              <w:rPr>
                <w:szCs w:val="21"/>
              </w:rPr>
              <w:t>)</w:t>
            </w:r>
          </w:p>
        </w:tc>
        <w:tc>
          <w:tcPr>
            <w:tcW w:w="834"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成本总额</w:t>
            </w:r>
          </w:p>
        </w:tc>
        <w:tc>
          <w:tcPr>
            <w:tcW w:w="835"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估值总额</w:t>
            </w:r>
          </w:p>
        </w:tc>
        <w:tc>
          <w:tcPr>
            <w:tcW w:w="835" w:type="dxa"/>
            <w:vAlign w:val="bottom"/>
          </w:tcPr>
          <w:p w:rsidR="001548F9" w:rsidRPr="00325F8A" w:rsidRDefault="001548F9" w:rsidP="005D2F95">
            <w:pPr>
              <w:ind w:leftChars="-48" w:left="-101" w:rightChars="-54" w:right="-113"/>
              <w:jc w:val="center"/>
              <w:rPr>
                <w:szCs w:val="21"/>
              </w:rPr>
            </w:pPr>
            <w:r w:rsidRPr="00325F8A">
              <w:rPr>
                <w:rFonts w:hAnsi="宋体"/>
                <w:szCs w:val="21"/>
              </w:rPr>
              <w:t>备注</w:t>
            </w:r>
          </w:p>
        </w:tc>
      </w:tr>
      <w:tr w:rsidR="00F47D3E">
        <w:tc>
          <w:tcPr>
            <w:tcW w:w="834" w:type="dxa"/>
            <w:vAlign w:val="center"/>
          </w:tcPr>
          <w:p w:rsidR="00F47D3E" w:rsidRDefault="00245D48">
            <w:pPr>
              <w:jc w:val="center"/>
            </w:pPr>
            <w:r>
              <w:rPr>
                <w:szCs w:val="21"/>
              </w:rPr>
              <w:t>300840</w:t>
            </w:r>
          </w:p>
        </w:tc>
        <w:tc>
          <w:tcPr>
            <w:tcW w:w="835" w:type="dxa"/>
            <w:vAlign w:val="center"/>
          </w:tcPr>
          <w:p w:rsidR="00F47D3E" w:rsidRDefault="00245D48">
            <w:pPr>
              <w:jc w:val="center"/>
            </w:pPr>
            <w:r>
              <w:rPr>
                <w:szCs w:val="21"/>
              </w:rPr>
              <w:t>酷特智能</w:t>
            </w:r>
          </w:p>
        </w:tc>
        <w:tc>
          <w:tcPr>
            <w:tcW w:w="834" w:type="dxa"/>
            <w:vAlign w:val="center"/>
          </w:tcPr>
          <w:p w:rsidR="00F47D3E" w:rsidRDefault="00245D48">
            <w:pPr>
              <w:jc w:val="center"/>
            </w:pPr>
            <w:r>
              <w:rPr>
                <w:szCs w:val="21"/>
              </w:rPr>
              <w:t>2020-06-30</w:t>
            </w:r>
          </w:p>
        </w:tc>
        <w:tc>
          <w:tcPr>
            <w:tcW w:w="835" w:type="dxa"/>
            <w:vAlign w:val="center"/>
          </w:tcPr>
          <w:p w:rsidR="00F47D3E" w:rsidRDefault="00245D48">
            <w:pPr>
              <w:jc w:val="center"/>
            </w:pPr>
            <w:r>
              <w:rPr>
                <w:szCs w:val="21"/>
              </w:rPr>
              <w:t>2020-07-08</w:t>
            </w:r>
          </w:p>
        </w:tc>
        <w:tc>
          <w:tcPr>
            <w:tcW w:w="834" w:type="dxa"/>
            <w:vAlign w:val="center"/>
          </w:tcPr>
          <w:p w:rsidR="00F47D3E" w:rsidRDefault="00245D48">
            <w:pPr>
              <w:jc w:val="center"/>
            </w:pPr>
            <w:r>
              <w:rPr>
                <w:szCs w:val="21"/>
              </w:rPr>
              <w:t>新股流通受限</w:t>
            </w:r>
          </w:p>
        </w:tc>
        <w:tc>
          <w:tcPr>
            <w:tcW w:w="835" w:type="dxa"/>
            <w:vAlign w:val="center"/>
          </w:tcPr>
          <w:p w:rsidR="00F47D3E" w:rsidRDefault="00245D48">
            <w:pPr>
              <w:jc w:val="right"/>
            </w:pPr>
            <w:r>
              <w:rPr>
                <w:szCs w:val="21"/>
              </w:rPr>
              <w:t>5.94</w:t>
            </w:r>
          </w:p>
        </w:tc>
        <w:tc>
          <w:tcPr>
            <w:tcW w:w="834" w:type="dxa"/>
            <w:vAlign w:val="center"/>
          </w:tcPr>
          <w:p w:rsidR="00F47D3E" w:rsidRDefault="00245D48">
            <w:pPr>
              <w:jc w:val="center"/>
            </w:pPr>
            <w:r>
              <w:rPr>
                <w:szCs w:val="21"/>
              </w:rPr>
              <w:t>5.94</w:t>
            </w:r>
          </w:p>
        </w:tc>
        <w:tc>
          <w:tcPr>
            <w:tcW w:w="835" w:type="dxa"/>
            <w:vAlign w:val="center"/>
          </w:tcPr>
          <w:p w:rsidR="00F47D3E" w:rsidRDefault="00245D48">
            <w:pPr>
              <w:jc w:val="right"/>
            </w:pPr>
            <w:r>
              <w:rPr>
                <w:szCs w:val="21"/>
              </w:rPr>
              <w:t>1,185</w:t>
            </w:r>
          </w:p>
        </w:tc>
        <w:tc>
          <w:tcPr>
            <w:tcW w:w="834" w:type="dxa"/>
            <w:vAlign w:val="center"/>
          </w:tcPr>
          <w:p w:rsidR="00F47D3E" w:rsidRDefault="00245D48">
            <w:pPr>
              <w:jc w:val="right"/>
            </w:pPr>
            <w:r>
              <w:rPr>
                <w:szCs w:val="21"/>
              </w:rPr>
              <w:t>7,038.90</w:t>
            </w:r>
          </w:p>
        </w:tc>
        <w:tc>
          <w:tcPr>
            <w:tcW w:w="835" w:type="dxa"/>
            <w:vAlign w:val="center"/>
          </w:tcPr>
          <w:p w:rsidR="00F47D3E" w:rsidRDefault="00245D48">
            <w:pPr>
              <w:jc w:val="right"/>
            </w:pPr>
            <w:r>
              <w:rPr>
                <w:szCs w:val="21"/>
              </w:rPr>
              <w:t>7,038.90</w:t>
            </w:r>
          </w:p>
        </w:tc>
        <w:tc>
          <w:tcPr>
            <w:tcW w:w="835" w:type="dxa"/>
            <w:vAlign w:val="center"/>
          </w:tcPr>
          <w:p w:rsidR="00F47D3E" w:rsidRDefault="00245D48">
            <w:pPr>
              <w:jc w:val="center"/>
            </w:pPr>
            <w:r>
              <w:rPr>
                <w:szCs w:val="21"/>
              </w:rPr>
              <w:t>-</w:t>
            </w:r>
          </w:p>
        </w:tc>
      </w:tr>
      <w:tr w:rsidR="00F47D3E">
        <w:tc>
          <w:tcPr>
            <w:tcW w:w="834" w:type="dxa"/>
            <w:vAlign w:val="center"/>
          </w:tcPr>
          <w:p w:rsidR="00F47D3E" w:rsidRDefault="00245D48">
            <w:pPr>
              <w:jc w:val="center"/>
            </w:pPr>
            <w:r>
              <w:rPr>
                <w:szCs w:val="21"/>
              </w:rPr>
              <w:t>300843</w:t>
            </w:r>
          </w:p>
        </w:tc>
        <w:tc>
          <w:tcPr>
            <w:tcW w:w="835" w:type="dxa"/>
            <w:vAlign w:val="center"/>
          </w:tcPr>
          <w:p w:rsidR="00F47D3E" w:rsidRDefault="00245D48">
            <w:pPr>
              <w:jc w:val="center"/>
            </w:pPr>
            <w:r>
              <w:rPr>
                <w:szCs w:val="21"/>
              </w:rPr>
              <w:t>胜蓝股份</w:t>
            </w:r>
          </w:p>
        </w:tc>
        <w:tc>
          <w:tcPr>
            <w:tcW w:w="834" w:type="dxa"/>
            <w:vAlign w:val="center"/>
          </w:tcPr>
          <w:p w:rsidR="00F47D3E" w:rsidRDefault="00245D48">
            <w:pPr>
              <w:jc w:val="center"/>
            </w:pPr>
            <w:r>
              <w:rPr>
                <w:szCs w:val="21"/>
              </w:rPr>
              <w:t>2020-06-23</w:t>
            </w:r>
          </w:p>
        </w:tc>
        <w:tc>
          <w:tcPr>
            <w:tcW w:w="835" w:type="dxa"/>
            <w:vAlign w:val="center"/>
          </w:tcPr>
          <w:p w:rsidR="00F47D3E" w:rsidRDefault="00245D48">
            <w:pPr>
              <w:jc w:val="center"/>
            </w:pPr>
            <w:r>
              <w:rPr>
                <w:szCs w:val="21"/>
              </w:rPr>
              <w:t>2020-07-02</w:t>
            </w:r>
          </w:p>
        </w:tc>
        <w:tc>
          <w:tcPr>
            <w:tcW w:w="834" w:type="dxa"/>
            <w:vAlign w:val="center"/>
          </w:tcPr>
          <w:p w:rsidR="00F47D3E" w:rsidRDefault="00245D48">
            <w:pPr>
              <w:jc w:val="center"/>
            </w:pPr>
            <w:r>
              <w:rPr>
                <w:szCs w:val="21"/>
              </w:rPr>
              <w:t>新股流通受限</w:t>
            </w:r>
          </w:p>
        </w:tc>
        <w:tc>
          <w:tcPr>
            <w:tcW w:w="835" w:type="dxa"/>
            <w:vAlign w:val="center"/>
          </w:tcPr>
          <w:p w:rsidR="00F47D3E" w:rsidRDefault="00245D48">
            <w:pPr>
              <w:jc w:val="right"/>
            </w:pPr>
            <w:r>
              <w:rPr>
                <w:szCs w:val="21"/>
              </w:rPr>
              <w:t>10.01</w:t>
            </w:r>
          </w:p>
        </w:tc>
        <w:tc>
          <w:tcPr>
            <w:tcW w:w="834" w:type="dxa"/>
            <w:vAlign w:val="center"/>
          </w:tcPr>
          <w:p w:rsidR="00F47D3E" w:rsidRDefault="00245D48">
            <w:pPr>
              <w:jc w:val="center"/>
            </w:pPr>
            <w:r>
              <w:rPr>
                <w:szCs w:val="21"/>
              </w:rPr>
              <w:t>10.01</w:t>
            </w:r>
          </w:p>
        </w:tc>
        <w:tc>
          <w:tcPr>
            <w:tcW w:w="835" w:type="dxa"/>
            <w:vAlign w:val="center"/>
          </w:tcPr>
          <w:p w:rsidR="00F47D3E" w:rsidRDefault="00245D48">
            <w:pPr>
              <w:jc w:val="right"/>
            </w:pPr>
            <w:r>
              <w:rPr>
                <w:szCs w:val="21"/>
              </w:rPr>
              <w:t>751</w:t>
            </w:r>
          </w:p>
        </w:tc>
        <w:tc>
          <w:tcPr>
            <w:tcW w:w="834" w:type="dxa"/>
            <w:vAlign w:val="center"/>
          </w:tcPr>
          <w:p w:rsidR="00F47D3E" w:rsidRDefault="00245D48">
            <w:pPr>
              <w:jc w:val="right"/>
            </w:pPr>
            <w:r>
              <w:rPr>
                <w:szCs w:val="21"/>
              </w:rPr>
              <w:t>7,517.51</w:t>
            </w:r>
          </w:p>
        </w:tc>
        <w:tc>
          <w:tcPr>
            <w:tcW w:w="835" w:type="dxa"/>
            <w:vAlign w:val="center"/>
          </w:tcPr>
          <w:p w:rsidR="00F47D3E" w:rsidRDefault="00245D48">
            <w:pPr>
              <w:jc w:val="right"/>
            </w:pPr>
            <w:r>
              <w:rPr>
                <w:szCs w:val="21"/>
              </w:rPr>
              <w:t>7,517.51</w:t>
            </w:r>
          </w:p>
        </w:tc>
        <w:tc>
          <w:tcPr>
            <w:tcW w:w="835" w:type="dxa"/>
            <w:vAlign w:val="center"/>
          </w:tcPr>
          <w:p w:rsidR="00F47D3E" w:rsidRDefault="00245D48">
            <w:pPr>
              <w:jc w:val="center"/>
            </w:pPr>
            <w:r>
              <w:rPr>
                <w:szCs w:val="21"/>
              </w:rPr>
              <w:t>-</w:t>
            </w:r>
          </w:p>
        </w:tc>
      </w:tr>
      <w:tr w:rsidR="00F47D3E">
        <w:tc>
          <w:tcPr>
            <w:tcW w:w="834" w:type="dxa"/>
            <w:vAlign w:val="center"/>
          </w:tcPr>
          <w:p w:rsidR="00F47D3E" w:rsidRDefault="00245D48">
            <w:pPr>
              <w:jc w:val="center"/>
            </w:pPr>
            <w:r>
              <w:rPr>
                <w:szCs w:val="21"/>
              </w:rPr>
              <w:t>300845</w:t>
            </w:r>
          </w:p>
        </w:tc>
        <w:tc>
          <w:tcPr>
            <w:tcW w:w="835" w:type="dxa"/>
            <w:vAlign w:val="center"/>
          </w:tcPr>
          <w:p w:rsidR="00F47D3E" w:rsidRDefault="00245D48">
            <w:pPr>
              <w:jc w:val="center"/>
            </w:pPr>
            <w:r>
              <w:rPr>
                <w:szCs w:val="21"/>
              </w:rPr>
              <w:t>捷安高科</w:t>
            </w:r>
          </w:p>
        </w:tc>
        <w:tc>
          <w:tcPr>
            <w:tcW w:w="834" w:type="dxa"/>
            <w:vAlign w:val="center"/>
          </w:tcPr>
          <w:p w:rsidR="00F47D3E" w:rsidRDefault="00245D48">
            <w:pPr>
              <w:jc w:val="center"/>
            </w:pPr>
            <w:r>
              <w:rPr>
                <w:szCs w:val="21"/>
              </w:rPr>
              <w:t>2020-06-24</w:t>
            </w:r>
          </w:p>
        </w:tc>
        <w:tc>
          <w:tcPr>
            <w:tcW w:w="835" w:type="dxa"/>
            <w:vAlign w:val="center"/>
          </w:tcPr>
          <w:p w:rsidR="00F47D3E" w:rsidRDefault="00245D48">
            <w:pPr>
              <w:jc w:val="center"/>
            </w:pPr>
            <w:r>
              <w:rPr>
                <w:szCs w:val="21"/>
              </w:rPr>
              <w:t>2020-07-03</w:t>
            </w:r>
          </w:p>
        </w:tc>
        <w:tc>
          <w:tcPr>
            <w:tcW w:w="834" w:type="dxa"/>
            <w:vAlign w:val="center"/>
          </w:tcPr>
          <w:p w:rsidR="00F47D3E" w:rsidRDefault="00245D48">
            <w:pPr>
              <w:jc w:val="center"/>
            </w:pPr>
            <w:r>
              <w:rPr>
                <w:szCs w:val="21"/>
              </w:rPr>
              <w:t>新股流通受限</w:t>
            </w:r>
          </w:p>
        </w:tc>
        <w:tc>
          <w:tcPr>
            <w:tcW w:w="835" w:type="dxa"/>
            <w:vAlign w:val="center"/>
          </w:tcPr>
          <w:p w:rsidR="00F47D3E" w:rsidRDefault="00245D48">
            <w:pPr>
              <w:jc w:val="right"/>
            </w:pPr>
            <w:r>
              <w:rPr>
                <w:szCs w:val="21"/>
              </w:rPr>
              <w:t>17.63</w:t>
            </w:r>
          </w:p>
        </w:tc>
        <w:tc>
          <w:tcPr>
            <w:tcW w:w="834" w:type="dxa"/>
            <w:vAlign w:val="center"/>
          </w:tcPr>
          <w:p w:rsidR="00F47D3E" w:rsidRDefault="00245D48">
            <w:pPr>
              <w:jc w:val="center"/>
            </w:pPr>
            <w:r>
              <w:rPr>
                <w:szCs w:val="21"/>
              </w:rPr>
              <w:t>17.63</w:t>
            </w:r>
          </w:p>
        </w:tc>
        <w:tc>
          <w:tcPr>
            <w:tcW w:w="835" w:type="dxa"/>
            <w:vAlign w:val="center"/>
          </w:tcPr>
          <w:p w:rsidR="00F47D3E" w:rsidRDefault="00245D48">
            <w:pPr>
              <w:jc w:val="right"/>
            </w:pPr>
            <w:r>
              <w:rPr>
                <w:szCs w:val="21"/>
              </w:rPr>
              <w:t>470</w:t>
            </w:r>
          </w:p>
        </w:tc>
        <w:tc>
          <w:tcPr>
            <w:tcW w:w="834" w:type="dxa"/>
            <w:vAlign w:val="center"/>
          </w:tcPr>
          <w:p w:rsidR="00F47D3E" w:rsidRDefault="00245D48">
            <w:pPr>
              <w:jc w:val="right"/>
            </w:pPr>
            <w:r>
              <w:rPr>
                <w:szCs w:val="21"/>
              </w:rPr>
              <w:t>8,286.10</w:t>
            </w:r>
          </w:p>
        </w:tc>
        <w:tc>
          <w:tcPr>
            <w:tcW w:w="835" w:type="dxa"/>
            <w:vAlign w:val="center"/>
          </w:tcPr>
          <w:p w:rsidR="00F47D3E" w:rsidRDefault="00245D48">
            <w:pPr>
              <w:jc w:val="right"/>
            </w:pPr>
            <w:r>
              <w:rPr>
                <w:szCs w:val="21"/>
              </w:rPr>
              <w:t>8,286.10</w:t>
            </w:r>
          </w:p>
        </w:tc>
        <w:tc>
          <w:tcPr>
            <w:tcW w:w="835" w:type="dxa"/>
            <w:vAlign w:val="center"/>
          </w:tcPr>
          <w:p w:rsidR="00F47D3E" w:rsidRDefault="00245D48">
            <w:pPr>
              <w:jc w:val="center"/>
            </w:pPr>
            <w:r>
              <w:rPr>
                <w:szCs w:val="21"/>
              </w:rPr>
              <w:t>-</w:t>
            </w:r>
          </w:p>
        </w:tc>
      </w:tr>
      <w:tr w:rsidR="00F47D3E">
        <w:tc>
          <w:tcPr>
            <w:tcW w:w="834" w:type="dxa"/>
            <w:vAlign w:val="center"/>
          </w:tcPr>
          <w:p w:rsidR="00F47D3E" w:rsidRDefault="00245D48">
            <w:pPr>
              <w:jc w:val="center"/>
            </w:pPr>
            <w:r>
              <w:rPr>
                <w:szCs w:val="21"/>
              </w:rPr>
              <w:t>300846</w:t>
            </w:r>
          </w:p>
        </w:tc>
        <w:tc>
          <w:tcPr>
            <w:tcW w:w="835" w:type="dxa"/>
            <w:vAlign w:val="center"/>
          </w:tcPr>
          <w:p w:rsidR="00F47D3E" w:rsidRDefault="00245D48">
            <w:pPr>
              <w:jc w:val="center"/>
            </w:pPr>
            <w:r>
              <w:rPr>
                <w:szCs w:val="21"/>
              </w:rPr>
              <w:t>首都在线</w:t>
            </w:r>
          </w:p>
        </w:tc>
        <w:tc>
          <w:tcPr>
            <w:tcW w:w="834" w:type="dxa"/>
            <w:vAlign w:val="center"/>
          </w:tcPr>
          <w:p w:rsidR="00F47D3E" w:rsidRDefault="00245D48">
            <w:pPr>
              <w:jc w:val="center"/>
            </w:pPr>
            <w:r>
              <w:rPr>
                <w:szCs w:val="21"/>
              </w:rPr>
              <w:t>2020-06-22</w:t>
            </w:r>
          </w:p>
        </w:tc>
        <w:tc>
          <w:tcPr>
            <w:tcW w:w="835" w:type="dxa"/>
            <w:vAlign w:val="center"/>
          </w:tcPr>
          <w:p w:rsidR="00F47D3E" w:rsidRDefault="00245D48">
            <w:pPr>
              <w:jc w:val="center"/>
            </w:pPr>
            <w:r>
              <w:rPr>
                <w:szCs w:val="21"/>
              </w:rPr>
              <w:t>2020-07-01</w:t>
            </w:r>
          </w:p>
        </w:tc>
        <w:tc>
          <w:tcPr>
            <w:tcW w:w="834" w:type="dxa"/>
            <w:vAlign w:val="center"/>
          </w:tcPr>
          <w:p w:rsidR="00F47D3E" w:rsidRDefault="00245D48">
            <w:pPr>
              <w:jc w:val="center"/>
            </w:pPr>
            <w:r>
              <w:rPr>
                <w:szCs w:val="21"/>
              </w:rPr>
              <w:t>新股流通受限</w:t>
            </w:r>
          </w:p>
        </w:tc>
        <w:tc>
          <w:tcPr>
            <w:tcW w:w="835" w:type="dxa"/>
            <w:vAlign w:val="center"/>
          </w:tcPr>
          <w:p w:rsidR="00F47D3E" w:rsidRDefault="00245D48">
            <w:pPr>
              <w:jc w:val="right"/>
            </w:pPr>
            <w:r>
              <w:rPr>
                <w:szCs w:val="21"/>
              </w:rPr>
              <w:t>3.37</w:t>
            </w:r>
          </w:p>
        </w:tc>
        <w:tc>
          <w:tcPr>
            <w:tcW w:w="834" w:type="dxa"/>
            <w:vAlign w:val="center"/>
          </w:tcPr>
          <w:p w:rsidR="00F47D3E" w:rsidRDefault="00245D48">
            <w:pPr>
              <w:jc w:val="center"/>
            </w:pPr>
            <w:r>
              <w:rPr>
                <w:szCs w:val="21"/>
              </w:rPr>
              <w:t>3.37</w:t>
            </w:r>
          </w:p>
        </w:tc>
        <w:tc>
          <w:tcPr>
            <w:tcW w:w="835" w:type="dxa"/>
            <w:vAlign w:val="center"/>
          </w:tcPr>
          <w:p w:rsidR="00F47D3E" w:rsidRDefault="00245D48">
            <w:pPr>
              <w:jc w:val="right"/>
            </w:pPr>
            <w:r>
              <w:rPr>
                <w:szCs w:val="21"/>
              </w:rPr>
              <w:t>1,131</w:t>
            </w:r>
          </w:p>
        </w:tc>
        <w:tc>
          <w:tcPr>
            <w:tcW w:w="834" w:type="dxa"/>
            <w:vAlign w:val="center"/>
          </w:tcPr>
          <w:p w:rsidR="00F47D3E" w:rsidRDefault="00245D48">
            <w:pPr>
              <w:jc w:val="right"/>
            </w:pPr>
            <w:r>
              <w:rPr>
                <w:szCs w:val="21"/>
              </w:rPr>
              <w:t>3,811.47</w:t>
            </w:r>
          </w:p>
        </w:tc>
        <w:tc>
          <w:tcPr>
            <w:tcW w:w="835" w:type="dxa"/>
            <w:vAlign w:val="center"/>
          </w:tcPr>
          <w:p w:rsidR="00F47D3E" w:rsidRDefault="00245D48">
            <w:pPr>
              <w:jc w:val="right"/>
            </w:pPr>
            <w:r>
              <w:rPr>
                <w:szCs w:val="21"/>
              </w:rPr>
              <w:t>3,811.47</w:t>
            </w:r>
          </w:p>
        </w:tc>
        <w:tc>
          <w:tcPr>
            <w:tcW w:w="835" w:type="dxa"/>
            <w:vAlign w:val="center"/>
          </w:tcPr>
          <w:p w:rsidR="00F47D3E" w:rsidRDefault="00245D48">
            <w:pPr>
              <w:jc w:val="center"/>
            </w:pPr>
            <w:r>
              <w:rPr>
                <w:szCs w:val="21"/>
              </w:rPr>
              <w:t>-</w:t>
            </w:r>
          </w:p>
        </w:tc>
      </w:tr>
      <w:tr w:rsidR="00F47D3E">
        <w:tc>
          <w:tcPr>
            <w:tcW w:w="834" w:type="dxa"/>
            <w:vAlign w:val="center"/>
          </w:tcPr>
          <w:p w:rsidR="00F47D3E" w:rsidRDefault="00245D48">
            <w:pPr>
              <w:jc w:val="center"/>
            </w:pPr>
            <w:r>
              <w:rPr>
                <w:szCs w:val="21"/>
              </w:rPr>
              <w:t>601816</w:t>
            </w:r>
          </w:p>
        </w:tc>
        <w:tc>
          <w:tcPr>
            <w:tcW w:w="835" w:type="dxa"/>
            <w:vAlign w:val="center"/>
          </w:tcPr>
          <w:p w:rsidR="00F47D3E" w:rsidRDefault="00245D48">
            <w:pPr>
              <w:jc w:val="center"/>
            </w:pPr>
            <w:r>
              <w:rPr>
                <w:szCs w:val="21"/>
              </w:rPr>
              <w:t>京沪高铁</w:t>
            </w:r>
          </w:p>
        </w:tc>
        <w:tc>
          <w:tcPr>
            <w:tcW w:w="834" w:type="dxa"/>
            <w:vAlign w:val="center"/>
          </w:tcPr>
          <w:p w:rsidR="00F47D3E" w:rsidRDefault="00245D48">
            <w:pPr>
              <w:jc w:val="center"/>
            </w:pPr>
            <w:r>
              <w:rPr>
                <w:szCs w:val="21"/>
              </w:rPr>
              <w:t>2020-01-08</w:t>
            </w:r>
          </w:p>
        </w:tc>
        <w:tc>
          <w:tcPr>
            <w:tcW w:w="835" w:type="dxa"/>
            <w:vAlign w:val="center"/>
          </w:tcPr>
          <w:p w:rsidR="00F47D3E" w:rsidRDefault="00245D48">
            <w:pPr>
              <w:jc w:val="center"/>
            </w:pPr>
            <w:r>
              <w:rPr>
                <w:szCs w:val="21"/>
              </w:rPr>
              <w:t>2020-07-16</w:t>
            </w:r>
          </w:p>
        </w:tc>
        <w:tc>
          <w:tcPr>
            <w:tcW w:w="834" w:type="dxa"/>
            <w:vAlign w:val="center"/>
          </w:tcPr>
          <w:p w:rsidR="00F47D3E" w:rsidRDefault="00245D48">
            <w:pPr>
              <w:jc w:val="center"/>
            </w:pPr>
            <w:r>
              <w:rPr>
                <w:szCs w:val="21"/>
              </w:rPr>
              <w:t>新股流通受限</w:t>
            </w:r>
          </w:p>
        </w:tc>
        <w:tc>
          <w:tcPr>
            <w:tcW w:w="835" w:type="dxa"/>
            <w:vAlign w:val="center"/>
          </w:tcPr>
          <w:p w:rsidR="00F47D3E" w:rsidRDefault="00245D48">
            <w:pPr>
              <w:jc w:val="right"/>
            </w:pPr>
            <w:r>
              <w:rPr>
                <w:szCs w:val="21"/>
              </w:rPr>
              <w:t>4.88</w:t>
            </w:r>
          </w:p>
        </w:tc>
        <w:tc>
          <w:tcPr>
            <w:tcW w:w="834" w:type="dxa"/>
            <w:vAlign w:val="center"/>
          </w:tcPr>
          <w:p w:rsidR="00F47D3E" w:rsidRDefault="00245D48">
            <w:pPr>
              <w:jc w:val="center"/>
            </w:pPr>
            <w:r>
              <w:rPr>
                <w:szCs w:val="21"/>
              </w:rPr>
              <w:t>6.17</w:t>
            </w:r>
          </w:p>
        </w:tc>
        <w:tc>
          <w:tcPr>
            <w:tcW w:w="835" w:type="dxa"/>
            <w:vAlign w:val="center"/>
          </w:tcPr>
          <w:p w:rsidR="00F47D3E" w:rsidRDefault="00245D48">
            <w:pPr>
              <w:jc w:val="right"/>
            </w:pPr>
            <w:r>
              <w:rPr>
                <w:szCs w:val="21"/>
              </w:rPr>
              <w:t>906,536</w:t>
            </w:r>
          </w:p>
        </w:tc>
        <w:tc>
          <w:tcPr>
            <w:tcW w:w="834" w:type="dxa"/>
            <w:vAlign w:val="center"/>
          </w:tcPr>
          <w:p w:rsidR="00F47D3E" w:rsidRDefault="00245D48">
            <w:pPr>
              <w:jc w:val="right"/>
            </w:pPr>
            <w:r>
              <w:rPr>
                <w:szCs w:val="21"/>
              </w:rPr>
              <w:t>4,423,895.68</w:t>
            </w:r>
          </w:p>
        </w:tc>
        <w:tc>
          <w:tcPr>
            <w:tcW w:w="835" w:type="dxa"/>
            <w:vAlign w:val="center"/>
          </w:tcPr>
          <w:p w:rsidR="00F47D3E" w:rsidRDefault="00245D48">
            <w:pPr>
              <w:jc w:val="right"/>
            </w:pPr>
            <w:r>
              <w:rPr>
                <w:szCs w:val="21"/>
              </w:rPr>
              <w:t>5,593,327.12</w:t>
            </w:r>
          </w:p>
        </w:tc>
        <w:tc>
          <w:tcPr>
            <w:tcW w:w="835" w:type="dxa"/>
            <w:vAlign w:val="center"/>
          </w:tcPr>
          <w:p w:rsidR="00F47D3E" w:rsidRDefault="00245D48">
            <w:pPr>
              <w:jc w:val="center"/>
            </w:pPr>
            <w:r>
              <w:rPr>
                <w:szCs w:val="21"/>
              </w:rPr>
              <w:t>-</w:t>
            </w:r>
          </w:p>
        </w:tc>
      </w:tr>
      <w:tr w:rsidR="00F47D3E">
        <w:tc>
          <w:tcPr>
            <w:tcW w:w="834" w:type="dxa"/>
            <w:vAlign w:val="center"/>
          </w:tcPr>
          <w:p w:rsidR="00F47D3E" w:rsidRDefault="00245D48">
            <w:pPr>
              <w:jc w:val="center"/>
            </w:pPr>
            <w:r>
              <w:rPr>
                <w:szCs w:val="21"/>
              </w:rPr>
              <w:t>688027</w:t>
            </w:r>
          </w:p>
        </w:tc>
        <w:tc>
          <w:tcPr>
            <w:tcW w:w="835" w:type="dxa"/>
            <w:vAlign w:val="center"/>
          </w:tcPr>
          <w:p w:rsidR="00F47D3E" w:rsidRDefault="00245D48">
            <w:pPr>
              <w:jc w:val="center"/>
            </w:pPr>
            <w:r>
              <w:rPr>
                <w:szCs w:val="21"/>
              </w:rPr>
              <w:t>国盾量子</w:t>
            </w:r>
          </w:p>
        </w:tc>
        <w:tc>
          <w:tcPr>
            <w:tcW w:w="834" w:type="dxa"/>
            <w:vAlign w:val="center"/>
          </w:tcPr>
          <w:p w:rsidR="00F47D3E" w:rsidRDefault="00245D48">
            <w:pPr>
              <w:jc w:val="center"/>
            </w:pPr>
            <w:r>
              <w:rPr>
                <w:szCs w:val="21"/>
              </w:rPr>
              <w:t>2020-06-30</w:t>
            </w:r>
          </w:p>
        </w:tc>
        <w:tc>
          <w:tcPr>
            <w:tcW w:w="835" w:type="dxa"/>
            <w:vAlign w:val="center"/>
          </w:tcPr>
          <w:p w:rsidR="00F47D3E" w:rsidRDefault="00245D48">
            <w:pPr>
              <w:jc w:val="center"/>
            </w:pPr>
            <w:r>
              <w:rPr>
                <w:szCs w:val="21"/>
              </w:rPr>
              <w:t>2020-07-09</w:t>
            </w:r>
          </w:p>
        </w:tc>
        <w:tc>
          <w:tcPr>
            <w:tcW w:w="834" w:type="dxa"/>
            <w:vAlign w:val="center"/>
          </w:tcPr>
          <w:p w:rsidR="00F47D3E" w:rsidRDefault="00245D48">
            <w:pPr>
              <w:jc w:val="center"/>
            </w:pPr>
            <w:r>
              <w:rPr>
                <w:szCs w:val="21"/>
              </w:rPr>
              <w:t>新股流通受限</w:t>
            </w:r>
          </w:p>
        </w:tc>
        <w:tc>
          <w:tcPr>
            <w:tcW w:w="835" w:type="dxa"/>
            <w:vAlign w:val="center"/>
          </w:tcPr>
          <w:p w:rsidR="00F47D3E" w:rsidRDefault="00245D48">
            <w:pPr>
              <w:jc w:val="right"/>
            </w:pPr>
            <w:r>
              <w:rPr>
                <w:szCs w:val="21"/>
              </w:rPr>
              <w:t>36.18</w:t>
            </w:r>
          </w:p>
        </w:tc>
        <w:tc>
          <w:tcPr>
            <w:tcW w:w="834" w:type="dxa"/>
            <w:vAlign w:val="center"/>
          </w:tcPr>
          <w:p w:rsidR="00F47D3E" w:rsidRDefault="00245D48">
            <w:pPr>
              <w:jc w:val="center"/>
            </w:pPr>
            <w:r>
              <w:rPr>
                <w:szCs w:val="21"/>
              </w:rPr>
              <w:t>36.18</w:t>
            </w:r>
          </w:p>
        </w:tc>
        <w:tc>
          <w:tcPr>
            <w:tcW w:w="835" w:type="dxa"/>
            <w:vAlign w:val="center"/>
          </w:tcPr>
          <w:p w:rsidR="00F47D3E" w:rsidRDefault="00245D48">
            <w:pPr>
              <w:jc w:val="right"/>
            </w:pPr>
            <w:r>
              <w:rPr>
                <w:szCs w:val="21"/>
              </w:rPr>
              <w:t>2,830</w:t>
            </w:r>
          </w:p>
        </w:tc>
        <w:tc>
          <w:tcPr>
            <w:tcW w:w="834" w:type="dxa"/>
            <w:vAlign w:val="center"/>
          </w:tcPr>
          <w:p w:rsidR="00F47D3E" w:rsidRDefault="00245D48">
            <w:pPr>
              <w:jc w:val="right"/>
            </w:pPr>
            <w:r>
              <w:rPr>
                <w:szCs w:val="21"/>
              </w:rPr>
              <w:t>102,389.40</w:t>
            </w:r>
          </w:p>
        </w:tc>
        <w:tc>
          <w:tcPr>
            <w:tcW w:w="835" w:type="dxa"/>
            <w:vAlign w:val="center"/>
          </w:tcPr>
          <w:p w:rsidR="00F47D3E" w:rsidRDefault="00245D48">
            <w:pPr>
              <w:jc w:val="right"/>
            </w:pPr>
            <w:r>
              <w:rPr>
                <w:szCs w:val="21"/>
              </w:rPr>
              <w:t>102,389.40</w:t>
            </w:r>
          </w:p>
        </w:tc>
        <w:tc>
          <w:tcPr>
            <w:tcW w:w="835" w:type="dxa"/>
            <w:vAlign w:val="center"/>
          </w:tcPr>
          <w:p w:rsidR="00F47D3E" w:rsidRDefault="00245D48">
            <w:pPr>
              <w:jc w:val="center"/>
            </w:pPr>
            <w:r>
              <w:rPr>
                <w:szCs w:val="21"/>
              </w:rPr>
              <w:t>-</w:t>
            </w:r>
          </w:p>
        </w:tc>
      </w:tr>
      <w:tr w:rsidR="00F47D3E">
        <w:tc>
          <w:tcPr>
            <w:tcW w:w="834" w:type="dxa"/>
            <w:vAlign w:val="center"/>
          </w:tcPr>
          <w:p w:rsidR="00F47D3E" w:rsidRDefault="00245D48">
            <w:pPr>
              <w:jc w:val="center"/>
            </w:pPr>
            <w:r>
              <w:rPr>
                <w:szCs w:val="21"/>
              </w:rPr>
              <w:t>688186</w:t>
            </w:r>
          </w:p>
        </w:tc>
        <w:tc>
          <w:tcPr>
            <w:tcW w:w="835" w:type="dxa"/>
            <w:vAlign w:val="center"/>
          </w:tcPr>
          <w:p w:rsidR="00F47D3E" w:rsidRDefault="00245D48">
            <w:pPr>
              <w:jc w:val="center"/>
            </w:pPr>
            <w:r>
              <w:rPr>
                <w:szCs w:val="21"/>
              </w:rPr>
              <w:t>广大特材</w:t>
            </w:r>
          </w:p>
        </w:tc>
        <w:tc>
          <w:tcPr>
            <w:tcW w:w="834" w:type="dxa"/>
            <w:vAlign w:val="center"/>
          </w:tcPr>
          <w:p w:rsidR="00F47D3E" w:rsidRDefault="00245D48">
            <w:pPr>
              <w:jc w:val="center"/>
            </w:pPr>
            <w:r>
              <w:rPr>
                <w:szCs w:val="21"/>
              </w:rPr>
              <w:t>2020-01-23</w:t>
            </w:r>
          </w:p>
        </w:tc>
        <w:tc>
          <w:tcPr>
            <w:tcW w:w="835" w:type="dxa"/>
            <w:vAlign w:val="center"/>
          </w:tcPr>
          <w:p w:rsidR="00F47D3E" w:rsidRDefault="00245D48">
            <w:pPr>
              <w:jc w:val="center"/>
            </w:pPr>
            <w:r>
              <w:rPr>
                <w:szCs w:val="21"/>
              </w:rPr>
              <w:t>2020-08-11</w:t>
            </w:r>
          </w:p>
        </w:tc>
        <w:tc>
          <w:tcPr>
            <w:tcW w:w="834" w:type="dxa"/>
            <w:vAlign w:val="center"/>
          </w:tcPr>
          <w:p w:rsidR="00F47D3E" w:rsidRDefault="00245D48">
            <w:pPr>
              <w:jc w:val="center"/>
            </w:pPr>
            <w:r>
              <w:rPr>
                <w:szCs w:val="21"/>
              </w:rPr>
              <w:t>新股流通受限</w:t>
            </w:r>
          </w:p>
        </w:tc>
        <w:tc>
          <w:tcPr>
            <w:tcW w:w="835" w:type="dxa"/>
            <w:vAlign w:val="center"/>
          </w:tcPr>
          <w:p w:rsidR="00F47D3E" w:rsidRDefault="00245D48">
            <w:pPr>
              <w:jc w:val="right"/>
            </w:pPr>
            <w:r>
              <w:rPr>
                <w:szCs w:val="21"/>
              </w:rPr>
              <w:t>17.16</w:t>
            </w:r>
          </w:p>
        </w:tc>
        <w:tc>
          <w:tcPr>
            <w:tcW w:w="834" w:type="dxa"/>
            <w:vAlign w:val="center"/>
          </w:tcPr>
          <w:p w:rsidR="00F47D3E" w:rsidRDefault="00245D48">
            <w:pPr>
              <w:jc w:val="center"/>
            </w:pPr>
            <w:r>
              <w:rPr>
                <w:szCs w:val="21"/>
              </w:rPr>
              <w:t>34.15</w:t>
            </w:r>
          </w:p>
        </w:tc>
        <w:tc>
          <w:tcPr>
            <w:tcW w:w="835" w:type="dxa"/>
            <w:vAlign w:val="center"/>
          </w:tcPr>
          <w:p w:rsidR="00F47D3E" w:rsidRDefault="00245D48">
            <w:pPr>
              <w:jc w:val="right"/>
            </w:pPr>
            <w:r>
              <w:rPr>
                <w:szCs w:val="21"/>
              </w:rPr>
              <w:t>8,033</w:t>
            </w:r>
          </w:p>
        </w:tc>
        <w:tc>
          <w:tcPr>
            <w:tcW w:w="834" w:type="dxa"/>
            <w:vAlign w:val="center"/>
          </w:tcPr>
          <w:p w:rsidR="00F47D3E" w:rsidRDefault="00245D48">
            <w:pPr>
              <w:jc w:val="right"/>
            </w:pPr>
            <w:r>
              <w:rPr>
                <w:szCs w:val="21"/>
              </w:rPr>
              <w:t>137,846.28</w:t>
            </w:r>
          </w:p>
        </w:tc>
        <w:tc>
          <w:tcPr>
            <w:tcW w:w="835" w:type="dxa"/>
            <w:vAlign w:val="center"/>
          </w:tcPr>
          <w:p w:rsidR="00F47D3E" w:rsidRDefault="00245D48">
            <w:pPr>
              <w:jc w:val="right"/>
            </w:pPr>
            <w:r>
              <w:rPr>
                <w:szCs w:val="21"/>
              </w:rPr>
              <w:t>274,326.95</w:t>
            </w:r>
          </w:p>
        </w:tc>
        <w:tc>
          <w:tcPr>
            <w:tcW w:w="835" w:type="dxa"/>
            <w:vAlign w:val="center"/>
          </w:tcPr>
          <w:p w:rsidR="00F47D3E" w:rsidRDefault="00245D48">
            <w:pPr>
              <w:jc w:val="center"/>
            </w:pPr>
            <w:r>
              <w:rPr>
                <w:szCs w:val="21"/>
              </w:rPr>
              <w:t>-</w:t>
            </w:r>
          </w:p>
        </w:tc>
      </w:tr>
      <w:tr w:rsidR="00F47D3E">
        <w:tc>
          <w:tcPr>
            <w:tcW w:w="834" w:type="dxa"/>
            <w:vAlign w:val="center"/>
          </w:tcPr>
          <w:p w:rsidR="00F47D3E" w:rsidRDefault="00245D48">
            <w:pPr>
              <w:jc w:val="center"/>
            </w:pPr>
            <w:r>
              <w:rPr>
                <w:szCs w:val="21"/>
              </w:rPr>
              <w:t>688189</w:t>
            </w:r>
          </w:p>
        </w:tc>
        <w:tc>
          <w:tcPr>
            <w:tcW w:w="835" w:type="dxa"/>
            <w:vAlign w:val="center"/>
          </w:tcPr>
          <w:p w:rsidR="00F47D3E" w:rsidRDefault="00245D48">
            <w:pPr>
              <w:jc w:val="center"/>
            </w:pPr>
            <w:r>
              <w:rPr>
                <w:szCs w:val="21"/>
              </w:rPr>
              <w:t>南新制药</w:t>
            </w:r>
          </w:p>
        </w:tc>
        <w:tc>
          <w:tcPr>
            <w:tcW w:w="834" w:type="dxa"/>
            <w:vAlign w:val="center"/>
          </w:tcPr>
          <w:p w:rsidR="00F47D3E" w:rsidRDefault="00245D48">
            <w:pPr>
              <w:jc w:val="center"/>
            </w:pPr>
            <w:r>
              <w:rPr>
                <w:szCs w:val="21"/>
              </w:rPr>
              <w:t>2020-03-18</w:t>
            </w:r>
          </w:p>
        </w:tc>
        <w:tc>
          <w:tcPr>
            <w:tcW w:w="835" w:type="dxa"/>
            <w:vAlign w:val="center"/>
          </w:tcPr>
          <w:p w:rsidR="00F47D3E" w:rsidRDefault="00245D48">
            <w:pPr>
              <w:jc w:val="center"/>
            </w:pPr>
            <w:r>
              <w:rPr>
                <w:szCs w:val="21"/>
              </w:rPr>
              <w:t>2020-09-28</w:t>
            </w:r>
          </w:p>
        </w:tc>
        <w:tc>
          <w:tcPr>
            <w:tcW w:w="834" w:type="dxa"/>
            <w:vAlign w:val="center"/>
          </w:tcPr>
          <w:p w:rsidR="00F47D3E" w:rsidRDefault="00245D48">
            <w:pPr>
              <w:jc w:val="center"/>
            </w:pPr>
            <w:r>
              <w:rPr>
                <w:szCs w:val="21"/>
              </w:rPr>
              <w:t>新股流通受限</w:t>
            </w:r>
          </w:p>
        </w:tc>
        <w:tc>
          <w:tcPr>
            <w:tcW w:w="835" w:type="dxa"/>
            <w:vAlign w:val="center"/>
          </w:tcPr>
          <w:p w:rsidR="00F47D3E" w:rsidRDefault="00245D48">
            <w:pPr>
              <w:jc w:val="right"/>
            </w:pPr>
            <w:r>
              <w:rPr>
                <w:szCs w:val="21"/>
              </w:rPr>
              <w:t>34.94</w:t>
            </w:r>
          </w:p>
        </w:tc>
        <w:tc>
          <w:tcPr>
            <w:tcW w:w="834" w:type="dxa"/>
            <w:vAlign w:val="center"/>
          </w:tcPr>
          <w:p w:rsidR="00F47D3E" w:rsidRDefault="00245D48">
            <w:pPr>
              <w:jc w:val="center"/>
            </w:pPr>
            <w:r>
              <w:rPr>
                <w:szCs w:val="21"/>
              </w:rPr>
              <w:t>50.21</w:t>
            </w:r>
          </w:p>
        </w:tc>
        <w:tc>
          <w:tcPr>
            <w:tcW w:w="835" w:type="dxa"/>
            <w:vAlign w:val="center"/>
          </w:tcPr>
          <w:p w:rsidR="00F47D3E" w:rsidRDefault="00245D48">
            <w:pPr>
              <w:jc w:val="right"/>
            </w:pPr>
            <w:r>
              <w:rPr>
                <w:szCs w:val="21"/>
              </w:rPr>
              <w:t>6,833</w:t>
            </w:r>
          </w:p>
        </w:tc>
        <w:tc>
          <w:tcPr>
            <w:tcW w:w="834" w:type="dxa"/>
            <w:vAlign w:val="center"/>
          </w:tcPr>
          <w:p w:rsidR="00F47D3E" w:rsidRDefault="00245D48">
            <w:pPr>
              <w:jc w:val="right"/>
            </w:pPr>
            <w:r>
              <w:rPr>
                <w:szCs w:val="21"/>
              </w:rPr>
              <w:t>238,745.02</w:t>
            </w:r>
          </w:p>
        </w:tc>
        <w:tc>
          <w:tcPr>
            <w:tcW w:w="835" w:type="dxa"/>
            <w:vAlign w:val="center"/>
          </w:tcPr>
          <w:p w:rsidR="00F47D3E" w:rsidRDefault="00245D48">
            <w:pPr>
              <w:jc w:val="right"/>
            </w:pPr>
            <w:r>
              <w:rPr>
                <w:szCs w:val="21"/>
              </w:rPr>
              <w:t>343,084.93</w:t>
            </w:r>
          </w:p>
        </w:tc>
        <w:tc>
          <w:tcPr>
            <w:tcW w:w="835" w:type="dxa"/>
            <w:vAlign w:val="center"/>
          </w:tcPr>
          <w:p w:rsidR="00F47D3E" w:rsidRDefault="00245D48">
            <w:pPr>
              <w:jc w:val="center"/>
            </w:pPr>
            <w:r>
              <w:rPr>
                <w:szCs w:val="21"/>
              </w:rPr>
              <w:t>-</w:t>
            </w:r>
          </w:p>
        </w:tc>
      </w:tr>
      <w:tr w:rsidR="00F47D3E">
        <w:tc>
          <w:tcPr>
            <w:tcW w:w="834" w:type="dxa"/>
            <w:vAlign w:val="center"/>
          </w:tcPr>
          <w:p w:rsidR="00F47D3E" w:rsidRDefault="00245D48">
            <w:pPr>
              <w:jc w:val="center"/>
            </w:pPr>
            <w:r>
              <w:rPr>
                <w:szCs w:val="21"/>
              </w:rPr>
              <w:t>688266</w:t>
            </w:r>
          </w:p>
        </w:tc>
        <w:tc>
          <w:tcPr>
            <w:tcW w:w="835" w:type="dxa"/>
            <w:vAlign w:val="center"/>
          </w:tcPr>
          <w:p w:rsidR="00F47D3E" w:rsidRDefault="00245D48">
            <w:pPr>
              <w:jc w:val="center"/>
            </w:pPr>
            <w:r>
              <w:rPr>
                <w:szCs w:val="21"/>
              </w:rPr>
              <w:t>泽璟制药</w:t>
            </w:r>
          </w:p>
        </w:tc>
        <w:tc>
          <w:tcPr>
            <w:tcW w:w="834" w:type="dxa"/>
            <w:vAlign w:val="center"/>
          </w:tcPr>
          <w:p w:rsidR="00F47D3E" w:rsidRDefault="00245D48">
            <w:pPr>
              <w:jc w:val="center"/>
            </w:pPr>
            <w:r>
              <w:rPr>
                <w:szCs w:val="21"/>
              </w:rPr>
              <w:t>2020-01-16</w:t>
            </w:r>
          </w:p>
        </w:tc>
        <w:tc>
          <w:tcPr>
            <w:tcW w:w="835" w:type="dxa"/>
            <w:vAlign w:val="center"/>
          </w:tcPr>
          <w:p w:rsidR="00F47D3E" w:rsidRDefault="00245D48">
            <w:pPr>
              <w:jc w:val="center"/>
            </w:pPr>
            <w:r>
              <w:rPr>
                <w:szCs w:val="21"/>
              </w:rPr>
              <w:t>2020-07-23</w:t>
            </w:r>
          </w:p>
        </w:tc>
        <w:tc>
          <w:tcPr>
            <w:tcW w:w="834" w:type="dxa"/>
            <w:vAlign w:val="center"/>
          </w:tcPr>
          <w:p w:rsidR="00F47D3E" w:rsidRDefault="00245D48">
            <w:pPr>
              <w:jc w:val="center"/>
            </w:pPr>
            <w:r>
              <w:rPr>
                <w:szCs w:val="21"/>
              </w:rPr>
              <w:t>新股流通受限</w:t>
            </w:r>
          </w:p>
        </w:tc>
        <w:tc>
          <w:tcPr>
            <w:tcW w:w="835" w:type="dxa"/>
            <w:vAlign w:val="center"/>
          </w:tcPr>
          <w:p w:rsidR="00F47D3E" w:rsidRDefault="00245D48">
            <w:pPr>
              <w:jc w:val="right"/>
            </w:pPr>
            <w:r>
              <w:rPr>
                <w:szCs w:val="21"/>
              </w:rPr>
              <w:t>33.76</w:t>
            </w:r>
          </w:p>
        </w:tc>
        <w:tc>
          <w:tcPr>
            <w:tcW w:w="834" w:type="dxa"/>
            <w:vAlign w:val="center"/>
          </w:tcPr>
          <w:p w:rsidR="00F47D3E" w:rsidRDefault="00245D48">
            <w:pPr>
              <w:jc w:val="center"/>
            </w:pPr>
            <w:r>
              <w:rPr>
                <w:szCs w:val="21"/>
              </w:rPr>
              <w:t>81.66</w:t>
            </w:r>
          </w:p>
        </w:tc>
        <w:tc>
          <w:tcPr>
            <w:tcW w:w="835" w:type="dxa"/>
            <w:vAlign w:val="center"/>
          </w:tcPr>
          <w:p w:rsidR="00F47D3E" w:rsidRDefault="00245D48">
            <w:pPr>
              <w:jc w:val="right"/>
            </w:pPr>
            <w:r>
              <w:rPr>
                <w:szCs w:val="21"/>
              </w:rPr>
              <w:t>31,985</w:t>
            </w:r>
          </w:p>
        </w:tc>
        <w:tc>
          <w:tcPr>
            <w:tcW w:w="834" w:type="dxa"/>
            <w:vAlign w:val="center"/>
          </w:tcPr>
          <w:p w:rsidR="00F47D3E" w:rsidRDefault="00245D48">
            <w:pPr>
              <w:jc w:val="right"/>
            </w:pPr>
            <w:r>
              <w:rPr>
                <w:szCs w:val="21"/>
              </w:rPr>
              <w:t>1,079,813.60</w:t>
            </w:r>
          </w:p>
        </w:tc>
        <w:tc>
          <w:tcPr>
            <w:tcW w:w="835" w:type="dxa"/>
            <w:vAlign w:val="center"/>
          </w:tcPr>
          <w:p w:rsidR="00F47D3E" w:rsidRDefault="00245D48">
            <w:pPr>
              <w:jc w:val="right"/>
            </w:pPr>
            <w:r>
              <w:rPr>
                <w:szCs w:val="21"/>
              </w:rPr>
              <w:t>2,611,895.10</w:t>
            </w:r>
          </w:p>
        </w:tc>
        <w:tc>
          <w:tcPr>
            <w:tcW w:w="835" w:type="dxa"/>
            <w:vAlign w:val="center"/>
          </w:tcPr>
          <w:p w:rsidR="00F47D3E" w:rsidRDefault="00245D48">
            <w:pPr>
              <w:jc w:val="center"/>
            </w:pPr>
            <w:r>
              <w:rPr>
                <w:szCs w:val="21"/>
              </w:rPr>
              <w:t>-</w:t>
            </w:r>
          </w:p>
        </w:tc>
      </w:tr>
      <w:tr w:rsidR="00F47D3E">
        <w:tc>
          <w:tcPr>
            <w:tcW w:w="834" w:type="dxa"/>
            <w:vAlign w:val="center"/>
          </w:tcPr>
          <w:p w:rsidR="00F47D3E" w:rsidRDefault="00245D48">
            <w:pPr>
              <w:jc w:val="center"/>
            </w:pPr>
            <w:r>
              <w:rPr>
                <w:szCs w:val="21"/>
              </w:rPr>
              <w:t>688277</w:t>
            </w:r>
          </w:p>
        </w:tc>
        <w:tc>
          <w:tcPr>
            <w:tcW w:w="835" w:type="dxa"/>
            <w:vAlign w:val="center"/>
          </w:tcPr>
          <w:p w:rsidR="00F47D3E" w:rsidRDefault="00245D48">
            <w:pPr>
              <w:jc w:val="center"/>
            </w:pPr>
            <w:r>
              <w:rPr>
                <w:szCs w:val="21"/>
              </w:rPr>
              <w:t>天智航</w:t>
            </w:r>
          </w:p>
        </w:tc>
        <w:tc>
          <w:tcPr>
            <w:tcW w:w="834" w:type="dxa"/>
            <w:vAlign w:val="center"/>
          </w:tcPr>
          <w:p w:rsidR="00F47D3E" w:rsidRDefault="00245D48">
            <w:pPr>
              <w:jc w:val="center"/>
            </w:pPr>
            <w:r>
              <w:rPr>
                <w:szCs w:val="21"/>
              </w:rPr>
              <w:t>2020-06-24</w:t>
            </w:r>
          </w:p>
        </w:tc>
        <w:tc>
          <w:tcPr>
            <w:tcW w:w="835" w:type="dxa"/>
            <w:vAlign w:val="center"/>
          </w:tcPr>
          <w:p w:rsidR="00F47D3E" w:rsidRDefault="00245D48">
            <w:pPr>
              <w:jc w:val="center"/>
            </w:pPr>
            <w:r>
              <w:rPr>
                <w:szCs w:val="21"/>
              </w:rPr>
              <w:t>2020-07-07</w:t>
            </w:r>
          </w:p>
        </w:tc>
        <w:tc>
          <w:tcPr>
            <w:tcW w:w="834" w:type="dxa"/>
            <w:vAlign w:val="center"/>
          </w:tcPr>
          <w:p w:rsidR="00F47D3E" w:rsidRDefault="00245D48">
            <w:pPr>
              <w:jc w:val="center"/>
            </w:pPr>
            <w:r>
              <w:rPr>
                <w:szCs w:val="21"/>
              </w:rPr>
              <w:t>新股流通受限</w:t>
            </w:r>
          </w:p>
        </w:tc>
        <w:tc>
          <w:tcPr>
            <w:tcW w:w="835" w:type="dxa"/>
            <w:vAlign w:val="center"/>
          </w:tcPr>
          <w:p w:rsidR="00F47D3E" w:rsidRDefault="00245D48">
            <w:pPr>
              <w:jc w:val="right"/>
            </w:pPr>
            <w:r>
              <w:rPr>
                <w:szCs w:val="21"/>
              </w:rPr>
              <w:t>12.04</w:t>
            </w:r>
          </w:p>
        </w:tc>
        <w:tc>
          <w:tcPr>
            <w:tcW w:w="834" w:type="dxa"/>
            <w:vAlign w:val="center"/>
          </w:tcPr>
          <w:p w:rsidR="00F47D3E" w:rsidRDefault="00245D48">
            <w:pPr>
              <w:jc w:val="center"/>
            </w:pPr>
            <w:r>
              <w:rPr>
                <w:szCs w:val="21"/>
              </w:rPr>
              <w:t>12.04</w:t>
            </w:r>
          </w:p>
        </w:tc>
        <w:tc>
          <w:tcPr>
            <w:tcW w:w="835" w:type="dxa"/>
            <w:vAlign w:val="center"/>
          </w:tcPr>
          <w:p w:rsidR="00F47D3E" w:rsidRDefault="00245D48">
            <w:pPr>
              <w:jc w:val="right"/>
            </w:pPr>
            <w:r>
              <w:rPr>
                <w:szCs w:val="21"/>
              </w:rPr>
              <w:t>8,810</w:t>
            </w:r>
          </w:p>
        </w:tc>
        <w:tc>
          <w:tcPr>
            <w:tcW w:w="834" w:type="dxa"/>
            <w:vAlign w:val="center"/>
          </w:tcPr>
          <w:p w:rsidR="00F47D3E" w:rsidRDefault="00245D48">
            <w:pPr>
              <w:jc w:val="right"/>
            </w:pPr>
            <w:r>
              <w:rPr>
                <w:szCs w:val="21"/>
              </w:rPr>
              <w:t>106,072.40</w:t>
            </w:r>
          </w:p>
        </w:tc>
        <w:tc>
          <w:tcPr>
            <w:tcW w:w="835" w:type="dxa"/>
            <w:vAlign w:val="center"/>
          </w:tcPr>
          <w:p w:rsidR="00F47D3E" w:rsidRDefault="00245D48">
            <w:pPr>
              <w:jc w:val="right"/>
            </w:pPr>
            <w:r>
              <w:rPr>
                <w:szCs w:val="21"/>
              </w:rPr>
              <w:t>106,072.40</w:t>
            </w:r>
          </w:p>
        </w:tc>
        <w:tc>
          <w:tcPr>
            <w:tcW w:w="835" w:type="dxa"/>
            <w:vAlign w:val="center"/>
          </w:tcPr>
          <w:p w:rsidR="00F47D3E" w:rsidRDefault="00245D48">
            <w:pPr>
              <w:jc w:val="center"/>
            </w:pPr>
            <w:r>
              <w:rPr>
                <w:szCs w:val="21"/>
              </w:rPr>
              <w:t>-</w:t>
            </w:r>
          </w:p>
        </w:tc>
      </w:tr>
      <w:tr w:rsidR="00F47D3E">
        <w:tc>
          <w:tcPr>
            <w:tcW w:w="834" w:type="dxa"/>
            <w:vAlign w:val="center"/>
          </w:tcPr>
          <w:p w:rsidR="00F47D3E" w:rsidRDefault="00245D48">
            <w:pPr>
              <w:jc w:val="center"/>
            </w:pPr>
            <w:r>
              <w:rPr>
                <w:szCs w:val="21"/>
              </w:rPr>
              <w:t>688377</w:t>
            </w:r>
          </w:p>
        </w:tc>
        <w:tc>
          <w:tcPr>
            <w:tcW w:w="835" w:type="dxa"/>
            <w:vAlign w:val="center"/>
          </w:tcPr>
          <w:p w:rsidR="00F47D3E" w:rsidRDefault="00245D48">
            <w:pPr>
              <w:jc w:val="center"/>
            </w:pPr>
            <w:r>
              <w:rPr>
                <w:szCs w:val="21"/>
              </w:rPr>
              <w:t>迪威尔</w:t>
            </w:r>
          </w:p>
        </w:tc>
        <w:tc>
          <w:tcPr>
            <w:tcW w:w="834" w:type="dxa"/>
            <w:vAlign w:val="center"/>
          </w:tcPr>
          <w:p w:rsidR="00F47D3E" w:rsidRDefault="00245D48">
            <w:pPr>
              <w:jc w:val="center"/>
            </w:pPr>
            <w:r>
              <w:rPr>
                <w:szCs w:val="21"/>
              </w:rPr>
              <w:t>2020-06-29</w:t>
            </w:r>
          </w:p>
        </w:tc>
        <w:tc>
          <w:tcPr>
            <w:tcW w:w="835" w:type="dxa"/>
            <w:vAlign w:val="center"/>
          </w:tcPr>
          <w:p w:rsidR="00F47D3E" w:rsidRDefault="00245D48">
            <w:pPr>
              <w:jc w:val="center"/>
            </w:pPr>
            <w:r>
              <w:rPr>
                <w:szCs w:val="21"/>
              </w:rPr>
              <w:t>2020-07-08</w:t>
            </w:r>
          </w:p>
        </w:tc>
        <w:tc>
          <w:tcPr>
            <w:tcW w:w="834" w:type="dxa"/>
            <w:vAlign w:val="center"/>
          </w:tcPr>
          <w:p w:rsidR="00F47D3E" w:rsidRDefault="00245D48">
            <w:pPr>
              <w:jc w:val="center"/>
            </w:pPr>
            <w:r>
              <w:rPr>
                <w:szCs w:val="21"/>
              </w:rPr>
              <w:t>新股流通受限</w:t>
            </w:r>
          </w:p>
        </w:tc>
        <w:tc>
          <w:tcPr>
            <w:tcW w:w="835" w:type="dxa"/>
            <w:vAlign w:val="center"/>
          </w:tcPr>
          <w:p w:rsidR="00F47D3E" w:rsidRDefault="00245D48">
            <w:pPr>
              <w:jc w:val="right"/>
            </w:pPr>
            <w:r>
              <w:rPr>
                <w:szCs w:val="21"/>
              </w:rPr>
              <w:t>16.42</w:t>
            </w:r>
          </w:p>
        </w:tc>
        <w:tc>
          <w:tcPr>
            <w:tcW w:w="834" w:type="dxa"/>
            <w:vAlign w:val="center"/>
          </w:tcPr>
          <w:p w:rsidR="00F47D3E" w:rsidRDefault="00245D48">
            <w:pPr>
              <w:jc w:val="center"/>
            </w:pPr>
            <w:r>
              <w:rPr>
                <w:szCs w:val="21"/>
              </w:rPr>
              <w:t>16.42</w:t>
            </w:r>
          </w:p>
        </w:tc>
        <w:tc>
          <w:tcPr>
            <w:tcW w:w="835" w:type="dxa"/>
            <w:vAlign w:val="center"/>
          </w:tcPr>
          <w:p w:rsidR="00F47D3E" w:rsidRDefault="00245D48">
            <w:pPr>
              <w:jc w:val="right"/>
            </w:pPr>
            <w:r>
              <w:rPr>
                <w:szCs w:val="21"/>
              </w:rPr>
              <w:t>7,894</w:t>
            </w:r>
          </w:p>
        </w:tc>
        <w:tc>
          <w:tcPr>
            <w:tcW w:w="834" w:type="dxa"/>
            <w:vAlign w:val="center"/>
          </w:tcPr>
          <w:p w:rsidR="00F47D3E" w:rsidRDefault="00245D48">
            <w:pPr>
              <w:jc w:val="right"/>
            </w:pPr>
            <w:r>
              <w:rPr>
                <w:szCs w:val="21"/>
              </w:rPr>
              <w:t>129,619.48</w:t>
            </w:r>
          </w:p>
        </w:tc>
        <w:tc>
          <w:tcPr>
            <w:tcW w:w="835" w:type="dxa"/>
            <w:vAlign w:val="center"/>
          </w:tcPr>
          <w:p w:rsidR="00F47D3E" w:rsidRDefault="00245D48">
            <w:pPr>
              <w:jc w:val="right"/>
            </w:pPr>
            <w:r>
              <w:rPr>
                <w:szCs w:val="21"/>
              </w:rPr>
              <w:t>129,619.48</w:t>
            </w:r>
          </w:p>
        </w:tc>
        <w:tc>
          <w:tcPr>
            <w:tcW w:w="835" w:type="dxa"/>
            <w:vAlign w:val="center"/>
          </w:tcPr>
          <w:p w:rsidR="00F47D3E" w:rsidRDefault="00245D48">
            <w:pPr>
              <w:jc w:val="center"/>
            </w:pPr>
            <w:r>
              <w:rPr>
                <w:szCs w:val="21"/>
              </w:rPr>
              <w:t>-</w:t>
            </w:r>
          </w:p>
        </w:tc>
      </w:tr>
      <w:tr w:rsidR="00F47D3E">
        <w:tc>
          <w:tcPr>
            <w:tcW w:w="834" w:type="dxa"/>
            <w:vAlign w:val="center"/>
          </w:tcPr>
          <w:p w:rsidR="00F47D3E" w:rsidRDefault="00245D48">
            <w:pPr>
              <w:jc w:val="center"/>
            </w:pPr>
            <w:r>
              <w:rPr>
                <w:szCs w:val="21"/>
              </w:rPr>
              <w:t>688568</w:t>
            </w:r>
          </w:p>
        </w:tc>
        <w:tc>
          <w:tcPr>
            <w:tcW w:w="835" w:type="dxa"/>
            <w:vAlign w:val="center"/>
          </w:tcPr>
          <w:p w:rsidR="00F47D3E" w:rsidRDefault="00245D48">
            <w:pPr>
              <w:jc w:val="center"/>
            </w:pPr>
            <w:r>
              <w:rPr>
                <w:szCs w:val="21"/>
              </w:rPr>
              <w:t>中科星图</w:t>
            </w:r>
          </w:p>
        </w:tc>
        <w:tc>
          <w:tcPr>
            <w:tcW w:w="834" w:type="dxa"/>
            <w:vAlign w:val="center"/>
          </w:tcPr>
          <w:p w:rsidR="00F47D3E" w:rsidRDefault="00245D48">
            <w:pPr>
              <w:jc w:val="center"/>
            </w:pPr>
            <w:r>
              <w:rPr>
                <w:szCs w:val="21"/>
              </w:rPr>
              <w:t>2020-06-30</w:t>
            </w:r>
          </w:p>
        </w:tc>
        <w:tc>
          <w:tcPr>
            <w:tcW w:w="835" w:type="dxa"/>
            <w:vAlign w:val="center"/>
          </w:tcPr>
          <w:p w:rsidR="00F47D3E" w:rsidRDefault="00245D48">
            <w:pPr>
              <w:jc w:val="center"/>
            </w:pPr>
            <w:r>
              <w:rPr>
                <w:szCs w:val="21"/>
              </w:rPr>
              <w:t>2020-07-08</w:t>
            </w:r>
          </w:p>
        </w:tc>
        <w:tc>
          <w:tcPr>
            <w:tcW w:w="834" w:type="dxa"/>
            <w:vAlign w:val="center"/>
          </w:tcPr>
          <w:p w:rsidR="00F47D3E" w:rsidRDefault="00245D48">
            <w:pPr>
              <w:jc w:val="center"/>
            </w:pPr>
            <w:r>
              <w:rPr>
                <w:szCs w:val="21"/>
              </w:rPr>
              <w:t>新股流通受限</w:t>
            </w:r>
          </w:p>
        </w:tc>
        <w:tc>
          <w:tcPr>
            <w:tcW w:w="835" w:type="dxa"/>
            <w:vAlign w:val="center"/>
          </w:tcPr>
          <w:p w:rsidR="00F47D3E" w:rsidRDefault="00245D48">
            <w:pPr>
              <w:jc w:val="right"/>
            </w:pPr>
            <w:r>
              <w:rPr>
                <w:szCs w:val="21"/>
              </w:rPr>
              <w:t>16.21</w:t>
            </w:r>
          </w:p>
        </w:tc>
        <w:tc>
          <w:tcPr>
            <w:tcW w:w="834" w:type="dxa"/>
            <w:vAlign w:val="center"/>
          </w:tcPr>
          <w:p w:rsidR="00F47D3E" w:rsidRDefault="00245D48">
            <w:pPr>
              <w:jc w:val="center"/>
            </w:pPr>
            <w:r>
              <w:rPr>
                <w:szCs w:val="21"/>
              </w:rPr>
              <w:t>16.21</w:t>
            </w:r>
          </w:p>
        </w:tc>
        <w:tc>
          <w:tcPr>
            <w:tcW w:w="835" w:type="dxa"/>
            <w:vAlign w:val="center"/>
          </w:tcPr>
          <w:p w:rsidR="00F47D3E" w:rsidRDefault="00245D48">
            <w:pPr>
              <w:jc w:val="right"/>
            </w:pPr>
            <w:r>
              <w:rPr>
                <w:szCs w:val="21"/>
              </w:rPr>
              <w:t>11,020</w:t>
            </w:r>
          </w:p>
        </w:tc>
        <w:tc>
          <w:tcPr>
            <w:tcW w:w="834" w:type="dxa"/>
            <w:vAlign w:val="center"/>
          </w:tcPr>
          <w:p w:rsidR="00F47D3E" w:rsidRDefault="00245D48">
            <w:pPr>
              <w:jc w:val="right"/>
            </w:pPr>
            <w:r>
              <w:rPr>
                <w:szCs w:val="21"/>
              </w:rPr>
              <w:t>178,634.20</w:t>
            </w:r>
          </w:p>
        </w:tc>
        <w:tc>
          <w:tcPr>
            <w:tcW w:w="835" w:type="dxa"/>
            <w:vAlign w:val="center"/>
          </w:tcPr>
          <w:p w:rsidR="00F47D3E" w:rsidRDefault="00245D48">
            <w:pPr>
              <w:jc w:val="right"/>
            </w:pPr>
            <w:r>
              <w:rPr>
                <w:szCs w:val="21"/>
              </w:rPr>
              <w:t>178,634.20</w:t>
            </w:r>
          </w:p>
        </w:tc>
        <w:tc>
          <w:tcPr>
            <w:tcW w:w="835" w:type="dxa"/>
            <w:vAlign w:val="center"/>
          </w:tcPr>
          <w:p w:rsidR="00F47D3E" w:rsidRDefault="00245D48">
            <w:pPr>
              <w:jc w:val="center"/>
            </w:pPr>
            <w:r>
              <w:rPr>
                <w:szCs w:val="21"/>
              </w:rPr>
              <w:t>-</w:t>
            </w:r>
          </w:p>
        </w:tc>
      </w:tr>
      <w:tr w:rsidR="00F47D3E">
        <w:tc>
          <w:tcPr>
            <w:tcW w:w="834" w:type="dxa"/>
            <w:vAlign w:val="center"/>
          </w:tcPr>
          <w:p w:rsidR="00F47D3E" w:rsidRDefault="00245D48">
            <w:pPr>
              <w:jc w:val="center"/>
            </w:pPr>
            <w:r>
              <w:rPr>
                <w:szCs w:val="21"/>
              </w:rPr>
              <w:t>688600</w:t>
            </w:r>
          </w:p>
        </w:tc>
        <w:tc>
          <w:tcPr>
            <w:tcW w:w="835" w:type="dxa"/>
            <w:vAlign w:val="center"/>
          </w:tcPr>
          <w:p w:rsidR="00F47D3E" w:rsidRDefault="00245D48">
            <w:pPr>
              <w:jc w:val="center"/>
            </w:pPr>
            <w:r>
              <w:rPr>
                <w:szCs w:val="21"/>
              </w:rPr>
              <w:t>皖仪科技</w:t>
            </w:r>
          </w:p>
        </w:tc>
        <w:tc>
          <w:tcPr>
            <w:tcW w:w="834" w:type="dxa"/>
            <w:vAlign w:val="center"/>
          </w:tcPr>
          <w:p w:rsidR="00F47D3E" w:rsidRDefault="00245D48">
            <w:pPr>
              <w:jc w:val="center"/>
            </w:pPr>
            <w:r>
              <w:rPr>
                <w:szCs w:val="21"/>
              </w:rPr>
              <w:t>2020-06-23</w:t>
            </w:r>
          </w:p>
        </w:tc>
        <w:tc>
          <w:tcPr>
            <w:tcW w:w="835" w:type="dxa"/>
            <w:vAlign w:val="center"/>
          </w:tcPr>
          <w:p w:rsidR="00F47D3E" w:rsidRDefault="00245D48">
            <w:pPr>
              <w:jc w:val="center"/>
            </w:pPr>
            <w:r>
              <w:rPr>
                <w:szCs w:val="21"/>
              </w:rPr>
              <w:t>2020-07-03</w:t>
            </w:r>
          </w:p>
        </w:tc>
        <w:tc>
          <w:tcPr>
            <w:tcW w:w="834" w:type="dxa"/>
            <w:vAlign w:val="center"/>
          </w:tcPr>
          <w:p w:rsidR="00F47D3E" w:rsidRDefault="00245D48">
            <w:pPr>
              <w:jc w:val="center"/>
            </w:pPr>
            <w:r>
              <w:rPr>
                <w:szCs w:val="21"/>
              </w:rPr>
              <w:t>新股流通受限</w:t>
            </w:r>
          </w:p>
        </w:tc>
        <w:tc>
          <w:tcPr>
            <w:tcW w:w="835" w:type="dxa"/>
            <w:vAlign w:val="center"/>
          </w:tcPr>
          <w:p w:rsidR="00F47D3E" w:rsidRDefault="00245D48">
            <w:pPr>
              <w:jc w:val="right"/>
            </w:pPr>
            <w:r>
              <w:rPr>
                <w:szCs w:val="21"/>
              </w:rPr>
              <w:t>15.50</w:t>
            </w:r>
          </w:p>
        </w:tc>
        <w:tc>
          <w:tcPr>
            <w:tcW w:w="834" w:type="dxa"/>
            <w:vAlign w:val="center"/>
          </w:tcPr>
          <w:p w:rsidR="00F47D3E" w:rsidRDefault="00245D48">
            <w:pPr>
              <w:jc w:val="center"/>
            </w:pPr>
            <w:r>
              <w:rPr>
                <w:szCs w:val="21"/>
              </w:rPr>
              <w:t>15.50</w:t>
            </w:r>
          </w:p>
        </w:tc>
        <w:tc>
          <w:tcPr>
            <w:tcW w:w="835" w:type="dxa"/>
            <w:vAlign w:val="center"/>
          </w:tcPr>
          <w:p w:rsidR="00F47D3E" w:rsidRDefault="00245D48">
            <w:pPr>
              <w:jc w:val="right"/>
            </w:pPr>
            <w:r>
              <w:rPr>
                <w:szCs w:val="21"/>
              </w:rPr>
              <w:t>5,468</w:t>
            </w:r>
          </w:p>
        </w:tc>
        <w:tc>
          <w:tcPr>
            <w:tcW w:w="834" w:type="dxa"/>
            <w:vAlign w:val="center"/>
          </w:tcPr>
          <w:p w:rsidR="00F47D3E" w:rsidRDefault="00245D48">
            <w:pPr>
              <w:jc w:val="right"/>
            </w:pPr>
            <w:r>
              <w:rPr>
                <w:szCs w:val="21"/>
              </w:rPr>
              <w:t>84,754.00</w:t>
            </w:r>
          </w:p>
        </w:tc>
        <w:tc>
          <w:tcPr>
            <w:tcW w:w="835" w:type="dxa"/>
            <w:vAlign w:val="center"/>
          </w:tcPr>
          <w:p w:rsidR="00F47D3E" w:rsidRDefault="00245D48">
            <w:pPr>
              <w:jc w:val="right"/>
            </w:pPr>
            <w:r>
              <w:rPr>
                <w:szCs w:val="21"/>
              </w:rPr>
              <w:t>84,754.00</w:t>
            </w:r>
          </w:p>
        </w:tc>
        <w:tc>
          <w:tcPr>
            <w:tcW w:w="835" w:type="dxa"/>
            <w:vAlign w:val="center"/>
          </w:tcPr>
          <w:p w:rsidR="00F47D3E" w:rsidRDefault="00245D48">
            <w:pPr>
              <w:jc w:val="center"/>
            </w:pPr>
            <w:r>
              <w:rPr>
                <w:szCs w:val="21"/>
              </w:rPr>
              <w:t>-</w:t>
            </w:r>
          </w:p>
        </w:tc>
      </w:tr>
      <w:tr w:rsidR="001548F9" w:rsidRPr="00325F8A" w:rsidTr="00545824">
        <w:trPr>
          <w:trHeight w:val="270"/>
        </w:trPr>
        <w:tc>
          <w:tcPr>
            <w:tcW w:w="9180" w:type="dxa"/>
            <w:gridSpan w:val="11"/>
          </w:tcPr>
          <w:p w:rsidR="001548F9" w:rsidRPr="00325F8A" w:rsidRDefault="001548F9" w:rsidP="00744A36">
            <w:pPr>
              <w:rPr>
                <w:szCs w:val="21"/>
              </w:rPr>
            </w:pPr>
            <w:r w:rsidRPr="00325F8A">
              <w:rPr>
                <w:b/>
                <w:bCs/>
                <w:color w:val="000000"/>
                <w:kern w:val="0"/>
                <w:szCs w:val="21"/>
              </w:rPr>
              <w:t>6.4.12.1.2</w:t>
            </w:r>
            <w:r w:rsidRPr="00325F8A">
              <w:rPr>
                <w:rFonts w:hAnsi="宋体"/>
                <w:color w:val="000000"/>
                <w:szCs w:val="21"/>
              </w:rPr>
              <w:t>受限证券类别</w:t>
            </w:r>
            <w:r w:rsidR="00F1253B" w:rsidRPr="00292865">
              <w:rPr>
                <w:rFonts w:hint="eastAsia"/>
                <w:szCs w:val="21"/>
              </w:rPr>
              <w:t>：</w:t>
            </w:r>
            <w:r w:rsidR="00F1253B" w:rsidRPr="004656B5">
              <w:rPr>
                <w:rFonts w:hint="eastAsia"/>
                <w:szCs w:val="21"/>
              </w:rPr>
              <w:t>资产支持证券</w:t>
            </w:r>
          </w:p>
        </w:tc>
      </w:tr>
      <w:tr w:rsidR="001548F9" w:rsidRPr="00325F8A" w:rsidTr="00545824">
        <w:trPr>
          <w:trHeight w:val="745"/>
        </w:trPr>
        <w:tc>
          <w:tcPr>
            <w:tcW w:w="834" w:type="dxa"/>
            <w:vAlign w:val="bottom"/>
          </w:tcPr>
          <w:p w:rsidR="001548F9" w:rsidRPr="00325F8A" w:rsidRDefault="001548F9" w:rsidP="005D2F95">
            <w:pPr>
              <w:ind w:leftChars="-46" w:left="-97" w:rightChars="-57" w:right="-120"/>
              <w:jc w:val="center"/>
              <w:rPr>
                <w:szCs w:val="21"/>
              </w:rPr>
            </w:pPr>
            <w:r w:rsidRPr="00325F8A">
              <w:rPr>
                <w:rFonts w:hAnsi="宋体"/>
                <w:szCs w:val="21"/>
              </w:rPr>
              <w:t>证券</w:t>
            </w:r>
          </w:p>
          <w:p w:rsidR="001548F9" w:rsidRPr="00325F8A" w:rsidRDefault="001548F9" w:rsidP="005D2F95">
            <w:pPr>
              <w:ind w:leftChars="-46" w:left="-97" w:rightChars="-57" w:right="-120"/>
              <w:jc w:val="center"/>
              <w:rPr>
                <w:szCs w:val="21"/>
              </w:rPr>
            </w:pPr>
            <w:r w:rsidRPr="00325F8A">
              <w:rPr>
                <w:rFonts w:hAnsi="宋体"/>
                <w:szCs w:val="21"/>
              </w:rPr>
              <w:t>代码</w:t>
            </w:r>
          </w:p>
        </w:tc>
        <w:tc>
          <w:tcPr>
            <w:tcW w:w="835" w:type="dxa"/>
            <w:vAlign w:val="bottom"/>
          </w:tcPr>
          <w:p w:rsidR="001548F9" w:rsidRPr="00325F8A" w:rsidRDefault="001548F9" w:rsidP="005D2F95">
            <w:pPr>
              <w:ind w:leftChars="-50" w:left="-105" w:rightChars="-54" w:right="-113"/>
              <w:jc w:val="center"/>
              <w:rPr>
                <w:szCs w:val="21"/>
              </w:rPr>
            </w:pPr>
            <w:r w:rsidRPr="00325F8A">
              <w:rPr>
                <w:rFonts w:hAnsi="宋体"/>
                <w:szCs w:val="21"/>
              </w:rPr>
              <w:t>证券</w:t>
            </w:r>
          </w:p>
          <w:p w:rsidR="001548F9" w:rsidRPr="00325F8A" w:rsidRDefault="001548F9" w:rsidP="005D2F95">
            <w:pPr>
              <w:ind w:leftChars="-50" w:left="-105" w:rightChars="-54" w:right="-113"/>
              <w:jc w:val="center"/>
              <w:rPr>
                <w:szCs w:val="21"/>
              </w:rPr>
            </w:pPr>
            <w:r w:rsidRPr="00325F8A">
              <w:rPr>
                <w:rFonts w:hAnsi="宋体"/>
                <w:szCs w:val="21"/>
              </w:rPr>
              <w:t>名称</w:t>
            </w:r>
          </w:p>
        </w:tc>
        <w:tc>
          <w:tcPr>
            <w:tcW w:w="834" w:type="dxa"/>
            <w:vAlign w:val="bottom"/>
          </w:tcPr>
          <w:p w:rsidR="001548F9" w:rsidRPr="00325F8A" w:rsidRDefault="001548F9" w:rsidP="00545824">
            <w:pPr>
              <w:jc w:val="center"/>
              <w:rPr>
                <w:szCs w:val="21"/>
              </w:rPr>
            </w:pPr>
            <w:r w:rsidRPr="00325F8A">
              <w:rPr>
                <w:rFonts w:hAnsi="宋体"/>
                <w:szCs w:val="21"/>
              </w:rPr>
              <w:t>成功</w:t>
            </w:r>
          </w:p>
          <w:p w:rsidR="001548F9" w:rsidRPr="00325F8A" w:rsidRDefault="001548F9" w:rsidP="005D2F95">
            <w:pPr>
              <w:ind w:leftChars="-32" w:left="-67" w:rightChars="-66" w:right="-139"/>
              <w:jc w:val="center"/>
              <w:rPr>
                <w:szCs w:val="21"/>
              </w:rPr>
            </w:pPr>
            <w:r w:rsidRPr="00325F8A">
              <w:rPr>
                <w:rFonts w:hAnsi="宋体"/>
                <w:szCs w:val="21"/>
              </w:rPr>
              <w:t>认购日</w:t>
            </w:r>
          </w:p>
        </w:tc>
        <w:tc>
          <w:tcPr>
            <w:tcW w:w="835" w:type="dxa"/>
            <w:vAlign w:val="bottom"/>
          </w:tcPr>
          <w:p w:rsidR="001548F9" w:rsidRPr="00325F8A" w:rsidRDefault="001548F9" w:rsidP="00545824">
            <w:pPr>
              <w:jc w:val="center"/>
              <w:rPr>
                <w:szCs w:val="21"/>
              </w:rPr>
            </w:pPr>
            <w:r w:rsidRPr="00325F8A">
              <w:rPr>
                <w:rFonts w:hAnsi="宋体"/>
                <w:szCs w:val="21"/>
              </w:rPr>
              <w:t>可流</w:t>
            </w:r>
          </w:p>
          <w:p w:rsidR="001548F9" w:rsidRPr="00325F8A" w:rsidRDefault="001548F9" w:rsidP="00545824">
            <w:pPr>
              <w:jc w:val="center"/>
              <w:rPr>
                <w:szCs w:val="21"/>
              </w:rPr>
            </w:pPr>
            <w:r w:rsidRPr="00325F8A">
              <w:rPr>
                <w:rFonts w:hAnsi="宋体"/>
                <w:szCs w:val="21"/>
              </w:rPr>
              <w:t>通日</w:t>
            </w:r>
          </w:p>
        </w:tc>
        <w:tc>
          <w:tcPr>
            <w:tcW w:w="834" w:type="dxa"/>
            <w:vAlign w:val="bottom"/>
          </w:tcPr>
          <w:p w:rsidR="001548F9" w:rsidRPr="00325F8A" w:rsidRDefault="001548F9" w:rsidP="00545824">
            <w:pPr>
              <w:jc w:val="center"/>
              <w:rPr>
                <w:szCs w:val="21"/>
              </w:rPr>
            </w:pPr>
            <w:r w:rsidRPr="00325F8A">
              <w:rPr>
                <w:rFonts w:hAnsi="宋体"/>
                <w:szCs w:val="21"/>
              </w:rPr>
              <w:t>流通受</w:t>
            </w:r>
          </w:p>
          <w:p w:rsidR="001548F9" w:rsidRPr="00325F8A" w:rsidRDefault="001548F9" w:rsidP="00545824">
            <w:pPr>
              <w:jc w:val="center"/>
              <w:rPr>
                <w:szCs w:val="21"/>
              </w:rPr>
            </w:pPr>
            <w:r w:rsidRPr="00325F8A">
              <w:rPr>
                <w:rFonts w:hAnsi="宋体"/>
                <w:szCs w:val="21"/>
              </w:rPr>
              <w:lastRenderedPageBreak/>
              <w:t>限类型</w:t>
            </w:r>
          </w:p>
        </w:tc>
        <w:tc>
          <w:tcPr>
            <w:tcW w:w="835" w:type="dxa"/>
            <w:vAlign w:val="bottom"/>
          </w:tcPr>
          <w:p w:rsidR="001548F9" w:rsidRPr="00325F8A" w:rsidRDefault="001548F9" w:rsidP="00545824">
            <w:pPr>
              <w:jc w:val="center"/>
              <w:rPr>
                <w:szCs w:val="21"/>
              </w:rPr>
            </w:pPr>
            <w:r w:rsidRPr="00325F8A">
              <w:rPr>
                <w:rFonts w:hAnsi="宋体"/>
                <w:szCs w:val="21"/>
              </w:rPr>
              <w:lastRenderedPageBreak/>
              <w:t>认购</w:t>
            </w:r>
          </w:p>
          <w:p w:rsidR="001548F9" w:rsidRPr="00325F8A" w:rsidRDefault="001548F9" w:rsidP="00545824">
            <w:pPr>
              <w:jc w:val="center"/>
              <w:rPr>
                <w:szCs w:val="21"/>
              </w:rPr>
            </w:pPr>
            <w:r w:rsidRPr="00325F8A">
              <w:rPr>
                <w:rFonts w:hAnsi="宋体"/>
                <w:szCs w:val="21"/>
              </w:rPr>
              <w:t>价格</w:t>
            </w:r>
          </w:p>
        </w:tc>
        <w:tc>
          <w:tcPr>
            <w:tcW w:w="834" w:type="dxa"/>
            <w:vAlign w:val="bottom"/>
          </w:tcPr>
          <w:p w:rsidR="001548F9" w:rsidRPr="00325F8A" w:rsidRDefault="001548F9" w:rsidP="005D2F95">
            <w:pPr>
              <w:ind w:leftChars="-33" w:left="-69" w:rightChars="-46" w:right="-97"/>
              <w:jc w:val="center"/>
              <w:rPr>
                <w:szCs w:val="21"/>
              </w:rPr>
            </w:pPr>
            <w:r w:rsidRPr="00325F8A">
              <w:rPr>
                <w:rFonts w:hAnsi="宋体"/>
                <w:szCs w:val="21"/>
              </w:rPr>
              <w:t>期末估</w:t>
            </w:r>
          </w:p>
          <w:p w:rsidR="001548F9" w:rsidRPr="00325F8A" w:rsidRDefault="001548F9" w:rsidP="005D2F95">
            <w:pPr>
              <w:ind w:leftChars="-33" w:left="-69" w:rightChars="-46" w:right="-97"/>
              <w:jc w:val="center"/>
              <w:rPr>
                <w:szCs w:val="21"/>
              </w:rPr>
            </w:pPr>
            <w:r w:rsidRPr="00325F8A">
              <w:rPr>
                <w:rFonts w:hAnsi="宋体"/>
                <w:szCs w:val="21"/>
              </w:rPr>
              <w:t>值单价</w:t>
            </w:r>
          </w:p>
        </w:tc>
        <w:tc>
          <w:tcPr>
            <w:tcW w:w="835" w:type="dxa"/>
            <w:vAlign w:val="bottom"/>
          </w:tcPr>
          <w:p w:rsidR="001548F9" w:rsidRPr="00325F8A" w:rsidRDefault="001548F9" w:rsidP="005D2F95">
            <w:pPr>
              <w:ind w:leftChars="-77" w:left="-162" w:rightChars="-50" w:right="-105"/>
              <w:jc w:val="center"/>
              <w:rPr>
                <w:szCs w:val="21"/>
              </w:rPr>
            </w:pPr>
            <w:r w:rsidRPr="00325F8A">
              <w:rPr>
                <w:rFonts w:hAnsi="宋体"/>
                <w:szCs w:val="21"/>
              </w:rPr>
              <w:t>数量</w:t>
            </w:r>
            <w:r w:rsidRPr="00325F8A">
              <w:rPr>
                <w:szCs w:val="21"/>
              </w:rPr>
              <w:t>(</w:t>
            </w:r>
            <w:r w:rsidR="00BB71DB">
              <w:rPr>
                <w:rFonts w:hAnsi="宋体"/>
                <w:szCs w:val="21"/>
              </w:rPr>
              <w:t>单位：</w:t>
            </w:r>
            <w:r w:rsidR="00BB71DB">
              <w:rPr>
                <w:rFonts w:hAnsi="宋体" w:hint="eastAsia"/>
                <w:szCs w:val="21"/>
              </w:rPr>
              <w:t>张</w:t>
            </w:r>
            <w:r w:rsidRPr="00325F8A">
              <w:rPr>
                <w:szCs w:val="21"/>
              </w:rPr>
              <w:t>)</w:t>
            </w:r>
          </w:p>
        </w:tc>
        <w:tc>
          <w:tcPr>
            <w:tcW w:w="834" w:type="dxa"/>
            <w:vAlign w:val="bottom"/>
          </w:tcPr>
          <w:p w:rsidR="001548F9" w:rsidRPr="00325F8A" w:rsidRDefault="001548F9" w:rsidP="00545824">
            <w:pPr>
              <w:jc w:val="center"/>
              <w:rPr>
                <w:szCs w:val="21"/>
              </w:rPr>
            </w:pPr>
            <w:r w:rsidRPr="00325F8A">
              <w:rPr>
                <w:rFonts w:hAnsi="宋体"/>
                <w:szCs w:val="21"/>
              </w:rPr>
              <w:t>期末</w:t>
            </w:r>
          </w:p>
          <w:p w:rsidR="001548F9" w:rsidRPr="00325F8A" w:rsidRDefault="001548F9" w:rsidP="00545824">
            <w:pPr>
              <w:jc w:val="center"/>
              <w:rPr>
                <w:szCs w:val="21"/>
              </w:rPr>
            </w:pPr>
            <w:r w:rsidRPr="00325F8A">
              <w:rPr>
                <w:rFonts w:hAnsi="宋体"/>
                <w:szCs w:val="21"/>
              </w:rPr>
              <w:t>成本</w:t>
            </w:r>
            <w:r w:rsidRPr="00325F8A">
              <w:rPr>
                <w:rFonts w:hAnsi="宋体"/>
                <w:szCs w:val="21"/>
              </w:rPr>
              <w:lastRenderedPageBreak/>
              <w:t>总额</w:t>
            </w:r>
          </w:p>
        </w:tc>
        <w:tc>
          <w:tcPr>
            <w:tcW w:w="835" w:type="dxa"/>
            <w:vAlign w:val="bottom"/>
          </w:tcPr>
          <w:p w:rsidR="001548F9" w:rsidRPr="00325F8A" w:rsidRDefault="001548F9" w:rsidP="00545824">
            <w:pPr>
              <w:jc w:val="center"/>
              <w:rPr>
                <w:szCs w:val="21"/>
              </w:rPr>
            </w:pPr>
            <w:r w:rsidRPr="00325F8A">
              <w:rPr>
                <w:rFonts w:hAnsi="宋体"/>
                <w:szCs w:val="21"/>
              </w:rPr>
              <w:lastRenderedPageBreak/>
              <w:t>期末</w:t>
            </w:r>
          </w:p>
          <w:p w:rsidR="001548F9" w:rsidRPr="00325F8A" w:rsidRDefault="001548F9" w:rsidP="00545824">
            <w:pPr>
              <w:jc w:val="center"/>
              <w:rPr>
                <w:szCs w:val="21"/>
              </w:rPr>
            </w:pPr>
            <w:r w:rsidRPr="00325F8A">
              <w:rPr>
                <w:rFonts w:hAnsi="宋体"/>
                <w:szCs w:val="21"/>
              </w:rPr>
              <w:t>估值</w:t>
            </w:r>
            <w:r w:rsidRPr="00325F8A">
              <w:rPr>
                <w:rFonts w:hAnsi="宋体"/>
                <w:szCs w:val="21"/>
              </w:rPr>
              <w:lastRenderedPageBreak/>
              <w:t>总额</w:t>
            </w:r>
          </w:p>
        </w:tc>
        <w:tc>
          <w:tcPr>
            <w:tcW w:w="835" w:type="dxa"/>
            <w:vAlign w:val="bottom"/>
          </w:tcPr>
          <w:p w:rsidR="001548F9" w:rsidRPr="00325F8A" w:rsidRDefault="001548F9" w:rsidP="005D2F95">
            <w:pPr>
              <w:ind w:leftChars="-48" w:left="-101" w:rightChars="-54" w:right="-113"/>
              <w:jc w:val="center"/>
              <w:rPr>
                <w:szCs w:val="21"/>
              </w:rPr>
            </w:pPr>
            <w:r w:rsidRPr="00325F8A">
              <w:rPr>
                <w:rFonts w:hAnsi="宋体"/>
                <w:szCs w:val="21"/>
              </w:rPr>
              <w:lastRenderedPageBreak/>
              <w:t>备注</w:t>
            </w:r>
          </w:p>
        </w:tc>
      </w:tr>
      <w:tr w:rsidR="00F47D3E">
        <w:tc>
          <w:tcPr>
            <w:tcW w:w="834" w:type="dxa"/>
            <w:vAlign w:val="center"/>
          </w:tcPr>
          <w:p w:rsidR="00F47D3E" w:rsidRDefault="00245D48">
            <w:pPr>
              <w:jc w:val="center"/>
            </w:pPr>
            <w:r>
              <w:rPr>
                <w:szCs w:val="21"/>
              </w:rPr>
              <w:t>168620</w:t>
            </w:r>
          </w:p>
        </w:tc>
        <w:tc>
          <w:tcPr>
            <w:tcW w:w="835" w:type="dxa"/>
            <w:vAlign w:val="center"/>
          </w:tcPr>
          <w:p w:rsidR="00F47D3E" w:rsidRDefault="00245D48">
            <w:pPr>
              <w:jc w:val="center"/>
            </w:pPr>
            <w:r>
              <w:rPr>
                <w:szCs w:val="21"/>
              </w:rPr>
              <w:t>益行</w:t>
            </w:r>
            <w:r>
              <w:rPr>
                <w:szCs w:val="21"/>
              </w:rPr>
              <w:t>03A1</w:t>
            </w:r>
          </w:p>
        </w:tc>
        <w:tc>
          <w:tcPr>
            <w:tcW w:w="834" w:type="dxa"/>
            <w:vAlign w:val="center"/>
          </w:tcPr>
          <w:p w:rsidR="00F47D3E" w:rsidRDefault="00245D48">
            <w:pPr>
              <w:jc w:val="center"/>
            </w:pPr>
            <w:r>
              <w:rPr>
                <w:szCs w:val="21"/>
              </w:rPr>
              <w:t>2020-06-23</w:t>
            </w:r>
          </w:p>
        </w:tc>
        <w:tc>
          <w:tcPr>
            <w:tcW w:w="835" w:type="dxa"/>
            <w:vAlign w:val="center"/>
          </w:tcPr>
          <w:p w:rsidR="00F47D3E" w:rsidRDefault="00245D48">
            <w:pPr>
              <w:jc w:val="center"/>
            </w:pPr>
            <w:r>
              <w:rPr>
                <w:szCs w:val="21"/>
              </w:rPr>
              <w:t>2020-07-10</w:t>
            </w:r>
          </w:p>
        </w:tc>
        <w:tc>
          <w:tcPr>
            <w:tcW w:w="834" w:type="dxa"/>
            <w:vAlign w:val="center"/>
          </w:tcPr>
          <w:p w:rsidR="00F47D3E" w:rsidRDefault="00245D48">
            <w:pPr>
              <w:jc w:val="center"/>
            </w:pPr>
            <w:r>
              <w:rPr>
                <w:szCs w:val="21"/>
              </w:rPr>
              <w:t>新发流通受限</w:t>
            </w:r>
          </w:p>
        </w:tc>
        <w:tc>
          <w:tcPr>
            <w:tcW w:w="835" w:type="dxa"/>
            <w:vAlign w:val="center"/>
          </w:tcPr>
          <w:p w:rsidR="00F47D3E" w:rsidRDefault="00245D48">
            <w:pPr>
              <w:jc w:val="right"/>
            </w:pPr>
            <w:r>
              <w:rPr>
                <w:szCs w:val="21"/>
              </w:rPr>
              <w:t>100.00</w:t>
            </w:r>
          </w:p>
        </w:tc>
        <w:tc>
          <w:tcPr>
            <w:tcW w:w="834" w:type="dxa"/>
            <w:vAlign w:val="center"/>
          </w:tcPr>
          <w:p w:rsidR="00F47D3E" w:rsidRDefault="00245D48">
            <w:pPr>
              <w:jc w:val="right"/>
            </w:pPr>
            <w:r>
              <w:rPr>
                <w:szCs w:val="21"/>
              </w:rPr>
              <w:t>100.00</w:t>
            </w:r>
          </w:p>
        </w:tc>
        <w:tc>
          <w:tcPr>
            <w:tcW w:w="835" w:type="dxa"/>
            <w:vAlign w:val="center"/>
          </w:tcPr>
          <w:p w:rsidR="00F47D3E" w:rsidRDefault="00245D48">
            <w:pPr>
              <w:jc w:val="right"/>
            </w:pPr>
            <w:r>
              <w:rPr>
                <w:szCs w:val="21"/>
              </w:rPr>
              <w:t>100,000</w:t>
            </w:r>
          </w:p>
        </w:tc>
        <w:tc>
          <w:tcPr>
            <w:tcW w:w="834" w:type="dxa"/>
            <w:vAlign w:val="center"/>
          </w:tcPr>
          <w:p w:rsidR="00F47D3E" w:rsidRDefault="00245D48">
            <w:pPr>
              <w:jc w:val="right"/>
            </w:pPr>
            <w:r>
              <w:rPr>
                <w:szCs w:val="21"/>
              </w:rPr>
              <w:t>10,000,000.00</w:t>
            </w:r>
          </w:p>
        </w:tc>
        <w:tc>
          <w:tcPr>
            <w:tcW w:w="835" w:type="dxa"/>
            <w:vAlign w:val="center"/>
          </w:tcPr>
          <w:p w:rsidR="00F47D3E" w:rsidRDefault="00245D48">
            <w:pPr>
              <w:jc w:val="right"/>
            </w:pPr>
            <w:r>
              <w:rPr>
                <w:szCs w:val="21"/>
              </w:rPr>
              <w:t>10,000,000.00</w:t>
            </w:r>
          </w:p>
        </w:tc>
        <w:tc>
          <w:tcPr>
            <w:tcW w:w="835" w:type="dxa"/>
            <w:vAlign w:val="center"/>
          </w:tcPr>
          <w:p w:rsidR="00F47D3E" w:rsidRDefault="00245D48">
            <w:pPr>
              <w:jc w:val="center"/>
            </w:pPr>
            <w:r>
              <w:rPr>
                <w:szCs w:val="21"/>
              </w:rPr>
              <w:t>-</w:t>
            </w:r>
          </w:p>
        </w:tc>
      </w:tr>
      <w:tr w:rsidR="00F47D3E">
        <w:tc>
          <w:tcPr>
            <w:tcW w:w="834" w:type="dxa"/>
            <w:vAlign w:val="center"/>
          </w:tcPr>
          <w:p w:rsidR="00F47D3E" w:rsidRDefault="00245D48">
            <w:pPr>
              <w:jc w:val="center"/>
            </w:pPr>
            <w:r>
              <w:rPr>
                <w:szCs w:val="21"/>
              </w:rPr>
              <w:t>168733</w:t>
            </w:r>
          </w:p>
        </w:tc>
        <w:tc>
          <w:tcPr>
            <w:tcW w:w="835" w:type="dxa"/>
            <w:vAlign w:val="center"/>
          </w:tcPr>
          <w:p w:rsidR="00F47D3E" w:rsidRDefault="00245D48">
            <w:pPr>
              <w:jc w:val="center"/>
            </w:pPr>
            <w:r>
              <w:rPr>
                <w:szCs w:val="21"/>
              </w:rPr>
              <w:t>申程</w:t>
            </w:r>
            <w:r>
              <w:rPr>
                <w:szCs w:val="21"/>
              </w:rPr>
              <w:t>01</w:t>
            </w:r>
            <w:r>
              <w:rPr>
                <w:szCs w:val="21"/>
              </w:rPr>
              <w:t>优</w:t>
            </w:r>
          </w:p>
        </w:tc>
        <w:tc>
          <w:tcPr>
            <w:tcW w:w="834" w:type="dxa"/>
            <w:vAlign w:val="center"/>
          </w:tcPr>
          <w:p w:rsidR="00F47D3E" w:rsidRDefault="00245D48">
            <w:pPr>
              <w:jc w:val="center"/>
            </w:pPr>
            <w:r>
              <w:rPr>
                <w:szCs w:val="21"/>
              </w:rPr>
              <w:t>2020-06-29</w:t>
            </w:r>
          </w:p>
        </w:tc>
        <w:tc>
          <w:tcPr>
            <w:tcW w:w="835" w:type="dxa"/>
            <w:vAlign w:val="center"/>
          </w:tcPr>
          <w:p w:rsidR="00F47D3E" w:rsidRDefault="00245D48">
            <w:pPr>
              <w:jc w:val="center"/>
            </w:pPr>
            <w:r>
              <w:rPr>
                <w:szCs w:val="21"/>
              </w:rPr>
              <w:t>2020-07-14</w:t>
            </w:r>
          </w:p>
        </w:tc>
        <w:tc>
          <w:tcPr>
            <w:tcW w:w="834" w:type="dxa"/>
            <w:vAlign w:val="center"/>
          </w:tcPr>
          <w:p w:rsidR="00F47D3E" w:rsidRDefault="00245D48">
            <w:pPr>
              <w:jc w:val="center"/>
            </w:pPr>
            <w:r>
              <w:rPr>
                <w:szCs w:val="21"/>
              </w:rPr>
              <w:t>新发流通受限</w:t>
            </w:r>
          </w:p>
        </w:tc>
        <w:tc>
          <w:tcPr>
            <w:tcW w:w="835" w:type="dxa"/>
            <w:vAlign w:val="center"/>
          </w:tcPr>
          <w:p w:rsidR="00F47D3E" w:rsidRDefault="00245D48">
            <w:pPr>
              <w:jc w:val="right"/>
            </w:pPr>
            <w:r>
              <w:rPr>
                <w:szCs w:val="21"/>
              </w:rPr>
              <w:t>100.00</w:t>
            </w:r>
          </w:p>
        </w:tc>
        <w:tc>
          <w:tcPr>
            <w:tcW w:w="834" w:type="dxa"/>
            <w:vAlign w:val="center"/>
          </w:tcPr>
          <w:p w:rsidR="00F47D3E" w:rsidRDefault="00245D48">
            <w:pPr>
              <w:jc w:val="right"/>
            </w:pPr>
            <w:r>
              <w:rPr>
                <w:szCs w:val="21"/>
              </w:rPr>
              <w:t>100.00</w:t>
            </w:r>
          </w:p>
        </w:tc>
        <w:tc>
          <w:tcPr>
            <w:tcW w:w="835" w:type="dxa"/>
            <w:vAlign w:val="center"/>
          </w:tcPr>
          <w:p w:rsidR="00F47D3E" w:rsidRDefault="00245D48">
            <w:pPr>
              <w:jc w:val="right"/>
            </w:pPr>
            <w:r>
              <w:rPr>
                <w:szCs w:val="21"/>
              </w:rPr>
              <w:t>100,000</w:t>
            </w:r>
          </w:p>
        </w:tc>
        <w:tc>
          <w:tcPr>
            <w:tcW w:w="834" w:type="dxa"/>
            <w:vAlign w:val="center"/>
          </w:tcPr>
          <w:p w:rsidR="00F47D3E" w:rsidRDefault="00245D48">
            <w:pPr>
              <w:jc w:val="right"/>
            </w:pPr>
            <w:r>
              <w:rPr>
                <w:szCs w:val="21"/>
              </w:rPr>
              <w:t>10,000,000.00</w:t>
            </w:r>
          </w:p>
        </w:tc>
        <w:tc>
          <w:tcPr>
            <w:tcW w:w="835" w:type="dxa"/>
            <w:vAlign w:val="center"/>
          </w:tcPr>
          <w:p w:rsidR="00F47D3E" w:rsidRDefault="00245D48">
            <w:pPr>
              <w:jc w:val="right"/>
            </w:pPr>
            <w:r>
              <w:rPr>
                <w:szCs w:val="21"/>
              </w:rPr>
              <w:t>10,000,000.00</w:t>
            </w:r>
          </w:p>
        </w:tc>
        <w:tc>
          <w:tcPr>
            <w:tcW w:w="835" w:type="dxa"/>
            <w:vAlign w:val="center"/>
          </w:tcPr>
          <w:p w:rsidR="00F47D3E" w:rsidRDefault="00245D48">
            <w:pPr>
              <w:jc w:val="center"/>
            </w:pPr>
            <w:r>
              <w:rPr>
                <w:szCs w:val="21"/>
              </w:rPr>
              <w:t>-</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注：基金持有的股票在流通受限期内，如获得股票红利、送股、转增股、配股的，则此新增股票的流通受限期和估值价格与相应原股票一致。</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6.4.12.2 </w:t>
      </w:r>
      <w:r w:rsidRPr="00235099">
        <w:rPr>
          <w:rFonts w:ascii="宋体" w:hAnsi="宋体" w:hint="eastAsia"/>
          <w:b/>
          <w:bCs/>
          <w:color w:val="000000"/>
          <w:szCs w:val="21"/>
        </w:rPr>
        <w:t>期末持有的暂时停牌等流通受限股票</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本基金本报告期末未持有暂时停牌等流通受限股票。</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 </w:t>
      </w:r>
      <w:r w:rsidRPr="00235099">
        <w:rPr>
          <w:rFonts w:ascii="宋体" w:hAnsi="宋体" w:hint="eastAsia"/>
          <w:b/>
          <w:bCs/>
          <w:color w:val="000000"/>
          <w:szCs w:val="21"/>
        </w:rPr>
        <w:t>期末债券正回购交易中作为抵押的债券</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6.4.12.3.1 </w:t>
      </w:r>
      <w:r w:rsidRPr="00235099">
        <w:rPr>
          <w:rFonts w:ascii="宋体" w:hAnsi="宋体" w:hint="eastAsia"/>
          <w:b/>
          <w:bCs/>
          <w:color w:val="000000"/>
          <w:szCs w:val="21"/>
        </w:rPr>
        <w:t>银行间市场债券正回购</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日止，本基金从事银行间市场债券正回购交易形成的卖出回购证券款余额</w:t>
      </w:r>
      <w:r w:rsidRPr="00A62732">
        <w:rPr>
          <w:kern w:val="0"/>
          <w:szCs w:val="21"/>
        </w:rPr>
        <w:t>94,134,258.79</w:t>
      </w:r>
      <w:r w:rsidRPr="00A62732">
        <w:rPr>
          <w:kern w:val="0"/>
          <w:szCs w:val="21"/>
        </w:rPr>
        <w:t>元，是以如下债券作为质押：</w:t>
      </w:r>
    </w:p>
    <w:p w:rsidR="001548F9" w:rsidRPr="00235099" w:rsidRDefault="001548F9" w:rsidP="008971E9">
      <w:pPr>
        <w:wordWrap w:val="0"/>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w:t>
      </w:r>
      <w:r w:rsidRPr="00235099">
        <w:rPr>
          <w:rFonts w:ascii="宋体" w:hAnsi="宋体" w:hint="eastAsia"/>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00"/>
        <w:gridCol w:w="1500"/>
        <w:gridCol w:w="1500"/>
        <w:gridCol w:w="1260"/>
        <w:gridCol w:w="1440"/>
        <w:gridCol w:w="1836"/>
      </w:tblGrid>
      <w:tr w:rsidR="001548F9" w:rsidRPr="00235099" w:rsidTr="0070173B">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债券代码</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债券名称</w:t>
            </w:r>
          </w:p>
        </w:tc>
        <w:tc>
          <w:tcPr>
            <w:tcW w:w="1500" w:type="dxa"/>
            <w:vAlign w:val="center"/>
          </w:tcPr>
          <w:p w:rsidR="001548F9" w:rsidRPr="00325F8A" w:rsidRDefault="001548F9" w:rsidP="0070173B">
            <w:pPr>
              <w:jc w:val="center"/>
              <w:rPr>
                <w:color w:val="000000"/>
                <w:szCs w:val="21"/>
              </w:rPr>
            </w:pPr>
            <w:r w:rsidRPr="00325F8A">
              <w:rPr>
                <w:rFonts w:hAnsi="宋体"/>
                <w:color w:val="000000"/>
                <w:szCs w:val="21"/>
              </w:rPr>
              <w:t>回购到期日</w:t>
            </w:r>
          </w:p>
        </w:tc>
        <w:tc>
          <w:tcPr>
            <w:tcW w:w="1260" w:type="dxa"/>
            <w:vAlign w:val="center"/>
          </w:tcPr>
          <w:p w:rsidR="001548F9" w:rsidRPr="00325F8A" w:rsidRDefault="001548F9" w:rsidP="0070173B">
            <w:pPr>
              <w:jc w:val="center"/>
              <w:rPr>
                <w:color w:val="000000"/>
                <w:szCs w:val="21"/>
              </w:rPr>
            </w:pPr>
            <w:r w:rsidRPr="00325F8A">
              <w:rPr>
                <w:rFonts w:hAnsi="宋体"/>
                <w:color w:val="000000"/>
                <w:szCs w:val="21"/>
              </w:rPr>
              <w:t>期末估值单价</w:t>
            </w:r>
          </w:p>
        </w:tc>
        <w:tc>
          <w:tcPr>
            <w:tcW w:w="1440" w:type="dxa"/>
            <w:vAlign w:val="center"/>
          </w:tcPr>
          <w:p w:rsidR="001548F9" w:rsidRPr="00325F8A" w:rsidRDefault="001548F9" w:rsidP="0070173B">
            <w:pPr>
              <w:jc w:val="center"/>
              <w:rPr>
                <w:color w:val="000000"/>
                <w:szCs w:val="21"/>
              </w:rPr>
            </w:pPr>
            <w:r w:rsidRPr="00325F8A">
              <w:rPr>
                <w:rFonts w:hAnsi="宋体"/>
                <w:color w:val="000000"/>
                <w:szCs w:val="21"/>
              </w:rPr>
              <w:t>数量（张）</w:t>
            </w:r>
          </w:p>
        </w:tc>
        <w:tc>
          <w:tcPr>
            <w:tcW w:w="1836" w:type="dxa"/>
            <w:vAlign w:val="center"/>
          </w:tcPr>
          <w:p w:rsidR="001548F9" w:rsidRPr="00325F8A" w:rsidRDefault="001548F9" w:rsidP="0070173B">
            <w:pPr>
              <w:jc w:val="center"/>
              <w:rPr>
                <w:color w:val="000000"/>
                <w:szCs w:val="21"/>
              </w:rPr>
            </w:pPr>
            <w:r w:rsidRPr="00325F8A">
              <w:rPr>
                <w:rFonts w:hAnsi="宋体"/>
                <w:color w:val="000000"/>
                <w:szCs w:val="21"/>
              </w:rPr>
              <w:t>期末估值总额</w:t>
            </w:r>
          </w:p>
        </w:tc>
      </w:tr>
      <w:tr w:rsidR="00F47D3E">
        <w:tc>
          <w:tcPr>
            <w:tcW w:w="1500" w:type="dxa"/>
            <w:vAlign w:val="center"/>
          </w:tcPr>
          <w:p w:rsidR="00F47D3E" w:rsidRDefault="00245D48">
            <w:pPr>
              <w:jc w:val="center"/>
            </w:pPr>
            <w:r>
              <w:rPr>
                <w:color w:val="000000"/>
                <w:kern w:val="0"/>
                <w:szCs w:val="21"/>
              </w:rPr>
              <w:t>101554074</w:t>
            </w:r>
          </w:p>
        </w:tc>
        <w:tc>
          <w:tcPr>
            <w:tcW w:w="1500" w:type="dxa"/>
            <w:vAlign w:val="center"/>
          </w:tcPr>
          <w:p w:rsidR="00F47D3E" w:rsidRDefault="00245D48">
            <w:pPr>
              <w:jc w:val="center"/>
            </w:pPr>
            <w:r>
              <w:rPr>
                <w:color w:val="000000"/>
                <w:kern w:val="0"/>
                <w:szCs w:val="21"/>
              </w:rPr>
              <w:t>15</w:t>
            </w:r>
            <w:r>
              <w:rPr>
                <w:color w:val="000000"/>
                <w:kern w:val="0"/>
                <w:szCs w:val="21"/>
              </w:rPr>
              <w:t>中化工</w:t>
            </w:r>
            <w:r>
              <w:rPr>
                <w:color w:val="000000"/>
                <w:kern w:val="0"/>
                <w:szCs w:val="21"/>
              </w:rPr>
              <w:t>MTN002</w:t>
            </w:r>
          </w:p>
        </w:tc>
        <w:tc>
          <w:tcPr>
            <w:tcW w:w="1500" w:type="dxa"/>
            <w:vAlign w:val="center"/>
          </w:tcPr>
          <w:p w:rsidR="00F47D3E" w:rsidRDefault="00245D48">
            <w:pPr>
              <w:jc w:val="center"/>
            </w:pPr>
            <w:r>
              <w:rPr>
                <w:color w:val="000000"/>
                <w:kern w:val="0"/>
                <w:szCs w:val="21"/>
              </w:rPr>
              <w:t>2020-07-06</w:t>
            </w:r>
          </w:p>
        </w:tc>
        <w:tc>
          <w:tcPr>
            <w:tcW w:w="1260" w:type="dxa"/>
            <w:vAlign w:val="center"/>
          </w:tcPr>
          <w:p w:rsidR="00F47D3E" w:rsidRDefault="00245D48">
            <w:pPr>
              <w:jc w:val="right"/>
            </w:pPr>
            <w:r>
              <w:rPr>
                <w:color w:val="000000"/>
                <w:kern w:val="0"/>
                <w:szCs w:val="21"/>
              </w:rPr>
              <w:t>101.02</w:t>
            </w:r>
          </w:p>
        </w:tc>
        <w:tc>
          <w:tcPr>
            <w:tcW w:w="1440" w:type="dxa"/>
            <w:vAlign w:val="center"/>
          </w:tcPr>
          <w:p w:rsidR="00F47D3E" w:rsidRDefault="00245D48">
            <w:pPr>
              <w:jc w:val="right"/>
            </w:pPr>
            <w:r>
              <w:rPr>
                <w:color w:val="000000"/>
                <w:kern w:val="0"/>
                <w:szCs w:val="21"/>
              </w:rPr>
              <w:t>200,000</w:t>
            </w:r>
          </w:p>
        </w:tc>
        <w:tc>
          <w:tcPr>
            <w:tcW w:w="1836" w:type="dxa"/>
            <w:vAlign w:val="center"/>
          </w:tcPr>
          <w:p w:rsidR="00F47D3E" w:rsidRDefault="00245D48">
            <w:pPr>
              <w:jc w:val="right"/>
            </w:pPr>
            <w:r>
              <w:rPr>
                <w:color w:val="000000"/>
                <w:kern w:val="0"/>
                <w:szCs w:val="21"/>
              </w:rPr>
              <w:t>20,204,000.00</w:t>
            </w:r>
          </w:p>
        </w:tc>
      </w:tr>
      <w:tr w:rsidR="00F47D3E">
        <w:tc>
          <w:tcPr>
            <w:tcW w:w="1500" w:type="dxa"/>
            <w:vAlign w:val="center"/>
          </w:tcPr>
          <w:p w:rsidR="00F47D3E" w:rsidRDefault="00245D48">
            <w:pPr>
              <w:jc w:val="center"/>
            </w:pPr>
            <w:r>
              <w:rPr>
                <w:color w:val="000000"/>
                <w:kern w:val="0"/>
                <w:szCs w:val="21"/>
              </w:rPr>
              <w:t>101752033</w:t>
            </w:r>
          </w:p>
        </w:tc>
        <w:tc>
          <w:tcPr>
            <w:tcW w:w="1500" w:type="dxa"/>
            <w:vAlign w:val="center"/>
          </w:tcPr>
          <w:p w:rsidR="00F47D3E" w:rsidRDefault="00245D48">
            <w:pPr>
              <w:jc w:val="center"/>
            </w:pPr>
            <w:r>
              <w:rPr>
                <w:color w:val="000000"/>
                <w:kern w:val="0"/>
                <w:szCs w:val="21"/>
              </w:rPr>
              <w:t>17</w:t>
            </w:r>
            <w:r>
              <w:rPr>
                <w:color w:val="000000"/>
                <w:kern w:val="0"/>
                <w:szCs w:val="21"/>
              </w:rPr>
              <w:t>津城建</w:t>
            </w:r>
            <w:r>
              <w:rPr>
                <w:color w:val="000000"/>
                <w:kern w:val="0"/>
                <w:szCs w:val="21"/>
              </w:rPr>
              <w:t>MTN003</w:t>
            </w:r>
          </w:p>
        </w:tc>
        <w:tc>
          <w:tcPr>
            <w:tcW w:w="1500" w:type="dxa"/>
            <w:vAlign w:val="center"/>
          </w:tcPr>
          <w:p w:rsidR="00F47D3E" w:rsidRDefault="00245D48">
            <w:pPr>
              <w:jc w:val="center"/>
            </w:pPr>
            <w:r>
              <w:rPr>
                <w:color w:val="000000"/>
                <w:kern w:val="0"/>
                <w:szCs w:val="21"/>
              </w:rPr>
              <w:t>2020-07-06</w:t>
            </w:r>
          </w:p>
        </w:tc>
        <w:tc>
          <w:tcPr>
            <w:tcW w:w="1260" w:type="dxa"/>
            <w:vAlign w:val="center"/>
          </w:tcPr>
          <w:p w:rsidR="00F47D3E" w:rsidRDefault="00245D48">
            <w:pPr>
              <w:jc w:val="right"/>
            </w:pPr>
            <w:r>
              <w:rPr>
                <w:color w:val="000000"/>
                <w:kern w:val="0"/>
                <w:szCs w:val="21"/>
              </w:rPr>
              <w:t>101.22</w:t>
            </w:r>
          </w:p>
        </w:tc>
        <w:tc>
          <w:tcPr>
            <w:tcW w:w="1440" w:type="dxa"/>
            <w:vAlign w:val="center"/>
          </w:tcPr>
          <w:p w:rsidR="00F47D3E" w:rsidRDefault="00245D48">
            <w:pPr>
              <w:jc w:val="right"/>
            </w:pPr>
            <w:r>
              <w:rPr>
                <w:color w:val="000000"/>
                <w:kern w:val="0"/>
                <w:szCs w:val="21"/>
              </w:rPr>
              <w:t>100,000</w:t>
            </w:r>
          </w:p>
        </w:tc>
        <w:tc>
          <w:tcPr>
            <w:tcW w:w="1836" w:type="dxa"/>
            <w:vAlign w:val="center"/>
          </w:tcPr>
          <w:p w:rsidR="00F47D3E" w:rsidRDefault="00245D48">
            <w:pPr>
              <w:jc w:val="right"/>
            </w:pPr>
            <w:r>
              <w:rPr>
                <w:color w:val="000000"/>
                <w:kern w:val="0"/>
                <w:szCs w:val="21"/>
              </w:rPr>
              <w:t>10,122,000.00</w:t>
            </w:r>
          </w:p>
        </w:tc>
      </w:tr>
      <w:tr w:rsidR="00F47D3E">
        <w:tc>
          <w:tcPr>
            <w:tcW w:w="1500" w:type="dxa"/>
            <w:vAlign w:val="center"/>
          </w:tcPr>
          <w:p w:rsidR="00F47D3E" w:rsidRDefault="00245D48">
            <w:pPr>
              <w:jc w:val="center"/>
            </w:pPr>
            <w:r>
              <w:rPr>
                <w:color w:val="000000"/>
                <w:kern w:val="0"/>
                <w:szCs w:val="21"/>
              </w:rPr>
              <w:t>101800501</w:t>
            </w:r>
          </w:p>
        </w:tc>
        <w:tc>
          <w:tcPr>
            <w:tcW w:w="1500" w:type="dxa"/>
            <w:vAlign w:val="center"/>
          </w:tcPr>
          <w:p w:rsidR="00F47D3E" w:rsidRDefault="00245D48">
            <w:pPr>
              <w:jc w:val="center"/>
            </w:pPr>
            <w:r>
              <w:rPr>
                <w:color w:val="000000"/>
                <w:kern w:val="0"/>
                <w:szCs w:val="21"/>
              </w:rPr>
              <w:t>18</w:t>
            </w:r>
            <w:r>
              <w:rPr>
                <w:color w:val="000000"/>
                <w:kern w:val="0"/>
                <w:szCs w:val="21"/>
              </w:rPr>
              <w:t>苏国信</w:t>
            </w:r>
            <w:r>
              <w:rPr>
                <w:color w:val="000000"/>
                <w:kern w:val="0"/>
                <w:szCs w:val="21"/>
              </w:rPr>
              <w:t>MTN002A</w:t>
            </w:r>
          </w:p>
        </w:tc>
        <w:tc>
          <w:tcPr>
            <w:tcW w:w="1500" w:type="dxa"/>
            <w:vAlign w:val="center"/>
          </w:tcPr>
          <w:p w:rsidR="00F47D3E" w:rsidRDefault="00245D48">
            <w:pPr>
              <w:jc w:val="center"/>
            </w:pPr>
            <w:r>
              <w:rPr>
                <w:color w:val="000000"/>
                <w:kern w:val="0"/>
                <w:szCs w:val="21"/>
              </w:rPr>
              <w:t>2020-07-06</w:t>
            </w:r>
          </w:p>
        </w:tc>
        <w:tc>
          <w:tcPr>
            <w:tcW w:w="1260" w:type="dxa"/>
            <w:vAlign w:val="center"/>
          </w:tcPr>
          <w:p w:rsidR="00F47D3E" w:rsidRDefault="00245D48">
            <w:pPr>
              <w:jc w:val="right"/>
            </w:pPr>
            <w:r>
              <w:rPr>
                <w:color w:val="000000"/>
                <w:kern w:val="0"/>
                <w:szCs w:val="21"/>
              </w:rPr>
              <w:t>101.74</w:t>
            </w:r>
          </w:p>
        </w:tc>
        <w:tc>
          <w:tcPr>
            <w:tcW w:w="1440" w:type="dxa"/>
            <w:vAlign w:val="center"/>
          </w:tcPr>
          <w:p w:rsidR="00F47D3E" w:rsidRDefault="00245D48">
            <w:pPr>
              <w:jc w:val="right"/>
            </w:pPr>
            <w:r>
              <w:rPr>
                <w:color w:val="000000"/>
                <w:kern w:val="0"/>
                <w:szCs w:val="21"/>
              </w:rPr>
              <w:t>100,000</w:t>
            </w:r>
          </w:p>
        </w:tc>
        <w:tc>
          <w:tcPr>
            <w:tcW w:w="1836" w:type="dxa"/>
            <w:vAlign w:val="center"/>
          </w:tcPr>
          <w:p w:rsidR="00F47D3E" w:rsidRDefault="00245D48">
            <w:pPr>
              <w:jc w:val="right"/>
            </w:pPr>
            <w:r>
              <w:rPr>
                <w:color w:val="000000"/>
                <w:kern w:val="0"/>
                <w:szCs w:val="21"/>
              </w:rPr>
              <w:t>10,174,000.00</w:t>
            </w:r>
          </w:p>
        </w:tc>
      </w:tr>
      <w:tr w:rsidR="00F47D3E">
        <w:tc>
          <w:tcPr>
            <w:tcW w:w="1500" w:type="dxa"/>
            <w:vAlign w:val="center"/>
          </w:tcPr>
          <w:p w:rsidR="00F47D3E" w:rsidRDefault="00245D48">
            <w:pPr>
              <w:jc w:val="center"/>
            </w:pPr>
            <w:r>
              <w:rPr>
                <w:color w:val="000000"/>
                <w:kern w:val="0"/>
                <w:szCs w:val="21"/>
              </w:rPr>
              <w:t>101801461</w:t>
            </w:r>
          </w:p>
        </w:tc>
        <w:tc>
          <w:tcPr>
            <w:tcW w:w="1500" w:type="dxa"/>
            <w:vAlign w:val="center"/>
          </w:tcPr>
          <w:p w:rsidR="00F47D3E" w:rsidRDefault="00245D48">
            <w:pPr>
              <w:jc w:val="center"/>
            </w:pPr>
            <w:r>
              <w:rPr>
                <w:color w:val="000000"/>
                <w:kern w:val="0"/>
                <w:szCs w:val="21"/>
              </w:rPr>
              <w:t>18</w:t>
            </w:r>
            <w:r>
              <w:rPr>
                <w:color w:val="000000"/>
                <w:kern w:val="0"/>
                <w:szCs w:val="21"/>
              </w:rPr>
              <w:t>陕煤化</w:t>
            </w:r>
            <w:r>
              <w:rPr>
                <w:color w:val="000000"/>
                <w:kern w:val="0"/>
                <w:szCs w:val="21"/>
              </w:rPr>
              <w:t>MTN006</w:t>
            </w:r>
          </w:p>
        </w:tc>
        <w:tc>
          <w:tcPr>
            <w:tcW w:w="1500" w:type="dxa"/>
            <w:vAlign w:val="center"/>
          </w:tcPr>
          <w:p w:rsidR="00F47D3E" w:rsidRDefault="00245D48">
            <w:pPr>
              <w:jc w:val="center"/>
            </w:pPr>
            <w:r>
              <w:rPr>
                <w:color w:val="000000"/>
                <w:kern w:val="0"/>
                <w:szCs w:val="21"/>
              </w:rPr>
              <w:t>2020-07-06</w:t>
            </w:r>
          </w:p>
        </w:tc>
        <w:tc>
          <w:tcPr>
            <w:tcW w:w="1260" w:type="dxa"/>
            <w:vAlign w:val="center"/>
          </w:tcPr>
          <w:p w:rsidR="00F47D3E" w:rsidRDefault="00245D48">
            <w:pPr>
              <w:jc w:val="right"/>
            </w:pPr>
            <w:r>
              <w:rPr>
                <w:color w:val="000000"/>
                <w:kern w:val="0"/>
                <w:szCs w:val="21"/>
              </w:rPr>
              <w:t>103.49</w:t>
            </w:r>
          </w:p>
        </w:tc>
        <w:tc>
          <w:tcPr>
            <w:tcW w:w="1440" w:type="dxa"/>
            <w:vAlign w:val="center"/>
          </w:tcPr>
          <w:p w:rsidR="00F47D3E" w:rsidRDefault="00245D48">
            <w:pPr>
              <w:jc w:val="right"/>
            </w:pPr>
            <w:r>
              <w:rPr>
                <w:color w:val="000000"/>
                <w:kern w:val="0"/>
                <w:szCs w:val="21"/>
              </w:rPr>
              <w:t>11,000</w:t>
            </w:r>
          </w:p>
        </w:tc>
        <w:tc>
          <w:tcPr>
            <w:tcW w:w="1836" w:type="dxa"/>
            <w:vAlign w:val="center"/>
          </w:tcPr>
          <w:p w:rsidR="00F47D3E" w:rsidRDefault="00245D48">
            <w:pPr>
              <w:jc w:val="right"/>
            </w:pPr>
            <w:r>
              <w:rPr>
                <w:color w:val="000000"/>
                <w:kern w:val="0"/>
                <w:szCs w:val="21"/>
              </w:rPr>
              <w:t>1,138,390.00</w:t>
            </w:r>
          </w:p>
        </w:tc>
      </w:tr>
      <w:tr w:rsidR="00F47D3E">
        <w:tc>
          <w:tcPr>
            <w:tcW w:w="1500" w:type="dxa"/>
            <w:vAlign w:val="center"/>
          </w:tcPr>
          <w:p w:rsidR="00F47D3E" w:rsidRDefault="00245D48">
            <w:pPr>
              <w:jc w:val="center"/>
            </w:pPr>
            <w:r>
              <w:rPr>
                <w:color w:val="000000"/>
                <w:kern w:val="0"/>
                <w:szCs w:val="21"/>
              </w:rPr>
              <w:t>101901728</w:t>
            </w:r>
          </w:p>
        </w:tc>
        <w:tc>
          <w:tcPr>
            <w:tcW w:w="1500" w:type="dxa"/>
            <w:vAlign w:val="center"/>
          </w:tcPr>
          <w:p w:rsidR="00F47D3E" w:rsidRDefault="00245D48">
            <w:pPr>
              <w:jc w:val="center"/>
            </w:pPr>
            <w:r>
              <w:rPr>
                <w:color w:val="000000"/>
                <w:kern w:val="0"/>
                <w:szCs w:val="21"/>
              </w:rPr>
              <w:t>19</w:t>
            </w:r>
            <w:r>
              <w:rPr>
                <w:color w:val="000000"/>
                <w:kern w:val="0"/>
                <w:szCs w:val="21"/>
              </w:rPr>
              <w:t>国电</w:t>
            </w:r>
            <w:r>
              <w:rPr>
                <w:color w:val="000000"/>
                <w:kern w:val="0"/>
                <w:szCs w:val="21"/>
              </w:rPr>
              <w:t>MTN005</w:t>
            </w:r>
          </w:p>
        </w:tc>
        <w:tc>
          <w:tcPr>
            <w:tcW w:w="1500" w:type="dxa"/>
            <w:vAlign w:val="center"/>
          </w:tcPr>
          <w:p w:rsidR="00F47D3E" w:rsidRDefault="00245D48">
            <w:pPr>
              <w:jc w:val="center"/>
            </w:pPr>
            <w:r>
              <w:rPr>
                <w:color w:val="000000"/>
                <w:kern w:val="0"/>
                <w:szCs w:val="21"/>
              </w:rPr>
              <w:t>2020-07-06</w:t>
            </w:r>
          </w:p>
        </w:tc>
        <w:tc>
          <w:tcPr>
            <w:tcW w:w="1260" w:type="dxa"/>
            <w:vAlign w:val="center"/>
          </w:tcPr>
          <w:p w:rsidR="00F47D3E" w:rsidRDefault="00245D48">
            <w:pPr>
              <w:jc w:val="right"/>
            </w:pPr>
            <w:r>
              <w:rPr>
                <w:color w:val="000000"/>
                <w:kern w:val="0"/>
                <w:szCs w:val="21"/>
              </w:rPr>
              <w:t>101.02</w:t>
            </w:r>
          </w:p>
        </w:tc>
        <w:tc>
          <w:tcPr>
            <w:tcW w:w="1440" w:type="dxa"/>
            <w:vAlign w:val="center"/>
          </w:tcPr>
          <w:p w:rsidR="00F47D3E" w:rsidRDefault="00245D48">
            <w:pPr>
              <w:jc w:val="right"/>
            </w:pPr>
            <w:r>
              <w:rPr>
                <w:color w:val="000000"/>
                <w:kern w:val="0"/>
                <w:szCs w:val="21"/>
              </w:rPr>
              <w:t>11,000</w:t>
            </w:r>
          </w:p>
        </w:tc>
        <w:tc>
          <w:tcPr>
            <w:tcW w:w="1836" w:type="dxa"/>
            <w:vAlign w:val="center"/>
          </w:tcPr>
          <w:p w:rsidR="00F47D3E" w:rsidRDefault="00245D48">
            <w:pPr>
              <w:jc w:val="right"/>
            </w:pPr>
            <w:r>
              <w:rPr>
                <w:color w:val="000000"/>
                <w:kern w:val="0"/>
                <w:szCs w:val="21"/>
              </w:rPr>
              <w:t>1,111,220.00</w:t>
            </w:r>
          </w:p>
        </w:tc>
      </w:tr>
      <w:tr w:rsidR="00F47D3E">
        <w:tc>
          <w:tcPr>
            <w:tcW w:w="1500" w:type="dxa"/>
            <w:vAlign w:val="center"/>
          </w:tcPr>
          <w:p w:rsidR="00F47D3E" w:rsidRDefault="00245D48">
            <w:pPr>
              <w:jc w:val="center"/>
            </w:pPr>
            <w:r>
              <w:rPr>
                <w:color w:val="000000"/>
                <w:kern w:val="0"/>
                <w:szCs w:val="21"/>
              </w:rPr>
              <w:t>101556052</w:t>
            </w:r>
          </w:p>
        </w:tc>
        <w:tc>
          <w:tcPr>
            <w:tcW w:w="1500" w:type="dxa"/>
            <w:vAlign w:val="center"/>
          </w:tcPr>
          <w:p w:rsidR="00F47D3E" w:rsidRDefault="00245D48">
            <w:pPr>
              <w:jc w:val="center"/>
            </w:pPr>
            <w:r>
              <w:rPr>
                <w:color w:val="000000"/>
                <w:kern w:val="0"/>
                <w:szCs w:val="21"/>
              </w:rPr>
              <w:t>15</w:t>
            </w:r>
            <w:r>
              <w:rPr>
                <w:color w:val="000000"/>
                <w:kern w:val="0"/>
                <w:szCs w:val="21"/>
              </w:rPr>
              <w:t>甘公投</w:t>
            </w:r>
            <w:r>
              <w:rPr>
                <w:color w:val="000000"/>
                <w:kern w:val="0"/>
                <w:szCs w:val="21"/>
              </w:rPr>
              <w:t>MTN002</w:t>
            </w:r>
          </w:p>
        </w:tc>
        <w:tc>
          <w:tcPr>
            <w:tcW w:w="1500" w:type="dxa"/>
            <w:vAlign w:val="center"/>
          </w:tcPr>
          <w:p w:rsidR="00F47D3E" w:rsidRDefault="00245D48">
            <w:pPr>
              <w:jc w:val="center"/>
            </w:pPr>
            <w:r>
              <w:rPr>
                <w:color w:val="000000"/>
                <w:kern w:val="0"/>
                <w:szCs w:val="21"/>
              </w:rPr>
              <w:t>2020-07-07</w:t>
            </w:r>
          </w:p>
        </w:tc>
        <w:tc>
          <w:tcPr>
            <w:tcW w:w="1260" w:type="dxa"/>
            <w:vAlign w:val="center"/>
          </w:tcPr>
          <w:p w:rsidR="00F47D3E" w:rsidRDefault="00245D48">
            <w:pPr>
              <w:jc w:val="right"/>
            </w:pPr>
            <w:r>
              <w:rPr>
                <w:color w:val="000000"/>
                <w:kern w:val="0"/>
                <w:szCs w:val="21"/>
              </w:rPr>
              <w:t>103.21</w:t>
            </w:r>
          </w:p>
        </w:tc>
        <w:tc>
          <w:tcPr>
            <w:tcW w:w="1440" w:type="dxa"/>
            <w:vAlign w:val="center"/>
          </w:tcPr>
          <w:p w:rsidR="00F47D3E" w:rsidRDefault="00245D48">
            <w:pPr>
              <w:jc w:val="right"/>
            </w:pPr>
            <w:r>
              <w:rPr>
                <w:color w:val="000000"/>
                <w:kern w:val="0"/>
                <w:szCs w:val="21"/>
              </w:rPr>
              <w:t>100,000</w:t>
            </w:r>
          </w:p>
        </w:tc>
        <w:tc>
          <w:tcPr>
            <w:tcW w:w="1836" w:type="dxa"/>
            <w:vAlign w:val="center"/>
          </w:tcPr>
          <w:p w:rsidR="00F47D3E" w:rsidRDefault="00245D48">
            <w:pPr>
              <w:jc w:val="right"/>
            </w:pPr>
            <w:r>
              <w:rPr>
                <w:color w:val="000000"/>
                <w:kern w:val="0"/>
                <w:szCs w:val="21"/>
              </w:rPr>
              <w:t>10,321,000.00</w:t>
            </w:r>
          </w:p>
        </w:tc>
      </w:tr>
      <w:tr w:rsidR="00F47D3E">
        <w:tc>
          <w:tcPr>
            <w:tcW w:w="1500" w:type="dxa"/>
            <w:vAlign w:val="center"/>
          </w:tcPr>
          <w:p w:rsidR="00F47D3E" w:rsidRDefault="00245D48">
            <w:pPr>
              <w:jc w:val="center"/>
            </w:pPr>
            <w:r>
              <w:rPr>
                <w:color w:val="000000"/>
                <w:kern w:val="0"/>
                <w:szCs w:val="21"/>
              </w:rPr>
              <w:t>101801461</w:t>
            </w:r>
          </w:p>
        </w:tc>
        <w:tc>
          <w:tcPr>
            <w:tcW w:w="1500" w:type="dxa"/>
            <w:vAlign w:val="center"/>
          </w:tcPr>
          <w:p w:rsidR="00F47D3E" w:rsidRDefault="00245D48">
            <w:pPr>
              <w:jc w:val="center"/>
            </w:pPr>
            <w:r>
              <w:rPr>
                <w:color w:val="000000"/>
                <w:kern w:val="0"/>
                <w:szCs w:val="21"/>
              </w:rPr>
              <w:t>18</w:t>
            </w:r>
            <w:r>
              <w:rPr>
                <w:color w:val="000000"/>
                <w:kern w:val="0"/>
                <w:szCs w:val="21"/>
              </w:rPr>
              <w:t>陕煤化</w:t>
            </w:r>
            <w:r>
              <w:rPr>
                <w:color w:val="000000"/>
                <w:kern w:val="0"/>
                <w:szCs w:val="21"/>
              </w:rPr>
              <w:t>MTN006</w:t>
            </w:r>
          </w:p>
        </w:tc>
        <w:tc>
          <w:tcPr>
            <w:tcW w:w="1500" w:type="dxa"/>
            <w:vAlign w:val="center"/>
          </w:tcPr>
          <w:p w:rsidR="00F47D3E" w:rsidRDefault="00245D48">
            <w:pPr>
              <w:jc w:val="center"/>
            </w:pPr>
            <w:r>
              <w:rPr>
                <w:color w:val="000000"/>
                <w:kern w:val="0"/>
                <w:szCs w:val="21"/>
              </w:rPr>
              <w:t>2020-07-07</w:t>
            </w:r>
          </w:p>
        </w:tc>
        <w:tc>
          <w:tcPr>
            <w:tcW w:w="1260" w:type="dxa"/>
            <w:vAlign w:val="center"/>
          </w:tcPr>
          <w:p w:rsidR="00F47D3E" w:rsidRDefault="00245D48">
            <w:pPr>
              <w:jc w:val="right"/>
            </w:pPr>
            <w:r>
              <w:rPr>
                <w:color w:val="000000"/>
                <w:kern w:val="0"/>
                <w:szCs w:val="21"/>
              </w:rPr>
              <w:t>103.49</w:t>
            </w:r>
          </w:p>
        </w:tc>
        <w:tc>
          <w:tcPr>
            <w:tcW w:w="1440" w:type="dxa"/>
            <w:vAlign w:val="center"/>
          </w:tcPr>
          <w:p w:rsidR="00F47D3E" w:rsidRDefault="00245D48">
            <w:pPr>
              <w:jc w:val="right"/>
            </w:pPr>
            <w:r>
              <w:rPr>
                <w:color w:val="000000"/>
                <w:kern w:val="0"/>
                <w:szCs w:val="21"/>
              </w:rPr>
              <w:t>71,000</w:t>
            </w:r>
          </w:p>
        </w:tc>
        <w:tc>
          <w:tcPr>
            <w:tcW w:w="1836" w:type="dxa"/>
            <w:vAlign w:val="center"/>
          </w:tcPr>
          <w:p w:rsidR="00F47D3E" w:rsidRDefault="00245D48">
            <w:pPr>
              <w:jc w:val="right"/>
            </w:pPr>
            <w:r>
              <w:rPr>
                <w:color w:val="000000"/>
                <w:kern w:val="0"/>
                <w:szCs w:val="21"/>
              </w:rPr>
              <w:t>7,347,790.00</w:t>
            </w:r>
          </w:p>
        </w:tc>
      </w:tr>
      <w:tr w:rsidR="00F47D3E">
        <w:tc>
          <w:tcPr>
            <w:tcW w:w="1500" w:type="dxa"/>
            <w:vAlign w:val="center"/>
          </w:tcPr>
          <w:p w:rsidR="00F47D3E" w:rsidRDefault="00245D48">
            <w:pPr>
              <w:jc w:val="center"/>
            </w:pPr>
            <w:r>
              <w:rPr>
                <w:color w:val="000000"/>
                <w:kern w:val="0"/>
                <w:szCs w:val="21"/>
              </w:rPr>
              <w:t>101900044</w:t>
            </w:r>
          </w:p>
        </w:tc>
        <w:tc>
          <w:tcPr>
            <w:tcW w:w="1500" w:type="dxa"/>
            <w:vAlign w:val="center"/>
          </w:tcPr>
          <w:p w:rsidR="00F47D3E" w:rsidRDefault="00245D48">
            <w:pPr>
              <w:jc w:val="center"/>
            </w:pPr>
            <w:r>
              <w:rPr>
                <w:color w:val="000000"/>
                <w:kern w:val="0"/>
                <w:szCs w:val="21"/>
              </w:rPr>
              <w:t>19</w:t>
            </w:r>
            <w:r>
              <w:rPr>
                <w:color w:val="000000"/>
                <w:kern w:val="0"/>
                <w:szCs w:val="21"/>
              </w:rPr>
              <w:t>津地铁</w:t>
            </w:r>
            <w:r>
              <w:rPr>
                <w:color w:val="000000"/>
                <w:kern w:val="0"/>
                <w:szCs w:val="21"/>
              </w:rPr>
              <w:t>MTN001</w:t>
            </w:r>
          </w:p>
        </w:tc>
        <w:tc>
          <w:tcPr>
            <w:tcW w:w="1500" w:type="dxa"/>
            <w:vAlign w:val="center"/>
          </w:tcPr>
          <w:p w:rsidR="00F47D3E" w:rsidRDefault="00245D48">
            <w:pPr>
              <w:jc w:val="center"/>
            </w:pPr>
            <w:r>
              <w:rPr>
                <w:color w:val="000000"/>
                <w:kern w:val="0"/>
                <w:szCs w:val="21"/>
              </w:rPr>
              <w:t>2020-07-07</w:t>
            </w:r>
          </w:p>
        </w:tc>
        <w:tc>
          <w:tcPr>
            <w:tcW w:w="1260" w:type="dxa"/>
            <w:vAlign w:val="center"/>
          </w:tcPr>
          <w:p w:rsidR="00F47D3E" w:rsidRDefault="00245D48">
            <w:pPr>
              <w:jc w:val="right"/>
            </w:pPr>
            <w:r>
              <w:rPr>
                <w:color w:val="000000"/>
                <w:kern w:val="0"/>
                <w:szCs w:val="21"/>
              </w:rPr>
              <w:t>101.94</w:t>
            </w:r>
          </w:p>
        </w:tc>
        <w:tc>
          <w:tcPr>
            <w:tcW w:w="1440" w:type="dxa"/>
            <w:vAlign w:val="center"/>
          </w:tcPr>
          <w:p w:rsidR="00F47D3E" w:rsidRDefault="00245D48">
            <w:pPr>
              <w:jc w:val="right"/>
            </w:pPr>
            <w:r>
              <w:rPr>
                <w:color w:val="000000"/>
                <w:kern w:val="0"/>
                <w:szCs w:val="21"/>
              </w:rPr>
              <w:t>100,000</w:t>
            </w:r>
          </w:p>
        </w:tc>
        <w:tc>
          <w:tcPr>
            <w:tcW w:w="1836" w:type="dxa"/>
            <w:vAlign w:val="center"/>
          </w:tcPr>
          <w:p w:rsidR="00F47D3E" w:rsidRDefault="00245D48">
            <w:pPr>
              <w:jc w:val="right"/>
            </w:pPr>
            <w:r>
              <w:rPr>
                <w:color w:val="000000"/>
                <w:kern w:val="0"/>
                <w:szCs w:val="21"/>
              </w:rPr>
              <w:t>10,194,000.00</w:t>
            </w:r>
          </w:p>
        </w:tc>
      </w:tr>
      <w:tr w:rsidR="00F47D3E">
        <w:tc>
          <w:tcPr>
            <w:tcW w:w="1500" w:type="dxa"/>
            <w:vAlign w:val="center"/>
          </w:tcPr>
          <w:p w:rsidR="00F47D3E" w:rsidRDefault="00245D48">
            <w:pPr>
              <w:jc w:val="center"/>
            </w:pPr>
            <w:r>
              <w:rPr>
                <w:color w:val="000000"/>
                <w:kern w:val="0"/>
                <w:szCs w:val="21"/>
              </w:rPr>
              <w:t>101900721</w:t>
            </w:r>
          </w:p>
        </w:tc>
        <w:tc>
          <w:tcPr>
            <w:tcW w:w="1500" w:type="dxa"/>
            <w:vAlign w:val="center"/>
          </w:tcPr>
          <w:p w:rsidR="00F47D3E" w:rsidRDefault="00245D48">
            <w:pPr>
              <w:jc w:val="center"/>
            </w:pPr>
            <w:r>
              <w:rPr>
                <w:color w:val="000000"/>
                <w:kern w:val="0"/>
                <w:szCs w:val="21"/>
              </w:rPr>
              <w:t>19</w:t>
            </w:r>
            <w:r>
              <w:rPr>
                <w:color w:val="000000"/>
                <w:kern w:val="0"/>
                <w:szCs w:val="21"/>
              </w:rPr>
              <w:t>陕煤化</w:t>
            </w:r>
            <w:r>
              <w:rPr>
                <w:color w:val="000000"/>
                <w:kern w:val="0"/>
                <w:szCs w:val="21"/>
              </w:rPr>
              <w:t>MTN001</w:t>
            </w:r>
          </w:p>
        </w:tc>
        <w:tc>
          <w:tcPr>
            <w:tcW w:w="1500" w:type="dxa"/>
            <w:vAlign w:val="center"/>
          </w:tcPr>
          <w:p w:rsidR="00F47D3E" w:rsidRDefault="00245D48">
            <w:pPr>
              <w:jc w:val="center"/>
            </w:pPr>
            <w:r>
              <w:rPr>
                <w:color w:val="000000"/>
                <w:kern w:val="0"/>
                <w:szCs w:val="21"/>
              </w:rPr>
              <w:t>2020-07-07</w:t>
            </w:r>
          </w:p>
        </w:tc>
        <w:tc>
          <w:tcPr>
            <w:tcW w:w="1260" w:type="dxa"/>
            <w:vAlign w:val="center"/>
          </w:tcPr>
          <w:p w:rsidR="00F47D3E" w:rsidRDefault="00245D48">
            <w:pPr>
              <w:jc w:val="right"/>
            </w:pPr>
            <w:r>
              <w:rPr>
                <w:color w:val="000000"/>
                <w:kern w:val="0"/>
                <w:szCs w:val="21"/>
              </w:rPr>
              <w:t>102.76</w:t>
            </w:r>
          </w:p>
        </w:tc>
        <w:tc>
          <w:tcPr>
            <w:tcW w:w="1440" w:type="dxa"/>
            <w:vAlign w:val="center"/>
          </w:tcPr>
          <w:p w:rsidR="00F47D3E" w:rsidRDefault="00245D48">
            <w:pPr>
              <w:jc w:val="right"/>
            </w:pPr>
            <w:r>
              <w:rPr>
                <w:color w:val="000000"/>
                <w:kern w:val="0"/>
                <w:szCs w:val="21"/>
              </w:rPr>
              <w:t>100,000</w:t>
            </w:r>
          </w:p>
        </w:tc>
        <w:tc>
          <w:tcPr>
            <w:tcW w:w="1836" w:type="dxa"/>
            <w:vAlign w:val="center"/>
          </w:tcPr>
          <w:p w:rsidR="00F47D3E" w:rsidRDefault="00245D48">
            <w:pPr>
              <w:jc w:val="right"/>
            </w:pPr>
            <w:r>
              <w:rPr>
                <w:color w:val="000000"/>
                <w:kern w:val="0"/>
                <w:szCs w:val="21"/>
              </w:rPr>
              <w:t>10,276,000.00</w:t>
            </w:r>
          </w:p>
        </w:tc>
      </w:tr>
      <w:tr w:rsidR="00F47D3E">
        <w:tc>
          <w:tcPr>
            <w:tcW w:w="1500" w:type="dxa"/>
            <w:vAlign w:val="center"/>
          </w:tcPr>
          <w:p w:rsidR="00F47D3E" w:rsidRDefault="00245D48">
            <w:pPr>
              <w:jc w:val="center"/>
            </w:pPr>
            <w:r>
              <w:rPr>
                <w:color w:val="000000"/>
                <w:kern w:val="0"/>
                <w:szCs w:val="21"/>
              </w:rPr>
              <w:t>101901706</w:t>
            </w:r>
          </w:p>
        </w:tc>
        <w:tc>
          <w:tcPr>
            <w:tcW w:w="1500" w:type="dxa"/>
            <w:vAlign w:val="center"/>
          </w:tcPr>
          <w:p w:rsidR="00F47D3E" w:rsidRDefault="00245D48">
            <w:pPr>
              <w:jc w:val="center"/>
            </w:pPr>
            <w:r>
              <w:rPr>
                <w:color w:val="000000"/>
                <w:kern w:val="0"/>
                <w:szCs w:val="21"/>
              </w:rPr>
              <w:t>19</w:t>
            </w:r>
            <w:r>
              <w:rPr>
                <w:color w:val="000000"/>
                <w:kern w:val="0"/>
                <w:szCs w:val="21"/>
              </w:rPr>
              <w:t>中交建</w:t>
            </w:r>
            <w:r>
              <w:rPr>
                <w:color w:val="000000"/>
                <w:kern w:val="0"/>
                <w:szCs w:val="21"/>
              </w:rPr>
              <w:t>MTN004</w:t>
            </w:r>
          </w:p>
        </w:tc>
        <w:tc>
          <w:tcPr>
            <w:tcW w:w="1500" w:type="dxa"/>
            <w:vAlign w:val="center"/>
          </w:tcPr>
          <w:p w:rsidR="00F47D3E" w:rsidRDefault="00245D48">
            <w:pPr>
              <w:jc w:val="center"/>
            </w:pPr>
            <w:r>
              <w:rPr>
                <w:color w:val="000000"/>
                <w:kern w:val="0"/>
                <w:szCs w:val="21"/>
              </w:rPr>
              <w:t>2020-07-07</w:t>
            </w:r>
          </w:p>
        </w:tc>
        <w:tc>
          <w:tcPr>
            <w:tcW w:w="1260" w:type="dxa"/>
            <w:vAlign w:val="center"/>
          </w:tcPr>
          <w:p w:rsidR="00F47D3E" w:rsidRDefault="00245D48">
            <w:pPr>
              <w:jc w:val="right"/>
            </w:pPr>
            <w:r>
              <w:rPr>
                <w:color w:val="000000"/>
                <w:kern w:val="0"/>
                <w:szCs w:val="21"/>
              </w:rPr>
              <w:t>100.83</w:t>
            </w:r>
          </w:p>
        </w:tc>
        <w:tc>
          <w:tcPr>
            <w:tcW w:w="1440" w:type="dxa"/>
            <w:vAlign w:val="center"/>
          </w:tcPr>
          <w:p w:rsidR="00F47D3E" w:rsidRDefault="00245D48">
            <w:pPr>
              <w:jc w:val="right"/>
            </w:pPr>
            <w:r>
              <w:rPr>
                <w:color w:val="000000"/>
                <w:kern w:val="0"/>
                <w:szCs w:val="21"/>
              </w:rPr>
              <w:t>100,000</w:t>
            </w:r>
          </w:p>
        </w:tc>
        <w:tc>
          <w:tcPr>
            <w:tcW w:w="1836" w:type="dxa"/>
            <w:vAlign w:val="center"/>
          </w:tcPr>
          <w:p w:rsidR="00F47D3E" w:rsidRDefault="00245D48">
            <w:pPr>
              <w:jc w:val="right"/>
            </w:pPr>
            <w:r>
              <w:rPr>
                <w:color w:val="000000"/>
                <w:kern w:val="0"/>
                <w:szCs w:val="21"/>
              </w:rPr>
              <w:t>10,083,000.00</w:t>
            </w:r>
          </w:p>
        </w:tc>
      </w:tr>
      <w:tr w:rsidR="00F47D3E">
        <w:tc>
          <w:tcPr>
            <w:tcW w:w="1500" w:type="dxa"/>
            <w:vAlign w:val="center"/>
          </w:tcPr>
          <w:p w:rsidR="00F47D3E" w:rsidRDefault="00245D48">
            <w:pPr>
              <w:jc w:val="center"/>
            </w:pPr>
            <w:r>
              <w:rPr>
                <w:color w:val="000000"/>
                <w:kern w:val="0"/>
                <w:szCs w:val="21"/>
              </w:rPr>
              <w:t>102001061</w:t>
            </w:r>
          </w:p>
        </w:tc>
        <w:tc>
          <w:tcPr>
            <w:tcW w:w="1500" w:type="dxa"/>
            <w:vAlign w:val="center"/>
          </w:tcPr>
          <w:p w:rsidR="00F47D3E" w:rsidRDefault="00245D48">
            <w:pPr>
              <w:jc w:val="center"/>
            </w:pPr>
            <w:r>
              <w:rPr>
                <w:color w:val="000000"/>
                <w:kern w:val="0"/>
                <w:szCs w:val="21"/>
              </w:rPr>
              <w:t>20</w:t>
            </w:r>
            <w:r>
              <w:rPr>
                <w:color w:val="000000"/>
                <w:kern w:val="0"/>
                <w:szCs w:val="21"/>
              </w:rPr>
              <w:t>蓝星</w:t>
            </w:r>
            <w:r>
              <w:rPr>
                <w:color w:val="000000"/>
                <w:kern w:val="0"/>
                <w:szCs w:val="21"/>
              </w:rPr>
              <w:lastRenderedPageBreak/>
              <w:t>MTN004</w:t>
            </w:r>
          </w:p>
        </w:tc>
        <w:tc>
          <w:tcPr>
            <w:tcW w:w="1500" w:type="dxa"/>
            <w:vAlign w:val="center"/>
          </w:tcPr>
          <w:p w:rsidR="00F47D3E" w:rsidRDefault="00245D48">
            <w:pPr>
              <w:jc w:val="center"/>
            </w:pPr>
            <w:r>
              <w:rPr>
                <w:color w:val="000000"/>
                <w:kern w:val="0"/>
                <w:szCs w:val="21"/>
              </w:rPr>
              <w:lastRenderedPageBreak/>
              <w:t>2020-07-07</w:t>
            </w:r>
          </w:p>
        </w:tc>
        <w:tc>
          <w:tcPr>
            <w:tcW w:w="1260" w:type="dxa"/>
            <w:vAlign w:val="center"/>
          </w:tcPr>
          <w:p w:rsidR="00F47D3E" w:rsidRDefault="00245D48">
            <w:pPr>
              <w:jc w:val="right"/>
            </w:pPr>
            <w:r>
              <w:rPr>
                <w:color w:val="000000"/>
                <w:kern w:val="0"/>
                <w:szCs w:val="21"/>
              </w:rPr>
              <w:t>98.53</w:t>
            </w:r>
          </w:p>
        </w:tc>
        <w:tc>
          <w:tcPr>
            <w:tcW w:w="1440" w:type="dxa"/>
            <w:vAlign w:val="center"/>
          </w:tcPr>
          <w:p w:rsidR="00F47D3E" w:rsidRDefault="00245D48">
            <w:pPr>
              <w:jc w:val="right"/>
            </w:pPr>
            <w:r>
              <w:rPr>
                <w:color w:val="000000"/>
                <w:kern w:val="0"/>
                <w:szCs w:val="21"/>
              </w:rPr>
              <w:t>100,000</w:t>
            </w:r>
          </w:p>
        </w:tc>
        <w:tc>
          <w:tcPr>
            <w:tcW w:w="1836" w:type="dxa"/>
            <w:vAlign w:val="center"/>
          </w:tcPr>
          <w:p w:rsidR="00F47D3E" w:rsidRDefault="00245D48">
            <w:pPr>
              <w:jc w:val="right"/>
            </w:pPr>
            <w:r>
              <w:rPr>
                <w:color w:val="000000"/>
                <w:kern w:val="0"/>
                <w:szCs w:val="21"/>
              </w:rPr>
              <w:t>9,853,000.00</w:t>
            </w:r>
          </w:p>
        </w:tc>
      </w:tr>
      <w:tr w:rsidR="001548F9" w:rsidRPr="00235099" w:rsidTr="0070173B">
        <w:tc>
          <w:tcPr>
            <w:tcW w:w="1500" w:type="dxa"/>
          </w:tcPr>
          <w:p w:rsidR="001548F9" w:rsidRPr="00325F8A" w:rsidRDefault="001548F9" w:rsidP="0070173B">
            <w:pPr>
              <w:rPr>
                <w:color w:val="000000"/>
                <w:kern w:val="0"/>
                <w:szCs w:val="21"/>
              </w:rPr>
            </w:pPr>
            <w:r w:rsidRPr="00325F8A">
              <w:rPr>
                <w:rFonts w:hAnsi="宋体"/>
                <w:szCs w:val="21"/>
              </w:rPr>
              <w:t>合计</w:t>
            </w: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500" w:type="dxa"/>
          </w:tcPr>
          <w:p w:rsidR="001548F9" w:rsidRPr="00325F8A" w:rsidRDefault="001548F9" w:rsidP="0070173B">
            <w:pPr>
              <w:autoSpaceDE w:val="0"/>
              <w:autoSpaceDN w:val="0"/>
              <w:adjustRightInd w:val="0"/>
              <w:spacing w:before="29" w:line="288" w:lineRule="auto"/>
              <w:ind w:left="15"/>
              <w:jc w:val="center"/>
              <w:rPr>
                <w:color w:val="000000"/>
                <w:kern w:val="0"/>
                <w:szCs w:val="21"/>
              </w:rPr>
            </w:pPr>
          </w:p>
        </w:tc>
        <w:tc>
          <w:tcPr>
            <w:tcW w:w="1260" w:type="dxa"/>
          </w:tcPr>
          <w:p w:rsidR="001548F9" w:rsidRPr="00325F8A" w:rsidRDefault="001548F9" w:rsidP="0070173B">
            <w:pPr>
              <w:autoSpaceDE w:val="0"/>
              <w:autoSpaceDN w:val="0"/>
              <w:adjustRightInd w:val="0"/>
              <w:spacing w:before="29" w:line="288" w:lineRule="auto"/>
              <w:ind w:left="15"/>
              <w:jc w:val="right"/>
              <w:rPr>
                <w:color w:val="000000"/>
                <w:kern w:val="0"/>
                <w:szCs w:val="21"/>
              </w:rPr>
            </w:pPr>
          </w:p>
        </w:tc>
        <w:tc>
          <w:tcPr>
            <w:tcW w:w="1440" w:type="dxa"/>
          </w:tcPr>
          <w:p w:rsidR="001548F9" w:rsidRPr="00325F8A" w:rsidRDefault="001548F9" w:rsidP="0070173B">
            <w:pPr>
              <w:jc w:val="right"/>
              <w:rPr>
                <w:szCs w:val="21"/>
              </w:rPr>
            </w:pPr>
            <w:r w:rsidRPr="00325F8A">
              <w:rPr>
                <w:szCs w:val="21"/>
              </w:rPr>
              <w:t>993,000</w:t>
            </w:r>
          </w:p>
        </w:tc>
        <w:tc>
          <w:tcPr>
            <w:tcW w:w="1836" w:type="dxa"/>
          </w:tcPr>
          <w:p w:rsidR="001548F9" w:rsidRPr="00325F8A" w:rsidRDefault="001548F9" w:rsidP="0070173B">
            <w:pPr>
              <w:jc w:val="right"/>
              <w:rPr>
                <w:szCs w:val="21"/>
              </w:rPr>
            </w:pPr>
            <w:r w:rsidRPr="00325F8A">
              <w:rPr>
                <w:szCs w:val="21"/>
              </w:rPr>
              <w:t>100,824,400.00</w:t>
            </w:r>
          </w:p>
        </w:tc>
      </w:tr>
    </w:tbl>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6.4.12.3.2 </w:t>
      </w:r>
      <w:r w:rsidRPr="00235099">
        <w:rPr>
          <w:rFonts w:ascii="宋体" w:hAnsi="宋体" w:hint="eastAsia"/>
          <w:b/>
          <w:bCs/>
          <w:color w:val="000000"/>
          <w:szCs w:val="21"/>
        </w:rPr>
        <w:t>交易所市场债券正回购</w:t>
      </w:r>
    </w:p>
    <w:p w:rsidR="0009428B" w:rsidRDefault="001548F9" w:rsidP="0009428B">
      <w:pPr>
        <w:tabs>
          <w:tab w:val="left" w:pos="426"/>
        </w:tabs>
        <w:spacing w:line="360" w:lineRule="auto"/>
        <w:ind w:firstLineChars="200" w:firstLine="420"/>
        <w:jc w:val="left"/>
        <w:rPr>
          <w:kern w:val="0"/>
          <w:szCs w:val="21"/>
        </w:rPr>
      </w:pPr>
      <w:r w:rsidRPr="00A62732">
        <w:rPr>
          <w:kern w:val="0"/>
          <w:szCs w:val="21"/>
        </w:rPr>
        <w:t>截至本报告期末</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日止，本基金从事证券交易所债券正回购交易形成的卖出回购证券款余额</w:t>
      </w:r>
      <w:r w:rsidRPr="00A62732">
        <w:rPr>
          <w:kern w:val="0"/>
          <w:szCs w:val="21"/>
        </w:rPr>
        <w:t>42,000,000.00</w:t>
      </w:r>
      <w:r w:rsidRPr="00A62732">
        <w:rPr>
          <w:kern w:val="0"/>
          <w:szCs w:val="21"/>
        </w:rPr>
        <w:t>元，于</w:t>
      </w:r>
      <w:r w:rsidRPr="00A62732">
        <w:rPr>
          <w:kern w:val="0"/>
          <w:szCs w:val="21"/>
        </w:rPr>
        <w:t>2020</w:t>
      </w:r>
      <w:r w:rsidRPr="00A62732">
        <w:rPr>
          <w:kern w:val="0"/>
          <w:szCs w:val="21"/>
        </w:rPr>
        <w:t>年</w:t>
      </w:r>
      <w:r w:rsidRPr="00A62732">
        <w:rPr>
          <w:kern w:val="0"/>
          <w:szCs w:val="21"/>
        </w:rPr>
        <w:t>7</w:t>
      </w:r>
      <w:r w:rsidRPr="00A62732">
        <w:rPr>
          <w:kern w:val="0"/>
          <w:szCs w:val="21"/>
        </w:rPr>
        <w:t>月</w:t>
      </w:r>
      <w:r w:rsidRPr="00A62732">
        <w:rPr>
          <w:kern w:val="0"/>
          <w:szCs w:val="21"/>
        </w:rPr>
        <w:t>1</w:t>
      </w:r>
      <w:r w:rsidRPr="00A62732">
        <w:rPr>
          <w:kern w:val="0"/>
          <w:szCs w:val="21"/>
        </w:rPr>
        <w:t>日（先后）到期。该类交易要求本基金在回购期内持有的证券交易所交易的债券和</w:t>
      </w:r>
      <w:r w:rsidRPr="00A62732">
        <w:rPr>
          <w:kern w:val="0"/>
          <w:szCs w:val="21"/>
        </w:rPr>
        <w:t>/</w:t>
      </w:r>
      <w:r w:rsidRPr="00A62732">
        <w:rPr>
          <w:kern w:val="0"/>
          <w:szCs w:val="21"/>
        </w:rPr>
        <w:t>或在新质押式回购下转入质押库的债券，按证券交易所规定的比例折算为标准券后，不低于债券回购交易的余额。</w:t>
      </w:r>
    </w:p>
    <w:p w:rsidR="0009428B" w:rsidRDefault="0009428B" w:rsidP="0009428B">
      <w:pPr>
        <w:spacing w:line="360" w:lineRule="auto"/>
        <w:ind w:firstLineChars="196" w:firstLine="413"/>
        <w:rPr>
          <w:rFonts w:ascii="宋体"/>
          <w:b/>
          <w:bCs/>
          <w:color w:val="000000"/>
          <w:kern w:val="0"/>
          <w:szCs w:val="21"/>
        </w:rPr>
      </w:pPr>
      <w:r>
        <w:rPr>
          <w:rFonts w:ascii="宋体" w:hint="eastAsia"/>
          <w:b/>
          <w:bCs/>
          <w:color w:val="000000"/>
          <w:kern w:val="0"/>
          <w:szCs w:val="21"/>
        </w:rPr>
        <w:t>6.4.12.4期末参与转融通证券出借业务的证券</w:t>
      </w:r>
    </w:p>
    <w:p w:rsidR="001548F9" w:rsidRPr="00A62732" w:rsidRDefault="0009428B" w:rsidP="00A62732">
      <w:pPr>
        <w:tabs>
          <w:tab w:val="left" w:pos="426"/>
        </w:tabs>
        <w:spacing w:line="360" w:lineRule="auto"/>
        <w:ind w:firstLineChars="200" w:firstLine="420"/>
        <w:jc w:val="left"/>
        <w:rPr>
          <w:kern w:val="0"/>
          <w:szCs w:val="21"/>
        </w:rPr>
      </w:pPr>
      <w:r>
        <w:rPr>
          <w:kern w:val="0"/>
          <w:szCs w:val="21"/>
        </w:rPr>
        <w:t>本基金本报告期末无参与转融通证券出借业务的证券。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 </w:t>
      </w:r>
      <w:r w:rsidRPr="00235099">
        <w:rPr>
          <w:rFonts w:ascii="宋体" w:hAnsi="宋体" w:hint="eastAsia"/>
          <w:b/>
          <w:bCs/>
          <w:color w:val="000000"/>
          <w:szCs w:val="21"/>
        </w:rPr>
        <w:t>金融工具风险及管理</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6.4.13.1 </w:t>
      </w:r>
      <w:r w:rsidRPr="00235099">
        <w:rPr>
          <w:rFonts w:ascii="宋体" w:hAnsi="宋体" w:hint="eastAsia"/>
          <w:b/>
          <w:bCs/>
          <w:color w:val="000000"/>
          <w:szCs w:val="21"/>
        </w:rPr>
        <w:t>风险管理政策和组织架构</w:t>
      </w:r>
    </w:p>
    <w:p w:rsidR="00F47D3E" w:rsidRDefault="00245D48">
      <w:pPr>
        <w:tabs>
          <w:tab w:val="left" w:pos="426"/>
        </w:tabs>
        <w:spacing w:line="360" w:lineRule="auto"/>
        <w:ind w:firstLineChars="200" w:firstLine="420"/>
        <w:jc w:val="left"/>
        <w:rPr>
          <w:kern w:val="0"/>
          <w:szCs w:val="21"/>
        </w:rPr>
      </w:pPr>
      <w:r>
        <w:rPr>
          <w:kern w:val="0"/>
          <w:szCs w:val="21"/>
        </w:rPr>
        <w:t>本基金管理人按照</w:t>
      </w:r>
      <w:r>
        <w:rPr>
          <w:kern w:val="0"/>
          <w:szCs w:val="21"/>
        </w:rPr>
        <w:t>“</w:t>
      </w:r>
      <w:r>
        <w:rPr>
          <w:kern w:val="0"/>
          <w:szCs w:val="21"/>
        </w:rPr>
        <w:t>自上而下与自下而上相结合，全面管理、专业分工</w:t>
      </w:r>
      <w:r>
        <w:rPr>
          <w:kern w:val="0"/>
          <w:szCs w:val="21"/>
        </w:rPr>
        <w:t>”</w:t>
      </w:r>
      <w:r>
        <w:rPr>
          <w:kern w:val="0"/>
          <w:szCs w:val="21"/>
        </w:rPr>
        <w:t>的思路，将风险控制嵌入到全公司的组织架构中，对风险实行多层次、多角度、全方位的管理。从投资决策的层次看，投资决策委员会、投资总监、投资部门总经理和基金经理对投资行为及相关风险进行管理、监控，并根据其不同权限实施风险控制；从岗位职能的分工上看，基金经理、监察合规管理部门、集中交易室、核算部以及投资风险管理部从不同角度、不同环节对投资的全过程实行风险监控和管理；从投资管理的流程看，已经形成了一套贯穿</w:t>
      </w:r>
      <w:r>
        <w:rPr>
          <w:kern w:val="0"/>
          <w:szCs w:val="21"/>
        </w:rPr>
        <w:t>“</w:t>
      </w:r>
      <w:r>
        <w:rPr>
          <w:kern w:val="0"/>
          <w:szCs w:val="21"/>
        </w:rPr>
        <w:t>事前的风险定位、事中的风险管理和事后的风险评估</w:t>
      </w:r>
      <w:r>
        <w:rPr>
          <w:kern w:val="0"/>
          <w:szCs w:val="21"/>
        </w:rPr>
        <w:t>”</w:t>
      </w:r>
      <w:r>
        <w:rPr>
          <w:kern w:val="0"/>
          <w:szCs w:val="21"/>
        </w:rPr>
        <w:t>的健全的风险监控体系。</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本基金为混合型基金，理论上其风险收益水平低于股票型基金，高于债券型基金和货币市场基金。</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6.4.13.2 </w:t>
      </w:r>
      <w:r w:rsidRPr="00235099">
        <w:rPr>
          <w:rFonts w:ascii="宋体" w:hAnsi="宋体" w:hint="eastAsia"/>
          <w:b/>
          <w:bCs/>
          <w:color w:val="000000"/>
          <w:szCs w:val="21"/>
        </w:rPr>
        <w:t>信用风险</w:t>
      </w:r>
    </w:p>
    <w:p w:rsidR="00F47D3E" w:rsidRDefault="00245D48">
      <w:pPr>
        <w:tabs>
          <w:tab w:val="left" w:pos="426"/>
        </w:tabs>
        <w:spacing w:line="360" w:lineRule="auto"/>
        <w:ind w:firstLineChars="200" w:firstLine="420"/>
        <w:rPr>
          <w:kern w:val="0"/>
          <w:szCs w:val="21"/>
        </w:rPr>
      </w:pPr>
      <w:r>
        <w:rPr>
          <w:kern w:val="0"/>
          <w:szCs w:val="21"/>
        </w:rPr>
        <w:t>信用风险是指基金在交易过程中因交易对手未履行合约责任，或者基金所投资证券之发行人出现违约、拒绝支付到期本息，导致基金资产损失和收益变化的风险。本基金管理人通过严格的备选库制度和分散化投资方式防范信用风险。本基金在交易所进行的证券交易交收和款项清算对手为中国证券登记结算有限责任公司，在银行间同业市场主要通过交易对手库制度防范交易对手风险。</w:t>
      </w:r>
    </w:p>
    <w:p w:rsidR="002211C1" w:rsidRDefault="001548F9" w:rsidP="002211C1">
      <w:pPr>
        <w:tabs>
          <w:tab w:val="left" w:pos="426"/>
        </w:tabs>
        <w:spacing w:line="360" w:lineRule="auto"/>
        <w:ind w:firstLineChars="200" w:firstLine="420"/>
        <w:rPr>
          <w:kern w:val="0"/>
          <w:szCs w:val="21"/>
        </w:rPr>
      </w:pPr>
      <w:r w:rsidRPr="00A62732">
        <w:rPr>
          <w:kern w:val="0"/>
          <w:szCs w:val="21"/>
        </w:rPr>
        <w:t>于</w:t>
      </w:r>
      <w:r w:rsidRPr="00A62732">
        <w:rPr>
          <w:kern w:val="0"/>
          <w:szCs w:val="21"/>
        </w:rPr>
        <w:t>2020</w:t>
      </w:r>
      <w:r w:rsidRPr="00A62732">
        <w:rPr>
          <w:kern w:val="0"/>
          <w:szCs w:val="21"/>
        </w:rPr>
        <w:t>年</w:t>
      </w:r>
      <w:r w:rsidRPr="00A62732">
        <w:rPr>
          <w:kern w:val="0"/>
          <w:szCs w:val="21"/>
        </w:rPr>
        <w:t>6</w:t>
      </w:r>
      <w:r w:rsidRPr="00A62732">
        <w:rPr>
          <w:kern w:val="0"/>
          <w:szCs w:val="21"/>
        </w:rPr>
        <w:t>月</w:t>
      </w:r>
      <w:r w:rsidRPr="00A62732">
        <w:rPr>
          <w:kern w:val="0"/>
          <w:szCs w:val="21"/>
        </w:rPr>
        <w:t>30</w:t>
      </w:r>
      <w:r w:rsidRPr="00A62732">
        <w:rPr>
          <w:kern w:val="0"/>
          <w:szCs w:val="21"/>
        </w:rPr>
        <w:t>日，本基金持有的除国债、央行票据和政策性金融债以外的债券占基金资产净值的比例为</w:t>
      </w:r>
      <w:r w:rsidRPr="00A62732">
        <w:rPr>
          <w:kern w:val="0"/>
          <w:szCs w:val="21"/>
        </w:rPr>
        <w:t>94.10%(2019</w:t>
      </w:r>
      <w:r w:rsidRPr="00A62732">
        <w:rPr>
          <w:kern w:val="0"/>
          <w:szCs w:val="21"/>
        </w:rPr>
        <w:t>年</w:t>
      </w:r>
      <w:r w:rsidRPr="00A62732">
        <w:rPr>
          <w:kern w:val="0"/>
          <w:szCs w:val="21"/>
        </w:rPr>
        <w:t>12</w:t>
      </w:r>
      <w:r w:rsidRPr="00A62732">
        <w:rPr>
          <w:kern w:val="0"/>
          <w:szCs w:val="21"/>
        </w:rPr>
        <w:t>月</w:t>
      </w:r>
      <w:r w:rsidRPr="00A62732">
        <w:rPr>
          <w:kern w:val="0"/>
          <w:szCs w:val="21"/>
        </w:rPr>
        <w:t>31</w:t>
      </w:r>
      <w:r w:rsidRPr="00A62732">
        <w:rPr>
          <w:kern w:val="0"/>
          <w:szCs w:val="21"/>
        </w:rPr>
        <w:t>日：</w:t>
      </w:r>
      <w:r w:rsidRPr="00A62732">
        <w:rPr>
          <w:kern w:val="0"/>
          <w:szCs w:val="21"/>
        </w:rPr>
        <w:t>91.58%)</w:t>
      </w:r>
      <w:r w:rsidRPr="00A62732">
        <w:rPr>
          <w:kern w:val="0"/>
          <w:szCs w:val="21"/>
        </w:rPr>
        <w:t>。</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6.4.13.2.1 按短期信用评级列示的债券投资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5"/>
        <w:gridCol w:w="3043"/>
      </w:tblGrid>
      <w:tr w:rsidR="002211C1" w:rsidTr="002E243D">
        <w:trPr>
          <w:jc w:val="center"/>
        </w:trPr>
        <w:tc>
          <w:tcPr>
            <w:tcW w:w="2552" w:type="dxa"/>
            <w:vAlign w:val="center"/>
            <w:hideMark/>
          </w:tcPr>
          <w:p w:rsidR="002211C1" w:rsidRDefault="002211C1">
            <w:pPr>
              <w:jc w:val="center"/>
              <w:rPr>
                <w:szCs w:val="21"/>
              </w:rPr>
            </w:pPr>
            <w:r>
              <w:rPr>
                <w:rFonts w:hint="eastAsia"/>
                <w:szCs w:val="21"/>
              </w:rPr>
              <w:t>短期信用评级</w:t>
            </w:r>
          </w:p>
        </w:tc>
        <w:tc>
          <w:tcPr>
            <w:tcW w:w="3045"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43"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rPr>
          <w:jc w:val="center"/>
        </w:trPr>
        <w:tc>
          <w:tcPr>
            <w:tcW w:w="2552" w:type="dxa"/>
            <w:vAlign w:val="center"/>
            <w:hideMark/>
          </w:tcPr>
          <w:p w:rsidR="002211C1" w:rsidRDefault="002211C1">
            <w:pPr>
              <w:rPr>
                <w:szCs w:val="21"/>
              </w:rPr>
            </w:pPr>
            <w:r>
              <w:rPr>
                <w:szCs w:val="21"/>
              </w:rPr>
              <w:t>A-1</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szCs w:val="21"/>
              </w:rPr>
              <w:lastRenderedPageBreak/>
              <w:t>A-1</w:t>
            </w:r>
            <w:r>
              <w:rPr>
                <w:rFonts w:hint="eastAsia"/>
                <w:szCs w:val="21"/>
              </w:rPr>
              <w:t>以下</w:t>
            </w:r>
          </w:p>
        </w:tc>
        <w:tc>
          <w:tcPr>
            <w:tcW w:w="3045" w:type="dxa"/>
            <w:vAlign w:val="center"/>
            <w:hideMark/>
          </w:tcPr>
          <w:p w:rsidR="002211C1" w:rsidRDefault="002211C1">
            <w:pPr>
              <w:jc w:val="right"/>
              <w:rPr>
                <w:szCs w:val="21"/>
              </w:rPr>
            </w:pPr>
            <w:r>
              <w:rPr>
                <w:szCs w:val="21"/>
              </w:rPr>
              <w:t>0.00</w:t>
            </w:r>
          </w:p>
        </w:tc>
        <w:tc>
          <w:tcPr>
            <w:tcW w:w="3043" w:type="dxa"/>
            <w:vAlign w:val="center"/>
            <w:hideMark/>
          </w:tcPr>
          <w:p w:rsidR="002211C1" w:rsidRDefault="002211C1">
            <w:pPr>
              <w:jc w:val="right"/>
              <w:rPr>
                <w:szCs w:val="21"/>
              </w:rPr>
            </w:pPr>
            <w:r>
              <w:rPr>
                <w:szCs w:val="21"/>
              </w:rPr>
              <w:t>0.00</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未评级</w:t>
            </w:r>
          </w:p>
        </w:tc>
        <w:tc>
          <w:tcPr>
            <w:tcW w:w="3045" w:type="dxa"/>
            <w:vAlign w:val="center"/>
            <w:hideMark/>
          </w:tcPr>
          <w:p w:rsidR="002211C1" w:rsidRDefault="002211C1">
            <w:pPr>
              <w:jc w:val="right"/>
              <w:rPr>
                <w:szCs w:val="21"/>
              </w:rPr>
            </w:pPr>
            <w:r>
              <w:rPr>
                <w:szCs w:val="21"/>
              </w:rPr>
              <w:t>88,451,310.14</w:t>
            </w:r>
          </w:p>
        </w:tc>
        <w:tc>
          <w:tcPr>
            <w:tcW w:w="3043" w:type="dxa"/>
            <w:vAlign w:val="center"/>
            <w:hideMark/>
          </w:tcPr>
          <w:p w:rsidR="002211C1" w:rsidRDefault="002211C1">
            <w:pPr>
              <w:jc w:val="right"/>
              <w:rPr>
                <w:szCs w:val="21"/>
              </w:rPr>
            </w:pPr>
            <w:r>
              <w:rPr>
                <w:szCs w:val="21"/>
              </w:rPr>
              <w:t>55,761,036.63</w:t>
            </w:r>
          </w:p>
        </w:tc>
      </w:tr>
      <w:tr w:rsidR="002211C1" w:rsidTr="002E243D">
        <w:trPr>
          <w:jc w:val="center"/>
        </w:trPr>
        <w:tc>
          <w:tcPr>
            <w:tcW w:w="2552" w:type="dxa"/>
            <w:vAlign w:val="center"/>
            <w:hideMark/>
          </w:tcPr>
          <w:p w:rsidR="002211C1" w:rsidRDefault="002211C1">
            <w:pPr>
              <w:rPr>
                <w:szCs w:val="21"/>
              </w:rPr>
            </w:pPr>
            <w:r>
              <w:rPr>
                <w:rFonts w:hint="eastAsia"/>
                <w:kern w:val="0"/>
                <w:szCs w:val="21"/>
              </w:rPr>
              <w:t>合计</w:t>
            </w:r>
          </w:p>
        </w:tc>
        <w:tc>
          <w:tcPr>
            <w:tcW w:w="3045" w:type="dxa"/>
            <w:vAlign w:val="center"/>
            <w:hideMark/>
          </w:tcPr>
          <w:p w:rsidR="002211C1" w:rsidRDefault="002211C1">
            <w:pPr>
              <w:jc w:val="right"/>
              <w:rPr>
                <w:szCs w:val="21"/>
              </w:rPr>
            </w:pPr>
            <w:r>
              <w:rPr>
                <w:szCs w:val="21"/>
              </w:rPr>
              <w:t>88,451,310.14</w:t>
            </w:r>
          </w:p>
        </w:tc>
        <w:tc>
          <w:tcPr>
            <w:tcW w:w="3043" w:type="dxa"/>
            <w:vAlign w:val="center"/>
            <w:hideMark/>
          </w:tcPr>
          <w:p w:rsidR="002211C1" w:rsidRDefault="002211C1">
            <w:pPr>
              <w:jc w:val="right"/>
              <w:rPr>
                <w:szCs w:val="21"/>
              </w:rPr>
            </w:pPr>
            <w:r>
              <w:rPr>
                <w:szCs w:val="21"/>
              </w:rPr>
              <w:t>55,761,036.63</w:t>
            </w:r>
          </w:p>
        </w:tc>
      </w:tr>
    </w:tbl>
    <w:p w:rsidR="00F47D3E" w:rsidRDefault="00245D48">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p>
    <w:p w:rsidR="00F47D3E" w:rsidRDefault="00245D48">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未评级债券为剩余期限在一年以内的国债、政策性金融债、央票及未有第三方机构评级的短期融资券。</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6.4.13.2.2 按短期信用评级列示的资产支持证券投资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3049"/>
        <w:gridCol w:w="3046"/>
      </w:tblGrid>
      <w:tr w:rsidR="002211C1" w:rsidTr="002E243D">
        <w:trPr>
          <w:jc w:val="center"/>
        </w:trPr>
        <w:tc>
          <w:tcPr>
            <w:tcW w:w="2552"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3049"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552"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3049"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6.4.13.2.3 按短期信用评级列示的同业存单投资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2E243D">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短期信用评级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hideMark/>
          </w:tcPr>
          <w:p w:rsidR="002211C1" w:rsidRDefault="002211C1">
            <w:pPr>
              <w:rPr>
                <w:rFonts w:eastAsiaTheme="minorEastAsia"/>
                <w:szCs w:val="21"/>
              </w:rPr>
            </w:pPr>
            <w:r>
              <w:rPr>
                <w:rFonts w:eastAsiaTheme="minorEastAsia"/>
                <w:szCs w:val="21"/>
              </w:rPr>
              <w:t>A-1</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2E243D">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合计</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6.4.13.2.4 按长期信用评级列示的债券投资</w:t>
      </w:r>
    </w:p>
    <w:p w:rsidR="002211C1" w:rsidRDefault="002211C1" w:rsidP="002211C1">
      <w:pPr>
        <w:tabs>
          <w:tab w:val="left" w:pos="7200"/>
          <w:tab w:val="left" w:pos="8280"/>
        </w:tabs>
        <w:ind w:rightChars="268" w:right="563"/>
        <w:jc w:val="right"/>
        <w:rPr>
          <w:bCs/>
          <w:szCs w:val="21"/>
        </w:rPr>
      </w:pPr>
      <w:r>
        <w:rPr>
          <w:rFonts w:hint="eastAsia"/>
          <w:color w:val="000000"/>
          <w:szCs w:val="21"/>
        </w:rPr>
        <w:t>单位：人民币元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55"/>
        <w:gridCol w:w="2977"/>
        <w:gridCol w:w="3008"/>
      </w:tblGrid>
      <w:tr w:rsidR="002211C1" w:rsidTr="002E243D">
        <w:tc>
          <w:tcPr>
            <w:tcW w:w="2655" w:type="dxa"/>
            <w:vAlign w:val="center"/>
            <w:hideMark/>
          </w:tcPr>
          <w:p w:rsidR="002211C1" w:rsidRDefault="002211C1">
            <w:pPr>
              <w:jc w:val="center"/>
              <w:rPr>
                <w:szCs w:val="21"/>
              </w:rPr>
            </w:pPr>
            <w:r>
              <w:rPr>
                <w:rFonts w:hint="eastAsia"/>
                <w:szCs w:val="21"/>
              </w:rPr>
              <w:t>长期信用评级</w:t>
            </w:r>
          </w:p>
        </w:tc>
        <w:tc>
          <w:tcPr>
            <w:tcW w:w="2977" w:type="dxa"/>
            <w:vAlign w:val="center"/>
            <w:hideMark/>
          </w:tcPr>
          <w:p w:rsidR="002211C1" w:rsidRDefault="002211C1">
            <w:pPr>
              <w:widowControl/>
              <w:autoSpaceDE w:val="0"/>
              <w:autoSpaceDN w:val="0"/>
              <w:ind w:right="-15"/>
              <w:jc w:val="center"/>
              <w:textAlignment w:val="bottom"/>
              <w:rPr>
                <w:szCs w:val="21"/>
              </w:rPr>
            </w:pPr>
            <w:r>
              <w:rPr>
                <w:rFonts w:hint="eastAsia"/>
                <w:szCs w:val="21"/>
              </w:rPr>
              <w:t>本期末</w:t>
            </w:r>
          </w:p>
          <w:p w:rsidR="002211C1" w:rsidRDefault="002211C1">
            <w:pPr>
              <w:widowControl/>
              <w:autoSpaceDE w:val="0"/>
              <w:autoSpaceDN w:val="0"/>
              <w:ind w:right="-15"/>
              <w:jc w:val="center"/>
              <w:textAlignment w:val="bottom"/>
              <w:rPr>
                <w:szCs w:val="21"/>
              </w:rPr>
            </w:pPr>
            <w:r>
              <w:rPr>
                <w:szCs w:val="21"/>
              </w:rPr>
              <w:t>2020</w:t>
            </w:r>
            <w:r>
              <w:rPr>
                <w:szCs w:val="21"/>
              </w:rPr>
              <w:t>年</w:t>
            </w:r>
            <w:r>
              <w:rPr>
                <w:szCs w:val="21"/>
              </w:rPr>
              <w:t>6</w:t>
            </w:r>
            <w:r>
              <w:rPr>
                <w:szCs w:val="21"/>
              </w:rPr>
              <w:t>月</w:t>
            </w:r>
            <w:r>
              <w:rPr>
                <w:szCs w:val="21"/>
              </w:rPr>
              <w:t>30</w:t>
            </w:r>
            <w:r>
              <w:rPr>
                <w:szCs w:val="21"/>
              </w:rPr>
              <w:t>日</w:t>
            </w:r>
          </w:p>
        </w:tc>
        <w:tc>
          <w:tcPr>
            <w:tcW w:w="3008" w:type="dxa"/>
            <w:vAlign w:val="center"/>
            <w:hideMark/>
          </w:tcPr>
          <w:p w:rsidR="002211C1" w:rsidRDefault="002211C1">
            <w:pPr>
              <w:widowControl/>
              <w:autoSpaceDE w:val="0"/>
              <w:autoSpaceDN w:val="0"/>
              <w:ind w:right="-15"/>
              <w:jc w:val="center"/>
              <w:textAlignment w:val="bottom"/>
              <w:rPr>
                <w:szCs w:val="21"/>
              </w:rPr>
            </w:pPr>
            <w:r>
              <w:rPr>
                <w:rFonts w:hint="eastAsia"/>
                <w:szCs w:val="21"/>
              </w:rPr>
              <w:t>上年度末</w:t>
            </w:r>
          </w:p>
          <w:p w:rsidR="002211C1" w:rsidRDefault="002211C1">
            <w:pPr>
              <w:widowControl/>
              <w:autoSpaceDE w:val="0"/>
              <w:autoSpaceDN w:val="0"/>
              <w:ind w:right="-15"/>
              <w:jc w:val="center"/>
              <w:textAlignment w:val="bottom"/>
              <w:rPr>
                <w:szCs w:val="21"/>
              </w:rPr>
            </w:pPr>
            <w:r>
              <w:rPr>
                <w:szCs w:val="21"/>
              </w:rPr>
              <w:t>2019</w:t>
            </w:r>
            <w:r>
              <w:rPr>
                <w:szCs w:val="21"/>
              </w:rPr>
              <w:t>年</w:t>
            </w:r>
            <w:r>
              <w:rPr>
                <w:szCs w:val="21"/>
              </w:rPr>
              <w:t>12</w:t>
            </w:r>
            <w:r>
              <w:rPr>
                <w:szCs w:val="21"/>
              </w:rPr>
              <w:t>月</w:t>
            </w:r>
            <w:r>
              <w:rPr>
                <w:szCs w:val="21"/>
              </w:rPr>
              <w:t>31</w:t>
            </w:r>
            <w:r>
              <w:rPr>
                <w:szCs w:val="21"/>
              </w:rPr>
              <w:t>日</w:t>
            </w:r>
          </w:p>
        </w:tc>
      </w:tr>
      <w:tr w:rsidR="002211C1" w:rsidTr="002E243D">
        <w:tc>
          <w:tcPr>
            <w:tcW w:w="2655" w:type="dxa"/>
            <w:vAlign w:val="center"/>
            <w:hideMark/>
          </w:tcPr>
          <w:p w:rsidR="002211C1" w:rsidRDefault="002211C1">
            <w:pPr>
              <w:rPr>
                <w:szCs w:val="21"/>
              </w:rPr>
            </w:pPr>
            <w:r>
              <w:rPr>
                <w:szCs w:val="21"/>
              </w:rPr>
              <w:t>AAA</w:t>
            </w:r>
          </w:p>
        </w:tc>
        <w:tc>
          <w:tcPr>
            <w:tcW w:w="2977" w:type="dxa"/>
            <w:vAlign w:val="center"/>
            <w:hideMark/>
          </w:tcPr>
          <w:p w:rsidR="002211C1" w:rsidRDefault="002211C1">
            <w:pPr>
              <w:jc w:val="right"/>
              <w:rPr>
                <w:szCs w:val="21"/>
              </w:rPr>
            </w:pPr>
            <w:r>
              <w:rPr>
                <w:szCs w:val="21"/>
              </w:rPr>
              <w:t>565,962,515.03</w:t>
            </w:r>
          </w:p>
        </w:tc>
        <w:tc>
          <w:tcPr>
            <w:tcW w:w="3008" w:type="dxa"/>
            <w:vAlign w:val="center"/>
            <w:hideMark/>
          </w:tcPr>
          <w:p w:rsidR="002211C1" w:rsidRDefault="002211C1">
            <w:pPr>
              <w:jc w:val="right"/>
              <w:rPr>
                <w:szCs w:val="21"/>
              </w:rPr>
            </w:pPr>
            <w:r>
              <w:rPr>
                <w:szCs w:val="21"/>
              </w:rPr>
              <w:t>415,918,956.49</w:t>
            </w:r>
          </w:p>
        </w:tc>
      </w:tr>
      <w:tr w:rsidR="002211C1" w:rsidTr="002E243D">
        <w:tc>
          <w:tcPr>
            <w:tcW w:w="2655" w:type="dxa"/>
            <w:vAlign w:val="center"/>
            <w:hideMark/>
          </w:tcPr>
          <w:p w:rsidR="002211C1" w:rsidRDefault="002211C1">
            <w:pPr>
              <w:rPr>
                <w:szCs w:val="21"/>
              </w:rPr>
            </w:pPr>
            <w:r>
              <w:rPr>
                <w:szCs w:val="21"/>
              </w:rPr>
              <w:t>AAA</w:t>
            </w:r>
            <w:r>
              <w:rPr>
                <w:rFonts w:hint="eastAsia"/>
                <w:szCs w:val="21"/>
              </w:rPr>
              <w:t>以下</w:t>
            </w:r>
          </w:p>
        </w:tc>
        <w:tc>
          <w:tcPr>
            <w:tcW w:w="2977" w:type="dxa"/>
            <w:vAlign w:val="center"/>
            <w:hideMark/>
          </w:tcPr>
          <w:p w:rsidR="002211C1" w:rsidRDefault="002211C1">
            <w:pPr>
              <w:jc w:val="right"/>
              <w:rPr>
                <w:szCs w:val="21"/>
              </w:rPr>
            </w:pPr>
            <w:r>
              <w:rPr>
                <w:szCs w:val="21"/>
              </w:rPr>
              <w:t>52,167,729.18</w:t>
            </w:r>
          </w:p>
        </w:tc>
        <w:tc>
          <w:tcPr>
            <w:tcW w:w="3008" w:type="dxa"/>
            <w:vAlign w:val="center"/>
            <w:hideMark/>
          </w:tcPr>
          <w:p w:rsidR="002211C1" w:rsidRDefault="002211C1">
            <w:pPr>
              <w:jc w:val="right"/>
              <w:rPr>
                <w:szCs w:val="21"/>
              </w:rPr>
            </w:pPr>
            <w:r>
              <w:rPr>
                <w:szCs w:val="21"/>
              </w:rPr>
              <w:t>31,664,328.83</w:t>
            </w:r>
          </w:p>
        </w:tc>
      </w:tr>
      <w:tr w:rsidR="002211C1" w:rsidTr="002E243D">
        <w:tc>
          <w:tcPr>
            <w:tcW w:w="2655" w:type="dxa"/>
            <w:vAlign w:val="center"/>
            <w:hideMark/>
          </w:tcPr>
          <w:p w:rsidR="002211C1" w:rsidRDefault="002211C1">
            <w:pPr>
              <w:rPr>
                <w:szCs w:val="21"/>
              </w:rPr>
            </w:pPr>
            <w:r>
              <w:rPr>
                <w:rFonts w:hint="eastAsia"/>
                <w:kern w:val="0"/>
                <w:szCs w:val="21"/>
              </w:rPr>
              <w:t>未评级</w:t>
            </w:r>
          </w:p>
        </w:tc>
        <w:tc>
          <w:tcPr>
            <w:tcW w:w="2977" w:type="dxa"/>
            <w:vAlign w:val="center"/>
            <w:hideMark/>
          </w:tcPr>
          <w:p w:rsidR="002211C1" w:rsidRDefault="002211C1">
            <w:pPr>
              <w:jc w:val="right"/>
              <w:rPr>
                <w:szCs w:val="21"/>
              </w:rPr>
            </w:pPr>
            <w:r>
              <w:rPr>
                <w:szCs w:val="21"/>
              </w:rPr>
              <w:t>0.00</w:t>
            </w:r>
          </w:p>
        </w:tc>
        <w:tc>
          <w:tcPr>
            <w:tcW w:w="3008" w:type="dxa"/>
            <w:vAlign w:val="center"/>
            <w:hideMark/>
          </w:tcPr>
          <w:p w:rsidR="002211C1" w:rsidRDefault="002211C1">
            <w:pPr>
              <w:jc w:val="right"/>
              <w:rPr>
                <w:szCs w:val="21"/>
              </w:rPr>
            </w:pPr>
            <w:r>
              <w:rPr>
                <w:szCs w:val="21"/>
              </w:rPr>
              <w:t>1,054,423.29</w:t>
            </w:r>
          </w:p>
        </w:tc>
      </w:tr>
      <w:tr w:rsidR="002211C1" w:rsidTr="002E243D">
        <w:tc>
          <w:tcPr>
            <w:tcW w:w="2655" w:type="dxa"/>
            <w:vAlign w:val="center"/>
            <w:hideMark/>
          </w:tcPr>
          <w:p w:rsidR="002211C1" w:rsidRDefault="002211C1">
            <w:pPr>
              <w:rPr>
                <w:kern w:val="0"/>
                <w:szCs w:val="21"/>
              </w:rPr>
            </w:pPr>
            <w:r>
              <w:rPr>
                <w:rFonts w:hint="eastAsia"/>
                <w:kern w:val="0"/>
                <w:szCs w:val="21"/>
              </w:rPr>
              <w:t>合计</w:t>
            </w:r>
          </w:p>
        </w:tc>
        <w:tc>
          <w:tcPr>
            <w:tcW w:w="2977" w:type="dxa"/>
            <w:vAlign w:val="center"/>
            <w:hideMark/>
          </w:tcPr>
          <w:p w:rsidR="002211C1" w:rsidRDefault="002211C1">
            <w:pPr>
              <w:jc w:val="right"/>
              <w:rPr>
                <w:szCs w:val="21"/>
              </w:rPr>
            </w:pPr>
            <w:r>
              <w:rPr>
                <w:szCs w:val="21"/>
              </w:rPr>
              <w:t>618,130,244.21</w:t>
            </w:r>
          </w:p>
        </w:tc>
        <w:tc>
          <w:tcPr>
            <w:tcW w:w="3008" w:type="dxa"/>
            <w:vAlign w:val="center"/>
            <w:hideMark/>
          </w:tcPr>
          <w:p w:rsidR="002211C1" w:rsidRDefault="002211C1">
            <w:pPr>
              <w:jc w:val="right"/>
              <w:rPr>
                <w:szCs w:val="21"/>
              </w:rPr>
            </w:pPr>
            <w:r>
              <w:rPr>
                <w:szCs w:val="21"/>
              </w:rPr>
              <w:t>448,637,708.61</w:t>
            </w:r>
          </w:p>
        </w:tc>
      </w:tr>
    </w:tbl>
    <w:p w:rsidR="00F47D3E" w:rsidRDefault="00245D48">
      <w:pPr>
        <w:tabs>
          <w:tab w:val="left" w:pos="426"/>
        </w:tabs>
        <w:spacing w:line="360" w:lineRule="auto"/>
        <w:ind w:firstLineChars="200" w:firstLine="420"/>
        <w:rPr>
          <w:kern w:val="0"/>
          <w:szCs w:val="21"/>
        </w:rPr>
      </w:pPr>
      <w:r>
        <w:rPr>
          <w:kern w:val="0"/>
          <w:szCs w:val="21"/>
        </w:rPr>
        <w:t>注：</w:t>
      </w:r>
      <w:r>
        <w:rPr>
          <w:kern w:val="0"/>
          <w:szCs w:val="21"/>
        </w:rPr>
        <w:t xml:space="preserve">1. </w:t>
      </w:r>
      <w:r>
        <w:rPr>
          <w:kern w:val="0"/>
          <w:szCs w:val="21"/>
        </w:rPr>
        <w:t>债券评级取自第三方评级机构的债项评级。</w:t>
      </w:r>
      <w:r>
        <w:rPr>
          <w:kern w:val="0"/>
          <w:szCs w:val="21"/>
        </w:rPr>
        <w:t xml:space="preserve"> </w:t>
      </w:r>
    </w:p>
    <w:p w:rsidR="00F47D3E" w:rsidRDefault="00245D48">
      <w:pPr>
        <w:tabs>
          <w:tab w:val="left" w:pos="426"/>
        </w:tabs>
        <w:spacing w:line="360" w:lineRule="auto"/>
        <w:ind w:firstLineChars="200" w:firstLine="420"/>
        <w:rPr>
          <w:kern w:val="0"/>
          <w:szCs w:val="21"/>
        </w:rPr>
      </w:pPr>
      <w:r>
        <w:rPr>
          <w:kern w:val="0"/>
          <w:szCs w:val="21"/>
        </w:rPr>
        <w:t xml:space="preserve">2. </w:t>
      </w:r>
      <w:r>
        <w:rPr>
          <w:kern w:val="0"/>
          <w:szCs w:val="21"/>
        </w:rPr>
        <w:t>未评级债券为剩余期限大于一年的国债、政策性金融债和央票。</w:t>
      </w:r>
    </w:p>
    <w:p w:rsidR="002211C1" w:rsidRDefault="002211C1" w:rsidP="002211C1">
      <w:pPr>
        <w:tabs>
          <w:tab w:val="left" w:pos="426"/>
        </w:tabs>
        <w:spacing w:line="360" w:lineRule="auto"/>
        <w:ind w:firstLineChars="200" w:firstLine="420"/>
        <w:rPr>
          <w:kern w:val="0"/>
          <w:szCs w:val="21"/>
        </w:rPr>
      </w:pPr>
      <w:r>
        <w:rPr>
          <w:kern w:val="0"/>
          <w:szCs w:val="21"/>
        </w:rPr>
        <w:t xml:space="preserve">3. </w:t>
      </w:r>
      <w:r>
        <w:rPr>
          <w:kern w:val="0"/>
          <w:szCs w:val="21"/>
        </w:rPr>
        <w:t>债券投资以全价列示。</w:t>
      </w:r>
    </w:p>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6.4.13.2.5 按长期信用评级列示的资产支持证券投资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30,328,843.84</w:t>
            </w:r>
          </w:p>
        </w:tc>
        <w:tc>
          <w:tcPr>
            <w:tcW w:w="3046" w:type="dxa"/>
            <w:hideMark/>
          </w:tcPr>
          <w:p w:rsidR="002211C1" w:rsidRDefault="002211C1">
            <w:pPr>
              <w:jc w:val="right"/>
              <w:rPr>
                <w:rFonts w:eastAsiaTheme="minorEastAsia"/>
                <w:szCs w:val="21"/>
              </w:rPr>
            </w:pPr>
            <w:r>
              <w:rPr>
                <w:rFonts w:eastAsiaTheme="minorEastAsia"/>
                <w:szCs w:val="21"/>
              </w:rPr>
              <w:t>10,139,235.62</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lastRenderedPageBreak/>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30,328,843.84</w:t>
            </w:r>
          </w:p>
        </w:tc>
        <w:tc>
          <w:tcPr>
            <w:tcW w:w="3046" w:type="dxa"/>
            <w:vAlign w:val="center"/>
            <w:hideMark/>
          </w:tcPr>
          <w:p w:rsidR="002211C1" w:rsidRDefault="002211C1">
            <w:pPr>
              <w:jc w:val="right"/>
              <w:rPr>
                <w:rFonts w:eastAsiaTheme="minorEastAsia"/>
                <w:szCs w:val="21"/>
              </w:rPr>
            </w:pPr>
            <w:r>
              <w:rPr>
                <w:rFonts w:eastAsiaTheme="minorEastAsia"/>
                <w:szCs w:val="21"/>
              </w:rPr>
              <w:t>10,139,235.62</w:t>
            </w:r>
          </w:p>
        </w:tc>
      </w:tr>
    </w:tbl>
    <w:p w:rsidR="002211C1" w:rsidRPr="005C7E2A" w:rsidRDefault="002211C1" w:rsidP="002211C1">
      <w:pPr>
        <w:spacing w:line="360" w:lineRule="auto"/>
        <w:ind w:firstLineChars="196" w:firstLine="413"/>
        <w:rPr>
          <w:rFonts w:ascii="宋体"/>
          <w:b/>
          <w:color w:val="000000"/>
          <w:szCs w:val="21"/>
        </w:rPr>
      </w:pPr>
      <w:r w:rsidRPr="005C7E2A">
        <w:rPr>
          <w:rFonts w:ascii="宋体" w:hint="eastAsia"/>
          <w:b/>
          <w:color w:val="000000"/>
          <w:szCs w:val="21"/>
        </w:rPr>
        <w:t>6.4.13.2.6按长期信用评级列示的同业存单投资</w:t>
      </w:r>
    </w:p>
    <w:p w:rsidR="002211C1" w:rsidRDefault="002211C1" w:rsidP="002211C1">
      <w:pPr>
        <w:tabs>
          <w:tab w:val="left" w:pos="7200"/>
          <w:tab w:val="left" w:pos="8280"/>
        </w:tabs>
        <w:ind w:rightChars="268" w:right="563"/>
        <w:jc w:val="right"/>
        <w:rPr>
          <w:rFonts w:eastAsiaTheme="minorEastAsia"/>
          <w:bCs/>
          <w:szCs w:val="21"/>
        </w:rPr>
      </w:pPr>
      <w:r>
        <w:rPr>
          <w:rFonts w:eastAsiaTheme="minorEastAsia" w:hint="eastAsia"/>
          <w:color w:val="000000"/>
          <w:szCs w:val="21"/>
        </w:rPr>
        <w:t>单位：人民币元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4"/>
        <w:gridCol w:w="2977"/>
        <w:gridCol w:w="3046"/>
      </w:tblGrid>
      <w:tr w:rsidR="002211C1" w:rsidTr="00921326">
        <w:trPr>
          <w:jc w:val="center"/>
        </w:trPr>
        <w:tc>
          <w:tcPr>
            <w:tcW w:w="2624" w:type="dxa"/>
            <w:vAlign w:val="center"/>
            <w:hideMark/>
          </w:tcPr>
          <w:p w:rsidR="002211C1" w:rsidRDefault="002211C1">
            <w:pPr>
              <w:jc w:val="center"/>
              <w:rPr>
                <w:rFonts w:eastAsiaTheme="minorEastAsia"/>
                <w:szCs w:val="21"/>
              </w:rPr>
            </w:pPr>
            <w:r>
              <w:rPr>
                <w:rFonts w:eastAsiaTheme="minorEastAsia" w:hint="eastAsia"/>
                <w:szCs w:val="21"/>
              </w:rPr>
              <w:t>长期信用评级</w:t>
            </w:r>
          </w:p>
        </w:tc>
        <w:tc>
          <w:tcPr>
            <w:tcW w:w="2977"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本期末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2020</w:t>
            </w:r>
            <w:r>
              <w:rPr>
                <w:rFonts w:eastAsiaTheme="minorEastAsia"/>
                <w:szCs w:val="21"/>
              </w:rPr>
              <w:t>年</w:t>
            </w:r>
            <w:r>
              <w:rPr>
                <w:rFonts w:eastAsiaTheme="minorEastAsia"/>
                <w:szCs w:val="21"/>
              </w:rPr>
              <w:t>6</w:t>
            </w:r>
            <w:r>
              <w:rPr>
                <w:rFonts w:eastAsiaTheme="minorEastAsia"/>
                <w:szCs w:val="21"/>
              </w:rPr>
              <w:t>月</w:t>
            </w:r>
            <w:r>
              <w:rPr>
                <w:rFonts w:eastAsiaTheme="minorEastAsia"/>
                <w:szCs w:val="21"/>
              </w:rPr>
              <w:t>30</w:t>
            </w:r>
            <w:r>
              <w:rPr>
                <w:rFonts w:eastAsiaTheme="minorEastAsia"/>
                <w:szCs w:val="21"/>
              </w:rPr>
              <w:t>日</w:t>
            </w:r>
          </w:p>
        </w:tc>
        <w:tc>
          <w:tcPr>
            <w:tcW w:w="3046" w:type="dxa"/>
            <w:hideMark/>
          </w:tcPr>
          <w:p w:rsidR="002211C1" w:rsidRDefault="002211C1">
            <w:pPr>
              <w:widowControl/>
              <w:autoSpaceDE w:val="0"/>
              <w:autoSpaceDN w:val="0"/>
              <w:ind w:right="-15"/>
              <w:jc w:val="center"/>
              <w:textAlignment w:val="bottom"/>
              <w:rPr>
                <w:rFonts w:eastAsiaTheme="minorEastAsia"/>
                <w:szCs w:val="21"/>
              </w:rPr>
            </w:pPr>
            <w:r>
              <w:rPr>
                <w:rFonts w:eastAsiaTheme="minorEastAsia" w:hint="eastAsia"/>
                <w:szCs w:val="21"/>
              </w:rPr>
              <w:t>上年度末</w:t>
            </w:r>
          </w:p>
          <w:p w:rsidR="002211C1" w:rsidRDefault="002211C1">
            <w:pPr>
              <w:widowControl/>
              <w:autoSpaceDE w:val="0"/>
              <w:autoSpaceDN w:val="0"/>
              <w:ind w:right="-15"/>
              <w:jc w:val="center"/>
              <w:textAlignment w:val="bottom"/>
              <w:rPr>
                <w:rFonts w:eastAsiaTheme="minorEastAsia"/>
                <w:szCs w:val="21"/>
              </w:rPr>
            </w:pPr>
            <w:r>
              <w:rPr>
                <w:rFonts w:eastAsiaTheme="minorEastAsia"/>
                <w:szCs w:val="21"/>
              </w:rPr>
              <w:t>2019</w:t>
            </w:r>
            <w:r>
              <w:rPr>
                <w:rFonts w:eastAsiaTheme="minorEastAsia"/>
                <w:szCs w:val="21"/>
              </w:rPr>
              <w:t>年</w:t>
            </w:r>
            <w:r>
              <w:rPr>
                <w:rFonts w:eastAsiaTheme="minorEastAsia"/>
                <w:szCs w:val="21"/>
              </w:rPr>
              <w:t>12</w:t>
            </w:r>
            <w:r>
              <w:rPr>
                <w:rFonts w:eastAsiaTheme="minorEastAsia"/>
                <w:szCs w:val="21"/>
              </w:rPr>
              <w:t>月</w:t>
            </w:r>
            <w:r>
              <w:rPr>
                <w:rFonts w:eastAsiaTheme="minorEastAsia"/>
                <w:szCs w:val="21"/>
              </w:rPr>
              <w:t>31</w:t>
            </w:r>
            <w:r>
              <w:rPr>
                <w:rFonts w:eastAsiaTheme="minorEastAsia"/>
                <w:szCs w:val="21"/>
              </w:rPr>
              <w:t>日</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hideMark/>
          </w:tcPr>
          <w:p w:rsidR="002211C1" w:rsidRDefault="002211C1">
            <w:pPr>
              <w:rPr>
                <w:rFonts w:eastAsiaTheme="minorEastAsia"/>
                <w:szCs w:val="21"/>
              </w:rPr>
            </w:pPr>
            <w:r>
              <w:rPr>
                <w:rFonts w:eastAsiaTheme="minorEastAsia"/>
                <w:szCs w:val="21"/>
              </w:rPr>
              <w:t>AAA</w:t>
            </w:r>
            <w:r>
              <w:rPr>
                <w:rFonts w:eastAsiaTheme="minorEastAsia" w:hint="eastAsia"/>
                <w:szCs w:val="21"/>
              </w:rPr>
              <w:t>以下</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szCs w:val="21"/>
              </w:rPr>
            </w:pPr>
            <w:r>
              <w:rPr>
                <w:rFonts w:eastAsiaTheme="minorEastAsia" w:hint="eastAsia"/>
                <w:kern w:val="0"/>
                <w:szCs w:val="21"/>
              </w:rPr>
              <w:t>未评级</w:t>
            </w:r>
          </w:p>
        </w:tc>
        <w:tc>
          <w:tcPr>
            <w:tcW w:w="2977" w:type="dxa"/>
            <w:hideMark/>
          </w:tcPr>
          <w:p w:rsidR="002211C1" w:rsidRDefault="002211C1">
            <w:pPr>
              <w:jc w:val="right"/>
              <w:rPr>
                <w:rFonts w:eastAsiaTheme="minorEastAsia"/>
                <w:szCs w:val="21"/>
              </w:rPr>
            </w:pPr>
            <w:r>
              <w:rPr>
                <w:rFonts w:eastAsiaTheme="minorEastAsia"/>
                <w:szCs w:val="21"/>
              </w:rPr>
              <w:t>0.00</w:t>
            </w:r>
          </w:p>
        </w:tc>
        <w:tc>
          <w:tcPr>
            <w:tcW w:w="3046" w:type="dxa"/>
            <w:hideMark/>
          </w:tcPr>
          <w:p w:rsidR="002211C1" w:rsidRDefault="002211C1">
            <w:pPr>
              <w:jc w:val="right"/>
              <w:rPr>
                <w:rFonts w:eastAsiaTheme="minorEastAsia"/>
                <w:szCs w:val="21"/>
              </w:rPr>
            </w:pPr>
            <w:r>
              <w:rPr>
                <w:rFonts w:eastAsiaTheme="minorEastAsia"/>
                <w:szCs w:val="21"/>
              </w:rPr>
              <w:t>0.00</w:t>
            </w:r>
          </w:p>
        </w:tc>
      </w:tr>
      <w:tr w:rsidR="002211C1" w:rsidTr="00921326">
        <w:trPr>
          <w:jc w:val="center"/>
        </w:trPr>
        <w:tc>
          <w:tcPr>
            <w:tcW w:w="2624" w:type="dxa"/>
            <w:vAlign w:val="center"/>
            <w:hideMark/>
          </w:tcPr>
          <w:p w:rsidR="002211C1" w:rsidRDefault="002211C1">
            <w:pPr>
              <w:rPr>
                <w:rFonts w:eastAsiaTheme="minorEastAsia"/>
                <w:kern w:val="0"/>
                <w:szCs w:val="21"/>
              </w:rPr>
            </w:pPr>
            <w:r>
              <w:rPr>
                <w:rFonts w:eastAsiaTheme="minorEastAsia" w:hint="eastAsia"/>
                <w:kern w:val="0"/>
                <w:szCs w:val="21"/>
              </w:rPr>
              <w:t>合计</w:t>
            </w:r>
          </w:p>
        </w:tc>
        <w:tc>
          <w:tcPr>
            <w:tcW w:w="2977" w:type="dxa"/>
            <w:vAlign w:val="center"/>
            <w:hideMark/>
          </w:tcPr>
          <w:p w:rsidR="002211C1" w:rsidRDefault="002211C1">
            <w:pPr>
              <w:jc w:val="right"/>
              <w:rPr>
                <w:rFonts w:eastAsiaTheme="minorEastAsia"/>
                <w:szCs w:val="21"/>
              </w:rPr>
            </w:pPr>
            <w:r>
              <w:rPr>
                <w:rFonts w:eastAsiaTheme="minorEastAsia"/>
                <w:szCs w:val="21"/>
              </w:rPr>
              <w:t>0.00</w:t>
            </w:r>
          </w:p>
        </w:tc>
        <w:tc>
          <w:tcPr>
            <w:tcW w:w="3046" w:type="dxa"/>
            <w:vAlign w:val="center"/>
            <w:hideMark/>
          </w:tcPr>
          <w:p w:rsidR="002211C1" w:rsidRDefault="002211C1">
            <w:pPr>
              <w:jc w:val="right"/>
              <w:rPr>
                <w:rFonts w:eastAsiaTheme="minorEastAsia"/>
                <w:szCs w:val="21"/>
              </w:rPr>
            </w:pPr>
            <w:r>
              <w:rPr>
                <w:rFonts w:eastAsiaTheme="minorEastAsia"/>
                <w:szCs w:val="21"/>
              </w:rPr>
              <w:t>0.00</w:t>
            </w:r>
          </w:p>
        </w:tc>
      </w:tr>
    </w:tbl>
    <w:p w:rsidR="001548F9" w:rsidRPr="00235099" w:rsidRDefault="001548F9" w:rsidP="002211C1">
      <w:pPr>
        <w:tabs>
          <w:tab w:val="left" w:pos="426"/>
        </w:tabs>
        <w:spacing w:line="360" w:lineRule="auto"/>
        <w:ind w:firstLineChars="200" w:firstLine="422"/>
        <w:jc w:val="left"/>
        <w:rPr>
          <w:rFonts w:ascii="宋体"/>
          <w:b/>
          <w:bCs/>
          <w:color w:val="000000"/>
          <w:szCs w:val="21"/>
        </w:rPr>
      </w:pPr>
      <w:r w:rsidRPr="00235099">
        <w:rPr>
          <w:rFonts w:ascii="宋体" w:hAnsi="宋体"/>
          <w:b/>
          <w:bCs/>
          <w:color w:val="000000"/>
          <w:kern w:val="0"/>
          <w:szCs w:val="21"/>
        </w:rPr>
        <w:t xml:space="preserve">6.4.13.3 </w:t>
      </w:r>
      <w:r w:rsidRPr="00235099">
        <w:rPr>
          <w:rFonts w:ascii="宋体" w:hAnsi="宋体" w:hint="eastAsia"/>
          <w:b/>
          <w:bCs/>
          <w:color w:val="000000"/>
          <w:szCs w:val="21"/>
        </w:rPr>
        <w:t>流动性风险</w:t>
      </w:r>
    </w:p>
    <w:p w:rsidR="00F47D3E" w:rsidRDefault="00245D48">
      <w:pPr>
        <w:tabs>
          <w:tab w:val="left" w:pos="426"/>
        </w:tabs>
        <w:spacing w:line="360" w:lineRule="auto"/>
        <w:ind w:firstLineChars="200" w:firstLine="420"/>
        <w:jc w:val="left"/>
        <w:rPr>
          <w:kern w:val="0"/>
          <w:szCs w:val="21"/>
        </w:rPr>
      </w:pPr>
      <w:r>
        <w:rPr>
          <w:kern w:val="0"/>
          <w:szCs w:val="21"/>
        </w:rPr>
        <w:t>流动性风险是指基金管理人未能以合理价格及时变现基金资产以支付投资者赎回款项的风险。本基金采用分散投资、控制流通受限证券比例等方式防范流动性风险，同时公司已经建立全覆盖、多维度以压力测试为核心的开放式基金流动性风险监测与预警制度，投资风险管理部独立于投资部门负责流动性压力测试的实施与评估。</w:t>
      </w:r>
    </w:p>
    <w:p w:rsidR="001548F9" w:rsidRPr="00755DA5" w:rsidRDefault="001548F9" w:rsidP="00A62732">
      <w:pPr>
        <w:tabs>
          <w:tab w:val="left" w:pos="426"/>
        </w:tabs>
        <w:spacing w:line="360" w:lineRule="auto"/>
        <w:ind w:firstLineChars="200" w:firstLine="420"/>
        <w:jc w:val="left"/>
        <w:rPr>
          <w:kern w:val="0"/>
          <w:szCs w:val="21"/>
        </w:rPr>
      </w:pPr>
      <w:r w:rsidRPr="00755DA5">
        <w:rPr>
          <w:kern w:val="0"/>
          <w:szCs w:val="21"/>
        </w:rPr>
        <w:t>于</w:t>
      </w:r>
      <w:r w:rsidRPr="00755DA5">
        <w:rPr>
          <w:kern w:val="0"/>
          <w:szCs w:val="21"/>
        </w:rPr>
        <w:t>2020</w:t>
      </w:r>
      <w:r w:rsidRPr="00755DA5">
        <w:rPr>
          <w:kern w:val="0"/>
          <w:szCs w:val="21"/>
        </w:rPr>
        <w:t>年</w:t>
      </w:r>
      <w:r w:rsidRPr="00755DA5">
        <w:rPr>
          <w:kern w:val="0"/>
          <w:szCs w:val="21"/>
        </w:rPr>
        <w:t>6</w:t>
      </w:r>
      <w:r w:rsidRPr="00755DA5">
        <w:rPr>
          <w:kern w:val="0"/>
          <w:szCs w:val="21"/>
        </w:rPr>
        <w:t>月</w:t>
      </w:r>
      <w:r w:rsidRPr="00755DA5">
        <w:rPr>
          <w:kern w:val="0"/>
          <w:szCs w:val="21"/>
        </w:rPr>
        <w:t>30</w:t>
      </w:r>
      <w:r w:rsidRPr="00755DA5">
        <w:rPr>
          <w:kern w:val="0"/>
          <w:szCs w:val="21"/>
        </w:rPr>
        <w:t>日，除卖出回购金融资产款余额</w:t>
      </w:r>
      <w:r w:rsidRPr="00755DA5">
        <w:rPr>
          <w:kern w:val="0"/>
          <w:szCs w:val="21"/>
        </w:rPr>
        <w:t>(</w:t>
      </w:r>
      <w:r w:rsidRPr="00755DA5">
        <w:rPr>
          <w:kern w:val="0"/>
          <w:szCs w:val="21"/>
        </w:rPr>
        <w:t>计息但该利息金额不重大</w:t>
      </w:r>
      <w:r w:rsidRPr="00755DA5">
        <w:rPr>
          <w:kern w:val="0"/>
          <w:szCs w:val="21"/>
        </w:rPr>
        <w:t>)</w:t>
      </w:r>
      <w:r w:rsidRPr="00755DA5">
        <w:rPr>
          <w:kern w:val="0"/>
          <w:szCs w:val="21"/>
        </w:rPr>
        <w:t>以外，本基金承担的其他金融负债的合约约定到期日均为一年以内且不计息，可赎回基金份额净值</w:t>
      </w:r>
      <w:r w:rsidRPr="00755DA5">
        <w:rPr>
          <w:kern w:val="0"/>
          <w:szCs w:val="21"/>
        </w:rPr>
        <w:t>(</w:t>
      </w:r>
      <w:r w:rsidRPr="00755DA5">
        <w:rPr>
          <w:kern w:val="0"/>
          <w:szCs w:val="21"/>
        </w:rPr>
        <w:t>所有者权益</w:t>
      </w:r>
      <w:r w:rsidRPr="00755DA5">
        <w:rPr>
          <w:kern w:val="0"/>
          <w:szCs w:val="21"/>
        </w:rPr>
        <w:t>)</w:t>
      </w:r>
      <w:r w:rsidRPr="00755DA5">
        <w:rPr>
          <w:kern w:val="0"/>
          <w:szCs w:val="21"/>
        </w:rPr>
        <w:t>无固定到期日且不计息，因此账面余额约为未折现的合约到期现金流量。</w:t>
      </w:r>
    </w:p>
    <w:p w:rsidR="00992C73" w:rsidRDefault="00992C73" w:rsidP="00992C73">
      <w:pPr>
        <w:spacing w:line="360" w:lineRule="auto"/>
        <w:ind w:firstLineChars="196" w:firstLine="413"/>
        <w:rPr>
          <w:rFonts w:ascii="宋体"/>
          <w:b/>
          <w:bCs/>
          <w:color w:val="000000"/>
          <w:kern w:val="0"/>
          <w:szCs w:val="21"/>
        </w:rPr>
      </w:pPr>
      <w:r>
        <w:rPr>
          <w:rFonts w:ascii="宋体" w:hint="eastAsia"/>
          <w:b/>
          <w:bCs/>
          <w:color w:val="000000"/>
          <w:kern w:val="0"/>
          <w:szCs w:val="21"/>
        </w:rPr>
        <w:t>6.4.13.3.1 报告期内本基金组合资产的流动性风险分析</w:t>
      </w:r>
    </w:p>
    <w:p w:rsidR="00F47D3E" w:rsidRDefault="00245D48">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基金管理人在基金运作过程中按照《公开募集证券投资基金运作管理办法》、《公开募集开放式证券投资基金流动性风险管理规定》等法规的要求对本基金组合资产的流动性风险进行管理，通过独立的风险管理部门对本基金组合的流动性指标进行持续的监测和分析。</w:t>
      </w:r>
    </w:p>
    <w:p w:rsidR="001548F9" w:rsidRPr="00683042" w:rsidRDefault="00992C73" w:rsidP="00992C73">
      <w:pPr>
        <w:tabs>
          <w:tab w:val="left" w:pos="426"/>
        </w:tabs>
        <w:spacing w:line="360" w:lineRule="auto"/>
        <w:ind w:firstLineChars="200" w:firstLine="420"/>
        <w:jc w:val="left"/>
        <w:rPr>
          <w:kern w:val="0"/>
          <w:szCs w:val="21"/>
        </w:rPr>
      </w:pPr>
      <w:r>
        <w:rPr>
          <w:rFonts w:eastAsiaTheme="minorEastAsia"/>
          <w:color w:val="000000" w:themeColor="text1"/>
          <w:kern w:val="0"/>
          <w:szCs w:val="21"/>
        </w:rPr>
        <w:t>本基金的投资范围为具有良好流动性的金融工具，所持大部分证券在流动性良好的证券交易所或者银行间同业市场交易，期末除本报告</w:t>
      </w:r>
      <w:r>
        <w:rPr>
          <w:rFonts w:eastAsiaTheme="minorEastAsia"/>
          <w:color w:val="000000" w:themeColor="text1"/>
          <w:kern w:val="0"/>
          <w:szCs w:val="21"/>
        </w:rPr>
        <w:t>“</w:t>
      </w:r>
      <w:r>
        <w:rPr>
          <w:rFonts w:eastAsiaTheme="minorEastAsia"/>
          <w:color w:val="000000" w:themeColor="text1"/>
          <w:kern w:val="0"/>
          <w:szCs w:val="21"/>
        </w:rPr>
        <w:t>期末本基金持有的流通受限证券</w:t>
      </w:r>
      <w:r>
        <w:rPr>
          <w:rFonts w:eastAsiaTheme="minorEastAsia"/>
          <w:color w:val="000000" w:themeColor="text1"/>
          <w:kern w:val="0"/>
          <w:szCs w:val="21"/>
        </w:rPr>
        <w:t>”</w:t>
      </w:r>
      <w:r>
        <w:rPr>
          <w:rFonts w:eastAsiaTheme="minorEastAsia"/>
          <w:color w:val="000000" w:themeColor="text1"/>
          <w:kern w:val="0"/>
          <w:szCs w:val="21"/>
        </w:rPr>
        <w:t>章节中所列示券种流通暂时受限制不能自由转让外，其余均能及时变现。评估结果显示组合高流动性资产比重较高，组合变现比例能力较好。</w:t>
      </w:r>
    </w:p>
    <w:p w:rsidR="001548F9" w:rsidRPr="00235099" w:rsidRDefault="001548F9" w:rsidP="004C6FB4">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 </w:t>
      </w:r>
      <w:r w:rsidRPr="00235099">
        <w:rPr>
          <w:rFonts w:ascii="宋体" w:hAnsi="宋体" w:hint="eastAsia"/>
          <w:b/>
          <w:bCs/>
          <w:color w:val="000000"/>
          <w:szCs w:val="21"/>
        </w:rPr>
        <w:t>市场风险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市场风险是指基金所持金融工具的公允价值或未来现金流量因所处市场各类价格因素的变动而发生波动的风险，包括利率风险、外汇风险和其他价格风险。</w:t>
      </w:r>
    </w:p>
    <w:p w:rsidR="001548F9" w:rsidRPr="00235099" w:rsidRDefault="001548F9" w:rsidP="00EE0AC0">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 </w:t>
      </w:r>
      <w:r w:rsidRPr="00235099">
        <w:rPr>
          <w:rFonts w:ascii="宋体" w:hAnsi="宋体" w:hint="eastAsia"/>
          <w:b/>
          <w:bCs/>
          <w:color w:val="000000"/>
          <w:szCs w:val="21"/>
        </w:rPr>
        <w:t>利率风险</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利率风险是指基金的财务状况和现金流量受市场利率变动而发生波动的风险。投资管理人通过久期、凸度、</w:t>
      </w:r>
      <w:r w:rsidRPr="00A62732">
        <w:rPr>
          <w:kern w:val="0"/>
          <w:szCs w:val="21"/>
        </w:rPr>
        <w:t>VAR</w:t>
      </w:r>
      <w:r w:rsidRPr="00A62732">
        <w:rPr>
          <w:kern w:val="0"/>
          <w:szCs w:val="21"/>
        </w:rPr>
        <w:t>等方法评估组合面临的利率风险敞口，并通过调整投资组合的久期等方法对上述</w:t>
      </w:r>
      <w:r w:rsidRPr="00A62732">
        <w:rPr>
          <w:kern w:val="0"/>
          <w:szCs w:val="21"/>
        </w:rPr>
        <w:lastRenderedPageBreak/>
        <w:t>利率风险进行管理。</w:t>
      </w:r>
      <w:r w:rsidRPr="00A62732">
        <w:rPr>
          <w:kern w:val="0"/>
          <w:szCs w:val="21"/>
        </w:rPr>
        <w:tab/>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6.4.13.4.1.1 </w:t>
      </w:r>
      <w:r w:rsidRPr="00235099">
        <w:rPr>
          <w:rFonts w:ascii="宋体" w:hAnsi="宋体" w:hint="eastAsia"/>
          <w:b/>
          <w:bCs/>
          <w:color w:val="000000"/>
          <w:szCs w:val="21"/>
        </w:rPr>
        <w:t>利率风险敞口</w:t>
      </w:r>
    </w:p>
    <w:p w:rsidR="001816E6" w:rsidRDefault="001816E6" w:rsidP="001816E6">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单位：人民币元</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88"/>
        <w:gridCol w:w="1701"/>
        <w:gridCol w:w="1701"/>
        <w:gridCol w:w="1559"/>
        <w:gridCol w:w="1559"/>
        <w:gridCol w:w="1301"/>
      </w:tblGrid>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本期末</w:t>
            </w:r>
          </w:p>
          <w:p w:rsidR="001816E6" w:rsidRPr="004604CE" w:rsidRDefault="001816E6" w:rsidP="00E431A5">
            <w:pPr>
              <w:spacing w:line="360" w:lineRule="auto"/>
              <w:jc w:val="center"/>
              <w:rPr>
                <w:b/>
                <w:szCs w:val="21"/>
              </w:rPr>
            </w:pPr>
            <w:r w:rsidRPr="004604CE">
              <w:rPr>
                <w:b/>
                <w:color w:val="000000"/>
                <w:szCs w:val="21"/>
              </w:rPr>
              <w:t>2020</w:t>
            </w:r>
            <w:r w:rsidRPr="004604CE">
              <w:rPr>
                <w:b/>
                <w:color w:val="000000"/>
                <w:szCs w:val="21"/>
              </w:rPr>
              <w:t>年</w:t>
            </w:r>
            <w:r w:rsidRPr="004604CE">
              <w:rPr>
                <w:b/>
                <w:color w:val="000000"/>
                <w:szCs w:val="21"/>
              </w:rPr>
              <w:t>6</w:t>
            </w:r>
            <w:r w:rsidRPr="004604CE">
              <w:rPr>
                <w:b/>
                <w:color w:val="000000"/>
                <w:szCs w:val="21"/>
              </w:rPr>
              <w:t>月</w:t>
            </w:r>
            <w:r w:rsidRPr="004604CE">
              <w:rPr>
                <w:b/>
                <w:color w:val="000000"/>
                <w:szCs w:val="21"/>
              </w:rPr>
              <w:t>30</w:t>
            </w:r>
            <w:r w:rsidRPr="004604CE">
              <w:rPr>
                <w:b/>
                <w:color w:val="000000"/>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F47D3E">
        <w:trPr>
          <w:jc w:val="center"/>
        </w:trPr>
        <w:tc>
          <w:tcPr>
            <w:tcW w:w="1588" w:type="dxa"/>
            <w:vAlign w:val="center"/>
          </w:tcPr>
          <w:p w:rsidR="00F47D3E" w:rsidRDefault="00245D48">
            <w:pPr>
              <w:jc w:val="center"/>
            </w:pPr>
            <w:r>
              <w:rPr>
                <w:color w:val="000000"/>
                <w:szCs w:val="21"/>
              </w:rPr>
              <w:t>银行存款</w:t>
            </w:r>
          </w:p>
        </w:tc>
        <w:tc>
          <w:tcPr>
            <w:tcW w:w="1701" w:type="dxa"/>
            <w:vAlign w:val="center"/>
          </w:tcPr>
          <w:p w:rsidR="00F47D3E" w:rsidRDefault="00245D48">
            <w:pPr>
              <w:jc w:val="right"/>
            </w:pPr>
            <w:r>
              <w:rPr>
                <w:color w:val="000000"/>
                <w:szCs w:val="21"/>
              </w:rPr>
              <w:t>1,953,241.52</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1,953,241.52</w:t>
            </w:r>
          </w:p>
        </w:tc>
      </w:tr>
      <w:tr w:rsidR="00F47D3E">
        <w:trPr>
          <w:jc w:val="center"/>
        </w:trPr>
        <w:tc>
          <w:tcPr>
            <w:tcW w:w="1588" w:type="dxa"/>
            <w:vAlign w:val="center"/>
          </w:tcPr>
          <w:p w:rsidR="00F47D3E" w:rsidRDefault="00245D48">
            <w:pPr>
              <w:jc w:val="center"/>
            </w:pPr>
            <w:r>
              <w:rPr>
                <w:color w:val="000000"/>
                <w:szCs w:val="21"/>
              </w:rPr>
              <w:t>结算备付金</w:t>
            </w:r>
          </w:p>
        </w:tc>
        <w:tc>
          <w:tcPr>
            <w:tcW w:w="1701" w:type="dxa"/>
            <w:vAlign w:val="center"/>
          </w:tcPr>
          <w:p w:rsidR="00F47D3E" w:rsidRDefault="00245D48">
            <w:pPr>
              <w:jc w:val="right"/>
            </w:pPr>
            <w:r>
              <w:rPr>
                <w:color w:val="000000"/>
                <w:szCs w:val="21"/>
              </w:rPr>
              <w:t>5,049,180.62</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5,049,180.62</w:t>
            </w:r>
          </w:p>
        </w:tc>
      </w:tr>
      <w:tr w:rsidR="00F47D3E">
        <w:trPr>
          <w:jc w:val="center"/>
        </w:trPr>
        <w:tc>
          <w:tcPr>
            <w:tcW w:w="1588" w:type="dxa"/>
            <w:vAlign w:val="center"/>
          </w:tcPr>
          <w:p w:rsidR="00F47D3E" w:rsidRDefault="00245D48">
            <w:pPr>
              <w:jc w:val="center"/>
            </w:pPr>
            <w:r>
              <w:rPr>
                <w:color w:val="000000"/>
                <w:szCs w:val="21"/>
              </w:rPr>
              <w:t>存出保证金</w:t>
            </w:r>
          </w:p>
        </w:tc>
        <w:tc>
          <w:tcPr>
            <w:tcW w:w="1701" w:type="dxa"/>
            <w:vAlign w:val="center"/>
          </w:tcPr>
          <w:p w:rsidR="00F47D3E" w:rsidRDefault="00245D48">
            <w:pPr>
              <w:jc w:val="right"/>
            </w:pPr>
            <w:r>
              <w:rPr>
                <w:color w:val="000000"/>
                <w:szCs w:val="21"/>
              </w:rPr>
              <w:t>47,906.76</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47,906.76</w:t>
            </w:r>
          </w:p>
        </w:tc>
      </w:tr>
      <w:tr w:rsidR="00F47D3E">
        <w:trPr>
          <w:jc w:val="center"/>
        </w:trPr>
        <w:tc>
          <w:tcPr>
            <w:tcW w:w="1588" w:type="dxa"/>
            <w:vAlign w:val="center"/>
          </w:tcPr>
          <w:p w:rsidR="00F47D3E" w:rsidRDefault="00245D48">
            <w:pPr>
              <w:jc w:val="center"/>
            </w:pPr>
            <w:r>
              <w:rPr>
                <w:color w:val="000000"/>
                <w:szCs w:val="21"/>
              </w:rPr>
              <w:t>交易性金融资产</w:t>
            </w:r>
          </w:p>
        </w:tc>
        <w:tc>
          <w:tcPr>
            <w:tcW w:w="1701" w:type="dxa"/>
            <w:vAlign w:val="center"/>
          </w:tcPr>
          <w:p w:rsidR="00F47D3E" w:rsidRDefault="00245D48">
            <w:pPr>
              <w:jc w:val="right"/>
            </w:pPr>
            <w:r>
              <w:rPr>
                <w:color w:val="000000"/>
                <w:szCs w:val="21"/>
              </w:rPr>
              <w:t>240,517,937.00</w:t>
            </w:r>
          </w:p>
        </w:tc>
        <w:tc>
          <w:tcPr>
            <w:tcW w:w="1701" w:type="dxa"/>
            <w:vAlign w:val="center"/>
          </w:tcPr>
          <w:p w:rsidR="00F47D3E" w:rsidRDefault="00245D48">
            <w:pPr>
              <w:jc w:val="right"/>
            </w:pPr>
            <w:r>
              <w:rPr>
                <w:color w:val="000000"/>
                <w:szCs w:val="21"/>
              </w:rPr>
              <w:t>466,895,414.00</w:t>
            </w:r>
          </w:p>
        </w:tc>
        <w:tc>
          <w:tcPr>
            <w:tcW w:w="1559" w:type="dxa"/>
            <w:vAlign w:val="center"/>
          </w:tcPr>
          <w:p w:rsidR="00F47D3E" w:rsidRDefault="00245D48">
            <w:pPr>
              <w:jc w:val="right"/>
            </w:pPr>
            <w:r>
              <w:rPr>
                <w:color w:val="000000"/>
                <w:szCs w:val="21"/>
              </w:rPr>
              <w:t>19,800,214.00</w:t>
            </w:r>
          </w:p>
        </w:tc>
        <w:tc>
          <w:tcPr>
            <w:tcW w:w="1559" w:type="dxa"/>
            <w:vAlign w:val="center"/>
          </w:tcPr>
          <w:p w:rsidR="00F47D3E" w:rsidRDefault="00245D48">
            <w:pPr>
              <w:jc w:val="right"/>
            </w:pPr>
            <w:r>
              <w:rPr>
                <w:color w:val="000000"/>
                <w:szCs w:val="21"/>
              </w:rPr>
              <w:t>135,738,005.11</w:t>
            </w:r>
          </w:p>
        </w:tc>
        <w:tc>
          <w:tcPr>
            <w:tcW w:w="1301" w:type="dxa"/>
            <w:vAlign w:val="center"/>
          </w:tcPr>
          <w:p w:rsidR="00F47D3E" w:rsidRDefault="00245D48">
            <w:pPr>
              <w:jc w:val="right"/>
            </w:pPr>
            <w:r>
              <w:rPr>
                <w:color w:val="000000"/>
                <w:szCs w:val="21"/>
              </w:rPr>
              <w:t>862,951,570.11</w:t>
            </w:r>
          </w:p>
        </w:tc>
      </w:tr>
      <w:tr w:rsidR="00F47D3E">
        <w:trPr>
          <w:jc w:val="center"/>
        </w:trPr>
        <w:tc>
          <w:tcPr>
            <w:tcW w:w="1588" w:type="dxa"/>
            <w:vAlign w:val="center"/>
          </w:tcPr>
          <w:p w:rsidR="00F47D3E" w:rsidRDefault="00245D48">
            <w:pPr>
              <w:jc w:val="center"/>
            </w:pPr>
            <w:r>
              <w:rPr>
                <w:color w:val="000000"/>
                <w:szCs w:val="21"/>
              </w:rPr>
              <w:t>衍生金融资产</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买入返售金融资产</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应收证券清算款</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应收利息</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9,699,923.43</w:t>
            </w:r>
          </w:p>
        </w:tc>
        <w:tc>
          <w:tcPr>
            <w:tcW w:w="1301" w:type="dxa"/>
            <w:vAlign w:val="center"/>
          </w:tcPr>
          <w:p w:rsidR="00F47D3E" w:rsidRDefault="00245D48">
            <w:pPr>
              <w:jc w:val="right"/>
            </w:pPr>
            <w:r>
              <w:rPr>
                <w:color w:val="000000"/>
                <w:szCs w:val="21"/>
              </w:rPr>
              <w:t>9,699,923.43</w:t>
            </w:r>
          </w:p>
        </w:tc>
      </w:tr>
      <w:tr w:rsidR="00F47D3E">
        <w:trPr>
          <w:jc w:val="center"/>
        </w:trPr>
        <w:tc>
          <w:tcPr>
            <w:tcW w:w="1588" w:type="dxa"/>
            <w:vAlign w:val="center"/>
          </w:tcPr>
          <w:p w:rsidR="00F47D3E" w:rsidRDefault="00245D48">
            <w:pPr>
              <w:jc w:val="center"/>
            </w:pPr>
            <w:r>
              <w:rPr>
                <w:color w:val="000000"/>
                <w:szCs w:val="21"/>
              </w:rPr>
              <w:t>应收股利</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应收申购款</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200,121.00</w:t>
            </w:r>
          </w:p>
        </w:tc>
        <w:tc>
          <w:tcPr>
            <w:tcW w:w="1301" w:type="dxa"/>
            <w:vAlign w:val="center"/>
          </w:tcPr>
          <w:p w:rsidR="00F47D3E" w:rsidRDefault="00245D48">
            <w:pPr>
              <w:jc w:val="right"/>
            </w:pPr>
            <w:r>
              <w:rPr>
                <w:color w:val="000000"/>
                <w:szCs w:val="21"/>
              </w:rPr>
              <w:t>200,121.00</w:t>
            </w:r>
          </w:p>
        </w:tc>
      </w:tr>
      <w:tr w:rsidR="00F47D3E">
        <w:trPr>
          <w:jc w:val="center"/>
        </w:trPr>
        <w:tc>
          <w:tcPr>
            <w:tcW w:w="1588" w:type="dxa"/>
            <w:vAlign w:val="center"/>
          </w:tcPr>
          <w:p w:rsidR="00F47D3E" w:rsidRDefault="00245D48">
            <w:pPr>
              <w:jc w:val="center"/>
            </w:pPr>
            <w:r>
              <w:rPr>
                <w:color w:val="000000"/>
                <w:szCs w:val="21"/>
              </w:rPr>
              <w:t>递延所得税资产</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其他资产</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autoSpaceDE w:val="0"/>
              <w:autoSpaceDN w:val="0"/>
              <w:adjustRightInd w:val="0"/>
              <w:spacing w:before="29" w:line="360" w:lineRule="auto"/>
              <w:rPr>
                <w:rFonts w:eastAsiaTheme="minorEastAsia"/>
                <w:color w:val="000000"/>
                <w:szCs w:val="21"/>
              </w:rPr>
            </w:pPr>
            <w:r w:rsidRPr="004604CE">
              <w:rPr>
                <w:rFonts w:eastAsiaTheme="minorEastAsia" w:hAnsiTheme="minorEastAsia"/>
                <w:color w:val="000000"/>
                <w:szCs w:val="21"/>
              </w:rPr>
              <w:t>资产总计</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247,568,265.90</w:t>
            </w:r>
          </w:p>
        </w:tc>
        <w:tc>
          <w:tcPr>
            <w:tcW w:w="17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466,895,414.00</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19,800,214.00</w:t>
            </w:r>
          </w:p>
        </w:tc>
        <w:tc>
          <w:tcPr>
            <w:tcW w:w="1559"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145,638,049.54</w:t>
            </w:r>
          </w:p>
        </w:tc>
        <w:tc>
          <w:tcPr>
            <w:tcW w:w="1301" w:type="dxa"/>
          </w:tcPr>
          <w:p w:rsidR="001816E6" w:rsidRPr="004604CE" w:rsidRDefault="001816E6" w:rsidP="00E431A5">
            <w:pPr>
              <w:autoSpaceDE w:val="0"/>
              <w:autoSpaceDN w:val="0"/>
              <w:adjustRightInd w:val="0"/>
              <w:spacing w:before="29" w:line="360" w:lineRule="auto"/>
              <w:jc w:val="right"/>
              <w:rPr>
                <w:rFonts w:eastAsiaTheme="minorEastAsia"/>
                <w:color w:val="000000"/>
                <w:szCs w:val="21"/>
              </w:rPr>
            </w:pPr>
            <w:r w:rsidRPr="004604CE">
              <w:rPr>
                <w:rFonts w:eastAsiaTheme="minorEastAsia"/>
                <w:color w:val="000000"/>
                <w:szCs w:val="21"/>
              </w:rPr>
              <w:t>879,901,943.44</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center"/>
          </w:tcPr>
          <w:p w:rsidR="001816E6" w:rsidRPr="004604CE" w:rsidRDefault="001816E6" w:rsidP="00E431A5">
            <w:pPr>
              <w:spacing w:line="360" w:lineRule="auto"/>
              <w:jc w:val="right"/>
              <w:rPr>
                <w:color w:val="0000FF"/>
                <w:kern w:val="0"/>
                <w:szCs w:val="21"/>
              </w:rPr>
            </w:pPr>
          </w:p>
        </w:tc>
        <w:tc>
          <w:tcPr>
            <w:tcW w:w="1701"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559" w:type="dxa"/>
            <w:vAlign w:val="center"/>
          </w:tcPr>
          <w:p w:rsidR="001816E6" w:rsidRPr="004604CE" w:rsidRDefault="001816E6" w:rsidP="00E431A5">
            <w:pPr>
              <w:spacing w:line="360" w:lineRule="auto"/>
              <w:jc w:val="right"/>
              <w:rPr>
                <w:color w:val="000000"/>
                <w:szCs w:val="21"/>
              </w:rPr>
            </w:pPr>
          </w:p>
        </w:tc>
        <w:tc>
          <w:tcPr>
            <w:tcW w:w="1301" w:type="dxa"/>
            <w:vAlign w:val="center"/>
          </w:tcPr>
          <w:p w:rsidR="001816E6" w:rsidRPr="004604CE" w:rsidRDefault="001816E6" w:rsidP="00E431A5">
            <w:pPr>
              <w:spacing w:line="360" w:lineRule="auto"/>
              <w:jc w:val="right"/>
              <w:rPr>
                <w:color w:val="000000"/>
                <w:szCs w:val="21"/>
              </w:rPr>
            </w:pPr>
          </w:p>
        </w:tc>
      </w:tr>
      <w:tr w:rsidR="00F47D3E">
        <w:trPr>
          <w:jc w:val="center"/>
        </w:trPr>
        <w:tc>
          <w:tcPr>
            <w:tcW w:w="1588" w:type="dxa"/>
            <w:vAlign w:val="center"/>
          </w:tcPr>
          <w:p w:rsidR="00F47D3E" w:rsidRDefault="00245D48">
            <w:pPr>
              <w:jc w:val="center"/>
            </w:pPr>
            <w:r>
              <w:rPr>
                <w:color w:val="000000"/>
                <w:szCs w:val="21"/>
              </w:rPr>
              <w:t>短期借款</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交易性金融负债</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衍生金融负债</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卖出回购金融资产款</w:t>
            </w:r>
          </w:p>
        </w:tc>
        <w:tc>
          <w:tcPr>
            <w:tcW w:w="1701" w:type="dxa"/>
            <w:vAlign w:val="center"/>
          </w:tcPr>
          <w:p w:rsidR="00F47D3E" w:rsidRDefault="00245D48">
            <w:pPr>
              <w:jc w:val="right"/>
            </w:pPr>
            <w:r>
              <w:rPr>
                <w:color w:val="000000"/>
                <w:szCs w:val="21"/>
              </w:rPr>
              <w:t>136,134,258.79</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136,134,258.79</w:t>
            </w:r>
          </w:p>
        </w:tc>
      </w:tr>
      <w:tr w:rsidR="00F47D3E">
        <w:trPr>
          <w:jc w:val="center"/>
        </w:trPr>
        <w:tc>
          <w:tcPr>
            <w:tcW w:w="1588" w:type="dxa"/>
            <w:vAlign w:val="center"/>
          </w:tcPr>
          <w:p w:rsidR="00F47D3E" w:rsidRDefault="00245D48">
            <w:pPr>
              <w:jc w:val="center"/>
            </w:pPr>
            <w:r>
              <w:rPr>
                <w:color w:val="000000"/>
                <w:szCs w:val="21"/>
              </w:rPr>
              <w:t>应付证券清算款</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6,668.22</w:t>
            </w:r>
          </w:p>
        </w:tc>
        <w:tc>
          <w:tcPr>
            <w:tcW w:w="1301" w:type="dxa"/>
            <w:vAlign w:val="center"/>
          </w:tcPr>
          <w:p w:rsidR="00F47D3E" w:rsidRDefault="00245D48">
            <w:pPr>
              <w:jc w:val="right"/>
            </w:pPr>
            <w:r>
              <w:rPr>
                <w:color w:val="000000"/>
                <w:szCs w:val="21"/>
              </w:rPr>
              <w:t>6,668.22</w:t>
            </w:r>
          </w:p>
        </w:tc>
      </w:tr>
      <w:tr w:rsidR="00F47D3E">
        <w:trPr>
          <w:jc w:val="center"/>
        </w:trPr>
        <w:tc>
          <w:tcPr>
            <w:tcW w:w="1588" w:type="dxa"/>
            <w:vAlign w:val="center"/>
          </w:tcPr>
          <w:p w:rsidR="00F47D3E" w:rsidRDefault="00245D48">
            <w:pPr>
              <w:jc w:val="center"/>
            </w:pPr>
            <w:r>
              <w:rPr>
                <w:color w:val="000000"/>
                <w:szCs w:val="21"/>
              </w:rPr>
              <w:t>应付赎回款</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248,475.59</w:t>
            </w:r>
          </w:p>
        </w:tc>
        <w:tc>
          <w:tcPr>
            <w:tcW w:w="1301" w:type="dxa"/>
            <w:vAlign w:val="center"/>
          </w:tcPr>
          <w:p w:rsidR="00F47D3E" w:rsidRDefault="00245D48">
            <w:pPr>
              <w:jc w:val="right"/>
            </w:pPr>
            <w:r>
              <w:rPr>
                <w:color w:val="000000"/>
                <w:szCs w:val="21"/>
              </w:rPr>
              <w:t>248,475.59</w:t>
            </w:r>
          </w:p>
        </w:tc>
      </w:tr>
      <w:tr w:rsidR="00F47D3E">
        <w:trPr>
          <w:jc w:val="center"/>
        </w:trPr>
        <w:tc>
          <w:tcPr>
            <w:tcW w:w="1588" w:type="dxa"/>
            <w:vAlign w:val="center"/>
          </w:tcPr>
          <w:p w:rsidR="00F47D3E" w:rsidRDefault="00245D48">
            <w:pPr>
              <w:jc w:val="center"/>
            </w:pPr>
            <w:r>
              <w:rPr>
                <w:color w:val="000000"/>
                <w:szCs w:val="21"/>
              </w:rPr>
              <w:t>应付管理人报酬</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350,682.52</w:t>
            </w:r>
          </w:p>
        </w:tc>
        <w:tc>
          <w:tcPr>
            <w:tcW w:w="1301" w:type="dxa"/>
            <w:vAlign w:val="center"/>
          </w:tcPr>
          <w:p w:rsidR="00F47D3E" w:rsidRDefault="00245D48">
            <w:pPr>
              <w:jc w:val="right"/>
            </w:pPr>
            <w:r>
              <w:rPr>
                <w:color w:val="000000"/>
                <w:szCs w:val="21"/>
              </w:rPr>
              <w:t>350,682.52</w:t>
            </w:r>
          </w:p>
        </w:tc>
      </w:tr>
      <w:tr w:rsidR="00F47D3E">
        <w:trPr>
          <w:jc w:val="center"/>
        </w:trPr>
        <w:tc>
          <w:tcPr>
            <w:tcW w:w="1588" w:type="dxa"/>
            <w:vAlign w:val="center"/>
          </w:tcPr>
          <w:p w:rsidR="00F47D3E" w:rsidRDefault="00245D48">
            <w:pPr>
              <w:jc w:val="center"/>
            </w:pPr>
            <w:r>
              <w:rPr>
                <w:color w:val="000000"/>
                <w:szCs w:val="21"/>
              </w:rPr>
              <w:t>应付托管费</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116,894.17</w:t>
            </w:r>
          </w:p>
        </w:tc>
        <w:tc>
          <w:tcPr>
            <w:tcW w:w="1301" w:type="dxa"/>
            <w:vAlign w:val="center"/>
          </w:tcPr>
          <w:p w:rsidR="00F47D3E" w:rsidRDefault="00245D48">
            <w:pPr>
              <w:jc w:val="right"/>
            </w:pPr>
            <w:r>
              <w:rPr>
                <w:color w:val="000000"/>
                <w:szCs w:val="21"/>
              </w:rPr>
              <w:t>116,894.17</w:t>
            </w:r>
          </w:p>
        </w:tc>
      </w:tr>
      <w:tr w:rsidR="00F47D3E">
        <w:trPr>
          <w:jc w:val="center"/>
        </w:trPr>
        <w:tc>
          <w:tcPr>
            <w:tcW w:w="1588" w:type="dxa"/>
            <w:vAlign w:val="center"/>
          </w:tcPr>
          <w:p w:rsidR="00F47D3E" w:rsidRDefault="00245D48">
            <w:pPr>
              <w:jc w:val="center"/>
            </w:pPr>
            <w:r>
              <w:rPr>
                <w:color w:val="000000"/>
                <w:szCs w:val="21"/>
              </w:rPr>
              <w:t>应付销售服务费</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20,687.66</w:t>
            </w:r>
          </w:p>
        </w:tc>
        <w:tc>
          <w:tcPr>
            <w:tcW w:w="1301" w:type="dxa"/>
            <w:vAlign w:val="center"/>
          </w:tcPr>
          <w:p w:rsidR="00F47D3E" w:rsidRDefault="00245D48">
            <w:pPr>
              <w:jc w:val="right"/>
            </w:pPr>
            <w:r>
              <w:rPr>
                <w:color w:val="000000"/>
                <w:szCs w:val="21"/>
              </w:rPr>
              <w:t>20,687.66</w:t>
            </w:r>
          </w:p>
        </w:tc>
      </w:tr>
      <w:tr w:rsidR="00F47D3E">
        <w:trPr>
          <w:jc w:val="center"/>
        </w:trPr>
        <w:tc>
          <w:tcPr>
            <w:tcW w:w="1588" w:type="dxa"/>
            <w:vAlign w:val="center"/>
          </w:tcPr>
          <w:p w:rsidR="00F47D3E" w:rsidRDefault="00245D48">
            <w:pPr>
              <w:jc w:val="center"/>
            </w:pPr>
            <w:r>
              <w:rPr>
                <w:color w:val="000000"/>
                <w:szCs w:val="21"/>
              </w:rPr>
              <w:t>应付交易费用</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85,681.36</w:t>
            </w:r>
          </w:p>
        </w:tc>
        <w:tc>
          <w:tcPr>
            <w:tcW w:w="1301" w:type="dxa"/>
            <w:vAlign w:val="center"/>
          </w:tcPr>
          <w:p w:rsidR="00F47D3E" w:rsidRDefault="00245D48">
            <w:pPr>
              <w:jc w:val="right"/>
            </w:pPr>
            <w:r>
              <w:rPr>
                <w:color w:val="000000"/>
                <w:szCs w:val="21"/>
              </w:rPr>
              <w:t>85,681.36</w:t>
            </w:r>
          </w:p>
        </w:tc>
      </w:tr>
      <w:tr w:rsidR="00F47D3E">
        <w:trPr>
          <w:jc w:val="center"/>
        </w:trPr>
        <w:tc>
          <w:tcPr>
            <w:tcW w:w="1588" w:type="dxa"/>
            <w:vAlign w:val="center"/>
          </w:tcPr>
          <w:p w:rsidR="00F47D3E" w:rsidRDefault="00245D48">
            <w:pPr>
              <w:jc w:val="center"/>
            </w:pPr>
            <w:r>
              <w:rPr>
                <w:color w:val="000000"/>
                <w:szCs w:val="21"/>
              </w:rPr>
              <w:t>应交税费</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82,107.45</w:t>
            </w:r>
          </w:p>
        </w:tc>
        <w:tc>
          <w:tcPr>
            <w:tcW w:w="1301" w:type="dxa"/>
            <w:vAlign w:val="center"/>
          </w:tcPr>
          <w:p w:rsidR="00F47D3E" w:rsidRDefault="00245D48">
            <w:pPr>
              <w:jc w:val="right"/>
            </w:pPr>
            <w:r>
              <w:rPr>
                <w:color w:val="000000"/>
                <w:szCs w:val="21"/>
              </w:rPr>
              <w:t>82,107.45</w:t>
            </w:r>
          </w:p>
        </w:tc>
      </w:tr>
      <w:tr w:rsidR="00F47D3E">
        <w:trPr>
          <w:jc w:val="center"/>
        </w:trPr>
        <w:tc>
          <w:tcPr>
            <w:tcW w:w="1588" w:type="dxa"/>
            <w:vAlign w:val="center"/>
          </w:tcPr>
          <w:p w:rsidR="00F47D3E" w:rsidRDefault="00245D48">
            <w:pPr>
              <w:jc w:val="center"/>
            </w:pPr>
            <w:r>
              <w:rPr>
                <w:color w:val="000000"/>
                <w:szCs w:val="21"/>
              </w:rPr>
              <w:t>应付利息</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62,098.06</w:t>
            </w:r>
          </w:p>
        </w:tc>
        <w:tc>
          <w:tcPr>
            <w:tcW w:w="1301" w:type="dxa"/>
            <w:vAlign w:val="center"/>
          </w:tcPr>
          <w:p w:rsidR="00F47D3E" w:rsidRDefault="00245D48">
            <w:pPr>
              <w:jc w:val="right"/>
            </w:pPr>
            <w:r>
              <w:rPr>
                <w:color w:val="000000"/>
                <w:szCs w:val="21"/>
              </w:rPr>
              <w:t>62,098.06</w:t>
            </w:r>
          </w:p>
        </w:tc>
      </w:tr>
      <w:tr w:rsidR="00F47D3E">
        <w:trPr>
          <w:jc w:val="center"/>
        </w:trPr>
        <w:tc>
          <w:tcPr>
            <w:tcW w:w="1588" w:type="dxa"/>
            <w:vAlign w:val="center"/>
          </w:tcPr>
          <w:p w:rsidR="00F47D3E" w:rsidRDefault="00245D48">
            <w:pPr>
              <w:jc w:val="center"/>
            </w:pPr>
            <w:r>
              <w:rPr>
                <w:color w:val="000000"/>
                <w:szCs w:val="21"/>
              </w:rPr>
              <w:t>应付利润</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递延所得税负债</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其他负债</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79,563.12</w:t>
            </w:r>
          </w:p>
        </w:tc>
        <w:tc>
          <w:tcPr>
            <w:tcW w:w="1301" w:type="dxa"/>
            <w:vAlign w:val="center"/>
          </w:tcPr>
          <w:p w:rsidR="00F47D3E" w:rsidRDefault="00245D48">
            <w:pPr>
              <w:jc w:val="right"/>
            </w:pPr>
            <w:r>
              <w:rPr>
                <w:color w:val="000000"/>
                <w:szCs w:val="21"/>
              </w:rPr>
              <w:t>79,563.12</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lastRenderedPageBreak/>
              <w:t>负债总计</w:t>
            </w:r>
          </w:p>
        </w:tc>
        <w:tc>
          <w:tcPr>
            <w:tcW w:w="1701" w:type="dxa"/>
          </w:tcPr>
          <w:p w:rsidR="001816E6" w:rsidRPr="004604CE" w:rsidRDefault="001816E6" w:rsidP="00E431A5">
            <w:pPr>
              <w:spacing w:line="360" w:lineRule="auto"/>
              <w:jc w:val="right"/>
              <w:rPr>
                <w:szCs w:val="21"/>
              </w:rPr>
            </w:pPr>
            <w:r w:rsidRPr="004604CE">
              <w:rPr>
                <w:szCs w:val="21"/>
              </w:rPr>
              <w:t>136,134,258.79</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1,052,858.15</w:t>
            </w:r>
          </w:p>
        </w:tc>
        <w:tc>
          <w:tcPr>
            <w:tcW w:w="1301" w:type="dxa"/>
          </w:tcPr>
          <w:p w:rsidR="001816E6" w:rsidRPr="004604CE" w:rsidRDefault="001816E6" w:rsidP="00E431A5">
            <w:pPr>
              <w:spacing w:line="360" w:lineRule="auto"/>
              <w:ind w:right="210"/>
              <w:jc w:val="right"/>
              <w:rPr>
                <w:szCs w:val="21"/>
              </w:rPr>
            </w:pPr>
            <w:r w:rsidRPr="004604CE">
              <w:rPr>
                <w:szCs w:val="21"/>
              </w:rPr>
              <w:t>137,187,116.94</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111,434,007.11</w:t>
            </w:r>
          </w:p>
        </w:tc>
        <w:tc>
          <w:tcPr>
            <w:tcW w:w="1701" w:type="dxa"/>
          </w:tcPr>
          <w:p w:rsidR="001816E6" w:rsidRPr="004604CE" w:rsidRDefault="001816E6" w:rsidP="00E431A5">
            <w:pPr>
              <w:spacing w:line="360" w:lineRule="auto"/>
              <w:jc w:val="right"/>
              <w:rPr>
                <w:szCs w:val="21"/>
              </w:rPr>
            </w:pPr>
            <w:r w:rsidRPr="004604CE">
              <w:rPr>
                <w:szCs w:val="21"/>
              </w:rPr>
              <w:t>466,895,414.00</w:t>
            </w:r>
          </w:p>
        </w:tc>
        <w:tc>
          <w:tcPr>
            <w:tcW w:w="1559" w:type="dxa"/>
          </w:tcPr>
          <w:p w:rsidR="001816E6" w:rsidRPr="004604CE" w:rsidRDefault="001816E6" w:rsidP="00E431A5">
            <w:pPr>
              <w:spacing w:line="360" w:lineRule="auto"/>
              <w:jc w:val="right"/>
              <w:rPr>
                <w:szCs w:val="21"/>
              </w:rPr>
            </w:pPr>
            <w:r w:rsidRPr="004604CE">
              <w:rPr>
                <w:szCs w:val="21"/>
              </w:rPr>
              <w:t>19,800,214.00</w:t>
            </w:r>
          </w:p>
        </w:tc>
        <w:tc>
          <w:tcPr>
            <w:tcW w:w="1559" w:type="dxa"/>
          </w:tcPr>
          <w:p w:rsidR="001816E6" w:rsidRPr="004604CE" w:rsidRDefault="001816E6" w:rsidP="00E431A5">
            <w:pPr>
              <w:spacing w:line="360" w:lineRule="auto"/>
              <w:jc w:val="right"/>
              <w:rPr>
                <w:szCs w:val="21"/>
              </w:rPr>
            </w:pPr>
            <w:r w:rsidRPr="004604CE">
              <w:rPr>
                <w:szCs w:val="21"/>
              </w:rPr>
              <w:t>144,585,191.39</w:t>
            </w:r>
          </w:p>
        </w:tc>
        <w:tc>
          <w:tcPr>
            <w:tcW w:w="1301" w:type="dxa"/>
          </w:tcPr>
          <w:p w:rsidR="001816E6" w:rsidRPr="004604CE" w:rsidRDefault="001816E6" w:rsidP="00E431A5">
            <w:pPr>
              <w:spacing w:line="360" w:lineRule="auto"/>
              <w:jc w:val="right"/>
              <w:rPr>
                <w:szCs w:val="21"/>
              </w:rPr>
            </w:pPr>
            <w:r w:rsidRPr="004604CE">
              <w:rPr>
                <w:szCs w:val="21"/>
              </w:rPr>
              <w:t>742,714,826.50</w:t>
            </w:r>
          </w:p>
        </w:tc>
      </w:tr>
      <w:tr w:rsidR="001816E6" w:rsidRPr="004604CE" w:rsidTr="00E431A5">
        <w:trPr>
          <w:trHeight w:val="280"/>
          <w:jc w:val="center"/>
        </w:trPr>
        <w:tc>
          <w:tcPr>
            <w:tcW w:w="1588" w:type="dxa"/>
            <w:vAlign w:val="center"/>
          </w:tcPr>
          <w:p w:rsidR="001816E6" w:rsidRPr="004604CE" w:rsidRDefault="001816E6" w:rsidP="00E431A5">
            <w:pPr>
              <w:spacing w:line="360" w:lineRule="auto"/>
              <w:jc w:val="center"/>
              <w:rPr>
                <w:b/>
                <w:szCs w:val="21"/>
              </w:rPr>
            </w:pPr>
            <w:r w:rsidRPr="004604CE">
              <w:rPr>
                <w:rFonts w:hAnsi="宋体"/>
                <w:b/>
                <w:szCs w:val="21"/>
              </w:rPr>
              <w:t>上年度末</w:t>
            </w:r>
          </w:p>
          <w:p w:rsidR="001816E6" w:rsidRPr="004604CE" w:rsidRDefault="001816E6" w:rsidP="00E431A5">
            <w:pPr>
              <w:spacing w:line="360" w:lineRule="auto"/>
              <w:jc w:val="center"/>
              <w:rPr>
                <w:b/>
                <w:color w:val="000000"/>
                <w:szCs w:val="21"/>
              </w:rPr>
            </w:pPr>
            <w:r w:rsidRPr="004604CE">
              <w:rPr>
                <w:b/>
                <w:szCs w:val="21"/>
              </w:rPr>
              <w:t>2019</w:t>
            </w:r>
            <w:r w:rsidRPr="004604CE">
              <w:rPr>
                <w:b/>
                <w:szCs w:val="21"/>
              </w:rPr>
              <w:t>年</w:t>
            </w:r>
            <w:r w:rsidRPr="004604CE">
              <w:rPr>
                <w:b/>
                <w:szCs w:val="21"/>
              </w:rPr>
              <w:t>12</w:t>
            </w:r>
            <w:r w:rsidRPr="004604CE">
              <w:rPr>
                <w:b/>
                <w:szCs w:val="21"/>
              </w:rPr>
              <w:t>月</w:t>
            </w:r>
            <w:r w:rsidRPr="004604CE">
              <w:rPr>
                <w:b/>
                <w:szCs w:val="21"/>
              </w:rPr>
              <w:t>31</w:t>
            </w:r>
            <w:r w:rsidRPr="004604CE">
              <w:rPr>
                <w:b/>
                <w:szCs w:val="21"/>
              </w:rPr>
              <w:t>日</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w:t>
            </w:r>
            <w:r w:rsidRPr="004604CE">
              <w:rPr>
                <w:rFonts w:hAnsi="宋体"/>
                <w:b/>
                <w:color w:val="000000"/>
                <w:szCs w:val="21"/>
              </w:rPr>
              <w:t>年以内</w:t>
            </w:r>
          </w:p>
        </w:tc>
        <w:tc>
          <w:tcPr>
            <w:tcW w:w="1701" w:type="dxa"/>
            <w:vAlign w:val="center"/>
          </w:tcPr>
          <w:p w:rsidR="001816E6" w:rsidRPr="004604CE" w:rsidRDefault="001816E6" w:rsidP="00E431A5">
            <w:pPr>
              <w:spacing w:line="360" w:lineRule="auto"/>
              <w:jc w:val="center"/>
              <w:rPr>
                <w:b/>
                <w:color w:val="000000"/>
                <w:szCs w:val="21"/>
              </w:rPr>
            </w:pPr>
            <w:r w:rsidRPr="004604CE">
              <w:rPr>
                <w:b/>
                <w:color w:val="000000"/>
                <w:szCs w:val="21"/>
              </w:rPr>
              <w:t>1-5</w:t>
            </w:r>
            <w:r w:rsidRPr="004604CE">
              <w:rPr>
                <w:rFonts w:hAnsi="宋体"/>
                <w:b/>
                <w:color w:val="000000"/>
                <w:szCs w:val="21"/>
              </w:rPr>
              <w:t>年</w:t>
            </w:r>
          </w:p>
        </w:tc>
        <w:tc>
          <w:tcPr>
            <w:tcW w:w="1559" w:type="dxa"/>
            <w:vAlign w:val="center"/>
          </w:tcPr>
          <w:p w:rsidR="001816E6" w:rsidRPr="004604CE" w:rsidRDefault="001816E6" w:rsidP="00E431A5">
            <w:pPr>
              <w:spacing w:line="360" w:lineRule="auto"/>
              <w:jc w:val="center"/>
              <w:rPr>
                <w:b/>
                <w:color w:val="000000"/>
                <w:szCs w:val="21"/>
              </w:rPr>
            </w:pPr>
            <w:r w:rsidRPr="004604CE">
              <w:rPr>
                <w:b/>
                <w:color w:val="000000"/>
                <w:szCs w:val="21"/>
              </w:rPr>
              <w:t>5</w:t>
            </w:r>
            <w:r w:rsidRPr="004604CE">
              <w:rPr>
                <w:rFonts w:hAnsi="宋体"/>
                <w:b/>
                <w:color w:val="000000"/>
                <w:szCs w:val="21"/>
              </w:rPr>
              <w:t>年以上</w:t>
            </w:r>
          </w:p>
        </w:tc>
        <w:tc>
          <w:tcPr>
            <w:tcW w:w="1559"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不计息</w:t>
            </w:r>
          </w:p>
        </w:tc>
        <w:tc>
          <w:tcPr>
            <w:tcW w:w="1301" w:type="dxa"/>
            <w:vAlign w:val="center"/>
          </w:tcPr>
          <w:p w:rsidR="001816E6" w:rsidRPr="004604CE" w:rsidRDefault="001816E6" w:rsidP="00E431A5">
            <w:pPr>
              <w:spacing w:line="360" w:lineRule="auto"/>
              <w:jc w:val="center"/>
              <w:rPr>
                <w:b/>
                <w:color w:val="000000"/>
                <w:szCs w:val="21"/>
              </w:rPr>
            </w:pPr>
            <w:r w:rsidRPr="004604CE">
              <w:rPr>
                <w:rFonts w:hAnsi="宋体"/>
                <w:b/>
                <w:color w:val="000000"/>
                <w:szCs w:val="21"/>
              </w:rPr>
              <w:t>合计</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w:t>
            </w:r>
          </w:p>
        </w:tc>
        <w:tc>
          <w:tcPr>
            <w:tcW w:w="1701" w:type="dxa"/>
            <w:vAlign w:val="center"/>
          </w:tcPr>
          <w:p w:rsidR="001816E6" w:rsidRPr="004604CE" w:rsidRDefault="001816E6" w:rsidP="00E431A5">
            <w:pPr>
              <w:spacing w:line="360" w:lineRule="auto"/>
              <w:jc w:val="right"/>
              <w:rPr>
                <w:color w:val="000000"/>
                <w:szCs w:val="21"/>
              </w:rPr>
            </w:pPr>
          </w:p>
        </w:tc>
        <w:tc>
          <w:tcPr>
            <w:tcW w:w="1701"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559" w:type="dxa"/>
            <w:vAlign w:val="center"/>
          </w:tcPr>
          <w:p w:rsidR="001816E6" w:rsidRPr="004604CE" w:rsidRDefault="001816E6" w:rsidP="00E431A5">
            <w:pPr>
              <w:spacing w:line="360" w:lineRule="auto"/>
              <w:jc w:val="right"/>
              <w:rPr>
                <w:b/>
                <w:color w:val="000000"/>
                <w:szCs w:val="21"/>
              </w:rPr>
            </w:pPr>
          </w:p>
        </w:tc>
        <w:tc>
          <w:tcPr>
            <w:tcW w:w="1301" w:type="dxa"/>
            <w:vAlign w:val="center"/>
          </w:tcPr>
          <w:p w:rsidR="001816E6" w:rsidRPr="004604CE" w:rsidRDefault="001816E6" w:rsidP="00E431A5">
            <w:pPr>
              <w:spacing w:line="360" w:lineRule="auto"/>
              <w:jc w:val="right"/>
              <w:rPr>
                <w:b/>
                <w:color w:val="000000"/>
                <w:szCs w:val="21"/>
              </w:rPr>
            </w:pPr>
          </w:p>
        </w:tc>
      </w:tr>
      <w:tr w:rsidR="00F47D3E">
        <w:trPr>
          <w:jc w:val="center"/>
        </w:trPr>
        <w:tc>
          <w:tcPr>
            <w:tcW w:w="1588" w:type="dxa"/>
            <w:vAlign w:val="center"/>
          </w:tcPr>
          <w:p w:rsidR="00F47D3E" w:rsidRDefault="00245D48">
            <w:pPr>
              <w:jc w:val="center"/>
            </w:pPr>
            <w:r>
              <w:rPr>
                <w:color w:val="000000"/>
                <w:szCs w:val="21"/>
              </w:rPr>
              <w:t>银行存款</w:t>
            </w:r>
          </w:p>
        </w:tc>
        <w:tc>
          <w:tcPr>
            <w:tcW w:w="1701" w:type="dxa"/>
            <w:vAlign w:val="center"/>
          </w:tcPr>
          <w:p w:rsidR="00F47D3E" w:rsidRDefault="00245D48">
            <w:pPr>
              <w:jc w:val="right"/>
            </w:pPr>
            <w:r>
              <w:rPr>
                <w:color w:val="000000"/>
                <w:szCs w:val="21"/>
              </w:rPr>
              <w:t>71,172,632.94</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71,172,632.94</w:t>
            </w:r>
          </w:p>
        </w:tc>
      </w:tr>
      <w:tr w:rsidR="00F47D3E">
        <w:trPr>
          <w:jc w:val="center"/>
        </w:trPr>
        <w:tc>
          <w:tcPr>
            <w:tcW w:w="1588" w:type="dxa"/>
            <w:vAlign w:val="center"/>
          </w:tcPr>
          <w:p w:rsidR="00F47D3E" w:rsidRDefault="00245D48">
            <w:pPr>
              <w:jc w:val="center"/>
            </w:pPr>
            <w:r>
              <w:rPr>
                <w:color w:val="000000"/>
                <w:szCs w:val="21"/>
              </w:rPr>
              <w:t>结算备付金</w:t>
            </w:r>
          </w:p>
        </w:tc>
        <w:tc>
          <w:tcPr>
            <w:tcW w:w="1701" w:type="dxa"/>
            <w:vAlign w:val="center"/>
          </w:tcPr>
          <w:p w:rsidR="00F47D3E" w:rsidRDefault="00245D48">
            <w:pPr>
              <w:jc w:val="right"/>
            </w:pPr>
            <w:r>
              <w:rPr>
                <w:color w:val="000000"/>
                <w:szCs w:val="21"/>
              </w:rPr>
              <w:t>4,002,811.36</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4,002,811.36</w:t>
            </w:r>
          </w:p>
        </w:tc>
      </w:tr>
      <w:tr w:rsidR="00F47D3E">
        <w:trPr>
          <w:jc w:val="center"/>
        </w:trPr>
        <w:tc>
          <w:tcPr>
            <w:tcW w:w="1588" w:type="dxa"/>
            <w:vAlign w:val="center"/>
          </w:tcPr>
          <w:p w:rsidR="00F47D3E" w:rsidRDefault="00245D48">
            <w:pPr>
              <w:jc w:val="center"/>
            </w:pPr>
            <w:r>
              <w:rPr>
                <w:color w:val="000000"/>
                <w:szCs w:val="21"/>
              </w:rPr>
              <w:t>存出保证金</w:t>
            </w:r>
          </w:p>
        </w:tc>
        <w:tc>
          <w:tcPr>
            <w:tcW w:w="1701" w:type="dxa"/>
            <w:vAlign w:val="center"/>
          </w:tcPr>
          <w:p w:rsidR="00F47D3E" w:rsidRDefault="00245D48">
            <w:pPr>
              <w:jc w:val="right"/>
            </w:pPr>
            <w:r>
              <w:rPr>
                <w:color w:val="000000"/>
                <w:szCs w:val="21"/>
              </w:rPr>
              <w:t>31,410.48</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31,410.48</w:t>
            </w:r>
          </w:p>
        </w:tc>
      </w:tr>
      <w:tr w:rsidR="00F47D3E">
        <w:trPr>
          <w:jc w:val="center"/>
        </w:trPr>
        <w:tc>
          <w:tcPr>
            <w:tcW w:w="1588" w:type="dxa"/>
            <w:vAlign w:val="center"/>
          </w:tcPr>
          <w:p w:rsidR="00F47D3E" w:rsidRDefault="00245D48">
            <w:pPr>
              <w:jc w:val="center"/>
            </w:pPr>
            <w:r>
              <w:rPr>
                <w:color w:val="000000"/>
                <w:szCs w:val="21"/>
              </w:rPr>
              <w:t>交易性金融资产</w:t>
            </w:r>
          </w:p>
        </w:tc>
        <w:tc>
          <w:tcPr>
            <w:tcW w:w="1701" w:type="dxa"/>
            <w:vAlign w:val="center"/>
          </w:tcPr>
          <w:p w:rsidR="00F47D3E" w:rsidRDefault="00245D48">
            <w:pPr>
              <w:jc w:val="right"/>
            </w:pPr>
            <w:r>
              <w:rPr>
                <w:color w:val="000000"/>
                <w:szCs w:val="21"/>
              </w:rPr>
              <w:t>121,659,851.60</w:t>
            </w:r>
          </w:p>
        </w:tc>
        <w:tc>
          <w:tcPr>
            <w:tcW w:w="1701" w:type="dxa"/>
            <w:vAlign w:val="center"/>
          </w:tcPr>
          <w:p w:rsidR="00F47D3E" w:rsidRDefault="00245D48">
            <w:pPr>
              <w:jc w:val="right"/>
            </w:pPr>
            <w:r>
              <w:rPr>
                <w:color w:val="000000"/>
                <w:szCs w:val="21"/>
              </w:rPr>
              <w:t>381,724,744.10</w:t>
            </w:r>
          </w:p>
        </w:tc>
        <w:tc>
          <w:tcPr>
            <w:tcW w:w="1559" w:type="dxa"/>
            <w:vAlign w:val="center"/>
          </w:tcPr>
          <w:p w:rsidR="00F47D3E" w:rsidRDefault="00245D48">
            <w:pPr>
              <w:jc w:val="right"/>
            </w:pPr>
            <w:r>
              <w:rPr>
                <w:color w:val="000000"/>
                <w:szCs w:val="21"/>
              </w:rPr>
              <w:t>2,679,663.35</w:t>
            </w:r>
          </w:p>
        </w:tc>
        <w:tc>
          <w:tcPr>
            <w:tcW w:w="1559" w:type="dxa"/>
            <w:vAlign w:val="center"/>
          </w:tcPr>
          <w:p w:rsidR="00F47D3E" w:rsidRDefault="00245D48">
            <w:pPr>
              <w:jc w:val="right"/>
            </w:pPr>
            <w:r>
              <w:rPr>
                <w:color w:val="000000"/>
                <w:szCs w:val="21"/>
              </w:rPr>
              <w:t>87,248,189.03</w:t>
            </w:r>
          </w:p>
        </w:tc>
        <w:tc>
          <w:tcPr>
            <w:tcW w:w="1301" w:type="dxa"/>
            <w:vAlign w:val="center"/>
          </w:tcPr>
          <w:p w:rsidR="00F47D3E" w:rsidRDefault="00245D48">
            <w:pPr>
              <w:jc w:val="right"/>
            </w:pPr>
            <w:r>
              <w:rPr>
                <w:color w:val="000000"/>
                <w:szCs w:val="21"/>
              </w:rPr>
              <w:t>593,312,448.08</w:t>
            </w:r>
          </w:p>
        </w:tc>
      </w:tr>
      <w:tr w:rsidR="00F47D3E">
        <w:trPr>
          <w:jc w:val="center"/>
        </w:trPr>
        <w:tc>
          <w:tcPr>
            <w:tcW w:w="1588" w:type="dxa"/>
            <w:vAlign w:val="center"/>
          </w:tcPr>
          <w:p w:rsidR="00F47D3E" w:rsidRDefault="00245D48">
            <w:pPr>
              <w:jc w:val="center"/>
            </w:pPr>
            <w:r>
              <w:rPr>
                <w:color w:val="000000"/>
                <w:szCs w:val="21"/>
              </w:rPr>
              <w:t>衍生金融资产</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买入返售金融资产</w:t>
            </w:r>
          </w:p>
        </w:tc>
        <w:tc>
          <w:tcPr>
            <w:tcW w:w="1701" w:type="dxa"/>
            <w:vAlign w:val="center"/>
          </w:tcPr>
          <w:p w:rsidR="00F47D3E" w:rsidRDefault="00245D48">
            <w:pPr>
              <w:jc w:val="right"/>
            </w:pPr>
            <w:r>
              <w:rPr>
                <w:color w:val="000000"/>
                <w:szCs w:val="21"/>
              </w:rPr>
              <w:t>23,958,155.94</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23,958,155.94</w:t>
            </w:r>
          </w:p>
        </w:tc>
      </w:tr>
      <w:tr w:rsidR="00F47D3E">
        <w:trPr>
          <w:jc w:val="center"/>
        </w:trPr>
        <w:tc>
          <w:tcPr>
            <w:tcW w:w="1588" w:type="dxa"/>
            <w:vAlign w:val="center"/>
          </w:tcPr>
          <w:p w:rsidR="00F47D3E" w:rsidRDefault="00245D48">
            <w:pPr>
              <w:jc w:val="center"/>
            </w:pPr>
            <w:r>
              <w:rPr>
                <w:color w:val="000000"/>
                <w:szCs w:val="21"/>
              </w:rPr>
              <w:t>应收证券清算款</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应收利息</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8,479,231.67</w:t>
            </w:r>
          </w:p>
        </w:tc>
        <w:tc>
          <w:tcPr>
            <w:tcW w:w="1301" w:type="dxa"/>
            <w:vAlign w:val="center"/>
          </w:tcPr>
          <w:p w:rsidR="00F47D3E" w:rsidRDefault="00245D48">
            <w:pPr>
              <w:jc w:val="right"/>
            </w:pPr>
            <w:r>
              <w:rPr>
                <w:color w:val="000000"/>
                <w:szCs w:val="21"/>
              </w:rPr>
              <w:t>8,479,231.67</w:t>
            </w:r>
          </w:p>
        </w:tc>
      </w:tr>
      <w:tr w:rsidR="00F47D3E">
        <w:trPr>
          <w:jc w:val="center"/>
        </w:trPr>
        <w:tc>
          <w:tcPr>
            <w:tcW w:w="1588" w:type="dxa"/>
            <w:vAlign w:val="center"/>
          </w:tcPr>
          <w:p w:rsidR="00F47D3E" w:rsidRDefault="00245D48">
            <w:pPr>
              <w:jc w:val="center"/>
            </w:pPr>
            <w:r>
              <w:rPr>
                <w:color w:val="000000"/>
                <w:szCs w:val="21"/>
              </w:rPr>
              <w:t>应收股利</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应收申购款</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62,150.00</w:t>
            </w:r>
          </w:p>
        </w:tc>
        <w:tc>
          <w:tcPr>
            <w:tcW w:w="1301" w:type="dxa"/>
            <w:vAlign w:val="center"/>
          </w:tcPr>
          <w:p w:rsidR="00F47D3E" w:rsidRDefault="00245D48">
            <w:pPr>
              <w:jc w:val="right"/>
            </w:pPr>
            <w:r>
              <w:rPr>
                <w:color w:val="000000"/>
                <w:szCs w:val="21"/>
              </w:rPr>
              <w:t>62,150.00</w:t>
            </w:r>
          </w:p>
        </w:tc>
      </w:tr>
      <w:tr w:rsidR="00F47D3E">
        <w:trPr>
          <w:jc w:val="center"/>
        </w:trPr>
        <w:tc>
          <w:tcPr>
            <w:tcW w:w="1588" w:type="dxa"/>
            <w:vAlign w:val="center"/>
          </w:tcPr>
          <w:p w:rsidR="00F47D3E" w:rsidRDefault="00245D48">
            <w:pPr>
              <w:jc w:val="center"/>
            </w:pPr>
            <w:r>
              <w:rPr>
                <w:color w:val="000000"/>
                <w:szCs w:val="21"/>
              </w:rPr>
              <w:t>递延所得税资产</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其他资产</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301" w:type="dxa"/>
            <w:vAlign w:val="center"/>
          </w:tcPr>
          <w:p w:rsidR="00F47D3E" w:rsidRDefault="00245D48">
            <w:pPr>
              <w:jc w:val="right"/>
            </w:pPr>
            <w:r>
              <w:rPr>
                <w:color w:val="000000"/>
                <w:szCs w:val="21"/>
              </w:rPr>
              <w:t>-</w:t>
            </w:r>
          </w:p>
        </w:tc>
      </w:tr>
      <w:tr w:rsidR="001816E6" w:rsidRPr="004604CE" w:rsidTr="00E431A5">
        <w:trPr>
          <w:trHeight w:val="280"/>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资产总计</w:t>
            </w:r>
          </w:p>
        </w:tc>
        <w:tc>
          <w:tcPr>
            <w:tcW w:w="1701" w:type="dxa"/>
          </w:tcPr>
          <w:p w:rsidR="001816E6" w:rsidRPr="004604CE" w:rsidRDefault="001816E6" w:rsidP="00E431A5">
            <w:pPr>
              <w:spacing w:line="360" w:lineRule="auto"/>
              <w:jc w:val="right"/>
              <w:rPr>
                <w:szCs w:val="21"/>
              </w:rPr>
            </w:pPr>
            <w:r w:rsidRPr="004604CE">
              <w:rPr>
                <w:szCs w:val="21"/>
              </w:rPr>
              <w:t>220,824,862.32</w:t>
            </w:r>
          </w:p>
        </w:tc>
        <w:tc>
          <w:tcPr>
            <w:tcW w:w="1701" w:type="dxa"/>
          </w:tcPr>
          <w:p w:rsidR="001816E6" w:rsidRPr="004604CE" w:rsidRDefault="001816E6" w:rsidP="00E431A5">
            <w:pPr>
              <w:spacing w:line="360" w:lineRule="auto"/>
              <w:jc w:val="right"/>
              <w:rPr>
                <w:szCs w:val="21"/>
              </w:rPr>
            </w:pPr>
            <w:r w:rsidRPr="004604CE">
              <w:rPr>
                <w:szCs w:val="21"/>
              </w:rPr>
              <w:t>381,724,744.10</w:t>
            </w:r>
          </w:p>
        </w:tc>
        <w:tc>
          <w:tcPr>
            <w:tcW w:w="1559" w:type="dxa"/>
            <w:vAlign w:val="center"/>
          </w:tcPr>
          <w:p w:rsidR="001816E6" w:rsidRPr="004604CE" w:rsidRDefault="001816E6" w:rsidP="00E431A5">
            <w:pPr>
              <w:spacing w:line="360" w:lineRule="auto"/>
              <w:jc w:val="right"/>
              <w:rPr>
                <w:szCs w:val="21"/>
              </w:rPr>
            </w:pPr>
            <w:r w:rsidRPr="004604CE">
              <w:rPr>
                <w:szCs w:val="21"/>
              </w:rPr>
              <w:t>2,679,663.35</w:t>
            </w:r>
          </w:p>
        </w:tc>
        <w:tc>
          <w:tcPr>
            <w:tcW w:w="1559" w:type="dxa"/>
          </w:tcPr>
          <w:p w:rsidR="001816E6" w:rsidRPr="004604CE" w:rsidRDefault="001816E6" w:rsidP="00E431A5">
            <w:pPr>
              <w:spacing w:line="360" w:lineRule="auto"/>
              <w:jc w:val="right"/>
              <w:rPr>
                <w:szCs w:val="21"/>
              </w:rPr>
            </w:pPr>
            <w:r w:rsidRPr="004604CE">
              <w:rPr>
                <w:szCs w:val="21"/>
              </w:rPr>
              <w:t>95,789,570.70</w:t>
            </w:r>
          </w:p>
        </w:tc>
        <w:tc>
          <w:tcPr>
            <w:tcW w:w="1301" w:type="dxa"/>
          </w:tcPr>
          <w:p w:rsidR="001816E6" w:rsidRPr="004604CE" w:rsidRDefault="001816E6" w:rsidP="00E431A5">
            <w:pPr>
              <w:spacing w:line="360" w:lineRule="auto"/>
              <w:jc w:val="right"/>
              <w:rPr>
                <w:szCs w:val="21"/>
              </w:rPr>
            </w:pPr>
            <w:r w:rsidRPr="004604CE">
              <w:rPr>
                <w:szCs w:val="21"/>
              </w:rPr>
              <w:t>701,018,840.47</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w:t>
            </w:r>
          </w:p>
        </w:tc>
        <w:tc>
          <w:tcPr>
            <w:tcW w:w="1701" w:type="dxa"/>
            <w:vAlign w:val="bottom"/>
          </w:tcPr>
          <w:p w:rsidR="001816E6" w:rsidRPr="004604CE" w:rsidRDefault="001816E6" w:rsidP="00E431A5">
            <w:pPr>
              <w:spacing w:line="360" w:lineRule="auto"/>
              <w:jc w:val="right"/>
              <w:rPr>
                <w:color w:val="0000FF"/>
                <w:kern w:val="0"/>
                <w:szCs w:val="21"/>
              </w:rPr>
            </w:pPr>
          </w:p>
        </w:tc>
        <w:tc>
          <w:tcPr>
            <w:tcW w:w="1701"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559" w:type="dxa"/>
            <w:vAlign w:val="bottom"/>
          </w:tcPr>
          <w:p w:rsidR="001816E6" w:rsidRPr="004604CE" w:rsidRDefault="001816E6" w:rsidP="00E431A5">
            <w:pPr>
              <w:spacing w:line="360" w:lineRule="auto"/>
              <w:jc w:val="right"/>
              <w:rPr>
                <w:color w:val="000000"/>
                <w:szCs w:val="21"/>
              </w:rPr>
            </w:pPr>
          </w:p>
        </w:tc>
        <w:tc>
          <w:tcPr>
            <w:tcW w:w="1301" w:type="dxa"/>
            <w:vAlign w:val="bottom"/>
          </w:tcPr>
          <w:p w:rsidR="001816E6" w:rsidRPr="004604CE" w:rsidRDefault="001816E6" w:rsidP="00E431A5">
            <w:pPr>
              <w:spacing w:line="360" w:lineRule="auto"/>
              <w:jc w:val="right"/>
              <w:rPr>
                <w:color w:val="000000"/>
                <w:szCs w:val="21"/>
              </w:rPr>
            </w:pPr>
          </w:p>
        </w:tc>
      </w:tr>
      <w:tr w:rsidR="00F47D3E">
        <w:trPr>
          <w:jc w:val="center"/>
        </w:trPr>
        <w:tc>
          <w:tcPr>
            <w:tcW w:w="1588" w:type="dxa"/>
            <w:vAlign w:val="center"/>
          </w:tcPr>
          <w:p w:rsidR="00F47D3E" w:rsidRDefault="00245D48">
            <w:pPr>
              <w:jc w:val="center"/>
            </w:pPr>
            <w:r>
              <w:rPr>
                <w:color w:val="000000"/>
                <w:szCs w:val="21"/>
              </w:rPr>
              <w:t>短期借款</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center"/>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交易性金融负债</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center"/>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衍生金融负债</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center"/>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卖出回购金融资产款</w:t>
            </w:r>
          </w:p>
        </w:tc>
        <w:tc>
          <w:tcPr>
            <w:tcW w:w="1701" w:type="dxa"/>
            <w:vAlign w:val="center"/>
          </w:tcPr>
          <w:p w:rsidR="00F47D3E" w:rsidRDefault="00245D48">
            <w:pPr>
              <w:jc w:val="right"/>
            </w:pPr>
            <w:r>
              <w:rPr>
                <w:color w:val="000000"/>
                <w:szCs w:val="21"/>
              </w:rPr>
              <w:t>96,999,324.50</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center"/>
            </w:pPr>
            <w:r>
              <w:rPr>
                <w:color w:val="000000"/>
                <w:szCs w:val="21"/>
              </w:rPr>
              <w:t>-</w:t>
            </w:r>
          </w:p>
        </w:tc>
        <w:tc>
          <w:tcPr>
            <w:tcW w:w="1301" w:type="dxa"/>
            <w:vAlign w:val="center"/>
          </w:tcPr>
          <w:p w:rsidR="00F47D3E" w:rsidRDefault="00245D48">
            <w:pPr>
              <w:jc w:val="right"/>
            </w:pPr>
            <w:r>
              <w:rPr>
                <w:color w:val="000000"/>
                <w:szCs w:val="21"/>
              </w:rPr>
              <w:t>96,999,324.50</w:t>
            </w:r>
          </w:p>
        </w:tc>
      </w:tr>
      <w:tr w:rsidR="00F47D3E">
        <w:trPr>
          <w:jc w:val="center"/>
        </w:trPr>
        <w:tc>
          <w:tcPr>
            <w:tcW w:w="1588" w:type="dxa"/>
            <w:vAlign w:val="center"/>
          </w:tcPr>
          <w:p w:rsidR="00F47D3E" w:rsidRDefault="00245D48">
            <w:pPr>
              <w:jc w:val="center"/>
            </w:pPr>
            <w:r>
              <w:rPr>
                <w:color w:val="000000"/>
                <w:szCs w:val="21"/>
              </w:rPr>
              <w:t>应付证券清算款</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center"/>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应付赎回款</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center"/>
            </w:pPr>
            <w:r>
              <w:rPr>
                <w:color w:val="000000"/>
                <w:szCs w:val="21"/>
              </w:rPr>
              <w:t>70,141,318.31</w:t>
            </w:r>
          </w:p>
        </w:tc>
        <w:tc>
          <w:tcPr>
            <w:tcW w:w="1301" w:type="dxa"/>
            <w:vAlign w:val="center"/>
          </w:tcPr>
          <w:p w:rsidR="00F47D3E" w:rsidRDefault="00245D48">
            <w:pPr>
              <w:jc w:val="right"/>
            </w:pPr>
            <w:r>
              <w:rPr>
                <w:color w:val="000000"/>
                <w:szCs w:val="21"/>
              </w:rPr>
              <w:t>70,141,318.31</w:t>
            </w:r>
          </w:p>
        </w:tc>
      </w:tr>
      <w:tr w:rsidR="00F47D3E">
        <w:trPr>
          <w:jc w:val="center"/>
        </w:trPr>
        <w:tc>
          <w:tcPr>
            <w:tcW w:w="1588" w:type="dxa"/>
            <w:vAlign w:val="center"/>
          </w:tcPr>
          <w:p w:rsidR="00F47D3E" w:rsidRDefault="00245D48">
            <w:pPr>
              <w:jc w:val="center"/>
            </w:pPr>
            <w:r>
              <w:rPr>
                <w:color w:val="000000"/>
                <w:szCs w:val="21"/>
              </w:rPr>
              <w:t>应付管理人报酬</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center"/>
            </w:pPr>
            <w:r>
              <w:rPr>
                <w:color w:val="000000"/>
                <w:szCs w:val="21"/>
              </w:rPr>
              <w:t>247,829.30</w:t>
            </w:r>
          </w:p>
        </w:tc>
        <w:tc>
          <w:tcPr>
            <w:tcW w:w="1301" w:type="dxa"/>
            <w:vAlign w:val="center"/>
          </w:tcPr>
          <w:p w:rsidR="00F47D3E" w:rsidRDefault="00245D48">
            <w:pPr>
              <w:jc w:val="right"/>
            </w:pPr>
            <w:r>
              <w:rPr>
                <w:color w:val="000000"/>
                <w:szCs w:val="21"/>
              </w:rPr>
              <w:t>247,829.30</w:t>
            </w:r>
          </w:p>
        </w:tc>
      </w:tr>
      <w:tr w:rsidR="00F47D3E">
        <w:trPr>
          <w:jc w:val="center"/>
        </w:trPr>
        <w:tc>
          <w:tcPr>
            <w:tcW w:w="1588" w:type="dxa"/>
            <w:vAlign w:val="center"/>
          </w:tcPr>
          <w:p w:rsidR="00F47D3E" w:rsidRDefault="00245D48">
            <w:pPr>
              <w:jc w:val="center"/>
            </w:pPr>
            <w:r>
              <w:rPr>
                <w:color w:val="000000"/>
                <w:szCs w:val="21"/>
              </w:rPr>
              <w:t>应付托管费</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center"/>
            </w:pPr>
            <w:r>
              <w:rPr>
                <w:color w:val="000000"/>
                <w:szCs w:val="21"/>
              </w:rPr>
              <w:t>82,609.78</w:t>
            </w:r>
          </w:p>
        </w:tc>
        <w:tc>
          <w:tcPr>
            <w:tcW w:w="1301" w:type="dxa"/>
            <w:vAlign w:val="center"/>
          </w:tcPr>
          <w:p w:rsidR="00F47D3E" w:rsidRDefault="00245D48">
            <w:pPr>
              <w:jc w:val="right"/>
            </w:pPr>
            <w:r>
              <w:rPr>
                <w:color w:val="000000"/>
                <w:szCs w:val="21"/>
              </w:rPr>
              <w:t>82,609.78</w:t>
            </w:r>
          </w:p>
        </w:tc>
      </w:tr>
      <w:tr w:rsidR="00F47D3E">
        <w:trPr>
          <w:jc w:val="center"/>
        </w:trPr>
        <w:tc>
          <w:tcPr>
            <w:tcW w:w="1588" w:type="dxa"/>
            <w:vAlign w:val="center"/>
          </w:tcPr>
          <w:p w:rsidR="00F47D3E" w:rsidRDefault="00245D48">
            <w:pPr>
              <w:jc w:val="center"/>
            </w:pPr>
            <w:r>
              <w:rPr>
                <w:color w:val="000000"/>
                <w:szCs w:val="21"/>
              </w:rPr>
              <w:t>应付销售服务费</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center"/>
            </w:pPr>
            <w:r>
              <w:rPr>
                <w:color w:val="000000"/>
                <w:szCs w:val="21"/>
              </w:rPr>
              <w:t>6,977.53</w:t>
            </w:r>
          </w:p>
        </w:tc>
        <w:tc>
          <w:tcPr>
            <w:tcW w:w="1301" w:type="dxa"/>
            <w:vAlign w:val="center"/>
          </w:tcPr>
          <w:p w:rsidR="00F47D3E" w:rsidRDefault="00245D48">
            <w:pPr>
              <w:jc w:val="right"/>
            </w:pPr>
            <w:r>
              <w:rPr>
                <w:color w:val="000000"/>
                <w:szCs w:val="21"/>
              </w:rPr>
              <w:t>6,977.53</w:t>
            </w:r>
          </w:p>
        </w:tc>
      </w:tr>
      <w:tr w:rsidR="00F47D3E">
        <w:trPr>
          <w:jc w:val="center"/>
        </w:trPr>
        <w:tc>
          <w:tcPr>
            <w:tcW w:w="1588" w:type="dxa"/>
            <w:vAlign w:val="center"/>
          </w:tcPr>
          <w:p w:rsidR="00F47D3E" w:rsidRDefault="00245D48">
            <w:pPr>
              <w:jc w:val="center"/>
            </w:pPr>
            <w:r>
              <w:rPr>
                <w:color w:val="000000"/>
                <w:szCs w:val="21"/>
              </w:rPr>
              <w:t>应付交易费用</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center"/>
            </w:pPr>
            <w:r>
              <w:rPr>
                <w:color w:val="000000"/>
                <w:szCs w:val="21"/>
              </w:rPr>
              <w:t>16,840.02</w:t>
            </w:r>
          </w:p>
        </w:tc>
        <w:tc>
          <w:tcPr>
            <w:tcW w:w="1301" w:type="dxa"/>
            <w:vAlign w:val="center"/>
          </w:tcPr>
          <w:p w:rsidR="00F47D3E" w:rsidRDefault="00245D48">
            <w:pPr>
              <w:jc w:val="right"/>
            </w:pPr>
            <w:r>
              <w:rPr>
                <w:color w:val="000000"/>
                <w:szCs w:val="21"/>
              </w:rPr>
              <w:t>16,840.02</w:t>
            </w:r>
          </w:p>
        </w:tc>
      </w:tr>
      <w:tr w:rsidR="00F47D3E">
        <w:trPr>
          <w:jc w:val="center"/>
        </w:trPr>
        <w:tc>
          <w:tcPr>
            <w:tcW w:w="1588" w:type="dxa"/>
            <w:vAlign w:val="center"/>
          </w:tcPr>
          <w:p w:rsidR="00F47D3E" w:rsidRDefault="00245D48">
            <w:pPr>
              <w:jc w:val="center"/>
            </w:pPr>
            <w:r>
              <w:rPr>
                <w:color w:val="000000"/>
                <w:szCs w:val="21"/>
              </w:rPr>
              <w:t>应交税费</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center"/>
            </w:pPr>
            <w:r>
              <w:rPr>
                <w:color w:val="000000"/>
                <w:szCs w:val="21"/>
              </w:rPr>
              <w:t>46,690.14</w:t>
            </w:r>
          </w:p>
        </w:tc>
        <w:tc>
          <w:tcPr>
            <w:tcW w:w="1301" w:type="dxa"/>
            <w:vAlign w:val="center"/>
          </w:tcPr>
          <w:p w:rsidR="00F47D3E" w:rsidRDefault="00245D48">
            <w:pPr>
              <w:jc w:val="right"/>
            </w:pPr>
            <w:r>
              <w:rPr>
                <w:color w:val="000000"/>
                <w:szCs w:val="21"/>
              </w:rPr>
              <w:t>46,690.14</w:t>
            </w:r>
          </w:p>
        </w:tc>
      </w:tr>
      <w:tr w:rsidR="00F47D3E">
        <w:trPr>
          <w:jc w:val="center"/>
        </w:trPr>
        <w:tc>
          <w:tcPr>
            <w:tcW w:w="1588" w:type="dxa"/>
            <w:vAlign w:val="center"/>
          </w:tcPr>
          <w:p w:rsidR="00F47D3E" w:rsidRDefault="00245D48">
            <w:pPr>
              <w:jc w:val="center"/>
            </w:pPr>
            <w:r>
              <w:rPr>
                <w:color w:val="000000"/>
                <w:szCs w:val="21"/>
              </w:rPr>
              <w:t>应付利息</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center"/>
            </w:pPr>
            <w:r>
              <w:rPr>
                <w:color w:val="000000"/>
                <w:szCs w:val="21"/>
              </w:rPr>
              <w:t>89,844.97</w:t>
            </w:r>
          </w:p>
        </w:tc>
        <w:tc>
          <w:tcPr>
            <w:tcW w:w="1301" w:type="dxa"/>
            <w:vAlign w:val="center"/>
          </w:tcPr>
          <w:p w:rsidR="00F47D3E" w:rsidRDefault="00245D48">
            <w:pPr>
              <w:jc w:val="right"/>
            </w:pPr>
            <w:r>
              <w:rPr>
                <w:color w:val="000000"/>
                <w:szCs w:val="21"/>
              </w:rPr>
              <w:t>89,844.97</w:t>
            </w:r>
          </w:p>
        </w:tc>
      </w:tr>
      <w:tr w:rsidR="00F47D3E">
        <w:trPr>
          <w:jc w:val="center"/>
        </w:trPr>
        <w:tc>
          <w:tcPr>
            <w:tcW w:w="1588" w:type="dxa"/>
            <w:vAlign w:val="center"/>
          </w:tcPr>
          <w:p w:rsidR="00F47D3E" w:rsidRDefault="00245D48">
            <w:pPr>
              <w:jc w:val="center"/>
            </w:pPr>
            <w:r>
              <w:rPr>
                <w:color w:val="000000"/>
                <w:szCs w:val="21"/>
              </w:rPr>
              <w:lastRenderedPageBreak/>
              <w:t>应付利润</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center"/>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递延所得税负债</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center"/>
            </w:pPr>
            <w:r>
              <w:rPr>
                <w:color w:val="000000"/>
                <w:szCs w:val="21"/>
              </w:rPr>
              <w:t>-</w:t>
            </w:r>
          </w:p>
        </w:tc>
        <w:tc>
          <w:tcPr>
            <w:tcW w:w="1301" w:type="dxa"/>
            <w:vAlign w:val="center"/>
          </w:tcPr>
          <w:p w:rsidR="00F47D3E" w:rsidRDefault="00245D48">
            <w:pPr>
              <w:jc w:val="right"/>
            </w:pPr>
            <w:r>
              <w:rPr>
                <w:color w:val="000000"/>
                <w:szCs w:val="21"/>
              </w:rPr>
              <w:t>-</w:t>
            </w:r>
          </w:p>
        </w:tc>
      </w:tr>
      <w:tr w:rsidR="00F47D3E">
        <w:trPr>
          <w:jc w:val="center"/>
        </w:trPr>
        <w:tc>
          <w:tcPr>
            <w:tcW w:w="1588" w:type="dxa"/>
            <w:vAlign w:val="center"/>
          </w:tcPr>
          <w:p w:rsidR="00F47D3E" w:rsidRDefault="00245D48">
            <w:pPr>
              <w:jc w:val="center"/>
            </w:pPr>
            <w:r>
              <w:rPr>
                <w:color w:val="000000"/>
                <w:szCs w:val="21"/>
              </w:rPr>
              <w:t>其他负债</w:t>
            </w:r>
          </w:p>
        </w:tc>
        <w:tc>
          <w:tcPr>
            <w:tcW w:w="1701" w:type="dxa"/>
            <w:vAlign w:val="center"/>
          </w:tcPr>
          <w:p w:rsidR="00F47D3E" w:rsidRDefault="00245D48">
            <w:pPr>
              <w:jc w:val="right"/>
            </w:pPr>
            <w:r>
              <w:rPr>
                <w:color w:val="000000"/>
                <w:szCs w:val="21"/>
              </w:rPr>
              <w:t>-</w:t>
            </w:r>
          </w:p>
        </w:tc>
        <w:tc>
          <w:tcPr>
            <w:tcW w:w="1701" w:type="dxa"/>
            <w:vAlign w:val="center"/>
          </w:tcPr>
          <w:p w:rsidR="00F47D3E" w:rsidRDefault="00245D48">
            <w:pPr>
              <w:jc w:val="right"/>
            </w:pPr>
            <w:r>
              <w:rPr>
                <w:color w:val="000000"/>
                <w:szCs w:val="21"/>
              </w:rPr>
              <w:t>-</w:t>
            </w:r>
          </w:p>
        </w:tc>
        <w:tc>
          <w:tcPr>
            <w:tcW w:w="1559" w:type="dxa"/>
            <w:vAlign w:val="center"/>
          </w:tcPr>
          <w:p w:rsidR="00F47D3E" w:rsidRDefault="00245D48">
            <w:pPr>
              <w:jc w:val="right"/>
            </w:pPr>
            <w:r>
              <w:rPr>
                <w:color w:val="000000"/>
                <w:szCs w:val="21"/>
              </w:rPr>
              <w:t>-</w:t>
            </w:r>
          </w:p>
        </w:tc>
        <w:tc>
          <w:tcPr>
            <w:tcW w:w="1559" w:type="dxa"/>
            <w:vAlign w:val="center"/>
          </w:tcPr>
          <w:p w:rsidR="00F47D3E" w:rsidRDefault="00245D48">
            <w:pPr>
              <w:jc w:val="center"/>
            </w:pPr>
            <w:r>
              <w:rPr>
                <w:color w:val="000000"/>
                <w:szCs w:val="21"/>
              </w:rPr>
              <w:t>160,000.00</w:t>
            </w:r>
          </w:p>
        </w:tc>
        <w:tc>
          <w:tcPr>
            <w:tcW w:w="1301" w:type="dxa"/>
            <w:vAlign w:val="center"/>
          </w:tcPr>
          <w:p w:rsidR="00F47D3E" w:rsidRDefault="00245D48">
            <w:pPr>
              <w:jc w:val="right"/>
            </w:pPr>
            <w:r>
              <w:rPr>
                <w:color w:val="000000"/>
                <w:szCs w:val="21"/>
              </w:rPr>
              <w:t>160,000.00</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负债总计</w:t>
            </w:r>
          </w:p>
        </w:tc>
        <w:tc>
          <w:tcPr>
            <w:tcW w:w="1701" w:type="dxa"/>
          </w:tcPr>
          <w:p w:rsidR="001816E6" w:rsidRPr="004604CE" w:rsidRDefault="001816E6" w:rsidP="00E431A5">
            <w:pPr>
              <w:spacing w:line="360" w:lineRule="auto"/>
              <w:jc w:val="right"/>
              <w:rPr>
                <w:szCs w:val="21"/>
              </w:rPr>
            </w:pPr>
            <w:r w:rsidRPr="004604CE">
              <w:rPr>
                <w:szCs w:val="21"/>
              </w:rPr>
              <w:t>96,999,324.50</w:t>
            </w:r>
          </w:p>
        </w:tc>
        <w:tc>
          <w:tcPr>
            <w:tcW w:w="1701"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w:t>
            </w:r>
          </w:p>
        </w:tc>
        <w:tc>
          <w:tcPr>
            <w:tcW w:w="1559" w:type="dxa"/>
          </w:tcPr>
          <w:p w:rsidR="001816E6" w:rsidRPr="004604CE" w:rsidRDefault="001816E6" w:rsidP="00E431A5">
            <w:pPr>
              <w:spacing w:line="360" w:lineRule="auto"/>
              <w:jc w:val="right"/>
              <w:rPr>
                <w:szCs w:val="21"/>
              </w:rPr>
            </w:pPr>
            <w:r w:rsidRPr="004604CE">
              <w:rPr>
                <w:szCs w:val="21"/>
              </w:rPr>
              <w:t>70,792,110.05</w:t>
            </w:r>
          </w:p>
        </w:tc>
        <w:tc>
          <w:tcPr>
            <w:tcW w:w="1301" w:type="dxa"/>
          </w:tcPr>
          <w:p w:rsidR="001816E6" w:rsidRPr="004604CE" w:rsidRDefault="001816E6" w:rsidP="00E431A5">
            <w:pPr>
              <w:spacing w:line="360" w:lineRule="auto"/>
              <w:jc w:val="right"/>
              <w:rPr>
                <w:szCs w:val="21"/>
              </w:rPr>
            </w:pPr>
            <w:r w:rsidRPr="004604CE">
              <w:rPr>
                <w:szCs w:val="21"/>
              </w:rPr>
              <w:t>167,791,434.55</w:t>
            </w:r>
          </w:p>
        </w:tc>
      </w:tr>
      <w:tr w:rsidR="001816E6" w:rsidRPr="004604CE" w:rsidTr="00E431A5">
        <w:trPr>
          <w:trHeight w:val="278"/>
          <w:jc w:val="center"/>
        </w:trPr>
        <w:tc>
          <w:tcPr>
            <w:tcW w:w="1588" w:type="dxa"/>
          </w:tcPr>
          <w:p w:rsidR="001816E6" w:rsidRPr="004604CE" w:rsidRDefault="001816E6" w:rsidP="00E431A5">
            <w:pPr>
              <w:spacing w:line="360" w:lineRule="auto"/>
              <w:rPr>
                <w:color w:val="000000"/>
                <w:szCs w:val="21"/>
              </w:rPr>
            </w:pPr>
            <w:r w:rsidRPr="004604CE">
              <w:rPr>
                <w:rFonts w:hAnsi="宋体"/>
                <w:color w:val="000000"/>
                <w:szCs w:val="21"/>
              </w:rPr>
              <w:t>利率敏感度缺口</w:t>
            </w:r>
          </w:p>
        </w:tc>
        <w:tc>
          <w:tcPr>
            <w:tcW w:w="1701" w:type="dxa"/>
          </w:tcPr>
          <w:p w:rsidR="001816E6" w:rsidRPr="004604CE" w:rsidRDefault="001816E6" w:rsidP="00E431A5">
            <w:pPr>
              <w:spacing w:line="360" w:lineRule="auto"/>
              <w:jc w:val="right"/>
              <w:rPr>
                <w:szCs w:val="21"/>
              </w:rPr>
            </w:pPr>
            <w:r w:rsidRPr="004604CE">
              <w:rPr>
                <w:szCs w:val="21"/>
              </w:rPr>
              <w:t>123,825,537.82</w:t>
            </w:r>
          </w:p>
        </w:tc>
        <w:tc>
          <w:tcPr>
            <w:tcW w:w="1701" w:type="dxa"/>
            <w:vAlign w:val="center"/>
          </w:tcPr>
          <w:p w:rsidR="001816E6" w:rsidRPr="004604CE" w:rsidRDefault="001816E6" w:rsidP="00E431A5">
            <w:pPr>
              <w:spacing w:line="360" w:lineRule="auto"/>
              <w:jc w:val="right"/>
              <w:rPr>
                <w:szCs w:val="21"/>
              </w:rPr>
            </w:pPr>
            <w:r w:rsidRPr="004604CE">
              <w:rPr>
                <w:szCs w:val="21"/>
              </w:rPr>
              <w:t>381,724,744.10</w:t>
            </w:r>
          </w:p>
        </w:tc>
        <w:tc>
          <w:tcPr>
            <w:tcW w:w="1559" w:type="dxa"/>
            <w:vAlign w:val="center"/>
          </w:tcPr>
          <w:p w:rsidR="001816E6" w:rsidRPr="004604CE" w:rsidRDefault="001816E6" w:rsidP="00E431A5">
            <w:pPr>
              <w:spacing w:line="360" w:lineRule="auto"/>
              <w:jc w:val="right"/>
              <w:rPr>
                <w:szCs w:val="21"/>
              </w:rPr>
            </w:pPr>
            <w:r w:rsidRPr="004604CE">
              <w:rPr>
                <w:szCs w:val="21"/>
              </w:rPr>
              <w:t>2,679,663.35</w:t>
            </w:r>
          </w:p>
        </w:tc>
        <w:tc>
          <w:tcPr>
            <w:tcW w:w="1559" w:type="dxa"/>
            <w:vAlign w:val="center"/>
          </w:tcPr>
          <w:p w:rsidR="001816E6" w:rsidRPr="004604CE" w:rsidRDefault="001816E6" w:rsidP="00E431A5">
            <w:pPr>
              <w:spacing w:line="360" w:lineRule="auto"/>
              <w:jc w:val="right"/>
              <w:rPr>
                <w:szCs w:val="21"/>
              </w:rPr>
            </w:pPr>
            <w:r w:rsidRPr="004604CE">
              <w:rPr>
                <w:szCs w:val="21"/>
              </w:rPr>
              <w:t>24,997,460.65</w:t>
            </w:r>
          </w:p>
        </w:tc>
        <w:tc>
          <w:tcPr>
            <w:tcW w:w="1301" w:type="dxa"/>
            <w:vAlign w:val="center"/>
          </w:tcPr>
          <w:p w:rsidR="001816E6" w:rsidRPr="004604CE" w:rsidRDefault="001816E6" w:rsidP="00E431A5">
            <w:pPr>
              <w:spacing w:line="360" w:lineRule="auto"/>
              <w:jc w:val="right"/>
              <w:rPr>
                <w:szCs w:val="21"/>
              </w:rPr>
            </w:pPr>
            <w:r w:rsidRPr="004604CE">
              <w:rPr>
                <w:szCs w:val="21"/>
              </w:rPr>
              <w:t>533,227,405.92</w:t>
            </w:r>
          </w:p>
        </w:tc>
      </w:tr>
    </w:tbl>
    <w:p w:rsidR="001548F9" w:rsidRPr="00683042" w:rsidRDefault="001816E6" w:rsidP="00683042">
      <w:pPr>
        <w:tabs>
          <w:tab w:val="left" w:pos="426"/>
        </w:tabs>
        <w:spacing w:line="360" w:lineRule="auto"/>
        <w:ind w:firstLineChars="200" w:firstLine="420"/>
        <w:jc w:val="left"/>
        <w:rPr>
          <w:kern w:val="0"/>
          <w:szCs w:val="21"/>
        </w:rPr>
      </w:pPr>
      <w:r w:rsidRPr="00683042">
        <w:rPr>
          <w:kern w:val="0"/>
          <w:szCs w:val="21"/>
        </w:rPr>
        <w:t>注：各期限分类的标准为按金融资产或金融负债的重新定价日或到期日孰早者进行分类。</w:t>
      </w:r>
    </w:p>
    <w:p w:rsidR="00455B6E" w:rsidRPr="00D65F6C" w:rsidRDefault="001548F9" w:rsidP="00455B6E">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6.4.13.4.1.2 </w:t>
      </w:r>
      <w:r w:rsidRPr="00235099">
        <w:rPr>
          <w:rFonts w:ascii="宋体" w:hAnsi="宋体" w:hint="eastAsia"/>
          <w:b/>
          <w:bCs/>
          <w:color w:val="000000"/>
          <w:szCs w:val="21"/>
        </w:rPr>
        <w:t>利率风险的敏感性分析</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694"/>
        <w:gridCol w:w="2904"/>
      </w:tblGrid>
      <w:tr w:rsidR="00F47D3E">
        <w:tc>
          <w:tcPr>
            <w:tcW w:w="851" w:type="dxa"/>
            <w:vAlign w:val="center"/>
          </w:tcPr>
          <w:p w:rsidR="00F47D3E" w:rsidRDefault="00245D48">
            <w:pPr>
              <w:jc w:val="left"/>
            </w:pPr>
            <w:r>
              <w:rPr>
                <w:rFonts w:eastAsiaTheme="minorEastAsia"/>
                <w:color w:val="000000"/>
                <w:szCs w:val="21"/>
              </w:rPr>
              <w:t>假设</w:t>
            </w:r>
          </w:p>
        </w:tc>
        <w:tc>
          <w:tcPr>
            <w:tcW w:w="8149" w:type="dxa"/>
            <w:gridSpan w:val="3"/>
            <w:vAlign w:val="center"/>
          </w:tcPr>
          <w:p w:rsidR="00F47D3E" w:rsidRDefault="00245D48">
            <w:pPr>
              <w:jc w:val="left"/>
            </w:pPr>
            <w:r>
              <w:rPr>
                <w:rFonts w:eastAsiaTheme="minorEastAsia"/>
                <w:color w:val="000000"/>
                <w:szCs w:val="21"/>
              </w:rPr>
              <w:t>除市场利率以外的其他市场变量保持不变</w:t>
            </w:r>
          </w:p>
        </w:tc>
      </w:tr>
      <w:tr w:rsidR="00455B6E" w:rsidRPr="007715BA" w:rsidTr="00AA5843">
        <w:tc>
          <w:tcPr>
            <w:tcW w:w="851" w:type="dxa"/>
            <w:vMerge w:val="restart"/>
            <w:vAlign w:val="center"/>
          </w:tcPr>
          <w:p w:rsidR="00455B6E" w:rsidRPr="007715BA" w:rsidRDefault="00455B6E" w:rsidP="00AA5843">
            <w:pPr>
              <w:pStyle w:val="ad"/>
              <w:jc w:val="center"/>
              <w:rPr>
                <w:rFonts w:eastAsiaTheme="minorEastAsia"/>
                <w:color w:val="000000"/>
                <w:sz w:val="21"/>
                <w:szCs w:val="21"/>
              </w:rPr>
            </w:pPr>
            <w:r w:rsidRPr="007715BA">
              <w:rPr>
                <w:rFonts w:eastAsiaTheme="minorEastAsia"/>
                <w:bCs/>
                <w:color w:val="000000"/>
                <w:sz w:val="21"/>
                <w:szCs w:val="21"/>
              </w:rPr>
              <w:t>分析</w:t>
            </w:r>
          </w:p>
        </w:tc>
        <w:tc>
          <w:tcPr>
            <w:tcW w:w="2551" w:type="dxa"/>
            <w:vMerge w:val="restart"/>
            <w:vAlign w:val="center"/>
          </w:tcPr>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sidRPr="007715BA">
              <w:rPr>
                <w:rFonts w:eastAsiaTheme="minorEastAsia"/>
                <w:bCs/>
                <w:color w:val="000000"/>
                <w:szCs w:val="21"/>
              </w:rPr>
              <w:t>相关风险变量的变动</w:t>
            </w:r>
          </w:p>
        </w:tc>
        <w:tc>
          <w:tcPr>
            <w:tcW w:w="5598" w:type="dxa"/>
            <w:gridSpan w:val="2"/>
          </w:tcPr>
          <w:p w:rsidR="00455B6E" w:rsidRPr="007715BA" w:rsidRDefault="00455B6E" w:rsidP="00AA5843">
            <w:pPr>
              <w:jc w:val="center"/>
              <w:rPr>
                <w:rFonts w:eastAsiaTheme="minorEastAsia"/>
                <w:color w:val="000000"/>
                <w:szCs w:val="21"/>
              </w:rPr>
            </w:pPr>
            <w:r w:rsidRPr="007715BA">
              <w:rPr>
                <w:rFonts w:eastAsiaTheme="minorEastAsia"/>
                <w:color w:val="000000"/>
                <w:szCs w:val="21"/>
              </w:rPr>
              <w:t>对资产负债表日基金资产净值的</w:t>
            </w:r>
          </w:p>
          <w:p w:rsidR="00455B6E" w:rsidRPr="007715BA" w:rsidRDefault="00455B6E" w:rsidP="00AA5843">
            <w:pPr>
              <w:widowControl/>
              <w:autoSpaceDE w:val="0"/>
              <w:autoSpaceDN w:val="0"/>
              <w:ind w:right="-15"/>
              <w:jc w:val="center"/>
              <w:textAlignment w:val="bottom"/>
              <w:rPr>
                <w:rFonts w:eastAsiaTheme="minorEastAsia"/>
                <w:color w:val="000000"/>
                <w:kern w:val="0"/>
                <w:szCs w:val="21"/>
              </w:rPr>
            </w:pPr>
            <w:r>
              <w:rPr>
                <w:rFonts w:eastAsiaTheme="minorEastAsia"/>
                <w:color w:val="000000"/>
                <w:szCs w:val="21"/>
              </w:rPr>
              <w:t>影响金额（单位：人民币</w:t>
            </w:r>
            <w:r w:rsidRPr="007715BA">
              <w:rPr>
                <w:rFonts w:eastAsiaTheme="minorEastAsia"/>
                <w:color w:val="000000"/>
                <w:szCs w:val="21"/>
              </w:rPr>
              <w:t>元）</w:t>
            </w:r>
          </w:p>
        </w:tc>
      </w:tr>
      <w:tr w:rsidR="00455B6E" w:rsidRPr="007715BA" w:rsidTr="00AA5843">
        <w:tc>
          <w:tcPr>
            <w:tcW w:w="851" w:type="dxa"/>
            <w:vMerge/>
            <w:vAlign w:val="center"/>
          </w:tcPr>
          <w:p w:rsidR="00455B6E" w:rsidRPr="007715BA" w:rsidRDefault="00455B6E" w:rsidP="00AA5843">
            <w:pPr>
              <w:widowControl/>
              <w:jc w:val="left"/>
              <w:rPr>
                <w:rFonts w:eastAsiaTheme="minorEastAsia"/>
                <w:color w:val="000000"/>
                <w:szCs w:val="21"/>
              </w:rPr>
            </w:pPr>
          </w:p>
        </w:tc>
        <w:tc>
          <w:tcPr>
            <w:tcW w:w="2551" w:type="dxa"/>
            <w:vMerge/>
            <w:vAlign w:val="center"/>
          </w:tcPr>
          <w:p w:rsidR="00455B6E" w:rsidRPr="007715BA" w:rsidRDefault="00455B6E" w:rsidP="00AA5843">
            <w:pPr>
              <w:widowControl/>
              <w:jc w:val="left"/>
              <w:rPr>
                <w:rFonts w:eastAsiaTheme="minorEastAsia"/>
                <w:color w:val="000000"/>
                <w:kern w:val="0"/>
                <w:szCs w:val="21"/>
              </w:rPr>
            </w:pPr>
          </w:p>
        </w:tc>
        <w:tc>
          <w:tcPr>
            <w:tcW w:w="2694" w:type="dxa"/>
          </w:tcPr>
          <w:p w:rsidR="00455B6E" w:rsidRPr="007715BA" w:rsidRDefault="00455B6E" w:rsidP="00AA5843">
            <w:pPr>
              <w:spacing w:line="360" w:lineRule="auto"/>
              <w:ind w:firstLineChars="350" w:firstLine="735"/>
              <w:rPr>
                <w:rFonts w:eastAsiaTheme="minorEastAsia"/>
                <w:color w:val="000000"/>
                <w:szCs w:val="21"/>
              </w:rPr>
            </w:pPr>
            <w:r w:rsidRPr="007715BA">
              <w:rPr>
                <w:rFonts w:eastAsiaTheme="minorEastAsia"/>
                <w:color w:val="000000"/>
                <w:szCs w:val="21"/>
              </w:rPr>
              <w:t>本期末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2020</w:t>
            </w:r>
            <w:r w:rsidRPr="007715BA">
              <w:rPr>
                <w:rFonts w:eastAsiaTheme="minorEastAsia"/>
                <w:color w:val="000000"/>
                <w:szCs w:val="21"/>
              </w:rPr>
              <w:t>年</w:t>
            </w:r>
            <w:r w:rsidRPr="007715BA">
              <w:rPr>
                <w:rFonts w:eastAsiaTheme="minorEastAsia"/>
                <w:color w:val="000000"/>
                <w:szCs w:val="21"/>
              </w:rPr>
              <w:t>6</w:t>
            </w:r>
            <w:r w:rsidRPr="007715BA">
              <w:rPr>
                <w:rFonts w:eastAsiaTheme="minorEastAsia"/>
                <w:color w:val="000000"/>
                <w:szCs w:val="21"/>
              </w:rPr>
              <w:t>月</w:t>
            </w:r>
            <w:r w:rsidRPr="007715BA">
              <w:rPr>
                <w:rFonts w:eastAsiaTheme="minorEastAsia"/>
                <w:color w:val="000000"/>
                <w:szCs w:val="21"/>
              </w:rPr>
              <w:t>30</w:t>
            </w:r>
            <w:r w:rsidRPr="007715BA">
              <w:rPr>
                <w:rFonts w:eastAsiaTheme="minorEastAsia"/>
                <w:color w:val="000000"/>
                <w:szCs w:val="21"/>
              </w:rPr>
              <w:t>日</w:t>
            </w:r>
          </w:p>
        </w:tc>
        <w:tc>
          <w:tcPr>
            <w:tcW w:w="2904" w:type="dxa"/>
          </w:tcPr>
          <w:p w:rsidR="00455B6E" w:rsidRPr="007715BA" w:rsidRDefault="00455B6E" w:rsidP="00AA5843">
            <w:pPr>
              <w:spacing w:line="360" w:lineRule="auto"/>
              <w:ind w:firstLineChars="300" w:firstLine="630"/>
              <w:rPr>
                <w:rFonts w:eastAsiaTheme="minorEastAsia"/>
                <w:color w:val="000000"/>
                <w:szCs w:val="21"/>
              </w:rPr>
            </w:pPr>
            <w:r w:rsidRPr="007715BA">
              <w:rPr>
                <w:rFonts w:eastAsiaTheme="minorEastAsia"/>
                <w:color w:val="000000"/>
                <w:szCs w:val="21"/>
              </w:rPr>
              <w:t>上年度末</w:t>
            </w:r>
          </w:p>
          <w:p w:rsidR="00455B6E" w:rsidRPr="007715BA" w:rsidRDefault="00455B6E" w:rsidP="00AA5843">
            <w:pPr>
              <w:spacing w:line="360" w:lineRule="auto"/>
              <w:jc w:val="center"/>
              <w:rPr>
                <w:rFonts w:eastAsiaTheme="minorEastAsia"/>
                <w:bCs/>
                <w:color w:val="000000"/>
                <w:szCs w:val="21"/>
              </w:rPr>
            </w:pPr>
            <w:r w:rsidRPr="007715BA">
              <w:rPr>
                <w:rFonts w:eastAsiaTheme="minorEastAsia"/>
                <w:color w:val="000000"/>
                <w:szCs w:val="21"/>
              </w:rPr>
              <w:t>2019</w:t>
            </w:r>
            <w:r w:rsidRPr="007715BA">
              <w:rPr>
                <w:rFonts w:eastAsiaTheme="minorEastAsia"/>
                <w:color w:val="000000"/>
                <w:szCs w:val="21"/>
              </w:rPr>
              <w:t>年</w:t>
            </w:r>
            <w:r w:rsidRPr="007715BA">
              <w:rPr>
                <w:rFonts w:eastAsiaTheme="minorEastAsia"/>
                <w:color w:val="000000"/>
                <w:szCs w:val="21"/>
              </w:rPr>
              <w:t>12</w:t>
            </w:r>
            <w:r w:rsidRPr="007715BA">
              <w:rPr>
                <w:rFonts w:eastAsiaTheme="minorEastAsia"/>
                <w:color w:val="000000"/>
                <w:szCs w:val="21"/>
              </w:rPr>
              <w:t>月</w:t>
            </w:r>
            <w:r w:rsidRPr="007715BA">
              <w:rPr>
                <w:rFonts w:eastAsiaTheme="minorEastAsia"/>
                <w:color w:val="000000"/>
                <w:szCs w:val="21"/>
              </w:rPr>
              <w:t>31</w:t>
            </w:r>
            <w:r w:rsidRPr="007715BA">
              <w:rPr>
                <w:rFonts w:eastAsiaTheme="minorEastAsia"/>
                <w:color w:val="000000"/>
                <w:szCs w:val="21"/>
              </w:rPr>
              <w:t>日</w:t>
            </w:r>
          </w:p>
        </w:tc>
      </w:tr>
      <w:tr w:rsidR="00F47D3E">
        <w:tc>
          <w:tcPr>
            <w:tcW w:w="851" w:type="dxa"/>
            <w:vMerge/>
          </w:tcPr>
          <w:p w:rsidR="00F47D3E" w:rsidRDefault="00F47D3E"/>
        </w:tc>
        <w:tc>
          <w:tcPr>
            <w:tcW w:w="2551" w:type="dxa"/>
            <w:vAlign w:val="center"/>
          </w:tcPr>
          <w:p w:rsidR="00F47D3E" w:rsidRDefault="00245D48">
            <w:pPr>
              <w:jc w:val="left"/>
            </w:pPr>
            <w:r>
              <w:rPr>
                <w:rFonts w:eastAsiaTheme="minorEastAsia"/>
                <w:color w:val="000000"/>
                <w:szCs w:val="21"/>
              </w:rPr>
              <w:t>1.</w:t>
            </w:r>
            <w:r>
              <w:rPr>
                <w:rFonts w:eastAsiaTheme="minorEastAsia"/>
                <w:color w:val="000000"/>
                <w:szCs w:val="21"/>
              </w:rPr>
              <w:t>市场利率下降</w:t>
            </w:r>
            <w:r>
              <w:rPr>
                <w:rFonts w:eastAsiaTheme="minorEastAsia"/>
                <w:color w:val="000000"/>
                <w:szCs w:val="21"/>
              </w:rPr>
              <w:t>25</w:t>
            </w:r>
            <w:r>
              <w:rPr>
                <w:rFonts w:eastAsiaTheme="minorEastAsia"/>
                <w:color w:val="000000"/>
                <w:szCs w:val="21"/>
              </w:rPr>
              <w:t>个基点</w:t>
            </w:r>
          </w:p>
        </w:tc>
        <w:tc>
          <w:tcPr>
            <w:tcW w:w="2694" w:type="dxa"/>
            <w:vAlign w:val="center"/>
          </w:tcPr>
          <w:p w:rsidR="00F47D3E" w:rsidRDefault="00245D48">
            <w:pPr>
              <w:jc w:val="right"/>
            </w:pPr>
            <w:r>
              <w:rPr>
                <w:rFonts w:eastAsiaTheme="minorEastAsia"/>
                <w:color w:val="000000"/>
                <w:szCs w:val="21"/>
              </w:rPr>
              <w:t>3,295,638.84</w:t>
            </w:r>
          </w:p>
        </w:tc>
        <w:tc>
          <w:tcPr>
            <w:tcW w:w="2904" w:type="dxa"/>
            <w:vAlign w:val="center"/>
          </w:tcPr>
          <w:p w:rsidR="00F47D3E" w:rsidRDefault="00245D48">
            <w:pPr>
              <w:jc w:val="right"/>
            </w:pPr>
            <w:r>
              <w:rPr>
                <w:rFonts w:eastAsiaTheme="minorEastAsia"/>
                <w:color w:val="000000"/>
                <w:szCs w:val="21"/>
              </w:rPr>
              <w:t>2,291,362.02</w:t>
            </w:r>
          </w:p>
        </w:tc>
      </w:tr>
      <w:tr w:rsidR="00F47D3E">
        <w:tc>
          <w:tcPr>
            <w:tcW w:w="851" w:type="dxa"/>
            <w:vMerge/>
          </w:tcPr>
          <w:p w:rsidR="00F47D3E" w:rsidRDefault="00F47D3E"/>
        </w:tc>
        <w:tc>
          <w:tcPr>
            <w:tcW w:w="2551" w:type="dxa"/>
            <w:vAlign w:val="center"/>
          </w:tcPr>
          <w:p w:rsidR="00F47D3E" w:rsidRDefault="00245D48">
            <w:pPr>
              <w:jc w:val="left"/>
            </w:pPr>
            <w:r>
              <w:rPr>
                <w:rFonts w:eastAsiaTheme="minorEastAsia"/>
                <w:color w:val="000000"/>
                <w:szCs w:val="21"/>
              </w:rPr>
              <w:t>2.</w:t>
            </w:r>
            <w:r>
              <w:rPr>
                <w:rFonts w:eastAsiaTheme="minorEastAsia"/>
                <w:color w:val="000000"/>
                <w:szCs w:val="21"/>
              </w:rPr>
              <w:t>市场利率上升</w:t>
            </w:r>
            <w:r>
              <w:rPr>
                <w:rFonts w:eastAsiaTheme="minorEastAsia"/>
                <w:color w:val="000000"/>
                <w:szCs w:val="21"/>
              </w:rPr>
              <w:t>25</w:t>
            </w:r>
            <w:r>
              <w:rPr>
                <w:rFonts w:eastAsiaTheme="minorEastAsia"/>
                <w:color w:val="000000"/>
                <w:szCs w:val="21"/>
              </w:rPr>
              <w:t>个基点</w:t>
            </w:r>
          </w:p>
        </w:tc>
        <w:tc>
          <w:tcPr>
            <w:tcW w:w="2694" w:type="dxa"/>
            <w:vAlign w:val="center"/>
          </w:tcPr>
          <w:p w:rsidR="00F47D3E" w:rsidRDefault="00245D48">
            <w:pPr>
              <w:jc w:val="right"/>
            </w:pPr>
            <w:r>
              <w:rPr>
                <w:rFonts w:eastAsiaTheme="minorEastAsia"/>
                <w:color w:val="000000"/>
                <w:szCs w:val="21"/>
              </w:rPr>
              <w:t>-3,259,454.00</w:t>
            </w:r>
          </w:p>
        </w:tc>
        <w:tc>
          <w:tcPr>
            <w:tcW w:w="2904" w:type="dxa"/>
            <w:vAlign w:val="center"/>
          </w:tcPr>
          <w:p w:rsidR="00F47D3E" w:rsidRDefault="00245D48">
            <w:pPr>
              <w:jc w:val="right"/>
            </w:pPr>
            <w:r>
              <w:rPr>
                <w:rFonts w:eastAsiaTheme="minorEastAsia"/>
                <w:color w:val="000000"/>
                <w:szCs w:val="21"/>
              </w:rPr>
              <w:t>-2,267,944.68</w:t>
            </w:r>
          </w:p>
        </w:tc>
      </w:tr>
    </w:tbl>
    <w:p w:rsidR="007215A4" w:rsidRPr="00235099" w:rsidRDefault="007215A4" w:rsidP="00EE0AC0">
      <w:pPr>
        <w:spacing w:line="360" w:lineRule="auto"/>
        <w:ind w:firstLineChars="196" w:firstLine="413"/>
        <w:rPr>
          <w:rFonts w:asciiTheme="minorEastAsia" w:eastAsiaTheme="minorEastAsia" w:hAnsiTheme="minorEastAsia"/>
          <w:b/>
          <w:bCs/>
          <w:szCs w:val="21"/>
        </w:rPr>
      </w:pPr>
      <w:r w:rsidRPr="00235099">
        <w:rPr>
          <w:rFonts w:asciiTheme="minorEastAsia" w:eastAsiaTheme="minorEastAsia" w:hAnsiTheme="minorEastAsia" w:hint="eastAsia"/>
          <w:b/>
          <w:bCs/>
          <w:kern w:val="0"/>
          <w:szCs w:val="21"/>
        </w:rPr>
        <w:t>6.4.13.4.2</w:t>
      </w:r>
      <w:r w:rsidRPr="00235099">
        <w:rPr>
          <w:rFonts w:asciiTheme="minorEastAsia" w:eastAsiaTheme="minorEastAsia" w:hAnsiTheme="minorEastAsia" w:hint="eastAsia"/>
          <w:b/>
          <w:bCs/>
          <w:szCs w:val="21"/>
        </w:rPr>
        <w:t>外汇风险</w:t>
      </w:r>
    </w:p>
    <w:p w:rsidR="007215A4" w:rsidRPr="00A62732" w:rsidRDefault="007215A4" w:rsidP="00A62732">
      <w:pPr>
        <w:tabs>
          <w:tab w:val="left" w:pos="426"/>
        </w:tabs>
        <w:spacing w:line="360" w:lineRule="auto"/>
        <w:ind w:firstLineChars="200" w:firstLine="420"/>
        <w:jc w:val="left"/>
        <w:rPr>
          <w:kern w:val="0"/>
          <w:szCs w:val="21"/>
        </w:rPr>
      </w:pPr>
      <w:r w:rsidRPr="00A62732">
        <w:rPr>
          <w:rFonts w:hint="eastAsia"/>
          <w:kern w:val="0"/>
          <w:szCs w:val="21"/>
        </w:rPr>
        <w:t>本基金的所有资产及负债以人民币计价，因此无外汇风险。</w:t>
      </w:r>
    </w:p>
    <w:p w:rsidR="001548F9" w:rsidRPr="00235099" w:rsidRDefault="001548F9" w:rsidP="001C3CDC">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 </w:t>
      </w:r>
      <w:r w:rsidRPr="00235099">
        <w:rPr>
          <w:rFonts w:ascii="宋体" w:hAnsi="宋体" w:hint="eastAsia"/>
          <w:b/>
          <w:bCs/>
          <w:color w:val="000000"/>
          <w:szCs w:val="21"/>
        </w:rPr>
        <w:t>其他价格风险</w:t>
      </w:r>
    </w:p>
    <w:p w:rsidR="00F47D3E" w:rsidRDefault="00245D48">
      <w:pPr>
        <w:tabs>
          <w:tab w:val="left" w:pos="426"/>
        </w:tabs>
        <w:spacing w:line="360" w:lineRule="auto"/>
        <w:ind w:firstLineChars="200" w:firstLine="420"/>
        <w:jc w:val="left"/>
        <w:rPr>
          <w:kern w:val="0"/>
          <w:szCs w:val="21"/>
        </w:rPr>
      </w:pPr>
      <w:r>
        <w:rPr>
          <w:kern w:val="0"/>
          <w:szCs w:val="21"/>
        </w:rPr>
        <w:t>其他价格风险是指基金所持金融工具的公允价值或未来现金流量因除市场利率和外汇汇率以外的市场价格因素变动而发生波动的风险。本基金主要投资于证券交易所上市或银行间同业市场交易的股票和债券，所面临的其他价格风险来源于单个证券发行主体自身经营情况或特殊事项的影响，也可能来源于证券市场整体波动的影响。</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本基金的基金管理人采用</w:t>
      </w:r>
      <w:r w:rsidRPr="00A62732">
        <w:rPr>
          <w:kern w:val="0"/>
          <w:szCs w:val="21"/>
        </w:rPr>
        <w:t>Barra</w:t>
      </w:r>
      <w:r w:rsidRPr="00A62732">
        <w:rPr>
          <w:kern w:val="0"/>
          <w:szCs w:val="21"/>
        </w:rPr>
        <w:t>风险管理系统，通过标准差、跟踪误差、</w:t>
      </w:r>
      <w:r w:rsidRPr="00A62732">
        <w:rPr>
          <w:kern w:val="0"/>
          <w:szCs w:val="21"/>
        </w:rPr>
        <w:t>beta</w:t>
      </w:r>
      <w:r w:rsidRPr="00A62732">
        <w:rPr>
          <w:kern w:val="0"/>
          <w:szCs w:val="21"/>
        </w:rPr>
        <w:t>值、</w:t>
      </w:r>
      <w:r w:rsidRPr="00A62732">
        <w:rPr>
          <w:kern w:val="0"/>
          <w:szCs w:val="21"/>
        </w:rPr>
        <w:t>VAR</w:t>
      </w:r>
      <w:r w:rsidRPr="00A62732">
        <w:rPr>
          <w:kern w:val="0"/>
          <w:szCs w:val="21"/>
        </w:rPr>
        <w:t>等指标，监控投资组合面临的市场价格波动风险。</w:t>
      </w:r>
    </w:p>
    <w:p w:rsidR="001548F9" w:rsidRPr="00235099" w:rsidRDefault="001548F9" w:rsidP="0047749A">
      <w:pPr>
        <w:spacing w:line="360" w:lineRule="auto"/>
        <w:ind w:firstLineChars="196" w:firstLine="413"/>
        <w:rPr>
          <w:rFonts w:ascii="宋体"/>
          <w:b/>
          <w:bCs/>
          <w:color w:val="000000"/>
          <w:szCs w:val="21"/>
        </w:rPr>
      </w:pPr>
      <w:r w:rsidRPr="00235099">
        <w:rPr>
          <w:rFonts w:ascii="宋体" w:hAnsi="宋体"/>
          <w:b/>
          <w:bCs/>
          <w:color w:val="000000"/>
          <w:kern w:val="0"/>
          <w:szCs w:val="21"/>
        </w:rPr>
        <w:t xml:space="preserve">6.4.13.4.3.1 </w:t>
      </w:r>
      <w:r w:rsidRPr="00235099">
        <w:rPr>
          <w:rFonts w:ascii="宋体" w:hAnsi="宋体" w:hint="eastAsia"/>
          <w:b/>
          <w:bCs/>
          <w:color w:val="000000"/>
          <w:szCs w:val="21"/>
        </w:rPr>
        <w:t>其他价格风险敞口</w:t>
      </w:r>
    </w:p>
    <w:p w:rsidR="00166D75" w:rsidRPr="00FA19BB" w:rsidRDefault="00166D75" w:rsidP="00166D75">
      <w:pPr>
        <w:wordWrap w:val="0"/>
        <w:autoSpaceDE w:val="0"/>
        <w:autoSpaceDN w:val="0"/>
        <w:adjustRightInd w:val="0"/>
        <w:spacing w:before="29" w:line="288" w:lineRule="auto"/>
        <w:ind w:left="15"/>
        <w:jc w:val="right"/>
        <w:rPr>
          <w:color w:val="000000"/>
          <w:kern w:val="0"/>
          <w:szCs w:val="21"/>
        </w:rPr>
      </w:pPr>
      <w:r w:rsidRPr="00FA19BB">
        <w:rPr>
          <w:color w:val="000000"/>
          <w:szCs w:val="21"/>
        </w:rPr>
        <w:t>金额单位</w:t>
      </w:r>
      <w:r w:rsidRPr="00FA19BB">
        <w:rPr>
          <w:bCs/>
          <w:color w:val="000000"/>
          <w:szCs w:val="21"/>
        </w:rPr>
        <w:t>：人民币元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843"/>
        <w:gridCol w:w="1097"/>
        <w:gridCol w:w="1879"/>
        <w:gridCol w:w="1062"/>
      </w:tblGrid>
      <w:tr w:rsidR="00166D75" w:rsidRPr="00FA19BB" w:rsidTr="00646EED">
        <w:tc>
          <w:tcPr>
            <w:tcW w:w="3119" w:type="dxa"/>
            <w:vMerge w:val="restart"/>
            <w:vAlign w:val="center"/>
          </w:tcPr>
          <w:p w:rsidR="00166D75" w:rsidRPr="00FA19BB" w:rsidRDefault="00166D75" w:rsidP="00646EED">
            <w:pPr>
              <w:spacing w:line="360" w:lineRule="auto"/>
              <w:jc w:val="center"/>
              <w:rPr>
                <w:color w:val="000000"/>
                <w:szCs w:val="21"/>
              </w:rPr>
            </w:pPr>
            <w:r w:rsidRPr="00FA19BB">
              <w:rPr>
                <w:color w:val="000000"/>
                <w:szCs w:val="21"/>
              </w:rPr>
              <w:t>项目</w:t>
            </w:r>
          </w:p>
        </w:tc>
        <w:tc>
          <w:tcPr>
            <w:tcW w:w="2940"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t>本期末</w:t>
            </w:r>
          </w:p>
          <w:p w:rsidR="00166D75" w:rsidRPr="00FA19BB" w:rsidRDefault="00166D75" w:rsidP="00646EED">
            <w:pPr>
              <w:spacing w:line="360" w:lineRule="auto"/>
              <w:jc w:val="center"/>
              <w:rPr>
                <w:color w:val="000000"/>
                <w:szCs w:val="21"/>
              </w:rPr>
            </w:pPr>
            <w:r w:rsidRPr="00FA19BB">
              <w:rPr>
                <w:color w:val="000000"/>
                <w:szCs w:val="21"/>
              </w:rPr>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941" w:type="dxa"/>
            <w:gridSpan w:val="2"/>
            <w:vAlign w:val="center"/>
          </w:tcPr>
          <w:p w:rsidR="00166D75" w:rsidRPr="00FA19BB" w:rsidRDefault="00166D75" w:rsidP="00646EED">
            <w:pPr>
              <w:spacing w:line="360" w:lineRule="auto"/>
              <w:jc w:val="center"/>
              <w:rPr>
                <w:color w:val="000000"/>
                <w:szCs w:val="21"/>
              </w:rPr>
            </w:pPr>
            <w:r w:rsidRPr="00FA19BB">
              <w:rPr>
                <w:color w:val="000000"/>
                <w:szCs w:val="21"/>
              </w:rPr>
              <w:t>上年度末</w:t>
            </w:r>
          </w:p>
          <w:p w:rsidR="00166D75" w:rsidRPr="00FA19BB" w:rsidRDefault="00166D75" w:rsidP="00646EED">
            <w:pPr>
              <w:spacing w:line="360" w:lineRule="auto"/>
              <w:jc w:val="center"/>
              <w:rPr>
                <w:color w:val="000000"/>
                <w:szCs w:val="21"/>
              </w:rPr>
            </w:pPr>
            <w:r w:rsidRPr="00FA19BB">
              <w:rPr>
                <w:color w:val="000000"/>
                <w:szCs w:val="21"/>
              </w:rPr>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166D75" w:rsidRPr="00FA19BB" w:rsidTr="00646EED">
        <w:tc>
          <w:tcPr>
            <w:tcW w:w="3119" w:type="dxa"/>
            <w:vMerge/>
            <w:vAlign w:val="center"/>
          </w:tcPr>
          <w:p w:rsidR="00166D75" w:rsidRPr="00FA19BB" w:rsidRDefault="00166D75" w:rsidP="00646EED">
            <w:pPr>
              <w:widowControl/>
              <w:spacing w:line="360" w:lineRule="auto"/>
              <w:jc w:val="left"/>
              <w:rPr>
                <w:color w:val="000000"/>
                <w:szCs w:val="21"/>
              </w:rPr>
            </w:pPr>
          </w:p>
        </w:tc>
        <w:tc>
          <w:tcPr>
            <w:tcW w:w="1843" w:type="dxa"/>
            <w:vAlign w:val="center"/>
          </w:tcPr>
          <w:p w:rsidR="00166D75" w:rsidRPr="00FA19BB" w:rsidRDefault="00166D75" w:rsidP="00646EED">
            <w:pPr>
              <w:spacing w:line="360" w:lineRule="auto"/>
              <w:ind w:right="142"/>
              <w:jc w:val="center"/>
              <w:rPr>
                <w:color w:val="000000"/>
                <w:szCs w:val="21"/>
              </w:rPr>
            </w:pPr>
            <w:r w:rsidRPr="00FA19BB">
              <w:rPr>
                <w:color w:val="000000"/>
                <w:szCs w:val="21"/>
              </w:rPr>
              <w:t>公允价值</w:t>
            </w:r>
          </w:p>
        </w:tc>
        <w:tc>
          <w:tcPr>
            <w:tcW w:w="1097"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lastRenderedPageBreak/>
              <w:t>（</w:t>
            </w:r>
            <w:r w:rsidRPr="00FA19BB">
              <w:rPr>
                <w:color w:val="000000"/>
                <w:szCs w:val="21"/>
              </w:rPr>
              <w:t>%</w:t>
            </w:r>
            <w:r w:rsidRPr="00FA19BB">
              <w:rPr>
                <w:color w:val="000000"/>
                <w:szCs w:val="21"/>
              </w:rPr>
              <w:t>）</w:t>
            </w:r>
          </w:p>
        </w:tc>
        <w:tc>
          <w:tcPr>
            <w:tcW w:w="1879" w:type="dxa"/>
            <w:vAlign w:val="center"/>
          </w:tcPr>
          <w:p w:rsidR="00166D75" w:rsidRPr="00FA19BB" w:rsidRDefault="00166D75" w:rsidP="00646EED">
            <w:pPr>
              <w:spacing w:line="360" w:lineRule="auto"/>
              <w:ind w:right="113"/>
              <w:jc w:val="center"/>
              <w:rPr>
                <w:color w:val="000000"/>
                <w:szCs w:val="21"/>
              </w:rPr>
            </w:pPr>
            <w:r w:rsidRPr="00FA19BB">
              <w:rPr>
                <w:color w:val="000000"/>
                <w:szCs w:val="21"/>
              </w:rPr>
              <w:lastRenderedPageBreak/>
              <w:t>公允价值</w:t>
            </w:r>
          </w:p>
        </w:tc>
        <w:tc>
          <w:tcPr>
            <w:tcW w:w="1062" w:type="dxa"/>
            <w:vAlign w:val="center"/>
          </w:tcPr>
          <w:p w:rsidR="00166D75" w:rsidRPr="00FA19BB" w:rsidRDefault="00166D75" w:rsidP="00646EED">
            <w:pPr>
              <w:spacing w:line="360" w:lineRule="auto"/>
              <w:ind w:right="141"/>
              <w:jc w:val="center"/>
              <w:rPr>
                <w:color w:val="000000"/>
                <w:szCs w:val="21"/>
              </w:rPr>
            </w:pPr>
            <w:r w:rsidRPr="00FA19BB">
              <w:rPr>
                <w:color w:val="000000"/>
                <w:szCs w:val="21"/>
              </w:rPr>
              <w:t>占基金资产净值比例</w:t>
            </w:r>
            <w:r w:rsidRPr="00FA19BB">
              <w:rPr>
                <w:color w:val="000000"/>
                <w:szCs w:val="21"/>
              </w:rPr>
              <w:lastRenderedPageBreak/>
              <w:t>（</w:t>
            </w:r>
            <w:r w:rsidRPr="00FA19BB">
              <w:rPr>
                <w:color w:val="000000"/>
                <w:szCs w:val="21"/>
              </w:rPr>
              <w:t>%</w:t>
            </w: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lastRenderedPageBreak/>
              <w:t>交易性金融资产</w:t>
            </w:r>
            <w:r w:rsidRPr="00FA19BB">
              <w:rPr>
                <w:szCs w:val="21"/>
              </w:rPr>
              <w:t>－</w:t>
            </w:r>
            <w:r w:rsidRPr="00FA19BB">
              <w:rPr>
                <w:color w:val="000000"/>
                <w:szCs w:val="21"/>
              </w:rPr>
              <w:t>股票投资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135,738,005.11</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18.28</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87,248,189.03</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16.36</w:t>
            </w:r>
          </w:p>
        </w:tc>
      </w:tr>
      <w:tr w:rsidR="00166D75" w:rsidRPr="00FA19BB" w:rsidTr="00646EED">
        <w:tc>
          <w:tcPr>
            <w:tcW w:w="3119" w:type="dxa"/>
            <w:vAlign w:val="center"/>
          </w:tcPr>
          <w:p w:rsidR="00166D75" w:rsidRPr="00FA19BB" w:rsidRDefault="00166D75" w:rsidP="00646EED">
            <w:pPr>
              <w:spacing w:line="360" w:lineRule="auto"/>
              <w:jc w:val="left"/>
              <w:rPr>
                <w:szCs w:val="21"/>
              </w:rPr>
            </w:pPr>
            <w:r w:rsidRPr="00FA19BB">
              <w:rPr>
                <w:szCs w:val="21"/>
              </w:rPr>
              <w:t>交易性金融资产－贵金属投资</w:t>
            </w:r>
          </w:p>
        </w:tc>
        <w:tc>
          <w:tcPr>
            <w:tcW w:w="1843"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vAlign w:val="center"/>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衍生金融资产－权证投资</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left"/>
              <w:rPr>
                <w:color w:val="000000"/>
                <w:szCs w:val="21"/>
              </w:rPr>
            </w:pPr>
            <w:r w:rsidRPr="00FA19BB">
              <w:rPr>
                <w:color w:val="000000"/>
                <w:szCs w:val="21"/>
              </w:rPr>
              <w:t>其他</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w:t>
            </w:r>
          </w:p>
        </w:tc>
      </w:tr>
      <w:tr w:rsidR="00166D75" w:rsidRPr="00FA19BB" w:rsidTr="00646EED">
        <w:tc>
          <w:tcPr>
            <w:tcW w:w="3119" w:type="dxa"/>
            <w:vAlign w:val="center"/>
          </w:tcPr>
          <w:p w:rsidR="00166D75" w:rsidRPr="00FA19BB" w:rsidRDefault="00166D75" w:rsidP="00646EED">
            <w:pPr>
              <w:spacing w:line="360" w:lineRule="auto"/>
              <w:jc w:val="center"/>
              <w:rPr>
                <w:b/>
                <w:color w:val="000000"/>
                <w:szCs w:val="21"/>
              </w:rPr>
            </w:pPr>
            <w:r w:rsidRPr="00FA19BB">
              <w:rPr>
                <w:b/>
                <w:color w:val="000000"/>
                <w:szCs w:val="21"/>
              </w:rPr>
              <w:t>合计</w:t>
            </w:r>
          </w:p>
        </w:tc>
        <w:tc>
          <w:tcPr>
            <w:tcW w:w="1843" w:type="dxa"/>
          </w:tcPr>
          <w:p w:rsidR="00166D75" w:rsidRPr="00FA19BB" w:rsidRDefault="00166D75" w:rsidP="00646EED">
            <w:pPr>
              <w:spacing w:line="360" w:lineRule="auto"/>
              <w:jc w:val="right"/>
              <w:rPr>
                <w:color w:val="000000"/>
                <w:szCs w:val="21"/>
              </w:rPr>
            </w:pPr>
            <w:r w:rsidRPr="00FA19BB">
              <w:rPr>
                <w:color w:val="000000"/>
                <w:szCs w:val="21"/>
              </w:rPr>
              <w:t>135,738,005.11</w:t>
            </w:r>
          </w:p>
        </w:tc>
        <w:tc>
          <w:tcPr>
            <w:tcW w:w="1097" w:type="dxa"/>
          </w:tcPr>
          <w:p w:rsidR="00166D75" w:rsidRPr="00FA19BB" w:rsidRDefault="00166D75" w:rsidP="00646EED">
            <w:pPr>
              <w:spacing w:line="360" w:lineRule="auto"/>
              <w:jc w:val="right"/>
              <w:rPr>
                <w:color w:val="000000"/>
                <w:szCs w:val="21"/>
              </w:rPr>
            </w:pPr>
            <w:r w:rsidRPr="00FA19BB">
              <w:rPr>
                <w:color w:val="000000"/>
                <w:szCs w:val="21"/>
              </w:rPr>
              <w:t>18.28</w:t>
            </w:r>
          </w:p>
        </w:tc>
        <w:tc>
          <w:tcPr>
            <w:tcW w:w="1879" w:type="dxa"/>
          </w:tcPr>
          <w:p w:rsidR="00166D75" w:rsidRPr="00FA19BB" w:rsidRDefault="00166D75" w:rsidP="00646EED">
            <w:pPr>
              <w:spacing w:line="360" w:lineRule="auto"/>
              <w:jc w:val="right"/>
              <w:rPr>
                <w:color w:val="000000"/>
                <w:szCs w:val="21"/>
              </w:rPr>
            </w:pPr>
            <w:r w:rsidRPr="00FA19BB">
              <w:rPr>
                <w:color w:val="000000"/>
                <w:szCs w:val="21"/>
              </w:rPr>
              <w:t>87,248,189.03</w:t>
            </w:r>
          </w:p>
        </w:tc>
        <w:tc>
          <w:tcPr>
            <w:tcW w:w="1062" w:type="dxa"/>
          </w:tcPr>
          <w:p w:rsidR="00166D75" w:rsidRPr="00FA19BB" w:rsidRDefault="00166D75" w:rsidP="00646EED">
            <w:pPr>
              <w:spacing w:line="360" w:lineRule="auto"/>
              <w:jc w:val="right"/>
              <w:rPr>
                <w:color w:val="000000"/>
                <w:szCs w:val="21"/>
              </w:rPr>
            </w:pPr>
            <w:r w:rsidRPr="00FA19BB">
              <w:rPr>
                <w:color w:val="000000"/>
                <w:szCs w:val="21"/>
              </w:rPr>
              <w:t>16.36</w:t>
            </w:r>
          </w:p>
        </w:tc>
      </w:tr>
    </w:tbl>
    <w:p w:rsidR="002C15B5" w:rsidRPr="00FA19BB" w:rsidRDefault="002C15B5" w:rsidP="002C15B5">
      <w:pPr>
        <w:spacing w:line="360" w:lineRule="auto"/>
        <w:rPr>
          <w:b/>
          <w:color w:val="000000"/>
          <w:szCs w:val="21"/>
        </w:rPr>
      </w:pPr>
      <w:r w:rsidRPr="00FA19BB">
        <w:rPr>
          <w:b/>
          <w:bCs/>
          <w:color w:val="000000"/>
          <w:kern w:val="0"/>
          <w:szCs w:val="21"/>
        </w:rPr>
        <w:t xml:space="preserve">6.4.13.4.3.2 </w:t>
      </w:r>
      <w:r w:rsidRPr="00FA19BB">
        <w:rPr>
          <w:b/>
          <w:color w:val="000000"/>
          <w:szCs w:val="21"/>
        </w:rPr>
        <w:t>其他价格风险的敏感性分析</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2448"/>
        <w:gridCol w:w="2880"/>
        <w:gridCol w:w="2751"/>
      </w:tblGrid>
      <w:tr w:rsidR="00F47D3E">
        <w:tc>
          <w:tcPr>
            <w:tcW w:w="993" w:type="dxa"/>
            <w:vAlign w:val="center"/>
          </w:tcPr>
          <w:p w:rsidR="00F47D3E" w:rsidRDefault="00245D48">
            <w:pPr>
              <w:jc w:val="left"/>
            </w:pPr>
            <w:r>
              <w:rPr>
                <w:color w:val="000000"/>
                <w:szCs w:val="21"/>
              </w:rPr>
              <w:t>假设</w:t>
            </w:r>
          </w:p>
        </w:tc>
        <w:tc>
          <w:tcPr>
            <w:tcW w:w="8079" w:type="dxa"/>
            <w:gridSpan w:val="3"/>
            <w:vAlign w:val="center"/>
          </w:tcPr>
          <w:p w:rsidR="00F47D3E" w:rsidRDefault="00245D48">
            <w:pPr>
              <w:jc w:val="center"/>
            </w:pPr>
            <w:r>
              <w:rPr>
                <w:color w:val="000000"/>
                <w:szCs w:val="21"/>
              </w:rPr>
              <w:t>除业绩比较基准以外的其他市场变量保持不变</w:t>
            </w:r>
          </w:p>
        </w:tc>
      </w:tr>
      <w:tr w:rsidR="002C15B5" w:rsidRPr="00FA19BB" w:rsidTr="00646EED">
        <w:tc>
          <w:tcPr>
            <w:tcW w:w="993" w:type="dxa"/>
            <w:vMerge w:val="restart"/>
            <w:vAlign w:val="center"/>
          </w:tcPr>
          <w:p w:rsidR="002C15B5" w:rsidRPr="00FA19BB" w:rsidRDefault="002C15B5" w:rsidP="002C15B5">
            <w:pPr>
              <w:pStyle w:val="ad"/>
              <w:jc w:val="center"/>
              <w:rPr>
                <w:color w:val="000000"/>
                <w:sz w:val="21"/>
                <w:szCs w:val="21"/>
              </w:rPr>
            </w:pPr>
            <w:r w:rsidRPr="00FA19BB">
              <w:rPr>
                <w:bCs/>
                <w:color w:val="000000"/>
                <w:sz w:val="21"/>
                <w:szCs w:val="21"/>
              </w:rPr>
              <w:t>分析</w:t>
            </w:r>
          </w:p>
        </w:tc>
        <w:tc>
          <w:tcPr>
            <w:tcW w:w="2448" w:type="dxa"/>
            <w:vMerge w:val="restart"/>
            <w:vAlign w:val="center"/>
          </w:tcPr>
          <w:p w:rsidR="002C15B5" w:rsidRPr="00FA19BB" w:rsidRDefault="002C15B5" w:rsidP="00646EED">
            <w:pPr>
              <w:widowControl/>
              <w:autoSpaceDE w:val="0"/>
              <w:autoSpaceDN w:val="0"/>
              <w:ind w:right="-15"/>
              <w:jc w:val="center"/>
              <w:textAlignment w:val="bottom"/>
              <w:rPr>
                <w:color w:val="000000"/>
                <w:kern w:val="0"/>
                <w:szCs w:val="21"/>
              </w:rPr>
            </w:pPr>
            <w:r w:rsidRPr="00FA19BB">
              <w:rPr>
                <w:bCs/>
                <w:color w:val="000000"/>
                <w:szCs w:val="21"/>
              </w:rPr>
              <w:t>相关风险变量的变动</w:t>
            </w:r>
          </w:p>
        </w:tc>
        <w:tc>
          <w:tcPr>
            <w:tcW w:w="5631" w:type="dxa"/>
            <w:gridSpan w:val="2"/>
          </w:tcPr>
          <w:p w:rsidR="002C15B5" w:rsidRPr="00FA19BB" w:rsidRDefault="002C15B5" w:rsidP="00646EED">
            <w:pPr>
              <w:jc w:val="center"/>
              <w:rPr>
                <w:color w:val="000000"/>
                <w:szCs w:val="21"/>
              </w:rPr>
            </w:pPr>
            <w:r w:rsidRPr="00FA19BB">
              <w:rPr>
                <w:color w:val="000000"/>
                <w:szCs w:val="21"/>
              </w:rPr>
              <w:t>对资产负债表日基金资产净值的</w:t>
            </w:r>
          </w:p>
          <w:p w:rsidR="002C15B5" w:rsidRPr="00FA19BB" w:rsidRDefault="002C15B5" w:rsidP="002C15B5">
            <w:pPr>
              <w:widowControl/>
              <w:autoSpaceDE w:val="0"/>
              <w:autoSpaceDN w:val="0"/>
              <w:ind w:right="-15"/>
              <w:jc w:val="center"/>
              <w:textAlignment w:val="bottom"/>
              <w:rPr>
                <w:color w:val="000000"/>
                <w:kern w:val="0"/>
                <w:szCs w:val="21"/>
              </w:rPr>
            </w:pPr>
            <w:r>
              <w:rPr>
                <w:color w:val="000000"/>
                <w:szCs w:val="21"/>
              </w:rPr>
              <w:t>影响金额（单位：人民币</w:t>
            </w:r>
            <w:r w:rsidRPr="00FA19BB">
              <w:rPr>
                <w:color w:val="000000"/>
                <w:szCs w:val="21"/>
              </w:rPr>
              <w:t>元）</w:t>
            </w:r>
          </w:p>
        </w:tc>
      </w:tr>
      <w:tr w:rsidR="002C15B5" w:rsidRPr="00FA19BB" w:rsidTr="00646EED">
        <w:tc>
          <w:tcPr>
            <w:tcW w:w="993" w:type="dxa"/>
            <w:vMerge/>
            <w:vAlign w:val="center"/>
          </w:tcPr>
          <w:p w:rsidR="002C15B5" w:rsidRPr="00FA19BB" w:rsidRDefault="002C15B5" w:rsidP="00646EED">
            <w:pPr>
              <w:widowControl/>
              <w:jc w:val="left"/>
              <w:rPr>
                <w:color w:val="000000"/>
                <w:szCs w:val="21"/>
              </w:rPr>
            </w:pPr>
          </w:p>
        </w:tc>
        <w:tc>
          <w:tcPr>
            <w:tcW w:w="2448" w:type="dxa"/>
            <w:vMerge/>
            <w:vAlign w:val="center"/>
          </w:tcPr>
          <w:p w:rsidR="002C15B5" w:rsidRPr="00FA19BB" w:rsidRDefault="002C15B5" w:rsidP="00646EED">
            <w:pPr>
              <w:widowControl/>
              <w:jc w:val="left"/>
              <w:rPr>
                <w:color w:val="000000"/>
                <w:kern w:val="0"/>
                <w:szCs w:val="21"/>
              </w:rPr>
            </w:pPr>
          </w:p>
        </w:tc>
        <w:tc>
          <w:tcPr>
            <w:tcW w:w="2880" w:type="dxa"/>
          </w:tcPr>
          <w:p w:rsidR="002C15B5" w:rsidRPr="00FA19BB" w:rsidRDefault="002C15B5" w:rsidP="00646EED">
            <w:pPr>
              <w:spacing w:line="360" w:lineRule="auto"/>
              <w:ind w:firstLineChars="350" w:firstLine="735"/>
              <w:rPr>
                <w:color w:val="000000"/>
                <w:szCs w:val="21"/>
              </w:rPr>
            </w:pPr>
            <w:r w:rsidRPr="00FA19BB">
              <w:rPr>
                <w:color w:val="000000"/>
                <w:szCs w:val="21"/>
              </w:rPr>
              <w:t>本期末</w:t>
            </w:r>
          </w:p>
          <w:p w:rsidR="002C15B5" w:rsidRPr="00FA19BB" w:rsidRDefault="002C15B5" w:rsidP="00646EED">
            <w:pPr>
              <w:spacing w:line="360" w:lineRule="auto"/>
              <w:jc w:val="center"/>
              <w:rPr>
                <w:bCs/>
                <w:color w:val="000000"/>
                <w:szCs w:val="21"/>
              </w:rPr>
            </w:pPr>
            <w:r w:rsidRPr="00FA19BB">
              <w:rPr>
                <w:color w:val="000000"/>
                <w:szCs w:val="21"/>
              </w:rPr>
              <w:t>2020</w:t>
            </w:r>
            <w:r w:rsidRPr="00FA19BB">
              <w:rPr>
                <w:color w:val="000000"/>
                <w:szCs w:val="21"/>
              </w:rPr>
              <w:t>年</w:t>
            </w:r>
            <w:r w:rsidRPr="00FA19BB">
              <w:rPr>
                <w:color w:val="000000"/>
                <w:szCs w:val="21"/>
              </w:rPr>
              <w:t>6</w:t>
            </w:r>
            <w:r w:rsidRPr="00FA19BB">
              <w:rPr>
                <w:color w:val="000000"/>
                <w:szCs w:val="21"/>
              </w:rPr>
              <w:t>月</w:t>
            </w:r>
            <w:r w:rsidRPr="00FA19BB">
              <w:rPr>
                <w:color w:val="000000"/>
                <w:szCs w:val="21"/>
              </w:rPr>
              <w:t>30</w:t>
            </w:r>
            <w:r w:rsidRPr="00FA19BB">
              <w:rPr>
                <w:color w:val="000000"/>
                <w:szCs w:val="21"/>
              </w:rPr>
              <w:t>日</w:t>
            </w:r>
          </w:p>
        </w:tc>
        <w:tc>
          <w:tcPr>
            <w:tcW w:w="2751" w:type="dxa"/>
          </w:tcPr>
          <w:p w:rsidR="002C15B5" w:rsidRPr="00FA19BB" w:rsidRDefault="002C15B5" w:rsidP="00646EED">
            <w:pPr>
              <w:spacing w:line="360" w:lineRule="auto"/>
              <w:ind w:firstLineChars="300" w:firstLine="630"/>
              <w:rPr>
                <w:color w:val="000000"/>
                <w:szCs w:val="21"/>
              </w:rPr>
            </w:pPr>
            <w:r w:rsidRPr="00FA19BB">
              <w:rPr>
                <w:color w:val="000000"/>
                <w:szCs w:val="21"/>
              </w:rPr>
              <w:t>上年度末</w:t>
            </w:r>
          </w:p>
          <w:p w:rsidR="002C15B5" w:rsidRPr="00FA19BB" w:rsidRDefault="002C15B5" w:rsidP="00646EED">
            <w:pPr>
              <w:spacing w:line="360" w:lineRule="auto"/>
              <w:jc w:val="center"/>
              <w:rPr>
                <w:bCs/>
                <w:color w:val="000000"/>
                <w:szCs w:val="21"/>
              </w:rPr>
            </w:pPr>
            <w:r w:rsidRPr="00FA19BB">
              <w:rPr>
                <w:color w:val="000000"/>
                <w:szCs w:val="21"/>
              </w:rPr>
              <w:t>2019</w:t>
            </w:r>
            <w:r w:rsidRPr="00FA19BB">
              <w:rPr>
                <w:color w:val="000000"/>
                <w:szCs w:val="21"/>
              </w:rPr>
              <w:t>年</w:t>
            </w:r>
            <w:r w:rsidRPr="00FA19BB">
              <w:rPr>
                <w:color w:val="000000"/>
                <w:szCs w:val="21"/>
              </w:rPr>
              <w:t>12</w:t>
            </w:r>
            <w:r w:rsidRPr="00FA19BB">
              <w:rPr>
                <w:color w:val="000000"/>
                <w:szCs w:val="21"/>
              </w:rPr>
              <w:t>月</w:t>
            </w:r>
            <w:r w:rsidRPr="00FA19BB">
              <w:rPr>
                <w:color w:val="000000"/>
                <w:szCs w:val="21"/>
              </w:rPr>
              <w:t>31</w:t>
            </w:r>
            <w:r w:rsidRPr="00FA19BB">
              <w:rPr>
                <w:color w:val="000000"/>
                <w:szCs w:val="21"/>
              </w:rPr>
              <w:t>日</w:t>
            </w:r>
          </w:p>
        </w:tc>
      </w:tr>
      <w:tr w:rsidR="00F47D3E">
        <w:tc>
          <w:tcPr>
            <w:tcW w:w="993" w:type="dxa"/>
            <w:vMerge/>
          </w:tcPr>
          <w:p w:rsidR="00F47D3E" w:rsidRDefault="00F47D3E"/>
        </w:tc>
        <w:tc>
          <w:tcPr>
            <w:tcW w:w="2448" w:type="dxa"/>
            <w:vAlign w:val="center"/>
          </w:tcPr>
          <w:p w:rsidR="00F47D3E" w:rsidRDefault="00245D48">
            <w:r>
              <w:rPr>
                <w:color w:val="000000"/>
                <w:szCs w:val="21"/>
              </w:rPr>
              <w:t>1.</w:t>
            </w:r>
            <w:r>
              <w:rPr>
                <w:color w:val="000000"/>
                <w:szCs w:val="21"/>
              </w:rPr>
              <w:t>业绩比较基准上升</w:t>
            </w:r>
            <w:r>
              <w:rPr>
                <w:color w:val="000000"/>
                <w:szCs w:val="21"/>
              </w:rPr>
              <w:t>5%</w:t>
            </w:r>
          </w:p>
        </w:tc>
        <w:tc>
          <w:tcPr>
            <w:tcW w:w="2880" w:type="dxa"/>
            <w:vAlign w:val="center"/>
          </w:tcPr>
          <w:p w:rsidR="00F47D3E" w:rsidRDefault="00245D48">
            <w:pPr>
              <w:jc w:val="right"/>
            </w:pPr>
            <w:r>
              <w:rPr>
                <w:color w:val="000000"/>
                <w:szCs w:val="21"/>
              </w:rPr>
              <w:t>6,707,195.10</w:t>
            </w:r>
          </w:p>
        </w:tc>
        <w:tc>
          <w:tcPr>
            <w:tcW w:w="2751" w:type="dxa"/>
            <w:vAlign w:val="center"/>
          </w:tcPr>
          <w:p w:rsidR="00F47D3E" w:rsidRDefault="00245D48">
            <w:pPr>
              <w:jc w:val="right"/>
            </w:pPr>
            <w:r>
              <w:rPr>
                <w:color w:val="000000"/>
                <w:szCs w:val="21"/>
              </w:rPr>
              <w:t>3,354,301.94</w:t>
            </w:r>
          </w:p>
        </w:tc>
      </w:tr>
      <w:tr w:rsidR="00F47D3E">
        <w:tc>
          <w:tcPr>
            <w:tcW w:w="993" w:type="dxa"/>
            <w:vMerge/>
          </w:tcPr>
          <w:p w:rsidR="00F47D3E" w:rsidRDefault="00F47D3E"/>
        </w:tc>
        <w:tc>
          <w:tcPr>
            <w:tcW w:w="2448" w:type="dxa"/>
            <w:vAlign w:val="center"/>
          </w:tcPr>
          <w:p w:rsidR="00F47D3E" w:rsidRDefault="00245D48">
            <w:r>
              <w:rPr>
                <w:color w:val="000000"/>
                <w:szCs w:val="21"/>
              </w:rPr>
              <w:t>2.</w:t>
            </w:r>
            <w:r>
              <w:rPr>
                <w:color w:val="000000"/>
                <w:szCs w:val="21"/>
              </w:rPr>
              <w:t>业绩比较基准下降</w:t>
            </w:r>
            <w:r>
              <w:rPr>
                <w:color w:val="000000"/>
                <w:szCs w:val="21"/>
              </w:rPr>
              <w:t>5%</w:t>
            </w:r>
          </w:p>
        </w:tc>
        <w:tc>
          <w:tcPr>
            <w:tcW w:w="2880" w:type="dxa"/>
            <w:vAlign w:val="center"/>
          </w:tcPr>
          <w:p w:rsidR="00F47D3E" w:rsidRDefault="00245D48">
            <w:pPr>
              <w:jc w:val="right"/>
            </w:pPr>
            <w:r>
              <w:rPr>
                <w:color w:val="000000"/>
                <w:szCs w:val="21"/>
              </w:rPr>
              <w:t>-6,707,195.10</w:t>
            </w:r>
          </w:p>
        </w:tc>
        <w:tc>
          <w:tcPr>
            <w:tcW w:w="2751" w:type="dxa"/>
            <w:vAlign w:val="center"/>
          </w:tcPr>
          <w:p w:rsidR="00F47D3E" w:rsidRDefault="00245D48">
            <w:pPr>
              <w:jc w:val="right"/>
            </w:pPr>
            <w:r>
              <w:rPr>
                <w:color w:val="000000"/>
                <w:szCs w:val="21"/>
              </w:rPr>
              <w:t>-3,354,301.94</w:t>
            </w:r>
          </w:p>
        </w:tc>
      </w:tr>
    </w:tbl>
    <w:p w:rsidR="002C15B5" w:rsidRDefault="002C15B5" w:rsidP="00A62732">
      <w:pPr>
        <w:tabs>
          <w:tab w:val="left" w:pos="426"/>
        </w:tabs>
        <w:spacing w:line="360" w:lineRule="auto"/>
        <w:ind w:firstLineChars="200" w:firstLine="420"/>
        <w:jc w:val="left"/>
        <w:rPr>
          <w:kern w:val="0"/>
          <w:szCs w:val="21"/>
        </w:rPr>
      </w:pPr>
      <w:r w:rsidRPr="00FA19BB">
        <w:rPr>
          <w:kern w:val="0"/>
          <w:szCs w:val="21"/>
        </w:rPr>
        <w:t>注：股票投资业绩基准取上证</w:t>
      </w:r>
      <w:r w:rsidRPr="00FA19BB">
        <w:rPr>
          <w:kern w:val="0"/>
          <w:szCs w:val="21"/>
        </w:rPr>
        <w:t>A</w:t>
      </w:r>
      <w:r w:rsidRPr="00FA19BB">
        <w:rPr>
          <w:kern w:val="0"/>
          <w:szCs w:val="21"/>
        </w:rPr>
        <w:t>指。</w:t>
      </w:r>
    </w:p>
    <w:p w:rsidR="001548F9" w:rsidRPr="00235099" w:rsidRDefault="001548F9" w:rsidP="00030036">
      <w:pPr>
        <w:spacing w:line="360" w:lineRule="auto"/>
        <w:ind w:firstLineChars="196" w:firstLine="413"/>
        <w:rPr>
          <w:rFonts w:ascii="宋体"/>
          <w:b/>
          <w:color w:val="000000"/>
          <w:szCs w:val="21"/>
        </w:rPr>
      </w:pPr>
      <w:r w:rsidRPr="00235099">
        <w:rPr>
          <w:rFonts w:ascii="宋体" w:hAnsi="宋体"/>
          <w:b/>
          <w:bCs/>
          <w:color w:val="000000"/>
          <w:kern w:val="0"/>
          <w:szCs w:val="21"/>
        </w:rPr>
        <w:t xml:space="preserve">6.4.14 </w:t>
      </w:r>
      <w:r w:rsidRPr="00235099">
        <w:rPr>
          <w:rFonts w:ascii="宋体" w:hAnsi="宋体" w:hint="eastAsia"/>
          <w:b/>
          <w:color w:val="000000"/>
          <w:szCs w:val="21"/>
        </w:rPr>
        <w:t>有助于理解和分析会计报表需要说明的其他事项</w:t>
      </w:r>
    </w:p>
    <w:p w:rsidR="00F47D3E" w:rsidRDefault="00245D48">
      <w:pPr>
        <w:tabs>
          <w:tab w:val="left" w:pos="426"/>
        </w:tabs>
        <w:spacing w:line="360" w:lineRule="auto"/>
        <w:ind w:firstLineChars="200" w:firstLine="420"/>
        <w:jc w:val="left"/>
        <w:rPr>
          <w:kern w:val="0"/>
          <w:szCs w:val="21"/>
        </w:rPr>
      </w:pPr>
      <w:r>
        <w:rPr>
          <w:kern w:val="0"/>
          <w:szCs w:val="21"/>
        </w:rPr>
        <w:t>(1)</w:t>
      </w:r>
      <w:r>
        <w:rPr>
          <w:kern w:val="0"/>
          <w:szCs w:val="21"/>
        </w:rPr>
        <w:t>公允价值</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(a)</w:t>
      </w:r>
      <w:r>
        <w:rPr>
          <w:kern w:val="0"/>
          <w:szCs w:val="21"/>
        </w:rPr>
        <w:t>金融工具公允价值计量的方法</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公允价值计量结果所属的层次，由对公允价值计量整体而言具有重要意义的输入值所属的最低层次决定：</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第一层次：相同资产或负债在活跃市场上未经调整的报价。</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第二层次：除第一层次输入值外相关资产或负债直接或间接可观察的输入值。</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第三层次：相关资产或负债的不可观察输入值。</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(b)</w:t>
      </w:r>
      <w:r>
        <w:rPr>
          <w:kern w:val="0"/>
          <w:szCs w:val="21"/>
        </w:rPr>
        <w:t>持续的以公允价值计量的金融工具</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(i)</w:t>
      </w:r>
      <w:r>
        <w:rPr>
          <w:kern w:val="0"/>
          <w:szCs w:val="21"/>
        </w:rPr>
        <w:t>各层次金融工具公允价值</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日，本基金持有的以公允价值计量且其变动计入当期损益的金融资产中属于第一层次的余额为</w:t>
      </w:r>
      <w:r>
        <w:rPr>
          <w:kern w:val="0"/>
          <w:szCs w:val="21"/>
        </w:rPr>
        <w:t>126,287,247.55</w:t>
      </w:r>
      <w:r>
        <w:rPr>
          <w:kern w:val="0"/>
          <w:szCs w:val="21"/>
        </w:rPr>
        <w:t>元，属于第二层次的余额为</w:t>
      </w:r>
      <w:r>
        <w:rPr>
          <w:kern w:val="0"/>
          <w:szCs w:val="21"/>
        </w:rPr>
        <w:t>736,664,322.56</w:t>
      </w:r>
      <w:r>
        <w:rPr>
          <w:kern w:val="0"/>
          <w:szCs w:val="21"/>
        </w:rPr>
        <w:t>元，无属于第三层次的余额</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日：第一层次</w:t>
      </w:r>
      <w:r>
        <w:rPr>
          <w:kern w:val="0"/>
          <w:szCs w:val="21"/>
        </w:rPr>
        <w:t>80,475,535.91</w:t>
      </w:r>
      <w:r>
        <w:rPr>
          <w:kern w:val="0"/>
          <w:szCs w:val="21"/>
        </w:rPr>
        <w:t>元，第二层次</w:t>
      </w:r>
      <w:r>
        <w:rPr>
          <w:kern w:val="0"/>
          <w:szCs w:val="21"/>
        </w:rPr>
        <w:t>512,836,912.17</w:t>
      </w:r>
      <w:r>
        <w:rPr>
          <w:kern w:val="0"/>
          <w:szCs w:val="21"/>
        </w:rPr>
        <w:t>元，无属于第三层次的余额</w:t>
      </w:r>
      <w:r>
        <w:rPr>
          <w:kern w:val="0"/>
          <w:szCs w:val="21"/>
        </w:rPr>
        <w:t xml:space="preserve">) </w:t>
      </w:r>
      <w:r>
        <w:rPr>
          <w:kern w:val="0"/>
          <w:szCs w:val="21"/>
        </w:rPr>
        <w:t>。</w:t>
      </w:r>
    </w:p>
    <w:p w:rsidR="00F47D3E" w:rsidRDefault="00245D48">
      <w:pPr>
        <w:tabs>
          <w:tab w:val="left" w:pos="426"/>
        </w:tabs>
        <w:spacing w:line="360" w:lineRule="auto"/>
        <w:ind w:firstLineChars="200" w:firstLine="420"/>
        <w:jc w:val="left"/>
        <w:rPr>
          <w:kern w:val="0"/>
          <w:szCs w:val="21"/>
        </w:rPr>
      </w:pPr>
      <w:r>
        <w:rPr>
          <w:kern w:val="0"/>
          <w:szCs w:val="21"/>
        </w:rPr>
        <w:t>(ii)</w:t>
      </w:r>
      <w:r>
        <w:rPr>
          <w:kern w:val="0"/>
          <w:szCs w:val="21"/>
        </w:rPr>
        <w:t>公允价值所属层次间的重大变动</w:t>
      </w:r>
    </w:p>
    <w:p w:rsidR="00F47D3E" w:rsidRDefault="00245D48">
      <w:pPr>
        <w:tabs>
          <w:tab w:val="left" w:pos="426"/>
        </w:tabs>
        <w:spacing w:line="360" w:lineRule="auto"/>
        <w:ind w:firstLineChars="200" w:firstLine="420"/>
        <w:jc w:val="left"/>
        <w:rPr>
          <w:kern w:val="0"/>
          <w:szCs w:val="21"/>
        </w:rPr>
      </w:pPr>
      <w:r>
        <w:rPr>
          <w:kern w:val="0"/>
          <w:szCs w:val="21"/>
        </w:rPr>
        <w:t>对于证券交易所上市的股票，若出现重大事项停牌、交易不活跃</w:t>
      </w:r>
      <w:r>
        <w:rPr>
          <w:kern w:val="0"/>
          <w:szCs w:val="21"/>
        </w:rPr>
        <w:t>(</w:t>
      </w:r>
      <w:r>
        <w:rPr>
          <w:kern w:val="0"/>
          <w:szCs w:val="21"/>
        </w:rPr>
        <w:t>包括涨跌停时的交易不活跃</w:t>
      </w:r>
      <w:r>
        <w:rPr>
          <w:kern w:val="0"/>
          <w:szCs w:val="21"/>
        </w:rPr>
        <w:t>)</w:t>
      </w:r>
      <w:r>
        <w:rPr>
          <w:kern w:val="0"/>
          <w:szCs w:val="21"/>
        </w:rPr>
        <w:t>、</w:t>
      </w:r>
      <w:r>
        <w:rPr>
          <w:kern w:val="0"/>
          <w:szCs w:val="21"/>
        </w:rPr>
        <w:lastRenderedPageBreak/>
        <w:t>或属于非公开发行等情况，本基金不会于停牌日至交易恢复活跃日期间、交易不活跃期间及限售期间将相关股票的公允价值列入第一层次；并根据估值调整中采用的不可观察输入值对于公允价值的影响程度，确定相关股票公允价值应属第二层次还是第三层次。</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(iii)</w:t>
      </w:r>
      <w:r>
        <w:rPr>
          <w:kern w:val="0"/>
          <w:szCs w:val="21"/>
        </w:rPr>
        <w:t>第三层次公允价值余额和本期变动金额</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无。</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(c)</w:t>
      </w:r>
      <w:r>
        <w:rPr>
          <w:kern w:val="0"/>
          <w:szCs w:val="21"/>
        </w:rPr>
        <w:t>非持续的以公允价值计量的金融工具</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于</w:t>
      </w:r>
      <w:r>
        <w:rPr>
          <w:kern w:val="0"/>
          <w:szCs w:val="21"/>
        </w:rPr>
        <w:t>2020</w:t>
      </w:r>
      <w:r>
        <w:rPr>
          <w:kern w:val="0"/>
          <w:szCs w:val="21"/>
        </w:rPr>
        <w:t>年</w:t>
      </w:r>
      <w:r>
        <w:rPr>
          <w:kern w:val="0"/>
          <w:szCs w:val="21"/>
        </w:rPr>
        <w:t>6</w:t>
      </w:r>
      <w:r>
        <w:rPr>
          <w:kern w:val="0"/>
          <w:szCs w:val="21"/>
        </w:rPr>
        <w:t>月</w:t>
      </w:r>
      <w:r>
        <w:rPr>
          <w:kern w:val="0"/>
          <w:szCs w:val="21"/>
        </w:rPr>
        <w:t>30</w:t>
      </w:r>
      <w:r>
        <w:rPr>
          <w:kern w:val="0"/>
          <w:szCs w:val="21"/>
        </w:rPr>
        <w:t>日，本基金未持有非持续的以公允价值计量的金融资产</w:t>
      </w:r>
      <w:r>
        <w:rPr>
          <w:kern w:val="0"/>
          <w:szCs w:val="21"/>
        </w:rPr>
        <w:t>(2019</w:t>
      </w:r>
      <w:r>
        <w:rPr>
          <w:kern w:val="0"/>
          <w:szCs w:val="21"/>
        </w:rPr>
        <w:t>年</w:t>
      </w:r>
      <w:r>
        <w:rPr>
          <w:kern w:val="0"/>
          <w:szCs w:val="21"/>
        </w:rPr>
        <w:t>12</w:t>
      </w:r>
      <w:r>
        <w:rPr>
          <w:kern w:val="0"/>
          <w:szCs w:val="21"/>
        </w:rPr>
        <w:t>月</w:t>
      </w:r>
      <w:r>
        <w:rPr>
          <w:kern w:val="0"/>
          <w:szCs w:val="21"/>
        </w:rPr>
        <w:t>31</w:t>
      </w:r>
      <w:r>
        <w:rPr>
          <w:kern w:val="0"/>
          <w:szCs w:val="21"/>
        </w:rPr>
        <w:t>日：同</w:t>
      </w:r>
      <w:r>
        <w:rPr>
          <w:kern w:val="0"/>
          <w:szCs w:val="21"/>
        </w:rPr>
        <w:t>)</w:t>
      </w:r>
      <w:r>
        <w:rPr>
          <w:kern w:val="0"/>
          <w:szCs w:val="21"/>
        </w:rPr>
        <w:t>。</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(d)</w:t>
      </w:r>
      <w:r>
        <w:rPr>
          <w:kern w:val="0"/>
          <w:szCs w:val="21"/>
        </w:rPr>
        <w:t>不以公允价值计量的金融工具</w:t>
      </w:r>
      <w:r>
        <w:rPr>
          <w:kern w:val="0"/>
          <w:szCs w:val="21"/>
        </w:rPr>
        <w:t xml:space="preserve"> </w:t>
      </w:r>
    </w:p>
    <w:p w:rsidR="00F47D3E" w:rsidRDefault="00245D48">
      <w:pPr>
        <w:tabs>
          <w:tab w:val="left" w:pos="426"/>
        </w:tabs>
        <w:spacing w:line="360" w:lineRule="auto"/>
        <w:ind w:firstLineChars="200" w:firstLine="420"/>
        <w:jc w:val="left"/>
        <w:rPr>
          <w:kern w:val="0"/>
          <w:szCs w:val="21"/>
        </w:rPr>
      </w:pPr>
      <w:r>
        <w:rPr>
          <w:kern w:val="0"/>
          <w:szCs w:val="21"/>
        </w:rPr>
        <w:t>不以公允价值计量的金融资产和负债主要包括应收款项和其他金融负债，其账面价值与公允价值相差很小。</w:t>
      </w:r>
      <w:r>
        <w:rPr>
          <w:kern w:val="0"/>
          <w:szCs w:val="21"/>
        </w:rPr>
        <w:t xml:space="preserve"> </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(2)</w:t>
      </w:r>
      <w:r w:rsidRPr="00A62732">
        <w:rPr>
          <w:kern w:val="0"/>
          <w:szCs w:val="21"/>
        </w:rPr>
        <w:t>除公允价值外，截至资产负债表日本基金无需要说明的其他重要事项。</w:t>
      </w:r>
    </w:p>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56" w:name="_Toc225498272"/>
      <w:bookmarkStart w:id="57" w:name="_Toc48655978"/>
      <w:r w:rsidRPr="00662508">
        <w:rPr>
          <w:rFonts w:ascii="Times New Roman" w:hAnsi="Times New Roman"/>
          <w:color w:val="000000"/>
          <w:sz w:val="21"/>
          <w:szCs w:val="21"/>
        </w:rPr>
        <w:t>§7</w:t>
      </w:r>
      <w:r w:rsidRPr="00662508">
        <w:rPr>
          <w:rFonts w:ascii="Times New Roman" w:hAnsi="Times New Roman"/>
          <w:color w:val="000000"/>
          <w:sz w:val="21"/>
          <w:szCs w:val="21"/>
        </w:rPr>
        <w:t>投资组合报告</w:t>
      </w:r>
      <w:bookmarkEnd w:id="56"/>
      <w:bookmarkEnd w:id="57"/>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58" w:name="_Toc225498273"/>
      <w:bookmarkStart w:id="59" w:name="_Toc48655979"/>
      <w:r w:rsidRPr="007D44A6">
        <w:rPr>
          <w:rFonts w:ascii="宋体" w:hAnsi="宋体" w:cs="Arial"/>
          <w:color w:val="000000"/>
          <w:sz w:val="21"/>
          <w:szCs w:val="21"/>
        </w:rPr>
        <w:t>7.1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期末基金资产组合情况</w:t>
      </w:r>
      <w:bookmarkEnd w:id="58"/>
      <w:bookmarkEnd w:id="59"/>
    </w:p>
    <w:p w:rsidR="00BC03A3" w:rsidRDefault="00BC03A3" w:rsidP="00BC03A3">
      <w:pPr>
        <w:autoSpaceDE w:val="0"/>
        <w:autoSpaceDN w:val="0"/>
        <w:adjustRightInd w:val="0"/>
        <w:spacing w:before="29" w:line="360" w:lineRule="auto"/>
        <w:ind w:left="15"/>
        <w:jc w:val="right"/>
        <w:rPr>
          <w:rFonts w:eastAsiaTheme="minorEastAsia"/>
          <w:color w:val="000000" w:themeColor="text1"/>
          <w:kern w:val="0"/>
          <w:szCs w:val="21"/>
        </w:rPr>
      </w:pPr>
      <w:r>
        <w:rPr>
          <w:rFonts w:eastAsiaTheme="minorEastAsia" w:hint="eastAsia"/>
          <w:color w:val="000000" w:themeColor="text1"/>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2748"/>
        <w:gridCol w:w="2835"/>
        <w:gridCol w:w="2409"/>
      </w:tblGrid>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序号</w:t>
            </w:r>
          </w:p>
        </w:tc>
        <w:tc>
          <w:tcPr>
            <w:tcW w:w="2748"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项目</w:t>
            </w:r>
          </w:p>
        </w:tc>
        <w:tc>
          <w:tcPr>
            <w:tcW w:w="2835"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金额</w:t>
            </w:r>
          </w:p>
        </w:tc>
        <w:tc>
          <w:tcPr>
            <w:tcW w:w="2409"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hint="eastAsia"/>
                <w:color w:val="000000" w:themeColor="text1"/>
                <w:szCs w:val="21"/>
              </w:rPr>
              <w:t>占基金总资产的比例（</w:t>
            </w:r>
            <w:r>
              <w:rPr>
                <w:rFonts w:eastAsiaTheme="minorEastAsia"/>
                <w:color w:val="000000" w:themeColor="text1"/>
                <w:szCs w:val="21"/>
              </w:rPr>
              <w:t>%</w:t>
            </w:r>
            <w:r>
              <w:rPr>
                <w:rFonts w:eastAsiaTheme="minorEastAsia" w:hint="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1</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权益投资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135,738,005.11</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15.43</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其中：股票</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135,738,005.11</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15.43</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2</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基金投资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3</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固定收益投资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727,213,565.00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82.65</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其中：债券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697,145,565.00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79.23</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firstLineChars="300" w:firstLine="630"/>
              <w:rPr>
                <w:rFonts w:eastAsiaTheme="minorEastAsia"/>
                <w:color w:val="000000" w:themeColor="text1"/>
                <w:szCs w:val="21"/>
              </w:rPr>
            </w:pPr>
            <w:r>
              <w:rPr>
                <w:rFonts w:eastAsiaTheme="minorEastAsia" w:hint="eastAsia"/>
                <w:color w:val="000000" w:themeColor="text1"/>
                <w:szCs w:val="21"/>
              </w:rPr>
              <w:t>资产支持证券</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30,068,000.00</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3.42</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4</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贵金属投资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5</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金融衍生品投资</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6</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tcPr>
          <w:p w:rsidR="00BC03A3" w:rsidRDefault="00BC03A3">
            <w:pPr>
              <w:spacing w:line="276" w:lineRule="auto"/>
              <w:jc w:val="center"/>
              <w:rPr>
                <w:rFonts w:eastAsiaTheme="minorEastAsia"/>
                <w:color w:val="000000" w:themeColor="text1"/>
                <w:szCs w:val="21"/>
              </w:rPr>
            </w:pP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其中：买断式回购的买入返售金融资产</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w:t>
            </w:r>
          </w:p>
        </w:tc>
      </w:tr>
      <w:tr w:rsidR="00BC03A3" w:rsidTr="00563E26">
        <w:tc>
          <w:tcPr>
            <w:tcW w:w="1080" w:type="dxa"/>
            <w:vAlign w:val="center"/>
            <w:hideMark/>
          </w:tcPr>
          <w:p w:rsidR="00BC03A3" w:rsidRDefault="00BC03A3">
            <w:pPr>
              <w:spacing w:line="276" w:lineRule="auto"/>
              <w:jc w:val="center"/>
              <w:rPr>
                <w:rFonts w:eastAsiaTheme="minorEastAsia"/>
                <w:color w:val="000000" w:themeColor="text1"/>
                <w:szCs w:val="21"/>
              </w:rPr>
            </w:pPr>
            <w:r>
              <w:rPr>
                <w:rFonts w:eastAsiaTheme="minorEastAsia"/>
                <w:color w:val="000000" w:themeColor="text1"/>
                <w:szCs w:val="21"/>
              </w:rPr>
              <w:t>7</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银行存款和结算备付金合计</w:t>
            </w:r>
          </w:p>
        </w:tc>
        <w:tc>
          <w:tcPr>
            <w:tcW w:w="2835"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7,002,422.14</w:t>
            </w:r>
          </w:p>
        </w:tc>
        <w:tc>
          <w:tcPr>
            <w:tcW w:w="2409" w:type="dxa"/>
            <w:vAlign w:val="center"/>
            <w:hideMark/>
          </w:tcPr>
          <w:p w:rsidR="00BC03A3" w:rsidRDefault="00BC03A3">
            <w:pPr>
              <w:spacing w:before="29" w:line="276" w:lineRule="auto"/>
              <w:ind w:left="17"/>
              <w:jc w:val="right"/>
              <w:rPr>
                <w:rFonts w:eastAsiaTheme="minorEastAsia"/>
                <w:color w:val="000000" w:themeColor="text1"/>
                <w:szCs w:val="21"/>
              </w:rPr>
            </w:pPr>
            <w:r>
              <w:rPr>
                <w:rFonts w:eastAsiaTheme="minorEastAsia"/>
                <w:color w:val="000000" w:themeColor="text1"/>
                <w:szCs w:val="21"/>
              </w:rPr>
              <w:t>0.80</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t>8</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其他各项资产</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9,947,951.19</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1.13</w:t>
            </w:r>
          </w:p>
        </w:tc>
      </w:tr>
      <w:tr w:rsidR="00BC03A3" w:rsidTr="00563E26">
        <w:tc>
          <w:tcPr>
            <w:tcW w:w="1080" w:type="dxa"/>
            <w:vAlign w:val="center"/>
            <w:hideMark/>
          </w:tcPr>
          <w:p w:rsidR="00BC03A3" w:rsidRDefault="00BC03A3">
            <w:pPr>
              <w:spacing w:before="29" w:line="276" w:lineRule="auto"/>
              <w:ind w:left="17"/>
              <w:jc w:val="center"/>
              <w:rPr>
                <w:rFonts w:eastAsiaTheme="minorEastAsia"/>
                <w:color w:val="000000" w:themeColor="text1"/>
                <w:szCs w:val="21"/>
              </w:rPr>
            </w:pPr>
            <w:r>
              <w:rPr>
                <w:rFonts w:eastAsiaTheme="minorEastAsia"/>
                <w:color w:val="000000" w:themeColor="text1"/>
                <w:szCs w:val="21"/>
              </w:rPr>
              <w:lastRenderedPageBreak/>
              <w:t>9</w:t>
            </w:r>
          </w:p>
        </w:tc>
        <w:tc>
          <w:tcPr>
            <w:tcW w:w="2748" w:type="dxa"/>
            <w:vAlign w:val="center"/>
            <w:hideMark/>
          </w:tcPr>
          <w:p w:rsidR="00BC03A3" w:rsidRDefault="00BC03A3">
            <w:pPr>
              <w:spacing w:line="276" w:lineRule="auto"/>
              <w:ind w:leftChars="50" w:left="105"/>
              <w:rPr>
                <w:rFonts w:eastAsiaTheme="minorEastAsia"/>
                <w:color w:val="000000" w:themeColor="text1"/>
                <w:szCs w:val="21"/>
              </w:rPr>
            </w:pPr>
            <w:r>
              <w:rPr>
                <w:rFonts w:eastAsiaTheme="minorEastAsia" w:hint="eastAsia"/>
                <w:color w:val="000000" w:themeColor="text1"/>
                <w:szCs w:val="21"/>
              </w:rPr>
              <w:t>合计</w:t>
            </w:r>
          </w:p>
        </w:tc>
        <w:tc>
          <w:tcPr>
            <w:tcW w:w="2835"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879,901,943.44</w:t>
            </w:r>
          </w:p>
        </w:tc>
        <w:tc>
          <w:tcPr>
            <w:tcW w:w="2409" w:type="dxa"/>
            <w:vAlign w:val="center"/>
            <w:hideMark/>
          </w:tcPr>
          <w:p w:rsidR="00BC03A3" w:rsidRDefault="00BC03A3">
            <w:pPr>
              <w:spacing w:line="276" w:lineRule="auto"/>
              <w:jc w:val="right"/>
              <w:rPr>
                <w:rFonts w:eastAsiaTheme="minorEastAsia"/>
                <w:color w:val="000000" w:themeColor="text1"/>
                <w:szCs w:val="21"/>
              </w:rPr>
            </w:pPr>
            <w:r>
              <w:rPr>
                <w:rFonts w:eastAsiaTheme="minorEastAsia"/>
                <w:color w:val="000000" w:themeColor="text1"/>
                <w:szCs w:val="21"/>
              </w:rPr>
              <w:t>100.00</w:t>
            </w:r>
          </w:p>
        </w:tc>
      </w:tr>
    </w:tbl>
    <w:p w:rsidR="00A10A4D" w:rsidRPr="00AE17AC" w:rsidRDefault="00A10A4D" w:rsidP="002811E3">
      <w:pPr>
        <w:pStyle w:val="20"/>
        <w:tabs>
          <w:tab w:val="num" w:pos="992"/>
        </w:tabs>
        <w:spacing w:beforeLines="100" w:before="312" w:afterLines="100" w:after="312"/>
        <w:ind w:left="992" w:hanging="567"/>
        <w:rPr>
          <w:rFonts w:ascii="宋体" w:hAnsi="宋体" w:cs="Arial"/>
          <w:color w:val="000000"/>
          <w:sz w:val="21"/>
          <w:szCs w:val="21"/>
        </w:rPr>
      </w:pPr>
      <w:bookmarkStart w:id="60" w:name="_Toc48655980"/>
      <w:r w:rsidRPr="00AE17AC">
        <w:rPr>
          <w:rFonts w:ascii="宋体" w:hAnsi="宋体" w:cs="Arial"/>
          <w:color w:val="000000"/>
          <w:sz w:val="21"/>
          <w:szCs w:val="21"/>
        </w:rPr>
        <w:t xml:space="preserve">7.2 </w:t>
      </w:r>
      <w:r w:rsidR="009D3F76">
        <w:rPr>
          <w:rFonts w:ascii="宋体" w:hAnsi="宋体" w:cs="Arial" w:hint="eastAsia"/>
          <w:color w:val="000000"/>
          <w:sz w:val="21"/>
          <w:szCs w:val="21"/>
        </w:rPr>
        <w:t>报告</w:t>
      </w:r>
      <w:r w:rsidRPr="00AE17AC">
        <w:rPr>
          <w:rFonts w:ascii="宋体" w:hAnsi="宋体" w:cs="Arial"/>
          <w:color w:val="000000"/>
          <w:sz w:val="21"/>
          <w:szCs w:val="21"/>
        </w:rPr>
        <w:t>期末按行业分类的股票投资组合</w:t>
      </w:r>
      <w:bookmarkEnd w:id="60"/>
    </w:p>
    <w:p w:rsidR="00A10A4D" w:rsidRPr="00380902" w:rsidRDefault="00A10A4D" w:rsidP="00984D9C">
      <w:pPr>
        <w:ind w:firstLineChars="250" w:firstLine="527"/>
        <w:rPr>
          <w:rFonts w:eastAsiaTheme="minorEastAsia"/>
          <w:b/>
          <w:color w:val="000000"/>
          <w:szCs w:val="21"/>
        </w:rPr>
      </w:pPr>
      <w:r w:rsidRPr="00380902">
        <w:rPr>
          <w:rFonts w:eastAsiaTheme="minorEastAsia"/>
          <w:b/>
          <w:color w:val="000000"/>
          <w:szCs w:val="21"/>
        </w:rPr>
        <w:t>7.2.1</w:t>
      </w:r>
      <w:r w:rsidR="00984D9C">
        <w:rPr>
          <w:rFonts w:eastAsiaTheme="minorEastAsia"/>
          <w:b/>
          <w:color w:val="000000"/>
          <w:szCs w:val="21"/>
        </w:rPr>
        <w:t xml:space="preserve"> </w:t>
      </w:r>
      <w:r w:rsidRPr="00380902">
        <w:rPr>
          <w:rFonts w:eastAsiaTheme="minorEastAsia" w:hint="eastAsia"/>
          <w:b/>
          <w:color w:val="000000"/>
          <w:szCs w:val="21"/>
        </w:rPr>
        <w:t>报告期末按行业分类的境内股票投资组合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80"/>
        <w:gridCol w:w="3600"/>
        <w:gridCol w:w="2160"/>
        <w:gridCol w:w="2232"/>
      </w:tblGrid>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代码</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color w:val="000000"/>
                <w:szCs w:val="21"/>
              </w:rPr>
              <w:t>行业类别</w:t>
            </w:r>
          </w:p>
        </w:tc>
        <w:tc>
          <w:tcPr>
            <w:tcW w:w="2160"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公允价值</w:t>
            </w:r>
            <w:r w:rsidR="009D3F76">
              <w:rPr>
                <w:rFonts w:eastAsiaTheme="minorEastAsia" w:hint="eastAsia"/>
                <w:color w:val="000000" w:themeColor="text1"/>
                <w:szCs w:val="21"/>
              </w:rPr>
              <w:t>（元）</w:t>
            </w:r>
          </w:p>
        </w:tc>
        <w:tc>
          <w:tcPr>
            <w:tcW w:w="2232" w:type="dxa"/>
            <w:vAlign w:val="center"/>
          </w:tcPr>
          <w:p w:rsidR="00A10A4D" w:rsidRPr="00723729" w:rsidRDefault="00A10A4D" w:rsidP="00AA5843">
            <w:pPr>
              <w:jc w:val="center"/>
              <w:rPr>
                <w:rFonts w:eastAsiaTheme="minorEastAsia"/>
                <w:color w:val="000000"/>
                <w:szCs w:val="21"/>
              </w:rPr>
            </w:pPr>
            <w:r w:rsidRPr="00723729">
              <w:rPr>
                <w:rFonts w:eastAsiaTheme="minorEastAsia"/>
                <w:color w:val="000000"/>
                <w:szCs w:val="21"/>
              </w:rPr>
              <w:t>占基金资产净值比例（％）</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A</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农、林、牧、渔业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B</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采矿业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8,313,466.57</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1.12</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C</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制造业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71,210,634.93</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9.59</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D</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电力、热力、燃气及水生产和供应业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6,287,354.72</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0.85</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r w:rsidRPr="00723729">
              <w:rPr>
                <w:rFonts w:eastAsiaTheme="minorEastAsia"/>
                <w:szCs w:val="21"/>
              </w:rPr>
              <w:t>E</w:t>
            </w: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建筑业</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2,630,655.00</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kern w:val="0"/>
                <w:szCs w:val="21"/>
              </w:rPr>
            </w:pPr>
            <w:r w:rsidRPr="00723729">
              <w:rPr>
                <w:rFonts w:eastAsiaTheme="minorEastAsia"/>
                <w:color w:val="000000"/>
                <w:kern w:val="0"/>
                <w:szCs w:val="21"/>
              </w:rPr>
              <w:t>0.35</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F</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批发和零售业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G</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交通运输、仓储和邮政业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18,600,815.12</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2.50</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H</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住宿和餐饮业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szCs w:val="21"/>
              </w:rPr>
            </w:pPr>
            <w:r w:rsidRPr="00723729">
              <w:rPr>
                <w:rFonts w:eastAsiaTheme="minorEastAsia"/>
                <w:szCs w:val="21"/>
              </w:rPr>
              <w:t>I</w:t>
            </w:r>
          </w:p>
        </w:tc>
        <w:tc>
          <w:tcPr>
            <w:tcW w:w="3600" w:type="dxa"/>
            <w:vAlign w:val="center"/>
          </w:tcPr>
          <w:p w:rsidR="00A10A4D" w:rsidRPr="00723729" w:rsidRDefault="00A10A4D" w:rsidP="00AA5843">
            <w:pPr>
              <w:adjustRightInd w:val="0"/>
              <w:snapToGrid w:val="0"/>
              <w:spacing w:line="400" w:lineRule="exact"/>
              <w:rPr>
                <w:rFonts w:eastAsiaTheme="minorEastAsia"/>
                <w:szCs w:val="21"/>
              </w:rPr>
            </w:pPr>
            <w:r w:rsidRPr="00723729">
              <w:rPr>
                <w:rFonts w:eastAsiaTheme="minorEastAsia"/>
                <w:szCs w:val="21"/>
              </w:rPr>
              <w:t>信息传输、软件和信息技术服务业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190,731.77</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0.03</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J</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金融业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13,910,721.00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1.87</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K</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房地产业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14,593,626.00</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1.96</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L</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租赁和商务服务业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M</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科学研究和技术服务业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N</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水利、环境和公共设施管理业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O</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居民服务、修理和其他服务业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P</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教育</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Q</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卫生和社会工作</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R</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文化、体育和娱乐业</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adjustRightInd w:val="0"/>
              <w:snapToGrid w:val="0"/>
              <w:spacing w:line="400" w:lineRule="exact"/>
              <w:jc w:val="center"/>
              <w:rPr>
                <w:rFonts w:eastAsiaTheme="minorEastAsia"/>
                <w:color w:val="000000"/>
                <w:szCs w:val="21"/>
              </w:rPr>
            </w:pPr>
            <w:r w:rsidRPr="00723729">
              <w:rPr>
                <w:rFonts w:eastAsiaTheme="minorEastAsia"/>
                <w:color w:val="000000"/>
                <w:szCs w:val="21"/>
              </w:rPr>
              <w:t>S</w:t>
            </w:r>
          </w:p>
        </w:tc>
        <w:tc>
          <w:tcPr>
            <w:tcW w:w="3600" w:type="dxa"/>
            <w:vAlign w:val="center"/>
          </w:tcPr>
          <w:p w:rsidR="00A10A4D" w:rsidRPr="00723729" w:rsidRDefault="00A10A4D" w:rsidP="00AA5843">
            <w:pPr>
              <w:adjustRightInd w:val="0"/>
              <w:snapToGrid w:val="0"/>
              <w:spacing w:line="400" w:lineRule="exact"/>
              <w:rPr>
                <w:rFonts w:eastAsiaTheme="minorEastAsia"/>
                <w:color w:val="000000"/>
                <w:szCs w:val="21"/>
              </w:rPr>
            </w:pPr>
            <w:r w:rsidRPr="00723729">
              <w:rPr>
                <w:rFonts w:eastAsiaTheme="minorEastAsia"/>
                <w:color w:val="000000"/>
                <w:szCs w:val="21"/>
              </w:rPr>
              <w:t>综合</w:t>
            </w:r>
          </w:p>
        </w:tc>
        <w:tc>
          <w:tcPr>
            <w:tcW w:w="2160"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c>
          <w:tcPr>
            <w:tcW w:w="2232" w:type="dxa"/>
            <w:vAlign w:val="center"/>
          </w:tcPr>
          <w:p w:rsidR="00A10A4D" w:rsidRPr="00723729" w:rsidRDefault="00A10A4D" w:rsidP="00AA5843">
            <w:pPr>
              <w:jc w:val="right"/>
              <w:rPr>
                <w:rFonts w:eastAsiaTheme="minorEastAsia"/>
                <w:szCs w:val="21"/>
              </w:rPr>
            </w:pPr>
            <w:r w:rsidRPr="00723729">
              <w:rPr>
                <w:rFonts w:eastAsiaTheme="minorEastAsia"/>
                <w:szCs w:val="21"/>
              </w:rPr>
              <w:t>-</w:t>
            </w:r>
          </w:p>
        </w:tc>
      </w:tr>
      <w:tr w:rsidR="00A10A4D" w:rsidRPr="00723729" w:rsidTr="00563E26">
        <w:tc>
          <w:tcPr>
            <w:tcW w:w="1080" w:type="dxa"/>
            <w:vAlign w:val="center"/>
          </w:tcPr>
          <w:p w:rsidR="00A10A4D" w:rsidRPr="00723729" w:rsidRDefault="00A10A4D" w:rsidP="00AA5843">
            <w:pPr>
              <w:jc w:val="center"/>
              <w:rPr>
                <w:rFonts w:eastAsiaTheme="minorEastAsia"/>
                <w:color w:val="000000"/>
                <w:szCs w:val="21"/>
              </w:rPr>
            </w:pPr>
          </w:p>
        </w:tc>
        <w:tc>
          <w:tcPr>
            <w:tcW w:w="3600" w:type="dxa"/>
            <w:vAlign w:val="center"/>
          </w:tcPr>
          <w:p w:rsidR="00A10A4D" w:rsidRPr="00723729" w:rsidRDefault="00A10A4D" w:rsidP="00AA5843">
            <w:pPr>
              <w:rPr>
                <w:rFonts w:eastAsiaTheme="minorEastAsia"/>
                <w:color w:val="000000"/>
                <w:szCs w:val="21"/>
              </w:rPr>
            </w:pPr>
            <w:r w:rsidRPr="00723729">
              <w:rPr>
                <w:rFonts w:eastAsiaTheme="minorEastAsia"/>
                <w:szCs w:val="21"/>
              </w:rPr>
              <w:t>合计</w:t>
            </w:r>
          </w:p>
        </w:tc>
        <w:tc>
          <w:tcPr>
            <w:tcW w:w="2160"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szCs w:val="21"/>
              </w:rPr>
            </w:pPr>
            <w:r w:rsidRPr="00723729">
              <w:rPr>
                <w:rFonts w:eastAsiaTheme="minorEastAsia"/>
                <w:color w:val="000000"/>
                <w:szCs w:val="21"/>
              </w:rPr>
              <w:t>135,738,005.11</w:t>
            </w:r>
          </w:p>
        </w:tc>
        <w:tc>
          <w:tcPr>
            <w:tcW w:w="2232" w:type="dxa"/>
            <w:vAlign w:val="center"/>
          </w:tcPr>
          <w:p w:rsidR="00A10A4D" w:rsidRPr="00723729" w:rsidRDefault="00A10A4D" w:rsidP="00AA5843">
            <w:pPr>
              <w:autoSpaceDE w:val="0"/>
              <w:autoSpaceDN w:val="0"/>
              <w:adjustRightInd w:val="0"/>
              <w:spacing w:before="29" w:line="360" w:lineRule="auto"/>
              <w:ind w:left="15"/>
              <w:jc w:val="right"/>
              <w:rPr>
                <w:rFonts w:eastAsiaTheme="minorEastAsia"/>
                <w:color w:val="000000"/>
                <w:szCs w:val="21"/>
              </w:rPr>
            </w:pPr>
            <w:r w:rsidRPr="00723729">
              <w:rPr>
                <w:rFonts w:eastAsiaTheme="minorEastAsia"/>
                <w:color w:val="000000"/>
                <w:szCs w:val="21"/>
              </w:rPr>
              <w:t>18.28</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1" w:name="_Toc48655981"/>
      <w:r w:rsidRPr="007D44A6">
        <w:rPr>
          <w:rFonts w:ascii="宋体" w:hAnsi="宋体" w:cs="Arial"/>
          <w:color w:val="000000"/>
          <w:sz w:val="21"/>
          <w:szCs w:val="21"/>
        </w:rPr>
        <w:t>7.3</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期末按公允价值占基金资产净值比例大小排序的所有股票投资明细</w:t>
      </w:r>
      <w:bookmarkEnd w:id="61"/>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6"/>
        <w:gridCol w:w="1701"/>
        <w:gridCol w:w="1276"/>
        <w:gridCol w:w="2199"/>
        <w:gridCol w:w="1879"/>
      </w:tblGrid>
      <w:tr w:rsidR="001548F9" w:rsidRPr="00235099" w:rsidTr="008F3A73">
        <w:trPr>
          <w:jc w:val="center"/>
        </w:trPr>
        <w:tc>
          <w:tcPr>
            <w:tcW w:w="817"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27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股票代码</w:t>
            </w:r>
          </w:p>
        </w:tc>
        <w:tc>
          <w:tcPr>
            <w:tcW w:w="1701"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股票名称</w:t>
            </w:r>
          </w:p>
        </w:tc>
        <w:tc>
          <w:tcPr>
            <w:tcW w:w="127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数量</w:t>
            </w:r>
            <w:r w:rsidR="00D768BA" w:rsidRPr="004604CE">
              <w:rPr>
                <w:rFonts w:hAnsi="宋体"/>
                <w:color w:val="000000"/>
                <w:szCs w:val="21"/>
              </w:rPr>
              <w:t>（股）</w:t>
            </w:r>
          </w:p>
        </w:tc>
        <w:tc>
          <w:tcPr>
            <w:tcW w:w="2199" w:type="dxa"/>
            <w:vAlign w:val="center"/>
          </w:tcPr>
          <w:p w:rsidR="001548F9" w:rsidRPr="004604CE" w:rsidRDefault="001548F9" w:rsidP="0070173B">
            <w:pPr>
              <w:autoSpaceDE w:val="0"/>
              <w:autoSpaceDN w:val="0"/>
              <w:adjustRightInd w:val="0"/>
              <w:spacing w:before="29" w:line="360" w:lineRule="auto"/>
              <w:ind w:left="17"/>
              <w:jc w:val="center"/>
              <w:rPr>
                <w:color w:val="000000"/>
                <w:szCs w:val="21"/>
              </w:rPr>
            </w:pPr>
            <w:r w:rsidRPr="004604CE">
              <w:rPr>
                <w:rFonts w:hAnsi="宋体"/>
                <w:color w:val="000000"/>
                <w:szCs w:val="21"/>
              </w:rPr>
              <w:t>公允价值</w:t>
            </w:r>
          </w:p>
        </w:tc>
        <w:tc>
          <w:tcPr>
            <w:tcW w:w="1879"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Pr="004604CE">
              <w:rPr>
                <w:color w:val="000000"/>
                <w:szCs w:val="21"/>
              </w:rPr>
              <w:t>(</w:t>
            </w:r>
            <w:r w:rsidRPr="004604CE">
              <w:rPr>
                <w:rFonts w:hAnsi="宋体"/>
                <w:color w:val="000000"/>
                <w:szCs w:val="21"/>
              </w:rPr>
              <w:t>％</w:t>
            </w:r>
            <w:r w:rsidRPr="004604CE">
              <w:rPr>
                <w:color w:val="000000"/>
                <w:szCs w:val="21"/>
              </w:rPr>
              <w:t>)</w:t>
            </w:r>
          </w:p>
        </w:tc>
      </w:tr>
      <w:tr w:rsidR="00F47D3E">
        <w:trPr>
          <w:jc w:val="center"/>
        </w:trPr>
        <w:tc>
          <w:tcPr>
            <w:tcW w:w="817" w:type="dxa"/>
            <w:vAlign w:val="center"/>
          </w:tcPr>
          <w:p w:rsidR="00F47D3E" w:rsidRDefault="00245D48">
            <w:pPr>
              <w:jc w:val="center"/>
            </w:pPr>
            <w:r>
              <w:rPr>
                <w:color w:val="000000"/>
                <w:szCs w:val="21"/>
              </w:rPr>
              <w:t>1</w:t>
            </w:r>
          </w:p>
        </w:tc>
        <w:tc>
          <w:tcPr>
            <w:tcW w:w="1276" w:type="dxa"/>
            <w:vAlign w:val="center"/>
          </w:tcPr>
          <w:p w:rsidR="00F47D3E" w:rsidRDefault="00245D48">
            <w:pPr>
              <w:jc w:val="center"/>
            </w:pPr>
            <w:r>
              <w:rPr>
                <w:color w:val="000000"/>
                <w:szCs w:val="21"/>
              </w:rPr>
              <w:t>601816</w:t>
            </w:r>
          </w:p>
        </w:tc>
        <w:tc>
          <w:tcPr>
            <w:tcW w:w="1701" w:type="dxa"/>
            <w:vAlign w:val="center"/>
          </w:tcPr>
          <w:p w:rsidR="00F47D3E" w:rsidRDefault="00245D48">
            <w:pPr>
              <w:jc w:val="center"/>
            </w:pPr>
            <w:r>
              <w:rPr>
                <w:color w:val="000000"/>
                <w:szCs w:val="21"/>
              </w:rPr>
              <w:t>京沪高铁</w:t>
            </w:r>
          </w:p>
        </w:tc>
        <w:tc>
          <w:tcPr>
            <w:tcW w:w="1276" w:type="dxa"/>
            <w:vAlign w:val="center"/>
          </w:tcPr>
          <w:p w:rsidR="00F47D3E" w:rsidRDefault="00245D48">
            <w:pPr>
              <w:jc w:val="right"/>
            </w:pPr>
            <w:r>
              <w:rPr>
                <w:color w:val="000000"/>
                <w:szCs w:val="21"/>
              </w:rPr>
              <w:t>906,536</w:t>
            </w:r>
          </w:p>
        </w:tc>
        <w:tc>
          <w:tcPr>
            <w:tcW w:w="2199" w:type="dxa"/>
            <w:vAlign w:val="center"/>
          </w:tcPr>
          <w:p w:rsidR="00F47D3E" w:rsidRDefault="00245D48">
            <w:pPr>
              <w:jc w:val="right"/>
            </w:pPr>
            <w:r>
              <w:rPr>
                <w:color w:val="000000"/>
                <w:szCs w:val="21"/>
              </w:rPr>
              <w:t>5,593,327.12</w:t>
            </w:r>
          </w:p>
        </w:tc>
        <w:tc>
          <w:tcPr>
            <w:tcW w:w="1879" w:type="dxa"/>
            <w:vAlign w:val="center"/>
          </w:tcPr>
          <w:p w:rsidR="00F47D3E" w:rsidRDefault="00245D48">
            <w:pPr>
              <w:jc w:val="right"/>
            </w:pPr>
            <w:r>
              <w:rPr>
                <w:color w:val="000000"/>
                <w:szCs w:val="21"/>
              </w:rPr>
              <w:t>0.75</w:t>
            </w:r>
          </w:p>
        </w:tc>
      </w:tr>
      <w:tr w:rsidR="00F47D3E">
        <w:trPr>
          <w:jc w:val="center"/>
        </w:trPr>
        <w:tc>
          <w:tcPr>
            <w:tcW w:w="817" w:type="dxa"/>
            <w:vAlign w:val="center"/>
          </w:tcPr>
          <w:p w:rsidR="00F47D3E" w:rsidRDefault="00245D48">
            <w:pPr>
              <w:jc w:val="center"/>
            </w:pPr>
            <w:r>
              <w:rPr>
                <w:color w:val="000000"/>
                <w:szCs w:val="21"/>
              </w:rPr>
              <w:t>2</w:t>
            </w:r>
          </w:p>
        </w:tc>
        <w:tc>
          <w:tcPr>
            <w:tcW w:w="1276" w:type="dxa"/>
            <w:vAlign w:val="center"/>
          </w:tcPr>
          <w:p w:rsidR="00F47D3E" w:rsidRDefault="00245D48">
            <w:pPr>
              <w:jc w:val="center"/>
            </w:pPr>
            <w:r>
              <w:rPr>
                <w:color w:val="000000"/>
                <w:szCs w:val="21"/>
              </w:rPr>
              <w:t>600585</w:t>
            </w:r>
          </w:p>
        </w:tc>
        <w:tc>
          <w:tcPr>
            <w:tcW w:w="1701" w:type="dxa"/>
            <w:vAlign w:val="center"/>
          </w:tcPr>
          <w:p w:rsidR="00F47D3E" w:rsidRDefault="00245D48">
            <w:pPr>
              <w:jc w:val="center"/>
            </w:pPr>
            <w:r>
              <w:rPr>
                <w:color w:val="000000"/>
                <w:szCs w:val="21"/>
              </w:rPr>
              <w:t>海螺水泥</w:t>
            </w:r>
          </w:p>
        </w:tc>
        <w:tc>
          <w:tcPr>
            <w:tcW w:w="1276" w:type="dxa"/>
            <w:vAlign w:val="center"/>
          </w:tcPr>
          <w:p w:rsidR="00F47D3E" w:rsidRDefault="00245D48">
            <w:pPr>
              <w:jc w:val="right"/>
            </w:pPr>
            <w:r>
              <w:rPr>
                <w:color w:val="000000"/>
                <w:szCs w:val="21"/>
              </w:rPr>
              <w:t>82,400</w:t>
            </w:r>
          </w:p>
        </w:tc>
        <w:tc>
          <w:tcPr>
            <w:tcW w:w="2199" w:type="dxa"/>
            <w:vAlign w:val="center"/>
          </w:tcPr>
          <w:p w:rsidR="00F47D3E" w:rsidRDefault="00245D48">
            <w:pPr>
              <w:jc w:val="right"/>
            </w:pPr>
            <w:r>
              <w:rPr>
                <w:color w:val="000000"/>
                <w:szCs w:val="21"/>
              </w:rPr>
              <w:t>4,359,784.00</w:t>
            </w:r>
          </w:p>
        </w:tc>
        <w:tc>
          <w:tcPr>
            <w:tcW w:w="1879" w:type="dxa"/>
            <w:vAlign w:val="center"/>
          </w:tcPr>
          <w:p w:rsidR="00F47D3E" w:rsidRDefault="00245D48">
            <w:pPr>
              <w:jc w:val="right"/>
            </w:pPr>
            <w:r>
              <w:rPr>
                <w:color w:val="000000"/>
                <w:szCs w:val="21"/>
              </w:rPr>
              <w:t>0.59</w:t>
            </w:r>
          </w:p>
        </w:tc>
      </w:tr>
      <w:tr w:rsidR="00F47D3E">
        <w:trPr>
          <w:jc w:val="center"/>
        </w:trPr>
        <w:tc>
          <w:tcPr>
            <w:tcW w:w="817" w:type="dxa"/>
            <w:vAlign w:val="center"/>
          </w:tcPr>
          <w:p w:rsidR="00F47D3E" w:rsidRDefault="00245D48">
            <w:pPr>
              <w:jc w:val="center"/>
            </w:pPr>
            <w:r>
              <w:rPr>
                <w:color w:val="000000"/>
                <w:szCs w:val="21"/>
              </w:rPr>
              <w:lastRenderedPageBreak/>
              <w:t>3</w:t>
            </w:r>
          </w:p>
        </w:tc>
        <w:tc>
          <w:tcPr>
            <w:tcW w:w="1276" w:type="dxa"/>
            <w:vAlign w:val="center"/>
          </w:tcPr>
          <w:p w:rsidR="00F47D3E" w:rsidRDefault="00245D48">
            <w:pPr>
              <w:jc w:val="center"/>
            </w:pPr>
            <w:r>
              <w:rPr>
                <w:color w:val="000000"/>
                <w:szCs w:val="21"/>
              </w:rPr>
              <w:t>600383</w:t>
            </w:r>
          </w:p>
        </w:tc>
        <w:tc>
          <w:tcPr>
            <w:tcW w:w="1701" w:type="dxa"/>
            <w:vAlign w:val="center"/>
          </w:tcPr>
          <w:p w:rsidR="00F47D3E" w:rsidRDefault="00245D48">
            <w:pPr>
              <w:jc w:val="center"/>
            </w:pPr>
            <w:r>
              <w:rPr>
                <w:color w:val="000000"/>
                <w:szCs w:val="21"/>
              </w:rPr>
              <w:t>金地集团</w:t>
            </w:r>
          </w:p>
        </w:tc>
        <w:tc>
          <w:tcPr>
            <w:tcW w:w="1276" w:type="dxa"/>
            <w:vAlign w:val="center"/>
          </w:tcPr>
          <w:p w:rsidR="00F47D3E" w:rsidRDefault="00245D48">
            <w:pPr>
              <w:jc w:val="right"/>
            </w:pPr>
            <w:r>
              <w:rPr>
                <w:color w:val="000000"/>
                <w:szCs w:val="21"/>
              </w:rPr>
              <w:t>262,800</w:t>
            </w:r>
          </w:p>
        </w:tc>
        <w:tc>
          <w:tcPr>
            <w:tcW w:w="2199" w:type="dxa"/>
            <w:vAlign w:val="center"/>
          </w:tcPr>
          <w:p w:rsidR="00F47D3E" w:rsidRDefault="00245D48">
            <w:pPr>
              <w:jc w:val="right"/>
            </w:pPr>
            <w:r>
              <w:rPr>
                <w:color w:val="000000"/>
                <w:szCs w:val="21"/>
              </w:rPr>
              <w:t>3,600,360.00</w:t>
            </w:r>
          </w:p>
        </w:tc>
        <w:tc>
          <w:tcPr>
            <w:tcW w:w="1879" w:type="dxa"/>
            <w:vAlign w:val="center"/>
          </w:tcPr>
          <w:p w:rsidR="00F47D3E" w:rsidRDefault="00245D48">
            <w:pPr>
              <w:jc w:val="right"/>
            </w:pPr>
            <w:r>
              <w:rPr>
                <w:color w:val="000000"/>
                <w:szCs w:val="21"/>
              </w:rPr>
              <w:t>0.48</w:t>
            </w:r>
          </w:p>
        </w:tc>
      </w:tr>
      <w:tr w:rsidR="00F47D3E">
        <w:trPr>
          <w:jc w:val="center"/>
        </w:trPr>
        <w:tc>
          <w:tcPr>
            <w:tcW w:w="817" w:type="dxa"/>
            <w:vAlign w:val="center"/>
          </w:tcPr>
          <w:p w:rsidR="00F47D3E" w:rsidRDefault="00245D48">
            <w:pPr>
              <w:jc w:val="center"/>
            </w:pPr>
            <w:r>
              <w:rPr>
                <w:color w:val="000000"/>
                <w:szCs w:val="21"/>
              </w:rPr>
              <w:t>4</w:t>
            </w:r>
          </w:p>
        </w:tc>
        <w:tc>
          <w:tcPr>
            <w:tcW w:w="1276" w:type="dxa"/>
            <w:vAlign w:val="center"/>
          </w:tcPr>
          <w:p w:rsidR="00F47D3E" w:rsidRDefault="00245D48">
            <w:pPr>
              <w:jc w:val="center"/>
            </w:pPr>
            <w:r>
              <w:rPr>
                <w:color w:val="000000"/>
                <w:szCs w:val="21"/>
              </w:rPr>
              <w:t>600900</w:t>
            </w:r>
          </w:p>
        </w:tc>
        <w:tc>
          <w:tcPr>
            <w:tcW w:w="1701" w:type="dxa"/>
            <w:vAlign w:val="center"/>
          </w:tcPr>
          <w:p w:rsidR="00F47D3E" w:rsidRDefault="00245D48">
            <w:pPr>
              <w:jc w:val="center"/>
            </w:pPr>
            <w:r>
              <w:rPr>
                <w:color w:val="000000"/>
                <w:szCs w:val="21"/>
              </w:rPr>
              <w:t>长江电力</w:t>
            </w:r>
          </w:p>
        </w:tc>
        <w:tc>
          <w:tcPr>
            <w:tcW w:w="1276" w:type="dxa"/>
            <w:vAlign w:val="center"/>
          </w:tcPr>
          <w:p w:rsidR="00F47D3E" w:rsidRDefault="00245D48">
            <w:pPr>
              <w:jc w:val="right"/>
            </w:pPr>
            <w:r>
              <w:rPr>
                <w:color w:val="000000"/>
                <w:szCs w:val="21"/>
              </w:rPr>
              <w:t>187,900</w:t>
            </w:r>
          </w:p>
        </w:tc>
        <w:tc>
          <w:tcPr>
            <w:tcW w:w="2199" w:type="dxa"/>
            <w:vAlign w:val="center"/>
          </w:tcPr>
          <w:p w:rsidR="00F47D3E" w:rsidRDefault="00245D48">
            <w:pPr>
              <w:jc w:val="right"/>
            </w:pPr>
            <w:r>
              <w:rPr>
                <w:color w:val="000000"/>
                <w:szCs w:val="21"/>
              </w:rPr>
              <w:t>3,558,826.00</w:t>
            </w:r>
          </w:p>
        </w:tc>
        <w:tc>
          <w:tcPr>
            <w:tcW w:w="1879" w:type="dxa"/>
            <w:vAlign w:val="center"/>
          </w:tcPr>
          <w:p w:rsidR="00F47D3E" w:rsidRDefault="00245D48">
            <w:pPr>
              <w:jc w:val="right"/>
            </w:pPr>
            <w:r>
              <w:rPr>
                <w:color w:val="000000"/>
                <w:szCs w:val="21"/>
              </w:rPr>
              <w:t>0.48</w:t>
            </w:r>
          </w:p>
        </w:tc>
      </w:tr>
      <w:tr w:rsidR="00F47D3E">
        <w:trPr>
          <w:jc w:val="center"/>
        </w:trPr>
        <w:tc>
          <w:tcPr>
            <w:tcW w:w="817" w:type="dxa"/>
            <w:vAlign w:val="center"/>
          </w:tcPr>
          <w:p w:rsidR="00F47D3E" w:rsidRDefault="00245D48">
            <w:pPr>
              <w:jc w:val="center"/>
            </w:pPr>
            <w:r>
              <w:rPr>
                <w:color w:val="000000"/>
                <w:szCs w:val="21"/>
              </w:rPr>
              <w:t>5</w:t>
            </w:r>
          </w:p>
        </w:tc>
        <w:tc>
          <w:tcPr>
            <w:tcW w:w="1276" w:type="dxa"/>
            <w:vAlign w:val="center"/>
          </w:tcPr>
          <w:p w:rsidR="00F47D3E" w:rsidRDefault="00245D48">
            <w:pPr>
              <w:jc w:val="center"/>
            </w:pPr>
            <w:r>
              <w:rPr>
                <w:color w:val="000000"/>
                <w:szCs w:val="21"/>
              </w:rPr>
              <w:t>002242</w:t>
            </w:r>
          </w:p>
        </w:tc>
        <w:tc>
          <w:tcPr>
            <w:tcW w:w="1701" w:type="dxa"/>
            <w:vAlign w:val="center"/>
          </w:tcPr>
          <w:p w:rsidR="00F47D3E" w:rsidRDefault="00245D48">
            <w:pPr>
              <w:jc w:val="center"/>
            </w:pPr>
            <w:r>
              <w:rPr>
                <w:color w:val="000000"/>
                <w:szCs w:val="21"/>
              </w:rPr>
              <w:t>九阳股份</w:t>
            </w:r>
          </w:p>
        </w:tc>
        <w:tc>
          <w:tcPr>
            <w:tcW w:w="1276" w:type="dxa"/>
            <w:vAlign w:val="center"/>
          </w:tcPr>
          <w:p w:rsidR="00F47D3E" w:rsidRDefault="00245D48">
            <w:pPr>
              <w:jc w:val="right"/>
            </w:pPr>
            <w:r>
              <w:rPr>
                <w:color w:val="000000"/>
                <w:szCs w:val="21"/>
              </w:rPr>
              <w:t>93,800</w:t>
            </w:r>
          </w:p>
        </w:tc>
        <w:tc>
          <w:tcPr>
            <w:tcW w:w="2199" w:type="dxa"/>
            <w:vAlign w:val="center"/>
          </w:tcPr>
          <w:p w:rsidR="00F47D3E" w:rsidRDefault="00245D48">
            <w:pPr>
              <w:jc w:val="right"/>
            </w:pPr>
            <w:r>
              <w:rPr>
                <w:color w:val="000000"/>
                <w:szCs w:val="21"/>
              </w:rPr>
              <w:t>3,495,926.00</w:t>
            </w:r>
          </w:p>
        </w:tc>
        <w:tc>
          <w:tcPr>
            <w:tcW w:w="1879" w:type="dxa"/>
            <w:vAlign w:val="center"/>
          </w:tcPr>
          <w:p w:rsidR="00F47D3E" w:rsidRDefault="00245D48">
            <w:pPr>
              <w:jc w:val="right"/>
            </w:pPr>
            <w:r>
              <w:rPr>
                <w:color w:val="000000"/>
                <w:szCs w:val="21"/>
              </w:rPr>
              <w:t>0.47</w:t>
            </w:r>
          </w:p>
        </w:tc>
      </w:tr>
      <w:tr w:rsidR="00F47D3E">
        <w:trPr>
          <w:jc w:val="center"/>
        </w:trPr>
        <w:tc>
          <w:tcPr>
            <w:tcW w:w="817" w:type="dxa"/>
            <w:vAlign w:val="center"/>
          </w:tcPr>
          <w:p w:rsidR="00F47D3E" w:rsidRDefault="00245D48">
            <w:pPr>
              <w:jc w:val="center"/>
            </w:pPr>
            <w:r>
              <w:rPr>
                <w:color w:val="000000"/>
                <w:szCs w:val="21"/>
              </w:rPr>
              <w:t>6</w:t>
            </w:r>
          </w:p>
        </w:tc>
        <w:tc>
          <w:tcPr>
            <w:tcW w:w="1276" w:type="dxa"/>
            <w:vAlign w:val="center"/>
          </w:tcPr>
          <w:p w:rsidR="00F47D3E" w:rsidRDefault="00245D48">
            <w:pPr>
              <w:jc w:val="center"/>
            </w:pPr>
            <w:r>
              <w:rPr>
                <w:color w:val="000000"/>
                <w:szCs w:val="21"/>
              </w:rPr>
              <w:t>600377</w:t>
            </w:r>
          </w:p>
        </w:tc>
        <w:tc>
          <w:tcPr>
            <w:tcW w:w="1701" w:type="dxa"/>
            <w:vAlign w:val="center"/>
          </w:tcPr>
          <w:p w:rsidR="00F47D3E" w:rsidRDefault="00245D48">
            <w:pPr>
              <w:jc w:val="center"/>
            </w:pPr>
            <w:r>
              <w:rPr>
                <w:color w:val="000000"/>
                <w:szCs w:val="21"/>
              </w:rPr>
              <w:t>宁沪高速</w:t>
            </w:r>
          </w:p>
        </w:tc>
        <w:tc>
          <w:tcPr>
            <w:tcW w:w="1276" w:type="dxa"/>
            <w:vAlign w:val="center"/>
          </w:tcPr>
          <w:p w:rsidR="00F47D3E" w:rsidRDefault="00245D48">
            <w:pPr>
              <w:jc w:val="right"/>
            </w:pPr>
            <w:r>
              <w:rPr>
                <w:color w:val="000000"/>
                <w:szCs w:val="21"/>
              </w:rPr>
              <w:t>355,900</w:t>
            </w:r>
          </w:p>
        </w:tc>
        <w:tc>
          <w:tcPr>
            <w:tcW w:w="2199" w:type="dxa"/>
            <w:vAlign w:val="center"/>
          </w:tcPr>
          <w:p w:rsidR="00F47D3E" w:rsidRDefault="00245D48">
            <w:pPr>
              <w:jc w:val="right"/>
            </w:pPr>
            <w:r>
              <w:rPr>
                <w:color w:val="000000"/>
                <w:szCs w:val="21"/>
              </w:rPr>
              <w:t>3,491,379.00</w:t>
            </w:r>
          </w:p>
        </w:tc>
        <w:tc>
          <w:tcPr>
            <w:tcW w:w="1879" w:type="dxa"/>
            <w:vAlign w:val="center"/>
          </w:tcPr>
          <w:p w:rsidR="00F47D3E" w:rsidRDefault="00245D48">
            <w:pPr>
              <w:jc w:val="right"/>
            </w:pPr>
            <w:r>
              <w:rPr>
                <w:color w:val="000000"/>
                <w:szCs w:val="21"/>
              </w:rPr>
              <w:t>0.47</w:t>
            </w:r>
          </w:p>
        </w:tc>
      </w:tr>
      <w:tr w:rsidR="00F47D3E">
        <w:trPr>
          <w:jc w:val="center"/>
        </w:trPr>
        <w:tc>
          <w:tcPr>
            <w:tcW w:w="817" w:type="dxa"/>
            <w:vAlign w:val="center"/>
          </w:tcPr>
          <w:p w:rsidR="00F47D3E" w:rsidRDefault="00245D48">
            <w:pPr>
              <w:jc w:val="center"/>
            </w:pPr>
            <w:r>
              <w:rPr>
                <w:color w:val="000000"/>
                <w:szCs w:val="21"/>
              </w:rPr>
              <w:t>7</w:t>
            </w:r>
          </w:p>
        </w:tc>
        <w:tc>
          <w:tcPr>
            <w:tcW w:w="1276" w:type="dxa"/>
            <w:vAlign w:val="center"/>
          </w:tcPr>
          <w:p w:rsidR="00F47D3E" w:rsidRDefault="00245D48">
            <w:pPr>
              <w:jc w:val="center"/>
            </w:pPr>
            <w:r>
              <w:rPr>
                <w:color w:val="000000"/>
                <w:szCs w:val="21"/>
              </w:rPr>
              <w:t>601877</w:t>
            </w:r>
          </w:p>
        </w:tc>
        <w:tc>
          <w:tcPr>
            <w:tcW w:w="1701" w:type="dxa"/>
            <w:vAlign w:val="center"/>
          </w:tcPr>
          <w:p w:rsidR="00F47D3E" w:rsidRDefault="00245D48">
            <w:pPr>
              <w:jc w:val="center"/>
            </w:pPr>
            <w:r>
              <w:rPr>
                <w:color w:val="000000"/>
                <w:szCs w:val="21"/>
              </w:rPr>
              <w:t>正泰电器</w:t>
            </w:r>
          </w:p>
        </w:tc>
        <w:tc>
          <w:tcPr>
            <w:tcW w:w="1276" w:type="dxa"/>
            <w:vAlign w:val="center"/>
          </w:tcPr>
          <w:p w:rsidR="00F47D3E" w:rsidRDefault="00245D48">
            <w:pPr>
              <w:jc w:val="right"/>
            </w:pPr>
            <w:r>
              <w:rPr>
                <w:color w:val="000000"/>
                <w:szCs w:val="21"/>
              </w:rPr>
              <w:t>129,022</w:t>
            </w:r>
          </w:p>
        </w:tc>
        <w:tc>
          <w:tcPr>
            <w:tcW w:w="2199" w:type="dxa"/>
            <w:vAlign w:val="center"/>
          </w:tcPr>
          <w:p w:rsidR="00F47D3E" w:rsidRDefault="00245D48">
            <w:pPr>
              <w:jc w:val="right"/>
            </w:pPr>
            <w:r>
              <w:rPr>
                <w:color w:val="000000"/>
                <w:szCs w:val="21"/>
              </w:rPr>
              <w:t>3,399,729.70</w:t>
            </w:r>
          </w:p>
        </w:tc>
        <w:tc>
          <w:tcPr>
            <w:tcW w:w="1879" w:type="dxa"/>
            <w:vAlign w:val="center"/>
          </w:tcPr>
          <w:p w:rsidR="00F47D3E" w:rsidRDefault="00245D48">
            <w:pPr>
              <w:jc w:val="right"/>
            </w:pPr>
            <w:r>
              <w:rPr>
                <w:color w:val="000000"/>
                <w:szCs w:val="21"/>
              </w:rPr>
              <w:t>0.46</w:t>
            </w:r>
          </w:p>
        </w:tc>
      </w:tr>
      <w:tr w:rsidR="00F47D3E">
        <w:trPr>
          <w:jc w:val="center"/>
        </w:trPr>
        <w:tc>
          <w:tcPr>
            <w:tcW w:w="817" w:type="dxa"/>
            <w:vAlign w:val="center"/>
          </w:tcPr>
          <w:p w:rsidR="00F47D3E" w:rsidRDefault="00245D48">
            <w:pPr>
              <w:jc w:val="center"/>
            </w:pPr>
            <w:r>
              <w:rPr>
                <w:color w:val="000000"/>
                <w:szCs w:val="21"/>
              </w:rPr>
              <w:t>8</w:t>
            </w:r>
          </w:p>
        </w:tc>
        <w:tc>
          <w:tcPr>
            <w:tcW w:w="1276" w:type="dxa"/>
            <w:vAlign w:val="center"/>
          </w:tcPr>
          <w:p w:rsidR="00F47D3E" w:rsidRDefault="00245D48">
            <w:pPr>
              <w:jc w:val="center"/>
            </w:pPr>
            <w:r>
              <w:rPr>
                <w:color w:val="000000"/>
                <w:szCs w:val="21"/>
              </w:rPr>
              <w:t>002352</w:t>
            </w:r>
          </w:p>
        </w:tc>
        <w:tc>
          <w:tcPr>
            <w:tcW w:w="1701" w:type="dxa"/>
            <w:vAlign w:val="center"/>
          </w:tcPr>
          <w:p w:rsidR="00F47D3E" w:rsidRDefault="00245D48">
            <w:pPr>
              <w:jc w:val="center"/>
            </w:pPr>
            <w:r>
              <w:rPr>
                <w:color w:val="000000"/>
                <w:szCs w:val="21"/>
              </w:rPr>
              <w:t>顺丰控股</w:t>
            </w:r>
          </w:p>
        </w:tc>
        <w:tc>
          <w:tcPr>
            <w:tcW w:w="1276" w:type="dxa"/>
            <w:vAlign w:val="center"/>
          </w:tcPr>
          <w:p w:rsidR="00F47D3E" w:rsidRDefault="00245D48">
            <w:pPr>
              <w:jc w:val="right"/>
            </w:pPr>
            <w:r>
              <w:rPr>
                <w:color w:val="000000"/>
                <w:szCs w:val="21"/>
              </w:rPr>
              <w:t>61,800</w:t>
            </w:r>
          </w:p>
        </w:tc>
        <w:tc>
          <w:tcPr>
            <w:tcW w:w="2199" w:type="dxa"/>
            <w:vAlign w:val="center"/>
          </w:tcPr>
          <w:p w:rsidR="00F47D3E" w:rsidRDefault="00245D48">
            <w:pPr>
              <w:jc w:val="right"/>
            </w:pPr>
            <w:r>
              <w:rPr>
                <w:color w:val="000000"/>
                <w:szCs w:val="21"/>
              </w:rPr>
              <w:t>3,380,460.00</w:t>
            </w:r>
          </w:p>
        </w:tc>
        <w:tc>
          <w:tcPr>
            <w:tcW w:w="1879" w:type="dxa"/>
            <w:vAlign w:val="center"/>
          </w:tcPr>
          <w:p w:rsidR="00F47D3E" w:rsidRDefault="00245D48">
            <w:pPr>
              <w:jc w:val="right"/>
            </w:pPr>
            <w:r>
              <w:rPr>
                <w:color w:val="000000"/>
                <w:szCs w:val="21"/>
              </w:rPr>
              <w:t>0.46</w:t>
            </w:r>
          </w:p>
        </w:tc>
      </w:tr>
      <w:tr w:rsidR="00F47D3E">
        <w:trPr>
          <w:jc w:val="center"/>
        </w:trPr>
        <w:tc>
          <w:tcPr>
            <w:tcW w:w="817" w:type="dxa"/>
            <w:vAlign w:val="center"/>
          </w:tcPr>
          <w:p w:rsidR="00F47D3E" w:rsidRDefault="00245D48">
            <w:pPr>
              <w:jc w:val="center"/>
            </w:pPr>
            <w:r>
              <w:rPr>
                <w:color w:val="000000"/>
                <w:szCs w:val="21"/>
              </w:rPr>
              <w:t>9</w:t>
            </w:r>
          </w:p>
        </w:tc>
        <w:tc>
          <w:tcPr>
            <w:tcW w:w="1276" w:type="dxa"/>
            <w:vAlign w:val="center"/>
          </w:tcPr>
          <w:p w:rsidR="00F47D3E" w:rsidRDefault="00245D48">
            <w:pPr>
              <w:jc w:val="center"/>
            </w:pPr>
            <w:r>
              <w:rPr>
                <w:color w:val="000000"/>
                <w:szCs w:val="21"/>
              </w:rPr>
              <w:t>600048</w:t>
            </w:r>
          </w:p>
        </w:tc>
        <w:tc>
          <w:tcPr>
            <w:tcW w:w="1701" w:type="dxa"/>
            <w:vAlign w:val="center"/>
          </w:tcPr>
          <w:p w:rsidR="00F47D3E" w:rsidRDefault="00245D48">
            <w:pPr>
              <w:jc w:val="center"/>
            </w:pPr>
            <w:r>
              <w:rPr>
                <w:color w:val="000000"/>
                <w:szCs w:val="21"/>
              </w:rPr>
              <w:t>保利地产</w:t>
            </w:r>
          </w:p>
        </w:tc>
        <w:tc>
          <w:tcPr>
            <w:tcW w:w="1276" w:type="dxa"/>
            <w:vAlign w:val="center"/>
          </w:tcPr>
          <w:p w:rsidR="00F47D3E" w:rsidRDefault="00245D48">
            <w:pPr>
              <w:jc w:val="right"/>
            </w:pPr>
            <w:r>
              <w:rPr>
                <w:color w:val="000000"/>
                <w:szCs w:val="21"/>
              </w:rPr>
              <w:t>227,900</w:t>
            </w:r>
          </w:p>
        </w:tc>
        <w:tc>
          <w:tcPr>
            <w:tcW w:w="2199" w:type="dxa"/>
            <w:vAlign w:val="center"/>
          </w:tcPr>
          <w:p w:rsidR="00F47D3E" w:rsidRDefault="00245D48">
            <w:pPr>
              <w:jc w:val="right"/>
            </w:pPr>
            <w:r>
              <w:rPr>
                <w:color w:val="000000"/>
                <w:szCs w:val="21"/>
              </w:rPr>
              <w:t>3,368,362.00</w:t>
            </w:r>
          </w:p>
        </w:tc>
        <w:tc>
          <w:tcPr>
            <w:tcW w:w="1879" w:type="dxa"/>
            <w:vAlign w:val="center"/>
          </w:tcPr>
          <w:p w:rsidR="00F47D3E" w:rsidRDefault="00245D48">
            <w:pPr>
              <w:jc w:val="right"/>
            </w:pPr>
            <w:r>
              <w:rPr>
                <w:color w:val="000000"/>
                <w:szCs w:val="21"/>
              </w:rPr>
              <w:t>0.45</w:t>
            </w:r>
          </w:p>
        </w:tc>
      </w:tr>
      <w:tr w:rsidR="00F47D3E">
        <w:trPr>
          <w:jc w:val="center"/>
        </w:trPr>
        <w:tc>
          <w:tcPr>
            <w:tcW w:w="817" w:type="dxa"/>
            <w:vAlign w:val="center"/>
          </w:tcPr>
          <w:p w:rsidR="00F47D3E" w:rsidRDefault="00245D48">
            <w:pPr>
              <w:jc w:val="center"/>
            </w:pPr>
            <w:r>
              <w:rPr>
                <w:color w:val="000000"/>
                <w:szCs w:val="21"/>
              </w:rPr>
              <w:t>10</w:t>
            </w:r>
          </w:p>
        </w:tc>
        <w:tc>
          <w:tcPr>
            <w:tcW w:w="1276" w:type="dxa"/>
            <w:vAlign w:val="center"/>
          </w:tcPr>
          <w:p w:rsidR="00F47D3E" w:rsidRDefault="00245D48">
            <w:pPr>
              <w:jc w:val="center"/>
            </w:pPr>
            <w:r>
              <w:rPr>
                <w:color w:val="000000"/>
                <w:szCs w:val="21"/>
              </w:rPr>
              <w:t>002601</w:t>
            </w:r>
          </w:p>
        </w:tc>
        <w:tc>
          <w:tcPr>
            <w:tcW w:w="1701" w:type="dxa"/>
            <w:vAlign w:val="center"/>
          </w:tcPr>
          <w:p w:rsidR="00F47D3E" w:rsidRDefault="00245D48">
            <w:pPr>
              <w:jc w:val="center"/>
            </w:pPr>
            <w:r>
              <w:rPr>
                <w:color w:val="000000"/>
                <w:szCs w:val="21"/>
              </w:rPr>
              <w:t>龙蟒佰利</w:t>
            </w:r>
          </w:p>
        </w:tc>
        <w:tc>
          <w:tcPr>
            <w:tcW w:w="1276" w:type="dxa"/>
            <w:vAlign w:val="center"/>
          </w:tcPr>
          <w:p w:rsidR="00F47D3E" w:rsidRDefault="00245D48">
            <w:pPr>
              <w:jc w:val="right"/>
            </w:pPr>
            <w:r>
              <w:rPr>
                <w:color w:val="000000"/>
                <w:szCs w:val="21"/>
              </w:rPr>
              <w:t>178,300</w:t>
            </w:r>
          </w:p>
        </w:tc>
        <w:tc>
          <w:tcPr>
            <w:tcW w:w="2199" w:type="dxa"/>
            <w:vAlign w:val="center"/>
          </w:tcPr>
          <w:p w:rsidR="00F47D3E" w:rsidRDefault="00245D48">
            <w:pPr>
              <w:jc w:val="right"/>
            </w:pPr>
            <w:r>
              <w:rPr>
                <w:color w:val="000000"/>
                <w:szCs w:val="21"/>
              </w:rPr>
              <w:t>3,298,550.00</w:t>
            </w:r>
          </w:p>
        </w:tc>
        <w:tc>
          <w:tcPr>
            <w:tcW w:w="1879" w:type="dxa"/>
            <w:vAlign w:val="center"/>
          </w:tcPr>
          <w:p w:rsidR="00F47D3E" w:rsidRDefault="00245D48">
            <w:pPr>
              <w:jc w:val="right"/>
            </w:pPr>
            <w:r>
              <w:rPr>
                <w:color w:val="000000"/>
                <w:szCs w:val="21"/>
              </w:rPr>
              <w:t>0.44</w:t>
            </w:r>
          </w:p>
        </w:tc>
      </w:tr>
      <w:tr w:rsidR="00F47D3E">
        <w:trPr>
          <w:jc w:val="center"/>
        </w:trPr>
        <w:tc>
          <w:tcPr>
            <w:tcW w:w="817" w:type="dxa"/>
            <w:vAlign w:val="center"/>
          </w:tcPr>
          <w:p w:rsidR="00F47D3E" w:rsidRDefault="00245D48">
            <w:pPr>
              <w:jc w:val="center"/>
            </w:pPr>
            <w:r>
              <w:rPr>
                <w:color w:val="000000"/>
                <w:szCs w:val="21"/>
              </w:rPr>
              <w:t>11</w:t>
            </w:r>
          </w:p>
        </w:tc>
        <w:tc>
          <w:tcPr>
            <w:tcW w:w="1276" w:type="dxa"/>
            <w:vAlign w:val="center"/>
          </w:tcPr>
          <w:p w:rsidR="00F47D3E" w:rsidRDefault="00245D48">
            <w:pPr>
              <w:jc w:val="center"/>
            </w:pPr>
            <w:r>
              <w:rPr>
                <w:color w:val="000000"/>
                <w:szCs w:val="21"/>
              </w:rPr>
              <w:t>002078</w:t>
            </w:r>
          </w:p>
        </w:tc>
        <w:tc>
          <w:tcPr>
            <w:tcW w:w="1701" w:type="dxa"/>
            <w:vAlign w:val="center"/>
          </w:tcPr>
          <w:p w:rsidR="00F47D3E" w:rsidRDefault="00245D48">
            <w:pPr>
              <w:jc w:val="center"/>
            </w:pPr>
            <w:r>
              <w:rPr>
                <w:color w:val="000000"/>
                <w:szCs w:val="21"/>
              </w:rPr>
              <w:t>太阳纸业</w:t>
            </w:r>
          </w:p>
        </w:tc>
        <w:tc>
          <w:tcPr>
            <w:tcW w:w="1276" w:type="dxa"/>
            <w:vAlign w:val="center"/>
          </w:tcPr>
          <w:p w:rsidR="00F47D3E" w:rsidRDefault="00245D48">
            <w:pPr>
              <w:jc w:val="right"/>
            </w:pPr>
            <w:r>
              <w:rPr>
                <w:color w:val="000000"/>
                <w:szCs w:val="21"/>
              </w:rPr>
              <w:t>343,700</w:t>
            </w:r>
          </w:p>
        </w:tc>
        <w:tc>
          <w:tcPr>
            <w:tcW w:w="2199" w:type="dxa"/>
            <w:vAlign w:val="center"/>
          </w:tcPr>
          <w:p w:rsidR="00F47D3E" w:rsidRDefault="00245D48">
            <w:pPr>
              <w:jc w:val="right"/>
            </w:pPr>
            <w:r>
              <w:rPr>
                <w:color w:val="000000"/>
                <w:szCs w:val="21"/>
              </w:rPr>
              <w:t>3,272,024.00</w:t>
            </w:r>
          </w:p>
        </w:tc>
        <w:tc>
          <w:tcPr>
            <w:tcW w:w="1879" w:type="dxa"/>
            <w:vAlign w:val="center"/>
          </w:tcPr>
          <w:p w:rsidR="00F47D3E" w:rsidRDefault="00245D48">
            <w:pPr>
              <w:jc w:val="right"/>
            </w:pPr>
            <w:r>
              <w:rPr>
                <w:color w:val="000000"/>
                <w:szCs w:val="21"/>
              </w:rPr>
              <w:t>0.44</w:t>
            </w:r>
          </w:p>
        </w:tc>
      </w:tr>
      <w:tr w:rsidR="00F47D3E">
        <w:trPr>
          <w:jc w:val="center"/>
        </w:trPr>
        <w:tc>
          <w:tcPr>
            <w:tcW w:w="817" w:type="dxa"/>
            <w:vAlign w:val="center"/>
          </w:tcPr>
          <w:p w:rsidR="00F47D3E" w:rsidRDefault="00245D48">
            <w:pPr>
              <w:jc w:val="center"/>
            </w:pPr>
            <w:r>
              <w:rPr>
                <w:color w:val="000000"/>
                <w:szCs w:val="21"/>
              </w:rPr>
              <w:t>12</w:t>
            </w:r>
          </w:p>
        </w:tc>
        <w:tc>
          <w:tcPr>
            <w:tcW w:w="1276" w:type="dxa"/>
            <w:vAlign w:val="center"/>
          </w:tcPr>
          <w:p w:rsidR="00F47D3E" w:rsidRDefault="00245D48">
            <w:pPr>
              <w:jc w:val="center"/>
            </w:pPr>
            <w:r>
              <w:rPr>
                <w:color w:val="000000"/>
                <w:szCs w:val="21"/>
              </w:rPr>
              <w:t>000338</w:t>
            </w:r>
          </w:p>
        </w:tc>
        <w:tc>
          <w:tcPr>
            <w:tcW w:w="1701" w:type="dxa"/>
            <w:vAlign w:val="center"/>
          </w:tcPr>
          <w:p w:rsidR="00F47D3E" w:rsidRDefault="00245D48">
            <w:pPr>
              <w:jc w:val="center"/>
            </w:pPr>
            <w:r>
              <w:rPr>
                <w:color w:val="000000"/>
                <w:szCs w:val="21"/>
              </w:rPr>
              <w:t>潍柴动力</w:t>
            </w:r>
          </w:p>
        </w:tc>
        <w:tc>
          <w:tcPr>
            <w:tcW w:w="1276" w:type="dxa"/>
            <w:vAlign w:val="center"/>
          </w:tcPr>
          <w:p w:rsidR="00F47D3E" w:rsidRDefault="00245D48">
            <w:pPr>
              <w:jc w:val="right"/>
            </w:pPr>
            <w:r>
              <w:rPr>
                <w:color w:val="000000"/>
                <w:szCs w:val="21"/>
              </w:rPr>
              <w:t>236,700</w:t>
            </w:r>
          </w:p>
        </w:tc>
        <w:tc>
          <w:tcPr>
            <w:tcW w:w="2199" w:type="dxa"/>
            <w:vAlign w:val="center"/>
          </w:tcPr>
          <w:p w:rsidR="00F47D3E" w:rsidRDefault="00245D48">
            <w:pPr>
              <w:jc w:val="right"/>
            </w:pPr>
            <w:r>
              <w:rPr>
                <w:color w:val="000000"/>
                <w:szCs w:val="21"/>
              </w:rPr>
              <w:t>3,247,524.00</w:t>
            </w:r>
          </w:p>
        </w:tc>
        <w:tc>
          <w:tcPr>
            <w:tcW w:w="1879" w:type="dxa"/>
            <w:vAlign w:val="center"/>
          </w:tcPr>
          <w:p w:rsidR="00F47D3E" w:rsidRDefault="00245D48">
            <w:pPr>
              <w:jc w:val="right"/>
            </w:pPr>
            <w:r>
              <w:rPr>
                <w:color w:val="000000"/>
                <w:szCs w:val="21"/>
              </w:rPr>
              <w:t>0.44</w:t>
            </w:r>
          </w:p>
        </w:tc>
      </w:tr>
      <w:tr w:rsidR="00F47D3E">
        <w:trPr>
          <w:jc w:val="center"/>
        </w:trPr>
        <w:tc>
          <w:tcPr>
            <w:tcW w:w="817" w:type="dxa"/>
            <w:vAlign w:val="center"/>
          </w:tcPr>
          <w:p w:rsidR="00F47D3E" w:rsidRDefault="00245D48">
            <w:pPr>
              <w:jc w:val="center"/>
            </w:pPr>
            <w:r>
              <w:rPr>
                <w:color w:val="000000"/>
                <w:szCs w:val="21"/>
              </w:rPr>
              <w:t>13</w:t>
            </w:r>
          </w:p>
        </w:tc>
        <w:tc>
          <w:tcPr>
            <w:tcW w:w="1276" w:type="dxa"/>
            <w:vAlign w:val="center"/>
          </w:tcPr>
          <w:p w:rsidR="00F47D3E" w:rsidRDefault="00245D48">
            <w:pPr>
              <w:jc w:val="center"/>
            </w:pPr>
            <w:r>
              <w:rPr>
                <w:color w:val="000000"/>
                <w:szCs w:val="21"/>
              </w:rPr>
              <w:t>002311</w:t>
            </w:r>
          </w:p>
        </w:tc>
        <w:tc>
          <w:tcPr>
            <w:tcW w:w="1701" w:type="dxa"/>
            <w:vAlign w:val="center"/>
          </w:tcPr>
          <w:p w:rsidR="00F47D3E" w:rsidRDefault="00245D48">
            <w:pPr>
              <w:jc w:val="center"/>
            </w:pPr>
            <w:r>
              <w:rPr>
                <w:color w:val="000000"/>
                <w:szCs w:val="21"/>
              </w:rPr>
              <w:t>海大集团</w:t>
            </w:r>
          </w:p>
        </w:tc>
        <w:tc>
          <w:tcPr>
            <w:tcW w:w="1276" w:type="dxa"/>
            <w:vAlign w:val="center"/>
          </w:tcPr>
          <w:p w:rsidR="00F47D3E" w:rsidRDefault="00245D48">
            <w:pPr>
              <w:jc w:val="right"/>
            </w:pPr>
            <w:r>
              <w:rPr>
                <w:color w:val="000000"/>
                <w:szCs w:val="21"/>
              </w:rPr>
              <w:t>68,100</w:t>
            </w:r>
          </w:p>
        </w:tc>
        <w:tc>
          <w:tcPr>
            <w:tcW w:w="2199" w:type="dxa"/>
            <w:vAlign w:val="center"/>
          </w:tcPr>
          <w:p w:rsidR="00F47D3E" w:rsidRDefault="00245D48">
            <w:pPr>
              <w:jc w:val="right"/>
            </w:pPr>
            <w:r>
              <w:rPr>
                <w:color w:val="000000"/>
                <w:szCs w:val="21"/>
              </w:rPr>
              <w:t>3,240,879.00</w:t>
            </w:r>
          </w:p>
        </w:tc>
        <w:tc>
          <w:tcPr>
            <w:tcW w:w="1879" w:type="dxa"/>
            <w:vAlign w:val="center"/>
          </w:tcPr>
          <w:p w:rsidR="00F47D3E" w:rsidRDefault="00245D48">
            <w:pPr>
              <w:jc w:val="right"/>
            </w:pPr>
            <w:r>
              <w:rPr>
                <w:color w:val="000000"/>
                <w:szCs w:val="21"/>
              </w:rPr>
              <w:t>0.44</w:t>
            </w:r>
          </w:p>
        </w:tc>
      </w:tr>
      <w:tr w:rsidR="00F47D3E">
        <w:trPr>
          <w:jc w:val="center"/>
        </w:trPr>
        <w:tc>
          <w:tcPr>
            <w:tcW w:w="817" w:type="dxa"/>
            <w:vAlign w:val="center"/>
          </w:tcPr>
          <w:p w:rsidR="00F47D3E" w:rsidRDefault="00245D48">
            <w:pPr>
              <w:jc w:val="center"/>
            </w:pPr>
            <w:r>
              <w:rPr>
                <w:color w:val="000000"/>
                <w:szCs w:val="21"/>
              </w:rPr>
              <w:t>14</w:t>
            </w:r>
          </w:p>
        </w:tc>
        <w:tc>
          <w:tcPr>
            <w:tcW w:w="1276" w:type="dxa"/>
            <w:vAlign w:val="center"/>
          </w:tcPr>
          <w:p w:rsidR="00F47D3E" w:rsidRDefault="00245D48">
            <w:pPr>
              <w:jc w:val="center"/>
            </w:pPr>
            <w:r>
              <w:rPr>
                <w:color w:val="000000"/>
                <w:szCs w:val="21"/>
              </w:rPr>
              <w:t>000538</w:t>
            </w:r>
          </w:p>
        </w:tc>
        <w:tc>
          <w:tcPr>
            <w:tcW w:w="1701" w:type="dxa"/>
            <w:vAlign w:val="center"/>
          </w:tcPr>
          <w:p w:rsidR="00F47D3E" w:rsidRDefault="00245D48">
            <w:pPr>
              <w:jc w:val="center"/>
            </w:pPr>
            <w:r>
              <w:rPr>
                <w:color w:val="000000"/>
                <w:szCs w:val="21"/>
              </w:rPr>
              <w:t>云南白药</w:t>
            </w:r>
          </w:p>
        </w:tc>
        <w:tc>
          <w:tcPr>
            <w:tcW w:w="1276" w:type="dxa"/>
            <w:vAlign w:val="center"/>
          </w:tcPr>
          <w:p w:rsidR="00F47D3E" w:rsidRDefault="00245D48">
            <w:pPr>
              <w:jc w:val="right"/>
            </w:pPr>
            <w:r>
              <w:rPr>
                <w:color w:val="000000"/>
                <w:szCs w:val="21"/>
              </w:rPr>
              <w:t>34,200</w:t>
            </w:r>
          </w:p>
        </w:tc>
        <w:tc>
          <w:tcPr>
            <w:tcW w:w="2199" w:type="dxa"/>
            <w:vAlign w:val="center"/>
          </w:tcPr>
          <w:p w:rsidR="00F47D3E" w:rsidRDefault="00245D48">
            <w:pPr>
              <w:jc w:val="right"/>
            </w:pPr>
            <w:r>
              <w:rPr>
                <w:color w:val="000000"/>
                <w:szCs w:val="21"/>
              </w:rPr>
              <w:t>3,208,302.00</w:t>
            </w:r>
          </w:p>
        </w:tc>
        <w:tc>
          <w:tcPr>
            <w:tcW w:w="1879" w:type="dxa"/>
            <w:vAlign w:val="center"/>
          </w:tcPr>
          <w:p w:rsidR="00F47D3E" w:rsidRDefault="00245D48">
            <w:pPr>
              <w:jc w:val="right"/>
            </w:pPr>
            <w:r>
              <w:rPr>
                <w:color w:val="000000"/>
                <w:szCs w:val="21"/>
              </w:rPr>
              <w:t>0.43</w:t>
            </w:r>
          </w:p>
        </w:tc>
      </w:tr>
      <w:tr w:rsidR="00F47D3E">
        <w:trPr>
          <w:jc w:val="center"/>
        </w:trPr>
        <w:tc>
          <w:tcPr>
            <w:tcW w:w="817" w:type="dxa"/>
            <w:vAlign w:val="center"/>
          </w:tcPr>
          <w:p w:rsidR="00F47D3E" w:rsidRDefault="00245D48">
            <w:pPr>
              <w:jc w:val="center"/>
            </w:pPr>
            <w:r>
              <w:rPr>
                <w:color w:val="000000"/>
                <w:szCs w:val="21"/>
              </w:rPr>
              <w:t>15</w:t>
            </w:r>
          </w:p>
        </w:tc>
        <w:tc>
          <w:tcPr>
            <w:tcW w:w="1276" w:type="dxa"/>
            <w:vAlign w:val="center"/>
          </w:tcPr>
          <w:p w:rsidR="00F47D3E" w:rsidRDefault="00245D48">
            <w:pPr>
              <w:jc w:val="center"/>
            </w:pPr>
            <w:r>
              <w:rPr>
                <w:color w:val="000000"/>
                <w:szCs w:val="21"/>
              </w:rPr>
              <w:t>601688</w:t>
            </w:r>
          </w:p>
        </w:tc>
        <w:tc>
          <w:tcPr>
            <w:tcW w:w="1701" w:type="dxa"/>
            <w:vAlign w:val="center"/>
          </w:tcPr>
          <w:p w:rsidR="00F47D3E" w:rsidRDefault="00245D48">
            <w:pPr>
              <w:jc w:val="center"/>
            </w:pPr>
            <w:r>
              <w:rPr>
                <w:color w:val="000000"/>
                <w:szCs w:val="21"/>
              </w:rPr>
              <w:t>华泰证券</w:t>
            </w:r>
          </w:p>
        </w:tc>
        <w:tc>
          <w:tcPr>
            <w:tcW w:w="1276" w:type="dxa"/>
            <w:vAlign w:val="center"/>
          </w:tcPr>
          <w:p w:rsidR="00F47D3E" w:rsidRDefault="00245D48">
            <w:pPr>
              <w:jc w:val="right"/>
            </w:pPr>
            <w:r>
              <w:rPr>
                <w:color w:val="000000"/>
                <w:szCs w:val="21"/>
              </w:rPr>
              <w:t>166,900</w:t>
            </w:r>
          </w:p>
        </w:tc>
        <w:tc>
          <w:tcPr>
            <w:tcW w:w="2199" w:type="dxa"/>
            <w:vAlign w:val="center"/>
          </w:tcPr>
          <w:p w:rsidR="00F47D3E" w:rsidRDefault="00245D48">
            <w:pPr>
              <w:jc w:val="right"/>
            </w:pPr>
            <w:r>
              <w:rPr>
                <w:color w:val="000000"/>
                <w:szCs w:val="21"/>
              </w:rPr>
              <w:t>3,137,720.00</w:t>
            </w:r>
          </w:p>
        </w:tc>
        <w:tc>
          <w:tcPr>
            <w:tcW w:w="1879" w:type="dxa"/>
            <w:vAlign w:val="center"/>
          </w:tcPr>
          <w:p w:rsidR="00F47D3E" w:rsidRDefault="00245D48">
            <w:pPr>
              <w:jc w:val="right"/>
            </w:pPr>
            <w:r>
              <w:rPr>
                <w:color w:val="000000"/>
                <w:szCs w:val="21"/>
              </w:rPr>
              <w:t>0.42</w:t>
            </w:r>
          </w:p>
        </w:tc>
      </w:tr>
      <w:tr w:rsidR="00F47D3E">
        <w:trPr>
          <w:jc w:val="center"/>
        </w:trPr>
        <w:tc>
          <w:tcPr>
            <w:tcW w:w="817" w:type="dxa"/>
            <w:vAlign w:val="center"/>
          </w:tcPr>
          <w:p w:rsidR="00F47D3E" w:rsidRDefault="00245D48">
            <w:pPr>
              <w:jc w:val="center"/>
            </w:pPr>
            <w:r>
              <w:rPr>
                <w:color w:val="000000"/>
                <w:szCs w:val="21"/>
              </w:rPr>
              <w:t>16</w:t>
            </w:r>
          </w:p>
        </w:tc>
        <w:tc>
          <w:tcPr>
            <w:tcW w:w="1276" w:type="dxa"/>
            <w:vAlign w:val="center"/>
          </w:tcPr>
          <w:p w:rsidR="00F47D3E" w:rsidRDefault="00245D48">
            <w:pPr>
              <w:jc w:val="center"/>
            </w:pPr>
            <w:r>
              <w:rPr>
                <w:color w:val="000000"/>
                <w:szCs w:val="21"/>
              </w:rPr>
              <w:t>601006</w:t>
            </w:r>
          </w:p>
        </w:tc>
        <w:tc>
          <w:tcPr>
            <w:tcW w:w="1701" w:type="dxa"/>
            <w:vAlign w:val="center"/>
          </w:tcPr>
          <w:p w:rsidR="00F47D3E" w:rsidRDefault="00245D48">
            <w:pPr>
              <w:jc w:val="center"/>
            </w:pPr>
            <w:r>
              <w:rPr>
                <w:color w:val="000000"/>
                <w:szCs w:val="21"/>
              </w:rPr>
              <w:t>大秦铁路</w:t>
            </w:r>
          </w:p>
        </w:tc>
        <w:tc>
          <w:tcPr>
            <w:tcW w:w="1276" w:type="dxa"/>
            <w:vAlign w:val="center"/>
          </w:tcPr>
          <w:p w:rsidR="00F47D3E" w:rsidRDefault="00245D48">
            <w:pPr>
              <w:jc w:val="right"/>
            </w:pPr>
            <w:r>
              <w:rPr>
                <w:color w:val="000000"/>
                <w:szCs w:val="21"/>
              </w:rPr>
              <w:t>443,900</w:t>
            </w:r>
          </w:p>
        </w:tc>
        <w:tc>
          <w:tcPr>
            <w:tcW w:w="2199" w:type="dxa"/>
            <w:vAlign w:val="center"/>
          </w:tcPr>
          <w:p w:rsidR="00F47D3E" w:rsidRDefault="00245D48">
            <w:pPr>
              <w:jc w:val="right"/>
            </w:pPr>
            <w:r>
              <w:rPr>
                <w:color w:val="000000"/>
                <w:szCs w:val="21"/>
              </w:rPr>
              <w:t>3,125,056.00</w:t>
            </w:r>
          </w:p>
        </w:tc>
        <w:tc>
          <w:tcPr>
            <w:tcW w:w="1879" w:type="dxa"/>
            <w:vAlign w:val="center"/>
          </w:tcPr>
          <w:p w:rsidR="00F47D3E" w:rsidRDefault="00245D48">
            <w:pPr>
              <w:jc w:val="right"/>
            </w:pPr>
            <w:r>
              <w:rPr>
                <w:color w:val="000000"/>
                <w:szCs w:val="21"/>
              </w:rPr>
              <w:t>0.42</w:t>
            </w:r>
          </w:p>
        </w:tc>
      </w:tr>
      <w:tr w:rsidR="00F47D3E">
        <w:trPr>
          <w:jc w:val="center"/>
        </w:trPr>
        <w:tc>
          <w:tcPr>
            <w:tcW w:w="817" w:type="dxa"/>
            <w:vAlign w:val="center"/>
          </w:tcPr>
          <w:p w:rsidR="00F47D3E" w:rsidRDefault="00245D48">
            <w:pPr>
              <w:jc w:val="center"/>
            </w:pPr>
            <w:r>
              <w:rPr>
                <w:color w:val="000000"/>
                <w:szCs w:val="21"/>
              </w:rPr>
              <w:t>17</w:t>
            </w:r>
          </w:p>
        </w:tc>
        <w:tc>
          <w:tcPr>
            <w:tcW w:w="1276" w:type="dxa"/>
            <w:vAlign w:val="center"/>
          </w:tcPr>
          <w:p w:rsidR="00F47D3E" w:rsidRDefault="00245D48">
            <w:pPr>
              <w:jc w:val="center"/>
            </w:pPr>
            <w:r>
              <w:rPr>
                <w:color w:val="000000"/>
                <w:szCs w:val="21"/>
              </w:rPr>
              <w:t>000895</w:t>
            </w:r>
          </w:p>
        </w:tc>
        <w:tc>
          <w:tcPr>
            <w:tcW w:w="1701" w:type="dxa"/>
            <w:vAlign w:val="center"/>
          </w:tcPr>
          <w:p w:rsidR="00F47D3E" w:rsidRDefault="00245D48">
            <w:pPr>
              <w:jc w:val="center"/>
            </w:pPr>
            <w:r>
              <w:rPr>
                <w:color w:val="000000"/>
                <w:szCs w:val="21"/>
              </w:rPr>
              <w:t>双汇发展</w:t>
            </w:r>
          </w:p>
        </w:tc>
        <w:tc>
          <w:tcPr>
            <w:tcW w:w="1276" w:type="dxa"/>
            <w:vAlign w:val="center"/>
          </w:tcPr>
          <w:p w:rsidR="00F47D3E" w:rsidRDefault="00245D48">
            <w:pPr>
              <w:jc w:val="right"/>
            </w:pPr>
            <w:r>
              <w:rPr>
                <w:color w:val="000000"/>
                <w:szCs w:val="21"/>
              </w:rPr>
              <w:t>67,100</w:t>
            </w:r>
          </w:p>
        </w:tc>
        <w:tc>
          <w:tcPr>
            <w:tcW w:w="2199" w:type="dxa"/>
            <w:vAlign w:val="center"/>
          </w:tcPr>
          <w:p w:rsidR="00F47D3E" w:rsidRDefault="00245D48">
            <w:pPr>
              <w:jc w:val="right"/>
            </w:pPr>
            <w:r>
              <w:rPr>
                <w:color w:val="000000"/>
                <w:szCs w:val="21"/>
              </w:rPr>
              <w:t>3,092,639.00</w:t>
            </w:r>
          </w:p>
        </w:tc>
        <w:tc>
          <w:tcPr>
            <w:tcW w:w="1879" w:type="dxa"/>
            <w:vAlign w:val="center"/>
          </w:tcPr>
          <w:p w:rsidR="00F47D3E" w:rsidRDefault="00245D48">
            <w:pPr>
              <w:jc w:val="right"/>
            </w:pPr>
            <w:r>
              <w:rPr>
                <w:color w:val="000000"/>
                <w:szCs w:val="21"/>
              </w:rPr>
              <w:t>0.42</w:t>
            </w:r>
          </w:p>
        </w:tc>
      </w:tr>
      <w:tr w:rsidR="00F47D3E">
        <w:trPr>
          <w:jc w:val="center"/>
        </w:trPr>
        <w:tc>
          <w:tcPr>
            <w:tcW w:w="817" w:type="dxa"/>
            <w:vAlign w:val="center"/>
          </w:tcPr>
          <w:p w:rsidR="00F47D3E" w:rsidRDefault="00245D48">
            <w:pPr>
              <w:jc w:val="center"/>
            </w:pPr>
            <w:r>
              <w:rPr>
                <w:color w:val="000000"/>
                <w:szCs w:val="21"/>
              </w:rPr>
              <w:t>18</w:t>
            </w:r>
          </w:p>
        </w:tc>
        <w:tc>
          <w:tcPr>
            <w:tcW w:w="1276" w:type="dxa"/>
            <w:vAlign w:val="center"/>
          </w:tcPr>
          <w:p w:rsidR="00F47D3E" w:rsidRDefault="00245D48">
            <w:pPr>
              <w:jc w:val="center"/>
            </w:pPr>
            <w:r>
              <w:rPr>
                <w:color w:val="000000"/>
                <w:szCs w:val="21"/>
              </w:rPr>
              <w:t>600519</w:t>
            </w:r>
          </w:p>
        </w:tc>
        <w:tc>
          <w:tcPr>
            <w:tcW w:w="1701" w:type="dxa"/>
            <w:vAlign w:val="center"/>
          </w:tcPr>
          <w:p w:rsidR="00F47D3E" w:rsidRDefault="00245D48">
            <w:pPr>
              <w:jc w:val="center"/>
            </w:pPr>
            <w:r>
              <w:rPr>
                <w:color w:val="000000"/>
                <w:szCs w:val="21"/>
              </w:rPr>
              <w:t>贵州茅台</w:t>
            </w:r>
          </w:p>
        </w:tc>
        <w:tc>
          <w:tcPr>
            <w:tcW w:w="1276" w:type="dxa"/>
            <w:vAlign w:val="center"/>
          </w:tcPr>
          <w:p w:rsidR="00F47D3E" w:rsidRDefault="00245D48">
            <w:pPr>
              <w:jc w:val="right"/>
            </w:pPr>
            <w:r>
              <w:rPr>
                <w:color w:val="000000"/>
                <w:szCs w:val="21"/>
              </w:rPr>
              <w:t>2,100</w:t>
            </w:r>
          </w:p>
        </w:tc>
        <w:tc>
          <w:tcPr>
            <w:tcW w:w="2199" w:type="dxa"/>
            <w:vAlign w:val="center"/>
          </w:tcPr>
          <w:p w:rsidR="00F47D3E" w:rsidRDefault="00245D48">
            <w:pPr>
              <w:jc w:val="right"/>
            </w:pPr>
            <w:r>
              <w:rPr>
                <w:color w:val="000000"/>
                <w:szCs w:val="21"/>
              </w:rPr>
              <w:t>3,072,048.00</w:t>
            </w:r>
          </w:p>
        </w:tc>
        <w:tc>
          <w:tcPr>
            <w:tcW w:w="1879" w:type="dxa"/>
            <w:vAlign w:val="center"/>
          </w:tcPr>
          <w:p w:rsidR="00F47D3E" w:rsidRDefault="00245D48">
            <w:pPr>
              <w:jc w:val="right"/>
            </w:pPr>
            <w:r>
              <w:rPr>
                <w:color w:val="000000"/>
                <w:szCs w:val="21"/>
              </w:rPr>
              <w:t>0.41</w:t>
            </w:r>
          </w:p>
        </w:tc>
      </w:tr>
      <w:tr w:rsidR="00F47D3E">
        <w:trPr>
          <w:jc w:val="center"/>
        </w:trPr>
        <w:tc>
          <w:tcPr>
            <w:tcW w:w="817" w:type="dxa"/>
            <w:vAlign w:val="center"/>
          </w:tcPr>
          <w:p w:rsidR="00F47D3E" w:rsidRDefault="00245D48">
            <w:pPr>
              <w:jc w:val="center"/>
            </w:pPr>
            <w:r>
              <w:rPr>
                <w:color w:val="000000"/>
                <w:szCs w:val="21"/>
              </w:rPr>
              <w:t>19</w:t>
            </w:r>
          </w:p>
        </w:tc>
        <w:tc>
          <w:tcPr>
            <w:tcW w:w="1276" w:type="dxa"/>
            <w:vAlign w:val="center"/>
          </w:tcPr>
          <w:p w:rsidR="00F47D3E" w:rsidRDefault="00245D48">
            <w:pPr>
              <w:jc w:val="center"/>
            </w:pPr>
            <w:r>
              <w:rPr>
                <w:color w:val="000000"/>
                <w:szCs w:val="21"/>
              </w:rPr>
              <w:t>002146</w:t>
            </w:r>
          </w:p>
        </w:tc>
        <w:tc>
          <w:tcPr>
            <w:tcW w:w="1701" w:type="dxa"/>
            <w:vAlign w:val="center"/>
          </w:tcPr>
          <w:p w:rsidR="00F47D3E" w:rsidRDefault="00245D48">
            <w:pPr>
              <w:jc w:val="center"/>
            </w:pPr>
            <w:r>
              <w:rPr>
                <w:color w:val="000000"/>
                <w:szCs w:val="21"/>
              </w:rPr>
              <w:t>荣盛发展</w:t>
            </w:r>
          </w:p>
        </w:tc>
        <w:tc>
          <w:tcPr>
            <w:tcW w:w="1276" w:type="dxa"/>
            <w:vAlign w:val="center"/>
          </w:tcPr>
          <w:p w:rsidR="00F47D3E" w:rsidRDefault="00245D48">
            <w:pPr>
              <w:jc w:val="right"/>
            </w:pPr>
            <w:r>
              <w:rPr>
                <w:color w:val="000000"/>
                <w:szCs w:val="21"/>
              </w:rPr>
              <w:t>378,700</w:t>
            </w:r>
          </w:p>
        </w:tc>
        <w:tc>
          <w:tcPr>
            <w:tcW w:w="2199" w:type="dxa"/>
            <w:vAlign w:val="center"/>
          </w:tcPr>
          <w:p w:rsidR="00F47D3E" w:rsidRDefault="00245D48">
            <w:pPr>
              <w:jc w:val="right"/>
            </w:pPr>
            <w:r>
              <w:rPr>
                <w:color w:val="000000"/>
                <w:szCs w:val="21"/>
              </w:rPr>
              <w:t>3,067,470.00</w:t>
            </w:r>
          </w:p>
        </w:tc>
        <w:tc>
          <w:tcPr>
            <w:tcW w:w="1879" w:type="dxa"/>
            <w:vAlign w:val="center"/>
          </w:tcPr>
          <w:p w:rsidR="00F47D3E" w:rsidRDefault="00245D48">
            <w:pPr>
              <w:jc w:val="right"/>
            </w:pPr>
            <w:r>
              <w:rPr>
                <w:color w:val="000000"/>
                <w:szCs w:val="21"/>
              </w:rPr>
              <w:t>0.41</w:t>
            </w:r>
          </w:p>
        </w:tc>
      </w:tr>
      <w:tr w:rsidR="00F47D3E">
        <w:trPr>
          <w:jc w:val="center"/>
        </w:trPr>
        <w:tc>
          <w:tcPr>
            <w:tcW w:w="817" w:type="dxa"/>
            <w:vAlign w:val="center"/>
          </w:tcPr>
          <w:p w:rsidR="00F47D3E" w:rsidRDefault="00245D48">
            <w:pPr>
              <w:jc w:val="center"/>
            </w:pPr>
            <w:r>
              <w:rPr>
                <w:color w:val="000000"/>
                <w:szCs w:val="21"/>
              </w:rPr>
              <w:t>20</w:t>
            </w:r>
          </w:p>
        </w:tc>
        <w:tc>
          <w:tcPr>
            <w:tcW w:w="1276" w:type="dxa"/>
            <w:vAlign w:val="center"/>
          </w:tcPr>
          <w:p w:rsidR="00F47D3E" w:rsidRDefault="00245D48">
            <w:pPr>
              <w:jc w:val="center"/>
            </w:pPr>
            <w:r>
              <w:rPr>
                <w:color w:val="000000"/>
                <w:szCs w:val="21"/>
              </w:rPr>
              <w:t>002597</w:t>
            </w:r>
          </w:p>
        </w:tc>
        <w:tc>
          <w:tcPr>
            <w:tcW w:w="1701" w:type="dxa"/>
            <w:vAlign w:val="center"/>
          </w:tcPr>
          <w:p w:rsidR="00F47D3E" w:rsidRDefault="00245D48">
            <w:pPr>
              <w:jc w:val="center"/>
            </w:pPr>
            <w:r>
              <w:rPr>
                <w:color w:val="000000"/>
                <w:szCs w:val="21"/>
              </w:rPr>
              <w:t>金禾实业</w:t>
            </w:r>
          </w:p>
        </w:tc>
        <w:tc>
          <w:tcPr>
            <w:tcW w:w="1276" w:type="dxa"/>
            <w:vAlign w:val="center"/>
          </w:tcPr>
          <w:p w:rsidR="00F47D3E" w:rsidRDefault="00245D48">
            <w:pPr>
              <w:jc w:val="right"/>
            </w:pPr>
            <w:r>
              <w:rPr>
                <w:color w:val="000000"/>
                <w:szCs w:val="21"/>
              </w:rPr>
              <w:t>132,000</w:t>
            </w:r>
          </w:p>
        </w:tc>
        <w:tc>
          <w:tcPr>
            <w:tcW w:w="2199" w:type="dxa"/>
            <w:vAlign w:val="center"/>
          </w:tcPr>
          <w:p w:rsidR="00F47D3E" w:rsidRDefault="00245D48">
            <w:pPr>
              <w:jc w:val="right"/>
            </w:pPr>
            <w:r>
              <w:rPr>
                <w:color w:val="000000"/>
                <w:szCs w:val="21"/>
              </w:rPr>
              <w:t>3,032,040.00</w:t>
            </w:r>
          </w:p>
        </w:tc>
        <w:tc>
          <w:tcPr>
            <w:tcW w:w="1879" w:type="dxa"/>
            <w:vAlign w:val="center"/>
          </w:tcPr>
          <w:p w:rsidR="00F47D3E" w:rsidRDefault="00245D48">
            <w:pPr>
              <w:jc w:val="right"/>
            </w:pPr>
            <w:r>
              <w:rPr>
                <w:color w:val="000000"/>
                <w:szCs w:val="21"/>
              </w:rPr>
              <w:t>0.41</w:t>
            </w:r>
          </w:p>
        </w:tc>
      </w:tr>
      <w:tr w:rsidR="00F47D3E">
        <w:trPr>
          <w:jc w:val="center"/>
        </w:trPr>
        <w:tc>
          <w:tcPr>
            <w:tcW w:w="817" w:type="dxa"/>
            <w:vAlign w:val="center"/>
          </w:tcPr>
          <w:p w:rsidR="00F47D3E" w:rsidRDefault="00245D48">
            <w:pPr>
              <w:jc w:val="center"/>
            </w:pPr>
            <w:r>
              <w:rPr>
                <w:color w:val="000000"/>
                <w:szCs w:val="21"/>
              </w:rPr>
              <w:t>21</w:t>
            </w:r>
          </w:p>
        </w:tc>
        <w:tc>
          <w:tcPr>
            <w:tcW w:w="1276" w:type="dxa"/>
            <w:vAlign w:val="center"/>
          </w:tcPr>
          <w:p w:rsidR="00F47D3E" w:rsidRDefault="00245D48">
            <w:pPr>
              <w:jc w:val="center"/>
            </w:pPr>
            <w:r>
              <w:rPr>
                <w:color w:val="000000"/>
                <w:szCs w:val="21"/>
              </w:rPr>
              <w:t>000333</w:t>
            </w:r>
          </w:p>
        </w:tc>
        <w:tc>
          <w:tcPr>
            <w:tcW w:w="1701" w:type="dxa"/>
            <w:vAlign w:val="center"/>
          </w:tcPr>
          <w:p w:rsidR="00F47D3E" w:rsidRDefault="00245D48">
            <w:pPr>
              <w:jc w:val="center"/>
            </w:pPr>
            <w:r>
              <w:rPr>
                <w:color w:val="000000"/>
                <w:szCs w:val="21"/>
              </w:rPr>
              <w:t>美的集团</w:t>
            </w:r>
          </w:p>
        </w:tc>
        <w:tc>
          <w:tcPr>
            <w:tcW w:w="1276" w:type="dxa"/>
            <w:vAlign w:val="center"/>
          </w:tcPr>
          <w:p w:rsidR="00F47D3E" w:rsidRDefault="00245D48">
            <w:pPr>
              <w:jc w:val="right"/>
            </w:pPr>
            <w:r>
              <w:rPr>
                <w:color w:val="000000"/>
                <w:szCs w:val="21"/>
              </w:rPr>
              <w:t>50,400</w:t>
            </w:r>
          </w:p>
        </w:tc>
        <w:tc>
          <w:tcPr>
            <w:tcW w:w="2199" w:type="dxa"/>
            <w:vAlign w:val="center"/>
          </w:tcPr>
          <w:p w:rsidR="00F47D3E" w:rsidRDefault="00245D48">
            <w:pPr>
              <w:jc w:val="right"/>
            </w:pPr>
            <w:r>
              <w:rPr>
                <w:color w:val="000000"/>
                <w:szCs w:val="21"/>
              </w:rPr>
              <w:t>3,013,416.00</w:t>
            </w:r>
          </w:p>
        </w:tc>
        <w:tc>
          <w:tcPr>
            <w:tcW w:w="1879" w:type="dxa"/>
            <w:vAlign w:val="center"/>
          </w:tcPr>
          <w:p w:rsidR="00F47D3E" w:rsidRDefault="00245D48">
            <w:pPr>
              <w:jc w:val="right"/>
            </w:pPr>
            <w:r>
              <w:rPr>
                <w:color w:val="000000"/>
                <w:szCs w:val="21"/>
              </w:rPr>
              <w:t>0.41</w:t>
            </w:r>
          </w:p>
        </w:tc>
      </w:tr>
      <w:tr w:rsidR="00F47D3E">
        <w:trPr>
          <w:jc w:val="center"/>
        </w:trPr>
        <w:tc>
          <w:tcPr>
            <w:tcW w:w="817" w:type="dxa"/>
            <w:vAlign w:val="center"/>
          </w:tcPr>
          <w:p w:rsidR="00F47D3E" w:rsidRDefault="00245D48">
            <w:pPr>
              <w:jc w:val="center"/>
            </w:pPr>
            <w:r>
              <w:rPr>
                <w:color w:val="000000"/>
                <w:szCs w:val="21"/>
              </w:rPr>
              <w:t>22</w:t>
            </w:r>
          </w:p>
        </w:tc>
        <w:tc>
          <w:tcPr>
            <w:tcW w:w="1276" w:type="dxa"/>
            <w:vAlign w:val="center"/>
          </w:tcPr>
          <w:p w:rsidR="00F47D3E" w:rsidRDefault="00245D48">
            <w:pPr>
              <w:jc w:val="center"/>
            </w:pPr>
            <w:r>
              <w:rPr>
                <w:color w:val="000000"/>
                <w:szCs w:val="21"/>
              </w:rPr>
              <w:t>000429</w:t>
            </w:r>
          </w:p>
        </w:tc>
        <w:tc>
          <w:tcPr>
            <w:tcW w:w="1701" w:type="dxa"/>
            <w:vAlign w:val="center"/>
          </w:tcPr>
          <w:p w:rsidR="00F47D3E" w:rsidRDefault="00245D48">
            <w:pPr>
              <w:jc w:val="center"/>
            </w:pPr>
            <w:r>
              <w:rPr>
                <w:color w:val="000000"/>
                <w:szCs w:val="21"/>
              </w:rPr>
              <w:t>粤高速</w:t>
            </w:r>
            <w:r>
              <w:rPr>
                <w:color w:val="000000"/>
                <w:szCs w:val="21"/>
              </w:rPr>
              <w:t>A</w:t>
            </w:r>
          </w:p>
        </w:tc>
        <w:tc>
          <w:tcPr>
            <w:tcW w:w="1276" w:type="dxa"/>
            <w:vAlign w:val="center"/>
          </w:tcPr>
          <w:p w:rsidR="00F47D3E" w:rsidRDefault="00245D48">
            <w:pPr>
              <w:jc w:val="right"/>
            </w:pPr>
            <w:r>
              <w:rPr>
                <w:color w:val="000000"/>
                <w:szCs w:val="21"/>
              </w:rPr>
              <w:t>430,700</w:t>
            </w:r>
          </w:p>
        </w:tc>
        <w:tc>
          <w:tcPr>
            <w:tcW w:w="2199" w:type="dxa"/>
            <w:vAlign w:val="center"/>
          </w:tcPr>
          <w:p w:rsidR="00F47D3E" w:rsidRDefault="00245D48">
            <w:pPr>
              <w:jc w:val="right"/>
            </w:pPr>
            <w:r>
              <w:rPr>
                <w:color w:val="000000"/>
                <w:szCs w:val="21"/>
              </w:rPr>
              <w:t>3,010,593.00</w:t>
            </w:r>
          </w:p>
        </w:tc>
        <w:tc>
          <w:tcPr>
            <w:tcW w:w="1879" w:type="dxa"/>
            <w:vAlign w:val="center"/>
          </w:tcPr>
          <w:p w:rsidR="00F47D3E" w:rsidRDefault="00245D48">
            <w:pPr>
              <w:jc w:val="right"/>
            </w:pPr>
            <w:r>
              <w:rPr>
                <w:color w:val="000000"/>
                <w:szCs w:val="21"/>
              </w:rPr>
              <w:t>0.41</w:t>
            </w:r>
          </w:p>
        </w:tc>
      </w:tr>
      <w:tr w:rsidR="00F47D3E">
        <w:trPr>
          <w:jc w:val="center"/>
        </w:trPr>
        <w:tc>
          <w:tcPr>
            <w:tcW w:w="817" w:type="dxa"/>
            <w:vAlign w:val="center"/>
          </w:tcPr>
          <w:p w:rsidR="00F47D3E" w:rsidRDefault="00245D48">
            <w:pPr>
              <w:jc w:val="center"/>
            </w:pPr>
            <w:r>
              <w:rPr>
                <w:color w:val="000000"/>
                <w:szCs w:val="21"/>
              </w:rPr>
              <w:t>23</w:t>
            </w:r>
          </w:p>
        </w:tc>
        <w:tc>
          <w:tcPr>
            <w:tcW w:w="1276" w:type="dxa"/>
            <w:vAlign w:val="center"/>
          </w:tcPr>
          <w:p w:rsidR="00F47D3E" w:rsidRDefault="00245D48">
            <w:pPr>
              <w:jc w:val="center"/>
            </w:pPr>
            <w:r>
              <w:rPr>
                <w:color w:val="000000"/>
                <w:szCs w:val="21"/>
              </w:rPr>
              <w:t>000157</w:t>
            </w:r>
          </w:p>
        </w:tc>
        <w:tc>
          <w:tcPr>
            <w:tcW w:w="1701" w:type="dxa"/>
            <w:vAlign w:val="center"/>
          </w:tcPr>
          <w:p w:rsidR="00F47D3E" w:rsidRDefault="00245D48">
            <w:pPr>
              <w:jc w:val="center"/>
            </w:pPr>
            <w:r>
              <w:rPr>
                <w:color w:val="000000"/>
                <w:szCs w:val="21"/>
              </w:rPr>
              <w:t>中联重科</w:t>
            </w:r>
          </w:p>
        </w:tc>
        <w:tc>
          <w:tcPr>
            <w:tcW w:w="1276" w:type="dxa"/>
            <w:vAlign w:val="center"/>
          </w:tcPr>
          <w:p w:rsidR="00F47D3E" w:rsidRDefault="00245D48">
            <w:pPr>
              <w:jc w:val="right"/>
            </w:pPr>
            <w:r>
              <w:rPr>
                <w:color w:val="000000"/>
                <w:szCs w:val="21"/>
              </w:rPr>
              <w:t>467,500</w:t>
            </w:r>
          </w:p>
        </w:tc>
        <w:tc>
          <w:tcPr>
            <w:tcW w:w="2199" w:type="dxa"/>
            <w:vAlign w:val="center"/>
          </w:tcPr>
          <w:p w:rsidR="00F47D3E" w:rsidRDefault="00245D48">
            <w:pPr>
              <w:jc w:val="right"/>
            </w:pPr>
            <w:r>
              <w:rPr>
                <w:color w:val="000000"/>
                <w:szCs w:val="21"/>
              </w:rPr>
              <w:t>3,006,025.00</w:t>
            </w:r>
          </w:p>
        </w:tc>
        <w:tc>
          <w:tcPr>
            <w:tcW w:w="1879" w:type="dxa"/>
            <w:vAlign w:val="center"/>
          </w:tcPr>
          <w:p w:rsidR="00F47D3E" w:rsidRDefault="00245D48">
            <w:pPr>
              <w:jc w:val="right"/>
            </w:pPr>
            <w:r>
              <w:rPr>
                <w:color w:val="000000"/>
                <w:szCs w:val="21"/>
              </w:rPr>
              <w:t>0.40</w:t>
            </w:r>
          </w:p>
        </w:tc>
      </w:tr>
      <w:tr w:rsidR="00F47D3E">
        <w:trPr>
          <w:jc w:val="center"/>
        </w:trPr>
        <w:tc>
          <w:tcPr>
            <w:tcW w:w="817" w:type="dxa"/>
            <w:vAlign w:val="center"/>
          </w:tcPr>
          <w:p w:rsidR="00F47D3E" w:rsidRDefault="00245D48">
            <w:pPr>
              <w:jc w:val="center"/>
            </w:pPr>
            <w:r>
              <w:rPr>
                <w:color w:val="000000"/>
                <w:szCs w:val="21"/>
              </w:rPr>
              <w:t>24</w:t>
            </w:r>
          </w:p>
        </w:tc>
        <w:tc>
          <w:tcPr>
            <w:tcW w:w="1276" w:type="dxa"/>
            <w:vAlign w:val="center"/>
          </w:tcPr>
          <w:p w:rsidR="00F47D3E" w:rsidRDefault="00245D48">
            <w:pPr>
              <w:jc w:val="center"/>
            </w:pPr>
            <w:r>
              <w:rPr>
                <w:color w:val="000000"/>
                <w:szCs w:val="21"/>
              </w:rPr>
              <w:t>000651</w:t>
            </w:r>
          </w:p>
        </w:tc>
        <w:tc>
          <w:tcPr>
            <w:tcW w:w="1701" w:type="dxa"/>
            <w:vAlign w:val="center"/>
          </w:tcPr>
          <w:p w:rsidR="00F47D3E" w:rsidRDefault="00245D48">
            <w:pPr>
              <w:jc w:val="center"/>
            </w:pPr>
            <w:r>
              <w:rPr>
                <w:color w:val="000000"/>
                <w:szCs w:val="21"/>
              </w:rPr>
              <w:t>格力电器</w:t>
            </w:r>
          </w:p>
        </w:tc>
        <w:tc>
          <w:tcPr>
            <w:tcW w:w="1276" w:type="dxa"/>
            <w:vAlign w:val="center"/>
          </w:tcPr>
          <w:p w:rsidR="00F47D3E" w:rsidRDefault="00245D48">
            <w:pPr>
              <w:jc w:val="right"/>
            </w:pPr>
            <w:r>
              <w:rPr>
                <w:color w:val="000000"/>
                <w:szCs w:val="21"/>
              </w:rPr>
              <w:t>53,100</w:t>
            </w:r>
          </w:p>
        </w:tc>
        <w:tc>
          <w:tcPr>
            <w:tcW w:w="2199" w:type="dxa"/>
            <w:vAlign w:val="center"/>
          </w:tcPr>
          <w:p w:rsidR="00F47D3E" w:rsidRDefault="00245D48">
            <w:pPr>
              <w:jc w:val="right"/>
            </w:pPr>
            <w:r>
              <w:rPr>
                <w:color w:val="000000"/>
                <w:szCs w:val="21"/>
              </w:rPr>
              <w:t>3,003,867.00</w:t>
            </w:r>
          </w:p>
        </w:tc>
        <w:tc>
          <w:tcPr>
            <w:tcW w:w="1879" w:type="dxa"/>
            <w:vAlign w:val="center"/>
          </w:tcPr>
          <w:p w:rsidR="00F47D3E" w:rsidRDefault="00245D48">
            <w:pPr>
              <w:jc w:val="right"/>
            </w:pPr>
            <w:r>
              <w:rPr>
                <w:color w:val="000000"/>
                <w:szCs w:val="21"/>
              </w:rPr>
              <w:t>0.40</w:t>
            </w:r>
          </w:p>
        </w:tc>
      </w:tr>
      <w:tr w:rsidR="00F47D3E">
        <w:trPr>
          <w:jc w:val="center"/>
        </w:trPr>
        <w:tc>
          <w:tcPr>
            <w:tcW w:w="817" w:type="dxa"/>
            <w:vAlign w:val="center"/>
          </w:tcPr>
          <w:p w:rsidR="00F47D3E" w:rsidRDefault="00245D48">
            <w:pPr>
              <w:jc w:val="center"/>
            </w:pPr>
            <w:r>
              <w:rPr>
                <w:color w:val="000000"/>
                <w:szCs w:val="21"/>
              </w:rPr>
              <w:t>25</w:t>
            </w:r>
          </w:p>
        </w:tc>
        <w:tc>
          <w:tcPr>
            <w:tcW w:w="1276" w:type="dxa"/>
            <w:vAlign w:val="center"/>
          </w:tcPr>
          <w:p w:rsidR="00F47D3E" w:rsidRDefault="00245D48">
            <w:pPr>
              <w:jc w:val="center"/>
            </w:pPr>
            <w:r>
              <w:rPr>
                <w:color w:val="000000"/>
                <w:szCs w:val="21"/>
              </w:rPr>
              <w:t>600066</w:t>
            </w:r>
          </w:p>
        </w:tc>
        <w:tc>
          <w:tcPr>
            <w:tcW w:w="1701" w:type="dxa"/>
            <w:vAlign w:val="center"/>
          </w:tcPr>
          <w:p w:rsidR="00F47D3E" w:rsidRDefault="00245D48">
            <w:pPr>
              <w:jc w:val="center"/>
            </w:pPr>
            <w:r>
              <w:rPr>
                <w:color w:val="000000"/>
                <w:szCs w:val="21"/>
              </w:rPr>
              <w:t>宇通客车</w:t>
            </w:r>
          </w:p>
        </w:tc>
        <w:tc>
          <w:tcPr>
            <w:tcW w:w="1276" w:type="dxa"/>
            <w:vAlign w:val="center"/>
          </w:tcPr>
          <w:p w:rsidR="00F47D3E" w:rsidRDefault="00245D48">
            <w:pPr>
              <w:jc w:val="right"/>
            </w:pPr>
            <w:r>
              <w:rPr>
                <w:color w:val="000000"/>
                <w:szCs w:val="21"/>
              </w:rPr>
              <w:t>244,100</w:t>
            </w:r>
          </w:p>
        </w:tc>
        <w:tc>
          <w:tcPr>
            <w:tcW w:w="2199" w:type="dxa"/>
            <w:vAlign w:val="center"/>
          </w:tcPr>
          <w:p w:rsidR="00F47D3E" w:rsidRDefault="00245D48">
            <w:pPr>
              <w:jc w:val="right"/>
            </w:pPr>
            <w:r>
              <w:rPr>
                <w:color w:val="000000"/>
                <w:szCs w:val="21"/>
              </w:rPr>
              <w:t>2,978,020.00</w:t>
            </w:r>
          </w:p>
        </w:tc>
        <w:tc>
          <w:tcPr>
            <w:tcW w:w="1879" w:type="dxa"/>
            <w:vAlign w:val="center"/>
          </w:tcPr>
          <w:p w:rsidR="00F47D3E" w:rsidRDefault="00245D48">
            <w:pPr>
              <w:jc w:val="right"/>
            </w:pPr>
            <w:r>
              <w:rPr>
                <w:color w:val="000000"/>
                <w:szCs w:val="21"/>
              </w:rPr>
              <w:t>0.40</w:t>
            </w:r>
          </w:p>
        </w:tc>
      </w:tr>
      <w:tr w:rsidR="00F47D3E">
        <w:trPr>
          <w:jc w:val="center"/>
        </w:trPr>
        <w:tc>
          <w:tcPr>
            <w:tcW w:w="817" w:type="dxa"/>
            <w:vAlign w:val="center"/>
          </w:tcPr>
          <w:p w:rsidR="00F47D3E" w:rsidRDefault="00245D48">
            <w:pPr>
              <w:jc w:val="center"/>
            </w:pPr>
            <w:r>
              <w:rPr>
                <w:color w:val="000000"/>
                <w:szCs w:val="21"/>
              </w:rPr>
              <w:t>26</w:t>
            </w:r>
          </w:p>
        </w:tc>
        <w:tc>
          <w:tcPr>
            <w:tcW w:w="1276" w:type="dxa"/>
            <w:vAlign w:val="center"/>
          </w:tcPr>
          <w:p w:rsidR="00F47D3E" w:rsidRDefault="00245D48">
            <w:pPr>
              <w:jc w:val="center"/>
            </w:pPr>
            <w:r>
              <w:rPr>
                <w:color w:val="000000"/>
                <w:szCs w:val="21"/>
              </w:rPr>
              <w:t>601088</w:t>
            </w:r>
          </w:p>
        </w:tc>
        <w:tc>
          <w:tcPr>
            <w:tcW w:w="1701" w:type="dxa"/>
            <w:vAlign w:val="center"/>
          </w:tcPr>
          <w:p w:rsidR="00F47D3E" w:rsidRDefault="00245D48">
            <w:pPr>
              <w:jc w:val="center"/>
            </w:pPr>
            <w:r>
              <w:rPr>
                <w:color w:val="000000"/>
                <w:szCs w:val="21"/>
              </w:rPr>
              <w:t>中国神华</w:t>
            </w:r>
          </w:p>
        </w:tc>
        <w:tc>
          <w:tcPr>
            <w:tcW w:w="1276" w:type="dxa"/>
            <w:vAlign w:val="center"/>
          </w:tcPr>
          <w:p w:rsidR="00F47D3E" w:rsidRDefault="00245D48">
            <w:pPr>
              <w:jc w:val="right"/>
            </w:pPr>
            <w:r>
              <w:rPr>
                <w:color w:val="000000"/>
                <w:szCs w:val="21"/>
              </w:rPr>
              <w:t>207,300</w:t>
            </w:r>
          </w:p>
        </w:tc>
        <w:tc>
          <w:tcPr>
            <w:tcW w:w="2199" w:type="dxa"/>
            <w:vAlign w:val="center"/>
          </w:tcPr>
          <w:p w:rsidR="00F47D3E" w:rsidRDefault="00245D48">
            <w:pPr>
              <w:jc w:val="right"/>
            </w:pPr>
            <w:r>
              <w:rPr>
                <w:color w:val="000000"/>
                <w:szCs w:val="21"/>
              </w:rPr>
              <w:t>2,976,828.00</w:t>
            </w:r>
          </w:p>
        </w:tc>
        <w:tc>
          <w:tcPr>
            <w:tcW w:w="1879" w:type="dxa"/>
            <w:vAlign w:val="center"/>
          </w:tcPr>
          <w:p w:rsidR="00F47D3E" w:rsidRDefault="00245D48">
            <w:pPr>
              <w:jc w:val="right"/>
            </w:pPr>
            <w:r>
              <w:rPr>
                <w:color w:val="000000"/>
                <w:szCs w:val="21"/>
              </w:rPr>
              <w:t>0.40</w:t>
            </w:r>
          </w:p>
        </w:tc>
      </w:tr>
      <w:tr w:rsidR="00F47D3E">
        <w:trPr>
          <w:jc w:val="center"/>
        </w:trPr>
        <w:tc>
          <w:tcPr>
            <w:tcW w:w="817" w:type="dxa"/>
            <w:vAlign w:val="center"/>
          </w:tcPr>
          <w:p w:rsidR="00F47D3E" w:rsidRDefault="00245D48">
            <w:pPr>
              <w:jc w:val="center"/>
            </w:pPr>
            <w:r>
              <w:rPr>
                <w:color w:val="000000"/>
                <w:szCs w:val="21"/>
              </w:rPr>
              <w:t>27</w:t>
            </w:r>
          </w:p>
        </w:tc>
        <w:tc>
          <w:tcPr>
            <w:tcW w:w="1276" w:type="dxa"/>
            <w:vAlign w:val="center"/>
          </w:tcPr>
          <w:p w:rsidR="00F47D3E" w:rsidRDefault="00245D48">
            <w:pPr>
              <w:jc w:val="center"/>
            </w:pPr>
            <w:r>
              <w:rPr>
                <w:color w:val="000000"/>
                <w:szCs w:val="21"/>
              </w:rPr>
              <w:t>000002</w:t>
            </w:r>
          </w:p>
        </w:tc>
        <w:tc>
          <w:tcPr>
            <w:tcW w:w="1701" w:type="dxa"/>
            <w:vAlign w:val="center"/>
          </w:tcPr>
          <w:p w:rsidR="00F47D3E" w:rsidRDefault="00245D48">
            <w:pPr>
              <w:jc w:val="center"/>
            </w:pPr>
            <w:r>
              <w:rPr>
                <w:color w:val="000000"/>
                <w:szCs w:val="21"/>
              </w:rPr>
              <w:t>万科</w:t>
            </w:r>
            <w:r>
              <w:rPr>
                <w:color w:val="000000"/>
                <w:szCs w:val="21"/>
              </w:rPr>
              <w:t>A</w:t>
            </w:r>
          </w:p>
        </w:tc>
        <w:tc>
          <w:tcPr>
            <w:tcW w:w="1276" w:type="dxa"/>
            <w:vAlign w:val="center"/>
          </w:tcPr>
          <w:p w:rsidR="00F47D3E" w:rsidRDefault="00245D48">
            <w:pPr>
              <w:jc w:val="right"/>
            </w:pPr>
            <w:r>
              <w:rPr>
                <w:color w:val="000000"/>
                <w:szCs w:val="21"/>
              </w:rPr>
              <w:t>113,600</w:t>
            </w:r>
          </w:p>
        </w:tc>
        <w:tc>
          <w:tcPr>
            <w:tcW w:w="2199" w:type="dxa"/>
            <w:vAlign w:val="center"/>
          </w:tcPr>
          <w:p w:rsidR="00F47D3E" w:rsidRDefault="00245D48">
            <w:pPr>
              <w:jc w:val="right"/>
            </w:pPr>
            <w:r>
              <w:rPr>
                <w:color w:val="000000"/>
                <w:szCs w:val="21"/>
              </w:rPr>
              <w:t>2,969,504.00</w:t>
            </w:r>
          </w:p>
        </w:tc>
        <w:tc>
          <w:tcPr>
            <w:tcW w:w="1879" w:type="dxa"/>
            <w:vAlign w:val="center"/>
          </w:tcPr>
          <w:p w:rsidR="00F47D3E" w:rsidRDefault="00245D48">
            <w:pPr>
              <w:jc w:val="right"/>
            </w:pPr>
            <w:r>
              <w:rPr>
                <w:color w:val="000000"/>
                <w:szCs w:val="21"/>
              </w:rPr>
              <w:t>0.40</w:t>
            </w:r>
          </w:p>
        </w:tc>
      </w:tr>
      <w:tr w:rsidR="00F47D3E">
        <w:trPr>
          <w:jc w:val="center"/>
        </w:trPr>
        <w:tc>
          <w:tcPr>
            <w:tcW w:w="817" w:type="dxa"/>
            <w:vAlign w:val="center"/>
          </w:tcPr>
          <w:p w:rsidR="00F47D3E" w:rsidRDefault="00245D48">
            <w:pPr>
              <w:jc w:val="center"/>
            </w:pPr>
            <w:r>
              <w:rPr>
                <w:color w:val="000000"/>
                <w:szCs w:val="21"/>
              </w:rPr>
              <w:t>28</w:t>
            </w:r>
          </w:p>
        </w:tc>
        <w:tc>
          <w:tcPr>
            <w:tcW w:w="1276" w:type="dxa"/>
            <w:vAlign w:val="center"/>
          </w:tcPr>
          <w:p w:rsidR="00F47D3E" w:rsidRDefault="00245D48">
            <w:pPr>
              <w:jc w:val="center"/>
            </w:pPr>
            <w:r>
              <w:rPr>
                <w:color w:val="000000"/>
                <w:szCs w:val="21"/>
              </w:rPr>
              <w:t>601225</w:t>
            </w:r>
          </w:p>
        </w:tc>
        <w:tc>
          <w:tcPr>
            <w:tcW w:w="1701" w:type="dxa"/>
            <w:vAlign w:val="center"/>
          </w:tcPr>
          <w:p w:rsidR="00F47D3E" w:rsidRDefault="00245D48">
            <w:pPr>
              <w:jc w:val="center"/>
            </w:pPr>
            <w:r>
              <w:rPr>
                <w:color w:val="000000"/>
                <w:szCs w:val="21"/>
              </w:rPr>
              <w:t>陕西煤业</w:t>
            </w:r>
          </w:p>
        </w:tc>
        <w:tc>
          <w:tcPr>
            <w:tcW w:w="1276" w:type="dxa"/>
            <w:vAlign w:val="center"/>
          </w:tcPr>
          <w:p w:rsidR="00F47D3E" w:rsidRDefault="00245D48">
            <w:pPr>
              <w:jc w:val="right"/>
            </w:pPr>
            <w:r>
              <w:rPr>
                <w:color w:val="000000"/>
                <w:szCs w:val="21"/>
              </w:rPr>
              <w:t>410,600</w:t>
            </w:r>
          </w:p>
        </w:tc>
        <w:tc>
          <w:tcPr>
            <w:tcW w:w="2199" w:type="dxa"/>
            <w:vAlign w:val="center"/>
          </w:tcPr>
          <w:p w:rsidR="00F47D3E" w:rsidRDefault="00245D48">
            <w:pPr>
              <w:jc w:val="right"/>
            </w:pPr>
            <w:r>
              <w:rPr>
                <w:color w:val="000000"/>
                <w:szCs w:val="21"/>
              </w:rPr>
              <w:t>2,960,426.00</w:t>
            </w:r>
          </w:p>
        </w:tc>
        <w:tc>
          <w:tcPr>
            <w:tcW w:w="1879" w:type="dxa"/>
            <w:vAlign w:val="center"/>
          </w:tcPr>
          <w:p w:rsidR="00F47D3E" w:rsidRDefault="00245D48">
            <w:pPr>
              <w:jc w:val="right"/>
            </w:pPr>
            <w:r>
              <w:rPr>
                <w:color w:val="000000"/>
                <w:szCs w:val="21"/>
              </w:rPr>
              <w:t>0.40</w:t>
            </w:r>
          </w:p>
        </w:tc>
      </w:tr>
      <w:tr w:rsidR="00F47D3E">
        <w:trPr>
          <w:jc w:val="center"/>
        </w:trPr>
        <w:tc>
          <w:tcPr>
            <w:tcW w:w="817" w:type="dxa"/>
            <w:vAlign w:val="center"/>
          </w:tcPr>
          <w:p w:rsidR="00F47D3E" w:rsidRDefault="00245D48">
            <w:pPr>
              <w:jc w:val="center"/>
            </w:pPr>
            <w:r>
              <w:rPr>
                <w:color w:val="000000"/>
                <w:szCs w:val="21"/>
              </w:rPr>
              <w:t>29</w:t>
            </w:r>
          </w:p>
        </w:tc>
        <w:tc>
          <w:tcPr>
            <w:tcW w:w="1276" w:type="dxa"/>
            <w:vAlign w:val="center"/>
          </w:tcPr>
          <w:p w:rsidR="00F47D3E" w:rsidRDefault="00245D48">
            <w:pPr>
              <w:jc w:val="center"/>
            </w:pPr>
            <w:r>
              <w:rPr>
                <w:color w:val="000000"/>
                <w:szCs w:val="21"/>
              </w:rPr>
              <w:t>601288</w:t>
            </w:r>
          </w:p>
        </w:tc>
        <w:tc>
          <w:tcPr>
            <w:tcW w:w="1701" w:type="dxa"/>
            <w:vAlign w:val="center"/>
          </w:tcPr>
          <w:p w:rsidR="00F47D3E" w:rsidRDefault="00245D48">
            <w:pPr>
              <w:jc w:val="center"/>
            </w:pPr>
            <w:r>
              <w:rPr>
                <w:color w:val="000000"/>
                <w:szCs w:val="21"/>
              </w:rPr>
              <w:t>农业银行</w:t>
            </w:r>
          </w:p>
        </w:tc>
        <w:tc>
          <w:tcPr>
            <w:tcW w:w="1276" w:type="dxa"/>
            <w:vAlign w:val="center"/>
          </w:tcPr>
          <w:p w:rsidR="00F47D3E" w:rsidRDefault="00245D48">
            <w:pPr>
              <w:jc w:val="right"/>
            </w:pPr>
            <w:r>
              <w:rPr>
                <w:color w:val="000000"/>
                <w:szCs w:val="21"/>
              </w:rPr>
              <w:t>857,100</w:t>
            </w:r>
          </w:p>
        </w:tc>
        <w:tc>
          <w:tcPr>
            <w:tcW w:w="2199" w:type="dxa"/>
            <w:vAlign w:val="center"/>
          </w:tcPr>
          <w:p w:rsidR="00F47D3E" w:rsidRDefault="00245D48">
            <w:pPr>
              <w:jc w:val="right"/>
            </w:pPr>
            <w:r>
              <w:rPr>
                <w:color w:val="000000"/>
                <w:szCs w:val="21"/>
              </w:rPr>
              <w:t>2,896,998.00</w:t>
            </w:r>
          </w:p>
        </w:tc>
        <w:tc>
          <w:tcPr>
            <w:tcW w:w="1879" w:type="dxa"/>
            <w:vAlign w:val="center"/>
          </w:tcPr>
          <w:p w:rsidR="00F47D3E" w:rsidRDefault="00245D48">
            <w:pPr>
              <w:jc w:val="right"/>
            </w:pPr>
            <w:r>
              <w:rPr>
                <w:color w:val="000000"/>
                <w:szCs w:val="21"/>
              </w:rPr>
              <w:t>0.39</w:t>
            </w:r>
          </w:p>
        </w:tc>
      </w:tr>
      <w:tr w:rsidR="00F47D3E">
        <w:trPr>
          <w:jc w:val="center"/>
        </w:trPr>
        <w:tc>
          <w:tcPr>
            <w:tcW w:w="817" w:type="dxa"/>
            <w:vAlign w:val="center"/>
          </w:tcPr>
          <w:p w:rsidR="00F47D3E" w:rsidRDefault="00245D48">
            <w:pPr>
              <w:jc w:val="center"/>
            </w:pPr>
            <w:r>
              <w:rPr>
                <w:color w:val="000000"/>
                <w:szCs w:val="21"/>
              </w:rPr>
              <w:t>30</w:t>
            </w:r>
          </w:p>
        </w:tc>
        <w:tc>
          <w:tcPr>
            <w:tcW w:w="1276" w:type="dxa"/>
            <w:vAlign w:val="center"/>
          </w:tcPr>
          <w:p w:rsidR="00F47D3E" w:rsidRDefault="00245D48">
            <w:pPr>
              <w:jc w:val="center"/>
            </w:pPr>
            <w:r>
              <w:rPr>
                <w:color w:val="000000"/>
                <w:szCs w:val="21"/>
              </w:rPr>
              <w:t>002142</w:t>
            </w:r>
          </w:p>
        </w:tc>
        <w:tc>
          <w:tcPr>
            <w:tcW w:w="1701" w:type="dxa"/>
            <w:vAlign w:val="center"/>
          </w:tcPr>
          <w:p w:rsidR="00F47D3E" w:rsidRDefault="00245D48">
            <w:pPr>
              <w:jc w:val="center"/>
            </w:pPr>
            <w:r>
              <w:rPr>
                <w:color w:val="000000"/>
                <w:szCs w:val="21"/>
              </w:rPr>
              <w:t>宁波银行</w:t>
            </w:r>
          </w:p>
        </w:tc>
        <w:tc>
          <w:tcPr>
            <w:tcW w:w="1276" w:type="dxa"/>
            <w:vAlign w:val="center"/>
          </w:tcPr>
          <w:p w:rsidR="00F47D3E" w:rsidRDefault="00245D48">
            <w:pPr>
              <w:jc w:val="right"/>
            </w:pPr>
            <w:r>
              <w:rPr>
                <w:color w:val="000000"/>
                <w:szCs w:val="21"/>
              </w:rPr>
              <w:t>109,400</w:t>
            </w:r>
          </w:p>
        </w:tc>
        <w:tc>
          <w:tcPr>
            <w:tcW w:w="2199" w:type="dxa"/>
            <w:vAlign w:val="center"/>
          </w:tcPr>
          <w:p w:rsidR="00F47D3E" w:rsidRDefault="00245D48">
            <w:pPr>
              <w:jc w:val="right"/>
            </w:pPr>
            <w:r>
              <w:rPr>
                <w:color w:val="000000"/>
                <w:szCs w:val="21"/>
              </w:rPr>
              <w:t>2,873,938.00</w:t>
            </w:r>
          </w:p>
        </w:tc>
        <w:tc>
          <w:tcPr>
            <w:tcW w:w="1879" w:type="dxa"/>
            <w:vAlign w:val="center"/>
          </w:tcPr>
          <w:p w:rsidR="00F47D3E" w:rsidRDefault="00245D48">
            <w:pPr>
              <w:jc w:val="right"/>
            </w:pPr>
            <w:r>
              <w:rPr>
                <w:color w:val="000000"/>
                <w:szCs w:val="21"/>
              </w:rPr>
              <w:t>0.39</w:t>
            </w:r>
          </w:p>
        </w:tc>
      </w:tr>
      <w:tr w:rsidR="00F47D3E">
        <w:trPr>
          <w:jc w:val="center"/>
        </w:trPr>
        <w:tc>
          <w:tcPr>
            <w:tcW w:w="817" w:type="dxa"/>
            <w:vAlign w:val="center"/>
          </w:tcPr>
          <w:p w:rsidR="00F47D3E" w:rsidRDefault="00245D48">
            <w:pPr>
              <w:jc w:val="center"/>
            </w:pPr>
            <w:r>
              <w:rPr>
                <w:color w:val="000000"/>
                <w:szCs w:val="21"/>
              </w:rPr>
              <w:t>31</w:t>
            </w:r>
          </w:p>
        </w:tc>
        <w:tc>
          <w:tcPr>
            <w:tcW w:w="1276" w:type="dxa"/>
            <w:vAlign w:val="center"/>
          </w:tcPr>
          <w:p w:rsidR="00F47D3E" w:rsidRDefault="00245D48">
            <w:pPr>
              <w:jc w:val="center"/>
            </w:pPr>
            <w:r>
              <w:rPr>
                <w:color w:val="000000"/>
                <w:szCs w:val="21"/>
              </w:rPr>
              <w:t>600276</w:t>
            </w:r>
          </w:p>
        </w:tc>
        <w:tc>
          <w:tcPr>
            <w:tcW w:w="1701" w:type="dxa"/>
            <w:vAlign w:val="center"/>
          </w:tcPr>
          <w:p w:rsidR="00F47D3E" w:rsidRDefault="00245D48">
            <w:pPr>
              <w:jc w:val="center"/>
            </w:pPr>
            <w:r>
              <w:rPr>
                <w:color w:val="000000"/>
                <w:szCs w:val="21"/>
              </w:rPr>
              <w:t>恒瑞医药</w:t>
            </w:r>
          </w:p>
        </w:tc>
        <w:tc>
          <w:tcPr>
            <w:tcW w:w="1276" w:type="dxa"/>
            <w:vAlign w:val="center"/>
          </w:tcPr>
          <w:p w:rsidR="00F47D3E" w:rsidRDefault="00245D48">
            <w:pPr>
              <w:jc w:val="right"/>
            </w:pPr>
            <w:r>
              <w:rPr>
                <w:color w:val="000000"/>
                <w:szCs w:val="21"/>
              </w:rPr>
              <w:t>31,100</w:t>
            </w:r>
          </w:p>
        </w:tc>
        <w:tc>
          <w:tcPr>
            <w:tcW w:w="2199" w:type="dxa"/>
            <w:vAlign w:val="center"/>
          </w:tcPr>
          <w:p w:rsidR="00F47D3E" w:rsidRDefault="00245D48">
            <w:pPr>
              <w:jc w:val="right"/>
            </w:pPr>
            <w:r>
              <w:rPr>
                <w:color w:val="000000"/>
                <w:szCs w:val="21"/>
              </w:rPr>
              <w:t>2,870,530.00</w:t>
            </w:r>
          </w:p>
        </w:tc>
        <w:tc>
          <w:tcPr>
            <w:tcW w:w="1879" w:type="dxa"/>
            <w:vAlign w:val="center"/>
          </w:tcPr>
          <w:p w:rsidR="00F47D3E" w:rsidRDefault="00245D48">
            <w:pPr>
              <w:jc w:val="right"/>
            </w:pPr>
            <w:r>
              <w:rPr>
                <w:color w:val="000000"/>
                <w:szCs w:val="21"/>
              </w:rPr>
              <w:t>0.39</w:t>
            </w:r>
          </w:p>
        </w:tc>
      </w:tr>
      <w:tr w:rsidR="00F47D3E">
        <w:trPr>
          <w:jc w:val="center"/>
        </w:trPr>
        <w:tc>
          <w:tcPr>
            <w:tcW w:w="817" w:type="dxa"/>
            <w:vAlign w:val="center"/>
          </w:tcPr>
          <w:p w:rsidR="00F47D3E" w:rsidRDefault="00245D48">
            <w:pPr>
              <w:jc w:val="center"/>
            </w:pPr>
            <w:r>
              <w:rPr>
                <w:color w:val="000000"/>
                <w:szCs w:val="21"/>
              </w:rPr>
              <w:t>32</w:t>
            </w:r>
          </w:p>
        </w:tc>
        <w:tc>
          <w:tcPr>
            <w:tcW w:w="1276" w:type="dxa"/>
            <w:vAlign w:val="center"/>
          </w:tcPr>
          <w:p w:rsidR="00F47D3E" w:rsidRDefault="00245D48">
            <w:pPr>
              <w:jc w:val="center"/>
            </w:pPr>
            <w:r>
              <w:rPr>
                <w:color w:val="000000"/>
                <w:szCs w:val="21"/>
              </w:rPr>
              <w:t>601318</w:t>
            </w:r>
          </w:p>
        </w:tc>
        <w:tc>
          <w:tcPr>
            <w:tcW w:w="1701" w:type="dxa"/>
            <w:vAlign w:val="center"/>
          </w:tcPr>
          <w:p w:rsidR="00F47D3E" w:rsidRDefault="00245D48">
            <w:pPr>
              <w:jc w:val="center"/>
            </w:pPr>
            <w:r>
              <w:rPr>
                <w:color w:val="000000"/>
                <w:szCs w:val="21"/>
              </w:rPr>
              <w:t>中国平安</w:t>
            </w:r>
          </w:p>
        </w:tc>
        <w:tc>
          <w:tcPr>
            <w:tcW w:w="1276" w:type="dxa"/>
            <w:vAlign w:val="center"/>
          </w:tcPr>
          <w:p w:rsidR="00F47D3E" w:rsidRDefault="00245D48">
            <w:pPr>
              <w:jc w:val="right"/>
            </w:pPr>
            <w:r>
              <w:rPr>
                <w:color w:val="000000"/>
                <w:szCs w:val="21"/>
              </w:rPr>
              <w:t>39,700</w:t>
            </w:r>
          </w:p>
        </w:tc>
        <w:tc>
          <w:tcPr>
            <w:tcW w:w="2199" w:type="dxa"/>
            <w:vAlign w:val="center"/>
          </w:tcPr>
          <w:p w:rsidR="00F47D3E" w:rsidRDefault="00245D48">
            <w:pPr>
              <w:jc w:val="right"/>
            </w:pPr>
            <w:r>
              <w:rPr>
                <w:color w:val="000000"/>
                <w:szCs w:val="21"/>
              </w:rPr>
              <w:t>2,834,580.00</w:t>
            </w:r>
          </w:p>
        </w:tc>
        <w:tc>
          <w:tcPr>
            <w:tcW w:w="1879" w:type="dxa"/>
            <w:vAlign w:val="center"/>
          </w:tcPr>
          <w:p w:rsidR="00F47D3E" w:rsidRDefault="00245D48">
            <w:pPr>
              <w:jc w:val="right"/>
            </w:pPr>
            <w:r>
              <w:rPr>
                <w:color w:val="000000"/>
                <w:szCs w:val="21"/>
              </w:rPr>
              <w:t>0.38</w:t>
            </w:r>
          </w:p>
        </w:tc>
      </w:tr>
      <w:tr w:rsidR="00F47D3E">
        <w:trPr>
          <w:jc w:val="center"/>
        </w:trPr>
        <w:tc>
          <w:tcPr>
            <w:tcW w:w="817" w:type="dxa"/>
            <w:vAlign w:val="center"/>
          </w:tcPr>
          <w:p w:rsidR="00F47D3E" w:rsidRDefault="00245D48">
            <w:pPr>
              <w:jc w:val="center"/>
            </w:pPr>
            <w:r>
              <w:rPr>
                <w:color w:val="000000"/>
                <w:szCs w:val="21"/>
              </w:rPr>
              <w:t>33</w:t>
            </w:r>
          </w:p>
        </w:tc>
        <w:tc>
          <w:tcPr>
            <w:tcW w:w="1276" w:type="dxa"/>
            <w:vAlign w:val="center"/>
          </w:tcPr>
          <w:p w:rsidR="00F47D3E" w:rsidRDefault="00245D48">
            <w:pPr>
              <w:jc w:val="center"/>
            </w:pPr>
            <w:r>
              <w:rPr>
                <w:color w:val="000000"/>
                <w:szCs w:val="21"/>
              </w:rPr>
              <w:t>000858</w:t>
            </w:r>
          </w:p>
        </w:tc>
        <w:tc>
          <w:tcPr>
            <w:tcW w:w="1701" w:type="dxa"/>
            <w:vAlign w:val="center"/>
          </w:tcPr>
          <w:p w:rsidR="00F47D3E" w:rsidRDefault="00245D48">
            <w:pPr>
              <w:jc w:val="center"/>
            </w:pPr>
            <w:r>
              <w:rPr>
                <w:color w:val="000000"/>
                <w:szCs w:val="21"/>
              </w:rPr>
              <w:t>五粮液</w:t>
            </w:r>
          </w:p>
        </w:tc>
        <w:tc>
          <w:tcPr>
            <w:tcW w:w="1276" w:type="dxa"/>
            <w:vAlign w:val="center"/>
          </w:tcPr>
          <w:p w:rsidR="00F47D3E" w:rsidRDefault="00245D48">
            <w:pPr>
              <w:jc w:val="right"/>
            </w:pPr>
            <w:r>
              <w:rPr>
                <w:color w:val="000000"/>
                <w:szCs w:val="21"/>
              </w:rPr>
              <w:t>16,500</w:t>
            </w:r>
          </w:p>
        </w:tc>
        <w:tc>
          <w:tcPr>
            <w:tcW w:w="2199" w:type="dxa"/>
            <w:vAlign w:val="center"/>
          </w:tcPr>
          <w:p w:rsidR="00F47D3E" w:rsidRDefault="00245D48">
            <w:pPr>
              <w:jc w:val="right"/>
            </w:pPr>
            <w:r>
              <w:rPr>
                <w:color w:val="000000"/>
                <w:szCs w:val="21"/>
              </w:rPr>
              <w:t>2,823,480.00</w:t>
            </w:r>
          </w:p>
        </w:tc>
        <w:tc>
          <w:tcPr>
            <w:tcW w:w="1879" w:type="dxa"/>
            <w:vAlign w:val="center"/>
          </w:tcPr>
          <w:p w:rsidR="00F47D3E" w:rsidRDefault="00245D48">
            <w:pPr>
              <w:jc w:val="right"/>
            </w:pPr>
            <w:r>
              <w:rPr>
                <w:color w:val="000000"/>
                <w:szCs w:val="21"/>
              </w:rPr>
              <w:t>0.38</w:t>
            </w:r>
          </w:p>
        </w:tc>
      </w:tr>
      <w:tr w:rsidR="00F47D3E">
        <w:trPr>
          <w:jc w:val="center"/>
        </w:trPr>
        <w:tc>
          <w:tcPr>
            <w:tcW w:w="817" w:type="dxa"/>
            <w:vAlign w:val="center"/>
          </w:tcPr>
          <w:p w:rsidR="00F47D3E" w:rsidRDefault="00245D48">
            <w:pPr>
              <w:jc w:val="center"/>
            </w:pPr>
            <w:r>
              <w:rPr>
                <w:color w:val="000000"/>
                <w:szCs w:val="21"/>
              </w:rPr>
              <w:t>34</w:t>
            </w:r>
          </w:p>
        </w:tc>
        <w:tc>
          <w:tcPr>
            <w:tcW w:w="1276" w:type="dxa"/>
            <w:vAlign w:val="center"/>
          </w:tcPr>
          <w:p w:rsidR="00F47D3E" w:rsidRDefault="00245D48">
            <w:pPr>
              <w:jc w:val="center"/>
            </w:pPr>
            <w:r>
              <w:rPr>
                <w:color w:val="000000"/>
                <w:szCs w:val="21"/>
              </w:rPr>
              <w:t>600236</w:t>
            </w:r>
          </w:p>
        </w:tc>
        <w:tc>
          <w:tcPr>
            <w:tcW w:w="1701" w:type="dxa"/>
            <w:vAlign w:val="center"/>
          </w:tcPr>
          <w:p w:rsidR="00F47D3E" w:rsidRDefault="00245D48">
            <w:pPr>
              <w:jc w:val="center"/>
            </w:pPr>
            <w:r>
              <w:rPr>
                <w:color w:val="000000"/>
                <w:szCs w:val="21"/>
              </w:rPr>
              <w:t>桂冠电力</w:t>
            </w:r>
          </w:p>
        </w:tc>
        <w:tc>
          <w:tcPr>
            <w:tcW w:w="1276" w:type="dxa"/>
            <w:vAlign w:val="center"/>
          </w:tcPr>
          <w:p w:rsidR="00F47D3E" w:rsidRDefault="00245D48">
            <w:pPr>
              <w:jc w:val="right"/>
            </w:pPr>
            <w:r>
              <w:rPr>
                <w:color w:val="000000"/>
                <w:szCs w:val="21"/>
              </w:rPr>
              <w:t>640,510</w:t>
            </w:r>
          </w:p>
        </w:tc>
        <w:tc>
          <w:tcPr>
            <w:tcW w:w="2199" w:type="dxa"/>
            <w:vAlign w:val="center"/>
          </w:tcPr>
          <w:p w:rsidR="00F47D3E" w:rsidRDefault="00245D48">
            <w:pPr>
              <w:jc w:val="right"/>
            </w:pPr>
            <w:r>
              <w:rPr>
                <w:color w:val="000000"/>
                <w:szCs w:val="21"/>
              </w:rPr>
              <w:t>2,715,762.40</w:t>
            </w:r>
          </w:p>
        </w:tc>
        <w:tc>
          <w:tcPr>
            <w:tcW w:w="1879" w:type="dxa"/>
            <w:vAlign w:val="center"/>
          </w:tcPr>
          <w:p w:rsidR="00F47D3E" w:rsidRDefault="00245D48">
            <w:pPr>
              <w:jc w:val="right"/>
            </w:pPr>
            <w:r>
              <w:rPr>
                <w:color w:val="000000"/>
                <w:szCs w:val="21"/>
              </w:rPr>
              <w:t>0.37</w:t>
            </w:r>
          </w:p>
        </w:tc>
      </w:tr>
      <w:tr w:rsidR="00F47D3E">
        <w:trPr>
          <w:jc w:val="center"/>
        </w:trPr>
        <w:tc>
          <w:tcPr>
            <w:tcW w:w="817" w:type="dxa"/>
            <w:vAlign w:val="center"/>
          </w:tcPr>
          <w:p w:rsidR="00F47D3E" w:rsidRDefault="00245D48">
            <w:pPr>
              <w:jc w:val="center"/>
            </w:pPr>
            <w:r>
              <w:rPr>
                <w:color w:val="000000"/>
                <w:szCs w:val="21"/>
              </w:rPr>
              <w:t>35</w:t>
            </w:r>
          </w:p>
        </w:tc>
        <w:tc>
          <w:tcPr>
            <w:tcW w:w="1276" w:type="dxa"/>
            <w:vAlign w:val="center"/>
          </w:tcPr>
          <w:p w:rsidR="00F47D3E" w:rsidRDefault="00245D48">
            <w:pPr>
              <w:jc w:val="center"/>
            </w:pPr>
            <w:r>
              <w:rPr>
                <w:color w:val="000000"/>
                <w:szCs w:val="21"/>
              </w:rPr>
              <w:t>600104</w:t>
            </w:r>
          </w:p>
        </w:tc>
        <w:tc>
          <w:tcPr>
            <w:tcW w:w="1701" w:type="dxa"/>
            <w:vAlign w:val="center"/>
          </w:tcPr>
          <w:p w:rsidR="00F47D3E" w:rsidRDefault="00245D48">
            <w:pPr>
              <w:jc w:val="center"/>
            </w:pPr>
            <w:r>
              <w:rPr>
                <w:color w:val="000000"/>
                <w:szCs w:val="21"/>
              </w:rPr>
              <w:t>上汽集团</w:t>
            </w:r>
          </w:p>
        </w:tc>
        <w:tc>
          <w:tcPr>
            <w:tcW w:w="1276" w:type="dxa"/>
            <w:vAlign w:val="center"/>
          </w:tcPr>
          <w:p w:rsidR="00F47D3E" w:rsidRDefault="00245D48">
            <w:pPr>
              <w:jc w:val="right"/>
            </w:pPr>
            <w:r>
              <w:rPr>
                <w:color w:val="000000"/>
                <w:szCs w:val="21"/>
              </w:rPr>
              <w:t>159,000</w:t>
            </w:r>
          </w:p>
        </w:tc>
        <w:tc>
          <w:tcPr>
            <w:tcW w:w="2199" w:type="dxa"/>
            <w:vAlign w:val="center"/>
          </w:tcPr>
          <w:p w:rsidR="00F47D3E" w:rsidRDefault="00245D48">
            <w:pPr>
              <w:jc w:val="right"/>
            </w:pPr>
            <w:r>
              <w:rPr>
                <w:color w:val="000000"/>
                <w:szCs w:val="21"/>
              </w:rPr>
              <w:t>2,701,410.00</w:t>
            </w:r>
          </w:p>
        </w:tc>
        <w:tc>
          <w:tcPr>
            <w:tcW w:w="1879" w:type="dxa"/>
            <w:vAlign w:val="center"/>
          </w:tcPr>
          <w:p w:rsidR="00F47D3E" w:rsidRDefault="00245D48">
            <w:pPr>
              <w:jc w:val="right"/>
            </w:pPr>
            <w:r>
              <w:rPr>
                <w:color w:val="000000"/>
                <w:szCs w:val="21"/>
              </w:rPr>
              <w:t>0.36</w:t>
            </w:r>
          </w:p>
        </w:tc>
      </w:tr>
      <w:tr w:rsidR="00F47D3E">
        <w:trPr>
          <w:jc w:val="center"/>
        </w:trPr>
        <w:tc>
          <w:tcPr>
            <w:tcW w:w="817" w:type="dxa"/>
            <w:vAlign w:val="center"/>
          </w:tcPr>
          <w:p w:rsidR="00F47D3E" w:rsidRDefault="00245D48">
            <w:pPr>
              <w:jc w:val="center"/>
            </w:pPr>
            <w:r>
              <w:rPr>
                <w:color w:val="000000"/>
                <w:szCs w:val="21"/>
              </w:rPr>
              <w:t>36</w:t>
            </w:r>
          </w:p>
        </w:tc>
        <w:tc>
          <w:tcPr>
            <w:tcW w:w="1276" w:type="dxa"/>
            <w:vAlign w:val="center"/>
          </w:tcPr>
          <w:p w:rsidR="00F47D3E" w:rsidRDefault="00245D48">
            <w:pPr>
              <w:jc w:val="center"/>
            </w:pPr>
            <w:r>
              <w:rPr>
                <w:color w:val="000000"/>
                <w:szCs w:val="21"/>
              </w:rPr>
              <w:t>601668</w:t>
            </w:r>
          </w:p>
        </w:tc>
        <w:tc>
          <w:tcPr>
            <w:tcW w:w="1701" w:type="dxa"/>
            <w:vAlign w:val="center"/>
          </w:tcPr>
          <w:p w:rsidR="00F47D3E" w:rsidRDefault="00245D48">
            <w:pPr>
              <w:jc w:val="center"/>
            </w:pPr>
            <w:r>
              <w:rPr>
                <w:color w:val="000000"/>
                <w:szCs w:val="21"/>
              </w:rPr>
              <w:t>中国建筑</w:t>
            </w:r>
          </w:p>
        </w:tc>
        <w:tc>
          <w:tcPr>
            <w:tcW w:w="1276" w:type="dxa"/>
            <w:vAlign w:val="center"/>
          </w:tcPr>
          <w:p w:rsidR="00F47D3E" w:rsidRDefault="00245D48">
            <w:pPr>
              <w:jc w:val="right"/>
            </w:pPr>
            <w:r>
              <w:rPr>
                <w:color w:val="000000"/>
                <w:szCs w:val="21"/>
              </w:rPr>
              <w:t>551,500</w:t>
            </w:r>
          </w:p>
        </w:tc>
        <w:tc>
          <w:tcPr>
            <w:tcW w:w="2199" w:type="dxa"/>
            <w:vAlign w:val="center"/>
          </w:tcPr>
          <w:p w:rsidR="00F47D3E" w:rsidRDefault="00245D48">
            <w:pPr>
              <w:jc w:val="right"/>
            </w:pPr>
            <w:r>
              <w:rPr>
                <w:color w:val="000000"/>
                <w:szCs w:val="21"/>
              </w:rPr>
              <w:t>2,630,655.00</w:t>
            </w:r>
          </w:p>
        </w:tc>
        <w:tc>
          <w:tcPr>
            <w:tcW w:w="1879" w:type="dxa"/>
            <w:vAlign w:val="center"/>
          </w:tcPr>
          <w:p w:rsidR="00F47D3E" w:rsidRDefault="00245D48">
            <w:pPr>
              <w:jc w:val="right"/>
            </w:pPr>
            <w:r>
              <w:rPr>
                <w:color w:val="000000"/>
                <w:szCs w:val="21"/>
              </w:rPr>
              <w:t>0.35</w:t>
            </w:r>
          </w:p>
        </w:tc>
      </w:tr>
      <w:tr w:rsidR="00F47D3E">
        <w:trPr>
          <w:jc w:val="center"/>
        </w:trPr>
        <w:tc>
          <w:tcPr>
            <w:tcW w:w="817" w:type="dxa"/>
            <w:vAlign w:val="center"/>
          </w:tcPr>
          <w:p w:rsidR="00F47D3E" w:rsidRDefault="00245D48">
            <w:pPr>
              <w:jc w:val="center"/>
            </w:pPr>
            <w:r>
              <w:rPr>
                <w:color w:val="000000"/>
                <w:szCs w:val="21"/>
              </w:rPr>
              <w:t>37</w:t>
            </w:r>
          </w:p>
        </w:tc>
        <w:tc>
          <w:tcPr>
            <w:tcW w:w="1276" w:type="dxa"/>
            <w:vAlign w:val="center"/>
          </w:tcPr>
          <w:p w:rsidR="00F47D3E" w:rsidRDefault="00245D48">
            <w:pPr>
              <w:jc w:val="center"/>
            </w:pPr>
            <w:r>
              <w:rPr>
                <w:color w:val="000000"/>
                <w:szCs w:val="21"/>
              </w:rPr>
              <w:t>688266</w:t>
            </w:r>
          </w:p>
        </w:tc>
        <w:tc>
          <w:tcPr>
            <w:tcW w:w="1701" w:type="dxa"/>
            <w:vAlign w:val="center"/>
          </w:tcPr>
          <w:p w:rsidR="00F47D3E" w:rsidRDefault="00245D48">
            <w:pPr>
              <w:jc w:val="center"/>
            </w:pPr>
            <w:r>
              <w:rPr>
                <w:color w:val="000000"/>
                <w:szCs w:val="21"/>
              </w:rPr>
              <w:t>泽璟制药</w:t>
            </w:r>
          </w:p>
        </w:tc>
        <w:tc>
          <w:tcPr>
            <w:tcW w:w="1276" w:type="dxa"/>
            <w:vAlign w:val="center"/>
          </w:tcPr>
          <w:p w:rsidR="00F47D3E" w:rsidRDefault="00245D48">
            <w:pPr>
              <w:jc w:val="right"/>
            </w:pPr>
            <w:r>
              <w:rPr>
                <w:color w:val="000000"/>
                <w:szCs w:val="21"/>
              </w:rPr>
              <w:t>31,985</w:t>
            </w:r>
          </w:p>
        </w:tc>
        <w:tc>
          <w:tcPr>
            <w:tcW w:w="2199" w:type="dxa"/>
            <w:vAlign w:val="center"/>
          </w:tcPr>
          <w:p w:rsidR="00F47D3E" w:rsidRDefault="00245D48">
            <w:pPr>
              <w:jc w:val="right"/>
            </w:pPr>
            <w:r>
              <w:rPr>
                <w:color w:val="000000"/>
                <w:szCs w:val="21"/>
              </w:rPr>
              <w:t>2,611,895.10</w:t>
            </w:r>
          </w:p>
        </w:tc>
        <w:tc>
          <w:tcPr>
            <w:tcW w:w="1879" w:type="dxa"/>
            <w:vAlign w:val="center"/>
          </w:tcPr>
          <w:p w:rsidR="00F47D3E" w:rsidRDefault="00245D48">
            <w:pPr>
              <w:jc w:val="right"/>
            </w:pPr>
            <w:r>
              <w:rPr>
                <w:color w:val="000000"/>
                <w:szCs w:val="21"/>
              </w:rPr>
              <w:t>0.35</w:t>
            </w:r>
          </w:p>
        </w:tc>
      </w:tr>
      <w:tr w:rsidR="00F47D3E">
        <w:trPr>
          <w:jc w:val="center"/>
        </w:trPr>
        <w:tc>
          <w:tcPr>
            <w:tcW w:w="817" w:type="dxa"/>
            <w:vAlign w:val="center"/>
          </w:tcPr>
          <w:p w:rsidR="00F47D3E" w:rsidRDefault="00245D48">
            <w:pPr>
              <w:jc w:val="center"/>
            </w:pPr>
            <w:r>
              <w:rPr>
                <w:color w:val="000000"/>
                <w:szCs w:val="21"/>
              </w:rPr>
              <w:t>38</w:t>
            </w:r>
          </w:p>
        </w:tc>
        <w:tc>
          <w:tcPr>
            <w:tcW w:w="1276" w:type="dxa"/>
            <w:vAlign w:val="center"/>
          </w:tcPr>
          <w:p w:rsidR="00F47D3E" w:rsidRDefault="00245D48">
            <w:pPr>
              <w:jc w:val="center"/>
            </w:pPr>
            <w:r>
              <w:rPr>
                <w:color w:val="000000"/>
                <w:szCs w:val="21"/>
              </w:rPr>
              <w:t>002475</w:t>
            </w:r>
          </w:p>
        </w:tc>
        <w:tc>
          <w:tcPr>
            <w:tcW w:w="1701" w:type="dxa"/>
            <w:vAlign w:val="center"/>
          </w:tcPr>
          <w:p w:rsidR="00F47D3E" w:rsidRDefault="00245D48">
            <w:pPr>
              <w:jc w:val="center"/>
            </w:pPr>
            <w:r>
              <w:rPr>
                <w:color w:val="000000"/>
                <w:szCs w:val="21"/>
              </w:rPr>
              <w:t>立讯精密</w:t>
            </w:r>
          </w:p>
        </w:tc>
        <w:tc>
          <w:tcPr>
            <w:tcW w:w="1276" w:type="dxa"/>
            <w:vAlign w:val="center"/>
          </w:tcPr>
          <w:p w:rsidR="00F47D3E" w:rsidRDefault="00245D48">
            <w:pPr>
              <w:jc w:val="right"/>
            </w:pPr>
            <w:r>
              <w:rPr>
                <w:color w:val="000000"/>
                <w:szCs w:val="21"/>
              </w:rPr>
              <w:t>50,179</w:t>
            </w:r>
          </w:p>
        </w:tc>
        <w:tc>
          <w:tcPr>
            <w:tcW w:w="2199" w:type="dxa"/>
            <w:vAlign w:val="center"/>
          </w:tcPr>
          <w:p w:rsidR="00F47D3E" w:rsidRDefault="00245D48">
            <w:pPr>
              <w:jc w:val="right"/>
            </w:pPr>
            <w:r>
              <w:rPr>
                <w:color w:val="000000"/>
                <w:szCs w:val="21"/>
              </w:rPr>
              <w:t>2,576,691.65</w:t>
            </w:r>
          </w:p>
        </w:tc>
        <w:tc>
          <w:tcPr>
            <w:tcW w:w="1879" w:type="dxa"/>
            <w:vAlign w:val="center"/>
          </w:tcPr>
          <w:p w:rsidR="00F47D3E" w:rsidRDefault="00245D48">
            <w:pPr>
              <w:jc w:val="right"/>
            </w:pPr>
            <w:r>
              <w:rPr>
                <w:color w:val="000000"/>
                <w:szCs w:val="21"/>
              </w:rPr>
              <w:t>0.35</w:t>
            </w:r>
          </w:p>
        </w:tc>
      </w:tr>
      <w:tr w:rsidR="00F47D3E">
        <w:trPr>
          <w:jc w:val="center"/>
        </w:trPr>
        <w:tc>
          <w:tcPr>
            <w:tcW w:w="817" w:type="dxa"/>
            <w:vAlign w:val="center"/>
          </w:tcPr>
          <w:p w:rsidR="00F47D3E" w:rsidRDefault="00245D48">
            <w:pPr>
              <w:jc w:val="center"/>
            </w:pPr>
            <w:r>
              <w:rPr>
                <w:color w:val="000000"/>
                <w:szCs w:val="21"/>
              </w:rPr>
              <w:t>39</w:t>
            </w:r>
          </w:p>
        </w:tc>
        <w:tc>
          <w:tcPr>
            <w:tcW w:w="1276" w:type="dxa"/>
            <w:vAlign w:val="center"/>
          </w:tcPr>
          <w:p w:rsidR="00F47D3E" w:rsidRDefault="00245D48">
            <w:pPr>
              <w:jc w:val="center"/>
            </w:pPr>
            <w:r>
              <w:rPr>
                <w:color w:val="000000"/>
                <w:szCs w:val="21"/>
              </w:rPr>
              <w:t>000581</w:t>
            </w:r>
          </w:p>
        </w:tc>
        <w:tc>
          <w:tcPr>
            <w:tcW w:w="1701" w:type="dxa"/>
            <w:vAlign w:val="center"/>
          </w:tcPr>
          <w:p w:rsidR="00F47D3E" w:rsidRDefault="00245D48">
            <w:pPr>
              <w:jc w:val="center"/>
            </w:pPr>
            <w:r>
              <w:rPr>
                <w:color w:val="000000"/>
                <w:szCs w:val="21"/>
              </w:rPr>
              <w:t>威孚高科</w:t>
            </w:r>
          </w:p>
        </w:tc>
        <w:tc>
          <w:tcPr>
            <w:tcW w:w="1276" w:type="dxa"/>
            <w:vAlign w:val="center"/>
          </w:tcPr>
          <w:p w:rsidR="00F47D3E" w:rsidRDefault="00245D48">
            <w:pPr>
              <w:jc w:val="right"/>
            </w:pPr>
            <w:r>
              <w:rPr>
                <w:color w:val="000000"/>
                <w:szCs w:val="21"/>
              </w:rPr>
              <w:t>122,900</w:t>
            </w:r>
          </w:p>
        </w:tc>
        <w:tc>
          <w:tcPr>
            <w:tcW w:w="2199" w:type="dxa"/>
            <w:vAlign w:val="center"/>
          </w:tcPr>
          <w:p w:rsidR="00F47D3E" w:rsidRDefault="00245D48">
            <w:pPr>
              <w:jc w:val="right"/>
            </w:pPr>
            <w:r>
              <w:rPr>
                <w:color w:val="000000"/>
                <w:szCs w:val="21"/>
              </w:rPr>
              <w:t>2,541,572.00</w:t>
            </w:r>
          </w:p>
        </w:tc>
        <w:tc>
          <w:tcPr>
            <w:tcW w:w="1879" w:type="dxa"/>
            <w:vAlign w:val="center"/>
          </w:tcPr>
          <w:p w:rsidR="00F47D3E" w:rsidRDefault="00245D48">
            <w:pPr>
              <w:jc w:val="right"/>
            </w:pPr>
            <w:r>
              <w:rPr>
                <w:color w:val="000000"/>
                <w:szCs w:val="21"/>
              </w:rPr>
              <w:t>0.34</w:t>
            </w:r>
          </w:p>
        </w:tc>
      </w:tr>
      <w:tr w:rsidR="00F47D3E">
        <w:trPr>
          <w:jc w:val="center"/>
        </w:trPr>
        <w:tc>
          <w:tcPr>
            <w:tcW w:w="817" w:type="dxa"/>
            <w:vAlign w:val="center"/>
          </w:tcPr>
          <w:p w:rsidR="00F47D3E" w:rsidRDefault="00245D48">
            <w:pPr>
              <w:jc w:val="center"/>
            </w:pPr>
            <w:r>
              <w:rPr>
                <w:color w:val="000000"/>
                <w:szCs w:val="21"/>
              </w:rPr>
              <w:t>40</w:t>
            </w:r>
          </w:p>
        </w:tc>
        <w:tc>
          <w:tcPr>
            <w:tcW w:w="1276" w:type="dxa"/>
            <w:vAlign w:val="center"/>
          </w:tcPr>
          <w:p w:rsidR="00F47D3E" w:rsidRDefault="00245D48">
            <w:pPr>
              <w:jc w:val="center"/>
            </w:pPr>
            <w:r>
              <w:rPr>
                <w:color w:val="000000"/>
                <w:szCs w:val="21"/>
              </w:rPr>
              <w:t>600028</w:t>
            </w:r>
          </w:p>
        </w:tc>
        <w:tc>
          <w:tcPr>
            <w:tcW w:w="1701" w:type="dxa"/>
            <w:vAlign w:val="center"/>
          </w:tcPr>
          <w:p w:rsidR="00F47D3E" w:rsidRDefault="00245D48">
            <w:pPr>
              <w:jc w:val="center"/>
            </w:pPr>
            <w:r>
              <w:rPr>
                <w:color w:val="000000"/>
                <w:szCs w:val="21"/>
              </w:rPr>
              <w:t>中国石化</w:t>
            </w:r>
          </w:p>
        </w:tc>
        <w:tc>
          <w:tcPr>
            <w:tcW w:w="1276" w:type="dxa"/>
            <w:vAlign w:val="center"/>
          </w:tcPr>
          <w:p w:rsidR="00F47D3E" w:rsidRDefault="00245D48">
            <w:pPr>
              <w:jc w:val="right"/>
            </w:pPr>
            <w:r>
              <w:rPr>
                <w:color w:val="000000"/>
                <w:szCs w:val="21"/>
              </w:rPr>
              <w:t>607,727</w:t>
            </w:r>
          </w:p>
        </w:tc>
        <w:tc>
          <w:tcPr>
            <w:tcW w:w="2199" w:type="dxa"/>
            <w:vAlign w:val="center"/>
          </w:tcPr>
          <w:p w:rsidR="00F47D3E" w:rsidRDefault="00245D48">
            <w:pPr>
              <w:jc w:val="right"/>
            </w:pPr>
            <w:r>
              <w:rPr>
                <w:color w:val="000000"/>
                <w:szCs w:val="21"/>
              </w:rPr>
              <w:t>2,376,212.57</w:t>
            </w:r>
          </w:p>
        </w:tc>
        <w:tc>
          <w:tcPr>
            <w:tcW w:w="1879" w:type="dxa"/>
            <w:vAlign w:val="center"/>
          </w:tcPr>
          <w:p w:rsidR="00F47D3E" w:rsidRDefault="00245D48">
            <w:pPr>
              <w:jc w:val="right"/>
            </w:pPr>
            <w:r>
              <w:rPr>
                <w:color w:val="000000"/>
                <w:szCs w:val="21"/>
              </w:rPr>
              <w:t>0.32</w:t>
            </w:r>
          </w:p>
        </w:tc>
      </w:tr>
      <w:tr w:rsidR="00F47D3E">
        <w:trPr>
          <w:jc w:val="center"/>
        </w:trPr>
        <w:tc>
          <w:tcPr>
            <w:tcW w:w="817" w:type="dxa"/>
            <w:vAlign w:val="center"/>
          </w:tcPr>
          <w:p w:rsidR="00F47D3E" w:rsidRDefault="00245D48">
            <w:pPr>
              <w:jc w:val="center"/>
            </w:pPr>
            <w:r>
              <w:rPr>
                <w:color w:val="000000"/>
                <w:szCs w:val="21"/>
              </w:rPr>
              <w:t>41</w:t>
            </w:r>
          </w:p>
        </w:tc>
        <w:tc>
          <w:tcPr>
            <w:tcW w:w="1276" w:type="dxa"/>
            <w:vAlign w:val="center"/>
          </w:tcPr>
          <w:p w:rsidR="00F47D3E" w:rsidRDefault="00245D48">
            <w:pPr>
              <w:jc w:val="center"/>
            </w:pPr>
            <w:r>
              <w:rPr>
                <w:color w:val="000000"/>
                <w:szCs w:val="21"/>
              </w:rPr>
              <w:t>300628</w:t>
            </w:r>
          </w:p>
        </w:tc>
        <w:tc>
          <w:tcPr>
            <w:tcW w:w="1701" w:type="dxa"/>
            <w:vAlign w:val="center"/>
          </w:tcPr>
          <w:p w:rsidR="00F47D3E" w:rsidRDefault="00245D48">
            <w:pPr>
              <w:jc w:val="center"/>
            </w:pPr>
            <w:r>
              <w:rPr>
                <w:color w:val="000000"/>
                <w:szCs w:val="21"/>
              </w:rPr>
              <w:t>亿联网络</w:t>
            </w:r>
          </w:p>
        </w:tc>
        <w:tc>
          <w:tcPr>
            <w:tcW w:w="1276" w:type="dxa"/>
            <w:vAlign w:val="center"/>
          </w:tcPr>
          <w:p w:rsidR="00F47D3E" w:rsidRDefault="00245D48">
            <w:pPr>
              <w:jc w:val="right"/>
            </w:pPr>
            <w:r>
              <w:rPr>
                <w:color w:val="000000"/>
                <w:szCs w:val="21"/>
              </w:rPr>
              <w:t>32,000</w:t>
            </w:r>
          </w:p>
        </w:tc>
        <w:tc>
          <w:tcPr>
            <w:tcW w:w="2199" w:type="dxa"/>
            <w:vAlign w:val="center"/>
          </w:tcPr>
          <w:p w:rsidR="00F47D3E" w:rsidRDefault="00245D48">
            <w:pPr>
              <w:jc w:val="right"/>
            </w:pPr>
            <w:r>
              <w:rPr>
                <w:color w:val="000000"/>
                <w:szCs w:val="21"/>
              </w:rPr>
              <w:t>2,184,320.00</w:t>
            </w:r>
          </w:p>
        </w:tc>
        <w:tc>
          <w:tcPr>
            <w:tcW w:w="1879" w:type="dxa"/>
            <w:vAlign w:val="center"/>
          </w:tcPr>
          <w:p w:rsidR="00F47D3E" w:rsidRDefault="00245D48">
            <w:pPr>
              <w:jc w:val="right"/>
            </w:pPr>
            <w:r>
              <w:rPr>
                <w:color w:val="000000"/>
                <w:szCs w:val="21"/>
              </w:rPr>
              <w:t>0.29</w:t>
            </w:r>
          </w:p>
        </w:tc>
      </w:tr>
      <w:tr w:rsidR="00F47D3E">
        <w:trPr>
          <w:jc w:val="center"/>
        </w:trPr>
        <w:tc>
          <w:tcPr>
            <w:tcW w:w="817" w:type="dxa"/>
            <w:vAlign w:val="center"/>
          </w:tcPr>
          <w:p w:rsidR="00F47D3E" w:rsidRDefault="00245D48">
            <w:pPr>
              <w:jc w:val="center"/>
            </w:pPr>
            <w:r>
              <w:rPr>
                <w:color w:val="000000"/>
                <w:szCs w:val="21"/>
              </w:rPr>
              <w:t>42</w:t>
            </w:r>
          </w:p>
        </w:tc>
        <w:tc>
          <w:tcPr>
            <w:tcW w:w="1276" w:type="dxa"/>
            <w:vAlign w:val="center"/>
          </w:tcPr>
          <w:p w:rsidR="00F47D3E" w:rsidRDefault="00245D48">
            <w:pPr>
              <w:jc w:val="center"/>
            </w:pPr>
            <w:r>
              <w:rPr>
                <w:color w:val="000000"/>
                <w:szCs w:val="21"/>
              </w:rPr>
              <w:t>601939</w:t>
            </w:r>
          </w:p>
        </w:tc>
        <w:tc>
          <w:tcPr>
            <w:tcW w:w="1701" w:type="dxa"/>
            <w:vAlign w:val="center"/>
          </w:tcPr>
          <w:p w:rsidR="00F47D3E" w:rsidRDefault="00245D48">
            <w:pPr>
              <w:jc w:val="center"/>
            </w:pPr>
            <w:r>
              <w:rPr>
                <w:color w:val="000000"/>
                <w:szCs w:val="21"/>
              </w:rPr>
              <w:t>建设银行</w:t>
            </w:r>
          </w:p>
        </w:tc>
        <w:tc>
          <w:tcPr>
            <w:tcW w:w="1276" w:type="dxa"/>
            <w:vAlign w:val="center"/>
          </w:tcPr>
          <w:p w:rsidR="00F47D3E" w:rsidRDefault="00245D48">
            <w:pPr>
              <w:jc w:val="right"/>
            </w:pPr>
            <w:r>
              <w:rPr>
                <w:color w:val="000000"/>
                <w:szCs w:val="21"/>
              </w:rPr>
              <w:t>343,500</w:t>
            </w:r>
          </w:p>
        </w:tc>
        <w:tc>
          <w:tcPr>
            <w:tcW w:w="2199" w:type="dxa"/>
            <w:vAlign w:val="center"/>
          </w:tcPr>
          <w:p w:rsidR="00F47D3E" w:rsidRDefault="00245D48">
            <w:pPr>
              <w:jc w:val="right"/>
            </w:pPr>
            <w:r>
              <w:rPr>
                <w:color w:val="000000"/>
                <w:szCs w:val="21"/>
              </w:rPr>
              <w:t>2,167,485.00</w:t>
            </w:r>
          </w:p>
        </w:tc>
        <w:tc>
          <w:tcPr>
            <w:tcW w:w="1879" w:type="dxa"/>
            <w:vAlign w:val="center"/>
          </w:tcPr>
          <w:p w:rsidR="00F47D3E" w:rsidRDefault="00245D48">
            <w:pPr>
              <w:jc w:val="right"/>
            </w:pPr>
            <w:r>
              <w:rPr>
                <w:color w:val="000000"/>
                <w:szCs w:val="21"/>
              </w:rPr>
              <w:t>0.29</w:t>
            </w:r>
          </w:p>
        </w:tc>
      </w:tr>
      <w:tr w:rsidR="00F47D3E">
        <w:trPr>
          <w:jc w:val="center"/>
        </w:trPr>
        <w:tc>
          <w:tcPr>
            <w:tcW w:w="817" w:type="dxa"/>
            <w:vAlign w:val="center"/>
          </w:tcPr>
          <w:p w:rsidR="00F47D3E" w:rsidRDefault="00245D48">
            <w:pPr>
              <w:jc w:val="center"/>
            </w:pPr>
            <w:r>
              <w:rPr>
                <w:color w:val="000000"/>
                <w:szCs w:val="21"/>
              </w:rPr>
              <w:t>43</w:t>
            </w:r>
          </w:p>
        </w:tc>
        <w:tc>
          <w:tcPr>
            <w:tcW w:w="1276" w:type="dxa"/>
            <w:vAlign w:val="center"/>
          </w:tcPr>
          <w:p w:rsidR="00F47D3E" w:rsidRDefault="00245D48">
            <w:pPr>
              <w:jc w:val="center"/>
            </w:pPr>
            <w:r>
              <w:rPr>
                <w:color w:val="000000"/>
                <w:szCs w:val="21"/>
              </w:rPr>
              <w:t>000848</w:t>
            </w:r>
          </w:p>
        </w:tc>
        <w:tc>
          <w:tcPr>
            <w:tcW w:w="1701" w:type="dxa"/>
            <w:vAlign w:val="center"/>
          </w:tcPr>
          <w:p w:rsidR="00F47D3E" w:rsidRDefault="00245D48">
            <w:pPr>
              <w:jc w:val="center"/>
            </w:pPr>
            <w:r>
              <w:rPr>
                <w:color w:val="000000"/>
                <w:szCs w:val="21"/>
              </w:rPr>
              <w:t>承德露露</w:t>
            </w:r>
          </w:p>
        </w:tc>
        <w:tc>
          <w:tcPr>
            <w:tcW w:w="1276" w:type="dxa"/>
            <w:vAlign w:val="center"/>
          </w:tcPr>
          <w:p w:rsidR="00F47D3E" w:rsidRDefault="00245D48">
            <w:pPr>
              <w:jc w:val="right"/>
            </w:pPr>
            <w:r>
              <w:rPr>
                <w:color w:val="000000"/>
                <w:szCs w:val="21"/>
              </w:rPr>
              <w:t>160,357</w:t>
            </w:r>
          </w:p>
        </w:tc>
        <w:tc>
          <w:tcPr>
            <w:tcW w:w="2199" w:type="dxa"/>
            <w:vAlign w:val="center"/>
          </w:tcPr>
          <w:p w:rsidR="00F47D3E" w:rsidRDefault="00245D48">
            <w:pPr>
              <w:jc w:val="right"/>
            </w:pPr>
            <w:r>
              <w:rPr>
                <w:color w:val="000000"/>
                <w:szCs w:val="21"/>
              </w:rPr>
              <w:t>1,122,499.00</w:t>
            </w:r>
          </w:p>
        </w:tc>
        <w:tc>
          <w:tcPr>
            <w:tcW w:w="1879" w:type="dxa"/>
            <w:vAlign w:val="center"/>
          </w:tcPr>
          <w:p w:rsidR="00F47D3E" w:rsidRDefault="00245D48">
            <w:pPr>
              <w:jc w:val="right"/>
            </w:pPr>
            <w:r>
              <w:rPr>
                <w:color w:val="000000"/>
                <w:szCs w:val="21"/>
              </w:rPr>
              <w:t>0.15</w:t>
            </w:r>
          </w:p>
        </w:tc>
      </w:tr>
      <w:tr w:rsidR="00F47D3E">
        <w:trPr>
          <w:jc w:val="center"/>
        </w:trPr>
        <w:tc>
          <w:tcPr>
            <w:tcW w:w="817" w:type="dxa"/>
            <w:vAlign w:val="center"/>
          </w:tcPr>
          <w:p w:rsidR="00F47D3E" w:rsidRDefault="00245D48">
            <w:pPr>
              <w:jc w:val="center"/>
            </w:pPr>
            <w:r>
              <w:rPr>
                <w:color w:val="000000"/>
                <w:szCs w:val="21"/>
              </w:rPr>
              <w:t>44</w:t>
            </w:r>
          </w:p>
        </w:tc>
        <w:tc>
          <w:tcPr>
            <w:tcW w:w="1276" w:type="dxa"/>
            <w:vAlign w:val="center"/>
          </w:tcPr>
          <w:p w:rsidR="00F47D3E" w:rsidRDefault="00245D48">
            <w:pPr>
              <w:jc w:val="center"/>
            </w:pPr>
            <w:r>
              <w:rPr>
                <w:color w:val="000000"/>
                <w:szCs w:val="21"/>
              </w:rPr>
              <w:t>603806</w:t>
            </w:r>
          </w:p>
        </w:tc>
        <w:tc>
          <w:tcPr>
            <w:tcW w:w="1701" w:type="dxa"/>
            <w:vAlign w:val="center"/>
          </w:tcPr>
          <w:p w:rsidR="00F47D3E" w:rsidRDefault="00245D48">
            <w:pPr>
              <w:jc w:val="center"/>
            </w:pPr>
            <w:r>
              <w:rPr>
                <w:color w:val="000000"/>
                <w:szCs w:val="21"/>
              </w:rPr>
              <w:t>福斯特</w:t>
            </w:r>
          </w:p>
        </w:tc>
        <w:tc>
          <w:tcPr>
            <w:tcW w:w="1276" w:type="dxa"/>
            <w:vAlign w:val="center"/>
          </w:tcPr>
          <w:p w:rsidR="00F47D3E" w:rsidRDefault="00245D48">
            <w:pPr>
              <w:jc w:val="right"/>
            </w:pPr>
            <w:r>
              <w:rPr>
                <w:color w:val="000000"/>
                <w:szCs w:val="21"/>
              </w:rPr>
              <w:t>21,759</w:t>
            </w:r>
          </w:p>
        </w:tc>
        <w:tc>
          <w:tcPr>
            <w:tcW w:w="2199" w:type="dxa"/>
            <w:vAlign w:val="center"/>
          </w:tcPr>
          <w:p w:rsidR="00F47D3E" w:rsidRDefault="00245D48">
            <w:pPr>
              <w:jc w:val="right"/>
            </w:pPr>
            <w:r>
              <w:rPr>
                <w:color w:val="000000"/>
                <w:szCs w:val="21"/>
              </w:rPr>
              <w:t>1,085,991.69</w:t>
            </w:r>
          </w:p>
        </w:tc>
        <w:tc>
          <w:tcPr>
            <w:tcW w:w="1879" w:type="dxa"/>
            <w:vAlign w:val="center"/>
          </w:tcPr>
          <w:p w:rsidR="00F47D3E" w:rsidRDefault="00245D48">
            <w:pPr>
              <w:jc w:val="right"/>
            </w:pPr>
            <w:r>
              <w:rPr>
                <w:color w:val="000000"/>
                <w:szCs w:val="21"/>
              </w:rPr>
              <w:t>0.15</w:t>
            </w:r>
          </w:p>
        </w:tc>
      </w:tr>
      <w:tr w:rsidR="00F47D3E">
        <w:trPr>
          <w:jc w:val="center"/>
        </w:trPr>
        <w:tc>
          <w:tcPr>
            <w:tcW w:w="817" w:type="dxa"/>
            <w:vAlign w:val="center"/>
          </w:tcPr>
          <w:p w:rsidR="00F47D3E" w:rsidRDefault="00245D48">
            <w:pPr>
              <w:jc w:val="center"/>
            </w:pPr>
            <w:r>
              <w:rPr>
                <w:color w:val="000000"/>
                <w:szCs w:val="21"/>
              </w:rPr>
              <w:t>45</w:t>
            </w:r>
          </w:p>
        </w:tc>
        <w:tc>
          <w:tcPr>
            <w:tcW w:w="1276" w:type="dxa"/>
            <w:vAlign w:val="center"/>
          </w:tcPr>
          <w:p w:rsidR="00F47D3E" w:rsidRDefault="00245D48">
            <w:pPr>
              <w:jc w:val="center"/>
            </w:pPr>
            <w:r>
              <w:rPr>
                <w:color w:val="000000"/>
                <w:szCs w:val="21"/>
              </w:rPr>
              <w:t>000069</w:t>
            </w:r>
          </w:p>
        </w:tc>
        <w:tc>
          <w:tcPr>
            <w:tcW w:w="1701" w:type="dxa"/>
            <w:vAlign w:val="center"/>
          </w:tcPr>
          <w:p w:rsidR="00F47D3E" w:rsidRDefault="00245D48">
            <w:pPr>
              <w:jc w:val="center"/>
            </w:pPr>
            <w:r>
              <w:rPr>
                <w:color w:val="000000"/>
                <w:szCs w:val="21"/>
              </w:rPr>
              <w:t>华侨城</w:t>
            </w:r>
            <w:r>
              <w:rPr>
                <w:color w:val="000000"/>
                <w:szCs w:val="21"/>
              </w:rPr>
              <w:t>A</w:t>
            </w:r>
          </w:p>
        </w:tc>
        <w:tc>
          <w:tcPr>
            <w:tcW w:w="1276" w:type="dxa"/>
            <w:vAlign w:val="center"/>
          </w:tcPr>
          <w:p w:rsidR="00F47D3E" w:rsidRDefault="00245D48">
            <w:pPr>
              <w:jc w:val="right"/>
            </w:pPr>
            <w:r>
              <w:rPr>
                <w:color w:val="000000"/>
                <w:szCs w:val="21"/>
              </w:rPr>
              <w:t>148,300</w:t>
            </w:r>
          </w:p>
        </w:tc>
        <w:tc>
          <w:tcPr>
            <w:tcW w:w="2199" w:type="dxa"/>
            <w:vAlign w:val="center"/>
          </w:tcPr>
          <w:p w:rsidR="00F47D3E" w:rsidRDefault="00245D48">
            <w:pPr>
              <w:jc w:val="right"/>
            </w:pPr>
            <w:r>
              <w:rPr>
                <w:color w:val="000000"/>
                <w:szCs w:val="21"/>
              </w:rPr>
              <w:t>898,698.00</w:t>
            </w:r>
          </w:p>
        </w:tc>
        <w:tc>
          <w:tcPr>
            <w:tcW w:w="1879" w:type="dxa"/>
            <w:vAlign w:val="center"/>
          </w:tcPr>
          <w:p w:rsidR="00F47D3E" w:rsidRDefault="00245D48">
            <w:pPr>
              <w:jc w:val="right"/>
            </w:pPr>
            <w:r>
              <w:rPr>
                <w:color w:val="000000"/>
                <w:szCs w:val="21"/>
              </w:rPr>
              <w:t>0.12</w:t>
            </w:r>
          </w:p>
        </w:tc>
      </w:tr>
      <w:tr w:rsidR="00F47D3E">
        <w:trPr>
          <w:jc w:val="center"/>
        </w:trPr>
        <w:tc>
          <w:tcPr>
            <w:tcW w:w="817" w:type="dxa"/>
            <w:vAlign w:val="center"/>
          </w:tcPr>
          <w:p w:rsidR="00F47D3E" w:rsidRDefault="00245D48">
            <w:pPr>
              <w:jc w:val="center"/>
            </w:pPr>
            <w:r>
              <w:rPr>
                <w:color w:val="000000"/>
                <w:szCs w:val="21"/>
              </w:rPr>
              <w:t>46</w:t>
            </w:r>
          </w:p>
        </w:tc>
        <w:tc>
          <w:tcPr>
            <w:tcW w:w="1276" w:type="dxa"/>
            <w:vAlign w:val="center"/>
          </w:tcPr>
          <w:p w:rsidR="00F47D3E" w:rsidRDefault="00245D48">
            <w:pPr>
              <w:jc w:val="center"/>
            </w:pPr>
            <w:r>
              <w:rPr>
                <w:color w:val="000000"/>
                <w:szCs w:val="21"/>
              </w:rPr>
              <w:t>000726</w:t>
            </w:r>
          </w:p>
        </w:tc>
        <w:tc>
          <w:tcPr>
            <w:tcW w:w="1701" w:type="dxa"/>
            <w:vAlign w:val="center"/>
          </w:tcPr>
          <w:p w:rsidR="00F47D3E" w:rsidRDefault="00245D48">
            <w:pPr>
              <w:jc w:val="center"/>
            </w:pPr>
            <w:r>
              <w:rPr>
                <w:color w:val="000000"/>
                <w:szCs w:val="21"/>
              </w:rPr>
              <w:t>鲁泰</w:t>
            </w:r>
            <w:r>
              <w:rPr>
                <w:color w:val="000000"/>
                <w:szCs w:val="21"/>
              </w:rPr>
              <w:t>A</w:t>
            </w:r>
          </w:p>
        </w:tc>
        <w:tc>
          <w:tcPr>
            <w:tcW w:w="1276" w:type="dxa"/>
            <w:vAlign w:val="center"/>
          </w:tcPr>
          <w:p w:rsidR="00F47D3E" w:rsidRDefault="00245D48">
            <w:pPr>
              <w:jc w:val="right"/>
            </w:pPr>
            <w:r>
              <w:rPr>
                <w:color w:val="000000"/>
                <w:szCs w:val="21"/>
              </w:rPr>
              <w:t>102,700</w:t>
            </w:r>
          </w:p>
        </w:tc>
        <w:tc>
          <w:tcPr>
            <w:tcW w:w="2199" w:type="dxa"/>
            <w:vAlign w:val="center"/>
          </w:tcPr>
          <w:p w:rsidR="00F47D3E" w:rsidRDefault="00245D48">
            <w:pPr>
              <w:jc w:val="right"/>
            </w:pPr>
            <w:r>
              <w:rPr>
                <w:color w:val="000000"/>
                <w:szCs w:val="21"/>
              </w:rPr>
              <w:t>778,466.00</w:t>
            </w:r>
          </w:p>
        </w:tc>
        <w:tc>
          <w:tcPr>
            <w:tcW w:w="1879" w:type="dxa"/>
            <w:vAlign w:val="center"/>
          </w:tcPr>
          <w:p w:rsidR="00F47D3E" w:rsidRDefault="00245D48">
            <w:pPr>
              <w:jc w:val="right"/>
            </w:pPr>
            <w:r>
              <w:rPr>
                <w:color w:val="000000"/>
                <w:szCs w:val="21"/>
              </w:rPr>
              <w:t>0.10</w:t>
            </w:r>
          </w:p>
        </w:tc>
      </w:tr>
      <w:tr w:rsidR="00F47D3E">
        <w:trPr>
          <w:jc w:val="center"/>
        </w:trPr>
        <w:tc>
          <w:tcPr>
            <w:tcW w:w="817" w:type="dxa"/>
            <w:vAlign w:val="center"/>
          </w:tcPr>
          <w:p w:rsidR="00F47D3E" w:rsidRDefault="00245D48">
            <w:pPr>
              <w:jc w:val="center"/>
            </w:pPr>
            <w:r>
              <w:rPr>
                <w:color w:val="000000"/>
                <w:szCs w:val="21"/>
              </w:rPr>
              <w:lastRenderedPageBreak/>
              <w:t>47</w:t>
            </w:r>
          </w:p>
        </w:tc>
        <w:tc>
          <w:tcPr>
            <w:tcW w:w="1276" w:type="dxa"/>
            <w:vAlign w:val="center"/>
          </w:tcPr>
          <w:p w:rsidR="00F47D3E" w:rsidRDefault="00245D48">
            <w:pPr>
              <w:jc w:val="center"/>
            </w:pPr>
            <w:r>
              <w:rPr>
                <w:color w:val="000000"/>
                <w:szCs w:val="21"/>
              </w:rPr>
              <w:t>000402</w:t>
            </w:r>
          </w:p>
        </w:tc>
        <w:tc>
          <w:tcPr>
            <w:tcW w:w="1701" w:type="dxa"/>
            <w:vAlign w:val="center"/>
          </w:tcPr>
          <w:p w:rsidR="00F47D3E" w:rsidRDefault="00245D48">
            <w:pPr>
              <w:jc w:val="center"/>
            </w:pPr>
            <w:r>
              <w:rPr>
                <w:color w:val="000000"/>
                <w:szCs w:val="21"/>
              </w:rPr>
              <w:t>金融街</w:t>
            </w:r>
          </w:p>
        </w:tc>
        <w:tc>
          <w:tcPr>
            <w:tcW w:w="1276" w:type="dxa"/>
            <w:vAlign w:val="center"/>
          </w:tcPr>
          <w:p w:rsidR="00F47D3E" w:rsidRDefault="00245D48">
            <w:pPr>
              <w:jc w:val="right"/>
            </w:pPr>
            <w:r>
              <w:rPr>
                <w:color w:val="000000"/>
                <w:szCs w:val="21"/>
              </w:rPr>
              <w:t>103,800</w:t>
            </w:r>
          </w:p>
        </w:tc>
        <w:tc>
          <w:tcPr>
            <w:tcW w:w="2199" w:type="dxa"/>
            <w:vAlign w:val="center"/>
          </w:tcPr>
          <w:p w:rsidR="00F47D3E" w:rsidRDefault="00245D48">
            <w:pPr>
              <w:jc w:val="right"/>
            </w:pPr>
            <w:r>
              <w:rPr>
                <w:color w:val="000000"/>
                <w:szCs w:val="21"/>
              </w:rPr>
              <w:t>689,232.00</w:t>
            </w:r>
          </w:p>
        </w:tc>
        <w:tc>
          <w:tcPr>
            <w:tcW w:w="1879" w:type="dxa"/>
            <w:vAlign w:val="center"/>
          </w:tcPr>
          <w:p w:rsidR="00F47D3E" w:rsidRDefault="00245D48">
            <w:pPr>
              <w:jc w:val="right"/>
            </w:pPr>
            <w:r>
              <w:rPr>
                <w:color w:val="000000"/>
                <w:szCs w:val="21"/>
              </w:rPr>
              <w:t>0.09</w:t>
            </w:r>
          </w:p>
        </w:tc>
      </w:tr>
      <w:tr w:rsidR="00F47D3E">
        <w:trPr>
          <w:jc w:val="center"/>
        </w:trPr>
        <w:tc>
          <w:tcPr>
            <w:tcW w:w="817" w:type="dxa"/>
            <w:vAlign w:val="center"/>
          </w:tcPr>
          <w:p w:rsidR="00F47D3E" w:rsidRDefault="00245D48">
            <w:pPr>
              <w:jc w:val="center"/>
            </w:pPr>
            <w:r>
              <w:rPr>
                <w:color w:val="000000"/>
                <w:szCs w:val="21"/>
              </w:rPr>
              <w:t>48</w:t>
            </w:r>
          </w:p>
        </w:tc>
        <w:tc>
          <w:tcPr>
            <w:tcW w:w="1276" w:type="dxa"/>
            <w:vAlign w:val="center"/>
          </w:tcPr>
          <w:p w:rsidR="00F47D3E" w:rsidRDefault="00245D48">
            <w:pPr>
              <w:jc w:val="center"/>
            </w:pPr>
            <w:r>
              <w:rPr>
                <w:color w:val="000000"/>
                <w:szCs w:val="21"/>
              </w:rPr>
              <w:t>688189</w:t>
            </w:r>
          </w:p>
        </w:tc>
        <w:tc>
          <w:tcPr>
            <w:tcW w:w="1701" w:type="dxa"/>
            <w:vAlign w:val="center"/>
          </w:tcPr>
          <w:p w:rsidR="00F47D3E" w:rsidRDefault="00245D48">
            <w:pPr>
              <w:jc w:val="center"/>
            </w:pPr>
            <w:r>
              <w:rPr>
                <w:color w:val="000000"/>
                <w:szCs w:val="21"/>
              </w:rPr>
              <w:t>南新制药</w:t>
            </w:r>
          </w:p>
        </w:tc>
        <w:tc>
          <w:tcPr>
            <w:tcW w:w="1276" w:type="dxa"/>
            <w:vAlign w:val="center"/>
          </w:tcPr>
          <w:p w:rsidR="00F47D3E" w:rsidRDefault="00245D48">
            <w:pPr>
              <w:jc w:val="right"/>
            </w:pPr>
            <w:r>
              <w:rPr>
                <w:color w:val="000000"/>
                <w:szCs w:val="21"/>
              </w:rPr>
              <w:t>6,833</w:t>
            </w:r>
          </w:p>
        </w:tc>
        <w:tc>
          <w:tcPr>
            <w:tcW w:w="2199" w:type="dxa"/>
            <w:vAlign w:val="center"/>
          </w:tcPr>
          <w:p w:rsidR="00F47D3E" w:rsidRDefault="00245D48">
            <w:pPr>
              <w:jc w:val="right"/>
            </w:pPr>
            <w:r>
              <w:rPr>
                <w:color w:val="000000"/>
                <w:szCs w:val="21"/>
              </w:rPr>
              <w:t>343,084.93</w:t>
            </w:r>
          </w:p>
        </w:tc>
        <w:tc>
          <w:tcPr>
            <w:tcW w:w="1879" w:type="dxa"/>
            <w:vAlign w:val="center"/>
          </w:tcPr>
          <w:p w:rsidR="00F47D3E" w:rsidRDefault="00245D48">
            <w:pPr>
              <w:jc w:val="right"/>
            </w:pPr>
            <w:r>
              <w:rPr>
                <w:color w:val="000000"/>
                <w:szCs w:val="21"/>
              </w:rPr>
              <w:t>0.05</w:t>
            </w:r>
          </w:p>
        </w:tc>
      </w:tr>
      <w:tr w:rsidR="00F47D3E">
        <w:trPr>
          <w:jc w:val="center"/>
        </w:trPr>
        <w:tc>
          <w:tcPr>
            <w:tcW w:w="817" w:type="dxa"/>
            <w:vAlign w:val="center"/>
          </w:tcPr>
          <w:p w:rsidR="00F47D3E" w:rsidRDefault="00245D48">
            <w:pPr>
              <w:jc w:val="center"/>
            </w:pPr>
            <w:r>
              <w:rPr>
                <w:color w:val="000000"/>
                <w:szCs w:val="21"/>
              </w:rPr>
              <w:t>49</w:t>
            </w:r>
          </w:p>
        </w:tc>
        <w:tc>
          <w:tcPr>
            <w:tcW w:w="1276" w:type="dxa"/>
            <w:vAlign w:val="center"/>
          </w:tcPr>
          <w:p w:rsidR="00F47D3E" w:rsidRDefault="00245D48">
            <w:pPr>
              <w:jc w:val="center"/>
            </w:pPr>
            <w:r>
              <w:rPr>
                <w:color w:val="000000"/>
                <w:szCs w:val="21"/>
              </w:rPr>
              <w:t>688186</w:t>
            </w:r>
          </w:p>
        </w:tc>
        <w:tc>
          <w:tcPr>
            <w:tcW w:w="1701" w:type="dxa"/>
            <w:vAlign w:val="center"/>
          </w:tcPr>
          <w:p w:rsidR="00F47D3E" w:rsidRDefault="00245D48">
            <w:pPr>
              <w:jc w:val="center"/>
            </w:pPr>
            <w:r>
              <w:rPr>
                <w:color w:val="000000"/>
                <w:szCs w:val="21"/>
              </w:rPr>
              <w:t>广大特材</w:t>
            </w:r>
          </w:p>
        </w:tc>
        <w:tc>
          <w:tcPr>
            <w:tcW w:w="1276" w:type="dxa"/>
            <w:vAlign w:val="center"/>
          </w:tcPr>
          <w:p w:rsidR="00F47D3E" w:rsidRDefault="00245D48">
            <w:pPr>
              <w:jc w:val="right"/>
            </w:pPr>
            <w:r>
              <w:rPr>
                <w:color w:val="000000"/>
                <w:szCs w:val="21"/>
              </w:rPr>
              <w:t>8,033</w:t>
            </w:r>
          </w:p>
        </w:tc>
        <w:tc>
          <w:tcPr>
            <w:tcW w:w="2199" w:type="dxa"/>
            <w:vAlign w:val="center"/>
          </w:tcPr>
          <w:p w:rsidR="00F47D3E" w:rsidRDefault="00245D48">
            <w:pPr>
              <w:jc w:val="right"/>
            </w:pPr>
            <w:r>
              <w:rPr>
                <w:color w:val="000000"/>
                <w:szCs w:val="21"/>
              </w:rPr>
              <w:t>274,326.95</w:t>
            </w:r>
          </w:p>
        </w:tc>
        <w:tc>
          <w:tcPr>
            <w:tcW w:w="1879" w:type="dxa"/>
            <w:vAlign w:val="center"/>
          </w:tcPr>
          <w:p w:rsidR="00F47D3E" w:rsidRDefault="00245D48">
            <w:pPr>
              <w:jc w:val="right"/>
            </w:pPr>
            <w:r>
              <w:rPr>
                <w:color w:val="000000"/>
                <w:szCs w:val="21"/>
              </w:rPr>
              <w:t>0.04</w:t>
            </w:r>
          </w:p>
        </w:tc>
      </w:tr>
      <w:tr w:rsidR="00F47D3E">
        <w:trPr>
          <w:jc w:val="center"/>
        </w:trPr>
        <w:tc>
          <w:tcPr>
            <w:tcW w:w="817" w:type="dxa"/>
            <w:vAlign w:val="center"/>
          </w:tcPr>
          <w:p w:rsidR="00F47D3E" w:rsidRDefault="00245D48">
            <w:pPr>
              <w:jc w:val="center"/>
            </w:pPr>
            <w:r>
              <w:rPr>
                <w:color w:val="000000"/>
                <w:szCs w:val="21"/>
              </w:rPr>
              <w:t>50</w:t>
            </w:r>
          </w:p>
        </w:tc>
        <w:tc>
          <w:tcPr>
            <w:tcW w:w="1276" w:type="dxa"/>
            <w:vAlign w:val="center"/>
          </w:tcPr>
          <w:p w:rsidR="00F47D3E" w:rsidRDefault="00245D48">
            <w:pPr>
              <w:jc w:val="center"/>
            </w:pPr>
            <w:r>
              <w:rPr>
                <w:color w:val="000000"/>
                <w:szCs w:val="21"/>
              </w:rPr>
              <w:t>688568</w:t>
            </w:r>
          </w:p>
        </w:tc>
        <w:tc>
          <w:tcPr>
            <w:tcW w:w="1701" w:type="dxa"/>
            <w:vAlign w:val="center"/>
          </w:tcPr>
          <w:p w:rsidR="00F47D3E" w:rsidRDefault="00245D48">
            <w:pPr>
              <w:jc w:val="center"/>
            </w:pPr>
            <w:r>
              <w:rPr>
                <w:color w:val="000000"/>
                <w:szCs w:val="21"/>
              </w:rPr>
              <w:t>中科星图</w:t>
            </w:r>
          </w:p>
        </w:tc>
        <w:tc>
          <w:tcPr>
            <w:tcW w:w="1276" w:type="dxa"/>
            <w:vAlign w:val="center"/>
          </w:tcPr>
          <w:p w:rsidR="00F47D3E" w:rsidRDefault="00245D48">
            <w:pPr>
              <w:jc w:val="right"/>
            </w:pPr>
            <w:r>
              <w:rPr>
                <w:color w:val="000000"/>
                <w:szCs w:val="21"/>
              </w:rPr>
              <w:t>11,020</w:t>
            </w:r>
          </w:p>
        </w:tc>
        <w:tc>
          <w:tcPr>
            <w:tcW w:w="2199" w:type="dxa"/>
            <w:vAlign w:val="center"/>
          </w:tcPr>
          <w:p w:rsidR="00F47D3E" w:rsidRDefault="00245D48">
            <w:pPr>
              <w:jc w:val="right"/>
            </w:pPr>
            <w:r>
              <w:rPr>
                <w:color w:val="000000"/>
                <w:szCs w:val="21"/>
              </w:rPr>
              <w:t>178,634.20</w:t>
            </w:r>
          </w:p>
        </w:tc>
        <w:tc>
          <w:tcPr>
            <w:tcW w:w="1879" w:type="dxa"/>
            <w:vAlign w:val="center"/>
          </w:tcPr>
          <w:p w:rsidR="00F47D3E" w:rsidRDefault="00245D48">
            <w:pPr>
              <w:jc w:val="right"/>
            </w:pPr>
            <w:r>
              <w:rPr>
                <w:color w:val="000000"/>
                <w:szCs w:val="21"/>
              </w:rPr>
              <w:t>0.02</w:t>
            </w:r>
          </w:p>
        </w:tc>
      </w:tr>
      <w:tr w:rsidR="00F47D3E">
        <w:trPr>
          <w:jc w:val="center"/>
        </w:trPr>
        <w:tc>
          <w:tcPr>
            <w:tcW w:w="817" w:type="dxa"/>
            <w:vAlign w:val="center"/>
          </w:tcPr>
          <w:p w:rsidR="00F47D3E" w:rsidRDefault="00245D48">
            <w:pPr>
              <w:jc w:val="center"/>
            </w:pPr>
            <w:r>
              <w:rPr>
                <w:color w:val="000000"/>
                <w:szCs w:val="21"/>
              </w:rPr>
              <w:t>51</w:t>
            </w:r>
          </w:p>
        </w:tc>
        <w:tc>
          <w:tcPr>
            <w:tcW w:w="1276" w:type="dxa"/>
            <w:vAlign w:val="center"/>
          </w:tcPr>
          <w:p w:rsidR="00F47D3E" w:rsidRDefault="00245D48">
            <w:pPr>
              <w:jc w:val="center"/>
            </w:pPr>
            <w:r>
              <w:rPr>
                <w:color w:val="000000"/>
                <w:szCs w:val="21"/>
              </w:rPr>
              <w:t>688377</w:t>
            </w:r>
          </w:p>
        </w:tc>
        <w:tc>
          <w:tcPr>
            <w:tcW w:w="1701" w:type="dxa"/>
            <w:vAlign w:val="center"/>
          </w:tcPr>
          <w:p w:rsidR="00F47D3E" w:rsidRDefault="00245D48">
            <w:pPr>
              <w:jc w:val="center"/>
            </w:pPr>
            <w:r>
              <w:rPr>
                <w:color w:val="000000"/>
                <w:szCs w:val="21"/>
              </w:rPr>
              <w:t>迪威尔</w:t>
            </w:r>
          </w:p>
        </w:tc>
        <w:tc>
          <w:tcPr>
            <w:tcW w:w="1276" w:type="dxa"/>
            <w:vAlign w:val="center"/>
          </w:tcPr>
          <w:p w:rsidR="00F47D3E" w:rsidRDefault="00245D48">
            <w:pPr>
              <w:jc w:val="right"/>
            </w:pPr>
            <w:r>
              <w:rPr>
                <w:color w:val="000000"/>
                <w:szCs w:val="21"/>
              </w:rPr>
              <w:t>7,894</w:t>
            </w:r>
          </w:p>
        </w:tc>
        <w:tc>
          <w:tcPr>
            <w:tcW w:w="2199" w:type="dxa"/>
            <w:vAlign w:val="center"/>
          </w:tcPr>
          <w:p w:rsidR="00F47D3E" w:rsidRDefault="00245D48">
            <w:pPr>
              <w:jc w:val="right"/>
            </w:pPr>
            <w:r>
              <w:rPr>
                <w:color w:val="000000"/>
                <w:szCs w:val="21"/>
              </w:rPr>
              <w:t>129,619.48</w:t>
            </w:r>
          </w:p>
        </w:tc>
        <w:tc>
          <w:tcPr>
            <w:tcW w:w="1879" w:type="dxa"/>
            <w:vAlign w:val="center"/>
          </w:tcPr>
          <w:p w:rsidR="00F47D3E" w:rsidRDefault="00245D48">
            <w:pPr>
              <w:jc w:val="right"/>
            </w:pPr>
            <w:r>
              <w:rPr>
                <w:color w:val="000000"/>
                <w:szCs w:val="21"/>
              </w:rPr>
              <w:t>0.02</w:t>
            </w:r>
          </w:p>
        </w:tc>
      </w:tr>
      <w:tr w:rsidR="00F47D3E">
        <w:trPr>
          <w:jc w:val="center"/>
        </w:trPr>
        <w:tc>
          <w:tcPr>
            <w:tcW w:w="817" w:type="dxa"/>
            <w:vAlign w:val="center"/>
          </w:tcPr>
          <w:p w:rsidR="00F47D3E" w:rsidRDefault="00245D48">
            <w:pPr>
              <w:jc w:val="center"/>
            </w:pPr>
            <w:r>
              <w:rPr>
                <w:color w:val="000000"/>
                <w:szCs w:val="21"/>
              </w:rPr>
              <w:t>52</w:t>
            </w:r>
          </w:p>
        </w:tc>
        <w:tc>
          <w:tcPr>
            <w:tcW w:w="1276" w:type="dxa"/>
            <w:vAlign w:val="center"/>
          </w:tcPr>
          <w:p w:rsidR="00F47D3E" w:rsidRDefault="00245D48">
            <w:pPr>
              <w:jc w:val="center"/>
            </w:pPr>
            <w:r>
              <w:rPr>
                <w:color w:val="000000"/>
                <w:szCs w:val="21"/>
              </w:rPr>
              <w:t>603087</w:t>
            </w:r>
          </w:p>
        </w:tc>
        <w:tc>
          <w:tcPr>
            <w:tcW w:w="1701" w:type="dxa"/>
            <w:vAlign w:val="center"/>
          </w:tcPr>
          <w:p w:rsidR="00F47D3E" w:rsidRDefault="00245D48">
            <w:pPr>
              <w:jc w:val="center"/>
            </w:pPr>
            <w:r>
              <w:rPr>
                <w:color w:val="000000"/>
                <w:szCs w:val="21"/>
              </w:rPr>
              <w:t>甘李药业</w:t>
            </w:r>
          </w:p>
        </w:tc>
        <w:tc>
          <w:tcPr>
            <w:tcW w:w="1276" w:type="dxa"/>
            <w:vAlign w:val="center"/>
          </w:tcPr>
          <w:p w:rsidR="00F47D3E" w:rsidRDefault="00245D48">
            <w:pPr>
              <w:jc w:val="right"/>
            </w:pPr>
            <w:r>
              <w:rPr>
                <w:color w:val="000000"/>
                <w:szCs w:val="21"/>
              </w:rPr>
              <w:t>1,076</w:t>
            </w:r>
          </w:p>
        </w:tc>
        <w:tc>
          <w:tcPr>
            <w:tcW w:w="2199" w:type="dxa"/>
            <w:vAlign w:val="center"/>
          </w:tcPr>
          <w:p w:rsidR="00F47D3E" w:rsidRDefault="00245D48">
            <w:pPr>
              <w:jc w:val="right"/>
            </w:pPr>
            <w:r>
              <w:rPr>
                <w:color w:val="000000"/>
                <w:szCs w:val="21"/>
              </w:rPr>
              <w:t>107,922.80</w:t>
            </w:r>
          </w:p>
        </w:tc>
        <w:tc>
          <w:tcPr>
            <w:tcW w:w="1879" w:type="dxa"/>
            <w:vAlign w:val="center"/>
          </w:tcPr>
          <w:p w:rsidR="00F47D3E" w:rsidRDefault="00245D48">
            <w:pPr>
              <w:jc w:val="right"/>
            </w:pPr>
            <w:r>
              <w:rPr>
                <w:color w:val="000000"/>
                <w:szCs w:val="21"/>
              </w:rPr>
              <w:t>0.01</w:t>
            </w:r>
          </w:p>
        </w:tc>
      </w:tr>
      <w:tr w:rsidR="00F47D3E">
        <w:trPr>
          <w:jc w:val="center"/>
        </w:trPr>
        <w:tc>
          <w:tcPr>
            <w:tcW w:w="817" w:type="dxa"/>
            <w:vAlign w:val="center"/>
          </w:tcPr>
          <w:p w:rsidR="00F47D3E" w:rsidRDefault="00245D48">
            <w:pPr>
              <w:jc w:val="center"/>
            </w:pPr>
            <w:r>
              <w:rPr>
                <w:color w:val="000000"/>
                <w:szCs w:val="21"/>
              </w:rPr>
              <w:t>53</w:t>
            </w:r>
          </w:p>
        </w:tc>
        <w:tc>
          <w:tcPr>
            <w:tcW w:w="1276" w:type="dxa"/>
            <w:vAlign w:val="center"/>
          </w:tcPr>
          <w:p w:rsidR="00F47D3E" w:rsidRDefault="00245D48">
            <w:pPr>
              <w:jc w:val="center"/>
            </w:pPr>
            <w:r>
              <w:rPr>
                <w:color w:val="000000"/>
                <w:szCs w:val="21"/>
              </w:rPr>
              <w:t>688277</w:t>
            </w:r>
          </w:p>
        </w:tc>
        <w:tc>
          <w:tcPr>
            <w:tcW w:w="1701" w:type="dxa"/>
            <w:vAlign w:val="center"/>
          </w:tcPr>
          <w:p w:rsidR="00F47D3E" w:rsidRDefault="00245D48">
            <w:pPr>
              <w:jc w:val="center"/>
            </w:pPr>
            <w:r>
              <w:rPr>
                <w:color w:val="000000"/>
                <w:szCs w:val="21"/>
              </w:rPr>
              <w:t>天智航</w:t>
            </w:r>
          </w:p>
        </w:tc>
        <w:tc>
          <w:tcPr>
            <w:tcW w:w="1276" w:type="dxa"/>
            <w:vAlign w:val="center"/>
          </w:tcPr>
          <w:p w:rsidR="00F47D3E" w:rsidRDefault="00245D48">
            <w:pPr>
              <w:jc w:val="right"/>
            </w:pPr>
            <w:r>
              <w:rPr>
                <w:color w:val="000000"/>
                <w:szCs w:val="21"/>
              </w:rPr>
              <w:t>8,810</w:t>
            </w:r>
          </w:p>
        </w:tc>
        <w:tc>
          <w:tcPr>
            <w:tcW w:w="2199" w:type="dxa"/>
            <w:vAlign w:val="center"/>
          </w:tcPr>
          <w:p w:rsidR="00F47D3E" w:rsidRDefault="00245D48">
            <w:pPr>
              <w:jc w:val="right"/>
            </w:pPr>
            <w:r>
              <w:rPr>
                <w:color w:val="000000"/>
                <w:szCs w:val="21"/>
              </w:rPr>
              <w:t>106,072.40</w:t>
            </w:r>
          </w:p>
        </w:tc>
        <w:tc>
          <w:tcPr>
            <w:tcW w:w="1879" w:type="dxa"/>
            <w:vAlign w:val="center"/>
          </w:tcPr>
          <w:p w:rsidR="00F47D3E" w:rsidRDefault="00245D48">
            <w:pPr>
              <w:jc w:val="right"/>
            </w:pPr>
            <w:r>
              <w:rPr>
                <w:color w:val="000000"/>
                <w:szCs w:val="21"/>
              </w:rPr>
              <w:t>0.01</w:t>
            </w:r>
          </w:p>
        </w:tc>
      </w:tr>
      <w:tr w:rsidR="00F47D3E">
        <w:trPr>
          <w:jc w:val="center"/>
        </w:trPr>
        <w:tc>
          <w:tcPr>
            <w:tcW w:w="817" w:type="dxa"/>
            <w:vAlign w:val="center"/>
          </w:tcPr>
          <w:p w:rsidR="00F47D3E" w:rsidRDefault="00245D48">
            <w:pPr>
              <w:jc w:val="center"/>
            </w:pPr>
            <w:r>
              <w:rPr>
                <w:color w:val="000000"/>
                <w:szCs w:val="21"/>
              </w:rPr>
              <w:t>54</w:t>
            </w:r>
          </w:p>
        </w:tc>
        <w:tc>
          <w:tcPr>
            <w:tcW w:w="1276" w:type="dxa"/>
            <w:vAlign w:val="center"/>
          </w:tcPr>
          <w:p w:rsidR="00F47D3E" w:rsidRDefault="00245D48">
            <w:pPr>
              <w:jc w:val="center"/>
            </w:pPr>
            <w:r>
              <w:rPr>
                <w:color w:val="000000"/>
                <w:szCs w:val="21"/>
              </w:rPr>
              <w:t>688027</w:t>
            </w:r>
          </w:p>
        </w:tc>
        <w:tc>
          <w:tcPr>
            <w:tcW w:w="1701" w:type="dxa"/>
            <w:vAlign w:val="center"/>
          </w:tcPr>
          <w:p w:rsidR="00F47D3E" w:rsidRDefault="00245D48">
            <w:pPr>
              <w:jc w:val="center"/>
            </w:pPr>
            <w:r>
              <w:rPr>
                <w:color w:val="000000"/>
                <w:szCs w:val="21"/>
              </w:rPr>
              <w:t>国盾量子</w:t>
            </w:r>
          </w:p>
        </w:tc>
        <w:tc>
          <w:tcPr>
            <w:tcW w:w="1276" w:type="dxa"/>
            <w:vAlign w:val="center"/>
          </w:tcPr>
          <w:p w:rsidR="00F47D3E" w:rsidRDefault="00245D48">
            <w:pPr>
              <w:jc w:val="right"/>
            </w:pPr>
            <w:r>
              <w:rPr>
                <w:color w:val="000000"/>
                <w:szCs w:val="21"/>
              </w:rPr>
              <w:t>2,830</w:t>
            </w:r>
          </w:p>
        </w:tc>
        <w:tc>
          <w:tcPr>
            <w:tcW w:w="2199" w:type="dxa"/>
            <w:vAlign w:val="center"/>
          </w:tcPr>
          <w:p w:rsidR="00F47D3E" w:rsidRDefault="00245D48">
            <w:pPr>
              <w:jc w:val="right"/>
            </w:pPr>
            <w:r>
              <w:rPr>
                <w:color w:val="000000"/>
                <w:szCs w:val="21"/>
              </w:rPr>
              <w:t>102,389.40</w:t>
            </w:r>
          </w:p>
        </w:tc>
        <w:tc>
          <w:tcPr>
            <w:tcW w:w="1879" w:type="dxa"/>
            <w:vAlign w:val="center"/>
          </w:tcPr>
          <w:p w:rsidR="00F47D3E" w:rsidRDefault="00245D48">
            <w:pPr>
              <w:jc w:val="right"/>
            </w:pPr>
            <w:r>
              <w:rPr>
                <w:color w:val="000000"/>
                <w:szCs w:val="21"/>
              </w:rPr>
              <w:t>0.01</w:t>
            </w:r>
          </w:p>
        </w:tc>
      </w:tr>
      <w:tr w:rsidR="00F47D3E">
        <w:trPr>
          <w:jc w:val="center"/>
        </w:trPr>
        <w:tc>
          <w:tcPr>
            <w:tcW w:w="817" w:type="dxa"/>
            <w:vAlign w:val="center"/>
          </w:tcPr>
          <w:p w:rsidR="00F47D3E" w:rsidRDefault="00245D48">
            <w:pPr>
              <w:jc w:val="center"/>
            </w:pPr>
            <w:r>
              <w:rPr>
                <w:color w:val="000000"/>
                <w:szCs w:val="21"/>
              </w:rPr>
              <w:t>55</w:t>
            </w:r>
          </w:p>
        </w:tc>
        <w:tc>
          <w:tcPr>
            <w:tcW w:w="1276" w:type="dxa"/>
            <w:vAlign w:val="center"/>
          </w:tcPr>
          <w:p w:rsidR="00F47D3E" w:rsidRDefault="00245D48">
            <w:pPr>
              <w:jc w:val="center"/>
            </w:pPr>
            <w:r>
              <w:rPr>
                <w:color w:val="000000"/>
                <w:szCs w:val="21"/>
              </w:rPr>
              <w:t>688600</w:t>
            </w:r>
          </w:p>
        </w:tc>
        <w:tc>
          <w:tcPr>
            <w:tcW w:w="1701" w:type="dxa"/>
            <w:vAlign w:val="center"/>
          </w:tcPr>
          <w:p w:rsidR="00F47D3E" w:rsidRDefault="00245D48">
            <w:pPr>
              <w:jc w:val="center"/>
            </w:pPr>
            <w:r>
              <w:rPr>
                <w:color w:val="000000"/>
                <w:szCs w:val="21"/>
              </w:rPr>
              <w:t>皖仪科技</w:t>
            </w:r>
          </w:p>
        </w:tc>
        <w:tc>
          <w:tcPr>
            <w:tcW w:w="1276" w:type="dxa"/>
            <w:vAlign w:val="center"/>
          </w:tcPr>
          <w:p w:rsidR="00F47D3E" w:rsidRDefault="00245D48">
            <w:pPr>
              <w:jc w:val="right"/>
            </w:pPr>
            <w:r>
              <w:rPr>
                <w:color w:val="000000"/>
                <w:szCs w:val="21"/>
              </w:rPr>
              <w:t>5,468</w:t>
            </w:r>
          </w:p>
        </w:tc>
        <w:tc>
          <w:tcPr>
            <w:tcW w:w="2199" w:type="dxa"/>
            <w:vAlign w:val="center"/>
          </w:tcPr>
          <w:p w:rsidR="00F47D3E" w:rsidRDefault="00245D48">
            <w:pPr>
              <w:jc w:val="right"/>
            </w:pPr>
            <w:r>
              <w:rPr>
                <w:color w:val="000000"/>
                <w:szCs w:val="21"/>
              </w:rPr>
              <w:t>84,754.00</w:t>
            </w:r>
          </w:p>
        </w:tc>
        <w:tc>
          <w:tcPr>
            <w:tcW w:w="1879" w:type="dxa"/>
            <w:vAlign w:val="center"/>
          </w:tcPr>
          <w:p w:rsidR="00F47D3E" w:rsidRDefault="00245D48">
            <w:pPr>
              <w:jc w:val="right"/>
            </w:pPr>
            <w:r>
              <w:rPr>
                <w:color w:val="000000"/>
                <w:szCs w:val="21"/>
              </w:rPr>
              <w:t>0.01</w:t>
            </w:r>
          </w:p>
        </w:tc>
      </w:tr>
      <w:tr w:rsidR="00F47D3E">
        <w:trPr>
          <w:jc w:val="center"/>
        </w:trPr>
        <w:tc>
          <w:tcPr>
            <w:tcW w:w="817" w:type="dxa"/>
            <w:vAlign w:val="center"/>
          </w:tcPr>
          <w:p w:rsidR="00F47D3E" w:rsidRDefault="00245D48">
            <w:pPr>
              <w:jc w:val="center"/>
            </w:pPr>
            <w:r>
              <w:rPr>
                <w:color w:val="000000"/>
                <w:szCs w:val="21"/>
              </w:rPr>
              <w:t>56</w:t>
            </w:r>
          </w:p>
        </w:tc>
        <w:tc>
          <w:tcPr>
            <w:tcW w:w="1276" w:type="dxa"/>
            <w:vAlign w:val="center"/>
          </w:tcPr>
          <w:p w:rsidR="00F47D3E" w:rsidRDefault="00245D48">
            <w:pPr>
              <w:jc w:val="center"/>
            </w:pPr>
            <w:r>
              <w:rPr>
                <w:color w:val="000000"/>
                <w:szCs w:val="21"/>
              </w:rPr>
              <w:t>300842</w:t>
            </w:r>
          </w:p>
        </w:tc>
        <w:tc>
          <w:tcPr>
            <w:tcW w:w="1701" w:type="dxa"/>
            <w:vAlign w:val="center"/>
          </w:tcPr>
          <w:p w:rsidR="00F47D3E" w:rsidRDefault="00245D48">
            <w:pPr>
              <w:jc w:val="center"/>
            </w:pPr>
            <w:r>
              <w:rPr>
                <w:color w:val="000000"/>
                <w:szCs w:val="21"/>
              </w:rPr>
              <w:t>帝科股份</w:t>
            </w:r>
          </w:p>
        </w:tc>
        <w:tc>
          <w:tcPr>
            <w:tcW w:w="1276" w:type="dxa"/>
            <w:vAlign w:val="center"/>
          </w:tcPr>
          <w:p w:rsidR="00F47D3E" w:rsidRDefault="00245D48">
            <w:pPr>
              <w:jc w:val="right"/>
            </w:pPr>
            <w:r>
              <w:rPr>
                <w:color w:val="000000"/>
                <w:szCs w:val="21"/>
              </w:rPr>
              <w:t>455</w:t>
            </w:r>
          </w:p>
        </w:tc>
        <w:tc>
          <w:tcPr>
            <w:tcW w:w="2199" w:type="dxa"/>
            <w:vAlign w:val="center"/>
          </w:tcPr>
          <w:p w:rsidR="00F47D3E" w:rsidRDefault="00245D48">
            <w:pPr>
              <w:jc w:val="right"/>
            </w:pPr>
            <w:r>
              <w:rPr>
                <w:color w:val="000000"/>
                <w:szCs w:val="21"/>
              </w:rPr>
              <w:t>18,527.60</w:t>
            </w:r>
          </w:p>
        </w:tc>
        <w:tc>
          <w:tcPr>
            <w:tcW w:w="1879" w:type="dxa"/>
            <w:vAlign w:val="center"/>
          </w:tcPr>
          <w:p w:rsidR="00F47D3E" w:rsidRDefault="00245D48">
            <w:pPr>
              <w:jc w:val="right"/>
            </w:pPr>
            <w:r>
              <w:rPr>
                <w:color w:val="000000"/>
                <w:szCs w:val="21"/>
              </w:rPr>
              <w:t>0.00</w:t>
            </w:r>
          </w:p>
        </w:tc>
      </w:tr>
      <w:tr w:rsidR="00F47D3E">
        <w:trPr>
          <w:jc w:val="center"/>
        </w:trPr>
        <w:tc>
          <w:tcPr>
            <w:tcW w:w="817" w:type="dxa"/>
            <w:vAlign w:val="center"/>
          </w:tcPr>
          <w:p w:rsidR="00F47D3E" w:rsidRDefault="00245D48">
            <w:pPr>
              <w:jc w:val="center"/>
            </w:pPr>
            <w:r>
              <w:rPr>
                <w:color w:val="000000"/>
                <w:szCs w:val="21"/>
              </w:rPr>
              <w:t>57</w:t>
            </w:r>
          </w:p>
        </w:tc>
        <w:tc>
          <w:tcPr>
            <w:tcW w:w="1276" w:type="dxa"/>
            <w:vAlign w:val="center"/>
          </w:tcPr>
          <w:p w:rsidR="00F47D3E" w:rsidRDefault="00245D48">
            <w:pPr>
              <w:jc w:val="center"/>
            </w:pPr>
            <w:r>
              <w:rPr>
                <w:color w:val="000000"/>
                <w:szCs w:val="21"/>
              </w:rPr>
              <w:t>600956</w:t>
            </w:r>
          </w:p>
        </w:tc>
        <w:tc>
          <w:tcPr>
            <w:tcW w:w="1701" w:type="dxa"/>
            <w:vAlign w:val="center"/>
          </w:tcPr>
          <w:p w:rsidR="00F47D3E" w:rsidRDefault="00245D48">
            <w:pPr>
              <w:jc w:val="center"/>
            </w:pPr>
            <w:r>
              <w:rPr>
                <w:color w:val="000000"/>
                <w:szCs w:val="21"/>
              </w:rPr>
              <w:t>新天绿能</w:t>
            </w:r>
          </w:p>
        </w:tc>
        <w:tc>
          <w:tcPr>
            <w:tcW w:w="1276" w:type="dxa"/>
            <w:vAlign w:val="center"/>
          </w:tcPr>
          <w:p w:rsidR="00F47D3E" w:rsidRDefault="00245D48">
            <w:pPr>
              <w:jc w:val="right"/>
            </w:pPr>
            <w:r>
              <w:rPr>
                <w:color w:val="000000"/>
                <w:szCs w:val="21"/>
              </w:rPr>
              <w:t>2,533</w:t>
            </w:r>
          </w:p>
        </w:tc>
        <w:tc>
          <w:tcPr>
            <w:tcW w:w="2199" w:type="dxa"/>
            <w:vAlign w:val="center"/>
          </w:tcPr>
          <w:p w:rsidR="00F47D3E" w:rsidRDefault="00245D48">
            <w:pPr>
              <w:jc w:val="right"/>
            </w:pPr>
            <w:r>
              <w:rPr>
                <w:color w:val="000000"/>
                <w:szCs w:val="21"/>
              </w:rPr>
              <w:t>12,766.32</w:t>
            </w:r>
          </w:p>
        </w:tc>
        <w:tc>
          <w:tcPr>
            <w:tcW w:w="1879" w:type="dxa"/>
            <w:vAlign w:val="center"/>
          </w:tcPr>
          <w:p w:rsidR="00F47D3E" w:rsidRDefault="00245D48">
            <w:pPr>
              <w:jc w:val="right"/>
            </w:pPr>
            <w:r>
              <w:rPr>
                <w:color w:val="000000"/>
                <w:szCs w:val="21"/>
              </w:rPr>
              <w:t>0.00</w:t>
            </w:r>
          </w:p>
        </w:tc>
      </w:tr>
      <w:tr w:rsidR="00F47D3E">
        <w:trPr>
          <w:jc w:val="center"/>
        </w:trPr>
        <w:tc>
          <w:tcPr>
            <w:tcW w:w="817" w:type="dxa"/>
            <w:vAlign w:val="center"/>
          </w:tcPr>
          <w:p w:rsidR="00F47D3E" w:rsidRDefault="00245D48">
            <w:pPr>
              <w:jc w:val="center"/>
            </w:pPr>
            <w:r>
              <w:rPr>
                <w:color w:val="000000"/>
                <w:szCs w:val="21"/>
              </w:rPr>
              <w:t>58</w:t>
            </w:r>
          </w:p>
        </w:tc>
        <w:tc>
          <w:tcPr>
            <w:tcW w:w="1276" w:type="dxa"/>
            <w:vAlign w:val="center"/>
          </w:tcPr>
          <w:p w:rsidR="00F47D3E" w:rsidRDefault="00245D48">
            <w:pPr>
              <w:jc w:val="center"/>
            </w:pPr>
            <w:r>
              <w:rPr>
                <w:color w:val="000000"/>
                <w:szCs w:val="21"/>
              </w:rPr>
              <w:t>300839</w:t>
            </w:r>
          </w:p>
        </w:tc>
        <w:tc>
          <w:tcPr>
            <w:tcW w:w="1701" w:type="dxa"/>
            <w:vAlign w:val="center"/>
          </w:tcPr>
          <w:p w:rsidR="00F47D3E" w:rsidRDefault="00245D48">
            <w:pPr>
              <w:jc w:val="center"/>
            </w:pPr>
            <w:r>
              <w:rPr>
                <w:color w:val="000000"/>
                <w:szCs w:val="21"/>
              </w:rPr>
              <w:t>博汇股份</w:t>
            </w:r>
          </w:p>
        </w:tc>
        <w:tc>
          <w:tcPr>
            <w:tcW w:w="1276" w:type="dxa"/>
            <w:vAlign w:val="center"/>
          </w:tcPr>
          <w:p w:rsidR="00F47D3E" w:rsidRDefault="00245D48">
            <w:pPr>
              <w:jc w:val="right"/>
            </w:pPr>
            <w:r>
              <w:rPr>
                <w:color w:val="000000"/>
                <w:szCs w:val="21"/>
              </w:rPr>
              <w:t>502</w:t>
            </w:r>
          </w:p>
        </w:tc>
        <w:tc>
          <w:tcPr>
            <w:tcW w:w="2199" w:type="dxa"/>
            <w:vAlign w:val="center"/>
          </w:tcPr>
          <w:p w:rsidR="00F47D3E" w:rsidRDefault="00245D48">
            <w:pPr>
              <w:jc w:val="right"/>
            </w:pPr>
            <w:r>
              <w:rPr>
                <w:color w:val="000000"/>
                <w:szCs w:val="21"/>
              </w:rPr>
              <w:t>11,751.82</w:t>
            </w:r>
          </w:p>
        </w:tc>
        <w:tc>
          <w:tcPr>
            <w:tcW w:w="1879" w:type="dxa"/>
            <w:vAlign w:val="center"/>
          </w:tcPr>
          <w:p w:rsidR="00F47D3E" w:rsidRDefault="00245D48">
            <w:pPr>
              <w:jc w:val="right"/>
            </w:pPr>
            <w:r>
              <w:rPr>
                <w:color w:val="000000"/>
                <w:szCs w:val="21"/>
              </w:rPr>
              <w:t>0.00</w:t>
            </w:r>
          </w:p>
        </w:tc>
      </w:tr>
      <w:tr w:rsidR="00F47D3E">
        <w:trPr>
          <w:jc w:val="center"/>
        </w:trPr>
        <w:tc>
          <w:tcPr>
            <w:tcW w:w="817" w:type="dxa"/>
            <w:vAlign w:val="center"/>
          </w:tcPr>
          <w:p w:rsidR="00F47D3E" w:rsidRDefault="00245D48">
            <w:pPr>
              <w:jc w:val="center"/>
            </w:pPr>
            <w:r>
              <w:rPr>
                <w:color w:val="000000"/>
                <w:szCs w:val="21"/>
              </w:rPr>
              <w:t>59</w:t>
            </w:r>
          </w:p>
        </w:tc>
        <w:tc>
          <w:tcPr>
            <w:tcW w:w="1276" w:type="dxa"/>
            <w:vAlign w:val="center"/>
          </w:tcPr>
          <w:p w:rsidR="00F47D3E" w:rsidRDefault="00245D48">
            <w:pPr>
              <w:jc w:val="center"/>
            </w:pPr>
            <w:r>
              <w:rPr>
                <w:color w:val="000000"/>
                <w:szCs w:val="21"/>
              </w:rPr>
              <w:t>300845</w:t>
            </w:r>
          </w:p>
        </w:tc>
        <w:tc>
          <w:tcPr>
            <w:tcW w:w="1701" w:type="dxa"/>
            <w:vAlign w:val="center"/>
          </w:tcPr>
          <w:p w:rsidR="00F47D3E" w:rsidRDefault="00245D48">
            <w:pPr>
              <w:jc w:val="center"/>
            </w:pPr>
            <w:r>
              <w:rPr>
                <w:color w:val="000000"/>
                <w:szCs w:val="21"/>
              </w:rPr>
              <w:t>捷安高科</w:t>
            </w:r>
          </w:p>
        </w:tc>
        <w:tc>
          <w:tcPr>
            <w:tcW w:w="1276" w:type="dxa"/>
            <w:vAlign w:val="center"/>
          </w:tcPr>
          <w:p w:rsidR="00F47D3E" w:rsidRDefault="00245D48">
            <w:pPr>
              <w:jc w:val="right"/>
            </w:pPr>
            <w:r>
              <w:rPr>
                <w:color w:val="000000"/>
                <w:szCs w:val="21"/>
              </w:rPr>
              <w:t>470</w:t>
            </w:r>
          </w:p>
        </w:tc>
        <w:tc>
          <w:tcPr>
            <w:tcW w:w="2199" w:type="dxa"/>
            <w:vAlign w:val="center"/>
          </w:tcPr>
          <w:p w:rsidR="00F47D3E" w:rsidRDefault="00245D48">
            <w:pPr>
              <w:jc w:val="right"/>
            </w:pPr>
            <w:r>
              <w:rPr>
                <w:color w:val="000000"/>
                <w:szCs w:val="21"/>
              </w:rPr>
              <w:t>8,286.10</w:t>
            </w:r>
          </w:p>
        </w:tc>
        <w:tc>
          <w:tcPr>
            <w:tcW w:w="1879" w:type="dxa"/>
            <w:vAlign w:val="center"/>
          </w:tcPr>
          <w:p w:rsidR="00F47D3E" w:rsidRDefault="00245D48">
            <w:pPr>
              <w:jc w:val="right"/>
            </w:pPr>
            <w:r>
              <w:rPr>
                <w:color w:val="000000"/>
                <w:szCs w:val="21"/>
              </w:rPr>
              <w:t>0.00</w:t>
            </w:r>
          </w:p>
        </w:tc>
      </w:tr>
      <w:tr w:rsidR="00F47D3E">
        <w:trPr>
          <w:jc w:val="center"/>
        </w:trPr>
        <w:tc>
          <w:tcPr>
            <w:tcW w:w="817" w:type="dxa"/>
            <w:vAlign w:val="center"/>
          </w:tcPr>
          <w:p w:rsidR="00F47D3E" w:rsidRDefault="00245D48">
            <w:pPr>
              <w:jc w:val="center"/>
            </w:pPr>
            <w:r>
              <w:rPr>
                <w:color w:val="000000"/>
                <w:szCs w:val="21"/>
              </w:rPr>
              <w:t>60</w:t>
            </w:r>
          </w:p>
        </w:tc>
        <w:tc>
          <w:tcPr>
            <w:tcW w:w="1276" w:type="dxa"/>
            <w:vAlign w:val="center"/>
          </w:tcPr>
          <w:p w:rsidR="00F47D3E" w:rsidRDefault="00245D48">
            <w:pPr>
              <w:jc w:val="center"/>
            </w:pPr>
            <w:r>
              <w:rPr>
                <w:color w:val="000000"/>
                <w:szCs w:val="21"/>
              </w:rPr>
              <w:t>300843</w:t>
            </w:r>
          </w:p>
        </w:tc>
        <w:tc>
          <w:tcPr>
            <w:tcW w:w="1701" w:type="dxa"/>
            <w:vAlign w:val="center"/>
          </w:tcPr>
          <w:p w:rsidR="00F47D3E" w:rsidRDefault="00245D48">
            <w:pPr>
              <w:jc w:val="center"/>
            </w:pPr>
            <w:r>
              <w:rPr>
                <w:color w:val="000000"/>
                <w:szCs w:val="21"/>
              </w:rPr>
              <w:t>胜蓝股份</w:t>
            </w:r>
          </w:p>
        </w:tc>
        <w:tc>
          <w:tcPr>
            <w:tcW w:w="1276" w:type="dxa"/>
            <w:vAlign w:val="center"/>
          </w:tcPr>
          <w:p w:rsidR="00F47D3E" w:rsidRDefault="00245D48">
            <w:pPr>
              <w:jc w:val="right"/>
            </w:pPr>
            <w:r>
              <w:rPr>
                <w:color w:val="000000"/>
                <w:szCs w:val="21"/>
              </w:rPr>
              <w:t>751</w:t>
            </w:r>
          </w:p>
        </w:tc>
        <w:tc>
          <w:tcPr>
            <w:tcW w:w="2199" w:type="dxa"/>
            <w:vAlign w:val="center"/>
          </w:tcPr>
          <w:p w:rsidR="00F47D3E" w:rsidRDefault="00245D48">
            <w:pPr>
              <w:jc w:val="right"/>
            </w:pPr>
            <w:r>
              <w:rPr>
                <w:color w:val="000000"/>
                <w:szCs w:val="21"/>
              </w:rPr>
              <w:t>7,517.51</w:t>
            </w:r>
          </w:p>
        </w:tc>
        <w:tc>
          <w:tcPr>
            <w:tcW w:w="1879" w:type="dxa"/>
            <w:vAlign w:val="center"/>
          </w:tcPr>
          <w:p w:rsidR="00F47D3E" w:rsidRDefault="00245D48">
            <w:pPr>
              <w:jc w:val="right"/>
            </w:pPr>
            <w:r>
              <w:rPr>
                <w:color w:val="000000"/>
                <w:szCs w:val="21"/>
              </w:rPr>
              <w:t>0.00</w:t>
            </w:r>
          </w:p>
        </w:tc>
      </w:tr>
      <w:tr w:rsidR="00F47D3E">
        <w:trPr>
          <w:jc w:val="center"/>
        </w:trPr>
        <w:tc>
          <w:tcPr>
            <w:tcW w:w="817" w:type="dxa"/>
            <w:vAlign w:val="center"/>
          </w:tcPr>
          <w:p w:rsidR="00F47D3E" w:rsidRDefault="00245D48">
            <w:pPr>
              <w:jc w:val="center"/>
            </w:pPr>
            <w:r>
              <w:rPr>
                <w:color w:val="000000"/>
                <w:szCs w:val="21"/>
              </w:rPr>
              <w:t>61</w:t>
            </w:r>
          </w:p>
        </w:tc>
        <w:tc>
          <w:tcPr>
            <w:tcW w:w="1276" w:type="dxa"/>
            <w:vAlign w:val="center"/>
          </w:tcPr>
          <w:p w:rsidR="00F47D3E" w:rsidRDefault="00245D48">
            <w:pPr>
              <w:jc w:val="center"/>
            </w:pPr>
            <w:r>
              <w:rPr>
                <w:color w:val="000000"/>
                <w:szCs w:val="21"/>
              </w:rPr>
              <w:t>300840</w:t>
            </w:r>
          </w:p>
        </w:tc>
        <w:tc>
          <w:tcPr>
            <w:tcW w:w="1701" w:type="dxa"/>
            <w:vAlign w:val="center"/>
          </w:tcPr>
          <w:p w:rsidR="00F47D3E" w:rsidRDefault="00245D48">
            <w:pPr>
              <w:jc w:val="center"/>
            </w:pPr>
            <w:r>
              <w:rPr>
                <w:color w:val="000000"/>
                <w:szCs w:val="21"/>
              </w:rPr>
              <w:t>酷特智能</w:t>
            </w:r>
          </w:p>
        </w:tc>
        <w:tc>
          <w:tcPr>
            <w:tcW w:w="1276" w:type="dxa"/>
            <w:vAlign w:val="center"/>
          </w:tcPr>
          <w:p w:rsidR="00F47D3E" w:rsidRDefault="00245D48">
            <w:pPr>
              <w:jc w:val="right"/>
            </w:pPr>
            <w:r>
              <w:rPr>
                <w:color w:val="000000"/>
                <w:szCs w:val="21"/>
              </w:rPr>
              <w:t>1,185</w:t>
            </w:r>
          </w:p>
        </w:tc>
        <w:tc>
          <w:tcPr>
            <w:tcW w:w="2199" w:type="dxa"/>
            <w:vAlign w:val="center"/>
          </w:tcPr>
          <w:p w:rsidR="00F47D3E" w:rsidRDefault="00245D48">
            <w:pPr>
              <w:jc w:val="right"/>
            </w:pPr>
            <w:r>
              <w:rPr>
                <w:color w:val="000000"/>
                <w:szCs w:val="21"/>
              </w:rPr>
              <w:t>7,038.90</w:t>
            </w:r>
          </w:p>
        </w:tc>
        <w:tc>
          <w:tcPr>
            <w:tcW w:w="1879" w:type="dxa"/>
            <w:vAlign w:val="center"/>
          </w:tcPr>
          <w:p w:rsidR="00F47D3E" w:rsidRDefault="00245D48">
            <w:pPr>
              <w:jc w:val="right"/>
            </w:pPr>
            <w:r>
              <w:rPr>
                <w:color w:val="000000"/>
                <w:szCs w:val="21"/>
              </w:rPr>
              <w:t>0.00</w:t>
            </w:r>
          </w:p>
        </w:tc>
      </w:tr>
      <w:tr w:rsidR="00F47D3E">
        <w:trPr>
          <w:jc w:val="center"/>
        </w:trPr>
        <w:tc>
          <w:tcPr>
            <w:tcW w:w="817" w:type="dxa"/>
            <w:vAlign w:val="center"/>
          </w:tcPr>
          <w:p w:rsidR="00F47D3E" w:rsidRDefault="00245D48">
            <w:pPr>
              <w:jc w:val="center"/>
            </w:pPr>
            <w:r>
              <w:rPr>
                <w:color w:val="000000"/>
                <w:szCs w:val="21"/>
              </w:rPr>
              <w:t>62</w:t>
            </w:r>
          </w:p>
        </w:tc>
        <w:tc>
          <w:tcPr>
            <w:tcW w:w="1276" w:type="dxa"/>
            <w:vAlign w:val="center"/>
          </w:tcPr>
          <w:p w:rsidR="00F47D3E" w:rsidRDefault="00245D48">
            <w:pPr>
              <w:jc w:val="center"/>
            </w:pPr>
            <w:r>
              <w:rPr>
                <w:color w:val="000000"/>
                <w:szCs w:val="21"/>
              </w:rPr>
              <w:t>300846</w:t>
            </w:r>
          </w:p>
        </w:tc>
        <w:tc>
          <w:tcPr>
            <w:tcW w:w="1701" w:type="dxa"/>
            <w:vAlign w:val="center"/>
          </w:tcPr>
          <w:p w:rsidR="00F47D3E" w:rsidRDefault="00245D48">
            <w:pPr>
              <w:jc w:val="center"/>
            </w:pPr>
            <w:r>
              <w:rPr>
                <w:color w:val="000000"/>
                <w:szCs w:val="21"/>
              </w:rPr>
              <w:t>首都在线</w:t>
            </w:r>
          </w:p>
        </w:tc>
        <w:tc>
          <w:tcPr>
            <w:tcW w:w="1276" w:type="dxa"/>
            <w:vAlign w:val="center"/>
          </w:tcPr>
          <w:p w:rsidR="00F47D3E" w:rsidRDefault="00245D48">
            <w:pPr>
              <w:jc w:val="right"/>
            </w:pPr>
            <w:r>
              <w:rPr>
                <w:color w:val="000000"/>
                <w:szCs w:val="21"/>
              </w:rPr>
              <w:t>1,131</w:t>
            </w:r>
          </w:p>
        </w:tc>
        <w:tc>
          <w:tcPr>
            <w:tcW w:w="2199" w:type="dxa"/>
            <w:vAlign w:val="center"/>
          </w:tcPr>
          <w:p w:rsidR="00F47D3E" w:rsidRDefault="00245D48">
            <w:pPr>
              <w:jc w:val="right"/>
            </w:pPr>
            <w:r>
              <w:rPr>
                <w:color w:val="000000"/>
                <w:szCs w:val="21"/>
              </w:rPr>
              <w:t>3,811.47</w:t>
            </w:r>
          </w:p>
        </w:tc>
        <w:tc>
          <w:tcPr>
            <w:tcW w:w="1879" w:type="dxa"/>
            <w:vAlign w:val="center"/>
          </w:tcPr>
          <w:p w:rsidR="00F47D3E" w:rsidRDefault="00245D48">
            <w:pPr>
              <w:jc w:val="right"/>
            </w:pPr>
            <w:r>
              <w:rPr>
                <w:color w:val="000000"/>
                <w:szCs w:val="21"/>
              </w:rPr>
              <w:t>0.00</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2" w:name="_Toc48655982"/>
      <w:r w:rsidRPr="007D44A6">
        <w:rPr>
          <w:rFonts w:ascii="宋体" w:hAnsi="宋体" w:cs="Arial"/>
          <w:color w:val="000000"/>
          <w:sz w:val="21"/>
          <w:szCs w:val="21"/>
        </w:rPr>
        <w:t>7.4</w:t>
      </w:r>
      <w:bookmarkStart w:id="63" w:name="_Toc234814103"/>
      <w:r w:rsidR="00B5060F" w:rsidRPr="00530FFD">
        <w:rPr>
          <w:rFonts w:ascii="宋体" w:hAnsi="宋体" w:cs="Arial"/>
          <w:color w:val="000000"/>
          <w:sz w:val="21"/>
          <w:szCs w:val="21"/>
        </w:rPr>
        <w:tab/>
      </w:r>
      <w:r w:rsidRPr="007D44A6">
        <w:rPr>
          <w:rFonts w:ascii="宋体" w:hAnsi="宋体" w:cs="Arial" w:hint="eastAsia"/>
          <w:color w:val="000000"/>
          <w:sz w:val="21"/>
          <w:szCs w:val="21"/>
        </w:rPr>
        <w:t>报告期内股票投资组合的重大变动</w:t>
      </w:r>
      <w:bookmarkEnd w:id="63"/>
      <w:bookmarkEnd w:id="62"/>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7.4.1 </w:t>
      </w:r>
      <w:r w:rsidRPr="00235099">
        <w:rPr>
          <w:rFonts w:ascii="宋体" w:hAnsi="宋体" w:hint="eastAsia"/>
          <w:b/>
          <w:bCs/>
          <w:color w:val="000000"/>
          <w:szCs w:val="21"/>
        </w:rPr>
        <w:t>累计买入金额超出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00AD1469" w:rsidRPr="00235099">
        <w:rPr>
          <w:rFonts w:ascii="宋体" w:hAnsi="宋体"/>
          <w:b/>
          <w:bCs/>
          <w:color w:val="000000"/>
          <w:szCs w:val="21"/>
        </w:rPr>
        <w:t>2</w:t>
      </w:r>
      <w:r w:rsidR="00AD1469" w:rsidRPr="00235099">
        <w:rPr>
          <w:rFonts w:ascii="宋体" w:hAnsi="宋体" w:hint="eastAsia"/>
          <w:b/>
          <w:bCs/>
          <w:color w:val="000000"/>
          <w:szCs w:val="21"/>
        </w:rPr>
        <w:t>%</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1548F9" w:rsidRPr="00235099" w:rsidTr="008F3A73">
        <w:tc>
          <w:tcPr>
            <w:tcW w:w="870" w:type="dxa"/>
            <w:vAlign w:val="center"/>
          </w:tcPr>
          <w:p w:rsidR="001548F9" w:rsidRPr="004604CE" w:rsidRDefault="001548F9" w:rsidP="0070173B">
            <w:pPr>
              <w:jc w:val="center"/>
              <w:rPr>
                <w:color w:val="000000"/>
                <w:szCs w:val="21"/>
              </w:rPr>
            </w:pPr>
            <w:r w:rsidRPr="004604CE">
              <w:rPr>
                <w:rFonts w:hAnsi="宋体"/>
                <w:color w:val="000000"/>
                <w:szCs w:val="21"/>
              </w:rPr>
              <w:t>序号</w:t>
            </w:r>
          </w:p>
        </w:tc>
        <w:tc>
          <w:tcPr>
            <w:tcW w:w="1650" w:type="dxa"/>
            <w:vAlign w:val="center"/>
          </w:tcPr>
          <w:p w:rsidR="001548F9" w:rsidRPr="004604CE" w:rsidRDefault="001548F9" w:rsidP="0070173B">
            <w:pPr>
              <w:jc w:val="center"/>
              <w:rPr>
                <w:color w:val="000000"/>
                <w:szCs w:val="21"/>
              </w:rPr>
            </w:pPr>
            <w:r w:rsidRPr="004604CE">
              <w:rPr>
                <w:rFonts w:hAnsi="宋体"/>
                <w:color w:val="000000"/>
                <w:szCs w:val="21"/>
              </w:rPr>
              <w:t>股票代码</w:t>
            </w:r>
          </w:p>
        </w:tc>
        <w:tc>
          <w:tcPr>
            <w:tcW w:w="1980" w:type="dxa"/>
            <w:vAlign w:val="center"/>
          </w:tcPr>
          <w:p w:rsidR="001548F9" w:rsidRPr="004604CE" w:rsidRDefault="001548F9" w:rsidP="0070173B">
            <w:pPr>
              <w:jc w:val="center"/>
              <w:rPr>
                <w:color w:val="000000"/>
                <w:szCs w:val="21"/>
              </w:rPr>
            </w:pPr>
            <w:r w:rsidRPr="004604CE">
              <w:rPr>
                <w:rFonts w:hAnsi="宋体"/>
                <w:color w:val="000000"/>
                <w:szCs w:val="21"/>
              </w:rPr>
              <w:t>股票名称</w:t>
            </w:r>
          </w:p>
        </w:tc>
        <w:tc>
          <w:tcPr>
            <w:tcW w:w="2880" w:type="dxa"/>
            <w:vAlign w:val="center"/>
          </w:tcPr>
          <w:p w:rsidR="001548F9" w:rsidRPr="004604CE" w:rsidRDefault="001548F9" w:rsidP="0070173B">
            <w:pPr>
              <w:jc w:val="center"/>
              <w:rPr>
                <w:color w:val="000000"/>
                <w:szCs w:val="21"/>
              </w:rPr>
            </w:pPr>
            <w:r w:rsidRPr="004604CE">
              <w:rPr>
                <w:rFonts w:hAnsi="宋体"/>
                <w:color w:val="000000"/>
                <w:szCs w:val="21"/>
              </w:rPr>
              <w:t>本期累计买入金额</w:t>
            </w:r>
          </w:p>
        </w:tc>
        <w:tc>
          <w:tcPr>
            <w:tcW w:w="1692" w:type="dxa"/>
            <w:vAlign w:val="center"/>
          </w:tcPr>
          <w:p w:rsidR="001548F9" w:rsidRPr="004604CE" w:rsidRDefault="001548F9" w:rsidP="0070173B">
            <w:pPr>
              <w:jc w:val="center"/>
              <w:rPr>
                <w:color w:val="000000"/>
                <w:szCs w:val="21"/>
              </w:rPr>
            </w:pPr>
            <w:r w:rsidRPr="004604CE">
              <w:rPr>
                <w:rFonts w:hAnsi="宋体"/>
                <w:color w:val="000000"/>
                <w:szCs w:val="21"/>
              </w:rPr>
              <w:t>占</w:t>
            </w:r>
            <w:r w:rsidR="005A337F" w:rsidRPr="005A337F">
              <w:rPr>
                <w:rFonts w:hAnsi="宋体" w:hint="eastAsia"/>
                <w:color w:val="000000"/>
                <w:szCs w:val="21"/>
              </w:rPr>
              <w:t>期初</w:t>
            </w:r>
            <w:r w:rsidRPr="004604CE">
              <w:rPr>
                <w:rFonts w:hAnsi="宋体"/>
                <w:color w:val="000000"/>
                <w:szCs w:val="21"/>
              </w:rPr>
              <w:t>基金资产净值比例（％）</w:t>
            </w:r>
          </w:p>
        </w:tc>
      </w:tr>
      <w:tr w:rsidR="00F47D3E">
        <w:tc>
          <w:tcPr>
            <w:tcW w:w="870" w:type="dxa"/>
            <w:vAlign w:val="center"/>
          </w:tcPr>
          <w:p w:rsidR="00F47D3E" w:rsidRDefault="00245D48">
            <w:pPr>
              <w:jc w:val="center"/>
            </w:pPr>
            <w:r>
              <w:rPr>
                <w:szCs w:val="21"/>
              </w:rPr>
              <w:t>1</w:t>
            </w:r>
          </w:p>
        </w:tc>
        <w:tc>
          <w:tcPr>
            <w:tcW w:w="1650" w:type="dxa"/>
            <w:vAlign w:val="center"/>
          </w:tcPr>
          <w:p w:rsidR="00F47D3E" w:rsidRDefault="00245D48">
            <w:pPr>
              <w:jc w:val="center"/>
            </w:pPr>
            <w:r>
              <w:rPr>
                <w:szCs w:val="21"/>
              </w:rPr>
              <w:t>601816</w:t>
            </w:r>
          </w:p>
        </w:tc>
        <w:tc>
          <w:tcPr>
            <w:tcW w:w="1980" w:type="dxa"/>
            <w:vAlign w:val="center"/>
          </w:tcPr>
          <w:p w:rsidR="00F47D3E" w:rsidRDefault="00245D48">
            <w:pPr>
              <w:jc w:val="center"/>
            </w:pPr>
            <w:r>
              <w:rPr>
                <w:szCs w:val="21"/>
              </w:rPr>
              <w:t>京沪高铁</w:t>
            </w:r>
          </w:p>
        </w:tc>
        <w:tc>
          <w:tcPr>
            <w:tcW w:w="2880" w:type="dxa"/>
            <w:vAlign w:val="center"/>
          </w:tcPr>
          <w:p w:rsidR="00F47D3E" w:rsidRDefault="00245D48">
            <w:pPr>
              <w:jc w:val="right"/>
            </w:pPr>
            <w:r>
              <w:rPr>
                <w:szCs w:val="21"/>
              </w:rPr>
              <w:t>6,319,848.88</w:t>
            </w:r>
          </w:p>
        </w:tc>
        <w:tc>
          <w:tcPr>
            <w:tcW w:w="1692" w:type="dxa"/>
            <w:vAlign w:val="center"/>
          </w:tcPr>
          <w:p w:rsidR="00F47D3E" w:rsidRDefault="00245D48">
            <w:pPr>
              <w:jc w:val="right"/>
            </w:pPr>
            <w:r>
              <w:rPr>
                <w:szCs w:val="21"/>
              </w:rPr>
              <w:t>1.19</w:t>
            </w:r>
          </w:p>
        </w:tc>
      </w:tr>
      <w:tr w:rsidR="00F47D3E">
        <w:tc>
          <w:tcPr>
            <w:tcW w:w="870" w:type="dxa"/>
            <w:vAlign w:val="center"/>
          </w:tcPr>
          <w:p w:rsidR="00F47D3E" w:rsidRDefault="00245D48">
            <w:pPr>
              <w:jc w:val="center"/>
            </w:pPr>
            <w:r>
              <w:rPr>
                <w:szCs w:val="21"/>
              </w:rPr>
              <w:t>2</w:t>
            </w:r>
          </w:p>
        </w:tc>
        <w:tc>
          <w:tcPr>
            <w:tcW w:w="1650" w:type="dxa"/>
            <w:vAlign w:val="center"/>
          </w:tcPr>
          <w:p w:rsidR="00F47D3E" w:rsidRDefault="00245D48">
            <w:pPr>
              <w:jc w:val="center"/>
            </w:pPr>
            <w:r>
              <w:rPr>
                <w:szCs w:val="21"/>
              </w:rPr>
              <w:t>002311</w:t>
            </w:r>
          </w:p>
        </w:tc>
        <w:tc>
          <w:tcPr>
            <w:tcW w:w="1980" w:type="dxa"/>
            <w:vAlign w:val="center"/>
          </w:tcPr>
          <w:p w:rsidR="00F47D3E" w:rsidRDefault="00245D48">
            <w:pPr>
              <w:jc w:val="center"/>
            </w:pPr>
            <w:r>
              <w:rPr>
                <w:szCs w:val="21"/>
              </w:rPr>
              <w:t>海大集团</w:t>
            </w:r>
          </w:p>
        </w:tc>
        <w:tc>
          <w:tcPr>
            <w:tcW w:w="2880" w:type="dxa"/>
            <w:vAlign w:val="center"/>
          </w:tcPr>
          <w:p w:rsidR="00F47D3E" w:rsidRDefault="00245D48">
            <w:pPr>
              <w:jc w:val="right"/>
            </w:pPr>
            <w:r>
              <w:rPr>
                <w:szCs w:val="21"/>
              </w:rPr>
              <w:t>3,199,706.60</w:t>
            </w:r>
          </w:p>
        </w:tc>
        <w:tc>
          <w:tcPr>
            <w:tcW w:w="1692" w:type="dxa"/>
            <w:vAlign w:val="center"/>
          </w:tcPr>
          <w:p w:rsidR="00F47D3E" w:rsidRDefault="00245D48">
            <w:pPr>
              <w:jc w:val="right"/>
            </w:pPr>
            <w:r>
              <w:rPr>
                <w:szCs w:val="21"/>
              </w:rPr>
              <w:t>0.60</w:t>
            </w:r>
          </w:p>
        </w:tc>
      </w:tr>
      <w:tr w:rsidR="00F47D3E">
        <w:tc>
          <w:tcPr>
            <w:tcW w:w="870" w:type="dxa"/>
            <w:vAlign w:val="center"/>
          </w:tcPr>
          <w:p w:rsidR="00F47D3E" w:rsidRDefault="00245D48">
            <w:pPr>
              <w:jc w:val="center"/>
            </w:pPr>
            <w:r>
              <w:rPr>
                <w:szCs w:val="21"/>
              </w:rPr>
              <w:t>3</w:t>
            </w:r>
          </w:p>
        </w:tc>
        <w:tc>
          <w:tcPr>
            <w:tcW w:w="1650" w:type="dxa"/>
            <w:vAlign w:val="center"/>
          </w:tcPr>
          <w:p w:rsidR="00F47D3E" w:rsidRDefault="00245D48">
            <w:pPr>
              <w:jc w:val="center"/>
            </w:pPr>
            <w:r>
              <w:rPr>
                <w:szCs w:val="21"/>
              </w:rPr>
              <w:t>601688</w:t>
            </w:r>
          </w:p>
        </w:tc>
        <w:tc>
          <w:tcPr>
            <w:tcW w:w="1980" w:type="dxa"/>
            <w:vAlign w:val="center"/>
          </w:tcPr>
          <w:p w:rsidR="00F47D3E" w:rsidRDefault="00245D48">
            <w:pPr>
              <w:jc w:val="center"/>
            </w:pPr>
            <w:r>
              <w:rPr>
                <w:szCs w:val="21"/>
              </w:rPr>
              <w:t>华泰证券</w:t>
            </w:r>
          </w:p>
        </w:tc>
        <w:tc>
          <w:tcPr>
            <w:tcW w:w="2880" w:type="dxa"/>
            <w:vAlign w:val="center"/>
          </w:tcPr>
          <w:p w:rsidR="00F47D3E" w:rsidRDefault="00245D48">
            <w:pPr>
              <w:jc w:val="right"/>
            </w:pPr>
            <w:r>
              <w:rPr>
                <w:szCs w:val="21"/>
              </w:rPr>
              <w:t>2,999,855.00</w:t>
            </w:r>
          </w:p>
        </w:tc>
        <w:tc>
          <w:tcPr>
            <w:tcW w:w="1692" w:type="dxa"/>
            <w:vAlign w:val="center"/>
          </w:tcPr>
          <w:p w:rsidR="00F47D3E" w:rsidRDefault="00245D48">
            <w:pPr>
              <w:jc w:val="right"/>
            </w:pPr>
            <w:r>
              <w:rPr>
                <w:szCs w:val="21"/>
              </w:rPr>
              <w:t>0.56</w:t>
            </w:r>
          </w:p>
        </w:tc>
      </w:tr>
      <w:tr w:rsidR="00F47D3E">
        <w:tc>
          <w:tcPr>
            <w:tcW w:w="870" w:type="dxa"/>
            <w:vAlign w:val="center"/>
          </w:tcPr>
          <w:p w:rsidR="00F47D3E" w:rsidRDefault="00245D48">
            <w:pPr>
              <w:jc w:val="center"/>
            </w:pPr>
            <w:r>
              <w:rPr>
                <w:szCs w:val="21"/>
              </w:rPr>
              <w:t>4</w:t>
            </w:r>
          </w:p>
        </w:tc>
        <w:tc>
          <w:tcPr>
            <w:tcW w:w="1650" w:type="dxa"/>
            <w:vAlign w:val="center"/>
          </w:tcPr>
          <w:p w:rsidR="00F47D3E" w:rsidRDefault="00245D48">
            <w:pPr>
              <w:jc w:val="center"/>
            </w:pPr>
            <w:r>
              <w:rPr>
                <w:szCs w:val="21"/>
              </w:rPr>
              <w:t>000157</w:t>
            </w:r>
          </w:p>
        </w:tc>
        <w:tc>
          <w:tcPr>
            <w:tcW w:w="1980" w:type="dxa"/>
            <w:vAlign w:val="center"/>
          </w:tcPr>
          <w:p w:rsidR="00F47D3E" w:rsidRDefault="00245D48">
            <w:pPr>
              <w:jc w:val="center"/>
            </w:pPr>
            <w:r>
              <w:rPr>
                <w:szCs w:val="21"/>
              </w:rPr>
              <w:t>中联重科</w:t>
            </w:r>
          </w:p>
        </w:tc>
        <w:tc>
          <w:tcPr>
            <w:tcW w:w="2880" w:type="dxa"/>
            <w:vAlign w:val="center"/>
          </w:tcPr>
          <w:p w:rsidR="00F47D3E" w:rsidRDefault="00245D48">
            <w:pPr>
              <w:jc w:val="right"/>
            </w:pPr>
            <w:r>
              <w:rPr>
                <w:szCs w:val="21"/>
              </w:rPr>
              <w:t>2,999,514.00</w:t>
            </w:r>
          </w:p>
        </w:tc>
        <w:tc>
          <w:tcPr>
            <w:tcW w:w="1692" w:type="dxa"/>
            <w:vAlign w:val="center"/>
          </w:tcPr>
          <w:p w:rsidR="00F47D3E" w:rsidRDefault="00245D48">
            <w:pPr>
              <w:jc w:val="right"/>
            </w:pPr>
            <w:r>
              <w:rPr>
                <w:szCs w:val="21"/>
              </w:rPr>
              <w:t>0.56</w:t>
            </w:r>
          </w:p>
        </w:tc>
      </w:tr>
      <w:tr w:rsidR="00F47D3E">
        <w:tc>
          <w:tcPr>
            <w:tcW w:w="870" w:type="dxa"/>
            <w:vAlign w:val="center"/>
          </w:tcPr>
          <w:p w:rsidR="00F47D3E" w:rsidRDefault="00245D48">
            <w:pPr>
              <w:jc w:val="center"/>
            </w:pPr>
            <w:r>
              <w:rPr>
                <w:szCs w:val="21"/>
              </w:rPr>
              <w:t>5</w:t>
            </w:r>
          </w:p>
        </w:tc>
        <w:tc>
          <w:tcPr>
            <w:tcW w:w="1650" w:type="dxa"/>
            <w:vAlign w:val="center"/>
          </w:tcPr>
          <w:p w:rsidR="00F47D3E" w:rsidRDefault="00245D48">
            <w:pPr>
              <w:jc w:val="center"/>
            </w:pPr>
            <w:r>
              <w:rPr>
                <w:szCs w:val="21"/>
              </w:rPr>
              <w:t>002601</w:t>
            </w:r>
          </w:p>
        </w:tc>
        <w:tc>
          <w:tcPr>
            <w:tcW w:w="1980" w:type="dxa"/>
            <w:vAlign w:val="center"/>
          </w:tcPr>
          <w:p w:rsidR="00F47D3E" w:rsidRDefault="00245D48">
            <w:pPr>
              <w:jc w:val="center"/>
            </w:pPr>
            <w:r>
              <w:rPr>
                <w:szCs w:val="21"/>
              </w:rPr>
              <w:t>龙蟒佰利</w:t>
            </w:r>
          </w:p>
        </w:tc>
        <w:tc>
          <w:tcPr>
            <w:tcW w:w="2880" w:type="dxa"/>
            <w:vAlign w:val="center"/>
          </w:tcPr>
          <w:p w:rsidR="00F47D3E" w:rsidRDefault="00245D48">
            <w:pPr>
              <w:jc w:val="right"/>
            </w:pPr>
            <w:r>
              <w:rPr>
                <w:szCs w:val="21"/>
              </w:rPr>
              <w:t>2,999,031.00</w:t>
            </w:r>
          </w:p>
        </w:tc>
        <w:tc>
          <w:tcPr>
            <w:tcW w:w="1692" w:type="dxa"/>
            <w:vAlign w:val="center"/>
          </w:tcPr>
          <w:p w:rsidR="00F47D3E" w:rsidRDefault="00245D48">
            <w:pPr>
              <w:jc w:val="right"/>
            </w:pPr>
            <w:r>
              <w:rPr>
                <w:szCs w:val="21"/>
              </w:rPr>
              <w:t>0.56</w:t>
            </w:r>
          </w:p>
        </w:tc>
      </w:tr>
      <w:tr w:rsidR="00F47D3E">
        <w:tc>
          <w:tcPr>
            <w:tcW w:w="870" w:type="dxa"/>
            <w:vAlign w:val="center"/>
          </w:tcPr>
          <w:p w:rsidR="00F47D3E" w:rsidRDefault="00245D48">
            <w:pPr>
              <w:jc w:val="center"/>
            </w:pPr>
            <w:r>
              <w:rPr>
                <w:szCs w:val="21"/>
              </w:rPr>
              <w:t>6</w:t>
            </w:r>
          </w:p>
        </w:tc>
        <w:tc>
          <w:tcPr>
            <w:tcW w:w="1650" w:type="dxa"/>
            <w:vAlign w:val="center"/>
          </w:tcPr>
          <w:p w:rsidR="00F47D3E" w:rsidRDefault="00245D48">
            <w:pPr>
              <w:jc w:val="center"/>
            </w:pPr>
            <w:r>
              <w:rPr>
                <w:szCs w:val="21"/>
              </w:rPr>
              <w:t>601318</w:t>
            </w:r>
          </w:p>
        </w:tc>
        <w:tc>
          <w:tcPr>
            <w:tcW w:w="1980" w:type="dxa"/>
            <w:vAlign w:val="center"/>
          </w:tcPr>
          <w:p w:rsidR="00F47D3E" w:rsidRDefault="00245D48">
            <w:pPr>
              <w:jc w:val="center"/>
            </w:pPr>
            <w:r>
              <w:rPr>
                <w:szCs w:val="21"/>
              </w:rPr>
              <w:t>中国平安</w:t>
            </w:r>
          </w:p>
        </w:tc>
        <w:tc>
          <w:tcPr>
            <w:tcW w:w="2880" w:type="dxa"/>
            <w:vAlign w:val="center"/>
          </w:tcPr>
          <w:p w:rsidR="00F47D3E" w:rsidRDefault="00245D48">
            <w:pPr>
              <w:jc w:val="right"/>
            </w:pPr>
            <w:r>
              <w:rPr>
                <w:szCs w:val="21"/>
              </w:rPr>
              <w:t>2,997,740.00</w:t>
            </w:r>
          </w:p>
        </w:tc>
        <w:tc>
          <w:tcPr>
            <w:tcW w:w="1692" w:type="dxa"/>
            <w:vAlign w:val="center"/>
          </w:tcPr>
          <w:p w:rsidR="00F47D3E" w:rsidRDefault="00245D48">
            <w:pPr>
              <w:jc w:val="right"/>
            </w:pPr>
            <w:r>
              <w:rPr>
                <w:szCs w:val="21"/>
              </w:rPr>
              <w:t>0.56</w:t>
            </w:r>
          </w:p>
        </w:tc>
      </w:tr>
      <w:tr w:rsidR="00F47D3E">
        <w:tc>
          <w:tcPr>
            <w:tcW w:w="870" w:type="dxa"/>
            <w:vAlign w:val="center"/>
          </w:tcPr>
          <w:p w:rsidR="00F47D3E" w:rsidRDefault="00245D48">
            <w:pPr>
              <w:jc w:val="center"/>
            </w:pPr>
            <w:r>
              <w:rPr>
                <w:szCs w:val="21"/>
              </w:rPr>
              <w:t>7</w:t>
            </w:r>
          </w:p>
        </w:tc>
        <w:tc>
          <w:tcPr>
            <w:tcW w:w="1650" w:type="dxa"/>
            <w:vAlign w:val="center"/>
          </w:tcPr>
          <w:p w:rsidR="00F47D3E" w:rsidRDefault="00245D48">
            <w:pPr>
              <w:jc w:val="center"/>
            </w:pPr>
            <w:r>
              <w:rPr>
                <w:szCs w:val="21"/>
              </w:rPr>
              <w:t>002242</w:t>
            </w:r>
          </w:p>
        </w:tc>
        <w:tc>
          <w:tcPr>
            <w:tcW w:w="1980" w:type="dxa"/>
            <w:vAlign w:val="center"/>
          </w:tcPr>
          <w:p w:rsidR="00F47D3E" w:rsidRDefault="00245D48">
            <w:pPr>
              <w:jc w:val="center"/>
            </w:pPr>
            <w:r>
              <w:rPr>
                <w:szCs w:val="21"/>
              </w:rPr>
              <w:t>九阳股份</w:t>
            </w:r>
          </w:p>
        </w:tc>
        <w:tc>
          <w:tcPr>
            <w:tcW w:w="2880" w:type="dxa"/>
            <w:vAlign w:val="center"/>
          </w:tcPr>
          <w:p w:rsidR="00F47D3E" w:rsidRDefault="00245D48">
            <w:pPr>
              <w:jc w:val="right"/>
            </w:pPr>
            <w:r>
              <w:rPr>
                <w:szCs w:val="21"/>
              </w:rPr>
              <w:t>2,994,967.03</w:t>
            </w:r>
          </w:p>
        </w:tc>
        <w:tc>
          <w:tcPr>
            <w:tcW w:w="1692" w:type="dxa"/>
            <w:vAlign w:val="center"/>
          </w:tcPr>
          <w:p w:rsidR="00F47D3E" w:rsidRDefault="00245D48">
            <w:pPr>
              <w:jc w:val="right"/>
            </w:pPr>
            <w:r>
              <w:rPr>
                <w:szCs w:val="21"/>
              </w:rPr>
              <w:t>0.56</w:t>
            </w:r>
          </w:p>
        </w:tc>
      </w:tr>
      <w:tr w:rsidR="00F47D3E">
        <w:tc>
          <w:tcPr>
            <w:tcW w:w="870" w:type="dxa"/>
            <w:vAlign w:val="center"/>
          </w:tcPr>
          <w:p w:rsidR="00F47D3E" w:rsidRDefault="00245D48">
            <w:pPr>
              <w:jc w:val="center"/>
            </w:pPr>
            <w:r>
              <w:rPr>
                <w:szCs w:val="21"/>
              </w:rPr>
              <w:t>8</w:t>
            </w:r>
          </w:p>
        </w:tc>
        <w:tc>
          <w:tcPr>
            <w:tcW w:w="1650" w:type="dxa"/>
            <w:vAlign w:val="center"/>
          </w:tcPr>
          <w:p w:rsidR="00F47D3E" w:rsidRDefault="00245D48">
            <w:pPr>
              <w:jc w:val="center"/>
            </w:pPr>
            <w:r>
              <w:rPr>
                <w:szCs w:val="21"/>
              </w:rPr>
              <w:t>000333</w:t>
            </w:r>
          </w:p>
        </w:tc>
        <w:tc>
          <w:tcPr>
            <w:tcW w:w="1980" w:type="dxa"/>
            <w:vAlign w:val="center"/>
          </w:tcPr>
          <w:p w:rsidR="00F47D3E" w:rsidRDefault="00245D48">
            <w:pPr>
              <w:jc w:val="center"/>
            </w:pPr>
            <w:r>
              <w:rPr>
                <w:szCs w:val="21"/>
              </w:rPr>
              <w:t>美的集团</w:t>
            </w:r>
          </w:p>
        </w:tc>
        <w:tc>
          <w:tcPr>
            <w:tcW w:w="2880" w:type="dxa"/>
            <w:vAlign w:val="center"/>
          </w:tcPr>
          <w:p w:rsidR="00F47D3E" w:rsidRDefault="00245D48">
            <w:pPr>
              <w:jc w:val="right"/>
            </w:pPr>
            <w:r>
              <w:rPr>
                <w:szCs w:val="21"/>
              </w:rPr>
              <w:t>2,994,707.00</w:t>
            </w:r>
          </w:p>
        </w:tc>
        <w:tc>
          <w:tcPr>
            <w:tcW w:w="1692" w:type="dxa"/>
            <w:vAlign w:val="center"/>
          </w:tcPr>
          <w:p w:rsidR="00F47D3E" w:rsidRDefault="00245D48">
            <w:pPr>
              <w:jc w:val="right"/>
            </w:pPr>
            <w:r>
              <w:rPr>
                <w:szCs w:val="21"/>
              </w:rPr>
              <w:t>0.56</w:t>
            </w:r>
          </w:p>
        </w:tc>
      </w:tr>
      <w:tr w:rsidR="00F47D3E">
        <w:tc>
          <w:tcPr>
            <w:tcW w:w="870" w:type="dxa"/>
            <w:vAlign w:val="center"/>
          </w:tcPr>
          <w:p w:rsidR="00F47D3E" w:rsidRDefault="00245D48">
            <w:pPr>
              <w:jc w:val="center"/>
            </w:pPr>
            <w:r>
              <w:rPr>
                <w:szCs w:val="21"/>
              </w:rPr>
              <w:t>9</w:t>
            </w:r>
          </w:p>
        </w:tc>
        <w:tc>
          <w:tcPr>
            <w:tcW w:w="1650" w:type="dxa"/>
            <w:vAlign w:val="center"/>
          </w:tcPr>
          <w:p w:rsidR="00F47D3E" w:rsidRDefault="00245D48">
            <w:pPr>
              <w:jc w:val="center"/>
            </w:pPr>
            <w:r>
              <w:rPr>
                <w:szCs w:val="21"/>
              </w:rPr>
              <w:t>002142</w:t>
            </w:r>
          </w:p>
        </w:tc>
        <w:tc>
          <w:tcPr>
            <w:tcW w:w="1980" w:type="dxa"/>
            <w:vAlign w:val="center"/>
          </w:tcPr>
          <w:p w:rsidR="00F47D3E" w:rsidRDefault="00245D48">
            <w:pPr>
              <w:jc w:val="center"/>
            </w:pPr>
            <w:r>
              <w:rPr>
                <w:szCs w:val="21"/>
              </w:rPr>
              <w:t>宁波银行</w:t>
            </w:r>
          </w:p>
        </w:tc>
        <w:tc>
          <w:tcPr>
            <w:tcW w:w="2880" w:type="dxa"/>
            <w:vAlign w:val="center"/>
          </w:tcPr>
          <w:p w:rsidR="00F47D3E" w:rsidRDefault="00245D48">
            <w:pPr>
              <w:jc w:val="right"/>
            </w:pPr>
            <w:r>
              <w:rPr>
                <w:szCs w:val="21"/>
              </w:rPr>
              <w:t>2,993,786.40</w:t>
            </w:r>
          </w:p>
        </w:tc>
        <w:tc>
          <w:tcPr>
            <w:tcW w:w="1692" w:type="dxa"/>
            <w:vAlign w:val="center"/>
          </w:tcPr>
          <w:p w:rsidR="00F47D3E" w:rsidRDefault="00245D48">
            <w:pPr>
              <w:jc w:val="right"/>
            </w:pPr>
            <w:r>
              <w:rPr>
                <w:szCs w:val="21"/>
              </w:rPr>
              <w:t>0.56</w:t>
            </w:r>
          </w:p>
        </w:tc>
      </w:tr>
      <w:tr w:rsidR="00F47D3E">
        <w:tc>
          <w:tcPr>
            <w:tcW w:w="870" w:type="dxa"/>
            <w:vAlign w:val="center"/>
          </w:tcPr>
          <w:p w:rsidR="00F47D3E" w:rsidRDefault="00245D48">
            <w:pPr>
              <w:jc w:val="center"/>
            </w:pPr>
            <w:r>
              <w:rPr>
                <w:szCs w:val="21"/>
              </w:rPr>
              <w:t>10</w:t>
            </w:r>
          </w:p>
        </w:tc>
        <w:tc>
          <w:tcPr>
            <w:tcW w:w="1650" w:type="dxa"/>
            <w:vAlign w:val="center"/>
          </w:tcPr>
          <w:p w:rsidR="00F47D3E" w:rsidRDefault="00245D48">
            <w:pPr>
              <w:jc w:val="center"/>
            </w:pPr>
            <w:r>
              <w:rPr>
                <w:szCs w:val="21"/>
              </w:rPr>
              <w:t>002352</w:t>
            </w:r>
          </w:p>
        </w:tc>
        <w:tc>
          <w:tcPr>
            <w:tcW w:w="1980" w:type="dxa"/>
            <w:vAlign w:val="center"/>
          </w:tcPr>
          <w:p w:rsidR="00F47D3E" w:rsidRDefault="00245D48">
            <w:pPr>
              <w:jc w:val="center"/>
            </w:pPr>
            <w:r>
              <w:rPr>
                <w:szCs w:val="21"/>
              </w:rPr>
              <w:t>顺丰控股</w:t>
            </w:r>
          </w:p>
        </w:tc>
        <w:tc>
          <w:tcPr>
            <w:tcW w:w="2880" w:type="dxa"/>
            <w:vAlign w:val="center"/>
          </w:tcPr>
          <w:p w:rsidR="00F47D3E" w:rsidRDefault="00245D48">
            <w:pPr>
              <w:jc w:val="right"/>
            </w:pPr>
            <w:r>
              <w:rPr>
                <w:szCs w:val="21"/>
              </w:rPr>
              <w:t>2,992,838.00</w:t>
            </w:r>
          </w:p>
        </w:tc>
        <w:tc>
          <w:tcPr>
            <w:tcW w:w="1692" w:type="dxa"/>
            <w:vAlign w:val="center"/>
          </w:tcPr>
          <w:p w:rsidR="00F47D3E" w:rsidRDefault="00245D48">
            <w:pPr>
              <w:jc w:val="right"/>
            </w:pPr>
            <w:r>
              <w:rPr>
                <w:szCs w:val="21"/>
              </w:rPr>
              <w:t>0.56</w:t>
            </w:r>
          </w:p>
        </w:tc>
      </w:tr>
      <w:tr w:rsidR="00F47D3E">
        <w:tc>
          <w:tcPr>
            <w:tcW w:w="870" w:type="dxa"/>
            <w:vAlign w:val="center"/>
          </w:tcPr>
          <w:p w:rsidR="00F47D3E" w:rsidRDefault="00245D48">
            <w:pPr>
              <w:jc w:val="center"/>
            </w:pPr>
            <w:r>
              <w:rPr>
                <w:szCs w:val="21"/>
              </w:rPr>
              <w:t>11</w:t>
            </w:r>
          </w:p>
        </w:tc>
        <w:tc>
          <w:tcPr>
            <w:tcW w:w="1650" w:type="dxa"/>
            <w:vAlign w:val="center"/>
          </w:tcPr>
          <w:p w:rsidR="00F47D3E" w:rsidRDefault="00245D48">
            <w:pPr>
              <w:jc w:val="center"/>
            </w:pPr>
            <w:r>
              <w:rPr>
                <w:szCs w:val="21"/>
              </w:rPr>
              <w:t>002078</w:t>
            </w:r>
          </w:p>
        </w:tc>
        <w:tc>
          <w:tcPr>
            <w:tcW w:w="1980" w:type="dxa"/>
            <w:vAlign w:val="center"/>
          </w:tcPr>
          <w:p w:rsidR="00F47D3E" w:rsidRDefault="00245D48">
            <w:pPr>
              <w:jc w:val="center"/>
            </w:pPr>
            <w:r>
              <w:rPr>
                <w:szCs w:val="21"/>
              </w:rPr>
              <w:t>太阳纸业</w:t>
            </w:r>
          </w:p>
        </w:tc>
        <w:tc>
          <w:tcPr>
            <w:tcW w:w="2880" w:type="dxa"/>
            <w:vAlign w:val="center"/>
          </w:tcPr>
          <w:p w:rsidR="00F47D3E" w:rsidRDefault="00245D48">
            <w:pPr>
              <w:jc w:val="right"/>
            </w:pPr>
            <w:r>
              <w:rPr>
                <w:szCs w:val="21"/>
              </w:rPr>
              <w:t>2,992,169.00</w:t>
            </w:r>
          </w:p>
        </w:tc>
        <w:tc>
          <w:tcPr>
            <w:tcW w:w="1692" w:type="dxa"/>
            <w:vAlign w:val="center"/>
          </w:tcPr>
          <w:p w:rsidR="00F47D3E" w:rsidRDefault="00245D48">
            <w:pPr>
              <w:jc w:val="right"/>
            </w:pPr>
            <w:r>
              <w:rPr>
                <w:szCs w:val="21"/>
              </w:rPr>
              <w:t>0.56</w:t>
            </w:r>
          </w:p>
        </w:tc>
      </w:tr>
      <w:tr w:rsidR="00F47D3E">
        <w:tc>
          <w:tcPr>
            <w:tcW w:w="870" w:type="dxa"/>
            <w:vAlign w:val="center"/>
          </w:tcPr>
          <w:p w:rsidR="00F47D3E" w:rsidRDefault="00245D48">
            <w:pPr>
              <w:jc w:val="center"/>
            </w:pPr>
            <w:r>
              <w:rPr>
                <w:szCs w:val="21"/>
              </w:rPr>
              <w:t>12</w:t>
            </w:r>
          </w:p>
        </w:tc>
        <w:tc>
          <w:tcPr>
            <w:tcW w:w="1650" w:type="dxa"/>
            <w:vAlign w:val="center"/>
          </w:tcPr>
          <w:p w:rsidR="00F47D3E" w:rsidRDefault="00245D48">
            <w:pPr>
              <w:jc w:val="center"/>
            </w:pPr>
            <w:r>
              <w:rPr>
                <w:szCs w:val="21"/>
              </w:rPr>
              <w:t>002597</w:t>
            </w:r>
          </w:p>
        </w:tc>
        <w:tc>
          <w:tcPr>
            <w:tcW w:w="1980" w:type="dxa"/>
            <w:vAlign w:val="center"/>
          </w:tcPr>
          <w:p w:rsidR="00F47D3E" w:rsidRDefault="00245D48">
            <w:pPr>
              <w:jc w:val="center"/>
            </w:pPr>
            <w:r>
              <w:rPr>
                <w:szCs w:val="21"/>
              </w:rPr>
              <w:t>金禾实业</w:t>
            </w:r>
          </w:p>
        </w:tc>
        <w:tc>
          <w:tcPr>
            <w:tcW w:w="2880" w:type="dxa"/>
            <w:vAlign w:val="center"/>
          </w:tcPr>
          <w:p w:rsidR="00F47D3E" w:rsidRDefault="00245D48">
            <w:pPr>
              <w:jc w:val="right"/>
            </w:pPr>
            <w:r>
              <w:rPr>
                <w:szCs w:val="21"/>
              </w:rPr>
              <w:t>2,992,134.56</w:t>
            </w:r>
          </w:p>
        </w:tc>
        <w:tc>
          <w:tcPr>
            <w:tcW w:w="1692" w:type="dxa"/>
            <w:vAlign w:val="center"/>
          </w:tcPr>
          <w:p w:rsidR="00F47D3E" w:rsidRDefault="00245D48">
            <w:pPr>
              <w:jc w:val="right"/>
            </w:pPr>
            <w:r>
              <w:rPr>
                <w:szCs w:val="21"/>
              </w:rPr>
              <w:t>0.56</w:t>
            </w:r>
          </w:p>
        </w:tc>
      </w:tr>
      <w:tr w:rsidR="00F47D3E">
        <w:tc>
          <w:tcPr>
            <w:tcW w:w="870" w:type="dxa"/>
            <w:vAlign w:val="center"/>
          </w:tcPr>
          <w:p w:rsidR="00F47D3E" w:rsidRDefault="00245D48">
            <w:pPr>
              <w:jc w:val="center"/>
            </w:pPr>
            <w:r>
              <w:rPr>
                <w:szCs w:val="21"/>
              </w:rPr>
              <w:t>13</w:t>
            </w:r>
          </w:p>
        </w:tc>
        <w:tc>
          <w:tcPr>
            <w:tcW w:w="1650" w:type="dxa"/>
            <w:vAlign w:val="center"/>
          </w:tcPr>
          <w:p w:rsidR="00F47D3E" w:rsidRDefault="00245D48">
            <w:pPr>
              <w:jc w:val="center"/>
            </w:pPr>
            <w:r>
              <w:rPr>
                <w:szCs w:val="21"/>
              </w:rPr>
              <w:t>000538</w:t>
            </w:r>
          </w:p>
        </w:tc>
        <w:tc>
          <w:tcPr>
            <w:tcW w:w="1980" w:type="dxa"/>
            <w:vAlign w:val="center"/>
          </w:tcPr>
          <w:p w:rsidR="00F47D3E" w:rsidRDefault="00245D48">
            <w:pPr>
              <w:jc w:val="center"/>
            </w:pPr>
            <w:r>
              <w:rPr>
                <w:szCs w:val="21"/>
              </w:rPr>
              <w:t>云南白药</w:t>
            </w:r>
          </w:p>
        </w:tc>
        <w:tc>
          <w:tcPr>
            <w:tcW w:w="2880" w:type="dxa"/>
            <w:vAlign w:val="center"/>
          </w:tcPr>
          <w:p w:rsidR="00F47D3E" w:rsidRDefault="00245D48">
            <w:pPr>
              <w:jc w:val="right"/>
            </w:pPr>
            <w:r>
              <w:rPr>
                <w:szCs w:val="21"/>
              </w:rPr>
              <w:t>2,986,051.00</w:t>
            </w:r>
          </w:p>
        </w:tc>
        <w:tc>
          <w:tcPr>
            <w:tcW w:w="1692" w:type="dxa"/>
            <w:vAlign w:val="center"/>
          </w:tcPr>
          <w:p w:rsidR="00F47D3E" w:rsidRDefault="00245D48">
            <w:pPr>
              <w:jc w:val="right"/>
            </w:pPr>
            <w:r>
              <w:rPr>
                <w:szCs w:val="21"/>
              </w:rPr>
              <w:t>0.56</w:t>
            </w:r>
          </w:p>
        </w:tc>
      </w:tr>
      <w:tr w:rsidR="00F47D3E">
        <w:tc>
          <w:tcPr>
            <w:tcW w:w="870" w:type="dxa"/>
            <w:vAlign w:val="center"/>
          </w:tcPr>
          <w:p w:rsidR="00F47D3E" w:rsidRDefault="00245D48">
            <w:pPr>
              <w:jc w:val="center"/>
            </w:pPr>
            <w:r>
              <w:rPr>
                <w:szCs w:val="21"/>
              </w:rPr>
              <w:t>14</w:t>
            </w:r>
          </w:p>
        </w:tc>
        <w:tc>
          <w:tcPr>
            <w:tcW w:w="1650" w:type="dxa"/>
            <w:vAlign w:val="center"/>
          </w:tcPr>
          <w:p w:rsidR="00F47D3E" w:rsidRDefault="00245D48">
            <w:pPr>
              <w:jc w:val="center"/>
            </w:pPr>
            <w:r>
              <w:rPr>
                <w:szCs w:val="21"/>
              </w:rPr>
              <w:t>600519</w:t>
            </w:r>
          </w:p>
        </w:tc>
        <w:tc>
          <w:tcPr>
            <w:tcW w:w="1980" w:type="dxa"/>
            <w:vAlign w:val="center"/>
          </w:tcPr>
          <w:p w:rsidR="00F47D3E" w:rsidRDefault="00245D48">
            <w:pPr>
              <w:jc w:val="center"/>
            </w:pPr>
            <w:r>
              <w:rPr>
                <w:szCs w:val="21"/>
              </w:rPr>
              <w:t>贵州茅台</w:t>
            </w:r>
          </w:p>
        </w:tc>
        <w:tc>
          <w:tcPr>
            <w:tcW w:w="2880" w:type="dxa"/>
            <w:vAlign w:val="center"/>
          </w:tcPr>
          <w:p w:rsidR="00F47D3E" w:rsidRDefault="00245D48">
            <w:pPr>
              <w:jc w:val="right"/>
            </w:pPr>
            <w:r>
              <w:rPr>
                <w:szCs w:val="21"/>
              </w:rPr>
              <w:t>2,868,329.98</w:t>
            </w:r>
          </w:p>
        </w:tc>
        <w:tc>
          <w:tcPr>
            <w:tcW w:w="1692" w:type="dxa"/>
            <w:vAlign w:val="center"/>
          </w:tcPr>
          <w:p w:rsidR="00F47D3E" w:rsidRDefault="00245D48">
            <w:pPr>
              <w:jc w:val="right"/>
            </w:pPr>
            <w:r>
              <w:rPr>
                <w:szCs w:val="21"/>
              </w:rPr>
              <w:t>0.54</w:t>
            </w:r>
          </w:p>
        </w:tc>
      </w:tr>
      <w:tr w:rsidR="00F47D3E">
        <w:tc>
          <w:tcPr>
            <w:tcW w:w="870" w:type="dxa"/>
            <w:vAlign w:val="center"/>
          </w:tcPr>
          <w:p w:rsidR="00F47D3E" w:rsidRDefault="00245D48">
            <w:pPr>
              <w:jc w:val="center"/>
            </w:pPr>
            <w:r>
              <w:rPr>
                <w:szCs w:val="21"/>
              </w:rPr>
              <w:t>15</w:t>
            </w:r>
          </w:p>
        </w:tc>
        <w:tc>
          <w:tcPr>
            <w:tcW w:w="1650" w:type="dxa"/>
            <w:vAlign w:val="center"/>
          </w:tcPr>
          <w:p w:rsidR="00F47D3E" w:rsidRDefault="00245D48">
            <w:pPr>
              <w:jc w:val="center"/>
            </w:pPr>
            <w:r>
              <w:rPr>
                <w:szCs w:val="21"/>
              </w:rPr>
              <w:t>600276</w:t>
            </w:r>
          </w:p>
        </w:tc>
        <w:tc>
          <w:tcPr>
            <w:tcW w:w="1980" w:type="dxa"/>
            <w:vAlign w:val="center"/>
          </w:tcPr>
          <w:p w:rsidR="00F47D3E" w:rsidRDefault="00245D48">
            <w:pPr>
              <w:jc w:val="center"/>
            </w:pPr>
            <w:r>
              <w:rPr>
                <w:szCs w:val="21"/>
              </w:rPr>
              <w:t>恒瑞医药</w:t>
            </w:r>
          </w:p>
        </w:tc>
        <w:tc>
          <w:tcPr>
            <w:tcW w:w="2880" w:type="dxa"/>
            <w:vAlign w:val="center"/>
          </w:tcPr>
          <w:p w:rsidR="00F47D3E" w:rsidRDefault="00245D48">
            <w:pPr>
              <w:jc w:val="right"/>
            </w:pPr>
            <w:r>
              <w:rPr>
                <w:szCs w:val="21"/>
              </w:rPr>
              <w:t>2,496,039.10</w:t>
            </w:r>
          </w:p>
        </w:tc>
        <w:tc>
          <w:tcPr>
            <w:tcW w:w="1692" w:type="dxa"/>
            <w:vAlign w:val="center"/>
          </w:tcPr>
          <w:p w:rsidR="00F47D3E" w:rsidRDefault="00245D48">
            <w:pPr>
              <w:jc w:val="right"/>
            </w:pPr>
            <w:r>
              <w:rPr>
                <w:szCs w:val="21"/>
              </w:rPr>
              <w:t>0.47</w:t>
            </w:r>
          </w:p>
        </w:tc>
      </w:tr>
      <w:tr w:rsidR="00F47D3E">
        <w:tc>
          <w:tcPr>
            <w:tcW w:w="870" w:type="dxa"/>
            <w:vAlign w:val="center"/>
          </w:tcPr>
          <w:p w:rsidR="00F47D3E" w:rsidRDefault="00245D48">
            <w:pPr>
              <w:jc w:val="center"/>
            </w:pPr>
            <w:r>
              <w:rPr>
                <w:szCs w:val="21"/>
              </w:rPr>
              <w:t>16</w:t>
            </w:r>
          </w:p>
        </w:tc>
        <w:tc>
          <w:tcPr>
            <w:tcW w:w="1650" w:type="dxa"/>
            <w:vAlign w:val="center"/>
          </w:tcPr>
          <w:p w:rsidR="00F47D3E" w:rsidRDefault="00245D48">
            <w:pPr>
              <w:jc w:val="center"/>
            </w:pPr>
            <w:r>
              <w:rPr>
                <w:szCs w:val="21"/>
              </w:rPr>
              <w:t>000858</w:t>
            </w:r>
          </w:p>
        </w:tc>
        <w:tc>
          <w:tcPr>
            <w:tcW w:w="1980" w:type="dxa"/>
            <w:vAlign w:val="center"/>
          </w:tcPr>
          <w:p w:rsidR="00F47D3E" w:rsidRDefault="00245D48">
            <w:pPr>
              <w:jc w:val="center"/>
            </w:pPr>
            <w:r>
              <w:rPr>
                <w:szCs w:val="21"/>
              </w:rPr>
              <w:t>五粮液</w:t>
            </w:r>
          </w:p>
        </w:tc>
        <w:tc>
          <w:tcPr>
            <w:tcW w:w="2880" w:type="dxa"/>
            <w:vAlign w:val="center"/>
          </w:tcPr>
          <w:p w:rsidR="00F47D3E" w:rsidRDefault="00245D48">
            <w:pPr>
              <w:jc w:val="right"/>
            </w:pPr>
            <w:r>
              <w:rPr>
                <w:szCs w:val="21"/>
              </w:rPr>
              <w:t>2,492,209.20</w:t>
            </w:r>
          </w:p>
        </w:tc>
        <w:tc>
          <w:tcPr>
            <w:tcW w:w="1692" w:type="dxa"/>
            <w:vAlign w:val="center"/>
          </w:tcPr>
          <w:p w:rsidR="00F47D3E" w:rsidRDefault="00245D48">
            <w:pPr>
              <w:jc w:val="right"/>
            </w:pPr>
            <w:r>
              <w:rPr>
                <w:szCs w:val="21"/>
              </w:rPr>
              <w:t>0.47</w:t>
            </w:r>
          </w:p>
        </w:tc>
      </w:tr>
      <w:tr w:rsidR="00F47D3E">
        <w:tc>
          <w:tcPr>
            <w:tcW w:w="870" w:type="dxa"/>
            <w:vAlign w:val="center"/>
          </w:tcPr>
          <w:p w:rsidR="00F47D3E" w:rsidRDefault="00245D48">
            <w:pPr>
              <w:jc w:val="center"/>
            </w:pPr>
            <w:r>
              <w:rPr>
                <w:szCs w:val="21"/>
              </w:rPr>
              <w:t>17</w:t>
            </w:r>
          </w:p>
        </w:tc>
        <w:tc>
          <w:tcPr>
            <w:tcW w:w="1650" w:type="dxa"/>
            <w:vAlign w:val="center"/>
          </w:tcPr>
          <w:p w:rsidR="00F47D3E" w:rsidRDefault="00245D48">
            <w:pPr>
              <w:jc w:val="center"/>
            </w:pPr>
            <w:r>
              <w:rPr>
                <w:szCs w:val="21"/>
              </w:rPr>
              <w:t>002146</w:t>
            </w:r>
          </w:p>
        </w:tc>
        <w:tc>
          <w:tcPr>
            <w:tcW w:w="1980" w:type="dxa"/>
            <w:vAlign w:val="center"/>
          </w:tcPr>
          <w:p w:rsidR="00F47D3E" w:rsidRDefault="00245D48">
            <w:pPr>
              <w:jc w:val="center"/>
            </w:pPr>
            <w:r>
              <w:rPr>
                <w:szCs w:val="21"/>
              </w:rPr>
              <w:t>荣盛发展</w:t>
            </w:r>
          </w:p>
        </w:tc>
        <w:tc>
          <w:tcPr>
            <w:tcW w:w="2880" w:type="dxa"/>
            <w:vAlign w:val="center"/>
          </w:tcPr>
          <w:p w:rsidR="00F47D3E" w:rsidRDefault="00245D48">
            <w:pPr>
              <w:jc w:val="right"/>
            </w:pPr>
            <w:r>
              <w:rPr>
                <w:szCs w:val="21"/>
              </w:rPr>
              <w:t>2,197,675.00</w:t>
            </w:r>
          </w:p>
        </w:tc>
        <w:tc>
          <w:tcPr>
            <w:tcW w:w="1692" w:type="dxa"/>
            <w:vAlign w:val="center"/>
          </w:tcPr>
          <w:p w:rsidR="00F47D3E" w:rsidRDefault="00245D48">
            <w:pPr>
              <w:jc w:val="right"/>
            </w:pPr>
            <w:r>
              <w:rPr>
                <w:szCs w:val="21"/>
              </w:rPr>
              <w:t>0.41</w:t>
            </w:r>
          </w:p>
        </w:tc>
      </w:tr>
      <w:tr w:rsidR="00F47D3E">
        <w:tc>
          <w:tcPr>
            <w:tcW w:w="870" w:type="dxa"/>
            <w:vAlign w:val="center"/>
          </w:tcPr>
          <w:p w:rsidR="00F47D3E" w:rsidRDefault="00245D48">
            <w:pPr>
              <w:jc w:val="center"/>
            </w:pPr>
            <w:r>
              <w:rPr>
                <w:szCs w:val="21"/>
              </w:rPr>
              <w:t>18</w:t>
            </w:r>
          </w:p>
        </w:tc>
        <w:tc>
          <w:tcPr>
            <w:tcW w:w="1650" w:type="dxa"/>
            <w:vAlign w:val="center"/>
          </w:tcPr>
          <w:p w:rsidR="00F47D3E" w:rsidRDefault="00245D48">
            <w:pPr>
              <w:jc w:val="center"/>
            </w:pPr>
            <w:r>
              <w:rPr>
                <w:szCs w:val="21"/>
              </w:rPr>
              <w:t>000429</w:t>
            </w:r>
          </w:p>
        </w:tc>
        <w:tc>
          <w:tcPr>
            <w:tcW w:w="1980" w:type="dxa"/>
            <w:vAlign w:val="center"/>
          </w:tcPr>
          <w:p w:rsidR="00F47D3E" w:rsidRDefault="00245D48">
            <w:pPr>
              <w:jc w:val="center"/>
            </w:pPr>
            <w:r>
              <w:rPr>
                <w:szCs w:val="21"/>
              </w:rPr>
              <w:t>粤高速</w:t>
            </w:r>
            <w:r>
              <w:rPr>
                <w:szCs w:val="21"/>
              </w:rPr>
              <w:t>A</w:t>
            </w:r>
          </w:p>
        </w:tc>
        <w:tc>
          <w:tcPr>
            <w:tcW w:w="2880" w:type="dxa"/>
            <w:vAlign w:val="center"/>
          </w:tcPr>
          <w:p w:rsidR="00F47D3E" w:rsidRDefault="00245D48">
            <w:pPr>
              <w:jc w:val="right"/>
            </w:pPr>
            <w:r>
              <w:rPr>
                <w:szCs w:val="21"/>
              </w:rPr>
              <w:t>2,094,812.00</w:t>
            </w:r>
          </w:p>
        </w:tc>
        <w:tc>
          <w:tcPr>
            <w:tcW w:w="1692" w:type="dxa"/>
            <w:vAlign w:val="center"/>
          </w:tcPr>
          <w:p w:rsidR="00F47D3E" w:rsidRDefault="00245D48">
            <w:pPr>
              <w:jc w:val="right"/>
            </w:pPr>
            <w:r>
              <w:rPr>
                <w:szCs w:val="21"/>
              </w:rPr>
              <w:t>0.39</w:t>
            </w:r>
          </w:p>
        </w:tc>
      </w:tr>
      <w:tr w:rsidR="00F47D3E">
        <w:tc>
          <w:tcPr>
            <w:tcW w:w="870" w:type="dxa"/>
            <w:vAlign w:val="center"/>
          </w:tcPr>
          <w:p w:rsidR="00F47D3E" w:rsidRDefault="00245D48">
            <w:pPr>
              <w:jc w:val="center"/>
            </w:pPr>
            <w:r>
              <w:rPr>
                <w:szCs w:val="21"/>
              </w:rPr>
              <w:t>19</w:t>
            </w:r>
          </w:p>
        </w:tc>
        <w:tc>
          <w:tcPr>
            <w:tcW w:w="1650" w:type="dxa"/>
            <w:vAlign w:val="center"/>
          </w:tcPr>
          <w:p w:rsidR="00F47D3E" w:rsidRDefault="00245D48">
            <w:pPr>
              <w:jc w:val="center"/>
            </w:pPr>
            <w:r>
              <w:rPr>
                <w:szCs w:val="21"/>
              </w:rPr>
              <w:t>000338</w:t>
            </w:r>
          </w:p>
        </w:tc>
        <w:tc>
          <w:tcPr>
            <w:tcW w:w="1980" w:type="dxa"/>
            <w:vAlign w:val="center"/>
          </w:tcPr>
          <w:p w:rsidR="00F47D3E" w:rsidRDefault="00245D48">
            <w:pPr>
              <w:jc w:val="center"/>
            </w:pPr>
            <w:r>
              <w:rPr>
                <w:szCs w:val="21"/>
              </w:rPr>
              <w:t>潍柴动力</w:t>
            </w:r>
          </w:p>
        </w:tc>
        <w:tc>
          <w:tcPr>
            <w:tcW w:w="2880" w:type="dxa"/>
            <w:vAlign w:val="center"/>
          </w:tcPr>
          <w:p w:rsidR="00F47D3E" w:rsidRDefault="00245D48">
            <w:pPr>
              <w:jc w:val="right"/>
            </w:pPr>
            <w:r>
              <w:rPr>
                <w:szCs w:val="21"/>
              </w:rPr>
              <w:t>1,998,692.00</w:t>
            </w:r>
          </w:p>
        </w:tc>
        <w:tc>
          <w:tcPr>
            <w:tcW w:w="1692" w:type="dxa"/>
            <w:vAlign w:val="center"/>
          </w:tcPr>
          <w:p w:rsidR="00F47D3E" w:rsidRDefault="00245D48">
            <w:pPr>
              <w:jc w:val="right"/>
            </w:pPr>
            <w:r>
              <w:rPr>
                <w:szCs w:val="21"/>
              </w:rPr>
              <w:t>0.37</w:t>
            </w:r>
          </w:p>
        </w:tc>
      </w:tr>
      <w:tr w:rsidR="00F47D3E">
        <w:tc>
          <w:tcPr>
            <w:tcW w:w="870" w:type="dxa"/>
            <w:vAlign w:val="center"/>
          </w:tcPr>
          <w:p w:rsidR="00F47D3E" w:rsidRDefault="00245D48">
            <w:pPr>
              <w:jc w:val="center"/>
            </w:pPr>
            <w:r>
              <w:rPr>
                <w:szCs w:val="21"/>
              </w:rPr>
              <w:lastRenderedPageBreak/>
              <w:t>20</w:t>
            </w:r>
          </w:p>
        </w:tc>
        <w:tc>
          <w:tcPr>
            <w:tcW w:w="1650" w:type="dxa"/>
            <w:vAlign w:val="center"/>
          </w:tcPr>
          <w:p w:rsidR="00F47D3E" w:rsidRDefault="00245D48">
            <w:pPr>
              <w:jc w:val="center"/>
            </w:pPr>
            <w:r>
              <w:rPr>
                <w:szCs w:val="21"/>
              </w:rPr>
              <w:t>000002</w:t>
            </w:r>
          </w:p>
        </w:tc>
        <w:tc>
          <w:tcPr>
            <w:tcW w:w="1980" w:type="dxa"/>
            <w:vAlign w:val="center"/>
          </w:tcPr>
          <w:p w:rsidR="00F47D3E" w:rsidRDefault="00245D48">
            <w:pPr>
              <w:jc w:val="center"/>
            </w:pPr>
            <w:r>
              <w:rPr>
                <w:szCs w:val="21"/>
              </w:rPr>
              <w:t>万科</w:t>
            </w:r>
            <w:r>
              <w:rPr>
                <w:szCs w:val="21"/>
              </w:rPr>
              <w:t>A</w:t>
            </w:r>
          </w:p>
        </w:tc>
        <w:tc>
          <w:tcPr>
            <w:tcW w:w="2880" w:type="dxa"/>
            <w:vAlign w:val="center"/>
          </w:tcPr>
          <w:p w:rsidR="00F47D3E" w:rsidRDefault="00245D48">
            <w:pPr>
              <w:jc w:val="right"/>
            </w:pPr>
            <w:r>
              <w:rPr>
                <w:szCs w:val="21"/>
              </w:rPr>
              <w:t>1,997,470.00</w:t>
            </w:r>
          </w:p>
        </w:tc>
        <w:tc>
          <w:tcPr>
            <w:tcW w:w="1692" w:type="dxa"/>
            <w:vAlign w:val="center"/>
          </w:tcPr>
          <w:p w:rsidR="00F47D3E" w:rsidRDefault="00245D48">
            <w:pPr>
              <w:jc w:val="right"/>
            </w:pPr>
            <w:r>
              <w:rPr>
                <w:szCs w:val="21"/>
              </w:rPr>
              <w:t>0.37</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注：买入金额按买卖成交金额（成交单价乘以成交数量）填列，不考虑相关交易费用。</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7.4.2 </w:t>
      </w:r>
      <w:r w:rsidRPr="00235099">
        <w:rPr>
          <w:rFonts w:ascii="宋体" w:hAnsi="宋体" w:hint="eastAsia"/>
          <w:b/>
          <w:bCs/>
          <w:color w:val="000000"/>
          <w:szCs w:val="21"/>
        </w:rPr>
        <w:t>累计卖出金额超出</w:t>
      </w:r>
      <w:r w:rsidR="00F3034D" w:rsidRPr="0091212A">
        <w:rPr>
          <w:rFonts w:ascii="宋体" w:hAnsi="宋体" w:hint="eastAsia"/>
          <w:b/>
          <w:color w:val="000000"/>
          <w:kern w:val="0"/>
          <w:szCs w:val="21"/>
        </w:rPr>
        <w:t>期初</w:t>
      </w:r>
      <w:r w:rsidRPr="00235099">
        <w:rPr>
          <w:rFonts w:ascii="宋体" w:hAnsi="宋体" w:hint="eastAsia"/>
          <w:b/>
          <w:bCs/>
          <w:color w:val="000000"/>
          <w:szCs w:val="21"/>
        </w:rPr>
        <w:t>基金资产净值</w:t>
      </w:r>
      <w:r w:rsidRPr="00235099">
        <w:rPr>
          <w:rFonts w:ascii="宋体" w:hAnsi="宋体"/>
          <w:b/>
          <w:bCs/>
          <w:color w:val="000000"/>
          <w:szCs w:val="21"/>
        </w:rPr>
        <w:t>2%</w:t>
      </w:r>
      <w:r w:rsidRPr="00235099">
        <w:rPr>
          <w:rFonts w:ascii="宋体" w:hAnsi="宋体" w:hint="eastAsia"/>
          <w:b/>
          <w:bCs/>
          <w:color w:val="000000"/>
          <w:szCs w:val="21"/>
        </w:rPr>
        <w:t>或前</w:t>
      </w:r>
      <w:r w:rsidRPr="00235099">
        <w:rPr>
          <w:rFonts w:ascii="宋体" w:hAnsi="宋体"/>
          <w:b/>
          <w:bCs/>
          <w:color w:val="000000"/>
          <w:szCs w:val="21"/>
        </w:rPr>
        <w:t>20</w:t>
      </w:r>
      <w:r w:rsidRPr="00235099">
        <w:rPr>
          <w:rFonts w:ascii="宋体" w:hAnsi="宋体" w:hint="eastAsia"/>
          <w:b/>
          <w:bCs/>
          <w:color w:val="000000"/>
          <w:szCs w:val="21"/>
        </w:rPr>
        <w:t>名的股票明细</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0"/>
        <w:gridCol w:w="1650"/>
        <w:gridCol w:w="1980"/>
        <w:gridCol w:w="2880"/>
        <w:gridCol w:w="1692"/>
      </w:tblGrid>
      <w:tr w:rsidR="001548F9" w:rsidRPr="00235099" w:rsidTr="008F3A73">
        <w:tc>
          <w:tcPr>
            <w:tcW w:w="870" w:type="dxa"/>
            <w:vAlign w:val="center"/>
          </w:tcPr>
          <w:p w:rsidR="001548F9" w:rsidRPr="004604CE" w:rsidRDefault="001548F9" w:rsidP="0070173B">
            <w:pPr>
              <w:jc w:val="center"/>
              <w:rPr>
                <w:color w:val="000000"/>
                <w:szCs w:val="21"/>
              </w:rPr>
            </w:pPr>
            <w:r w:rsidRPr="004604CE">
              <w:rPr>
                <w:rFonts w:hAnsi="宋体"/>
                <w:color w:val="000000"/>
                <w:szCs w:val="21"/>
              </w:rPr>
              <w:t>序号</w:t>
            </w:r>
          </w:p>
        </w:tc>
        <w:tc>
          <w:tcPr>
            <w:tcW w:w="1650" w:type="dxa"/>
            <w:vAlign w:val="center"/>
          </w:tcPr>
          <w:p w:rsidR="001548F9" w:rsidRPr="004604CE" w:rsidRDefault="001548F9" w:rsidP="0070173B">
            <w:pPr>
              <w:jc w:val="center"/>
              <w:rPr>
                <w:color w:val="000000"/>
                <w:szCs w:val="21"/>
              </w:rPr>
            </w:pPr>
            <w:r w:rsidRPr="004604CE">
              <w:rPr>
                <w:rFonts w:hAnsi="宋体"/>
                <w:color w:val="000000"/>
                <w:szCs w:val="21"/>
              </w:rPr>
              <w:t>股票代码</w:t>
            </w:r>
          </w:p>
        </w:tc>
        <w:tc>
          <w:tcPr>
            <w:tcW w:w="1980" w:type="dxa"/>
            <w:vAlign w:val="center"/>
          </w:tcPr>
          <w:p w:rsidR="001548F9" w:rsidRPr="004604CE" w:rsidRDefault="001548F9" w:rsidP="0070173B">
            <w:pPr>
              <w:jc w:val="center"/>
              <w:rPr>
                <w:color w:val="000000"/>
                <w:szCs w:val="21"/>
              </w:rPr>
            </w:pPr>
            <w:r w:rsidRPr="004604CE">
              <w:rPr>
                <w:rFonts w:hAnsi="宋体"/>
                <w:color w:val="000000"/>
                <w:szCs w:val="21"/>
              </w:rPr>
              <w:t>股票名称</w:t>
            </w:r>
          </w:p>
        </w:tc>
        <w:tc>
          <w:tcPr>
            <w:tcW w:w="2880" w:type="dxa"/>
            <w:vAlign w:val="center"/>
          </w:tcPr>
          <w:p w:rsidR="001548F9" w:rsidRPr="004604CE" w:rsidRDefault="001548F9" w:rsidP="0070173B">
            <w:pPr>
              <w:jc w:val="center"/>
              <w:rPr>
                <w:color w:val="000000"/>
                <w:szCs w:val="21"/>
              </w:rPr>
            </w:pPr>
            <w:r w:rsidRPr="004604CE">
              <w:rPr>
                <w:rFonts w:hAnsi="宋体"/>
                <w:color w:val="000000"/>
                <w:szCs w:val="21"/>
              </w:rPr>
              <w:t>本期累计卖出金额</w:t>
            </w:r>
          </w:p>
        </w:tc>
        <w:tc>
          <w:tcPr>
            <w:tcW w:w="1692" w:type="dxa"/>
            <w:vAlign w:val="center"/>
          </w:tcPr>
          <w:p w:rsidR="001548F9" w:rsidRPr="004604CE" w:rsidRDefault="001548F9" w:rsidP="0070173B">
            <w:pPr>
              <w:jc w:val="center"/>
              <w:rPr>
                <w:color w:val="000000"/>
                <w:szCs w:val="21"/>
              </w:rPr>
            </w:pPr>
            <w:r w:rsidRPr="004604CE">
              <w:rPr>
                <w:rFonts w:hAnsi="宋体"/>
                <w:color w:val="000000"/>
                <w:szCs w:val="21"/>
              </w:rPr>
              <w:t>占</w:t>
            </w:r>
            <w:r w:rsidR="005A337F" w:rsidRPr="005A337F">
              <w:rPr>
                <w:rFonts w:hAnsi="宋体" w:hint="eastAsia"/>
                <w:color w:val="000000"/>
                <w:szCs w:val="21"/>
              </w:rPr>
              <w:t>期初</w:t>
            </w:r>
            <w:r w:rsidRPr="004604CE">
              <w:rPr>
                <w:rFonts w:hAnsi="宋体"/>
                <w:color w:val="000000"/>
                <w:szCs w:val="21"/>
              </w:rPr>
              <w:t>基金资产净值比例（％）</w:t>
            </w:r>
          </w:p>
        </w:tc>
      </w:tr>
      <w:tr w:rsidR="00F47D3E">
        <w:tc>
          <w:tcPr>
            <w:tcW w:w="870" w:type="dxa"/>
            <w:vAlign w:val="center"/>
          </w:tcPr>
          <w:p w:rsidR="00F47D3E" w:rsidRDefault="00245D48">
            <w:pPr>
              <w:jc w:val="center"/>
            </w:pPr>
            <w:r>
              <w:rPr>
                <w:szCs w:val="21"/>
              </w:rPr>
              <w:t>1</w:t>
            </w:r>
          </w:p>
        </w:tc>
        <w:tc>
          <w:tcPr>
            <w:tcW w:w="1650" w:type="dxa"/>
            <w:vAlign w:val="center"/>
          </w:tcPr>
          <w:p w:rsidR="00F47D3E" w:rsidRDefault="00245D48">
            <w:pPr>
              <w:jc w:val="center"/>
            </w:pPr>
            <w:r>
              <w:rPr>
                <w:szCs w:val="21"/>
              </w:rPr>
              <w:t>601658</w:t>
            </w:r>
          </w:p>
        </w:tc>
        <w:tc>
          <w:tcPr>
            <w:tcW w:w="1980" w:type="dxa"/>
            <w:vAlign w:val="center"/>
          </w:tcPr>
          <w:p w:rsidR="00F47D3E" w:rsidRDefault="00245D48">
            <w:pPr>
              <w:jc w:val="center"/>
            </w:pPr>
            <w:r>
              <w:rPr>
                <w:szCs w:val="21"/>
              </w:rPr>
              <w:t>邮储银行</w:t>
            </w:r>
          </w:p>
        </w:tc>
        <w:tc>
          <w:tcPr>
            <w:tcW w:w="2880" w:type="dxa"/>
            <w:vAlign w:val="center"/>
          </w:tcPr>
          <w:p w:rsidR="00F47D3E" w:rsidRDefault="00245D48">
            <w:pPr>
              <w:jc w:val="right"/>
            </w:pPr>
            <w:r>
              <w:rPr>
                <w:szCs w:val="21"/>
              </w:rPr>
              <w:t>3,769,780.94</w:t>
            </w:r>
          </w:p>
        </w:tc>
        <w:tc>
          <w:tcPr>
            <w:tcW w:w="1692" w:type="dxa"/>
            <w:vAlign w:val="center"/>
          </w:tcPr>
          <w:p w:rsidR="00F47D3E" w:rsidRDefault="00245D48">
            <w:pPr>
              <w:jc w:val="right"/>
            </w:pPr>
            <w:r>
              <w:rPr>
                <w:szCs w:val="21"/>
              </w:rPr>
              <w:t>0.71</w:t>
            </w:r>
          </w:p>
        </w:tc>
      </w:tr>
      <w:tr w:rsidR="00F47D3E">
        <w:tc>
          <w:tcPr>
            <w:tcW w:w="870" w:type="dxa"/>
            <w:vAlign w:val="center"/>
          </w:tcPr>
          <w:p w:rsidR="00F47D3E" w:rsidRDefault="00245D48">
            <w:pPr>
              <w:jc w:val="center"/>
            </w:pPr>
            <w:r>
              <w:rPr>
                <w:szCs w:val="21"/>
              </w:rPr>
              <w:t>2</w:t>
            </w:r>
          </w:p>
        </w:tc>
        <w:tc>
          <w:tcPr>
            <w:tcW w:w="1650" w:type="dxa"/>
            <w:vAlign w:val="center"/>
          </w:tcPr>
          <w:p w:rsidR="00F47D3E" w:rsidRDefault="00245D48">
            <w:pPr>
              <w:jc w:val="center"/>
            </w:pPr>
            <w:r>
              <w:rPr>
                <w:szCs w:val="21"/>
              </w:rPr>
              <w:t>601398</w:t>
            </w:r>
          </w:p>
        </w:tc>
        <w:tc>
          <w:tcPr>
            <w:tcW w:w="1980" w:type="dxa"/>
            <w:vAlign w:val="center"/>
          </w:tcPr>
          <w:p w:rsidR="00F47D3E" w:rsidRDefault="00245D48">
            <w:pPr>
              <w:jc w:val="center"/>
            </w:pPr>
            <w:r>
              <w:rPr>
                <w:szCs w:val="21"/>
              </w:rPr>
              <w:t>工商银行</w:t>
            </w:r>
          </w:p>
        </w:tc>
        <w:tc>
          <w:tcPr>
            <w:tcW w:w="2880" w:type="dxa"/>
            <w:vAlign w:val="center"/>
          </w:tcPr>
          <w:p w:rsidR="00F47D3E" w:rsidRDefault="00245D48">
            <w:pPr>
              <w:jc w:val="right"/>
            </w:pPr>
            <w:r>
              <w:rPr>
                <w:szCs w:val="21"/>
              </w:rPr>
              <w:t>3,231,664.40</w:t>
            </w:r>
          </w:p>
        </w:tc>
        <w:tc>
          <w:tcPr>
            <w:tcW w:w="1692" w:type="dxa"/>
            <w:vAlign w:val="center"/>
          </w:tcPr>
          <w:p w:rsidR="00F47D3E" w:rsidRDefault="00245D48">
            <w:pPr>
              <w:jc w:val="right"/>
            </w:pPr>
            <w:r>
              <w:rPr>
                <w:szCs w:val="21"/>
              </w:rPr>
              <w:t>0.61</w:t>
            </w:r>
          </w:p>
        </w:tc>
      </w:tr>
      <w:tr w:rsidR="00F47D3E">
        <w:tc>
          <w:tcPr>
            <w:tcW w:w="870" w:type="dxa"/>
            <w:vAlign w:val="center"/>
          </w:tcPr>
          <w:p w:rsidR="00F47D3E" w:rsidRDefault="00245D48">
            <w:pPr>
              <w:jc w:val="center"/>
            </w:pPr>
            <w:r>
              <w:rPr>
                <w:szCs w:val="21"/>
              </w:rPr>
              <w:t>3</w:t>
            </w:r>
          </w:p>
        </w:tc>
        <w:tc>
          <w:tcPr>
            <w:tcW w:w="1650" w:type="dxa"/>
            <w:vAlign w:val="center"/>
          </w:tcPr>
          <w:p w:rsidR="00F47D3E" w:rsidRDefault="00245D48">
            <w:pPr>
              <w:jc w:val="center"/>
            </w:pPr>
            <w:r>
              <w:rPr>
                <w:szCs w:val="21"/>
              </w:rPr>
              <w:t>601988</w:t>
            </w:r>
          </w:p>
        </w:tc>
        <w:tc>
          <w:tcPr>
            <w:tcW w:w="1980" w:type="dxa"/>
            <w:vAlign w:val="center"/>
          </w:tcPr>
          <w:p w:rsidR="00F47D3E" w:rsidRDefault="00245D48">
            <w:pPr>
              <w:jc w:val="center"/>
            </w:pPr>
            <w:r>
              <w:rPr>
                <w:szCs w:val="21"/>
              </w:rPr>
              <w:t>中国银行</w:t>
            </w:r>
          </w:p>
        </w:tc>
        <w:tc>
          <w:tcPr>
            <w:tcW w:w="2880" w:type="dxa"/>
            <w:vAlign w:val="center"/>
          </w:tcPr>
          <w:p w:rsidR="00F47D3E" w:rsidRDefault="00245D48">
            <w:pPr>
              <w:jc w:val="right"/>
            </w:pPr>
            <w:r>
              <w:rPr>
                <w:szCs w:val="21"/>
              </w:rPr>
              <w:t>2,989,786.00</w:t>
            </w:r>
          </w:p>
        </w:tc>
        <w:tc>
          <w:tcPr>
            <w:tcW w:w="1692" w:type="dxa"/>
            <w:vAlign w:val="center"/>
          </w:tcPr>
          <w:p w:rsidR="00F47D3E" w:rsidRDefault="00245D48">
            <w:pPr>
              <w:jc w:val="right"/>
            </w:pPr>
            <w:r>
              <w:rPr>
                <w:szCs w:val="21"/>
              </w:rPr>
              <w:t>0.56</w:t>
            </w:r>
          </w:p>
        </w:tc>
      </w:tr>
      <w:tr w:rsidR="00F47D3E">
        <w:tc>
          <w:tcPr>
            <w:tcW w:w="870" w:type="dxa"/>
            <w:vAlign w:val="center"/>
          </w:tcPr>
          <w:p w:rsidR="00F47D3E" w:rsidRDefault="00245D48">
            <w:pPr>
              <w:jc w:val="center"/>
            </w:pPr>
            <w:r>
              <w:rPr>
                <w:szCs w:val="21"/>
              </w:rPr>
              <w:t>4</w:t>
            </w:r>
          </w:p>
        </w:tc>
        <w:tc>
          <w:tcPr>
            <w:tcW w:w="1650" w:type="dxa"/>
            <w:vAlign w:val="center"/>
          </w:tcPr>
          <w:p w:rsidR="00F47D3E" w:rsidRDefault="00245D48">
            <w:pPr>
              <w:jc w:val="center"/>
            </w:pPr>
            <w:r>
              <w:rPr>
                <w:szCs w:val="21"/>
              </w:rPr>
              <w:t>600704</w:t>
            </w:r>
          </w:p>
        </w:tc>
        <w:tc>
          <w:tcPr>
            <w:tcW w:w="1980" w:type="dxa"/>
            <w:vAlign w:val="center"/>
          </w:tcPr>
          <w:p w:rsidR="00F47D3E" w:rsidRDefault="00245D48">
            <w:pPr>
              <w:jc w:val="center"/>
            </w:pPr>
            <w:r>
              <w:rPr>
                <w:szCs w:val="21"/>
              </w:rPr>
              <w:t>物产中大</w:t>
            </w:r>
          </w:p>
        </w:tc>
        <w:tc>
          <w:tcPr>
            <w:tcW w:w="2880" w:type="dxa"/>
            <w:vAlign w:val="center"/>
          </w:tcPr>
          <w:p w:rsidR="00F47D3E" w:rsidRDefault="00245D48">
            <w:pPr>
              <w:jc w:val="right"/>
            </w:pPr>
            <w:r>
              <w:rPr>
                <w:szCs w:val="21"/>
              </w:rPr>
              <w:t>2,983,120.00</w:t>
            </w:r>
          </w:p>
        </w:tc>
        <w:tc>
          <w:tcPr>
            <w:tcW w:w="1692" w:type="dxa"/>
            <w:vAlign w:val="center"/>
          </w:tcPr>
          <w:p w:rsidR="00F47D3E" w:rsidRDefault="00245D48">
            <w:pPr>
              <w:jc w:val="right"/>
            </w:pPr>
            <w:r>
              <w:rPr>
                <w:szCs w:val="21"/>
              </w:rPr>
              <w:t>0.56</w:t>
            </w:r>
          </w:p>
        </w:tc>
      </w:tr>
      <w:tr w:rsidR="00F47D3E">
        <w:tc>
          <w:tcPr>
            <w:tcW w:w="870" w:type="dxa"/>
            <w:vAlign w:val="center"/>
          </w:tcPr>
          <w:p w:rsidR="00F47D3E" w:rsidRDefault="00245D48">
            <w:pPr>
              <w:jc w:val="center"/>
            </w:pPr>
            <w:r>
              <w:rPr>
                <w:szCs w:val="21"/>
              </w:rPr>
              <w:t>5</w:t>
            </w:r>
          </w:p>
        </w:tc>
        <w:tc>
          <w:tcPr>
            <w:tcW w:w="1650" w:type="dxa"/>
            <w:vAlign w:val="center"/>
          </w:tcPr>
          <w:p w:rsidR="00F47D3E" w:rsidRDefault="00245D48">
            <w:pPr>
              <w:jc w:val="center"/>
            </w:pPr>
            <w:r>
              <w:rPr>
                <w:szCs w:val="21"/>
              </w:rPr>
              <w:t>600688</w:t>
            </w:r>
          </w:p>
        </w:tc>
        <w:tc>
          <w:tcPr>
            <w:tcW w:w="1980" w:type="dxa"/>
            <w:vAlign w:val="center"/>
          </w:tcPr>
          <w:p w:rsidR="00F47D3E" w:rsidRDefault="00245D48">
            <w:pPr>
              <w:jc w:val="center"/>
            </w:pPr>
            <w:r>
              <w:rPr>
                <w:szCs w:val="21"/>
              </w:rPr>
              <w:t>上海石化</w:t>
            </w:r>
          </w:p>
        </w:tc>
        <w:tc>
          <w:tcPr>
            <w:tcW w:w="2880" w:type="dxa"/>
            <w:vAlign w:val="center"/>
          </w:tcPr>
          <w:p w:rsidR="00F47D3E" w:rsidRDefault="00245D48">
            <w:pPr>
              <w:jc w:val="right"/>
            </w:pPr>
            <w:r>
              <w:rPr>
                <w:szCs w:val="21"/>
              </w:rPr>
              <w:t>2,808,742.00</w:t>
            </w:r>
          </w:p>
        </w:tc>
        <w:tc>
          <w:tcPr>
            <w:tcW w:w="1692" w:type="dxa"/>
            <w:vAlign w:val="center"/>
          </w:tcPr>
          <w:p w:rsidR="00F47D3E" w:rsidRDefault="00245D48">
            <w:pPr>
              <w:jc w:val="right"/>
            </w:pPr>
            <w:r>
              <w:rPr>
                <w:szCs w:val="21"/>
              </w:rPr>
              <w:t>0.53</w:t>
            </w:r>
          </w:p>
        </w:tc>
      </w:tr>
      <w:tr w:rsidR="00F47D3E">
        <w:tc>
          <w:tcPr>
            <w:tcW w:w="870" w:type="dxa"/>
            <w:vAlign w:val="center"/>
          </w:tcPr>
          <w:p w:rsidR="00F47D3E" w:rsidRDefault="00245D48">
            <w:pPr>
              <w:jc w:val="center"/>
            </w:pPr>
            <w:r>
              <w:rPr>
                <w:szCs w:val="21"/>
              </w:rPr>
              <w:t>6</w:t>
            </w:r>
          </w:p>
        </w:tc>
        <w:tc>
          <w:tcPr>
            <w:tcW w:w="1650" w:type="dxa"/>
            <w:vAlign w:val="center"/>
          </w:tcPr>
          <w:p w:rsidR="00F47D3E" w:rsidRDefault="00245D48">
            <w:pPr>
              <w:jc w:val="center"/>
            </w:pPr>
            <w:r>
              <w:rPr>
                <w:szCs w:val="21"/>
              </w:rPr>
              <w:t>601816</w:t>
            </w:r>
          </w:p>
        </w:tc>
        <w:tc>
          <w:tcPr>
            <w:tcW w:w="1980" w:type="dxa"/>
            <w:vAlign w:val="center"/>
          </w:tcPr>
          <w:p w:rsidR="00F47D3E" w:rsidRDefault="00245D48">
            <w:pPr>
              <w:jc w:val="center"/>
            </w:pPr>
            <w:r>
              <w:rPr>
                <w:szCs w:val="21"/>
              </w:rPr>
              <w:t>京沪高铁</w:t>
            </w:r>
          </w:p>
        </w:tc>
        <w:tc>
          <w:tcPr>
            <w:tcW w:w="2880" w:type="dxa"/>
            <w:vAlign w:val="center"/>
          </w:tcPr>
          <w:p w:rsidR="00F47D3E" w:rsidRDefault="00245D48">
            <w:pPr>
              <w:jc w:val="right"/>
            </w:pPr>
            <w:r>
              <w:rPr>
                <w:szCs w:val="21"/>
              </w:rPr>
              <w:t>2,605,418.50</w:t>
            </w:r>
          </w:p>
        </w:tc>
        <w:tc>
          <w:tcPr>
            <w:tcW w:w="1692" w:type="dxa"/>
            <w:vAlign w:val="center"/>
          </w:tcPr>
          <w:p w:rsidR="00F47D3E" w:rsidRDefault="00245D48">
            <w:pPr>
              <w:jc w:val="right"/>
            </w:pPr>
            <w:r>
              <w:rPr>
                <w:szCs w:val="21"/>
              </w:rPr>
              <w:t>0.49</w:t>
            </w:r>
          </w:p>
        </w:tc>
      </w:tr>
      <w:tr w:rsidR="00F47D3E">
        <w:tc>
          <w:tcPr>
            <w:tcW w:w="870" w:type="dxa"/>
            <w:vAlign w:val="center"/>
          </w:tcPr>
          <w:p w:rsidR="00F47D3E" w:rsidRDefault="00245D48">
            <w:pPr>
              <w:jc w:val="center"/>
            </w:pPr>
            <w:r>
              <w:rPr>
                <w:szCs w:val="21"/>
              </w:rPr>
              <w:t>7</w:t>
            </w:r>
          </w:p>
        </w:tc>
        <w:tc>
          <w:tcPr>
            <w:tcW w:w="1650" w:type="dxa"/>
            <w:vAlign w:val="center"/>
          </w:tcPr>
          <w:p w:rsidR="00F47D3E" w:rsidRDefault="00245D48">
            <w:pPr>
              <w:jc w:val="center"/>
            </w:pPr>
            <w:r>
              <w:rPr>
                <w:szCs w:val="21"/>
              </w:rPr>
              <w:t>688126</w:t>
            </w:r>
          </w:p>
        </w:tc>
        <w:tc>
          <w:tcPr>
            <w:tcW w:w="1980" w:type="dxa"/>
            <w:vAlign w:val="center"/>
          </w:tcPr>
          <w:p w:rsidR="00F47D3E" w:rsidRDefault="00245D48">
            <w:pPr>
              <w:jc w:val="center"/>
            </w:pPr>
            <w:r>
              <w:rPr>
                <w:szCs w:val="21"/>
              </w:rPr>
              <w:t>沪硅产业</w:t>
            </w:r>
          </w:p>
        </w:tc>
        <w:tc>
          <w:tcPr>
            <w:tcW w:w="2880" w:type="dxa"/>
            <w:vAlign w:val="center"/>
          </w:tcPr>
          <w:p w:rsidR="00F47D3E" w:rsidRDefault="00245D48">
            <w:pPr>
              <w:jc w:val="right"/>
            </w:pPr>
            <w:r>
              <w:rPr>
                <w:szCs w:val="21"/>
              </w:rPr>
              <w:t>2,117,778.38</w:t>
            </w:r>
          </w:p>
        </w:tc>
        <w:tc>
          <w:tcPr>
            <w:tcW w:w="1692" w:type="dxa"/>
            <w:vAlign w:val="center"/>
          </w:tcPr>
          <w:p w:rsidR="00F47D3E" w:rsidRDefault="00245D48">
            <w:pPr>
              <w:jc w:val="right"/>
            </w:pPr>
            <w:r>
              <w:rPr>
                <w:szCs w:val="21"/>
              </w:rPr>
              <w:t>0.40</w:t>
            </w:r>
          </w:p>
        </w:tc>
      </w:tr>
      <w:tr w:rsidR="00F47D3E">
        <w:tc>
          <w:tcPr>
            <w:tcW w:w="870" w:type="dxa"/>
            <w:vAlign w:val="center"/>
          </w:tcPr>
          <w:p w:rsidR="00F47D3E" w:rsidRDefault="00245D48">
            <w:pPr>
              <w:jc w:val="center"/>
            </w:pPr>
            <w:r>
              <w:rPr>
                <w:szCs w:val="21"/>
              </w:rPr>
              <w:t>8</w:t>
            </w:r>
          </w:p>
        </w:tc>
        <w:tc>
          <w:tcPr>
            <w:tcW w:w="1650" w:type="dxa"/>
            <w:vAlign w:val="center"/>
          </w:tcPr>
          <w:p w:rsidR="00F47D3E" w:rsidRDefault="00245D48">
            <w:pPr>
              <w:jc w:val="center"/>
            </w:pPr>
            <w:r>
              <w:rPr>
                <w:szCs w:val="21"/>
              </w:rPr>
              <w:t>688396</w:t>
            </w:r>
          </w:p>
        </w:tc>
        <w:tc>
          <w:tcPr>
            <w:tcW w:w="1980" w:type="dxa"/>
            <w:vAlign w:val="center"/>
          </w:tcPr>
          <w:p w:rsidR="00F47D3E" w:rsidRDefault="00245D48">
            <w:pPr>
              <w:jc w:val="center"/>
            </w:pPr>
            <w:r>
              <w:rPr>
                <w:szCs w:val="21"/>
              </w:rPr>
              <w:t>华润微</w:t>
            </w:r>
          </w:p>
        </w:tc>
        <w:tc>
          <w:tcPr>
            <w:tcW w:w="2880" w:type="dxa"/>
            <w:vAlign w:val="center"/>
          </w:tcPr>
          <w:p w:rsidR="00F47D3E" w:rsidRDefault="00245D48">
            <w:pPr>
              <w:jc w:val="right"/>
            </w:pPr>
            <w:r>
              <w:rPr>
                <w:szCs w:val="21"/>
              </w:rPr>
              <w:t>2,012,604.16</w:t>
            </w:r>
          </w:p>
        </w:tc>
        <w:tc>
          <w:tcPr>
            <w:tcW w:w="1692" w:type="dxa"/>
            <w:vAlign w:val="center"/>
          </w:tcPr>
          <w:p w:rsidR="00F47D3E" w:rsidRDefault="00245D48">
            <w:pPr>
              <w:jc w:val="right"/>
            </w:pPr>
            <w:r>
              <w:rPr>
                <w:szCs w:val="21"/>
              </w:rPr>
              <w:t>0.38</w:t>
            </w:r>
          </w:p>
        </w:tc>
      </w:tr>
      <w:tr w:rsidR="00F47D3E">
        <w:tc>
          <w:tcPr>
            <w:tcW w:w="870" w:type="dxa"/>
            <w:vAlign w:val="center"/>
          </w:tcPr>
          <w:p w:rsidR="00F47D3E" w:rsidRDefault="00245D48">
            <w:pPr>
              <w:jc w:val="center"/>
            </w:pPr>
            <w:r>
              <w:rPr>
                <w:szCs w:val="21"/>
              </w:rPr>
              <w:t>9</w:t>
            </w:r>
          </w:p>
        </w:tc>
        <w:tc>
          <w:tcPr>
            <w:tcW w:w="1650" w:type="dxa"/>
            <w:vAlign w:val="center"/>
          </w:tcPr>
          <w:p w:rsidR="00F47D3E" w:rsidRDefault="00245D48">
            <w:pPr>
              <w:jc w:val="center"/>
            </w:pPr>
            <w:r>
              <w:rPr>
                <w:szCs w:val="21"/>
              </w:rPr>
              <w:t>688169</w:t>
            </w:r>
          </w:p>
        </w:tc>
        <w:tc>
          <w:tcPr>
            <w:tcW w:w="1980" w:type="dxa"/>
            <w:vAlign w:val="center"/>
          </w:tcPr>
          <w:p w:rsidR="00F47D3E" w:rsidRDefault="00245D48">
            <w:pPr>
              <w:jc w:val="center"/>
            </w:pPr>
            <w:r>
              <w:rPr>
                <w:szCs w:val="21"/>
              </w:rPr>
              <w:t>石头科技</w:t>
            </w:r>
          </w:p>
        </w:tc>
        <w:tc>
          <w:tcPr>
            <w:tcW w:w="2880" w:type="dxa"/>
            <w:vAlign w:val="center"/>
          </w:tcPr>
          <w:p w:rsidR="00F47D3E" w:rsidRDefault="00245D48">
            <w:pPr>
              <w:jc w:val="right"/>
            </w:pPr>
            <w:r>
              <w:rPr>
                <w:szCs w:val="21"/>
              </w:rPr>
              <w:t>1,898,875.00</w:t>
            </w:r>
          </w:p>
        </w:tc>
        <w:tc>
          <w:tcPr>
            <w:tcW w:w="1692" w:type="dxa"/>
            <w:vAlign w:val="center"/>
          </w:tcPr>
          <w:p w:rsidR="00F47D3E" w:rsidRDefault="00245D48">
            <w:pPr>
              <w:jc w:val="right"/>
            </w:pPr>
            <w:r>
              <w:rPr>
                <w:szCs w:val="21"/>
              </w:rPr>
              <w:t>0.36</w:t>
            </w:r>
          </w:p>
        </w:tc>
      </w:tr>
      <w:tr w:rsidR="00F47D3E">
        <w:tc>
          <w:tcPr>
            <w:tcW w:w="870" w:type="dxa"/>
            <w:vAlign w:val="center"/>
          </w:tcPr>
          <w:p w:rsidR="00F47D3E" w:rsidRDefault="00245D48">
            <w:pPr>
              <w:jc w:val="center"/>
            </w:pPr>
            <w:r>
              <w:rPr>
                <w:szCs w:val="21"/>
              </w:rPr>
              <w:t>10</w:t>
            </w:r>
          </w:p>
        </w:tc>
        <w:tc>
          <w:tcPr>
            <w:tcW w:w="1650" w:type="dxa"/>
            <w:vAlign w:val="center"/>
          </w:tcPr>
          <w:p w:rsidR="00F47D3E" w:rsidRDefault="00245D48">
            <w:pPr>
              <w:jc w:val="center"/>
            </w:pPr>
            <w:r>
              <w:rPr>
                <w:szCs w:val="21"/>
              </w:rPr>
              <w:t>003816</w:t>
            </w:r>
          </w:p>
        </w:tc>
        <w:tc>
          <w:tcPr>
            <w:tcW w:w="1980" w:type="dxa"/>
            <w:vAlign w:val="center"/>
          </w:tcPr>
          <w:p w:rsidR="00F47D3E" w:rsidRDefault="00245D48">
            <w:pPr>
              <w:jc w:val="center"/>
            </w:pPr>
            <w:r>
              <w:rPr>
                <w:szCs w:val="21"/>
              </w:rPr>
              <w:t>中国广核</w:t>
            </w:r>
          </w:p>
        </w:tc>
        <w:tc>
          <w:tcPr>
            <w:tcW w:w="2880" w:type="dxa"/>
            <w:vAlign w:val="center"/>
          </w:tcPr>
          <w:p w:rsidR="00F47D3E" w:rsidRDefault="00245D48">
            <w:pPr>
              <w:jc w:val="right"/>
            </w:pPr>
            <w:r>
              <w:rPr>
                <w:szCs w:val="21"/>
              </w:rPr>
              <w:t>1,801,465.60</w:t>
            </w:r>
          </w:p>
        </w:tc>
        <w:tc>
          <w:tcPr>
            <w:tcW w:w="1692" w:type="dxa"/>
            <w:vAlign w:val="center"/>
          </w:tcPr>
          <w:p w:rsidR="00F47D3E" w:rsidRDefault="00245D48">
            <w:pPr>
              <w:jc w:val="right"/>
            </w:pPr>
            <w:r>
              <w:rPr>
                <w:szCs w:val="21"/>
              </w:rPr>
              <w:t>0.34</w:t>
            </w:r>
          </w:p>
        </w:tc>
      </w:tr>
      <w:tr w:rsidR="00F47D3E">
        <w:tc>
          <w:tcPr>
            <w:tcW w:w="870" w:type="dxa"/>
            <w:vAlign w:val="center"/>
          </w:tcPr>
          <w:p w:rsidR="00F47D3E" w:rsidRDefault="00245D48">
            <w:pPr>
              <w:jc w:val="center"/>
            </w:pPr>
            <w:r>
              <w:rPr>
                <w:szCs w:val="21"/>
              </w:rPr>
              <w:t>11</w:t>
            </w:r>
          </w:p>
        </w:tc>
        <w:tc>
          <w:tcPr>
            <w:tcW w:w="1650" w:type="dxa"/>
            <w:vAlign w:val="center"/>
          </w:tcPr>
          <w:p w:rsidR="00F47D3E" w:rsidRDefault="00245D48">
            <w:pPr>
              <w:jc w:val="center"/>
            </w:pPr>
            <w:r>
              <w:rPr>
                <w:szCs w:val="21"/>
              </w:rPr>
              <w:t>688158</w:t>
            </w:r>
          </w:p>
        </w:tc>
        <w:tc>
          <w:tcPr>
            <w:tcW w:w="1980" w:type="dxa"/>
            <w:vAlign w:val="center"/>
          </w:tcPr>
          <w:p w:rsidR="00F47D3E" w:rsidRDefault="00245D48">
            <w:pPr>
              <w:jc w:val="center"/>
            </w:pPr>
            <w:r>
              <w:rPr>
                <w:szCs w:val="21"/>
              </w:rPr>
              <w:t>优刻得</w:t>
            </w:r>
          </w:p>
        </w:tc>
        <w:tc>
          <w:tcPr>
            <w:tcW w:w="2880" w:type="dxa"/>
            <w:vAlign w:val="center"/>
          </w:tcPr>
          <w:p w:rsidR="00F47D3E" w:rsidRDefault="00245D48">
            <w:pPr>
              <w:jc w:val="right"/>
            </w:pPr>
            <w:r>
              <w:rPr>
                <w:szCs w:val="21"/>
              </w:rPr>
              <w:t>1,454,662.66</w:t>
            </w:r>
          </w:p>
        </w:tc>
        <w:tc>
          <w:tcPr>
            <w:tcW w:w="1692" w:type="dxa"/>
            <w:vAlign w:val="center"/>
          </w:tcPr>
          <w:p w:rsidR="00F47D3E" w:rsidRDefault="00245D48">
            <w:pPr>
              <w:jc w:val="right"/>
            </w:pPr>
            <w:r>
              <w:rPr>
                <w:szCs w:val="21"/>
              </w:rPr>
              <w:t>0.27</w:t>
            </w:r>
          </w:p>
        </w:tc>
      </w:tr>
      <w:tr w:rsidR="00F47D3E">
        <w:tc>
          <w:tcPr>
            <w:tcW w:w="870" w:type="dxa"/>
            <w:vAlign w:val="center"/>
          </w:tcPr>
          <w:p w:rsidR="00F47D3E" w:rsidRDefault="00245D48">
            <w:pPr>
              <w:jc w:val="center"/>
            </w:pPr>
            <w:r>
              <w:rPr>
                <w:szCs w:val="21"/>
              </w:rPr>
              <w:t>12</w:t>
            </w:r>
          </w:p>
        </w:tc>
        <w:tc>
          <w:tcPr>
            <w:tcW w:w="1650" w:type="dxa"/>
            <w:vAlign w:val="center"/>
          </w:tcPr>
          <w:p w:rsidR="00F47D3E" w:rsidRDefault="00245D48">
            <w:pPr>
              <w:jc w:val="center"/>
            </w:pPr>
            <w:r>
              <w:rPr>
                <w:szCs w:val="21"/>
              </w:rPr>
              <w:t>688599</w:t>
            </w:r>
          </w:p>
        </w:tc>
        <w:tc>
          <w:tcPr>
            <w:tcW w:w="1980" w:type="dxa"/>
            <w:vAlign w:val="center"/>
          </w:tcPr>
          <w:p w:rsidR="00F47D3E" w:rsidRDefault="00245D48">
            <w:pPr>
              <w:jc w:val="center"/>
            </w:pPr>
            <w:r>
              <w:rPr>
                <w:szCs w:val="21"/>
              </w:rPr>
              <w:t>天合光能</w:t>
            </w:r>
          </w:p>
        </w:tc>
        <w:tc>
          <w:tcPr>
            <w:tcW w:w="2880" w:type="dxa"/>
            <w:vAlign w:val="center"/>
          </w:tcPr>
          <w:p w:rsidR="00F47D3E" w:rsidRDefault="00245D48">
            <w:pPr>
              <w:jc w:val="right"/>
            </w:pPr>
            <w:r>
              <w:rPr>
                <w:szCs w:val="21"/>
              </w:rPr>
              <w:t>1,441,693.52</w:t>
            </w:r>
          </w:p>
        </w:tc>
        <w:tc>
          <w:tcPr>
            <w:tcW w:w="1692" w:type="dxa"/>
            <w:vAlign w:val="center"/>
          </w:tcPr>
          <w:p w:rsidR="00F47D3E" w:rsidRDefault="00245D48">
            <w:pPr>
              <w:jc w:val="right"/>
            </w:pPr>
            <w:r>
              <w:rPr>
                <w:szCs w:val="21"/>
              </w:rPr>
              <w:t>0.27</w:t>
            </w:r>
          </w:p>
        </w:tc>
      </w:tr>
      <w:tr w:rsidR="00F47D3E">
        <w:tc>
          <w:tcPr>
            <w:tcW w:w="870" w:type="dxa"/>
            <w:vAlign w:val="center"/>
          </w:tcPr>
          <w:p w:rsidR="00F47D3E" w:rsidRDefault="00245D48">
            <w:pPr>
              <w:jc w:val="center"/>
            </w:pPr>
            <w:r>
              <w:rPr>
                <w:szCs w:val="21"/>
              </w:rPr>
              <w:t>13</w:t>
            </w:r>
          </w:p>
        </w:tc>
        <w:tc>
          <w:tcPr>
            <w:tcW w:w="1650" w:type="dxa"/>
            <w:vAlign w:val="center"/>
          </w:tcPr>
          <w:p w:rsidR="00F47D3E" w:rsidRDefault="00245D48">
            <w:pPr>
              <w:jc w:val="center"/>
            </w:pPr>
            <w:r>
              <w:rPr>
                <w:szCs w:val="21"/>
              </w:rPr>
              <w:t>688200</w:t>
            </w:r>
          </w:p>
        </w:tc>
        <w:tc>
          <w:tcPr>
            <w:tcW w:w="1980" w:type="dxa"/>
            <w:vAlign w:val="center"/>
          </w:tcPr>
          <w:p w:rsidR="00F47D3E" w:rsidRDefault="00245D48">
            <w:pPr>
              <w:jc w:val="center"/>
            </w:pPr>
            <w:r>
              <w:rPr>
                <w:szCs w:val="21"/>
              </w:rPr>
              <w:t>华峰测控</w:t>
            </w:r>
          </w:p>
        </w:tc>
        <w:tc>
          <w:tcPr>
            <w:tcW w:w="2880" w:type="dxa"/>
            <w:vAlign w:val="center"/>
          </w:tcPr>
          <w:p w:rsidR="00F47D3E" w:rsidRDefault="00245D48">
            <w:pPr>
              <w:jc w:val="right"/>
            </w:pPr>
            <w:r>
              <w:rPr>
                <w:szCs w:val="21"/>
              </w:rPr>
              <w:t>1,278,392.02</w:t>
            </w:r>
          </w:p>
        </w:tc>
        <w:tc>
          <w:tcPr>
            <w:tcW w:w="1692" w:type="dxa"/>
            <w:vAlign w:val="center"/>
          </w:tcPr>
          <w:p w:rsidR="00F47D3E" w:rsidRDefault="00245D48">
            <w:pPr>
              <w:jc w:val="right"/>
            </w:pPr>
            <w:r>
              <w:rPr>
                <w:szCs w:val="21"/>
              </w:rPr>
              <w:t>0.24</w:t>
            </w:r>
          </w:p>
        </w:tc>
      </w:tr>
      <w:tr w:rsidR="00F47D3E">
        <w:tc>
          <w:tcPr>
            <w:tcW w:w="870" w:type="dxa"/>
            <w:vAlign w:val="center"/>
          </w:tcPr>
          <w:p w:rsidR="00F47D3E" w:rsidRDefault="00245D48">
            <w:pPr>
              <w:jc w:val="center"/>
            </w:pPr>
            <w:r>
              <w:rPr>
                <w:szCs w:val="21"/>
              </w:rPr>
              <w:t>14</w:t>
            </w:r>
          </w:p>
        </w:tc>
        <w:tc>
          <w:tcPr>
            <w:tcW w:w="1650" w:type="dxa"/>
            <w:vAlign w:val="center"/>
          </w:tcPr>
          <w:p w:rsidR="00F47D3E" w:rsidRDefault="00245D48">
            <w:pPr>
              <w:jc w:val="center"/>
            </w:pPr>
            <w:r>
              <w:rPr>
                <w:szCs w:val="21"/>
              </w:rPr>
              <w:t>688106</w:t>
            </w:r>
          </w:p>
        </w:tc>
        <w:tc>
          <w:tcPr>
            <w:tcW w:w="1980" w:type="dxa"/>
            <w:vAlign w:val="center"/>
          </w:tcPr>
          <w:p w:rsidR="00F47D3E" w:rsidRDefault="00245D48">
            <w:pPr>
              <w:jc w:val="center"/>
            </w:pPr>
            <w:r>
              <w:rPr>
                <w:szCs w:val="21"/>
              </w:rPr>
              <w:t>金宏气体</w:t>
            </w:r>
          </w:p>
        </w:tc>
        <w:tc>
          <w:tcPr>
            <w:tcW w:w="2880" w:type="dxa"/>
            <w:vAlign w:val="center"/>
          </w:tcPr>
          <w:p w:rsidR="00F47D3E" w:rsidRDefault="00245D48">
            <w:pPr>
              <w:jc w:val="right"/>
            </w:pPr>
            <w:r>
              <w:rPr>
                <w:szCs w:val="21"/>
              </w:rPr>
              <w:t>1,041,672.71</w:t>
            </w:r>
          </w:p>
        </w:tc>
        <w:tc>
          <w:tcPr>
            <w:tcW w:w="1692" w:type="dxa"/>
            <w:vAlign w:val="center"/>
          </w:tcPr>
          <w:p w:rsidR="00F47D3E" w:rsidRDefault="00245D48">
            <w:pPr>
              <w:jc w:val="right"/>
            </w:pPr>
            <w:r>
              <w:rPr>
                <w:szCs w:val="21"/>
              </w:rPr>
              <w:t>0.20</w:t>
            </w:r>
          </w:p>
        </w:tc>
      </w:tr>
      <w:tr w:rsidR="00F47D3E">
        <w:tc>
          <w:tcPr>
            <w:tcW w:w="870" w:type="dxa"/>
            <w:vAlign w:val="center"/>
          </w:tcPr>
          <w:p w:rsidR="00F47D3E" w:rsidRDefault="00245D48">
            <w:pPr>
              <w:jc w:val="center"/>
            </w:pPr>
            <w:r>
              <w:rPr>
                <w:szCs w:val="21"/>
              </w:rPr>
              <w:t>15</w:t>
            </w:r>
          </w:p>
        </w:tc>
        <w:tc>
          <w:tcPr>
            <w:tcW w:w="1650" w:type="dxa"/>
            <w:vAlign w:val="center"/>
          </w:tcPr>
          <w:p w:rsidR="00F47D3E" w:rsidRDefault="00245D48">
            <w:pPr>
              <w:jc w:val="center"/>
            </w:pPr>
            <w:r>
              <w:rPr>
                <w:szCs w:val="21"/>
              </w:rPr>
              <w:t>688208</w:t>
            </w:r>
          </w:p>
        </w:tc>
        <w:tc>
          <w:tcPr>
            <w:tcW w:w="1980" w:type="dxa"/>
            <w:vAlign w:val="center"/>
          </w:tcPr>
          <w:p w:rsidR="00F47D3E" w:rsidRDefault="00245D48">
            <w:pPr>
              <w:jc w:val="center"/>
            </w:pPr>
            <w:r>
              <w:rPr>
                <w:szCs w:val="21"/>
              </w:rPr>
              <w:t>道通科技</w:t>
            </w:r>
          </w:p>
        </w:tc>
        <w:tc>
          <w:tcPr>
            <w:tcW w:w="2880" w:type="dxa"/>
            <w:vAlign w:val="center"/>
          </w:tcPr>
          <w:p w:rsidR="00F47D3E" w:rsidRDefault="00245D48">
            <w:pPr>
              <w:jc w:val="right"/>
            </w:pPr>
            <w:r>
              <w:rPr>
                <w:szCs w:val="21"/>
              </w:rPr>
              <w:t>1,016,045.96</w:t>
            </w:r>
          </w:p>
        </w:tc>
        <w:tc>
          <w:tcPr>
            <w:tcW w:w="1692" w:type="dxa"/>
            <w:vAlign w:val="center"/>
          </w:tcPr>
          <w:p w:rsidR="00F47D3E" w:rsidRDefault="00245D48">
            <w:pPr>
              <w:jc w:val="right"/>
            </w:pPr>
            <w:r>
              <w:rPr>
                <w:szCs w:val="21"/>
              </w:rPr>
              <w:t>0.19</w:t>
            </w:r>
          </w:p>
        </w:tc>
      </w:tr>
      <w:tr w:rsidR="00F47D3E">
        <w:tc>
          <w:tcPr>
            <w:tcW w:w="870" w:type="dxa"/>
            <w:vAlign w:val="center"/>
          </w:tcPr>
          <w:p w:rsidR="00F47D3E" w:rsidRDefault="00245D48">
            <w:pPr>
              <w:jc w:val="center"/>
            </w:pPr>
            <w:r>
              <w:rPr>
                <w:szCs w:val="21"/>
              </w:rPr>
              <w:t>16</w:t>
            </w:r>
          </w:p>
        </w:tc>
        <w:tc>
          <w:tcPr>
            <w:tcW w:w="1650" w:type="dxa"/>
            <w:vAlign w:val="center"/>
          </w:tcPr>
          <w:p w:rsidR="00F47D3E" w:rsidRDefault="00245D48">
            <w:pPr>
              <w:jc w:val="center"/>
            </w:pPr>
            <w:r>
              <w:rPr>
                <w:szCs w:val="21"/>
              </w:rPr>
              <w:t>601939</w:t>
            </w:r>
          </w:p>
        </w:tc>
        <w:tc>
          <w:tcPr>
            <w:tcW w:w="1980" w:type="dxa"/>
            <w:vAlign w:val="center"/>
          </w:tcPr>
          <w:p w:rsidR="00F47D3E" w:rsidRDefault="00245D48">
            <w:pPr>
              <w:jc w:val="center"/>
            </w:pPr>
            <w:r>
              <w:rPr>
                <w:szCs w:val="21"/>
              </w:rPr>
              <w:t>建设银行</w:t>
            </w:r>
          </w:p>
        </w:tc>
        <w:tc>
          <w:tcPr>
            <w:tcW w:w="2880" w:type="dxa"/>
            <w:vAlign w:val="center"/>
          </w:tcPr>
          <w:p w:rsidR="00F47D3E" w:rsidRDefault="00245D48">
            <w:pPr>
              <w:jc w:val="right"/>
            </w:pPr>
            <w:r>
              <w:rPr>
                <w:szCs w:val="21"/>
              </w:rPr>
              <w:t>999,749.00</w:t>
            </w:r>
          </w:p>
        </w:tc>
        <w:tc>
          <w:tcPr>
            <w:tcW w:w="1692" w:type="dxa"/>
            <w:vAlign w:val="center"/>
          </w:tcPr>
          <w:p w:rsidR="00F47D3E" w:rsidRDefault="00245D48">
            <w:pPr>
              <w:jc w:val="right"/>
            </w:pPr>
            <w:r>
              <w:rPr>
                <w:szCs w:val="21"/>
              </w:rPr>
              <w:t>0.19</w:t>
            </w:r>
          </w:p>
        </w:tc>
      </w:tr>
      <w:tr w:rsidR="00F47D3E">
        <w:tc>
          <w:tcPr>
            <w:tcW w:w="870" w:type="dxa"/>
            <w:vAlign w:val="center"/>
          </w:tcPr>
          <w:p w:rsidR="00F47D3E" w:rsidRDefault="00245D48">
            <w:pPr>
              <w:jc w:val="center"/>
            </w:pPr>
            <w:r>
              <w:rPr>
                <w:szCs w:val="21"/>
              </w:rPr>
              <w:t>17</w:t>
            </w:r>
          </w:p>
        </w:tc>
        <w:tc>
          <w:tcPr>
            <w:tcW w:w="1650" w:type="dxa"/>
            <w:vAlign w:val="center"/>
          </w:tcPr>
          <w:p w:rsidR="00F47D3E" w:rsidRDefault="00245D48">
            <w:pPr>
              <w:jc w:val="center"/>
            </w:pPr>
            <w:r>
              <w:rPr>
                <w:szCs w:val="21"/>
              </w:rPr>
              <w:t>688520</w:t>
            </w:r>
          </w:p>
        </w:tc>
        <w:tc>
          <w:tcPr>
            <w:tcW w:w="1980" w:type="dxa"/>
            <w:vAlign w:val="center"/>
          </w:tcPr>
          <w:p w:rsidR="00F47D3E" w:rsidRDefault="00245D48">
            <w:pPr>
              <w:jc w:val="center"/>
            </w:pPr>
            <w:r>
              <w:rPr>
                <w:szCs w:val="21"/>
              </w:rPr>
              <w:t>神州细胞</w:t>
            </w:r>
          </w:p>
        </w:tc>
        <w:tc>
          <w:tcPr>
            <w:tcW w:w="2880" w:type="dxa"/>
            <w:vAlign w:val="center"/>
          </w:tcPr>
          <w:p w:rsidR="00F47D3E" w:rsidRDefault="00245D48">
            <w:pPr>
              <w:jc w:val="right"/>
            </w:pPr>
            <w:r>
              <w:rPr>
                <w:szCs w:val="21"/>
              </w:rPr>
              <w:t>964,110.88</w:t>
            </w:r>
          </w:p>
        </w:tc>
        <w:tc>
          <w:tcPr>
            <w:tcW w:w="1692" w:type="dxa"/>
            <w:vAlign w:val="center"/>
          </w:tcPr>
          <w:p w:rsidR="00F47D3E" w:rsidRDefault="00245D48">
            <w:pPr>
              <w:jc w:val="right"/>
            </w:pPr>
            <w:r>
              <w:rPr>
                <w:szCs w:val="21"/>
              </w:rPr>
              <w:t>0.18</w:t>
            </w:r>
          </w:p>
        </w:tc>
      </w:tr>
      <w:tr w:rsidR="00F47D3E">
        <w:tc>
          <w:tcPr>
            <w:tcW w:w="870" w:type="dxa"/>
            <w:vAlign w:val="center"/>
          </w:tcPr>
          <w:p w:rsidR="00F47D3E" w:rsidRDefault="00245D48">
            <w:pPr>
              <w:jc w:val="center"/>
            </w:pPr>
            <w:r>
              <w:rPr>
                <w:szCs w:val="21"/>
              </w:rPr>
              <w:t>18</w:t>
            </w:r>
          </w:p>
        </w:tc>
        <w:tc>
          <w:tcPr>
            <w:tcW w:w="1650" w:type="dxa"/>
            <w:vAlign w:val="center"/>
          </w:tcPr>
          <w:p w:rsidR="00F47D3E" w:rsidRDefault="00245D48">
            <w:pPr>
              <w:jc w:val="center"/>
            </w:pPr>
            <w:r>
              <w:rPr>
                <w:szCs w:val="21"/>
              </w:rPr>
              <w:t>688318</w:t>
            </w:r>
          </w:p>
        </w:tc>
        <w:tc>
          <w:tcPr>
            <w:tcW w:w="1980" w:type="dxa"/>
            <w:vAlign w:val="center"/>
          </w:tcPr>
          <w:p w:rsidR="00F47D3E" w:rsidRDefault="00245D48">
            <w:pPr>
              <w:jc w:val="center"/>
            </w:pPr>
            <w:r>
              <w:rPr>
                <w:szCs w:val="21"/>
              </w:rPr>
              <w:t>财富趋势</w:t>
            </w:r>
          </w:p>
        </w:tc>
        <w:tc>
          <w:tcPr>
            <w:tcW w:w="2880" w:type="dxa"/>
            <w:vAlign w:val="center"/>
          </w:tcPr>
          <w:p w:rsidR="00F47D3E" w:rsidRDefault="00245D48">
            <w:pPr>
              <w:jc w:val="right"/>
            </w:pPr>
            <w:r>
              <w:rPr>
                <w:szCs w:val="21"/>
              </w:rPr>
              <w:t>912,511.67</w:t>
            </w:r>
          </w:p>
        </w:tc>
        <w:tc>
          <w:tcPr>
            <w:tcW w:w="1692" w:type="dxa"/>
            <w:vAlign w:val="center"/>
          </w:tcPr>
          <w:p w:rsidR="00F47D3E" w:rsidRDefault="00245D48">
            <w:pPr>
              <w:jc w:val="right"/>
            </w:pPr>
            <w:r>
              <w:rPr>
                <w:szCs w:val="21"/>
              </w:rPr>
              <w:t>0.17</w:t>
            </w:r>
          </w:p>
        </w:tc>
      </w:tr>
      <w:tr w:rsidR="00F47D3E">
        <w:tc>
          <w:tcPr>
            <w:tcW w:w="870" w:type="dxa"/>
            <w:vAlign w:val="center"/>
          </w:tcPr>
          <w:p w:rsidR="00F47D3E" w:rsidRDefault="00245D48">
            <w:pPr>
              <w:jc w:val="center"/>
            </w:pPr>
            <w:r>
              <w:rPr>
                <w:szCs w:val="21"/>
              </w:rPr>
              <w:t>19</w:t>
            </w:r>
          </w:p>
        </w:tc>
        <w:tc>
          <w:tcPr>
            <w:tcW w:w="1650" w:type="dxa"/>
            <w:vAlign w:val="center"/>
          </w:tcPr>
          <w:p w:rsidR="00F47D3E" w:rsidRDefault="00245D48">
            <w:pPr>
              <w:jc w:val="center"/>
            </w:pPr>
            <w:r>
              <w:rPr>
                <w:szCs w:val="21"/>
              </w:rPr>
              <w:t>688505</w:t>
            </w:r>
          </w:p>
        </w:tc>
        <w:tc>
          <w:tcPr>
            <w:tcW w:w="1980" w:type="dxa"/>
            <w:vAlign w:val="center"/>
          </w:tcPr>
          <w:p w:rsidR="00F47D3E" w:rsidRDefault="00245D48">
            <w:pPr>
              <w:jc w:val="center"/>
            </w:pPr>
            <w:r>
              <w:rPr>
                <w:szCs w:val="21"/>
              </w:rPr>
              <w:t>复旦张江</w:t>
            </w:r>
          </w:p>
        </w:tc>
        <w:tc>
          <w:tcPr>
            <w:tcW w:w="2880" w:type="dxa"/>
            <w:vAlign w:val="center"/>
          </w:tcPr>
          <w:p w:rsidR="00F47D3E" w:rsidRDefault="00245D48">
            <w:pPr>
              <w:jc w:val="right"/>
            </w:pPr>
            <w:r>
              <w:rPr>
                <w:szCs w:val="21"/>
              </w:rPr>
              <w:t>835,744.45</w:t>
            </w:r>
          </w:p>
        </w:tc>
        <w:tc>
          <w:tcPr>
            <w:tcW w:w="1692" w:type="dxa"/>
            <w:vAlign w:val="center"/>
          </w:tcPr>
          <w:p w:rsidR="00F47D3E" w:rsidRDefault="00245D48">
            <w:pPr>
              <w:jc w:val="right"/>
            </w:pPr>
            <w:r>
              <w:rPr>
                <w:szCs w:val="21"/>
              </w:rPr>
              <w:t>0.16</w:t>
            </w:r>
          </w:p>
        </w:tc>
      </w:tr>
      <w:tr w:rsidR="00F47D3E">
        <w:tc>
          <w:tcPr>
            <w:tcW w:w="870" w:type="dxa"/>
            <w:vAlign w:val="center"/>
          </w:tcPr>
          <w:p w:rsidR="00F47D3E" w:rsidRDefault="00245D48">
            <w:pPr>
              <w:jc w:val="center"/>
            </w:pPr>
            <w:r>
              <w:rPr>
                <w:szCs w:val="21"/>
              </w:rPr>
              <w:t>20</w:t>
            </w:r>
          </w:p>
        </w:tc>
        <w:tc>
          <w:tcPr>
            <w:tcW w:w="1650" w:type="dxa"/>
            <w:vAlign w:val="center"/>
          </w:tcPr>
          <w:p w:rsidR="00F47D3E" w:rsidRDefault="00245D48">
            <w:pPr>
              <w:jc w:val="center"/>
            </w:pPr>
            <w:r>
              <w:rPr>
                <w:szCs w:val="21"/>
              </w:rPr>
              <w:t>688086</w:t>
            </w:r>
          </w:p>
        </w:tc>
        <w:tc>
          <w:tcPr>
            <w:tcW w:w="1980" w:type="dxa"/>
            <w:vAlign w:val="center"/>
          </w:tcPr>
          <w:p w:rsidR="00F47D3E" w:rsidRDefault="00245D48">
            <w:pPr>
              <w:jc w:val="center"/>
            </w:pPr>
            <w:r>
              <w:rPr>
                <w:szCs w:val="21"/>
              </w:rPr>
              <w:t>紫晶存储</w:t>
            </w:r>
          </w:p>
        </w:tc>
        <w:tc>
          <w:tcPr>
            <w:tcW w:w="2880" w:type="dxa"/>
            <w:vAlign w:val="center"/>
          </w:tcPr>
          <w:p w:rsidR="00F47D3E" w:rsidRDefault="00245D48">
            <w:pPr>
              <w:jc w:val="right"/>
            </w:pPr>
            <w:r>
              <w:rPr>
                <w:szCs w:val="21"/>
              </w:rPr>
              <w:t>740,740.45</w:t>
            </w:r>
          </w:p>
        </w:tc>
        <w:tc>
          <w:tcPr>
            <w:tcW w:w="1692" w:type="dxa"/>
            <w:vAlign w:val="center"/>
          </w:tcPr>
          <w:p w:rsidR="00F47D3E" w:rsidRDefault="00245D48">
            <w:pPr>
              <w:jc w:val="right"/>
            </w:pPr>
            <w:r>
              <w:rPr>
                <w:szCs w:val="21"/>
              </w:rPr>
              <w:t>0.14</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注：卖出金额按买卖成交金额（成交单价乘以成交数量）填列，不考虑相关交易费用。</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7.4.3 </w:t>
      </w:r>
      <w:r w:rsidRPr="00235099">
        <w:rPr>
          <w:rFonts w:ascii="宋体" w:hAnsi="宋体" w:hint="eastAsia"/>
          <w:b/>
          <w:bCs/>
          <w:color w:val="000000"/>
          <w:szCs w:val="21"/>
        </w:rPr>
        <w:t>买入股票的成本总额及卖出股票的收入总额</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0"/>
        <w:gridCol w:w="4572"/>
      </w:tblGrid>
      <w:tr w:rsidR="001548F9" w:rsidRPr="00235099" w:rsidTr="008F3A73">
        <w:tc>
          <w:tcPr>
            <w:tcW w:w="4500" w:type="dxa"/>
            <w:vAlign w:val="center"/>
          </w:tcPr>
          <w:p w:rsidR="001548F9" w:rsidRPr="004604CE" w:rsidRDefault="00FA16D5" w:rsidP="0070173B">
            <w:pPr>
              <w:rPr>
                <w:color w:val="000000"/>
                <w:szCs w:val="21"/>
              </w:rPr>
            </w:pPr>
            <w:r w:rsidRPr="004604CE">
              <w:rPr>
                <w:rFonts w:hAnsi="宋体"/>
                <w:color w:val="000000"/>
                <w:szCs w:val="21"/>
              </w:rPr>
              <w:t>买入股票</w:t>
            </w:r>
            <w:r w:rsidR="001548F9" w:rsidRPr="004604CE">
              <w:rPr>
                <w:rFonts w:hAnsi="宋体"/>
                <w:color w:val="000000"/>
                <w:szCs w:val="21"/>
              </w:rPr>
              <w:t>成本（成交）总额</w:t>
            </w:r>
          </w:p>
        </w:tc>
        <w:tc>
          <w:tcPr>
            <w:tcW w:w="4572" w:type="dxa"/>
            <w:vAlign w:val="center"/>
          </w:tcPr>
          <w:p w:rsidR="001548F9" w:rsidRPr="004604CE" w:rsidRDefault="001548F9" w:rsidP="0070173B">
            <w:pPr>
              <w:wordWrap w:val="0"/>
              <w:jc w:val="right"/>
              <w:rPr>
                <w:szCs w:val="21"/>
              </w:rPr>
            </w:pPr>
            <w:r w:rsidRPr="004604CE">
              <w:rPr>
                <w:szCs w:val="21"/>
              </w:rPr>
              <w:t>84,726,906.82</w:t>
            </w:r>
          </w:p>
        </w:tc>
      </w:tr>
      <w:tr w:rsidR="001548F9" w:rsidRPr="00235099" w:rsidTr="008F3A73">
        <w:tc>
          <w:tcPr>
            <w:tcW w:w="4500" w:type="dxa"/>
            <w:vAlign w:val="center"/>
          </w:tcPr>
          <w:p w:rsidR="001548F9" w:rsidRPr="004604CE" w:rsidRDefault="00FA16D5" w:rsidP="0070173B">
            <w:pPr>
              <w:rPr>
                <w:color w:val="000000"/>
                <w:szCs w:val="21"/>
              </w:rPr>
            </w:pPr>
            <w:r w:rsidRPr="004604CE">
              <w:rPr>
                <w:rFonts w:hAnsi="宋体"/>
                <w:color w:val="000000"/>
                <w:szCs w:val="21"/>
              </w:rPr>
              <w:t>卖出股票</w:t>
            </w:r>
            <w:r w:rsidR="001548F9" w:rsidRPr="004604CE">
              <w:rPr>
                <w:rFonts w:hAnsi="宋体"/>
                <w:color w:val="000000"/>
                <w:szCs w:val="21"/>
              </w:rPr>
              <w:t>收入（成交）总额</w:t>
            </w:r>
          </w:p>
        </w:tc>
        <w:tc>
          <w:tcPr>
            <w:tcW w:w="4572" w:type="dxa"/>
            <w:vAlign w:val="center"/>
          </w:tcPr>
          <w:p w:rsidR="001548F9" w:rsidRPr="004604CE" w:rsidRDefault="001548F9" w:rsidP="0070173B">
            <w:pPr>
              <w:jc w:val="right"/>
              <w:rPr>
                <w:szCs w:val="21"/>
              </w:rPr>
            </w:pPr>
            <w:r w:rsidRPr="004604CE">
              <w:rPr>
                <w:szCs w:val="21"/>
              </w:rPr>
              <w:t>50,207,166.92</w:t>
            </w:r>
          </w:p>
        </w:tc>
      </w:tr>
    </w:tbl>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注：</w:t>
      </w:r>
      <w:r w:rsidRPr="00683042">
        <w:rPr>
          <w:kern w:val="0"/>
          <w:szCs w:val="21"/>
        </w:rPr>
        <w:t>“</w:t>
      </w:r>
      <w:r w:rsidRPr="00683042">
        <w:rPr>
          <w:kern w:val="0"/>
          <w:szCs w:val="21"/>
        </w:rPr>
        <w:t>买入股票成本</w:t>
      </w:r>
      <w:r w:rsidRPr="00683042">
        <w:rPr>
          <w:kern w:val="0"/>
          <w:szCs w:val="21"/>
        </w:rPr>
        <w:t>”</w:t>
      </w:r>
      <w:r w:rsidRPr="00683042">
        <w:rPr>
          <w:kern w:val="0"/>
          <w:szCs w:val="21"/>
        </w:rPr>
        <w:t>或</w:t>
      </w:r>
      <w:r w:rsidRPr="00683042">
        <w:rPr>
          <w:kern w:val="0"/>
          <w:szCs w:val="21"/>
        </w:rPr>
        <w:t>“</w:t>
      </w:r>
      <w:r w:rsidRPr="00683042">
        <w:rPr>
          <w:kern w:val="0"/>
          <w:szCs w:val="21"/>
        </w:rPr>
        <w:t>卖出股票收入</w:t>
      </w:r>
      <w:r w:rsidRPr="00683042">
        <w:rPr>
          <w:kern w:val="0"/>
          <w:szCs w:val="21"/>
        </w:rPr>
        <w:t>”</w:t>
      </w:r>
      <w:r w:rsidRPr="00683042">
        <w:rPr>
          <w:kern w:val="0"/>
          <w:szCs w:val="21"/>
        </w:rPr>
        <w:t>均按买卖成交金额（成交单价乘以成交数量）填列，不考虑相关交易费用。</w:t>
      </w:r>
      <w:r w:rsidRPr="00683042">
        <w:rPr>
          <w:kern w:val="0"/>
          <w:szCs w:val="21"/>
        </w:rPr>
        <w:t xml:space="preserve"> </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4" w:name="_Toc234814104"/>
      <w:bookmarkStart w:id="65" w:name="_Toc48655983"/>
      <w:r w:rsidRPr="007D44A6">
        <w:rPr>
          <w:rFonts w:ascii="宋体" w:hAnsi="宋体" w:cs="Arial"/>
          <w:color w:val="000000"/>
          <w:sz w:val="21"/>
          <w:szCs w:val="21"/>
        </w:rPr>
        <w:t>7.5</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期末按债券品种分类的债券投资组合</w:t>
      </w:r>
      <w:bookmarkEnd w:id="64"/>
      <w:bookmarkEnd w:id="65"/>
    </w:p>
    <w:p w:rsidR="00831F72" w:rsidRPr="00723729" w:rsidRDefault="00831F72" w:rsidP="00831F72">
      <w:pPr>
        <w:autoSpaceDE w:val="0"/>
        <w:autoSpaceDN w:val="0"/>
        <w:adjustRightInd w:val="0"/>
        <w:spacing w:before="29" w:line="288" w:lineRule="auto"/>
        <w:ind w:left="15"/>
        <w:jc w:val="right"/>
        <w:rPr>
          <w:rFonts w:eastAsiaTheme="minorEastAsia"/>
          <w:color w:val="000000"/>
          <w:kern w:val="0"/>
          <w:szCs w:val="21"/>
        </w:rPr>
      </w:pPr>
      <w:r w:rsidRPr="00723729">
        <w:rPr>
          <w:rFonts w:eastAsiaTheme="minorEastAsia"/>
          <w:color w:val="000000"/>
          <w:szCs w:val="21"/>
        </w:rPr>
        <w:t>金额单位：人民币元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3118"/>
        <w:gridCol w:w="2552"/>
        <w:gridCol w:w="2409"/>
      </w:tblGrid>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序号</w:t>
            </w:r>
          </w:p>
        </w:tc>
        <w:tc>
          <w:tcPr>
            <w:tcW w:w="3118"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债券品种</w:t>
            </w:r>
          </w:p>
        </w:tc>
        <w:tc>
          <w:tcPr>
            <w:tcW w:w="2552"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公允价值</w:t>
            </w:r>
          </w:p>
        </w:tc>
        <w:tc>
          <w:tcPr>
            <w:tcW w:w="2409"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占基金资产净值比例</w:t>
            </w:r>
            <w:r w:rsidRPr="00723729">
              <w:rPr>
                <w:rFonts w:eastAsiaTheme="minorEastAsia"/>
                <w:color w:val="000000"/>
                <w:szCs w:val="21"/>
              </w:rPr>
              <w:t>(</w:t>
            </w:r>
            <w:r w:rsidRPr="00723729">
              <w:rPr>
                <w:rFonts w:eastAsiaTheme="minorEastAsia"/>
                <w:color w:val="000000"/>
                <w:szCs w:val="21"/>
              </w:rPr>
              <w:t>％</w:t>
            </w:r>
            <w:r w:rsidRPr="00723729">
              <w:rPr>
                <w:rFonts w:eastAsiaTheme="minorEastAsia"/>
                <w:color w:val="000000"/>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lastRenderedPageBreak/>
              <w:t>1</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国家债券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2,301,150.00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0.31</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2</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央行票据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3</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金融债券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35,391,500.00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4.77</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其中：政策性金融债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35,391,500.00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4.77</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4</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企业债券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130,391,573.80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17.56</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5</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企业短期融资券</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50,080,000.00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6.74</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6</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中期票据</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477,933,000.00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64.35</w:t>
            </w:r>
          </w:p>
        </w:tc>
      </w:tr>
      <w:tr w:rsidR="00831F72" w:rsidRPr="00723729" w:rsidTr="008F3A73">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7</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可转债</w:t>
            </w:r>
            <w:r w:rsidR="00494D5E" w:rsidRPr="00494D5E">
              <w:rPr>
                <w:rFonts w:eastAsiaTheme="minorEastAsia" w:hint="eastAsia"/>
                <w:color w:val="000000"/>
                <w:szCs w:val="21"/>
              </w:rPr>
              <w:t>（可交换债）</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1,048,341.20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0.14</w:t>
            </w:r>
          </w:p>
        </w:tc>
      </w:tr>
      <w:tr w:rsidR="00831F72" w:rsidRPr="00723729" w:rsidTr="008F3A73">
        <w:tc>
          <w:tcPr>
            <w:tcW w:w="993" w:type="dxa"/>
            <w:vAlign w:val="center"/>
          </w:tcPr>
          <w:p w:rsidR="00831F72" w:rsidRPr="00E946F5" w:rsidRDefault="00831F72" w:rsidP="00AA5843">
            <w:pPr>
              <w:spacing w:before="29" w:line="360" w:lineRule="auto"/>
              <w:ind w:left="17"/>
              <w:jc w:val="center"/>
              <w:rPr>
                <w:rFonts w:eastAsiaTheme="minorEastAsia"/>
                <w:color w:val="000000"/>
                <w:szCs w:val="21"/>
              </w:rPr>
            </w:pPr>
            <w:r w:rsidRPr="00E946F5">
              <w:rPr>
                <w:rFonts w:eastAsiaTheme="minorEastAsia" w:hint="eastAsia"/>
                <w:color w:val="000000"/>
                <w:szCs w:val="21"/>
              </w:rPr>
              <w:t>8</w:t>
            </w:r>
          </w:p>
        </w:tc>
        <w:tc>
          <w:tcPr>
            <w:tcW w:w="3118" w:type="dxa"/>
            <w:vAlign w:val="center"/>
          </w:tcPr>
          <w:p w:rsidR="00831F72" w:rsidRPr="00E946F5" w:rsidRDefault="00831F72" w:rsidP="00AA5843">
            <w:pPr>
              <w:spacing w:before="29" w:line="360" w:lineRule="auto"/>
              <w:ind w:left="17"/>
              <w:jc w:val="left"/>
              <w:rPr>
                <w:rFonts w:eastAsiaTheme="minorEastAsia"/>
                <w:color w:val="000000"/>
                <w:szCs w:val="21"/>
              </w:rPr>
            </w:pPr>
            <w:r w:rsidRPr="00E946F5">
              <w:rPr>
                <w:rFonts w:eastAsiaTheme="minorEastAsia" w:hint="eastAsia"/>
                <w:color w:val="000000"/>
                <w:szCs w:val="21"/>
              </w:rPr>
              <w:t>同业存单</w:t>
            </w:r>
          </w:p>
        </w:tc>
        <w:tc>
          <w:tcPr>
            <w:tcW w:w="2552"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c>
          <w:tcPr>
            <w:tcW w:w="2409" w:type="dxa"/>
            <w:vAlign w:val="center"/>
          </w:tcPr>
          <w:p w:rsidR="00831F72" w:rsidRPr="00E946F5" w:rsidRDefault="00831F72" w:rsidP="00AA5843">
            <w:pPr>
              <w:spacing w:before="29" w:line="360" w:lineRule="auto"/>
              <w:ind w:left="17"/>
              <w:jc w:val="right"/>
              <w:rPr>
                <w:rFonts w:eastAsiaTheme="minorEastAsia"/>
                <w:color w:val="000000"/>
                <w:szCs w:val="21"/>
              </w:rPr>
            </w:pPr>
            <w:r w:rsidRPr="00E946F5">
              <w:rPr>
                <w:rFonts w:eastAsiaTheme="minorEastAsia" w:hint="eastAsia"/>
                <w:color w:val="000000"/>
                <w:szCs w:val="21"/>
              </w:rPr>
              <w:t>-</w:t>
            </w:r>
          </w:p>
        </w:tc>
      </w:tr>
      <w:tr w:rsidR="00831F72" w:rsidRPr="00723729" w:rsidTr="0088145F">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9</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其他</w:t>
            </w:r>
            <w:bookmarkStart w:id="66" w:name="_GoBack"/>
            <w:bookmarkEnd w:id="66"/>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w:t>
            </w:r>
          </w:p>
        </w:tc>
      </w:tr>
      <w:tr w:rsidR="00831F72" w:rsidRPr="00723729" w:rsidTr="0088145F">
        <w:tc>
          <w:tcPr>
            <w:tcW w:w="993" w:type="dxa"/>
            <w:vAlign w:val="center"/>
          </w:tcPr>
          <w:p w:rsidR="00831F72" w:rsidRPr="00723729" w:rsidRDefault="00831F72" w:rsidP="00AA5843">
            <w:pPr>
              <w:spacing w:before="29" w:line="360" w:lineRule="auto"/>
              <w:ind w:left="17"/>
              <w:jc w:val="center"/>
              <w:rPr>
                <w:rFonts w:eastAsiaTheme="minorEastAsia"/>
                <w:color w:val="000000"/>
                <w:szCs w:val="21"/>
              </w:rPr>
            </w:pPr>
            <w:r w:rsidRPr="00723729">
              <w:rPr>
                <w:rFonts w:eastAsiaTheme="minorEastAsia"/>
                <w:color w:val="000000"/>
                <w:szCs w:val="21"/>
              </w:rPr>
              <w:t>10</w:t>
            </w:r>
          </w:p>
        </w:tc>
        <w:tc>
          <w:tcPr>
            <w:tcW w:w="3118" w:type="dxa"/>
            <w:vAlign w:val="center"/>
          </w:tcPr>
          <w:p w:rsidR="00831F72" w:rsidRPr="00723729" w:rsidRDefault="00831F72" w:rsidP="00AA5843">
            <w:pPr>
              <w:spacing w:before="29" w:line="360" w:lineRule="auto"/>
              <w:ind w:left="17"/>
              <w:jc w:val="left"/>
              <w:rPr>
                <w:rFonts w:eastAsiaTheme="minorEastAsia"/>
                <w:color w:val="000000"/>
                <w:szCs w:val="21"/>
              </w:rPr>
            </w:pPr>
            <w:r w:rsidRPr="00723729">
              <w:rPr>
                <w:rFonts w:eastAsiaTheme="minorEastAsia"/>
                <w:color w:val="000000"/>
                <w:szCs w:val="21"/>
              </w:rPr>
              <w:t>合计</w:t>
            </w:r>
          </w:p>
        </w:tc>
        <w:tc>
          <w:tcPr>
            <w:tcW w:w="2552"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697,145,565.00</w:t>
            </w:r>
          </w:p>
        </w:tc>
        <w:tc>
          <w:tcPr>
            <w:tcW w:w="2409" w:type="dxa"/>
            <w:vAlign w:val="center"/>
          </w:tcPr>
          <w:p w:rsidR="00831F72" w:rsidRPr="00723729" w:rsidRDefault="00831F72" w:rsidP="00AA5843">
            <w:pPr>
              <w:spacing w:before="29" w:line="360" w:lineRule="auto"/>
              <w:ind w:left="17"/>
              <w:jc w:val="right"/>
              <w:rPr>
                <w:rFonts w:eastAsiaTheme="minorEastAsia"/>
                <w:szCs w:val="21"/>
              </w:rPr>
            </w:pPr>
            <w:r w:rsidRPr="00723729">
              <w:rPr>
                <w:rFonts w:eastAsiaTheme="minorEastAsia"/>
                <w:szCs w:val="21"/>
              </w:rPr>
              <w:t>93.86</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7" w:name="_Toc48655984"/>
      <w:r w:rsidRPr="007D44A6">
        <w:rPr>
          <w:rFonts w:ascii="宋体" w:hAnsi="宋体" w:cs="Arial"/>
          <w:color w:val="000000"/>
          <w:sz w:val="21"/>
          <w:szCs w:val="21"/>
        </w:rPr>
        <w:t>7.6</w:t>
      </w:r>
      <w:bookmarkStart w:id="68" w:name="_Toc234814105"/>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的前五名债券投资明细</w:t>
      </w:r>
      <w:bookmarkEnd w:id="67"/>
      <w:bookmarkEnd w:id="68"/>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1310"/>
        <w:gridCol w:w="1282"/>
        <w:gridCol w:w="1426"/>
        <w:gridCol w:w="2068"/>
        <w:gridCol w:w="1842"/>
      </w:tblGrid>
      <w:tr w:rsidR="001548F9" w:rsidRPr="00235099" w:rsidTr="008F3A73">
        <w:tc>
          <w:tcPr>
            <w:tcW w:w="125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序号</w:t>
            </w:r>
          </w:p>
        </w:tc>
        <w:tc>
          <w:tcPr>
            <w:tcW w:w="1310"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债券代码</w:t>
            </w:r>
          </w:p>
        </w:tc>
        <w:tc>
          <w:tcPr>
            <w:tcW w:w="128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债券名称</w:t>
            </w:r>
          </w:p>
        </w:tc>
        <w:tc>
          <w:tcPr>
            <w:tcW w:w="1426"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数量</w:t>
            </w:r>
            <w:r w:rsidR="00D768BA" w:rsidRPr="004604CE">
              <w:rPr>
                <w:color w:val="000000"/>
                <w:szCs w:val="21"/>
              </w:rPr>
              <w:t>（张）</w:t>
            </w:r>
          </w:p>
        </w:tc>
        <w:tc>
          <w:tcPr>
            <w:tcW w:w="2068" w:type="dxa"/>
            <w:vAlign w:val="center"/>
          </w:tcPr>
          <w:p w:rsidR="001548F9" w:rsidRPr="004604CE" w:rsidRDefault="001548F9" w:rsidP="00B96962">
            <w:pPr>
              <w:spacing w:before="29" w:line="360" w:lineRule="auto"/>
              <w:ind w:left="17"/>
              <w:jc w:val="center"/>
              <w:rPr>
                <w:color w:val="000000"/>
                <w:szCs w:val="21"/>
              </w:rPr>
            </w:pPr>
            <w:r w:rsidRPr="004604CE">
              <w:rPr>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color w:val="000000"/>
                <w:szCs w:val="21"/>
              </w:rPr>
              <w:t>占基金资产净值比例</w:t>
            </w:r>
            <w:r w:rsidRPr="004604CE">
              <w:rPr>
                <w:color w:val="000000"/>
                <w:szCs w:val="21"/>
              </w:rPr>
              <w:t>(</w:t>
            </w:r>
            <w:r w:rsidRPr="004604CE">
              <w:rPr>
                <w:color w:val="000000"/>
                <w:szCs w:val="21"/>
              </w:rPr>
              <w:t>％</w:t>
            </w:r>
            <w:r w:rsidRPr="004604CE">
              <w:rPr>
                <w:color w:val="000000"/>
                <w:szCs w:val="21"/>
              </w:rPr>
              <w:t>)</w:t>
            </w:r>
          </w:p>
        </w:tc>
      </w:tr>
      <w:tr w:rsidR="00F47D3E">
        <w:tc>
          <w:tcPr>
            <w:tcW w:w="1252" w:type="dxa"/>
            <w:vAlign w:val="center"/>
          </w:tcPr>
          <w:p w:rsidR="00F47D3E" w:rsidRDefault="00245D48">
            <w:pPr>
              <w:jc w:val="center"/>
            </w:pPr>
            <w:r>
              <w:rPr>
                <w:color w:val="000000"/>
                <w:szCs w:val="21"/>
              </w:rPr>
              <w:t>1</w:t>
            </w:r>
          </w:p>
        </w:tc>
        <w:tc>
          <w:tcPr>
            <w:tcW w:w="1310" w:type="dxa"/>
            <w:vAlign w:val="center"/>
          </w:tcPr>
          <w:p w:rsidR="00F47D3E" w:rsidRDefault="00245D48">
            <w:pPr>
              <w:jc w:val="center"/>
            </w:pPr>
            <w:r>
              <w:rPr>
                <w:color w:val="000000"/>
                <w:szCs w:val="21"/>
              </w:rPr>
              <w:t>101476003</w:t>
            </w:r>
          </w:p>
        </w:tc>
        <w:tc>
          <w:tcPr>
            <w:tcW w:w="1282" w:type="dxa"/>
            <w:vAlign w:val="center"/>
          </w:tcPr>
          <w:p w:rsidR="00F47D3E" w:rsidRDefault="00245D48">
            <w:pPr>
              <w:jc w:val="center"/>
            </w:pPr>
            <w:r>
              <w:rPr>
                <w:color w:val="000000"/>
                <w:szCs w:val="21"/>
              </w:rPr>
              <w:t>14</w:t>
            </w:r>
            <w:r>
              <w:rPr>
                <w:color w:val="000000"/>
                <w:szCs w:val="21"/>
              </w:rPr>
              <w:t>山西交投</w:t>
            </w:r>
            <w:r>
              <w:rPr>
                <w:color w:val="000000"/>
                <w:szCs w:val="21"/>
              </w:rPr>
              <w:t>MTN001</w:t>
            </w:r>
          </w:p>
        </w:tc>
        <w:tc>
          <w:tcPr>
            <w:tcW w:w="1426" w:type="dxa"/>
            <w:vAlign w:val="center"/>
          </w:tcPr>
          <w:p w:rsidR="00F47D3E" w:rsidRDefault="00245D48">
            <w:pPr>
              <w:jc w:val="right"/>
            </w:pPr>
            <w:r>
              <w:rPr>
                <w:color w:val="000000"/>
                <w:szCs w:val="21"/>
              </w:rPr>
              <w:t>300,000</w:t>
            </w:r>
          </w:p>
        </w:tc>
        <w:tc>
          <w:tcPr>
            <w:tcW w:w="2068" w:type="dxa"/>
            <w:vAlign w:val="center"/>
          </w:tcPr>
          <w:p w:rsidR="00F47D3E" w:rsidRDefault="00245D48">
            <w:pPr>
              <w:jc w:val="right"/>
            </w:pPr>
            <w:r>
              <w:rPr>
                <w:color w:val="000000"/>
                <w:szCs w:val="21"/>
              </w:rPr>
              <w:t>30,987,000.00</w:t>
            </w:r>
          </w:p>
        </w:tc>
        <w:tc>
          <w:tcPr>
            <w:tcW w:w="1842" w:type="dxa"/>
            <w:vAlign w:val="center"/>
          </w:tcPr>
          <w:p w:rsidR="00F47D3E" w:rsidRDefault="00245D48">
            <w:pPr>
              <w:jc w:val="right"/>
            </w:pPr>
            <w:r>
              <w:rPr>
                <w:color w:val="000000"/>
                <w:szCs w:val="21"/>
              </w:rPr>
              <w:t>4.17</w:t>
            </w:r>
          </w:p>
        </w:tc>
      </w:tr>
      <w:tr w:rsidR="00F47D3E">
        <w:tc>
          <w:tcPr>
            <w:tcW w:w="1252" w:type="dxa"/>
            <w:vAlign w:val="center"/>
          </w:tcPr>
          <w:p w:rsidR="00F47D3E" w:rsidRDefault="00245D48">
            <w:pPr>
              <w:jc w:val="center"/>
            </w:pPr>
            <w:r>
              <w:rPr>
                <w:color w:val="000000"/>
                <w:szCs w:val="21"/>
              </w:rPr>
              <w:t>2</w:t>
            </w:r>
          </w:p>
        </w:tc>
        <w:tc>
          <w:tcPr>
            <w:tcW w:w="1310" w:type="dxa"/>
            <w:vAlign w:val="center"/>
          </w:tcPr>
          <w:p w:rsidR="00F47D3E" w:rsidRDefault="00245D48">
            <w:pPr>
              <w:jc w:val="center"/>
            </w:pPr>
            <w:r>
              <w:rPr>
                <w:color w:val="000000"/>
                <w:szCs w:val="21"/>
              </w:rPr>
              <w:t>101654013</w:t>
            </w:r>
          </w:p>
        </w:tc>
        <w:tc>
          <w:tcPr>
            <w:tcW w:w="1282" w:type="dxa"/>
            <w:vAlign w:val="center"/>
          </w:tcPr>
          <w:p w:rsidR="00F47D3E" w:rsidRDefault="00245D48">
            <w:pPr>
              <w:jc w:val="center"/>
            </w:pPr>
            <w:r>
              <w:rPr>
                <w:color w:val="000000"/>
                <w:szCs w:val="21"/>
              </w:rPr>
              <w:t>16</w:t>
            </w:r>
            <w:r>
              <w:rPr>
                <w:color w:val="000000"/>
                <w:szCs w:val="21"/>
              </w:rPr>
              <w:t>神华</w:t>
            </w:r>
            <w:r>
              <w:rPr>
                <w:color w:val="000000"/>
                <w:szCs w:val="21"/>
              </w:rPr>
              <w:t>MTN002</w:t>
            </w:r>
          </w:p>
        </w:tc>
        <w:tc>
          <w:tcPr>
            <w:tcW w:w="1426" w:type="dxa"/>
            <w:vAlign w:val="center"/>
          </w:tcPr>
          <w:p w:rsidR="00F47D3E" w:rsidRDefault="00245D48">
            <w:pPr>
              <w:jc w:val="right"/>
            </w:pPr>
            <w:r>
              <w:rPr>
                <w:color w:val="000000"/>
                <w:szCs w:val="21"/>
              </w:rPr>
              <w:t>300,000</w:t>
            </w:r>
          </w:p>
        </w:tc>
        <w:tc>
          <w:tcPr>
            <w:tcW w:w="2068" w:type="dxa"/>
            <w:vAlign w:val="center"/>
          </w:tcPr>
          <w:p w:rsidR="00F47D3E" w:rsidRDefault="00245D48">
            <w:pPr>
              <w:jc w:val="right"/>
            </w:pPr>
            <w:r>
              <w:rPr>
                <w:color w:val="000000"/>
                <w:szCs w:val="21"/>
              </w:rPr>
              <w:t>30,600,000.00</w:t>
            </w:r>
          </w:p>
        </w:tc>
        <w:tc>
          <w:tcPr>
            <w:tcW w:w="1842" w:type="dxa"/>
            <w:vAlign w:val="center"/>
          </w:tcPr>
          <w:p w:rsidR="00F47D3E" w:rsidRDefault="00245D48">
            <w:pPr>
              <w:jc w:val="right"/>
            </w:pPr>
            <w:r>
              <w:rPr>
                <w:color w:val="000000"/>
                <w:szCs w:val="21"/>
              </w:rPr>
              <w:t>4.12</w:t>
            </w:r>
          </w:p>
        </w:tc>
      </w:tr>
      <w:tr w:rsidR="00F47D3E">
        <w:tc>
          <w:tcPr>
            <w:tcW w:w="1252" w:type="dxa"/>
            <w:vAlign w:val="center"/>
          </w:tcPr>
          <w:p w:rsidR="00F47D3E" w:rsidRDefault="00245D48">
            <w:pPr>
              <w:jc w:val="center"/>
            </w:pPr>
            <w:r>
              <w:rPr>
                <w:color w:val="000000"/>
                <w:szCs w:val="21"/>
              </w:rPr>
              <w:t>3</w:t>
            </w:r>
          </w:p>
        </w:tc>
        <w:tc>
          <w:tcPr>
            <w:tcW w:w="1310" w:type="dxa"/>
            <w:vAlign w:val="center"/>
          </w:tcPr>
          <w:p w:rsidR="00F47D3E" w:rsidRDefault="00245D48">
            <w:pPr>
              <w:jc w:val="center"/>
            </w:pPr>
            <w:r>
              <w:rPr>
                <w:color w:val="000000"/>
                <w:szCs w:val="21"/>
              </w:rPr>
              <w:t>180208</w:t>
            </w:r>
          </w:p>
        </w:tc>
        <w:tc>
          <w:tcPr>
            <w:tcW w:w="1282" w:type="dxa"/>
            <w:vAlign w:val="center"/>
          </w:tcPr>
          <w:p w:rsidR="00F47D3E" w:rsidRDefault="00245D48">
            <w:pPr>
              <w:jc w:val="center"/>
            </w:pPr>
            <w:r>
              <w:rPr>
                <w:color w:val="000000"/>
                <w:szCs w:val="21"/>
              </w:rPr>
              <w:t>18</w:t>
            </w:r>
            <w:r>
              <w:rPr>
                <w:color w:val="000000"/>
                <w:szCs w:val="21"/>
              </w:rPr>
              <w:t>国开</w:t>
            </w:r>
            <w:r>
              <w:rPr>
                <w:color w:val="000000"/>
                <w:szCs w:val="21"/>
              </w:rPr>
              <w:t>08</w:t>
            </w:r>
          </w:p>
        </w:tc>
        <w:tc>
          <w:tcPr>
            <w:tcW w:w="1426" w:type="dxa"/>
            <w:vAlign w:val="center"/>
          </w:tcPr>
          <w:p w:rsidR="00F47D3E" w:rsidRDefault="00245D48">
            <w:pPr>
              <w:jc w:val="right"/>
            </w:pPr>
            <w:r>
              <w:rPr>
                <w:color w:val="000000"/>
                <w:szCs w:val="21"/>
              </w:rPr>
              <w:t>250,000</w:t>
            </w:r>
          </w:p>
        </w:tc>
        <w:tc>
          <w:tcPr>
            <w:tcW w:w="2068" w:type="dxa"/>
            <w:vAlign w:val="center"/>
          </w:tcPr>
          <w:p w:rsidR="00F47D3E" w:rsidRDefault="00245D48">
            <w:pPr>
              <w:jc w:val="right"/>
            </w:pPr>
            <w:r>
              <w:rPr>
                <w:color w:val="000000"/>
                <w:szCs w:val="21"/>
              </w:rPr>
              <w:t>25,377,500.00</w:t>
            </w:r>
          </w:p>
        </w:tc>
        <w:tc>
          <w:tcPr>
            <w:tcW w:w="1842" w:type="dxa"/>
            <w:vAlign w:val="center"/>
          </w:tcPr>
          <w:p w:rsidR="00F47D3E" w:rsidRDefault="00245D48">
            <w:pPr>
              <w:jc w:val="right"/>
            </w:pPr>
            <w:r>
              <w:rPr>
                <w:color w:val="000000"/>
                <w:szCs w:val="21"/>
              </w:rPr>
              <w:t>3.42</w:t>
            </w:r>
          </w:p>
        </w:tc>
      </w:tr>
      <w:tr w:rsidR="00F47D3E">
        <w:tc>
          <w:tcPr>
            <w:tcW w:w="1252" w:type="dxa"/>
            <w:vAlign w:val="center"/>
          </w:tcPr>
          <w:p w:rsidR="00F47D3E" w:rsidRDefault="00245D48">
            <w:pPr>
              <w:jc w:val="center"/>
            </w:pPr>
            <w:r>
              <w:rPr>
                <w:color w:val="000000"/>
                <w:szCs w:val="21"/>
              </w:rPr>
              <w:t>4</w:t>
            </w:r>
          </w:p>
        </w:tc>
        <w:tc>
          <w:tcPr>
            <w:tcW w:w="1310" w:type="dxa"/>
            <w:vAlign w:val="center"/>
          </w:tcPr>
          <w:p w:rsidR="00F47D3E" w:rsidRDefault="00245D48">
            <w:pPr>
              <w:jc w:val="center"/>
            </w:pPr>
            <w:r>
              <w:rPr>
                <w:color w:val="000000"/>
                <w:szCs w:val="21"/>
              </w:rPr>
              <w:t>101800773</w:t>
            </w:r>
          </w:p>
        </w:tc>
        <w:tc>
          <w:tcPr>
            <w:tcW w:w="1282" w:type="dxa"/>
            <w:vAlign w:val="center"/>
          </w:tcPr>
          <w:p w:rsidR="00F47D3E" w:rsidRDefault="00245D48">
            <w:pPr>
              <w:jc w:val="center"/>
            </w:pPr>
            <w:r>
              <w:rPr>
                <w:color w:val="000000"/>
                <w:szCs w:val="21"/>
              </w:rPr>
              <w:t>18</w:t>
            </w:r>
            <w:r>
              <w:rPr>
                <w:color w:val="000000"/>
                <w:szCs w:val="21"/>
              </w:rPr>
              <w:t>首钢</w:t>
            </w:r>
            <w:r>
              <w:rPr>
                <w:color w:val="000000"/>
                <w:szCs w:val="21"/>
              </w:rPr>
              <w:t>MTN002</w:t>
            </w:r>
          </w:p>
        </w:tc>
        <w:tc>
          <w:tcPr>
            <w:tcW w:w="1426" w:type="dxa"/>
            <w:vAlign w:val="center"/>
          </w:tcPr>
          <w:p w:rsidR="00F47D3E" w:rsidRDefault="00245D48">
            <w:pPr>
              <w:jc w:val="right"/>
            </w:pPr>
            <w:r>
              <w:rPr>
                <w:color w:val="000000"/>
                <w:szCs w:val="21"/>
              </w:rPr>
              <w:t>200,000</w:t>
            </w:r>
          </w:p>
        </w:tc>
        <w:tc>
          <w:tcPr>
            <w:tcW w:w="2068" w:type="dxa"/>
            <w:vAlign w:val="center"/>
          </w:tcPr>
          <w:p w:rsidR="00F47D3E" w:rsidRDefault="00245D48">
            <w:pPr>
              <w:jc w:val="right"/>
            </w:pPr>
            <w:r>
              <w:rPr>
                <w:color w:val="000000"/>
                <w:szCs w:val="21"/>
              </w:rPr>
              <w:t>20,540,000.00</w:t>
            </w:r>
          </w:p>
        </w:tc>
        <w:tc>
          <w:tcPr>
            <w:tcW w:w="1842" w:type="dxa"/>
            <w:vAlign w:val="center"/>
          </w:tcPr>
          <w:p w:rsidR="00F47D3E" w:rsidRDefault="00245D48">
            <w:pPr>
              <w:jc w:val="right"/>
            </w:pPr>
            <w:r>
              <w:rPr>
                <w:color w:val="000000"/>
                <w:szCs w:val="21"/>
              </w:rPr>
              <w:t>2.77</w:t>
            </w:r>
          </w:p>
        </w:tc>
      </w:tr>
      <w:tr w:rsidR="00F47D3E">
        <w:tc>
          <w:tcPr>
            <w:tcW w:w="1252" w:type="dxa"/>
            <w:vAlign w:val="center"/>
          </w:tcPr>
          <w:p w:rsidR="00F47D3E" w:rsidRDefault="00245D48">
            <w:pPr>
              <w:jc w:val="center"/>
            </w:pPr>
            <w:r>
              <w:rPr>
                <w:color w:val="000000"/>
                <w:szCs w:val="21"/>
              </w:rPr>
              <w:t>5</w:t>
            </w:r>
          </w:p>
        </w:tc>
        <w:tc>
          <w:tcPr>
            <w:tcW w:w="1310" w:type="dxa"/>
            <w:vAlign w:val="center"/>
          </w:tcPr>
          <w:p w:rsidR="00F47D3E" w:rsidRDefault="00245D48">
            <w:pPr>
              <w:jc w:val="center"/>
            </w:pPr>
            <w:r>
              <w:rPr>
                <w:color w:val="000000"/>
                <w:szCs w:val="21"/>
              </w:rPr>
              <w:t>101800202</w:t>
            </w:r>
          </w:p>
        </w:tc>
        <w:tc>
          <w:tcPr>
            <w:tcW w:w="1282" w:type="dxa"/>
            <w:vAlign w:val="center"/>
          </w:tcPr>
          <w:p w:rsidR="00F47D3E" w:rsidRDefault="00245D48">
            <w:pPr>
              <w:jc w:val="center"/>
            </w:pPr>
            <w:r>
              <w:rPr>
                <w:color w:val="000000"/>
                <w:szCs w:val="21"/>
              </w:rPr>
              <w:t>18</w:t>
            </w:r>
            <w:r>
              <w:rPr>
                <w:color w:val="000000"/>
                <w:szCs w:val="21"/>
              </w:rPr>
              <w:t>天恒置业</w:t>
            </w:r>
            <w:r>
              <w:rPr>
                <w:color w:val="000000"/>
                <w:szCs w:val="21"/>
              </w:rPr>
              <w:t>MTN001</w:t>
            </w:r>
          </w:p>
        </w:tc>
        <w:tc>
          <w:tcPr>
            <w:tcW w:w="1426" w:type="dxa"/>
            <w:vAlign w:val="center"/>
          </w:tcPr>
          <w:p w:rsidR="00F47D3E" w:rsidRDefault="00245D48">
            <w:pPr>
              <w:jc w:val="right"/>
            </w:pPr>
            <w:r>
              <w:rPr>
                <w:color w:val="000000"/>
                <w:szCs w:val="21"/>
              </w:rPr>
              <w:t>200,000</w:t>
            </w:r>
          </w:p>
        </w:tc>
        <w:tc>
          <w:tcPr>
            <w:tcW w:w="2068" w:type="dxa"/>
            <w:vAlign w:val="center"/>
          </w:tcPr>
          <w:p w:rsidR="00F47D3E" w:rsidRDefault="00245D48">
            <w:pPr>
              <w:jc w:val="right"/>
            </w:pPr>
            <w:r>
              <w:rPr>
                <w:color w:val="000000"/>
                <w:szCs w:val="21"/>
              </w:rPr>
              <w:t>20,514,000.00</w:t>
            </w:r>
          </w:p>
        </w:tc>
        <w:tc>
          <w:tcPr>
            <w:tcW w:w="1842" w:type="dxa"/>
            <w:vAlign w:val="center"/>
          </w:tcPr>
          <w:p w:rsidR="00F47D3E" w:rsidRDefault="00245D48">
            <w:pPr>
              <w:jc w:val="right"/>
            </w:pPr>
            <w:r>
              <w:rPr>
                <w:color w:val="000000"/>
                <w:szCs w:val="21"/>
              </w:rPr>
              <w:t>2.76</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69" w:name="_Toc48655985"/>
      <w:r w:rsidRPr="007D44A6">
        <w:rPr>
          <w:rFonts w:ascii="宋体" w:hAnsi="宋体" w:cs="Arial"/>
          <w:color w:val="000000"/>
          <w:sz w:val="21"/>
          <w:szCs w:val="21"/>
        </w:rPr>
        <w:t>7.7</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232E3C" w:rsidRPr="007D44A6">
        <w:rPr>
          <w:rFonts w:ascii="宋体" w:hAnsi="宋体" w:cs="Arial" w:hint="eastAsia"/>
          <w:color w:val="000000"/>
          <w:sz w:val="21"/>
          <w:szCs w:val="21"/>
        </w:rPr>
        <w:t>序</w:t>
      </w:r>
      <w:r w:rsidRPr="007D44A6">
        <w:rPr>
          <w:rFonts w:ascii="宋体" w:hAnsi="宋体" w:cs="Arial" w:hint="eastAsia"/>
          <w:color w:val="000000"/>
          <w:sz w:val="21"/>
          <w:szCs w:val="21"/>
        </w:rPr>
        <w:t>的所有资产支持证券投资明细</w:t>
      </w:r>
      <w:bookmarkEnd w:id="69"/>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6"/>
        <w:gridCol w:w="1288"/>
        <w:gridCol w:w="1271"/>
        <w:gridCol w:w="1507"/>
        <w:gridCol w:w="2026"/>
        <w:gridCol w:w="1842"/>
      </w:tblGrid>
      <w:tr w:rsidR="001548F9" w:rsidRPr="00235099" w:rsidTr="008F3A73">
        <w:tc>
          <w:tcPr>
            <w:tcW w:w="1246"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288"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证券代码</w:t>
            </w:r>
          </w:p>
        </w:tc>
        <w:tc>
          <w:tcPr>
            <w:tcW w:w="1271"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证券名称</w:t>
            </w:r>
          </w:p>
        </w:tc>
        <w:tc>
          <w:tcPr>
            <w:tcW w:w="1507"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数量</w:t>
            </w:r>
            <w:r w:rsidR="00D768BA" w:rsidRPr="004604CE">
              <w:rPr>
                <w:rFonts w:hAnsi="宋体"/>
                <w:color w:val="000000"/>
                <w:szCs w:val="21"/>
              </w:rPr>
              <w:t>（份）</w:t>
            </w:r>
          </w:p>
        </w:tc>
        <w:tc>
          <w:tcPr>
            <w:tcW w:w="2026" w:type="dxa"/>
            <w:vAlign w:val="center"/>
          </w:tcPr>
          <w:p w:rsidR="001548F9" w:rsidRPr="004604CE" w:rsidRDefault="001548F9" w:rsidP="00397219">
            <w:pPr>
              <w:spacing w:before="29" w:line="360" w:lineRule="auto"/>
              <w:ind w:left="17"/>
              <w:jc w:val="center"/>
              <w:rPr>
                <w:color w:val="000000"/>
                <w:szCs w:val="21"/>
              </w:rPr>
            </w:pPr>
            <w:r w:rsidRPr="004604CE">
              <w:rPr>
                <w:rFonts w:hAnsi="宋体"/>
                <w:color w:val="000000"/>
                <w:szCs w:val="21"/>
              </w:rPr>
              <w:t>公允价值</w:t>
            </w:r>
          </w:p>
        </w:tc>
        <w:tc>
          <w:tcPr>
            <w:tcW w:w="1842"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占基金资产净值比例</w:t>
            </w:r>
            <w:r w:rsidRPr="004604CE">
              <w:rPr>
                <w:color w:val="000000"/>
                <w:szCs w:val="21"/>
              </w:rPr>
              <w:t>(</w:t>
            </w:r>
            <w:r w:rsidRPr="004604CE">
              <w:rPr>
                <w:rFonts w:hAnsi="宋体"/>
                <w:color w:val="000000"/>
                <w:szCs w:val="21"/>
              </w:rPr>
              <w:t>％</w:t>
            </w:r>
            <w:r w:rsidRPr="004604CE">
              <w:rPr>
                <w:color w:val="000000"/>
                <w:szCs w:val="21"/>
              </w:rPr>
              <w:t>)</w:t>
            </w:r>
          </w:p>
        </w:tc>
      </w:tr>
      <w:tr w:rsidR="00F47D3E">
        <w:tc>
          <w:tcPr>
            <w:tcW w:w="1246" w:type="dxa"/>
            <w:vAlign w:val="center"/>
          </w:tcPr>
          <w:p w:rsidR="00F47D3E" w:rsidRDefault="00245D48">
            <w:pPr>
              <w:jc w:val="center"/>
            </w:pPr>
            <w:r>
              <w:rPr>
                <w:color w:val="000000"/>
                <w:szCs w:val="21"/>
              </w:rPr>
              <w:t>1</w:t>
            </w:r>
          </w:p>
        </w:tc>
        <w:tc>
          <w:tcPr>
            <w:tcW w:w="1288" w:type="dxa"/>
            <w:vAlign w:val="center"/>
          </w:tcPr>
          <w:p w:rsidR="00F47D3E" w:rsidRDefault="00245D48">
            <w:pPr>
              <w:jc w:val="center"/>
            </w:pPr>
            <w:r>
              <w:rPr>
                <w:color w:val="000000"/>
                <w:szCs w:val="21"/>
              </w:rPr>
              <w:t>139873</w:t>
            </w:r>
          </w:p>
        </w:tc>
        <w:tc>
          <w:tcPr>
            <w:tcW w:w="1271" w:type="dxa"/>
            <w:vAlign w:val="center"/>
          </w:tcPr>
          <w:p w:rsidR="00F47D3E" w:rsidRDefault="00245D48">
            <w:pPr>
              <w:jc w:val="center"/>
            </w:pPr>
            <w:r>
              <w:rPr>
                <w:color w:val="000000"/>
                <w:szCs w:val="21"/>
              </w:rPr>
              <w:t>永熙优</w:t>
            </w:r>
            <w:r>
              <w:rPr>
                <w:color w:val="000000"/>
                <w:szCs w:val="21"/>
              </w:rPr>
              <w:t>10</w:t>
            </w:r>
          </w:p>
        </w:tc>
        <w:tc>
          <w:tcPr>
            <w:tcW w:w="1507" w:type="dxa"/>
            <w:vAlign w:val="center"/>
          </w:tcPr>
          <w:p w:rsidR="00F47D3E" w:rsidRDefault="00245D48">
            <w:pPr>
              <w:jc w:val="right"/>
            </w:pPr>
            <w:r>
              <w:rPr>
                <w:color w:val="000000"/>
                <w:szCs w:val="21"/>
              </w:rPr>
              <w:t>100,000</w:t>
            </w:r>
          </w:p>
        </w:tc>
        <w:tc>
          <w:tcPr>
            <w:tcW w:w="2026" w:type="dxa"/>
            <w:vAlign w:val="center"/>
          </w:tcPr>
          <w:p w:rsidR="00F47D3E" w:rsidRDefault="00245D48">
            <w:pPr>
              <w:jc w:val="right"/>
            </w:pPr>
            <w:r>
              <w:rPr>
                <w:color w:val="000000"/>
                <w:szCs w:val="21"/>
              </w:rPr>
              <w:t>10,068,000.00</w:t>
            </w:r>
          </w:p>
        </w:tc>
        <w:tc>
          <w:tcPr>
            <w:tcW w:w="1842" w:type="dxa"/>
            <w:vAlign w:val="center"/>
          </w:tcPr>
          <w:p w:rsidR="00F47D3E" w:rsidRDefault="00245D48">
            <w:pPr>
              <w:jc w:val="right"/>
            </w:pPr>
            <w:r>
              <w:rPr>
                <w:color w:val="000000"/>
                <w:szCs w:val="21"/>
              </w:rPr>
              <w:t>1.36</w:t>
            </w:r>
          </w:p>
        </w:tc>
      </w:tr>
      <w:tr w:rsidR="00F47D3E">
        <w:tc>
          <w:tcPr>
            <w:tcW w:w="1246" w:type="dxa"/>
            <w:vAlign w:val="center"/>
          </w:tcPr>
          <w:p w:rsidR="00F47D3E" w:rsidRDefault="00245D48">
            <w:pPr>
              <w:jc w:val="center"/>
            </w:pPr>
            <w:r>
              <w:rPr>
                <w:color w:val="000000"/>
                <w:szCs w:val="21"/>
              </w:rPr>
              <w:t>2</w:t>
            </w:r>
          </w:p>
        </w:tc>
        <w:tc>
          <w:tcPr>
            <w:tcW w:w="1288" w:type="dxa"/>
            <w:vAlign w:val="center"/>
          </w:tcPr>
          <w:p w:rsidR="00F47D3E" w:rsidRDefault="00245D48">
            <w:pPr>
              <w:jc w:val="center"/>
            </w:pPr>
            <w:r>
              <w:rPr>
                <w:color w:val="000000"/>
                <w:szCs w:val="21"/>
              </w:rPr>
              <w:t>168620</w:t>
            </w:r>
          </w:p>
        </w:tc>
        <w:tc>
          <w:tcPr>
            <w:tcW w:w="1271" w:type="dxa"/>
            <w:vAlign w:val="center"/>
          </w:tcPr>
          <w:p w:rsidR="00F47D3E" w:rsidRDefault="00245D48">
            <w:pPr>
              <w:jc w:val="center"/>
            </w:pPr>
            <w:r>
              <w:rPr>
                <w:color w:val="000000"/>
                <w:szCs w:val="21"/>
              </w:rPr>
              <w:t>益行</w:t>
            </w:r>
            <w:r>
              <w:rPr>
                <w:color w:val="000000"/>
                <w:szCs w:val="21"/>
              </w:rPr>
              <w:t>03A1</w:t>
            </w:r>
          </w:p>
        </w:tc>
        <w:tc>
          <w:tcPr>
            <w:tcW w:w="1507" w:type="dxa"/>
            <w:vAlign w:val="center"/>
          </w:tcPr>
          <w:p w:rsidR="00F47D3E" w:rsidRDefault="00245D48">
            <w:pPr>
              <w:jc w:val="right"/>
            </w:pPr>
            <w:r>
              <w:rPr>
                <w:color w:val="000000"/>
                <w:szCs w:val="21"/>
              </w:rPr>
              <w:t>100,000</w:t>
            </w:r>
          </w:p>
        </w:tc>
        <w:tc>
          <w:tcPr>
            <w:tcW w:w="2026" w:type="dxa"/>
            <w:vAlign w:val="center"/>
          </w:tcPr>
          <w:p w:rsidR="00F47D3E" w:rsidRDefault="00245D48">
            <w:pPr>
              <w:jc w:val="right"/>
            </w:pPr>
            <w:r>
              <w:rPr>
                <w:color w:val="000000"/>
                <w:szCs w:val="21"/>
              </w:rPr>
              <w:t>10,000,000.00</w:t>
            </w:r>
          </w:p>
        </w:tc>
        <w:tc>
          <w:tcPr>
            <w:tcW w:w="1842" w:type="dxa"/>
            <w:vAlign w:val="center"/>
          </w:tcPr>
          <w:p w:rsidR="00F47D3E" w:rsidRDefault="00245D48">
            <w:pPr>
              <w:jc w:val="right"/>
            </w:pPr>
            <w:r>
              <w:rPr>
                <w:color w:val="000000"/>
                <w:szCs w:val="21"/>
              </w:rPr>
              <w:t>1.35</w:t>
            </w:r>
          </w:p>
        </w:tc>
      </w:tr>
      <w:tr w:rsidR="00F47D3E">
        <w:tc>
          <w:tcPr>
            <w:tcW w:w="1246" w:type="dxa"/>
            <w:vAlign w:val="center"/>
          </w:tcPr>
          <w:p w:rsidR="00F47D3E" w:rsidRDefault="00245D48">
            <w:pPr>
              <w:jc w:val="center"/>
            </w:pPr>
            <w:r>
              <w:rPr>
                <w:color w:val="000000"/>
                <w:szCs w:val="21"/>
              </w:rPr>
              <w:lastRenderedPageBreak/>
              <w:t>2</w:t>
            </w:r>
          </w:p>
        </w:tc>
        <w:tc>
          <w:tcPr>
            <w:tcW w:w="1288" w:type="dxa"/>
            <w:vAlign w:val="center"/>
          </w:tcPr>
          <w:p w:rsidR="00F47D3E" w:rsidRDefault="00245D48">
            <w:pPr>
              <w:jc w:val="center"/>
            </w:pPr>
            <w:r>
              <w:rPr>
                <w:color w:val="000000"/>
                <w:szCs w:val="21"/>
              </w:rPr>
              <w:t>168733</w:t>
            </w:r>
          </w:p>
        </w:tc>
        <w:tc>
          <w:tcPr>
            <w:tcW w:w="1271" w:type="dxa"/>
            <w:vAlign w:val="center"/>
          </w:tcPr>
          <w:p w:rsidR="00F47D3E" w:rsidRDefault="00245D48">
            <w:pPr>
              <w:jc w:val="center"/>
            </w:pPr>
            <w:r>
              <w:rPr>
                <w:color w:val="000000"/>
                <w:szCs w:val="21"/>
              </w:rPr>
              <w:t>申程</w:t>
            </w:r>
            <w:r>
              <w:rPr>
                <w:color w:val="000000"/>
                <w:szCs w:val="21"/>
              </w:rPr>
              <w:t>01</w:t>
            </w:r>
            <w:r>
              <w:rPr>
                <w:color w:val="000000"/>
                <w:szCs w:val="21"/>
              </w:rPr>
              <w:t>优</w:t>
            </w:r>
          </w:p>
        </w:tc>
        <w:tc>
          <w:tcPr>
            <w:tcW w:w="1507" w:type="dxa"/>
            <w:vAlign w:val="center"/>
          </w:tcPr>
          <w:p w:rsidR="00F47D3E" w:rsidRDefault="00245D48">
            <w:pPr>
              <w:jc w:val="right"/>
            </w:pPr>
            <w:r>
              <w:rPr>
                <w:color w:val="000000"/>
                <w:szCs w:val="21"/>
              </w:rPr>
              <w:t>100,000</w:t>
            </w:r>
          </w:p>
        </w:tc>
        <w:tc>
          <w:tcPr>
            <w:tcW w:w="2026" w:type="dxa"/>
            <w:vAlign w:val="center"/>
          </w:tcPr>
          <w:p w:rsidR="00F47D3E" w:rsidRDefault="00245D48">
            <w:pPr>
              <w:jc w:val="right"/>
            </w:pPr>
            <w:r>
              <w:rPr>
                <w:color w:val="000000"/>
                <w:szCs w:val="21"/>
              </w:rPr>
              <w:t>10,000,000.00</w:t>
            </w:r>
          </w:p>
        </w:tc>
        <w:tc>
          <w:tcPr>
            <w:tcW w:w="1842" w:type="dxa"/>
            <w:vAlign w:val="center"/>
          </w:tcPr>
          <w:p w:rsidR="00F47D3E" w:rsidRDefault="00245D48">
            <w:pPr>
              <w:jc w:val="right"/>
            </w:pPr>
            <w:r>
              <w:rPr>
                <w:color w:val="000000"/>
                <w:szCs w:val="21"/>
              </w:rPr>
              <w:t>1.35</w:t>
            </w:r>
          </w:p>
        </w:tc>
      </w:tr>
    </w:tbl>
    <w:p w:rsidR="00232E3C" w:rsidRPr="007D44A6" w:rsidRDefault="00232E3C" w:rsidP="002811E3">
      <w:pPr>
        <w:pStyle w:val="20"/>
        <w:tabs>
          <w:tab w:val="num" w:pos="992"/>
        </w:tabs>
        <w:spacing w:beforeLines="100" w:before="312" w:afterLines="100" w:after="312"/>
        <w:ind w:left="992" w:hanging="567"/>
        <w:rPr>
          <w:rFonts w:ascii="宋体" w:hAnsi="宋体" w:cs="Arial"/>
          <w:color w:val="000000"/>
          <w:sz w:val="21"/>
          <w:szCs w:val="21"/>
        </w:rPr>
      </w:pPr>
      <w:bookmarkStart w:id="70" w:name="_Toc48655986"/>
      <w:r w:rsidRPr="007D44A6">
        <w:rPr>
          <w:rFonts w:ascii="宋体" w:hAnsi="宋体" w:cs="Arial"/>
          <w:color w:val="000000"/>
          <w:sz w:val="21"/>
          <w:szCs w:val="21"/>
        </w:rPr>
        <w:t>7.8</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的前五名贵金属投资明细</w:t>
      </w:r>
      <w:bookmarkEnd w:id="70"/>
    </w:p>
    <w:p w:rsidR="00232E3C" w:rsidRPr="00683042" w:rsidRDefault="00232E3C" w:rsidP="00683042">
      <w:pPr>
        <w:tabs>
          <w:tab w:val="left" w:pos="426"/>
        </w:tabs>
        <w:spacing w:line="360" w:lineRule="auto"/>
        <w:ind w:firstLineChars="200" w:firstLine="420"/>
        <w:jc w:val="left"/>
        <w:rPr>
          <w:kern w:val="0"/>
          <w:szCs w:val="21"/>
        </w:rPr>
      </w:pPr>
      <w:r w:rsidRPr="00683042">
        <w:rPr>
          <w:kern w:val="0"/>
          <w:szCs w:val="21"/>
        </w:rPr>
        <w:t>本基金本报告期末未持有贵金属。</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1" w:name="_Toc48655987"/>
      <w:r w:rsidRPr="007D44A6">
        <w:rPr>
          <w:rFonts w:ascii="宋体" w:hAnsi="宋体" w:cs="Arial"/>
          <w:color w:val="000000"/>
          <w:sz w:val="21"/>
          <w:szCs w:val="21"/>
        </w:rPr>
        <w:t>7.9</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期末按公允价值占基金资产净值比例大小排</w:t>
      </w:r>
      <w:r w:rsidR="00314DA3" w:rsidRPr="007D44A6">
        <w:rPr>
          <w:rFonts w:ascii="宋体" w:hAnsi="宋体" w:cs="Arial" w:hint="eastAsia"/>
          <w:color w:val="000000"/>
          <w:sz w:val="21"/>
          <w:szCs w:val="21"/>
        </w:rPr>
        <w:t>序</w:t>
      </w:r>
      <w:r w:rsidRPr="007D44A6">
        <w:rPr>
          <w:rFonts w:ascii="宋体" w:hAnsi="宋体" w:cs="Arial" w:hint="eastAsia"/>
          <w:color w:val="000000"/>
          <w:sz w:val="21"/>
          <w:szCs w:val="21"/>
        </w:rPr>
        <w:t>的前五名权证投资明细</w:t>
      </w:r>
      <w:bookmarkEnd w:id="71"/>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本基金本报告期末未持有权证。</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2" w:name="_Toc48655988"/>
      <w:r w:rsidRPr="007D44A6">
        <w:rPr>
          <w:rFonts w:ascii="宋体" w:hAnsi="宋体" w:cs="Arial"/>
          <w:color w:val="000000"/>
          <w:sz w:val="21"/>
          <w:szCs w:val="21"/>
        </w:rPr>
        <w:t>7.10</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报告期末本基金投资的股指期货交易情况说明</w:t>
      </w:r>
      <w:bookmarkEnd w:id="72"/>
    </w:p>
    <w:p w:rsidR="00F9564B" w:rsidRDefault="00F9564B" w:rsidP="00F9564B">
      <w:pPr>
        <w:spacing w:line="360" w:lineRule="auto"/>
        <w:ind w:firstLineChars="200" w:firstLine="420"/>
        <w:rPr>
          <w:rFonts w:eastAsiaTheme="minorEastAsia"/>
          <w:color w:val="000000" w:themeColor="text1"/>
          <w:sz w:val="24"/>
        </w:rPr>
      </w:pPr>
      <w:r>
        <w:rPr>
          <w:kern w:val="0"/>
          <w:szCs w:val="21"/>
        </w:rPr>
        <w:t>本基金本报告期末未投资股指期货。</w:t>
      </w:r>
    </w:p>
    <w:p w:rsidR="00513DD2" w:rsidRPr="007D44A6" w:rsidRDefault="00513DD2" w:rsidP="002811E3">
      <w:pPr>
        <w:pStyle w:val="20"/>
        <w:tabs>
          <w:tab w:val="num" w:pos="992"/>
        </w:tabs>
        <w:spacing w:beforeLines="100" w:before="312" w:afterLines="100" w:after="312"/>
        <w:ind w:left="992" w:hanging="567"/>
        <w:rPr>
          <w:rFonts w:ascii="宋体" w:hAnsi="宋体" w:cs="Arial"/>
          <w:color w:val="000000"/>
          <w:sz w:val="21"/>
          <w:szCs w:val="21"/>
        </w:rPr>
      </w:pPr>
      <w:bookmarkStart w:id="73" w:name="_Toc48655989"/>
      <w:r w:rsidRPr="007D44A6">
        <w:rPr>
          <w:rFonts w:ascii="宋体" w:hAnsi="宋体" w:cs="Arial" w:hint="eastAsia"/>
          <w:color w:val="000000"/>
          <w:sz w:val="21"/>
          <w:szCs w:val="21"/>
        </w:rPr>
        <w:t>7.11</w:t>
      </w:r>
      <w:r w:rsidR="00B5060F" w:rsidRPr="00530FFD">
        <w:rPr>
          <w:rFonts w:ascii="宋体" w:hAnsi="宋体" w:cs="Arial"/>
          <w:color w:val="000000"/>
          <w:sz w:val="21"/>
          <w:szCs w:val="21"/>
        </w:rPr>
        <w:tab/>
      </w:r>
      <w:r w:rsidRPr="007D44A6">
        <w:rPr>
          <w:rFonts w:ascii="宋体" w:hAnsi="宋体" w:cs="Arial" w:hint="eastAsia"/>
          <w:color w:val="000000"/>
          <w:sz w:val="21"/>
          <w:szCs w:val="21"/>
        </w:rPr>
        <w:t>报告期末本基金投资的国债期货交易情况说明</w:t>
      </w:r>
      <w:bookmarkEnd w:id="73"/>
    </w:p>
    <w:p w:rsidR="00513DD2" w:rsidRPr="00683042" w:rsidRDefault="007D3D2A" w:rsidP="007D3D2A">
      <w:pPr>
        <w:spacing w:line="360" w:lineRule="auto"/>
        <w:ind w:firstLineChars="200" w:firstLine="420"/>
        <w:rPr>
          <w:kern w:val="0"/>
          <w:szCs w:val="21"/>
        </w:rPr>
      </w:pPr>
      <w:r w:rsidRPr="00673889">
        <w:rPr>
          <w:kern w:val="0"/>
          <w:szCs w:val="21"/>
        </w:rPr>
        <w:t>本基金本报告期末未投资国债期货。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4" w:name="_Toc48655990"/>
      <w:r w:rsidRPr="007D44A6">
        <w:rPr>
          <w:rFonts w:ascii="宋体" w:hAnsi="宋体" w:cs="Arial"/>
          <w:color w:val="000000"/>
          <w:sz w:val="21"/>
          <w:szCs w:val="21"/>
        </w:rPr>
        <w:t>7.12</w:t>
      </w:r>
      <w:r w:rsidR="00B5060F" w:rsidRPr="00530FFD">
        <w:rPr>
          <w:rFonts w:ascii="宋体" w:hAnsi="宋体" w:cs="Arial"/>
          <w:color w:val="000000"/>
          <w:sz w:val="21"/>
          <w:szCs w:val="21"/>
        </w:rPr>
        <w:tab/>
      </w:r>
      <w:r w:rsidRPr="007D44A6">
        <w:rPr>
          <w:rFonts w:ascii="宋体" w:hAnsi="宋体" w:cs="Arial" w:hint="eastAsia"/>
          <w:color w:val="000000"/>
          <w:sz w:val="21"/>
          <w:szCs w:val="21"/>
        </w:rPr>
        <w:t>投资组合报告附注</w:t>
      </w:r>
      <w:bookmarkEnd w:id="74"/>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7.12.1</w:t>
      </w:r>
      <w:r w:rsidR="00B42AC3">
        <w:rPr>
          <w:rFonts w:ascii="宋体" w:cs="宋体" w:hint="eastAsia"/>
          <w:b/>
          <w:kern w:val="0"/>
          <w:szCs w:val="21"/>
        </w:rPr>
        <w:t xml:space="preserve"> </w:t>
      </w:r>
      <w:r w:rsidRPr="003560D2">
        <w:rPr>
          <w:rFonts w:ascii="宋体" w:cs="宋体"/>
          <w:b/>
          <w:kern w:val="0"/>
          <w:szCs w:val="21"/>
        </w:rPr>
        <w:t>2019年11月18日，北京市规划委员会石景山分局对首钢集团有限公司</w:t>
      </w:r>
      <w:r w:rsidRPr="003560D2">
        <w:rPr>
          <w:rFonts w:ascii="宋体" w:cs="宋体"/>
          <w:b/>
          <w:kern w:val="0"/>
          <w:szCs w:val="21"/>
        </w:rPr>
        <w:t>“</w:t>
      </w:r>
      <w:r w:rsidRPr="003560D2">
        <w:rPr>
          <w:rFonts w:ascii="宋体" w:cs="宋体"/>
          <w:b/>
          <w:kern w:val="0"/>
          <w:szCs w:val="21"/>
        </w:rPr>
        <w:t>因设计失误造成实测建筑面积超出规划许可建筑面积</w:t>
      </w:r>
      <w:r w:rsidRPr="003560D2">
        <w:rPr>
          <w:rFonts w:ascii="宋体" w:cs="宋体"/>
          <w:b/>
          <w:kern w:val="0"/>
          <w:szCs w:val="21"/>
        </w:rPr>
        <w:t>”</w:t>
      </w:r>
      <w:r w:rsidRPr="003560D2">
        <w:rPr>
          <w:rFonts w:ascii="宋体" w:cs="宋体"/>
          <w:b/>
          <w:kern w:val="0"/>
          <w:szCs w:val="21"/>
        </w:rPr>
        <w:t>的行为罚款额58765.25元。</w:t>
      </w:r>
    </w:p>
    <w:p w:rsidR="00F47D3E" w:rsidRDefault="00245D48">
      <w:pPr>
        <w:spacing w:line="360" w:lineRule="auto"/>
        <w:ind w:firstLineChars="200" w:firstLine="422"/>
        <w:rPr>
          <w:rFonts w:ascii="宋体" w:cs="宋体"/>
          <w:b/>
          <w:kern w:val="0"/>
          <w:szCs w:val="21"/>
        </w:rPr>
      </w:pPr>
      <w:r>
        <w:rPr>
          <w:rFonts w:ascii="宋体" w:cs="宋体"/>
          <w:b/>
          <w:kern w:val="0"/>
          <w:szCs w:val="21"/>
        </w:rPr>
        <w:t>本基金投资18首钢MTN002的投资决策程序符合公司投资制度的规定。</w:t>
      </w:r>
    </w:p>
    <w:p w:rsidR="00F47D3E" w:rsidRDefault="00245D48">
      <w:pPr>
        <w:spacing w:line="360" w:lineRule="auto"/>
        <w:ind w:firstLineChars="200" w:firstLine="422"/>
        <w:rPr>
          <w:rFonts w:ascii="宋体" w:cs="宋体"/>
          <w:b/>
          <w:kern w:val="0"/>
          <w:szCs w:val="21"/>
        </w:rPr>
      </w:pPr>
      <w:r>
        <w:rPr>
          <w:rFonts w:ascii="宋体" w:cs="宋体"/>
          <w:b/>
          <w:kern w:val="0"/>
          <w:szCs w:val="21"/>
        </w:rPr>
        <w:t>除18首钢MTN002外，本基金投资的前十名证券的发行主体本期没有出现被监管部门立案调查，或在报告编制日前一年内受到公开谴责、处罚的情形。</w:t>
      </w:r>
    </w:p>
    <w:p w:rsidR="001548F9" w:rsidRPr="003560D2" w:rsidRDefault="001548F9" w:rsidP="00A62732">
      <w:pPr>
        <w:spacing w:line="360" w:lineRule="auto"/>
        <w:ind w:firstLineChars="200" w:firstLine="422"/>
        <w:rPr>
          <w:rFonts w:ascii="宋体" w:cs="宋体"/>
          <w:b/>
          <w:kern w:val="0"/>
          <w:szCs w:val="21"/>
        </w:rPr>
      </w:pPr>
      <w:r w:rsidRPr="003560D2">
        <w:rPr>
          <w:rFonts w:ascii="宋体" w:cs="宋体"/>
          <w:b/>
          <w:kern w:val="0"/>
          <w:szCs w:val="21"/>
        </w:rPr>
        <w:t>7.12.2</w:t>
      </w:r>
      <w:r w:rsidR="00B42AC3">
        <w:rPr>
          <w:rFonts w:ascii="宋体" w:cs="宋体" w:hint="eastAsia"/>
          <w:b/>
          <w:kern w:val="0"/>
          <w:szCs w:val="21"/>
        </w:rPr>
        <w:t xml:space="preserve"> </w:t>
      </w:r>
      <w:r w:rsidRPr="003560D2">
        <w:rPr>
          <w:rFonts w:ascii="宋体" w:cs="宋体"/>
          <w:b/>
          <w:kern w:val="0"/>
          <w:szCs w:val="21"/>
        </w:rPr>
        <w:t>本基金投资的前十名股票没有超出基金合同规定的备选股票库。</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7.12.3</w:t>
      </w:r>
      <w:r w:rsidRPr="00235099">
        <w:rPr>
          <w:rFonts w:ascii="宋体" w:hAnsi="宋体" w:hint="eastAsia"/>
          <w:b/>
          <w:bCs/>
          <w:color w:val="000000"/>
          <w:szCs w:val="21"/>
        </w:rPr>
        <w:t>期末其他各项资产构成</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5"/>
        <w:gridCol w:w="4117"/>
        <w:gridCol w:w="4118"/>
      </w:tblGrid>
      <w:tr w:rsidR="001548F9" w:rsidRPr="00235099" w:rsidTr="00BD3790">
        <w:tc>
          <w:tcPr>
            <w:tcW w:w="765" w:type="dxa"/>
            <w:vAlign w:val="center"/>
          </w:tcPr>
          <w:p w:rsidR="001548F9" w:rsidRPr="004604CE" w:rsidRDefault="001548F9" w:rsidP="00BD3790">
            <w:pPr>
              <w:jc w:val="center"/>
              <w:rPr>
                <w:color w:val="000000"/>
                <w:szCs w:val="21"/>
              </w:rPr>
            </w:pPr>
            <w:r w:rsidRPr="004604CE">
              <w:rPr>
                <w:rFonts w:hAnsi="宋体"/>
                <w:color w:val="000000"/>
                <w:szCs w:val="21"/>
              </w:rPr>
              <w:t>序号</w:t>
            </w:r>
          </w:p>
        </w:tc>
        <w:tc>
          <w:tcPr>
            <w:tcW w:w="4117" w:type="dxa"/>
            <w:vAlign w:val="center"/>
          </w:tcPr>
          <w:p w:rsidR="001548F9" w:rsidRPr="004604CE" w:rsidRDefault="001548F9" w:rsidP="00BD3790">
            <w:pPr>
              <w:jc w:val="center"/>
              <w:rPr>
                <w:color w:val="000000"/>
                <w:szCs w:val="21"/>
              </w:rPr>
            </w:pPr>
            <w:r w:rsidRPr="004604CE">
              <w:rPr>
                <w:rFonts w:hAnsi="宋体"/>
                <w:color w:val="000000"/>
                <w:szCs w:val="21"/>
              </w:rPr>
              <w:t>名称</w:t>
            </w:r>
          </w:p>
        </w:tc>
        <w:tc>
          <w:tcPr>
            <w:tcW w:w="4118" w:type="dxa"/>
            <w:vAlign w:val="center"/>
          </w:tcPr>
          <w:p w:rsidR="001548F9" w:rsidRPr="004604CE" w:rsidRDefault="001548F9" w:rsidP="00BD3790">
            <w:pPr>
              <w:jc w:val="center"/>
              <w:rPr>
                <w:color w:val="000000"/>
                <w:szCs w:val="21"/>
              </w:rPr>
            </w:pPr>
            <w:r w:rsidRPr="004604CE">
              <w:rPr>
                <w:rFonts w:hAnsi="宋体"/>
                <w:color w:val="000000"/>
                <w:szCs w:val="21"/>
              </w:rPr>
              <w:t>金额</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1</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存出保证金</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47,906.76</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2</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应收证券清算款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3</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应收股利</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4</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应收利息</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9,699,923.43</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lastRenderedPageBreak/>
              <w:t>5</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应收申购款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200,121.00</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6</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其他应收款</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jc w:val="center"/>
              <w:rPr>
                <w:color w:val="000000"/>
                <w:szCs w:val="21"/>
              </w:rPr>
            </w:pPr>
            <w:r w:rsidRPr="004604CE">
              <w:rPr>
                <w:color w:val="000000"/>
                <w:szCs w:val="21"/>
              </w:rPr>
              <w:t>7</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待摊费用</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8</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其他</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w:t>
            </w:r>
          </w:p>
        </w:tc>
      </w:tr>
      <w:tr w:rsidR="001548F9" w:rsidRPr="00235099" w:rsidTr="00BD3790">
        <w:tc>
          <w:tcPr>
            <w:tcW w:w="765" w:type="dxa"/>
            <w:vAlign w:val="center"/>
          </w:tcPr>
          <w:p w:rsidR="001548F9" w:rsidRPr="004604CE" w:rsidRDefault="001548F9" w:rsidP="00BD3790">
            <w:pPr>
              <w:autoSpaceDE w:val="0"/>
              <w:autoSpaceDN w:val="0"/>
              <w:adjustRightInd w:val="0"/>
              <w:spacing w:before="29" w:line="360" w:lineRule="auto"/>
              <w:ind w:left="15"/>
              <w:jc w:val="center"/>
              <w:rPr>
                <w:color w:val="000000"/>
                <w:szCs w:val="21"/>
              </w:rPr>
            </w:pPr>
            <w:r w:rsidRPr="004604CE">
              <w:rPr>
                <w:color w:val="000000"/>
                <w:szCs w:val="21"/>
              </w:rPr>
              <w:t>9</w:t>
            </w:r>
          </w:p>
        </w:tc>
        <w:tc>
          <w:tcPr>
            <w:tcW w:w="4117" w:type="dxa"/>
            <w:vAlign w:val="center"/>
          </w:tcPr>
          <w:p w:rsidR="001548F9" w:rsidRPr="004604CE" w:rsidRDefault="001548F9" w:rsidP="00BD3790">
            <w:pPr>
              <w:ind w:leftChars="50" w:left="105"/>
              <w:rPr>
                <w:color w:val="000000"/>
                <w:szCs w:val="21"/>
              </w:rPr>
            </w:pPr>
            <w:r w:rsidRPr="004604CE">
              <w:rPr>
                <w:rFonts w:hAnsi="宋体"/>
                <w:color w:val="000000"/>
                <w:szCs w:val="21"/>
              </w:rPr>
              <w:t>合计</w:t>
            </w:r>
          </w:p>
        </w:tc>
        <w:tc>
          <w:tcPr>
            <w:tcW w:w="4118" w:type="dxa"/>
            <w:vAlign w:val="center"/>
          </w:tcPr>
          <w:p w:rsidR="001548F9" w:rsidRPr="004604CE" w:rsidRDefault="001548F9" w:rsidP="00BD3790">
            <w:pPr>
              <w:autoSpaceDE w:val="0"/>
              <w:autoSpaceDN w:val="0"/>
              <w:adjustRightInd w:val="0"/>
              <w:spacing w:before="29" w:line="360" w:lineRule="auto"/>
              <w:ind w:left="15"/>
              <w:jc w:val="right"/>
              <w:rPr>
                <w:color w:val="000000"/>
                <w:szCs w:val="21"/>
              </w:rPr>
            </w:pPr>
            <w:r w:rsidRPr="004604CE">
              <w:rPr>
                <w:color w:val="000000"/>
                <w:szCs w:val="21"/>
              </w:rPr>
              <w:t>9,947,951.19</w:t>
            </w:r>
          </w:p>
        </w:tc>
      </w:tr>
    </w:tbl>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7.12.4</w:t>
      </w:r>
      <w:r w:rsidR="00BF47A0" w:rsidRPr="00BF47A0">
        <w:rPr>
          <w:rFonts w:ascii="宋体" w:hAnsi="宋体" w:hint="eastAsia"/>
          <w:b/>
          <w:bCs/>
          <w:color w:val="000000"/>
          <w:szCs w:val="21"/>
        </w:rPr>
        <w:t>期末</w:t>
      </w:r>
      <w:r w:rsidRPr="00235099">
        <w:rPr>
          <w:rFonts w:ascii="宋体" w:hAnsi="宋体" w:hint="eastAsia"/>
          <w:b/>
          <w:bCs/>
          <w:color w:val="000000"/>
          <w:szCs w:val="21"/>
        </w:rPr>
        <w:t>持有的处于转股期的可转换债券明细</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本基金本报告期末未持有处于转股期的可转换债券。</w:t>
      </w:r>
    </w:p>
    <w:p w:rsidR="001548F9" w:rsidRPr="00235099" w:rsidRDefault="001548F9" w:rsidP="00030036">
      <w:pPr>
        <w:spacing w:line="360" w:lineRule="auto"/>
        <w:ind w:firstLineChars="196" w:firstLine="413"/>
        <w:rPr>
          <w:rFonts w:ascii="宋体"/>
          <w:b/>
          <w:bCs/>
          <w:color w:val="000000"/>
          <w:szCs w:val="21"/>
        </w:rPr>
      </w:pPr>
      <w:r w:rsidRPr="00235099">
        <w:rPr>
          <w:rFonts w:ascii="宋体" w:hAnsi="宋体"/>
          <w:b/>
          <w:color w:val="000000"/>
          <w:szCs w:val="21"/>
        </w:rPr>
        <w:t xml:space="preserve">7.12.5 </w:t>
      </w:r>
      <w:r w:rsidRPr="00235099">
        <w:rPr>
          <w:rFonts w:ascii="宋体" w:hAnsi="宋体" w:hint="eastAsia"/>
          <w:b/>
          <w:bCs/>
          <w:color w:val="000000"/>
          <w:szCs w:val="21"/>
        </w:rPr>
        <w:t>期末前十名股票中存在流通受限情况的说明</w:t>
      </w:r>
    </w:p>
    <w:p w:rsidR="001548F9" w:rsidRPr="00235099" w:rsidRDefault="001548F9" w:rsidP="008971E9">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3"/>
        <w:gridCol w:w="1302"/>
        <w:gridCol w:w="1301"/>
        <w:gridCol w:w="1805"/>
        <w:gridCol w:w="1655"/>
        <w:gridCol w:w="2019"/>
      </w:tblGrid>
      <w:tr w:rsidR="001548F9" w:rsidRPr="00235099" w:rsidTr="008F3A73">
        <w:tc>
          <w:tcPr>
            <w:tcW w:w="1083" w:type="dxa"/>
            <w:vAlign w:val="center"/>
          </w:tcPr>
          <w:p w:rsidR="001548F9" w:rsidRPr="004604CE" w:rsidRDefault="001548F9" w:rsidP="0070173B">
            <w:pPr>
              <w:spacing w:before="29" w:line="360" w:lineRule="auto"/>
              <w:ind w:left="17"/>
              <w:jc w:val="center"/>
              <w:rPr>
                <w:color w:val="000000"/>
                <w:szCs w:val="21"/>
              </w:rPr>
            </w:pPr>
            <w:r w:rsidRPr="004604CE">
              <w:rPr>
                <w:rFonts w:hAnsi="宋体"/>
                <w:color w:val="000000"/>
                <w:szCs w:val="21"/>
              </w:rPr>
              <w:t>序号</w:t>
            </w:r>
          </w:p>
        </w:tc>
        <w:tc>
          <w:tcPr>
            <w:tcW w:w="1302" w:type="dxa"/>
            <w:vAlign w:val="center"/>
          </w:tcPr>
          <w:p w:rsidR="001548F9" w:rsidRPr="00235099" w:rsidRDefault="001548F9" w:rsidP="0070173B">
            <w:pPr>
              <w:spacing w:before="29" w:line="360" w:lineRule="auto"/>
              <w:ind w:left="17"/>
              <w:jc w:val="center"/>
              <w:rPr>
                <w:rFonts w:ascii="宋体" w:cs="宋体"/>
                <w:color w:val="000000"/>
                <w:szCs w:val="21"/>
              </w:rPr>
            </w:pPr>
            <w:r w:rsidRPr="00235099">
              <w:rPr>
                <w:rFonts w:ascii="宋体" w:hAnsi="宋体" w:cs="宋体" w:hint="eastAsia"/>
                <w:color w:val="000000"/>
                <w:szCs w:val="21"/>
              </w:rPr>
              <w:t>股票代码</w:t>
            </w:r>
          </w:p>
        </w:tc>
        <w:tc>
          <w:tcPr>
            <w:tcW w:w="1301" w:type="dxa"/>
            <w:vAlign w:val="center"/>
          </w:tcPr>
          <w:p w:rsidR="001548F9" w:rsidRPr="00235099" w:rsidRDefault="001548F9" w:rsidP="0070173B">
            <w:pPr>
              <w:spacing w:before="29" w:line="360" w:lineRule="auto"/>
              <w:ind w:left="17"/>
              <w:jc w:val="center"/>
              <w:rPr>
                <w:rFonts w:ascii="宋体" w:cs="宋体"/>
                <w:color w:val="000000"/>
                <w:szCs w:val="21"/>
              </w:rPr>
            </w:pPr>
            <w:r w:rsidRPr="00235099">
              <w:rPr>
                <w:rFonts w:ascii="宋体" w:hAnsi="宋体" w:cs="宋体" w:hint="eastAsia"/>
                <w:color w:val="000000"/>
                <w:szCs w:val="21"/>
              </w:rPr>
              <w:t>股票名称</w:t>
            </w:r>
          </w:p>
        </w:tc>
        <w:tc>
          <w:tcPr>
            <w:tcW w:w="1805" w:type="dxa"/>
            <w:vAlign w:val="center"/>
          </w:tcPr>
          <w:p w:rsidR="001548F9" w:rsidRPr="00235099" w:rsidRDefault="001548F9" w:rsidP="00481C10">
            <w:pPr>
              <w:spacing w:before="29" w:line="360" w:lineRule="auto"/>
              <w:ind w:left="17"/>
              <w:jc w:val="center"/>
              <w:rPr>
                <w:rFonts w:ascii="宋体" w:hAnsi="宋体" w:cs="宋体"/>
                <w:color w:val="000000"/>
                <w:szCs w:val="21"/>
              </w:rPr>
            </w:pPr>
            <w:r w:rsidRPr="00235099">
              <w:rPr>
                <w:rFonts w:ascii="宋体" w:hAnsi="宋体" w:cs="宋体" w:hint="eastAsia"/>
                <w:color w:val="000000"/>
                <w:szCs w:val="21"/>
              </w:rPr>
              <w:t>流通受限部分的公允价值</w:t>
            </w:r>
          </w:p>
        </w:tc>
        <w:tc>
          <w:tcPr>
            <w:tcW w:w="1655" w:type="dxa"/>
            <w:vAlign w:val="center"/>
          </w:tcPr>
          <w:p w:rsidR="001548F9" w:rsidRPr="00235099" w:rsidRDefault="001548F9" w:rsidP="0070173B">
            <w:pPr>
              <w:spacing w:before="29" w:line="360" w:lineRule="auto"/>
              <w:ind w:left="17"/>
              <w:jc w:val="center"/>
              <w:rPr>
                <w:rFonts w:ascii="宋体" w:hAnsi="宋体" w:cs="宋体"/>
                <w:color w:val="000000"/>
                <w:szCs w:val="21"/>
              </w:rPr>
            </w:pPr>
            <w:r w:rsidRPr="00235099">
              <w:rPr>
                <w:rFonts w:ascii="宋体" w:hAnsi="宋体" w:cs="宋体" w:hint="eastAsia"/>
                <w:color w:val="000000"/>
                <w:szCs w:val="21"/>
              </w:rPr>
              <w:t>占基金资产净值比例</w:t>
            </w:r>
            <w:r w:rsidR="00D768BA">
              <w:rPr>
                <w:rFonts w:ascii="宋体" w:hAnsi="宋体" w:cs="宋体"/>
                <w:color w:val="000000"/>
                <w:szCs w:val="21"/>
              </w:rPr>
              <w:t>（％）</w:t>
            </w:r>
          </w:p>
        </w:tc>
        <w:tc>
          <w:tcPr>
            <w:tcW w:w="2019" w:type="dxa"/>
            <w:vAlign w:val="center"/>
          </w:tcPr>
          <w:p w:rsidR="001548F9" w:rsidRPr="00235099" w:rsidRDefault="001548F9" w:rsidP="0070173B">
            <w:pPr>
              <w:spacing w:before="29" w:line="360" w:lineRule="auto"/>
              <w:ind w:left="17"/>
              <w:jc w:val="center"/>
              <w:rPr>
                <w:rFonts w:ascii="宋体" w:cs="宋体"/>
                <w:color w:val="000000"/>
                <w:szCs w:val="21"/>
              </w:rPr>
            </w:pPr>
            <w:r w:rsidRPr="00235099">
              <w:rPr>
                <w:rFonts w:ascii="宋体" w:hAnsi="宋体" w:cs="宋体" w:hint="eastAsia"/>
                <w:color w:val="000000"/>
                <w:szCs w:val="21"/>
              </w:rPr>
              <w:t>流通受限情况说明</w:t>
            </w:r>
          </w:p>
        </w:tc>
      </w:tr>
      <w:tr w:rsidR="00F47D3E">
        <w:tc>
          <w:tcPr>
            <w:tcW w:w="1083" w:type="dxa"/>
            <w:vAlign w:val="center"/>
          </w:tcPr>
          <w:p w:rsidR="00F47D3E" w:rsidRDefault="00245D48">
            <w:pPr>
              <w:jc w:val="center"/>
            </w:pPr>
            <w:r>
              <w:rPr>
                <w:color w:val="000000"/>
                <w:szCs w:val="21"/>
              </w:rPr>
              <w:t>1</w:t>
            </w:r>
          </w:p>
        </w:tc>
        <w:tc>
          <w:tcPr>
            <w:tcW w:w="1302" w:type="dxa"/>
            <w:vAlign w:val="center"/>
          </w:tcPr>
          <w:p w:rsidR="00F47D3E" w:rsidRDefault="00245D48">
            <w:pPr>
              <w:jc w:val="center"/>
            </w:pPr>
            <w:r>
              <w:rPr>
                <w:color w:val="000000"/>
                <w:szCs w:val="21"/>
              </w:rPr>
              <w:t>601816</w:t>
            </w:r>
          </w:p>
        </w:tc>
        <w:tc>
          <w:tcPr>
            <w:tcW w:w="1301" w:type="dxa"/>
            <w:vAlign w:val="center"/>
          </w:tcPr>
          <w:p w:rsidR="00F47D3E" w:rsidRDefault="00245D48">
            <w:pPr>
              <w:jc w:val="center"/>
            </w:pPr>
            <w:r>
              <w:rPr>
                <w:color w:val="000000"/>
                <w:szCs w:val="21"/>
              </w:rPr>
              <w:t>京沪高铁</w:t>
            </w:r>
          </w:p>
        </w:tc>
        <w:tc>
          <w:tcPr>
            <w:tcW w:w="1805" w:type="dxa"/>
            <w:vAlign w:val="center"/>
          </w:tcPr>
          <w:p w:rsidR="00F47D3E" w:rsidRDefault="00245D48">
            <w:pPr>
              <w:jc w:val="right"/>
            </w:pPr>
            <w:r>
              <w:rPr>
                <w:color w:val="000000"/>
                <w:szCs w:val="21"/>
              </w:rPr>
              <w:t>5,593,327.12</w:t>
            </w:r>
          </w:p>
        </w:tc>
        <w:tc>
          <w:tcPr>
            <w:tcW w:w="1655" w:type="dxa"/>
            <w:vAlign w:val="center"/>
          </w:tcPr>
          <w:p w:rsidR="00F47D3E" w:rsidRDefault="00245D48">
            <w:pPr>
              <w:jc w:val="right"/>
            </w:pPr>
            <w:r>
              <w:rPr>
                <w:color w:val="000000"/>
                <w:szCs w:val="21"/>
              </w:rPr>
              <w:t>0.75</w:t>
            </w:r>
          </w:p>
        </w:tc>
        <w:tc>
          <w:tcPr>
            <w:tcW w:w="2019" w:type="dxa"/>
            <w:vAlign w:val="center"/>
          </w:tcPr>
          <w:p w:rsidR="00F47D3E" w:rsidRDefault="00245D48">
            <w:pPr>
              <w:jc w:val="right"/>
            </w:pPr>
            <w:r>
              <w:rPr>
                <w:color w:val="000000"/>
                <w:szCs w:val="21"/>
              </w:rPr>
              <w:t>新股流通受限</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75" w:name="_Toc225500050"/>
      <w:bookmarkStart w:id="76" w:name="_Toc48655991"/>
      <w:r w:rsidRPr="00662508">
        <w:rPr>
          <w:rFonts w:ascii="Times New Roman" w:hAnsi="Times New Roman"/>
          <w:color w:val="000000"/>
          <w:sz w:val="21"/>
          <w:szCs w:val="21"/>
        </w:rPr>
        <w:t>§8</w:t>
      </w:r>
      <w:r w:rsidRPr="00662508">
        <w:rPr>
          <w:rFonts w:ascii="Times New Roman" w:hAnsi="Times New Roman"/>
          <w:color w:val="000000"/>
          <w:sz w:val="21"/>
          <w:szCs w:val="21"/>
        </w:rPr>
        <w:t>基金份额持有人信息</w:t>
      </w:r>
      <w:bookmarkEnd w:id="75"/>
      <w:bookmarkEnd w:id="76"/>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7" w:name="_Toc225500051"/>
      <w:bookmarkStart w:id="78" w:name="_Toc48655992"/>
      <w:r w:rsidRPr="007D44A6">
        <w:rPr>
          <w:rFonts w:ascii="宋体" w:hAnsi="宋体" w:cs="Arial"/>
          <w:color w:val="000000"/>
          <w:sz w:val="21"/>
          <w:szCs w:val="21"/>
        </w:rPr>
        <w:t>8.1</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期末基金份额持有人户数及持有人结构</w:t>
      </w:r>
      <w:bookmarkEnd w:id="77"/>
      <w:bookmarkEnd w:id="78"/>
    </w:p>
    <w:p w:rsidR="00C708A9" w:rsidRPr="0091212A" w:rsidRDefault="00C708A9" w:rsidP="00C708A9">
      <w:pPr>
        <w:autoSpaceDE w:val="0"/>
        <w:autoSpaceDN w:val="0"/>
        <w:adjustRightInd w:val="0"/>
        <w:spacing w:before="29" w:line="360" w:lineRule="auto"/>
        <w:ind w:left="15"/>
        <w:jc w:val="right"/>
        <w:rPr>
          <w:rFonts w:asciiTheme="minorEastAsia" w:eastAsiaTheme="minorEastAsia" w:hAnsiTheme="minorEastAsia"/>
          <w:color w:val="000000"/>
          <w:szCs w:val="21"/>
        </w:rPr>
      </w:pPr>
      <w:r w:rsidRPr="0091212A">
        <w:rPr>
          <w:rFonts w:asciiTheme="minorEastAsia" w:eastAsiaTheme="minorEastAsia" w:hAnsiTheme="minorEastAsia" w:hint="eastAsia"/>
          <w:color w:val="000000"/>
          <w:szCs w:val="21"/>
        </w:rPr>
        <w:t>份额单位：份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90"/>
        <w:gridCol w:w="1176"/>
        <w:gridCol w:w="1278"/>
        <w:gridCol w:w="1534"/>
        <w:gridCol w:w="986"/>
        <w:gridCol w:w="1566"/>
        <w:gridCol w:w="956"/>
      </w:tblGrid>
      <w:tr w:rsidR="00C708A9" w:rsidRPr="004604CE" w:rsidTr="00B30A15">
        <w:trPr>
          <w:jc w:val="center"/>
        </w:trPr>
        <w:tc>
          <w:tcPr>
            <w:tcW w:w="964"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szCs w:val="21"/>
              </w:rPr>
              <w:t>份额级别</w:t>
            </w:r>
          </w:p>
        </w:tc>
        <w:tc>
          <w:tcPr>
            <w:tcW w:w="633"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持有人户数</w:t>
            </w:r>
            <w:r w:rsidRPr="004604CE">
              <w:rPr>
                <w:rFonts w:eastAsiaTheme="minorEastAsia"/>
                <w:bCs/>
                <w:color w:val="000000"/>
                <w:szCs w:val="21"/>
              </w:rPr>
              <w:t>(</w:t>
            </w:r>
            <w:r w:rsidRPr="004604CE">
              <w:rPr>
                <w:rFonts w:eastAsiaTheme="minorEastAsia" w:hAnsiTheme="minorEastAsia"/>
                <w:bCs/>
                <w:color w:val="000000"/>
                <w:szCs w:val="21"/>
              </w:rPr>
              <w:t>户</w:t>
            </w:r>
            <w:r w:rsidRPr="004604CE">
              <w:rPr>
                <w:rFonts w:eastAsiaTheme="minorEastAsia"/>
                <w:bCs/>
                <w:color w:val="000000"/>
                <w:szCs w:val="21"/>
              </w:rPr>
              <w:t>)</w:t>
            </w:r>
          </w:p>
        </w:tc>
        <w:tc>
          <w:tcPr>
            <w:tcW w:w="688" w:type="pct"/>
            <w:vMerge w:val="restar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户均持有的基金份额</w:t>
            </w:r>
          </w:p>
        </w:tc>
        <w:tc>
          <w:tcPr>
            <w:tcW w:w="2715" w:type="pct"/>
            <w:gridSpan w:val="4"/>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持有人结构</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1357"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机构投资者</w:t>
            </w:r>
          </w:p>
        </w:tc>
        <w:tc>
          <w:tcPr>
            <w:tcW w:w="1358" w:type="pct"/>
            <w:gridSpan w:val="2"/>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个人投资者</w:t>
            </w:r>
          </w:p>
        </w:tc>
      </w:tr>
      <w:tr w:rsidR="00C708A9" w:rsidRPr="004604CE" w:rsidTr="00B30A15">
        <w:trPr>
          <w:jc w:val="center"/>
        </w:trPr>
        <w:tc>
          <w:tcPr>
            <w:tcW w:w="964" w:type="pct"/>
            <w:vMerge/>
          </w:tcPr>
          <w:p w:rsidR="00C708A9" w:rsidRPr="004604CE" w:rsidRDefault="00C708A9" w:rsidP="00E431A5">
            <w:pPr>
              <w:widowControl/>
              <w:spacing w:line="360" w:lineRule="auto"/>
              <w:jc w:val="left"/>
              <w:rPr>
                <w:rFonts w:eastAsiaTheme="minorEastAsia"/>
                <w:bCs/>
                <w:color w:val="000000"/>
                <w:szCs w:val="21"/>
              </w:rPr>
            </w:pPr>
          </w:p>
        </w:tc>
        <w:tc>
          <w:tcPr>
            <w:tcW w:w="633"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688" w:type="pct"/>
            <w:vMerge/>
            <w:vAlign w:val="center"/>
          </w:tcPr>
          <w:p w:rsidR="00C708A9" w:rsidRPr="004604CE" w:rsidRDefault="00C708A9" w:rsidP="00E431A5">
            <w:pPr>
              <w:widowControl/>
              <w:spacing w:line="360" w:lineRule="auto"/>
              <w:jc w:val="left"/>
              <w:rPr>
                <w:rFonts w:eastAsiaTheme="minorEastAsia"/>
                <w:bCs/>
                <w:color w:val="000000"/>
                <w:szCs w:val="21"/>
              </w:rPr>
            </w:pPr>
          </w:p>
        </w:tc>
        <w:tc>
          <w:tcPr>
            <w:tcW w:w="826"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31"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c>
          <w:tcPr>
            <w:tcW w:w="84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持有份额</w:t>
            </w:r>
          </w:p>
        </w:tc>
        <w:tc>
          <w:tcPr>
            <w:tcW w:w="515"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占总份额比例</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易方达新享混合</w:t>
            </w:r>
            <w:r w:rsidRPr="004604CE">
              <w:rPr>
                <w:rFonts w:eastAsiaTheme="minorEastAsia"/>
                <w:bCs/>
                <w:color w:val="000000"/>
                <w:szCs w:val="21"/>
              </w:rPr>
              <w:t>A</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252</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1,518,964.64</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376,997,965.55</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98.49%</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5,781,123.67</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1.51%</w:t>
            </w:r>
          </w:p>
        </w:tc>
      </w:tr>
      <w:tr w:rsidR="00C708A9" w:rsidRPr="004604CE" w:rsidTr="00B30A15">
        <w:trPr>
          <w:jc w:val="center"/>
        </w:trPr>
        <w:tc>
          <w:tcPr>
            <w:tcW w:w="964" w:type="pct"/>
          </w:tcPr>
          <w:p w:rsidR="00C708A9" w:rsidRPr="004604CE" w:rsidRDefault="00C708A9" w:rsidP="00E431A5">
            <w:pPr>
              <w:widowControl/>
              <w:spacing w:line="360" w:lineRule="auto"/>
              <w:jc w:val="center"/>
              <w:rPr>
                <w:rFonts w:eastAsiaTheme="minorEastAsia"/>
                <w:bCs/>
                <w:color w:val="000000"/>
                <w:szCs w:val="21"/>
              </w:rPr>
            </w:pPr>
            <w:r w:rsidRPr="004604CE">
              <w:rPr>
                <w:rFonts w:eastAsiaTheme="minorEastAsia"/>
                <w:bCs/>
                <w:color w:val="000000"/>
                <w:szCs w:val="21"/>
              </w:rPr>
              <w:t>易方达新享混合</w:t>
            </w:r>
            <w:r w:rsidRPr="004604CE">
              <w:rPr>
                <w:rFonts w:eastAsiaTheme="minorEastAsia"/>
                <w:bCs/>
                <w:color w:val="000000"/>
                <w:szCs w:val="21"/>
              </w:rPr>
              <w:t>C</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142</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778,873.95</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106,441,568.63</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96.24%</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4,158,532.21</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3.76%</w:t>
            </w:r>
          </w:p>
        </w:tc>
      </w:tr>
      <w:tr w:rsidR="00C708A9" w:rsidRPr="004604CE" w:rsidTr="00B30A15">
        <w:trPr>
          <w:jc w:val="center"/>
        </w:trPr>
        <w:tc>
          <w:tcPr>
            <w:tcW w:w="964" w:type="pct"/>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hAnsiTheme="minorEastAsia"/>
                <w:bCs/>
                <w:color w:val="000000"/>
                <w:szCs w:val="21"/>
              </w:rPr>
              <w:t>合计</w:t>
            </w:r>
          </w:p>
        </w:tc>
        <w:tc>
          <w:tcPr>
            <w:tcW w:w="633" w:type="pct"/>
            <w:vAlign w:val="center"/>
          </w:tcPr>
          <w:p w:rsidR="00C708A9" w:rsidRPr="004604CE" w:rsidRDefault="00C708A9" w:rsidP="00E431A5">
            <w:pPr>
              <w:spacing w:line="360" w:lineRule="auto"/>
              <w:jc w:val="center"/>
              <w:rPr>
                <w:rFonts w:eastAsiaTheme="minorEastAsia"/>
                <w:bCs/>
                <w:color w:val="000000"/>
                <w:szCs w:val="21"/>
              </w:rPr>
            </w:pPr>
            <w:r w:rsidRPr="004604CE">
              <w:rPr>
                <w:rFonts w:eastAsiaTheme="minorEastAsia"/>
                <w:bCs/>
                <w:color w:val="000000"/>
                <w:szCs w:val="21"/>
              </w:rPr>
              <w:t>394</w:t>
            </w:r>
          </w:p>
        </w:tc>
        <w:tc>
          <w:tcPr>
            <w:tcW w:w="688"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1,252,231.45</w:t>
            </w:r>
          </w:p>
        </w:tc>
        <w:tc>
          <w:tcPr>
            <w:tcW w:w="826"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483,439,534.18</w:t>
            </w:r>
          </w:p>
        </w:tc>
        <w:tc>
          <w:tcPr>
            <w:tcW w:w="531"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97.99%</w:t>
            </w:r>
          </w:p>
        </w:tc>
        <w:tc>
          <w:tcPr>
            <w:tcW w:w="843"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9,939,655.88</w:t>
            </w:r>
          </w:p>
        </w:tc>
        <w:tc>
          <w:tcPr>
            <w:tcW w:w="515" w:type="pct"/>
            <w:vAlign w:val="center"/>
          </w:tcPr>
          <w:p w:rsidR="00C708A9" w:rsidRPr="004604CE" w:rsidRDefault="00C708A9" w:rsidP="00E431A5">
            <w:pPr>
              <w:spacing w:line="360" w:lineRule="auto"/>
              <w:jc w:val="right"/>
              <w:rPr>
                <w:rFonts w:eastAsiaTheme="minorEastAsia"/>
                <w:bCs/>
                <w:color w:val="000000"/>
                <w:szCs w:val="21"/>
              </w:rPr>
            </w:pPr>
            <w:r w:rsidRPr="004604CE">
              <w:rPr>
                <w:rFonts w:eastAsiaTheme="minorEastAsia"/>
                <w:bCs/>
                <w:color w:val="000000"/>
                <w:szCs w:val="21"/>
              </w:rPr>
              <w:t>2.01%</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79" w:name="_Toc48655993"/>
      <w:r w:rsidRPr="007D44A6">
        <w:rPr>
          <w:rFonts w:ascii="宋体" w:hAnsi="宋体" w:cs="Arial"/>
          <w:color w:val="000000"/>
          <w:sz w:val="21"/>
          <w:szCs w:val="21"/>
        </w:rPr>
        <w:t>8.2</w:t>
      </w:r>
      <w:r w:rsidR="00B5060F" w:rsidRPr="00530FFD">
        <w:rPr>
          <w:rFonts w:ascii="宋体" w:hAnsi="宋体" w:cs="Arial"/>
          <w:color w:val="000000"/>
          <w:sz w:val="21"/>
          <w:szCs w:val="21"/>
        </w:rPr>
        <w:tab/>
      </w:r>
      <w:r w:rsidRPr="007D44A6">
        <w:rPr>
          <w:rFonts w:ascii="宋体" w:hAnsi="宋体" w:cs="Arial" w:hint="eastAsia"/>
          <w:color w:val="000000"/>
          <w:sz w:val="21"/>
          <w:szCs w:val="21"/>
        </w:rPr>
        <w:t>期末基金管理人的从业人员持有本基金的情况</w:t>
      </w:r>
      <w:bookmarkEnd w:id="79"/>
    </w:p>
    <w:tbl>
      <w:tblPr>
        <w:tblStyle w:val="af7"/>
        <w:tblW w:w="0" w:type="auto"/>
        <w:tblLayout w:type="fixed"/>
        <w:tblLook w:val="04A0" w:firstRow="1" w:lastRow="0" w:firstColumn="1" w:lastColumn="0" w:noHBand="0" w:noVBand="1"/>
      </w:tblPr>
      <w:tblGrid>
        <w:gridCol w:w="2321"/>
        <w:gridCol w:w="2321"/>
        <w:gridCol w:w="2322"/>
        <w:gridCol w:w="2322"/>
      </w:tblGrid>
      <w:tr w:rsidR="00B621D7" w:rsidRPr="00235099" w:rsidTr="00B621D7">
        <w:tc>
          <w:tcPr>
            <w:tcW w:w="2321" w:type="dxa"/>
            <w:vAlign w:val="center"/>
          </w:tcPr>
          <w:p w:rsidR="00B621D7" w:rsidRPr="004604CE" w:rsidRDefault="00B621D7" w:rsidP="00B621D7">
            <w:pPr>
              <w:pStyle w:val="a0"/>
              <w:ind w:firstLineChars="0" w:firstLine="0"/>
              <w:jc w:val="center"/>
              <w:rPr>
                <w:szCs w:val="21"/>
              </w:rPr>
            </w:pPr>
            <w:r w:rsidRPr="004604CE">
              <w:rPr>
                <w:rFonts w:hAnsi="宋体"/>
                <w:szCs w:val="21"/>
              </w:rPr>
              <w:t>项目</w:t>
            </w:r>
          </w:p>
        </w:tc>
        <w:tc>
          <w:tcPr>
            <w:tcW w:w="2321" w:type="dxa"/>
            <w:vAlign w:val="center"/>
          </w:tcPr>
          <w:p w:rsidR="00B621D7" w:rsidRPr="004604CE" w:rsidRDefault="00B621D7" w:rsidP="00550CCE">
            <w:pPr>
              <w:pStyle w:val="a0"/>
              <w:ind w:firstLineChars="0" w:firstLine="0"/>
              <w:jc w:val="center"/>
              <w:rPr>
                <w:szCs w:val="21"/>
              </w:rPr>
            </w:pPr>
            <w:r w:rsidRPr="004604CE">
              <w:rPr>
                <w:rFonts w:hAnsi="宋体"/>
                <w:szCs w:val="21"/>
              </w:rPr>
              <w:t>份额级别</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持有份额总数（份）</w:t>
            </w:r>
          </w:p>
        </w:tc>
        <w:tc>
          <w:tcPr>
            <w:tcW w:w="2322" w:type="dxa"/>
            <w:vAlign w:val="center"/>
          </w:tcPr>
          <w:p w:rsidR="00B621D7" w:rsidRPr="004604CE" w:rsidRDefault="00B621D7" w:rsidP="00B621D7">
            <w:pPr>
              <w:pStyle w:val="a0"/>
              <w:ind w:firstLineChars="0" w:firstLine="0"/>
              <w:jc w:val="center"/>
              <w:rPr>
                <w:szCs w:val="21"/>
              </w:rPr>
            </w:pPr>
            <w:r w:rsidRPr="004604CE">
              <w:rPr>
                <w:rFonts w:hAnsi="宋体"/>
                <w:szCs w:val="21"/>
              </w:rPr>
              <w:t>占基金总份额比例</w:t>
            </w:r>
          </w:p>
        </w:tc>
      </w:tr>
      <w:tr w:rsidR="00B621D7" w:rsidRPr="00235099" w:rsidTr="00B621D7">
        <w:tc>
          <w:tcPr>
            <w:tcW w:w="2321" w:type="dxa"/>
            <w:vMerge w:val="restart"/>
            <w:vAlign w:val="center"/>
          </w:tcPr>
          <w:p w:rsidR="00B621D7" w:rsidRPr="004604CE" w:rsidRDefault="007C0872" w:rsidP="00B621D7">
            <w:pPr>
              <w:pStyle w:val="a0"/>
              <w:ind w:firstLineChars="0" w:firstLine="0"/>
              <w:jc w:val="center"/>
              <w:rPr>
                <w:szCs w:val="21"/>
              </w:rPr>
            </w:pPr>
            <w:r w:rsidRPr="004604CE">
              <w:rPr>
                <w:rFonts w:hAnsi="宋体"/>
                <w:color w:val="000000"/>
                <w:szCs w:val="21"/>
              </w:rPr>
              <w:lastRenderedPageBreak/>
              <w:t>基金管理人</w:t>
            </w:r>
            <w:r w:rsidR="00B621D7" w:rsidRPr="004604CE">
              <w:rPr>
                <w:rFonts w:hAnsi="宋体"/>
                <w:color w:val="000000"/>
                <w:szCs w:val="21"/>
              </w:rPr>
              <w:t>所有从业人员持有本基金</w:t>
            </w:r>
          </w:p>
        </w:tc>
        <w:tc>
          <w:tcPr>
            <w:tcW w:w="2321" w:type="dxa"/>
            <w:vAlign w:val="center"/>
          </w:tcPr>
          <w:p w:rsidR="00B621D7" w:rsidRPr="004604CE" w:rsidRDefault="00B621D7" w:rsidP="00550CCE">
            <w:pPr>
              <w:jc w:val="right"/>
              <w:rPr>
                <w:color w:val="000000"/>
                <w:kern w:val="0"/>
                <w:szCs w:val="21"/>
              </w:rPr>
            </w:pPr>
            <w:r w:rsidRPr="004604CE">
              <w:rPr>
                <w:szCs w:val="21"/>
              </w:rPr>
              <w:t>易方达新享混合</w:t>
            </w:r>
            <w:r w:rsidRPr="004604CE">
              <w:rPr>
                <w:szCs w:val="21"/>
              </w:rPr>
              <w:t>A</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1,304.78</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0.0003%</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550CCE">
            <w:pPr>
              <w:jc w:val="right"/>
              <w:rPr>
                <w:color w:val="000000"/>
                <w:kern w:val="0"/>
                <w:szCs w:val="21"/>
              </w:rPr>
            </w:pPr>
            <w:r w:rsidRPr="004604CE">
              <w:rPr>
                <w:szCs w:val="21"/>
              </w:rPr>
              <w:t>易方达新享混合</w:t>
            </w:r>
            <w:r w:rsidRPr="004604CE">
              <w:rPr>
                <w:szCs w:val="21"/>
              </w:rPr>
              <w:t>C</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1,765.77</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0.0016%</w:t>
            </w:r>
          </w:p>
        </w:tc>
      </w:tr>
      <w:tr w:rsidR="00B621D7" w:rsidRPr="00235099" w:rsidTr="00B621D7">
        <w:tc>
          <w:tcPr>
            <w:tcW w:w="2321" w:type="dxa"/>
            <w:vMerge/>
          </w:tcPr>
          <w:p w:rsidR="00B621D7" w:rsidRPr="004604CE" w:rsidRDefault="00B621D7" w:rsidP="005D2F95">
            <w:pPr>
              <w:pStyle w:val="a0"/>
              <w:ind w:firstLineChars="0" w:firstLine="0"/>
              <w:rPr>
                <w:szCs w:val="21"/>
              </w:rPr>
            </w:pPr>
          </w:p>
        </w:tc>
        <w:tc>
          <w:tcPr>
            <w:tcW w:w="2321" w:type="dxa"/>
            <w:vAlign w:val="center"/>
          </w:tcPr>
          <w:p w:rsidR="00B621D7" w:rsidRPr="004604CE" w:rsidRDefault="00B621D7" w:rsidP="00B621D7">
            <w:pPr>
              <w:widowControl/>
              <w:jc w:val="center"/>
              <w:rPr>
                <w:color w:val="000000"/>
                <w:kern w:val="0"/>
                <w:szCs w:val="21"/>
              </w:rPr>
            </w:pPr>
            <w:r w:rsidRPr="004604CE">
              <w:rPr>
                <w:rFonts w:hAnsi="宋体"/>
                <w:color w:val="000000"/>
                <w:kern w:val="0"/>
                <w:szCs w:val="21"/>
              </w:rPr>
              <w:t>合计</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3,070.55</w:t>
            </w:r>
          </w:p>
        </w:tc>
        <w:tc>
          <w:tcPr>
            <w:tcW w:w="2322" w:type="dxa"/>
            <w:vAlign w:val="center"/>
          </w:tcPr>
          <w:p w:rsidR="00B621D7" w:rsidRPr="004604CE" w:rsidRDefault="00B621D7" w:rsidP="00B621D7">
            <w:pPr>
              <w:widowControl/>
              <w:jc w:val="right"/>
              <w:rPr>
                <w:color w:val="000000"/>
                <w:kern w:val="0"/>
                <w:szCs w:val="21"/>
              </w:rPr>
            </w:pPr>
            <w:r w:rsidRPr="004604CE">
              <w:rPr>
                <w:color w:val="000000"/>
                <w:kern w:val="0"/>
                <w:szCs w:val="21"/>
              </w:rPr>
              <w:t>0.0006%</w:t>
            </w:r>
          </w:p>
        </w:tc>
      </w:tr>
    </w:tbl>
    <w:p w:rsidR="00646EED" w:rsidRPr="00646EED" w:rsidRDefault="00646EED" w:rsidP="002811E3">
      <w:pPr>
        <w:pStyle w:val="20"/>
        <w:tabs>
          <w:tab w:val="num" w:pos="992"/>
        </w:tabs>
        <w:spacing w:beforeLines="100" w:before="312" w:afterLines="100" w:after="312"/>
        <w:ind w:left="992" w:hanging="567"/>
        <w:rPr>
          <w:rFonts w:ascii="宋体" w:hAnsi="宋体" w:cs="Arial"/>
          <w:color w:val="000000"/>
          <w:sz w:val="21"/>
          <w:szCs w:val="21"/>
        </w:rPr>
      </w:pPr>
      <w:bookmarkStart w:id="80" w:name="_Toc48655994"/>
      <w:r w:rsidRPr="00646EED">
        <w:rPr>
          <w:rFonts w:ascii="宋体" w:hAnsi="宋体" w:cs="Arial"/>
          <w:color w:val="000000"/>
          <w:sz w:val="21"/>
          <w:szCs w:val="21"/>
        </w:rPr>
        <w:t>8.3</w:t>
      </w:r>
      <w:r w:rsidR="00643088" w:rsidRPr="00530FFD">
        <w:rPr>
          <w:rFonts w:ascii="宋体" w:hAnsi="宋体" w:cs="Arial"/>
          <w:color w:val="000000"/>
          <w:sz w:val="21"/>
          <w:szCs w:val="21"/>
        </w:rPr>
        <w:tab/>
      </w:r>
      <w:r w:rsidRPr="00646EED">
        <w:rPr>
          <w:rFonts w:ascii="宋体" w:hAnsi="宋体" w:cs="Arial" w:hint="eastAsia"/>
          <w:color w:val="000000"/>
          <w:sz w:val="21"/>
          <w:szCs w:val="21"/>
        </w:rPr>
        <w:t>期末基金管理人的从业人员持有本开放式基金份额总量区间的情况</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8"/>
        <w:gridCol w:w="2424"/>
        <w:gridCol w:w="4526"/>
      </w:tblGrid>
      <w:tr w:rsidR="00646EED" w:rsidRPr="009D5CCC" w:rsidTr="00B30A15">
        <w:trPr>
          <w:trHeight w:val="285"/>
        </w:trPr>
        <w:tc>
          <w:tcPr>
            <w:tcW w:w="2548"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项目</w:t>
            </w: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份额级别</w:t>
            </w:r>
          </w:p>
        </w:tc>
        <w:tc>
          <w:tcPr>
            <w:tcW w:w="4526"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持有基金份额总量的数量区间（万份</w:t>
            </w:r>
            <w:r>
              <w:rPr>
                <w:rFonts w:ascii="宋体" w:hAnsi="宋体" w:hint="eastAsia"/>
                <w:kern w:val="0"/>
                <w:szCs w:val="21"/>
              </w:rPr>
              <w:t>）</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本公司高级管理人员、基金投资和研究部门负责人</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易方达新享混合</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易方达新享混合</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285"/>
        </w:trPr>
        <w:tc>
          <w:tcPr>
            <w:tcW w:w="2548" w:type="dxa"/>
            <w:vMerge w:val="restart"/>
            <w:shd w:val="clear" w:color="auto" w:fill="auto"/>
            <w:tcMar>
              <w:top w:w="0" w:type="dxa"/>
              <w:left w:w="108" w:type="dxa"/>
              <w:bottom w:w="0" w:type="dxa"/>
              <w:right w:w="108" w:type="dxa"/>
            </w:tcMar>
            <w:vAlign w:val="center"/>
            <w:hideMark/>
          </w:tcPr>
          <w:p w:rsidR="00646EED" w:rsidRPr="009D5CCC" w:rsidRDefault="00646EED" w:rsidP="00646EED">
            <w:pPr>
              <w:widowControl/>
              <w:jc w:val="left"/>
              <w:rPr>
                <w:kern w:val="0"/>
                <w:szCs w:val="21"/>
              </w:rPr>
            </w:pPr>
            <w:r w:rsidRPr="009D5CCC">
              <w:rPr>
                <w:rFonts w:ascii="宋体" w:hAnsi="宋体" w:hint="eastAsia"/>
                <w:kern w:val="0"/>
                <w:szCs w:val="21"/>
              </w:rPr>
              <w:t>本基金基金经理</w:t>
            </w:r>
            <w:r w:rsidRPr="009D5CCC">
              <w:rPr>
                <w:rFonts w:ascii="宋体" w:hAnsi="宋体" w:hint="eastAsia"/>
                <w:color w:val="000000"/>
                <w:kern w:val="0"/>
                <w:szCs w:val="21"/>
              </w:rPr>
              <w:t>持有本开放式基金</w:t>
            </w:r>
          </w:p>
        </w:tc>
        <w:tc>
          <w:tcPr>
            <w:tcW w:w="2424" w:type="dxa"/>
            <w:shd w:val="clear" w:color="auto" w:fill="auto"/>
            <w:tcMar>
              <w:top w:w="0" w:type="dxa"/>
              <w:left w:w="108" w:type="dxa"/>
              <w:bottom w:w="0" w:type="dxa"/>
              <w:right w:w="108" w:type="dxa"/>
            </w:tcMar>
            <w:vAlign w:val="center"/>
            <w:hideMark/>
          </w:tcPr>
          <w:p w:rsidR="00646EED" w:rsidRPr="00AC5A44" w:rsidRDefault="00646EED" w:rsidP="00646EED">
            <w:pPr>
              <w:widowControl/>
              <w:jc w:val="center"/>
              <w:rPr>
                <w:kern w:val="0"/>
                <w:szCs w:val="21"/>
              </w:rPr>
            </w:pPr>
            <w:r w:rsidRPr="00AC5A44">
              <w:rPr>
                <w:rFonts w:hint="eastAsia"/>
                <w:kern w:val="0"/>
                <w:szCs w:val="21"/>
              </w:rPr>
              <w:t>易方达新享混合</w:t>
            </w:r>
            <w:r w:rsidRPr="00AC5A44">
              <w:rPr>
                <w:rFonts w:hint="eastAsia"/>
                <w:kern w:val="0"/>
                <w:szCs w:val="21"/>
              </w:rPr>
              <w:t>A</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525"/>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AC5A44">
              <w:rPr>
                <w:rFonts w:hint="eastAsia"/>
                <w:kern w:val="0"/>
                <w:szCs w:val="21"/>
              </w:rPr>
              <w:t>易方达新享混合</w:t>
            </w:r>
            <w:r w:rsidRPr="00AC5A44">
              <w:rPr>
                <w:rFonts w:hint="eastAsia"/>
                <w:kern w:val="0"/>
                <w:szCs w:val="21"/>
              </w:rPr>
              <w:t>C</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r w:rsidR="00646EED" w:rsidRPr="009D5CCC" w:rsidTr="00B30A15">
        <w:trPr>
          <w:trHeight w:val="653"/>
        </w:trPr>
        <w:tc>
          <w:tcPr>
            <w:tcW w:w="2548" w:type="dxa"/>
            <w:vMerge/>
            <w:shd w:val="clear" w:color="auto" w:fill="auto"/>
            <w:vAlign w:val="center"/>
            <w:hideMark/>
          </w:tcPr>
          <w:p w:rsidR="00646EED" w:rsidRPr="009D5CCC" w:rsidRDefault="00646EED" w:rsidP="00646EED">
            <w:pPr>
              <w:widowControl/>
              <w:jc w:val="left"/>
              <w:rPr>
                <w:kern w:val="0"/>
                <w:szCs w:val="21"/>
              </w:rPr>
            </w:pPr>
          </w:p>
        </w:tc>
        <w:tc>
          <w:tcPr>
            <w:tcW w:w="2424" w:type="dxa"/>
            <w:shd w:val="clear" w:color="auto" w:fill="auto"/>
            <w:tcMar>
              <w:top w:w="0" w:type="dxa"/>
              <w:left w:w="108" w:type="dxa"/>
              <w:bottom w:w="0" w:type="dxa"/>
              <w:right w:w="108" w:type="dxa"/>
            </w:tcMar>
            <w:vAlign w:val="center"/>
            <w:hideMark/>
          </w:tcPr>
          <w:p w:rsidR="00646EED" w:rsidRPr="009D5CCC" w:rsidRDefault="00646EED" w:rsidP="00646EED">
            <w:pPr>
              <w:widowControl/>
              <w:jc w:val="center"/>
              <w:rPr>
                <w:kern w:val="0"/>
                <w:szCs w:val="21"/>
              </w:rPr>
            </w:pPr>
            <w:r w:rsidRPr="009D5CCC">
              <w:rPr>
                <w:rFonts w:ascii="宋体" w:hAnsi="宋体" w:hint="eastAsia"/>
                <w:kern w:val="0"/>
                <w:szCs w:val="21"/>
              </w:rPr>
              <w:t>合计</w:t>
            </w:r>
          </w:p>
        </w:tc>
        <w:tc>
          <w:tcPr>
            <w:tcW w:w="4526" w:type="dxa"/>
            <w:shd w:val="clear" w:color="auto" w:fill="auto"/>
            <w:tcMar>
              <w:top w:w="0" w:type="dxa"/>
              <w:left w:w="108" w:type="dxa"/>
              <w:bottom w:w="0" w:type="dxa"/>
              <w:right w:w="108" w:type="dxa"/>
            </w:tcMar>
            <w:vAlign w:val="center"/>
            <w:hideMark/>
          </w:tcPr>
          <w:p w:rsidR="00646EED" w:rsidRPr="00F27342" w:rsidRDefault="00646EED" w:rsidP="00646EED">
            <w:pPr>
              <w:widowControl/>
              <w:jc w:val="center"/>
              <w:rPr>
                <w:kern w:val="0"/>
                <w:szCs w:val="21"/>
              </w:rPr>
            </w:pPr>
            <w:r w:rsidRPr="00F27342">
              <w:rPr>
                <w:kern w:val="0"/>
                <w:szCs w:val="21"/>
              </w:rPr>
              <w:t>0</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1" w:name="_Toc225500053"/>
      <w:bookmarkStart w:id="82" w:name="_Toc48655995"/>
      <w:r w:rsidRPr="00662508">
        <w:rPr>
          <w:rFonts w:ascii="Times New Roman" w:hAnsi="Times New Roman"/>
          <w:color w:val="000000"/>
          <w:sz w:val="21"/>
          <w:szCs w:val="21"/>
        </w:rPr>
        <w:t>§9</w:t>
      </w:r>
      <w:r w:rsidRPr="00662508">
        <w:rPr>
          <w:rFonts w:ascii="Times New Roman" w:hAnsi="Times New Roman"/>
          <w:color w:val="000000"/>
          <w:sz w:val="21"/>
          <w:szCs w:val="21"/>
        </w:rPr>
        <w:t>开放式基金份额变动</w:t>
      </w:r>
      <w:bookmarkEnd w:id="81"/>
      <w:bookmarkEnd w:id="82"/>
    </w:p>
    <w:p w:rsidR="001548F9" w:rsidRPr="00235099" w:rsidRDefault="001548F9" w:rsidP="006C6300">
      <w:pPr>
        <w:jc w:val="right"/>
        <w:rPr>
          <w:rFonts w:ascii="宋体"/>
          <w:szCs w:val="21"/>
        </w:rPr>
      </w:pPr>
      <w:r w:rsidRPr="00235099">
        <w:rPr>
          <w:rFonts w:ascii="宋体" w:hAnsi="宋体" w:hint="eastAsia"/>
          <w:szCs w:val="21"/>
        </w:rPr>
        <w:t>单位：份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2998"/>
        <w:gridCol w:w="2999"/>
      </w:tblGrid>
      <w:tr w:rsidR="00343AD4" w:rsidRPr="00235099" w:rsidTr="00343AD4">
        <w:tc>
          <w:tcPr>
            <w:tcW w:w="1771" w:type="pct"/>
            <w:vAlign w:val="center"/>
          </w:tcPr>
          <w:p w:rsidR="00343AD4" w:rsidRPr="004604CE" w:rsidRDefault="00343AD4" w:rsidP="00343AD4">
            <w:pPr>
              <w:jc w:val="center"/>
              <w:rPr>
                <w:szCs w:val="21"/>
              </w:rPr>
            </w:pPr>
            <w:r w:rsidRPr="004604CE">
              <w:rPr>
                <w:rFonts w:hAnsi="宋体"/>
                <w:szCs w:val="21"/>
              </w:rPr>
              <w:t>项目</w:t>
            </w:r>
          </w:p>
        </w:tc>
        <w:tc>
          <w:tcPr>
            <w:tcW w:w="1614" w:type="pct"/>
            <w:vAlign w:val="center"/>
          </w:tcPr>
          <w:p w:rsidR="00343AD4" w:rsidRPr="004604CE" w:rsidRDefault="00343AD4" w:rsidP="00343AD4">
            <w:pPr>
              <w:jc w:val="center"/>
              <w:rPr>
                <w:szCs w:val="21"/>
              </w:rPr>
            </w:pPr>
            <w:r w:rsidRPr="004604CE">
              <w:rPr>
                <w:szCs w:val="21"/>
              </w:rPr>
              <w:t>易方达新享混合</w:t>
            </w:r>
            <w:r w:rsidRPr="004604CE">
              <w:rPr>
                <w:szCs w:val="21"/>
              </w:rPr>
              <w:t>A</w:t>
            </w:r>
          </w:p>
        </w:tc>
        <w:tc>
          <w:tcPr>
            <w:tcW w:w="1615" w:type="pct"/>
            <w:vAlign w:val="center"/>
          </w:tcPr>
          <w:p w:rsidR="00343AD4" w:rsidRPr="004604CE" w:rsidRDefault="00343AD4" w:rsidP="00343AD4">
            <w:pPr>
              <w:jc w:val="center"/>
              <w:rPr>
                <w:szCs w:val="21"/>
              </w:rPr>
            </w:pPr>
            <w:r w:rsidRPr="004604CE">
              <w:rPr>
                <w:szCs w:val="21"/>
              </w:rPr>
              <w:t>易方达新享混合</w:t>
            </w:r>
            <w:r w:rsidRPr="004604CE">
              <w:rPr>
                <w:szCs w:val="21"/>
              </w:rPr>
              <w:t>C</w:t>
            </w:r>
          </w:p>
        </w:tc>
      </w:tr>
      <w:tr w:rsidR="001548F9" w:rsidRPr="00235099" w:rsidTr="002E5E56">
        <w:tc>
          <w:tcPr>
            <w:tcW w:w="1771" w:type="pct"/>
          </w:tcPr>
          <w:p w:rsidR="001548F9" w:rsidRPr="004604CE" w:rsidRDefault="001548F9" w:rsidP="0070173B">
            <w:pPr>
              <w:rPr>
                <w:szCs w:val="21"/>
              </w:rPr>
            </w:pPr>
            <w:r w:rsidRPr="004604CE">
              <w:rPr>
                <w:rFonts w:hAnsi="宋体"/>
                <w:szCs w:val="21"/>
              </w:rPr>
              <w:t>基金合同生效日（</w:t>
            </w:r>
            <w:r w:rsidRPr="004604CE">
              <w:rPr>
                <w:szCs w:val="21"/>
              </w:rPr>
              <w:t>2015</w:t>
            </w:r>
            <w:r w:rsidRPr="004604CE">
              <w:rPr>
                <w:szCs w:val="21"/>
              </w:rPr>
              <w:t>年</w:t>
            </w:r>
            <w:r w:rsidRPr="004604CE">
              <w:rPr>
                <w:szCs w:val="21"/>
              </w:rPr>
              <w:t>5</w:t>
            </w:r>
            <w:r w:rsidRPr="004604CE">
              <w:rPr>
                <w:szCs w:val="21"/>
              </w:rPr>
              <w:t>月</w:t>
            </w:r>
            <w:r w:rsidRPr="004604CE">
              <w:rPr>
                <w:szCs w:val="21"/>
              </w:rPr>
              <w:t>29</w:t>
            </w:r>
            <w:r w:rsidRPr="004604CE">
              <w:rPr>
                <w:szCs w:val="21"/>
              </w:rPr>
              <w:t>日</w:t>
            </w:r>
            <w:r w:rsidRPr="004604CE">
              <w:rPr>
                <w:rFonts w:hAnsi="宋体"/>
                <w:szCs w:val="21"/>
              </w:rPr>
              <w:t>）基金份额总额</w:t>
            </w:r>
          </w:p>
        </w:tc>
        <w:tc>
          <w:tcPr>
            <w:tcW w:w="1614" w:type="pct"/>
            <w:vAlign w:val="center"/>
          </w:tcPr>
          <w:p w:rsidR="001548F9" w:rsidRPr="004604CE" w:rsidRDefault="001548F9" w:rsidP="002E5E56">
            <w:pPr>
              <w:jc w:val="right"/>
              <w:rPr>
                <w:szCs w:val="21"/>
              </w:rPr>
            </w:pPr>
            <w:r w:rsidRPr="004604CE">
              <w:rPr>
                <w:szCs w:val="21"/>
              </w:rPr>
              <w:t>1,730,988,420.60</w:t>
            </w:r>
          </w:p>
        </w:tc>
        <w:tc>
          <w:tcPr>
            <w:tcW w:w="1615" w:type="pct"/>
            <w:vAlign w:val="center"/>
          </w:tcPr>
          <w:p w:rsidR="001548F9" w:rsidRPr="004604CE" w:rsidRDefault="001548F9" w:rsidP="002E5E56">
            <w:pPr>
              <w:jc w:val="right"/>
              <w:rPr>
                <w:szCs w:val="21"/>
              </w:rPr>
            </w:pPr>
            <w:r w:rsidRPr="004604CE">
              <w:rPr>
                <w:szCs w:val="21"/>
              </w:rPr>
              <w:t>2,001,271,551.65</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本报告期期初基金份额总额</w:t>
            </w:r>
          </w:p>
        </w:tc>
        <w:tc>
          <w:tcPr>
            <w:tcW w:w="1614" w:type="pct"/>
            <w:vAlign w:val="bottom"/>
          </w:tcPr>
          <w:p w:rsidR="001548F9" w:rsidRPr="004604CE" w:rsidRDefault="001548F9" w:rsidP="002E5E56">
            <w:pPr>
              <w:jc w:val="right"/>
              <w:rPr>
                <w:szCs w:val="21"/>
              </w:rPr>
            </w:pPr>
            <w:r w:rsidRPr="004604CE">
              <w:rPr>
                <w:szCs w:val="21"/>
              </w:rPr>
              <w:t>281,175,956.16</w:t>
            </w:r>
          </w:p>
        </w:tc>
        <w:tc>
          <w:tcPr>
            <w:tcW w:w="1615" w:type="pct"/>
            <w:vAlign w:val="bottom"/>
          </w:tcPr>
          <w:p w:rsidR="001548F9" w:rsidRPr="004604CE" w:rsidRDefault="001548F9" w:rsidP="002E5E56">
            <w:pPr>
              <w:jc w:val="right"/>
              <w:rPr>
                <w:szCs w:val="21"/>
              </w:rPr>
            </w:pPr>
            <w:r w:rsidRPr="004604CE">
              <w:rPr>
                <w:szCs w:val="21"/>
              </w:rPr>
              <w:t>32,948,373.21</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基金总申购份额</w:t>
            </w:r>
          </w:p>
        </w:tc>
        <w:tc>
          <w:tcPr>
            <w:tcW w:w="1614" w:type="pct"/>
            <w:vAlign w:val="bottom"/>
          </w:tcPr>
          <w:p w:rsidR="001548F9" w:rsidRPr="004604CE" w:rsidRDefault="001548F9" w:rsidP="002E5E56">
            <w:pPr>
              <w:jc w:val="right"/>
              <w:rPr>
                <w:szCs w:val="21"/>
              </w:rPr>
            </w:pPr>
            <w:r w:rsidRPr="004604CE">
              <w:rPr>
                <w:szCs w:val="21"/>
              </w:rPr>
              <w:t>204,777,135.50</w:t>
            </w:r>
          </w:p>
        </w:tc>
        <w:tc>
          <w:tcPr>
            <w:tcW w:w="1615" w:type="pct"/>
            <w:vAlign w:val="bottom"/>
          </w:tcPr>
          <w:p w:rsidR="001548F9" w:rsidRPr="004604CE" w:rsidRDefault="001548F9" w:rsidP="002E5E56">
            <w:pPr>
              <w:jc w:val="right"/>
              <w:rPr>
                <w:szCs w:val="21"/>
              </w:rPr>
            </w:pPr>
            <w:r w:rsidRPr="004604CE">
              <w:rPr>
                <w:szCs w:val="21"/>
              </w:rPr>
              <w:t>80,666,112.83</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减：</w:t>
            </w:r>
            <w:r w:rsidR="005151E7" w:rsidRPr="004604CE">
              <w:rPr>
                <w:szCs w:val="21"/>
              </w:rPr>
              <w:t>本报告期</w:t>
            </w:r>
            <w:r w:rsidRPr="004604CE">
              <w:rPr>
                <w:rFonts w:hAnsi="宋体"/>
                <w:szCs w:val="21"/>
              </w:rPr>
              <w:t>基金总赎回份额</w:t>
            </w:r>
          </w:p>
        </w:tc>
        <w:tc>
          <w:tcPr>
            <w:tcW w:w="1614" w:type="pct"/>
            <w:vAlign w:val="bottom"/>
          </w:tcPr>
          <w:p w:rsidR="001548F9" w:rsidRPr="004604CE" w:rsidRDefault="001548F9" w:rsidP="002E5E56">
            <w:pPr>
              <w:jc w:val="right"/>
              <w:rPr>
                <w:szCs w:val="21"/>
              </w:rPr>
            </w:pPr>
            <w:r w:rsidRPr="004604CE">
              <w:rPr>
                <w:szCs w:val="21"/>
              </w:rPr>
              <w:t>103,174,002.44</w:t>
            </w:r>
          </w:p>
        </w:tc>
        <w:tc>
          <w:tcPr>
            <w:tcW w:w="1615" w:type="pct"/>
            <w:vAlign w:val="bottom"/>
          </w:tcPr>
          <w:p w:rsidR="001548F9" w:rsidRPr="004604CE" w:rsidRDefault="001548F9" w:rsidP="002E5E56">
            <w:pPr>
              <w:jc w:val="right"/>
              <w:rPr>
                <w:szCs w:val="21"/>
              </w:rPr>
            </w:pPr>
            <w:r w:rsidRPr="004604CE">
              <w:rPr>
                <w:szCs w:val="21"/>
              </w:rPr>
              <w:t>3,014,385.20</w:t>
            </w:r>
          </w:p>
        </w:tc>
      </w:tr>
      <w:tr w:rsidR="001548F9" w:rsidRPr="00235099" w:rsidTr="006C6300">
        <w:tc>
          <w:tcPr>
            <w:tcW w:w="1771" w:type="pct"/>
            <w:vAlign w:val="center"/>
          </w:tcPr>
          <w:p w:rsidR="001548F9" w:rsidRPr="004604CE" w:rsidRDefault="005151E7" w:rsidP="006C6300">
            <w:pPr>
              <w:rPr>
                <w:szCs w:val="21"/>
              </w:rPr>
            </w:pPr>
            <w:r w:rsidRPr="004604CE">
              <w:rPr>
                <w:szCs w:val="21"/>
              </w:rPr>
              <w:t>本报告期</w:t>
            </w:r>
            <w:r w:rsidR="001548F9" w:rsidRPr="004604CE">
              <w:rPr>
                <w:rFonts w:hAnsi="宋体"/>
                <w:szCs w:val="21"/>
              </w:rPr>
              <w:t>基金拆分变动份额</w:t>
            </w:r>
          </w:p>
        </w:tc>
        <w:tc>
          <w:tcPr>
            <w:tcW w:w="1614" w:type="pct"/>
            <w:vAlign w:val="bottom"/>
          </w:tcPr>
          <w:p w:rsidR="001548F9" w:rsidRPr="004604CE" w:rsidRDefault="001548F9" w:rsidP="002E5E56">
            <w:pPr>
              <w:jc w:val="right"/>
              <w:rPr>
                <w:szCs w:val="21"/>
              </w:rPr>
            </w:pPr>
            <w:r w:rsidRPr="004604CE">
              <w:rPr>
                <w:szCs w:val="21"/>
              </w:rPr>
              <w:t>-</w:t>
            </w:r>
          </w:p>
        </w:tc>
        <w:tc>
          <w:tcPr>
            <w:tcW w:w="1615" w:type="pct"/>
            <w:vAlign w:val="bottom"/>
          </w:tcPr>
          <w:p w:rsidR="001548F9" w:rsidRPr="004604CE" w:rsidRDefault="001548F9" w:rsidP="002E5E56">
            <w:pPr>
              <w:jc w:val="right"/>
              <w:rPr>
                <w:szCs w:val="21"/>
              </w:rPr>
            </w:pPr>
            <w:r w:rsidRPr="004604CE">
              <w:rPr>
                <w:szCs w:val="21"/>
              </w:rPr>
              <w:t>-</w:t>
            </w:r>
          </w:p>
        </w:tc>
      </w:tr>
      <w:tr w:rsidR="001548F9" w:rsidRPr="00235099" w:rsidTr="006C6300">
        <w:tc>
          <w:tcPr>
            <w:tcW w:w="1771" w:type="pct"/>
            <w:vAlign w:val="center"/>
          </w:tcPr>
          <w:p w:rsidR="001548F9" w:rsidRPr="004604CE" w:rsidRDefault="001548F9" w:rsidP="006C6300">
            <w:pPr>
              <w:rPr>
                <w:szCs w:val="21"/>
              </w:rPr>
            </w:pPr>
            <w:r w:rsidRPr="004604CE">
              <w:rPr>
                <w:rFonts w:hAnsi="宋体"/>
                <w:szCs w:val="21"/>
              </w:rPr>
              <w:t>本报告期期末基金份额总额</w:t>
            </w:r>
          </w:p>
        </w:tc>
        <w:tc>
          <w:tcPr>
            <w:tcW w:w="1614" w:type="pct"/>
            <w:vAlign w:val="center"/>
          </w:tcPr>
          <w:p w:rsidR="001548F9" w:rsidRPr="004604CE" w:rsidRDefault="001548F9" w:rsidP="002E5E56">
            <w:pPr>
              <w:jc w:val="right"/>
              <w:rPr>
                <w:szCs w:val="21"/>
              </w:rPr>
            </w:pPr>
            <w:r w:rsidRPr="004604CE">
              <w:rPr>
                <w:szCs w:val="21"/>
              </w:rPr>
              <w:t>382,779,089.22</w:t>
            </w:r>
          </w:p>
        </w:tc>
        <w:tc>
          <w:tcPr>
            <w:tcW w:w="1615" w:type="pct"/>
            <w:vAlign w:val="center"/>
          </w:tcPr>
          <w:p w:rsidR="001548F9" w:rsidRPr="004604CE" w:rsidRDefault="001548F9" w:rsidP="002E5E56">
            <w:pPr>
              <w:jc w:val="right"/>
              <w:rPr>
                <w:szCs w:val="21"/>
              </w:rPr>
            </w:pPr>
            <w:r w:rsidRPr="004604CE">
              <w:rPr>
                <w:szCs w:val="21"/>
              </w:rPr>
              <w:t>110,600,100.84</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83" w:name="_Toc225500054"/>
      <w:bookmarkStart w:id="84" w:name="_Toc48655996"/>
      <w:r w:rsidRPr="00662508">
        <w:rPr>
          <w:rFonts w:ascii="Times New Roman" w:hAnsi="Times New Roman"/>
          <w:color w:val="000000"/>
          <w:sz w:val="21"/>
          <w:szCs w:val="21"/>
        </w:rPr>
        <w:t>§10</w:t>
      </w:r>
      <w:r w:rsidRPr="00662508">
        <w:rPr>
          <w:rFonts w:ascii="Times New Roman" w:hAnsi="Times New Roman"/>
          <w:color w:val="000000"/>
          <w:sz w:val="21"/>
          <w:szCs w:val="21"/>
        </w:rPr>
        <w:t>重大事件揭示</w:t>
      </w:r>
      <w:bookmarkEnd w:id="83"/>
      <w:bookmarkEnd w:id="84"/>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5" w:name="_Toc374542168"/>
      <w:bookmarkStart w:id="86" w:name="_Toc48655997"/>
      <w:r>
        <w:rPr>
          <w:rFonts w:ascii="Times New Roman" w:hAnsi="Times New Roman"/>
          <w:kern w:val="0"/>
          <w:sz w:val="21"/>
          <w:szCs w:val="21"/>
        </w:rPr>
        <w:t>10.1</w:t>
      </w:r>
      <w:r w:rsidR="00643088" w:rsidRPr="00530FFD">
        <w:rPr>
          <w:rFonts w:ascii="宋体" w:hAnsi="宋体" w:cs="Arial"/>
          <w:color w:val="000000"/>
          <w:sz w:val="21"/>
          <w:szCs w:val="21"/>
        </w:rPr>
        <w:tab/>
      </w:r>
      <w:r>
        <w:rPr>
          <w:rFonts w:ascii="Times New Roman" w:hAnsi="Times New Roman" w:hint="eastAsia"/>
          <w:kern w:val="0"/>
          <w:sz w:val="21"/>
          <w:szCs w:val="21"/>
        </w:rPr>
        <w:t>基金份额持有人大会决议</w:t>
      </w:r>
      <w:bookmarkEnd w:id="85"/>
      <w:bookmarkEnd w:id="86"/>
    </w:p>
    <w:p w:rsidR="004655EC" w:rsidRDefault="004655EC" w:rsidP="004655EC">
      <w:pPr>
        <w:widowControl/>
        <w:spacing w:line="360" w:lineRule="auto"/>
        <w:ind w:firstLineChars="200" w:firstLine="420"/>
        <w:rPr>
          <w:kern w:val="0"/>
          <w:szCs w:val="21"/>
        </w:rPr>
      </w:pPr>
      <w:r>
        <w:rPr>
          <w:kern w:val="0"/>
          <w:szCs w:val="21"/>
        </w:rPr>
        <w:t>本报告期内未召开基金份额持有人大会。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7" w:name="_Toc374542169"/>
      <w:bookmarkStart w:id="88" w:name="_Toc48655998"/>
      <w:r>
        <w:rPr>
          <w:rFonts w:ascii="Times New Roman" w:hAnsi="Times New Roman"/>
          <w:kern w:val="0"/>
          <w:sz w:val="21"/>
          <w:szCs w:val="21"/>
        </w:rPr>
        <w:t>10.2</w:t>
      </w:r>
      <w:r w:rsidR="00643088" w:rsidRPr="00530FFD">
        <w:rPr>
          <w:rFonts w:ascii="宋体" w:hAnsi="宋体" w:cs="Arial"/>
          <w:color w:val="000000"/>
          <w:sz w:val="21"/>
          <w:szCs w:val="21"/>
        </w:rPr>
        <w:tab/>
      </w:r>
      <w:r>
        <w:rPr>
          <w:rFonts w:ascii="Times New Roman" w:hAnsi="Times New Roman" w:hint="eastAsia"/>
          <w:kern w:val="0"/>
          <w:sz w:val="21"/>
          <w:szCs w:val="21"/>
        </w:rPr>
        <w:t>基金管理人、基金托管人的专门基金托管部门的重大人事变动</w:t>
      </w:r>
      <w:bookmarkEnd w:id="87"/>
      <w:bookmarkEnd w:id="88"/>
    </w:p>
    <w:p w:rsidR="00F47D3E" w:rsidRDefault="00245D48">
      <w:pPr>
        <w:widowControl/>
        <w:spacing w:line="360" w:lineRule="auto"/>
        <w:ind w:firstLineChars="200" w:firstLine="420"/>
        <w:rPr>
          <w:kern w:val="0"/>
          <w:szCs w:val="21"/>
        </w:rPr>
      </w:pPr>
      <w:r>
        <w:rPr>
          <w:kern w:val="0"/>
          <w:szCs w:val="21"/>
        </w:rPr>
        <w:t>本基金管理人于</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日发布公告</w:t>
      </w:r>
      <w:r>
        <w:rPr>
          <w:kern w:val="0"/>
          <w:szCs w:val="21"/>
        </w:rPr>
        <w:t>,</w:t>
      </w:r>
      <w:r>
        <w:rPr>
          <w:kern w:val="0"/>
          <w:szCs w:val="21"/>
        </w:rPr>
        <w:t>自</w:t>
      </w:r>
      <w:r>
        <w:rPr>
          <w:kern w:val="0"/>
          <w:szCs w:val="21"/>
        </w:rPr>
        <w:t>2020</w:t>
      </w:r>
      <w:r>
        <w:rPr>
          <w:kern w:val="0"/>
          <w:szCs w:val="21"/>
        </w:rPr>
        <w:t>年</w:t>
      </w:r>
      <w:r>
        <w:rPr>
          <w:kern w:val="0"/>
          <w:szCs w:val="21"/>
        </w:rPr>
        <w:t>6</w:t>
      </w:r>
      <w:r>
        <w:rPr>
          <w:kern w:val="0"/>
          <w:szCs w:val="21"/>
        </w:rPr>
        <w:t>月</w:t>
      </w:r>
      <w:r>
        <w:rPr>
          <w:kern w:val="0"/>
          <w:szCs w:val="21"/>
        </w:rPr>
        <w:t>22</w:t>
      </w:r>
      <w:r>
        <w:rPr>
          <w:kern w:val="0"/>
          <w:szCs w:val="21"/>
        </w:rPr>
        <w:t>日起聘任张坤先生、陈丽园女士担任公司副总经理级高级管理人员。</w:t>
      </w:r>
    </w:p>
    <w:p w:rsidR="004655EC" w:rsidRDefault="004655EC" w:rsidP="004655EC">
      <w:pPr>
        <w:widowControl/>
        <w:spacing w:line="360" w:lineRule="auto"/>
        <w:ind w:firstLineChars="200" w:firstLine="420"/>
        <w:rPr>
          <w:kern w:val="0"/>
          <w:szCs w:val="21"/>
        </w:rPr>
      </w:pPr>
      <w:r>
        <w:rPr>
          <w:kern w:val="0"/>
          <w:szCs w:val="21"/>
        </w:rPr>
        <w:t>本报告期内本基金托管人的专门基金托管部门未发生重大人事变动。</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89" w:name="_Toc374542170"/>
      <w:bookmarkStart w:id="90" w:name="_Toc48655999"/>
      <w:r>
        <w:rPr>
          <w:rFonts w:ascii="Times New Roman" w:hAnsi="Times New Roman"/>
          <w:kern w:val="0"/>
          <w:sz w:val="21"/>
          <w:szCs w:val="21"/>
        </w:rPr>
        <w:t>10.3</w:t>
      </w:r>
      <w:r w:rsidR="00643088" w:rsidRPr="00530FFD">
        <w:rPr>
          <w:rFonts w:ascii="宋体" w:hAnsi="宋体" w:cs="Arial"/>
          <w:color w:val="000000"/>
          <w:sz w:val="21"/>
          <w:szCs w:val="21"/>
        </w:rPr>
        <w:tab/>
      </w:r>
      <w:r>
        <w:rPr>
          <w:rFonts w:ascii="Times New Roman" w:hAnsi="Times New Roman" w:hint="eastAsia"/>
          <w:kern w:val="0"/>
          <w:sz w:val="21"/>
          <w:szCs w:val="21"/>
        </w:rPr>
        <w:t>涉及基金管理人、基金财产、基金托管业务的诉讼</w:t>
      </w:r>
      <w:bookmarkEnd w:id="89"/>
      <w:bookmarkEnd w:id="90"/>
    </w:p>
    <w:p w:rsidR="004655EC" w:rsidRDefault="004655EC" w:rsidP="004655EC">
      <w:pPr>
        <w:widowControl/>
        <w:spacing w:line="360" w:lineRule="auto"/>
        <w:ind w:firstLineChars="200" w:firstLine="420"/>
        <w:rPr>
          <w:kern w:val="0"/>
          <w:szCs w:val="21"/>
        </w:rPr>
      </w:pPr>
      <w:r>
        <w:rPr>
          <w:kern w:val="0"/>
          <w:szCs w:val="21"/>
        </w:rPr>
        <w:t>本报告期内无涉及本基金管理人、基金财产、基金托管业务的诉讼事项。</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1" w:name="_Toc374542171"/>
      <w:bookmarkStart w:id="92" w:name="_Toc48656000"/>
      <w:r>
        <w:rPr>
          <w:rFonts w:ascii="Times New Roman" w:hAnsi="Times New Roman"/>
          <w:kern w:val="0"/>
          <w:sz w:val="21"/>
          <w:szCs w:val="21"/>
        </w:rPr>
        <w:t>10.4</w:t>
      </w:r>
      <w:r w:rsidR="00643088" w:rsidRPr="00530FFD">
        <w:rPr>
          <w:rFonts w:ascii="宋体" w:hAnsi="宋体" w:cs="Arial"/>
          <w:color w:val="000000"/>
          <w:sz w:val="21"/>
          <w:szCs w:val="21"/>
        </w:rPr>
        <w:tab/>
      </w:r>
      <w:r>
        <w:rPr>
          <w:rFonts w:ascii="Times New Roman" w:hAnsi="Times New Roman" w:hint="eastAsia"/>
          <w:kern w:val="0"/>
          <w:sz w:val="21"/>
          <w:szCs w:val="21"/>
        </w:rPr>
        <w:t>基金投资策略的改变</w:t>
      </w:r>
      <w:bookmarkEnd w:id="91"/>
      <w:bookmarkEnd w:id="92"/>
    </w:p>
    <w:p w:rsidR="004655EC" w:rsidRDefault="004655EC" w:rsidP="004655EC">
      <w:pPr>
        <w:widowControl/>
        <w:spacing w:line="360" w:lineRule="auto"/>
        <w:ind w:firstLineChars="200" w:firstLine="420"/>
        <w:rPr>
          <w:rFonts w:eastAsiaTheme="minorEastAsia"/>
          <w:kern w:val="0"/>
          <w:szCs w:val="21"/>
        </w:rPr>
      </w:pPr>
      <w:r>
        <w:rPr>
          <w:kern w:val="0"/>
          <w:szCs w:val="21"/>
        </w:rPr>
        <w:t>本报告期内本基金的投资策略未有重大变化。</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3" w:name="_Toc48656001"/>
      <w:r>
        <w:rPr>
          <w:rFonts w:ascii="Times New Roman" w:hAnsi="Times New Roman"/>
          <w:kern w:val="0"/>
          <w:sz w:val="21"/>
          <w:szCs w:val="21"/>
        </w:rPr>
        <w:t>10.5</w:t>
      </w:r>
      <w:r>
        <w:rPr>
          <w:rFonts w:ascii="Times New Roman" w:hAnsi="Times New Roman" w:hint="eastAsia"/>
          <w:kern w:val="0"/>
          <w:sz w:val="21"/>
          <w:szCs w:val="21"/>
        </w:rPr>
        <w:t>为基金进行审计的会计师事务所情况</w:t>
      </w:r>
      <w:bookmarkEnd w:id="93"/>
    </w:p>
    <w:p w:rsidR="004655EC" w:rsidRDefault="004655EC" w:rsidP="004655EC">
      <w:pPr>
        <w:widowControl/>
        <w:spacing w:line="360" w:lineRule="auto"/>
        <w:ind w:firstLineChars="200" w:firstLine="420"/>
        <w:rPr>
          <w:kern w:val="0"/>
          <w:szCs w:val="21"/>
        </w:rPr>
      </w:pPr>
      <w:bookmarkStart w:id="94" w:name="OLE_LINK3"/>
      <w:r>
        <w:rPr>
          <w:kern w:val="0"/>
          <w:szCs w:val="21"/>
        </w:rPr>
        <w:t>本报告期内本基金未改聘会计师事务所。</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5" w:name="_Toc374542173"/>
      <w:bookmarkStart w:id="96" w:name="_Toc48656002"/>
      <w:bookmarkEnd w:id="94"/>
      <w:r>
        <w:rPr>
          <w:rFonts w:ascii="Times New Roman" w:hAnsi="Times New Roman"/>
          <w:kern w:val="0"/>
          <w:sz w:val="21"/>
          <w:szCs w:val="21"/>
        </w:rPr>
        <w:t>10.6</w:t>
      </w:r>
      <w:r w:rsidR="00643088" w:rsidRPr="00530FFD">
        <w:rPr>
          <w:rFonts w:ascii="宋体" w:hAnsi="宋体" w:cs="Arial"/>
          <w:color w:val="000000"/>
          <w:sz w:val="21"/>
          <w:szCs w:val="21"/>
        </w:rPr>
        <w:tab/>
      </w:r>
      <w:r>
        <w:rPr>
          <w:rFonts w:ascii="Times New Roman" w:hAnsi="Times New Roman" w:hint="eastAsia"/>
          <w:kern w:val="0"/>
          <w:sz w:val="21"/>
          <w:szCs w:val="21"/>
        </w:rPr>
        <w:t>管理人、托管人及其高级管理人员受稽查或处罚等情况</w:t>
      </w:r>
      <w:bookmarkEnd w:id="95"/>
      <w:bookmarkEnd w:id="96"/>
    </w:p>
    <w:p w:rsidR="004655EC" w:rsidRDefault="004655EC" w:rsidP="004655EC">
      <w:pPr>
        <w:widowControl/>
        <w:spacing w:line="360" w:lineRule="auto"/>
        <w:ind w:firstLineChars="200" w:firstLine="420"/>
        <w:rPr>
          <w:kern w:val="0"/>
          <w:szCs w:val="21"/>
        </w:rPr>
      </w:pPr>
      <w:r>
        <w:rPr>
          <w:kern w:val="0"/>
          <w:szCs w:val="21"/>
        </w:rPr>
        <w:t>本报告期内，本基金管理人和托管人托管业务部门及其相关高级管理人员未受到稽查或处罚。</w:t>
      </w:r>
    </w:p>
    <w:p w:rsidR="004655EC" w:rsidRDefault="004655EC" w:rsidP="002811E3">
      <w:pPr>
        <w:pStyle w:val="20"/>
        <w:spacing w:beforeLines="100" w:before="312" w:afterLines="100" w:after="312"/>
        <w:ind w:left="992" w:hanging="567"/>
        <w:rPr>
          <w:rFonts w:ascii="Times New Roman" w:hAnsi="Times New Roman"/>
          <w:kern w:val="0"/>
          <w:sz w:val="21"/>
          <w:szCs w:val="21"/>
        </w:rPr>
      </w:pPr>
      <w:bookmarkStart w:id="97" w:name="_Toc374542174"/>
      <w:bookmarkStart w:id="98" w:name="_Toc48656003"/>
      <w:r>
        <w:rPr>
          <w:rFonts w:ascii="Times New Roman" w:hAnsi="Times New Roman"/>
          <w:kern w:val="0"/>
          <w:sz w:val="21"/>
          <w:szCs w:val="21"/>
        </w:rPr>
        <w:t>10.7</w:t>
      </w:r>
      <w:r w:rsidR="00643088" w:rsidRPr="00530FFD">
        <w:rPr>
          <w:rFonts w:ascii="宋体" w:hAnsi="宋体" w:cs="Arial"/>
          <w:color w:val="000000"/>
          <w:sz w:val="21"/>
          <w:szCs w:val="21"/>
        </w:rPr>
        <w:tab/>
      </w:r>
      <w:r>
        <w:rPr>
          <w:rFonts w:ascii="Times New Roman" w:hAnsi="Times New Roman" w:hint="eastAsia"/>
          <w:kern w:val="0"/>
          <w:sz w:val="21"/>
          <w:szCs w:val="21"/>
        </w:rPr>
        <w:t>基金租用证券公司交易单元的有关情况</w:t>
      </w:r>
      <w:bookmarkEnd w:id="97"/>
      <w:bookmarkEnd w:id="98"/>
    </w:p>
    <w:p w:rsidR="001548F9" w:rsidRPr="00235099" w:rsidRDefault="004655EC" w:rsidP="004655EC">
      <w:pPr>
        <w:spacing w:line="360" w:lineRule="auto"/>
        <w:ind w:firstLineChars="196" w:firstLine="413"/>
        <w:rPr>
          <w:rFonts w:ascii="宋体"/>
          <w:b/>
          <w:szCs w:val="21"/>
        </w:rPr>
      </w:pPr>
      <w:bookmarkStart w:id="99" w:name="_Toc249760070"/>
      <w:r>
        <w:rPr>
          <w:b/>
          <w:kern w:val="0"/>
          <w:szCs w:val="21"/>
        </w:rPr>
        <w:t>10.7</w:t>
      </w:r>
      <w:r>
        <w:rPr>
          <w:b/>
          <w:szCs w:val="21"/>
        </w:rPr>
        <w:t xml:space="preserve">.1 </w:t>
      </w:r>
      <w:r>
        <w:rPr>
          <w:rFonts w:hint="eastAsia"/>
          <w:b/>
          <w:szCs w:val="21"/>
        </w:rPr>
        <w:t>基金租用证券公司交易单元进行股票投资及佣金支付情况</w:t>
      </w:r>
      <w:bookmarkEnd w:id="99"/>
    </w:p>
    <w:p w:rsidR="00B932B3" w:rsidRPr="00235099" w:rsidRDefault="00B932B3" w:rsidP="00B932B3">
      <w:pPr>
        <w:autoSpaceDE w:val="0"/>
        <w:autoSpaceDN w:val="0"/>
        <w:adjustRightInd w:val="0"/>
        <w:spacing w:before="29" w:line="288" w:lineRule="auto"/>
        <w:ind w:left="15"/>
        <w:jc w:val="right"/>
        <w:rPr>
          <w:rFonts w:ascii="宋体"/>
          <w:color w:val="000000"/>
          <w:kern w:val="0"/>
          <w:szCs w:val="21"/>
        </w:rPr>
      </w:pPr>
      <w:r w:rsidRPr="00235099">
        <w:rPr>
          <w:rFonts w:ascii="宋体" w:hAnsi="宋体" w:hint="eastAsia"/>
          <w:color w:val="000000"/>
          <w:szCs w:val="21"/>
        </w:rPr>
        <w:t>金额单位：人民币元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780"/>
        <w:gridCol w:w="1800"/>
        <w:gridCol w:w="1080"/>
        <w:gridCol w:w="1620"/>
        <w:gridCol w:w="1080"/>
        <w:gridCol w:w="1080"/>
      </w:tblGrid>
      <w:tr w:rsidR="001548F9" w:rsidRPr="00235099" w:rsidTr="0070173B">
        <w:tc>
          <w:tcPr>
            <w:tcW w:w="1560" w:type="dxa"/>
            <w:vMerge w:val="restart"/>
            <w:vAlign w:val="center"/>
          </w:tcPr>
          <w:p w:rsidR="001548F9" w:rsidRPr="004604CE" w:rsidRDefault="001548F9" w:rsidP="0070173B">
            <w:pPr>
              <w:jc w:val="center"/>
              <w:rPr>
                <w:color w:val="000000"/>
                <w:szCs w:val="21"/>
              </w:rPr>
            </w:pPr>
            <w:bookmarkStart w:id="100" w:name="_Toc249760071"/>
            <w:r w:rsidRPr="004604CE">
              <w:rPr>
                <w:rFonts w:hAnsi="宋体"/>
                <w:color w:val="000000"/>
                <w:szCs w:val="21"/>
              </w:rPr>
              <w:t>券商名称</w:t>
            </w:r>
          </w:p>
        </w:tc>
        <w:tc>
          <w:tcPr>
            <w:tcW w:w="780" w:type="dxa"/>
            <w:vMerge w:val="restart"/>
            <w:vAlign w:val="center"/>
          </w:tcPr>
          <w:p w:rsidR="001548F9" w:rsidRPr="004604CE" w:rsidRDefault="001548F9" w:rsidP="0070173B">
            <w:pPr>
              <w:jc w:val="center"/>
              <w:rPr>
                <w:color w:val="000000"/>
                <w:szCs w:val="21"/>
              </w:rPr>
            </w:pPr>
            <w:r w:rsidRPr="004604CE">
              <w:rPr>
                <w:rFonts w:hAnsi="宋体"/>
                <w:color w:val="000000"/>
                <w:szCs w:val="21"/>
              </w:rPr>
              <w:t>交易单元数量</w:t>
            </w:r>
          </w:p>
        </w:tc>
        <w:tc>
          <w:tcPr>
            <w:tcW w:w="2880" w:type="dxa"/>
            <w:gridSpan w:val="2"/>
            <w:vAlign w:val="center"/>
          </w:tcPr>
          <w:p w:rsidR="001548F9" w:rsidRPr="004604CE" w:rsidRDefault="001548F9" w:rsidP="0070173B">
            <w:pPr>
              <w:jc w:val="center"/>
              <w:rPr>
                <w:color w:val="000000"/>
                <w:szCs w:val="21"/>
              </w:rPr>
            </w:pPr>
            <w:r w:rsidRPr="004604CE">
              <w:rPr>
                <w:rFonts w:hAnsi="宋体"/>
                <w:color w:val="000000"/>
                <w:szCs w:val="21"/>
              </w:rPr>
              <w:t>股票交易</w:t>
            </w:r>
          </w:p>
        </w:tc>
        <w:tc>
          <w:tcPr>
            <w:tcW w:w="2700" w:type="dxa"/>
            <w:gridSpan w:val="2"/>
            <w:vAlign w:val="center"/>
          </w:tcPr>
          <w:p w:rsidR="001548F9" w:rsidRPr="004604CE" w:rsidRDefault="001548F9" w:rsidP="0070173B">
            <w:pPr>
              <w:jc w:val="center"/>
              <w:rPr>
                <w:color w:val="000000"/>
                <w:szCs w:val="21"/>
              </w:rPr>
            </w:pPr>
            <w:r w:rsidRPr="004604CE">
              <w:rPr>
                <w:rFonts w:hAnsi="宋体"/>
                <w:color w:val="000000"/>
                <w:szCs w:val="21"/>
              </w:rPr>
              <w:t>应支付该券商的佣金</w:t>
            </w:r>
          </w:p>
        </w:tc>
        <w:tc>
          <w:tcPr>
            <w:tcW w:w="1080" w:type="dxa"/>
            <w:vMerge w:val="restart"/>
            <w:vAlign w:val="center"/>
          </w:tcPr>
          <w:p w:rsidR="001548F9" w:rsidRPr="004604CE" w:rsidRDefault="001548F9" w:rsidP="0070173B">
            <w:pPr>
              <w:jc w:val="center"/>
              <w:rPr>
                <w:color w:val="000000"/>
                <w:kern w:val="0"/>
                <w:szCs w:val="21"/>
              </w:rPr>
            </w:pPr>
            <w:r w:rsidRPr="004604CE">
              <w:rPr>
                <w:rFonts w:hAnsi="宋体"/>
                <w:color w:val="000000"/>
                <w:kern w:val="0"/>
                <w:szCs w:val="21"/>
              </w:rPr>
              <w:t>备注</w:t>
            </w:r>
          </w:p>
        </w:tc>
      </w:tr>
      <w:tr w:rsidR="001548F9" w:rsidRPr="00235099" w:rsidTr="0070173B">
        <w:tc>
          <w:tcPr>
            <w:tcW w:w="9000" w:type="dxa"/>
            <w:vMerge/>
            <w:vAlign w:val="center"/>
          </w:tcPr>
          <w:p w:rsidR="001548F9" w:rsidRPr="004604CE" w:rsidRDefault="001548F9" w:rsidP="0070173B">
            <w:pPr>
              <w:widowControl/>
              <w:jc w:val="left"/>
              <w:rPr>
                <w:color w:val="000000"/>
                <w:szCs w:val="21"/>
              </w:rPr>
            </w:pPr>
          </w:p>
        </w:tc>
        <w:tc>
          <w:tcPr>
            <w:tcW w:w="780" w:type="dxa"/>
            <w:vMerge/>
            <w:vAlign w:val="center"/>
          </w:tcPr>
          <w:p w:rsidR="001548F9" w:rsidRPr="004604CE" w:rsidRDefault="001548F9" w:rsidP="0070173B">
            <w:pPr>
              <w:widowControl/>
              <w:jc w:val="left"/>
              <w:rPr>
                <w:color w:val="000000"/>
                <w:szCs w:val="21"/>
              </w:rPr>
            </w:pPr>
          </w:p>
        </w:tc>
        <w:tc>
          <w:tcPr>
            <w:tcW w:w="1800" w:type="dxa"/>
            <w:vAlign w:val="center"/>
          </w:tcPr>
          <w:p w:rsidR="001548F9" w:rsidRPr="004604CE" w:rsidRDefault="001548F9" w:rsidP="0070173B">
            <w:pPr>
              <w:jc w:val="center"/>
              <w:rPr>
                <w:color w:val="000000"/>
                <w:szCs w:val="21"/>
              </w:rPr>
            </w:pPr>
            <w:r w:rsidRPr="004604CE">
              <w:rPr>
                <w:rFonts w:hAnsi="宋体"/>
                <w:color w:val="000000"/>
                <w:szCs w:val="21"/>
              </w:rPr>
              <w:t>成交金额</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占当期股票成交总额的比例</w:t>
            </w:r>
          </w:p>
        </w:tc>
        <w:tc>
          <w:tcPr>
            <w:tcW w:w="1620" w:type="dxa"/>
            <w:vAlign w:val="center"/>
          </w:tcPr>
          <w:p w:rsidR="001548F9" w:rsidRPr="004604CE" w:rsidRDefault="001548F9" w:rsidP="0070173B">
            <w:pPr>
              <w:jc w:val="center"/>
              <w:rPr>
                <w:color w:val="000000"/>
                <w:kern w:val="0"/>
                <w:szCs w:val="21"/>
              </w:rPr>
            </w:pPr>
            <w:r w:rsidRPr="004604CE">
              <w:rPr>
                <w:rFonts w:hAnsi="宋体"/>
                <w:color w:val="000000"/>
                <w:kern w:val="0"/>
                <w:szCs w:val="21"/>
              </w:rPr>
              <w:t>佣金</w:t>
            </w:r>
          </w:p>
        </w:tc>
        <w:tc>
          <w:tcPr>
            <w:tcW w:w="1080" w:type="dxa"/>
            <w:vAlign w:val="center"/>
          </w:tcPr>
          <w:p w:rsidR="001548F9" w:rsidRPr="004604CE" w:rsidRDefault="001548F9" w:rsidP="0070173B">
            <w:pPr>
              <w:jc w:val="center"/>
              <w:rPr>
                <w:color w:val="000000"/>
                <w:szCs w:val="21"/>
              </w:rPr>
            </w:pPr>
            <w:r w:rsidRPr="004604CE">
              <w:rPr>
                <w:rFonts w:hAnsi="宋体"/>
                <w:color w:val="000000"/>
                <w:szCs w:val="21"/>
              </w:rPr>
              <w:t>占当期佣金总量的比例</w:t>
            </w:r>
          </w:p>
        </w:tc>
        <w:tc>
          <w:tcPr>
            <w:tcW w:w="1080" w:type="dxa"/>
            <w:vMerge/>
            <w:vAlign w:val="center"/>
          </w:tcPr>
          <w:p w:rsidR="001548F9" w:rsidRPr="004604CE" w:rsidRDefault="001548F9" w:rsidP="0070173B">
            <w:pPr>
              <w:widowControl/>
              <w:jc w:val="left"/>
              <w:rPr>
                <w:color w:val="000000"/>
                <w:kern w:val="0"/>
                <w:szCs w:val="21"/>
              </w:rPr>
            </w:pPr>
          </w:p>
        </w:tc>
      </w:tr>
      <w:tr w:rsidR="00F47D3E">
        <w:tc>
          <w:tcPr>
            <w:tcW w:w="1560" w:type="dxa"/>
            <w:vAlign w:val="center"/>
          </w:tcPr>
          <w:p w:rsidR="00F47D3E" w:rsidRDefault="00245D48">
            <w:pPr>
              <w:jc w:val="center"/>
            </w:pPr>
            <w:r>
              <w:rPr>
                <w:color w:val="000000"/>
                <w:szCs w:val="21"/>
              </w:rPr>
              <w:t>申万宏源</w:t>
            </w:r>
          </w:p>
        </w:tc>
        <w:tc>
          <w:tcPr>
            <w:tcW w:w="780" w:type="dxa"/>
            <w:vAlign w:val="center"/>
          </w:tcPr>
          <w:p w:rsidR="00F47D3E" w:rsidRDefault="00245D48">
            <w:pPr>
              <w:jc w:val="center"/>
            </w:pPr>
            <w:r>
              <w:rPr>
                <w:color w:val="000000"/>
                <w:szCs w:val="21"/>
              </w:rPr>
              <w:t>2</w:t>
            </w:r>
          </w:p>
        </w:tc>
        <w:tc>
          <w:tcPr>
            <w:tcW w:w="1800" w:type="dxa"/>
            <w:vAlign w:val="center"/>
          </w:tcPr>
          <w:p w:rsidR="00F47D3E" w:rsidRDefault="00245D48">
            <w:pPr>
              <w:jc w:val="right"/>
            </w:pPr>
            <w:r>
              <w:rPr>
                <w:color w:val="000000"/>
                <w:szCs w:val="21"/>
              </w:rPr>
              <w:t>116,541,552.04</w:t>
            </w:r>
          </w:p>
        </w:tc>
        <w:tc>
          <w:tcPr>
            <w:tcW w:w="1080" w:type="dxa"/>
            <w:vAlign w:val="center"/>
          </w:tcPr>
          <w:p w:rsidR="00F47D3E" w:rsidRDefault="00245D48">
            <w:pPr>
              <w:jc w:val="right"/>
            </w:pPr>
            <w:r>
              <w:rPr>
                <w:color w:val="000000"/>
                <w:szCs w:val="21"/>
              </w:rPr>
              <w:t>100.00%</w:t>
            </w:r>
          </w:p>
        </w:tc>
        <w:tc>
          <w:tcPr>
            <w:tcW w:w="1620" w:type="dxa"/>
            <w:vAlign w:val="center"/>
          </w:tcPr>
          <w:p w:rsidR="00F47D3E" w:rsidRDefault="00245D48">
            <w:pPr>
              <w:jc w:val="right"/>
            </w:pPr>
            <w:r>
              <w:rPr>
                <w:color w:val="000000"/>
                <w:szCs w:val="21"/>
              </w:rPr>
              <w:t>93,233.64</w:t>
            </w:r>
          </w:p>
        </w:tc>
        <w:tc>
          <w:tcPr>
            <w:tcW w:w="1080" w:type="dxa"/>
            <w:vAlign w:val="center"/>
          </w:tcPr>
          <w:p w:rsidR="00F47D3E" w:rsidRDefault="00245D48">
            <w:pPr>
              <w:jc w:val="right"/>
            </w:pPr>
            <w:r>
              <w:rPr>
                <w:color w:val="000000"/>
                <w:szCs w:val="21"/>
              </w:rPr>
              <w:t>100.00%</w:t>
            </w:r>
          </w:p>
        </w:tc>
        <w:tc>
          <w:tcPr>
            <w:tcW w:w="1080" w:type="dxa"/>
            <w:vAlign w:val="center"/>
          </w:tcPr>
          <w:p w:rsidR="00F47D3E" w:rsidRDefault="00245D48">
            <w:pPr>
              <w:jc w:val="left"/>
            </w:pPr>
            <w:r>
              <w:rPr>
                <w:color w:val="000000"/>
                <w:szCs w:val="21"/>
              </w:rPr>
              <w:t>-</w:t>
            </w:r>
          </w:p>
        </w:tc>
      </w:tr>
    </w:tbl>
    <w:p w:rsidR="00F47D3E" w:rsidRDefault="00245D48">
      <w:pPr>
        <w:tabs>
          <w:tab w:val="left" w:pos="426"/>
        </w:tabs>
        <w:spacing w:line="360" w:lineRule="auto"/>
        <w:ind w:firstLineChars="200" w:firstLine="420"/>
        <w:jc w:val="left"/>
        <w:rPr>
          <w:kern w:val="0"/>
          <w:szCs w:val="21"/>
        </w:rPr>
      </w:pPr>
      <w:r>
        <w:rPr>
          <w:kern w:val="0"/>
          <w:szCs w:val="21"/>
        </w:rPr>
        <w:t>注：</w:t>
      </w:r>
      <w:r>
        <w:rPr>
          <w:kern w:val="0"/>
          <w:szCs w:val="21"/>
        </w:rPr>
        <w:t xml:space="preserve">a) </w:t>
      </w:r>
      <w:r>
        <w:rPr>
          <w:kern w:val="0"/>
          <w:szCs w:val="21"/>
        </w:rPr>
        <w:t>本报告期内本基金无减少交易单元</w:t>
      </w:r>
      <w:r>
        <w:rPr>
          <w:kern w:val="0"/>
          <w:szCs w:val="21"/>
        </w:rPr>
        <w:t>,</w:t>
      </w:r>
      <w:r>
        <w:rPr>
          <w:kern w:val="0"/>
          <w:szCs w:val="21"/>
        </w:rPr>
        <w:t>无新增交易单元。</w:t>
      </w:r>
    </w:p>
    <w:p w:rsidR="00F47D3E" w:rsidRDefault="00245D48">
      <w:pPr>
        <w:tabs>
          <w:tab w:val="left" w:pos="426"/>
        </w:tabs>
        <w:spacing w:line="360" w:lineRule="auto"/>
        <w:ind w:firstLineChars="200" w:firstLine="420"/>
        <w:jc w:val="left"/>
        <w:rPr>
          <w:kern w:val="0"/>
          <w:szCs w:val="21"/>
        </w:rPr>
      </w:pPr>
      <w:r>
        <w:rPr>
          <w:kern w:val="0"/>
          <w:szCs w:val="21"/>
        </w:rPr>
        <w:t xml:space="preserve">b) </w:t>
      </w:r>
      <w:r>
        <w:rPr>
          <w:kern w:val="0"/>
          <w:szCs w:val="21"/>
        </w:rPr>
        <w:t>本基金管理人负责选择证券经营机构，租用其交易单元作为本基金的交易单元。基金交易单元的选择标准如下：</w:t>
      </w:r>
    </w:p>
    <w:p w:rsidR="00F47D3E" w:rsidRDefault="00245D48">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经营行为稳健规范，内控制度健全，在业内有良好的声誉；</w:t>
      </w:r>
    </w:p>
    <w:p w:rsidR="00F47D3E" w:rsidRDefault="00245D48">
      <w:pPr>
        <w:tabs>
          <w:tab w:val="left" w:pos="426"/>
        </w:tabs>
        <w:spacing w:line="360" w:lineRule="auto"/>
        <w:ind w:firstLineChars="200" w:firstLine="420"/>
        <w:jc w:val="left"/>
        <w:rPr>
          <w:kern w:val="0"/>
          <w:szCs w:val="21"/>
        </w:rPr>
      </w:pPr>
      <w:r>
        <w:rPr>
          <w:kern w:val="0"/>
          <w:szCs w:val="21"/>
        </w:rPr>
        <w:t>2</w:t>
      </w:r>
      <w:r>
        <w:rPr>
          <w:kern w:val="0"/>
          <w:szCs w:val="21"/>
        </w:rPr>
        <w:t>）</w:t>
      </w:r>
      <w:r>
        <w:rPr>
          <w:kern w:val="0"/>
          <w:szCs w:val="21"/>
        </w:rPr>
        <w:t xml:space="preserve"> </w:t>
      </w:r>
      <w:r>
        <w:rPr>
          <w:kern w:val="0"/>
          <w:szCs w:val="21"/>
        </w:rPr>
        <w:t>具备基金运作所需的高效、安全的通讯条件，交易设施满足基金进行证券交易的需要；</w:t>
      </w:r>
    </w:p>
    <w:p w:rsidR="00F47D3E" w:rsidRDefault="00245D48">
      <w:pPr>
        <w:tabs>
          <w:tab w:val="left" w:pos="426"/>
        </w:tabs>
        <w:spacing w:line="360" w:lineRule="auto"/>
        <w:ind w:firstLineChars="200" w:firstLine="420"/>
        <w:jc w:val="left"/>
        <w:rPr>
          <w:kern w:val="0"/>
          <w:szCs w:val="21"/>
        </w:rPr>
      </w:pPr>
      <w:r>
        <w:rPr>
          <w:kern w:val="0"/>
          <w:szCs w:val="21"/>
        </w:rPr>
        <w:t>3</w:t>
      </w:r>
      <w:r>
        <w:rPr>
          <w:kern w:val="0"/>
          <w:szCs w:val="21"/>
        </w:rPr>
        <w:t>）</w:t>
      </w:r>
      <w:r>
        <w:rPr>
          <w:kern w:val="0"/>
          <w:szCs w:val="21"/>
        </w:rPr>
        <w:t xml:space="preserve"> </w:t>
      </w:r>
      <w:r>
        <w:rPr>
          <w:kern w:val="0"/>
          <w:szCs w:val="21"/>
        </w:rPr>
        <w:t>具有较强的全方位金融服务能力和水平，包括但不限于：有较好的研究能力和行业分析能力，能及时、全面地向公司提供高质量的关于宏观、行业及市场走向、个股分析的报告及丰富全面的信息服务；能根据公司所管理基金的特定要求，提供专门研究报告，具有开发量化投资组合模型的能力；能积极为公司投资业务的开展，投资信息的交流以及其他方面业务的开展提供良好的服务和支持。</w:t>
      </w:r>
    </w:p>
    <w:p w:rsidR="00F47D3E" w:rsidRDefault="00245D48">
      <w:pPr>
        <w:tabs>
          <w:tab w:val="left" w:pos="426"/>
        </w:tabs>
        <w:spacing w:line="360" w:lineRule="auto"/>
        <w:ind w:firstLineChars="200" w:firstLine="420"/>
        <w:jc w:val="left"/>
        <w:rPr>
          <w:kern w:val="0"/>
          <w:szCs w:val="21"/>
        </w:rPr>
      </w:pPr>
      <w:r>
        <w:rPr>
          <w:kern w:val="0"/>
          <w:szCs w:val="21"/>
        </w:rPr>
        <w:t xml:space="preserve">c) </w:t>
      </w:r>
      <w:r>
        <w:rPr>
          <w:kern w:val="0"/>
          <w:szCs w:val="21"/>
        </w:rPr>
        <w:t>基金交易单元的选择程序如下：</w:t>
      </w:r>
    </w:p>
    <w:p w:rsidR="00F47D3E" w:rsidRDefault="00245D48">
      <w:pPr>
        <w:tabs>
          <w:tab w:val="left" w:pos="426"/>
        </w:tabs>
        <w:spacing w:line="360" w:lineRule="auto"/>
        <w:ind w:firstLineChars="200" w:firstLine="420"/>
        <w:jc w:val="left"/>
        <w:rPr>
          <w:kern w:val="0"/>
          <w:szCs w:val="21"/>
        </w:rPr>
      </w:pPr>
      <w:r>
        <w:rPr>
          <w:kern w:val="0"/>
          <w:szCs w:val="21"/>
        </w:rPr>
        <w:t>1</w:t>
      </w:r>
      <w:r>
        <w:rPr>
          <w:kern w:val="0"/>
          <w:szCs w:val="21"/>
        </w:rPr>
        <w:t>）</w:t>
      </w:r>
      <w:r>
        <w:rPr>
          <w:kern w:val="0"/>
          <w:szCs w:val="21"/>
        </w:rPr>
        <w:t xml:space="preserve"> </w:t>
      </w:r>
      <w:r>
        <w:rPr>
          <w:kern w:val="0"/>
          <w:szCs w:val="21"/>
        </w:rPr>
        <w:t>本基金管理人根据上述标准考察后确定选用交易单元的证券经营机构。</w:t>
      </w:r>
    </w:p>
    <w:p w:rsidR="001548F9" w:rsidRPr="00683042" w:rsidRDefault="001548F9" w:rsidP="00683042">
      <w:pPr>
        <w:tabs>
          <w:tab w:val="left" w:pos="426"/>
        </w:tabs>
        <w:spacing w:line="360" w:lineRule="auto"/>
        <w:ind w:firstLineChars="200" w:firstLine="420"/>
        <w:jc w:val="left"/>
        <w:rPr>
          <w:kern w:val="0"/>
          <w:szCs w:val="21"/>
        </w:rPr>
      </w:pPr>
      <w:r w:rsidRPr="00683042">
        <w:rPr>
          <w:kern w:val="0"/>
          <w:szCs w:val="21"/>
        </w:rPr>
        <w:t>2</w:t>
      </w:r>
      <w:r w:rsidRPr="00683042">
        <w:rPr>
          <w:kern w:val="0"/>
          <w:szCs w:val="21"/>
        </w:rPr>
        <w:t>）</w:t>
      </w:r>
      <w:r w:rsidRPr="00683042">
        <w:rPr>
          <w:kern w:val="0"/>
          <w:szCs w:val="21"/>
        </w:rPr>
        <w:t xml:space="preserve"> </w:t>
      </w:r>
      <w:r w:rsidRPr="00683042">
        <w:rPr>
          <w:kern w:val="0"/>
          <w:szCs w:val="21"/>
        </w:rPr>
        <w:t>基金管理人和被选中的证券经营机构签订交易单元租用协议。</w:t>
      </w:r>
    </w:p>
    <w:p w:rsidR="001548F9" w:rsidRPr="00235099" w:rsidRDefault="00702481" w:rsidP="00030036">
      <w:pPr>
        <w:spacing w:line="360" w:lineRule="auto"/>
        <w:ind w:firstLineChars="196" w:firstLine="413"/>
        <w:rPr>
          <w:rFonts w:ascii="宋体"/>
          <w:b/>
          <w:szCs w:val="21"/>
        </w:rPr>
      </w:pPr>
      <w:r>
        <w:rPr>
          <w:b/>
          <w:kern w:val="0"/>
          <w:szCs w:val="21"/>
        </w:rPr>
        <w:t>10.7</w:t>
      </w:r>
      <w:r>
        <w:rPr>
          <w:b/>
          <w:szCs w:val="21"/>
        </w:rPr>
        <w:t>.2</w:t>
      </w:r>
      <w:r w:rsidR="001548F9" w:rsidRPr="00235099">
        <w:rPr>
          <w:rFonts w:ascii="宋体" w:hAnsi="宋体"/>
          <w:b/>
          <w:szCs w:val="21"/>
        </w:rPr>
        <w:t xml:space="preserve"> </w:t>
      </w:r>
      <w:r w:rsidR="001548F9" w:rsidRPr="00235099">
        <w:rPr>
          <w:rFonts w:ascii="宋体" w:hAnsi="宋体" w:hint="eastAsia"/>
          <w:b/>
          <w:szCs w:val="21"/>
        </w:rPr>
        <w:t>基金租用证券公司交易单元进行其他证券投资的情况</w:t>
      </w:r>
      <w:bookmarkEnd w:id="100"/>
    </w:p>
    <w:p w:rsidR="001548F9" w:rsidRPr="00235099" w:rsidRDefault="001548F9" w:rsidP="008971E9">
      <w:pPr>
        <w:wordWrap w:val="0"/>
        <w:ind w:firstLine="420"/>
        <w:jc w:val="right"/>
        <w:rPr>
          <w:rFonts w:ascii="宋体"/>
          <w:color w:val="000000"/>
          <w:szCs w:val="21"/>
        </w:rPr>
      </w:pPr>
      <w:bookmarkStart w:id="101" w:name="_Toc249707408"/>
      <w:r w:rsidRPr="00235099">
        <w:rPr>
          <w:rFonts w:ascii="宋体" w:hAnsi="宋体" w:hint="eastAsia"/>
          <w:szCs w:val="21"/>
        </w:rPr>
        <w:t>金额单位</w:t>
      </w:r>
      <w:r w:rsidRPr="00235099">
        <w:rPr>
          <w:rFonts w:ascii="宋体" w:hAnsi="宋体" w:hint="eastAsia"/>
          <w:color w:val="000000"/>
          <w:kern w:val="0"/>
          <w:szCs w:val="21"/>
        </w:rPr>
        <w:t>：</w:t>
      </w:r>
      <w:r w:rsidRPr="00235099">
        <w:rPr>
          <w:rFonts w:ascii="宋体" w:hAnsi="宋体" w:hint="eastAsia"/>
          <w:color w:val="000000"/>
          <w:kern w:val="0"/>
          <w:szCs w:val="21"/>
          <w:lang w:val="zh-CN"/>
        </w:rPr>
        <w:t>人民币元</w:t>
      </w:r>
      <w:bookmarkEnd w:id="10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320"/>
        <w:gridCol w:w="1080"/>
        <w:gridCol w:w="1143"/>
        <w:gridCol w:w="1197"/>
        <w:gridCol w:w="1497"/>
        <w:gridCol w:w="1203"/>
      </w:tblGrid>
      <w:tr w:rsidR="00253206" w:rsidRPr="004604CE" w:rsidTr="00E431A5">
        <w:tc>
          <w:tcPr>
            <w:tcW w:w="1560" w:type="dxa"/>
            <w:vMerge w:val="restart"/>
            <w:vAlign w:val="center"/>
          </w:tcPr>
          <w:p w:rsidR="00253206" w:rsidRPr="004604CE" w:rsidRDefault="00253206" w:rsidP="00E431A5">
            <w:pPr>
              <w:spacing w:line="360" w:lineRule="auto"/>
              <w:jc w:val="center"/>
              <w:rPr>
                <w:rFonts w:eastAsiaTheme="minorEastAsia"/>
                <w:color w:val="000000"/>
                <w:kern w:val="0"/>
                <w:szCs w:val="21"/>
              </w:rPr>
            </w:pPr>
            <w:r w:rsidRPr="004604CE">
              <w:rPr>
                <w:rFonts w:eastAsiaTheme="minorEastAsia" w:hAnsiTheme="minorEastAsia"/>
                <w:color w:val="000000"/>
                <w:szCs w:val="21"/>
              </w:rPr>
              <w:t>券商名称</w:t>
            </w:r>
          </w:p>
        </w:tc>
        <w:tc>
          <w:tcPr>
            <w:tcW w:w="24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债券交易</w:t>
            </w:r>
          </w:p>
        </w:tc>
        <w:tc>
          <w:tcPr>
            <w:tcW w:w="2340" w:type="dxa"/>
            <w:gridSpan w:val="2"/>
            <w:vAlign w:val="center"/>
          </w:tcPr>
          <w:p w:rsidR="00253206" w:rsidRPr="004604CE" w:rsidRDefault="002C33AB" w:rsidP="00E431A5">
            <w:pPr>
              <w:spacing w:line="360" w:lineRule="auto"/>
              <w:jc w:val="center"/>
              <w:rPr>
                <w:rFonts w:eastAsiaTheme="minorEastAsia"/>
                <w:color w:val="000000"/>
                <w:szCs w:val="21"/>
              </w:rPr>
            </w:pPr>
            <w:r w:rsidRPr="004604CE">
              <w:rPr>
                <w:rFonts w:eastAsiaTheme="minorEastAsia" w:hAnsiTheme="minorEastAsia"/>
                <w:color w:val="000000"/>
                <w:szCs w:val="21"/>
              </w:rPr>
              <w:t>债券</w:t>
            </w:r>
            <w:r w:rsidR="00253206" w:rsidRPr="004604CE">
              <w:rPr>
                <w:rFonts w:eastAsiaTheme="minorEastAsia" w:hAnsiTheme="minorEastAsia"/>
                <w:color w:val="000000"/>
                <w:szCs w:val="21"/>
              </w:rPr>
              <w:t>回购交易</w:t>
            </w:r>
          </w:p>
        </w:tc>
        <w:tc>
          <w:tcPr>
            <w:tcW w:w="2700" w:type="dxa"/>
            <w:gridSpan w:val="2"/>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权证交易</w:t>
            </w:r>
          </w:p>
        </w:tc>
      </w:tr>
      <w:tr w:rsidR="00253206" w:rsidRPr="004604CE" w:rsidTr="00E431A5">
        <w:tc>
          <w:tcPr>
            <w:tcW w:w="1560" w:type="dxa"/>
            <w:vMerge/>
            <w:vAlign w:val="center"/>
          </w:tcPr>
          <w:p w:rsidR="00253206" w:rsidRPr="004604CE" w:rsidRDefault="00253206" w:rsidP="00E431A5">
            <w:pPr>
              <w:widowControl/>
              <w:spacing w:line="360" w:lineRule="auto"/>
              <w:jc w:val="left"/>
              <w:rPr>
                <w:rFonts w:eastAsiaTheme="minorEastAsia"/>
                <w:color w:val="000000"/>
                <w:kern w:val="0"/>
                <w:szCs w:val="21"/>
              </w:rPr>
            </w:pPr>
          </w:p>
        </w:tc>
        <w:tc>
          <w:tcPr>
            <w:tcW w:w="132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080"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占当期债券成交总额的比例</w:t>
            </w:r>
          </w:p>
        </w:tc>
        <w:tc>
          <w:tcPr>
            <w:tcW w:w="114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1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w:t>
            </w:r>
            <w:r w:rsidR="002C33AB" w:rsidRPr="004604CE">
              <w:rPr>
                <w:rFonts w:eastAsiaTheme="minorEastAsia" w:hAnsiTheme="minorEastAsia"/>
                <w:color w:val="000000"/>
                <w:szCs w:val="21"/>
              </w:rPr>
              <w:t>债券</w:t>
            </w:r>
            <w:r w:rsidRPr="004604CE">
              <w:rPr>
                <w:rFonts w:eastAsiaTheme="minorEastAsia" w:hAnsiTheme="minorEastAsia"/>
                <w:color w:val="000000"/>
                <w:szCs w:val="21"/>
              </w:rPr>
              <w:t>回购成交总额的比例</w:t>
            </w:r>
          </w:p>
        </w:tc>
        <w:tc>
          <w:tcPr>
            <w:tcW w:w="1497"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成交金额</w:t>
            </w:r>
          </w:p>
        </w:tc>
        <w:tc>
          <w:tcPr>
            <w:tcW w:w="1203" w:type="dxa"/>
            <w:vAlign w:val="center"/>
          </w:tcPr>
          <w:p w:rsidR="00253206" w:rsidRPr="004604CE" w:rsidRDefault="00253206" w:rsidP="00E431A5">
            <w:pPr>
              <w:spacing w:line="360" w:lineRule="auto"/>
              <w:jc w:val="center"/>
              <w:rPr>
                <w:rFonts w:eastAsiaTheme="minorEastAsia"/>
                <w:color w:val="000000"/>
                <w:szCs w:val="21"/>
              </w:rPr>
            </w:pPr>
            <w:r w:rsidRPr="004604CE">
              <w:rPr>
                <w:rFonts w:eastAsiaTheme="minorEastAsia" w:hAnsiTheme="minorEastAsia"/>
                <w:color w:val="000000"/>
                <w:szCs w:val="21"/>
              </w:rPr>
              <w:t>占当期权证成交总额的比例</w:t>
            </w:r>
          </w:p>
        </w:tc>
      </w:tr>
      <w:tr w:rsidR="00F47D3E">
        <w:tc>
          <w:tcPr>
            <w:tcW w:w="1560" w:type="dxa"/>
            <w:vAlign w:val="center"/>
          </w:tcPr>
          <w:p w:rsidR="00F47D3E" w:rsidRDefault="00245D48">
            <w:pPr>
              <w:jc w:val="left"/>
            </w:pPr>
            <w:r>
              <w:rPr>
                <w:rFonts w:eastAsiaTheme="minorEastAsia"/>
                <w:color w:val="000000"/>
                <w:szCs w:val="21"/>
              </w:rPr>
              <w:t>申万宏源</w:t>
            </w:r>
          </w:p>
        </w:tc>
        <w:tc>
          <w:tcPr>
            <w:tcW w:w="1320" w:type="dxa"/>
            <w:vAlign w:val="center"/>
          </w:tcPr>
          <w:p w:rsidR="00F47D3E" w:rsidRDefault="00245D48">
            <w:pPr>
              <w:jc w:val="right"/>
            </w:pPr>
            <w:r>
              <w:rPr>
                <w:rFonts w:eastAsiaTheme="minorEastAsia"/>
                <w:color w:val="000000"/>
                <w:szCs w:val="21"/>
              </w:rPr>
              <w:t>133,489,944.06</w:t>
            </w:r>
          </w:p>
        </w:tc>
        <w:tc>
          <w:tcPr>
            <w:tcW w:w="1080" w:type="dxa"/>
            <w:vAlign w:val="center"/>
          </w:tcPr>
          <w:p w:rsidR="00F47D3E" w:rsidRDefault="00245D48">
            <w:pPr>
              <w:jc w:val="right"/>
            </w:pPr>
            <w:r>
              <w:rPr>
                <w:rFonts w:eastAsiaTheme="minorEastAsia"/>
                <w:color w:val="000000"/>
                <w:szCs w:val="21"/>
              </w:rPr>
              <w:t>100.00%</w:t>
            </w:r>
          </w:p>
        </w:tc>
        <w:tc>
          <w:tcPr>
            <w:tcW w:w="1143" w:type="dxa"/>
            <w:vAlign w:val="center"/>
          </w:tcPr>
          <w:p w:rsidR="00F47D3E" w:rsidRDefault="00245D48">
            <w:pPr>
              <w:jc w:val="right"/>
            </w:pPr>
            <w:r>
              <w:rPr>
                <w:rFonts w:eastAsiaTheme="minorEastAsia"/>
                <w:color w:val="000000"/>
                <w:szCs w:val="21"/>
              </w:rPr>
              <w:t>4,232,000,000.00</w:t>
            </w:r>
          </w:p>
        </w:tc>
        <w:tc>
          <w:tcPr>
            <w:tcW w:w="1197" w:type="dxa"/>
            <w:vAlign w:val="center"/>
          </w:tcPr>
          <w:p w:rsidR="00F47D3E" w:rsidRDefault="00245D48">
            <w:pPr>
              <w:jc w:val="right"/>
            </w:pPr>
            <w:r>
              <w:rPr>
                <w:rFonts w:eastAsiaTheme="minorEastAsia"/>
                <w:color w:val="000000"/>
                <w:szCs w:val="21"/>
              </w:rPr>
              <w:t>100.00%</w:t>
            </w:r>
          </w:p>
        </w:tc>
        <w:tc>
          <w:tcPr>
            <w:tcW w:w="1497" w:type="dxa"/>
            <w:vAlign w:val="center"/>
          </w:tcPr>
          <w:p w:rsidR="00F47D3E" w:rsidRDefault="00245D48">
            <w:pPr>
              <w:jc w:val="right"/>
            </w:pPr>
            <w:r>
              <w:rPr>
                <w:rFonts w:eastAsiaTheme="minorEastAsia"/>
                <w:color w:val="000000"/>
                <w:szCs w:val="21"/>
              </w:rPr>
              <w:t>-</w:t>
            </w:r>
          </w:p>
        </w:tc>
        <w:tc>
          <w:tcPr>
            <w:tcW w:w="1203" w:type="dxa"/>
            <w:vAlign w:val="center"/>
          </w:tcPr>
          <w:p w:rsidR="00F47D3E" w:rsidRDefault="00245D48">
            <w:pPr>
              <w:jc w:val="right"/>
            </w:pPr>
            <w:r>
              <w:rPr>
                <w:rFonts w:eastAsiaTheme="minorEastAsia"/>
                <w:color w:val="000000"/>
                <w:szCs w:val="21"/>
              </w:rPr>
              <w:t>-</w:t>
            </w:r>
          </w:p>
        </w:tc>
      </w:tr>
    </w:tbl>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2" w:name="_Toc48656004"/>
      <w:r w:rsidRPr="007D44A6">
        <w:rPr>
          <w:rFonts w:ascii="宋体" w:hAnsi="宋体" w:cs="Arial"/>
          <w:color w:val="000000"/>
          <w:sz w:val="21"/>
          <w:szCs w:val="21"/>
        </w:rPr>
        <w:t>10.8</w:t>
      </w:r>
      <w:r w:rsidR="00B5060F" w:rsidRPr="00530FFD">
        <w:rPr>
          <w:rFonts w:ascii="宋体" w:hAnsi="宋体" w:cs="Arial"/>
          <w:color w:val="000000"/>
          <w:sz w:val="21"/>
          <w:szCs w:val="21"/>
        </w:rPr>
        <w:tab/>
      </w:r>
      <w:r w:rsidRPr="007D44A6">
        <w:rPr>
          <w:rFonts w:ascii="宋体" w:hAnsi="宋体" w:cs="Arial" w:hint="eastAsia"/>
          <w:color w:val="000000"/>
          <w:sz w:val="21"/>
          <w:szCs w:val="21"/>
        </w:rPr>
        <w:t>其他重大事件</w:t>
      </w:r>
      <w:bookmarkEnd w:id="10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4320"/>
        <w:gridCol w:w="2520"/>
        <w:gridCol w:w="1440"/>
      </w:tblGrid>
      <w:tr w:rsidR="001548F9" w:rsidRPr="00235099" w:rsidTr="0070173B">
        <w:tc>
          <w:tcPr>
            <w:tcW w:w="7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序号</w:t>
            </w:r>
          </w:p>
        </w:tc>
        <w:tc>
          <w:tcPr>
            <w:tcW w:w="43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公告事项</w:t>
            </w:r>
          </w:p>
        </w:tc>
        <w:tc>
          <w:tcPr>
            <w:tcW w:w="252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法定披露方式</w:t>
            </w:r>
          </w:p>
        </w:tc>
        <w:tc>
          <w:tcPr>
            <w:tcW w:w="1440" w:type="dxa"/>
            <w:vAlign w:val="center"/>
          </w:tcPr>
          <w:p w:rsidR="001548F9" w:rsidRPr="004604CE" w:rsidRDefault="001548F9" w:rsidP="0070173B">
            <w:pPr>
              <w:spacing w:line="360" w:lineRule="auto"/>
              <w:jc w:val="center"/>
              <w:rPr>
                <w:color w:val="000000"/>
                <w:szCs w:val="21"/>
              </w:rPr>
            </w:pPr>
            <w:r w:rsidRPr="004604CE">
              <w:rPr>
                <w:rFonts w:hAnsi="宋体"/>
                <w:color w:val="000000"/>
                <w:szCs w:val="21"/>
              </w:rPr>
              <w:t>法定披露日期</w:t>
            </w:r>
          </w:p>
        </w:tc>
      </w:tr>
      <w:tr w:rsidR="00F47D3E">
        <w:tc>
          <w:tcPr>
            <w:tcW w:w="720" w:type="dxa"/>
            <w:vAlign w:val="center"/>
          </w:tcPr>
          <w:p w:rsidR="00F47D3E" w:rsidRDefault="00245D48">
            <w:pPr>
              <w:jc w:val="center"/>
            </w:pPr>
            <w:r>
              <w:rPr>
                <w:color w:val="000000"/>
                <w:szCs w:val="21"/>
              </w:rPr>
              <w:t>1</w:t>
            </w:r>
          </w:p>
        </w:tc>
        <w:tc>
          <w:tcPr>
            <w:tcW w:w="4320" w:type="dxa"/>
            <w:vAlign w:val="center"/>
          </w:tcPr>
          <w:p w:rsidR="00F47D3E" w:rsidRDefault="00245D48">
            <w:r>
              <w:rPr>
                <w:color w:val="000000"/>
                <w:szCs w:val="21"/>
              </w:rPr>
              <w:t>易方达新享灵活配置混合型证券投资基金暂停机构客户申购、转换转入及定期定额投资业务的公告</w:t>
            </w:r>
          </w:p>
        </w:tc>
        <w:tc>
          <w:tcPr>
            <w:tcW w:w="2520" w:type="dxa"/>
            <w:vAlign w:val="center"/>
          </w:tcPr>
          <w:p w:rsidR="00F47D3E" w:rsidRDefault="00245D48">
            <w:r>
              <w:rPr>
                <w:color w:val="000000"/>
                <w:szCs w:val="21"/>
              </w:rPr>
              <w:t>证券日报、基金管理人网站及中国证监会基金电子披露网站</w:t>
            </w:r>
          </w:p>
        </w:tc>
        <w:tc>
          <w:tcPr>
            <w:tcW w:w="1440" w:type="dxa"/>
            <w:vAlign w:val="center"/>
          </w:tcPr>
          <w:p w:rsidR="00F47D3E" w:rsidRDefault="00245D48">
            <w:pPr>
              <w:jc w:val="center"/>
            </w:pPr>
            <w:r>
              <w:rPr>
                <w:color w:val="000000"/>
                <w:szCs w:val="21"/>
              </w:rPr>
              <w:t>2020-01-03</w:t>
            </w:r>
          </w:p>
        </w:tc>
      </w:tr>
      <w:tr w:rsidR="00F47D3E">
        <w:tc>
          <w:tcPr>
            <w:tcW w:w="720" w:type="dxa"/>
            <w:vAlign w:val="center"/>
          </w:tcPr>
          <w:p w:rsidR="00F47D3E" w:rsidRDefault="00245D48">
            <w:pPr>
              <w:jc w:val="center"/>
            </w:pPr>
            <w:r>
              <w:rPr>
                <w:color w:val="000000"/>
                <w:szCs w:val="21"/>
              </w:rPr>
              <w:t>2</w:t>
            </w:r>
          </w:p>
        </w:tc>
        <w:tc>
          <w:tcPr>
            <w:tcW w:w="4320" w:type="dxa"/>
            <w:vAlign w:val="center"/>
          </w:tcPr>
          <w:p w:rsidR="00F47D3E" w:rsidRDefault="00245D48">
            <w:r>
              <w:rPr>
                <w:color w:val="000000"/>
                <w:szCs w:val="21"/>
              </w:rPr>
              <w:t>易方达基金管理有限公司旗下基金</w:t>
            </w:r>
            <w:r>
              <w:rPr>
                <w:color w:val="000000"/>
                <w:szCs w:val="21"/>
              </w:rPr>
              <w:t>2019</w:t>
            </w:r>
            <w:r>
              <w:rPr>
                <w:color w:val="000000"/>
                <w:szCs w:val="21"/>
              </w:rPr>
              <w:t>年第</w:t>
            </w:r>
            <w:r>
              <w:rPr>
                <w:color w:val="000000"/>
                <w:szCs w:val="21"/>
              </w:rPr>
              <w:t>4</w:t>
            </w:r>
            <w:r>
              <w:rPr>
                <w:color w:val="000000"/>
                <w:szCs w:val="21"/>
              </w:rPr>
              <w:t>季度报告提示性公告</w:t>
            </w:r>
          </w:p>
        </w:tc>
        <w:tc>
          <w:tcPr>
            <w:tcW w:w="2520" w:type="dxa"/>
            <w:vAlign w:val="center"/>
          </w:tcPr>
          <w:p w:rsidR="00F47D3E" w:rsidRDefault="00245D48">
            <w:r>
              <w:rPr>
                <w:color w:val="000000"/>
                <w:szCs w:val="21"/>
              </w:rPr>
              <w:t>证券日报</w:t>
            </w:r>
          </w:p>
        </w:tc>
        <w:tc>
          <w:tcPr>
            <w:tcW w:w="1440" w:type="dxa"/>
            <w:vAlign w:val="center"/>
          </w:tcPr>
          <w:p w:rsidR="00F47D3E" w:rsidRDefault="00245D48">
            <w:pPr>
              <w:jc w:val="center"/>
            </w:pPr>
            <w:r>
              <w:rPr>
                <w:color w:val="000000"/>
                <w:szCs w:val="21"/>
              </w:rPr>
              <w:t>2020-01-18</w:t>
            </w:r>
          </w:p>
        </w:tc>
      </w:tr>
      <w:tr w:rsidR="00F47D3E">
        <w:tc>
          <w:tcPr>
            <w:tcW w:w="720" w:type="dxa"/>
            <w:vAlign w:val="center"/>
          </w:tcPr>
          <w:p w:rsidR="00F47D3E" w:rsidRDefault="00245D48">
            <w:pPr>
              <w:jc w:val="center"/>
            </w:pPr>
            <w:r>
              <w:rPr>
                <w:color w:val="000000"/>
                <w:szCs w:val="21"/>
              </w:rPr>
              <w:t>3</w:t>
            </w:r>
          </w:p>
        </w:tc>
        <w:tc>
          <w:tcPr>
            <w:tcW w:w="4320" w:type="dxa"/>
            <w:vAlign w:val="center"/>
          </w:tcPr>
          <w:p w:rsidR="00F47D3E" w:rsidRDefault="00245D48">
            <w:r>
              <w:rPr>
                <w:color w:val="000000"/>
                <w:szCs w:val="21"/>
              </w:rPr>
              <w:t>易方达基金管理有限公司关于旗下基金</w:t>
            </w:r>
            <w:r>
              <w:rPr>
                <w:color w:val="000000"/>
                <w:szCs w:val="21"/>
              </w:rPr>
              <w:t>2020</w:t>
            </w:r>
            <w:r>
              <w:rPr>
                <w:color w:val="000000"/>
                <w:szCs w:val="21"/>
              </w:rPr>
              <w:t>年</w:t>
            </w:r>
            <w:r>
              <w:rPr>
                <w:color w:val="000000"/>
                <w:szCs w:val="21"/>
              </w:rPr>
              <w:t>1</w:t>
            </w:r>
            <w:r>
              <w:rPr>
                <w:color w:val="000000"/>
                <w:szCs w:val="21"/>
              </w:rPr>
              <w:t>月</w:t>
            </w:r>
            <w:r>
              <w:rPr>
                <w:color w:val="000000"/>
                <w:szCs w:val="21"/>
              </w:rPr>
              <w:t>31</w:t>
            </w:r>
            <w:r>
              <w:rPr>
                <w:color w:val="000000"/>
                <w:szCs w:val="21"/>
              </w:rPr>
              <w:t>日不开放申购、赎回、转换、定期定额投资等业务的提示性公告</w:t>
            </w:r>
          </w:p>
        </w:tc>
        <w:tc>
          <w:tcPr>
            <w:tcW w:w="2520" w:type="dxa"/>
            <w:vAlign w:val="center"/>
          </w:tcPr>
          <w:p w:rsidR="00F47D3E" w:rsidRDefault="00245D48">
            <w:r>
              <w:rPr>
                <w:color w:val="000000"/>
                <w:szCs w:val="21"/>
              </w:rPr>
              <w:t>证券日报、基金管理人网站及中国证监会基金电子披露网站</w:t>
            </w:r>
          </w:p>
        </w:tc>
        <w:tc>
          <w:tcPr>
            <w:tcW w:w="1440" w:type="dxa"/>
            <w:vAlign w:val="center"/>
          </w:tcPr>
          <w:p w:rsidR="00F47D3E" w:rsidRDefault="00245D48">
            <w:pPr>
              <w:jc w:val="center"/>
            </w:pPr>
            <w:r>
              <w:rPr>
                <w:color w:val="000000"/>
                <w:szCs w:val="21"/>
              </w:rPr>
              <w:t>2020-01-30</w:t>
            </w:r>
          </w:p>
        </w:tc>
      </w:tr>
      <w:tr w:rsidR="00F47D3E">
        <w:tc>
          <w:tcPr>
            <w:tcW w:w="720" w:type="dxa"/>
            <w:vAlign w:val="center"/>
          </w:tcPr>
          <w:p w:rsidR="00F47D3E" w:rsidRDefault="00245D48">
            <w:pPr>
              <w:jc w:val="center"/>
            </w:pPr>
            <w:r>
              <w:rPr>
                <w:color w:val="000000"/>
                <w:szCs w:val="21"/>
              </w:rPr>
              <w:t>4</w:t>
            </w:r>
          </w:p>
        </w:tc>
        <w:tc>
          <w:tcPr>
            <w:tcW w:w="4320" w:type="dxa"/>
            <w:vAlign w:val="center"/>
          </w:tcPr>
          <w:p w:rsidR="00F47D3E" w:rsidRDefault="00245D48">
            <w:r>
              <w:rPr>
                <w:color w:val="000000"/>
                <w:szCs w:val="21"/>
              </w:rPr>
              <w:t>易方达基金管理有限公司及全资子公司投资旗下基金相关事宜的公告</w:t>
            </w:r>
          </w:p>
        </w:tc>
        <w:tc>
          <w:tcPr>
            <w:tcW w:w="2520" w:type="dxa"/>
            <w:vAlign w:val="center"/>
          </w:tcPr>
          <w:p w:rsidR="00F47D3E" w:rsidRDefault="00245D48">
            <w:r>
              <w:rPr>
                <w:color w:val="000000"/>
                <w:szCs w:val="21"/>
              </w:rPr>
              <w:t>证券日报、基金管理人网站及中国证监会基金电子披露网站</w:t>
            </w:r>
          </w:p>
        </w:tc>
        <w:tc>
          <w:tcPr>
            <w:tcW w:w="1440" w:type="dxa"/>
            <w:vAlign w:val="center"/>
          </w:tcPr>
          <w:p w:rsidR="00F47D3E" w:rsidRDefault="00245D48">
            <w:pPr>
              <w:jc w:val="center"/>
            </w:pPr>
            <w:r>
              <w:rPr>
                <w:color w:val="000000"/>
                <w:szCs w:val="21"/>
              </w:rPr>
              <w:t>2020-02-04</w:t>
            </w:r>
          </w:p>
        </w:tc>
      </w:tr>
      <w:tr w:rsidR="00F47D3E">
        <w:tc>
          <w:tcPr>
            <w:tcW w:w="720" w:type="dxa"/>
            <w:vAlign w:val="center"/>
          </w:tcPr>
          <w:p w:rsidR="00F47D3E" w:rsidRDefault="00245D48">
            <w:pPr>
              <w:jc w:val="center"/>
            </w:pPr>
            <w:r>
              <w:rPr>
                <w:color w:val="000000"/>
                <w:szCs w:val="21"/>
              </w:rPr>
              <w:t>5</w:t>
            </w:r>
          </w:p>
        </w:tc>
        <w:tc>
          <w:tcPr>
            <w:tcW w:w="4320" w:type="dxa"/>
            <w:vAlign w:val="center"/>
          </w:tcPr>
          <w:p w:rsidR="00F47D3E" w:rsidRDefault="00245D48">
            <w:r>
              <w:rPr>
                <w:color w:val="000000"/>
                <w:szCs w:val="21"/>
              </w:rPr>
              <w:t>易方达新享灵活配置混合型证券投资基金分红公告</w:t>
            </w:r>
          </w:p>
        </w:tc>
        <w:tc>
          <w:tcPr>
            <w:tcW w:w="2520" w:type="dxa"/>
            <w:vAlign w:val="center"/>
          </w:tcPr>
          <w:p w:rsidR="00F47D3E" w:rsidRDefault="00245D48">
            <w:r>
              <w:rPr>
                <w:color w:val="000000"/>
                <w:szCs w:val="21"/>
              </w:rPr>
              <w:t>证券日报、基金管理人网站及中国证监会基金电子披露网站</w:t>
            </w:r>
          </w:p>
        </w:tc>
        <w:tc>
          <w:tcPr>
            <w:tcW w:w="1440" w:type="dxa"/>
            <w:vAlign w:val="center"/>
          </w:tcPr>
          <w:p w:rsidR="00F47D3E" w:rsidRDefault="00245D48">
            <w:pPr>
              <w:jc w:val="center"/>
            </w:pPr>
            <w:r>
              <w:rPr>
                <w:color w:val="000000"/>
                <w:szCs w:val="21"/>
              </w:rPr>
              <w:t>2020-02-05</w:t>
            </w:r>
          </w:p>
        </w:tc>
      </w:tr>
      <w:tr w:rsidR="00F47D3E">
        <w:tc>
          <w:tcPr>
            <w:tcW w:w="720" w:type="dxa"/>
            <w:vAlign w:val="center"/>
          </w:tcPr>
          <w:p w:rsidR="00F47D3E" w:rsidRDefault="00245D48">
            <w:pPr>
              <w:jc w:val="center"/>
            </w:pPr>
            <w:r>
              <w:rPr>
                <w:color w:val="000000"/>
                <w:szCs w:val="21"/>
              </w:rPr>
              <w:t>6</w:t>
            </w:r>
          </w:p>
        </w:tc>
        <w:tc>
          <w:tcPr>
            <w:tcW w:w="4320" w:type="dxa"/>
            <w:vAlign w:val="center"/>
          </w:tcPr>
          <w:p w:rsidR="00F47D3E" w:rsidRDefault="00245D48">
            <w:r>
              <w:rPr>
                <w:color w:val="000000"/>
                <w:szCs w:val="21"/>
              </w:rPr>
              <w:t>易方达新享灵活配置混合型证券投资基金恢复机构客户申购、转换转入及定期定额投资业务的公告</w:t>
            </w:r>
          </w:p>
        </w:tc>
        <w:tc>
          <w:tcPr>
            <w:tcW w:w="2520" w:type="dxa"/>
            <w:vAlign w:val="center"/>
          </w:tcPr>
          <w:p w:rsidR="00F47D3E" w:rsidRDefault="00245D48">
            <w:r>
              <w:rPr>
                <w:color w:val="000000"/>
                <w:szCs w:val="21"/>
              </w:rPr>
              <w:t>证券日报、基金管理人网站及中国证监会基金电子披露网站</w:t>
            </w:r>
          </w:p>
        </w:tc>
        <w:tc>
          <w:tcPr>
            <w:tcW w:w="1440" w:type="dxa"/>
            <w:vAlign w:val="center"/>
          </w:tcPr>
          <w:p w:rsidR="00F47D3E" w:rsidRDefault="00245D48">
            <w:pPr>
              <w:jc w:val="center"/>
            </w:pPr>
            <w:r>
              <w:rPr>
                <w:color w:val="000000"/>
                <w:szCs w:val="21"/>
              </w:rPr>
              <w:t>2020-02-10</w:t>
            </w:r>
          </w:p>
        </w:tc>
      </w:tr>
      <w:tr w:rsidR="00F47D3E">
        <w:tc>
          <w:tcPr>
            <w:tcW w:w="720" w:type="dxa"/>
            <w:vAlign w:val="center"/>
          </w:tcPr>
          <w:p w:rsidR="00F47D3E" w:rsidRDefault="00245D48">
            <w:pPr>
              <w:jc w:val="center"/>
            </w:pPr>
            <w:r>
              <w:rPr>
                <w:color w:val="000000"/>
                <w:szCs w:val="21"/>
              </w:rPr>
              <w:t>7</w:t>
            </w:r>
          </w:p>
        </w:tc>
        <w:tc>
          <w:tcPr>
            <w:tcW w:w="4320" w:type="dxa"/>
            <w:vAlign w:val="center"/>
          </w:tcPr>
          <w:p w:rsidR="00F47D3E" w:rsidRDefault="00245D48">
            <w:r>
              <w:rPr>
                <w:color w:val="000000"/>
                <w:szCs w:val="21"/>
              </w:rPr>
              <w:t>易方达新享灵活配置混合型证券投资基金暂停机构客户申购、转换转入及定期定额投资业务的公告</w:t>
            </w:r>
          </w:p>
        </w:tc>
        <w:tc>
          <w:tcPr>
            <w:tcW w:w="2520" w:type="dxa"/>
            <w:vAlign w:val="center"/>
          </w:tcPr>
          <w:p w:rsidR="00F47D3E" w:rsidRDefault="00245D48">
            <w:r>
              <w:rPr>
                <w:color w:val="000000"/>
                <w:szCs w:val="21"/>
              </w:rPr>
              <w:t>证券日报、基金管理人网站及中国证监会基金电子披露网站</w:t>
            </w:r>
          </w:p>
        </w:tc>
        <w:tc>
          <w:tcPr>
            <w:tcW w:w="1440" w:type="dxa"/>
            <w:vAlign w:val="center"/>
          </w:tcPr>
          <w:p w:rsidR="00F47D3E" w:rsidRDefault="00245D48">
            <w:pPr>
              <w:jc w:val="center"/>
            </w:pPr>
            <w:r>
              <w:rPr>
                <w:color w:val="000000"/>
                <w:szCs w:val="21"/>
              </w:rPr>
              <w:t>2020-03-07</w:t>
            </w:r>
          </w:p>
        </w:tc>
      </w:tr>
      <w:tr w:rsidR="00F47D3E">
        <w:tc>
          <w:tcPr>
            <w:tcW w:w="720" w:type="dxa"/>
            <w:vAlign w:val="center"/>
          </w:tcPr>
          <w:p w:rsidR="00F47D3E" w:rsidRDefault="00245D48">
            <w:pPr>
              <w:jc w:val="center"/>
            </w:pPr>
            <w:r>
              <w:rPr>
                <w:color w:val="000000"/>
                <w:szCs w:val="21"/>
              </w:rPr>
              <w:t>8</w:t>
            </w:r>
          </w:p>
        </w:tc>
        <w:tc>
          <w:tcPr>
            <w:tcW w:w="4320" w:type="dxa"/>
            <w:vAlign w:val="center"/>
          </w:tcPr>
          <w:p w:rsidR="00F47D3E" w:rsidRDefault="00245D48">
            <w:r>
              <w:rPr>
                <w:color w:val="000000"/>
                <w:szCs w:val="21"/>
              </w:rPr>
              <w:t>易方达基金管理有限公司旗下基金</w:t>
            </w:r>
            <w:r>
              <w:rPr>
                <w:color w:val="000000"/>
                <w:szCs w:val="21"/>
              </w:rPr>
              <w:t>2019</w:t>
            </w:r>
            <w:r>
              <w:rPr>
                <w:color w:val="000000"/>
                <w:szCs w:val="21"/>
              </w:rPr>
              <w:t>年年度报告提示性公告</w:t>
            </w:r>
          </w:p>
        </w:tc>
        <w:tc>
          <w:tcPr>
            <w:tcW w:w="2520" w:type="dxa"/>
            <w:vAlign w:val="center"/>
          </w:tcPr>
          <w:p w:rsidR="00F47D3E" w:rsidRDefault="00245D48">
            <w:r>
              <w:rPr>
                <w:color w:val="000000"/>
                <w:szCs w:val="21"/>
              </w:rPr>
              <w:t>证券日报</w:t>
            </w:r>
          </w:p>
        </w:tc>
        <w:tc>
          <w:tcPr>
            <w:tcW w:w="1440" w:type="dxa"/>
            <w:vAlign w:val="center"/>
          </w:tcPr>
          <w:p w:rsidR="00F47D3E" w:rsidRDefault="00245D48">
            <w:pPr>
              <w:jc w:val="center"/>
            </w:pPr>
            <w:r>
              <w:rPr>
                <w:color w:val="000000"/>
                <w:szCs w:val="21"/>
              </w:rPr>
              <w:t>2020-03-31</w:t>
            </w:r>
          </w:p>
        </w:tc>
      </w:tr>
      <w:tr w:rsidR="00F47D3E">
        <w:tc>
          <w:tcPr>
            <w:tcW w:w="720" w:type="dxa"/>
            <w:vAlign w:val="center"/>
          </w:tcPr>
          <w:p w:rsidR="00F47D3E" w:rsidRDefault="00245D48">
            <w:pPr>
              <w:jc w:val="center"/>
            </w:pPr>
            <w:r>
              <w:rPr>
                <w:color w:val="000000"/>
                <w:szCs w:val="21"/>
              </w:rPr>
              <w:t>9</w:t>
            </w:r>
          </w:p>
        </w:tc>
        <w:tc>
          <w:tcPr>
            <w:tcW w:w="4320" w:type="dxa"/>
            <w:vAlign w:val="center"/>
          </w:tcPr>
          <w:p w:rsidR="00F47D3E" w:rsidRDefault="00245D48">
            <w:r>
              <w:rPr>
                <w:color w:val="000000"/>
                <w:szCs w:val="21"/>
              </w:rPr>
              <w:t>易方达新享灵活配置混合型证券投资基金分红公告</w:t>
            </w:r>
          </w:p>
        </w:tc>
        <w:tc>
          <w:tcPr>
            <w:tcW w:w="2520" w:type="dxa"/>
            <w:vAlign w:val="center"/>
          </w:tcPr>
          <w:p w:rsidR="00F47D3E" w:rsidRDefault="00245D48">
            <w:r>
              <w:rPr>
                <w:color w:val="000000"/>
                <w:szCs w:val="21"/>
              </w:rPr>
              <w:t>证券日报、基金管理人网站及中国证监会基金电子披露网站</w:t>
            </w:r>
          </w:p>
        </w:tc>
        <w:tc>
          <w:tcPr>
            <w:tcW w:w="1440" w:type="dxa"/>
            <w:vAlign w:val="center"/>
          </w:tcPr>
          <w:p w:rsidR="00F47D3E" w:rsidRDefault="00245D48">
            <w:pPr>
              <w:jc w:val="center"/>
            </w:pPr>
            <w:r>
              <w:rPr>
                <w:color w:val="000000"/>
                <w:szCs w:val="21"/>
              </w:rPr>
              <w:t>2020-04-01</w:t>
            </w:r>
          </w:p>
        </w:tc>
      </w:tr>
      <w:tr w:rsidR="00F47D3E">
        <w:tc>
          <w:tcPr>
            <w:tcW w:w="720" w:type="dxa"/>
            <w:vAlign w:val="center"/>
          </w:tcPr>
          <w:p w:rsidR="00F47D3E" w:rsidRDefault="00245D48">
            <w:pPr>
              <w:jc w:val="center"/>
            </w:pPr>
            <w:r>
              <w:rPr>
                <w:color w:val="000000"/>
                <w:szCs w:val="21"/>
              </w:rPr>
              <w:t>10</w:t>
            </w:r>
          </w:p>
        </w:tc>
        <w:tc>
          <w:tcPr>
            <w:tcW w:w="4320" w:type="dxa"/>
            <w:vAlign w:val="center"/>
          </w:tcPr>
          <w:p w:rsidR="00F47D3E" w:rsidRDefault="00245D48">
            <w:r>
              <w:rPr>
                <w:color w:val="000000"/>
                <w:szCs w:val="21"/>
              </w:rPr>
              <w:t>易方达基金管理有限公司关于提醒投资者及时提供或更新身份信息资料的公告</w:t>
            </w:r>
          </w:p>
        </w:tc>
        <w:tc>
          <w:tcPr>
            <w:tcW w:w="2520" w:type="dxa"/>
            <w:vAlign w:val="center"/>
          </w:tcPr>
          <w:p w:rsidR="00F47D3E" w:rsidRDefault="00245D48">
            <w:r>
              <w:rPr>
                <w:color w:val="000000"/>
                <w:szCs w:val="21"/>
              </w:rPr>
              <w:t>证券日报、基金管理人网站及中国证监会基金电子披露网站</w:t>
            </w:r>
          </w:p>
        </w:tc>
        <w:tc>
          <w:tcPr>
            <w:tcW w:w="1440" w:type="dxa"/>
            <w:vAlign w:val="center"/>
          </w:tcPr>
          <w:p w:rsidR="00F47D3E" w:rsidRDefault="00245D48">
            <w:pPr>
              <w:jc w:val="center"/>
            </w:pPr>
            <w:r>
              <w:rPr>
                <w:color w:val="000000"/>
                <w:szCs w:val="21"/>
              </w:rPr>
              <w:t>2020-04-10</w:t>
            </w:r>
          </w:p>
        </w:tc>
      </w:tr>
      <w:tr w:rsidR="00F47D3E">
        <w:tc>
          <w:tcPr>
            <w:tcW w:w="720" w:type="dxa"/>
            <w:vAlign w:val="center"/>
          </w:tcPr>
          <w:p w:rsidR="00F47D3E" w:rsidRDefault="00245D48">
            <w:pPr>
              <w:jc w:val="center"/>
            </w:pPr>
            <w:r>
              <w:rPr>
                <w:color w:val="000000"/>
                <w:szCs w:val="21"/>
              </w:rPr>
              <w:t>11</w:t>
            </w:r>
          </w:p>
        </w:tc>
        <w:tc>
          <w:tcPr>
            <w:tcW w:w="4320" w:type="dxa"/>
            <w:vAlign w:val="center"/>
          </w:tcPr>
          <w:p w:rsidR="00F47D3E" w:rsidRDefault="00245D48">
            <w:r>
              <w:rPr>
                <w:color w:val="000000"/>
                <w:szCs w:val="21"/>
              </w:rPr>
              <w:t>易方达基金管理有限公司旗下基金</w:t>
            </w:r>
            <w:r>
              <w:rPr>
                <w:color w:val="000000"/>
                <w:szCs w:val="21"/>
              </w:rPr>
              <w:t>2020</w:t>
            </w:r>
            <w:r>
              <w:rPr>
                <w:color w:val="000000"/>
                <w:szCs w:val="21"/>
              </w:rPr>
              <w:t>年第</w:t>
            </w:r>
            <w:r>
              <w:rPr>
                <w:color w:val="000000"/>
                <w:szCs w:val="21"/>
              </w:rPr>
              <w:t>1</w:t>
            </w:r>
            <w:r>
              <w:rPr>
                <w:color w:val="000000"/>
                <w:szCs w:val="21"/>
              </w:rPr>
              <w:t>季度报告提示性公告</w:t>
            </w:r>
          </w:p>
        </w:tc>
        <w:tc>
          <w:tcPr>
            <w:tcW w:w="2520" w:type="dxa"/>
            <w:vAlign w:val="center"/>
          </w:tcPr>
          <w:p w:rsidR="00F47D3E" w:rsidRDefault="00245D48">
            <w:r>
              <w:rPr>
                <w:color w:val="000000"/>
                <w:szCs w:val="21"/>
              </w:rPr>
              <w:t>证券日报</w:t>
            </w:r>
          </w:p>
        </w:tc>
        <w:tc>
          <w:tcPr>
            <w:tcW w:w="1440" w:type="dxa"/>
            <w:vAlign w:val="center"/>
          </w:tcPr>
          <w:p w:rsidR="00F47D3E" w:rsidRDefault="00245D48">
            <w:pPr>
              <w:jc w:val="center"/>
            </w:pPr>
            <w:r>
              <w:rPr>
                <w:color w:val="000000"/>
                <w:szCs w:val="21"/>
              </w:rPr>
              <w:t>2020-04-21</w:t>
            </w:r>
          </w:p>
        </w:tc>
      </w:tr>
      <w:tr w:rsidR="00F47D3E">
        <w:tc>
          <w:tcPr>
            <w:tcW w:w="720" w:type="dxa"/>
            <w:vAlign w:val="center"/>
          </w:tcPr>
          <w:p w:rsidR="00F47D3E" w:rsidRDefault="00245D48">
            <w:pPr>
              <w:jc w:val="center"/>
            </w:pPr>
            <w:r>
              <w:rPr>
                <w:color w:val="000000"/>
                <w:szCs w:val="21"/>
              </w:rPr>
              <w:t>12</w:t>
            </w:r>
          </w:p>
        </w:tc>
        <w:tc>
          <w:tcPr>
            <w:tcW w:w="4320" w:type="dxa"/>
            <w:vAlign w:val="center"/>
          </w:tcPr>
          <w:p w:rsidR="00F47D3E" w:rsidRDefault="00245D48">
            <w:r>
              <w:rPr>
                <w:color w:val="000000"/>
                <w:szCs w:val="21"/>
              </w:rPr>
              <w:t>易方达新享灵活配置混合型证券投资基金分红公告</w:t>
            </w:r>
          </w:p>
        </w:tc>
        <w:tc>
          <w:tcPr>
            <w:tcW w:w="2520" w:type="dxa"/>
            <w:vAlign w:val="center"/>
          </w:tcPr>
          <w:p w:rsidR="00F47D3E" w:rsidRDefault="00245D48">
            <w:r>
              <w:rPr>
                <w:color w:val="000000"/>
                <w:szCs w:val="21"/>
              </w:rPr>
              <w:t>证券日报、基金管理人网站及中国证监会基金电子披露网站</w:t>
            </w:r>
          </w:p>
        </w:tc>
        <w:tc>
          <w:tcPr>
            <w:tcW w:w="1440" w:type="dxa"/>
            <w:vAlign w:val="center"/>
          </w:tcPr>
          <w:p w:rsidR="00F47D3E" w:rsidRDefault="00245D48">
            <w:pPr>
              <w:jc w:val="center"/>
            </w:pPr>
            <w:r>
              <w:rPr>
                <w:color w:val="000000"/>
                <w:szCs w:val="21"/>
              </w:rPr>
              <w:t>2020-05-07</w:t>
            </w:r>
          </w:p>
        </w:tc>
      </w:tr>
      <w:tr w:rsidR="00F47D3E">
        <w:tc>
          <w:tcPr>
            <w:tcW w:w="720" w:type="dxa"/>
            <w:vAlign w:val="center"/>
          </w:tcPr>
          <w:p w:rsidR="00F47D3E" w:rsidRDefault="00245D48">
            <w:pPr>
              <w:jc w:val="center"/>
            </w:pPr>
            <w:r>
              <w:rPr>
                <w:color w:val="000000"/>
                <w:szCs w:val="21"/>
              </w:rPr>
              <w:t>13</w:t>
            </w:r>
          </w:p>
        </w:tc>
        <w:tc>
          <w:tcPr>
            <w:tcW w:w="4320" w:type="dxa"/>
            <w:vAlign w:val="center"/>
          </w:tcPr>
          <w:p w:rsidR="00F47D3E" w:rsidRDefault="00245D48">
            <w:r>
              <w:rPr>
                <w:color w:val="000000"/>
                <w:szCs w:val="21"/>
              </w:rPr>
              <w:t>易方达新享灵活配置混合型证券投资基金恢复机构客户申购、转换转入及定期定额投资业务的公告</w:t>
            </w:r>
          </w:p>
        </w:tc>
        <w:tc>
          <w:tcPr>
            <w:tcW w:w="2520" w:type="dxa"/>
            <w:vAlign w:val="center"/>
          </w:tcPr>
          <w:p w:rsidR="00F47D3E" w:rsidRDefault="00245D48">
            <w:r>
              <w:rPr>
                <w:color w:val="000000"/>
                <w:szCs w:val="21"/>
              </w:rPr>
              <w:t>证券日报、基金管理人网站及中国证监会基金电子披露网站</w:t>
            </w:r>
          </w:p>
        </w:tc>
        <w:tc>
          <w:tcPr>
            <w:tcW w:w="1440" w:type="dxa"/>
            <w:vAlign w:val="center"/>
          </w:tcPr>
          <w:p w:rsidR="00F47D3E" w:rsidRDefault="00245D48">
            <w:pPr>
              <w:jc w:val="center"/>
            </w:pPr>
            <w:r>
              <w:rPr>
                <w:color w:val="000000"/>
                <w:szCs w:val="21"/>
              </w:rPr>
              <w:t>2020-05-14</w:t>
            </w:r>
          </w:p>
        </w:tc>
      </w:tr>
      <w:tr w:rsidR="00F47D3E">
        <w:tc>
          <w:tcPr>
            <w:tcW w:w="720" w:type="dxa"/>
            <w:vAlign w:val="center"/>
          </w:tcPr>
          <w:p w:rsidR="00F47D3E" w:rsidRDefault="00245D48">
            <w:pPr>
              <w:jc w:val="center"/>
            </w:pPr>
            <w:r>
              <w:rPr>
                <w:color w:val="000000"/>
                <w:szCs w:val="21"/>
              </w:rPr>
              <w:t>14</w:t>
            </w:r>
          </w:p>
        </w:tc>
        <w:tc>
          <w:tcPr>
            <w:tcW w:w="4320" w:type="dxa"/>
            <w:vAlign w:val="center"/>
          </w:tcPr>
          <w:p w:rsidR="00F47D3E" w:rsidRDefault="00245D48">
            <w:r>
              <w:rPr>
                <w:color w:val="000000"/>
                <w:szCs w:val="21"/>
              </w:rPr>
              <w:t>易方达基金管理有限公司高级管理人员变更公告</w:t>
            </w:r>
          </w:p>
        </w:tc>
        <w:tc>
          <w:tcPr>
            <w:tcW w:w="2520" w:type="dxa"/>
            <w:vAlign w:val="center"/>
          </w:tcPr>
          <w:p w:rsidR="00F47D3E" w:rsidRDefault="00245D48">
            <w:r>
              <w:rPr>
                <w:color w:val="000000"/>
                <w:szCs w:val="21"/>
              </w:rPr>
              <w:t>证券日报、基金管理人网站及中国证监会基金电子披露网站</w:t>
            </w:r>
          </w:p>
        </w:tc>
        <w:tc>
          <w:tcPr>
            <w:tcW w:w="1440" w:type="dxa"/>
            <w:vAlign w:val="center"/>
          </w:tcPr>
          <w:p w:rsidR="00F47D3E" w:rsidRDefault="00245D48">
            <w:pPr>
              <w:jc w:val="center"/>
            </w:pPr>
            <w:r>
              <w:rPr>
                <w:color w:val="000000"/>
                <w:szCs w:val="21"/>
              </w:rPr>
              <w:t>2020-06-22</w:t>
            </w:r>
          </w:p>
        </w:tc>
      </w:tr>
    </w:tbl>
    <w:p w:rsidR="001548F9" w:rsidRPr="00662508" w:rsidRDefault="001548F9" w:rsidP="002811E3">
      <w:pPr>
        <w:pStyle w:val="20"/>
        <w:tabs>
          <w:tab w:val="num" w:pos="425"/>
        </w:tabs>
        <w:spacing w:beforeLines="100" w:before="312" w:afterLines="100" w:after="312"/>
        <w:ind w:left="425" w:hanging="425"/>
        <w:jc w:val="center"/>
        <w:rPr>
          <w:rFonts w:ascii="Times New Roman" w:hAnsi="Times New Roman"/>
          <w:color w:val="000000"/>
          <w:sz w:val="21"/>
          <w:szCs w:val="21"/>
        </w:rPr>
      </w:pPr>
      <w:bookmarkStart w:id="103" w:name="_Toc225500055"/>
      <w:bookmarkStart w:id="104" w:name="_Toc48656005"/>
      <w:r w:rsidRPr="00662508">
        <w:rPr>
          <w:rFonts w:ascii="Times New Roman" w:hAnsi="Times New Roman"/>
          <w:color w:val="000000"/>
          <w:sz w:val="21"/>
          <w:szCs w:val="21"/>
        </w:rPr>
        <w:t>§11</w:t>
      </w:r>
      <w:r w:rsidRPr="00662508">
        <w:rPr>
          <w:rFonts w:ascii="Times New Roman" w:hAnsi="Times New Roman"/>
          <w:color w:val="000000"/>
          <w:sz w:val="21"/>
          <w:szCs w:val="21"/>
        </w:rPr>
        <w:t>备查文件目录</w:t>
      </w:r>
      <w:bookmarkEnd w:id="103"/>
      <w:bookmarkEnd w:id="104"/>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5" w:name="_Toc48656006"/>
      <w:r w:rsidRPr="007D44A6">
        <w:rPr>
          <w:rFonts w:ascii="宋体" w:hAnsi="宋体" w:cs="Arial"/>
          <w:color w:val="000000"/>
          <w:sz w:val="21"/>
          <w:szCs w:val="21"/>
        </w:rPr>
        <w:t>11.1</w:t>
      </w:r>
      <w:r w:rsidR="00B5060F" w:rsidRPr="00530FFD">
        <w:rPr>
          <w:rFonts w:ascii="宋体" w:hAnsi="宋体" w:cs="Arial"/>
          <w:color w:val="000000"/>
          <w:sz w:val="21"/>
          <w:szCs w:val="21"/>
        </w:rPr>
        <w:tab/>
      </w:r>
      <w:r w:rsidRPr="007D44A6">
        <w:rPr>
          <w:rFonts w:ascii="宋体" w:hAnsi="宋体" w:cs="Arial" w:hint="eastAsia"/>
          <w:color w:val="000000"/>
          <w:sz w:val="21"/>
          <w:szCs w:val="21"/>
        </w:rPr>
        <w:t>备查文件目录</w:t>
      </w:r>
      <w:bookmarkEnd w:id="105"/>
    </w:p>
    <w:p w:rsidR="00F47D3E" w:rsidRDefault="00245D48">
      <w:pPr>
        <w:tabs>
          <w:tab w:val="left" w:pos="426"/>
        </w:tabs>
        <w:spacing w:line="360" w:lineRule="auto"/>
        <w:ind w:firstLineChars="200" w:firstLine="420"/>
        <w:jc w:val="left"/>
        <w:rPr>
          <w:kern w:val="0"/>
          <w:szCs w:val="21"/>
        </w:rPr>
      </w:pPr>
      <w:r>
        <w:rPr>
          <w:kern w:val="0"/>
          <w:szCs w:val="21"/>
        </w:rPr>
        <w:t>1.</w:t>
      </w:r>
      <w:r>
        <w:rPr>
          <w:kern w:val="0"/>
          <w:szCs w:val="21"/>
        </w:rPr>
        <w:t>中国证监会准予易方达新享灵活配置混合型证券投资基金注册的文件；</w:t>
      </w:r>
    </w:p>
    <w:p w:rsidR="00F47D3E" w:rsidRDefault="00245D48">
      <w:pPr>
        <w:tabs>
          <w:tab w:val="left" w:pos="426"/>
        </w:tabs>
        <w:spacing w:line="360" w:lineRule="auto"/>
        <w:ind w:firstLineChars="200" w:firstLine="420"/>
        <w:jc w:val="left"/>
        <w:rPr>
          <w:kern w:val="0"/>
          <w:szCs w:val="21"/>
        </w:rPr>
      </w:pPr>
      <w:r>
        <w:rPr>
          <w:kern w:val="0"/>
          <w:szCs w:val="21"/>
        </w:rPr>
        <w:t>2.</w:t>
      </w:r>
      <w:r>
        <w:rPr>
          <w:kern w:val="0"/>
          <w:szCs w:val="21"/>
        </w:rPr>
        <w:t>《易方达新享灵活配置混合型证券投资基金基金合同》；</w:t>
      </w:r>
    </w:p>
    <w:p w:rsidR="00F47D3E" w:rsidRDefault="00245D48">
      <w:pPr>
        <w:tabs>
          <w:tab w:val="left" w:pos="426"/>
        </w:tabs>
        <w:spacing w:line="360" w:lineRule="auto"/>
        <w:ind w:firstLineChars="200" w:firstLine="420"/>
        <w:jc w:val="left"/>
        <w:rPr>
          <w:kern w:val="0"/>
          <w:szCs w:val="21"/>
        </w:rPr>
      </w:pPr>
      <w:r>
        <w:rPr>
          <w:kern w:val="0"/>
          <w:szCs w:val="21"/>
        </w:rPr>
        <w:t>3.</w:t>
      </w:r>
      <w:r>
        <w:rPr>
          <w:kern w:val="0"/>
          <w:szCs w:val="21"/>
        </w:rPr>
        <w:t>《易方达新享灵活配置混合型证券投资基金托管协议》；</w:t>
      </w:r>
    </w:p>
    <w:p w:rsidR="00F47D3E" w:rsidRDefault="00245D48">
      <w:pPr>
        <w:tabs>
          <w:tab w:val="left" w:pos="426"/>
        </w:tabs>
        <w:spacing w:line="360" w:lineRule="auto"/>
        <w:ind w:firstLineChars="200" w:firstLine="420"/>
        <w:jc w:val="left"/>
        <w:rPr>
          <w:kern w:val="0"/>
          <w:szCs w:val="21"/>
        </w:rPr>
      </w:pPr>
      <w:r>
        <w:rPr>
          <w:kern w:val="0"/>
          <w:szCs w:val="21"/>
        </w:rPr>
        <w:t>4.</w:t>
      </w:r>
      <w:r>
        <w:rPr>
          <w:kern w:val="0"/>
          <w:szCs w:val="21"/>
        </w:rPr>
        <w:t>《易方达基金管理有限公司开放式基金业务规则》；</w:t>
      </w:r>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5.</w:t>
      </w:r>
      <w:r w:rsidRPr="00A62732">
        <w:rPr>
          <w:kern w:val="0"/>
          <w:szCs w:val="21"/>
        </w:rPr>
        <w:t>基金管理人业务资格批件、营业执照。</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6" w:name="_Toc48656007"/>
      <w:r w:rsidRPr="007D44A6">
        <w:rPr>
          <w:rFonts w:ascii="宋体" w:hAnsi="宋体" w:cs="Arial"/>
          <w:color w:val="000000"/>
          <w:sz w:val="21"/>
          <w:szCs w:val="21"/>
        </w:rPr>
        <w:t>11.2</w:t>
      </w:r>
      <w:r w:rsidR="00B5060F" w:rsidRPr="00530FFD">
        <w:rPr>
          <w:rFonts w:ascii="宋体" w:hAnsi="宋体" w:cs="Arial"/>
          <w:color w:val="000000"/>
          <w:sz w:val="21"/>
          <w:szCs w:val="21"/>
        </w:rPr>
        <w:tab/>
      </w:r>
      <w:r w:rsidRPr="007D44A6">
        <w:rPr>
          <w:rFonts w:ascii="宋体" w:hAnsi="宋体" w:cs="Arial" w:hint="eastAsia"/>
          <w:color w:val="000000"/>
          <w:sz w:val="21"/>
          <w:szCs w:val="21"/>
        </w:rPr>
        <w:t>存放地点</w:t>
      </w:r>
      <w:bookmarkEnd w:id="106"/>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广州市天河区珠江新城珠江东路</w:t>
      </w:r>
      <w:r w:rsidRPr="00A62732">
        <w:rPr>
          <w:kern w:val="0"/>
          <w:szCs w:val="21"/>
        </w:rPr>
        <w:t>30</w:t>
      </w:r>
      <w:r w:rsidRPr="00A62732">
        <w:rPr>
          <w:kern w:val="0"/>
          <w:szCs w:val="21"/>
        </w:rPr>
        <w:t>号广州银行大厦</w:t>
      </w:r>
      <w:r w:rsidRPr="00A62732">
        <w:rPr>
          <w:kern w:val="0"/>
          <w:szCs w:val="21"/>
        </w:rPr>
        <w:t>40-43</w:t>
      </w:r>
      <w:r w:rsidRPr="00A62732">
        <w:rPr>
          <w:kern w:val="0"/>
          <w:szCs w:val="21"/>
        </w:rPr>
        <w:t>楼。</w:t>
      </w:r>
    </w:p>
    <w:p w:rsidR="001548F9" w:rsidRPr="007D44A6" w:rsidRDefault="001548F9" w:rsidP="002811E3">
      <w:pPr>
        <w:pStyle w:val="20"/>
        <w:tabs>
          <w:tab w:val="num" w:pos="992"/>
        </w:tabs>
        <w:spacing w:beforeLines="100" w:before="312" w:afterLines="100" w:after="312"/>
        <w:ind w:left="992" w:hanging="567"/>
        <w:rPr>
          <w:rFonts w:ascii="宋体" w:hAnsi="宋体" w:cs="Arial"/>
          <w:color w:val="000000"/>
          <w:sz w:val="21"/>
          <w:szCs w:val="21"/>
        </w:rPr>
      </w:pPr>
      <w:bookmarkStart w:id="107" w:name="_Toc48656008"/>
      <w:r w:rsidRPr="007D44A6">
        <w:rPr>
          <w:rFonts w:ascii="宋体" w:hAnsi="宋体" w:cs="Arial"/>
          <w:color w:val="000000"/>
          <w:sz w:val="21"/>
          <w:szCs w:val="21"/>
        </w:rPr>
        <w:t>11.3</w:t>
      </w:r>
      <w:r w:rsidR="00B5060F" w:rsidRPr="00530FFD">
        <w:rPr>
          <w:rFonts w:ascii="宋体" w:hAnsi="宋体" w:cs="Arial"/>
          <w:color w:val="000000"/>
          <w:sz w:val="21"/>
          <w:szCs w:val="21"/>
        </w:rPr>
        <w:tab/>
      </w:r>
      <w:r w:rsidRPr="007D44A6">
        <w:rPr>
          <w:rFonts w:ascii="宋体" w:hAnsi="宋体" w:cs="Arial" w:hint="eastAsia"/>
          <w:color w:val="000000"/>
          <w:sz w:val="21"/>
          <w:szCs w:val="21"/>
        </w:rPr>
        <w:t>查阅方式</w:t>
      </w:r>
      <w:bookmarkEnd w:id="107"/>
    </w:p>
    <w:p w:rsidR="001548F9" w:rsidRPr="00A62732" w:rsidRDefault="001548F9" w:rsidP="00A62732">
      <w:pPr>
        <w:tabs>
          <w:tab w:val="left" w:pos="426"/>
        </w:tabs>
        <w:spacing w:line="360" w:lineRule="auto"/>
        <w:ind w:firstLineChars="200" w:firstLine="420"/>
        <w:jc w:val="left"/>
        <w:rPr>
          <w:kern w:val="0"/>
          <w:szCs w:val="21"/>
        </w:rPr>
      </w:pPr>
      <w:r w:rsidRPr="00A62732">
        <w:rPr>
          <w:kern w:val="0"/>
          <w:szCs w:val="21"/>
        </w:rPr>
        <w:t>投资者可在营业时间免费查阅，也可按工本费购买复印件。</w:t>
      </w: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235099">
      <w:pPr>
        <w:ind w:firstLineChars="150" w:firstLine="315"/>
        <w:rPr>
          <w:rFonts w:ascii="宋体"/>
          <w:bCs/>
          <w:color w:val="000000"/>
          <w:szCs w:val="21"/>
        </w:rPr>
      </w:pPr>
    </w:p>
    <w:p w:rsidR="001548F9" w:rsidRPr="00235099" w:rsidRDefault="001548F9" w:rsidP="008971E9">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易方达基金管理有限公司</w:t>
      </w:r>
    </w:p>
    <w:p w:rsidR="001548F9" w:rsidRPr="00235099" w:rsidRDefault="001548F9" w:rsidP="00DC6B3C">
      <w:pPr>
        <w:spacing w:line="360" w:lineRule="auto"/>
        <w:ind w:left="840"/>
        <w:jc w:val="right"/>
        <w:rPr>
          <w:rFonts w:asciiTheme="minorEastAsia" w:eastAsiaTheme="minorEastAsia" w:hAnsiTheme="minorEastAsia"/>
          <w:b/>
          <w:bCs/>
          <w:szCs w:val="21"/>
        </w:rPr>
      </w:pPr>
      <w:r w:rsidRPr="00235099">
        <w:rPr>
          <w:rFonts w:asciiTheme="minorEastAsia" w:eastAsiaTheme="minorEastAsia" w:hAnsiTheme="minorEastAsia"/>
          <w:b/>
          <w:bCs/>
          <w:szCs w:val="21"/>
        </w:rPr>
        <w:t>二〇二〇年八月二十八日</w:t>
      </w:r>
    </w:p>
    <w:sectPr w:rsidR="001548F9" w:rsidRPr="00235099" w:rsidSect="00937AC9">
      <w:footerReference w:type="even" r:id="rId11"/>
      <w:footerReference w:type="default" r:id="rId12"/>
      <w:pgSz w:w="11906" w:h="16838" w:code="9"/>
      <w:pgMar w:top="1418"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D1" w:rsidRDefault="003E38D1">
      <w:r>
        <w:separator/>
      </w:r>
    </w:p>
  </w:endnote>
  <w:endnote w:type="continuationSeparator" w:id="0">
    <w:p w:rsidR="003E38D1" w:rsidRDefault="003E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FangSong">
    <w:altName w:val="Arial"/>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A1174" w:rsidRDefault="00AA1174" w:rsidP="00C03B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Default="00AA1174" w:rsidP="00C03B3A">
    <w:pPr>
      <w:pStyle w:val="a6"/>
      <w:ind w:right="360"/>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88145F">
      <w:rPr>
        <w:noProof/>
        <w:kern w:val="0"/>
        <w:szCs w:val="21"/>
      </w:rPr>
      <w:t>44</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88145F">
      <w:rPr>
        <w:noProof/>
        <w:kern w:val="0"/>
        <w:szCs w:val="21"/>
      </w:rPr>
      <w:t>48</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D1" w:rsidRDefault="003E38D1">
      <w:r>
        <w:separator/>
      </w:r>
    </w:p>
  </w:footnote>
  <w:footnote w:type="continuationSeparator" w:id="0">
    <w:p w:rsidR="003E38D1" w:rsidRDefault="003E3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74" w:rsidRPr="005044DD" w:rsidRDefault="00AA1174" w:rsidP="002243A3">
    <w:pPr>
      <w:pStyle w:val="a9"/>
      <w:pBdr>
        <w:bottom w:val="single" w:sz="6" w:space="0" w:color="auto"/>
      </w:pBdr>
      <w:jc w:val="right"/>
      <w:rPr>
        <w:sz w:val="15"/>
      </w:rPr>
    </w:pPr>
    <w:r w:rsidRPr="005044DD">
      <w:rPr>
        <w:szCs w:val="21"/>
      </w:rPr>
      <w:t>易方达新享灵活配置混合型证券投资基金</w:t>
    </w:r>
    <w:r w:rsidRPr="005044DD">
      <w:rPr>
        <w:szCs w:val="21"/>
      </w:rPr>
      <w:t>2020</w:t>
    </w:r>
    <w:r w:rsidRPr="005044DD">
      <w:rPr>
        <w:szCs w:val="21"/>
      </w:rPr>
      <w:t>年中期报告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55987"/>
    <w:multiLevelType w:val="hybridMultilevel"/>
    <w:tmpl w:val="6DACDB38"/>
    <w:lvl w:ilvl="0" w:tplc="307C87E8">
      <w:start w:val="2006"/>
      <w:numFmt w:val="bullet"/>
      <w:lvlText w:val="●"/>
      <w:lvlJc w:val="left"/>
      <w:pPr>
        <w:tabs>
          <w:tab w:val="num" w:pos="780"/>
        </w:tabs>
        <w:ind w:left="780" w:hanging="360"/>
      </w:pPr>
      <w:rPr>
        <w:rFonts w:ascii="Times New Roman" w:eastAsia="宋体" w:hAnsi="Times New Roman"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F74DBA"/>
    <w:multiLevelType w:val="multilevel"/>
    <w:tmpl w:val="B7D01BBA"/>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11D1A1B"/>
    <w:multiLevelType w:val="multilevel"/>
    <w:tmpl w:val="6E2E530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29793D9F"/>
    <w:multiLevelType w:val="multilevel"/>
    <w:tmpl w:val="0409001D"/>
    <w:numStyleLink w:val="3"/>
  </w:abstractNum>
  <w:abstractNum w:abstractNumId="4" w15:restartNumberingAfterBreak="0">
    <w:nsid w:val="42C9614F"/>
    <w:multiLevelType w:val="multilevel"/>
    <w:tmpl w:val="1A94FD26"/>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45342383"/>
    <w:multiLevelType w:val="multilevel"/>
    <w:tmpl w:val="0409001D"/>
    <w:styleLink w:val="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52D86888"/>
    <w:multiLevelType w:val="multilevel"/>
    <w:tmpl w:val="DD2C7036"/>
    <w:lvl w:ilvl="0">
      <w:start w:val="10"/>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57E8240C"/>
    <w:multiLevelType w:val="hybridMultilevel"/>
    <w:tmpl w:val="300A7112"/>
    <w:lvl w:ilvl="0" w:tplc="3782FDB8">
      <w:start w:val="1"/>
      <w:numFmt w:val="decimal"/>
      <w:lvlText w:val="（%1）"/>
      <w:lvlJc w:val="left"/>
      <w:pPr>
        <w:tabs>
          <w:tab w:val="num" w:pos="1200"/>
        </w:tabs>
        <w:ind w:left="1200" w:hanging="720"/>
      </w:pPr>
      <w:rPr>
        <w:rFonts w:cs="Times New Roman" w:hint="eastAsia"/>
        <w:sz w:val="24"/>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8" w15:restartNumberingAfterBreak="0">
    <w:nsid w:val="64C22724"/>
    <w:multiLevelType w:val="multilevel"/>
    <w:tmpl w:val="0409001D"/>
    <w:numStyleLink w:val="5"/>
  </w:abstractNum>
  <w:abstractNum w:abstractNumId="9" w15:restartNumberingAfterBreak="0">
    <w:nsid w:val="651823B1"/>
    <w:multiLevelType w:val="multilevel"/>
    <w:tmpl w:val="0409001D"/>
    <w:styleLink w:val="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571"/>
        </w:tabs>
        <w:ind w:left="1418" w:hanging="567"/>
      </w:pPr>
      <w:rPr>
        <w:rFonts w:eastAsia="宋体" w:cs="Times New Roman" w:hint="eastAsia"/>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435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562"/>
        </w:tabs>
        <w:ind w:left="5102" w:hanging="1700"/>
      </w:pPr>
      <w:rPr>
        <w:rFonts w:cs="Times New Roman"/>
      </w:rPr>
    </w:lvl>
  </w:abstractNum>
  <w:abstractNum w:abstractNumId="10" w15:restartNumberingAfterBreak="0">
    <w:nsid w:val="6E5C03DC"/>
    <w:multiLevelType w:val="multilevel"/>
    <w:tmpl w:val="0409001D"/>
    <w:styleLink w:val="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730968E3"/>
    <w:multiLevelType w:val="multilevel"/>
    <w:tmpl w:val="C72EB838"/>
    <w:styleLink w:val="2"/>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571"/>
        </w:tabs>
        <w:ind w:left="1418" w:hanging="567"/>
      </w:pPr>
      <w:rPr>
        <w:rFonts w:cs="Times New Roman" w:hint="eastAsia"/>
      </w:rPr>
    </w:lvl>
    <w:lvl w:ilvl="3">
      <w:start w:val="1"/>
      <w:numFmt w:val="decimal"/>
      <w:lvlText w:val="%1.%2.%3.%4"/>
      <w:lvlJc w:val="left"/>
      <w:pPr>
        <w:tabs>
          <w:tab w:val="num" w:pos="2356"/>
        </w:tabs>
        <w:ind w:left="1984" w:hanging="708"/>
      </w:pPr>
      <w:rPr>
        <w:rFonts w:cs="Times New Roman" w:hint="eastAsia"/>
      </w:rPr>
    </w:lvl>
    <w:lvl w:ilvl="4">
      <w:start w:val="1"/>
      <w:numFmt w:val="decimal"/>
      <w:lvlText w:val="%1.%2.%3.%4.%5"/>
      <w:lvlJc w:val="left"/>
      <w:pPr>
        <w:tabs>
          <w:tab w:val="num" w:pos="3141"/>
        </w:tabs>
        <w:ind w:left="2551" w:hanging="850"/>
      </w:pPr>
      <w:rPr>
        <w:rFonts w:cs="Times New Roman" w:hint="eastAsia"/>
      </w:rPr>
    </w:lvl>
    <w:lvl w:ilvl="5">
      <w:start w:val="1"/>
      <w:numFmt w:val="decimal"/>
      <w:lvlText w:val="%1.%2.%3.%4.%5.%6"/>
      <w:lvlJc w:val="left"/>
      <w:pPr>
        <w:tabs>
          <w:tab w:val="num" w:pos="3566"/>
        </w:tabs>
        <w:ind w:left="3260" w:hanging="1134"/>
      </w:pPr>
      <w:rPr>
        <w:rFonts w:cs="Times New Roman" w:hint="eastAsia"/>
      </w:rPr>
    </w:lvl>
    <w:lvl w:ilvl="6">
      <w:start w:val="1"/>
      <w:numFmt w:val="decimal"/>
      <w:lvlText w:val="%1.%2.%3.%4.%5.%6.%7"/>
      <w:lvlJc w:val="left"/>
      <w:pPr>
        <w:tabs>
          <w:tab w:val="num" w:pos="4351"/>
        </w:tabs>
        <w:ind w:left="3827" w:hanging="1276"/>
      </w:pPr>
      <w:rPr>
        <w:rFonts w:cs="Times New Roman" w:hint="eastAsia"/>
      </w:rPr>
    </w:lvl>
    <w:lvl w:ilvl="7">
      <w:start w:val="1"/>
      <w:numFmt w:val="decimal"/>
      <w:lvlText w:val="%1.%2.%3.%4.%5.%6.%7.%8"/>
      <w:lvlJc w:val="left"/>
      <w:pPr>
        <w:tabs>
          <w:tab w:val="num" w:pos="5136"/>
        </w:tabs>
        <w:ind w:left="4394" w:hanging="1418"/>
      </w:pPr>
      <w:rPr>
        <w:rFonts w:cs="Times New Roman" w:hint="eastAsia"/>
      </w:rPr>
    </w:lvl>
    <w:lvl w:ilvl="8">
      <w:start w:val="1"/>
      <w:numFmt w:val="decimal"/>
      <w:lvlText w:val="%1.%2.%3.%4.%5.%6.%7.%8.%9"/>
      <w:lvlJc w:val="left"/>
      <w:pPr>
        <w:tabs>
          <w:tab w:val="num" w:pos="5562"/>
        </w:tabs>
        <w:ind w:left="5102" w:hanging="1700"/>
      </w:pPr>
      <w:rPr>
        <w:rFonts w:cs="Times New Roman" w:hint="eastAsia"/>
      </w:rPr>
    </w:lvl>
  </w:abstractNum>
  <w:abstractNum w:abstractNumId="12" w15:restartNumberingAfterBreak="0">
    <w:nsid w:val="7C2F7AB8"/>
    <w:multiLevelType w:val="multilevel"/>
    <w:tmpl w:val="7F5C4A20"/>
    <w:lvl w:ilvl="0">
      <w:start w:val="10"/>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7EC34207"/>
    <w:multiLevelType w:val="hybridMultilevel"/>
    <w:tmpl w:val="58FC50DE"/>
    <w:lvl w:ilvl="0" w:tplc="788C0680">
      <w:start w:val="1"/>
      <w:numFmt w:val="japaneseCounting"/>
      <w:lvlText w:val="%1、"/>
      <w:lvlJc w:val="left"/>
      <w:pPr>
        <w:tabs>
          <w:tab w:val="num" w:pos="480"/>
        </w:tabs>
        <w:ind w:left="480" w:hanging="480"/>
      </w:pPr>
      <w:rPr>
        <w:rFonts w:eastAsia="宋体" w:cs="Times New Roman" w:hint="eastAsia"/>
        <w:color w:val="auto"/>
      </w:rPr>
    </w:lvl>
    <w:lvl w:ilvl="1" w:tplc="D5ACC954">
      <w:start w:val="1"/>
      <w:numFmt w:val="japaneseCounting"/>
      <w:lvlText w:val="(%2)"/>
      <w:lvlJc w:val="left"/>
      <w:pPr>
        <w:tabs>
          <w:tab w:val="num" w:pos="810"/>
        </w:tabs>
        <w:ind w:left="810" w:hanging="390"/>
      </w:pPr>
      <w:rPr>
        <w:rFonts w:cs="Times New Roman" w:hint="eastAsia"/>
      </w:rPr>
    </w:lvl>
    <w:lvl w:ilvl="2" w:tplc="E2F6B948">
      <w:start w:val="1"/>
      <w:numFmt w:val="decimal"/>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7"/>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1107"/>
          </w:tabs>
          <w:ind w:left="1107" w:hanging="567"/>
        </w:pPr>
        <w:rPr>
          <w:rFonts w:cs="Times New Roman"/>
        </w:rPr>
      </w:lvl>
    </w:lvlOverride>
  </w:num>
  <w:num w:numId="7">
    <w:abstractNumId w:val="9"/>
  </w:num>
  <w:num w:numId="8">
    <w:abstractNumId w:val="5"/>
  </w:num>
  <w:num w:numId="9">
    <w:abstractNumId w:val="10"/>
  </w:num>
  <w:num w:numId="10">
    <w:abstractNumId w:val="1"/>
  </w:num>
  <w:num w:numId="11">
    <w:abstractNumId w:val="8"/>
    <w:lvlOverride w:ilvl="0">
      <w:lvl w:ilvl="0">
        <w:numFmt w:val="decimal"/>
        <w:lvlText w:val=""/>
        <w:lvlJc w:val="left"/>
        <w:rPr>
          <w:rFonts w:cs="Times New Roman"/>
        </w:rPr>
      </w:lvl>
    </w:lvlOverride>
    <w:lvlOverride w:ilvl="1">
      <w:lvl w:ilvl="1">
        <w:start w:val="1"/>
        <w:numFmt w:val="decimal"/>
        <w:lvlText w:val="%1.%2"/>
        <w:lvlJc w:val="left"/>
        <w:pPr>
          <w:tabs>
            <w:tab w:val="num" w:pos="992"/>
          </w:tabs>
          <w:ind w:left="992" w:hanging="567"/>
        </w:pPr>
        <w:rPr>
          <w:rFonts w:cs="Times New Roman"/>
        </w:rPr>
      </w:lvl>
    </w:lvlOverride>
  </w:num>
  <w:num w:numId="12">
    <w:abstractNumId w:val="4"/>
  </w:num>
  <w:num w:numId="13">
    <w:abstractNumId w:val="6"/>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PostScriptOverText/>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3929"/>
    <w:rsid w:val="00000EBD"/>
    <w:rsid w:val="000019B6"/>
    <w:rsid w:val="00001B39"/>
    <w:rsid w:val="00002644"/>
    <w:rsid w:val="00003577"/>
    <w:rsid w:val="0000403B"/>
    <w:rsid w:val="00004288"/>
    <w:rsid w:val="00004337"/>
    <w:rsid w:val="00005172"/>
    <w:rsid w:val="0000551D"/>
    <w:rsid w:val="00005911"/>
    <w:rsid w:val="00005B7E"/>
    <w:rsid w:val="00005F65"/>
    <w:rsid w:val="00006F92"/>
    <w:rsid w:val="000102A7"/>
    <w:rsid w:val="00010918"/>
    <w:rsid w:val="00010A83"/>
    <w:rsid w:val="00010A8E"/>
    <w:rsid w:val="00010AC3"/>
    <w:rsid w:val="00010C1F"/>
    <w:rsid w:val="00010F11"/>
    <w:rsid w:val="00011081"/>
    <w:rsid w:val="00011694"/>
    <w:rsid w:val="00011EB5"/>
    <w:rsid w:val="0001280C"/>
    <w:rsid w:val="00013CAE"/>
    <w:rsid w:val="000157CE"/>
    <w:rsid w:val="000162AF"/>
    <w:rsid w:val="00017581"/>
    <w:rsid w:val="0001767C"/>
    <w:rsid w:val="00020583"/>
    <w:rsid w:val="000205F9"/>
    <w:rsid w:val="00020DEA"/>
    <w:rsid w:val="0002154E"/>
    <w:rsid w:val="00021813"/>
    <w:rsid w:val="00021DD4"/>
    <w:rsid w:val="000221FE"/>
    <w:rsid w:val="00023BE7"/>
    <w:rsid w:val="0002453B"/>
    <w:rsid w:val="00024A49"/>
    <w:rsid w:val="00024C15"/>
    <w:rsid w:val="00024C62"/>
    <w:rsid w:val="00024CA0"/>
    <w:rsid w:val="00025DE7"/>
    <w:rsid w:val="0002663F"/>
    <w:rsid w:val="000274FE"/>
    <w:rsid w:val="000276C9"/>
    <w:rsid w:val="00030036"/>
    <w:rsid w:val="000304AE"/>
    <w:rsid w:val="00031E74"/>
    <w:rsid w:val="0003228A"/>
    <w:rsid w:val="000322D5"/>
    <w:rsid w:val="0003271C"/>
    <w:rsid w:val="00032ADD"/>
    <w:rsid w:val="00032FE1"/>
    <w:rsid w:val="00033104"/>
    <w:rsid w:val="000331EA"/>
    <w:rsid w:val="000335CE"/>
    <w:rsid w:val="00033EC1"/>
    <w:rsid w:val="00034BA5"/>
    <w:rsid w:val="000358FE"/>
    <w:rsid w:val="00035B5A"/>
    <w:rsid w:val="00037152"/>
    <w:rsid w:val="00037267"/>
    <w:rsid w:val="000378BC"/>
    <w:rsid w:val="00037CF2"/>
    <w:rsid w:val="00037FCF"/>
    <w:rsid w:val="000415E6"/>
    <w:rsid w:val="00041844"/>
    <w:rsid w:val="000418B9"/>
    <w:rsid w:val="00041BC8"/>
    <w:rsid w:val="00041F20"/>
    <w:rsid w:val="000421B8"/>
    <w:rsid w:val="00042656"/>
    <w:rsid w:val="000429DF"/>
    <w:rsid w:val="00042AAD"/>
    <w:rsid w:val="000430CA"/>
    <w:rsid w:val="0004381B"/>
    <w:rsid w:val="00043ABF"/>
    <w:rsid w:val="00044158"/>
    <w:rsid w:val="000445E4"/>
    <w:rsid w:val="00044D14"/>
    <w:rsid w:val="000467DD"/>
    <w:rsid w:val="000471B4"/>
    <w:rsid w:val="00050260"/>
    <w:rsid w:val="00050DE0"/>
    <w:rsid w:val="000510AB"/>
    <w:rsid w:val="000514E0"/>
    <w:rsid w:val="00053091"/>
    <w:rsid w:val="00053333"/>
    <w:rsid w:val="0005346A"/>
    <w:rsid w:val="000534CD"/>
    <w:rsid w:val="00053EED"/>
    <w:rsid w:val="000540EB"/>
    <w:rsid w:val="0005448A"/>
    <w:rsid w:val="00055AF1"/>
    <w:rsid w:val="000573B5"/>
    <w:rsid w:val="00060597"/>
    <w:rsid w:val="00060985"/>
    <w:rsid w:val="00060A2C"/>
    <w:rsid w:val="00060CB4"/>
    <w:rsid w:val="00061167"/>
    <w:rsid w:val="0006177C"/>
    <w:rsid w:val="00062997"/>
    <w:rsid w:val="00062AC1"/>
    <w:rsid w:val="0006334D"/>
    <w:rsid w:val="00063554"/>
    <w:rsid w:val="000637E7"/>
    <w:rsid w:val="00063D34"/>
    <w:rsid w:val="0006475F"/>
    <w:rsid w:val="00064AE3"/>
    <w:rsid w:val="00064FC8"/>
    <w:rsid w:val="00066524"/>
    <w:rsid w:val="000671A3"/>
    <w:rsid w:val="00070CD1"/>
    <w:rsid w:val="00071022"/>
    <w:rsid w:val="00071543"/>
    <w:rsid w:val="00071600"/>
    <w:rsid w:val="0007171B"/>
    <w:rsid w:val="000717A1"/>
    <w:rsid w:val="00072DE0"/>
    <w:rsid w:val="00072EC9"/>
    <w:rsid w:val="00073DB1"/>
    <w:rsid w:val="00073F87"/>
    <w:rsid w:val="00074876"/>
    <w:rsid w:val="00076397"/>
    <w:rsid w:val="000764CB"/>
    <w:rsid w:val="00076CC5"/>
    <w:rsid w:val="000801D6"/>
    <w:rsid w:val="000801F4"/>
    <w:rsid w:val="00080423"/>
    <w:rsid w:val="0008141B"/>
    <w:rsid w:val="00081A3D"/>
    <w:rsid w:val="00081D05"/>
    <w:rsid w:val="0008226A"/>
    <w:rsid w:val="00082C57"/>
    <w:rsid w:val="0008313C"/>
    <w:rsid w:val="0008330D"/>
    <w:rsid w:val="00083BAF"/>
    <w:rsid w:val="00083D8F"/>
    <w:rsid w:val="00084ADE"/>
    <w:rsid w:val="0008506D"/>
    <w:rsid w:val="00085EE1"/>
    <w:rsid w:val="00085F3E"/>
    <w:rsid w:val="00085FC4"/>
    <w:rsid w:val="000861D4"/>
    <w:rsid w:val="000861D6"/>
    <w:rsid w:val="0008624A"/>
    <w:rsid w:val="000863CA"/>
    <w:rsid w:val="00086622"/>
    <w:rsid w:val="00086699"/>
    <w:rsid w:val="000866EC"/>
    <w:rsid w:val="00087011"/>
    <w:rsid w:val="000874BC"/>
    <w:rsid w:val="000874F0"/>
    <w:rsid w:val="00087CF7"/>
    <w:rsid w:val="00087D8D"/>
    <w:rsid w:val="0009000C"/>
    <w:rsid w:val="00090020"/>
    <w:rsid w:val="000908ED"/>
    <w:rsid w:val="0009091B"/>
    <w:rsid w:val="000917D5"/>
    <w:rsid w:val="000919B7"/>
    <w:rsid w:val="00092720"/>
    <w:rsid w:val="0009428B"/>
    <w:rsid w:val="00094876"/>
    <w:rsid w:val="000951F7"/>
    <w:rsid w:val="000957D9"/>
    <w:rsid w:val="00095912"/>
    <w:rsid w:val="00095CE0"/>
    <w:rsid w:val="00096933"/>
    <w:rsid w:val="00096995"/>
    <w:rsid w:val="00096B18"/>
    <w:rsid w:val="00097230"/>
    <w:rsid w:val="00097ED0"/>
    <w:rsid w:val="000A0921"/>
    <w:rsid w:val="000A13A2"/>
    <w:rsid w:val="000A1448"/>
    <w:rsid w:val="000A14B6"/>
    <w:rsid w:val="000A1BD6"/>
    <w:rsid w:val="000A1BFB"/>
    <w:rsid w:val="000A1D5F"/>
    <w:rsid w:val="000A2F63"/>
    <w:rsid w:val="000A3022"/>
    <w:rsid w:val="000A38DE"/>
    <w:rsid w:val="000A457E"/>
    <w:rsid w:val="000A4672"/>
    <w:rsid w:val="000A4FEF"/>
    <w:rsid w:val="000A53FD"/>
    <w:rsid w:val="000A549A"/>
    <w:rsid w:val="000A578A"/>
    <w:rsid w:val="000A6555"/>
    <w:rsid w:val="000A72F2"/>
    <w:rsid w:val="000B0C56"/>
    <w:rsid w:val="000B0E46"/>
    <w:rsid w:val="000B2B57"/>
    <w:rsid w:val="000B2C8D"/>
    <w:rsid w:val="000B36CC"/>
    <w:rsid w:val="000B3D82"/>
    <w:rsid w:val="000B3E43"/>
    <w:rsid w:val="000B417C"/>
    <w:rsid w:val="000B4365"/>
    <w:rsid w:val="000B4F79"/>
    <w:rsid w:val="000B5CC0"/>
    <w:rsid w:val="000C01F9"/>
    <w:rsid w:val="000C05AB"/>
    <w:rsid w:val="000C0871"/>
    <w:rsid w:val="000C0BA4"/>
    <w:rsid w:val="000C0CA5"/>
    <w:rsid w:val="000C0F55"/>
    <w:rsid w:val="000C127D"/>
    <w:rsid w:val="000C15BE"/>
    <w:rsid w:val="000C1723"/>
    <w:rsid w:val="000C1B20"/>
    <w:rsid w:val="000C224F"/>
    <w:rsid w:val="000C3FD9"/>
    <w:rsid w:val="000C4107"/>
    <w:rsid w:val="000C45E7"/>
    <w:rsid w:val="000C45F5"/>
    <w:rsid w:val="000C5E98"/>
    <w:rsid w:val="000C608E"/>
    <w:rsid w:val="000C698D"/>
    <w:rsid w:val="000C6E30"/>
    <w:rsid w:val="000C705C"/>
    <w:rsid w:val="000C711E"/>
    <w:rsid w:val="000C7AE4"/>
    <w:rsid w:val="000D01F4"/>
    <w:rsid w:val="000D0B89"/>
    <w:rsid w:val="000D1519"/>
    <w:rsid w:val="000D2755"/>
    <w:rsid w:val="000D3145"/>
    <w:rsid w:val="000D3440"/>
    <w:rsid w:val="000D36D1"/>
    <w:rsid w:val="000D3DE9"/>
    <w:rsid w:val="000D4AAD"/>
    <w:rsid w:val="000D52DC"/>
    <w:rsid w:val="000D55E8"/>
    <w:rsid w:val="000D6054"/>
    <w:rsid w:val="000D619B"/>
    <w:rsid w:val="000D788B"/>
    <w:rsid w:val="000D7BDE"/>
    <w:rsid w:val="000E1288"/>
    <w:rsid w:val="000E1526"/>
    <w:rsid w:val="000E1877"/>
    <w:rsid w:val="000E2950"/>
    <w:rsid w:val="000E34ED"/>
    <w:rsid w:val="000E4456"/>
    <w:rsid w:val="000E5830"/>
    <w:rsid w:val="000E6184"/>
    <w:rsid w:val="000E67FE"/>
    <w:rsid w:val="000E79F4"/>
    <w:rsid w:val="000F0519"/>
    <w:rsid w:val="000F0C0A"/>
    <w:rsid w:val="000F175F"/>
    <w:rsid w:val="000F17D1"/>
    <w:rsid w:val="000F21C4"/>
    <w:rsid w:val="000F254E"/>
    <w:rsid w:val="000F2A33"/>
    <w:rsid w:val="000F2C75"/>
    <w:rsid w:val="000F3506"/>
    <w:rsid w:val="000F58BF"/>
    <w:rsid w:val="000F593E"/>
    <w:rsid w:val="000F60F3"/>
    <w:rsid w:val="000F60FF"/>
    <w:rsid w:val="000F635F"/>
    <w:rsid w:val="000F6C61"/>
    <w:rsid w:val="000F715D"/>
    <w:rsid w:val="00100C12"/>
    <w:rsid w:val="001013A8"/>
    <w:rsid w:val="00102CC8"/>
    <w:rsid w:val="00103084"/>
    <w:rsid w:val="001030B5"/>
    <w:rsid w:val="0010352B"/>
    <w:rsid w:val="001040D3"/>
    <w:rsid w:val="001042F6"/>
    <w:rsid w:val="001049B6"/>
    <w:rsid w:val="00104DE3"/>
    <w:rsid w:val="001051C6"/>
    <w:rsid w:val="001052BF"/>
    <w:rsid w:val="0010577B"/>
    <w:rsid w:val="00105C9C"/>
    <w:rsid w:val="00106605"/>
    <w:rsid w:val="001069ED"/>
    <w:rsid w:val="00106C1F"/>
    <w:rsid w:val="00110074"/>
    <w:rsid w:val="001116BA"/>
    <w:rsid w:val="0011177A"/>
    <w:rsid w:val="0011179E"/>
    <w:rsid w:val="00111C71"/>
    <w:rsid w:val="001141C0"/>
    <w:rsid w:val="00114D1F"/>
    <w:rsid w:val="00115975"/>
    <w:rsid w:val="00116E31"/>
    <w:rsid w:val="00120358"/>
    <w:rsid w:val="00120825"/>
    <w:rsid w:val="00120EED"/>
    <w:rsid w:val="001212B4"/>
    <w:rsid w:val="001220E0"/>
    <w:rsid w:val="0012304E"/>
    <w:rsid w:val="0012336E"/>
    <w:rsid w:val="001237F2"/>
    <w:rsid w:val="001239C8"/>
    <w:rsid w:val="00123A56"/>
    <w:rsid w:val="001248EF"/>
    <w:rsid w:val="001257C7"/>
    <w:rsid w:val="00126502"/>
    <w:rsid w:val="00126AF2"/>
    <w:rsid w:val="00126DDF"/>
    <w:rsid w:val="001270BF"/>
    <w:rsid w:val="00127BAC"/>
    <w:rsid w:val="00127FF5"/>
    <w:rsid w:val="001310AB"/>
    <w:rsid w:val="00131EC2"/>
    <w:rsid w:val="00132E82"/>
    <w:rsid w:val="0013374F"/>
    <w:rsid w:val="00133C97"/>
    <w:rsid w:val="00135467"/>
    <w:rsid w:val="001364D3"/>
    <w:rsid w:val="001366C4"/>
    <w:rsid w:val="0013686A"/>
    <w:rsid w:val="0013718B"/>
    <w:rsid w:val="00137A25"/>
    <w:rsid w:val="00137BB5"/>
    <w:rsid w:val="00137BB9"/>
    <w:rsid w:val="00137D0F"/>
    <w:rsid w:val="00137D50"/>
    <w:rsid w:val="00140038"/>
    <w:rsid w:val="001400A6"/>
    <w:rsid w:val="00140844"/>
    <w:rsid w:val="00142280"/>
    <w:rsid w:val="0014241E"/>
    <w:rsid w:val="0014242F"/>
    <w:rsid w:val="001424C6"/>
    <w:rsid w:val="00142A56"/>
    <w:rsid w:val="001432A7"/>
    <w:rsid w:val="00143BE5"/>
    <w:rsid w:val="00144AAD"/>
    <w:rsid w:val="00144ACE"/>
    <w:rsid w:val="00144DF5"/>
    <w:rsid w:val="001452EB"/>
    <w:rsid w:val="001455C7"/>
    <w:rsid w:val="00145A97"/>
    <w:rsid w:val="00146485"/>
    <w:rsid w:val="00146A28"/>
    <w:rsid w:val="00147492"/>
    <w:rsid w:val="00147985"/>
    <w:rsid w:val="00147D41"/>
    <w:rsid w:val="0015080E"/>
    <w:rsid w:val="00150AD6"/>
    <w:rsid w:val="001510D5"/>
    <w:rsid w:val="0015140B"/>
    <w:rsid w:val="0015173F"/>
    <w:rsid w:val="00151B23"/>
    <w:rsid w:val="00152B88"/>
    <w:rsid w:val="001535AE"/>
    <w:rsid w:val="00153AFB"/>
    <w:rsid w:val="00153B40"/>
    <w:rsid w:val="00153BCF"/>
    <w:rsid w:val="001540C5"/>
    <w:rsid w:val="00154120"/>
    <w:rsid w:val="001548F9"/>
    <w:rsid w:val="00154ADA"/>
    <w:rsid w:val="00154B08"/>
    <w:rsid w:val="00154DF7"/>
    <w:rsid w:val="0015531A"/>
    <w:rsid w:val="00156290"/>
    <w:rsid w:val="00157418"/>
    <w:rsid w:val="00157B5A"/>
    <w:rsid w:val="0016050B"/>
    <w:rsid w:val="00160E35"/>
    <w:rsid w:val="001613DA"/>
    <w:rsid w:val="0016380C"/>
    <w:rsid w:val="00163816"/>
    <w:rsid w:val="00163B27"/>
    <w:rsid w:val="0016425E"/>
    <w:rsid w:val="00164BF7"/>
    <w:rsid w:val="00164DAE"/>
    <w:rsid w:val="00165317"/>
    <w:rsid w:val="001657AB"/>
    <w:rsid w:val="001668DA"/>
    <w:rsid w:val="00166D75"/>
    <w:rsid w:val="001674E1"/>
    <w:rsid w:val="0017073D"/>
    <w:rsid w:val="00170D38"/>
    <w:rsid w:val="00171484"/>
    <w:rsid w:val="00171BAD"/>
    <w:rsid w:val="00171F2C"/>
    <w:rsid w:val="00171FDA"/>
    <w:rsid w:val="00173AF1"/>
    <w:rsid w:val="001740DA"/>
    <w:rsid w:val="001744B4"/>
    <w:rsid w:val="001751EF"/>
    <w:rsid w:val="001756A1"/>
    <w:rsid w:val="001761EE"/>
    <w:rsid w:val="00176EAA"/>
    <w:rsid w:val="00177030"/>
    <w:rsid w:val="0017725A"/>
    <w:rsid w:val="00177C4B"/>
    <w:rsid w:val="00177F6A"/>
    <w:rsid w:val="00180C2A"/>
    <w:rsid w:val="00181293"/>
    <w:rsid w:val="001816E6"/>
    <w:rsid w:val="00181E6C"/>
    <w:rsid w:val="00182656"/>
    <w:rsid w:val="00182A38"/>
    <w:rsid w:val="0018325A"/>
    <w:rsid w:val="001832DD"/>
    <w:rsid w:val="00183D7A"/>
    <w:rsid w:val="00184393"/>
    <w:rsid w:val="001848D4"/>
    <w:rsid w:val="00184B04"/>
    <w:rsid w:val="00184CAE"/>
    <w:rsid w:val="00186199"/>
    <w:rsid w:val="00186670"/>
    <w:rsid w:val="00186F7A"/>
    <w:rsid w:val="00187652"/>
    <w:rsid w:val="00190788"/>
    <w:rsid w:val="00190AE2"/>
    <w:rsid w:val="00190E27"/>
    <w:rsid w:val="001928F7"/>
    <w:rsid w:val="00192957"/>
    <w:rsid w:val="00192A22"/>
    <w:rsid w:val="00192E86"/>
    <w:rsid w:val="00193182"/>
    <w:rsid w:val="00193575"/>
    <w:rsid w:val="0019389D"/>
    <w:rsid w:val="00193B62"/>
    <w:rsid w:val="00194537"/>
    <w:rsid w:val="0019563C"/>
    <w:rsid w:val="001956CA"/>
    <w:rsid w:val="00195B79"/>
    <w:rsid w:val="001A081B"/>
    <w:rsid w:val="001A088E"/>
    <w:rsid w:val="001A0F4A"/>
    <w:rsid w:val="001A1B13"/>
    <w:rsid w:val="001A1D38"/>
    <w:rsid w:val="001A21A9"/>
    <w:rsid w:val="001A2A97"/>
    <w:rsid w:val="001A33EE"/>
    <w:rsid w:val="001A364F"/>
    <w:rsid w:val="001A39B7"/>
    <w:rsid w:val="001A42FA"/>
    <w:rsid w:val="001A4AEC"/>
    <w:rsid w:val="001A4BE3"/>
    <w:rsid w:val="001A59D8"/>
    <w:rsid w:val="001A5FA6"/>
    <w:rsid w:val="001A668F"/>
    <w:rsid w:val="001A71CC"/>
    <w:rsid w:val="001A7E24"/>
    <w:rsid w:val="001A7F30"/>
    <w:rsid w:val="001B168A"/>
    <w:rsid w:val="001B29B4"/>
    <w:rsid w:val="001B2F0C"/>
    <w:rsid w:val="001B30CA"/>
    <w:rsid w:val="001B3513"/>
    <w:rsid w:val="001B353A"/>
    <w:rsid w:val="001B36E6"/>
    <w:rsid w:val="001B3D3E"/>
    <w:rsid w:val="001B50CD"/>
    <w:rsid w:val="001B52FE"/>
    <w:rsid w:val="001B6B5E"/>
    <w:rsid w:val="001B7890"/>
    <w:rsid w:val="001B7ACC"/>
    <w:rsid w:val="001C005A"/>
    <w:rsid w:val="001C00CF"/>
    <w:rsid w:val="001C0806"/>
    <w:rsid w:val="001C0DFE"/>
    <w:rsid w:val="001C24BF"/>
    <w:rsid w:val="001C2F9C"/>
    <w:rsid w:val="001C3399"/>
    <w:rsid w:val="001C37F6"/>
    <w:rsid w:val="001C3CDC"/>
    <w:rsid w:val="001C4D9F"/>
    <w:rsid w:val="001C5289"/>
    <w:rsid w:val="001C5637"/>
    <w:rsid w:val="001C6288"/>
    <w:rsid w:val="001C67A1"/>
    <w:rsid w:val="001C7C6D"/>
    <w:rsid w:val="001C7F70"/>
    <w:rsid w:val="001D0538"/>
    <w:rsid w:val="001D0634"/>
    <w:rsid w:val="001D0D49"/>
    <w:rsid w:val="001D0F6A"/>
    <w:rsid w:val="001D21BC"/>
    <w:rsid w:val="001D24E4"/>
    <w:rsid w:val="001D295A"/>
    <w:rsid w:val="001D2E47"/>
    <w:rsid w:val="001D2FA5"/>
    <w:rsid w:val="001D35E0"/>
    <w:rsid w:val="001D5045"/>
    <w:rsid w:val="001D5494"/>
    <w:rsid w:val="001D5A44"/>
    <w:rsid w:val="001D6213"/>
    <w:rsid w:val="001D63A3"/>
    <w:rsid w:val="001D724B"/>
    <w:rsid w:val="001D7517"/>
    <w:rsid w:val="001E03BE"/>
    <w:rsid w:val="001E0AAA"/>
    <w:rsid w:val="001E0BE3"/>
    <w:rsid w:val="001E0F28"/>
    <w:rsid w:val="001E11D3"/>
    <w:rsid w:val="001E15F1"/>
    <w:rsid w:val="001E1C4F"/>
    <w:rsid w:val="001E287E"/>
    <w:rsid w:val="001E2A6A"/>
    <w:rsid w:val="001E3536"/>
    <w:rsid w:val="001E3DC2"/>
    <w:rsid w:val="001E56FF"/>
    <w:rsid w:val="001E5C6B"/>
    <w:rsid w:val="001E6EBF"/>
    <w:rsid w:val="001E7505"/>
    <w:rsid w:val="001E7C94"/>
    <w:rsid w:val="001F0307"/>
    <w:rsid w:val="001F03E1"/>
    <w:rsid w:val="001F081F"/>
    <w:rsid w:val="001F221F"/>
    <w:rsid w:val="001F3CC6"/>
    <w:rsid w:val="001F3F50"/>
    <w:rsid w:val="001F4530"/>
    <w:rsid w:val="001F47C0"/>
    <w:rsid w:val="001F5CE2"/>
    <w:rsid w:val="001F5DBA"/>
    <w:rsid w:val="001F5DE3"/>
    <w:rsid w:val="001F5F74"/>
    <w:rsid w:val="001F6F6B"/>
    <w:rsid w:val="002010DE"/>
    <w:rsid w:val="00201962"/>
    <w:rsid w:val="00201B58"/>
    <w:rsid w:val="00202968"/>
    <w:rsid w:val="00202C32"/>
    <w:rsid w:val="00203973"/>
    <w:rsid w:val="00203AEF"/>
    <w:rsid w:val="002045E7"/>
    <w:rsid w:val="0020547F"/>
    <w:rsid w:val="00206245"/>
    <w:rsid w:val="00206493"/>
    <w:rsid w:val="00207A46"/>
    <w:rsid w:val="00211A26"/>
    <w:rsid w:val="00212249"/>
    <w:rsid w:val="002125F7"/>
    <w:rsid w:val="0021397C"/>
    <w:rsid w:val="00214418"/>
    <w:rsid w:val="00214463"/>
    <w:rsid w:val="00214756"/>
    <w:rsid w:val="00214EBC"/>
    <w:rsid w:val="00215CF2"/>
    <w:rsid w:val="00215D9F"/>
    <w:rsid w:val="00216310"/>
    <w:rsid w:val="00216B48"/>
    <w:rsid w:val="00216BCE"/>
    <w:rsid w:val="00216FC8"/>
    <w:rsid w:val="00217867"/>
    <w:rsid w:val="00217AE3"/>
    <w:rsid w:val="00217C6C"/>
    <w:rsid w:val="00220416"/>
    <w:rsid w:val="00220542"/>
    <w:rsid w:val="00220D7F"/>
    <w:rsid w:val="002210EB"/>
    <w:rsid w:val="00221174"/>
    <w:rsid w:val="002211C1"/>
    <w:rsid w:val="00222DE3"/>
    <w:rsid w:val="00223244"/>
    <w:rsid w:val="002233F0"/>
    <w:rsid w:val="002243A3"/>
    <w:rsid w:val="0022498A"/>
    <w:rsid w:val="00225756"/>
    <w:rsid w:val="00225ADC"/>
    <w:rsid w:val="00225CEB"/>
    <w:rsid w:val="0022692D"/>
    <w:rsid w:val="002279AA"/>
    <w:rsid w:val="00231610"/>
    <w:rsid w:val="00231881"/>
    <w:rsid w:val="002318F3"/>
    <w:rsid w:val="00231E15"/>
    <w:rsid w:val="002323D0"/>
    <w:rsid w:val="00232E3C"/>
    <w:rsid w:val="0023323F"/>
    <w:rsid w:val="00234202"/>
    <w:rsid w:val="00235099"/>
    <w:rsid w:val="00235938"/>
    <w:rsid w:val="002359EB"/>
    <w:rsid w:val="00235BC2"/>
    <w:rsid w:val="002363AB"/>
    <w:rsid w:val="00236933"/>
    <w:rsid w:val="0023727B"/>
    <w:rsid w:val="00237579"/>
    <w:rsid w:val="00237675"/>
    <w:rsid w:val="00237C6D"/>
    <w:rsid w:val="0024096B"/>
    <w:rsid w:val="00241582"/>
    <w:rsid w:val="00241B45"/>
    <w:rsid w:val="00241F7A"/>
    <w:rsid w:val="002420CE"/>
    <w:rsid w:val="002424D7"/>
    <w:rsid w:val="0024260D"/>
    <w:rsid w:val="00242657"/>
    <w:rsid w:val="002428F6"/>
    <w:rsid w:val="00242FA2"/>
    <w:rsid w:val="00245012"/>
    <w:rsid w:val="0024504E"/>
    <w:rsid w:val="00245236"/>
    <w:rsid w:val="00245761"/>
    <w:rsid w:val="00245D48"/>
    <w:rsid w:val="002460F0"/>
    <w:rsid w:val="0024651F"/>
    <w:rsid w:val="00247729"/>
    <w:rsid w:val="00250427"/>
    <w:rsid w:val="0025158D"/>
    <w:rsid w:val="00251C7E"/>
    <w:rsid w:val="00251D4B"/>
    <w:rsid w:val="00252697"/>
    <w:rsid w:val="0025281A"/>
    <w:rsid w:val="00253206"/>
    <w:rsid w:val="00253D3C"/>
    <w:rsid w:val="002544D7"/>
    <w:rsid w:val="00255292"/>
    <w:rsid w:val="002552E5"/>
    <w:rsid w:val="00257359"/>
    <w:rsid w:val="00257578"/>
    <w:rsid w:val="00257B95"/>
    <w:rsid w:val="00260200"/>
    <w:rsid w:val="00260B06"/>
    <w:rsid w:val="0026199C"/>
    <w:rsid w:val="00261D93"/>
    <w:rsid w:val="00262029"/>
    <w:rsid w:val="00263BBD"/>
    <w:rsid w:val="002648D8"/>
    <w:rsid w:val="00265AFB"/>
    <w:rsid w:val="00267EE3"/>
    <w:rsid w:val="00267F59"/>
    <w:rsid w:val="00270089"/>
    <w:rsid w:val="002700E9"/>
    <w:rsid w:val="00270CE9"/>
    <w:rsid w:val="00271613"/>
    <w:rsid w:val="0027235A"/>
    <w:rsid w:val="0027246B"/>
    <w:rsid w:val="00273F86"/>
    <w:rsid w:val="00274009"/>
    <w:rsid w:val="002741BE"/>
    <w:rsid w:val="002752EA"/>
    <w:rsid w:val="00275EAD"/>
    <w:rsid w:val="00276A37"/>
    <w:rsid w:val="00276B03"/>
    <w:rsid w:val="002773FB"/>
    <w:rsid w:val="002774F0"/>
    <w:rsid w:val="00277722"/>
    <w:rsid w:val="00280208"/>
    <w:rsid w:val="002803A7"/>
    <w:rsid w:val="002811E3"/>
    <w:rsid w:val="002813C5"/>
    <w:rsid w:val="00282C23"/>
    <w:rsid w:val="0028315D"/>
    <w:rsid w:val="00283885"/>
    <w:rsid w:val="002839A4"/>
    <w:rsid w:val="002841A9"/>
    <w:rsid w:val="0028459B"/>
    <w:rsid w:val="00284C5F"/>
    <w:rsid w:val="0028507E"/>
    <w:rsid w:val="00285F4D"/>
    <w:rsid w:val="00286183"/>
    <w:rsid w:val="00286C1A"/>
    <w:rsid w:val="002873F0"/>
    <w:rsid w:val="002875B9"/>
    <w:rsid w:val="00287762"/>
    <w:rsid w:val="002906C9"/>
    <w:rsid w:val="00290793"/>
    <w:rsid w:val="002916E3"/>
    <w:rsid w:val="00291A70"/>
    <w:rsid w:val="00291F6F"/>
    <w:rsid w:val="0029379A"/>
    <w:rsid w:val="00293C97"/>
    <w:rsid w:val="002942CB"/>
    <w:rsid w:val="00294D8F"/>
    <w:rsid w:val="002952A5"/>
    <w:rsid w:val="00295D5A"/>
    <w:rsid w:val="00295E0F"/>
    <w:rsid w:val="002964F9"/>
    <w:rsid w:val="002968D6"/>
    <w:rsid w:val="0029690F"/>
    <w:rsid w:val="002969CC"/>
    <w:rsid w:val="00296F34"/>
    <w:rsid w:val="00297B0A"/>
    <w:rsid w:val="00297BC2"/>
    <w:rsid w:val="00297D85"/>
    <w:rsid w:val="002A07F4"/>
    <w:rsid w:val="002A090A"/>
    <w:rsid w:val="002A0B47"/>
    <w:rsid w:val="002A1381"/>
    <w:rsid w:val="002A1AD2"/>
    <w:rsid w:val="002A1F14"/>
    <w:rsid w:val="002A205C"/>
    <w:rsid w:val="002A2678"/>
    <w:rsid w:val="002A279E"/>
    <w:rsid w:val="002A2DE7"/>
    <w:rsid w:val="002A2E01"/>
    <w:rsid w:val="002A32E5"/>
    <w:rsid w:val="002A398F"/>
    <w:rsid w:val="002A3DFD"/>
    <w:rsid w:val="002A46A7"/>
    <w:rsid w:val="002A5093"/>
    <w:rsid w:val="002A5C6B"/>
    <w:rsid w:val="002A5D31"/>
    <w:rsid w:val="002A714F"/>
    <w:rsid w:val="002A75D7"/>
    <w:rsid w:val="002A7B1F"/>
    <w:rsid w:val="002B0408"/>
    <w:rsid w:val="002B09C0"/>
    <w:rsid w:val="002B1851"/>
    <w:rsid w:val="002B20D3"/>
    <w:rsid w:val="002B27FF"/>
    <w:rsid w:val="002B2F4E"/>
    <w:rsid w:val="002B528C"/>
    <w:rsid w:val="002B5C8E"/>
    <w:rsid w:val="002B6793"/>
    <w:rsid w:val="002B68A5"/>
    <w:rsid w:val="002B780B"/>
    <w:rsid w:val="002C0572"/>
    <w:rsid w:val="002C1260"/>
    <w:rsid w:val="002C15B5"/>
    <w:rsid w:val="002C1704"/>
    <w:rsid w:val="002C1726"/>
    <w:rsid w:val="002C1B31"/>
    <w:rsid w:val="002C1B94"/>
    <w:rsid w:val="002C21A6"/>
    <w:rsid w:val="002C26D5"/>
    <w:rsid w:val="002C33AB"/>
    <w:rsid w:val="002C42E4"/>
    <w:rsid w:val="002C5777"/>
    <w:rsid w:val="002C5889"/>
    <w:rsid w:val="002C5D4A"/>
    <w:rsid w:val="002C65FA"/>
    <w:rsid w:val="002C661D"/>
    <w:rsid w:val="002C77CC"/>
    <w:rsid w:val="002C7C89"/>
    <w:rsid w:val="002D0054"/>
    <w:rsid w:val="002D1A0F"/>
    <w:rsid w:val="002D1B46"/>
    <w:rsid w:val="002D22BF"/>
    <w:rsid w:val="002D237C"/>
    <w:rsid w:val="002D32E3"/>
    <w:rsid w:val="002D33F1"/>
    <w:rsid w:val="002D34CE"/>
    <w:rsid w:val="002D353D"/>
    <w:rsid w:val="002D3CBD"/>
    <w:rsid w:val="002D52AD"/>
    <w:rsid w:val="002D58D8"/>
    <w:rsid w:val="002D5BCE"/>
    <w:rsid w:val="002D5EB1"/>
    <w:rsid w:val="002E0394"/>
    <w:rsid w:val="002E0644"/>
    <w:rsid w:val="002E0FEB"/>
    <w:rsid w:val="002E171B"/>
    <w:rsid w:val="002E1DC2"/>
    <w:rsid w:val="002E243D"/>
    <w:rsid w:val="002E2E3E"/>
    <w:rsid w:val="002E319D"/>
    <w:rsid w:val="002E3C53"/>
    <w:rsid w:val="002E408B"/>
    <w:rsid w:val="002E4AD5"/>
    <w:rsid w:val="002E4C2D"/>
    <w:rsid w:val="002E51EA"/>
    <w:rsid w:val="002E5E56"/>
    <w:rsid w:val="002E7CF8"/>
    <w:rsid w:val="002F0F79"/>
    <w:rsid w:val="002F1475"/>
    <w:rsid w:val="002F1C9E"/>
    <w:rsid w:val="002F1EB2"/>
    <w:rsid w:val="002F25C3"/>
    <w:rsid w:val="002F280E"/>
    <w:rsid w:val="002F2CBB"/>
    <w:rsid w:val="002F3470"/>
    <w:rsid w:val="002F3709"/>
    <w:rsid w:val="002F3A6C"/>
    <w:rsid w:val="002F4296"/>
    <w:rsid w:val="002F5777"/>
    <w:rsid w:val="002F585A"/>
    <w:rsid w:val="002F60EA"/>
    <w:rsid w:val="002F680E"/>
    <w:rsid w:val="00300128"/>
    <w:rsid w:val="00300951"/>
    <w:rsid w:val="00300E8A"/>
    <w:rsid w:val="003011BD"/>
    <w:rsid w:val="003023C9"/>
    <w:rsid w:val="00302CA8"/>
    <w:rsid w:val="00302DE9"/>
    <w:rsid w:val="00304860"/>
    <w:rsid w:val="00304E23"/>
    <w:rsid w:val="00305084"/>
    <w:rsid w:val="003051CF"/>
    <w:rsid w:val="00306408"/>
    <w:rsid w:val="00307249"/>
    <w:rsid w:val="00307919"/>
    <w:rsid w:val="0031023D"/>
    <w:rsid w:val="003102F4"/>
    <w:rsid w:val="00312C47"/>
    <w:rsid w:val="00312CAC"/>
    <w:rsid w:val="00312DAE"/>
    <w:rsid w:val="003131DA"/>
    <w:rsid w:val="003132DB"/>
    <w:rsid w:val="00313336"/>
    <w:rsid w:val="003137CA"/>
    <w:rsid w:val="00313918"/>
    <w:rsid w:val="00314DA3"/>
    <w:rsid w:val="003153CB"/>
    <w:rsid w:val="00315865"/>
    <w:rsid w:val="003166DE"/>
    <w:rsid w:val="003171A3"/>
    <w:rsid w:val="00317226"/>
    <w:rsid w:val="003201F9"/>
    <w:rsid w:val="003204E9"/>
    <w:rsid w:val="0032050A"/>
    <w:rsid w:val="00320AF3"/>
    <w:rsid w:val="00320B7B"/>
    <w:rsid w:val="00320D0B"/>
    <w:rsid w:val="00320D1B"/>
    <w:rsid w:val="0032160D"/>
    <w:rsid w:val="00321618"/>
    <w:rsid w:val="00321E8C"/>
    <w:rsid w:val="00321FDA"/>
    <w:rsid w:val="00322318"/>
    <w:rsid w:val="00322A86"/>
    <w:rsid w:val="00323041"/>
    <w:rsid w:val="00323AE8"/>
    <w:rsid w:val="00323B32"/>
    <w:rsid w:val="00324548"/>
    <w:rsid w:val="00324FB6"/>
    <w:rsid w:val="003251F4"/>
    <w:rsid w:val="00325408"/>
    <w:rsid w:val="00325EF2"/>
    <w:rsid w:val="00325F89"/>
    <w:rsid w:val="00325F8A"/>
    <w:rsid w:val="00326927"/>
    <w:rsid w:val="00327CCC"/>
    <w:rsid w:val="003303E3"/>
    <w:rsid w:val="00330451"/>
    <w:rsid w:val="00330651"/>
    <w:rsid w:val="00331A88"/>
    <w:rsid w:val="003329EA"/>
    <w:rsid w:val="00332C6E"/>
    <w:rsid w:val="00332D73"/>
    <w:rsid w:val="003336FF"/>
    <w:rsid w:val="003338BE"/>
    <w:rsid w:val="00336AA2"/>
    <w:rsid w:val="00337B1B"/>
    <w:rsid w:val="003405DA"/>
    <w:rsid w:val="003407A5"/>
    <w:rsid w:val="0034096C"/>
    <w:rsid w:val="00340B86"/>
    <w:rsid w:val="003410A1"/>
    <w:rsid w:val="00341188"/>
    <w:rsid w:val="0034147B"/>
    <w:rsid w:val="003424CB"/>
    <w:rsid w:val="0034349C"/>
    <w:rsid w:val="003439DB"/>
    <w:rsid w:val="00343AD4"/>
    <w:rsid w:val="00344FBE"/>
    <w:rsid w:val="00345432"/>
    <w:rsid w:val="00346759"/>
    <w:rsid w:val="00346982"/>
    <w:rsid w:val="00350238"/>
    <w:rsid w:val="0035109C"/>
    <w:rsid w:val="00351752"/>
    <w:rsid w:val="00351F0A"/>
    <w:rsid w:val="0035215F"/>
    <w:rsid w:val="00352648"/>
    <w:rsid w:val="00353AC6"/>
    <w:rsid w:val="003542B7"/>
    <w:rsid w:val="0035432B"/>
    <w:rsid w:val="00354765"/>
    <w:rsid w:val="00354E10"/>
    <w:rsid w:val="003560D2"/>
    <w:rsid w:val="00356F58"/>
    <w:rsid w:val="003570E4"/>
    <w:rsid w:val="003575F7"/>
    <w:rsid w:val="00357B15"/>
    <w:rsid w:val="00357BB3"/>
    <w:rsid w:val="003602EA"/>
    <w:rsid w:val="003609DD"/>
    <w:rsid w:val="00360F81"/>
    <w:rsid w:val="00361E7E"/>
    <w:rsid w:val="00362E46"/>
    <w:rsid w:val="00363D25"/>
    <w:rsid w:val="003648F2"/>
    <w:rsid w:val="00364A2A"/>
    <w:rsid w:val="00364FA1"/>
    <w:rsid w:val="00366339"/>
    <w:rsid w:val="003665A9"/>
    <w:rsid w:val="00366B02"/>
    <w:rsid w:val="003671F5"/>
    <w:rsid w:val="00370AA4"/>
    <w:rsid w:val="003711F2"/>
    <w:rsid w:val="003717FC"/>
    <w:rsid w:val="00371FF4"/>
    <w:rsid w:val="003723C2"/>
    <w:rsid w:val="0037275D"/>
    <w:rsid w:val="00372797"/>
    <w:rsid w:val="00373FD0"/>
    <w:rsid w:val="0037470E"/>
    <w:rsid w:val="0037536E"/>
    <w:rsid w:val="00375510"/>
    <w:rsid w:val="00375CC4"/>
    <w:rsid w:val="00376103"/>
    <w:rsid w:val="003767B3"/>
    <w:rsid w:val="00376B49"/>
    <w:rsid w:val="00376FC5"/>
    <w:rsid w:val="00377520"/>
    <w:rsid w:val="00377786"/>
    <w:rsid w:val="0037787E"/>
    <w:rsid w:val="00380033"/>
    <w:rsid w:val="00380047"/>
    <w:rsid w:val="00380452"/>
    <w:rsid w:val="00380D36"/>
    <w:rsid w:val="00380F49"/>
    <w:rsid w:val="00381A33"/>
    <w:rsid w:val="003822D3"/>
    <w:rsid w:val="00383A79"/>
    <w:rsid w:val="0038480C"/>
    <w:rsid w:val="00384DC9"/>
    <w:rsid w:val="0038566E"/>
    <w:rsid w:val="00385C66"/>
    <w:rsid w:val="00386630"/>
    <w:rsid w:val="00386A6C"/>
    <w:rsid w:val="003874B6"/>
    <w:rsid w:val="00387876"/>
    <w:rsid w:val="00390379"/>
    <w:rsid w:val="00390741"/>
    <w:rsid w:val="003909FB"/>
    <w:rsid w:val="00390B25"/>
    <w:rsid w:val="00390DD9"/>
    <w:rsid w:val="00392958"/>
    <w:rsid w:val="00392AE5"/>
    <w:rsid w:val="00393DB7"/>
    <w:rsid w:val="00394393"/>
    <w:rsid w:val="00395CAA"/>
    <w:rsid w:val="00395CC3"/>
    <w:rsid w:val="0039626A"/>
    <w:rsid w:val="00396588"/>
    <w:rsid w:val="00396863"/>
    <w:rsid w:val="00396C75"/>
    <w:rsid w:val="003970B5"/>
    <w:rsid w:val="00397156"/>
    <w:rsid w:val="00397219"/>
    <w:rsid w:val="00397960"/>
    <w:rsid w:val="003A0663"/>
    <w:rsid w:val="003A0ADA"/>
    <w:rsid w:val="003A1FE0"/>
    <w:rsid w:val="003A2268"/>
    <w:rsid w:val="003A3BC4"/>
    <w:rsid w:val="003A3E7F"/>
    <w:rsid w:val="003A458A"/>
    <w:rsid w:val="003A4FE2"/>
    <w:rsid w:val="003A5119"/>
    <w:rsid w:val="003A551D"/>
    <w:rsid w:val="003A7E6F"/>
    <w:rsid w:val="003B054B"/>
    <w:rsid w:val="003B05F2"/>
    <w:rsid w:val="003B0EDB"/>
    <w:rsid w:val="003B2CE7"/>
    <w:rsid w:val="003B2E87"/>
    <w:rsid w:val="003B2F13"/>
    <w:rsid w:val="003B3353"/>
    <w:rsid w:val="003B405E"/>
    <w:rsid w:val="003B4712"/>
    <w:rsid w:val="003B47EB"/>
    <w:rsid w:val="003B48BA"/>
    <w:rsid w:val="003B57D3"/>
    <w:rsid w:val="003B59CA"/>
    <w:rsid w:val="003B6067"/>
    <w:rsid w:val="003C0892"/>
    <w:rsid w:val="003C08E3"/>
    <w:rsid w:val="003C09B5"/>
    <w:rsid w:val="003C0ECA"/>
    <w:rsid w:val="003C0F62"/>
    <w:rsid w:val="003C1176"/>
    <w:rsid w:val="003C1272"/>
    <w:rsid w:val="003C1D9A"/>
    <w:rsid w:val="003C1F58"/>
    <w:rsid w:val="003C48B1"/>
    <w:rsid w:val="003C56C0"/>
    <w:rsid w:val="003C57A7"/>
    <w:rsid w:val="003C5C2B"/>
    <w:rsid w:val="003C6457"/>
    <w:rsid w:val="003C6943"/>
    <w:rsid w:val="003C6BD2"/>
    <w:rsid w:val="003C7294"/>
    <w:rsid w:val="003C792F"/>
    <w:rsid w:val="003C7ABD"/>
    <w:rsid w:val="003C7C3D"/>
    <w:rsid w:val="003D089F"/>
    <w:rsid w:val="003D08F8"/>
    <w:rsid w:val="003D105C"/>
    <w:rsid w:val="003D124B"/>
    <w:rsid w:val="003D18F3"/>
    <w:rsid w:val="003D1C06"/>
    <w:rsid w:val="003D2CC1"/>
    <w:rsid w:val="003D34B5"/>
    <w:rsid w:val="003D4527"/>
    <w:rsid w:val="003D4D70"/>
    <w:rsid w:val="003D4FFC"/>
    <w:rsid w:val="003D51ED"/>
    <w:rsid w:val="003D569B"/>
    <w:rsid w:val="003D78B5"/>
    <w:rsid w:val="003E03F6"/>
    <w:rsid w:val="003E05B5"/>
    <w:rsid w:val="003E099F"/>
    <w:rsid w:val="003E19FF"/>
    <w:rsid w:val="003E244F"/>
    <w:rsid w:val="003E372A"/>
    <w:rsid w:val="003E37AE"/>
    <w:rsid w:val="003E3824"/>
    <w:rsid w:val="003E38D1"/>
    <w:rsid w:val="003E3A9D"/>
    <w:rsid w:val="003E3AB5"/>
    <w:rsid w:val="003E3FF7"/>
    <w:rsid w:val="003E501C"/>
    <w:rsid w:val="003E5104"/>
    <w:rsid w:val="003E5165"/>
    <w:rsid w:val="003E572C"/>
    <w:rsid w:val="003E58D4"/>
    <w:rsid w:val="003E62A6"/>
    <w:rsid w:val="003E695F"/>
    <w:rsid w:val="003E6BDE"/>
    <w:rsid w:val="003E6C9B"/>
    <w:rsid w:val="003E6D39"/>
    <w:rsid w:val="003E709C"/>
    <w:rsid w:val="003E712E"/>
    <w:rsid w:val="003E726D"/>
    <w:rsid w:val="003E76AA"/>
    <w:rsid w:val="003E798B"/>
    <w:rsid w:val="003E7B89"/>
    <w:rsid w:val="003F0B30"/>
    <w:rsid w:val="003F0FA3"/>
    <w:rsid w:val="003F276B"/>
    <w:rsid w:val="003F3A71"/>
    <w:rsid w:val="003F4036"/>
    <w:rsid w:val="003F4241"/>
    <w:rsid w:val="003F4B8A"/>
    <w:rsid w:val="003F4C20"/>
    <w:rsid w:val="003F62BB"/>
    <w:rsid w:val="003F6D2E"/>
    <w:rsid w:val="003F6FEC"/>
    <w:rsid w:val="003F7AA5"/>
    <w:rsid w:val="003F7B50"/>
    <w:rsid w:val="003F7C45"/>
    <w:rsid w:val="00400241"/>
    <w:rsid w:val="0040132C"/>
    <w:rsid w:val="00401EFD"/>
    <w:rsid w:val="0040231A"/>
    <w:rsid w:val="00402489"/>
    <w:rsid w:val="0040451A"/>
    <w:rsid w:val="004049BD"/>
    <w:rsid w:val="00404EB5"/>
    <w:rsid w:val="00405085"/>
    <w:rsid w:val="00405D28"/>
    <w:rsid w:val="004066FC"/>
    <w:rsid w:val="004073AB"/>
    <w:rsid w:val="00407481"/>
    <w:rsid w:val="00407C10"/>
    <w:rsid w:val="00407E90"/>
    <w:rsid w:val="004113B4"/>
    <w:rsid w:val="004119E2"/>
    <w:rsid w:val="00411F11"/>
    <w:rsid w:val="00411F3C"/>
    <w:rsid w:val="00413323"/>
    <w:rsid w:val="00414503"/>
    <w:rsid w:val="00414827"/>
    <w:rsid w:val="004153B3"/>
    <w:rsid w:val="00415772"/>
    <w:rsid w:val="004163FD"/>
    <w:rsid w:val="0041683D"/>
    <w:rsid w:val="00416C10"/>
    <w:rsid w:val="00416C72"/>
    <w:rsid w:val="00417976"/>
    <w:rsid w:val="00417A0E"/>
    <w:rsid w:val="0042053A"/>
    <w:rsid w:val="004213D6"/>
    <w:rsid w:val="00421C75"/>
    <w:rsid w:val="00422440"/>
    <w:rsid w:val="00422916"/>
    <w:rsid w:val="00422DB6"/>
    <w:rsid w:val="00422E41"/>
    <w:rsid w:val="00423006"/>
    <w:rsid w:val="0042388D"/>
    <w:rsid w:val="00423BA3"/>
    <w:rsid w:val="00424213"/>
    <w:rsid w:val="00424EF3"/>
    <w:rsid w:val="004267DB"/>
    <w:rsid w:val="004268BB"/>
    <w:rsid w:val="00426A4B"/>
    <w:rsid w:val="00427F22"/>
    <w:rsid w:val="00430724"/>
    <w:rsid w:val="00431047"/>
    <w:rsid w:val="00431B86"/>
    <w:rsid w:val="00432B7F"/>
    <w:rsid w:val="00433EDC"/>
    <w:rsid w:val="00433EED"/>
    <w:rsid w:val="00434A22"/>
    <w:rsid w:val="00435728"/>
    <w:rsid w:val="00435FFE"/>
    <w:rsid w:val="004361AC"/>
    <w:rsid w:val="00436430"/>
    <w:rsid w:val="00437C96"/>
    <w:rsid w:val="004408EC"/>
    <w:rsid w:val="00441255"/>
    <w:rsid w:val="004416A4"/>
    <w:rsid w:val="00441E6A"/>
    <w:rsid w:val="00442AEE"/>
    <w:rsid w:val="00443C8F"/>
    <w:rsid w:val="00444C60"/>
    <w:rsid w:val="00444E26"/>
    <w:rsid w:val="00444E35"/>
    <w:rsid w:val="0044502D"/>
    <w:rsid w:val="00445730"/>
    <w:rsid w:val="00445783"/>
    <w:rsid w:val="00445F6B"/>
    <w:rsid w:val="00445FEE"/>
    <w:rsid w:val="004464E1"/>
    <w:rsid w:val="00446684"/>
    <w:rsid w:val="00447C0A"/>
    <w:rsid w:val="00447CEF"/>
    <w:rsid w:val="00447E28"/>
    <w:rsid w:val="00450BA9"/>
    <w:rsid w:val="004517C7"/>
    <w:rsid w:val="00452481"/>
    <w:rsid w:val="004528FA"/>
    <w:rsid w:val="00453ACA"/>
    <w:rsid w:val="00453DC8"/>
    <w:rsid w:val="00455165"/>
    <w:rsid w:val="00455B6E"/>
    <w:rsid w:val="0045654B"/>
    <w:rsid w:val="00457676"/>
    <w:rsid w:val="00457804"/>
    <w:rsid w:val="004604CE"/>
    <w:rsid w:val="00460AEF"/>
    <w:rsid w:val="00460C52"/>
    <w:rsid w:val="0046135C"/>
    <w:rsid w:val="00462279"/>
    <w:rsid w:val="004646BF"/>
    <w:rsid w:val="00464744"/>
    <w:rsid w:val="004655EC"/>
    <w:rsid w:val="00465CC2"/>
    <w:rsid w:val="004665E3"/>
    <w:rsid w:val="00467040"/>
    <w:rsid w:val="0046760F"/>
    <w:rsid w:val="0047237D"/>
    <w:rsid w:val="00472561"/>
    <w:rsid w:val="004731F1"/>
    <w:rsid w:val="00473EB5"/>
    <w:rsid w:val="0047456B"/>
    <w:rsid w:val="00475251"/>
    <w:rsid w:val="004755BD"/>
    <w:rsid w:val="00475C64"/>
    <w:rsid w:val="00477400"/>
    <w:rsid w:val="0047749A"/>
    <w:rsid w:val="00477B9F"/>
    <w:rsid w:val="00480BC8"/>
    <w:rsid w:val="00481265"/>
    <w:rsid w:val="004814BF"/>
    <w:rsid w:val="00481C10"/>
    <w:rsid w:val="00482649"/>
    <w:rsid w:val="00482724"/>
    <w:rsid w:val="00482BDC"/>
    <w:rsid w:val="00482C92"/>
    <w:rsid w:val="00483630"/>
    <w:rsid w:val="004836EA"/>
    <w:rsid w:val="00483F72"/>
    <w:rsid w:val="004844C1"/>
    <w:rsid w:val="00485215"/>
    <w:rsid w:val="00485340"/>
    <w:rsid w:val="0048587E"/>
    <w:rsid w:val="0048712F"/>
    <w:rsid w:val="00487C2B"/>
    <w:rsid w:val="004900FF"/>
    <w:rsid w:val="004901FC"/>
    <w:rsid w:val="004903AA"/>
    <w:rsid w:val="0049125B"/>
    <w:rsid w:val="00491C24"/>
    <w:rsid w:val="00491C58"/>
    <w:rsid w:val="00491FAB"/>
    <w:rsid w:val="00492081"/>
    <w:rsid w:val="0049227D"/>
    <w:rsid w:val="0049297D"/>
    <w:rsid w:val="004929F2"/>
    <w:rsid w:val="00492F5E"/>
    <w:rsid w:val="00493BE3"/>
    <w:rsid w:val="00494D5E"/>
    <w:rsid w:val="00495A03"/>
    <w:rsid w:val="00495E28"/>
    <w:rsid w:val="00497079"/>
    <w:rsid w:val="00497417"/>
    <w:rsid w:val="00497450"/>
    <w:rsid w:val="004976A0"/>
    <w:rsid w:val="00497F30"/>
    <w:rsid w:val="00497F49"/>
    <w:rsid w:val="004A1BBA"/>
    <w:rsid w:val="004A23C2"/>
    <w:rsid w:val="004A3336"/>
    <w:rsid w:val="004A3479"/>
    <w:rsid w:val="004A3E3C"/>
    <w:rsid w:val="004A3F97"/>
    <w:rsid w:val="004A4069"/>
    <w:rsid w:val="004A484E"/>
    <w:rsid w:val="004A6513"/>
    <w:rsid w:val="004B036B"/>
    <w:rsid w:val="004B0E6D"/>
    <w:rsid w:val="004B16E8"/>
    <w:rsid w:val="004B2CA5"/>
    <w:rsid w:val="004B412E"/>
    <w:rsid w:val="004B5AEB"/>
    <w:rsid w:val="004B5B92"/>
    <w:rsid w:val="004B6250"/>
    <w:rsid w:val="004B66F3"/>
    <w:rsid w:val="004B76B1"/>
    <w:rsid w:val="004B7800"/>
    <w:rsid w:val="004C0057"/>
    <w:rsid w:val="004C0541"/>
    <w:rsid w:val="004C0BBF"/>
    <w:rsid w:val="004C1065"/>
    <w:rsid w:val="004C1D08"/>
    <w:rsid w:val="004C1D55"/>
    <w:rsid w:val="004C2450"/>
    <w:rsid w:val="004C270F"/>
    <w:rsid w:val="004C2836"/>
    <w:rsid w:val="004C2C46"/>
    <w:rsid w:val="004C39B5"/>
    <w:rsid w:val="004C405B"/>
    <w:rsid w:val="004C4550"/>
    <w:rsid w:val="004C54CA"/>
    <w:rsid w:val="004C647C"/>
    <w:rsid w:val="004C6FB4"/>
    <w:rsid w:val="004C7235"/>
    <w:rsid w:val="004C7955"/>
    <w:rsid w:val="004D0213"/>
    <w:rsid w:val="004D047F"/>
    <w:rsid w:val="004D0A6A"/>
    <w:rsid w:val="004D0D2C"/>
    <w:rsid w:val="004D0D3C"/>
    <w:rsid w:val="004D1529"/>
    <w:rsid w:val="004D29F1"/>
    <w:rsid w:val="004D29F3"/>
    <w:rsid w:val="004D3D96"/>
    <w:rsid w:val="004D40BB"/>
    <w:rsid w:val="004D4EEF"/>
    <w:rsid w:val="004D5316"/>
    <w:rsid w:val="004D575C"/>
    <w:rsid w:val="004D5DB9"/>
    <w:rsid w:val="004D5F4D"/>
    <w:rsid w:val="004D650F"/>
    <w:rsid w:val="004D7269"/>
    <w:rsid w:val="004D74EE"/>
    <w:rsid w:val="004D7F01"/>
    <w:rsid w:val="004E08FC"/>
    <w:rsid w:val="004E0B6E"/>
    <w:rsid w:val="004E1AE3"/>
    <w:rsid w:val="004E2133"/>
    <w:rsid w:val="004E2AAF"/>
    <w:rsid w:val="004E2BD2"/>
    <w:rsid w:val="004E395B"/>
    <w:rsid w:val="004E5EDB"/>
    <w:rsid w:val="004E60FB"/>
    <w:rsid w:val="004E73A5"/>
    <w:rsid w:val="004E758A"/>
    <w:rsid w:val="004F088E"/>
    <w:rsid w:val="004F1C42"/>
    <w:rsid w:val="004F20EF"/>
    <w:rsid w:val="004F23CE"/>
    <w:rsid w:val="004F2456"/>
    <w:rsid w:val="004F2C5A"/>
    <w:rsid w:val="004F2C82"/>
    <w:rsid w:val="004F31EA"/>
    <w:rsid w:val="004F3A4F"/>
    <w:rsid w:val="004F4601"/>
    <w:rsid w:val="004F5F61"/>
    <w:rsid w:val="004F7572"/>
    <w:rsid w:val="004F779C"/>
    <w:rsid w:val="004F7846"/>
    <w:rsid w:val="005000A6"/>
    <w:rsid w:val="005000D4"/>
    <w:rsid w:val="005004EE"/>
    <w:rsid w:val="005007AB"/>
    <w:rsid w:val="00500B1E"/>
    <w:rsid w:val="00500B24"/>
    <w:rsid w:val="00500C17"/>
    <w:rsid w:val="00500E2F"/>
    <w:rsid w:val="00502416"/>
    <w:rsid w:val="005027F4"/>
    <w:rsid w:val="005036C2"/>
    <w:rsid w:val="005044DD"/>
    <w:rsid w:val="0050492E"/>
    <w:rsid w:val="005051C9"/>
    <w:rsid w:val="00505CB1"/>
    <w:rsid w:val="00506389"/>
    <w:rsid w:val="00507000"/>
    <w:rsid w:val="00507FC5"/>
    <w:rsid w:val="00510A69"/>
    <w:rsid w:val="00510CAF"/>
    <w:rsid w:val="0051114C"/>
    <w:rsid w:val="00511597"/>
    <w:rsid w:val="00511794"/>
    <w:rsid w:val="00511915"/>
    <w:rsid w:val="005128C5"/>
    <w:rsid w:val="00512905"/>
    <w:rsid w:val="00512D8B"/>
    <w:rsid w:val="00512E85"/>
    <w:rsid w:val="0051346B"/>
    <w:rsid w:val="0051348F"/>
    <w:rsid w:val="005136C7"/>
    <w:rsid w:val="00513DD2"/>
    <w:rsid w:val="0051478B"/>
    <w:rsid w:val="00514A6B"/>
    <w:rsid w:val="00514C1C"/>
    <w:rsid w:val="00514C2E"/>
    <w:rsid w:val="00515158"/>
    <w:rsid w:val="005151E7"/>
    <w:rsid w:val="0051524F"/>
    <w:rsid w:val="0051566A"/>
    <w:rsid w:val="00515D7B"/>
    <w:rsid w:val="00515DD8"/>
    <w:rsid w:val="005166E9"/>
    <w:rsid w:val="00517917"/>
    <w:rsid w:val="00517B2F"/>
    <w:rsid w:val="0052009E"/>
    <w:rsid w:val="005200F7"/>
    <w:rsid w:val="00520AB5"/>
    <w:rsid w:val="00521596"/>
    <w:rsid w:val="00522066"/>
    <w:rsid w:val="005222FA"/>
    <w:rsid w:val="005247E6"/>
    <w:rsid w:val="00524A64"/>
    <w:rsid w:val="00524FF2"/>
    <w:rsid w:val="00525740"/>
    <w:rsid w:val="00525E59"/>
    <w:rsid w:val="005278EE"/>
    <w:rsid w:val="005308C9"/>
    <w:rsid w:val="00530A21"/>
    <w:rsid w:val="005310DD"/>
    <w:rsid w:val="00531851"/>
    <w:rsid w:val="005318CC"/>
    <w:rsid w:val="0053199E"/>
    <w:rsid w:val="00531D65"/>
    <w:rsid w:val="005334E4"/>
    <w:rsid w:val="00534844"/>
    <w:rsid w:val="005349B1"/>
    <w:rsid w:val="00535AA4"/>
    <w:rsid w:val="00535DA3"/>
    <w:rsid w:val="005364A6"/>
    <w:rsid w:val="005364AE"/>
    <w:rsid w:val="0053652C"/>
    <w:rsid w:val="0053659B"/>
    <w:rsid w:val="0053676E"/>
    <w:rsid w:val="005368A0"/>
    <w:rsid w:val="005374BC"/>
    <w:rsid w:val="005411D0"/>
    <w:rsid w:val="005427DC"/>
    <w:rsid w:val="00543188"/>
    <w:rsid w:val="005432F0"/>
    <w:rsid w:val="00543367"/>
    <w:rsid w:val="0054384E"/>
    <w:rsid w:val="00543A27"/>
    <w:rsid w:val="00543BC6"/>
    <w:rsid w:val="00543BFA"/>
    <w:rsid w:val="00544877"/>
    <w:rsid w:val="00544BBB"/>
    <w:rsid w:val="00545824"/>
    <w:rsid w:val="0054655E"/>
    <w:rsid w:val="005465EA"/>
    <w:rsid w:val="00546601"/>
    <w:rsid w:val="00547D9C"/>
    <w:rsid w:val="00547DA1"/>
    <w:rsid w:val="005501BC"/>
    <w:rsid w:val="0055068D"/>
    <w:rsid w:val="00550715"/>
    <w:rsid w:val="00550CCE"/>
    <w:rsid w:val="0055175C"/>
    <w:rsid w:val="00551BAB"/>
    <w:rsid w:val="00551C53"/>
    <w:rsid w:val="00551F4A"/>
    <w:rsid w:val="0055221B"/>
    <w:rsid w:val="005526DC"/>
    <w:rsid w:val="005535B7"/>
    <w:rsid w:val="00553702"/>
    <w:rsid w:val="00553E37"/>
    <w:rsid w:val="00554133"/>
    <w:rsid w:val="00554A51"/>
    <w:rsid w:val="00554CAC"/>
    <w:rsid w:val="00554D3A"/>
    <w:rsid w:val="0055513C"/>
    <w:rsid w:val="00555AF5"/>
    <w:rsid w:val="00556164"/>
    <w:rsid w:val="0055637C"/>
    <w:rsid w:val="00556B00"/>
    <w:rsid w:val="0055753F"/>
    <w:rsid w:val="00557618"/>
    <w:rsid w:val="00557782"/>
    <w:rsid w:val="00560C94"/>
    <w:rsid w:val="00560E13"/>
    <w:rsid w:val="00560E91"/>
    <w:rsid w:val="00560FD5"/>
    <w:rsid w:val="00561C0A"/>
    <w:rsid w:val="00562765"/>
    <w:rsid w:val="0056283B"/>
    <w:rsid w:val="0056291C"/>
    <w:rsid w:val="00563CA0"/>
    <w:rsid w:val="00563E26"/>
    <w:rsid w:val="00563E82"/>
    <w:rsid w:val="0056404D"/>
    <w:rsid w:val="005646BB"/>
    <w:rsid w:val="005647F9"/>
    <w:rsid w:val="00564B19"/>
    <w:rsid w:val="00564C4B"/>
    <w:rsid w:val="0056588B"/>
    <w:rsid w:val="00565A63"/>
    <w:rsid w:val="00566588"/>
    <w:rsid w:val="0056662E"/>
    <w:rsid w:val="00566A26"/>
    <w:rsid w:val="00566F6B"/>
    <w:rsid w:val="00567012"/>
    <w:rsid w:val="00567EA5"/>
    <w:rsid w:val="00570050"/>
    <w:rsid w:val="00570306"/>
    <w:rsid w:val="00570514"/>
    <w:rsid w:val="00571A41"/>
    <w:rsid w:val="005721D0"/>
    <w:rsid w:val="0057246A"/>
    <w:rsid w:val="0057254C"/>
    <w:rsid w:val="0057275D"/>
    <w:rsid w:val="005727F8"/>
    <w:rsid w:val="00572919"/>
    <w:rsid w:val="005734AB"/>
    <w:rsid w:val="00574103"/>
    <w:rsid w:val="005744A6"/>
    <w:rsid w:val="00574503"/>
    <w:rsid w:val="00575B68"/>
    <w:rsid w:val="00575DA6"/>
    <w:rsid w:val="00575DFD"/>
    <w:rsid w:val="00576C4E"/>
    <w:rsid w:val="0057737F"/>
    <w:rsid w:val="0057744D"/>
    <w:rsid w:val="0057768C"/>
    <w:rsid w:val="00577B84"/>
    <w:rsid w:val="005800A9"/>
    <w:rsid w:val="00580488"/>
    <w:rsid w:val="0058074D"/>
    <w:rsid w:val="00580FD1"/>
    <w:rsid w:val="00582FAD"/>
    <w:rsid w:val="00583489"/>
    <w:rsid w:val="0058391F"/>
    <w:rsid w:val="00583A80"/>
    <w:rsid w:val="00584188"/>
    <w:rsid w:val="0058437B"/>
    <w:rsid w:val="00584E33"/>
    <w:rsid w:val="00585531"/>
    <w:rsid w:val="0058596A"/>
    <w:rsid w:val="00585AD4"/>
    <w:rsid w:val="00586819"/>
    <w:rsid w:val="00586E9A"/>
    <w:rsid w:val="00586EAF"/>
    <w:rsid w:val="00587419"/>
    <w:rsid w:val="00587958"/>
    <w:rsid w:val="00590FE4"/>
    <w:rsid w:val="0059116E"/>
    <w:rsid w:val="00591D9C"/>
    <w:rsid w:val="0059282D"/>
    <w:rsid w:val="005932C1"/>
    <w:rsid w:val="00593440"/>
    <w:rsid w:val="005936BF"/>
    <w:rsid w:val="00593B97"/>
    <w:rsid w:val="00593DE5"/>
    <w:rsid w:val="00593EE1"/>
    <w:rsid w:val="005948D9"/>
    <w:rsid w:val="00594E3C"/>
    <w:rsid w:val="0059592B"/>
    <w:rsid w:val="00596545"/>
    <w:rsid w:val="0059655A"/>
    <w:rsid w:val="00596617"/>
    <w:rsid w:val="00596CC4"/>
    <w:rsid w:val="00597057"/>
    <w:rsid w:val="005973A6"/>
    <w:rsid w:val="00597657"/>
    <w:rsid w:val="00597AAB"/>
    <w:rsid w:val="00597D8B"/>
    <w:rsid w:val="005A0742"/>
    <w:rsid w:val="005A1C30"/>
    <w:rsid w:val="005A26CF"/>
    <w:rsid w:val="005A31C9"/>
    <w:rsid w:val="005A3295"/>
    <w:rsid w:val="005A337F"/>
    <w:rsid w:val="005A348F"/>
    <w:rsid w:val="005A3F1E"/>
    <w:rsid w:val="005A4030"/>
    <w:rsid w:val="005A46FF"/>
    <w:rsid w:val="005A48ED"/>
    <w:rsid w:val="005A4AFF"/>
    <w:rsid w:val="005A4E6A"/>
    <w:rsid w:val="005A52BE"/>
    <w:rsid w:val="005A531C"/>
    <w:rsid w:val="005A539E"/>
    <w:rsid w:val="005A65F0"/>
    <w:rsid w:val="005A7758"/>
    <w:rsid w:val="005B011E"/>
    <w:rsid w:val="005B028B"/>
    <w:rsid w:val="005B0EAD"/>
    <w:rsid w:val="005B211A"/>
    <w:rsid w:val="005B26D9"/>
    <w:rsid w:val="005B2E84"/>
    <w:rsid w:val="005B352F"/>
    <w:rsid w:val="005B3E66"/>
    <w:rsid w:val="005B3FE8"/>
    <w:rsid w:val="005B4215"/>
    <w:rsid w:val="005B4309"/>
    <w:rsid w:val="005B436C"/>
    <w:rsid w:val="005B4648"/>
    <w:rsid w:val="005B4F97"/>
    <w:rsid w:val="005B51E5"/>
    <w:rsid w:val="005B52A4"/>
    <w:rsid w:val="005B5CA4"/>
    <w:rsid w:val="005B6E01"/>
    <w:rsid w:val="005B7476"/>
    <w:rsid w:val="005B7688"/>
    <w:rsid w:val="005B7849"/>
    <w:rsid w:val="005B7B0E"/>
    <w:rsid w:val="005C0DFA"/>
    <w:rsid w:val="005C0FF0"/>
    <w:rsid w:val="005C1208"/>
    <w:rsid w:val="005C14D5"/>
    <w:rsid w:val="005C219B"/>
    <w:rsid w:val="005C492F"/>
    <w:rsid w:val="005C4B4C"/>
    <w:rsid w:val="005C4B62"/>
    <w:rsid w:val="005C503A"/>
    <w:rsid w:val="005C5409"/>
    <w:rsid w:val="005C55EF"/>
    <w:rsid w:val="005C608C"/>
    <w:rsid w:val="005C628C"/>
    <w:rsid w:val="005C62BB"/>
    <w:rsid w:val="005C6765"/>
    <w:rsid w:val="005C69AC"/>
    <w:rsid w:val="005C722E"/>
    <w:rsid w:val="005C72F6"/>
    <w:rsid w:val="005C7576"/>
    <w:rsid w:val="005C7759"/>
    <w:rsid w:val="005C7E2A"/>
    <w:rsid w:val="005D01A4"/>
    <w:rsid w:val="005D1584"/>
    <w:rsid w:val="005D15AE"/>
    <w:rsid w:val="005D1A7B"/>
    <w:rsid w:val="005D1EDD"/>
    <w:rsid w:val="005D2669"/>
    <w:rsid w:val="005D2F95"/>
    <w:rsid w:val="005D456F"/>
    <w:rsid w:val="005D45B3"/>
    <w:rsid w:val="005D4AB3"/>
    <w:rsid w:val="005D4CEB"/>
    <w:rsid w:val="005D5344"/>
    <w:rsid w:val="005D5DA8"/>
    <w:rsid w:val="005D61EB"/>
    <w:rsid w:val="005D6733"/>
    <w:rsid w:val="005E0AE0"/>
    <w:rsid w:val="005E40C4"/>
    <w:rsid w:val="005E4D23"/>
    <w:rsid w:val="005E5501"/>
    <w:rsid w:val="005E79A9"/>
    <w:rsid w:val="005F04E6"/>
    <w:rsid w:val="005F17EC"/>
    <w:rsid w:val="005F1C2F"/>
    <w:rsid w:val="005F3546"/>
    <w:rsid w:val="005F37E5"/>
    <w:rsid w:val="005F39D5"/>
    <w:rsid w:val="005F3AB5"/>
    <w:rsid w:val="005F3E05"/>
    <w:rsid w:val="005F3F98"/>
    <w:rsid w:val="005F43B9"/>
    <w:rsid w:val="005F55D6"/>
    <w:rsid w:val="005F5CA9"/>
    <w:rsid w:val="005F68CB"/>
    <w:rsid w:val="005F6BDE"/>
    <w:rsid w:val="005F7908"/>
    <w:rsid w:val="005F7D48"/>
    <w:rsid w:val="00600242"/>
    <w:rsid w:val="00600FC9"/>
    <w:rsid w:val="006014C8"/>
    <w:rsid w:val="00602430"/>
    <w:rsid w:val="006033E3"/>
    <w:rsid w:val="0060442F"/>
    <w:rsid w:val="006050AC"/>
    <w:rsid w:val="00605AA8"/>
    <w:rsid w:val="00605FC7"/>
    <w:rsid w:val="00606218"/>
    <w:rsid w:val="006064C5"/>
    <w:rsid w:val="00606CA3"/>
    <w:rsid w:val="00606E91"/>
    <w:rsid w:val="00607018"/>
    <w:rsid w:val="006077ED"/>
    <w:rsid w:val="00607952"/>
    <w:rsid w:val="00610954"/>
    <w:rsid w:val="00610CBE"/>
    <w:rsid w:val="00610E1F"/>
    <w:rsid w:val="00611AA4"/>
    <w:rsid w:val="00613007"/>
    <w:rsid w:val="0061321C"/>
    <w:rsid w:val="006137AB"/>
    <w:rsid w:val="006138F8"/>
    <w:rsid w:val="00613C5A"/>
    <w:rsid w:val="00614248"/>
    <w:rsid w:val="0061457B"/>
    <w:rsid w:val="006146DA"/>
    <w:rsid w:val="00614CA1"/>
    <w:rsid w:val="00615C2C"/>
    <w:rsid w:val="006167B4"/>
    <w:rsid w:val="00617F98"/>
    <w:rsid w:val="0062038A"/>
    <w:rsid w:val="006203A8"/>
    <w:rsid w:val="00620CC5"/>
    <w:rsid w:val="00620DA2"/>
    <w:rsid w:val="00620E59"/>
    <w:rsid w:val="00621132"/>
    <w:rsid w:val="006213EC"/>
    <w:rsid w:val="00621C7D"/>
    <w:rsid w:val="006222DB"/>
    <w:rsid w:val="00622656"/>
    <w:rsid w:val="00622B60"/>
    <w:rsid w:val="0062386E"/>
    <w:rsid w:val="00623A2D"/>
    <w:rsid w:val="00623D9A"/>
    <w:rsid w:val="00623DF2"/>
    <w:rsid w:val="00623F01"/>
    <w:rsid w:val="006242FB"/>
    <w:rsid w:val="00624738"/>
    <w:rsid w:val="006254E5"/>
    <w:rsid w:val="00625A2B"/>
    <w:rsid w:val="00626E2D"/>
    <w:rsid w:val="006272DE"/>
    <w:rsid w:val="00627D94"/>
    <w:rsid w:val="006304D3"/>
    <w:rsid w:val="00630AB9"/>
    <w:rsid w:val="00630B42"/>
    <w:rsid w:val="0063104D"/>
    <w:rsid w:val="006310FC"/>
    <w:rsid w:val="00631688"/>
    <w:rsid w:val="006320D8"/>
    <w:rsid w:val="00632540"/>
    <w:rsid w:val="00632E88"/>
    <w:rsid w:val="00634020"/>
    <w:rsid w:val="0063449E"/>
    <w:rsid w:val="0063454C"/>
    <w:rsid w:val="00634DBB"/>
    <w:rsid w:val="00635255"/>
    <w:rsid w:val="00637C26"/>
    <w:rsid w:val="00640732"/>
    <w:rsid w:val="00642072"/>
    <w:rsid w:val="0064292C"/>
    <w:rsid w:val="00643088"/>
    <w:rsid w:val="006431D0"/>
    <w:rsid w:val="006440ED"/>
    <w:rsid w:val="0064467C"/>
    <w:rsid w:val="00644AB5"/>
    <w:rsid w:val="00645213"/>
    <w:rsid w:val="00645293"/>
    <w:rsid w:val="006468CB"/>
    <w:rsid w:val="00646EC5"/>
    <w:rsid w:val="00646EED"/>
    <w:rsid w:val="006475F3"/>
    <w:rsid w:val="00650C79"/>
    <w:rsid w:val="00651B78"/>
    <w:rsid w:val="00652263"/>
    <w:rsid w:val="0065238F"/>
    <w:rsid w:val="0065278C"/>
    <w:rsid w:val="00652865"/>
    <w:rsid w:val="00652881"/>
    <w:rsid w:val="00652985"/>
    <w:rsid w:val="00652BCC"/>
    <w:rsid w:val="006533AE"/>
    <w:rsid w:val="006551AE"/>
    <w:rsid w:val="00661974"/>
    <w:rsid w:val="006623E2"/>
    <w:rsid w:val="006624E3"/>
    <w:rsid w:val="00662508"/>
    <w:rsid w:val="00662FC9"/>
    <w:rsid w:val="006640F9"/>
    <w:rsid w:val="00664551"/>
    <w:rsid w:val="00664685"/>
    <w:rsid w:val="00664B95"/>
    <w:rsid w:val="00665094"/>
    <w:rsid w:val="00665D5F"/>
    <w:rsid w:val="006676A0"/>
    <w:rsid w:val="006704F3"/>
    <w:rsid w:val="00670834"/>
    <w:rsid w:val="00670857"/>
    <w:rsid w:val="00671124"/>
    <w:rsid w:val="006727B0"/>
    <w:rsid w:val="0067307E"/>
    <w:rsid w:val="00673889"/>
    <w:rsid w:val="006739C0"/>
    <w:rsid w:val="00673F6D"/>
    <w:rsid w:val="00674850"/>
    <w:rsid w:val="00675020"/>
    <w:rsid w:val="00675116"/>
    <w:rsid w:val="00675D03"/>
    <w:rsid w:val="00676016"/>
    <w:rsid w:val="00676EA7"/>
    <w:rsid w:val="00677ECB"/>
    <w:rsid w:val="00680969"/>
    <w:rsid w:val="00681AFB"/>
    <w:rsid w:val="00683042"/>
    <w:rsid w:val="00683F61"/>
    <w:rsid w:val="00684776"/>
    <w:rsid w:val="00686775"/>
    <w:rsid w:val="00686A36"/>
    <w:rsid w:val="00687962"/>
    <w:rsid w:val="00687AD5"/>
    <w:rsid w:val="00690DCB"/>
    <w:rsid w:val="00691831"/>
    <w:rsid w:val="00691B0E"/>
    <w:rsid w:val="0069211A"/>
    <w:rsid w:val="00692B81"/>
    <w:rsid w:val="00692C4F"/>
    <w:rsid w:val="006949D2"/>
    <w:rsid w:val="00694C5F"/>
    <w:rsid w:val="00695251"/>
    <w:rsid w:val="006953EF"/>
    <w:rsid w:val="00695689"/>
    <w:rsid w:val="006959F1"/>
    <w:rsid w:val="00695ADE"/>
    <w:rsid w:val="00695C0D"/>
    <w:rsid w:val="00695CAE"/>
    <w:rsid w:val="00695F70"/>
    <w:rsid w:val="00696356"/>
    <w:rsid w:val="00696507"/>
    <w:rsid w:val="006968EA"/>
    <w:rsid w:val="00696C5A"/>
    <w:rsid w:val="00696EC1"/>
    <w:rsid w:val="006A015D"/>
    <w:rsid w:val="006A02EC"/>
    <w:rsid w:val="006A0D9D"/>
    <w:rsid w:val="006A2B6C"/>
    <w:rsid w:val="006A2EA3"/>
    <w:rsid w:val="006A3200"/>
    <w:rsid w:val="006A3CC1"/>
    <w:rsid w:val="006A3E73"/>
    <w:rsid w:val="006A4899"/>
    <w:rsid w:val="006A5E32"/>
    <w:rsid w:val="006A62E1"/>
    <w:rsid w:val="006A6566"/>
    <w:rsid w:val="006A662C"/>
    <w:rsid w:val="006A72A3"/>
    <w:rsid w:val="006A72C6"/>
    <w:rsid w:val="006A7310"/>
    <w:rsid w:val="006B02DA"/>
    <w:rsid w:val="006B08FB"/>
    <w:rsid w:val="006B194C"/>
    <w:rsid w:val="006B2065"/>
    <w:rsid w:val="006B2152"/>
    <w:rsid w:val="006B22BD"/>
    <w:rsid w:val="006B22C5"/>
    <w:rsid w:val="006B275B"/>
    <w:rsid w:val="006B30BF"/>
    <w:rsid w:val="006B38C6"/>
    <w:rsid w:val="006B3940"/>
    <w:rsid w:val="006B45A6"/>
    <w:rsid w:val="006B4A69"/>
    <w:rsid w:val="006B62F0"/>
    <w:rsid w:val="006B6C6B"/>
    <w:rsid w:val="006C09B6"/>
    <w:rsid w:val="006C168D"/>
    <w:rsid w:val="006C22F7"/>
    <w:rsid w:val="006C2BF5"/>
    <w:rsid w:val="006C4A40"/>
    <w:rsid w:val="006C4E56"/>
    <w:rsid w:val="006C61CD"/>
    <w:rsid w:val="006C6300"/>
    <w:rsid w:val="006C642C"/>
    <w:rsid w:val="006C6A11"/>
    <w:rsid w:val="006C6FC6"/>
    <w:rsid w:val="006C6FDD"/>
    <w:rsid w:val="006C7BB9"/>
    <w:rsid w:val="006C7D50"/>
    <w:rsid w:val="006D11EA"/>
    <w:rsid w:val="006D141C"/>
    <w:rsid w:val="006D2425"/>
    <w:rsid w:val="006D2CF3"/>
    <w:rsid w:val="006D2D08"/>
    <w:rsid w:val="006D2F35"/>
    <w:rsid w:val="006D3228"/>
    <w:rsid w:val="006D349E"/>
    <w:rsid w:val="006D34BB"/>
    <w:rsid w:val="006D34C2"/>
    <w:rsid w:val="006D41EF"/>
    <w:rsid w:val="006D4A94"/>
    <w:rsid w:val="006D53AA"/>
    <w:rsid w:val="006D55C0"/>
    <w:rsid w:val="006D5D87"/>
    <w:rsid w:val="006D6166"/>
    <w:rsid w:val="006D6993"/>
    <w:rsid w:val="006D6C4C"/>
    <w:rsid w:val="006D6DCD"/>
    <w:rsid w:val="006E0888"/>
    <w:rsid w:val="006E0D09"/>
    <w:rsid w:val="006E241F"/>
    <w:rsid w:val="006E24EE"/>
    <w:rsid w:val="006E25BD"/>
    <w:rsid w:val="006E2F63"/>
    <w:rsid w:val="006E3379"/>
    <w:rsid w:val="006E34B7"/>
    <w:rsid w:val="006E3669"/>
    <w:rsid w:val="006E36B8"/>
    <w:rsid w:val="006E3874"/>
    <w:rsid w:val="006E5550"/>
    <w:rsid w:val="006E5585"/>
    <w:rsid w:val="006E5E32"/>
    <w:rsid w:val="006E6117"/>
    <w:rsid w:val="006E633A"/>
    <w:rsid w:val="006E6A14"/>
    <w:rsid w:val="006E6B16"/>
    <w:rsid w:val="006E6DE8"/>
    <w:rsid w:val="006E780C"/>
    <w:rsid w:val="006F0BA7"/>
    <w:rsid w:val="006F0F01"/>
    <w:rsid w:val="006F174D"/>
    <w:rsid w:val="006F1F41"/>
    <w:rsid w:val="006F32EF"/>
    <w:rsid w:val="006F3615"/>
    <w:rsid w:val="006F3C54"/>
    <w:rsid w:val="006F41B7"/>
    <w:rsid w:val="006F4B26"/>
    <w:rsid w:val="006F4CD8"/>
    <w:rsid w:val="006F50D9"/>
    <w:rsid w:val="006F5125"/>
    <w:rsid w:val="006F53D9"/>
    <w:rsid w:val="006F5812"/>
    <w:rsid w:val="006F609A"/>
    <w:rsid w:val="006F685F"/>
    <w:rsid w:val="007004DC"/>
    <w:rsid w:val="00701093"/>
    <w:rsid w:val="007015F1"/>
    <w:rsid w:val="0070173B"/>
    <w:rsid w:val="007022C4"/>
    <w:rsid w:val="00702481"/>
    <w:rsid w:val="007026E9"/>
    <w:rsid w:val="00703C8B"/>
    <w:rsid w:val="00703E8A"/>
    <w:rsid w:val="00703FE4"/>
    <w:rsid w:val="00704A3A"/>
    <w:rsid w:val="00704EC1"/>
    <w:rsid w:val="00704F60"/>
    <w:rsid w:val="00705899"/>
    <w:rsid w:val="00705EC3"/>
    <w:rsid w:val="00706EA3"/>
    <w:rsid w:val="007078BE"/>
    <w:rsid w:val="00710644"/>
    <w:rsid w:val="00710BF6"/>
    <w:rsid w:val="00711522"/>
    <w:rsid w:val="007118A6"/>
    <w:rsid w:val="00711B82"/>
    <w:rsid w:val="007124FE"/>
    <w:rsid w:val="00712533"/>
    <w:rsid w:val="00713186"/>
    <w:rsid w:val="00713757"/>
    <w:rsid w:val="00713758"/>
    <w:rsid w:val="007137D8"/>
    <w:rsid w:val="00713871"/>
    <w:rsid w:val="00714064"/>
    <w:rsid w:val="0071409E"/>
    <w:rsid w:val="00714FD3"/>
    <w:rsid w:val="00717772"/>
    <w:rsid w:val="007200E5"/>
    <w:rsid w:val="00720371"/>
    <w:rsid w:val="007205A9"/>
    <w:rsid w:val="00720C17"/>
    <w:rsid w:val="007215A4"/>
    <w:rsid w:val="00721AF1"/>
    <w:rsid w:val="00721D20"/>
    <w:rsid w:val="0072280F"/>
    <w:rsid w:val="00722B5E"/>
    <w:rsid w:val="007235F5"/>
    <w:rsid w:val="00723B2C"/>
    <w:rsid w:val="00723CBA"/>
    <w:rsid w:val="007252C6"/>
    <w:rsid w:val="007253CC"/>
    <w:rsid w:val="00726F5A"/>
    <w:rsid w:val="0072708F"/>
    <w:rsid w:val="00730E81"/>
    <w:rsid w:val="00731000"/>
    <w:rsid w:val="00731204"/>
    <w:rsid w:val="007319BC"/>
    <w:rsid w:val="0073222B"/>
    <w:rsid w:val="00732582"/>
    <w:rsid w:val="00732D1D"/>
    <w:rsid w:val="007332C4"/>
    <w:rsid w:val="00733480"/>
    <w:rsid w:val="00734321"/>
    <w:rsid w:val="00734381"/>
    <w:rsid w:val="00736034"/>
    <w:rsid w:val="0073681C"/>
    <w:rsid w:val="00736A13"/>
    <w:rsid w:val="0073725B"/>
    <w:rsid w:val="0074033C"/>
    <w:rsid w:val="0074050E"/>
    <w:rsid w:val="00740B66"/>
    <w:rsid w:val="00741AF8"/>
    <w:rsid w:val="00741EBE"/>
    <w:rsid w:val="00742181"/>
    <w:rsid w:val="007424EC"/>
    <w:rsid w:val="00742AFF"/>
    <w:rsid w:val="00742EDA"/>
    <w:rsid w:val="007440FA"/>
    <w:rsid w:val="00744201"/>
    <w:rsid w:val="00744A36"/>
    <w:rsid w:val="00744B78"/>
    <w:rsid w:val="00745FCE"/>
    <w:rsid w:val="00746130"/>
    <w:rsid w:val="00746A40"/>
    <w:rsid w:val="00746E6A"/>
    <w:rsid w:val="007474FB"/>
    <w:rsid w:val="00747598"/>
    <w:rsid w:val="00750358"/>
    <w:rsid w:val="007520A3"/>
    <w:rsid w:val="007526F5"/>
    <w:rsid w:val="00752ACD"/>
    <w:rsid w:val="00753B6E"/>
    <w:rsid w:val="00754717"/>
    <w:rsid w:val="00754836"/>
    <w:rsid w:val="00754FB9"/>
    <w:rsid w:val="007553A9"/>
    <w:rsid w:val="00755BA2"/>
    <w:rsid w:val="00755CDF"/>
    <w:rsid w:val="00755DA5"/>
    <w:rsid w:val="0075623D"/>
    <w:rsid w:val="007563CD"/>
    <w:rsid w:val="00757042"/>
    <w:rsid w:val="007578C3"/>
    <w:rsid w:val="00757A4C"/>
    <w:rsid w:val="00760895"/>
    <w:rsid w:val="00762ABF"/>
    <w:rsid w:val="007632A5"/>
    <w:rsid w:val="00764A94"/>
    <w:rsid w:val="00764B26"/>
    <w:rsid w:val="00764EA6"/>
    <w:rsid w:val="0076503D"/>
    <w:rsid w:val="007651A9"/>
    <w:rsid w:val="007651E5"/>
    <w:rsid w:val="0076524F"/>
    <w:rsid w:val="00765584"/>
    <w:rsid w:val="007665B2"/>
    <w:rsid w:val="007670DC"/>
    <w:rsid w:val="0076715F"/>
    <w:rsid w:val="00767356"/>
    <w:rsid w:val="00770F2A"/>
    <w:rsid w:val="0077111A"/>
    <w:rsid w:val="0077213A"/>
    <w:rsid w:val="00772272"/>
    <w:rsid w:val="0077369F"/>
    <w:rsid w:val="0077463A"/>
    <w:rsid w:val="00774AB3"/>
    <w:rsid w:val="00774D0F"/>
    <w:rsid w:val="00774D7B"/>
    <w:rsid w:val="007756ED"/>
    <w:rsid w:val="0077589D"/>
    <w:rsid w:val="00775D7C"/>
    <w:rsid w:val="00775DCB"/>
    <w:rsid w:val="0077617F"/>
    <w:rsid w:val="00776A3D"/>
    <w:rsid w:val="0077707A"/>
    <w:rsid w:val="007776BF"/>
    <w:rsid w:val="00777C63"/>
    <w:rsid w:val="007819A1"/>
    <w:rsid w:val="00781A45"/>
    <w:rsid w:val="0078263D"/>
    <w:rsid w:val="00783BA5"/>
    <w:rsid w:val="00784F9E"/>
    <w:rsid w:val="0078533C"/>
    <w:rsid w:val="007856FD"/>
    <w:rsid w:val="007857FB"/>
    <w:rsid w:val="00786713"/>
    <w:rsid w:val="0078698E"/>
    <w:rsid w:val="007870FC"/>
    <w:rsid w:val="00787153"/>
    <w:rsid w:val="00787CD0"/>
    <w:rsid w:val="007905A2"/>
    <w:rsid w:val="00791053"/>
    <w:rsid w:val="00791261"/>
    <w:rsid w:val="007918FE"/>
    <w:rsid w:val="00791A3A"/>
    <w:rsid w:val="0079262D"/>
    <w:rsid w:val="00792A53"/>
    <w:rsid w:val="00794196"/>
    <w:rsid w:val="00794C47"/>
    <w:rsid w:val="00794FFF"/>
    <w:rsid w:val="00796D4D"/>
    <w:rsid w:val="007971B8"/>
    <w:rsid w:val="00797637"/>
    <w:rsid w:val="007A0018"/>
    <w:rsid w:val="007A0ADE"/>
    <w:rsid w:val="007A1B35"/>
    <w:rsid w:val="007A2C94"/>
    <w:rsid w:val="007A3680"/>
    <w:rsid w:val="007A38CE"/>
    <w:rsid w:val="007A3BCD"/>
    <w:rsid w:val="007A4354"/>
    <w:rsid w:val="007A49C5"/>
    <w:rsid w:val="007A4C1C"/>
    <w:rsid w:val="007A5214"/>
    <w:rsid w:val="007A59B8"/>
    <w:rsid w:val="007A65AF"/>
    <w:rsid w:val="007A7682"/>
    <w:rsid w:val="007A7F42"/>
    <w:rsid w:val="007B1A99"/>
    <w:rsid w:val="007B2862"/>
    <w:rsid w:val="007B2FD8"/>
    <w:rsid w:val="007B3968"/>
    <w:rsid w:val="007B42F7"/>
    <w:rsid w:val="007B45AF"/>
    <w:rsid w:val="007B4DD0"/>
    <w:rsid w:val="007B611E"/>
    <w:rsid w:val="007B662A"/>
    <w:rsid w:val="007B71DC"/>
    <w:rsid w:val="007B7743"/>
    <w:rsid w:val="007C04F4"/>
    <w:rsid w:val="007C0872"/>
    <w:rsid w:val="007C2139"/>
    <w:rsid w:val="007C25A2"/>
    <w:rsid w:val="007C27DE"/>
    <w:rsid w:val="007C299E"/>
    <w:rsid w:val="007C3761"/>
    <w:rsid w:val="007C525F"/>
    <w:rsid w:val="007C5321"/>
    <w:rsid w:val="007C5881"/>
    <w:rsid w:val="007C5E8A"/>
    <w:rsid w:val="007C5EBA"/>
    <w:rsid w:val="007C5F4B"/>
    <w:rsid w:val="007C6279"/>
    <w:rsid w:val="007C6AAB"/>
    <w:rsid w:val="007C7B84"/>
    <w:rsid w:val="007D0C4D"/>
    <w:rsid w:val="007D1E74"/>
    <w:rsid w:val="007D1FE9"/>
    <w:rsid w:val="007D28C9"/>
    <w:rsid w:val="007D2EEC"/>
    <w:rsid w:val="007D326B"/>
    <w:rsid w:val="007D37CD"/>
    <w:rsid w:val="007D38F0"/>
    <w:rsid w:val="007D3CC8"/>
    <w:rsid w:val="007D3D2A"/>
    <w:rsid w:val="007D430A"/>
    <w:rsid w:val="007D44A6"/>
    <w:rsid w:val="007D4767"/>
    <w:rsid w:val="007D47FB"/>
    <w:rsid w:val="007D4DD3"/>
    <w:rsid w:val="007D576A"/>
    <w:rsid w:val="007D619E"/>
    <w:rsid w:val="007D62F9"/>
    <w:rsid w:val="007D63A4"/>
    <w:rsid w:val="007D6542"/>
    <w:rsid w:val="007D6780"/>
    <w:rsid w:val="007E106F"/>
    <w:rsid w:val="007E10B2"/>
    <w:rsid w:val="007E1AA2"/>
    <w:rsid w:val="007E1CD6"/>
    <w:rsid w:val="007E1F2C"/>
    <w:rsid w:val="007E223B"/>
    <w:rsid w:val="007E279D"/>
    <w:rsid w:val="007E2D69"/>
    <w:rsid w:val="007E3B9A"/>
    <w:rsid w:val="007E3EEF"/>
    <w:rsid w:val="007E46E8"/>
    <w:rsid w:val="007E470F"/>
    <w:rsid w:val="007E4C1F"/>
    <w:rsid w:val="007E57C9"/>
    <w:rsid w:val="007E7AFC"/>
    <w:rsid w:val="007F01DE"/>
    <w:rsid w:val="007F02E5"/>
    <w:rsid w:val="007F0759"/>
    <w:rsid w:val="007F0BCC"/>
    <w:rsid w:val="007F1057"/>
    <w:rsid w:val="007F156E"/>
    <w:rsid w:val="007F1CF3"/>
    <w:rsid w:val="007F25C0"/>
    <w:rsid w:val="007F2D5F"/>
    <w:rsid w:val="007F30BB"/>
    <w:rsid w:val="007F5E00"/>
    <w:rsid w:val="007F5F52"/>
    <w:rsid w:val="007F672A"/>
    <w:rsid w:val="007F6A1D"/>
    <w:rsid w:val="007F6C16"/>
    <w:rsid w:val="007F77C6"/>
    <w:rsid w:val="007F79D4"/>
    <w:rsid w:val="008003A1"/>
    <w:rsid w:val="008006B7"/>
    <w:rsid w:val="00800FDB"/>
    <w:rsid w:val="00801CFD"/>
    <w:rsid w:val="00801E65"/>
    <w:rsid w:val="00802081"/>
    <w:rsid w:val="008020F6"/>
    <w:rsid w:val="0080298E"/>
    <w:rsid w:val="0080335D"/>
    <w:rsid w:val="00803833"/>
    <w:rsid w:val="00804316"/>
    <w:rsid w:val="008044F8"/>
    <w:rsid w:val="008052DC"/>
    <w:rsid w:val="00805983"/>
    <w:rsid w:val="00805C54"/>
    <w:rsid w:val="00806461"/>
    <w:rsid w:val="008064C1"/>
    <w:rsid w:val="0081096D"/>
    <w:rsid w:val="00810B3A"/>
    <w:rsid w:val="00810EAD"/>
    <w:rsid w:val="00811833"/>
    <w:rsid w:val="00812CFC"/>
    <w:rsid w:val="00813F84"/>
    <w:rsid w:val="00814BDE"/>
    <w:rsid w:val="00814DBC"/>
    <w:rsid w:val="00815A5C"/>
    <w:rsid w:val="008174D4"/>
    <w:rsid w:val="00817605"/>
    <w:rsid w:val="008177F8"/>
    <w:rsid w:val="0082002E"/>
    <w:rsid w:val="0082083C"/>
    <w:rsid w:val="00820C54"/>
    <w:rsid w:val="00820F37"/>
    <w:rsid w:val="00820FE6"/>
    <w:rsid w:val="00821A66"/>
    <w:rsid w:val="00822476"/>
    <w:rsid w:val="00822882"/>
    <w:rsid w:val="00822A1E"/>
    <w:rsid w:val="008238C7"/>
    <w:rsid w:val="00825268"/>
    <w:rsid w:val="008252CB"/>
    <w:rsid w:val="0082571C"/>
    <w:rsid w:val="008258BE"/>
    <w:rsid w:val="00825B94"/>
    <w:rsid w:val="00825BB4"/>
    <w:rsid w:val="00825F68"/>
    <w:rsid w:val="008273D2"/>
    <w:rsid w:val="00827567"/>
    <w:rsid w:val="00830E92"/>
    <w:rsid w:val="0083142A"/>
    <w:rsid w:val="00831F72"/>
    <w:rsid w:val="008320ED"/>
    <w:rsid w:val="00832A0F"/>
    <w:rsid w:val="0083328E"/>
    <w:rsid w:val="00835179"/>
    <w:rsid w:val="008353D5"/>
    <w:rsid w:val="00835408"/>
    <w:rsid w:val="008358A2"/>
    <w:rsid w:val="008359DA"/>
    <w:rsid w:val="008367AF"/>
    <w:rsid w:val="00837CEF"/>
    <w:rsid w:val="00837E2F"/>
    <w:rsid w:val="00840035"/>
    <w:rsid w:val="008411E3"/>
    <w:rsid w:val="00842661"/>
    <w:rsid w:val="008428A9"/>
    <w:rsid w:val="00844112"/>
    <w:rsid w:val="00845401"/>
    <w:rsid w:val="008456C9"/>
    <w:rsid w:val="0084611D"/>
    <w:rsid w:val="00846177"/>
    <w:rsid w:val="0084654D"/>
    <w:rsid w:val="00846C9F"/>
    <w:rsid w:val="00847BD6"/>
    <w:rsid w:val="00850137"/>
    <w:rsid w:val="0085081E"/>
    <w:rsid w:val="00850C62"/>
    <w:rsid w:val="00852B48"/>
    <w:rsid w:val="008539F6"/>
    <w:rsid w:val="0085474D"/>
    <w:rsid w:val="00855A06"/>
    <w:rsid w:val="00856481"/>
    <w:rsid w:val="008567A2"/>
    <w:rsid w:val="00856E6C"/>
    <w:rsid w:val="00857DE1"/>
    <w:rsid w:val="008601F9"/>
    <w:rsid w:val="00860793"/>
    <w:rsid w:val="00861494"/>
    <w:rsid w:val="00861747"/>
    <w:rsid w:val="00861BB3"/>
    <w:rsid w:val="00863011"/>
    <w:rsid w:val="00863383"/>
    <w:rsid w:val="00863C5B"/>
    <w:rsid w:val="00863D2E"/>
    <w:rsid w:val="00863EE8"/>
    <w:rsid w:val="00864768"/>
    <w:rsid w:val="00864E32"/>
    <w:rsid w:val="00865075"/>
    <w:rsid w:val="0086615F"/>
    <w:rsid w:val="00866C4D"/>
    <w:rsid w:val="0086748F"/>
    <w:rsid w:val="0087053A"/>
    <w:rsid w:val="00871248"/>
    <w:rsid w:val="00871F9D"/>
    <w:rsid w:val="0087274F"/>
    <w:rsid w:val="00872757"/>
    <w:rsid w:val="00872CE4"/>
    <w:rsid w:val="00873AA4"/>
    <w:rsid w:val="00873CA8"/>
    <w:rsid w:val="00873F5D"/>
    <w:rsid w:val="0087570C"/>
    <w:rsid w:val="008773BA"/>
    <w:rsid w:val="00877B62"/>
    <w:rsid w:val="00877EBE"/>
    <w:rsid w:val="00881015"/>
    <w:rsid w:val="008810B0"/>
    <w:rsid w:val="0088145F"/>
    <w:rsid w:val="00881665"/>
    <w:rsid w:val="008819B6"/>
    <w:rsid w:val="00881AAC"/>
    <w:rsid w:val="008836B7"/>
    <w:rsid w:val="00883F7C"/>
    <w:rsid w:val="008841D3"/>
    <w:rsid w:val="00884987"/>
    <w:rsid w:val="00884BE0"/>
    <w:rsid w:val="00886718"/>
    <w:rsid w:val="00887BF9"/>
    <w:rsid w:val="00887DE6"/>
    <w:rsid w:val="00890413"/>
    <w:rsid w:val="00890CB9"/>
    <w:rsid w:val="00890D9D"/>
    <w:rsid w:val="0089214A"/>
    <w:rsid w:val="00892226"/>
    <w:rsid w:val="008922FA"/>
    <w:rsid w:val="00892D3E"/>
    <w:rsid w:val="008936DC"/>
    <w:rsid w:val="00893E53"/>
    <w:rsid w:val="00893EC9"/>
    <w:rsid w:val="008945EB"/>
    <w:rsid w:val="008949B7"/>
    <w:rsid w:val="00894A59"/>
    <w:rsid w:val="00894AC1"/>
    <w:rsid w:val="00894C2A"/>
    <w:rsid w:val="00895389"/>
    <w:rsid w:val="0089690B"/>
    <w:rsid w:val="00896A5F"/>
    <w:rsid w:val="008971E9"/>
    <w:rsid w:val="0089728F"/>
    <w:rsid w:val="008976C0"/>
    <w:rsid w:val="00897708"/>
    <w:rsid w:val="00897D88"/>
    <w:rsid w:val="008A17AF"/>
    <w:rsid w:val="008A1B95"/>
    <w:rsid w:val="008A1ED9"/>
    <w:rsid w:val="008A2C65"/>
    <w:rsid w:val="008A2F16"/>
    <w:rsid w:val="008A36AE"/>
    <w:rsid w:val="008A4848"/>
    <w:rsid w:val="008A48C3"/>
    <w:rsid w:val="008A4E18"/>
    <w:rsid w:val="008A520C"/>
    <w:rsid w:val="008A5493"/>
    <w:rsid w:val="008A596C"/>
    <w:rsid w:val="008A5D03"/>
    <w:rsid w:val="008A64C4"/>
    <w:rsid w:val="008A66F6"/>
    <w:rsid w:val="008A6BF7"/>
    <w:rsid w:val="008A6CC1"/>
    <w:rsid w:val="008A72FB"/>
    <w:rsid w:val="008A7E8F"/>
    <w:rsid w:val="008A7F03"/>
    <w:rsid w:val="008B164C"/>
    <w:rsid w:val="008B1823"/>
    <w:rsid w:val="008B1B4E"/>
    <w:rsid w:val="008B1F99"/>
    <w:rsid w:val="008B24DC"/>
    <w:rsid w:val="008B2AEE"/>
    <w:rsid w:val="008B2BDF"/>
    <w:rsid w:val="008B391A"/>
    <w:rsid w:val="008B4198"/>
    <w:rsid w:val="008B4BDD"/>
    <w:rsid w:val="008B53E2"/>
    <w:rsid w:val="008B586A"/>
    <w:rsid w:val="008B6651"/>
    <w:rsid w:val="008B6A7D"/>
    <w:rsid w:val="008B6B0E"/>
    <w:rsid w:val="008B6CB0"/>
    <w:rsid w:val="008B6E16"/>
    <w:rsid w:val="008B6EBF"/>
    <w:rsid w:val="008B7110"/>
    <w:rsid w:val="008B7A20"/>
    <w:rsid w:val="008C0DF9"/>
    <w:rsid w:val="008C10DC"/>
    <w:rsid w:val="008C2029"/>
    <w:rsid w:val="008C267C"/>
    <w:rsid w:val="008C2E44"/>
    <w:rsid w:val="008C2F4F"/>
    <w:rsid w:val="008C327A"/>
    <w:rsid w:val="008C3427"/>
    <w:rsid w:val="008C3BC2"/>
    <w:rsid w:val="008C4F76"/>
    <w:rsid w:val="008C55AD"/>
    <w:rsid w:val="008C5FC1"/>
    <w:rsid w:val="008C61D6"/>
    <w:rsid w:val="008C649D"/>
    <w:rsid w:val="008C64F1"/>
    <w:rsid w:val="008C7C1A"/>
    <w:rsid w:val="008D0DC1"/>
    <w:rsid w:val="008D0E12"/>
    <w:rsid w:val="008D10B1"/>
    <w:rsid w:val="008D1272"/>
    <w:rsid w:val="008D1434"/>
    <w:rsid w:val="008D1BB0"/>
    <w:rsid w:val="008D20FF"/>
    <w:rsid w:val="008D2B9A"/>
    <w:rsid w:val="008D3A3D"/>
    <w:rsid w:val="008D3DE6"/>
    <w:rsid w:val="008D4223"/>
    <w:rsid w:val="008D44CC"/>
    <w:rsid w:val="008D46E3"/>
    <w:rsid w:val="008D4CED"/>
    <w:rsid w:val="008D50F9"/>
    <w:rsid w:val="008D5442"/>
    <w:rsid w:val="008D5CAF"/>
    <w:rsid w:val="008D5CF0"/>
    <w:rsid w:val="008D5D82"/>
    <w:rsid w:val="008D5F8E"/>
    <w:rsid w:val="008D60F4"/>
    <w:rsid w:val="008D6186"/>
    <w:rsid w:val="008D64F1"/>
    <w:rsid w:val="008D6709"/>
    <w:rsid w:val="008E083A"/>
    <w:rsid w:val="008E08D2"/>
    <w:rsid w:val="008E12AD"/>
    <w:rsid w:val="008E2152"/>
    <w:rsid w:val="008E22FF"/>
    <w:rsid w:val="008E2450"/>
    <w:rsid w:val="008E3F27"/>
    <w:rsid w:val="008E47EF"/>
    <w:rsid w:val="008E4E6E"/>
    <w:rsid w:val="008E558E"/>
    <w:rsid w:val="008E5DB7"/>
    <w:rsid w:val="008E61EB"/>
    <w:rsid w:val="008E7896"/>
    <w:rsid w:val="008E79C7"/>
    <w:rsid w:val="008E7B6F"/>
    <w:rsid w:val="008E7C9D"/>
    <w:rsid w:val="008E7D8A"/>
    <w:rsid w:val="008F064D"/>
    <w:rsid w:val="008F14C7"/>
    <w:rsid w:val="008F1C1C"/>
    <w:rsid w:val="008F1E9E"/>
    <w:rsid w:val="008F2165"/>
    <w:rsid w:val="008F2477"/>
    <w:rsid w:val="008F3144"/>
    <w:rsid w:val="008F3200"/>
    <w:rsid w:val="008F3879"/>
    <w:rsid w:val="008F3A73"/>
    <w:rsid w:val="008F3D69"/>
    <w:rsid w:val="008F4C34"/>
    <w:rsid w:val="008F5442"/>
    <w:rsid w:val="008F6057"/>
    <w:rsid w:val="008F653E"/>
    <w:rsid w:val="008F6764"/>
    <w:rsid w:val="008F7769"/>
    <w:rsid w:val="008F7B47"/>
    <w:rsid w:val="009004FE"/>
    <w:rsid w:val="009010F0"/>
    <w:rsid w:val="00901162"/>
    <w:rsid w:val="00901B53"/>
    <w:rsid w:val="0090223A"/>
    <w:rsid w:val="009024C8"/>
    <w:rsid w:val="009028E2"/>
    <w:rsid w:val="0090387E"/>
    <w:rsid w:val="009039FE"/>
    <w:rsid w:val="00903E9A"/>
    <w:rsid w:val="00904727"/>
    <w:rsid w:val="009048A5"/>
    <w:rsid w:val="00905404"/>
    <w:rsid w:val="00905551"/>
    <w:rsid w:val="00906007"/>
    <w:rsid w:val="00906478"/>
    <w:rsid w:val="00906753"/>
    <w:rsid w:val="00907264"/>
    <w:rsid w:val="00907378"/>
    <w:rsid w:val="0090765F"/>
    <w:rsid w:val="00911305"/>
    <w:rsid w:val="00912590"/>
    <w:rsid w:val="00912B72"/>
    <w:rsid w:val="00912E95"/>
    <w:rsid w:val="00913133"/>
    <w:rsid w:val="00913200"/>
    <w:rsid w:val="00913546"/>
    <w:rsid w:val="009148B2"/>
    <w:rsid w:val="00914D10"/>
    <w:rsid w:val="00914EAB"/>
    <w:rsid w:val="009152D8"/>
    <w:rsid w:val="00915A1D"/>
    <w:rsid w:val="00921326"/>
    <w:rsid w:val="00922081"/>
    <w:rsid w:val="00922567"/>
    <w:rsid w:val="009228DB"/>
    <w:rsid w:val="00922D49"/>
    <w:rsid w:val="009236B9"/>
    <w:rsid w:val="00925E37"/>
    <w:rsid w:val="00925EDD"/>
    <w:rsid w:val="00925F20"/>
    <w:rsid w:val="009270C6"/>
    <w:rsid w:val="00927899"/>
    <w:rsid w:val="0092796D"/>
    <w:rsid w:val="00927D0E"/>
    <w:rsid w:val="009303B2"/>
    <w:rsid w:val="00930873"/>
    <w:rsid w:val="009309DA"/>
    <w:rsid w:val="00931040"/>
    <w:rsid w:val="00931663"/>
    <w:rsid w:val="00931D22"/>
    <w:rsid w:val="00932CC7"/>
    <w:rsid w:val="00933CC8"/>
    <w:rsid w:val="00935306"/>
    <w:rsid w:val="00936688"/>
    <w:rsid w:val="00937212"/>
    <w:rsid w:val="00937683"/>
    <w:rsid w:val="00937AC9"/>
    <w:rsid w:val="00937CFA"/>
    <w:rsid w:val="00940291"/>
    <w:rsid w:val="00940633"/>
    <w:rsid w:val="009406B3"/>
    <w:rsid w:val="0094127A"/>
    <w:rsid w:val="00941EEA"/>
    <w:rsid w:val="00942286"/>
    <w:rsid w:val="00943748"/>
    <w:rsid w:val="00943CEE"/>
    <w:rsid w:val="009444F4"/>
    <w:rsid w:val="00944674"/>
    <w:rsid w:val="00945CC4"/>
    <w:rsid w:val="00945CF5"/>
    <w:rsid w:val="009463F1"/>
    <w:rsid w:val="0094691C"/>
    <w:rsid w:val="00946BC6"/>
    <w:rsid w:val="00947C95"/>
    <w:rsid w:val="00947EED"/>
    <w:rsid w:val="009500A1"/>
    <w:rsid w:val="0095037E"/>
    <w:rsid w:val="009506D9"/>
    <w:rsid w:val="0095167C"/>
    <w:rsid w:val="00951B70"/>
    <w:rsid w:val="00951D97"/>
    <w:rsid w:val="00952230"/>
    <w:rsid w:val="00952266"/>
    <w:rsid w:val="00952AAD"/>
    <w:rsid w:val="00953B2B"/>
    <w:rsid w:val="00954567"/>
    <w:rsid w:val="009547B3"/>
    <w:rsid w:val="00954A89"/>
    <w:rsid w:val="00954C02"/>
    <w:rsid w:val="00956671"/>
    <w:rsid w:val="00956684"/>
    <w:rsid w:val="009567B2"/>
    <w:rsid w:val="00957466"/>
    <w:rsid w:val="009576F7"/>
    <w:rsid w:val="00957A36"/>
    <w:rsid w:val="00957C4E"/>
    <w:rsid w:val="00957CA0"/>
    <w:rsid w:val="00957F1D"/>
    <w:rsid w:val="009602EE"/>
    <w:rsid w:val="00960722"/>
    <w:rsid w:val="00961272"/>
    <w:rsid w:val="00961356"/>
    <w:rsid w:val="00962401"/>
    <w:rsid w:val="00962510"/>
    <w:rsid w:val="0096260B"/>
    <w:rsid w:val="0096275C"/>
    <w:rsid w:val="009627FF"/>
    <w:rsid w:val="00962A27"/>
    <w:rsid w:val="00962B9D"/>
    <w:rsid w:val="00962EDC"/>
    <w:rsid w:val="009632EF"/>
    <w:rsid w:val="00963C3F"/>
    <w:rsid w:val="009640E8"/>
    <w:rsid w:val="00964D6E"/>
    <w:rsid w:val="00964E3D"/>
    <w:rsid w:val="009664D5"/>
    <w:rsid w:val="00966DB0"/>
    <w:rsid w:val="009670C1"/>
    <w:rsid w:val="00967657"/>
    <w:rsid w:val="00970AEE"/>
    <w:rsid w:val="00970C69"/>
    <w:rsid w:val="00971F1C"/>
    <w:rsid w:val="0097211D"/>
    <w:rsid w:val="009724F9"/>
    <w:rsid w:val="0097263C"/>
    <w:rsid w:val="00972DF9"/>
    <w:rsid w:val="00972E10"/>
    <w:rsid w:val="00972E7B"/>
    <w:rsid w:val="009738AD"/>
    <w:rsid w:val="00973C23"/>
    <w:rsid w:val="00974694"/>
    <w:rsid w:val="009746CA"/>
    <w:rsid w:val="00974E7C"/>
    <w:rsid w:val="00975268"/>
    <w:rsid w:val="00975A77"/>
    <w:rsid w:val="00976ACA"/>
    <w:rsid w:val="00977134"/>
    <w:rsid w:val="00980013"/>
    <w:rsid w:val="00980B44"/>
    <w:rsid w:val="00980E65"/>
    <w:rsid w:val="0098122D"/>
    <w:rsid w:val="00981927"/>
    <w:rsid w:val="00981963"/>
    <w:rsid w:val="009831B9"/>
    <w:rsid w:val="00983C82"/>
    <w:rsid w:val="009844D6"/>
    <w:rsid w:val="00984520"/>
    <w:rsid w:val="0098472A"/>
    <w:rsid w:val="00984D9C"/>
    <w:rsid w:val="00985002"/>
    <w:rsid w:val="0098545C"/>
    <w:rsid w:val="009862F1"/>
    <w:rsid w:val="009871EA"/>
    <w:rsid w:val="0098765C"/>
    <w:rsid w:val="00987FA6"/>
    <w:rsid w:val="00991675"/>
    <w:rsid w:val="00992BA2"/>
    <w:rsid w:val="00992C73"/>
    <w:rsid w:val="00992F83"/>
    <w:rsid w:val="0099344F"/>
    <w:rsid w:val="00993A3C"/>
    <w:rsid w:val="00994A18"/>
    <w:rsid w:val="00994DDD"/>
    <w:rsid w:val="0099508A"/>
    <w:rsid w:val="00996818"/>
    <w:rsid w:val="009974EB"/>
    <w:rsid w:val="00997A12"/>
    <w:rsid w:val="009A1126"/>
    <w:rsid w:val="009A1B37"/>
    <w:rsid w:val="009A5564"/>
    <w:rsid w:val="009A7469"/>
    <w:rsid w:val="009A766B"/>
    <w:rsid w:val="009A7D60"/>
    <w:rsid w:val="009B07EE"/>
    <w:rsid w:val="009B0FED"/>
    <w:rsid w:val="009B1584"/>
    <w:rsid w:val="009B1B32"/>
    <w:rsid w:val="009B21CA"/>
    <w:rsid w:val="009B2648"/>
    <w:rsid w:val="009B396F"/>
    <w:rsid w:val="009B424E"/>
    <w:rsid w:val="009B4317"/>
    <w:rsid w:val="009B4EBB"/>
    <w:rsid w:val="009B529C"/>
    <w:rsid w:val="009B56FC"/>
    <w:rsid w:val="009B65A2"/>
    <w:rsid w:val="009B7332"/>
    <w:rsid w:val="009B7420"/>
    <w:rsid w:val="009B743D"/>
    <w:rsid w:val="009B7817"/>
    <w:rsid w:val="009B7B46"/>
    <w:rsid w:val="009B7F08"/>
    <w:rsid w:val="009C0294"/>
    <w:rsid w:val="009C03E5"/>
    <w:rsid w:val="009C08B6"/>
    <w:rsid w:val="009C0920"/>
    <w:rsid w:val="009C12C3"/>
    <w:rsid w:val="009C1535"/>
    <w:rsid w:val="009C1623"/>
    <w:rsid w:val="009C196C"/>
    <w:rsid w:val="009C1B5C"/>
    <w:rsid w:val="009C1FF7"/>
    <w:rsid w:val="009C36E6"/>
    <w:rsid w:val="009C3730"/>
    <w:rsid w:val="009C37BD"/>
    <w:rsid w:val="009C3888"/>
    <w:rsid w:val="009C3AAC"/>
    <w:rsid w:val="009C4D19"/>
    <w:rsid w:val="009C5F6C"/>
    <w:rsid w:val="009C5FDB"/>
    <w:rsid w:val="009C693E"/>
    <w:rsid w:val="009C6B0A"/>
    <w:rsid w:val="009C6B2C"/>
    <w:rsid w:val="009C6DEC"/>
    <w:rsid w:val="009C6ED6"/>
    <w:rsid w:val="009C70CB"/>
    <w:rsid w:val="009C7623"/>
    <w:rsid w:val="009D0784"/>
    <w:rsid w:val="009D0F95"/>
    <w:rsid w:val="009D14EB"/>
    <w:rsid w:val="009D1B18"/>
    <w:rsid w:val="009D1E70"/>
    <w:rsid w:val="009D1EA4"/>
    <w:rsid w:val="009D24A0"/>
    <w:rsid w:val="009D27AA"/>
    <w:rsid w:val="009D2BFD"/>
    <w:rsid w:val="009D2E22"/>
    <w:rsid w:val="009D2FF8"/>
    <w:rsid w:val="009D3F20"/>
    <w:rsid w:val="009D3F76"/>
    <w:rsid w:val="009D428F"/>
    <w:rsid w:val="009D4991"/>
    <w:rsid w:val="009D597B"/>
    <w:rsid w:val="009D5BB5"/>
    <w:rsid w:val="009D696D"/>
    <w:rsid w:val="009D6993"/>
    <w:rsid w:val="009D6ED2"/>
    <w:rsid w:val="009E08B3"/>
    <w:rsid w:val="009E0BCD"/>
    <w:rsid w:val="009E0F1A"/>
    <w:rsid w:val="009E140D"/>
    <w:rsid w:val="009E245C"/>
    <w:rsid w:val="009E266D"/>
    <w:rsid w:val="009E2E6C"/>
    <w:rsid w:val="009E43DD"/>
    <w:rsid w:val="009E4465"/>
    <w:rsid w:val="009E47B1"/>
    <w:rsid w:val="009E47E5"/>
    <w:rsid w:val="009E5318"/>
    <w:rsid w:val="009E6401"/>
    <w:rsid w:val="009E6C54"/>
    <w:rsid w:val="009F04C8"/>
    <w:rsid w:val="009F0812"/>
    <w:rsid w:val="009F0E02"/>
    <w:rsid w:val="009F248B"/>
    <w:rsid w:val="009F2A25"/>
    <w:rsid w:val="009F3A1A"/>
    <w:rsid w:val="009F4C7D"/>
    <w:rsid w:val="009F5235"/>
    <w:rsid w:val="009F531A"/>
    <w:rsid w:val="009F5B55"/>
    <w:rsid w:val="009F610A"/>
    <w:rsid w:val="009F6344"/>
    <w:rsid w:val="009F6550"/>
    <w:rsid w:val="009F6A12"/>
    <w:rsid w:val="009F6B65"/>
    <w:rsid w:val="009F786E"/>
    <w:rsid w:val="00A00902"/>
    <w:rsid w:val="00A0098B"/>
    <w:rsid w:val="00A00A18"/>
    <w:rsid w:val="00A019E8"/>
    <w:rsid w:val="00A0294E"/>
    <w:rsid w:val="00A034D2"/>
    <w:rsid w:val="00A0360C"/>
    <w:rsid w:val="00A038A0"/>
    <w:rsid w:val="00A039FF"/>
    <w:rsid w:val="00A04524"/>
    <w:rsid w:val="00A0463A"/>
    <w:rsid w:val="00A05ACE"/>
    <w:rsid w:val="00A05DCD"/>
    <w:rsid w:val="00A062B7"/>
    <w:rsid w:val="00A0646C"/>
    <w:rsid w:val="00A06E70"/>
    <w:rsid w:val="00A07A27"/>
    <w:rsid w:val="00A10A4D"/>
    <w:rsid w:val="00A114B9"/>
    <w:rsid w:val="00A1242B"/>
    <w:rsid w:val="00A1308A"/>
    <w:rsid w:val="00A131DE"/>
    <w:rsid w:val="00A13A65"/>
    <w:rsid w:val="00A13CC3"/>
    <w:rsid w:val="00A14589"/>
    <w:rsid w:val="00A14AE3"/>
    <w:rsid w:val="00A16675"/>
    <w:rsid w:val="00A212B9"/>
    <w:rsid w:val="00A21955"/>
    <w:rsid w:val="00A229CD"/>
    <w:rsid w:val="00A22CD6"/>
    <w:rsid w:val="00A234EC"/>
    <w:rsid w:val="00A23A26"/>
    <w:rsid w:val="00A24128"/>
    <w:rsid w:val="00A2417A"/>
    <w:rsid w:val="00A242EE"/>
    <w:rsid w:val="00A25021"/>
    <w:rsid w:val="00A25543"/>
    <w:rsid w:val="00A25642"/>
    <w:rsid w:val="00A260D5"/>
    <w:rsid w:val="00A26668"/>
    <w:rsid w:val="00A2681F"/>
    <w:rsid w:val="00A270B8"/>
    <w:rsid w:val="00A27804"/>
    <w:rsid w:val="00A278C4"/>
    <w:rsid w:val="00A32103"/>
    <w:rsid w:val="00A32322"/>
    <w:rsid w:val="00A3276D"/>
    <w:rsid w:val="00A334D1"/>
    <w:rsid w:val="00A34257"/>
    <w:rsid w:val="00A3655D"/>
    <w:rsid w:val="00A36822"/>
    <w:rsid w:val="00A36AB5"/>
    <w:rsid w:val="00A374FD"/>
    <w:rsid w:val="00A3754B"/>
    <w:rsid w:val="00A402DD"/>
    <w:rsid w:val="00A403D2"/>
    <w:rsid w:val="00A4069E"/>
    <w:rsid w:val="00A40735"/>
    <w:rsid w:val="00A40BBF"/>
    <w:rsid w:val="00A411D1"/>
    <w:rsid w:val="00A419C2"/>
    <w:rsid w:val="00A43357"/>
    <w:rsid w:val="00A43389"/>
    <w:rsid w:val="00A434A7"/>
    <w:rsid w:val="00A43871"/>
    <w:rsid w:val="00A43E71"/>
    <w:rsid w:val="00A4526F"/>
    <w:rsid w:val="00A45753"/>
    <w:rsid w:val="00A457B8"/>
    <w:rsid w:val="00A45DF7"/>
    <w:rsid w:val="00A47ABE"/>
    <w:rsid w:val="00A47B15"/>
    <w:rsid w:val="00A47D0C"/>
    <w:rsid w:val="00A5094A"/>
    <w:rsid w:val="00A51708"/>
    <w:rsid w:val="00A52F84"/>
    <w:rsid w:val="00A533CC"/>
    <w:rsid w:val="00A54109"/>
    <w:rsid w:val="00A54284"/>
    <w:rsid w:val="00A5465A"/>
    <w:rsid w:val="00A54870"/>
    <w:rsid w:val="00A54F84"/>
    <w:rsid w:val="00A54FB5"/>
    <w:rsid w:val="00A5500A"/>
    <w:rsid w:val="00A567B7"/>
    <w:rsid w:val="00A56B05"/>
    <w:rsid w:val="00A56C06"/>
    <w:rsid w:val="00A56CD0"/>
    <w:rsid w:val="00A56E50"/>
    <w:rsid w:val="00A57096"/>
    <w:rsid w:val="00A5726C"/>
    <w:rsid w:val="00A57678"/>
    <w:rsid w:val="00A57972"/>
    <w:rsid w:val="00A579F5"/>
    <w:rsid w:val="00A57F83"/>
    <w:rsid w:val="00A60640"/>
    <w:rsid w:val="00A606B4"/>
    <w:rsid w:val="00A60E2F"/>
    <w:rsid w:val="00A610B3"/>
    <w:rsid w:val="00A626F9"/>
    <w:rsid w:val="00A62732"/>
    <w:rsid w:val="00A627AD"/>
    <w:rsid w:val="00A62FCD"/>
    <w:rsid w:val="00A63246"/>
    <w:rsid w:val="00A63284"/>
    <w:rsid w:val="00A63458"/>
    <w:rsid w:val="00A6372D"/>
    <w:rsid w:val="00A63A13"/>
    <w:rsid w:val="00A63D51"/>
    <w:rsid w:val="00A64CB8"/>
    <w:rsid w:val="00A659C4"/>
    <w:rsid w:val="00A66065"/>
    <w:rsid w:val="00A664A1"/>
    <w:rsid w:val="00A67018"/>
    <w:rsid w:val="00A671D2"/>
    <w:rsid w:val="00A67289"/>
    <w:rsid w:val="00A672F3"/>
    <w:rsid w:val="00A673DC"/>
    <w:rsid w:val="00A7076E"/>
    <w:rsid w:val="00A709BE"/>
    <w:rsid w:val="00A70D85"/>
    <w:rsid w:val="00A7162E"/>
    <w:rsid w:val="00A72492"/>
    <w:rsid w:val="00A72D71"/>
    <w:rsid w:val="00A73112"/>
    <w:rsid w:val="00A732CF"/>
    <w:rsid w:val="00A73617"/>
    <w:rsid w:val="00A747D2"/>
    <w:rsid w:val="00A74955"/>
    <w:rsid w:val="00A74985"/>
    <w:rsid w:val="00A74F25"/>
    <w:rsid w:val="00A74FE4"/>
    <w:rsid w:val="00A75123"/>
    <w:rsid w:val="00A75705"/>
    <w:rsid w:val="00A75F35"/>
    <w:rsid w:val="00A765A9"/>
    <w:rsid w:val="00A77C69"/>
    <w:rsid w:val="00A802E0"/>
    <w:rsid w:val="00A812B1"/>
    <w:rsid w:val="00A82C61"/>
    <w:rsid w:val="00A8301B"/>
    <w:rsid w:val="00A83049"/>
    <w:rsid w:val="00A8368D"/>
    <w:rsid w:val="00A836D4"/>
    <w:rsid w:val="00A83945"/>
    <w:rsid w:val="00A83953"/>
    <w:rsid w:val="00A839D8"/>
    <w:rsid w:val="00A83CD7"/>
    <w:rsid w:val="00A8400B"/>
    <w:rsid w:val="00A8408E"/>
    <w:rsid w:val="00A8416A"/>
    <w:rsid w:val="00A846DA"/>
    <w:rsid w:val="00A853D8"/>
    <w:rsid w:val="00A86603"/>
    <w:rsid w:val="00A8661E"/>
    <w:rsid w:val="00A8695A"/>
    <w:rsid w:val="00A86ACF"/>
    <w:rsid w:val="00A86F09"/>
    <w:rsid w:val="00A8708E"/>
    <w:rsid w:val="00A876A2"/>
    <w:rsid w:val="00A903B6"/>
    <w:rsid w:val="00A90880"/>
    <w:rsid w:val="00A90F4F"/>
    <w:rsid w:val="00A91E4F"/>
    <w:rsid w:val="00A92579"/>
    <w:rsid w:val="00A929AA"/>
    <w:rsid w:val="00A931BC"/>
    <w:rsid w:val="00A936F9"/>
    <w:rsid w:val="00A9431A"/>
    <w:rsid w:val="00A947AA"/>
    <w:rsid w:val="00A94888"/>
    <w:rsid w:val="00A9681C"/>
    <w:rsid w:val="00A96867"/>
    <w:rsid w:val="00A96A94"/>
    <w:rsid w:val="00A96B3D"/>
    <w:rsid w:val="00A96CDC"/>
    <w:rsid w:val="00A97434"/>
    <w:rsid w:val="00AA0B73"/>
    <w:rsid w:val="00AA1174"/>
    <w:rsid w:val="00AA1B53"/>
    <w:rsid w:val="00AA1DEA"/>
    <w:rsid w:val="00AA2104"/>
    <w:rsid w:val="00AA256D"/>
    <w:rsid w:val="00AA311D"/>
    <w:rsid w:val="00AA341A"/>
    <w:rsid w:val="00AA3556"/>
    <w:rsid w:val="00AA35FD"/>
    <w:rsid w:val="00AA3988"/>
    <w:rsid w:val="00AA3DB7"/>
    <w:rsid w:val="00AA41B9"/>
    <w:rsid w:val="00AA41D3"/>
    <w:rsid w:val="00AA4588"/>
    <w:rsid w:val="00AA5488"/>
    <w:rsid w:val="00AA5843"/>
    <w:rsid w:val="00AB0039"/>
    <w:rsid w:val="00AB0D96"/>
    <w:rsid w:val="00AB15A3"/>
    <w:rsid w:val="00AB177A"/>
    <w:rsid w:val="00AB216D"/>
    <w:rsid w:val="00AB3012"/>
    <w:rsid w:val="00AB321C"/>
    <w:rsid w:val="00AB3FFF"/>
    <w:rsid w:val="00AB473F"/>
    <w:rsid w:val="00AB4999"/>
    <w:rsid w:val="00AB4A9C"/>
    <w:rsid w:val="00AB4C91"/>
    <w:rsid w:val="00AB4E3B"/>
    <w:rsid w:val="00AB5381"/>
    <w:rsid w:val="00AB587F"/>
    <w:rsid w:val="00AB688F"/>
    <w:rsid w:val="00AB75EA"/>
    <w:rsid w:val="00AB7654"/>
    <w:rsid w:val="00AB7AA2"/>
    <w:rsid w:val="00AC0116"/>
    <w:rsid w:val="00AC0A22"/>
    <w:rsid w:val="00AC0A3B"/>
    <w:rsid w:val="00AC0E76"/>
    <w:rsid w:val="00AC1515"/>
    <w:rsid w:val="00AC1941"/>
    <w:rsid w:val="00AC2234"/>
    <w:rsid w:val="00AC28D0"/>
    <w:rsid w:val="00AC2F03"/>
    <w:rsid w:val="00AC35CA"/>
    <w:rsid w:val="00AC3CDA"/>
    <w:rsid w:val="00AC3FF3"/>
    <w:rsid w:val="00AC4BC1"/>
    <w:rsid w:val="00AC5715"/>
    <w:rsid w:val="00AC5DF0"/>
    <w:rsid w:val="00AC6D32"/>
    <w:rsid w:val="00AC7B93"/>
    <w:rsid w:val="00AD04BD"/>
    <w:rsid w:val="00AD0765"/>
    <w:rsid w:val="00AD0F00"/>
    <w:rsid w:val="00AD0F93"/>
    <w:rsid w:val="00AD1469"/>
    <w:rsid w:val="00AD292F"/>
    <w:rsid w:val="00AD55A8"/>
    <w:rsid w:val="00AD5CA4"/>
    <w:rsid w:val="00AD6A91"/>
    <w:rsid w:val="00AD7214"/>
    <w:rsid w:val="00AD7567"/>
    <w:rsid w:val="00AE04DB"/>
    <w:rsid w:val="00AE1066"/>
    <w:rsid w:val="00AE14DD"/>
    <w:rsid w:val="00AE2C21"/>
    <w:rsid w:val="00AE2FA5"/>
    <w:rsid w:val="00AE3A4F"/>
    <w:rsid w:val="00AE4518"/>
    <w:rsid w:val="00AE4CFF"/>
    <w:rsid w:val="00AE5022"/>
    <w:rsid w:val="00AE5D7F"/>
    <w:rsid w:val="00AE79F0"/>
    <w:rsid w:val="00AE7E1A"/>
    <w:rsid w:val="00AF0587"/>
    <w:rsid w:val="00AF07B0"/>
    <w:rsid w:val="00AF109C"/>
    <w:rsid w:val="00AF1752"/>
    <w:rsid w:val="00AF1EA6"/>
    <w:rsid w:val="00AF2989"/>
    <w:rsid w:val="00AF3102"/>
    <w:rsid w:val="00AF42FC"/>
    <w:rsid w:val="00AF433F"/>
    <w:rsid w:val="00AF441B"/>
    <w:rsid w:val="00AF4AC5"/>
    <w:rsid w:val="00AF4C2C"/>
    <w:rsid w:val="00AF57AB"/>
    <w:rsid w:val="00AF597D"/>
    <w:rsid w:val="00AF6EC1"/>
    <w:rsid w:val="00AF711F"/>
    <w:rsid w:val="00AF784D"/>
    <w:rsid w:val="00AF7CE9"/>
    <w:rsid w:val="00B0022D"/>
    <w:rsid w:val="00B00331"/>
    <w:rsid w:val="00B01447"/>
    <w:rsid w:val="00B014A1"/>
    <w:rsid w:val="00B01A80"/>
    <w:rsid w:val="00B01E53"/>
    <w:rsid w:val="00B046AF"/>
    <w:rsid w:val="00B059B6"/>
    <w:rsid w:val="00B06036"/>
    <w:rsid w:val="00B06D6A"/>
    <w:rsid w:val="00B070DC"/>
    <w:rsid w:val="00B07C27"/>
    <w:rsid w:val="00B07FB2"/>
    <w:rsid w:val="00B10017"/>
    <w:rsid w:val="00B1004A"/>
    <w:rsid w:val="00B101CE"/>
    <w:rsid w:val="00B10DE1"/>
    <w:rsid w:val="00B10FF8"/>
    <w:rsid w:val="00B11AA6"/>
    <w:rsid w:val="00B11E02"/>
    <w:rsid w:val="00B12F0D"/>
    <w:rsid w:val="00B13A85"/>
    <w:rsid w:val="00B13BC7"/>
    <w:rsid w:val="00B13CD4"/>
    <w:rsid w:val="00B13E4A"/>
    <w:rsid w:val="00B13EA9"/>
    <w:rsid w:val="00B153D8"/>
    <w:rsid w:val="00B154DE"/>
    <w:rsid w:val="00B15814"/>
    <w:rsid w:val="00B17B14"/>
    <w:rsid w:val="00B203C4"/>
    <w:rsid w:val="00B20863"/>
    <w:rsid w:val="00B2099E"/>
    <w:rsid w:val="00B20BEC"/>
    <w:rsid w:val="00B20CDD"/>
    <w:rsid w:val="00B216C3"/>
    <w:rsid w:val="00B22683"/>
    <w:rsid w:val="00B22BC9"/>
    <w:rsid w:val="00B22E81"/>
    <w:rsid w:val="00B232FE"/>
    <w:rsid w:val="00B23996"/>
    <w:rsid w:val="00B23A8A"/>
    <w:rsid w:val="00B23CB2"/>
    <w:rsid w:val="00B23D65"/>
    <w:rsid w:val="00B240CC"/>
    <w:rsid w:val="00B24E14"/>
    <w:rsid w:val="00B2561A"/>
    <w:rsid w:val="00B256C1"/>
    <w:rsid w:val="00B25A64"/>
    <w:rsid w:val="00B25B94"/>
    <w:rsid w:val="00B25CEE"/>
    <w:rsid w:val="00B25E24"/>
    <w:rsid w:val="00B25EAD"/>
    <w:rsid w:val="00B26CFA"/>
    <w:rsid w:val="00B271F2"/>
    <w:rsid w:val="00B274D4"/>
    <w:rsid w:val="00B27FBA"/>
    <w:rsid w:val="00B30A15"/>
    <w:rsid w:val="00B30B6A"/>
    <w:rsid w:val="00B31884"/>
    <w:rsid w:val="00B31D19"/>
    <w:rsid w:val="00B32AB3"/>
    <w:rsid w:val="00B32DAE"/>
    <w:rsid w:val="00B33825"/>
    <w:rsid w:val="00B33E8F"/>
    <w:rsid w:val="00B34741"/>
    <w:rsid w:val="00B34B0A"/>
    <w:rsid w:val="00B34BB2"/>
    <w:rsid w:val="00B34E7C"/>
    <w:rsid w:val="00B35AF6"/>
    <w:rsid w:val="00B36228"/>
    <w:rsid w:val="00B366A3"/>
    <w:rsid w:val="00B368EA"/>
    <w:rsid w:val="00B37EEF"/>
    <w:rsid w:val="00B418AD"/>
    <w:rsid w:val="00B42AC3"/>
    <w:rsid w:val="00B42DCA"/>
    <w:rsid w:val="00B42F1A"/>
    <w:rsid w:val="00B43790"/>
    <w:rsid w:val="00B443D9"/>
    <w:rsid w:val="00B44531"/>
    <w:rsid w:val="00B46521"/>
    <w:rsid w:val="00B46587"/>
    <w:rsid w:val="00B47AD2"/>
    <w:rsid w:val="00B47CF7"/>
    <w:rsid w:val="00B503D0"/>
    <w:rsid w:val="00B5060F"/>
    <w:rsid w:val="00B50686"/>
    <w:rsid w:val="00B50C50"/>
    <w:rsid w:val="00B513C0"/>
    <w:rsid w:val="00B51539"/>
    <w:rsid w:val="00B522CA"/>
    <w:rsid w:val="00B523CE"/>
    <w:rsid w:val="00B53708"/>
    <w:rsid w:val="00B53DCB"/>
    <w:rsid w:val="00B5428F"/>
    <w:rsid w:val="00B54370"/>
    <w:rsid w:val="00B54DEA"/>
    <w:rsid w:val="00B54F6A"/>
    <w:rsid w:val="00B55185"/>
    <w:rsid w:val="00B55820"/>
    <w:rsid w:val="00B55C03"/>
    <w:rsid w:val="00B55F0B"/>
    <w:rsid w:val="00B56418"/>
    <w:rsid w:val="00B56751"/>
    <w:rsid w:val="00B56A70"/>
    <w:rsid w:val="00B60638"/>
    <w:rsid w:val="00B606F8"/>
    <w:rsid w:val="00B60BDB"/>
    <w:rsid w:val="00B61923"/>
    <w:rsid w:val="00B61DB9"/>
    <w:rsid w:val="00B621D6"/>
    <w:rsid w:val="00B621D7"/>
    <w:rsid w:val="00B63AF2"/>
    <w:rsid w:val="00B65747"/>
    <w:rsid w:val="00B65D6F"/>
    <w:rsid w:val="00B65FAD"/>
    <w:rsid w:val="00B66174"/>
    <w:rsid w:val="00B66331"/>
    <w:rsid w:val="00B66C49"/>
    <w:rsid w:val="00B66D08"/>
    <w:rsid w:val="00B66EE0"/>
    <w:rsid w:val="00B67683"/>
    <w:rsid w:val="00B67B37"/>
    <w:rsid w:val="00B67C23"/>
    <w:rsid w:val="00B67F95"/>
    <w:rsid w:val="00B7079B"/>
    <w:rsid w:val="00B70DC7"/>
    <w:rsid w:val="00B71346"/>
    <w:rsid w:val="00B721A4"/>
    <w:rsid w:val="00B72B5B"/>
    <w:rsid w:val="00B72EFF"/>
    <w:rsid w:val="00B739B7"/>
    <w:rsid w:val="00B750C2"/>
    <w:rsid w:val="00B756CB"/>
    <w:rsid w:val="00B75735"/>
    <w:rsid w:val="00B75DF3"/>
    <w:rsid w:val="00B765F7"/>
    <w:rsid w:val="00B77142"/>
    <w:rsid w:val="00B77364"/>
    <w:rsid w:val="00B7759A"/>
    <w:rsid w:val="00B77A89"/>
    <w:rsid w:val="00B8051E"/>
    <w:rsid w:val="00B80879"/>
    <w:rsid w:val="00B80A2C"/>
    <w:rsid w:val="00B80D3B"/>
    <w:rsid w:val="00B8111F"/>
    <w:rsid w:val="00B8135C"/>
    <w:rsid w:val="00B814BB"/>
    <w:rsid w:val="00B81730"/>
    <w:rsid w:val="00B81F60"/>
    <w:rsid w:val="00B82123"/>
    <w:rsid w:val="00B823D4"/>
    <w:rsid w:val="00B82633"/>
    <w:rsid w:val="00B8314A"/>
    <w:rsid w:val="00B841AC"/>
    <w:rsid w:val="00B85873"/>
    <w:rsid w:val="00B85E95"/>
    <w:rsid w:val="00B865B0"/>
    <w:rsid w:val="00B865DC"/>
    <w:rsid w:val="00B870E8"/>
    <w:rsid w:val="00B875E3"/>
    <w:rsid w:val="00B87C16"/>
    <w:rsid w:val="00B87C29"/>
    <w:rsid w:val="00B90780"/>
    <w:rsid w:val="00B90968"/>
    <w:rsid w:val="00B91BC2"/>
    <w:rsid w:val="00B9240D"/>
    <w:rsid w:val="00B932B3"/>
    <w:rsid w:val="00B936DB"/>
    <w:rsid w:val="00B945E3"/>
    <w:rsid w:val="00B94960"/>
    <w:rsid w:val="00B95929"/>
    <w:rsid w:val="00B96962"/>
    <w:rsid w:val="00B96F6E"/>
    <w:rsid w:val="00B9733C"/>
    <w:rsid w:val="00BA2203"/>
    <w:rsid w:val="00BA22A8"/>
    <w:rsid w:val="00BA309F"/>
    <w:rsid w:val="00BA3E48"/>
    <w:rsid w:val="00BA43D1"/>
    <w:rsid w:val="00BA4905"/>
    <w:rsid w:val="00BA4976"/>
    <w:rsid w:val="00BA4BD3"/>
    <w:rsid w:val="00BA4D25"/>
    <w:rsid w:val="00BA6E49"/>
    <w:rsid w:val="00BB0187"/>
    <w:rsid w:val="00BB0E56"/>
    <w:rsid w:val="00BB1EB3"/>
    <w:rsid w:val="00BB2188"/>
    <w:rsid w:val="00BB236B"/>
    <w:rsid w:val="00BB2678"/>
    <w:rsid w:val="00BB3077"/>
    <w:rsid w:val="00BB313F"/>
    <w:rsid w:val="00BB33A8"/>
    <w:rsid w:val="00BB347D"/>
    <w:rsid w:val="00BB3927"/>
    <w:rsid w:val="00BB3D8C"/>
    <w:rsid w:val="00BB4447"/>
    <w:rsid w:val="00BB48CF"/>
    <w:rsid w:val="00BB4B39"/>
    <w:rsid w:val="00BB53AF"/>
    <w:rsid w:val="00BB5825"/>
    <w:rsid w:val="00BB5C26"/>
    <w:rsid w:val="00BB67C7"/>
    <w:rsid w:val="00BB6A40"/>
    <w:rsid w:val="00BB71DB"/>
    <w:rsid w:val="00BB7D4B"/>
    <w:rsid w:val="00BC013A"/>
    <w:rsid w:val="00BC03A3"/>
    <w:rsid w:val="00BC162A"/>
    <w:rsid w:val="00BC2343"/>
    <w:rsid w:val="00BC30D3"/>
    <w:rsid w:val="00BC4C79"/>
    <w:rsid w:val="00BC4E9D"/>
    <w:rsid w:val="00BC50A1"/>
    <w:rsid w:val="00BC5824"/>
    <w:rsid w:val="00BC702F"/>
    <w:rsid w:val="00BC767B"/>
    <w:rsid w:val="00BC7719"/>
    <w:rsid w:val="00BD0032"/>
    <w:rsid w:val="00BD0ECF"/>
    <w:rsid w:val="00BD131B"/>
    <w:rsid w:val="00BD2995"/>
    <w:rsid w:val="00BD30C8"/>
    <w:rsid w:val="00BD3790"/>
    <w:rsid w:val="00BD38F4"/>
    <w:rsid w:val="00BD3BB3"/>
    <w:rsid w:val="00BD3EB4"/>
    <w:rsid w:val="00BD3F47"/>
    <w:rsid w:val="00BD4C5B"/>
    <w:rsid w:val="00BD5359"/>
    <w:rsid w:val="00BD5C65"/>
    <w:rsid w:val="00BD654F"/>
    <w:rsid w:val="00BD7BCC"/>
    <w:rsid w:val="00BD7DCB"/>
    <w:rsid w:val="00BE0717"/>
    <w:rsid w:val="00BE10D8"/>
    <w:rsid w:val="00BE16E9"/>
    <w:rsid w:val="00BE1B9F"/>
    <w:rsid w:val="00BE2730"/>
    <w:rsid w:val="00BE2A17"/>
    <w:rsid w:val="00BE31BE"/>
    <w:rsid w:val="00BE3A1D"/>
    <w:rsid w:val="00BE3B92"/>
    <w:rsid w:val="00BE487E"/>
    <w:rsid w:val="00BE6018"/>
    <w:rsid w:val="00BE701E"/>
    <w:rsid w:val="00BE7086"/>
    <w:rsid w:val="00BE7278"/>
    <w:rsid w:val="00BF0219"/>
    <w:rsid w:val="00BF1F57"/>
    <w:rsid w:val="00BF20FD"/>
    <w:rsid w:val="00BF2239"/>
    <w:rsid w:val="00BF22C6"/>
    <w:rsid w:val="00BF336C"/>
    <w:rsid w:val="00BF34C2"/>
    <w:rsid w:val="00BF3804"/>
    <w:rsid w:val="00BF3B4E"/>
    <w:rsid w:val="00BF4086"/>
    <w:rsid w:val="00BF426C"/>
    <w:rsid w:val="00BF4594"/>
    <w:rsid w:val="00BF47A0"/>
    <w:rsid w:val="00BF58D0"/>
    <w:rsid w:val="00BF6027"/>
    <w:rsid w:val="00BF6702"/>
    <w:rsid w:val="00BF7952"/>
    <w:rsid w:val="00BF7D6A"/>
    <w:rsid w:val="00C0021D"/>
    <w:rsid w:val="00C00300"/>
    <w:rsid w:val="00C00A6C"/>
    <w:rsid w:val="00C00B8B"/>
    <w:rsid w:val="00C00EA7"/>
    <w:rsid w:val="00C013E1"/>
    <w:rsid w:val="00C013E9"/>
    <w:rsid w:val="00C01611"/>
    <w:rsid w:val="00C02A8F"/>
    <w:rsid w:val="00C02BDB"/>
    <w:rsid w:val="00C02D59"/>
    <w:rsid w:val="00C02FE3"/>
    <w:rsid w:val="00C030B6"/>
    <w:rsid w:val="00C03284"/>
    <w:rsid w:val="00C03B3A"/>
    <w:rsid w:val="00C03CD4"/>
    <w:rsid w:val="00C04694"/>
    <w:rsid w:val="00C04A8E"/>
    <w:rsid w:val="00C050C4"/>
    <w:rsid w:val="00C050D7"/>
    <w:rsid w:val="00C0541D"/>
    <w:rsid w:val="00C05B5F"/>
    <w:rsid w:val="00C10086"/>
    <w:rsid w:val="00C104CC"/>
    <w:rsid w:val="00C10B12"/>
    <w:rsid w:val="00C11521"/>
    <w:rsid w:val="00C11536"/>
    <w:rsid w:val="00C142AD"/>
    <w:rsid w:val="00C142C1"/>
    <w:rsid w:val="00C14A30"/>
    <w:rsid w:val="00C152FE"/>
    <w:rsid w:val="00C15542"/>
    <w:rsid w:val="00C15D1B"/>
    <w:rsid w:val="00C16657"/>
    <w:rsid w:val="00C16739"/>
    <w:rsid w:val="00C168DD"/>
    <w:rsid w:val="00C170D6"/>
    <w:rsid w:val="00C176CC"/>
    <w:rsid w:val="00C1773D"/>
    <w:rsid w:val="00C21031"/>
    <w:rsid w:val="00C221B9"/>
    <w:rsid w:val="00C225EA"/>
    <w:rsid w:val="00C22CCE"/>
    <w:rsid w:val="00C22F3F"/>
    <w:rsid w:val="00C232BC"/>
    <w:rsid w:val="00C23BA2"/>
    <w:rsid w:val="00C23F9B"/>
    <w:rsid w:val="00C241B5"/>
    <w:rsid w:val="00C2485F"/>
    <w:rsid w:val="00C248B1"/>
    <w:rsid w:val="00C24B63"/>
    <w:rsid w:val="00C24DE6"/>
    <w:rsid w:val="00C2557F"/>
    <w:rsid w:val="00C262A0"/>
    <w:rsid w:val="00C26A4E"/>
    <w:rsid w:val="00C3041A"/>
    <w:rsid w:val="00C31195"/>
    <w:rsid w:val="00C31774"/>
    <w:rsid w:val="00C3180E"/>
    <w:rsid w:val="00C31AE0"/>
    <w:rsid w:val="00C32AF2"/>
    <w:rsid w:val="00C33051"/>
    <w:rsid w:val="00C33204"/>
    <w:rsid w:val="00C338EB"/>
    <w:rsid w:val="00C34389"/>
    <w:rsid w:val="00C3465D"/>
    <w:rsid w:val="00C347D5"/>
    <w:rsid w:val="00C350D1"/>
    <w:rsid w:val="00C359BA"/>
    <w:rsid w:val="00C36DD5"/>
    <w:rsid w:val="00C379E9"/>
    <w:rsid w:val="00C403CD"/>
    <w:rsid w:val="00C40F92"/>
    <w:rsid w:val="00C42041"/>
    <w:rsid w:val="00C43934"/>
    <w:rsid w:val="00C439FB"/>
    <w:rsid w:val="00C43AA8"/>
    <w:rsid w:val="00C43F23"/>
    <w:rsid w:val="00C441A4"/>
    <w:rsid w:val="00C4544E"/>
    <w:rsid w:val="00C45B06"/>
    <w:rsid w:val="00C463C9"/>
    <w:rsid w:val="00C47648"/>
    <w:rsid w:val="00C47852"/>
    <w:rsid w:val="00C50011"/>
    <w:rsid w:val="00C50F61"/>
    <w:rsid w:val="00C51C9E"/>
    <w:rsid w:val="00C5243F"/>
    <w:rsid w:val="00C5254B"/>
    <w:rsid w:val="00C52803"/>
    <w:rsid w:val="00C53429"/>
    <w:rsid w:val="00C55A74"/>
    <w:rsid w:val="00C55AB9"/>
    <w:rsid w:val="00C55D39"/>
    <w:rsid w:val="00C55FBF"/>
    <w:rsid w:val="00C57E68"/>
    <w:rsid w:val="00C601C9"/>
    <w:rsid w:val="00C603D5"/>
    <w:rsid w:val="00C617EA"/>
    <w:rsid w:val="00C623C6"/>
    <w:rsid w:val="00C630F4"/>
    <w:rsid w:val="00C631D3"/>
    <w:rsid w:val="00C645E6"/>
    <w:rsid w:val="00C64813"/>
    <w:rsid w:val="00C64D82"/>
    <w:rsid w:val="00C64FBC"/>
    <w:rsid w:val="00C656F6"/>
    <w:rsid w:val="00C65A83"/>
    <w:rsid w:val="00C66A00"/>
    <w:rsid w:val="00C66CBE"/>
    <w:rsid w:val="00C67118"/>
    <w:rsid w:val="00C67276"/>
    <w:rsid w:val="00C67DDD"/>
    <w:rsid w:val="00C700FB"/>
    <w:rsid w:val="00C70139"/>
    <w:rsid w:val="00C7048B"/>
    <w:rsid w:val="00C708A9"/>
    <w:rsid w:val="00C7191D"/>
    <w:rsid w:val="00C72152"/>
    <w:rsid w:val="00C72850"/>
    <w:rsid w:val="00C72C6F"/>
    <w:rsid w:val="00C73F5C"/>
    <w:rsid w:val="00C74453"/>
    <w:rsid w:val="00C745DA"/>
    <w:rsid w:val="00C7473A"/>
    <w:rsid w:val="00C74A25"/>
    <w:rsid w:val="00C75AB0"/>
    <w:rsid w:val="00C76166"/>
    <w:rsid w:val="00C76B7B"/>
    <w:rsid w:val="00C76BBD"/>
    <w:rsid w:val="00C76DE2"/>
    <w:rsid w:val="00C772BA"/>
    <w:rsid w:val="00C802D1"/>
    <w:rsid w:val="00C8036C"/>
    <w:rsid w:val="00C80CD8"/>
    <w:rsid w:val="00C80F23"/>
    <w:rsid w:val="00C81151"/>
    <w:rsid w:val="00C82CC6"/>
    <w:rsid w:val="00C839AB"/>
    <w:rsid w:val="00C839CB"/>
    <w:rsid w:val="00C84593"/>
    <w:rsid w:val="00C850A3"/>
    <w:rsid w:val="00C858E0"/>
    <w:rsid w:val="00C85C32"/>
    <w:rsid w:val="00C85F45"/>
    <w:rsid w:val="00C86C8C"/>
    <w:rsid w:val="00C8743C"/>
    <w:rsid w:val="00C87568"/>
    <w:rsid w:val="00C87FD0"/>
    <w:rsid w:val="00C90DB6"/>
    <w:rsid w:val="00C9106A"/>
    <w:rsid w:val="00C91E0E"/>
    <w:rsid w:val="00C92603"/>
    <w:rsid w:val="00C92652"/>
    <w:rsid w:val="00C9394F"/>
    <w:rsid w:val="00C93B1A"/>
    <w:rsid w:val="00C9444E"/>
    <w:rsid w:val="00C9534E"/>
    <w:rsid w:val="00C95B0D"/>
    <w:rsid w:val="00C96536"/>
    <w:rsid w:val="00C965B8"/>
    <w:rsid w:val="00C969FA"/>
    <w:rsid w:val="00C96F5F"/>
    <w:rsid w:val="00C9704F"/>
    <w:rsid w:val="00C97055"/>
    <w:rsid w:val="00C97A5B"/>
    <w:rsid w:val="00CA02E8"/>
    <w:rsid w:val="00CA035A"/>
    <w:rsid w:val="00CA0BBA"/>
    <w:rsid w:val="00CA194C"/>
    <w:rsid w:val="00CA1DDD"/>
    <w:rsid w:val="00CA2B4F"/>
    <w:rsid w:val="00CA30C3"/>
    <w:rsid w:val="00CA3D69"/>
    <w:rsid w:val="00CA5927"/>
    <w:rsid w:val="00CA635E"/>
    <w:rsid w:val="00CA6BB0"/>
    <w:rsid w:val="00CA70CE"/>
    <w:rsid w:val="00CA79EC"/>
    <w:rsid w:val="00CB002C"/>
    <w:rsid w:val="00CB05D6"/>
    <w:rsid w:val="00CB0C68"/>
    <w:rsid w:val="00CB1626"/>
    <w:rsid w:val="00CB1C35"/>
    <w:rsid w:val="00CB1E4B"/>
    <w:rsid w:val="00CB259F"/>
    <w:rsid w:val="00CB34CB"/>
    <w:rsid w:val="00CB39C2"/>
    <w:rsid w:val="00CB3E85"/>
    <w:rsid w:val="00CB4C8C"/>
    <w:rsid w:val="00CB4E90"/>
    <w:rsid w:val="00CB55F3"/>
    <w:rsid w:val="00CB5850"/>
    <w:rsid w:val="00CB5C99"/>
    <w:rsid w:val="00CB633B"/>
    <w:rsid w:val="00CB6782"/>
    <w:rsid w:val="00CB6C87"/>
    <w:rsid w:val="00CB6E3E"/>
    <w:rsid w:val="00CB73C9"/>
    <w:rsid w:val="00CB759E"/>
    <w:rsid w:val="00CB7733"/>
    <w:rsid w:val="00CC080A"/>
    <w:rsid w:val="00CC0D0F"/>
    <w:rsid w:val="00CC1275"/>
    <w:rsid w:val="00CC12EE"/>
    <w:rsid w:val="00CC265A"/>
    <w:rsid w:val="00CC359E"/>
    <w:rsid w:val="00CC35C3"/>
    <w:rsid w:val="00CC4B98"/>
    <w:rsid w:val="00CC5767"/>
    <w:rsid w:val="00CC5D2F"/>
    <w:rsid w:val="00CC68CC"/>
    <w:rsid w:val="00CC69B9"/>
    <w:rsid w:val="00CC701E"/>
    <w:rsid w:val="00CC7735"/>
    <w:rsid w:val="00CD0310"/>
    <w:rsid w:val="00CD0831"/>
    <w:rsid w:val="00CD2D1F"/>
    <w:rsid w:val="00CD2E48"/>
    <w:rsid w:val="00CD4826"/>
    <w:rsid w:val="00CD4E19"/>
    <w:rsid w:val="00CD6219"/>
    <w:rsid w:val="00CD63BA"/>
    <w:rsid w:val="00CD700F"/>
    <w:rsid w:val="00CD7319"/>
    <w:rsid w:val="00CD775E"/>
    <w:rsid w:val="00CE148E"/>
    <w:rsid w:val="00CE208D"/>
    <w:rsid w:val="00CE2453"/>
    <w:rsid w:val="00CE3047"/>
    <w:rsid w:val="00CE356D"/>
    <w:rsid w:val="00CE3FA4"/>
    <w:rsid w:val="00CE44F8"/>
    <w:rsid w:val="00CE5277"/>
    <w:rsid w:val="00CE5B4D"/>
    <w:rsid w:val="00CE6358"/>
    <w:rsid w:val="00CE6686"/>
    <w:rsid w:val="00CE6B90"/>
    <w:rsid w:val="00CE6E97"/>
    <w:rsid w:val="00CE7868"/>
    <w:rsid w:val="00CE796C"/>
    <w:rsid w:val="00CF050B"/>
    <w:rsid w:val="00CF0ED6"/>
    <w:rsid w:val="00CF122F"/>
    <w:rsid w:val="00CF1B70"/>
    <w:rsid w:val="00CF1DD1"/>
    <w:rsid w:val="00CF2161"/>
    <w:rsid w:val="00CF2307"/>
    <w:rsid w:val="00CF26AE"/>
    <w:rsid w:val="00CF2D54"/>
    <w:rsid w:val="00CF311F"/>
    <w:rsid w:val="00CF5047"/>
    <w:rsid w:val="00CF5575"/>
    <w:rsid w:val="00CF60AB"/>
    <w:rsid w:val="00D01344"/>
    <w:rsid w:val="00D014CB"/>
    <w:rsid w:val="00D01B90"/>
    <w:rsid w:val="00D024CD"/>
    <w:rsid w:val="00D034DA"/>
    <w:rsid w:val="00D03538"/>
    <w:rsid w:val="00D0421D"/>
    <w:rsid w:val="00D046FD"/>
    <w:rsid w:val="00D047F7"/>
    <w:rsid w:val="00D049B8"/>
    <w:rsid w:val="00D04C8A"/>
    <w:rsid w:val="00D0516C"/>
    <w:rsid w:val="00D05B56"/>
    <w:rsid w:val="00D05C2F"/>
    <w:rsid w:val="00D05EE7"/>
    <w:rsid w:val="00D068D0"/>
    <w:rsid w:val="00D06FE0"/>
    <w:rsid w:val="00D07307"/>
    <w:rsid w:val="00D076A9"/>
    <w:rsid w:val="00D07754"/>
    <w:rsid w:val="00D078D1"/>
    <w:rsid w:val="00D105ED"/>
    <w:rsid w:val="00D10943"/>
    <w:rsid w:val="00D121EA"/>
    <w:rsid w:val="00D1293B"/>
    <w:rsid w:val="00D129A8"/>
    <w:rsid w:val="00D12FB9"/>
    <w:rsid w:val="00D135F2"/>
    <w:rsid w:val="00D13B97"/>
    <w:rsid w:val="00D13D00"/>
    <w:rsid w:val="00D141F2"/>
    <w:rsid w:val="00D147C0"/>
    <w:rsid w:val="00D15696"/>
    <w:rsid w:val="00D15C51"/>
    <w:rsid w:val="00D163E6"/>
    <w:rsid w:val="00D16C68"/>
    <w:rsid w:val="00D16F37"/>
    <w:rsid w:val="00D17D28"/>
    <w:rsid w:val="00D200BD"/>
    <w:rsid w:val="00D201AA"/>
    <w:rsid w:val="00D204A7"/>
    <w:rsid w:val="00D20AA5"/>
    <w:rsid w:val="00D21EDB"/>
    <w:rsid w:val="00D22399"/>
    <w:rsid w:val="00D23062"/>
    <w:rsid w:val="00D23D29"/>
    <w:rsid w:val="00D242EB"/>
    <w:rsid w:val="00D259B5"/>
    <w:rsid w:val="00D2662C"/>
    <w:rsid w:val="00D26CB1"/>
    <w:rsid w:val="00D272EB"/>
    <w:rsid w:val="00D27FA3"/>
    <w:rsid w:val="00D30ECB"/>
    <w:rsid w:val="00D3176C"/>
    <w:rsid w:val="00D31B03"/>
    <w:rsid w:val="00D31B3F"/>
    <w:rsid w:val="00D32B31"/>
    <w:rsid w:val="00D33751"/>
    <w:rsid w:val="00D34061"/>
    <w:rsid w:val="00D342D0"/>
    <w:rsid w:val="00D347D8"/>
    <w:rsid w:val="00D35D4A"/>
    <w:rsid w:val="00D36124"/>
    <w:rsid w:val="00D36F6E"/>
    <w:rsid w:val="00D372B0"/>
    <w:rsid w:val="00D37343"/>
    <w:rsid w:val="00D37BEE"/>
    <w:rsid w:val="00D4205E"/>
    <w:rsid w:val="00D429DD"/>
    <w:rsid w:val="00D42F05"/>
    <w:rsid w:val="00D43056"/>
    <w:rsid w:val="00D4367C"/>
    <w:rsid w:val="00D44403"/>
    <w:rsid w:val="00D44D36"/>
    <w:rsid w:val="00D465B2"/>
    <w:rsid w:val="00D466BE"/>
    <w:rsid w:val="00D47399"/>
    <w:rsid w:val="00D47BB2"/>
    <w:rsid w:val="00D47D04"/>
    <w:rsid w:val="00D503D5"/>
    <w:rsid w:val="00D5056A"/>
    <w:rsid w:val="00D510A0"/>
    <w:rsid w:val="00D519DD"/>
    <w:rsid w:val="00D527EE"/>
    <w:rsid w:val="00D529C4"/>
    <w:rsid w:val="00D52EBC"/>
    <w:rsid w:val="00D53929"/>
    <w:rsid w:val="00D539D0"/>
    <w:rsid w:val="00D540DC"/>
    <w:rsid w:val="00D55616"/>
    <w:rsid w:val="00D5574C"/>
    <w:rsid w:val="00D55DAC"/>
    <w:rsid w:val="00D5685A"/>
    <w:rsid w:val="00D56A7D"/>
    <w:rsid w:val="00D6153F"/>
    <w:rsid w:val="00D617BC"/>
    <w:rsid w:val="00D61982"/>
    <w:rsid w:val="00D61EA9"/>
    <w:rsid w:val="00D61EFF"/>
    <w:rsid w:val="00D6257A"/>
    <w:rsid w:val="00D62655"/>
    <w:rsid w:val="00D6267A"/>
    <w:rsid w:val="00D62998"/>
    <w:rsid w:val="00D647DE"/>
    <w:rsid w:val="00D6501F"/>
    <w:rsid w:val="00D65347"/>
    <w:rsid w:val="00D67D12"/>
    <w:rsid w:val="00D705FF"/>
    <w:rsid w:val="00D70B0C"/>
    <w:rsid w:val="00D7145C"/>
    <w:rsid w:val="00D72358"/>
    <w:rsid w:val="00D73B64"/>
    <w:rsid w:val="00D744BC"/>
    <w:rsid w:val="00D74830"/>
    <w:rsid w:val="00D7585A"/>
    <w:rsid w:val="00D768BA"/>
    <w:rsid w:val="00D76CE6"/>
    <w:rsid w:val="00D7719D"/>
    <w:rsid w:val="00D77452"/>
    <w:rsid w:val="00D7773F"/>
    <w:rsid w:val="00D77C53"/>
    <w:rsid w:val="00D77E96"/>
    <w:rsid w:val="00D80618"/>
    <w:rsid w:val="00D807DF"/>
    <w:rsid w:val="00D81EA0"/>
    <w:rsid w:val="00D82066"/>
    <w:rsid w:val="00D82339"/>
    <w:rsid w:val="00D82494"/>
    <w:rsid w:val="00D82FF2"/>
    <w:rsid w:val="00D82FF6"/>
    <w:rsid w:val="00D836BE"/>
    <w:rsid w:val="00D83774"/>
    <w:rsid w:val="00D83C6C"/>
    <w:rsid w:val="00D84A4B"/>
    <w:rsid w:val="00D851DE"/>
    <w:rsid w:val="00D86CE8"/>
    <w:rsid w:val="00D87569"/>
    <w:rsid w:val="00D90A81"/>
    <w:rsid w:val="00D90B7D"/>
    <w:rsid w:val="00D90DCE"/>
    <w:rsid w:val="00D912A2"/>
    <w:rsid w:val="00D92168"/>
    <w:rsid w:val="00D9231C"/>
    <w:rsid w:val="00D92A5E"/>
    <w:rsid w:val="00D935BD"/>
    <w:rsid w:val="00D940B5"/>
    <w:rsid w:val="00D94744"/>
    <w:rsid w:val="00D9582D"/>
    <w:rsid w:val="00D95CB0"/>
    <w:rsid w:val="00D9654F"/>
    <w:rsid w:val="00D966FE"/>
    <w:rsid w:val="00D977C0"/>
    <w:rsid w:val="00D97A4E"/>
    <w:rsid w:val="00D97E14"/>
    <w:rsid w:val="00DA00A3"/>
    <w:rsid w:val="00DA04C1"/>
    <w:rsid w:val="00DA13F3"/>
    <w:rsid w:val="00DA21CF"/>
    <w:rsid w:val="00DA23EB"/>
    <w:rsid w:val="00DA25ED"/>
    <w:rsid w:val="00DA2793"/>
    <w:rsid w:val="00DA279F"/>
    <w:rsid w:val="00DA2DE3"/>
    <w:rsid w:val="00DA3191"/>
    <w:rsid w:val="00DA3633"/>
    <w:rsid w:val="00DA400B"/>
    <w:rsid w:val="00DA6443"/>
    <w:rsid w:val="00DA6B5E"/>
    <w:rsid w:val="00DA7146"/>
    <w:rsid w:val="00DA716A"/>
    <w:rsid w:val="00DA7B82"/>
    <w:rsid w:val="00DA7D4D"/>
    <w:rsid w:val="00DB1F4F"/>
    <w:rsid w:val="00DB2663"/>
    <w:rsid w:val="00DB2CD0"/>
    <w:rsid w:val="00DB3086"/>
    <w:rsid w:val="00DB37EE"/>
    <w:rsid w:val="00DB401F"/>
    <w:rsid w:val="00DB4450"/>
    <w:rsid w:val="00DB4BB4"/>
    <w:rsid w:val="00DB4EE7"/>
    <w:rsid w:val="00DB521D"/>
    <w:rsid w:val="00DB5971"/>
    <w:rsid w:val="00DB5D51"/>
    <w:rsid w:val="00DB5F3B"/>
    <w:rsid w:val="00DB5F53"/>
    <w:rsid w:val="00DB66B9"/>
    <w:rsid w:val="00DB683F"/>
    <w:rsid w:val="00DB6D5E"/>
    <w:rsid w:val="00DB6D7B"/>
    <w:rsid w:val="00DB7405"/>
    <w:rsid w:val="00DB7B69"/>
    <w:rsid w:val="00DC015C"/>
    <w:rsid w:val="00DC0A2F"/>
    <w:rsid w:val="00DC0DBE"/>
    <w:rsid w:val="00DC234A"/>
    <w:rsid w:val="00DC41E4"/>
    <w:rsid w:val="00DC48B2"/>
    <w:rsid w:val="00DC496E"/>
    <w:rsid w:val="00DC5110"/>
    <w:rsid w:val="00DC5116"/>
    <w:rsid w:val="00DC686C"/>
    <w:rsid w:val="00DC6B3C"/>
    <w:rsid w:val="00DC7C77"/>
    <w:rsid w:val="00DC7FD5"/>
    <w:rsid w:val="00DD02FF"/>
    <w:rsid w:val="00DD0414"/>
    <w:rsid w:val="00DD24F9"/>
    <w:rsid w:val="00DD26EC"/>
    <w:rsid w:val="00DD2DFB"/>
    <w:rsid w:val="00DD3017"/>
    <w:rsid w:val="00DD33BB"/>
    <w:rsid w:val="00DD3604"/>
    <w:rsid w:val="00DD3F4D"/>
    <w:rsid w:val="00DD5212"/>
    <w:rsid w:val="00DD6254"/>
    <w:rsid w:val="00DD6F2E"/>
    <w:rsid w:val="00DD70B9"/>
    <w:rsid w:val="00DD72E1"/>
    <w:rsid w:val="00DD7EA2"/>
    <w:rsid w:val="00DE00F2"/>
    <w:rsid w:val="00DE117F"/>
    <w:rsid w:val="00DE2813"/>
    <w:rsid w:val="00DE2D17"/>
    <w:rsid w:val="00DE2FD8"/>
    <w:rsid w:val="00DE353C"/>
    <w:rsid w:val="00DE401C"/>
    <w:rsid w:val="00DE4427"/>
    <w:rsid w:val="00DE5158"/>
    <w:rsid w:val="00DE6E2F"/>
    <w:rsid w:val="00DE6F47"/>
    <w:rsid w:val="00DE7758"/>
    <w:rsid w:val="00DE7D13"/>
    <w:rsid w:val="00DF1EAE"/>
    <w:rsid w:val="00DF2BD1"/>
    <w:rsid w:val="00DF3816"/>
    <w:rsid w:val="00DF3818"/>
    <w:rsid w:val="00DF3F94"/>
    <w:rsid w:val="00DF4369"/>
    <w:rsid w:val="00DF5936"/>
    <w:rsid w:val="00DF5970"/>
    <w:rsid w:val="00DF5B14"/>
    <w:rsid w:val="00DF60F6"/>
    <w:rsid w:val="00DF63FA"/>
    <w:rsid w:val="00DF66E2"/>
    <w:rsid w:val="00DF73ED"/>
    <w:rsid w:val="00E001FD"/>
    <w:rsid w:val="00E00A1C"/>
    <w:rsid w:val="00E00D60"/>
    <w:rsid w:val="00E012CC"/>
    <w:rsid w:val="00E0147A"/>
    <w:rsid w:val="00E0220A"/>
    <w:rsid w:val="00E0220E"/>
    <w:rsid w:val="00E02961"/>
    <w:rsid w:val="00E02A1E"/>
    <w:rsid w:val="00E02B71"/>
    <w:rsid w:val="00E02DEB"/>
    <w:rsid w:val="00E03999"/>
    <w:rsid w:val="00E0399E"/>
    <w:rsid w:val="00E042A1"/>
    <w:rsid w:val="00E05CF4"/>
    <w:rsid w:val="00E05E82"/>
    <w:rsid w:val="00E07425"/>
    <w:rsid w:val="00E1043E"/>
    <w:rsid w:val="00E104FA"/>
    <w:rsid w:val="00E1082A"/>
    <w:rsid w:val="00E10956"/>
    <w:rsid w:val="00E110B5"/>
    <w:rsid w:val="00E11166"/>
    <w:rsid w:val="00E12818"/>
    <w:rsid w:val="00E12AE2"/>
    <w:rsid w:val="00E12D39"/>
    <w:rsid w:val="00E12E60"/>
    <w:rsid w:val="00E13182"/>
    <w:rsid w:val="00E14523"/>
    <w:rsid w:val="00E14972"/>
    <w:rsid w:val="00E14CB9"/>
    <w:rsid w:val="00E151F2"/>
    <w:rsid w:val="00E15383"/>
    <w:rsid w:val="00E15C82"/>
    <w:rsid w:val="00E1738C"/>
    <w:rsid w:val="00E17F04"/>
    <w:rsid w:val="00E201C0"/>
    <w:rsid w:val="00E210AA"/>
    <w:rsid w:val="00E21ABD"/>
    <w:rsid w:val="00E22775"/>
    <w:rsid w:val="00E22D28"/>
    <w:rsid w:val="00E22F81"/>
    <w:rsid w:val="00E22F87"/>
    <w:rsid w:val="00E230E3"/>
    <w:rsid w:val="00E23409"/>
    <w:rsid w:val="00E23C97"/>
    <w:rsid w:val="00E24727"/>
    <w:rsid w:val="00E25E29"/>
    <w:rsid w:val="00E265A7"/>
    <w:rsid w:val="00E26705"/>
    <w:rsid w:val="00E26FC4"/>
    <w:rsid w:val="00E27B80"/>
    <w:rsid w:val="00E3068B"/>
    <w:rsid w:val="00E30825"/>
    <w:rsid w:val="00E30EDF"/>
    <w:rsid w:val="00E31239"/>
    <w:rsid w:val="00E31B43"/>
    <w:rsid w:val="00E31FBA"/>
    <w:rsid w:val="00E33513"/>
    <w:rsid w:val="00E33A4F"/>
    <w:rsid w:val="00E33F3E"/>
    <w:rsid w:val="00E341E5"/>
    <w:rsid w:val="00E34315"/>
    <w:rsid w:val="00E35FBC"/>
    <w:rsid w:val="00E36AAE"/>
    <w:rsid w:val="00E37198"/>
    <w:rsid w:val="00E3774C"/>
    <w:rsid w:val="00E41313"/>
    <w:rsid w:val="00E41773"/>
    <w:rsid w:val="00E41ACD"/>
    <w:rsid w:val="00E41D56"/>
    <w:rsid w:val="00E41D7A"/>
    <w:rsid w:val="00E42F93"/>
    <w:rsid w:val="00E42FE6"/>
    <w:rsid w:val="00E431A5"/>
    <w:rsid w:val="00E43D58"/>
    <w:rsid w:val="00E44628"/>
    <w:rsid w:val="00E44E78"/>
    <w:rsid w:val="00E460B6"/>
    <w:rsid w:val="00E460B9"/>
    <w:rsid w:val="00E46474"/>
    <w:rsid w:val="00E46BD2"/>
    <w:rsid w:val="00E473D4"/>
    <w:rsid w:val="00E474CF"/>
    <w:rsid w:val="00E513F6"/>
    <w:rsid w:val="00E51EC6"/>
    <w:rsid w:val="00E51F51"/>
    <w:rsid w:val="00E52F3B"/>
    <w:rsid w:val="00E52F80"/>
    <w:rsid w:val="00E53D94"/>
    <w:rsid w:val="00E53DEA"/>
    <w:rsid w:val="00E5424B"/>
    <w:rsid w:val="00E544BA"/>
    <w:rsid w:val="00E55B64"/>
    <w:rsid w:val="00E57FEB"/>
    <w:rsid w:val="00E616DB"/>
    <w:rsid w:val="00E62442"/>
    <w:rsid w:val="00E627A4"/>
    <w:rsid w:val="00E62CAE"/>
    <w:rsid w:val="00E62F94"/>
    <w:rsid w:val="00E630ED"/>
    <w:rsid w:val="00E638C1"/>
    <w:rsid w:val="00E6437C"/>
    <w:rsid w:val="00E64858"/>
    <w:rsid w:val="00E64C68"/>
    <w:rsid w:val="00E65237"/>
    <w:rsid w:val="00E67508"/>
    <w:rsid w:val="00E67862"/>
    <w:rsid w:val="00E70ACF"/>
    <w:rsid w:val="00E70D46"/>
    <w:rsid w:val="00E712A9"/>
    <w:rsid w:val="00E713BC"/>
    <w:rsid w:val="00E71736"/>
    <w:rsid w:val="00E72444"/>
    <w:rsid w:val="00E7410F"/>
    <w:rsid w:val="00E74EC5"/>
    <w:rsid w:val="00E766D8"/>
    <w:rsid w:val="00E76B86"/>
    <w:rsid w:val="00E809F3"/>
    <w:rsid w:val="00E80C21"/>
    <w:rsid w:val="00E81562"/>
    <w:rsid w:val="00E820BD"/>
    <w:rsid w:val="00E8227B"/>
    <w:rsid w:val="00E829CD"/>
    <w:rsid w:val="00E8342F"/>
    <w:rsid w:val="00E84210"/>
    <w:rsid w:val="00E84487"/>
    <w:rsid w:val="00E844CD"/>
    <w:rsid w:val="00E847A7"/>
    <w:rsid w:val="00E84A08"/>
    <w:rsid w:val="00E84FE5"/>
    <w:rsid w:val="00E863D1"/>
    <w:rsid w:val="00E8666D"/>
    <w:rsid w:val="00E86682"/>
    <w:rsid w:val="00E86E79"/>
    <w:rsid w:val="00E906B4"/>
    <w:rsid w:val="00E90711"/>
    <w:rsid w:val="00E9095B"/>
    <w:rsid w:val="00E9145E"/>
    <w:rsid w:val="00E91B24"/>
    <w:rsid w:val="00E926B8"/>
    <w:rsid w:val="00E927BF"/>
    <w:rsid w:val="00E9294C"/>
    <w:rsid w:val="00E936DA"/>
    <w:rsid w:val="00E93721"/>
    <w:rsid w:val="00E93723"/>
    <w:rsid w:val="00E9399B"/>
    <w:rsid w:val="00E939A7"/>
    <w:rsid w:val="00E94008"/>
    <w:rsid w:val="00E94762"/>
    <w:rsid w:val="00E956BA"/>
    <w:rsid w:val="00E96B52"/>
    <w:rsid w:val="00EA0018"/>
    <w:rsid w:val="00EA0098"/>
    <w:rsid w:val="00EA08BE"/>
    <w:rsid w:val="00EA0A85"/>
    <w:rsid w:val="00EA0AB3"/>
    <w:rsid w:val="00EA14B0"/>
    <w:rsid w:val="00EA2244"/>
    <w:rsid w:val="00EA4DDC"/>
    <w:rsid w:val="00EA6FA7"/>
    <w:rsid w:val="00EB067F"/>
    <w:rsid w:val="00EB0D3E"/>
    <w:rsid w:val="00EB1348"/>
    <w:rsid w:val="00EB17BE"/>
    <w:rsid w:val="00EB1A1B"/>
    <w:rsid w:val="00EB1F02"/>
    <w:rsid w:val="00EB2522"/>
    <w:rsid w:val="00EB2E64"/>
    <w:rsid w:val="00EB3290"/>
    <w:rsid w:val="00EB3F86"/>
    <w:rsid w:val="00EB48DC"/>
    <w:rsid w:val="00EB4CB2"/>
    <w:rsid w:val="00EB4CDA"/>
    <w:rsid w:val="00EB5BC5"/>
    <w:rsid w:val="00EB6212"/>
    <w:rsid w:val="00EB6554"/>
    <w:rsid w:val="00EB66E3"/>
    <w:rsid w:val="00EB6BB5"/>
    <w:rsid w:val="00EB6E30"/>
    <w:rsid w:val="00EB7618"/>
    <w:rsid w:val="00EB7B51"/>
    <w:rsid w:val="00EB7F93"/>
    <w:rsid w:val="00EC0447"/>
    <w:rsid w:val="00EC086C"/>
    <w:rsid w:val="00EC1720"/>
    <w:rsid w:val="00EC2DB7"/>
    <w:rsid w:val="00EC337D"/>
    <w:rsid w:val="00EC42D0"/>
    <w:rsid w:val="00EC5395"/>
    <w:rsid w:val="00EC5C87"/>
    <w:rsid w:val="00EC638F"/>
    <w:rsid w:val="00EC7927"/>
    <w:rsid w:val="00ED095E"/>
    <w:rsid w:val="00ED0C44"/>
    <w:rsid w:val="00ED1A0B"/>
    <w:rsid w:val="00ED27DD"/>
    <w:rsid w:val="00ED2B7A"/>
    <w:rsid w:val="00ED5162"/>
    <w:rsid w:val="00ED5669"/>
    <w:rsid w:val="00ED5886"/>
    <w:rsid w:val="00ED592C"/>
    <w:rsid w:val="00ED697C"/>
    <w:rsid w:val="00ED700B"/>
    <w:rsid w:val="00ED7147"/>
    <w:rsid w:val="00EE06CA"/>
    <w:rsid w:val="00EE0AC0"/>
    <w:rsid w:val="00EE2819"/>
    <w:rsid w:val="00EE2AE3"/>
    <w:rsid w:val="00EE36BA"/>
    <w:rsid w:val="00EE3C1C"/>
    <w:rsid w:val="00EE41F5"/>
    <w:rsid w:val="00EE43AD"/>
    <w:rsid w:val="00EE4874"/>
    <w:rsid w:val="00EE48D6"/>
    <w:rsid w:val="00EE4A6E"/>
    <w:rsid w:val="00EE4BAB"/>
    <w:rsid w:val="00EE7922"/>
    <w:rsid w:val="00EE79A6"/>
    <w:rsid w:val="00EE7AFB"/>
    <w:rsid w:val="00EF11DF"/>
    <w:rsid w:val="00EF130D"/>
    <w:rsid w:val="00EF1FC0"/>
    <w:rsid w:val="00EF2081"/>
    <w:rsid w:val="00EF30E0"/>
    <w:rsid w:val="00EF3A6C"/>
    <w:rsid w:val="00EF3D05"/>
    <w:rsid w:val="00EF42CE"/>
    <w:rsid w:val="00EF42CF"/>
    <w:rsid w:val="00EF44A4"/>
    <w:rsid w:val="00EF520B"/>
    <w:rsid w:val="00EF5403"/>
    <w:rsid w:val="00EF567D"/>
    <w:rsid w:val="00EF5E8E"/>
    <w:rsid w:val="00EF5F11"/>
    <w:rsid w:val="00EF6111"/>
    <w:rsid w:val="00EF68D7"/>
    <w:rsid w:val="00EF6C12"/>
    <w:rsid w:val="00F00272"/>
    <w:rsid w:val="00F005A0"/>
    <w:rsid w:val="00F01835"/>
    <w:rsid w:val="00F01DE9"/>
    <w:rsid w:val="00F0229D"/>
    <w:rsid w:val="00F02A1C"/>
    <w:rsid w:val="00F02B1B"/>
    <w:rsid w:val="00F032BB"/>
    <w:rsid w:val="00F032C8"/>
    <w:rsid w:val="00F03567"/>
    <w:rsid w:val="00F03DD3"/>
    <w:rsid w:val="00F044C6"/>
    <w:rsid w:val="00F04BBE"/>
    <w:rsid w:val="00F06616"/>
    <w:rsid w:val="00F0698C"/>
    <w:rsid w:val="00F07485"/>
    <w:rsid w:val="00F10102"/>
    <w:rsid w:val="00F10BC6"/>
    <w:rsid w:val="00F10E3F"/>
    <w:rsid w:val="00F11352"/>
    <w:rsid w:val="00F11AD0"/>
    <w:rsid w:val="00F12313"/>
    <w:rsid w:val="00F1253B"/>
    <w:rsid w:val="00F13D34"/>
    <w:rsid w:val="00F13E62"/>
    <w:rsid w:val="00F14602"/>
    <w:rsid w:val="00F1498D"/>
    <w:rsid w:val="00F14DDF"/>
    <w:rsid w:val="00F152AD"/>
    <w:rsid w:val="00F15BA3"/>
    <w:rsid w:val="00F15BB3"/>
    <w:rsid w:val="00F165B7"/>
    <w:rsid w:val="00F16E86"/>
    <w:rsid w:val="00F17A8E"/>
    <w:rsid w:val="00F20C9C"/>
    <w:rsid w:val="00F21548"/>
    <w:rsid w:val="00F21827"/>
    <w:rsid w:val="00F21A00"/>
    <w:rsid w:val="00F2285F"/>
    <w:rsid w:val="00F22EF4"/>
    <w:rsid w:val="00F23155"/>
    <w:rsid w:val="00F237C3"/>
    <w:rsid w:val="00F23D65"/>
    <w:rsid w:val="00F23EE4"/>
    <w:rsid w:val="00F24236"/>
    <w:rsid w:val="00F2490D"/>
    <w:rsid w:val="00F24C95"/>
    <w:rsid w:val="00F24E0E"/>
    <w:rsid w:val="00F25707"/>
    <w:rsid w:val="00F25E69"/>
    <w:rsid w:val="00F26693"/>
    <w:rsid w:val="00F26A13"/>
    <w:rsid w:val="00F27D3B"/>
    <w:rsid w:val="00F3034D"/>
    <w:rsid w:val="00F30AEF"/>
    <w:rsid w:val="00F31261"/>
    <w:rsid w:val="00F31BB3"/>
    <w:rsid w:val="00F31BCF"/>
    <w:rsid w:val="00F31BDA"/>
    <w:rsid w:val="00F31C67"/>
    <w:rsid w:val="00F323C3"/>
    <w:rsid w:val="00F32537"/>
    <w:rsid w:val="00F32A15"/>
    <w:rsid w:val="00F32EE6"/>
    <w:rsid w:val="00F32EF1"/>
    <w:rsid w:val="00F32F3C"/>
    <w:rsid w:val="00F337B6"/>
    <w:rsid w:val="00F339EC"/>
    <w:rsid w:val="00F3443B"/>
    <w:rsid w:val="00F34A28"/>
    <w:rsid w:val="00F34FDD"/>
    <w:rsid w:val="00F35279"/>
    <w:rsid w:val="00F359F7"/>
    <w:rsid w:val="00F35F1A"/>
    <w:rsid w:val="00F36130"/>
    <w:rsid w:val="00F3639B"/>
    <w:rsid w:val="00F3644F"/>
    <w:rsid w:val="00F36B71"/>
    <w:rsid w:val="00F373AE"/>
    <w:rsid w:val="00F4032F"/>
    <w:rsid w:val="00F40360"/>
    <w:rsid w:val="00F40444"/>
    <w:rsid w:val="00F40CE6"/>
    <w:rsid w:val="00F41B59"/>
    <w:rsid w:val="00F42099"/>
    <w:rsid w:val="00F423BD"/>
    <w:rsid w:val="00F431C5"/>
    <w:rsid w:val="00F432FF"/>
    <w:rsid w:val="00F43C79"/>
    <w:rsid w:val="00F44535"/>
    <w:rsid w:val="00F456D2"/>
    <w:rsid w:val="00F45B08"/>
    <w:rsid w:val="00F46431"/>
    <w:rsid w:val="00F469AD"/>
    <w:rsid w:val="00F46B0E"/>
    <w:rsid w:val="00F4715C"/>
    <w:rsid w:val="00F47C9F"/>
    <w:rsid w:val="00F47D3E"/>
    <w:rsid w:val="00F50CE8"/>
    <w:rsid w:val="00F51361"/>
    <w:rsid w:val="00F52330"/>
    <w:rsid w:val="00F52936"/>
    <w:rsid w:val="00F54603"/>
    <w:rsid w:val="00F54772"/>
    <w:rsid w:val="00F54869"/>
    <w:rsid w:val="00F548F1"/>
    <w:rsid w:val="00F556B2"/>
    <w:rsid w:val="00F55B12"/>
    <w:rsid w:val="00F565E8"/>
    <w:rsid w:val="00F56CB4"/>
    <w:rsid w:val="00F5714F"/>
    <w:rsid w:val="00F5754B"/>
    <w:rsid w:val="00F576DE"/>
    <w:rsid w:val="00F57747"/>
    <w:rsid w:val="00F5786F"/>
    <w:rsid w:val="00F57881"/>
    <w:rsid w:val="00F578BC"/>
    <w:rsid w:val="00F57BAA"/>
    <w:rsid w:val="00F607D1"/>
    <w:rsid w:val="00F625D2"/>
    <w:rsid w:val="00F633F1"/>
    <w:rsid w:val="00F63BF7"/>
    <w:rsid w:val="00F6453E"/>
    <w:rsid w:val="00F65215"/>
    <w:rsid w:val="00F65517"/>
    <w:rsid w:val="00F65617"/>
    <w:rsid w:val="00F65971"/>
    <w:rsid w:val="00F65A88"/>
    <w:rsid w:val="00F66494"/>
    <w:rsid w:val="00F66E32"/>
    <w:rsid w:val="00F67C3B"/>
    <w:rsid w:val="00F70AD1"/>
    <w:rsid w:val="00F710BE"/>
    <w:rsid w:val="00F71843"/>
    <w:rsid w:val="00F71D7B"/>
    <w:rsid w:val="00F72016"/>
    <w:rsid w:val="00F72DAD"/>
    <w:rsid w:val="00F730DD"/>
    <w:rsid w:val="00F736D2"/>
    <w:rsid w:val="00F7391F"/>
    <w:rsid w:val="00F73D0C"/>
    <w:rsid w:val="00F75101"/>
    <w:rsid w:val="00F7564C"/>
    <w:rsid w:val="00F76220"/>
    <w:rsid w:val="00F769BE"/>
    <w:rsid w:val="00F7735C"/>
    <w:rsid w:val="00F77BD5"/>
    <w:rsid w:val="00F810B5"/>
    <w:rsid w:val="00F81B4B"/>
    <w:rsid w:val="00F82E6B"/>
    <w:rsid w:val="00F83662"/>
    <w:rsid w:val="00F837A9"/>
    <w:rsid w:val="00F838C0"/>
    <w:rsid w:val="00F83E9F"/>
    <w:rsid w:val="00F85F83"/>
    <w:rsid w:val="00F86ADD"/>
    <w:rsid w:val="00F8739A"/>
    <w:rsid w:val="00F8784C"/>
    <w:rsid w:val="00F9031D"/>
    <w:rsid w:val="00F912FD"/>
    <w:rsid w:val="00F91B0A"/>
    <w:rsid w:val="00F91D43"/>
    <w:rsid w:val="00F9321E"/>
    <w:rsid w:val="00F9367F"/>
    <w:rsid w:val="00F94FED"/>
    <w:rsid w:val="00F95411"/>
    <w:rsid w:val="00F9564B"/>
    <w:rsid w:val="00F95BF3"/>
    <w:rsid w:val="00F96339"/>
    <w:rsid w:val="00F966D8"/>
    <w:rsid w:val="00F96E02"/>
    <w:rsid w:val="00F97859"/>
    <w:rsid w:val="00F97973"/>
    <w:rsid w:val="00F97B71"/>
    <w:rsid w:val="00FA0405"/>
    <w:rsid w:val="00FA06A3"/>
    <w:rsid w:val="00FA16D5"/>
    <w:rsid w:val="00FA1DB3"/>
    <w:rsid w:val="00FA2CFC"/>
    <w:rsid w:val="00FA2DDA"/>
    <w:rsid w:val="00FA34CA"/>
    <w:rsid w:val="00FA36D0"/>
    <w:rsid w:val="00FA3E3E"/>
    <w:rsid w:val="00FA3F3B"/>
    <w:rsid w:val="00FA4A55"/>
    <w:rsid w:val="00FA4D4F"/>
    <w:rsid w:val="00FA54E8"/>
    <w:rsid w:val="00FA5FE8"/>
    <w:rsid w:val="00FA668B"/>
    <w:rsid w:val="00FA67CF"/>
    <w:rsid w:val="00FA6D7B"/>
    <w:rsid w:val="00FB117A"/>
    <w:rsid w:val="00FB2A29"/>
    <w:rsid w:val="00FB2D17"/>
    <w:rsid w:val="00FB2F69"/>
    <w:rsid w:val="00FB31E9"/>
    <w:rsid w:val="00FB368B"/>
    <w:rsid w:val="00FB3A3A"/>
    <w:rsid w:val="00FB4217"/>
    <w:rsid w:val="00FB4379"/>
    <w:rsid w:val="00FB45FF"/>
    <w:rsid w:val="00FB573F"/>
    <w:rsid w:val="00FB5D97"/>
    <w:rsid w:val="00FB6100"/>
    <w:rsid w:val="00FB61EA"/>
    <w:rsid w:val="00FB6C7A"/>
    <w:rsid w:val="00FB732E"/>
    <w:rsid w:val="00FB79F7"/>
    <w:rsid w:val="00FB7C6F"/>
    <w:rsid w:val="00FC03D0"/>
    <w:rsid w:val="00FC09E7"/>
    <w:rsid w:val="00FC1CA5"/>
    <w:rsid w:val="00FC1D8E"/>
    <w:rsid w:val="00FC2733"/>
    <w:rsid w:val="00FC2979"/>
    <w:rsid w:val="00FC35C3"/>
    <w:rsid w:val="00FC3E87"/>
    <w:rsid w:val="00FC5203"/>
    <w:rsid w:val="00FC5F75"/>
    <w:rsid w:val="00FC6990"/>
    <w:rsid w:val="00FC6D6C"/>
    <w:rsid w:val="00FD1C3C"/>
    <w:rsid w:val="00FD24F6"/>
    <w:rsid w:val="00FD2758"/>
    <w:rsid w:val="00FD2DB1"/>
    <w:rsid w:val="00FD38A8"/>
    <w:rsid w:val="00FD4AAC"/>
    <w:rsid w:val="00FD5E05"/>
    <w:rsid w:val="00FD61E4"/>
    <w:rsid w:val="00FD6954"/>
    <w:rsid w:val="00FD6AC8"/>
    <w:rsid w:val="00FD7C04"/>
    <w:rsid w:val="00FE0A6C"/>
    <w:rsid w:val="00FE0A8E"/>
    <w:rsid w:val="00FE1727"/>
    <w:rsid w:val="00FE1741"/>
    <w:rsid w:val="00FE1FC6"/>
    <w:rsid w:val="00FE3442"/>
    <w:rsid w:val="00FE3638"/>
    <w:rsid w:val="00FE3A67"/>
    <w:rsid w:val="00FE3D69"/>
    <w:rsid w:val="00FE3EA1"/>
    <w:rsid w:val="00FE406E"/>
    <w:rsid w:val="00FE4818"/>
    <w:rsid w:val="00FE4875"/>
    <w:rsid w:val="00FE4CA4"/>
    <w:rsid w:val="00FE5AE4"/>
    <w:rsid w:val="00FE5D80"/>
    <w:rsid w:val="00FE637F"/>
    <w:rsid w:val="00FE64EE"/>
    <w:rsid w:val="00FE73F7"/>
    <w:rsid w:val="00FE745E"/>
    <w:rsid w:val="00FE772A"/>
    <w:rsid w:val="00FE7865"/>
    <w:rsid w:val="00FF0BB0"/>
    <w:rsid w:val="00FF0EF3"/>
    <w:rsid w:val="00FF1342"/>
    <w:rsid w:val="00FF1513"/>
    <w:rsid w:val="00FF1577"/>
    <w:rsid w:val="00FF1DB7"/>
    <w:rsid w:val="00FF2145"/>
    <w:rsid w:val="00FF3334"/>
    <w:rsid w:val="00FF3972"/>
    <w:rsid w:val="00FF3C60"/>
    <w:rsid w:val="00FF59BE"/>
    <w:rsid w:val="00FF5C4F"/>
    <w:rsid w:val="00FF6ADB"/>
    <w:rsid w:val="00FF6C36"/>
    <w:rsid w:val="00FF7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B0F2C6D2-D299-4AB2-BE7C-E95174EA8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qFormat="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04"/>
    <w:pPr>
      <w:widowControl w:val="0"/>
      <w:jc w:val="both"/>
    </w:pPr>
    <w:rPr>
      <w:kern w:val="2"/>
      <w:sz w:val="21"/>
      <w:szCs w:val="24"/>
    </w:rPr>
  </w:style>
  <w:style w:type="paragraph" w:styleId="1">
    <w:name w:val="heading 1"/>
    <w:basedOn w:val="a"/>
    <w:next w:val="a"/>
    <w:link w:val="1Char"/>
    <w:uiPriority w:val="99"/>
    <w:qFormat/>
    <w:rsid w:val="0089214A"/>
    <w:pPr>
      <w:widowControl/>
      <w:jc w:val="left"/>
      <w:outlineLvl w:val="0"/>
    </w:pPr>
    <w:rPr>
      <w:kern w:val="0"/>
      <w:sz w:val="24"/>
      <w:szCs w:val="20"/>
      <w:lang w:val="en-GB"/>
    </w:rPr>
  </w:style>
  <w:style w:type="paragraph" w:styleId="20">
    <w:name w:val="heading 2"/>
    <w:basedOn w:val="a"/>
    <w:next w:val="a0"/>
    <w:link w:val="2Char"/>
    <w:qFormat/>
    <w:rsid w:val="00FB732E"/>
    <w:pPr>
      <w:keepNext/>
      <w:keepLines/>
      <w:spacing w:before="260" w:after="260" w:line="360" w:lineRule="auto"/>
      <w:outlineLvl w:val="1"/>
    </w:pPr>
    <w:rPr>
      <w:rFonts w:ascii="Arial" w:hAnsi="Arial"/>
      <w:b/>
      <w:bCs/>
      <w:sz w:val="24"/>
      <w:szCs w:val="28"/>
    </w:rPr>
  </w:style>
  <w:style w:type="paragraph" w:styleId="30">
    <w:name w:val="heading 3"/>
    <w:basedOn w:val="a"/>
    <w:next w:val="a"/>
    <w:link w:val="3Char"/>
    <w:uiPriority w:val="99"/>
    <w:qFormat/>
    <w:rsid w:val="00F85F8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3228A"/>
    <w:rPr>
      <w:rFonts w:cs="Times New Roman"/>
      <w:sz w:val="24"/>
      <w:lang w:val="en-GB"/>
    </w:rPr>
  </w:style>
  <w:style w:type="character" w:customStyle="1" w:styleId="2Char">
    <w:name w:val="标题 2 Char"/>
    <w:link w:val="20"/>
    <w:locked/>
    <w:rsid w:val="00A3655D"/>
    <w:rPr>
      <w:rFonts w:ascii="Arial" w:hAnsi="Arial" w:cs="Times New Roman"/>
      <w:b/>
      <w:kern w:val="2"/>
      <w:sz w:val="28"/>
    </w:rPr>
  </w:style>
  <w:style w:type="character" w:customStyle="1" w:styleId="3Char">
    <w:name w:val="标题 3 Char"/>
    <w:link w:val="30"/>
    <w:uiPriority w:val="99"/>
    <w:locked/>
    <w:rsid w:val="006D141C"/>
    <w:rPr>
      <w:rFonts w:cs="Times New Roman"/>
      <w:b/>
      <w:bCs/>
      <w:kern w:val="2"/>
      <w:sz w:val="32"/>
      <w:szCs w:val="32"/>
    </w:rPr>
  </w:style>
  <w:style w:type="paragraph" w:styleId="a0">
    <w:name w:val="Normal Indent"/>
    <w:basedOn w:val="a"/>
    <w:uiPriority w:val="99"/>
    <w:qFormat/>
    <w:rsid w:val="00FB732E"/>
    <w:pPr>
      <w:ind w:firstLineChars="200" w:firstLine="420"/>
    </w:pPr>
  </w:style>
  <w:style w:type="paragraph" w:styleId="a4">
    <w:name w:val="Body Text Indent"/>
    <w:basedOn w:val="a"/>
    <w:link w:val="Char"/>
    <w:uiPriority w:val="99"/>
    <w:rsid w:val="00FB732E"/>
    <w:pPr>
      <w:widowControl/>
      <w:spacing w:before="100" w:beforeAutospacing="1" w:after="100" w:afterAutospacing="1"/>
      <w:jc w:val="left"/>
    </w:pPr>
    <w:rPr>
      <w:rFonts w:ascii="Arial Unicode MS" w:hAnsi="Arial Unicode MS" w:cs="Arial Unicode MS"/>
      <w:kern w:val="0"/>
      <w:sz w:val="24"/>
    </w:rPr>
  </w:style>
  <w:style w:type="character" w:customStyle="1" w:styleId="Char">
    <w:name w:val="正文文本缩进 Char"/>
    <w:link w:val="a4"/>
    <w:uiPriority w:val="99"/>
    <w:locked/>
    <w:rsid w:val="006D141C"/>
    <w:rPr>
      <w:rFonts w:ascii="Arial Unicode MS" w:hAnsi="Arial Unicode MS" w:cs="Arial Unicode MS"/>
      <w:sz w:val="24"/>
      <w:szCs w:val="24"/>
    </w:rPr>
  </w:style>
  <w:style w:type="paragraph" w:styleId="a5">
    <w:name w:val="Plain Text"/>
    <w:basedOn w:val="a"/>
    <w:link w:val="Char0"/>
    <w:uiPriority w:val="99"/>
    <w:rsid w:val="00FB732E"/>
    <w:rPr>
      <w:rFonts w:ascii="宋体" w:hAnsi="Courier New"/>
      <w:szCs w:val="21"/>
    </w:rPr>
  </w:style>
  <w:style w:type="character" w:customStyle="1" w:styleId="Char0">
    <w:name w:val="纯文本 Char"/>
    <w:link w:val="a5"/>
    <w:uiPriority w:val="99"/>
    <w:locked/>
    <w:rsid w:val="00586E9A"/>
    <w:rPr>
      <w:rFonts w:ascii="宋体" w:hAnsi="Courier New" w:cs="Times New Roman"/>
      <w:kern w:val="2"/>
      <w:sz w:val="21"/>
    </w:rPr>
  </w:style>
  <w:style w:type="paragraph" w:styleId="21">
    <w:name w:val="Body Text Indent 2"/>
    <w:basedOn w:val="a"/>
    <w:link w:val="2Char0"/>
    <w:rsid w:val="00FB732E"/>
    <w:pPr>
      <w:spacing w:line="560" w:lineRule="exact"/>
      <w:ind w:firstLineChars="200" w:firstLine="480"/>
    </w:pPr>
    <w:rPr>
      <w:rFonts w:ascii="宋体" w:hAnsi="宋体"/>
      <w:color w:val="FF0000"/>
      <w:sz w:val="24"/>
    </w:rPr>
  </w:style>
  <w:style w:type="character" w:customStyle="1" w:styleId="2Char0">
    <w:name w:val="正文文本缩进 2 Char"/>
    <w:link w:val="21"/>
    <w:locked/>
    <w:rsid w:val="006D141C"/>
    <w:rPr>
      <w:rFonts w:ascii="宋体" w:eastAsia="宋体" w:cs="Times New Roman"/>
      <w:color w:val="FF0000"/>
      <w:kern w:val="2"/>
      <w:sz w:val="24"/>
      <w:szCs w:val="24"/>
    </w:rPr>
  </w:style>
  <w:style w:type="paragraph" w:styleId="a6">
    <w:name w:val="footer"/>
    <w:basedOn w:val="a"/>
    <w:link w:val="Char1"/>
    <w:uiPriority w:val="99"/>
    <w:rsid w:val="00FB732E"/>
    <w:pPr>
      <w:tabs>
        <w:tab w:val="center" w:pos="4153"/>
        <w:tab w:val="right" w:pos="8306"/>
      </w:tabs>
      <w:snapToGrid w:val="0"/>
      <w:jc w:val="left"/>
    </w:pPr>
    <w:rPr>
      <w:sz w:val="18"/>
      <w:szCs w:val="18"/>
    </w:rPr>
  </w:style>
  <w:style w:type="character" w:customStyle="1" w:styleId="Char1">
    <w:name w:val="页脚 Char"/>
    <w:link w:val="a6"/>
    <w:uiPriority w:val="99"/>
    <w:locked/>
    <w:rsid w:val="006D141C"/>
    <w:rPr>
      <w:rFonts w:cs="Times New Roman"/>
      <w:kern w:val="2"/>
      <w:sz w:val="18"/>
      <w:szCs w:val="18"/>
    </w:rPr>
  </w:style>
  <w:style w:type="character" w:styleId="a7">
    <w:name w:val="page number"/>
    <w:uiPriority w:val="99"/>
    <w:rsid w:val="00FB732E"/>
    <w:rPr>
      <w:rFonts w:cs="Times New Roman"/>
    </w:rPr>
  </w:style>
  <w:style w:type="character" w:styleId="a8">
    <w:name w:val="Hyperlink"/>
    <w:uiPriority w:val="99"/>
    <w:rsid w:val="00FB732E"/>
    <w:rPr>
      <w:rFonts w:cs="Times New Roman"/>
      <w:color w:val="0000FF"/>
      <w:u w:val="single"/>
    </w:rPr>
  </w:style>
  <w:style w:type="paragraph" w:styleId="31">
    <w:name w:val="Body Text Indent 3"/>
    <w:basedOn w:val="a"/>
    <w:link w:val="3Char0"/>
    <w:uiPriority w:val="99"/>
    <w:rsid w:val="00FB732E"/>
    <w:pPr>
      <w:spacing w:line="560" w:lineRule="exact"/>
      <w:ind w:firstLineChars="200" w:firstLine="420"/>
    </w:pPr>
    <w:rPr>
      <w:rFonts w:ascii="Arial" w:hAnsi="Arial" w:cs="Arial"/>
      <w:color w:val="FF0000"/>
    </w:rPr>
  </w:style>
  <w:style w:type="character" w:customStyle="1" w:styleId="3Char0">
    <w:name w:val="正文文本缩进 3 Char"/>
    <w:link w:val="31"/>
    <w:uiPriority w:val="99"/>
    <w:locked/>
    <w:rsid w:val="006D141C"/>
    <w:rPr>
      <w:rFonts w:ascii="Arial" w:hAnsi="Arial" w:cs="Arial"/>
      <w:color w:val="FF0000"/>
      <w:kern w:val="2"/>
      <w:sz w:val="24"/>
      <w:szCs w:val="24"/>
    </w:rPr>
  </w:style>
  <w:style w:type="paragraph" w:styleId="a9">
    <w:name w:val="header"/>
    <w:basedOn w:val="a"/>
    <w:link w:val="Char2"/>
    <w:uiPriority w:val="99"/>
    <w:rsid w:val="00FB732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9"/>
    <w:uiPriority w:val="99"/>
    <w:locked/>
    <w:rsid w:val="006D141C"/>
    <w:rPr>
      <w:rFonts w:cs="Times New Roman"/>
      <w:kern w:val="2"/>
      <w:sz w:val="18"/>
      <w:szCs w:val="18"/>
    </w:rPr>
  </w:style>
  <w:style w:type="character" w:styleId="aa">
    <w:name w:val="FollowedHyperlink"/>
    <w:uiPriority w:val="99"/>
    <w:rsid w:val="00FB732E"/>
    <w:rPr>
      <w:rFonts w:cs="Times New Roman"/>
      <w:color w:val="800080"/>
      <w:u w:val="single"/>
    </w:rPr>
  </w:style>
  <w:style w:type="paragraph" w:styleId="ab">
    <w:name w:val="List"/>
    <w:basedOn w:val="ac"/>
    <w:uiPriority w:val="99"/>
    <w:rsid w:val="00FB732E"/>
    <w:pPr>
      <w:spacing w:after="220" w:line="220" w:lineRule="atLeast"/>
      <w:ind w:left="1440" w:hanging="360"/>
    </w:pPr>
    <w:rPr>
      <w:szCs w:val="20"/>
    </w:rPr>
  </w:style>
  <w:style w:type="paragraph" w:styleId="ac">
    <w:name w:val="Body Text"/>
    <w:basedOn w:val="a"/>
    <w:link w:val="Char3"/>
    <w:uiPriority w:val="99"/>
    <w:rsid w:val="00FB732E"/>
    <w:pPr>
      <w:spacing w:after="120"/>
    </w:pPr>
  </w:style>
  <w:style w:type="character" w:customStyle="1" w:styleId="Char3">
    <w:name w:val="正文文本 Char"/>
    <w:link w:val="ac"/>
    <w:uiPriority w:val="99"/>
    <w:locked/>
    <w:rsid w:val="006D141C"/>
    <w:rPr>
      <w:rFonts w:cs="Times New Roman"/>
      <w:kern w:val="2"/>
      <w:sz w:val="24"/>
      <w:szCs w:val="24"/>
    </w:rPr>
  </w:style>
  <w:style w:type="paragraph" w:styleId="ad">
    <w:name w:val="Date"/>
    <w:basedOn w:val="a"/>
    <w:next w:val="a"/>
    <w:link w:val="Char4"/>
    <w:uiPriority w:val="99"/>
    <w:rsid w:val="00FB732E"/>
    <w:rPr>
      <w:sz w:val="24"/>
      <w:szCs w:val="20"/>
    </w:rPr>
  </w:style>
  <w:style w:type="character" w:customStyle="1" w:styleId="Char4">
    <w:name w:val="日期 Char"/>
    <w:link w:val="ad"/>
    <w:uiPriority w:val="99"/>
    <w:locked/>
    <w:rsid w:val="006D141C"/>
    <w:rPr>
      <w:rFonts w:cs="Times New Roman"/>
      <w:kern w:val="2"/>
      <w:sz w:val="24"/>
    </w:rPr>
  </w:style>
  <w:style w:type="character" w:customStyle="1" w:styleId="c1">
    <w:name w:val="c1"/>
    <w:uiPriority w:val="99"/>
    <w:rsid w:val="00FB732E"/>
    <w:rPr>
      <w:color w:val="000000"/>
      <w:spacing w:val="300"/>
      <w:sz w:val="18"/>
    </w:rPr>
  </w:style>
  <w:style w:type="paragraph" w:styleId="10">
    <w:name w:val="index 1"/>
    <w:basedOn w:val="a"/>
    <w:next w:val="a"/>
    <w:autoRedefine/>
    <w:uiPriority w:val="99"/>
    <w:semiHidden/>
    <w:rsid w:val="00FB732E"/>
    <w:pPr>
      <w:jc w:val="right"/>
    </w:pPr>
    <w:rPr>
      <w:color w:val="008000"/>
    </w:rPr>
  </w:style>
  <w:style w:type="paragraph" w:customStyle="1" w:styleId="font5">
    <w:name w:val="font5"/>
    <w:basedOn w:val="a"/>
    <w:uiPriority w:val="99"/>
    <w:rsid w:val="00FB732E"/>
    <w:pPr>
      <w:widowControl/>
      <w:spacing w:before="100" w:beforeAutospacing="1" w:after="100" w:afterAutospacing="1"/>
      <w:jc w:val="left"/>
    </w:pPr>
    <w:rPr>
      <w:rFonts w:ascii="宋体" w:hAnsi="宋体" w:cs="Arial Unicode MS"/>
      <w:kern w:val="0"/>
      <w:sz w:val="18"/>
      <w:szCs w:val="18"/>
    </w:rPr>
  </w:style>
  <w:style w:type="paragraph" w:customStyle="1" w:styleId="xl24">
    <w:name w:val="xl24"/>
    <w:basedOn w:val="a"/>
    <w:uiPriority w:val="99"/>
    <w:rsid w:val="00FB732E"/>
    <w:pPr>
      <w:widowControl/>
      <w:pBdr>
        <w:top w:val="double" w:sz="6"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0000FF"/>
      <w:kern w:val="0"/>
      <w:sz w:val="29"/>
      <w:szCs w:val="29"/>
    </w:rPr>
  </w:style>
  <w:style w:type="paragraph" w:customStyle="1" w:styleId="xl25">
    <w:name w:val="xl2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left"/>
    </w:pPr>
    <w:rPr>
      <w:rFonts w:ascii="Arial Unicode MS" w:hAnsi="Arial Unicode MS" w:cs="Arial Unicode MS"/>
      <w:b/>
      <w:bCs/>
      <w:color w:val="000000"/>
      <w:kern w:val="0"/>
      <w:sz w:val="24"/>
    </w:rPr>
  </w:style>
  <w:style w:type="paragraph" w:customStyle="1" w:styleId="xl26">
    <w:name w:val="xl2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7">
    <w:name w:val="xl2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12"/>
      <w:szCs w:val="12"/>
    </w:rPr>
  </w:style>
  <w:style w:type="paragraph" w:customStyle="1" w:styleId="xl28">
    <w:name w:val="xl2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29">
    <w:name w:val="xl29"/>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0">
    <w:name w:val="xl30"/>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000000"/>
      <w:kern w:val="0"/>
      <w:sz w:val="24"/>
    </w:rPr>
  </w:style>
  <w:style w:type="paragraph" w:customStyle="1" w:styleId="xl31">
    <w:name w:val="xl31"/>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2">
    <w:name w:val="xl32"/>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3">
    <w:name w:val="xl33"/>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color w:val="000000"/>
      <w:kern w:val="0"/>
      <w:sz w:val="22"/>
      <w:szCs w:val="22"/>
    </w:rPr>
  </w:style>
  <w:style w:type="paragraph" w:customStyle="1" w:styleId="xl34">
    <w:name w:val="xl34"/>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color w:val="000000"/>
      <w:kern w:val="0"/>
      <w:sz w:val="22"/>
      <w:szCs w:val="22"/>
    </w:rPr>
  </w:style>
  <w:style w:type="paragraph" w:customStyle="1" w:styleId="xl35">
    <w:name w:val="xl35"/>
    <w:basedOn w:val="a"/>
    <w:uiPriority w:val="99"/>
    <w:rsid w:val="00FB732E"/>
    <w:pPr>
      <w:widowControl/>
      <w:pBdr>
        <w:top w:val="single" w:sz="4" w:space="0" w:color="000000"/>
        <w:left w:val="double" w:sz="6"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000000"/>
      <w:kern w:val="0"/>
      <w:sz w:val="23"/>
      <w:szCs w:val="23"/>
    </w:rPr>
  </w:style>
  <w:style w:type="paragraph" w:customStyle="1" w:styleId="xl36">
    <w:name w:val="xl36"/>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customStyle="1" w:styleId="xl37">
    <w:name w:val="xl37"/>
    <w:basedOn w:val="a"/>
    <w:uiPriority w:val="99"/>
    <w:rsid w:val="00FB732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Unicode MS" w:hAnsi="Arial Unicode MS" w:cs="Arial Unicode MS"/>
      <w:b/>
      <w:bCs/>
      <w:color w:val="FF0000"/>
      <w:kern w:val="0"/>
      <w:sz w:val="23"/>
      <w:szCs w:val="23"/>
    </w:rPr>
  </w:style>
  <w:style w:type="paragraph" w:customStyle="1" w:styleId="xl38">
    <w:name w:val="xl38"/>
    <w:basedOn w:val="a"/>
    <w:uiPriority w:val="99"/>
    <w:rsid w:val="00FB732E"/>
    <w:pPr>
      <w:widowControl/>
      <w:pBdr>
        <w:top w:val="single" w:sz="4" w:space="0" w:color="000000"/>
        <w:left w:val="single" w:sz="4" w:space="0" w:color="000000"/>
        <w:bottom w:val="single" w:sz="4" w:space="0" w:color="000000"/>
        <w:right w:val="double" w:sz="6" w:space="0" w:color="000000"/>
      </w:pBdr>
      <w:spacing w:before="100" w:beforeAutospacing="1" w:after="100" w:afterAutospacing="1"/>
      <w:jc w:val="center"/>
    </w:pPr>
    <w:rPr>
      <w:rFonts w:ascii="Arial Unicode MS" w:hAnsi="Arial Unicode MS" w:cs="Arial Unicode MS"/>
      <w:b/>
      <w:bCs/>
      <w:color w:val="FF0000"/>
      <w:kern w:val="0"/>
      <w:sz w:val="23"/>
      <w:szCs w:val="23"/>
    </w:rPr>
  </w:style>
  <w:style w:type="paragraph" w:styleId="ae">
    <w:name w:val="Balloon Text"/>
    <w:basedOn w:val="a"/>
    <w:link w:val="Char5"/>
    <w:uiPriority w:val="99"/>
    <w:semiHidden/>
    <w:rsid w:val="00FB732E"/>
    <w:rPr>
      <w:sz w:val="18"/>
      <w:szCs w:val="18"/>
    </w:rPr>
  </w:style>
  <w:style w:type="character" w:customStyle="1" w:styleId="Char5">
    <w:name w:val="批注框文本 Char"/>
    <w:link w:val="ae"/>
    <w:uiPriority w:val="99"/>
    <w:semiHidden/>
    <w:locked/>
    <w:rsid w:val="006D141C"/>
    <w:rPr>
      <w:rFonts w:cs="Times New Roman"/>
      <w:kern w:val="2"/>
      <w:sz w:val="18"/>
      <w:szCs w:val="18"/>
    </w:rPr>
  </w:style>
  <w:style w:type="character" w:styleId="af">
    <w:name w:val="annotation reference"/>
    <w:uiPriority w:val="99"/>
    <w:semiHidden/>
    <w:rsid w:val="00FB732E"/>
    <w:rPr>
      <w:rFonts w:cs="Times New Roman"/>
      <w:sz w:val="21"/>
    </w:rPr>
  </w:style>
  <w:style w:type="paragraph" w:styleId="af0">
    <w:name w:val="annotation text"/>
    <w:basedOn w:val="a"/>
    <w:link w:val="Char6"/>
    <w:uiPriority w:val="99"/>
    <w:semiHidden/>
    <w:rsid w:val="00FB732E"/>
    <w:pPr>
      <w:jc w:val="left"/>
    </w:pPr>
  </w:style>
  <w:style w:type="character" w:customStyle="1" w:styleId="Char6">
    <w:name w:val="批注文字 Char"/>
    <w:link w:val="af0"/>
    <w:uiPriority w:val="99"/>
    <w:semiHidden/>
    <w:locked/>
    <w:rsid w:val="006D141C"/>
    <w:rPr>
      <w:rFonts w:cs="Times New Roman"/>
      <w:kern w:val="2"/>
      <w:sz w:val="24"/>
      <w:szCs w:val="24"/>
    </w:rPr>
  </w:style>
  <w:style w:type="paragraph" w:styleId="af1">
    <w:name w:val="annotation subject"/>
    <w:basedOn w:val="af0"/>
    <w:next w:val="af0"/>
    <w:link w:val="Char7"/>
    <w:uiPriority w:val="99"/>
    <w:semiHidden/>
    <w:rsid w:val="00FB732E"/>
    <w:rPr>
      <w:b/>
      <w:bCs/>
    </w:rPr>
  </w:style>
  <w:style w:type="character" w:customStyle="1" w:styleId="Char7">
    <w:name w:val="批注主题 Char"/>
    <w:link w:val="af1"/>
    <w:uiPriority w:val="99"/>
    <w:semiHidden/>
    <w:locked/>
    <w:rsid w:val="006D141C"/>
    <w:rPr>
      <w:rFonts w:cs="Times New Roman"/>
      <w:b/>
      <w:bCs/>
      <w:kern w:val="2"/>
      <w:sz w:val="24"/>
      <w:szCs w:val="24"/>
    </w:rPr>
  </w:style>
  <w:style w:type="paragraph" w:customStyle="1" w:styleId="Char8">
    <w:name w:val="Char"/>
    <w:basedOn w:val="a"/>
    <w:uiPriority w:val="99"/>
    <w:rsid w:val="00FB732E"/>
  </w:style>
  <w:style w:type="paragraph" w:styleId="af2">
    <w:name w:val="Document Map"/>
    <w:basedOn w:val="a"/>
    <w:link w:val="Char9"/>
    <w:uiPriority w:val="99"/>
    <w:semiHidden/>
    <w:rsid w:val="000A549A"/>
    <w:pPr>
      <w:shd w:val="clear" w:color="auto" w:fill="000080"/>
    </w:pPr>
  </w:style>
  <w:style w:type="character" w:customStyle="1" w:styleId="Char9">
    <w:name w:val="文档结构图 Char"/>
    <w:link w:val="af2"/>
    <w:uiPriority w:val="99"/>
    <w:semiHidden/>
    <w:locked/>
    <w:rsid w:val="006D141C"/>
    <w:rPr>
      <w:rFonts w:cs="Times New Roman"/>
      <w:kern w:val="2"/>
      <w:sz w:val="24"/>
      <w:szCs w:val="24"/>
      <w:shd w:val="clear" w:color="auto" w:fill="000080"/>
    </w:rPr>
  </w:style>
  <w:style w:type="paragraph" w:customStyle="1" w:styleId="af3">
    <w:name w:val="正文 + (符号) 宋体"/>
    <w:aliases w:val="小四,紧缩量  0.2 磅"/>
    <w:basedOn w:val="a"/>
    <w:uiPriority w:val="99"/>
    <w:rsid w:val="00C22CCE"/>
    <w:pPr>
      <w:autoSpaceDE w:val="0"/>
      <w:autoSpaceDN w:val="0"/>
      <w:adjustRightInd w:val="0"/>
      <w:ind w:rightChars="671" w:right="1409" w:firstLineChars="512" w:firstLine="1229"/>
      <w:jc w:val="distribute"/>
    </w:pPr>
    <w:rPr>
      <w:sz w:val="24"/>
    </w:rPr>
  </w:style>
  <w:style w:type="paragraph" w:styleId="af4">
    <w:name w:val="footnote text"/>
    <w:basedOn w:val="a"/>
    <w:link w:val="Chara"/>
    <w:uiPriority w:val="99"/>
    <w:rsid w:val="00547D9C"/>
    <w:pPr>
      <w:snapToGrid w:val="0"/>
      <w:jc w:val="left"/>
    </w:pPr>
    <w:rPr>
      <w:sz w:val="18"/>
      <w:szCs w:val="18"/>
    </w:rPr>
  </w:style>
  <w:style w:type="character" w:customStyle="1" w:styleId="Chara">
    <w:name w:val="脚注文本 Char"/>
    <w:link w:val="af4"/>
    <w:uiPriority w:val="99"/>
    <w:locked/>
    <w:rsid w:val="006D141C"/>
    <w:rPr>
      <w:rFonts w:cs="Times New Roman"/>
      <w:kern w:val="2"/>
      <w:sz w:val="18"/>
      <w:szCs w:val="18"/>
    </w:rPr>
  </w:style>
  <w:style w:type="character" w:styleId="af5">
    <w:name w:val="footnote reference"/>
    <w:uiPriority w:val="99"/>
    <w:rsid w:val="00547D9C"/>
    <w:rPr>
      <w:rFonts w:cs="Times New Roman"/>
      <w:vertAlign w:val="superscript"/>
    </w:rPr>
  </w:style>
  <w:style w:type="paragraph" w:styleId="af6">
    <w:name w:val="Normal (Web)"/>
    <w:basedOn w:val="a"/>
    <w:uiPriority w:val="99"/>
    <w:qFormat/>
    <w:rsid w:val="005D45B3"/>
    <w:pPr>
      <w:widowControl/>
      <w:spacing w:before="100" w:beforeAutospacing="1" w:after="100" w:afterAutospacing="1"/>
      <w:jc w:val="left"/>
    </w:pPr>
    <w:rPr>
      <w:rFonts w:ascii="宋体" w:hAnsi="宋体"/>
      <w:kern w:val="0"/>
      <w:sz w:val="24"/>
    </w:rPr>
  </w:style>
  <w:style w:type="table" w:styleId="af7">
    <w:name w:val="Table Grid"/>
    <w:basedOn w:val="a2"/>
    <w:qFormat/>
    <w:rsid w:val="002A5D3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0">
    <w:name w:val="Char1"/>
    <w:basedOn w:val="a"/>
    <w:uiPriority w:val="99"/>
    <w:rsid w:val="00043ABF"/>
  </w:style>
  <w:style w:type="paragraph" w:customStyle="1" w:styleId="CharCharCharCharCharChar1CharCharChar">
    <w:name w:val="Char Char Char Char Char Char1 Char Char Char"/>
    <w:basedOn w:val="a"/>
    <w:uiPriority w:val="99"/>
    <w:rsid w:val="005166E9"/>
    <w:pPr>
      <w:autoSpaceDE w:val="0"/>
      <w:autoSpaceDN w:val="0"/>
      <w:adjustRightInd w:val="0"/>
      <w:jc w:val="left"/>
      <w:textAlignment w:val="baseline"/>
    </w:pPr>
    <w:rPr>
      <w:rFonts w:ascii="宋体"/>
      <w:kern w:val="0"/>
      <w:sz w:val="34"/>
      <w:szCs w:val="20"/>
    </w:rPr>
  </w:style>
  <w:style w:type="paragraph" w:styleId="22">
    <w:name w:val="toc 2"/>
    <w:basedOn w:val="a"/>
    <w:next w:val="a"/>
    <w:autoRedefine/>
    <w:uiPriority w:val="39"/>
    <w:qFormat/>
    <w:rsid w:val="003D089F"/>
    <w:pPr>
      <w:tabs>
        <w:tab w:val="right" w:leader="dot" w:pos="9072"/>
      </w:tabs>
      <w:ind w:leftChars="200" w:left="420"/>
    </w:pPr>
    <w:rPr>
      <w:kern w:val="0"/>
      <w:szCs w:val="21"/>
    </w:rPr>
  </w:style>
  <w:style w:type="paragraph" w:customStyle="1" w:styleId="CharCharCharChar">
    <w:name w:val="Char Char Char Char"/>
    <w:basedOn w:val="a"/>
    <w:autoRedefine/>
    <w:uiPriority w:val="99"/>
    <w:rsid w:val="005721D0"/>
    <w:pPr>
      <w:tabs>
        <w:tab w:val="num" w:pos="840"/>
      </w:tabs>
      <w:adjustRightInd w:val="0"/>
      <w:spacing w:line="360" w:lineRule="atLeast"/>
      <w:ind w:left="840" w:hanging="360"/>
      <w:textAlignment w:val="baseline"/>
    </w:pPr>
    <w:rPr>
      <w:sz w:val="24"/>
    </w:rPr>
  </w:style>
  <w:style w:type="paragraph" w:styleId="11">
    <w:name w:val="toc 1"/>
    <w:basedOn w:val="a"/>
    <w:next w:val="a"/>
    <w:autoRedefine/>
    <w:uiPriority w:val="39"/>
    <w:qFormat/>
    <w:rsid w:val="003D089F"/>
    <w:pPr>
      <w:tabs>
        <w:tab w:val="right" w:leader="dot" w:pos="9072"/>
      </w:tabs>
    </w:pPr>
  </w:style>
  <w:style w:type="paragraph" w:styleId="32">
    <w:name w:val="toc 3"/>
    <w:basedOn w:val="a"/>
    <w:next w:val="a"/>
    <w:autoRedefine/>
    <w:uiPriority w:val="39"/>
    <w:qFormat/>
    <w:rsid w:val="003D089F"/>
    <w:pPr>
      <w:ind w:leftChars="400" w:left="840"/>
    </w:pPr>
  </w:style>
  <w:style w:type="paragraph" w:customStyle="1" w:styleId="CharCharCharCharCharChar1CharCharChar1">
    <w:name w:val="Char Char Char Char Char Char1 Char Char Char1"/>
    <w:basedOn w:val="a"/>
    <w:uiPriority w:val="99"/>
    <w:rsid w:val="005B7476"/>
    <w:pPr>
      <w:autoSpaceDE w:val="0"/>
      <w:autoSpaceDN w:val="0"/>
      <w:adjustRightInd w:val="0"/>
      <w:jc w:val="left"/>
      <w:textAlignment w:val="baseline"/>
    </w:pPr>
    <w:rPr>
      <w:rFonts w:ascii="宋体"/>
      <w:kern w:val="0"/>
      <w:sz w:val="34"/>
      <w:szCs w:val="20"/>
    </w:rPr>
  </w:style>
  <w:style w:type="paragraph" w:customStyle="1" w:styleId="Default">
    <w:name w:val="Default"/>
    <w:rsid w:val="003C1272"/>
    <w:pPr>
      <w:widowControl w:val="0"/>
      <w:autoSpaceDE w:val="0"/>
      <w:autoSpaceDN w:val="0"/>
      <w:adjustRightInd w:val="0"/>
    </w:pPr>
    <w:rPr>
      <w:rFonts w:ascii="FangSong" w:hAnsi="FangSong" w:cs="FangSong"/>
      <w:color w:val="000000"/>
      <w:sz w:val="24"/>
      <w:szCs w:val="24"/>
    </w:rPr>
  </w:style>
  <w:style w:type="numbering" w:customStyle="1" w:styleId="5">
    <w:name w:val="样式5"/>
    <w:rsid w:val="003C1404"/>
    <w:pPr>
      <w:numPr>
        <w:numId w:val="8"/>
      </w:numPr>
    </w:pPr>
  </w:style>
  <w:style w:type="numbering" w:customStyle="1" w:styleId="3">
    <w:name w:val="样式3"/>
    <w:rsid w:val="003C1404"/>
    <w:pPr>
      <w:numPr>
        <w:numId w:val="7"/>
      </w:numPr>
    </w:pPr>
  </w:style>
  <w:style w:type="numbering" w:customStyle="1" w:styleId="4">
    <w:name w:val="样式4"/>
    <w:rsid w:val="003C1404"/>
    <w:pPr>
      <w:numPr>
        <w:numId w:val="9"/>
      </w:numPr>
    </w:pPr>
  </w:style>
  <w:style w:type="numbering" w:customStyle="1" w:styleId="2">
    <w:name w:val="样式2"/>
    <w:rsid w:val="003C1404"/>
    <w:pPr>
      <w:numPr>
        <w:numId w:val="16"/>
      </w:numPr>
    </w:pPr>
  </w:style>
  <w:style w:type="character" w:styleId="af8">
    <w:name w:val="Strong"/>
    <w:basedOn w:val="a1"/>
    <w:uiPriority w:val="22"/>
    <w:qFormat/>
    <w:locked/>
    <w:rsid w:val="006E3669"/>
    <w:rPr>
      <w:b/>
      <w:bCs/>
    </w:rPr>
  </w:style>
  <w:style w:type="paragraph" w:styleId="TOC">
    <w:name w:val="TOC Heading"/>
    <w:basedOn w:val="1"/>
    <w:next w:val="a"/>
    <w:uiPriority w:val="39"/>
    <w:semiHidden/>
    <w:unhideWhenUsed/>
    <w:qFormat/>
    <w:rsid w:val="00071543"/>
    <w:pPr>
      <w:keepNext/>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232">
      <w:bodyDiv w:val="1"/>
      <w:marLeft w:val="0"/>
      <w:marRight w:val="0"/>
      <w:marTop w:val="0"/>
      <w:marBottom w:val="0"/>
      <w:divBdr>
        <w:top w:val="none" w:sz="0" w:space="0" w:color="auto"/>
        <w:left w:val="none" w:sz="0" w:space="0" w:color="auto"/>
        <w:bottom w:val="none" w:sz="0" w:space="0" w:color="auto"/>
        <w:right w:val="none" w:sz="0" w:space="0" w:color="auto"/>
      </w:divBdr>
    </w:div>
    <w:div w:id="42367025">
      <w:bodyDiv w:val="1"/>
      <w:marLeft w:val="0"/>
      <w:marRight w:val="0"/>
      <w:marTop w:val="0"/>
      <w:marBottom w:val="0"/>
      <w:divBdr>
        <w:top w:val="none" w:sz="0" w:space="0" w:color="auto"/>
        <w:left w:val="none" w:sz="0" w:space="0" w:color="auto"/>
        <w:bottom w:val="none" w:sz="0" w:space="0" w:color="auto"/>
        <w:right w:val="none" w:sz="0" w:space="0" w:color="auto"/>
      </w:divBdr>
    </w:div>
    <w:div w:id="57174764">
      <w:bodyDiv w:val="1"/>
      <w:marLeft w:val="0"/>
      <w:marRight w:val="0"/>
      <w:marTop w:val="0"/>
      <w:marBottom w:val="0"/>
      <w:divBdr>
        <w:top w:val="none" w:sz="0" w:space="0" w:color="auto"/>
        <w:left w:val="none" w:sz="0" w:space="0" w:color="auto"/>
        <w:bottom w:val="none" w:sz="0" w:space="0" w:color="auto"/>
        <w:right w:val="none" w:sz="0" w:space="0" w:color="auto"/>
      </w:divBdr>
    </w:div>
    <w:div w:id="99306200">
      <w:bodyDiv w:val="1"/>
      <w:marLeft w:val="0"/>
      <w:marRight w:val="0"/>
      <w:marTop w:val="0"/>
      <w:marBottom w:val="0"/>
      <w:divBdr>
        <w:top w:val="none" w:sz="0" w:space="0" w:color="auto"/>
        <w:left w:val="none" w:sz="0" w:space="0" w:color="auto"/>
        <w:bottom w:val="none" w:sz="0" w:space="0" w:color="auto"/>
        <w:right w:val="none" w:sz="0" w:space="0" w:color="auto"/>
      </w:divBdr>
    </w:div>
    <w:div w:id="128326007">
      <w:bodyDiv w:val="1"/>
      <w:marLeft w:val="0"/>
      <w:marRight w:val="0"/>
      <w:marTop w:val="0"/>
      <w:marBottom w:val="0"/>
      <w:divBdr>
        <w:top w:val="none" w:sz="0" w:space="0" w:color="auto"/>
        <w:left w:val="none" w:sz="0" w:space="0" w:color="auto"/>
        <w:bottom w:val="none" w:sz="0" w:space="0" w:color="auto"/>
        <w:right w:val="none" w:sz="0" w:space="0" w:color="auto"/>
      </w:divBdr>
    </w:div>
    <w:div w:id="209268846">
      <w:bodyDiv w:val="1"/>
      <w:marLeft w:val="0"/>
      <w:marRight w:val="0"/>
      <w:marTop w:val="0"/>
      <w:marBottom w:val="0"/>
      <w:divBdr>
        <w:top w:val="none" w:sz="0" w:space="0" w:color="auto"/>
        <w:left w:val="none" w:sz="0" w:space="0" w:color="auto"/>
        <w:bottom w:val="none" w:sz="0" w:space="0" w:color="auto"/>
        <w:right w:val="none" w:sz="0" w:space="0" w:color="auto"/>
      </w:divBdr>
    </w:div>
    <w:div w:id="242881323">
      <w:bodyDiv w:val="1"/>
      <w:marLeft w:val="0"/>
      <w:marRight w:val="0"/>
      <w:marTop w:val="0"/>
      <w:marBottom w:val="0"/>
      <w:divBdr>
        <w:top w:val="none" w:sz="0" w:space="0" w:color="auto"/>
        <w:left w:val="none" w:sz="0" w:space="0" w:color="auto"/>
        <w:bottom w:val="none" w:sz="0" w:space="0" w:color="auto"/>
        <w:right w:val="none" w:sz="0" w:space="0" w:color="auto"/>
      </w:divBdr>
    </w:div>
    <w:div w:id="272983647">
      <w:bodyDiv w:val="1"/>
      <w:marLeft w:val="0"/>
      <w:marRight w:val="0"/>
      <w:marTop w:val="0"/>
      <w:marBottom w:val="0"/>
      <w:divBdr>
        <w:top w:val="none" w:sz="0" w:space="0" w:color="auto"/>
        <w:left w:val="none" w:sz="0" w:space="0" w:color="auto"/>
        <w:bottom w:val="none" w:sz="0" w:space="0" w:color="auto"/>
        <w:right w:val="none" w:sz="0" w:space="0" w:color="auto"/>
      </w:divBdr>
    </w:div>
    <w:div w:id="351804333">
      <w:marLeft w:val="0"/>
      <w:marRight w:val="0"/>
      <w:marTop w:val="0"/>
      <w:marBottom w:val="0"/>
      <w:divBdr>
        <w:top w:val="none" w:sz="0" w:space="0" w:color="auto"/>
        <w:left w:val="none" w:sz="0" w:space="0" w:color="auto"/>
        <w:bottom w:val="none" w:sz="0" w:space="0" w:color="auto"/>
        <w:right w:val="none" w:sz="0" w:space="0" w:color="auto"/>
      </w:divBdr>
    </w:div>
    <w:div w:id="351804334">
      <w:marLeft w:val="0"/>
      <w:marRight w:val="0"/>
      <w:marTop w:val="0"/>
      <w:marBottom w:val="0"/>
      <w:divBdr>
        <w:top w:val="none" w:sz="0" w:space="0" w:color="auto"/>
        <w:left w:val="none" w:sz="0" w:space="0" w:color="auto"/>
        <w:bottom w:val="none" w:sz="0" w:space="0" w:color="auto"/>
        <w:right w:val="none" w:sz="0" w:space="0" w:color="auto"/>
      </w:divBdr>
    </w:div>
    <w:div w:id="351804335">
      <w:marLeft w:val="0"/>
      <w:marRight w:val="0"/>
      <w:marTop w:val="0"/>
      <w:marBottom w:val="0"/>
      <w:divBdr>
        <w:top w:val="none" w:sz="0" w:space="0" w:color="auto"/>
        <w:left w:val="none" w:sz="0" w:space="0" w:color="auto"/>
        <w:bottom w:val="none" w:sz="0" w:space="0" w:color="auto"/>
        <w:right w:val="none" w:sz="0" w:space="0" w:color="auto"/>
      </w:divBdr>
    </w:div>
    <w:div w:id="351804336">
      <w:marLeft w:val="0"/>
      <w:marRight w:val="0"/>
      <w:marTop w:val="0"/>
      <w:marBottom w:val="0"/>
      <w:divBdr>
        <w:top w:val="none" w:sz="0" w:space="0" w:color="auto"/>
        <w:left w:val="none" w:sz="0" w:space="0" w:color="auto"/>
        <w:bottom w:val="none" w:sz="0" w:space="0" w:color="auto"/>
        <w:right w:val="none" w:sz="0" w:space="0" w:color="auto"/>
      </w:divBdr>
    </w:div>
    <w:div w:id="351804337">
      <w:marLeft w:val="0"/>
      <w:marRight w:val="0"/>
      <w:marTop w:val="0"/>
      <w:marBottom w:val="0"/>
      <w:divBdr>
        <w:top w:val="none" w:sz="0" w:space="0" w:color="auto"/>
        <w:left w:val="none" w:sz="0" w:space="0" w:color="auto"/>
        <w:bottom w:val="none" w:sz="0" w:space="0" w:color="auto"/>
        <w:right w:val="none" w:sz="0" w:space="0" w:color="auto"/>
      </w:divBdr>
    </w:div>
    <w:div w:id="351804338">
      <w:marLeft w:val="0"/>
      <w:marRight w:val="0"/>
      <w:marTop w:val="0"/>
      <w:marBottom w:val="0"/>
      <w:divBdr>
        <w:top w:val="none" w:sz="0" w:space="0" w:color="auto"/>
        <w:left w:val="none" w:sz="0" w:space="0" w:color="auto"/>
        <w:bottom w:val="none" w:sz="0" w:space="0" w:color="auto"/>
        <w:right w:val="none" w:sz="0" w:space="0" w:color="auto"/>
      </w:divBdr>
    </w:div>
    <w:div w:id="351804339">
      <w:marLeft w:val="0"/>
      <w:marRight w:val="0"/>
      <w:marTop w:val="0"/>
      <w:marBottom w:val="0"/>
      <w:divBdr>
        <w:top w:val="none" w:sz="0" w:space="0" w:color="auto"/>
        <w:left w:val="none" w:sz="0" w:space="0" w:color="auto"/>
        <w:bottom w:val="none" w:sz="0" w:space="0" w:color="auto"/>
        <w:right w:val="none" w:sz="0" w:space="0" w:color="auto"/>
      </w:divBdr>
    </w:div>
    <w:div w:id="351804340">
      <w:marLeft w:val="0"/>
      <w:marRight w:val="0"/>
      <w:marTop w:val="0"/>
      <w:marBottom w:val="0"/>
      <w:divBdr>
        <w:top w:val="none" w:sz="0" w:space="0" w:color="auto"/>
        <w:left w:val="none" w:sz="0" w:space="0" w:color="auto"/>
        <w:bottom w:val="none" w:sz="0" w:space="0" w:color="auto"/>
        <w:right w:val="none" w:sz="0" w:space="0" w:color="auto"/>
      </w:divBdr>
    </w:div>
    <w:div w:id="351804341">
      <w:marLeft w:val="0"/>
      <w:marRight w:val="0"/>
      <w:marTop w:val="0"/>
      <w:marBottom w:val="0"/>
      <w:divBdr>
        <w:top w:val="none" w:sz="0" w:space="0" w:color="auto"/>
        <w:left w:val="none" w:sz="0" w:space="0" w:color="auto"/>
        <w:bottom w:val="none" w:sz="0" w:space="0" w:color="auto"/>
        <w:right w:val="none" w:sz="0" w:space="0" w:color="auto"/>
      </w:divBdr>
      <w:divsChild>
        <w:div w:id="351804402">
          <w:marLeft w:val="0"/>
          <w:marRight w:val="0"/>
          <w:marTop w:val="0"/>
          <w:marBottom w:val="0"/>
          <w:divBdr>
            <w:top w:val="none" w:sz="0" w:space="0" w:color="auto"/>
            <w:left w:val="none" w:sz="0" w:space="0" w:color="auto"/>
            <w:bottom w:val="none" w:sz="0" w:space="0" w:color="auto"/>
            <w:right w:val="none" w:sz="0" w:space="0" w:color="auto"/>
          </w:divBdr>
        </w:div>
      </w:divsChild>
    </w:div>
    <w:div w:id="351804342">
      <w:marLeft w:val="0"/>
      <w:marRight w:val="0"/>
      <w:marTop w:val="0"/>
      <w:marBottom w:val="0"/>
      <w:divBdr>
        <w:top w:val="none" w:sz="0" w:space="0" w:color="auto"/>
        <w:left w:val="none" w:sz="0" w:space="0" w:color="auto"/>
        <w:bottom w:val="none" w:sz="0" w:space="0" w:color="auto"/>
        <w:right w:val="none" w:sz="0" w:space="0" w:color="auto"/>
      </w:divBdr>
    </w:div>
    <w:div w:id="351804343">
      <w:marLeft w:val="0"/>
      <w:marRight w:val="0"/>
      <w:marTop w:val="0"/>
      <w:marBottom w:val="0"/>
      <w:divBdr>
        <w:top w:val="none" w:sz="0" w:space="0" w:color="auto"/>
        <w:left w:val="none" w:sz="0" w:space="0" w:color="auto"/>
        <w:bottom w:val="none" w:sz="0" w:space="0" w:color="auto"/>
        <w:right w:val="none" w:sz="0" w:space="0" w:color="auto"/>
      </w:divBdr>
    </w:div>
    <w:div w:id="351804344">
      <w:marLeft w:val="0"/>
      <w:marRight w:val="0"/>
      <w:marTop w:val="0"/>
      <w:marBottom w:val="0"/>
      <w:divBdr>
        <w:top w:val="none" w:sz="0" w:space="0" w:color="auto"/>
        <w:left w:val="none" w:sz="0" w:space="0" w:color="auto"/>
        <w:bottom w:val="none" w:sz="0" w:space="0" w:color="auto"/>
        <w:right w:val="none" w:sz="0" w:space="0" w:color="auto"/>
      </w:divBdr>
    </w:div>
    <w:div w:id="351804346">
      <w:marLeft w:val="0"/>
      <w:marRight w:val="0"/>
      <w:marTop w:val="0"/>
      <w:marBottom w:val="0"/>
      <w:divBdr>
        <w:top w:val="none" w:sz="0" w:space="0" w:color="auto"/>
        <w:left w:val="none" w:sz="0" w:space="0" w:color="auto"/>
        <w:bottom w:val="none" w:sz="0" w:space="0" w:color="auto"/>
        <w:right w:val="none" w:sz="0" w:space="0" w:color="auto"/>
      </w:divBdr>
    </w:div>
    <w:div w:id="351804347">
      <w:marLeft w:val="0"/>
      <w:marRight w:val="0"/>
      <w:marTop w:val="0"/>
      <w:marBottom w:val="0"/>
      <w:divBdr>
        <w:top w:val="none" w:sz="0" w:space="0" w:color="auto"/>
        <w:left w:val="none" w:sz="0" w:space="0" w:color="auto"/>
        <w:bottom w:val="none" w:sz="0" w:space="0" w:color="auto"/>
        <w:right w:val="none" w:sz="0" w:space="0" w:color="auto"/>
      </w:divBdr>
    </w:div>
    <w:div w:id="351804348">
      <w:marLeft w:val="0"/>
      <w:marRight w:val="0"/>
      <w:marTop w:val="0"/>
      <w:marBottom w:val="0"/>
      <w:divBdr>
        <w:top w:val="none" w:sz="0" w:space="0" w:color="auto"/>
        <w:left w:val="none" w:sz="0" w:space="0" w:color="auto"/>
        <w:bottom w:val="none" w:sz="0" w:space="0" w:color="auto"/>
        <w:right w:val="none" w:sz="0" w:space="0" w:color="auto"/>
      </w:divBdr>
    </w:div>
    <w:div w:id="351804349">
      <w:marLeft w:val="0"/>
      <w:marRight w:val="0"/>
      <w:marTop w:val="0"/>
      <w:marBottom w:val="0"/>
      <w:divBdr>
        <w:top w:val="none" w:sz="0" w:space="0" w:color="auto"/>
        <w:left w:val="none" w:sz="0" w:space="0" w:color="auto"/>
        <w:bottom w:val="none" w:sz="0" w:space="0" w:color="auto"/>
        <w:right w:val="none" w:sz="0" w:space="0" w:color="auto"/>
      </w:divBdr>
    </w:div>
    <w:div w:id="351804350">
      <w:marLeft w:val="0"/>
      <w:marRight w:val="0"/>
      <w:marTop w:val="0"/>
      <w:marBottom w:val="0"/>
      <w:divBdr>
        <w:top w:val="none" w:sz="0" w:space="0" w:color="auto"/>
        <w:left w:val="none" w:sz="0" w:space="0" w:color="auto"/>
        <w:bottom w:val="none" w:sz="0" w:space="0" w:color="auto"/>
        <w:right w:val="none" w:sz="0" w:space="0" w:color="auto"/>
      </w:divBdr>
    </w:div>
    <w:div w:id="351804351">
      <w:marLeft w:val="0"/>
      <w:marRight w:val="0"/>
      <w:marTop w:val="0"/>
      <w:marBottom w:val="0"/>
      <w:divBdr>
        <w:top w:val="none" w:sz="0" w:space="0" w:color="auto"/>
        <w:left w:val="none" w:sz="0" w:space="0" w:color="auto"/>
        <w:bottom w:val="none" w:sz="0" w:space="0" w:color="auto"/>
        <w:right w:val="none" w:sz="0" w:space="0" w:color="auto"/>
      </w:divBdr>
    </w:div>
    <w:div w:id="351804352">
      <w:marLeft w:val="0"/>
      <w:marRight w:val="0"/>
      <w:marTop w:val="0"/>
      <w:marBottom w:val="0"/>
      <w:divBdr>
        <w:top w:val="none" w:sz="0" w:space="0" w:color="auto"/>
        <w:left w:val="none" w:sz="0" w:space="0" w:color="auto"/>
        <w:bottom w:val="none" w:sz="0" w:space="0" w:color="auto"/>
        <w:right w:val="none" w:sz="0" w:space="0" w:color="auto"/>
      </w:divBdr>
    </w:div>
    <w:div w:id="351804353">
      <w:marLeft w:val="0"/>
      <w:marRight w:val="0"/>
      <w:marTop w:val="0"/>
      <w:marBottom w:val="0"/>
      <w:divBdr>
        <w:top w:val="none" w:sz="0" w:space="0" w:color="auto"/>
        <w:left w:val="none" w:sz="0" w:space="0" w:color="auto"/>
        <w:bottom w:val="none" w:sz="0" w:space="0" w:color="auto"/>
        <w:right w:val="none" w:sz="0" w:space="0" w:color="auto"/>
      </w:divBdr>
    </w:div>
    <w:div w:id="351804354">
      <w:marLeft w:val="0"/>
      <w:marRight w:val="0"/>
      <w:marTop w:val="0"/>
      <w:marBottom w:val="0"/>
      <w:divBdr>
        <w:top w:val="none" w:sz="0" w:space="0" w:color="auto"/>
        <w:left w:val="none" w:sz="0" w:space="0" w:color="auto"/>
        <w:bottom w:val="none" w:sz="0" w:space="0" w:color="auto"/>
        <w:right w:val="none" w:sz="0" w:space="0" w:color="auto"/>
      </w:divBdr>
    </w:div>
    <w:div w:id="351804355">
      <w:marLeft w:val="0"/>
      <w:marRight w:val="0"/>
      <w:marTop w:val="0"/>
      <w:marBottom w:val="0"/>
      <w:divBdr>
        <w:top w:val="none" w:sz="0" w:space="0" w:color="auto"/>
        <w:left w:val="none" w:sz="0" w:space="0" w:color="auto"/>
        <w:bottom w:val="none" w:sz="0" w:space="0" w:color="auto"/>
        <w:right w:val="none" w:sz="0" w:space="0" w:color="auto"/>
      </w:divBdr>
    </w:div>
    <w:div w:id="351804356">
      <w:marLeft w:val="0"/>
      <w:marRight w:val="0"/>
      <w:marTop w:val="0"/>
      <w:marBottom w:val="0"/>
      <w:divBdr>
        <w:top w:val="none" w:sz="0" w:space="0" w:color="auto"/>
        <w:left w:val="none" w:sz="0" w:space="0" w:color="auto"/>
        <w:bottom w:val="none" w:sz="0" w:space="0" w:color="auto"/>
        <w:right w:val="none" w:sz="0" w:space="0" w:color="auto"/>
      </w:divBdr>
    </w:div>
    <w:div w:id="351804357">
      <w:marLeft w:val="0"/>
      <w:marRight w:val="0"/>
      <w:marTop w:val="0"/>
      <w:marBottom w:val="0"/>
      <w:divBdr>
        <w:top w:val="none" w:sz="0" w:space="0" w:color="auto"/>
        <w:left w:val="none" w:sz="0" w:space="0" w:color="auto"/>
        <w:bottom w:val="none" w:sz="0" w:space="0" w:color="auto"/>
        <w:right w:val="none" w:sz="0" w:space="0" w:color="auto"/>
      </w:divBdr>
    </w:div>
    <w:div w:id="351804358">
      <w:marLeft w:val="0"/>
      <w:marRight w:val="0"/>
      <w:marTop w:val="0"/>
      <w:marBottom w:val="0"/>
      <w:divBdr>
        <w:top w:val="none" w:sz="0" w:space="0" w:color="auto"/>
        <w:left w:val="none" w:sz="0" w:space="0" w:color="auto"/>
        <w:bottom w:val="none" w:sz="0" w:space="0" w:color="auto"/>
        <w:right w:val="none" w:sz="0" w:space="0" w:color="auto"/>
      </w:divBdr>
    </w:div>
    <w:div w:id="351804359">
      <w:marLeft w:val="0"/>
      <w:marRight w:val="0"/>
      <w:marTop w:val="0"/>
      <w:marBottom w:val="0"/>
      <w:divBdr>
        <w:top w:val="none" w:sz="0" w:space="0" w:color="auto"/>
        <w:left w:val="none" w:sz="0" w:space="0" w:color="auto"/>
        <w:bottom w:val="none" w:sz="0" w:space="0" w:color="auto"/>
        <w:right w:val="none" w:sz="0" w:space="0" w:color="auto"/>
      </w:divBdr>
      <w:divsChild>
        <w:div w:id="351804345">
          <w:marLeft w:val="0"/>
          <w:marRight w:val="0"/>
          <w:marTop w:val="0"/>
          <w:marBottom w:val="0"/>
          <w:divBdr>
            <w:top w:val="none" w:sz="0" w:space="0" w:color="auto"/>
            <w:left w:val="none" w:sz="0" w:space="0" w:color="auto"/>
            <w:bottom w:val="none" w:sz="0" w:space="0" w:color="auto"/>
            <w:right w:val="none" w:sz="0" w:space="0" w:color="auto"/>
          </w:divBdr>
        </w:div>
      </w:divsChild>
    </w:div>
    <w:div w:id="351804360">
      <w:marLeft w:val="0"/>
      <w:marRight w:val="0"/>
      <w:marTop w:val="0"/>
      <w:marBottom w:val="0"/>
      <w:divBdr>
        <w:top w:val="none" w:sz="0" w:space="0" w:color="auto"/>
        <w:left w:val="none" w:sz="0" w:space="0" w:color="auto"/>
        <w:bottom w:val="none" w:sz="0" w:space="0" w:color="auto"/>
        <w:right w:val="none" w:sz="0" w:space="0" w:color="auto"/>
      </w:divBdr>
    </w:div>
    <w:div w:id="351804361">
      <w:marLeft w:val="0"/>
      <w:marRight w:val="0"/>
      <w:marTop w:val="0"/>
      <w:marBottom w:val="0"/>
      <w:divBdr>
        <w:top w:val="none" w:sz="0" w:space="0" w:color="auto"/>
        <w:left w:val="none" w:sz="0" w:space="0" w:color="auto"/>
        <w:bottom w:val="none" w:sz="0" w:space="0" w:color="auto"/>
        <w:right w:val="none" w:sz="0" w:space="0" w:color="auto"/>
      </w:divBdr>
    </w:div>
    <w:div w:id="351804362">
      <w:marLeft w:val="0"/>
      <w:marRight w:val="0"/>
      <w:marTop w:val="0"/>
      <w:marBottom w:val="0"/>
      <w:divBdr>
        <w:top w:val="none" w:sz="0" w:space="0" w:color="auto"/>
        <w:left w:val="none" w:sz="0" w:space="0" w:color="auto"/>
        <w:bottom w:val="none" w:sz="0" w:space="0" w:color="auto"/>
        <w:right w:val="none" w:sz="0" w:space="0" w:color="auto"/>
      </w:divBdr>
    </w:div>
    <w:div w:id="351804363">
      <w:marLeft w:val="0"/>
      <w:marRight w:val="0"/>
      <w:marTop w:val="0"/>
      <w:marBottom w:val="0"/>
      <w:divBdr>
        <w:top w:val="none" w:sz="0" w:space="0" w:color="auto"/>
        <w:left w:val="none" w:sz="0" w:space="0" w:color="auto"/>
        <w:bottom w:val="none" w:sz="0" w:space="0" w:color="auto"/>
        <w:right w:val="none" w:sz="0" w:space="0" w:color="auto"/>
      </w:divBdr>
    </w:div>
    <w:div w:id="351804364">
      <w:marLeft w:val="0"/>
      <w:marRight w:val="0"/>
      <w:marTop w:val="0"/>
      <w:marBottom w:val="0"/>
      <w:divBdr>
        <w:top w:val="none" w:sz="0" w:space="0" w:color="auto"/>
        <w:left w:val="none" w:sz="0" w:space="0" w:color="auto"/>
        <w:bottom w:val="none" w:sz="0" w:space="0" w:color="auto"/>
        <w:right w:val="none" w:sz="0" w:space="0" w:color="auto"/>
      </w:divBdr>
    </w:div>
    <w:div w:id="351804365">
      <w:marLeft w:val="0"/>
      <w:marRight w:val="0"/>
      <w:marTop w:val="0"/>
      <w:marBottom w:val="0"/>
      <w:divBdr>
        <w:top w:val="none" w:sz="0" w:space="0" w:color="auto"/>
        <w:left w:val="none" w:sz="0" w:space="0" w:color="auto"/>
        <w:bottom w:val="none" w:sz="0" w:space="0" w:color="auto"/>
        <w:right w:val="none" w:sz="0" w:space="0" w:color="auto"/>
      </w:divBdr>
    </w:div>
    <w:div w:id="351804366">
      <w:marLeft w:val="0"/>
      <w:marRight w:val="0"/>
      <w:marTop w:val="0"/>
      <w:marBottom w:val="0"/>
      <w:divBdr>
        <w:top w:val="none" w:sz="0" w:space="0" w:color="auto"/>
        <w:left w:val="none" w:sz="0" w:space="0" w:color="auto"/>
        <w:bottom w:val="none" w:sz="0" w:space="0" w:color="auto"/>
        <w:right w:val="none" w:sz="0" w:space="0" w:color="auto"/>
      </w:divBdr>
    </w:div>
    <w:div w:id="351804367">
      <w:marLeft w:val="0"/>
      <w:marRight w:val="0"/>
      <w:marTop w:val="0"/>
      <w:marBottom w:val="0"/>
      <w:divBdr>
        <w:top w:val="none" w:sz="0" w:space="0" w:color="auto"/>
        <w:left w:val="none" w:sz="0" w:space="0" w:color="auto"/>
        <w:bottom w:val="none" w:sz="0" w:space="0" w:color="auto"/>
        <w:right w:val="none" w:sz="0" w:space="0" w:color="auto"/>
      </w:divBdr>
    </w:div>
    <w:div w:id="351804368">
      <w:marLeft w:val="0"/>
      <w:marRight w:val="0"/>
      <w:marTop w:val="0"/>
      <w:marBottom w:val="0"/>
      <w:divBdr>
        <w:top w:val="none" w:sz="0" w:space="0" w:color="auto"/>
        <w:left w:val="none" w:sz="0" w:space="0" w:color="auto"/>
        <w:bottom w:val="none" w:sz="0" w:space="0" w:color="auto"/>
        <w:right w:val="none" w:sz="0" w:space="0" w:color="auto"/>
      </w:divBdr>
    </w:div>
    <w:div w:id="351804369">
      <w:marLeft w:val="0"/>
      <w:marRight w:val="0"/>
      <w:marTop w:val="0"/>
      <w:marBottom w:val="0"/>
      <w:divBdr>
        <w:top w:val="none" w:sz="0" w:space="0" w:color="auto"/>
        <w:left w:val="none" w:sz="0" w:space="0" w:color="auto"/>
        <w:bottom w:val="none" w:sz="0" w:space="0" w:color="auto"/>
        <w:right w:val="none" w:sz="0" w:space="0" w:color="auto"/>
      </w:divBdr>
    </w:div>
    <w:div w:id="351804370">
      <w:marLeft w:val="0"/>
      <w:marRight w:val="0"/>
      <w:marTop w:val="0"/>
      <w:marBottom w:val="0"/>
      <w:divBdr>
        <w:top w:val="none" w:sz="0" w:space="0" w:color="auto"/>
        <w:left w:val="none" w:sz="0" w:space="0" w:color="auto"/>
        <w:bottom w:val="none" w:sz="0" w:space="0" w:color="auto"/>
        <w:right w:val="none" w:sz="0" w:space="0" w:color="auto"/>
      </w:divBdr>
    </w:div>
    <w:div w:id="351804371">
      <w:marLeft w:val="0"/>
      <w:marRight w:val="0"/>
      <w:marTop w:val="0"/>
      <w:marBottom w:val="0"/>
      <w:divBdr>
        <w:top w:val="none" w:sz="0" w:space="0" w:color="auto"/>
        <w:left w:val="none" w:sz="0" w:space="0" w:color="auto"/>
        <w:bottom w:val="none" w:sz="0" w:space="0" w:color="auto"/>
        <w:right w:val="none" w:sz="0" w:space="0" w:color="auto"/>
      </w:divBdr>
    </w:div>
    <w:div w:id="351804372">
      <w:marLeft w:val="0"/>
      <w:marRight w:val="0"/>
      <w:marTop w:val="0"/>
      <w:marBottom w:val="0"/>
      <w:divBdr>
        <w:top w:val="none" w:sz="0" w:space="0" w:color="auto"/>
        <w:left w:val="none" w:sz="0" w:space="0" w:color="auto"/>
        <w:bottom w:val="none" w:sz="0" w:space="0" w:color="auto"/>
        <w:right w:val="none" w:sz="0" w:space="0" w:color="auto"/>
      </w:divBdr>
    </w:div>
    <w:div w:id="351804373">
      <w:marLeft w:val="0"/>
      <w:marRight w:val="0"/>
      <w:marTop w:val="0"/>
      <w:marBottom w:val="0"/>
      <w:divBdr>
        <w:top w:val="none" w:sz="0" w:space="0" w:color="auto"/>
        <w:left w:val="none" w:sz="0" w:space="0" w:color="auto"/>
        <w:bottom w:val="none" w:sz="0" w:space="0" w:color="auto"/>
        <w:right w:val="none" w:sz="0" w:space="0" w:color="auto"/>
      </w:divBdr>
    </w:div>
    <w:div w:id="351804374">
      <w:marLeft w:val="0"/>
      <w:marRight w:val="0"/>
      <w:marTop w:val="0"/>
      <w:marBottom w:val="0"/>
      <w:divBdr>
        <w:top w:val="none" w:sz="0" w:space="0" w:color="auto"/>
        <w:left w:val="none" w:sz="0" w:space="0" w:color="auto"/>
        <w:bottom w:val="none" w:sz="0" w:space="0" w:color="auto"/>
        <w:right w:val="none" w:sz="0" w:space="0" w:color="auto"/>
      </w:divBdr>
    </w:div>
    <w:div w:id="351804375">
      <w:marLeft w:val="0"/>
      <w:marRight w:val="0"/>
      <w:marTop w:val="0"/>
      <w:marBottom w:val="0"/>
      <w:divBdr>
        <w:top w:val="none" w:sz="0" w:space="0" w:color="auto"/>
        <w:left w:val="none" w:sz="0" w:space="0" w:color="auto"/>
        <w:bottom w:val="none" w:sz="0" w:space="0" w:color="auto"/>
        <w:right w:val="none" w:sz="0" w:space="0" w:color="auto"/>
      </w:divBdr>
    </w:div>
    <w:div w:id="351804376">
      <w:marLeft w:val="0"/>
      <w:marRight w:val="0"/>
      <w:marTop w:val="0"/>
      <w:marBottom w:val="0"/>
      <w:divBdr>
        <w:top w:val="none" w:sz="0" w:space="0" w:color="auto"/>
        <w:left w:val="none" w:sz="0" w:space="0" w:color="auto"/>
        <w:bottom w:val="none" w:sz="0" w:space="0" w:color="auto"/>
        <w:right w:val="none" w:sz="0" w:space="0" w:color="auto"/>
      </w:divBdr>
    </w:div>
    <w:div w:id="351804377">
      <w:marLeft w:val="0"/>
      <w:marRight w:val="0"/>
      <w:marTop w:val="0"/>
      <w:marBottom w:val="0"/>
      <w:divBdr>
        <w:top w:val="none" w:sz="0" w:space="0" w:color="auto"/>
        <w:left w:val="none" w:sz="0" w:space="0" w:color="auto"/>
        <w:bottom w:val="none" w:sz="0" w:space="0" w:color="auto"/>
        <w:right w:val="none" w:sz="0" w:space="0" w:color="auto"/>
      </w:divBdr>
    </w:div>
    <w:div w:id="351804378">
      <w:marLeft w:val="0"/>
      <w:marRight w:val="0"/>
      <w:marTop w:val="0"/>
      <w:marBottom w:val="0"/>
      <w:divBdr>
        <w:top w:val="none" w:sz="0" w:space="0" w:color="auto"/>
        <w:left w:val="none" w:sz="0" w:space="0" w:color="auto"/>
        <w:bottom w:val="none" w:sz="0" w:space="0" w:color="auto"/>
        <w:right w:val="none" w:sz="0" w:space="0" w:color="auto"/>
      </w:divBdr>
    </w:div>
    <w:div w:id="351804379">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351804381">
      <w:marLeft w:val="0"/>
      <w:marRight w:val="0"/>
      <w:marTop w:val="0"/>
      <w:marBottom w:val="0"/>
      <w:divBdr>
        <w:top w:val="none" w:sz="0" w:space="0" w:color="auto"/>
        <w:left w:val="none" w:sz="0" w:space="0" w:color="auto"/>
        <w:bottom w:val="none" w:sz="0" w:space="0" w:color="auto"/>
        <w:right w:val="none" w:sz="0" w:space="0" w:color="auto"/>
      </w:divBdr>
    </w:div>
    <w:div w:id="351804382">
      <w:marLeft w:val="0"/>
      <w:marRight w:val="0"/>
      <w:marTop w:val="0"/>
      <w:marBottom w:val="0"/>
      <w:divBdr>
        <w:top w:val="none" w:sz="0" w:space="0" w:color="auto"/>
        <w:left w:val="none" w:sz="0" w:space="0" w:color="auto"/>
        <w:bottom w:val="none" w:sz="0" w:space="0" w:color="auto"/>
        <w:right w:val="none" w:sz="0" w:space="0" w:color="auto"/>
      </w:divBdr>
    </w:div>
    <w:div w:id="351804383">
      <w:marLeft w:val="0"/>
      <w:marRight w:val="0"/>
      <w:marTop w:val="0"/>
      <w:marBottom w:val="0"/>
      <w:divBdr>
        <w:top w:val="none" w:sz="0" w:space="0" w:color="auto"/>
        <w:left w:val="none" w:sz="0" w:space="0" w:color="auto"/>
        <w:bottom w:val="none" w:sz="0" w:space="0" w:color="auto"/>
        <w:right w:val="none" w:sz="0" w:space="0" w:color="auto"/>
      </w:divBdr>
    </w:div>
    <w:div w:id="351804384">
      <w:marLeft w:val="0"/>
      <w:marRight w:val="0"/>
      <w:marTop w:val="0"/>
      <w:marBottom w:val="0"/>
      <w:divBdr>
        <w:top w:val="none" w:sz="0" w:space="0" w:color="auto"/>
        <w:left w:val="none" w:sz="0" w:space="0" w:color="auto"/>
        <w:bottom w:val="none" w:sz="0" w:space="0" w:color="auto"/>
        <w:right w:val="none" w:sz="0" w:space="0" w:color="auto"/>
      </w:divBdr>
    </w:div>
    <w:div w:id="351804385">
      <w:marLeft w:val="0"/>
      <w:marRight w:val="0"/>
      <w:marTop w:val="0"/>
      <w:marBottom w:val="0"/>
      <w:divBdr>
        <w:top w:val="none" w:sz="0" w:space="0" w:color="auto"/>
        <w:left w:val="none" w:sz="0" w:space="0" w:color="auto"/>
        <w:bottom w:val="none" w:sz="0" w:space="0" w:color="auto"/>
        <w:right w:val="none" w:sz="0" w:space="0" w:color="auto"/>
      </w:divBdr>
    </w:div>
    <w:div w:id="351804386">
      <w:marLeft w:val="0"/>
      <w:marRight w:val="0"/>
      <w:marTop w:val="0"/>
      <w:marBottom w:val="0"/>
      <w:divBdr>
        <w:top w:val="none" w:sz="0" w:space="0" w:color="auto"/>
        <w:left w:val="none" w:sz="0" w:space="0" w:color="auto"/>
        <w:bottom w:val="none" w:sz="0" w:space="0" w:color="auto"/>
        <w:right w:val="none" w:sz="0" w:space="0" w:color="auto"/>
      </w:divBdr>
    </w:div>
    <w:div w:id="351804387">
      <w:marLeft w:val="0"/>
      <w:marRight w:val="0"/>
      <w:marTop w:val="0"/>
      <w:marBottom w:val="0"/>
      <w:divBdr>
        <w:top w:val="none" w:sz="0" w:space="0" w:color="auto"/>
        <w:left w:val="none" w:sz="0" w:space="0" w:color="auto"/>
        <w:bottom w:val="none" w:sz="0" w:space="0" w:color="auto"/>
        <w:right w:val="none" w:sz="0" w:space="0" w:color="auto"/>
      </w:divBdr>
    </w:div>
    <w:div w:id="351804388">
      <w:marLeft w:val="0"/>
      <w:marRight w:val="0"/>
      <w:marTop w:val="0"/>
      <w:marBottom w:val="0"/>
      <w:divBdr>
        <w:top w:val="none" w:sz="0" w:space="0" w:color="auto"/>
        <w:left w:val="none" w:sz="0" w:space="0" w:color="auto"/>
        <w:bottom w:val="none" w:sz="0" w:space="0" w:color="auto"/>
        <w:right w:val="none" w:sz="0" w:space="0" w:color="auto"/>
      </w:divBdr>
    </w:div>
    <w:div w:id="351804389">
      <w:marLeft w:val="0"/>
      <w:marRight w:val="0"/>
      <w:marTop w:val="0"/>
      <w:marBottom w:val="0"/>
      <w:divBdr>
        <w:top w:val="none" w:sz="0" w:space="0" w:color="auto"/>
        <w:left w:val="none" w:sz="0" w:space="0" w:color="auto"/>
        <w:bottom w:val="none" w:sz="0" w:space="0" w:color="auto"/>
        <w:right w:val="none" w:sz="0" w:space="0" w:color="auto"/>
      </w:divBdr>
    </w:div>
    <w:div w:id="351804390">
      <w:marLeft w:val="0"/>
      <w:marRight w:val="0"/>
      <w:marTop w:val="0"/>
      <w:marBottom w:val="0"/>
      <w:divBdr>
        <w:top w:val="none" w:sz="0" w:space="0" w:color="auto"/>
        <w:left w:val="none" w:sz="0" w:space="0" w:color="auto"/>
        <w:bottom w:val="none" w:sz="0" w:space="0" w:color="auto"/>
        <w:right w:val="none" w:sz="0" w:space="0" w:color="auto"/>
      </w:divBdr>
    </w:div>
    <w:div w:id="351804391">
      <w:marLeft w:val="0"/>
      <w:marRight w:val="0"/>
      <w:marTop w:val="0"/>
      <w:marBottom w:val="0"/>
      <w:divBdr>
        <w:top w:val="none" w:sz="0" w:space="0" w:color="auto"/>
        <w:left w:val="none" w:sz="0" w:space="0" w:color="auto"/>
        <w:bottom w:val="none" w:sz="0" w:space="0" w:color="auto"/>
        <w:right w:val="none" w:sz="0" w:space="0" w:color="auto"/>
      </w:divBdr>
    </w:div>
    <w:div w:id="351804392">
      <w:marLeft w:val="0"/>
      <w:marRight w:val="0"/>
      <w:marTop w:val="0"/>
      <w:marBottom w:val="0"/>
      <w:divBdr>
        <w:top w:val="none" w:sz="0" w:space="0" w:color="auto"/>
        <w:left w:val="none" w:sz="0" w:space="0" w:color="auto"/>
        <w:bottom w:val="none" w:sz="0" w:space="0" w:color="auto"/>
        <w:right w:val="none" w:sz="0" w:space="0" w:color="auto"/>
      </w:divBdr>
    </w:div>
    <w:div w:id="351804393">
      <w:marLeft w:val="0"/>
      <w:marRight w:val="0"/>
      <w:marTop w:val="0"/>
      <w:marBottom w:val="0"/>
      <w:divBdr>
        <w:top w:val="none" w:sz="0" w:space="0" w:color="auto"/>
        <w:left w:val="none" w:sz="0" w:space="0" w:color="auto"/>
        <w:bottom w:val="none" w:sz="0" w:space="0" w:color="auto"/>
        <w:right w:val="none" w:sz="0" w:space="0" w:color="auto"/>
      </w:divBdr>
    </w:div>
    <w:div w:id="351804394">
      <w:marLeft w:val="0"/>
      <w:marRight w:val="0"/>
      <w:marTop w:val="0"/>
      <w:marBottom w:val="0"/>
      <w:divBdr>
        <w:top w:val="none" w:sz="0" w:space="0" w:color="auto"/>
        <w:left w:val="none" w:sz="0" w:space="0" w:color="auto"/>
        <w:bottom w:val="none" w:sz="0" w:space="0" w:color="auto"/>
        <w:right w:val="none" w:sz="0" w:space="0" w:color="auto"/>
      </w:divBdr>
    </w:div>
    <w:div w:id="351804395">
      <w:marLeft w:val="0"/>
      <w:marRight w:val="0"/>
      <w:marTop w:val="0"/>
      <w:marBottom w:val="0"/>
      <w:divBdr>
        <w:top w:val="none" w:sz="0" w:space="0" w:color="auto"/>
        <w:left w:val="none" w:sz="0" w:space="0" w:color="auto"/>
        <w:bottom w:val="none" w:sz="0" w:space="0" w:color="auto"/>
        <w:right w:val="none" w:sz="0" w:space="0" w:color="auto"/>
      </w:divBdr>
    </w:div>
    <w:div w:id="351804396">
      <w:marLeft w:val="0"/>
      <w:marRight w:val="0"/>
      <w:marTop w:val="0"/>
      <w:marBottom w:val="0"/>
      <w:divBdr>
        <w:top w:val="none" w:sz="0" w:space="0" w:color="auto"/>
        <w:left w:val="none" w:sz="0" w:space="0" w:color="auto"/>
        <w:bottom w:val="none" w:sz="0" w:space="0" w:color="auto"/>
        <w:right w:val="none" w:sz="0" w:space="0" w:color="auto"/>
      </w:divBdr>
    </w:div>
    <w:div w:id="351804397">
      <w:marLeft w:val="0"/>
      <w:marRight w:val="0"/>
      <w:marTop w:val="0"/>
      <w:marBottom w:val="0"/>
      <w:divBdr>
        <w:top w:val="none" w:sz="0" w:space="0" w:color="auto"/>
        <w:left w:val="none" w:sz="0" w:space="0" w:color="auto"/>
        <w:bottom w:val="none" w:sz="0" w:space="0" w:color="auto"/>
        <w:right w:val="none" w:sz="0" w:space="0" w:color="auto"/>
      </w:divBdr>
    </w:div>
    <w:div w:id="351804398">
      <w:marLeft w:val="0"/>
      <w:marRight w:val="0"/>
      <w:marTop w:val="0"/>
      <w:marBottom w:val="0"/>
      <w:divBdr>
        <w:top w:val="none" w:sz="0" w:space="0" w:color="auto"/>
        <w:left w:val="none" w:sz="0" w:space="0" w:color="auto"/>
        <w:bottom w:val="none" w:sz="0" w:space="0" w:color="auto"/>
        <w:right w:val="none" w:sz="0" w:space="0" w:color="auto"/>
      </w:divBdr>
    </w:div>
    <w:div w:id="351804399">
      <w:marLeft w:val="0"/>
      <w:marRight w:val="0"/>
      <w:marTop w:val="0"/>
      <w:marBottom w:val="0"/>
      <w:divBdr>
        <w:top w:val="none" w:sz="0" w:space="0" w:color="auto"/>
        <w:left w:val="none" w:sz="0" w:space="0" w:color="auto"/>
        <w:bottom w:val="none" w:sz="0" w:space="0" w:color="auto"/>
        <w:right w:val="none" w:sz="0" w:space="0" w:color="auto"/>
      </w:divBdr>
    </w:div>
    <w:div w:id="351804400">
      <w:marLeft w:val="0"/>
      <w:marRight w:val="0"/>
      <w:marTop w:val="0"/>
      <w:marBottom w:val="0"/>
      <w:divBdr>
        <w:top w:val="none" w:sz="0" w:space="0" w:color="auto"/>
        <w:left w:val="none" w:sz="0" w:space="0" w:color="auto"/>
        <w:bottom w:val="none" w:sz="0" w:space="0" w:color="auto"/>
        <w:right w:val="none" w:sz="0" w:space="0" w:color="auto"/>
      </w:divBdr>
    </w:div>
    <w:div w:id="351804401">
      <w:marLeft w:val="0"/>
      <w:marRight w:val="0"/>
      <w:marTop w:val="0"/>
      <w:marBottom w:val="0"/>
      <w:divBdr>
        <w:top w:val="none" w:sz="0" w:space="0" w:color="auto"/>
        <w:left w:val="none" w:sz="0" w:space="0" w:color="auto"/>
        <w:bottom w:val="none" w:sz="0" w:space="0" w:color="auto"/>
        <w:right w:val="none" w:sz="0" w:space="0" w:color="auto"/>
      </w:divBdr>
    </w:div>
    <w:div w:id="351804403">
      <w:marLeft w:val="0"/>
      <w:marRight w:val="0"/>
      <w:marTop w:val="0"/>
      <w:marBottom w:val="0"/>
      <w:divBdr>
        <w:top w:val="none" w:sz="0" w:space="0" w:color="auto"/>
        <w:left w:val="none" w:sz="0" w:space="0" w:color="auto"/>
        <w:bottom w:val="none" w:sz="0" w:space="0" w:color="auto"/>
        <w:right w:val="none" w:sz="0" w:space="0" w:color="auto"/>
      </w:divBdr>
    </w:div>
    <w:div w:id="351804404">
      <w:marLeft w:val="0"/>
      <w:marRight w:val="0"/>
      <w:marTop w:val="0"/>
      <w:marBottom w:val="0"/>
      <w:divBdr>
        <w:top w:val="none" w:sz="0" w:space="0" w:color="auto"/>
        <w:left w:val="none" w:sz="0" w:space="0" w:color="auto"/>
        <w:bottom w:val="none" w:sz="0" w:space="0" w:color="auto"/>
        <w:right w:val="none" w:sz="0" w:space="0" w:color="auto"/>
      </w:divBdr>
    </w:div>
    <w:div w:id="351804405">
      <w:marLeft w:val="0"/>
      <w:marRight w:val="0"/>
      <w:marTop w:val="0"/>
      <w:marBottom w:val="0"/>
      <w:divBdr>
        <w:top w:val="none" w:sz="0" w:space="0" w:color="auto"/>
        <w:left w:val="none" w:sz="0" w:space="0" w:color="auto"/>
        <w:bottom w:val="none" w:sz="0" w:space="0" w:color="auto"/>
        <w:right w:val="none" w:sz="0" w:space="0" w:color="auto"/>
      </w:divBdr>
    </w:div>
    <w:div w:id="351804406">
      <w:marLeft w:val="0"/>
      <w:marRight w:val="0"/>
      <w:marTop w:val="0"/>
      <w:marBottom w:val="0"/>
      <w:divBdr>
        <w:top w:val="none" w:sz="0" w:space="0" w:color="auto"/>
        <w:left w:val="none" w:sz="0" w:space="0" w:color="auto"/>
        <w:bottom w:val="none" w:sz="0" w:space="0" w:color="auto"/>
        <w:right w:val="none" w:sz="0" w:space="0" w:color="auto"/>
      </w:divBdr>
    </w:div>
    <w:div w:id="351804407">
      <w:marLeft w:val="0"/>
      <w:marRight w:val="0"/>
      <w:marTop w:val="0"/>
      <w:marBottom w:val="0"/>
      <w:divBdr>
        <w:top w:val="none" w:sz="0" w:space="0" w:color="auto"/>
        <w:left w:val="none" w:sz="0" w:space="0" w:color="auto"/>
        <w:bottom w:val="none" w:sz="0" w:space="0" w:color="auto"/>
        <w:right w:val="none" w:sz="0" w:space="0" w:color="auto"/>
      </w:divBdr>
    </w:div>
    <w:div w:id="351804408">
      <w:marLeft w:val="0"/>
      <w:marRight w:val="0"/>
      <w:marTop w:val="0"/>
      <w:marBottom w:val="0"/>
      <w:divBdr>
        <w:top w:val="none" w:sz="0" w:space="0" w:color="auto"/>
        <w:left w:val="none" w:sz="0" w:space="0" w:color="auto"/>
        <w:bottom w:val="none" w:sz="0" w:space="0" w:color="auto"/>
        <w:right w:val="none" w:sz="0" w:space="0" w:color="auto"/>
      </w:divBdr>
    </w:div>
    <w:div w:id="351804409">
      <w:marLeft w:val="0"/>
      <w:marRight w:val="0"/>
      <w:marTop w:val="0"/>
      <w:marBottom w:val="0"/>
      <w:divBdr>
        <w:top w:val="none" w:sz="0" w:space="0" w:color="auto"/>
        <w:left w:val="none" w:sz="0" w:space="0" w:color="auto"/>
        <w:bottom w:val="none" w:sz="0" w:space="0" w:color="auto"/>
        <w:right w:val="none" w:sz="0" w:space="0" w:color="auto"/>
      </w:divBdr>
    </w:div>
    <w:div w:id="351804410">
      <w:marLeft w:val="0"/>
      <w:marRight w:val="0"/>
      <w:marTop w:val="0"/>
      <w:marBottom w:val="0"/>
      <w:divBdr>
        <w:top w:val="none" w:sz="0" w:space="0" w:color="auto"/>
        <w:left w:val="none" w:sz="0" w:space="0" w:color="auto"/>
        <w:bottom w:val="none" w:sz="0" w:space="0" w:color="auto"/>
        <w:right w:val="none" w:sz="0" w:space="0" w:color="auto"/>
      </w:divBdr>
    </w:div>
    <w:div w:id="351804411">
      <w:marLeft w:val="0"/>
      <w:marRight w:val="0"/>
      <w:marTop w:val="0"/>
      <w:marBottom w:val="0"/>
      <w:divBdr>
        <w:top w:val="none" w:sz="0" w:space="0" w:color="auto"/>
        <w:left w:val="none" w:sz="0" w:space="0" w:color="auto"/>
        <w:bottom w:val="none" w:sz="0" w:space="0" w:color="auto"/>
        <w:right w:val="none" w:sz="0" w:space="0" w:color="auto"/>
      </w:divBdr>
    </w:div>
    <w:div w:id="351804412">
      <w:marLeft w:val="0"/>
      <w:marRight w:val="0"/>
      <w:marTop w:val="0"/>
      <w:marBottom w:val="0"/>
      <w:divBdr>
        <w:top w:val="none" w:sz="0" w:space="0" w:color="auto"/>
        <w:left w:val="none" w:sz="0" w:space="0" w:color="auto"/>
        <w:bottom w:val="none" w:sz="0" w:space="0" w:color="auto"/>
        <w:right w:val="none" w:sz="0" w:space="0" w:color="auto"/>
      </w:divBdr>
    </w:div>
    <w:div w:id="351804413">
      <w:marLeft w:val="0"/>
      <w:marRight w:val="0"/>
      <w:marTop w:val="0"/>
      <w:marBottom w:val="0"/>
      <w:divBdr>
        <w:top w:val="none" w:sz="0" w:space="0" w:color="auto"/>
        <w:left w:val="none" w:sz="0" w:space="0" w:color="auto"/>
        <w:bottom w:val="none" w:sz="0" w:space="0" w:color="auto"/>
        <w:right w:val="none" w:sz="0" w:space="0" w:color="auto"/>
      </w:divBdr>
    </w:div>
    <w:div w:id="351804414">
      <w:marLeft w:val="0"/>
      <w:marRight w:val="0"/>
      <w:marTop w:val="0"/>
      <w:marBottom w:val="0"/>
      <w:divBdr>
        <w:top w:val="none" w:sz="0" w:space="0" w:color="auto"/>
        <w:left w:val="none" w:sz="0" w:space="0" w:color="auto"/>
        <w:bottom w:val="none" w:sz="0" w:space="0" w:color="auto"/>
        <w:right w:val="none" w:sz="0" w:space="0" w:color="auto"/>
      </w:divBdr>
    </w:div>
    <w:div w:id="351804415">
      <w:marLeft w:val="0"/>
      <w:marRight w:val="0"/>
      <w:marTop w:val="0"/>
      <w:marBottom w:val="0"/>
      <w:divBdr>
        <w:top w:val="none" w:sz="0" w:space="0" w:color="auto"/>
        <w:left w:val="none" w:sz="0" w:space="0" w:color="auto"/>
        <w:bottom w:val="none" w:sz="0" w:space="0" w:color="auto"/>
        <w:right w:val="none" w:sz="0" w:space="0" w:color="auto"/>
      </w:divBdr>
    </w:div>
    <w:div w:id="351804416">
      <w:marLeft w:val="0"/>
      <w:marRight w:val="0"/>
      <w:marTop w:val="0"/>
      <w:marBottom w:val="0"/>
      <w:divBdr>
        <w:top w:val="none" w:sz="0" w:space="0" w:color="auto"/>
        <w:left w:val="none" w:sz="0" w:space="0" w:color="auto"/>
        <w:bottom w:val="none" w:sz="0" w:space="0" w:color="auto"/>
        <w:right w:val="none" w:sz="0" w:space="0" w:color="auto"/>
      </w:divBdr>
    </w:div>
    <w:div w:id="351804417">
      <w:marLeft w:val="0"/>
      <w:marRight w:val="0"/>
      <w:marTop w:val="0"/>
      <w:marBottom w:val="0"/>
      <w:divBdr>
        <w:top w:val="none" w:sz="0" w:space="0" w:color="auto"/>
        <w:left w:val="none" w:sz="0" w:space="0" w:color="auto"/>
        <w:bottom w:val="none" w:sz="0" w:space="0" w:color="auto"/>
        <w:right w:val="none" w:sz="0" w:space="0" w:color="auto"/>
      </w:divBdr>
    </w:div>
    <w:div w:id="351804418">
      <w:marLeft w:val="0"/>
      <w:marRight w:val="0"/>
      <w:marTop w:val="0"/>
      <w:marBottom w:val="0"/>
      <w:divBdr>
        <w:top w:val="none" w:sz="0" w:space="0" w:color="auto"/>
        <w:left w:val="none" w:sz="0" w:space="0" w:color="auto"/>
        <w:bottom w:val="none" w:sz="0" w:space="0" w:color="auto"/>
        <w:right w:val="none" w:sz="0" w:space="0" w:color="auto"/>
      </w:divBdr>
    </w:div>
    <w:div w:id="351804419">
      <w:marLeft w:val="0"/>
      <w:marRight w:val="0"/>
      <w:marTop w:val="0"/>
      <w:marBottom w:val="0"/>
      <w:divBdr>
        <w:top w:val="none" w:sz="0" w:space="0" w:color="auto"/>
        <w:left w:val="none" w:sz="0" w:space="0" w:color="auto"/>
        <w:bottom w:val="none" w:sz="0" w:space="0" w:color="auto"/>
        <w:right w:val="none" w:sz="0" w:space="0" w:color="auto"/>
      </w:divBdr>
    </w:div>
    <w:div w:id="351804420">
      <w:marLeft w:val="0"/>
      <w:marRight w:val="0"/>
      <w:marTop w:val="0"/>
      <w:marBottom w:val="0"/>
      <w:divBdr>
        <w:top w:val="none" w:sz="0" w:space="0" w:color="auto"/>
        <w:left w:val="none" w:sz="0" w:space="0" w:color="auto"/>
        <w:bottom w:val="none" w:sz="0" w:space="0" w:color="auto"/>
        <w:right w:val="none" w:sz="0" w:space="0" w:color="auto"/>
      </w:divBdr>
    </w:div>
    <w:div w:id="351804421">
      <w:marLeft w:val="0"/>
      <w:marRight w:val="0"/>
      <w:marTop w:val="0"/>
      <w:marBottom w:val="0"/>
      <w:divBdr>
        <w:top w:val="none" w:sz="0" w:space="0" w:color="auto"/>
        <w:left w:val="none" w:sz="0" w:space="0" w:color="auto"/>
        <w:bottom w:val="none" w:sz="0" w:space="0" w:color="auto"/>
        <w:right w:val="none" w:sz="0" w:space="0" w:color="auto"/>
      </w:divBdr>
    </w:div>
    <w:div w:id="351804422">
      <w:marLeft w:val="0"/>
      <w:marRight w:val="0"/>
      <w:marTop w:val="0"/>
      <w:marBottom w:val="0"/>
      <w:divBdr>
        <w:top w:val="none" w:sz="0" w:space="0" w:color="auto"/>
        <w:left w:val="none" w:sz="0" w:space="0" w:color="auto"/>
        <w:bottom w:val="none" w:sz="0" w:space="0" w:color="auto"/>
        <w:right w:val="none" w:sz="0" w:space="0" w:color="auto"/>
      </w:divBdr>
    </w:div>
    <w:div w:id="351804423">
      <w:marLeft w:val="0"/>
      <w:marRight w:val="0"/>
      <w:marTop w:val="0"/>
      <w:marBottom w:val="0"/>
      <w:divBdr>
        <w:top w:val="none" w:sz="0" w:space="0" w:color="auto"/>
        <w:left w:val="none" w:sz="0" w:space="0" w:color="auto"/>
        <w:bottom w:val="none" w:sz="0" w:space="0" w:color="auto"/>
        <w:right w:val="none" w:sz="0" w:space="0" w:color="auto"/>
      </w:divBdr>
    </w:div>
    <w:div w:id="351804424">
      <w:marLeft w:val="0"/>
      <w:marRight w:val="0"/>
      <w:marTop w:val="0"/>
      <w:marBottom w:val="0"/>
      <w:divBdr>
        <w:top w:val="none" w:sz="0" w:space="0" w:color="auto"/>
        <w:left w:val="none" w:sz="0" w:space="0" w:color="auto"/>
        <w:bottom w:val="none" w:sz="0" w:space="0" w:color="auto"/>
        <w:right w:val="none" w:sz="0" w:space="0" w:color="auto"/>
      </w:divBdr>
    </w:div>
    <w:div w:id="351804425">
      <w:marLeft w:val="0"/>
      <w:marRight w:val="0"/>
      <w:marTop w:val="0"/>
      <w:marBottom w:val="0"/>
      <w:divBdr>
        <w:top w:val="none" w:sz="0" w:space="0" w:color="auto"/>
        <w:left w:val="none" w:sz="0" w:space="0" w:color="auto"/>
        <w:bottom w:val="none" w:sz="0" w:space="0" w:color="auto"/>
        <w:right w:val="none" w:sz="0" w:space="0" w:color="auto"/>
      </w:divBdr>
    </w:div>
    <w:div w:id="351804426">
      <w:marLeft w:val="0"/>
      <w:marRight w:val="0"/>
      <w:marTop w:val="0"/>
      <w:marBottom w:val="0"/>
      <w:divBdr>
        <w:top w:val="none" w:sz="0" w:space="0" w:color="auto"/>
        <w:left w:val="none" w:sz="0" w:space="0" w:color="auto"/>
        <w:bottom w:val="none" w:sz="0" w:space="0" w:color="auto"/>
        <w:right w:val="none" w:sz="0" w:space="0" w:color="auto"/>
      </w:divBdr>
    </w:div>
    <w:div w:id="351804427">
      <w:marLeft w:val="0"/>
      <w:marRight w:val="0"/>
      <w:marTop w:val="0"/>
      <w:marBottom w:val="0"/>
      <w:divBdr>
        <w:top w:val="none" w:sz="0" w:space="0" w:color="auto"/>
        <w:left w:val="none" w:sz="0" w:space="0" w:color="auto"/>
        <w:bottom w:val="none" w:sz="0" w:space="0" w:color="auto"/>
        <w:right w:val="none" w:sz="0" w:space="0" w:color="auto"/>
      </w:divBdr>
    </w:div>
    <w:div w:id="351804428">
      <w:marLeft w:val="0"/>
      <w:marRight w:val="0"/>
      <w:marTop w:val="0"/>
      <w:marBottom w:val="0"/>
      <w:divBdr>
        <w:top w:val="none" w:sz="0" w:space="0" w:color="auto"/>
        <w:left w:val="none" w:sz="0" w:space="0" w:color="auto"/>
        <w:bottom w:val="none" w:sz="0" w:space="0" w:color="auto"/>
        <w:right w:val="none" w:sz="0" w:space="0" w:color="auto"/>
      </w:divBdr>
    </w:div>
    <w:div w:id="351804429">
      <w:marLeft w:val="0"/>
      <w:marRight w:val="0"/>
      <w:marTop w:val="0"/>
      <w:marBottom w:val="0"/>
      <w:divBdr>
        <w:top w:val="none" w:sz="0" w:space="0" w:color="auto"/>
        <w:left w:val="none" w:sz="0" w:space="0" w:color="auto"/>
        <w:bottom w:val="none" w:sz="0" w:space="0" w:color="auto"/>
        <w:right w:val="none" w:sz="0" w:space="0" w:color="auto"/>
      </w:divBdr>
    </w:div>
    <w:div w:id="351804430">
      <w:marLeft w:val="0"/>
      <w:marRight w:val="0"/>
      <w:marTop w:val="0"/>
      <w:marBottom w:val="0"/>
      <w:divBdr>
        <w:top w:val="none" w:sz="0" w:space="0" w:color="auto"/>
        <w:left w:val="none" w:sz="0" w:space="0" w:color="auto"/>
        <w:bottom w:val="none" w:sz="0" w:space="0" w:color="auto"/>
        <w:right w:val="none" w:sz="0" w:space="0" w:color="auto"/>
      </w:divBdr>
    </w:div>
    <w:div w:id="351804431">
      <w:marLeft w:val="0"/>
      <w:marRight w:val="0"/>
      <w:marTop w:val="0"/>
      <w:marBottom w:val="0"/>
      <w:divBdr>
        <w:top w:val="none" w:sz="0" w:space="0" w:color="auto"/>
        <w:left w:val="none" w:sz="0" w:space="0" w:color="auto"/>
        <w:bottom w:val="none" w:sz="0" w:space="0" w:color="auto"/>
        <w:right w:val="none" w:sz="0" w:space="0" w:color="auto"/>
      </w:divBdr>
    </w:div>
    <w:div w:id="351804432">
      <w:marLeft w:val="0"/>
      <w:marRight w:val="0"/>
      <w:marTop w:val="0"/>
      <w:marBottom w:val="0"/>
      <w:divBdr>
        <w:top w:val="none" w:sz="0" w:space="0" w:color="auto"/>
        <w:left w:val="none" w:sz="0" w:space="0" w:color="auto"/>
        <w:bottom w:val="none" w:sz="0" w:space="0" w:color="auto"/>
        <w:right w:val="none" w:sz="0" w:space="0" w:color="auto"/>
      </w:divBdr>
    </w:div>
    <w:div w:id="351804433">
      <w:marLeft w:val="0"/>
      <w:marRight w:val="0"/>
      <w:marTop w:val="0"/>
      <w:marBottom w:val="0"/>
      <w:divBdr>
        <w:top w:val="none" w:sz="0" w:space="0" w:color="auto"/>
        <w:left w:val="none" w:sz="0" w:space="0" w:color="auto"/>
        <w:bottom w:val="none" w:sz="0" w:space="0" w:color="auto"/>
        <w:right w:val="none" w:sz="0" w:space="0" w:color="auto"/>
      </w:divBdr>
    </w:div>
    <w:div w:id="351804434">
      <w:marLeft w:val="0"/>
      <w:marRight w:val="0"/>
      <w:marTop w:val="0"/>
      <w:marBottom w:val="0"/>
      <w:divBdr>
        <w:top w:val="none" w:sz="0" w:space="0" w:color="auto"/>
        <w:left w:val="none" w:sz="0" w:space="0" w:color="auto"/>
        <w:bottom w:val="none" w:sz="0" w:space="0" w:color="auto"/>
        <w:right w:val="none" w:sz="0" w:space="0" w:color="auto"/>
      </w:divBdr>
    </w:div>
    <w:div w:id="351804435">
      <w:marLeft w:val="0"/>
      <w:marRight w:val="0"/>
      <w:marTop w:val="0"/>
      <w:marBottom w:val="0"/>
      <w:divBdr>
        <w:top w:val="none" w:sz="0" w:space="0" w:color="auto"/>
        <w:left w:val="none" w:sz="0" w:space="0" w:color="auto"/>
        <w:bottom w:val="none" w:sz="0" w:space="0" w:color="auto"/>
        <w:right w:val="none" w:sz="0" w:space="0" w:color="auto"/>
      </w:divBdr>
    </w:div>
    <w:div w:id="351804436">
      <w:marLeft w:val="0"/>
      <w:marRight w:val="0"/>
      <w:marTop w:val="0"/>
      <w:marBottom w:val="0"/>
      <w:divBdr>
        <w:top w:val="none" w:sz="0" w:space="0" w:color="auto"/>
        <w:left w:val="none" w:sz="0" w:space="0" w:color="auto"/>
        <w:bottom w:val="none" w:sz="0" w:space="0" w:color="auto"/>
        <w:right w:val="none" w:sz="0" w:space="0" w:color="auto"/>
      </w:divBdr>
    </w:div>
    <w:div w:id="351804437">
      <w:marLeft w:val="0"/>
      <w:marRight w:val="0"/>
      <w:marTop w:val="0"/>
      <w:marBottom w:val="0"/>
      <w:divBdr>
        <w:top w:val="none" w:sz="0" w:space="0" w:color="auto"/>
        <w:left w:val="none" w:sz="0" w:space="0" w:color="auto"/>
        <w:bottom w:val="none" w:sz="0" w:space="0" w:color="auto"/>
        <w:right w:val="none" w:sz="0" w:space="0" w:color="auto"/>
      </w:divBdr>
    </w:div>
    <w:div w:id="351804438">
      <w:marLeft w:val="0"/>
      <w:marRight w:val="0"/>
      <w:marTop w:val="0"/>
      <w:marBottom w:val="0"/>
      <w:divBdr>
        <w:top w:val="none" w:sz="0" w:space="0" w:color="auto"/>
        <w:left w:val="none" w:sz="0" w:space="0" w:color="auto"/>
        <w:bottom w:val="none" w:sz="0" w:space="0" w:color="auto"/>
        <w:right w:val="none" w:sz="0" w:space="0" w:color="auto"/>
      </w:divBdr>
    </w:div>
    <w:div w:id="351804439">
      <w:marLeft w:val="0"/>
      <w:marRight w:val="0"/>
      <w:marTop w:val="0"/>
      <w:marBottom w:val="0"/>
      <w:divBdr>
        <w:top w:val="none" w:sz="0" w:space="0" w:color="auto"/>
        <w:left w:val="none" w:sz="0" w:space="0" w:color="auto"/>
        <w:bottom w:val="none" w:sz="0" w:space="0" w:color="auto"/>
        <w:right w:val="none" w:sz="0" w:space="0" w:color="auto"/>
      </w:divBdr>
    </w:div>
    <w:div w:id="351804440">
      <w:marLeft w:val="0"/>
      <w:marRight w:val="0"/>
      <w:marTop w:val="0"/>
      <w:marBottom w:val="0"/>
      <w:divBdr>
        <w:top w:val="none" w:sz="0" w:space="0" w:color="auto"/>
        <w:left w:val="none" w:sz="0" w:space="0" w:color="auto"/>
        <w:bottom w:val="none" w:sz="0" w:space="0" w:color="auto"/>
        <w:right w:val="none" w:sz="0" w:space="0" w:color="auto"/>
      </w:divBdr>
    </w:div>
    <w:div w:id="351804441">
      <w:marLeft w:val="0"/>
      <w:marRight w:val="0"/>
      <w:marTop w:val="0"/>
      <w:marBottom w:val="0"/>
      <w:divBdr>
        <w:top w:val="none" w:sz="0" w:space="0" w:color="auto"/>
        <w:left w:val="none" w:sz="0" w:space="0" w:color="auto"/>
        <w:bottom w:val="none" w:sz="0" w:space="0" w:color="auto"/>
        <w:right w:val="none" w:sz="0" w:space="0" w:color="auto"/>
      </w:divBdr>
    </w:div>
    <w:div w:id="351804442">
      <w:marLeft w:val="0"/>
      <w:marRight w:val="0"/>
      <w:marTop w:val="0"/>
      <w:marBottom w:val="0"/>
      <w:divBdr>
        <w:top w:val="none" w:sz="0" w:space="0" w:color="auto"/>
        <w:left w:val="none" w:sz="0" w:space="0" w:color="auto"/>
        <w:bottom w:val="none" w:sz="0" w:space="0" w:color="auto"/>
        <w:right w:val="none" w:sz="0" w:space="0" w:color="auto"/>
      </w:divBdr>
    </w:div>
    <w:div w:id="351804443">
      <w:marLeft w:val="0"/>
      <w:marRight w:val="0"/>
      <w:marTop w:val="0"/>
      <w:marBottom w:val="0"/>
      <w:divBdr>
        <w:top w:val="none" w:sz="0" w:space="0" w:color="auto"/>
        <w:left w:val="none" w:sz="0" w:space="0" w:color="auto"/>
        <w:bottom w:val="none" w:sz="0" w:space="0" w:color="auto"/>
        <w:right w:val="none" w:sz="0" w:space="0" w:color="auto"/>
      </w:divBdr>
    </w:div>
    <w:div w:id="351804444">
      <w:marLeft w:val="0"/>
      <w:marRight w:val="0"/>
      <w:marTop w:val="0"/>
      <w:marBottom w:val="0"/>
      <w:divBdr>
        <w:top w:val="none" w:sz="0" w:space="0" w:color="auto"/>
        <w:left w:val="none" w:sz="0" w:space="0" w:color="auto"/>
        <w:bottom w:val="none" w:sz="0" w:space="0" w:color="auto"/>
        <w:right w:val="none" w:sz="0" w:space="0" w:color="auto"/>
      </w:divBdr>
    </w:div>
    <w:div w:id="351804445">
      <w:marLeft w:val="0"/>
      <w:marRight w:val="0"/>
      <w:marTop w:val="0"/>
      <w:marBottom w:val="0"/>
      <w:divBdr>
        <w:top w:val="none" w:sz="0" w:space="0" w:color="auto"/>
        <w:left w:val="none" w:sz="0" w:space="0" w:color="auto"/>
        <w:bottom w:val="none" w:sz="0" w:space="0" w:color="auto"/>
        <w:right w:val="none" w:sz="0" w:space="0" w:color="auto"/>
      </w:divBdr>
    </w:div>
    <w:div w:id="502086892">
      <w:bodyDiv w:val="1"/>
      <w:marLeft w:val="0"/>
      <w:marRight w:val="0"/>
      <w:marTop w:val="0"/>
      <w:marBottom w:val="0"/>
      <w:divBdr>
        <w:top w:val="none" w:sz="0" w:space="0" w:color="auto"/>
        <w:left w:val="none" w:sz="0" w:space="0" w:color="auto"/>
        <w:bottom w:val="none" w:sz="0" w:space="0" w:color="auto"/>
        <w:right w:val="none" w:sz="0" w:space="0" w:color="auto"/>
      </w:divBdr>
    </w:div>
    <w:div w:id="613370735">
      <w:bodyDiv w:val="1"/>
      <w:marLeft w:val="0"/>
      <w:marRight w:val="0"/>
      <w:marTop w:val="0"/>
      <w:marBottom w:val="0"/>
      <w:divBdr>
        <w:top w:val="none" w:sz="0" w:space="0" w:color="auto"/>
        <w:left w:val="none" w:sz="0" w:space="0" w:color="auto"/>
        <w:bottom w:val="none" w:sz="0" w:space="0" w:color="auto"/>
        <w:right w:val="none" w:sz="0" w:space="0" w:color="auto"/>
      </w:divBdr>
    </w:div>
    <w:div w:id="705255658">
      <w:bodyDiv w:val="1"/>
      <w:marLeft w:val="0"/>
      <w:marRight w:val="0"/>
      <w:marTop w:val="0"/>
      <w:marBottom w:val="0"/>
      <w:divBdr>
        <w:top w:val="none" w:sz="0" w:space="0" w:color="auto"/>
        <w:left w:val="none" w:sz="0" w:space="0" w:color="auto"/>
        <w:bottom w:val="none" w:sz="0" w:space="0" w:color="auto"/>
        <w:right w:val="none" w:sz="0" w:space="0" w:color="auto"/>
      </w:divBdr>
    </w:div>
    <w:div w:id="719548559">
      <w:bodyDiv w:val="1"/>
      <w:marLeft w:val="0"/>
      <w:marRight w:val="0"/>
      <w:marTop w:val="0"/>
      <w:marBottom w:val="0"/>
      <w:divBdr>
        <w:top w:val="none" w:sz="0" w:space="0" w:color="auto"/>
        <w:left w:val="none" w:sz="0" w:space="0" w:color="auto"/>
        <w:bottom w:val="none" w:sz="0" w:space="0" w:color="auto"/>
        <w:right w:val="none" w:sz="0" w:space="0" w:color="auto"/>
      </w:divBdr>
    </w:div>
    <w:div w:id="762653484">
      <w:bodyDiv w:val="1"/>
      <w:marLeft w:val="0"/>
      <w:marRight w:val="0"/>
      <w:marTop w:val="0"/>
      <w:marBottom w:val="0"/>
      <w:divBdr>
        <w:top w:val="none" w:sz="0" w:space="0" w:color="auto"/>
        <w:left w:val="none" w:sz="0" w:space="0" w:color="auto"/>
        <w:bottom w:val="none" w:sz="0" w:space="0" w:color="auto"/>
        <w:right w:val="none" w:sz="0" w:space="0" w:color="auto"/>
      </w:divBdr>
    </w:div>
    <w:div w:id="766658832">
      <w:bodyDiv w:val="1"/>
      <w:marLeft w:val="0"/>
      <w:marRight w:val="0"/>
      <w:marTop w:val="0"/>
      <w:marBottom w:val="0"/>
      <w:divBdr>
        <w:top w:val="none" w:sz="0" w:space="0" w:color="auto"/>
        <w:left w:val="none" w:sz="0" w:space="0" w:color="auto"/>
        <w:bottom w:val="none" w:sz="0" w:space="0" w:color="auto"/>
        <w:right w:val="none" w:sz="0" w:space="0" w:color="auto"/>
      </w:divBdr>
    </w:div>
    <w:div w:id="836307881">
      <w:bodyDiv w:val="1"/>
      <w:marLeft w:val="0"/>
      <w:marRight w:val="0"/>
      <w:marTop w:val="0"/>
      <w:marBottom w:val="0"/>
      <w:divBdr>
        <w:top w:val="none" w:sz="0" w:space="0" w:color="auto"/>
        <w:left w:val="none" w:sz="0" w:space="0" w:color="auto"/>
        <w:bottom w:val="none" w:sz="0" w:space="0" w:color="auto"/>
        <w:right w:val="none" w:sz="0" w:space="0" w:color="auto"/>
      </w:divBdr>
    </w:div>
    <w:div w:id="1054812940">
      <w:bodyDiv w:val="1"/>
      <w:marLeft w:val="0"/>
      <w:marRight w:val="0"/>
      <w:marTop w:val="0"/>
      <w:marBottom w:val="0"/>
      <w:divBdr>
        <w:top w:val="none" w:sz="0" w:space="0" w:color="auto"/>
        <w:left w:val="none" w:sz="0" w:space="0" w:color="auto"/>
        <w:bottom w:val="none" w:sz="0" w:space="0" w:color="auto"/>
        <w:right w:val="none" w:sz="0" w:space="0" w:color="auto"/>
      </w:divBdr>
    </w:div>
    <w:div w:id="1159424404">
      <w:bodyDiv w:val="1"/>
      <w:marLeft w:val="0"/>
      <w:marRight w:val="0"/>
      <w:marTop w:val="0"/>
      <w:marBottom w:val="0"/>
      <w:divBdr>
        <w:top w:val="none" w:sz="0" w:space="0" w:color="auto"/>
        <w:left w:val="none" w:sz="0" w:space="0" w:color="auto"/>
        <w:bottom w:val="none" w:sz="0" w:space="0" w:color="auto"/>
        <w:right w:val="none" w:sz="0" w:space="0" w:color="auto"/>
      </w:divBdr>
    </w:div>
    <w:div w:id="1257521110">
      <w:bodyDiv w:val="1"/>
      <w:marLeft w:val="0"/>
      <w:marRight w:val="0"/>
      <w:marTop w:val="0"/>
      <w:marBottom w:val="0"/>
      <w:divBdr>
        <w:top w:val="none" w:sz="0" w:space="0" w:color="auto"/>
        <w:left w:val="none" w:sz="0" w:space="0" w:color="auto"/>
        <w:bottom w:val="none" w:sz="0" w:space="0" w:color="auto"/>
        <w:right w:val="none" w:sz="0" w:space="0" w:color="auto"/>
      </w:divBdr>
    </w:div>
    <w:div w:id="1297027401">
      <w:bodyDiv w:val="1"/>
      <w:marLeft w:val="0"/>
      <w:marRight w:val="0"/>
      <w:marTop w:val="0"/>
      <w:marBottom w:val="0"/>
      <w:divBdr>
        <w:top w:val="none" w:sz="0" w:space="0" w:color="auto"/>
        <w:left w:val="none" w:sz="0" w:space="0" w:color="auto"/>
        <w:bottom w:val="none" w:sz="0" w:space="0" w:color="auto"/>
        <w:right w:val="none" w:sz="0" w:space="0" w:color="auto"/>
      </w:divBdr>
    </w:div>
    <w:div w:id="1315135275">
      <w:bodyDiv w:val="1"/>
      <w:marLeft w:val="0"/>
      <w:marRight w:val="0"/>
      <w:marTop w:val="0"/>
      <w:marBottom w:val="0"/>
      <w:divBdr>
        <w:top w:val="none" w:sz="0" w:space="0" w:color="auto"/>
        <w:left w:val="none" w:sz="0" w:space="0" w:color="auto"/>
        <w:bottom w:val="none" w:sz="0" w:space="0" w:color="auto"/>
        <w:right w:val="none" w:sz="0" w:space="0" w:color="auto"/>
      </w:divBdr>
    </w:div>
    <w:div w:id="1359886764">
      <w:bodyDiv w:val="1"/>
      <w:marLeft w:val="0"/>
      <w:marRight w:val="0"/>
      <w:marTop w:val="0"/>
      <w:marBottom w:val="0"/>
      <w:divBdr>
        <w:top w:val="none" w:sz="0" w:space="0" w:color="auto"/>
        <w:left w:val="none" w:sz="0" w:space="0" w:color="auto"/>
        <w:bottom w:val="none" w:sz="0" w:space="0" w:color="auto"/>
        <w:right w:val="none" w:sz="0" w:space="0" w:color="auto"/>
      </w:divBdr>
    </w:div>
    <w:div w:id="1446314482">
      <w:bodyDiv w:val="1"/>
      <w:marLeft w:val="0"/>
      <w:marRight w:val="0"/>
      <w:marTop w:val="0"/>
      <w:marBottom w:val="0"/>
      <w:divBdr>
        <w:top w:val="none" w:sz="0" w:space="0" w:color="auto"/>
        <w:left w:val="none" w:sz="0" w:space="0" w:color="auto"/>
        <w:bottom w:val="none" w:sz="0" w:space="0" w:color="auto"/>
        <w:right w:val="none" w:sz="0" w:space="0" w:color="auto"/>
      </w:divBdr>
    </w:div>
    <w:div w:id="1485244187">
      <w:bodyDiv w:val="1"/>
      <w:marLeft w:val="0"/>
      <w:marRight w:val="0"/>
      <w:marTop w:val="0"/>
      <w:marBottom w:val="0"/>
      <w:divBdr>
        <w:top w:val="none" w:sz="0" w:space="0" w:color="auto"/>
        <w:left w:val="none" w:sz="0" w:space="0" w:color="auto"/>
        <w:bottom w:val="none" w:sz="0" w:space="0" w:color="auto"/>
        <w:right w:val="none" w:sz="0" w:space="0" w:color="auto"/>
      </w:divBdr>
    </w:div>
    <w:div w:id="1504052016">
      <w:bodyDiv w:val="1"/>
      <w:marLeft w:val="0"/>
      <w:marRight w:val="0"/>
      <w:marTop w:val="0"/>
      <w:marBottom w:val="0"/>
      <w:divBdr>
        <w:top w:val="none" w:sz="0" w:space="0" w:color="auto"/>
        <w:left w:val="none" w:sz="0" w:space="0" w:color="auto"/>
        <w:bottom w:val="none" w:sz="0" w:space="0" w:color="auto"/>
        <w:right w:val="none" w:sz="0" w:space="0" w:color="auto"/>
      </w:divBdr>
    </w:div>
    <w:div w:id="1556352270">
      <w:bodyDiv w:val="1"/>
      <w:marLeft w:val="0"/>
      <w:marRight w:val="0"/>
      <w:marTop w:val="0"/>
      <w:marBottom w:val="0"/>
      <w:divBdr>
        <w:top w:val="none" w:sz="0" w:space="0" w:color="auto"/>
        <w:left w:val="none" w:sz="0" w:space="0" w:color="auto"/>
        <w:bottom w:val="none" w:sz="0" w:space="0" w:color="auto"/>
        <w:right w:val="none" w:sz="0" w:space="0" w:color="auto"/>
      </w:divBdr>
    </w:div>
    <w:div w:id="1589925253">
      <w:bodyDiv w:val="1"/>
      <w:marLeft w:val="0"/>
      <w:marRight w:val="0"/>
      <w:marTop w:val="0"/>
      <w:marBottom w:val="0"/>
      <w:divBdr>
        <w:top w:val="none" w:sz="0" w:space="0" w:color="auto"/>
        <w:left w:val="none" w:sz="0" w:space="0" w:color="auto"/>
        <w:bottom w:val="none" w:sz="0" w:space="0" w:color="auto"/>
        <w:right w:val="none" w:sz="0" w:space="0" w:color="auto"/>
      </w:divBdr>
    </w:div>
    <w:div w:id="1596328175">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501341">
      <w:bodyDiv w:val="1"/>
      <w:marLeft w:val="0"/>
      <w:marRight w:val="0"/>
      <w:marTop w:val="0"/>
      <w:marBottom w:val="0"/>
      <w:divBdr>
        <w:top w:val="none" w:sz="0" w:space="0" w:color="auto"/>
        <w:left w:val="none" w:sz="0" w:space="0" w:color="auto"/>
        <w:bottom w:val="none" w:sz="0" w:space="0" w:color="auto"/>
        <w:right w:val="none" w:sz="0" w:space="0" w:color="auto"/>
      </w:divBdr>
    </w:div>
    <w:div w:id="1751464826">
      <w:bodyDiv w:val="1"/>
      <w:marLeft w:val="0"/>
      <w:marRight w:val="0"/>
      <w:marTop w:val="0"/>
      <w:marBottom w:val="0"/>
      <w:divBdr>
        <w:top w:val="none" w:sz="0" w:space="0" w:color="auto"/>
        <w:left w:val="none" w:sz="0" w:space="0" w:color="auto"/>
        <w:bottom w:val="none" w:sz="0" w:space="0" w:color="auto"/>
        <w:right w:val="none" w:sz="0" w:space="0" w:color="auto"/>
      </w:divBdr>
    </w:div>
    <w:div w:id="1760640644">
      <w:bodyDiv w:val="1"/>
      <w:marLeft w:val="0"/>
      <w:marRight w:val="0"/>
      <w:marTop w:val="0"/>
      <w:marBottom w:val="0"/>
      <w:divBdr>
        <w:top w:val="none" w:sz="0" w:space="0" w:color="auto"/>
        <w:left w:val="none" w:sz="0" w:space="0" w:color="auto"/>
        <w:bottom w:val="none" w:sz="0" w:space="0" w:color="auto"/>
        <w:right w:val="none" w:sz="0" w:space="0" w:color="auto"/>
      </w:divBdr>
    </w:div>
    <w:div w:id="1772235442">
      <w:bodyDiv w:val="1"/>
      <w:marLeft w:val="0"/>
      <w:marRight w:val="0"/>
      <w:marTop w:val="0"/>
      <w:marBottom w:val="0"/>
      <w:divBdr>
        <w:top w:val="none" w:sz="0" w:space="0" w:color="auto"/>
        <w:left w:val="none" w:sz="0" w:space="0" w:color="auto"/>
        <w:bottom w:val="none" w:sz="0" w:space="0" w:color="auto"/>
        <w:right w:val="none" w:sz="0" w:space="0" w:color="auto"/>
      </w:divBdr>
    </w:div>
    <w:div w:id="1805660103">
      <w:bodyDiv w:val="1"/>
      <w:marLeft w:val="0"/>
      <w:marRight w:val="0"/>
      <w:marTop w:val="0"/>
      <w:marBottom w:val="0"/>
      <w:divBdr>
        <w:top w:val="none" w:sz="0" w:space="0" w:color="auto"/>
        <w:left w:val="none" w:sz="0" w:space="0" w:color="auto"/>
        <w:bottom w:val="none" w:sz="0" w:space="0" w:color="auto"/>
        <w:right w:val="none" w:sz="0" w:space="0" w:color="auto"/>
      </w:divBdr>
    </w:div>
    <w:div w:id="1854954914">
      <w:bodyDiv w:val="1"/>
      <w:marLeft w:val="0"/>
      <w:marRight w:val="0"/>
      <w:marTop w:val="0"/>
      <w:marBottom w:val="0"/>
      <w:divBdr>
        <w:top w:val="none" w:sz="0" w:space="0" w:color="auto"/>
        <w:left w:val="none" w:sz="0" w:space="0" w:color="auto"/>
        <w:bottom w:val="none" w:sz="0" w:space="0" w:color="auto"/>
        <w:right w:val="none" w:sz="0" w:space="0" w:color="auto"/>
      </w:divBdr>
    </w:div>
    <w:div w:id="1900363207">
      <w:bodyDiv w:val="1"/>
      <w:marLeft w:val="0"/>
      <w:marRight w:val="0"/>
      <w:marTop w:val="0"/>
      <w:marBottom w:val="0"/>
      <w:divBdr>
        <w:top w:val="none" w:sz="0" w:space="0" w:color="auto"/>
        <w:left w:val="none" w:sz="0" w:space="0" w:color="auto"/>
        <w:bottom w:val="none" w:sz="0" w:space="0" w:color="auto"/>
        <w:right w:val="none" w:sz="0" w:space="0" w:color="auto"/>
      </w:divBdr>
    </w:div>
    <w:div w:id="1944874668">
      <w:bodyDiv w:val="1"/>
      <w:marLeft w:val="0"/>
      <w:marRight w:val="0"/>
      <w:marTop w:val="0"/>
      <w:marBottom w:val="0"/>
      <w:divBdr>
        <w:top w:val="none" w:sz="0" w:space="0" w:color="auto"/>
        <w:left w:val="none" w:sz="0" w:space="0" w:color="auto"/>
        <w:bottom w:val="none" w:sz="0" w:space="0" w:color="auto"/>
        <w:right w:val="none" w:sz="0" w:space="0" w:color="auto"/>
      </w:divBdr>
    </w:div>
    <w:div w:id="1947233055">
      <w:bodyDiv w:val="1"/>
      <w:marLeft w:val="0"/>
      <w:marRight w:val="0"/>
      <w:marTop w:val="0"/>
      <w:marBottom w:val="0"/>
      <w:divBdr>
        <w:top w:val="none" w:sz="0" w:space="0" w:color="auto"/>
        <w:left w:val="none" w:sz="0" w:space="0" w:color="auto"/>
        <w:bottom w:val="none" w:sz="0" w:space="0" w:color="auto"/>
        <w:right w:val="none" w:sz="0" w:space="0" w:color="auto"/>
      </w:divBdr>
    </w:div>
    <w:div w:id="1986273706">
      <w:bodyDiv w:val="1"/>
      <w:marLeft w:val="0"/>
      <w:marRight w:val="0"/>
      <w:marTop w:val="0"/>
      <w:marBottom w:val="0"/>
      <w:divBdr>
        <w:top w:val="none" w:sz="0" w:space="0" w:color="auto"/>
        <w:left w:val="none" w:sz="0" w:space="0" w:color="auto"/>
        <w:bottom w:val="none" w:sz="0" w:space="0" w:color="auto"/>
        <w:right w:val="none" w:sz="0" w:space="0" w:color="auto"/>
      </w:divBdr>
    </w:div>
    <w:div w:id="1996638215">
      <w:bodyDiv w:val="1"/>
      <w:marLeft w:val="0"/>
      <w:marRight w:val="0"/>
      <w:marTop w:val="0"/>
      <w:marBottom w:val="0"/>
      <w:divBdr>
        <w:top w:val="none" w:sz="0" w:space="0" w:color="auto"/>
        <w:left w:val="none" w:sz="0" w:space="0" w:color="auto"/>
        <w:bottom w:val="none" w:sz="0" w:space="0" w:color="auto"/>
        <w:right w:val="none" w:sz="0" w:space="0" w:color="auto"/>
      </w:divBdr>
    </w:div>
    <w:div w:id="2015567722">
      <w:bodyDiv w:val="1"/>
      <w:marLeft w:val="0"/>
      <w:marRight w:val="0"/>
      <w:marTop w:val="0"/>
      <w:marBottom w:val="0"/>
      <w:divBdr>
        <w:top w:val="none" w:sz="0" w:space="0" w:color="auto"/>
        <w:left w:val="none" w:sz="0" w:space="0" w:color="auto"/>
        <w:bottom w:val="none" w:sz="0" w:space="0" w:color="auto"/>
        <w:right w:val="none" w:sz="0" w:space="0" w:color="auto"/>
      </w:divBdr>
    </w:div>
    <w:div w:id="2069768329">
      <w:bodyDiv w:val="1"/>
      <w:marLeft w:val="0"/>
      <w:marRight w:val="0"/>
      <w:marTop w:val="0"/>
      <w:marBottom w:val="0"/>
      <w:divBdr>
        <w:top w:val="none" w:sz="0" w:space="0" w:color="auto"/>
        <w:left w:val="none" w:sz="0" w:space="0" w:color="auto"/>
        <w:bottom w:val="none" w:sz="0" w:space="0" w:color="auto"/>
        <w:right w:val="none" w:sz="0" w:space="0" w:color="auto"/>
      </w:divBdr>
    </w:div>
    <w:div w:id="21049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3A7090F-2A96-49F5-BF31-583D7541A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48</Pages>
  <Words>6998</Words>
  <Characters>39892</Characters>
  <Application>Microsoft Office Word</Application>
  <DocSecurity>0</DocSecurity>
  <Lines>332</Lines>
  <Paragraphs>93</Paragraphs>
  <ScaleCrop>false</ScaleCrop>
  <Company/>
  <LinksUpToDate>false</LinksUpToDate>
  <CharactersWithSpaces>46797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bonnieliu</dc:creator>
  <cp:lastModifiedBy>李维</cp:lastModifiedBy>
  <cp:revision>4</cp:revision>
  <cp:lastPrinted>2007-07-19T00:46:00Z</cp:lastPrinted>
  <dcterms:created xsi:type="dcterms:W3CDTF">2020-08-17T12:18:00Z</dcterms:created>
  <dcterms:modified xsi:type="dcterms:W3CDTF">2020-08-19T02:26:00Z</dcterms:modified>
</cp:coreProperties>
</file>