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70DC" w:rsidRPr="009C00B4" w:rsidRDefault="00AC70DC" w:rsidP="00223DFB">
      <w:pPr>
        <w:autoSpaceDE w:val="0"/>
        <w:autoSpaceDN w:val="0"/>
        <w:adjustRightInd w:val="0"/>
        <w:spacing w:line="360" w:lineRule="auto"/>
        <w:jc w:val="left"/>
        <w:rPr>
          <w:kern w:val="0"/>
          <w:szCs w:val="21"/>
        </w:rPr>
      </w:pPr>
      <w:bookmarkStart w:id="0" w:name="_GoBack"/>
    </w:p>
    <w:p w:rsidR="00AC70DC" w:rsidRPr="009C00B4" w:rsidRDefault="00AC70DC" w:rsidP="00223DFB">
      <w:pPr>
        <w:autoSpaceDE w:val="0"/>
        <w:autoSpaceDN w:val="0"/>
        <w:adjustRightInd w:val="0"/>
        <w:spacing w:line="360" w:lineRule="auto"/>
        <w:jc w:val="left"/>
        <w:rPr>
          <w:kern w:val="0"/>
          <w:szCs w:val="21"/>
        </w:rPr>
      </w:pPr>
    </w:p>
    <w:p w:rsidR="00AC70DC" w:rsidRPr="009C00B4" w:rsidRDefault="00AC70DC" w:rsidP="00223DFB">
      <w:pPr>
        <w:autoSpaceDE w:val="0"/>
        <w:autoSpaceDN w:val="0"/>
        <w:adjustRightInd w:val="0"/>
        <w:spacing w:line="360" w:lineRule="auto"/>
        <w:jc w:val="left"/>
        <w:rPr>
          <w:kern w:val="0"/>
          <w:szCs w:val="21"/>
        </w:rPr>
      </w:pPr>
    </w:p>
    <w:p w:rsidR="00AC70DC" w:rsidRPr="009C00B4" w:rsidRDefault="00AC70DC" w:rsidP="00223DFB">
      <w:pPr>
        <w:autoSpaceDE w:val="0"/>
        <w:autoSpaceDN w:val="0"/>
        <w:adjustRightInd w:val="0"/>
        <w:spacing w:line="360" w:lineRule="auto"/>
        <w:jc w:val="left"/>
        <w:rPr>
          <w:kern w:val="0"/>
          <w:sz w:val="36"/>
          <w:szCs w:val="36"/>
        </w:rPr>
      </w:pPr>
    </w:p>
    <w:p w:rsidR="00AC70DC" w:rsidRPr="009C00B4" w:rsidRDefault="00AC70DC" w:rsidP="009512A2">
      <w:pPr>
        <w:spacing w:line="360" w:lineRule="auto"/>
        <w:jc w:val="center"/>
        <w:rPr>
          <w:b/>
          <w:sz w:val="36"/>
          <w:szCs w:val="36"/>
        </w:rPr>
      </w:pPr>
      <w:r w:rsidRPr="009C00B4">
        <w:rPr>
          <w:b/>
          <w:sz w:val="36"/>
          <w:szCs w:val="36"/>
        </w:rPr>
        <w:t>易方达掌柜季季盈理财债券型证券投资基金</w:t>
      </w:r>
    </w:p>
    <w:p w:rsidR="00AC70DC" w:rsidRPr="009C00B4" w:rsidRDefault="00AC70DC" w:rsidP="009512A2">
      <w:pPr>
        <w:spacing w:line="360" w:lineRule="auto"/>
        <w:jc w:val="center"/>
        <w:rPr>
          <w:b/>
          <w:sz w:val="36"/>
          <w:szCs w:val="36"/>
        </w:rPr>
      </w:pPr>
      <w:r w:rsidRPr="009C00B4">
        <w:rPr>
          <w:b/>
          <w:sz w:val="36"/>
          <w:szCs w:val="36"/>
        </w:rPr>
        <w:t>2020</w:t>
      </w:r>
      <w:r w:rsidRPr="009C00B4">
        <w:rPr>
          <w:b/>
          <w:sz w:val="36"/>
          <w:szCs w:val="36"/>
        </w:rPr>
        <w:t>年中期报告</w:t>
      </w:r>
    </w:p>
    <w:p w:rsidR="00AC70DC" w:rsidRPr="009C00B4" w:rsidRDefault="00AC70DC" w:rsidP="009512A2">
      <w:pPr>
        <w:spacing w:line="360" w:lineRule="auto"/>
        <w:jc w:val="center"/>
        <w:rPr>
          <w:b/>
          <w:sz w:val="36"/>
          <w:szCs w:val="36"/>
        </w:rPr>
      </w:pPr>
      <w:r w:rsidRPr="009C00B4">
        <w:rPr>
          <w:b/>
          <w:sz w:val="36"/>
          <w:szCs w:val="36"/>
        </w:rPr>
        <w:t>2020</w:t>
      </w:r>
      <w:r w:rsidRPr="009C00B4">
        <w:rPr>
          <w:b/>
          <w:sz w:val="36"/>
          <w:szCs w:val="36"/>
        </w:rPr>
        <w:t>年</w:t>
      </w:r>
      <w:r w:rsidRPr="009C00B4">
        <w:rPr>
          <w:b/>
          <w:sz w:val="36"/>
          <w:szCs w:val="36"/>
        </w:rPr>
        <w:t>6</w:t>
      </w:r>
      <w:r w:rsidRPr="009C00B4">
        <w:rPr>
          <w:b/>
          <w:sz w:val="36"/>
          <w:szCs w:val="36"/>
        </w:rPr>
        <w:t>月</w:t>
      </w:r>
      <w:r w:rsidRPr="009C00B4">
        <w:rPr>
          <w:b/>
          <w:sz w:val="36"/>
          <w:szCs w:val="36"/>
        </w:rPr>
        <w:t>30</w:t>
      </w:r>
      <w:r w:rsidRPr="009C00B4">
        <w:rPr>
          <w:b/>
          <w:sz w:val="36"/>
          <w:szCs w:val="36"/>
        </w:rPr>
        <w:t>日</w:t>
      </w:r>
    </w:p>
    <w:p w:rsidR="00AC70DC" w:rsidRPr="009C00B4" w:rsidRDefault="00AC70DC" w:rsidP="00223DFB">
      <w:pPr>
        <w:spacing w:line="360" w:lineRule="auto"/>
        <w:jc w:val="center"/>
        <w:rPr>
          <w:b/>
          <w:szCs w:val="21"/>
        </w:rPr>
      </w:pPr>
    </w:p>
    <w:p w:rsidR="00AC70DC" w:rsidRPr="009C00B4" w:rsidRDefault="00AC70DC" w:rsidP="00223DFB">
      <w:pPr>
        <w:spacing w:line="360" w:lineRule="auto"/>
        <w:jc w:val="center"/>
        <w:rPr>
          <w:b/>
          <w:szCs w:val="21"/>
        </w:rPr>
      </w:pPr>
    </w:p>
    <w:p w:rsidR="00AC70DC" w:rsidRPr="009C00B4" w:rsidRDefault="00AC70DC" w:rsidP="00223DFB">
      <w:pPr>
        <w:spacing w:line="360" w:lineRule="auto"/>
        <w:jc w:val="center"/>
        <w:rPr>
          <w:b/>
          <w:szCs w:val="21"/>
        </w:rPr>
      </w:pPr>
    </w:p>
    <w:p w:rsidR="00AC70DC" w:rsidRPr="009C00B4" w:rsidRDefault="00AC70DC" w:rsidP="00223DFB">
      <w:pPr>
        <w:spacing w:line="360" w:lineRule="auto"/>
        <w:jc w:val="center"/>
        <w:rPr>
          <w:b/>
          <w:szCs w:val="21"/>
        </w:rPr>
      </w:pPr>
    </w:p>
    <w:p w:rsidR="00AC70DC" w:rsidRPr="009C00B4" w:rsidRDefault="00AC70DC" w:rsidP="00223DFB">
      <w:pPr>
        <w:spacing w:line="360" w:lineRule="auto"/>
        <w:jc w:val="center"/>
        <w:rPr>
          <w:b/>
          <w:szCs w:val="21"/>
        </w:rPr>
      </w:pPr>
    </w:p>
    <w:p w:rsidR="00AC70DC" w:rsidRPr="009C00B4" w:rsidRDefault="00AC70DC" w:rsidP="00223DFB">
      <w:pPr>
        <w:spacing w:line="360" w:lineRule="auto"/>
        <w:jc w:val="center"/>
        <w:rPr>
          <w:b/>
          <w:szCs w:val="21"/>
        </w:rPr>
      </w:pPr>
    </w:p>
    <w:p w:rsidR="00AC70DC" w:rsidRPr="009C00B4" w:rsidRDefault="00AC70DC" w:rsidP="00223DFB">
      <w:pPr>
        <w:spacing w:line="360" w:lineRule="auto"/>
        <w:jc w:val="center"/>
        <w:rPr>
          <w:b/>
          <w:szCs w:val="21"/>
        </w:rPr>
      </w:pPr>
    </w:p>
    <w:p w:rsidR="00AC70DC" w:rsidRPr="009C00B4" w:rsidRDefault="00AC70DC" w:rsidP="00223DFB">
      <w:pPr>
        <w:spacing w:line="360" w:lineRule="auto"/>
        <w:jc w:val="center"/>
        <w:rPr>
          <w:b/>
          <w:szCs w:val="21"/>
        </w:rPr>
      </w:pPr>
    </w:p>
    <w:p w:rsidR="00AC70DC" w:rsidRPr="009C00B4" w:rsidRDefault="00AC70DC" w:rsidP="00223DFB">
      <w:pPr>
        <w:spacing w:line="360" w:lineRule="auto"/>
        <w:jc w:val="center"/>
        <w:rPr>
          <w:b/>
          <w:szCs w:val="21"/>
        </w:rPr>
      </w:pPr>
    </w:p>
    <w:p w:rsidR="00AC70DC" w:rsidRPr="009C00B4" w:rsidRDefault="00AC70DC" w:rsidP="00223DFB">
      <w:pPr>
        <w:spacing w:line="360" w:lineRule="auto"/>
        <w:jc w:val="center"/>
        <w:rPr>
          <w:b/>
          <w:szCs w:val="21"/>
        </w:rPr>
      </w:pPr>
    </w:p>
    <w:p w:rsidR="00AC70DC" w:rsidRPr="009C00B4" w:rsidRDefault="00AC70DC" w:rsidP="00223DFB">
      <w:pPr>
        <w:spacing w:line="360" w:lineRule="auto"/>
        <w:jc w:val="center"/>
        <w:rPr>
          <w:b/>
          <w:szCs w:val="21"/>
        </w:rPr>
      </w:pPr>
    </w:p>
    <w:p w:rsidR="00AC70DC" w:rsidRPr="009C00B4" w:rsidRDefault="00AC70DC" w:rsidP="00223DFB">
      <w:pPr>
        <w:spacing w:line="360" w:lineRule="auto"/>
        <w:jc w:val="center"/>
        <w:rPr>
          <w:b/>
          <w:szCs w:val="21"/>
        </w:rPr>
      </w:pPr>
    </w:p>
    <w:p w:rsidR="00AC70DC" w:rsidRPr="009C00B4" w:rsidRDefault="00AC70DC" w:rsidP="00223DFB">
      <w:pPr>
        <w:spacing w:line="360" w:lineRule="auto"/>
        <w:jc w:val="center"/>
        <w:rPr>
          <w:b/>
          <w:szCs w:val="21"/>
        </w:rPr>
      </w:pPr>
    </w:p>
    <w:p w:rsidR="00AC70DC" w:rsidRPr="009C00B4" w:rsidRDefault="00AC70DC" w:rsidP="00223DFB">
      <w:pPr>
        <w:spacing w:line="360" w:lineRule="auto"/>
        <w:jc w:val="center"/>
        <w:rPr>
          <w:b/>
          <w:szCs w:val="21"/>
        </w:rPr>
      </w:pPr>
    </w:p>
    <w:p w:rsidR="00AC70DC" w:rsidRPr="009C00B4" w:rsidRDefault="00AC70DC" w:rsidP="00223DFB">
      <w:pPr>
        <w:spacing w:line="360" w:lineRule="auto"/>
        <w:rPr>
          <w:b/>
          <w:szCs w:val="21"/>
        </w:rPr>
      </w:pPr>
    </w:p>
    <w:p w:rsidR="00AC70DC" w:rsidRPr="009C00B4" w:rsidRDefault="00AC70DC" w:rsidP="00185FF5">
      <w:pPr>
        <w:spacing w:line="360" w:lineRule="auto"/>
        <w:ind w:firstLineChars="900" w:firstLine="2168"/>
        <w:rPr>
          <w:b/>
          <w:color w:val="000000"/>
          <w:sz w:val="24"/>
        </w:rPr>
      </w:pPr>
      <w:r w:rsidRPr="009C00B4">
        <w:rPr>
          <w:rFonts w:hint="eastAsia"/>
          <w:b/>
          <w:color w:val="000000"/>
          <w:sz w:val="24"/>
        </w:rPr>
        <w:t>基金管理人：</w:t>
      </w:r>
      <w:r w:rsidRPr="009C00B4">
        <w:rPr>
          <w:b/>
          <w:color w:val="000000"/>
          <w:sz w:val="24"/>
        </w:rPr>
        <w:t>易方达基金管理有限公司</w:t>
      </w:r>
    </w:p>
    <w:p w:rsidR="00AC70DC" w:rsidRPr="009C00B4" w:rsidRDefault="00AC70DC" w:rsidP="00185FF5">
      <w:pPr>
        <w:spacing w:line="360" w:lineRule="auto"/>
        <w:ind w:firstLineChars="900" w:firstLine="2168"/>
        <w:rPr>
          <w:b/>
          <w:color w:val="000000"/>
          <w:sz w:val="24"/>
        </w:rPr>
      </w:pPr>
      <w:r w:rsidRPr="009C00B4">
        <w:rPr>
          <w:rFonts w:hint="eastAsia"/>
          <w:b/>
          <w:color w:val="000000"/>
          <w:sz w:val="24"/>
        </w:rPr>
        <w:t>基金托管人：</w:t>
      </w:r>
      <w:r w:rsidRPr="009C00B4">
        <w:rPr>
          <w:b/>
          <w:color w:val="000000"/>
          <w:sz w:val="24"/>
        </w:rPr>
        <w:t>兴业银行股份有限公司</w:t>
      </w:r>
    </w:p>
    <w:p w:rsidR="00AC70DC" w:rsidRPr="009C00B4" w:rsidRDefault="00AC70DC" w:rsidP="00185FF5">
      <w:pPr>
        <w:spacing w:line="360" w:lineRule="auto"/>
        <w:ind w:firstLineChars="900" w:firstLine="2168"/>
        <w:rPr>
          <w:b/>
          <w:color w:val="000000"/>
          <w:sz w:val="24"/>
        </w:rPr>
      </w:pPr>
      <w:r w:rsidRPr="009C00B4">
        <w:rPr>
          <w:rFonts w:hint="eastAsia"/>
          <w:b/>
          <w:color w:val="000000"/>
          <w:sz w:val="24"/>
        </w:rPr>
        <w:t>送出日期：</w:t>
      </w:r>
      <w:r w:rsidRPr="009C00B4">
        <w:rPr>
          <w:b/>
          <w:color w:val="000000"/>
          <w:sz w:val="24"/>
        </w:rPr>
        <w:t>二〇二〇年八月二十八日</w:t>
      </w:r>
    </w:p>
    <w:p w:rsidR="00AC70DC" w:rsidRPr="009C00B4" w:rsidRDefault="00AC70DC" w:rsidP="00223DFB">
      <w:pPr>
        <w:widowControl/>
        <w:jc w:val="left"/>
        <w:rPr>
          <w:szCs w:val="21"/>
        </w:rPr>
        <w:sectPr w:rsidR="00AC70DC" w:rsidRPr="009C00B4">
          <w:headerReference w:type="default" r:id="rId7"/>
          <w:pgSz w:w="11926" w:h="15840"/>
          <w:pgMar w:top="1418" w:right="1418" w:bottom="851" w:left="1418" w:header="851" w:footer="992" w:gutter="0"/>
          <w:cols w:space="720"/>
        </w:sectPr>
      </w:pPr>
    </w:p>
    <w:p w:rsidR="00AC70DC" w:rsidRPr="00937A21" w:rsidRDefault="00AC70DC" w:rsidP="00463BA4">
      <w:pPr>
        <w:pStyle w:val="20"/>
        <w:tabs>
          <w:tab w:val="num" w:pos="425"/>
        </w:tabs>
        <w:spacing w:beforeLines="100" w:before="312" w:afterLines="100" w:after="312"/>
        <w:ind w:left="425" w:hanging="425"/>
        <w:jc w:val="center"/>
        <w:rPr>
          <w:rFonts w:ascii="Times New Roman" w:hAnsi="Times New Roman"/>
          <w:bCs/>
          <w:color w:val="000000"/>
          <w:sz w:val="21"/>
          <w:szCs w:val="21"/>
        </w:rPr>
      </w:pPr>
      <w:bookmarkStart w:id="1" w:name="_Toc48655213"/>
      <w:r w:rsidRPr="00937A21">
        <w:rPr>
          <w:rFonts w:ascii="Times New Roman" w:hAnsi="Times New Roman"/>
          <w:bCs/>
          <w:color w:val="000000"/>
          <w:sz w:val="21"/>
          <w:szCs w:val="21"/>
        </w:rPr>
        <w:lastRenderedPageBreak/>
        <w:t>1</w:t>
      </w:r>
      <w:r w:rsidRPr="00937A21">
        <w:rPr>
          <w:rFonts w:ascii="Times New Roman" w:hAnsi="Times New Roman" w:hint="eastAsia"/>
          <w:bCs/>
          <w:color w:val="000000"/>
          <w:sz w:val="21"/>
          <w:szCs w:val="21"/>
        </w:rPr>
        <w:t>重要提示及目录</w:t>
      </w:r>
      <w:bookmarkEnd w:id="1"/>
    </w:p>
    <w:p w:rsidR="00AC70DC" w:rsidRPr="000C3430" w:rsidRDefault="00AC70DC" w:rsidP="00463BA4">
      <w:pPr>
        <w:pStyle w:val="20"/>
        <w:tabs>
          <w:tab w:val="num" w:pos="992"/>
        </w:tabs>
        <w:spacing w:beforeLines="100" w:before="312" w:afterLines="100" w:after="312"/>
        <w:ind w:left="992" w:hanging="567"/>
        <w:rPr>
          <w:rFonts w:ascii="宋体" w:cs="Arial"/>
          <w:bCs/>
          <w:color w:val="000000"/>
          <w:sz w:val="21"/>
          <w:szCs w:val="21"/>
        </w:rPr>
      </w:pPr>
      <w:bookmarkStart w:id="2" w:name="_Toc48655214"/>
      <w:r w:rsidRPr="000C3430">
        <w:rPr>
          <w:rFonts w:ascii="宋体" w:hAnsi="宋体" w:cs="Arial"/>
          <w:bCs/>
          <w:color w:val="000000"/>
          <w:sz w:val="21"/>
          <w:szCs w:val="21"/>
        </w:rPr>
        <w:t>1.1</w:t>
      </w:r>
      <w:r w:rsidRPr="000C3430">
        <w:rPr>
          <w:rFonts w:ascii="宋体" w:hAnsi="宋体" w:cs="Arial" w:hint="eastAsia"/>
          <w:bCs/>
          <w:color w:val="000000"/>
          <w:sz w:val="21"/>
          <w:szCs w:val="21"/>
        </w:rPr>
        <w:t>重要提示</w:t>
      </w:r>
      <w:bookmarkEnd w:id="2"/>
    </w:p>
    <w:p w:rsidR="00023439" w:rsidRDefault="00133417">
      <w:pPr>
        <w:spacing w:line="360" w:lineRule="auto"/>
        <w:ind w:firstLineChars="200" w:firstLine="420"/>
        <w:rPr>
          <w:szCs w:val="21"/>
        </w:rPr>
      </w:pPr>
      <w:r>
        <w:rPr>
          <w:szCs w:val="21"/>
        </w:rPr>
        <w:t>基金管理人的董事会、董事保证本报告所载资料不存在虚假记载、误导性陈述或重大遗漏，并对其内容的真实性、准确性和完整性承担个别及连带的法律责任。本中期报告已经三分之二以上独立董事签字同意，并由董事长签发。</w:t>
      </w:r>
      <w:r>
        <w:rPr>
          <w:szCs w:val="21"/>
        </w:rPr>
        <w:t xml:space="preserve"> </w:t>
      </w:r>
    </w:p>
    <w:p w:rsidR="00023439" w:rsidRDefault="00133417">
      <w:pPr>
        <w:spacing w:line="360" w:lineRule="auto"/>
        <w:ind w:firstLineChars="200" w:firstLine="420"/>
        <w:rPr>
          <w:szCs w:val="21"/>
        </w:rPr>
      </w:pPr>
      <w:r>
        <w:rPr>
          <w:szCs w:val="21"/>
        </w:rPr>
        <w:t>基金托管人兴业银行股份有限公司根据本基金合同规定，于</w:t>
      </w:r>
      <w:r>
        <w:rPr>
          <w:szCs w:val="21"/>
        </w:rPr>
        <w:t>2020</w:t>
      </w:r>
      <w:r>
        <w:rPr>
          <w:szCs w:val="21"/>
        </w:rPr>
        <w:t>年</w:t>
      </w:r>
      <w:r>
        <w:rPr>
          <w:szCs w:val="21"/>
        </w:rPr>
        <w:t>8</w:t>
      </w:r>
      <w:r>
        <w:rPr>
          <w:szCs w:val="21"/>
        </w:rPr>
        <w:t>月</w:t>
      </w:r>
      <w:r>
        <w:rPr>
          <w:szCs w:val="21"/>
        </w:rPr>
        <w:t>26</w:t>
      </w:r>
      <w:r>
        <w:rPr>
          <w:szCs w:val="21"/>
        </w:rPr>
        <w:t>日复核了本报告中的财务指标、净值表现、利润分配情况、财务会计报告、投资组合报告等内容，保证复核内容不存在虚假记载、误导性陈述或者重大遗漏。</w:t>
      </w:r>
      <w:r>
        <w:rPr>
          <w:szCs w:val="21"/>
        </w:rPr>
        <w:t xml:space="preserve"> </w:t>
      </w:r>
    </w:p>
    <w:p w:rsidR="00023439" w:rsidRDefault="00133417">
      <w:pPr>
        <w:spacing w:line="360" w:lineRule="auto"/>
        <w:ind w:firstLineChars="200" w:firstLine="420"/>
        <w:rPr>
          <w:szCs w:val="21"/>
        </w:rPr>
      </w:pPr>
      <w:r>
        <w:rPr>
          <w:szCs w:val="21"/>
        </w:rPr>
        <w:t>基金管理人承诺以诚实信用、勤勉尽责的原则管理和运用基金资产，但不保证基金一定盈利。</w:t>
      </w:r>
      <w:r>
        <w:rPr>
          <w:szCs w:val="21"/>
        </w:rPr>
        <w:t xml:space="preserve"> </w:t>
      </w:r>
    </w:p>
    <w:p w:rsidR="00023439" w:rsidRDefault="00133417">
      <w:pPr>
        <w:spacing w:line="360" w:lineRule="auto"/>
        <w:ind w:firstLineChars="200" w:firstLine="420"/>
        <w:rPr>
          <w:szCs w:val="21"/>
        </w:rPr>
      </w:pPr>
      <w:r>
        <w:rPr>
          <w:szCs w:val="21"/>
        </w:rPr>
        <w:t>基金的过往业绩并不代表其未来表现。投资有风险，投资者在作出投资决策前应仔细阅读本基金的招募说明书及其更新。</w:t>
      </w:r>
      <w:r>
        <w:rPr>
          <w:szCs w:val="21"/>
        </w:rPr>
        <w:t xml:space="preserve"> </w:t>
      </w:r>
    </w:p>
    <w:p w:rsidR="00023439" w:rsidRDefault="00133417">
      <w:pPr>
        <w:spacing w:line="360" w:lineRule="auto"/>
        <w:ind w:firstLineChars="200" w:firstLine="420"/>
        <w:rPr>
          <w:szCs w:val="21"/>
        </w:rPr>
      </w:pPr>
      <w:r>
        <w:rPr>
          <w:szCs w:val="21"/>
        </w:rPr>
        <w:t>本报告中财务资料未经审计。</w:t>
      </w:r>
      <w:r>
        <w:rPr>
          <w:szCs w:val="21"/>
        </w:rPr>
        <w:t xml:space="preserve"> </w:t>
      </w:r>
    </w:p>
    <w:p w:rsidR="00AC70DC" w:rsidRPr="009C00B4" w:rsidRDefault="00AC70DC" w:rsidP="00185FF5">
      <w:pPr>
        <w:spacing w:line="360" w:lineRule="auto"/>
        <w:ind w:firstLineChars="200" w:firstLine="420"/>
        <w:rPr>
          <w:szCs w:val="21"/>
        </w:rPr>
      </w:pPr>
      <w:r w:rsidRPr="009C00B4">
        <w:rPr>
          <w:szCs w:val="21"/>
        </w:rPr>
        <w:t>本报告期自</w:t>
      </w:r>
      <w:r w:rsidRPr="009C00B4">
        <w:rPr>
          <w:szCs w:val="21"/>
        </w:rPr>
        <w:t>2020</w:t>
      </w:r>
      <w:r w:rsidRPr="009C00B4">
        <w:rPr>
          <w:szCs w:val="21"/>
        </w:rPr>
        <w:t>年</w:t>
      </w:r>
      <w:r w:rsidRPr="009C00B4">
        <w:rPr>
          <w:szCs w:val="21"/>
        </w:rPr>
        <w:t>1</w:t>
      </w:r>
      <w:r w:rsidRPr="009C00B4">
        <w:rPr>
          <w:szCs w:val="21"/>
        </w:rPr>
        <w:t>月</w:t>
      </w:r>
      <w:r w:rsidRPr="009C00B4">
        <w:rPr>
          <w:szCs w:val="21"/>
        </w:rPr>
        <w:t>1</w:t>
      </w:r>
      <w:r w:rsidRPr="009C00B4">
        <w:rPr>
          <w:szCs w:val="21"/>
        </w:rPr>
        <w:t>日起至</w:t>
      </w:r>
      <w:r w:rsidRPr="009C00B4">
        <w:rPr>
          <w:szCs w:val="21"/>
        </w:rPr>
        <w:t>6</w:t>
      </w:r>
      <w:r w:rsidRPr="009C00B4">
        <w:rPr>
          <w:szCs w:val="21"/>
        </w:rPr>
        <w:t>月</w:t>
      </w:r>
      <w:r w:rsidRPr="009C00B4">
        <w:rPr>
          <w:szCs w:val="21"/>
        </w:rPr>
        <w:t>30</w:t>
      </w:r>
      <w:r w:rsidRPr="009C00B4">
        <w:rPr>
          <w:szCs w:val="21"/>
        </w:rPr>
        <w:t>日止。</w:t>
      </w:r>
    </w:p>
    <w:p w:rsidR="00AC70DC" w:rsidRPr="009C00B4" w:rsidRDefault="00AC70DC" w:rsidP="00EC2ACC">
      <w:pPr>
        <w:spacing w:line="288" w:lineRule="auto"/>
        <w:rPr>
          <w:szCs w:val="21"/>
        </w:rPr>
      </w:pPr>
      <w:r w:rsidRPr="009C00B4">
        <w:rPr>
          <w:szCs w:val="21"/>
        </w:rPr>
        <w:br w:type="page"/>
      </w:r>
    </w:p>
    <w:p w:rsidR="00AC70DC" w:rsidRPr="000C3430" w:rsidRDefault="00AC70DC" w:rsidP="00463BA4">
      <w:pPr>
        <w:pStyle w:val="20"/>
        <w:tabs>
          <w:tab w:val="num" w:pos="992"/>
        </w:tabs>
        <w:spacing w:beforeLines="100" w:before="312" w:afterLines="100" w:after="312"/>
        <w:ind w:left="992" w:hanging="567"/>
        <w:rPr>
          <w:rFonts w:ascii="宋体" w:cs="Arial"/>
          <w:bCs/>
          <w:color w:val="000000"/>
          <w:sz w:val="21"/>
          <w:szCs w:val="21"/>
        </w:rPr>
      </w:pPr>
      <w:bookmarkStart w:id="3" w:name="_Toc48655215"/>
      <w:r w:rsidRPr="000C3430">
        <w:rPr>
          <w:rFonts w:ascii="宋体" w:hAnsi="宋体" w:cs="Arial"/>
          <w:bCs/>
          <w:color w:val="000000"/>
          <w:sz w:val="21"/>
          <w:szCs w:val="21"/>
        </w:rPr>
        <w:t>1.2</w:t>
      </w:r>
      <w:r w:rsidRPr="000C3430">
        <w:rPr>
          <w:rFonts w:ascii="宋体" w:hAnsi="宋体" w:cs="Arial" w:hint="eastAsia"/>
          <w:bCs/>
          <w:color w:val="000000"/>
          <w:sz w:val="21"/>
          <w:szCs w:val="21"/>
        </w:rPr>
        <w:t>目录</w:t>
      </w:r>
      <w:bookmarkEnd w:id="3"/>
    </w:p>
    <w:p w:rsidR="00AC70DC" w:rsidRPr="009C00B4" w:rsidRDefault="00AC70DC" w:rsidP="00EB2A0E">
      <w:pPr>
        <w:spacing w:line="288" w:lineRule="auto"/>
        <w:rPr>
          <w:kern w:val="0"/>
          <w:szCs w:val="21"/>
        </w:rPr>
      </w:pPr>
    </w:p>
    <w:p w:rsidR="00FD40F1" w:rsidRDefault="001A48A2">
      <w:pPr>
        <w:pStyle w:val="22"/>
        <w:rPr>
          <w:rFonts w:asciiTheme="minorHAnsi" w:eastAsiaTheme="minorEastAsia" w:hAnsiTheme="minorHAnsi" w:cstheme="minorBidi"/>
          <w:noProof/>
          <w:kern w:val="2"/>
          <w:szCs w:val="22"/>
        </w:rPr>
      </w:pPr>
      <w:r w:rsidRPr="00937A21">
        <w:rPr>
          <w:color w:val="000000"/>
        </w:rPr>
        <w:fldChar w:fldCharType="begin"/>
      </w:r>
      <w:r w:rsidR="00AC70DC" w:rsidRPr="00937A21">
        <w:rPr>
          <w:color w:val="000000"/>
        </w:rPr>
        <w:instrText xml:space="preserve"> TOC \o "1-3" \h \z \u </w:instrText>
      </w:r>
      <w:r w:rsidRPr="00937A21">
        <w:rPr>
          <w:color w:val="000000"/>
        </w:rPr>
        <w:fldChar w:fldCharType="separate"/>
      </w:r>
      <w:hyperlink w:anchor="_Toc48655213" w:history="1">
        <w:r w:rsidR="00FD40F1" w:rsidRPr="00A542E3">
          <w:rPr>
            <w:rStyle w:val="a8"/>
            <w:bCs/>
            <w:noProof/>
          </w:rPr>
          <w:t>1</w:t>
        </w:r>
        <w:r w:rsidR="00FD40F1" w:rsidRPr="00A542E3">
          <w:rPr>
            <w:rStyle w:val="a8"/>
            <w:rFonts w:hint="eastAsia"/>
            <w:bCs/>
            <w:noProof/>
          </w:rPr>
          <w:t>重要提示及目录</w:t>
        </w:r>
        <w:r w:rsidR="00FD40F1">
          <w:rPr>
            <w:noProof/>
            <w:webHidden/>
          </w:rPr>
          <w:tab/>
        </w:r>
        <w:r w:rsidR="00FD40F1">
          <w:rPr>
            <w:noProof/>
            <w:webHidden/>
          </w:rPr>
          <w:fldChar w:fldCharType="begin"/>
        </w:r>
        <w:r w:rsidR="00FD40F1">
          <w:rPr>
            <w:noProof/>
            <w:webHidden/>
          </w:rPr>
          <w:instrText xml:space="preserve"> PAGEREF _Toc48655213 \h </w:instrText>
        </w:r>
        <w:r w:rsidR="00FD40F1">
          <w:rPr>
            <w:noProof/>
            <w:webHidden/>
          </w:rPr>
        </w:r>
        <w:r w:rsidR="00FD40F1">
          <w:rPr>
            <w:noProof/>
            <w:webHidden/>
          </w:rPr>
          <w:fldChar w:fldCharType="separate"/>
        </w:r>
        <w:r w:rsidR="00FD40F1">
          <w:rPr>
            <w:noProof/>
            <w:webHidden/>
          </w:rPr>
          <w:t>2</w:t>
        </w:r>
        <w:r w:rsidR="00FD40F1">
          <w:rPr>
            <w:noProof/>
            <w:webHidden/>
          </w:rPr>
          <w:fldChar w:fldCharType="end"/>
        </w:r>
      </w:hyperlink>
    </w:p>
    <w:p w:rsidR="00FD40F1" w:rsidRDefault="00FD40F1">
      <w:pPr>
        <w:pStyle w:val="22"/>
        <w:rPr>
          <w:rFonts w:asciiTheme="minorHAnsi" w:eastAsiaTheme="minorEastAsia" w:hAnsiTheme="minorHAnsi" w:cstheme="minorBidi"/>
          <w:noProof/>
          <w:kern w:val="2"/>
          <w:szCs w:val="22"/>
        </w:rPr>
      </w:pPr>
      <w:hyperlink w:anchor="_Toc48655214" w:history="1">
        <w:r w:rsidRPr="00A542E3">
          <w:rPr>
            <w:rStyle w:val="a8"/>
            <w:rFonts w:ascii="宋体" w:hAnsi="宋体" w:cs="Arial"/>
            <w:bCs/>
            <w:noProof/>
          </w:rPr>
          <w:t>1.1</w:t>
        </w:r>
        <w:r w:rsidRPr="00A542E3">
          <w:rPr>
            <w:rStyle w:val="a8"/>
            <w:rFonts w:ascii="宋体" w:hAnsi="宋体" w:cs="Arial" w:hint="eastAsia"/>
            <w:bCs/>
            <w:noProof/>
          </w:rPr>
          <w:t>重要提示</w:t>
        </w:r>
        <w:r>
          <w:rPr>
            <w:noProof/>
            <w:webHidden/>
          </w:rPr>
          <w:tab/>
        </w:r>
        <w:r>
          <w:rPr>
            <w:noProof/>
            <w:webHidden/>
          </w:rPr>
          <w:fldChar w:fldCharType="begin"/>
        </w:r>
        <w:r>
          <w:rPr>
            <w:noProof/>
            <w:webHidden/>
          </w:rPr>
          <w:instrText xml:space="preserve"> PAGEREF _Toc48655214 \h </w:instrText>
        </w:r>
        <w:r>
          <w:rPr>
            <w:noProof/>
            <w:webHidden/>
          </w:rPr>
        </w:r>
        <w:r>
          <w:rPr>
            <w:noProof/>
            <w:webHidden/>
          </w:rPr>
          <w:fldChar w:fldCharType="separate"/>
        </w:r>
        <w:r>
          <w:rPr>
            <w:noProof/>
            <w:webHidden/>
          </w:rPr>
          <w:t>2</w:t>
        </w:r>
        <w:r>
          <w:rPr>
            <w:noProof/>
            <w:webHidden/>
          </w:rPr>
          <w:fldChar w:fldCharType="end"/>
        </w:r>
      </w:hyperlink>
    </w:p>
    <w:p w:rsidR="00FD40F1" w:rsidRDefault="00FD40F1">
      <w:pPr>
        <w:pStyle w:val="22"/>
        <w:rPr>
          <w:rFonts w:asciiTheme="minorHAnsi" w:eastAsiaTheme="minorEastAsia" w:hAnsiTheme="minorHAnsi" w:cstheme="minorBidi"/>
          <w:noProof/>
          <w:kern w:val="2"/>
          <w:szCs w:val="22"/>
        </w:rPr>
      </w:pPr>
      <w:hyperlink w:anchor="_Toc48655215" w:history="1">
        <w:r w:rsidRPr="00A542E3">
          <w:rPr>
            <w:rStyle w:val="a8"/>
            <w:rFonts w:ascii="宋体" w:hAnsi="宋体" w:cs="Arial"/>
            <w:bCs/>
            <w:noProof/>
          </w:rPr>
          <w:t>1.2</w:t>
        </w:r>
        <w:r w:rsidRPr="00A542E3">
          <w:rPr>
            <w:rStyle w:val="a8"/>
            <w:rFonts w:ascii="宋体" w:hAnsi="宋体" w:cs="Arial" w:hint="eastAsia"/>
            <w:bCs/>
            <w:noProof/>
          </w:rPr>
          <w:t>目录</w:t>
        </w:r>
        <w:r>
          <w:rPr>
            <w:noProof/>
            <w:webHidden/>
          </w:rPr>
          <w:tab/>
        </w:r>
        <w:r>
          <w:rPr>
            <w:noProof/>
            <w:webHidden/>
          </w:rPr>
          <w:fldChar w:fldCharType="begin"/>
        </w:r>
        <w:r>
          <w:rPr>
            <w:noProof/>
            <w:webHidden/>
          </w:rPr>
          <w:instrText xml:space="preserve"> PAGEREF _Toc48655215 \h </w:instrText>
        </w:r>
        <w:r>
          <w:rPr>
            <w:noProof/>
            <w:webHidden/>
          </w:rPr>
        </w:r>
        <w:r>
          <w:rPr>
            <w:noProof/>
            <w:webHidden/>
          </w:rPr>
          <w:fldChar w:fldCharType="separate"/>
        </w:r>
        <w:r>
          <w:rPr>
            <w:noProof/>
            <w:webHidden/>
          </w:rPr>
          <w:t>3</w:t>
        </w:r>
        <w:r>
          <w:rPr>
            <w:noProof/>
            <w:webHidden/>
          </w:rPr>
          <w:fldChar w:fldCharType="end"/>
        </w:r>
      </w:hyperlink>
    </w:p>
    <w:p w:rsidR="00FD40F1" w:rsidRDefault="00FD40F1">
      <w:pPr>
        <w:pStyle w:val="22"/>
        <w:rPr>
          <w:rFonts w:asciiTheme="minorHAnsi" w:eastAsiaTheme="minorEastAsia" w:hAnsiTheme="minorHAnsi" w:cstheme="minorBidi"/>
          <w:noProof/>
          <w:kern w:val="2"/>
          <w:szCs w:val="22"/>
        </w:rPr>
      </w:pPr>
      <w:hyperlink w:anchor="_Toc48655216" w:history="1">
        <w:r w:rsidRPr="00A542E3">
          <w:rPr>
            <w:rStyle w:val="a8"/>
            <w:bCs/>
            <w:noProof/>
          </w:rPr>
          <w:t>2</w:t>
        </w:r>
        <w:r w:rsidRPr="00A542E3">
          <w:rPr>
            <w:rStyle w:val="a8"/>
            <w:rFonts w:hint="eastAsia"/>
            <w:bCs/>
            <w:noProof/>
          </w:rPr>
          <w:t>基金简介</w:t>
        </w:r>
        <w:r>
          <w:rPr>
            <w:noProof/>
            <w:webHidden/>
          </w:rPr>
          <w:tab/>
        </w:r>
        <w:r>
          <w:rPr>
            <w:noProof/>
            <w:webHidden/>
          </w:rPr>
          <w:fldChar w:fldCharType="begin"/>
        </w:r>
        <w:r>
          <w:rPr>
            <w:noProof/>
            <w:webHidden/>
          </w:rPr>
          <w:instrText xml:space="preserve"> PAGEREF _Toc48655216 \h </w:instrText>
        </w:r>
        <w:r>
          <w:rPr>
            <w:noProof/>
            <w:webHidden/>
          </w:rPr>
        </w:r>
        <w:r>
          <w:rPr>
            <w:noProof/>
            <w:webHidden/>
          </w:rPr>
          <w:fldChar w:fldCharType="separate"/>
        </w:r>
        <w:r>
          <w:rPr>
            <w:noProof/>
            <w:webHidden/>
          </w:rPr>
          <w:t>5</w:t>
        </w:r>
        <w:r>
          <w:rPr>
            <w:noProof/>
            <w:webHidden/>
          </w:rPr>
          <w:fldChar w:fldCharType="end"/>
        </w:r>
      </w:hyperlink>
    </w:p>
    <w:p w:rsidR="00FD40F1" w:rsidRDefault="00FD40F1">
      <w:pPr>
        <w:pStyle w:val="22"/>
        <w:rPr>
          <w:rFonts w:asciiTheme="minorHAnsi" w:eastAsiaTheme="minorEastAsia" w:hAnsiTheme="minorHAnsi" w:cstheme="minorBidi"/>
          <w:noProof/>
          <w:kern w:val="2"/>
          <w:szCs w:val="22"/>
        </w:rPr>
      </w:pPr>
      <w:hyperlink w:anchor="_Toc48655217" w:history="1">
        <w:r w:rsidRPr="00A542E3">
          <w:rPr>
            <w:rStyle w:val="a8"/>
            <w:rFonts w:ascii="宋体" w:hAnsi="宋体" w:cs="Arial"/>
            <w:bCs/>
            <w:noProof/>
          </w:rPr>
          <w:t>2.1</w:t>
        </w:r>
        <w:r w:rsidRPr="00A542E3">
          <w:rPr>
            <w:rStyle w:val="a8"/>
            <w:rFonts w:ascii="宋体" w:hAnsi="宋体" w:cs="Arial" w:hint="eastAsia"/>
            <w:bCs/>
            <w:noProof/>
          </w:rPr>
          <w:t>基金基本情况</w:t>
        </w:r>
        <w:r>
          <w:rPr>
            <w:noProof/>
            <w:webHidden/>
          </w:rPr>
          <w:tab/>
        </w:r>
        <w:r>
          <w:rPr>
            <w:noProof/>
            <w:webHidden/>
          </w:rPr>
          <w:fldChar w:fldCharType="begin"/>
        </w:r>
        <w:r>
          <w:rPr>
            <w:noProof/>
            <w:webHidden/>
          </w:rPr>
          <w:instrText xml:space="preserve"> PAGEREF _Toc48655217 \h </w:instrText>
        </w:r>
        <w:r>
          <w:rPr>
            <w:noProof/>
            <w:webHidden/>
          </w:rPr>
        </w:r>
        <w:r>
          <w:rPr>
            <w:noProof/>
            <w:webHidden/>
          </w:rPr>
          <w:fldChar w:fldCharType="separate"/>
        </w:r>
        <w:r>
          <w:rPr>
            <w:noProof/>
            <w:webHidden/>
          </w:rPr>
          <w:t>5</w:t>
        </w:r>
        <w:r>
          <w:rPr>
            <w:noProof/>
            <w:webHidden/>
          </w:rPr>
          <w:fldChar w:fldCharType="end"/>
        </w:r>
      </w:hyperlink>
    </w:p>
    <w:p w:rsidR="00FD40F1" w:rsidRDefault="00FD40F1">
      <w:pPr>
        <w:pStyle w:val="22"/>
        <w:rPr>
          <w:rFonts w:asciiTheme="minorHAnsi" w:eastAsiaTheme="minorEastAsia" w:hAnsiTheme="minorHAnsi" w:cstheme="minorBidi"/>
          <w:noProof/>
          <w:kern w:val="2"/>
          <w:szCs w:val="22"/>
        </w:rPr>
      </w:pPr>
      <w:hyperlink w:anchor="_Toc48655218" w:history="1">
        <w:r w:rsidRPr="00A542E3">
          <w:rPr>
            <w:rStyle w:val="a8"/>
            <w:rFonts w:ascii="宋体" w:hAnsi="宋体" w:cs="Arial"/>
            <w:bCs/>
            <w:noProof/>
          </w:rPr>
          <w:t>2.2</w:t>
        </w:r>
        <w:r w:rsidRPr="00A542E3">
          <w:rPr>
            <w:rStyle w:val="a8"/>
            <w:rFonts w:ascii="宋体" w:hAnsi="宋体" w:cs="Arial" w:hint="eastAsia"/>
            <w:bCs/>
            <w:noProof/>
          </w:rPr>
          <w:t>基金产品说明</w:t>
        </w:r>
        <w:r>
          <w:rPr>
            <w:noProof/>
            <w:webHidden/>
          </w:rPr>
          <w:tab/>
        </w:r>
        <w:r>
          <w:rPr>
            <w:noProof/>
            <w:webHidden/>
          </w:rPr>
          <w:fldChar w:fldCharType="begin"/>
        </w:r>
        <w:r>
          <w:rPr>
            <w:noProof/>
            <w:webHidden/>
          </w:rPr>
          <w:instrText xml:space="preserve"> PAGEREF _Toc48655218 \h </w:instrText>
        </w:r>
        <w:r>
          <w:rPr>
            <w:noProof/>
            <w:webHidden/>
          </w:rPr>
        </w:r>
        <w:r>
          <w:rPr>
            <w:noProof/>
            <w:webHidden/>
          </w:rPr>
          <w:fldChar w:fldCharType="separate"/>
        </w:r>
        <w:r>
          <w:rPr>
            <w:noProof/>
            <w:webHidden/>
          </w:rPr>
          <w:t>5</w:t>
        </w:r>
        <w:r>
          <w:rPr>
            <w:noProof/>
            <w:webHidden/>
          </w:rPr>
          <w:fldChar w:fldCharType="end"/>
        </w:r>
      </w:hyperlink>
    </w:p>
    <w:p w:rsidR="00FD40F1" w:rsidRDefault="00FD40F1">
      <w:pPr>
        <w:pStyle w:val="22"/>
        <w:rPr>
          <w:rFonts w:asciiTheme="minorHAnsi" w:eastAsiaTheme="minorEastAsia" w:hAnsiTheme="minorHAnsi" w:cstheme="minorBidi"/>
          <w:noProof/>
          <w:kern w:val="2"/>
          <w:szCs w:val="22"/>
        </w:rPr>
      </w:pPr>
      <w:hyperlink w:anchor="_Toc48655219" w:history="1">
        <w:r w:rsidRPr="00A542E3">
          <w:rPr>
            <w:rStyle w:val="a8"/>
            <w:rFonts w:ascii="宋体" w:hAnsi="宋体" w:cs="Arial"/>
            <w:bCs/>
            <w:noProof/>
          </w:rPr>
          <w:t>2.3</w:t>
        </w:r>
        <w:r w:rsidRPr="00A542E3">
          <w:rPr>
            <w:rStyle w:val="a8"/>
            <w:rFonts w:ascii="宋体" w:hAnsi="宋体" w:cs="Arial" w:hint="eastAsia"/>
            <w:bCs/>
            <w:noProof/>
          </w:rPr>
          <w:t>基金管理人和基金托管人</w:t>
        </w:r>
        <w:r>
          <w:rPr>
            <w:noProof/>
            <w:webHidden/>
          </w:rPr>
          <w:tab/>
        </w:r>
        <w:r>
          <w:rPr>
            <w:noProof/>
            <w:webHidden/>
          </w:rPr>
          <w:fldChar w:fldCharType="begin"/>
        </w:r>
        <w:r>
          <w:rPr>
            <w:noProof/>
            <w:webHidden/>
          </w:rPr>
          <w:instrText xml:space="preserve"> PAGEREF _Toc48655219 \h </w:instrText>
        </w:r>
        <w:r>
          <w:rPr>
            <w:noProof/>
            <w:webHidden/>
          </w:rPr>
        </w:r>
        <w:r>
          <w:rPr>
            <w:noProof/>
            <w:webHidden/>
          </w:rPr>
          <w:fldChar w:fldCharType="separate"/>
        </w:r>
        <w:r>
          <w:rPr>
            <w:noProof/>
            <w:webHidden/>
          </w:rPr>
          <w:t>6</w:t>
        </w:r>
        <w:r>
          <w:rPr>
            <w:noProof/>
            <w:webHidden/>
          </w:rPr>
          <w:fldChar w:fldCharType="end"/>
        </w:r>
      </w:hyperlink>
    </w:p>
    <w:p w:rsidR="00FD40F1" w:rsidRDefault="00FD40F1">
      <w:pPr>
        <w:pStyle w:val="22"/>
        <w:rPr>
          <w:rFonts w:asciiTheme="minorHAnsi" w:eastAsiaTheme="minorEastAsia" w:hAnsiTheme="minorHAnsi" w:cstheme="minorBidi"/>
          <w:noProof/>
          <w:kern w:val="2"/>
          <w:szCs w:val="22"/>
        </w:rPr>
      </w:pPr>
      <w:hyperlink w:anchor="_Toc48655220" w:history="1">
        <w:r w:rsidRPr="00A542E3">
          <w:rPr>
            <w:rStyle w:val="a8"/>
            <w:rFonts w:ascii="宋体" w:hAnsi="宋体" w:cs="Arial"/>
            <w:bCs/>
            <w:noProof/>
          </w:rPr>
          <w:t>2.4</w:t>
        </w:r>
        <w:r w:rsidRPr="00A542E3">
          <w:rPr>
            <w:rStyle w:val="a8"/>
            <w:rFonts w:ascii="宋体" w:hAnsi="宋体" w:cs="Arial" w:hint="eastAsia"/>
            <w:bCs/>
            <w:noProof/>
          </w:rPr>
          <w:t>信息披露方式</w:t>
        </w:r>
        <w:r>
          <w:rPr>
            <w:noProof/>
            <w:webHidden/>
          </w:rPr>
          <w:tab/>
        </w:r>
        <w:r>
          <w:rPr>
            <w:noProof/>
            <w:webHidden/>
          </w:rPr>
          <w:fldChar w:fldCharType="begin"/>
        </w:r>
        <w:r>
          <w:rPr>
            <w:noProof/>
            <w:webHidden/>
          </w:rPr>
          <w:instrText xml:space="preserve"> PAGEREF _Toc48655220 \h </w:instrText>
        </w:r>
        <w:r>
          <w:rPr>
            <w:noProof/>
            <w:webHidden/>
          </w:rPr>
        </w:r>
        <w:r>
          <w:rPr>
            <w:noProof/>
            <w:webHidden/>
          </w:rPr>
          <w:fldChar w:fldCharType="separate"/>
        </w:r>
        <w:r>
          <w:rPr>
            <w:noProof/>
            <w:webHidden/>
          </w:rPr>
          <w:t>6</w:t>
        </w:r>
        <w:r>
          <w:rPr>
            <w:noProof/>
            <w:webHidden/>
          </w:rPr>
          <w:fldChar w:fldCharType="end"/>
        </w:r>
      </w:hyperlink>
    </w:p>
    <w:p w:rsidR="00FD40F1" w:rsidRDefault="00FD40F1">
      <w:pPr>
        <w:pStyle w:val="22"/>
        <w:rPr>
          <w:rFonts w:asciiTheme="minorHAnsi" w:eastAsiaTheme="minorEastAsia" w:hAnsiTheme="minorHAnsi" w:cstheme="minorBidi"/>
          <w:noProof/>
          <w:kern w:val="2"/>
          <w:szCs w:val="22"/>
        </w:rPr>
      </w:pPr>
      <w:hyperlink w:anchor="_Toc48655221" w:history="1">
        <w:r w:rsidRPr="00A542E3">
          <w:rPr>
            <w:rStyle w:val="a8"/>
            <w:rFonts w:ascii="宋体" w:hAnsi="宋体" w:cs="Arial"/>
            <w:bCs/>
            <w:noProof/>
          </w:rPr>
          <w:t>2.5</w:t>
        </w:r>
        <w:r w:rsidRPr="00A542E3">
          <w:rPr>
            <w:rStyle w:val="a8"/>
            <w:rFonts w:ascii="宋体" w:hAnsi="宋体" w:cs="Arial" w:hint="eastAsia"/>
            <w:bCs/>
            <w:noProof/>
          </w:rPr>
          <w:t>其他相关资料</w:t>
        </w:r>
        <w:r>
          <w:rPr>
            <w:noProof/>
            <w:webHidden/>
          </w:rPr>
          <w:tab/>
        </w:r>
        <w:r>
          <w:rPr>
            <w:noProof/>
            <w:webHidden/>
          </w:rPr>
          <w:fldChar w:fldCharType="begin"/>
        </w:r>
        <w:r>
          <w:rPr>
            <w:noProof/>
            <w:webHidden/>
          </w:rPr>
          <w:instrText xml:space="preserve"> PAGEREF _Toc48655221 \h </w:instrText>
        </w:r>
        <w:r>
          <w:rPr>
            <w:noProof/>
            <w:webHidden/>
          </w:rPr>
        </w:r>
        <w:r>
          <w:rPr>
            <w:noProof/>
            <w:webHidden/>
          </w:rPr>
          <w:fldChar w:fldCharType="separate"/>
        </w:r>
        <w:r>
          <w:rPr>
            <w:noProof/>
            <w:webHidden/>
          </w:rPr>
          <w:t>6</w:t>
        </w:r>
        <w:r>
          <w:rPr>
            <w:noProof/>
            <w:webHidden/>
          </w:rPr>
          <w:fldChar w:fldCharType="end"/>
        </w:r>
      </w:hyperlink>
    </w:p>
    <w:p w:rsidR="00FD40F1" w:rsidRDefault="00FD40F1">
      <w:pPr>
        <w:pStyle w:val="22"/>
        <w:rPr>
          <w:rFonts w:asciiTheme="minorHAnsi" w:eastAsiaTheme="minorEastAsia" w:hAnsiTheme="minorHAnsi" w:cstheme="minorBidi"/>
          <w:noProof/>
          <w:kern w:val="2"/>
          <w:szCs w:val="22"/>
        </w:rPr>
      </w:pPr>
      <w:hyperlink w:anchor="_Toc48655222" w:history="1">
        <w:r w:rsidRPr="00A542E3">
          <w:rPr>
            <w:rStyle w:val="a8"/>
            <w:bCs/>
            <w:noProof/>
          </w:rPr>
          <w:t>3</w:t>
        </w:r>
        <w:r w:rsidRPr="00A542E3">
          <w:rPr>
            <w:rStyle w:val="a8"/>
            <w:rFonts w:hint="eastAsia"/>
            <w:bCs/>
            <w:noProof/>
          </w:rPr>
          <w:t>主要财务指标和基金净值表现</w:t>
        </w:r>
        <w:r>
          <w:rPr>
            <w:noProof/>
            <w:webHidden/>
          </w:rPr>
          <w:tab/>
        </w:r>
        <w:r>
          <w:rPr>
            <w:noProof/>
            <w:webHidden/>
          </w:rPr>
          <w:fldChar w:fldCharType="begin"/>
        </w:r>
        <w:r>
          <w:rPr>
            <w:noProof/>
            <w:webHidden/>
          </w:rPr>
          <w:instrText xml:space="preserve"> PAGEREF _Toc48655222 \h </w:instrText>
        </w:r>
        <w:r>
          <w:rPr>
            <w:noProof/>
            <w:webHidden/>
          </w:rPr>
        </w:r>
        <w:r>
          <w:rPr>
            <w:noProof/>
            <w:webHidden/>
          </w:rPr>
          <w:fldChar w:fldCharType="separate"/>
        </w:r>
        <w:r>
          <w:rPr>
            <w:noProof/>
            <w:webHidden/>
          </w:rPr>
          <w:t>6</w:t>
        </w:r>
        <w:r>
          <w:rPr>
            <w:noProof/>
            <w:webHidden/>
          </w:rPr>
          <w:fldChar w:fldCharType="end"/>
        </w:r>
      </w:hyperlink>
    </w:p>
    <w:p w:rsidR="00FD40F1" w:rsidRDefault="00FD40F1">
      <w:pPr>
        <w:pStyle w:val="22"/>
        <w:rPr>
          <w:rFonts w:asciiTheme="minorHAnsi" w:eastAsiaTheme="minorEastAsia" w:hAnsiTheme="minorHAnsi" w:cstheme="minorBidi"/>
          <w:noProof/>
          <w:kern w:val="2"/>
          <w:szCs w:val="22"/>
        </w:rPr>
      </w:pPr>
      <w:hyperlink w:anchor="_Toc48655223" w:history="1">
        <w:r w:rsidRPr="00A542E3">
          <w:rPr>
            <w:rStyle w:val="a8"/>
            <w:rFonts w:ascii="宋体" w:hAnsi="宋体" w:cs="Arial"/>
            <w:bCs/>
            <w:noProof/>
          </w:rPr>
          <w:t>3.1</w:t>
        </w:r>
        <w:r w:rsidRPr="00A542E3">
          <w:rPr>
            <w:rStyle w:val="a8"/>
            <w:rFonts w:ascii="宋体" w:hAnsi="宋体" w:cs="Arial" w:hint="eastAsia"/>
            <w:bCs/>
            <w:noProof/>
          </w:rPr>
          <w:t>主要会计数据和财务指标</w:t>
        </w:r>
        <w:r>
          <w:rPr>
            <w:noProof/>
            <w:webHidden/>
          </w:rPr>
          <w:tab/>
        </w:r>
        <w:r>
          <w:rPr>
            <w:noProof/>
            <w:webHidden/>
          </w:rPr>
          <w:fldChar w:fldCharType="begin"/>
        </w:r>
        <w:r>
          <w:rPr>
            <w:noProof/>
            <w:webHidden/>
          </w:rPr>
          <w:instrText xml:space="preserve"> PAGEREF _Toc48655223 \h </w:instrText>
        </w:r>
        <w:r>
          <w:rPr>
            <w:noProof/>
            <w:webHidden/>
          </w:rPr>
        </w:r>
        <w:r>
          <w:rPr>
            <w:noProof/>
            <w:webHidden/>
          </w:rPr>
          <w:fldChar w:fldCharType="separate"/>
        </w:r>
        <w:r>
          <w:rPr>
            <w:noProof/>
            <w:webHidden/>
          </w:rPr>
          <w:t>6</w:t>
        </w:r>
        <w:r>
          <w:rPr>
            <w:noProof/>
            <w:webHidden/>
          </w:rPr>
          <w:fldChar w:fldCharType="end"/>
        </w:r>
      </w:hyperlink>
    </w:p>
    <w:p w:rsidR="00FD40F1" w:rsidRDefault="00FD40F1">
      <w:pPr>
        <w:pStyle w:val="22"/>
        <w:rPr>
          <w:rFonts w:asciiTheme="minorHAnsi" w:eastAsiaTheme="minorEastAsia" w:hAnsiTheme="minorHAnsi" w:cstheme="minorBidi"/>
          <w:noProof/>
          <w:kern w:val="2"/>
          <w:szCs w:val="22"/>
        </w:rPr>
      </w:pPr>
      <w:hyperlink w:anchor="_Toc48655224" w:history="1">
        <w:r w:rsidRPr="00A542E3">
          <w:rPr>
            <w:rStyle w:val="a8"/>
            <w:noProof/>
          </w:rPr>
          <w:t>3.2</w:t>
        </w:r>
        <w:r w:rsidRPr="00A542E3">
          <w:rPr>
            <w:rStyle w:val="a8"/>
            <w:rFonts w:hint="eastAsia"/>
            <w:noProof/>
          </w:rPr>
          <w:t>基金净值表现</w:t>
        </w:r>
        <w:r>
          <w:rPr>
            <w:noProof/>
            <w:webHidden/>
          </w:rPr>
          <w:tab/>
        </w:r>
        <w:r>
          <w:rPr>
            <w:noProof/>
            <w:webHidden/>
          </w:rPr>
          <w:fldChar w:fldCharType="begin"/>
        </w:r>
        <w:r>
          <w:rPr>
            <w:noProof/>
            <w:webHidden/>
          </w:rPr>
          <w:instrText xml:space="preserve"> PAGEREF _Toc48655224 \h </w:instrText>
        </w:r>
        <w:r>
          <w:rPr>
            <w:noProof/>
            <w:webHidden/>
          </w:rPr>
        </w:r>
        <w:r>
          <w:rPr>
            <w:noProof/>
            <w:webHidden/>
          </w:rPr>
          <w:fldChar w:fldCharType="separate"/>
        </w:r>
        <w:r>
          <w:rPr>
            <w:noProof/>
            <w:webHidden/>
          </w:rPr>
          <w:t>7</w:t>
        </w:r>
        <w:r>
          <w:rPr>
            <w:noProof/>
            <w:webHidden/>
          </w:rPr>
          <w:fldChar w:fldCharType="end"/>
        </w:r>
      </w:hyperlink>
    </w:p>
    <w:p w:rsidR="00FD40F1" w:rsidRDefault="00FD40F1">
      <w:pPr>
        <w:pStyle w:val="22"/>
        <w:rPr>
          <w:rFonts w:asciiTheme="minorHAnsi" w:eastAsiaTheme="minorEastAsia" w:hAnsiTheme="minorHAnsi" w:cstheme="minorBidi"/>
          <w:noProof/>
          <w:kern w:val="2"/>
          <w:szCs w:val="22"/>
        </w:rPr>
      </w:pPr>
      <w:hyperlink w:anchor="_Toc48655225" w:history="1">
        <w:r w:rsidRPr="00A542E3">
          <w:rPr>
            <w:rStyle w:val="a8"/>
            <w:bCs/>
            <w:noProof/>
          </w:rPr>
          <w:t>4</w:t>
        </w:r>
        <w:r w:rsidRPr="00A542E3">
          <w:rPr>
            <w:rStyle w:val="a8"/>
            <w:rFonts w:hint="eastAsia"/>
            <w:bCs/>
            <w:noProof/>
          </w:rPr>
          <w:t>管理人报告</w:t>
        </w:r>
        <w:r>
          <w:rPr>
            <w:noProof/>
            <w:webHidden/>
          </w:rPr>
          <w:tab/>
        </w:r>
        <w:r>
          <w:rPr>
            <w:noProof/>
            <w:webHidden/>
          </w:rPr>
          <w:fldChar w:fldCharType="begin"/>
        </w:r>
        <w:r>
          <w:rPr>
            <w:noProof/>
            <w:webHidden/>
          </w:rPr>
          <w:instrText xml:space="preserve"> PAGEREF _Toc48655225 \h </w:instrText>
        </w:r>
        <w:r>
          <w:rPr>
            <w:noProof/>
            <w:webHidden/>
          </w:rPr>
        </w:r>
        <w:r>
          <w:rPr>
            <w:noProof/>
            <w:webHidden/>
          </w:rPr>
          <w:fldChar w:fldCharType="separate"/>
        </w:r>
        <w:r>
          <w:rPr>
            <w:noProof/>
            <w:webHidden/>
          </w:rPr>
          <w:t>10</w:t>
        </w:r>
        <w:r>
          <w:rPr>
            <w:noProof/>
            <w:webHidden/>
          </w:rPr>
          <w:fldChar w:fldCharType="end"/>
        </w:r>
      </w:hyperlink>
    </w:p>
    <w:p w:rsidR="00FD40F1" w:rsidRDefault="00FD40F1">
      <w:pPr>
        <w:pStyle w:val="22"/>
        <w:rPr>
          <w:rFonts w:asciiTheme="minorHAnsi" w:eastAsiaTheme="minorEastAsia" w:hAnsiTheme="minorHAnsi" w:cstheme="minorBidi"/>
          <w:noProof/>
          <w:kern w:val="2"/>
          <w:szCs w:val="22"/>
        </w:rPr>
      </w:pPr>
      <w:hyperlink w:anchor="_Toc48655226" w:history="1">
        <w:r w:rsidRPr="00A542E3">
          <w:rPr>
            <w:rStyle w:val="a8"/>
            <w:rFonts w:ascii="宋体" w:hAnsi="宋体" w:cs="Arial"/>
            <w:bCs/>
            <w:noProof/>
          </w:rPr>
          <w:t>4.1</w:t>
        </w:r>
        <w:r w:rsidRPr="00A542E3">
          <w:rPr>
            <w:rStyle w:val="a8"/>
            <w:rFonts w:ascii="宋体" w:hAnsi="宋体" w:cs="Arial" w:hint="eastAsia"/>
            <w:bCs/>
            <w:noProof/>
          </w:rPr>
          <w:t>基金管理人及基金经理情况</w:t>
        </w:r>
        <w:r>
          <w:rPr>
            <w:noProof/>
            <w:webHidden/>
          </w:rPr>
          <w:tab/>
        </w:r>
        <w:r>
          <w:rPr>
            <w:noProof/>
            <w:webHidden/>
          </w:rPr>
          <w:fldChar w:fldCharType="begin"/>
        </w:r>
        <w:r>
          <w:rPr>
            <w:noProof/>
            <w:webHidden/>
          </w:rPr>
          <w:instrText xml:space="preserve"> PAGEREF _Toc48655226 \h </w:instrText>
        </w:r>
        <w:r>
          <w:rPr>
            <w:noProof/>
            <w:webHidden/>
          </w:rPr>
        </w:r>
        <w:r>
          <w:rPr>
            <w:noProof/>
            <w:webHidden/>
          </w:rPr>
          <w:fldChar w:fldCharType="separate"/>
        </w:r>
        <w:r>
          <w:rPr>
            <w:noProof/>
            <w:webHidden/>
          </w:rPr>
          <w:t>10</w:t>
        </w:r>
        <w:r>
          <w:rPr>
            <w:noProof/>
            <w:webHidden/>
          </w:rPr>
          <w:fldChar w:fldCharType="end"/>
        </w:r>
      </w:hyperlink>
    </w:p>
    <w:p w:rsidR="00FD40F1" w:rsidRDefault="00FD40F1">
      <w:pPr>
        <w:pStyle w:val="22"/>
        <w:rPr>
          <w:rFonts w:asciiTheme="minorHAnsi" w:eastAsiaTheme="minorEastAsia" w:hAnsiTheme="minorHAnsi" w:cstheme="minorBidi"/>
          <w:noProof/>
          <w:kern w:val="2"/>
          <w:szCs w:val="22"/>
        </w:rPr>
      </w:pPr>
      <w:hyperlink w:anchor="_Toc48655227" w:history="1">
        <w:r w:rsidRPr="00A542E3">
          <w:rPr>
            <w:rStyle w:val="a8"/>
            <w:rFonts w:ascii="宋体" w:hAnsi="宋体" w:cs="Arial"/>
            <w:bCs/>
            <w:noProof/>
          </w:rPr>
          <w:t>4.2</w:t>
        </w:r>
        <w:r w:rsidRPr="00A542E3">
          <w:rPr>
            <w:rStyle w:val="a8"/>
            <w:rFonts w:ascii="宋体" w:hAnsi="宋体" w:cs="Arial" w:hint="eastAsia"/>
            <w:bCs/>
            <w:noProof/>
          </w:rPr>
          <w:t>管理人对报告期内本基金运作遵规守信情况的说明</w:t>
        </w:r>
        <w:r>
          <w:rPr>
            <w:noProof/>
            <w:webHidden/>
          </w:rPr>
          <w:tab/>
        </w:r>
        <w:r>
          <w:rPr>
            <w:noProof/>
            <w:webHidden/>
          </w:rPr>
          <w:fldChar w:fldCharType="begin"/>
        </w:r>
        <w:r>
          <w:rPr>
            <w:noProof/>
            <w:webHidden/>
          </w:rPr>
          <w:instrText xml:space="preserve"> PAGEREF _Toc48655227 \h </w:instrText>
        </w:r>
        <w:r>
          <w:rPr>
            <w:noProof/>
            <w:webHidden/>
          </w:rPr>
        </w:r>
        <w:r>
          <w:rPr>
            <w:noProof/>
            <w:webHidden/>
          </w:rPr>
          <w:fldChar w:fldCharType="separate"/>
        </w:r>
        <w:r>
          <w:rPr>
            <w:noProof/>
            <w:webHidden/>
          </w:rPr>
          <w:t>12</w:t>
        </w:r>
        <w:r>
          <w:rPr>
            <w:noProof/>
            <w:webHidden/>
          </w:rPr>
          <w:fldChar w:fldCharType="end"/>
        </w:r>
      </w:hyperlink>
    </w:p>
    <w:p w:rsidR="00FD40F1" w:rsidRDefault="00FD40F1">
      <w:pPr>
        <w:pStyle w:val="22"/>
        <w:rPr>
          <w:rFonts w:asciiTheme="minorHAnsi" w:eastAsiaTheme="minorEastAsia" w:hAnsiTheme="minorHAnsi" w:cstheme="minorBidi"/>
          <w:noProof/>
          <w:kern w:val="2"/>
          <w:szCs w:val="22"/>
        </w:rPr>
      </w:pPr>
      <w:hyperlink w:anchor="_Toc48655228" w:history="1">
        <w:r w:rsidRPr="00A542E3">
          <w:rPr>
            <w:rStyle w:val="a8"/>
            <w:noProof/>
          </w:rPr>
          <w:t>4.3</w:t>
        </w:r>
        <w:r w:rsidRPr="00A542E3">
          <w:rPr>
            <w:rStyle w:val="a8"/>
            <w:rFonts w:hint="eastAsia"/>
            <w:noProof/>
          </w:rPr>
          <w:t>管理人对报告期内公平交易情况的专项说明</w:t>
        </w:r>
        <w:r>
          <w:rPr>
            <w:noProof/>
            <w:webHidden/>
          </w:rPr>
          <w:tab/>
        </w:r>
        <w:r>
          <w:rPr>
            <w:noProof/>
            <w:webHidden/>
          </w:rPr>
          <w:fldChar w:fldCharType="begin"/>
        </w:r>
        <w:r>
          <w:rPr>
            <w:noProof/>
            <w:webHidden/>
          </w:rPr>
          <w:instrText xml:space="preserve"> PAGEREF _Toc48655228 \h </w:instrText>
        </w:r>
        <w:r>
          <w:rPr>
            <w:noProof/>
            <w:webHidden/>
          </w:rPr>
        </w:r>
        <w:r>
          <w:rPr>
            <w:noProof/>
            <w:webHidden/>
          </w:rPr>
          <w:fldChar w:fldCharType="separate"/>
        </w:r>
        <w:r>
          <w:rPr>
            <w:noProof/>
            <w:webHidden/>
          </w:rPr>
          <w:t>12</w:t>
        </w:r>
        <w:r>
          <w:rPr>
            <w:noProof/>
            <w:webHidden/>
          </w:rPr>
          <w:fldChar w:fldCharType="end"/>
        </w:r>
      </w:hyperlink>
    </w:p>
    <w:p w:rsidR="00FD40F1" w:rsidRDefault="00FD40F1">
      <w:pPr>
        <w:pStyle w:val="22"/>
        <w:rPr>
          <w:rFonts w:asciiTheme="minorHAnsi" w:eastAsiaTheme="minorEastAsia" w:hAnsiTheme="minorHAnsi" w:cstheme="minorBidi"/>
          <w:noProof/>
          <w:kern w:val="2"/>
          <w:szCs w:val="22"/>
        </w:rPr>
      </w:pPr>
      <w:hyperlink w:anchor="_Toc48655229" w:history="1">
        <w:r w:rsidRPr="00A542E3">
          <w:rPr>
            <w:rStyle w:val="a8"/>
            <w:noProof/>
          </w:rPr>
          <w:t>4.4</w:t>
        </w:r>
        <w:r w:rsidRPr="00A542E3">
          <w:rPr>
            <w:rStyle w:val="a8"/>
            <w:rFonts w:hint="eastAsia"/>
            <w:noProof/>
          </w:rPr>
          <w:t>管理人对报告期内基金的投资策略和业绩表现的说明</w:t>
        </w:r>
        <w:r>
          <w:rPr>
            <w:noProof/>
            <w:webHidden/>
          </w:rPr>
          <w:tab/>
        </w:r>
        <w:r>
          <w:rPr>
            <w:noProof/>
            <w:webHidden/>
          </w:rPr>
          <w:fldChar w:fldCharType="begin"/>
        </w:r>
        <w:r>
          <w:rPr>
            <w:noProof/>
            <w:webHidden/>
          </w:rPr>
          <w:instrText xml:space="preserve"> PAGEREF _Toc48655229 \h </w:instrText>
        </w:r>
        <w:r>
          <w:rPr>
            <w:noProof/>
            <w:webHidden/>
          </w:rPr>
        </w:r>
        <w:r>
          <w:rPr>
            <w:noProof/>
            <w:webHidden/>
          </w:rPr>
          <w:fldChar w:fldCharType="separate"/>
        </w:r>
        <w:r>
          <w:rPr>
            <w:noProof/>
            <w:webHidden/>
          </w:rPr>
          <w:t>12</w:t>
        </w:r>
        <w:r>
          <w:rPr>
            <w:noProof/>
            <w:webHidden/>
          </w:rPr>
          <w:fldChar w:fldCharType="end"/>
        </w:r>
      </w:hyperlink>
    </w:p>
    <w:p w:rsidR="00FD40F1" w:rsidRDefault="00FD40F1">
      <w:pPr>
        <w:pStyle w:val="22"/>
        <w:rPr>
          <w:rFonts w:asciiTheme="minorHAnsi" w:eastAsiaTheme="minorEastAsia" w:hAnsiTheme="minorHAnsi" w:cstheme="minorBidi"/>
          <w:noProof/>
          <w:kern w:val="2"/>
          <w:szCs w:val="22"/>
        </w:rPr>
      </w:pPr>
      <w:hyperlink w:anchor="_Toc48655230" w:history="1">
        <w:r w:rsidRPr="00A542E3">
          <w:rPr>
            <w:rStyle w:val="a8"/>
            <w:noProof/>
          </w:rPr>
          <w:t>4.5</w:t>
        </w:r>
        <w:r w:rsidRPr="00A542E3">
          <w:rPr>
            <w:rStyle w:val="a8"/>
            <w:rFonts w:hint="eastAsia"/>
            <w:noProof/>
          </w:rPr>
          <w:t>管理人对宏观经济、证券市场及行业走势的简要展望</w:t>
        </w:r>
        <w:r>
          <w:rPr>
            <w:noProof/>
            <w:webHidden/>
          </w:rPr>
          <w:tab/>
        </w:r>
        <w:r>
          <w:rPr>
            <w:noProof/>
            <w:webHidden/>
          </w:rPr>
          <w:fldChar w:fldCharType="begin"/>
        </w:r>
        <w:r>
          <w:rPr>
            <w:noProof/>
            <w:webHidden/>
          </w:rPr>
          <w:instrText xml:space="preserve"> PAGEREF _Toc48655230 \h </w:instrText>
        </w:r>
        <w:r>
          <w:rPr>
            <w:noProof/>
            <w:webHidden/>
          </w:rPr>
        </w:r>
        <w:r>
          <w:rPr>
            <w:noProof/>
            <w:webHidden/>
          </w:rPr>
          <w:fldChar w:fldCharType="separate"/>
        </w:r>
        <w:r>
          <w:rPr>
            <w:noProof/>
            <w:webHidden/>
          </w:rPr>
          <w:t>13</w:t>
        </w:r>
        <w:r>
          <w:rPr>
            <w:noProof/>
            <w:webHidden/>
          </w:rPr>
          <w:fldChar w:fldCharType="end"/>
        </w:r>
      </w:hyperlink>
    </w:p>
    <w:p w:rsidR="00FD40F1" w:rsidRDefault="00FD40F1">
      <w:pPr>
        <w:pStyle w:val="22"/>
        <w:rPr>
          <w:rFonts w:asciiTheme="minorHAnsi" w:eastAsiaTheme="minorEastAsia" w:hAnsiTheme="minorHAnsi" w:cstheme="minorBidi"/>
          <w:noProof/>
          <w:kern w:val="2"/>
          <w:szCs w:val="22"/>
        </w:rPr>
      </w:pPr>
      <w:hyperlink w:anchor="_Toc48655231" w:history="1">
        <w:r w:rsidRPr="00A542E3">
          <w:rPr>
            <w:rStyle w:val="a8"/>
            <w:noProof/>
          </w:rPr>
          <w:t>4.6</w:t>
        </w:r>
        <w:r w:rsidRPr="00A542E3">
          <w:rPr>
            <w:rStyle w:val="a8"/>
            <w:rFonts w:hint="eastAsia"/>
            <w:noProof/>
          </w:rPr>
          <w:t>管理人对报告期内基金估值程序等事项的说明</w:t>
        </w:r>
        <w:r>
          <w:rPr>
            <w:noProof/>
            <w:webHidden/>
          </w:rPr>
          <w:tab/>
        </w:r>
        <w:r>
          <w:rPr>
            <w:noProof/>
            <w:webHidden/>
          </w:rPr>
          <w:fldChar w:fldCharType="begin"/>
        </w:r>
        <w:r>
          <w:rPr>
            <w:noProof/>
            <w:webHidden/>
          </w:rPr>
          <w:instrText xml:space="preserve"> PAGEREF _Toc48655231 \h </w:instrText>
        </w:r>
        <w:r>
          <w:rPr>
            <w:noProof/>
            <w:webHidden/>
          </w:rPr>
        </w:r>
        <w:r>
          <w:rPr>
            <w:noProof/>
            <w:webHidden/>
          </w:rPr>
          <w:fldChar w:fldCharType="separate"/>
        </w:r>
        <w:r>
          <w:rPr>
            <w:noProof/>
            <w:webHidden/>
          </w:rPr>
          <w:t>13</w:t>
        </w:r>
        <w:r>
          <w:rPr>
            <w:noProof/>
            <w:webHidden/>
          </w:rPr>
          <w:fldChar w:fldCharType="end"/>
        </w:r>
      </w:hyperlink>
    </w:p>
    <w:p w:rsidR="00FD40F1" w:rsidRDefault="00FD40F1">
      <w:pPr>
        <w:pStyle w:val="22"/>
        <w:rPr>
          <w:rFonts w:asciiTheme="minorHAnsi" w:eastAsiaTheme="minorEastAsia" w:hAnsiTheme="minorHAnsi" w:cstheme="minorBidi"/>
          <w:noProof/>
          <w:kern w:val="2"/>
          <w:szCs w:val="22"/>
        </w:rPr>
      </w:pPr>
      <w:hyperlink w:anchor="_Toc48655232" w:history="1">
        <w:r w:rsidRPr="00A542E3">
          <w:rPr>
            <w:rStyle w:val="a8"/>
            <w:noProof/>
          </w:rPr>
          <w:t>4.7</w:t>
        </w:r>
        <w:r w:rsidRPr="00A542E3">
          <w:rPr>
            <w:rStyle w:val="a8"/>
            <w:rFonts w:hint="eastAsia"/>
            <w:noProof/>
          </w:rPr>
          <w:t>管理人对报告期内基金利润分配情况的说明</w:t>
        </w:r>
        <w:r>
          <w:rPr>
            <w:noProof/>
            <w:webHidden/>
          </w:rPr>
          <w:tab/>
        </w:r>
        <w:r>
          <w:rPr>
            <w:noProof/>
            <w:webHidden/>
          </w:rPr>
          <w:fldChar w:fldCharType="begin"/>
        </w:r>
        <w:r>
          <w:rPr>
            <w:noProof/>
            <w:webHidden/>
          </w:rPr>
          <w:instrText xml:space="preserve"> PAGEREF _Toc48655232 \h </w:instrText>
        </w:r>
        <w:r>
          <w:rPr>
            <w:noProof/>
            <w:webHidden/>
          </w:rPr>
        </w:r>
        <w:r>
          <w:rPr>
            <w:noProof/>
            <w:webHidden/>
          </w:rPr>
          <w:fldChar w:fldCharType="separate"/>
        </w:r>
        <w:r>
          <w:rPr>
            <w:noProof/>
            <w:webHidden/>
          </w:rPr>
          <w:t>14</w:t>
        </w:r>
        <w:r>
          <w:rPr>
            <w:noProof/>
            <w:webHidden/>
          </w:rPr>
          <w:fldChar w:fldCharType="end"/>
        </w:r>
      </w:hyperlink>
    </w:p>
    <w:p w:rsidR="00FD40F1" w:rsidRDefault="00FD40F1">
      <w:pPr>
        <w:pStyle w:val="22"/>
        <w:rPr>
          <w:rFonts w:asciiTheme="minorHAnsi" w:eastAsiaTheme="minorEastAsia" w:hAnsiTheme="minorHAnsi" w:cstheme="minorBidi"/>
          <w:noProof/>
          <w:kern w:val="2"/>
          <w:szCs w:val="22"/>
        </w:rPr>
      </w:pPr>
      <w:hyperlink w:anchor="_Toc48655233" w:history="1">
        <w:r w:rsidRPr="00A542E3">
          <w:rPr>
            <w:rStyle w:val="a8"/>
            <w:bCs/>
            <w:noProof/>
          </w:rPr>
          <w:t>5</w:t>
        </w:r>
        <w:r w:rsidRPr="00A542E3">
          <w:rPr>
            <w:rStyle w:val="a8"/>
            <w:rFonts w:hint="eastAsia"/>
            <w:bCs/>
            <w:noProof/>
          </w:rPr>
          <w:t>托管人报告</w:t>
        </w:r>
        <w:r>
          <w:rPr>
            <w:noProof/>
            <w:webHidden/>
          </w:rPr>
          <w:tab/>
        </w:r>
        <w:r>
          <w:rPr>
            <w:noProof/>
            <w:webHidden/>
          </w:rPr>
          <w:fldChar w:fldCharType="begin"/>
        </w:r>
        <w:r>
          <w:rPr>
            <w:noProof/>
            <w:webHidden/>
          </w:rPr>
          <w:instrText xml:space="preserve"> PAGEREF _Toc48655233 \h </w:instrText>
        </w:r>
        <w:r>
          <w:rPr>
            <w:noProof/>
            <w:webHidden/>
          </w:rPr>
        </w:r>
        <w:r>
          <w:rPr>
            <w:noProof/>
            <w:webHidden/>
          </w:rPr>
          <w:fldChar w:fldCharType="separate"/>
        </w:r>
        <w:r>
          <w:rPr>
            <w:noProof/>
            <w:webHidden/>
          </w:rPr>
          <w:t>14</w:t>
        </w:r>
        <w:r>
          <w:rPr>
            <w:noProof/>
            <w:webHidden/>
          </w:rPr>
          <w:fldChar w:fldCharType="end"/>
        </w:r>
      </w:hyperlink>
    </w:p>
    <w:p w:rsidR="00FD40F1" w:rsidRDefault="00FD40F1">
      <w:pPr>
        <w:pStyle w:val="22"/>
        <w:rPr>
          <w:rFonts w:asciiTheme="minorHAnsi" w:eastAsiaTheme="minorEastAsia" w:hAnsiTheme="minorHAnsi" w:cstheme="minorBidi"/>
          <w:noProof/>
          <w:kern w:val="2"/>
          <w:szCs w:val="22"/>
        </w:rPr>
      </w:pPr>
      <w:hyperlink w:anchor="_Toc48655234" w:history="1">
        <w:r w:rsidRPr="00A542E3">
          <w:rPr>
            <w:rStyle w:val="a8"/>
            <w:noProof/>
          </w:rPr>
          <w:t>5.1</w:t>
        </w:r>
        <w:r w:rsidRPr="00A542E3">
          <w:rPr>
            <w:rStyle w:val="a8"/>
            <w:rFonts w:hint="eastAsia"/>
            <w:noProof/>
          </w:rPr>
          <w:t>报告期内本基金托管人遵规守信情况声明</w:t>
        </w:r>
        <w:r>
          <w:rPr>
            <w:noProof/>
            <w:webHidden/>
          </w:rPr>
          <w:tab/>
        </w:r>
        <w:r>
          <w:rPr>
            <w:noProof/>
            <w:webHidden/>
          </w:rPr>
          <w:fldChar w:fldCharType="begin"/>
        </w:r>
        <w:r>
          <w:rPr>
            <w:noProof/>
            <w:webHidden/>
          </w:rPr>
          <w:instrText xml:space="preserve"> PAGEREF _Toc48655234 \h </w:instrText>
        </w:r>
        <w:r>
          <w:rPr>
            <w:noProof/>
            <w:webHidden/>
          </w:rPr>
        </w:r>
        <w:r>
          <w:rPr>
            <w:noProof/>
            <w:webHidden/>
          </w:rPr>
          <w:fldChar w:fldCharType="separate"/>
        </w:r>
        <w:r>
          <w:rPr>
            <w:noProof/>
            <w:webHidden/>
          </w:rPr>
          <w:t>14</w:t>
        </w:r>
        <w:r>
          <w:rPr>
            <w:noProof/>
            <w:webHidden/>
          </w:rPr>
          <w:fldChar w:fldCharType="end"/>
        </w:r>
      </w:hyperlink>
    </w:p>
    <w:p w:rsidR="00FD40F1" w:rsidRDefault="00FD40F1">
      <w:pPr>
        <w:pStyle w:val="22"/>
        <w:rPr>
          <w:rFonts w:asciiTheme="minorHAnsi" w:eastAsiaTheme="minorEastAsia" w:hAnsiTheme="minorHAnsi" w:cstheme="minorBidi"/>
          <w:noProof/>
          <w:kern w:val="2"/>
          <w:szCs w:val="22"/>
        </w:rPr>
      </w:pPr>
      <w:hyperlink w:anchor="_Toc48655235" w:history="1">
        <w:r w:rsidRPr="00A542E3">
          <w:rPr>
            <w:rStyle w:val="a8"/>
            <w:noProof/>
          </w:rPr>
          <w:t>5.2</w:t>
        </w:r>
        <w:r w:rsidRPr="00A542E3">
          <w:rPr>
            <w:rStyle w:val="a8"/>
            <w:rFonts w:hint="eastAsia"/>
            <w:noProof/>
          </w:rPr>
          <w:t>托管人对报告期内本基金投资运作遵规守信、净值计算、利润分配等情况的说明</w:t>
        </w:r>
        <w:r>
          <w:rPr>
            <w:noProof/>
            <w:webHidden/>
          </w:rPr>
          <w:tab/>
        </w:r>
        <w:r>
          <w:rPr>
            <w:noProof/>
            <w:webHidden/>
          </w:rPr>
          <w:fldChar w:fldCharType="begin"/>
        </w:r>
        <w:r>
          <w:rPr>
            <w:noProof/>
            <w:webHidden/>
          </w:rPr>
          <w:instrText xml:space="preserve"> PAGEREF _Toc48655235 \h </w:instrText>
        </w:r>
        <w:r>
          <w:rPr>
            <w:noProof/>
            <w:webHidden/>
          </w:rPr>
        </w:r>
        <w:r>
          <w:rPr>
            <w:noProof/>
            <w:webHidden/>
          </w:rPr>
          <w:fldChar w:fldCharType="separate"/>
        </w:r>
        <w:r>
          <w:rPr>
            <w:noProof/>
            <w:webHidden/>
          </w:rPr>
          <w:t>14</w:t>
        </w:r>
        <w:r>
          <w:rPr>
            <w:noProof/>
            <w:webHidden/>
          </w:rPr>
          <w:fldChar w:fldCharType="end"/>
        </w:r>
      </w:hyperlink>
    </w:p>
    <w:p w:rsidR="00FD40F1" w:rsidRDefault="00FD40F1">
      <w:pPr>
        <w:pStyle w:val="22"/>
        <w:rPr>
          <w:rFonts w:asciiTheme="minorHAnsi" w:eastAsiaTheme="minorEastAsia" w:hAnsiTheme="minorHAnsi" w:cstheme="minorBidi"/>
          <w:noProof/>
          <w:kern w:val="2"/>
          <w:szCs w:val="22"/>
        </w:rPr>
      </w:pPr>
      <w:hyperlink w:anchor="_Toc48655236" w:history="1">
        <w:r w:rsidRPr="00A542E3">
          <w:rPr>
            <w:rStyle w:val="a8"/>
            <w:noProof/>
          </w:rPr>
          <w:t>5.3</w:t>
        </w:r>
        <w:r w:rsidRPr="00A542E3">
          <w:rPr>
            <w:rStyle w:val="a8"/>
            <w:rFonts w:hint="eastAsia"/>
            <w:noProof/>
          </w:rPr>
          <w:t>托管人对本中期报告中财务信息等内容的真实、准确和完整发表意见</w:t>
        </w:r>
        <w:r>
          <w:rPr>
            <w:noProof/>
            <w:webHidden/>
          </w:rPr>
          <w:tab/>
        </w:r>
        <w:r>
          <w:rPr>
            <w:noProof/>
            <w:webHidden/>
          </w:rPr>
          <w:fldChar w:fldCharType="begin"/>
        </w:r>
        <w:r>
          <w:rPr>
            <w:noProof/>
            <w:webHidden/>
          </w:rPr>
          <w:instrText xml:space="preserve"> PAGEREF _Toc48655236 \h </w:instrText>
        </w:r>
        <w:r>
          <w:rPr>
            <w:noProof/>
            <w:webHidden/>
          </w:rPr>
        </w:r>
        <w:r>
          <w:rPr>
            <w:noProof/>
            <w:webHidden/>
          </w:rPr>
          <w:fldChar w:fldCharType="separate"/>
        </w:r>
        <w:r>
          <w:rPr>
            <w:noProof/>
            <w:webHidden/>
          </w:rPr>
          <w:t>14</w:t>
        </w:r>
        <w:r>
          <w:rPr>
            <w:noProof/>
            <w:webHidden/>
          </w:rPr>
          <w:fldChar w:fldCharType="end"/>
        </w:r>
      </w:hyperlink>
    </w:p>
    <w:p w:rsidR="00FD40F1" w:rsidRDefault="00FD40F1">
      <w:pPr>
        <w:pStyle w:val="22"/>
        <w:rPr>
          <w:rFonts w:asciiTheme="minorHAnsi" w:eastAsiaTheme="minorEastAsia" w:hAnsiTheme="minorHAnsi" w:cstheme="minorBidi"/>
          <w:noProof/>
          <w:kern w:val="2"/>
          <w:szCs w:val="22"/>
        </w:rPr>
      </w:pPr>
      <w:hyperlink w:anchor="_Toc48655237" w:history="1">
        <w:r w:rsidRPr="00A542E3">
          <w:rPr>
            <w:rStyle w:val="a8"/>
            <w:bCs/>
            <w:noProof/>
          </w:rPr>
          <w:t>6</w:t>
        </w:r>
        <w:r w:rsidRPr="00A542E3">
          <w:rPr>
            <w:rStyle w:val="a8"/>
            <w:rFonts w:hint="eastAsia"/>
            <w:bCs/>
            <w:noProof/>
          </w:rPr>
          <w:t>半年度财务会计报告（未经审计）</w:t>
        </w:r>
        <w:r>
          <w:rPr>
            <w:noProof/>
            <w:webHidden/>
          </w:rPr>
          <w:tab/>
        </w:r>
        <w:r>
          <w:rPr>
            <w:noProof/>
            <w:webHidden/>
          </w:rPr>
          <w:fldChar w:fldCharType="begin"/>
        </w:r>
        <w:r>
          <w:rPr>
            <w:noProof/>
            <w:webHidden/>
          </w:rPr>
          <w:instrText xml:space="preserve"> PAGEREF _Toc48655237 \h </w:instrText>
        </w:r>
        <w:r>
          <w:rPr>
            <w:noProof/>
            <w:webHidden/>
          </w:rPr>
        </w:r>
        <w:r>
          <w:rPr>
            <w:noProof/>
            <w:webHidden/>
          </w:rPr>
          <w:fldChar w:fldCharType="separate"/>
        </w:r>
        <w:r>
          <w:rPr>
            <w:noProof/>
            <w:webHidden/>
          </w:rPr>
          <w:t>15</w:t>
        </w:r>
        <w:r>
          <w:rPr>
            <w:noProof/>
            <w:webHidden/>
          </w:rPr>
          <w:fldChar w:fldCharType="end"/>
        </w:r>
      </w:hyperlink>
    </w:p>
    <w:p w:rsidR="00FD40F1" w:rsidRDefault="00FD40F1">
      <w:pPr>
        <w:pStyle w:val="22"/>
        <w:rPr>
          <w:rFonts w:asciiTheme="minorHAnsi" w:eastAsiaTheme="minorEastAsia" w:hAnsiTheme="minorHAnsi" w:cstheme="minorBidi"/>
          <w:noProof/>
          <w:kern w:val="2"/>
          <w:szCs w:val="22"/>
        </w:rPr>
      </w:pPr>
      <w:hyperlink w:anchor="_Toc48655238" w:history="1">
        <w:r w:rsidRPr="00A542E3">
          <w:rPr>
            <w:rStyle w:val="a8"/>
            <w:noProof/>
          </w:rPr>
          <w:t>6.1</w:t>
        </w:r>
        <w:r w:rsidRPr="00A542E3">
          <w:rPr>
            <w:rStyle w:val="a8"/>
            <w:rFonts w:hint="eastAsia"/>
            <w:noProof/>
          </w:rPr>
          <w:t>资产负债表</w:t>
        </w:r>
        <w:r>
          <w:rPr>
            <w:noProof/>
            <w:webHidden/>
          </w:rPr>
          <w:tab/>
        </w:r>
        <w:r>
          <w:rPr>
            <w:noProof/>
            <w:webHidden/>
          </w:rPr>
          <w:fldChar w:fldCharType="begin"/>
        </w:r>
        <w:r>
          <w:rPr>
            <w:noProof/>
            <w:webHidden/>
          </w:rPr>
          <w:instrText xml:space="preserve"> PAGEREF _Toc48655238 \h </w:instrText>
        </w:r>
        <w:r>
          <w:rPr>
            <w:noProof/>
            <w:webHidden/>
          </w:rPr>
        </w:r>
        <w:r>
          <w:rPr>
            <w:noProof/>
            <w:webHidden/>
          </w:rPr>
          <w:fldChar w:fldCharType="separate"/>
        </w:r>
        <w:r>
          <w:rPr>
            <w:noProof/>
            <w:webHidden/>
          </w:rPr>
          <w:t>15</w:t>
        </w:r>
        <w:r>
          <w:rPr>
            <w:noProof/>
            <w:webHidden/>
          </w:rPr>
          <w:fldChar w:fldCharType="end"/>
        </w:r>
      </w:hyperlink>
    </w:p>
    <w:p w:rsidR="00FD40F1" w:rsidRDefault="00FD40F1">
      <w:pPr>
        <w:pStyle w:val="22"/>
        <w:rPr>
          <w:rFonts w:asciiTheme="minorHAnsi" w:eastAsiaTheme="minorEastAsia" w:hAnsiTheme="minorHAnsi" w:cstheme="minorBidi"/>
          <w:noProof/>
          <w:kern w:val="2"/>
          <w:szCs w:val="22"/>
        </w:rPr>
      </w:pPr>
      <w:hyperlink w:anchor="_Toc48655239" w:history="1">
        <w:r w:rsidRPr="00A542E3">
          <w:rPr>
            <w:rStyle w:val="a8"/>
            <w:noProof/>
          </w:rPr>
          <w:t>6.2</w:t>
        </w:r>
        <w:r w:rsidRPr="00A542E3">
          <w:rPr>
            <w:rStyle w:val="a8"/>
            <w:rFonts w:hint="eastAsia"/>
            <w:noProof/>
          </w:rPr>
          <w:t>利润表</w:t>
        </w:r>
        <w:r>
          <w:rPr>
            <w:noProof/>
            <w:webHidden/>
          </w:rPr>
          <w:tab/>
        </w:r>
        <w:r>
          <w:rPr>
            <w:noProof/>
            <w:webHidden/>
          </w:rPr>
          <w:fldChar w:fldCharType="begin"/>
        </w:r>
        <w:r>
          <w:rPr>
            <w:noProof/>
            <w:webHidden/>
          </w:rPr>
          <w:instrText xml:space="preserve"> PAGEREF _Toc48655239 \h </w:instrText>
        </w:r>
        <w:r>
          <w:rPr>
            <w:noProof/>
            <w:webHidden/>
          </w:rPr>
        </w:r>
        <w:r>
          <w:rPr>
            <w:noProof/>
            <w:webHidden/>
          </w:rPr>
          <w:fldChar w:fldCharType="separate"/>
        </w:r>
        <w:r>
          <w:rPr>
            <w:noProof/>
            <w:webHidden/>
          </w:rPr>
          <w:t>16</w:t>
        </w:r>
        <w:r>
          <w:rPr>
            <w:noProof/>
            <w:webHidden/>
          </w:rPr>
          <w:fldChar w:fldCharType="end"/>
        </w:r>
      </w:hyperlink>
    </w:p>
    <w:p w:rsidR="00FD40F1" w:rsidRDefault="00FD40F1">
      <w:pPr>
        <w:pStyle w:val="22"/>
        <w:rPr>
          <w:rFonts w:asciiTheme="minorHAnsi" w:eastAsiaTheme="minorEastAsia" w:hAnsiTheme="minorHAnsi" w:cstheme="minorBidi"/>
          <w:noProof/>
          <w:kern w:val="2"/>
          <w:szCs w:val="22"/>
        </w:rPr>
      </w:pPr>
      <w:hyperlink w:anchor="_Toc48655240" w:history="1">
        <w:r w:rsidRPr="00A542E3">
          <w:rPr>
            <w:rStyle w:val="a8"/>
            <w:noProof/>
          </w:rPr>
          <w:t>6.3</w:t>
        </w:r>
        <w:r w:rsidRPr="00A542E3">
          <w:rPr>
            <w:rStyle w:val="a8"/>
            <w:rFonts w:hint="eastAsia"/>
            <w:noProof/>
          </w:rPr>
          <w:t>所有者权益（基金净值）变动表</w:t>
        </w:r>
        <w:r>
          <w:rPr>
            <w:noProof/>
            <w:webHidden/>
          </w:rPr>
          <w:tab/>
        </w:r>
        <w:r>
          <w:rPr>
            <w:noProof/>
            <w:webHidden/>
          </w:rPr>
          <w:fldChar w:fldCharType="begin"/>
        </w:r>
        <w:r>
          <w:rPr>
            <w:noProof/>
            <w:webHidden/>
          </w:rPr>
          <w:instrText xml:space="preserve"> PAGEREF _Toc48655240 \h </w:instrText>
        </w:r>
        <w:r>
          <w:rPr>
            <w:noProof/>
            <w:webHidden/>
          </w:rPr>
        </w:r>
        <w:r>
          <w:rPr>
            <w:noProof/>
            <w:webHidden/>
          </w:rPr>
          <w:fldChar w:fldCharType="separate"/>
        </w:r>
        <w:r>
          <w:rPr>
            <w:noProof/>
            <w:webHidden/>
          </w:rPr>
          <w:t>17</w:t>
        </w:r>
        <w:r>
          <w:rPr>
            <w:noProof/>
            <w:webHidden/>
          </w:rPr>
          <w:fldChar w:fldCharType="end"/>
        </w:r>
      </w:hyperlink>
    </w:p>
    <w:p w:rsidR="00FD40F1" w:rsidRDefault="00FD40F1">
      <w:pPr>
        <w:pStyle w:val="22"/>
        <w:rPr>
          <w:rFonts w:asciiTheme="minorHAnsi" w:eastAsiaTheme="minorEastAsia" w:hAnsiTheme="minorHAnsi" w:cstheme="minorBidi"/>
          <w:noProof/>
          <w:kern w:val="2"/>
          <w:szCs w:val="22"/>
        </w:rPr>
      </w:pPr>
      <w:hyperlink w:anchor="_Toc48655241" w:history="1">
        <w:r w:rsidRPr="00A542E3">
          <w:rPr>
            <w:rStyle w:val="a8"/>
            <w:noProof/>
          </w:rPr>
          <w:t>6.4</w:t>
        </w:r>
        <w:r w:rsidRPr="00A542E3">
          <w:rPr>
            <w:rStyle w:val="a8"/>
            <w:rFonts w:hint="eastAsia"/>
            <w:noProof/>
          </w:rPr>
          <w:t>报表附注</w:t>
        </w:r>
        <w:r>
          <w:rPr>
            <w:noProof/>
            <w:webHidden/>
          </w:rPr>
          <w:tab/>
        </w:r>
        <w:r>
          <w:rPr>
            <w:noProof/>
            <w:webHidden/>
          </w:rPr>
          <w:fldChar w:fldCharType="begin"/>
        </w:r>
        <w:r>
          <w:rPr>
            <w:noProof/>
            <w:webHidden/>
          </w:rPr>
          <w:instrText xml:space="preserve"> PAGEREF _Toc48655241 \h </w:instrText>
        </w:r>
        <w:r>
          <w:rPr>
            <w:noProof/>
            <w:webHidden/>
          </w:rPr>
        </w:r>
        <w:r>
          <w:rPr>
            <w:noProof/>
            <w:webHidden/>
          </w:rPr>
          <w:fldChar w:fldCharType="separate"/>
        </w:r>
        <w:r>
          <w:rPr>
            <w:noProof/>
            <w:webHidden/>
          </w:rPr>
          <w:t>18</w:t>
        </w:r>
        <w:r>
          <w:rPr>
            <w:noProof/>
            <w:webHidden/>
          </w:rPr>
          <w:fldChar w:fldCharType="end"/>
        </w:r>
      </w:hyperlink>
    </w:p>
    <w:p w:rsidR="00FD40F1" w:rsidRDefault="00FD40F1">
      <w:pPr>
        <w:pStyle w:val="22"/>
        <w:rPr>
          <w:rFonts w:asciiTheme="minorHAnsi" w:eastAsiaTheme="minorEastAsia" w:hAnsiTheme="minorHAnsi" w:cstheme="minorBidi"/>
          <w:noProof/>
          <w:kern w:val="2"/>
          <w:szCs w:val="22"/>
        </w:rPr>
      </w:pPr>
      <w:hyperlink w:anchor="_Toc48655242" w:history="1">
        <w:r w:rsidRPr="00A542E3">
          <w:rPr>
            <w:rStyle w:val="a8"/>
            <w:bCs/>
            <w:noProof/>
          </w:rPr>
          <w:t>7</w:t>
        </w:r>
        <w:r w:rsidRPr="00A542E3">
          <w:rPr>
            <w:rStyle w:val="a8"/>
            <w:rFonts w:hint="eastAsia"/>
            <w:bCs/>
            <w:noProof/>
          </w:rPr>
          <w:t>投资组合报告</w:t>
        </w:r>
        <w:r>
          <w:rPr>
            <w:noProof/>
            <w:webHidden/>
          </w:rPr>
          <w:tab/>
        </w:r>
        <w:r>
          <w:rPr>
            <w:noProof/>
            <w:webHidden/>
          </w:rPr>
          <w:fldChar w:fldCharType="begin"/>
        </w:r>
        <w:r>
          <w:rPr>
            <w:noProof/>
            <w:webHidden/>
          </w:rPr>
          <w:instrText xml:space="preserve"> PAGEREF _Toc48655242 \h </w:instrText>
        </w:r>
        <w:r>
          <w:rPr>
            <w:noProof/>
            <w:webHidden/>
          </w:rPr>
        </w:r>
        <w:r>
          <w:rPr>
            <w:noProof/>
            <w:webHidden/>
          </w:rPr>
          <w:fldChar w:fldCharType="separate"/>
        </w:r>
        <w:r>
          <w:rPr>
            <w:noProof/>
            <w:webHidden/>
          </w:rPr>
          <w:t>35</w:t>
        </w:r>
        <w:r>
          <w:rPr>
            <w:noProof/>
            <w:webHidden/>
          </w:rPr>
          <w:fldChar w:fldCharType="end"/>
        </w:r>
      </w:hyperlink>
    </w:p>
    <w:p w:rsidR="00FD40F1" w:rsidRDefault="00FD40F1">
      <w:pPr>
        <w:pStyle w:val="22"/>
        <w:rPr>
          <w:rFonts w:asciiTheme="minorHAnsi" w:eastAsiaTheme="minorEastAsia" w:hAnsiTheme="minorHAnsi" w:cstheme="minorBidi"/>
          <w:noProof/>
          <w:kern w:val="2"/>
          <w:szCs w:val="22"/>
        </w:rPr>
      </w:pPr>
      <w:hyperlink w:anchor="_Toc48655243" w:history="1">
        <w:r w:rsidRPr="00A542E3">
          <w:rPr>
            <w:rStyle w:val="a8"/>
            <w:noProof/>
          </w:rPr>
          <w:t>7.1</w:t>
        </w:r>
        <w:r w:rsidRPr="00A542E3">
          <w:rPr>
            <w:rStyle w:val="a8"/>
            <w:rFonts w:hint="eastAsia"/>
            <w:noProof/>
          </w:rPr>
          <w:t>期末基金资产组合情况</w:t>
        </w:r>
        <w:r>
          <w:rPr>
            <w:noProof/>
            <w:webHidden/>
          </w:rPr>
          <w:tab/>
        </w:r>
        <w:r>
          <w:rPr>
            <w:noProof/>
            <w:webHidden/>
          </w:rPr>
          <w:fldChar w:fldCharType="begin"/>
        </w:r>
        <w:r>
          <w:rPr>
            <w:noProof/>
            <w:webHidden/>
          </w:rPr>
          <w:instrText xml:space="preserve"> PAGEREF _Toc48655243 \h </w:instrText>
        </w:r>
        <w:r>
          <w:rPr>
            <w:noProof/>
            <w:webHidden/>
          </w:rPr>
        </w:r>
        <w:r>
          <w:rPr>
            <w:noProof/>
            <w:webHidden/>
          </w:rPr>
          <w:fldChar w:fldCharType="separate"/>
        </w:r>
        <w:r>
          <w:rPr>
            <w:noProof/>
            <w:webHidden/>
          </w:rPr>
          <w:t>35</w:t>
        </w:r>
        <w:r>
          <w:rPr>
            <w:noProof/>
            <w:webHidden/>
          </w:rPr>
          <w:fldChar w:fldCharType="end"/>
        </w:r>
      </w:hyperlink>
    </w:p>
    <w:p w:rsidR="00FD40F1" w:rsidRDefault="00FD40F1">
      <w:pPr>
        <w:pStyle w:val="22"/>
        <w:rPr>
          <w:rFonts w:asciiTheme="minorHAnsi" w:eastAsiaTheme="minorEastAsia" w:hAnsiTheme="minorHAnsi" w:cstheme="minorBidi"/>
          <w:noProof/>
          <w:kern w:val="2"/>
          <w:szCs w:val="22"/>
        </w:rPr>
      </w:pPr>
      <w:hyperlink w:anchor="_Toc48655244" w:history="1">
        <w:r w:rsidRPr="00A542E3">
          <w:rPr>
            <w:rStyle w:val="a8"/>
            <w:noProof/>
          </w:rPr>
          <w:t>7.2</w:t>
        </w:r>
        <w:r w:rsidRPr="00A542E3">
          <w:rPr>
            <w:rStyle w:val="a8"/>
            <w:rFonts w:hint="eastAsia"/>
            <w:noProof/>
          </w:rPr>
          <w:t>债券回购融资情况</w:t>
        </w:r>
        <w:r>
          <w:rPr>
            <w:noProof/>
            <w:webHidden/>
          </w:rPr>
          <w:tab/>
        </w:r>
        <w:r>
          <w:rPr>
            <w:noProof/>
            <w:webHidden/>
          </w:rPr>
          <w:fldChar w:fldCharType="begin"/>
        </w:r>
        <w:r>
          <w:rPr>
            <w:noProof/>
            <w:webHidden/>
          </w:rPr>
          <w:instrText xml:space="preserve"> PAGEREF _Toc48655244 \h </w:instrText>
        </w:r>
        <w:r>
          <w:rPr>
            <w:noProof/>
            <w:webHidden/>
          </w:rPr>
        </w:r>
        <w:r>
          <w:rPr>
            <w:noProof/>
            <w:webHidden/>
          </w:rPr>
          <w:fldChar w:fldCharType="separate"/>
        </w:r>
        <w:r>
          <w:rPr>
            <w:noProof/>
            <w:webHidden/>
          </w:rPr>
          <w:t>36</w:t>
        </w:r>
        <w:r>
          <w:rPr>
            <w:noProof/>
            <w:webHidden/>
          </w:rPr>
          <w:fldChar w:fldCharType="end"/>
        </w:r>
      </w:hyperlink>
    </w:p>
    <w:p w:rsidR="00FD40F1" w:rsidRDefault="00FD40F1">
      <w:pPr>
        <w:pStyle w:val="22"/>
        <w:rPr>
          <w:rFonts w:asciiTheme="minorHAnsi" w:eastAsiaTheme="minorEastAsia" w:hAnsiTheme="minorHAnsi" w:cstheme="minorBidi"/>
          <w:noProof/>
          <w:kern w:val="2"/>
          <w:szCs w:val="22"/>
        </w:rPr>
      </w:pPr>
      <w:hyperlink w:anchor="_Toc48655245" w:history="1">
        <w:r w:rsidRPr="00A542E3">
          <w:rPr>
            <w:rStyle w:val="a8"/>
            <w:noProof/>
          </w:rPr>
          <w:t>7.3</w:t>
        </w:r>
        <w:r w:rsidRPr="00A542E3">
          <w:rPr>
            <w:rStyle w:val="a8"/>
            <w:rFonts w:hint="eastAsia"/>
            <w:noProof/>
          </w:rPr>
          <w:t>基金投资组合平均剩余期限</w:t>
        </w:r>
        <w:r>
          <w:rPr>
            <w:noProof/>
            <w:webHidden/>
          </w:rPr>
          <w:tab/>
        </w:r>
        <w:r>
          <w:rPr>
            <w:noProof/>
            <w:webHidden/>
          </w:rPr>
          <w:fldChar w:fldCharType="begin"/>
        </w:r>
        <w:r>
          <w:rPr>
            <w:noProof/>
            <w:webHidden/>
          </w:rPr>
          <w:instrText xml:space="preserve"> PAGEREF _Toc48655245 \h </w:instrText>
        </w:r>
        <w:r>
          <w:rPr>
            <w:noProof/>
            <w:webHidden/>
          </w:rPr>
        </w:r>
        <w:r>
          <w:rPr>
            <w:noProof/>
            <w:webHidden/>
          </w:rPr>
          <w:fldChar w:fldCharType="separate"/>
        </w:r>
        <w:r>
          <w:rPr>
            <w:noProof/>
            <w:webHidden/>
          </w:rPr>
          <w:t>36</w:t>
        </w:r>
        <w:r>
          <w:rPr>
            <w:noProof/>
            <w:webHidden/>
          </w:rPr>
          <w:fldChar w:fldCharType="end"/>
        </w:r>
      </w:hyperlink>
    </w:p>
    <w:p w:rsidR="00FD40F1" w:rsidRDefault="00FD40F1">
      <w:pPr>
        <w:pStyle w:val="22"/>
        <w:rPr>
          <w:rFonts w:asciiTheme="minorHAnsi" w:eastAsiaTheme="minorEastAsia" w:hAnsiTheme="minorHAnsi" w:cstheme="minorBidi"/>
          <w:noProof/>
          <w:kern w:val="2"/>
          <w:szCs w:val="22"/>
        </w:rPr>
      </w:pPr>
      <w:hyperlink w:anchor="_Toc48655246" w:history="1">
        <w:r w:rsidRPr="00A542E3">
          <w:rPr>
            <w:rStyle w:val="a8"/>
            <w:noProof/>
          </w:rPr>
          <w:t>7.4</w:t>
        </w:r>
        <w:r w:rsidRPr="00A542E3">
          <w:rPr>
            <w:rStyle w:val="a8"/>
            <w:rFonts w:hint="eastAsia"/>
            <w:noProof/>
          </w:rPr>
          <w:t>报告期内投资组合平均剩余存续期超过</w:t>
        </w:r>
        <w:r w:rsidRPr="00A542E3">
          <w:rPr>
            <w:rStyle w:val="a8"/>
            <w:noProof/>
          </w:rPr>
          <w:t>240</w:t>
        </w:r>
        <w:r w:rsidRPr="00A542E3">
          <w:rPr>
            <w:rStyle w:val="a8"/>
            <w:rFonts w:hint="eastAsia"/>
            <w:noProof/>
          </w:rPr>
          <w:t>天情况说明</w:t>
        </w:r>
        <w:r>
          <w:rPr>
            <w:noProof/>
            <w:webHidden/>
          </w:rPr>
          <w:tab/>
        </w:r>
        <w:r>
          <w:rPr>
            <w:noProof/>
            <w:webHidden/>
          </w:rPr>
          <w:fldChar w:fldCharType="begin"/>
        </w:r>
        <w:r>
          <w:rPr>
            <w:noProof/>
            <w:webHidden/>
          </w:rPr>
          <w:instrText xml:space="preserve"> PAGEREF _Toc48655246 \h </w:instrText>
        </w:r>
        <w:r>
          <w:rPr>
            <w:noProof/>
            <w:webHidden/>
          </w:rPr>
        </w:r>
        <w:r>
          <w:rPr>
            <w:noProof/>
            <w:webHidden/>
          </w:rPr>
          <w:fldChar w:fldCharType="separate"/>
        </w:r>
        <w:r>
          <w:rPr>
            <w:noProof/>
            <w:webHidden/>
          </w:rPr>
          <w:t>37</w:t>
        </w:r>
        <w:r>
          <w:rPr>
            <w:noProof/>
            <w:webHidden/>
          </w:rPr>
          <w:fldChar w:fldCharType="end"/>
        </w:r>
      </w:hyperlink>
    </w:p>
    <w:p w:rsidR="00FD40F1" w:rsidRDefault="00FD40F1">
      <w:pPr>
        <w:pStyle w:val="22"/>
        <w:rPr>
          <w:rFonts w:asciiTheme="minorHAnsi" w:eastAsiaTheme="minorEastAsia" w:hAnsiTheme="minorHAnsi" w:cstheme="minorBidi"/>
          <w:noProof/>
          <w:kern w:val="2"/>
          <w:szCs w:val="22"/>
        </w:rPr>
      </w:pPr>
      <w:hyperlink w:anchor="_Toc48655247" w:history="1">
        <w:r w:rsidRPr="00A542E3">
          <w:rPr>
            <w:rStyle w:val="a8"/>
            <w:noProof/>
          </w:rPr>
          <w:t>7.5</w:t>
        </w:r>
        <w:r w:rsidRPr="00A542E3">
          <w:rPr>
            <w:rStyle w:val="a8"/>
            <w:rFonts w:hint="eastAsia"/>
            <w:noProof/>
          </w:rPr>
          <w:t>期末按债券品种分类的债券投资组合</w:t>
        </w:r>
        <w:r>
          <w:rPr>
            <w:noProof/>
            <w:webHidden/>
          </w:rPr>
          <w:tab/>
        </w:r>
        <w:r>
          <w:rPr>
            <w:noProof/>
            <w:webHidden/>
          </w:rPr>
          <w:fldChar w:fldCharType="begin"/>
        </w:r>
        <w:r>
          <w:rPr>
            <w:noProof/>
            <w:webHidden/>
          </w:rPr>
          <w:instrText xml:space="preserve"> PAGEREF _Toc48655247 \h </w:instrText>
        </w:r>
        <w:r>
          <w:rPr>
            <w:noProof/>
            <w:webHidden/>
          </w:rPr>
        </w:r>
        <w:r>
          <w:rPr>
            <w:noProof/>
            <w:webHidden/>
          </w:rPr>
          <w:fldChar w:fldCharType="separate"/>
        </w:r>
        <w:r>
          <w:rPr>
            <w:noProof/>
            <w:webHidden/>
          </w:rPr>
          <w:t>37</w:t>
        </w:r>
        <w:r>
          <w:rPr>
            <w:noProof/>
            <w:webHidden/>
          </w:rPr>
          <w:fldChar w:fldCharType="end"/>
        </w:r>
      </w:hyperlink>
    </w:p>
    <w:p w:rsidR="00FD40F1" w:rsidRDefault="00FD40F1">
      <w:pPr>
        <w:pStyle w:val="22"/>
        <w:rPr>
          <w:rFonts w:asciiTheme="minorHAnsi" w:eastAsiaTheme="minorEastAsia" w:hAnsiTheme="minorHAnsi" w:cstheme="minorBidi"/>
          <w:noProof/>
          <w:kern w:val="2"/>
          <w:szCs w:val="22"/>
        </w:rPr>
      </w:pPr>
      <w:hyperlink w:anchor="_Toc48655248" w:history="1">
        <w:r w:rsidRPr="00A542E3">
          <w:rPr>
            <w:rStyle w:val="a8"/>
            <w:noProof/>
          </w:rPr>
          <w:t>7.6</w:t>
        </w:r>
        <w:r w:rsidRPr="00A542E3">
          <w:rPr>
            <w:rStyle w:val="a8"/>
            <w:rFonts w:hint="eastAsia"/>
            <w:noProof/>
          </w:rPr>
          <w:t>期末按摊余成本占基金资产净值比例大小排名的前十名债券投资明细</w:t>
        </w:r>
        <w:r>
          <w:rPr>
            <w:noProof/>
            <w:webHidden/>
          </w:rPr>
          <w:tab/>
        </w:r>
        <w:r>
          <w:rPr>
            <w:noProof/>
            <w:webHidden/>
          </w:rPr>
          <w:fldChar w:fldCharType="begin"/>
        </w:r>
        <w:r>
          <w:rPr>
            <w:noProof/>
            <w:webHidden/>
          </w:rPr>
          <w:instrText xml:space="preserve"> PAGEREF _Toc48655248 \h </w:instrText>
        </w:r>
        <w:r>
          <w:rPr>
            <w:noProof/>
            <w:webHidden/>
          </w:rPr>
        </w:r>
        <w:r>
          <w:rPr>
            <w:noProof/>
            <w:webHidden/>
          </w:rPr>
          <w:fldChar w:fldCharType="separate"/>
        </w:r>
        <w:r>
          <w:rPr>
            <w:noProof/>
            <w:webHidden/>
          </w:rPr>
          <w:t>38</w:t>
        </w:r>
        <w:r>
          <w:rPr>
            <w:noProof/>
            <w:webHidden/>
          </w:rPr>
          <w:fldChar w:fldCharType="end"/>
        </w:r>
      </w:hyperlink>
    </w:p>
    <w:p w:rsidR="00FD40F1" w:rsidRDefault="00FD40F1">
      <w:pPr>
        <w:pStyle w:val="22"/>
        <w:rPr>
          <w:rFonts w:asciiTheme="minorHAnsi" w:eastAsiaTheme="minorEastAsia" w:hAnsiTheme="minorHAnsi" w:cstheme="minorBidi"/>
          <w:noProof/>
          <w:kern w:val="2"/>
          <w:szCs w:val="22"/>
        </w:rPr>
      </w:pPr>
      <w:hyperlink w:anchor="_Toc48655249" w:history="1">
        <w:r w:rsidRPr="00A542E3">
          <w:rPr>
            <w:rStyle w:val="a8"/>
            <w:noProof/>
          </w:rPr>
          <w:t>7.7“</w:t>
        </w:r>
        <w:r w:rsidRPr="00A542E3">
          <w:rPr>
            <w:rStyle w:val="a8"/>
            <w:rFonts w:hint="eastAsia"/>
            <w:noProof/>
          </w:rPr>
          <w:t>影子定价</w:t>
        </w:r>
        <w:r w:rsidRPr="00A542E3">
          <w:rPr>
            <w:rStyle w:val="a8"/>
            <w:noProof/>
          </w:rPr>
          <w:t>”</w:t>
        </w:r>
        <w:r w:rsidRPr="00A542E3">
          <w:rPr>
            <w:rStyle w:val="a8"/>
            <w:rFonts w:hint="eastAsia"/>
            <w:noProof/>
          </w:rPr>
          <w:t>与</w:t>
        </w:r>
        <w:r w:rsidRPr="00A542E3">
          <w:rPr>
            <w:rStyle w:val="a8"/>
            <w:noProof/>
          </w:rPr>
          <w:t>“</w:t>
        </w:r>
        <w:r w:rsidRPr="00A542E3">
          <w:rPr>
            <w:rStyle w:val="a8"/>
            <w:rFonts w:hint="eastAsia"/>
            <w:noProof/>
          </w:rPr>
          <w:t>摊余成本法</w:t>
        </w:r>
        <w:r w:rsidRPr="00A542E3">
          <w:rPr>
            <w:rStyle w:val="a8"/>
            <w:noProof/>
          </w:rPr>
          <w:t>”</w:t>
        </w:r>
        <w:r w:rsidRPr="00A542E3">
          <w:rPr>
            <w:rStyle w:val="a8"/>
            <w:rFonts w:hint="eastAsia"/>
            <w:noProof/>
          </w:rPr>
          <w:t>确定的基金资产净值的偏离</w:t>
        </w:r>
        <w:r>
          <w:rPr>
            <w:noProof/>
            <w:webHidden/>
          </w:rPr>
          <w:tab/>
        </w:r>
        <w:r>
          <w:rPr>
            <w:noProof/>
            <w:webHidden/>
          </w:rPr>
          <w:fldChar w:fldCharType="begin"/>
        </w:r>
        <w:r>
          <w:rPr>
            <w:noProof/>
            <w:webHidden/>
          </w:rPr>
          <w:instrText xml:space="preserve"> PAGEREF _Toc48655249 \h </w:instrText>
        </w:r>
        <w:r>
          <w:rPr>
            <w:noProof/>
            <w:webHidden/>
          </w:rPr>
        </w:r>
        <w:r>
          <w:rPr>
            <w:noProof/>
            <w:webHidden/>
          </w:rPr>
          <w:fldChar w:fldCharType="separate"/>
        </w:r>
        <w:r>
          <w:rPr>
            <w:noProof/>
            <w:webHidden/>
          </w:rPr>
          <w:t>38</w:t>
        </w:r>
        <w:r>
          <w:rPr>
            <w:noProof/>
            <w:webHidden/>
          </w:rPr>
          <w:fldChar w:fldCharType="end"/>
        </w:r>
      </w:hyperlink>
    </w:p>
    <w:p w:rsidR="00FD40F1" w:rsidRDefault="00FD40F1">
      <w:pPr>
        <w:pStyle w:val="22"/>
        <w:rPr>
          <w:rFonts w:asciiTheme="minorHAnsi" w:eastAsiaTheme="minorEastAsia" w:hAnsiTheme="minorHAnsi" w:cstheme="minorBidi"/>
          <w:noProof/>
          <w:kern w:val="2"/>
          <w:szCs w:val="22"/>
        </w:rPr>
      </w:pPr>
      <w:hyperlink w:anchor="_Toc48655250" w:history="1">
        <w:r w:rsidRPr="00A542E3">
          <w:rPr>
            <w:rStyle w:val="a8"/>
            <w:rFonts w:hint="eastAsia"/>
            <w:noProof/>
          </w:rPr>
          <w:t>报告期内负偏离度的绝对值达到</w:t>
        </w:r>
        <w:r w:rsidRPr="00A542E3">
          <w:rPr>
            <w:rStyle w:val="a8"/>
            <w:noProof/>
          </w:rPr>
          <w:t>0.25%</w:t>
        </w:r>
        <w:r w:rsidRPr="00A542E3">
          <w:rPr>
            <w:rStyle w:val="a8"/>
            <w:rFonts w:hint="eastAsia"/>
            <w:noProof/>
          </w:rPr>
          <w:t>情况说明</w:t>
        </w:r>
        <w:r>
          <w:rPr>
            <w:noProof/>
            <w:webHidden/>
          </w:rPr>
          <w:tab/>
        </w:r>
        <w:r>
          <w:rPr>
            <w:noProof/>
            <w:webHidden/>
          </w:rPr>
          <w:fldChar w:fldCharType="begin"/>
        </w:r>
        <w:r>
          <w:rPr>
            <w:noProof/>
            <w:webHidden/>
          </w:rPr>
          <w:instrText xml:space="preserve"> PAGEREF _Toc48655250 \h </w:instrText>
        </w:r>
        <w:r>
          <w:rPr>
            <w:noProof/>
            <w:webHidden/>
          </w:rPr>
        </w:r>
        <w:r>
          <w:rPr>
            <w:noProof/>
            <w:webHidden/>
          </w:rPr>
          <w:fldChar w:fldCharType="separate"/>
        </w:r>
        <w:r>
          <w:rPr>
            <w:noProof/>
            <w:webHidden/>
          </w:rPr>
          <w:t>38</w:t>
        </w:r>
        <w:r>
          <w:rPr>
            <w:noProof/>
            <w:webHidden/>
          </w:rPr>
          <w:fldChar w:fldCharType="end"/>
        </w:r>
      </w:hyperlink>
    </w:p>
    <w:p w:rsidR="00FD40F1" w:rsidRDefault="00FD40F1">
      <w:pPr>
        <w:pStyle w:val="22"/>
        <w:rPr>
          <w:rFonts w:asciiTheme="minorHAnsi" w:eastAsiaTheme="minorEastAsia" w:hAnsiTheme="minorHAnsi" w:cstheme="minorBidi"/>
          <w:noProof/>
          <w:kern w:val="2"/>
          <w:szCs w:val="22"/>
        </w:rPr>
      </w:pPr>
      <w:hyperlink w:anchor="_Toc48655251" w:history="1">
        <w:r w:rsidRPr="00A542E3">
          <w:rPr>
            <w:rStyle w:val="a8"/>
            <w:rFonts w:hint="eastAsia"/>
            <w:noProof/>
          </w:rPr>
          <w:t>报告期内正偏离度的绝对值达到</w:t>
        </w:r>
        <w:r w:rsidRPr="00A542E3">
          <w:rPr>
            <w:rStyle w:val="a8"/>
            <w:noProof/>
          </w:rPr>
          <w:t>0.5%</w:t>
        </w:r>
        <w:r w:rsidRPr="00A542E3">
          <w:rPr>
            <w:rStyle w:val="a8"/>
            <w:rFonts w:hint="eastAsia"/>
            <w:noProof/>
          </w:rPr>
          <w:t>情况说明</w:t>
        </w:r>
        <w:r>
          <w:rPr>
            <w:noProof/>
            <w:webHidden/>
          </w:rPr>
          <w:tab/>
        </w:r>
        <w:r>
          <w:rPr>
            <w:noProof/>
            <w:webHidden/>
          </w:rPr>
          <w:fldChar w:fldCharType="begin"/>
        </w:r>
        <w:r>
          <w:rPr>
            <w:noProof/>
            <w:webHidden/>
          </w:rPr>
          <w:instrText xml:space="preserve"> PAGEREF _Toc48655251 \h </w:instrText>
        </w:r>
        <w:r>
          <w:rPr>
            <w:noProof/>
            <w:webHidden/>
          </w:rPr>
        </w:r>
        <w:r>
          <w:rPr>
            <w:noProof/>
            <w:webHidden/>
          </w:rPr>
          <w:fldChar w:fldCharType="separate"/>
        </w:r>
        <w:r>
          <w:rPr>
            <w:noProof/>
            <w:webHidden/>
          </w:rPr>
          <w:t>38</w:t>
        </w:r>
        <w:r>
          <w:rPr>
            <w:noProof/>
            <w:webHidden/>
          </w:rPr>
          <w:fldChar w:fldCharType="end"/>
        </w:r>
      </w:hyperlink>
    </w:p>
    <w:p w:rsidR="00FD40F1" w:rsidRDefault="00FD40F1">
      <w:pPr>
        <w:pStyle w:val="22"/>
        <w:rPr>
          <w:rFonts w:asciiTheme="minorHAnsi" w:eastAsiaTheme="minorEastAsia" w:hAnsiTheme="minorHAnsi" w:cstheme="minorBidi"/>
          <w:noProof/>
          <w:kern w:val="2"/>
          <w:szCs w:val="22"/>
        </w:rPr>
      </w:pPr>
      <w:hyperlink w:anchor="_Toc48655252" w:history="1">
        <w:r w:rsidRPr="00A542E3">
          <w:rPr>
            <w:rStyle w:val="a8"/>
            <w:noProof/>
          </w:rPr>
          <w:t>7.8</w:t>
        </w:r>
        <w:r w:rsidRPr="00A542E3">
          <w:rPr>
            <w:rStyle w:val="a8"/>
            <w:rFonts w:hint="eastAsia"/>
            <w:noProof/>
          </w:rPr>
          <w:t>期末按公允价值占基金资产净值比例大小排名的前十名资产支持证券投资明细</w:t>
        </w:r>
        <w:r>
          <w:rPr>
            <w:noProof/>
            <w:webHidden/>
          </w:rPr>
          <w:tab/>
        </w:r>
        <w:r>
          <w:rPr>
            <w:noProof/>
            <w:webHidden/>
          </w:rPr>
          <w:fldChar w:fldCharType="begin"/>
        </w:r>
        <w:r>
          <w:rPr>
            <w:noProof/>
            <w:webHidden/>
          </w:rPr>
          <w:instrText xml:space="preserve"> PAGEREF _Toc48655252 \h </w:instrText>
        </w:r>
        <w:r>
          <w:rPr>
            <w:noProof/>
            <w:webHidden/>
          </w:rPr>
        </w:r>
        <w:r>
          <w:rPr>
            <w:noProof/>
            <w:webHidden/>
          </w:rPr>
          <w:fldChar w:fldCharType="separate"/>
        </w:r>
        <w:r>
          <w:rPr>
            <w:noProof/>
            <w:webHidden/>
          </w:rPr>
          <w:t>38</w:t>
        </w:r>
        <w:r>
          <w:rPr>
            <w:noProof/>
            <w:webHidden/>
          </w:rPr>
          <w:fldChar w:fldCharType="end"/>
        </w:r>
      </w:hyperlink>
    </w:p>
    <w:p w:rsidR="00FD40F1" w:rsidRDefault="00FD40F1">
      <w:pPr>
        <w:pStyle w:val="22"/>
        <w:rPr>
          <w:rFonts w:asciiTheme="minorHAnsi" w:eastAsiaTheme="minorEastAsia" w:hAnsiTheme="minorHAnsi" w:cstheme="minorBidi"/>
          <w:noProof/>
          <w:kern w:val="2"/>
          <w:szCs w:val="22"/>
        </w:rPr>
      </w:pPr>
      <w:hyperlink w:anchor="_Toc48655253" w:history="1">
        <w:r w:rsidRPr="00A542E3">
          <w:rPr>
            <w:rStyle w:val="a8"/>
            <w:noProof/>
          </w:rPr>
          <w:t>7.9</w:t>
        </w:r>
        <w:r w:rsidRPr="00A542E3">
          <w:rPr>
            <w:rStyle w:val="a8"/>
            <w:rFonts w:hint="eastAsia"/>
            <w:noProof/>
          </w:rPr>
          <w:t>投资组合报告附注</w:t>
        </w:r>
        <w:r>
          <w:rPr>
            <w:noProof/>
            <w:webHidden/>
          </w:rPr>
          <w:tab/>
        </w:r>
        <w:r>
          <w:rPr>
            <w:noProof/>
            <w:webHidden/>
          </w:rPr>
          <w:fldChar w:fldCharType="begin"/>
        </w:r>
        <w:r>
          <w:rPr>
            <w:noProof/>
            <w:webHidden/>
          </w:rPr>
          <w:instrText xml:space="preserve"> PAGEREF _Toc48655253 \h </w:instrText>
        </w:r>
        <w:r>
          <w:rPr>
            <w:noProof/>
            <w:webHidden/>
          </w:rPr>
        </w:r>
        <w:r>
          <w:rPr>
            <w:noProof/>
            <w:webHidden/>
          </w:rPr>
          <w:fldChar w:fldCharType="separate"/>
        </w:r>
        <w:r>
          <w:rPr>
            <w:noProof/>
            <w:webHidden/>
          </w:rPr>
          <w:t>39</w:t>
        </w:r>
        <w:r>
          <w:rPr>
            <w:noProof/>
            <w:webHidden/>
          </w:rPr>
          <w:fldChar w:fldCharType="end"/>
        </w:r>
      </w:hyperlink>
    </w:p>
    <w:p w:rsidR="00FD40F1" w:rsidRDefault="00FD40F1">
      <w:pPr>
        <w:pStyle w:val="22"/>
        <w:rPr>
          <w:rFonts w:asciiTheme="minorHAnsi" w:eastAsiaTheme="minorEastAsia" w:hAnsiTheme="minorHAnsi" w:cstheme="minorBidi"/>
          <w:noProof/>
          <w:kern w:val="2"/>
          <w:szCs w:val="22"/>
        </w:rPr>
      </w:pPr>
      <w:hyperlink w:anchor="_Toc48655254" w:history="1">
        <w:r w:rsidRPr="00A542E3">
          <w:rPr>
            <w:rStyle w:val="a8"/>
            <w:bCs/>
            <w:noProof/>
          </w:rPr>
          <w:t>8</w:t>
        </w:r>
        <w:r w:rsidRPr="00A542E3">
          <w:rPr>
            <w:rStyle w:val="a8"/>
            <w:rFonts w:hint="eastAsia"/>
            <w:bCs/>
            <w:noProof/>
          </w:rPr>
          <w:t>基金份额持有人信息</w:t>
        </w:r>
        <w:r>
          <w:rPr>
            <w:noProof/>
            <w:webHidden/>
          </w:rPr>
          <w:tab/>
        </w:r>
        <w:r>
          <w:rPr>
            <w:noProof/>
            <w:webHidden/>
          </w:rPr>
          <w:fldChar w:fldCharType="begin"/>
        </w:r>
        <w:r>
          <w:rPr>
            <w:noProof/>
            <w:webHidden/>
          </w:rPr>
          <w:instrText xml:space="preserve"> PAGEREF _Toc48655254 \h </w:instrText>
        </w:r>
        <w:r>
          <w:rPr>
            <w:noProof/>
            <w:webHidden/>
          </w:rPr>
        </w:r>
        <w:r>
          <w:rPr>
            <w:noProof/>
            <w:webHidden/>
          </w:rPr>
          <w:fldChar w:fldCharType="separate"/>
        </w:r>
        <w:r>
          <w:rPr>
            <w:noProof/>
            <w:webHidden/>
          </w:rPr>
          <w:t>41</w:t>
        </w:r>
        <w:r>
          <w:rPr>
            <w:noProof/>
            <w:webHidden/>
          </w:rPr>
          <w:fldChar w:fldCharType="end"/>
        </w:r>
      </w:hyperlink>
    </w:p>
    <w:p w:rsidR="00FD40F1" w:rsidRDefault="00FD40F1">
      <w:pPr>
        <w:pStyle w:val="22"/>
        <w:rPr>
          <w:rFonts w:asciiTheme="minorHAnsi" w:eastAsiaTheme="minorEastAsia" w:hAnsiTheme="minorHAnsi" w:cstheme="minorBidi"/>
          <w:noProof/>
          <w:kern w:val="2"/>
          <w:szCs w:val="22"/>
        </w:rPr>
      </w:pPr>
      <w:hyperlink w:anchor="_Toc48655255" w:history="1">
        <w:r w:rsidRPr="00A542E3">
          <w:rPr>
            <w:rStyle w:val="a8"/>
            <w:noProof/>
          </w:rPr>
          <w:t>8.1</w:t>
        </w:r>
        <w:r w:rsidRPr="00A542E3">
          <w:rPr>
            <w:rStyle w:val="a8"/>
            <w:rFonts w:hint="eastAsia"/>
            <w:noProof/>
          </w:rPr>
          <w:t>期末基金份额持有人户数及持有人结构</w:t>
        </w:r>
        <w:r>
          <w:rPr>
            <w:noProof/>
            <w:webHidden/>
          </w:rPr>
          <w:tab/>
        </w:r>
        <w:r>
          <w:rPr>
            <w:noProof/>
            <w:webHidden/>
          </w:rPr>
          <w:fldChar w:fldCharType="begin"/>
        </w:r>
        <w:r>
          <w:rPr>
            <w:noProof/>
            <w:webHidden/>
          </w:rPr>
          <w:instrText xml:space="preserve"> PAGEREF _Toc48655255 \h </w:instrText>
        </w:r>
        <w:r>
          <w:rPr>
            <w:noProof/>
            <w:webHidden/>
          </w:rPr>
        </w:r>
        <w:r>
          <w:rPr>
            <w:noProof/>
            <w:webHidden/>
          </w:rPr>
          <w:fldChar w:fldCharType="separate"/>
        </w:r>
        <w:r>
          <w:rPr>
            <w:noProof/>
            <w:webHidden/>
          </w:rPr>
          <w:t>41</w:t>
        </w:r>
        <w:r>
          <w:rPr>
            <w:noProof/>
            <w:webHidden/>
          </w:rPr>
          <w:fldChar w:fldCharType="end"/>
        </w:r>
      </w:hyperlink>
    </w:p>
    <w:p w:rsidR="00FD40F1" w:rsidRDefault="00FD40F1">
      <w:pPr>
        <w:pStyle w:val="22"/>
        <w:rPr>
          <w:rFonts w:asciiTheme="minorHAnsi" w:eastAsiaTheme="minorEastAsia" w:hAnsiTheme="minorHAnsi" w:cstheme="minorBidi"/>
          <w:noProof/>
          <w:kern w:val="2"/>
          <w:szCs w:val="22"/>
        </w:rPr>
      </w:pPr>
      <w:hyperlink w:anchor="_Toc48655256" w:history="1">
        <w:r w:rsidRPr="00A542E3">
          <w:rPr>
            <w:rStyle w:val="a8"/>
            <w:noProof/>
          </w:rPr>
          <w:t>8.2</w:t>
        </w:r>
        <w:r w:rsidRPr="00A542E3">
          <w:rPr>
            <w:rStyle w:val="a8"/>
            <w:rFonts w:hint="eastAsia"/>
            <w:noProof/>
          </w:rPr>
          <w:t>期末基金管理人的从业人员持有本基金的情况</w:t>
        </w:r>
        <w:r>
          <w:rPr>
            <w:noProof/>
            <w:webHidden/>
          </w:rPr>
          <w:tab/>
        </w:r>
        <w:r>
          <w:rPr>
            <w:noProof/>
            <w:webHidden/>
          </w:rPr>
          <w:fldChar w:fldCharType="begin"/>
        </w:r>
        <w:r>
          <w:rPr>
            <w:noProof/>
            <w:webHidden/>
          </w:rPr>
          <w:instrText xml:space="preserve"> PAGEREF _Toc48655256 \h </w:instrText>
        </w:r>
        <w:r>
          <w:rPr>
            <w:noProof/>
            <w:webHidden/>
          </w:rPr>
        </w:r>
        <w:r>
          <w:rPr>
            <w:noProof/>
            <w:webHidden/>
          </w:rPr>
          <w:fldChar w:fldCharType="separate"/>
        </w:r>
        <w:r>
          <w:rPr>
            <w:noProof/>
            <w:webHidden/>
          </w:rPr>
          <w:t>42</w:t>
        </w:r>
        <w:r>
          <w:rPr>
            <w:noProof/>
            <w:webHidden/>
          </w:rPr>
          <w:fldChar w:fldCharType="end"/>
        </w:r>
      </w:hyperlink>
    </w:p>
    <w:p w:rsidR="00FD40F1" w:rsidRDefault="00FD40F1">
      <w:pPr>
        <w:pStyle w:val="22"/>
        <w:rPr>
          <w:rFonts w:asciiTheme="minorHAnsi" w:eastAsiaTheme="minorEastAsia" w:hAnsiTheme="minorHAnsi" w:cstheme="minorBidi"/>
          <w:noProof/>
          <w:kern w:val="2"/>
          <w:szCs w:val="22"/>
        </w:rPr>
      </w:pPr>
      <w:hyperlink w:anchor="_Toc48655257" w:history="1">
        <w:r w:rsidRPr="00A542E3">
          <w:rPr>
            <w:rStyle w:val="a8"/>
            <w:noProof/>
          </w:rPr>
          <w:t>8.3</w:t>
        </w:r>
        <w:r w:rsidRPr="00A542E3">
          <w:rPr>
            <w:rStyle w:val="a8"/>
            <w:rFonts w:hint="eastAsia"/>
            <w:noProof/>
          </w:rPr>
          <w:t>期末基金管理人的从业人员持有本开放式基金份额总量区间的情况</w:t>
        </w:r>
        <w:r>
          <w:rPr>
            <w:noProof/>
            <w:webHidden/>
          </w:rPr>
          <w:tab/>
        </w:r>
        <w:r>
          <w:rPr>
            <w:noProof/>
            <w:webHidden/>
          </w:rPr>
          <w:fldChar w:fldCharType="begin"/>
        </w:r>
        <w:r>
          <w:rPr>
            <w:noProof/>
            <w:webHidden/>
          </w:rPr>
          <w:instrText xml:space="preserve"> PAGEREF _Toc48655257 \h </w:instrText>
        </w:r>
        <w:r>
          <w:rPr>
            <w:noProof/>
            <w:webHidden/>
          </w:rPr>
        </w:r>
        <w:r>
          <w:rPr>
            <w:noProof/>
            <w:webHidden/>
          </w:rPr>
          <w:fldChar w:fldCharType="separate"/>
        </w:r>
        <w:r>
          <w:rPr>
            <w:noProof/>
            <w:webHidden/>
          </w:rPr>
          <w:t>42</w:t>
        </w:r>
        <w:r>
          <w:rPr>
            <w:noProof/>
            <w:webHidden/>
          </w:rPr>
          <w:fldChar w:fldCharType="end"/>
        </w:r>
      </w:hyperlink>
    </w:p>
    <w:p w:rsidR="00FD40F1" w:rsidRDefault="00FD40F1">
      <w:pPr>
        <w:pStyle w:val="22"/>
        <w:rPr>
          <w:rFonts w:asciiTheme="minorHAnsi" w:eastAsiaTheme="minorEastAsia" w:hAnsiTheme="minorHAnsi" w:cstheme="minorBidi"/>
          <w:noProof/>
          <w:kern w:val="2"/>
          <w:szCs w:val="22"/>
        </w:rPr>
      </w:pPr>
      <w:hyperlink w:anchor="_Toc48655258" w:history="1">
        <w:r w:rsidRPr="00A542E3">
          <w:rPr>
            <w:rStyle w:val="a8"/>
            <w:bCs/>
            <w:noProof/>
          </w:rPr>
          <w:t>9</w:t>
        </w:r>
        <w:r w:rsidRPr="00A542E3">
          <w:rPr>
            <w:rStyle w:val="a8"/>
            <w:rFonts w:hint="eastAsia"/>
            <w:bCs/>
            <w:noProof/>
          </w:rPr>
          <w:t>开放式基金份额变动</w:t>
        </w:r>
        <w:r>
          <w:rPr>
            <w:noProof/>
            <w:webHidden/>
          </w:rPr>
          <w:tab/>
        </w:r>
        <w:r>
          <w:rPr>
            <w:noProof/>
            <w:webHidden/>
          </w:rPr>
          <w:fldChar w:fldCharType="begin"/>
        </w:r>
        <w:r>
          <w:rPr>
            <w:noProof/>
            <w:webHidden/>
          </w:rPr>
          <w:instrText xml:space="preserve"> PAGEREF _Toc48655258 \h </w:instrText>
        </w:r>
        <w:r>
          <w:rPr>
            <w:noProof/>
            <w:webHidden/>
          </w:rPr>
        </w:r>
        <w:r>
          <w:rPr>
            <w:noProof/>
            <w:webHidden/>
          </w:rPr>
          <w:fldChar w:fldCharType="separate"/>
        </w:r>
        <w:r>
          <w:rPr>
            <w:noProof/>
            <w:webHidden/>
          </w:rPr>
          <w:t>42</w:t>
        </w:r>
        <w:r>
          <w:rPr>
            <w:noProof/>
            <w:webHidden/>
          </w:rPr>
          <w:fldChar w:fldCharType="end"/>
        </w:r>
      </w:hyperlink>
    </w:p>
    <w:p w:rsidR="00FD40F1" w:rsidRDefault="00FD40F1">
      <w:pPr>
        <w:pStyle w:val="22"/>
        <w:rPr>
          <w:rFonts w:asciiTheme="minorHAnsi" w:eastAsiaTheme="minorEastAsia" w:hAnsiTheme="minorHAnsi" w:cstheme="minorBidi"/>
          <w:noProof/>
          <w:kern w:val="2"/>
          <w:szCs w:val="22"/>
        </w:rPr>
      </w:pPr>
      <w:hyperlink w:anchor="_Toc48655259" w:history="1">
        <w:r w:rsidRPr="00A542E3">
          <w:rPr>
            <w:rStyle w:val="a8"/>
            <w:bCs/>
            <w:noProof/>
          </w:rPr>
          <w:t>10</w:t>
        </w:r>
        <w:r w:rsidRPr="00A542E3">
          <w:rPr>
            <w:rStyle w:val="a8"/>
            <w:rFonts w:hint="eastAsia"/>
            <w:bCs/>
            <w:noProof/>
          </w:rPr>
          <w:t>重大事件揭示</w:t>
        </w:r>
        <w:r>
          <w:rPr>
            <w:noProof/>
            <w:webHidden/>
          </w:rPr>
          <w:tab/>
        </w:r>
        <w:r>
          <w:rPr>
            <w:noProof/>
            <w:webHidden/>
          </w:rPr>
          <w:fldChar w:fldCharType="begin"/>
        </w:r>
        <w:r>
          <w:rPr>
            <w:noProof/>
            <w:webHidden/>
          </w:rPr>
          <w:instrText xml:space="preserve"> PAGEREF _Toc48655259 \h </w:instrText>
        </w:r>
        <w:r>
          <w:rPr>
            <w:noProof/>
            <w:webHidden/>
          </w:rPr>
        </w:r>
        <w:r>
          <w:rPr>
            <w:noProof/>
            <w:webHidden/>
          </w:rPr>
          <w:fldChar w:fldCharType="separate"/>
        </w:r>
        <w:r>
          <w:rPr>
            <w:noProof/>
            <w:webHidden/>
          </w:rPr>
          <w:t>43</w:t>
        </w:r>
        <w:r>
          <w:rPr>
            <w:noProof/>
            <w:webHidden/>
          </w:rPr>
          <w:fldChar w:fldCharType="end"/>
        </w:r>
      </w:hyperlink>
    </w:p>
    <w:p w:rsidR="00FD40F1" w:rsidRDefault="00FD40F1">
      <w:pPr>
        <w:pStyle w:val="22"/>
        <w:rPr>
          <w:rFonts w:asciiTheme="minorHAnsi" w:eastAsiaTheme="minorEastAsia" w:hAnsiTheme="minorHAnsi" w:cstheme="minorBidi"/>
          <w:noProof/>
          <w:kern w:val="2"/>
          <w:szCs w:val="22"/>
        </w:rPr>
      </w:pPr>
      <w:hyperlink w:anchor="_Toc48655260" w:history="1">
        <w:r w:rsidRPr="00A542E3">
          <w:rPr>
            <w:rStyle w:val="a8"/>
            <w:noProof/>
          </w:rPr>
          <w:t>10.1</w:t>
        </w:r>
        <w:r w:rsidRPr="00A542E3">
          <w:rPr>
            <w:rStyle w:val="a8"/>
            <w:rFonts w:hint="eastAsia"/>
            <w:noProof/>
          </w:rPr>
          <w:t>基金份额持有人大会决议</w:t>
        </w:r>
        <w:r>
          <w:rPr>
            <w:noProof/>
            <w:webHidden/>
          </w:rPr>
          <w:tab/>
        </w:r>
        <w:r>
          <w:rPr>
            <w:noProof/>
            <w:webHidden/>
          </w:rPr>
          <w:fldChar w:fldCharType="begin"/>
        </w:r>
        <w:r>
          <w:rPr>
            <w:noProof/>
            <w:webHidden/>
          </w:rPr>
          <w:instrText xml:space="preserve"> PAGEREF _Toc48655260 \h </w:instrText>
        </w:r>
        <w:r>
          <w:rPr>
            <w:noProof/>
            <w:webHidden/>
          </w:rPr>
        </w:r>
        <w:r>
          <w:rPr>
            <w:noProof/>
            <w:webHidden/>
          </w:rPr>
          <w:fldChar w:fldCharType="separate"/>
        </w:r>
        <w:r>
          <w:rPr>
            <w:noProof/>
            <w:webHidden/>
          </w:rPr>
          <w:t>43</w:t>
        </w:r>
        <w:r>
          <w:rPr>
            <w:noProof/>
            <w:webHidden/>
          </w:rPr>
          <w:fldChar w:fldCharType="end"/>
        </w:r>
      </w:hyperlink>
    </w:p>
    <w:p w:rsidR="00FD40F1" w:rsidRDefault="00FD40F1">
      <w:pPr>
        <w:pStyle w:val="22"/>
        <w:rPr>
          <w:rFonts w:asciiTheme="minorHAnsi" w:eastAsiaTheme="minorEastAsia" w:hAnsiTheme="minorHAnsi" w:cstheme="minorBidi"/>
          <w:noProof/>
          <w:kern w:val="2"/>
          <w:szCs w:val="22"/>
        </w:rPr>
      </w:pPr>
      <w:hyperlink w:anchor="_Toc48655261" w:history="1">
        <w:r w:rsidRPr="00A542E3">
          <w:rPr>
            <w:rStyle w:val="a8"/>
            <w:noProof/>
          </w:rPr>
          <w:t>10.2</w:t>
        </w:r>
        <w:r w:rsidRPr="00A542E3">
          <w:rPr>
            <w:rStyle w:val="a8"/>
            <w:rFonts w:hint="eastAsia"/>
            <w:noProof/>
          </w:rPr>
          <w:t>基金管理人、基金托管人的专门基金托管部门的重大人事变动</w:t>
        </w:r>
        <w:r>
          <w:rPr>
            <w:noProof/>
            <w:webHidden/>
          </w:rPr>
          <w:tab/>
        </w:r>
        <w:r>
          <w:rPr>
            <w:noProof/>
            <w:webHidden/>
          </w:rPr>
          <w:fldChar w:fldCharType="begin"/>
        </w:r>
        <w:r>
          <w:rPr>
            <w:noProof/>
            <w:webHidden/>
          </w:rPr>
          <w:instrText xml:space="preserve"> PAGEREF _Toc48655261 \h </w:instrText>
        </w:r>
        <w:r>
          <w:rPr>
            <w:noProof/>
            <w:webHidden/>
          </w:rPr>
        </w:r>
        <w:r>
          <w:rPr>
            <w:noProof/>
            <w:webHidden/>
          </w:rPr>
          <w:fldChar w:fldCharType="separate"/>
        </w:r>
        <w:r>
          <w:rPr>
            <w:noProof/>
            <w:webHidden/>
          </w:rPr>
          <w:t>43</w:t>
        </w:r>
        <w:r>
          <w:rPr>
            <w:noProof/>
            <w:webHidden/>
          </w:rPr>
          <w:fldChar w:fldCharType="end"/>
        </w:r>
      </w:hyperlink>
    </w:p>
    <w:p w:rsidR="00FD40F1" w:rsidRDefault="00FD40F1">
      <w:pPr>
        <w:pStyle w:val="22"/>
        <w:rPr>
          <w:rFonts w:asciiTheme="minorHAnsi" w:eastAsiaTheme="minorEastAsia" w:hAnsiTheme="minorHAnsi" w:cstheme="minorBidi"/>
          <w:noProof/>
          <w:kern w:val="2"/>
          <w:szCs w:val="22"/>
        </w:rPr>
      </w:pPr>
      <w:hyperlink w:anchor="_Toc48655262" w:history="1">
        <w:r w:rsidRPr="00A542E3">
          <w:rPr>
            <w:rStyle w:val="a8"/>
            <w:noProof/>
          </w:rPr>
          <w:t>10.3</w:t>
        </w:r>
        <w:r w:rsidRPr="00A542E3">
          <w:rPr>
            <w:rStyle w:val="a8"/>
            <w:rFonts w:hint="eastAsia"/>
            <w:noProof/>
          </w:rPr>
          <w:t>涉及基金管理人、基金财产、基金托管业务的诉讼</w:t>
        </w:r>
        <w:r>
          <w:rPr>
            <w:noProof/>
            <w:webHidden/>
          </w:rPr>
          <w:tab/>
        </w:r>
        <w:r>
          <w:rPr>
            <w:noProof/>
            <w:webHidden/>
          </w:rPr>
          <w:fldChar w:fldCharType="begin"/>
        </w:r>
        <w:r>
          <w:rPr>
            <w:noProof/>
            <w:webHidden/>
          </w:rPr>
          <w:instrText xml:space="preserve"> PAGEREF _Toc48655262 \h </w:instrText>
        </w:r>
        <w:r>
          <w:rPr>
            <w:noProof/>
            <w:webHidden/>
          </w:rPr>
        </w:r>
        <w:r>
          <w:rPr>
            <w:noProof/>
            <w:webHidden/>
          </w:rPr>
          <w:fldChar w:fldCharType="separate"/>
        </w:r>
        <w:r>
          <w:rPr>
            <w:noProof/>
            <w:webHidden/>
          </w:rPr>
          <w:t>43</w:t>
        </w:r>
        <w:r>
          <w:rPr>
            <w:noProof/>
            <w:webHidden/>
          </w:rPr>
          <w:fldChar w:fldCharType="end"/>
        </w:r>
      </w:hyperlink>
    </w:p>
    <w:p w:rsidR="00FD40F1" w:rsidRDefault="00FD40F1">
      <w:pPr>
        <w:pStyle w:val="22"/>
        <w:rPr>
          <w:rFonts w:asciiTheme="minorHAnsi" w:eastAsiaTheme="minorEastAsia" w:hAnsiTheme="minorHAnsi" w:cstheme="minorBidi"/>
          <w:noProof/>
          <w:kern w:val="2"/>
          <w:szCs w:val="22"/>
        </w:rPr>
      </w:pPr>
      <w:hyperlink w:anchor="_Toc48655263" w:history="1">
        <w:r w:rsidRPr="00A542E3">
          <w:rPr>
            <w:rStyle w:val="a8"/>
            <w:noProof/>
          </w:rPr>
          <w:t>10.4</w:t>
        </w:r>
        <w:r w:rsidRPr="00A542E3">
          <w:rPr>
            <w:rStyle w:val="a8"/>
            <w:rFonts w:hint="eastAsia"/>
            <w:noProof/>
          </w:rPr>
          <w:t>基金投资策略的改变</w:t>
        </w:r>
        <w:r>
          <w:rPr>
            <w:noProof/>
            <w:webHidden/>
          </w:rPr>
          <w:tab/>
        </w:r>
        <w:r>
          <w:rPr>
            <w:noProof/>
            <w:webHidden/>
          </w:rPr>
          <w:fldChar w:fldCharType="begin"/>
        </w:r>
        <w:r>
          <w:rPr>
            <w:noProof/>
            <w:webHidden/>
          </w:rPr>
          <w:instrText xml:space="preserve"> PAGEREF _Toc48655263 \h </w:instrText>
        </w:r>
        <w:r>
          <w:rPr>
            <w:noProof/>
            <w:webHidden/>
          </w:rPr>
        </w:r>
        <w:r>
          <w:rPr>
            <w:noProof/>
            <w:webHidden/>
          </w:rPr>
          <w:fldChar w:fldCharType="separate"/>
        </w:r>
        <w:r>
          <w:rPr>
            <w:noProof/>
            <w:webHidden/>
          </w:rPr>
          <w:t>43</w:t>
        </w:r>
        <w:r>
          <w:rPr>
            <w:noProof/>
            <w:webHidden/>
          </w:rPr>
          <w:fldChar w:fldCharType="end"/>
        </w:r>
      </w:hyperlink>
    </w:p>
    <w:p w:rsidR="00FD40F1" w:rsidRDefault="00FD40F1">
      <w:pPr>
        <w:pStyle w:val="22"/>
        <w:rPr>
          <w:rFonts w:asciiTheme="minorHAnsi" w:eastAsiaTheme="minorEastAsia" w:hAnsiTheme="minorHAnsi" w:cstheme="minorBidi"/>
          <w:noProof/>
          <w:kern w:val="2"/>
          <w:szCs w:val="22"/>
        </w:rPr>
      </w:pPr>
      <w:hyperlink w:anchor="_Toc48655264" w:history="1">
        <w:r w:rsidRPr="00A542E3">
          <w:rPr>
            <w:rStyle w:val="a8"/>
            <w:noProof/>
          </w:rPr>
          <w:t>10.5</w:t>
        </w:r>
        <w:r w:rsidRPr="00A542E3">
          <w:rPr>
            <w:rStyle w:val="a8"/>
            <w:rFonts w:hint="eastAsia"/>
            <w:noProof/>
          </w:rPr>
          <w:t>为基金进行审计的会计师事务所情况</w:t>
        </w:r>
        <w:r>
          <w:rPr>
            <w:noProof/>
            <w:webHidden/>
          </w:rPr>
          <w:tab/>
        </w:r>
        <w:r>
          <w:rPr>
            <w:noProof/>
            <w:webHidden/>
          </w:rPr>
          <w:fldChar w:fldCharType="begin"/>
        </w:r>
        <w:r>
          <w:rPr>
            <w:noProof/>
            <w:webHidden/>
          </w:rPr>
          <w:instrText xml:space="preserve"> PAGEREF _Toc48655264 \h </w:instrText>
        </w:r>
        <w:r>
          <w:rPr>
            <w:noProof/>
            <w:webHidden/>
          </w:rPr>
        </w:r>
        <w:r>
          <w:rPr>
            <w:noProof/>
            <w:webHidden/>
          </w:rPr>
          <w:fldChar w:fldCharType="separate"/>
        </w:r>
        <w:r>
          <w:rPr>
            <w:noProof/>
            <w:webHidden/>
          </w:rPr>
          <w:t>43</w:t>
        </w:r>
        <w:r>
          <w:rPr>
            <w:noProof/>
            <w:webHidden/>
          </w:rPr>
          <w:fldChar w:fldCharType="end"/>
        </w:r>
      </w:hyperlink>
    </w:p>
    <w:p w:rsidR="00FD40F1" w:rsidRDefault="00FD40F1">
      <w:pPr>
        <w:pStyle w:val="22"/>
        <w:rPr>
          <w:rFonts w:asciiTheme="minorHAnsi" w:eastAsiaTheme="minorEastAsia" w:hAnsiTheme="minorHAnsi" w:cstheme="minorBidi"/>
          <w:noProof/>
          <w:kern w:val="2"/>
          <w:szCs w:val="22"/>
        </w:rPr>
      </w:pPr>
      <w:hyperlink w:anchor="_Toc48655265" w:history="1">
        <w:r w:rsidRPr="00A542E3">
          <w:rPr>
            <w:rStyle w:val="a8"/>
            <w:noProof/>
          </w:rPr>
          <w:t>10.6</w:t>
        </w:r>
        <w:r w:rsidRPr="00A542E3">
          <w:rPr>
            <w:rStyle w:val="a8"/>
            <w:rFonts w:hint="eastAsia"/>
            <w:noProof/>
          </w:rPr>
          <w:t>管理人、托管人及其高级管理人员受稽查或处罚等情况</w:t>
        </w:r>
        <w:r>
          <w:rPr>
            <w:noProof/>
            <w:webHidden/>
          </w:rPr>
          <w:tab/>
        </w:r>
        <w:r>
          <w:rPr>
            <w:noProof/>
            <w:webHidden/>
          </w:rPr>
          <w:fldChar w:fldCharType="begin"/>
        </w:r>
        <w:r>
          <w:rPr>
            <w:noProof/>
            <w:webHidden/>
          </w:rPr>
          <w:instrText xml:space="preserve"> PAGEREF _Toc48655265 \h </w:instrText>
        </w:r>
        <w:r>
          <w:rPr>
            <w:noProof/>
            <w:webHidden/>
          </w:rPr>
        </w:r>
        <w:r>
          <w:rPr>
            <w:noProof/>
            <w:webHidden/>
          </w:rPr>
          <w:fldChar w:fldCharType="separate"/>
        </w:r>
        <w:r>
          <w:rPr>
            <w:noProof/>
            <w:webHidden/>
          </w:rPr>
          <w:t>43</w:t>
        </w:r>
        <w:r>
          <w:rPr>
            <w:noProof/>
            <w:webHidden/>
          </w:rPr>
          <w:fldChar w:fldCharType="end"/>
        </w:r>
      </w:hyperlink>
    </w:p>
    <w:p w:rsidR="00FD40F1" w:rsidRDefault="00FD40F1">
      <w:pPr>
        <w:pStyle w:val="22"/>
        <w:rPr>
          <w:rFonts w:asciiTheme="minorHAnsi" w:eastAsiaTheme="minorEastAsia" w:hAnsiTheme="minorHAnsi" w:cstheme="minorBidi"/>
          <w:noProof/>
          <w:kern w:val="2"/>
          <w:szCs w:val="22"/>
        </w:rPr>
      </w:pPr>
      <w:hyperlink w:anchor="_Toc48655266" w:history="1">
        <w:r w:rsidRPr="00A542E3">
          <w:rPr>
            <w:rStyle w:val="a8"/>
            <w:noProof/>
          </w:rPr>
          <w:t>10.7</w:t>
        </w:r>
        <w:r w:rsidRPr="00A542E3">
          <w:rPr>
            <w:rStyle w:val="a8"/>
            <w:rFonts w:hint="eastAsia"/>
            <w:noProof/>
          </w:rPr>
          <w:t>基金租用证券公司交易单元的有关情况</w:t>
        </w:r>
        <w:r>
          <w:rPr>
            <w:noProof/>
            <w:webHidden/>
          </w:rPr>
          <w:tab/>
        </w:r>
        <w:r>
          <w:rPr>
            <w:noProof/>
            <w:webHidden/>
          </w:rPr>
          <w:fldChar w:fldCharType="begin"/>
        </w:r>
        <w:r>
          <w:rPr>
            <w:noProof/>
            <w:webHidden/>
          </w:rPr>
          <w:instrText xml:space="preserve"> PAGEREF _Toc48655266 \h </w:instrText>
        </w:r>
        <w:r>
          <w:rPr>
            <w:noProof/>
            <w:webHidden/>
          </w:rPr>
        </w:r>
        <w:r>
          <w:rPr>
            <w:noProof/>
            <w:webHidden/>
          </w:rPr>
          <w:fldChar w:fldCharType="separate"/>
        </w:r>
        <w:r>
          <w:rPr>
            <w:noProof/>
            <w:webHidden/>
          </w:rPr>
          <w:t>43</w:t>
        </w:r>
        <w:r>
          <w:rPr>
            <w:noProof/>
            <w:webHidden/>
          </w:rPr>
          <w:fldChar w:fldCharType="end"/>
        </w:r>
      </w:hyperlink>
    </w:p>
    <w:p w:rsidR="00FD40F1" w:rsidRDefault="00FD40F1">
      <w:pPr>
        <w:pStyle w:val="22"/>
        <w:rPr>
          <w:rFonts w:asciiTheme="minorHAnsi" w:eastAsiaTheme="minorEastAsia" w:hAnsiTheme="minorHAnsi" w:cstheme="minorBidi"/>
          <w:noProof/>
          <w:kern w:val="2"/>
          <w:szCs w:val="22"/>
        </w:rPr>
      </w:pPr>
      <w:hyperlink w:anchor="_Toc48655267" w:history="1">
        <w:r w:rsidRPr="00A542E3">
          <w:rPr>
            <w:rStyle w:val="a8"/>
            <w:noProof/>
          </w:rPr>
          <w:t>10.8</w:t>
        </w:r>
        <w:r w:rsidRPr="00A542E3">
          <w:rPr>
            <w:rStyle w:val="a8"/>
            <w:rFonts w:hint="eastAsia"/>
            <w:noProof/>
          </w:rPr>
          <w:t>偏离度绝对值超过</w:t>
        </w:r>
        <w:r w:rsidRPr="00A542E3">
          <w:rPr>
            <w:rStyle w:val="a8"/>
            <w:noProof/>
          </w:rPr>
          <w:t>0.5%</w:t>
        </w:r>
        <w:r w:rsidRPr="00A542E3">
          <w:rPr>
            <w:rStyle w:val="a8"/>
            <w:rFonts w:hint="eastAsia"/>
            <w:noProof/>
          </w:rPr>
          <w:t>的情况</w:t>
        </w:r>
        <w:r>
          <w:rPr>
            <w:noProof/>
            <w:webHidden/>
          </w:rPr>
          <w:tab/>
        </w:r>
        <w:r>
          <w:rPr>
            <w:noProof/>
            <w:webHidden/>
          </w:rPr>
          <w:fldChar w:fldCharType="begin"/>
        </w:r>
        <w:r>
          <w:rPr>
            <w:noProof/>
            <w:webHidden/>
          </w:rPr>
          <w:instrText xml:space="preserve"> PAGEREF _Toc48655267 \h </w:instrText>
        </w:r>
        <w:r>
          <w:rPr>
            <w:noProof/>
            <w:webHidden/>
          </w:rPr>
        </w:r>
        <w:r>
          <w:rPr>
            <w:noProof/>
            <w:webHidden/>
          </w:rPr>
          <w:fldChar w:fldCharType="separate"/>
        </w:r>
        <w:r>
          <w:rPr>
            <w:noProof/>
            <w:webHidden/>
          </w:rPr>
          <w:t>44</w:t>
        </w:r>
        <w:r>
          <w:rPr>
            <w:noProof/>
            <w:webHidden/>
          </w:rPr>
          <w:fldChar w:fldCharType="end"/>
        </w:r>
      </w:hyperlink>
    </w:p>
    <w:p w:rsidR="00FD40F1" w:rsidRDefault="00FD40F1">
      <w:pPr>
        <w:pStyle w:val="22"/>
        <w:rPr>
          <w:rFonts w:asciiTheme="minorHAnsi" w:eastAsiaTheme="minorEastAsia" w:hAnsiTheme="minorHAnsi" w:cstheme="minorBidi"/>
          <w:noProof/>
          <w:kern w:val="2"/>
          <w:szCs w:val="22"/>
        </w:rPr>
      </w:pPr>
      <w:hyperlink w:anchor="_Toc48655268" w:history="1">
        <w:r w:rsidRPr="00A542E3">
          <w:rPr>
            <w:rStyle w:val="a8"/>
            <w:noProof/>
          </w:rPr>
          <w:t>10.9</w:t>
        </w:r>
        <w:r w:rsidRPr="00A542E3">
          <w:rPr>
            <w:rStyle w:val="a8"/>
            <w:rFonts w:hint="eastAsia"/>
            <w:noProof/>
          </w:rPr>
          <w:t>其他重大事件</w:t>
        </w:r>
        <w:r>
          <w:rPr>
            <w:noProof/>
            <w:webHidden/>
          </w:rPr>
          <w:tab/>
        </w:r>
        <w:r>
          <w:rPr>
            <w:noProof/>
            <w:webHidden/>
          </w:rPr>
          <w:fldChar w:fldCharType="begin"/>
        </w:r>
        <w:r>
          <w:rPr>
            <w:noProof/>
            <w:webHidden/>
          </w:rPr>
          <w:instrText xml:space="preserve"> PAGEREF _Toc48655268 \h </w:instrText>
        </w:r>
        <w:r>
          <w:rPr>
            <w:noProof/>
            <w:webHidden/>
          </w:rPr>
        </w:r>
        <w:r>
          <w:rPr>
            <w:noProof/>
            <w:webHidden/>
          </w:rPr>
          <w:fldChar w:fldCharType="separate"/>
        </w:r>
        <w:r>
          <w:rPr>
            <w:noProof/>
            <w:webHidden/>
          </w:rPr>
          <w:t>44</w:t>
        </w:r>
        <w:r>
          <w:rPr>
            <w:noProof/>
            <w:webHidden/>
          </w:rPr>
          <w:fldChar w:fldCharType="end"/>
        </w:r>
      </w:hyperlink>
    </w:p>
    <w:p w:rsidR="00FD40F1" w:rsidRDefault="00FD40F1">
      <w:pPr>
        <w:pStyle w:val="22"/>
        <w:rPr>
          <w:rFonts w:asciiTheme="minorHAnsi" w:eastAsiaTheme="minorEastAsia" w:hAnsiTheme="minorHAnsi" w:cstheme="minorBidi"/>
          <w:noProof/>
          <w:kern w:val="2"/>
          <w:szCs w:val="22"/>
        </w:rPr>
      </w:pPr>
      <w:hyperlink w:anchor="_Toc48655269" w:history="1">
        <w:r w:rsidRPr="00A542E3">
          <w:rPr>
            <w:rStyle w:val="a8"/>
            <w:bCs/>
            <w:noProof/>
          </w:rPr>
          <w:t>§11</w:t>
        </w:r>
        <w:r w:rsidRPr="00A542E3">
          <w:rPr>
            <w:rStyle w:val="a8"/>
            <w:rFonts w:hint="eastAsia"/>
            <w:bCs/>
            <w:noProof/>
          </w:rPr>
          <w:t>影响投资者决策的其他重要信息</w:t>
        </w:r>
        <w:r>
          <w:rPr>
            <w:noProof/>
            <w:webHidden/>
          </w:rPr>
          <w:tab/>
        </w:r>
        <w:r>
          <w:rPr>
            <w:noProof/>
            <w:webHidden/>
          </w:rPr>
          <w:fldChar w:fldCharType="begin"/>
        </w:r>
        <w:r>
          <w:rPr>
            <w:noProof/>
            <w:webHidden/>
          </w:rPr>
          <w:instrText xml:space="preserve"> PAGEREF _Toc48655269 \h </w:instrText>
        </w:r>
        <w:r>
          <w:rPr>
            <w:noProof/>
            <w:webHidden/>
          </w:rPr>
        </w:r>
        <w:r>
          <w:rPr>
            <w:noProof/>
            <w:webHidden/>
          </w:rPr>
          <w:fldChar w:fldCharType="separate"/>
        </w:r>
        <w:r>
          <w:rPr>
            <w:noProof/>
            <w:webHidden/>
          </w:rPr>
          <w:t>45</w:t>
        </w:r>
        <w:r>
          <w:rPr>
            <w:noProof/>
            <w:webHidden/>
          </w:rPr>
          <w:fldChar w:fldCharType="end"/>
        </w:r>
      </w:hyperlink>
    </w:p>
    <w:p w:rsidR="00FD40F1" w:rsidRDefault="00FD40F1">
      <w:pPr>
        <w:pStyle w:val="22"/>
        <w:rPr>
          <w:rFonts w:asciiTheme="minorHAnsi" w:eastAsiaTheme="minorEastAsia" w:hAnsiTheme="minorHAnsi" w:cstheme="minorBidi"/>
          <w:noProof/>
          <w:kern w:val="2"/>
          <w:szCs w:val="22"/>
        </w:rPr>
      </w:pPr>
      <w:hyperlink w:anchor="_Toc48655270" w:history="1">
        <w:r w:rsidRPr="00A542E3">
          <w:rPr>
            <w:rStyle w:val="a8"/>
            <w:rFonts w:ascii="宋体" w:hAnsi="宋体" w:cs="Arial"/>
            <w:noProof/>
          </w:rPr>
          <w:t xml:space="preserve">11.1 </w:t>
        </w:r>
        <w:r w:rsidRPr="00A542E3">
          <w:rPr>
            <w:rStyle w:val="a8"/>
            <w:rFonts w:ascii="宋体" w:hAnsi="宋体" w:cs="Arial" w:hint="eastAsia"/>
            <w:noProof/>
          </w:rPr>
          <w:t>报告期内单一投资者持有基金份额比例达到或超过</w:t>
        </w:r>
        <w:r w:rsidRPr="00A542E3">
          <w:rPr>
            <w:rStyle w:val="a8"/>
            <w:rFonts w:ascii="宋体" w:hAnsi="宋体" w:cs="Arial"/>
            <w:noProof/>
          </w:rPr>
          <w:t>20%</w:t>
        </w:r>
        <w:r w:rsidRPr="00A542E3">
          <w:rPr>
            <w:rStyle w:val="a8"/>
            <w:rFonts w:ascii="宋体" w:hAnsi="宋体" w:cs="Arial" w:hint="eastAsia"/>
            <w:noProof/>
          </w:rPr>
          <w:t>的情况</w:t>
        </w:r>
        <w:r>
          <w:rPr>
            <w:noProof/>
            <w:webHidden/>
          </w:rPr>
          <w:tab/>
        </w:r>
        <w:r>
          <w:rPr>
            <w:noProof/>
            <w:webHidden/>
          </w:rPr>
          <w:fldChar w:fldCharType="begin"/>
        </w:r>
        <w:r>
          <w:rPr>
            <w:noProof/>
            <w:webHidden/>
          </w:rPr>
          <w:instrText xml:space="preserve"> PAGEREF _Toc48655270 \h </w:instrText>
        </w:r>
        <w:r>
          <w:rPr>
            <w:noProof/>
            <w:webHidden/>
          </w:rPr>
        </w:r>
        <w:r>
          <w:rPr>
            <w:noProof/>
            <w:webHidden/>
          </w:rPr>
          <w:fldChar w:fldCharType="separate"/>
        </w:r>
        <w:r>
          <w:rPr>
            <w:noProof/>
            <w:webHidden/>
          </w:rPr>
          <w:t>45</w:t>
        </w:r>
        <w:r>
          <w:rPr>
            <w:noProof/>
            <w:webHidden/>
          </w:rPr>
          <w:fldChar w:fldCharType="end"/>
        </w:r>
      </w:hyperlink>
    </w:p>
    <w:p w:rsidR="00FD40F1" w:rsidRDefault="00FD40F1">
      <w:pPr>
        <w:pStyle w:val="22"/>
        <w:rPr>
          <w:rFonts w:asciiTheme="minorHAnsi" w:eastAsiaTheme="minorEastAsia" w:hAnsiTheme="minorHAnsi" w:cstheme="minorBidi"/>
          <w:noProof/>
          <w:kern w:val="2"/>
          <w:szCs w:val="22"/>
        </w:rPr>
      </w:pPr>
      <w:hyperlink w:anchor="_Toc48655271" w:history="1">
        <w:r w:rsidRPr="00A542E3">
          <w:rPr>
            <w:rStyle w:val="a8"/>
            <w:rFonts w:ascii="宋体" w:hAnsi="宋体" w:cs="Arial"/>
            <w:noProof/>
          </w:rPr>
          <w:t xml:space="preserve">11.2 </w:t>
        </w:r>
        <w:r w:rsidRPr="00A542E3">
          <w:rPr>
            <w:rStyle w:val="a8"/>
            <w:rFonts w:ascii="宋体" w:hAnsi="宋体" w:cs="Arial" w:hint="eastAsia"/>
            <w:noProof/>
          </w:rPr>
          <w:t>影响投资者决策的其他重要信息</w:t>
        </w:r>
        <w:r>
          <w:rPr>
            <w:noProof/>
            <w:webHidden/>
          </w:rPr>
          <w:tab/>
        </w:r>
        <w:r>
          <w:rPr>
            <w:noProof/>
            <w:webHidden/>
          </w:rPr>
          <w:fldChar w:fldCharType="begin"/>
        </w:r>
        <w:r>
          <w:rPr>
            <w:noProof/>
            <w:webHidden/>
          </w:rPr>
          <w:instrText xml:space="preserve"> PAGEREF _Toc48655271 \h </w:instrText>
        </w:r>
        <w:r>
          <w:rPr>
            <w:noProof/>
            <w:webHidden/>
          </w:rPr>
        </w:r>
        <w:r>
          <w:rPr>
            <w:noProof/>
            <w:webHidden/>
          </w:rPr>
          <w:fldChar w:fldCharType="separate"/>
        </w:r>
        <w:r>
          <w:rPr>
            <w:noProof/>
            <w:webHidden/>
          </w:rPr>
          <w:t>46</w:t>
        </w:r>
        <w:r>
          <w:rPr>
            <w:noProof/>
            <w:webHidden/>
          </w:rPr>
          <w:fldChar w:fldCharType="end"/>
        </w:r>
      </w:hyperlink>
    </w:p>
    <w:p w:rsidR="00FD40F1" w:rsidRDefault="00FD40F1">
      <w:pPr>
        <w:pStyle w:val="22"/>
        <w:rPr>
          <w:rFonts w:asciiTheme="minorHAnsi" w:eastAsiaTheme="minorEastAsia" w:hAnsiTheme="minorHAnsi" w:cstheme="minorBidi"/>
          <w:noProof/>
          <w:kern w:val="2"/>
          <w:szCs w:val="22"/>
        </w:rPr>
      </w:pPr>
      <w:hyperlink w:anchor="_Toc48655272" w:history="1">
        <w:r w:rsidRPr="00A542E3">
          <w:rPr>
            <w:rStyle w:val="a8"/>
            <w:bCs/>
            <w:noProof/>
          </w:rPr>
          <w:t>12</w:t>
        </w:r>
        <w:r w:rsidRPr="00A542E3">
          <w:rPr>
            <w:rStyle w:val="a8"/>
            <w:rFonts w:hint="eastAsia"/>
            <w:bCs/>
            <w:noProof/>
          </w:rPr>
          <w:t>备查文件目录</w:t>
        </w:r>
        <w:r>
          <w:rPr>
            <w:noProof/>
            <w:webHidden/>
          </w:rPr>
          <w:tab/>
        </w:r>
        <w:r>
          <w:rPr>
            <w:noProof/>
            <w:webHidden/>
          </w:rPr>
          <w:fldChar w:fldCharType="begin"/>
        </w:r>
        <w:r>
          <w:rPr>
            <w:noProof/>
            <w:webHidden/>
          </w:rPr>
          <w:instrText xml:space="preserve"> PAGEREF _Toc48655272 \h </w:instrText>
        </w:r>
        <w:r>
          <w:rPr>
            <w:noProof/>
            <w:webHidden/>
          </w:rPr>
        </w:r>
        <w:r>
          <w:rPr>
            <w:noProof/>
            <w:webHidden/>
          </w:rPr>
          <w:fldChar w:fldCharType="separate"/>
        </w:r>
        <w:r>
          <w:rPr>
            <w:noProof/>
            <w:webHidden/>
          </w:rPr>
          <w:t>46</w:t>
        </w:r>
        <w:r>
          <w:rPr>
            <w:noProof/>
            <w:webHidden/>
          </w:rPr>
          <w:fldChar w:fldCharType="end"/>
        </w:r>
      </w:hyperlink>
    </w:p>
    <w:p w:rsidR="00FD40F1" w:rsidRDefault="00FD40F1">
      <w:pPr>
        <w:pStyle w:val="22"/>
        <w:rPr>
          <w:rFonts w:asciiTheme="minorHAnsi" w:eastAsiaTheme="minorEastAsia" w:hAnsiTheme="minorHAnsi" w:cstheme="minorBidi"/>
          <w:noProof/>
          <w:kern w:val="2"/>
          <w:szCs w:val="22"/>
        </w:rPr>
      </w:pPr>
      <w:hyperlink w:anchor="_Toc48655273" w:history="1">
        <w:r w:rsidRPr="00A542E3">
          <w:rPr>
            <w:rStyle w:val="a8"/>
            <w:noProof/>
          </w:rPr>
          <w:t>12.1</w:t>
        </w:r>
        <w:r w:rsidRPr="00A542E3">
          <w:rPr>
            <w:rStyle w:val="a8"/>
            <w:rFonts w:hint="eastAsia"/>
            <w:noProof/>
          </w:rPr>
          <w:t>备查文件目录</w:t>
        </w:r>
        <w:r>
          <w:rPr>
            <w:noProof/>
            <w:webHidden/>
          </w:rPr>
          <w:tab/>
        </w:r>
        <w:r>
          <w:rPr>
            <w:noProof/>
            <w:webHidden/>
          </w:rPr>
          <w:fldChar w:fldCharType="begin"/>
        </w:r>
        <w:r>
          <w:rPr>
            <w:noProof/>
            <w:webHidden/>
          </w:rPr>
          <w:instrText xml:space="preserve"> PAGEREF _Toc48655273 \h </w:instrText>
        </w:r>
        <w:r>
          <w:rPr>
            <w:noProof/>
            <w:webHidden/>
          </w:rPr>
        </w:r>
        <w:r>
          <w:rPr>
            <w:noProof/>
            <w:webHidden/>
          </w:rPr>
          <w:fldChar w:fldCharType="separate"/>
        </w:r>
        <w:r>
          <w:rPr>
            <w:noProof/>
            <w:webHidden/>
          </w:rPr>
          <w:t>46</w:t>
        </w:r>
        <w:r>
          <w:rPr>
            <w:noProof/>
            <w:webHidden/>
          </w:rPr>
          <w:fldChar w:fldCharType="end"/>
        </w:r>
      </w:hyperlink>
    </w:p>
    <w:p w:rsidR="00FD40F1" w:rsidRDefault="00FD40F1">
      <w:pPr>
        <w:pStyle w:val="22"/>
        <w:rPr>
          <w:rFonts w:asciiTheme="minorHAnsi" w:eastAsiaTheme="minorEastAsia" w:hAnsiTheme="minorHAnsi" w:cstheme="minorBidi"/>
          <w:noProof/>
          <w:kern w:val="2"/>
          <w:szCs w:val="22"/>
        </w:rPr>
      </w:pPr>
      <w:hyperlink w:anchor="_Toc48655274" w:history="1">
        <w:r w:rsidRPr="00A542E3">
          <w:rPr>
            <w:rStyle w:val="a8"/>
            <w:noProof/>
          </w:rPr>
          <w:t>12.2</w:t>
        </w:r>
        <w:r w:rsidRPr="00A542E3">
          <w:rPr>
            <w:rStyle w:val="a8"/>
            <w:rFonts w:hint="eastAsia"/>
            <w:noProof/>
          </w:rPr>
          <w:t>存放地点</w:t>
        </w:r>
        <w:r>
          <w:rPr>
            <w:noProof/>
            <w:webHidden/>
          </w:rPr>
          <w:tab/>
        </w:r>
        <w:r>
          <w:rPr>
            <w:noProof/>
            <w:webHidden/>
          </w:rPr>
          <w:fldChar w:fldCharType="begin"/>
        </w:r>
        <w:r>
          <w:rPr>
            <w:noProof/>
            <w:webHidden/>
          </w:rPr>
          <w:instrText xml:space="preserve"> PAGEREF _Toc48655274 \h </w:instrText>
        </w:r>
        <w:r>
          <w:rPr>
            <w:noProof/>
            <w:webHidden/>
          </w:rPr>
        </w:r>
        <w:r>
          <w:rPr>
            <w:noProof/>
            <w:webHidden/>
          </w:rPr>
          <w:fldChar w:fldCharType="separate"/>
        </w:r>
        <w:r>
          <w:rPr>
            <w:noProof/>
            <w:webHidden/>
          </w:rPr>
          <w:t>46</w:t>
        </w:r>
        <w:r>
          <w:rPr>
            <w:noProof/>
            <w:webHidden/>
          </w:rPr>
          <w:fldChar w:fldCharType="end"/>
        </w:r>
      </w:hyperlink>
    </w:p>
    <w:p w:rsidR="00FD40F1" w:rsidRDefault="00FD40F1">
      <w:pPr>
        <w:pStyle w:val="22"/>
        <w:rPr>
          <w:rFonts w:asciiTheme="minorHAnsi" w:eastAsiaTheme="minorEastAsia" w:hAnsiTheme="minorHAnsi" w:cstheme="minorBidi"/>
          <w:noProof/>
          <w:kern w:val="2"/>
          <w:szCs w:val="22"/>
        </w:rPr>
      </w:pPr>
      <w:hyperlink w:anchor="_Toc48655275" w:history="1">
        <w:r w:rsidRPr="00A542E3">
          <w:rPr>
            <w:rStyle w:val="a8"/>
            <w:noProof/>
          </w:rPr>
          <w:t>12.3</w:t>
        </w:r>
        <w:r w:rsidRPr="00A542E3">
          <w:rPr>
            <w:rStyle w:val="a8"/>
            <w:rFonts w:hint="eastAsia"/>
            <w:noProof/>
          </w:rPr>
          <w:t>查阅方式</w:t>
        </w:r>
        <w:r>
          <w:rPr>
            <w:noProof/>
            <w:webHidden/>
          </w:rPr>
          <w:tab/>
        </w:r>
        <w:r>
          <w:rPr>
            <w:noProof/>
            <w:webHidden/>
          </w:rPr>
          <w:fldChar w:fldCharType="begin"/>
        </w:r>
        <w:r>
          <w:rPr>
            <w:noProof/>
            <w:webHidden/>
          </w:rPr>
          <w:instrText xml:space="preserve"> PAGEREF _Toc48655275 \h </w:instrText>
        </w:r>
        <w:r>
          <w:rPr>
            <w:noProof/>
            <w:webHidden/>
          </w:rPr>
        </w:r>
        <w:r>
          <w:rPr>
            <w:noProof/>
            <w:webHidden/>
          </w:rPr>
          <w:fldChar w:fldCharType="separate"/>
        </w:r>
        <w:r>
          <w:rPr>
            <w:noProof/>
            <w:webHidden/>
          </w:rPr>
          <w:t>46</w:t>
        </w:r>
        <w:r>
          <w:rPr>
            <w:noProof/>
            <w:webHidden/>
          </w:rPr>
          <w:fldChar w:fldCharType="end"/>
        </w:r>
      </w:hyperlink>
    </w:p>
    <w:p w:rsidR="00AC70DC" w:rsidRPr="009C00B4" w:rsidRDefault="001A48A2" w:rsidP="00223DFB">
      <w:pPr>
        <w:autoSpaceDE w:val="0"/>
        <w:autoSpaceDN w:val="0"/>
        <w:adjustRightInd w:val="0"/>
        <w:spacing w:before="29" w:line="360" w:lineRule="auto"/>
        <w:ind w:left="15"/>
        <w:jc w:val="center"/>
        <w:rPr>
          <w:b/>
          <w:kern w:val="0"/>
          <w:szCs w:val="21"/>
        </w:rPr>
      </w:pPr>
      <w:r w:rsidRPr="00937A21">
        <w:rPr>
          <w:color w:val="000000"/>
          <w:kern w:val="0"/>
          <w:szCs w:val="21"/>
        </w:rPr>
        <w:fldChar w:fldCharType="end"/>
      </w:r>
    </w:p>
    <w:p w:rsidR="00AC70DC" w:rsidRPr="009C00B4" w:rsidRDefault="00AC70DC" w:rsidP="00223DFB">
      <w:pPr>
        <w:autoSpaceDE w:val="0"/>
        <w:autoSpaceDN w:val="0"/>
        <w:adjustRightInd w:val="0"/>
        <w:spacing w:before="29" w:line="360" w:lineRule="auto"/>
        <w:ind w:left="15"/>
        <w:jc w:val="center"/>
        <w:rPr>
          <w:b/>
          <w:kern w:val="0"/>
          <w:szCs w:val="21"/>
        </w:rPr>
        <w:sectPr w:rsidR="00AC70DC" w:rsidRPr="009C00B4" w:rsidSect="00937AC9">
          <w:footerReference w:type="even" r:id="rId8"/>
          <w:footerReference w:type="default" r:id="rId9"/>
          <w:pgSz w:w="11906" w:h="16838" w:code="9"/>
          <w:pgMar w:top="1418" w:right="1418" w:bottom="851" w:left="1418" w:header="851" w:footer="992" w:gutter="0"/>
          <w:cols w:space="425"/>
          <w:docGrid w:type="lines" w:linePitch="312"/>
        </w:sectPr>
      </w:pPr>
    </w:p>
    <w:p w:rsidR="00AC70DC" w:rsidRPr="00937A21" w:rsidRDefault="00AC70DC" w:rsidP="00463BA4">
      <w:pPr>
        <w:pStyle w:val="20"/>
        <w:tabs>
          <w:tab w:val="num" w:pos="425"/>
        </w:tabs>
        <w:spacing w:beforeLines="100" w:before="312" w:afterLines="100" w:after="312"/>
        <w:ind w:left="425" w:hanging="425"/>
        <w:jc w:val="center"/>
        <w:rPr>
          <w:rFonts w:ascii="Times New Roman" w:hAnsi="Times New Roman"/>
          <w:bCs/>
          <w:color w:val="000000"/>
          <w:sz w:val="21"/>
          <w:szCs w:val="21"/>
        </w:rPr>
      </w:pPr>
      <w:bookmarkStart w:id="4" w:name="_Toc48655216"/>
      <w:r w:rsidRPr="00937A21">
        <w:rPr>
          <w:rFonts w:ascii="Times New Roman" w:hAnsi="Times New Roman"/>
          <w:bCs/>
          <w:color w:val="000000"/>
          <w:sz w:val="21"/>
          <w:szCs w:val="21"/>
        </w:rPr>
        <w:t>2</w:t>
      </w:r>
      <w:r w:rsidRPr="00937A21">
        <w:rPr>
          <w:rFonts w:ascii="Times New Roman" w:hAnsi="Times New Roman" w:hint="eastAsia"/>
          <w:bCs/>
          <w:color w:val="000000"/>
          <w:sz w:val="21"/>
          <w:szCs w:val="21"/>
        </w:rPr>
        <w:t>基金简介</w:t>
      </w:r>
      <w:bookmarkEnd w:id="4"/>
    </w:p>
    <w:p w:rsidR="00AC70DC" w:rsidRPr="000C3430" w:rsidRDefault="00AC70DC" w:rsidP="00463BA4">
      <w:pPr>
        <w:pStyle w:val="20"/>
        <w:tabs>
          <w:tab w:val="num" w:pos="992"/>
        </w:tabs>
        <w:spacing w:beforeLines="100" w:before="312" w:afterLines="100" w:after="312"/>
        <w:ind w:left="992" w:hanging="567"/>
        <w:rPr>
          <w:rFonts w:ascii="宋体" w:cs="Arial"/>
          <w:bCs/>
          <w:color w:val="000000"/>
          <w:sz w:val="21"/>
          <w:szCs w:val="21"/>
        </w:rPr>
      </w:pPr>
      <w:bookmarkStart w:id="5" w:name="_Toc48655217"/>
      <w:r w:rsidRPr="000C3430">
        <w:rPr>
          <w:rFonts w:ascii="宋体" w:hAnsi="宋体" w:cs="Arial"/>
          <w:bCs/>
          <w:color w:val="000000"/>
          <w:sz w:val="21"/>
          <w:szCs w:val="21"/>
        </w:rPr>
        <w:t>2.1</w:t>
      </w:r>
      <w:r w:rsidRPr="000C3430">
        <w:rPr>
          <w:rFonts w:ascii="宋体" w:hAnsi="宋体" w:cs="Arial" w:hint="eastAsia"/>
          <w:bCs/>
          <w:color w:val="000000"/>
          <w:sz w:val="21"/>
          <w:szCs w:val="21"/>
        </w:rPr>
        <w:t>基金基本情况</w:t>
      </w:r>
      <w:bookmarkEnd w:id="5"/>
    </w:p>
    <w:tbl>
      <w:tblPr>
        <w:tblW w:w="84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258"/>
        <w:gridCol w:w="1739"/>
        <w:gridCol w:w="1739"/>
        <w:gridCol w:w="1739"/>
      </w:tblGrid>
      <w:tr w:rsidR="00AC70DC" w:rsidRPr="009C00B4" w:rsidTr="00295A0B">
        <w:tc>
          <w:tcPr>
            <w:tcW w:w="3258" w:type="dxa"/>
            <w:vAlign w:val="center"/>
          </w:tcPr>
          <w:p w:rsidR="00AC70DC" w:rsidRPr="009C00B4" w:rsidRDefault="00AC70DC" w:rsidP="001D4934">
            <w:pPr>
              <w:rPr>
                <w:kern w:val="0"/>
                <w:szCs w:val="21"/>
              </w:rPr>
            </w:pPr>
            <w:r w:rsidRPr="009C00B4">
              <w:rPr>
                <w:rFonts w:hint="eastAsia"/>
                <w:szCs w:val="21"/>
              </w:rPr>
              <w:t>基金名称</w:t>
            </w:r>
          </w:p>
        </w:tc>
        <w:tc>
          <w:tcPr>
            <w:tcW w:w="5217" w:type="dxa"/>
            <w:gridSpan w:val="3"/>
            <w:vAlign w:val="center"/>
          </w:tcPr>
          <w:p w:rsidR="00AC70DC" w:rsidRPr="009C00B4" w:rsidRDefault="00AC70DC" w:rsidP="0086463F">
            <w:pPr>
              <w:jc w:val="right"/>
              <w:rPr>
                <w:szCs w:val="21"/>
              </w:rPr>
            </w:pPr>
            <w:r w:rsidRPr="009C00B4">
              <w:rPr>
                <w:szCs w:val="21"/>
              </w:rPr>
              <w:t>易方达掌柜季季盈理财债券型证券投资基金</w:t>
            </w:r>
          </w:p>
        </w:tc>
      </w:tr>
      <w:tr w:rsidR="00AC70DC" w:rsidRPr="009C00B4" w:rsidTr="00295A0B">
        <w:tc>
          <w:tcPr>
            <w:tcW w:w="3258" w:type="dxa"/>
            <w:vAlign w:val="center"/>
          </w:tcPr>
          <w:p w:rsidR="00AC70DC" w:rsidRPr="009C00B4" w:rsidRDefault="00AC70DC" w:rsidP="001D4934">
            <w:pPr>
              <w:rPr>
                <w:kern w:val="0"/>
                <w:szCs w:val="21"/>
              </w:rPr>
            </w:pPr>
            <w:r w:rsidRPr="009C00B4">
              <w:rPr>
                <w:rFonts w:hint="eastAsia"/>
                <w:szCs w:val="21"/>
              </w:rPr>
              <w:t>基金简称</w:t>
            </w:r>
          </w:p>
        </w:tc>
        <w:tc>
          <w:tcPr>
            <w:tcW w:w="5217" w:type="dxa"/>
            <w:gridSpan w:val="3"/>
            <w:vAlign w:val="center"/>
          </w:tcPr>
          <w:p w:rsidR="00AC70DC" w:rsidRPr="009C00B4" w:rsidRDefault="00AC70DC" w:rsidP="0086463F">
            <w:pPr>
              <w:jc w:val="right"/>
              <w:rPr>
                <w:szCs w:val="21"/>
              </w:rPr>
            </w:pPr>
            <w:r w:rsidRPr="009C00B4">
              <w:rPr>
                <w:szCs w:val="21"/>
              </w:rPr>
              <w:t>易方达掌柜季季盈理财债券</w:t>
            </w:r>
          </w:p>
        </w:tc>
      </w:tr>
      <w:tr w:rsidR="00AC70DC" w:rsidRPr="009C00B4" w:rsidTr="00295A0B">
        <w:tc>
          <w:tcPr>
            <w:tcW w:w="3258" w:type="dxa"/>
            <w:vAlign w:val="center"/>
          </w:tcPr>
          <w:p w:rsidR="00AC70DC" w:rsidRPr="009C00B4" w:rsidRDefault="00AC70DC" w:rsidP="001D4934">
            <w:pPr>
              <w:rPr>
                <w:kern w:val="0"/>
                <w:szCs w:val="21"/>
              </w:rPr>
            </w:pPr>
            <w:r w:rsidRPr="009C00B4">
              <w:rPr>
                <w:rFonts w:hint="eastAsia"/>
                <w:szCs w:val="21"/>
              </w:rPr>
              <w:t>基金主代码</w:t>
            </w:r>
          </w:p>
        </w:tc>
        <w:tc>
          <w:tcPr>
            <w:tcW w:w="5217" w:type="dxa"/>
            <w:gridSpan w:val="3"/>
            <w:vAlign w:val="center"/>
          </w:tcPr>
          <w:p w:rsidR="00AC70DC" w:rsidRPr="009C00B4" w:rsidRDefault="00AC70DC" w:rsidP="0086463F">
            <w:pPr>
              <w:jc w:val="right"/>
              <w:rPr>
                <w:szCs w:val="21"/>
              </w:rPr>
            </w:pPr>
            <w:r w:rsidRPr="009C00B4">
              <w:rPr>
                <w:szCs w:val="21"/>
              </w:rPr>
              <w:t>000833</w:t>
            </w:r>
          </w:p>
        </w:tc>
      </w:tr>
      <w:tr w:rsidR="00AC70DC" w:rsidRPr="009C00B4" w:rsidTr="00295A0B">
        <w:tc>
          <w:tcPr>
            <w:tcW w:w="3258" w:type="dxa"/>
            <w:vAlign w:val="center"/>
          </w:tcPr>
          <w:p w:rsidR="00AC70DC" w:rsidRPr="009C00B4" w:rsidRDefault="00AC70DC" w:rsidP="001D4934">
            <w:pPr>
              <w:rPr>
                <w:kern w:val="0"/>
                <w:szCs w:val="21"/>
              </w:rPr>
            </w:pPr>
            <w:r w:rsidRPr="009C00B4">
              <w:rPr>
                <w:rFonts w:hint="eastAsia"/>
                <w:szCs w:val="21"/>
              </w:rPr>
              <w:t>基金运作方式</w:t>
            </w:r>
          </w:p>
        </w:tc>
        <w:tc>
          <w:tcPr>
            <w:tcW w:w="5217" w:type="dxa"/>
            <w:gridSpan w:val="3"/>
            <w:vAlign w:val="center"/>
          </w:tcPr>
          <w:p w:rsidR="00AC70DC" w:rsidRPr="009C00B4" w:rsidRDefault="00AC70DC" w:rsidP="0086463F">
            <w:pPr>
              <w:jc w:val="right"/>
              <w:rPr>
                <w:szCs w:val="21"/>
              </w:rPr>
            </w:pPr>
            <w:r w:rsidRPr="009C00B4">
              <w:rPr>
                <w:szCs w:val="21"/>
              </w:rPr>
              <w:t>契约型开放式</w:t>
            </w:r>
          </w:p>
        </w:tc>
      </w:tr>
      <w:tr w:rsidR="00AC70DC" w:rsidRPr="009C00B4" w:rsidTr="00295A0B">
        <w:tc>
          <w:tcPr>
            <w:tcW w:w="3258" w:type="dxa"/>
            <w:vAlign w:val="center"/>
          </w:tcPr>
          <w:p w:rsidR="00AC70DC" w:rsidRPr="009C00B4" w:rsidRDefault="00AC70DC" w:rsidP="001D4934">
            <w:pPr>
              <w:rPr>
                <w:kern w:val="0"/>
                <w:szCs w:val="21"/>
              </w:rPr>
            </w:pPr>
            <w:r w:rsidRPr="009C00B4">
              <w:rPr>
                <w:rFonts w:hint="eastAsia"/>
                <w:szCs w:val="21"/>
              </w:rPr>
              <w:t>基金合同生效日</w:t>
            </w:r>
          </w:p>
        </w:tc>
        <w:tc>
          <w:tcPr>
            <w:tcW w:w="5217" w:type="dxa"/>
            <w:gridSpan w:val="3"/>
            <w:vAlign w:val="center"/>
          </w:tcPr>
          <w:p w:rsidR="00AC70DC" w:rsidRPr="009C00B4" w:rsidRDefault="00AC70DC" w:rsidP="0086463F">
            <w:pPr>
              <w:jc w:val="right"/>
              <w:rPr>
                <w:szCs w:val="21"/>
              </w:rPr>
            </w:pPr>
            <w:r w:rsidRPr="009C00B4">
              <w:rPr>
                <w:szCs w:val="21"/>
              </w:rPr>
              <w:t>2017</w:t>
            </w:r>
            <w:r w:rsidRPr="009C00B4">
              <w:rPr>
                <w:szCs w:val="21"/>
              </w:rPr>
              <w:t>年</w:t>
            </w:r>
            <w:r w:rsidRPr="009C00B4">
              <w:rPr>
                <w:szCs w:val="21"/>
              </w:rPr>
              <w:t>6</w:t>
            </w:r>
            <w:r w:rsidRPr="009C00B4">
              <w:rPr>
                <w:szCs w:val="21"/>
              </w:rPr>
              <w:t>月</w:t>
            </w:r>
            <w:r w:rsidRPr="009C00B4">
              <w:rPr>
                <w:szCs w:val="21"/>
              </w:rPr>
              <w:t>15</w:t>
            </w:r>
            <w:r w:rsidRPr="009C00B4">
              <w:rPr>
                <w:szCs w:val="21"/>
              </w:rPr>
              <w:t>日</w:t>
            </w:r>
          </w:p>
        </w:tc>
      </w:tr>
      <w:tr w:rsidR="00AC70DC" w:rsidRPr="009C00B4" w:rsidTr="00295A0B">
        <w:tc>
          <w:tcPr>
            <w:tcW w:w="3258" w:type="dxa"/>
            <w:vAlign w:val="center"/>
          </w:tcPr>
          <w:p w:rsidR="00AC70DC" w:rsidRPr="009C00B4" w:rsidRDefault="00AC70DC" w:rsidP="001D4934">
            <w:pPr>
              <w:rPr>
                <w:kern w:val="0"/>
                <w:szCs w:val="21"/>
              </w:rPr>
            </w:pPr>
            <w:r w:rsidRPr="009C00B4">
              <w:rPr>
                <w:rFonts w:hint="eastAsia"/>
                <w:szCs w:val="21"/>
              </w:rPr>
              <w:t>基金管理人</w:t>
            </w:r>
          </w:p>
        </w:tc>
        <w:tc>
          <w:tcPr>
            <w:tcW w:w="5217" w:type="dxa"/>
            <w:gridSpan w:val="3"/>
            <w:vAlign w:val="center"/>
          </w:tcPr>
          <w:p w:rsidR="00AC70DC" w:rsidRPr="009C00B4" w:rsidRDefault="00AC70DC" w:rsidP="0086463F">
            <w:pPr>
              <w:jc w:val="right"/>
              <w:rPr>
                <w:szCs w:val="21"/>
              </w:rPr>
            </w:pPr>
            <w:r w:rsidRPr="009C00B4">
              <w:rPr>
                <w:szCs w:val="21"/>
              </w:rPr>
              <w:t>易方达基金管理有限公司</w:t>
            </w:r>
          </w:p>
        </w:tc>
      </w:tr>
      <w:tr w:rsidR="00AC70DC" w:rsidRPr="009C00B4" w:rsidTr="00295A0B">
        <w:tc>
          <w:tcPr>
            <w:tcW w:w="3258" w:type="dxa"/>
            <w:vAlign w:val="center"/>
          </w:tcPr>
          <w:p w:rsidR="00AC70DC" w:rsidRPr="009C00B4" w:rsidRDefault="00AC70DC" w:rsidP="001D4934">
            <w:pPr>
              <w:rPr>
                <w:kern w:val="0"/>
                <w:szCs w:val="21"/>
              </w:rPr>
            </w:pPr>
            <w:r w:rsidRPr="009C00B4">
              <w:rPr>
                <w:rFonts w:hint="eastAsia"/>
                <w:szCs w:val="21"/>
              </w:rPr>
              <w:t>基金托管人</w:t>
            </w:r>
          </w:p>
        </w:tc>
        <w:tc>
          <w:tcPr>
            <w:tcW w:w="5217" w:type="dxa"/>
            <w:gridSpan w:val="3"/>
            <w:vAlign w:val="center"/>
          </w:tcPr>
          <w:p w:rsidR="00AC70DC" w:rsidRPr="009C00B4" w:rsidRDefault="00AC70DC" w:rsidP="0086463F">
            <w:pPr>
              <w:jc w:val="right"/>
              <w:rPr>
                <w:szCs w:val="21"/>
              </w:rPr>
            </w:pPr>
            <w:r w:rsidRPr="009C00B4">
              <w:rPr>
                <w:szCs w:val="21"/>
              </w:rPr>
              <w:t>兴业银行股份有限公司</w:t>
            </w:r>
          </w:p>
        </w:tc>
      </w:tr>
      <w:tr w:rsidR="00AC70DC" w:rsidRPr="009C00B4" w:rsidTr="00295A0B">
        <w:tc>
          <w:tcPr>
            <w:tcW w:w="3258" w:type="dxa"/>
            <w:vAlign w:val="center"/>
          </w:tcPr>
          <w:p w:rsidR="00AC70DC" w:rsidRPr="009C00B4" w:rsidRDefault="00AC70DC" w:rsidP="001D4934">
            <w:pPr>
              <w:rPr>
                <w:kern w:val="0"/>
                <w:szCs w:val="21"/>
              </w:rPr>
            </w:pPr>
            <w:r w:rsidRPr="009C00B4">
              <w:rPr>
                <w:rFonts w:hint="eastAsia"/>
                <w:szCs w:val="21"/>
              </w:rPr>
              <w:t>报告期末基金份额总额</w:t>
            </w:r>
          </w:p>
        </w:tc>
        <w:tc>
          <w:tcPr>
            <w:tcW w:w="5217" w:type="dxa"/>
            <w:gridSpan w:val="3"/>
            <w:vAlign w:val="center"/>
          </w:tcPr>
          <w:p w:rsidR="00AC70DC" w:rsidRPr="009C00B4" w:rsidRDefault="00AC70DC" w:rsidP="0086463F">
            <w:pPr>
              <w:jc w:val="right"/>
              <w:rPr>
                <w:szCs w:val="21"/>
              </w:rPr>
            </w:pPr>
            <w:r w:rsidRPr="009C00B4">
              <w:rPr>
                <w:szCs w:val="21"/>
              </w:rPr>
              <w:t>1,393,828,841.01</w:t>
            </w:r>
            <w:r w:rsidRPr="009C00B4">
              <w:rPr>
                <w:rFonts w:hint="eastAsia"/>
                <w:szCs w:val="21"/>
              </w:rPr>
              <w:t>份</w:t>
            </w:r>
          </w:p>
        </w:tc>
      </w:tr>
      <w:tr w:rsidR="00AC70DC" w:rsidRPr="009C00B4" w:rsidTr="00295A0B">
        <w:tc>
          <w:tcPr>
            <w:tcW w:w="3258" w:type="dxa"/>
            <w:vAlign w:val="center"/>
          </w:tcPr>
          <w:p w:rsidR="00AC70DC" w:rsidRPr="009C00B4" w:rsidRDefault="00AC70DC" w:rsidP="001D4934">
            <w:pPr>
              <w:rPr>
                <w:kern w:val="0"/>
                <w:szCs w:val="21"/>
              </w:rPr>
            </w:pPr>
            <w:r w:rsidRPr="009C00B4">
              <w:rPr>
                <w:rFonts w:hint="eastAsia"/>
                <w:szCs w:val="21"/>
              </w:rPr>
              <w:t>基金合同存续期</w:t>
            </w:r>
          </w:p>
        </w:tc>
        <w:tc>
          <w:tcPr>
            <w:tcW w:w="5217" w:type="dxa"/>
            <w:gridSpan w:val="3"/>
            <w:vAlign w:val="center"/>
          </w:tcPr>
          <w:p w:rsidR="00AC70DC" w:rsidRPr="009C00B4" w:rsidRDefault="00AC70DC" w:rsidP="0086463F">
            <w:pPr>
              <w:jc w:val="right"/>
              <w:rPr>
                <w:szCs w:val="21"/>
              </w:rPr>
            </w:pPr>
            <w:r w:rsidRPr="009C00B4">
              <w:rPr>
                <w:szCs w:val="21"/>
              </w:rPr>
              <w:t>不定期</w:t>
            </w:r>
          </w:p>
        </w:tc>
      </w:tr>
      <w:tr w:rsidR="00AC70DC" w:rsidRPr="009C00B4" w:rsidTr="00295A0B">
        <w:trPr>
          <w:trHeight w:val="369"/>
        </w:trPr>
        <w:tc>
          <w:tcPr>
            <w:tcW w:w="3258" w:type="dxa"/>
            <w:vAlign w:val="center"/>
          </w:tcPr>
          <w:p w:rsidR="00AC70DC" w:rsidRPr="009C00B4" w:rsidRDefault="00AC70DC" w:rsidP="001D4934">
            <w:pPr>
              <w:rPr>
                <w:szCs w:val="21"/>
              </w:rPr>
            </w:pPr>
            <w:r w:rsidRPr="009C00B4">
              <w:rPr>
                <w:rFonts w:hint="eastAsia"/>
                <w:szCs w:val="21"/>
              </w:rPr>
              <w:t>下属分级基金的基金简称</w:t>
            </w:r>
          </w:p>
        </w:tc>
        <w:tc>
          <w:tcPr>
            <w:tcW w:w="1739" w:type="dxa"/>
            <w:vAlign w:val="center"/>
          </w:tcPr>
          <w:p w:rsidR="00AC70DC" w:rsidRPr="009C00B4" w:rsidRDefault="00AC70DC" w:rsidP="0086463F">
            <w:pPr>
              <w:jc w:val="right"/>
              <w:rPr>
                <w:szCs w:val="21"/>
              </w:rPr>
            </w:pPr>
            <w:r w:rsidRPr="009C00B4">
              <w:rPr>
                <w:szCs w:val="21"/>
              </w:rPr>
              <w:t>易方达掌柜季季盈理财债券</w:t>
            </w:r>
            <w:r w:rsidRPr="009C00B4">
              <w:rPr>
                <w:szCs w:val="21"/>
              </w:rPr>
              <w:t>A</w:t>
            </w:r>
          </w:p>
        </w:tc>
        <w:tc>
          <w:tcPr>
            <w:tcW w:w="1739" w:type="dxa"/>
            <w:vAlign w:val="center"/>
          </w:tcPr>
          <w:p w:rsidR="00AC70DC" w:rsidRPr="009C00B4" w:rsidRDefault="00AC70DC" w:rsidP="0086463F">
            <w:pPr>
              <w:jc w:val="right"/>
              <w:rPr>
                <w:szCs w:val="21"/>
              </w:rPr>
            </w:pPr>
            <w:r w:rsidRPr="009C00B4">
              <w:rPr>
                <w:szCs w:val="21"/>
              </w:rPr>
              <w:t>易方达掌柜季季盈理财债券</w:t>
            </w:r>
            <w:r w:rsidRPr="009C00B4">
              <w:rPr>
                <w:szCs w:val="21"/>
              </w:rPr>
              <w:t>B</w:t>
            </w:r>
          </w:p>
        </w:tc>
        <w:tc>
          <w:tcPr>
            <w:tcW w:w="1739" w:type="dxa"/>
            <w:vAlign w:val="center"/>
          </w:tcPr>
          <w:p w:rsidR="00AC70DC" w:rsidRPr="009C00B4" w:rsidRDefault="00AC70DC" w:rsidP="0086463F">
            <w:pPr>
              <w:jc w:val="right"/>
              <w:rPr>
                <w:szCs w:val="21"/>
              </w:rPr>
            </w:pPr>
            <w:r w:rsidRPr="009C00B4">
              <w:rPr>
                <w:szCs w:val="21"/>
              </w:rPr>
              <w:t>易方达掌柜季季盈理财债券</w:t>
            </w:r>
            <w:r w:rsidRPr="009C00B4">
              <w:rPr>
                <w:szCs w:val="21"/>
              </w:rPr>
              <w:t>C</w:t>
            </w:r>
          </w:p>
        </w:tc>
      </w:tr>
      <w:tr w:rsidR="00AC70DC" w:rsidRPr="009C00B4" w:rsidTr="00295A0B">
        <w:trPr>
          <w:trHeight w:val="369"/>
        </w:trPr>
        <w:tc>
          <w:tcPr>
            <w:tcW w:w="3258" w:type="dxa"/>
            <w:vAlign w:val="center"/>
          </w:tcPr>
          <w:p w:rsidR="00AC70DC" w:rsidRPr="009C00B4" w:rsidRDefault="00AC70DC" w:rsidP="001D4934">
            <w:pPr>
              <w:rPr>
                <w:szCs w:val="21"/>
              </w:rPr>
            </w:pPr>
            <w:r w:rsidRPr="009C00B4">
              <w:rPr>
                <w:rFonts w:hint="eastAsia"/>
                <w:szCs w:val="21"/>
              </w:rPr>
              <w:t>下属分级基金的交易代码</w:t>
            </w:r>
          </w:p>
        </w:tc>
        <w:tc>
          <w:tcPr>
            <w:tcW w:w="1739" w:type="dxa"/>
            <w:vAlign w:val="center"/>
          </w:tcPr>
          <w:p w:rsidR="00AC70DC" w:rsidRPr="009C00B4" w:rsidRDefault="00AC70DC" w:rsidP="0086463F">
            <w:pPr>
              <w:jc w:val="right"/>
              <w:rPr>
                <w:szCs w:val="21"/>
              </w:rPr>
            </w:pPr>
            <w:r w:rsidRPr="009C00B4">
              <w:rPr>
                <w:szCs w:val="21"/>
              </w:rPr>
              <w:t>000833</w:t>
            </w:r>
          </w:p>
        </w:tc>
        <w:tc>
          <w:tcPr>
            <w:tcW w:w="1739" w:type="dxa"/>
            <w:vAlign w:val="center"/>
          </w:tcPr>
          <w:p w:rsidR="00AC70DC" w:rsidRPr="009C00B4" w:rsidRDefault="00AC70DC" w:rsidP="0086463F">
            <w:pPr>
              <w:jc w:val="right"/>
              <w:rPr>
                <w:szCs w:val="21"/>
              </w:rPr>
            </w:pPr>
            <w:r w:rsidRPr="009C00B4">
              <w:rPr>
                <w:szCs w:val="21"/>
              </w:rPr>
              <w:t>005099</w:t>
            </w:r>
          </w:p>
        </w:tc>
        <w:tc>
          <w:tcPr>
            <w:tcW w:w="1739" w:type="dxa"/>
            <w:vAlign w:val="center"/>
          </w:tcPr>
          <w:p w:rsidR="00AC70DC" w:rsidRPr="009C00B4" w:rsidRDefault="00AC70DC" w:rsidP="0086463F">
            <w:pPr>
              <w:jc w:val="right"/>
              <w:rPr>
                <w:szCs w:val="21"/>
              </w:rPr>
            </w:pPr>
            <w:r w:rsidRPr="009C00B4">
              <w:rPr>
                <w:szCs w:val="21"/>
              </w:rPr>
              <w:t>005100</w:t>
            </w:r>
          </w:p>
        </w:tc>
      </w:tr>
      <w:tr w:rsidR="00AC70DC" w:rsidRPr="009C00B4" w:rsidTr="00295A0B">
        <w:trPr>
          <w:trHeight w:val="369"/>
        </w:trPr>
        <w:tc>
          <w:tcPr>
            <w:tcW w:w="3258" w:type="dxa"/>
            <w:vAlign w:val="center"/>
          </w:tcPr>
          <w:p w:rsidR="00AC70DC" w:rsidRPr="009C00B4" w:rsidRDefault="00AC70DC" w:rsidP="001D4934">
            <w:pPr>
              <w:rPr>
                <w:szCs w:val="21"/>
              </w:rPr>
            </w:pPr>
            <w:r w:rsidRPr="009C00B4">
              <w:rPr>
                <w:rFonts w:hint="eastAsia"/>
                <w:szCs w:val="21"/>
              </w:rPr>
              <w:t>报告期末下属分级基金的份额总额</w:t>
            </w:r>
          </w:p>
        </w:tc>
        <w:tc>
          <w:tcPr>
            <w:tcW w:w="1739" w:type="dxa"/>
            <w:vAlign w:val="center"/>
          </w:tcPr>
          <w:p w:rsidR="00AC70DC" w:rsidRPr="009C00B4" w:rsidRDefault="00AC70DC" w:rsidP="0086463F">
            <w:pPr>
              <w:jc w:val="right"/>
              <w:rPr>
                <w:szCs w:val="21"/>
              </w:rPr>
            </w:pPr>
            <w:r w:rsidRPr="009C00B4">
              <w:rPr>
                <w:szCs w:val="21"/>
              </w:rPr>
              <w:t>46,903,914.60</w:t>
            </w:r>
            <w:r w:rsidRPr="009C00B4">
              <w:rPr>
                <w:rFonts w:hint="eastAsia"/>
                <w:szCs w:val="21"/>
              </w:rPr>
              <w:t>份</w:t>
            </w:r>
          </w:p>
        </w:tc>
        <w:tc>
          <w:tcPr>
            <w:tcW w:w="1739" w:type="dxa"/>
            <w:vAlign w:val="center"/>
          </w:tcPr>
          <w:p w:rsidR="00AC70DC" w:rsidRPr="009C00B4" w:rsidRDefault="00AC70DC" w:rsidP="0086463F">
            <w:pPr>
              <w:jc w:val="right"/>
              <w:rPr>
                <w:szCs w:val="21"/>
              </w:rPr>
            </w:pPr>
            <w:r w:rsidRPr="009C00B4">
              <w:rPr>
                <w:szCs w:val="21"/>
              </w:rPr>
              <w:t>1,346,623,914.93</w:t>
            </w:r>
            <w:r w:rsidRPr="009C00B4">
              <w:rPr>
                <w:rFonts w:hint="eastAsia"/>
                <w:szCs w:val="21"/>
              </w:rPr>
              <w:t>份</w:t>
            </w:r>
          </w:p>
        </w:tc>
        <w:tc>
          <w:tcPr>
            <w:tcW w:w="1739" w:type="dxa"/>
            <w:vAlign w:val="center"/>
          </w:tcPr>
          <w:p w:rsidR="00AC70DC" w:rsidRPr="009C00B4" w:rsidRDefault="00AC70DC" w:rsidP="0086463F">
            <w:pPr>
              <w:jc w:val="right"/>
              <w:rPr>
                <w:szCs w:val="21"/>
              </w:rPr>
            </w:pPr>
            <w:r w:rsidRPr="009C00B4">
              <w:rPr>
                <w:szCs w:val="21"/>
              </w:rPr>
              <w:t>301,011.48</w:t>
            </w:r>
            <w:r w:rsidRPr="009C00B4">
              <w:rPr>
                <w:rFonts w:hint="eastAsia"/>
                <w:szCs w:val="21"/>
              </w:rPr>
              <w:t>份</w:t>
            </w:r>
          </w:p>
        </w:tc>
      </w:tr>
    </w:tbl>
    <w:p w:rsidR="00AC70DC" w:rsidRPr="007E5678" w:rsidRDefault="00AC70DC" w:rsidP="00E77F0C">
      <w:pPr>
        <w:spacing w:line="360" w:lineRule="auto"/>
        <w:ind w:firstLineChars="200" w:firstLine="420"/>
        <w:rPr>
          <w:szCs w:val="21"/>
        </w:rPr>
      </w:pPr>
      <w:r w:rsidRPr="007E5678">
        <w:rPr>
          <w:szCs w:val="21"/>
        </w:rPr>
        <w:t>注：自</w:t>
      </w:r>
      <w:r w:rsidRPr="007E5678">
        <w:rPr>
          <w:szCs w:val="21"/>
        </w:rPr>
        <w:t>2017</w:t>
      </w:r>
      <w:r w:rsidRPr="007E5678">
        <w:rPr>
          <w:szCs w:val="21"/>
        </w:rPr>
        <w:t>年</w:t>
      </w:r>
      <w:r w:rsidRPr="007E5678">
        <w:rPr>
          <w:szCs w:val="21"/>
        </w:rPr>
        <w:t>9</w:t>
      </w:r>
      <w:r w:rsidRPr="007E5678">
        <w:rPr>
          <w:szCs w:val="21"/>
        </w:rPr>
        <w:t>月</w:t>
      </w:r>
      <w:r w:rsidRPr="007E5678">
        <w:rPr>
          <w:szCs w:val="21"/>
        </w:rPr>
        <w:t>5</w:t>
      </w:r>
      <w:r w:rsidRPr="007E5678">
        <w:rPr>
          <w:szCs w:val="21"/>
        </w:rPr>
        <w:t>日起，本基金增设</w:t>
      </w:r>
      <w:r w:rsidRPr="007E5678">
        <w:rPr>
          <w:szCs w:val="21"/>
        </w:rPr>
        <w:t>B</w:t>
      </w:r>
      <w:r w:rsidRPr="007E5678">
        <w:rPr>
          <w:szCs w:val="21"/>
        </w:rPr>
        <w:t>类、</w:t>
      </w:r>
      <w:r w:rsidRPr="007E5678">
        <w:rPr>
          <w:szCs w:val="21"/>
        </w:rPr>
        <w:t>C</w:t>
      </w:r>
      <w:r w:rsidRPr="007E5678">
        <w:rPr>
          <w:szCs w:val="21"/>
        </w:rPr>
        <w:t>类份额类别，</w:t>
      </w:r>
      <w:r w:rsidRPr="007E5678">
        <w:rPr>
          <w:szCs w:val="21"/>
        </w:rPr>
        <w:t>C</w:t>
      </w:r>
      <w:r w:rsidRPr="007E5678">
        <w:rPr>
          <w:szCs w:val="21"/>
        </w:rPr>
        <w:t>类份额首次确认日为</w:t>
      </w:r>
      <w:r w:rsidRPr="007E5678">
        <w:rPr>
          <w:szCs w:val="21"/>
        </w:rPr>
        <w:t>2017</w:t>
      </w:r>
      <w:r w:rsidRPr="007E5678">
        <w:rPr>
          <w:szCs w:val="21"/>
        </w:rPr>
        <w:t>年</w:t>
      </w:r>
      <w:r w:rsidRPr="007E5678">
        <w:rPr>
          <w:szCs w:val="21"/>
        </w:rPr>
        <w:t>9</w:t>
      </w:r>
      <w:r w:rsidRPr="007E5678">
        <w:rPr>
          <w:szCs w:val="21"/>
        </w:rPr>
        <w:t>月</w:t>
      </w:r>
      <w:r w:rsidRPr="007E5678">
        <w:rPr>
          <w:szCs w:val="21"/>
        </w:rPr>
        <w:t>6</w:t>
      </w:r>
      <w:r w:rsidRPr="007E5678">
        <w:rPr>
          <w:szCs w:val="21"/>
        </w:rPr>
        <w:t>日，</w:t>
      </w:r>
      <w:r w:rsidRPr="007E5678">
        <w:rPr>
          <w:szCs w:val="21"/>
        </w:rPr>
        <w:t>B</w:t>
      </w:r>
      <w:r w:rsidRPr="007E5678">
        <w:rPr>
          <w:szCs w:val="21"/>
        </w:rPr>
        <w:t>类份额首次确认日为</w:t>
      </w:r>
      <w:r w:rsidRPr="007E5678">
        <w:rPr>
          <w:szCs w:val="21"/>
        </w:rPr>
        <w:t>2017</w:t>
      </w:r>
      <w:r w:rsidRPr="007E5678">
        <w:rPr>
          <w:szCs w:val="21"/>
        </w:rPr>
        <w:t>年</w:t>
      </w:r>
      <w:r w:rsidRPr="007E5678">
        <w:rPr>
          <w:szCs w:val="21"/>
        </w:rPr>
        <w:t>9</w:t>
      </w:r>
      <w:r w:rsidRPr="007E5678">
        <w:rPr>
          <w:szCs w:val="21"/>
        </w:rPr>
        <w:t>月</w:t>
      </w:r>
      <w:r w:rsidRPr="007E5678">
        <w:rPr>
          <w:szCs w:val="21"/>
        </w:rPr>
        <w:t>14</w:t>
      </w:r>
      <w:r w:rsidRPr="007E5678">
        <w:rPr>
          <w:szCs w:val="21"/>
        </w:rPr>
        <w:t>日。</w:t>
      </w:r>
      <w:r w:rsidRPr="007E5678">
        <w:rPr>
          <w:szCs w:val="21"/>
        </w:rPr>
        <w:t xml:space="preserve"> </w:t>
      </w:r>
    </w:p>
    <w:p w:rsidR="00AC70DC" w:rsidRPr="000C3430" w:rsidRDefault="00AC70DC" w:rsidP="00463BA4">
      <w:pPr>
        <w:pStyle w:val="20"/>
        <w:tabs>
          <w:tab w:val="num" w:pos="992"/>
        </w:tabs>
        <w:spacing w:beforeLines="100" w:before="312" w:afterLines="100" w:after="312"/>
        <w:ind w:left="992" w:hanging="567"/>
        <w:rPr>
          <w:rFonts w:ascii="宋体" w:cs="Arial"/>
          <w:bCs/>
          <w:color w:val="000000"/>
          <w:sz w:val="21"/>
          <w:szCs w:val="21"/>
        </w:rPr>
      </w:pPr>
      <w:bookmarkStart w:id="6" w:name="_Toc48655218"/>
      <w:r w:rsidRPr="000C3430">
        <w:rPr>
          <w:rFonts w:ascii="宋体" w:hAnsi="宋体" w:cs="Arial"/>
          <w:bCs/>
          <w:color w:val="000000"/>
          <w:sz w:val="21"/>
          <w:szCs w:val="21"/>
        </w:rPr>
        <w:t>2.2</w:t>
      </w:r>
      <w:r w:rsidRPr="000C3430">
        <w:rPr>
          <w:rFonts w:ascii="宋体" w:hAnsi="宋体" w:cs="Arial" w:hint="eastAsia"/>
          <w:bCs/>
          <w:color w:val="000000"/>
          <w:sz w:val="21"/>
          <w:szCs w:val="21"/>
        </w:rPr>
        <w:t>基金产品说明</w:t>
      </w:r>
      <w:bookmarkEnd w:id="6"/>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127"/>
        <w:gridCol w:w="6873"/>
      </w:tblGrid>
      <w:tr w:rsidR="00AC70DC" w:rsidRPr="009C00B4" w:rsidTr="00295A0B">
        <w:tc>
          <w:tcPr>
            <w:tcW w:w="2127" w:type="dxa"/>
            <w:vAlign w:val="center"/>
          </w:tcPr>
          <w:p w:rsidR="00AC70DC" w:rsidRPr="009C00B4" w:rsidRDefault="00AC70DC" w:rsidP="00AF75A7">
            <w:pPr>
              <w:rPr>
                <w:szCs w:val="21"/>
              </w:rPr>
            </w:pPr>
            <w:r w:rsidRPr="009C00B4">
              <w:rPr>
                <w:rFonts w:hint="eastAsia"/>
                <w:szCs w:val="21"/>
              </w:rPr>
              <w:t>投资目标</w:t>
            </w:r>
          </w:p>
        </w:tc>
        <w:tc>
          <w:tcPr>
            <w:tcW w:w="6873" w:type="dxa"/>
            <w:vAlign w:val="center"/>
          </w:tcPr>
          <w:p w:rsidR="00AC70DC" w:rsidRPr="009C00B4" w:rsidRDefault="00AC70DC" w:rsidP="001D4934">
            <w:pPr>
              <w:rPr>
                <w:szCs w:val="21"/>
              </w:rPr>
            </w:pPr>
            <w:r w:rsidRPr="009C00B4">
              <w:rPr>
                <w:szCs w:val="21"/>
              </w:rPr>
              <w:t>在有效控制投资风险和保持高流动性的基础上，力争获得高于业绩比较基准的投资回报。</w:t>
            </w:r>
          </w:p>
        </w:tc>
      </w:tr>
      <w:tr w:rsidR="00AC70DC" w:rsidRPr="009C00B4" w:rsidTr="00295A0B">
        <w:tc>
          <w:tcPr>
            <w:tcW w:w="2127" w:type="dxa"/>
            <w:vAlign w:val="center"/>
          </w:tcPr>
          <w:p w:rsidR="00AC70DC" w:rsidRPr="009C00B4" w:rsidRDefault="00AC70DC" w:rsidP="00AF75A7">
            <w:pPr>
              <w:rPr>
                <w:szCs w:val="21"/>
              </w:rPr>
            </w:pPr>
            <w:r w:rsidRPr="009C00B4">
              <w:rPr>
                <w:rFonts w:hint="eastAsia"/>
                <w:szCs w:val="21"/>
              </w:rPr>
              <w:t>投资策略</w:t>
            </w:r>
          </w:p>
        </w:tc>
        <w:tc>
          <w:tcPr>
            <w:tcW w:w="6873" w:type="dxa"/>
            <w:vAlign w:val="center"/>
          </w:tcPr>
          <w:p w:rsidR="00AC70DC" w:rsidRPr="009C00B4" w:rsidRDefault="00AC70DC" w:rsidP="001D4934">
            <w:pPr>
              <w:rPr>
                <w:szCs w:val="21"/>
              </w:rPr>
            </w:pPr>
            <w:r w:rsidRPr="009C00B4">
              <w:rPr>
                <w:szCs w:val="21"/>
              </w:rPr>
              <w:t>本基金将对基金资产组合进行积极管理，在深入研究国内外的宏观经济走势、货币政策变化趋势、市场资金供求状况的基础上，综合考虑各类投资品种的收益性、流动性和风险特征，力争获得高于业绩比较基准的投资回报。对于银行存款及大额存单的投资，本基金根据宏观经济指标分析债券类资产和银行存款的预期收益率水平，制定和调整银行存款及大额存单投资比例、存款期限等。本基金对利率品种的投资，是在对国内、国外经济趋势进行分析和预测基础上，结合利率期限结构变化趋势和债券市场供求关系变化，据此确定组合的平均久期。在确定组合平均久期后，本基金对债券的期限结构进行分析，选择合适的期限结构配置策略，在合理控制风险的前提下，综合考虑组合的流动性，决定投资品种。</w:t>
            </w:r>
          </w:p>
        </w:tc>
      </w:tr>
      <w:tr w:rsidR="00AC70DC" w:rsidRPr="009C00B4" w:rsidTr="00295A0B">
        <w:tc>
          <w:tcPr>
            <w:tcW w:w="2127" w:type="dxa"/>
            <w:vAlign w:val="center"/>
          </w:tcPr>
          <w:p w:rsidR="00AC70DC" w:rsidRPr="009C00B4" w:rsidRDefault="00AC70DC" w:rsidP="00AF75A7">
            <w:pPr>
              <w:rPr>
                <w:szCs w:val="21"/>
              </w:rPr>
            </w:pPr>
            <w:r w:rsidRPr="009C00B4">
              <w:rPr>
                <w:rFonts w:hint="eastAsia"/>
                <w:szCs w:val="21"/>
              </w:rPr>
              <w:t>业绩比较基准</w:t>
            </w:r>
          </w:p>
        </w:tc>
        <w:tc>
          <w:tcPr>
            <w:tcW w:w="6873" w:type="dxa"/>
            <w:vAlign w:val="center"/>
          </w:tcPr>
          <w:p w:rsidR="00AC70DC" w:rsidRPr="009C00B4" w:rsidRDefault="00AC70DC" w:rsidP="001D4934">
            <w:pPr>
              <w:rPr>
                <w:szCs w:val="21"/>
              </w:rPr>
            </w:pPr>
            <w:r w:rsidRPr="009C00B4">
              <w:rPr>
                <w:szCs w:val="21"/>
              </w:rPr>
              <w:t>中国人民银行公布的三个月银行定期整存整取存款利率（税后）</w:t>
            </w:r>
          </w:p>
        </w:tc>
      </w:tr>
      <w:tr w:rsidR="00AC70DC" w:rsidRPr="009C00B4" w:rsidTr="00295A0B">
        <w:tc>
          <w:tcPr>
            <w:tcW w:w="2127" w:type="dxa"/>
            <w:vAlign w:val="center"/>
          </w:tcPr>
          <w:p w:rsidR="00AC70DC" w:rsidRPr="009C00B4" w:rsidRDefault="00AC70DC" w:rsidP="00AF75A7">
            <w:pPr>
              <w:rPr>
                <w:szCs w:val="21"/>
              </w:rPr>
            </w:pPr>
            <w:r w:rsidRPr="009C00B4">
              <w:rPr>
                <w:rFonts w:hint="eastAsia"/>
                <w:szCs w:val="21"/>
              </w:rPr>
              <w:t>风险收益特征</w:t>
            </w:r>
          </w:p>
        </w:tc>
        <w:tc>
          <w:tcPr>
            <w:tcW w:w="6873" w:type="dxa"/>
            <w:vAlign w:val="center"/>
          </w:tcPr>
          <w:p w:rsidR="00AC70DC" w:rsidRPr="009C00B4" w:rsidRDefault="00AC70DC" w:rsidP="001D4934">
            <w:pPr>
              <w:rPr>
                <w:szCs w:val="21"/>
              </w:rPr>
            </w:pPr>
            <w:r w:rsidRPr="009C00B4">
              <w:rPr>
                <w:szCs w:val="21"/>
              </w:rPr>
              <w:t>本基金属于短期理财债券型证券投资基金，长期风险收益水平低于股票型基金、混合型基金和投资期限较长的债券型基金。</w:t>
            </w:r>
          </w:p>
        </w:tc>
      </w:tr>
    </w:tbl>
    <w:p w:rsidR="00AC70DC" w:rsidRPr="000C3430" w:rsidRDefault="00AC70DC" w:rsidP="00463BA4">
      <w:pPr>
        <w:pStyle w:val="20"/>
        <w:tabs>
          <w:tab w:val="num" w:pos="992"/>
        </w:tabs>
        <w:spacing w:beforeLines="100" w:before="312" w:afterLines="100" w:after="312"/>
        <w:ind w:left="992" w:hanging="567"/>
        <w:rPr>
          <w:rFonts w:ascii="宋体" w:cs="Arial"/>
          <w:bCs/>
          <w:color w:val="000000"/>
          <w:sz w:val="21"/>
          <w:szCs w:val="21"/>
        </w:rPr>
      </w:pPr>
      <w:bookmarkStart w:id="7" w:name="_Toc48655219"/>
      <w:r w:rsidRPr="000C3430">
        <w:rPr>
          <w:rFonts w:ascii="宋体" w:hAnsi="宋体" w:cs="Arial"/>
          <w:bCs/>
          <w:color w:val="000000"/>
          <w:sz w:val="21"/>
          <w:szCs w:val="21"/>
        </w:rPr>
        <w:t>2.3</w:t>
      </w:r>
      <w:r w:rsidRPr="000C3430">
        <w:rPr>
          <w:rFonts w:ascii="宋体" w:hAnsi="宋体" w:cs="Arial" w:hint="eastAsia"/>
          <w:bCs/>
          <w:color w:val="000000"/>
          <w:sz w:val="21"/>
          <w:szCs w:val="21"/>
        </w:rPr>
        <w:t>基金管理人和基金托管人</w:t>
      </w:r>
      <w:bookmarkEnd w:id="7"/>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260"/>
        <w:gridCol w:w="1371"/>
        <w:gridCol w:w="3060"/>
        <w:gridCol w:w="3060"/>
      </w:tblGrid>
      <w:tr w:rsidR="00AC70DC" w:rsidRPr="009C00B4" w:rsidTr="00295A0B">
        <w:tc>
          <w:tcPr>
            <w:tcW w:w="2631" w:type="dxa"/>
            <w:gridSpan w:val="2"/>
            <w:vAlign w:val="center"/>
          </w:tcPr>
          <w:p w:rsidR="00AC70DC" w:rsidRPr="009C00B4" w:rsidRDefault="00AC70DC" w:rsidP="001D4934">
            <w:pPr>
              <w:autoSpaceDE w:val="0"/>
              <w:autoSpaceDN w:val="0"/>
              <w:adjustRightInd w:val="0"/>
              <w:spacing w:before="29" w:line="288" w:lineRule="auto"/>
              <w:ind w:left="15"/>
              <w:jc w:val="center"/>
              <w:rPr>
                <w:kern w:val="0"/>
                <w:szCs w:val="21"/>
              </w:rPr>
            </w:pPr>
            <w:r w:rsidRPr="009C00B4">
              <w:rPr>
                <w:rFonts w:hint="eastAsia"/>
                <w:kern w:val="0"/>
                <w:szCs w:val="21"/>
              </w:rPr>
              <w:t>项目</w:t>
            </w:r>
          </w:p>
        </w:tc>
        <w:tc>
          <w:tcPr>
            <w:tcW w:w="3060" w:type="dxa"/>
            <w:vAlign w:val="center"/>
          </w:tcPr>
          <w:p w:rsidR="00AC70DC" w:rsidRPr="009C00B4" w:rsidRDefault="00AC70DC" w:rsidP="00AA5D0E">
            <w:pPr>
              <w:jc w:val="center"/>
              <w:rPr>
                <w:szCs w:val="21"/>
              </w:rPr>
            </w:pPr>
            <w:r w:rsidRPr="009C00B4">
              <w:rPr>
                <w:rFonts w:hint="eastAsia"/>
                <w:szCs w:val="21"/>
              </w:rPr>
              <w:t>基金管理人</w:t>
            </w:r>
          </w:p>
        </w:tc>
        <w:tc>
          <w:tcPr>
            <w:tcW w:w="3060" w:type="dxa"/>
            <w:vAlign w:val="center"/>
          </w:tcPr>
          <w:p w:rsidR="00AC70DC" w:rsidRPr="009C00B4" w:rsidRDefault="00AC70DC" w:rsidP="00AA5D0E">
            <w:pPr>
              <w:jc w:val="center"/>
              <w:rPr>
                <w:szCs w:val="21"/>
              </w:rPr>
            </w:pPr>
            <w:r w:rsidRPr="009C00B4">
              <w:rPr>
                <w:rFonts w:hint="eastAsia"/>
                <w:szCs w:val="21"/>
              </w:rPr>
              <w:t>基金托管人</w:t>
            </w:r>
          </w:p>
        </w:tc>
      </w:tr>
      <w:tr w:rsidR="00AC70DC" w:rsidRPr="009C00B4" w:rsidTr="00295A0B">
        <w:tc>
          <w:tcPr>
            <w:tcW w:w="2631" w:type="dxa"/>
            <w:gridSpan w:val="2"/>
            <w:vAlign w:val="center"/>
          </w:tcPr>
          <w:p w:rsidR="00AC70DC" w:rsidRPr="009C00B4" w:rsidRDefault="00AC70DC" w:rsidP="001D4934">
            <w:pPr>
              <w:autoSpaceDE w:val="0"/>
              <w:autoSpaceDN w:val="0"/>
              <w:adjustRightInd w:val="0"/>
              <w:spacing w:before="29" w:line="288" w:lineRule="auto"/>
              <w:ind w:left="15"/>
              <w:rPr>
                <w:kern w:val="0"/>
                <w:szCs w:val="21"/>
              </w:rPr>
            </w:pPr>
            <w:r w:rsidRPr="009C00B4">
              <w:rPr>
                <w:rFonts w:hint="eastAsia"/>
                <w:kern w:val="0"/>
                <w:szCs w:val="21"/>
              </w:rPr>
              <w:t>名称</w:t>
            </w:r>
          </w:p>
        </w:tc>
        <w:tc>
          <w:tcPr>
            <w:tcW w:w="3060" w:type="dxa"/>
            <w:vAlign w:val="center"/>
          </w:tcPr>
          <w:p w:rsidR="00AC70DC" w:rsidRPr="009C00B4" w:rsidRDefault="00AC70DC" w:rsidP="00AA5D0E">
            <w:pPr>
              <w:autoSpaceDE w:val="0"/>
              <w:autoSpaceDN w:val="0"/>
              <w:adjustRightInd w:val="0"/>
              <w:spacing w:before="29" w:line="288" w:lineRule="auto"/>
              <w:ind w:left="15"/>
              <w:jc w:val="center"/>
              <w:rPr>
                <w:kern w:val="0"/>
                <w:szCs w:val="21"/>
              </w:rPr>
            </w:pPr>
            <w:r w:rsidRPr="009C00B4">
              <w:rPr>
                <w:kern w:val="0"/>
                <w:szCs w:val="21"/>
              </w:rPr>
              <w:t>易方达基金管理有限公司</w:t>
            </w:r>
          </w:p>
        </w:tc>
        <w:tc>
          <w:tcPr>
            <w:tcW w:w="3060" w:type="dxa"/>
            <w:vAlign w:val="center"/>
          </w:tcPr>
          <w:p w:rsidR="00AC70DC" w:rsidRPr="009C00B4" w:rsidRDefault="00AC70DC" w:rsidP="00AA5D0E">
            <w:pPr>
              <w:autoSpaceDE w:val="0"/>
              <w:autoSpaceDN w:val="0"/>
              <w:adjustRightInd w:val="0"/>
              <w:spacing w:before="29" w:line="288" w:lineRule="auto"/>
              <w:ind w:left="15"/>
              <w:jc w:val="center"/>
              <w:rPr>
                <w:kern w:val="0"/>
                <w:szCs w:val="21"/>
              </w:rPr>
            </w:pPr>
            <w:r w:rsidRPr="009C00B4">
              <w:rPr>
                <w:kern w:val="0"/>
                <w:szCs w:val="21"/>
              </w:rPr>
              <w:t>兴业银行股份有限公司</w:t>
            </w:r>
          </w:p>
        </w:tc>
      </w:tr>
      <w:tr w:rsidR="00AC70DC" w:rsidRPr="009C00B4" w:rsidTr="00295A0B">
        <w:tc>
          <w:tcPr>
            <w:tcW w:w="1260" w:type="dxa"/>
            <w:vMerge w:val="restart"/>
            <w:vAlign w:val="center"/>
          </w:tcPr>
          <w:p w:rsidR="00AC70DC" w:rsidRPr="009C00B4" w:rsidRDefault="00AC70DC" w:rsidP="001D4934">
            <w:pPr>
              <w:autoSpaceDE w:val="0"/>
              <w:autoSpaceDN w:val="0"/>
              <w:adjustRightInd w:val="0"/>
              <w:spacing w:before="29" w:line="360" w:lineRule="auto"/>
              <w:ind w:left="15"/>
              <w:rPr>
                <w:kern w:val="0"/>
                <w:szCs w:val="21"/>
              </w:rPr>
            </w:pPr>
            <w:r w:rsidRPr="009C00B4">
              <w:rPr>
                <w:rFonts w:hint="eastAsia"/>
                <w:szCs w:val="21"/>
              </w:rPr>
              <w:t>信息披露负责人</w:t>
            </w:r>
          </w:p>
        </w:tc>
        <w:tc>
          <w:tcPr>
            <w:tcW w:w="1371" w:type="dxa"/>
            <w:vAlign w:val="center"/>
          </w:tcPr>
          <w:p w:rsidR="00AC70DC" w:rsidRPr="009C00B4" w:rsidRDefault="00AC70DC" w:rsidP="001D4934">
            <w:pPr>
              <w:jc w:val="center"/>
              <w:rPr>
                <w:szCs w:val="21"/>
              </w:rPr>
            </w:pPr>
            <w:r w:rsidRPr="009C00B4">
              <w:rPr>
                <w:rFonts w:hint="eastAsia"/>
                <w:szCs w:val="21"/>
              </w:rPr>
              <w:t>姓名</w:t>
            </w:r>
          </w:p>
        </w:tc>
        <w:tc>
          <w:tcPr>
            <w:tcW w:w="3060" w:type="dxa"/>
            <w:vAlign w:val="center"/>
          </w:tcPr>
          <w:p w:rsidR="00AC70DC" w:rsidRPr="009C00B4" w:rsidRDefault="00AC70DC" w:rsidP="00AA5D0E">
            <w:pPr>
              <w:autoSpaceDE w:val="0"/>
              <w:autoSpaceDN w:val="0"/>
              <w:adjustRightInd w:val="0"/>
              <w:spacing w:before="29" w:line="288" w:lineRule="auto"/>
              <w:ind w:left="15"/>
              <w:jc w:val="center"/>
              <w:rPr>
                <w:kern w:val="0"/>
                <w:szCs w:val="21"/>
              </w:rPr>
            </w:pPr>
            <w:r w:rsidRPr="009C00B4">
              <w:rPr>
                <w:kern w:val="0"/>
                <w:szCs w:val="21"/>
              </w:rPr>
              <w:t>张南</w:t>
            </w:r>
          </w:p>
        </w:tc>
        <w:tc>
          <w:tcPr>
            <w:tcW w:w="3060" w:type="dxa"/>
            <w:vAlign w:val="center"/>
          </w:tcPr>
          <w:p w:rsidR="00AC70DC" w:rsidRPr="009C00B4" w:rsidRDefault="00AC70DC" w:rsidP="00AA5D0E">
            <w:pPr>
              <w:autoSpaceDE w:val="0"/>
              <w:autoSpaceDN w:val="0"/>
              <w:adjustRightInd w:val="0"/>
              <w:spacing w:before="29" w:line="288" w:lineRule="auto"/>
              <w:ind w:left="15"/>
              <w:jc w:val="center"/>
              <w:rPr>
                <w:kern w:val="0"/>
                <w:szCs w:val="21"/>
              </w:rPr>
            </w:pPr>
            <w:r w:rsidRPr="009C00B4">
              <w:rPr>
                <w:kern w:val="0"/>
                <w:szCs w:val="21"/>
              </w:rPr>
              <w:t>龚小武</w:t>
            </w:r>
          </w:p>
        </w:tc>
      </w:tr>
      <w:tr w:rsidR="00AC70DC" w:rsidRPr="009C00B4" w:rsidTr="00295A0B">
        <w:tc>
          <w:tcPr>
            <w:tcW w:w="2631" w:type="dxa"/>
            <w:vMerge/>
            <w:vAlign w:val="center"/>
          </w:tcPr>
          <w:p w:rsidR="00AC70DC" w:rsidRPr="009C00B4" w:rsidRDefault="00AC70DC" w:rsidP="001D4934">
            <w:pPr>
              <w:widowControl/>
              <w:jc w:val="left"/>
              <w:rPr>
                <w:kern w:val="0"/>
                <w:szCs w:val="21"/>
              </w:rPr>
            </w:pPr>
          </w:p>
        </w:tc>
        <w:tc>
          <w:tcPr>
            <w:tcW w:w="1371" w:type="dxa"/>
            <w:vAlign w:val="center"/>
          </w:tcPr>
          <w:p w:rsidR="00AC70DC" w:rsidRPr="009C00B4" w:rsidRDefault="00AC70DC" w:rsidP="001D4934">
            <w:pPr>
              <w:autoSpaceDE w:val="0"/>
              <w:autoSpaceDN w:val="0"/>
              <w:adjustRightInd w:val="0"/>
              <w:spacing w:before="29" w:line="288" w:lineRule="auto"/>
              <w:ind w:left="15"/>
              <w:jc w:val="center"/>
              <w:rPr>
                <w:kern w:val="0"/>
                <w:szCs w:val="21"/>
              </w:rPr>
            </w:pPr>
            <w:r w:rsidRPr="009C00B4">
              <w:rPr>
                <w:rFonts w:hint="eastAsia"/>
                <w:szCs w:val="21"/>
              </w:rPr>
              <w:t>联系电话</w:t>
            </w:r>
          </w:p>
        </w:tc>
        <w:tc>
          <w:tcPr>
            <w:tcW w:w="3060" w:type="dxa"/>
            <w:vAlign w:val="center"/>
          </w:tcPr>
          <w:p w:rsidR="00AC70DC" w:rsidRPr="009C00B4" w:rsidRDefault="00AC70DC" w:rsidP="00AA5D0E">
            <w:pPr>
              <w:autoSpaceDE w:val="0"/>
              <w:autoSpaceDN w:val="0"/>
              <w:adjustRightInd w:val="0"/>
              <w:spacing w:before="29" w:line="288" w:lineRule="auto"/>
              <w:ind w:left="15"/>
              <w:jc w:val="center"/>
              <w:rPr>
                <w:kern w:val="0"/>
                <w:szCs w:val="21"/>
              </w:rPr>
            </w:pPr>
            <w:r w:rsidRPr="009C00B4">
              <w:rPr>
                <w:kern w:val="0"/>
                <w:szCs w:val="21"/>
              </w:rPr>
              <w:t>020-85102688</w:t>
            </w:r>
          </w:p>
        </w:tc>
        <w:tc>
          <w:tcPr>
            <w:tcW w:w="3060" w:type="dxa"/>
            <w:vAlign w:val="center"/>
          </w:tcPr>
          <w:p w:rsidR="00AC70DC" w:rsidRPr="009C00B4" w:rsidRDefault="00AC70DC" w:rsidP="00AA5D0E">
            <w:pPr>
              <w:autoSpaceDE w:val="0"/>
              <w:autoSpaceDN w:val="0"/>
              <w:adjustRightInd w:val="0"/>
              <w:spacing w:before="29" w:line="288" w:lineRule="auto"/>
              <w:ind w:left="15"/>
              <w:jc w:val="center"/>
              <w:rPr>
                <w:kern w:val="0"/>
                <w:szCs w:val="21"/>
              </w:rPr>
            </w:pPr>
            <w:r w:rsidRPr="009C00B4">
              <w:rPr>
                <w:kern w:val="0"/>
                <w:szCs w:val="21"/>
              </w:rPr>
              <w:t>021-52629999-212056</w:t>
            </w:r>
          </w:p>
        </w:tc>
      </w:tr>
      <w:tr w:rsidR="00AC70DC" w:rsidRPr="009C00B4" w:rsidTr="00295A0B">
        <w:tc>
          <w:tcPr>
            <w:tcW w:w="2631" w:type="dxa"/>
            <w:vMerge/>
            <w:vAlign w:val="center"/>
          </w:tcPr>
          <w:p w:rsidR="00AC70DC" w:rsidRPr="009C00B4" w:rsidRDefault="00AC70DC" w:rsidP="001D4934">
            <w:pPr>
              <w:widowControl/>
              <w:jc w:val="left"/>
              <w:rPr>
                <w:kern w:val="0"/>
                <w:szCs w:val="21"/>
              </w:rPr>
            </w:pPr>
          </w:p>
        </w:tc>
        <w:tc>
          <w:tcPr>
            <w:tcW w:w="1371" w:type="dxa"/>
            <w:vAlign w:val="center"/>
          </w:tcPr>
          <w:p w:rsidR="00AC70DC" w:rsidRPr="009C00B4" w:rsidRDefault="00AC70DC" w:rsidP="001D4934">
            <w:pPr>
              <w:autoSpaceDE w:val="0"/>
              <w:autoSpaceDN w:val="0"/>
              <w:adjustRightInd w:val="0"/>
              <w:spacing w:before="29" w:line="288" w:lineRule="auto"/>
              <w:ind w:left="15"/>
              <w:jc w:val="center"/>
              <w:rPr>
                <w:kern w:val="0"/>
                <w:szCs w:val="21"/>
              </w:rPr>
            </w:pPr>
            <w:r w:rsidRPr="009C00B4">
              <w:rPr>
                <w:rFonts w:hint="eastAsia"/>
                <w:szCs w:val="21"/>
              </w:rPr>
              <w:t>电子邮箱</w:t>
            </w:r>
          </w:p>
        </w:tc>
        <w:tc>
          <w:tcPr>
            <w:tcW w:w="3060" w:type="dxa"/>
            <w:vAlign w:val="center"/>
          </w:tcPr>
          <w:p w:rsidR="00AC70DC" w:rsidRPr="009C00B4" w:rsidRDefault="00AC70DC" w:rsidP="00AA5D0E">
            <w:pPr>
              <w:autoSpaceDE w:val="0"/>
              <w:autoSpaceDN w:val="0"/>
              <w:adjustRightInd w:val="0"/>
              <w:spacing w:before="29" w:line="288" w:lineRule="auto"/>
              <w:ind w:left="15"/>
              <w:jc w:val="center"/>
              <w:rPr>
                <w:kern w:val="0"/>
                <w:szCs w:val="21"/>
              </w:rPr>
            </w:pPr>
            <w:r w:rsidRPr="009C00B4">
              <w:rPr>
                <w:kern w:val="0"/>
                <w:szCs w:val="21"/>
              </w:rPr>
              <w:t>service@efunds.com.cn</w:t>
            </w:r>
          </w:p>
        </w:tc>
        <w:tc>
          <w:tcPr>
            <w:tcW w:w="3060" w:type="dxa"/>
            <w:vAlign w:val="center"/>
          </w:tcPr>
          <w:p w:rsidR="00AC70DC" w:rsidRPr="009C00B4" w:rsidRDefault="00AC70DC" w:rsidP="00AA5D0E">
            <w:pPr>
              <w:autoSpaceDE w:val="0"/>
              <w:autoSpaceDN w:val="0"/>
              <w:adjustRightInd w:val="0"/>
              <w:spacing w:before="29" w:line="288" w:lineRule="auto"/>
              <w:ind w:left="15"/>
              <w:jc w:val="center"/>
              <w:rPr>
                <w:kern w:val="0"/>
                <w:szCs w:val="21"/>
              </w:rPr>
            </w:pPr>
            <w:r w:rsidRPr="009C00B4">
              <w:rPr>
                <w:kern w:val="0"/>
                <w:szCs w:val="21"/>
              </w:rPr>
              <w:t>gongxiaowu@cib.com.cn</w:t>
            </w:r>
          </w:p>
        </w:tc>
      </w:tr>
      <w:tr w:rsidR="00AC70DC" w:rsidRPr="009C00B4" w:rsidTr="00295A0B">
        <w:tc>
          <w:tcPr>
            <w:tcW w:w="2631" w:type="dxa"/>
            <w:gridSpan w:val="2"/>
            <w:vAlign w:val="center"/>
          </w:tcPr>
          <w:p w:rsidR="00AC70DC" w:rsidRPr="009C00B4" w:rsidRDefault="00AC70DC" w:rsidP="001D4934">
            <w:pPr>
              <w:rPr>
                <w:szCs w:val="21"/>
              </w:rPr>
            </w:pPr>
            <w:r w:rsidRPr="009C00B4">
              <w:rPr>
                <w:rFonts w:hint="eastAsia"/>
                <w:szCs w:val="21"/>
              </w:rPr>
              <w:t>客户服务电话</w:t>
            </w:r>
          </w:p>
        </w:tc>
        <w:tc>
          <w:tcPr>
            <w:tcW w:w="3060" w:type="dxa"/>
            <w:vAlign w:val="center"/>
          </w:tcPr>
          <w:p w:rsidR="00AC70DC" w:rsidRPr="009C00B4" w:rsidRDefault="00AC70DC" w:rsidP="00AA5D0E">
            <w:pPr>
              <w:autoSpaceDE w:val="0"/>
              <w:autoSpaceDN w:val="0"/>
              <w:adjustRightInd w:val="0"/>
              <w:spacing w:before="29" w:line="288" w:lineRule="auto"/>
              <w:ind w:left="15"/>
              <w:jc w:val="center"/>
              <w:rPr>
                <w:kern w:val="0"/>
                <w:szCs w:val="21"/>
              </w:rPr>
            </w:pPr>
            <w:r w:rsidRPr="009C00B4">
              <w:rPr>
                <w:kern w:val="0"/>
                <w:szCs w:val="21"/>
              </w:rPr>
              <w:t>400 881 8088</w:t>
            </w:r>
          </w:p>
        </w:tc>
        <w:tc>
          <w:tcPr>
            <w:tcW w:w="3060" w:type="dxa"/>
            <w:vAlign w:val="center"/>
          </w:tcPr>
          <w:p w:rsidR="00AC70DC" w:rsidRPr="009C00B4" w:rsidRDefault="00AC70DC" w:rsidP="00AA5D0E">
            <w:pPr>
              <w:autoSpaceDE w:val="0"/>
              <w:autoSpaceDN w:val="0"/>
              <w:adjustRightInd w:val="0"/>
              <w:spacing w:before="29" w:line="288" w:lineRule="auto"/>
              <w:ind w:left="15"/>
              <w:jc w:val="center"/>
              <w:rPr>
                <w:kern w:val="0"/>
                <w:szCs w:val="21"/>
              </w:rPr>
            </w:pPr>
            <w:r w:rsidRPr="009C00B4">
              <w:rPr>
                <w:kern w:val="0"/>
                <w:szCs w:val="21"/>
              </w:rPr>
              <w:t>95561</w:t>
            </w:r>
          </w:p>
        </w:tc>
      </w:tr>
      <w:tr w:rsidR="00AC70DC" w:rsidRPr="009C00B4" w:rsidTr="00295A0B">
        <w:tc>
          <w:tcPr>
            <w:tcW w:w="2631" w:type="dxa"/>
            <w:gridSpan w:val="2"/>
            <w:vAlign w:val="center"/>
          </w:tcPr>
          <w:p w:rsidR="00AC70DC" w:rsidRPr="009C00B4" w:rsidRDefault="00AC70DC" w:rsidP="001D4934">
            <w:pPr>
              <w:rPr>
                <w:szCs w:val="21"/>
              </w:rPr>
            </w:pPr>
            <w:r w:rsidRPr="009C00B4">
              <w:rPr>
                <w:rFonts w:hint="eastAsia"/>
                <w:szCs w:val="21"/>
              </w:rPr>
              <w:t>传真</w:t>
            </w:r>
          </w:p>
        </w:tc>
        <w:tc>
          <w:tcPr>
            <w:tcW w:w="3060" w:type="dxa"/>
            <w:vAlign w:val="center"/>
          </w:tcPr>
          <w:p w:rsidR="00AC70DC" w:rsidRPr="009C00B4" w:rsidRDefault="00AC70DC" w:rsidP="00AA5D0E">
            <w:pPr>
              <w:autoSpaceDE w:val="0"/>
              <w:autoSpaceDN w:val="0"/>
              <w:adjustRightInd w:val="0"/>
              <w:spacing w:before="29" w:line="288" w:lineRule="auto"/>
              <w:ind w:left="15"/>
              <w:jc w:val="center"/>
              <w:rPr>
                <w:kern w:val="0"/>
                <w:szCs w:val="21"/>
              </w:rPr>
            </w:pPr>
            <w:r w:rsidRPr="009C00B4">
              <w:rPr>
                <w:kern w:val="0"/>
                <w:szCs w:val="21"/>
              </w:rPr>
              <w:t>020-85104666</w:t>
            </w:r>
          </w:p>
        </w:tc>
        <w:tc>
          <w:tcPr>
            <w:tcW w:w="3060" w:type="dxa"/>
            <w:vAlign w:val="center"/>
          </w:tcPr>
          <w:p w:rsidR="00AC70DC" w:rsidRPr="009C00B4" w:rsidRDefault="00AC70DC" w:rsidP="00AA5D0E">
            <w:pPr>
              <w:autoSpaceDE w:val="0"/>
              <w:autoSpaceDN w:val="0"/>
              <w:adjustRightInd w:val="0"/>
              <w:spacing w:before="29" w:line="288" w:lineRule="auto"/>
              <w:ind w:left="15"/>
              <w:jc w:val="center"/>
              <w:rPr>
                <w:kern w:val="0"/>
                <w:szCs w:val="21"/>
              </w:rPr>
            </w:pPr>
            <w:r w:rsidRPr="009C00B4">
              <w:rPr>
                <w:kern w:val="0"/>
                <w:szCs w:val="21"/>
              </w:rPr>
              <w:t>021-62159217</w:t>
            </w:r>
          </w:p>
        </w:tc>
      </w:tr>
      <w:tr w:rsidR="00AC70DC" w:rsidRPr="009C00B4" w:rsidTr="00295A0B">
        <w:tc>
          <w:tcPr>
            <w:tcW w:w="2631" w:type="dxa"/>
            <w:gridSpan w:val="2"/>
            <w:vAlign w:val="center"/>
          </w:tcPr>
          <w:p w:rsidR="00AC70DC" w:rsidRPr="009C00B4" w:rsidRDefault="00AC70DC" w:rsidP="001D4934">
            <w:pPr>
              <w:rPr>
                <w:szCs w:val="21"/>
              </w:rPr>
            </w:pPr>
            <w:r w:rsidRPr="009C00B4">
              <w:rPr>
                <w:rFonts w:hint="eastAsia"/>
                <w:szCs w:val="21"/>
              </w:rPr>
              <w:t>注册地址</w:t>
            </w:r>
          </w:p>
        </w:tc>
        <w:tc>
          <w:tcPr>
            <w:tcW w:w="3060" w:type="dxa"/>
            <w:vAlign w:val="center"/>
          </w:tcPr>
          <w:p w:rsidR="00AC70DC" w:rsidRPr="009C00B4" w:rsidRDefault="00AC70DC" w:rsidP="00AA5D0E">
            <w:pPr>
              <w:autoSpaceDE w:val="0"/>
              <w:autoSpaceDN w:val="0"/>
              <w:adjustRightInd w:val="0"/>
              <w:spacing w:before="29" w:line="288" w:lineRule="auto"/>
              <w:ind w:left="15"/>
              <w:jc w:val="center"/>
              <w:rPr>
                <w:kern w:val="0"/>
                <w:szCs w:val="21"/>
              </w:rPr>
            </w:pPr>
            <w:r w:rsidRPr="009C00B4">
              <w:rPr>
                <w:kern w:val="0"/>
                <w:szCs w:val="21"/>
              </w:rPr>
              <w:t>广东省珠海市横琴新区宝华路</w:t>
            </w:r>
            <w:r w:rsidRPr="009C00B4">
              <w:rPr>
                <w:kern w:val="0"/>
                <w:szCs w:val="21"/>
              </w:rPr>
              <w:t>6</w:t>
            </w:r>
            <w:r w:rsidRPr="009C00B4">
              <w:rPr>
                <w:kern w:val="0"/>
                <w:szCs w:val="21"/>
              </w:rPr>
              <w:t>号</w:t>
            </w:r>
            <w:r w:rsidRPr="009C00B4">
              <w:rPr>
                <w:kern w:val="0"/>
                <w:szCs w:val="21"/>
              </w:rPr>
              <w:t>105</w:t>
            </w:r>
            <w:r w:rsidRPr="009C00B4">
              <w:rPr>
                <w:kern w:val="0"/>
                <w:szCs w:val="21"/>
              </w:rPr>
              <w:t>室－</w:t>
            </w:r>
            <w:r w:rsidRPr="009C00B4">
              <w:rPr>
                <w:kern w:val="0"/>
                <w:szCs w:val="21"/>
              </w:rPr>
              <w:t>42891</w:t>
            </w:r>
            <w:r w:rsidRPr="009C00B4">
              <w:rPr>
                <w:kern w:val="0"/>
                <w:szCs w:val="21"/>
              </w:rPr>
              <w:t>（集中办公区）</w:t>
            </w:r>
          </w:p>
        </w:tc>
        <w:tc>
          <w:tcPr>
            <w:tcW w:w="3060" w:type="dxa"/>
            <w:vAlign w:val="center"/>
          </w:tcPr>
          <w:p w:rsidR="00AC70DC" w:rsidRPr="009C00B4" w:rsidRDefault="00AC70DC" w:rsidP="00AA5D0E">
            <w:pPr>
              <w:autoSpaceDE w:val="0"/>
              <w:autoSpaceDN w:val="0"/>
              <w:adjustRightInd w:val="0"/>
              <w:spacing w:before="29" w:line="288" w:lineRule="auto"/>
              <w:ind w:left="15"/>
              <w:jc w:val="center"/>
              <w:rPr>
                <w:kern w:val="0"/>
                <w:szCs w:val="21"/>
              </w:rPr>
            </w:pPr>
            <w:r w:rsidRPr="009C00B4">
              <w:rPr>
                <w:kern w:val="0"/>
                <w:szCs w:val="21"/>
              </w:rPr>
              <w:t>福州市湖东路</w:t>
            </w:r>
            <w:r w:rsidRPr="009C00B4">
              <w:rPr>
                <w:kern w:val="0"/>
                <w:szCs w:val="21"/>
              </w:rPr>
              <w:t>154</w:t>
            </w:r>
            <w:r w:rsidRPr="009C00B4">
              <w:rPr>
                <w:kern w:val="0"/>
                <w:szCs w:val="21"/>
              </w:rPr>
              <w:t>号</w:t>
            </w:r>
          </w:p>
        </w:tc>
      </w:tr>
      <w:tr w:rsidR="00AC70DC" w:rsidRPr="009C00B4" w:rsidTr="00295A0B">
        <w:tc>
          <w:tcPr>
            <w:tcW w:w="2631" w:type="dxa"/>
            <w:gridSpan w:val="2"/>
            <w:vAlign w:val="center"/>
          </w:tcPr>
          <w:p w:rsidR="00AC70DC" w:rsidRPr="009C00B4" w:rsidRDefault="00AC70DC" w:rsidP="001D4934">
            <w:pPr>
              <w:rPr>
                <w:szCs w:val="21"/>
              </w:rPr>
            </w:pPr>
            <w:r w:rsidRPr="009C00B4">
              <w:rPr>
                <w:rFonts w:hint="eastAsia"/>
                <w:szCs w:val="21"/>
              </w:rPr>
              <w:t>办公地址</w:t>
            </w:r>
          </w:p>
        </w:tc>
        <w:tc>
          <w:tcPr>
            <w:tcW w:w="3060" w:type="dxa"/>
            <w:vAlign w:val="center"/>
          </w:tcPr>
          <w:p w:rsidR="00AC70DC" w:rsidRPr="009C00B4" w:rsidRDefault="00AC70DC" w:rsidP="00AA5D0E">
            <w:pPr>
              <w:autoSpaceDE w:val="0"/>
              <w:autoSpaceDN w:val="0"/>
              <w:adjustRightInd w:val="0"/>
              <w:spacing w:before="29" w:line="288" w:lineRule="auto"/>
              <w:ind w:left="15"/>
              <w:jc w:val="center"/>
              <w:rPr>
                <w:kern w:val="0"/>
                <w:szCs w:val="21"/>
              </w:rPr>
            </w:pPr>
            <w:r w:rsidRPr="009C00B4">
              <w:rPr>
                <w:kern w:val="0"/>
                <w:szCs w:val="21"/>
              </w:rPr>
              <w:t>广州市天河区珠江新城珠江东路</w:t>
            </w:r>
            <w:r w:rsidRPr="009C00B4">
              <w:rPr>
                <w:kern w:val="0"/>
                <w:szCs w:val="21"/>
              </w:rPr>
              <w:t>30</w:t>
            </w:r>
            <w:r w:rsidRPr="009C00B4">
              <w:rPr>
                <w:kern w:val="0"/>
                <w:szCs w:val="21"/>
              </w:rPr>
              <w:t>号广州银行大厦</w:t>
            </w:r>
            <w:r w:rsidRPr="009C00B4">
              <w:rPr>
                <w:kern w:val="0"/>
                <w:szCs w:val="21"/>
              </w:rPr>
              <w:t>40-43</w:t>
            </w:r>
            <w:r w:rsidRPr="009C00B4">
              <w:rPr>
                <w:kern w:val="0"/>
                <w:szCs w:val="21"/>
              </w:rPr>
              <w:t>楼</w:t>
            </w:r>
          </w:p>
        </w:tc>
        <w:tc>
          <w:tcPr>
            <w:tcW w:w="3060" w:type="dxa"/>
            <w:vAlign w:val="center"/>
          </w:tcPr>
          <w:p w:rsidR="00AC70DC" w:rsidRPr="009C00B4" w:rsidRDefault="00AC70DC" w:rsidP="00AA5D0E">
            <w:pPr>
              <w:autoSpaceDE w:val="0"/>
              <w:autoSpaceDN w:val="0"/>
              <w:adjustRightInd w:val="0"/>
              <w:spacing w:before="29" w:line="288" w:lineRule="auto"/>
              <w:ind w:left="15"/>
              <w:jc w:val="center"/>
              <w:rPr>
                <w:kern w:val="0"/>
                <w:szCs w:val="21"/>
              </w:rPr>
            </w:pPr>
            <w:r w:rsidRPr="009C00B4">
              <w:rPr>
                <w:kern w:val="0"/>
                <w:szCs w:val="21"/>
              </w:rPr>
              <w:t>上海市银城路</w:t>
            </w:r>
            <w:r w:rsidRPr="009C00B4">
              <w:rPr>
                <w:kern w:val="0"/>
                <w:szCs w:val="21"/>
              </w:rPr>
              <w:t>167</w:t>
            </w:r>
            <w:r w:rsidRPr="009C00B4">
              <w:rPr>
                <w:kern w:val="0"/>
                <w:szCs w:val="21"/>
              </w:rPr>
              <w:t>号兴业大厦</w:t>
            </w:r>
            <w:r w:rsidRPr="009C00B4">
              <w:rPr>
                <w:kern w:val="0"/>
                <w:szCs w:val="21"/>
              </w:rPr>
              <w:t>4</w:t>
            </w:r>
            <w:r w:rsidRPr="009C00B4">
              <w:rPr>
                <w:kern w:val="0"/>
                <w:szCs w:val="21"/>
              </w:rPr>
              <w:t>楼</w:t>
            </w:r>
          </w:p>
        </w:tc>
      </w:tr>
      <w:tr w:rsidR="00AC70DC" w:rsidRPr="009C00B4" w:rsidTr="00295A0B">
        <w:tc>
          <w:tcPr>
            <w:tcW w:w="2631" w:type="dxa"/>
            <w:gridSpan w:val="2"/>
            <w:vAlign w:val="center"/>
          </w:tcPr>
          <w:p w:rsidR="00AC70DC" w:rsidRPr="009C00B4" w:rsidRDefault="00AC70DC" w:rsidP="001D4934">
            <w:pPr>
              <w:rPr>
                <w:szCs w:val="21"/>
              </w:rPr>
            </w:pPr>
            <w:r w:rsidRPr="009C00B4">
              <w:rPr>
                <w:rFonts w:hint="eastAsia"/>
                <w:szCs w:val="21"/>
              </w:rPr>
              <w:t>邮政编码</w:t>
            </w:r>
          </w:p>
        </w:tc>
        <w:tc>
          <w:tcPr>
            <w:tcW w:w="3060" w:type="dxa"/>
            <w:vAlign w:val="center"/>
          </w:tcPr>
          <w:p w:rsidR="00AC70DC" w:rsidRPr="009C00B4" w:rsidRDefault="00AC70DC" w:rsidP="00AA5D0E">
            <w:pPr>
              <w:autoSpaceDE w:val="0"/>
              <w:autoSpaceDN w:val="0"/>
              <w:adjustRightInd w:val="0"/>
              <w:spacing w:before="29" w:line="288" w:lineRule="auto"/>
              <w:ind w:left="15"/>
              <w:jc w:val="center"/>
              <w:rPr>
                <w:kern w:val="0"/>
                <w:szCs w:val="21"/>
              </w:rPr>
            </w:pPr>
            <w:r w:rsidRPr="009C00B4">
              <w:rPr>
                <w:kern w:val="0"/>
                <w:szCs w:val="21"/>
              </w:rPr>
              <w:t>510620</w:t>
            </w:r>
          </w:p>
        </w:tc>
        <w:tc>
          <w:tcPr>
            <w:tcW w:w="3060" w:type="dxa"/>
            <w:vAlign w:val="center"/>
          </w:tcPr>
          <w:p w:rsidR="00AC70DC" w:rsidRPr="009C00B4" w:rsidRDefault="00AC70DC" w:rsidP="00AA5D0E">
            <w:pPr>
              <w:autoSpaceDE w:val="0"/>
              <w:autoSpaceDN w:val="0"/>
              <w:adjustRightInd w:val="0"/>
              <w:spacing w:before="29" w:line="288" w:lineRule="auto"/>
              <w:ind w:left="15"/>
              <w:jc w:val="center"/>
              <w:rPr>
                <w:kern w:val="0"/>
                <w:szCs w:val="21"/>
              </w:rPr>
            </w:pPr>
            <w:r w:rsidRPr="009C00B4">
              <w:rPr>
                <w:kern w:val="0"/>
                <w:szCs w:val="21"/>
              </w:rPr>
              <w:t>200120</w:t>
            </w:r>
          </w:p>
        </w:tc>
      </w:tr>
      <w:tr w:rsidR="00AC70DC" w:rsidRPr="009C00B4" w:rsidTr="00295A0B">
        <w:tc>
          <w:tcPr>
            <w:tcW w:w="2631" w:type="dxa"/>
            <w:gridSpan w:val="2"/>
            <w:vAlign w:val="center"/>
          </w:tcPr>
          <w:p w:rsidR="00AC70DC" w:rsidRPr="009C00B4" w:rsidRDefault="00AC70DC" w:rsidP="001D4934">
            <w:pPr>
              <w:rPr>
                <w:szCs w:val="21"/>
              </w:rPr>
            </w:pPr>
            <w:r w:rsidRPr="009C00B4">
              <w:rPr>
                <w:rFonts w:hint="eastAsia"/>
                <w:szCs w:val="21"/>
              </w:rPr>
              <w:t>法定代表人</w:t>
            </w:r>
          </w:p>
        </w:tc>
        <w:tc>
          <w:tcPr>
            <w:tcW w:w="3060" w:type="dxa"/>
            <w:vAlign w:val="center"/>
          </w:tcPr>
          <w:p w:rsidR="00AC70DC" w:rsidRPr="009C00B4" w:rsidRDefault="00AC70DC" w:rsidP="00AA5D0E">
            <w:pPr>
              <w:autoSpaceDE w:val="0"/>
              <w:autoSpaceDN w:val="0"/>
              <w:adjustRightInd w:val="0"/>
              <w:spacing w:before="29" w:line="288" w:lineRule="auto"/>
              <w:ind w:left="15"/>
              <w:jc w:val="center"/>
              <w:rPr>
                <w:kern w:val="0"/>
                <w:szCs w:val="21"/>
              </w:rPr>
            </w:pPr>
            <w:r w:rsidRPr="009C00B4">
              <w:rPr>
                <w:kern w:val="0"/>
                <w:szCs w:val="21"/>
              </w:rPr>
              <w:t>刘晓艳</w:t>
            </w:r>
          </w:p>
        </w:tc>
        <w:tc>
          <w:tcPr>
            <w:tcW w:w="3060" w:type="dxa"/>
            <w:vAlign w:val="center"/>
          </w:tcPr>
          <w:p w:rsidR="00AC70DC" w:rsidRPr="009C00B4" w:rsidRDefault="00AC70DC" w:rsidP="00AA5D0E">
            <w:pPr>
              <w:autoSpaceDE w:val="0"/>
              <w:autoSpaceDN w:val="0"/>
              <w:adjustRightInd w:val="0"/>
              <w:spacing w:before="29" w:line="288" w:lineRule="auto"/>
              <w:ind w:left="15"/>
              <w:jc w:val="center"/>
              <w:rPr>
                <w:kern w:val="0"/>
                <w:szCs w:val="21"/>
              </w:rPr>
            </w:pPr>
            <w:r w:rsidRPr="009C00B4">
              <w:rPr>
                <w:kern w:val="0"/>
                <w:szCs w:val="21"/>
              </w:rPr>
              <w:t>高建平</w:t>
            </w:r>
          </w:p>
        </w:tc>
      </w:tr>
    </w:tbl>
    <w:p w:rsidR="00AC70DC" w:rsidRPr="000C3430" w:rsidRDefault="00AC70DC" w:rsidP="00463BA4">
      <w:pPr>
        <w:pStyle w:val="20"/>
        <w:tabs>
          <w:tab w:val="num" w:pos="992"/>
        </w:tabs>
        <w:spacing w:beforeLines="100" w:before="312" w:afterLines="100" w:after="312"/>
        <w:ind w:left="992" w:hanging="567"/>
        <w:rPr>
          <w:rFonts w:ascii="宋体" w:cs="Arial"/>
          <w:bCs/>
          <w:color w:val="000000"/>
          <w:sz w:val="21"/>
          <w:szCs w:val="21"/>
        </w:rPr>
      </w:pPr>
      <w:bookmarkStart w:id="8" w:name="_Toc48655220"/>
      <w:r w:rsidRPr="000C3430">
        <w:rPr>
          <w:rFonts w:ascii="宋体" w:hAnsi="宋体" w:cs="Arial"/>
          <w:bCs/>
          <w:color w:val="000000"/>
          <w:sz w:val="21"/>
          <w:szCs w:val="21"/>
        </w:rPr>
        <w:t>2.4</w:t>
      </w:r>
      <w:r w:rsidRPr="000C3430">
        <w:rPr>
          <w:rFonts w:ascii="宋体" w:hAnsi="宋体" w:cs="Arial" w:hint="eastAsia"/>
          <w:bCs/>
          <w:color w:val="000000"/>
          <w:sz w:val="21"/>
          <w:szCs w:val="21"/>
        </w:rPr>
        <w:t>信息披露方式</w:t>
      </w:r>
      <w:bookmarkEnd w:id="8"/>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4820"/>
        <w:gridCol w:w="4180"/>
      </w:tblGrid>
      <w:tr w:rsidR="00AC70DC" w:rsidRPr="009C00B4" w:rsidTr="00295A0B">
        <w:tc>
          <w:tcPr>
            <w:tcW w:w="4820" w:type="dxa"/>
            <w:vAlign w:val="center"/>
          </w:tcPr>
          <w:p w:rsidR="00AC70DC" w:rsidRPr="009C00B4" w:rsidRDefault="00AC70DC" w:rsidP="001D4934">
            <w:pPr>
              <w:tabs>
                <w:tab w:val="left" w:pos="1740"/>
              </w:tabs>
              <w:rPr>
                <w:szCs w:val="21"/>
              </w:rPr>
            </w:pPr>
            <w:r w:rsidRPr="009C00B4">
              <w:rPr>
                <w:rFonts w:hint="eastAsia"/>
                <w:szCs w:val="21"/>
              </w:rPr>
              <w:t>本基金选定的信息披露报纸名称</w:t>
            </w:r>
          </w:p>
        </w:tc>
        <w:tc>
          <w:tcPr>
            <w:tcW w:w="4180" w:type="dxa"/>
            <w:vAlign w:val="center"/>
          </w:tcPr>
          <w:p w:rsidR="00AC70DC" w:rsidRPr="009C00B4" w:rsidRDefault="00AC70DC" w:rsidP="001D4934">
            <w:pPr>
              <w:tabs>
                <w:tab w:val="left" w:pos="1740"/>
              </w:tabs>
              <w:rPr>
                <w:szCs w:val="21"/>
              </w:rPr>
            </w:pPr>
            <w:r w:rsidRPr="009C00B4">
              <w:rPr>
                <w:szCs w:val="21"/>
              </w:rPr>
              <w:t>证券时报</w:t>
            </w:r>
          </w:p>
        </w:tc>
      </w:tr>
      <w:tr w:rsidR="00AC70DC" w:rsidRPr="009C00B4" w:rsidTr="00295A0B">
        <w:tc>
          <w:tcPr>
            <w:tcW w:w="4820" w:type="dxa"/>
            <w:vAlign w:val="center"/>
          </w:tcPr>
          <w:p w:rsidR="00AC70DC" w:rsidRPr="009C00B4" w:rsidRDefault="00AC70DC" w:rsidP="001D4934">
            <w:pPr>
              <w:tabs>
                <w:tab w:val="left" w:pos="1740"/>
              </w:tabs>
              <w:rPr>
                <w:szCs w:val="21"/>
              </w:rPr>
            </w:pPr>
            <w:r w:rsidRPr="009C00B4">
              <w:rPr>
                <w:rFonts w:hint="eastAsia"/>
                <w:szCs w:val="21"/>
              </w:rPr>
              <w:t>登载基金</w:t>
            </w:r>
            <w:r w:rsidR="00D476A5">
              <w:rPr>
                <w:rFonts w:hint="eastAsia"/>
                <w:szCs w:val="21"/>
              </w:rPr>
              <w:t>中期</w:t>
            </w:r>
            <w:r w:rsidRPr="009C00B4">
              <w:rPr>
                <w:rFonts w:hint="eastAsia"/>
                <w:szCs w:val="21"/>
              </w:rPr>
              <w:t>报告正文的管理人互联网网址</w:t>
            </w:r>
          </w:p>
        </w:tc>
        <w:tc>
          <w:tcPr>
            <w:tcW w:w="4180" w:type="dxa"/>
            <w:vAlign w:val="center"/>
          </w:tcPr>
          <w:p w:rsidR="00AC70DC" w:rsidRPr="009C00B4" w:rsidRDefault="00AC70DC" w:rsidP="001D4934">
            <w:pPr>
              <w:tabs>
                <w:tab w:val="left" w:pos="1740"/>
              </w:tabs>
              <w:rPr>
                <w:szCs w:val="21"/>
              </w:rPr>
            </w:pPr>
            <w:r w:rsidRPr="009C00B4">
              <w:rPr>
                <w:szCs w:val="21"/>
              </w:rPr>
              <w:t>http://www.efunds.com.cn</w:t>
            </w:r>
          </w:p>
        </w:tc>
      </w:tr>
      <w:tr w:rsidR="00AC70DC" w:rsidRPr="009C00B4" w:rsidTr="00295A0B">
        <w:tc>
          <w:tcPr>
            <w:tcW w:w="4820" w:type="dxa"/>
            <w:vAlign w:val="center"/>
          </w:tcPr>
          <w:p w:rsidR="00AC70DC" w:rsidRPr="009C00B4" w:rsidRDefault="00AC70DC" w:rsidP="001D4934">
            <w:pPr>
              <w:tabs>
                <w:tab w:val="left" w:pos="1740"/>
              </w:tabs>
              <w:rPr>
                <w:szCs w:val="21"/>
              </w:rPr>
            </w:pPr>
            <w:r w:rsidRPr="009C00B4">
              <w:rPr>
                <w:rFonts w:hint="eastAsia"/>
                <w:szCs w:val="21"/>
              </w:rPr>
              <w:t>基金</w:t>
            </w:r>
            <w:r w:rsidR="00D476A5">
              <w:rPr>
                <w:rFonts w:hint="eastAsia"/>
                <w:szCs w:val="21"/>
              </w:rPr>
              <w:t>中期</w:t>
            </w:r>
            <w:r w:rsidRPr="009C00B4">
              <w:rPr>
                <w:rFonts w:hint="eastAsia"/>
                <w:szCs w:val="21"/>
              </w:rPr>
              <w:t>报告备置地点</w:t>
            </w:r>
          </w:p>
        </w:tc>
        <w:tc>
          <w:tcPr>
            <w:tcW w:w="4180" w:type="dxa"/>
            <w:vAlign w:val="center"/>
          </w:tcPr>
          <w:p w:rsidR="00AC70DC" w:rsidRPr="009C00B4" w:rsidRDefault="00AC70DC" w:rsidP="001D4934">
            <w:pPr>
              <w:tabs>
                <w:tab w:val="left" w:pos="1740"/>
              </w:tabs>
              <w:rPr>
                <w:szCs w:val="21"/>
              </w:rPr>
            </w:pPr>
            <w:r w:rsidRPr="009C00B4">
              <w:rPr>
                <w:szCs w:val="21"/>
              </w:rPr>
              <w:t>广州市天河区珠江新城珠江东路</w:t>
            </w:r>
            <w:r w:rsidRPr="009C00B4">
              <w:rPr>
                <w:szCs w:val="21"/>
              </w:rPr>
              <w:t>30</w:t>
            </w:r>
            <w:r w:rsidRPr="009C00B4">
              <w:rPr>
                <w:szCs w:val="21"/>
              </w:rPr>
              <w:t>号广州银行大厦</w:t>
            </w:r>
            <w:r w:rsidRPr="009C00B4">
              <w:rPr>
                <w:szCs w:val="21"/>
              </w:rPr>
              <w:t>43</w:t>
            </w:r>
            <w:r w:rsidRPr="009C00B4">
              <w:rPr>
                <w:szCs w:val="21"/>
              </w:rPr>
              <w:t>楼</w:t>
            </w:r>
          </w:p>
        </w:tc>
      </w:tr>
    </w:tbl>
    <w:p w:rsidR="00AC70DC" w:rsidRPr="000C3430" w:rsidRDefault="00AC70DC" w:rsidP="00463BA4">
      <w:pPr>
        <w:pStyle w:val="20"/>
        <w:tabs>
          <w:tab w:val="num" w:pos="992"/>
        </w:tabs>
        <w:spacing w:beforeLines="100" w:before="312" w:afterLines="100" w:after="312"/>
        <w:ind w:left="992" w:hanging="567"/>
        <w:rPr>
          <w:rFonts w:ascii="宋体" w:cs="Arial"/>
          <w:bCs/>
          <w:color w:val="000000"/>
          <w:sz w:val="21"/>
          <w:szCs w:val="21"/>
        </w:rPr>
      </w:pPr>
      <w:bookmarkStart w:id="9" w:name="_Toc48655221"/>
      <w:r w:rsidRPr="000C3430">
        <w:rPr>
          <w:rFonts w:ascii="宋体" w:hAnsi="宋体" w:cs="Arial"/>
          <w:bCs/>
          <w:color w:val="000000"/>
          <w:sz w:val="21"/>
          <w:szCs w:val="21"/>
        </w:rPr>
        <w:t>2.5</w:t>
      </w:r>
      <w:r w:rsidRPr="000C3430">
        <w:rPr>
          <w:rFonts w:ascii="宋体" w:hAnsi="宋体" w:cs="Arial" w:hint="eastAsia"/>
          <w:bCs/>
          <w:color w:val="000000"/>
          <w:sz w:val="21"/>
          <w:szCs w:val="21"/>
        </w:rPr>
        <w:t>其他相关资料</w:t>
      </w:r>
      <w:bookmarkEnd w:id="9"/>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951"/>
        <w:gridCol w:w="3260"/>
        <w:gridCol w:w="4075"/>
      </w:tblGrid>
      <w:tr w:rsidR="00AC70DC" w:rsidRPr="009C00B4" w:rsidTr="00295A0B">
        <w:tc>
          <w:tcPr>
            <w:tcW w:w="1951" w:type="dxa"/>
            <w:vAlign w:val="center"/>
          </w:tcPr>
          <w:p w:rsidR="00AC70DC" w:rsidRPr="009C00B4" w:rsidRDefault="00AC70DC" w:rsidP="001D4934">
            <w:pPr>
              <w:tabs>
                <w:tab w:val="left" w:pos="1740"/>
              </w:tabs>
              <w:jc w:val="center"/>
              <w:rPr>
                <w:szCs w:val="21"/>
              </w:rPr>
            </w:pPr>
            <w:r w:rsidRPr="009C00B4">
              <w:rPr>
                <w:rFonts w:hint="eastAsia"/>
                <w:szCs w:val="21"/>
              </w:rPr>
              <w:t>项目</w:t>
            </w:r>
          </w:p>
        </w:tc>
        <w:tc>
          <w:tcPr>
            <w:tcW w:w="3260" w:type="dxa"/>
            <w:vAlign w:val="center"/>
          </w:tcPr>
          <w:p w:rsidR="00AC70DC" w:rsidRPr="009C00B4" w:rsidRDefault="00AC70DC" w:rsidP="001D4934">
            <w:pPr>
              <w:tabs>
                <w:tab w:val="left" w:pos="1740"/>
              </w:tabs>
              <w:jc w:val="center"/>
              <w:rPr>
                <w:szCs w:val="21"/>
              </w:rPr>
            </w:pPr>
            <w:r w:rsidRPr="009C00B4">
              <w:rPr>
                <w:rFonts w:hint="eastAsia"/>
                <w:szCs w:val="21"/>
              </w:rPr>
              <w:t>名称</w:t>
            </w:r>
          </w:p>
        </w:tc>
        <w:tc>
          <w:tcPr>
            <w:tcW w:w="4075" w:type="dxa"/>
            <w:vAlign w:val="center"/>
          </w:tcPr>
          <w:p w:rsidR="00AC70DC" w:rsidRPr="009C00B4" w:rsidRDefault="00AC70DC" w:rsidP="001D4934">
            <w:pPr>
              <w:tabs>
                <w:tab w:val="left" w:pos="1740"/>
              </w:tabs>
              <w:jc w:val="center"/>
              <w:rPr>
                <w:szCs w:val="21"/>
              </w:rPr>
            </w:pPr>
            <w:r w:rsidRPr="009C00B4">
              <w:rPr>
                <w:rFonts w:hint="eastAsia"/>
                <w:szCs w:val="21"/>
              </w:rPr>
              <w:t>办公地址</w:t>
            </w:r>
          </w:p>
        </w:tc>
      </w:tr>
      <w:tr w:rsidR="00AC70DC" w:rsidRPr="009C00B4" w:rsidTr="00295A0B">
        <w:tc>
          <w:tcPr>
            <w:tcW w:w="1951" w:type="dxa"/>
            <w:vAlign w:val="center"/>
          </w:tcPr>
          <w:p w:rsidR="00AC70DC" w:rsidRPr="009C00B4" w:rsidRDefault="00AC70DC" w:rsidP="001D4934">
            <w:pPr>
              <w:tabs>
                <w:tab w:val="left" w:pos="1740"/>
              </w:tabs>
              <w:rPr>
                <w:szCs w:val="21"/>
              </w:rPr>
            </w:pPr>
            <w:r w:rsidRPr="009C00B4">
              <w:rPr>
                <w:rFonts w:hint="eastAsia"/>
                <w:szCs w:val="21"/>
              </w:rPr>
              <w:t>注册登记机构</w:t>
            </w:r>
          </w:p>
        </w:tc>
        <w:tc>
          <w:tcPr>
            <w:tcW w:w="3260" w:type="dxa"/>
            <w:vAlign w:val="center"/>
          </w:tcPr>
          <w:p w:rsidR="00AC70DC" w:rsidRPr="009C00B4" w:rsidRDefault="00AC70DC" w:rsidP="001D4934">
            <w:pPr>
              <w:tabs>
                <w:tab w:val="left" w:pos="1740"/>
              </w:tabs>
              <w:rPr>
                <w:szCs w:val="21"/>
              </w:rPr>
            </w:pPr>
            <w:r w:rsidRPr="009C00B4">
              <w:rPr>
                <w:szCs w:val="21"/>
              </w:rPr>
              <w:t>易方达基金管理有限公司</w:t>
            </w:r>
          </w:p>
        </w:tc>
        <w:tc>
          <w:tcPr>
            <w:tcW w:w="4075" w:type="dxa"/>
            <w:vAlign w:val="center"/>
          </w:tcPr>
          <w:p w:rsidR="00AC70DC" w:rsidRPr="009C00B4" w:rsidRDefault="00AC70DC" w:rsidP="001D4934">
            <w:pPr>
              <w:tabs>
                <w:tab w:val="left" w:pos="1740"/>
              </w:tabs>
              <w:rPr>
                <w:szCs w:val="21"/>
              </w:rPr>
            </w:pPr>
            <w:r w:rsidRPr="009C00B4">
              <w:rPr>
                <w:szCs w:val="21"/>
              </w:rPr>
              <w:t>广州市天河区珠江新城珠江东路</w:t>
            </w:r>
            <w:r w:rsidRPr="009C00B4">
              <w:rPr>
                <w:szCs w:val="21"/>
              </w:rPr>
              <w:t>30</w:t>
            </w:r>
            <w:r w:rsidRPr="009C00B4">
              <w:rPr>
                <w:szCs w:val="21"/>
              </w:rPr>
              <w:t>号广州银行大厦</w:t>
            </w:r>
            <w:r w:rsidRPr="009C00B4">
              <w:rPr>
                <w:szCs w:val="21"/>
              </w:rPr>
              <w:t>40-43</w:t>
            </w:r>
            <w:r w:rsidRPr="009C00B4">
              <w:rPr>
                <w:szCs w:val="21"/>
              </w:rPr>
              <w:t>楼</w:t>
            </w:r>
          </w:p>
        </w:tc>
      </w:tr>
    </w:tbl>
    <w:p w:rsidR="00AC70DC" w:rsidRPr="00937A21" w:rsidRDefault="00AC70DC" w:rsidP="00463BA4">
      <w:pPr>
        <w:pStyle w:val="20"/>
        <w:tabs>
          <w:tab w:val="num" w:pos="425"/>
        </w:tabs>
        <w:spacing w:beforeLines="100" w:before="312" w:afterLines="100" w:after="312"/>
        <w:ind w:left="425" w:hanging="425"/>
        <w:jc w:val="center"/>
        <w:rPr>
          <w:rFonts w:ascii="Times New Roman" w:hAnsi="Times New Roman"/>
          <w:bCs/>
          <w:color w:val="000000"/>
          <w:sz w:val="21"/>
          <w:szCs w:val="21"/>
        </w:rPr>
      </w:pPr>
      <w:bookmarkStart w:id="10" w:name="_Toc48655222"/>
      <w:r w:rsidRPr="00937A21">
        <w:rPr>
          <w:rFonts w:ascii="Times New Roman" w:hAnsi="Times New Roman"/>
          <w:bCs/>
          <w:color w:val="000000"/>
          <w:sz w:val="21"/>
          <w:szCs w:val="21"/>
        </w:rPr>
        <w:t>3</w:t>
      </w:r>
      <w:r w:rsidRPr="00937A21">
        <w:rPr>
          <w:rFonts w:ascii="Times New Roman" w:hAnsi="Times New Roman" w:hint="eastAsia"/>
          <w:bCs/>
          <w:color w:val="000000"/>
          <w:sz w:val="21"/>
          <w:szCs w:val="21"/>
        </w:rPr>
        <w:t>主要财务指标和基金净值表现</w:t>
      </w:r>
      <w:bookmarkEnd w:id="10"/>
    </w:p>
    <w:p w:rsidR="00AC70DC" w:rsidRPr="000C3430" w:rsidRDefault="00AC70DC" w:rsidP="00463BA4">
      <w:pPr>
        <w:pStyle w:val="20"/>
        <w:tabs>
          <w:tab w:val="num" w:pos="992"/>
        </w:tabs>
        <w:spacing w:beforeLines="100" w:before="312" w:afterLines="100" w:after="312"/>
        <w:ind w:left="992" w:hanging="567"/>
        <w:rPr>
          <w:rFonts w:ascii="宋体" w:cs="Arial"/>
          <w:bCs/>
          <w:color w:val="000000"/>
          <w:sz w:val="21"/>
          <w:szCs w:val="21"/>
        </w:rPr>
      </w:pPr>
      <w:bookmarkStart w:id="11" w:name="_Toc286996129"/>
      <w:bookmarkStart w:id="12" w:name="_Toc48655223"/>
      <w:r w:rsidRPr="000C3430">
        <w:rPr>
          <w:rFonts w:ascii="宋体" w:hAnsi="宋体" w:cs="Arial"/>
          <w:bCs/>
          <w:color w:val="000000"/>
          <w:sz w:val="21"/>
          <w:szCs w:val="21"/>
        </w:rPr>
        <w:t>3.1</w:t>
      </w:r>
      <w:r w:rsidRPr="000C3430">
        <w:rPr>
          <w:rFonts w:ascii="宋体" w:hAnsi="宋体" w:cs="Arial" w:hint="eastAsia"/>
          <w:bCs/>
          <w:color w:val="000000"/>
          <w:sz w:val="21"/>
          <w:szCs w:val="21"/>
        </w:rPr>
        <w:t>主要会计数据和财务指标</w:t>
      </w:r>
      <w:bookmarkEnd w:id="11"/>
      <w:bookmarkEnd w:id="12"/>
    </w:p>
    <w:p w:rsidR="00AC70DC" w:rsidRPr="009C00B4" w:rsidRDefault="00AC70DC" w:rsidP="00F31CBC">
      <w:pPr>
        <w:autoSpaceDE w:val="0"/>
        <w:autoSpaceDN w:val="0"/>
        <w:adjustRightInd w:val="0"/>
        <w:spacing w:before="29" w:line="288" w:lineRule="auto"/>
        <w:ind w:left="15"/>
        <w:jc w:val="right"/>
        <w:rPr>
          <w:kern w:val="0"/>
          <w:szCs w:val="21"/>
        </w:rPr>
      </w:pPr>
      <w:r w:rsidRPr="009C00B4">
        <w:rPr>
          <w:rFonts w:hint="eastAsia"/>
          <w:kern w:val="0"/>
          <w:szCs w:val="21"/>
        </w:rPr>
        <w:t>金额单位：人民币元</w:t>
      </w:r>
    </w:p>
    <w:tbl>
      <w:tblPr>
        <w:tblW w:w="921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694"/>
        <w:gridCol w:w="2173"/>
        <w:gridCol w:w="2173"/>
        <w:gridCol w:w="2174"/>
      </w:tblGrid>
      <w:tr w:rsidR="00AC70DC" w:rsidRPr="009C00B4" w:rsidTr="00295A0B">
        <w:trPr>
          <w:trHeight w:val="20"/>
        </w:trPr>
        <w:tc>
          <w:tcPr>
            <w:tcW w:w="2694" w:type="dxa"/>
            <w:vMerge w:val="restart"/>
            <w:vAlign w:val="center"/>
          </w:tcPr>
          <w:p w:rsidR="00AC70DC" w:rsidRPr="009C00B4" w:rsidRDefault="00AC70DC" w:rsidP="00185FF5">
            <w:pPr>
              <w:ind w:leftChars="-51" w:left="-107" w:rightChars="-51" w:right="-107"/>
              <w:jc w:val="center"/>
              <w:rPr>
                <w:b/>
                <w:szCs w:val="21"/>
              </w:rPr>
            </w:pPr>
            <w:r w:rsidRPr="009C00B4">
              <w:rPr>
                <w:b/>
                <w:szCs w:val="21"/>
              </w:rPr>
              <w:t>3.1.1</w:t>
            </w:r>
            <w:r w:rsidRPr="009C00B4">
              <w:rPr>
                <w:rFonts w:hint="eastAsia"/>
                <w:b/>
                <w:szCs w:val="21"/>
              </w:rPr>
              <w:t>期间数据和指标</w:t>
            </w:r>
          </w:p>
        </w:tc>
        <w:tc>
          <w:tcPr>
            <w:tcW w:w="6520" w:type="dxa"/>
            <w:gridSpan w:val="3"/>
            <w:vAlign w:val="center"/>
          </w:tcPr>
          <w:p w:rsidR="00AC70DC" w:rsidRPr="009C00B4" w:rsidRDefault="00AC70DC" w:rsidP="00AA6EF7">
            <w:pPr>
              <w:jc w:val="center"/>
              <w:rPr>
                <w:b/>
                <w:szCs w:val="21"/>
              </w:rPr>
            </w:pPr>
            <w:r w:rsidRPr="009C00B4">
              <w:rPr>
                <w:rFonts w:hint="eastAsia"/>
                <w:b/>
                <w:szCs w:val="21"/>
              </w:rPr>
              <w:t>报告期（</w:t>
            </w:r>
            <w:r w:rsidRPr="009C00B4">
              <w:rPr>
                <w:b/>
                <w:szCs w:val="21"/>
              </w:rPr>
              <w:t>2020</w:t>
            </w:r>
            <w:r w:rsidRPr="009C00B4">
              <w:rPr>
                <w:b/>
                <w:szCs w:val="21"/>
              </w:rPr>
              <w:t>年</w:t>
            </w:r>
            <w:r w:rsidRPr="009C00B4">
              <w:rPr>
                <w:b/>
                <w:szCs w:val="21"/>
              </w:rPr>
              <w:t>1</w:t>
            </w:r>
            <w:r w:rsidRPr="009C00B4">
              <w:rPr>
                <w:b/>
                <w:szCs w:val="21"/>
              </w:rPr>
              <w:t>月</w:t>
            </w:r>
            <w:r w:rsidRPr="009C00B4">
              <w:rPr>
                <w:b/>
                <w:szCs w:val="21"/>
              </w:rPr>
              <w:t>1</w:t>
            </w:r>
            <w:r w:rsidRPr="009C00B4">
              <w:rPr>
                <w:b/>
                <w:szCs w:val="21"/>
              </w:rPr>
              <w:t>日</w:t>
            </w:r>
            <w:r w:rsidRPr="009C00B4">
              <w:rPr>
                <w:rFonts w:hint="eastAsia"/>
                <w:b/>
                <w:szCs w:val="21"/>
              </w:rPr>
              <w:t>至</w:t>
            </w:r>
            <w:r w:rsidRPr="009C00B4">
              <w:rPr>
                <w:b/>
                <w:szCs w:val="21"/>
              </w:rPr>
              <w:t>2020</w:t>
            </w:r>
            <w:r w:rsidRPr="009C00B4">
              <w:rPr>
                <w:b/>
                <w:szCs w:val="21"/>
              </w:rPr>
              <w:t>年</w:t>
            </w:r>
            <w:r w:rsidRPr="009C00B4">
              <w:rPr>
                <w:b/>
                <w:szCs w:val="21"/>
              </w:rPr>
              <w:t>6</w:t>
            </w:r>
            <w:r w:rsidRPr="009C00B4">
              <w:rPr>
                <w:b/>
                <w:szCs w:val="21"/>
              </w:rPr>
              <w:t>月</w:t>
            </w:r>
            <w:r w:rsidRPr="009C00B4">
              <w:rPr>
                <w:b/>
                <w:szCs w:val="21"/>
              </w:rPr>
              <w:t>30</w:t>
            </w:r>
            <w:r w:rsidRPr="009C00B4">
              <w:rPr>
                <w:b/>
                <w:szCs w:val="21"/>
              </w:rPr>
              <w:t>日</w:t>
            </w:r>
            <w:r w:rsidRPr="009C00B4">
              <w:rPr>
                <w:rFonts w:hint="eastAsia"/>
                <w:b/>
                <w:szCs w:val="21"/>
              </w:rPr>
              <w:t>）</w:t>
            </w:r>
          </w:p>
        </w:tc>
      </w:tr>
      <w:tr w:rsidR="00AC70DC" w:rsidRPr="009C00B4" w:rsidTr="00295A0B">
        <w:trPr>
          <w:trHeight w:val="20"/>
        </w:trPr>
        <w:tc>
          <w:tcPr>
            <w:tcW w:w="2694" w:type="dxa"/>
            <w:vMerge/>
            <w:vAlign w:val="center"/>
          </w:tcPr>
          <w:p w:rsidR="00AC70DC" w:rsidRPr="009C00B4" w:rsidRDefault="00AC70DC" w:rsidP="005B0CBC">
            <w:pPr>
              <w:widowControl/>
              <w:jc w:val="left"/>
              <w:rPr>
                <w:b/>
                <w:szCs w:val="21"/>
              </w:rPr>
            </w:pPr>
          </w:p>
        </w:tc>
        <w:tc>
          <w:tcPr>
            <w:tcW w:w="2173" w:type="dxa"/>
            <w:vAlign w:val="center"/>
          </w:tcPr>
          <w:p w:rsidR="00AC70DC" w:rsidRPr="009C00B4" w:rsidRDefault="00AC70DC" w:rsidP="005B0CBC">
            <w:pPr>
              <w:rPr>
                <w:szCs w:val="21"/>
              </w:rPr>
            </w:pPr>
            <w:r w:rsidRPr="009C00B4">
              <w:rPr>
                <w:szCs w:val="21"/>
              </w:rPr>
              <w:t>易方达掌柜季季盈理财债券</w:t>
            </w:r>
            <w:r w:rsidRPr="009C00B4">
              <w:rPr>
                <w:szCs w:val="21"/>
              </w:rPr>
              <w:t>A</w:t>
            </w:r>
          </w:p>
        </w:tc>
        <w:tc>
          <w:tcPr>
            <w:tcW w:w="2173" w:type="dxa"/>
            <w:vAlign w:val="center"/>
          </w:tcPr>
          <w:p w:rsidR="00AC70DC" w:rsidRPr="009C00B4" w:rsidRDefault="00AC70DC" w:rsidP="005B0CBC">
            <w:pPr>
              <w:rPr>
                <w:szCs w:val="21"/>
              </w:rPr>
            </w:pPr>
            <w:r w:rsidRPr="009C00B4">
              <w:rPr>
                <w:szCs w:val="21"/>
              </w:rPr>
              <w:t>易方达掌柜季季盈理财债券</w:t>
            </w:r>
            <w:r w:rsidRPr="009C00B4">
              <w:rPr>
                <w:szCs w:val="21"/>
              </w:rPr>
              <w:t>B</w:t>
            </w:r>
          </w:p>
        </w:tc>
        <w:tc>
          <w:tcPr>
            <w:tcW w:w="2174" w:type="dxa"/>
            <w:vAlign w:val="center"/>
          </w:tcPr>
          <w:p w:rsidR="00AC70DC" w:rsidRPr="009C00B4" w:rsidRDefault="00AC70DC" w:rsidP="004765CA">
            <w:pPr>
              <w:rPr>
                <w:szCs w:val="21"/>
              </w:rPr>
            </w:pPr>
            <w:r w:rsidRPr="009C00B4">
              <w:rPr>
                <w:szCs w:val="21"/>
              </w:rPr>
              <w:t>易方达掌柜季季盈理财债券</w:t>
            </w:r>
            <w:r w:rsidRPr="009C00B4">
              <w:rPr>
                <w:szCs w:val="21"/>
              </w:rPr>
              <w:t>C</w:t>
            </w:r>
          </w:p>
        </w:tc>
      </w:tr>
      <w:tr w:rsidR="00AC70DC" w:rsidRPr="009C00B4" w:rsidTr="00295A0B">
        <w:trPr>
          <w:trHeight w:val="20"/>
        </w:trPr>
        <w:tc>
          <w:tcPr>
            <w:tcW w:w="2694" w:type="dxa"/>
            <w:vAlign w:val="center"/>
          </w:tcPr>
          <w:p w:rsidR="00AC70DC" w:rsidRPr="009C00B4" w:rsidRDefault="00AC70DC" w:rsidP="005B0CBC">
            <w:pPr>
              <w:rPr>
                <w:szCs w:val="21"/>
              </w:rPr>
            </w:pPr>
            <w:r w:rsidRPr="009C00B4">
              <w:rPr>
                <w:rFonts w:hint="eastAsia"/>
                <w:szCs w:val="21"/>
              </w:rPr>
              <w:t>本期已实现收益</w:t>
            </w:r>
          </w:p>
        </w:tc>
        <w:tc>
          <w:tcPr>
            <w:tcW w:w="2173" w:type="dxa"/>
            <w:vAlign w:val="center"/>
          </w:tcPr>
          <w:p w:rsidR="00AC70DC" w:rsidRPr="009C00B4" w:rsidRDefault="00AC70DC" w:rsidP="005B0CBC">
            <w:pPr>
              <w:jc w:val="right"/>
              <w:rPr>
                <w:szCs w:val="21"/>
              </w:rPr>
            </w:pPr>
            <w:r w:rsidRPr="009C00B4">
              <w:rPr>
                <w:szCs w:val="21"/>
              </w:rPr>
              <w:t>786,093.41</w:t>
            </w:r>
          </w:p>
        </w:tc>
        <w:tc>
          <w:tcPr>
            <w:tcW w:w="2173" w:type="dxa"/>
            <w:vAlign w:val="center"/>
          </w:tcPr>
          <w:p w:rsidR="00AC70DC" w:rsidRPr="009C00B4" w:rsidRDefault="00AC70DC" w:rsidP="005B0CBC">
            <w:pPr>
              <w:jc w:val="right"/>
              <w:rPr>
                <w:szCs w:val="21"/>
              </w:rPr>
            </w:pPr>
            <w:r w:rsidRPr="009C00B4">
              <w:rPr>
                <w:szCs w:val="21"/>
              </w:rPr>
              <w:t>38,686,296.93</w:t>
            </w:r>
          </w:p>
        </w:tc>
        <w:tc>
          <w:tcPr>
            <w:tcW w:w="2174" w:type="dxa"/>
            <w:vAlign w:val="center"/>
          </w:tcPr>
          <w:p w:rsidR="00AC70DC" w:rsidRPr="009C00B4" w:rsidRDefault="00AC70DC" w:rsidP="004765CA">
            <w:pPr>
              <w:jc w:val="right"/>
              <w:rPr>
                <w:szCs w:val="21"/>
              </w:rPr>
            </w:pPr>
            <w:r w:rsidRPr="009C00B4">
              <w:rPr>
                <w:szCs w:val="21"/>
              </w:rPr>
              <w:t>17,639.52</w:t>
            </w:r>
          </w:p>
        </w:tc>
      </w:tr>
      <w:tr w:rsidR="00AC70DC" w:rsidRPr="009C00B4" w:rsidTr="00295A0B">
        <w:trPr>
          <w:trHeight w:val="20"/>
        </w:trPr>
        <w:tc>
          <w:tcPr>
            <w:tcW w:w="2694" w:type="dxa"/>
            <w:vAlign w:val="center"/>
          </w:tcPr>
          <w:p w:rsidR="00AC70DC" w:rsidRPr="009C00B4" w:rsidRDefault="00AC70DC" w:rsidP="005B0CBC">
            <w:pPr>
              <w:rPr>
                <w:szCs w:val="21"/>
              </w:rPr>
            </w:pPr>
            <w:r w:rsidRPr="009C00B4">
              <w:rPr>
                <w:rFonts w:hint="eastAsia"/>
                <w:szCs w:val="21"/>
              </w:rPr>
              <w:t>本期利润</w:t>
            </w:r>
          </w:p>
        </w:tc>
        <w:tc>
          <w:tcPr>
            <w:tcW w:w="2173" w:type="dxa"/>
            <w:vAlign w:val="center"/>
          </w:tcPr>
          <w:p w:rsidR="00AC70DC" w:rsidRPr="009C00B4" w:rsidRDefault="00AC70DC" w:rsidP="005B0CBC">
            <w:pPr>
              <w:jc w:val="right"/>
              <w:rPr>
                <w:szCs w:val="21"/>
              </w:rPr>
            </w:pPr>
            <w:r w:rsidRPr="009C00B4">
              <w:rPr>
                <w:szCs w:val="21"/>
              </w:rPr>
              <w:t>786,093.41</w:t>
            </w:r>
          </w:p>
        </w:tc>
        <w:tc>
          <w:tcPr>
            <w:tcW w:w="2173" w:type="dxa"/>
            <w:vAlign w:val="center"/>
          </w:tcPr>
          <w:p w:rsidR="00AC70DC" w:rsidRPr="009C00B4" w:rsidRDefault="00AC70DC" w:rsidP="005B0CBC">
            <w:pPr>
              <w:jc w:val="right"/>
              <w:rPr>
                <w:szCs w:val="21"/>
              </w:rPr>
            </w:pPr>
            <w:r w:rsidRPr="009C00B4">
              <w:rPr>
                <w:szCs w:val="21"/>
              </w:rPr>
              <w:t>38,686,296.93</w:t>
            </w:r>
          </w:p>
        </w:tc>
        <w:tc>
          <w:tcPr>
            <w:tcW w:w="2174" w:type="dxa"/>
            <w:vAlign w:val="center"/>
          </w:tcPr>
          <w:p w:rsidR="00AC70DC" w:rsidRPr="009C00B4" w:rsidRDefault="00AC70DC" w:rsidP="004765CA">
            <w:pPr>
              <w:jc w:val="right"/>
              <w:rPr>
                <w:szCs w:val="21"/>
              </w:rPr>
            </w:pPr>
            <w:r w:rsidRPr="009C00B4">
              <w:rPr>
                <w:szCs w:val="21"/>
              </w:rPr>
              <w:t>17,639.52</w:t>
            </w:r>
          </w:p>
        </w:tc>
      </w:tr>
      <w:tr w:rsidR="00AC70DC" w:rsidRPr="009C00B4" w:rsidTr="00295A0B">
        <w:trPr>
          <w:trHeight w:val="20"/>
        </w:trPr>
        <w:tc>
          <w:tcPr>
            <w:tcW w:w="2694" w:type="dxa"/>
            <w:vAlign w:val="center"/>
          </w:tcPr>
          <w:p w:rsidR="00AC70DC" w:rsidRPr="009C00B4" w:rsidRDefault="00AC70DC" w:rsidP="003911A9">
            <w:pPr>
              <w:rPr>
                <w:szCs w:val="21"/>
              </w:rPr>
            </w:pPr>
            <w:r w:rsidRPr="009C00B4">
              <w:rPr>
                <w:rFonts w:hint="eastAsia"/>
                <w:szCs w:val="21"/>
              </w:rPr>
              <w:t>本期净值收益率</w:t>
            </w:r>
          </w:p>
        </w:tc>
        <w:tc>
          <w:tcPr>
            <w:tcW w:w="2173" w:type="dxa"/>
            <w:vAlign w:val="center"/>
          </w:tcPr>
          <w:p w:rsidR="00AC70DC" w:rsidRPr="009C00B4" w:rsidRDefault="00AC70DC" w:rsidP="005B0CBC">
            <w:pPr>
              <w:jc w:val="right"/>
              <w:rPr>
                <w:szCs w:val="21"/>
              </w:rPr>
            </w:pPr>
            <w:r w:rsidRPr="009C00B4">
              <w:rPr>
                <w:szCs w:val="21"/>
              </w:rPr>
              <w:t>1.2241%</w:t>
            </w:r>
          </w:p>
        </w:tc>
        <w:tc>
          <w:tcPr>
            <w:tcW w:w="2173" w:type="dxa"/>
            <w:vAlign w:val="center"/>
          </w:tcPr>
          <w:p w:rsidR="00AC70DC" w:rsidRPr="009C00B4" w:rsidRDefault="00AC70DC" w:rsidP="005B0CBC">
            <w:pPr>
              <w:jc w:val="right"/>
              <w:rPr>
                <w:szCs w:val="21"/>
              </w:rPr>
            </w:pPr>
            <w:r w:rsidRPr="009C00B4">
              <w:rPr>
                <w:szCs w:val="21"/>
              </w:rPr>
              <w:t>1.2947%</w:t>
            </w:r>
          </w:p>
        </w:tc>
        <w:tc>
          <w:tcPr>
            <w:tcW w:w="2174" w:type="dxa"/>
            <w:vAlign w:val="center"/>
          </w:tcPr>
          <w:p w:rsidR="00AC70DC" w:rsidRPr="009C00B4" w:rsidRDefault="00AC70DC" w:rsidP="004765CA">
            <w:pPr>
              <w:jc w:val="right"/>
              <w:rPr>
                <w:szCs w:val="21"/>
              </w:rPr>
            </w:pPr>
            <w:r w:rsidRPr="009C00B4">
              <w:rPr>
                <w:szCs w:val="21"/>
              </w:rPr>
              <w:t>1.2743%</w:t>
            </w:r>
          </w:p>
        </w:tc>
      </w:tr>
      <w:tr w:rsidR="00AC70DC" w:rsidRPr="009C00B4" w:rsidTr="00295A0B">
        <w:trPr>
          <w:trHeight w:val="20"/>
        </w:trPr>
        <w:tc>
          <w:tcPr>
            <w:tcW w:w="2694" w:type="dxa"/>
            <w:vMerge w:val="restart"/>
            <w:vAlign w:val="center"/>
          </w:tcPr>
          <w:p w:rsidR="00AC70DC" w:rsidRPr="009C00B4" w:rsidRDefault="00AC70DC" w:rsidP="00185FF5">
            <w:pPr>
              <w:ind w:leftChars="-51" w:left="-107" w:rightChars="-51" w:right="-107"/>
              <w:jc w:val="center"/>
              <w:rPr>
                <w:b/>
                <w:szCs w:val="21"/>
              </w:rPr>
            </w:pPr>
            <w:r w:rsidRPr="009C00B4">
              <w:rPr>
                <w:b/>
                <w:szCs w:val="21"/>
              </w:rPr>
              <w:t>3.1.2</w:t>
            </w:r>
            <w:r w:rsidRPr="009C00B4">
              <w:rPr>
                <w:rFonts w:hint="eastAsia"/>
                <w:b/>
                <w:szCs w:val="21"/>
              </w:rPr>
              <w:t>期末数据和指标</w:t>
            </w:r>
          </w:p>
        </w:tc>
        <w:tc>
          <w:tcPr>
            <w:tcW w:w="6520" w:type="dxa"/>
            <w:gridSpan w:val="3"/>
            <w:vAlign w:val="center"/>
          </w:tcPr>
          <w:p w:rsidR="00AC70DC" w:rsidRPr="009C00B4" w:rsidRDefault="00AC70DC" w:rsidP="00AA6EF7">
            <w:pPr>
              <w:jc w:val="center"/>
              <w:rPr>
                <w:b/>
                <w:szCs w:val="21"/>
              </w:rPr>
            </w:pPr>
            <w:r w:rsidRPr="009C00B4">
              <w:rPr>
                <w:rFonts w:hint="eastAsia"/>
                <w:b/>
                <w:szCs w:val="21"/>
              </w:rPr>
              <w:t>报告期末</w:t>
            </w:r>
            <w:r w:rsidRPr="009C00B4">
              <w:rPr>
                <w:b/>
                <w:szCs w:val="21"/>
              </w:rPr>
              <w:t>(2020</w:t>
            </w:r>
            <w:r w:rsidRPr="009C00B4">
              <w:rPr>
                <w:b/>
                <w:szCs w:val="21"/>
              </w:rPr>
              <w:t>年</w:t>
            </w:r>
            <w:r w:rsidRPr="009C00B4">
              <w:rPr>
                <w:b/>
                <w:szCs w:val="21"/>
              </w:rPr>
              <w:t>6</w:t>
            </w:r>
            <w:r w:rsidRPr="009C00B4">
              <w:rPr>
                <w:b/>
                <w:szCs w:val="21"/>
              </w:rPr>
              <w:t>月</w:t>
            </w:r>
            <w:r w:rsidRPr="009C00B4">
              <w:rPr>
                <w:b/>
                <w:szCs w:val="21"/>
              </w:rPr>
              <w:t>30</w:t>
            </w:r>
            <w:r w:rsidRPr="009C00B4">
              <w:rPr>
                <w:b/>
                <w:szCs w:val="21"/>
              </w:rPr>
              <w:t>日</w:t>
            </w:r>
            <w:r w:rsidRPr="009C00B4">
              <w:rPr>
                <w:b/>
                <w:szCs w:val="21"/>
              </w:rPr>
              <w:t>)</w:t>
            </w:r>
          </w:p>
        </w:tc>
      </w:tr>
      <w:tr w:rsidR="00AC70DC" w:rsidRPr="009C00B4" w:rsidTr="00295A0B">
        <w:trPr>
          <w:trHeight w:val="20"/>
        </w:trPr>
        <w:tc>
          <w:tcPr>
            <w:tcW w:w="2694" w:type="dxa"/>
            <w:vMerge/>
            <w:vAlign w:val="center"/>
          </w:tcPr>
          <w:p w:rsidR="00AC70DC" w:rsidRPr="009C00B4" w:rsidRDefault="00AC70DC" w:rsidP="005B0CBC">
            <w:pPr>
              <w:widowControl/>
              <w:jc w:val="left"/>
              <w:rPr>
                <w:b/>
                <w:szCs w:val="21"/>
              </w:rPr>
            </w:pPr>
          </w:p>
        </w:tc>
        <w:tc>
          <w:tcPr>
            <w:tcW w:w="2173" w:type="dxa"/>
            <w:vAlign w:val="center"/>
          </w:tcPr>
          <w:p w:rsidR="00AC70DC" w:rsidRPr="009C00B4" w:rsidRDefault="00AC70DC" w:rsidP="00185FF5">
            <w:pPr>
              <w:ind w:leftChars="-51" w:left="-107" w:rightChars="-51" w:right="-107"/>
              <w:jc w:val="center"/>
              <w:rPr>
                <w:szCs w:val="21"/>
              </w:rPr>
            </w:pPr>
            <w:r w:rsidRPr="009C00B4">
              <w:rPr>
                <w:szCs w:val="21"/>
              </w:rPr>
              <w:t>易方达掌柜季季盈理财债券</w:t>
            </w:r>
            <w:r w:rsidRPr="009C00B4">
              <w:rPr>
                <w:szCs w:val="21"/>
              </w:rPr>
              <w:t>A</w:t>
            </w:r>
          </w:p>
        </w:tc>
        <w:tc>
          <w:tcPr>
            <w:tcW w:w="2173" w:type="dxa"/>
            <w:vAlign w:val="center"/>
          </w:tcPr>
          <w:p w:rsidR="00AC70DC" w:rsidRPr="009C00B4" w:rsidRDefault="00AC70DC" w:rsidP="00185FF5">
            <w:pPr>
              <w:ind w:leftChars="-51" w:left="-107" w:rightChars="-51" w:right="-107"/>
              <w:jc w:val="center"/>
              <w:rPr>
                <w:szCs w:val="21"/>
              </w:rPr>
            </w:pPr>
            <w:r w:rsidRPr="009C00B4">
              <w:rPr>
                <w:szCs w:val="21"/>
              </w:rPr>
              <w:t>易方达掌柜季季盈理财债券</w:t>
            </w:r>
            <w:r w:rsidRPr="009C00B4">
              <w:rPr>
                <w:szCs w:val="21"/>
              </w:rPr>
              <w:t>B</w:t>
            </w:r>
          </w:p>
        </w:tc>
        <w:tc>
          <w:tcPr>
            <w:tcW w:w="2174" w:type="dxa"/>
            <w:vAlign w:val="center"/>
          </w:tcPr>
          <w:p w:rsidR="00AC70DC" w:rsidRPr="009C00B4" w:rsidRDefault="00AC70DC" w:rsidP="00185FF5">
            <w:pPr>
              <w:ind w:leftChars="-51" w:left="-107" w:rightChars="-51" w:right="-107"/>
              <w:jc w:val="center"/>
              <w:rPr>
                <w:szCs w:val="21"/>
              </w:rPr>
            </w:pPr>
            <w:r w:rsidRPr="009C00B4">
              <w:rPr>
                <w:szCs w:val="21"/>
              </w:rPr>
              <w:t>易方达掌柜季季盈理财债券</w:t>
            </w:r>
            <w:r w:rsidRPr="009C00B4">
              <w:rPr>
                <w:szCs w:val="21"/>
              </w:rPr>
              <w:t>C</w:t>
            </w:r>
          </w:p>
        </w:tc>
      </w:tr>
      <w:tr w:rsidR="00AC70DC" w:rsidRPr="009C00B4" w:rsidTr="00295A0B">
        <w:trPr>
          <w:trHeight w:val="20"/>
        </w:trPr>
        <w:tc>
          <w:tcPr>
            <w:tcW w:w="2694" w:type="dxa"/>
            <w:vAlign w:val="center"/>
          </w:tcPr>
          <w:p w:rsidR="00AC70DC" w:rsidRPr="009C00B4" w:rsidRDefault="00AC70DC" w:rsidP="005B0CBC">
            <w:pPr>
              <w:rPr>
                <w:szCs w:val="21"/>
              </w:rPr>
            </w:pPr>
            <w:r w:rsidRPr="009C00B4">
              <w:rPr>
                <w:rFonts w:hint="eastAsia"/>
                <w:szCs w:val="21"/>
              </w:rPr>
              <w:t>期末基金资产净值</w:t>
            </w:r>
          </w:p>
        </w:tc>
        <w:tc>
          <w:tcPr>
            <w:tcW w:w="2173" w:type="dxa"/>
            <w:vAlign w:val="center"/>
          </w:tcPr>
          <w:p w:rsidR="00AC70DC" w:rsidRPr="009C00B4" w:rsidRDefault="00AC70DC" w:rsidP="005B0CBC">
            <w:pPr>
              <w:jc w:val="right"/>
              <w:rPr>
                <w:szCs w:val="21"/>
              </w:rPr>
            </w:pPr>
            <w:r w:rsidRPr="009C00B4">
              <w:rPr>
                <w:szCs w:val="21"/>
              </w:rPr>
              <w:t>46,903,914.60</w:t>
            </w:r>
          </w:p>
        </w:tc>
        <w:tc>
          <w:tcPr>
            <w:tcW w:w="2173" w:type="dxa"/>
            <w:vAlign w:val="center"/>
          </w:tcPr>
          <w:p w:rsidR="00AC70DC" w:rsidRPr="009C00B4" w:rsidRDefault="00AC70DC" w:rsidP="005B0CBC">
            <w:pPr>
              <w:jc w:val="right"/>
              <w:rPr>
                <w:szCs w:val="21"/>
              </w:rPr>
            </w:pPr>
            <w:r w:rsidRPr="009C00B4">
              <w:rPr>
                <w:szCs w:val="21"/>
              </w:rPr>
              <w:t>1,346,623,914.93</w:t>
            </w:r>
          </w:p>
        </w:tc>
        <w:tc>
          <w:tcPr>
            <w:tcW w:w="2174" w:type="dxa"/>
            <w:vAlign w:val="center"/>
          </w:tcPr>
          <w:p w:rsidR="00AC70DC" w:rsidRPr="009C00B4" w:rsidRDefault="00AC70DC" w:rsidP="004765CA">
            <w:pPr>
              <w:jc w:val="right"/>
              <w:rPr>
                <w:szCs w:val="21"/>
              </w:rPr>
            </w:pPr>
            <w:r w:rsidRPr="009C00B4">
              <w:rPr>
                <w:szCs w:val="21"/>
              </w:rPr>
              <w:t>301,011.48</w:t>
            </w:r>
          </w:p>
        </w:tc>
      </w:tr>
      <w:tr w:rsidR="00AC70DC" w:rsidRPr="009C00B4" w:rsidTr="00295A0B">
        <w:trPr>
          <w:trHeight w:val="20"/>
        </w:trPr>
        <w:tc>
          <w:tcPr>
            <w:tcW w:w="2694" w:type="dxa"/>
            <w:vAlign w:val="center"/>
          </w:tcPr>
          <w:p w:rsidR="00AC70DC" w:rsidRPr="009C00B4" w:rsidRDefault="00AC70DC" w:rsidP="005B0CBC">
            <w:pPr>
              <w:rPr>
                <w:szCs w:val="21"/>
              </w:rPr>
            </w:pPr>
            <w:r w:rsidRPr="009C00B4">
              <w:rPr>
                <w:rFonts w:hint="eastAsia"/>
                <w:szCs w:val="21"/>
              </w:rPr>
              <w:t>期末基金份额净值</w:t>
            </w:r>
          </w:p>
        </w:tc>
        <w:tc>
          <w:tcPr>
            <w:tcW w:w="2173" w:type="dxa"/>
            <w:vAlign w:val="center"/>
          </w:tcPr>
          <w:p w:rsidR="00AC70DC" w:rsidRPr="009C00B4" w:rsidRDefault="00AC70DC" w:rsidP="005B0CBC">
            <w:pPr>
              <w:jc w:val="right"/>
              <w:rPr>
                <w:szCs w:val="21"/>
              </w:rPr>
            </w:pPr>
            <w:r w:rsidRPr="009C00B4">
              <w:rPr>
                <w:szCs w:val="21"/>
              </w:rPr>
              <w:t>1.0000</w:t>
            </w:r>
          </w:p>
        </w:tc>
        <w:tc>
          <w:tcPr>
            <w:tcW w:w="2173" w:type="dxa"/>
            <w:vAlign w:val="center"/>
          </w:tcPr>
          <w:p w:rsidR="00AC70DC" w:rsidRPr="009C00B4" w:rsidRDefault="00AC70DC" w:rsidP="005B0CBC">
            <w:pPr>
              <w:jc w:val="right"/>
              <w:rPr>
                <w:szCs w:val="21"/>
              </w:rPr>
            </w:pPr>
            <w:r w:rsidRPr="009C00B4">
              <w:rPr>
                <w:szCs w:val="21"/>
              </w:rPr>
              <w:t>1.0000</w:t>
            </w:r>
          </w:p>
        </w:tc>
        <w:tc>
          <w:tcPr>
            <w:tcW w:w="2174" w:type="dxa"/>
            <w:vAlign w:val="center"/>
          </w:tcPr>
          <w:p w:rsidR="00AC70DC" w:rsidRPr="009C00B4" w:rsidRDefault="00AC70DC" w:rsidP="004765CA">
            <w:pPr>
              <w:jc w:val="right"/>
              <w:rPr>
                <w:szCs w:val="21"/>
              </w:rPr>
            </w:pPr>
            <w:r w:rsidRPr="009C00B4">
              <w:rPr>
                <w:szCs w:val="21"/>
              </w:rPr>
              <w:t>1.0000</w:t>
            </w:r>
          </w:p>
        </w:tc>
      </w:tr>
      <w:tr w:rsidR="00AC70DC" w:rsidRPr="009C00B4" w:rsidTr="00295A0B">
        <w:trPr>
          <w:trHeight w:val="20"/>
        </w:trPr>
        <w:tc>
          <w:tcPr>
            <w:tcW w:w="2694" w:type="dxa"/>
            <w:vMerge w:val="restart"/>
            <w:vAlign w:val="center"/>
          </w:tcPr>
          <w:p w:rsidR="00AC70DC" w:rsidRPr="009C00B4" w:rsidRDefault="00AC70DC" w:rsidP="00185FF5">
            <w:pPr>
              <w:ind w:leftChars="-51" w:left="-107" w:rightChars="-51" w:right="-107"/>
              <w:jc w:val="center"/>
              <w:rPr>
                <w:b/>
                <w:szCs w:val="21"/>
              </w:rPr>
            </w:pPr>
            <w:r w:rsidRPr="009C00B4">
              <w:rPr>
                <w:b/>
                <w:szCs w:val="21"/>
              </w:rPr>
              <w:t>3.1.3</w:t>
            </w:r>
            <w:r w:rsidRPr="009C00B4">
              <w:rPr>
                <w:rFonts w:hint="eastAsia"/>
                <w:b/>
                <w:szCs w:val="21"/>
              </w:rPr>
              <w:t>累计期末指标</w:t>
            </w:r>
          </w:p>
        </w:tc>
        <w:tc>
          <w:tcPr>
            <w:tcW w:w="6520" w:type="dxa"/>
            <w:gridSpan w:val="3"/>
            <w:vAlign w:val="center"/>
          </w:tcPr>
          <w:p w:rsidR="00AC70DC" w:rsidRPr="009C00B4" w:rsidRDefault="00AC70DC" w:rsidP="00AA6EF7">
            <w:pPr>
              <w:jc w:val="center"/>
              <w:rPr>
                <w:b/>
                <w:szCs w:val="21"/>
              </w:rPr>
            </w:pPr>
            <w:r w:rsidRPr="009C00B4">
              <w:rPr>
                <w:rFonts w:hint="eastAsia"/>
                <w:b/>
                <w:szCs w:val="21"/>
              </w:rPr>
              <w:t>报告期末</w:t>
            </w:r>
            <w:r w:rsidRPr="009C00B4">
              <w:rPr>
                <w:b/>
                <w:szCs w:val="21"/>
              </w:rPr>
              <w:t>(2020</w:t>
            </w:r>
            <w:r w:rsidRPr="009C00B4">
              <w:rPr>
                <w:b/>
                <w:szCs w:val="21"/>
              </w:rPr>
              <w:t>年</w:t>
            </w:r>
            <w:r w:rsidRPr="009C00B4">
              <w:rPr>
                <w:b/>
                <w:szCs w:val="21"/>
              </w:rPr>
              <w:t>6</w:t>
            </w:r>
            <w:r w:rsidRPr="009C00B4">
              <w:rPr>
                <w:b/>
                <w:szCs w:val="21"/>
              </w:rPr>
              <w:t>月</w:t>
            </w:r>
            <w:r w:rsidRPr="009C00B4">
              <w:rPr>
                <w:b/>
                <w:szCs w:val="21"/>
              </w:rPr>
              <w:t>30</w:t>
            </w:r>
            <w:r w:rsidRPr="009C00B4">
              <w:rPr>
                <w:b/>
                <w:szCs w:val="21"/>
              </w:rPr>
              <w:t>日</w:t>
            </w:r>
            <w:r w:rsidRPr="009C00B4">
              <w:rPr>
                <w:b/>
                <w:szCs w:val="21"/>
              </w:rPr>
              <w:t>)</w:t>
            </w:r>
          </w:p>
        </w:tc>
      </w:tr>
      <w:tr w:rsidR="00AC70DC" w:rsidRPr="009C00B4" w:rsidTr="00295A0B">
        <w:trPr>
          <w:trHeight w:val="20"/>
        </w:trPr>
        <w:tc>
          <w:tcPr>
            <w:tcW w:w="2694" w:type="dxa"/>
            <w:vMerge/>
            <w:vAlign w:val="center"/>
          </w:tcPr>
          <w:p w:rsidR="00AC70DC" w:rsidRPr="009C00B4" w:rsidRDefault="00AC70DC" w:rsidP="005B0CBC">
            <w:pPr>
              <w:widowControl/>
              <w:jc w:val="left"/>
              <w:rPr>
                <w:b/>
                <w:szCs w:val="21"/>
              </w:rPr>
            </w:pPr>
          </w:p>
        </w:tc>
        <w:tc>
          <w:tcPr>
            <w:tcW w:w="2173" w:type="dxa"/>
            <w:vAlign w:val="center"/>
          </w:tcPr>
          <w:p w:rsidR="00AC70DC" w:rsidRPr="009C00B4" w:rsidRDefault="00AC70DC" w:rsidP="005B0CBC">
            <w:pPr>
              <w:jc w:val="right"/>
              <w:rPr>
                <w:szCs w:val="21"/>
              </w:rPr>
            </w:pPr>
            <w:r w:rsidRPr="009C00B4">
              <w:rPr>
                <w:szCs w:val="21"/>
              </w:rPr>
              <w:t>易方达掌柜季季盈理财债券</w:t>
            </w:r>
            <w:r w:rsidRPr="009C00B4">
              <w:rPr>
                <w:szCs w:val="21"/>
              </w:rPr>
              <w:t>A</w:t>
            </w:r>
          </w:p>
        </w:tc>
        <w:tc>
          <w:tcPr>
            <w:tcW w:w="2173" w:type="dxa"/>
            <w:vAlign w:val="center"/>
          </w:tcPr>
          <w:p w:rsidR="00AC70DC" w:rsidRPr="009C00B4" w:rsidRDefault="00AC70DC" w:rsidP="005B0CBC">
            <w:pPr>
              <w:jc w:val="right"/>
              <w:rPr>
                <w:szCs w:val="21"/>
              </w:rPr>
            </w:pPr>
            <w:r w:rsidRPr="009C00B4">
              <w:rPr>
                <w:szCs w:val="21"/>
              </w:rPr>
              <w:t>易方达掌柜季季盈理财债券</w:t>
            </w:r>
            <w:r w:rsidRPr="009C00B4">
              <w:rPr>
                <w:szCs w:val="21"/>
              </w:rPr>
              <w:t>B</w:t>
            </w:r>
          </w:p>
        </w:tc>
        <w:tc>
          <w:tcPr>
            <w:tcW w:w="2174" w:type="dxa"/>
            <w:vAlign w:val="center"/>
          </w:tcPr>
          <w:p w:rsidR="00AC70DC" w:rsidRPr="009C00B4" w:rsidRDefault="00AC70DC" w:rsidP="004765CA">
            <w:pPr>
              <w:jc w:val="right"/>
              <w:rPr>
                <w:szCs w:val="21"/>
              </w:rPr>
            </w:pPr>
            <w:r w:rsidRPr="009C00B4">
              <w:rPr>
                <w:szCs w:val="21"/>
              </w:rPr>
              <w:t>易方达掌柜季季盈理财债券</w:t>
            </w:r>
            <w:r w:rsidRPr="009C00B4">
              <w:rPr>
                <w:szCs w:val="21"/>
              </w:rPr>
              <w:t>C</w:t>
            </w:r>
          </w:p>
        </w:tc>
      </w:tr>
      <w:tr w:rsidR="00AC70DC" w:rsidRPr="009C00B4" w:rsidTr="00295A0B">
        <w:trPr>
          <w:trHeight w:val="20"/>
        </w:trPr>
        <w:tc>
          <w:tcPr>
            <w:tcW w:w="2694" w:type="dxa"/>
            <w:vAlign w:val="center"/>
          </w:tcPr>
          <w:p w:rsidR="00AC70DC" w:rsidRPr="009C00B4" w:rsidRDefault="00AC70DC" w:rsidP="003911A9">
            <w:pPr>
              <w:rPr>
                <w:szCs w:val="21"/>
              </w:rPr>
            </w:pPr>
            <w:r w:rsidRPr="009C00B4">
              <w:rPr>
                <w:rFonts w:hint="eastAsia"/>
                <w:szCs w:val="21"/>
              </w:rPr>
              <w:t>累计净值收益率</w:t>
            </w:r>
          </w:p>
        </w:tc>
        <w:tc>
          <w:tcPr>
            <w:tcW w:w="2173" w:type="dxa"/>
            <w:vAlign w:val="center"/>
          </w:tcPr>
          <w:p w:rsidR="00AC70DC" w:rsidRPr="009C00B4" w:rsidRDefault="00AC70DC" w:rsidP="005B0CBC">
            <w:pPr>
              <w:jc w:val="right"/>
              <w:rPr>
                <w:szCs w:val="21"/>
              </w:rPr>
            </w:pPr>
            <w:r w:rsidRPr="009C00B4">
              <w:rPr>
                <w:szCs w:val="21"/>
              </w:rPr>
              <w:t>10.8697%</w:t>
            </w:r>
          </w:p>
        </w:tc>
        <w:tc>
          <w:tcPr>
            <w:tcW w:w="2173" w:type="dxa"/>
            <w:vAlign w:val="center"/>
          </w:tcPr>
          <w:p w:rsidR="00AC70DC" w:rsidRPr="009C00B4" w:rsidRDefault="00AC70DC" w:rsidP="005B0CBC">
            <w:pPr>
              <w:jc w:val="right"/>
              <w:rPr>
                <w:szCs w:val="21"/>
              </w:rPr>
            </w:pPr>
            <w:r w:rsidRPr="009C00B4">
              <w:rPr>
                <w:szCs w:val="21"/>
              </w:rPr>
              <w:t>10.0745%</w:t>
            </w:r>
          </w:p>
        </w:tc>
        <w:tc>
          <w:tcPr>
            <w:tcW w:w="2174" w:type="dxa"/>
            <w:vAlign w:val="center"/>
          </w:tcPr>
          <w:p w:rsidR="00AC70DC" w:rsidRPr="009C00B4" w:rsidRDefault="00AC70DC" w:rsidP="004765CA">
            <w:pPr>
              <w:jc w:val="right"/>
              <w:rPr>
                <w:szCs w:val="21"/>
              </w:rPr>
            </w:pPr>
            <w:r w:rsidRPr="009C00B4">
              <w:rPr>
                <w:szCs w:val="21"/>
              </w:rPr>
              <w:t>10.0624%</w:t>
            </w:r>
          </w:p>
        </w:tc>
      </w:tr>
    </w:tbl>
    <w:p w:rsidR="00023439" w:rsidRDefault="00133417">
      <w:pPr>
        <w:spacing w:line="360" w:lineRule="auto"/>
        <w:ind w:firstLineChars="200" w:firstLine="420"/>
        <w:rPr>
          <w:szCs w:val="21"/>
        </w:rPr>
      </w:pPr>
      <w:r>
        <w:rPr>
          <w:szCs w:val="21"/>
        </w:rPr>
        <w:t>注：</w:t>
      </w:r>
      <w:r>
        <w:rPr>
          <w:szCs w:val="21"/>
        </w:rPr>
        <w:t>1.</w:t>
      </w:r>
      <w:r>
        <w:rPr>
          <w:szCs w:val="21"/>
        </w:rPr>
        <w:t>本期已实现收益指基金本期利息收入、投资收益、其他收入（不含公允价值变动收益）扣除相关费用后的余额，本期利润为本期已实现收益加上本期公允价值变动收益，由于本基金采用摊余成本法核算，因此，公允价值变动收益为零，本期已实现收益和本期利润的金额相等。</w:t>
      </w:r>
    </w:p>
    <w:p w:rsidR="00AC70DC" w:rsidRPr="00E77F0C" w:rsidRDefault="00AC70DC" w:rsidP="00E77F0C">
      <w:pPr>
        <w:spacing w:line="360" w:lineRule="auto"/>
        <w:ind w:firstLineChars="200" w:firstLine="420"/>
        <w:rPr>
          <w:szCs w:val="21"/>
        </w:rPr>
      </w:pPr>
      <w:r w:rsidRPr="00E77F0C">
        <w:rPr>
          <w:szCs w:val="21"/>
        </w:rPr>
        <w:t>2.</w:t>
      </w:r>
      <w:r w:rsidRPr="00E77F0C">
        <w:rPr>
          <w:szCs w:val="21"/>
        </w:rPr>
        <w:t>本基金利润分配是按运作期结转份额。</w:t>
      </w:r>
    </w:p>
    <w:p w:rsidR="00AC70DC" w:rsidRPr="000C3430" w:rsidRDefault="00AC70DC" w:rsidP="00463BA4">
      <w:pPr>
        <w:pStyle w:val="20"/>
        <w:tabs>
          <w:tab w:val="num" w:pos="992"/>
        </w:tabs>
        <w:spacing w:beforeLines="100" w:before="312" w:afterLines="100" w:after="312"/>
        <w:ind w:left="992" w:hanging="567"/>
        <w:rPr>
          <w:rFonts w:ascii="宋体" w:cs="Arial"/>
          <w:bCs/>
          <w:color w:val="000000"/>
          <w:sz w:val="21"/>
          <w:szCs w:val="21"/>
        </w:rPr>
      </w:pPr>
      <w:bookmarkStart w:id="13" w:name="_Toc48655224"/>
      <w:r w:rsidRPr="009C00B4">
        <w:rPr>
          <w:rFonts w:ascii="Times New Roman" w:hAnsi="Times New Roman"/>
          <w:kern w:val="0"/>
          <w:sz w:val="21"/>
          <w:szCs w:val="21"/>
        </w:rPr>
        <w:t>3.2</w:t>
      </w:r>
      <w:r w:rsidRPr="009C00B4">
        <w:rPr>
          <w:rFonts w:ascii="Times New Roman" w:hAnsi="Times New Roman" w:hint="eastAsia"/>
          <w:kern w:val="0"/>
          <w:sz w:val="21"/>
          <w:szCs w:val="21"/>
        </w:rPr>
        <w:t>基金净值表现</w:t>
      </w:r>
      <w:bookmarkEnd w:id="13"/>
    </w:p>
    <w:p w:rsidR="00AC70DC" w:rsidRPr="009C00B4" w:rsidRDefault="00AC70DC" w:rsidP="00BD5714">
      <w:pPr>
        <w:autoSpaceDE w:val="0"/>
        <w:autoSpaceDN w:val="0"/>
        <w:adjustRightInd w:val="0"/>
        <w:spacing w:line="360" w:lineRule="auto"/>
        <w:jc w:val="left"/>
        <w:rPr>
          <w:b/>
          <w:kern w:val="0"/>
          <w:szCs w:val="21"/>
        </w:rPr>
      </w:pPr>
      <w:r w:rsidRPr="009C00B4">
        <w:rPr>
          <w:b/>
          <w:kern w:val="0"/>
          <w:szCs w:val="21"/>
        </w:rPr>
        <w:t xml:space="preserve">3.2.1 </w:t>
      </w:r>
      <w:r w:rsidRPr="009C00B4">
        <w:rPr>
          <w:rFonts w:hint="eastAsia"/>
          <w:b/>
          <w:kern w:val="0"/>
          <w:szCs w:val="21"/>
        </w:rPr>
        <w:t>基金份额净值收益率及其与同期业绩比较基准收益率的比较</w:t>
      </w:r>
    </w:p>
    <w:p w:rsidR="00AC70DC" w:rsidRPr="005118BD" w:rsidRDefault="00AC70DC" w:rsidP="00BD5714">
      <w:pPr>
        <w:pStyle w:val="21"/>
        <w:spacing w:line="360" w:lineRule="auto"/>
        <w:ind w:firstLineChars="0" w:firstLine="420"/>
        <w:rPr>
          <w:rFonts w:ascii="Times New Roman"/>
          <w:b/>
          <w:color w:val="auto"/>
          <w:sz w:val="21"/>
          <w:szCs w:val="21"/>
        </w:rPr>
      </w:pPr>
      <w:r w:rsidRPr="009C00B4">
        <w:rPr>
          <w:rFonts w:ascii="Times New Roman"/>
          <w:b/>
          <w:color w:val="auto"/>
          <w:sz w:val="21"/>
          <w:szCs w:val="21"/>
        </w:rPr>
        <w:t>易方达掌柜季季盈理财债券</w:t>
      </w:r>
      <w:r w:rsidRPr="009C00B4">
        <w:rPr>
          <w:rFonts w:ascii="Times New Roman"/>
          <w:b/>
          <w:color w:val="auto"/>
          <w:sz w:val="21"/>
          <w:szCs w:val="21"/>
        </w:rPr>
        <w:t>A</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727"/>
        <w:gridCol w:w="1326"/>
        <w:gridCol w:w="1327"/>
        <w:gridCol w:w="1327"/>
        <w:gridCol w:w="1327"/>
        <w:gridCol w:w="1327"/>
        <w:gridCol w:w="1327"/>
      </w:tblGrid>
      <w:tr w:rsidR="00AC70DC" w:rsidRPr="009C00B4" w:rsidTr="00295A0B">
        <w:trPr>
          <w:jc w:val="center"/>
        </w:trPr>
        <w:tc>
          <w:tcPr>
            <w:tcW w:w="1727" w:type="dxa"/>
            <w:vAlign w:val="center"/>
          </w:tcPr>
          <w:p w:rsidR="00AC70DC" w:rsidRPr="009C00B4" w:rsidRDefault="00AC70DC" w:rsidP="00756730">
            <w:pPr>
              <w:pStyle w:val="af6"/>
              <w:adjustRightInd w:val="0"/>
              <w:snapToGrid w:val="0"/>
              <w:spacing w:before="0" w:beforeAutospacing="0" w:after="0" w:afterAutospacing="0" w:line="380" w:lineRule="exact"/>
              <w:jc w:val="center"/>
              <w:rPr>
                <w:rFonts w:ascii="Times New Roman" w:hAnsi="Times New Roman"/>
                <w:kern w:val="2"/>
                <w:sz w:val="21"/>
                <w:szCs w:val="21"/>
              </w:rPr>
            </w:pPr>
            <w:r w:rsidRPr="009C00B4">
              <w:rPr>
                <w:rFonts w:ascii="Times New Roman" w:hAnsi="Times New Roman" w:hint="eastAsia"/>
                <w:kern w:val="2"/>
                <w:sz w:val="21"/>
                <w:szCs w:val="21"/>
              </w:rPr>
              <w:t>阶段</w:t>
            </w:r>
          </w:p>
        </w:tc>
        <w:tc>
          <w:tcPr>
            <w:tcW w:w="1326" w:type="dxa"/>
            <w:vAlign w:val="center"/>
          </w:tcPr>
          <w:p w:rsidR="00AC70DC" w:rsidRPr="009C00B4" w:rsidRDefault="00AC70DC" w:rsidP="00756730">
            <w:pPr>
              <w:pStyle w:val="af6"/>
              <w:adjustRightInd w:val="0"/>
              <w:snapToGrid w:val="0"/>
              <w:spacing w:before="0" w:beforeAutospacing="0" w:after="0" w:afterAutospacing="0" w:line="380" w:lineRule="exact"/>
              <w:jc w:val="center"/>
              <w:rPr>
                <w:rFonts w:ascii="Times New Roman" w:hAnsi="Times New Roman"/>
                <w:kern w:val="2"/>
                <w:sz w:val="21"/>
                <w:szCs w:val="21"/>
              </w:rPr>
            </w:pPr>
            <w:r w:rsidRPr="009C00B4">
              <w:rPr>
                <w:rFonts w:ascii="Times New Roman" w:hAnsi="Times New Roman" w:hint="eastAsia"/>
                <w:sz w:val="21"/>
                <w:szCs w:val="21"/>
              </w:rPr>
              <w:t>份额</w:t>
            </w:r>
            <w:r w:rsidRPr="009C00B4">
              <w:rPr>
                <w:rFonts w:ascii="Times New Roman" w:hAnsi="Times New Roman" w:hint="eastAsia"/>
                <w:kern w:val="2"/>
                <w:sz w:val="21"/>
                <w:szCs w:val="21"/>
              </w:rPr>
              <w:t>净值收益率</w:t>
            </w:r>
            <w:r w:rsidRPr="009C00B4">
              <w:rPr>
                <w:rFonts w:cs="宋体" w:hint="eastAsia"/>
                <w:kern w:val="2"/>
                <w:sz w:val="21"/>
                <w:szCs w:val="21"/>
              </w:rPr>
              <w:t>①</w:t>
            </w:r>
          </w:p>
        </w:tc>
        <w:tc>
          <w:tcPr>
            <w:tcW w:w="1327" w:type="dxa"/>
            <w:vAlign w:val="center"/>
          </w:tcPr>
          <w:p w:rsidR="00AC70DC" w:rsidRPr="009C00B4" w:rsidRDefault="00AC70DC" w:rsidP="00756730">
            <w:pPr>
              <w:pStyle w:val="af6"/>
              <w:adjustRightInd w:val="0"/>
              <w:snapToGrid w:val="0"/>
              <w:spacing w:before="0" w:beforeAutospacing="0" w:after="0" w:afterAutospacing="0" w:line="380" w:lineRule="exact"/>
              <w:jc w:val="center"/>
              <w:rPr>
                <w:rFonts w:ascii="Times New Roman" w:hAnsi="Times New Roman"/>
                <w:kern w:val="2"/>
                <w:sz w:val="21"/>
                <w:szCs w:val="21"/>
              </w:rPr>
            </w:pPr>
            <w:r w:rsidRPr="009C00B4">
              <w:rPr>
                <w:rFonts w:ascii="Times New Roman" w:hAnsi="Times New Roman" w:hint="eastAsia"/>
                <w:sz w:val="21"/>
                <w:szCs w:val="21"/>
              </w:rPr>
              <w:t>份额</w:t>
            </w:r>
            <w:r w:rsidRPr="009C00B4">
              <w:rPr>
                <w:rFonts w:ascii="Times New Roman" w:hAnsi="Times New Roman" w:hint="eastAsia"/>
                <w:kern w:val="2"/>
                <w:sz w:val="21"/>
                <w:szCs w:val="21"/>
              </w:rPr>
              <w:t>净值收益率标准差</w:t>
            </w:r>
            <w:r w:rsidRPr="009C00B4">
              <w:rPr>
                <w:rFonts w:cs="宋体" w:hint="eastAsia"/>
                <w:kern w:val="2"/>
                <w:sz w:val="21"/>
                <w:szCs w:val="21"/>
              </w:rPr>
              <w:t>②</w:t>
            </w:r>
          </w:p>
        </w:tc>
        <w:tc>
          <w:tcPr>
            <w:tcW w:w="1327" w:type="dxa"/>
            <w:vAlign w:val="center"/>
          </w:tcPr>
          <w:p w:rsidR="00AC70DC" w:rsidRPr="009C00B4" w:rsidRDefault="00AC70DC" w:rsidP="00756730">
            <w:pPr>
              <w:pStyle w:val="af6"/>
              <w:adjustRightInd w:val="0"/>
              <w:snapToGrid w:val="0"/>
              <w:spacing w:before="0" w:beforeAutospacing="0" w:after="0" w:afterAutospacing="0" w:line="380" w:lineRule="exact"/>
              <w:jc w:val="center"/>
              <w:rPr>
                <w:rFonts w:ascii="Times New Roman" w:hAnsi="Times New Roman"/>
                <w:kern w:val="2"/>
                <w:sz w:val="21"/>
                <w:szCs w:val="21"/>
              </w:rPr>
            </w:pPr>
            <w:r w:rsidRPr="009C00B4">
              <w:rPr>
                <w:rFonts w:ascii="Times New Roman" w:hAnsi="Times New Roman" w:hint="eastAsia"/>
                <w:kern w:val="2"/>
                <w:sz w:val="21"/>
                <w:szCs w:val="21"/>
              </w:rPr>
              <w:t>业绩比较基准收益率</w:t>
            </w:r>
            <w:r w:rsidRPr="009C00B4">
              <w:rPr>
                <w:rFonts w:cs="宋体" w:hint="eastAsia"/>
                <w:kern w:val="2"/>
                <w:sz w:val="21"/>
                <w:szCs w:val="21"/>
              </w:rPr>
              <w:t>③</w:t>
            </w:r>
          </w:p>
        </w:tc>
        <w:tc>
          <w:tcPr>
            <w:tcW w:w="1327" w:type="dxa"/>
            <w:vAlign w:val="center"/>
          </w:tcPr>
          <w:p w:rsidR="00AC70DC" w:rsidRPr="009C00B4" w:rsidRDefault="00AC70DC" w:rsidP="00756730">
            <w:pPr>
              <w:pStyle w:val="af6"/>
              <w:adjustRightInd w:val="0"/>
              <w:snapToGrid w:val="0"/>
              <w:spacing w:before="0" w:beforeAutospacing="0" w:after="0" w:afterAutospacing="0" w:line="380" w:lineRule="exact"/>
              <w:jc w:val="center"/>
              <w:rPr>
                <w:rFonts w:ascii="Times New Roman" w:hAnsi="Times New Roman"/>
                <w:kern w:val="2"/>
                <w:sz w:val="21"/>
                <w:szCs w:val="21"/>
              </w:rPr>
            </w:pPr>
            <w:r w:rsidRPr="009C00B4">
              <w:rPr>
                <w:rFonts w:ascii="Times New Roman" w:hAnsi="Times New Roman" w:hint="eastAsia"/>
                <w:kern w:val="2"/>
                <w:sz w:val="21"/>
                <w:szCs w:val="21"/>
              </w:rPr>
              <w:t>业绩比较基准收益率标准差</w:t>
            </w:r>
            <w:r w:rsidRPr="009C00B4">
              <w:rPr>
                <w:rFonts w:cs="宋体" w:hint="eastAsia"/>
                <w:kern w:val="2"/>
                <w:sz w:val="21"/>
                <w:szCs w:val="21"/>
              </w:rPr>
              <w:t>④</w:t>
            </w:r>
          </w:p>
        </w:tc>
        <w:tc>
          <w:tcPr>
            <w:tcW w:w="1327" w:type="dxa"/>
            <w:vAlign w:val="center"/>
          </w:tcPr>
          <w:p w:rsidR="00AC70DC" w:rsidRPr="009C00B4" w:rsidRDefault="00AC70DC" w:rsidP="00756730">
            <w:pPr>
              <w:pStyle w:val="af6"/>
              <w:adjustRightInd w:val="0"/>
              <w:snapToGrid w:val="0"/>
              <w:spacing w:before="0" w:beforeAutospacing="0" w:after="0" w:afterAutospacing="0" w:line="380" w:lineRule="exact"/>
              <w:jc w:val="center"/>
              <w:rPr>
                <w:rFonts w:ascii="Times New Roman" w:hAnsi="Times New Roman"/>
                <w:kern w:val="2"/>
                <w:sz w:val="21"/>
                <w:szCs w:val="21"/>
              </w:rPr>
            </w:pPr>
            <w:r w:rsidRPr="009C00B4">
              <w:rPr>
                <w:rFonts w:cs="宋体" w:hint="eastAsia"/>
                <w:kern w:val="2"/>
                <w:sz w:val="21"/>
                <w:szCs w:val="21"/>
              </w:rPr>
              <w:t>①</w:t>
            </w:r>
            <w:r w:rsidRPr="009C00B4">
              <w:rPr>
                <w:rFonts w:ascii="Times New Roman" w:hAnsi="Times New Roman"/>
                <w:kern w:val="2"/>
                <w:sz w:val="21"/>
                <w:szCs w:val="21"/>
              </w:rPr>
              <w:t>-</w:t>
            </w:r>
            <w:r w:rsidRPr="009C00B4">
              <w:rPr>
                <w:rFonts w:cs="宋体" w:hint="eastAsia"/>
                <w:kern w:val="2"/>
                <w:sz w:val="21"/>
                <w:szCs w:val="21"/>
              </w:rPr>
              <w:t>③</w:t>
            </w:r>
          </w:p>
        </w:tc>
        <w:tc>
          <w:tcPr>
            <w:tcW w:w="1327" w:type="dxa"/>
            <w:vAlign w:val="center"/>
          </w:tcPr>
          <w:p w:rsidR="00AC70DC" w:rsidRPr="009C00B4" w:rsidRDefault="00AC70DC" w:rsidP="00756730">
            <w:pPr>
              <w:pStyle w:val="af6"/>
              <w:adjustRightInd w:val="0"/>
              <w:snapToGrid w:val="0"/>
              <w:spacing w:before="0" w:beforeAutospacing="0" w:after="0" w:afterAutospacing="0" w:line="380" w:lineRule="exact"/>
              <w:jc w:val="center"/>
              <w:rPr>
                <w:rFonts w:ascii="Times New Roman" w:hAnsi="Times New Roman"/>
                <w:kern w:val="2"/>
                <w:sz w:val="21"/>
                <w:szCs w:val="21"/>
              </w:rPr>
            </w:pPr>
            <w:r w:rsidRPr="009C00B4">
              <w:rPr>
                <w:rFonts w:cs="宋体" w:hint="eastAsia"/>
                <w:kern w:val="2"/>
                <w:sz w:val="21"/>
                <w:szCs w:val="21"/>
              </w:rPr>
              <w:t>②</w:t>
            </w:r>
            <w:r w:rsidRPr="009C00B4">
              <w:rPr>
                <w:rFonts w:ascii="Times New Roman" w:hAnsi="Times New Roman"/>
                <w:kern w:val="2"/>
                <w:sz w:val="21"/>
                <w:szCs w:val="21"/>
              </w:rPr>
              <w:t>-</w:t>
            </w:r>
            <w:r w:rsidRPr="009C00B4">
              <w:rPr>
                <w:rFonts w:cs="宋体" w:hint="eastAsia"/>
                <w:kern w:val="2"/>
                <w:sz w:val="21"/>
                <w:szCs w:val="21"/>
              </w:rPr>
              <w:t>④</w:t>
            </w:r>
          </w:p>
        </w:tc>
      </w:tr>
      <w:tr w:rsidR="00023439">
        <w:trPr>
          <w:jc w:val="center"/>
        </w:trPr>
        <w:tc>
          <w:tcPr>
            <w:tcW w:w="1727" w:type="dxa"/>
            <w:vAlign w:val="center"/>
          </w:tcPr>
          <w:p w:rsidR="00023439" w:rsidRDefault="00133417">
            <w:pPr>
              <w:jc w:val="left"/>
            </w:pPr>
            <w:r>
              <w:rPr>
                <w:szCs w:val="21"/>
              </w:rPr>
              <w:t>过去一个月</w:t>
            </w:r>
          </w:p>
        </w:tc>
        <w:tc>
          <w:tcPr>
            <w:tcW w:w="1326" w:type="dxa"/>
            <w:vAlign w:val="center"/>
          </w:tcPr>
          <w:p w:rsidR="00023439" w:rsidRDefault="00133417">
            <w:pPr>
              <w:jc w:val="center"/>
            </w:pPr>
            <w:r>
              <w:rPr>
                <w:szCs w:val="21"/>
              </w:rPr>
              <w:t>0.1607%</w:t>
            </w:r>
          </w:p>
        </w:tc>
        <w:tc>
          <w:tcPr>
            <w:tcW w:w="1327" w:type="dxa"/>
            <w:vAlign w:val="center"/>
          </w:tcPr>
          <w:p w:rsidR="00023439" w:rsidRDefault="00133417">
            <w:pPr>
              <w:jc w:val="center"/>
            </w:pPr>
            <w:r>
              <w:rPr>
                <w:szCs w:val="21"/>
              </w:rPr>
              <w:t>0.0003%</w:t>
            </w:r>
          </w:p>
        </w:tc>
        <w:tc>
          <w:tcPr>
            <w:tcW w:w="1327" w:type="dxa"/>
            <w:vAlign w:val="center"/>
          </w:tcPr>
          <w:p w:rsidR="00023439" w:rsidRDefault="00133417">
            <w:pPr>
              <w:jc w:val="center"/>
            </w:pPr>
            <w:r>
              <w:rPr>
                <w:szCs w:val="21"/>
              </w:rPr>
              <w:t>0.0917%</w:t>
            </w:r>
          </w:p>
        </w:tc>
        <w:tc>
          <w:tcPr>
            <w:tcW w:w="1327" w:type="dxa"/>
            <w:vAlign w:val="center"/>
          </w:tcPr>
          <w:p w:rsidR="00023439" w:rsidRDefault="00133417">
            <w:pPr>
              <w:jc w:val="center"/>
            </w:pPr>
            <w:r>
              <w:rPr>
                <w:szCs w:val="21"/>
              </w:rPr>
              <w:t>0.0000%</w:t>
            </w:r>
          </w:p>
        </w:tc>
        <w:tc>
          <w:tcPr>
            <w:tcW w:w="1327" w:type="dxa"/>
            <w:vAlign w:val="center"/>
          </w:tcPr>
          <w:p w:rsidR="00023439" w:rsidRDefault="00133417">
            <w:pPr>
              <w:jc w:val="center"/>
            </w:pPr>
            <w:r>
              <w:rPr>
                <w:szCs w:val="21"/>
              </w:rPr>
              <w:t>0.0690%</w:t>
            </w:r>
          </w:p>
        </w:tc>
        <w:tc>
          <w:tcPr>
            <w:tcW w:w="1327" w:type="dxa"/>
            <w:vAlign w:val="center"/>
          </w:tcPr>
          <w:p w:rsidR="00023439" w:rsidRDefault="00133417">
            <w:pPr>
              <w:jc w:val="center"/>
            </w:pPr>
            <w:r>
              <w:rPr>
                <w:szCs w:val="21"/>
              </w:rPr>
              <w:t>0.0003%</w:t>
            </w:r>
          </w:p>
        </w:tc>
      </w:tr>
      <w:tr w:rsidR="00023439">
        <w:trPr>
          <w:jc w:val="center"/>
        </w:trPr>
        <w:tc>
          <w:tcPr>
            <w:tcW w:w="1727" w:type="dxa"/>
            <w:vAlign w:val="center"/>
          </w:tcPr>
          <w:p w:rsidR="00023439" w:rsidRDefault="00133417">
            <w:pPr>
              <w:jc w:val="left"/>
            </w:pPr>
            <w:r>
              <w:rPr>
                <w:szCs w:val="21"/>
              </w:rPr>
              <w:t>过去三个月</w:t>
            </w:r>
          </w:p>
        </w:tc>
        <w:tc>
          <w:tcPr>
            <w:tcW w:w="1326" w:type="dxa"/>
            <w:vAlign w:val="center"/>
          </w:tcPr>
          <w:p w:rsidR="00023439" w:rsidRDefault="00133417">
            <w:pPr>
              <w:jc w:val="center"/>
            </w:pPr>
            <w:r>
              <w:rPr>
                <w:szCs w:val="21"/>
              </w:rPr>
              <w:t>0.5295%</w:t>
            </w:r>
          </w:p>
        </w:tc>
        <w:tc>
          <w:tcPr>
            <w:tcW w:w="1327" w:type="dxa"/>
            <w:vAlign w:val="center"/>
          </w:tcPr>
          <w:p w:rsidR="00023439" w:rsidRDefault="00133417">
            <w:pPr>
              <w:jc w:val="center"/>
            </w:pPr>
            <w:r>
              <w:rPr>
                <w:szCs w:val="21"/>
              </w:rPr>
              <w:t>0.0013%</w:t>
            </w:r>
          </w:p>
        </w:tc>
        <w:tc>
          <w:tcPr>
            <w:tcW w:w="1327" w:type="dxa"/>
            <w:vAlign w:val="center"/>
          </w:tcPr>
          <w:p w:rsidR="00023439" w:rsidRDefault="00133417">
            <w:pPr>
              <w:jc w:val="center"/>
            </w:pPr>
            <w:r>
              <w:rPr>
                <w:szCs w:val="21"/>
              </w:rPr>
              <w:t>0.2784%</w:t>
            </w:r>
          </w:p>
        </w:tc>
        <w:tc>
          <w:tcPr>
            <w:tcW w:w="1327" w:type="dxa"/>
            <w:vAlign w:val="center"/>
          </w:tcPr>
          <w:p w:rsidR="00023439" w:rsidRDefault="00133417">
            <w:pPr>
              <w:jc w:val="center"/>
            </w:pPr>
            <w:r>
              <w:rPr>
                <w:szCs w:val="21"/>
              </w:rPr>
              <w:t>0.0000%</w:t>
            </w:r>
          </w:p>
        </w:tc>
        <w:tc>
          <w:tcPr>
            <w:tcW w:w="1327" w:type="dxa"/>
            <w:vAlign w:val="center"/>
          </w:tcPr>
          <w:p w:rsidR="00023439" w:rsidRDefault="00133417">
            <w:pPr>
              <w:jc w:val="center"/>
            </w:pPr>
            <w:r>
              <w:rPr>
                <w:szCs w:val="21"/>
              </w:rPr>
              <w:t>0.2511%</w:t>
            </w:r>
          </w:p>
        </w:tc>
        <w:tc>
          <w:tcPr>
            <w:tcW w:w="1327" w:type="dxa"/>
            <w:vAlign w:val="center"/>
          </w:tcPr>
          <w:p w:rsidR="00023439" w:rsidRDefault="00133417">
            <w:pPr>
              <w:jc w:val="center"/>
            </w:pPr>
            <w:r>
              <w:rPr>
                <w:szCs w:val="21"/>
              </w:rPr>
              <w:t>0.0013%</w:t>
            </w:r>
          </w:p>
        </w:tc>
      </w:tr>
      <w:tr w:rsidR="00023439">
        <w:trPr>
          <w:jc w:val="center"/>
        </w:trPr>
        <w:tc>
          <w:tcPr>
            <w:tcW w:w="1727" w:type="dxa"/>
            <w:vAlign w:val="center"/>
          </w:tcPr>
          <w:p w:rsidR="00023439" w:rsidRDefault="00133417">
            <w:pPr>
              <w:jc w:val="left"/>
            </w:pPr>
            <w:r>
              <w:rPr>
                <w:szCs w:val="21"/>
              </w:rPr>
              <w:t>过去六个月</w:t>
            </w:r>
          </w:p>
        </w:tc>
        <w:tc>
          <w:tcPr>
            <w:tcW w:w="1326" w:type="dxa"/>
            <w:vAlign w:val="center"/>
          </w:tcPr>
          <w:p w:rsidR="00023439" w:rsidRDefault="00133417">
            <w:pPr>
              <w:jc w:val="center"/>
            </w:pPr>
            <w:r>
              <w:rPr>
                <w:szCs w:val="21"/>
              </w:rPr>
              <w:t>1.2241%</w:t>
            </w:r>
          </w:p>
        </w:tc>
        <w:tc>
          <w:tcPr>
            <w:tcW w:w="1327" w:type="dxa"/>
            <w:vAlign w:val="center"/>
          </w:tcPr>
          <w:p w:rsidR="00023439" w:rsidRDefault="00133417">
            <w:pPr>
              <w:jc w:val="center"/>
            </w:pPr>
            <w:r>
              <w:rPr>
                <w:szCs w:val="21"/>
              </w:rPr>
              <w:t>0.0014%</w:t>
            </w:r>
          </w:p>
        </w:tc>
        <w:tc>
          <w:tcPr>
            <w:tcW w:w="1327" w:type="dxa"/>
            <w:vAlign w:val="center"/>
          </w:tcPr>
          <w:p w:rsidR="00023439" w:rsidRDefault="00133417">
            <w:pPr>
              <w:jc w:val="center"/>
            </w:pPr>
            <w:r>
              <w:rPr>
                <w:szCs w:val="21"/>
              </w:rPr>
              <w:t>0.5577%</w:t>
            </w:r>
          </w:p>
        </w:tc>
        <w:tc>
          <w:tcPr>
            <w:tcW w:w="1327" w:type="dxa"/>
            <w:vAlign w:val="center"/>
          </w:tcPr>
          <w:p w:rsidR="00023439" w:rsidRDefault="00133417">
            <w:pPr>
              <w:jc w:val="center"/>
            </w:pPr>
            <w:r>
              <w:rPr>
                <w:szCs w:val="21"/>
              </w:rPr>
              <w:t>0.0000%</w:t>
            </w:r>
          </w:p>
        </w:tc>
        <w:tc>
          <w:tcPr>
            <w:tcW w:w="1327" w:type="dxa"/>
            <w:vAlign w:val="center"/>
          </w:tcPr>
          <w:p w:rsidR="00023439" w:rsidRDefault="00133417">
            <w:pPr>
              <w:jc w:val="center"/>
            </w:pPr>
            <w:r>
              <w:rPr>
                <w:szCs w:val="21"/>
              </w:rPr>
              <w:t>0.6664%</w:t>
            </w:r>
          </w:p>
        </w:tc>
        <w:tc>
          <w:tcPr>
            <w:tcW w:w="1327" w:type="dxa"/>
            <w:vAlign w:val="center"/>
          </w:tcPr>
          <w:p w:rsidR="00023439" w:rsidRDefault="00133417">
            <w:pPr>
              <w:jc w:val="center"/>
            </w:pPr>
            <w:r>
              <w:rPr>
                <w:szCs w:val="21"/>
              </w:rPr>
              <w:t>0.0014%</w:t>
            </w:r>
          </w:p>
        </w:tc>
      </w:tr>
      <w:tr w:rsidR="00023439">
        <w:trPr>
          <w:jc w:val="center"/>
        </w:trPr>
        <w:tc>
          <w:tcPr>
            <w:tcW w:w="1727" w:type="dxa"/>
            <w:vAlign w:val="center"/>
          </w:tcPr>
          <w:p w:rsidR="00023439" w:rsidRDefault="00133417">
            <w:pPr>
              <w:jc w:val="left"/>
            </w:pPr>
            <w:r>
              <w:rPr>
                <w:szCs w:val="21"/>
              </w:rPr>
              <w:t>过去一年</w:t>
            </w:r>
          </w:p>
        </w:tc>
        <w:tc>
          <w:tcPr>
            <w:tcW w:w="1326" w:type="dxa"/>
            <w:vAlign w:val="center"/>
          </w:tcPr>
          <w:p w:rsidR="00023439" w:rsidRDefault="00133417">
            <w:pPr>
              <w:jc w:val="center"/>
            </w:pPr>
            <w:r>
              <w:rPr>
                <w:szCs w:val="21"/>
              </w:rPr>
              <w:t>2.5958%</w:t>
            </w:r>
          </w:p>
        </w:tc>
        <w:tc>
          <w:tcPr>
            <w:tcW w:w="1327" w:type="dxa"/>
            <w:vAlign w:val="center"/>
          </w:tcPr>
          <w:p w:rsidR="00023439" w:rsidRDefault="00133417">
            <w:pPr>
              <w:jc w:val="center"/>
            </w:pPr>
            <w:r>
              <w:rPr>
                <w:szCs w:val="21"/>
              </w:rPr>
              <w:t>0.0010%</w:t>
            </w:r>
          </w:p>
        </w:tc>
        <w:tc>
          <w:tcPr>
            <w:tcW w:w="1327" w:type="dxa"/>
            <w:vAlign w:val="center"/>
          </w:tcPr>
          <w:p w:rsidR="00023439" w:rsidRDefault="00133417">
            <w:pPr>
              <w:jc w:val="center"/>
            </w:pPr>
            <w:r>
              <w:rPr>
                <w:szCs w:val="21"/>
              </w:rPr>
              <w:t>1.1246%</w:t>
            </w:r>
          </w:p>
        </w:tc>
        <w:tc>
          <w:tcPr>
            <w:tcW w:w="1327" w:type="dxa"/>
            <w:vAlign w:val="center"/>
          </w:tcPr>
          <w:p w:rsidR="00023439" w:rsidRDefault="00133417">
            <w:pPr>
              <w:jc w:val="center"/>
            </w:pPr>
            <w:r>
              <w:rPr>
                <w:szCs w:val="21"/>
              </w:rPr>
              <w:t>0.0000%</w:t>
            </w:r>
          </w:p>
        </w:tc>
        <w:tc>
          <w:tcPr>
            <w:tcW w:w="1327" w:type="dxa"/>
            <w:vAlign w:val="center"/>
          </w:tcPr>
          <w:p w:rsidR="00023439" w:rsidRDefault="00133417">
            <w:pPr>
              <w:jc w:val="center"/>
            </w:pPr>
            <w:r>
              <w:rPr>
                <w:szCs w:val="21"/>
              </w:rPr>
              <w:t>1.4712%</w:t>
            </w:r>
          </w:p>
        </w:tc>
        <w:tc>
          <w:tcPr>
            <w:tcW w:w="1327" w:type="dxa"/>
            <w:vAlign w:val="center"/>
          </w:tcPr>
          <w:p w:rsidR="00023439" w:rsidRDefault="00133417">
            <w:pPr>
              <w:jc w:val="center"/>
            </w:pPr>
            <w:r>
              <w:rPr>
                <w:szCs w:val="21"/>
              </w:rPr>
              <w:t>0.0010%</w:t>
            </w:r>
          </w:p>
        </w:tc>
      </w:tr>
      <w:tr w:rsidR="00023439">
        <w:trPr>
          <w:jc w:val="center"/>
        </w:trPr>
        <w:tc>
          <w:tcPr>
            <w:tcW w:w="1727" w:type="dxa"/>
            <w:vAlign w:val="center"/>
          </w:tcPr>
          <w:p w:rsidR="00023439" w:rsidRDefault="00133417">
            <w:pPr>
              <w:jc w:val="left"/>
            </w:pPr>
            <w:r>
              <w:rPr>
                <w:szCs w:val="21"/>
              </w:rPr>
              <w:t>过去三年</w:t>
            </w:r>
          </w:p>
        </w:tc>
        <w:tc>
          <w:tcPr>
            <w:tcW w:w="1326" w:type="dxa"/>
            <w:vAlign w:val="center"/>
          </w:tcPr>
          <w:p w:rsidR="00023439" w:rsidRDefault="00133417">
            <w:pPr>
              <w:jc w:val="center"/>
            </w:pPr>
            <w:r>
              <w:rPr>
                <w:szCs w:val="21"/>
              </w:rPr>
              <w:t>10.6591%</w:t>
            </w:r>
          </w:p>
        </w:tc>
        <w:tc>
          <w:tcPr>
            <w:tcW w:w="1327" w:type="dxa"/>
            <w:vAlign w:val="center"/>
          </w:tcPr>
          <w:p w:rsidR="00023439" w:rsidRDefault="00133417">
            <w:pPr>
              <w:jc w:val="center"/>
            </w:pPr>
            <w:r>
              <w:rPr>
                <w:szCs w:val="21"/>
              </w:rPr>
              <w:t>0.0025%</w:t>
            </w:r>
          </w:p>
        </w:tc>
        <w:tc>
          <w:tcPr>
            <w:tcW w:w="1327" w:type="dxa"/>
            <w:vAlign w:val="center"/>
          </w:tcPr>
          <w:p w:rsidR="00023439" w:rsidRDefault="00133417">
            <w:pPr>
              <w:jc w:val="center"/>
            </w:pPr>
            <w:r>
              <w:rPr>
                <w:szCs w:val="21"/>
              </w:rPr>
              <w:t>3.4055%</w:t>
            </w:r>
          </w:p>
        </w:tc>
        <w:tc>
          <w:tcPr>
            <w:tcW w:w="1327" w:type="dxa"/>
            <w:vAlign w:val="center"/>
          </w:tcPr>
          <w:p w:rsidR="00023439" w:rsidRDefault="00133417">
            <w:pPr>
              <w:jc w:val="center"/>
            </w:pPr>
            <w:r>
              <w:rPr>
                <w:szCs w:val="21"/>
              </w:rPr>
              <w:t>0.0000%</w:t>
            </w:r>
          </w:p>
        </w:tc>
        <w:tc>
          <w:tcPr>
            <w:tcW w:w="1327" w:type="dxa"/>
            <w:vAlign w:val="center"/>
          </w:tcPr>
          <w:p w:rsidR="00023439" w:rsidRDefault="00133417">
            <w:pPr>
              <w:jc w:val="center"/>
            </w:pPr>
            <w:r>
              <w:rPr>
                <w:szCs w:val="21"/>
              </w:rPr>
              <w:t>7.2536%</w:t>
            </w:r>
          </w:p>
        </w:tc>
        <w:tc>
          <w:tcPr>
            <w:tcW w:w="1327" w:type="dxa"/>
            <w:vAlign w:val="center"/>
          </w:tcPr>
          <w:p w:rsidR="00023439" w:rsidRDefault="00133417">
            <w:pPr>
              <w:jc w:val="center"/>
            </w:pPr>
            <w:r>
              <w:rPr>
                <w:szCs w:val="21"/>
              </w:rPr>
              <w:t>0.0025%</w:t>
            </w:r>
          </w:p>
        </w:tc>
      </w:tr>
      <w:tr w:rsidR="00023439">
        <w:trPr>
          <w:jc w:val="center"/>
        </w:trPr>
        <w:tc>
          <w:tcPr>
            <w:tcW w:w="1727" w:type="dxa"/>
            <w:vAlign w:val="center"/>
          </w:tcPr>
          <w:p w:rsidR="00023439" w:rsidRDefault="00133417">
            <w:pPr>
              <w:jc w:val="left"/>
            </w:pPr>
            <w:r>
              <w:rPr>
                <w:szCs w:val="21"/>
              </w:rPr>
              <w:t>自基金合同生效起至今</w:t>
            </w:r>
          </w:p>
        </w:tc>
        <w:tc>
          <w:tcPr>
            <w:tcW w:w="1326" w:type="dxa"/>
            <w:vAlign w:val="center"/>
          </w:tcPr>
          <w:p w:rsidR="00023439" w:rsidRDefault="00133417">
            <w:pPr>
              <w:jc w:val="center"/>
            </w:pPr>
            <w:r>
              <w:rPr>
                <w:szCs w:val="21"/>
              </w:rPr>
              <w:t>10.8697%</w:t>
            </w:r>
          </w:p>
        </w:tc>
        <w:tc>
          <w:tcPr>
            <w:tcW w:w="1327" w:type="dxa"/>
            <w:vAlign w:val="center"/>
          </w:tcPr>
          <w:p w:rsidR="00023439" w:rsidRDefault="00133417">
            <w:pPr>
              <w:jc w:val="center"/>
            </w:pPr>
            <w:r>
              <w:rPr>
                <w:szCs w:val="21"/>
              </w:rPr>
              <w:t>0.0025%</w:t>
            </w:r>
          </w:p>
        </w:tc>
        <w:tc>
          <w:tcPr>
            <w:tcW w:w="1327" w:type="dxa"/>
            <w:vAlign w:val="center"/>
          </w:tcPr>
          <w:p w:rsidR="00023439" w:rsidRDefault="00133417">
            <w:pPr>
              <w:jc w:val="center"/>
            </w:pPr>
            <w:r>
              <w:rPr>
                <w:szCs w:val="21"/>
              </w:rPr>
              <w:t>3.4561%</w:t>
            </w:r>
          </w:p>
        </w:tc>
        <w:tc>
          <w:tcPr>
            <w:tcW w:w="1327" w:type="dxa"/>
            <w:vAlign w:val="center"/>
          </w:tcPr>
          <w:p w:rsidR="00023439" w:rsidRDefault="00133417">
            <w:pPr>
              <w:jc w:val="center"/>
            </w:pPr>
            <w:r>
              <w:rPr>
                <w:szCs w:val="21"/>
              </w:rPr>
              <w:t>0.0000%</w:t>
            </w:r>
          </w:p>
        </w:tc>
        <w:tc>
          <w:tcPr>
            <w:tcW w:w="1327" w:type="dxa"/>
            <w:vAlign w:val="center"/>
          </w:tcPr>
          <w:p w:rsidR="00023439" w:rsidRDefault="00133417">
            <w:pPr>
              <w:jc w:val="center"/>
            </w:pPr>
            <w:r>
              <w:rPr>
                <w:szCs w:val="21"/>
              </w:rPr>
              <w:t>7.4136%</w:t>
            </w:r>
          </w:p>
        </w:tc>
        <w:tc>
          <w:tcPr>
            <w:tcW w:w="1327" w:type="dxa"/>
            <w:vAlign w:val="center"/>
          </w:tcPr>
          <w:p w:rsidR="00023439" w:rsidRDefault="00133417">
            <w:pPr>
              <w:jc w:val="center"/>
            </w:pPr>
            <w:r>
              <w:rPr>
                <w:szCs w:val="21"/>
              </w:rPr>
              <w:t>0.0025%</w:t>
            </w:r>
          </w:p>
        </w:tc>
      </w:tr>
    </w:tbl>
    <w:p w:rsidR="00AC70DC" w:rsidRPr="005118BD" w:rsidRDefault="00AC70DC" w:rsidP="00BD5714">
      <w:pPr>
        <w:pStyle w:val="21"/>
        <w:spacing w:line="360" w:lineRule="auto"/>
        <w:ind w:firstLineChars="0" w:firstLine="420"/>
        <w:rPr>
          <w:rFonts w:ascii="Times New Roman"/>
          <w:b/>
          <w:color w:val="auto"/>
          <w:sz w:val="21"/>
          <w:szCs w:val="21"/>
        </w:rPr>
      </w:pPr>
      <w:r w:rsidRPr="009C00B4">
        <w:rPr>
          <w:rFonts w:ascii="Times New Roman"/>
          <w:b/>
          <w:color w:val="auto"/>
          <w:sz w:val="21"/>
          <w:szCs w:val="21"/>
        </w:rPr>
        <w:t>易方达掌柜季季盈理财债券</w:t>
      </w:r>
      <w:r w:rsidRPr="009C00B4">
        <w:rPr>
          <w:rFonts w:ascii="Times New Roman"/>
          <w:b/>
          <w:color w:val="auto"/>
          <w:sz w:val="21"/>
          <w:szCs w:val="21"/>
        </w:rPr>
        <w:t>B</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727"/>
        <w:gridCol w:w="1326"/>
        <w:gridCol w:w="1327"/>
        <w:gridCol w:w="1327"/>
        <w:gridCol w:w="1327"/>
        <w:gridCol w:w="1327"/>
        <w:gridCol w:w="1327"/>
      </w:tblGrid>
      <w:tr w:rsidR="00AC70DC" w:rsidRPr="009C00B4" w:rsidTr="00295A0B">
        <w:trPr>
          <w:jc w:val="center"/>
        </w:trPr>
        <w:tc>
          <w:tcPr>
            <w:tcW w:w="1727" w:type="dxa"/>
            <w:vAlign w:val="center"/>
          </w:tcPr>
          <w:p w:rsidR="00AC70DC" w:rsidRPr="009C00B4" w:rsidRDefault="00AC70DC" w:rsidP="00756730">
            <w:pPr>
              <w:pStyle w:val="af6"/>
              <w:adjustRightInd w:val="0"/>
              <w:snapToGrid w:val="0"/>
              <w:spacing w:before="0" w:beforeAutospacing="0" w:after="0" w:afterAutospacing="0" w:line="380" w:lineRule="exact"/>
              <w:jc w:val="center"/>
              <w:rPr>
                <w:rFonts w:ascii="Times New Roman" w:hAnsi="Times New Roman"/>
                <w:kern w:val="2"/>
                <w:sz w:val="21"/>
                <w:szCs w:val="21"/>
              </w:rPr>
            </w:pPr>
            <w:r w:rsidRPr="009C00B4">
              <w:rPr>
                <w:rFonts w:ascii="Times New Roman" w:hAnsi="Times New Roman" w:hint="eastAsia"/>
                <w:kern w:val="2"/>
                <w:sz w:val="21"/>
                <w:szCs w:val="21"/>
              </w:rPr>
              <w:t>阶段</w:t>
            </w:r>
          </w:p>
        </w:tc>
        <w:tc>
          <w:tcPr>
            <w:tcW w:w="1326" w:type="dxa"/>
            <w:vAlign w:val="center"/>
          </w:tcPr>
          <w:p w:rsidR="00AC70DC" w:rsidRPr="009C00B4" w:rsidRDefault="00AC70DC" w:rsidP="00756730">
            <w:pPr>
              <w:pStyle w:val="af6"/>
              <w:adjustRightInd w:val="0"/>
              <w:snapToGrid w:val="0"/>
              <w:spacing w:before="0" w:beforeAutospacing="0" w:after="0" w:afterAutospacing="0" w:line="380" w:lineRule="exact"/>
              <w:jc w:val="center"/>
              <w:rPr>
                <w:rFonts w:ascii="Times New Roman" w:hAnsi="Times New Roman"/>
                <w:kern w:val="2"/>
                <w:sz w:val="21"/>
                <w:szCs w:val="21"/>
              </w:rPr>
            </w:pPr>
            <w:r w:rsidRPr="009C00B4">
              <w:rPr>
                <w:rFonts w:ascii="Times New Roman" w:hAnsi="Times New Roman" w:hint="eastAsia"/>
                <w:sz w:val="21"/>
                <w:szCs w:val="21"/>
              </w:rPr>
              <w:t>份额</w:t>
            </w:r>
            <w:r w:rsidRPr="009C00B4">
              <w:rPr>
                <w:rFonts w:ascii="Times New Roman" w:hAnsi="Times New Roman" w:hint="eastAsia"/>
                <w:kern w:val="2"/>
                <w:sz w:val="21"/>
                <w:szCs w:val="21"/>
              </w:rPr>
              <w:t>净值收益率</w:t>
            </w:r>
            <w:r w:rsidRPr="009C00B4">
              <w:rPr>
                <w:rFonts w:cs="宋体" w:hint="eastAsia"/>
                <w:kern w:val="2"/>
                <w:sz w:val="21"/>
                <w:szCs w:val="21"/>
              </w:rPr>
              <w:t>①</w:t>
            </w:r>
          </w:p>
        </w:tc>
        <w:tc>
          <w:tcPr>
            <w:tcW w:w="1327" w:type="dxa"/>
            <w:vAlign w:val="center"/>
          </w:tcPr>
          <w:p w:rsidR="00AC70DC" w:rsidRPr="009C00B4" w:rsidRDefault="00AC70DC" w:rsidP="00756730">
            <w:pPr>
              <w:pStyle w:val="af6"/>
              <w:adjustRightInd w:val="0"/>
              <w:snapToGrid w:val="0"/>
              <w:spacing w:before="0" w:beforeAutospacing="0" w:after="0" w:afterAutospacing="0" w:line="380" w:lineRule="exact"/>
              <w:jc w:val="center"/>
              <w:rPr>
                <w:rFonts w:ascii="Times New Roman" w:hAnsi="Times New Roman"/>
                <w:kern w:val="2"/>
                <w:sz w:val="21"/>
                <w:szCs w:val="21"/>
              </w:rPr>
            </w:pPr>
            <w:r w:rsidRPr="009C00B4">
              <w:rPr>
                <w:rFonts w:ascii="Times New Roman" w:hAnsi="Times New Roman" w:hint="eastAsia"/>
                <w:sz w:val="21"/>
                <w:szCs w:val="21"/>
              </w:rPr>
              <w:t>份额</w:t>
            </w:r>
            <w:r w:rsidRPr="009C00B4">
              <w:rPr>
                <w:rFonts w:ascii="Times New Roman" w:hAnsi="Times New Roman" w:hint="eastAsia"/>
                <w:kern w:val="2"/>
                <w:sz w:val="21"/>
                <w:szCs w:val="21"/>
              </w:rPr>
              <w:t>净值收益率标准差</w:t>
            </w:r>
            <w:r w:rsidRPr="009C00B4">
              <w:rPr>
                <w:rFonts w:cs="宋体" w:hint="eastAsia"/>
                <w:kern w:val="2"/>
                <w:sz w:val="21"/>
                <w:szCs w:val="21"/>
              </w:rPr>
              <w:t>②</w:t>
            </w:r>
          </w:p>
        </w:tc>
        <w:tc>
          <w:tcPr>
            <w:tcW w:w="1327" w:type="dxa"/>
            <w:vAlign w:val="center"/>
          </w:tcPr>
          <w:p w:rsidR="00AC70DC" w:rsidRPr="009C00B4" w:rsidRDefault="00AC70DC" w:rsidP="00756730">
            <w:pPr>
              <w:pStyle w:val="af6"/>
              <w:adjustRightInd w:val="0"/>
              <w:snapToGrid w:val="0"/>
              <w:spacing w:before="0" w:beforeAutospacing="0" w:after="0" w:afterAutospacing="0" w:line="380" w:lineRule="exact"/>
              <w:jc w:val="center"/>
              <w:rPr>
                <w:rFonts w:ascii="Times New Roman" w:hAnsi="Times New Roman"/>
                <w:kern w:val="2"/>
                <w:sz w:val="21"/>
                <w:szCs w:val="21"/>
              </w:rPr>
            </w:pPr>
            <w:r w:rsidRPr="009C00B4">
              <w:rPr>
                <w:rFonts w:ascii="Times New Roman" w:hAnsi="Times New Roman" w:hint="eastAsia"/>
                <w:kern w:val="2"/>
                <w:sz w:val="21"/>
                <w:szCs w:val="21"/>
              </w:rPr>
              <w:t>业绩比较基准收益率</w:t>
            </w:r>
            <w:r w:rsidRPr="009C00B4">
              <w:rPr>
                <w:rFonts w:cs="宋体" w:hint="eastAsia"/>
                <w:kern w:val="2"/>
                <w:sz w:val="21"/>
                <w:szCs w:val="21"/>
              </w:rPr>
              <w:t>③</w:t>
            </w:r>
          </w:p>
        </w:tc>
        <w:tc>
          <w:tcPr>
            <w:tcW w:w="1327" w:type="dxa"/>
            <w:vAlign w:val="center"/>
          </w:tcPr>
          <w:p w:rsidR="00AC70DC" w:rsidRPr="009C00B4" w:rsidRDefault="00AC70DC" w:rsidP="00756730">
            <w:pPr>
              <w:pStyle w:val="af6"/>
              <w:adjustRightInd w:val="0"/>
              <w:snapToGrid w:val="0"/>
              <w:spacing w:before="0" w:beforeAutospacing="0" w:after="0" w:afterAutospacing="0" w:line="380" w:lineRule="exact"/>
              <w:jc w:val="center"/>
              <w:rPr>
                <w:rFonts w:ascii="Times New Roman" w:hAnsi="Times New Roman"/>
                <w:kern w:val="2"/>
                <w:sz w:val="21"/>
                <w:szCs w:val="21"/>
              </w:rPr>
            </w:pPr>
            <w:r w:rsidRPr="009C00B4">
              <w:rPr>
                <w:rFonts w:ascii="Times New Roman" w:hAnsi="Times New Roman" w:hint="eastAsia"/>
                <w:kern w:val="2"/>
                <w:sz w:val="21"/>
                <w:szCs w:val="21"/>
              </w:rPr>
              <w:t>业绩比较基准收益率标准差</w:t>
            </w:r>
            <w:r w:rsidRPr="009C00B4">
              <w:rPr>
                <w:rFonts w:cs="宋体" w:hint="eastAsia"/>
                <w:kern w:val="2"/>
                <w:sz w:val="21"/>
                <w:szCs w:val="21"/>
              </w:rPr>
              <w:t>④</w:t>
            </w:r>
          </w:p>
        </w:tc>
        <w:tc>
          <w:tcPr>
            <w:tcW w:w="1327" w:type="dxa"/>
            <w:vAlign w:val="center"/>
          </w:tcPr>
          <w:p w:rsidR="00AC70DC" w:rsidRPr="009C00B4" w:rsidRDefault="00AC70DC" w:rsidP="00756730">
            <w:pPr>
              <w:pStyle w:val="af6"/>
              <w:adjustRightInd w:val="0"/>
              <w:snapToGrid w:val="0"/>
              <w:spacing w:before="0" w:beforeAutospacing="0" w:after="0" w:afterAutospacing="0" w:line="380" w:lineRule="exact"/>
              <w:jc w:val="center"/>
              <w:rPr>
                <w:rFonts w:ascii="Times New Roman" w:hAnsi="Times New Roman"/>
                <w:kern w:val="2"/>
                <w:sz w:val="21"/>
                <w:szCs w:val="21"/>
              </w:rPr>
            </w:pPr>
            <w:r w:rsidRPr="009C00B4">
              <w:rPr>
                <w:rFonts w:cs="宋体" w:hint="eastAsia"/>
                <w:kern w:val="2"/>
                <w:sz w:val="21"/>
                <w:szCs w:val="21"/>
              </w:rPr>
              <w:t>①</w:t>
            </w:r>
            <w:r w:rsidRPr="009C00B4">
              <w:rPr>
                <w:rFonts w:ascii="Times New Roman" w:hAnsi="Times New Roman"/>
                <w:kern w:val="2"/>
                <w:sz w:val="21"/>
                <w:szCs w:val="21"/>
              </w:rPr>
              <w:t>-</w:t>
            </w:r>
            <w:r w:rsidRPr="009C00B4">
              <w:rPr>
                <w:rFonts w:cs="宋体" w:hint="eastAsia"/>
                <w:kern w:val="2"/>
                <w:sz w:val="21"/>
                <w:szCs w:val="21"/>
              </w:rPr>
              <w:t>③</w:t>
            </w:r>
          </w:p>
        </w:tc>
        <w:tc>
          <w:tcPr>
            <w:tcW w:w="1327" w:type="dxa"/>
            <w:vAlign w:val="center"/>
          </w:tcPr>
          <w:p w:rsidR="00AC70DC" w:rsidRPr="009C00B4" w:rsidRDefault="00AC70DC" w:rsidP="00756730">
            <w:pPr>
              <w:pStyle w:val="af6"/>
              <w:adjustRightInd w:val="0"/>
              <w:snapToGrid w:val="0"/>
              <w:spacing w:before="0" w:beforeAutospacing="0" w:after="0" w:afterAutospacing="0" w:line="380" w:lineRule="exact"/>
              <w:jc w:val="center"/>
              <w:rPr>
                <w:rFonts w:ascii="Times New Roman" w:hAnsi="Times New Roman"/>
                <w:kern w:val="2"/>
                <w:sz w:val="21"/>
                <w:szCs w:val="21"/>
              </w:rPr>
            </w:pPr>
            <w:r w:rsidRPr="009C00B4">
              <w:rPr>
                <w:rFonts w:cs="宋体" w:hint="eastAsia"/>
                <w:kern w:val="2"/>
                <w:sz w:val="21"/>
                <w:szCs w:val="21"/>
              </w:rPr>
              <w:t>②</w:t>
            </w:r>
            <w:r w:rsidRPr="009C00B4">
              <w:rPr>
                <w:rFonts w:ascii="Times New Roman" w:hAnsi="Times New Roman"/>
                <w:kern w:val="2"/>
                <w:sz w:val="21"/>
                <w:szCs w:val="21"/>
              </w:rPr>
              <w:t>-</w:t>
            </w:r>
            <w:r w:rsidRPr="009C00B4">
              <w:rPr>
                <w:rFonts w:cs="宋体" w:hint="eastAsia"/>
                <w:kern w:val="2"/>
                <w:sz w:val="21"/>
                <w:szCs w:val="21"/>
              </w:rPr>
              <w:t>④</w:t>
            </w:r>
          </w:p>
        </w:tc>
      </w:tr>
      <w:tr w:rsidR="00023439">
        <w:trPr>
          <w:jc w:val="center"/>
        </w:trPr>
        <w:tc>
          <w:tcPr>
            <w:tcW w:w="1727" w:type="dxa"/>
            <w:vAlign w:val="center"/>
          </w:tcPr>
          <w:p w:rsidR="00023439" w:rsidRDefault="00133417">
            <w:pPr>
              <w:jc w:val="left"/>
            </w:pPr>
            <w:r>
              <w:rPr>
                <w:szCs w:val="21"/>
              </w:rPr>
              <w:t>过去一个月</w:t>
            </w:r>
          </w:p>
        </w:tc>
        <w:tc>
          <w:tcPr>
            <w:tcW w:w="1326" w:type="dxa"/>
            <w:vAlign w:val="center"/>
          </w:tcPr>
          <w:p w:rsidR="00023439" w:rsidRDefault="00133417">
            <w:pPr>
              <w:jc w:val="center"/>
            </w:pPr>
            <w:r>
              <w:rPr>
                <w:szCs w:val="21"/>
              </w:rPr>
              <w:t>0.1723%</w:t>
            </w:r>
          </w:p>
        </w:tc>
        <w:tc>
          <w:tcPr>
            <w:tcW w:w="1327" w:type="dxa"/>
            <w:vAlign w:val="center"/>
          </w:tcPr>
          <w:p w:rsidR="00023439" w:rsidRDefault="00133417">
            <w:pPr>
              <w:jc w:val="center"/>
            </w:pPr>
            <w:r>
              <w:rPr>
                <w:szCs w:val="21"/>
              </w:rPr>
              <w:t>0.0003%</w:t>
            </w:r>
          </w:p>
        </w:tc>
        <w:tc>
          <w:tcPr>
            <w:tcW w:w="1327" w:type="dxa"/>
            <w:vAlign w:val="center"/>
          </w:tcPr>
          <w:p w:rsidR="00023439" w:rsidRDefault="00133417">
            <w:pPr>
              <w:jc w:val="center"/>
            </w:pPr>
            <w:r>
              <w:rPr>
                <w:szCs w:val="21"/>
              </w:rPr>
              <w:t>0.0917%</w:t>
            </w:r>
          </w:p>
        </w:tc>
        <w:tc>
          <w:tcPr>
            <w:tcW w:w="1327" w:type="dxa"/>
            <w:vAlign w:val="center"/>
          </w:tcPr>
          <w:p w:rsidR="00023439" w:rsidRDefault="00133417">
            <w:pPr>
              <w:jc w:val="center"/>
            </w:pPr>
            <w:r>
              <w:rPr>
                <w:szCs w:val="21"/>
              </w:rPr>
              <w:t>0.0000%</w:t>
            </w:r>
          </w:p>
        </w:tc>
        <w:tc>
          <w:tcPr>
            <w:tcW w:w="1327" w:type="dxa"/>
            <w:vAlign w:val="center"/>
          </w:tcPr>
          <w:p w:rsidR="00023439" w:rsidRDefault="00133417">
            <w:pPr>
              <w:jc w:val="center"/>
            </w:pPr>
            <w:r>
              <w:rPr>
                <w:szCs w:val="21"/>
              </w:rPr>
              <w:t>0.0806%</w:t>
            </w:r>
          </w:p>
        </w:tc>
        <w:tc>
          <w:tcPr>
            <w:tcW w:w="1327" w:type="dxa"/>
            <w:vAlign w:val="center"/>
          </w:tcPr>
          <w:p w:rsidR="00023439" w:rsidRDefault="00133417">
            <w:pPr>
              <w:jc w:val="center"/>
            </w:pPr>
            <w:r>
              <w:rPr>
                <w:szCs w:val="21"/>
              </w:rPr>
              <w:t>0.0003%</w:t>
            </w:r>
          </w:p>
        </w:tc>
      </w:tr>
      <w:tr w:rsidR="00023439">
        <w:trPr>
          <w:jc w:val="center"/>
        </w:trPr>
        <w:tc>
          <w:tcPr>
            <w:tcW w:w="1727" w:type="dxa"/>
            <w:vAlign w:val="center"/>
          </w:tcPr>
          <w:p w:rsidR="00023439" w:rsidRDefault="00133417">
            <w:pPr>
              <w:jc w:val="left"/>
            </w:pPr>
            <w:r>
              <w:rPr>
                <w:szCs w:val="21"/>
              </w:rPr>
              <w:t>过去三个月</w:t>
            </w:r>
          </w:p>
        </w:tc>
        <w:tc>
          <w:tcPr>
            <w:tcW w:w="1326" w:type="dxa"/>
            <w:vAlign w:val="center"/>
          </w:tcPr>
          <w:p w:rsidR="00023439" w:rsidRDefault="00133417">
            <w:pPr>
              <w:jc w:val="center"/>
            </w:pPr>
            <w:r>
              <w:rPr>
                <w:szCs w:val="21"/>
              </w:rPr>
              <w:t>0.5646%</w:t>
            </w:r>
          </w:p>
        </w:tc>
        <w:tc>
          <w:tcPr>
            <w:tcW w:w="1327" w:type="dxa"/>
            <w:vAlign w:val="center"/>
          </w:tcPr>
          <w:p w:rsidR="00023439" w:rsidRDefault="00133417">
            <w:pPr>
              <w:jc w:val="center"/>
            </w:pPr>
            <w:r>
              <w:rPr>
                <w:szCs w:val="21"/>
              </w:rPr>
              <w:t>0.0013%</w:t>
            </w:r>
          </w:p>
        </w:tc>
        <w:tc>
          <w:tcPr>
            <w:tcW w:w="1327" w:type="dxa"/>
            <w:vAlign w:val="center"/>
          </w:tcPr>
          <w:p w:rsidR="00023439" w:rsidRDefault="00133417">
            <w:pPr>
              <w:jc w:val="center"/>
            </w:pPr>
            <w:r>
              <w:rPr>
                <w:szCs w:val="21"/>
              </w:rPr>
              <w:t>0.2784%</w:t>
            </w:r>
          </w:p>
        </w:tc>
        <w:tc>
          <w:tcPr>
            <w:tcW w:w="1327" w:type="dxa"/>
            <w:vAlign w:val="center"/>
          </w:tcPr>
          <w:p w:rsidR="00023439" w:rsidRDefault="00133417">
            <w:pPr>
              <w:jc w:val="center"/>
            </w:pPr>
            <w:r>
              <w:rPr>
                <w:szCs w:val="21"/>
              </w:rPr>
              <w:t>0.0000%</w:t>
            </w:r>
          </w:p>
        </w:tc>
        <w:tc>
          <w:tcPr>
            <w:tcW w:w="1327" w:type="dxa"/>
            <w:vAlign w:val="center"/>
          </w:tcPr>
          <w:p w:rsidR="00023439" w:rsidRDefault="00133417">
            <w:pPr>
              <w:jc w:val="center"/>
            </w:pPr>
            <w:r>
              <w:rPr>
                <w:szCs w:val="21"/>
              </w:rPr>
              <w:t>0.2862%</w:t>
            </w:r>
          </w:p>
        </w:tc>
        <w:tc>
          <w:tcPr>
            <w:tcW w:w="1327" w:type="dxa"/>
            <w:vAlign w:val="center"/>
          </w:tcPr>
          <w:p w:rsidR="00023439" w:rsidRDefault="00133417">
            <w:pPr>
              <w:jc w:val="center"/>
            </w:pPr>
            <w:r>
              <w:rPr>
                <w:szCs w:val="21"/>
              </w:rPr>
              <w:t>0.0013%</w:t>
            </w:r>
          </w:p>
        </w:tc>
      </w:tr>
      <w:tr w:rsidR="00023439">
        <w:trPr>
          <w:jc w:val="center"/>
        </w:trPr>
        <w:tc>
          <w:tcPr>
            <w:tcW w:w="1727" w:type="dxa"/>
            <w:vAlign w:val="center"/>
          </w:tcPr>
          <w:p w:rsidR="00023439" w:rsidRDefault="00133417">
            <w:pPr>
              <w:jc w:val="left"/>
            </w:pPr>
            <w:r>
              <w:rPr>
                <w:szCs w:val="21"/>
              </w:rPr>
              <w:t>过去六个月</w:t>
            </w:r>
          </w:p>
        </w:tc>
        <w:tc>
          <w:tcPr>
            <w:tcW w:w="1326" w:type="dxa"/>
            <w:vAlign w:val="center"/>
          </w:tcPr>
          <w:p w:rsidR="00023439" w:rsidRDefault="00133417">
            <w:pPr>
              <w:jc w:val="center"/>
            </w:pPr>
            <w:r>
              <w:rPr>
                <w:szCs w:val="21"/>
              </w:rPr>
              <w:t>1.2947%</w:t>
            </w:r>
          </w:p>
        </w:tc>
        <w:tc>
          <w:tcPr>
            <w:tcW w:w="1327" w:type="dxa"/>
            <w:vAlign w:val="center"/>
          </w:tcPr>
          <w:p w:rsidR="00023439" w:rsidRDefault="00133417">
            <w:pPr>
              <w:jc w:val="center"/>
            </w:pPr>
            <w:r>
              <w:rPr>
                <w:szCs w:val="21"/>
              </w:rPr>
              <w:t>0.0014%</w:t>
            </w:r>
          </w:p>
        </w:tc>
        <w:tc>
          <w:tcPr>
            <w:tcW w:w="1327" w:type="dxa"/>
            <w:vAlign w:val="center"/>
          </w:tcPr>
          <w:p w:rsidR="00023439" w:rsidRDefault="00133417">
            <w:pPr>
              <w:jc w:val="center"/>
            </w:pPr>
            <w:r>
              <w:rPr>
                <w:szCs w:val="21"/>
              </w:rPr>
              <w:t>0.5577%</w:t>
            </w:r>
          </w:p>
        </w:tc>
        <w:tc>
          <w:tcPr>
            <w:tcW w:w="1327" w:type="dxa"/>
            <w:vAlign w:val="center"/>
          </w:tcPr>
          <w:p w:rsidR="00023439" w:rsidRDefault="00133417">
            <w:pPr>
              <w:jc w:val="center"/>
            </w:pPr>
            <w:r>
              <w:rPr>
                <w:szCs w:val="21"/>
              </w:rPr>
              <w:t>0.0000%</w:t>
            </w:r>
          </w:p>
        </w:tc>
        <w:tc>
          <w:tcPr>
            <w:tcW w:w="1327" w:type="dxa"/>
            <w:vAlign w:val="center"/>
          </w:tcPr>
          <w:p w:rsidR="00023439" w:rsidRDefault="00133417">
            <w:pPr>
              <w:jc w:val="center"/>
            </w:pPr>
            <w:r>
              <w:rPr>
                <w:szCs w:val="21"/>
              </w:rPr>
              <w:t>0.7370%</w:t>
            </w:r>
          </w:p>
        </w:tc>
        <w:tc>
          <w:tcPr>
            <w:tcW w:w="1327" w:type="dxa"/>
            <w:vAlign w:val="center"/>
          </w:tcPr>
          <w:p w:rsidR="00023439" w:rsidRDefault="00133417">
            <w:pPr>
              <w:jc w:val="center"/>
            </w:pPr>
            <w:r>
              <w:rPr>
                <w:szCs w:val="21"/>
              </w:rPr>
              <w:t>0.0014%</w:t>
            </w:r>
          </w:p>
        </w:tc>
      </w:tr>
      <w:tr w:rsidR="00023439">
        <w:trPr>
          <w:jc w:val="center"/>
        </w:trPr>
        <w:tc>
          <w:tcPr>
            <w:tcW w:w="1727" w:type="dxa"/>
            <w:vAlign w:val="center"/>
          </w:tcPr>
          <w:p w:rsidR="00023439" w:rsidRDefault="00133417">
            <w:pPr>
              <w:jc w:val="left"/>
            </w:pPr>
            <w:r>
              <w:rPr>
                <w:szCs w:val="21"/>
              </w:rPr>
              <w:t>过去一年</w:t>
            </w:r>
          </w:p>
        </w:tc>
        <w:tc>
          <w:tcPr>
            <w:tcW w:w="1326" w:type="dxa"/>
            <w:vAlign w:val="center"/>
          </w:tcPr>
          <w:p w:rsidR="00023439" w:rsidRDefault="00133417">
            <w:pPr>
              <w:jc w:val="center"/>
            </w:pPr>
            <w:r>
              <w:rPr>
                <w:szCs w:val="21"/>
              </w:rPr>
              <w:t>2.7400%</w:t>
            </w:r>
          </w:p>
        </w:tc>
        <w:tc>
          <w:tcPr>
            <w:tcW w:w="1327" w:type="dxa"/>
            <w:vAlign w:val="center"/>
          </w:tcPr>
          <w:p w:rsidR="00023439" w:rsidRDefault="00133417">
            <w:pPr>
              <w:jc w:val="center"/>
            </w:pPr>
            <w:r>
              <w:rPr>
                <w:szCs w:val="21"/>
              </w:rPr>
              <w:t>0.0010%</w:t>
            </w:r>
          </w:p>
        </w:tc>
        <w:tc>
          <w:tcPr>
            <w:tcW w:w="1327" w:type="dxa"/>
            <w:vAlign w:val="center"/>
          </w:tcPr>
          <w:p w:rsidR="00023439" w:rsidRDefault="00133417">
            <w:pPr>
              <w:jc w:val="center"/>
            </w:pPr>
            <w:r>
              <w:rPr>
                <w:szCs w:val="21"/>
              </w:rPr>
              <w:t>1.1246%</w:t>
            </w:r>
          </w:p>
        </w:tc>
        <w:tc>
          <w:tcPr>
            <w:tcW w:w="1327" w:type="dxa"/>
            <w:vAlign w:val="center"/>
          </w:tcPr>
          <w:p w:rsidR="00023439" w:rsidRDefault="00133417">
            <w:pPr>
              <w:jc w:val="center"/>
            </w:pPr>
            <w:r>
              <w:rPr>
                <w:szCs w:val="21"/>
              </w:rPr>
              <w:t>0.0000%</w:t>
            </w:r>
          </w:p>
        </w:tc>
        <w:tc>
          <w:tcPr>
            <w:tcW w:w="1327" w:type="dxa"/>
            <w:vAlign w:val="center"/>
          </w:tcPr>
          <w:p w:rsidR="00023439" w:rsidRDefault="00133417">
            <w:pPr>
              <w:jc w:val="center"/>
            </w:pPr>
            <w:r>
              <w:rPr>
                <w:szCs w:val="21"/>
              </w:rPr>
              <w:t>1.6154%</w:t>
            </w:r>
          </w:p>
        </w:tc>
        <w:tc>
          <w:tcPr>
            <w:tcW w:w="1327" w:type="dxa"/>
            <w:vAlign w:val="center"/>
          </w:tcPr>
          <w:p w:rsidR="00023439" w:rsidRDefault="00133417">
            <w:pPr>
              <w:jc w:val="center"/>
            </w:pPr>
            <w:r>
              <w:rPr>
                <w:szCs w:val="21"/>
              </w:rPr>
              <w:t>0.0010%</w:t>
            </w:r>
          </w:p>
        </w:tc>
      </w:tr>
      <w:tr w:rsidR="00023439">
        <w:trPr>
          <w:jc w:val="center"/>
        </w:trPr>
        <w:tc>
          <w:tcPr>
            <w:tcW w:w="1727" w:type="dxa"/>
            <w:vAlign w:val="center"/>
          </w:tcPr>
          <w:p w:rsidR="00023439" w:rsidRDefault="00133417">
            <w:pPr>
              <w:jc w:val="left"/>
            </w:pPr>
            <w:r>
              <w:rPr>
                <w:szCs w:val="21"/>
              </w:rPr>
              <w:t>过去三年</w:t>
            </w:r>
          </w:p>
        </w:tc>
        <w:tc>
          <w:tcPr>
            <w:tcW w:w="1326" w:type="dxa"/>
            <w:vAlign w:val="center"/>
          </w:tcPr>
          <w:p w:rsidR="00023439" w:rsidRDefault="00133417">
            <w:pPr>
              <w:jc w:val="center"/>
            </w:pPr>
            <w:r>
              <w:rPr>
                <w:szCs w:val="21"/>
              </w:rPr>
              <w:t>-</w:t>
            </w:r>
          </w:p>
        </w:tc>
        <w:tc>
          <w:tcPr>
            <w:tcW w:w="1327" w:type="dxa"/>
            <w:vAlign w:val="center"/>
          </w:tcPr>
          <w:p w:rsidR="00023439" w:rsidRDefault="00133417">
            <w:pPr>
              <w:jc w:val="center"/>
            </w:pPr>
            <w:r>
              <w:rPr>
                <w:szCs w:val="21"/>
              </w:rPr>
              <w:t>-</w:t>
            </w:r>
          </w:p>
        </w:tc>
        <w:tc>
          <w:tcPr>
            <w:tcW w:w="1327" w:type="dxa"/>
            <w:vAlign w:val="center"/>
          </w:tcPr>
          <w:p w:rsidR="00023439" w:rsidRDefault="00133417">
            <w:pPr>
              <w:jc w:val="center"/>
            </w:pPr>
            <w:r>
              <w:rPr>
                <w:szCs w:val="21"/>
              </w:rPr>
              <w:t>-</w:t>
            </w:r>
          </w:p>
        </w:tc>
        <w:tc>
          <w:tcPr>
            <w:tcW w:w="1327" w:type="dxa"/>
            <w:vAlign w:val="center"/>
          </w:tcPr>
          <w:p w:rsidR="00023439" w:rsidRDefault="00133417">
            <w:pPr>
              <w:jc w:val="center"/>
            </w:pPr>
            <w:r>
              <w:rPr>
                <w:szCs w:val="21"/>
              </w:rPr>
              <w:t>-</w:t>
            </w:r>
          </w:p>
        </w:tc>
        <w:tc>
          <w:tcPr>
            <w:tcW w:w="1327" w:type="dxa"/>
            <w:vAlign w:val="center"/>
          </w:tcPr>
          <w:p w:rsidR="00023439" w:rsidRDefault="00133417">
            <w:pPr>
              <w:jc w:val="center"/>
            </w:pPr>
            <w:r>
              <w:rPr>
                <w:szCs w:val="21"/>
              </w:rPr>
              <w:t>-</w:t>
            </w:r>
          </w:p>
        </w:tc>
        <w:tc>
          <w:tcPr>
            <w:tcW w:w="1327" w:type="dxa"/>
            <w:vAlign w:val="center"/>
          </w:tcPr>
          <w:p w:rsidR="00023439" w:rsidRDefault="00133417">
            <w:pPr>
              <w:jc w:val="center"/>
            </w:pPr>
            <w:r>
              <w:rPr>
                <w:szCs w:val="21"/>
              </w:rPr>
              <w:t>-</w:t>
            </w:r>
          </w:p>
        </w:tc>
      </w:tr>
      <w:tr w:rsidR="00023439">
        <w:trPr>
          <w:jc w:val="center"/>
        </w:trPr>
        <w:tc>
          <w:tcPr>
            <w:tcW w:w="1727" w:type="dxa"/>
            <w:vAlign w:val="center"/>
          </w:tcPr>
          <w:p w:rsidR="00023439" w:rsidRDefault="00133417">
            <w:pPr>
              <w:jc w:val="left"/>
            </w:pPr>
            <w:r>
              <w:rPr>
                <w:szCs w:val="21"/>
              </w:rPr>
              <w:t>自基金合同生效起至今</w:t>
            </w:r>
          </w:p>
        </w:tc>
        <w:tc>
          <w:tcPr>
            <w:tcW w:w="1326" w:type="dxa"/>
            <w:vAlign w:val="center"/>
          </w:tcPr>
          <w:p w:rsidR="00023439" w:rsidRDefault="00133417">
            <w:pPr>
              <w:jc w:val="center"/>
            </w:pPr>
            <w:r>
              <w:rPr>
                <w:szCs w:val="21"/>
              </w:rPr>
              <w:t>10.0745%</w:t>
            </w:r>
          </w:p>
        </w:tc>
        <w:tc>
          <w:tcPr>
            <w:tcW w:w="1327" w:type="dxa"/>
            <w:vAlign w:val="center"/>
          </w:tcPr>
          <w:p w:rsidR="00023439" w:rsidRDefault="00133417">
            <w:pPr>
              <w:jc w:val="center"/>
            </w:pPr>
            <w:r>
              <w:rPr>
                <w:szCs w:val="21"/>
              </w:rPr>
              <w:t>0.0024%</w:t>
            </w:r>
          </w:p>
        </w:tc>
        <w:tc>
          <w:tcPr>
            <w:tcW w:w="1327" w:type="dxa"/>
            <w:vAlign w:val="center"/>
          </w:tcPr>
          <w:p w:rsidR="00023439" w:rsidRDefault="00133417">
            <w:pPr>
              <w:jc w:val="center"/>
            </w:pPr>
            <w:r>
              <w:rPr>
                <w:szCs w:val="21"/>
              </w:rPr>
              <w:t>3.1688%</w:t>
            </w:r>
          </w:p>
        </w:tc>
        <w:tc>
          <w:tcPr>
            <w:tcW w:w="1327" w:type="dxa"/>
            <w:vAlign w:val="center"/>
          </w:tcPr>
          <w:p w:rsidR="00023439" w:rsidRDefault="00133417">
            <w:pPr>
              <w:jc w:val="center"/>
            </w:pPr>
            <w:r>
              <w:rPr>
                <w:szCs w:val="21"/>
              </w:rPr>
              <w:t>0.0000%</w:t>
            </w:r>
          </w:p>
        </w:tc>
        <w:tc>
          <w:tcPr>
            <w:tcW w:w="1327" w:type="dxa"/>
            <w:vAlign w:val="center"/>
          </w:tcPr>
          <w:p w:rsidR="00023439" w:rsidRDefault="00133417">
            <w:pPr>
              <w:jc w:val="center"/>
            </w:pPr>
            <w:r>
              <w:rPr>
                <w:szCs w:val="21"/>
              </w:rPr>
              <w:t>6.9057%</w:t>
            </w:r>
          </w:p>
        </w:tc>
        <w:tc>
          <w:tcPr>
            <w:tcW w:w="1327" w:type="dxa"/>
            <w:vAlign w:val="center"/>
          </w:tcPr>
          <w:p w:rsidR="00023439" w:rsidRDefault="00133417">
            <w:pPr>
              <w:jc w:val="center"/>
            </w:pPr>
            <w:r>
              <w:rPr>
                <w:szCs w:val="21"/>
              </w:rPr>
              <w:t>0.0024%</w:t>
            </w:r>
          </w:p>
        </w:tc>
      </w:tr>
    </w:tbl>
    <w:p w:rsidR="00AC70DC" w:rsidRPr="005118BD" w:rsidRDefault="00AC70DC" w:rsidP="004765CA">
      <w:pPr>
        <w:pStyle w:val="21"/>
        <w:spacing w:line="360" w:lineRule="auto"/>
        <w:ind w:firstLineChars="0" w:firstLine="420"/>
        <w:rPr>
          <w:rFonts w:ascii="Times New Roman"/>
          <w:b/>
          <w:color w:val="auto"/>
          <w:sz w:val="21"/>
          <w:szCs w:val="21"/>
        </w:rPr>
      </w:pPr>
      <w:r w:rsidRPr="009C00B4">
        <w:rPr>
          <w:rFonts w:ascii="Times New Roman"/>
          <w:b/>
          <w:color w:val="auto"/>
          <w:sz w:val="21"/>
          <w:szCs w:val="21"/>
        </w:rPr>
        <w:t>易方达掌柜季季盈理财债券</w:t>
      </w:r>
      <w:r w:rsidRPr="009C00B4">
        <w:rPr>
          <w:rFonts w:ascii="Times New Roman"/>
          <w:b/>
          <w:color w:val="auto"/>
          <w:sz w:val="21"/>
          <w:szCs w:val="21"/>
        </w:rPr>
        <w:t>C</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727"/>
        <w:gridCol w:w="1326"/>
        <w:gridCol w:w="1327"/>
        <w:gridCol w:w="1327"/>
        <w:gridCol w:w="1327"/>
        <w:gridCol w:w="1327"/>
        <w:gridCol w:w="1327"/>
      </w:tblGrid>
      <w:tr w:rsidR="00AC70DC" w:rsidRPr="009C00B4" w:rsidTr="00295A0B">
        <w:trPr>
          <w:jc w:val="center"/>
        </w:trPr>
        <w:tc>
          <w:tcPr>
            <w:tcW w:w="1727" w:type="dxa"/>
            <w:vAlign w:val="center"/>
          </w:tcPr>
          <w:p w:rsidR="00AC70DC" w:rsidRPr="009C00B4" w:rsidRDefault="00AC70DC" w:rsidP="00BB7BA3">
            <w:pPr>
              <w:pStyle w:val="af6"/>
              <w:adjustRightInd w:val="0"/>
              <w:snapToGrid w:val="0"/>
              <w:spacing w:before="0" w:beforeAutospacing="0" w:after="0" w:afterAutospacing="0" w:line="380" w:lineRule="exact"/>
              <w:jc w:val="center"/>
              <w:rPr>
                <w:rFonts w:ascii="Times New Roman" w:hAnsi="Times New Roman"/>
                <w:kern w:val="2"/>
                <w:sz w:val="21"/>
                <w:szCs w:val="21"/>
              </w:rPr>
            </w:pPr>
            <w:r w:rsidRPr="009C00B4">
              <w:rPr>
                <w:rFonts w:ascii="Times New Roman" w:hAnsi="Times New Roman" w:hint="eastAsia"/>
                <w:kern w:val="2"/>
                <w:sz w:val="21"/>
                <w:szCs w:val="21"/>
              </w:rPr>
              <w:t>阶段</w:t>
            </w:r>
          </w:p>
        </w:tc>
        <w:tc>
          <w:tcPr>
            <w:tcW w:w="1326" w:type="dxa"/>
            <w:vAlign w:val="center"/>
          </w:tcPr>
          <w:p w:rsidR="00AC70DC" w:rsidRPr="009C00B4" w:rsidRDefault="00AC70DC" w:rsidP="00BB7BA3">
            <w:pPr>
              <w:pStyle w:val="af6"/>
              <w:adjustRightInd w:val="0"/>
              <w:snapToGrid w:val="0"/>
              <w:spacing w:before="0" w:beforeAutospacing="0" w:after="0" w:afterAutospacing="0" w:line="380" w:lineRule="exact"/>
              <w:jc w:val="center"/>
              <w:rPr>
                <w:rFonts w:ascii="Times New Roman" w:hAnsi="Times New Roman"/>
                <w:kern w:val="2"/>
                <w:sz w:val="21"/>
                <w:szCs w:val="21"/>
              </w:rPr>
            </w:pPr>
            <w:r w:rsidRPr="009C00B4">
              <w:rPr>
                <w:rFonts w:ascii="Times New Roman" w:hAnsi="Times New Roman" w:hint="eastAsia"/>
                <w:sz w:val="21"/>
                <w:szCs w:val="21"/>
              </w:rPr>
              <w:t>份额</w:t>
            </w:r>
            <w:r w:rsidRPr="009C00B4">
              <w:rPr>
                <w:rFonts w:ascii="Times New Roman" w:hAnsi="Times New Roman" w:hint="eastAsia"/>
                <w:kern w:val="2"/>
                <w:sz w:val="21"/>
                <w:szCs w:val="21"/>
              </w:rPr>
              <w:t>净值收益率</w:t>
            </w:r>
            <w:r w:rsidRPr="009C00B4">
              <w:rPr>
                <w:rFonts w:cs="宋体" w:hint="eastAsia"/>
                <w:kern w:val="2"/>
                <w:sz w:val="21"/>
                <w:szCs w:val="21"/>
              </w:rPr>
              <w:t>①</w:t>
            </w:r>
          </w:p>
        </w:tc>
        <w:tc>
          <w:tcPr>
            <w:tcW w:w="1327" w:type="dxa"/>
            <w:vAlign w:val="center"/>
          </w:tcPr>
          <w:p w:rsidR="00AC70DC" w:rsidRPr="009C00B4" w:rsidRDefault="00AC70DC" w:rsidP="00BB7BA3">
            <w:pPr>
              <w:pStyle w:val="af6"/>
              <w:adjustRightInd w:val="0"/>
              <w:snapToGrid w:val="0"/>
              <w:spacing w:before="0" w:beforeAutospacing="0" w:after="0" w:afterAutospacing="0" w:line="380" w:lineRule="exact"/>
              <w:jc w:val="center"/>
              <w:rPr>
                <w:rFonts w:ascii="Times New Roman" w:hAnsi="Times New Roman"/>
                <w:kern w:val="2"/>
                <w:sz w:val="21"/>
                <w:szCs w:val="21"/>
              </w:rPr>
            </w:pPr>
            <w:r w:rsidRPr="009C00B4">
              <w:rPr>
                <w:rFonts w:ascii="Times New Roman" w:hAnsi="Times New Roman" w:hint="eastAsia"/>
                <w:sz w:val="21"/>
                <w:szCs w:val="21"/>
              </w:rPr>
              <w:t>份额</w:t>
            </w:r>
            <w:r w:rsidRPr="009C00B4">
              <w:rPr>
                <w:rFonts w:ascii="Times New Roman" w:hAnsi="Times New Roman" w:hint="eastAsia"/>
                <w:kern w:val="2"/>
                <w:sz w:val="21"/>
                <w:szCs w:val="21"/>
              </w:rPr>
              <w:t>净值收益率标准差</w:t>
            </w:r>
            <w:r w:rsidRPr="009C00B4">
              <w:rPr>
                <w:rFonts w:cs="宋体" w:hint="eastAsia"/>
                <w:kern w:val="2"/>
                <w:sz w:val="21"/>
                <w:szCs w:val="21"/>
              </w:rPr>
              <w:t>②</w:t>
            </w:r>
          </w:p>
        </w:tc>
        <w:tc>
          <w:tcPr>
            <w:tcW w:w="1327" w:type="dxa"/>
            <w:vAlign w:val="center"/>
          </w:tcPr>
          <w:p w:rsidR="00AC70DC" w:rsidRPr="009C00B4" w:rsidRDefault="00AC70DC" w:rsidP="00BB7BA3">
            <w:pPr>
              <w:pStyle w:val="af6"/>
              <w:adjustRightInd w:val="0"/>
              <w:snapToGrid w:val="0"/>
              <w:spacing w:before="0" w:beforeAutospacing="0" w:after="0" w:afterAutospacing="0" w:line="380" w:lineRule="exact"/>
              <w:jc w:val="center"/>
              <w:rPr>
                <w:rFonts w:ascii="Times New Roman" w:hAnsi="Times New Roman"/>
                <w:kern w:val="2"/>
                <w:sz w:val="21"/>
                <w:szCs w:val="21"/>
              </w:rPr>
            </w:pPr>
            <w:r w:rsidRPr="009C00B4">
              <w:rPr>
                <w:rFonts w:ascii="Times New Roman" w:hAnsi="Times New Roman" w:hint="eastAsia"/>
                <w:kern w:val="2"/>
                <w:sz w:val="21"/>
                <w:szCs w:val="21"/>
              </w:rPr>
              <w:t>业绩比较基准收益率</w:t>
            </w:r>
            <w:r w:rsidRPr="009C00B4">
              <w:rPr>
                <w:rFonts w:cs="宋体" w:hint="eastAsia"/>
                <w:kern w:val="2"/>
                <w:sz w:val="21"/>
                <w:szCs w:val="21"/>
              </w:rPr>
              <w:t>③</w:t>
            </w:r>
          </w:p>
        </w:tc>
        <w:tc>
          <w:tcPr>
            <w:tcW w:w="1327" w:type="dxa"/>
            <w:vAlign w:val="center"/>
          </w:tcPr>
          <w:p w:rsidR="00AC70DC" w:rsidRPr="009C00B4" w:rsidRDefault="00AC70DC" w:rsidP="00BB7BA3">
            <w:pPr>
              <w:pStyle w:val="af6"/>
              <w:adjustRightInd w:val="0"/>
              <w:snapToGrid w:val="0"/>
              <w:spacing w:before="0" w:beforeAutospacing="0" w:after="0" w:afterAutospacing="0" w:line="380" w:lineRule="exact"/>
              <w:jc w:val="center"/>
              <w:rPr>
                <w:rFonts w:ascii="Times New Roman" w:hAnsi="Times New Roman"/>
                <w:kern w:val="2"/>
                <w:sz w:val="21"/>
                <w:szCs w:val="21"/>
              </w:rPr>
            </w:pPr>
            <w:r w:rsidRPr="009C00B4">
              <w:rPr>
                <w:rFonts w:ascii="Times New Roman" w:hAnsi="Times New Roman" w:hint="eastAsia"/>
                <w:kern w:val="2"/>
                <w:sz w:val="21"/>
                <w:szCs w:val="21"/>
              </w:rPr>
              <w:t>业绩比较基准收益率标准差</w:t>
            </w:r>
            <w:r w:rsidRPr="009C00B4">
              <w:rPr>
                <w:rFonts w:cs="宋体" w:hint="eastAsia"/>
                <w:kern w:val="2"/>
                <w:sz w:val="21"/>
                <w:szCs w:val="21"/>
              </w:rPr>
              <w:t>④</w:t>
            </w:r>
          </w:p>
        </w:tc>
        <w:tc>
          <w:tcPr>
            <w:tcW w:w="1327" w:type="dxa"/>
            <w:vAlign w:val="center"/>
          </w:tcPr>
          <w:p w:rsidR="00AC70DC" w:rsidRPr="009C00B4" w:rsidRDefault="00AC70DC" w:rsidP="00BB7BA3">
            <w:pPr>
              <w:pStyle w:val="af6"/>
              <w:adjustRightInd w:val="0"/>
              <w:snapToGrid w:val="0"/>
              <w:spacing w:before="0" w:beforeAutospacing="0" w:after="0" w:afterAutospacing="0" w:line="380" w:lineRule="exact"/>
              <w:jc w:val="center"/>
              <w:rPr>
                <w:rFonts w:ascii="Times New Roman" w:hAnsi="Times New Roman"/>
                <w:kern w:val="2"/>
                <w:sz w:val="21"/>
                <w:szCs w:val="21"/>
              </w:rPr>
            </w:pPr>
            <w:r w:rsidRPr="009C00B4">
              <w:rPr>
                <w:rFonts w:cs="宋体" w:hint="eastAsia"/>
                <w:kern w:val="2"/>
                <w:sz w:val="21"/>
                <w:szCs w:val="21"/>
              </w:rPr>
              <w:t>①</w:t>
            </w:r>
            <w:r w:rsidRPr="009C00B4">
              <w:rPr>
                <w:rFonts w:ascii="Times New Roman" w:hAnsi="Times New Roman"/>
                <w:kern w:val="2"/>
                <w:sz w:val="21"/>
                <w:szCs w:val="21"/>
              </w:rPr>
              <w:t>-</w:t>
            </w:r>
            <w:r w:rsidRPr="009C00B4">
              <w:rPr>
                <w:rFonts w:cs="宋体" w:hint="eastAsia"/>
                <w:kern w:val="2"/>
                <w:sz w:val="21"/>
                <w:szCs w:val="21"/>
              </w:rPr>
              <w:t>③</w:t>
            </w:r>
          </w:p>
        </w:tc>
        <w:tc>
          <w:tcPr>
            <w:tcW w:w="1327" w:type="dxa"/>
            <w:vAlign w:val="center"/>
          </w:tcPr>
          <w:p w:rsidR="00AC70DC" w:rsidRPr="009C00B4" w:rsidRDefault="00AC70DC" w:rsidP="00BB7BA3">
            <w:pPr>
              <w:pStyle w:val="af6"/>
              <w:adjustRightInd w:val="0"/>
              <w:snapToGrid w:val="0"/>
              <w:spacing w:before="0" w:beforeAutospacing="0" w:after="0" w:afterAutospacing="0" w:line="380" w:lineRule="exact"/>
              <w:jc w:val="center"/>
              <w:rPr>
                <w:rFonts w:ascii="Times New Roman" w:hAnsi="Times New Roman"/>
                <w:kern w:val="2"/>
                <w:sz w:val="21"/>
                <w:szCs w:val="21"/>
              </w:rPr>
            </w:pPr>
            <w:r w:rsidRPr="009C00B4">
              <w:rPr>
                <w:rFonts w:cs="宋体" w:hint="eastAsia"/>
                <w:kern w:val="2"/>
                <w:sz w:val="21"/>
                <w:szCs w:val="21"/>
              </w:rPr>
              <w:t>②</w:t>
            </w:r>
            <w:r w:rsidRPr="009C00B4">
              <w:rPr>
                <w:rFonts w:ascii="Times New Roman" w:hAnsi="Times New Roman"/>
                <w:kern w:val="2"/>
                <w:sz w:val="21"/>
                <w:szCs w:val="21"/>
              </w:rPr>
              <w:t>-</w:t>
            </w:r>
            <w:r w:rsidRPr="009C00B4">
              <w:rPr>
                <w:rFonts w:cs="宋体" w:hint="eastAsia"/>
                <w:kern w:val="2"/>
                <w:sz w:val="21"/>
                <w:szCs w:val="21"/>
              </w:rPr>
              <w:t>④</w:t>
            </w:r>
          </w:p>
        </w:tc>
      </w:tr>
      <w:tr w:rsidR="00023439">
        <w:trPr>
          <w:jc w:val="center"/>
        </w:trPr>
        <w:tc>
          <w:tcPr>
            <w:tcW w:w="1727" w:type="dxa"/>
            <w:vAlign w:val="center"/>
          </w:tcPr>
          <w:p w:rsidR="00023439" w:rsidRDefault="00133417">
            <w:pPr>
              <w:jc w:val="left"/>
            </w:pPr>
            <w:r>
              <w:rPr>
                <w:szCs w:val="21"/>
              </w:rPr>
              <w:t>过去一个月</w:t>
            </w:r>
          </w:p>
        </w:tc>
        <w:tc>
          <w:tcPr>
            <w:tcW w:w="1326" w:type="dxa"/>
            <w:vAlign w:val="center"/>
          </w:tcPr>
          <w:p w:rsidR="00023439" w:rsidRDefault="00133417">
            <w:pPr>
              <w:jc w:val="center"/>
            </w:pPr>
            <w:r>
              <w:rPr>
                <w:szCs w:val="21"/>
              </w:rPr>
              <w:t>0.1687%</w:t>
            </w:r>
          </w:p>
        </w:tc>
        <w:tc>
          <w:tcPr>
            <w:tcW w:w="1327" w:type="dxa"/>
            <w:vAlign w:val="center"/>
          </w:tcPr>
          <w:p w:rsidR="00023439" w:rsidRDefault="00133417">
            <w:pPr>
              <w:jc w:val="center"/>
            </w:pPr>
            <w:r>
              <w:rPr>
                <w:szCs w:val="21"/>
              </w:rPr>
              <w:t>0.0003%</w:t>
            </w:r>
          </w:p>
        </w:tc>
        <w:tc>
          <w:tcPr>
            <w:tcW w:w="1327" w:type="dxa"/>
            <w:vAlign w:val="center"/>
          </w:tcPr>
          <w:p w:rsidR="00023439" w:rsidRDefault="00133417">
            <w:pPr>
              <w:jc w:val="center"/>
            </w:pPr>
            <w:r>
              <w:rPr>
                <w:szCs w:val="21"/>
              </w:rPr>
              <w:t>0.0917%</w:t>
            </w:r>
          </w:p>
        </w:tc>
        <w:tc>
          <w:tcPr>
            <w:tcW w:w="1327" w:type="dxa"/>
            <w:vAlign w:val="center"/>
          </w:tcPr>
          <w:p w:rsidR="00023439" w:rsidRDefault="00133417">
            <w:pPr>
              <w:jc w:val="center"/>
            </w:pPr>
            <w:r>
              <w:rPr>
                <w:szCs w:val="21"/>
              </w:rPr>
              <w:t>0.0000%</w:t>
            </w:r>
          </w:p>
        </w:tc>
        <w:tc>
          <w:tcPr>
            <w:tcW w:w="1327" w:type="dxa"/>
            <w:vAlign w:val="center"/>
          </w:tcPr>
          <w:p w:rsidR="00023439" w:rsidRDefault="00133417">
            <w:pPr>
              <w:jc w:val="center"/>
            </w:pPr>
            <w:r>
              <w:rPr>
                <w:szCs w:val="21"/>
              </w:rPr>
              <w:t>0.0770%</w:t>
            </w:r>
          </w:p>
        </w:tc>
        <w:tc>
          <w:tcPr>
            <w:tcW w:w="1327" w:type="dxa"/>
            <w:vAlign w:val="center"/>
          </w:tcPr>
          <w:p w:rsidR="00023439" w:rsidRDefault="00133417">
            <w:pPr>
              <w:jc w:val="center"/>
            </w:pPr>
            <w:r>
              <w:rPr>
                <w:szCs w:val="21"/>
              </w:rPr>
              <w:t>0.0003%</w:t>
            </w:r>
          </w:p>
        </w:tc>
      </w:tr>
      <w:tr w:rsidR="00023439">
        <w:trPr>
          <w:jc w:val="center"/>
        </w:trPr>
        <w:tc>
          <w:tcPr>
            <w:tcW w:w="1727" w:type="dxa"/>
            <w:vAlign w:val="center"/>
          </w:tcPr>
          <w:p w:rsidR="00023439" w:rsidRDefault="00133417">
            <w:pPr>
              <w:jc w:val="left"/>
            </w:pPr>
            <w:r>
              <w:rPr>
                <w:szCs w:val="21"/>
              </w:rPr>
              <w:t>过去三个月</w:t>
            </w:r>
          </w:p>
        </w:tc>
        <w:tc>
          <w:tcPr>
            <w:tcW w:w="1326" w:type="dxa"/>
            <w:vAlign w:val="center"/>
          </w:tcPr>
          <w:p w:rsidR="00023439" w:rsidRDefault="00133417">
            <w:pPr>
              <w:jc w:val="center"/>
            </w:pPr>
            <w:r>
              <w:rPr>
                <w:szCs w:val="21"/>
              </w:rPr>
              <w:t>0.5543%</w:t>
            </w:r>
          </w:p>
        </w:tc>
        <w:tc>
          <w:tcPr>
            <w:tcW w:w="1327" w:type="dxa"/>
            <w:vAlign w:val="center"/>
          </w:tcPr>
          <w:p w:rsidR="00023439" w:rsidRDefault="00133417">
            <w:pPr>
              <w:jc w:val="center"/>
            </w:pPr>
            <w:r>
              <w:rPr>
                <w:szCs w:val="21"/>
              </w:rPr>
              <w:t>0.0013%</w:t>
            </w:r>
          </w:p>
        </w:tc>
        <w:tc>
          <w:tcPr>
            <w:tcW w:w="1327" w:type="dxa"/>
            <w:vAlign w:val="center"/>
          </w:tcPr>
          <w:p w:rsidR="00023439" w:rsidRDefault="00133417">
            <w:pPr>
              <w:jc w:val="center"/>
            </w:pPr>
            <w:r>
              <w:rPr>
                <w:szCs w:val="21"/>
              </w:rPr>
              <w:t>0.2784%</w:t>
            </w:r>
          </w:p>
        </w:tc>
        <w:tc>
          <w:tcPr>
            <w:tcW w:w="1327" w:type="dxa"/>
            <w:vAlign w:val="center"/>
          </w:tcPr>
          <w:p w:rsidR="00023439" w:rsidRDefault="00133417">
            <w:pPr>
              <w:jc w:val="center"/>
            </w:pPr>
            <w:r>
              <w:rPr>
                <w:szCs w:val="21"/>
              </w:rPr>
              <w:t>0.0000%</w:t>
            </w:r>
          </w:p>
        </w:tc>
        <w:tc>
          <w:tcPr>
            <w:tcW w:w="1327" w:type="dxa"/>
            <w:vAlign w:val="center"/>
          </w:tcPr>
          <w:p w:rsidR="00023439" w:rsidRDefault="00133417">
            <w:pPr>
              <w:jc w:val="center"/>
            </w:pPr>
            <w:r>
              <w:rPr>
                <w:szCs w:val="21"/>
              </w:rPr>
              <w:t>0.2759%</w:t>
            </w:r>
          </w:p>
        </w:tc>
        <w:tc>
          <w:tcPr>
            <w:tcW w:w="1327" w:type="dxa"/>
            <w:vAlign w:val="center"/>
          </w:tcPr>
          <w:p w:rsidR="00023439" w:rsidRDefault="00133417">
            <w:pPr>
              <w:jc w:val="center"/>
            </w:pPr>
            <w:r>
              <w:rPr>
                <w:szCs w:val="21"/>
              </w:rPr>
              <w:t>0.0013%</w:t>
            </w:r>
          </w:p>
        </w:tc>
      </w:tr>
      <w:tr w:rsidR="00023439">
        <w:trPr>
          <w:jc w:val="center"/>
        </w:trPr>
        <w:tc>
          <w:tcPr>
            <w:tcW w:w="1727" w:type="dxa"/>
            <w:vAlign w:val="center"/>
          </w:tcPr>
          <w:p w:rsidR="00023439" w:rsidRDefault="00133417">
            <w:pPr>
              <w:jc w:val="left"/>
            </w:pPr>
            <w:r>
              <w:rPr>
                <w:szCs w:val="21"/>
              </w:rPr>
              <w:t>过去六个月</w:t>
            </w:r>
          </w:p>
        </w:tc>
        <w:tc>
          <w:tcPr>
            <w:tcW w:w="1326" w:type="dxa"/>
            <w:vAlign w:val="center"/>
          </w:tcPr>
          <w:p w:rsidR="00023439" w:rsidRDefault="00133417">
            <w:pPr>
              <w:jc w:val="center"/>
            </w:pPr>
            <w:r>
              <w:rPr>
                <w:szCs w:val="21"/>
              </w:rPr>
              <w:t>1.2743%</w:t>
            </w:r>
          </w:p>
        </w:tc>
        <w:tc>
          <w:tcPr>
            <w:tcW w:w="1327" w:type="dxa"/>
            <w:vAlign w:val="center"/>
          </w:tcPr>
          <w:p w:rsidR="00023439" w:rsidRDefault="00133417">
            <w:pPr>
              <w:jc w:val="center"/>
            </w:pPr>
            <w:r>
              <w:rPr>
                <w:szCs w:val="21"/>
              </w:rPr>
              <w:t>0.0014%</w:t>
            </w:r>
          </w:p>
        </w:tc>
        <w:tc>
          <w:tcPr>
            <w:tcW w:w="1327" w:type="dxa"/>
            <w:vAlign w:val="center"/>
          </w:tcPr>
          <w:p w:rsidR="00023439" w:rsidRDefault="00133417">
            <w:pPr>
              <w:jc w:val="center"/>
            </w:pPr>
            <w:r>
              <w:rPr>
                <w:szCs w:val="21"/>
              </w:rPr>
              <w:t>0.5577%</w:t>
            </w:r>
          </w:p>
        </w:tc>
        <w:tc>
          <w:tcPr>
            <w:tcW w:w="1327" w:type="dxa"/>
            <w:vAlign w:val="center"/>
          </w:tcPr>
          <w:p w:rsidR="00023439" w:rsidRDefault="00133417">
            <w:pPr>
              <w:jc w:val="center"/>
            </w:pPr>
            <w:r>
              <w:rPr>
                <w:szCs w:val="21"/>
              </w:rPr>
              <w:t>0.0000%</w:t>
            </w:r>
          </w:p>
        </w:tc>
        <w:tc>
          <w:tcPr>
            <w:tcW w:w="1327" w:type="dxa"/>
            <w:vAlign w:val="center"/>
          </w:tcPr>
          <w:p w:rsidR="00023439" w:rsidRDefault="00133417">
            <w:pPr>
              <w:jc w:val="center"/>
            </w:pPr>
            <w:r>
              <w:rPr>
                <w:szCs w:val="21"/>
              </w:rPr>
              <w:t>0.7166%</w:t>
            </w:r>
          </w:p>
        </w:tc>
        <w:tc>
          <w:tcPr>
            <w:tcW w:w="1327" w:type="dxa"/>
            <w:vAlign w:val="center"/>
          </w:tcPr>
          <w:p w:rsidR="00023439" w:rsidRDefault="00133417">
            <w:pPr>
              <w:jc w:val="center"/>
            </w:pPr>
            <w:r>
              <w:rPr>
                <w:szCs w:val="21"/>
              </w:rPr>
              <w:t>0.0014%</w:t>
            </w:r>
          </w:p>
        </w:tc>
      </w:tr>
      <w:tr w:rsidR="00023439">
        <w:trPr>
          <w:jc w:val="center"/>
        </w:trPr>
        <w:tc>
          <w:tcPr>
            <w:tcW w:w="1727" w:type="dxa"/>
            <w:vAlign w:val="center"/>
          </w:tcPr>
          <w:p w:rsidR="00023439" w:rsidRDefault="00133417">
            <w:pPr>
              <w:jc w:val="left"/>
            </w:pPr>
            <w:r>
              <w:rPr>
                <w:szCs w:val="21"/>
              </w:rPr>
              <w:t>过去一年</w:t>
            </w:r>
          </w:p>
        </w:tc>
        <w:tc>
          <w:tcPr>
            <w:tcW w:w="1326" w:type="dxa"/>
            <w:vAlign w:val="center"/>
          </w:tcPr>
          <w:p w:rsidR="00023439" w:rsidRDefault="00133417">
            <w:pPr>
              <w:jc w:val="center"/>
            </w:pPr>
            <w:r>
              <w:rPr>
                <w:szCs w:val="21"/>
              </w:rPr>
              <w:t>2.6985%</w:t>
            </w:r>
          </w:p>
        </w:tc>
        <w:tc>
          <w:tcPr>
            <w:tcW w:w="1327" w:type="dxa"/>
            <w:vAlign w:val="center"/>
          </w:tcPr>
          <w:p w:rsidR="00023439" w:rsidRDefault="00133417">
            <w:pPr>
              <w:jc w:val="center"/>
            </w:pPr>
            <w:r>
              <w:rPr>
                <w:szCs w:val="21"/>
              </w:rPr>
              <w:t>0.0010%</w:t>
            </w:r>
          </w:p>
        </w:tc>
        <w:tc>
          <w:tcPr>
            <w:tcW w:w="1327" w:type="dxa"/>
            <w:vAlign w:val="center"/>
          </w:tcPr>
          <w:p w:rsidR="00023439" w:rsidRDefault="00133417">
            <w:pPr>
              <w:jc w:val="center"/>
            </w:pPr>
            <w:r>
              <w:rPr>
                <w:szCs w:val="21"/>
              </w:rPr>
              <w:t>1.1246%</w:t>
            </w:r>
          </w:p>
        </w:tc>
        <w:tc>
          <w:tcPr>
            <w:tcW w:w="1327" w:type="dxa"/>
            <w:vAlign w:val="center"/>
          </w:tcPr>
          <w:p w:rsidR="00023439" w:rsidRDefault="00133417">
            <w:pPr>
              <w:jc w:val="center"/>
            </w:pPr>
            <w:r>
              <w:rPr>
                <w:szCs w:val="21"/>
              </w:rPr>
              <w:t>0.0000%</w:t>
            </w:r>
          </w:p>
        </w:tc>
        <w:tc>
          <w:tcPr>
            <w:tcW w:w="1327" w:type="dxa"/>
            <w:vAlign w:val="center"/>
          </w:tcPr>
          <w:p w:rsidR="00023439" w:rsidRDefault="00133417">
            <w:pPr>
              <w:jc w:val="center"/>
            </w:pPr>
            <w:r>
              <w:rPr>
                <w:szCs w:val="21"/>
              </w:rPr>
              <w:t>1.5739%</w:t>
            </w:r>
          </w:p>
        </w:tc>
        <w:tc>
          <w:tcPr>
            <w:tcW w:w="1327" w:type="dxa"/>
            <w:vAlign w:val="center"/>
          </w:tcPr>
          <w:p w:rsidR="00023439" w:rsidRDefault="00133417">
            <w:pPr>
              <w:jc w:val="center"/>
            </w:pPr>
            <w:r>
              <w:rPr>
                <w:szCs w:val="21"/>
              </w:rPr>
              <w:t>0.0010%</w:t>
            </w:r>
          </w:p>
        </w:tc>
      </w:tr>
      <w:tr w:rsidR="00023439">
        <w:trPr>
          <w:jc w:val="center"/>
        </w:trPr>
        <w:tc>
          <w:tcPr>
            <w:tcW w:w="1727" w:type="dxa"/>
            <w:vAlign w:val="center"/>
          </w:tcPr>
          <w:p w:rsidR="00023439" w:rsidRDefault="00133417">
            <w:pPr>
              <w:jc w:val="left"/>
            </w:pPr>
            <w:r>
              <w:rPr>
                <w:szCs w:val="21"/>
              </w:rPr>
              <w:t>过去三年</w:t>
            </w:r>
          </w:p>
        </w:tc>
        <w:tc>
          <w:tcPr>
            <w:tcW w:w="1326" w:type="dxa"/>
            <w:vAlign w:val="center"/>
          </w:tcPr>
          <w:p w:rsidR="00023439" w:rsidRDefault="00133417">
            <w:pPr>
              <w:jc w:val="center"/>
            </w:pPr>
            <w:r>
              <w:rPr>
                <w:szCs w:val="21"/>
              </w:rPr>
              <w:t>-</w:t>
            </w:r>
          </w:p>
        </w:tc>
        <w:tc>
          <w:tcPr>
            <w:tcW w:w="1327" w:type="dxa"/>
            <w:vAlign w:val="center"/>
          </w:tcPr>
          <w:p w:rsidR="00023439" w:rsidRDefault="00133417">
            <w:pPr>
              <w:jc w:val="center"/>
            </w:pPr>
            <w:r>
              <w:rPr>
                <w:szCs w:val="21"/>
              </w:rPr>
              <w:t>-</w:t>
            </w:r>
          </w:p>
        </w:tc>
        <w:tc>
          <w:tcPr>
            <w:tcW w:w="1327" w:type="dxa"/>
            <w:vAlign w:val="center"/>
          </w:tcPr>
          <w:p w:rsidR="00023439" w:rsidRDefault="00133417">
            <w:pPr>
              <w:jc w:val="center"/>
            </w:pPr>
            <w:r>
              <w:rPr>
                <w:szCs w:val="21"/>
              </w:rPr>
              <w:t>-</w:t>
            </w:r>
          </w:p>
        </w:tc>
        <w:tc>
          <w:tcPr>
            <w:tcW w:w="1327" w:type="dxa"/>
            <w:vAlign w:val="center"/>
          </w:tcPr>
          <w:p w:rsidR="00023439" w:rsidRDefault="00133417">
            <w:pPr>
              <w:jc w:val="center"/>
            </w:pPr>
            <w:r>
              <w:rPr>
                <w:szCs w:val="21"/>
              </w:rPr>
              <w:t>-</w:t>
            </w:r>
          </w:p>
        </w:tc>
        <w:tc>
          <w:tcPr>
            <w:tcW w:w="1327" w:type="dxa"/>
            <w:vAlign w:val="center"/>
          </w:tcPr>
          <w:p w:rsidR="00023439" w:rsidRDefault="00133417">
            <w:pPr>
              <w:jc w:val="center"/>
            </w:pPr>
            <w:r>
              <w:rPr>
                <w:szCs w:val="21"/>
              </w:rPr>
              <w:t>-</w:t>
            </w:r>
          </w:p>
        </w:tc>
        <w:tc>
          <w:tcPr>
            <w:tcW w:w="1327" w:type="dxa"/>
            <w:vAlign w:val="center"/>
          </w:tcPr>
          <w:p w:rsidR="00023439" w:rsidRDefault="00133417">
            <w:pPr>
              <w:jc w:val="center"/>
            </w:pPr>
            <w:r>
              <w:rPr>
                <w:szCs w:val="21"/>
              </w:rPr>
              <w:t>-</w:t>
            </w:r>
          </w:p>
        </w:tc>
      </w:tr>
      <w:tr w:rsidR="00023439">
        <w:trPr>
          <w:jc w:val="center"/>
        </w:trPr>
        <w:tc>
          <w:tcPr>
            <w:tcW w:w="1727" w:type="dxa"/>
            <w:vAlign w:val="center"/>
          </w:tcPr>
          <w:p w:rsidR="00023439" w:rsidRDefault="00133417">
            <w:pPr>
              <w:jc w:val="left"/>
            </w:pPr>
            <w:r>
              <w:rPr>
                <w:szCs w:val="21"/>
              </w:rPr>
              <w:t>自基金合同生效起至今</w:t>
            </w:r>
          </w:p>
        </w:tc>
        <w:tc>
          <w:tcPr>
            <w:tcW w:w="1326" w:type="dxa"/>
            <w:vAlign w:val="center"/>
          </w:tcPr>
          <w:p w:rsidR="00023439" w:rsidRDefault="00133417">
            <w:pPr>
              <w:jc w:val="center"/>
            </w:pPr>
            <w:r>
              <w:rPr>
                <w:szCs w:val="21"/>
              </w:rPr>
              <w:t>10.0624%</w:t>
            </w:r>
          </w:p>
        </w:tc>
        <w:tc>
          <w:tcPr>
            <w:tcW w:w="1327" w:type="dxa"/>
            <w:vAlign w:val="center"/>
          </w:tcPr>
          <w:p w:rsidR="00023439" w:rsidRDefault="00133417">
            <w:pPr>
              <w:jc w:val="center"/>
            </w:pPr>
            <w:r>
              <w:rPr>
                <w:szCs w:val="21"/>
              </w:rPr>
              <w:t>0.0024%</w:t>
            </w:r>
          </w:p>
        </w:tc>
        <w:tc>
          <w:tcPr>
            <w:tcW w:w="1327" w:type="dxa"/>
            <w:vAlign w:val="center"/>
          </w:tcPr>
          <w:p w:rsidR="00023439" w:rsidRDefault="00133417">
            <w:pPr>
              <w:jc w:val="center"/>
            </w:pPr>
            <w:r>
              <w:rPr>
                <w:szCs w:val="21"/>
              </w:rPr>
              <w:t>3.1941%</w:t>
            </w:r>
          </w:p>
        </w:tc>
        <w:tc>
          <w:tcPr>
            <w:tcW w:w="1327" w:type="dxa"/>
            <w:vAlign w:val="center"/>
          </w:tcPr>
          <w:p w:rsidR="00023439" w:rsidRDefault="00133417">
            <w:pPr>
              <w:jc w:val="center"/>
            </w:pPr>
            <w:r>
              <w:rPr>
                <w:szCs w:val="21"/>
              </w:rPr>
              <w:t>0.0000%</w:t>
            </w:r>
          </w:p>
        </w:tc>
        <w:tc>
          <w:tcPr>
            <w:tcW w:w="1327" w:type="dxa"/>
            <w:vAlign w:val="center"/>
          </w:tcPr>
          <w:p w:rsidR="00023439" w:rsidRDefault="00133417">
            <w:pPr>
              <w:jc w:val="center"/>
            </w:pPr>
            <w:r>
              <w:rPr>
                <w:szCs w:val="21"/>
              </w:rPr>
              <w:t>6.8683%</w:t>
            </w:r>
          </w:p>
        </w:tc>
        <w:tc>
          <w:tcPr>
            <w:tcW w:w="1327" w:type="dxa"/>
            <w:vAlign w:val="center"/>
          </w:tcPr>
          <w:p w:rsidR="00023439" w:rsidRDefault="00133417">
            <w:pPr>
              <w:jc w:val="center"/>
            </w:pPr>
            <w:r>
              <w:rPr>
                <w:szCs w:val="21"/>
              </w:rPr>
              <w:t>0.0024%</w:t>
            </w:r>
          </w:p>
        </w:tc>
      </w:tr>
    </w:tbl>
    <w:p w:rsidR="00AC70DC" w:rsidRPr="009C00B4" w:rsidRDefault="00AC70DC" w:rsidP="00E77F0C">
      <w:pPr>
        <w:spacing w:line="360" w:lineRule="auto"/>
        <w:ind w:firstLineChars="200" w:firstLine="420"/>
        <w:rPr>
          <w:szCs w:val="21"/>
        </w:rPr>
      </w:pPr>
      <w:r w:rsidRPr="00E77F0C">
        <w:rPr>
          <w:szCs w:val="21"/>
        </w:rPr>
        <w:t>注：自</w:t>
      </w:r>
      <w:r w:rsidRPr="00E77F0C">
        <w:rPr>
          <w:szCs w:val="21"/>
        </w:rPr>
        <w:t>2017</w:t>
      </w:r>
      <w:r w:rsidRPr="00E77F0C">
        <w:rPr>
          <w:szCs w:val="21"/>
        </w:rPr>
        <w:t>年</w:t>
      </w:r>
      <w:r w:rsidRPr="00E77F0C">
        <w:rPr>
          <w:szCs w:val="21"/>
        </w:rPr>
        <w:t>9</w:t>
      </w:r>
      <w:r w:rsidRPr="00E77F0C">
        <w:rPr>
          <w:szCs w:val="21"/>
        </w:rPr>
        <w:t>月</w:t>
      </w:r>
      <w:r w:rsidRPr="00E77F0C">
        <w:rPr>
          <w:szCs w:val="21"/>
        </w:rPr>
        <w:t>5</w:t>
      </w:r>
      <w:r w:rsidRPr="00E77F0C">
        <w:rPr>
          <w:szCs w:val="21"/>
        </w:rPr>
        <w:t>日起，本基金增设</w:t>
      </w:r>
      <w:r w:rsidRPr="00E77F0C">
        <w:rPr>
          <w:szCs w:val="21"/>
        </w:rPr>
        <w:t>B</w:t>
      </w:r>
      <w:r w:rsidRPr="00E77F0C">
        <w:rPr>
          <w:szCs w:val="21"/>
        </w:rPr>
        <w:t>类、</w:t>
      </w:r>
      <w:r w:rsidRPr="00E77F0C">
        <w:rPr>
          <w:szCs w:val="21"/>
        </w:rPr>
        <w:t>C</w:t>
      </w:r>
      <w:r w:rsidRPr="00E77F0C">
        <w:rPr>
          <w:szCs w:val="21"/>
        </w:rPr>
        <w:t>类份额类别，</w:t>
      </w:r>
      <w:r w:rsidRPr="00E77F0C">
        <w:rPr>
          <w:szCs w:val="21"/>
        </w:rPr>
        <w:t>C</w:t>
      </w:r>
      <w:r w:rsidRPr="00E77F0C">
        <w:rPr>
          <w:szCs w:val="21"/>
        </w:rPr>
        <w:t>类份额首次确认日为</w:t>
      </w:r>
      <w:r w:rsidRPr="00E77F0C">
        <w:rPr>
          <w:szCs w:val="21"/>
        </w:rPr>
        <w:t>2017</w:t>
      </w:r>
      <w:r w:rsidRPr="00E77F0C">
        <w:rPr>
          <w:szCs w:val="21"/>
        </w:rPr>
        <w:t>年</w:t>
      </w:r>
      <w:r w:rsidRPr="00E77F0C">
        <w:rPr>
          <w:szCs w:val="21"/>
        </w:rPr>
        <w:t>9</w:t>
      </w:r>
      <w:r w:rsidRPr="00E77F0C">
        <w:rPr>
          <w:szCs w:val="21"/>
        </w:rPr>
        <w:t>月</w:t>
      </w:r>
      <w:r w:rsidRPr="00E77F0C">
        <w:rPr>
          <w:szCs w:val="21"/>
        </w:rPr>
        <w:t>6</w:t>
      </w:r>
      <w:r w:rsidRPr="00E77F0C">
        <w:rPr>
          <w:szCs w:val="21"/>
        </w:rPr>
        <w:t>日，</w:t>
      </w:r>
      <w:r w:rsidRPr="00E77F0C">
        <w:rPr>
          <w:szCs w:val="21"/>
        </w:rPr>
        <w:t>B</w:t>
      </w:r>
      <w:r w:rsidRPr="00E77F0C">
        <w:rPr>
          <w:szCs w:val="21"/>
        </w:rPr>
        <w:t>类份额首次确认日为</w:t>
      </w:r>
      <w:r w:rsidRPr="00E77F0C">
        <w:rPr>
          <w:szCs w:val="21"/>
        </w:rPr>
        <w:t>2017</w:t>
      </w:r>
      <w:r w:rsidRPr="00E77F0C">
        <w:rPr>
          <w:szCs w:val="21"/>
        </w:rPr>
        <w:t>年</w:t>
      </w:r>
      <w:r w:rsidRPr="00E77F0C">
        <w:rPr>
          <w:szCs w:val="21"/>
        </w:rPr>
        <w:t>9</w:t>
      </w:r>
      <w:r w:rsidRPr="00E77F0C">
        <w:rPr>
          <w:szCs w:val="21"/>
        </w:rPr>
        <w:t>月</w:t>
      </w:r>
      <w:r w:rsidRPr="00E77F0C">
        <w:rPr>
          <w:szCs w:val="21"/>
        </w:rPr>
        <w:t>14</w:t>
      </w:r>
      <w:r w:rsidRPr="00E77F0C">
        <w:rPr>
          <w:szCs w:val="21"/>
        </w:rPr>
        <w:t>日，增设当期的相关数据和指标按实际存续期计算。</w:t>
      </w:r>
    </w:p>
    <w:p w:rsidR="00AF22A6" w:rsidRPr="009C00B4" w:rsidRDefault="00AC70DC" w:rsidP="00AF22A6">
      <w:pPr>
        <w:spacing w:line="360" w:lineRule="auto"/>
        <w:rPr>
          <w:b/>
          <w:kern w:val="0"/>
          <w:szCs w:val="21"/>
        </w:rPr>
      </w:pPr>
      <w:r w:rsidRPr="009C00B4">
        <w:rPr>
          <w:b/>
          <w:kern w:val="0"/>
          <w:szCs w:val="21"/>
        </w:rPr>
        <w:t>3.2.2</w:t>
      </w:r>
      <w:r>
        <w:rPr>
          <w:rStyle w:val="af8"/>
          <w:rFonts w:ascii="宋体" w:hAnsi="宋体" w:cs="宋体"/>
          <w:color w:val="000000"/>
          <w:shd w:val="clear" w:color="auto" w:fill="FFFFFF"/>
        </w:rPr>
        <w:t>自基金合同生效以来</w:t>
      </w:r>
      <w:r w:rsidRPr="009C00B4">
        <w:rPr>
          <w:rFonts w:hint="eastAsia"/>
          <w:b/>
          <w:kern w:val="0"/>
          <w:szCs w:val="21"/>
        </w:rPr>
        <w:t>基金份额累计净值收益率变动及其与同期业绩比较基准收益率变动的比较</w:t>
      </w:r>
    </w:p>
    <w:p w:rsidR="00AF22A6" w:rsidRPr="009C00B4" w:rsidRDefault="00AF22A6" w:rsidP="00AF22A6">
      <w:pPr>
        <w:spacing w:line="360" w:lineRule="auto"/>
        <w:ind w:firstLine="420"/>
        <w:jc w:val="center"/>
        <w:rPr>
          <w:b/>
          <w:kern w:val="0"/>
          <w:szCs w:val="21"/>
        </w:rPr>
      </w:pPr>
      <w:r w:rsidRPr="009C00B4">
        <w:rPr>
          <w:szCs w:val="21"/>
        </w:rPr>
        <w:t>易方达掌柜季季盈理财债券型证券投资基金</w:t>
      </w:r>
    </w:p>
    <w:p w:rsidR="00640C12" w:rsidRPr="00640C12" w:rsidRDefault="00AF22A6" w:rsidP="00640C12">
      <w:pPr>
        <w:pStyle w:val="a5"/>
        <w:snapToGrid w:val="0"/>
        <w:spacing w:line="360" w:lineRule="auto"/>
        <w:jc w:val="center"/>
        <w:rPr>
          <w:rFonts w:ascii="Times New Roman" w:hAnsi="Times New Roman"/>
          <w:color w:val="000000"/>
          <w:sz w:val="24"/>
          <w:szCs w:val="24"/>
        </w:rPr>
      </w:pPr>
      <w:r w:rsidRPr="009C00B4">
        <w:rPr>
          <w:rFonts w:hint="eastAsia"/>
          <w:szCs w:val="21"/>
        </w:rPr>
        <w:t>份额累计净值收益率与业绩比较基准收益率历史走势对比图</w:t>
      </w:r>
    </w:p>
    <w:p w:rsidR="00640C12" w:rsidRDefault="00AF22A6" w:rsidP="00640C12">
      <w:pPr>
        <w:snapToGrid w:val="0"/>
        <w:spacing w:line="360" w:lineRule="auto"/>
        <w:ind w:firstLine="420"/>
        <w:rPr>
          <w:color w:val="000000"/>
          <w:sz w:val="24"/>
        </w:rPr>
      </w:pPr>
      <w:r w:rsidRPr="009C00B4">
        <w:rPr>
          <w:szCs w:val="21"/>
        </w:rPr>
        <w:t>易方达掌柜季季盈理财债券</w:t>
      </w:r>
      <w:r w:rsidRPr="009C00B4">
        <w:rPr>
          <w:szCs w:val="21"/>
        </w:rPr>
        <w:t>A</w:t>
      </w:r>
    </w:p>
    <w:p w:rsidR="00640C12" w:rsidRDefault="00640C12" w:rsidP="00640C12">
      <w:pPr>
        <w:spacing w:line="360" w:lineRule="auto"/>
        <w:jc w:val="center"/>
        <w:rPr>
          <w:szCs w:val="21"/>
        </w:rPr>
      </w:pPr>
      <w:r w:rsidRPr="00C15454">
        <w:rPr>
          <w:szCs w:val="21"/>
        </w:rPr>
        <w:t>（</w:t>
      </w:r>
      <w:r w:rsidRPr="00C15454">
        <w:rPr>
          <w:szCs w:val="21"/>
        </w:rPr>
        <w:t>2017</w:t>
      </w:r>
      <w:r w:rsidRPr="00C15454">
        <w:rPr>
          <w:szCs w:val="21"/>
        </w:rPr>
        <w:t>年</w:t>
      </w:r>
      <w:r w:rsidRPr="00C15454">
        <w:rPr>
          <w:szCs w:val="21"/>
        </w:rPr>
        <w:t>6</w:t>
      </w:r>
      <w:r w:rsidRPr="00C15454">
        <w:rPr>
          <w:szCs w:val="21"/>
        </w:rPr>
        <w:t>月</w:t>
      </w:r>
      <w:r w:rsidRPr="00C15454">
        <w:rPr>
          <w:szCs w:val="21"/>
        </w:rPr>
        <w:t>15</w:t>
      </w:r>
      <w:r w:rsidRPr="00C15454">
        <w:rPr>
          <w:szCs w:val="21"/>
        </w:rPr>
        <w:t>日至</w:t>
      </w:r>
      <w:r w:rsidRPr="00C15454">
        <w:rPr>
          <w:szCs w:val="21"/>
        </w:rPr>
        <w:t>2020</w:t>
      </w:r>
      <w:r w:rsidRPr="00C15454">
        <w:rPr>
          <w:szCs w:val="21"/>
        </w:rPr>
        <w:t>年</w:t>
      </w:r>
      <w:r w:rsidRPr="00C15454">
        <w:rPr>
          <w:szCs w:val="21"/>
        </w:rPr>
        <w:t>6</w:t>
      </w:r>
      <w:r w:rsidRPr="00C15454">
        <w:rPr>
          <w:szCs w:val="21"/>
        </w:rPr>
        <w:t>月</w:t>
      </w:r>
      <w:r w:rsidRPr="00C15454">
        <w:rPr>
          <w:szCs w:val="21"/>
        </w:rPr>
        <w:t>30</w:t>
      </w:r>
      <w:r w:rsidRPr="00C15454">
        <w:rPr>
          <w:szCs w:val="21"/>
        </w:rPr>
        <w:t>日）</w:t>
      </w:r>
    </w:p>
    <w:p w:rsidR="00AF22A6" w:rsidRPr="009C00B4" w:rsidRDefault="00FD40F1" w:rsidP="00AF22A6">
      <w:pPr>
        <w:snapToGrid w:val="0"/>
        <w:spacing w:line="360" w:lineRule="auto"/>
        <w:jc w:val="center"/>
        <w:rPr>
          <w:szCs w:val="21"/>
        </w:rPr>
      </w:pPr>
      <w:r>
        <w:rPr>
          <w:noProof/>
          <w:szCs w:val="21"/>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1" o:spid="_x0000_i1025" type="#_x0000_t75" style="width:450pt;height:261pt;visibility:visible">
            <v:imagedata r:id="rId10" o:title=""/>
          </v:shape>
        </w:pict>
      </w:r>
    </w:p>
    <w:p w:rsidR="00640C12" w:rsidRDefault="00AF22A6" w:rsidP="00640C12">
      <w:pPr>
        <w:snapToGrid w:val="0"/>
        <w:spacing w:line="288" w:lineRule="auto"/>
        <w:ind w:firstLine="420"/>
        <w:rPr>
          <w:color w:val="000000"/>
          <w:sz w:val="24"/>
        </w:rPr>
      </w:pPr>
      <w:r w:rsidRPr="009C00B4">
        <w:rPr>
          <w:szCs w:val="21"/>
        </w:rPr>
        <w:t>易方达掌柜季季盈理财债券</w:t>
      </w:r>
      <w:r w:rsidRPr="009C00B4">
        <w:rPr>
          <w:szCs w:val="21"/>
        </w:rPr>
        <w:t>B</w:t>
      </w:r>
    </w:p>
    <w:p w:rsidR="00640C12" w:rsidRPr="009C00B4" w:rsidRDefault="00640C12" w:rsidP="00640C12">
      <w:pPr>
        <w:spacing w:line="360" w:lineRule="auto"/>
        <w:jc w:val="center"/>
        <w:rPr>
          <w:szCs w:val="21"/>
        </w:rPr>
      </w:pPr>
      <w:r w:rsidRPr="00C15454">
        <w:rPr>
          <w:szCs w:val="21"/>
        </w:rPr>
        <w:t>（</w:t>
      </w:r>
      <w:r w:rsidRPr="00C15454">
        <w:rPr>
          <w:szCs w:val="21"/>
        </w:rPr>
        <w:t>2017</w:t>
      </w:r>
      <w:r w:rsidRPr="00C15454">
        <w:rPr>
          <w:szCs w:val="21"/>
        </w:rPr>
        <w:t>年</w:t>
      </w:r>
      <w:r w:rsidRPr="00C15454">
        <w:rPr>
          <w:szCs w:val="21"/>
        </w:rPr>
        <w:t>9</w:t>
      </w:r>
      <w:r w:rsidRPr="00C15454">
        <w:rPr>
          <w:szCs w:val="21"/>
        </w:rPr>
        <w:t>月</w:t>
      </w:r>
      <w:r w:rsidRPr="00C15454">
        <w:rPr>
          <w:szCs w:val="21"/>
        </w:rPr>
        <w:t>14</w:t>
      </w:r>
      <w:r w:rsidRPr="00C15454">
        <w:rPr>
          <w:szCs w:val="21"/>
        </w:rPr>
        <w:t>日至</w:t>
      </w:r>
      <w:r w:rsidRPr="00C15454">
        <w:rPr>
          <w:szCs w:val="21"/>
        </w:rPr>
        <w:t>2020</w:t>
      </w:r>
      <w:r w:rsidRPr="00C15454">
        <w:rPr>
          <w:szCs w:val="21"/>
        </w:rPr>
        <w:t>年</w:t>
      </w:r>
      <w:r w:rsidRPr="00C15454">
        <w:rPr>
          <w:szCs w:val="21"/>
        </w:rPr>
        <w:t>6</w:t>
      </w:r>
      <w:r w:rsidRPr="00C15454">
        <w:rPr>
          <w:szCs w:val="21"/>
        </w:rPr>
        <w:t>月</w:t>
      </w:r>
      <w:r w:rsidRPr="00C15454">
        <w:rPr>
          <w:szCs w:val="21"/>
        </w:rPr>
        <w:t>30</w:t>
      </w:r>
      <w:r w:rsidRPr="00C15454">
        <w:rPr>
          <w:szCs w:val="21"/>
        </w:rPr>
        <w:t>日）</w:t>
      </w:r>
    </w:p>
    <w:p w:rsidR="00AF22A6" w:rsidRPr="009C00B4" w:rsidRDefault="00FD40F1" w:rsidP="00AF22A6">
      <w:pPr>
        <w:pStyle w:val="21"/>
        <w:adjustRightInd w:val="0"/>
        <w:snapToGrid w:val="0"/>
        <w:spacing w:line="288" w:lineRule="auto"/>
        <w:ind w:firstLineChars="0" w:firstLine="0"/>
        <w:jc w:val="center"/>
        <w:rPr>
          <w:rFonts w:ascii="Times New Roman"/>
          <w:color w:val="auto"/>
          <w:sz w:val="21"/>
          <w:szCs w:val="21"/>
        </w:rPr>
      </w:pPr>
      <w:r>
        <w:rPr>
          <w:rFonts w:ascii="Times New Roman"/>
          <w:noProof/>
          <w:color w:val="auto"/>
          <w:sz w:val="21"/>
          <w:szCs w:val="21"/>
        </w:rPr>
        <w:pict>
          <v:shape id="图片 4" o:spid="_x0000_i1026" type="#_x0000_t75" style="width:450pt;height:261pt;visibility:visible">
            <v:imagedata r:id="rId11" o:title=""/>
          </v:shape>
        </w:pict>
      </w:r>
    </w:p>
    <w:p w:rsidR="00640C12" w:rsidRDefault="00AF22A6" w:rsidP="00640C12">
      <w:pPr>
        <w:snapToGrid w:val="0"/>
        <w:spacing w:line="288" w:lineRule="auto"/>
        <w:ind w:firstLine="420"/>
        <w:rPr>
          <w:color w:val="000000"/>
          <w:sz w:val="24"/>
        </w:rPr>
      </w:pPr>
      <w:r w:rsidRPr="009C00B4">
        <w:rPr>
          <w:szCs w:val="21"/>
        </w:rPr>
        <w:t>易方达掌柜季季盈理财债券</w:t>
      </w:r>
      <w:r w:rsidRPr="009C00B4">
        <w:rPr>
          <w:szCs w:val="21"/>
        </w:rPr>
        <w:t>C</w:t>
      </w:r>
    </w:p>
    <w:p w:rsidR="00640C12" w:rsidRPr="009C00B4" w:rsidRDefault="00640C12" w:rsidP="00640C12">
      <w:pPr>
        <w:spacing w:line="360" w:lineRule="auto"/>
        <w:jc w:val="center"/>
        <w:rPr>
          <w:szCs w:val="21"/>
        </w:rPr>
      </w:pPr>
      <w:r w:rsidRPr="00C15454">
        <w:rPr>
          <w:szCs w:val="21"/>
        </w:rPr>
        <w:t>（</w:t>
      </w:r>
      <w:r w:rsidRPr="00C15454">
        <w:rPr>
          <w:szCs w:val="21"/>
        </w:rPr>
        <w:t>2017</w:t>
      </w:r>
      <w:r w:rsidRPr="00C15454">
        <w:rPr>
          <w:szCs w:val="21"/>
        </w:rPr>
        <w:t>年</w:t>
      </w:r>
      <w:r w:rsidRPr="00C15454">
        <w:rPr>
          <w:szCs w:val="21"/>
        </w:rPr>
        <w:t>9</w:t>
      </w:r>
      <w:r w:rsidRPr="00C15454">
        <w:rPr>
          <w:szCs w:val="21"/>
        </w:rPr>
        <w:t>月</w:t>
      </w:r>
      <w:r w:rsidRPr="00C15454">
        <w:rPr>
          <w:szCs w:val="21"/>
        </w:rPr>
        <w:t>6</w:t>
      </w:r>
      <w:r w:rsidRPr="00C15454">
        <w:rPr>
          <w:szCs w:val="21"/>
        </w:rPr>
        <w:t>日至</w:t>
      </w:r>
      <w:r w:rsidRPr="00C15454">
        <w:rPr>
          <w:szCs w:val="21"/>
        </w:rPr>
        <w:t>2020</w:t>
      </w:r>
      <w:r w:rsidRPr="00C15454">
        <w:rPr>
          <w:szCs w:val="21"/>
        </w:rPr>
        <w:t>年</w:t>
      </w:r>
      <w:r w:rsidRPr="00C15454">
        <w:rPr>
          <w:szCs w:val="21"/>
        </w:rPr>
        <w:t>6</w:t>
      </w:r>
      <w:r w:rsidRPr="00C15454">
        <w:rPr>
          <w:szCs w:val="21"/>
        </w:rPr>
        <w:t>月</w:t>
      </w:r>
      <w:r w:rsidRPr="00C15454">
        <w:rPr>
          <w:szCs w:val="21"/>
        </w:rPr>
        <w:t>30</w:t>
      </w:r>
      <w:r w:rsidRPr="00C15454">
        <w:rPr>
          <w:szCs w:val="21"/>
        </w:rPr>
        <w:t>日）</w:t>
      </w:r>
    </w:p>
    <w:p w:rsidR="00AF22A6" w:rsidRPr="009C00B4" w:rsidRDefault="00FD40F1" w:rsidP="00AF22A6">
      <w:pPr>
        <w:pStyle w:val="21"/>
        <w:adjustRightInd w:val="0"/>
        <w:snapToGrid w:val="0"/>
        <w:spacing w:line="288" w:lineRule="auto"/>
        <w:ind w:firstLineChars="0" w:firstLine="0"/>
        <w:jc w:val="center"/>
        <w:rPr>
          <w:rFonts w:ascii="Times New Roman"/>
          <w:color w:val="auto"/>
          <w:sz w:val="21"/>
          <w:szCs w:val="21"/>
        </w:rPr>
      </w:pPr>
      <w:r>
        <w:rPr>
          <w:rFonts w:ascii="Times New Roman"/>
          <w:noProof/>
          <w:color w:val="auto"/>
          <w:sz w:val="21"/>
          <w:szCs w:val="21"/>
        </w:rPr>
        <w:pict>
          <v:shape id="图片 5" o:spid="_x0000_i1027" type="#_x0000_t75" style="width:450pt;height:261pt;visibility:visible">
            <v:imagedata r:id="rId12" o:title=""/>
          </v:shape>
        </w:pict>
      </w:r>
    </w:p>
    <w:p w:rsidR="00023439" w:rsidRDefault="00133417">
      <w:pPr>
        <w:spacing w:line="360" w:lineRule="auto"/>
        <w:ind w:firstLineChars="200" w:firstLine="420"/>
        <w:rPr>
          <w:szCs w:val="21"/>
        </w:rPr>
      </w:pPr>
      <w:r>
        <w:rPr>
          <w:szCs w:val="21"/>
        </w:rPr>
        <w:t>注：</w:t>
      </w:r>
      <w:r>
        <w:rPr>
          <w:szCs w:val="21"/>
        </w:rPr>
        <w:t>1.</w:t>
      </w:r>
      <w:r>
        <w:rPr>
          <w:szCs w:val="21"/>
        </w:rPr>
        <w:t>自</w:t>
      </w:r>
      <w:r>
        <w:rPr>
          <w:szCs w:val="21"/>
        </w:rPr>
        <w:t>2017</w:t>
      </w:r>
      <w:r>
        <w:rPr>
          <w:szCs w:val="21"/>
        </w:rPr>
        <w:t>年</w:t>
      </w:r>
      <w:r>
        <w:rPr>
          <w:szCs w:val="21"/>
        </w:rPr>
        <w:t>9</w:t>
      </w:r>
      <w:r>
        <w:rPr>
          <w:szCs w:val="21"/>
        </w:rPr>
        <w:t>月</w:t>
      </w:r>
      <w:r>
        <w:rPr>
          <w:szCs w:val="21"/>
        </w:rPr>
        <w:t>5</w:t>
      </w:r>
      <w:r>
        <w:rPr>
          <w:szCs w:val="21"/>
        </w:rPr>
        <w:t>日起，本基金增设</w:t>
      </w:r>
      <w:r>
        <w:rPr>
          <w:szCs w:val="21"/>
        </w:rPr>
        <w:t>B</w:t>
      </w:r>
      <w:r>
        <w:rPr>
          <w:szCs w:val="21"/>
        </w:rPr>
        <w:t>类、</w:t>
      </w:r>
      <w:r>
        <w:rPr>
          <w:szCs w:val="21"/>
        </w:rPr>
        <w:t>C</w:t>
      </w:r>
      <w:r>
        <w:rPr>
          <w:szCs w:val="21"/>
        </w:rPr>
        <w:t>类份额类别，</w:t>
      </w:r>
      <w:r>
        <w:rPr>
          <w:szCs w:val="21"/>
        </w:rPr>
        <w:t>C</w:t>
      </w:r>
      <w:r>
        <w:rPr>
          <w:szCs w:val="21"/>
        </w:rPr>
        <w:t>类份额首次确认日为</w:t>
      </w:r>
      <w:r>
        <w:rPr>
          <w:szCs w:val="21"/>
        </w:rPr>
        <w:t>2017</w:t>
      </w:r>
      <w:r>
        <w:rPr>
          <w:szCs w:val="21"/>
        </w:rPr>
        <w:t>年</w:t>
      </w:r>
      <w:r>
        <w:rPr>
          <w:szCs w:val="21"/>
        </w:rPr>
        <w:t>9</w:t>
      </w:r>
      <w:r>
        <w:rPr>
          <w:szCs w:val="21"/>
        </w:rPr>
        <w:t>月</w:t>
      </w:r>
      <w:r>
        <w:rPr>
          <w:szCs w:val="21"/>
        </w:rPr>
        <w:t>6</w:t>
      </w:r>
      <w:r>
        <w:rPr>
          <w:szCs w:val="21"/>
        </w:rPr>
        <w:t>日，</w:t>
      </w:r>
      <w:r>
        <w:rPr>
          <w:szCs w:val="21"/>
        </w:rPr>
        <w:t>B</w:t>
      </w:r>
      <w:r>
        <w:rPr>
          <w:szCs w:val="21"/>
        </w:rPr>
        <w:t>类份额首次确认日为</w:t>
      </w:r>
      <w:r>
        <w:rPr>
          <w:szCs w:val="21"/>
        </w:rPr>
        <w:t>2017</w:t>
      </w:r>
      <w:r>
        <w:rPr>
          <w:szCs w:val="21"/>
        </w:rPr>
        <w:t>年</w:t>
      </w:r>
      <w:r>
        <w:rPr>
          <w:szCs w:val="21"/>
        </w:rPr>
        <w:t>9</w:t>
      </w:r>
      <w:r>
        <w:rPr>
          <w:szCs w:val="21"/>
        </w:rPr>
        <w:t>月</w:t>
      </w:r>
      <w:r>
        <w:rPr>
          <w:szCs w:val="21"/>
        </w:rPr>
        <w:t>14</w:t>
      </w:r>
      <w:r>
        <w:rPr>
          <w:szCs w:val="21"/>
        </w:rPr>
        <w:t>日，增设当期的相关数据和指标按实际存续期计算。</w:t>
      </w:r>
    </w:p>
    <w:p w:rsidR="00AF22A6" w:rsidRPr="001A5219" w:rsidRDefault="00AF22A6" w:rsidP="00AF22A6">
      <w:pPr>
        <w:spacing w:line="360" w:lineRule="auto"/>
        <w:ind w:firstLineChars="200" w:firstLine="420"/>
        <w:rPr>
          <w:szCs w:val="21"/>
        </w:rPr>
      </w:pPr>
      <w:r w:rsidRPr="002102FF">
        <w:rPr>
          <w:szCs w:val="21"/>
        </w:rPr>
        <w:t>2.</w:t>
      </w:r>
      <w:r w:rsidRPr="002102FF">
        <w:rPr>
          <w:szCs w:val="21"/>
        </w:rPr>
        <w:t>自基金合同生效至报告期末，</w:t>
      </w:r>
      <w:r w:rsidRPr="002102FF">
        <w:rPr>
          <w:szCs w:val="21"/>
        </w:rPr>
        <w:t>A</w:t>
      </w:r>
      <w:r w:rsidRPr="002102FF">
        <w:rPr>
          <w:szCs w:val="21"/>
        </w:rPr>
        <w:t>类基金份额净值收益率为</w:t>
      </w:r>
      <w:r w:rsidRPr="002102FF">
        <w:rPr>
          <w:szCs w:val="21"/>
        </w:rPr>
        <w:t>10.8697%</w:t>
      </w:r>
      <w:r w:rsidRPr="002102FF">
        <w:rPr>
          <w:szCs w:val="21"/>
        </w:rPr>
        <w:t>，同期业绩比较基准收益率为</w:t>
      </w:r>
      <w:r w:rsidRPr="002102FF">
        <w:rPr>
          <w:szCs w:val="21"/>
        </w:rPr>
        <w:t>3.4561%</w:t>
      </w:r>
      <w:r w:rsidRPr="002102FF">
        <w:rPr>
          <w:szCs w:val="21"/>
        </w:rPr>
        <w:t>。</w:t>
      </w:r>
      <w:r w:rsidRPr="002102FF">
        <w:rPr>
          <w:szCs w:val="21"/>
        </w:rPr>
        <w:t>B</w:t>
      </w:r>
      <w:r w:rsidRPr="002102FF">
        <w:rPr>
          <w:szCs w:val="21"/>
        </w:rPr>
        <w:t>类基金份额净值收益率为</w:t>
      </w:r>
      <w:r w:rsidRPr="002102FF">
        <w:rPr>
          <w:szCs w:val="21"/>
        </w:rPr>
        <w:t>10.0745%</w:t>
      </w:r>
      <w:r w:rsidRPr="002102FF">
        <w:rPr>
          <w:szCs w:val="21"/>
        </w:rPr>
        <w:t>，同期业绩比较基准收益率为</w:t>
      </w:r>
      <w:r w:rsidRPr="002102FF">
        <w:rPr>
          <w:szCs w:val="21"/>
        </w:rPr>
        <w:t>3.1688%</w:t>
      </w:r>
      <w:r w:rsidRPr="002102FF">
        <w:rPr>
          <w:szCs w:val="21"/>
        </w:rPr>
        <w:t>。</w:t>
      </w:r>
      <w:r w:rsidRPr="002102FF">
        <w:rPr>
          <w:szCs w:val="21"/>
        </w:rPr>
        <w:t>C</w:t>
      </w:r>
      <w:r w:rsidRPr="002102FF">
        <w:rPr>
          <w:szCs w:val="21"/>
        </w:rPr>
        <w:t>类基金份额净值收益率为</w:t>
      </w:r>
      <w:r w:rsidRPr="002102FF">
        <w:rPr>
          <w:szCs w:val="21"/>
        </w:rPr>
        <w:t>10.0624%</w:t>
      </w:r>
      <w:r w:rsidRPr="002102FF">
        <w:rPr>
          <w:szCs w:val="21"/>
        </w:rPr>
        <w:t>，同期业绩比较基准收益率为</w:t>
      </w:r>
      <w:r w:rsidRPr="002102FF">
        <w:rPr>
          <w:szCs w:val="21"/>
        </w:rPr>
        <w:t>3.1941%</w:t>
      </w:r>
      <w:r w:rsidRPr="002102FF">
        <w:rPr>
          <w:szCs w:val="21"/>
        </w:rPr>
        <w:t>。</w:t>
      </w:r>
      <w:r w:rsidRPr="002102FF">
        <w:rPr>
          <w:szCs w:val="21"/>
        </w:rPr>
        <w:t xml:space="preserve"> </w:t>
      </w:r>
    </w:p>
    <w:p w:rsidR="00AC70DC" w:rsidRPr="00937A21" w:rsidRDefault="00AC70DC" w:rsidP="00463BA4">
      <w:pPr>
        <w:pStyle w:val="20"/>
        <w:tabs>
          <w:tab w:val="num" w:pos="425"/>
        </w:tabs>
        <w:spacing w:beforeLines="100" w:before="312" w:afterLines="100" w:after="312"/>
        <w:ind w:left="425" w:hanging="425"/>
        <w:jc w:val="center"/>
        <w:rPr>
          <w:rFonts w:ascii="Times New Roman" w:hAnsi="Times New Roman"/>
          <w:bCs/>
          <w:color w:val="000000"/>
          <w:sz w:val="21"/>
          <w:szCs w:val="21"/>
        </w:rPr>
      </w:pPr>
      <w:bookmarkStart w:id="14" w:name="_Toc48655225"/>
      <w:r w:rsidRPr="00937A21">
        <w:rPr>
          <w:rFonts w:ascii="Times New Roman" w:hAnsi="Times New Roman"/>
          <w:bCs/>
          <w:color w:val="000000"/>
          <w:sz w:val="21"/>
          <w:szCs w:val="21"/>
        </w:rPr>
        <w:t>4</w:t>
      </w:r>
      <w:r w:rsidRPr="00937A21">
        <w:rPr>
          <w:rFonts w:ascii="Times New Roman" w:hAnsi="Times New Roman" w:hint="eastAsia"/>
          <w:bCs/>
          <w:color w:val="000000"/>
          <w:sz w:val="21"/>
          <w:szCs w:val="21"/>
        </w:rPr>
        <w:t>管理人报告</w:t>
      </w:r>
      <w:bookmarkEnd w:id="14"/>
    </w:p>
    <w:p w:rsidR="00AC70DC" w:rsidRPr="000C3430" w:rsidRDefault="00AC70DC" w:rsidP="00463BA4">
      <w:pPr>
        <w:pStyle w:val="20"/>
        <w:tabs>
          <w:tab w:val="num" w:pos="992"/>
        </w:tabs>
        <w:spacing w:beforeLines="100" w:before="312" w:afterLines="100" w:after="312"/>
        <w:ind w:left="992" w:hanging="567"/>
        <w:rPr>
          <w:rFonts w:ascii="宋体" w:cs="Arial"/>
          <w:bCs/>
          <w:color w:val="000000"/>
          <w:sz w:val="21"/>
          <w:szCs w:val="21"/>
        </w:rPr>
      </w:pPr>
      <w:bookmarkStart w:id="15" w:name="_Toc48655226"/>
      <w:r w:rsidRPr="000C3430">
        <w:rPr>
          <w:rFonts w:ascii="宋体" w:hAnsi="宋体" w:cs="Arial"/>
          <w:bCs/>
          <w:color w:val="000000"/>
          <w:sz w:val="21"/>
          <w:szCs w:val="21"/>
        </w:rPr>
        <w:t>4.1</w:t>
      </w:r>
      <w:r w:rsidRPr="000C3430">
        <w:rPr>
          <w:rFonts w:ascii="宋体" w:hAnsi="宋体" w:cs="Arial" w:hint="eastAsia"/>
          <w:bCs/>
          <w:color w:val="000000"/>
          <w:sz w:val="21"/>
          <w:szCs w:val="21"/>
        </w:rPr>
        <w:t>基金管理人及基金经理情况</w:t>
      </w:r>
      <w:bookmarkEnd w:id="15"/>
    </w:p>
    <w:p w:rsidR="00AC70DC" w:rsidRPr="009C00B4" w:rsidRDefault="00AC70DC" w:rsidP="00BD5714">
      <w:pPr>
        <w:autoSpaceDE w:val="0"/>
        <w:autoSpaceDN w:val="0"/>
        <w:adjustRightInd w:val="0"/>
        <w:spacing w:line="360" w:lineRule="auto"/>
        <w:jc w:val="left"/>
        <w:rPr>
          <w:b/>
          <w:kern w:val="0"/>
          <w:szCs w:val="21"/>
        </w:rPr>
      </w:pPr>
      <w:r w:rsidRPr="009C00B4">
        <w:rPr>
          <w:b/>
          <w:kern w:val="0"/>
          <w:szCs w:val="21"/>
        </w:rPr>
        <w:t>4.1.1</w:t>
      </w:r>
      <w:r w:rsidRPr="009C00B4">
        <w:rPr>
          <w:rFonts w:hint="eastAsia"/>
          <w:b/>
          <w:kern w:val="0"/>
          <w:szCs w:val="21"/>
        </w:rPr>
        <w:t>基金管理人及其管理基金的经验</w:t>
      </w:r>
    </w:p>
    <w:p w:rsidR="00AC70DC" w:rsidRPr="00E77F0C" w:rsidRDefault="00AC70DC" w:rsidP="00E77F0C">
      <w:pPr>
        <w:spacing w:line="360" w:lineRule="auto"/>
        <w:ind w:firstLineChars="200" w:firstLine="420"/>
        <w:rPr>
          <w:szCs w:val="21"/>
        </w:rPr>
      </w:pPr>
      <w:r w:rsidRPr="00E77F0C">
        <w:rPr>
          <w:szCs w:val="21"/>
        </w:rPr>
        <w:t>经中国证监会证监基金字</w:t>
      </w:r>
      <w:r w:rsidRPr="00E77F0C">
        <w:rPr>
          <w:szCs w:val="21"/>
        </w:rPr>
        <w:t>[2001]4</w:t>
      </w:r>
      <w:r w:rsidRPr="00E77F0C">
        <w:rPr>
          <w:szCs w:val="21"/>
        </w:rPr>
        <w:t>号文批准，本基金管理人成立于</w:t>
      </w:r>
      <w:r w:rsidRPr="00E77F0C">
        <w:rPr>
          <w:szCs w:val="21"/>
        </w:rPr>
        <w:t>2001</w:t>
      </w:r>
      <w:r w:rsidRPr="00E77F0C">
        <w:rPr>
          <w:szCs w:val="21"/>
        </w:rPr>
        <w:t>年</w:t>
      </w:r>
      <w:r w:rsidRPr="00E77F0C">
        <w:rPr>
          <w:szCs w:val="21"/>
        </w:rPr>
        <w:t>4</w:t>
      </w:r>
      <w:r w:rsidRPr="00E77F0C">
        <w:rPr>
          <w:szCs w:val="21"/>
        </w:rPr>
        <w:t>月</w:t>
      </w:r>
      <w:r w:rsidRPr="00E77F0C">
        <w:rPr>
          <w:szCs w:val="21"/>
        </w:rPr>
        <w:t>17</w:t>
      </w:r>
      <w:r w:rsidRPr="00E77F0C">
        <w:rPr>
          <w:szCs w:val="21"/>
        </w:rPr>
        <w:t>日，总部设在广州，在北京、上海、香港等地设有分公司或子公司。本基金管理人拥有公募、社保、年金、特定客户资产管理、</w:t>
      </w:r>
      <w:r w:rsidRPr="00E77F0C">
        <w:rPr>
          <w:szCs w:val="21"/>
        </w:rPr>
        <w:t>QDII</w:t>
      </w:r>
      <w:r w:rsidRPr="00E77F0C">
        <w:rPr>
          <w:szCs w:val="21"/>
        </w:rPr>
        <w:t>、基本养老保险基金投资等业务资格，在主动权益、固定收益、指数投资、量化投资、混合资产投资、海外投资、多资产投资等领域全面布局，为境内外客户提供包括标准化公募基金与定制化私募产品在内的资产管理解决方案。</w:t>
      </w:r>
    </w:p>
    <w:p w:rsidR="00AC70DC" w:rsidRPr="009C00B4" w:rsidRDefault="00AC70DC" w:rsidP="00BD5714">
      <w:pPr>
        <w:autoSpaceDE w:val="0"/>
        <w:autoSpaceDN w:val="0"/>
        <w:adjustRightInd w:val="0"/>
        <w:spacing w:line="360" w:lineRule="auto"/>
        <w:jc w:val="left"/>
        <w:rPr>
          <w:b/>
          <w:kern w:val="0"/>
          <w:szCs w:val="21"/>
        </w:rPr>
      </w:pPr>
      <w:r w:rsidRPr="009C00B4">
        <w:rPr>
          <w:b/>
          <w:kern w:val="0"/>
          <w:szCs w:val="21"/>
        </w:rPr>
        <w:t>4.1.2</w:t>
      </w:r>
      <w:r>
        <w:rPr>
          <w:rFonts w:hint="eastAsia"/>
          <w:b/>
          <w:kern w:val="0"/>
          <w:szCs w:val="21"/>
        </w:rPr>
        <w:t>基金经理（或基金经理小组）及基金经理助理</w:t>
      </w:r>
      <w:r w:rsidRPr="009C00B4">
        <w:rPr>
          <w:rFonts w:hint="eastAsia"/>
          <w:b/>
          <w:kern w:val="0"/>
          <w:szCs w:val="21"/>
        </w:rPr>
        <w:t>简介</w:t>
      </w:r>
    </w:p>
    <w:tbl>
      <w:tblPr>
        <w:tblW w:w="95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64"/>
        <w:gridCol w:w="3402"/>
        <w:gridCol w:w="709"/>
        <w:gridCol w:w="708"/>
        <w:gridCol w:w="709"/>
        <w:gridCol w:w="3548"/>
      </w:tblGrid>
      <w:tr w:rsidR="00185FF5" w:rsidRPr="00B17B29" w:rsidTr="00C843ED">
        <w:trPr>
          <w:cantSplit/>
        </w:trPr>
        <w:tc>
          <w:tcPr>
            <w:tcW w:w="464" w:type="dxa"/>
            <w:vMerge w:val="restart"/>
            <w:vAlign w:val="center"/>
          </w:tcPr>
          <w:p w:rsidR="00185FF5" w:rsidRPr="00B17B29" w:rsidRDefault="00185FF5" w:rsidP="00F77221">
            <w:pPr>
              <w:jc w:val="center"/>
              <w:rPr>
                <w:color w:val="000000"/>
                <w:szCs w:val="21"/>
              </w:rPr>
            </w:pPr>
            <w:r w:rsidRPr="00B17B29">
              <w:rPr>
                <w:color w:val="000000"/>
                <w:szCs w:val="21"/>
              </w:rPr>
              <w:t>姓名</w:t>
            </w:r>
          </w:p>
        </w:tc>
        <w:tc>
          <w:tcPr>
            <w:tcW w:w="3402" w:type="dxa"/>
            <w:vMerge w:val="restart"/>
            <w:vAlign w:val="center"/>
          </w:tcPr>
          <w:p w:rsidR="00185FF5" w:rsidRPr="00B17B29" w:rsidRDefault="00185FF5" w:rsidP="00F77221">
            <w:pPr>
              <w:jc w:val="center"/>
              <w:rPr>
                <w:color w:val="000000"/>
                <w:szCs w:val="21"/>
              </w:rPr>
            </w:pPr>
            <w:r w:rsidRPr="00B17B29">
              <w:rPr>
                <w:color w:val="000000"/>
                <w:szCs w:val="21"/>
              </w:rPr>
              <w:t>职务</w:t>
            </w:r>
          </w:p>
        </w:tc>
        <w:tc>
          <w:tcPr>
            <w:tcW w:w="1417" w:type="dxa"/>
            <w:gridSpan w:val="2"/>
          </w:tcPr>
          <w:p w:rsidR="00185FF5" w:rsidRPr="00B17B29" w:rsidRDefault="00185FF5" w:rsidP="00F77221">
            <w:pPr>
              <w:jc w:val="center"/>
              <w:rPr>
                <w:color w:val="000000"/>
                <w:szCs w:val="21"/>
              </w:rPr>
            </w:pPr>
            <w:r w:rsidRPr="00B17B29">
              <w:rPr>
                <w:color w:val="000000"/>
                <w:szCs w:val="21"/>
              </w:rPr>
              <w:t>任本基金的基金经理（助理）期限</w:t>
            </w:r>
          </w:p>
        </w:tc>
        <w:tc>
          <w:tcPr>
            <w:tcW w:w="709" w:type="dxa"/>
            <w:vMerge w:val="restart"/>
            <w:vAlign w:val="center"/>
          </w:tcPr>
          <w:p w:rsidR="00185FF5" w:rsidRPr="00B17B29" w:rsidRDefault="00185FF5" w:rsidP="00F77221">
            <w:pPr>
              <w:jc w:val="center"/>
              <w:rPr>
                <w:color w:val="000000"/>
                <w:szCs w:val="21"/>
              </w:rPr>
            </w:pPr>
            <w:r w:rsidRPr="00B17B29">
              <w:rPr>
                <w:color w:val="000000"/>
                <w:szCs w:val="21"/>
              </w:rPr>
              <w:t>证券从业年限</w:t>
            </w:r>
          </w:p>
        </w:tc>
        <w:tc>
          <w:tcPr>
            <w:tcW w:w="3548" w:type="dxa"/>
            <w:vMerge w:val="restart"/>
            <w:vAlign w:val="center"/>
          </w:tcPr>
          <w:p w:rsidR="00185FF5" w:rsidRPr="00B17B29" w:rsidRDefault="00185FF5" w:rsidP="00F77221">
            <w:pPr>
              <w:jc w:val="center"/>
              <w:rPr>
                <w:color w:val="000000"/>
                <w:szCs w:val="21"/>
              </w:rPr>
            </w:pPr>
            <w:r w:rsidRPr="00B17B29">
              <w:rPr>
                <w:color w:val="000000"/>
                <w:szCs w:val="21"/>
              </w:rPr>
              <w:t>说明</w:t>
            </w:r>
          </w:p>
        </w:tc>
      </w:tr>
      <w:tr w:rsidR="00185FF5" w:rsidRPr="00B17B29" w:rsidTr="00C843ED">
        <w:trPr>
          <w:cantSplit/>
        </w:trPr>
        <w:tc>
          <w:tcPr>
            <w:tcW w:w="464" w:type="dxa"/>
            <w:vMerge/>
            <w:vAlign w:val="center"/>
          </w:tcPr>
          <w:p w:rsidR="00185FF5" w:rsidRPr="00B17B29" w:rsidRDefault="00185FF5" w:rsidP="00F77221">
            <w:pPr>
              <w:widowControl/>
              <w:jc w:val="left"/>
              <w:rPr>
                <w:color w:val="000000"/>
                <w:szCs w:val="21"/>
              </w:rPr>
            </w:pPr>
          </w:p>
        </w:tc>
        <w:tc>
          <w:tcPr>
            <w:tcW w:w="3402" w:type="dxa"/>
            <w:vMerge/>
            <w:vAlign w:val="center"/>
          </w:tcPr>
          <w:p w:rsidR="00185FF5" w:rsidRPr="00B17B29" w:rsidRDefault="00185FF5" w:rsidP="00F77221">
            <w:pPr>
              <w:widowControl/>
              <w:jc w:val="left"/>
              <w:rPr>
                <w:color w:val="000000"/>
                <w:szCs w:val="21"/>
              </w:rPr>
            </w:pPr>
          </w:p>
        </w:tc>
        <w:tc>
          <w:tcPr>
            <w:tcW w:w="709" w:type="dxa"/>
            <w:vAlign w:val="center"/>
          </w:tcPr>
          <w:p w:rsidR="00185FF5" w:rsidRPr="00B17B29" w:rsidRDefault="00185FF5" w:rsidP="00F77221">
            <w:pPr>
              <w:jc w:val="center"/>
              <w:rPr>
                <w:color w:val="000000"/>
                <w:szCs w:val="21"/>
              </w:rPr>
            </w:pPr>
            <w:r w:rsidRPr="00B17B29">
              <w:rPr>
                <w:color w:val="000000"/>
                <w:szCs w:val="21"/>
              </w:rPr>
              <w:t>任职日期</w:t>
            </w:r>
          </w:p>
        </w:tc>
        <w:tc>
          <w:tcPr>
            <w:tcW w:w="708" w:type="dxa"/>
            <w:vAlign w:val="center"/>
          </w:tcPr>
          <w:p w:rsidR="00185FF5" w:rsidRPr="00B17B29" w:rsidRDefault="00185FF5" w:rsidP="00F77221">
            <w:pPr>
              <w:jc w:val="center"/>
              <w:rPr>
                <w:color w:val="000000"/>
                <w:szCs w:val="21"/>
              </w:rPr>
            </w:pPr>
            <w:r w:rsidRPr="00B17B29">
              <w:rPr>
                <w:color w:val="000000"/>
                <w:szCs w:val="21"/>
              </w:rPr>
              <w:t>离任日期</w:t>
            </w:r>
          </w:p>
        </w:tc>
        <w:tc>
          <w:tcPr>
            <w:tcW w:w="709" w:type="dxa"/>
            <w:vMerge/>
            <w:vAlign w:val="center"/>
          </w:tcPr>
          <w:p w:rsidR="00185FF5" w:rsidRPr="00B17B29" w:rsidRDefault="00185FF5" w:rsidP="00F77221">
            <w:pPr>
              <w:widowControl/>
              <w:jc w:val="left"/>
              <w:rPr>
                <w:color w:val="000000"/>
                <w:szCs w:val="21"/>
              </w:rPr>
            </w:pPr>
          </w:p>
        </w:tc>
        <w:tc>
          <w:tcPr>
            <w:tcW w:w="3548" w:type="dxa"/>
            <w:vMerge/>
            <w:vAlign w:val="center"/>
          </w:tcPr>
          <w:p w:rsidR="00185FF5" w:rsidRPr="00B17B29" w:rsidRDefault="00185FF5" w:rsidP="00F77221">
            <w:pPr>
              <w:widowControl/>
              <w:jc w:val="left"/>
              <w:rPr>
                <w:color w:val="000000"/>
                <w:szCs w:val="21"/>
              </w:rPr>
            </w:pPr>
          </w:p>
        </w:tc>
      </w:tr>
      <w:tr w:rsidR="00023439">
        <w:tc>
          <w:tcPr>
            <w:tcW w:w="464" w:type="dxa"/>
            <w:vAlign w:val="center"/>
          </w:tcPr>
          <w:p w:rsidR="00023439" w:rsidRDefault="00133417">
            <w:pPr>
              <w:jc w:val="center"/>
            </w:pPr>
            <w:r>
              <w:rPr>
                <w:color w:val="000000"/>
                <w:szCs w:val="21"/>
              </w:rPr>
              <w:t>石大怿</w:t>
            </w:r>
          </w:p>
        </w:tc>
        <w:tc>
          <w:tcPr>
            <w:tcW w:w="3402" w:type="dxa"/>
            <w:vAlign w:val="center"/>
          </w:tcPr>
          <w:p w:rsidR="00023439" w:rsidRDefault="00133417">
            <w:pPr>
              <w:jc w:val="left"/>
            </w:pPr>
            <w:r>
              <w:rPr>
                <w:color w:val="000000"/>
                <w:szCs w:val="21"/>
              </w:rPr>
              <w:t>本基金的基金经理、易方达月月利理财债券型证券投资基金的基金经理、易方达天天理财货币市场基金的基金经理、易方达货币市场基金的基金经理、易方达保证金收益货币市场基金的基金经理、易方达易理财货币市场基金的基金经理、易方达财富快线货币市场基金的基金经理、易方达天天增利货币市场基金的基金经理、易方达龙宝货币市场基金的基金经理、易方达现金增利货币市场基金的基金经理、易方达天天发货币市场基金的基金经理、易方达安瑞短债债券型证券投资基金的基金经理、易方达恒安定期开放债券型发起式证券投资基金的基金经理助理</w:t>
            </w:r>
          </w:p>
        </w:tc>
        <w:tc>
          <w:tcPr>
            <w:tcW w:w="709" w:type="dxa"/>
            <w:vAlign w:val="center"/>
          </w:tcPr>
          <w:p w:rsidR="00023439" w:rsidRDefault="00133417">
            <w:pPr>
              <w:jc w:val="center"/>
            </w:pPr>
            <w:r>
              <w:rPr>
                <w:color w:val="000000"/>
                <w:szCs w:val="21"/>
              </w:rPr>
              <w:t>2017-06-15</w:t>
            </w:r>
          </w:p>
        </w:tc>
        <w:tc>
          <w:tcPr>
            <w:tcW w:w="708" w:type="dxa"/>
            <w:vAlign w:val="center"/>
          </w:tcPr>
          <w:p w:rsidR="00023439" w:rsidRDefault="00133417">
            <w:pPr>
              <w:jc w:val="center"/>
            </w:pPr>
            <w:r>
              <w:rPr>
                <w:color w:val="000000"/>
                <w:szCs w:val="21"/>
              </w:rPr>
              <w:t>-</w:t>
            </w:r>
          </w:p>
        </w:tc>
        <w:tc>
          <w:tcPr>
            <w:tcW w:w="709" w:type="dxa"/>
            <w:vAlign w:val="center"/>
          </w:tcPr>
          <w:p w:rsidR="00023439" w:rsidRDefault="00133417">
            <w:pPr>
              <w:jc w:val="center"/>
            </w:pPr>
            <w:r>
              <w:rPr>
                <w:color w:val="000000"/>
                <w:szCs w:val="21"/>
              </w:rPr>
              <w:t>11</w:t>
            </w:r>
            <w:r>
              <w:rPr>
                <w:color w:val="000000"/>
                <w:szCs w:val="21"/>
              </w:rPr>
              <w:t>年</w:t>
            </w:r>
          </w:p>
        </w:tc>
        <w:tc>
          <w:tcPr>
            <w:tcW w:w="3548" w:type="dxa"/>
            <w:vAlign w:val="center"/>
          </w:tcPr>
          <w:p w:rsidR="00023439" w:rsidRDefault="00133417">
            <w:r>
              <w:rPr>
                <w:color w:val="000000"/>
                <w:szCs w:val="21"/>
              </w:rPr>
              <w:t>硕士研究生，具有基金从业资格。曾任南方基金管理有限公司交易管理部交易员，易方达基金管理有限公司集中交易室债券交易员、固定收益部基金经理助理、易方达双月利理财债券型证券投资基金基金经理、易方达新鑫灵活配置混合型证券投资基金基金经理助理。</w:t>
            </w:r>
          </w:p>
        </w:tc>
      </w:tr>
      <w:tr w:rsidR="00023439">
        <w:tc>
          <w:tcPr>
            <w:tcW w:w="464" w:type="dxa"/>
            <w:vAlign w:val="center"/>
          </w:tcPr>
          <w:p w:rsidR="00023439" w:rsidRDefault="00133417">
            <w:pPr>
              <w:jc w:val="center"/>
            </w:pPr>
            <w:r>
              <w:rPr>
                <w:color w:val="000000"/>
                <w:szCs w:val="21"/>
              </w:rPr>
              <w:t>梁莹</w:t>
            </w:r>
          </w:p>
        </w:tc>
        <w:tc>
          <w:tcPr>
            <w:tcW w:w="3402" w:type="dxa"/>
            <w:vAlign w:val="center"/>
          </w:tcPr>
          <w:p w:rsidR="00023439" w:rsidRDefault="00133417">
            <w:pPr>
              <w:jc w:val="left"/>
            </w:pPr>
            <w:r>
              <w:rPr>
                <w:color w:val="000000"/>
                <w:szCs w:val="21"/>
              </w:rPr>
              <w:t>本基金的基金经理、易方达月月利理财债券型证券投资基金的基金经理、易方达增金宝货币市场基金的基金经理、易方达天天增利货币市场基金的基金经理、易方达财富快线货币市场基金的基金经理、易方达龙宝货币市场基金的基金经理、易方达现金增利货币市场基金的基金经理、易方达保证金收益货币市场基金的基金经理、易方达安悦超短债债券型证券投资基金的基金经理、易方达货币市场基金的基金经理助理、易方达天天理财货币市场基金的基金经理助理、易方达易理财货币市场基金的基金经理助理、易方达天天发货币市场基金的基金经理助理、投资经理</w:t>
            </w:r>
          </w:p>
        </w:tc>
        <w:tc>
          <w:tcPr>
            <w:tcW w:w="709" w:type="dxa"/>
            <w:vAlign w:val="center"/>
          </w:tcPr>
          <w:p w:rsidR="00023439" w:rsidRDefault="00133417">
            <w:pPr>
              <w:jc w:val="center"/>
            </w:pPr>
            <w:r>
              <w:rPr>
                <w:color w:val="000000"/>
                <w:szCs w:val="21"/>
              </w:rPr>
              <w:t>2017-07-11</w:t>
            </w:r>
          </w:p>
        </w:tc>
        <w:tc>
          <w:tcPr>
            <w:tcW w:w="708" w:type="dxa"/>
            <w:vAlign w:val="center"/>
          </w:tcPr>
          <w:p w:rsidR="00023439" w:rsidRDefault="00133417">
            <w:pPr>
              <w:jc w:val="center"/>
            </w:pPr>
            <w:r>
              <w:rPr>
                <w:color w:val="000000"/>
                <w:szCs w:val="21"/>
              </w:rPr>
              <w:t>-</w:t>
            </w:r>
          </w:p>
        </w:tc>
        <w:tc>
          <w:tcPr>
            <w:tcW w:w="709" w:type="dxa"/>
            <w:vAlign w:val="center"/>
          </w:tcPr>
          <w:p w:rsidR="00023439" w:rsidRDefault="00133417">
            <w:pPr>
              <w:jc w:val="center"/>
            </w:pPr>
            <w:r>
              <w:rPr>
                <w:color w:val="000000"/>
                <w:szCs w:val="21"/>
              </w:rPr>
              <w:t>10</w:t>
            </w:r>
            <w:r>
              <w:rPr>
                <w:color w:val="000000"/>
                <w:szCs w:val="21"/>
              </w:rPr>
              <w:t>年</w:t>
            </w:r>
          </w:p>
        </w:tc>
        <w:tc>
          <w:tcPr>
            <w:tcW w:w="3548" w:type="dxa"/>
            <w:vAlign w:val="center"/>
          </w:tcPr>
          <w:p w:rsidR="00023439" w:rsidRDefault="00133417">
            <w:r>
              <w:rPr>
                <w:color w:val="000000"/>
                <w:szCs w:val="21"/>
              </w:rPr>
              <w:t>硕士研究生，具有基金从业资格。曾任招商证券股份有限公司债券销售交易部交易员，易方达基金管理有限公司固定收益交易员、易方达保证金收益货币市场基金基金经理助理、易方达双月利理财债券型证券投资基金基金经理。</w:t>
            </w:r>
          </w:p>
        </w:tc>
      </w:tr>
      <w:tr w:rsidR="00023439">
        <w:tc>
          <w:tcPr>
            <w:tcW w:w="464" w:type="dxa"/>
            <w:vAlign w:val="center"/>
          </w:tcPr>
          <w:p w:rsidR="00023439" w:rsidRDefault="00133417">
            <w:pPr>
              <w:jc w:val="center"/>
            </w:pPr>
            <w:r>
              <w:rPr>
                <w:color w:val="000000"/>
                <w:szCs w:val="21"/>
              </w:rPr>
              <w:t>易瓅</w:t>
            </w:r>
          </w:p>
        </w:tc>
        <w:tc>
          <w:tcPr>
            <w:tcW w:w="3402" w:type="dxa"/>
            <w:vAlign w:val="center"/>
          </w:tcPr>
          <w:p w:rsidR="00023439" w:rsidRDefault="00133417">
            <w:pPr>
              <w:jc w:val="left"/>
            </w:pPr>
            <w:r>
              <w:rPr>
                <w:color w:val="000000"/>
                <w:szCs w:val="21"/>
              </w:rPr>
              <w:t>本基金的基金经理助理、易方达安悦超短债债券型证券投资基金的基金经理助理、易方达货币市场基金的基金经理助理、易方达月月利理财债券型证券投资基金的基金经理助理、易方达天天理财货币市场基金的基金经理助理、易方达保证金收益货币市场基金的基金经理助理、易方达易理财货币市场基金的基金经理助理、易方达财富快线货币市场基金的基金经理助理、易方达天天增利货币市场基金的基金经理助理、易方达龙宝货币市场基金的基金经理助理、易方达增金宝货币市场基金的基金经理助理、易方达现金增利货币市场基金的基金经理助理、易方达天天发货币市场基金的基金经理助理</w:t>
            </w:r>
          </w:p>
        </w:tc>
        <w:tc>
          <w:tcPr>
            <w:tcW w:w="709" w:type="dxa"/>
            <w:vAlign w:val="center"/>
          </w:tcPr>
          <w:p w:rsidR="00023439" w:rsidRDefault="00133417">
            <w:pPr>
              <w:jc w:val="center"/>
            </w:pPr>
            <w:r>
              <w:rPr>
                <w:color w:val="000000"/>
                <w:szCs w:val="21"/>
              </w:rPr>
              <w:t>2018-06-20</w:t>
            </w:r>
          </w:p>
        </w:tc>
        <w:tc>
          <w:tcPr>
            <w:tcW w:w="708" w:type="dxa"/>
            <w:vAlign w:val="center"/>
          </w:tcPr>
          <w:p w:rsidR="00023439" w:rsidRDefault="00133417">
            <w:pPr>
              <w:jc w:val="center"/>
            </w:pPr>
            <w:r>
              <w:rPr>
                <w:color w:val="000000"/>
                <w:szCs w:val="21"/>
              </w:rPr>
              <w:t>-</w:t>
            </w:r>
          </w:p>
        </w:tc>
        <w:tc>
          <w:tcPr>
            <w:tcW w:w="709" w:type="dxa"/>
            <w:vAlign w:val="center"/>
          </w:tcPr>
          <w:p w:rsidR="00023439" w:rsidRDefault="00133417">
            <w:pPr>
              <w:jc w:val="center"/>
            </w:pPr>
            <w:r>
              <w:rPr>
                <w:color w:val="000000"/>
                <w:szCs w:val="21"/>
              </w:rPr>
              <w:t>10</w:t>
            </w:r>
            <w:r>
              <w:rPr>
                <w:color w:val="000000"/>
                <w:szCs w:val="21"/>
              </w:rPr>
              <w:t>年</w:t>
            </w:r>
          </w:p>
        </w:tc>
        <w:tc>
          <w:tcPr>
            <w:tcW w:w="3548" w:type="dxa"/>
            <w:vAlign w:val="center"/>
          </w:tcPr>
          <w:p w:rsidR="00023439" w:rsidRDefault="00133417">
            <w:r>
              <w:rPr>
                <w:color w:val="000000"/>
                <w:szCs w:val="21"/>
              </w:rPr>
              <w:t>硕士研究生，具有基金从业资格。曾任汇添富基金管理有限公司债券交易员，易方达基金管理有限公司高级债券交易员、易方达双月利理财债券型证券投资基金基金经理助理。</w:t>
            </w:r>
          </w:p>
        </w:tc>
      </w:tr>
    </w:tbl>
    <w:p w:rsidR="00023439" w:rsidRDefault="00133417">
      <w:pPr>
        <w:tabs>
          <w:tab w:val="left" w:pos="426"/>
        </w:tabs>
        <w:spacing w:line="360" w:lineRule="auto"/>
        <w:ind w:firstLineChars="200" w:firstLine="420"/>
        <w:rPr>
          <w:kern w:val="0"/>
          <w:szCs w:val="21"/>
        </w:rPr>
      </w:pPr>
      <w:r>
        <w:rPr>
          <w:szCs w:val="21"/>
        </w:rPr>
        <w:t>注：</w:t>
      </w:r>
      <w:r>
        <w:rPr>
          <w:szCs w:val="21"/>
        </w:rPr>
        <w:t>1.</w:t>
      </w:r>
      <w:r>
        <w:rPr>
          <w:szCs w:val="21"/>
        </w:rPr>
        <w:t>对基金的首任基金经理，其</w:t>
      </w:r>
      <w:r>
        <w:rPr>
          <w:szCs w:val="21"/>
        </w:rPr>
        <w:t>“</w:t>
      </w:r>
      <w:r>
        <w:rPr>
          <w:szCs w:val="21"/>
        </w:rPr>
        <w:t>任职日期</w:t>
      </w:r>
      <w:r>
        <w:rPr>
          <w:szCs w:val="21"/>
        </w:rPr>
        <w:t>”</w:t>
      </w:r>
      <w:r>
        <w:rPr>
          <w:szCs w:val="21"/>
        </w:rPr>
        <w:t>为基金合同生效日，</w:t>
      </w:r>
      <w:r>
        <w:rPr>
          <w:szCs w:val="21"/>
        </w:rPr>
        <w:t>“</w:t>
      </w:r>
      <w:r>
        <w:rPr>
          <w:szCs w:val="21"/>
        </w:rPr>
        <w:t>离任日期</w:t>
      </w:r>
      <w:r>
        <w:rPr>
          <w:szCs w:val="21"/>
        </w:rPr>
        <w:t>”</w:t>
      </w:r>
      <w:r>
        <w:rPr>
          <w:szCs w:val="21"/>
        </w:rPr>
        <w:t>为根据公司决定确定的解聘日期；对此后的非首任基金经理</w:t>
      </w:r>
      <w:r>
        <w:rPr>
          <w:szCs w:val="21"/>
        </w:rPr>
        <w:t>/</w:t>
      </w:r>
      <w:r>
        <w:rPr>
          <w:szCs w:val="21"/>
        </w:rPr>
        <w:t>基金经理助理，</w:t>
      </w:r>
      <w:r>
        <w:rPr>
          <w:szCs w:val="21"/>
        </w:rPr>
        <w:t>“</w:t>
      </w:r>
      <w:r>
        <w:rPr>
          <w:szCs w:val="21"/>
        </w:rPr>
        <w:t>任职日期</w:t>
      </w:r>
      <w:r>
        <w:rPr>
          <w:szCs w:val="21"/>
        </w:rPr>
        <w:t>”</w:t>
      </w:r>
      <w:r>
        <w:rPr>
          <w:szCs w:val="21"/>
        </w:rPr>
        <w:t>和</w:t>
      </w:r>
      <w:r>
        <w:rPr>
          <w:szCs w:val="21"/>
        </w:rPr>
        <w:t>“</w:t>
      </w:r>
      <w:r>
        <w:rPr>
          <w:szCs w:val="21"/>
        </w:rPr>
        <w:t>离任日期</w:t>
      </w:r>
      <w:r>
        <w:rPr>
          <w:szCs w:val="21"/>
        </w:rPr>
        <w:t>”</w:t>
      </w:r>
      <w:r>
        <w:rPr>
          <w:szCs w:val="21"/>
        </w:rPr>
        <w:t>分别指根据公司决定确定的聘任日期和解聘日期。</w:t>
      </w:r>
    </w:p>
    <w:p w:rsidR="00F77221" w:rsidRDefault="00185FF5" w:rsidP="00F77221">
      <w:pPr>
        <w:tabs>
          <w:tab w:val="left" w:pos="426"/>
        </w:tabs>
        <w:spacing w:line="360" w:lineRule="auto"/>
        <w:ind w:firstLineChars="200" w:firstLine="420"/>
        <w:rPr>
          <w:kern w:val="0"/>
          <w:szCs w:val="21"/>
        </w:rPr>
      </w:pPr>
      <w:r w:rsidRPr="00E77F0C">
        <w:rPr>
          <w:szCs w:val="21"/>
        </w:rPr>
        <w:t>2.</w:t>
      </w:r>
      <w:r w:rsidRPr="00E77F0C">
        <w:rPr>
          <w:szCs w:val="21"/>
        </w:rPr>
        <w:t>证券从业的含义遵从《证券业从业人员资格管理办法》的相关规定。</w:t>
      </w:r>
    </w:p>
    <w:p w:rsidR="008411AD" w:rsidRPr="008411AD" w:rsidRDefault="00F77221" w:rsidP="008411AD">
      <w:pPr>
        <w:autoSpaceDE w:val="0"/>
        <w:autoSpaceDN w:val="0"/>
        <w:adjustRightInd w:val="0"/>
        <w:spacing w:line="360" w:lineRule="auto"/>
        <w:jc w:val="left"/>
        <w:rPr>
          <w:b/>
          <w:kern w:val="0"/>
          <w:szCs w:val="21"/>
        </w:rPr>
      </w:pPr>
      <w:bookmarkStart w:id="16" w:name="_Hlk44921484"/>
      <w:r w:rsidRPr="004912CD">
        <w:rPr>
          <w:rFonts w:hint="eastAsia"/>
          <w:b/>
          <w:kern w:val="0"/>
          <w:szCs w:val="21"/>
        </w:rPr>
        <w:t xml:space="preserve">4.1.3 </w:t>
      </w:r>
      <w:r w:rsidRPr="004912CD">
        <w:rPr>
          <w:rFonts w:hint="eastAsia"/>
          <w:b/>
          <w:kern w:val="0"/>
          <w:szCs w:val="21"/>
        </w:rPr>
        <w:t>期末兼任私募资产管理计划投资经理的基金经理同时管理的产品情况</w:t>
      </w:r>
      <w:bookmarkEnd w:id="16"/>
    </w:p>
    <w:tbl>
      <w:tblPr>
        <w:tblW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54"/>
        <w:gridCol w:w="2390"/>
        <w:gridCol w:w="2674"/>
        <w:gridCol w:w="1889"/>
        <w:gridCol w:w="1379"/>
      </w:tblGrid>
      <w:tr w:rsidR="008411AD" w:rsidTr="008411AD">
        <w:tc>
          <w:tcPr>
            <w:tcW w:w="959" w:type="dxa"/>
            <w:tcBorders>
              <w:top w:val="single" w:sz="4" w:space="0" w:color="000000"/>
              <w:left w:val="single" w:sz="4" w:space="0" w:color="000000"/>
              <w:bottom w:val="single" w:sz="4" w:space="0" w:color="000000"/>
              <w:right w:val="single" w:sz="4" w:space="0" w:color="000000"/>
            </w:tcBorders>
            <w:vAlign w:val="center"/>
            <w:hideMark/>
          </w:tcPr>
          <w:p w:rsidR="008411AD" w:rsidRPr="008411AD" w:rsidRDefault="008411AD">
            <w:pPr>
              <w:adjustRightInd w:val="0"/>
              <w:snapToGrid w:val="0"/>
              <w:spacing w:line="300" w:lineRule="exact"/>
              <w:jc w:val="center"/>
              <w:rPr>
                <w:color w:val="000000"/>
                <w:szCs w:val="21"/>
              </w:rPr>
            </w:pPr>
            <w:r w:rsidRPr="008411AD">
              <w:rPr>
                <w:rFonts w:hint="eastAsia"/>
                <w:color w:val="000000"/>
                <w:szCs w:val="21"/>
              </w:rPr>
              <w:t>姓名</w:t>
            </w:r>
          </w:p>
        </w:tc>
        <w:tc>
          <w:tcPr>
            <w:tcW w:w="2410" w:type="dxa"/>
            <w:tcBorders>
              <w:top w:val="single" w:sz="4" w:space="0" w:color="000000"/>
              <w:left w:val="single" w:sz="4" w:space="0" w:color="000000"/>
              <w:bottom w:val="single" w:sz="4" w:space="0" w:color="000000"/>
              <w:right w:val="single" w:sz="4" w:space="0" w:color="000000"/>
            </w:tcBorders>
            <w:vAlign w:val="center"/>
            <w:hideMark/>
          </w:tcPr>
          <w:p w:rsidR="008411AD" w:rsidRPr="008411AD" w:rsidRDefault="008411AD">
            <w:pPr>
              <w:adjustRightInd w:val="0"/>
              <w:snapToGrid w:val="0"/>
              <w:spacing w:line="300" w:lineRule="exact"/>
              <w:jc w:val="center"/>
              <w:rPr>
                <w:color w:val="000000"/>
                <w:szCs w:val="21"/>
              </w:rPr>
            </w:pPr>
            <w:r w:rsidRPr="008411AD">
              <w:rPr>
                <w:rFonts w:hint="eastAsia"/>
                <w:color w:val="000000"/>
                <w:szCs w:val="21"/>
              </w:rPr>
              <w:t>产品类型</w:t>
            </w:r>
          </w:p>
        </w:tc>
        <w:tc>
          <w:tcPr>
            <w:tcW w:w="2693" w:type="dxa"/>
            <w:tcBorders>
              <w:top w:val="single" w:sz="4" w:space="0" w:color="000000"/>
              <w:left w:val="single" w:sz="4" w:space="0" w:color="000000"/>
              <w:bottom w:val="single" w:sz="4" w:space="0" w:color="000000"/>
              <w:right w:val="single" w:sz="4" w:space="0" w:color="000000"/>
            </w:tcBorders>
            <w:vAlign w:val="center"/>
            <w:hideMark/>
          </w:tcPr>
          <w:p w:rsidR="008411AD" w:rsidRPr="008411AD" w:rsidRDefault="008411AD">
            <w:pPr>
              <w:adjustRightInd w:val="0"/>
              <w:snapToGrid w:val="0"/>
              <w:spacing w:line="300" w:lineRule="exact"/>
              <w:jc w:val="center"/>
              <w:rPr>
                <w:color w:val="000000"/>
                <w:szCs w:val="21"/>
              </w:rPr>
            </w:pPr>
            <w:r w:rsidRPr="008411AD">
              <w:rPr>
                <w:rFonts w:hint="eastAsia"/>
                <w:color w:val="000000"/>
                <w:szCs w:val="21"/>
              </w:rPr>
              <w:t>产品数量（只）</w:t>
            </w:r>
          </w:p>
        </w:tc>
        <w:tc>
          <w:tcPr>
            <w:tcW w:w="1843" w:type="dxa"/>
            <w:tcBorders>
              <w:top w:val="single" w:sz="4" w:space="0" w:color="000000"/>
              <w:left w:val="single" w:sz="4" w:space="0" w:color="000000"/>
              <w:bottom w:val="single" w:sz="4" w:space="0" w:color="000000"/>
              <w:right w:val="single" w:sz="4" w:space="0" w:color="000000"/>
            </w:tcBorders>
            <w:vAlign w:val="center"/>
            <w:hideMark/>
          </w:tcPr>
          <w:p w:rsidR="008411AD" w:rsidRPr="008411AD" w:rsidRDefault="008411AD">
            <w:pPr>
              <w:adjustRightInd w:val="0"/>
              <w:snapToGrid w:val="0"/>
              <w:spacing w:line="300" w:lineRule="exact"/>
              <w:jc w:val="center"/>
              <w:rPr>
                <w:color w:val="000000"/>
                <w:szCs w:val="21"/>
              </w:rPr>
            </w:pPr>
            <w:r w:rsidRPr="008411AD">
              <w:rPr>
                <w:rFonts w:hint="eastAsia"/>
                <w:color w:val="000000"/>
                <w:szCs w:val="21"/>
              </w:rPr>
              <w:t>资产净值</w:t>
            </w:r>
            <w:r w:rsidRPr="008411AD">
              <w:rPr>
                <w:color w:val="000000"/>
                <w:szCs w:val="21"/>
              </w:rPr>
              <w:t>(</w:t>
            </w:r>
            <w:r w:rsidRPr="008411AD">
              <w:rPr>
                <w:rFonts w:hint="eastAsia"/>
                <w:color w:val="000000"/>
                <w:szCs w:val="21"/>
              </w:rPr>
              <w:t>元</w:t>
            </w:r>
            <w:r w:rsidRPr="008411AD">
              <w:rPr>
                <w:color w:val="000000"/>
                <w:szCs w:val="21"/>
              </w:rPr>
              <w:t>)</w:t>
            </w:r>
          </w:p>
        </w:tc>
        <w:tc>
          <w:tcPr>
            <w:tcW w:w="1381" w:type="dxa"/>
            <w:tcBorders>
              <w:top w:val="single" w:sz="4" w:space="0" w:color="000000"/>
              <w:left w:val="single" w:sz="4" w:space="0" w:color="000000"/>
              <w:bottom w:val="single" w:sz="4" w:space="0" w:color="000000"/>
              <w:right w:val="single" w:sz="4" w:space="0" w:color="000000"/>
            </w:tcBorders>
            <w:vAlign w:val="center"/>
            <w:hideMark/>
          </w:tcPr>
          <w:p w:rsidR="008411AD" w:rsidRPr="008411AD" w:rsidRDefault="008411AD">
            <w:pPr>
              <w:widowControl/>
              <w:jc w:val="center"/>
              <w:rPr>
                <w:color w:val="000000"/>
                <w:szCs w:val="21"/>
              </w:rPr>
            </w:pPr>
            <w:r w:rsidRPr="008411AD">
              <w:rPr>
                <w:rFonts w:hint="eastAsia"/>
                <w:color w:val="000000"/>
                <w:szCs w:val="21"/>
              </w:rPr>
              <w:t>任职时间</w:t>
            </w:r>
          </w:p>
        </w:tc>
      </w:tr>
      <w:tr w:rsidR="008411AD" w:rsidTr="00826C82">
        <w:tc>
          <w:tcPr>
            <w:tcW w:w="959" w:type="dxa"/>
            <w:vMerge w:val="restart"/>
            <w:tcBorders>
              <w:top w:val="single" w:sz="4" w:space="0" w:color="000000"/>
              <w:left w:val="single" w:sz="4" w:space="0" w:color="000000"/>
              <w:bottom w:val="single" w:sz="4" w:space="0" w:color="000000"/>
              <w:right w:val="single" w:sz="4" w:space="0" w:color="000000"/>
            </w:tcBorders>
            <w:vAlign w:val="center"/>
            <w:hideMark/>
          </w:tcPr>
          <w:p w:rsidR="008411AD" w:rsidRPr="008411AD" w:rsidRDefault="008411AD">
            <w:pPr>
              <w:widowControl/>
              <w:jc w:val="center"/>
              <w:rPr>
                <w:color w:val="000000"/>
                <w:kern w:val="0"/>
                <w:szCs w:val="21"/>
              </w:rPr>
            </w:pPr>
            <w:r w:rsidRPr="008411AD">
              <w:rPr>
                <w:color w:val="000000"/>
                <w:szCs w:val="21"/>
              </w:rPr>
              <w:t>梁莹</w:t>
            </w:r>
          </w:p>
        </w:tc>
        <w:tc>
          <w:tcPr>
            <w:tcW w:w="2410" w:type="dxa"/>
            <w:tcBorders>
              <w:top w:val="single" w:sz="4" w:space="0" w:color="000000"/>
              <w:left w:val="single" w:sz="4" w:space="0" w:color="000000"/>
              <w:bottom w:val="single" w:sz="4" w:space="0" w:color="000000"/>
              <w:right w:val="single" w:sz="4" w:space="0" w:color="000000"/>
            </w:tcBorders>
            <w:hideMark/>
          </w:tcPr>
          <w:p w:rsidR="008411AD" w:rsidRPr="008411AD" w:rsidRDefault="008411AD">
            <w:pPr>
              <w:widowControl/>
              <w:jc w:val="left"/>
              <w:rPr>
                <w:color w:val="000000"/>
                <w:kern w:val="0"/>
                <w:szCs w:val="21"/>
              </w:rPr>
            </w:pPr>
            <w:r w:rsidRPr="008411AD">
              <w:rPr>
                <w:rFonts w:hint="eastAsia"/>
                <w:color w:val="000000"/>
                <w:szCs w:val="21"/>
              </w:rPr>
              <w:t>公募基金</w:t>
            </w:r>
          </w:p>
        </w:tc>
        <w:tc>
          <w:tcPr>
            <w:tcW w:w="2693" w:type="dxa"/>
            <w:tcBorders>
              <w:top w:val="single" w:sz="4" w:space="0" w:color="000000"/>
              <w:left w:val="single" w:sz="4" w:space="0" w:color="000000"/>
              <w:bottom w:val="single" w:sz="4" w:space="0" w:color="000000"/>
              <w:right w:val="single" w:sz="4" w:space="0" w:color="000000"/>
            </w:tcBorders>
            <w:vAlign w:val="center"/>
            <w:hideMark/>
          </w:tcPr>
          <w:p w:rsidR="008411AD" w:rsidRPr="008411AD" w:rsidRDefault="008411AD">
            <w:pPr>
              <w:widowControl/>
              <w:jc w:val="center"/>
              <w:rPr>
                <w:color w:val="000000"/>
                <w:kern w:val="0"/>
                <w:szCs w:val="21"/>
              </w:rPr>
            </w:pPr>
            <w:r w:rsidRPr="008411AD">
              <w:rPr>
                <w:color w:val="000000"/>
                <w:szCs w:val="21"/>
              </w:rPr>
              <w:t>9</w:t>
            </w:r>
          </w:p>
        </w:tc>
        <w:tc>
          <w:tcPr>
            <w:tcW w:w="1843" w:type="dxa"/>
            <w:tcBorders>
              <w:top w:val="single" w:sz="4" w:space="0" w:color="000000"/>
              <w:left w:val="single" w:sz="4" w:space="0" w:color="000000"/>
              <w:bottom w:val="single" w:sz="4" w:space="0" w:color="000000"/>
              <w:right w:val="single" w:sz="4" w:space="0" w:color="000000"/>
            </w:tcBorders>
            <w:vAlign w:val="center"/>
            <w:hideMark/>
          </w:tcPr>
          <w:p w:rsidR="008411AD" w:rsidRPr="008411AD" w:rsidRDefault="008411AD">
            <w:pPr>
              <w:widowControl/>
              <w:jc w:val="right"/>
              <w:rPr>
                <w:color w:val="000000"/>
                <w:kern w:val="0"/>
                <w:szCs w:val="21"/>
              </w:rPr>
            </w:pPr>
            <w:r w:rsidRPr="008411AD">
              <w:rPr>
                <w:color w:val="000000"/>
                <w:szCs w:val="21"/>
              </w:rPr>
              <w:t>114,066,595,094.53</w:t>
            </w:r>
          </w:p>
        </w:tc>
        <w:tc>
          <w:tcPr>
            <w:tcW w:w="1381" w:type="dxa"/>
            <w:tcBorders>
              <w:top w:val="single" w:sz="4" w:space="0" w:color="000000"/>
              <w:left w:val="single" w:sz="4" w:space="0" w:color="000000"/>
              <w:bottom w:val="single" w:sz="4" w:space="0" w:color="000000"/>
              <w:right w:val="single" w:sz="4" w:space="0" w:color="000000"/>
            </w:tcBorders>
            <w:vAlign w:val="center"/>
            <w:hideMark/>
          </w:tcPr>
          <w:p w:rsidR="008411AD" w:rsidRPr="008411AD" w:rsidRDefault="008411AD" w:rsidP="00826C82">
            <w:pPr>
              <w:widowControl/>
              <w:jc w:val="center"/>
              <w:rPr>
                <w:color w:val="000000"/>
                <w:kern w:val="0"/>
                <w:szCs w:val="21"/>
              </w:rPr>
            </w:pPr>
            <w:r w:rsidRPr="008411AD">
              <w:rPr>
                <w:color w:val="000000"/>
                <w:szCs w:val="21"/>
              </w:rPr>
              <w:t>2014-09-24</w:t>
            </w:r>
          </w:p>
        </w:tc>
      </w:tr>
      <w:tr w:rsidR="008411AD" w:rsidTr="00826C82">
        <w:tc>
          <w:tcPr>
            <w:tcW w:w="9286" w:type="dxa"/>
            <w:vMerge/>
            <w:tcBorders>
              <w:top w:val="single" w:sz="4" w:space="0" w:color="000000"/>
              <w:left w:val="single" w:sz="4" w:space="0" w:color="000000"/>
              <w:bottom w:val="single" w:sz="4" w:space="0" w:color="000000"/>
              <w:right w:val="single" w:sz="4" w:space="0" w:color="000000"/>
            </w:tcBorders>
            <w:vAlign w:val="center"/>
            <w:hideMark/>
          </w:tcPr>
          <w:p w:rsidR="008411AD" w:rsidRPr="008411AD" w:rsidRDefault="008411AD">
            <w:pPr>
              <w:widowControl/>
              <w:jc w:val="left"/>
              <w:rPr>
                <w:color w:val="000000"/>
                <w:kern w:val="0"/>
                <w:szCs w:val="21"/>
              </w:rPr>
            </w:pPr>
          </w:p>
        </w:tc>
        <w:tc>
          <w:tcPr>
            <w:tcW w:w="2410" w:type="dxa"/>
            <w:tcBorders>
              <w:top w:val="single" w:sz="4" w:space="0" w:color="000000"/>
              <w:left w:val="single" w:sz="4" w:space="0" w:color="000000"/>
              <w:bottom w:val="single" w:sz="4" w:space="0" w:color="000000"/>
              <w:right w:val="single" w:sz="4" w:space="0" w:color="000000"/>
            </w:tcBorders>
            <w:hideMark/>
          </w:tcPr>
          <w:p w:rsidR="008411AD" w:rsidRPr="008411AD" w:rsidRDefault="008411AD">
            <w:pPr>
              <w:widowControl/>
              <w:jc w:val="left"/>
              <w:rPr>
                <w:color w:val="000000"/>
                <w:kern w:val="0"/>
                <w:szCs w:val="21"/>
              </w:rPr>
            </w:pPr>
            <w:r w:rsidRPr="008411AD">
              <w:rPr>
                <w:rFonts w:hint="eastAsia"/>
                <w:color w:val="000000"/>
                <w:szCs w:val="21"/>
              </w:rPr>
              <w:t>私募资产管理计划</w:t>
            </w:r>
          </w:p>
        </w:tc>
        <w:tc>
          <w:tcPr>
            <w:tcW w:w="2693" w:type="dxa"/>
            <w:tcBorders>
              <w:top w:val="single" w:sz="4" w:space="0" w:color="000000"/>
              <w:left w:val="single" w:sz="4" w:space="0" w:color="000000"/>
              <w:bottom w:val="single" w:sz="4" w:space="0" w:color="000000"/>
              <w:right w:val="single" w:sz="4" w:space="0" w:color="000000"/>
            </w:tcBorders>
            <w:vAlign w:val="center"/>
            <w:hideMark/>
          </w:tcPr>
          <w:p w:rsidR="008411AD" w:rsidRPr="008411AD" w:rsidRDefault="008411AD">
            <w:pPr>
              <w:widowControl/>
              <w:jc w:val="center"/>
              <w:rPr>
                <w:color w:val="000000"/>
                <w:kern w:val="0"/>
                <w:szCs w:val="21"/>
              </w:rPr>
            </w:pPr>
            <w:r w:rsidRPr="008411AD">
              <w:rPr>
                <w:color w:val="000000"/>
                <w:szCs w:val="21"/>
              </w:rPr>
              <w:t>1</w:t>
            </w:r>
          </w:p>
        </w:tc>
        <w:tc>
          <w:tcPr>
            <w:tcW w:w="1843" w:type="dxa"/>
            <w:tcBorders>
              <w:top w:val="single" w:sz="4" w:space="0" w:color="000000"/>
              <w:left w:val="single" w:sz="4" w:space="0" w:color="000000"/>
              <w:bottom w:val="single" w:sz="4" w:space="0" w:color="000000"/>
              <w:right w:val="single" w:sz="4" w:space="0" w:color="000000"/>
            </w:tcBorders>
            <w:vAlign w:val="center"/>
            <w:hideMark/>
          </w:tcPr>
          <w:p w:rsidR="008411AD" w:rsidRPr="008411AD" w:rsidRDefault="008411AD">
            <w:pPr>
              <w:widowControl/>
              <w:jc w:val="right"/>
              <w:rPr>
                <w:color w:val="000000"/>
                <w:kern w:val="0"/>
                <w:szCs w:val="21"/>
              </w:rPr>
            </w:pPr>
            <w:r w:rsidRPr="008411AD">
              <w:rPr>
                <w:color w:val="000000"/>
                <w:szCs w:val="21"/>
              </w:rPr>
              <w:t>161,178,254.86</w:t>
            </w:r>
          </w:p>
        </w:tc>
        <w:tc>
          <w:tcPr>
            <w:tcW w:w="1381" w:type="dxa"/>
            <w:tcBorders>
              <w:top w:val="single" w:sz="4" w:space="0" w:color="000000"/>
              <w:left w:val="single" w:sz="4" w:space="0" w:color="000000"/>
              <w:bottom w:val="single" w:sz="4" w:space="0" w:color="000000"/>
              <w:right w:val="single" w:sz="4" w:space="0" w:color="000000"/>
            </w:tcBorders>
            <w:vAlign w:val="center"/>
            <w:hideMark/>
          </w:tcPr>
          <w:p w:rsidR="008411AD" w:rsidRPr="008411AD" w:rsidRDefault="008411AD" w:rsidP="00826C82">
            <w:pPr>
              <w:widowControl/>
              <w:jc w:val="center"/>
              <w:rPr>
                <w:color w:val="000000"/>
                <w:kern w:val="0"/>
                <w:szCs w:val="21"/>
              </w:rPr>
            </w:pPr>
            <w:r w:rsidRPr="008411AD">
              <w:rPr>
                <w:color w:val="000000"/>
                <w:szCs w:val="21"/>
              </w:rPr>
              <w:t>2019-08-20</w:t>
            </w:r>
          </w:p>
        </w:tc>
      </w:tr>
      <w:tr w:rsidR="008411AD" w:rsidTr="00826C82">
        <w:tc>
          <w:tcPr>
            <w:tcW w:w="9286" w:type="dxa"/>
            <w:vMerge/>
            <w:tcBorders>
              <w:top w:val="single" w:sz="4" w:space="0" w:color="000000"/>
              <w:left w:val="single" w:sz="4" w:space="0" w:color="000000"/>
              <w:bottom w:val="single" w:sz="4" w:space="0" w:color="000000"/>
              <w:right w:val="single" w:sz="4" w:space="0" w:color="000000"/>
            </w:tcBorders>
            <w:vAlign w:val="center"/>
            <w:hideMark/>
          </w:tcPr>
          <w:p w:rsidR="008411AD" w:rsidRPr="008411AD" w:rsidRDefault="008411AD">
            <w:pPr>
              <w:widowControl/>
              <w:jc w:val="left"/>
              <w:rPr>
                <w:color w:val="000000"/>
                <w:kern w:val="0"/>
                <w:szCs w:val="21"/>
              </w:rPr>
            </w:pPr>
          </w:p>
        </w:tc>
        <w:tc>
          <w:tcPr>
            <w:tcW w:w="2410" w:type="dxa"/>
            <w:tcBorders>
              <w:top w:val="single" w:sz="4" w:space="0" w:color="000000"/>
              <w:left w:val="single" w:sz="4" w:space="0" w:color="000000"/>
              <w:bottom w:val="single" w:sz="4" w:space="0" w:color="000000"/>
              <w:right w:val="single" w:sz="4" w:space="0" w:color="000000"/>
            </w:tcBorders>
            <w:hideMark/>
          </w:tcPr>
          <w:p w:rsidR="008411AD" w:rsidRPr="008411AD" w:rsidRDefault="008411AD">
            <w:pPr>
              <w:widowControl/>
              <w:jc w:val="left"/>
              <w:rPr>
                <w:color w:val="000000"/>
                <w:szCs w:val="21"/>
              </w:rPr>
            </w:pPr>
            <w:r w:rsidRPr="008411AD">
              <w:rPr>
                <w:rFonts w:hint="eastAsia"/>
                <w:color w:val="000000"/>
                <w:szCs w:val="21"/>
              </w:rPr>
              <w:t>其他组合</w:t>
            </w:r>
          </w:p>
        </w:tc>
        <w:tc>
          <w:tcPr>
            <w:tcW w:w="2693" w:type="dxa"/>
            <w:tcBorders>
              <w:top w:val="single" w:sz="4" w:space="0" w:color="000000"/>
              <w:left w:val="single" w:sz="4" w:space="0" w:color="000000"/>
              <w:bottom w:val="single" w:sz="4" w:space="0" w:color="000000"/>
              <w:right w:val="single" w:sz="4" w:space="0" w:color="000000"/>
            </w:tcBorders>
            <w:vAlign w:val="center"/>
            <w:hideMark/>
          </w:tcPr>
          <w:p w:rsidR="008411AD" w:rsidRPr="008411AD" w:rsidRDefault="008411AD">
            <w:pPr>
              <w:jc w:val="center"/>
              <w:rPr>
                <w:color w:val="000000"/>
                <w:szCs w:val="21"/>
              </w:rPr>
            </w:pPr>
            <w:r w:rsidRPr="008411AD">
              <w:rPr>
                <w:color w:val="000000"/>
                <w:szCs w:val="21"/>
              </w:rPr>
              <w:t>2</w:t>
            </w:r>
          </w:p>
        </w:tc>
        <w:tc>
          <w:tcPr>
            <w:tcW w:w="1843" w:type="dxa"/>
            <w:tcBorders>
              <w:top w:val="single" w:sz="4" w:space="0" w:color="000000"/>
              <w:left w:val="single" w:sz="4" w:space="0" w:color="000000"/>
              <w:bottom w:val="single" w:sz="4" w:space="0" w:color="000000"/>
              <w:right w:val="single" w:sz="4" w:space="0" w:color="000000"/>
            </w:tcBorders>
            <w:vAlign w:val="center"/>
            <w:hideMark/>
          </w:tcPr>
          <w:p w:rsidR="008411AD" w:rsidRPr="008411AD" w:rsidRDefault="008411AD">
            <w:pPr>
              <w:jc w:val="right"/>
              <w:rPr>
                <w:color w:val="000000"/>
                <w:szCs w:val="21"/>
              </w:rPr>
            </w:pPr>
            <w:r w:rsidRPr="008411AD">
              <w:rPr>
                <w:color w:val="000000"/>
                <w:szCs w:val="21"/>
              </w:rPr>
              <w:t>1,123,896,729.89</w:t>
            </w:r>
          </w:p>
        </w:tc>
        <w:tc>
          <w:tcPr>
            <w:tcW w:w="1381" w:type="dxa"/>
            <w:tcBorders>
              <w:top w:val="single" w:sz="4" w:space="0" w:color="000000"/>
              <w:left w:val="single" w:sz="4" w:space="0" w:color="000000"/>
              <w:bottom w:val="single" w:sz="4" w:space="0" w:color="000000"/>
              <w:right w:val="single" w:sz="4" w:space="0" w:color="000000"/>
            </w:tcBorders>
            <w:vAlign w:val="center"/>
            <w:hideMark/>
          </w:tcPr>
          <w:p w:rsidR="008411AD" w:rsidRPr="008411AD" w:rsidRDefault="008411AD" w:rsidP="00826C82">
            <w:pPr>
              <w:jc w:val="center"/>
              <w:rPr>
                <w:color w:val="000000"/>
                <w:szCs w:val="21"/>
              </w:rPr>
            </w:pPr>
            <w:r w:rsidRPr="008411AD">
              <w:rPr>
                <w:color w:val="000000"/>
                <w:szCs w:val="21"/>
              </w:rPr>
              <w:t>2019-11-14</w:t>
            </w:r>
          </w:p>
        </w:tc>
      </w:tr>
      <w:tr w:rsidR="008411AD" w:rsidTr="00826C82">
        <w:tc>
          <w:tcPr>
            <w:tcW w:w="9286" w:type="dxa"/>
            <w:vMerge/>
            <w:tcBorders>
              <w:top w:val="single" w:sz="4" w:space="0" w:color="000000"/>
              <w:left w:val="single" w:sz="4" w:space="0" w:color="000000"/>
              <w:bottom w:val="single" w:sz="4" w:space="0" w:color="000000"/>
              <w:right w:val="single" w:sz="4" w:space="0" w:color="000000"/>
            </w:tcBorders>
            <w:vAlign w:val="center"/>
            <w:hideMark/>
          </w:tcPr>
          <w:p w:rsidR="008411AD" w:rsidRPr="008411AD" w:rsidRDefault="008411AD">
            <w:pPr>
              <w:widowControl/>
              <w:jc w:val="left"/>
              <w:rPr>
                <w:color w:val="000000"/>
                <w:kern w:val="0"/>
                <w:szCs w:val="21"/>
              </w:rPr>
            </w:pPr>
          </w:p>
        </w:tc>
        <w:tc>
          <w:tcPr>
            <w:tcW w:w="2410" w:type="dxa"/>
            <w:tcBorders>
              <w:top w:val="single" w:sz="4" w:space="0" w:color="000000"/>
              <w:left w:val="single" w:sz="4" w:space="0" w:color="000000"/>
              <w:bottom w:val="single" w:sz="4" w:space="0" w:color="000000"/>
              <w:right w:val="single" w:sz="4" w:space="0" w:color="000000"/>
            </w:tcBorders>
            <w:hideMark/>
          </w:tcPr>
          <w:p w:rsidR="008411AD" w:rsidRPr="008411AD" w:rsidRDefault="008411AD">
            <w:pPr>
              <w:widowControl/>
              <w:jc w:val="left"/>
              <w:rPr>
                <w:color w:val="000000"/>
                <w:szCs w:val="21"/>
              </w:rPr>
            </w:pPr>
            <w:r w:rsidRPr="008411AD">
              <w:rPr>
                <w:rFonts w:hint="eastAsia"/>
                <w:color w:val="000000"/>
                <w:szCs w:val="21"/>
              </w:rPr>
              <w:t>合计</w:t>
            </w:r>
          </w:p>
        </w:tc>
        <w:tc>
          <w:tcPr>
            <w:tcW w:w="2693" w:type="dxa"/>
            <w:tcBorders>
              <w:top w:val="single" w:sz="4" w:space="0" w:color="000000"/>
              <w:left w:val="single" w:sz="4" w:space="0" w:color="000000"/>
              <w:bottom w:val="single" w:sz="4" w:space="0" w:color="000000"/>
              <w:right w:val="single" w:sz="4" w:space="0" w:color="000000"/>
            </w:tcBorders>
            <w:vAlign w:val="center"/>
            <w:hideMark/>
          </w:tcPr>
          <w:p w:rsidR="008411AD" w:rsidRPr="008411AD" w:rsidRDefault="008411AD">
            <w:pPr>
              <w:jc w:val="center"/>
              <w:rPr>
                <w:color w:val="000000"/>
                <w:szCs w:val="21"/>
              </w:rPr>
            </w:pPr>
            <w:r w:rsidRPr="008411AD">
              <w:rPr>
                <w:color w:val="000000"/>
                <w:szCs w:val="21"/>
              </w:rPr>
              <w:t>12</w:t>
            </w:r>
          </w:p>
        </w:tc>
        <w:tc>
          <w:tcPr>
            <w:tcW w:w="1843" w:type="dxa"/>
            <w:tcBorders>
              <w:top w:val="single" w:sz="4" w:space="0" w:color="000000"/>
              <w:left w:val="single" w:sz="4" w:space="0" w:color="000000"/>
              <w:bottom w:val="single" w:sz="4" w:space="0" w:color="000000"/>
              <w:right w:val="single" w:sz="4" w:space="0" w:color="000000"/>
            </w:tcBorders>
            <w:vAlign w:val="center"/>
            <w:hideMark/>
          </w:tcPr>
          <w:p w:rsidR="008411AD" w:rsidRPr="008411AD" w:rsidRDefault="008411AD">
            <w:pPr>
              <w:jc w:val="right"/>
              <w:rPr>
                <w:color w:val="000000"/>
                <w:szCs w:val="21"/>
              </w:rPr>
            </w:pPr>
            <w:r w:rsidRPr="008411AD">
              <w:rPr>
                <w:color w:val="000000"/>
                <w:szCs w:val="21"/>
              </w:rPr>
              <w:t>115,351,670,079.28</w:t>
            </w:r>
          </w:p>
        </w:tc>
        <w:tc>
          <w:tcPr>
            <w:tcW w:w="1381" w:type="dxa"/>
            <w:tcBorders>
              <w:top w:val="single" w:sz="4" w:space="0" w:color="000000"/>
              <w:left w:val="single" w:sz="4" w:space="0" w:color="000000"/>
              <w:bottom w:val="single" w:sz="4" w:space="0" w:color="000000"/>
              <w:right w:val="single" w:sz="4" w:space="0" w:color="000000"/>
            </w:tcBorders>
            <w:vAlign w:val="center"/>
            <w:hideMark/>
          </w:tcPr>
          <w:p w:rsidR="008411AD" w:rsidRPr="008411AD" w:rsidRDefault="008411AD" w:rsidP="00826C82">
            <w:pPr>
              <w:jc w:val="center"/>
              <w:rPr>
                <w:color w:val="000000"/>
                <w:szCs w:val="21"/>
              </w:rPr>
            </w:pPr>
            <w:r>
              <w:rPr>
                <w:rFonts w:ascii="宋体" w:hAnsi="宋体" w:hint="eastAsia"/>
                <w:color w:val="0000FF"/>
                <w:kern w:val="0"/>
                <w:sz w:val="18"/>
              </w:rPr>
              <w:t>-</w:t>
            </w:r>
          </w:p>
        </w:tc>
      </w:tr>
    </w:tbl>
    <w:p w:rsidR="00AC70DC" w:rsidRPr="00E77F0C" w:rsidRDefault="008411AD" w:rsidP="008411AD">
      <w:pPr>
        <w:tabs>
          <w:tab w:val="left" w:pos="426"/>
        </w:tabs>
        <w:spacing w:line="360" w:lineRule="auto"/>
        <w:ind w:firstLineChars="200" w:firstLine="420"/>
        <w:rPr>
          <w:szCs w:val="21"/>
        </w:rPr>
      </w:pPr>
      <w:r w:rsidRPr="008411AD">
        <w:rPr>
          <w:szCs w:val="21"/>
        </w:rPr>
        <w:t>注：</w:t>
      </w:r>
      <w:r w:rsidRPr="008411AD">
        <w:rPr>
          <w:szCs w:val="21"/>
        </w:rPr>
        <w:t>“</w:t>
      </w:r>
      <w:r w:rsidRPr="008411AD">
        <w:rPr>
          <w:szCs w:val="21"/>
        </w:rPr>
        <w:t>任职时间</w:t>
      </w:r>
      <w:r w:rsidRPr="008411AD">
        <w:rPr>
          <w:szCs w:val="21"/>
        </w:rPr>
        <w:t>”</w:t>
      </w:r>
      <w:r w:rsidRPr="008411AD">
        <w:rPr>
          <w:szCs w:val="21"/>
        </w:rPr>
        <w:t>为首次开始管理上表中本类产品的时间。</w:t>
      </w:r>
    </w:p>
    <w:p w:rsidR="00AC70DC" w:rsidRPr="000C3430" w:rsidRDefault="00AC70DC" w:rsidP="00463BA4">
      <w:pPr>
        <w:pStyle w:val="20"/>
        <w:tabs>
          <w:tab w:val="num" w:pos="992"/>
        </w:tabs>
        <w:spacing w:beforeLines="100" w:before="312" w:afterLines="100" w:after="312"/>
        <w:ind w:left="992" w:hanging="567"/>
        <w:rPr>
          <w:rFonts w:ascii="宋体" w:cs="Arial"/>
          <w:bCs/>
          <w:color w:val="000000"/>
          <w:sz w:val="21"/>
          <w:szCs w:val="21"/>
        </w:rPr>
      </w:pPr>
      <w:bookmarkStart w:id="17" w:name="_Toc48655227"/>
      <w:r w:rsidRPr="000C3430">
        <w:rPr>
          <w:rFonts w:ascii="宋体" w:hAnsi="宋体" w:cs="Arial"/>
          <w:bCs/>
          <w:color w:val="000000"/>
          <w:sz w:val="21"/>
          <w:szCs w:val="21"/>
        </w:rPr>
        <w:t>4.2</w:t>
      </w:r>
      <w:r w:rsidRPr="000C3430">
        <w:rPr>
          <w:rFonts w:ascii="宋体" w:hAnsi="宋体" w:cs="Arial" w:hint="eastAsia"/>
          <w:bCs/>
          <w:color w:val="000000"/>
          <w:sz w:val="21"/>
          <w:szCs w:val="21"/>
        </w:rPr>
        <w:t>管理人对报告期内本基金运作遵规守信情况的说明</w:t>
      </w:r>
      <w:bookmarkEnd w:id="17"/>
    </w:p>
    <w:p w:rsidR="00AC70DC" w:rsidRPr="00E77F0C" w:rsidRDefault="00AC70DC" w:rsidP="00E77F0C">
      <w:pPr>
        <w:spacing w:line="360" w:lineRule="auto"/>
        <w:ind w:firstLineChars="200" w:firstLine="420"/>
        <w:rPr>
          <w:szCs w:val="21"/>
        </w:rPr>
      </w:pPr>
      <w:r w:rsidRPr="00E77F0C">
        <w:rPr>
          <w:szCs w:val="21"/>
        </w:rPr>
        <w:t>本报告期内，本基金管理人严格遵守《证券投资基金法》等有关法律法规及基金合同、基金招募说明书等有关基金法律文件的规定，以取信于市场、取信于社会投资公众为宗旨，本着诚实信用、勤勉尽责的原则管理和运用基金资产，在控制风险的前提下，为基金份额持有人谋求最大利益。在本报告期内，基金运作合法合规，无损害基金份额持有人利益的行为。</w:t>
      </w:r>
    </w:p>
    <w:p w:rsidR="00AC70DC" w:rsidRPr="009C00B4" w:rsidRDefault="00AC70DC" w:rsidP="00463BA4">
      <w:pPr>
        <w:pStyle w:val="20"/>
        <w:tabs>
          <w:tab w:val="num" w:pos="992"/>
        </w:tabs>
        <w:spacing w:beforeLines="100" w:before="312" w:afterLines="100" w:after="312"/>
        <w:ind w:left="992" w:hanging="567"/>
        <w:rPr>
          <w:rFonts w:ascii="Times New Roman" w:hAnsi="Times New Roman"/>
          <w:kern w:val="0"/>
          <w:sz w:val="21"/>
          <w:szCs w:val="21"/>
        </w:rPr>
      </w:pPr>
      <w:bookmarkStart w:id="18" w:name="_Toc48655228"/>
      <w:r w:rsidRPr="009C00B4">
        <w:rPr>
          <w:rFonts w:ascii="Times New Roman" w:hAnsi="Times New Roman"/>
          <w:kern w:val="0"/>
          <w:sz w:val="21"/>
          <w:szCs w:val="21"/>
        </w:rPr>
        <w:t>4.3</w:t>
      </w:r>
      <w:r w:rsidRPr="009C00B4">
        <w:rPr>
          <w:rFonts w:ascii="Times New Roman" w:hAnsi="Times New Roman" w:hint="eastAsia"/>
          <w:kern w:val="0"/>
          <w:sz w:val="21"/>
          <w:szCs w:val="21"/>
        </w:rPr>
        <w:t>管理人对报告期内公平交易情况的专项说明</w:t>
      </w:r>
      <w:bookmarkEnd w:id="18"/>
    </w:p>
    <w:p w:rsidR="00AC70DC" w:rsidRPr="009C00B4" w:rsidRDefault="00AC70DC" w:rsidP="00BD5714">
      <w:pPr>
        <w:autoSpaceDE w:val="0"/>
        <w:autoSpaceDN w:val="0"/>
        <w:adjustRightInd w:val="0"/>
        <w:spacing w:line="360" w:lineRule="auto"/>
        <w:jc w:val="left"/>
        <w:rPr>
          <w:b/>
          <w:kern w:val="0"/>
          <w:szCs w:val="21"/>
        </w:rPr>
      </w:pPr>
      <w:r w:rsidRPr="009C00B4">
        <w:rPr>
          <w:b/>
          <w:kern w:val="0"/>
          <w:szCs w:val="21"/>
        </w:rPr>
        <w:t>4.3.1</w:t>
      </w:r>
      <w:r w:rsidRPr="009C00B4">
        <w:rPr>
          <w:rFonts w:hint="eastAsia"/>
          <w:b/>
          <w:kern w:val="0"/>
          <w:szCs w:val="21"/>
        </w:rPr>
        <w:t>公平交易制度的执行情况</w:t>
      </w:r>
    </w:p>
    <w:p w:rsidR="00AC70DC" w:rsidRPr="00E77F0C" w:rsidRDefault="00AC70DC" w:rsidP="00E77F0C">
      <w:pPr>
        <w:spacing w:line="360" w:lineRule="auto"/>
        <w:ind w:firstLineChars="200" w:firstLine="420"/>
        <w:rPr>
          <w:szCs w:val="21"/>
        </w:rPr>
      </w:pPr>
      <w:r w:rsidRPr="00E77F0C">
        <w:rPr>
          <w:szCs w:val="21"/>
        </w:rPr>
        <w:t>本基金管理人主要通过建立有纪律、规范化的投资研究和决策流程、交易流程，以及强化事后监控分析来确保公平对待不同投资组合，切实防范利益输送。本基金管理人规定了严格的投资权限管理制度、投资备选库管理制度和集中交易制度等，并重视交易执行环节的公平交易措施，以</w:t>
      </w:r>
      <w:r w:rsidRPr="00E77F0C">
        <w:rPr>
          <w:szCs w:val="21"/>
        </w:rPr>
        <w:t>“</w:t>
      </w:r>
      <w:r w:rsidRPr="00E77F0C">
        <w:rPr>
          <w:szCs w:val="21"/>
        </w:rPr>
        <w:t>时间优先、价格优先</w:t>
      </w:r>
      <w:r w:rsidRPr="00E77F0C">
        <w:rPr>
          <w:szCs w:val="21"/>
        </w:rPr>
        <w:t>”</w:t>
      </w:r>
      <w:r w:rsidRPr="00E77F0C">
        <w:rPr>
          <w:szCs w:val="21"/>
        </w:rPr>
        <w:t>作为执行指令的基本原则，通过投资交易系统中的公平交易模块，以尽可能确保公平对待各投资组合。本报告期内，公平交易制度总体执行情况良好。</w:t>
      </w:r>
    </w:p>
    <w:p w:rsidR="00AC70DC" w:rsidRPr="009C00B4" w:rsidRDefault="00AC70DC" w:rsidP="00BD5714">
      <w:pPr>
        <w:autoSpaceDE w:val="0"/>
        <w:autoSpaceDN w:val="0"/>
        <w:adjustRightInd w:val="0"/>
        <w:spacing w:line="360" w:lineRule="auto"/>
        <w:jc w:val="left"/>
        <w:rPr>
          <w:b/>
          <w:kern w:val="0"/>
          <w:szCs w:val="21"/>
        </w:rPr>
      </w:pPr>
      <w:r w:rsidRPr="009C00B4">
        <w:rPr>
          <w:b/>
          <w:kern w:val="0"/>
          <w:szCs w:val="21"/>
        </w:rPr>
        <w:t>4.3.2</w:t>
      </w:r>
      <w:r w:rsidRPr="009C00B4">
        <w:rPr>
          <w:rFonts w:hint="eastAsia"/>
          <w:b/>
          <w:kern w:val="0"/>
          <w:szCs w:val="21"/>
        </w:rPr>
        <w:t>异常交易行为的专项说明</w:t>
      </w:r>
    </w:p>
    <w:p w:rsidR="00023439" w:rsidRDefault="00133417">
      <w:pPr>
        <w:spacing w:line="360" w:lineRule="auto"/>
        <w:ind w:firstLineChars="200" w:firstLine="420"/>
        <w:rPr>
          <w:szCs w:val="21"/>
        </w:rPr>
      </w:pPr>
      <w:r>
        <w:rPr>
          <w:szCs w:val="21"/>
        </w:rPr>
        <w:t>本报告期内，公司旗下所有投资组合参与的交易所公开竞价交易中，同日反向交易成交较少的单边交易量超过该证券当日成交量的</w:t>
      </w:r>
      <w:r>
        <w:rPr>
          <w:szCs w:val="21"/>
        </w:rPr>
        <w:t>5%</w:t>
      </w:r>
      <w:r>
        <w:rPr>
          <w:szCs w:val="21"/>
        </w:rPr>
        <w:t>的交易共</w:t>
      </w:r>
      <w:r>
        <w:rPr>
          <w:szCs w:val="21"/>
        </w:rPr>
        <w:t>59</w:t>
      </w:r>
      <w:r>
        <w:rPr>
          <w:szCs w:val="21"/>
        </w:rPr>
        <w:t>次，均为指数量化投资组合因投资策略需要和其他组合发生的反向交易。</w:t>
      </w:r>
    </w:p>
    <w:p w:rsidR="00AC70DC" w:rsidRPr="00E77F0C" w:rsidRDefault="00AC70DC" w:rsidP="00E77F0C">
      <w:pPr>
        <w:spacing w:line="360" w:lineRule="auto"/>
        <w:ind w:firstLineChars="200" w:firstLine="420"/>
        <w:rPr>
          <w:szCs w:val="21"/>
        </w:rPr>
      </w:pPr>
      <w:r w:rsidRPr="00E77F0C">
        <w:rPr>
          <w:szCs w:val="21"/>
        </w:rPr>
        <w:t>本报告期内，未发现本基金有可能导致不公平交易和利益输送的异常交易。</w:t>
      </w:r>
    </w:p>
    <w:p w:rsidR="00AC70DC" w:rsidRPr="009C00B4" w:rsidRDefault="00AC70DC" w:rsidP="00463BA4">
      <w:pPr>
        <w:pStyle w:val="20"/>
        <w:tabs>
          <w:tab w:val="num" w:pos="992"/>
        </w:tabs>
        <w:spacing w:beforeLines="100" w:before="312" w:afterLines="100" w:after="312"/>
        <w:ind w:left="992" w:hanging="567"/>
        <w:rPr>
          <w:rFonts w:ascii="Times New Roman" w:hAnsi="Times New Roman"/>
          <w:kern w:val="0"/>
          <w:sz w:val="21"/>
          <w:szCs w:val="21"/>
        </w:rPr>
      </w:pPr>
      <w:bookmarkStart w:id="19" w:name="_Toc48655229"/>
      <w:r w:rsidRPr="009C00B4">
        <w:rPr>
          <w:rFonts w:ascii="Times New Roman" w:hAnsi="Times New Roman"/>
          <w:kern w:val="0"/>
          <w:sz w:val="21"/>
          <w:szCs w:val="21"/>
        </w:rPr>
        <w:t>4.4</w:t>
      </w:r>
      <w:r w:rsidRPr="009C00B4">
        <w:rPr>
          <w:rFonts w:ascii="Times New Roman" w:hAnsi="Times New Roman" w:hint="eastAsia"/>
          <w:kern w:val="0"/>
          <w:sz w:val="21"/>
          <w:szCs w:val="21"/>
        </w:rPr>
        <w:t>管理人对报告期内基金的投资策略和业绩表现</w:t>
      </w:r>
      <w:r>
        <w:rPr>
          <w:rFonts w:ascii="Times New Roman" w:hAnsi="Times New Roman" w:hint="eastAsia"/>
          <w:kern w:val="0"/>
          <w:sz w:val="21"/>
          <w:szCs w:val="21"/>
        </w:rPr>
        <w:t>的</w:t>
      </w:r>
      <w:r w:rsidRPr="009C00B4">
        <w:rPr>
          <w:rFonts w:ascii="Times New Roman" w:hAnsi="Times New Roman" w:hint="eastAsia"/>
          <w:kern w:val="0"/>
          <w:sz w:val="21"/>
          <w:szCs w:val="21"/>
        </w:rPr>
        <w:t>说明</w:t>
      </w:r>
      <w:bookmarkEnd w:id="19"/>
    </w:p>
    <w:p w:rsidR="00AC70DC" w:rsidRPr="009C00B4" w:rsidRDefault="00AC70DC" w:rsidP="00BD5714">
      <w:pPr>
        <w:spacing w:line="360" w:lineRule="auto"/>
        <w:rPr>
          <w:b/>
          <w:szCs w:val="21"/>
        </w:rPr>
      </w:pPr>
      <w:r w:rsidRPr="009C00B4">
        <w:rPr>
          <w:b/>
          <w:szCs w:val="21"/>
        </w:rPr>
        <w:t>4.4.1</w:t>
      </w:r>
      <w:r w:rsidRPr="009C00B4">
        <w:rPr>
          <w:rFonts w:hint="eastAsia"/>
          <w:b/>
          <w:szCs w:val="21"/>
        </w:rPr>
        <w:t>报告期内基金投资策略和运作分析</w:t>
      </w:r>
    </w:p>
    <w:p w:rsidR="00023439" w:rsidRDefault="00133417">
      <w:pPr>
        <w:spacing w:line="360" w:lineRule="auto"/>
        <w:ind w:firstLineChars="200" w:firstLine="420"/>
        <w:rPr>
          <w:szCs w:val="21"/>
        </w:rPr>
      </w:pPr>
      <w:r>
        <w:rPr>
          <w:szCs w:val="21"/>
        </w:rPr>
        <w:t>2020</w:t>
      </w:r>
      <w:r>
        <w:rPr>
          <w:szCs w:val="21"/>
        </w:rPr>
        <w:t>年上半年，债券收益率先下后上，债券市场和货币市场走出了一波非常快速的牛熊切换行情。年初，突如其来的新冠疫情，打破了市场原有节奏。从</w:t>
      </w:r>
      <w:r>
        <w:rPr>
          <w:szCs w:val="21"/>
        </w:rPr>
        <w:t>2</w:t>
      </w:r>
      <w:r>
        <w:rPr>
          <w:szCs w:val="21"/>
        </w:rPr>
        <w:t>月开始，央行货币政策的边际放松，提供了充足的超额流动性，隔夜资金利率一度下探至</w:t>
      </w:r>
      <w:r>
        <w:rPr>
          <w:szCs w:val="21"/>
        </w:rPr>
        <w:t>1%</w:t>
      </w:r>
      <w:r>
        <w:rPr>
          <w:szCs w:val="21"/>
        </w:rPr>
        <w:t>以下的历史低位。由于海外疫情的爆发，避险情绪大幅升温，短端资金利率下行后带动长端跟随，利率债收益率大幅下行，</w:t>
      </w:r>
      <w:r>
        <w:rPr>
          <w:szCs w:val="21"/>
        </w:rPr>
        <w:t>10</w:t>
      </w:r>
      <w:r>
        <w:rPr>
          <w:szCs w:val="21"/>
        </w:rPr>
        <w:t>年国债收益率从疫情前</w:t>
      </w:r>
      <w:r>
        <w:rPr>
          <w:szCs w:val="21"/>
        </w:rPr>
        <w:t>1</w:t>
      </w:r>
      <w:r>
        <w:rPr>
          <w:szCs w:val="21"/>
        </w:rPr>
        <w:t>月末的</w:t>
      </w:r>
      <w:r>
        <w:rPr>
          <w:szCs w:val="21"/>
        </w:rPr>
        <w:t>3.0%</w:t>
      </w:r>
      <w:r>
        <w:rPr>
          <w:szCs w:val="21"/>
        </w:rPr>
        <w:t>，下行至</w:t>
      </w:r>
      <w:r>
        <w:rPr>
          <w:szCs w:val="21"/>
        </w:rPr>
        <w:t>4</w:t>
      </w:r>
      <w:r>
        <w:rPr>
          <w:szCs w:val="21"/>
        </w:rPr>
        <w:t>月初的低点</w:t>
      </w:r>
      <w:r>
        <w:rPr>
          <w:szCs w:val="21"/>
        </w:rPr>
        <w:t>2.5%</w:t>
      </w:r>
      <w:r>
        <w:rPr>
          <w:szCs w:val="21"/>
        </w:rPr>
        <w:t>，信用利差跟随下行。进入二季度，疫情和经济在边际好转，社融也持续高增，货币政策也逐渐有所变化，开始强调直达实体经济，打击金融</w:t>
      </w:r>
      <w:r>
        <w:rPr>
          <w:szCs w:val="21"/>
        </w:rPr>
        <w:t>“</w:t>
      </w:r>
      <w:r>
        <w:rPr>
          <w:szCs w:val="21"/>
        </w:rPr>
        <w:t>空转套利</w:t>
      </w:r>
      <w:r>
        <w:rPr>
          <w:szCs w:val="21"/>
        </w:rPr>
        <w:t>”</w:t>
      </w:r>
      <w:r>
        <w:rPr>
          <w:szCs w:val="21"/>
        </w:rPr>
        <w:t>。央行的连续暂停公开市场操作，也使得隔夜资金利率从</w:t>
      </w:r>
      <w:r>
        <w:rPr>
          <w:szCs w:val="21"/>
        </w:rPr>
        <w:t>1%</w:t>
      </w:r>
      <w:r>
        <w:rPr>
          <w:szCs w:val="21"/>
        </w:rPr>
        <w:t>以下快速上行至</w:t>
      </w:r>
      <w:r>
        <w:rPr>
          <w:szCs w:val="21"/>
        </w:rPr>
        <w:t>2%</w:t>
      </w:r>
      <w:r>
        <w:rPr>
          <w:szCs w:val="21"/>
        </w:rPr>
        <w:t>左右的水平。与央行边际收紧相伴，债券市场和货币市场也经历了</w:t>
      </w:r>
      <w:r>
        <w:rPr>
          <w:szCs w:val="21"/>
        </w:rPr>
        <w:t>5-6</w:t>
      </w:r>
      <w:r>
        <w:rPr>
          <w:szCs w:val="21"/>
        </w:rPr>
        <w:t>月的连续调整，</w:t>
      </w:r>
      <w:r>
        <w:rPr>
          <w:szCs w:val="21"/>
        </w:rPr>
        <w:t>10</w:t>
      </w:r>
      <w:r>
        <w:rPr>
          <w:szCs w:val="21"/>
        </w:rPr>
        <w:t>年国债收益率回到了</w:t>
      </w:r>
      <w:r>
        <w:rPr>
          <w:szCs w:val="21"/>
        </w:rPr>
        <w:t>3%</w:t>
      </w:r>
      <w:r>
        <w:rPr>
          <w:szCs w:val="21"/>
        </w:rPr>
        <w:t>以上的水平，货币市场各期限资产收益率也回到春节后的利率水平。</w:t>
      </w:r>
    </w:p>
    <w:p w:rsidR="00AC70DC" w:rsidRPr="00E77F0C" w:rsidRDefault="00AC70DC" w:rsidP="00E77F0C">
      <w:pPr>
        <w:spacing w:line="360" w:lineRule="auto"/>
        <w:ind w:firstLineChars="200" w:firstLine="420"/>
        <w:rPr>
          <w:szCs w:val="21"/>
        </w:rPr>
      </w:pPr>
      <w:r w:rsidRPr="00E77F0C">
        <w:rPr>
          <w:szCs w:val="21"/>
        </w:rPr>
        <w:t>操作方面，报告期内基金以同业存单、同业存款、短期逆回购为主要配置资产，同时根据自身的客户结构特性进行了资产配置，维持了适当的剩余期限和杠杆率。总体来看，组合在上半年保持了较好的流动性和稳定的收益率。</w:t>
      </w:r>
    </w:p>
    <w:p w:rsidR="00AC70DC" w:rsidRPr="009C00B4" w:rsidRDefault="00AC70DC" w:rsidP="00BD5714">
      <w:pPr>
        <w:spacing w:line="360" w:lineRule="auto"/>
        <w:rPr>
          <w:b/>
          <w:szCs w:val="21"/>
        </w:rPr>
      </w:pPr>
      <w:r w:rsidRPr="009C00B4">
        <w:rPr>
          <w:b/>
          <w:szCs w:val="21"/>
        </w:rPr>
        <w:t>4.4.2</w:t>
      </w:r>
      <w:r w:rsidRPr="009C00B4">
        <w:rPr>
          <w:rFonts w:hint="eastAsia"/>
          <w:b/>
          <w:szCs w:val="21"/>
        </w:rPr>
        <w:t>报告期内基金的业绩表现</w:t>
      </w:r>
    </w:p>
    <w:p w:rsidR="00AC70DC" w:rsidRPr="00E77F0C" w:rsidRDefault="00AC70DC" w:rsidP="00E77F0C">
      <w:pPr>
        <w:spacing w:line="360" w:lineRule="auto"/>
        <w:ind w:firstLineChars="200" w:firstLine="420"/>
        <w:rPr>
          <w:szCs w:val="21"/>
        </w:rPr>
      </w:pPr>
      <w:r w:rsidRPr="00E77F0C">
        <w:rPr>
          <w:szCs w:val="21"/>
        </w:rPr>
        <w:t>本基金本报告期内</w:t>
      </w:r>
      <w:r w:rsidRPr="00E77F0C">
        <w:rPr>
          <w:szCs w:val="21"/>
        </w:rPr>
        <w:t>A</w:t>
      </w:r>
      <w:r w:rsidRPr="00E77F0C">
        <w:rPr>
          <w:szCs w:val="21"/>
        </w:rPr>
        <w:t>类基金份额净值收益率为</w:t>
      </w:r>
      <w:r w:rsidRPr="00E77F0C">
        <w:rPr>
          <w:szCs w:val="21"/>
        </w:rPr>
        <w:t>1.2241%</w:t>
      </w:r>
      <w:r w:rsidRPr="00E77F0C">
        <w:rPr>
          <w:szCs w:val="21"/>
        </w:rPr>
        <w:t>，同期业绩比较基准收益率为</w:t>
      </w:r>
      <w:r w:rsidRPr="00E77F0C">
        <w:rPr>
          <w:szCs w:val="21"/>
        </w:rPr>
        <w:t>0.5577%</w:t>
      </w:r>
      <w:r w:rsidRPr="00E77F0C">
        <w:rPr>
          <w:szCs w:val="21"/>
        </w:rPr>
        <w:t>；</w:t>
      </w:r>
      <w:r w:rsidRPr="00E77F0C">
        <w:rPr>
          <w:szCs w:val="21"/>
        </w:rPr>
        <w:t>B</w:t>
      </w:r>
      <w:r w:rsidRPr="00E77F0C">
        <w:rPr>
          <w:szCs w:val="21"/>
        </w:rPr>
        <w:t>类基金份额净值收益率为</w:t>
      </w:r>
      <w:r w:rsidRPr="00E77F0C">
        <w:rPr>
          <w:szCs w:val="21"/>
        </w:rPr>
        <w:t>1.2947%</w:t>
      </w:r>
      <w:r w:rsidRPr="00E77F0C">
        <w:rPr>
          <w:szCs w:val="21"/>
        </w:rPr>
        <w:t>，同期业绩比较基准收益率为</w:t>
      </w:r>
      <w:r w:rsidRPr="00E77F0C">
        <w:rPr>
          <w:szCs w:val="21"/>
        </w:rPr>
        <w:t>0.5577%</w:t>
      </w:r>
      <w:r w:rsidRPr="00E77F0C">
        <w:rPr>
          <w:szCs w:val="21"/>
        </w:rPr>
        <w:t>；</w:t>
      </w:r>
      <w:r w:rsidRPr="00E77F0C">
        <w:rPr>
          <w:szCs w:val="21"/>
        </w:rPr>
        <w:t>C</w:t>
      </w:r>
      <w:r w:rsidRPr="00E77F0C">
        <w:rPr>
          <w:szCs w:val="21"/>
        </w:rPr>
        <w:t>类基金份额净值收益率为</w:t>
      </w:r>
      <w:r w:rsidRPr="00E77F0C">
        <w:rPr>
          <w:szCs w:val="21"/>
        </w:rPr>
        <w:t>1.2743%</w:t>
      </w:r>
      <w:r w:rsidRPr="00E77F0C">
        <w:rPr>
          <w:szCs w:val="21"/>
        </w:rPr>
        <w:t>，同期业绩比较基准收益率为</w:t>
      </w:r>
      <w:r w:rsidRPr="00E77F0C">
        <w:rPr>
          <w:szCs w:val="21"/>
        </w:rPr>
        <w:t>0.5577%</w:t>
      </w:r>
      <w:r w:rsidRPr="00E77F0C">
        <w:rPr>
          <w:szCs w:val="21"/>
        </w:rPr>
        <w:t>。</w:t>
      </w:r>
    </w:p>
    <w:p w:rsidR="00AC70DC" w:rsidRPr="009C00B4" w:rsidRDefault="00AC70DC" w:rsidP="00463BA4">
      <w:pPr>
        <w:pStyle w:val="20"/>
        <w:tabs>
          <w:tab w:val="num" w:pos="992"/>
        </w:tabs>
        <w:spacing w:beforeLines="100" w:before="312" w:afterLines="100" w:after="312"/>
        <w:ind w:left="992" w:hanging="567"/>
        <w:rPr>
          <w:rFonts w:ascii="Times New Roman" w:hAnsi="Times New Roman"/>
          <w:kern w:val="0"/>
          <w:sz w:val="21"/>
          <w:szCs w:val="21"/>
        </w:rPr>
      </w:pPr>
      <w:bookmarkStart w:id="20" w:name="_Toc48655230"/>
      <w:r w:rsidRPr="009C00B4">
        <w:rPr>
          <w:rFonts w:ascii="Times New Roman" w:hAnsi="Times New Roman"/>
          <w:kern w:val="0"/>
          <w:sz w:val="21"/>
          <w:szCs w:val="21"/>
        </w:rPr>
        <w:t>4.5</w:t>
      </w:r>
      <w:r w:rsidRPr="009C00B4">
        <w:rPr>
          <w:rFonts w:ascii="Times New Roman" w:hAnsi="Times New Roman" w:hint="eastAsia"/>
          <w:kern w:val="0"/>
          <w:sz w:val="21"/>
          <w:szCs w:val="21"/>
        </w:rPr>
        <w:t>管理人对宏观经济、证券市场及行业走势的简要展望</w:t>
      </w:r>
      <w:bookmarkEnd w:id="20"/>
    </w:p>
    <w:p w:rsidR="00023439" w:rsidRDefault="00133417">
      <w:pPr>
        <w:tabs>
          <w:tab w:val="left" w:pos="426"/>
        </w:tabs>
        <w:spacing w:line="360" w:lineRule="auto"/>
        <w:ind w:firstLineChars="200" w:firstLine="420"/>
        <w:jc w:val="left"/>
        <w:rPr>
          <w:kern w:val="0"/>
          <w:szCs w:val="21"/>
        </w:rPr>
      </w:pPr>
      <w:r>
        <w:rPr>
          <w:kern w:val="0"/>
          <w:szCs w:val="21"/>
        </w:rPr>
        <w:t>宏观基本面方面，国内经济或将继续稳步上修，在疫情不会超预期恶化的情况下，经济再度大幅恶化的风险有限。货币政策方面，政策发力点或仍将围绕如何更加切实有效地支撑实体经济展开。虽然二季度末央行有意引导资金利率水平上移，以打击监管套利，避免资金空转。但宽信用基调下，整体流动性水平仍需维持充裕状态，且财政政策的投入也需要相对宽松的货币政策的环境支持。在保就业的底线思维下，居民收入水平向下波动的风险有限，消费增速仍有较充足的修复空间。海外经济体各项经济数据已现修复拐点，国际贸易链有望进一步恢复常态，国内货物资本项顺差大概率恢复对经济增长的正向贡献。</w:t>
      </w:r>
    </w:p>
    <w:p w:rsidR="00023439" w:rsidRDefault="00133417">
      <w:pPr>
        <w:tabs>
          <w:tab w:val="left" w:pos="426"/>
        </w:tabs>
        <w:spacing w:line="360" w:lineRule="auto"/>
        <w:ind w:firstLineChars="200" w:firstLine="420"/>
        <w:jc w:val="left"/>
        <w:rPr>
          <w:kern w:val="0"/>
          <w:szCs w:val="21"/>
        </w:rPr>
      </w:pPr>
      <w:r>
        <w:rPr>
          <w:kern w:val="0"/>
          <w:szCs w:val="21"/>
        </w:rPr>
        <w:t>展望下半年，在经济持续修复、信用扩张维持较高增速的背景下，债券市场仍将面临一定的调整压力。但短期内流动性进一步收紧的可能性较低，在经历了大幅调整之后，货币市场各期限资产的收益水平已经逐步具备配置价值。</w:t>
      </w:r>
    </w:p>
    <w:p w:rsidR="00AC70DC" w:rsidRPr="009C00B4" w:rsidRDefault="00AC70DC" w:rsidP="00185FF5">
      <w:pPr>
        <w:tabs>
          <w:tab w:val="left" w:pos="426"/>
        </w:tabs>
        <w:spacing w:line="360" w:lineRule="auto"/>
        <w:ind w:firstLineChars="200" w:firstLine="420"/>
        <w:jc w:val="left"/>
        <w:rPr>
          <w:kern w:val="0"/>
          <w:szCs w:val="21"/>
        </w:rPr>
      </w:pPr>
      <w:r w:rsidRPr="009C00B4">
        <w:rPr>
          <w:kern w:val="0"/>
          <w:szCs w:val="21"/>
        </w:rPr>
        <w:t>本基金将坚持短期理财基金作为流动性管理工具的定位，继续保持投资组合较好的流动性和中性的期限。基金投资类属配置将以同业存款、同业存单、逆回购、金融债和信用资质相对较好的短期融资券为主，追求相对稳定的投资收益。基金管理人始终将基金资产安全和基金收益稳定的重要性置于高收益的追求之上，坚持规范运作、审慎投资，勤勉尽责地为基金持有人谋求长期、稳定的回报。</w:t>
      </w:r>
    </w:p>
    <w:p w:rsidR="00AC70DC" w:rsidRPr="009C00B4" w:rsidRDefault="00AC70DC" w:rsidP="00463BA4">
      <w:pPr>
        <w:pStyle w:val="20"/>
        <w:tabs>
          <w:tab w:val="num" w:pos="992"/>
        </w:tabs>
        <w:spacing w:beforeLines="100" w:before="312" w:afterLines="100" w:after="312"/>
        <w:ind w:left="992" w:hanging="567"/>
        <w:rPr>
          <w:rFonts w:ascii="Times New Roman" w:hAnsi="Times New Roman"/>
          <w:kern w:val="0"/>
          <w:sz w:val="21"/>
          <w:szCs w:val="21"/>
        </w:rPr>
      </w:pPr>
      <w:bookmarkStart w:id="21" w:name="_Toc331410085"/>
      <w:bookmarkStart w:id="22" w:name="_Toc247959457"/>
      <w:bookmarkStart w:id="23" w:name="_Toc225570083"/>
      <w:bookmarkStart w:id="24" w:name="_Toc48655231"/>
      <w:r w:rsidRPr="009C00B4">
        <w:rPr>
          <w:rFonts w:ascii="Times New Roman" w:hAnsi="Times New Roman"/>
          <w:kern w:val="0"/>
          <w:sz w:val="21"/>
          <w:szCs w:val="21"/>
        </w:rPr>
        <w:t>4.6</w:t>
      </w:r>
      <w:r w:rsidRPr="009C00B4">
        <w:rPr>
          <w:rFonts w:ascii="Times New Roman" w:hAnsi="Times New Roman" w:hint="eastAsia"/>
          <w:kern w:val="0"/>
          <w:sz w:val="21"/>
          <w:szCs w:val="21"/>
        </w:rPr>
        <w:t>管理人对报告期内基金估值程序等事项的说明</w:t>
      </w:r>
      <w:bookmarkEnd w:id="21"/>
      <w:bookmarkEnd w:id="22"/>
      <w:bookmarkEnd w:id="23"/>
      <w:bookmarkEnd w:id="24"/>
    </w:p>
    <w:p w:rsidR="00023439" w:rsidRDefault="00133417">
      <w:pPr>
        <w:spacing w:line="360" w:lineRule="auto"/>
        <w:ind w:firstLineChars="200" w:firstLine="420"/>
        <w:rPr>
          <w:szCs w:val="21"/>
        </w:rPr>
      </w:pPr>
      <w:r>
        <w:rPr>
          <w:szCs w:val="21"/>
        </w:rPr>
        <w:t>本基金管理人按照企业会计准则、中国证监会相关规定、中国证券投资基金业协会相关指引和基金合同关于估值的约定，对基金所持有的投资品种进行估值。本基金托管人根据法律法规要求履行估值及净值计算的复核责任。</w:t>
      </w:r>
      <w:r>
        <w:rPr>
          <w:szCs w:val="21"/>
        </w:rPr>
        <w:t xml:space="preserve"> </w:t>
      </w:r>
    </w:p>
    <w:p w:rsidR="00023439" w:rsidRDefault="00133417">
      <w:pPr>
        <w:spacing w:line="360" w:lineRule="auto"/>
        <w:ind w:firstLineChars="200" w:firstLine="420"/>
        <w:rPr>
          <w:szCs w:val="21"/>
        </w:rPr>
      </w:pPr>
      <w:r>
        <w:rPr>
          <w:szCs w:val="21"/>
        </w:rPr>
        <w:t>本基金管理人设有估值委员会，估值委员会负责组织制定和适时修订基金估值政策和程序，指导和监督整个估值流程。估值委员会成员具有多年的证券、基金从业经验，熟悉相关法律法规，具备投资、研究、风险管理、法律合规或基金估值运作等方面的专业胜任能力。基金经理可参与估值原则和方法的讨论，但不参与估值原则和方法的最终决策和日常估值的执行。</w:t>
      </w:r>
      <w:r>
        <w:rPr>
          <w:szCs w:val="21"/>
        </w:rPr>
        <w:t xml:space="preserve"> </w:t>
      </w:r>
    </w:p>
    <w:p w:rsidR="00023439" w:rsidRDefault="00133417">
      <w:pPr>
        <w:spacing w:line="360" w:lineRule="auto"/>
        <w:ind w:firstLineChars="200" w:firstLine="420"/>
        <w:rPr>
          <w:szCs w:val="21"/>
        </w:rPr>
      </w:pPr>
      <w:r>
        <w:rPr>
          <w:szCs w:val="21"/>
        </w:rPr>
        <w:t>本报告期内，参与估值流程各方之间不存在任何重大利益冲突。</w:t>
      </w:r>
      <w:r>
        <w:rPr>
          <w:szCs w:val="21"/>
        </w:rPr>
        <w:t xml:space="preserve"> </w:t>
      </w:r>
    </w:p>
    <w:p w:rsidR="00AC70DC" w:rsidRPr="00E77F0C" w:rsidRDefault="00AC70DC" w:rsidP="00E77F0C">
      <w:pPr>
        <w:spacing w:line="360" w:lineRule="auto"/>
        <w:ind w:firstLineChars="200" w:firstLine="420"/>
        <w:rPr>
          <w:szCs w:val="21"/>
        </w:rPr>
      </w:pPr>
      <w:r w:rsidRPr="00E77F0C">
        <w:rPr>
          <w:szCs w:val="21"/>
        </w:rPr>
        <w:t>本基金管理人已与中债金融估值中心有限公司及中证指数有限公司签署服务协议，由中债金融估值中心有限公司按约定提供银行间同业市场的估值数据，由中证指数有限公司按约定提供交易所交易的债券品种的估值数据和流通受限股票的折扣率数据。</w:t>
      </w:r>
    </w:p>
    <w:p w:rsidR="00AC70DC" w:rsidRPr="009C00B4" w:rsidRDefault="00AC70DC" w:rsidP="00463BA4">
      <w:pPr>
        <w:pStyle w:val="20"/>
        <w:tabs>
          <w:tab w:val="num" w:pos="992"/>
        </w:tabs>
        <w:spacing w:beforeLines="100" w:before="312" w:afterLines="100" w:after="312"/>
        <w:ind w:left="992" w:hanging="567"/>
        <w:rPr>
          <w:rFonts w:ascii="Times New Roman" w:hAnsi="Times New Roman"/>
          <w:kern w:val="0"/>
          <w:sz w:val="21"/>
          <w:szCs w:val="21"/>
        </w:rPr>
      </w:pPr>
      <w:bookmarkStart w:id="25" w:name="_Toc331410086"/>
      <w:bookmarkStart w:id="26" w:name="_Toc247959458"/>
      <w:bookmarkStart w:id="27" w:name="_Toc225570084"/>
      <w:bookmarkStart w:id="28" w:name="_Toc48655232"/>
      <w:r w:rsidRPr="009C00B4">
        <w:rPr>
          <w:rFonts w:ascii="Times New Roman" w:hAnsi="Times New Roman"/>
          <w:kern w:val="0"/>
          <w:sz w:val="21"/>
          <w:szCs w:val="21"/>
        </w:rPr>
        <w:t>4.7</w:t>
      </w:r>
      <w:r w:rsidRPr="009C00B4">
        <w:rPr>
          <w:rFonts w:ascii="Times New Roman" w:hAnsi="Times New Roman" w:hint="eastAsia"/>
          <w:kern w:val="0"/>
          <w:sz w:val="21"/>
          <w:szCs w:val="21"/>
        </w:rPr>
        <w:t>管理人对报告期内基金利润分配情况的说明</w:t>
      </w:r>
      <w:bookmarkEnd w:id="25"/>
      <w:bookmarkEnd w:id="26"/>
      <w:bookmarkEnd w:id="27"/>
      <w:bookmarkEnd w:id="28"/>
    </w:p>
    <w:p w:rsidR="00AC70DC" w:rsidRDefault="00AC70DC" w:rsidP="00185FF5">
      <w:pPr>
        <w:tabs>
          <w:tab w:val="left" w:pos="426"/>
        </w:tabs>
        <w:spacing w:line="360" w:lineRule="auto"/>
        <w:ind w:firstLineChars="200" w:firstLine="420"/>
        <w:jc w:val="left"/>
        <w:rPr>
          <w:kern w:val="0"/>
          <w:szCs w:val="21"/>
        </w:rPr>
      </w:pPr>
      <w:r w:rsidRPr="009C00B4">
        <w:rPr>
          <w:kern w:val="0"/>
          <w:szCs w:val="21"/>
        </w:rPr>
        <w:t>根据相关法律法规及《易方达掌柜季季盈理财债券型证券投资基金基金合同》，本基金每日将各类基金份额的已实现收益全额分配给基金份额持有人。</w:t>
      </w:r>
    </w:p>
    <w:p w:rsidR="00AC70DC" w:rsidRPr="00937A21" w:rsidRDefault="00AC70DC" w:rsidP="00463BA4">
      <w:pPr>
        <w:pStyle w:val="20"/>
        <w:tabs>
          <w:tab w:val="num" w:pos="425"/>
        </w:tabs>
        <w:spacing w:beforeLines="100" w:before="312" w:afterLines="100" w:after="312"/>
        <w:ind w:left="425" w:hanging="425"/>
        <w:jc w:val="center"/>
        <w:rPr>
          <w:rFonts w:ascii="Times New Roman" w:hAnsi="Times New Roman"/>
          <w:bCs/>
          <w:color w:val="000000"/>
          <w:sz w:val="21"/>
          <w:szCs w:val="21"/>
        </w:rPr>
      </w:pPr>
      <w:bookmarkStart w:id="29" w:name="_Toc48655233"/>
      <w:r w:rsidRPr="00937A21">
        <w:rPr>
          <w:rFonts w:ascii="Times New Roman" w:hAnsi="Times New Roman"/>
          <w:bCs/>
          <w:color w:val="000000"/>
          <w:sz w:val="21"/>
          <w:szCs w:val="21"/>
        </w:rPr>
        <w:t>5</w:t>
      </w:r>
      <w:r w:rsidRPr="00937A21">
        <w:rPr>
          <w:rFonts w:ascii="Times New Roman" w:hAnsi="Times New Roman" w:hint="eastAsia"/>
          <w:bCs/>
          <w:color w:val="000000"/>
          <w:sz w:val="21"/>
          <w:szCs w:val="21"/>
        </w:rPr>
        <w:t>托管人报告</w:t>
      </w:r>
      <w:bookmarkEnd w:id="29"/>
    </w:p>
    <w:p w:rsidR="00AC70DC" w:rsidRPr="009C00B4" w:rsidRDefault="00AC70DC" w:rsidP="00463BA4">
      <w:pPr>
        <w:pStyle w:val="20"/>
        <w:tabs>
          <w:tab w:val="num" w:pos="992"/>
        </w:tabs>
        <w:spacing w:beforeLines="100" w:before="312" w:afterLines="100" w:after="312"/>
        <w:ind w:left="992" w:hanging="567"/>
        <w:rPr>
          <w:rFonts w:ascii="Times New Roman" w:hAnsi="Times New Roman"/>
          <w:kern w:val="0"/>
          <w:sz w:val="21"/>
          <w:szCs w:val="21"/>
        </w:rPr>
      </w:pPr>
      <w:bookmarkStart w:id="30" w:name="_Toc48655234"/>
      <w:r w:rsidRPr="009C00B4">
        <w:rPr>
          <w:rFonts w:ascii="Times New Roman" w:hAnsi="Times New Roman"/>
          <w:kern w:val="0"/>
          <w:sz w:val="21"/>
          <w:szCs w:val="21"/>
        </w:rPr>
        <w:t>5.1</w:t>
      </w:r>
      <w:r w:rsidRPr="009C00B4">
        <w:rPr>
          <w:rFonts w:ascii="Times New Roman" w:hAnsi="Times New Roman" w:hint="eastAsia"/>
          <w:kern w:val="0"/>
          <w:sz w:val="21"/>
          <w:szCs w:val="21"/>
        </w:rPr>
        <w:t>报告期内本基金托管人遵规守信情况声明</w:t>
      </w:r>
      <w:bookmarkEnd w:id="30"/>
    </w:p>
    <w:p w:rsidR="00AC70DC" w:rsidRPr="009C00B4" w:rsidRDefault="00AC70DC" w:rsidP="00185FF5">
      <w:pPr>
        <w:tabs>
          <w:tab w:val="left" w:pos="426"/>
        </w:tabs>
        <w:spacing w:line="360" w:lineRule="auto"/>
        <w:ind w:firstLineChars="200" w:firstLine="420"/>
        <w:jc w:val="left"/>
        <w:rPr>
          <w:kern w:val="0"/>
          <w:szCs w:val="21"/>
        </w:rPr>
      </w:pPr>
      <w:r w:rsidRPr="009C00B4">
        <w:rPr>
          <w:kern w:val="0"/>
          <w:szCs w:val="21"/>
        </w:rPr>
        <w:t>报告期内，本托管人严格遵守《中华人民共和国证券投资基金法》及其他有关法律法规、基金合同和托管协议的规定，诚信、尽责地履行了基金托管人义务，不存在损害本基金份额持有人利益的行为。</w:t>
      </w:r>
    </w:p>
    <w:p w:rsidR="00AC70DC" w:rsidRPr="009C00B4" w:rsidRDefault="00AC70DC" w:rsidP="00463BA4">
      <w:pPr>
        <w:pStyle w:val="20"/>
        <w:tabs>
          <w:tab w:val="num" w:pos="992"/>
        </w:tabs>
        <w:spacing w:beforeLines="100" w:before="312" w:afterLines="100" w:after="312"/>
        <w:ind w:left="992" w:hanging="567"/>
        <w:rPr>
          <w:rFonts w:ascii="Times New Roman" w:hAnsi="Times New Roman"/>
          <w:kern w:val="0"/>
          <w:sz w:val="21"/>
          <w:szCs w:val="21"/>
        </w:rPr>
      </w:pPr>
      <w:bookmarkStart w:id="31" w:name="_Toc48655235"/>
      <w:r w:rsidRPr="009C00B4">
        <w:rPr>
          <w:rFonts w:ascii="Times New Roman" w:hAnsi="Times New Roman"/>
          <w:kern w:val="0"/>
          <w:sz w:val="21"/>
          <w:szCs w:val="21"/>
        </w:rPr>
        <w:t>5.2</w:t>
      </w:r>
      <w:r w:rsidRPr="009C00B4">
        <w:rPr>
          <w:rFonts w:ascii="Times New Roman" w:hAnsi="Times New Roman" w:hint="eastAsia"/>
          <w:kern w:val="0"/>
          <w:sz w:val="21"/>
          <w:szCs w:val="21"/>
        </w:rPr>
        <w:t>托管人对报告期内本基金投资运作遵规守信、净值计算、利润分配等情况的说明</w:t>
      </w:r>
      <w:bookmarkEnd w:id="31"/>
    </w:p>
    <w:p w:rsidR="00AC70DC" w:rsidRPr="009C00B4" w:rsidRDefault="00AC70DC" w:rsidP="00185FF5">
      <w:pPr>
        <w:tabs>
          <w:tab w:val="left" w:pos="426"/>
        </w:tabs>
        <w:spacing w:line="360" w:lineRule="auto"/>
        <w:ind w:firstLineChars="200" w:firstLine="420"/>
        <w:jc w:val="left"/>
        <w:rPr>
          <w:kern w:val="0"/>
          <w:szCs w:val="21"/>
        </w:rPr>
      </w:pPr>
      <w:r w:rsidRPr="009C00B4">
        <w:rPr>
          <w:kern w:val="0"/>
          <w:szCs w:val="21"/>
        </w:rPr>
        <w:t>报告期内，本托管人根据国家有关法律法规、基金合同和托管协议的规定，对基金管理人在本基金的投资运作、基金资产净值的计算、基金收益的计算、基金费用开支等方面进行了必要的监督、复核和审查，未发现其存在任何损害本基金份额持有人利益的行为；基金管理人在报告期内，严格遵守了《证券投资基金法》等有关法律法规，在各重要方面的运作严格按照基金合同的规定进行。</w:t>
      </w:r>
    </w:p>
    <w:p w:rsidR="00AC70DC" w:rsidRPr="009C00B4" w:rsidRDefault="00AC70DC" w:rsidP="00463BA4">
      <w:pPr>
        <w:pStyle w:val="20"/>
        <w:tabs>
          <w:tab w:val="num" w:pos="992"/>
        </w:tabs>
        <w:spacing w:beforeLines="100" w:before="312" w:afterLines="100" w:after="312"/>
        <w:ind w:left="992" w:hanging="567"/>
        <w:rPr>
          <w:rFonts w:ascii="Times New Roman" w:hAnsi="Times New Roman"/>
          <w:kern w:val="0"/>
          <w:sz w:val="21"/>
          <w:szCs w:val="21"/>
        </w:rPr>
      </w:pPr>
      <w:bookmarkStart w:id="32" w:name="_Toc48655236"/>
      <w:r w:rsidRPr="009C00B4">
        <w:rPr>
          <w:rFonts w:ascii="Times New Roman" w:hAnsi="Times New Roman"/>
          <w:kern w:val="0"/>
          <w:sz w:val="21"/>
          <w:szCs w:val="21"/>
        </w:rPr>
        <w:t>5.3</w:t>
      </w:r>
      <w:r w:rsidRPr="009C00B4">
        <w:rPr>
          <w:rFonts w:ascii="Times New Roman" w:hAnsi="Times New Roman" w:hint="eastAsia"/>
          <w:kern w:val="0"/>
          <w:sz w:val="21"/>
          <w:szCs w:val="21"/>
        </w:rPr>
        <w:t>托管人对本</w:t>
      </w:r>
      <w:r w:rsidR="00D476A5">
        <w:rPr>
          <w:rFonts w:ascii="Times New Roman" w:hAnsi="Times New Roman" w:hint="eastAsia"/>
          <w:kern w:val="0"/>
          <w:sz w:val="21"/>
          <w:szCs w:val="21"/>
        </w:rPr>
        <w:t>中期</w:t>
      </w:r>
      <w:r w:rsidRPr="009C00B4">
        <w:rPr>
          <w:rFonts w:ascii="Times New Roman" w:hAnsi="Times New Roman" w:hint="eastAsia"/>
          <w:kern w:val="0"/>
          <w:sz w:val="21"/>
          <w:szCs w:val="21"/>
        </w:rPr>
        <w:t>报告中财务信息等内容的真实、准确和完整发表意见</w:t>
      </w:r>
      <w:bookmarkEnd w:id="32"/>
    </w:p>
    <w:p w:rsidR="00AC70DC" w:rsidRPr="009C00B4" w:rsidRDefault="00AC70DC" w:rsidP="00185FF5">
      <w:pPr>
        <w:tabs>
          <w:tab w:val="left" w:pos="426"/>
        </w:tabs>
        <w:spacing w:line="360" w:lineRule="auto"/>
        <w:ind w:firstLineChars="200" w:firstLine="420"/>
        <w:jc w:val="left"/>
        <w:rPr>
          <w:kern w:val="0"/>
          <w:szCs w:val="21"/>
        </w:rPr>
      </w:pPr>
      <w:r w:rsidRPr="009C00B4">
        <w:rPr>
          <w:kern w:val="0"/>
          <w:szCs w:val="21"/>
        </w:rPr>
        <w:t>本托管人认真复核了本中期报告中的财务指标、净值表现、收益分配情况、财务会计报告、投资组合报告等内容，认为其真实、准确和完整，不存在虚假记载、误导性陈述或者重大遗漏。</w:t>
      </w:r>
    </w:p>
    <w:p w:rsidR="00AC70DC" w:rsidRPr="00937A21" w:rsidRDefault="00AC70DC" w:rsidP="00463BA4">
      <w:pPr>
        <w:pStyle w:val="20"/>
        <w:tabs>
          <w:tab w:val="num" w:pos="425"/>
        </w:tabs>
        <w:spacing w:beforeLines="100" w:before="312" w:afterLines="100" w:after="312"/>
        <w:ind w:left="425" w:hanging="425"/>
        <w:jc w:val="center"/>
        <w:rPr>
          <w:rFonts w:ascii="Times New Roman" w:hAnsi="Times New Roman"/>
          <w:bCs/>
          <w:color w:val="000000"/>
          <w:sz w:val="21"/>
          <w:szCs w:val="21"/>
        </w:rPr>
      </w:pPr>
      <w:bookmarkStart w:id="33" w:name="_Toc48655237"/>
      <w:r w:rsidRPr="00937A21">
        <w:rPr>
          <w:rFonts w:ascii="Times New Roman" w:hAnsi="Times New Roman"/>
          <w:bCs/>
          <w:color w:val="000000"/>
          <w:sz w:val="21"/>
          <w:szCs w:val="21"/>
        </w:rPr>
        <w:t>6</w:t>
      </w:r>
      <w:r w:rsidRPr="00937A21">
        <w:rPr>
          <w:rFonts w:ascii="Times New Roman" w:hAnsi="Times New Roman" w:hint="eastAsia"/>
          <w:bCs/>
          <w:color w:val="000000"/>
          <w:sz w:val="21"/>
          <w:szCs w:val="21"/>
        </w:rPr>
        <w:t>半年度财务会计报告（未经审计）</w:t>
      </w:r>
      <w:bookmarkEnd w:id="33"/>
    </w:p>
    <w:p w:rsidR="00AC70DC" w:rsidRPr="009C00B4" w:rsidRDefault="00AC70DC" w:rsidP="00463BA4">
      <w:pPr>
        <w:pStyle w:val="20"/>
        <w:tabs>
          <w:tab w:val="num" w:pos="992"/>
        </w:tabs>
        <w:spacing w:beforeLines="100" w:before="312" w:afterLines="100" w:after="312"/>
        <w:ind w:left="992" w:hanging="567"/>
        <w:rPr>
          <w:rFonts w:ascii="Times New Roman" w:hAnsi="Times New Roman"/>
          <w:kern w:val="0"/>
          <w:sz w:val="21"/>
          <w:szCs w:val="21"/>
        </w:rPr>
      </w:pPr>
      <w:bookmarkStart w:id="34" w:name="_Toc48655238"/>
      <w:r w:rsidRPr="009C00B4">
        <w:rPr>
          <w:rFonts w:ascii="Times New Roman" w:hAnsi="Times New Roman"/>
          <w:kern w:val="0"/>
          <w:sz w:val="21"/>
          <w:szCs w:val="21"/>
        </w:rPr>
        <w:t>6.1</w:t>
      </w:r>
      <w:r w:rsidRPr="009C00B4">
        <w:rPr>
          <w:rFonts w:ascii="Times New Roman" w:hAnsi="Times New Roman" w:hint="eastAsia"/>
          <w:kern w:val="0"/>
          <w:sz w:val="21"/>
          <w:szCs w:val="21"/>
        </w:rPr>
        <w:t>资产负债表</w:t>
      </w:r>
      <w:bookmarkEnd w:id="34"/>
    </w:p>
    <w:p w:rsidR="00AC70DC" w:rsidRPr="009C00B4" w:rsidRDefault="00AC70DC" w:rsidP="00BD5714">
      <w:pPr>
        <w:spacing w:line="360" w:lineRule="auto"/>
        <w:rPr>
          <w:szCs w:val="21"/>
        </w:rPr>
      </w:pPr>
      <w:r w:rsidRPr="009C00B4">
        <w:rPr>
          <w:rFonts w:hint="eastAsia"/>
          <w:szCs w:val="21"/>
        </w:rPr>
        <w:t>会计主体：</w:t>
      </w:r>
      <w:r w:rsidRPr="009C00B4">
        <w:rPr>
          <w:szCs w:val="21"/>
        </w:rPr>
        <w:t>易方达掌柜季季盈理财债券型证券投资基金</w:t>
      </w:r>
    </w:p>
    <w:p w:rsidR="00AC70DC" w:rsidRPr="009C00B4" w:rsidRDefault="00AC70DC" w:rsidP="00BD5714">
      <w:pPr>
        <w:spacing w:line="360" w:lineRule="auto"/>
        <w:rPr>
          <w:szCs w:val="21"/>
        </w:rPr>
      </w:pPr>
      <w:r w:rsidRPr="009C00B4">
        <w:rPr>
          <w:rFonts w:hint="eastAsia"/>
          <w:szCs w:val="21"/>
        </w:rPr>
        <w:t>报告截止日：</w:t>
      </w:r>
      <w:r w:rsidRPr="009C00B4">
        <w:rPr>
          <w:szCs w:val="21"/>
        </w:rPr>
        <w:t>2020</w:t>
      </w:r>
      <w:r w:rsidRPr="009C00B4">
        <w:rPr>
          <w:szCs w:val="21"/>
        </w:rPr>
        <w:t>年</w:t>
      </w:r>
      <w:r w:rsidRPr="009C00B4">
        <w:rPr>
          <w:szCs w:val="21"/>
        </w:rPr>
        <w:t>6</w:t>
      </w:r>
      <w:r w:rsidRPr="009C00B4">
        <w:rPr>
          <w:szCs w:val="21"/>
        </w:rPr>
        <w:t>月</w:t>
      </w:r>
      <w:r w:rsidRPr="009C00B4">
        <w:rPr>
          <w:szCs w:val="21"/>
        </w:rPr>
        <w:t>30</w:t>
      </w:r>
      <w:r w:rsidRPr="009C00B4">
        <w:rPr>
          <w:szCs w:val="21"/>
        </w:rPr>
        <w:t>日</w:t>
      </w:r>
    </w:p>
    <w:p w:rsidR="00AC70DC" w:rsidRPr="009C00B4" w:rsidRDefault="00AC70DC" w:rsidP="00223DFB">
      <w:pPr>
        <w:autoSpaceDE w:val="0"/>
        <w:autoSpaceDN w:val="0"/>
        <w:adjustRightInd w:val="0"/>
        <w:spacing w:before="29" w:line="288" w:lineRule="auto"/>
        <w:ind w:left="15"/>
        <w:jc w:val="right"/>
        <w:rPr>
          <w:kern w:val="0"/>
          <w:szCs w:val="21"/>
        </w:rPr>
      </w:pPr>
      <w:r w:rsidRPr="009C00B4">
        <w:rPr>
          <w:rFonts w:hint="eastAsia"/>
          <w:kern w:val="0"/>
          <w:szCs w:val="21"/>
        </w:rPr>
        <w:t>单位：人民币元</w:t>
      </w:r>
    </w:p>
    <w:tbl>
      <w:tblPr>
        <w:tblW w:w="9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880"/>
        <w:gridCol w:w="1080"/>
        <w:gridCol w:w="2520"/>
        <w:gridCol w:w="2520"/>
      </w:tblGrid>
      <w:tr w:rsidR="00AC70DC" w:rsidRPr="009C00B4" w:rsidTr="00C843ED">
        <w:tc>
          <w:tcPr>
            <w:tcW w:w="2880" w:type="dxa"/>
            <w:vAlign w:val="center"/>
          </w:tcPr>
          <w:p w:rsidR="00AC70DC" w:rsidRPr="009C00B4" w:rsidRDefault="00AC70DC" w:rsidP="001D4934">
            <w:pPr>
              <w:pStyle w:val="af6"/>
              <w:jc w:val="center"/>
              <w:rPr>
                <w:rFonts w:ascii="Times New Roman" w:hAnsi="Times New Roman"/>
                <w:b/>
                <w:sz w:val="21"/>
                <w:szCs w:val="21"/>
              </w:rPr>
            </w:pPr>
            <w:r w:rsidRPr="009C00B4">
              <w:rPr>
                <w:rFonts w:ascii="Times New Roman" w:hAnsi="Times New Roman" w:hint="eastAsia"/>
                <w:b/>
                <w:sz w:val="21"/>
                <w:szCs w:val="21"/>
              </w:rPr>
              <w:t>资产</w:t>
            </w:r>
          </w:p>
        </w:tc>
        <w:tc>
          <w:tcPr>
            <w:tcW w:w="1080" w:type="dxa"/>
            <w:vAlign w:val="center"/>
          </w:tcPr>
          <w:p w:rsidR="00AC70DC" w:rsidRPr="009C00B4" w:rsidRDefault="00AC70DC" w:rsidP="001D4934">
            <w:pPr>
              <w:pStyle w:val="af6"/>
              <w:jc w:val="center"/>
              <w:rPr>
                <w:rFonts w:ascii="Times New Roman" w:hAnsi="Times New Roman"/>
                <w:b/>
                <w:sz w:val="21"/>
                <w:szCs w:val="21"/>
              </w:rPr>
            </w:pPr>
            <w:r w:rsidRPr="009C00B4">
              <w:rPr>
                <w:rFonts w:ascii="Times New Roman" w:hAnsi="Times New Roman" w:hint="eastAsia"/>
                <w:b/>
                <w:sz w:val="21"/>
                <w:szCs w:val="21"/>
              </w:rPr>
              <w:t>附注号</w:t>
            </w:r>
          </w:p>
        </w:tc>
        <w:tc>
          <w:tcPr>
            <w:tcW w:w="2520" w:type="dxa"/>
            <w:vAlign w:val="center"/>
          </w:tcPr>
          <w:p w:rsidR="00AC70DC" w:rsidRPr="009C00B4" w:rsidRDefault="00AC70DC" w:rsidP="001D4934">
            <w:pPr>
              <w:pStyle w:val="af6"/>
              <w:spacing w:before="0" w:beforeAutospacing="0" w:after="0" w:afterAutospacing="0"/>
              <w:jc w:val="center"/>
              <w:rPr>
                <w:rFonts w:ascii="Times New Roman" w:hAnsi="Times New Roman"/>
                <w:b/>
                <w:sz w:val="21"/>
                <w:szCs w:val="21"/>
              </w:rPr>
            </w:pPr>
            <w:r w:rsidRPr="009C00B4">
              <w:rPr>
                <w:rFonts w:ascii="Times New Roman" w:hAnsi="Times New Roman" w:hint="eastAsia"/>
                <w:b/>
                <w:sz w:val="21"/>
                <w:szCs w:val="21"/>
              </w:rPr>
              <w:t>本期末</w:t>
            </w:r>
          </w:p>
          <w:p w:rsidR="00AC70DC" w:rsidRPr="009C00B4" w:rsidRDefault="00AC70DC" w:rsidP="001D4934">
            <w:pPr>
              <w:pStyle w:val="af6"/>
              <w:spacing w:before="0" w:beforeAutospacing="0" w:after="0" w:afterAutospacing="0"/>
              <w:jc w:val="center"/>
              <w:rPr>
                <w:rFonts w:ascii="Times New Roman" w:hAnsi="Times New Roman"/>
                <w:b/>
                <w:sz w:val="21"/>
                <w:szCs w:val="21"/>
              </w:rPr>
            </w:pPr>
            <w:r w:rsidRPr="009C00B4">
              <w:rPr>
                <w:rFonts w:ascii="Times New Roman" w:hAnsi="Times New Roman"/>
                <w:b/>
                <w:kern w:val="2"/>
                <w:sz w:val="21"/>
                <w:szCs w:val="21"/>
              </w:rPr>
              <w:t>2020</w:t>
            </w:r>
            <w:r w:rsidRPr="009C00B4">
              <w:rPr>
                <w:rFonts w:ascii="Times New Roman" w:hAnsi="Times New Roman"/>
                <w:b/>
                <w:kern w:val="2"/>
                <w:sz w:val="21"/>
                <w:szCs w:val="21"/>
              </w:rPr>
              <w:t>年</w:t>
            </w:r>
            <w:r w:rsidRPr="009C00B4">
              <w:rPr>
                <w:rFonts w:ascii="Times New Roman" w:hAnsi="Times New Roman"/>
                <w:b/>
                <w:kern w:val="2"/>
                <w:sz w:val="21"/>
                <w:szCs w:val="21"/>
              </w:rPr>
              <w:t>6</w:t>
            </w:r>
            <w:r w:rsidRPr="009C00B4">
              <w:rPr>
                <w:rFonts w:ascii="Times New Roman" w:hAnsi="Times New Roman"/>
                <w:b/>
                <w:kern w:val="2"/>
                <w:sz w:val="21"/>
                <w:szCs w:val="21"/>
              </w:rPr>
              <w:t>月</w:t>
            </w:r>
            <w:r w:rsidRPr="009C00B4">
              <w:rPr>
                <w:rFonts w:ascii="Times New Roman" w:hAnsi="Times New Roman"/>
                <w:b/>
                <w:kern w:val="2"/>
                <w:sz w:val="21"/>
                <w:szCs w:val="21"/>
              </w:rPr>
              <w:t>30</w:t>
            </w:r>
            <w:r w:rsidRPr="009C00B4">
              <w:rPr>
                <w:rFonts w:ascii="Times New Roman" w:hAnsi="Times New Roman"/>
                <w:b/>
                <w:kern w:val="2"/>
                <w:sz w:val="21"/>
                <w:szCs w:val="21"/>
              </w:rPr>
              <w:t>日</w:t>
            </w:r>
          </w:p>
        </w:tc>
        <w:tc>
          <w:tcPr>
            <w:tcW w:w="2520" w:type="dxa"/>
            <w:vAlign w:val="center"/>
          </w:tcPr>
          <w:p w:rsidR="00AC70DC" w:rsidRPr="009C00B4" w:rsidRDefault="00AC70DC" w:rsidP="001D4934">
            <w:pPr>
              <w:pStyle w:val="af6"/>
              <w:spacing w:before="0" w:beforeAutospacing="0" w:after="0" w:afterAutospacing="0"/>
              <w:jc w:val="center"/>
              <w:rPr>
                <w:rFonts w:ascii="Times New Roman" w:hAnsi="Times New Roman"/>
                <w:b/>
                <w:sz w:val="21"/>
                <w:szCs w:val="21"/>
              </w:rPr>
            </w:pPr>
            <w:r w:rsidRPr="009C00B4">
              <w:rPr>
                <w:rFonts w:ascii="Times New Roman" w:hAnsi="Times New Roman" w:hint="eastAsia"/>
                <w:b/>
                <w:sz w:val="21"/>
                <w:szCs w:val="21"/>
              </w:rPr>
              <w:t>上年度末</w:t>
            </w:r>
          </w:p>
          <w:p w:rsidR="00AC70DC" w:rsidRPr="009C00B4" w:rsidRDefault="00AC70DC" w:rsidP="001D4934">
            <w:pPr>
              <w:pStyle w:val="af6"/>
              <w:spacing w:before="0" w:beforeAutospacing="0" w:after="0" w:afterAutospacing="0"/>
              <w:jc w:val="center"/>
              <w:rPr>
                <w:rFonts w:ascii="Times New Roman" w:hAnsi="Times New Roman"/>
                <w:b/>
                <w:sz w:val="21"/>
                <w:szCs w:val="21"/>
              </w:rPr>
            </w:pPr>
            <w:r w:rsidRPr="009C00B4">
              <w:rPr>
                <w:rFonts w:ascii="Times New Roman" w:hAnsi="Times New Roman"/>
                <w:b/>
                <w:sz w:val="21"/>
                <w:szCs w:val="21"/>
              </w:rPr>
              <w:t>2019</w:t>
            </w:r>
            <w:r w:rsidRPr="009C00B4">
              <w:rPr>
                <w:rFonts w:ascii="Times New Roman" w:hAnsi="Times New Roman"/>
                <w:b/>
                <w:sz w:val="21"/>
                <w:szCs w:val="21"/>
              </w:rPr>
              <w:t>年</w:t>
            </w:r>
            <w:r w:rsidRPr="009C00B4">
              <w:rPr>
                <w:rFonts w:ascii="Times New Roman" w:hAnsi="Times New Roman"/>
                <w:b/>
                <w:sz w:val="21"/>
                <w:szCs w:val="21"/>
              </w:rPr>
              <w:t>12</w:t>
            </w:r>
            <w:r w:rsidRPr="009C00B4">
              <w:rPr>
                <w:rFonts w:ascii="Times New Roman" w:hAnsi="Times New Roman"/>
                <w:b/>
                <w:sz w:val="21"/>
                <w:szCs w:val="21"/>
              </w:rPr>
              <w:t>月</w:t>
            </w:r>
            <w:r w:rsidRPr="009C00B4">
              <w:rPr>
                <w:rFonts w:ascii="Times New Roman" w:hAnsi="Times New Roman"/>
                <w:b/>
                <w:sz w:val="21"/>
                <w:szCs w:val="21"/>
              </w:rPr>
              <w:t>31</w:t>
            </w:r>
            <w:r w:rsidRPr="009C00B4">
              <w:rPr>
                <w:rFonts w:ascii="Times New Roman" w:hAnsi="Times New Roman"/>
                <w:b/>
                <w:sz w:val="21"/>
                <w:szCs w:val="21"/>
              </w:rPr>
              <w:t>日</w:t>
            </w:r>
          </w:p>
        </w:tc>
      </w:tr>
      <w:tr w:rsidR="00AC70DC" w:rsidRPr="009C00B4" w:rsidTr="00C843ED">
        <w:tc>
          <w:tcPr>
            <w:tcW w:w="2880" w:type="dxa"/>
            <w:vAlign w:val="center"/>
          </w:tcPr>
          <w:p w:rsidR="00AC70DC" w:rsidRPr="009C00B4" w:rsidRDefault="00AC70DC" w:rsidP="001D4934">
            <w:pPr>
              <w:rPr>
                <w:szCs w:val="21"/>
              </w:rPr>
            </w:pPr>
            <w:r w:rsidRPr="009C00B4">
              <w:rPr>
                <w:rFonts w:hint="eastAsia"/>
                <w:szCs w:val="21"/>
              </w:rPr>
              <w:t>资产：</w:t>
            </w:r>
          </w:p>
        </w:tc>
        <w:tc>
          <w:tcPr>
            <w:tcW w:w="1080" w:type="dxa"/>
            <w:vAlign w:val="center"/>
          </w:tcPr>
          <w:p w:rsidR="00AC70DC" w:rsidRPr="009C00B4" w:rsidRDefault="00AC70DC" w:rsidP="001D4934">
            <w:pPr>
              <w:widowControl/>
              <w:autoSpaceDE w:val="0"/>
              <w:autoSpaceDN w:val="0"/>
              <w:ind w:right="-15"/>
              <w:jc w:val="center"/>
              <w:textAlignment w:val="bottom"/>
              <w:rPr>
                <w:szCs w:val="21"/>
              </w:rPr>
            </w:pPr>
          </w:p>
        </w:tc>
        <w:tc>
          <w:tcPr>
            <w:tcW w:w="2520" w:type="dxa"/>
            <w:vAlign w:val="center"/>
          </w:tcPr>
          <w:p w:rsidR="00AC70DC" w:rsidRPr="009C00B4" w:rsidRDefault="00AC70DC" w:rsidP="001D4934">
            <w:pPr>
              <w:jc w:val="right"/>
              <w:rPr>
                <w:szCs w:val="21"/>
              </w:rPr>
            </w:pPr>
          </w:p>
        </w:tc>
        <w:tc>
          <w:tcPr>
            <w:tcW w:w="2520" w:type="dxa"/>
            <w:vAlign w:val="center"/>
          </w:tcPr>
          <w:p w:rsidR="00AC70DC" w:rsidRPr="009C00B4" w:rsidRDefault="00AC70DC" w:rsidP="001D4934">
            <w:pPr>
              <w:jc w:val="right"/>
              <w:rPr>
                <w:szCs w:val="21"/>
              </w:rPr>
            </w:pPr>
          </w:p>
        </w:tc>
      </w:tr>
      <w:tr w:rsidR="00AC70DC" w:rsidRPr="009C00B4" w:rsidTr="00C843ED">
        <w:tc>
          <w:tcPr>
            <w:tcW w:w="2880" w:type="dxa"/>
            <w:vAlign w:val="center"/>
          </w:tcPr>
          <w:p w:rsidR="00AC70DC" w:rsidRPr="009C00B4" w:rsidRDefault="00AC70DC" w:rsidP="001D4934">
            <w:pPr>
              <w:rPr>
                <w:szCs w:val="21"/>
              </w:rPr>
            </w:pPr>
            <w:r w:rsidRPr="009C00B4">
              <w:rPr>
                <w:rFonts w:hint="eastAsia"/>
                <w:szCs w:val="21"/>
              </w:rPr>
              <w:t>银行存款</w:t>
            </w:r>
          </w:p>
        </w:tc>
        <w:tc>
          <w:tcPr>
            <w:tcW w:w="1080" w:type="dxa"/>
            <w:vAlign w:val="center"/>
          </w:tcPr>
          <w:p w:rsidR="00AC70DC" w:rsidRPr="009C00B4" w:rsidRDefault="00AC70DC" w:rsidP="001D4934">
            <w:pPr>
              <w:widowControl/>
              <w:autoSpaceDE w:val="0"/>
              <w:autoSpaceDN w:val="0"/>
              <w:ind w:right="-15"/>
              <w:jc w:val="center"/>
              <w:textAlignment w:val="bottom"/>
              <w:rPr>
                <w:szCs w:val="21"/>
              </w:rPr>
            </w:pPr>
            <w:r>
              <w:rPr>
                <w:szCs w:val="21"/>
              </w:rPr>
              <w:t>6.4.7.1</w:t>
            </w:r>
          </w:p>
        </w:tc>
        <w:tc>
          <w:tcPr>
            <w:tcW w:w="2520" w:type="dxa"/>
            <w:vAlign w:val="center"/>
          </w:tcPr>
          <w:p w:rsidR="00AC70DC" w:rsidRPr="009C00B4" w:rsidRDefault="00AC70DC" w:rsidP="001D4934">
            <w:pPr>
              <w:jc w:val="right"/>
              <w:rPr>
                <w:szCs w:val="21"/>
              </w:rPr>
            </w:pPr>
            <w:r w:rsidRPr="009C00B4">
              <w:rPr>
                <w:szCs w:val="21"/>
              </w:rPr>
              <w:t>201,848,343.26</w:t>
            </w:r>
          </w:p>
        </w:tc>
        <w:tc>
          <w:tcPr>
            <w:tcW w:w="2520" w:type="dxa"/>
            <w:vAlign w:val="center"/>
          </w:tcPr>
          <w:p w:rsidR="00AC70DC" w:rsidRPr="009C00B4" w:rsidRDefault="00AC70DC" w:rsidP="001D4934">
            <w:pPr>
              <w:jc w:val="right"/>
              <w:rPr>
                <w:szCs w:val="21"/>
              </w:rPr>
            </w:pPr>
            <w:r w:rsidRPr="009C00B4">
              <w:rPr>
                <w:szCs w:val="21"/>
              </w:rPr>
              <w:t>1,751,440,263.59</w:t>
            </w:r>
          </w:p>
        </w:tc>
      </w:tr>
      <w:tr w:rsidR="00AC70DC" w:rsidRPr="009C00B4" w:rsidTr="00C843ED">
        <w:tc>
          <w:tcPr>
            <w:tcW w:w="2880" w:type="dxa"/>
            <w:vAlign w:val="center"/>
          </w:tcPr>
          <w:p w:rsidR="00AC70DC" w:rsidRPr="009C00B4" w:rsidRDefault="00AC70DC" w:rsidP="001D4934">
            <w:pPr>
              <w:rPr>
                <w:szCs w:val="21"/>
              </w:rPr>
            </w:pPr>
            <w:r w:rsidRPr="009C00B4">
              <w:rPr>
                <w:rFonts w:hint="eastAsia"/>
                <w:szCs w:val="21"/>
              </w:rPr>
              <w:t>结算备付金</w:t>
            </w:r>
          </w:p>
        </w:tc>
        <w:tc>
          <w:tcPr>
            <w:tcW w:w="1080" w:type="dxa"/>
            <w:vAlign w:val="center"/>
          </w:tcPr>
          <w:p w:rsidR="00AC70DC" w:rsidRPr="009C00B4" w:rsidRDefault="00AC70DC" w:rsidP="001D4934">
            <w:pPr>
              <w:pStyle w:val="af6"/>
              <w:jc w:val="center"/>
              <w:rPr>
                <w:rFonts w:ascii="Times New Roman" w:hAnsi="Times New Roman"/>
                <w:sz w:val="21"/>
                <w:szCs w:val="21"/>
              </w:rPr>
            </w:pPr>
          </w:p>
        </w:tc>
        <w:tc>
          <w:tcPr>
            <w:tcW w:w="2520" w:type="dxa"/>
            <w:vAlign w:val="center"/>
          </w:tcPr>
          <w:p w:rsidR="00AC70DC" w:rsidRPr="009C00B4" w:rsidRDefault="00AC70DC" w:rsidP="001D4934">
            <w:pPr>
              <w:jc w:val="right"/>
              <w:rPr>
                <w:szCs w:val="21"/>
              </w:rPr>
            </w:pPr>
            <w:r w:rsidRPr="009C00B4">
              <w:rPr>
                <w:szCs w:val="21"/>
              </w:rPr>
              <w:t>30,342,777.76</w:t>
            </w:r>
          </w:p>
        </w:tc>
        <w:tc>
          <w:tcPr>
            <w:tcW w:w="2520" w:type="dxa"/>
            <w:vAlign w:val="center"/>
          </w:tcPr>
          <w:p w:rsidR="00AC70DC" w:rsidRPr="009C00B4" w:rsidRDefault="00AC70DC" w:rsidP="001D4934">
            <w:pPr>
              <w:jc w:val="right"/>
              <w:rPr>
                <w:szCs w:val="21"/>
              </w:rPr>
            </w:pPr>
            <w:r w:rsidRPr="009C00B4">
              <w:rPr>
                <w:szCs w:val="21"/>
              </w:rPr>
              <w:t>-</w:t>
            </w:r>
          </w:p>
        </w:tc>
      </w:tr>
      <w:tr w:rsidR="00AC70DC" w:rsidRPr="009C00B4" w:rsidTr="00C843ED">
        <w:tc>
          <w:tcPr>
            <w:tcW w:w="2880" w:type="dxa"/>
            <w:vAlign w:val="center"/>
          </w:tcPr>
          <w:p w:rsidR="00AC70DC" w:rsidRPr="009C00B4" w:rsidRDefault="00AC70DC" w:rsidP="001D4934">
            <w:pPr>
              <w:rPr>
                <w:szCs w:val="21"/>
              </w:rPr>
            </w:pPr>
            <w:r w:rsidRPr="009C00B4">
              <w:rPr>
                <w:rFonts w:hint="eastAsia"/>
                <w:szCs w:val="21"/>
              </w:rPr>
              <w:t>存出保证金</w:t>
            </w:r>
          </w:p>
        </w:tc>
        <w:tc>
          <w:tcPr>
            <w:tcW w:w="1080" w:type="dxa"/>
            <w:vAlign w:val="center"/>
          </w:tcPr>
          <w:p w:rsidR="00AC70DC" w:rsidRPr="009C00B4" w:rsidRDefault="00AC70DC" w:rsidP="001D4934">
            <w:pPr>
              <w:pStyle w:val="af6"/>
              <w:jc w:val="center"/>
              <w:rPr>
                <w:rFonts w:ascii="Times New Roman" w:hAnsi="Times New Roman"/>
                <w:sz w:val="21"/>
                <w:szCs w:val="21"/>
              </w:rPr>
            </w:pPr>
          </w:p>
        </w:tc>
        <w:tc>
          <w:tcPr>
            <w:tcW w:w="2520" w:type="dxa"/>
            <w:vAlign w:val="center"/>
          </w:tcPr>
          <w:p w:rsidR="00AC70DC" w:rsidRPr="009C00B4" w:rsidRDefault="00AC70DC" w:rsidP="001D4934">
            <w:pPr>
              <w:jc w:val="right"/>
              <w:rPr>
                <w:szCs w:val="21"/>
              </w:rPr>
            </w:pPr>
            <w:r w:rsidRPr="009C00B4">
              <w:rPr>
                <w:szCs w:val="21"/>
              </w:rPr>
              <w:t>-</w:t>
            </w:r>
          </w:p>
        </w:tc>
        <w:tc>
          <w:tcPr>
            <w:tcW w:w="2520" w:type="dxa"/>
            <w:vAlign w:val="center"/>
          </w:tcPr>
          <w:p w:rsidR="00AC70DC" w:rsidRPr="009C00B4" w:rsidRDefault="00AC70DC" w:rsidP="001D4934">
            <w:pPr>
              <w:jc w:val="right"/>
              <w:rPr>
                <w:szCs w:val="21"/>
              </w:rPr>
            </w:pPr>
            <w:r w:rsidRPr="009C00B4">
              <w:rPr>
                <w:szCs w:val="21"/>
              </w:rPr>
              <w:t>-</w:t>
            </w:r>
          </w:p>
        </w:tc>
      </w:tr>
      <w:tr w:rsidR="00AC70DC" w:rsidRPr="009C00B4" w:rsidTr="00C843ED">
        <w:tc>
          <w:tcPr>
            <w:tcW w:w="2880" w:type="dxa"/>
            <w:vAlign w:val="center"/>
          </w:tcPr>
          <w:p w:rsidR="00AC70DC" w:rsidRPr="009C00B4" w:rsidRDefault="00AC70DC" w:rsidP="001D4934">
            <w:pPr>
              <w:rPr>
                <w:szCs w:val="21"/>
              </w:rPr>
            </w:pPr>
            <w:r w:rsidRPr="009C00B4">
              <w:rPr>
                <w:rFonts w:hint="eastAsia"/>
                <w:szCs w:val="21"/>
              </w:rPr>
              <w:t>交易性金融资产</w:t>
            </w:r>
          </w:p>
        </w:tc>
        <w:tc>
          <w:tcPr>
            <w:tcW w:w="1080" w:type="dxa"/>
            <w:vAlign w:val="center"/>
          </w:tcPr>
          <w:p w:rsidR="00AC70DC" w:rsidRPr="009C00B4" w:rsidRDefault="00AC70DC" w:rsidP="001D4934">
            <w:pPr>
              <w:pStyle w:val="af6"/>
              <w:jc w:val="center"/>
              <w:rPr>
                <w:rFonts w:ascii="Times New Roman" w:hAnsi="Times New Roman"/>
                <w:sz w:val="21"/>
                <w:szCs w:val="21"/>
              </w:rPr>
            </w:pPr>
            <w:r>
              <w:rPr>
                <w:rFonts w:ascii="Times New Roman" w:hAnsi="Times New Roman"/>
                <w:sz w:val="21"/>
                <w:szCs w:val="21"/>
              </w:rPr>
              <w:t>6.4.7.2</w:t>
            </w:r>
          </w:p>
        </w:tc>
        <w:tc>
          <w:tcPr>
            <w:tcW w:w="2520" w:type="dxa"/>
            <w:vAlign w:val="center"/>
          </w:tcPr>
          <w:p w:rsidR="00AC70DC" w:rsidRPr="009C00B4" w:rsidRDefault="00AC70DC" w:rsidP="001D4934">
            <w:pPr>
              <w:jc w:val="right"/>
              <w:rPr>
                <w:szCs w:val="21"/>
              </w:rPr>
            </w:pPr>
            <w:r w:rsidRPr="009C00B4">
              <w:rPr>
                <w:szCs w:val="21"/>
              </w:rPr>
              <w:t>975,908,834.89</w:t>
            </w:r>
          </w:p>
        </w:tc>
        <w:tc>
          <w:tcPr>
            <w:tcW w:w="2520" w:type="dxa"/>
            <w:vAlign w:val="center"/>
          </w:tcPr>
          <w:p w:rsidR="00AC70DC" w:rsidRPr="009C00B4" w:rsidRDefault="00AC70DC" w:rsidP="001D4934">
            <w:pPr>
              <w:jc w:val="right"/>
              <w:rPr>
                <w:szCs w:val="21"/>
              </w:rPr>
            </w:pPr>
            <w:r w:rsidRPr="009C00B4">
              <w:rPr>
                <w:szCs w:val="21"/>
              </w:rPr>
              <w:t>1,832,677,181.27</w:t>
            </w:r>
          </w:p>
        </w:tc>
      </w:tr>
      <w:tr w:rsidR="00AC70DC" w:rsidRPr="009C00B4" w:rsidTr="00C843ED">
        <w:tc>
          <w:tcPr>
            <w:tcW w:w="2880" w:type="dxa"/>
            <w:vAlign w:val="center"/>
          </w:tcPr>
          <w:p w:rsidR="00AC70DC" w:rsidRPr="009C00B4" w:rsidRDefault="00AC70DC" w:rsidP="001D4934">
            <w:pPr>
              <w:rPr>
                <w:szCs w:val="21"/>
              </w:rPr>
            </w:pPr>
            <w:r w:rsidRPr="009C00B4">
              <w:rPr>
                <w:rFonts w:hint="eastAsia"/>
                <w:szCs w:val="21"/>
              </w:rPr>
              <w:t>其中：股票投资</w:t>
            </w:r>
          </w:p>
        </w:tc>
        <w:tc>
          <w:tcPr>
            <w:tcW w:w="1080" w:type="dxa"/>
            <w:vAlign w:val="center"/>
          </w:tcPr>
          <w:p w:rsidR="00AC70DC" w:rsidRPr="009C00B4" w:rsidRDefault="00AC70DC" w:rsidP="001D4934">
            <w:pPr>
              <w:pStyle w:val="af6"/>
              <w:jc w:val="center"/>
              <w:rPr>
                <w:rFonts w:ascii="Times New Roman" w:hAnsi="Times New Roman"/>
                <w:sz w:val="21"/>
                <w:szCs w:val="21"/>
              </w:rPr>
            </w:pPr>
          </w:p>
        </w:tc>
        <w:tc>
          <w:tcPr>
            <w:tcW w:w="2520" w:type="dxa"/>
            <w:vAlign w:val="center"/>
          </w:tcPr>
          <w:p w:rsidR="00AC70DC" w:rsidRPr="009C00B4" w:rsidRDefault="00AC70DC" w:rsidP="001D4934">
            <w:pPr>
              <w:jc w:val="right"/>
              <w:rPr>
                <w:szCs w:val="21"/>
              </w:rPr>
            </w:pPr>
            <w:r w:rsidRPr="009C00B4">
              <w:rPr>
                <w:szCs w:val="21"/>
              </w:rPr>
              <w:t>-</w:t>
            </w:r>
          </w:p>
        </w:tc>
        <w:tc>
          <w:tcPr>
            <w:tcW w:w="2520" w:type="dxa"/>
            <w:vAlign w:val="center"/>
          </w:tcPr>
          <w:p w:rsidR="00AC70DC" w:rsidRPr="009C00B4" w:rsidRDefault="00AC70DC" w:rsidP="001D4934">
            <w:pPr>
              <w:jc w:val="right"/>
              <w:rPr>
                <w:szCs w:val="21"/>
              </w:rPr>
            </w:pPr>
            <w:r w:rsidRPr="009C00B4">
              <w:rPr>
                <w:szCs w:val="21"/>
              </w:rPr>
              <w:t>-</w:t>
            </w:r>
          </w:p>
        </w:tc>
      </w:tr>
      <w:tr w:rsidR="00AC70DC" w:rsidRPr="009C00B4" w:rsidTr="00C843ED">
        <w:tc>
          <w:tcPr>
            <w:tcW w:w="2880" w:type="dxa"/>
            <w:vAlign w:val="center"/>
          </w:tcPr>
          <w:p w:rsidR="00AC70DC" w:rsidRPr="009C00B4" w:rsidRDefault="00AC70DC" w:rsidP="00185FF5">
            <w:pPr>
              <w:pStyle w:val="af6"/>
              <w:ind w:firstLineChars="300" w:firstLine="630"/>
              <w:rPr>
                <w:rFonts w:ascii="Times New Roman" w:hAnsi="Times New Roman"/>
                <w:sz w:val="21"/>
                <w:szCs w:val="21"/>
              </w:rPr>
            </w:pPr>
            <w:r w:rsidRPr="009C00B4">
              <w:rPr>
                <w:rFonts w:ascii="Times New Roman" w:hAnsi="Times New Roman" w:hint="eastAsia"/>
                <w:sz w:val="21"/>
                <w:szCs w:val="21"/>
              </w:rPr>
              <w:t>基金投资</w:t>
            </w:r>
          </w:p>
        </w:tc>
        <w:tc>
          <w:tcPr>
            <w:tcW w:w="1080" w:type="dxa"/>
            <w:vAlign w:val="center"/>
          </w:tcPr>
          <w:p w:rsidR="00AC70DC" w:rsidRPr="009C00B4" w:rsidRDefault="00AC70DC" w:rsidP="001D4934">
            <w:pPr>
              <w:pStyle w:val="af6"/>
              <w:jc w:val="center"/>
              <w:rPr>
                <w:rFonts w:ascii="Times New Roman" w:hAnsi="Times New Roman"/>
                <w:sz w:val="21"/>
                <w:szCs w:val="21"/>
              </w:rPr>
            </w:pPr>
          </w:p>
        </w:tc>
        <w:tc>
          <w:tcPr>
            <w:tcW w:w="2520" w:type="dxa"/>
            <w:vAlign w:val="center"/>
          </w:tcPr>
          <w:p w:rsidR="00AC70DC" w:rsidRPr="009C00B4" w:rsidRDefault="00AC70DC" w:rsidP="001D4934">
            <w:pPr>
              <w:jc w:val="right"/>
              <w:rPr>
                <w:szCs w:val="21"/>
              </w:rPr>
            </w:pPr>
            <w:r w:rsidRPr="009C00B4">
              <w:rPr>
                <w:szCs w:val="21"/>
              </w:rPr>
              <w:t>-</w:t>
            </w:r>
          </w:p>
        </w:tc>
        <w:tc>
          <w:tcPr>
            <w:tcW w:w="2520" w:type="dxa"/>
            <w:vAlign w:val="center"/>
          </w:tcPr>
          <w:p w:rsidR="00AC70DC" w:rsidRPr="009C00B4" w:rsidRDefault="00AC70DC" w:rsidP="001D4934">
            <w:pPr>
              <w:jc w:val="right"/>
              <w:rPr>
                <w:szCs w:val="21"/>
              </w:rPr>
            </w:pPr>
            <w:r w:rsidRPr="009C00B4">
              <w:rPr>
                <w:szCs w:val="21"/>
              </w:rPr>
              <w:t>-</w:t>
            </w:r>
          </w:p>
        </w:tc>
      </w:tr>
      <w:tr w:rsidR="00AC70DC" w:rsidRPr="009C00B4" w:rsidTr="00C843ED">
        <w:tc>
          <w:tcPr>
            <w:tcW w:w="2880" w:type="dxa"/>
            <w:vAlign w:val="center"/>
          </w:tcPr>
          <w:p w:rsidR="00AC70DC" w:rsidRPr="009C00B4" w:rsidRDefault="00AC70DC" w:rsidP="00185FF5">
            <w:pPr>
              <w:ind w:firstLineChars="300" w:firstLine="630"/>
              <w:rPr>
                <w:szCs w:val="21"/>
              </w:rPr>
            </w:pPr>
            <w:r w:rsidRPr="009C00B4">
              <w:rPr>
                <w:rFonts w:hint="eastAsia"/>
                <w:szCs w:val="21"/>
              </w:rPr>
              <w:t>债券投资</w:t>
            </w:r>
          </w:p>
        </w:tc>
        <w:tc>
          <w:tcPr>
            <w:tcW w:w="1080" w:type="dxa"/>
            <w:vAlign w:val="center"/>
          </w:tcPr>
          <w:p w:rsidR="00AC70DC" w:rsidRPr="009C00B4" w:rsidRDefault="00AC70DC" w:rsidP="001D4934">
            <w:pPr>
              <w:pStyle w:val="af6"/>
              <w:jc w:val="center"/>
              <w:rPr>
                <w:rFonts w:ascii="Times New Roman" w:hAnsi="Times New Roman"/>
                <w:sz w:val="21"/>
                <w:szCs w:val="21"/>
              </w:rPr>
            </w:pPr>
          </w:p>
        </w:tc>
        <w:tc>
          <w:tcPr>
            <w:tcW w:w="2520" w:type="dxa"/>
            <w:vAlign w:val="center"/>
          </w:tcPr>
          <w:p w:rsidR="00AC70DC" w:rsidRPr="009C00B4" w:rsidRDefault="00AC70DC" w:rsidP="001D4934">
            <w:pPr>
              <w:jc w:val="right"/>
              <w:rPr>
                <w:szCs w:val="21"/>
              </w:rPr>
            </w:pPr>
            <w:r w:rsidRPr="009C00B4">
              <w:rPr>
                <w:szCs w:val="21"/>
              </w:rPr>
              <w:t>975,908,834.89</w:t>
            </w:r>
          </w:p>
        </w:tc>
        <w:tc>
          <w:tcPr>
            <w:tcW w:w="2520" w:type="dxa"/>
            <w:vAlign w:val="center"/>
          </w:tcPr>
          <w:p w:rsidR="00AC70DC" w:rsidRPr="009C00B4" w:rsidRDefault="00AC70DC" w:rsidP="001D4934">
            <w:pPr>
              <w:jc w:val="right"/>
              <w:rPr>
                <w:szCs w:val="21"/>
              </w:rPr>
            </w:pPr>
            <w:r w:rsidRPr="009C00B4">
              <w:rPr>
                <w:szCs w:val="21"/>
              </w:rPr>
              <w:t>1,832,677,181.27</w:t>
            </w:r>
          </w:p>
        </w:tc>
      </w:tr>
      <w:tr w:rsidR="00AC70DC" w:rsidRPr="009C00B4" w:rsidTr="00C843ED">
        <w:tc>
          <w:tcPr>
            <w:tcW w:w="2880" w:type="dxa"/>
            <w:vAlign w:val="center"/>
          </w:tcPr>
          <w:p w:rsidR="00AC70DC" w:rsidRPr="009C00B4" w:rsidRDefault="00AC70DC" w:rsidP="00185FF5">
            <w:pPr>
              <w:ind w:firstLineChars="300" w:firstLine="630"/>
              <w:rPr>
                <w:szCs w:val="21"/>
              </w:rPr>
            </w:pPr>
            <w:r w:rsidRPr="009C00B4">
              <w:rPr>
                <w:rFonts w:hint="eastAsia"/>
                <w:szCs w:val="21"/>
              </w:rPr>
              <w:t>资产支持证券投资</w:t>
            </w:r>
          </w:p>
        </w:tc>
        <w:tc>
          <w:tcPr>
            <w:tcW w:w="1080" w:type="dxa"/>
            <w:vAlign w:val="center"/>
          </w:tcPr>
          <w:p w:rsidR="00AC70DC" w:rsidRPr="009C00B4" w:rsidRDefault="00AC70DC" w:rsidP="001D4934">
            <w:pPr>
              <w:pStyle w:val="af6"/>
              <w:jc w:val="center"/>
              <w:rPr>
                <w:rFonts w:ascii="Times New Roman" w:hAnsi="Times New Roman"/>
                <w:sz w:val="21"/>
                <w:szCs w:val="21"/>
              </w:rPr>
            </w:pPr>
          </w:p>
        </w:tc>
        <w:tc>
          <w:tcPr>
            <w:tcW w:w="2520" w:type="dxa"/>
            <w:vAlign w:val="center"/>
          </w:tcPr>
          <w:p w:rsidR="00AC70DC" w:rsidRPr="009C00B4" w:rsidRDefault="00AC70DC" w:rsidP="001D4934">
            <w:pPr>
              <w:jc w:val="right"/>
              <w:rPr>
                <w:szCs w:val="21"/>
              </w:rPr>
            </w:pPr>
            <w:r w:rsidRPr="009C00B4">
              <w:rPr>
                <w:szCs w:val="21"/>
              </w:rPr>
              <w:t>-</w:t>
            </w:r>
          </w:p>
        </w:tc>
        <w:tc>
          <w:tcPr>
            <w:tcW w:w="2520" w:type="dxa"/>
            <w:vAlign w:val="center"/>
          </w:tcPr>
          <w:p w:rsidR="00AC70DC" w:rsidRPr="009C00B4" w:rsidRDefault="00AC70DC" w:rsidP="001D4934">
            <w:pPr>
              <w:jc w:val="right"/>
              <w:rPr>
                <w:szCs w:val="21"/>
              </w:rPr>
            </w:pPr>
            <w:r w:rsidRPr="009C00B4">
              <w:rPr>
                <w:szCs w:val="21"/>
              </w:rPr>
              <w:t>-</w:t>
            </w:r>
          </w:p>
        </w:tc>
      </w:tr>
      <w:tr w:rsidR="00D836DE" w:rsidRPr="009C00B4" w:rsidTr="00C843ED">
        <w:tc>
          <w:tcPr>
            <w:tcW w:w="2880" w:type="dxa"/>
            <w:vAlign w:val="center"/>
          </w:tcPr>
          <w:p w:rsidR="00D836DE" w:rsidRPr="00630487" w:rsidRDefault="00D836DE">
            <w:pPr>
              <w:spacing w:line="360" w:lineRule="auto"/>
              <w:ind w:firstLineChars="300" w:firstLine="630"/>
              <w:rPr>
                <w:color w:val="000000"/>
                <w:szCs w:val="21"/>
              </w:rPr>
            </w:pPr>
            <w:r w:rsidRPr="00630487">
              <w:rPr>
                <w:rFonts w:hAnsi="宋体" w:hint="eastAsia"/>
                <w:szCs w:val="21"/>
              </w:rPr>
              <w:t>贵金属投资</w:t>
            </w:r>
          </w:p>
        </w:tc>
        <w:tc>
          <w:tcPr>
            <w:tcW w:w="1080" w:type="dxa"/>
            <w:vAlign w:val="center"/>
          </w:tcPr>
          <w:p w:rsidR="00D836DE" w:rsidRPr="00630487" w:rsidRDefault="00D836DE">
            <w:pPr>
              <w:pStyle w:val="af6"/>
              <w:spacing w:line="360" w:lineRule="auto"/>
              <w:jc w:val="center"/>
              <w:rPr>
                <w:rFonts w:ascii="Times New Roman" w:hAnsi="Times New Roman"/>
                <w:color w:val="000000"/>
                <w:sz w:val="21"/>
                <w:szCs w:val="21"/>
              </w:rPr>
            </w:pPr>
          </w:p>
        </w:tc>
        <w:tc>
          <w:tcPr>
            <w:tcW w:w="2520" w:type="dxa"/>
            <w:vAlign w:val="center"/>
          </w:tcPr>
          <w:p w:rsidR="00D836DE" w:rsidRPr="00630487" w:rsidRDefault="00D836DE">
            <w:pPr>
              <w:spacing w:line="360" w:lineRule="auto"/>
              <w:jc w:val="right"/>
              <w:rPr>
                <w:color w:val="000000"/>
                <w:szCs w:val="21"/>
              </w:rPr>
            </w:pPr>
            <w:r w:rsidRPr="00630487">
              <w:rPr>
                <w:color w:val="000000"/>
                <w:szCs w:val="21"/>
              </w:rPr>
              <w:t>-</w:t>
            </w:r>
          </w:p>
        </w:tc>
        <w:tc>
          <w:tcPr>
            <w:tcW w:w="2520" w:type="dxa"/>
            <w:vAlign w:val="center"/>
          </w:tcPr>
          <w:p w:rsidR="00D836DE" w:rsidRPr="00630487" w:rsidRDefault="00D836DE">
            <w:pPr>
              <w:spacing w:line="360" w:lineRule="auto"/>
              <w:jc w:val="right"/>
              <w:rPr>
                <w:color w:val="000000"/>
                <w:szCs w:val="21"/>
              </w:rPr>
            </w:pPr>
            <w:r w:rsidRPr="00630487">
              <w:rPr>
                <w:color w:val="000000"/>
                <w:szCs w:val="21"/>
              </w:rPr>
              <w:t>-</w:t>
            </w:r>
          </w:p>
        </w:tc>
      </w:tr>
      <w:tr w:rsidR="00AC70DC" w:rsidRPr="009C00B4" w:rsidTr="00C843ED">
        <w:tc>
          <w:tcPr>
            <w:tcW w:w="2880" w:type="dxa"/>
            <w:vAlign w:val="center"/>
          </w:tcPr>
          <w:p w:rsidR="00AC70DC" w:rsidRPr="009C00B4" w:rsidRDefault="00AC70DC" w:rsidP="001D4934">
            <w:pPr>
              <w:rPr>
                <w:szCs w:val="21"/>
              </w:rPr>
            </w:pPr>
            <w:r w:rsidRPr="009C00B4">
              <w:rPr>
                <w:rFonts w:hint="eastAsia"/>
                <w:szCs w:val="21"/>
              </w:rPr>
              <w:t>衍生金融资产</w:t>
            </w:r>
          </w:p>
        </w:tc>
        <w:tc>
          <w:tcPr>
            <w:tcW w:w="1080" w:type="dxa"/>
            <w:vAlign w:val="center"/>
          </w:tcPr>
          <w:p w:rsidR="00AC70DC" w:rsidRPr="009C00B4" w:rsidRDefault="00AC70DC" w:rsidP="001D4934">
            <w:pPr>
              <w:pStyle w:val="af6"/>
              <w:jc w:val="center"/>
              <w:rPr>
                <w:rFonts w:ascii="Times New Roman" w:hAnsi="Times New Roman"/>
                <w:sz w:val="21"/>
                <w:szCs w:val="21"/>
              </w:rPr>
            </w:pPr>
            <w:r>
              <w:rPr>
                <w:rFonts w:ascii="Times New Roman" w:hAnsi="Times New Roman"/>
                <w:sz w:val="21"/>
                <w:szCs w:val="21"/>
              </w:rPr>
              <w:t>6.4.7.3</w:t>
            </w:r>
          </w:p>
        </w:tc>
        <w:tc>
          <w:tcPr>
            <w:tcW w:w="2520" w:type="dxa"/>
            <w:vAlign w:val="center"/>
          </w:tcPr>
          <w:p w:rsidR="00AC70DC" w:rsidRPr="009C00B4" w:rsidRDefault="00AC70DC" w:rsidP="001D4934">
            <w:pPr>
              <w:jc w:val="right"/>
              <w:rPr>
                <w:szCs w:val="21"/>
              </w:rPr>
            </w:pPr>
            <w:r w:rsidRPr="009C00B4">
              <w:rPr>
                <w:szCs w:val="21"/>
              </w:rPr>
              <w:t>-</w:t>
            </w:r>
          </w:p>
        </w:tc>
        <w:tc>
          <w:tcPr>
            <w:tcW w:w="2520" w:type="dxa"/>
            <w:vAlign w:val="center"/>
          </w:tcPr>
          <w:p w:rsidR="00AC70DC" w:rsidRPr="009C00B4" w:rsidRDefault="00AC70DC" w:rsidP="001D4934">
            <w:pPr>
              <w:jc w:val="right"/>
              <w:rPr>
                <w:szCs w:val="21"/>
              </w:rPr>
            </w:pPr>
            <w:r w:rsidRPr="009C00B4">
              <w:rPr>
                <w:szCs w:val="21"/>
              </w:rPr>
              <w:t>-</w:t>
            </w:r>
          </w:p>
        </w:tc>
      </w:tr>
      <w:tr w:rsidR="00AC70DC" w:rsidRPr="009C00B4" w:rsidTr="00C843ED">
        <w:tc>
          <w:tcPr>
            <w:tcW w:w="2880" w:type="dxa"/>
            <w:vAlign w:val="center"/>
          </w:tcPr>
          <w:p w:rsidR="00AC70DC" w:rsidRPr="009C00B4" w:rsidRDefault="00AC70DC" w:rsidP="001D4934">
            <w:pPr>
              <w:rPr>
                <w:szCs w:val="21"/>
              </w:rPr>
            </w:pPr>
            <w:r w:rsidRPr="009C00B4">
              <w:rPr>
                <w:rFonts w:hint="eastAsia"/>
                <w:szCs w:val="21"/>
              </w:rPr>
              <w:t>买入返售金融资产</w:t>
            </w:r>
          </w:p>
        </w:tc>
        <w:tc>
          <w:tcPr>
            <w:tcW w:w="1080" w:type="dxa"/>
            <w:vAlign w:val="center"/>
          </w:tcPr>
          <w:p w:rsidR="00AC70DC" w:rsidRPr="009C00B4" w:rsidRDefault="00AC70DC" w:rsidP="001D4934">
            <w:pPr>
              <w:pStyle w:val="af6"/>
              <w:jc w:val="center"/>
              <w:rPr>
                <w:rFonts w:ascii="Times New Roman" w:hAnsi="Times New Roman"/>
                <w:sz w:val="21"/>
                <w:szCs w:val="21"/>
              </w:rPr>
            </w:pPr>
            <w:r>
              <w:rPr>
                <w:rFonts w:ascii="Times New Roman" w:hAnsi="Times New Roman"/>
                <w:sz w:val="21"/>
                <w:szCs w:val="21"/>
              </w:rPr>
              <w:t>6.4.7.4</w:t>
            </w:r>
          </w:p>
        </w:tc>
        <w:tc>
          <w:tcPr>
            <w:tcW w:w="2520" w:type="dxa"/>
            <w:vAlign w:val="center"/>
          </w:tcPr>
          <w:p w:rsidR="00AC70DC" w:rsidRPr="009C00B4" w:rsidRDefault="00AC70DC" w:rsidP="001D4934">
            <w:pPr>
              <w:jc w:val="right"/>
              <w:rPr>
                <w:szCs w:val="21"/>
              </w:rPr>
            </w:pPr>
            <w:r w:rsidRPr="009C00B4">
              <w:rPr>
                <w:szCs w:val="21"/>
              </w:rPr>
              <w:t>357,998,027.00</w:t>
            </w:r>
          </w:p>
        </w:tc>
        <w:tc>
          <w:tcPr>
            <w:tcW w:w="2520" w:type="dxa"/>
            <w:vAlign w:val="center"/>
          </w:tcPr>
          <w:p w:rsidR="00AC70DC" w:rsidRPr="009C00B4" w:rsidRDefault="00AC70DC" w:rsidP="001D4934">
            <w:pPr>
              <w:jc w:val="right"/>
              <w:rPr>
                <w:szCs w:val="21"/>
              </w:rPr>
            </w:pPr>
            <w:r w:rsidRPr="009C00B4">
              <w:rPr>
                <w:szCs w:val="21"/>
              </w:rPr>
              <w:t>199,950,419.93</w:t>
            </w:r>
          </w:p>
        </w:tc>
      </w:tr>
      <w:tr w:rsidR="00AC70DC" w:rsidRPr="009C00B4" w:rsidTr="00C843ED">
        <w:tc>
          <w:tcPr>
            <w:tcW w:w="2880" w:type="dxa"/>
            <w:vAlign w:val="center"/>
          </w:tcPr>
          <w:p w:rsidR="00AC70DC" w:rsidRPr="009C00B4" w:rsidRDefault="00AC70DC" w:rsidP="001D4934">
            <w:pPr>
              <w:rPr>
                <w:szCs w:val="21"/>
              </w:rPr>
            </w:pPr>
            <w:r w:rsidRPr="009C00B4">
              <w:rPr>
                <w:rFonts w:hint="eastAsia"/>
                <w:szCs w:val="21"/>
              </w:rPr>
              <w:t>应收证券清算款</w:t>
            </w:r>
          </w:p>
        </w:tc>
        <w:tc>
          <w:tcPr>
            <w:tcW w:w="1080" w:type="dxa"/>
            <w:vAlign w:val="center"/>
          </w:tcPr>
          <w:p w:rsidR="00AC70DC" w:rsidRPr="009C00B4" w:rsidRDefault="00AC70DC" w:rsidP="001D4934">
            <w:pPr>
              <w:pStyle w:val="af6"/>
              <w:jc w:val="center"/>
              <w:rPr>
                <w:rFonts w:ascii="Times New Roman" w:hAnsi="Times New Roman"/>
                <w:sz w:val="21"/>
                <w:szCs w:val="21"/>
              </w:rPr>
            </w:pPr>
          </w:p>
        </w:tc>
        <w:tc>
          <w:tcPr>
            <w:tcW w:w="2520" w:type="dxa"/>
            <w:vAlign w:val="center"/>
          </w:tcPr>
          <w:p w:rsidR="00AC70DC" w:rsidRPr="009C00B4" w:rsidRDefault="00AC70DC" w:rsidP="001D4934">
            <w:pPr>
              <w:jc w:val="right"/>
              <w:rPr>
                <w:szCs w:val="21"/>
              </w:rPr>
            </w:pPr>
            <w:r w:rsidRPr="009C00B4">
              <w:rPr>
                <w:szCs w:val="21"/>
              </w:rPr>
              <w:t>17,684.90</w:t>
            </w:r>
          </w:p>
        </w:tc>
        <w:tc>
          <w:tcPr>
            <w:tcW w:w="2520" w:type="dxa"/>
            <w:vAlign w:val="center"/>
          </w:tcPr>
          <w:p w:rsidR="00AC70DC" w:rsidRPr="009C00B4" w:rsidRDefault="00AC70DC" w:rsidP="001D4934">
            <w:pPr>
              <w:jc w:val="right"/>
              <w:rPr>
                <w:szCs w:val="21"/>
              </w:rPr>
            </w:pPr>
            <w:r w:rsidRPr="009C00B4">
              <w:rPr>
                <w:szCs w:val="21"/>
              </w:rPr>
              <w:t>-</w:t>
            </w:r>
          </w:p>
        </w:tc>
      </w:tr>
      <w:tr w:rsidR="00AC70DC" w:rsidRPr="009C00B4" w:rsidTr="00C843ED">
        <w:tc>
          <w:tcPr>
            <w:tcW w:w="2880" w:type="dxa"/>
            <w:vAlign w:val="center"/>
          </w:tcPr>
          <w:p w:rsidR="00AC70DC" w:rsidRPr="009C00B4" w:rsidRDefault="00AC70DC" w:rsidP="001D4934">
            <w:pPr>
              <w:rPr>
                <w:szCs w:val="21"/>
              </w:rPr>
            </w:pPr>
            <w:r w:rsidRPr="009C00B4">
              <w:rPr>
                <w:rFonts w:hint="eastAsia"/>
                <w:szCs w:val="21"/>
              </w:rPr>
              <w:t>应收利息</w:t>
            </w:r>
          </w:p>
        </w:tc>
        <w:tc>
          <w:tcPr>
            <w:tcW w:w="1080" w:type="dxa"/>
            <w:vAlign w:val="center"/>
          </w:tcPr>
          <w:p w:rsidR="00AC70DC" w:rsidRPr="009C00B4" w:rsidRDefault="00AC70DC" w:rsidP="001D4934">
            <w:pPr>
              <w:pStyle w:val="af6"/>
              <w:jc w:val="center"/>
              <w:rPr>
                <w:rFonts w:ascii="Times New Roman" w:hAnsi="Times New Roman"/>
                <w:sz w:val="21"/>
                <w:szCs w:val="21"/>
              </w:rPr>
            </w:pPr>
            <w:r>
              <w:rPr>
                <w:rFonts w:ascii="Times New Roman" w:hAnsi="Times New Roman"/>
                <w:sz w:val="21"/>
                <w:szCs w:val="21"/>
              </w:rPr>
              <w:t>6.4.7.5</w:t>
            </w:r>
          </w:p>
        </w:tc>
        <w:tc>
          <w:tcPr>
            <w:tcW w:w="2520" w:type="dxa"/>
            <w:vAlign w:val="center"/>
          </w:tcPr>
          <w:p w:rsidR="00AC70DC" w:rsidRPr="009C00B4" w:rsidRDefault="00AC70DC" w:rsidP="001D4934">
            <w:pPr>
              <w:jc w:val="right"/>
              <w:rPr>
                <w:szCs w:val="21"/>
              </w:rPr>
            </w:pPr>
            <w:r w:rsidRPr="009C00B4">
              <w:rPr>
                <w:szCs w:val="21"/>
              </w:rPr>
              <w:t>5,886,786.42</w:t>
            </w:r>
          </w:p>
        </w:tc>
        <w:tc>
          <w:tcPr>
            <w:tcW w:w="2520" w:type="dxa"/>
            <w:vAlign w:val="center"/>
          </w:tcPr>
          <w:p w:rsidR="00AC70DC" w:rsidRPr="009C00B4" w:rsidRDefault="00AC70DC" w:rsidP="001D4934">
            <w:pPr>
              <w:jc w:val="right"/>
              <w:rPr>
                <w:szCs w:val="21"/>
              </w:rPr>
            </w:pPr>
            <w:r w:rsidRPr="009C00B4">
              <w:rPr>
                <w:szCs w:val="21"/>
              </w:rPr>
              <w:t>12,390,046.03</w:t>
            </w:r>
          </w:p>
        </w:tc>
      </w:tr>
      <w:tr w:rsidR="00AC70DC" w:rsidRPr="009C00B4" w:rsidTr="00C843ED">
        <w:tc>
          <w:tcPr>
            <w:tcW w:w="2880" w:type="dxa"/>
            <w:vAlign w:val="center"/>
          </w:tcPr>
          <w:p w:rsidR="00AC70DC" w:rsidRPr="009C00B4" w:rsidRDefault="00AC70DC" w:rsidP="001D4934">
            <w:pPr>
              <w:rPr>
                <w:szCs w:val="21"/>
              </w:rPr>
            </w:pPr>
            <w:r w:rsidRPr="009C00B4">
              <w:rPr>
                <w:rFonts w:hint="eastAsia"/>
                <w:szCs w:val="21"/>
              </w:rPr>
              <w:t>应收股利</w:t>
            </w:r>
          </w:p>
        </w:tc>
        <w:tc>
          <w:tcPr>
            <w:tcW w:w="1080" w:type="dxa"/>
            <w:vAlign w:val="center"/>
          </w:tcPr>
          <w:p w:rsidR="00AC70DC" w:rsidRPr="009C00B4" w:rsidRDefault="00AC70DC" w:rsidP="001D4934">
            <w:pPr>
              <w:pStyle w:val="af6"/>
              <w:jc w:val="center"/>
              <w:rPr>
                <w:rFonts w:ascii="Times New Roman" w:hAnsi="Times New Roman"/>
                <w:sz w:val="21"/>
                <w:szCs w:val="21"/>
              </w:rPr>
            </w:pPr>
          </w:p>
        </w:tc>
        <w:tc>
          <w:tcPr>
            <w:tcW w:w="2520" w:type="dxa"/>
            <w:vAlign w:val="center"/>
          </w:tcPr>
          <w:p w:rsidR="00AC70DC" w:rsidRPr="009C00B4" w:rsidRDefault="00AC70DC" w:rsidP="001D4934">
            <w:pPr>
              <w:jc w:val="right"/>
              <w:rPr>
                <w:szCs w:val="21"/>
              </w:rPr>
            </w:pPr>
            <w:r w:rsidRPr="009C00B4">
              <w:rPr>
                <w:szCs w:val="21"/>
              </w:rPr>
              <w:t>-</w:t>
            </w:r>
          </w:p>
        </w:tc>
        <w:tc>
          <w:tcPr>
            <w:tcW w:w="2520" w:type="dxa"/>
            <w:vAlign w:val="center"/>
          </w:tcPr>
          <w:p w:rsidR="00AC70DC" w:rsidRPr="009C00B4" w:rsidRDefault="00AC70DC" w:rsidP="001D4934">
            <w:pPr>
              <w:jc w:val="right"/>
              <w:rPr>
                <w:szCs w:val="21"/>
              </w:rPr>
            </w:pPr>
            <w:r w:rsidRPr="009C00B4">
              <w:rPr>
                <w:szCs w:val="21"/>
              </w:rPr>
              <w:t>-</w:t>
            </w:r>
          </w:p>
        </w:tc>
      </w:tr>
      <w:tr w:rsidR="00AC70DC" w:rsidRPr="009C00B4" w:rsidTr="00C843ED">
        <w:tc>
          <w:tcPr>
            <w:tcW w:w="2880" w:type="dxa"/>
            <w:vAlign w:val="center"/>
          </w:tcPr>
          <w:p w:rsidR="00AC70DC" w:rsidRPr="009C00B4" w:rsidRDefault="00AC70DC" w:rsidP="001D4934">
            <w:pPr>
              <w:rPr>
                <w:szCs w:val="21"/>
              </w:rPr>
            </w:pPr>
            <w:r w:rsidRPr="009C00B4">
              <w:rPr>
                <w:rFonts w:hint="eastAsia"/>
                <w:szCs w:val="21"/>
              </w:rPr>
              <w:t>应收申购款</w:t>
            </w:r>
          </w:p>
        </w:tc>
        <w:tc>
          <w:tcPr>
            <w:tcW w:w="1080" w:type="dxa"/>
            <w:vAlign w:val="center"/>
          </w:tcPr>
          <w:p w:rsidR="00AC70DC" w:rsidRPr="009C00B4" w:rsidRDefault="00AC70DC" w:rsidP="001D4934">
            <w:pPr>
              <w:pStyle w:val="af6"/>
              <w:jc w:val="center"/>
              <w:rPr>
                <w:rFonts w:ascii="Times New Roman" w:hAnsi="Times New Roman"/>
                <w:sz w:val="21"/>
                <w:szCs w:val="21"/>
              </w:rPr>
            </w:pPr>
          </w:p>
        </w:tc>
        <w:tc>
          <w:tcPr>
            <w:tcW w:w="2520" w:type="dxa"/>
            <w:vAlign w:val="center"/>
          </w:tcPr>
          <w:p w:rsidR="00AC70DC" w:rsidRPr="009C00B4" w:rsidRDefault="00AC70DC" w:rsidP="001D4934">
            <w:pPr>
              <w:jc w:val="right"/>
              <w:rPr>
                <w:szCs w:val="21"/>
              </w:rPr>
            </w:pPr>
            <w:r w:rsidRPr="009C00B4">
              <w:rPr>
                <w:szCs w:val="21"/>
              </w:rPr>
              <w:t>-</w:t>
            </w:r>
          </w:p>
        </w:tc>
        <w:tc>
          <w:tcPr>
            <w:tcW w:w="2520" w:type="dxa"/>
            <w:vAlign w:val="center"/>
          </w:tcPr>
          <w:p w:rsidR="00AC70DC" w:rsidRPr="009C00B4" w:rsidRDefault="00AC70DC" w:rsidP="001D4934">
            <w:pPr>
              <w:jc w:val="right"/>
              <w:rPr>
                <w:szCs w:val="21"/>
              </w:rPr>
            </w:pPr>
            <w:r w:rsidRPr="009C00B4">
              <w:rPr>
                <w:szCs w:val="21"/>
              </w:rPr>
              <w:t>-</w:t>
            </w:r>
          </w:p>
        </w:tc>
      </w:tr>
      <w:tr w:rsidR="00AC70DC" w:rsidRPr="009C00B4" w:rsidTr="00C843ED">
        <w:tc>
          <w:tcPr>
            <w:tcW w:w="2880" w:type="dxa"/>
            <w:vAlign w:val="center"/>
          </w:tcPr>
          <w:p w:rsidR="00AC70DC" w:rsidRPr="009C00B4" w:rsidRDefault="00AC70DC" w:rsidP="001D4934">
            <w:pPr>
              <w:rPr>
                <w:szCs w:val="21"/>
              </w:rPr>
            </w:pPr>
            <w:r w:rsidRPr="009C00B4">
              <w:rPr>
                <w:rFonts w:hint="eastAsia"/>
                <w:szCs w:val="21"/>
              </w:rPr>
              <w:t>递延所得税资产</w:t>
            </w:r>
          </w:p>
        </w:tc>
        <w:tc>
          <w:tcPr>
            <w:tcW w:w="1080" w:type="dxa"/>
            <w:vAlign w:val="center"/>
          </w:tcPr>
          <w:p w:rsidR="00AC70DC" w:rsidRPr="009C00B4" w:rsidRDefault="00AC70DC" w:rsidP="001D4934">
            <w:pPr>
              <w:pStyle w:val="af6"/>
              <w:jc w:val="center"/>
              <w:rPr>
                <w:rFonts w:ascii="Times New Roman" w:hAnsi="Times New Roman"/>
                <w:sz w:val="21"/>
                <w:szCs w:val="21"/>
              </w:rPr>
            </w:pPr>
          </w:p>
        </w:tc>
        <w:tc>
          <w:tcPr>
            <w:tcW w:w="2520" w:type="dxa"/>
            <w:vAlign w:val="center"/>
          </w:tcPr>
          <w:p w:rsidR="00AC70DC" w:rsidRPr="009C00B4" w:rsidRDefault="00AC70DC" w:rsidP="001D4934">
            <w:pPr>
              <w:jc w:val="right"/>
              <w:rPr>
                <w:szCs w:val="21"/>
              </w:rPr>
            </w:pPr>
            <w:r w:rsidRPr="009C00B4">
              <w:rPr>
                <w:szCs w:val="21"/>
              </w:rPr>
              <w:t>-</w:t>
            </w:r>
          </w:p>
        </w:tc>
        <w:tc>
          <w:tcPr>
            <w:tcW w:w="2520" w:type="dxa"/>
            <w:vAlign w:val="center"/>
          </w:tcPr>
          <w:p w:rsidR="00AC70DC" w:rsidRPr="009C00B4" w:rsidRDefault="00AC70DC" w:rsidP="001D4934">
            <w:pPr>
              <w:jc w:val="right"/>
              <w:rPr>
                <w:szCs w:val="21"/>
              </w:rPr>
            </w:pPr>
            <w:r w:rsidRPr="009C00B4">
              <w:rPr>
                <w:szCs w:val="21"/>
              </w:rPr>
              <w:t>-</w:t>
            </w:r>
          </w:p>
        </w:tc>
      </w:tr>
      <w:tr w:rsidR="00AC70DC" w:rsidRPr="009C00B4" w:rsidTr="00C843ED">
        <w:tc>
          <w:tcPr>
            <w:tcW w:w="2880" w:type="dxa"/>
            <w:vAlign w:val="center"/>
          </w:tcPr>
          <w:p w:rsidR="00AC70DC" w:rsidRPr="009C00B4" w:rsidRDefault="00AC70DC" w:rsidP="001D4934">
            <w:pPr>
              <w:rPr>
                <w:szCs w:val="21"/>
              </w:rPr>
            </w:pPr>
            <w:r w:rsidRPr="009C00B4">
              <w:rPr>
                <w:rFonts w:hint="eastAsia"/>
                <w:szCs w:val="21"/>
              </w:rPr>
              <w:t>其他资产</w:t>
            </w:r>
          </w:p>
        </w:tc>
        <w:tc>
          <w:tcPr>
            <w:tcW w:w="1080" w:type="dxa"/>
            <w:vAlign w:val="center"/>
          </w:tcPr>
          <w:p w:rsidR="00AC70DC" w:rsidRPr="009C00B4" w:rsidRDefault="00AC70DC" w:rsidP="001D4934">
            <w:pPr>
              <w:pStyle w:val="af6"/>
              <w:jc w:val="center"/>
              <w:rPr>
                <w:rFonts w:ascii="Times New Roman" w:hAnsi="Times New Roman"/>
                <w:sz w:val="21"/>
                <w:szCs w:val="21"/>
              </w:rPr>
            </w:pPr>
            <w:r>
              <w:rPr>
                <w:rFonts w:ascii="Times New Roman" w:hAnsi="Times New Roman"/>
                <w:sz w:val="21"/>
                <w:szCs w:val="21"/>
              </w:rPr>
              <w:t>6.4.7.6</w:t>
            </w:r>
          </w:p>
        </w:tc>
        <w:tc>
          <w:tcPr>
            <w:tcW w:w="2520" w:type="dxa"/>
            <w:vAlign w:val="center"/>
          </w:tcPr>
          <w:p w:rsidR="00AC70DC" w:rsidRPr="009C00B4" w:rsidRDefault="00AC70DC" w:rsidP="001D4934">
            <w:pPr>
              <w:jc w:val="right"/>
              <w:rPr>
                <w:szCs w:val="21"/>
              </w:rPr>
            </w:pPr>
            <w:r w:rsidRPr="009C00B4">
              <w:rPr>
                <w:szCs w:val="21"/>
              </w:rPr>
              <w:t>-</w:t>
            </w:r>
          </w:p>
        </w:tc>
        <w:tc>
          <w:tcPr>
            <w:tcW w:w="2520" w:type="dxa"/>
            <w:vAlign w:val="center"/>
          </w:tcPr>
          <w:p w:rsidR="00AC70DC" w:rsidRPr="009C00B4" w:rsidRDefault="00AC70DC" w:rsidP="001D4934">
            <w:pPr>
              <w:jc w:val="right"/>
              <w:rPr>
                <w:szCs w:val="21"/>
              </w:rPr>
            </w:pPr>
            <w:r w:rsidRPr="009C00B4">
              <w:rPr>
                <w:szCs w:val="21"/>
              </w:rPr>
              <w:t>-</w:t>
            </w:r>
          </w:p>
        </w:tc>
      </w:tr>
      <w:tr w:rsidR="00AC70DC" w:rsidRPr="009C00B4" w:rsidTr="00C843ED">
        <w:tc>
          <w:tcPr>
            <w:tcW w:w="2880" w:type="dxa"/>
            <w:vAlign w:val="center"/>
          </w:tcPr>
          <w:p w:rsidR="00AC70DC" w:rsidRPr="009C00B4" w:rsidRDefault="00AC70DC" w:rsidP="001D4934">
            <w:pPr>
              <w:rPr>
                <w:b/>
                <w:szCs w:val="21"/>
              </w:rPr>
            </w:pPr>
            <w:r w:rsidRPr="009C00B4">
              <w:rPr>
                <w:rFonts w:hint="eastAsia"/>
                <w:b/>
                <w:szCs w:val="21"/>
              </w:rPr>
              <w:t>资产总计</w:t>
            </w:r>
          </w:p>
        </w:tc>
        <w:tc>
          <w:tcPr>
            <w:tcW w:w="1080" w:type="dxa"/>
            <w:vAlign w:val="center"/>
          </w:tcPr>
          <w:p w:rsidR="00AC70DC" w:rsidRPr="009C00B4" w:rsidRDefault="00AC70DC" w:rsidP="001D4934">
            <w:pPr>
              <w:pStyle w:val="af6"/>
              <w:jc w:val="center"/>
              <w:rPr>
                <w:rFonts w:ascii="Times New Roman" w:hAnsi="Times New Roman"/>
                <w:b/>
                <w:sz w:val="21"/>
                <w:szCs w:val="21"/>
              </w:rPr>
            </w:pPr>
          </w:p>
        </w:tc>
        <w:tc>
          <w:tcPr>
            <w:tcW w:w="2520" w:type="dxa"/>
            <w:vAlign w:val="center"/>
          </w:tcPr>
          <w:p w:rsidR="00AC70DC" w:rsidRPr="009C00B4" w:rsidRDefault="00AC70DC" w:rsidP="001D4934">
            <w:pPr>
              <w:jc w:val="right"/>
              <w:rPr>
                <w:szCs w:val="21"/>
              </w:rPr>
            </w:pPr>
            <w:r w:rsidRPr="009C00B4">
              <w:rPr>
                <w:szCs w:val="21"/>
              </w:rPr>
              <w:t>1,572,002,454.23</w:t>
            </w:r>
          </w:p>
        </w:tc>
        <w:tc>
          <w:tcPr>
            <w:tcW w:w="2520" w:type="dxa"/>
            <w:vAlign w:val="center"/>
          </w:tcPr>
          <w:p w:rsidR="00AC70DC" w:rsidRPr="009C00B4" w:rsidRDefault="00AC70DC" w:rsidP="001D4934">
            <w:pPr>
              <w:jc w:val="right"/>
              <w:rPr>
                <w:szCs w:val="21"/>
              </w:rPr>
            </w:pPr>
            <w:r w:rsidRPr="009C00B4">
              <w:rPr>
                <w:szCs w:val="21"/>
              </w:rPr>
              <w:t>3,796,457,910.82</w:t>
            </w:r>
          </w:p>
        </w:tc>
      </w:tr>
      <w:tr w:rsidR="00AC70DC" w:rsidRPr="009C00B4" w:rsidTr="00C843ED">
        <w:tc>
          <w:tcPr>
            <w:tcW w:w="2880" w:type="dxa"/>
            <w:vAlign w:val="center"/>
          </w:tcPr>
          <w:p w:rsidR="00AC70DC" w:rsidRPr="009C00B4" w:rsidRDefault="00AC70DC" w:rsidP="001D4934">
            <w:pPr>
              <w:pStyle w:val="af6"/>
              <w:jc w:val="center"/>
              <w:rPr>
                <w:rFonts w:ascii="Times New Roman" w:hAnsi="Times New Roman"/>
                <w:b/>
                <w:sz w:val="21"/>
                <w:szCs w:val="21"/>
              </w:rPr>
            </w:pPr>
            <w:r w:rsidRPr="009C00B4">
              <w:rPr>
                <w:rFonts w:ascii="Times New Roman" w:hAnsi="Times New Roman" w:hint="eastAsia"/>
                <w:b/>
                <w:sz w:val="21"/>
                <w:szCs w:val="21"/>
              </w:rPr>
              <w:t>负债和所有者权益</w:t>
            </w:r>
          </w:p>
        </w:tc>
        <w:tc>
          <w:tcPr>
            <w:tcW w:w="1080" w:type="dxa"/>
            <w:vAlign w:val="center"/>
          </w:tcPr>
          <w:p w:rsidR="00AC70DC" w:rsidRPr="009C00B4" w:rsidRDefault="00AC70DC" w:rsidP="001D4934">
            <w:pPr>
              <w:pStyle w:val="af6"/>
              <w:jc w:val="center"/>
              <w:rPr>
                <w:rFonts w:ascii="Times New Roman" w:hAnsi="Times New Roman"/>
                <w:b/>
                <w:sz w:val="21"/>
                <w:szCs w:val="21"/>
              </w:rPr>
            </w:pPr>
            <w:r w:rsidRPr="009C00B4">
              <w:rPr>
                <w:rFonts w:ascii="Times New Roman" w:hAnsi="Times New Roman" w:hint="eastAsia"/>
                <w:b/>
                <w:sz w:val="21"/>
                <w:szCs w:val="21"/>
              </w:rPr>
              <w:t>附注号</w:t>
            </w:r>
          </w:p>
        </w:tc>
        <w:tc>
          <w:tcPr>
            <w:tcW w:w="2520" w:type="dxa"/>
            <w:vAlign w:val="center"/>
          </w:tcPr>
          <w:p w:rsidR="00AC70DC" w:rsidRPr="009C00B4" w:rsidRDefault="00AC70DC" w:rsidP="001D4934">
            <w:pPr>
              <w:pStyle w:val="af6"/>
              <w:spacing w:before="0" w:beforeAutospacing="0" w:after="0" w:afterAutospacing="0"/>
              <w:jc w:val="center"/>
              <w:rPr>
                <w:rFonts w:ascii="Times New Roman" w:hAnsi="Times New Roman"/>
                <w:b/>
                <w:sz w:val="21"/>
                <w:szCs w:val="21"/>
              </w:rPr>
            </w:pPr>
            <w:r w:rsidRPr="009C00B4">
              <w:rPr>
                <w:rFonts w:ascii="Times New Roman" w:hAnsi="Times New Roman" w:hint="eastAsia"/>
                <w:b/>
                <w:sz w:val="21"/>
                <w:szCs w:val="21"/>
              </w:rPr>
              <w:t>本期末</w:t>
            </w:r>
          </w:p>
          <w:p w:rsidR="00AC70DC" w:rsidRPr="009C00B4" w:rsidRDefault="00AC70DC" w:rsidP="001D4934">
            <w:pPr>
              <w:pStyle w:val="af6"/>
              <w:spacing w:before="0" w:beforeAutospacing="0" w:after="0" w:afterAutospacing="0"/>
              <w:jc w:val="center"/>
              <w:rPr>
                <w:rFonts w:ascii="Times New Roman" w:hAnsi="Times New Roman"/>
                <w:b/>
                <w:sz w:val="21"/>
                <w:szCs w:val="21"/>
              </w:rPr>
            </w:pPr>
            <w:r w:rsidRPr="009C00B4">
              <w:rPr>
                <w:rFonts w:ascii="Times New Roman" w:hAnsi="Times New Roman"/>
                <w:b/>
                <w:kern w:val="2"/>
                <w:sz w:val="21"/>
                <w:szCs w:val="21"/>
              </w:rPr>
              <w:t>2020</w:t>
            </w:r>
            <w:r w:rsidRPr="009C00B4">
              <w:rPr>
                <w:rFonts w:ascii="Times New Roman" w:hAnsi="Times New Roman"/>
                <w:b/>
                <w:kern w:val="2"/>
                <w:sz w:val="21"/>
                <w:szCs w:val="21"/>
              </w:rPr>
              <w:t>年</w:t>
            </w:r>
            <w:r w:rsidRPr="009C00B4">
              <w:rPr>
                <w:rFonts w:ascii="Times New Roman" w:hAnsi="Times New Roman"/>
                <w:b/>
                <w:kern w:val="2"/>
                <w:sz w:val="21"/>
                <w:szCs w:val="21"/>
              </w:rPr>
              <w:t>6</w:t>
            </w:r>
            <w:r w:rsidRPr="009C00B4">
              <w:rPr>
                <w:rFonts w:ascii="Times New Roman" w:hAnsi="Times New Roman"/>
                <w:b/>
                <w:kern w:val="2"/>
                <w:sz w:val="21"/>
                <w:szCs w:val="21"/>
              </w:rPr>
              <w:t>月</w:t>
            </w:r>
            <w:r w:rsidRPr="009C00B4">
              <w:rPr>
                <w:rFonts w:ascii="Times New Roman" w:hAnsi="Times New Roman"/>
                <w:b/>
                <w:kern w:val="2"/>
                <w:sz w:val="21"/>
                <w:szCs w:val="21"/>
              </w:rPr>
              <w:t>30</w:t>
            </w:r>
            <w:r w:rsidRPr="009C00B4">
              <w:rPr>
                <w:rFonts w:ascii="Times New Roman" w:hAnsi="Times New Roman"/>
                <w:b/>
                <w:kern w:val="2"/>
                <w:sz w:val="21"/>
                <w:szCs w:val="21"/>
              </w:rPr>
              <w:t>日</w:t>
            </w:r>
          </w:p>
        </w:tc>
        <w:tc>
          <w:tcPr>
            <w:tcW w:w="2520" w:type="dxa"/>
            <w:vAlign w:val="center"/>
          </w:tcPr>
          <w:p w:rsidR="00AC70DC" w:rsidRPr="009C00B4" w:rsidRDefault="00AC70DC" w:rsidP="001D4934">
            <w:pPr>
              <w:pStyle w:val="af6"/>
              <w:spacing w:before="0" w:beforeAutospacing="0" w:after="0" w:afterAutospacing="0"/>
              <w:jc w:val="center"/>
              <w:rPr>
                <w:rFonts w:ascii="Times New Roman" w:hAnsi="Times New Roman"/>
                <w:b/>
                <w:sz w:val="21"/>
                <w:szCs w:val="21"/>
              </w:rPr>
            </w:pPr>
            <w:r w:rsidRPr="009C00B4">
              <w:rPr>
                <w:rFonts w:ascii="Times New Roman" w:hAnsi="Times New Roman" w:hint="eastAsia"/>
                <w:b/>
                <w:sz w:val="21"/>
                <w:szCs w:val="21"/>
              </w:rPr>
              <w:t>上年度末</w:t>
            </w:r>
          </w:p>
          <w:p w:rsidR="00AC70DC" w:rsidRPr="009C00B4" w:rsidRDefault="00AC70DC" w:rsidP="001D4934">
            <w:pPr>
              <w:pStyle w:val="af6"/>
              <w:spacing w:before="0" w:beforeAutospacing="0" w:after="0" w:afterAutospacing="0"/>
              <w:jc w:val="center"/>
              <w:rPr>
                <w:rFonts w:ascii="Times New Roman" w:hAnsi="Times New Roman"/>
                <w:b/>
                <w:sz w:val="21"/>
                <w:szCs w:val="21"/>
              </w:rPr>
            </w:pPr>
            <w:r w:rsidRPr="009C00B4">
              <w:rPr>
                <w:rFonts w:ascii="Times New Roman" w:hAnsi="Times New Roman"/>
                <w:b/>
                <w:sz w:val="21"/>
                <w:szCs w:val="21"/>
              </w:rPr>
              <w:t>2019</w:t>
            </w:r>
            <w:r w:rsidRPr="009C00B4">
              <w:rPr>
                <w:rFonts w:ascii="Times New Roman" w:hAnsi="Times New Roman"/>
                <w:b/>
                <w:sz w:val="21"/>
                <w:szCs w:val="21"/>
              </w:rPr>
              <w:t>年</w:t>
            </w:r>
            <w:r w:rsidRPr="009C00B4">
              <w:rPr>
                <w:rFonts w:ascii="Times New Roman" w:hAnsi="Times New Roman"/>
                <w:b/>
                <w:sz w:val="21"/>
                <w:szCs w:val="21"/>
              </w:rPr>
              <w:t>12</w:t>
            </w:r>
            <w:r w:rsidRPr="009C00B4">
              <w:rPr>
                <w:rFonts w:ascii="Times New Roman" w:hAnsi="Times New Roman"/>
                <w:b/>
                <w:sz w:val="21"/>
                <w:szCs w:val="21"/>
              </w:rPr>
              <w:t>月</w:t>
            </w:r>
            <w:r w:rsidRPr="009C00B4">
              <w:rPr>
                <w:rFonts w:ascii="Times New Roman" w:hAnsi="Times New Roman"/>
                <w:b/>
                <w:sz w:val="21"/>
                <w:szCs w:val="21"/>
              </w:rPr>
              <w:t>31</w:t>
            </w:r>
            <w:r w:rsidRPr="009C00B4">
              <w:rPr>
                <w:rFonts w:ascii="Times New Roman" w:hAnsi="Times New Roman"/>
                <w:b/>
                <w:sz w:val="21"/>
                <w:szCs w:val="21"/>
              </w:rPr>
              <w:t>日</w:t>
            </w:r>
          </w:p>
        </w:tc>
      </w:tr>
      <w:tr w:rsidR="00AC70DC" w:rsidRPr="009C00B4" w:rsidTr="00C843ED">
        <w:tc>
          <w:tcPr>
            <w:tcW w:w="2880" w:type="dxa"/>
            <w:vAlign w:val="center"/>
          </w:tcPr>
          <w:p w:rsidR="00AC70DC" w:rsidRPr="009C00B4" w:rsidRDefault="00AC70DC" w:rsidP="001D4934">
            <w:pPr>
              <w:rPr>
                <w:szCs w:val="21"/>
              </w:rPr>
            </w:pPr>
            <w:r w:rsidRPr="009C00B4">
              <w:rPr>
                <w:rFonts w:hint="eastAsia"/>
                <w:szCs w:val="21"/>
              </w:rPr>
              <w:t>负债：</w:t>
            </w:r>
          </w:p>
        </w:tc>
        <w:tc>
          <w:tcPr>
            <w:tcW w:w="1080" w:type="dxa"/>
            <w:vAlign w:val="center"/>
          </w:tcPr>
          <w:p w:rsidR="00AC70DC" w:rsidRPr="009C00B4" w:rsidRDefault="00AC70DC" w:rsidP="001D4934">
            <w:pPr>
              <w:pStyle w:val="af6"/>
              <w:jc w:val="center"/>
              <w:rPr>
                <w:rFonts w:ascii="Times New Roman" w:hAnsi="Times New Roman"/>
                <w:sz w:val="21"/>
                <w:szCs w:val="21"/>
              </w:rPr>
            </w:pPr>
          </w:p>
        </w:tc>
        <w:tc>
          <w:tcPr>
            <w:tcW w:w="2520" w:type="dxa"/>
            <w:vAlign w:val="center"/>
          </w:tcPr>
          <w:p w:rsidR="00AC70DC" w:rsidRPr="009C00B4" w:rsidRDefault="00AC70DC" w:rsidP="001D4934">
            <w:pPr>
              <w:jc w:val="right"/>
              <w:rPr>
                <w:szCs w:val="21"/>
              </w:rPr>
            </w:pPr>
          </w:p>
        </w:tc>
        <w:tc>
          <w:tcPr>
            <w:tcW w:w="2520" w:type="dxa"/>
            <w:vAlign w:val="center"/>
          </w:tcPr>
          <w:p w:rsidR="00AC70DC" w:rsidRPr="009C00B4" w:rsidRDefault="00AC70DC" w:rsidP="001D4934">
            <w:pPr>
              <w:jc w:val="right"/>
              <w:rPr>
                <w:szCs w:val="21"/>
              </w:rPr>
            </w:pPr>
          </w:p>
        </w:tc>
      </w:tr>
      <w:tr w:rsidR="00AC70DC" w:rsidRPr="009C00B4" w:rsidTr="00C843ED">
        <w:tc>
          <w:tcPr>
            <w:tcW w:w="2880" w:type="dxa"/>
            <w:vAlign w:val="center"/>
          </w:tcPr>
          <w:p w:rsidR="00AC70DC" w:rsidRPr="009C00B4" w:rsidRDefault="00AC70DC" w:rsidP="001D4934">
            <w:pPr>
              <w:rPr>
                <w:szCs w:val="21"/>
              </w:rPr>
            </w:pPr>
            <w:r w:rsidRPr="009C00B4">
              <w:rPr>
                <w:rFonts w:hint="eastAsia"/>
                <w:szCs w:val="21"/>
              </w:rPr>
              <w:t>短期借款</w:t>
            </w:r>
          </w:p>
        </w:tc>
        <w:tc>
          <w:tcPr>
            <w:tcW w:w="1080" w:type="dxa"/>
            <w:vAlign w:val="center"/>
          </w:tcPr>
          <w:p w:rsidR="00AC70DC" w:rsidRPr="009C00B4" w:rsidRDefault="00AC70DC" w:rsidP="001D4934">
            <w:pPr>
              <w:pStyle w:val="af6"/>
              <w:jc w:val="center"/>
              <w:rPr>
                <w:rFonts w:ascii="Times New Roman" w:hAnsi="Times New Roman"/>
                <w:sz w:val="21"/>
                <w:szCs w:val="21"/>
              </w:rPr>
            </w:pPr>
          </w:p>
        </w:tc>
        <w:tc>
          <w:tcPr>
            <w:tcW w:w="2520" w:type="dxa"/>
            <w:vAlign w:val="center"/>
          </w:tcPr>
          <w:p w:rsidR="00AC70DC" w:rsidRPr="009C00B4" w:rsidRDefault="00AC70DC" w:rsidP="001D4934">
            <w:pPr>
              <w:jc w:val="right"/>
              <w:rPr>
                <w:szCs w:val="21"/>
              </w:rPr>
            </w:pPr>
            <w:r w:rsidRPr="009C00B4">
              <w:rPr>
                <w:szCs w:val="21"/>
              </w:rPr>
              <w:t>-</w:t>
            </w:r>
          </w:p>
        </w:tc>
        <w:tc>
          <w:tcPr>
            <w:tcW w:w="2520" w:type="dxa"/>
            <w:vAlign w:val="center"/>
          </w:tcPr>
          <w:p w:rsidR="00AC70DC" w:rsidRPr="009C00B4" w:rsidRDefault="00AC70DC" w:rsidP="001D4934">
            <w:pPr>
              <w:jc w:val="right"/>
              <w:rPr>
                <w:szCs w:val="21"/>
              </w:rPr>
            </w:pPr>
            <w:r w:rsidRPr="009C00B4">
              <w:rPr>
                <w:szCs w:val="21"/>
              </w:rPr>
              <w:t>-</w:t>
            </w:r>
          </w:p>
        </w:tc>
      </w:tr>
      <w:tr w:rsidR="00AC70DC" w:rsidRPr="009C00B4" w:rsidTr="00C843ED">
        <w:tc>
          <w:tcPr>
            <w:tcW w:w="2880" w:type="dxa"/>
            <w:vAlign w:val="center"/>
          </w:tcPr>
          <w:p w:rsidR="00AC70DC" w:rsidRPr="009C00B4" w:rsidRDefault="00AC70DC" w:rsidP="001D4934">
            <w:pPr>
              <w:rPr>
                <w:szCs w:val="21"/>
              </w:rPr>
            </w:pPr>
            <w:r w:rsidRPr="009C00B4">
              <w:rPr>
                <w:rFonts w:hint="eastAsia"/>
                <w:szCs w:val="21"/>
              </w:rPr>
              <w:t>交易性金融负债</w:t>
            </w:r>
          </w:p>
        </w:tc>
        <w:tc>
          <w:tcPr>
            <w:tcW w:w="1080" w:type="dxa"/>
            <w:vAlign w:val="center"/>
          </w:tcPr>
          <w:p w:rsidR="00AC70DC" w:rsidRPr="009C00B4" w:rsidRDefault="00AC70DC" w:rsidP="001D4934">
            <w:pPr>
              <w:pStyle w:val="af6"/>
              <w:jc w:val="center"/>
              <w:rPr>
                <w:rFonts w:ascii="Times New Roman" w:hAnsi="Times New Roman"/>
                <w:sz w:val="21"/>
                <w:szCs w:val="21"/>
              </w:rPr>
            </w:pPr>
          </w:p>
        </w:tc>
        <w:tc>
          <w:tcPr>
            <w:tcW w:w="2520" w:type="dxa"/>
            <w:vAlign w:val="center"/>
          </w:tcPr>
          <w:p w:rsidR="00AC70DC" w:rsidRPr="009C00B4" w:rsidRDefault="00AC70DC" w:rsidP="001D4934">
            <w:pPr>
              <w:jc w:val="right"/>
              <w:rPr>
                <w:szCs w:val="21"/>
              </w:rPr>
            </w:pPr>
            <w:r w:rsidRPr="009C00B4">
              <w:rPr>
                <w:szCs w:val="21"/>
              </w:rPr>
              <w:t>-</w:t>
            </w:r>
          </w:p>
        </w:tc>
        <w:tc>
          <w:tcPr>
            <w:tcW w:w="2520" w:type="dxa"/>
            <w:vAlign w:val="center"/>
          </w:tcPr>
          <w:p w:rsidR="00AC70DC" w:rsidRPr="009C00B4" w:rsidRDefault="00AC70DC" w:rsidP="001D4934">
            <w:pPr>
              <w:jc w:val="right"/>
              <w:rPr>
                <w:szCs w:val="21"/>
              </w:rPr>
            </w:pPr>
            <w:r w:rsidRPr="009C00B4">
              <w:rPr>
                <w:szCs w:val="21"/>
              </w:rPr>
              <w:t>-</w:t>
            </w:r>
          </w:p>
        </w:tc>
      </w:tr>
      <w:tr w:rsidR="00AC70DC" w:rsidRPr="009C00B4" w:rsidTr="00C843ED">
        <w:tc>
          <w:tcPr>
            <w:tcW w:w="2880" w:type="dxa"/>
            <w:vAlign w:val="center"/>
          </w:tcPr>
          <w:p w:rsidR="00AC70DC" w:rsidRPr="009C00B4" w:rsidRDefault="00AC70DC" w:rsidP="001D4934">
            <w:pPr>
              <w:rPr>
                <w:szCs w:val="21"/>
              </w:rPr>
            </w:pPr>
            <w:r w:rsidRPr="009C00B4">
              <w:rPr>
                <w:rFonts w:hint="eastAsia"/>
                <w:szCs w:val="21"/>
              </w:rPr>
              <w:t>衍生金融负债</w:t>
            </w:r>
          </w:p>
        </w:tc>
        <w:tc>
          <w:tcPr>
            <w:tcW w:w="1080" w:type="dxa"/>
            <w:vAlign w:val="center"/>
          </w:tcPr>
          <w:p w:rsidR="00AC70DC" w:rsidRPr="009C00B4" w:rsidRDefault="00AC70DC" w:rsidP="001D4934">
            <w:pPr>
              <w:pStyle w:val="af6"/>
              <w:jc w:val="center"/>
              <w:rPr>
                <w:rFonts w:ascii="Times New Roman" w:hAnsi="Times New Roman"/>
                <w:sz w:val="21"/>
                <w:szCs w:val="21"/>
              </w:rPr>
            </w:pPr>
            <w:r>
              <w:rPr>
                <w:rFonts w:ascii="Times New Roman" w:hAnsi="Times New Roman"/>
                <w:sz w:val="21"/>
                <w:szCs w:val="21"/>
              </w:rPr>
              <w:t>6.4.7.3</w:t>
            </w:r>
          </w:p>
        </w:tc>
        <w:tc>
          <w:tcPr>
            <w:tcW w:w="2520" w:type="dxa"/>
            <w:vAlign w:val="center"/>
          </w:tcPr>
          <w:p w:rsidR="00AC70DC" w:rsidRPr="009C00B4" w:rsidRDefault="00AC70DC" w:rsidP="001D4934">
            <w:pPr>
              <w:jc w:val="right"/>
              <w:rPr>
                <w:szCs w:val="21"/>
              </w:rPr>
            </w:pPr>
            <w:r w:rsidRPr="009C00B4">
              <w:rPr>
                <w:szCs w:val="21"/>
              </w:rPr>
              <w:t>-</w:t>
            </w:r>
          </w:p>
        </w:tc>
        <w:tc>
          <w:tcPr>
            <w:tcW w:w="2520" w:type="dxa"/>
            <w:vAlign w:val="center"/>
          </w:tcPr>
          <w:p w:rsidR="00AC70DC" w:rsidRPr="009C00B4" w:rsidRDefault="00AC70DC" w:rsidP="001D4934">
            <w:pPr>
              <w:jc w:val="right"/>
              <w:rPr>
                <w:szCs w:val="21"/>
              </w:rPr>
            </w:pPr>
            <w:r w:rsidRPr="009C00B4">
              <w:rPr>
                <w:szCs w:val="21"/>
              </w:rPr>
              <w:t>-</w:t>
            </w:r>
          </w:p>
        </w:tc>
      </w:tr>
      <w:tr w:rsidR="00AC70DC" w:rsidRPr="009C00B4" w:rsidTr="00C843ED">
        <w:tc>
          <w:tcPr>
            <w:tcW w:w="2880" w:type="dxa"/>
            <w:vAlign w:val="center"/>
          </w:tcPr>
          <w:p w:rsidR="00AC70DC" w:rsidRPr="009C00B4" w:rsidRDefault="00AC70DC" w:rsidP="001D4934">
            <w:pPr>
              <w:rPr>
                <w:szCs w:val="21"/>
              </w:rPr>
            </w:pPr>
            <w:r w:rsidRPr="009C00B4">
              <w:rPr>
                <w:rFonts w:hint="eastAsia"/>
                <w:szCs w:val="21"/>
              </w:rPr>
              <w:t>卖出回购金融资产款</w:t>
            </w:r>
          </w:p>
        </w:tc>
        <w:tc>
          <w:tcPr>
            <w:tcW w:w="1080" w:type="dxa"/>
            <w:vAlign w:val="center"/>
          </w:tcPr>
          <w:p w:rsidR="00AC70DC" w:rsidRPr="009C00B4" w:rsidRDefault="00AC70DC" w:rsidP="001D4934">
            <w:pPr>
              <w:pStyle w:val="af6"/>
              <w:jc w:val="center"/>
              <w:rPr>
                <w:rFonts w:ascii="Times New Roman" w:hAnsi="Times New Roman"/>
                <w:sz w:val="21"/>
                <w:szCs w:val="21"/>
              </w:rPr>
            </w:pPr>
          </w:p>
        </w:tc>
        <w:tc>
          <w:tcPr>
            <w:tcW w:w="2520" w:type="dxa"/>
            <w:vAlign w:val="center"/>
          </w:tcPr>
          <w:p w:rsidR="00AC70DC" w:rsidRPr="009C00B4" w:rsidRDefault="00AC70DC" w:rsidP="001D4934">
            <w:pPr>
              <w:jc w:val="right"/>
              <w:rPr>
                <w:szCs w:val="21"/>
              </w:rPr>
            </w:pPr>
            <w:r w:rsidRPr="009C00B4">
              <w:rPr>
                <w:szCs w:val="21"/>
              </w:rPr>
              <w:t>177,313,711.34</w:t>
            </w:r>
          </w:p>
        </w:tc>
        <w:tc>
          <w:tcPr>
            <w:tcW w:w="2520" w:type="dxa"/>
            <w:vAlign w:val="center"/>
          </w:tcPr>
          <w:p w:rsidR="00AC70DC" w:rsidRPr="009C00B4" w:rsidRDefault="00AC70DC" w:rsidP="001D4934">
            <w:pPr>
              <w:jc w:val="right"/>
              <w:rPr>
                <w:szCs w:val="21"/>
              </w:rPr>
            </w:pPr>
            <w:r w:rsidRPr="009C00B4">
              <w:rPr>
                <w:szCs w:val="21"/>
              </w:rPr>
              <w:t>89,964,835.02</w:t>
            </w:r>
          </w:p>
        </w:tc>
      </w:tr>
      <w:tr w:rsidR="00AC70DC" w:rsidRPr="009C00B4" w:rsidTr="00C843ED">
        <w:tc>
          <w:tcPr>
            <w:tcW w:w="2880" w:type="dxa"/>
            <w:vAlign w:val="center"/>
          </w:tcPr>
          <w:p w:rsidR="00AC70DC" w:rsidRPr="009C00B4" w:rsidRDefault="00AC70DC" w:rsidP="001D4934">
            <w:pPr>
              <w:rPr>
                <w:szCs w:val="21"/>
              </w:rPr>
            </w:pPr>
            <w:r w:rsidRPr="009C00B4">
              <w:rPr>
                <w:rFonts w:hint="eastAsia"/>
                <w:szCs w:val="21"/>
              </w:rPr>
              <w:t>应付证券清算款</w:t>
            </w:r>
          </w:p>
        </w:tc>
        <w:tc>
          <w:tcPr>
            <w:tcW w:w="1080" w:type="dxa"/>
            <w:vAlign w:val="center"/>
          </w:tcPr>
          <w:p w:rsidR="00AC70DC" w:rsidRPr="009C00B4" w:rsidRDefault="00AC70DC" w:rsidP="001D4934">
            <w:pPr>
              <w:pStyle w:val="af6"/>
              <w:jc w:val="center"/>
              <w:rPr>
                <w:rFonts w:ascii="Times New Roman" w:hAnsi="Times New Roman"/>
                <w:sz w:val="21"/>
                <w:szCs w:val="21"/>
              </w:rPr>
            </w:pPr>
          </w:p>
        </w:tc>
        <w:tc>
          <w:tcPr>
            <w:tcW w:w="2520" w:type="dxa"/>
            <w:vAlign w:val="center"/>
          </w:tcPr>
          <w:p w:rsidR="00AC70DC" w:rsidRPr="009C00B4" w:rsidRDefault="00AC70DC" w:rsidP="001D4934">
            <w:pPr>
              <w:jc w:val="right"/>
              <w:rPr>
                <w:szCs w:val="21"/>
              </w:rPr>
            </w:pPr>
            <w:r w:rsidRPr="009C00B4">
              <w:rPr>
                <w:szCs w:val="21"/>
              </w:rPr>
              <w:t>-</w:t>
            </w:r>
          </w:p>
        </w:tc>
        <w:tc>
          <w:tcPr>
            <w:tcW w:w="2520" w:type="dxa"/>
            <w:vAlign w:val="center"/>
          </w:tcPr>
          <w:p w:rsidR="00AC70DC" w:rsidRPr="009C00B4" w:rsidRDefault="00AC70DC" w:rsidP="001D4934">
            <w:pPr>
              <w:jc w:val="right"/>
              <w:rPr>
                <w:szCs w:val="21"/>
              </w:rPr>
            </w:pPr>
            <w:r w:rsidRPr="009C00B4">
              <w:rPr>
                <w:szCs w:val="21"/>
              </w:rPr>
              <w:t>-</w:t>
            </w:r>
          </w:p>
        </w:tc>
      </w:tr>
      <w:tr w:rsidR="00AC70DC" w:rsidRPr="009C00B4" w:rsidTr="00C843ED">
        <w:tc>
          <w:tcPr>
            <w:tcW w:w="2880" w:type="dxa"/>
            <w:vAlign w:val="center"/>
          </w:tcPr>
          <w:p w:rsidR="00AC70DC" w:rsidRPr="009C00B4" w:rsidRDefault="00AC70DC" w:rsidP="001D4934">
            <w:pPr>
              <w:rPr>
                <w:szCs w:val="21"/>
              </w:rPr>
            </w:pPr>
            <w:r w:rsidRPr="009C00B4">
              <w:rPr>
                <w:rFonts w:hint="eastAsia"/>
                <w:szCs w:val="21"/>
              </w:rPr>
              <w:t>应付赎回款</w:t>
            </w:r>
          </w:p>
        </w:tc>
        <w:tc>
          <w:tcPr>
            <w:tcW w:w="1080" w:type="dxa"/>
            <w:vAlign w:val="center"/>
          </w:tcPr>
          <w:p w:rsidR="00AC70DC" w:rsidRPr="009C00B4" w:rsidRDefault="00AC70DC" w:rsidP="001D4934">
            <w:pPr>
              <w:pStyle w:val="af6"/>
              <w:jc w:val="center"/>
              <w:rPr>
                <w:rFonts w:ascii="Times New Roman" w:hAnsi="Times New Roman"/>
                <w:sz w:val="21"/>
                <w:szCs w:val="21"/>
              </w:rPr>
            </w:pPr>
          </w:p>
        </w:tc>
        <w:tc>
          <w:tcPr>
            <w:tcW w:w="2520" w:type="dxa"/>
            <w:vAlign w:val="center"/>
          </w:tcPr>
          <w:p w:rsidR="00AC70DC" w:rsidRPr="009C00B4" w:rsidRDefault="00AC70DC" w:rsidP="001D4934">
            <w:pPr>
              <w:jc w:val="right"/>
              <w:rPr>
                <w:szCs w:val="21"/>
              </w:rPr>
            </w:pPr>
            <w:r w:rsidRPr="009C00B4">
              <w:rPr>
                <w:szCs w:val="21"/>
              </w:rPr>
              <w:t>36,263.37</w:t>
            </w:r>
          </w:p>
        </w:tc>
        <w:tc>
          <w:tcPr>
            <w:tcW w:w="2520" w:type="dxa"/>
            <w:vAlign w:val="center"/>
          </w:tcPr>
          <w:p w:rsidR="00AC70DC" w:rsidRPr="009C00B4" w:rsidRDefault="00AC70DC" w:rsidP="001D4934">
            <w:pPr>
              <w:jc w:val="right"/>
              <w:rPr>
                <w:szCs w:val="21"/>
              </w:rPr>
            </w:pPr>
            <w:r w:rsidRPr="009C00B4">
              <w:rPr>
                <w:szCs w:val="21"/>
              </w:rPr>
              <w:t>592.65</w:t>
            </w:r>
          </w:p>
        </w:tc>
      </w:tr>
      <w:tr w:rsidR="00AC70DC" w:rsidRPr="009C00B4" w:rsidTr="00C843ED">
        <w:tc>
          <w:tcPr>
            <w:tcW w:w="2880" w:type="dxa"/>
            <w:vAlign w:val="center"/>
          </w:tcPr>
          <w:p w:rsidR="00AC70DC" w:rsidRPr="009C00B4" w:rsidRDefault="00AC70DC" w:rsidP="001D4934">
            <w:pPr>
              <w:rPr>
                <w:szCs w:val="21"/>
              </w:rPr>
            </w:pPr>
            <w:r w:rsidRPr="009C00B4">
              <w:rPr>
                <w:rFonts w:hint="eastAsia"/>
                <w:szCs w:val="21"/>
              </w:rPr>
              <w:t>应付管理人报酬</w:t>
            </w:r>
          </w:p>
        </w:tc>
        <w:tc>
          <w:tcPr>
            <w:tcW w:w="1080" w:type="dxa"/>
            <w:vAlign w:val="center"/>
          </w:tcPr>
          <w:p w:rsidR="00AC70DC" w:rsidRPr="009C00B4" w:rsidRDefault="00AC70DC" w:rsidP="001D4934">
            <w:pPr>
              <w:pStyle w:val="af6"/>
              <w:jc w:val="center"/>
              <w:rPr>
                <w:rFonts w:ascii="Times New Roman" w:hAnsi="Times New Roman"/>
                <w:sz w:val="21"/>
                <w:szCs w:val="21"/>
              </w:rPr>
            </w:pPr>
          </w:p>
        </w:tc>
        <w:tc>
          <w:tcPr>
            <w:tcW w:w="2520" w:type="dxa"/>
            <w:vAlign w:val="center"/>
          </w:tcPr>
          <w:p w:rsidR="00AC70DC" w:rsidRPr="009C00B4" w:rsidRDefault="00AC70DC" w:rsidP="001D4934">
            <w:pPr>
              <w:jc w:val="right"/>
              <w:rPr>
                <w:szCs w:val="21"/>
              </w:rPr>
            </w:pPr>
            <w:r w:rsidRPr="009C00B4">
              <w:rPr>
                <w:szCs w:val="21"/>
              </w:rPr>
              <w:t>316,742.52</w:t>
            </w:r>
          </w:p>
        </w:tc>
        <w:tc>
          <w:tcPr>
            <w:tcW w:w="2520" w:type="dxa"/>
            <w:vAlign w:val="center"/>
          </w:tcPr>
          <w:p w:rsidR="00AC70DC" w:rsidRPr="009C00B4" w:rsidRDefault="00AC70DC" w:rsidP="001D4934">
            <w:pPr>
              <w:jc w:val="right"/>
              <w:rPr>
                <w:szCs w:val="21"/>
              </w:rPr>
            </w:pPr>
            <w:r w:rsidRPr="009C00B4">
              <w:rPr>
                <w:szCs w:val="21"/>
              </w:rPr>
              <w:t>692,140.48</w:t>
            </w:r>
          </w:p>
        </w:tc>
      </w:tr>
      <w:tr w:rsidR="00AC70DC" w:rsidRPr="009C00B4" w:rsidTr="00C843ED">
        <w:tc>
          <w:tcPr>
            <w:tcW w:w="2880" w:type="dxa"/>
            <w:vAlign w:val="center"/>
          </w:tcPr>
          <w:p w:rsidR="00AC70DC" w:rsidRPr="009C00B4" w:rsidRDefault="00AC70DC" w:rsidP="001D4934">
            <w:pPr>
              <w:rPr>
                <w:szCs w:val="21"/>
              </w:rPr>
            </w:pPr>
            <w:r w:rsidRPr="009C00B4">
              <w:rPr>
                <w:rFonts w:hint="eastAsia"/>
                <w:szCs w:val="21"/>
              </w:rPr>
              <w:t>应付托管费</w:t>
            </w:r>
          </w:p>
        </w:tc>
        <w:tc>
          <w:tcPr>
            <w:tcW w:w="1080" w:type="dxa"/>
            <w:vAlign w:val="center"/>
          </w:tcPr>
          <w:p w:rsidR="00AC70DC" w:rsidRPr="009C00B4" w:rsidRDefault="00AC70DC" w:rsidP="001D4934">
            <w:pPr>
              <w:pStyle w:val="af6"/>
              <w:jc w:val="center"/>
              <w:rPr>
                <w:rFonts w:ascii="Times New Roman" w:hAnsi="Times New Roman"/>
                <w:sz w:val="21"/>
                <w:szCs w:val="21"/>
              </w:rPr>
            </w:pPr>
          </w:p>
        </w:tc>
        <w:tc>
          <w:tcPr>
            <w:tcW w:w="2520" w:type="dxa"/>
            <w:vAlign w:val="center"/>
          </w:tcPr>
          <w:p w:rsidR="00AC70DC" w:rsidRPr="009C00B4" w:rsidRDefault="00AC70DC" w:rsidP="001D4934">
            <w:pPr>
              <w:jc w:val="right"/>
              <w:rPr>
                <w:szCs w:val="21"/>
              </w:rPr>
            </w:pPr>
            <w:r w:rsidRPr="009C00B4">
              <w:rPr>
                <w:szCs w:val="21"/>
              </w:rPr>
              <w:t>79,185.63</w:t>
            </w:r>
          </w:p>
        </w:tc>
        <w:tc>
          <w:tcPr>
            <w:tcW w:w="2520" w:type="dxa"/>
            <w:vAlign w:val="center"/>
          </w:tcPr>
          <w:p w:rsidR="00AC70DC" w:rsidRPr="009C00B4" w:rsidRDefault="00AC70DC" w:rsidP="001D4934">
            <w:pPr>
              <w:jc w:val="right"/>
              <w:rPr>
                <w:szCs w:val="21"/>
              </w:rPr>
            </w:pPr>
            <w:r w:rsidRPr="009C00B4">
              <w:rPr>
                <w:szCs w:val="21"/>
              </w:rPr>
              <w:t>173,035.10</w:t>
            </w:r>
          </w:p>
        </w:tc>
      </w:tr>
      <w:tr w:rsidR="00AC70DC" w:rsidRPr="009C00B4" w:rsidTr="00C843ED">
        <w:tc>
          <w:tcPr>
            <w:tcW w:w="2880" w:type="dxa"/>
            <w:vAlign w:val="center"/>
          </w:tcPr>
          <w:p w:rsidR="00AC70DC" w:rsidRPr="009C00B4" w:rsidRDefault="00AC70DC" w:rsidP="001D4934">
            <w:pPr>
              <w:rPr>
                <w:szCs w:val="21"/>
              </w:rPr>
            </w:pPr>
            <w:r w:rsidRPr="009C00B4">
              <w:rPr>
                <w:rFonts w:hint="eastAsia"/>
                <w:szCs w:val="21"/>
              </w:rPr>
              <w:t>应付销售服务费</w:t>
            </w:r>
          </w:p>
        </w:tc>
        <w:tc>
          <w:tcPr>
            <w:tcW w:w="1080" w:type="dxa"/>
            <w:vAlign w:val="center"/>
          </w:tcPr>
          <w:p w:rsidR="00AC70DC" w:rsidRPr="009C00B4" w:rsidRDefault="00AC70DC" w:rsidP="001D4934">
            <w:pPr>
              <w:pStyle w:val="af6"/>
              <w:jc w:val="center"/>
              <w:rPr>
                <w:rFonts w:ascii="Times New Roman" w:hAnsi="Times New Roman"/>
                <w:sz w:val="21"/>
                <w:szCs w:val="21"/>
              </w:rPr>
            </w:pPr>
          </w:p>
        </w:tc>
        <w:tc>
          <w:tcPr>
            <w:tcW w:w="2520" w:type="dxa"/>
            <w:vAlign w:val="center"/>
          </w:tcPr>
          <w:p w:rsidR="00AC70DC" w:rsidRPr="009C00B4" w:rsidRDefault="00AC70DC" w:rsidP="001D4934">
            <w:pPr>
              <w:jc w:val="right"/>
              <w:rPr>
                <w:szCs w:val="21"/>
              </w:rPr>
            </w:pPr>
            <w:r w:rsidRPr="009C00B4">
              <w:rPr>
                <w:szCs w:val="21"/>
              </w:rPr>
              <w:t>22,233.01</w:t>
            </w:r>
          </w:p>
        </w:tc>
        <w:tc>
          <w:tcPr>
            <w:tcW w:w="2520" w:type="dxa"/>
            <w:vAlign w:val="center"/>
          </w:tcPr>
          <w:p w:rsidR="00AC70DC" w:rsidRPr="009C00B4" w:rsidRDefault="00AC70DC" w:rsidP="001D4934">
            <w:pPr>
              <w:jc w:val="right"/>
              <w:rPr>
                <w:szCs w:val="21"/>
              </w:rPr>
            </w:pPr>
            <w:r w:rsidRPr="009C00B4">
              <w:rPr>
                <w:szCs w:val="21"/>
              </w:rPr>
              <w:t>43,692.51</w:t>
            </w:r>
          </w:p>
        </w:tc>
      </w:tr>
      <w:tr w:rsidR="00AC70DC" w:rsidRPr="009C00B4" w:rsidTr="00C843ED">
        <w:tc>
          <w:tcPr>
            <w:tcW w:w="2880" w:type="dxa"/>
            <w:vAlign w:val="center"/>
          </w:tcPr>
          <w:p w:rsidR="00AC70DC" w:rsidRPr="009C00B4" w:rsidRDefault="00AC70DC" w:rsidP="001D4934">
            <w:pPr>
              <w:rPr>
                <w:szCs w:val="21"/>
              </w:rPr>
            </w:pPr>
            <w:r w:rsidRPr="009C00B4">
              <w:rPr>
                <w:rFonts w:hint="eastAsia"/>
                <w:szCs w:val="21"/>
              </w:rPr>
              <w:t>应付交易费用</w:t>
            </w:r>
          </w:p>
        </w:tc>
        <w:tc>
          <w:tcPr>
            <w:tcW w:w="1080" w:type="dxa"/>
            <w:vAlign w:val="center"/>
          </w:tcPr>
          <w:p w:rsidR="00AC70DC" w:rsidRPr="009C00B4" w:rsidRDefault="00AC70DC" w:rsidP="001D4934">
            <w:pPr>
              <w:pStyle w:val="af6"/>
              <w:jc w:val="center"/>
              <w:rPr>
                <w:rFonts w:ascii="Times New Roman" w:hAnsi="Times New Roman"/>
                <w:sz w:val="21"/>
                <w:szCs w:val="21"/>
              </w:rPr>
            </w:pPr>
            <w:r>
              <w:rPr>
                <w:rFonts w:ascii="Times New Roman" w:hAnsi="Times New Roman"/>
                <w:sz w:val="21"/>
                <w:szCs w:val="21"/>
              </w:rPr>
              <w:t>6.4.7.7</w:t>
            </w:r>
          </w:p>
        </w:tc>
        <w:tc>
          <w:tcPr>
            <w:tcW w:w="2520" w:type="dxa"/>
            <w:vAlign w:val="center"/>
          </w:tcPr>
          <w:p w:rsidR="00AC70DC" w:rsidRPr="009C00B4" w:rsidRDefault="00AC70DC" w:rsidP="001D4934">
            <w:pPr>
              <w:jc w:val="right"/>
              <w:rPr>
                <w:szCs w:val="21"/>
              </w:rPr>
            </w:pPr>
            <w:r w:rsidRPr="009C00B4">
              <w:rPr>
                <w:szCs w:val="21"/>
              </w:rPr>
              <w:t>38,410.49</w:t>
            </w:r>
          </w:p>
        </w:tc>
        <w:tc>
          <w:tcPr>
            <w:tcW w:w="2520" w:type="dxa"/>
            <w:vAlign w:val="center"/>
          </w:tcPr>
          <w:p w:rsidR="00AC70DC" w:rsidRPr="009C00B4" w:rsidRDefault="00AC70DC" w:rsidP="001D4934">
            <w:pPr>
              <w:jc w:val="right"/>
              <w:rPr>
                <w:szCs w:val="21"/>
              </w:rPr>
            </w:pPr>
            <w:r w:rsidRPr="009C00B4">
              <w:rPr>
                <w:szCs w:val="21"/>
              </w:rPr>
              <w:t>32,155.77</w:t>
            </w:r>
          </w:p>
        </w:tc>
      </w:tr>
      <w:tr w:rsidR="00AC70DC" w:rsidRPr="009C00B4" w:rsidTr="00C843ED">
        <w:tc>
          <w:tcPr>
            <w:tcW w:w="2880" w:type="dxa"/>
            <w:vAlign w:val="center"/>
          </w:tcPr>
          <w:p w:rsidR="00AC70DC" w:rsidRPr="009C00B4" w:rsidRDefault="00AC70DC" w:rsidP="001D4934">
            <w:pPr>
              <w:rPr>
                <w:szCs w:val="21"/>
              </w:rPr>
            </w:pPr>
            <w:r w:rsidRPr="009C00B4">
              <w:rPr>
                <w:rFonts w:hint="eastAsia"/>
                <w:szCs w:val="21"/>
              </w:rPr>
              <w:t>应交税费</w:t>
            </w:r>
          </w:p>
        </w:tc>
        <w:tc>
          <w:tcPr>
            <w:tcW w:w="1080" w:type="dxa"/>
            <w:vAlign w:val="center"/>
          </w:tcPr>
          <w:p w:rsidR="00AC70DC" w:rsidRPr="009C00B4" w:rsidRDefault="00AC70DC" w:rsidP="001D4934">
            <w:pPr>
              <w:pStyle w:val="af6"/>
              <w:jc w:val="center"/>
              <w:rPr>
                <w:rFonts w:ascii="Times New Roman" w:hAnsi="Times New Roman"/>
                <w:sz w:val="21"/>
                <w:szCs w:val="21"/>
              </w:rPr>
            </w:pPr>
          </w:p>
        </w:tc>
        <w:tc>
          <w:tcPr>
            <w:tcW w:w="2520" w:type="dxa"/>
            <w:vAlign w:val="center"/>
          </w:tcPr>
          <w:p w:rsidR="00AC70DC" w:rsidRPr="009C00B4" w:rsidRDefault="00AC70DC" w:rsidP="001D4934">
            <w:pPr>
              <w:jc w:val="right"/>
              <w:rPr>
                <w:szCs w:val="21"/>
              </w:rPr>
            </w:pPr>
            <w:r w:rsidRPr="009C00B4">
              <w:rPr>
                <w:szCs w:val="21"/>
              </w:rPr>
              <w:t>12,988.43</w:t>
            </w:r>
          </w:p>
        </w:tc>
        <w:tc>
          <w:tcPr>
            <w:tcW w:w="2520" w:type="dxa"/>
            <w:vAlign w:val="center"/>
          </w:tcPr>
          <w:p w:rsidR="00AC70DC" w:rsidRPr="009C00B4" w:rsidRDefault="00AC70DC" w:rsidP="001D4934">
            <w:pPr>
              <w:jc w:val="right"/>
              <w:rPr>
                <w:szCs w:val="21"/>
              </w:rPr>
            </w:pPr>
            <w:r w:rsidRPr="009C00B4">
              <w:rPr>
                <w:szCs w:val="21"/>
              </w:rPr>
              <w:t>5,352.51</w:t>
            </w:r>
          </w:p>
        </w:tc>
      </w:tr>
      <w:tr w:rsidR="00AC70DC" w:rsidRPr="009C00B4" w:rsidTr="00C843ED">
        <w:tc>
          <w:tcPr>
            <w:tcW w:w="2880" w:type="dxa"/>
            <w:vAlign w:val="center"/>
          </w:tcPr>
          <w:p w:rsidR="00AC70DC" w:rsidRPr="009C00B4" w:rsidRDefault="00AC70DC" w:rsidP="001D4934">
            <w:pPr>
              <w:rPr>
                <w:szCs w:val="21"/>
              </w:rPr>
            </w:pPr>
            <w:r w:rsidRPr="009C00B4">
              <w:rPr>
                <w:rFonts w:hint="eastAsia"/>
                <w:szCs w:val="21"/>
              </w:rPr>
              <w:t>应付利息</w:t>
            </w:r>
          </w:p>
        </w:tc>
        <w:tc>
          <w:tcPr>
            <w:tcW w:w="1080" w:type="dxa"/>
            <w:vAlign w:val="center"/>
          </w:tcPr>
          <w:p w:rsidR="00AC70DC" w:rsidRPr="009C00B4" w:rsidRDefault="00AC70DC" w:rsidP="001D4934">
            <w:pPr>
              <w:pStyle w:val="af6"/>
              <w:jc w:val="center"/>
              <w:rPr>
                <w:rFonts w:ascii="Times New Roman" w:hAnsi="Times New Roman"/>
                <w:sz w:val="21"/>
                <w:szCs w:val="21"/>
              </w:rPr>
            </w:pPr>
          </w:p>
        </w:tc>
        <w:tc>
          <w:tcPr>
            <w:tcW w:w="2520" w:type="dxa"/>
            <w:vAlign w:val="center"/>
          </w:tcPr>
          <w:p w:rsidR="00AC70DC" w:rsidRPr="009C00B4" w:rsidRDefault="00AC70DC" w:rsidP="001D4934">
            <w:pPr>
              <w:jc w:val="right"/>
              <w:rPr>
                <w:szCs w:val="21"/>
              </w:rPr>
            </w:pPr>
            <w:r w:rsidRPr="009C00B4">
              <w:rPr>
                <w:szCs w:val="21"/>
              </w:rPr>
              <w:t>10,976.08</w:t>
            </w:r>
          </w:p>
        </w:tc>
        <w:tc>
          <w:tcPr>
            <w:tcW w:w="2520" w:type="dxa"/>
            <w:vAlign w:val="center"/>
          </w:tcPr>
          <w:p w:rsidR="00AC70DC" w:rsidRPr="009C00B4" w:rsidRDefault="00AC70DC" w:rsidP="001D4934">
            <w:pPr>
              <w:jc w:val="right"/>
              <w:rPr>
                <w:szCs w:val="21"/>
              </w:rPr>
            </w:pPr>
            <w:r w:rsidRPr="009C00B4">
              <w:rPr>
                <w:szCs w:val="21"/>
              </w:rPr>
              <w:t>5,258.56</w:t>
            </w:r>
          </w:p>
        </w:tc>
      </w:tr>
      <w:tr w:rsidR="00AC70DC" w:rsidRPr="009C00B4" w:rsidTr="00C843ED">
        <w:tc>
          <w:tcPr>
            <w:tcW w:w="2880" w:type="dxa"/>
            <w:vAlign w:val="center"/>
          </w:tcPr>
          <w:p w:rsidR="00AC70DC" w:rsidRPr="009C00B4" w:rsidRDefault="00AC70DC" w:rsidP="001D4934">
            <w:pPr>
              <w:rPr>
                <w:szCs w:val="21"/>
              </w:rPr>
            </w:pPr>
            <w:r w:rsidRPr="009C00B4">
              <w:rPr>
                <w:rFonts w:hint="eastAsia"/>
                <w:szCs w:val="21"/>
              </w:rPr>
              <w:t>应付利润</w:t>
            </w:r>
          </w:p>
        </w:tc>
        <w:tc>
          <w:tcPr>
            <w:tcW w:w="1080" w:type="dxa"/>
            <w:vAlign w:val="center"/>
          </w:tcPr>
          <w:p w:rsidR="00AC70DC" w:rsidRPr="009C00B4" w:rsidRDefault="00AC70DC" w:rsidP="001D4934">
            <w:pPr>
              <w:pStyle w:val="af6"/>
              <w:jc w:val="center"/>
              <w:rPr>
                <w:rFonts w:ascii="Times New Roman" w:hAnsi="Times New Roman"/>
                <w:sz w:val="21"/>
                <w:szCs w:val="21"/>
              </w:rPr>
            </w:pPr>
          </w:p>
        </w:tc>
        <w:tc>
          <w:tcPr>
            <w:tcW w:w="2520" w:type="dxa"/>
            <w:vAlign w:val="center"/>
          </w:tcPr>
          <w:p w:rsidR="00AC70DC" w:rsidRPr="009C00B4" w:rsidRDefault="00AC70DC" w:rsidP="001D4934">
            <w:pPr>
              <w:jc w:val="right"/>
              <w:rPr>
                <w:szCs w:val="21"/>
              </w:rPr>
            </w:pPr>
            <w:r w:rsidRPr="009C00B4">
              <w:rPr>
                <w:szCs w:val="21"/>
              </w:rPr>
              <w:t>-</w:t>
            </w:r>
          </w:p>
        </w:tc>
        <w:tc>
          <w:tcPr>
            <w:tcW w:w="2520" w:type="dxa"/>
            <w:vAlign w:val="center"/>
          </w:tcPr>
          <w:p w:rsidR="00AC70DC" w:rsidRPr="009C00B4" w:rsidRDefault="00AC70DC" w:rsidP="001D4934">
            <w:pPr>
              <w:jc w:val="right"/>
              <w:rPr>
                <w:szCs w:val="21"/>
              </w:rPr>
            </w:pPr>
            <w:r w:rsidRPr="009C00B4">
              <w:rPr>
                <w:szCs w:val="21"/>
              </w:rPr>
              <w:t>-</w:t>
            </w:r>
          </w:p>
        </w:tc>
      </w:tr>
      <w:tr w:rsidR="00AC70DC" w:rsidRPr="009C00B4" w:rsidTr="00C843ED">
        <w:tc>
          <w:tcPr>
            <w:tcW w:w="2880" w:type="dxa"/>
            <w:vAlign w:val="center"/>
          </w:tcPr>
          <w:p w:rsidR="00AC70DC" w:rsidRPr="009C00B4" w:rsidRDefault="00AC70DC" w:rsidP="001D4934">
            <w:pPr>
              <w:rPr>
                <w:szCs w:val="21"/>
              </w:rPr>
            </w:pPr>
            <w:r w:rsidRPr="009C00B4">
              <w:rPr>
                <w:rFonts w:hint="eastAsia"/>
                <w:szCs w:val="21"/>
              </w:rPr>
              <w:t>递延所得税负债</w:t>
            </w:r>
          </w:p>
        </w:tc>
        <w:tc>
          <w:tcPr>
            <w:tcW w:w="1080" w:type="dxa"/>
            <w:vAlign w:val="center"/>
          </w:tcPr>
          <w:p w:rsidR="00AC70DC" w:rsidRPr="009C00B4" w:rsidRDefault="00AC70DC" w:rsidP="001D4934">
            <w:pPr>
              <w:pStyle w:val="af6"/>
              <w:jc w:val="center"/>
              <w:rPr>
                <w:rFonts w:ascii="Times New Roman" w:hAnsi="Times New Roman"/>
                <w:sz w:val="21"/>
                <w:szCs w:val="21"/>
              </w:rPr>
            </w:pPr>
          </w:p>
        </w:tc>
        <w:tc>
          <w:tcPr>
            <w:tcW w:w="2520" w:type="dxa"/>
            <w:vAlign w:val="center"/>
          </w:tcPr>
          <w:p w:rsidR="00AC70DC" w:rsidRPr="009C00B4" w:rsidRDefault="00AC70DC" w:rsidP="001D4934">
            <w:pPr>
              <w:jc w:val="right"/>
              <w:rPr>
                <w:szCs w:val="21"/>
              </w:rPr>
            </w:pPr>
            <w:r w:rsidRPr="009C00B4">
              <w:rPr>
                <w:szCs w:val="21"/>
              </w:rPr>
              <w:t>-</w:t>
            </w:r>
          </w:p>
        </w:tc>
        <w:tc>
          <w:tcPr>
            <w:tcW w:w="2520" w:type="dxa"/>
            <w:vAlign w:val="center"/>
          </w:tcPr>
          <w:p w:rsidR="00AC70DC" w:rsidRPr="009C00B4" w:rsidRDefault="00AC70DC" w:rsidP="001D4934">
            <w:pPr>
              <w:jc w:val="right"/>
              <w:rPr>
                <w:szCs w:val="21"/>
              </w:rPr>
            </w:pPr>
            <w:r w:rsidRPr="009C00B4">
              <w:rPr>
                <w:szCs w:val="21"/>
              </w:rPr>
              <w:t>-</w:t>
            </w:r>
          </w:p>
        </w:tc>
      </w:tr>
      <w:tr w:rsidR="00AC70DC" w:rsidRPr="009C00B4" w:rsidTr="00C843ED">
        <w:tc>
          <w:tcPr>
            <w:tcW w:w="2880" w:type="dxa"/>
            <w:vAlign w:val="center"/>
          </w:tcPr>
          <w:p w:rsidR="00AC70DC" w:rsidRPr="009C00B4" w:rsidRDefault="00AC70DC" w:rsidP="001D4934">
            <w:pPr>
              <w:rPr>
                <w:szCs w:val="21"/>
              </w:rPr>
            </w:pPr>
            <w:r w:rsidRPr="009C00B4">
              <w:rPr>
                <w:rFonts w:hint="eastAsia"/>
                <w:szCs w:val="21"/>
              </w:rPr>
              <w:t>其他负债</w:t>
            </w:r>
          </w:p>
        </w:tc>
        <w:tc>
          <w:tcPr>
            <w:tcW w:w="1080" w:type="dxa"/>
            <w:vAlign w:val="center"/>
          </w:tcPr>
          <w:p w:rsidR="00AC70DC" w:rsidRPr="009C00B4" w:rsidRDefault="00AC70DC" w:rsidP="001D4934">
            <w:pPr>
              <w:pStyle w:val="af6"/>
              <w:jc w:val="center"/>
              <w:rPr>
                <w:rFonts w:ascii="Times New Roman" w:hAnsi="Times New Roman"/>
                <w:sz w:val="21"/>
                <w:szCs w:val="21"/>
              </w:rPr>
            </w:pPr>
            <w:r>
              <w:rPr>
                <w:rFonts w:ascii="Times New Roman" w:hAnsi="Times New Roman"/>
                <w:sz w:val="21"/>
                <w:szCs w:val="21"/>
              </w:rPr>
              <w:t>6.4.7.8</w:t>
            </w:r>
          </w:p>
        </w:tc>
        <w:tc>
          <w:tcPr>
            <w:tcW w:w="2520" w:type="dxa"/>
            <w:vAlign w:val="center"/>
          </w:tcPr>
          <w:p w:rsidR="00AC70DC" w:rsidRPr="009C00B4" w:rsidRDefault="00AC70DC" w:rsidP="001D4934">
            <w:pPr>
              <w:jc w:val="right"/>
              <w:rPr>
                <w:szCs w:val="21"/>
              </w:rPr>
            </w:pPr>
            <w:r w:rsidRPr="009C00B4">
              <w:rPr>
                <w:szCs w:val="21"/>
              </w:rPr>
              <w:t>343,102.35</w:t>
            </w:r>
          </w:p>
        </w:tc>
        <w:tc>
          <w:tcPr>
            <w:tcW w:w="2520" w:type="dxa"/>
            <w:vAlign w:val="center"/>
          </w:tcPr>
          <w:p w:rsidR="00AC70DC" w:rsidRPr="009C00B4" w:rsidRDefault="00AC70DC" w:rsidP="001D4934">
            <w:pPr>
              <w:jc w:val="right"/>
              <w:rPr>
                <w:szCs w:val="21"/>
              </w:rPr>
            </w:pPr>
            <w:r w:rsidRPr="009C00B4">
              <w:rPr>
                <w:szCs w:val="21"/>
              </w:rPr>
              <w:t>336,395.22</w:t>
            </w:r>
          </w:p>
        </w:tc>
      </w:tr>
      <w:tr w:rsidR="00AC70DC" w:rsidRPr="009C00B4" w:rsidTr="00C843ED">
        <w:tc>
          <w:tcPr>
            <w:tcW w:w="2880" w:type="dxa"/>
            <w:vAlign w:val="center"/>
          </w:tcPr>
          <w:p w:rsidR="00AC70DC" w:rsidRPr="009C00B4" w:rsidRDefault="00AC70DC" w:rsidP="001D4934">
            <w:pPr>
              <w:pStyle w:val="af6"/>
              <w:rPr>
                <w:rFonts w:ascii="Times New Roman" w:hAnsi="Times New Roman"/>
                <w:sz w:val="21"/>
                <w:szCs w:val="21"/>
              </w:rPr>
            </w:pPr>
            <w:r w:rsidRPr="009C00B4">
              <w:rPr>
                <w:rFonts w:ascii="Times New Roman" w:hAnsi="Times New Roman" w:hint="eastAsia"/>
                <w:sz w:val="21"/>
                <w:szCs w:val="21"/>
              </w:rPr>
              <w:t>负债合计</w:t>
            </w:r>
          </w:p>
        </w:tc>
        <w:tc>
          <w:tcPr>
            <w:tcW w:w="1080" w:type="dxa"/>
            <w:vAlign w:val="center"/>
          </w:tcPr>
          <w:p w:rsidR="00AC70DC" w:rsidRPr="009C00B4" w:rsidRDefault="00AC70DC" w:rsidP="001D4934">
            <w:pPr>
              <w:pStyle w:val="af6"/>
              <w:jc w:val="center"/>
              <w:rPr>
                <w:rFonts w:ascii="Times New Roman" w:hAnsi="Times New Roman"/>
                <w:b/>
                <w:sz w:val="21"/>
                <w:szCs w:val="21"/>
              </w:rPr>
            </w:pPr>
          </w:p>
        </w:tc>
        <w:tc>
          <w:tcPr>
            <w:tcW w:w="2520" w:type="dxa"/>
            <w:vAlign w:val="center"/>
          </w:tcPr>
          <w:p w:rsidR="00AC70DC" w:rsidRPr="009C00B4" w:rsidRDefault="00AC70DC" w:rsidP="001D4934">
            <w:pPr>
              <w:jc w:val="right"/>
              <w:rPr>
                <w:szCs w:val="21"/>
              </w:rPr>
            </w:pPr>
            <w:r w:rsidRPr="009C00B4">
              <w:rPr>
                <w:szCs w:val="21"/>
              </w:rPr>
              <w:t>178,173,613.22</w:t>
            </w:r>
          </w:p>
        </w:tc>
        <w:tc>
          <w:tcPr>
            <w:tcW w:w="2520" w:type="dxa"/>
            <w:vAlign w:val="center"/>
          </w:tcPr>
          <w:p w:rsidR="00AC70DC" w:rsidRPr="009C00B4" w:rsidRDefault="00AC70DC" w:rsidP="001D4934">
            <w:pPr>
              <w:jc w:val="right"/>
              <w:rPr>
                <w:szCs w:val="21"/>
              </w:rPr>
            </w:pPr>
            <w:r w:rsidRPr="009C00B4">
              <w:rPr>
                <w:szCs w:val="21"/>
              </w:rPr>
              <w:t>91,253,457.82</w:t>
            </w:r>
          </w:p>
        </w:tc>
      </w:tr>
      <w:tr w:rsidR="00AC70DC" w:rsidRPr="009C00B4" w:rsidTr="00C843ED">
        <w:tc>
          <w:tcPr>
            <w:tcW w:w="2880" w:type="dxa"/>
            <w:vAlign w:val="center"/>
          </w:tcPr>
          <w:p w:rsidR="00AC70DC" w:rsidRPr="009C00B4" w:rsidRDefault="00AC70DC" w:rsidP="001D4934">
            <w:pPr>
              <w:rPr>
                <w:b/>
                <w:szCs w:val="21"/>
              </w:rPr>
            </w:pPr>
            <w:r w:rsidRPr="009C00B4">
              <w:rPr>
                <w:rFonts w:hint="eastAsia"/>
                <w:b/>
                <w:szCs w:val="21"/>
              </w:rPr>
              <w:t>所有者权益：</w:t>
            </w:r>
          </w:p>
        </w:tc>
        <w:tc>
          <w:tcPr>
            <w:tcW w:w="1080" w:type="dxa"/>
            <w:vAlign w:val="center"/>
          </w:tcPr>
          <w:p w:rsidR="00AC70DC" w:rsidRPr="009C00B4" w:rsidRDefault="00AC70DC" w:rsidP="001D4934">
            <w:pPr>
              <w:pStyle w:val="af6"/>
              <w:jc w:val="center"/>
              <w:rPr>
                <w:rFonts w:ascii="Times New Roman" w:hAnsi="Times New Roman"/>
                <w:sz w:val="21"/>
                <w:szCs w:val="21"/>
              </w:rPr>
            </w:pPr>
          </w:p>
        </w:tc>
        <w:tc>
          <w:tcPr>
            <w:tcW w:w="2520" w:type="dxa"/>
            <w:vAlign w:val="center"/>
          </w:tcPr>
          <w:p w:rsidR="00AC70DC" w:rsidRPr="009C00B4" w:rsidRDefault="00AC70DC" w:rsidP="001D4934">
            <w:pPr>
              <w:jc w:val="right"/>
              <w:rPr>
                <w:b/>
                <w:szCs w:val="21"/>
              </w:rPr>
            </w:pPr>
          </w:p>
        </w:tc>
        <w:tc>
          <w:tcPr>
            <w:tcW w:w="2520" w:type="dxa"/>
            <w:vAlign w:val="center"/>
          </w:tcPr>
          <w:p w:rsidR="00AC70DC" w:rsidRPr="009C00B4" w:rsidRDefault="00AC70DC" w:rsidP="001D4934">
            <w:pPr>
              <w:jc w:val="right"/>
              <w:rPr>
                <w:b/>
                <w:szCs w:val="21"/>
              </w:rPr>
            </w:pPr>
          </w:p>
        </w:tc>
      </w:tr>
      <w:tr w:rsidR="00AC70DC" w:rsidRPr="009C00B4" w:rsidTr="00C843ED">
        <w:tc>
          <w:tcPr>
            <w:tcW w:w="2880" w:type="dxa"/>
            <w:vAlign w:val="center"/>
          </w:tcPr>
          <w:p w:rsidR="00AC70DC" w:rsidRPr="009C00B4" w:rsidRDefault="00AC70DC" w:rsidP="001D4934">
            <w:pPr>
              <w:rPr>
                <w:szCs w:val="21"/>
              </w:rPr>
            </w:pPr>
            <w:r w:rsidRPr="009C00B4">
              <w:rPr>
                <w:rFonts w:hint="eastAsia"/>
                <w:szCs w:val="21"/>
              </w:rPr>
              <w:t>实收基金</w:t>
            </w:r>
          </w:p>
        </w:tc>
        <w:tc>
          <w:tcPr>
            <w:tcW w:w="1080" w:type="dxa"/>
            <w:vAlign w:val="center"/>
          </w:tcPr>
          <w:p w:rsidR="00AC70DC" w:rsidRPr="009C00B4" w:rsidRDefault="00AC70DC" w:rsidP="001D4934">
            <w:pPr>
              <w:pStyle w:val="af6"/>
              <w:jc w:val="center"/>
              <w:rPr>
                <w:rFonts w:ascii="Times New Roman" w:hAnsi="Times New Roman"/>
                <w:sz w:val="21"/>
                <w:szCs w:val="21"/>
              </w:rPr>
            </w:pPr>
            <w:r>
              <w:rPr>
                <w:rFonts w:ascii="Times New Roman" w:hAnsi="Times New Roman"/>
                <w:sz w:val="21"/>
                <w:szCs w:val="21"/>
              </w:rPr>
              <w:t>6.4.7.9</w:t>
            </w:r>
          </w:p>
        </w:tc>
        <w:tc>
          <w:tcPr>
            <w:tcW w:w="2520" w:type="dxa"/>
            <w:vAlign w:val="center"/>
          </w:tcPr>
          <w:p w:rsidR="00AC70DC" w:rsidRPr="009C00B4" w:rsidRDefault="00AC70DC" w:rsidP="001D4934">
            <w:pPr>
              <w:jc w:val="right"/>
              <w:rPr>
                <w:szCs w:val="21"/>
              </w:rPr>
            </w:pPr>
            <w:r w:rsidRPr="009C00B4">
              <w:rPr>
                <w:szCs w:val="21"/>
              </w:rPr>
              <w:t>1,393,828,841.01</w:t>
            </w:r>
          </w:p>
        </w:tc>
        <w:tc>
          <w:tcPr>
            <w:tcW w:w="2520" w:type="dxa"/>
            <w:vAlign w:val="center"/>
          </w:tcPr>
          <w:p w:rsidR="00AC70DC" w:rsidRPr="009C00B4" w:rsidRDefault="00AC70DC" w:rsidP="001D4934">
            <w:pPr>
              <w:jc w:val="right"/>
              <w:rPr>
                <w:szCs w:val="21"/>
              </w:rPr>
            </w:pPr>
            <w:r w:rsidRPr="009C00B4">
              <w:rPr>
                <w:szCs w:val="21"/>
              </w:rPr>
              <w:t>3,705,204,453.00</w:t>
            </w:r>
          </w:p>
        </w:tc>
      </w:tr>
      <w:tr w:rsidR="00AC70DC" w:rsidRPr="009C00B4" w:rsidTr="00C843ED">
        <w:tc>
          <w:tcPr>
            <w:tcW w:w="2880" w:type="dxa"/>
            <w:vAlign w:val="center"/>
          </w:tcPr>
          <w:p w:rsidR="00AC70DC" w:rsidRPr="009C00B4" w:rsidRDefault="00AC70DC" w:rsidP="001D4934">
            <w:pPr>
              <w:rPr>
                <w:szCs w:val="21"/>
              </w:rPr>
            </w:pPr>
            <w:r w:rsidRPr="009C00B4">
              <w:rPr>
                <w:rFonts w:hint="eastAsia"/>
                <w:szCs w:val="21"/>
              </w:rPr>
              <w:t>未分配利润</w:t>
            </w:r>
          </w:p>
        </w:tc>
        <w:tc>
          <w:tcPr>
            <w:tcW w:w="1080" w:type="dxa"/>
            <w:vAlign w:val="center"/>
          </w:tcPr>
          <w:p w:rsidR="00AC70DC" w:rsidRPr="009C00B4" w:rsidRDefault="00AC70DC" w:rsidP="001D4934">
            <w:pPr>
              <w:pStyle w:val="af6"/>
              <w:jc w:val="center"/>
              <w:rPr>
                <w:rFonts w:ascii="Times New Roman" w:hAnsi="Times New Roman"/>
                <w:sz w:val="21"/>
                <w:szCs w:val="21"/>
              </w:rPr>
            </w:pPr>
            <w:r>
              <w:rPr>
                <w:rFonts w:ascii="Times New Roman" w:hAnsi="Times New Roman"/>
                <w:sz w:val="21"/>
                <w:szCs w:val="21"/>
              </w:rPr>
              <w:t>6.4.7.10</w:t>
            </w:r>
          </w:p>
        </w:tc>
        <w:tc>
          <w:tcPr>
            <w:tcW w:w="2520" w:type="dxa"/>
            <w:vAlign w:val="center"/>
          </w:tcPr>
          <w:p w:rsidR="00AC70DC" w:rsidRPr="009C00B4" w:rsidRDefault="00AC70DC" w:rsidP="001D4934">
            <w:pPr>
              <w:jc w:val="right"/>
              <w:rPr>
                <w:szCs w:val="21"/>
              </w:rPr>
            </w:pPr>
            <w:r w:rsidRPr="009C00B4">
              <w:rPr>
                <w:szCs w:val="21"/>
              </w:rPr>
              <w:t>0.00</w:t>
            </w:r>
          </w:p>
        </w:tc>
        <w:tc>
          <w:tcPr>
            <w:tcW w:w="2520" w:type="dxa"/>
            <w:vAlign w:val="center"/>
          </w:tcPr>
          <w:p w:rsidR="00AC70DC" w:rsidRPr="009C00B4" w:rsidRDefault="00AC70DC" w:rsidP="001D4934">
            <w:pPr>
              <w:jc w:val="right"/>
              <w:rPr>
                <w:szCs w:val="21"/>
              </w:rPr>
            </w:pPr>
            <w:r w:rsidRPr="009C00B4">
              <w:rPr>
                <w:szCs w:val="21"/>
              </w:rPr>
              <w:t>-</w:t>
            </w:r>
          </w:p>
        </w:tc>
      </w:tr>
      <w:tr w:rsidR="00AC70DC" w:rsidRPr="009C00B4" w:rsidTr="00C843ED">
        <w:tc>
          <w:tcPr>
            <w:tcW w:w="2880" w:type="dxa"/>
            <w:vAlign w:val="center"/>
          </w:tcPr>
          <w:p w:rsidR="00AC70DC" w:rsidRPr="009C00B4" w:rsidRDefault="00AC70DC" w:rsidP="001D4934">
            <w:pPr>
              <w:rPr>
                <w:szCs w:val="21"/>
              </w:rPr>
            </w:pPr>
            <w:r w:rsidRPr="009C00B4">
              <w:rPr>
                <w:rFonts w:hint="eastAsia"/>
                <w:szCs w:val="21"/>
              </w:rPr>
              <w:t>所有者权益合计</w:t>
            </w:r>
          </w:p>
        </w:tc>
        <w:tc>
          <w:tcPr>
            <w:tcW w:w="1080" w:type="dxa"/>
            <w:vAlign w:val="center"/>
          </w:tcPr>
          <w:p w:rsidR="00AC70DC" w:rsidRPr="009C00B4" w:rsidRDefault="00AC70DC" w:rsidP="001D4934">
            <w:pPr>
              <w:pStyle w:val="af6"/>
              <w:jc w:val="center"/>
              <w:rPr>
                <w:rFonts w:ascii="Times New Roman" w:hAnsi="Times New Roman"/>
                <w:sz w:val="21"/>
                <w:szCs w:val="21"/>
              </w:rPr>
            </w:pPr>
          </w:p>
        </w:tc>
        <w:tc>
          <w:tcPr>
            <w:tcW w:w="2520" w:type="dxa"/>
            <w:vAlign w:val="center"/>
          </w:tcPr>
          <w:p w:rsidR="00AC70DC" w:rsidRPr="009C00B4" w:rsidRDefault="00AC70DC" w:rsidP="001D4934">
            <w:pPr>
              <w:jc w:val="right"/>
              <w:rPr>
                <w:szCs w:val="21"/>
              </w:rPr>
            </w:pPr>
            <w:r w:rsidRPr="009C00B4">
              <w:rPr>
                <w:szCs w:val="21"/>
              </w:rPr>
              <w:t>1,393,828,841.01</w:t>
            </w:r>
          </w:p>
        </w:tc>
        <w:tc>
          <w:tcPr>
            <w:tcW w:w="2520" w:type="dxa"/>
            <w:vAlign w:val="center"/>
          </w:tcPr>
          <w:p w:rsidR="00AC70DC" w:rsidRPr="009C00B4" w:rsidRDefault="00AC70DC" w:rsidP="001D4934">
            <w:pPr>
              <w:jc w:val="right"/>
              <w:rPr>
                <w:szCs w:val="21"/>
              </w:rPr>
            </w:pPr>
            <w:r w:rsidRPr="009C00B4">
              <w:rPr>
                <w:szCs w:val="21"/>
              </w:rPr>
              <w:t>3,705,204,453.00</w:t>
            </w:r>
          </w:p>
        </w:tc>
      </w:tr>
      <w:tr w:rsidR="00AC70DC" w:rsidRPr="009C00B4" w:rsidTr="00C843ED">
        <w:tc>
          <w:tcPr>
            <w:tcW w:w="2880" w:type="dxa"/>
            <w:vAlign w:val="center"/>
          </w:tcPr>
          <w:p w:rsidR="00AC70DC" w:rsidRPr="009C00B4" w:rsidRDefault="00AC70DC" w:rsidP="001D4934">
            <w:pPr>
              <w:rPr>
                <w:szCs w:val="21"/>
              </w:rPr>
            </w:pPr>
            <w:r w:rsidRPr="009C00B4">
              <w:rPr>
                <w:rFonts w:hint="eastAsia"/>
                <w:szCs w:val="21"/>
              </w:rPr>
              <w:t>负债和所有者权益总计</w:t>
            </w:r>
          </w:p>
        </w:tc>
        <w:tc>
          <w:tcPr>
            <w:tcW w:w="1080" w:type="dxa"/>
            <w:vAlign w:val="center"/>
          </w:tcPr>
          <w:p w:rsidR="00AC70DC" w:rsidRPr="009C00B4" w:rsidRDefault="00AC70DC" w:rsidP="001D4934">
            <w:pPr>
              <w:pStyle w:val="af6"/>
              <w:jc w:val="center"/>
              <w:rPr>
                <w:rFonts w:ascii="Times New Roman" w:hAnsi="Times New Roman"/>
                <w:sz w:val="21"/>
                <w:szCs w:val="21"/>
              </w:rPr>
            </w:pPr>
          </w:p>
        </w:tc>
        <w:tc>
          <w:tcPr>
            <w:tcW w:w="2520" w:type="dxa"/>
            <w:vAlign w:val="center"/>
          </w:tcPr>
          <w:p w:rsidR="00AC70DC" w:rsidRPr="009C00B4" w:rsidRDefault="00AC70DC" w:rsidP="001D4934">
            <w:pPr>
              <w:jc w:val="right"/>
              <w:rPr>
                <w:szCs w:val="21"/>
              </w:rPr>
            </w:pPr>
            <w:r w:rsidRPr="009C00B4">
              <w:rPr>
                <w:szCs w:val="21"/>
              </w:rPr>
              <w:t>1,572,002,454.23</w:t>
            </w:r>
          </w:p>
        </w:tc>
        <w:tc>
          <w:tcPr>
            <w:tcW w:w="2520" w:type="dxa"/>
            <w:vAlign w:val="center"/>
          </w:tcPr>
          <w:p w:rsidR="00AC70DC" w:rsidRPr="009C00B4" w:rsidRDefault="00AC70DC" w:rsidP="001D4934">
            <w:pPr>
              <w:jc w:val="right"/>
              <w:rPr>
                <w:szCs w:val="21"/>
              </w:rPr>
            </w:pPr>
            <w:r w:rsidRPr="009C00B4">
              <w:rPr>
                <w:szCs w:val="21"/>
              </w:rPr>
              <w:t>3,796,457,910.82</w:t>
            </w:r>
          </w:p>
        </w:tc>
      </w:tr>
    </w:tbl>
    <w:p w:rsidR="00AC70DC" w:rsidRPr="00E77F0C" w:rsidRDefault="00AC70DC" w:rsidP="00E77F0C">
      <w:pPr>
        <w:spacing w:line="360" w:lineRule="auto"/>
        <w:ind w:firstLineChars="200" w:firstLine="420"/>
        <w:rPr>
          <w:szCs w:val="21"/>
        </w:rPr>
      </w:pPr>
      <w:r w:rsidRPr="00E77F0C">
        <w:rPr>
          <w:szCs w:val="21"/>
        </w:rPr>
        <w:t>注：报告截止日</w:t>
      </w:r>
      <w:r w:rsidRPr="00E77F0C">
        <w:rPr>
          <w:szCs w:val="21"/>
        </w:rPr>
        <w:t>2020</w:t>
      </w:r>
      <w:r w:rsidRPr="00E77F0C">
        <w:rPr>
          <w:szCs w:val="21"/>
        </w:rPr>
        <w:t>年</w:t>
      </w:r>
      <w:r w:rsidRPr="00E77F0C">
        <w:rPr>
          <w:szCs w:val="21"/>
        </w:rPr>
        <w:t>6</w:t>
      </w:r>
      <w:r w:rsidRPr="00E77F0C">
        <w:rPr>
          <w:szCs w:val="21"/>
        </w:rPr>
        <w:t>月</w:t>
      </w:r>
      <w:r w:rsidRPr="00E77F0C">
        <w:rPr>
          <w:szCs w:val="21"/>
        </w:rPr>
        <w:t>30</w:t>
      </w:r>
      <w:r w:rsidRPr="00E77F0C">
        <w:rPr>
          <w:szCs w:val="21"/>
        </w:rPr>
        <w:t>日，</w:t>
      </w:r>
      <w:r w:rsidRPr="00E77F0C">
        <w:rPr>
          <w:szCs w:val="21"/>
        </w:rPr>
        <w:t>A</w:t>
      </w:r>
      <w:r w:rsidRPr="00E77F0C">
        <w:rPr>
          <w:szCs w:val="21"/>
        </w:rPr>
        <w:t>类基金份额净值</w:t>
      </w:r>
      <w:r w:rsidRPr="00E77F0C">
        <w:rPr>
          <w:szCs w:val="21"/>
        </w:rPr>
        <w:t>1.0000</w:t>
      </w:r>
      <w:r w:rsidRPr="00E77F0C">
        <w:rPr>
          <w:szCs w:val="21"/>
        </w:rPr>
        <w:t>元，</w:t>
      </w:r>
      <w:r w:rsidRPr="00E77F0C">
        <w:rPr>
          <w:szCs w:val="21"/>
        </w:rPr>
        <w:t>B</w:t>
      </w:r>
      <w:r w:rsidRPr="00E77F0C">
        <w:rPr>
          <w:szCs w:val="21"/>
        </w:rPr>
        <w:t>类基金份额净值</w:t>
      </w:r>
      <w:r w:rsidRPr="00E77F0C">
        <w:rPr>
          <w:szCs w:val="21"/>
        </w:rPr>
        <w:t>1.0000</w:t>
      </w:r>
      <w:r w:rsidRPr="00E77F0C">
        <w:rPr>
          <w:szCs w:val="21"/>
        </w:rPr>
        <w:t>元，</w:t>
      </w:r>
      <w:r w:rsidRPr="00E77F0C">
        <w:rPr>
          <w:szCs w:val="21"/>
        </w:rPr>
        <w:t>C</w:t>
      </w:r>
      <w:r w:rsidRPr="00E77F0C">
        <w:rPr>
          <w:szCs w:val="21"/>
        </w:rPr>
        <w:t>类基金份额净值</w:t>
      </w:r>
      <w:r w:rsidRPr="00E77F0C">
        <w:rPr>
          <w:szCs w:val="21"/>
        </w:rPr>
        <w:t>1.0000</w:t>
      </w:r>
      <w:r w:rsidRPr="00E77F0C">
        <w:rPr>
          <w:szCs w:val="21"/>
        </w:rPr>
        <w:t>元；基金份额总额</w:t>
      </w:r>
      <w:r w:rsidRPr="00E77F0C">
        <w:rPr>
          <w:szCs w:val="21"/>
        </w:rPr>
        <w:t>1,393,828,841.01</w:t>
      </w:r>
      <w:r w:rsidRPr="00E77F0C">
        <w:rPr>
          <w:szCs w:val="21"/>
        </w:rPr>
        <w:t>份，下属分级基金的份额总额分别为：</w:t>
      </w:r>
      <w:r w:rsidRPr="00E77F0C">
        <w:rPr>
          <w:szCs w:val="21"/>
        </w:rPr>
        <w:t>A</w:t>
      </w:r>
      <w:r w:rsidRPr="00E77F0C">
        <w:rPr>
          <w:szCs w:val="21"/>
        </w:rPr>
        <w:t>类基金份额总额</w:t>
      </w:r>
      <w:r w:rsidRPr="00E77F0C">
        <w:rPr>
          <w:szCs w:val="21"/>
        </w:rPr>
        <w:t>46,903,914.60</w:t>
      </w:r>
      <w:r w:rsidRPr="00E77F0C">
        <w:rPr>
          <w:szCs w:val="21"/>
        </w:rPr>
        <w:t>份，</w:t>
      </w:r>
      <w:r w:rsidRPr="00E77F0C">
        <w:rPr>
          <w:szCs w:val="21"/>
        </w:rPr>
        <w:t>B</w:t>
      </w:r>
      <w:r w:rsidRPr="00E77F0C">
        <w:rPr>
          <w:szCs w:val="21"/>
        </w:rPr>
        <w:t>类基金份额总额</w:t>
      </w:r>
      <w:r w:rsidRPr="00E77F0C">
        <w:rPr>
          <w:szCs w:val="21"/>
        </w:rPr>
        <w:t>1,346,623,914.93</w:t>
      </w:r>
      <w:r w:rsidRPr="00E77F0C">
        <w:rPr>
          <w:szCs w:val="21"/>
        </w:rPr>
        <w:t>份，</w:t>
      </w:r>
      <w:r w:rsidRPr="00E77F0C">
        <w:rPr>
          <w:szCs w:val="21"/>
        </w:rPr>
        <w:t>C</w:t>
      </w:r>
      <w:r w:rsidRPr="00E77F0C">
        <w:rPr>
          <w:szCs w:val="21"/>
        </w:rPr>
        <w:t>类基金份额总额</w:t>
      </w:r>
      <w:r w:rsidRPr="00E77F0C">
        <w:rPr>
          <w:szCs w:val="21"/>
        </w:rPr>
        <w:t>301,011.48</w:t>
      </w:r>
      <w:r w:rsidRPr="00E77F0C">
        <w:rPr>
          <w:szCs w:val="21"/>
        </w:rPr>
        <w:t>份。</w:t>
      </w:r>
    </w:p>
    <w:p w:rsidR="00AC70DC" w:rsidRPr="009C00B4" w:rsidRDefault="00AC70DC" w:rsidP="00463BA4">
      <w:pPr>
        <w:pStyle w:val="20"/>
        <w:tabs>
          <w:tab w:val="num" w:pos="992"/>
        </w:tabs>
        <w:spacing w:beforeLines="100" w:before="312" w:afterLines="100" w:after="312"/>
        <w:ind w:left="992" w:hanging="567"/>
        <w:rPr>
          <w:rFonts w:ascii="Times New Roman" w:hAnsi="Times New Roman"/>
          <w:kern w:val="0"/>
          <w:sz w:val="21"/>
          <w:szCs w:val="21"/>
        </w:rPr>
      </w:pPr>
      <w:bookmarkStart w:id="35" w:name="_Toc48655239"/>
      <w:r w:rsidRPr="009C00B4">
        <w:rPr>
          <w:rFonts w:ascii="Times New Roman" w:hAnsi="Times New Roman"/>
          <w:kern w:val="0"/>
          <w:sz w:val="21"/>
          <w:szCs w:val="21"/>
        </w:rPr>
        <w:t>6.2</w:t>
      </w:r>
      <w:r w:rsidRPr="009C00B4">
        <w:rPr>
          <w:rFonts w:ascii="Times New Roman" w:hAnsi="Times New Roman" w:hint="eastAsia"/>
          <w:kern w:val="0"/>
          <w:sz w:val="21"/>
          <w:szCs w:val="21"/>
        </w:rPr>
        <w:t>利润表</w:t>
      </w:r>
      <w:bookmarkEnd w:id="35"/>
    </w:p>
    <w:p w:rsidR="00AC70DC" w:rsidRPr="009C00B4" w:rsidRDefault="00AC70DC" w:rsidP="00BD5714">
      <w:pPr>
        <w:spacing w:line="360" w:lineRule="auto"/>
        <w:rPr>
          <w:kern w:val="0"/>
          <w:szCs w:val="21"/>
        </w:rPr>
      </w:pPr>
      <w:r w:rsidRPr="009C00B4">
        <w:rPr>
          <w:rFonts w:hint="eastAsia"/>
          <w:szCs w:val="21"/>
        </w:rPr>
        <w:t>会计主体：</w:t>
      </w:r>
      <w:r w:rsidRPr="009C00B4">
        <w:rPr>
          <w:kern w:val="0"/>
          <w:szCs w:val="21"/>
        </w:rPr>
        <w:t>易方达掌柜季季盈理财债券型证券投资基金</w:t>
      </w:r>
    </w:p>
    <w:p w:rsidR="00AC70DC" w:rsidRPr="009C00B4" w:rsidRDefault="00AC70DC" w:rsidP="00BD5714">
      <w:pPr>
        <w:spacing w:line="360" w:lineRule="auto"/>
        <w:rPr>
          <w:kern w:val="0"/>
          <w:szCs w:val="21"/>
        </w:rPr>
      </w:pPr>
      <w:r w:rsidRPr="009C00B4">
        <w:rPr>
          <w:rFonts w:hint="eastAsia"/>
          <w:szCs w:val="21"/>
        </w:rPr>
        <w:t>本报告期：</w:t>
      </w:r>
      <w:r w:rsidRPr="009C00B4">
        <w:rPr>
          <w:kern w:val="0"/>
          <w:szCs w:val="21"/>
        </w:rPr>
        <w:t>2020</w:t>
      </w:r>
      <w:r w:rsidRPr="009C00B4">
        <w:rPr>
          <w:kern w:val="0"/>
          <w:szCs w:val="21"/>
        </w:rPr>
        <w:t>年</w:t>
      </w:r>
      <w:r w:rsidRPr="009C00B4">
        <w:rPr>
          <w:kern w:val="0"/>
          <w:szCs w:val="21"/>
        </w:rPr>
        <w:t>1</w:t>
      </w:r>
      <w:r w:rsidRPr="009C00B4">
        <w:rPr>
          <w:kern w:val="0"/>
          <w:szCs w:val="21"/>
        </w:rPr>
        <w:t>月</w:t>
      </w:r>
      <w:r w:rsidRPr="009C00B4">
        <w:rPr>
          <w:kern w:val="0"/>
          <w:szCs w:val="21"/>
        </w:rPr>
        <w:t>1</w:t>
      </w:r>
      <w:r w:rsidRPr="009C00B4">
        <w:rPr>
          <w:kern w:val="0"/>
          <w:szCs w:val="21"/>
        </w:rPr>
        <w:t>日</w:t>
      </w:r>
      <w:r w:rsidRPr="009C00B4">
        <w:rPr>
          <w:rFonts w:hint="eastAsia"/>
          <w:kern w:val="0"/>
          <w:szCs w:val="21"/>
        </w:rPr>
        <w:t>至</w:t>
      </w:r>
      <w:r w:rsidRPr="009C00B4">
        <w:rPr>
          <w:kern w:val="0"/>
          <w:szCs w:val="21"/>
        </w:rPr>
        <w:t>2020</w:t>
      </w:r>
      <w:r w:rsidRPr="009C00B4">
        <w:rPr>
          <w:kern w:val="0"/>
          <w:szCs w:val="21"/>
        </w:rPr>
        <w:t>年</w:t>
      </w:r>
      <w:r w:rsidRPr="009C00B4">
        <w:rPr>
          <w:kern w:val="0"/>
          <w:szCs w:val="21"/>
        </w:rPr>
        <w:t>6</w:t>
      </w:r>
      <w:r w:rsidRPr="009C00B4">
        <w:rPr>
          <w:kern w:val="0"/>
          <w:szCs w:val="21"/>
        </w:rPr>
        <w:t>月</w:t>
      </w:r>
      <w:r w:rsidRPr="009C00B4">
        <w:rPr>
          <w:kern w:val="0"/>
          <w:szCs w:val="21"/>
        </w:rPr>
        <w:t>30</w:t>
      </w:r>
      <w:r w:rsidRPr="009C00B4">
        <w:rPr>
          <w:kern w:val="0"/>
          <w:szCs w:val="21"/>
        </w:rPr>
        <w:t>日</w:t>
      </w:r>
    </w:p>
    <w:p w:rsidR="00C26105" w:rsidRDefault="00C26105" w:rsidP="00C26105">
      <w:pPr>
        <w:autoSpaceDE w:val="0"/>
        <w:autoSpaceDN w:val="0"/>
        <w:adjustRightInd w:val="0"/>
        <w:spacing w:before="29" w:line="288" w:lineRule="auto"/>
        <w:ind w:left="15"/>
        <w:jc w:val="right"/>
        <w:rPr>
          <w:kern w:val="0"/>
          <w:szCs w:val="21"/>
        </w:rPr>
      </w:pPr>
      <w:r>
        <w:rPr>
          <w:rFonts w:hint="eastAsia"/>
          <w:kern w:val="0"/>
          <w:szCs w:val="21"/>
        </w:rPr>
        <w:t>单位：人民币元</w:t>
      </w:r>
    </w:p>
    <w:tbl>
      <w:tblPr>
        <w:tblW w:w="9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420"/>
        <w:gridCol w:w="1080"/>
        <w:gridCol w:w="2250"/>
        <w:gridCol w:w="2250"/>
      </w:tblGrid>
      <w:tr w:rsidR="00C26105" w:rsidTr="00C843ED">
        <w:tc>
          <w:tcPr>
            <w:tcW w:w="3420" w:type="dxa"/>
            <w:vAlign w:val="center"/>
            <w:hideMark/>
          </w:tcPr>
          <w:p w:rsidR="00C26105" w:rsidRDefault="00C26105">
            <w:pPr>
              <w:pStyle w:val="af6"/>
              <w:jc w:val="center"/>
              <w:rPr>
                <w:rFonts w:ascii="Times New Roman" w:hAnsi="Times New Roman"/>
                <w:b/>
                <w:sz w:val="21"/>
                <w:szCs w:val="21"/>
              </w:rPr>
            </w:pPr>
            <w:r>
              <w:rPr>
                <w:rFonts w:ascii="Times New Roman" w:hAnsi="Times New Roman" w:hint="eastAsia"/>
                <w:b/>
                <w:sz w:val="21"/>
                <w:szCs w:val="21"/>
              </w:rPr>
              <w:t>项目</w:t>
            </w:r>
          </w:p>
        </w:tc>
        <w:tc>
          <w:tcPr>
            <w:tcW w:w="1080" w:type="dxa"/>
            <w:vAlign w:val="center"/>
            <w:hideMark/>
          </w:tcPr>
          <w:p w:rsidR="00C26105" w:rsidRDefault="00C26105">
            <w:pPr>
              <w:pStyle w:val="af6"/>
              <w:spacing w:before="0" w:beforeAutospacing="0" w:after="0" w:afterAutospacing="0"/>
              <w:jc w:val="center"/>
              <w:rPr>
                <w:rFonts w:ascii="Times New Roman" w:hAnsi="Times New Roman"/>
                <w:b/>
                <w:sz w:val="21"/>
                <w:szCs w:val="21"/>
              </w:rPr>
            </w:pPr>
            <w:r>
              <w:rPr>
                <w:rFonts w:ascii="Times New Roman" w:hAnsi="Times New Roman" w:hint="eastAsia"/>
                <w:b/>
                <w:sz w:val="21"/>
                <w:szCs w:val="21"/>
              </w:rPr>
              <w:t>附注号</w:t>
            </w:r>
          </w:p>
        </w:tc>
        <w:tc>
          <w:tcPr>
            <w:tcW w:w="2250" w:type="dxa"/>
            <w:vAlign w:val="center"/>
            <w:hideMark/>
          </w:tcPr>
          <w:p w:rsidR="00C26105" w:rsidRDefault="00C26105">
            <w:pPr>
              <w:pStyle w:val="af6"/>
              <w:spacing w:before="0" w:beforeAutospacing="0" w:after="0" w:afterAutospacing="0"/>
              <w:jc w:val="center"/>
              <w:rPr>
                <w:rFonts w:ascii="Times New Roman" w:hAnsi="Times New Roman"/>
                <w:b/>
                <w:sz w:val="21"/>
                <w:szCs w:val="21"/>
              </w:rPr>
            </w:pPr>
            <w:r>
              <w:rPr>
                <w:rFonts w:ascii="Times New Roman" w:hAnsi="Times New Roman" w:hint="eastAsia"/>
                <w:b/>
                <w:sz w:val="21"/>
                <w:szCs w:val="21"/>
              </w:rPr>
              <w:t>本期</w:t>
            </w:r>
          </w:p>
          <w:p w:rsidR="00C26105" w:rsidRDefault="00C26105">
            <w:pPr>
              <w:pStyle w:val="af6"/>
              <w:spacing w:before="0" w:beforeAutospacing="0" w:after="0" w:afterAutospacing="0"/>
              <w:jc w:val="center"/>
              <w:rPr>
                <w:rFonts w:ascii="Times New Roman" w:hAnsi="Times New Roman"/>
                <w:b/>
                <w:sz w:val="21"/>
                <w:szCs w:val="21"/>
              </w:rPr>
            </w:pPr>
            <w:r>
              <w:rPr>
                <w:rFonts w:ascii="Times New Roman" w:hAnsi="Times New Roman"/>
                <w:sz w:val="21"/>
                <w:szCs w:val="21"/>
              </w:rPr>
              <w:t>2020</w:t>
            </w:r>
            <w:r>
              <w:rPr>
                <w:rFonts w:ascii="Times New Roman" w:hAnsi="Times New Roman"/>
                <w:sz w:val="21"/>
                <w:szCs w:val="21"/>
              </w:rPr>
              <w:t>年</w:t>
            </w:r>
            <w:r>
              <w:rPr>
                <w:rFonts w:ascii="Times New Roman" w:hAnsi="Times New Roman"/>
                <w:sz w:val="21"/>
                <w:szCs w:val="21"/>
              </w:rPr>
              <w:t>1</w:t>
            </w:r>
            <w:r>
              <w:rPr>
                <w:rFonts w:ascii="Times New Roman" w:hAnsi="Times New Roman"/>
                <w:sz w:val="21"/>
                <w:szCs w:val="21"/>
              </w:rPr>
              <w:t>月</w:t>
            </w:r>
            <w:r>
              <w:rPr>
                <w:rFonts w:ascii="Times New Roman" w:hAnsi="Times New Roman"/>
                <w:sz w:val="21"/>
                <w:szCs w:val="21"/>
              </w:rPr>
              <w:t>1</w:t>
            </w:r>
            <w:r>
              <w:rPr>
                <w:rFonts w:ascii="Times New Roman" w:hAnsi="Times New Roman"/>
                <w:sz w:val="21"/>
                <w:szCs w:val="21"/>
              </w:rPr>
              <w:t>日</w:t>
            </w:r>
            <w:r>
              <w:rPr>
                <w:rFonts w:ascii="Times New Roman" w:hAnsi="Times New Roman" w:hint="eastAsia"/>
                <w:sz w:val="21"/>
                <w:szCs w:val="21"/>
              </w:rPr>
              <w:t>至</w:t>
            </w:r>
            <w:r>
              <w:rPr>
                <w:rFonts w:ascii="Times New Roman" w:hAnsi="Times New Roman"/>
                <w:sz w:val="21"/>
                <w:szCs w:val="21"/>
              </w:rPr>
              <w:t>2020</w:t>
            </w:r>
            <w:r>
              <w:rPr>
                <w:rFonts w:ascii="Times New Roman" w:hAnsi="Times New Roman"/>
                <w:sz w:val="21"/>
                <w:szCs w:val="21"/>
              </w:rPr>
              <w:t>年</w:t>
            </w:r>
            <w:r>
              <w:rPr>
                <w:rFonts w:ascii="Times New Roman" w:hAnsi="Times New Roman"/>
                <w:sz w:val="21"/>
                <w:szCs w:val="21"/>
              </w:rPr>
              <w:t>6</w:t>
            </w:r>
            <w:r>
              <w:rPr>
                <w:rFonts w:ascii="Times New Roman" w:hAnsi="Times New Roman"/>
                <w:sz w:val="21"/>
                <w:szCs w:val="21"/>
              </w:rPr>
              <w:t>月</w:t>
            </w:r>
            <w:r>
              <w:rPr>
                <w:rFonts w:ascii="Times New Roman" w:hAnsi="Times New Roman"/>
                <w:sz w:val="21"/>
                <w:szCs w:val="21"/>
              </w:rPr>
              <w:t>30</w:t>
            </w:r>
            <w:r>
              <w:rPr>
                <w:rFonts w:ascii="Times New Roman" w:hAnsi="Times New Roman"/>
                <w:sz w:val="21"/>
                <w:szCs w:val="21"/>
              </w:rPr>
              <w:t>日</w:t>
            </w:r>
          </w:p>
        </w:tc>
        <w:tc>
          <w:tcPr>
            <w:tcW w:w="2250" w:type="dxa"/>
            <w:vAlign w:val="center"/>
            <w:hideMark/>
          </w:tcPr>
          <w:p w:rsidR="00C26105" w:rsidRDefault="00C26105">
            <w:pPr>
              <w:pStyle w:val="af6"/>
              <w:spacing w:before="0" w:beforeAutospacing="0" w:after="0" w:afterAutospacing="0"/>
              <w:jc w:val="center"/>
              <w:rPr>
                <w:rFonts w:ascii="Times New Roman" w:hAnsi="Times New Roman"/>
                <w:b/>
                <w:sz w:val="21"/>
                <w:szCs w:val="21"/>
              </w:rPr>
            </w:pPr>
            <w:r>
              <w:rPr>
                <w:rFonts w:ascii="Times New Roman" w:hAnsi="Times New Roman" w:hint="eastAsia"/>
                <w:b/>
                <w:sz w:val="21"/>
                <w:szCs w:val="21"/>
              </w:rPr>
              <w:t>上年度可比期间</w:t>
            </w:r>
          </w:p>
          <w:p w:rsidR="00C26105" w:rsidRDefault="00C26105">
            <w:pPr>
              <w:pStyle w:val="af6"/>
              <w:spacing w:before="0" w:beforeAutospacing="0" w:after="0" w:afterAutospacing="0"/>
              <w:jc w:val="center"/>
              <w:rPr>
                <w:rFonts w:ascii="Times New Roman" w:hAnsi="Times New Roman"/>
                <w:sz w:val="21"/>
                <w:szCs w:val="21"/>
              </w:rPr>
            </w:pPr>
            <w:r>
              <w:rPr>
                <w:rFonts w:ascii="Times New Roman" w:hAnsi="Times New Roman"/>
                <w:sz w:val="21"/>
                <w:szCs w:val="21"/>
              </w:rPr>
              <w:t>2019</w:t>
            </w:r>
            <w:r>
              <w:rPr>
                <w:rFonts w:ascii="Times New Roman" w:hAnsi="Times New Roman"/>
                <w:sz w:val="21"/>
                <w:szCs w:val="21"/>
              </w:rPr>
              <w:t>年</w:t>
            </w:r>
            <w:r>
              <w:rPr>
                <w:rFonts w:ascii="Times New Roman" w:hAnsi="Times New Roman"/>
                <w:sz w:val="21"/>
                <w:szCs w:val="21"/>
              </w:rPr>
              <w:t>1</w:t>
            </w:r>
            <w:r>
              <w:rPr>
                <w:rFonts w:ascii="Times New Roman" w:hAnsi="Times New Roman"/>
                <w:sz w:val="21"/>
                <w:szCs w:val="21"/>
              </w:rPr>
              <w:t>月</w:t>
            </w:r>
            <w:r>
              <w:rPr>
                <w:rFonts w:ascii="Times New Roman" w:hAnsi="Times New Roman"/>
                <w:sz w:val="21"/>
                <w:szCs w:val="21"/>
              </w:rPr>
              <w:t>1</w:t>
            </w:r>
            <w:r>
              <w:rPr>
                <w:rFonts w:ascii="Times New Roman" w:hAnsi="Times New Roman"/>
                <w:sz w:val="21"/>
                <w:szCs w:val="21"/>
              </w:rPr>
              <w:t>日至</w:t>
            </w:r>
            <w:r>
              <w:rPr>
                <w:rFonts w:ascii="Times New Roman" w:hAnsi="Times New Roman"/>
                <w:sz w:val="21"/>
                <w:szCs w:val="21"/>
              </w:rPr>
              <w:t>2019</w:t>
            </w:r>
            <w:r>
              <w:rPr>
                <w:rFonts w:ascii="Times New Roman" w:hAnsi="Times New Roman"/>
                <w:sz w:val="21"/>
                <w:szCs w:val="21"/>
              </w:rPr>
              <w:t>年</w:t>
            </w:r>
            <w:r>
              <w:rPr>
                <w:rFonts w:ascii="Times New Roman" w:hAnsi="Times New Roman"/>
                <w:sz w:val="21"/>
                <w:szCs w:val="21"/>
              </w:rPr>
              <w:t>6</w:t>
            </w:r>
            <w:r>
              <w:rPr>
                <w:rFonts w:ascii="Times New Roman" w:hAnsi="Times New Roman"/>
                <w:sz w:val="21"/>
                <w:szCs w:val="21"/>
              </w:rPr>
              <w:t>月</w:t>
            </w:r>
            <w:r>
              <w:rPr>
                <w:rFonts w:ascii="Times New Roman" w:hAnsi="Times New Roman"/>
                <w:sz w:val="21"/>
                <w:szCs w:val="21"/>
              </w:rPr>
              <w:t>30</w:t>
            </w:r>
            <w:r>
              <w:rPr>
                <w:rFonts w:ascii="Times New Roman" w:hAnsi="Times New Roman"/>
                <w:sz w:val="21"/>
                <w:szCs w:val="21"/>
              </w:rPr>
              <w:t>日</w:t>
            </w:r>
          </w:p>
        </w:tc>
      </w:tr>
      <w:tr w:rsidR="00C26105" w:rsidTr="00C843ED">
        <w:tc>
          <w:tcPr>
            <w:tcW w:w="3420" w:type="dxa"/>
            <w:vAlign w:val="center"/>
            <w:hideMark/>
          </w:tcPr>
          <w:p w:rsidR="00C26105" w:rsidRDefault="00C26105">
            <w:pPr>
              <w:rPr>
                <w:b/>
                <w:szCs w:val="21"/>
              </w:rPr>
            </w:pPr>
            <w:r>
              <w:rPr>
                <w:rFonts w:hint="eastAsia"/>
                <w:b/>
                <w:szCs w:val="21"/>
              </w:rPr>
              <w:t>一、收入</w:t>
            </w:r>
          </w:p>
        </w:tc>
        <w:tc>
          <w:tcPr>
            <w:tcW w:w="1080" w:type="dxa"/>
            <w:vAlign w:val="center"/>
            <w:hideMark/>
          </w:tcPr>
          <w:p w:rsidR="00C26105" w:rsidRDefault="00C26105">
            <w:pPr>
              <w:pStyle w:val="af6"/>
              <w:jc w:val="center"/>
              <w:rPr>
                <w:rFonts w:ascii="Times New Roman" w:hAnsi="Times New Roman"/>
                <w:b/>
                <w:sz w:val="21"/>
                <w:szCs w:val="21"/>
              </w:rPr>
            </w:pPr>
          </w:p>
        </w:tc>
        <w:tc>
          <w:tcPr>
            <w:tcW w:w="2250" w:type="dxa"/>
            <w:vAlign w:val="center"/>
            <w:hideMark/>
          </w:tcPr>
          <w:p w:rsidR="00C26105" w:rsidRDefault="00C26105">
            <w:pPr>
              <w:jc w:val="right"/>
              <w:rPr>
                <w:b/>
                <w:szCs w:val="21"/>
              </w:rPr>
            </w:pPr>
            <w:r>
              <w:rPr>
                <w:b/>
                <w:szCs w:val="21"/>
              </w:rPr>
              <w:t>45,954,877.08</w:t>
            </w:r>
          </w:p>
        </w:tc>
        <w:tc>
          <w:tcPr>
            <w:tcW w:w="2250" w:type="dxa"/>
            <w:vAlign w:val="center"/>
            <w:hideMark/>
          </w:tcPr>
          <w:p w:rsidR="00C26105" w:rsidRDefault="00C26105">
            <w:pPr>
              <w:jc w:val="right"/>
              <w:rPr>
                <w:b/>
                <w:szCs w:val="21"/>
              </w:rPr>
            </w:pPr>
            <w:r>
              <w:rPr>
                <w:b/>
                <w:szCs w:val="21"/>
              </w:rPr>
              <w:t>114,245,962.03</w:t>
            </w:r>
          </w:p>
        </w:tc>
      </w:tr>
      <w:tr w:rsidR="00C26105" w:rsidTr="00C843ED">
        <w:tc>
          <w:tcPr>
            <w:tcW w:w="3420" w:type="dxa"/>
            <w:vAlign w:val="center"/>
            <w:hideMark/>
          </w:tcPr>
          <w:p w:rsidR="00C26105" w:rsidRDefault="00C26105">
            <w:pPr>
              <w:rPr>
                <w:szCs w:val="21"/>
              </w:rPr>
            </w:pPr>
            <w:r>
              <w:rPr>
                <w:szCs w:val="21"/>
              </w:rPr>
              <w:t>1.</w:t>
            </w:r>
            <w:r>
              <w:rPr>
                <w:rFonts w:hint="eastAsia"/>
                <w:szCs w:val="21"/>
              </w:rPr>
              <w:t>利息收入</w:t>
            </w:r>
          </w:p>
        </w:tc>
        <w:tc>
          <w:tcPr>
            <w:tcW w:w="1080" w:type="dxa"/>
            <w:vAlign w:val="center"/>
            <w:hideMark/>
          </w:tcPr>
          <w:p w:rsidR="00C26105" w:rsidRDefault="00C26105">
            <w:pPr>
              <w:pStyle w:val="af6"/>
              <w:jc w:val="center"/>
              <w:rPr>
                <w:rFonts w:ascii="Times New Roman" w:hAnsi="Times New Roman"/>
                <w:sz w:val="21"/>
                <w:szCs w:val="21"/>
              </w:rPr>
            </w:pPr>
          </w:p>
        </w:tc>
        <w:tc>
          <w:tcPr>
            <w:tcW w:w="2250" w:type="dxa"/>
            <w:vAlign w:val="center"/>
            <w:hideMark/>
          </w:tcPr>
          <w:p w:rsidR="00C26105" w:rsidRDefault="00C26105">
            <w:pPr>
              <w:jc w:val="right"/>
              <w:rPr>
                <w:szCs w:val="21"/>
              </w:rPr>
            </w:pPr>
            <w:r>
              <w:rPr>
                <w:szCs w:val="21"/>
              </w:rPr>
              <w:t>45,615,126.50</w:t>
            </w:r>
          </w:p>
        </w:tc>
        <w:tc>
          <w:tcPr>
            <w:tcW w:w="2250" w:type="dxa"/>
            <w:vAlign w:val="center"/>
            <w:hideMark/>
          </w:tcPr>
          <w:p w:rsidR="00C26105" w:rsidRDefault="00C26105">
            <w:pPr>
              <w:jc w:val="right"/>
              <w:rPr>
                <w:szCs w:val="21"/>
              </w:rPr>
            </w:pPr>
            <w:r>
              <w:rPr>
                <w:szCs w:val="21"/>
              </w:rPr>
              <w:t>114,449,975.98</w:t>
            </w:r>
          </w:p>
        </w:tc>
      </w:tr>
      <w:tr w:rsidR="00C26105" w:rsidTr="00C843ED">
        <w:tc>
          <w:tcPr>
            <w:tcW w:w="3420" w:type="dxa"/>
            <w:vAlign w:val="center"/>
            <w:hideMark/>
          </w:tcPr>
          <w:p w:rsidR="00C26105" w:rsidRDefault="00C26105">
            <w:pPr>
              <w:rPr>
                <w:szCs w:val="21"/>
              </w:rPr>
            </w:pPr>
            <w:r>
              <w:rPr>
                <w:rFonts w:hint="eastAsia"/>
                <w:szCs w:val="21"/>
              </w:rPr>
              <w:t>其中：存款利息收入</w:t>
            </w:r>
          </w:p>
        </w:tc>
        <w:tc>
          <w:tcPr>
            <w:tcW w:w="1080" w:type="dxa"/>
            <w:vAlign w:val="center"/>
            <w:hideMark/>
          </w:tcPr>
          <w:p w:rsidR="00C26105" w:rsidRDefault="00C26105">
            <w:pPr>
              <w:pStyle w:val="af6"/>
              <w:jc w:val="center"/>
              <w:rPr>
                <w:rFonts w:ascii="Times New Roman" w:hAnsi="Times New Roman"/>
                <w:sz w:val="21"/>
                <w:szCs w:val="21"/>
              </w:rPr>
            </w:pPr>
            <w:r>
              <w:rPr>
                <w:rFonts w:ascii="Times New Roman" w:hAnsi="Times New Roman"/>
                <w:sz w:val="21"/>
                <w:szCs w:val="21"/>
              </w:rPr>
              <w:t>6.4.7.11</w:t>
            </w:r>
          </w:p>
        </w:tc>
        <w:tc>
          <w:tcPr>
            <w:tcW w:w="2250" w:type="dxa"/>
            <w:vAlign w:val="center"/>
            <w:hideMark/>
          </w:tcPr>
          <w:p w:rsidR="00C26105" w:rsidRDefault="00C26105">
            <w:pPr>
              <w:jc w:val="right"/>
              <w:rPr>
                <w:szCs w:val="21"/>
              </w:rPr>
            </w:pPr>
            <w:r>
              <w:rPr>
                <w:szCs w:val="21"/>
              </w:rPr>
              <w:t>19,342,473.75</w:t>
            </w:r>
          </w:p>
        </w:tc>
        <w:tc>
          <w:tcPr>
            <w:tcW w:w="2250" w:type="dxa"/>
            <w:vAlign w:val="center"/>
            <w:hideMark/>
          </w:tcPr>
          <w:p w:rsidR="00C26105" w:rsidRDefault="00C26105">
            <w:pPr>
              <w:jc w:val="right"/>
              <w:rPr>
                <w:szCs w:val="21"/>
              </w:rPr>
            </w:pPr>
            <w:r>
              <w:rPr>
                <w:szCs w:val="21"/>
              </w:rPr>
              <w:t>43,087,440.89</w:t>
            </w:r>
          </w:p>
        </w:tc>
      </w:tr>
      <w:tr w:rsidR="00C26105" w:rsidTr="00C843ED">
        <w:tc>
          <w:tcPr>
            <w:tcW w:w="3420" w:type="dxa"/>
            <w:vAlign w:val="center"/>
            <w:hideMark/>
          </w:tcPr>
          <w:p w:rsidR="00C26105" w:rsidRDefault="00C26105">
            <w:pPr>
              <w:ind w:firstLineChars="250" w:firstLine="525"/>
              <w:rPr>
                <w:szCs w:val="21"/>
              </w:rPr>
            </w:pPr>
            <w:r>
              <w:rPr>
                <w:rFonts w:hint="eastAsia"/>
                <w:szCs w:val="21"/>
              </w:rPr>
              <w:t>债券利息收入</w:t>
            </w:r>
          </w:p>
        </w:tc>
        <w:tc>
          <w:tcPr>
            <w:tcW w:w="1080" w:type="dxa"/>
            <w:vAlign w:val="center"/>
            <w:hideMark/>
          </w:tcPr>
          <w:p w:rsidR="00C26105" w:rsidRDefault="00C26105">
            <w:pPr>
              <w:pStyle w:val="af6"/>
              <w:jc w:val="center"/>
              <w:rPr>
                <w:rFonts w:ascii="Times New Roman" w:hAnsi="Times New Roman"/>
                <w:sz w:val="21"/>
                <w:szCs w:val="21"/>
              </w:rPr>
            </w:pPr>
          </w:p>
        </w:tc>
        <w:tc>
          <w:tcPr>
            <w:tcW w:w="2250" w:type="dxa"/>
            <w:vAlign w:val="center"/>
            <w:hideMark/>
          </w:tcPr>
          <w:p w:rsidR="00C26105" w:rsidRDefault="00C26105">
            <w:pPr>
              <w:jc w:val="right"/>
              <w:rPr>
                <w:szCs w:val="21"/>
              </w:rPr>
            </w:pPr>
            <w:r>
              <w:rPr>
                <w:szCs w:val="21"/>
              </w:rPr>
              <w:t>20,178,019.83</w:t>
            </w:r>
          </w:p>
        </w:tc>
        <w:tc>
          <w:tcPr>
            <w:tcW w:w="2250" w:type="dxa"/>
            <w:vAlign w:val="center"/>
            <w:hideMark/>
          </w:tcPr>
          <w:p w:rsidR="00C26105" w:rsidRDefault="00C26105">
            <w:pPr>
              <w:jc w:val="right"/>
              <w:rPr>
                <w:szCs w:val="21"/>
              </w:rPr>
            </w:pPr>
            <w:r>
              <w:rPr>
                <w:szCs w:val="21"/>
              </w:rPr>
              <w:t>60,228,516.15</w:t>
            </w:r>
          </w:p>
        </w:tc>
      </w:tr>
      <w:tr w:rsidR="00C26105" w:rsidTr="00C843ED">
        <w:tc>
          <w:tcPr>
            <w:tcW w:w="3420" w:type="dxa"/>
            <w:vAlign w:val="center"/>
            <w:hideMark/>
          </w:tcPr>
          <w:p w:rsidR="00C26105" w:rsidRDefault="00C26105">
            <w:pPr>
              <w:ind w:firstLineChars="250" w:firstLine="525"/>
              <w:rPr>
                <w:szCs w:val="21"/>
              </w:rPr>
            </w:pPr>
            <w:r>
              <w:rPr>
                <w:rFonts w:hint="eastAsia"/>
                <w:szCs w:val="21"/>
              </w:rPr>
              <w:t>资产支持证券利息收入</w:t>
            </w:r>
          </w:p>
        </w:tc>
        <w:tc>
          <w:tcPr>
            <w:tcW w:w="1080" w:type="dxa"/>
            <w:vAlign w:val="center"/>
            <w:hideMark/>
          </w:tcPr>
          <w:p w:rsidR="00C26105" w:rsidRDefault="00C26105">
            <w:pPr>
              <w:pStyle w:val="af6"/>
              <w:jc w:val="center"/>
              <w:rPr>
                <w:rFonts w:ascii="Times New Roman" w:hAnsi="Times New Roman"/>
                <w:sz w:val="21"/>
                <w:szCs w:val="21"/>
              </w:rPr>
            </w:pPr>
          </w:p>
        </w:tc>
        <w:tc>
          <w:tcPr>
            <w:tcW w:w="2250" w:type="dxa"/>
            <w:vAlign w:val="center"/>
            <w:hideMark/>
          </w:tcPr>
          <w:p w:rsidR="00C26105" w:rsidRDefault="00C26105">
            <w:pPr>
              <w:jc w:val="right"/>
              <w:rPr>
                <w:szCs w:val="21"/>
              </w:rPr>
            </w:pPr>
            <w:r>
              <w:rPr>
                <w:szCs w:val="21"/>
              </w:rPr>
              <w:t>-</w:t>
            </w:r>
          </w:p>
        </w:tc>
        <w:tc>
          <w:tcPr>
            <w:tcW w:w="2250" w:type="dxa"/>
            <w:vAlign w:val="center"/>
            <w:hideMark/>
          </w:tcPr>
          <w:p w:rsidR="00C26105" w:rsidRDefault="00C26105">
            <w:pPr>
              <w:jc w:val="right"/>
              <w:rPr>
                <w:szCs w:val="21"/>
              </w:rPr>
            </w:pPr>
            <w:r>
              <w:rPr>
                <w:szCs w:val="21"/>
              </w:rPr>
              <w:t>-</w:t>
            </w:r>
          </w:p>
        </w:tc>
      </w:tr>
      <w:tr w:rsidR="00C26105" w:rsidTr="00C843ED">
        <w:tc>
          <w:tcPr>
            <w:tcW w:w="3420" w:type="dxa"/>
            <w:vAlign w:val="center"/>
            <w:hideMark/>
          </w:tcPr>
          <w:p w:rsidR="00C26105" w:rsidRDefault="00C26105">
            <w:pPr>
              <w:ind w:firstLineChars="250" w:firstLine="525"/>
              <w:rPr>
                <w:szCs w:val="21"/>
              </w:rPr>
            </w:pPr>
            <w:r>
              <w:rPr>
                <w:rFonts w:hint="eastAsia"/>
                <w:szCs w:val="21"/>
              </w:rPr>
              <w:t>买入返售金融资产收入</w:t>
            </w:r>
          </w:p>
        </w:tc>
        <w:tc>
          <w:tcPr>
            <w:tcW w:w="1080" w:type="dxa"/>
            <w:vAlign w:val="center"/>
            <w:hideMark/>
          </w:tcPr>
          <w:p w:rsidR="00C26105" w:rsidRDefault="00C26105">
            <w:pPr>
              <w:pStyle w:val="af6"/>
              <w:jc w:val="center"/>
              <w:rPr>
                <w:rFonts w:ascii="Times New Roman" w:hAnsi="Times New Roman"/>
                <w:sz w:val="21"/>
                <w:szCs w:val="21"/>
              </w:rPr>
            </w:pPr>
          </w:p>
        </w:tc>
        <w:tc>
          <w:tcPr>
            <w:tcW w:w="2250" w:type="dxa"/>
            <w:vAlign w:val="center"/>
            <w:hideMark/>
          </w:tcPr>
          <w:p w:rsidR="00C26105" w:rsidRDefault="00C26105">
            <w:pPr>
              <w:jc w:val="right"/>
              <w:rPr>
                <w:szCs w:val="21"/>
              </w:rPr>
            </w:pPr>
            <w:r>
              <w:rPr>
                <w:szCs w:val="21"/>
              </w:rPr>
              <w:t>6,094,632.92</w:t>
            </w:r>
          </w:p>
        </w:tc>
        <w:tc>
          <w:tcPr>
            <w:tcW w:w="2250" w:type="dxa"/>
            <w:vAlign w:val="center"/>
            <w:hideMark/>
          </w:tcPr>
          <w:p w:rsidR="00C26105" w:rsidRDefault="00C26105">
            <w:pPr>
              <w:jc w:val="right"/>
              <w:rPr>
                <w:szCs w:val="21"/>
              </w:rPr>
            </w:pPr>
            <w:r>
              <w:rPr>
                <w:szCs w:val="21"/>
              </w:rPr>
              <w:t>11,134,018.94</w:t>
            </w:r>
          </w:p>
        </w:tc>
      </w:tr>
      <w:tr w:rsidR="00C26105" w:rsidTr="00C843ED">
        <w:tc>
          <w:tcPr>
            <w:tcW w:w="3420" w:type="dxa"/>
            <w:vAlign w:val="center"/>
            <w:hideMark/>
          </w:tcPr>
          <w:p w:rsidR="00C26105" w:rsidRDefault="00C26105">
            <w:pPr>
              <w:ind w:firstLineChars="250" w:firstLine="525"/>
              <w:rPr>
                <w:szCs w:val="21"/>
              </w:rPr>
            </w:pPr>
            <w:r>
              <w:rPr>
                <w:rFonts w:hint="eastAsia"/>
                <w:szCs w:val="21"/>
              </w:rPr>
              <w:t>其他利息收入</w:t>
            </w:r>
          </w:p>
        </w:tc>
        <w:tc>
          <w:tcPr>
            <w:tcW w:w="1080" w:type="dxa"/>
            <w:vAlign w:val="center"/>
            <w:hideMark/>
          </w:tcPr>
          <w:p w:rsidR="00C26105" w:rsidRDefault="00C26105">
            <w:pPr>
              <w:pStyle w:val="af6"/>
              <w:jc w:val="center"/>
              <w:rPr>
                <w:rFonts w:ascii="Times New Roman" w:hAnsi="Times New Roman"/>
                <w:sz w:val="21"/>
                <w:szCs w:val="21"/>
              </w:rPr>
            </w:pPr>
          </w:p>
        </w:tc>
        <w:tc>
          <w:tcPr>
            <w:tcW w:w="2250" w:type="dxa"/>
            <w:vAlign w:val="center"/>
            <w:hideMark/>
          </w:tcPr>
          <w:p w:rsidR="00C26105" w:rsidRDefault="00C26105">
            <w:pPr>
              <w:jc w:val="right"/>
              <w:rPr>
                <w:szCs w:val="21"/>
              </w:rPr>
            </w:pPr>
            <w:r>
              <w:rPr>
                <w:szCs w:val="21"/>
              </w:rPr>
              <w:t>-</w:t>
            </w:r>
          </w:p>
        </w:tc>
        <w:tc>
          <w:tcPr>
            <w:tcW w:w="2250" w:type="dxa"/>
            <w:vAlign w:val="center"/>
            <w:hideMark/>
          </w:tcPr>
          <w:p w:rsidR="00C26105" w:rsidRDefault="00C26105">
            <w:pPr>
              <w:jc w:val="right"/>
              <w:rPr>
                <w:szCs w:val="21"/>
              </w:rPr>
            </w:pPr>
            <w:r>
              <w:rPr>
                <w:szCs w:val="21"/>
              </w:rPr>
              <w:t>-</w:t>
            </w:r>
          </w:p>
        </w:tc>
      </w:tr>
      <w:tr w:rsidR="00C26105" w:rsidTr="00C843ED">
        <w:tc>
          <w:tcPr>
            <w:tcW w:w="3420" w:type="dxa"/>
            <w:vAlign w:val="center"/>
            <w:hideMark/>
          </w:tcPr>
          <w:p w:rsidR="00C26105" w:rsidRDefault="00C26105">
            <w:pPr>
              <w:rPr>
                <w:szCs w:val="21"/>
              </w:rPr>
            </w:pPr>
            <w:r>
              <w:rPr>
                <w:szCs w:val="21"/>
              </w:rPr>
              <w:t>2.</w:t>
            </w:r>
            <w:r>
              <w:rPr>
                <w:rFonts w:hint="eastAsia"/>
                <w:szCs w:val="21"/>
              </w:rPr>
              <w:t>投资收益（损失以</w:t>
            </w:r>
            <w:r>
              <w:rPr>
                <w:szCs w:val="21"/>
              </w:rPr>
              <w:t>“-”</w:t>
            </w:r>
            <w:r>
              <w:rPr>
                <w:rFonts w:hint="eastAsia"/>
                <w:szCs w:val="21"/>
              </w:rPr>
              <w:t>填列）</w:t>
            </w:r>
          </w:p>
        </w:tc>
        <w:tc>
          <w:tcPr>
            <w:tcW w:w="1080" w:type="dxa"/>
            <w:vAlign w:val="center"/>
            <w:hideMark/>
          </w:tcPr>
          <w:p w:rsidR="00C26105" w:rsidRDefault="00C26105">
            <w:pPr>
              <w:pStyle w:val="af6"/>
              <w:jc w:val="center"/>
              <w:rPr>
                <w:rFonts w:ascii="Times New Roman" w:hAnsi="Times New Roman"/>
                <w:sz w:val="21"/>
                <w:szCs w:val="21"/>
              </w:rPr>
            </w:pPr>
          </w:p>
        </w:tc>
        <w:tc>
          <w:tcPr>
            <w:tcW w:w="2250" w:type="dxa"/>
            <w:vAlign w:val="center"/>
            <w:hideMark/>
          </w:tcPr>
          <w:p w:rsidR="00C26105" w:rsidRDefault="00C26105">
            <w:pPr>
              <w:jc w:val="right"/>
              <w:rPr>
                <w:szCs w:val="21"/>
              </w:rPr>
            </w:pPr>
            <w:r>
              <w:rPr>
                <w:szCs w:val="21"/>
              </w:rPr>
              <w:t>339,750.58</w:t>
            </w:r>
          </w:p>
        </w:tc>
        <w:tc>
          <w:tcPr>
            <w:tcW w:w="2250" w:type="dxa"/>
            <w:vAlign w:val="center"/>
            <w:hideMark/>
          </w:tcPr>
          <w:p w:rsidR="00C26105" w:rsidRDefault="00C26105">
            <w:pPr>
              <w:jc w:val="right"/>
              <w:rPr>
                <w:szCs w:val="21"/>
              </w:rPr>
            </w:pPr>
            <w:r>
              <w:rPr>
                <w:szCs w:val="21"/>
              </w:rPr>
              <w:t>-204,013.95</w:t>
            </w:r>
          </w:p>
        </w:tc>
      </w:tr>
      <w:tr w:rsidR="00C26105" w:rsidTr="00C843ED">
        <w:tc>
          <w:tcPr>
            <w:tcW w:w="3420" w:type="dxa"/>
            <w:vAlign w:val="center"/>
            <w:hideMark/>
          </w:tcPr>
          <w:p w:rsidR="00C26105" w:rsidRDefault="00C26105">
            <w:pPr>
              <w:rPr>
                <w:szCs w:val="21"/>
              </w:rPr>
            </w:pPr>
            <w:r>
              <w:rPr>
                <w:rFonts w:hint="eastAsia"/>
                <w:szCs w:val="21"/>
              </w:rPr>
              <w:t>其中：股票投资收益</w:t>
            </w:r>
          </w:p>
        </w:tc>
        <w:tc>
          <w:tcPr>
            <w:tcW w:w="1080" w:type="dxa"/>
            <w:vAlign w:val="center"/>
            <w:hideMark/>
          </w:tcPr>
          <w:p w:rsidR="00C26105" w:rsidRDefault="00C26105">
            <w:pPr>
              <w:pStyle w:val="af6"/>
              <w:jc w:val="center"/>
              <w:rPr>
                <w:rFonts w:ascii="Times New Roman" w:hAnsi="Times New Roman"/>
                <w:sz w:val="21"/>
                <w:szCs w:val="21"/>
              </w:rPr>
            </w:pPr>
          </w:p>
        </w:tc>
        <w:tc>
          <w:tcPr>
            <w:tcW w:w="2250" w:type="dxa"/>
            <w:vAlign w:val="center"/>
            <w:hideMark/>
          </w:tcPr>
          <w:p w:rsidR="00C26105" w:rsidRDefault="00C26105">
            <w:pPr>
              <w:jc w:val="right"/>
              <w:rPr>
                <w:szCs w:val="21"/>
              </w:rPr>
            </w:pPr>
            <w:r>
              <w:rPr>
                <w:szCs w:val="21"/>
              </w:rPr>
              <w:t>-</w:t>
            </w:r>
          </w:p>
        </w:tc>
        <w:tc>
          <w:tcPr>
            <w:tcW w:w="2250" w:type="dxa"/>
            <w:vAlign w:val="center"/>
            <w:hideMark/>
          </w:tcPr>
          <w:p w:rsidR="00C26105" w:rsidRDefault="00C26105">
            <w:pPr>
              <w:jc w:val="right"/>
              <w:rPr>
                <w:szCs w:val="21"/>
              </w:rPr>
            </w:pPr>
            <w:r>
              <w:rPr>
                <w:szCs w:val="21"/>
              </w:rPr>
              <w:t>-</w:t>
            </w:r>
          </w:p>
        </w:tc>
      </w:tr>
      <w:tr w:rsidR="00C26105" w:rsidTr="00C843ED">
        <w:tc>
          <w:tcPr>
            <w:tcW w:w="3420" w:type="dxa"/>
            <w:vAlign w:val="center"/>
            <w:hideMark/>
          </w:tcPr>
          <w:p w:rsidR="00C26105" w:rsidRDefault="00C26105">
            <w:pPr>
              <w:ind w:firstLineChars="300" w:firstLine="630"/>
              <w:rPr>
                <w:szCs w:val="21"/>
              </w:rPr>
            </w:pPr>
            <w:r>
              <w:rPr>
                <w:rFonts w:hint="eastAsia"/>
                <w:szCs w:val="21"/>
              </w:rPr>
              <w:t>基金投资收益</w:t>
            </w:r>
          </w:p>
        </w:tc>
        <w:tc>
          <w:tcPr>
            <w:tcW w:w="1080" w:type="dxa"/>
            <w:vAlign w:val="center"/>
            <w:hideMark/>
          </w:tcPr>
          <w:p w:rsidR="00C26105" w:rsidRDefault="00C26105">
            <w:pPr>
              <w:pStyle w:val="af6"/>
              <w:jc w:val="center"/>
              <w:rPr>
                <w:rFonts w:ascii="Times New Roman" w:hAnsi="Times New Roman"/>
                <w:sz w:val="21"/>
                <w:szCs w:val="21"/>
              </w:rPr>
            </w:pPr>
          </w:p>
        </w:tc>
        <w:tc>
          <w:tcPr>
            <w:tcW w:w="2250" w:type="dxa"/>
            <w:vAlign w:val="center"/>
            <w:hideMark/>
          </w:tcPr>
          <w:p w:rsidR="00C26105" w:rsidRDefault="00C26105">
            <w:pPr>
              <w:jc w:val="right"/>
              <w:rPr>
                <w:szCs w:val="21"/>
              </w:rPr>
            </w:pPr>
            <w:r>
              <w:rPr>
                <w:szCs w:val="21"/>
              </w:rPr>
              <w:t>-</w:t>
            </w:r>
          </w:p>
        </w:tc>
        <w:tc>
          <w:tcPr>
            <w:tcW w:w="2250" w:type="dxa"/>
            <w:vAlign w:val="center"/>
            <w:hideMark/>
          </w:tcPr>
          <w:p w:rsidR="00C26105" w:rsidRDefault="00C26105">
            <w:pPr>
              <w:jc w:val="right"/>
              <w:rPr>
                <w:szCs w:val="21"/>
              </w:rPr>
            </w:pPr>
            <w:r>
              <w:rPr>
                <w:szCs w:val="21"/>
              </w:rPr>
              <w:t>-</w:t>
            </w:r>
          </w:p>
        </w:tc>
      </w:tr>
      <w:tr w:rsidR="00C26105" w:rsidTr="00C843ED">
        <w:tc>
          <w:tcPr>
            <w:tcW w:w="3420" w:type="dxa"/>
            <w:vAlign w:val="center"/>
            <w:hideMark/>
          </w:tcPr>
          <w:p w:rsidR="00C26105" w:rsidRDefault="00C26105">
            <w:pPr>
              <w:ind w:firstLineChars="300" w:firstLine="630"/>
              <w:rPr>
                <w:szCs w:val="21"/>
              </w:rPr>
            </w:pPr>
            <w:r>
              <w:rPr>
                <w:rFonts w:hint="eastAsia"/>
                <w:szCs w:val="21"/>
              </w:rPr>
              <w:t>债券投资收益</w:t>
            </w:r>
          </w:p>
        </w:tc>
        <w:tc>
          <w:tcPr>
            <w:tcW w:w="1080" w:type="dxa"/>
            <w:vAlign w:val="center"/>
            <w:hideMark/>
          </w:tcPr>
          <w:p w:rsidR="00C26105" w:rsidRDefault="00C26105">
            <w:pPr>
              <w:pStyle w:val="af6"/>
              <w:jc w:val="center"/>
              <w:rPr>
                <w:rFonts w:ascii="Times New Roman" w:hAnsi="Times New Roman"/>
                <w:sz w:val="21"/>
                <w:szCs w:val="21"/>
              </w:rPr>
            </w:pPr>
            <w:r>
              <w:rPr>
                <w:rFonts w:ascii="Times New Roman" w:hAnsi="Times New Roman"/>
                <w:sz w:val="21"/>
                <w:szCs w:val="21"/>
              </w:rPr>
              <w:t>6.4.7.12</w:t>
            </w:r>
          </w:p>
        </w:tc>
        <w:tc>
          <w:tcPr>
            <w:tcW w:w="2250" w:type="dxa"/>
            <w:vAlign w:val="center"/>
            <w:hideMark/>
          </w:tcPr>
          <w:p w:rsidR="00C26105" w:rsidRDefault="00C26105">
            <w:pPr>
              <w:jc w:val="right"/>
              <w:rPr>
                <w:szCs w:val="21"/>
              </w:rPr>
            </w:pPr>
            <w:r>
              <w:rPr>
                <w:szCs w:val="21"/>
              </w:rPr>
              <w:t>339,750.58</w:t>
            </w:r>
          </w:p>
        </w:tc>
        <w:tc>
          <w:tcPr>
            <w:tcW w:w="2250" w:type="dxa"/>
            <w:vAlign w:val="center"/>
            <w:hideMark/>
          </w:tcPr>
          <w:p w:rsidR="00C26105" w:rsidRDefault="00C26105">
            <w:pPr>
              <w:jc w:val="right"/>
              <w:rPr>
                <w:szCs w:val="21"/>
              </w:rPr>
            </w:pPr>
            <w:r>
              <w:rPr>
                <w:szCs w:val="21"/>
              </w:rPr>
              <w:t>-204,013.95</w:t>
            </w:r>
          </w:p>
        </w:tc>
      </w:tr>
      <w:tr w:rsidR="00C26105" w:rsidTr="00C843ED">
        <w:tc>
          <w:tcPr>
            <w:tcW w:w="3420" w:type="dxa"/>
            <w:vAlign w:val="center"/>
            <w:hideMark/>
          </w:tcPr>
          <w:p w:rsidR="00C26105" w:rsidRDefault="00C26105">
            <w:pPr>
              <w:ind w:firstLineChars="300" w:firstLine="630"/>
              <w:rPr>
                <w:szCs w:val="21"/>
              </w:rPr>
            </w:pPr>
            <w:r>
              <w:rPr>
                <w:rFonts w:hint="eastAsia"/>
                <w:szCs w:val="21"/>
              </w:rPr>
              <w:t>资产支持证券投资收益</w:t>
            </w:r>
          </w:p>
        </w:tc>
        <w:tc>
          <w:tcPr>
            <w:tcW w:w="1080" w:type="dxa"/>
            <w:vAlign w:val="center"/>
            <w:hideMark/>
          </w:tcPr>
          <w:p w:rsidR="00C26105" w:rsidRDefault="00C26105">
            <w:pPr>
              <w:pStyle w:val="af6"/>
              <w:jc w:val="center"/>
              <w:rPr>
                <w:rFonts w:ascii="Times New Roman" w:hAnsi="Times New Roman"/>
                <w:sz w:val="21"/>
                <w:szCs w:val="21"/>
              </w:rPr>
            </w:pPr>
          </w:p>
        </w:tc>
        <w:tc>
          <w:tcPr>
            <w:tcW w:w="2250" w:type="dxa"/>
            <w:vAlign w:val="center"/>
            <w:hideMark/>
          </w:tcPr>
          <w:p w:rsidR="00C26105" w:rsidRDefault="00C26105">
            <w:pPr>
              <w:jc w:val="right"/>
              <w:rPr>
                <w:szCs w:val="21"/>
              </w:rPr>
            </w:pPr>
            <w:r>
              <w:rPr>
                <w:szCs w:val="21"/>
              </w:rPr>
              <w:t>-</w:t>
            </w:r>
          </w:p>
        </w:tc>
        <w:tc>
          <w:tcPr>
            <w:tcW w:w="2250" w:type="dxa"/>
            <w:vAlign w:val="center"/>
            <w:hideMark/>
          </w:tcPr>
          <w:p w:rsidR="00C26105" w:rsidRDefault="00C26105">
            <w:pPr>
              <w:jc w:val="right"/>
              <w:rPr>
                <w:szCs w:val="21"/>
              </w:rPr>
            </w:pPr>
            <w:r>
              <w:rPr>
                <w:szCs w:val="21"/>
              </w:rPr>
              <w:t>-</w:t>
            </w:r>
          </w:p>
        </w:tc>
      </w:tr>
      <w:tr w:rsidR="00D836DE" w:rsidTr="00C843ED">
        <w:tc>
          <w:tcPr>
            <w:tcW w:w="3420" w:type="dxa"/>
            <w:vAlign w:val="center"/>
          </w:tcPr>
          <w:p w:rsidR="00D836DE" w:rsidRDefault="00D836DE">
            <w:pPr>
              <w:spacing w:line="360" w:lineRule="auto"/>
              <w:ind w:firstLineChars="300" w:firstLine="630"/>
              <w:rPr>
                <w:color w:val="000000"/>
                <w:szCs w:val="21"/>
              </w:rPr>
            </w:pPr>
            <w:r>
              <w:rPr>
                <w:rFonts w:hint="eastAsia"/>
              </w:rPr>
              <w:t>贵金属投资收益</w:t>
            </w:r>
          </w:p>
        </w:tc>
        <w:tc>
          <w:tcPr>
            <w:tcW w:w="1080" w:type="dxa"/>
            <w:vAlign w:val="center"/>
          </w:tcPr>
          <w:p w:rsidR="00D836DE" w:rsidRDefault="00D836DE">
            <w:pPr>
              <w:pStyle w:val="af6"/>
              <w:spacing w:line="360" w:lineRule="auto"/>
              <w:jc w:val="center"/>
              <w:rPr>
                <w:rFonts w:ascii="Times New Roman" w:hAnsi="Times New Roman"/>
                <w:color w:val="000000"/>
                <w:sz w:val="21"/>
                <w:szCs w:val="21"/>
              </w:rPr>
            </w:pPr>
          </w:p>
        </w:tc>
        <w:tc>
          <w:tcPr>
            <w:tcW w:w="2250" w:type="dxa"/>
            <w:vAlign w:val="center"/>
          </w:tcPr>
          <w:p w:rsidR="00D836DE" w:rsidRDefault="00D836DE">
            <w:pPr>
              <w:spacing w:line="360" w:lineRule="auto"/>
              <w:jc w:val="right"/>
              <w:rPr>
                <w:color w:val="000000"/>
                <w:szCs w:val="21"/>
              </w:rPr>
            </w:pPr>
            <w:r>
              <w:rPr>
                <w:color w:val="000000"/>
                <w:szCs w:val="21"/>
              </w:rPr>
              <w:t>-</w:t>
            </w:r>
          </w:p>
        </w:tc>
        <w:tc>
          <w:tcPr>
            <w:tcW w:w="2250" w:type="dxa"/>
            <w:vAlign w:val="center"/>
          </w:tcPr>
          <w:p w:rsidR="00D836DE" w:rsidRDefault="00D836DE">
            <w:pPr>
              <w:spacing w:line="360" w:lineRule="auto"/>
              <w:jc w:val="right"/>
              <w:rPr>
                <w:color w:val="000000"/>
                <w:szCs w:val="21"/>
              </w:rPr>
            </w:pPr>
            <w:r>
              <w:rPr>
                <w:color w:val="000000"/>
                <w:szCs w:val="21"/>
              </w:rPr>
              <w:t>-</w:t>
            </w:r>
          </w:p>
        </w:tc>
      </w:tr>
      <w:tr w:rsidR="00C26105" w:rsidTr="00C843ED">
        <w:tc>
          <w:tcPr>
            <w:tcW w:w="3420" w:type="dxa"/>
            <w:vAlign w:val="center"/>
            <w:hideMark/>
          </w:tcPr>
          <w:p w:rsidR="00C26105" w:rsidRDefault="00C26105">
            <w:pPr>
              <w:ind w:firstLineChars="300" w:firstLine="630"/>
              <w:rPr>
                <w:szCs w:val="21"/>
              </w:rPr>
            </w:pPr>
            <w:r>
              <w:rPr>
                <w:rFonts w:hint="eastAsia"/>
                <w:szCs w:val="21"/>
              </w:rPr>
              <w:t>衍生工具收益</w:t>
            </w:r>
          </w:p>
        </w:tc>
        <w:tc>
          <w:tcPr>
            <w:tcW w:w="1080" w:type="dxa"/>
            <w:vAlign w:val="center"/>
            <w:hideMark/>
          </w:tcPr>
          <w:p w:rsidR="00C26105" w:rsidRDefault="00C26105">
            <w:pPr>
              <w:pStyle w:val="af6"/>
              <w:jc w:val="center"/>
              <w:rPr>
                <w:rFonts w:ascii="Times New Roman" w:hAnsi="Times New Roman"/>
                <w:sz w:val="21"/>
                <w:szCs w:val="21"/>
              </w:rPr>
            </w:pPr>
          </w:p>
        </w:tc>
        <w:tc>
          <w:tcPr>
            <w:tcW w:w="2250" w:type="dxa"/>
            <w:vAlign w:val="center"/>
            <w:hideMark/>
          </w:tcPr>
          <w:p w:rsidR="00C26105" w:rsidRDefault="00C26105">
            <w:pPr>
              <w:jc w:val="right"/>
              <w:rPr>
                <w:szCs w:val="21"/>
              </w:rPr>
            </w:pPr>
            <w:r>
              <w:rPr>
                <w:szCs w:val="21"/>
              </w:rPr>
              <w:t>-</w:t>
            </w:r>
          </w:p>
        </w:tc>
        <w:tc>
          <w:tcPr>
            <w:tcW w:w="2250" w:type="dxa"/>
            <w:vAlign w:val="center"/>
            <w:hideMark/>
          </w:tcPr>
          <w:p w:rsidR="00C26105" w:rsidRDefault="00C26105">
            <w:pPr>
              <w:jc w:val="right"/>
              <w:rPr>
                <w:szCs w:val="21"/>
              </w:rPr>
            </w:pPr>
            <w:r>
              <w:rPr>
                <w:szCs w:val="21"/>
              </w:rPr>
              <w:t>-</w:t>
            </w:r>
          </w:p>
        </w:tc>
      </w:tr>
      <w:tr w:rsidR="00C26105" w:rsidTr="00C843ED">
        <w:tc>
          <w:tcPr>
            <w:tcW w:w="3420" w:type="dxa"/>
            <w:vAlign w:val="center"/>
            <w:hideMark/>
          </w:tcPr>
          <w:p w:rsidR="00C26105" w:rsidRDefault="00C26105">
            <w:pPr>
              <w:ind w:firstLineChars="300" w:firstLine="630"/>
              <w:rPr>
                <w:szCs w:val="21"/>
              </w:rPr>
            </w:pPr>
            <w:r>
              <w:rPr>
                <w:rFonts w:hint="eastAsia"/>
                <w:szCs w:val="21"/>
              </w:rPr>
              <w:t>股利收益</w:t>
            </w:r>
          </w:p>
        </w:tc>
        <w:tc>
          <w:tcPr>
            <w:tcW w:w="1080" w:type="dxa"/>
            <w:vAlign w:val="center"/>
            <w:hideMark/>
          </w:tcPr>
          <w:p w:rsidR="00C26105" w:rsidRDefault="00C26105">
            <w:pPr>
              <w:pStyle w:val="af6"/>
              <w:jc w:val="center"/>
              <w:rPr>
                <w:rFonts w:ascii="Times New Roman" w:hAnsi="Times New Roman"/>
                <w:sz w:val="21"/>
                <w:szCs w:val="21"/>
              </w:rPr>
            </w:pPr>
          </w:p>
        </w:tc>
        <w:tc>
          <w:tcPr>
            <w:tcW w:w="2250" w:type="dxa"/>
            <w:vAlign w:val="center"/>
            <w:hideMark/>
          </w:tcPr>
          <w:p w:rsidR="00C26105" w:rsidRDefault="00C26105">
            <w:pPr>
              <w:jc w:val="right"/>
              <w:rPr>
                <w:szCs w:val="21"/>
              </w:rPr>
            </w:pPr>
            <w:r>
              <w:rPr>
                <w:szCs w:val="21"/>
              </w:rPr>
              <w:t>-</w:t>
            </w:r>
          </w:p>
        </w:tc>
        <w:tc>
          <w:tcPr>
            <w:tcW w:w="2250" w:type="dxa"/>
            <w:vAlign w:val="center"/>
            <w:hideMark/>
          </w:tcPr>
          <w:p w:rsidR="00C26105" w:rsidRDefault="00C26105">
            <w:pPr>
              <w:jc w:val="right"/>
              <w:rPr>
                <w:szCs w:val="21"/>
              </w:rPr>
            </w:pPr>
            <w:r>
              <w:rPr>
                <w:szCs w:val="21"/>
              </w:rPr>
              <w:t>-</w:t>
            </w:r>
          </w:p>
        </w:tc>
      </w:tr>
      <w:tr w:rsidR="00C26105" w:rsidTr="00C843ED">
        <w:tc>
          <w:tcPr>
            <w:tcW w:w="3420" w:type="dxa"/>
            <w:vAlign w:val="center"/>
            <w:hideMark/>
          </w:tcPr>
          <w:p w:rsidR="00C26105" w:rsidRDefault="00C26105">
            <w:pPr>
              <w:rPr>
                <w:szCs w:val="21"/>
              </w:rPr>
            </w:pPr>
            <w:r>
              <w:rPr>
                <w:szCs w:val="21"/>
              </w:rPr>
              <w:t>3.</w:t>
            </w:r>
            <w:r>
              <w:rPr>
                <w:rFonts w:hint="eastAsia"/>
                <w:szCs w:val="21"/>
              </w:rPr>
              <w:t>公允价值变动收益（损失以</w:t>
            </w:r>
            <w:r>
              <w:rPr>
                <w:szCs w:val="21"/>
              </w:rPr>
              <w:t>“-”</w:t>
            </w:r>
            <w:r>
              <w:rPr>
                <w:rFonts w:hint="eastAsia"/>
                <w:szCs w:val="21"/>
              </w:rPr>
              <w:t>号填列）</w:t>
            </w:r>
          </w:p>
        </w:tc>
        <w:tc>
          <w:tcPr>
            <w:tcW w:w="1080" w:type="dxa"/>
            <w:vAlign w:val="center"/>
            <w:hideMark/>
          </w:tcPr>
          <w:p w:rsidR="00C26105" w:rsidRDefault="00C26105">
            <w:pPr>
              <w:pStyle w:val="af6"/>
              <w:jc w:val="center"/>
              <w:rPr>
                <w:rFonts w:ascii="Times New Roman" w:hAnsi="Times New Roman"/>
                <w:sz w:val="21"/>
                <w:szCs w:val="21"/>
              </w:rPr>
            </w:pPr>
          </w:p>
        </w:tc>
        <w:tc>
          <w:tcPr>
            <w:tcW w:w="2250" w:type="dxa"/>
            <w:vAlign w:val="center"/>
            <w:hideMark/>
          </w:tcPr>
          <w:p w:rsidR="00C26105" w:rsidRDefault="00C26105">
            <w:pPr>
              <w:jc w:val="right"/>
              <w:rPr>
                <w:szCs w:val="21"/>
              </w:rPr>
            </w:pPr>
            <w:r>
              <w:rPr>
                <w:szCs w:val="21"/>
              </w:rPr>
              <w:t>-</w:t>
            </w:r>
          </w:p>
        </w:tc>
        <w:tc>
          <w:tcPr>
            <w:tcW w:w="2250" w:type="dxa"/>
            <w:vAlign w:val="center"/>
            <w:hideMark/>
          </w:tcPr>
          <w:p w:rsidR="00C26105" w:rsidRDefault="00C26105">
            <w:pPr>
              <w:jc w:val="right"/>
              <w:rPr>
                <w:szCs w:val="21"/>
              </w:rPr>
            </w:pPr>
            <w:r>
              <w:rPr>
                <w:szCs w:val="21"/>
              </w:rPr>
              <w:t>-</w:t>
            </w:r>
          </w:p>
        </w:tc>
      </w:tr>
      <w:tr w:rsidR="00C26105" w:rsidTr="00C843ED">
        <w:tc>
          <w:tcPr>
            <w:tcW w:w="3420" w:type="dxa"/>
            <w:vAlign w:val="center"/>
            <w:hideMark/>
          </w:tcPr>
          <w:p w:rsidR="00C26105" w:rsidRDefault="00C26105">
            <w:pPr>
              <w:pStyle w:val="af6"/>
              <w:rPr>
                <w:rFonts w:ascii="Times New Roman" w:hAnsi="Times New Roman"/>
                <w:sz w:val="21"/>
                <w:szCs w:val="21"/>
              </w:rPr>
            </w:pPr>
            <w:r>
              <w:rPr>
                <w:rFonts w:ascii="Times New Roman" w:hAnsi="Times New Roman"/>
                <w:sz w:val="21"/>
                <w:szCs w:val="21"/>
              </w:rPr>
              <w:t>4.</w:t>
            </w:r>
            <w:r>
              <w:rPr>
                <w:rFonts w:ascii="Times New Roman" w:hAnsi="Times New Roman" w:hint="eastAsia"/>
                <w:sz w:val="21"/>
                <w:szCs w:val="21"/>
              </w:rPr>
              <w:t>汇兑收益（损失以</w:t>
            </w:r>
            <w:r>
              <w:rPr>
                <w:rFonts w:ascii="Times New Roman" w:hAnsi="Times New Roman"/>
                <w:sz w:val="21"/>
                <w:szCs w:val="21"/>
              </w:rPr>
              <w:t>“</w:t>
            </w:r>
            <w:r>
              <w:rPr>
                <w:rFonts w:ascii="Times New Roman" w:hAnsi="Times New Roman" w:hint="eastAsia"/>
                <w:sz w:val="21"/>
                <w:szCs w:val="21"/>
              </w:rPr>
              <w:t>－</w:t>
            </w:r>
            <w:r>
              <w:rPr>
                <w:rFonts w:ascii="Times New Roman" w:hAnsi="Times New Roman"/>
                <w:sz w:val="21"/>
                <w:szCs w:val="21"/>
              </w:rPr>
              <w:t>”</w:t>
            </w:r>
            <w:r>
              <w:rPr>
                <w:rFonts w:ascii="Times New Roman" w:hAnsi="Times New Roman" w:hint="eastAsia"/>
                <w:sz w:val="21"/>
                <w:szCs w:val="21"/>
              </w:rPr>
              <w:t>号填列）</w:t>
            </w:r>
          </w:p>
        </w:tc>
        <w:tc>
          <w:tcPr>
            <w:tcW w:w="1080" w:type="dxa"/>
            <w:vAlign w:val="center"/>
            <w:hideMark/>
          </w:tcPr>
          <w:p w:rsidR="00C26105" w:rsidRDefault="00C26105">
            <w:pPr>
              <w:pStyle w:val="af6"/>
              <w:jc w:val="center"/>
              <w:rPr>
                <w:rFonts w:ascii="Times New Roman" w:hAnsi="Times New Roman"/>
                <w:sz w:val="21"/>
                <w:szCs w:val="21"/>
              </w:rPr>
            </w:pPr>
          </w:p>
        </w:tc>
        <w:tc>
          <w:tcPr>
            <w:tcW w:w="2250" w:type="dxa"/>
            <w:vAlign w:val="center"/>
            <w:hideMark/>
          </w:tcPr>
          <w:p w:rsidR="00C26105" w:rsidRDefault="00C26105">
            <w:pPr>
              <w:jc w:val="right"/>
              <w:rPr>
                <w:szCs w:val="21"/>
              </w:rPr>
            </w:pPr>
            <w:r>
              <w:rPr>
                <w:szCs w:val="21"/>
              </w:rPr>
              <w:t>-</w:t>
            </w:r>
          </w:p>
        </w:tc>
        <w:tc>
          <w:tcPr>
            <w:tcW w:w="2250" w:type="dxa"/>
            <w:vAlign w:val="center"/>
            <w:hideMark/>
          </w:tcPr>
          <w:p w:rsidR="00C26105" w:rsidRDefault="00C26105">
            <w:pPr>
              <w:jc w:val="right"/>
              <w:rPr>
                <w:szCs w:val="21"/>
              </w:rPr>
            </w:pPr>
            <w:r>
              <w:rPr>
                <w:szCs w:val="21"/>
              </w:rPr>
              <w:t>-</w:t>
            </w:r>
          </w:p>
        </w:tc>
      </w:tr>
      <w:tr w:rsidR="00C26105" w:rsidTr="00C843ED">
        <w:tc>
          <w:tcPr>
            <w:tcW w:w="3420" w:type="dxa"/>
            <w:vAlign w:val="center"/>
            <w:hideMark/>
          </w:tcPr>
          <w:p w:rsidR="00C26105" w:rsidRDefault="00C26105">
            <w:pPr>
              <w:rPr>
                <w:szCs w:val="21"/>
              </w:rPr>
            </w:pPr>
            <w:r>
              <w:rPr>
                <w:szCs w:val="21"/>
              </w:rPr>
              <w:t>5.</w:t>
            </w:r>
            <w:r>
              <w:rPr>
                <w:rFonts w:hint="eastAsia"/>
                <w:szCs w:val="21"/>
              </w:rPr>
              <w:t>其他收入（损失以</w:t>
            </w:r>
            <w:r>
              <w:rPr>
                <w:szCs w:val="21"/>
              </w:rPr>
              <w:t>“-”</w:t>
            </w:r>
            <w:r>
              <w:rPr>
                <w:rFonts w:hint="eastAsia"/>
                <w:szCs w:val="21"/>
              </w:rPr>
              <w:t>号填列）</w:t>
            </w:r>
          </w:p>
        </w:tc>
        <w:tc>
          <w:tcPr>
            <w:tcW w:w="1080" w:type="dxa"/>
            <w:vAlign w:val="center"/>
            <w:hideMark/>
          </w:tcPr>
          <w:p w:rsidR="00C26105" w:rsidRDefault="00C26105">
            <w:pPr>
              <w:pStyle w:val="af6"/>
              <w:jc w:val="center"/>
              <w:rPr>
                <w:rFonts w:ascii="Times New Roman" w:hAnsi="Times New Roman"/>
                <w:sz w:val="21"/>
                <w:szCs w:val="21"/>
              </w:rPr>
            </w:pPr>
            <w:r>
              <w:rPr>
                <w:rFonts w:ascii="Times New Roman" w:hAnsi="Times New Roman"/>
                <w:sz w:val="21"/>
                <w:szCs w:val="21"/>
              </w:rPr>
              <w:t>6.4.7.13</w:t>
            </w:r>
          </w:p>
        </w:tc>
        <w:tc>
          <w:tcPr>
            <w:tcW w:w="2250" w:type="dxa"/>
            <w:vAlign w:val="center"/>
            <w:hideMark/>
          </w:tcPr>
          <w:p w:rsidR="00C26105" w:rsidRDefault="00C26105">
            <w:pPr>
              <w:jc w:val="right"/>
              <w:rPr>
                <w:szCs w:val="21"/>
              </w:rPr>
            </w:pPr>
            <w:r>
              <w:rPr>
                <w:szCs w:val="21"/>
              </w:rPr>
              <w:t>-</w:t>
            </w:r>
          </w:p>
        </w:tc>
        <w:tc>
          <w:tcPr>
            <w:tcW w:w="2250" w:type="dxa"/>
            <w:vAlign w:val="center"/>
            <w:hideMark/>
          </w:tcPr>
          <w:p w:rsidR="00C26105" w:rsidRDefault="00C26105">
            <w:pPr>
              <w:jc w:val="right"/>
              <w:rPr>
                <w:szCs w:val="21"/>
              </w:rPr>
            </w:pPr>
            <w:r>
              <w:rPr>
                <w:szCs w:val="21"/>
              </w:rPr>
              <w:t>-</w:t>
            </w:r>
          </w:p>
        </w:tc>
      </w:tr>
      <w:tr w:rsidR="00C26105" w:rsidTr="00C843ED">
        <w:tc>
          <w:tcPr>
            <w:tcW w:w="3420" w:type="dxa"/>
            <w:vAlign w:val="center"/>
            <w:hideMark/>
          </w:tcPr>
          <w:p w:rsidR="00C26105" w:rsidRDefault="00C26105">
            <w:pPr>
              <w:rPr>
                <w:b/>
                <w:szCs w:val="21"/>
              </w:rPr>
            </w:pPr>
            <w:r>
              <w:rPr>
                <w:rFonts w:hint="eastAsia"/>
                <w:b/>
                <w:szCs w:val="21"/>
              </w:rPr>
              <w:t>减：二、费用</w:t>
            </w:r>
          </w:p>
        </w:tc>
        <w:tc>
          <w:tcPr>
            <w:tcW w:w="1080" w:type="dxa"/>
            <w:vAlign w:val="center"/>
            <w:hideMark/>
          </w:tcPr>
          <w:p w:rsidR="00C26105" w:rsidRDefault="00C26105">
            <w:pPr>
              <w:pStyle w:val="af6"/>
              <w:jc w:val="center"/>
              <w:rPr>
                <w:rFonts w:ascii="Times New Roman" w:hAnsi="Times New Roman"/>
                <w:b/>
                <w:sz w:val="21"/>
                <w:szCs w:val="21"/>
              </w:rPr>
            </w:pPr>
          </w:p>
        </w:tc>
        <w:tc>
          <w:tcPr>
            <w:tcW w:w="2250" w:type="dxa"/>
            <w:vAlign w:val="center"/>
            <w:hideMark/>
          </w:tcPr>
          <w:p w:rsidR="00C26105" w:rsidRDefault="00C26105">
            <w:pPr>
              <w:jc w:val="right"/>
              <w:rPr>
                <w:b/>
                <w:szCs w:val="21"/>
              </w:rPr>
            </w:pPr>
            <w:r>
              <w:rPr>
                <w:b/>
                <w:szCs w:val="21"/>
              </w:rPr>
              <w:t>6,464,847.22</w:t>
            </w:r>
          </w:p>
        </w:tc>
        <w:tc>
          <w:tcPr>
            <w:tcW w:w="2250" w:type="dxa"/>
            <w:vAlign w:val="center"/>
            <w:hideMark/>
          </w:tcPr>
          <w:p w:rsidR="00C26105" w:rsidRDefault="00C26105">
            <w:pPr>
              <w:jc w:val="right"/>
              <w:rPr>
                <w:b/>
                <w:szCs w:val="21"/>
              </w:rPr>
            </w:pPr>
            <w:r>
              <w:rPr>
                <w:b/>
                <w:szCs w:val="21"/>
              </w:rPr>
              <w:t>11,262,740.26</w:t>
            </w:r>
          </w:p>
        </w:tc>
      </w:tr>
      <w:tr w:rsidR="00C26105" w:rsidTr="00C843ED">
        <w:tc>
          <w:tcPr>
            <w:tcW w:w="3420" w:type="dxa"/>
            <w:vAlign w:val="center"/>
            <w:hideMark/>
          </w:tcPr>
          <w:p w:rsidR="00C26105" w:rsidRDefault="00C26105">
            <w:pPr>
              <w:rPr>
                <w:szCs w:val="21"/>
              </w:rPr>
            </w:pPr>
            <w:r>
              <w:rPr>
                <w:szCs w:val="21"/>
              </w:rPr>
              <w:t>1</w:t>
            </w:r>
            <w:r>
              <w:rPr>
                <w:rFonts w:hint="eastAsia"/>
                <w:szCs w:val="21"/>
              </w:rPr>
              <w:t>．管理人报酬</w:t>
            </w:r>
          </w:p>
        </w:tc>
        <w:tc>
          <w:tcPr>
            <w:tcW w:w="1080" w:type="dxa"/>
            <w:vAlign w:val="center"/>
            <w:hideMark/>
          </w:tcPr>
          <w:p w:rsidR="00C26105" w:rsidRDefault="00C26105">
            <w:pPr>
              <w:pStyle w:val="af6"/>
              <w:jc w:val="center"/>
              <w:rPr>
                <w:rFonts w:ascii="Times New Roman" w:hAnsi="Times New Roman"/>
                <w:sz w:val="21"/>
                <w:szCs w:val="21"/>
              </w:rPr>
            </w:pPr>
          </w:p>
        </w:tc>
        <w:tc>
          <w:tcPr>
            <w:tcW w:w="2250" w:type="dxa"/>
            <w:vAlign w:val="center"/>
            <w:hideMark/>
          </w:tcPr>
          <w:p w:rsidR="00C26105" w:rsidRDefault="00C26105">
            <w:pPr>
              <w:jc w:val="right"/>
              <w:rPr>
                <w:szCs w:val="21"/>
              </w:rPr>
            </w:pPr>
            <w:r>
              <w:rPr>
                <w:szCs w:val="21"/>
              </w:rPr>
              <w:t>2,993,800.02</w:t>
            </w:r>
          </w:p>
        </w:tc>
        <w:tc>
          <w:tcPr>
            <w:tcW w:w="2250" w:type="dxa"/>
            <w:vAlign w:val="center"/>
            <w:hideMark/>
          </w:tcPr>
          <w:p w:rsidR="00C26105" w:rsidRDefault="00C26105">
            <w:pPr>
              <w:jc w:val="right"/>
              <w:rPr>
                <w:szCs w:val="21"/>
              </w:rPr>
            </w:pPr>
            <w:r>
              <w:rPr>
                <w:szCs w:val="21"/>
              </w:rPr>
              <w:t>7,022,762.38</w:t>
            </w:r>
          </w:p>
        </w:tc>
      </w:tr>
      <w:tr w:rsidR="00C26105" w:rsidTr="00C843ED">
        <w:tc>
          <w:tcPr>
            <w:tcW w:w="3420" w:type="dxa"/>
            <w:vAlign w:val="center"/>
            <w:hideMark/>
          </w:tcPr>
          <w:p w:rsidR="00C26105" w:rsidRDefault="00C26105">
            <w:pPr>
              <w:rPr>
                <w:szCs w:val="21"/>
              </w:rPr>
            </w:pPr>
            <w:r>
              <w:rPr>
                <w:szCs w:val="21"/>
              </w:rPr>
              <w:t>2</w:t>
            </w:r>
            <w:r>
              <w:rPr>
                <w:rFonts w:hint="eastAsia"/>
                <w:szCs w:val="21"/>
              </w:rPr>
              <w:t>．托管费</w:t>
            </w:r>
          </w:p>
        </w:tc>
        <w:tc>
          <w:tcPr>
            <w:tcW w:w="1080" w:type="dxa"/>
            <w:vAlign w:val="center"/>
            <w:hideMark/>
          </w:tcPr>
          <w:p w:rsidR="00C26105" w:rsidRDefault="00C26105">
            <w:pPr>
              <w:pStyle w:val="af6"/>
              <w:jc w:val="center"/>
              <w:rPr>
                <w:rFonts w:ascii="Times New Roman" w:hAnsi="Times New Roman"/>
                <w:sz w:val="21"/>
                <w:szCs w:val="21"/>
              </w:rPr>
            </w:pPr>
          </w:p>
        </w:tc>
        <w:tc>
          <w:tcPr>
            <w:tcW w:w="2250" w:type="dxa"/>
            <w:vAlign w:val="center"/>
            <w:hideMark/>
          </w:tcPr>
          <w:p w:rsidR="00C26105" w:rsidRDefault="00C26105">
            <w:pPr>
              <w:jc w:val="right"/>
              <w:rPr>
                <w:szCs w:val="21"/>
              </w:rPr>
            </w:pPr>
            <w:r>
              <w:rPr>
                <w:szCs w:val="21"/>
              </w:rPr>
              <w:t>748,449.97</w:t>
            </w:r>
          </w:p>
        </w:tc>
        <w:tc>
          <w:tcPr>
            <w:tcW w:w="2250" w:type="dxa"/>
            <w:vAlign w:val="center"/>
            <w:hideMark/>
          </w:tcPr>
          <w:p w:rsidR="00C26105" w:rsidRDefault="00C26105">
            <w:pPr>
              <w:jc w:val="right"/>
              <w:rPr>
                <w:szCs w:val="21"/>
              </w:rPr>
            </w:pPr>
            <w:r>
              <w:rPr>
                <w:szCs w:val="21"/>
              </w:rPr>
              <w:t>1,755,690.51</w:t>
            </w:r>
          </w:p>
        </w:tc>
      </w:tr>
      <w:tr w:rsidR="00C26105" w:rsidTr="00C843ED">
        <w:tc>
          <w:tcPr>
            <w:tcW w:w="3420" w:type="dxa"/>
            <w:vAlign w:val="center"/>
            <w:hideMark/>
          </w:tcPr>
          <w:p w:rsidR="00C26105" w:rsidRDefault="00C26105">
            <w:pPr>
              <w:rPr>
                <w:szCs w:val="21"/>
              </w:rPr>
            </w:pPr>
            <w:r>
              <w:rPr>
                <w:szCs w:val="21"/>
              </w:rPr>
              <w:t>3</w:t>
            </w:r>
            <w:r>
              <w:rPr>
                <w:rFonts w:hint="eastAsia"/>
                <w:szCs w:val="21"/>
              </w:rPr>
              <w:t>．销售服务费</w:t>
            </w:r>
          </w:p>
        </w:tc>
        <w:tc>
          <w:tcPr>
            <w:tcW w:w="1080" w:type="dxa"/>
            <w:vAlign w:val="center"/>
            <w:hideMark/>
          </w:tcPr>
          <w:p w:rsidR="00C26105" w:rsidRDefault="00C26105">
            <w:pPr>
              <w:pStyle w:val="af6"/>
              <w:jc w:val="center"/>
              <w:rPr>
                <w:rFonts w:ascii="Times New Roman" w:hAnsi="Times New Roman"/>
                <w:sz w:val="21"/>
                <w:szCs w:val="21"/>
              </w:rPr>
            </w:pPr>
          </w:p>
        </w:tc>
        <w:tc>
          <w:tcPr>
            <w:tcW w:w="2250" w:type="dxa"/>
            <w:vAlign w:val="center"/>
            <w:hideMark/>
          </w:tcPr>
          <w:p w:rsidR="00C26105" w:rsidRDefault="00C26105">
            <w:pPr>
              <w:jc w:val="right"/>
              <w:rPr>
                <w:szCs w:val="21"/>
              </w:rPr>
            </w:pPr>
            <w:r>
              <w:rPr>
                <w:szCs w:val="21"/>
              </w:rPr>
              <w:t>194,485.19</w:t>
            </w:r>
          </w:p>
        </w:tc>
        <w:tc>
          <w:tcPr>
            <w:tcW w:w="2250" w:type="dxa"/>
            <w:vAlign w:val="center"/>
            <w:hideMark/>
          </w:tcPr>
          <w:p w:rsidR="00C26105" w:rsidRDefault="00C26105">
            <w:pPr>
              <w:jc w:val="right"/>
              <w:rPr>
                <w:szCs w:val="21"/>
              </w:rPr>
            </w:pPr>
            <w:r>
              <w:rPr>
                <w:szCs w:val="21"/>
              </w:rPr>
              <w:t>455,634.23</w:t>
            </w:r>
          </w:p>
        </w:tc>
      </w:tr>
      <w:tr w:rsidR="00C26105" w:rsidTr="00C843ED">
        <w:tc>
          <w:tcPr>
            <w:tcW w:w="3420" w:type="dxa"/>
            <w:vAlign w:val="center"/>
            <w:hideMark/>
          </w:tcPr>
          <w:p w:rsidR="00C26105" w:rsidRDefault="00C26105">
            <w:pPr>
              <w:rPr>
                <w:szCs w:val="21"/>
              </w:rPr>
            </w:pPr>
            <w:r>
              <w:rPr>
                <w:szCs w:val="21"/>
              </w:rPr>
              <w:t>4</w:t>
            </w:r>
            <w:r>
              <w:rPr>
                <w:rFonts w:hint="eastAsia"/>
                <w:szCs w:val="21"/>
              </w:rPr>
              <w:t>．交易费用</w:t>
            </w:r>
          </w:p>
        </w:tc>
        <w:tc>
          <w:tcPr>
            <w:tcW w:w="1080" w:type="dxa"/>
            <w:vAlign w:val="center"/>
            <w:hideMark/>
          </w:tcPr>
          <w:p w:rsidR="00C26105" w:rsidRDefault="00C26105">
            <w:pPr>
              <w:pStyle w:val="af6"/>
              <w:jc w:val="center"/>
              <w:rPr>
                <w:rFonts w:ascii="Times New Roman" w:hAnsi="Times New Roman"/>
                <w:sz w:val="21"/>
                <w:szCs w:val="21"/>
              </w:rPr>
            </w:pPr>
            <w:r>
              <w:rPr>
                <w:rFonts w:ascii="Times New Roman" w:hAnsi="Times New Roman"/>
                <w:sz w:val="21"/>
                <w:szCs w:val="21"/>
              </w:rPr>
              <w:t>6.4.7.14</w:t>
            </w:r>
          </w:p>
        </w:tc>
        <w:tc>
          <w:tcPr>
            <w:tcW w:w="2250" w:type="dxa"/>
            <w:vAlign w:val="center"/>
            <w:hideMark/>
          </w:tcPr>
          <w:p w:rsidR="00C26105" w:rsidRDefault="00C26105">
            <w:pPr>
              <w:jc w:val="right"/>
              <w:rPr>
                <w:szCs w:val="21"/>
              </w:rPr>
            </w:pPr>
            <w:r>
              <w:rPr>
                <w:szCs w:val="21"/>
              </w:rPr>
              <w:t>-</w:t>
            </w:r>
          </w:p>
        </w:tc>
        <w:tc>
          <w:tcPr>
            <w:tcW w:w="2250" w:type="dxa"/>
            <w:vAlign w:val="center"/>
            <w:hideMark/>
          </w:tcPr>
          <w:p w:rsidR="00C26105" w:rsidRDefault="00C26105">
            <w:pPr>
              <w:jc w:val="right"/>
              <w:rPr>
                <w:szCs w:val="21"/>
              </w:rPr>
            </w:pPr>
            <w:r>
              <w:rPr>
                <w:szCs w:val="21"/>
              </w:rPr>
              <w:t>-</w:t>
            </w:r>
          </w:p>
        </w:tc>
      </w:tr>
      <w:tr w:rsidR="00C26105" w:rsidTr="00C843ED">
        <w:tc>
          <w:tcPr>
            <w:tcW w:w="3420" w:type="dxa"/>
            <w:vAlign w:val="center"/>
            <w:hideMark/>
          </w:tcPr>
          <w:p w:rsidR="00C26105" w:rsidRDefault="00C26105">
            <w:pPr>
              <w:rPr>
                <w:szCs w:val="21"/>
              </w:rPr>
            </w:pPr>
            <w:r>
              <w:rPr>
                <w:szCs w:val="21"/>
              </w:rPr>
              <w:t>5</w:t>
            </w:r>
            <w:r>
              <w:rPr>
                <w:rFonts w:hint="eastAsia"/>
                <w:szCs w:val="21"/>
              </w:rPr>
              <w:t>．利息支出</w:t>
            </w:r>
          </w:p>
        </w:tc>
        <w:tc>
          <w:tcPr>
            <w:tcW w:w="1080" w:type="dxa"/>
            <w:vAlign w:val="center"/>
            <w:hideMark/>
          </w:tcPr>
          <w:p w:rsidR="00C26105" w:rsidRDefault="00C26105">
            <w:pPr>
              <w:pStyle w:val="af6"/>
              <w:jc w:val="center"/>
              <w:rPr>
                <w:rFonts w:ascii="Times New Roman" w:hAnsi="Times New Roman"/>
                <w:sz w:val="21"/>
                <w:szCs w:val="21"/>
              </w:rPr>
            </w:pPr>
          </w:p>
        </w:tc>
        <w:tc>
          <w:tcPr>
            <w:tcW w:w="2250" w:type="dxa"/>
            <w:vAlign w:val="center"/>
            <w:hideMark/>
          </w:tcPr>
          <w:p w:rsidR="00C26105" w:rsidRDefault="00C26105">
            <w:pPr>
              <w:jc w:val="right"/>
              <w:rPr>
                <w:szCs w:val="21"/>
              </w:rPr>
            </w:pPr>
            <w:r>
              <w:rPr>
                <w:szCs w:val="21"/>
              </w:rPr>
              <w:t>2,372,324.35</w:t>
            </w:r>
          </w:p>
        </w:tc>
        <w:tc>
          <w:tcPr>
            <w:tcW w:w="2250" w:type="dxa"/>
            <w:vAlign w:val="center"/>
            <w:hideMark/>
          </w:tcPr>
          <w:p w:rsidR="00C26105" w:rsidRDefault="00C26105">
            <w:pPr>
              <w:jc w:val="right"/>
              <w:rPr>
                <w:szCs w:val="21"/>
              </w:rPr>
            </w:pPr>
            <w:r>
              <w:rPr>
                <w:szCs w:val="21"/>
              </w:rPr>
              <w:t>1,873,865.41</w:t>
            </w:r>
          </w:p>
        </w:tc>
      </w:tr>
      <w:tr w:rsidR="00C26105" w:rsidTr="00C843ED">
        <w:tc>
          <w:tcPr>
            <w:tcW w:w="3420" w:type="dxa"/>
            <w:vAlign w:val="center"/>
            <w:hideMark/>
          </w:tcPr>
          <w:p w:rsidR="00C26105" w:rsidRDefault="00C26105">
            <w:pPr>
              <w:rPr>
                <w:szCs w:val="21"/>
              </w:rPr>
            </w:pPr>
            <w:r>
              <w:rPr>
                <w:rFonts w:hint="eastAsia"/>
                <w:szCs w:val="21"/>
              </w:rPr>
              <w:t>其中：卖出回购金融资产支出</w:t>
            </w:r>
          </w:p>
        </w:tc>
        <w:tc>
          <w:tcPr>
            <w:tcW w:w="1080" w:type="dxa"/>
            <w:vAlign w:val="center"/>
            <w:hideMark/>
          </w:tcPr>
          <w:p w:rsidR="00C26105" w:rsidRDefault="00C26105">
            <w:pPr>
              <w:pStyle w:val="af6"/>
              <w:jc w:val="center"/>
              <w:rPr>
                <w:rFonts w:ascii="Times New Roman" w:hAnsi="Times New Roman"/>
                <w:sz w:val="21"/>
                <w:szCs w:val="21"/>
              </w:rPr>
            </w:pPr>
          </w:p>
        </w:tc>
        <w:tc>
          <w:tcPr>
            <w:tcW w:w="2250" w:type="dxa"/>
            <w:vAlign w:val="center"/>
            <w:hideMark/>
          </w:tcPr>
          <w:p w:rsidR="00C26105" w:rsidRDefault="00C26105">
            <w:pPr>
              <w:jc w:val="right"/>
              <w:rPr>
                <w:szCs w:val="21"/>
              </w:rPr>
            </w:pPr>
            <w:r>
              <w:rPr>
                <w:szCs w:val="21"/>
              </w:rPr>
              <w:t>2,372,324.35</w:t>
            </w:r>
          </w:p>
        </w:tc>
        <w:tc>
          <w:tcPr>
            <w:tcW w:w="2250" w:type="dxa"/>
            <w:vAlign w:val="center"/>
            <w:hideMark/>
          </w:tcPr>
          <w:p w:rsidR="00C26105" w:rsidRDefault="00C26105">
            <w:pPr>
              <w:jc w:val="right"/>
              <w:rPr>
                <w:szCs w:val="21"/>
              </w:rPr>
            </w:pPr>
            <w:r>
              <w:rPr>
                <w:szCs w:val="21"/>
              </w:rPr>
              <w:t>1,873,865.41</w:t>
            </w:r>
          </w:p>
        </w:tc>
      </w:tr>
      <w:tr w:rsidR="00C26105" w:rsidTr="00C843ED">
        <w:tc>
          <w:tcPr>
            <w:tcW w:w="3420" w:type="dxa"/>
            <w:vAlign w:val="center"/>
            <w:hideMark/>
          </w:tcPr>
          <w:p w:rsidR="00C26105" w:rsidRDefault="00C26105">
            <w:pPr>
              <w:rPr>
                <w:szCs w:val="21"/>
              </w:rPr>
            </w:pPr>
            <w:r>
              <w:rPr>
                <w:szCs w:val="21"/>
              </w:rPr>
              <w:t>6</w:t>
            </w:r>
            <w:r>
              <w:rPr>
                <w:rFonts w:hint="eastAsia"/>
                <w:szCs w:val="21"/>
              </w:rPr>
              <w:t>．</w:t>
            </w:r>
            <w:r>
              <w:rPr>
                <w:rFonts w:hint="eastAsia"/>
                <w:color w:val="000000"/>
                <w:szCs w:val="21"/>
              </w:rPr>
              <w:t>税金及附加</w:t>
            </w:r>
          </w:p>
        </w:tc>
        <w:tc>
          <w:tcPr>
            <w:tcW w:w="1080" w:type="dxa"/>
            <w:vAlign w:val="center"/>
            <w:hideMark/>
          </w:tcPr>
          <w:p w:rsidR="00C26105" w:rsidRDefault="00C26105">
            <w:pPr>
              <w:pStyle w:val="af6"/>
              <w:jc w:val="center"/>
              <w:rPr>
                <w:rFonts w:ascii="Times New Roman" w:hAnsi="Times New Roman"/>
                <w:sz w:val="21"/>
                <w:szCs w:val="21"/>
              </w:rPr>
            </w:pPr>
          </w:p>
        </w:tc>
        <w:tc>
          <w:tcPr>
            <w:tcW w:w="2250" w:type="dxa"/>
            <w:vAlign w:val="bottom"/>
            <w:hideMark/>
          </w:tcPr>
          <w:p w:rsidR="00C26105" w:rsidRDefault="00C26105">
            <w:pPr>
              <w:jc w:val="right"/>
              <w:rPr>
                <w:szCs w:val="21"/>
              </w:rPr>
            </w:pPr>
            <w:r>
              <w:rPr>
                <w:szCs w:val="21"/>
              </w:rPr>
              <w:t>8,409.24</w:t>
            </w:r>
          </w:p>
        </w:tc>
        <w:tc>
          <w:tcPr>
            <w:tcW w:w="2250" w:type="dxa"/>
            <w:vAlign w:val="bottom"/>
            <w:hideMark/>
          </w:tcPr>
          <w:p w:rsidR="00C26105" w:rsidRDefault="00C26105">
            <w:pPr>
              <w:jc w:val="right"/>
              <w:rPr>
                <w:szCs w:val="21"/>
              </w:rPr>
            </w:pPr>
            <w:r>
              <w:rPr>
                <w:szCs w:val="21"/>
              </w:rPr>
              <w:t>45.13</w:t>
            </w:r>
          </w:p>
        </w:tc>
      </w:tr>
      <w:tr w:rsidR="00C26105" w:rsidTr="00C843ED">
        <w:tc>
          <w:tcPr>
            <w:tcW w:w="3420" w:type="dxa"/>
            <w:vAlign w:val="center"/>
            <w:hideMark/>
          </w:tcPr>
          <w:p w:rsidR="00C26105" w:rsidRDefault="00C26105">
            <w:pPr>
              <w:rPr>
                <w:szCs w:val="21"/>
              </w:rPr>
            </w:pPr>
            <w:r>
              <w:rPr>
                <w:szCs w:val="21"/>
              </w:rPr>
              <w:t>7</w:t>
            </w:r>
            <w:r>
              <w:rPr>
                <w:rFonts w:hint="eastAsia"/>
                <w:szCs w:val="21"/>
              </w:rPr>
              <w:t>．其他费用</w:t>
            </w:r>
          </w:p>
        </w:tc>
        <w:tc>
          <w:tcPr>
            <w:tcW w:w="1080" w:type="dxa"/>
            <w:vAlign w:val="center"/>
            <w:hideMark/>
          </w:tcPr>
          <w:p w:rsidR="00C26105" w:rsidRDefault="00C26105">
            <w:pPr>
              <w:pStyle w:val="af6"/>
              <w:jc w:val="center"/>
              <w:rPr>
                <w:rFonts w:ascii="Times New Roman" w:hAnsi="Times New Roman"/>
                <w:sz w:val="21"/>
                <w:szCs w:val="21"/>
              </w:rPr>
            </w:pPr>
            <w:r>
              <w:rPr>
                <w:rFonts w:ascii="Times New Roman" w:hAnsi="Times New Roman"/>
                <w:sz w:val="21"/>
                <w:szCs w:val="21"/>
              </w:rPr>
              <w:t>6.4.7.15</w:t>
            </w:r>
          </w:p>
        </w:tc>
        <w:tc>
          <w:tcPr>
            <w:tcW w:w="2250" w:type="dxa"/>
            <w:vAlign w:val="center"/>
            <w:hideMark/>
          </w:tcPr>
          <w:p w:rsidR="00C26105" w:rsidRDefault="00C26105">
            <w:pPr>
              <w:jc w:val="right"/>
              <w:rPr>
                <w:szCs w:val="21"/>
              </w:rPr>
            </w:pPr>
            <w:r>
              <w:rPr>
                <w:szCs w:val="21"/>
              </w:rPr>
              <w:t>147,378.45</w:t>
            </w:r>
          </w:p>
        </w:tc>
        <w:tc>
          <w:tcPr>
            <w:tcW w:w="2250" w:type="dxa"/>
            <w:vAlign w:val="center"/>
            <w:hideMark/>
          </w:tcPr>
          <w:p w:rsidR="00C26105" w:rsidRDefault="00C26105">
            <w:pPr>
              <w:jc w:val="right"/>
              <w:rPr>
                <w:szCs w:val="21"/>
              </w:rPr>
            </w:pPr>
            <w:r>
              <w:rPr>
                <w:szCs w:val="21"/>
              </w:rPr>
              <w:t>154,742.60</w:t>
            </w:r>
          </w:p>
        </w:tc>
      </w:tr>
      <w:tr w:rsidR="00C26105" w:rsidTr="00C843ED">
        <w:tc>
          <w:tcPr>
            <w:tcW w:w="3420" w:type="dxa"/>
            <w:vAlign w:val="center"/>
            <w:hideMark/>
          </w:tcPr>
          <w:p w:rsidR="00C26105" w:rsidRDefault="00C26105">
            <w:pPr>
              <w:rPr>
                <w:b/>
                <w:szCs w:val="21"/>
              </w:rPr>
            </w:pPr>
            <w:r>
              <w:rPr>
                <w:rFonts w:hint="eastAsia"/>
                <w:b/>
                <w:szCs w:val="21"/>
              </w:rPr>
              <w:t>三、利润总额（亏损总额以</w:t>
            </w:r>
            <w:r>
              <w:rPr>
                <w:b/>
                <w:szCs w:val="21"/>
              </w:rPr>
              <w:t>“-”</w:t>
            </w:r>
            <w:r>
              <w:rPr>
                <w:rFonts w:hint="eastAsia"/>
                <w:b/>
                <w:szCs w:val="21"/>
              </w:rPr>
              <w:t>号填列）</w:t>
            </w:r>
          </w:p>
        </w:tc>
        <w:tc>
          <w:tcPr>
            <w:tcW w:w="1080" w:type="dxa"/>
            <w:vAlign w:val="center"/>
            <w:hideMark/>
          </w:tcPr>
          <w:p w:rsidR="00C26105" w:rsidRDefault="00C26105">
            <w:pPr>
              <w:pStyle w:val="af6"/>
              <w:jc w:val="center"/>
              <w:rPr>
                <w:rFonts w:ascii="Times New Roman" w:hAnsi="Times New Roman"/>
                <w:b/>
                <w:sz w:val="21"/>
                <w:szCs w:val="21"/>
              </w:rPr>
            </w:pPr>
          </w:p>
        </w:tc>
        <w:tc>
          <w:tcPr>
            <w:tcW w:w="2250" w:type="dxa"/>
            <w:vAlign w:val="center"/>
            <w:hideMark/>
          </w:tcPr>
          <w:p w:rsidR="00C26105" w:rsidRDefault="00C26105">
            <w:pPr>
              <w:jc w:val="right"/>
              <w:rPr>
                <w:b/>
                <w:szCs w:val="21"/>
              </w:rPr>
            </w:pPr>
            <w:r>
              <w:rPr>
                <w:b/>
                <w:szCs w:val="21"/>
              </w:rPr>
              <w:t>39,490,029.86</w:t>
            </w:r>
          </w:p>
        </w:tc>
        <w:tc>
          <w:tcPr>
            <w:tcW w:w="2250" w:type="dxa"/>
            <w:vAlign w:val="center"/>
            <w:hideMark/>
          </w:tcPr>
          <w:p w:rsidR="00C26105" w:rsidRDefault="00C26105">
            <w:pPr>
              <w:jc w:val="right"/>
              <w:rPr>
                <w:b/>
                <w:szCs w:val="21"/>
              </w:rPr>
            </w:pPr>
            <w:r>
              <w:rPr>
                <w:b/>
                <w:szCs w:val="21"/>
              </w:rPr>
              <w:t>102,983,221.77</w:t>
            </w:r>
          </w:p>
        </w:tc>
      </w:tr>
      <w:tr w:rsidR="00C26105" w:rsidTr="00C843ED">
        <w:tc>
          <w:tcPr>
            <w:tcW w:w="3420" w:type="dxa"/>
            <w:vAlign w:val="center"/>
            <w:hideMark/>
          </w:tcPr>
          <w:p w:rsidR="00C26105" w:rsidRDefault="00C26105">
            <w:pPr>
              <w:rPr>
                <w:b/>
                <w:szCs w:val="21"/>
              </w:rPr>
            </w:pPr>
            <w:r>
              <w:rPr>
                <w:rFonts w:hint="eastAsia"/>
                <w:szCs w:val="21"/>
              </w:rPr>
              <w:t>减：所得税费用</w:t>
            </w:r>
          </w:p>
        </w:tc>
        <w:tc>
          <w:tcPr>
            <w:tcW w:w="1080" w:type="dxa"/>
            <w:vAlign w:val="center"/>
            <w:hideMark/>
          </w:tcPr>
          <w:p w:rsidR="00C26105" w:rsidRDefault="00C26105">
            <w:pPr>
              <w:pStyle w:val="af6"/>
              <w:jc w:val="center"/>
              <w:rPr>
                <w:rFonts w:ascii="Times New Roman" w:hAnsi="Times New Roman"/>
                <w:b/>
                <w:sz w:val="21"/>
                <w:szCs w:val="21"/>
              </w:rPr>
            </w:pPr>
          </w:p>
        </w:tc>
        <w:tc>
          <w:tcPr>
            <w:tcW w:w="2250" w:type="dxa"/>
            <w:vAlign w:val="center"/>
            <w:hideMark/>
          </w:tcPr>
          <w:p w:rsidR="00C26105" w:rsidRDefault="00C26105">
            <w:pPr>
              <w:jc w:val="right"/>
              <w:rPr>
                <w:szCs w:val="21"/>
              </w:rPr>
            </w:pPr>
            <w:r>
              <w:rPr>
                <w:szCs w:val="21"/>
              </w:rPr>
              <w:t>-</w:t>
            </w:r>
          </w:p>
        </w:tc>
        <w:tc>
          <w:tcPr>
            <w:tcW w:w="2250" w:type="dxa"/>
            <w:vAlign w:val="center"/>
            <w:hideMark/>
          </w:tcPr>
          <w:p w:rsidR="00C26105" w:rsidRDefault="00C26105">
            <w:pPr>
              <w:jc w:val="right"/>
              <w:rPr>
                <w:szCs w:val="21"/>
              </w:rPr>
            </w:pPr>
            <w:r>
              <w:rPr>
                <w:szCs w:val="21"/>
              </w:rPr>
              <w:t>-</w:t>
            </w:r>
          </w:p>
        </w:tc>
      </w:tr>
      <w:tr w:rsidR="00C26105" w:rsidTr="00C843ED">
        <w:tc>
          <w:tcPr>
            <w:tcW w:w="3420" w:type="dxa"/>
            <w:vAlign w:val="center"/>
            <w:hideMark/>
          </w:tcPr>
          <w:p w:rsidR="00C26105" w:rsidRDefault="00C26105">
            <w:pPr>
              <w:rPr>
                <w:b/>
                <w:szCs w:val="21"/>
              </w:rPr>
            </w:pPr>
            <w:r>
              <w:rPr>
                <w:rFonts w:hint="eastAsia"/>
                <w:b/>
                <w:szCs w:val="21"/>
              </w:rPr>
              <w:t>四、净利润（净亏损以</w:t>
            </w:r>
            <w:r>
              <w:rPr>
                <w:b/>
                <w:szCs w:val="21"/>
              </w:rPr>
              <w:t>“-”</w:t>
            </w:r>
            <w:r>
              <w:rPr>
                <w:rFonts w:hint="eastAsia"/>
                <w:b/>
                <w:szCs w:val="21"/>
              </w:rPr>
              <w:t>号填列）</w:t>
            </w:r>
          </w:p>
        </w:tc>
        <w:tc>
          <w:tcPr>
            <w:tcW w:w="1080" w:type="dxa"/>
            <w:vAlign w:val="center"/>
            <w:hideMark/>
          </w:tcPr>
          <w:p w:rsidR="00C26105" w:rsidRDefault="00C26105">
            <w:pPr>
              <w:pStyle w:val="af6"/>
              <w:jc w:val="center"/>
              <w:rPr>
                <w:rFonts w:ascii="Times New Roman" w:hAnsi="Times New Roman"/>
                <w:b/>
                <w:sz w:val="21"/>
                <w:szCs w:val="21"/>
              </w:rPr>
            </w:pPr>
          </w:p>
        </w:tc>
        <w:tc>
          <w:tcPr>
            <w:tcW w:w="2250" w:type="dxa"/>
            <w:vAlign w:val="center"/>
            <w:hideMark/>
          </w:tcPr>
          <w:p w:rsidR="00C26105" w:rsidRDefault="00C26105">
            <w:pPr>
              <w:jc w:val="right"/>
              <w:rPr>
                <w:b/>
                <w:szCs w:val="21"/>
              </w:rPr>
            </w:pPr>
            <w:r>
              <w:rPr>
                <w:b/>
                <w:szCs w:val="21"/>
              </w:rPr>
              <w:t>39,490,029.86</w:t>
            </w:r>
          </w:p>
        </w:tc>
        <w:tc>
          <w:tcPr>
            <w:tcW w:w="2250" w:type="dxa"/>
            <w:vAlign w:val="center"/>
            <w:hideMark/>
          </w:tcPr>
          <w:p w:rsidR="00C26105" w:rsidRDefault="00C26105">
            <w:pPr>
              <w:jc w:val="right"/>
              <w:rPr>
                <w:b/>
                <w:szCs w:val="21"/>
              </w:rPr>
            </w:pPr>
            <w:r>
              <w:rPr>
                <w:b/>
                <w:szCs w:val="21"/>
              </w:rPr>
              <w:t>102,983,221.77</w:t>
            </w:r>
          </w:p>
        </w:tc>
      </w:tr>
    </w:tbl>
    <w:p w:rsidR="00AC70DC" w:rsidRPr="009C00B4" w:rsidRDefault="00AC70DC" w:rsidP="00463BA4">
      <w:pPr>
        <w:pStyle w:val="20"/>
        <w:tabs>
          <w:tab w:val="num" w:pos="992"/>
        </w:tabs>
        <w:spacing w:beforeLines="100" w:before="312" w:afterLines="100" w:after="312"/>
        <w:ind w:left="992" w:hanging="567"/>
        <w:rPr>
          <w:rFonts w:ascii="Times New Roman" w:hAnsi="Times New Roman"/>
          <w:kern w:val="0"/>
          <w:sz w:val="21"/>
          <w:szCs w:val="21"/>
        </w:rPr>
      </w:pPr>
      <w:bookmarkStart w:id="36" w:name="_Toc48655240"/>
      <w:r w:rsidRPr="009C00B4">
        <w:rPr>
          <w:rFonts w:ascii="Times New Roman" w:hAnsi="Times New Roman"/>
          <w:kern w:val="0"/>
          <w:sz w:val="21"/>
          <w:szCs w:val="21"/>
        </w:rPr>
        <w:t>6.3</w:t>
      </w:r>
      <w:r w:rsidRPr="009C00B4">
        <w:rPr>
          <w:rFonts w:ascii="Times New Roman" w:hAnsi="Times New Roman" w:hint="eastAsia"/>
          <w:kern w:val="0"/>
          <w:sz w:val="21"/>
          <w:szCs w:val="21"/>
        </w:rPr>
        <w:t>所有者权益（基金净值）变动表</w:t>
      </w:r>
      <w:bookmarkEnd w:id="36"/>
    </w:p>
    <w:p w:rsidR="00AC70DC" w:rsidRPr="009C00B4" w:rsidRDefault="00AC70DC" w:rsidP="00BD5714">
      <w:pPr>
        <w:spacing w:line="360" w:lineRule="auto"/>
        <w:rPr>
          <w:kern w:val="0"/>
          <w:szCs w:val="21"/>
        </w:rPr>
      </w:pPr>
      <w:r w:rsidRPr="009C00B4">
        <w:rPr>
          <w:rFonts w:hint="eastAsia"/>
          <w:szCs w:val="21"/>
        </w:rPr>
        <w:t>会计主体：</w:t>
      </w:r>
      <w:r w:rsidRPr="009C00B4">
        <w:rPr>
          <w:kern w:val="0"/>
          <w:szCs w:val="21"/>
        </w:rPr>
        <w:t>易方达掌柜季季盈理财债券型证券投资基金</w:t>
      </w:r>
    </w:p>
    <w:p w:rsidR="00AC70DC" w:rsidRPr="009C00B4" w:rsidRDefault="00AC70DC" w:rsidP="00BD5714">
      <w:pPr>
        <w:spacing w:line="360" w:lineRule="auto"/>
        <w:rPr>
          <w:kern w:val="0"/>
          <w:szCs w:val="21"/>
        </w:rPr>
      </w:pPr>
      <w:r w:rsidRPr="009C00B4">
        <w:rPr>
          <w:rFonts w:hint="eastAsia"/>
          <w:szCs w:val="21"/>
        </w:rPr>
        <w:t>本报告期：</w:t>
      </w:r>
      <w:r w:rsidRPr="009C00B4">
        <w:rPr>
          <w:kern w:val="0"/>
          <w:szCs w:val="21"/>
        </w:rPr>
        <w:t>2020</w:t>
      </w:r>
      <w:r w:rsidRPr="009C00B4">
        <w:rPr>
          <w:kern w:val="0"/>
          <w:szCs w:val="21"/>
        </w:rPr>
        <w:t>年</w:t>
      </w:r>
      <w:r w:rsidRPr="009C00B4">
        <w:rPr>
          <w:kern w:val="0"/>
          <w:szCs w:val="21"/>
        </w:rPr>
        <w:t>1</w:t>
      </w:r>
      <w:r w:rsidRPr="009C00B4">
        <w:rPr>
          <w:kern w:val="0"/>
          <w:szCs w:val="21"/>
        </w:rPr>
        <w:t>月</w:t>
      </w:r>
      <w:r w:rsidRPr="009C00B4">
        <w:rPr>
          <w:kern w:val="0"/>
          <w:szCs w:val="21"/>
        </w:rPr>
        <w:t>1</w:t>
      </w:r>
      <w:r w:rsidRPr="009C00B4">
        <w:rPr>
          <w:kern w:val="0"/>
          <w:szCs w:val="21"/>
        </w:rPr>
        <w:t>日</w:t>
      </w:r>
      <w:r w:rsidRPr="009C00B4">
        <w:rPr>
          <w:rFonts w:hint="eastAsia"/>
          <w:kern w:val="0"/>
          <w:szCs w:val="21"/>
        </w:rPr>
        <w:t>至</w:t>
      </w:r>
      <w:r w:rsidRPr="009C00B4">
        <w:rPr>
          <w:kern w:val="0"/>
          <w:szCs w:val="21"/>
        </w:rPr>
        <w:t>2020</w:t>
      </w:r>
      <w:r w:rsidRPr="009C00B4">
        <w:rPr>
          <w:kern w:val="0"/>
          <w:szCs w:val="21"/>
        </w:rPr>
        <w:t>年</w:t>
      </w:r>
      <w:r w:rsidRPr="009C00B4">
        <w:rPr>
          <w:kern w:val="0"/>
          <w:szCs w:val="21"/>
        </w:rPr>
        <w:t>6</w:t>
      </w:r>
      <w:r w:rsidRPr="009C00B4">
        <w:rPr>
          <w:kern w:val="0"/>
          <w:szCs w:val="21"/>
        </w:rPr>
        <w:t>月</w:t>
      </w:r>
      <w:r w:rsidRPr="009C00B4">
        <w:rPr>
          <w:kern w:val="0"/>
          <w:szCs w:val="21"/>
        </w:rPr>
        <w:t>30</w:t>
      </w:r>
      <w:r w:rsidRPr="009C00B4">
        <w:rPr>
          <w:kern w:val="0"/>
          <w:szCs w:val="21"/>
        </w:rPr>
        <w:t>日</w:t>
      </w:r>
    </w:p>
    <w:p w:rsidR="00AC70DC" w:rsidRPr="009C00B4" w:rsidRDefault="00AC70DC" w:rsidP="00223DFB">
      <w:pPr>
        <w:autoSpaceDE w:val="0"/>
        <w:autoSpaceDN w:val="0"/>
        <w:adjustRightInd w:val="0"/>
        <w:spacing w:before="29" w:line="288" w:lineRule="auto"/>
        <w:ind w:left="15"/>
        <w:jc w:val="right"/>
        <w:rPr>
          <w:kern w:val="0"/>
          <w:szCs w:val="21"/>
        </w:rPr>
      </w:pPr>
      <w:r w:rsidRPr="009C00B4">
        <w:rPr>
          <w:rFonts w:hint="eastAsia"/>
          <w:kern w:val="0"/>
          <w:szCs w:val="21"/>
        </w:rPr>
        <w:t>单位：人民币元</w:t>
      </w:r>
    </w:p>
    <w:tbl>
      <w:tblPr>
        <w:tblW w:w="9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835"/>
        <w:gridCol w:w="2127"/>
        <w:gridCol w:w="1984"/>
        <w:gridCol w:w="2054"/>
      </w:tblGrid>
      <w:tr w:rsidR="00AC70DC" w:rsidRPr="009C00B4" w:rsidTr="00C843ED">
        <w:tc>
          <w:tcPr>
            <w:tcW w:w="2835" w:type="dxa"/>
            <w:vMerge w:val="restart"/>
            <w:vAlign w:val="center"/>
          </w:tcPr>
          <w:p w:rsidR="00AC70DC" w:rsidRPr="009C00B4" w:rsidRDefault="00AC70DC" w:rsidP="001D4934">
            <w:pPr>
              <w:jc w:val="center"/>
              <w:rPr>
                <w:b/>
                <w:szCs w:val="21"/>
              </w:rPr>
            </w:pPr>
            <w:r w:rsidRPr="009C00B4">
              <w:rPr>
                <w:rFonts w:hint="eastAsia"/>
                <w:b/>
                <w:szCs w:val="21"/>
              </w:rPr>
              <w:t>项目</w:t>
            </w:r>
          </w:p>
        </w:tc>
        <w:tc>
          <w:tcPr>
            <w:tcW w:w="6165" w:type="dxa"/>
            <w:gridSpan w:val="3"/>
            <w:vAlign w:val="center"/>
          </w:tcPr>
          <w:p w:rsidR="00AC70DC" w:rsidRPr="009C00B4" w:rsidRDefault="00AC70DC" w:rsidP="001D4934">
            <w:pPr>
              <w:jc w:val="center"/>
              <w:rPr>
                <w:b/>
                <w:szCs w:val="21"/>
              </w:rPr>
            </w:pPr>
            <w:r w:rsidRPr="009C00B4">
              <w:rPr>
                <w:rFonts w:hint="eastAsia"/>
                <w:b/>
                <w:szCs w:val="21"/>
              </w:rPr>
              <w:t>本期</w:t>
            </w:r>
          </w:p>
          <w:p w:rsidR="00AC70DC" w:rsidRPr="009C00B4" w:rsidRDefault="00AC70DC" w:rsidP="001D4934">
            <w:pPr>
              <w:pStyle w:val="af6"/>
              <w:spacing w:before="0" w:beforeAutospacing="0" w:after="0" w:afterAutospacing="0"/>
              <w:jc w:val="center"/>
              <w:rPr>
                <w:rFonts w:ascii="Times New Roman" w:hAnsi="Times New Roman"/>
                <w:b/>
                <w:sz w:val="21"/>
                <w:szCs w:val="21"/>
              </w:rPr>
            </w:pPr>
            <w:r w:rsidRPr="009C00B4">
              <w:rPr>
                <w:rFonts w:ascii="Times New Roman" w:hAnsi="Times New Roman"/>
                <w:sz w:val="21"/>
                <w:szCs w:val="21"/>
              </w:rPr>
              <w:t>2020</w:t>
            </w:r>
            <w:r w:rsidRPr="009C00B4">
              <w:rPr>
                <w:rFonts w:ascii="Times New Roman" w:hAnsi="Times New Roman"/>
                <w:sz w:val="21"/>
                <w:szCs w:val="21"/>
              </w:rPr>
              <w:t>年</w:t>
            </w:r>
            <w:r w:rsidRPr="009C00B4">
              <w:rPr>
                <w:rFonts w:ascii="Times New Roman" w:hAnsi="Times New Roman"/>
                <w:sz w:val="21"/>
                <w:szCs w:val="21"/>
              </w:rPr>
              <w:t>1</w:t>
            </w:r>
            <w:r w:rsidRPr="009C00B4">
              <w:rPr>
                <w:rFonts w:ascii="Times New Roman" w:hAnsi="Times New Roman"/>
                <w:sz w:val="21"/>
                <w:szCs w:val="21"/>
              </w:rPr>
              <w:t>月</w:t>
            </w:r>
            <w:r w:rsidRPr="009C00B4">
              <w:rPr>
                <w:rFonts w:ascii="Times New Roman" w:hAnsi="Times New Roman"/>
                <w:sz w:val="21"/>
                <w:szCs w:val="21"/>
              </w:rPr>
              <w:t>1</w:t>
            </w:r>
            <w:r w:rsidRPr="009C00B4">
              <w:rPr>
                <w:rFonts w:ascii="Times New Roman" w:hAnsi="Times New Roman"/>
                <w:sz w:val="21"/>
                <w:szCs w:val="21"/>
              </w:rPr>
              <w:t>日</w:t>
            </w:r>
            <w:r w:rsidRPr="009C00B4">
              <w:rPr>
                <w:rFonts w:ascii="Times New Roman" w:hAnsi="Times New Roman" w:hint="eastAsia"/>
                <w:sz w:val="21"/>
                <w:szCs w:val="21"/>
              </w:rPr>
              <w:t>至</w:t>
            </w:r>
            <w:r w:rsidRPr="009C00B4">
              <w:rPr>
                <w:rFonts w:ascii="Times New Roman" w:hAnsi="Times New Roman"/>
                <w:sz w:val="21"/>
                <w:szCs w:val="21"/>
              </w:rPr>
              <w:t>2020</w:t>
            </w:r>
            <w:r w:rsidRPr="009C00B4">
              <w:rPr>
                <w:rFonts w:ascii="Times New Roman" w:hAnsi="Times New Roman"/>
                <w:sz w:val="21"/>
                <w:szCs w:val="21"/>
              </w:rPr>
              <w:t>年</w:t>
            </w:r>
            <w:r w:rsidRPr="009C00B4">
              <w:rPr>
                <w:rFonts w:ascii="Times New Roman" w:hAnsi="Times New Roman"/>
                <w:sz w:val="21"/>
                <w:szCs w:val="21"/>
              </w:rPr>
              <w:t>6</w:t>
            </w:r>
            <w:r w:rsidRPr="009C00B4">
              <w:rPr>
                <w:rFonts w:ascii="Times New Roman" w:hAnsi="Times New Roman"/>
                <w:sz w:val="21"/>
                <w:szCs w:val="21"/>
              </w:rPr>
              <w:t>月</w:t>
            </w:r>
            <w:r w:rsidRPr="009C00B4">
              <w:rPr>
                <w:rFonts w:ascii="Times New Roman" w:hAnsi="Times New Roman"/>
                <w:sz w:val="21"/>
                <w:szCs w:val="21"/>
              </w:rPr>
              <w:t>30</w:t>
            </w:r>
            <w:r w:rsidRPr="009C00B4">
              <w:rPr>
                <w:rFonts w:ascii="Times New Roman" w:hAnsi="Times New Roman"/>
                <w:sz w:val="21"/>
                <w:szCs w:val="21"/>
              </w:rPr>
              <w:t>日</w:t>
            </w:r>
          </w:p>
        </w:tc>
      </w:tr>
      <w:tr w:rsidR="00AC70DC" w:rsidRPr="009C00B4" w:rsidTr="00C843ED">
        <w:tc>
          <w:tcPr>
            <w:tcW w:w="2835" w:type="dxa"/>
            <w:vMerge/>
            <w:vAlign w:val="center"/>
          </w:tcPr>
          <w:p w:rsidR="00AC70DC" w:rsidRPr="009C00B4" w:rsidRDefault="00AC70DC" w:rsidP="001D4934">
            <w:pPr>
              <w:widowControl/>
              <w:jc w:val="left"/>
              <w:rPr>
                <w:b/>
                <w:szCs w:val="21"/>
              </w:rPr>
            </w:pPr>
          </w:p>
        </w:tc>
        <w:tc>
          <w:tcPr>
            <w:tcW w:w="2127" w:type="dxa"/>
            <w:vAlign w:val="center"/>
          </w:tcPr>
          <w:p w:rsidR="00AC70DC" w:rsidRPr="009C00B4" w:rsidRDefault="00AC70DC" w:rsidP="001D4934">
            <w:pPr>
              <w:jc w:val="center"/>
              <w:rPr>
                <w:b/>
                <w:szCs w:val="21"/>
              </w:rPr>
            </w:pPr>
            <w:r w:rsidRPr="009C00B4">
              <w:rPr>
                <w:rFonts w:hint="eastAsia"/>
                <w:b/>
                <w:szCs w:val="21"/>
              </w:rPr>
              <w:t>实收基金</w:t>
            </w:r>
          </w:p>
        </w:tc>
        <w:tc>
          <w:tcPr>
            <w:tcW w:w="1984" w:type="dxa"/>
            <w:vAlign w:val="center"/>
          </w:tcPr>
          <w:p w:rsidR="00AC70DC" w:rsidRPr="009C00B4" w:rsidRDefault="00AC70DC" w:rsidP="001D4934">
            <w:pPr>
              <w:jc w:val="center"/>
              <w:rPr>
                <w:b/>
                <w:szCs w:val="21"/>
              </w:rPr>
            </w:pPr>
            <w:r w:rsidRPr="009C00B4">
              <w:rPr>
                <w:rFonts w:hint="eastAsia"/>
                <w:b/>
                <w:szCs w:val="21"/>
              </w:rPr>
              <w:t>未分配利润</w:t>
            </w:r>
          </w:p>
        </w:tc>
        <w:tc>
          <w:tcPr>
            <w:tcW w:w="2054" w:type="dxa"/>
            <w:vAlign w:val="center"/>
          </w:tcPr>
          <w:p w:rsidR="00AC70DC" w:rsidRPr="009C00B4" w:rsidRDefault="00AC70DC" w:rsidP="001D4934">
            <w:pPr>
              <w:jc w:val="center"/>
              <w:rPr>
                <w:szCs w:val="21"/>
              </w:rPr>
            </w:pPr>
            <w:r w:rsidRPr="009C00B4">
              <w:rPr>
                <w:rFonts w:hint="eastAsia"/>
                <w:b/>
                <w:szCs w:val="21"/>
              </w:rPr>
              <w:t>所有者权益合计</w:t>
            </w:r>
          </w:p>
        </w:tc>
      </w:tr>
      <w:tr w:rsidR="00AC70DC" w:rsidRPr="009C00B4" w:rsidTr="00C843ED">
        <w:tc>
          <w:tcPr>
            <w:tcW w:w="2835" w:type="dxa"/>
            <w:vAlign w:val="center"/>
          </w:tcPr>
          <w:p w:rsidR="00AC70DC" w:rsidRPr="009C00B4" w:rsidRDefault="00AC70DC" w:rsidP="001D4934">
            <w:pPr>
              <w:rPr>
                <w:szCs w:val="21"/>
              </w:rPr>
            </w:pPr>
            <w:r w:rsidRPr="009C00B4">
              <w:rPr>
                <w:rFonts w:hint="eastAsia"/>
                <w:szCs w:val="21"/>
              </w:rPr>
              <w:t>一、期初所有者权益（基金净值）</w:t>
            </w:r>
          </w:p>
        </w:tc>
        <w:tc>
          <w:tcPr>
            <w:tcW w:w="2127" w:type="dxa"/>
            <w:vAlign w:val="center"/>
          </w:tcPr>
          <w:p w:rsidR="00AC70DC" w:rsidRPr="009C00B4" w:rsidRDefault="00AC70DC" w:rsidP="001D4934">
            <w:pPr>
              <w:jc w:val="right"/>
              <w:rPr>
                <w:szCs w:val="21"/>
              </w:rPr>
            </w:pPr>
            <w:r w:rsidRPr="009C00B4">
              <w:rPr>
                <w:szCs w:val="21"/>
              </w:rPr>
              <w:t>3,705,204,453.00</w:t>
            </w:r>
          </w:p>
        </w:tc>
        <w:tc>
          <w:tcPr>
            <w:tcW w:w="1984" w:type="dxa"/>
            <w:vAlign w:val="center"/>
          </w:tcPr>
          <w:p w:rsidR="00AC70DC" w:rsidRPr="009C00B4" w:rsidRDefault="00AC70DC" w:rsidP="001D4934">
            <w:pPr>
              <w:jc w:val="right"/>
              <w:rPr>
                <w:szCs w:val="21"/>
              </w:rPr>
            </w:pPr>
            <w:r w:rsidRPr="009C00B4">
              <w:rPr>
                <w:szCs w:val="21"/>
              </w:rPr>
              <w:t>-</w:t>
            </w:r>
          </w:p>
        </w:tc>
        <w:tc>
          <w:tcPr>
            <w:tcW w:w="2054" w:type="dxa"/>
            <w:vAlign w:val="center"/>
          </w:tcPr>
          <w:p w:rsidR="00AC70DC" w:rsidRPr="009C00B4" w:rsidRDefault="00AC70DC" w:rsidP="001D4934">
            <w:pPr>
              <w:jc w:val="right"/>
              <w:rPr>
                <w:szCs w:val="21"/>
              </w:rPr>
            </w:pPr>
            <w:r w:rsidRPr="009C00B4">
              <w:rPr>
                <w:szCs w:val="21"/>
              </w:rPr>
              <w:t>3,705,204,453.00</w:t>
            </w:r>
          </w:p>
        </w:tc>
      </w:tr>
      <w:tr w:rsidR="00AC70DC" w:rsidRPr="009C00B4" w:rsidTr="00C843ED">
        <w:tc>
          <w:tcPr>
            <w:tcW w:w="2835" w:type="dxa"/>
            <w:vAlign w:val="center"/>
          </w:tcPr>
          <w:p w:rsidR="00AC70DC" w:rsidRPr="009C00B4" w:rsidRDefault="00AC70DC" w:rsidP="001D4934">
            <w:pPr>
              <w:rPr>
                <w:szCs w:val="21"/>
              </w:rPr>
            </w:pPr>
            <w:r w:rsidRPr="009C00B4">
              <w:rPr>
                <w:rFonts w:hint="eastAsia"/>
                <w:szCs w:val="21"/>
              </w:rPr>
              <w:t>二、本期经营活动产生的基金净值变动数（本期利润）</w:t>
            </w:r>
          </w:p>
        </w:tc>
        <w:tc>
          <w:tcPr>
            <w:tcW w:w="2127" w:type="dxa"/>
            <w:vAlign w:val="center"/>
          </w:tcPr>
          <w:p w:rsidR="00AC70DC" w:rsidRPr="009C00B4" w:rsidRDefault="00AC70DC" w:rsidP="001D4934">
            <w:pPr>
              <w:jc w:val="right"/>
              <w:rPr>
                <w:szCs w:val="21"/>
              </w:rPr>
            </w:pPr>
            <w:r w:rsidRPr="009C00B4">
              <w:rPr>
                <w:szCs w:val="21"/>
              </w:rPr>
              <w:t>-</w:t>
            </w:r>
          </w:p>
        </w:tc>
        <w:tc>
          <w:tcPr>
            <w:tcW w:w="1984" w:type="dxa"/>
            <w:vAlign w:val="center"/>
          </w:tcPr>
          <w:p w:rsidR="00AC70DC" w:rsidRPr="009C00B4" w:rsidRDefault="00AC70DC" w:rsidP="001D4934">
            <w:pPr>
              <w:jc w:val="right"/>
              <w:rPr>
                <w:szCs w:val="21"/>
              </w:rPr>
            </w:pPr>
            <w:r w:rsidRPr="009C00B4">
              <w:rPr>
                <w:szCs w:val="21"/>
              </w:rPr>
              <w:t>39,490,029.86</w:t>
            </w:r>
          </w:p>
        </w:tc>
        <w:tc>
          <w:tcPr>
            <w:tcW w:w="2054" w:type="dxa"/>
            <w:vAlign w:val="center"/>
          </w:tcPr>
          <w:p w:rsidR="00AC70DC" w:rsidRPr="009C00B4" w:rsidRDefault="00AC70DC" w:rsidP="001D4934">
            <w:pPr>
              <w:jc w:val="right"/>
              <w:rPr>
                <w:szCs w:val="21"/>
              </w:rPr>
            </w:pPr>
            <w:r w:rsidRPr="009C00B4">
              <w:rPr>
                <w:szCs w:val="21"/>
              </w:rPr>
              <w:t>39,490,029.86</w:t>
            </w:r>
          </w:p>
        </w:tc>
      </w:tr>
      <w:tr w:rsidR="00AC70DC" w:rsidRPr="009C00B4" w:rsidTr="00C843ED">
        <w:tc>
          <w:tcPr>
            <w:tcW w:w="2835" w:type="dxa"/>
            <w:vAlign w:val="center"/>
          </w:tcPr>
          <w:p w:rsidR="00AC70DC" w:rsidRPr="009C00B4" w:rsidRDefault="00AC70DC" w:rsidP="001D4934">
            <w:pPr>
              <w:rPr>
                <w:szCs w:val="21"/>
              </w:rPr>
            </w:pPr>
            <w:r w:rsidRPr="009C00B4">
              <w:rPr>
                <w:rFonts w:hint="eastAsia"/>
                <w:szCs w:val="21"/>
              </w:rPr>
              <w:t>三、本期基金份额交易产生的基金净值变动数（净值减少以</w:t>
            </w:r>
            <w:r w:rsidRPr="009C00B4">
              <w:rPr>
                <w:szCs w:val="21"/>
              </w:rPr>
              <w:t>“-”</w:t>
            </w:r>
            <w:r w:rsidRPr="009C00B4">
              <w:rPr>
                <w:rFonts w:hint="eastAsia"/>
                <w:szCs w:val="21"/>
              </w:rPr>
              <w:t>号填列）</w:t>
            </w:r>
          </w:p>
        </w:tc>
        <w:tc>
          <w:tcPr>
            <w:tcW w:w="2127" w:type="dxa"/>
            <w:vAlign w:val="center"/>
          </w:tcPr>
          <w:p w:rsidR="00AC70DC" w:rsidRPr="009C00B4" w:rsidRDefault="00AC70DC" w:rsidP="001D4934">
            <w:pPr>
              <w:jc w:val="right"/>
              <w:rPr>
                <w:szCs w:val="21"/>
              </w:rPr>
            </w:pPr>
            <w:r w:rsidRPr="009C00B4">
              <w:rPr>
                <w:szCs w:val="21"/>
              </w:rPr>
              <w:t>-2,311,375,611.99</w:t>
            </w:r>
          </w:p>
        </w:tc>
        <w:tc>
          <w:tcPr>
            <w:tcW w:w="1984" w:type="dxa"/>
            <w:vAlign w:val="center"/>
          </w:tcPr>
          <w:p w:rsidR="00AC70DC" w:rsidRPr="009C00B4" w:rsidRDefault="00AC70DC" w:rsidP="001D4934">
            <w:pPr>
              <w:jc w:val="right"/>
              <w:rPr>
                <w:szCs w:val="21"/>
              </w:rPr>
            </w:pPr>
            <w:r w:rsidRPr="009C00B4">
              <w:rPr>
                <w:szCs w:val="21"/>
              </w:rPr>
              <w:t>-</w:t>
            </w:r>
          </w:p>
        </w:tc>
        <w:tc>
          <w:tcPr>
            <w:tcW w:w="2054" w:type="dxa"/>
            <w:vAlign w:val="center"/>
          </w:tcPr>
          <w:p w:rsidR="00AC70DC" w:rsidRPr="009C00B4" w:rsidRDefault="00AC70DC" w:rsidP="001D4934">
            <w:pPr>
              <w:jc w:val="right"/>
              <w:rPr>
                <w:szCs w:val="21"/>
              </w:rPr>
            </w:pPr>
            <w:r w:rsidRPr="009C00B4">
              <w:rPr>
                <w:szCs w:val="21"/>
              </w:rPr>
              <w:t>-2,311,375,611.99</w:t>
            </w:r>
          </w:p>
        </w:tc>
      </w:tr>
      <w:tr w:rsidR="00AC70DC" w:rsidRPr="009C00B4" w:rsidTr="00C843ED">
        <w:tc>
          <w:tcPr>
            <w:tcW w:w="2835" w:type="dxa"/>
            <w:vAlign w:val="center"/>
          </w:tcPr>
          <w:p w:rsidR="00AC70DC" w:rsidRPr="009C00B4" w:rsidRDefault="00AC70DC" w:rsidP="001D4934">
            <w:pPr>
              <w:rPr>
                <w:szCs w:val="21"/>
              </w:rPr>
            </w:pPr>
            <w:r w:rsidRPr="009C00B4">
              <w:rPr>
                <w:rFonts w:hint="eastAsia"/>
                <w:szCs w:val="21"/>
              </w:rPr>
              <w:t>其中：</w:t>
            </w:r>
            <w:r w:rsidRPr="009C00B4">
              <w:rPr>
                <w:szCs w:val="21"/>
              </w:rPr>
              <w:t>1.</w:t>
            </w:r>
            <w:r w:rsidRPr="009C00B4">
              <w:rPr>
                <w:rFonts w:hint="eastAsia"/>
                <w:szCs w:val="21"/>
              </w:rPr>
              <w:t>基金申购款</w:t>
            </w:r>
          </w:p>
        </w:tc>
        <w:tc>
          <w:tcPr>
            <w:tcW w:w="2127" w:type="dxa"/>
            <w:vAlign w:val="center"/>
          </w:tcPr>
          <w:p w:rsidR="00AC70DC" w:rsidRPr="009C00B4" w:rsidRDefault="00AC70DC" w:rsidP="001D4934">
            <w:pPr>
              <w:jc w:val="right"/>
              <w:rPr>
                <w:szCs w:val="21"/>
              </w:rPr>
            </w:pPr>
            <w:r w:rsidRPr="009C00B4">
              <w:rPr>
                <w:szCs w:val="21"/>
              </w:rPr>
              <w:t>39,490,029.86</w:t>
            </w:r>
          </w:p>
        </w:tc>
        <w:tc>
          <w:tcPr>
            <w:tcW w:w="1984" w:type="dxa"/>
            <w:vAlign w:val="center"/>
          </w:tcPr>
          <w:p w:rsidR="00AC70DC" w:rsidRPr="009C00B4" w:rsidRDefault="00AC70DC" w:rsidP="001D4934">
            <w:pPr>
              <w:jc w:val="right"/>
              <w:rPr>
                <w:szCs w:val="21"/>
              </w:rPr>
            </w:pPr>
            <w:r w:rsidRPr="009C00B4">
              <w:rPr>
                <w:szCs w:val="21"/>
              </w:rPr>
              <w:t>-</w:t>
            </w:r>
          </w:p>
        </w:tc>
        <w:tc>
          <w:tcPr>
            <w:tcW w:w="2054" w:type="dxa"/>
            <w:vAlign w:val="center"/>
          </w:tcPr>
          <w:p w:rsidR="00AC70DC" w:rsidRPr="009C00B4" w:rsidRDefault="00AC70DC" w:rsidP="001D4934">
            <w:pPr>
              <w:jc w:val="right"/>
              <w:rPr>
                <w:szCs w:val="21"/>
              </w:rPr>
            </w:pPr>
            <w:r w:rsidRPr="009C00B4">
              <w:rPr>
                <w:szCs w:val="21"/>
              </w:rPr>
              <w:t>39,490,029.86</w:t>
            </w:r>
          </w:p>
        </w:tc>
      </w:tr>
      <w:tr w:rsidR="00AC70DC" w:rsidRPr="009C00B4" w:rsidTr="00C843ED">
        <w:tc>
          <w:tcPr>
            <w:tcW w:w="2835" w:type="dxa"/>
            <w:vAlign w:val="center"/>
          </w:tcPr>
          <w:p w:rsidR="00AC70DC" w:rsidRPr="009C00B4" w:rsidRDefault="00AC70DC" w:rsidP="00185FF5">
            <w:pPr>
              <w:ind w:firstLineChars="300" w:firstLine="630"/>
              <w:rPr>
                <w:szCs w:val="21"/>
              </w:rPr>
            </w:pPr>
            <w:r w:rsidRPr="009C00B4">
              <w:rPr>
                <w:szCs w:val="21"/>
              </w:rPr>
              <w:t>2.</w:t>
            </w:r>
            <w:r w:rsidRPr="009C00B4">
              <w:rPr>
                <w:rFonts w:hint="eastAsia"/>
                <w:szCs w:val="21"/>
              </w:rPr>
              <w:t>基金赎回款</w:t>
            </w:r>
          </w:p>
        </w:tc>
        <w:tc>
          <w:tcPr>
            <w:tcW w:w="2127" w:type="dxa"/>
            <w:vAlign w:val="center"/>
          </w:tcPr>
          <w:p w:rsidR="00AC70DC" w:rsidRPr="009C00B4" w:rsidRDefault="00AC70DC" w:rsidP="001D4934">
            <w:pPr>
              <w:jc w:val="right"/>
              <w:rPr>
                <w:szCs w:val="21"/>
              </w:rPr>
            </w:pPr>
            <w:r w:rsidRPr="009C00B4">
              <w:rPr>
                <w:szCs w:val="21"/>
              </w:rPr>
              <w:t>-2,350,865,641.85</w:t>
            </w:r>
          </w:p>
        </w:tc>
        <w:tc>
          <w:tcPr>
            <w:tcW w:w="1984" w:type="dxa"/>
            <w:vAlign w:val="center"/>
          </w:tcPr>
          <w:p w:rsidR="00AC70DC" w:rsidRPr="009C00B4" w:rsidRDefault="00AC70DC" w:rsidP="001D4934">
            <w:pPr>
              <w:jc w:val="right"/>
              <w:rPr>
                <w:szCs w:val="21"/>
              </w:rPr>
            </w:pPr>
            <w:r w:rsidRPr="009C00B4">
              <w:rPr>
                <w:szCs w:val="21"/>
              </w:rPr>
              <w:t>-</w:t>
            </w:r>
          </w:p>
        </w:tc>
        <w:tc>
          <w:tcPr>
            <w:tcW w:w="2054" w:type="dxa"/>
            <w:vAlign w:val="center"/>
          </w:tcPr>
          <w:p w:rsidR="00AC70DC" w:rsidRPr="009C00B4" w:rsidRDefault="00AC70DC" w:rsidP="001D4934">
            <w:pPr>
              <w:jc w:val="right"/>
              <w:rPr>
                <w:szCs w:val="21"/>
              </w:rPr>
            </w:pPr>
            <w:r w:rsidRPr="009C00B4">
              <w:rPr>
                <w:szCs w:val="21"/>
              </w:rPr>
              <w:t>-2,350,865,641.85</w:t>
            </w:r>
          </w:p>
        </w:tc>
      </w:tr>
      <w:tr w:rsidR="00AC70DC" w:rsidRPr="009C00B4" w:rsidTr="00C843ED">
        <w:tc>
          <w:tcPr>
            <w:tcW w:w="2835" w:type="dxa"/>
            <w:vAlign w:val="center"/>
          </w:tcPr>
          <w:p w:rsidR="00AC70DC" w:rsidRPr="009C00B4" w:rsidRDefault="00AC70DC" w:rsidP="001D4934">
            <w:pPr>
              <w:rPr>
                <w:szCs w:val="21"/>
              </w:rPr>
            </w:pPr>
            <w:r w:rsidRPr="009C00B4">
              <w:rPr>
                <w:rFonts w:hint="eastAsia"/>
                <w:szCs w:val="21"/>
              </w:rPr>
              <w:t>四、本期向基金份额持有人分配利润产生的基金净值变动（净值减少以</w:t>
            </w:r>
            <w:r w:rsidRPr="009C00B4">
              <w:rPr>
                <w:szCs w:val="21"/>
              </w:rPr>
              <w:t>“-”</w:t>
            </w:r>
            <w:r w:rsidRPr="009C00B4">
              <w:rPr>
                <w:rFonts w:hint="eastAsia"/>
                <w:szCs w:val="21"/>
              </w:rPr>
              <w:t>号填列）</w:t>
            </w:r>
          </w:p>
        </w:tc>
        <w:tc>
          <w:tcPr>
            <w:tcW w:w="2127" w:type="dxa"/>
            <w:vAlign w:val="center"/>
          </w:tcPr>
          <w:p w:rsidR="00AC70DC" w:rsidRPr="009C00B4" w:rsidRDefault="00AC70DC" w:rsidP="001D4934">
            <w:pPr>
              <w:jc w:val="right"/>
              <w:rPr>
                <w:szCs w:val="21"/>
              </w:rPr>
            </w:pPr>
            <w:r w:rsidRPr="009C00B4">
              <w:rPr>
                <w:szCs w:val="21"/>
              </w:rPr>
              <w:t>-</w:t>
            </w:r>
          </w:p>
        </w:tc>
        <w:tc>
          <w:tcPr>
            <w:tcW w:w="1984" w:type="dxa"/>
            <w:vAlign w:val="center"/>
          </w:tcPr>
          <w:p w:rsidR="00AC70DC" w:rsidRPr="009C00B4" w:rsidRDefault="00AC70DC" w:rsidP="001D4934">
            <w:pPr>
              <w:jc w:val="right"/>
              <w:rPr>
                <w:szCs w:val="21"/>
              </w:rPr>
            </w:pPr>
            <w:r w:rsidRPr="009C00B4">
              <w:rPr>
                <w:szCs w:val="21"/>
              </w:rPr>
              <w:t>-39,490,029.86</w:t>
            </w:r>
          </w:p>
        </w:tc>
        <w:tc>
          <w:tcPr>
            <w:tcW w:w="2054" w:type="dxa"/>
            <w:vAlign w:val="center"/>
          </w:tcPr>
          <w:p w:rsidR="00AC70DC" w:rsidRPr="009C00B4" w:rsidRDefault="00AC70DC" w:rsidP="001D4934">
            <w:pPr>
              <w:jc w:val="right"/>
              <w:rPr>
                <w:szCs w:val="21"/>
              </w:rPr>
            </w:pPr>
            <w:r w:rsidRPr="009C00B4">
              <w:rPr>
                <w:szCs w:val="21"/>
              </w:rPr>
              <w:t>-39,490,029.86</w:t>
            </w:r>
          </w:p>
        </w:tc>
      </w:tr>
      <w:tr w:rsidR="00AC70DC" w:rsidRPr="009C00B4" w:rsidTr="00C843ED">
        <w:tc>
          <w:tcPr>
            <w:tcW w:w="2835" w:type="dxa"/>
            <w:vAlign w:val="center"/>
          </w:tcPr>
          <w:p w:rsidR="00AC70DC" w:rsidRPr="009C00B4" w:rsidRDefault="00AC70DC" w:rsidP="001D4934">
            <w:pPr>
              <w:rPr>
                <w:szCs w:val="21"/>
              </w:rPr>
            </w:pPr>
            <w:r w:rsidRPr="009C00B4">
              <w:rPr>
                <w:rFonts w:hint="eastAsia"/>
                <w:szCs w:val="21"/>
              </w:rPr>
              <w:t>五、期末所有者权益（基金净值）</w:t>
            </w:r>
          </w:p>
        </w:tc>
        <w:tc>
          <w:tcPr>
            <w:tcW w:w="2127" w:type="dxa"/>
            <w:vAlign w:val="center"/>
          </w:tcPr>
          <w:p w:rsidR="00AC70DC" w:rsidRPr="009C00B4" w:rsidRDefault="00AC70DC" w:rsidP="001D4934">
            <w:pPr>
              <w:jc w:val="right"/>
              <w:rPr>
                <w:szCs w:val="21"/>
              </w:rPr>
            </w:pPr>
            <w:r w:rsidRPr="009C00B4">
              <w:rPr>
                <w:szCs w:val="21"/>
              </w:rPr>
              <w:t>1,393,828,841.01</w:t>
            </w:r>
          </w:p>
        </w:tc>
        <w:tc>
          <w:tcPr>
            <w:tcW w:w="1984" w:type="dxa"/>
            <w:vAlign w:val="center"/>
          </w:tcPr>
          <w:p w:rsidR="00AC70DC" w:rsidRPr="009C00B4" w:rsidRDefault="00AC70DC" w:rsidP="001D4934">
            <w:pPr>
              <w:jc w:val="right"/>
              <w:rPr>
                <w:szCs w:val="21"/>
              </w:rPr>
            </w:pPr>
            <w:r w:rsidRPr="009C00B4">
              <w:rPr>
                <w:szCs w:val="21"/>
              </w:rPr>
              <w:t>-</w:t>
            </w:r>
          </w:p>
        </w:tc>
        <w:tc>
          <w:tcPr>
            <w:tcW w:w="2054" w:type="dxa"/>
            <w:vAlign w:val="center"/>
          </w:tcPr>
          <w:p w:rsidR="00AC70DC" w:rsidRPr="009C00B4" w:rsidRDefault="00AC70DC" w:rsidP="001D4934">
            <w:pPr>
              <w:jc w:val="right"/>
              <w:rPr>
                <w:szCs w:val="21"/>
              </w:rPr>
            </w:pPr>
            <w:r w:rsidRPr="009C00B4">
              <w:rPr>
                <w:szCs w:val="21"/>
              </w:rPr>
              <w:t>1,393,828,841.01</w:t>
            </w:r>
          </w:p>
        </w:tc>
      </w:tr>
      <w:tr w:rsidR="00AC70DC" w:rsidRPr="009C00B4" w:rsidTr="00C843ED">
        <w:tc>
          <w:tcPr>
            <w:tcW w:w="2835" w:type="dxa"/>
            <w:vMerge w:val="restart"/>
            <w:vAlign w:val="center"/>
          </w:tcPr>
          <w:p w:rsidR="00AC70DC" w:rsidRPr="009C00B4" w:rsidRDefault="00AC70DC" w:rsidP="001D4934">
            <w:pPr>
              <w:jc w:val="center"/>
              <w:rPr>
                <w:szCs w:val="21"/>
              </w:rPr>
            </w:pPr>
            <w:r w:rsidRPr="009C00B4">
              <w:rPr>
                <w:rFonts w:hint="eastAsia"/>
                <w:b/>
                <w:szCs w:val="21"/>
              </w:rPr>
              <w:t>项目</w:t>
            </w:r>
          </w:p>
        </w:tc>
        <w:tc>
          <w:tcPr>
            <w:tcW w:w="6165" w:type="dxa"/>
            <w:gridSpan w:val="3"/>
            <w:vAlign w:val="center"/>
          </w:tcPr>
          <w:p w:rsidR="00AC70DC" w:rsidRPr="009C00B4" w:rsidRDefault="00AC70DC" w:rsidP="001D4934">
            <w:pPr>
              <w:jc w:val="center"/>
              <w:rPr>
                <w:b/>
                <w:szCs w:val="21"/>
              </w:rPr>
            </w:pPr>
            <w:r w:rsidRPr="009C00B4">
              <w:rPr>
                <w:rFonts w:hint="eastAsia"/>
                <w:b/>
                <w:szCs w:val="21"/>
              </w:rPr>
              <w:t>上年度可比期间</w:t>
            </w:r>
          </w:p>
          <w:p w:rsidR="00AC70DC" w:rsidRPr="009C00B4" w:rsidRDefault="00AC70DC" w:rsidP="001D4934">
            <w:pPr>
              <w:pStyle w:val="af6"/>
              <w:spacing w:before="0" w:beforeAutospacing="0" w:after="0" w:afterAutospacing="0"/>
              <w:jc w:val="center"/>
              <w:rPr>
                <w:rFonts w:ascii="Times New Roman" w:hAnsi="Times New Roman"/>
                <w:sz w:val="21"/>
                <w:szCs w:val="21"/>
              </w:rPr>
            </w:pPr>
            <w:r w:rsidRPr="009C00B4">
              <w:rPr>
                <w:rFonts w:ascii="Times New Roman" w:hAnsi="Times New Roman"/>
                <w:sz w:val="21"/>
                <w:szCs w:val="21"/>
              </w:rPr>
              <w:t>2019</w:t>
            </w:r>
            <w:r w:rsidRPr="009C00B4">
              <w:rPr>
                <w:rFonts w:ascii="Times New Roman" w:hAnsi="Times New Roman"/>
                <w:sz w:val="21"/>
                <w:szCs w:val="21"/>
              </w:rPr>
              <w:t>年</w:t>
            </w:r>
            <w:r w:rsidRPr="009C00B4">
              <w:rPr>
                <w:rFonts w:ascii="Times New Roman" w:hAnsi="Times New Roman"/>
                <w:sz w:val="21"/>
                <w:szCs w:val="21"/>
              </w:rPr>
              <w:t>1</w:t>
            </w:r>
            <w:r w:rsidRPr="009C00B4">
              <w:rPr>
                <w:rFonts w:ascii="Times New Roman" w:hAnsi="Times New Roman"/>
                <w:sz w:val="21"/>
                <w:szCs w:val="21"/>
              </w:rPr>
              <w:t>月</w:t>
            </w:r>
            <w:r w:rsidRPr="009C00B4">
              <w:rPr>
                <w:rFonts w:ascii="Times New Roman" w:hAnsi="Times New Roman"/>
                <w:sz w:val="21"/>
                <w:szCs w:val="21"/>
              </w:rPr>
              <w:t>1</w:t>
            </w:r>
            <w:r w:rsidRPr="009C00B4">
              <w:rPr>
                <w:rFonts w:ascii="Times New Roman" w:hAnsi="Times New Roman"/>
                <w:sz w:val="21"/>
                <w:szCs w:val="21"/>
              </w:rPr>
              <w:t>日至</w:t>
            </w:r>
            <w:r w:rsidRPr="009C00B4">
              <w:rPr>
                <w:rFonts w:ascii="Times New Roman" w:hAnsi="Times New Roman"/>
                <w:sz w:val="21"/>
                <w:szCs w:val="21"/>
              </w:rPr>
              <w:t>2019</w:t>
            </w:r>
            <w:r w:rsidRPr="009C00B4">
              <w:rPr>
                <w:rFonts w:ascii="Times New Roman" w:hAnsi="Times New Roman"/>
                <w:sz w:val="21"/>
                <w:szCs w:val="21"/>
              </w:rPr>
              <w:t>年</w:t>
            </w:r>
            <w:r w:rsidRPr="009C00B4">
              <w:rPr>
                <w:rFonts w:ascii="Times New Roman" w:hAnsi="Times New Roman"/>
                <w:sz w:val="21"/>
                <w:szCs w:val="21"/>
              </w:rPr>
              <w:t>6</w:t>
            </w:r>
            <w:r w:rsidRPr="009C00B4">
              <w:rPr>
                <w:rFonts w:ascii="Times New Roman" w:hAnsi="Times New Roman"/>
                <w:sz w:val="21"/>
                <w:szCs w:val="21"/>
              </w:rPr>
              <w:t>月</w:t>
            </w:r>
            <w:r w:rsidRPr="009C00B4">
              <w:rPr>
                <w:rFonts w:ascii="Times New Roman" w:hAnsi="Times New Roman"/>
                <w:sz w:val="21"/>
                <w:szCs w:val="21"/>
              </w:rPr>
              <w:t>30</w:t>
            </w:r>
            <w:r w:rsidRPr="009C00B4">
              <w:rPr>
                <w:rFonts w:ascii="Times New Roman" w:hAnsi="Times New Roman"/>
                <w:sz w:val="21"/>
                <w:szCs w:val="21"/>
              </w:rPr>
              <w:t>日</w:t>
            </w:r>
          </w:p>
        </w:tc>
      </w:tr>
      <w:tr w:rsidR="00AC70DC" w:rsidRPr="009C00B4" w:rsidTr="00C843ED">
        <w:tc>
          <w:tcPr>
            <w:tcW w:w="2835" w:type="dxa"/>
            <w:vMerge/>
            <w:vAlign w:val="center"/>
          </w:tcPr>
          <w:p w:rsidR="00AC70DC" w:rsidRPr="009C00B4" w:rsidRDefault="00AC70DC" w:rsidP="001D4934">
            <w:pPr>
              <w:widowControl/>
              <w:jc w:val="left"/>
              <w:rPr>
                <w:szCs w:val="21"/>
              </w:rPr>
            </w:pPr>
          </w:p>
        </w:tc>
        <w:tc>
          <w:tcPr>
            <w:tcW w:w="2127" w:type="dxa"/>
            <w:vAlign w:val="center"/>
          </w:tcPr>
          <w:p w:rsidR="00AC70DC" w:rsidRPr="009C00B4" w:rsidRDefault="00AC70DC" w:rsidP="001D4934">
            <w:pPr>
              <w:jc w:val="center"/>
              <w:rPr>
                <w:szCs w:val="21"/>
              </w:rPr>
            </w:pPr>
            <w:r w:rsidRPr="009C00B4">
              <w:rPr>
                <w:rFonts w:hint="eastAsia"/>
                <w:b/>
                <w:szCs w:val="21"/>
              </w:rPr>
              <w:t>实收基金</w:t>
            </w:r>
          </w:p>
        </w:tc>
        <w:tc>
          <w:tcPr>
            <w:tcW w:w="1984" w:type="dxa"/>
            <w:vAlign w:val="center"/>
          </w:tcPr>
          <w:p w:rsidR="00AC70DC" w:rsidRPr="009C00B4" w:rsidRDefault="00AC70DC" w:rsidP="001D4934">
            <w:pPr>
              <w:jc w:val="center"/>
              <w:rPr>
                <w:szCs w:val="21"/>
              </w:rPr>
            </w:pPr>
            <w:r w:rsidRPr="009C00B4">
              <w:rPr>
                <w:rFonts w:hint="eastAsia"/>
                <w:b/>
                <w:szCs w:val="21"/>
              </w:rPr>
              <w:t>未分配利润</w:t>
            </w:r>
          </w:p>
        </w:tc>
        <w:tc>
          <w:tcPr>
            <w:tcW w:w="2054" w:type="dxa"/>
            <w:vAlign w:val="center"/>
          </w:tcPr>
          <w:p w:rsidR="00AC70DC" w:rsidRPr="009C00B4" w:rsidRDefault="00AC70DC" w:rsidP="001D4934">
            <w:pPr>
              <w:jc w:val="center"/>
              <w:rPr>
                <w:b/>
                <w:szCs w:val="21"/>
              </w:rPr>
            </w:pPr>
            <w:r w:rsidRPr="009C00B4">
              <w:rPr>
                <w:rFonts w:hint="eastAsia"/>
                <w:b/>
                <w:szCs w:val="21"/>
              </w:rPr>
              <w:t>所有者权益合计</w:t>
            </w:r>
          </w:p>
        </w:tc>
      </w:tr>
      <w:tr w:rsidR="00AC70DC" w:rsidRPr="009C00B4" w:rsidTr="00C843ED">
        <w:tc>
          <w:tcPr>
            <w:tcW w:w="2835" w:type="dxa"/>
            <w:vAlign w:val="center"/>
          </w:tcPr>
          <w:p w:rsidR="00AC70DC" w:rsidRPr="009C00B4" w:rsidRDefault="00AC70DC" w:rsidP="001D4934">
            <w:pPr>
              <w:rPr>
                <w:szCs w:val="21"/>
              </w:rPr>
            </w:pPr>
            <w:r w:rsidRPr="009C00B4">
              <w:rPr>
                <w:rFonts w:hint="eastAsia"/>
                <w:szCs w:val="21"/>
              </w:rPr>
              <w:t>一、期初所有者权益（基金净值）</w:t>
            </w:r>
          </w:p>
        </w:tc>
        <w:tc>
          <w:tcPr>
            <w:tcW w:w="2127" w:type="dxa"/>
            <w:vAlign w:val="center"/>
          </w:tcPr>
          <w:p w:rsidR="00AC70DC" w:rsidRPr="009C00B4" w:rsidRDefault="00AC70DC" w:rsidP="00501B03">
            <w:pPr>
              <w:jc w:val="right"/>
              <w:rPr>
                <w:szCs w:val="21"/>
              </w:rPr>
            </w:pPr>
            <w:r w:rsidRPr="009C00B4">
              <w:rPr>
                <w:szCs w:val="21"/>
              </w:rPr>
              <w:t>8,020,226,016.73</w:t>
            </w:r>
          </w:p>
        </w:tc>
        <w:tc>
          <w:tcPr>
            <w:tcW w:w="1984" w:type="dxa"/>
            <w:vAlign w:val="center"/>
          </w:tcPr>
          <w:p w:rsidR="00AC70DC" w:rsidRPr="009C00B4" w:rsidRDefault="00AC70DC" w:rsidP="00501B03">
            <w:pPr>
              <w:jc w:val="right"/>
              <w:rPr>
                <w:szCs w:val="21"/>
              </w:rPr>
            </w:pPr>
            <w:r w:rsidRPr="009C00B4">
              <w:rPr>
                <w:szCs w:val="21"/>
              </w:rPr>
              <w:t>-</w:t>
            </w:r>
          </w:p>
        </w:tc>
        <w:tc>
          <w:tcPr>
            <w:tcW w:w="2054" w:type="dxa"/>
            <w:vAlign w:val="center"/>
          </w:tcPr>
          <w:p w:rsidR="00AC70DC" w:rsidRPr="009C00B4" w:rsidRDefault="00AC70DC" w:rsidP="00501B03">
            <w:pPr>
              <w:jc w:val="right"/>
              <w:rPr>
                <w:szCs w:val="21"/>
              </w:rPr>
            </w:pPr>
            <w:r w:rsidRPr="009C00B4">
              <w:rPr>
                <w:szCs w:val="21"/>
              </w:rPr>
              <w:t>8,020,226,016.73</w:t>
            </w:r>
          </w:p>
        </w:tc>
      </w:tr>
      <w:tr w:rsidR="00AC70DC" w:rsidRPr="009C00B4" w:rsidTr="00C843ED">
        <w:tc>
          <w:tcPr>
            <w:tcW w:w="2835" w:type="dxa"/>
            <w:vAlign w:val="center"/>
          </w:tcPr>
          <w:p w:rsidR="00AC70DC" w:rsidRPr="009C00B4" w:rsidRDefault="00AC70DC" w:rsidP="001D4934">
            <w:pPr>
              <w:rPr>
                <w:szCs w:val="21"/>
              </w:rPr>
            </w:pPr>
            <w:r w:rsidRPr="009C00B4">
              <w:rPr>
                <w:rFonts w:hint="eastAsia"/>
                <w:szCs w:val="21"/>
              </w:rPr>
              <w:t>二、本期经营活动产生的基金净值变动数（本期利润）</w:t>
            </w:r>
          </w:p>
        </w:tc>
        <w:tc>
          <w:tcPr>
            <w:tcW w:w="2127" w:type="dxa"/>
            <w:vAlign w:val="center"/>
          </w:tcPr>
          <w:p w:rsidR="00AC70DC" w:rsidRPr="009C00B4" w:rsidRDefault="00AC70DC" w:rsidP="001D4934">
            <w:pPr>
              <w:jc w:val="right"/>
              <w:rPr>
                <w:szCs w:val="21"/>
              </w:rPr>
            </w:pPr>
            <w:r w:rsidRPr="009C00B4">
              <w:rPr>
                <w:szCs w:val="21"/>
              </w:rPr>
              <w:t>-</w:t>
            </w:r>
          </w:p>
        </w:tc>
        <w:tc>
          <w:tcPr>
            <w:tcW w:w="1984" w:type="dxa"/>
            <w:vAlign w:val="center"/>
          </w:tcPr>
          <w:p w:rsidR="00AC70DC" w:rsidRPr="009C00B4" w:rsidRDefault="00AC70DC" w:rsidP="001D4934">
            <w:pPr>
              <w:jc w:val="right"/>
              <w:rPr>
                <w:szCs w:val="21"/>
              </w:rPr>
            </w:pPr>
            <w:r w:rsidRPr="009C00B4">
              <w:rPr>
                <w:szCs w:val="21"/>
              </w:rPr>
              <w:t>102,983,221.77</w:t>
            </w:r>
          </w:p>
        </w:tc>
        <w:tc>
          <w:tcPr>
            <w:tcW w:w="2054" w:type="dxa"/>
            <w:vAlign w:val="center"/>
          </w:tcPr>
          <w:p w:rsidR="00AC70DC" w:rsidRPr="009C00B4" w:rsidRDefault="00AC70DC" w:rsidP="001D4934">
            <w:pPr>
              <w:jc w:val="right"/>
              <w:rPr>
                <w:szCs w:val="21"/>
              </w:rPr>
            </w:pPr>
            <w:r w:rsidRPr="009C00B4">
              <w:rPr>
                <w:szCs w:val="21"/>
              </w:rPr>
              <w:t>102,983,221.77</w:t>
            </w:r>
          </w:p>
        </w:tc>
      </w:tr>
      <w:tr w:rsidR="00AC70DC" w:rsidRPr="009C00B4" w:rsidTr="00C843ED">
        <w:tc>
          <w:tcPr>
            <w:tcW w:w="2835" w:type="dxa"/>
            <w:vAlign w:val="center"/>
          </w:tcPr>
          <w:p w:rsidR="00AC70DC" w:rsidRPr="009C00B4" w:rsidRDefault="00AC70DC" w:rsidP="001D4934">
            <w:pPr>
              <w:rPr>
                <w:szCs w:val="21"/>
              </w:rPr>
            </w:pPr>
            <w:r w:rsidRPr="009C00B4">
              <w:rPr>
                <w:rFonts w:hint="eastAsia"/>
                <w:szCs w:val="21"/>
              </w:rPr>
              <w:t>三、本期基金份额交易产生的基金净值变动数（净值减少以</w:t>
            </w:r>
            <w:r w:rsidRPr="009C00B4">
              <w:rPr>
                <w:szCs w:val="21"/>
              </w:rPr>
              <w:t>“-”</w:t>
            </w:r>
            <w:r w:rsidRPr="009C00B4">
              <w:rPr>
                <w:rFonts w:hint="eastAsia"/>
                <w:szCs w:val="21"/>
              </w:rPr>
              <w:t>号填列）</w:t>
            </w:r>
          </w:p>
        </w:tc>
        <w:tc>
          <w:tcPr>
            <w:tcW w:w="2127" w:type="dxa"/>
            <w:vAlign w:val="center"/>
          </w:tcPr>
          <w:p w:rsidR="00AC70DC" w:rsidRPr="009C00B4" w:rsidRDefault="00AC70DC" w:rsidP="001D4934">
            <w:pPr>
              <w:jc w:val="right"/>
              <w:rPr>
                <w:szCs w:val="21"/>
              </w:rPr>
            </w:pPr>
            <w:r w:rsidRPr="009C00B4">
              <w:rPr>
                <w:szCs w:val="21"/>
              </w:rPr>
              <w:t>-3,480,883,059.00</w:t>
            </w:r>
          </w:p>
        </w:tc>
        <w:tc>
          <w:tcPr>
            <w:tcW w:w="1984" w:type="dxa"/>
            <w:vAlign w:val="center"/>
          </w:tcPr>
          <w:p w:rsidR="00AC70DC" w:rsidRPr="009C00B4" w:rsidRDefault="00AC70DC" w:rsidP="001D4934">
            <w:pPr>
              <w:jc w:val="right"/>
              <w:rPr>
                <w:szCs w:val="21"/>
              </w:rPr>
            </w:pPr>
            <w:r w:rsidRPr="009C00B4">
              <w:rPr>
                <w:szCs w:val="21"/>
              </w:rPr>
              <w:t>-</w:t>
            </w:r>
          </w:p>
        </w:tc>
        <w:tc>
          <w:tcPr>
            <w:tcW w:w="2054" w:type="dxa"/>
            <w:vAlign w:val="center"/>
          </w:tcPr>
          <w:p w:rsidR="00AC70DC" w:rsidRPr="009C00B4" w:rsidRDefault="00AC70DC" w:rsidP="001D4934">
            <w:pPr>
              <w:jc w:val="right"/>
              <w:rPr>
                <w:szCs w:val="21"/>
              </w:rPr>
            </w:pPr>
            <w:r w:rsidRPr="009C00B4">
              <w:rPr>
                <w:szCs w:val="21"/>
              </w:rPr>
              <w:t>-3,480,883,059.00</w:t>
            </w:r>
          </w:p>
        </w:tc>
      </w:tr>
      <w:tr w:rsidR="00AC70DC" w:rsidRPr="009C00B4" w:rsidTr="00C843ED">
        <w:tc>
          <w:tcPr>
            <w:tcW w:w="2835" w:type="dxa"/>
            <w:vAlign w:val="center"/>
          </w:tcPr>
          <w:p w:rsidR="00AC70DC" w:rsidRPr="009C00B4" w:rsidRDefault="00AC70DC" w:rsidP="001D4934">
            <w:pPr>
              <w:rPr>
                <w:szCs w:val="21"/>
              </w:rPr>
            </w:pPr>
            <w:r w:rsidRPr="009C00B4">
              <w:rPr>
                <w:rFonts w:hint="eastAsia"/>
                <w:szCs w:val="21"/>
              </w:rPr>
              <w:t>其中：</w:t>
            </w:r>
            <w:r w:rsidRPr="009C00B4">
              <w:rPr>
                <w:szCs w:val="21"/>
              </w:rPr>
              <w:t>1.</w:t>
            </w:r>
            <w:r w:rsidRPr="009C00B4">
              <w:rPr>
                <w:rFonts w:hint="eastAsia"/>
                <w:szCs w:val="21"/>
              </w:rPr>
              <w:t>基金申购款</w:t>
            </w:r>
          </w:p>
        </w:tc>
        <w:tc>
          <w:tcPr>
            <w:tcW w:w="2127" w:type="dxa"/>
            <w:vAlign w:val="center"/>
          </w:tcPr>
          <w:p w:rsidR="00AC70DC" w:rsidRPr="009C00B4" w:rsidRDefault="00AC70DC" w:rsidP="001D4934">
            <w:pPr>
              <w:jc w:val="right"/>
              <w:rPr>
                <w:szCs w:val="21"/>
              </w:rPr>
            </w:pPr>
            <w:r w:rsidRPr="009C00B4">
              <w:rPr>
                <w:szCs w:val="21"/>
              </w:rPr>
              <w:t>102,983,221.77</w:t>
            </w:r>
          </w:p>
        </w:tc>
        <w:tc>
          <w:tcPr>
            <w:tcW w:w="1984" w:type="dxa"/>
            <w:vAlign w:val="center"/>
          </w:tcPr>
          <w:p w:rsidR="00AC70DC" w:rsidRPr="009C00B4" w:rsidRDefault="00AC70DC" w:rsidP="001D4934">
            <w:pPr>
              <w:jc w:val="right"/>
              <w:rPr>
                <w:szCs w:val="21"/>
              </w:rPr>
            </w:pPr>
            <w:r w:rsidRPr="009C00B4">
              <w:rPr>
                <w:szCs w:val="21"/>
              </w:rPr>
              <w:t>-</w:t>
            </w:r>
          </w:p>
        </w:tc>
        <w:tc>
          <w:tcPr>
            <w:tcW w:w="2054" w:type="dxa"/>
            <w:vAlign w:val="center"/>
          </w:tcPr>
          <w:p w:rsidR="00AC70DC" w:rsidRPr="009C00B4" w:rsidRDefault="00AC70DC" w:rsidP="001D4934">
            <w:pPr>
              <w:jc w:val="right"/>
              <w:rPr>
                <w:szCs w:val="21"/>
              </w:rPr>
            </w:pPr>
            <w:r w:rsidRPr="009C00B4">
              <w:rPr>
                <w:szCs w:val="21"/>
              </w:rPr>
              <w:t>102,983,221.77</w:t>
            </w:r>
          </w:p>
        </w:tc>
      </w:tr>
      <w:tr w:rsidR="00AC70DC" w:rsidRPr="009C00B4" w:rsidTr="00C843ED">
        <w:tc>
          <w:tcPr>
            <w:tcW w:w="2835" w:type="dxa"/>
            <w:vAlign w:val="center"/>
          </w:tcPr>
          <w:p w:rsidR="00AC70DC" w:rsidRPr="009C00B4" w:rsidRDefault="00AC70DC" w:rsidP="00185FF5">
            <w:pPr>
              <w:ind w:firstLineChars="300" w:firstLine="630"/>
              <w:rPr>
                <w:szCs w:val="21"/>
              </w:rPr>
            </w:pPr>
            <w:r w:rsidRPr="009C00B4">
              <w:rPr>
                <w:szCs w:val="21"/>
              </w:rPr>
              <w:t>2.</w:t>
            </w:r>
            <w:r w:rsidRPr="009C00B4">
              <w:rPr>
                <w:rFonts w:hint="eastAsia"/>
                <w:szCs w:val="21"/>
              </w:rPr>
              <w:t>基金赎回款</w:t>
            </w:r>
          </w:p>
        </w:tc>
        <w:tc>
          <w:tcPr>
            <w:tcW w:w="2127" w:type="dxa"/>
            <w:vAlign w:val="center"/>
          </w:tcPr>
          <w:p w:rsidR="00AC70DC" w:rsidRPr="009C00B4" w:rsidRDefault="00AC70DC" w:rsidP="001D4934">
            <w:pPr>
              <w:jc w:val="right"/>
              <w:rPr>
                <w:szCs w:val="21"/>
              </w:rPr>
            </w:pPr>
            <w:r w:rsidRPr="009C00B4">
              <w:rPr>
                <w:szCs w:val="21"/>
              </w:rPr>
              <w:t>-3,583,866,280.77</w:t>
            </w:r>
          </w:p>
        </w:tc>
        <w:tc>
          <w:tcPr>
            <w:tcW w:w="1984" w:type="dxa"/>
            <w:vAlign w:val="center"/>
          </w:tcPr>
          <w:p w:rsidR="00AC70DC" w:rsidRPr="009C00B4" w:rsidRDefault="00AC70DC" w:rsidP="001D4934">
            <w:pPr>
              <w:jc w:val="right"/>
              <w:rPr>
                <w:szCs w:val="21"/>
              </w:rPr>
            </w:pPr>
            <w:r w:rsidRPr="009C00B4">
              <w:rPr>
                <w:szCs w:val="21"/>
              </w:rPr>
              <w:t>-</w:t>
            </w:r>
          </w:p>
        </w:tc>
        <w:tc>
          <w:tcPr>
            <w:tcW w:w="2054" w:type="dxa"/>
            <w:vAlign w:val="center"/>
          </w:tcPr>
          <w:p w:rsidR="00AC70DC" w:rsidRPr="009C00B4" w:rsidRDefault="00AC70DC" w:rsidP="001D4934">
            <w:pPr>
              <w:jc w:val="right"/>
              <w:rPr>
                <w:szCs w:val="21"/>
              </w:rPr>
            </w:pPr>
            <w:r w:rsidRPr="009C00B4">
              <w:rPr>
                <w:szCs w:val="21"/>
              </w:rPr>
              <w:t>-3,583,866,280.77</w:t>
            </w:r>
          </w:p>
        </w:tc>
      </w:tr>
      <w:tr w:rsidR="00AC70DC" w:rsidRPr="009C00B4" w:rsidTr="00C843ED">
        <w:tc>
          <w:tcPr>
            <w:tcW w:w="2835" w:type="dxa"/>
            <w:vAlign w:val="center"/>
          </w:tcPr>
          <w:p w:rsidR="00AC70DC" w:rsidRPr="009C00B4" w:rsidRDefault="00AC70DC" w:rsidP="001D4934">
            <w:pPr>
              <w:rPr>
                <w:szCs w:val="21"/>
              </w:rPr>
            </w:pPr>
            <w:r w:rsidRPr="009C00B4">
              <w:rPr>
                <w:rFonts w:hint="eastAsia"/>
                <w:szCs w:val="21"/>
              </w:rPr>
              <w:t>四、本期向基金份额持有人分配利润产生的基金净值变动（净值减少以</w:t>
            </w:r>
            <w:r w:rsidRPr="009C00B4">
              <w:rPr>
                <w:szCs w:val="21"/>
              </w:rPr>
              <w:t>“-”</w:t>
            </w:r>
            <w:r w:rsidRPr="009C00B4">
              <w:rPr>
                <w:rFonts w:hint="eastAsia"/>
                <w:szCs w:val="21"/>
              </w:rPr>
              <w:t>号填列）</w:t>
            </w:r>
          </w:p>
        </w:tc>
        <w:tc>
          <w:tcPr>
            <w:tcW w:w="2127" w:type="dxa"/>
            <w:vAlign w:val="center"/>
          </w:tcPr>
          <w:p w:rsidR="00AC70DC" w:rsidRPr="009C00B4" w:rsidRDefault="00AC70DC" w:rsidP="001D4934">
            <w:pPr>
              <w:jc w:val="right"/>
              <w:rPr>
                <w:szCs w:val="21"/>
              </w:rPr>
            </w:pPr>
            <w:r w:rsidRPr="009C00B4">
              <w:rPr>
                <w:szCs w:val="21"/>
              </w:rPr>
              <w:t>-</w:t>
            </w:r>
          </w:p>
        </w:tc>
        <w:tc>
          <w:tcPr>
            <w:tcW w:w="1984" w:type="dxa"/>
            <w:vAlign w:val="center"/>
          </w:tcPr>
          <w:p w:rsidR="00AC70DC" w:rsidRPr="009C00B4" w:rsidRDefault="00AC70DC" w:rsidP="001D4934">
            <w:pPr>
              <w:jc w:val="right"/>
              <w:rPr>
                <w:szCs w:val="21"/>
              </w:rPr>
            </w:pPr>
            <w:r w:rsidRPr="009C00B4">
              <w:rPr>
                <w:szCs w:val="21"/>
              </w:rPr>
              <w:t>-102,983,221.77</w:t>
            </w:r>
          </w:p>
        </w:tc>
        <w:tc>
          <w:tcPr>
            <w:tcW w:w="2054" w:type="dxa"/>
            <w:vAlign w:val="center"/>
          </w:tcPr>
          <w:p w:rsidR="00AC70DC" w:rsidRPr="009C00B4" w:rsidRDefault="00AC70DC" w:rsidP="001D4934">
            <w:pPr>
              <w:jc w:val="right"/>
              <w:rPr>
                <w:szCs w:val="21"/>
              </w:rPr>
            </w:pPr>
            <w:r w:rsidRPr="009C00B4">
              <w:rPr>
                <w:szCs w:val="21"/>
              </w:rPr>
              <w:t>-102,983,221.77</w:t>
            </w:r>
          </w:p>
        </w:tc>
      </w:tr>
      <w:tr w:rsidR="00AC70DC" w:rsidRPr="009C00B4" w:rsidTr="00C843ED">
        <w:tc>
          <w:tcPr>
            <w:tcW w:w="2835" w:type="dxa"/>
            <w:vAlign w:val="center"/>
          </w:tcPr>
          <w:p w:rsidR="00AC70DC" w:rsidRPr="009C00B4" w:rsidRDefault="00AC70DC" w:rsidP="001D4934">
            <w:pPr>
              <w:rPr>
                <w:szCs w:val="21"/>
              </w:rPr>
            </w:pPr>
            <w:r w:rsidRPr="009C00B4">
              <w:rPr>
                <w:rFonts w:hint="eastAsia"/>
                <w:szCs w:val="21"/>
              </w:rPr>
              <w:t>五、期末所有者权益（基金净值）</w:t>
            </w:r>
          </w:p>
        </w:tc>
        <w:tc>
          <w:tcPr>
            <w:tcW w:w="2127" w:type="dxa"/>
            <w:vAlign w:val="center"/>
          </w:tcPr>
          <w:p w:rsidR="00AC70DC" w:rsidRPr="009C00B4" w:rsidRDefault="00AC70DC" w:rsidP="001D4934">
            <w:pPr>
              <w:jc w:val="right"/>
              <w:rPr>
                <w:szCs w:val="21"/>
              </w:rPr>
            </w:pPr>
            <w:r w:rsidRPr="009C00B4">
              <w:rPr>
                <w:szCs w:val="21"/>
              </w:rPr>
              <w:t>4,539,342,957.73</w:t>
            </w:r>
          </w:p>
        </w:tc>
        <w:tc>
          <w:tcPr>
            <w:tcW w:w="1984" w:type="dxa"/>
            <w:vAlign w:val="center"/>
          </w:tcPr>
          <w:p w:rsidR="00AC70DC" w:rsidRPr="009C00B4" w:rsidRDefault="00AC70DC" w:rsidP="001D4934">
            <w:pPr>
              <w:jc w:val="right"/>
              <w:rPr>
                <w:szCs w:val="21"/>
              </w:rPr>
            </w:pPr>
            <w:r w:rsidRPr="009C00B4">
              <w:rPr>
                <w:szCs w:val="21"/>
              </w:rPr>
              <w:t>-</w:t>
            </w:r>
          </w:p>
        </w:tc>
        <w:tc>
          <w:tcPr>
            <w:tcW w:w="2054" w:type="dxa"/>
            <w:vAlign w:val="center"/>
          </w:tcPr>
          <w:p w:rsidR="00AC70DC" w:rsidRPr="009C00B4" w:rsidRDefault="00AC70DC" w:rsidP="001D4934">
            <w:pPr>
              <w:jc w:val="right"/>
              <w:rPr>
                <w:szCs w:val="21"/>
              </w:rPr>
            </w:pPr>
            <w:r w:rsidRPr="009C00B4">
              <w:rPr>
                <w:szCs w:val="21"/>
              </w:rPr>
              <w:t>4,539,342,957.73</w:t>
            </w:r>
          </w:p>
        </w:tc>
      </w:tr>
    </w:tbl>
    <w:p w:rsidR="00AC70DC" w:rsidRPr="009C00B4" w:rsidRDefault="00AC70DC" w:rsidP="00BD5714">
      <w:pPr>
        <w:spacing w:line="360" w:lineRule="auto"/>
        <w:rPr>
          <w:szCs w:val="21"/>
        </w:rPr>
      </w:pPr>
      <w:r w:rsidRPr="009C00B4">
        <w:rPr>
          <w:rFonts w:hint="eastAsia"/>
          <w:szCs w:val="21"/>
        </w:rPr>
        <w:t>报表附注为财务报表的组成部分。</w:t>
      </w:r>
    </w:p>
    <w:p w:rsidR="00AC70DC" w:rsidRPr="009C00B4" w:rsidRDefault="00AC70DC" w:rsidP="00BD5714">
      <w:pPr>
        <w:spacing w:line="360" w:lineRule="auto"/>
        <w:rPr>
          <w:szCs w:val="21"/>
        </w:rPr>
      </w:pPr>
      <w:r w:rsidRPr="009C00B4">
        <w:rPr>
          <w:rFonts w:hint="eastAsia"/>
          <w:szCs w:val="21"/>
        </w:rPr>
        <w:t>本报告</w:t>
      </w:r>
      <w:r w:rsidRPr="009C00B4">
        <w:rPr>
          <w:szCs w:val="21"/>
        </w:rPr>
        <w:t>6.1</w:t>
      </w:r>
      <w:r w:rsidRPr="009C00B4">
        <w:rPr>
          <w:rFonts w:hint="eastAsia"/>
          <w:szCs w:val="21"/>
        </w:rPr>
        <w:t>至</w:t>
      </w:r>
      <w:r w:rsidRPr="009C00B4">
        <w:rPr>
          <w:szCs w:val="21"/>
        </w:rPr>
        <w:t>6.4</w:t>
      </w:r>
      <w:r w:rsidRPr="009C00B4">
        <w:rPr>
          <w:rFonts w:hint="eastAsia"/>
          <w:szCs w:val="21"/>
        </w:rPr>
        <w:t>，财务报表由下列负责人签署：</w:t>
      </w:r>
    </w:p>
    <w:p w:rsidR="00AC70DC" w:rsidRPr="009B5719" w:rsidRDefault="00AC70DC" w:rsidP="009B5719">
      <w:pPr>
        <w:spacing w:line="360" w:lineRule="auto"/>
        <w:rPr>
          <w:szCs w:val="21"/>
        </w:rPr>
      </w:pPr>
      <w:r w:rsidRPr="009C00B4">
        <w:rPr>
          <w:rFonts w:hint="eastAsia"/>
          <w:szCs w:val="21"/>
        </w:rPr>
        <w:t>基金管理人负责人：</w:t>
      </w:r>
      <w:r w:rsidRPr="009C00B4">
        <w:rPr>
          <w:szCs w:val="21"/>
        </w:rPr>
        <w:t>刘晓艳</w:t>
      </w:r>
      <w:r w:rsidRPr="009C00B4">
        <w:rPr>
          <w:rFonts w:hint="eastAsia"/>
          <w:szCs w:val="21"/>
        </w:rPr>
        <w:t>，主管会计工作负责人：</w:t>
      </w:r>
      <w:r w:rsidRPr="009C00B4">
        <w:rPr>
          <w:szCs w:val="21"/>
        </w:rPr>
        <w:t>陈荣</w:t>
      </w:r>
      <w:r w:rsidRPr="009C00B4">
        <w:rPr>
          <w:rFonts w:hint="eastAsia"/>
          <w:szCs w:val="21"/>
        </w:rPr>
        <w:t>，会计机构负责人：</w:t>
      </w:r>
      <w:r w:rsidRPr="009C00B4">
        <w:rPr>
          <w:szCs w:val="21"/>
        </w:rPr>
        <w:t>邱毅华</w:t>
      </w:r>
    </w:p>
    <w:p w:rsidR="00AC70DC" w:rsidRPr="009C00B4" w:rsidRDefault="00AC70DC" w:rsidP="00463BA4">
      <w:pPr>
        <w:pStyle w:val="20"/>
        <w:tabs>
          <w:tab w:val="num" w:pos="992"/>
        </w:tabs>
        <w:spacing w:beforeLines="100" w:before="312" w:afterLines="100" w:after="312"/>
        <w:ind w:left="992" w:hanging="567"/>
        <w:rPr>
          <w:rFonts w:ascii="Times New Roman" w:hAnsi="Times New Roman"/>
          <w:kern w:val="0"/>
          <w:sz w:val="21"/>
          <w:szCs w:val="21"/>
        </w:rPr>
      </w:pPr>
      <w:bookmarkStart w:id="37" w:name="_Toc331410100"/>
      <w:bookmarkStart w:id="38" w:name="_Toc225498271"/>
      <w:bookmarkStart w:id="39" w:name="_Toc48655241"/>
      <w:r w:rsidRPr="009C00B4">
        <w:rPr>
          <w:rFonts w:ascii="Times New Roman" w:hAnsi="Times New Roman"/>
          <w:kern w:val="0"/>
          <w:sz w:val="21"/>
          <w:szCs w:val="21"/>
        </w:rPr>
        <w:t>6.4</w:t>
      </w:r>
      <w:r w:rsidRPr="009C00B4">
        <w:rPr>
          <w:rFonts w:ascii="Times New Roman" w:hAnsi="Times New Roman" w:hint="eastAsia"/>
          <w:kern w:val="0"/>
          <w:sz w:val="21"/>
          <w:szCs w:val="21"/>
        </w:rPr>
        <w:t>报表附注</w:t>
      </w:r>
      <w:bookmarkEnd w:id="37"/>
      <w:bookmarkEnd w:id="38"/>
      <w:bookmarkEnd w:id="39"/>
    </w:p>
    <w:p w:rsidR="00AC70DC" w:rsidRPr="009C00B4" w:rsidRDefault="00AC70DC" w:rsidP="00BD5714">
      <w:pPr>
        <w:autoSpaceDE w:val="0"/>
        <w:autoSpaceDN w:val="0"/>
        <w:adjustRightInd w:val="0"/>
        <w:spacing w:line="360" w:lineRule="auto"/>
        <w:jc w:val="left"/>
        <w:rPr>
          <w:b/>
          <w:kern w:val="0"/>
          <w:szCs w:val="21"/>
        </w:rPr>
      </w:pPr>
      <w:r w:rsidRPr="009C00B4">
        <w:rPr>
          <w:b/>
          <w:bCs/>
          <w:kern w:val="0"/>
          <w:szCs w:val="21"/>
        </w:rPr>
        <w:t xml:space="preserve">6.4.1 </w:t>
      </w:r>
      <w:r w:rsidRPr="009C00B4">
        <w:rPr>
          <w:rFonts w:hint="eastAsia"/>
          <w:b/>
          <w:kern w:val="0"/>
          <w:szCs w:val="21"/>
        </w:rPr>
        <w:t>基金基本情况</w:t>
      </w:r>
    </w:p>
    <w:p w:rsidR="00023439" w:rsidRDefault="00133417">
      <w:pPr>
        <w:tabs>
          <w:tab w:val="left" w:pos="426"/>
        </w:tabs>
        <w:spacing w:line="360" w:lineRule="auto"/>
        <w:ind w:firstLineChars="200" w:firstLine="420"/>
        <w:jc w:val="left"/>
        <w:rPr>
          <w:kern w:val="0"/>
          <w:szCs w:val="21"/>
        </w:rPr>
      </w:pPr>
      <w:r>
        <w:rPr>
          <w:kern w:val="0"/>
          <w:szCs w:val="21"/>
        </w:rPr>
        <w:t>易方达掌柜季季盈理财债券型证券投资基金</w:t>
      </w:r>
      <w:r>
        <w:rPr>
          <w:kern w:val="0"/>
          <w:szCs w:val="21"/>
        </w:rPr>
        <w:t>(</w:t>
      </w:r>
      <w:r>
        <w:rPr>
          <w:kern w:val="0"/>
          <w:szCs w:val="21"/>
        </w:rPr>
        <w:t>以下简称</w:t>
      </w:r>
      <w:r>
        <w:rPr>
          <w:kern w:val="0"/>
          <w:szCs w:val="21"/>
        </w:rPr>
        <w:t>“</w:t>
      </w:r>
      <w:r>
        <w:rPr>
          <w:kern w:val="0"/>
          <w:szCs w:val="21"/>
        </w:rPr>
        <w:t>本基金</w:t>
      </w:r>
      <w:r>
        <w:rPr>
          <w:kern w:val="0"/>
          <w:szCs w:val="21"/>
        </w:rPr>
        <w:t xml:space="preserve">”) </w:t>
      </w:r>
      <w:r>
        <w:rPr>
          <w:kern w:val="0"/>
          <w:szCs w:val="21"/>
        </w:rPr>
        <w:t>根据中国证券监督管理委员会</w:t>
      </w:r>
      <w:r>
        <w:rPr>
          <w:kern w:val="0"/>
          <w:szCs w:val="21"/>
        </w:rPr>
        <w:t>(</w:t>
      </w:r>
      <w:r>
        <w:rPr>
          <w:kern w:val="0"/>
          <w:szCs w:val="21"/>
        </w:rPr>
        <w:t>以下简称</w:t>
      </w:r>
      <w:r>
        <w:rPr>
          <w:kern w:val="0"/>
          <w:szCs w:val="21"/>
        </w:rPr>
        <w:t>“</w:t>
      </w:r>
      <w:r>
        <w:rPr>
          <w:kern w:val="0"/>
          <w:szCs w:val="21"/>
        </w:rPr>
        <w:t>中国证监会</w:t>
      </w:r>
      <w:r>
        <w:rPr>
          <w:kern w:val="0"/>
          <w:szCs w:val="21"/>
        </w:rPr>
        <w:t>”)</w:t>
      </w:r>
      <w:r>
        <w:rPr>
          <w:kern w:val="0"/>
          <w:szCs w:val="21"/>
        </w:rPr>
        <w:t>证监许可</w:t>
      </w:r>
      <w:r>
        <w:rPr>
          <w:kern w:val="0"/>
          <w:szCs w:val="21"/>
        </w:rPr>
        <w:t>[2014]988</w:t>
      </w:r>
      <w:r>
        <w:rPr>
          <w:kern w:val="0"/>
          <w:szCs w:val="21"/>
        </w:rPr>
        <w:t>号《关于准予易方达掌柜季季盈理财债券型证券投资基金注册的批复》和证券基金机构监管部函</w:t>
      </w:r>
      <w:r>
        <w:rPr>
          <w:kern w:val="0"/>
          <w:szCs w:val="21"/>
        </w:rPr>
        <w:t>[2017]1118</w:t>
      </w:r>
      <w:r>
        <w:rPr>
          <w:kern w:val="0"/>
          <w:szCs w:val="21"/>
        </w:rPr>
        <w:t>号《关于易方达掌柜季季盈理财债券型证券投资基金延期募集备案的回函》进行募集，由易方达基金管理有限公司依照《中华人民共和国证券投资基金法》和《易方达掌柜季季盈理财债券型证券投资基金基金合同》公开募集。经向中国证监会备案，《易方达掌柜季季盈理财债券型证券投资基金基金合同》于</w:t>
      </w:r>
      <w:r>
        <w:rPr>
          <w:kern w:val="0"/>
          <w:szCs w:val="21"/>
        </w:rPr>
        <w:t>2017</w:t>
      </w:r>
      <w:r>
        <w:rPr>
          <w:kern w:val="0"/>
          <w:szCs w:val="21"/>
        </w:rPr>
        <w:t>年</w:t>
      </w:r>
      <w:r>
        <w:rPr>
          <w:kern w:val="0"/>
          <w:szCs w:val="21"/>
        </w:rPr>
        <w:t>6</w:t>
      </w:r>
      <w:r>
        <w:rPr>
          <w:kern w:val="0"/>
          <w:szCs w:val="21"/>
        </w:rPr>
        <w:t>月</w:t>
      </w:r>
      <w:r>
        <w:rPr>
          <w:kern w:val="0"/>
          <w:szCs w:val="21"/>
        </w:rPr>
        <w:t>15</w:t>
      </w:r>
      <w:r>
        <w:rPr>
          <w:kern w:val="0"/>
          <w:szCs w:val="21"/>
        </w:rPr>
        <w:t>日正式生效，基金合同生效日的基金份额总额为</w:t>
      </w:r>
      <w:r>
        <w:rPr>
          <w:kern w:val="0"/>
          <w:szCs w:val="21"/>
        </w:rPr>
        <w:t>1,372,790,138.48</w:t>
      </w:r>
      <w:r>
        <w:rPr>
          <w:kern w:val="0"/>
          <w:szCs w:val="21"/>
        </w:rPr>
        <w:t>份基金份额，其中认购资金利息折合</w:t>
      </w:r>
      <w:r>
        <w:rPr>
          <w:kern w:val="0"/>
          <w:szCs w:val="21"/>
        </w:rPr>
        <w:t>825.66</w:t>
      </w:r>
      <w:r>
        <w:rPr>
          <w:kern w:val="0"/>
          <w:szCs w:val="21"/>
        </w:rPr>
        <w:t>份基金份额。本基金为契约型开放式基金，存续期限不定。本基金的基金管理人为易方达基金管理有限公司，基金托管人为兴业银行股份有限公司。</w:t>
      </w:r>
    </w:p>
    <w:p w:rsidR="00AC70DC" w:rsidRPr="009B5719" w:rsidRDefault="00AC70DC" w:rsidP="00185FF5">
      <w:pPr>
        <w:tabs>
          <w:tab w:val="left" w:pos="426"/>
        </w:tabs>
        <w:spacing w:line="360" w:lineRule="auto"/>
        <w:ind w:firstLineChars="200" w:firstLine="420"/>
        <w:jc w:val="left"/>
        <w:rPr>
          <w:kern w:val="0"/>
          <w:szCs w:val="21"/>
        </w:rPr>
      </w:pPr>
      <w:r w:rsidRPr="009C00B4">
        <w:rPr>
          <w:kern w:val="0"/>
          <w:szCs w:val="21"/>
        </w:rPr>
        <w:t>自</w:t>
      </w:r>
      <w:r w:rsidRPr="009C00B4">
        <w:rPr>
          <w:kern w:val="0"/>
          <w:szCs w:val="21"/>
        </w:rPr>
        <w:t>2017</w:t>
      </w:r>
      <w:r w:rsidRPr="009C00B4">
        <w:rPr>
          <w:kern w:val="0"/>
          <w:szCs w:val="21"/>
        </w:rPr>
        <w:t>年</w:t>
      </w:r>
      <w:r w:rsidRPr="009C00B4">
        <w:rPr>
          <w:kern w:val="0"/>
          <w:szCs w:val="21"/>
        </w:rPr>
        <w:t>9</w:t>
      </w:r>
      <w:r w:rsidRPr="009C00B4">
        <w:rPr>
          <w:kern w:val="0"/>
          <w:szCs w:val="21"/>
        </w:rPr>
        <w:t>月</w:t>
      </w:r>
      <w:r w:rsidRPr="009C00B4">
        <w:rPr>
          <w:kern w:val="0"/>
          <w:szCs w:val="21"/>
        </w:rPr>
        <w:t>5</w:t>
      </w:r>
      <w:r w:rsidRPr="009C00B4">
        <w:rPr>
          <w:kern w:val="0"/>
          <w:szCs w:val="21"/>
        </w:rPr>
        <w:t>日起，本基金增设</w:t>
      </w:r>
      <w:r w:rsidRPr="009C00B4">
        <w:rPr>
          <w:kern w:val="0"/>
          <w:szCs w:val="21"/>
        </w:rPr>
        <w:t>B</w:t>
      </w:r>
      <w:r w:rsidRPr="009C00B4">
        <w:rPr>
          <w:kern w:val="0"/>
          <w:szCs w:val="21"/>
        </w:rPr>
        <w:t>类、</w:t>
      </w:r>
      <w:r w:rsidRPr="009C00B4">
        <w:rPr>
          <w:kern w:val="0"/>
          <w:szCs w:val="21"/>
        </w:rPr>
        <w:t>C</w:t>
      </w:r>
      <w:r w:rsidRPr="009C00B4">
        <w:rPr>
          <w:kern w:val="0"/>
          <w:szCs w:val="21"/>
        </w:rPr>
        <w:t>类份额类别，</w:t>
      </w:r>
      <w:r w:rsidRPr="009C00B4">
        <w:rPr>
          <w:kern w:val="0"/>
          <w:szCs w:val="21"/>
        </w:rPr>
        <w:t>C</w:t>
      </w:r>
      <w:r w:rsidRPr="009C00B4">
        <w:rPr>
          <w:kern w:val="0"/>
          <w:szCs w:val="21"/>
        </w:rPr>
        <w:t>类份额首次确认日为</w:t>
      </w:r>
      <w:r w:rsidRPr="009C00B4">
        <w:rPr>
          <w:kern w:val="0"/>
          <w:szCs w:val="21"/>
        </w:rPr>
        <w:t>2017</w:t>
      </w:r>
      <w:r w:rsidRPr="009C00B4">
        <w:rPr>
          <w:kern w:val="0"/>
          <w:szCs w:val="21"/>
        </w:rPr>
        <w:t>年</w:t>
      </w:r>
      <w:r w:rsidRPr="009C00B4">
        <w:rPr>
          <w:kern w:val="0"/>
          <w:szCs w:val="21"/>
        </w:rPr>
        <w:t>9</w:t>
      </w:r>
      <w:r w:rsidRPr="009C00B4">
        <w:rPr>
          <w:kern w:val="0"/>
          <w:szCs w:val="21"/>
        </w:rPr>
        <w:t>月</w:t>
      </w:r>
      <w:r w:rsidRPr="009C00B4">
        <w:rPr>
          <w:kern w:val="0"/>
          <w:szCs w:val="21"/>
        </w:rPr>
        <w:t>6</w:t>
      </w:r>
      <w:r w:rsidRPr="009C00B4">
        <w:rPr>
          <w:kern w:val="0"/>
          <w:szCs w:val="21"/>
        </w:rPr>
        <w:t>日，</w:t>
      </w:r>
      <w:r w:rsidRPr="009C00B4">
        <w:rPr>
          <w:kern w:val="0"/>
          <w:szCs w:val="21"/>
        </w:rPr>
        <w:t>B</w:t>
      </w:r>
      <w:r w:rsidRPr="009C00B4">
        <w:rPr>
          <w:kern w:val="0"/>
          <w:szCs w:val="21"/>
        </w:rPr>
        <w:t>类份额首次确认日为</w:t>
      </w:r>
      <w:r w:rsidRPr="009C00B4">
        <w:rPr>
          <w:kern w:val="0"/>
          <w:szCs w:val="21"/>
        </w:rPr>
        <w:t>2017</w:t>
      </w:r>
      <w:r w:rsidRPr="009C00B4">
        <w:rPr>
          <w:kern w:val="0"/>
          <w:szCs w:val="21"/>
        </w:rPr>
        <w:t>年</w:t>
      </w:r>
      <w:r w:rsidRPr="009C00B4">
        <w:rPr>
          <w:kern w:val="0"/>
          <w:szCs w:val="21"/>
        </w:rPr>
        <w:t>9</w:t>
      </w:r>
      <w:r w:rsidRPr="009C00B4">
        <w:rPr>
          <w:kern w:val="0"/>
          <w:szCs w:val="21"/>
        </w:rPr>
        <w:t>月</w:t>
      </w:r>
      <w:r w:rsidRPr="009C00B4">
        <w:rPr>
          <w:kern w:val="0"/>
          <w:szCs w:val="21"/>
        </w:rPr>
        <w:t>14</w:t>
      </w:r>
      <w:r w:rsidRPr="009C00B4">
        <w:rPr>
          <w:kern w:val="0"/>
          <w:szCs w:val="21"/>
        </w:rPr>
        <w:t>日。</w:t>
      </w:r>
    </w:p>
    <w:p w:rsidR="00AC70DC" w:rsidRPr="009C00B4" w:rsidRDefault="00AC70DC" w:rsidP="00BD5714">
      <w:pPr>
        <w:autoSpaceDE w:val="0"/>
        <w:autoSpaceDN w:val="0"/>
        <w:adjustRightInd w:val="0"/>
        <w:spacing w:line="360" w:lineRule="auto"/>
        <w:jc w:val="left"/>
        <w:rPr>
          <w:b/>
          <w:kern w:val="0"/>
          <w:szCs w:val="21"/>
        </w:rPr>
      </w:pPr>
      <w:r w:rsidRPr="009C00B4">
        <w:rPr>
          <w:b/>
          <w:bCs/>
          <w:kern w:val="0"/>
          <w:szCs w:val="21"/>
        </w:rPr>
        <w:t xml:space="preserve">6.4.2 </w:t>
      </w:r>
      <w:r w:rsidRPr="009C00B4">
        <w:rPr>
          <w:rFonts w:hint="eastAsia"/>
          <w:b/>
          <w:kern w:val="0"/>
          <w:szCs w:val="21"/>
        </w:rPr>
        <w:t>会计报表的编制基础</w:t>
      </w:r>
    </w:p>
    <w:p w:rsidR="00023439" w:rsidRDefault="00133417">
      <w:pPr>
        <w:tabs>
          <w:tab w:val="left" w:pos="426"/>
        </w:tabs>
        <w:spacing w:line="360" w:lineRule="auto"/>
        <w:ind w:firstLineChars="200" w:firstLine="420"/>
        <w:jc w:val="left"/>
        <w:rPr>
          <w:kern w:val="0"/>
          <w:szCs w:val="21"/>
        </w:rPr>
      </w:pPr>
      <w:r>
        <w:rPr>
          <w:kern w:val="0"/>
          <w:szCs w:val="21"/>
        </w:rPr>
        <w:t>本基金的财务报表按照财政部于</w:t>
      </w:r>
      <w:r>
        <w:rPr>
          <w:kern w:val="0"/>
          <w:szCs w:val="21"/>
        </w:rPr>
        <w:t>2006</w:t>
      </w:r>
      <w:r>
        <w:rPr>
          <w:kern w:val="0"/>
          <w:szCs w:val="21"/>
        </w:rPr>
        <w:t>年</w:t>
      </w:r>
      <w:r>
        <w:rPr>
          <w:kern w:val="0"/>
          <w:szCs w:val="21"/>
        </w:rPr>
        <w:t>2</w:t>
      </w:r>
      <w:r>
        <w:rPr>
          <w:kern w:val="0"/>
          <w:szCs w:val="21"/>
        </w:rPr>
        <w:t>月</w:t>
      </w:r>
      <w:r>
        <w:rPr>
          <w:kern w:val="0"/>
          <w:szCs w:val="21"/>
        </w:rPr>
        <w:t>15</w:t>
      </w:r>
      <w:r>
        <w:rPr>
          <w:kern w:val="0"/>
          <w:szCs w:val="21"/>
        </w:rPr>
        <w:t>日及以后期间颁布的《企业会计准则－基本准则》、各项具体会计准则及相关规定</w:t>
      </w:r>
      <w:r>
        <w:rPr>
          <w:kern w:val="0"/>
          <w:szCs w:val="21"/>
        </w:rPr>
        <w:t>(</w:t>
      </w:r>
      <w:r>
        <w:rPr>
          <w:kern w:val="0"/>
          <w:szCs w:val="21"/>
        </w:rPr>
        <w:t>以下合称</w:t>
      </w:r>
      <w:r>
        <w:rPr>
          <w:kern w:val="0"/>
          <w:szCs w:val="21"/>
        </w:rPr>
        <w:t>“</w:t>
      </w:r>
      <w:r>
        <w:rPr>
          <w:kern w:val="0"/>
          <w:szCs w:val="21"/>
        </w:rPr>
        <w:t>企业会计准则</w:t>
      </w:r>
      <w:r>
        <w:rPr>
          <w:kern w:val="0"/>
          <w:szCs w:val="21"/>
        </w:rPr>
        <w:t>”)</w:t>
      </w:r>
      <w:r>
        <w:rPr>
          <w:kern w:val="0"/>
          <w:szCs w:val="21"/>
        </w:rPr>
        <w:t>、中国证监会颁布的《证券投资基金信息披露</w:t>
      </w:r>
      <w:r>
        <w:rPr>
          <w:kern w:val="0"/>
          <w:szCs w:val="21"/>
        </w:rPr>
        <w:t>XBRL</w:t>
      </w:r>
      <w:r>
        <w:rPr>
          <w:kern w:val="0"/>
          <w:szCs w:val="21"/>
        </w:rPr>
        <w:t>模板第</w:t>
      </w:r>
      <w:r>
        <w:rPr>
          <w:kern w:val="0"/>
          <w:szCs w:val="21"/>
        </w:rPr>
        <w:t>3</w:t>
      </w:r>
      <w:r>
        <w:rPr>
          <w:kern w:val="0"/>
          <w:szCs w:val="21"/>
        </w:rPr>
        <w:t>号</w:t>
      </w:r>
      <w:r>
        <w:rPr>
          <w:kern w:val="0"/>
          <w:szCs w:val="21"/>
        </w:rPr>
        <w:t>&lt;</w:t>
      </w:r>
      <w:r>
        <w:rPr>
          <w:kern w:val="0"/>
          <w:szCs w:val="21"/>
        </w:rPr>
        <w:t>年度报告和中期报告</w:t>
      </w:r>
      <w:r>
        <w:rPr>
          <w:kern w:val="0"/>
          <w:szCs w:val="21"/>
        </w:rPr>
        <w:t>&gt;</w:t>
      </w:r>
      <w:r>
        <w:rPr>
          <w:kern w:val="0"/>
          <w:szCs w:val="21"/>
        </w:rPr>
        <w:t>》、中国证券投资基金业协会</w:t>
      </w:r>
      <w:r>
        <w:rPr>
          <w:kern w:val="0"/>
          <w:szCs w:val="21"/>
        </w:rPr>
        <w:t>(</w:t>
      </w:r>
      <w:r>
        <w:rPr>
          <w:kern w:val="0"/>
          <w:szCs w:val="21"/>
        </w:rPr>
        <w:t>以下简称</w:t>
      </w:r>
      <w:r>
        <w:rPr>
          <w:kern w:val="0"/>
          <w:szCs w:val="21"/>
        </w:rPr>
        <w:t>“</w:t>
      </w:r>
      <w:r>
        <w:rPr>
          <w:kern w:val="0"/>
          <w:szCs w:val="21"/>
        </w:rPr>
        <w:t>中国基金业协会</w:t>
      </w:r>
      <w:r>
        <w:rPr>
          <w:kern w:val="0"/>
          <w:szCs w:val="21"/>
        </w:rPr>
        <w:t>”)</w:t>
      </w:r>
      <w:r>
        <w:rPr>
          <w:kern w:val="0"/>
          <w:szCs w:val="21"/>
        </w:rPr>
        <w:t>颁布的《证券投资基金会计核算业务指引》、《易方达掌柜季季盈理财债券型证券投资基金基金合同》和财务报表附注所列示的中国证监会、中国基金业协会发布的有关规定及允许的基金行业实务操作编制。</w:t>
      </w:r>
    </w:p>
    <w:p w:rsidR="00AC70DC" w:rsidRPr="009B5719" w:rsidRDefault="00AC70DC" w:rsidP="00185FF5">
      <w:pPr>
        <w:tabs>
          <w:tab w:val="left" w:pos="426"/>
        </w:tabs>
        <w:spacing w:line="360" w:lineRule="auto"/>
        <w:ind w:firstLineChars="200" w:firstLine="420"/>
        <w:jc w:val="left"/>
        <w:rPr>
          <w:kern w:val="0"/>
          <w:szCs w:val="21"/>
        </w:rPr>
      </w:pPr>
      <w:r w:rsidRPr="009C00B4">
        <w:rPr>
          <w:kern w:val="0"/>
          <w:szCs w:val="21"/>
        </w:rPr>
        <w:t>本财务报表以持续经营为基础编制。</w:t>
      </w:r>
    </w:p>
    <w:p w:rsidR="00AC70DC" w:rsidRPr="009C00B4" w:rsidRDefault="00AC70DC" w:rsidP="00BD5714">
      <w:pPr>
        <w:autoSpaceDE w:val="0"/>
        <w:autoSpaceDN w:val="0"/>
        <w:adjustRightInd w:val="0"/>
        <w:spacing w:line="360" w:lineRule="auto"/>
        <w:jc w:val="left"/>
        <w:rPr>
          <w:b/>
          <w:kern w:val="0"/>
          <w:szCs w:val="21"/>
        </w:rPr>
      </w:pPr>
      <w:r w:rsidRPr="009C00B4">
        <w:rPr>
          <w:b/>
          <w:bCs/>
          <w:kern w:val="0"/>
          <w:szCs w:val="21"/>
        </w:rPr>
        <w:t xml:space="preserve">6.4.3 </w:t>
      </w:r>
      <w:r w:rsidRPr="009C00B4">
        <w:rPr>
          <w:rFonts w:hint="eastAsia"/>
          <w:b/>
          <w:kern w:val="0"/>
          <w:szCs w:val="21"/>
        </w:rPr>
        <w:t>遵循企业会计准则及其他有关规定的声明</w:t>
      </w:r>
    </w:p>
    <w:p w:rsidR="00AC70DC" w:rsidRPr="009B5719" w:rsidRDefault="00AC70DC" w:rsidP="00185FF5">
      <w:pPr>
        <w:tabs>
          <w:tab w:val="left" w:pos="426"/>
        </w:tabs>
        <w:spacing w:line="360" w:lineRule="auto"/>
        <w:ind w:firstLineChars="200" w:firstLine="420"/>
        <w:jc w:val="left"/>
        <w:rPr>
          <w:kern w:val="0"/>
          <w:szCs w:val="21"/>
        </w:rPr>
      </w:pPr>
      <w:r w:rsidRPr="009C00B4">
        <w:rPr>
          <w:kern w:val="0"/>
          <w:szCs w:val="21"/>
        </w:rPr>
        <w:t>本财务报表符合企业会计准则的要求，真实、完整地反映了本基金本报告期末的财务状况以及本报告期间的经营成果和基金净值变动情况等有关信息。</w:t>
      </w:r>
    </w:p>
    <w:p w:rsidR="00AC70DC" w:rsidRPr="009C00B4" w:rsidRDefault="00AC70DC" w:rsidP="00625D4E">
      <w:pPr>
        <w:autoSpaceDE w:val="0"/>
        <w:autoSpaceDN w:val="0"/>
        <w:adjustRightInd w:val="0"/>
        <w:spacing w:line="360" w:lineRule="auto"/>
        <w:jc w:val="left"/>
        <w:rPr>
          <w:b/>
          <w:bCs/>
          <w:color w:val="000000"/>
          <w:kern w:val="0"/>
          <w:szCs w:val="21"/>
        </w:rPr>
      </w:pPr>
      <w:r w:rsidRPr="009C00B4">
        <w:rPr>
          <w:b/>
          <w:bCs/>
          <w:color w:val="000000"/>
          <w:kern w:val="0"/>
          <w:szCs w:val="21"/>
        </w:rPr>
        <w:t>6.4.4</w:t>
      </w:r>
      <w:r w:rsidRPr="009C00B4">
        <w:rPr>
          <w:b/>
          <w:bCs/>
          <w:color w:val="000000"/>
          <w:szCs w:val="21"/>
        </w:rPr>
        <w:t>本报告期所采用的会计政策、会计估计与最近一期年度报告相一致的说明</w:t>
      </w:r>
    </w:p>
    <w:p w:rsidR="00AC70DC" w:rsidRPr="009B5719" w:rsidRDefault="00AC70DC" w:rsidP="00185FF5">
      <w:pPr>
        <w:tabs>
          <w:tab w:val="left" w:pos="426"/>
        </w:tabs>
        <w:spacing w:line="360" w:lineRule="auto"/>
        <w:ind w:firstLineChars="200" w:firstLine="420"/>
        <w:jc w:val="left"/>
        <w:rPr>
          <w:kern w:val="0"/>
          <w:szCs w:val="21"/>
        </w:rPr>
      </w:pPr>
      <w:r w:rsidRPr="009C00B4">
        <w:rPr>
          <w:kern w:val="0"/>
          <w:szCs w:val="21"/>
        </w:rPr>
        <w:t>本报告期所采用的会计政策、会计估计与最近一期年度报告相一致。</w:t>
      </w:r>
    </w:p>
    <w:p w:rsidR="00AC70DC" w:rsidRPr="009C00B4" w:rsidRDefault="00AC70DC" w:rsidP="00BD5714">
      <w:pPr>
        <w:autoSpaceDE w:val="0"/>
        <w:autoSpaceDN w:val="0"/>
        <w:adjustRightInd w:val="0"/>
        <w:spacing w:line="360" w:lineRule="auto"/>
        <w:jc w:val="left"/>
        <w:rPr>
          <w:b/>
          <w:kern w:val="0"/>
          <w:szCs w:val="21"/>
        </w:rPr>
      </w:pPr>
      <w:r w:rsidRPr="009C00B4">
        <w:rPr>
          <w:b/>
          <w:bCs/>
          <w:kern w:val="0"/>
          <w:szCs w:val="21"/>
        </w:rPr>
        <w:t>6.4.5</w:t>
      </w:r>
      <w:r w:rsidRPr="009C00B4">
        <w:rPr>
          <w:rFonts w:hint="eastAsia"/>
          <w:b/>
          <w:kern w:val="0"/>
          <w:szCs w:val="21"/>
        </w:rPr>
        <w:t>差错更正的说明</w:t>
      </w:r>
    </w:p>
    <w:p w:rsidR="00AC70DC" w:rsidRPr="00E77F0C" w:rsidRDefault="00AC70DC" w:rsidP="00E77F0C">
      <w:pPr>
        <w:spacing w:line="360" w:lineRule="auto"/>
        <w:ind w:firstLineChars="200" w:firstLine="420"/>
        <w:rPr>
          <w:szCs w:val="21"/>
        </w:rPr>
      </w:pPr>
      <w:r w:rsidRPr="00E77F0C">
        <w:rPr>
          <w:szCs w:val="21"/>
        </w:rPr>
        <w:t>本基金本报告期无会计差错更正。</w:t>
      </w:r>
    </w:p>
    <w:p w:rsidR="00AC70DC" w:rsidRPr="009C00B4" w:rsidRDefault="00AC70DC" w:rsidP="00BD5714">
      <w:pPr>
        <w:autoSpaceDE w:val="0"/>
        <w:autoSpaceDN w:val="0"/>
        <w:adjustRightInd w:val="0"/>
        <w:spacing w:line="360" w:lineRule="auto"/>
        <w:jc w:val="left"/>
        <w:rPr>
          <w:b/>
          <w:kern w:val="0"/>
          <w:szCs w:val="21"/>
        </w:rPr>
      </w:pPr>
      <w:r w:rsidRPr="009C00B4">
        <w:rPr>
          <w:b/>
          <w:bCs/>
          <w:kern w:val="0"/>
          <w:szCs w:val="21"/>
        </w:rPr>
        <w:t>6.4.6</w:t>
      </w:r>
      <w:r w:rsidRPr="009C00B4">
        <w:rPr>
          <w:rFonts w:hint="eastAsia"/>
          <w:b/>
          <w:kern w:val="0"/>
          <w:szCs w:val="21"/>
        </w:rPr>
        <w:t>税项</w:t>
      </w:r>
    </w:p>
    <w:p w:rsidR="00023439" w:rsidRDefault="00133417">
      <w:pPr>
        <w:tabs>
          <w:tab w:val="left" w:pos="426"/>
        </w:tabs>
        <w:spacing w:line="360" w:lineRule="auto"/>
        <w:ind w:firstLineChars="200" w:firstLine="420"/>
        <w:jc w:val="left"/>
        <w:rPr>
          <w:kern w:val="0"/>
          <w:szCs w:val="21"/>
        </w:rPr>
      </w:pPr>
      <w:r>
        <w:rPr>
          <w:kern w:val="0"/>
          <w:szCs w:val="21"/>
        </w:rPr>
        <w:t>根据财政部、国家税务总局财税</w:t>
      </w:r>
      <w:r>
        <w:rPr>
          <w:kern w:val="0"/>
          <w:szCs w:val="21"/>
        </w:rPr>
        <w:t>[2002]128</w:t>
      </w:r>
      <w:r>
        <w:rPr>
          <w:kern w:val="0"/>
          <w:szCs w:val="21"/>
        </w:rPr>
        <w:t>号《关于开放式证券投资基金有关税收问题的通知》、财税</w:t>
      </w:r>
      <w:r>
        <w:rPr>
          <w:kern w:val="0"/>
          <w:szCs w:val="21"/>
        </w:rPr>
        <w:t>[2008]1</w:t>
      </w:r>
      <w:r>
        <w:rPr>
          <w:kern w:val="0"/>
          <w:szCs w:val="21"/>
        </w:rPr>
        <w:t>号《关于企业所得税若干优惠政策的通知》、财税</w:t>
      </w:r>
      <w:r>
        <w:rPr>
          <w:kern w:val="0"/>
          <w:szCs w:val="21"/>
        </w:rPr>
        <w:t>[2012]85</w:t>
      </w:r>
      <w:r>
        <w:rPr>
          <w:kern w:val="0"/>
          <w:szCs w:val="21"/>
        </w:rPr>
        <w:t>号《关于实施上市公司股息红利差别化个人所得税政策有关问题的通知》、财税</w:t>
      </w:r>
      <w:r>
        <w:rPr>
          <w:kern w:val="0"/>
          <w:szCs w:val="21"/>
        </w:rPr>
        <w:t>[2015]101</w:t>
      </w:r>
      <w:r>
        <w:rPr>
          <w:kern w:val="0"/>
          <w:szCs w:val="21"/>
        </w:rPr>
        <w:t>号《关于上市公司股息红利差别化个人所得税政策有关问题的通知》、财税</w:t>
      </w:r>
      <w:r>
        <w:rPr>
          <w:kern w:val="0"/>
          <w:szCs w:val="21"/>
        </w:rPr>
        <w:t>[2016]36</w:t>
      </w:r>
      <w:r>
        <w:rPr>
          <w:kern w:val="0"/>
          <w:szCs w:val="21"/>
        </w:rPr>
        <w:t>号《关于全面推开营业税改征增值税试点的通知》、财税</w:t>
      </w:r>
      <w:r>
        <w:rPr>
          <w:kern w:val="0"/>
          <w:szCs w:val="21"/>
        </w:rPr>
        <w:t>[2016]46</w:t>
      </w:r>
      <w:r>
        <w:rPr>
          <w:kern w:val="0"/>
          <w:szCs w:val="21"/>
        </w:rPr>
        <w:t>号《关于进一步明确全面推开营改增试点金融业有关政策的通知》、财税</w:t>
      </w:r>
      <w:r>
        <w:rPr>
          <w:kern w:val="0"/>
          <w:szCs w:val="21"/>
        </w:rPr>
        <w:t>[2016]70</w:t>
      </w:r>
      <w:r>
        <w:rPr>
          <w:kern w:val="0"/>
          <w:szCs w:val="21"/>
        </w:rPr>
        <w:t>号《关于金融机构同业往来等增值税政策的补充通知》、财税</w:t>
      </w:r>
      <w:r>
        <w:rPr>
          <w:kern w:val="0"/>
          <w:szCs w:val="21"/>
        </w:rPr>
        <w:t>[2016]140</w:t>
      </w:r>
      <w:r>
        <w:rPr>
          <w:kern w:val="0"/>
          <w:szCs w:val="21"/>
        </w:rPr>
        <w:t>号《关于明确金融房地产开发教育辅助服务等增值税政策的通知》、财税</w:t>
      </w:r>
      <w:r>
        <w:rPr>
          <w:kern w:val="0"/>
          <w:szCs w:val="21"/>
        </w:rPr>
        <w:t>[2017]2</w:t>
      </w:r>
      <w:r>
        <w:rPr>
          <w:kern w:val="0"/>
          <w:szCs w:val="21"/>
        </w:rPr>
        <w:t>号《关于资管产品增值税政策有关问题的补充通知》、财税</w:t>
      </w:r>
      <w:r>
        <w:rPr>
          <w:kern w:val="0"/>
          <w:szCs w:val="21"/>
        </w:rPr>
        <w:t>[2017]56</w:t>
      </w:r>
      <w:r>
        <w:rPr>
          <w:kern w:val="0"/>
          <w:szCs w:val="21"/>
        </w:rPr>
        <w:t>号《关于资管产品增值税有关问题的通知》、财税</w:t>
      </w:r>
      <w:r>
        <w:rPr>
          <w:kern w:val="0"/>
          <w:szCs w:val="21"/>
        </w:rPr>
        <w:t>[2017]90</w:t>
      </w:r>
      <w:r>
        <w:rPr>
          <w:kern w:val="0"/>
          <w:szCs w:val="21"/>
        </w:rPr>
        <w:t>号《关于租入固定资产进项税额抵扣等增值税政策的通知》及其他相关财税法规和实务操作，主要税项列示如下：</w:t>
      </w:r>
    </w:p>
    <w:p w:rsidR="00023439" w:rsidRDefault="00133417">
      <w:pPr>
        <w:tabs>
          <w:tab w:val="left" w:pos="426"/>
        </w:tabs>
        <w:spacing w:line="360" w:lineRule="auto"/>
        <w:ind w:firstLineChars="200" w:firstLine="420"/>
        <w:jc w:val="left"/>
        <w:rPr>
          <w:kern w:val="0"/>
          <w:szCs w:val="21"/>
        </w:rPr>
      </w:pPr>
      <w:r>
        <w:rPr>
          <w:kern w:val="0"/>
          <w:szCs w:val="21"/>
        </w:rPr>
        <w:t>(1)</w:t>
      </w:r>
      <w:r>
        <w:rPr>
          <w:kern w:val="0"/>
          <w:szCs w:val="21"/>
        </w:rPr>
        <w:t>资管产品运营过程中发生的增值税应税行为，以资管产品管理人为增值税纳税人。资管产品管理人运营资管产品过程中发生的增值税应税行为，暂适用简易计税方法，按照</w:t>
      </w:r>
      <w:r>
        <w:rPr>
          <w:kern w:val="0"/>
          <w:szCs w:val="21"/>
        </w:rPr>
        <w:t>3%</w:t>
      </w:r>
      <w:r>
        <w:rPr>
          <w:kern w:val="0"/>
          <w:szCs w:val="21"/>
        </w:rPr>
        <w:t>的征收率缴纳增值税。对资管产品在</w:t>
      </w:r>
      <w:r>
        <w:rPr>
          <w:kern w:val="0"/>
          <w:szCs w:val="21"/>
        </w:rPr>
        <w:t>2018</w:t>
      </w:r>
      <w:r>
        <w:rPr>
          <w:kern w:val="0"/>
          <w:szCs w:val="21"/>
        </w:rPr>
        <w:t>年</w:t>
      </w:r>
      <w:r>
        <w:rPr>
          <w:kern w:val="0"/>
          <w:szCs w:val="21"/>
        </w:rPr>
        <w:t>1</w:t>
      </w:r>
      <w:r>
        <w:rPr>
          <w:kern w:val="0"/>
          <w:szCs w:val="21"/>
        </w:rPr>
        <w:t>月</w:t>
      </w:r>
      <w:r>
        <w:rPr>
          <w:kern w:val="0"/>
          <w:szCs w:val="21"/>
        </w:rPr>
        <w:t>1</w:t>
      </w:r>
      <w:r>
        <w:rPr>
          <w:kern w:val="0"/>
          <w:szCs w:val="21"/>
        </w:rPr>
        <w:t>日前运营过程中发生的增值税应税行为，未缴纳增值税的，不再缴纳；已缴纳增值税的，已纳税额从资管产品管理人以后月份的增值税应纳税额中抵减。</w:t>
      </w:r>
    </w:p>
    <w:p w:rsidR="00023439" w:rsidRDefault="00133417">
      <w:pPr>
        <w:tabs>
          <w:tab w:val="left" w:pos="426"/>
        </w:tabs>
        <w:spacing w:line="360" w:lineRule="auto"/>
        <w:ind w:firstLineChars="200" w:firstLine="420"/>
        <w:jc w:val="left"/>
        <w:rPr>
          <w:kern w:val="0"/>
          <w:szCs w:val="21"/>
        </w:rPr>
      </w:pPr>
      <w:r>
        <w:rPr>
          <w:kern w:val="0"/>
          <w:szCs w:val="21"/>
        </w:rPr>
        <w:t>对证券投资基金管理人运用基金买卖股票、债券的转让收入免征增值税，对国债、地方政府债以及金融同业往来利息收入亦免征增值税。资管产品管理人运营资管产品提供的贷款服务，以</w:t>
      </w:r>
      <w:r>
        <w:rPr>
          <w:kern w:val="0"/>
          <w:szCs w:val="21"/>
        </w:rPr>
        <w:t>2018</w:t>
      </w:r>
      <w:r>
        <w:rPr>
          <w:kern w:val="0"/>
          <w:szCs w:val="21"/>
        </w:rPr>
        <w:t>年</w:t>
      </w:r>
      <w:r>
        <w:rPr>
          <w:kern w:val="0"/>
          <w:szCs w:val="21"/>
        </w:rPr>
        <w:t>1</w:t>
      </w:r>
      <w:r>
        <w:rPr>
          <w:kern w:val="0"/>
          <w:szCs w:val="21"/>
        </w:rPr>
        <w:t>月</w:t>
      </w:r>
      <w:r>
        <w:rPr>
          <w:kern w:val="0"/>
          <w:szCs w:val="21"/>
        </w:rPr>
        <w:t>1</w:t>
      </w:r>
      <w:r>
        <w:rPr>
          <w:kern w:val="0"/>
          <w:szCs w:val="21"/>
        </w:rPr>
        <w:t>日起产生的利息及利息性质的收入为销售额。资管产品管理人运营资管产品转让</w:t>
      </w:r>
      <w:r>
        <w:rPr>
          <w:kern w:val="0"/>
          <w:szCs w:val="21"/>
        </w:rPr>
        <w:t>2017</w:t>
      </w:r>
      <w:r>
        <w:rPr>
          <w:kern w:val="0"/>
          <w:szCs w:val="21"/>
        </w:rPr>
        <w:t>年</w:t>
      </w:r>
      <w:r>
        <w:rPr>
          <w:kern w:val="0"/>
          <w:szCs w:val="21"/>
        </w:rPr>
        <w:t>12</w:t>
      </w:r>
      <w:r>
        <w:rPr>
          <w:kern w:val="0"/>
          <w:szCs w:val="21"/>
        </w:rPr>
        <w:t>月</w:t>
      </w:r>
      <w:r>
        <w:rPr>
          <w:kern w:val="0"/>
          <w:szCs w:val="21"/>
        </w:rPr>
        <w:t>31</w:t>
      </w:r>
      <w:r>
        <w:rPr>
          <w:kern w:val="0"/>
          <w:szCs w:val="21"/>
        </w:rPr>
        <w:t>日前取得的基金、非货物期货，可以选择按照实际买入价计算销售额，或者以</w:t>
      </w:r>
      <w:r>
        <w:rPr>
          <w:kern w:val="0"/>
          <w:szCs w:val="21"/>
        </w:rPr>
        <w:t xml:space="preserve"> 2017</w:t>
      </w:r>
      <w:r>
        <w:rPr>
          <w:kern w:val="0"/>
          <w:szCs w:val="21"/>
        </w:rPr>
        <w:t>年最后一个交易日的基金份额净值、非货物期货结算价格作为买入价计算销售额。</w:t>
      </w:r>
    </w:p>
    <w:p w:rsidR="00023439" w:rsidRDefault="00133417">
      <w:pPr>
        <w:tabs>
          <w:tab w:val="left" w:pos="426"/>
        </w:tabs>
        <w:spacing w:line="360" w:lineRule="auto"/>
        <w:ind w:firstLineChars="200" w:firstLine="420"/>
        <w:jc w:val="left"/>
        <w:rPr>
          <w:kern w:val="0"/>
          <w:szCs w:val="21"/>
        </w:rPr>
      </w:pPr>
      <w:r>
        <w:rPr>
          <w:kern w:val="0"/>
          <w:szCs w:val="21"/>
        </w:rPr>
        <w:t xml:space="preserve">(2) </w:t>
      </w:r>
      <w:r>
        <w:rPr>
          <w:kern w:val="0"/>
          <w:szCs w:val="21"/>
        </w:rPr>
        <w:t>对基金从证券市场中取得的收入，包括买卖股票、债券的差价收入，股票的股息、红利收入，债券的利息收入及其他收入，暂不征收企业所得税。</w:t>
      </w:r>
    </w:p>
    <w:p w:rsidR="00023439" w:rsidRDefault="00133417">
      <w:pPr>
        <w:tabs>
          <w:tab w:val="left" w:pos="426"/>
        </w:tabs>
        <w:spacing w:line="360" w:lineRule="auto"/>
        <w:ind w:firstLineChars="200" w:firstLine="420"/>
        <w:jc w:val="left"/>
        <w:rPr>
          <w:kern w:val="0"/>
          <w:szCs w:val="21"/>
        </w:rPr>
      </w:pPr>
      <w:r>
        <w:rPr>
          <w:kern w:val="0"/>
          <w:szCs w:val="21"/>
        </w:rPr>
        <w:t>(3)</w:t>
      </w:r>
      <w:r>
        <w:rPr>
          <w:kern w:val="0"/>
          <w:szCs w:val="21"/>
        </w:rPr>
        <w:t>对基金取得的企业债券利息收入，应由发行债券的企业在向基金支付利息时代扣代缴</w:t>
      </w:r>
      <w:r>
        <w:rPr>
          <w:kern w:val="0"/>
          <w:szCs w:val="21"/>
        </w:rPr>
        <w:t>20%</w:t>
      </w:r>
      <w:r>
        <w:rPr>
          <w:kern w:val="0"/>
          <w:szCs w:val="21"/>
        </w:rPr>
        <w:t>的个人所得税。对基金从上市公司取得的股息红利所得，持股期限在</w:t>
      </w:r>
      <w:r>
        <w:rPr>
          <w:kern w:val="0"/>
          <w:szCs w:val="21"/>
        </w:rPr>
        <w:t>1</w:t>
      </w:r>
      <w:r>
        <w:rPr>
          <w:kern w:val="0"/>
          <w:szCs w:val="21"/>
        </w:rPr>
        <w:t>个月以内</w:t>
      </w:r>
      <w:r>
        <w:rPr>
          <w:kern w:val="0"/>
          <w:szCs w:val="21"/>
        </w:rPr>
        <w:t>(</w:t>
      </w:r>
      <w:r>
        <w:rPr>
          <w:kern w:val="0"/>
          <w:szCs w:val="21"/>
        </w:rPr>
        <w:t>含</w:t>
      </w:r>
      <w:r>
        <w:rPr>
          <w:kern w:val="0"/>
          <w:szCs w:val="21"/>
        </w:rPr>
        <w:t>1</w:t>
      </w:r>
      <w:r>
        <w:rPr>
          <w:kern w:val="0"/>
          <w:szCs w:val="21"/>
        </w:rPr>
        <w:t>个月</w:t>
      </w:r>
      <w:r>
        <w:rPr>
          <w:kern w:val="0"/>
          <w:szCs w:val="21"/>
        </w:rPr>
        <w:t>)</w:t>
      </w:r>
      <w:r>
        <w:rPr>
          <w:kern w:val="0"/>
          <w:szCs w:val="21"/>
        </w:rPr>
        <w:t>的，其股息红利所得全额计入应纳税所得额；持股期限在</w:t>
      </w:r>
      <w:r>
        <w:rPr>
          <w:kern w:val="0"/>
          <w:szCs w:val="21"/>
        </w:rPr>
        <w:t>1</w:t>
      </w:r>
      <w:r>
        <w:rPr>
          <w:kern w:val="0"/>
          <w:szCs w:val="21"/>
        </w:rPr>
        <w:t>个月以上至</w:t>
      </w:r>
      <w:r>
        <w:rPr>
          <w:kern w:val="0"/>
          <w:szCs w:val="21"/>
        </w:rPr>
        <w:t>1</w:t>
      </w:r>
      <w:r>
        <w:rPr>
          <w:kern w:val="0"/>
          <w:szCs w:val="21"/>
        </w:rPr>
        <w:t>年</w:t>
      </w:r>
      <w:r>
        <w:rPr>
          <w:kern w:val="0"/>
          <w:szCs w:val="21"/>
        </w:rPr>
        <w:t>(</w:t>
      </w:r>
      <w:r>
        <w:rPr>
          <w:kern w:val="0"/>
          <w:szCs w:val="21"/>
        </w:rPr>
        <w:t>含</w:t>
      </w:r>
      <w:r>
        <w:rPr>
          <w:kern w:val="0"/>
          <w:szCs w:val="21"/>
        </w:rPr>
        <w:t>1</w:t>
      </w:r>
      <w:r>
        <w:rPr>
          <w:kern w:val="0"/>
          <w:szCs w:val="21"/>
        </w:rPr>
        <w:t>年</w:t>
      </w:r>
      <w:r>
        <w:rPr>
          <w:kern w:val="0"/>
          <w:szCs w:val="21"/>
        </w:rPr>
        <w:t>)</w:t>
      </w:r>
      <w:r>
        <w:rPr>
          <w:kern w:val="0"/>
          <w:szCs w:val="21"/>
        </w:rPr>
        <w:t>的，暂减按</w:t>
      </w:r>
      <w:r>
        <w:rPr>
          <w:kern w:val="0"/>
          <w:szCs w:val="21"/>
        </w:rPr>
        <w:t>50%</w:t>
      </w:r>
      <w:r>
        <w:rPr>
          <w:kern w:val="0"/>
          <w:szCs w:val="21"/>
        </w:rPr>
        <w:t>计入应纳税所得额；持股期限超过</w:t>
      </w:r>
      <w:r>
        <w:rPr>
          <w:kern w:val="0"/>
          <w:szCs w:val="21"/>
        </w:rPr>
        <w:t>1</w:t>
      </w:r>
      <w:r>
        <w:rPr>
          <w:kern w:val="0"/>
          <w:szCs w:val="21"/>
        </w:rPr>
        <w:t>年的，暂免征收个人所得税。对基金持有的上市公司限售股，解禁后取得的股息、红利收入，按照上述规定计算纳税，持股时间自解禁日起计算；解禁前取得的股息、红利收入继续暂减按</w:t>
      </w:r>
      <w:r>
        <w:rPr>
          <w:kern w:val="0"/>
          <w:szCs w:val="21"/>
        </w:rPr>
        <w:t>50%</w:t>
      </w:r>
      <w:r>
        <w:rPr>
          <w:kern w:val="0"/>
          <w:szCs w:val="21"/>
        </w:rPr>
        <w:t>计入应纳税所得额。上述所得统一适用</w:t>
      </w:r>
      <w:r>
        <w:rPr>
          <w:kern w:val="0"/>
          <w:szCs w:val="21"/>
        </w:rPr>
        <w:t>20%</w:t>
      </w:r>
      <w:r>
        <w:rPr>
          <w:kern w:val="0"/>
          <w:szCs w:val="21"/>
        </w:rPr>
        <w:t>的税率计征个人所得税。</w:t>
      </w:r>
    </w:p>
    <w:p w:rsidR="00023439" w:rsidRDefault="00133417">
      <w:pPr>
        <w:tabs>
          <w:tab w:val="left" w:pos="426"/>
        </w:tabs>
        <w:spacing w:line="360" w:lineRule="auto"/>
        <w:ind w:firstLineChars="200" w:firstLine="420"/>
        <w:jc w:val="left"/>
        <w:rPr>
          <w:kern w:val="0"/>
          <w:szCs w:val="21"/>
        </w:rPr>
      </w:pPr>
      <w:r>
        <w:rPr>
          <w:kern w:val="0"/>
          <w:szCs w:val="21"/>
        </w:rPr>
        <w:t xml:space="preserve">(4) </w:t>
      </w:r>
      <w:r>
        <w:rPr>
          <w:kern w:val="0"/>
          <w:szCs w:val="21"/>
        </w:rPr>
        <w:t>基金卖出股票按</w:t>
      </w:r>
      <w:r>
        <w:rPr>
          <w:kern w:val="0"/>
          <w:szCs w:val="21"/>
        </w:rPr>
        <w:t>0.1%</w:t>
      </w:r>
      <w:r>
        <w:rPr>
          <w:kern w:val="0"/>
          <w:szCs w:val="21"/>
        </w:rPr>
        <w:t>的税率缴纳股票交易印花税，买入股票不征收股票交易印花税。</w:t>
      </w:r>
    </w:p>
    <w:p w:rsidR="00AC70DC" w:rsidRPr="009B5719" w:rsidRDefault="00AC70DC" w:rsidP="00185FF5">
      <w:pPr>
        <w:tabs>
          <w:tab w:val="left" w:pos="426"/>
        </w:tabs>
        <w:spacing w:line="360" w:lineRule="auto"/>
        <w:ind w:firstLineChars="200" w:firstLine="420"/>
        <w:jc w:val="left"/>
        <w:rPr>
          <w:kern w:val="0"/>
          <w:szCs w:val="21"/>
        </w:rPr>
      </w:pPr>
      <w:r w:rsidRPr="009C00B4">
        <w:rPr>
          <w:kern w:val="0"/>
          <w:szCs w:val="21"/>
        </w:rPr>
        <w:t xml:space="preserve">(5) </w:t>
      </w:r>
      <w:r w:rsidRPr="009C00B4">
        <w:rPr>
          <w:kern w:val="0"/>
          <w:szCs w:val="21"/>
        </w:rPr>
        <w:t>本基金的城市维护建设税、教育费附加和地方教育附加等税费按照实际缴纳增值税额的适用比例计算缴纳。</w:t>
      </w:r>
    </w:p>
    <w:p w:rsidR="00AC70DC" w:rsidRPr="009C00B4" w:rsidRDefault="00AC70DC" w:rsidP="00BD5714">
      <w:pPr>
        <w:autoSpaceDE w:val="0"/>
        <w:autoSpaceDN w:val="0"/>
        <w:adjustRightInd w:val="0"/>
        <w:spacing w:line="360" w:lineRule="auto"/>
        <w:jc w:val="left"/>
        <w:rPr>
          <w:b/>
          <w:kern w:val="0"/>
          <w:szCs w:val="21"/>
        </w:rPr>
      </w:pPr>
      <w:r w:rsidRPr="009C00B4">
        <w:rPr>
          <w:b/>
          <w:bCs/>
          <w:kern w:val="0"/>
          <w:szCs w:val="21"/>
        </w:rPr>
        <w:t>6.4.7</w:t>
      </w:r>
      <w:r w:rsidRPr="009C00B4">
        <w:rPr>
          <w:rFonts w:hint="eastAsia"/>
          <w:b/>
          <w:kern w:val="0"/>
          <w:szCs w:val="21"/>
        </w:rPr>
        <w:t>重要财务报表项目的说明</w:t>
      </w:r>
    </w:p>
    <w:p w:rsidR="00AC70DC" w:rsidRPr="009C00B4" w:rsidRDefault="00AC70DC" w:rsidP="00BD5714">
      <w:pPr>
        <w:spacing w:line="360" w:lineRule="auto"/>
        <w:rPr>
          <w:b/>
          <w:szCs w:val="21"/>
        </w:rPr>
      </w:pPr>
      <w:r w:rsidRPr="009C00B4">
        <w:rPr>
          <w:b/>
          <w:bCs/>
          <w:kern w:val="0"/>
          <w:szCs w:val="21"/>
        </w:rPr>
        <w:t>6.4.7.1</w:t>
      </w:r>
      <w:r w:rsidRPr="009C00B4">
        <w:rPr>
          <w:rFonts w:hint="eastAsia"/>
          <w:b/>
          <w:szCs w:val="21"/>
        </w:rPr>
        <w:t>银行存款</w:t>
      </w:r>
    </w:p>
    <w:p w:rsidR="00DA58B7" w:rsidRDefault="00DA58B7" w:rsidP="00DA58B7">
      <w:pPr>
        <w:autoSpaceDE w:val="0"/>
        <w:autoSpaceDN w:val="0"/>
        <w:adjustRightInd w:val="0"/>
        <w:spacing w:line="288" w:lineRule="auto"/>
        <w:ind w:left="15"/>
        <w:jc w:val="right"/>
        <w:rPr>
          <w:b/>
          <w:color w:val="000000"/>
          <w:kern w:val="0"/>
          <w:szCs w:val="21"/>
        </w:rPr>
      </w:pPr>
      <w:r>
        <w:rPr>
          <w:rFonts w:hint="eastAsia"/>
          <w:bCs/>
          <w:color w:val="000000"/>
          <w:szCs w:val="21"/>
        </w:rPr>
        <w:t>单位：人民币元</w:t>
      </w:r>
    </w:p>
    <w:tbl>
      <w:tblPr>
        <w:tblW w:w="92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3768"/>
        <w:gridCol w:w="5465"/>
      </w:tblGrid>
      <w:tr w:rsidR="00DA58B7" w:rsidTr="00C843ED">
        <w:trPr>
          <w:trHeight w:val="345"/>
          <w:jc w:val="center"/>
        </w:trPr>
        <w:tc>
          <w:tcPr>
            <w:tcW w:w="3766" w:type="dxa"/>
            <w:tcMar>
              <w:top w:w="15" w:type="dxa"/>
              <w:left w:w="15" w:type="dxa"/>
              <w:bottom w:w="0" w:type="dxa"/>
              <w:right w:w="15" w:type="dxa"/>
            </w:tcMar>
            <w:vAlign w:val="center"/>
            <w:hideMark/>
          </w:tcPr>
          <w:p w:rsidR="00DA58B7" w:rsidRDefault="00DA58B7">
            <w:pPr>
              <w:jc w:val="center"/>
              <w:rPr>
                <w:szCs w:val="21"/>
              </w:rPr>
            </w:pPr>
            <w:r>
              <w:rPr>
                <w:rFonts w:hAnsi="宋体" w:hint="eastAsia"/>
                <w:kern w:val="0"/>
                <w:szCs w:val="21"/>
              </w:rPr>
              <w:t>项目</w:t>
            </w:r>
          </w:p>
        </w:tc>
        <w:tc>
          <w:tcPr>
            <w:tcW w:w="5463" w:type="dxa"/>
            <w:tcMar>
              <w:top w:w="15" w:type="dxa"/>
              <w:left w:w="15" w:type="dxa"/>
              <w:bottom w:w="0" w:type="dxa"/>
              <w:right w:w="15" w:type="dxa"/>
            </w:tcMar>
            <w:hideMark/>
          </w:tcPr>
          <w:p w:rsidR="00DA58B7" w:rsidRDefault="00DA58B7">
            <w:pPr>
              <w:jc w:val="center"/>
              <w:rPr>
                <w:kern w:val="0"/>
                <w:szCs w:val="21"/>
              </w:rPr>
            </w:pPr>
            <w:r>
              <w:rPr>
                <w:rFonts w:hAnsi="宋体" w:hint="eastAsia"/>
                <w:kern w:val="0"/>
                <w:szCs w:val="21"/>
              </w:rPr>
              <w:t>本期末</w:t>
            </w:r>
          </w:p>
          <w:p w:rsidR="00DA58B7" w:rsidRDefault="00DA58B7">
            <w:pPr>
              <w:jc w:val="center"/>
              <w:rPr>
                <w:szCs w:val="21"/>
              </w:rPr>
            </w:pPr>
            <w:r>
              <w:rPr>
                <w:szCs w:val="21"/>
              </w:rPr>
              <w:t>2020</w:t>
            </w:r>
            <w:r>
              <w:rPr>
                <w:szCs w:val="21"/>
              </w:rPr>
              <w:t>年</w:t>
            </w:r>
            <w:r>
              <w:rPr>
                <w:szCs w:val="21"/>
              </w:rPr>
              <w:t>6</w:t>
            </w:r>
            <w:r>
              <w:rPr>
                <w:szCs w:val="21"/>
              </w:rPr>
              <w:t>月</w:t>
            </w:r>
            <w:r>
              <w:rPr>
                <w:szCs w:val="21"/>
              </w:rPr>
              <w:t>30</w:t>
            </w:r>
            <w:r>
              <w:rPr>
                <w:szCs w:val="21"/>
              </w:rPr>
              <w:t>日</w:t>
            </w:r>
          </w:p>
        </w:tc>
      </w:tr>
      <w:tr w:rsidR="00DA58B7" w:rsidTr="00C843ED">
        <w:trPr>
          <w:trHeight w:val="315"/>
          <w:jc w:val="center"/>
        </w:trPr>
        <w:tc>
          <w:tcPr>
            <w:tcW w:w="3766" w:type="dxa"/>
            <w:tcMar>
              <w:top w:w="15" w:type="dxa"/>
              <w:left w:w="15" w:type="dxa"/>
              <w:bottom w:w="0" w:type="dxa"/>
              <w:right w:w="15" w:type="dxa"/>
            </w:tcMar>
            <w:hideMark/>
          </w:tcPr>
          <w:p w:rsidR="00DA58B7" w:rsidRDefault="00DA58B7">
            <w:pPr>
              <w:rPr>
                <w:kern w:val="0"/>
                <w:szCs w:val="21"/>
              </w:rPr>
            </w:pPr>
            <w:r>
              <w:rPr>
                <w:rFonts w:hAnsi="宋体" w:hint="eastAsia"/>
                <w:kern w:val="0"/>
                <w:szCs w:val="21"/>
              </w:rPr>
              <w:t>活期存款</w:t>
            </w:r>
          </w:p>
        </w:tc>
        <w:tc>
          <w:tcPr>
            <w:tcW w:w="5463" w:type="dxa"/>
            <w:tcMar>
              <w:top w:w="15" w:type="dxa"/>
              <w:left w:w="15" w:type="dxa"/>
              <w:bottom w:w="0" w:type="dxa"/>
              <w:right w:w="15" w:type="dxa"/>
            </w:tcMar>
            <w:vAlign w:val="bottom"/>
            <w:hideMark/>
          </w:tcPr>
          <w:p w:rsidR="00DA58B7" w:rsidRDefault="00DA58B7">
            <w:pPr>
              <w:jc w:val="right"/>
              <w:rPr>
                <w:kern w:val="0"/>
                <w:szCs w:val="21"/>
              </w:rPr>
            </w:pPr>
            <w:r>
              <w:rPr>
                <w:kern w:val="0"/>
                <w:szCs w:val="21"/>
              </w:rPr>
              <w:t>1,848,343.26</w:t>
            </w:r>
          </w:p>
        </w:tc>
      </w:tr>
      <w:tr w:rsidR="00DA58B7" w:rsidTr="00C843ED">
        <w:trPr>
          <w:trHeight w:val="315"/>
          <w:jc w:val="center"/>
        </w:trPr>
        <w:tc>
          <w:tcPr>
            <w:tcW w:w="3766" w:type="dxa"/>
            <w:tcMar>
              <w:top w:w="15" w:type="dxa"/>
              <w:left w:w="15" w:type="dxa"/>
              <w:bottom w:w="0" w:type="dxa"/>
              <w:right w:w="15" w:type="dxa"/>
            </w:tcMar>
            <w:hideMark/>
          </w:tcPr>
          <w:p w:rsidR="00DA58B7" w:rsidRDefault="00DA58B7">
            <w:pPr>
              <w:rPr>
                <w:kern w:val="0"/>
                <w:szCs w:val="21"/>
              </w:rPr>
            </w:pPr>
            <w:r>
              <w:rPr>
                <w:rFonts w:hAnsi="宋体" w:hint="eastAsia"/>
                <w:kern w:val="0"/>
                <w:szCs w:val="21"/>
              </w:rPr>
              <w:t>定期存款</w:t>
            </w:r>
          </w:p>
        </w:tc>
        <w:tc>
          <w:tcPr>
            <w:tcW w:w="5463" w:type="dxa"/>
            <w:tcMar>
              <w:top w:w="15" w:type="dxa"/>
              <w:left w:w="15" w:type="dxa"/>
              <w:bottom w:w="0" w:type="dxa"/>
              <w:right w:w="15" w:type="dxa"/>
            </w:tcMar>
            <w:vAlign w:val="bottom"/>
            <w:hideMark/>
          </w:tcPr>
          <w:p w:rsidR="00DA58B7" w:rsidRDefault="00DA58B7">
            <w:pPr>
              <w:jc w:val="right"/>
              <w:rPr>
                <w:kern w:val="0"/>
                <w:szCs w:val="21"/>
              </w:rPr>
            </w:pPr>
            <w:r>
              <w:rPr>
                <w:kern w:val="0"/>
                <w:szCs w:val="21"/>
              </w:rPr>
              <w:t>200,000,000.00</w:t>
            </w:r>
          </w:p>
        </w:tc>
      </w:tr>
      <w:tr w:rsidR="00DA58B7" w:rsidTr="00C843ED">
        <w:trPr>
          <w:trHeight w:val="315"/>
          <w:jc w:val="center"/>
        </w:trPr>
        <w:tc>
          <w:tcPr>
            <w:tcW w:w="3766" w:type="dxa"/>
            <w:tcMar>
              <w:top w:w="15" w:type="dxa"/>
              <w:left w:w="15" w:type="dxa"/>
              <w:bottom w:w="0" w:type="dxa"/>
              <w:right w:w="15" w:type="dxa"/>
            </w:tcMar>
            <w:hideMark/>
          </w:tcPr>
          <w:p w:rsidR="00DA58B7" w:rsidRDefault="00DA58B7">
            <w:pPr>
              <w:rPr>
                <w:rFonts w:hAnsi="宋体"/>
                <w:kern w:val="0"/>
                <w:szCs w:val="21"/>
              </w:rPr>
            </w:pPr>
            <w:r>
              <w:rPr>
                <w:rFonts w:hAnsi="宋体" w:hint="eastAsia"/>
                <w:kern w:val="0"/>
                <w:szCs w:val="21"/>
              </w:rPr>
              <w:t>其中：存款期限</w:t>
            </w:r>
            <w:r>
              <w:rPr>
                <w:rFonts w:hAnsi="宋体"/>
                <w:kern w:val="0"/>
                <w:szCs w:val="21"/>
              </w:rPr>
              <w:t>1</w:t>
            </w:r>
            <w:r>
              <w:rPr>
                <w:rFonts w:hAnsi="宋体" w:hint="eastAsia"/>
                <w:kern w:val="0"/>
                <w:szCs w:val="21"/>
              </w:rPr>
              <w:t>个月以内</w:t>
            </w:r>
          </w:p>
        </w:tc>
        <w:tc>
          <w:tcPr>
            <w:tcW w:w="5463" w:type="dxa"/>
            <w:tcMar>
              <w:top w:w="15" w:type="dxa"/>
              <w:left w:w="15" w:type="dxa"/>
              <w:bottom w:w="0" w:type="dxa"/>
              <w:right w:w="15" w:type="dxa"/>
            </w:tcMar>
            <w:vAlign w:val="bottom"/>
            <w:hideMark/>
          </w:tcPr>
          <w:p w:rsidR="00DA58B7" w:rsidRDefault="00DA58B7">
            <w:pPr>
              <w:jc w:val="right"/>
              <w:rPr>
                <w:kern w:val="0"/>
                <w:szCs w:val="21"/>
              </w:rPr>
            </w:pPr>
            <w:r>
              <w:rPr>
                <w:kern w:val="0"/>
                <w:szCs w:val="21"/>
              </w:rPr>
              <w:t>-</w:t>
            </w:r>
          </w:p>
        </w:tc>
      </w:tr>
      <w:tr w:rsidR="00DA58B7" w:rsidTr="00C843ED">
        <w:trPr>
          <w:trHeight w:val="315"/>
          <w:jc w:val="center"/>
        </w:trPr>
        <w:tc>
          <w:tcPr>
            <w:tcW w:w="3766" w:type="dxa"/>
            <w:tcMar>
              <w:top w:w="15" w:type="dxa"/>
              <w:left w:w="15" w:type="dxa"/>
              <w:bottom w:w="0" w:type="dxa"/>
              <w:right w:w="15" w:type="dxa"/>
            </w:tcMar>
            <w:hideMark/>
          </w:tcPr>
          <w:p w:rsidR="00DA58B7" w:rsidRDefault="00DA58B7">
            <w:pPr>
              <w:rPr>
                <w:rFonts w:hAnsi="宋体"/>
                <w:kern w:val="0"/>
                <w:szCs w:val="21"/>
              </w:rPr>
            </w:pPr>
            <w:r>
              <w:rPr>
                <w:rFonts w:hAnsi="宋体" w:hint="eastAsia"/>
                <w:kern w:val="0"/>
                <w:szCs w:val="21"/>
              </w:rPr>
              <w:t>存款期限</w:t>
            </w:r>
            <w:r>
              <w:rPr>
                <w:rFonts w:hAnsi="宋体"/>
                <w:kern w:val="0"/>
                <w:szCs w:val="21"/>
              </w:rPr>
              <w:t>1-3</w:t>
            </w:r>
            <w:r>
              <w:rPr>
                <w:rFonts w:hAnsi="宋体" w:hint="eastAsia"/>
                <w:kern w:val="0"/>
                <w:szCs w:val="21"/>
              </w:rPr>
              <w:t>个月</w:t>
            </w:r>
          </w:p>
        </w:tc>
        <w:tc>
          <w:tcPr>
            <w:tcW w:w="5463" w:type="dxa"/>
            <w:tcMar>
              <w:top w:w="15" w:type="dxa"/>
              <w:left w:w="15" w:type="dxa"/>
              <w:bottom w:w="0" w:type="dxa"/>
              <w:right w:w="15" w:type="dxa"/>
            </w:tcMar>
            <w:vAlign w:val="bottom"/>
            <w:hideMark/>
          </w:tcPr>
          <w:p w:rsidR="00DA58B7" w:rsidRDefault="00DA58B7">
            <w:pPr>
              <w:jc w:val="right"/>
              <w:rPr>
                <w:kern w:val="0"/>
                <w:szCs w:val="21"/>
              </w:rPr>
            </w:pPr>
            <w:r>
              <w:rPr>
                <w:kern w:val="0"/>
                <w:szCs w:val="21"/>
              </w:rPr>
              <w:t>-</w:t>
            </w:r>
          </w:p>
        </w:tc>
      </w:tr>
      <w:tr w:rsidR="00DA58B7" w:rsidTr="00C843ED">
        <w:trPr>
          <w:trHeight w:val="315"/>
          <w:jc w:val="center"/>
        </w:trPr>
        <w:tc>
          <w:tcPr>
            <w:tcW w:w="3766" w:type="dxa"/>
            <w:tcMar>
              <w:top w:w="15" w:type="dxa"/>
              <w:left w:w="15" w:type="dxa"/>
              <w:bottom w:w="0" w:type="dxa"/>
              <w:right w:w="15" w:type="dxa"/>
            </w:tcMar>
            <w:hideMark/>
          </w:tcPr>
          <w:p w:rsidR="00DA58B7" w:rsidRDefault="00DA58B7">
            <w:pPr>
              <w:rPr>
                <w:rFonts w:hAnsi="宋体"/>
                <w:kern w:val="0"/>
                <w:szCs w:val="21"/>
              </w:rPr>
            </w:pPr>
            <w:r>
              <w:rPr>
                <w:rFonts w:hAnsi="宋体" w:hint="eastAsia"/>
                <w:kern w:val="0"/>
                <w:szCs w:val="21"/>
              </w:rPr>
              <w:t>存款期限</w:t>
            </w:r>
            <w:r>
              <w:rPr>
                <w:rFonts w:hAnsi="宋体"/>
                <w:kern w:val="0"/>
                <w:szCs w:val="21"/>
              </w:rPr>
              <w:t>3</w:t>
            </w:r>
            <w:r>
              <w:rPr>
                <w:rFonts w:hAnsi="宋体" w:hint="eastAsia"/>
                <w:kern w:val="0"/>
                <w:szCs w:val="21"/>
              </w:rPr>
              <w:t>个月以上</w:t>
            </w:r>
          </w:p>
        </w:tc>
        <w:tc>
          <w:tcPr>
            <w:tcW w:w="5463" w:type="dxa"/>
            <w:tcMar>
              <w:top w:w="15" w:type="dxa"/>
              <w:left w:w="15" w:type="dxa"/>
              <w:bottom w:w="0" w:type="dxa"/>
              <w:right w:w="15" w:type="dxa"/>
            </w:tcMar>
            <w:vAlign w:val="bottom"/>
            <w:hideMark/>
          </w:tcPr>
          <w:p w:rsidR="00DA58B7" w:rsidRDefault="00DA58B7">
            <w:pPr>
              <w:jc w:val="right"/>
              <w:rPr>
                <w:kern w:val="0"/>
                <w:szCs w:val="21"/>
              </w:rPr>
            </w:pPr>
            <w:r>
              <w:rPr>
                <w:kern w:val="0"/>
                <w:szCs w:val="21"/>
              </w:rPr>
              <w:t>200,000,000.00</w:t>
            </w:r>
          </w:p>
        </w:tc>
      </w:tr>
      <w:tr w:rsidR="00DA58B7" w:rsidTr="00C843ED">
        <w:trPr>
          <w:trHeight w:val="315"/>
          <w:jc w:val="center"/>
        </w:trPr>
        <w:tc>
          <w:tcPr>
            <w:tcW w:w="3766" w:type="dxa"/>
            <w:tcMar>
              <w:top w:w="15" w:type="dxa"/>
              <w:left w:w="15" w:type="dxa"/>
              <w:bottom w:w="0" w:type="dxa"/>
              <w:right w:w="15" w:type="dxa"/>
            </w:tcMar>
            <w:hideMark/>
          </w:tcPr>
          <w:p w:rsidR="00DA58B7" w:rsidRDefault="00DA58B7">
            <w:pPr>
              <w:rPr>
                <w:color w:val="000000"/>
                <w:kern w:val="0"/>
                <w:szCs w:val="21"/>
              </w:rPr>
            </w:pPr>
            <w:r>
              <w:rPr>
                <w:rFonts w:hAnsi="宋体" w:hint="eastAsia"/>
                <w:kern w:val="0"/>
                <w:szCs w:val="21"/>
              </w:rPr>
              <w:t>其他存款</w:t>
            </w:r>
          </w:p>
        </w:tc>
        <w:tc>
          <w:tcPr>
            <w:tcW w:w="5463" w:type="dxa"/>
            <w:tcMar>
              <w:top w:w="15" w:type="dxa"/>
              <w:left w:w="15" w:type="dxa"/>
              <w:bottom w:w="0" w:type="dxa"/>
              <w:right w:w="15" w:type="dxa"/>
            </w:tcMar>
            <w:vAlign w:val="bottom"/>
            <w:hideMark/>
          </w:tcPr>
          <w:p w:rsidR="00DA58B7" w:rsidRDefault="00DA58B7">
            <w:pPr>
              <w:jc w:val="right"/>
              <w:rPr>
                <w:kern w:val="0"/>
                <w:szCs w:val="21"/>
              </w:rPr>
            </w:pPr>
            <w:r>
              <w:rPr>
                <w:kern w:val="0"/>
                <w:szCs w:val="21"/>
              </w:rPr>
              <w:t>-</w:t>
            </w:r>
          </w:p>
        </w:tc>
      </w:tr>
      <w:tr w:rsidR="00DA58B7" w:rsidTr="00C843ED">
        <w:trPr>
          <w:trHeight w:val="315"/>
          <w:jc w:val="center"/>
        </w:trPr>
        <w:tc>
          <w:tcPr>
            <w:tcW w:w="3766" w:type="dxa"/>
            <w:tcMar>
              <w:top w:w="15" w:type="dxa"/>
              <w:left w:w="15" w:type="dxa"/>
              <w:bottom w:w="0" w:type="dxa"/>
              <w:right w:w="15" w:type="dxa"/>
            </w:tcMar>
            <w:hideMark/>
          </w:tcPr>
          <w:p w:rsidR="00DA58B7" w:rsidRDefault="00DA58B7">
            <w:pPr>
              <w:rPr>
                <w:color w:val="000000"/>
                <w:kern w:val="0"/>
                <w:szCs w:val="21"/>
              </w:rPr>
            </w:pPr>
            <w:r>
              <w:rPr>
                <w:rFonts w:hAnsi="宋体" w:hint="eastAsia"/>
                <w:kern w:val="0"/>
                <w:szCs w:val="21"/>
              </w:rPr>
              <w:t>合计</w:t>
            </w:r>
          </w:p>
        </w:tc>
        <w:tc>
          <w:tcPr>
            <w:tcW w:w="5463" w:type="dxa"/>
            <w:tcMar>
              <w:top w:w="15" w:type="dxa"/>
              <w:left w:w="15" w:type="dxa"/>
              <w:bottom w:w="0" w:type="dxa"/>
              <w:right w:w="15" w:type="dxa"/>
            </w:tcMar>
            <w:vAlign w:val="bottom"/>
            <w:hideMark/>
          </w:tcPr>
          <w:p w:rsidR="00DA58B7" w:rsidRDefault="00DA58B7">
            <w:pPr>
              <w:jc w:val="right"/>
              <w:rPr>
                <w:kern w:val="0"/>
                <w:szCs w:val="21"/>
              </w:rPr>
            </w:pPr>
            <w:r>
              <w:rPr>
                <w:kern w:val="0"/>
                <w:szCs w:val="21"/>
              </w:rPr>
              <w:t>201,848,343.26</w:t>
            </w:r>
          </w:p>
        </w:tc>
      </w:tr>
    </w:tbl>
    <w:p w:rsidR="00AC70DC" w:rsidRPr="009C00B4" w:rsidRDefault="00AC70DC" w:rsidP="00BD5714">
      <w:pPr>
        <w:spacing w:line="360" w:lineRule="auto"/>
        <w:rPr>
          <w:b/>
          <w:szCs w:val="21"/>
        </w:rPr>
      </w:pPr>
      <w:r w:rsidRPr="009C00B4">
        <w:rPr>
          <w:b/>
          <w:bCs/>
          <w:kern w:val="0"/>
          <w:szCs w:val="21"/>
        </w:rPr>
        <w:t>6.4.7.2</w:t>
      </w:r>
      <w:r w:rsidRPr="009C00B4">
        <w:rPr>
          <w:rFonts w:hint="eastAsia"/>
          <w:b/>
          <w:szCs w:val="21"/>
        </w:rPr>
        <w:t>交易性金融资产</w:t>
      </w:r>
    </w:p>
    <w:p w:rsidR="0081311E" w:rsidRDefault="0081311E" w:rsidP="0081311E">
      <w:pPr>
        <w:autoSpaceDE w:val="0"/>
        <w:autoSpaceDN w:val="0"/>
        <w:adjustRightInd w:val="0"/>
        <w:spacing w:before="29" w:line="288" w:lineRule="auto"/>
        <w:ind w:left="15"/>
        <w:jc w:val="right"/>
        <w:rPr>
          <w:bCs/>
          <w:szCs w:val="21"/>
        </w:rPr>
      </w:pPr>
      <w:r>
        <w:rPr>
          <w:rFonts w:hint="eastAsia"/>
          <w:bCs/>
          <w:szCs w:val="21"/>
        </w:rPr>
        <w:t>单位：人民币元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51"/>
        <w:gridCol w:w="1556"/>
        <w:gridCol w:w="1374"/>
        <w:gridCol w:w="1546"/>
        <w:gridCol w:w="1546"/>
        <w:gridCol w:w="1738"/>
      </w:tblGrid>
      <w:tr w:rsidR="0081311E" w:rsidTr="00C843ED">
        <w:trPr>
          <w:trHeight w:val="716"/>
          <w:jc w:val="center"/>
        </w:trPr>
        <w:tc>
          <w:tcPr>
            <w:tcW w:w="2807" w:type="dxa"/>
            <w:gridSpan w:val="2"/>
            <w:vMerge w:val="restart"/>
            <w:vAlign w:val="center"/>
            <w:hideMark/>
          </w:tcPr>
          <w:p w:rsidR="0081311E" w:rsidRDefault="0081311E">
            <w:pPr>
              <w:widowControl/>
              <w:jc w:val="center"/>
              <w:rPr>
                <w:kern w:val="0"/>
                <w:szCs w:val="21"/>
              </w:rPr>
            </w:pPr>
            <w:r>
              <w:rPr>
                <w:rFonts w:hint="eastAsia"/>
                <w:kern w:val="0"/>
                <w:szCs w:val="21"/>
              </w:rPr>
              <w:t>项目</w:t>
            </w:r>
          </w:p>
        </w:tc>
        <w:tc>
          <w:tcPr>
            <w:tcW w:w="6204" w:type="dxa"/>
            <w:gridSpan w:val="4"/>
            <w:vAlign w:val="center"/>
            <w:hideMark/>
          </w:tcPr>
          <w:p w:rsidR="0081311E" w:rsidRDefault="0081311E">
            <w:pPr>
              <w:widowControl/>
              <w:jc w:val="center"/>
              <w:rPr>
                <w:kern w:val="0"/>
                <w:szCs w:val="21"/>
              </w:rPr>
            </w:pPr>
            <w:r>
              <w:rPr>
                <w:rFonts w:hint="eastAsia"/>
                <w:kern w:val="0"/>
                <w:szCs w:val="21"/>
              </w:rPr>
              <w:t>本期末</w:t>
            </w:r>
          </w:p>
          <w:p w:rsidR="0081311E" w:rsidRDefault="0081311E">
            <w:pPr>
              <w:widowControl/>
              <w:jc w:val="center"/>
              <w:rPr>
                <w:kern w:val="0"/>
                <w:szCs w:val="21"/>
              </w:rPr>
            </w:pPr>
            <w:r>
              <w:rPr>
                <w:kern w:val="0"/>
                <w:szCs w:val="21"/>
              </w:rPr>
              <w:t>2020</w:t>
            </w:r>
            <w:r>
              <w:rPr>
                <w:kern w:val="0"/>
                <w:szCs w:val="21"/>
              </w:rPr>
              <w:t>年</w:t>
            </w:r>
            <w:r>
              <w:rPr>
                <w:kern w:val="0"/>
                <w:szCs w:val="21"/>
              </w:rPr>
              <w:t>6</w:t>
            </w:r>
            <w:r>
              <w:rPr>
                <w:kern w:val="0"/>
                <w:szCs w:val="21"/>
              </w:rPr>
              <w:t>月</w:t>
            </w:r>
            <w:r>
              <w:rPr>
                <w:kern w:val="0"/>
                <w:szCs w:val="21"/>
              </w:rPr>
              <w:t>30</w:t>
            </w:r>
            <w:r>
              <w:rPr>
                <w:kern w:val="0"/>
                <w:szCs w:val="21"/>
              </w:rPr>
              <w:t>日</w:t>
            </w:r>
          </w:p>
        </w:tc>
      </w:tr>
      <w:tr w:rsidR="0081311E" w:rsidTr="00C843ED">
        <w:trPr>
          <w:jc w:val="center"/>
        </w:trPr>
        <w:tc>
          <w:tcPr>
            <w:tcW w:w="10567" w:type="dxa"/>
            <w:gridSpan w:val="2"/>
            <w:vMerge/>
            <w:vAlign w:val="center"/>
            <w:hideMark/>
          </w:tcPr>
          <w:p w:rsidR="0081311E" w:rsidRDefault="0081311E">
            <w:pPr>
              <w:widowControl/>
              <w:jc w:val="left"/>
              <w:rPr>
                <w:kern w:val="0"/>
                <w:szCs w:val="21"/>
              </w:rPr>
            </w:pPr>
          </w:p>
        </w:tc>
        <w:tc>
          <w:tcPr>
            <w:tcW w:w="1374" w:type="dxa"/>
            <w:vAlign w:val="center"/>
            <w:hideMark/>
          </w:tcPr>
          <w:p w:rsidR="0081311E" w:rsidRDefault="0081311E">
            <w:pPr>
              <w:widowControl/>
              <w:jc w:val="center"/>
              <w:rPr>
                <w:kern w:val="0"/>
                <w:szCs w:val="21"/>
              </w:rPr>
            </w:pPr>
            <w:r>
              <w:rPr>
                <w:rFonts w:hint="eastAsia"/>
                <w:kern w:val="0"/>
                <w:szCs w:val="21"/>
              </w:rPr>
              <w:t>摊余成本</w:t>
            </w:r>
          </w:p>
        </w:tc>
        <w:tc>
          <w:tcPr>
            <w:tcW w:w="1546" w:type="dxa"/>
            <w:vAlign w:val="center"/>
            <w:hideMark/>
          </w:tcPr>
          <w:p w:rsidR="0081311E" w:rsidRDefault="0081311E">
            <w:pPr>
              <w:widowControl/>
              <w:jc w:val="center"/>
              <w:rPr>
                <w:kern w:val="0"/>
                <w:szCs w:val="21"/>
              </w:rPr>
            </w:pPr>
            <w:r>
              <w:rPr>
                <w:rFonts w:hint="eastAsia"/>
                <w:kern w:val="0"/>
                <w:szCs w:val="21"/>
              </w:rPr>
              <w:t>影子定价</w:t>
            </w:r>
          </w:p>
        </w:tc>
        <w:tc>
          <w:tcPr>
            <w:tcW w:w="1546" w:type="dxa"/>
            <w:vAlign w:val="center"/>
            <w:hideMark/>
          </w:tcPr>
          <w:p w:rsidR="0081311E" w:rsidRDefault="0081311E">
            <w:pPr>
              <w:widowControl/>
              <w:jc w:val="center"/>
              <w:rPr>
                <w:kern w:val="0"/>
                <w:szCs w:val="21"/>
              </w:rPr>
            </w:pPr>
            <w:r>
              <w:rPr>
                <w:rFonts w:hint="eastAsia"/>
                <w:kern w:val="0"/>
                <w:szCs w:val="21"/>
              </w:rPr>
              <w:t>偏离金额</w:t>
            </w:r>
          </w:p>
        </w:tc>
        <w:tc>
          <w:tcPr>
            <w:tcW w:w="1738" w:type="dxa"/>
            <w:vAlign w:val="center"/>
            <w:hideMark/>
          </w:tcPr>
          <w:p w:rsidR="0081311E" w:rsidRDefault="0081311E">
            <w:pPr>
              <w:widowControl/>
              <w:jc w:val="center"/>
              <w:rPr>
                <w:kern w:val="0"/>
                <w:szCs w:val="21"/>
              </w:rPr>
            </w:pPr>
            <w:r>
              <w:rPr>
                <w:rFonts w:hint="eastAsia"/>
                <w:kern w:val="0"/>
                <w:szCs w:val="21"/>
              </w:rPr>
              <w:t>偏离度（</w:t>
            </w:r>
            <w:r>
              <w:rPr>
                <w:kern w:val="0"/>
                <w:szCs w:val="21"/>
              </w:rPr>
              <w:t>%</w:t>
            </w:r>
            <w:r>
              <w:rPr>
                <w:rFonts w:hint="eastAsia"/>
                <w:kern w:val="0"/>
                <w:szCs w:val="21"/>
              </w:rPr>
              <w:t>）</w:t>
            </w:r>
          </w:p>
        </w:tc>
      </w:tr>
      <w:tr w:rsidR="0081311E" w:rsidTr="00C843ED">
        <w:trPr>
          <w:jc w:val="center"/>
        </w:trPr>
        <w:tc>
          <w:tcPr>
            <w:tcW w:w="1251" w:type="dxa"/>
            <w:vMerge w:val="restart"/>
            <w:vAlign w:val="center"/>
            <w:hideMark/>
          </w:tcPr>
          <w:p w:rsidR="0081311E" w:rsidRDefault="0081311E">
            <w:pPr>
              <w:widowControl/>
              <w:jc w:val="center"/>
              <w:rPr>
                <w:kern w:val="0"/>
                <w:szCs w:val="21"/>
              </w:rPr>
            </w:pPr>
            <w:r>
              <w:rPr>
                <w:rFonts w:hint="eastAsia"/>
                <w:kern w:val="0"/>
                <w:szCs w:val="21"/>
              </w:rPr>
              <w:t>债券</w:t>
            </w:r>
          </w:p>
        </w:tc>
        <w:tc>
          <w:tcPr>
            <w:tcW w:w="1556" w:type="dxa"/>
            <w:vAlign w:val="center"/>
            <w:hideMark/>
          </w:tcPr>
          <w:p w:rsidR="0081311E" w:rsidRDefault="0081311E">
            <w:pPr>
              <w:widowControl/>
              <w:jc w:val="center"/>
              <w:rPr>
                <w:kern w:val="0"/>
                <w:szCs w:val="21"/>
              </w:rPr>
            </w:pPr>
            <w:r>
              <w:rPr>
                <w:rFonts w:hint="eastAsia"/>
                <w:kern w:val="0"/>
                <w:szCs w:val="21"/>
              </w:rPr>
              <w:t>交易所市场</w:t>
            </w:r>
          </w:p>
        </w:tc>
        <w:tc>
          <w:tcPr>
            <w:tcW w:w="1374" w:type="dxa"/>
            <w:vAlign w:val="center"/>
            <w:hideMark/>
          </w:tcPr>
          <w:p w:rsidR="0081311E" w:rsidRDefault="0081311E">
            <w:pPr>
              <w:jc w:val="right"/>
              <w:rPr>
                <w:bCs/>
                <w:szCs w:val="21"/>
              </w:rPr>
            </w:pPr>
            <w:r>
              <w:rPr>
                <w:bCs/>
                <w:szCs w:val="21"/>
              </w:rPr>
              <w:t>-</w:t>
            </w:r>
          </w:p>
        </w:tc>
        <w:tc>
          <w:tcPr>
            <w:tcW w:w="1546" w:type="dxa"/>
            <w:vAlign w:val="center"/>
            <w:hideMark/>
          </w:tcPr>
          <w:p w:rsidR="0081311E" w:rsidRDefault="0081311E">
            <w:pPr>
              <w:jc w:val="right"/>
              <w:rPr>
                <w:bCs/>
                <w:szCs w:val="21"/>
              </w:rPr>
            </w:pPr>
            <w:r>
              <w:rPr>
                <w:bCs/>
                <w:szCs w:val="21"/>
              </w:rPr>
              <w:t>-</w:t>
            </w:r>
          </w:p>
        </w:tc>
        <w:tc>
          <w:tcPr>
            <w:tcW w:w="1546" w:type="dxa"/>
            <w:vAlign w:val="center"/>
            <w:hideMark/>
          </w:tcPr>
          <w:p w:rsidR="0081311E" w:rsidRDefault="0081311E">
            <w:pPr>
              <w:jc w:val="right"/>
              <w:rPr>
                <w:bCs/>
                <w:szCs w:val="21"/>
              </w:rPr>
            </w:pPr>
            <w:r>
              <w:rPr>
                <w:bCs/>
                <w:szCs w:val="21"/>
              </w:rPr>
              <w:t>-</w:t>
            </w:r>
          </w:p>
        </w:tc>
        <w:tc>
          <w:tcPr>
            <w:tcW w:w="1738" w:type="dxa"/>
            <w:vAlign w:val="center"/>
            <w:hideMark/>
          </w:tcPr>
          <w:p w:rsidR="0081311E" w:rsidRDefault="0081311E">
            <w:pPr>
              <w:jc w:val="right"/>
              <w:rPr>
                <w:bCs/>
                <w:szCs w:val="21"/>
              </w:rPr>
            </w:pPr>
            <w:r>
              <w:rPr>
                <w:bCs/>
                <w:szCs w:val="21"/>
              </w:rPr>
              <w:t>-</w:t>
            </w:r>
          </w:p>
        </w:tc>
      </w:tr>
      <w:tr w:rsidR="0081311E" w:rsidTr="00C843ED">
        <w:trPr>
          <w:jc w:val="center"/>
        </w:trPr>
        <w:tc>
          <w:tcPr>
            <w:tcW w:w="2807" w:type="dxa"/>
            <w:vMerge/>
            <w:vAlign w:val="center"/>
            <w:hideMark/>
          </w:tcPr>
          <w:p w:rsidR="0081311E" w:rsidRDefault="0081311E">
            <w:pPr>
              <w:widowControl/>
              <w:jc w:val="left"/>
              <w:rPr>
                <w:kern w:val="0"/>
                <w:szCs w:val="21"/>
              </w:rPr>
            </w:pPr>
          </w:p>
        </w:tc>
        <w:tc>
          <w:tcPr>
            <w:tcW w:w="1556" w:type="dxa"/>
            <w:vAlign w:val="center"/>
            <w:hideMark/>
          </w:tcPr>
          <w:p w:rsidR="0081311E" w:rsidRDefault="0081311E">
            <w:pPr>
              <w:widowControl/>
              <w:jc w:val="center"/>
              <w:rPr>
                <w:kern w:val="0"/>
                <w:szCs w:val="21"/>
              </w:rPr>
            </w:pPr>
            <w:r>
              <w:rPr>
                <w:rFonts w:hint="eastAsia"/>
                <w:kern w:val="0"/>
                <w:szCs w:val="21"/>
              </w:rPr>
              <w:t>银行间市场</w:t>
            </w:r>
          </w:p>
        </w:tc>
        <w:tc>
          <w:tcPr>
            <w:tcW w:w="1374" w:type="dxa"/>
            <w:vAlign w:val="center"/>
            <w:hideMark/>
          </w:tcPr>
          <w:p w:rsidR="0081311E" w:rsidRDefault="0081311E">
            <w:pPr>
              <w:jc w:val="right"/>
              <w:rPr>
                <w:bCs/>
                <w:szCs w:val="21"/>
              </w:rPr>
            </w:pPr>
            <w:r>
              <w:rPr>
                <w:bCs/>
                <w:szCs w:val="21"/>
              </w:rPr>
              <w:t>975,908,834.89</w:t>
            </w:r>
          </w:p>
        </w:tc>
        <w:tc>
          <w:tcPr>
            <w:tcW w:w="1546" w:type="dxa"/>
            <w:vAlign w:val="center"/>
            <w:hideMark/>
          </w:tcPr>
          <w:p w:rsidR="0081311E" w:rsidRDefault="0081311E">
            <w:pPr>
              <w:jc w:val="right"/>
              <w:rPr>
                <w:bCs/>
                <w:szCs w:val="21"/>
              </w:rPr>
            </w:pPr>
            <w:r>
              <w:rPr>
                <w:bCs/>
                <w:szCs w:val="21"/>
              </w:rPr>
              <w:t>977,965,000.00</w:t>
            </w:r>
          </w:p>
        </w:tc>
        <w:tc>
          <w:tcPr>
            <w:tcW w:w="1546" w:type="dxa"/>
            <w:vAlign w:val="center"/>
            <w:hideMark/>
          </w:tcPr>
          <w:p w:rsidR="0081311E" w:rsidRDefault="0081311E">
            <w:pPr>
              <w:jc w:val="right"/>
              <w:rPr>
                <w:bCs/>
                <w:szCs w:val="21"/>
              </w:rPr>
            </w:pPr>
            <w:r>
              <w:rPr>
                <w:bCs/>
                <w:szCs w:val="21"/>
              </w:rPr>
              <w:t>2,056,165.11</w:t>
            </w:r>
          </w:p>
        </w:tc>
        <w:tc>
          <w:tcPr>
            <w:tcW w:w="1738" w:type="dxa"/>
            <w:vAlign w:val="center"/>
            <w:hideMark/>
          </w:tcPr>
          <w:p w:rsidR="0081311E" w:rsidRDefault="0081311E">
            <w:pPr>
              <w:jc w:val="right"/>
              <w:rPr>
                <w:bCs/>
                <w:szCs w:val="21"/>
              </w:rPr>
            </w:pPr>
            <w:r>
              <w:rPr>
                <w:bCs/>
                <w:szCs w:val="21"/>
              </w:rPr>
              <w:t>0.1475</w:t>
            </w:r>
          </w:p>
        </w:tc>
      </w:tr>
      <w:tr w:rsidR="0081311E" w:rsidTr="00C843ED">
        <w:trPr>
          <w:jc w:val="center"/>
        </w:trPr>
        <w:tc>
          <w:tcPr>
            <w:tcW w:w="2807" w:type="dxa"/>
            <w:vMerge/>
            <w:vAlign w:val="center"/>
            <w:hideMark/>
          </w:tcPr>
          <w:p w:rsidR="0081311E" w:rsidRDefault="0081311E">
            <w:pPr>
              <w:widowControl/>
              <w:jc w:val="left"/>
              <w:rPr>
                <w:kern w:val="0"/>
                <w:szCs w:val="21"/>
              </w:rPr>
            </w:pPr>
          </w:p>
        </w:tc>
        <w:tc>
          <w:tcPr>
            <w:tcW w:w="1556" w:type="dxa"/>
            <w:vAlign w:val="center"/>
            <w:hideMark/>
          </w:tcPr>
          <w:p w:rsidR="0081311E" w:rsidRDefault="0081311E">
            <w:pPr>
              <w:widowControl/>
              <w:jc w:val="center"/>
              <w:rPr>
                <w:kern w:val="0"/>
                <w:szCs w:val="21"/>
              </w:rPr>
            </w:pPr>
            <w:r>
              <w:rPr>
                <w:rFonts w:hint="eastAsia"/>
                <w:kern w:val="0"/>
                <w:szCs w:val="21"/>
              </w:rPr>
              <w:t>合计</w:t>
            </w:r>
          </w:p>
        </w:tc>
        <w:tc>
          <w:tcPr>
            <w:tcW w:w="1374" w:type="dxa"/>
            <w:vAlign w:val="center"/>
            <w:hideMark/>
          </w:tcPr>
          <w:p w:rsidR="0081311E" w:rsidRDefault="0081311E">
            <w:pPr>
              <w:widowControl/>
              <w:jc w:val="center"/>
              <w:rPr>
                <w:kern w:val="0"/>
                <w:szCs w:val="21"/>
              </w:rPr>
            </w:pPr>
            <w:r>
              <w:rPr>
                <w:kern w:val="0"/>
                <w:szCs w:val="21"/>
              </w:rPr>
              <w:t>975,908,834.89</w:t>
            </w:r>
          </w:p>
        </w:tc>
        <w:tc>
          <w:tcPr>
            <w:tcW w:w="1546" w:type="dxa"/>
            <w:vAlign w:val="center"/>
            <w:hideMark/>
          </w:tcPr>
          <w:p w:rsidR="0081311E" w:rsidRDefault="0081311E">
            <w:pPr>
              <w:widowControl/>
              <w:jc w:val="center"/>
              <w:rPr>
                <w:kern w:val="0"/>
                <w:szCs w:val="21"/>
              </w:rPr>
            </w:pPr>
            <w:r>
              <w:rPr>
                <w:kern w:val="0"/>
                <w:szCs w:val="21"/>
              </w:rPr>
              <w:t>977,965,000.00</w:t>
            </w:r>
          </w:p>
        </w:tc>
        <w:tc>
          <w:tcPr>
            <w:tcW w:w="1546" w:type="dxa"/>
            <w:vAlign w:val="center"/>
            <w:hideMark/>
          </w:tcPr>
          <w:p w:rsidR="0081311E" w:rsidRDefault="0081311E">
            <w:pPr>
              <w:widowControl/>
              <w:jc w:val="center"/>
              <w:rPr>
                <w:kern w:val="0"/>
                <w:szCs w:val="21"/>
              </w:rPr>
            </w:pPr>
            <w:r>
              <w:rPr>
                <w:kern w:val="0"/>
                <w:szCs w:val="21"/>
              </w:rPr>
              <w:t>2,056,165.11</w:t>
            </w:r>
          </w:p>
        </w:tc>
        <w:tc>
          <w:tcPr>
            <w:tcW w:w="1738" w:type="dxa"/>
            <w:vAlign w:val="center"/>
            <w:hideMark/>
          </w:tcPr>
          <w:p w:rsidR="0081311E" w:rsidRDefault="0081311E">
            <w:pPr>
              <w:widowControl/>
              <w:jc w:val="right"/>
              <w:rPr>
                <w:kern w:val="0"/>
                <w:szCs w:val="21"/>
              </w:rPr>
            </w:pPr>
            <w:r>
              <w:rPr>
                <w:kern w:val="0"/>
                <w:szCs w:val="21"/>
              </w:rPr>
              <w:t>0.1475</w:t>
            </w:r>
          </w:p>
        </w:tc>
      </w:tr>
      <w:tr w:rsidR="0081311E" w:rsidTr="00C843ED">
        <w:trPr>
          <w:jc w:val="center"/>
        </w:trPr>
        <w:tc>
          <w:tcPr>
            <w:tcW w:w="2807" w:type="dxa"/>
            <w:gridSpan w:val="2"/>
            <w:hideMark/>
          </w:tcPr>
          <w:p w:rsidR="0081311E" w:rsidRDefault="0081311E">
            <w:pPr>
              <w:widowControl/>
              <w:jc w:val="center"/>
              <w:rPr>
                <w:rFonts w:ascii="宋体" w:hAnsi="宋体"/>
                <w:kern w:val="0"/>
                <w:szCs w:val="21"/>
              </w:rPr>
            </w:pPr>
            <w:r>
              <w:rPr>
                <w:rFonts w:ascii="宋体" w:hAnsi="宋体" w:hint="eastAsia"/>
                <w:kern w:val="0"/>
                <w:szCs w:val="21"/>
              </w:rPr>
              <w:t>资产支持证券</w:t>
            </w:r>
          </w:p>
        </w:tc>
        <w:tc>
          <w:tcPr>
            <w:tcW w:w="1374" w:type="dxa"/>
            <w:hideMark/>
          </w:tcPr>
          <w:p w:rsidR="0081311E" w:rsidRPr="0081311E" w:rsidRDefault="0081311E">
            <w:pPr>
              <w:widowControl/>
              <w:jc w:val="right"/>
              <w:rPr>
                <w:kern w:val="0"/>
                <w:szCs w:val="21"/>
              </w:rPr>
            </w:pPr>
            <w:r w:rsidRPr="0081311E">
              <w:rPr>
                <w:kern w:val="0"/>
                <w:szCs w:val="21"/>
              </w:rPr>
              <w:t>-</w:t>
            </w:r>
          </w:p>
        </w:tc>
        <w:tc>
          <w:tcPr>
            <w:tcW w:w="1546" w:type="dxa"/>
            <w:hideMark/>
          </w:tcPr>
          <w:p w:rsidR="0081311E" w:rsidRPr="0081311E" w:rsidRDefault="0081311E">
            <w:pPr>
              <w:jc w:val="right"/>
              <w:rPr>
                <w:kern w:val="0"/>
                <w:szCs w:val="21"/>
              </w:rPr>
            </w:pPr>
            <w:r w:rsidRPr="0081311E">
              <w:rPr>
                <w:kern w:val="0"/>
                <w:szCs w:val="21"/>
              </w:rPr>
              <w:t>-</w:t>
            </w:r>
          </w:p>
        </w:tc>
        <w:tc>
          <w:tcPr>
            <w:tcW w:w="1546" w:type="dxa"/>
            <w:hideMark/>
          </w:tcPr>
          <w:p w:rsidR="0081311E" w:rsidRPr="0081311E" w:rsidRDefault="0081311E">
            <w:pPr>
              <w:jc w:val="right"/>
              <w:rPr>
                <w:kern w:val="0"/>
                <w:szCs w:val="21"/>
              </w:rPr>
            </w:pPr>
            <w:r w:rsidRPr="0081311E">
              <w:rPr>
                <w:kern w:val="0"/>
                <w:szCs w:val="21"/>
              </w:rPr>
              <w:t>-</w:t>
            </w:r>
          </w:p>
        </w:tc>
        <w:tc>
          <w:tcPr>
            <w:tcW w:w="1738" w:type="dxa"/>
            <w:hideMark/>
          </w:tcPr>
          <w:p w:rsidR="0081311E" w:rsidRPr="0081311E" w:rsidRDefault="0081311E">
            <w:pPr>
              <w:jc w:val="right"/>
              <w:rPr>
                <w:kern w:val="0"/>
                <w:szCs w:val="21"/>
              </w:rPr>
            </w:pPr>
            <w:r w:rsidRPr="0081311E">
              <w:rPr>
                <w:kern w:val="0"/>
                <w:szCs w:val="21"/>
              </w:rPr>
              <w:t>-</w:t>
            </w:r>
          </w:p>
        </w:tc>
      </w:tr>
      <w:tr w:rsidR="0081311E" w:rsidTr="00C843ED">
        <w:trPr>
          <w:jc w:val="center"/>
        </w:trPr>
        <w:tc>
          <w:tcPr>
            <w:tcW w:w="2807" w:type="dxa"/>
            <w:gridSpan w:val="2"/>
            <w:hideMark/>
          </w:tcPr>
          <w:p w:rsidR="0081311E" w:rsidRDefault="0081311E">
            <w:pPr>
              <w:widowControl/>
              <w:jc w:val="center"/>
              <w:rPr>
                <w:rFonts w:ascii="宋体" w:hAnsi="宋体"/>
                <w:kern w:val="0"/>
                <w:szCs w:val="21"/>
              </w:rPr>
            </w:pPr>
            <w:r>
              <w:rPr>
                <w:rFonts w:ascii="宋体" w:hAnsi="宋体" w:hint="eastAsia"/>
                <w:kern w:val="0"/>
                <w:szCs w:val="21"/>
              </w:rPr>
              <w:t>合计</w:t>
            </w:r>
          </w:p>
        </w:tc>
        <w:tc>
          <w:tcPr>
            <w:tcW w:w="1374" w:type="dxa"/>
            <w:hideMark/>
          </w:tcPr>
          <w:p w:rsidR="0081311E" w:rsidRPr="0081311E" w:rsidRDefault="0081311E">
            <w:pPr>
              <w:widowControl/>
              <w:jc w:val="right"/>
              <w:rPr>
                <w:kern w:val="0"/>
                <w:szCs w:val="21"/>
              </w:rPr>
            </w:pPr>
            <w:r w:rsidRPr="0081311E">
              <w:rPr>
                <w:kern w:val="0"/>
                <w:szCs w:val="21"/>
              </w:rPr>
              <w:t>975,908,834.89</w:t>
            </w:r>
          </w:p>
        </w:tc>
        <w:tc>
          <w:tcPr>
            <w:tcW w:w="1546" w:type="dxa"/>
            <w:hideMark/>
          </w:tcPr>
          <w:p w:rsidR="0081311E" w:rsidRPr="0081311E" w:rsidRDefault="0081311E">
            <w:pPr>
              <w:widowControl/>
              <w:jc w:val="right"/>
              <w:rPr>
                <w:kern w:val="0"/>
                <w:szCs w:val="21"/>
              </w:rPr>
            </w:pPr>
            <w:r w:rsidRPr="0081311E">
              <w:rPr>
                <w:kern w:val="0"/>
                <w:szCs w:val="21"/>
              </w:rPr>
              <w:t>977,965,000.00</w:t>
            </w:r>
          </w:p>
        </w:tc>
        <w:tc>
          <w:tcPr>
            <w:tcW w:w="1546" w:type="dxa"/>
            <w:hideMark/>
          </w:tcPr>
          <w:p w:rsidR="0081311E" w:rsidRPr="0081311E" w:rsidRDefault="0081311E">
            <w:pPr>
              <w:widowControl/>
              <w:jc w:val="right"/>
              <w:rPr>
                <w:kern w:val="0"/>
                <w:szCs w:val="21"/>
              </w:rPr>
            </w:pPr>
            <w:r w:rsidRPr="0081311E">
              <w:rPr>
                <w:kern w:val="0"/>
                <w:szCs w:val="21"/>
              </w:rPr>
              <w:t>2,056,165.11</w:t>
            </w:r>
          </w:p>
        </w:tc>
        <w:tc>
          <w:tcPr>
            <w:tcW w:w="1738" w:type="dxa"/>
            <w:hideMark/>
          </w:tcPr>
          <w:p w:rsidR="0081311E" w:rsidRPr="0081311E" w:rsidRDefault="0081311E">
            <w:pPr>
              <w:widowControl/>
              <w:jc w:val="right"/>
              <w:rPr>
                <w:kern w:val="0"/>
                <w:szCs w:val="21"/>
              </w:rPr>
            </w:pPr>
            <w:r w:rsidRPr="0081311E">
              <w:rPr>
                <w:kern w:val="0"/>
                <w:szCs w:val="21"/>
              </w:rPr>
              <w:t>0.1475</w:t>
            </w:r>
          </w:p>
        </w:tc>
      </w:tr>
    </w:tbl>
    <w:p w:rsidR="00AC70DC" w:rsidRPr="009C00B4" w:rsidRDefault="00AC70DC" w:rsidP="00BD5714">
      <w:pPr>
        <w:spacing w:line="360" w:lineRule="auto"/>
        <w:rPr>
          <w:b/>
          <w:szCs w:val="21"/>
        </w:rPr>
      </w:pPr>
      <w:r w:rsidRPr="009C00B4">
        <w:rPr>
          <w:b/>
          <w:bCs/>
          <w:kern w:val="0"/>
          <w:szCs w:val="21"/>
        </w:rPr>
        <w:t>6.4.7.3</w:t>
      </w:r>
      <w:r w:rsidRPr="009C00B4">
        <w:rPr>
          <w:rFonts w:hint="eastAsia"/>
          <w:b/>
          <w:szCs w:val="21"/>
        </w:rPr>
        <w:t>衍生金融资产</w:t>
      </w:r>
      <w:r w:rsidRPr="009C00B4">
        <w:rPr>
          <w:b/>
          <w:szCs w:val="21"/>
        </w:rPr>
        <w:t>/</w:t>
      </w:r>
      <w:r w:rsidRPr="009C00B4">
        <w:rPr>
          <w:rFonts w:hint="eastAsia"/>
          <w:b/>
          <w:szCs w:val="21"/>
        </w:rPr>
        <w:t>负债</w:t>
      </w:r>
    </w:p>
    <w:p w:rsidR="00AC70DC" w:rsidRPr="00E77F0C" w:rsidRDefault="00AC70DC" w:rsidP="00E77F0C">
      <w:pPr>
        <w:spacing w:line="360" w:lineRule="auto"/>
        <w:ind w:firstLineChars="200" w:firstLine="420"/>
        <w:rPr>
          <w:szCs w:val="21"/>
        </w:rPr>
      </w:pPr>
      <w:r w:rsidRPr="00E77F0C">
        <w:rPr>
          <w:szCs w:val="21"/>
        </w:rPr>
        <w:t>本基金本报告期末无衍生金融资产</w:t>
      </w:r>
      <w:r w:rsidRPr="00E77F0C">
        <w:rPr>
          <w:szCs w:val="21"/>
        </w:rPr>
        <w:t>/</w:t>
      </w:r>
      <w:r w:rsidRPr="00E77F0C">
        <w:rPr>
          <w:szCs w:val="21"/>
        </w:rPr>
        <w:t>负债。</w:t>
      </w:r>
    </w:p>
    <w:p w:rsidR="00AC70DC" w:rsidRPr="009C00B4" w:rsidRDefault="00AC70DC" w:rsidP="00BD5714">
      <w:pPr>
        <w:spacing w:line="360" w:lineRule="auto"/>
        <w:rPr>
          <w:b/>
          <w:szCs w:val="21"/>
        </w:rPr>
      </w:pPr>
      <w:r w:rsidRPr="009C00B4">
        <w:rPr>
          <w:b/>
          <w:bCs/>
          <w:kern w:val="0"/>
          <w:szCs w:val="21"/>
        </w:rPr>
        <w:t>6.4.7.4</w:t>
      </w:r>
      <w:r w:rsidRPr="009C00B4">
        <w:rPr>
          <w:rFonts w:hint="eastAsia"/>
          <w:b/>
          <w:szCs w:val="21"/>
        </w:rPr>
        <w:t>买入返售金融资产</w:t>
      </w:r>
    </w:p>
    <w:p w:rsidR="00AC70DC" w:rsidRPr="009C00B4" w:rsidRDefault="00AC70DC" w:rsidP="00BD5714">
      <w:pPr>
        <w:spacing w:line="360" w:lineRule="auto"/>
        <w:rPr>
          <w:b/>
          <w:szCs w:val="21"/>
        </w:rPr>
      </w:pPr>
      <w:r w:rsidRPr="009C00B4">
        <w:rPr>
          <w:b/>
          <w:bCs/>
          <w:kern w:val="0"/>
          <w:szCs w:val="21"/>
        </w:rPr>
        <w:t>6.4.7.4.1</w:t>
      </w:r>
      <w:r w:rsidRPr="009C00B4">
        <w:rPr>
          <w:rFonts w:hint="eastAsia"/>
          <w:b/>
          <w:szCs w:val="21"/>
        </w:rPr>
        <w:t>各项买入返售金融资产期末余额</w:t>
      </w:r>
    </w:p>
    <w:p w:rsidR="004E738C" w:rsidRPr="004E738C" w:rsidRDefault="004E738C" w:rsidP="004E738C">
      <w:pPr>
        <w:autoSpaceDE w:val="0"/>
        <w:autoSpaceDN w:val="0"/>
        <w:adjustRightInd w:val="0"/>
        <w:spacing w:before="29" w:line="288" w:lineRule="auto"/>
        <w:ind w:left="15"/>
        <w:jc w:val="right"/>
        <w:rPr>
          <w:color w:val="000000"/>
          <w:szCs w:val="21"/>
        </w:rPr>
      </w:pPr>
      <w:r w:rsidRPr="004E738C">
        <w:rPr>
          <w:rFonts w:hint="eastAsia"/>
          <w:color w:val="000000"/>
          <w:szCs w:val="21"/>
        </w:rPr>
        <w:t>单位：人民币元</w:t>
      </w:r>
    </w:p>
    <w:tbl>
      <w:tblPr>
        <w:tblW w:w="91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2485"/>
        <w:gridCol w:w="3262"/>
        <w:gridCol w:w="3373"/>
      </w:tblGrid>
      <w:tr w:rsidR="004E738C" w:rsidTr="00C843ED">
        <w:trPr>
          <w:trHeight w:val="330"/>
        </w:trPr>
        <w:tc>
          <w:tcPr>
            <w:tcW w:w="2485" w:type="dxa"/>
            <w:vMerge w:val="restart"/>
            <w:vAlign w:val="center"/>
            <w:hideMark/>
          </w:tcPr>
          <w:p w:rsidR="004E738C" w:rsidRPr="004E738C" w:rsidRDefault="004E738C">
            <w:pPr>
              <w:jc w:val="center"/>
              <w:rPr>
                <w:szCs w:val="21"/>
              </w:rPr>
            </w:pPr>
            <w:r w:rsidRPr="004E738C">
              <w:rPr>
                <w:rFonts w:hint="eastAsia"/>
                <w:szCs w:val="21"/>
              </w:rPr>
              <w:t>项目</w:t>
            </w:r>
          </w:p>
        </w:tc>
        <w:tc>
          <w:tcPr>
            <w:tcW w:w="6633" w:type="dxa"/>
            <w:gridSpan w:val="2"/>
            <w:hideMark/>
          </w:tcPr>
          <w:p w:rsidR="004E738C" w:rsidRPr="004E738C" w:rsidRDefault="004E738C">
            <w:pPr>
              <w:jc w:val="center"/>
              <w:rPr>
                <w:kern w:val="0"/>
                <w:szCs w:val="21"/>
              </w:rPr>
            </w:pPr>
            <w:r w:rsidRPr="004E738C">
              <w:rPr>
                <w:rFonts w:hint="eastAsia"/>
                <w:kern w:val="0"/>
                <w:szCs w:val="21"/>
              </w:rPr>
              <w:t>本期末</w:t>
            </w:r>
          </w:p>
          <w:p w:rsidR="004E738C" w:rsidRPr="004E738C" w:rsidRDefault="004E738C">
            <w:pPr>
              <w:jc w:val="center"/>
              <w:rPr>
                <w:szCs w:val="21"/>
              </w:rPr>
            </w:pPr>
            <w:r w:rsidRPr="004E738C">
              <w:rPr>
                <w:szCs w:val="21"/>
              </w:rPr>
              <w:t>2020</w:t>
            </w:r>
            <w:r w:rsidRPr="004E738C">
              <w:rPr>
                <w:szCs w:val="21"/>
              </w:rPr>
              <w:t>年</w:t>
            </w:r>
            <w:r w:rsidRPr="004E738C">
              <w:rPr>
                <w:szCs w:val="21"/>
              </w:rPr>
              <w:t>6</w:t>
            </w:r>
            <w:r w:rsidRPr="004E738C">
              <w:rPr>
                <w:szCs w:val="21"/>
              </w:rPr>
              <w:t>月</w:t>
            </w:r>
            <w:r w:rsidRPr="004E738C">
              <w:rPr>
                <w:szCs w:val="21"/>
              </w:rPr>
              <w:t>30</w:t>
            </w:r>
            <w:r w:rsidRPr="004E738C">
              <w:rPr>
                <w:szCs w:val="21"/>
              </w:rPr>
              <w:t>日</w:t>
            </w:r>
          </w:p>
        </w:tc>
      </w:tr>
      <w:tr w:rsidR="004E738C" w:rsidTr="00C843ED">
        <w:trPr>
          <w:trHeight w:val="330"/>
        </w:trPr>
        <w:tc>
          <w:tcPr>
            <w:tcW w:w="9118" w:type="dxa"/>
            <w:vMerge/>
            <w:vAlign w:val="center"/>
            <w:hideMark/>
          </w:tcPr>
          <w:p w:rsidR="004E738C" w:rsidRPr="004E738C" w:rsidRDefault="004E738C">
            <w:pPr>
              <w:widowControl/>
              <w:jc w:val="left"/>
              <w:rPr>
                <w:szCs w:val="21"/>
              </w:rPr>
            </w:pPr>
          </w:p>
        </w:tc>
        <w:tc>
          <w:tcPr>
            <w:tcW w:w="3261" w:type="dxa"/>
            <w:hideMark/>
          </w:tcPr>
          <w:p w:rsidR="004E738C" w:rsidRPr="004E738C" w:rsidRDefault="004E738C">
            <w:pPr>
              <w:jc w:val="center"/>
              <w:rPr>
                <w:szCs w:val="21"/>
              </w:rPr>
            </w:pPr>
            <w:r w:rsidRPr="004E738C">
              <w:rPr>
                <w:rFonts w:hint="eastAsia"/>
                <w:szCs w:val="21"/>
              </w:rPr>
              <w:t>账面余额</w:t>
            </w:r>
          </w:p>
        </w:tc>
        <w:tc>
          <w:tcPr>
            <w:tcW w:w="3372" w:type="dxa"/>
            <w:hideMark/>
          </w:tcPr>
          <w:p w:rsidR="004E738C" w:rsidRPr="004E738C" w:rsidRDefault="004E738C">
            <w:pPr>
              <w:jc w:val="center"/>
              <w:rPr>
                <w:szCs w:val="21"/>
              </w:rPr>
            </w:pPr>
            <w:r w:rsidRPr="004E738C">
              <w:rPr>
                <w:rFonts w:hint="eastAsia"/>
                <w:szCs w:val="21"/>
              </w:rPr>
              <w:t>其中：买断式逆回购</w:t>
            </w:r>
          </w:p>
        </w:tc>
      </w:tr>
      <w:tr w:rsidR="004E738C" w:rsidTr="00C843ED">
        <w:trPr>
          <w:trHeight w:val="330"/>
        </w:trPr>
        <w:tc>
          <w:tcPr>
            <w:tcW w:w="2485" w:type="dxa"/>
            <w:vAlign w:val="bottom"/>
            <w:hideMark/>
          </w:tcPr>
          <w:p w:rsidR="004E738C" w:rsidRDefault="004E738C">
            <w:pPr>
              <w:rPr>
                <w:rFonts w:ascii="宋体" w:hAnsi="宋体"/>
                <w:szCs w:val="21"/>
              </w:rPr>
            </w:pPr>
            <w:r>
              <w:rPr>
                <w:rFonts w:ascii="宋体" w:hAnsi="宋体" w:hint="eastAsia"/>
                <w:szCs w:val="21"/>
              </w:rPr>
              <w:t>交易所市场</w:t>
            </w:r>
          </w:p>
        </w:tc>
        <w:tc>
          <w:tcPr>
            <w:tcW w:w="3261" w:type="dxa"/>
            <w:hideMark/>
          </w:tcPr>
          <w:p w:rsidR="004E738C" w:rsidRPr="004E738C" w:rsidRDefault="004E738C">
            <w:pPr>
              <w:jc w:val="right"/>
              <w:rPr>
                <w:szCs w:val="21"/>
              </w:rPr>
            </w:pPr>
            <w:r w:rsidRPr="004E738C">
              <w:rPr>
                <w:szCs w:val="21"/>
              </w:rPr>
              <w:t>100,000,000.00</w:t>
            </w:r>
          </w:p>
        </w:tc>
        <w:tc>
          <w:tcPr>
            <w:tcW w:w="3372" w:type="dxa"/>
            <w:hideMark/>
          </w:tcPr>
          <w:p w:rsidR="004E738C" w:rsidRPr="004E738C" w:rsidRDefault="004E738C">
            <w:pPr>
              <w:jc w:val="right"/>
              <w:rPr>
                <w:szCs w:val="21"/>
              </w:rPr>
            </w:pPr>
            <w:r w:rsidRPr="004E738C">
              <w:rPr>
                <w:szCs w:val="21"/>
              </w:rPr>
              <w:t>-</w:t>
            </w:r>
          </w:p>
        </w:tc>
      </w:tr>
      <w:tr w:rsidR="004E738C" w:rsidTr="00C843ED">
        <w:trPr>
          <w:trHeight w:val="330"/>
        </w:trPr>
        <w:tc>
          <w:tcPr>
            <w:tcW w:w="2485" w:type="dxa"/>
            <w:vAlign w:val="bottom"/>
            <w:hideMark/>
          </w:tcPr>
          <w:p w:rsidR="004E738C" w:rsidRDefault="004E738C">
            <w:pPr>
              <w:rPr>
                <w:rFonts w:ascii="宋体" w:hAnsi="宋体"/>
                <w:szCs w:val="21"/>
              </w:rPr>
            </w:pPr>
            <w:r>
              <w:rPr>
                <w:rFonts w:ascii="宋体" w:hAnsi="宋体" w:hint="eastAsia"/>
                <w:szCs w:val="21"/>
              </w:rPr>
              <w:t>银行间市场</w:t>
            </w:r>
          </w:p>
        </w:tc>
        <w:tc>
          <w:tcPr>
            <w:tcW w:w="3261" w:type="dxa"/>
            <w:hideMark/>
          </w:tcPr>
          <w:p w:rsidR="004E738C" w:rsidRPr="004E738C" w:rsidRDefault="004E738C">
            <w:pPr>
              <w:jc w:val="right"/>
              <w:rPr>
                <w:szCs w:val="21"/>
              </w:rPr>
            </w:pPr>
            <w:r w:rsidRPr="004E738C">
              <w:rPr>
                <w:szCs w:val="21"/>
              </w:rPr>
              <w:t>257,998,027.00</w:t>
            </w:r>
          </w:p>
        </w:tc>
        <w:tc>
          <w:tcPr>
            <w:tcW w:w="3372" w:type="dxa"/>
            <w:hideMark/>
          </w:tcPr>
          <w:p w:rsidR="004E738C" w:rsidRPr="004E738C" w:rsidRDefault="004E738C">
            <w:pPr>
              <w:jc w:val="right"/>
              <w:rPr>
                <w:szCs w:val="21"/>
              </w:rPr>
            </w:pPr>
            <w:r w:rsidRPr="004E738C">
              <w:rPr>
                <w:szCs w:val="21"/>
              </w:rPr>
              <w:t>-</w:t>
            </w:r>
          </w:p>
        </w:tc>
      </w:tr>
      <w:tr w:rsidR="004E738C" w:rsidTr="00C843ED">
        <w:trPr>
          <w:trHeight w:val="257"/>
        </w:trPr>
        <w:tc>
          <w:tcPr>
            <w:tcW w:w="2485" w:type="dxa"/>
            <w:vAlign w:val="bottom"/>
            <w:hideMark/>
          </w:tcPr>
          <w:p w:rsidR="004E738C" w:rsidRPr="004E738C" w:rsidRDefault="004E738C">
            <w:pPr>
              <w:jc w:val="left"/>
              <w:rPr>
                <w:szCs w:val="21"/>
              </w:rPr>
            </w:pPr>
            <w:r w:rsidRPr="004E738C">
              <w:rPr>
                <w:rFonts w:hint="eastAsia"/>
                <w:szCs w:val="21"/>
              </w:rPr>
              <w:t>合计</w:t>
            </w:r>
          </w:p>
        </w:tc>
        <w:tc>
          <w:tcPr>
            <w:tcW w:w="3261" w:type="dxa"/>
            <w:vAlign w:val="bottom"/>
            <w:hideMark/>
          </w:tcPr>
          <w:p w:rsidR="004E738C" w:rsidRPr="004E738C" w:rsidRDefault="004E738C">
            <w:pPr>
              <w:jc w:val="right"/>
              <w:rPr>
                <w:szCs w:val="21"/>
              </w:rPr>
            </w:pPr>
            <w:r w:rsidRPr="004E738C">
              <w:rPr>
                <w:szCs w:val="21"/>
              </w:rPr>
              <w:t>357,998,027.00</w:t>
            </w:r>
          </w:p>
        </w:tc>
        <w:tc>
          <w:tcPr>
            <w:tcW w:w="3372" w:type="dxa"/>
            <w:vAlign w:val="bottom"/>
            <w:hideMark/>
          </w:tcPr>
          <w:p w:rsidR="004E738C" w:rsidRPr="004E738C" w:rsidRDefault="004E738C">
            <w:pPr>
              <w:jc w:val="right"/>
              <w:rPr>
                <w:szCs w:val="21"/>
              </w:rPr>
            </w:pPr>
            <w:r w:rsidRPr="004E738C">
              <w:rPr>
                <w:szCs w:val="21"/>
              </w:rPr>
              <w:t>-</w:t>
            </w:r>
          </w:p>
        </w:tc>
      </w:tr>
    </w:tbl>
    <w:p w:rsidR="00AC70DC" w:rsidRPr="009C00B4" w:rsidRDefault="00AC70DC" w:rsidP="00BD5714">
      <w:pPr>
        <w:spacing w:line="360" w:lineRule="auto"/>
        <w:rPr>
          <w:b/>
          <w:szCs w:val="21"/>
        </w:rPr>
      </w:pPr>
      <w:r w:rsidRPr="009C00B4">
        <w:rPr>
          <w:b/>
          <w:bCs/>
          <w:kern w:val="0"/>
          <w:szCs w:val="21"/>
        </w:rPr>
        <w:t>6.4.7.4.2</w:t>
      </w:r>
      <w:r w:rsidRPr="009C00B4">
        <w:rPr>
          <w:rFonts w:hint="eastAsia"/>
          <w:b/>
          <w:szCs w:val="21"/>
        </w:rPr>
        <w:t>期末买断式逆回购交易中取得的债券</w:t>
      </w:r>
    </w:p>
    <w:p w:rsidR="00AC70DC" w:rsidRPr="00E77F0C" w:rsidRDefault="00AC70DC" w:rsidP="00E77F0C">
      <w:pPr>
        <w:spacing w:line="360" w:lineRule="auto"/>
        <w:ind w:firstLineChars="200" w:firstLine="420"/>
        <w:rPr>
          <w:szCs w:val="21"/>
        </w:rPr>
      </w:pPr>
      <w:r w:rsidRPr="00E77F0C">
        <w:rPr>
          <w:szCs w:val="21"/>
        </w:rPr>
        <w:t>本基金本报告期末无买断式逆回购交易中取得的债券。</w:t>
      </w:r>
    </w:p>
    <w:p w:rsidR="00AC70DC" w:rsidRPr="009C00B4" w:rsidRDefault="00AC70DC" w:rsidP="00BD5714">
      <w:pPr>
        <w:spacing w:line="360" w:lineRule="auto"/>
        <w:rPr>
          <w:b/>
          <w:szCs w:val="21"/>
        </w:rPr>
      </w:pPr>
      <w:r w:rsidRPr="009C00B4">
        <w:rPr>
          <w:b/>
          <w:bCs/>
          <w:kern w:val="0"/>
          <w:szCs w:val="21"/>
        </w:rPr>
        <w:t>6.4.7.5</w:t>
      </w:r>
      <w:r w:rsidRPr="009C00B4">
        <w:rPr>
          <w:rFonts w:hint="eastAsia"/>
          <w:b/>
          <w:szCs w:val="21"/>
        </w:rPr>
        <w:t>应收利息</w:t>
      </w:r>
    </w:p>
    <w:p w:rsidR="008358CC" w:rsidRDefault="008358CC" w:rsidP="008358CC">
      <w:pPr>
        <w:wordWrap w:val="0"/>
        <w:spacing w:line="360" w:lineRule="auto"/>
        <w:jc w:val="right"/>
        <w:rPr>
          <w:color w:val="000000"/>
          <w:szCs w:val="21"/>
        </w:rPr>
      </w:pPr>
      <w:r>
        <w:rPr>
          <w:rFonts w:hint="eastAsia"/>
          <w:color w:val="000000"/>
          <w:szCs w:val="21"/>
        </w:rPr>
        <w:t>单位：人民币元</w:t>
      </w:r>
    </w:p>
    <w:tbl>
      <w:tblPr>
        <w:tblW w:w="9233"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3703"/>
        <w:gridCol w:w="5530"/>
      </w:tblGrid>
      <w:tr w:rsidR="008358CC" w:rsidTr="00C843ED">
        <w:trPr>
          <w:trHeight w:val="330"/>
        </w:trPr>
        <w:tc>
          <w:tcPr>
            <w:tcW w:w="3701" w:type="dxa"/>
            <w:vAlign w:val="center"/>
            <w:hideMark/>
          </w:tcPr>
          <w:p w:rsidR="008358CC" w:rsidRDefault="008358CC">
            <w:pPr>
              <w:jc w:val="center"/>
              <w:rPr>
                <w:szCs w:val="21"/>
              </w:rPr>
            </w:pPr>
            <w:r>
              <w:rPr>
                <w:rFonts w:hint="eastAsia"/>
                <w:szCs w:val="21"/>
              </w:rPr>
              <w:t>项目</w:t>
            </w:r>
          </w:p>
        </w:tc>
        <w:tc>
          <w:tcPr>
            <w:tcW w:w="5528" w:type="dxa"/>
            <w:vAlign w:val="center"/>
            <w:hideMark/>
          </w:tcPr>
          <w:p w:rsidR="008358CC" w:rsidRDefault="008358CC">
            <w:pPr>
              <w:jc w:val="center"/>
              <w:rPr>
                <w:kern w:val="0"/>
                <w:szCs w:val="21"/>
              </w:rPr>
            </w:pPr>
            <w:r>
              <w:rPr>
                <w:rFonts w:hint="eastAsia"/>
                <w:kern w:val="0"/>
                <w:szCs w:val="21"/>
              </w:rPr>
              <w:t>本期末</w:t>
            </w:r>
          </w:p>
          <w:p w:rsidR="008358CC" w:rsidRDefault="008358CC">
            <w:pPr>
              <w:jc w:val="center"/>
              <w:rPr>
                <w:szCs w:val="21"/>
              </w:rPr>
            </w:pPr>
            <w:r>
              <w:rPr>
                <w:szCs w:val="21"/>
              </w:rPr>
              <w:t>2020</w:t>
            </w:r>
            <w:r>
              <w:rPr>
                <w:szCs w:val="21"/>
              </w:rPr>
              <w:t>年</w:t>
            </w:r>
            <w:r>
              <w:rPr>
                <w:szCs w:val="21"/>
              </w:rPr>
              <w:t>6</w:t>
            </w:r>
            <w:r>
              <w:rPr>
                <w:szCs w:val="21"/>
              </w:rPr>
              <w:t>月</w:t>
            </w:r>
            <w:r>
              <w:rPr>
                <w:szCs w:val="21"/>
              </w:rPr>
              <w:t>30</w:t>
            </w:r>
            <w:r>
              <w:rPr>
                <w:szCs w:val="21"/>
              </w:rPr>
              <w:t>日</w:t>
            </w:r>
          </w:p>
        </w:tc>
      </w:tr>
      <w:tr w:rsidR="008358CC" w:rsidTr="00C843ED">
        <w:trPr>
          <w:trHeight w:val="257"/>
        </w:trPr>
        <w:tc>
          <w:tcPr>
            <w:tcW w:w="3701" w:type="dxa"/>
            <w:vAlign w:val="center"/>
            <w:hideMark/>
          </w:tcPr>
          <w:p w:rsidR="008358CC" w:rsidRDefault="008358CC">
            <w:pPr>
              <w:rPr>
                <w:szCs w:val="21"/>
              </w:rPr>
            </w:pPr>
            <w:r>
              <w:rPr>
                <w:rFonts w:hint="eastAsia"/>
                <w:szCs w:val="21"/>
              </w:rPr>
              <w:t>应收活期存款利息</w:t>
            </w:r>
          </w:p>
        </w:tc>
        <w:tc>
          <w:tcPr>
            <w:tcW w:w="5528" w:type="dxa"/>
            <w:vAlign w:val="center"/>
            <w:hideMark/>
          </w:tcPr>
          <w:p w:rsidR="008358CC" w:rsidRDefault="008358CC">
            <w:pPr>
              <w:jc w:val="right"/>
              <w:rPr>
                <w:szCs w:val="21"/>
              </w:rPr>
            </w:pPr>
            <w:r>
              <w:rPr>
                <w:szCs w:val="21"/>
              </w:rPr>
              <w:t>189.77</w:t>
            </w:r>
          </w:p>
        </w:tc>
      </w:tr>
      <w:tr w:rsidR="008358CC" w:rsidTr="00C843ED">
        <w:trPr>
          <w:trHeight w:val="223"/>
        </w:trPr>
        <w:tc>
          <w:tcPr>
            <w:tcW w:w="3701" w:type="dxa"/>
            <w:vAlign w:val="center"/>
            <w:hideMark/>
          </w:tcPr>
          <w:p w:rsidR="008358CC" w:rsidRDefault="008358CC">
            <w:pPr>
              <w:rPr>
                <w:szCs w:val="21"/>
              </w:rPr>
            </w:pPr>
            <w:r>
              <w:rPr>
                <w:rFonts w:hint="eastAsia"/>
                <w:szCs w:val="21"/>
              </w:rPr>
              <w:t>应收定期存款利息</w:t>
            </w:r>
          </w:p>
        </w:tc>
        <w:tc>
          <w:tcPr>
            <w:tcW w:w="5528" w:type="dxa"/>
            <w:vAlign w:val="center"/>
            <w:hideMark/>
          </w:tcPr>
          <w:p w:rsidR="008358CC" w:rsidRDefault="008358CC">
            <w:pPr>
              <w:jc w:val="right"/>
              <w:rPr>
                <w:szCs w:val="21"/>
              </w:rPr>
            </w:pPr>
            <w:r>
              <w:rPr>
                <w:szCs w:val="21"/>
              </w:rPr>
              <w:t>15,555.56</w:t>
            </w:r>
          </w:p>
        </w:tc>
      </w:tr>
      <w:tr w:rsidR="008358CC" w:rsidTr="00C843ED">
        <w:trPr>
          <w:trHeight w:val="223"/>
        </w:trPr>
        <w:tc>
          <w:tcPr>
            <w:tcW w:w="3701" w:type="dxa"/>
            <w:vAlign w:val="center"/>
            <w:hideMark/>
          </w:tcPr>
          <w:p w:rsidR="008358CC" w:rsidRDefault="008358CC">
            <w:pPr>
              <w:rPr>
                <w:szCs w:val="21"/>
              </w:rPr>
            </w:pPr>
            <w:r>
              <w:rPr>
                <w:rFonts w:hint="eastAsia"/>
                <w:szCs w:val="21"/>
              </w:rPr>
              <w:t>应收其他存款利息</w:t>
            </w:r>
          </w:p>
        </w:tc>
        <w:tc>
          <w:tcPr>
            <w:tcW w:w="5528" w:type="dxa"/>
            <w:vAlign w:val="center"/>
            <w:hideMark/>
          </w:tcPr>
          <w:p w:rsidR="008358CC" w:rsidRDefault="008358CC">
            <w:pPr>
              <w:jc w:val="right"/>
              <w:rPr>
                <w:szCs w:val="21"/>
              </w:rPr>
            </w:pPr>
            <w:r>
              <w:rPr>
                <w:szCs w:val="21"/>
              </w:rPr>
              <w:t>-</w:t>
            </w:r>
          </w:p>
        </w:tc>
      </w:tr>
      <w:tr w:rsidR="008358CC" w:rsidTr="00C843ED">
        <w:trPr>
          <w:trHeight w:val="223"/>
        </w:trPr>
        <w:tc>
          <w:tcPr>
            <w:tcW w:w="3701" w:type="dxa"/>
            <w:vAlign w:val="center"/>
            <w:hideMark/>
          </w:tcPr>
          <w:p w:rsidR="008358CC" w:rsidRDefault="008358CC">
            <w:pPr>
              <w:rPr>
                <w:szCs w:val="21"/>
              </w:rPr>
            </w:pPr>
            <w:r>
              <w:rPr>
                <w:rFonts w:hint="eastAsia"/>
                <w:szCs w:val="21"/>
              </w:rPr>
              <w:t>应收结算备付金利息</w:t>
            </w:r>
          </w:p>
        </w:tc>
        <w:tc>
          <w:tcPr>
            <w:tcW w:w="5528" w:type="dxa"/>
            <w:vAlign w:val="center"/>
            <w:hideMark/>
          </w:tcPr>
          <w:p w:rsidR="008358CC" w:rsidRDefault="008358CC">
            <w:pPr>
              <w:jc w:val="right"/>
              <w:rPr>
                <w:szCs w:val="21"/>
              </w:rPr>
            </w:pPr>
            <w:r>
              <w:rPr>
                <w:szCs w:val="21"/>
              </w:rPr>
              <w:t>13,654.20</w:t>
            </w:r>
          </w:p>
        </w:tc>
      </w:tr>
      <w:tr w:rsidR="008358CC" w:rsidTr="00C843ED">
        <w:trPr>
          <w:trHeight w:val="269"/>
        </w:trPr>
        <w:tc>
          <w:tcPr>
            <w:tcW w:w="3701" w:type="dxa"/>
            <w:vAlign w:val="center"/>
            <w:hideMark/>
          </w:tcPr>
          <w:p w:rsidR="008358CC" w:rsidRDefault="008358CC">
            <w:pPr>
              <w:rPr>
                <w:szCs w:val="21"/>
              </w:rPr>
            </w:pPr>
            <w:r>
              <w:rPr>
                <w:rFonts w:hint="eastAsia"/>
                <w:szCs w:val="21"/>
              </w:rPr>
              <w:t>应收债券利息</w:t>
            </w:r>
          </w:p>
        </w:tc>
        <w:tc>
          <w:tcPr>
            <w:tcW w:w="5528" w:type="dxa"/>
            <w:vAlign w:val="center"/>
            <w:hideMark/>
          </w:tcPr>
          <w:p w:rsidR="008358CC" w:rsidRDefault="008358CC">
            <w:pPr>
              <w:jc w:val="right"/>
              <w:rPr>
                <w:szCs w:val="21"/>
              </w:rPr>
            </w:pPr>
            <w:r>
              <w:rPr>
                <w:szCs w:val="21"/>
              </w:rPr>
              <w:t>5,697,468.55</w:t>
            </w:r>
          </w:p>
        </w:tc>
      </w:tr>
      <w:tr w:rsidR="008358CC" w:rsidTr="00C843ED">
        <w:trPr>
          <w:trHeight w:val="287"/>
        </w:trPr>
        <w:tc>
          <w:tcPr>
            <w:tcW w:w="3701" w:type="dxa"/>
            <w:vAlign w:val="bottom"/>
            <w:hideMark/>
          </w:tcPr>
          <w:p w:rsidR="008358CC" w:rsidRPr="008358CC" w:rsidRDefault="008358CC">
            <w:pPr>
              <w:rPr>
                <w:szCs w:val="21"/>
              </w:rPr>
            </w:pPr>
            <w:r w:rsidRPr="008358CC">
              <w:rPr>
                <w:rFonts w:hint="eastAsia"/>
                <w:szCs w:val="21"/>
              </w:rPr>
              <w:t>应收资产支持证券利息</w:t>
            </w:r>
          </w:p>
        </w:tc>
        <w:tc>
          <w:tcPr>
            <w:tcW w:w="5528" w:type="dxa"/>
            <w:hideMark/>
          </w:tcPr>
          <w:p w:rsidR="008358CC" w:rsidRPr="008358CC" w:rsidRDefault="008358CC">
            <w:pPr>
              <w:jc w:val="right"/>
              <w:rPr>
                <w:szCs w:val="21"/>
              </w:rPr>
            </w:pPr>
            <w:r w:rsidRPr="008358CC">
              <w:rPr>
                <w:szCs w:val="21"/>
              </w:rPr>
              <w:t>-</w:t>
            </w:r>
          </w:p>
        </w:tc>
      </w:tr>
      <w:tr w:rsidR="008358CC" w:rsidTr="00C843ED">
        <w:trPr>
          <w:trHeight w:val="287"/>
        </w:trPr>
        <w:tc>
          <w:tcPr>
            <w:tcW w:w="3701" w:type="dxa"/>
            <w:vAlign w:val="center"/>
            <w:hideMark/>
          </w:tcPr>
          <w:p w:rsidR="008358CC" w:rsidRDefault="008358CC">
            <w:pPr>
              <w:rPr>
                <w:szCs w:val="21"/>
              </w:rPr>
            </w:pPr>
            <w:r>
              <w:rPr>
                <w:rFonts w:hint="eastAsia"/>
                <w:szCs w:val="21"/>
              </w:rPr>
              <w:t>应收买入返售证券利息</w:t>
            </w:r>
          </w:p>
        </w:tc>
        <w:tc>
          <w:tcPr>
            <w:tcW w:w="5528" w:type="dxa"/>
            <w:vAlign w:val="center"/>
            <w:hideMark/>
          </w:tcPr>
          <w:p w:rsidR="008358CC" w:rsidRDefault="008358CC">
            <w:pPr>
              <w:jc w:val="right"/>
              <w:rPr>
                <w:szCs w:val="21"/>
              </w:rPr>
            </w:pPr>
            <w:r>
              <w:rPr>
                <w:szCs w:val="21"/>
              </w:rPr>
              <w:t>159,918.34</w:t>
            </w:r>
          </w:p>
        </w:tc>
      </w:tr>
      <w:tr w:rsidR="008358CC" w:rsidTr="00C843ED">
        <w:trPr>
          <w:trHeight w:val="305"/>
        </w:trPr>
        <w:tc>
          <w:tcPr>
            <w:tcW w:w="3701" w:type="dxa"/>
            <w:vAlign w:val="center"/>
            <w:hideMark/>
          </w:tcPr>
          <w:p w:rsidR="008358CC" w:rsidRDefault="008358CC">
            <w:pPr>
              <w:rPr>
                <w:szCs w:val="21"/>
              </w:rPr>
            </w:pPr>
            <w:r>
              <w:rPr>
                <w:rFonts w:hint="eastAsia"/>
                <w:szCs w:val="21"/>
              </w:rPr>
              <w:t>应收申购款利息</w:t>
            </w:r>
          </w:p>
        </w:tc>
        <w:tc>
          <w:tcPr>
            <w:tcW w:w="5528" w:type="dxa"/>
            <w:vAlign w:val="center"/>
            <w:hideMark/>
          </w:tcPr>
          <w:p w:rsidR="008358CC" w:rsidRDefault="008358CC">
            <w:pPr>
              <w:jc w:val="right"/>
              <w:rPr>
                <w:szCs w:val="21"/>
              </w:rPr>
            </w:pPr>
            <w:r>
              <w:rPr>
                <w:szCs w:val="21"/>
              </w:rPr>
              <w:t>-</w:t>
            </w:r>
          </w:p>
        </w:tc>
      </w:tr>
      <w:tr w:rsidR="008358CC" w:rsidTr="00C843ED">
        <w:trPr>
          <w:trHeight w:val="305"/>
        </w:trPr>
        <w:tc>
          <w:tcPr>
            <w:tcW w:w="3701" w:type="dxa"/>
            <w:vAlign w:val="center"/>
            <w:hideMark/>
          </w:tcPr>
          <w:p w:rsidR="008358CC" w:rsidRDefault="008358CC">
            <w:pPr>
              <w:rPr>
                <w:szCs w:val="21"/>
              </w:rPr>
            </w:pPr>
            <w:r>
              <w:rPr>
                <w:rFonts w:hint="eastAsia"/>
                <w:szCs w:val="21"/>
              </w:rPr>
              <w:t>应收黄金合约拆借孳息</w:t>
            </w:r>
          </w:p>
        </w:tc>
        <w:tc>
          <w:tcPr>
            <w:tcW w:w="5528" w:type="dxa"/>
            <w:vAlign w:val="center"/>
            <w:hideMark/>
          </w:tcPr>
          <w:p w:rsidR="008358CC" w:rsidRDefault="00EB6D7E" w:rsidP="00EB6D7E">
            <w:pPr>
              <w:jc w:val="right"/>
              <w:rPr>
                <w:szCs w:val="21"/>
              </w:rPr>
            </w:pPr>
            <w:r>
              <w:rPr>
                <w:szCs w:val="21"/>
              </w:rPr>
              <w:t xml:space="preserve"> </w:t>
            </w:r>
            <w:r w:rsidR="008358CC">
              <w:rPr>
                <w:szCs w:val="21"/>
              </w:rPr>
              <w:t>-</w:t>
            </w:r>
          </w:p>
        </w:tc>
      </w:tr>
      <w:tr w:rsidR="008358CC" w:rsidTr="00C843ED">
        <w:trPr>
          <w:trHeight w:val="305"/>
        </w:trPr>
        <w:tc>
          <w:tcPr>
            <w:tcW w:w="3701" w:type="dxa"/>
            <w:vAlign w:val="center"/>
            <w:hideMark/>
          </w:tcPr>
          <w:p w:rsidR="008358CC" w:rsidRDefault="008358CC">
            <w:pPr>
              <w:rPr>
                <w:szCs w:val="21"/>
              </w:rPr>
            </w:pPr>
            <w:r>
              <w:rPr>
                <w:rFonts w:hint="eastAsia"/>
                <w:szCs w:val="21"/>
              </w:rPr>
              <w:t>其他</w:t>
            </w:r>
          </w:p>
        </w:tc>
        <w:tc>
          <w:tcPr>
            <w:tcW w:w="5528" w:type="dxa"/>
            <w:vAlign w:val="center"/>
            <w:hideMark/>
          </w:tcPr>
          <w:p w:rsidR="008358CC" w:rsidRDefault="008358CC">
            <w:pPr>
              <w:jc w:val="right"/>
              <w:rPr>
                <w:szCs w:val="21"/>
              </w:rPr>
            </w:pPr>
            <w:r>
              <w:rPr>
                <w:szCs w:val="21"/>
              </w:rPr>
              <w:t>-</w:t>
            </w:r>
          </w:p>
        </w:tc>
      </w:tr>
      <w:tr w:rsidR="008358CC" w:rsidTr="00C843ED">
        <w:trPr>
          <w:trHeight w:val="330"/>
        </w:trPr>
        <w:tc>
          <w:tcPr>
            <w:tcW w:w="3701" w:type="dxa"/>
            <w:vAlign w:val="center"/>
            <w:hideMark/>
          </w:tcPr>
          <w:p w:rsidR="008358CC" w:rsidRDefault="008358CC">
            <w:pPr>
              <w:jc w:val="center"/>
              <w:rPr>
                <w:szCs w:val="21"/>
              </w:rPr>
            </w:pPr>
            <w:r>
              <w:rPr>
                <w:rFonts w:hint="eastAsia"/>
                <w:szCs w:val="21"/>
              </w:rPr>
              <w:t>合计</w:t>
            </w:r>
          </w:p>
        </w:tc>
        <w:tc>
          <w:tcPr>
            <w:tcW w:w="5528" w:type="dxa"/>
            <w:vAlign w:val="center"/>
            <w:hideMark/>
          </w:tcPr>
          <w:p w:rsidR="008358CC" w:rsidRDefault="008358CC">
            <w:pPr>
              <w:jc w:val="right"/>
              <w:rPr>
                <w:szCs w:val="21"/>
              </w:rPr>
            </w:pPr>
            <w:r>
              <w:rPr>
                <w:szCs w:val="21"/>
              </w:rPr>
              <w:t>5,886,786.42</w:t>
            </w:r>
          </w:p>
        </w:tc>
      </w:tr>
    </w:tbl>
    <w:p w:rsidR="00AC70DC" w:rsidRPr="009C00B4" w:rsidRDefault="00AC70DC" w:rsidP="00BD5714">
      <w:pPr>
        <w:spacing w:line="360" w:lineRule="auto"/>
        <w:rPr>
          <w:b/>
          <w:szCs w:val="21"/>
        </w:rPr>
      </w:pPr>
      <w:r w:rsidRPr="009C00B4">
        <w:rPr>
          <w:b/>
          <w:bCs/>
          <w:kern w:val="0"/>
          <w:szCs w:val="21"/>
        </w:rPr>
        <w:t>6.4.7.6</w:t>
      </w:r>
      <w:r w:rsidRPr="009C00B4">
        <w:rPr>
          <w:rFonts w:hint="eastAsia"/>
          <w:b/>
          <w:szCs w:val="21"/>
        </w:rPr>
        <w:t>其他资产</w:t>
      </w:r>
    </w:p>
    <w:p w:rsidR="00AC70DC" w:rsidRPr="00E77F0C" w:rsidRDefault="00AC70DC" w:rsidP="00E77F0C">
      <w:pPr>
        <w:spacing w:line="360" w:lineRule="auto"/>
        <w:ind w:firstLineChars="200" w:firstLine="420"/>
        <w:rPr>
          <w:szCs w:val="21"/>
        </w:rPr>
      </w:pPr>
      <w:r w:rsidRPr="00E77F0C">
        <w:rPr>
          <w:szCs w:val="21"/>
        </w:rPr>
        <w:t>本基金本报告期末无其他资产。</w:t>
      </w:r>
    </w:p>
    <w:p w:rsidR="00AC70DC" w:rsidRPr="009C00B4" w:rsidRDefault="00AC70DC" w:rsidP="00BD5714">
      <w:pPr>
        <w:spacing w:line="360" w:lineRule="auto"/>
        <w:rPr>
          <w:b/>
          <w:szCs w:val="21"/>
        </w:rPr>
      </w:pPr>
      <w:r w:rsidRPr="009C00B4">
        <w:rPr>
          <w:b/>
          <w:bCs/>
          <w:kern w:val="0"/>
          <w:szCs w:val="21"/>
        </w:rPr>
        <w:t>6.4.7.7</w:t>
      </w:r>
      <w:r w:rsidRPr="009C00B4">
        <w:rPr>
          <w:rFonts w:hint="eastAsia"/>
          <w:b/>
          <w:szCs w:val="21"/>
        </w:rPr>
        <w:t>应付交易费用</w:t>
      </w:r>
    </w:p>
    <w:p w:rsidR="00AC70DC" w:rsidRPr="009C00B4" w:rsidRDefault="00AC70DC" w:rsidP="006D141C">
      <w:pPr>
        <w:autoSpaceDE w:val="0"/>
        <w:autoSpaceDN w:val="0"/>
        <w:adjustRightInd w:val="0"/>
        <w:spacing w:before="29" w:line="288" w:lineRule="auto"/>
        <w:ind w:left="15"/>
        <w:jc w:val="right"/>
        <w:rPr>
          <w:kern w:val="0"/>
          <w:szCs w:val="21"/>
        </w:rPr>
      </w:pPr>
      <w:r w:rsidRPr="009C00B4">
        <w:rPr>
          <w:rFonts w:hint="eastAsia"/>
          <w:szCs w:val="21"/>
        </w:rPr>
        <w:t>单位：人民币元</w:t>
      </w:r>
    </w:p>
    <w:tbl>
      <w:tblPr>
        <w:tblW w:w="9135"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3751"/>
        <w:gridCol w:w="5384"/>
      </w:tblGrid>
      <w:tr w:rsidR="00AC70DC" w:rsidRPr="009C00B4" w:rsidTr="00C843ED">
        <w:trPr>
          <w:trHeight w:val="285"/>
        </w:trPr>
        <w:tc>
          <w:tcPr>
            <w:tcW w:w="3751" w:type="dxa"/>
            <w:vAlign w:val="center"/>
          </w:tcPr>
          <w:p w:rsidR="00AC70DC" w:rsidRPr="009C00B4" w:rsidRDefault="00AC70DC">
            <w:pPr>
              <w:jc w:val="center"/>
              <w:rPr>
                <w:szCs w:val="21"/>
              </w:rPr>
            </w:pPr>
            <w:r w:rsidRPr="009C00B4">
              <w:rPr>
                <w:rFonts w:hint="eastAsia"/>
                <w:szCs w:val="21"/>
              </w:rPr>
              <w:t>项目</w:t>
            </w:r>
          </w:p>
        </w:tc>
        <w:tc>
          <w:tcPr>
            <w:tcW w:w="5384" w:type="dxa"/>
            <w:vAlign w:val="center"/>
          </w:tcPr>
          <w:p w:rsidR="00AC70DC" w:rsidRPr="009C00B4" w:rsidRDefault="00AC70DC">
            <w:pPr>
              <w:jc w:val="center"/>
              <w:rPr>
                <w:szCs w:val="21"/>
              </w:rPr>
            </w:pPr>
            <w:r w:rsidRPr="009C00B4">
              <w:rPr>
                <w:rFonts w:hint="eastAsia"/>
                <w:szCs w:val="21"/>
              </w:rPr>
              <w:t>本期末</w:t>
            </w:r>
          </w:p>
          <w:p w:rsidR="00AC70DC" w:rsidRPr="009C00B4" w:rsidRDefault="00AC70DC">
            <w:pPr>
              <w:jc w:val="center"/>
              <w:rPr>
                <w:szCs w:val="21"/>
              </w:rPr>
            </w:pPr>
            <w:r w:rsidRPr="009C00B4">
              <w:rPr>
                <w:szCs w:val="21"/>
              </w:rPr>
              <w:t>2020</w:t>
            </w:r>
            <w:r w:rsidRPr="009C00B4">
              <w:rPr>
                <w:szCs w:val="21"/>
              </w:rPr>
              <w:t>年</w:t>
            </w:r>
            <w:r w:rsidRPr="009C00B4">
              <w:rPr>
                <w:szCs w:val="21"/>
              </w:rPr>
              <w:t>6</w:t>
            </w:r>
            <w:r w:rsidRPr="009C00B4">
              <w:rPr>
                <w:szCs w:val="21"/>
              </w:rPr>
              <w:t>月</w:t>
            </w:r>
            <w:r w:rsidRPr="009C00B4">
              <w:rPr>
                <w:szCs w:val="21"/>
              </w:rPr>
              <w:t>30</w:t>
            </w:r>
            <w:r w:rsidRPr="009C00B4">
              <w:rPr>
                <w:szCs w:val="21"/>
              </w:rPr>
              <w:t>日</w:t>
            </w:r>
          </w:p>
        </w:tc>
      </w:tr>
      <w:tr w:rsidR="00AC70DC" w:rsidRPr="009C00B4" w:rsidTr="00C843ED">
        <w:trPr>
          <w:trHeight w:val="211"/>
        </w:trPr>
        <w:tc>
          <w:tcPr>
            <w:tcW w:w="3751" w:type="dxa"/>
            <w:vAlign w:val="center"/>
          </w:tcPr>
          <w:p w:rsidR="00AC70DC" w:rsidRPr="009C00B4" w:rsidRDefault="00AC70DC">
            <w:pPr>
              <w:rPr>
                <w:szCs w:val="21"/>
              </w:rPr>
            </w:pPr>
            <w:r w:rsidRPr="009C00B4">
              <w:rPr>
                <w:rFonts w:hint="eastAsia"/>
                <w:szCs w:val="21"/>
              </w:rPr>
              <w:t>交易所市场应付交易费用</w:t>
            </w:r>
          </w:p>
        </w:tc>
        <w:tc>
          <w:tcPr>
            <w:tcW w:w="5384" w:type="dxa"/>
            <w:vAlign w:val="center"/>
          </w:tcPr>
          <w:p w:rsidR="00AC70DC" w:rsidRPr="009C00B4" w:rsidRDefault="00AC70DC">
            <w:pPr>
              <w:jc w:val="right"/>
              <w:rPr>
                <w:szCs w:val="21"/>
              </w:rPr>
            </w:pPr>
            <w:r w:rsidRPr="009C00B4">
              <w:rPr>
                <w:szCs w:val="21"/>
              </w:rPr>
              <w:t>-</w:t>
            </w:r>
          </w:p>
        </w:tc>
      </w:tr>
      <w:tr w:rsidR="00AC70DC" w:rsidRPr="009C00B4" w:rsidTr="00C843ED">
        <w:trPr>
          <w:trHeight w:val="296"/>
        </w:trPr>
        <w:tc>
          <w:tcPr>
            <w:tcW w:w="3751" w:type="dxa"/>
            <w:vAlign w:val="center"/>
          </w:tcPr>
          <w:p w:rsidR="00AC70DC" w:rsidRPr="009C00B4" w:rsidRDefault="00AC70DC">
            <w:pPr>
              <w:rPr>
                <w:szCs w:val="21"/>
              </w:rPr>
            </w:pPr>
            <w:r w:rsidRPr="009C00B4">
              <w:rPr>
                <w:rFonts w:hint="eastAsia"/>
                <w:szCs w:val="21"/>
              </w:rPr>
              <w:t>银行间市场应付交易费用</w:t>
            </w:r>
          </w:p>
        </w:tc>
        <w:tc>
          <w:tcPr>
            <w:tcW w:w="5384" w:type="dxa"/>
            <w:vAlign w:val="center"/>
          </w:tcPr>
          <w:p w:rsidR="00AC70DC" w:rsidRPr="009C00B4" w:rsidRDefault="00AC70DC">
            <w:pPr>
              <w:jc w:val="right"/>
              <w:rPr>
                <w:szCs w:val="21"/>
              </w:rPr>
            </w:pPr>
            <w:r w:rsidRPr="009C00B4">
              <w:rPr>
                <w:szCs w:val="21"/>
              </w:rPr>
              <w:t>38,410.49</w:t>
            </w:r>
          </w:p>
        </w:tc>
      </w:tr>
      <w:tr w:rsidR="00AC70DC" w:rsidRPr="009C00B4" w:rsidTr="00C843ED">
        <w:trPr>
          <w:trHeight w:val="285"/>
        </w:trPr>
        <w:tc>
          <w:tcPr>
            <w:tcW w:w="3751" w:type="dxa"/>
            <w:vAlign w:val="center"/>
          </w:tcPr>
          <w:p w:rsidR="00AC70DC" w:rsidRPr="009C00B4" w:rsidRDefault="00AC70DC">
            <w:pPr>
              <w:jc w:val="center"/>
              <w:rPr>
                <w:szCs w:val="21"/>
              </w:rPr>
            </w:pPr>
            <w:r w:rsidRPr="009C00B4">
              <w:rPr>
                <w:rFonts w:hint="eastAsia"/>
                <w:szCs w:val="21"/>
              </w:rPr>
              <w:t>合计</w:t>
            </w:r>
          </w:p>
        </w:tc>
        <w:tc>
          <w:tcPr>
            <w:tcW w:w="5384" w:type="dxa"/>
            <w:vAlign w:val="center"/>
          </w:tcPr>
          <w:p w:rsidR="00AC70DC" w:rsidRPr="009C00B4" w:rsidRDefault="00AC70DC">
            <w:pPr>
              <w:jc w:val="right"/>
              <w:rPr>
                <w:szCs w:val="21"/>
              </w:rPr>
            </w:pPr>
            <w:r w:rsidRPr="009C00B4">
              <w:rPr>
                <w:szCs w:val="21"/>
              </w:rPr>
              <w:t>38,410.49</w:t>
            </w:r>
          </w:p>
        </w:tc>
      </w:tr>
    </w:tbl>
    <w:p w:rsidR="00AC70DC" w:rsidRPr="009C00B4" w:rsidRDefault="00AC70DC" w:rsidP="001C10A1">
      <w:pPr>
        <w:spacing w:line="360" w:lineRule="auto"/>
        <w:rPr>
          <w:b/>
          <w:szCs w:val="21"/>
        </w:rPr>
      </w:pPr>
      <w:r w:rsidRPr="009C00B4">
        <w:rPr>
          <w:b/>
          <w:bCs/>
          <w:kern w:val="0"/>
          <w:szCs w:val="21"/>
        </w:rPr>
        <w:t>6.4.7.8</w:t>
      </w:r>
      <w:r w:rsidRPr="009C00B4">
        <w:rPr>
          <w:rFonts w:hint="eastAsia"/>
          <w:b/>
          <w:szCs w:val="21"/>
        </w:rPr>
        <w:t>其他负债</w:t>
      </w:r>
    </w:p>
    <w:p w:rsidR="00AC70DC" w:rsidRPr="009C00B4" w:rsidRDefault="00AC70DC" w:rsidP="006D141C">
      <w:pPr>
        <w:wordWrap w:val="0"/>
        <w:spacing w:line="360" w:lineRule="auto"/>
        <w:jc w:val="right"/>
        <w:rPr>
          <w:szCs w:val="21"/>
        </w:rPr>
      </w:pPr>
      <w:r w:rsidRPr="009C00B4">
        <w:rPr>
          <w:rFonts w:hint="eastAsia"/>
          <w:szCs w:val="21"/>
        </w:rPr>
        <w:t>单位：人民币元</w:t>
      </w:r>
    </w:p>
    <w:tbl>
      <w:tblPr>
        <w:tblW w:w="9229"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3701"/>
        <w:gridCol w:w="5528"/>
      </w:tblGrid>
      <w:tr w:rsidR="00AC70DC" w:rsidRPr="009C00B4" w:rsidTr="00C843ED">
        <w:trPr>
          <w:trHeight w:val="330"/>
        </w:trPr>
        <w:tc>
          <w:tcPr>
            <w:tcW w:w="3701" w:type="dxa"/>
            <w:vAlign w:val="center"/>
          </w:tcPr>
          <w:p w:rsidR="00AC70DC" w:rsidRPr="009C00B4" w:rsidRDefault="00AC70DC">
            <w:pPr>
              <w:jc w:val="center"/>
              <w:rPr>
                <w:szCs w:val="21"/>
              </w:rPr>
            </w:pPr>
            <w:r w:rsidRPr="009C00B4">
              <w:rPr>
                <w:rFonts w:hint="eastAsia"/>
                <w:szCs w:val="21"/>
              </w:rPr>
              <w:t>项目</w:t>
            </w:r>
          </w:p>
        </w:tc>
        <w:tc>
          <w:tcPr>
            <w:tcW w:w="5528" w:type="dxa"/>
            <w:vAlign w:val="center"/>
          </w:tcPr>
          <w:p w:rsidR="00AC70DC" w:rsidRPr="009C00B4" w:rsidRDefault="00AC70DC">
            <w:pPr>
              <w:jc w:val="center"/>
              <w:rPr>
                <w:kern w:val="0"/>
                <w:szCs w:val="21"/>
              </w:rPr>
            </w:pPr>
            <w:r w:rsidRPr="009C00B4">
              <w:rPr>
                <w:rFonts w:hint="eastAsia"/>
                <w:kern w:val="0"/>
                <w:szCs w:val="21"/>
              </w:rPr>
              <w:t>本期末</w:t>
            </w:r>
          </w:p>
          <w:p w:rsidR="00AC70DC" w:rsidRPr="009C00B4" w:rsidRDefault="00AC70DC">
            <w:pPr>
              <w:jc w:val="center"/>
              <w:rPr>
                <w:szCs w:val="21"/>
              </w:rPr>
            </w:pPr>
            <w:r w:rsidRPr="009C00B4">
              <w:rPr>
                <w:szCs w:val="21"/>
              </w:rPr>
              <w:t>2020</w:t>
            </w:r>
            <w:r w:rsidRPr="009C00B4">
              <w:rPr>
                <w:szCs w:val="21"/>
              </w:rPr>
              <w:t>年</w:t>
            </w:r>
            <w:r w:rsidRPr="009C00B4">
              <w:rPr>
                <w:szCs w:val="21"/>
              </w:rPr>
              <w:t>6</w:t>
            </w:r>
            <w:r w:rsidRPr="009C00B4">
              <w:rPr>
                <w:szCs w:val="21"/>
              </w:rPr>
              <w:t>月</w:t>
            </w:r>
            <w:r w:rsidRPr="009C00B4">
              <w:rPr>
                <w:szCs w:val="21"/>
              </w:rPr>
              <w:t>30</w:t>
            </w:r>
            <w:r w:rsidRPr="009C00B4">
              <w:rPr>
                <w:szCs w:val="21"/>
              </w:rPr>
              <w:t>日</w:t>
            </w:r>
          </w:p>
        </w:tc>
      </w:tr>
      <w:tr w:rsidR="00AC70DC" w:rsidRPr="009C00B4" w:rsidTr="00C843ED">
        <w:trPr>
          <w:trHeight w:val="325"/>
        </w:trPr>
        <w:tc>
          <w:tcPr>
            <w:tcW w:w="3701" w:type="dxa"/>
            <w:vAlign w:val="center"/>
          </w:tcPr>
          <w:p w:rsidR="00AC70DC" w:rsidRPr="009C00B4" w:rsidRDefault="00AC70DC">
            <w:pPr>
              <w:rPr>
                <w:szCs w:val="21"/>
              </w:rPr>
            </w:pPr>
            <w:r w:rsidRPr="009C00B4">
              <w:rPr>
                <w:rFonts w:hint="eastAsia"/>
                <w:szCs w:val="21"/>
              </w:rPr>
              <w:t>应付券商交易单元保证金</w:t>
            </w:r>
          </w:p>
        </w:tc>
        <w:tc>
          <w:tcPr>
            <w:tcW w:w="5528" w:type="dxa"/>
            <w:vAlign w:val="center"/>
          </w:tcPr>
          <w:p w:rsidR="00AC70DC" w:rsidRPr="009C00B4" w:rsidRDefault="00AC70DC">
            <w:pPr>
              <w:jc w:val="right"/>
              <w:rPr>
                <w:szCs w:val="21"/>
              </w:rPr>
            </w:pPr>
            <w:r w:rsidRPr="009C00B4">
              <w:rPr>
                <w:szCs w:val="21"/>
              </w:rPr>
              <w:t>-</w:t>
            </w:r>
          </w:p>
        </w:tc>
      </w:tr>
      <w:tr w:rsidR="00AC70DC" w:rsidRPr="009C00B4" w:rsidTr="00C843ED">
        <w:trPr>
          <w:trHeight w:val="325"/>
        </w:trPr>
        <w:tc>
          <w:tcPr>
            <w:tcW w:w="3701" w:type="dxa"/>
            <w:vAlign w:val="center"/>
          </w:tcPr>
          <w:p w:rsidR="00AC70DC" w:rsidRPr="009C00B4" w:rsidRDefault="00AC70DC">
            <w:pPr>
              <w:rPr>
                <w:szCs w:val="21"/>
              </w:rPr>
            </w:pPr>
            <w:r w:rsidRPr="009C00B4">
              <w:rPr>
                <w:rFonts w:hint="eastAsia"/>
                <w:szCs w:val="21"/>
              </w:rPr>
              <w:t>应付赎回费</w:t>
            </w:r>
          </w:p>
        </w:tc>
        <w:tc>
          <w:tcPr>
            <w:tcW w:w="5528" w:type="dxa"/>
            <w:vAlign w:val="center"/>
          </w:tcPr>
          <w:p w:rsidR="00AC70DC" w:rsidRPr="009C00B4" w:rsidRDefault="00AC70DC">
            <w:pPr>
              <w:jc w:val="right"/>
              <w:rPr>
                <w:szCs w:val="21"/>
              </w:rPr>
            </w:pPr>
            <w:r w:rsidRPr="009C00B4">
              <w:rPr>
                <w:szCs w:val="21"/>
              </w:rPr>
              <w:t>-</w:t>
            </w:r>
          </w:p>
        </w:tc>
      </w:tr>
      <w:tr w:rsidR="00023439">
        <w:tc>
          <w:tcPr>
            <w:tcW w:w="3701" w:type="dxa"/>
            <w:vAlign w:val="center"/>
          </w:tcPr>
          <w:p w:rsidR="00023439" w:rsidRDefault="00133417">
            <w:pPr>
              <w:jc w:val="left"/>
            </w:pPr>
            <w:r>
              <w:rPr>
                <w:szCs w:val="21"/>
              </w:rPr>
              <w:t>预提费用</w:t>
            </w:r>
          </w:p>
        </w:tc>
        <w:tc>
          <w:tcPr>
            <w:tcW w:w="5528" w:type="dxa"/>
            <w:vAlign w:val="center"/>
          </w:tcPr>
          <w:p w:rsidR="00023439" w:rsidRDefault="00133417">
            <w:pPr>
              <w:jc w:val="right"/>
            </w:pPr>
            <w:r>
              <w:rPr>
                <w:szCs w:val="21"/>
              </w:rPr>
              <w:t>339,593.92</w:t>
            </w:r>
          </w:p>
        </w:tc>
      </w:tr>
      <w:tr w:rsidR="00023439">
        <w:tc>
          <w:tcPr>
            <w:tcW w:w="3701" w:type="dxa"/>
            <w:vAlign w:val="center"/>
          </w:tcPr>
          <w:p w:rsidR="00023439" w:rsidRDefault="00133417">
            <w:pPr>
              <w:jc w:val="left"/>
            </w:pPr>
            <w:r>
              <w:rPr>
                <w:szCs w:val="21"/>
              </w:rPr>
              <w:t>其他应付款</w:t>
            </w:r>
          </w:p>
        </w:tc>
        <w:tc>
          <w:tcPr>
            <w:tcW w:w="5528" w:type="dxa"/>
            <w:vAlign w:val="center"/>
          </w:tcPr>
          <w:p w:rsidR="00023439" w:rsidRDefault="00133417">
            <w:pPr>
              <w:jc w:val="right"/>
            </w:pPr>
            <w:r>
              <w:rPr>
                <w:szCs w:val="21"/>
              </w:rPr>
              <w:t>3,508.43</w:t>
            </w:r>
          </w:p>
        </w:tc>
      </w:tr>
      <w:tr w:rsidR="00AC70DC" w:rsidRPr="009C00B4" w:rsidTr="00C843ED">
        <w:trPr>
          <w:trHeight w:val="325"/>
        </w:trPr>
        <w:tc>
          <w:tcPr>
            <w:tcW w:w="3701" w:type="dxa"/>
            <w:vAlign w:val="center"/>
          </w:tcPr>
          <w:p w:rsidR="00AC70DC" w:rsidRPr="009C00B4" w:rsidRDefault="00AC70DC">
            <w:pPr>
              <w:jc w:val="center"/>
              <w:rPr>
                <w:szCs w:val="21"/>
              </w:rPr>
            </w:pPr>
            <w:r w:rsidRPr="009C00B4">
              <w:rPr>
                <w:rFonts w:hint="eastAsia"/>
                <w:szCs w:val="21"/>
              </w:rPr>
              <w:t>合计</w:t>
            </w:r>
          </w:p>
        </w:tc>
        <w:tc>
          <w:tcPr>
            <w:tcW w:w="5528" w:type="dxa"/>
            <w:vAlign w:val="center"/>
          </w:tcPr>
          <w:p w:rsidR="00AC70DC" w:rsidRPr="009C00B4" w:rsidRDefault="00AC70DC">
            <w:pPr>
              <w:jc w:val="right"/>
              <w:rPr>
                <w:szCs w:val="21"/>
              </w:rPr>
            </w:pPr>
            <w:r w:rsidRPr="009C00B4">
              <w:rPr>
                <w:szCs w:val="21"/>
              </w:rPr>
              <w:t>343,102.35</w:t>
            </w:r>
          </w:p>
        </w:tc>
      </w:tr>
    </w:tbl>
    <w:p w:rsidR="00AC70DC" w:rsidRPr="009C00B4" w:rsidRDefault="00AC70DC" w:rsidP="00083D4A">
      <w:pPr>
        <w:spacing w:line="360" w:lineRule="auto"/>
        <w:rPr>
          <w:b/>
          <w:szCs w:val="21"/>
        </w:rPr>
      </w:pPr>
      <w:r w:rsidRPr="009C00B4">
        <w:rPr>
          <w:b/>
          <w:bCs/>
          <w:kern w:val="0"/>
          <w:szCs w:val="21"/>
        </w:rPr>
        <w:t>6.4.7.9</w:t>
      </w:r>
      <w:r w:rsidRPr="009C00B4">
        <w:rPr>
          <w:rFonts w:hint="eastAsia"/>
          <w:b/>
          <w:szCs w:val="21"/>
        </w:rPr>
        <w:t>实收基金</w:t>
      </w:r>
    </w:p>
    <w:p w:rsidR="00AC70DC" w:rsidRPr="009C00B4" w:rsidRDefault="00AC70DC" w:rsidP="00083D4A">
      <w:pPr>
        <w:adjustRightInd w:val="0"/>
        <w:snapToGrid w:val="0"/>
        <w:spacing w:line="360" w:lineRule="auto"/>
        <w:rPr>
          <w:b/>
          <w:szCs w:val="21"/>
        </w:rPr>
      </w:pPr>
      <w:r w:rsidRPr="009C00B4">
        <w:rPr>
          <w:szCs w:val="21"/>
        </w:rPr>
        <w:t>易方达掌柜季季盈理财债券</w:t>
      </w:r>
      <w:r w:rsidRPr="009C00B4">
        <w:rPr>
          <w:szCs w:val="21"/>
        </w:rPr>
        <w:t>A</w:t>
      </w:r>
    </w:p>
    <w:p w:rsidR="00AC70DC" w:rsidRPr="009C00B4" w:rsidRDefault="00AC70DC" w:rsidP="001970FC">
      <w:pPr>
        <w:adjustRightInd w:val="0"/>
        <w:snapToGrid w:val="0"/>
        <w:spacing w:line="288" w:lineRule="auto"/>
        <w:jc w:val="right"/>
        <w:rPr>
          <w:szCs w:val="21"/>
        </w:rPr>
      </w:pPr>
      <w:r w:rsidRPr="009C00B4">
        <w:rPr>
          <w:rFonts w:hint="eastAsia"/>
          <w:szCs w:val="21"/>
        </w:rPr>
        <w:t>金额单位：人民币元</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20"/>
        <w:gridCol w:w="3120"/>
        <w:gridCol w:w="3120"/>
      </w:tblGrid>
      <w:tr w:rsidR="00AC70DC" w:rsidRPr="009C00B4" w:rsidTr="00C843ED">
        <w:trPr>
          <w:jc w:val="center"/>
        </w:trPr>
        <w:tc>
          <w:tcPr>
            <w:tcW w:w="3120" w:type="dxa"/>
            <w:vMerge w:val="restart"/>
            <w:vAlign w:val="center"/>
          </w:tcPr>
          <w:p w:rsidR="00AC70DC" w:rsidRPr="009C00B4" w:rsidRDefault="00AC70DC" w:rsidP="007B0E0E">
            <w:pPr>
              <w:widowControl/>
              <w:wordWrap w:val="0"/>
              <w:autoSpaceDE w:val="0"/>
              <w:autoSpaceDN w:val="0"/>
              <w:ind w:right="-15"/>
              <w:jc w:val="center"/>
              <w:textAlignment w:val="bottom"/>
              <w:rPr>
                <w:szCs w:val="21"/>
              </w:rPr>
            </w:pPr>
            <w:r w:rsidRPr="009C00B4">
              <w:rPr>
                <w:rFonts w:hint="eastAsia"/>
                <w:szCs w:val="21"/>
              </w:rPr>
              <w:t>项目</w:t>
            </w:r>
          </w:p>
        </w:tc>
        <w:tc>
          <w:tcPr>
            <w:tcW w:w="6240" w:type="dxa"/>
            <w:gridSpan w:val="2"/>
            <w:vAlign w:val="center"/>
          </w:tcPr>
          <w:p w:rsidR="00AC70DC" w:rsidRPr="009C00B4" w:rsidRDefault="00AC70DC" w:rsidP="007B0E0E">
            <w:pPr>
              <w:jc w:val="center"/>
              <w:rPr>
                <w:szCs w:val="21"/>
              </w:rPr>
            </w:pPr>
            <w:r w:rsidRPr="009C00B4">
              <w:rPr>
                <w:rFonts w:hint="eastAsia"/>
                <w:szCs w:val="21"/>
              </w:rPr>
              <w:t>本期</w:t>
            </w:r>
          </w:p>
          <w:p w:rsidR="00AC70DC" w:rsidRPr="009C00B4" w:rsidRDefault="00AC70DC" w:rsidP="007B0E0E">
            <w:pPr>
              <w:widowControl/>
              <w:wordWrap w:val="0"/>
              <w:autoSpaceDE w:val="0"/>
              <w:autoSpaceDN w:val="0"/>
              <w:ind w:right="-15"/>
              <w:jc w:val="center"/>
              <w:textAlignment w:val="bottom"/>
              <w:rPr>
                <w:szCs w:val="21"/>
              </w:rPr>
            </w:pPr>
            <w:r w:rsidRPr="009C00B4">
              <w:rPr>
                <w:szCs w:val="21"/>
              </w:rPr>
              <w:t>2020</w:t>
            </w:r>
            <w:r w:rsidRPr="009C00B4">
              <w:rPr>
                <w:szCs w:val="21"/>
              </w:rPr>
              <w:t>年</w:t>
            </w:r>
            <w:r w:rsidRPr="009C00B4">
              <w:rPr>
                <w:szCs w:val="21"/>
              </w:rPr>
              <w:t>1</w:t>
            </w:r>
            <w:r w:rsidRPr="009C00B4">
              <w:rPr>
                <w:szCs w:val="21"/>
              </w:rPr>
              <w:t>月</w:t>
            </w:r>
            <w:r w:rsidRPr="009C00B4">
              <w:rPr>
                <w:szCs w:val="21"/>
              </w:rPr>
              <w:t>1</w:t>
            </w:r>
            <w:r w:rsidRPr="009C00B4">
              <w:rPr>
                <w:szCs w:val="21"/>
              </w:rPr>
              <w:t>日</w:t>
            </w:r>
            <w:r w:rsidRPr="009C00B4">
              <w:rPr>
                <w:rFonts w:hint="eastAsia"/>
                <w:szCs w:val="21"/>
              </w:rPr>
              <w:t>至</w:t>
            </w:r>
            <w:r w:rsidRPr="009C00B4">
              <w:rPr>
                <w:szCs w:val="21"/>
              </w:rPr>
              <w:t>2020</w:t>
            </w:r>
            <w:r w:rsidRPr="009C00B4">
              <w:rPr>
                <w:szCs w:val="21"/>
              </w:rPr>
              <w:t>年</w:t>
            </w:r>
            <w:r w:rsidRPr="009C00B4">
              <w:rPr>
                <w:szCs w:val="21"/>
              </w:rPr>
              <w:t>6</w:t>
            </w:r>
            <w:r w:rsidRPr="009C00B4">
              <w:rPr>
                <w:szCs w:val="21"/>
              </w:rPr>
              <w:t>月</w:t>
            </w:r>
            <w:r w:rsidRPr="009C00B4">
              <w:rPr>
                <w:szCs w:val="21"/>
              </w:rPr>
              <w:t>30</w:t>
            </w:r>
            <w:r w:rsidRPr="009C00B4">
              <w:rPr>
                <w:szCs w:val="21"/>
              </w:rPr>
              <w:t>日</w:t>
            </w:r>
          </w:p>
        </w:tc>
      </w:tr>
      <w:tr w:rsidR="00AC70DC" w:rsidRPr="009C00B4" w:rsidTr="00C843ED">
        <w:trPr>
          <w:jc w:val="center"/>
        </w:trPr>
        <w:tc>
          <w:tcPr>
            <w:tcW w:w="3120" w:type="dxa"/>
            <w:vMerge/>
            <w:vAlign w:val="center"/>
          </w:tcPr>
          <w:p w:rsidR="00AC70DC" w:rsidRPr="009C00B4" w:rsidRDefault="00AC70DC" w:rsidP="007B0E0E">
            <w:pPr>
              <w:widowControl/>
              <w:jc w:val="left"/>
              <w:rPr>
                <w:szCs w:val="21"/>
              </w:rPr>
            </w:pPr>
          </w:p>
        </w:tc>
        <w:tc>
          <w:tcPr>
            <w:tcW w:w="3120" w:type="dxa"/>
            <w:vAlign w:val="center"/>
          </w:tcPr>
          <w:p w:rsidR="00AC70DC" w:rsidRPr="009C00B4" w:rsidRDefault="00AC70DC" w:rsidP="007B0E0E">
            <w:pPr>
              <w:widowControl/>
              <w:wordWrap w:val="0"/>
              <w:autoSpaceDE w:val="0"/>
              <w:autoSpaceDN w:val="0"/>
              <w:ind w:right="-15"/>
              <w:jc w:val="center"/>
              <w:textAlignment w:val="bottom"/>
              <w:rPr>
                <w:szCs w:val="21"/>
              </w:rPr>
            </w:pPr>
            <w:r w:rsidRPr="009C00B4">
              <w:rPr>
                <w:rFonts w:hint="eastAsia"/>
                <w:kern w:val="0"/>
                <w:szCs w:val="21"/>
              </w:rPr>
              <w:t>基金份额（份）</w:t>
            </w:r>
          </w:p>
        </w:tc>
        <w:tc>
          <w:tcPr>
            <w:tcW w:w="3120" w:type="dxa"/>
            <w:vAlign w:val="center"/>
          </w:tcPr>
          <w:p w:rsidR="00AC70DC" w:rsidRPr="009C00B4" w:rsidRDefault="00AC70DC" w:rsidP="007B0E0E">
            <w:pPr>
              <w:widowControl/>
              <w:wordWrap w:val="0"/>
              <w:autoSpaceDE w:val="0"/>
              <w:autoSpaceDN w:val="0"/>
              <w:ind w:right="-15"/>
              <w:jc w:val="center"/>
              <w:textAlignment w:val="bottom"/>
              <w:rPr>
                <w:szCs w:val="21"/>
              </w:rPr>
            </w:pPr>
            <w:r w:rsidRPr="009C00B4">
              <w:rPr>
                <w:rFonts w:hint="eastAsia"/>
                <w:kern w:val="0"/>
                <w:szCs w:val="21"/>
              </w:rPr>
              <w:t>账面金额</w:t>
            </w:r>
          </w:p>
        </w:tc>
      </w:tr>
      <w:tr w:rsidR="00AC70DC" w:rsidRPr="009C00B4" w:rsidTr="00C843ED">
        <w:trPr>
          <w:jc w:val="center"/>
        </w:trPr>
        <w:tc>
          <w:tcPr>
            <w:tcW w:w="3120" w:type="dxa"/>
            <w:vAlign w:val="center"/>
          </w:tcPr>
          <w:p w:rsidR="00AC70DC" w:rsidRPr="009C00B4" w:rsidRDefault="00AC70DC" w:rsidP="00F23133">
            <w:pPr>
              <w:rPr>
                <w:szCs w:val="21"/>
              </w:rPr>
            </w:pPr>
            <w:r w:rsidRPr="009C00B4">
              <w:rPr>
                <w:kern w:val="0"/>
                <w:szCs w:val="21"/>
              </w:rPr>
              <w:t>上年度末</w:t>
            </w:r>
          </w:p>
        </w:tc>
        <w:tc>
          <w:tcPr>
            <w:tcW w:w="3120" w:type="dxa"/>
            <w:vAlign w:val="center"/>
          </w:tcPr>
          <w:p w:rsidR="00AC70DC" w:rsidRPr="009C00B4" w:rsidRDefault="00AC70DC" w:rsidP="007B0E0E">
            <w:pPr>
              <w:jc w:val="right"/>
              <w:rPr>
                <w:szCs w:val="21"/>
              </w:rPr>
            </w:pPr>
            <w:r w:rsidRPr="009C00B4">
              <w:rPr>
                <w:szCs w:val="21"/>
              </w:rPr>
              <w:t>70,052,887.37</w:t>
            </w:r>
          </w:p>
        </w:tc>
        <w:tc>
          <w:tcPr>
            <w:tcW w:w="3120" w:type="dxa"/>
            <w:vAlign w:val="center"/>
          </w:tcPr>
          <w:p w:rsidR="00AC70DC" w:rsidRPr="009C00B4" w:rsidRDefault="00AC70DC" w:rsidP="007B0E0E">
            <w:pPr>
              <w:jc w:val="right"/>
              <w:rPr>
                <w:szCs w:val="21"/>
              </w:rPr>
            </w:pPr>
            <w:r w:rsidRPr="009C00B4">
              <w:rPr>
                <w:szCs w:val="21"/>
              </w:rPr>
              <w:t>70,052,887.37</w:t>
            </w:r>
          </w:p>
        </w:tc>
      </w:tr>
      <w:tr w:rsidR="00AC70DC" w:rsidRPr="009C00B4" w:rsidTr="00C843ED">
        <w:trPr>
          <w:jc w:val="center"/>
        </w:trPr>
        <w:tc>
          <w:tcPr>
            <w:tcW w:w="3120" w:type="dxa"/>
            <w:vAlign w:val="center"/>
          </w:tcPr>
          <w:p w:rsidR="00AC70DC" w:rsidRPr="009C00B4" w:rsidRDefault="00AC70DC" w:rsidP="007B0E0E">
            <w:pPr>
              <w:rPr>
                <w:szCs w:val="21"/>
              </w:rPr>
            </w:pPr>
            <w:r w:rsidRPr="009C00B4">
              <w:rPr>
                <w:rFonts w:hint="eastAsia"/>
                <w:szCs w:val="21"/>
              </w:rPr>
              <w:t>本期申购</w:t>
            </w:r>
          </w:p>
        </w:tc>
        <w:tc>
          <w:tcPr>
            <w:tcW w:w="3120" w:type="dxa"/>
            <w:vAlign w:val="center"/>
          </w:tcPr>
          <w:p w:rsidR="00AC70DC" w:rsidRPr="009C00B4" w:rsidRDefault="00AC70DC" w:rsidP="007B0E0E">
            <w:pPr>
              <w:jc w:val="right"/>
              <w:rPr>
                <w:szCs w:val="21"/>
              </w:rPr>
            </w:pPr>
            <w:r w:rsidRPr="009C00B4">
              <w:rPr>
                <w:szCs w:val="21"/>
              </w:rPr>
              <w:t>786,093.41</w:t>
            </w:r>
          </w:p>
        </w:tc>
        <w:tc>
          <w:tcPr>
            <w:tcW w:w="3120" w:type="dxa"/>
            <w:vAlign w:val="center"/>
          </w:tcPr>
          <w:p w:rsidR="00AC70DC" w:rsidRPr="009C00B4" w:rsidRDefault="00AC70DC" w:rsidP="007B0E0E">
            <w:pPr>
              <w:jc w:val="right"/>
              <w:rPr>
                <w:szCs w:val="21"/>
              </w:rPr>
            </w:pPr>
            <w:r w:rsidRPr="009C00B4">
              <w:rPr>
                <w:szCs w:val="21"/>
              </w:rPr>
              <w:t>786,093.41</w:t>
            </w:r>
          </w:p>
        </w:tc>
      </w:tr>
      <w:tr w:rsidR="00AC70DC" w:rsidRPr="009C00B4" w:rsidTr="00C843ED">
        <w:trPr>
          <w:jc w:val="center"/>
        </w:trPr>
        <w:tc>
          <w:tcPr>
            <w:tcW w:w="3120" w:type="dxa"/>
            <w:vAlign w:val="center"/>
          </w:tcPr>
          <w:p w:rsidR="00AC70DC" w:rsidRPr="009C00B4" w:rsidRDefault="00AC70DC" w:rsidP="007B0E0E">
            <w:pPr>
              <w:rPr>
                <w:szCs w:val="21"/>
              </w:rPr>
            </w:pPr>
            <w:r w:rsidRPr="009C00B4">
              <w:rPr>
                <w:rFonts w:hint="eastAsia"/>
                <w:szCs w:val="21"/>
              </w:rPr>
              <w:t>本期赎回（以</w:t>
            </w:r>
            <w:r w:rsidRPr="009C00B4">
              <w:rPr>
                <w:szCs w:val="21"/>
              </w:rPr>
              <w:t>“-”</w:t>
            </w:r>
            <w:r w:rsidRPr="009C00B4">
              <w:rPr>
                <w:rFonts w:hint="eastAsia"/>
                <w:szCs w:val="21"/>
              </w:rPr>
              <w:t>号填列）</w:t>
            </w:r>
          </w:p>
        </w:tc>
        <w:tc>
          <w:tcPr>
            <w:tcW w:w="3120" w:type="dxa"/>
            <w:vAlign w:val="center"/>
          </w:tcPr>
          <w:p w:rsidR="00AC70DC" w:rsidRPr="009C00B4" w:rsidRDefault="00AC70DC" w:rsidP="007B0E0E">
            <w:pPr>
              <w:jc w:val="right"/>
              <w:rPr>
                <w:szCs w:val="21"/>
              </w:rPr>
            </w:pPr>
            <w:r w:rsidRPr="009C00B4">
              <w:rPr>
                <w:szCs w:val="21"/>
              </w:rPr>
              <w:t>-23,935,066.18</w:t>
            </w:r>
          </w:p>
        </w:tc>
        <w:tc>
          <w:tcPr>
            <w:tcW w:w="3120" w:type="dxa"/>
            <w:vAlign w:val="center"/>
          </w:tcPr>
          <w:p w:rsidR="00AC70DC" w:rsidRPr="009C00B4" w:rsidRDefault="00AC70DC" w:rsidP="007B0E0E">
            <w:pPr>
              <w:jc w:val="right"/>
              <w:rPr>
                <w:szCs w:val="21"/>
              </w:rPr>
            </w:pPr>
            <w:r w:rsidRPr="009C00B4">
              <w:rPr>
                <w:szCs w:val="21"/>
              </w:rPr>
              <w:t>-23,935,066.18</w:t>
            </w:r>
          </w:p>
        </w:tc>
      </w:tr>
      <w:tr w:rsidR="00AC70DC" w:rsidRPr="009C00B4" w:rsidTr="00C843ED">
        <w:trPr>
          <w:jc w:val="center"/>
        </w:trPr>
        <w:tc>
          <w:tcPr>
            <w:tcW w:w="3120" w:type="dxa"/>
            <w:vAlign w:val="center"/>
          </w:tcPr>
          <w:p w:rsidR="00AC70DC" w:rsidRPr="009C00B4" w:rsidRDefault="00AC70DC" w:rsidP="007B0E0E">
            <w:pPr>
              <w:rPr>
                <w:szCs w:val="21"/>
              </w:rPr>
            </w:pPr>
            <w:r w:rsidRPr="009C00B4">
              <w:rPr>
                <w:rFonts w:hint="eastAsia"/>
                <w:szCs w:val="21"/>
              </w:rPr>
              <w:t>本期末</w:t>
            </w:r>
          </w:p>
        </w:tc>
        <w:tc>
          <w:tcPr>
            <w:tcW w:w="3120" w:type="dxa"/>
            <w:vAlign w:val="center"/>
          </w:tcPr>
          <w:p w:rsidR="00AC70DC" w:rsidRPr="009C00B4" w:rsidRDefault="00AC70DC" w:rsidP="007B0E0E">
            <w:pPr>
              <w:jc w:val="right"/>
              <w:rPr>
                <w:szCs w:val="21"/>
              </w:rPr>
            </w:pPr>
            <w:r w:rsidRPr="009C00B4">
              <w:rPr>
                <w:szCs w:val="21"/>
              </w:rPr>
              <w:t>46,903,914.60</w:t>
            </w:r>
          </w:p>
        </w:tc>
        <w:tc>
          <w:tcPr>
            <w:tcW w:w="3120" w:type="dxa"/>
            <w:vAlign w:val="center"/>
          </w:tcPr>
          <w:p w:rsidR="00AC70DC" w:rsidRPr="009C00B4" w:rsidRDefault="00AC70DC" w:rsidP="007B0E0E">
            <w:pPr>
              <w:jc w:val="right"/>
              <w:rPr>
                <w:szCs w:val="21"/>
              </w:rPr>
            </w:pPr>
            <w:r w:rsidRPr="009C00B4">
              <w:rPr>
                <w:szCs w:val="21"/>
              </w:rPr>
              <w:t>46,903,914.60</w:t>
            </w:r>
          </w:p>
        </w:tc>
      </w:tr>
    </w:tbl>
    <w:p w:rsidR="00AC70DC" w:rsidRPr="009C00B4" w:rsidRDefault="00AC70DC" w:rsidP="00083D4A">
      <w:pPr>
        <w:adjustRightInd w:val="0"/>
        <w:snapToGrid w:val="0"/>
        <w:spacing w:line="360" w:lineRule="auto"/>
        <w:rPr>
          <w:b/>
          <w:szCs w:val="21"/>
        </w:rPr>
      </w:pPr>
      <w:r w:rsidRPr="009C00B4">
        <w:rPr>
          <w:szCs w:val="21"/>
        </w:rPr>
        <w:t>易方达掌柜季季盈理财债券</w:t>
      </w:r>
      <w:r w:rsidRPr="009C00B4">
        <w:rPr>
          <w:szCs w:val="21"/>
        </w:rPr>
        <w:t>B</w:t>
      </w:r>
    </w:p>
    <w:p w:rsidR="00AC70DC" w:rsidRPr="009C00B4" w:rsidRDefault="00AC70DC" w:rsidP="001970FC">
      <w:pPr>
        <w:adjustRightInd w:val="0"/>
        <w:snapToGrid w:val="0"/>
        <w:spacing w:line="288" w:lineRule="auto"/>
        <w:jc w:val="right"/>
        <w:rPr>
          <w:szCs w:val="21"/>
        </w:rPr>
      </w:pPr>
      <w:r w:rsidRPr="009C00B4">
        <w:rPr>
          <w:rFonts w:hint="eastAsia"/>
          <w:szCs w:val="21"/>
        </w:rPr>
        <w:t>金额单位：人民币元</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20"/>
        <w:gridCol w:w="3120"/>
        <w:gridCol w:w="3120"/>
      </w:tblGrid>
      <w:tr w:rsidR="00AC70DC" w:rsidRPr="009C00B4" w:rsidTr="00C843ED">
        <w:trPr>
          <w:jc w:val="center"/>
        </w:trPr>
        <w:tc>
          <w:tcPr>
            <w:tcW w:w="3120" w:type="dxa"/>
            <w:vMerge w:val="restart"/>
            <w:vAlign w:val="center"/>
          </w:tcPr>
          <w:p w:rsidR="00AC70DC" w:rsidRPr="009C00B4" w:rsidRDefault="00AC70DC" w:rsidP="007B0E0E">
            <w:pPr>
              <w:widowControl/>
              <w:wordWrap w:val="0"/>
              <w:autoSpaceDE w:val="0"/>
              <w:autoSpaceDN w:val="0"/>
              <w:ind w:right="-15"/>
              <w:jc w:val="center"/>
              <w:textAlignment w:val="bottom"/>
              <w:rPr>
                <w:szCs w:val="21"/>
              </w:rPr>
            </w:pPr>
            <w:r w:rsidRPr="009C00B4">
              <w:rPr>
                <w:rFonts w:hint="eastAsia"/>
                <w:szCs w:val="21"/>
              </w:rPr>
              <w:t>项目</w:t>
            </w:r>
          </w:p>
        </w:tc>
        <w:tc>
          <w:tcPr>
            <w:tcW w:w="6240" w:type="dxa"/>
            <w:gridSpan w:val="2"/>
            <w:vAlign w:val="center"/>
          </w:tcPr>
          <w:p w:rsidR="00AC70DC" w:rsidRPr="009C00B4" w:rsidRDefault="00AC70DC" w:rsidP="007B0E0E">
            <w:pPr>
              <w:widowControl/>
              <w:wordWrap w:val="0"/>
              <w:autoSpaceDE w:val="0"/>
              <w:autoSpaceDN w:val="0"/>
              <w:ind w:right="-15"/>
              <w:jc w:val="center"/>
              <w:textAlignment w:val="bottom"/>
              <w:rPr>
                <w:szCs w:val="21"/>
              </w:rPr>
            </w:pPr>
            <w:r w:rsidRPr="009C00B4">
              <w:rPr>
                <w:rFonts w:hint="eastAsia"/>
                <w:szCs w:val="21"/>
              </w:rPr>
              <w:t>本期</w:t>
            </w:r>
          </w:p>
          <w:p w:rsidR="00AC70DC" w:rsidRPr="009C00B4" w:rsidRDefault="00AC70DC" w:rsidP="007B0E0E">
            <w:pPr>
              <w:widowControl/>
              <w:wordWrap w:val="0"/>
              <w:autoSpaceDE w:val="0"/>
              <w:autoSpaceDN w:val="0"/>
              <w:ind w:right="-15"/>
              <w:jc w:val="center"/>
              <w:textAlignment w:val="bottom"/>
              <w:rPr>
                <w:szCs w:val="21"/>
              </w:rPr>
            </w:pPr>
            <w:r w:rsidRPr="009C00B4">
              <w:rPr>
                <w:szCs w:val="21"/>
              </w:rPr>
              <w:t>2020</w:t>
            </w:r>
            <w:r w:rsidRPr="009C00B4">
              <w:rPr>
                <w:szCs w:val="21"/>
              </w:rPr>
              <w:t>年</w:t>
            </w:r>
            <w:r w:rsidRPr="009C00B4">
              <w:rPr>
                <w:szCs w:val="21"/>
              </w:rPr>
              <w:t>1</w:t>
            </w:r>
            <w:r w:rsidRPr="009C00B4">
              <w:rPr>
                <w:szCs w:val="21"/>
              </w:rPr>
              <w:t>月</w:t>
            </w:r>
            <w:r w:rsidRPr="009C00B4">
              <w:rPr>
                <w:szCs w:val="21"/>
              </w:rPr>
              <w:t>1</w:t>
            </w:r>
            <w:r w:rsidRPr="009C00B4">
              <w:rPr>
                <w:szCs w:val="21"/>
              </w:rPr>
              <w:t>日</w:t>
            </w:r>
            <w:r w:rsidRPr="009C00B4">
              <w:rPr>
                <w:rFonts w:hint="eastAsia"/>
                <w:szCs w:val="21"/>
              </w:rPr>
              <w:t>至</w:t>
            </w:r>
            <w:r w:rsidRPr="009C00B4">
              <w:rPr>
                <w:szCs w:val="21"/>
              </w:rPr>
              <w:t>2020</w:t>
            </w:r>
            <w:r w:rsidRPr="009C00B4">
              <w:rPr>
                <w:szCs w:val="21"/>
              </w:rPr>
              <w:t>年</w:t>
            </w:r>
            <w:r w:rsidRPr="009C00B4">
              <w:rPr>
                <w:szCs w:val="21"/>
              </w:rPr>
              <w:t>6</w:t>
            </w:r>
            <w:r w:rsidRPr="009C00B4">
              <w:rPr>
                <w:szCs w:val="21"/>
              </w:rPr>
              <w:t>月</w:t>
            </w:r>
            <w:r w:rsidRPr="009C00B4">
              <w:rPr>
                <w:szCs w:val="21"/>
              </w:rPr>
              <w:t>30</w:t>
            </w:r>
            <w:r w:rsidRPr="009C00B4">
              <w:rPr>
                <w:szCs w:val="21"/>
              </w:rPr>
              <w:t>日</w:t>
            </w:r>
          </w:p>
        </w:tc>
      </w:tr>
      <w:tr w:rsidR="00AC70DC" w:rsidRPr="009C00B4" w:rsidTr="00C843ED">
        <w:trPr>
          <w:jc w:val="center"/>
        </w:trPr>
        <w:tc>
          <w:tcPr>
            <w:tcW w:w="3120" w:type="dxa"/>
            <w:vMerge/>
            <w:vAlign w:val="center"/>
          </w:tcPr>
          <w:p w:rsidR="00AC70DC" w:rsidRPr="009C00B4" w:rsidRDefault="00AC70DC" w:rsidP="007B0E0E">
            <w:pPr>
              <w:widowControl/>
              <w:jc w:val="left"/>
              <w:rPr>
                <w:szCs w:val="21"/>
              </w:rPr>
            </w:pPr>
          </w:p>
        </w:tc>
        <w:tc>
          <w:tcPr>
            <w:tcW w:w="3120" w:type="dxa"/>
            <w:vAlign w:val="center"/>
          </w:tcPr>
          <w:p w:rsidR="00AC70DC" w:rsidRPr="009C00B4" w:rsidRDefault="00AC70DC" w:rsidP="007B0E0E">
            <w:pPr>
              <w:widowControl/>
              <w:wordWrap w:val="0"/>
              <w:autoSpaceDE w:val="0"/>
              <w:autoSpaceDN w:val="0"/>
              <w:ind w:right="-15"/>
              <w:jc w:val="center"/>
              <w:textAlignment w:val="bottom"/>
              <w:rPr>
                <w:szCs w:val="21"/>
              </w:rPr>
            </w:pPr>
            <w:r w:rsidRPr="009C00B4">
              <w:rPr>
                <w:rFonts w:hint="eastAsia"/>
                <w:kern w:val="0"/>
                <w:szCs w:val="21"/>
              </w:rPr>
              <w:t>基金份额（份）</w:t>
            </w:r>
          </w:p>
        </w:tc>
        <w:tc>
          <w:tcPr>
            <w:tcW w:w="3120" w:type="dxa"/>
            <w:vAlign w:val="center"/>
          </w:tcPr>
          <w:p w:rsidR="00AC70DC" w:rsidRPr="009C00B4" w:rsidRDefault="00AC70DC" w:rsidP="007B0E0E">
            <w:pPr>
              <w:widowControl/>
              <w:wordWrap w:val="0"/>
              <w:autoSpaceDE w:val="0"/>
              <w:autoSpaceDN w:val="0"/>
              <w:ind w:right="-15"/>
              <w:jc w:val="center"/>
              <w:textAlignment w:val="bottom"/>
              <w:rPr>
                <w:szCs w:val="21"/>
              </w:rPr>
            </w:pPr>
            <w:r w:rsidRPr="009C00B4">
              <w:rPr>
                <w:rFonts w:hint="eastAsia"/>
                <w:kern w:val="0"/>
                <w:szCs w:val="21"/>
              </w:rPr>
              <w:t>账面金额</w:t>
            </w:r>
          </w:p>
        </w:tc>
      </w:tr>
      <w:tr w:rsidR="00AC70DC" w:rsidRPr="009C00B4" w:rsidTr="00C843ED">
        <w:trPr>
          <w:jc w:val="center"/>
        </w:trPr>
        <w:tc>
          <w:tcPr>
            <w:tcW w:w="3120" w:type="dxa"/>
            <w:vAlign w:val="center"/>
          </w:tcPr>
          <w:p w:rsidR="00AC70DC" w:rsidRPr="009C00B4" w:rsidRDefault="00AC70DC" w:rsidP="00F23133">
            <w:pPr>
              <w:rPr>
                <w:szCs w:val="21"/>
              </w:rPr>
            </w:pPr>
            <w:r w:rsidRPr="009C00B4">
              <w:rPr>
                <w:kern w:val="0"/>
                <w:szCs w:val="21"/>
              </w:rPr>
              <w:t>上年度末</w:t>
            </w:r>
          </w:p>
        </w:tc>
        <w:tc>
          <w:tcPr>
            <w:tcW w:w="3120" w:type="dxa"/>
            <w:vAlign w:val="center"/>
          </w:tcPr>
          <w:p w:rsidR="00AC70DC" w:rsidRPr="009C00B4" w:rsidRDefault="00AC70DC" w:rsidP="007B0E0E">
            <w:pPr>
              <w:jc w:val="right"/>
              <w:rPr>
                <w:szCs w:val="21"/>
              </w:rPr>
            </w:pPr>
            <w:r w:rsidRPr="009C00B4">
              <w:rPr>
                <w:szCs w:val="21"/>
              </w:rPr>
              <w:t>3,633,626,387.61</w:t>
            </w:r>
          </w:p>
        </w:tc>
        <w:tc>
          <w:tcPr>
            <w:tcW w:w="3120" w:type="dxa"/>
            <w:vAlign w:val="center"/>
          </w:tcPr>
          <w:p w:rsidR="00AC70DC" w:rsidRPr="009C00B4" w:rsidRDefault="00AC70DC" w:rsidP="007B0E0E">
            <w:pPr>
              <w:jc w:val="right"/>
              <w:rPr>
                <w:szCs w:val="21"/>
              </w:rPr>
            </w:pPr>
            <w:r w:rsidRPr="009C00B4">
              <w:rPr>
                <w:szCs w:val="21"/>
              </w:rPr>
              <w:t>3,633,626,387.61</w:t>
            </w:r>
          </w:p>
        </w:tc>
      </w:tr>
      <w:tr w:rsidR="00AC70DC" w:rsidRPr="009C00B4" w:rsidTr="00C843ED">
        <w:trPr>
          <w:jc w:val="center"/>
        </w:trPr>
        <w:tc>
          <w:tcPr>
            <w:tcW w:w="3120" w:type="dxa"/>
            <w:vAlign w:val="center"/>
          </w:tcPr>
          <w:p w:rsidR="00AC70DC" w:rsidRPr="009C00B4" w:rsidRDefault="00AC70DC" w:rsidP="007B0E0E">
            <w:pPr>
              <w:rPr>
                <w:szCs w:val="21"/>
              </w:rPr>
            </w:pPr>
            <w:r w:rsidRPr="009C00B4">
              <w:rPr>
                <w:rFonts w:hint="eastAsia"/>
                <w:szCs w:val="21"/>
              </w:rPr>
              <w:t>本期申购</w:t>
            </w:r>
          </w:p>
        </w:tc>
        <w:tc>
          <w:tcPr>
            <w:tcW w:w="3120" w:type="dxa"/>
            <w:vAlign w:val="center"/>
          </w:tcPr>
          <w:p w:rsidR="00AC70DC" w:rsidRPr="009C00B4" w:rsidRDefault="00AC70DC" w:rsidP="007B0E0E">
            <w:pPr>
              <w:jc w:val="right"/>
              <w:rPr>
                <w:szCs w:val="21"/>
              </w:rPr>
            </w:pPr>
            <w:r w:rsidRPr="009C00B4">
              <w:rPr>
                <w:szCs w:val="21"/>
              </w:rPr>
              <w:t>38,686,296.93</w:t>
            </w:r>
          </w:p>
        </w:tc>
        <w:tc>
          <w:tcPr>
            <w:tcW w:w="3120" w:type="dxa"/>
            <w:vAlign w:val="center"/>
          </w:tcPr>
          <w:p w:rsidR="00AC70DC" w:rsidRPr="009C00B4" w:rsidRDefault="00AC70DC" w:rsidP="007B0E0E">
            <w:pPr>
              <w:jc w:val="right"/>
              <w:rPr>
                <w:szCs w:val="21"/>
              </w:rPr>
            </w:pPr>
            <w:r w:rsidRPr="009C00B4">
              <w:rPr>
                <w:szCs w:val="21"/>
              </w:rPr>
              <w:t>38,686,296.93</w:t>
            </w:r>
          </w:p>
        </w:tc>
      </w:tr>
      <w:tr w:rsidR="00AC70DC" w:rsidRPr="009C00B4" w:rsidTr="00C843ED">
        <w:trPr>
          <w:jc w:val="center"/>
        </w:trPr>
        <w:tc>
          <w:tcPr>
            <w:tcW w:w="3120" w:type="dxa"/>
            <w:vAlign w:val="center"/>
          </w:tcPr>
          <w:p w:rsidR="00AC70DC" w:rsidRPr="009C00B4" w:rsidRDefault="00AC70DC" w:rsidP="007B0E0E">
            <w:pPr>
              <w:rPr>
                <w:szCs w:val="21"/>
              </w:rPr>
            </w:pPr>
            <w:r w:rsidRPr="009C00B4">
              <w:rPr>
                <w:rFonts w:hint="eastAsia"/>
                <w:szCs w:val="21"/>
              </w:rPr>
              <w:t>本期赎回（以</w:t>
            </w:r>
            <w:r w:rsidRPr="009C00B4">
              <w:rPr>
                <w:szCs w:val="21"/>
              </w:rPr>
              <w:t>“-”</w:t>
            </w:r>
            <w:r w:rsidRPr="009C00B4">
              <w:rPr>
                <w:rFonts w:hint="eastAsia"/>
                <w:szCs w:val="21"/>
              </w:rPr>
              <w:t>号填列）</w:t>
            </w:r>
          </w:p>
        </w:tc>
        <w:tc>
          <w:tcPr>
            <w:tcW w:w="3120" w:type="dxa"/>
            <w:vAlign w:val="center"/>
          </w:tcPr>
          <w:p w:rsidR="00AC70DC" w:rsidRPr="009C00B4" w:rsidRDefault="00AC70DC" w:rsidP="007B0E0E">
            <w:pPr>
              <w:jc w:val="right"/>
              <w:rPr>
                <w:szCs w:val="21"/>
              </w:rPr>
            </w:pPr>
            <w:r w:rsidRPr="009C00B4">
              <w:rPr>
                <w:szCs w:val="21"/>
              </w:rPr>
              <w:t>-2,325,688,769.61</w:t>
            </w:r>
          </w:p>
        </w:tc>
        <w:tc>
          <w:tcPr>
            <w:tcW w:w="3120" w:type="dxa"/>
            <w:vAlign w:val="center"/>
          </w:tcPr>
          <w:p w:rsidR="00AC70DC" w:rsidRPr="009C00B4" w:rsidRDefault="00AC70DC" w:rsidP="007B0E0E">
            <w:pPr>
              <w:jc w:val="right"/>
              <w:rPr>
                <w:szCs w:val="21"/>
              </w:rPr>
            </w:pPr>
            <w:r w:rsidRPr="009C00B4">
              <w:rPr>
                <w:szCs w:val="21"/>
              </w:rPr>
              <w:t>-2,325,688,769.61</w:t>
            </w:r>
          </w:p>
        </w:tc>
      </w:tr>
      <w:tr w:rsidR="00AC70DC" w:rsidRPr="009C00B4" w:rsidTr="00C843ED">
        <w:trPr>
          <w:jc w:val="center"/>
        </w:trPr>
        <w:tc>
          <w:tcPr>
            <w:tcW w:w="3120" w:type="dxa"/>
            <w:vAlign w:val="center"/>
          </w:tcPr>
          <w:p w:rsidR="00AC70DC" w:rsidRPr="009C00B4" w:rsidRDefault="00AC70DC" w:rsidP="007B0E0E">
            <w:pPr>
              <w:rPr>
                <w:szCs w:val="21"/>
              </w:rPr>
            </w:pPr>
            <w:r w:rsidRPr="009C00B4">
              <w:rPr>
                <w:rFonts w:hint="eastAsia"/>
                <w:szCs w:val="21"/>
              </w:rPr>
              <w:t>本期末</w:t>
            </w:r>
          </w:p>
        </w:tc>
        <w:tc>
          <w:tcPr>
            <w:tcW w:w="3120" w:type="dxa"/>
            <w:vAlign w:val="center"/>
          </w:tcPr>
          <w:p w:rsidR="00AC70DC" w:rsidRPr="009C00B4" w:rsidRDefault="00AC70DC" w:rsidP="007B0E0E">
            <w:pPr>
              <w:jc w:val="right"/>
              <w:rPr>
                <w:szCs w:val="21"/>
              </w:rPr>
            </w:pPr>
            <w:r w:rsidRPr="009C00B4">
              <w:rPr>
                <w:szCs w:val="21"/>
              </w:rPr>
              <w:t>1,346,623,914.93</w:t>
            </w:r>
          </w:p>
        </w:tc>
        <w:tc>
          <w:tcPr>
            <w:tcW w:w="3120" w:type="dxa"/>
            <w:vAlign w:val="center"/>
          </w:tcPr>
          <w:p w:rsidR="00AC70DC" w:rsidRPr="009C00B4" w:rsidRDefault="00AC70DC" w:rsidP="007B0E0E">
            <w:pPr>
              <w:jc w:val="right"/>
              <w:rPr>
                <w:szCs w:val="21"/>
              </w:rPr>
            </w:pPr>
            <w:r w:rsidRPr="009C00B4">
              <w:rPr>
                <w:szCs w:val="21"/>
              </w:rPr>
              <w:t>1,346,623,914.93</w:t>
            </w:r>
          </w:p>
        </w:tc>
      </w:tr>
    </w:tbl>
    <w:p w:rsidR="00AC70DC" w:rsidRPr="009C00B4" w:rsidRDefault="00AC70DC" w:rsidP="008861C0">
      <w:pPr>
        <w:adjustRightInd w:val="0"/>
        <w:snapToGrid w:val="0"/>
        <w:spacing w:line="360" w:lineRule="auto"/>
        <w:rPr>
          <w:b/>
          <w:szCs w:val="21"/>
        </w:rPr>
      </w:pPr>
      <w:r w:rsidRPr="009C00B4">
        <w:rPr>
          <w:szCs w:val="21"/>
        </w:rPr>
        <w:t>易方达掌柜季季盈理财债券</w:t>
      </w:r>
      <w:r w:rsidRPr="009C00B4">
        <w:rPr>
          <w:szCs w:val="21"/>
        </w:rPr>
        <w:t>C</w:t>
      </w:r>
    </w:p>
    <w:p w:rsidR="00AC70DC" w:rsidRPr="009C00B4" w:rsidRDefault="00AC70DC" w:rsidP="008861C0">
      <w:pPr>
        <w:adjustRightInd w:val="0"/>
        <w:snapToGrid w:val="0"/>
        <w:spacing w:line="288" w:lineRule="auto"/>
        <w:jc w:val="right"/>
        <w:rPr>
          <w:szCs w:val="21"/>
        </w:rPr>
      </w:pPr>
      <w:r w:rsidRPr="009C00B4">
        <w:rPr>
          <w:rFonts w:hint="eastAsia"/>
          <w:szCs w:val="21"/>
        </w:rPr>
        <w:t>金额单位：人民币元</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20"/>
        <w:gridCol w:w="3120"/>
        <w:gridCol w:w="3120"/>
      </w:tblGrid>
      <w:tr w:rsidR="00AC70DC" w:rsidRPr="009C00B4" w:rsidTr="00C843ED">
        <w:trPr>
          <w:jc w:val="center"/>
        </w:trPr>
        <w:tc>
          <w:tcPr>
            <w:tcW w:w="3120" w:type="dxa"/>
            <w:vMerge w:val="restart"/>
            <w:vAlign w:val="center"/>
          </w:tcPr>
          <w:p w:rsidR="00AC70DC" w:rsidRPr="009C00B4" w:rsidRDefault="00AC70DC" w:rsidP="00BB7BA3">
            <w:pPr>
              <w:widowControl/>
              <w:wordWrap w:val="0"/>
              <w:autoSpaceDE w:val="0"/>
              <w:autoSpaceDN w:val="0"/>
              <w:ind w:right="-15"/>
              <w:jc w:val="center"/>
              <w:textAlignment w:val="bottom"/>
              <w:rPr>
                <w:szCs w:val="21"/>
              </w:rPr>
            </w:pPr>
            <w:r w:rsidRPr="009C00B4">
              <w:rPr>
                <w:rFonts w:hint="eastAsia"/>
                <w:szCs w:val="21"/>
              </w:rPr>
              <w:t>项目</w:t>
            </w:r>
          </w:p>
        </w:tc>
        <w:tc>
          <w:tcPr>
            <w:tcW w:w="6240" w:type="dxa"/>
            <w:gridSpan w:val="2"/>
            <w:vAlign w:val="center"/>
          </w:tcPr>
          <w:p w:rsidR="00AC70DC" w:rsidRPr="009C00B4" w:rsidRDefault="00AC70DC" w:rsidP="00BB7BA3">
            <w:pPr>
              <w:jc w:val="center"/>
              <w:rPr>
                <w:szCs w:val="21"/>
              </w:rPr>
            </w:pPr>
            <w:r w:rsidRPr="009C00B4">
              <w:rPr>
                <w:rFonts w:hint="eastAsia"/>
                <w:szCs w:val="21"/>
              </w:rPr>
              <w:t>本期</w:t>
            </w:r>
          </w:p>
          <w:p w:rsidR="00AC70DC" w:rsidRPr="009C00B4" w:rsidRDefault="00AC70DC" w:rsidP="00BB7BA3">
            <w:pPr>
              <w:widowControl/>
              <w:wordWrap w:val="0"/>
              <w:autoSpaceDE w:val="0"/>
              <w:autoSpaceDN w:val="0"/>
              <w:ind w:right="-15"/>
              <w:jc w:val="center"/>
              <w:textAlignment w:val="bottom"/>
              <w:rPr>
                <w:szCs w:val="21"/>
              </w:rPr>
            </w:pPr>
            <w:r w:rsidRPr="009C00B4">
              <w:rPr>
                <w:szCs w:val="21"/>
              </w:rPr>
              <w:t>2020</w:t>
            </w:r>
            <w:r w:rsidRPr="009C00B4">
              <w:rPr>
                <w:szCs w:val="21"/>
              </w:rPr>
              <w:t>年</w:t>
            </w:r>
            <w:r w:rsidRPr="009C00B4">
              <w:rPr>
                <w:szCs w:val="21"/>
              </w:rPr>
              <w:t>1</w:t>
            </w:r>
            <w:r w:rsidRPr="009C00B4">
              <w:rPr>
                <w:szCs w:val="21"/>
              </w:rPr>
              <w:t>月</w:t>
            </w:r>
            <w:r w:rsidRPr="009C00B4">
              <w:rPr>
                <w:szCs w:val="21"/>
              </w:rPr>
              <w:t>1</w:t>
            </w:r>
            <w:r w:rsidRPr="009C00B4">
              <w:rPr>
                <w:szCs w:val="21"/>
              </w:rPr>
              <w:t>日</w:t>
            </w:r>
            <w:r w:rsidRPr="009C00B4">
              <w:rPr>
                <w:rFonts w:hint="eastAsia"/>
                <w:szCs w:val="21"/>
              </w:rPr>
              <w:t>至</w:t>
            </w:r>
            <w:r w:rsidRPr="009C00B4">
              <w:rPr>
                <w:szCs w:val="21"/>
              </w:rPr>
              <w:t>2020</w:t>
            </w:r>
            <w:r w:rsidRPr="009C00B4">
              <w:rPr>
                <w:szCs w:val="21"/>
              </w:rPr>
              <w:t>年</w:t>
            </w:r>
            <w:r w:rsidRPr="009C00B4">
              <w:rPr>
                <w:szCs w:val="21"/>
              </w:rPr>
              <w:t>6</w:t>
            </w:r>
            <w:r w:rsidRPr="009C00B4">
              <w:rPr>
                <w:szCs w:val="21"/>
              </w:rPr>
              <w:t>月</w:t>
            </w:r>
            <w:r w:rsidRPr="009C00B4">
              <w:rPr>
                <w:szCs w:val="21"/>
              </w:rPr>
              <w:t>30</w:t>
            </w:r>
            <w:r w:rsidRPr="009C00B4">
              <w:rPr>
                <w:szCs w:val="21"/>
              </w:rPr>
              <w:t>日</w:t>
            </w:r>
          </w:p>
        </w:tc>
      </w:tr>
      <w:tr w:rsidR="00AC70DC" w:rsidRPr="009C00B4" w:rsidTr="00C843ED">
        <w:trPr>
          <w:jc w:val="center"/>
        </w:trPr>
        <w:tc>
          <w:tcPr>
            <w:tcW w:w="3120" w:type="dxa"/>
            <w:vMerge/>
            <w:vAlign w:val="center"/>
          </w:tcPr>
          <w:p w:rsidR="00AC70DC" w:rsidRPr="009C00B4" w:rsidRDefault="00AC70DC" w:rsidP="00BB7BA3">
            <w:pPr>
              <w:widowControl/>
              <w:jc w:val="left"/>
              <w:rPr>
                <w:szCs w:val="21"/>
              </w:rPr>
            </w:pPr>
          </w:p>
        </w:tc>
        <w:tc>
          <w:tcPr>
            <w:tcW w:w="3120" w:type="dxa"/>
            <w:vAlign w:val="center"/>
          </w:tcPr>
          <w:p w:rsidR="00AC70DC" w:rsidRPr="009C00B4" w:rsidRDefault="00AC70DC" w:rsidP="00BB7BA3">
            <w:pPr>
              <w:widowControl/>
              <w:wordWrap w:val="0"/>
              <w:autoSpaceDE w:val="0"/>
              <w:autoSpaceDN w:val="0"/>
              <w:ind w:right="-15"/>
              <w:jc w:val="center"/>
              <w:textAlignment w:val="bottom"/>
              <w:rPr>
                <w:szCs w:val="21"/>
              </w:rPr>
            </w:pPr>
            <w:r w:rsidRPr="009C00B4">
              <w:rPr>
                <w:rFonts w:hint="eastAsia"/>
                <w:kern w:val="0"/>
                <w:szCs w:val="21"/>
              </w:rPr>
              <w:t>基金份额（份）</w:t>
            </w:r>
          </w:p>
        </w:tc>
        <w:tc>
          <w:tcPr>
            <w:tcW w:w="3120" w:type="dxa"/>
            <w:vAlign w:val="center"/>
          </w:tcPr>
          <w:p w:rsidR="00AC70DC" w:rsidRPr="009C00B4" w:rsidRDefault="00AC70DC" w:rsidP="00BB7BA3">
            <w:pPr>
              <w:widowControl/>
              <w:wordWrap w:val="0"/>
              <w:autoSpaceDE w:val="0"/>
              <w:autoSpaceDN w:val="0"/>
              <w:ind w:right="-15"/>
              <w:jc w:val="center"/>
              <w:textAlignment w:val="bottom"/>
              <w:rPr>
                <w:szCs w:val="21"/>
              </w:rPr>
            </w:pPr>
            <w:r w:rsidRPr="009C00B4">
              <w:rPr>
                <w:rFonts w:hint="eastAsia"/>
                <w:kern w:val="0"/>
                <w:szCs w:val="21"/>
              </w:rPr>
              <w:t>账面金额</w:t>
            </w:r>
          </w:p>
        </w:tc>
      </w:tr>
      <w:tr w:rsidR="00AC70DC" w:rsidRPr="009C00B4" w:rsidTr="00C843ED">
        <w:trPr>
          <w:jc w:val="center"/>
        </w:trPr>
        <w:tc>
          <w:tcPr>
            <w:tcW w:w="3120" w:type="dxa"/>
            <w:vAlign w:val="center"/>
          </w:tcPr>
          <w:p w:rsidR="00AC70DC" w:rsidRPr="009C00B4" w:rsidRDefault="00AC70DC" w:rsidP="00BB7BA3">
            <w:pPr>
              <w:rPr>
                <w:szCs w:val="21"/>
              </w:rPr>
            </w:pPr>
            <w:r w:rsidRPr="009C00B4">
              <w:rPr>
                <w:kern w:val="0"/>
                <w:szCs w:val="21"/>
              </w:rPr>
              <w:t>上年度末</w:t>
            </w:r>
          </w:p>
        </w:tc>
        <w:tc>
          <w:tcPr>
            <w:tcW w:w="3120" w:type="dxa"/>
            <w:vAlign w:val="center"/>
          </w:tcPr>
          <w:p w:rsidR="00AC70DC" w:rsidRPr="009C00B4" w:rsidRDefault="00AC70DC" w:rsidP="00BB7BA3">
            <w:pPr>
              <w:jc w:val="right"/>
              <w:rPr>
                <w:szCs w:val="21"/>
              </w:rPr>
            </w:pPr>
            <w:r w:rsidRPr="009C00B4">
              <w:rPr>
                <w:szCs w:val="21"/>
              </w:rPr>
              <w:t>1,525,178.02</w:t>
            </w:r>
          </w:p>
        </w:tc>
        <w:tc>
          <w:tcPr>
            <w:tcW w:w="3120" w:type="dxa"/>
            <w:vAlign w:val="center"/>
          </w:tcPr>
          <w:p w:rsidR="00AC70DC" w:rsidRPr="009C00B4" w:rsidRDefault="00AC70DC" w:rsidP="00BB7BA3">
            <w:pPr>
              <w:jc w:val="right"/>
              <w:rPr>
                <w:szCs w:val="21"/>
              </w:rPr>
            </w:pPr>
            <w:r w:rsidRPr="009C00B4">
              <w:rPr>
                <w:szCs w:val="21"/>
              </w:rPr>
              <w:t>1,525,178.02</w:t>
            </w:r>
          </w:p>
        </w:tc>
      </w:tr>
      <w:tr w:rsidR="00AC70DC" w:rsidRPr="009C00B4" w:rsidTr="00C843ED">
        <w:trPr>
          <w:jc w:val="center"/>
        </w:trPr>
        <w:tc>
          <w:tcPr>
            <w:tcW w:w="3120" w:type="dxa"/>
            <w:vAlign w:val="center"/>
          </w:tcPr>
          <w:p w:rsidR="00AC70DC" w:rsidRPr="009C00B4" w:rsidRDefault="00AC70DC" w:rsidP="00BB7BA3">
            <w:pPr>
              <w:rPr>
                <w:szCs w:val="21"/>
              </w:rPr>
            </w:pPr>
            <w:r w:rsidRPr="009C00B4">
              <w:rPr>
                <w:rFonts w:hint="eastAsia"/>
                <w:szCs w:val="21"/>
              </w:rPr>
              <w:t>本期申购</w:t>
            </w:r>
          </w:p>
        </w:tc>
        <w:tc>
          <w:tcPr>
            <w:tcW w:w="3120" w:type="dxa"/>
            <w:vAlign w:val="center"/>
          </w:tcPr>
          <w:p w:rsidR="00AC70DC" w:rsidRPr="009C00B4" w:rsidRDefault="00AC70DC" w:rsidP="00BB7BA3">
            <w:pPr>
              <w:jc w:val="right"/>
              <w:rPr>
                <w:szCs w:val="21"/>
              </w:rPr>
            </w:pPr>
            <w:r w:rsidRPr="009C00B4">
              <w:rPr>
                <w:szCs w:val="21"/>
              </w:rPr>
              <w:t>17,639.52</w:t>
            </w:r>
          </w:p>
        </w:tc>
        <w:tc>
          <w:tcPr>
            <w:tcW w:w="3120" w:type="dxa"/>
            <w:vAlign w:val="center"/>
          </w:tcPr>
          <w:p w:rsidR="00AC70DC" w:rsidRPr="009C00B4" w:rsidRDefault="00AC70DC" w:rsidP="00BB7BA3">
            <w:pPr>
              <w:jc w:val="right"/>
              <w:rPr>
                <w:szCs w:val="21"/>
              </w:rPr>
            </w:pPr>
            <w:r w:rsidRPr="009C00B4">
              <w:rPr>
                <w:szCs w:val="21"/>
              </w:rPr>
              <w:t>17,639.52</w:t>
            </w:r>
          </w:p>
        </w:tc>
      </w:tr>
      <w:tr w:rsidR="00AC70DC" w:rsidRPr="009C00B4" w:rsidTr="00C843ED">
        <w:trPr>
          <w:jc w:val="center"/>
        </w:trPr>
        <w:tc>
          <w:tcPr>
            <w:tcW w:w="3120" w:type="dxa"/>
            <w:vAlign w:val="center"/>
          </w:tcPr>
          <w:p w:rsidR="00AC70DC" w:rsidRPr="009C00B4" w:rsidRDefault="00AC70DC" w:rsidP="00BB7BA3">
            <w:pPr>
              <w:rPr>
                <w:szCs w:val="21"/>
              </w:rPr>
            </w:pPr>
            <w:r w:rsidRPr="009C00B4">
              <w:rPr>
                <w:rFonts w:hint="eastAsia"/>
                <w:szCs w:val="21"/>
              </w:rPr>
              <w:t>本期赎回（以</w:t>
            </w:r>
            <w:r w:rsidRPr="009C00B4">
              <w:rPr>
                <w:szCs w:val="21"/>
              </w:rPr>
              <w:t>“-”</w:t>
            </w:r>
            <w:r w:rsidRPr="009C00B4">
              <w:rPr>
                <w:rFonts w:hint="eastAsia"/>
                <w:szCs w:val="21"/>
              </w:rPr>
              <w:t>号填列）</w:t>
            </w:r>
          </w:p>
        </w:tc>
        <w:tc>
          <w:tcPr>
            <w:tcW w:w="3120" w:type="dxa"/>
            <w:vAlign w:val="center"/>
          </w:tcPr>
          <w:p w:rsidR="00AC70DC" w:rsidRPr="009C00B4" w:rsidRDefault="00AC70DC" w:rsidP="00BB7BA3">
            <w:pPr>
              <w:jc w:val="right"/>
              <w:rPr>
                <w:szCs w:val="21"/>
              </w:rPr>
            </w:pPr>
            <w:r w:rsidRPr="009C00B4">
              <w:rPr>
                <w:szCs w:val="21"/>
              </w:rPr>
              <w:t>-1,241,806.06</w:t>
            </w:r>
          </w:p>
        </w:tc>
        <w:tc>
          <w:tcPr>
            <w:tcW w:w="3120" w:type="dxa"/>
            <w:vAlign w:val="center"/>
          </w:tcPr>
          <w:p w:rsidR="00AC70DC" w:rsidRPr="009C00B4" w:rsidRDefault="00AC70DC" w:rsidP="00BB7BA3">
            <w:pPr>
              <w:jc w:val="right"/>
              <w:rPr>
                <w:szCs w:val="21"/>
              </w:rPr>
            </w:pPr>
            <w:r w:rsidRPr="009C00B4">
              <w:rPr>
                <w:szCs w:val="21"/>
              </w:rPr>
              <w:t>-1,241,806.06</w:t>
            </w:r>
          </w:p>
        </w:tc>
      </w:tr>
      <w:tr w:rsidR="00AC70DC" w:rsidRPr="009C00B4" w:rsidTr="00C843ED">
        <w:trPr>
          <w:jc w:val="center"/>
        </w:trPr>
        <w:tc>
          <w:tcPr>
            <w:tcW w:w="3120" w:type="dxa"/>
            <w:vAlign w:val="center"/>
          </w:tcPr>
          <w:p w:rsidR="00AC70DC" w:rsidRPr="009C00B4" w:rsidRDefault="00AC70DC" w:rsidP="00BB7BA3">
            <w:pPr>
              <w:rPr>
                <w:szCs w:val="21"/>
              </w:rPr>
            </w:pPr>
            <w:r w:rsidRPr="009C00B4">
              <w:rPr>
                <w:rFonts w:hint="eastAsia"/>
                <w:szCs w:val="21"/>
              </w:rPr>
              <w:t>本期末</w:t>
            </w:r>
          </w:p>
        </w:tc>
        <w:tc>
          <w:tcPr>
            <w:tcW w:w="3120" w:type="dxa"/>
            <w:vAlign w:val="center"/>
          </w:tcPr>
          <w:p w:rsidR="00AC70DC" w:rsidRPr="009C00B4" w:rsidRDefault="00AC70DC" w:rsidP="00BB7BA3">
            <w:pPr>
              <w:jc w:val="right"/>
              <w:rPr>
                <w:szCs w:val="21"/>
              </w:rPr>
            </w:pPr>
            <w:r w:rsidRPr="009C00B4">
              <w:rPr>
                <w:szCs w:val="21"/>
              </w:rPr>
              <w:t>301,011.48</w:t>
            </w:r>
          </w:p>
        </w:tc>
        <w:tc>
          <w:tcPr>
            <w:tcW w:w="3120" w:type="dxa"/>
            <w:vAlign w:val="center"/>
          </w:tcPr>
          <w:p w:rsidR="00AC70DC" w:rsidRPr="009C00B4" w:rsidRDefault="00AC70DC" w:rsidP="00BB7BA3">
            <w:pPr>
              <w:jc w:val="right"/>
              <w:rPr>
                <w:szCs w:val="21"/>
              </w:rPr>
            </w:pPr>
            <w:r w:rsidRPr="009C00B4">
              <w:rPr>
                <w:szCs w:val="21"/>
              </w:rPr>
              <w:t>301,011.48</w:t>
            </w:r>
          </w:p>
        </w:tc>
      </w:tr>
    </w:tbl>
    <w:p w:rsidR="00AC70DC" w:rsidRPr="00E77F0C" w:rsidRDefault="00AC70DC" w:rsidP="00E77F0C">
      <w:pPr>
        <w:spacing w:line="360" w:lineRule="auto"/>
        <w:ind w:firstLineChars="200" w:firstLine="420"/>
        <w:rPr>
          <w:szCs w:val="21"/>
        </w:rPr>
      </w:pPr>
      <w:r w:rsidRPr="00E77F0C">
        <w:rPr>
          <w:szCs w:val="21"/>
        </w:rPr>
        <w:t>注：申购含红利再投、转换入份额，赎回含转换出份额。</w:t>
      </w:r>
    </w:p>
    <w:p w:rsidR="00AC70DC" w:rsidRPr="009C00B4" w:rsidRDefault="00AC70DC" w:rsidP="00083D4A">
      <w:pPr>
        <w:spacing w:line="360" w:lineRule="auto"/>
        <w:rPr>
          <w:b/>
          <w:szCs w:val="21"/>
        </w:rPr>
      </w:pPr>
      <w:r w:rsidRPr="009C00B4">
        <w:rPr>
          <w:b/>
          <w:bCs/>
          <w:kern w:val="0"/>
          <w:szCs w:val="21"/>
        </w:rPr>
        <w:t>6.4.7.10</w:t>
      </w:r>
      <w:r w:rsidRPr="009C00B4">
        <w:rPr>
          <w:rFonts w:hint="eastAsia"/>
          <w:b/>
          <w:szCs w:val="21"/>
        </w:rPr>
        <w:t>未分配利润</w:t>
      </w:r>
    </w:p>
    <w:p w:rsidR="00AC70DC" w:rsidRPr="009C00B4" w:rsidRDefault="00AC70DC" w:rsidP="00083D4A">
      <w:pPr>
        <w:spacing w:line="360" w:lineRule="auto"/>
        <w:rPr>
          <w:szCs w:val="21"/>
        </w:rPr>
      </w:pPr>
      <w:r w:rsidRPr="009C00B4">
        <w:rPr>
          <w:szCs w:val="21"/>
        </w:rPr>
        <w:t>易方达掌柜季季盈理财债券</w:t>
      </w:r>
      <w:r w:rsidRPr="009C00B4">
        <w:rPr>
          <w:szCs w:val="21"/>
        </w:rPr>
        <w:t>A</w:t>
      </w:r>
    </w:p>
    <w:p w:rsidR="00AC70DC" w:rsidRPr="009C00B4" w:rsidRDefault="00AC70DC" w:rsidP="006D141C">
      <w:pPr>
        <w:adjustRightInd w:val="0"/>
        <w:snapToGrid w:val="0"/>
        <w:spacing w:line="288" w:lineRule="auto"/>
        <w:jc w:val="right"/>
        <w:rPr>
          <w:szCs w:val="21"/>
        </w:rPr>
      </w:pPr>
      <w:r w:rsidRPr="009C00B4">
        <w:rPr>
          <w:rFonts w:hint="eastAsia"/>
          <w:szCs w:val="21"/>
        </w:rPr>
        <w:t>单位：人民币元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06"/>
        <w:gridCol w:w="2236"/>
        <w:gridCol w:w="2236"/>
        <w:gridCol w:w="2237"/>
      </w:tblGrid>
      <w:tr w:rsidR="00AC70DC" w:rsidRPr="009C00B4" w:rsidTr="00C843ED">
        <w:trPr>
          <w:jc w:val="center"/>
        </w:trPr>
        <w:tc>
          <w:tcPr>
            <w:tcW w:w="2706" w:type="dxa"/>
            <w:vAlign w:val="center"/>
          </w:tcPr>
          <w:p w:rsidR="00AC70DC" w:rsidRPr="009C00B4" w:rsidRDefault="00AC70DC" w:rsidP="00C6657F">
            <w:pPr>
              <w:jc w:val="center"/>
              <w:rPr>
                <w:color w:val="000000"/>
                <w:szCs w:val="21"/>
              </w:rPr>
            </w:pPr>
            <w:r w:rsidRPr="009C00B4">
              <w:rPr>
                <w:rFonts w:hint="eastAsia"/>
                <w:color w:val="000000"/>
                <w:szCs w:val="21"/>
              </w:rPr>
              <w:t>项目</w:t>
            </w:r>
          </w:p>
        </w:tc>
        <w:tc>
          <w:tcPr>
            <w:tcW w:w="2236" w:type="dxa"/>
            <w:vAlign w:val="center"/>
          </w:tcPr>
          <w:p w:rsidR="00AC70DC" w:rsidRPr="009C00B4" w:rsidRDefault="00AC70DC" w:rsidP="00C6657F">
            <w:pPr>
              <w:jc w:val="center"/>
              <w:rPr>
                <w:color w:val="000000"/>
                <w:szCs w:val="21"/>
              </w:rPr>
            </w:pPr>
            <w:r w:rsidRPr="009C00B4">
              <w:rPr>
                <w:rFonts w:hint="eastAsia"/>
                <w:color w:val="000000"/>
                <w:szCs w:val="21"/>
              </w:rPr>
              <w:t>已实现部分</w:t>
            </w:r>
          </w:p>
        </w:tc>
        <w:tc>
          <w:tcPr>
            <w:tcW w:w="2236" w:type="dxa"/>
            <w:vAlign w:val="center"/>
          </w:tcPr>
          <w:p w:rsidR="00AC70DC" w:rsidRPr="009C00B4" w:rsidRDefault="00AC70DC" w:rsidP="00C6657F">
            <w:pPr>
              <w:jc w:val="center"/>
              <w:rPr>
                <w:color w:val="000000"/>
                <w:szCs w:val="21"/>
              </w:rPr>
            </w:pPr>
            <w:r w:rsidRPr="009C00B4">
              <w:rPr>
                <w:rFonts w:hint="eastAsia"/>
                <w:color w:val="000000"/>
                <w:szCs w:val="21"/>
              </w:rPr>
              <w:t>未实现部分</w:t>
            </w:r>
          </w:p>
        </w:tc>
        <w:tc>
          <w:tcPr>
            <w:tcW w:w="2237" w:type="dxa"/>
            <w:vAlign w:val="center"/>
          </w:tcPr>
          <w:p w:rsidR="00AC70DC" w:rsidRPr="009C00B4" w:rsidRDefault="00AC70DC" w:rsidP="00C6657F">
            <w:pPr>
              <w:jc w:val="center"/>
              <w:rPr>
                <w:color w:val="000000"/>
                <w:szCs w:val="21"/>
              </w:rPr>
            </w:pPr>
            <w:r w:rsidRPr="009C00B4">
              <w:rPr>
                <w:rFonts w:hint="eastAsia"/>
                <w:color w:val="000000"/>
                <w:szCs w:val="21"/>
              </w:rPr>
              <w:t>未分配利润合计</w:t>
            </w:r>
          </w:p>
        </w:tc>
      </w:tr>
      <w:tr w:rsidR="00AC70DC" w:rsidRPr="009C00B4" w:rsidTr="00C843ED">
        <w:trPr>
          <w:jc w:val="center"/>
        </w:trPr>
        <w:tc>
          <w:tcPr>
            <w:tcW w:w="2706" w:type="dxa"/>
            <w:vAlign w:val="center"/>
          </w:tcPr>
          <w:p w:rsidR="00AC70DC" w:rsidRPr="009C00B4" w:rsidRDefault="00AC70DC" w:rsidP="00C6657F">
            <w:pPr>
              <w:rPr>
                <w:color w:val="000000"/>
                <w:szCs w:val="21"/>
              </w:rPr>
            </w:pPr>
            <w:r w:rsidRPr="009C00B4">
              <w:rPr>
                <w:szCs w:val="21"/>
              </w:rPr>
              <w:t>上年度末</w:t>
            </w:r>
          </w:p>
        </w:tc>
        <w:tc>
          <w:tcPr>
            <w:tcW w:w="2236" w:type="dxa"/>
            <w:vAlign w:val="center"/>
          </w:tcPr>
          <w:p w:rsidR="00AC70DC" w:rsidRPr="009C00B4" w:rsidRDefault="00AC70DC" w:rsidP="00C6657F">
            <w:pPr>
              <w:jc w:val="right"/>
              <w:rPr>
                <w:szCs w:val="21"/>
              </w:rPr>
            </w:pPr>
            <w:r w:rsidRPr="009C00B4">
              <w:rPr>
                <w:szCs w:val="21"/>
              </w:rPr>
              <w:t>-</w:t>
            </w:r>
          </w:p>
        </w:tc>
        <w:tc>
          <w:tcPr>
            <w:tcW w:w="2236" w:type="dxa"/>
            <w:vAlign w:val="center"/>
          </w:tcPr>
          <w:p w:rsidR="00AC70DC" w:rsidRPr="009C00B4" w:rsidRDefault="00AC70DC" w:rsidP="00C6657F">
            <w:pPr>
              <w:jc w:val="right"/>
              <w:rPr>
                <w:szCs w:val="21"/>
              </w:rPr>
            </w:pPr>
            <w:r w:rsidRPr="009C00B4">
              <w:rPr>
                <w:szCs w:val="21"/>
              </w:rPr>
              <w:t>-</w:t>
            </w:r>
          </w:p>
        </w:tc>
        <w:tc>
          <w:tcPr>
            <w:tcW w:w="2237" w:type="dxa"/>
            <w:vAlign w:val="center"/>
          </w:tcPr>
          <w:p w:rsidR="00AC70DC" w:rsidRPr="009C00B4" w:rsidRDefault="00AC70DC" w:rsidP="00C6657F">
            <w:pPr>
              <w:jc w:val="right"/>
              <w:rPr>
                <w:szCs w:val="21"/>
              </w:rPr>
            </w:pPr>
            <w:r w:rsidRPr="009C00B4">
              <w:rPr>
                <w:szCs w:val="21"/>
              </w:rPr>
              <w:t>-</w:t>
            </w:r>
          </w:p>
        </w:tc>
      </w:tr>
      <w:tr w:rsidR="00AC70DC" w:rsidRPr="009C00B4" w:rsidTr="00C843ED">
        <w:trPr>
          <w:jc w:val="center"/>
        </w:trPr>
        <w:tc>
          <w:tcPr>
            <w:tcW w:w="2706" w:type="dxa"/>
            <w:vAlign w:val="center"/>
          </w:tcPr>
          <w:p w:rsidR="00AC70DC" w:rsidRPr="009C00B4" w:rsidRDefault="00AC70DC" w:rsidP="00C6657F">
            <w:pPr>
              <w:rPr>
                <w:color w:val="000000"/>
                <w:szCs w:val="21"/>
              </w:rPr>
            </w:pPr>
            <w:r w:rsidRPr="009C00B4">
              <w:rPr>
                <w:rFonts w:hint="eastAsia"/>
                <w:color w:val="000000"/>
                <w:szCs w:val="21"/>
              </w:rPr>
              <w:t>本期利润</w:t>
            </w:r>
          </w:p>
        </w:tc>
        <w:tc>
          <w:tcPr>
            <w:tcW w:w="2236" w:type="dxa"/>
            <w:vAlign w:val="center"/>
          </w:tcPr>
          <w:p w:rsidR="00AC70DC" w:rsidRPr="009C00B4" w:rsidRDefault="00AC70DC" w:rsidP="00C6657F">
            <w:pPr>
              <w:jc w:val="right"/>
              <w:rPr>
                <w:szCs w:val="21"/>
              </w:rPr>
            </w:pPr>
            <w:r w:rsidRPr="009C00B4">
              <w:rPr>
                <w:szCs w:val="21"/>
              </w:rPr>
              <w:t>786,093.41</w:t>
            </w:r>
          </w:p>
        </w:tc>
        <w:tc>
          <w:tcPr>
            <w:tcW w:w="2236" w:type="dxa"/>
            <w:vAlign w:val="center"/>
          </w:tcPr>
          <w:p w:rsidR="00AC70DC" w:rsidRPr="009C00B4" w:rsidRDefault="00AC70DC" w:rsidP="00C6657F">
            <w:pPr>
              <w:jc w:val="right"/>
              <w:rPr>
                <w:szCs w:val="21"/>
              </w:rPr>
            </w:pPr>
            <w:r w:rsidRPr="009C00B4">
              <w:rPr>
                <w:szCs w:val="21"/>
              </w:rPr>
              <w:t>-</w:t>
            </w:r>
          </w:p>
        </w:tc>
        <w:tc>
          <w:tcPr>
            <w:tcW w:w="2237" w:type="dxa"/>
            <w:vAlign w:val="center"/>
          </w:tcPr>
          <w:p w:rsidR="00AC70DC" w:rsidRPr="009C00B4" w:rsidRDefault="00AC70DC" w:rsidP="00C6657F">
            <w:pPr>
              <w:jc w:val="right"/>
              <w:rPr>
                <w:szCs w:val="21"/>
              </w:rPr>
            </w:pPr>
            <w:r w:rsidRPr="009C00B4">
              <w:rPr>
                <w:szCs w:val="21"/>
              </w:rPr>
              <w:t>786,093.41</w:t>
            </w:r>
          </w:p>
        </w:tc>
      </w:tr>
      <w:tr w:rsidR="00AC70DC" w:rsidRPr="009C00B4" w:rsidTr="00C843ED">
        <w:trPr>
          <w:jc w:val="center"/>
        </w:trPr>
        <w:tc>
          <w:tcPr>
            <w:tcW w:w="2706" w:type="dxa"/>
            <w:vAlign w:val="center"/>
          </w:tcPr>
          <w:p w:rsidR="00AC70DC" w:rsidRPr="009C00B4" w:rsidRDefault="00AC70DC" w:rsidP="00C6657F">
            <w:pPr>
              <w:rPr>
                <w:color w:val="000000"/>
                <w:szCs w:val="21"/>
              </w:rPr>
            </w:pPr>
            <w:r w:rsidRPr="009C00B4">
              <w:rPr>
                <w:rFonts w:hint="eastAsia"/>
                <w:color w:val="000000"/>
                <w:szCs w:val="21"/>
              </w:rPr>
              <w:t>本期基金份额交易产生的变动数</w:t>
            </w:r>
          </w:p>
        </w:tc>
        <w:tc>
          <w:tcPr>
            <w:tcW w:w="2236" w:type="dxa"/>
            <w:vAlign w:val="center"/>
          </w:tcPr>
          <w:p w:rsidR="00AC70DC" w:rsidRPr="009C00B4" w:rsidRDefault="00AC70DC" w:rsidP="00C6657F">
            <w:pPr>
              <w:jc w:val="right"/>
              <w:rPr>
                <w:szCs w:val="21"/>
              </w:rPr>
            </w:pPr>
            <w:r w:rsidRPr="009C00B4">
              <w:rPr>
                <w:szCs w:val="21"/>
              </w:rPr>
              <w:t>-</w:t>
            </w:r>
          </w:p>
        </w:tc>
        <w:tc>
          <w:tcPr>
            <w:tcW w:w="2236" w:type="dxa"/>
            <w:vAlign w:val="center"/>
          </w:tcPr>
          <w:p w:rsidR="00AC70DC" w:rsidRPr="009C00B4" w:rsidRDefault="00AC70DC" w:rsidP="00C6657F">
            <w:pPr>
              <w:jc w:val="right"/>
              <w:rPr>
                <w:szCs w:val="21"/>
              </w:rPr>
            </w:pPr>
            <w:r w:rsidRPr="009C00B4">
              <w:rPr>
                <w:szCs w:val="21"/>
              </w:rPr>
              <w:t>-</w:t>
            </w:r>
          </w:p>
        </w:tc>
        <w:tc>
          <w:tcPr>
            <w:tcW w:w="2237" w:type="dxa"/>
            <w:vAlign w:val="center"/>
          </w:tcPr>
          <w:p w:rsidR="00AC70DC" w:rsidRPr="009C00B4" w:rsidRDefault="00AC70DC" w:rsidP="00C6657F">
            <w:pPr>
              <w:jc w:val="right"/>
              <w:rPr>
                <w:szCs w:val="21"/>
              </w:rPr>
            </w:pPr>
            <w:r w:rsidRPr="009C00B4">
              <w:rPr>
                <w:szCs w:val="21"/>
              </w:rPr>
              <w:t>-</w:t>
            </w:r>
          </w:p>
        </w:tc>
      </w:tr>
      <w:tr w:rsidR="00AC70DC" w:rsidRPr="009C00B4" w:rsidTr="00C843ED">
        <w:trPr>
          <w:jc w:val="center"/>
        </w:trPr>
        <w:tc>
          <w:tcPr>
            <w:tcW w:w="2706" w:type="dxa"/>
            <w:vAlign w:val="center"/>
          </w:tcPr>
          <w:p w:rsidR="00AC70DC" w:rsidRPr="009C00B4" w:rsidRDefault="00AC70DC" w:rsidP="00C6657F">
            <w:pPr>
              <w:rPr>
                <w:color w:val="000000"/>
                <w:szCs w:val="21"/>
              </w:rPr>
            </w:pPr>
            <w:r w:rsidRPr="009C00B4">
              <w:rPr>
                <w:rFonts w:hint="eastAsia"/>
                <w:color w:val="000000"/>
                <w:szCs w:val="21"/>
              </w:rPr>
              <w:t>其中：基金申购款</w:t>
            </w:r>
          </w:p>
        </w:tc>
        <w:tc>
          <w:tcPr>
            <w:tcW w:w="2236" w:type="dxa"/>
            <w:vAlign w:val="center"/>
          </w:tcPr>
          <w:p w:rsidR="00AC70DC" w:rsidRPr="009C00B4" w:rsidRDefault="00AC70DC" w:rsidP="00C6657F">
            <w:pPr>
              <w:jc w:val="right"/>
              <w:rPr>
                <w:szCs w:val="21"/>
              </w:rPr>
            </w:pPr>
            <w:r w:rsidRPr="009C00B4">
              <w:rPr>
                <w:szCs w:val="21"/>
              </w:rPr>
              <w:t>-</w:t>
            </w:r>
          </w:p>
        </w:tc>
        <w:tc>
          <w:tcPr>
            <w:tcW w:w="2236" w:type="dxa"/>
            <w:vAlign w:val="center"/>
          </w:tcPr>
          <w:p w:rsidR="00AC70DC" w:rsidRPr="009C00B4" w:rsidRDefault="00AC70DC" w:rsidP="00C6657F">
            <w:pPr>
              <w:jc w:val="right"/>
              <w:rPr>
                <w:szCs w:val="21"/>
              </w:rPr>
            </w:pPr>
            <w:r w:rsidRPr="009C00B4">
              <w:rPr>
                <w:szCs w:val="21"/>
              </w:rPr>
              <w:t>-</w:t>
            </w:r>
          </w:p>
        </w:tc>
        <w:tc>
          <w:tcPr>
            <w:tcW w:w="2237" w:type="dxa"/>
            <w:vAlign w:val="center"/>
          </w:tcPr>
          <w:p w:rsidR="00AC70DC" w:rsidRPr="009C00B4" w:rsidRDefault="00AC70DC" w:rsidP="00C6657F">
            <w:pPr>
              <w:jc w:val="right"/>
              <w:rPr>
                <w:szCs w:val="21"/>
              </w:rPr>
            </w:pPr>
            <w:r w:rsidRPr="009C00B4">
              <w:rPr>
                <w:szCs w:val="21"/>
              </w:rPr>
              <w:t>-</w:t>
            </w:r>
          </w:p>
        </w:tc>
      </w:tr>
      <w:tr w:rsidR="00AC70DC" w:rsidRPr="009C00B4" w:rsidTr="00C843ED">
        <w:trPr>
          <w:jc w:val="center"/>
        </w:trPr>
        <w:tc>
          <w:tcPr>
            <w:tcW w:w="2706" w:type="dxa"/>
            <w:vAlign w:val="center"/>
          </w:tcPr>
          <w:p w:rsidR="00AC70DC" w:rsidRPr="009C00B4" w:rsidRDefault="00AC70DC" w:rsidP="00C6657F">
            <w:pPr>
              <w:rPr>
                <w:color w:val="000000"/>
                <w:szCs w:val="21"/>
              </w:rPr>
            </w:pPr>
            <w:r w:rsidRPr="009C00B4">
              <w:rPr>
                <w:rFonts w:hint="eastAsia"/>
                <w:color w:val="000000"/>
                <w:szCs w:val="21"/>
              </w:rPr>
              <w:t>基金赎回款</w:t>
            </w:r>
          </w:p>
        </w:tc>
        <w:tc>
          <w:tcPr>
            <w:tcW w:w="2236" w:type="dxa"/>
            <w:vAlign w:val="center"/>
          </w:tcPr>
          <w:p w:rsidR="00AC70DC" w:rsidRPr="009C00B4" w:rsidRDefault="00AC70DC" w:rsidP="00C6657F">
            <w:pPr>
              <w:jc w:val="right"/>
              <w:rPr>
                <w:szCs w:val="21"/>
              </w:rPr>
            </w:pPr>
            <w:r w:rsidRPr="009C00B4">
              <w:rPr>
                <w:szCs w:val="21"/>
              </w:rPr>
              <w:t>-</w:t>
            </w:r>
          </w:p>
        </w:tc>
        <w:tc>
          <w:tcPr>
            <w:tcW w:w="2236" w:type="dxa"/>
            <w:vAlign w:val="center"/>
          </w:tcPr>
          <w:p w:rsidR="00AC70DC" w:rsidRPr="009C00B4" w:rsidRDefault="00AC70DC" w:rsidP="00C6657F">
            <w:pPr>
              <w:jc w:val="right"/>
              <w:rPr>
                <w:szCs w:val="21"/>
              </w:rPr>
            </w:pPr>
            <w:r w:rsidRPr="009C00B4">
              <w:rPr>
                <w:szCs w:val="21"/>
              </w:rPr>
              <w:t>-</w:t>
            </w:r>
          </w:p>
        </w:tc>
        <w:tc>
          <w:tcPr>
            <w:tcW w:w="2237" w:type="dxa"/>
            <w:vAlign w:val="center"/>
          </w:tcPr>
          <w:p w:rsidR="00AC70DC" w:rsidRPr="009C00B4" w:rsidRDefault="00AC70DC" w:rsidP="00C6657F">
            <w:pPr>
              <w:jc w:val="right"/>
              <w:rPr>
                <w:szCs w:val="21"/>
              </w:rPr>
            </w:pPr>
            <w:r w:rsidRPr="009C00B4">
              <w:rPr>
                <w:szCs w:val="21"/>
              </w:rPr>
              <w:t>-</w:t>
            </w:r>
          </w:p>
        </w:tc>
      </w:tr>
      <w:tr w:rsidR="00AC70DC" w:rsidRPr="009C00B4" w:rsidTr="00C843ED">
        <w:trPr>
          <w:jc w:val="center"/>
        </w:trPr>
        <w:tc>
          <w:tcPr>
            <w:tcW w:w="2706" w:type="dxa"/>
            <w:vAlign w:val="center"/>
          </w:tcPr>
          <w:p w:rsidR="00AC70DC" w:rsidRPr="009C00B4" w:rsidRDefault="00AC70DC" w:rsidP="00C6657F">
            <w:pPr>
              <w:rPr>
                <w:color w:val="000000"/>
                <w:szCs w:val="21"/>
              </w:rPr>
            </w:pPr>
            <w:r w:rsidRPr="009C00B4">
              <w:rPr>
                <w:rFonts w:hint="eastAsia"/>
                <w:color w:val="000000"/>
                <w:szCs w:val="21"/>
              </w:rPr>
              <w:t>本期已分配利润</w:t>
            </w:r>
          </w:p>
        </w:tc>
        <w:tc>
          <w:tcPr>
            <w:tcW w:w="2236" w:type="dxa"/>
            <w:vAlign w:val="center"/>
          </w:tcPr>
          <w:p w:rsidR="00AC70DC" w:rsidRPr="009C00B4" w:rsidRDefault="00AC70DC" w:rsidP="00C6657F">
            <w:pPr>
              <w:jc w:val="right"/>
              <w:rPr>
                <w:szCs w:val="21"/>
              </w:rPr>
            </w:pPr>
            <w:r w:rsidRPr="009C00B4">
              <w:rPr>
                <w:szCs w:val="21"/>
              </w:rPr>
              <w:t>-786,093.41</w:t>
            </w:r>
          </w:p>
        </w:tc>
        <w:tc>
          <w:tcPr>
            <w:tcW w:w="2236" w:type="dxa"/>
            <w:vAlign w:val="center"/>
          </w:tcPr>
          <w:p w:rsidR="00AC70DC" w:rsidRPr="009C00B4" w:rsidRDefault="00AC70DC" w:rsidP="00C6657F">
            <w:pPr>
              <w:jc w:val="right"/>
              <w:rPr>
                <w:szCs w:val="21"/>
              </w:rPr>
            </w:pPr>
            <w:r w:rsidRPr="009C00B4">
              <w:rPr>
                <w:szCs w:val="21"/>
              </w:rPr>
              <w:t>-</w:t>
            </w:r>
          </w:p>
        </w:tc>
        <w:tc>
          <w:tcPr>
            <w:tcW w:w="2237" w:type="dxa"/>
            <w:vAlign w:val="center"/>
          </w:tcPr>
          <w:p w:rsidR="00AC70DC" w:rsidRPr="009C00B4" w:rsidRDefault="00AC70DC" w:rsidP="00C6657F">
            <w:pPr>
              <w:jc w:val="right"/>
              <w:rPr>
                <w:szCs w:val="21"/>
              </w:rPr>
            </w:pPr>
            <w:r w:rsidRPr="009C00B4">
              <w:rPr>
                <w:szCs w:val="21"/>
              </w:rPr>
              <w:t>-786,093.41</w:t>
            </w:r>
          </w:p>
        </w:tc>
      </w:tr>
      <w:tr w:rsidR="00AC70DC" w:rsidRPr="009C00B4" w:rsidTr="00C843ED">
        <w:trPr>
          <w:jc w:val="center"/>
        </w:trPr>
        <w:tc>
          <w:tcPr>
            <w:tcW w:w="2706" w:type="dxa"/>
            <w:vAlign w:val="center"/>
          </w:tcPr>
          <w:p w:rsidR="00AC70DC" w:rsidRPr="009C00B4" w:rsidRDefault="00AC70DC" w:rsidP="00C6657F">
            <w:pPr>
              <w:rPr>
                <w:color w:val="000000"/>
                <w:szCs w:val="21"/>
              </w:rPr>
            </w:pPr>
            <w:r w:rsidRPr="009C00B4">
              <w:rPr>
                <w:rFonts w:hint="eastAsia"/>
                <w:color w:val="000000"/>
                <w:szCs w:val="21"/>
              </w:rPr>
              <w:t>本期末</w:t>
            </w:r>
          </w:p>
        </w:tc>
        <w:tc>
          <w:tcPr>
            <w:tcW w:w="2236" w:type="dxa"/>
            <w:vAlign w:val="center"/>
          </w:tcPr>
          <w:p w:rsidR="00AC70DC" w:rsidRPr="009C00B4" w:rsidRDefault="00AC70DC" w:rsidP="00C6657F">
            <w:pPr>
              <w:jc w:val="right"/>
              <w:rPr>
                <w:szCs w:val="21"/>
              </w:rPr>
            </w:pPr>
            <w:r w:rsidRPr="009C00B4">
              <w:rPr>
                <w:szCs w:val="21"/>
              </w:rPr>
              <w:t>0.00</w:t>
            </w:r>
          </w:p>
        </w:tc>
        <w:tc>
          <w:tcPr>
            <w:tcW w:w="2236" w:type="dxa"/>
            <w:vAlign w:val="center"/>
          </w:tcPr>
          <w:p w:rsidR="00AC70DC" w:rsidRPr="009C00B4" w:rsidRDefault="00AC70DC" w:rsidP="00C6657F">
            <w:pPr>
              <w:jc w:val="right"/>
              <w:rPr>
                <w:szCs w:val="21"/>
              </w:rPr>
            </w:pPr>
            <w:r w:rsidRPr="009C00B4">
              <w:rPr>
                <w:szCs w:val="21"/>
              </w:rPr>
              <w:t>-</w:t>
            </w:r>
          </w:p>
        </w:tc>
        <w:tc>
          <w:tcPr>
            <w:tcW w:w="2237" w:type="dxa"/>
            <w:vAlign w:val="center"/>
          </w:tcPr>
          <w:p w:rsidR="00AC70DC" w:rsidRPr="009C00B4" w:rsidRDefault="00AC70DC" w:rsidP="00C6657F">
            <w:pPr>
              <w:jc w:val="right"/>
              <w:rPr>
                <w:szCs w:val="21"/>
              </w:rPr>
            </w:pPr>
            <w:r w:rsidRPr="009C00B4">
              <w:rPr>
                <w:szCs w:val="21"/>
              </w:rPr>
              <w:t>0.00</w:t>
            </w:r>
          </w:p>
        </w:tc>
      </w:tr>
    </w:tbl>
    <w:p w:rsidR="00AC70DC" w:rsidRPr="009C00B4" w:rsidRDefault="00AC70DC" w:rsidP="00083D4A">
      <w:pPr>
        <w:adjustRightInd w:val="0"/>
        <w:snapToGrid w:val="0"/>
        <w:spacing w:line="360" w:lineRule="auto"/>
        <w:rPr>
          <w:szCs w:val="21"/>
        </w:rPr>
      </w:pPr>
      <w:r w:rsidRPr="009C00B4">
        <w:rPr>
          <w:szCs w:val="21"/>
        </w:rPr>
        <w:t>易方达掌柜季季盈理财债券</w:t>
      </w:r>
      <w:r w:rsidRPr="009C00B4">
        <w:rPr>
          <w:szCs w:val="21"/>
        </w:rPr>
        <w:t>B</w:t>
      </w:r>
    </w:p>
    <w:p w:rsidR="00AC70DC" w:rsidRPr="009C00B4" w:rsidRDefault="00AC70DC" w:rsidP="006D141C">
      <w:pPr>
        <w:adjustRightInd w:val="0"/>
        <w:snapToGrid w:val="0"/>
        <w:spacing w:line="288" w:lineRule="auto"/>
        <w:jc w:val="right"/>
        <w:rPr>
          <w:szCs w:val="21"/>
        </w:rPr>
      </w:pPr>
      <w:r w:rsidRPr="009C00B4">
        <w:rPr>
          <w:rFonts w:hint="eastAsia"/>
          <w:szCs w:val="21"/>
        </w:rPr>
        <w:t>单位：人民币元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06"/>
        <w:gridCol w:w="2236"/>
        <w:gridCol w:w="2236"/>
        <w:gridCol w:w="2237"/>
      </w:tblGrid>
      <w:tr w:rsidR="00AC70DC" w:rsidRPr="009C00B4" w:rsidTr="00C843ED">
        <w:trPr>
          <w:jc w:val="center"/>
        </w:trPr>
        <w:tc>
          <w:tcPr>
            <w:tcW w:w="2706" w:type="dxa"/>
            <w:vAlign w:val="center"/>
          </w:tcPr>
          <w:p w:rsidR="00AC70DC" w:rsidRPr="009C00B4" w:rsidRDefault="00AC70DC" w:rsidP="00C6657F">
            <w:pPr>
              <w:jc w:val="center"/>
              <w:rPr>
                <w:color w:val="000000"/>
                <w:szCs w:val="21"/>
              </w:rPr>
            </w:pPr>
            <w:r w:rsidRPr="009C00B4">
              <w:rPr>
                <w:rFonts w:hint="eastAsia"/>
                <w:color w:val="000000"/>
                <w:szCs w:val="21"/>
              </w:rPr>
              <w:t>项目</w:t>
            </w:r>
          </w:p>
        </w:tc>
        <w:tc>
          <w:tcPr>
            <w:tcW w:w="2236" w:type="dxa"/>
            <w:vAlign w:val="center"/>
          </w:tcPr>
          <w:p w:rsidR="00AC70DC" w:rsidRPr="009C00B4" w:rsidRDefault="00AC70DC" w:rsidP="00C6657F">
            <w:pPr>
              <w:jc w:val="center"/>
              <w:rPr>
                <w:color w:val="000000"/>
                <w:szCs w:val="21"/>
              </w:rPr>
            </w:pPr>
            <w:r w:rsidRPr="009C00B4">
              <w:rPr>
                <w:rFonts w:hint="eastAsia"/>
                <w:color w:val="000000"/>
                <w:szCs w:val="21"/>
              </w:rPr>
              <w:t>已实现部分</w:t>
            </w:r>
          </w:p>
        </w:tc>
        <w:tc>
          <w:tcPr>
            <w:tcW w:w="2236" w:type="dxa"/>
            <w:vAlign w:val="center"/>
          </w:tcPr>
          <w:p w:rsidR="00AC70DC" w:rsidRPr="009C00B4" w:rsidRDefault="00AC70DC" w:rsidP="00C6657F">
            <w:pPr>
              <w:jc w:val="center"/>
              <w:rPr>
                <w:color w:val="000000"/>
                <w:szCs w:val="21"/>
              </w:rPr>
            </w:pPr>
            <w:r w:rsidRPr="009C00B4">
              <w:rPr>
                <w:rFonts w:hint="eastAsia"/>
                <w:color w:val="000000"/>
                <w:szCs w:val="21"/>
              </w:rPr>
              <w:t>未实现部分</w:t>
            </w:r>
          </w:p>
        </w:tc>
        <w:tc>
          <w:tcPr>
            <w:tcW w:w="2237" w:type="dxa"/>
            <w:vAlign w:val="center"/>
          </w:tcPr>
          <w:p w:rsidR="00AC70DC" w:rsidRPr="009C00B4" w:rsidRDefault="00AC70DC" w:rsidP="00C6657F">
            <w:pPr>
              <w:jc w:val="center"/>
              <w:rPr>
                <w:color w:val="000000"/>
                <w:szCs w:val="21"/>
              </w:rPr>
            </w:pPr>
            <w:r w:rsidRPr="009C00B4">
              <w:rPr>
                <w:rFonts w:hint="eastAsia"/>
                <w:color w:val="000000"/>
                <w:szCs w:val="21"/>
              </w:rPr>
              <w:t>未分配利润合计</w:t>
            </w:r>
          </w:p>
        </w:tc>
      </w:tr>
      <w:tr w:rsidR="00AC70DC" w:rsidRPr="009C00B4" w:rsidTr="00C843ED">
        <w:trPr>
          <w:jc w:val="center"/>
        </w:trPr>
        <w:tc>
          <w:tcPr>
            <w:tcW w:w="2706" w:type="dxa"/>
            <w:vAlign w:val="center"/>
          </w:tcPr>
          <w:p w:rsidR="00AC70DC" w:rsidRPr="009C00B4" w:rsidRDefault="00AC70DC" w:rsidP="00C6657F">
            <w:pPr>
              <w:rPr>
                <w:color w:val="000000"/>
                <w:szCs w:val="21"/>
              </w:rPr>
            </w:pPr>
            <w:r w:rsidRPr="009C00B4">
              <w:rPr>
                <w:szCs w:val="21"/>
              </w:rPr>
              <w:t>上年度末</w:t>
            </w:r>
          </w:p>
        </w:tc>
        <w:tc>
          <w:tcPr>
            <w:tcW w:w="2236" w:type="dxa"/>
            <w:vAlign w:val="center"/>
          </w:tcPr>
          <w:p w:rsidR="00AC70DC" w:rsidRPr="009C00B4" w:rsidRDefault="00AC70DC" w:rsidP="00C6657F">
            <w:pPr>
              <w:jc w:val="right"/>
              <w:rPr>
                <w:szCs w:val="21"/>
              </w:rPr>
            </w:pPr>
            <w:r w:rsidRPr="009C00B4">
              <w:rPr>
                <w:szCs w:val="21"/>
              </w:rPr>
              <w:t>-</w:t>
            </w:r>
          </w:p>
        </w:tc>
        <w:tc>
          <w:tcPr>
            <w:tcW w:w="2236" w:type="dxa"/>
            <w:vAlign w:val="center"/>
          </w:tcPr>
          <w:p w:rsidR="00AC70DC" w:rsidRPr="009C00B4" w:rsidRDefault="00AC70DC" w:rsidP="00C6657F">
            <w:pPr>
              <w:jc w:val="right"/>
              <w:rPr>
                <w:szCs w:val="21"/>
              </w:rPr>
            </w:pPr>
            <w:r w:rsidRPr="009C00B4">
              <w:rPr>
                <w:szCs w:val="21"/>
              </w:rPr>
              <w:t>-</w:t>
            </w:r>
          </w:p>
        </w:tc>
        <w:tc>
          <w:tcPr>
            <w:tcW w:w="2237" w:type="dxa"/>
            <w:vAlign w:val="center"/>
          </w:tcPr>
          <w:p w:rsidR="00AC70DC" w:rsidRPr="009C00B4" w:rsidRDefault="00AC70DC" w:rsidP="00C6657F">
            <w:pPr>
              <w:jc w:val="right"/>
              <w:rPr>
                <w:szCs w:val="21"/>
              </w:rPr>
            </w:pPr>
            <w:r w:rsidRPr="009C00B4">
              <w:rPr>
                <w:szCs w:val="21"/>
              </w:rPr>
              <w:t>-</w:t>
            </w:r>
          </w:p>
        </w:tc>
      </w:tr>
      <w:tr w:rsidR="00AC70DC" w:rsidRPr="009C00B4" w:rsidTr="00C843ED">
        <w:trPr>
          <w:jc w:val="center"/>
        </w:trPr>
        <w:tc>
          <w:tcPr>
            <w:tcW w:w="2706" w:type="dxa"/>
            <w:vAlign w:val="center"/>
          </w:tcPr>
          <w:p w:rsidR="00AC70DC" w:rsidRPr="009C00B4" w:rsidRDefault="00AC70DC" w:rsidP="00C6657F">
            <w:pPr>
              <w:rPr>
                <w:color w:val="000000"/>
                <w:szCs w:val="21"/>
              </w:rPr>
            </w:pPr>
            <w:r w:rsidRPr="009C00B4">
              <w:rPr>
                <w:rFonts w:hint="eastAsia"/>
                <w:color w:val="000000"/>
                <w:szCs w:val="21"/>
              </w:rPr>
              <w:t>本期利润</w:t>
            </w:r>
          </w:p>
        </w:tc>
        <w:tc>
          <w:tcPr>
            <w:tcW w:w="2236" w:type="dxa"/>
            <w:vAlign w:val="center"/>
          </w:tcPr>
          <w:p w:rsidR="00AC70DC" w:rsidRPr="009C00B4" w:rsidRDefault="00AC70DC" w:rsidP="00C6657F">
            <w:pPr>
              <w:jc w:val="right"/>
              <w:rPr>
                <w:szCs w:val="21"/>
              </w:rPr>
            </w:pPr>
            <w:r w:rsidRPr="009C00B4">
              <w:rPr>
                <w:szCs w:val="21"/>
              </w:rPr>
              <w:t>38,686,296.93</w:t>
            </w:r>
          </w:p>
        </w:tc>
        <w:tc>
          <w:tcPr>
            <w:tcW w:w="2236" w:type="dxa"/>
            <w:vAlign w:val="center"/>
          </w:tcPr>
          <w:p w:rsidR="00AC70DC" w:rsidRPr="009C00B4" w:rsidRDefault="00AC70DC" w:rsidP="00C6657F">
            <w:pPr>
              <w:jc w:val="right"/>
              <w:rPr>
                <w:szCs w:val="21"/>
              </w:rPr>
            </w:pPr>
            <w:r w:rsidRPr="009C00B4">
              <w:rPr>
                <w:szCs w:val="21"/>
              </w:rPr>
              <w:t>-</w:t>
            </w:r>
          </w:p>
        </w:tc>
        <w:tc>
          <w:tcPr>
            <w:tcW w:w="2237" w:type="dxa"/>
            <w:vAlign w:val="center"/>
          </w:tcPr>
          <w:p w:rsidR="00AC70DC" w:rsidRPr="009C00B4" w:rsidRDefault="00AC70DC" w:rsidP="00C6657F">
            <w:pPr>
              <w:jc w:val="right"/>
              <w:rPr>
                <w:szCs w:val="21"/>
              </w:rPr>
            </w:pPr>
            <w:r w:rsidRPr="009C00B4">
              <w:rPr>
                <w:szCs w:val="21"/>
              </w:rPr>
              <w:t>38,686,296.93</w:t>
            </w:r>
          </w:p>
        </w:tc>
      </w:tr>
      <w:tr w:rsidR="00AC70DC" w:rsidRPr="009C00B4" w:rsidTr="00C843ED">
        <w:trPr>
          <w:jc w:val="center"/>
        </w:trPr>
        <w:tc>
          <w:tcPr>
            <w:tcW w:w="2706" w:type="dxa"/>
            <w:vAlign w:val="center"/>
          </w:tcPr>
          <w:p w:rsidR="00AC70DC" w:rsidRPr="009C00B4" w:rsidRDefault="00AC70DC" w:rsidP="00C6657F">
            <w:pPr>
              <w:rPr>
                <w:color w:val="000000"/>
                <w:szCs w:val="21"/>
              </w:rPr>
            </w:pPr>
            <w:r w:rsidRPr="009C00B4">
              <w:rPr>
                <w:rFonts w:hint="eastAsia"/>
                <w:color w:val="000000"/>
                <w:szCs w:val="21"/>
              </w:rPr>
              <w:t>本期基金份额交易产生的变动数</w:t>
            </w:r>
          </w:p>
        </w:tc>
        <w:tc>
          <w:tcPr>
            <w:tcW w:w="2236" w:type="dxa"/>
            <w:vAlign w:val="center"/>
          </w:tcPr>
          <w:p w:rsidR="00AC70DC" w:rsidRPr="009C00B4" w:rsidRDefault="00AC70DC" w:rsidP="00C6657F">
            <w:pPr>
              <w:jc w:val="right"/>
              <w:rPr>
                <w:szCs w:val="21"/>
              </w:rPr>
            </w:pPr>
            <w:r w:rsidRPr="009C00B4">
              <w:rPr>
                <w:szCs w:val="21"/>
              </w:rPr>
              <w:t>-</w:t>
            </w:r>
          </w:p>
        </w:tc>
        <w:tc>
          <w:tcPr>
            <w:tcW w:w="2236" w:type="dxa"/>
            <w:vAlign w:val="center"/>
          </w:tcPr>
          <w:p w:rsidR="00AC70DC" w:rsidRPr="009C00B4" w:rsidRDefault="00AC70DC" w:rsidP="00C6657F">
            <w:pPr>
              <w:jc w:val="right"/>
              <w:rPr>
                <w:szCs w:val="21"/>
              </w:rPr>
            </w:pPr>
            <w:r w:rsidRPr="009C00B4">
              <w:rPr>
                <w:szCs w:val="21"/>
              </w:rPr>
              <w:t>-</w:t>
            </w:r>
          </w:p>
        </w:tc>
        <w:tc>
          <w:tcPr>
            <w:tcW w:w="2237" w:type="dxa"/>
            <w:vAlign w:val="center"/>
          </w:tcPr>
          <w:p w:rsidR="00AC70DC" w:rsidRPr="009C00B4" w:rsidRDefault="00AC70DC" w:rsidP="00C6657F">
            <w:pPr>
              <w:jc w:val="right"/>
              <w:rPr>
                <w:szCs w:val="21"/>
              </w:rPr>
            </w:pPr>
            <w:r w:rsidRPr="009C00B4">
              <w:rPr>
                <w:szCs w:val="21"/>
              </w:rPr>
              <w:t>-</w:t>
            </w:r>
          </w:p>
        </w:tc>
      </w:tr>
      <w:tr w:rsidR="00AC70DC" w:rsidRPr="009C00B4" w:rsidTr="00C843ED">
        <w:trPr>
          <w:jc w:val="center"/>
        </w:trPr>
        <w:tc>
          <w:tcPr>
            <w:tcW w:w="2706" w:type="dxa"/>
            <w:vAlign w:val="center"/>
          </w:tcPr>
          <w:p w:rsidR="00AC70DC" w:rsidRPr="009C00B4" w:rsidRDefault="00AC70DC" w:rsidP="00C6657F">
            <w:pPr>
              <w:rPr>
                <w:color w:val="000000"/>
                <w:szCs w:val="21"/>
              </w:rPr>
            </w:pPr>
            <w:r w:rsidRPr="009C00B4">
              <w:rPr>
                <w:rFonts w:hint="eastAsia"/>
                <w:color w:val="000000"/>
                <w:szCs w:val="21"/>
              </w:rPr>
              <w:t>其中：基金申购款</w:t>
            </w:r>
          </w:p>
        </w:tc>
        <w:tc>
          <w:tcPr>
            <w:tcW w:w="2236" w:type="dxa"/>
            <w:vAlign w:val="center"/>
          </w:tcPr>
          <w:p w:rsidR="00AC70DC" w:rsidRPr="009C00B4" w:rsidRDefault="00AC70DC" w:rsidP="00C6657F">
            <w:pPr>
              <w:jc w:val="right"/>
              <w:rPr>
                <w:szCs w:val="21"/>
              </w:rPr>
            </w:pPr>
            <w:r w:rsidRPr="009C00B4">
              <w:rPr>
                <w:szCs w:val="21"/>
              </w:rPr>
              <w:t>-</w:t>
            </w:r>
          </w:p>
        </w:tc>
        <w:tc>
          <w:tcPr>
            <w:tcW w:w="2236" w:type="dxa"/>
            <w:vAlign w:val="center"/>
          </w:tcPr>
          <w:p w:rsidR="00AC70DC" w:rsidRPr="009C00B4" w:rsidRDefault="00AC70DC" w:rsidP="00C6657F">
            <w:pPr>
              <w:jc w:val="right"/>
              <w:rPr>
                <w:szCs w:val="21"/>
              </w:rPr>
            </w:pPr>
            <w:r w:rsidRPr="009C00B4">
              <w:rPr>
                <w:szCs w:val="21"/>
              </w:rPr>
              <w:t>-</w:t>
            </w:r>
          </w:p>
        </w:tc>
        <w:tc>
          <w:tcPr>
            <w:tcW w:w="2237" w:type="dxa"/>
            <w:vAlign w:val="center"/>
          </w:tcPr>
          <w:p w:rsidR="00AC70DC" w:rsidRPr="009C00B4" w:rsidRDefault="00AC70DC" w:rsidP="00C6657F">
            <w:pPr>
              <w:jc w:val="right"/>
              <w:rPr>
                <w:szCs w:val="21"/>
              </w:rPr>
            </w:pPr>
            <w:r w:rsidRPr="009C00B4">
              <w:rPr>
                <w:szCs w:val="21"/>
              </w:rPr>
              <w:t>-</w:t>
            </w:r>
          </w:p>
        </w:tc>
      </w:tr>
      <w:tr w:rsidR="00AC70DC" w:rsidRPr="009C00B4" w:rsidTr="00C843ED">
        <w:trPr>
          <w:jc w:val="center"/>
        </w:trPr>
        <w:tc>
          <w:tcPr>
            <w:tcW w:w="2706" w:type="dxa"/>
            <w:vAlign w:val="center"/>
          </w:tcPr>
          <w:p w:rsidR="00AC70DC" w:rsidRPr="009C00B4" w:rsidRDefault="00AC70DC" w:rsidP="00C6657F">
            <w:pPr>
              <w:rPr>
                <w:color w:val="000000"/>
                <w:szCs w:val="21"/>
              </w:rPr>
            </w:pPr>
            <w:r w:rsidRPr="009C00B4">
              <w:rPr>
                <w:rFonts w:hint="eastAsia"/>
                <w:color w:val="000000"/>
                <w:szCs w:val="21"/>
              </w:rPr>
              <w:t>基金赎回款</w:t>
            </w:r>
          </w:p>
        </w:tc>
        <w:tc>
          <w:tcPr>
            <w:tcW w:w="2236" w:type="dxa"/>
            <w:vAlign w:val="center"/>
          </w:tcPr>
          <w:p w:rsidR="00AC70DC" w:rsidRPr="009C00B4" w:rsidRDefault="00AC70DC" w:rsidP="00C6657F">
            <w:pPr>
              <w:jc w:val="right"/>
              <w:rPr>
                <w:szCs w:val="21"/>
              </w:rPr>
            </w:pPr>
            <w:r w:rsidRPr="009C00B4">
              <w:rPr>
                <w:szCs w:val="21"/>
              </w:rPr>
              <w:t>-</w:t>
            </w:r>
          </w:p>
        </w:tc>
        <w:tc>
          <w:tcPr>
            <w:tcW w:w="2236" w:type="dxa"/>
            <w:vAlign w:val="center"/>
          </w:tcPr>
          <w:p w:rsidR="00AC70DC" w:rsidRPr="009C00B4" w:rsidRDefault="00AC70DC" w:rsidP="00C6657F">
            <w:pPr>
              <w:jc w:val="right"/>
              <w:rPr>
                <w:szCs w:val="21"/>
              </w:rPr>
            </w:pPr>
            <w:r w:rsidRPr="009C00B4">
              <w:rPr>
                <w:szCs w:val="21"/>
              </w:rPr>
              <w:t>-</w:t>
            </w:r>
          </w:p>
        </w:tc>
        <w:tc>
          <w:tcPr>
            <w:tcW w:w="2237" w:type="dxa"/>
            <w:vAlign w:val="center"/>
          </w:tcPr>
          <w:p w:rsidR="00AC70DC" w:rsidRPr="009C00B4" w:rsidRDefault="00AC70DC" w:rsidP="00C6657F">
            <w:pPr>
              <w:jc w:val="right"/>
              <w:rPr>
                <w:szCs w:val="21"/>
              </w:rPr>
            </w:pPr>
            <w:r w:rsidRPr="009C00B4">
              <w:rPr>
                <w:szCs w:val="21"/>
              </w:rPr>
              <w:t>-</w:t>
            </w:r>
          </w:p>
        </w:tc>
      </w:tr>
      <w:tr w:rsidR="00AC70DC" w:rsidRPr="009C00B4" w:rsidTr="00C843ED">
        <w:trPr>
          <w:jc w:val="center"/>
        </w:trPr>
        <w:tc>
          <w:tcPr>
            <w:tcW w:w="2706" w:type="dxa"/>
            <w:vAlign w:val="center"/>
          </w:tcPr>
          <w:p w:rsidR="00AC70DC" w:rsidRPr="009C00B4" w:rsidRDefault="00AC70DC" w:rsidP="00C6657F">
            <w:pPr>
              <w:rPr>
                <w:color w:val="000000"/>
                <w:szCs w:val="21"/>
              </w:rPr>
            </w:pPr>
            <w:r w:rsidRPr="009C00B4">
              <w:rPr>
                <w:rFonts w:hint="eastAsia"/>
                <w:color w:val="000000"/>
                <w:szCs w:val="21"/>
              </w:rPr>
              <w:t>本期已分配利润</w:t>
            </w:r>
          </w:p>
        </w:tc>
        <w:tc>
          <w:tcPr>
            <w:tcW w:w="2236" w:type="dxa"/>
            <w:vAlign w:val="center"/>
          </w:tcPr>
          <w:p w:rsidR="00AC70DC" w:rsidRPr="009C00B4" w:rsidRDefault="00AC70DC" w:rsidP="00C6657F">
            <w:pPr>
              <w:jc w:val="right"/>
              <w:rPr>
                <w:szCs w:val="21"/>
              </w:rPr>
            </w:pPr>
            <w:r w:rsidRPr="009C00B4">
              <w:rPr>
                <w:szCs w:val="21"/>
              </w:rPr>
              <w:t>-38,686,296.93</w:t>
            </w:r>
          </w:p>
        </w:tc>
        <w:tc>
          <w:tcPr>
            <w:tcW w:w="2236" w:type="dxa"/>
            <w:vAlign w:val="center"/>
          </w:tcPr>
          <w:p w:rsidR="00AC70DC" w:rsidRPr="009C00B4" w:rsidRDefault="00AC70DC" w:rsidP="00C6657F">
            <w:pPr>
              <w:jc w:val="right"/>
              <w:rPr>
                <w:szCs w:val="21"/>
              </w:rPr>
            </w:pPr>
            <w:r w:rsidRPr="009C00B4">
              <w:rPr>
                <w:szCs w:val="21"/>
              </w:rPr>
              <w:t>-</w:t>
            </w:r>
          </w:p>
        </w:tc>
        <w:tc>
          <w:tcPr>
            <w:tcW w:w="2237" w:type="dxa"/>
            <w:vAlign w:val="center"/>
          </w:tcPr>
          <w:p w:rsidR="00AC70DC" w:rsidRPr="009C00B4" w:rsidRDefault="00AC70DC" w:rsidP="00C6657F">
            <w:pPr>
              <w:jc w:val="right"/>
              <w:rPr>
                <w:szCs w:val="21"/>
              </w:rPr>
            </w:pPr>
            <w:r w:rsidRPr="009C00B4">
              <w:rPr>
                <w:szCs w:val="21"/>
              </w:rPr>
              <w:t>-38,686,296.93</w:t>
            </w:r>
          </w:p>
        </w:tc>
      </w:tr>
      <w:tr w:rsidR="00AC70DC" w:rsidRPr="009C00B4" w:rsidTr="00C843ED">
        <w:trPr>
          <w:jc w:val="center"/>
        </w:trPr>
        <w:tc>
          <w:tcPr>
            <w:tcW w:w="2706" w:type="dxa"/>
            <w:vAlign w:val="center"/>
          </w:tcPr>
          <w:p w:rsidR="00AC70DC" w:rsidRPr="009C00B4" w:rsidRDefault="00AC70DC" w:rsidP="00C6657F">
            <w:pPr>
              <w:rPr>
                <w:color w:val="000000"/>
                <w:szCs w:val="21"/>
              </w:rPr>
            </w:pPr>
            <w:r w:rsidRPr="009C00B4">
              <w:rPr>
                <w:rFonts w:hint="eastAsia"/>
                <w:color w:val="000000"/>
                <w:szCs w:val="21"/>
              </w:rPr>
              <w:t>本期末</w:t>
            </w:r>
          </w:p>
        </w:tc>
        <w:tc>
          <w:tcPr>
            <w:tcW w:w="2236" w:type="dxa"/>
            <w:vAlign w:val="center"/>
          </w:tcPr>
          <w:p w:rsidR="00AC70DC" w:rsidRPr="009C00B4" w:rsidRDefault="00AC70DC" w:rsidP="00C6657F">
            <w:pPr>
              <w:jc w:val="right"/>
              <w:rPr>
                <w:szCs w:val="21"/>
              </w:rPr>
            </w:pPr>
            <w:r w:rsidRPr="009C00B4">
              <w:rPr>
                <w:szCs w:val="21"/>
              </w:rPr>
              <w:t>0.00</w:t>
            </w:r>
          </w:p>
        </w:tc>
        <w:tc>
          <w:tcPr>
            <w:tcW w:w="2236" w:type="dxa"/>
            <w:vAlign w:val="center"/>
          </w:tcPr>
          <w:p w:rsidR="00AC70DC" w:rsidRPr="009C00B4" w:rsidRDefault="00AC70DC" w:rsidP="00C6657F">
            <w:pPr>
              <w:jc w:val="right"/>
              <w:rPr>
                <w:szCs w:val="21"/>
              </w:rPr>
            </w:pPr>
            <w:r w:rsidRPr="009C00B4">
              <w:rPr>
                <w:szCs w:val="21"/>
              </w:rPr>
              <w:t>-</w:t>
            </w:r>
          </w:p>
        </w:tc>
        <w:tc>
          <w:tcPr>
            <w:tcW w:w="2237" w:type="dxa"/>
            <w:vAlign w:val="center"/>
          </w:tcPr>
          <w:p w:rsidR="00AC70DC" w:rsidRPr="009C00B4" w:rsidRDefault="00AC70DC" w:rsidP="00C6657F">
            <w:pPr>
              <w:jc w:val="right"/>
              <w:rPr>
                <w:szCs w:val="21"/>
              </w:rPr>
            </w:pPr>
            <w:r w:rsidRPr="009C00B4">
              <w:rPr>
                <w:szCs w:val="21"/>
              </w:rPr>
              <w:t>0.00</w:t>
            </w:r>
          </w:p>
        </w:tc>
      </w:tr>
    </w:tbl>
    <w:p w:rsidR="00AC70DC" w:rsidRPr="009C00B4" w:rsidRDefault="00AC70DC" w:rsidP="008861C0">
      <w:pPr>
        <w:spacing w:line="360" w:lineRule="auto"/>
        <w:rPr>
          <w:szCs w:val="21"/>
        </w:rPr>
      </w:pPr>
      <w:r w:rsidRPr="009C00B4">
        <w:rPr>
          <w:szCs w:val="21"/>
        </w:rPr>
        <w:t>易方达掌柜季季盈理财债券</w:t>
      </w:r>
      <w:r w:rsidRPr="009C00B4">
        <w:rPr>
          <w:szCs w:val="21"/>
        </w:rPr>
        <w:t>C</w:t>
      </w:r>
    </w:p>
    <w:p w:rsidR="00AC70DC" w:rsidRPr="009C00B4" w:rsidRDefault="00AC70DC" w:rsidP="008861C0">
      <w:pPr>
        <w:adjustRightInd w:val="0"/>
        <w:snapToGrid w:val="0"/>
        <w:spacing w:line="288" w:lineRule="auto"/>
        <w:jc w:val="right"/>
        <w:rPr>
          <w:szCs w:val="21"/>
        </w:rPr>
      </w:pPr>
      <w:r w:rsidRPr="009C00B4">
        <w:rPr>
          <w:rFonts w:hint="eastAsia"/>
          <w:szCs w:val="21"/>
        </w:rPr>
        <w:t>单位：人民币元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06"/>
        <w:gridCol w:w="2236"/>
        <w:gridCol w:w="2236"/>
        <w:gridCol w:w="2237"/>
      </w:tblGrid>
      <w:tr w:rsidR="00AC70DC" w:rsidRPr="009C00B4" w:rsidTr="00C843ED">
        <w:trPr>
          <w:jc w:val="center"/>
        </w:trPr>
        <w:tc>
          <w:tcPr>
            <w:tcW w:w="2706" w:type="dxa"/>
            <w:vAlign w:val="center"/>
          </w:tcPr>
          <w:p w:rsidR="00AC70DC" w:rsidRPr="009C00B4" w:rsidRDefault="00AC70DC" w:rsidP="00BB7BA3">
            <w:pPr>
              <w:jc w:val="center"/>
              <w:rPr>
                <w:color w:val="000000"/>
                <w:szCs w:val="21"/>
              </w:rPr>
            </w:pPr>
            <w:r w:rsidRPr="009C00B4">
              <w:rPr>
                <w:rFonts w:hint="eastAsia"/>
                <w:color w:val="000000"/>
                <w:szCs w:val="21"/>
              </w:rPr>
              <w:t>项目</w:t>
            </w:r>
          </w:p>
        </w:tc>
        <w:tc>
          <w:tcPr>
            <w:tcW w:w="2236" w:type="dxa"/>
            <w:vAlign w:val="center"/>
          </w:tcPr>
          <w:p w:rsidR="00AC70DC" w:rsidRPr="009C00B4" w:rsidRDefault="00AC70DC" w:rsidP="00BB7BA3">
            <w:pPr>
              <w:jc w:val="center"/>
              <w:rPr>
                <w:color w:val="000000"/>
                <w:szCs w:val="21"/>
              </w:rPr>
            </w:pPr>
            <w:r w:rsidRPr="009C00B4">
              <w:rPr>
                <w:rFonts w:hint="eastAsia"/>
                <w:color w:val="000000"/>
                <w:szCs w:val="21"/>
              </w:rPr>
              <w:t>已实现部分</w:t>
            </w:r>
          </w:p>
        </w:tc>
        <w:tc>
          <w:tcPr>
            <w:tcW w:w="2236" w:type="dxa"/>
            <w:vAlign w:val="center"/>
          </w:tcPr>
          <w:p w:rsidR="00AC70DC" w:rsidRPr="009C00B4" w:rsidRDefault="00AC70DC" w:rsidP="00BB7BA3">
            <w:pPr>
              <w:jc w:val="center"/>
              <w:rPr>
                <w:color w:val="000000"/>
                <w:szCs w:val="21"/>
              </w:rPr>
            </w:pPr>
            <w:r w:rsidRPr="009C00B4">
              <w:rPr>
                <w:rFonts w:hint="eastAsia"/>
                <w:color w:val="000000"/>
                <w:szCs w:val="21"/>
              </w:rPr>
              <w:t>未实现部分</w:t>
            </w:r>
          </w:p>
        </w:tc>
        <w:tc>
          <w:tcPr>
            <w:tcW w:w="2237" w:type="dxa"/>
            <w:vAlign w:val="center"/>
          </w:tcPr>
          <w:p w:rsidR="00AC70DC" w:rsidRPr="009C00B4" w:rsidRDefault="00AC70DC" w:rsidP="00BB7BA3">
            <w:pPr>
              <w:jc w:val="center"/>
              <w:rPr>
                <w:color w:val="000000"/>
                <w:szCs w:val="21"/>
              </w:rPr>
            </w:pPr>
            <w:r w:rsidRPr="009C00B4">
              <w:rPr>
                <w:rFonts w:hint="eastAsia"/>
                <w:color w:val="000000"/>
                <w:szCs w:val="21"/>
              </w:rPr>
              <w:t>未分配利润合计</w:t>
            </w:r>
          </w:p>
        </w:tc>
      </w:tr>
      <w:tr w:rsidR="00AC70DC" w:rsidRPr="009C00B4" w:rsidTr="00C843ED">
        <w:trPr>
          <w:jc w:val="center"/>
        </w:trPr>
        <w:tc>
          <w:tcPr>
            <w:tcW w:w="2706" w:type="dxa"/>
            <w:vAlign w:val="center"/>
          </w:tcPr>
          <w:p w:rsidR="00AC70DC" w:rsidRPr="009C00B4" w:rsidRDefault="00AC70DC" w:rsidP="00BB7BA3">
            <w:pPr>
              <w:rPr>
                <w:color w:val="000000"/>
                <w:szCs w:val="21"/>
              </w:rPr>
            </w:pPr>
            <w:r w:rsidRPr="009C00B4">
              <w:rPr>
                <w:szCs w:val="21"/>
              </w:rPr>
              <w:t>上年度末</w:t>
            </w:r>
          </w:p>
        </w:tc>
        <w:tc>
          <w:tcPr>
            <w:tcW w:w="2236" w:type="dxa"/>
            <w:vAlign w:val="center"/>
          </w:tcPr>
          <w:p w:rsidR="00AC70DC" w:rsidRPr="009C00B4" w:rsidRDefault="00AC70DC" w:rsidP="00BB7BA3">
            <w:pPr>
              <w:jc w:val="right"/>
              <w:rPr>
                <w:szCs w:val="21"/>
              </w:rPr>
            </w:pPr>
            <w:r w:rsidRPr="009C00B4">
              <w:rPr>
                <w:szCs w:val="21"/>
              </w:rPr>
              <w:t>-</w:t>
            </w:r>
          </w:p>
        </w:tc>
        <w:tc>
          <w:tcPr>
            <w:tcW w:w="2236" w:type="dxa"/>
            <w:vAlign w:val="center"/>
          </w:tcPr>
          <w:p w:rsidR="00AC70DC" w:rsidRPr="009C00B4" w:rsidRDefault="00AC70DC" w:rsidP="00BB7BA3">
            <w:pPr>
              <w:jc w:val="right"/>
              <w:rPr>
                <w:szCs w:val="21"/>
              </w:rPr>
            </w:pPr>
            <w:r w:rsidRPr="009C00B4">
              <w:rPr>
                <w:szCs w:val="21"/>
              </w:rPr>
              <w:t>-</w:t>
            </w:r>
          </w:p>
        </w:tc>
        <w:tc>
          <w:tcPr>
            <w:tcW w:w="2237" w:type="dxa"/>
            <w:vAlign w:val="center"/>
          </w:tcPr>
          <w:p w:rsidR="00AC70DC" w:rsidRPr="009C00B4" w:rsidRDefault="00AC70DC" w:rsidP="00BB7BA3">
            <w:pPr>
              <w:jc w:val="right"/>
              <w:rPr>
                <w:szCs w:val="21"/>
              </w:rPr>
            </w:pPr>
            <w:r w:rsidRPr="009C00B4">
              <w:rPr>
                <w:szCs w:val="21"/>
              </w:rPr>
              <w:t>-</w:t>
            </w:r>
          </w:p>
        </w:tc>
      </w:tr>
      <w:tr w:rsidR="00AC70DC" w:rsidRPr="009C00B4" w:rsidTr="00C843ED">
        <w:trPr>
          <w:jc w:val="center"/>
        </w:trPr>
        <w:tc>
          <w:tcPr>
            <w:tcW w:w="2706" w:type="dxa"/>
            <w:vAlign w:val="center"/>
          </w:tcPr>
          <w:p w:rsidR="00AC70DC" w:rsidRPr="009C00B4" w:rsidRDefault="00AC70DC" w:rsidP="00BB7BA3">
            <w:pPr>
              <w:rPr>
                <w:color w:val="000000"/>
                <w:szCs w:val="21"/>
              </w:rPr>
            </w:pPr>
            <w:r w:rsidRPr="009C00B4">
              <w:rPr>
                <w:rFonts w:hint="eastAsia"/>
                <w:color w:val="000000"/>
                <w:szCs w:val="21"/>
              </w:rPr>
              <w:t>本期利润</w:t>
            </w:r>
          </w:p>
        </w:tc>
        <w:tc>
          <w:tcPr>
            <w:tcW w:w="2236" w:type="dxa"/>
            <w:vAlign w:val="center"/>
          </w:tcPr>
          <w:p w:rsidR="00AC70DC" w:rsidRPr="009C00B4" w:rsidRDefault="00AC70DC" w:rsidP="00BB7BA3">
            <w:pPr>
              <w:jc w:val="right"/>
              <w:rPr>
                <w:szCs w:val="21"/>
              </w:rPr>
            </w:pPr>
            <w:r w:rsidRPr="009C00B4">
              <w:rPr>
                <w:szCs w:val="21"/>
              </w:rPr>
              <w:t>17,639.52</w:t>
            </w:r>
          </w:p>
        </w:tc>
        <w:tc>
          <w:tcPr>
            <w:tcW w:w="2236" w:type="dxa"/>
            <w:vAlign w:val="center"/>
          </w:tcPr>
          <w:p w:rsidR="00AC70DC" w:rsidRPr="009C00B4" w:rsidRDefault="00AC70DC" w:rsidP="00BB7BA3">
            <w:pPr>
              <w:jc w:val="right"/>
              <w:rPr>
                <w:szCs w:val="21"/>
              </w:rPr>
            </w:pPr>
            <w:r w:rsidRPr="009C00B4">
              <w:rPr>
                <w:szCs w:val="21"/>
              </w:rPr>
              <w:t>-</w:t>
            </w:r>
          </w:p>
        </w:tc>
        <w:tc>
          <w:tcPr>
            <w:tcW w:w="2237" w:type="dxa"/>
            <w:vAlign w:val="center"/>
          </w:tcPr>
          <w:p w:rsidR="00AC70DC" w:rsidRPr="009C00B4" w:rsidRDefault="00AC70DC" w:rsidP="00BB7BA3">
            <w:pPr>
              <w:jc w:val="right"/>
              <w:rPr>
                <w:szCs w:val="21"/>
              </w:rPr>
            </w:pPr>
            <w:r w:rsidRPr="009C00B4">
              <w:rPr>
                <w:szCs w:val="21"/>
              </w:rPr>
              <w:t>17,639.52</w:t>
            </w:r>
          </w:p>
        </w:tc>
      </w:tr>
      <w:tr w:rsidR="00AC70DC" w:rsidRPr="009C00B4" w:rsidTr="00C843ED">
        <w:trPr>
          <w:jc w:val="center"/>
        </w:trPr>
        <w:tc>
          <w:tcPr>
            <w:tcW w:w="2706" w:type="dxa"/>
            <w:vAlign w:val="center"/>
          </w:tcPr>
          <w:p w:rsidR="00AC70DC" w:rsidRPr="009C00B4" w:rsidRDefault="00AC70DC" w:rsidP="00BB7BA3">
            <w:pPr>
              <w:rPr>
                <w:color w:val="000000"/>
                <w:szCs w:val="21"/>
              </w:rPr>
            </w:pPr>
            <w:r w:rsidRPr="009C00B4">
              <w:rPr>
                <w:rFonts w:hint="eastAsia"/>
                <w:color w:val="000000"/>
                <w:szCs w:val="21"/>
              </w:rPr>
              <w:t>本期基金份额交易产生的变动数</w:t>
            </w:r>
          </w:p>
        </w:tc>
        <w:tc>
          <w:tcPr>
            <w:tcW w:w="2236" w:type="dxa"/>
            <w:vAlign w:val="center"/>
          </w:tcPr>
          <w:p w:rsidR="00AC70DC" w:rsidRPr="009C00B4" w:rsidRDefault="00AC70DC" w:rsidP="00BB7BA3">
            <w:pPr>
              <w:jc w:val="right"/>
              <w:rPr>
                <w:szCs w:val="21"/>
              </w:rPr>
            </w:pPr>
            <w:r w:rsidRPr="009C00B4">
              <w:rPr>
                <w:szCs w:val="21"/>
              </w:rPr>
              <w:t>-</w:t>
            </w:r>
          </w:p>
        </w:tc>
        <w:tc>
          <w:tcPr>
            <w:tcW w:w="2236" w:type="dxa"/>
            <w:vAlign w:val="center"/>
          </w:tcPr>
          <w:p w:rsidR="00AC70DC" w:rsidRPr="009C00B4" w:rsidRDefault="00AC70DC" w:rsidP="00BB7BA3">
            <w:pPr>
              <w:jc w:val="right"/>
              <w:rPr>
                <w:szCs w:val="21"/>
              </w:rPr>
            </w:pPr>
            <w:r w:rsidRPr="009C00B4">
              <w:rPr>
                <w:szCs w:val="21"/>
              </w:rPr>
              <w:t>-</w:t>
            </w:r>
          </w:p>
        </w:tc>
        <w:tc>
          <w:tcPr>
            <w:tcW w:w="2237" w:type="dxa"/>
            <w:vAlign w:val="center"/>
          </w:tcPr>
          <w:p w:rsidR="00AC70DC" w:rsidRPr="009C00B4" w:rsidRDefault="00AC70DC" w:rsidP="00BB7BA3">
            <w:pPr>
              <w:jc w:val="right"/>
              <w:rPr>
                <w:szCs w:val="21"/>
              </w:rPr>
            </w:pPr>
            <w:r w:rsidRPr="009C00B4">
              <w:rPr>
                <w:szCs w:val="21"/>
              </w:rPr>
              <w:t>-</w:t>
            </w:r>
          </w:p>
        </w:tc>
      </w:tr>
      <w:tr w:rsidR="00AC70DC" w:rsidRPr="009C00B4" w:rsidTr="00C843ED">
        <w:trPr>
          <w:jc w:val="center"/>
        </w:trPr>
        <w:tc>
          <w:tcPr>
            <w:tcW w:w="2706" w:type="dxa"/>
            <w:vAlign w:val="center"/>
          </w:tcPr>
          <w:p w:rsidR="00AC70DC" w:rsidRPr="009C00B4" w:rsidRDefault="00AC70DC" w:rsidP="00BB7BA3">
            <w:pPr>
              <w:rPr>
                <w:color w:val="000000"/>
                <w:szCs w:val="21"/>
              </w:rPr>
            </w:pPr>
            <w:r w:rsidRPr="009C00B4">
              <w:rPr>
                <w:rFonts w:hint="eastAsia"/>
                <w:color w:val="000000"/>
                <w:szCs w:val="21"/>
              </w:rPr>
              <w:t>其中：基金申购款</w:t>
            </w:r>
          </w:p>
        </w:tc>
        <w:tc>
          <w:tcPr>
            <w:tcW w:w="2236" w:type="dxa"/>
            <w:vAlign w:val="center"/>
          </w:tcPr>
          <w:p w:rsidR="00AC70DC" w:rsidRPr="009C00B4" w:rsidRDefault="00AC70DC" w:rsidP="00BB7BA3">
            <w:pPr>
              <w:jc w:val="right"/>
              <w:rPr>
                <w:szCs w:val="21"/>
              </w:rPr>
            </w:pPr>
            <w:r w:rsidRPr="009C00B4">
              <w:rPr>
                <w:szCs w:val="21"/>
              </w:rPr>
              <w:t>-</w:t>
            </w:r>
          </w:p>
        </w:tc>
        <w:tc>
          <w:tcPr>
            <w:tcW w:w="2236" w:type="dxa"/>
            <w:vAlign w:val="center"/>
          </w:tcPr>
          <w:p w:rsidR="00AC70DC" w:rsidRPr="009C00B4" w:rsidRDefault="00AC70DC" w:rsidP="00BB7BA3">
            <w:pPr>
              <w:jc w:val="right"/>
              <w:rPr>
                <w:szCs w:val="21"/>
              </w:rPr>
            </w:pPr>
            <w:r w:rsidRPr="009C00B4">
              <w:rPr>
                <w:szCs w:val="21"/>
              </w:rPr>
              <w:t>-</w:t>
            </w:r>
          </w:p>
        </w:tc>
        <w:tc>
          <w:tcPr>
            <w:tcW w:w="2237" w:type="dxa"/>
            <w:vAlign w:val="center"/>
          </w:tcPr>
          <w:p w:rsidR="00AC70DC" w:rsidRPr="009C00B4" w:rsidRDefault="00AC70DC" w:rsidP="00BB7BA3">
            <w:pPr>
              <w:jc w:val="right"/>
              <w:rPr>
                <w:szCs w:val="21"/>
              </w:rPr>
            </w:pPr>
            <w:r w:rsidRPr="009C00B4">
              <w:rPr>
                <w:szCs w:val="21"/>
              </w:rPr>
              <w:t>-</w:t>
            </w:r>
          </w:p>
        </w:tc>
      </w:tr>
      <w:tr w:rsidR="00AC70DC" w:rsidRPr="009C00B4" w:rsidTr="00C843ED">
        <w:trPr>
          <w:jc w:val="center"/>
        </w:trPr>
        <w:tc>
          <w:tcPr>
            <w:tcW w:w="2706" w:type="dxa"/>
            <w:vAlign w:val="center"/>
          </w:tcPr>
          <w:p w:rsidR="00AC70DC" w:rsidRPr="009C00B4" w:rsidRDefault="00AC70DC" w:rsidP="00BB7BA3">
            <w:pPr>
              <w:rPr>
                <w:color w:val="000000"/>
                <w:szCs w:val="21"/>
              </w:rPr>
            </w:pPr>
            <w:r w:rsidRPr="009C00B4">
              <w:rPr>
                <w:rFonts w:hint="eastAsia"/>
                <w:color w:val="000000"/>
                <w:szCs w:val="21"/>
              </w:rPr>
              <w:t>基金赎回款</w:t>
            </w:r>
          </w:p>
        </w:tc>
        <w:tc>
          <w:tcPr>
            <w:tcW w:w="2236" w:type="dxa"/>
            <w:vAlign w:val="center"/>
          </w:tcPr>
          <w:p w:rsidR="00AC70DC" w:rsidRPr="009C00B4" w:rsidRDefault="00AC70DC" w:rsidP="00BB7BA3">
            <w:pPr>
              <w:jc w:val="right"/>
              <w:rPr>
                <w:szCs w:val="21"/>
              </w:rPr>
            </w:pPr>
            <w:r w:rsidRPr="009C00B4">
              <w:rPr>
                <w:szCs w:val="21"/>
              </w:rPr>
              <w:t>-</w:t>
            </w:r>
          </w:p>
        </w:tc>
        <w:tc>
          <w:tcPr>
            <w:tcW w:w="2236" w:type="dxa"/>
            <w:vAlign w:val="center"/>
          </w:tcPr>
          <w:p w:rsidR="00AC70DC" w:rsidRPr="009C00B4" w:rsidRDefault="00AC70DC" w:rsidP="00BB7BA3">
            <w:pPr>
              <w:jc w:val="right"/>
              <w:rPr>
                <w:szCs w:val="21"/>
              </w:rPr>
            </w:pPr>
            <w:r w:rsidRPr="009C00B4">
              <w:rPr>
                <w:szCs w:val="21"/>
              </w:rPr>
              <w:t>-</w:t>
            </w:r>
          </w:p>
        </w:tc>
        <w:tc>
          <w:tcPr>
            <w:tcW w:w="2237" w:type="dxa"/>
            <w:vAlign w:val="center"/>
          </w:tcPr>
          <w:p w:rsidR="00AC70DC" w:rsidRPr="009C00B4" w:rsidRDefault="00AC70DC" w:rsidP="00BB7BA3">
            <w:pPr>
              <w:jc w:val="right"/>
              <w:rPr>
                <w:szCs w:val="21"/>
              </w:rPr>
            </w:pPr>
            <w:r w:rsidRPr="009C00B4">
              <w:rPr>
                <w:szCs w:val="21"/>
              </w:rPr>
              <w:t>-</w:t>
            </w:r>
          </w:p>
        </w:tc>
      </w:tr>
      <w:tr w:rsidR="00AC70DC" w:rsidRPr="009C00B4" w:rsidTr="00C843ED">
        <w:trPr>
          <w:jc w:val="center"/>
        </w:trPr>
        <w:tc>
          <w:tcPr>
            <w:tcW w:w="2706" w:type="dxa"/>
            <w:vAlign w:val="center"/>
          </w:tcPr>
          <w:p w:rsidR="00AC70DC" w:rsidRPr="009C00B4" w:rsidRDefault="00AC70DC" w:rsidP="00BB7BA3">
            <w:pPr>
              <w:rPr>
                <w:color w:val="000000"/>
                <w:szCs w:val="21"/>
              </w:rPr>
            </w:pPr>
            <w:r w:rsidRPr="009C00B4">
              <w:rPr>
                <w:rFonts w:hint="eastAsia"/>
                <w:color w:val="000000"/>
                <w:szCs w:val="21"/>
              </w:rPr>
              <w:t>本期已分配利润</w:t>
            </w:r>
          </w:p>
        </w:tc>
        <w:tc>
          <w:tcPr>
            <w:tcW w:w="2236" w:type="dxa"/>
            <w:vAlign w:val="center"/>
          </w:tcPr>
          <w:p w:rsidR="00AC70DC" w:rsidRPr="009C00B4" w:rsidRDefault="00AC70DC" w:rsidP="00BB7BA3">
            <w:pPr>
              <w:jc w:val="right"/>
              <w:rPr>
                <w:szCs w:val="21"/>
              </w:rPr>
            </w:pPr>
            <w:r w:rsidRPr="009C00B4">
              <w:rPr>
                <w:szCs w:val="21"/>
              </w:rPr>
              <w:t>-17,639.52</w:t>
            </w:r>
          </w:p>
        </w:tc>
        <w:tc>
          <w:tcPr>
            <w:tcW w:w="2236" w:type="dxa"/>
            <w:vAlign w:val="center"/>
          </w:tcPr>
          <w:p w:rsidR="00AC70DC" w:rsidRPr="009C00B4" w:rsidRDefault="00AC70DC" w:rsidP="00BB7BA3">
            <w:pPr>
              <w:jc w:val="right"/>
              <w:rPr>
                <w:szCs w:val="21"/>
              </w:rPr>
            </w:pPr>
            <w:r w:rsidRPr="009C00B4">
              <w:rPr>
                <w:szCs w:val="21"/>
              </w:rPr>
              <w:t>-</w:t>
            </w:r>
          </w:p>
        </w:tc>
        <w:tc>
          <w:tcPr>
            <w:tcW w:w="2237" w:type="dxa"/>
            <w:vAlign w:val="center"/>
          </w:tcPr>
          <w:p w:rsidR="00AC70DC" w:rsidRPr="009C00B4" w:rsidRDefault="00AC70DC" w:rsidP="00BB7BA3">
            <w:pPr>
              <w:jc w:val="right"/>
              <w:rPr>
                <w:szCs w:val="21"/>
              </w:rPr>
            </w:pPr>
            <w:r w:rsidRPr="009C00B4">
              <w:rPr>
                <w:szCs w:val="21"/>
              </w:rPr>
              <w:t>-17,639.52</w:t>
            </w:r>
          </w:p>
        </w:tc>
      </w:tr>
      <w:tr w:rsidR="00AC70DC" w:rsidRPr="009C00B4" w:rsidTr="00C843ED">
        <w:trPr>
          <w:jc w:val="center"/>
        </w:trPr>
        <w:tc>
          <w:tcPr>
            <w:tcW w:w="2706" w:type="dxa"/>
            <w:vAlign w:val="center"/>
          </w:tcPr>
          <w:p w:rsidR="00AC70DC" w:rsidRPr="009C00B4" w:rsidRDefault="00AC70DC" w:rsidP="00BB7BA3">
            <w:pPr>
              <w:rPr>
                <w:color w:val="000000"/>
                <w:szCs w:val="21"/>
              </w:rPr>
            </w:pPr>
            <w:r w:rsidRPr="009C00B4">
              <w:rPr>
                <w:rFonts w:hint="eastAsia"/>
                <w:color w:val="000000"/>
                <w:szCs w:val="21"/>
              </w:rPr>
              <w:t>本期末</w:t>
            </w:r>
          </w:p>
        </w:tc>
        <w:tc>
          <w:tcPr>
            <w:tcW w:w="2236" w:type="dxa"/>
            <w:vAlign w:val="center"/>
          </w:tcPr>
          <w:p w:rsidR="00AC70DC" w:rsidRPr="009C00B4" w:rsidRDefault="00AC70DC" w:rsidP="00BB7BA3">
            <w:pPr>
              <w:jc w:val="right"/>
              <w:rPr>
                <w:szCs w:val="21"/>
              </w:rPr>
            </w:pPr>
            <w:r w:rsidRPr="009C00B4">
              <w:rPr>
                <w:szCs w:val="21"/>
              </w:rPr>
              <w:t>0.00</w:t>
            </w:r>
          </w:p>
        </w:tc>
        <w:tc>
          <w:tcPr>
            <w:tcW w:w="2236" w:type="dxa"/>
            <w:vAlign w:val="center"/>
          </w:tcPr>
          <w:p w:rsidR="00AC70DC" w:rsidRPr="009C00B4" w:rsidRDefault="00AC70DC" w:rsidP="00BB7BA3">
            <w:pPr>
              <w:jc w:val="right"/>
              <w:rPr>
                <w:szCs w:val="21"/>
              </w:rPr>
            </w:pPr>
            <w:r w:rsidRPr="009C00B4">
              <w:rPr>
                <w:szCs w:val="21"/>
              </w:rPr>
              <w:t>-</w:t>
            </w:r>
          </w:p>
        </w:tc>
        <w:tc>
          <w:tcPr>
            <w:tcW w:w="2237" w:type="dxa"/>
            <w:vAlign w:val="center"/>
          </w:tcPr>
          <w:p w:rsidR="00AC70DC" w:rsidRPr="009C00B4" w:rsidRDefault="00AC70DC" w:rsidP="00BB7BA3">
            <w:pPr>
              <w:jc w:val="right"/>
              <w:rPr>
                <w:szCs w:val="21"/>
              </w:rPr>
            </w:pPr>
            <w:r w:rsidRPr="009C00B4">
              <w:rPr>
                <w:szCs w:val="21"/>
              </w:rPr>
              <w:t>0.00</w:t>
            </w:r>
          </w:p>
        </w:tc>
      </w:tr>
    </w:tbl>
    <w:p w:rsidR="00AC70DC" w:rsidRPr="009C00B4" w:rsidRDefault="00AC70DC" w:rsidP="00083D4A">
      <w:pPr>
        <w:spacing w:line="360" w:lineRule="auto"/>
        <w:rPr>
          <w:b/>
          <w:szCs w:val="21"/>
        </w:rPr>
      </w:pPr>
      <w:r w:rsidRPr="009C00B4">
        <w:rPr>
          <w:b/>
          <w:bCs/>
          <w:kern w:val="0"/>
          <w:szCs w:val="21"/>
        </w:rPr>
        <w:t>6.4.7.11</w:t>
      </w:r>
      <w:r w:rsidRPr="009C00B4">
        <w:rPr>
          <w:rFonts w:hint="eastAsia"/>
          <w:b/>
          <w:szCs w:val="21"/>
        </w:rPr>
        <w:t>存款利息收入</w:t>
      </w:r>
    </w:p>
    <w:p w:rsidR="00AC70DC" w:rsidRPr="009C00B4" w:rsidRDefault="00AC70DC" w:rsidP="006D141C">
      <w:pPr>
        <w:wordWrap w:val="0"/>
        <w:spacing w:line="360" w:lineRule="auto"/>
        <w:jc w:val="right"/>
        <w:rPr>
          <w:szCs w:val="21"/>
        </w:rPr>
      </w:pPr>
      <w:r w:rsidRPr="009C00B4">
        <w:rPr>
          <w:rFonts w:hint="eastAsia"/>
          <w:szCs w:val="21"/>
        </w:rPr>
        <w:t>单位：人民币元</w:t>
      </w:r>
    </w:p>
    <w:tbl>
      <w:tblPr>
        <w:tblW w:w="90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828"/>
        <w:gridCol w:w="5186"/>
      </w:tblGrid>
      <w:tr w:rsidR="00AC70DC" w:rsidRPr="009C00B4" w:rsidTr="00C843ED">
        <w:tc>
          <w:tcPr>
            <w:tcW w:w="3828" w:type="dxa"/>
            <w:vAlign w:val="center"/>
          </w:tcPr>
          <w:p w:rsidR="00AC70DC" w:rsidRPr="009C00B4" w:rsidRDefault="00AC70DC">
            <w:pPr>
              <w:jc w:val="center"/>
              <w:rPr>
                <w:szCs w:val="21"/>
              </w:rPr>
            </w:pPr>
            <w:r w:rsidRPr="009C00B4">
              <w:rPr>
                <w:rFonts w:hint="eastAsia"/>
                <w:szCs w:val="21"/>
              </w:rPr>
              <w:t>项目</w:t>
            </w:r>
          </w:p>
        </w:tc>
        <w:tc>
          <w:tcPr>
            <w:tcW w:w="5186" w:type="dxa"/>
            <w:vAlign w:val="center"/>
          </w:tcPr>
          <w:p w:rsidR="00AC70DC" w:rsidRPr="009C00B4" w:rsidRDefault="00AC70DC">
            <w:pPr>
              <w:jc w:val="center"/>
              <w:rPr>
                <w:szCs w:val="21"/>
              </w:rPr>
            </w:pPr>
            <w:r w:rsidRPr="009C00B4">
              <w:rPr>
                <w:rFonts w:hint="eastAsia"/>
                <w:szCs w:val="21"/>
              </w:rPr>
              <w:t>本期</w:t>
            </w:r>
          </w:p>
          <w:p w:rsidR="00AC70DC" w:rsidRPr="009C00B4" w:rsidRDefault="00AC70DC">
            <w:pPr>
              <w:jc w:val="center"/>
              <w:rPr>
                <w:b/>
                <w:szCs w:val="21"/>
              </w:rPr>
            </w:pPr>
            <w:r w:rsidRPr="009C00B4">
              <w:rPr>
                <w:szCs w:val="21"/>
              </w:rPr>
              <w:t>2020</w:t>
            </w:r>
            <w:r w:rsidRPr="009C00B4">
              <w:rPr>
                <w:szCs w:val="21"/>
              </w:rPr>
              <w:t>年</w:t>
            </w:r>
            <w:r w:rsidRPr="009C00B4">
              <w:rPr>
                <w:szCs w:val="21"/>
              </w:rPr>
              <w:t>1</w:t>
            </w:r>
            <w:r w:rsidRPr="009C00B4">
              <w:rPr>
                <w:szCs w:val="21"/>
              </w:rPr>
              <w:t>月</w:t>
            </w:r>
            <w:r w:rsidRPr="009C00B4">
              <w:rPr>
                <w:szCs w:val="21"/>
              </w:rPr>
              <w:t>1</w:t>
            </w:r>
            <w:r w:rsidRPr="009C00B4">
              <w:rPr>
                <w:szCs w:val="21"/>
              </w:rPr>
              <w:t>日</w:t>
            </w:r>
            <w:r w:rsidRPr="009C00B4">
              <w:rPr>
                <w:rFonts w:hint="eastAsia"/>
                <w:szCs w:val="21"/>
              </w:rPr>
              <w:t>至</w:t>
            </w:r>
            <w:r w:rsidRPr="009C00B4">
              <w:rPr>
                <w:szCs w:val="21"/>
              </w:rPr>
              <w:t>2020</w:t>
            </w:r>
            <w:r w:rsidRPr="009C00B4">
              <w:rPr>
                <w:szCs w:val="21"/>
              </w:rPr>
              <w:t>年</w:t>
            </w:r>
            <w:r w:rsidRPr="009C00B4">
              <w:rPr>
                <w:szCs w:val="21"/>
              </w:rPr>
              <w:t>6</w:t>
            </w:r>
            <w:r w:rsidRPr="009C00B4">
              <w:rPr>
                <w:szCs w:val="21"/>
              </w:rPr>
              <w:t>月</w:t>
            </w:r>
            <w:r w:rsidRPr="009C00B4">
              <w:rPr>
                <w:szCs w:val="21"/>
              </w:rPr>
              <w:t>30</w:t>
            </w:r>
            <w:r w:rsidRPr="009C00B4">
              <w:rPr>
                <w:szCs w:val="21"/>
              </w:rPr>
              <w:t>日</w:t>
            </w:r>
          </w:p>
        </w:tc>
      </w:tr>
      <w:tr w:rsidR="00AC70DC" w:rsidRPr="009C00B4" w:rsidTr="00C843ED">
        <w:tc>
          <w:tcPr>
            <w:tcW w:w="3828" w:type="dxa"/>
            <w:vAlign w:val="center"/>
          </w:tcPr>
          <w:p w:rsidR="00AC70DC" w:rsidRPr="009C00B4" w:rsidRDefault="00AC70DC">
            <w:pPr>
              <w:rPr>
                <w:szCs w:val="21"/>
              </w:rPr>
            </w:pPr>
            <w:r w:rsidRPr="009C00B4">
              <w:rPr>
                <w:rFonts w:hint="eastAsia"/>
                <w:szCs w:val="21"/>
              </w:rPr>
              <w:t>活期存款利息收入</w:t>
            </w:r>
          </w:p>
        </w:tc>
        <w:tc>
          <w:tcPr>
            <w:tcW w:w="5186" w:type="dxa"/>
            <w:vAlign w:val="center"/>
          </w:tcPr>
          <w:p w:rsidR="00AC70DC" w:rsidRPr="009C00B4" w:rsidRDefault="00AC70DC">
            <w:pPr>
              <w:jc w:val="right"/>
              <w:rPr>
                <w:szCs w:val="21"/>
              </w:rPr>
            </w:pPr>
            <w:r w:rsidRPr="009C00B4">
              <w:rPr>
                <w:szCs w:val="21"/>
              </w:rPr>
              <w:t>138,656.11</w:t>
            </w:r>
          </w:p>
        </w:tc>
      </w:tr>
      <w:tr w:rsidR="00AC70DC" w:rsidRPr="009C00B4" w:rsidTr="00C843ED">
        <w:tc>
          <w:tcPr>
            <w:tcW w:w="3828" w:type="dxa"/>
            <w:vAlign w:val="center"/>
          </w:tcPr>
          <w:p w:rsidR="00AC70DC" w:rsidRPr="009C00B4" w:rsidRDefault="00AC70DC">
            <w:pPr>
              <w:rPr>
                <w:szCs w:val="21"/>
              </w:rPr>
            </w:pPr>
            <w:r w:rsidRPr="009C00B4">
              <w:rPr>
                <w:rFonts w:hint="eastAsia"/>
                <w:szCs w:val="21"/>
              </w:rPr>
              <w:t>定期存款利息收入</w:t>
            </w:r>
          </w:p>
        </w:tc>
        <w:tc>
          <w:tcPr>
            <w:tcW w:w="5186" w:type="dxa"/>
            <w:vAlign w:val="center"/>
          </w:tcPr>
          <w:p w:rsidR="00AC70DC" w:rsidRPr="009C00B4" w:rsidRDefault="00AC70DC">
            <w:pPr>
              <w:jc w:val="right"/>
              <w:rPr>
                <w:szCs w:val="21"/>
              </w:rPr>
            </w:pPr>
            <w:r w:rsidRPr="009C00B4">
              <w:rPr>
                <w:szCs w:val="21"/>
              </w:rPr>
              <w:t>19,069,926.80</w:t>
            </w:r>
          </w:p>
        </w:tc>
      </w:tr>
      <w:tr w:rsidR="00AC70DC" w:rsidRPr="009C00B4" w:rsidTr="00C843ED">
        <w:tc>
          <w:tcPr>
            <w:tcW w:w="3828" w:type="dxa"/>
            <w:vAlign w:val="center"/>
          </w:tcPr>
          <w:p w:rsidR="00AC70DC" w:rsidRPr="009C00B4" w:rsidRDefault="00AC70DC">
            <w:pPr>
              <w:rPr>
                <w:szCs w:val="21"/>
              </w:rPr>
            </w:pPr>
            <w:r w:rsidRPr="009C00B4">
              <w:rPr>
                <w:rFonts w:hint="eastAsia"/>
                <w:szCs w:val="21"/>
              </w:rPr>
              <w:t>其他存款利息收入</w:t>
            </w:r>
          </w:p>
        </w:tc>
        <w:tc>
          <w:tcPr>
            <w:tcW w:w="5186" w:type="dxa"/>
            <w:vAlign w:val="center"/>
          </w:tcPr>
          <w:p w:rsidR="00AC70DC" w:rsidRPr="009C00B4" w:rsidRDefault="00AC70DC">
            <w:pPr>
              <w:jc w:val="right"/>
              <w:rPr>
                <w:szCs w:val="21"/>
              </w:rPr>
            </w:pPr>
            <w:r w:rsidRPr="009C00B4">
              <w:rPr>
                <w:szCs w:val="21"/>
              </w:rPr>
              <w:t>-</w:t>
            </w:r>
          </w:p>
        </w:tc>
      </w:tr>
      <w:tr w:rsidR="00AC70DC" w:rsidRPr="009C00B4" w:rsidTr="00C843ED">
        <w:tc>
          <w:tcPr>
            <w:tcW w:w="3828" w:type="dxa"/>
            <w:vAlign w:val="center"/>
          </w:tcPr>
          <w:p w:rsidR="00AC70DC" w:rsidRPr="009C00B4" w:rsidRDefault="00AC70DC">
            <w:pPr>
              <w:rPr>
                <w:szCs w:val="21"/>
              </w:rPr>
            </w:pPr>
            <w:r w:rsidRPr="009C00B4">
              <w:rPr>
                <w:rFonts w:hint="eastAsia"/>
                <w:szCs w:val="21"/>
              </w:rPr>
              <w:t>结算备付金利息收入</w:t>
            </w:r>
          </w:p>
        </w:tc>
        <w:tc>
          <w:tcPr>
            <w:tcW w:w="5186" w:type="dxa"/>
            <w:vAlign w:val="center"/>
          </w:tcPr>
          <w:p w:rsidR="00AC70DC" w:rsidRPr="009C00B4" w:rsidRDefault="00AC70DC">
            <w:pPr>
              <w:jc w:val="right"/>
              <w:rPr>
                <w:szCs w:val="21"/>
              </w:rPr>
            </w:pPr>
            <w:r w:rsidRPr="009C00B4">
              <w:rPr>
                <w:szCs w:val="21"/>
              </w:rPr>
              <w:t>133,890.84</w:t>
            </w:r>
          </w:p>
        </w:tc>
      </w:tr>
      <w:tr w:rsidR="00AC70DC" w:rsidRPr="009C00B4" w:rsidTr="00C843ED">
        <w:tc>
          <w:tcPr>
            <w:tcW w:w="3828" w:type="dxa"/>
            <w:vAlign w:val="center"/>
          </w:tcPr>
          <w:p w:rsidR="00AC70DC" w:rsidRPr="009C00B4" w:rsidRDefault="00AC70DC">
            <w:pPr>
              <w:rPr>
                <w:szCs w:val="21"/>
              </w:rPr>
            </w:pPr>
            <w:r w:rsidRPr="009C00B4">
              <w:rPr>
                <w:rFonts w:hint="eastAsia"/>
                <w:szCs w:val="21"/>
              </w:rPr>
              <w:t>其他</w:t>
            </w:r>
          </w:p>
        </w:tc>
        <w:tc>
          <w:tcPr>
            <w:tcW w:w="5186" w:type="dxa"/>
            <w:vAlign w:val="center"/>
          </w:tcPr>
          <w:p w:rsidR="00AC70DC" w:rsidRPr="009C00B4" w:rsidRDefault="00AC70DC">
            <w:pPr>
              <w:jc w:val="right"/>
              <w:rPr>
                <w:szCs w:val="21"/>
              </w:rPr>
            </w:pPr>
            <w:r w:rsidRPr="009C00B4">
              <w:rPr>
                <w:szCs w:val="21"/>
              </w:rPr>
              <w:t>-</w:t>
            </w:r>
          </w:p>
        </w:tc>
      </w:tr>
      <w:tr w:rsidR="00AC70DC" w:rsidRPr="009C00B4" w:rsidTr="00C843ED">
        <w:tc>
          <w:tcPr>
            <w:tcW w:w="3828" w:type="dxa"/>
            <w:vAlign w:val="center"/>
          </w:tcPr>
          <w:p w:rsidR="00AC70DC" w:rsidRPr="009C00B4" w:rsidRDefault="00AC70DC">
            <w:pPr>
              <w:rPr>
                <w:szCs w:val="21"/>
              </w:rPr>
            </w:pPr>
            <w:r w:rsidRPr="009C00B4">
              <w:rPr>
                <w:rFonts w:hint="eastAsia"/>
                <w:szCs w:val="21"/>
              </w:rPr>
              <w:t>合计</w:t>
            </w:r>
          </w:p>
        </w:tc>
        <w:tc>
          <w:tcPr>
            <w:tcW w:w="5186" w:type="dxa"/>
            <w:vAlign w:val="center"/>
          </w:tcPr>
          <w:p w:rsidR="00AC70DC" w:rsidRPr="009C00B4" w:rsidRDefault="00AC70DC">
            <w:pPr>
              <w:jc w:val="right"/>
              <w:rPr>
                <w:szCs w:val="21"/>
              </w:rPr>
            </w:pPr>
            <w:r w:rsidRPr="009C00B4">
              <w:rPr>
                <w:szCs w:val="21"/>
              </w:rPr>
              <w:t>19,342,473.75</w:t>
            </w:r>
          </w:p>
        </w:tc>
      </w:tr>
    </w:tbl>
    <w:p w:rsidR="00AC70DC" w:rsidRPr="00652391" w:rsidRDefault="00AC70DC" w:rsidP="00652391">
      <w:pPr>
        <w:spacing w:line="360" w:lineRule="auto"/>
        <w:rPr>
          <w:b/>
          <w:color w:val="000000"/>
          <w:szCs w:val="21"/>
        </w:rPr>
      </w:pPr>
      <w:r w:rsidRPr="00DC6B62">
        <w:rPr>
          <w:b/>
          <w:bCs/>
          <w:color w:val="000000"/>
          <w:kern w:val="0"/>
          <w:szCs w:val="21"/>
        </w:rPr>
        <w:t>6.4.7.12</w:t>
      </w:r>
      <w:r w:rsidRPr="00652391">
        <w:rPr>
          <w:rFonts w:hint="eastAsia"/>
          <w:b/>
          <w:color w:val="000000"/>
          <w:szCs w:val="21"/>
        </w:rPr>
        <w:t>债券投资收益</w:t>
      </w:r>
      <w:r w:rsidRPr="00652391">
        <w:rPr>
          <w:b/>
          <w:color w:val="000000"/>
          <w:szCs w:val="21"/>
        </w:rPr>
        <w:t>——</w:t>
      </w:r>
      <w:r w:rsidRPr="00652391">
        <w:rPr>
          <w:rFonts w:hint="eastAsia"/>
          <w:b/>
          <w:color w:val="000000"/>
          <w:szCs w:val="21"/>
        </w:rPr>
        <w:t>买卖债券差价收入</w:t>
      </w:r>
    </w:p>
    <w:p w:rsidR="00AC70DC" w:rsidRPr="00652391" w:rsidRDefault="00AC70DC" w:rsidP="00652391">
      <w:pPr>
        <w:widowControl/>
        <w:tabs>
          <w:tab w:val="left" w:pos="1680"/>
        </w:tabs>
        <w:wordWrap w:val="0"/>
        <w:autoSpaceDE w:val="0"/>
        <w:autoSpaceDN w:val="0"/>
        <w:ind w:left="440"/>
        <w:jc w:val="right"/>
        <w:textAlignment w:val="bottom"/>
        <w:rPr>
          <w:color w:val="000000"/>
          <w:kern w:val="0"/>
          <w:szCs w:val="21"/>
        </w:rPr>
      </w:pPr>
      <w:r w:rsidRPr="00652391">
        <w:rPr>
          <w:rFonts w:hint="eastAsia"/>
          <w:color w:val="000000"/>
          <w:szCs w:val="21"/>
        </w:rPr>
        <w:t>单位：人民币元</w:t>
      </w:r>
    </w:p>
    <w:tbl>
      <w:tblPr>
        <w:tblW w:w="9356"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tblCellMar>
        <w:tblLook w:val="0000" w:firstRow="0" w:lastRow="0" w:firstColumn="0" w:lastColumn="0" w:noHBand="0" w:noVBand="0"/>
      </w:tblPr>
      <w:tblGrid>
        <w:gridCol w:w="3970"/>
        <w:gridCol w:w="5386"/>
      </w:tblGrid>
      <w:tr w:rsidR="00AC70DC" w:rsidRPr="00C56D9D" w:rsidTr="00C843ED">
        <w:trPr>
          <w:trHeight w:val="315"/>
        </w:trPr>
        <w:tc>
          <w:tcPr>
            <w:tcW w:w="3970" w:type="dxa"/>
            <w:vAlign w:val="center"/>
          </w:tcPr>
          <w:p w:rsidR="00AC70DC" w:rsidRPr="00652391" w:rsidRDefault="00AC70DC" w:rsidP="007E5678">
            <w:pPr>
              <w:autoSpaceDE w:val="0"/>
              <w:autoSpaceDN w:val="0"/>
              <w:ind w:left="440"/>
              <w:jc w:val="center"/>
              <w:textAlignment w:val="bottom"/>
              <w:rPr>
                <w:color w:val="000000"/>
                <w:kern w:val="0"/>
                <w:szCs w:val="21"/>
              </w:rPr>
            </w:pPr>
            <w:r w:rsidRPr="00652391">
              <w:rPr>
                <w:rFonts w:hint="eastAsia"/>
                <w:color w:val="000000"/>
                <w:kern w:val="0"/>
                <w:szCs w:val="21"/>
              </w:rPr>
              <w:t>项目</w:t>
            </w:r>
          </w:p>
        </w:tc>
        <w:tc>
          <w:tcPr>
            <w:tcW w:w="5386" w:type="dxa"/>
            <w:vAlign w:val="center"/>
          </w:tcPr>
          <w:p w:rsidR="00AC70DC" w:rsidRPr="00652391" w:rsidRDefault="00AC70DC" w:rsidP="007E5678">
            <w:pPr>
              <w:spacing w:line="360" w:lineRule="auto"/>
              <w:jc w:val="center"/>
              <w:rPr>
                <w:color w:val="000000"/>
                <w:szCs w:val="21"/>
              </w:rPr>
            </w:pPr>
            <w:r w:rsidRPr="00652391">
              <w:rPr>
                <w:rFonts w:hint="eastAsia"/>
                <w:color w:val="000000"/>
                <w:szCs w:val="21"/>
              </w:rPr>
              <w:t>本期</w:t>
            </w:r>
          </w:p>
          <w:p w:rsidR="00AC70DC" w:rsidRPr="00652391" w:rsidRDefault="00AC70DC" w:rsidP="007E5678">
            <w:pPr>
              <w:widowControl/>
              <w:autoSpaceDE w:val="0"/>
              <w:autoSpaceDN w:val="0"/>
              <w:spacing w:line="360" w:lineRule="auto"/>
              <w:ind w:right="-15"/>
              <w:jc w:val="center"/>
              <w:textAlignment w:val="bottom"/>
              <w:rPr>
                <w:color w:val="000000"/>
                <w:kern w:val="0"/>
                <w:szCs w:val="21"/>
              </w:rPr>
            </w:pPr>
            <w:r w:rsidRPr="00652391">
              <w:rPr>
                <w:color w:val="000000"/>
                <w:szCs w:val="21"/>
              </w:rPr>
              <w:t>2020</w:t>
            </w:r>
            <w:r w:rsidRPr="00652391">
              <w:rPr>
                <w:color w:val="000000"/>
                <w:szCs w:val="21"/>
              </w:rPr>
              <w:t>年</w:t>
            </w:r>
            <w:r w:rsidRPr="00652391">
              <w:rPr>
                <w:color w:val="000000"/>
                <w:szCs w:val="21"/>
              </w:rPr>
              <w:t>1</w:t>
            </w:r>
            <w:r w:rsidRPr="00652391">
              <w:rPr>
                <w:color w:val="000000"/>
                <w:szCs w:val="21"/>
              </w:rPr>
              <w:t>月</w:t>
            </w:r>
            <w:r w:rsidRPr="00652391">
              <w:rPr>
                <w:color w:val="000000"/>
                <w:szCs w:val="21"/>
              </w:rPr>
              <w:t>1</w:t>
            </w:r>
            <w:r w:rsidRPr="00652391">
              <w:rPr>
                <w:color w:val="000000"/>
                <w:szCs w:val="21"/>
              </w:rPr>
              <w:t>日</w:t>
            </w:r>
            <w:r w:rsidRPr="00652391">
              <w:rPr>
                <w:rFonts w:hint="eastAsia"/>
                <w:color w:val="000000"/>
                <w:szCs w:val="21"/>
              </w:rPr>
              <w:t>至</w:t>
            </w:r>
            <w:r w:rsidRPr="00652391">
              <w:rPr>
                <w:color w:val="000000"/>
                <w:szCs w:val="21"/>
              </w:rPr>
              <w:t>2020</w:t>
            </w:r>
            <w:r w:rsidRPr="00652391">
              <w:rPr>
                <w:color w:val="000000"/>
                <w:szCs w:val="21"/>
              </w:rPr>
              <w:t>年</w:t>
            </w:r>
            <w:r w:rsidRPr="00652391">
              <w:rPr>
                <w:color w:val="000000"/>
                <w:szCs w:val="21"/>
              </w:rPr>
              <w:t>6</w:t>
            </w:r>
            <w:r w:rsidRPr="00652391">
              <w:rPr>
                <w:color w:val="000000"/>
                <w:szCs w:val="21"/>
              </w:rPr>
              <w:t>月</w:t>
            </w:r>
            <w:r w:rsidRPr="00652391">
              <w:rPr>
                <w:color w:val="000000"/>
                <w:szCs w:val="21"/>
              </w:rPr>
              <w:t>30</w:t>
            </w:r>
            <w:r w:rsidRPr="00652391">
              <w:rPr>
                <w:color w:val="000000"/>
                <w:szCs w:val="21"/>
              </w:rPr>
              <w:t>日</w:t>
            </w:r>
          </w:p>
        </w:tc>
      </w:tr>
      <w:tr w:rsidR="00AC70DC" w:rsidRPr="00C56D9D" w:rsidTr="00C843ED">
        <w:trPr>
          <w:trHeight w:val="315"/>
        </w:trPr>
        <w:tc>
          <w:tcPr>
            <w:tcW w:w="3970" w:type="dxa"/>
            <w:vAlign w:val="center"/>
          </w:tcPr>
          <w:p w:rsidR="00AC70DC" w:rsidRPr="00652391" w:rsidRDefault="00AC70DC" w:rsidP="00185FF5">
            <w:pPr>
              <w:widowControl/>
              <w:autoSpaceDE w:val="0"/>
              <w:autoSpaceDN w:val="0"/>
              <w:ind w:leftChars="50" w:left="105"/>
              <w:textAlignment w:val="bottom"/>
              <w:rPr>
                <w:color w:val="000000"/>
                <w:kern w:val="0"/>
                <w:szCs w:val="21"/>
              </w:rPr>
            </w:pPr>
            <w:r w:rsidRPr="00652391">
              <w:rPr>
                <w:rFonts w:hint="eastAsia"/>
                <w:color w:val="000000"/>
                <w:kern w:val="0"/>
                <w:szCs w:val="21"/>
              </w:rPr>
              <w:t>卖出债券（、债转股及债券到期兑付）成交总额</w:t>
            </w:r>
          </w:p>
        </w:tc>
        <w:tc>
          <w:tcPr>
            <w:tcW w:w="5386" w:type="dxa"/>
            <w:vAlign w:val="center"/>
          </w:tcPr>
          <w:p w:rsidR="00AC70DC" w:rsidRPr="00652391" w:rsidRDefault="00AC70DC" w:rsidP="007E5678">
            <w:pPr>
              <w:ind w:left="440"/>
              <w:jc w:val="right"/>
              <w:rPr>
                <w:color w:val="000000"/>
                <w:szCs w:val="21"/>
              </w:rPr>
            </w:pPr>
            <w:r w:rsidRPr="00652391">
              <w:rPr>
                <w:color w:val="000000"/>
                <w:szCs w:val="21"/>
              </w:rPr>
              <w:t>2,666,052,198.80</w:t>
            </w:r>
          </w:p>
        </w:tc>
      </w:tr>
      <w:tr w:rsidR="00AC70DC" w:rsidRPr="00C56D9D" w:rsidTr="00C843ED">
        <w:trPr>
          <w:trHeight w:val="315"/>
        </w:trPr>
        <w:tc>
          <w:tcPr>
            <w:tcW w:w="3970" w:type="dxa"/>
            <w:vAlign w:val="center"/>
          </w:tcPr>
          <w:p w:rsidR="00AC70DC" w:rsidRPr="00652391" w:rsidRDefault="00AC70DC" w:rsidP="00185FF5">
            <w:pPr>
              <w:widowControl/>
              <w:autoSpaceDE w:val="0"/>
              <w:autoSpaceDN w:val="0"/>
              <w:ind w:leftChars="50" w:left="105"/>
              <w:textAlignment w:val="bottom"/>
              <w:rPr>
                <w:color w:val="000000"/>
                <w:kern w:val="0"/>
                <w:szCs w:val="21"/>
              </w:rPr>
            </w:pPr>
            <w:r w:rsidRPr="00652391">
              <w:rPr>
                <w:rFonts w:hint="eastAsia"/>
                <w:color w:val="000000"/>
                <w:szCs w:val="21"/>
              </w:rPr>
              <w:t>减：</w:t>
            </w:r>
            <w:r w:rsidRPr="00652391">
              <w:rPr>
                <w:rFonts w:hint="eastAsia"/>
                <w:color w:val="000000"/>
                <w:kern w:val="0"/>
                <w:szCs w:val="21"/>
              </w:rPr>
              <w:t>卖出债券（、债转股及债券到期兑付）成本总额</w:t>
            </w:r>
          </w:p>
        </w:tc>
        <w:tc>
          <w:tcPr>
            <w:tcW w:w="5386" w:type="dxa"/>
            <w:vAlign w:val="center"/>
          </w:tcPr>
          <w:p w:rsidR="00AC70DC" w:rsidRPr="00652391" w:rsidRDefault="00AC70DC" w:rsidP="007E5678">
            <w:pPr>
              <w:ind w:left="440"/>
              <w:jc w:val="right"/>
              <w:rPr>
                <w:color w:val="000000"/>
                <w:szCs w:val="21"/>
              </w:rPr>
            </w:pPr>
            <w:r w:rsidRPr="00652391">
              <w:rPr>
                <w:color w:val="000000"/>
                <w:szCs w:val="21"/>
              </w:rPr>
              <w:t>2,657,554,460.28</w:t>
            </w:r>
          </w:p>
        </w:tc>
      </w:tr>
      <w:tr w:rsidR="00AC70DC" w:rsidRPr="00C56D9D" w:rsidTr="00C843ED">
        <w:trPr>
          <w:trHeight w:val="315"/>
        </w:trPr>
        <w:tc>
          <w:tcPr>
            <w:tcW w:w="3970" w:type="dxa"/>
            <w:vAlign w:val="center"/>
          </w:tcPr>
          <w:p w:rsidR="00AC70DC" w:rsidRPr="00652391" w:rsidRDefault="00AC70DC" w:rsidP="00185FF5">
            <w:pPr>
              <w:widowControl/>
              <w:autoSpaceDE w:val="0"/>
              <w:autoSpaceDN w:val="0"/>
              <w:ind w:firstLineChars="50" w:firstLine="105"/>
              <w:textAlignment w:val="bottom"/>
              <w:rPr>
                <w:color w:val="000000"/>
                <w:kern w:val="0"/>
                <w:szCs w:val="21"/>
              </w:rPr>
            </w:pPr>
            <w:r w:rsidRPr="00652391">
              <w:rPr>
                <w:rFonts w:hint="eastAsia"/>
                <w:color w:val="000000"/>
                <w:szCs w:val="21"/>
              </w:rPr>
              <w:t>减：</w:t>
            </w:r>
            <w:r w:rsidRPr="00652391">
              <w:rPr>
                <w:rFonts w:hint="eastAsia"/>
                <w:color w:val="000000"/>
                <w:kern w:val="0"/>
                <w:szCs w:val="21"/>
              </w:rPr>
              <w:t>应收利息总额</w:t>
            </w:r>
          </w:p>
        </w:tc>
        <w:tc>
          <w:tcPr>
            <w:tcW w:w="5386" w:type="dxa"/>
            <w:vAlign w:val="center"/>
          </w:tcPr>
          <w:p w:rsidR="00AC70DC" w:rsidRPr="00652391" w:rsidRDefault="00AC70DC" w:rsidP="007E5678">
            <w:pPr>
              <w:ind w:left="440"/>
              <w:jc w:val="right"/>
              <w:rPr>
                <w:color w:val="000000"/>
                <w:szCs w:val="21"/>
              </w:rPr>
            </w:pPr>
            <w:r w:rsidRPr="00652391">
              <w:rPr>
                <w:color w:val="000000"/>
                <w:szCs w:val="21"/>
              </w:rPr>
              <w:t>8,157,987.94</w:t>
            </w:r>
          </w:p>
        </w:tc>
      </w:tr>
      <w:tr w:rsidR="00AC70DC" w:rsidRPr="00C56D9D" w:rsidTr="00C843ED">
        <w:trPr>
          <w:trHeight w:val="315"/>
        </w:trPr>
        <w:tc>
          <w:tcPr>
            <w:tcW w:w="3970" w:type="dxa"/>
            <w:vAlign w:val="center"/>
          </w:tcPr>
          <w:p w:rsidR="00AC70DC" w:rsidRPr="00652391" w:rsidRDefault="00AC70DC" w:rsidP="00185FF5">
            <w:pPr>
              <w:widowControl/>
              <w:autoSpaceDE w:val="0"/>
              <w:autoSpaceDN w:val="0"/>
              <w:ind w:leftChars="50" w:left="105"/>
              <w:textAlignment w:val="bottom"/>
              <w:rPr>
                <w:color w:val="000000"/>
                <w:kern w:val="0"/>
                <w:szCs w:val="21"/>
              </w:rPr>
            </w:pPr>
            <w:r w:rsidRPr="00652391">
              <w:rPr>
                <w:rFonts w:hint="eastAsia"/>
                <w:color w:val="000000"/>
                <w:szCs w:val="21"/>
              </w:rPr>
              <w:t>买卖债券差价收入</w:t>
            </w:r>
          </w:p>
        </w:tc>
        <w:tc>
          <w:tcPr>
            <w:tcW w:w="5386" w:type="dxa"/>
            <w:vAlign w:val="center"/>
          </w:tcPr>
          <w:p w:rsidR="00AC70DC" w:rsidRPr="00652391" w:rsidRDefault="00AC70DC" w:rsidP="007E5678">
            <w:pPr>
              <w:ind w:left="440"/>
              <w:jc w:val="right"/>
              <w:rPr>
                <w:color w:val="000000"/>
                <w:szCs w:val="21"/>
              </w:rPr>
            </w:pPr>
            <w:r w:rsidRPr="00652391">
              <w:rPr>
                <w:color w:val="000000"/>
                <w:szCs w:val="21"/>
              </w:rPr>
              <w:t>339,750.58</w:t>
            </w:r>
          </w:p>
        </w:tc>
      </w:tr>
    </w:tbl>
    <w:p w:rsidR="00AC70DC" w:rsidRPr="009C00B4" w:rsidRDefault="00AC70DC" w:rsidP="00D977F0">
      <w:pPr>
        <w:spacing w:line="360" w:lineRule="auto"/>
        <w:rPr>
          <w:b/>
          <w:szCs w:val="21"/>
        </w:rPr>
      </w:pPr>
      <w:r w:rsidRPr="009C00B4">
        <w:rPr>
          <w:b/>
          <w:bCs/>
          <w:kern w:val="0"/>
          <w:szCs w:val="21"/>
        </w:rPr>
        <w:t>6.4.7.13</w:t>
      </w:r>
      <w:r w:rsidRPr="009C00B4">
        <w:rPr>
          <w:rFonts w:hint="eastAsia"/>
          <w:b/>
          <w:szCs w:val="21"/>
        </w:rPr>
        <w:t>其他收入</w:t>
      </w:r>
    </w:p>
    <w:p w:rsidR="00AC70DC" w:rsidRPr="00E77F0C" w:rsidRDefault="00AC70DC" w:rsidP="00E77F0C">
      <w:pPr>
        <w:spacing w:line="360" w:lineRule="auto"/>
        <w:ind w:firstLineChars="200" w:firstLine="420"/>
        <w:rPr>
          <w:szCs w:val="21"/>
        </w:rPr>
      </w:pPr>
      <w:r w:rsidRPr="00E77F0C">
        <w:rPr>
          <w:szCs w:val="21"/>
        </w:rPr>
        <w:t>本基金本报告期无其他收入。</w:t>
      </w:r>
    </w:p>
    <w:p w:rsidR="00AC70DC" w:rsidRPr="009C00B4" w:rsidRDefault="00AC70DC" w:rsidP="00D977F0">
      <w:pPr>
        <w:spacing w:line="360" w:lineRule="auto"/>
        <w:rPr>
          <w:b/>
          <w:szCs w:val="21"/>
        </w:rPr>
      </w:pPr>
      <w:r w:rsidRPr="009C00B4">
        <w:rPr>
          <w:b/>
          <w:bCs/>
          <w:kern w:val="0"/>
          <w:szCs w:val="21"/>
        </w:rPr>
        <w:t>6.4.7.14</w:t>
      </w:r>
      <w:r w:rsidRPr="009C00B4">
        <w:rPr>
          <w:rFonts w:hint="eastAsia"/>
          <w:b/>
          <w:szCs w:val="21"/>
        </w:rPr>
        <w:t>交易费用</w:t>
      </w:r>
    </w:p>
    <w:p w:rsidR="003A6F59" w:rsidRPr="00E77F0C" w:rsidRDefault="003A6F59" w:rsidP="00E77F0C">
      <w:pPr>
        <w:spacing w:line="360" w:lineRule="auto"/>
        <w:ind w:firstLineChars="200" w:firstLine="420"/>
        <w:rPr>
          <w:szCs w:val="21"/>
        </w:rPr>
      </w:pPr>
      <w:r w:rsidRPr="00E77F0C">
        <w:rPr>
          <w:szCs w:val="21"/>
        </w:rPr>
        <w:t>本基金所进行的交易，交易费用均入成本，本报告期未产生交易费用。</w:t>
      </w:r>
    </w:p>
    <w:p w:rsidR="00AC70DC" w:rsidRPr="009C00B4" w:rsidRDefault="00AC70DC" w:rsidP="00D977F0">
      <w:pPr>
        <w:spacing w:line="360" w:lineRule="auto"/>
        <w:rPr>
          <w:b/>
          <w:bCs/>
          <w:szCs w:val="21"/>
        </w:rPr>
      </w:pPr>
      <w:r w:rsidRPr="009C00B4">
        <w:rPr>
          <w:b/>
          <w:bCs/>
          <w:kern w:val="0"/>
          <w:szCs w:val="21"/>
        </w:rPr>
        <w:t>6.4.7.15</w:t>
      </w:r>
      <w:r w:rsidRPr="009C00B4">
        <w:rPr>
          <w:rFonts w:hint="eastAsia"/>
          <w:b/>
          <w:szCs w:val="21"/>
        </w:rPr>
        <w:t>其他费用</w:t>
      </w:r>
    </w:p>
    <w:p w:rsidR="00AC70DC" w:rsidRPr="009C00B4" w:rsidRDefault="00AC70DC" w:rsidP="00185FF5">
      <w:pPr>
        <w:tabs>
          <w:tab w:val="left" w:pos="7200"/>
          <w:tab w:val="left" w:pos="8280"/>
          <w:tab w:val="left" w:pos="9000"/>
        </w:tabs>
        <w:ind w:rightChars="-52" w:right="-109"/>
        <w:jc w:val="right"/>
        <w:rPr>
          <w:bCs/>
          <w:szCs w:val="21"/>
        </w:rPr>
      </w:pPr>
      <w:r w:rsidRPr="009C00B4">
        <w:rPr>
          <w:rFonts w:hint="eastAsia"/>
          <w:szCs w:val="21"/>
        </w:rPr>
        <w:t>单位：人民币元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936"/>
        <w:gridCol w:w="5350"/>
      </w:tblGrid>
      <w:tr w:rsidR="00AC70DC" w:rsidRPr="009C00B4" w:rsidTr="00295A0B">
        <w:trPr>
          <w:jc w:val="center"/>
        </w:trPr>
        <w:tc>
          <w:tcPr>
            <w:tcW w:w="3936" w:type="dxa"/>
            <w:vAlign w:val="center"/>
          </w:tcPr>
          <w:p w:rsidR="00AC70DC" w:rsidRPr="009C00B4" w:rsidRDefault="00AC70DC">
            <w:pPr>
              <w:jc w:val="center"/>
              <w:rPr>
                <w:szCs w:val="21"/>
              </w:rPr>
            </w:pPr>
            <w:r w:rsidRPr="009C00B4">
              <w:rPr>
                <w:rFonts w:hint="eastAsia"/>
                <w:szCs w:val="21"/>
              </w:rPr>
              <w:t>项目</w:t>
            </w:r>
          </w:p>
        </w:tc>
        <w:tc>
          <w:tcPr>
            <w:tcW w:w="5350" w:type="dxa"/>
            <w:vAlign w:val="center"/>
          </w:tcPr>
          <w:p w:rsidR="00AC70DC" w:rsidRPr="009C00B4" w:rsidRDefault="00AC70DC">
            <w:pPr>
              <w:jc w:val="center"/>
              <w:rPr>
                <w:szCs w:val="21"/>
              </w:rPr>
            </w:pPr>
            <w:r w:rsidRPr="009C00B4">
              <w:rPr>
                <w:rFonts w:hint="eastAsia"/>
                <w:szCs w:val="21"/>
              </w:rPr>
              <w:t>本期</w:t>
            </w:r>
          </w:p>
          <w:p w:rsidR="00AC70DC" w:rsidRPr="009C00B4" w:rsidRDefault="00AC70DC">
            <w:pPr>
              <w:widowControl/>
              <w:autoSpaceDE w:val="0"/>
              <w:autoSpaceDN w:val="0"/>
              <w:ind w:right="-15"/>
              <w:jc w:val="center"/>
              <w:textAlignment w:val="bottom"/>
              <w:rPr>
                <w:szCs w:val="21"/>
              </w:rPr>
            </w:pPr>
            <w:r w:rsidRPr="009C00B4">
              <w:rPr>
                <w:szCs w:val="21"/>
              </w:rPr>
              <w:t>2020</w:t>
            </w:r>
            <w:r w:rsidRPr="009C00B4">
              <w:rPr>
                <w:szCs w:val="21"/>
              </w:rPr>
              <w:t>年</w:t>
            </w:r>
            <w:r w:rsidRPr="009C00B4">
              <w:rPr>
                <w:szCs w:val="21"/>
              </w:rPr>
              <w:t>1</w:t>
            </w:r>
            <w:r w:rsidRPr="009C00B4">
              <w:rPr>
                <w:szCs w:val="21"/>
              </w:rPr>
              <w:t>月</w:t>
            </w:r>
            <w:r w:rsidRPr="009C00B4">
              <w:rPr>
                <w:szCs w:val="21"/>
              </w:rPr>
              <w:t>1</w:t>
            </w:r>
            <w:r w:rsidRPr="009C00B4">
              <w:rPr>
                <w:szCs w:val="21"/>
              </w:rPr>
              <w:t>日</w:t>
            </w:r>
            <w:r w:rsidRPr="009C00B4">
              <w:rPr>
                <w:rFonts w:hint="eastAsia"/>
                <w:szCs w:val="21"/>
              </w:rPr>
              <w:t>至</w:t>
            </w:r>
            <w:r w:rsidRPr="009C00B4">
              <w:rPr>
                <w:szCs w:val="21"/>
              </w:rPr>
              <w:t>2020</w:t>
            </w:r>
            <w:r w:rsidRPr="009C00B4">
              <w:rPr>
                <w:szCs w:val="21"/>
              </w:rPr>
              <w:t>年</w:t>
            </w:r>
            <w:r w:rsidRPr="009C00B4">
              <w:rPr>
                <w:szCs w:val="21"/>
              </w:rPr>
              <w:t>6</w:t>
            </w:r>
            <w:r w:rsidRPr="009C00B4">
              <w:rPr>
                <w:szCs w:val="21"/>
              </w:rPr>
              <w:t>月</w:t>
            </w:r>
            <w:r w:rsidRPr="009C00B4">
              <w:rPr>
                <w:szCs w:val="21"/>
              </w:rPr>
              <w:t>30</w:t>
            </w:r>
            <w:r w:rsidRPr="009C00B4">
              <w:rPr>
                <w:szCs w:val="21"/>
              </w:rPr>
              <w:t>日</w:t>
            </w:r>
          </w:p>
        </w:tc>
      </w:tr>
      <w:tr w:rsidR="00AC70DC" w:rsidRPr="009C00B4" w:rsidTr="00295A0B">
        <w:trPr>
          <w:jc w:val="center"/>
        </w:trPr>
        <w:tc>
          <w:tcPr>
            <w:tcW w:w="3936" w:type="dxa"/>
            <w:vAlign w:val="center"/>
          </w:tcPr>
          <w:p w:rsidR="00AC70DC" w:rsidRPr="009C00B4" w:rsidRDefault="00AC70DC">
            <w:pPr>
              <w:rPr>
                <w:szCs w:val="21"/>
              </w:rPr>
            </w:pPr>
            <w:r w:rsidRPr="009C00B4">
              <w:rPr>
                <w:rFonts w:hint="eastAsia"/>
                <w:szCs w:val="21"/>
              </w:rPr>
              <w:t>审计费用</w:t>
            </w:r>
          </w:p>
        </w:tc>
        <w:tc>
          <w:tcPr>
            <w:tcW w:w="5350" w:type="dxa"/>
            <w:vAlign w:val="center"/>
          </w:tcPr>
          <w:p w:rsidR="00AC70DC" w:rsidRPr="009C00B4" w:rsidRDefault="00AC70DC">
            <w:pPr>
              <w:jc w:val="right"/>
              <w:rPr>
                <w:szCs w:val="21"/>
              </w:rPr>
            </w:pPr>
            <w:r w:rsidRPr="009C00B4">
              <w:rPr>
                <w:szCs w:val="21"/>
              </w:rPr>
              <w:t>51,020.06</w:t>
            </w:r>
          </w:p>
        </w:tc>
      </w:tr>
      <w:tr w:rsidR="00AC70DC" w:rsidRPr="009C00B4" w:rsidTr="00295A0B">
        <w:trPr>
          <w:jc w:val="center"/>
        </w:trPr>
        <w:tc>
          <w:tcPr>
            <w:tcW w:w="3936" w:type="dxa"/>
            <w:vAlign w:val="center"/>
          </w:tcPr>
          <w:p w:rsidR="00AC70DC" w:rsidRPr="009C00B4" w:rsidRDefault="00AC70DC">
            <w:pPr>
              <w:rPr>
                <w:szCs w:val="21"/>
              </w:rPr>
            </w:pPr>
            <w:r w:rsidRPr="009C00B4">
              <w:rPr>
                <w:rFonts w:hint="eastAsia"/>
                <w:szCs w:val="21"/>
              </w:rPr>
              <w:t>信息披露费</w:t>
            </w:r>
          </w:p>
        </w:tc>
        <w:tc>
          <w:tcPr>
            <w:tcW w:w="5350" w:type="dxa"/>
            <w:vAlign w:val="center"/>
          </w:tcPr>
          <w:p w:rsidR="00AC70DC" w:rsidRPr="009C00B4" w:rsidRDefault="00AC70DC">
            <w:pPr>
              <w:jc w:val="right"/>
              <w:rPr>
                <w:szCs w:val="21"/>
              </w:rPr>
            </w:pPr>
            <w:r w:rsidRPr="009C00B4">
              <w:rPr>
                <w:szCs w:val="21"/>
              </w:rPr>
              <w:t>59,672.34</w:t>
            </w:r>
          </w:p>
        </w:tc>
      </w:tr>
      <w:tr w:rsidR="00023439">
        <w:trPr>
          <w:jc w:val="center"/>
        </w:trPr>
        <w:tc>
          <w:tcPr>
            <w:tcW w:w="3936" w:type="dxa"/>
            <w:vAlign w:val="center"/>
          </w:tcPr>
          <w:p w:rsidR="00023439" w:rsidRDefault="00133417">
            <w:pPr>
              <w:jc w:val="left"/>
            </w:pPr>
            <w:r>
              <w:rPr>
                <w:szCs w:val="21"/>
              </w:rPr>
              <w:t>银行汇划费</w:t>
            </w:r>
          </w:p>
        </w:tc>
        <w:tc>
          <w:tcPr>
            <w:tcW w:w="5350" w:type="dxa"/>
            <w:vAlign w:val="center"/>
          </w:tcPr>
          <w:p w:rsidR="00023439" w:rsidRDefault="00133417">
            <w:pPr>
              <w:jc w:val="right"/>
            </w:pPr>
            <w:r>
              <w:rPr>
                <w:szCs w:val="21"/>
              </w:rPr>
              <w:t>18,184.53</w:t>
            </w:r>
          </w:p>
        </w:tc>
      </w:tr>
      <w:tr w:rsidR="00023439">
        <w:trPr>
          <w:jc w:val="center"/>
        </w:trPr>
        <w:tc>
          <w:tcPr>
            <w:tcW w:w="3936" w:type="dxa"/>
            <w:vAlign w:val="center"/>
          </w:tcPr>
          <w:p w:rsidR="00023439" w:rsidRDefault="00133417">
            <w:pPr>
              <w:jc w:val="left"/>
            </w:pPr>
            <w:r>
              <w:rPr>
                <w:szCs w:val="21"/>
              </w:rPr>
              <w:t>银行间账户维护费</w:t>
            </w:r>
          </w:p>
        </w:tc>
        <w:tc>
          <w:tcPr>
            <w:tcW w:w="5350" w:type="dxa"/>
            <w:vAlign w:val="center"/>
          </w:tcPr>
          <w:p w:rsidR="00023439" w:rsidRDefault="00133417">
            <w:pPr>
              <w:jc w:val="right"/>
            </w:pPr>
            <w:r>
              <w:rPr>
                <w:szCs w:val="21"/>
              </w:rPr>
              <w:t>17,901.52</w:t>
            </w:r>
          </w:p>
        </w:tc>
      </w:tr>
      <w:tr w:rsidR="00023439">
        <w:trPr>
          <w:jc w:val="center"/>
        </w:trPr>
        <w:tc>
          <w:tcPr>
            <w:tcW w:w="3936" w:type="dxa"/>
            <w:vAlign w:val="center"/>
          </w:tcPr>
          <w:p w:rsidR="00023439" w:rsidRDefault="00133417">
            <w:pPr>
              <w:jc w:val="left"/>
            </w:pPr>
            <w:r>
              <w:rPr>
                <w:szCs w:val="21"/>
              </w:rPr>
              <w:t>其他</w:t>
            </w:r>
          </w:p>
        </w:tc>
        <w:tc>
          <w:tcPr>
            <w:tcW w:w="5350" w:type="dxa"/>
            <w:vAlign w:val="center"/>
          </w:tcPr>
          <w:p w:rsidR="00023439" w:rsidRDefault="00133417">
            <w:pPr>
              <w:jc w:val="right"/>
            </w:pPr>
            <w:r>
              <w:rPr>
                <w:szCs w:val="21"/>
              </w:rPr>
              <w:t>600.00</w:t>
            </w:r>
          </w:p>
        </w:tc>
      </w:tr>
      <w:tr w:rsidR="00AC70DC" w:rsidRPr="009C00B4" w:rsidTr="00295A0B">
        <w:trPr>
          <w:jc w:val="center"/>
        </w:trPr>
        <w:tc>
          <w:tcPr>
            <w:tcW w:w="3936" w:type="dxa"/>
            <w:vAlign w:val="center"/>
          </w:tcPr>
          <w:p w:rsidR="00AC70DC" w:rsidRPr="009C00B4" w:rsidRDefault="00AC70DC">
            <w:pPr>
              <w:rPr>
                <w:szCs w:val="21"/>
              </w:rPr>
            </w:pPr>
            <w:r w:rsidRPr="009C00B4">
              <w:rPr>
                <w:rFonts w:hint="eastAsia"/>
                <w:szCs w:val="21"/>
              </w:rPr>
              <w:t>合计</w:t>
            </w:r>
          </w:p>
        </w:tc>
        <w:tc>
          <w:tcPr>
            <w:tcW w:w="5350" w:type="dxa"/>
            <w:vAlign w:val="center"/>
          </w:tcPr>
          <w:p w:rsidR="00AC70DC" w:rsidRPr="009C00B4" w:rsidRDefault="00AC70DC">
            <w:pPr>
              <w:jc w:val="right"/>
              <w:rPr>
                <w:szCs w:val="21"/>
              </w:rPr>
            </w:pPr>
            <w:r w:rsidRPr="009C00B4">
              <w:rPr>
                <w:szCs w:val="21"/>
              </w:rPr>
              <w:t>147,378.45</w:t>
            </w:r>
          </w:p>
        </w:tc>
      </w:tr>
    </w:tbl>
    <w:p w:rsidR="00AC70DC" w:rsidRPr="009C00B4" w:rsidRDefault="00AC70DC" w:rsidP="00D977F0">
      <w:pPr>
        <w:autoSpaceDE w:val="0"/>
        <w:autoSpaceDN w:val="0"/>
        <w:adjustRightInd w:val="0"/>
        <w:spacing w:line="360" w:lineRule="auto"/>
        <w:jc w:val="left"/>
        <w:rPr>
          <w:b/>
          <w:kern w:val="0"/>
          <w:szCs w:val="21"/>
        </w:rPr>
      </w:pPr>
      <w:r w:rsidRPr="009C00B4">
        <w:rPr>
          <w:b/>
          <w:bCs/>
          <w:kern w:val="0"/>
          <w:szCs w:val="21"/>
        </w:rPr>
        <w:t>6.4.8</w:t>
      </w:r>
      <w:r w:rsidRPr="009C00B4">
        <w:rPr>
          <w:rFonts w:hint="eastAsia"/>
          <w:b/>
          <w:kern w:val="0"/>
          <w:szCs w:val="21"/>
        </w:rPr>
        <w:t>或有事项、资产负债表日后事项的说明</w:t>
      </w:r>
    </w:p>
    <w:p w:rsidR="00AC70DC" w:rsidRPr="009C00B4" w:rsidRDefault="00AC70DC" w:rsidP="00D977F0">
      <w:pPr>
        <w:autoSpaceDE w:val="0"/>
        <w:autoSpaceDN w:val="0"/>
        <w:adjustRightInd w:val="0"/>
        <w:spacing w:line="360" w:lineRule="auto"/>
        <w:jc w:val="left"/>
        <w:rPr>
          <w:b/>
          <w:kern w:val="0"/>
          <w:szCs w:val="21"/>
        </w:rPr>
      </w:pPr>
      <w:r w:rsidRPr="009C00B4">
        <w:rPr>
          <w:b/>
          <w:bCs/>
          <w:kern w:val="0"/>
          <w:szCs w:val="21"/>
        </w:rPr>
        <w:t>6.4.8.1</w:t>
      </w:r>
      <w:r w:rsidRPr="009C00B4">
        <w:rPr>
          <w:rFonts w:hint="eastAsia"/>
          <w:b/>
          <w:kern w:val="0"/>
          <w:szCs w:val="21"/>
        </w:rPr>
        <w:t>或有事项</w:t>
      </w:r>
    </w:p>
    <w:p w:rsidR="00AC70DC" w:rsidRPr="009C00B4" w:rsidRDefault="00AC70DC" w:rsidP="00185FF5">
      <w:pPr>
        <w:tabs>
          <w:tab w:val="left" w:pos="426"/>
        </w:tabs>
        <w:spacing w:line="360" w:lineRule="auto"/>
        <w:ind w:firstLineChars="200" w:firstLine="420"/>
        <w:rPr>
          <w:kern w:val="0"/>
          <w:szCs w:val="21"/>
        </w:rPr>
      </w:pPr>
      <w:r w:rsidRPr="009C00B4">
        <w:rPr>
          <w:kern w:val="0"/>
          <w:szCs w:val="21"/>
        </w:rPr>
        <w:t>截至资产负债表日，本基金无须作披露的或有事项。</w:t>
      </w:r>
    </w:p>
    <w:p w:rsidR="00AC70DC" w:rsidRPr="009C00B4" w:rsidRDefault="00AC70DC" w:rsidP="00D977F0">
      <w:pPr>
        <w:autoSpaceDE w:val="0"/>
        <w:autoSpaceDN w:val="0"/>
        <w:adjustRightInd w:val="0"/>
        <w:spacing w:line="360" w:lineRule="auto"/>
        <w:jc w:val="left"/>
        <w:rPr>
          <w:b/>
          <w:kern w:val="0"/>
          <w:szCs w:val="21"/>
        </w:rPr>
      </w:pPr>
      <w:r w:rsidRPr="009C00B4">
        <w:rPr>
          <w:b/>
          <w:bCs/>
          <w:kern w:val="0"/>
          <w:szCs w:val="21"/>
        </w:rPr>
        <w:t>6.4.8.2</w:t>
      </w:r>
      <w:r w:rsidRPr="009C00B4">
        <w:rPr>
          <w:rFonts w:hint="eastAsia"/>
          <w:b/>
          <w:kern w:val="0"/>
          <w:szCs w:val="21"/>
        </w:rPr>
        <w:t>资产负债表日后事项</w:t>
      </w:r>
    </w:p>
    <w:p w:rsidR="00AC70DC" w:rsidRPr="009C00B4" w:rsidRDefault="00AC70DC" w:rsidP="00185FF5">
      <w:pPr>
        <w:tabs>
          <w:tab w:val="left" w:pos="426"/>
        </w:tabs>
        <w:spacing w:line="360" w:lineRule="auto"/>
        <w:ind w:firstLineChars="200" w:firstLine="420"/>
        <w:rPr>
          <w:kern w:val="0"/>
          <w:szCs w:val="21"/>
        </w:rPr>
      </w:pPr>
      <w:r w:rsidRPr="009C00B4">
        <w:rPr>
          <w:kern w:val="0"/>
          <w:szCs w:val="21"/>
        </w:rPr>
        <w:t>截至本会计报表批准报出日，本基金无须作披露的资产负债表日后事项。</w:t>
      </w:r>
    </w:p>
    <w:p w:rsidR="00AC70DC" w:rsidRPr="009C00B4" w:rsidRDefault="00AC70DC" w:rsidP="00D977F0">
      <w:pPr>
        <w:autoSpaceDE w:val="0"/>
        <w:autoSpaceDN w:val="0"/>
        <w:adjustRightInd w:val="0"/>
        <w:spacing w:line="360" w:lineRule="auto"/>
        <w:jc w:val="left"/>
        <w:rPr>
          <w:b/>
          <w:kern w:val="0"/>
          <w:szCs w:val="21"/>
        </w:rPr>
      </w:pPr>
      <w:r w:rsidRPr="009C00B4">
        <w:rPr>
          <w:b/>
          <w:bCs/>
          <w:kern w:val="0"/>
          <w:szCs w:val="21"/>
        </w:rPr>
        <w:t>6.4.9</w:t>
      </w:r>
      <w:r w:rsidRPr="009C00B4">
        <w:rPr>
          <w:rFonts w:hint="eastAsia"/>
          <w:b/>
          <w:kern w:val="0"/>
          <w:szCs w:val="21"/>
        </w:rPr>
        <w:t>关联方关系</w:t>
      </w:r>
    </w:p>
    <w:p w:rsidR="00AC70DC" w:rsidRPr="009C00B4" w:rsidRDefault="00AC70DC" w:rsidP="00D977F0">
      <w:pPr>
        <w:spacing w:line="360" w:lineRule="auto"/>
        <w:rPr>
          <w:b/>
          <w:kern w:val="0"/>
          <w:szCs w:val="21"/>
        </w:rPr>
      </w:pPr>
      <w:r w:rsidRPr="009C00B4">
        <w:rPr>
          <w:b/>
          <w:bCs/>
          <w:kern w:val="0"/>
          <w:szCs w:val="21"/>
        </w:rPr>
        <w:t>6.4.9.1</w:t>
      </w:r>
      <w:r w:rsidRPr="009C00B4">
        <w:rPr>
          <w:rFonts w:hint="eastAsia"/>
          <w:b/>
          <w:kern w:val="0"/>
          <w:szCs w:val="21"/>
        </w:rPr>
        <w:t>本报告期存在控制关系或其他重大利害关系的关联方发生变化的情况</w:t>
      </w:r>
    </w:p>
    <w:p w:rsidR="00AC70DC" w:rsidRPr="00A672D1" w:rsidRDefault="00AC70DC" w:rsidP="00185FF5">
      <w:pPr>
        <w:tabs>
          <w:tab w:val="left" w:pos="426"/>
        </w:tabs>
        <w:spacing w:line="360" w:lineRule="auto"/>
        <w:ind w:firstLineChars="200" w:firstLine="420"/>
        <w:rPr>
          <w:kern w:val="0"/>
          <w:szCs w:val="21"/>
        </w:rPr>
      </w:pPr>
      <w:r w:rsidRPr="009C00B4">
        <w:rPr>
          <w:kern w:val="0"/>
          <w:szCs w:val="21"/>
        </w:rPr>
        <w:t>本报告期内存在控制关系或其他重大利害关系的关联方未发生变化。</w:t>
      </w:r>
    </w:p>
    <w:p w:rsidR="00AC70DC" w:rsidRPr="009C00B4" w:rsidRDefault="00AC70DC" w:rsidP="00D977F0">
      <w:pPr>
        <w:spacing w:line="360" w:lineRule="auto"/>
        <w:rPr>
          <w:b/>
          <w:kern w:val="0"/>
          <w:szCs w:val="21"/>
        </w:rPr>
      </w:pPr>
      <w:r w:rsidRPr="009C00B4">
        <w:rPr>
          <w:b/>
          <w:bCs/>
          <w:kern w:val="0"/>
          <w:szCs w:val="21"/>
        </w:rPr>
        <w:t>6.4.9.2</w:t>
      </w:r>
      <w:r w:rsidRPr="009C00B4">
        <w:rPr>
          <w:rFonts w:hint="eastAsia"/>
          <w:b/>
          <w:szCs w:val="21"/>
        </w:rPr>
        <w:t>本报告期与基金发生关联交易的各关联方</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220"/>
        <w:gridCol w:w="3780"/>
      </w:tblGrid>
      <w:tr w:rsidR="00AC70DC" w:rsidRPr="009C00B4" w:rsidTr="00295A0B">
        <w:tc>
          <w:tcPr>
            <w:tcW w:w="5220" w:type="dxa"/>
            <w:vAlign w:val="center"/>
          </w:tcPr>
          <w:p w:rsidR="00AC70DC" w:rsidRPr="009C00B4" w:rsidRDefault="00AC70DC">
            <w:pPr>
              <w:jc w:val="center"/>
              <w:rPr>
                <w:szCs w:val="21"/>
              </w:rPr>
            </w:pPr>
            <w:r w:rsidRPr="009C00B4">
              <w:rPr>
                <w:rFonts w:hint="eastAsia"/>
                <w:szCs w:val="21"/>
              </w:rPr>
              <w:t>关联方名称</w:t>
            </w:r>
          </w:p>
        </w:tc>
        <w:tc>
          <w:tcPr>
            <w:tcW w:w="3780" w:type="dxa"/>
            <w:vAlign w:val="center"/>
          </w:tcPr>
          <w:p w:rsidR="00AC70DC" w:rsidRPr="009C00B4" w:rsidRDefault="00AC70DC">
            <w:pPr>
              <w:jc w:val="center"/>
              <w:rPr>
                <w:szCs w:val="21"/>
              </w:rPr>
            </w:pPr>
            <w:r w:rsidRPr="009C00B4">
              <w:rPr>
                <w:rFonts w:hint="eastAsia"/>
                <w:szCs w:val="21"/>
              </w:rPr>
              <w:t>与本基金的关系</w:t>
            </w:r>
          </w:p>
        </w:tc>
      </w:tr>
      <w:tr w:rsidR="00023439">
        <w:tc>
          <w:tcPr>
            <w:tcW w:w="5220" w:type="dxa"/>
            <w:vAlign w:val="center"/>
          </w:tcPr>
          <w:p w:rsidR="00023439" w:rsidRDefault="00133417">
            <w:pPr>
              <w:jc w:val="left"/>
            </w:pPr>
            <w:r>
              <w:rPr>
                <w:szCs w:val="21"/>
              </w:rPr>
              <w:t>易方达基金管理有限公司</w:t>
            </w:r>
          </w:p>
        </w:tc>
        <w:tc>
          <w:tcPr>
            <w:tcW w:w="3780" w:type="dxa"/>
            <w:vAlign w:val="center"/>
          </w:tcPr>
          <w:p w:rsidR="00023439" w:rsidRDefault="00133417">
            <w:pPr>
              <w:jc w:val="left"/>
            </w:pPr>
            <w:r>
              <w:rPr>
                <w:szCs w:val="21"/>
              </w:rPr>
              <w:t>基金管理人、注册登记机构、基金销售机构</w:t>
            </w:r>
          </w:p>
        </w:tc>
      </w:tr>
      <w:tr w:rsidR="00023439">
        <w:tc>
          <w:tcPr>
            <w:tcW w:w="5220" w:type="dxa"/>
            <w:vAlign w:val="center"/>
          </w:tcPr>
          <w:p w:rsidR="00023439" w:rsidRDefault="00133417">
            <w:pPr>
              <w:jc w:val="left"/>
            </w:pPr>
            <w:r>
              <w:rPr>
                <w:szCs w:val="21"/>
              </w:rPr>
              <w:t>兴业银行股份有限公司</w:t>
            </w:r>
            <w:r>
              <w:rPr>
                <w:szCs w:val="21"/>
              </w:rPr>
              <w:t>(</w:t>
            </w:r>
            <w:r>
              <w:rPr>
                <w:szCs w:val="21"/>
              </w:rPr>
              <w:t>以下简称</w:t>
            </w:r>
            <w:r>
              <w:rPr>
                <w:szCs w:val="21"/>
              </w:rPr>
              <w:t>“</w:t>
            </w:r>
            <w:r>
              <w:rPr>
                <w:szCs w:val="21"/>
              </w:rPr>
              <w:t>兴业银行</w:t>
            </w:r>
            <w:r>
              <w:rPr>
                <w:szCs w:val="21"/>
              </w:rPr>
              <w:t>”)</w:t>
            </w:r>
          </w:p>
        </w:tc>
        <w:tc>
          <w:tcPr>
            <w:tcW w:w="3780" w:type="dxa"/>
            <w:vAlign w:val="center"/>
          </w:tcPr>
          <w:p w:rsidR="00023439" w:rsidRDefault="00133417">
            <w:pPr>
              <w:jc w:val="left"/>
            </w:pPr>
            <w:r>
              <w:rPr>
                <w:szCs w:val="21"/>
              </w:rPr>
              <w:t>基金托管人、基金销售机构</w:t>
            </w:r>
          </w:p>
        </w:tc>
      </w:tr>
    </w:tbl>
    <w:p w:rsidR="00AC70DC" w:rsidRPr="00E77F0C" w:rsidRDefault="00AC70DC" w:rsidP="00E77F0C">
      <w:pPr>
        <w:spacing w:line="360" w:lineRule="auto"/>
        <w:ind w:firstLineChars="200" w:firstLine="420"/>
        <w:rPr>
          <w:szCs w:val="21"/>
        </w:rPr>
      </w:pPr>
      <w:r w:rsidRPr="00E77F0C">
        <w:rPr>
          <w:szCs w:val="21"/>
        </w:rPr>
        <w:t>注：以下关联交易均在正常业务范围内按一般商业条款订立。</w:t>
      </w:r>
    </w:p>
    <w:p w:rsidR="00AC70DC" w:rsidRPr="009C00B4" w:rsidRDefault="00AC70DC" w:rsidP="00D977F0">
      <w:pPr>
        <w:autoSpaceDE w:val="0"/>
        <w:autoSpaceDN w:val="0"/>
        <w:adjustRightInd w:val="0"/>
        <w:spacing w:line="360" w:lineRule="auto"/>
        <w:jc w:val="left"/>
        <w:rPr>
          <w:b/>
          <w:kern w:val="0"/>
          <w:szCs w:val="21"/>
        </w:rPr>
      </w:pPr>
      <w:r w:rsidRPr="009C00B4">
        <w:rPr>
          <w:b/>
          <w:bCs/>
          <w:kern w:val="0"/>
          <w:szCs w:val="21"/>
        </w:rPr>
        <w:t>6.4.10</w:t>
      </w:r>
      <w:r w:rsidRPr="009C00B4">
        <w:rPr>
          <w:rFonts w:hint="eastAsia"/>
          <w:b/>
          <w:kern w:val="0"/>
          <w:szCs w:val="21"/>
        </w:rPr>
        <w:t>本报告期及上年度可比期间的关联方交易</w:t>
      </w:r>
    </w:p>
    <w:p w:rsidR="00AC70DC" w:rsidRPr="009C00B4" w:rsidRDefault="00AC70DC" w:rsidP="00D977F0">
      <w:pPr>
        <w:autoSpaceDE w:val="0"/>
        <w:autoSpaceDN w:val="0"/>
        <w:adjustRightInd w:val="0"/>
        <w:spacing w:line="360" w:lineRule="auto"/>
        <w:jc w:val="left"/>
        <w:rPr>
          <w:b/>
          <w:kern w:val="0"/>
          <w:szCs w:val="21"/>
        </w:rPr>
      </w:pPr>
      <w:r w:rsidRPr="009C00B4">
        <w:rPr>
          <w:b/>
          <w:bCs/>
          <w:kern w:val="0"/>
          <w:szCs w:val="21"/>
        </w:rPr>
        <w:t>6.4.10.1</w:t>
      </w:r>
      <w:r w:rsidRPr="009C00B4">
        <w:rPr>
          <w:rFonts w:hint="eastAsia"/>
          <w:b/>
          <w:kern w:val="0"/>
          <w:szCs w:val="21"/>
        </w:rPr>
        <w:t>通过关联方交易单元进行的交易</w:t>
      </w:r>
    </w:p>
    <w:p w:rsidR="00AC70DC" w:rsidRPr="009C00B4" w:rsidRDefault="00AC70DC" w:rsidP="00D977F0">
      <w:pPr>
        <w:spacing w:line="360" w:lineRule="auto"/>
        <w:rPr>
          <w:szCs w:val="21"/>
        </w:rPr>
      </w:pPr>
      <w:r w:rsidRPr="009C00B4">
        <w:rPr>
          <w:b/>
          <w:bCs/>
          <w:kern w:val="0"/>
          <w:szCs w:val="21"/>
        </w:rPr>
        <w:t>6.4.10.1.1</w:t>
      </w:r>
      <w:r w:rsidRPr="009C00B4">
        <w:rPr>
          <w:rFonts w:hint="eastAsia"/>
          <w:b/>
          <w:szCs w:val="21"/>
        </w:rPr>
        <w:t>股票交易</w:t>
      </w:r>
    </w:p>
    <w:p w:rsidR="00AC70DC" w:rsidRPr="00E77F0C" w:rsidRDefault="00AC70DC" w:rsidP="00E77F0C">
      <w:pPr>
        <w:spacing w:line="360" w:lineRule="auto"/>
        <w:ind w:firstLineChars="200" w:firstLine="420"/>
        <w:rPr>
          <w:szCs w:val="21"/>
        </w:rPr>
      </w:pPr>
      <w:r w:rsidRPr="00E77F0C">
        <w:rPr>
          <w:szCs w:val="21"/>
        </w:rPr>
        <w:t>本基金本报告期及上年度可比期间未发生通过关联方交易单元进行的股票交易。</w:t>
      </w:r>
    </w:p>
    <w:p w:rsidR="00AC70DC" w:rsidRPr="009C00B4" w:rsidRDefault="00AC70DC" w:rsidP="00D977F0">
      <w:pPr>
        <w:spacing w:line="360" w:lineRule="auto"/>
        <w:rPr>
          <w:b/>
          <w:szCs w:val="21"/>
        </w:rPr>
      </w:pPr>
      <w:r w:rsidRPr="009C00B4">
        <w:rPr>
          <w:b/>
          <w:bCs/>
          <w:kern w:val="0"/>
          <w:szCs w:val="21"/>
        </w:rPr>
        <w:t>6.4.10.1.2</w:t>
      </w:r>
      <w:r w:rsidRPr="009C00B4">
        <w:rPr>
          <w:rFonts w:hint="eastAsia"/>
          <w:b/>
          <w:szCs w:val="21"/>
        </w:rPr>
        <w:t>权证交易</w:t>
      </w:r>
    </w:p>
    <w:p w:rsidR="00AC70DC" w:rsidRPr="00E77F0C" w:rsidRDefault="00AC70DC" w:rsidP="00E77F0C">
      <w:pPr>
        <w:spacing w:line="360" w:lineRule="auto"/>
        <w:ind w:firstLineChars="200" w:firstLine="420"/>
        <w:rPr>
          <w:szCs w:val="21"/>
        </w:rPr>
      </w:pPr>
      <w:r w:rsidRPr="00E77F0C">
        <w:rPr>
          <w:szCs w:val="21"/>
        </w:rPr>
        <w:t>本基金本报告期及上年度可比期间未发生通过关联方交易单元进行的权证交易。</w:t>
      </w:r>
    </w:p>
    <w:p w:rsidR="00AC70DC" w:rsidRPr="009C00B4" w:rsidRDefault="00AC70DC" w:rsidP="00D977F0">
      <w:pPr>
        <w:spacing w:line="360" w:lineRule="auto"/>
        <w:rPr>
          <w:b/>
          <w:szCs w:val="21"/>
        </w:rPr>
      </w:pPr>
      <w:r w:rsidRPr="009C00B4">
        <w:rPr>
          <w:b/>
          <w:bCs/>
          <w:kern w:val="0"/>
          <w:szCs w:val="21"/>
        </w:rPr>
        <w:t>6.4.10.1.3</w:t>
      </w:r>
      <w:r w:rsidRPr="009C00B4">
        <w:rPr>
          <w:rFonts w:hint="eastAsia"/>
          <w:b/>
          <w:szCs w:val="21"/>
        </w:rPr>
        <w:t>应支付关联方的佣金</w:t>
      </w:r>
    </w:p>
    <w:p w:rsidR="00AC70DC" w:rsidRPr="00E77F0C" w:rsidRDefault="00AC70DC" w:rsidP="00E77F0C">
      <w:pPr>
        <w:spacing w:line="360" w:lineRule="auto"/>
        <w:ind w:firstLineChars="200" w:firstLine="420"/>
        <w:rPr>
          <w:szCs w:val="21"/>
        </w:rPr>
      </w:pPr>
      <w:r w:rsidRPr="00E77F0C">
        <w:rPr>
          <w:szCs w:val="21"/>
        </w:rPr>
        <w:t>本基金本报告期及上年度可比期间无应支付关联方的佣金。</w:t>
      </w:r>
    </w:p>
    <w:p w:rsidR="00AC70DC" w:rsidRPr="009C00B4" w:rsidRDefault="00AC70DC" w:rsidP="00D977F0">
      <w:pPr>
        <w:autoSpaceDE w:val="0"/>
        <w:autoSpaceDN w:val="0"/>
        <w:adjustRightInd w:val="0"/>
        <w:spacing w:line="360" w:lineRule="auto"/>
        <w:jc w:val="left"/>
        <w:rPr>
          <w:b/>
          <w:kern w:val="0"/>
          <w:szCs w:val="21"/>
        </w:rPr>
      </w:pPr>
      <w:r w:rsidRPr="009C00B4">
        <w:rPr>
          <w:b/>
          <w:bCs/>
          <w:kern w:val="0"/>
          <w:szCs w:val="21"/>
        </w:rPr>
        <w:t>6.4.10.2</w:t>
      </w:r>
      <w:r w:rsidRPr="009C00B4">
        <w:rPr>
          <w:rFonts w:hint="eastAsia"/>
          <w:b/>
          <w:kern w:val="0"/>
          <w:szCs w:val="21"/>
        </w:rPr>
        <w:t>关联方报酬</w:t>
      </w:r>
    </w:p>
    <w:p w:rsidR="00AC70DC" w:rsidRPr="009C00B4" w:rsidRDefault="00AC70DC" w:rsidP="00D977F0">
      <w:pPr>
        <w:autoSpaceDE w:val="0"/>
        <w:autoSpaceDN w:val="0"/>
        <w:adjustRightInd w:val="0"/>
        <w:spacing w:line="360" w:lineRule="auto"/>
        <w:jc w:val="left"/>
        <w:rPr>
          <w:b/>
          <w:kern w:val="0"/>
          <w:szCs w:val="21"/>
        </w:rPr>
      </w:pPr>
      <w:r w:rsidRPr="009C00B4">
        <w:rPr>
          <w:b/>
          <w:bCs/>
          <w:kern w:val="0"/>
          <w:szCs w:val="21"/>
        </w:rPr>
        <w:t>6.4.10.2.1</w:t>
      </w:r>
      <w:r w:rsidRPr="009C00B4">
        <w:rPr>
          <w:rFonts w:hint="eastAsia"/>
          <w:b/>
          <w:kern w:val="0"/>
          <w:szCs w:val="21"/>
        </w:rPr>
        <w:t>基金管理费</w:t>
      </w:r>
    </w:p>
    <w:p w:rsidR="00AC70DC" w:rsidRPr="009C00B4" w:rsidRDefault="00AC70DC" w:rsidP="006D141C">
      <w:pPr>
        <w:autoSpaceDE w:val="0"/>
        <w:autoSpaceDN w:val="0"/>
        <w:adjustRightInd w:val="0"/>
        <w:spacing w:before="29" w:line="288" w:lineRule="auto"/>
        <w:ind w:left="15" w:right="210"/>
        <w:jc w:val="right"/>
        <w:rPr>
          <w:kern w:val="0"/>
          <w:szCs w:val="21"/>
        </w:rPr>
      </w:pPr>
      <w:r w:rsidRPr="009C00B4">
        <w:rPr>
          <w:rFonts w:hint="eastAsia"/>
          <w:szCs w:val="21"/>
        </w:rPr>
        <w:t>单位：人民币元</w:t>
      </w:r>
    </w:p>
    <w:tbl>
      <w:tblPr>
        <w:tblW w:w="901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782"/>
        <w:gridCol w:w="3116"/>
        <w:gridCol w:w="3117"/>
      </w:tblGrid>
      <w:tr w:rsidR="00AC70DC" w:rsidRPr="009C00B4" w:rsidTr="00295A0B">
        <w:tc>
          <w:tcPr>
            <w:tcW w:w="2777" w:type="dxa"/>
            <w:vAlign w:val="center"/>
          </w:tcPr>
          <w:p w:rsidR="00AC70DC" w:rsidRPr="009C00B4" w:rsidRDefault="00AC70DC">
            <w:pPr>
              <w:jc w:val="center"/>
              <w:rPr>
                <w:szCs w:val="21"/>
              </w:rPr>
            </w:pPr>
            <w:r w:rsidRPr="009C00B4">
              <w:rPr>
                <w:rFonts w:hint="eastAsia"/>
                <w:szCs w:val="21"/>
              </w:rPr>
              <w:t>项目</w:t>
            </w:r>
          </w:p>
        </w:tc>
        <w:tc>
          <w:tcPr>
            <w:tcW w:w="3111" w:type="dxa"/>
            <w:vAlign w:val="center"/>
          </w:tcPr>
          <w:p w:rsidR="00AC70DC" w:rsidRPr="009C00B4" w:rsidRDefault="00AC70DC">
            <w:pPr>
              <w:jc w:val="center"/>
              <w:rPr>
                <w:szCs w:val="21"/>
              </w:rPr>
            </w:pPr>
            <w:r w:rsidRPr="009C00B4">
              <w:rPr>
                <w:rFonts w:hint="eastAsia"/>
                <w:szCs w:val="21"/>
              </w:rPr>
              <w:t>本期</w:t>
            </w:r>
          </w:p>
          <w:p w:rsidR="00AC70DC" w:rsidRPr="009C00B4" w:rsidRDefault="00AC70DC">
            <w:pPr>
              <w:widowControl/>
              <w:autoSpaceDE w:val="0"/>
              <w:autoSpaceDN w:val="0"/>
              <w:ind w:right="-15"/>
              <w:jc w:val="center"/>
              <w:textAlignment w:val="bottom"/>
              <w:rPr>
                <w:szCs w:val="21"/>
              </w:rPr>
            </w:pPr>
            <w:r w:rsidRPr="009C00B4">
              <w:rPr>
                <w:szCs w:val="21"/>
              </w:rPr>
              <w:t>2020</w:t>
            </w:r>
            <w:r w:rsidRPr="009C00B4">
              <w:rPr>
                <w:szCs w:val="21"/>
              </w:rPr>
              <w:t>年</w:t>
            </w:r>
            <w:r w:rsidRPr="009C00B4">
              <w:rPr>
                <w:szCs w:val="21"/>
              </w:rPr>
              <w:t>1</w:t>
            </w:r>
            <w:r w:rsidRPr="009C00B4">
              <w:rPr>
                <w:szCs w:val="21"/>
              </w:rPr>
              <w:t>月</w:t>
            </w:r>
            <w:r w:rsidRPr="009C00B4">
              <w:rPr>
                <w:szCs w:val="21"/>
              </w:rPr>
              <w:t>1</w:t>
            </w:r>
            <w:r w:rsidRPr="009C00B4">
              <w:rPr>
                <w:szCs w:val="21"/>
              </w:rPr>
              <w:t>日</w:t>
            </w:r>
            <w:r w:rsidRPr="009C00B4">
              <w:rPr>
                <w:rFonts w:hint="eastAsia"/>
                <w:szCs w:val="21"/>
              </w:rPr>
              <w:t>至</w:t>
            </w:r>
            <w:r w:rsidRPr="009C00B4">
              <w:rPr>
                <w:szCs w:val="21"/>
              </w:rPr>
              <w:t>2020</w:t>
            </w:r>
            <w:r w:rsidRPr="009C00B4">
              <w:rPr>
                <w:szCs w:val="21"/>
              </w:rPr>
              <w:t>年</w:t>
            </w:r>
            <w:r w:rsidRPr="009C00B4">
              <w:rPr>
                <w:szCs w:val="21"/>
              </w:rPr>
              <w:t>6</w:t>
            </w:r>
            <w:r w:rsidRPr="009C00B4">
              <w:rPr>
                <w:szCs w:val="21"/>
              </w:rPr>
              <w:t>月</w:t>
            </w:r>
            <w:r w:rsidRPr="009C00B4">
              <w:rPr>
                <w:szCs w:val="21"/>
              </w:rPr>
              <w:t>30</w:t>
            </w:r>
            <w:r w:rsidRPr="009C00B4">
              <w:rPr>
                <w:szCs w:val="21"/>
              </w:rPr>
              <w:t>日</w:t>
            </w:r>
          </w:p>
        </w:tc>
        <w:tc>
          <w:tcPr>
            <w:tcW w:w="3112" w:type="dxa"/>
            <w:vAlign w:val="center"/>
          </w:tcPr>
          <w:p w:rsidR="00AC70DC" w:rsidRPr="009C00B4" w:rsidRDefault="00AC70DC">
            <w:pPr>
              <w:jc w:val="center"/>
              <w:rPr>
                <w:szCs w:val="21"/>
              </w:rPr>
            </w:pPr>
            <w:r w:rsidRPr="009C00B4">
              <w:rPr>
                <w:rFonts w:hint="eastAsia"/>
                <w:szCs w:val="21"/>
              </w:rPr>
              <w:t>上年度可比期间</w:t>
            </w:r>
          </w:p>
          <w:p w:rsidR="00AC70DC" w:rsidRPr="009C00B4" w:rsidRDefault="00AC70DC">
            <w:pPr>
              <w:widowControl/>
              <w:autoSpaceDE w:val="0"/>
              <w:autoSpaceDN w:val="0"/>
              <w:ind w:right="-15"/>
              <w:jc w:val="center"/>
              <w:textAlignment w:val="bottom"/>
              <w:rPr>
                <w:kern w:val="0"/>
                <w:szCs w:val="21"/>
              </w:rPr>
            </w:pPr>
            <w:r w:rsidRPr="009C00B4">
              <w:rPr>
                <w:szCs w:val="21"/>
              </w:rPr>
              <w:t>2019</w:t>
            </w:r>
            <w:r w:rsidRPr="009C00B4">
              <w:rPr>
                <w:szCs w:val="21"/>
              </w:rPr>
              <w:t>年</w:t>
            </w:r>
            <w:r w:rsidRPr="009C00B4">
              <w:rPr>
                <w:szCs w:val="21"/>
              </w:rPr>
              <w:t>1</w:t>
            </w:r>
            <w:r w:rsidRPr="009C00B4">
              <w:rPr>
                <w:szCs w:val="21"/>
              </w:rPr>
              <w:t>月</w:t>
            </w:r>
            <w:r w:rsidRPr="009C00B4">
              <w:rPr>
                <w:szCs w:val="21"/>
              </w:rPr>
              <w:t>1</w:t>
            </w:r>
            <w:r w:rsidRPr="009C00B4">
              <w:rPr>
                <w:szCs w:val="21"/>
              </w:rPr>
              <w:t>日至</w:t>
            </w:r>
            <w:r w:rsidRPr="009C00B4">
              <w:rPr>
                <w:szCs w:val="21"/>
              </w:rPr>
              <w:t>2019</w:t>
            </w:r>
            <w:r w:rsidRPr="009C00B4">
              <w:rPr>
                <w:szCs w:val="21"/>
              </w:rPr>
              <w:t>年</w:t>
            </w:r>
            <w:r w:rsidRPr="009C00B4">
              <w:rPr>
                <w:szCs w:val="21"/>
              </w:rPr>
              <w:t>6</w:t>
            </w:r>
            <w:r w:rsidRPr="009C00B4">
              <w:rPr>
                <w:szCs w:val="21"/>
              </w:rPr>
              <w:t>月</w:t>
            </w:r>
            <w:r w:rsidRPr="009C00B4">
              <w:rPr>
                <w:szCs w:val="21"/>
              </w:rPr>
              <w:t>30</w:t>
            </w:r>
            <w:r w:rsidRPr="009C00B4">
              <w:rPr>
                <w:szCs w:val="21"/>
              </w:rPr>
              <w:t>日</w:t>
            </w:r>
          </w:p>
        </w:tc>
      </w:tr>
      <w:tr w:rsidR="00AC70DC" w:rsidRPr="009C00B4" w:rsidTr="00295A0B">
        <w:tc>
          <w:tcPr>
            <w:tcW w:w="2777" w:type="dxa"/>
            <w:vAlign w:val="center"/>
          </w:tcPr>
          <w:p w:rsidR="00AC70DC" w:rsidRPr="009C00B4" w:rsidRDefault="00AC70DC">
            <w:pPr>
              <w:rPr>
                <w:szCs w:val="21"/>
              </w:rPr>
            </w:pPr>
            <w:r w:rsidRPr="009C00B4">
              <w:rPr>
                <w:rFonts w:hint="eastAsia"/>
                <w:szCs w:val="21"/>
              </w:rPr>
              <w:t>当期发生的基金应支付的管理费</w:t>
            </w:r>
          </w:p>
        </w:tc>
        <w:tc>
          <w:tcPr>
            <w:tcW w:w="3111" w:type="dxa"/>
            <w:vAlign w:val="center"/>
          </w:tcPr>
          <w:p w:rsidR="00AC70DC" w:rsidRPr="009C00B4" w:rsidRDefault="00AC70DC">
            <w:pPr>
              <w:jc w:val="right"/>
              <w:rPr>
                <w:szCs w:val="21"/>
              </w:rPr>
            </w:pPr>
            <w:r w:rsidRPr="009C00B4">
              <w:rPr>
                <w:szCs w:val="21"/>
              </w:rPr>
              <w:t>2,993,800.02</w:t>
            </w:r>
          </w:p>
        </w:tc>
        <w:tc>
          <w:tcPr>
            <w:tcW w:w="3112" w:type="dxa"/>
            <w:vAlign w:val="center"/>
          </w:tcPr>
          <w:p w:rsidR="00AC70DC" w:rsidRPr="009C00B4" w:rsidRDefault="00AC70DC">
            <w:pPr>
              <w:jc w:val="right"/>
              <w:rPr>
                <w:szCs w:val="21"/>
              </w:rPr>
            </w:pPr>
            <w:r w:rsidRPr="009C00B4">
              <w:rPr>
                <w:szCs w:val="21"/>
              </w:rPr>
              <w:t>7,022,762.38</w:t>
            </w:r>
          </w:p>
        </w:tc>
      </w:tr>
      <w:tr w:rsidR="00AC70DC" w:rsidRPr="009C00B4" w:rsidTr="00295A0B">
        <w:tc>
          <w:tcPr>
            <w:tcW w:w="2777" w:type="dxa"/>
            <w:vAlign w:val="center"/>
          </w:tcPr>
          <w:p w:rsidR="00AC70DC" w:rsidRPr="009C00B4" w:rsidRDefault="00AC70DC">
            <w:pPr>
              <w:rPr>
                <w:szCs w:val="21"/>
              </w:rPr>
            </w:pPr>
            <w:r w:rsidRPr="009C00B4">
              <w:rPr>
                <w:rFonts w:hint="eastAsia"/>
                <w:szCs w:val="21"/>
              </w:rPr>
              <w:t>其中：支付销售机构的客户维护费</w:t>
            </w:r>
          </w:p>
        </w:tc>
        <w:tc>
          <w:tcPr>
            <w:tcW w:w="3111" w:type="dxa"/>
            <w:vAlign w:val="center"/>
          </w:tcPr>
          <w:p w:rsidR="00AC70DC" w:rsidRPr="009C00B4" w:rsidRDefault="00AC70DC">
            <w:pPr>
              <w:jc w:val="right"/>
              <w:rPr>
                <w:szCs w:val="21"/>
              </w:rPr>
            </w:pPr>
            <w:r w:rsidRPr="009C00B4">
              <w:rPr>
                <w:szCs w:val="21"/>
              </w:rPr>
              <w:t>25,319.18</w:t>
            </w:r>
          </w:p>
        </w:tc>
        <w:tc>
          <w:tcPr>
            <w:tcW w:w="3112" w:type="dxa"/>
            <w:vAlign w:val="center"/>
          </w:tcPr>
          <w:p w:rsidR="00AC70DC" w:rsidRPr="009C00B4" w:rsidRDefault="00AC70DC">
            <w:pPr>
              <w:jc w:val="right"/>
              <w:rPr>
                <w:szCs w:val="21"/>
              </w:rPr>
            </w:pPr>
            <w:r w:rsidRPr="009C00B4">
              <w:rPr>
                <w:szCs w:val="21"/>
              </w:rPr>
              <w:t>58,868.34</w:t>
            </w:r>
          </w:p>
        </w:tc>
      </w:tr>
    </w:tbl>
    <w:p w:rsidR="00023439" w:rsidRDefault="00133417">
      <w:pPr>
        <w:spacing w:line="360" w:lineRule="auto"/>
        <w:ind w:firstLineChars="200" w:firstLine="420"/>
        <w:rPr>
          <w:szCs w:val="21"/>
        </w:rPr>
      </w:pPr>
      <w:r>
        <w:rPr>
          <w:szCs w:val="21"/>
        </w:rPr>
        <w:t>注：本基金的管理费按前一日基金资产净值的</w:t>
      </w:r>
      <w:r>
        <w:rPr>
          <w:szCs w:val="21"/>
        </w:rPr>
        <w:t>0.20%</w:t>
      </w:r>
      <w:r>
        <w:rPr>
          <w:szCs w:val="21"/>
        </w:rPr>
        <w:t>年费率计提。管理费的计算方法如下：</w:t>
      </w:r>
      <w:r>
        <w:rPr>
          <w:szCs w:val="21"/>
        </w:rPr>
        <w:t xml:space="preserve"> </w:t>
      </w:r>
    </w:p>
    <w:p w:rsidR="00023439" w:rsidRDefault="00133417">
      <w:pPr>
        <w:spacing w:line="360" w:lineRule="auto"/>
        <w:ind w:firstLineChars="200" w:firstLine="420"/>
        <w:rPr>
          <w:szCs w:val="21"/>
        </w:rPr>
      </w:pPr>
      <w:r>
        <w:rPr>
          <w:szCs w:val="21"/>
        </w:rPr>
        <w:t>H</w:t>
      </w:r>
      <w:r>
        <w:rPr>
          <w:szCs w:val="21"/>
        </w:rPr>
        <w:t>＝</w:t>
      </w:r>
      <w:r>
        <w:rPr>
          <w:szCs w:val="21"/>
        </w:rPr>
        <w:t>E×0.20%÷</w:t>
      </w:r>
      <w:r>
        <w:rPr>
          <w:szCs w:val="21"/>
        </w:rPr>
        <w:t>当年天数</w:t>
      </w:r>
      <w:r>
        <w:rPr>
          <w:szCs w:val="21"/>
        </w:rPr>
        <w:t xml:space="preserve"> </w:t>
      </w:r>
    </w:p>
    <w:p w:rsidR="00023439" w:rsidRDefault="00133417">
      <w:pPr>
        <w:spacing w:line="360" w:lineRule="auto"/>
        <w:ind w:firstLineChars="200" w:firstLine="420"/>
        <w:rPr>
          <w:szCs w:val="21"/>
        </w:rPr>
      </w:pPr>
      <w:r>
        <w:rPr>
          <w:szCs w:val="21"/>
        </w:rPr>
        <w:t>H</w:t>
      </w:r>
      <w:r>
        <w:rPr>
          <w:szCs w:val="21"/>
        </w:rPr>
        <w:t>为每日应计提的基金管理费</w:t>
      </w:r>
      <w:r>
        <w:rPr>
          <w:szCs w:val="21"/>
        </w:rPr>
        <w:t xml:space="preserve"> </w:t>
      </w:r>
    </w:p>
    <w:p w:rsidR="00023439" w:rsidRDefault="00133417">
      <w:pPr>
        <w:spacing w:line="360" w:lineRule="auto"/>
        <w:ind w:firstLineChars="200" w:firstLine="420"/>
        <w:rPr>
          <w:szCs w:val="21"/>
        </w:rPr>
      </w:pPr>
      <w:r>
        <w:rPr>
          <w:szCs w:val="21"/>
        </w:rPr>
        <w:t>E</w:t>
      </w:r>
      <w:r>
        <w:rPr>
          <w:szCs w:val="21"/>
        </w:rPr>
        <w:t>为前一日的基金资产净值</w:t>
      </w:r>
      <w:r>
        <w:rPr>
          <w:szCs w:val="21"/>
        </w:rPr>
        <w:t xml:space="preserve"> </w:t>
      </w:r>
    </w:p>
    <w:p w:rsidR="00AC70DC" w:rsidRPr="00E77F0C" w:rsidRDefault="00AC70DC" w:rsidP="00E77F0C">
      <w:pPr>
        <w:spacing w:line="360" w:lineRule="auto"/>
        <w:ind w:firstLineChars="200" w:firstLine="420"/>
        <w:rPr>
          <w:szCs w:val="21"/>
        </w:rPr>
      </w:pPr>
      <w:r w:rsidRPr="00E77F0C">
        <w:rPr>
          <w:szCs w:val="21"/>
        </w:rPr>
        <w:t>基金管理费每日计提，按月支付。由基金管理人向基金托管人发送基金管理费划款指令，基金托管人复核后于次月前</w:t>
      </w:r>
      <w:r w:rsidRPr="00E77F0C">
        <w:rPr>
          <w:szCs w:val="21"/>
        </w:rPr>
        <w:t>5</w:t>
      </w:r>
      <w:r w:rsidRPr="00E77F0C">
        <w:rPr>
          <w:szCs w:val="21"/>
        </w:rPr>
        <w:t>个工作日内从基金财产中一次性支付给基金管理人。若遇法定节假日、公休假等，支付日期顺延。</w:t>
      </w:r>
      <w:r w:rsidRPr="00E77F0C">
        <w:rPr>
          <w:szCs w:val="21"/>
        </w:rPr>
        <w:t xml:space="preserve"> </w:t>
      </w:r>
    </w:p>
    <w:p w:rsidR="00AC70DC" w:rsidRPr="009C00B4" w:rsidRDefault="00AC70DC" w:rsidP="00D977F0">
      <w:pPr>
        <w:autoSpaceDE w:val="0"/>
        <w:autoSpaceDN w:val="0"/>
        <w:adjustRightInd w:val="0"/>
        <w:spacing w:line="360" w:lineRule="auto"/>
        <w:jc w:val="left"/>
        <w:rPr>
          <w:b/>
          <w:kern w:val="0"/>
          <w:szCs w:val="21"/>
        </w:rPr>
      </w:pPr>
      <w:r w:rsidRPr="009C00B4">
        <w:rPr>
          <w:b/>
          <w:bCs/>
          <w:kern w:val="0"/>
          <w:szCs w:val="21"/>
        </w:rPr>
        <w:t>6.4.10.2.2</w:t>
      </w:r>
      <w:r w:rsidRPr="009C00B4">
        <w:rPr>
          <w:rFonts w:hint="eastAsia"/>
          <w:b/>
          <w:kern w:val="0"/>
          <w:szCs w:val="21"/>
        </w:rPr>
        <w:t>基金托管费</w:t>
      </w:r>
    </w:p>
    <w:p w:rsidR="00AC70DC" w:rsidRPr="009C00B4" w:rsidRDefault="00AC70DC" w:rsidP="006D141C">
      <w:pPr>
        <w:autoSpaceDE w:val="0"/>
        <w:autoSpaceDN w:val="0"/>
        <w:adjustRightInd w:val="0"/>
        <w:spacing w:before="29" w:line="288" w:lineRule="auto"/>
        <w:ind w:left="15" w:right="210"/>
        <w:jc w:val="right"/>
        <w:rPr>
          <w:kern w:val="0"/>
          <w:szCs w:val="21"/>
        </w:rPr>
      </w:pPr>
      <w:r w:rsidRPr="009C00B4">
        <w:rPr>
          <w:rFonts w:hint="eastAsia"/>
          <w:szCs w:val="21"/>
        </w:rPr>
        <w:t>单位：人民币元</w:t>
      </w:r>
    </w:p>
    <w:tbl>
      <w:tblPr>
        <w:tblW w:w="901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782"/>
        <w:gridCol w:w="3116"/>
        <w:gridCol w:w="3117"/>
      </w:tblGrid>
      <w:tr w:rsidR="00AC70DC" w:rsidRPr="009C00B4" w:rsidTr="00295A0B">
        <w:tc>
          <w:tcPr>
            <w:tcW w:w="2777" w:type="dxa"/>
            <w:vAlign w:val="center"/>
          </w:tcPr>
          <w:p w:rsidR="00AC70DC" w:rsidRPr="009C00B4" w:rsidRDefault="00AC70DC">
            <w:pPr>
              <w:jc w:val="center"/>
              <w:rPr>
                <w:szCs w:val="21"/>
              </w:rPr>
            </w:pPr>
            <w:r w:rsidRPr="009C00B4">
              <w:rPr>
                <w:rFonts w:hint="eastAsia"/>
                <w:szCs w:val="21"/>
              </w:rPr>
              <w:t>项目</w:t>
            </w:r>
          </w:p>
        </w:tc>
        <w:tc>
          <w:tcPr>
            <w:tcW w:w="3111" w:type="dxa"/>
            <w:vAlign w:val="center"/>
          </w:tcPr>
          <w:p w:rsidR="00AC70DC" w:rsidRPr="009C00B4" w:rsidRDefault="00AC70DC">
            <w:pPr>
              <w:jc w:val="center"/>
              <w:rPr>
                <w:szCs w:val="21"/>
              </w:rPr>
            </w:pPr>
            <w:r w:rsidRPr="009C00B4">
              <w:rPr>
                <w:rFonts w:hint="eastAsia"/>
                <w:szCs w:val="21"/>
              </w:rPr>
              <w:t>本期</w:t>
            </w:r>
          </w:p>
          <w:p w:rsidR="00AC70DC" w:rsidRPr="009C00B4" w:rsidRDefault="00AC70DC">
            <w:pPr>
              <w:widowControl/>
              <w:autoSpaceDE w:val="0"/>
              <w:autoSpaceDN w:val="0"/>
              <w:ind w:right="-15"/>
              <w:jc w:val="center"/>
              <w:textAlignment w:val="bottom"/>
              <w:rPr>
                <w:szCs w:val="21"/>
              </w:rPr>
            </w:pPr>
            <w:r w:rsidRPr="009C00B4">
              <w:rPr>
                <w:szCs w:val="21"/>
              </w:rPr>
              <w:t>2020</w:t>
            </w:r>
            <w:r w:rsidRPr="009C00B4">
              <w:rPr>
                <w:szCs w:val="21"/>
              </w:rPr>
              <w:t>年</w:t>
            </w:r>
            <w:r w:rsidRPr="009C00B4">
              <w:rPr>
                <w:szCs w:val="21"/>
              </w:rPr>
              <w:t>1</w:t>
            </w:r>
            <w:r w:rsidRPr="009C00B4">
              <w:rPr>
                <w:szCs w:val="21"/>
              </w:rPr>
              <w:t>月</w:t>
            </w:r>
            <w:r w:rsidRPr="009C00B4">
              <w:rPr>
                <w:szCs w:val="21"/>
              </w:rPr>
              <w:t>1</w:t>
            </w:r>
            <w:r w:rsidRPr="009C00B4">
              <w:rPr>
                <w:szCs w:val="21"/>
              </w:rPr>
              <w:t>日</w:t>
            </w:r>
            <w:r w:rsidRPr="009C00B4">
              <w:rPr>
                <w:rFonts w:hint="eastAsia"/>
                <w:szCs w:val="21"/>
              </w:rPr>
              <w:t>至</w:t>
            </w:r>
            <w:r w:rsidRPr="009C00B4">
              <w:rPr>
                <w:szCs w:val="21"/>
              </w:rPr>
              <w:t>2020</w:t>
            </w:r>
            <w:r w:rsidRPr="009C00B4">
              <w:rPr>
                <w:szCs w:val="21"/>
              </w:rPr>
              <w:t>年</w:t>
            </w:r>
            <w:r w:rsidRPr="009C00B4">
              <w:rPr>
                <w:szCs w:val="21"/>
              </w:rPr>
              <w:t>6</w:t>
            </w:r>
            <w:r w:rsidRPr="009C00B4">
              <w:rPr>
                <w:szCs w:val="21"/>
              </w:rPr>
              <w:t>月</w:t>
            </w:r>
            <w:r w:rsidRPr="009C00B4">
              <w:rPr>
                <w:szCs w:val="21"/>
              </w:rPr>
              <w:t>30</w:t>
            </w:r>
            <w:r w:rsidRPr="009C00B4">
              <w:rPr>
                <w:szCs w:val="21"/>
              </w:rPr>
              <w:t>日</w:t>
            </w:r>
          </w:p>
        </w:tc>
        <w:tc>
          <w:tcPr>
            <w:tcW w:w="3112" w:type="dxa"/>
            <w:vAlign w:val="center"/>
          </w:tcPr>
          <w:p w:rsidR="00AC70DC" w:rsidRPr="009C00B4" w:rsidRDefault="00AC70DC">
            <w:pPr>
              <w:jc w:val="center"/>
              <w:rPr>
                <w:szCs w:val="21"/>
              </w:rPr>
            </w:pPr>
            <w:r w:rsidRPr="009C00B4">
              <w:rPr>
                <w:rFonts w:hint="eastAsia"/>
                <w:szCs w:val="21"/>
              </w:rPr>
              <w:t>上年度可比期间</w:t>
            </w:r>
          </w:p>
          <w:p w:rsidR="00AC70DC" w:rsidRPr="009C00B4" w:rsidRDefault="00AC70DC">
            <w:pPr>
              <w:widowControl/>
              <w:autoSpaceDE w:val="0"/>
              <w:autoSpaceDN w:val="0"/>
              <w:ind w:right="-15"/>
              <w:jc w:val="center"/>
              <w:textAlignment w:val="bottom"/>
              <w:rPr>
                <w:kern w:val="0"/>
                <w:szCs w:val="21"/>
              </w:rPr>
            </w:pPr>
            <w:r w:rsidRPr="009C00B4">
              <w:rPr>
                <w:szCs w:val="21"/>
              </w:rPr>
              <w:t>2019</w:t>
            </w:r>
            <w:r w:rsidRPr="009C00B4">
              <w:rPr>
                <w:szCs w:val="21"/>
              </w:rPr>
              <w:t>年</w:t>
            </w:r>
            <w:r w:rsidRPr="009C00B4">
              <w:rPr>
                <w:szCs w:val="21"/>
              </w:rPr>
              <w:t>1</w:t>
            </w:r>
            <w:r w:rsidRPr="009C00B4">
              <w:rPr>
                <w:szCs w:val="21"/>
              </w:rPr>
              <w:t>月</w:t>
            </w:r>
            <w:r w:rsidRPr="009C00B4">
              <w:rPr>
                <w:szCs w:val="21"/>
              </w:rPr>
              <w:t>1</w:t>
            </w:r>
            <w:r w:rsidRPr="009C00B4">
              <w:rPr>
                <w:szCs w:val="21"/>
              </w:rPr>
              <w:t>日至</w:t>
            </w:r>
            <w:r w:rsidRPr="009C00B4">
              <w:rPr>
                <w:szCs w:val="21"/>
              </w:rPr>
              <w:t>2019</w:t>
            </w:r>
            <w:r w:rsidRPr="009C00B4">
              <w:rPr>
                <w:szCs w:val="21"/>
              </w:rPr>
              <w:t>年</w:t>
            </w:r>
            <w:r w:rsidRPr="009C00B4">
              <w:rPr>
                <w:szCs w:val="21"/>
              </w:rPr>
              <w:t>6</w:t>
            </w:r>
            <w:r w:rsidRPr="009C00B4">
              <w:rPr>
                <w:szCs w:val="21"/>
              </w:rPr>
              <w:t>月</w:t>
            </w:r>
            <w:r w:rsidRPr="009C00B4">
              <w:rPr>
                <w:szCs w:val="21"/>
              </w:rPr>
              <w:t>30</w:t>
            </w:r>
            <w:r w:rsidRPr="009C00B4">
              <w:rPr>
                <w:szCs w:val="21"/>
              </w:rPr>
              <w:t>日</w:t>
            </w:r>
          </w:p>
        </w:tc>
      </w:tr>
      <w:tr w:rsidR="00AC70DC" w:rsidRPr="009C00B4" w:rsidTr="00295A0B">
        <w:tc>
          <w:tcPr>
            <w:tcW w:w="2777" w:type="dxa"/>
            <w:vAlign w:val="center"/>
          </w:tcPr>
          <w:p w:rsidR="00AC70DC" w:rsidRPr="009C00B4" w:rsidRDefault="00AC70DC">
            <w:pPr>
              <w:rPr>
                <w:szCs w:val="21"/>
              </w:rPr>
            </w:pPr>
            <w:r w:rsidRPr="009C00B4">
              <w:rPr>
                <w:rFonts w:hint="eastAsia"/>
                <w:szCs w:val="21"/>
              </w:rPr>
              <w:t>当期发生的基金应支付的托管费</w:t>
            </w:r>
          </w:p>
        </w:tc>
        <w:tc>
          <w:tcPr>
            <w:tcW w:w="3111" w:type="dxa"/>
            <w:vAlign w:val="center"/>
          </w:tcPr>
          <w:p w:rsidR="00AC70DC" w:rsidRPr="009C00B4" w:rsidRDefault="00AC70DC">
            <w:pPr>
              <w:jc w:val="right"/>
              <w:rPr>
                <w:kern w:val="0"/>
                <w:szCs w:val="21"/>
              </w:rPr>
            </w:pPr>
            <w:r w:rsidRPr="009C00B4">
              <w:rPr>
                <w:szCs w:val="21"/>
              </w:rPr>
              <w:t>748,449.97</w:t>
            </w:r>
          </w:p>
        </w:tc>
        <w:tc>
          <w:tcPr>
            <w:tcW w:w="3112" w:type="dxa"/>
            <w:vAlign w:val="center"/>
          </w:tcPr>
          <w:p w:rsidR="00AC70DC" w:rsidRPr="009C00B4" w:rsidRDefault="00AC70DC" w:rsidP="00C627B8">
            <w:pPr>
              <w:jc w:val="right"/>
              <w:rPr>
                <w:szCs w:val="21"/>
              </w:rPr>
            </w:pPr>
            <w:r w:rsidRPr="009C00B4">
              <w:rPr>
                <w:szCs w:val="21"/>
              </w:rPr>
              <w:t>1,755,690.51</w:t>
            </w:r>
          </w:p>
        </w:tc>
      </w:tr>
    </w:tbl>
    <w:p w:rsidR="00023439" w:rsidRDefault="00133417">
      <w:pPr>
        <w:spacing w:line="360" w:lineRule="auto"/>
        <w:ind w:firstLineChars="200" w:firstLine="420"/>
        <w:rPr>
          <w:szCs w:val="21"/>
        </w:rPr>
      </w:pPr>
      <w:r>
        <w:rPr>
          <w:szCs w:val="21"/>
        </w:rPr>
        <w:t>注：本基金的托管费按前一日基金资产净值的</w:t>
      </w:r>
      <w:r>
        <w:rPr>
          <w:szCs w:val="21"/>
        </w:rPr>
        <w:t>0.05%</w:t>
      </w:r>
      <w:r>
        <w:rPr>
          <w:szCs w:val="21"/>
        </w:rPr>
        <w:t>的年费率计提。托管费的计算方法如下：</w:t>
      </w:r>
      <w:r>
        <w:rPr>
          <w:szCs w:val="21"/>
        </w:rPr>
        <w:t xml:space="preserve"> </w:t>
      </w:r>
    </w:p>
    <w:p w:rsidR="00023439" w:rsidRDefault="00133417">
      <w:pPr>
        <w:spacing w:line="360" w:lineRule="auto"/>
        <w:ind w:firstLineChars="200" w:firstLine="420"/>
        <w:rPr>
          <w:szCs w:val="21"/>
        </w:rPr>
      </w:pPr>
      <w:r>
        <w:rPr>
          <w:szCs w:val="21"/>
        </w:rPr>
        <w:t>H</w:t>
      </w:r>
      <w:r>
        <w:rPr>
          <w:szCs w:val="21"/>
        </w:rPr>
        <w:t>＝</w:t>
      </w:r>
      <w:r>
        <w:rPr>
          <w:szCs w:val="21"/>
        </w:rPr>
        <w:t>E×0.05%÷</w:t>
      </w:r>
      <w:r>
        <w:rPr>
          <w:szCs w:val="21"/>
        </w:rPr>
        <w:t>当年天数</w:t>
      </w:r>
      <w:r>
        <w:rPr>
          <w:szCs w:val="21"/>
        </w:rPr>
        <w:t xml:space="preserve"> </w:t>
      </w:r>
    </w:p>
    <w:p w:rsidR="00023439" w:rsidRDefault="00133417">
      <w:pPr>
        <w:spacing w:line="360" w:lineRule="auto"/>
        <w:ind w:firstLineChars="200" w:firstLine="420"/>
        <w:rPr>
          <w:szCs w:val="21"/>
        </w:rPr>
      </w:pPr>
      <w:r>
        <w:rPr>
          <w:szCs w:val="21"/>
        </w:rPr>
        <w:t>H</w:t>
      </w:r>
      <w:r>
        <w:rPr>
          <w:szCs w:val="21"/>
        </w:rPr>
        <w:t>为每日应计提的基金托管费</w:t>
      </w:r>
      <w:r>
        <w:rPr>
          <w:szCs w:val="21"/>
        </w:rPr>
        <w:t xml:space="preserve"> </w:t>
      </w:r>
    </w:p>
    <w:p w:rsidR="00023439" w:rsidRDefault="00133417">
      <w:pPr>
        <w:spacing w:line="360" w:lineRule="auto"/>
        <w:ind w:firstLineChars="200" w:firstLine="420"/>
        <w:rPr>
          <w:szCs w:val="21"/>
        </w:rPr>
      </w:pPr>
      <w:r>
        <w:rPr>
          <w:szCs w:val="21"/>
        </w:rPr>
        <w:t>E</w:t>
      </w:r>
      <w:r>
        <w:rPr>
          <w:szCs w:val="21"/>
        </w:rPr>
        <w:t>为前一日的基金资产净值</w:t>
      </w:r>
      <w:r>
        <w:rPr>
          <w:szCs w:val="21"/>
        </w:rPr>
        <w:t xml:space="preserve"> </w:t>
      </w:r>
    </w:p>
    <w:p w:rsidR="00AC70DC" w:rsidRPr="00E77F0C" w:rsidRDefault="00AC70DC" w:rsidP="00E77F0C">
      <w:pPr>
        <w:spacing w:line="360" w:lineRule="auto"/>
        <w:ind w:firstLineChars="200" w:firstLine="420"/>
        <w:rPr>
          <w:szCs w:val="21"/>
        </w:rPr>
      </w:pPr>
      <w:r w:rsidRPr="00E77F0C">
        <w:rPr>
          <w:szCs w:val="21"/>
        </w:rPr>
        <w:t>基金托管费每日计提，按月支付。由基金管理人向基金托管人发送基金托管费划款指令，基金托管人复核后于次月前</w:t>
      </w:r>
      <w:r w:rsidRPr="00E77F0C">
        <w:rPr>
          <w:szCs w:val="21"/>
        </w:rPr>
        <w:t>5</w:t>
      </w:r>
      <w:r w:rsidRPr="00E77F0C">
        <w:rPr>
          <w:szCs w:val="21"/>
        </w:rPr>
        <w:t>个工作日内从基金财产中一次性支付给基金托管人。若遇法定节假日、公休假等，支付日期顺延。</w:t>
      </w:r>
    </w:p>
    <w:p w:rsidR="00AC70DC" w:rsidRPr="009C00B4" w:rsidRDefault="00AC70DC" w:rsidP="00D977F0">
      <w:pPr>
        <w:autoSpaceDE w:val="0"/>
        <w:autoSpaceDN w:val="0"/>
        <w:adjustRightInd w:val="0"/>
        <w:spacing w:line="360" w:lineRule="auto"/>
        <w:jc w:val="left"/>
        <w:rPr>
          <w:b/>
          <w:kern w:val="0"/>
          <w:szCs w:val="21"/>
        </w:rPr>
      </w:pPr>
      <w:r w:rsidRPr="009C00B4">
        <w:rPr>
          <w:b/>
          <w:bCs/>
          <w:kern w:val="0"/>
          <w:szCs w:val="21"/>
        </w:rPr>
        <w:t>6.4.10.2.3</w:t>
      </w:r>
      <w:r w:rsidRPr="009C00B4">
        <w:rPr>
          <w:rFonts w:hint="eastAsia"/>
          <w:b/>
          <w:kern w:val="0"/>
          <w:szCs w:val="21"/>
        </w:rPr>
        <w:t>销售服务费</w:t>
      </w:r>
    </w:p>
    <w:p w:rsidR="00AC70DC" w:rsidRPr="009C00B4" w:rsidRDefault="00AC70DC" w:rsidP="006D141C">
      <w:pPr>
        <w:autoSpaceDE w:val="0"/>
        <w:autoSpaceDN w:val="0"/>
        <w:adjustRightInd w:val="0"/>
        <w:spacing w:before="29" w:line="288" w:lineRule="auto"/>
        <w:ind w:left="15" w:right="210"/>
        <w:jc w:val="right"/>
        <w:rPr>
          <w:szCs w:val="21"/>
        </w:rPr>
      </w:pPr>
      <w:r w:rsidRPr="009C00B4">
        <w:rPr>
          <w:rFonts w:hint="eastAsia"/>
          <w:szCs w:val="21"/>
        </w:rPr>
        <w:t>单位：人民币元</w:t>
      </w:r>
    </w:p>
    <w:tbl>
      <w:tblPr>
        <w:tblW w:w="970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55"/>
        <w:gridCol w:w="13"/>
        <w:gridCol w:w="1868"/>
        <w:gridCol w:w="16"/>
        <w:gridCol w:w="1865"/>
        <w:gridCol w:w="19"/>
        <w:gridCol w:w="1862"/>
        <w:gridCol w:w="22"/>
        <w:gridCol w:w="1859"/>
        <w:gridCol w:w="26"/>
      </w:tblGrid>
      <w:tr w:rsidR="00AC70DC" w:rsidRPr="009C00B4" w:rsidTr="00295A0B">
        <w:trPr>
          <w:gridAfter w:val="1"/>
          <w:wAfter w:w="26" w:type="dxa"/>
          <w:trHeight w:val="465"/>
          <w:jc w:val="center"/>
        </w:trPr>
        <w:tc>
          <w:tcPr>
            <w:tcW w:w="2161" w:type="dxa"/>
            <w:vMerge w:val="restart"/>
            <w:vAlign w:val="center"/>
          </w:tcPr>
          <w:p w:rsidR="00AC70DC" w:rsidRPr="009C00B4" w:rsidRDefault="00AC70DC" w:rsidP="00185FF5">
            <w:pPr>
              <w:widowControl/>
              <w:ind w:leftChars="-51" w:left="-107" w:rightChars="-51" w:right="-107"/>
              <w:jc w:val="center"/>
              <w:rPr>
                <w:szCs w:val="21"/>
              </w:rPr>
            </w:pPr>
            <w:r w:rsidRPr="009C00B4">
              <w:rPr>
                <w:rFonts w:hint="eastAsia"/>
                <w:szCs w:val="21"/>
              </w:rPr>
              <w:t>获得销售服务费的各关联方名称</w:t>
            </w:r>
          </w:p>
        </w:tc>
        <w:tc>
          <w:tcPr>
            <w:tcW w:w="7544" w:type="dxa"/>
            <w:gridSpan w:val="8"/>
            <w:vAlign w:val="center"/>
          </w:tcPr>
          <w:p w:rsidR="00AC70DC" w:rsidRPr="009C00B4" w:rsidRDefault="00AC70DC" w:rsidP="00185FF5">
            <w:pPr>
              <w:widowControl/>
              <w:autoSpaceDE w:val="0"/>
              <w:autoSpaceDN w:val="0"/>
              <w:ind w:leftChars="-51" w:left="-107" w:rightChars="-51" w:right="-107"/>
              <w:jc w:val="center"/>
              <w:textAlignment w:val="bottom"/>
              <w:rPr>
                <w:szCs w:val="21"/>
              </w:rPr>
            </w:pPr>
            <w:r w:rsidRPr="009C00B4">
              <w:rPr>
                <w:rFonts w:hint="eastAsia"/>
                <w:szCs w:val="21"/>
              </w:rPr>
              <w:t>本期</w:t>
            </w:r>
          </w:p>
          <w:p w:rsidR="00AC70DC" w:rsidRPr="009C00B4" w:rsidRDefault="00AC70DC" w:rsidP="00185FF5">
            <w:pPr>
              <w:widowControl/>
              <w:autoSpaceDE w:val="0"/>
              <w:autoSpaceDN w:val="0"/>
              <w:ind w:leftChars="-51" w:left="-107" w:rightChars="-51" w:right="-107"/>
              <w:jc w:val="center"/>
              <w:textAlignment w:val="bottom"/>
              <w:rPr>
                <w:szCs w:val="21"/>
              </w:rPr>
            </w:pPr>
            <w:r w:rsidRPr="009C00B4">
              <w:rPr>
                <w:szCs w:val="21"/>
              </w:rPr>
              <w:t>2020</w:t>
            </w:r>
            <w:r w:rsidRPr="009C00B4">
              <w:rPr>
                <w:szCs w:val="21"/>
              </w:rPr>
              <w:t>年</w:t>
            </w:r>
            <w:r w:rsidRPr="009C00B4">
              <w:rPr>
                <w:szCs w:val="21"/>
              </w:rPr>
              <w:t>1</w:t>
            </w:r>
            <w:r w:rsidRPr="009C00B4">
              <w:rPr>
                <w:szCs w:val="21"/>
              </w:rPr>
              <w:t>月</w:t>
            </w:r>
            <w:r w:rsidRPr="009C00B4">
              <w:rPr>
                <w:szCs w:val="21"/>
              </w:rPr>
              <w:t>1</w:t>
            </w:r>
            <w:r w:rsidRPr="009C00B4">
              <w:rPr>
                <w:szCs w:val="21"/>
              </w:rPr>
              <w:t>日</w:t>
            </w:r>
            <w:r w:rsidRPr="009C00B4">
              <w:rPr>
                <w:rFonts w:hint="eastAsia"/>
                <w:szCs w:val="21"/>
              </w:rPr>
              <w:t>至</w:t>
            </w:r>
            <w:r w:rsidRPr="009C00B4">
              <w:rPr>
                <w:szCs w:val="21"/>
              </w:rPr>
              <w:t>2020</w:t>
            </w:r>
            <w:r w:rsidRPr="009C00B4">
              <w:rPr>
                <w:szCs w:val="21"/>
              </w:rPr>
              <w:t>年</w:t>
            </w:r>
            <w:r w:rsidRPr="009C00B4">
              <w:rPr>
                <w:szCs w:val="21"/>
              </w:rPr>
              <w:t>6</w:t>
            </w:r>
            <w:r w:rsidRPr="009C00B4">
              <w:rPr>
                <w:szCs w:val="21"/>
              </w:rPr>
              <w:t>月</w:t>
            </w:r>
            <w:r w:rsidRPr="009C00B4">
              <w:rPr>
                <w:szCs w:val="21"/>
              </w:rPr>
              <w:t>30</w:t>
            </w:r>
            <w:r w:rsidRPr="009C00B4">
              <w:rPr>
                <w:szCs w:val="21"/>
              </w:rPr>
              <w:t>日</w:t>
            </w:r>
          </w:p>
        </w:tc>
      </w:tr>
      <w:tr w:rsidR="00AC70DC" w:rsidRPr="009C00B4" w:rsidTr="00295A0B">
        <w:trPr>
          <w:gridAfter w:val="1"/>
          <w:wAfter w:w="26" w:type="dxa"/>
          <w:trHeight w:val="465"/>
          <w:jc w:val="center"/>
        </w:trPr>
        <w:tc>
          <w:tcPr>
            <w:tcW w:w="2161" w:type="dxa"/>
            <w:vMerge/>
            <w:vAlign w:val="center"/>
          </w:tcPr>
          <w:p w:rsidR="00AC70DC" w:rsidRPr="009C00B4" w:rsidRDefault="00AC70DC">
            <w:pPr>
              <w:widowControl/>
              <w:jc w:val="left"/>
              <w:rPr>
                <w:szCs w:val="21"/>
              </w:rPr>
            </w:pPr>
          </w:p>
        </w:tc>
        <w:tc>
          <w:tcPr>
            <w:tcW w:w="7544" w:type="dxa"/>
            <w:gridSpan w:val="8"/>
            <w:vAlign w:val="center"/>
          </w:tcPr>
          <w:p w:rsidR="00AC70DC" w:rsidRPr="009C00B4" w:rsidRDefault="00AC70DC" w:rsidP="00185FF5">
            <w:pPr>
              <w:widowControl/>
              <w:autoSpaceDE w:val="0"/>
              <w:autoSpaceDN w:val="0"/>
              <w:ind w:leftChars="-51" w:left="-107" w:rightChars="-51" w:right="-107"/>
              <w:jc w:val="center"/>
              <w:textAlignment w:val="bottom"/>
              <w:rPr>
                <w:szCs w:val="21"/>
              </w:rPr>
            </w:pPr>
            <w:r w:rsidRPr="009C00B4">
              <w:rPr>
                <w:rFonts w:hint="eastAsia"/>
                <w:szCs w:val="21"/>
              </w:rPr>
              <w:t>当期发生的基金应支付的销售服务费</w:t>
            </w:r>
          </w:p>
        </w:tc>
      </w:tr>
      <w:tr w:rsidR="00AC70DC" w:rsidRPr="009C00B4" w:rsidTr="00295A0B">
        <w:trPr>
          <w:gridAfter w:val="1"/>
          <w:wAfter w:w="26" w:type="dxa"/>
          <w:jc w:val="center"/>
        </w:trPr>
        <w:tc>
          <w:tcPr>
            <w:tcW w:w="2161" w:type="dxa"/>
            <w:vMerge/>
            <w:vAlign w:val="center"/>
          </w:tcPr>
          <w:p w:rsidR="00AC70DC" w:rsidRPr="009C00B4" w:rsidRDefault="00AC70DC">
            <w:pPr>
              <w:widowControl/>
              <w:jc w:val="left"/>
              <w:rPr>
                <w:szCs w:val="21"/>
              </w:rPr>
            </w:pPr>
          </w:p>
        </w:tc>
        <w:tc>
          <w:tcPr>
            <w:tcW w:w="1886" w:type="dxa"/>
            <w:gridSpan w:val="2"/>
            <w:vAlign w:val="center"/>
          </w:tcPr>
          <w:p w:rsidR="00AC70DC" w:rsidRPr="009C00B4" w:rsidRDefault="00AC70DC" w:rsidP="00185FF5">
            <w:pPr>
              <w:widowControl/>
              <w:ind w:leftChars="-51" w:left="-107" w:rightChars="-51" w:right="-107"/>
              <w:jc w:val="center"/>
              <w:rPr>
                <w:szCs w:val="21"/>
              </w:rPr>
            </w:pPr>
            <w:r w:rsidRPr="009C00B4">
              <w:rPr>
                <w:szCs w:val="21"/>
              </w:rPr>
              <w:t>易方达掌柜季季盈理财债券</w:t>
            </w:r>
            <w:r w:rsidRPr="009C00B4">
              <w:rPr>
                <w:szCs w:val="21"/>
              </w:rPr>
              <w:t>A</w:t>
            </w:r>
          </w:p>
        </w:tc>
        <w:tc>
          <w:tcPr>
            <w:tcW w:w="1886" w:type="dxa"/>
            <w:gridSpan w:val="2"/>
            <w:vAlign w:val="center"/>
          </w:tcPr>
          <w:p w:rsidR="00AC70DC" w:rsidRPr="009C00B4" w:rsidRDefault="00AC70DC" w:rsidP="00185FF5">
            <w:pPr>
              <w:widowControl/>
              <w:ind w:leftChars="-51" w:left="-107" w:rightChars="-51" w:right="-107"/>
              <w:jc w:val="center"/>
              <w:rPr>
                <w:szCs w:val="21"/>
              </w:rPr>
            </w:pPr>
            <w:r w:rsidRPr="009C00B4">
              <w:rPr>
                <w:szCs w:val="21"/>
              </w:rPr>
              <w:t>易方达掌柜季季盈理财债券</w:t>
            </w:r>
            <w:r w:rsidRPr="009C00B4">
              <w:rPr>
                <w:szCs w:val="21"/>
              </w:rPr>
              <w:t>B</w:t>
            </w:r>
          </w:p>
        </w:tc>
        <w:tc>
          <w:tcPr>
            <w:tcW w:w="1886" w:type="dxa"/>
            <w:gridSpan w:val="2"/>
            <w:vAlign w:val="center"/>
          </w:tcPr>
          <w:p w:rsidR="00AC70DC" w:rsidRPr="009C00B4" w:rsidRDefault="00AC70DC" w:rsidP="00185FF5">
            <w:pPr>
              <w:widowControl/>
              <w:ind w:leftChars="-51" w:left="-107" w:rightChars="-51" w:right="-107"/>
              <w:jc w:val="center"/>
              <w:rPr>
                <w:szCs w:val="21"/>
              </w:rPr>
            </w:pPr>
            <w:r w:rsidRPr="009C00B4">
              <w:rPr>
                <w:szCs w:val="21"/>
              </w:rPr>
              <w:t>易方达掌柜季季盈理财债券</w:t>
            </w:r>
            <w:r w:rsidRPr="009C00B4">
              <w:rPr>
                <w:szCs w:val="21"/>
              </w:rPr>
              <w:t>C</w:t>
            </w:r>
          </w:p>
        </w:tc>
        <w:tc>
          <w:tcPr>
            <w:tcW w:w="1886" w:type="dxa"/>
            <w:gridSpan w:val="2"/>
            <w:vAlign w:val="center"/>
          </w:tcPr>
          <w:p w:rsidR="00AC70DC" w:rsidRPr="009C00B4" w:rsidRDefault="00AC70DC" w:rsidP="00185FF5">
            <w:pPr>
              <w:widowControl/>
              <w:ind w:leftChars="-51" w:left="-107" w:rightChars="-51" w:right="-107"/>
              <w:jc w:val="center"/>
              <w:rPr>
                <w:szCs w:val="21"/>
              </w:rPr>
            </w:pPr>
            <w:r w:rsidRPr="009C00B4">
              <w:rPr>
                <w:rFonts w:hint="eastAsia"/>
                <w:szCs w:val="21"/>
              </w:rPr>
              <w:t>合计</w:t>
            </w:r>
          </w:p>
        </w:tc>
      </w:tr>
      <w:tr w:rsidR="00023439">
        <w:trPr>
          <w:gridAfter w:val="1"/>
          <w:wAfter w:w="26" w:type="dxa"/>
          <w:jc w:val="center"/>
        </w:trPr>
        <w:tc>
          <w:tcPr>
            <w:tcW w:w="2161" w:type="dxa"/>
            <w:vAlign w:val="center"/>
          </w:tcPr>
          <w:p w:rsidR="00023439" w:rsidRDefault="00133417">
            <w:pPr>
              <w:jc w:val="center"/>
            </w:pPr>
            <w:r>
              <w:rPr>
                <w:szCs w:val="21"/>
              </w:rPr>
              <w:t>易方达基金管理有限公司</w:t>
            </w:r>
          </w:p>
        </w:tc>
        <w:tc>
          <w:tcPr>
            <w:tcW w:w="1886" w:type="dxa"/>
            <w:gridSpan w:val="2"/>
            <w:vAlign w:val="center"/>
          </w:tcPr>
          <w:p w:rsidR="00023439" w:rsidRDefault="00133417">
            <w:pPr>
              <w:jc w:val="center"/>
            </w:pPr>
            <w:r>
              <w:rPr>
                <w:szCs w:val="21"/>
              </w:rPr>
              <w:t>515.96</w:t>
            </w:r>
          </w:p>
        </w:tc>
        <w:tc>
          <w:tcPr>
            <w:tcW w:w="1886" w:type="dxa"/>
            <w:gridSpan w:val="2"/>
            <w:vAlign w:val="center"/>
          </w:tcPr>
          <w:p w:rsidR="00023439" w:rsidRDefault="00133417">
            <w:pPr>
              <w:jc w:val="center"/>
            </w:pPr>
            <w:r>
              <w:rPr>
                <w:szCs w:val="21"/>
              </w:rPr>
              <w:t>146,421.48</w:t>
            </w:r>
          </w:p>
        </w:tc>
        <w:tc>
          <w:tcPr>
            <w:tcW w:w="1886" w:type="dxa"/>
            <w:gridSpan w:val="2"/>
            <w:vAlign w:val="center"/>
          </w:tcPr>
          <w:p w:rsidR="00023439" w:rsidRDefault="00133417">
            <w:pPr>
              <w:jc w:val="center"/>
            </w:pPr>
            <w:r>
              <w:rPr>
                <w:szCs w:val="21"/>
              </w:rPr>
              <w:t>343.21</w:t>
            </w:r>
          </w:p>
        </w:tc>
        <w:tc>
          <w:tcPr>
            <w:tcW w:w="1886" w:type="dxa"/>
            <w:gridSpan w:val="2"/>
            <w:vAlign w:val="center"/>
          </w:tcPr>
          <w:p w:rsidR="00023439" w:rsidRDefault="00133417">
            <w:pPr>
              <w:jc w:val="center"/>
            </w:pPr>
            <w:r>
              <w:rPr>
                <w:szCs w:val="21"/>
              </w:rPr>
              <w:t>147,280.65</w:t>
            </w:r>
          </w:p>
        </w:tc>
      </w:tr>
      <w:tr w:rsidR="00AC70DC" w:rsidRPr="009C00B4" w:rsidTr="00295A0B">
        <w:trPr>
          <w:gridAfter w:val="1"/>
          <w:wAfter w:w="26" w:type="dxa"/>
          <w:jc w:val="center"/>
        </w:trPr>
        <w:tc>
          <w:tcPr>
            <w:tcW w:w="2161" w:type="dxa"/>
            <w:vAlign w:val="center"/>
          </w:tcPr>
          <w:p w:rsidR="00AC70DC" w:rsidRPr="009C00B4" w:rsidRDefault="00AC70DC">
            <w:pPr>
              <w:widowControl/>
              <w:jc w:val="left"/>
              <w:rPr>
                <w:szCs w:val="21"/>
              </w:rPr>
            </w:pPr>
            <w:r w:rsidRPr="009C00B4">
              <w:rPr>
                <w:rFonts w:hint="eastAsia"/>
                <w:szCs w:val="21"/>
              </w:rPr>
              <w:t>合计</w:t>
            </w:r>
          </w:p>
        </w:tc>
        <w:tc>
          <w:tcPr>
            <w:tcW w:w="1886" w:type="dxa"/>
            <w:gridSpan w:val="2"/>
            <w:vAlign w:val="center"/>
          </w:tcPr>
          <w:p w:rsidR="00AC70DC" w:rsidRPr="009C00B4" w:rsidRDefault="00AC70DC">
            <w:pPr>
              <w:jc w:val="center"/>
              <w:rPr>
                <w:szCs w:val="21"/>
              </w:rPr>
            </w:pPr>
            <w:r w:rsidRPr="009C00B4">
              <w:rPr>
                <w:szCs w:val="21"/>
              </w:rPr>
              <w:t>515.96</w:t>
            </w:r>
          </w:p>
        </w:tc>
        <w:tc>
          <w:tcPr>
            <w:tcW w:w="1886" w:type="dxa"/>
            <w:gridSpan w:val="2"/>
            <w:vAlign w:val="center"/>
          </w:tcPr>
          <w:p w:rsidR="00AC70DC" w:rsidRPr="009C00B4" w:rsidRDefault="00AC70DC">
            <w:pPr>
              <w:jc w:val="center"/>
              <w:rPr>
                <w:szCs w:val="21"/>
              </w:rPr>
            </w:pPr>
            <w:r w:rsidRPr="009C00B4">
              <w:rPr>
                <w:szCs w:val="21"/>
              </w:rPr>
              <w:t>146,421.48</w:t>
            </w:r>
          </w:p>
        </w:tc>
        <w:tc>
          <w:tcPr>
            <w:tcW w:w="1886" w:type="dxa"/>
            <w:gridSpan w:val="2"/>
            <w:vAlign w:val="center"/>
          </w:tcPr>
          <w:p w:rsidR="00AC70DC" w:rsidRPr="009C00B4" w:rsidRDefault="00AC70DC" w:rsidP="001A5DBF">
            <w:pPr>
              <w:jc w:val="center"/>
              <w:rPr>
                <w:szCs w:val="21"/>
              </w:rPr>
            </w:pPr>
            <w:r w:rsidRPr="009C00B4">
              <w:rPr>
                <w:szCs w:val="21"/>
              </w:rPr>
              <w:t>343.21</w:t>
            </w:r>
          </w:p>
        </w:tc>
        <w:tc>
          <w:tcPr>
            <w:tcW w:w="1886" w:type="dxa"/>
            <w:gridSpan w:val="2"/>
            <w:vAlign w:val="center"/>
          </w:tcPr>
          <w:p w:rsidR="00AC70DC" w:rsidRPr="009C00B4" w:rsidRDefault="00AC70DC" w:rsidP="00BB7BA3">
            <w:pPr>
              <w:jc w:val="center"/>
              <w:rPr>
                <w:szCs w:val="21"/>
              </w:rPr>
            </w:pPr>
            <w:r w:rsidRPr="009C00B4">
              <w:rPr>
                <w:szCs w:val="21"/>
              </w:rPr>
              <w:t>147,280.65</w:t>
            </w:r>
          </w:p>
        </w:tc>
      </w:tr>
      <w:tr w:rsidR="00AC70DC" w:rsidRPr="009C00B4" w:rsidTr="00295A0B">
        <w:trPr>
          <w:trHeight w:val="465"/>
          <w:jc w:val="center"/>
        </w:trPr>
        <w:tc>
          <w:tcPr>
            <w:tcW w:w="2174" w:type="dxa"/>
            <w:gridSpan w:val="2"/>
            <w:vMerge w:val="restart"/>
            <w:vAlign w:val="center"/>
          </w:tcPr>
          <w:p w:rsidR="00AC70DC" w:rsidRPr="009C00B4" w:rsidRDefault="00AC70DC" w:rsidP="00185FF5">
            <w:pPr>
              <w:widowControl/>
              <w:ind w:leftChars="-51" w:left="-107" w:rightChars="-51" w:right="-107"/>
              <w:jc w:val="center"/>
              <w:rPr>
                <w:szCs w:val="21"/>
              </w:rPr>
            </w:pPr>
            <w:r w:rsidRPr="009C00B4">
              <w:rPr>
                <w:rFonts w:hint="eastAsia"/>
                <w:szCs w:val="21"/>
              </w:rPr>
              <w:t>获得销售服务费的各关联方名称</w:t>
            </w:r>
          </w:p>
        </w:tc>
        <w:tc>
          <w:tcPr>
            <w:tcW w:w="7557" w:type="dxa"/>
            <w:gridSpan w:val="8"/>
            <w:vAlign w:val="center"/>
          </w:tcPr>
          <w:p w:rsidR="00AC70DC" w:rsidRPr="009C00B4" w:rsidRDefault="00AC70DC" w:rsidP="00185FF5">
            <w:pPr>
              <w:widowControl/>
              <w:autoSpaceDE w:val="0"/>
              <w:autoSpaceDN w:val="0"/>
              <w:ind w:leftChars="-51" w:left="-107" w:rightChars="-51" w:right="-107"/>
              <w:jc w:val="center"/>
              <w:textAlignment w:val="bottom"/>
              <w:rPr>
                <w:szCs w:val="21"/>
              </w:rPr>
            </w:pPr>
            <w:r w:rsidRPr="009C00B4">
              <w:rPr>
                <w:rFonts w:hint="eastAsia"/>
                <w:szCs w:val="21"/>
              </w:rPr>
              <w:t>上年度可比期间</w:t>
            </w:r>
          </w:p>
          <w:p w:rsidR="00AC70DC" w:rsidRPr="009C00B4" w:rsidRDefault="00AC70DC" w:rsidP="00185FF5">
            <w:pPr>
              <w:widowControl/>
              <w:autoSpaceDE w:val="0"/>
              <w:autoSpaceDN w:val="0"/>
              <w:ind w:leftChars="-51" w:left="-107" w:rightChars="-51" w:right="-107"/>
              <w:jc w:val="center"/>
              <w:textAlignment w:val="bottom"/>
              <w:rPr>
                <w:szCs w:val="21"/>
              </w:rPr>
            </w:pPr>
            <w:r w:rsidRPr="009C00B4">
              <w:rPr>
                <w:szCs w:val="21"/>
              </w:rPr>
              <w:t>2019</w:t>
            </w:r>
            <w:r w:rsidRPr="009C00B4">
              <w:rPr>
                <w:szCs w:val="21"/>
              </w:rPr>
              <w:t>年</w:t>
            </w:r>
            <w:r w:rsidRPr="009C00B4">
              <w:rPr>
                <w:szCs w:val="21"/>
              </w:rPr>
              <w:t>1</w:t>
            </w:r>
            <w:r w:rsidRPr="009C00B4">
              <w:rPr>
                <w:szCs w:val="21"/>
              </w:rPr>
              <w:t>月</w:t>
            </w:r>
            <w:r w:rsidRPr="009C00B4">
              <w:rPr>
                <w:szCs w:val="21"/>
              </w:rPr>
              <w:t>1</w:t>
            </w:r>
            <w:r w:rsidRPr="009C00B4">
              <w:rPr>
                <w:szCs w:val="21"/>
              </w:rPr>
              <w:t>日至</w:t>
            </w:r>
            <w:r w:rsidRPr="009C00B4">
              <w:rPr>
                <w:szCs w:val="21"/>
              </w:rPr>
              <w:t>2019</w:t>
            </w:r>
            <w:r w:rsidRPr="009C00B4">
              <w:rPr>
                <w:szCs w:val="21"/>
              </w:rPr>
              <w:t>年</w:t>
            </w:r>
            <w:r w:rsidRPr="009C00B4">
              <w:rPr>
                <w:szCs w:val="21"/>
              </w:rPr>
              <w:t>6</w:t>
            </w:r>
            <w:r w:rsidRPr="009C00B4">
              <w:rPr>
                <w:szCs w:val="21"/>
              </w:rPr>
              <w:t>月</w:t>
            </w:r>
            <w:r w:rsidRPr="009C00B4">
              <w:rPr>
                <w:szCs w:val="21"/>
              </w:rPr>
              <w:t>30</w:t>
            </w:r>
            <w:r w:rsidRPr="009C00B4">
              <w:rPr>
                <w:szCs w:val="21"/>
              </w:rPr>
              <w:t>日</w:t>
            </w:r>
          </w:p>
        </w:tc>
      </w:tr>
      <w:tr w:rsidR="00AC70DC" w:rsidRPr="009C00B4" w:rsidTr="00295A0B">
        <w:trPr>
          <w:trHeight w:val="465"/>
          <w:jc w:val="center"/>
        </w:trPr>
        <w:tc>
          <w:tcPr>
            <w:tcW w:w="2174" w:type="dxa"/>
            <w:gridSpan w:val="2"/>
            <w:vMerge/>
            <w:vAlign w:val="center"/>
          </w:tcPr>
          <w:p w:rsidR="00AC70DC" w:rsidRPr="009C00B4" w:rsidRDefault="00AC70DC">
            <w:pPr>
              <w:widowControl/>
              <w:jc w:val="left"/>
              <w:rPr>
                <w:szCs w:val="21"/>
              </w:rPr>
            </w:pPr>
          </w:p>
        </w:tc>
        <w:tc>
          <w:tcPr>
            <w:tcW w:w="7557" w:type="dxa"/>
            <w:gridSpan w:val="8"/>
            <w:vAlign w:val="center"/>
          </w:tcPr>
          <w:p w:rsidR="00AC70DC" w:rsidRPr="009C00B4" w:rsidRDefault="00AC70DC" w:rsidP="00185FF5">
            <w:pPr>
              <w:widowControl/>
              <w:autoSpaceDE w:val="0"/>
              <w:autoSpaceDN w:val="0"/>
              <w:ind w:leftChars="-51" w:left="-107" w:rightChars="-51" w:right="-107"/>
              <w:jc w:val="center"/>
              <w:textAlignment w:val="bottom"/>
              <w:rPr>
                <w:szCs w:val="21"/>
              </w:rPr>
            </w:pPr>
            <w:r w:rsidRPr="009C00B4">
              <w:rPr>
                <w:rFonts w:hint="eastAsia"/>
                <w:szCs w:val="21"/>
              </w:rPr>
              <w:t>当期发生的基金应支付的销售服务费</w:t>
            </w:r>
          </w:p>
        </w:tc>
      </w:tr>
      <w:tr w:rsidR="00AC70DC" w:rsidRPr="009C00B4" w:rsidTr="00295A0B">
        <w:trPr>
          <w:jc w:val="center"/>
        </w:trPr>
        <w:tc>
          <w:tcPr>
            <w:tcW w:w="2174" w:type="dxa"/>
            <w:gridSpan w:val="2"/>
            <w:vMerge/>
            <w:vAlign w:val="center"/>
          </w:tcPr>
          <w:p w:rsidR="00AC70DC" w:rsidRPr="009C00B4" w:rsidRDefault="00AC70DC">
            <w:pPr>
              <w:widowControl/>
              <w:jc w:val="left"/>
              <w:rPr>
                <w:szCs w:val="21"/>
              </w:rPr>
            </w:pPr>
          </w:p>
        </w:tc>
        <w:tc>
          <w:tcPr>
            <w:tcW w:w="1889" w:type="dxa"/>
            <w:gridSpan w:val="2"/>
            <w:vAlign w:val="center"/>
          </w:tcPr>
          <w:p w:rsidR="00AC70DC" w:rsidRPr="009C00B4" w:rsidRDefault="00AC70DC" w:rsidP="00185FF5">
            <w:pPr>
              <w:widowControl/>
              <w:autoSpaceDE w:val="0"/>
              <w:autoSpaceDN w:val="0"/>
              <w:ind w:leftChars="-51" w:left="-107" w:rightChars="-51" w:right="-107"/>
              <w:jc w:val="center"/>
              <w:textAlignment w:val="bottom"/>
              <w:rPr>
                <w:szCs w:val="21"/>
              </w:rPr>
            </w:pPr>
            <w:r w:rsidRPr="009C00B4">
              <w:rPr>
                <w:szCs w:val="21"/>
              </w:rPr>
              <w:t>易方达掌柜季季盈理财债券</w:t>
            </w:r>
            <w:r w:rsidRPr="009C00B4">
              <w:rPr>
                <w:szCs w:val="21"/>
              </w:rPr>
              <w:t>A</w:t>
            </w:r>
          </w:p>
        </w:tc>
        <w:tc>
          <w:tcPr>
            <w:tcW w:w="1889" w:type="dxa"/>
            <w:gridSpan w:val="2"/>
            <w:vAlign w:val="center"/>
          </w:tcPr>
          <w:p w:rsidR="00AC70DC" w:rsidRPr="009C00B4" w:rsidRDefault="00AC70DC" w:rsidP="00185FF5">
            <w:pPr>
              <w:widowControl/>
              <w:autoSpaceDE w:val="0"/>
              <w:autoSpaceDN w:val="0"/>
              <w:ind w:leftChars="-51" w:left="-107" w:rightChars="-51" w:right="-107"/>
              <w:jc w:val="center"/>
              <w:textAlignment w:val="bottom"/>
              <w:rPr>
                <w:szCs w:val="21"/>
              </w:rPr>
            </w:pPr>
            <w:r w:rsidRPr="009C00B4">
              <w:rPr>
                <w:szCs w:val="21"/>
              </w:rPr>
              <w:t>易方达掌柜季季盈理财债券</w:t>
            </w:r>
            <w:r w:rsidRPr="009C00B4">
              <w:rPr>
                <w:szCs w:val="21"/>
              </w:rPr>
              <w:t>B</w:t>
            </w:r>
          </w:p>
        </w:tc>
        <w:tc>
          <w:tcPr>
            <w:tcW w:w="1889" w:type="dxa"/>
            <w:gridSpan w:val="2"/>
            <w:vAlign w:val="center"/>
          </w:tcPr>
          <w:p w:rsidR="00AC70DC" w:rsidRPr="009C00B4" w:rsidRDefault="00AC70DC" w:rsidP="00185FF5">
            <w:pPr>
              <w:widowControl/>
              <w:autoSpaceDE w:val="0"/>
              <w:autoSpaceDN w:val="0"/>
              <w:ind w:leftChars="-51" w:left="-107" w:rightChars="-51" w:right="-107"/>
              <w:jc w:val="center"/>
              <w:textAlignment w:val="bottom"/>
              <w:rPr>
                <w:szCs w:val="21"/>
              </w:rPr>
            </w:pPr>
            <w:r w:rsidRPr="009C00B4">
              <w:rPr>
                <w:szCs w:val="21"/>
              </w:rPr>
              <w:t>易方达掌柜季季盈理财债券</w:t>
            </w:r>
            <w:r w:rsidRPr="009C00B4">
              <w:rPr>
                <w:szCs w:val="21"/>
              </w:rPr>
              <w:t>C</w:t>
            </w:r>
          </w:p>
        </w:tc>
        <w:tc>
          <w:tcPr>
            <w:tcW w:w="1890" w:type="dxa"/>
            <w:gridSpan w:val="2"/>
            <w:vAlign w:val="center"/>
          </w:tcPr>
          <w:p w:rsidR="00AC70DC" w:rsidRPr="009C00B4" w:rsidRDefault="00AC70DC" w:rsidP="00185FF5">
            <w:pPr>
              <w:widowControl/>
              <w:autoSpaceDE w:val="0"/>
              <w:autoSpaceDN w:val="0"/>
              <w:ind w:leftChars="-51" w:left="-107" w:rightChars="-51" w:right="-107"/>
              <w:jc w:val="center"/>
              <w:textAlignment w:val="bottom"/>
              <w:rPr>
                <w:szCs w:val="21"/>
              </w:rPr>
            </w:pPr>
            <w:r w:rsidRPr="009C00B4">
              <w:rPr>
                <w:rFonts w:hint="eastAsia"/>
                <w:szCs w:val="21"/>
              </w:rPr>
              <w:t>合计</w:t>
            </w:r>
          </w:p>
        </w:tc>
      </w:tr>
      <w:tr w:rsidR="00023439">
        <w:trPr>
          <w:jc w:val="center"/>
        </w:trPr>
        <w:tc>
          <w:tcPr>
            <w:tcW w:w="2174" w:type="dxa"/>
            <w:gridSpan w:val="2"/>
            <w:vAlign w:val="center"/>
          </w:tcPr>
          <w:p w:rsidR="00023439" w:rsidRDefault="00133417">
            <w:pPr>
              <w:jc w:val="center"/>
            </w:pPr>
            <w:r>
              <w:rPr>
                <w:szCs w:val="21"/>
              </w:rPr>
              <w:t>易方达基金管理有限公司</w:t>
            </w:r>
          </w:p>
        </w:tc>
        <w:tc>
          <w:tcPr>
            <w:tcW w:w="1889" w:type="dxa"/>
            <w:gridSpan w:val="2"/>
            <w:vAlign w:val="center"/>
          </w:tcPr>
          <w:p w:rsidR="00023439" w:rsidRDefault="00133417">
            <w:pPr>
              <w:jc w:val="center"/>
            </w:pPr>
            <w:r>
              <w:rPr>
                <w:szCs w:val="21"/>
              </w:rPr>
              <w:t>856.76</w:t>
            </w:r>
          </w:p>
        </w:tc>
        <w:tc>
          <w:tcPr>
            <w:tcW w:w="1889" w:type="dxa"/>
            <w:gridSpan w:val="2"/>
            <w:vAlign w:val="center"/>
          </w:tcPr>
          <w:p w:rsidR="00023439" w:rsidRDefault="00133417">
            <w:pPr>
              <w:jc w:val="center"/>
            </w:pPr>
            <w:r>
              <w:rPr>
                <w:szCs w:val="21"/>
              </w:rPr>
              <w:t>343,435.69</w:t>
            </w:r>
          </w:p>
        </w:tc>
        <w:tc>
          <w:tcPr>
            <w:tcW w:w="1889" w:type="dxa"/>
            <w:gridSpan w:val="2"/>
            <w:vAlign w:val="center"/>
          </w:tcPr>
          <w:p w:rsidR="00023439" w:rsidRDefault="00133417">
            <w:pPr>
              <w:jc w:val="center"/>
            </w:pPr>
            <w:r>
              <w:rPr>
                <w:szCs w:val="21"/>
              </w:rPr>
              <w:t>1,316.70</w:t>
            </w:r>
          </w:p>
        </w:tc>
        <w:tc>
          <w:tcPr>
            <w:tcW w:w="1890" w:type="dxa"/>
            <w:gridSpan w:val="2"/>
            <w:vAlign w:val="center"/>
          </w:tcPr>
          <w:p w:rsidR="00023439" w:rsidRDefault="00133417">
            <w:pPr>
              <w:jc w:val="center"/>
            </w:pPr>
            <w:r>
              <w:rPr>
                <w:szCs w:val="21"/>
              </w:rPr>
              <w:t>345,609.15</w:t>
            </w:r>
          </w:p>
        </w:tc>
      </w:tr>
      <w:tr w:rsidR="00AC70DC" w:rsidRPr="009C00B4" w:rsidTr="00295A0B">
        <w:trPr>
          <w:jc w:val="center"/>
        </w:trPr>
        <w:tc>
          <w:tcPr>
            <w:tcW w:w="2174" w:type="dxa"/>
            <w:gridSpan w:val="2"/>
            <w:vAlign w:val="center"/>
          </w:tcPr>
          <w:p w:rsidR="00AC70DC" w:rsidRPr="009C00B4" w:rsidRDefault="00AC70DC">
            <w:pPr>
              <w:widowControl/>
              <w:jc w:val="left"/>
              <w:rPr>
                <w:szCs w:val="21"/>
              </w:rPr>
            </w:pPr>
            <w:r w:rsidRPr="009C00B4">
              <w:rPr>
                <w:rFonts w:hint="eastAsia"/>
                <w:szCs w:val="21"/>
              </w:rPr>
              <w:t>合计</w:t>
            </w:r>
          </w:p>
        </w:tc>
        <w:tc>
          <w:tcPr>
            <w:tcW w:w="1889" w:type="dxa"/>
            <w:gridSpan w:val="2"/>
            <w:vAlign w:val="center"/>
          </w:tcPr>
          <w:p w:rsidR="00AC70DC" w:rsidRPr="009C00B4" w:rsidRDefault="00AC70DC">
            <w:pPr>
              <w:jc w:val="center"/>
              <w:rPr>
                <w:szCs w:val="21"/>
              </w:rPr>
            </w:pPr>
            <w:r w:rsidRPr="009C00B4">
              <w:rPr>
                <w:szCs w:val="21"/>
              </w:rPr>
              <w:t>856.76</w:t>
            </w:r>
          </w:p>
        </w:tc>
        <w:tc>
          <w:tcPr>
            <w:tcW w:w="1889" w:type="dxa"/>
            <w:gridSpan w:val="2"/>
            <w:vAlign w:val="center"/>
          </w:tcPr>
          <w:p w:rsidR="00AC70DC" w:rsidRPr="009C00B4" w:rsidRDefault="00AC70DC">
            <w:pPr>
              <w:jc w:val="center"/>
              <w:rPr>
                <w:szCs w:val="21"/>
              </w:rPr>
            </w:pPr>
            <w:r w:rsidRPr="009C00B4">
              <w:rPr>
                <w:szCs w:val="21"/>
              </w:rPr>
              <w:t>343,435.69</w:t>
            </w:r>
          </w:p>
        </w:tc>
        <w:tc>
          <w:tcPr>
            <w:tcW w:w="1889" w:type="dxa"/>
            <w:gridSpan w:val="2"/>
            <w:vAlign w:val="center"/>
          </w:tcPr>
          <w:p w:rsidR="00AC70DC" w:rsidRPr="009C00B4" w:rsidRDefault="00AC70DC" w:rsidP="001A5DBF">
            <w:pPr>
              <w:jc w:val="center"/>
              <w:rPr>
                <w:szCs w:val="21"/>
              </w:rPr>
            </w:pPr>
            <w:r w:rsidRPr="009C00B4">
              <w:rPr>
                <w:szCs w:val="21"/>
              </w:rPr>
              <w:t>1,316.70</w:t>
            </w:r>
          </w:p>
        </w:tc>
        <w:tc>
          <w:tcPr>
            <w:tcW w:w="1890" w:type="dxa"/>
            <w:gridSpan w:val="2"/>
            <w:vAlign w:val="center"/>
          </w:tcPr>
          <w:p w:rsidR="00AC70DC" w:rsidRPr="009C00B4" w:rsidRDefault="00AC70DC" w:rsidP="00BB7BA3">
            <w:pPr>
              <w:jc w:val="center"/>
              <w:rPr>
                <w:szCs w:val="21"/>
              </w:rPr>
            </w:pPr>
            <w:r w:rsidRPr="009C00B4">
              <w:rPr>
                <w:szCs w:val="21"/>
              </w:rPr>
              <w:t>345,609.15</w:t>
            </w:r>
          </w:p>
        </w:tc>
      </w:tr>
    </w:tbl>
    <w:p w:rsidR="00023439" w:rsidRDefault="00133417">
      <w:pPr>
        <w:spacing w:line="360" w:lineRule="auto"/>
        <w:ind w:firstLineChars="200" w:firstLine="420"/>
        <w:rPr>
          <w:szCs w:val="21"/>
        </w:rPr>
      </w:pPr>
      <w:r>
        <w:rPr>
          <w:szCs w:val="21"/>
        </w:rPr>
        <w:t>注：本基金</w:t>
      </w:r>
      <w:r>
        <w:rPr>
          <w:szCs w:val="21"/>
        </w:rPr>
        <w:t>A</w:t>
      </w:r>
      <w:r>
        <w:rPr>
          <w:szCs w:val="21"/>
        </w:rPr>
        <w:t>类基金份额销售服务费年费率为</w:t>
      </w:r>
      <w:r>
        <w:rPr>
          <w:szCs w:val="21"/>
        </w:rPr>
        <w:t>0.15%</w:t>
      </w:r>
      <w:r>
        <w:rPr>
          <w:szCs w:val="21"/>
        </w:rPr>
        <w:t>；</w:t>
      </w:r>
      <w:r>
        <w:rPr>
          <w:szCs w:val="21"/>
        </w:rPr>
        <w:t>B</w:t>
      </w:r>
      <w:r>
        <w:rPr>
          <w:szCs w:val="21"/>
        </w:rPr>
        <w:t>类基金份额销售服务费年费率为</w:t>
      </w:r>
      <w:r>
        <w:rPr>
          <w:szCs w:val="21"/>
        </w:rPr>
        <w:t>0.01%</w:t>
      </w:r>
      <w:r>
        <w:rPr>
          <w:szCs w:val="21"/>
        </w:rPr>
        <w:t>；</w:t>
      </w:r>
      <w:r>
        <w:rPr>
          <w:szCs w:val="21"/>
        </w:rPr>
        <w:t>C</w:t>
      </w:r>
      <w:r>
        <w:rPr>
          <w:szCs w:val="21"/>
        </w:rPr>
        <w:t>类基金份额销售服务费年费率为</w:t>
      </w:r>
      <w:r>
        <w:rPr>
          <w:szCs w:val="21"/>
        </w:rPr>
        <w:t>0.05%</w:t>
      </w:r>
      <w:r>
        <w:rPr>
          <w:szCs w:val="21"/>
        </w:rPr>
        <w:t>。</w:t>
      </w:r>
    </w:p>
    <w:p w:rsidR="00023439" w:rsidRDefault="00133417">
      <w:pPr>
        <w:spacing w:line="360" w:lineRule="auto"/>
        <w:ind w:firstLineChars="200" w:firstLine="420"/>
        <w:rPr>
          <w:szCs w:val="21"/>
        </w:rPr>
      </w:pPr>
      <w:r>
        <w:rPr>
          <w:szCs w:val="21"/>
        </w:rPr>
        <w:t>销售服务费的计算方法如下：</w:t>
      </w:r>
      <w:r>
        <w:rPr>
          <w:szCs w:val="21"/>
        </w:rPr>
        <w:t xml:space="preserve"> </w:t>
      </w:r>
    </w:p>
    <w:p w:rsidR="00023439" w:rsidRDefault="00133417">
      <w:pPr>
        <w:spacing w:line="360" w:lineRule="auto"/>
        <w:ind w:firstLineChars="200" w:firstLine="420"/>
        <w:rPr>
          <w:szCs w:val="21"/>
        </w:rPr>
      </w:pPr>
      <w:r>
        <w:rPr>
          <w:szCs w:val="21"/>
        </w:rPr>
        <w:t>H</w:t>
      </w:r>
      <w:r>
        <w:rPr>
          <w:szCs w:val="21"/>
        </w:rPr>
        <w:t>＝</w:t>
      </w:r>
      <w:r>
        <w:rPr>
          <w:szCs w:val="21"/>
        </w:rPr>
        <w:t>E×</w:t>
      </w:r>
      <w:r>
        <w:rPr>
          <w:szCs w:val="21"/>
        </w:rPr>
        <w:t>销售服务费年费率</w:t>
      </w:r>
      <w:r>
        <w:rPr>
          <w:szCs w:val="21"/>
        </w:rPr>
        <w:t>÷</w:t>
      </w:r>
      <w:r>
        <w:rPr>
          <w:szCs w:val="21"/>
        </w:rPr>
        <w:t>当年天数</w:t>
      </w:r>
      <w:r>
        <w:rPr>
          <w:szCs w:val="21"/>
        </w:rPr>
        <w:t xml:space="preserve"> </w:t>
      </w:r>
    </w:p>
    <w:p w:rsidR="00023439" w:rsidRDefault="00133417">
      <w:pPr>
        <w:spacing w:line="360" w:lineRule="auto"/>
        <w:ind w:firstLineChars="200" w:firstLine="420"/>
        <w:rPr>
          <w:szCs w:val="21"/>
        </w:rPr>
      </w:pPr>
      <w:r>
        <w:rPr>
          <w:szCs w:val="21"/>
        </w:rPr>
        <w:t xml:space="preserve">H </w:t>
      </w:r>
      <w:r>
        <w:rPr>
          <w:szCs w:val="21"/>
        </w:rPr>
        <w:t>为每日应计提的销售服务费</w:t>
      </w:r>
      <w:r>
        <w:rPr>
          <w:szCs w:val="21"/>
        </w:rPr>
        <w:t xml:space="preserve"> </w:t>
      </w:r>
    </w:p>
    <w:p w:rsidR="00023439" w:rsidRDefault="00133417">
      <w:pPr>
        <w:spacing w:line="360" w:lineRule="auto"/>
        <w:ind w:firstLineChars="200" w:firstLine="420"/>
        <w:rPr>
          <w:szCs w:val="21"/>
        </w:rPr>
      </w:pPr>
      <w:r>
        <w:rPr>
          <w:szCs w:val="21"/>
        </w:rPr>
        <w:t xml:space="preserve">E </w:t>
      </w:r>
      <w:r>
        <w:rPr>
          <w:szCs w:val="21"/>
        </w:rPr>
        <w:t>为前一日该类基金资产净值</w:t>
      </w:r>
      <w:r>
        <w:rPr>
          <w:szCs w:val="21"/>
        </w:rPr>
        <w:t xml:space="preserve"> </w:t>
      </w:r>
    </w:p>
    <w:p w:rsidR="00AC70DC" w:rsidRPr="00E77F0C" w:rsidRDefault="00AC70DC" w:rsidP="00E77F0C">
      <w:pPr>
        <w:spacing w:line="360" w:lineRule="auto"/>
        <w:ind w:firstLineChars="200" w:firstLine="420"/>
        <w:rPr>
          <w:szCs w:val="21"/>
        </w:rPr>
      </w:pPr>
      <w:r w:rsidRPr="00E77F0C">
        <w:rPr>
          <w:szCs w:val="21"/>
        </w:rPr>
        <w:t>销售服务费每日计提，按月支付。由基金托管人根据与基金管理人核对一致的财务数据，自动在月初五个工作日内、按照指定的帐户路径进行资金支付，基金管理人无需再出具资金划拨指令。若遇法定节假日、休息日等，支付日期顺延。</w:t>
      </w:r>
    </w:p>
    <w:p w:rsidR="00AC70DC" w:rsidRPr="009C00B4" w:rsidRDefault="00AC70DC" w:rsidP="00D977F0">
      <w:pPr>
        <w:spacing w:line="360" w:lineRule="auto"/>
        <w:rPr>
          <w:b/>
          <w:bCs/>
          <w:szCs w:val="21"/>
        </w:rPr>
      </w:pPr>
      <w:r w:rsidRPr="009C00B4">
        <w:rPr>
          <w:b/>
          <w:bCs/>
          <w:kern w:val="0"/>
          <w:szCs w:val="21"/>
        </w:rPr>
        <w:t>6.4.10.3</w:t>
      </w:r>
      <w:r w:rsidRPr="009C00B4">
        <w:rPr>
          <w:rFonts w:hint="eastAsia"/>
          <w:b/>
          <w:bCs/>
          <w:szCs w:val="21"/>
        </w:rPr>
        <w:t>与关联方进行银行间同业市场的债券</w:t>
      </w:r>
      <w:r w:rsidRPr="009C00B4">
        <w:rPr>
          <w:b/>
          <w:bCs/>
          <w:szCs w:val="21"/>
        </w:rPr>
        <w:t>(</w:t>
      </w:r>
      <w:r w:rsidRPr="009C00B4">
        <w:rPr>
          <w:rFonts w:hint="eastAsia"/>
          <w:b/>
          <w:bCs/>
          <w:szCs w:val="21"/>
        </w:rPr>
        <w:t>含回购</w:t>
      </w:r>
      <w:r w:rsidRPr="009C00B4">
        <w:rPr>
          <w:b/>
          <w:bCs/>
          <w:szCs w:val="21"/>
        </w:rPr>
        <w:t>)</w:t>
      </w:r>
      <w:r w:rsidRPr="009C00B4">
        <w:rPr>
          <w:rFonts w:hint="eastAsia"/>
          <w:b/>
          <w:bCs/>
          <w:szCs w:val="21"/>
        </w:rPr>
        <w:t>交易</w:t>
      </w:r>
    </w:p>
    <w:p w:rsidR="00AC70DC" w:rsidRPr="00E77F0C" w:rsidRDefault="00AC70DC" w:rsidP="00E77F0C">
      <w:pPr>
        <w:spacing w:line="360" w:lineRule="auto"/>
        <w:ind w:firstLineChars="200" w:firstLine="420"/>
        <w:rPr>
          <w:szCs w:val="21"/>
        </w:rPr>
      </w:pPr>
      <w:r w:rsidRPr="00E77F0C">
        <w:rPr>
          <w:szCs w:val="21"/>
        </w:rPr>
        <w:t>本基金本报告期及上年度可比期间未与关联方进行银行间同业市场债券（含回购）交易。</w:t>
      </w:r>
    </w:p>
    <w:p w:rsidR="00AC70DC" w:rsidRPr="009C00B4" w:rsidRDefault="00AC70DC" w:rsidP="00D977F0">
      <w:pPr>
        <w:spacing w:line="360" w:lineRule="auto"/>
        <w:rPr>
          <w:b/>
          <w:bCs/>
          <w:szCs w:val="21"/>
        </w:rPr>
      </w:pPr>
      <w:r w:rsidRPr="009C00B4">
        <w:rPr>
          <w:b/>
          <w:bCs/>
          <w:kern w:val="0"/>
          <w:szCs w:val="21"/>
        </w:rPr>
        <w:t>6.4.10.4</w:t>
      </w:r>
      <w:r w:rsidRPr="009C00B4">
        <w:rPr>
          <w:rFonts w:hint="eastAsia"/>
          <w:b/>
          <w:bCs/>
          <w:szCs w:val="21"/>
        </w:rPr>
        <w:t>各关联方投资本基金的情况</w:t>
      </w:r>
    </w:p>
    <w:p w:rsidR="00AC70DC" w:rsidRPr="009C00B4" w:rsidRDefault="00AC70DC" w:rsidP="00D977F0">
      <w:pPr>
        <w:adjustRightInd w:val="0"/>
        <w:snapToGrid w:val="0"/>
        <w:spacing w:line="360" w:lineRule="auto"/>
        <w:rPr>
          <w:b/>
          <w:bCs/>
          <w:szCs w:val="21"/>
        </w:rPr>
      </w:pPr>
      <w:r w:rsidRPr="009C00B4">
        <w:rPr>
          <w:b/>
          <w:bCs/>
          <w:kern w:val="0"/>
          <w:szCs w:val="21"/>
        </w:rPr>
        <w:t>6.4.10.4.1</w:t>
      </w:r>
      <w:r w:rsidRPr="009C00B4">
        <w:rPr>
          <w:rFonts w:hint="eastAsia"/>
          <w:b/>
          <w:bCs/>
          <w:szCs w:val="21"/>
        </w:rPr>
        <w:t>报告期内基金管理人运用固有资金投资本基金的情况</w:t>
      </w:r>
    </w:p>
    <w:p w:rsidR="00AC70DC" w:rsidRPr="00E77F0C" w:rsidRDefault="00E42F06" w:rsidP="00E77F0C">
      <w:pPr>
        <w:spacing w:line="360" w:lineRule="auto"/>
        <w:ind w:firstLineChars="200" w:firstLine="420"/>
        <w:rPr>
          <w:szCs w:val="21"/>
        </w:rPr>
      </w:pPr>
      <w:r w:rsidRPr="00E77F0C">
        <w:rPr>
          <w:szCs w:val="21"/>
        </w:rPr>
        <w:t>本报告期内和上年度可比期间基金管理人未运用固有资金投资本基金。</w:t>
      </w:r>
    </w:p>
    <w:p w:rsidR="00AC70DC" w:rsidRPr="009C00B4" w:rsidRDefault="00AC70DC" w:rsidP="00D977F0">
      <w:pPr>
        <w:adjustRightInd w:val="0"/>
        <w:snapToGrid w:val="0"/>
        <w:spacing w:line="360" w:lineRule="auto"/>
        <w:rPr>
          <w:b/>
          <w:bCs/>
          <w:szCs w:val="21"/>
        </w:rPr>
      </w:pPr>
      <w:r w:rsidRPr="009C00B4">
        <w:rPr>
          <w:b/>
          <w:bCs/>
          <w:kern w:val="0"/>
          <w:szCs w:val="21"/>
        </w:rPr>
        <w:t>6.4.10.4.2</w:t>
      </w:r>
      <w:r w:rsidRPr="009C00B4">
        <w:rPr>
          <w:rFonts w:hint="eastAsia"/>
          <w:b/>
          <w:bCs/>
          <w:szCs w:val="21"/>
        </w:rPr>
        <w:t>报告期末除基金管理人之外的其他关联方投资本基金的情况</w:t>
      </w:r>
    </w:p>
    <w:p w:rsidR="00AC70DC" w:rsidRPr="009C00B4" w:rsidRDefault="00AC70DC" w:rsidP="00D977F0">
      <w:pPr>
        <w:spacing w:line="360" w:lineRule="auto"/>
        <w:rPr>
          <w:b/>
          <w:szCs w:val="21"/>
        </w:rPr>
      </w:pPr>
      <w:r w:rsidRPr="009C00B4">
        <w:rPr>
          <w:b/>
          <w:szCs w:val="21"/>
        </w:rPr>
        <w:t>易方达掌柜季季盈理财债券</w:t>
      </w:r>
      <w:r w:rsidRPr="009C00B4">
        <w:rPr>
          <w:b/>
          <w:szCs w:val="21"/>
        </w:rPr>
        <w:t>A</w:t>
      </w:r>
    </w:p>
    <w:p w:rsidR="00AC70DC" w:rsidRPr="00E77F0C" w:rsidRDefault="00AC70DC" w:rsidP="00E77F0C">
      <w:pPr>
        <w:spacing w:line="360" w:lineRule="auto"/>
        <w:ind w:firstLineChars="200" w:firstLine="420"/>
        <w:rPr>
          <w:szCs w:val="21"/>
        </w:rPr>
      </w:pPr>
      <w:r w:rsidRPr="00E77F0C">
        <w:rPr>
          <w:szCs w:val="21"/>
        </w:rPr>
        <w:t>无。</w:t>
      </w:r>
    </w:p>
    <w:p w:rsidR="00AC70DC" w:rsidRPr="009C00B4" w:rsidRDefault="00AC70DC" w:rsidP="00D977F0">
      <w:pPr>
        <w:widowControl/>
        <w:spacing w:line="360" w:lineRule="auto"/>
        <w:rPr>
          <w:b/>
          <w:szCs w:val="21"/>
        </w:rPr>
      </w:pPr>
      <w:r w:rsidRPr="009C00B4">
        <w:rPr>
          <w:b/>
          <w:szCs w:val="21"/>
        </w:rPr>
        <w:t>易方达掌柜季季盈理财债券</w:t>
      </w:r>
      <w:r w:rsidRPr="009C00B4">
        <w:rPr>
          <w:b/>
          <w:szCs w:val="21"/>
        </w:rPr>
        <w:t>B</w:t>
      </w:r>
    </w:p>
    <w:p w:rsidR="00AC70DC" w:rsidRPr="00E77F0C" w:rsidRDefault="00AC70DC" w:rsidP="00E77F0C">
      <w:pPr>
        <w:spacing w:line="360" w:lineRule="auto"/>
        <w:ind w:firstLineChars="200" w:firstLine="420"/>
        <w:rPr>
          <w:szCs w:val="21"/>
        </w:rPr>
      </w:pPr>
      <w:r w:rsidRPr="00E77F0C">
        <w:rPr>
          <w:szCs w:val="21"/>
        </w:rPr>
        <w:t>无。</w:t>
      </w:r>
    </w:p>
    <w:p w:rsidR="00AC70DC" w:rsidRPr="009C00B4" w:rsidRDefault="00AC70DC" w:rsidP="00F638D4">
      <w:pPr>
        <w:spacing w:line="360" w:lineRule="auto"/>
        <w:rPr>
          <w:b/>
          <w:szCs w:val="21"/>
        </w:rPr>
      </w:pPr>
      <w:r w:rsidRPr="009C00B4">
        <w:rPr>
          <w:b/>
          <w:szCs w:val="21"/>
        </w:rPr>
        <w:t>易方达掌柜季季盈理财债券</w:t>
      </w:r>
      <w:r w:rsidRPr="009C00B4">
        <w:rPr>
          <w:b/>
          <w:szCs w:val="21"/>
        </w:rPr>
        <w:t>C</w:t>
      </w:r>
    </w:p>
    <w:p w:rsidR="00AC70DC" w:rsidRPr="00E77F0C" w:rsidRDefault="00AC70DC" w:rsidP="00E77F0C">
      <w:pPr>
        <w:spacing w:line="360" w:lineRule="auto"/>
        <w:ind w:firstLineChars="200" w:firstLine="420"/>
        <w:rPr>
          <w:szCs w:val="21"/>
        </w:rPr>
      </w:pPr>
      <w:r w:rsidRPr="00E77F0C">
        <w:rPr>
          <w:szCs w:val="21"/>
        </w:rPr>
        <w:t>无。</w:t>
      </w:r>
    </w:p>
    <w:p w:rsidR="00AC70DC" w:rsidRPr="009C00B4" w:rsidRDefault="00AC70DC" w:rsidP="00D977F0">
      <w:pPr>
        <w:spacing w:line="360" w:lineRule="auto"/>
        <w:rPr>
          <w:b/>
          <w:bCs/>
          <w:szCs w:val="21"/>
        </w:rPr>
      </w:pPr>
      <w:r w:rsidRPr="009C00B4">
        <w:rPr>
          <w:b/>
          <w:bCs/>
          <w:kern w:val="0"/>
          <w:szCs w:val="21"/>
        </w:rPr>
        <w:t>6.4.10.5</w:t>
      </w:r>
      <w:r w:rsidRPr="009C00B4">
        <w:rPr>
          <w:rFonts w:hint="eastAsia"/>
          <w:b/>
          <w:bCs/>
          <w:szCs w:val="21"/>
        </w:rPr>
        <w:t>由关联方保管的银行存款余额及当期产生的利息收入</w:t>
      </w:r>
    </w:p>
    <w:p w:rsidR="00AC70DC" w:rsidRPr="009C00B4" w:rsidRDefault="00AC70DC" w:rsidP="006D141C">
      <w:pPr>
        <w:autoSpaceDE w:val="0"/>
        <w:autoSpaceDN w:val="0"/>
        <w:adjustRightInd w:val="0"/>
        <w:spacing w:before="29" w:line="288" w:lineRule="auto"/>
        <w:ind w:left="15" w:right="210"/>
        <w:jc w:val="right"/>
        <w:rPr>
          <w:kern w:val="0"/>
          <w:szCs w:val="21"/>
        </w:rPr>
      </w:pPr>
      <w:r w:rsidRPr="009C00B4">
        <w:rPr>
          <w:rFonts w:hint="eastAsia"/>
          <w:szCs w:val="21"/>
        </w:rPr>
        <w:t>单位：人民币元</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800"/>
        <w:gridCol w:w="1800"/>
        <w:gridCol w:w="1800"/>
        <w:gridCol w:w="1800"/>
        <w:gridCol w:w="1800"/>
      </w:tblGrid>
      <w:tr w:rsidR="00AC70DC" w:rsidRPr="009C00B4" w:rsidTr="00295A0B">
        <w:tc>
          <w:tcPr>
            <w:tcW w:w="1800" w:type="dxa"/>
            <w:vMerge w:val="restart"/>
            <w:vAlign w:val="center"/>
          </w:tcPr>
          <w:p w:rsidR="00AC70DC" w:rsidRPr="009C00B4" w:rsidRDefault="00AC70DC">
            <w:pPr>
              <w:jc w:val="center"/>
              <w:rPr>
                <w:szCs w:val="21"/>
              </w:rPr>
            </w:pPr>
            <w:r w:rsidRPr="009C00B4">
              <w:rPr>
                <w:rFonts w:hint="eastAsia"/>
                <w:szCs w:val="21"/>
              </w:rPr>
              <w:t>关联方名称</w:t>
            </w:r>
          </w:p>
        </w:tc>
        <w:tc>
          <w:tcPr>
            <w:tcW w:w="3600" w:type="dxa"/>
            <w:gridSpan w:val="2"/>
            <w:vAlign w:val="center"/>
          </w:tcPr>
          <w:p w:rsidR="00AC70DC" w:rsidRPr="009C00B4" w:rsidRDefault="00AC70DC">
            <w:pPr>
              <w:jc w:val="center"/>
              <w:rPr>
                <w:szCs w:val="21"/>
              </w:rPr>
            </w:pPr>
            <w:r w:rsidRPr="009C00B4">
              <w:rPr>
                <w:rFonts w:hint="eastAsia"/>
                <w:szCs w:val="21"/>
              </w:rPr>
              <w:t>本期</w:t>
            </w:r>
          </w:p>
          <w:p w:rsidR="00AC70DC" w:rsidRPr="009C00B4" w:rsidRDefault="00AC70DC">
            <w:pPr>
              <w:widowControl/>
              <w:autoSpaceDE w:val="0"/>
              <w:autoSpaceDN w:val="0"/>
              <w:ind w:right="-15"/>
              <w:jc w:val="center"/>
              <w:textAlignment w:val="bottom"/>
              <w:rPr>
                <w:szCs w:val="21"/>
              </w:rPr>
            </w:pPr>
            <w:r w:rsidRPr="009C00B4">
              <w:rPr>
                <w:szCs w:val="21"/>
              </w:rPr>
              <w:t>2020</w:t>
            </w:r>
            <w:r w:rsidRPr="009C00B4">
              <w:rPr>
                <w:szCs w:val="21"/>
              </w:rPr>
              <w:t>年</w:t>
            </w:r>
            <w:r w:rsidRPr="009C00B4">
              <w:rPr>
                <w:szCs w:val="21"/>
              </w:rPr>
              <w:t>1</w:t>
            </w:r>
            <w:r w:rsidRPr="009C00B4">
              <w:rPr>
                <w:szCs w:val="21"/>
              </w:rPr>
              <w:t>月</w:t>
            </w:r>
            <w:r w:rsidRPr="009C00B4">
              <w:rPr>
                <w:szCs w:val="21"/>
              </w:rPr>
              <w:t>1</w:t>
            </w:r>
            <w:r w:rsidRPr="009C00B4">
              <w:rPr>
                <w:szCs w:val="21"/>
              </w:rPr>
              <w:t>日</w:t>
            </w:r>
            <w:r w:rsidRPr="009C00B4">
              <w:rPr>
                <w:rFonts w:hint="eastAsia"/>
                <w:szCs w:val="21"/>
              </w:rPr>
              <w:t>至</w:t>
            </w:r>
            <w:r w:rsidRPr="009C00B4">
              <w:rPr>
                <w:szCs w:val="21"/>
              </w:rPr>
              <w:t>2020</w:t>
            </w:r>
            <w:r w:rsidRPr="009C00B4">
              <w:rPr>
                <w:szCs w:val="21"/>
              </w:rPr>
              <w:t>年</w:t>
            </w:r>
            <w:r w:rsidRPr="009C00B4">
              <w:rPr>
                <w:szCs w:val="21"/>
              </w:rPr>
              <w:t>6</w:t>
            </w:r>
            <w:r w:rsidRPr="009C00B4">
              <w:rPr>
                <w:szCs w:val="21"/>
              </w:rPr>
              <w:t>月</w:t>
            </w:r>
            <w:r w:rsidRPr="009C00B4">
              <w:rPr>
                <w:szCs w:val="21"/>
              </w:rPr>
              <w:t>30</w:t>
            </w:r>
            <w:r w:rsidRPr="009C00B4">
              <w:rPr>
                <w:szCs w:val="21"/>
              </w:rPr>
              <w:t>日</w:t>
            </w:r>
          </w:p>
        </w:tc>
        <w:tc>
          <w:tcPr>
            <w:tcW w:w="3600" w:type="dxa"/>
            <w:gridSpan w:val="2"/>
            <w:vAlign w:val="center"/>
          </w:tcPr>
          <w:p w:rsidR="00AC70DC" w:rsidRPr="009C00B4" w:rsidRDefault="00AC70DC">
            <w:pPr>
              <w:jc w:val="center"/>
              <w:rPr>
                <w:szCs w:val="21"/>
              </w:rPr>
            </w:pPr>
            <w:r w:rsidRPr="009C00B4">
              <w:rPr>
                <w:rFonts w:hint="eastAsia"/>
                <w:szCs w:val="21"/>
              </w:rPr>
              <w:t>上年度可比期间</w:t>
            </w:r>
          </w:p>
          <w:p w:rsidR="00AC70DC" w:rsidRPr="009C00B4" w:rsidRDefault="00AC70DC" w:rsidP="00EA5F33">
            <w:pPr>
              <w:widowControl/>
              <w:autoSpaceDE w:val="0"/>
              <w:autoSpaceDN w:val="0"/>
              <w:ind w:right="-15"/>
              <w:jc w:val="center"/>
              <w:textAlignment w:val="bottom"/>
              <w:rPr>
                <w:kern w:val="0"/>
                <w:szCs w:val="21"/>
              </w:rPr>
            </w:pPr>
            <w:r w:rsidRPr="009C00B4">
              <w:rPr>
                <w:szCs w:val="21"/>
              </w:rPr>
              <w:t>2019</w:t>
            </w:r>
            <w:r w:rsidRPr="009C00B4">
              <w:rPr>
                <w:szCs w:val="21"/>
              </w:rPr>
              <w:t>年</w:t>
            </w:r>
            <w:r w:rsidRPr="009C00B4">
              <w:rPr>
                <w:szCs w:val="21"/>
              </w:rPr>
              <w:t>1</w:t>
            </w:r>
            <w:r w:rsidRPr="009C00B4">
              <w:rPr>
                <w:szCs w:val="21"/>
              </w:rPr>
              <w:t>月</w:t>
            </w:r>
            <w:r w:rsidRPr="009C00B4">
              <w:rPr>
                <w:szCs w:val="21"/>
              </w:rPr>
              <w:t>1</w:t>
            </w:r>
            <w:r w:rsidRPr="009C00B4">
              <w:rPr>
                <w:szCs w:val="21"/>
              </w:rPr>
              <w:t>日至</w:t>
            </w:r>
            <w:r w:rsidRPr="009C00B4">
              <w:rPr>
                <w:szCs w:val="21"/>
              </w:rPr>
              <w:t>2019</w:t>
            </w:r>
            <w:r w:rsidRPr="009C00B4">
              <w:rPr>
                <w:szCs w:val="21"/>
              </w:rPr>
              <w:t>年</w:t>
            </w:r>
            <w:r w:rsidRPr="009C00B4">
              <w:rPr>
                <w:szCs w:val="21"/>
              </w:rPr>
              <w:t>6</w:t>
            </w:r>
            <w:r w:rsidRPr="009C00B4">
              <w:rPr>
                <w:szCs w:val="21"/>
              </w:rPr>
              <w:t>月</w:t>
            </w:r>
            <w:r w:rsidRPr="009C00B4">
              <w:rPr>
                <w:szCs w:val="21"/>
              </w:rPr>
              <w:t>30</w:t>
            </w:r>
            <w:r w:rsidRPr="009C00B4">
              <w:rPr>
                <w:szCs w:val="21"/>
              </w:rPr>
              <w:t>日</w:t>
            </w:r>
          </w:p>
        </w:tc>
      </w:tr>
      <w:tr w:rsidR="00AC70DC" w:rsidRPr="009C00B4" w:rsidTr="00295A0B">
        <w:tc>
          <w:tcPr>
            <w:tcW w:w="9000" w:type="dxa"/>
            <w:vMerge/>
            <w:vAlign w:val="center"/>
          </w:tcPr>
          <w:p w:rsidR="00AC70DC" w:rsidRPr="009C00B4" w:rsidRDefault="00AC70DC">
            <w:pPr>
              <w:widowControl/>
              <w:jc w:val="left"/>
              <w:rPr>
                <w:szCs w:val="21"/>
              </w:rPr>
            </w:pPr>
          </w:p>
        </w:tc>
        <w:tc>
          <w:tcPr>
            <w:tcW w:w="1800" w:type="dxa"/>
            <w:vAlign w:val="center"/>
          </w:tcPr>
          <w:p w:rsidR="00AC70DC" w:rsidRPr="009C00B4" w:rsidRDefault="00AC70DC">
            <w:pPr>
              <w:jc w:val="center"/>
              <w:rPr>
                <w:szCs w:val="21"/>
              </w:rPr>
            </w:pPr>
            <w:r w:rsidRPr="009C00B4">
              <w:rPr>
                <w:rFonts w:hint="eastAsia"/>
                <w:szCs w:val="21"/>
              </w:rPr>
              <w:t>期末余额</w:t>
            </w:r>
          </w:p>
        </w:tc>
        <w:tc>
          <w:tcPr>
            <w:tcW w:w="1800" w:type="dxa"/>
            <w:vAlign w:val="center"/>
          </w:tcPr>
          <w:p w:rsidR="00AC70DC" w:rsidRPr="009C00B4" w:rsidRDefault="00AC70DC">
            <w:pPr>
              <w:jc w:val="center"/>
              <w:rPr>
                <w:szCs w:val="21"/>
              </w:rPr>
            </w:pPr>
            <w:r w:rsidRPr="009C00B4">
              <w:rPr>
                <w:rFonts w:hint="eastAsia"/>
                <w:szCs w:val="21"/>
              </w:rPr>
              <w:t>当期利息收入</w:t>
            </w:r>
          </w:p>
        </w:tc>
        <w:tc>
          <w:tcPr>
            <w:tcW w:w="1800" w:type="dxa"/>
            <w:vAlign w:val="center"/>
          </w:tcPr>
          <w:p w:rsidR="00AC70DC" w:rsidRPr="009C00B4" w:rsidRDefault="00AC70DC">
            <w:pPr>
              <w:jc w:val="center"/>
              <w:rPr>
                <w:szCs w:val="21"/>
              </w:rPr>
            </w:pPr>
            <w:r w:rsidRPr="009C00B4">
              <w:rPr>
                <w:rFonts w:hint="eastAsia"/>
                <w:szCs w:val="21"/>
              </w:rPr>
              <w:t>期末余额</w:t>
            </w:r>
          </w:p>
        </w:tc>
        <w:tc>
          <w:tcPr>
            <w:tcW w:w="1800" w:type="dxa"/>
            <w:vAlign w:val="center"/>
          </w:tcPr>
          <w:p w:rsidR="00AC70DC" w:rsidRPr="009C00B4" w:rsidRDefault="00AC70DC">
            <w:pPr>
              <w:jc w:val="center"/>
              <w:rPr>
                <w:szCs w:val="21"/>
              </w:rPr>
            </w:pPr>
            <w:r w:rsidRPr="009C00B4">
              <w:rPr>
                <w:rFonts w:hint="eastAsia"/>
                <w:szCs w:val="21"/>
              </w:rPr>
              <w:t>当期利息收入</w:t>
            </w:r>
          </w:p>
        </w:tc>
      </w:tr>
      <w:tr w:rsidR="00023439">
        <w:tc>
          <w:tcPr>
            <w:tcW w:w="1800" w:type="dxa"/>
            <w:vAlign w:val="center"/>
          </w:tcPr>
          <w:p w:rsidR="00023439" w:rsidRDefault="00133417">
            <w:pPr>
              <w:jc w:val="center"/>
            </w:pPr>
            <w:r>
              <w:rPr>
                <w:szCs w:val="21"/>
              </w:rPr>
              <w:t>兴业银行</w:t>
            </w:r>
            <w:r>
              <w:rPr>
                <w:szCs w:val="21"/>
              </w:rPr>
              <w:t>-</w:t>
            </w:r>
            <w:r>
              <w:rPr>
                <w:szCs w:val="21"/>
              </w:rPr>
              <w:t>活期存款</w:t>
            </w:r>
          </w:p>
        </w:tc>
        <w:tc>
          <w:tcPr>
            <w:tcW w:w="1800" w:type="dxa"/>
            <w:vAlign w:val="center"/>
          </w:tcPr>
          <w:p w:rsidR="00023439" w:rsidRDefault="00133417">
            <w:pPr>
              <w:jc w:val="center"/>
            </w:pPr>
            <w:r>
              <w:rPr>
                <w:szCs w:val="21"/>
              </w:rPr>
              <w:t>1,848,343.26</w:t>
            </w:r>
          </w:p>
        </w:tc>
        <w:tc>
          <w:tcPr>
            <w:tcW w:w="1800" w:type="dxa"/>
            <w:vAlign w:val="center"/>
          </w:tcPr>
          <w:p w:rsidR="00023439" w:rsidRDefault="00133417">
            <w:pPr>
              <w:jc w:val="center"/>
            </w:pPr>
            <w:r>
              <w:rPr>
                <w:szCs w:val="21"/>
              </w:rPr>
              <w:t>138,656.11</w:t>
            </w:r>
          </w:p>
        </w:tc>
        <w:tc>
          <w:tcPr>
            <w:tcW w:w="1800" w:type="dxa"/>
            <w:vAlign w:val="center"/>
          </w:tcPr>
          <w:p w:rsidR="00023439" w:rsidRDefault="00133417">
            <w:pPr>
              <w:jc w:val="center"/>
            </w:pPr>
            <w:r>
              <w:rPr>
                <w:szCs w:val="21"/>
              </w:rPr>
              <w:t>2,856,550.32</w:t>
            </w:r>
          </w:p>
        </w:tc>
        <w:tc>
          <w:tcPr>
            <w:tcW w:w="1800" w:type="dxa"/>
            <w:vAlign w:val="center"/>
          </w:tcPr>
          <w:p w:rsidR="00023439" w:rsidRDefault="00133417">
            <w:pPr>
              <w:jc w:val="center"/>
            </w:pPr>
            <w:r>
              <w:rPr>
                <w:szCs w:val="21"/>
              </w:rPr>
              <w:t>128,349.46</w:t>
            </w:r>
          </w:p>
        </w:tc>
      </w:tr>
      <w:tr w:rsidR="00023439">
        <w:tc>
          <w:tcPr>
            <w:tcW w:w="1800" w:type="dxa"/>
            <w:vAlign w:val="center"/>
          </w:tcPr>
          <w:p w:rsidR="00023439" w:rsidRDefault="00133417">
            <w:pPr>
              <w:jc w:val="center"/>
            </w:pPr>
            <w:r>
              <w:rPr>
                <w:szCs w:val="21"/>
              </w:rPr>
              <w:t>兴业银行</w:t>
            </w:r>
            <w:r>
              <w:rPr>
                <w:szCs w:val="21"/>
              </w:rPr>
              <w:t>-</w:t>
            </w:r>
            <w:r>
              <w:rPr>
                <w:szCs w:val="21"/>
              </w:rPr>
              <w:t>定期存款</w:t>
            </w:r>
          </w:p>
        </w:tc>
        <w:tc>
          <w:tcPr>
            <w:tcW w:w="1800" w:type="dxa"/>
            <w:vAlign w:val="center"/>
          </w:tcPr>
          <w:p w:rsidR="00023439" w:rsidRDefault="00133417">
            <w:pPr>
              <w:jc w:val="center"/>
            </w:pPr>
            <w:r>
              <w:rPr>
                <w:szCs w:val="21"/>
              </w:rPr>
              <w:t>-</w:t>
            </w:r>
          </w:p>
        </w:tc>
        <w:tc>
          <w:tcPr>
            <w:tcW w:w="1800" w:type="dxa"/>
            <w:vAlign w:val="center"/>
          </w:tcPr>
          <w:p w:rsidR="00023439" w:rsidRDefault="00133417">
            <w:pPr>
              <w:jc w:val="center"/>
            </w:pPr>
            <w:r>
              <w:rPr>
                <w:szCs w:val="21"/>
              </w:rPr>
              <w:t>7,055,248.87</w:t>
            </w:r>
          </w:p>
        </w:tc>
        <w:tc>
          <w:tcPr>
            <w:tcW w:w="1800" w:type="dxa"/>
            <w:vAlign w:val="center"/>
          </w:tcPr>
          <w:p w:rsidR="00023439" w:rsidRDefault="00133417">
            <w:pPr>
              <w:jc w:val="center"/>
            </w:pPr>
            <w:r>
              <w:rPr>
                <w:szCs w:val="21"/>
              </w:rPr>
              <w:t>250,000,000.00</w:t>
            </w:r>
          </w:p>
        </w:tc>
        <w:tc>
          <w:tcPr>
            <w:tcW w:w="1800" w:type="dxa"/>
            <w:vAlign w:val="center"/>
          </w:tcPr>
          <w:p w:rsidR="00023439" w:rsidRDefault="00133417">
            <w:pPr>
              <w:jc w:val="center"/>
            </w:pPr>
            <w:r>
              <w:rPr>
                <w:szCs w:val="21"/>
              </w:rPr>
              <w:t>3,372,083.39</w:t>
            </w:r>
          </w:p>
        </w:tc>
      </w:tr>
    </w:tbl>
    <w:p w:rsidR="00AC70DC" w:rsidRPr="00E77F0C" w:rsidRDefault="00AC70DC" w:rsidP="00E77F0C">
      <w:pPr>
        <w:spacing w:line="360" w:lineRule="auto"/>
        <w:ind w:firstLineChars="200" w:firstLine="420"/>
        <w:rPr>
          <w:szCs w:val="21"/>
        </w:rPr>
      </w:pPr>
      <w:r w:rsidRPr="00E77F0C">
        <w:rPr>
          <w:szCs w:val="21"/>
        </w:rPr>
        <w:t>注：本基金的上述银行存款由基金托管人兴业银行股份有限公司保管，按银行同业利率或约定利率计息。</w:t>
      </w:r>
    </w:p>
    <w:p w:rsidR="00AC70DC" w:rsidRPr="009C00B4" w:rsidRDefault="00AC70DC" w:rsidP="00D977F0">
      <w:pPr>
        <w:spacing w:line="360" w:lineRule="auto"/>
        <w:rPr>
          <w:b/>
          <w:bCs/>
          <w:szCs w:val="21"/>
        </w:rPr>
      </w:pPr>
      <w:r w:rsidRPr="009C00B4">
        <w:rPr>
          <w:b/>
          <w:bCs/>
          <w:kern w:val="0"/>
          <w:szCs w:val="21"/>
        </w:rPr>
        <w:t>6.4.10.6</w:t>
      </w:r>
      <w:r w:rsidRPr="009C00B4">
        <w:rPr>
          <w:rFonts w:hint="eastAsia"/>
          <w:b/>
          <w:bCs/>
          <w:szCs w:val="21"/>
        </w:rPr>
        <w:t>本基金在承销期内参与关联方承销证券的情况</w:t>
      </w:r>
    </w:p>
    <w:p w:rsidR="00AC70DC" w:rsidRPr="00E77F0C" w:rsidRDefault="00AC70DC" w:rsidP="00E77F0C">
      <w:pPr>
        <w:spacing w:line="360" w:lineRule="auto"/>
        <w:ind w:firstLineChars="200" w:firstLine="420"/>
        <w:rPr>
          <w:szCs w:val="21"/>
        </w:rPr>
      </w:pPr>
      <w:r w:rsidRPr="00E77F0C">
        <w:rPr>
          <w:szCs w:val="21"/>
        </w:rPr>
        <w:t>本基金本报告期及上年度可比期间未在承销期内参与关联方承销证券。</w:t>
      </w:r>
    </w:p>
    <w:p w:rsidR="00A13487" w:rsidRPr="00A13487" w:rsidRDefault="00A13487" w:rsidP="00463BA4">
      <w:pPr>
        <w:adjustRightInd w:val="0"/>
        <w:snapToGrid w:val="0"/>
        <w:spacing w:beforeLines="100" w:before="312" w:line="360" w:lineRule="auto"/>
        <w:rPr>
          <w:b/>
          <w:color w:val="000000"/>
          <w:szCs w:val="21"/>
        </w:rPr>
      </w:pPr>
      <w:r w:rsidRPr="00A13487">
        <w:rPr>
          <w:b/>
          <w:bCs/>
          <w:color w:val="000000"/>
          <w:kern w:val="0"/>
          <w:szCs w:val="21"/>
        </w:rPr>
        <w:t xml:space="preserve">6.4.10.7 </w:t>
      </w:r>
      <w:r w:rsidRPr="00A13487">
        <w:rPr>
          <w:rFonts w:hint="eastAsia"/>
          <w:b/>
          <w:color w:val="000000"/>
          <w:szCs w:val="21"/>
        </w:rPr>
        <w:t>其他关联交易事项的说明</w:t>
      </w:r>
    </w:p>
    <w:p w:rsidR="00A13487" w:rsidRPr="00A13487" w:rsidRDefault="00A13487" w:rsidP="00A13487">
      <w:pPr>
        <w:adjustRightInd w:val="0"/>
        <w:snapToGrid w:val="0"/>
        <w:spacing w:line="360" w:lineRule="auto"/>
        <w:rPr>
          <w:b/>
          <w:color w:val="000000"/>
          <w:szCs w:val="21"/>
        </w:rPr>
      </w:pPr>
      <w:r w:rsidRPr="00A13487">
        <w:rPr>
          <w:b/>
          <w:bCs/>
          <w:color w:val="000000"/>
          <w:kern w:val="0"/>
          <w:szCs w:val="21"/>
        </w:rPr>
        <w:t xml:space="preserve">6.4.10.7.1 </w:t>
      </w:r>
      <w:r w:rsidRPr="00A13487">
        <w:rPr>
          <w:rFonts w:hint="eastAsia"/>
          <w:b/>
          <w:color w:val="000000"/>
          <w:szCs w:val="21"/>
        </w:rPr>
        <w:t>其他关联交易事项的说明</w:t>
      </w:r>
    </w:p>
    <w:p w:rsidR="00A13487" w:rsidRPr="00A13487" w:rsidRDefault="00A13487" w:rsidP="00A13487">
      <w:pPr>
        <w:widowControl/>
        <w:spacing w:line="360" w:lineRule="auto"/>
        <w:ind w:firstLineChars="200" w:firstLine="420"/>
        <w:rPr>
          <w:color w:val="000000"/>
          <w:kern w:val="0"/>
          <w:szCs w:val="21"/>
        </w:rPr>
      </w:pPr>
      <w:r w:rsidRPr="00A13487">
        <w:rPr>
          <w:color w:val="000000"/>
          <w:kern w:val="0"/>
          <w:szCs w:val="21"/>
        </w:rPr>
        <w:t>无。</w:t>
      </w:r>
    </w:p>
    <w:p w:rsidR="00AC70DC" w:rsidRPr="009C00B4" w:rsidRDefault="00AC70DC" w:rsidP="00463BA4">
      <w:pPr>
        <w:adjustRightInd w:val="0"/>
        <w:snapToGrid w:val="0"/>
        <w:spacing w:beforeLines="50" w:before="156" w:line="360" w:lineRule="auto"/>
        <w:rPr>
          <w:b/>
          <w:bCs/>
          <w:szCs w:val="21"/>
        </w:rPr>
      </w:pPr>
      <w:r w:rsidRPr="009C00B4">
        <w:rPr>
          <w:b/>
          <w:bCs/>
          <w:kern w:val="0"/>
          <w:szCs w:val="21"/>
        </w:rPr>
        <w:t>6.4.11</w:t>
      </w:r>
      <w:r w:rsidRPr="009C00B4">
        <w:rPr>
          <w:rFonts w:hint="eastAsia"/>
          <w:b/>
          <w:bCs/>
          <w:szCs w:val="21"/>
        </w:rPr>
        <w:t>利润分配情况</w:t>
      </w:r>
    </w:p>
    <w:p w:rsidR="00AC70DC" w:rsidRPr="009C00B4" w:rsidRDefault="00AC70DC" w:rsidP="00D977F0">
      <w:pPr>
        <w:spacing w:line="360" w:lineRule="auto"/>
        <w:rPr>
          <w:szCs w:val="21"/>
        </w:rPr>
      </w:pPr>
      <w:r w:rsidRPr="009C00B4">
        <w:rPr>
          <w:szCs w:val="21"/>
        </w:rPr>
        <w:t>易方达掌柜季季盈理财债券</w:t>
      </w:r>
      <w:r w:rsidRPr="009C00B4">
        <w:rPr>
          <w:szCs w:val="21"/>
        </w:rPr>
        <w:t>A</w:t>
      </w:r>
    </w:p>
    <w:p w:rsidR="00AC70DC" w:rsidRPr="009C00B4" w:rsidRDefault="00AC70DC" w:rsidP="009D07F9">
      <w:pPr>
        <w:autoSpaceDE w:val="0"/>
        <w:autoSpaceDN w:val="0"/>
        <w:adjustRightInd w:val="0"/>
        <w:spacing w:before="29" w:line="288" w:lineRule="auto"/>
        <w:ind w:left="15" w:right="210"/>
        <w:jc w:val="right"/>
        <w:rPr>
          <w:kern w:val="0"/>
          <w:szCs w:val="21"/>
        </w:rPr>
      </w:pPr>
      <w:r w:rsidRPr="009C00B4">
        <w:rPr>
          <w:rFonts w:hint="eastAsia"/>
          <w:szCs w:val="21"/>
        </w:rPr>
        <w:t>单位：人民币元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065"/>
        <w:gridCol w:w="2160"/>
        <w:gridCol w:w="2160"/>
        <w:gridCol w:w="1369"/>
        <w:gridCol w:w="1260"/>
      </w:tblGrid>
      <w:tr w:rsidR="00AC70DC" w:rsidRPr="009C00B4" w:rsidTr="00295A0B">
        <w:trPr>
          <w:jc w:val="center"/>
        </w:trPr>
        <w:tc>
          <w:tcPr>
            <w:tcW w:w="2065" w:type="dxa"/>
            <w:vAlign w:val="center"/>
          </w:tcPr>
          <w:p w:rsidR="00AC70DC" w:rsidRPr="009C00B4" w:rsidRDefault="00AC70DC" w:rsidP="00756730">
            <w:pPr>
              <w:widowControl/>
              <w:tabs>
                <w:tab w:val="left" w:pos="1680"/>
              </w:tabs>
              <w:autoSpaceDE w:val="0"/>
              <w:autoSpaceDN w:val="0"/>
              <w:jc w:val="center"/>
              <w:textAlignment w:val="bottom"/>
              <w:rPr>
                <w:szCs w:val="21"/>
              </w:rPr>
            </w:pPr>
            <w:r w:rsidRPr="009C00B4">
              <w:rPr>
                <w:rFonts w:hint="eastAsia"/>
                <w:szCs w:val="21"/>
                <w:lang w:val="en-AU"/>
              </w:rPr>
              <w:t>已按再投资形式转实收基金</w:t>
            </w:r>
          </w:p>
        </w:tc>
        <w:tc>
          <w:tcPr>
            <w:tcW w:w="2160" w:type="dxa"/>
            <w:vAlign w:val="center"/>
          </w:tcPr>
          <w:p w:rsidR="00AC70DC" w:rsidRPr="009C00B4" w:rsidRDefault="00AC70DC" w:rsidP="00756730">
            <w:pPr>
              <w:widowControl/>
              <w:tabs>
                <w:tab w:val="left" w:pos="1680"/>
              </w:tabs>
              <w:autoSpaceDE w:val="0"/>
              <w:autoSpaceDN w:val="0"/>
              <w:jc w:val="center"/>
              <w:textAlignment w:val="bottom"/>
              <w:rPr>
                <w:szCs w:val="21"/>
              </w:rPr>
            </w:pPr>
            <w:r w:rsidRPr="009C00B4">
              <w:rPr>
                <w:rFonts w:hint="eastAsia"/>
                <w:szCs w:val="21"/>
              </w:rPr>
              <w:t>直接通过应付</w:t>
            </w:r>
          </w:p>
          <w:p w:rsidR="00AC70DC" w:rsidRPr="009C00B4" w:rsidRDefault="00AC70DC" w:rsidP="00756730">
            <w:pPr>
              <w:widowControl/>
              <w:tabs>
                <w:tab w:val="left" w:pos="1680"/>
              </w:tabs>
              <w:autoSpaceDE w:val="0"/>
              <w:autoSpaceDN w:val="0"/>
              <w:jc w:val="center"/>
              <w:textAlignment w:val="bottom"/>
              <w:rPr>
                <w:szCs w:val="21"/>
              </w:rPr>
            </w:pPr>
            <w:r w:rsidRPr="009C00B4">
              <w:rPr>
                <w:rFonts w:hint="eastAsia"/>
                <w:szCs w:val="21"/>
              </w:rPr>
              <w:t>赎回款转出金额</w:t>
            </w:r>
          </w:p>
        </w:tc>
        <w:tc>
          <w:tcPr>
            <w:tcW w:w="2160" w:type="dxa"/>
            <w:vAlign w:val="center"/>
          </w:tcPr>
          <w:p w:rsidR="00AC70DC" w:rsidRPr="009C00B4" w:rsidRDefault="00AC70DC" w:rsidP="00756730">
            <w:pPr>
              <w:widowControl/>
              <w:tabs>
                <w:tab w:val="left" w:pos="1680"/>
              </w:tabs>
              <w:autoSpaceDE w:val="0"/>
              <w:autoSpaceDN w:val="0"/>
              <w:jc w:val="center"/>
              <w:textAlignment w:val="bottom"/>
              <w:rPr>
                <w:szCs w:val="21"/>
              </w:rPr>
            </w:pPr>
            <w:r w:rsidRPr="009C00B4">
              <w:rPr>
                <w:rFonts w:hint="eastAsia"/>
                <w:szCs w:val="21"/>
              </w:rPr>
              <w:t>应付利润</w:t>
            </w:r>
          </w:p>
          <w:p w:rsidR="00AC70DC" w:rsidRPr="009C00B4" w:rsidRDefault="00AC70DC" w:rsidP="00756730">
            <w:pPr>
              <w:widowControl/>
              <w:tabs>
                <w:tab w:val="left" w:pos="1680"/>
              </w:tabs>
              <w:autoSpaceDE w:val="0"/>
              <w:autoSpaceDN w:val="0"/>
              <w:jc w:val="center"/>
              <w:textAlignment w:val="bottom"/>
              <w:rPr>
                <w:szCs w:val="21"/>
              </w:rPr>
            </w:pPr>
            <w:r w:rsidRPr="009C00B4">
              <w:rPr>
                <w:rFonts w:hint="eastAsia"/>
                <w:szCs w:val="21"/>
              </w:rPr>
              <w:t>本年变动</w:t>
            </w:r>
          </w:p>
        </w:tc>
        <w:tc>
          <w:tcPr>
            <w:tcW w:w="1369" w:type="dxa"/>
            <w:vAlign w:val="center"/>
          </w:tcPr>
          <w:p w:rsidR="00AC70DC" w:rsidRPr="009C00B4" w:rsidRDefault="00AC70DC" w:rsidP="00756730">
            <w:pPr>
              <w:jc w:val="center"/>
              <w:rPr>
                <w:szCs w:val="21"/>
                <w:lang w:val="en-AU"/>
              </w:rPr>
            </w:pPr>
            <w:r w:rsidRPr="009C00B4">
              <w:rPr>
                <w:rFonts w:hint="eastAsia"/>
                <w:szCs w:val="21"/>
                <w:lang w:val="en-AU"/>
              </w:rPr>
              <w:t>本期利润分配合计</w:t>
            </w:r>
          </w:p>
        </w:tc>
        <w:tc>
          <w:tcPr>
            <w:tcW w:w="1260" w:type="dxa"/>
            <w:vAlign w:val="center"/>
          </w:tcPr>
          <w:p w:rsidR="00AC70DC" w:rsidRPr="009C00B4" w:rsidRDefault="00AC70DC" w:rsidP="00756730">
            <w:pPr>
              <w:jc w:val="center"/>
              <w:rPr>
                <w:szCs w:val="21"/>
                <w:lang w:val="en-AU"/>
              </w:rPr>
            </w:pPr>
            <w:r w:rsidRPr="009C00B4">
              <w:rPr>
                <w:rFonts w:hint="eastAsia"/>
                <w:szCs w:val="21"/>
                <w:lang w:val="en-AU"/>
              </w:rPr>
              <w:t>备注</w:t>
            </w:r>
          </w:p>
        </w:tc>
      </w:tr>
      <w:tr w:rsidR="00AC70DC" w:rsidRPr="009C00B4" w:rsidTr="00295A0B">
        <w:trPr>
          <w:jc w:val="center"/>
        </w:trPr>
        <w:tc>
          <w:tcPr>
            <w:tcW w:w="2065" w:type="dxa"/>
            <w:vAlign w:val="center"/>
          </w:tcPr>
          <w:p w:rsidR="00AC70DC" w:rsidRPr="009C00B4" w:rsidRDefault="00AC70DC" w:rsidP="00756730">
            <w:pPr>
              <w:widowControl/>
              <w:tabs>
                <w:tab w:val="left" w:pos="1680"/>
              </w:tabs>
              <w:autoSpaceDE w:val="0"/>
              <w:autoSpaceDN w:val="0"/>
              <w:jc w:val="right"/>
              <w:textAlignment w:val="bottom"/>
              <w:rPr>
                <w:szCs w:val="21"/>
                <w:lang w:val="en-AU"/>
              </w:rPr>
            </w:pPr>
            <w:r w:rsidRPr="009C00B4">
              <w:rPr>
                <w:szCs w:val="21"/>
                <w:lang w:val="en-AU"/>
              </w:rPr>
              <w:t>786,093.41</w:t>
            </w:r>
          </w:p>
        </w:tc>
        <w:tc>
          <w:tcPr>
            <w:tcW w:w="2160" w:type="dxa"/>
            <w:vAlign w:val="center"/>
          </w:tcPr>
          <w:p w:rsidR="00AC70DC" w:rsidRPr="009C00B4" w:rsidRDefault="00AC70DC" w:rsidP="00756730">
            <w:pPr>
              <w:widowControl/>
              <w:tabs>
                <w:tab w:val="left" w:pos="1680"/>
              </w:tabs>
              <w:autoSpaceDE w:val="0"/>
              <w:autoSpaceDN w:val="0"/>
              <w:jc w:val="right"/>
              <w:textAlignment w:val="bottom"/>
              <w:rPr>
                <w:szCs w:val="21"/>
                <w:lang w:val="en-AU"/>
              </w:rPr>
            </w:pPr>
            <w:r w:rsidRPr="009C00B4">
              <w:rPr>
                <w:szCs w:val="21"/>
                <w:lang w:val="en-AU"/>
              </w:rPr>
              <w:t>-</w:t>
            </w:r>
          </w:p>
        </w:tc>
        <w:tc>
          <w:tcPr>
            <w:tcW w:w="2160" w:type="dxa"/>
            <w:vAlign w:val="center"/>
          </w:tcPr>
          <w:p w:rsidR="00AC70DC" w:rsidRPr="009C00B4" w:rsidRDefault="00AC70DC" w:rsidP="00756730">
            <w:pPr>
              <w:widowControl/>
              <w:tabs>
                <w:tab w:val="left" w:pos="1680"/>
              </w:tabs>
              <w:autoSpaceDE w:val="0"/>
              <w:autoSpaceDN w:val="0"/>
              <w:jc w:val="right"/>
              <w:textAlignment w:val="bottom"/>
              <w:rPr>
                <w:szCs w:val="21"/>
                <w:lang w:val="en-AU"/>
              </w:rPr>
            </w:pPr>
            <w:r w:rsidRPr="009C00B4">
              <w:rPr>
                <w:szCs w:val="21"/>
                <w:lang w:val="en-AU"/>
              </w:rPr>
              <w:t>-</w:t>
            </w:r>
          </w:p>
        </w:tc>
        <w:tc>
          <w:tcPr>
            <w:tcW w:w="1369" w:type="dxa"/>
            <w:vAlign w:val="center"/>
          </w:tcPr>
          <w:p w:rsidR="00AC70DC" w:rsidRPr="009C00B4" w:rsidRDefault="00AC70DC" w:rsidP="00756730">
            <w:pPr>
              <w:widowControl/>
              <w:tabs>
                <w:tab w:val="left" w:pos="1680"/>
              </w:tabs>
              <w:autoSpaceDE w:val="0"/>
              <w:autoSpaceDN w:val="0"/>
              <w:jc w:val="right"/>
              <w:textAlignment w:val="bottom"/>
              <w:rPr>
                <w:szCs w:val="21"/>
                <w:lang w:val="en-AU"/>
              </w:rPr>
            </w:pPr>
            <w:r w:rsidRPr="009C00B4">
              <w:rPr>
                <w:szCs w:val="21"/>
                <w:lang w:val="en-AU"/>
              </w:rPr>
              <w:t>786,093.41</w:t>
            </w:r>
          </w:p>
        </w:tc>
        <w:tc>
          <w:tcPr>
            <w:tcW w:w="1260" w:type="dxa"/>
            <w:vAlign w:val="center"/>
          </w:tcPr>
          <w:p w:rsidR="00AC70DC" w:rsidRPr="009C00B4" w:rsidRDefault="00AC70DC" w:rsidP="001E3421">
            <w:pPr>
              <w:widowControl/>
              <w:tabs>
                <w:tab w:val="left" w:pos="1680"/>
              </w:tabs>
              <w:autoSpaceDE w:val="0"/>
              <w:autoSpaceDN w:val="0"/>
              <w:jc w:val="center"/>
              <w:textAlignment w:val="bottom"/>
              <w:rPr>
                <w:szCs w:val="21"/>
                <w:lang w:val="en-AU"/>
              </w:rPr>
            </w:pPr>
            <w:r w:rsidRPr="009C00B4">
              <w:rPr>
                <w:szCs w:val="21"/>
                <w:lang w:val="en-AU"/>
              </w:rPr>
              <w:t>-</w:t>
            </w:r>
          </w:p>
        </w:tc>
      </w:tr>
    </w:tbl>
    <w:p w:rsidR="00AC70DC" w:rsidRPr="009C00B4" w:rsidRDefault="00AC70DC" w:rsidP="00D977F0">
      <w:pPr>
        <w:spacing w:line="360" w:lineRule="auto"/>
        <w:rPr>
          <w:szCs w:val="21"/>
        </w:rPr>
      </w:pPr>
      <w:r w:rsidRPr="009C00B4">
        <w:rPr>
          <w:szCs w:val="21"/>
        </w:rPr>
        <w:t>易方达掌柜季季盈理财债券</w:t>
      </w:r>
      <w:r w:rsidRPr="009C00B4">
        <w:rPr>
          <w:szCs w:val="21"/>
        </w:rPr>
        <w:t>B</w:t>
      </w:r>
    </w:p>
    <w:p w:rsidR="00AC70DC" w:rsidRPr="009C00B4" w:rsidRDefault="00AC70DC" w:rsidP="009D07F9">
      <w:pPr>
        <w:autoSpaceDE w:val="0"/>
        <w:autoSpaceDN w:val="0"/>
        <w:adjustRightInd w:val="0"/>
        <w:spacing w:before="29" w:line="288" w:lineRule="auto"/>
        <w:ind w:left="15" w:right="210"/>
        <w:jc w:val="right"/>
        <w:rPr>
          <w:kern w:val="0"/>
          <w:szCs w:val="21"/>
        </w:rPr>
      </w:pPr>
      <w:r w:rsidRPr="009C00B4">
        <w:rPr>
          <w:rFonts w:hint="eastAsia"/>
          <w:szCs w:val="21"/>
        </w:rPr>
        <w:t>单位：人民币元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065"/>
        <w:gridCol w:w="2160"/>
        <w:gridCol w:w="2160"/>
        <w:gridCol w:w="1369"/>
        <w:gridCol w:w="1260"/>
      </w:tblGrid>
      <w:tr w:rsidR="00AC70DC" w:rsidRPr="009C00B4" w:rsidTr="00295A0B">
        <w:trPr>
          <w:jc w:val="center"/>
        </w:trPr>
        <w:tc>
          <w:tcPr>
            <w:tcW w:w="2065" w:type="dxa"/>
            <w:vAlign w:val="center"/>
          </w:tcPr>
          <w:p w:rsidR="00AC70DC" w:rsidRPr="009C00B4" w:rsidRDefault="00AC70DC" w:rsidP="00756730">
            <w:pPr>
              <w:widowControl/>
              <w:tabs>
                <w:tab w:val="left" w:pos="1680"/>
              </w:tabs>
              <w:autoSpaceDE w:val="0"/>
              <w:autoSpaceDN w:val="0"/>
              <w:jc w:val="center"/>
              <w:textAlignment w:val="bottom"/>
              <w:rPr>
                <w:szCs w:val="21"/>
              </w:rPr>
            </w:pPr>
            <w:r w:rsidRPr="009C00B4">
              <w:rPr>
                <w:rFonts w:hint="eastAsia"/>
                <w:szCs w:val="21"/>
                <w:lang w:val="en-AU"/>
              </w:rPr>
              <w:t>已按再投资形式转实收基金</w:t>
            </w:r>
          </w:p>
        </w:tc>
        <w:tc>
          <w:tcPr>
            <w:tcW w:w="2160" w:type="dxa"/>
            <w:vAlign w:val="center"/>
          </w:tcPr>
          <w:p w:rsidR="00AC70DC" w:rsidRPr="009C00B4" w:rsidRDefault="00AC70DC" w:rsidP="00756730">
            <w:pPr>
              <w:widowControl/>
              <w:tabs>
                <w:tab w:val="left" w:pos="1680"/>
              </w:tabs>
              <w:autoSpaceDE w:val="0"/>
              <w:autoSpaceDN w:val="0"/>
              <w:jc w:val="center"/>
              <w:textAlignment w:val="bottom"/>
              <w:rPr>
                <w:szCs w:val="21"/>
              </w:rPr>
            </w:pPr>
            <w:r w:rsidRPr="009C00B4">
              <w:rPr>
                <w:rFonts w:hint="eastAsia"/>
                <w:szCs w:val="21"/>
              </w:rPr>
              <w:t>直接通过应付</w:t>
            </w:r>
          </w:p>
          <w:p w:rsidR="00AC70DC" w:rsidRPr="009C00B4" w:rsidRDefault="00AC70DC" w:rsidP="00756730">
            <w:pPr>
              <w:widowControl/>
              <w:tabs>
                <w:tab w:val="left" w:pos="1680"/>
              </w:tabs>
              <w:autoSpaceDE w:val="0"/>
              <w:autoSpaceDN w:val="0"/>
              <w:jc w:val="center"/>
              <w:textAlignment w:val="bottom"/>
              <w:rPr>
                <w:szCs w:val="21"/>
              </w:rPr>
            </w:pPr>
            <w:r w:rsidRPr="009C00B4">
              <w:rPr>
                <w:rFonts w:hint="eastAsia"/>
                <w:szCs w:val="21"/>
              </w:rPr>
              <w:t>赎回款转出金额</w:t>
            </w:r>
          </w:p>
        </w:tc>
        <w:tc>
          <w:tcPr>
            <w:tcW w:w="2160" w:type="dxa"/>
            <w:vAlign w:val="center"/>
          </w:tcPr>
          <w:p w:rsidR="00AC70DC" w:rsidRPr="009C00B4" w:rsidRDefault="00AC70DC" w:rsidP="00756730">
            <w:pPr>
              <w:widowControl/>
              <w:tabs>
                <w:tab w:val="left" w:pos="1680"/>
              </w:tabs>
              <w:autoSpaceDE w:val="0"/>
              <w:autoSpaceDN w:val="0"/>
              <w:jc w:val="center"/>
              <w:textAlignment w:val="bottom"/>
              <w:rPr>
                <w:szCs w:val="21"/>
              </w:rPr>
            </w:pPr>
            <w:r w:rsidRPr="009C00B4">
              <w:rPr>
                <w:rFonts w:hint="eastAsia"/>
                <w:szCs w:val="21"/>
              </w:rPr>
              <w:t>应付利润</w:t>
            </w:r>
          </w:p>
          <w:p w:rsidR="00AC70DC" w:rsidRPr="009C00B4" w:rsidRDefault="00AC70DC" w:rsidP="00756730">
            <w:pPr>
              <w:widowControl/>
              <w:tabs>
                <w:tab w:val="left" w:pos="1680"/>
              </w:tabs>
              <w:autoSpaceDE w:val="0"/>
              <w:autoSpaceDN w:val="0"/>
              <w:jc w:val="center"/>
              <w:textAlignment w:val="bottom"/>
              <w:rPr>
                <w:szCs w:val="21"/>
              </w:rPr>
            </w:pPr>
            <w:r w:rsidRPr="009C00B4">
              <w:rPr>
                <w:rFonts w:hint="eastAsia"/>
                <w:szCs w:val="21"/>
              </w:rPr>
              <w:t>本年变动</w:t>
            </w:r>
          </w:p>
        </w:tc>
        <w:tc>
          <w:tcPr>
            <w:tcW w:w="1369" w:type="dxa"/>
            <w:vAlign w:val="center"/>
          </w:tcPr>
          <w:p w:rsidR="00AC70DC" w:rsidRPr="009C00B4" w:rsidRDefault="00AC70DC" w:rsidP="00756730">
            <w:pPr>
              <w:jc w:val="center"/>
              <w:rPr>
                <w:szCs w:val="21"/>
                <w:lang w:val="en-AU"/>
              </w:rPr>
            </w:pPr>
            <w:r w:rsidRPr="009C00B4">
              <w:rPr>
                <w:rFonts w:hint="eastAsia"/>
                <w:szCs w:val="21"/>
                <w:lang w:val="en-AU"/>
              </w:rPr>
              <w:t>本期利润分配合计</w:t>
            </w:r>
          </w:p>
        </w:tc>
        <w:tc>
          <w:tcPr>
            <w:tcW w:w="1260" w:type="dxa"/>
            <w:vAlign w:val="center"/>
          </w:tcPr>
          <w:p w:rsidR="00AC70DC" w:rsidRPr="009C00B4" w:rsidRDefault="00AC70DC" w:rsidP="00756730">
            <w:pPr>
              <w:jc w:val="center"/>
              <w:rPr>
                <w:szCs w:val="21"/>
                <w:lang w:val="en-AU"/>
              </w:rPr>
            </w:pPr>
            <w:r w:rsidRPr="009C00B4">
              <w:rPr>
                <w:rFonts w:hint="eastAsia"/>
                <w:szCs w:val="21"/>
                <w:lang w:val="en-AU"/>
              </w:rPr>
              <w:t>备注</w:t>
            </w:r>
          </w:p>
        </w:tc>
      </w:tr>
      <w:tr w:rsidR="00AC70DC" w:rsidRPr="009C00B4" w:rsidTr="00295A0B">
        <w:trPr>
          <w:jc w:val="center"/>
        </w:trPr>
        <w:tc>
          <w:tcPr>
            <w:tcW w:w="2065" w:type="dxa"/>
            <w:vAlign w:val="center"/>
          </w:tcPr>
          <w:p w:rsidR="00AC70DC" w:rsidRPr="009C00B4" w:rsidRDefault="00AC70DC" w:rsidP="00756730">
            <w:pPr>
              <w:widowControl/>
              <w:tabs>
                <w:tab w:val="left" w:pos="1680"/>
              </w:tabs>
              <w:autoSpaceDE w:val="0"/>
              <w:autoSpaceDN w:val="0"/>
              <w:jc w:val="right"/>
              <w:textAlignment w:val="bottom"/>
              <w:rPr>
                <w:szCs w:val="21"/>
                <w:lang w:val="en-AU"/>
              </w:rPr>
            </w:pPr>
            <w:r w:rsidRPr="009C00B4">
              <w:rPr>
                <w:szCs w:val="21"/>
                <w:lang w:val="en-AU"/>
              </w:rPr>
              <w:t>38,686,296.93</w:t>
            </w:r>
          </w:p>
        </w:tc>
        <w:tc>
          <w:tcPr>
            <w:tcW w:w="2160" w:type="dxa"/>
            <w:vAlign w:val="center"/>
          </w:tcPr>
          <w:p w:rsidR="00AC70DC" w:rsidRPr="009C00B4" w:rsidRDefault="00AC70DC" w:rsidP="00756730">
            <w:pPr>
              <w:widowControl/>
              <w:tabs>
                <w:tab w:val="left" w:pos="1680"/>
              </w:tabs>
              <w:autoSpaceDE w:val="0"/>
              <w:autoSpaceDN w:val="0"/>
              <w:jc w:val="right"/>
              <w:textAlignment w:val="bottom"/>
              <w:rPr>
                <w:szCs w:val="21"/>
                <w:lang w:val="en-AU"/>
              </w:rPr>
            </w:pPr>
            <w:r w:rsidRPr="009C00B4">
              <w:rPr>
                <w:szCs w:val="21"/>
                <w:lang w:val="en-AU"/>
              </w:rPr>
              <w:t>-</w:t>
            </w:r>
          </w:p>
        </w:tc>
        <w:tc>
          <w:tcPr>
            <w:tcW w:w="2160" w:type="dxa"/>
            <w:vAlign w:val="center"/>
          </w:tcPr>
          <w:p w:rsidR="00AC70DC" w:rsidRPr="009C00B4" w:rsidRDefault="00AC70DC" w:rsidP="00756730">
            <w:pPr>
              <w:widowControl/>
              <w:tabs>
                <w:tab w:val="left" w:pos="1680"/>
              </w:tabs>
              <w:autoSpaceDE w:val="0"/>
              <w:autoSpaceDN w:val="0"/>
              <w:jc w:val="right"/>
              <w:textAlignment w:val="bottom"/>
              <w:rPr>
                <w:szCs w:val="21"/>
                <w:lang w:val="en-AU"/>
              </w:rPr>
            </w:pPr>
            <w:r w:rsidRPr="009C00B4">
              <w:rPr>
                <w:szCs w:val="21"/>
                <w:lang w:val="en-AU"/>
              </w:rPr>
              <w:t>-</w:t>
            </w:r>
          </w:p>
        </w:tc>
        <w:tc>
          <w:tcPr>
            <w:tcW w:w="1369" w:type="dxa"/>
            <w:vAlign w:val="center"/>
          </w:tcPr>
          <w:p w:rsidR="00AC70DC" w:rsidRPr="009C00B4" w:rsidRDefault="00AC70DC" w:rsidP="00756730">
            <w:pPr>
              <w:widowControl/>
              <w:tabs>
                <w:tab w:val="left" w:pos="1680"/>
              </w:tabs>
              <w:autoSpaceDE w:val="0"/>
              <w:autoSpaceDN w:val="0"/>
              <w:jc w:val="right"/>
              <w:textAlignment w:val="bottom"/>
              <w:rPr>
                <w:szCs w:val="21"/>
                <w:lang w:val="en-AU"/>
              </w:rPr>
            </w:pPr>
            <w:r w:rsidRPr="009C00B4">
              <w:rPr>
                <w:szCs w:val="21"/>
                <w:lang w:val="en-AU"/>
              </w:rPr>
              <w:t>38,686,296.93</w:t>
            </w:r>
          </w:p>
        </w:tc>
        <w:tc>
          <w:tcPr>
            <w:tcW w:w="1260" w:type="dxa"/>
            <w:vAlign w:val="center"/>
          </w:tcPr>
          <w:p w:rsidR="00AC70DC" w:rsidRPr="009C00B4" w:rsidRDefault="00AC70DC" w:rsidP="001E3421">
            <w:pPr>
              <w:widowControl/>
              <w:tabs>
                <w:tab w:val="left" w:pos="1680"/>
              </w:tabs>
              <w:autoSpaceDE w:val="0"/>
              <w:autoSpaceDN w:val="0"/>
              <w:jc w:val="center"/>
              <w:textAlignment w:val="bottom"/>
              <w:rPr>
                <w:szCs w:val="21"/>
                <w:lang w:val="en-AU"/>
              </w:rPr>
            </w:pPr>
            <w:r w:rsidRPr="009C00B4">
              <w:rPr>
                <w:szCs w:val="21"/>
                <w:lang w:val="en-AU"/>
              </w:rPr>
              <w:t>-</w:t>
            </w:r>
          </w:p>
        </w:tc>
      </w:tr>
    </w:tbl>
    <w:p w:rsidR="00AC70DC" w:rsidRPr="009C00B4" w:rsidRDefault="00AC70DC" w:rsidP="00F638D4">
      <w:pPr>
        <w:spacing w:line="360" w:lineRule="auto"/>
        <w:rPr>
          <w:szCs w:val="21"/>
        </w:rPr>
      </w:pPr>
      <w:r w:rsidRPr="009C00B4">
        <w:rPr>
          <w:szCs w:val="21"/>
        </w:rPr>
        <w:t>易方达掌柜季季盈理财债券</w:t>
      </w:r>
      <w:r w:rsidRPr="009C00B4">
        <w:rPr>
          <w:szCs w:val="21"/>
        </w:rPr>
        <w:t>C</w:t>
      </w:r>
    </w:p>
    <w:p w:rsidR="00AC70DC" w:rsidRPr="009C00B4" w:rsidRDefault="00AC70DC" w:rsidP="00F638D4">
      <w:pPr>
        <w:autoSpaceDE w:val="0"/>
        <w:autoSpaceDN w:val="0"/>
        <w:adjustRightInd w:val="0"/>
        <w:spacing w:before="29" w:line="288" w:lineRule="auto"/>
        <w:ind w:left="15" w:right="210"/>
        <w:jc w:val="right"/>
        <w:rPr>
          <w:kern w:val="0"/>
          <w:szCs w:val="21"/>
        </w:rPr>
      </w:pPr>
      <w:r w:rsidRPr="009C00B4">
        <w:rPr>
          <w:rFonts w:hint="eastAsia"/>
          <w:szCs w:val="21"/>
        </w:rPr>
        <w:t>单位：人民币元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065"/>
        <w:gridCol w:w="2160"/>
        <w:gridCol w:w="2160"/>
        <w:gridCol w:w="1369"/>
        <w:gridCol w:w="1260"/>
      </w:tblGrid>
      <w:tr w:rsidR="00AC70DC" w:rsidRPr="009C00B4" w:rsidTr="00295A0B">
        <w:trPr>
          <w:jc w:val="center"/>
        </w:trPr>
        <w:tc>
          <w:tcPr>
            <w:tcW w:w="2065" w:type="dxa"/>
            <w:vAlign w:val="center"/>
          </w:tcPr>
          <w:p w:rsidR="00AC70DC" w:rsidRPr="009C00B4" w:rsidRDefault="00AC70DC" w:rsidP="00BB7BA3">
            <w:pPr>
              <w:widowControl/>
              <w:tabs>
                <w:tab w:val="left" w:pos="1680"/>
              </w:tabs>
              <w:autoSpaceDE w:val="0"/>
              <w:autoSpaceDN w:val="0"/>
              <w:jc w:val="center"/>
              <w:textAlignment w:val="bottom"/>
              <w:rPr>
                <w:szCs w:val="21"/>
              </w:rPr>
            </w:pPr>
            <w:r w:rsidRPr="009C00B4">
              <w:rPr>
                <w:rFonts w:hint="eastAsia"/>
                <w:szCs w:val="21"/>
                <w:lang w:val="en-AU"/>
              </w:rPr>
              <w:t>已按再投资形式转实收基金</w:t>
            </w:r>
          </w:p>
        </w:tc>
        <w:tc>
          <w:tcPr>
            <w:tcW w:w="2160" w:type="dxa"/>
            <w:vAlign w:val="center"/>
          </w:tcPr>
          <w:p w:rsidR="00AC70DC" w:rsidRPr="009C00B4" w:rsidRDefault="00AC70DC" w:rsidP="00BB7BA3">
            <w:pPr>
              <w:widowControl/>
              <w:tabs>
                <w:tab w:val="left" w:pos="1680"/>
              </w:tabs>
              <w:autoSpaceDE w:val="0"/>
              <w:autoSpaceDN w:val="0"/>
              <w:jc w:val="center"/>
              <w:textAlignment w:val="bottom"/>
              <w:rPr>
                <w:szCs w:val="21"/>
              </w:rPr>
            </w:pPr>
            <w:r w:rsidRPr="009C00B4">
              <w:rPr>
                <w:rFonts w:hint="eastAsia"/>
                <w:szCs w:val="21"/>
              </w:rPr>
              <w:t>直接通过应付</w:t>
            </w:r>
          </w:p>
          <w:p w:rsidR="00AC70DC" w:rsidRPr="009C00B4" w:rsidRDefault="00AC70DC" w:rsidP="00BB7BA3">
            <w:pPr>
              <w:widowControl/>
              <w:tabs>
                <w:tab w:val="left" w:pos="1680"/>
              </w:tabs>
              <w:autoSpaceDE w:val="0"/>
              <w:autoSpaceDN w:val="0"/>
              <w:jc w:val="center"/>
              <w:textAlignment w:val="bottom"/>
              <w:rPr>
                <w:szCs w:val="21"/>
              </w:rPr>
            </w:pPr>
            <w:r w:rsidRPr="009C00B4">
              <w:rPr>
                <w:rFonts w:hint="eastAsia"/>
                <w:szCs w:val="21"/>
              </w:rPr>
              <w:t>赎回款转出金额</w:t>
            </w:r>
          </w:p>
        </w:tc>
        <w:tc>
          <w:tcPr>
            <w:tcW w:w="2160" w:type="dxa"/>
            <w:vAlign w:val="center"/>
          </w:tcPr>
          <w:p w:rsidR="00AC70DC" w:rsidRPr="009C00B4" w:rsidRDefault="00AC70DC" w:rsidP="00BB7BA3">
            <w:pPr>
              <w:widowControl/>
              <w:tabs>
                <w:tab w:val="left" w:pos="1680"/>
              </w:tabs>
              <w:autoSpaceDE w:val="0"/>
              <w:autoSpaceDN w:val="0"/>
              <w:jc w:val="center"/>
              <w:textAlignment w:val="bottom"/>
              <w:rPr>
                <w:szCs w:val="21"/>
              </w:rPr>
            </w:pPr>
            <w:r w:rsidRPr="009C00B4">
              <w:rPr>
                <w:rFonts w:hint="eastAsia"/>
                <w:szCs w:val="21"/>
              </w:rPr>
              <w:t>应付利润</w:t>
            </w:r>
          </w:p>
          <w:p w:rsidR="00AC70DC" w:rsidRPr="009C00B4" w:rsidRDefault="00AC70DC" w:rsidP="00BB7BA3">
            <w:pPr>
              <w:widowControl/>
              <w:tabs>
                <w:tab w:val="left" w:pos="1680"/>
              </w:tabs>
              <w:autoSpaceDE w:val="0"/>
              <w:autoSpaceDN w:val="0"/>
              <w:jc w:val="center"/>
              <w:textAlignment w:val="bottom"/>
              <w:rPr>
                <w:szCs w:val="21"/>
              </w:rPr>
            </w:pPr>
            <w:r w:rsidRPr="009C00B4">
              <w:rPr>
                <w:rFonts w:hint="eastAsia"/>
                <w:szCs w:val="21"/>
              </w:rPr>
              <w:t>本年变动</w:t>
            </w:r>
          </w:p>
        </w:tc>
        <w:tc>
          <w:tcPr>
            <w:tcW w:w="1369" w:type="dxa"/>
            <w:vAlign w:val="center"/>
          </w:tcPr>
          <w:p w:rsidR="00AC70DC" w:rsidRPr="009C00B4" w:rsidRDefault="00AC70DC" w:rsidP="00BB7BA3">
            <w:pPr>
              <w:jc w:val="center"/>
              <w:rPr>
                <w:szCs w:val="21"/>
                <w:lang w:val="en-AU"/>
              </w:rPr>
            </w:pPr>
            <w:r w:rsidRPr="009C00B4">
              <w:rPr>
                <w:rFonts w:hint="eastAsia"/>
                <w:szCs w:val="21"/>
                <w:lang w:val="en-AU"/>
              </w:rPr>
              <w:t>本期利润分配合计</w:t>
            </w:r>
          </w:p>
        </w:tc>
        <w:tc>
          <w:tcPr>
            <w:tcW w:w="1260" w:type="dxa"/>
            <w:vAlign w:val="center"/>
          </w:tcPr>
          <w:p w:rsidR="00AC70DC" w:rsidRPr="009C00B4" w:rsidRDefault="00AC70DC" w:rsidP="00BB7BA3">
            <w:pPr>
              <w:jc w:val="center"/>
              <w:rPr>
                <w:szCs w:val="21"/>
                <w:lang w:val="en-AU"/>
              </w:rPr>
            </w:pPr>
            <w:r w:rsidRPr="009C00B4">
              <w:rPr>
                <w:rFonts w:hint="eastAsia"/>
                <w:szCs w:val="21"/>
                <w:lang w:val="en-AU"/>
              </w:rPr>
              <w:t>备注</w:t>
            </w:r>
          </w:p>
        </w:tc>
      </w:tr>
      <w:tr w:rsidR="00AC70DC" w:rsidRPr="009C00B4" w:rsidTr="00295A0B">
        <w:trPr>
          <w:jc w:val="center"/>
        </w:trPr>
        <w:tc>
          <w:tcPr>
            <w:tcW w:w="2065" w:type="dxa"/>
            <w:vAlign w:val="center"/>
          </w:tcPr>
          <w:p w:rsidR="00AC70DC" w:rsidRPr="009C00B4" w:rsidRDefault="00AC70DC" w:rsidP="00F638D4">
            <w:pPr>
              <w:widowControl/>
              <w:tabs>
                <w:tab w:val="left" w:pos="1680"/>
              </w:tabs>
              <w:autoSpaceDE w:val="0"/>
              <w:autoSpaceDN w:val="0"/>
              <w:jc w:val="right"/>
              <w:textAlignment w:val="bottom"/>
              <w:rPr>
                <w:szCs w:val="21"/>
                <w:lang w:val="en-AU"/>
              </w:rPr>
            </w:pPr>
            <w:r w:rsidRPr="009C00B4">
              <w:rPr>
                <w:szCs w:val="21"/>
                <w:lang w:val="en-AU"/>
              </w:rPr>
              <w:t>17,639.52</w:t>
            </w:r>
          </w:p>
        </w:tc>
        <w:tc>
          <w:tcPr>
            <w:tcW w:w="2160" w:type="dxa"/>
            <w:vAlign w:val="center"/>
          </w:tcPr>
          <w:p w:rsidR="00AC70DC" w:rsidRPr="009C00B4" w:rsidRDefault="00AC70DC" w:rsidP="00F638D4">
            <w:pPr>
              <w:widowControl/>
              <w:tabs>
                <w:tab w:val="left" w:pos="1680"/>
              </w:tabs>
              <w:autoSpaceDE w:val="0"/>
              <w:autoSpaceDN w:val="0"/>
              <w:jc w:val="right"/>
              <w:textAlignment w:val="bottom"/>
              <w:rPr>
                <w:szCs w:val="21"/>
                <w:lang w:val="en-AU"/>
              </w:rPr>
            </w:pPr>
            <w:r w:rsidRPr="009C00B4">
              <w:rPr>
                <w:szCs w:val="21"/>
                <w:lang w:val="en-AU"/>
              </w:rPr>
              <w:t>-</w:t>
            </w:r>
          </w:p>
        </w:tc>
        <w:tc>
          <w:tcPr>
            <w:tcW w:w="2160" w:type="dxa"/>
            <w:vAlign w:val="center"/>
          </w:tcPr>
          <w:p w:rsidR="00AC70DC" w:rsidRPr="009C00B4" w:rsidRDefault="00AC70DC" w:rsidP="00F638D4">
            <w:pPr>
              <w:widowControl/>
              <w:tabs>
                <w:tab w:val="left" w:pos="1680"/>
              </w:tabs>
              <w:autoSpaceDE w:val="0"/>
              <w:autoSpaceDN w:val="0"/>
              <w:jc w:val="right"/>
              <w:textAlignment w:val="bottom"/>
              <w:rPr>
                <w:szCs w:val="21"/>
                <w:lang w:val="en-AU"/>
              </w:rPr>
            </w:pPr>
            <w:r w:rsidRPr="009C00B4">
              <w:rPr>
                <w:szCs w:val="21"/>
                <w:lang w:val="en-AU"/>
              </w:rPr>
              <w:t>-</w:t>
            </w:r>
          </w:p>
        </w:tc>
        <w:tc>
          <w:tcPr>
            <w:tcW w:w="1369" w:type="dxa"/>
            <w:vAlign w:val="center"/>
          </w:tcPr>
          <w:p w:rsidR="00AC70DC" w:rsidRPr="009C00B4" w:rsidRDefault="00AC70DC" w:rsidP="00F638D4">
            <w:pPr>
              <w:widowControl/>
              <w:tabs>
                <w:tab w:val="left" w:pos="1680"/>
              </w:tabs>
              <w:autoSpaceDE w:val="0"/>
              <w:autoSpaceDN w:val="0"/>
              <w:jc w:val="right"/>
              <w:textAlignment w:val="bottom"/>
              <w:rPr>
                <w:szCs w:val="21"/>
                <w:lang w:val="en-AU"/>
              </w:rPr>
            </w:pPr>
            <w:r w:rsidRPr="009C00B4">
              <w:rPr>
                <w:szCs w:val="21"/>
                <w:lang w:val="en-AU"/>
              </w:rPr>
              <w:t>17,639.52</w:t>
            </w:r>
          </w:p>
        </w:tc>
        <w:tc>
          <w:tcPr>
            <w:tcW w:w="1260" w:type="dxa"/>
            <w:vAlign w:val="center"/>
          </w:tcPr>
          <w:p w:rsidR="00AC70DC" w:rsidRPr="009C00B4" w:rsidRDefault="00AC70DC" w:rsidP="001E3421">
            <w:pPr>
              <w:widowControl/>
              <w:tabs>
                <w:tab w:val="left" w:pos="1680"/>
              </w:tabs>
              <w:autoSpaceDE w:val="0"/>
              <w:autoSpaceDN w:val="0"/>
              <w:jc w:val="center"/>
              <w:textAlignment w:val="bottom"/>
              <w:rPr>
                <w:szCs w:val="21"/>
                <w:lang w:val="en-AU"/>
              </w:rPr>
            </w:pPr>
            <w:r w:rsidRPr="009C00B4">
              <w:rPr>
                <w:szCs w:val="21"/>
                <w:lang w:val="en-AU"/>
              </w:rPr>
              <w:t>-</w:t>
            </w:r>
          </w:p>
        </w:tc>
      </w:tr>
    </w:tbl>
    <w:p w:rsidR="00AC70DC" w:rsidRPr="009C00B4" w:rsidRDefault="00AC70DC" w:rsidP="00D977F0">
      <w:pPr>
        <w:spacing w:line="360" w:lineRule="auto"/>
        <w:rPr>
          <w:b/>
          <w:bCs/>
          <w:szCs w:val="21"/>
        </w:rPr>
      </w:pPr>
      <w:r w:rsidRPr="009C00B4">
        <w:rPr>
          <w:b/>
          <w:bCs/>
          <w:kern w:val="0"/>
          <w:szCs w:val="21"/>
        </w:rPr>
        <w:t>6.4.12</w:t>
      </w:r>
      <w:r w:rsidRPr="009C00B4">
        <w:rPr>
          <w:rFonts w:hint="eastAsia"/>
          <w:b/>
          <w:bCs/>
          <w:szCs w:val="21"/>
        </w:rPr>
        <w:t>期末（</w:t>
      </w:r>
      <w:r w:rsidRPr="009C00B4">
        <w:rPr>
          <w:b/>
          <w:bCs/>
          <w:szCs w:val="21"/>
        </w:rPr>
        <w:t>2020</w:t>
      </w:r>
      <w:r w:rsidRPr="009C00B4">
        <w:rPr>
          <w:b/>
          <w:bCs/>
          <w:szCs w:val="21"/>
        </w:rPr>
        <w:t>年</w:t>
      </w:r>
      <w:r w:rsidRPr="009C00B4">
        <w:rPr>
          <w:b/>
          <w:bCs/>
          <w:szCs w:val="21"/>
        </w:rPr>
        <w:t>6</w:t>
      </w:r>
      <w:r w:rsidRPr="009C00B4">
        <w:rPr>
          <w:b/>
          <w:bCs/>
          <w:szCs w:val="21"/>
        </w:rPr>
        <w:t>月</w:t>
      </w:r>
      <w:r w:rsidRPr="009C00B4">
        <w:rPr>
          <w:b/>
          <w:bCs/>
          <w:szCs w:val="21"/>
        </w:rPr>
        <w:t>30</w:t>
      </w:r>
      <w:r w:rsidRPr="009C00B4">
        <w:rPr>
          <w:b/>
          <w:bCs/>
          <w:szCs w:val="21"/>
        </w:rPr>
        <w:t>日</w:t>
      </w:r>
      <w:r w:rsidRPr="009C00B4">
        <w:rPr>
          <w:rFonts w:hint="eastAsia"/>
          <w:b/>
          <w:bCs/>
          <w:szCs w:val="21"/>
        </w:rPr>
        <w:t>）本基金持有的流通受限证券</w:t>
      </w:r>
    </w:p>
    <w:p w:rsidR="00AC70DC" w:rsidRPr="009C00B4" w:rsidRDefault="00AC70DC" w:rsidP="00D977F0">
      <w:pPr>
        <w:spacing w:line="360" w:lineRule="auto"/>
        <w:rPr>
          <w:b/>
          <w:bCs/>
          <w:szCs w:val="21"/>
        </w:rPr>
      </w:pPr>
      <w:r w:rsidRPr="009C00B4">
        <w:rPr>
          <w:b/>
          <w:bCs/>
          <w:kern w:val="0"/>
          <w:szCs w:val="21"/>
        </w:rPr>
        <w:t>6.4.12.1</w:t>
      </w:r>
      <w:r w:rsidRPr="009C00B4">
        <w:rPr>
          <w:rFonts w:hint="eastAsia"/>
          <w:b/>
          <w:bCs/>
          <w:szCs w:val="21"/>
        </w:rPr>
        <w:t>因认购新发</w:t>
      </w:r>
      <w:r w:rsidRPr="009C00B4">
        <w:rPr>
          <w:b/>
          <w:bCs/>
          <w:szCs w:val="21"/>
        </w:rPr>
        <w:t>/</w:t>
      </w:r>
      <w:r w:rsidRPr="009C00B4">
        <w:rPr>
          <w:rFonts w:hint="eastAsia"/>
          <w:b/>
          <w:bCs/>
          <w:szCs w:val="21"/>
        </w:rPr>
        <w:t>增发证券而于期末持有的流通受限证券</w:t>
      </w:r>
    </w:p>
    <w:p w:rsidR="00AC70DC" w:rsidRPr="00E77F0C" w:rsidRDefault="00AC70DC" w:rsidP="00E77F0C">
      <w:pPr>
        <w:spacing w:line="360" w:lineRule="auto"/>
        <w:ind w:firstLineChars="200" w:firstLine="420"/>
        <w:rPr>
          <w:szCs w:val="21"/>
        </w:rPr>
      </w:pPr>
      <w:r w:rsidRPr="00E77F0C">
        <w:rPr>
          <w:szCs w:val="21"/>
        </w:rPr>
        <w:t>本基金无因认购新发</w:t>
      </w:r>
      <w:r w:rsidRPr="00E77F0C">
        <w:rPr>
          <w:szCs w:val="21"/>
        </w:rPr>
        <w:t>/</w:t>
      </w:r>
      <w:r w:rsidRPr="00E77F0C">
        <w:rPr>
          <w:szCs w:val="21"/>
        </w:rPr>
        <w:t>增发证券而于期末持有的流通受限证券。</w:t>
      </w:r>
    </w:p>
    <w:p w:rsidR="00AC70DC" w:rsidRPr="009C00B4" w:rsidRDefault="00AC70DC" w:rsidP="00D977F0">
      <w:pPr>
        <w:spacing w:line="360" w:lineRule="auto"/>
        <w:rPr>
          <w:b/>
          <w:bCs/>
          <w:szCs w:val="21"/>
        </w:rPr>
      </w:pPr>
      <w:r w:rsidRPr="009C00B4">
        <w:rPr>
          <w:b/>
          <w:bCs/>
          <w:kern w:val="0"/>
          <w:szCs w:val="21"/>
        </w:rPr>
        <w:t>6.4.12.2</w:t>
      </w:r>
      <w:r w:rsidRPr="009C00B4">
        <w:rPr>
          <w:rFonts w:hint="eastAsia"/>
          <w:b/>
          <w:bCs/>
          <w:szCs w:val="21"/>
        </w:rPr>
        <w:t>期末持有的暂时停牌等流通受限股票</w:t>
      </w:r>
    </w:p>
    <w:p w:rsidR="00AC70DC" w:rsidRPr="00E77F0C" w:rsidRDefault="00AC70DC" w:rsidP="00E77F0C">
      <w:pPr>
        <w:spacing w:line="360" w:lineRule="auto"/>
        <w:ind w:firstLineChars="200" w:firstLine="420"/>
        <w:rPr>
          <w:szCs w:val="21"/>
        </w:rPr>
      </w:pPr>
      <w:r w:rsidRPr="00E77F0C">
        <w:rPr>
          <w:szCs w:val="21"/>
        </w:rPr>
        <w:t>本基金本报告期末未持有股票。</w:t>
      </w:r>
    </w:p>
    <w:p w:rsidR="00AC70DC" w:rsidRPr="009C00B4" w:rsidRDefault="00AC70DC" w:rsidP="00D977F0">
      <w:pPr>
        <w:spacing w:line="360" w:lineRule="auto"/>
        <w:rPr>
          <w:b/>
          <w:bCs/>
          <w:szCs w:val="21"/>
        </w:rPr>
      </w:pPr>
      <w:r w:rsidRPr="009C00B4">
        <w:rPr>
          <w:b/>
          <w:bCs/>
          <w:kern w:val="0"/>
          <w:szCs w:val="21"/>
        </w:rPr>
        <w:t>6.4.12.3</w:t>
      </w:r>
      <w:r w:rsidRPr="009C00B4">
        <w:rPr>
          <w:rFonts w:hint="eastAsia"/>
          <w:b/>
          <w:bCs/>
          <w:szCs w:val="21"/>
        </w:rPr>
        <w:t>期末债券正回购交易中作为抵押的债券</w:t>
      </w:r>
    </w:p>
    <w:p w:rsidR="00AC70DC" w:rsidRPr="009C00B4" w:rsidRDefault="00AC70DC" w:rsidP="00D977F0">
      <w:pPr>
        <w:spacing w:line="360" w:lineRule="auto"/>
        <w:rPr>
          <w:b/>
          <w:bCs/>
          <w:szCs w:val="21"/>
        </w:rPr>
      </w:pPr>
      <w:r w:rsidRPr="009C00B4">
        <w:rPr>
          <w:b/>
          <w:bCs/>
          <w:kern w:val="0"/>
          <w:szCs w:val="21"/>
        </w:rPr>
        <w:t>6.4.12.3.1</w:t>
      </w:r>
      <w:r w:rsidRPr="009C00B4">
        <w:rPr>
          <w:rFonts w:hint="eastAsia"/>
          <w:b/>
          <w:bCs/>
          <w:szCs w:val="21"/>
        </w:rPr>
        <w:t>银行间市场债券正回购</w:t>
      </w:r>
    </w:p>
    <w:p w:rsidR="00AC70DC" w:rsidRPr="009C00B4" w:rsidRDefault="00AC70DC" w:rsidP="00185FF5">
      <w:pPr>
        <w:tabs>
          <w:tab w:val="left" w:pos="426"/>
        </w:tabs>
        <w:spacing w:line="360" w:lineRule="auto"/>
        <w:ind w:firstLineChars="200" w:firstLine="420"/>
        <w:jc w:val="left"/>
        <w:rPr>
          <w:kern w:val="0"/>
          <w:szCs w:val="21"/>
        </w:rPr>
      </w:pPr>
      <w:r w:rsidRPr="009C00B4">
        <w:rPr>
          <w:kern w:val="0"/>
          <w:szCs w:val="21"/>
        </w:rPr>
        <w:t>截至本报告期末</w:t>
      </w:r>
      <w:r w:rsidRPr="009C00B4">
        <w:rPr>
          <w:kern w:val="0"/>
          <w:szCs w:val="21"/>
        </w:rPr>
        <w:t>2020</w:t>
      </w:r>
      <w:r w:rsidRPr="009C00B4">
        <w:rPr>
          <w:kern w:val="0"/>
          <w:szCs w:val="21"/>
        </w:rPr>
        <w:t>年</w:t>
      </w:r>
      <w:r w:rsidRPr="009C00B4">
        <w:rPr>
          <w:kern w:val="0"/>
          <w:szCs w:val="21"/>
        </w:rPr>
        <w:t>6</w:t>
      </w:r>
      <w:r w:rsidRPr="009C00B4">
        <w:rPr>
          <w:kern w:val="0"/>
          <w:szCs w:val="21"/>
        </w:rPr>
        <w:t>月</w:t>
      </w:r>
      <w:r w:rsidRPr="009C00B4">
        <w:rPr>
          <w:kern w:val="0"/>
          <w:szCs w:val="21"/>
        </w:rPr>
        <w:t>30</w:t>
      </w:r>
      <w:r w:rsidRPr="009C00B4">
        <w:rPr>
          <w:kern w:val="0"/>
          <w:szCs w:val="21"/>
        </w:rPr>
        <w:t>日止，本基金从事银行间市场债券正回购交易形成的卖出回购证券款余额</w:t>
      </w:r>
      <w:r w:rsidRPr="009C00B4">
        <w:rPr>
          <w:kern w:val="0"/>
          <w:szCs w:val="21"/>
        </w:rPr>
        <w:t>177,313,711.34</w:t>
      </w:r>
      <w:r w:rsidRPr="009C00B4">
        <w:rPr>
          <w:kern w:val="0"/>
          <w:szCs w:val="21"/>
        </w:rPr>
        <w:t>元，是以如下债券作为质押：</w:t>
      </w:r>
    </w:p>
    <w:p w:rsidR="00AC70DC" w:rsidRPr="009C00B4" w:rsidRDefault="00AC70DC" w:rsidP="006D141C">
      <w:pPr>
        <w:wordWrap w:val="0"/>
        <w:autoSpaceDE w:val="0"/>
        <w:autoSpaceDN w:val="0"/>
        <w:adjustRightInd w:val="0"/>
        <w:spacing w:before="29" w:line="288" w:lineRule="auto"/>
        <w:ind w:left="15"/>
        <w:jc w:val="right"/>
        <w:rPr>
          <w:kern w:val="0"/>
          <w:szCs w:val="21"/>
        </w:rPr>
      </w:pPr>
      <w:r w:rsidRPr="009C00B4">
        <w:rPr>
          <w:rFonts w:hint="eastAsia"/>
          <w:szCs w:val="21"/>
        </w:rPr>
        <w:t>金额单位</w:t>
      </w:r>
      <w:r w:rsidRPr="009C00B4">
        <w:rPr>
          <w:rFonts w:hint="eastAsia"/>
          <w:bCs/>
          <w:szCs w:val="21"/>
        </w:rPr>
        <w:t>：人民币元</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500"/>
        <w:gridCol w:w="1500"/>
        <w:gridCol w:w="1500"/>
        <w:gridCol w:w="1260"/>
        <w:gridCol w:w="1440"/>
        <w:gridCol w:w="1836"/>
      </w:tblGrid>
      <w:tr w:rsidR="00AC70DC" w:rsidRPr="009C00B4" w:rsidTr="00295A0B">
        <w:tc>
          <w:tcPr>
            <w:tcW w:w="1500" w:type="dxa"/>
            <w:vAlign w:val="center"/>
          </w:tcPr>
          <w:p w:rsidR="00AC70DC" w:rsidRPr="009C00B4" w:rsidRDefault="00AC70DC">
            <w:pPr>
              <w:jc w:val="center"/>
              <w:rPr>
                <w:szCs w:val="21"/>
              </w:rPr>
            </w:pPr>
            <w:r w:rsidRPr="009C00B4">
              <w:rPr>
                <w:rFonts w:hint="eastAsia"/>
                <w:szCs w:val="21"/>
              </w:rPr>
              <w:t>债券代码</w:t>
            </w:r>
          </w:p>
        </w:tc>
        <w:tc>
          <w:tcPr>
            <w:tcW w:w="1500" w:type="dxa"/>
            <w:vAlign w:val="center"/>
          </w:tcPr>
          <w:p w:rsidR="00AC70DC" w:rsidRPr="009C00B4" w:rsidRDefault="00AC70DC">
            <w:pPr>
              <w:jc w:val="center"/>
              <w:rPr>
                <w:szCs w:val="21"/>
              </w:rPr>
            </w:pPr>
            <w:r w:rsidRPr="009C00B4">
              <w:rPr>
                <w:rFonts w:hint="eastAsia"/>
                <w:szCs w:val="21"/>
              </w:rPr>
              <w:t>债券名称</w:t>
            </w:r>
          </w:p>
        </w:tc>
        <w:tc>
          <w:tcPr>
            <w:tcW w:w="1500" w:type="dxa"/>
            <w:vAlign w:val="center"/>
          </w:tcPr>
          <w:p w:rsidR="00AC70DC" w:rsidRPr="009C00B4" w:rsidRDefault="00AC70DC">
            <w:pPr>
              <w:jc w:val="center"/>
              <w:rPr>
                <w:szCs w:val="21"/>
              </w:rPr>
            </w:pPr>
            <w:r w:rsidRPr="009C00B4">
              <w:rPr>
                <w:rFonts w:hint="eastAsia"/>
                <w:szCs w:val="21"/>
              </w:rPr>
              <w:t>回购到期日</w:t>
            </w:r>
          </w:p>
        </w:tc>
        <w:tc>
          <w:tcPr>
            <w:tcW w:w="1260" w:type="dxa"/>
            <w:vAlign w:val="center"/>
          </w:tcPr>
          <w:p w:rsidR="00AC70DC" w:rsidRPr="009C00B4" w:rsidRDefault="00AC70DC">
            <w:pPr>
              <w:jc w:val="center"/>
              <w:rPr>
                <w:szCs w:val="21"/>
              </w:rPr>
            </w:pPr>
            <w:r w:rsidRPr="009C00B4">
              <w:rPr>
                <w:rFonts w:hint="eastAsia"/>
                <w:szCs w:val="21"/>
              </w:rPr>
              <w:t>期末估值单价</w:t>
            </w:r>
          </w:p>
        </w:tc>
        <w:tc>
          <w:tcPr>
            <w:tcW w:w="1440" w:type="dxa"/>
            <w:vAlign w:val="center"/>
          </w:tcPr>
          <w:p w:rsidR="00AC70DC" w:rsidRPr="009C00B4" w:rsidRDefault="00AC70DC">
            <w:pPr>
              <w:jc w:val="center"/>
              <w:rPr>
                <w:szCs w:val="21"/>
              </w:rPr>
            </w:pPr>
            <w:r w:rsidRPr="009C00B4">
              <w:rPr>
                <w:rFonts w:hint="eastAsia"/>
                <w:szCs w:val="21"/>
              </w:rPr>
              <w:t>数量（张）</w:t>
            </w:r>
          </w:p>
        </w:tc>
        <w:tc>
          <w:tcPr>
            <w:tcW w:w="1836" w:type="dxa"/>
            <w:vAlign w:val="center"/>
          </w:tcPr>
          <w:p w:rsidR="00AC70DC" w:rsidRPr="009C00B4" w:rsidRDefault="00AC70DC">
            <w:pPr>
              <w:jc w:val="center"/>
              <w:rPr>
                <w:szCs w:val="21"/>
              </w:rPr>
            </w:pPr>
            <w:r w:rsidRPr="009C00B4">
              <w:rPr>
                <w:rFonts w:hint="eastAsia"/>
                <w:szCs w:val="21"/>
              </w:rPr>
              <w:t>期末估值总额</w:t>
            </w:r>
          </w:p>
        </w:tc>
      </w:tr>
      <w:tr w:rsidR="00023439">
        <w:tc>
          <w:tcPr>
            <w:tcW w:w="1500" w:type="dxa"/>
            <w:vAlign w:val="center"/>
          </w:tcPr>
          <w:p w:rsidR="00023439" w:rsidRDefault="00133417">
            <w:pPr>
              <w:jc w:val="center"/>
            </w:pPr>
            <w:r>
              <w:rPr>
                <w:kern w:val="0"/>
                <w:szCs w:val="21"/>
              </w:rPr>
              <w:t>011902508</w:t>
            </w:r>
          </w:p>
        </w:tc>
        <w:tc>
          <w:tcPr>
            <w:tcW w:w="1500" w:type="dxa"/>
            <w:vAlign w:val="center"/>
          </w:tcPr>
          <w:p w:rsidR="00023439" w:rsidRDefault="00133417">
            <w:pPr>
              <w:jc w:val="center"/>
            </w:pPr>
            <w:r>
              <w:rPr>
                <w:kern w:val="0"/>
                <w:szCs w:val="21"/>
              </w:rPr>
              <w:t>19</w:t>
            </w:r>
            <w:r>
              <w:rPr>
                <w:kern w:val="0"/>
                <w:szCs w:val="21"/>
              </w:rPr>
              <w:t>首钢</w:t>
            </w:r>
            <w:r>
              <w:rPr>
                <w:kern w:val="0"/>
                <w:szCs w:val="21"/>
              </w:rPr>
              <w:t>SCP011</w:t>
            </w:r>
          </w:p>
        </w:tc>
        <w:tc>
          <w:tcPr>
            <w:tcW w:w="1500" w:type="dxa"/>
            <w:vAlign w:val="center"/>
          </w:tcPr>
          <w:p w:rsidR="00023439" w:rsidRDefault="00133417">
            <w:pPr>
              <w:jc w:val="center"/>
            </w:pPr>
            <w:r>
              <w:rPr>
                <w:kern w:val="0"/>
                <w:szCs w:val="21"/>
              </w:rPr>
              <w:t>2020-07-01</w:t>
            </w:r>
          </w:p>
        </w:tc>
        <w:tc>
          <w:tcPr>
            <w:tcW w:w="1260" w:type="dxa"/>
            <w:vAlign w:val="center"/>
          </w:tcPr>
          <w:p w:rsidR="00023439" w:rsidRDefault="00133417">
            <w:pPr>
              <w:jc w:val="right"/>
            </w:pPr>
            <w:r>
              <w:rPr>
                <w:kern w:val="0"/>
                <w:szCs w:val="21"/>
              </w:rPr>
              <w:t>100.18</w:t>
            </w:r>
          </w:p>
        </w:tc>
        <w:tc>
          <w:tcPr>
            <w:tcW w:w="1440" w:type="dxa"/>
            <w:vAlign w:val="center"/>
          </w:tcPr>
          <w:p w:rsidR="00023439" w:rsidRDefault="00133417">
            <w:pPr>
              <w:jc w:val="right"/>
            </w:pPr>
            <w:r>
              <w:rPr>
                <w:kern w:val="0"/>
                <w:szCs w:val="21"/>
              </w:rPr>
              <w:t>100,000</w:t>
            </w:r>
          </w:p>
        </w:tc>
        <w:tc>
          <w:tcPr>
            <w:tcW w:w="1836" w:type="dxa"/>
            <w:vAlign w:val="center"/>
          </w:tcPr>
          <w:p w:rsidR="00023439" w:rsidRDefault="00133417">
            <w:pPr>
              <w:jc w:val="right"/>
            </w:pPr>
            <w:r>
              <w:rPr>
                <w:kern w:val="0"/>
                <w:szCs w:val="21"/>
              </w:rPr>
              <w:t>10,017,739.04</w:t>
            </w:r>
          </w:p>
        </w:tc>
      </w:tr>
      <w:tr w:rsidR="00023439">
        <w:tc>
          <w:tcPr>
            <w:tcW w:w="1500" w:type="dxa"/>
            <w:vAlign w:val="center"/>
          </w:tcPr>
          <w:p w:rsidR="00023439" w:rsidRDefault="00133417">
            <w:pPr>
              <w:jc w:val="center"/>
            </w:pPr>
            <w:r>
              <w:rPr>
                <w:kern w:val="0"/>
                <w:szCs w:val="21"/>
              </w:rPr>
              <w:t>012000124</w:t>
            </w:r>
          </w:p>
        </w:tc>
        <w:tc>
          <w:tcPr>
            <w:tcW w:w="1500" w:type="dxa"/>
            <w:vAlign w:val="center"/>
          </w:tcPr>
          <w:p w:rsidR="00023439" w:rsidRDefault="00133417">
            <w:pPr>
              <w:jc w:val="center"/>
            </w:pPr>
            <w:r>
              <w:rPr>
                <w:kern w:val="0"/>
                <w:szCs w:val="21"/>
              </w:rPr>
              <w:t>20</w:t>
            </w:r>
            <w:r>
              <w:rPr>
                <w:kern w:val="0"/>
                <w:szCs w:val="21"/>
              </w:rPr>
              <w:t>津城建</w:t>
            </w:r>
            <w:r>
              <w:rPr>
                <w:kern w:val="0"/>
                <w:szCs w:val="21"/>
              </w:rPr>
              <w:t>SCP001</w:t>
            </w:r>
          </w:p>
        </w:tc>
        <w:tc>
          <w:tcPr>
            <w:tcW w:w="1500" w:type="dxa"/>
            <w:vAlign w:val="center"/>
          </w:tcPr>
          <w:p w:rsidR="00023439" w:rsidRDefault="00133417">
            <w:pPr>
              <w:jc w:val="center"/>
            </w:pPr>
            <w:r>
              <w:rPr>
                <w:kern w:val="0"/>
                <w:szCs w:val="21"/>
              </w:rPr>
              <w:t>2020-07-01</w:t>
            </w:r>
          </w:p>
        </w:tc>
        <w:tc>
          <w:tcPr>
            <w:tcW w:w="1260" w:type="dxa"/>
            <w:vAlign w:val="center"/>
          </w:tcPr>
          <w:p w:rsidR="00023439" w:rsidRDefault="00133417">
            <w:pPr>
              <w:jc w:val="right"/>
            </w:pPr>
            <w:r>
              <w:rPr>
                <w:kern w:val="0"/>
                <w:szCs w:val="21"/>
              </w:rPr>
              <w:t>100.08</w:t>
            </w:r>
          </w:p>
        </w:tc>
        <w:tc>
          <w:tcPr>
            <w:tcW w:w="1440" w:type="dxa"/>
            <w:vAlign w:val="center"/>
          </w:tcPr>
          <w:p w:rsidR="00023439" w:rsidRDefault="00133417">
            <w:pPr>
              <w:jc w:val="right"/>
            </w:pPr>
            <w:r>
              <w:rPr>
                <w:kern w:val="0"/>
                <w:szCs w:val="21"/>
              </w:rPr>
              <w:t>100,000</w:t>
            </w:r>
          </w:p>
        </w:tc>
        <w:tc>
          <w:tcPr>
            <w:tcW w:w="1836" w:type="dxa"/>
            <w:vAlign w:val="center"/>
          </w:tcPr>
          <w:p w:rsidR="00023439" w:rsidRDefault="00133417">
            <w:pPr>
              <w:jc w:val="right"/>
            </w:pPr>
            <w:r>
              <w:rPr>
                <w:kern w:val="0"/>
                <w:szCs w:val="21"/>
              </w:rPr>
              <w:t>10,007,630.51</w:t>
            </w:r>
          </w:p>
        </w:tc>
      </w:tr>
      <w:tr w:rsidR="00023439">
        <w:tc>
          <w:tcPr>
            <w:tcW w:w="1500" w:type="dxa"/>
            <w:vAlign w:val="center"/>
          </w:tcPr>
          <w:p w:rsidR="00023439" w:rsidRDefault="00133417">
            <w:pPr>
              <w:jc w:val="center"/>
            </w:pPr>
            <w:r>
              <w:rPr>
                <w:kern w:val="0"/>
                <w:szCs w:val="21"/>
              </w:rPr>
              <w:t>012000711</w:t>
            </w:r>
          </w:p>
        </w:tc>
        <w:tc>
          <w:tcPr>
            <w:tcW w:w="1500" w:type="dxa"/>
            <w:vAlign w:val="center"/>
          </w:tcPr>
          <w:p w:rsidR="00023439" w:rsidRDefault="00133417">
            <w:pPr>
              <w:jc w:val="center"/>
            </w:pPr>
            <w:r>
              <w:rPr>
                <w:kern w:val="0"/>
                <w:szCs w:val="21"/>
              </w:rPr>
              <w:t>20</w:t>
            </w:r>
            <w:r>
              <w:rPr>
                <w:kern w:val="0"/>
                <w:szCs w:val="21"/>
              </w:rPr>
              <w:t>海淀国资</w:t>
            </w:r>
            <w:r>
              <w:rPr>
                <w:kern w:val="0"/>
                <w:szCs w:val="21"/>
              </w:rPr>
              <w:t>SCP001</w:t>
            </w:r>
          </w:p>
        </w:tc>
        <w:tc>
          <w:tcPr>
            <w:tcW w:w="1500" w:type="dxa"/>
            <w:vAlign w:val="center"/>
          </w:tcPr>
          <w:p w:rsidR="00023439" w:rsidRDefault="00133417">
            <w:pPr>
              <w:jc w:val="center"/>
            </w:pPr>
            <w:r>
              <w:rPr>
                <w:kern w:val="0"/>
                <w:szCs w:val="21"/>
              </w:rPr>
              <w:t>2020-07-01</w:t>
            </w:r>
          </w:p>
        </w:tc>
        <w:tc>
          <w:tcPr>
            <w:tcW w:w="1260" w:type="dxa"/>
            <w:vAlign w:val="center"/>
          </w:tcPr>
          <w:p w:rsidR="00023439" w:rsidRDefault="00133417">
            <w:pPr>
              <w:jc w:val="right"/>
            </w:pPr>
            <w:r>
              <w:rPr>
                <w:kern w:val="0"/>
                <w:szCs w:val="21"/>
              </w:rPr>
              <w:t>100.00</w:t>
            </w:r>
          </w:p>
        </w:tc>
        <w:tc>
          <w:tcPr>
            <w:tcW w:w="1440" w:type="dxa"/>
            <w:vAlign w:val="center"/>
          </w:tcPr>
          <w:p w:rsidR="00023439" w:rsidRDefault="00133417">
            <w:pPr>
              <w:jc w:val="right"/>
            </w:pPr>
            <w:r>
              <w:rPr>
                <w:kern w:val="0"/>
                <w:szCs w:val="21"/>
              </w:rPr>
              <w:t>100,000</w:t>
            </w:r>
          </w:p>
        </w:tc>
        <w:tc>
          <w:tcPr>
            <w:tcW w:w="1836" w:type="dxa"/>
            <w:vAlign w:val="center"/>
          </w:tcPr>
          <w:p w:rsidR="00023439" w:rsidRDefault="00133417">
            <w:pPr>
              <w:jc w:val="right"/>
            </w:pPr>
            <w:r>
              <w:rPr>
                <w:kern w:val="0"/>
                <w:szCs w:val="21"/>
              </w:rPr>
              <w:t>10,000,351.06</w:t>
            </w:r>
          </w:p>
        </w:tc>
      </w:tr>
      <w:tr w:rsidR="00023439">
        <w:tc>
          <w:tcPr>
            <w:tcW w:w="1500" w:type="dxa"/>
            <w:vAlign w:val="center"/>
          </w:tcPr>
          <w:p w:rsidR="00023439" w:rsidRDefault="00133417">
            <w:pPr>
              <w:jc w:val="center"/>
            </w:pPr>
            <w:r>
              <w:rPr>
                <w:kern w:val="0"/>
                <w:szCs w:val="21"/>
              </w:rPr>
              <w:t>012000720</w:t>
            </w:r>
          </w:p>
        </w:tc>
        <w:tc>
          <w:tcPr>
            <w:tcW w:w="1500" w:type="dxa"/>
            <w:vAlign w:val="center"/>
          </w:tcPr>
          <w:p w:rsidR="00023439" w:rsidRDefault="00133417">
            <w:pPr>
              <w:jc w:val="center"/>
            </w:pPr>
            <w:r>
              <w:rPr>
                <w:kern w:val="0"/>
                <w:szCs w:val="21"/>
              </w:rPr>
              <w:t>20</w:t>
            </w:r>
            <w:r>
              <w:rPr>
                <w:kern w:val="0"/>
                <w:szCs w:val="21"/>
              </w:rPr>
              <w:t>青岛啤酒</w:t>
            </w:r>
            <w:r>
              <w:rPr>
                <w:kern w:val="0"/>
                <w:szCs w:val="21"/>
              </w:rPr>
              <w:t>SCP001</w:t>
            </w:r>
          </w:p>
        </w:tc>
        <w:tc>
          <w:tcPr>
            <w:tcW w:w="1500" w:type="dxa"/>
            <w:vAlign w:val="center"/>
          </w:tcPr>
          <w:p w:rsidR="00023439" w:rsidRDefault="00133417">
            <w:pPr>
              <w:jc w:val="center"/>
            </w:pPr>
            <w:r>
              <w:rPr>
                <w:kern w:val="0"/>
                <w:szCs w:val="21"/>
              </w:rPr>
              <w:t>2020-07-01</w:t>
            </w:r>
          </w:p>
        </w:tc>
        <w:tc>
          <w:tcPr>
            <w:tcW w:w="1260" w:type="dxa"/>
            <w:vAlign w:val="center"/>
          </w:tcPr>
          <w:p w:rsidR="00023439" w:rsidRDefault="00133417">
            <w:pPr>
              <w:jc w:val="right"/>
            </w:pPr>
            <w:r>
              <w:rPr>
                <w:kern w:val="0"/>
                <w:szCs w:val="21"/>
              </w:rPr>
              <w:t>100.00</w:t>
            </w:r>
          </w:p>
        </w:tc>
        <w:tc>
          <w:tcPr>
            <w:tcW w:w="1440" w:type="dxa"/>
            <w:vAlign w:val="center"/>
          </w:tcPr>
          <w:p w:rsidR="00023439" w:rsidRDefault="00133417">
            <w:pPr>
              <w:jc w:val="right"/>
            </w:pPr>
            <w:r>
              <w:rPr>
                <w:kern w:val="0"/>
                <w:szCs w:val="21"/>
              </w:rPr>
              <w:t>100,000</w:t>
            </w:r>
          </w:p>
        </w:tc>
        <w:tc>
          <w:tcPr>
            <w:tcW w:w="1836" w:type="dxa"/>
            <w:vAlign w:val="center"/>
          </w:tcPr>
          <w:p w:rsidR="00023439" w:rsidRDefault="00133417">
            <w:pPr>
              <w:jc w:val="right"/>
            </w:pPr>
            <w:r>
              <w:rPr>
                <w:kern w:val="0"/>
                <w:szCs w:val="21"/>
              </w:rPr>
              <w:t>10,000,184.19</w:t>
            </w:r>
          </w:p>
        </w:tc>
      </w:tr>
      <w:tr w:rsidR="00023439">
        <w:tc>
          <w:tcPr>
            <w:tcW w:w="1500" w:type="dxa"/>
            <w:vAlign w:val="center"/>
          </w:tcPr>
          <w:p w:rsidR="00023439" w:rsidRDefault="00133417">
            <w:pPr>
              <w:jc w:val="center"/>
            </w:pPr>
            <w:r>
              <w:rPr>
                <w:kern w:val="0"/>
                <w:szCs w:val="21"/>
              </w:rPr>
              <w:t>101782014</w:t>
            </w:r>
          </w:p>
        </w:tc>
        <w:tc>
          <w:tcPr>
            <w:tcW w:w="1500" w:type="dxa"/>
            <w:vAlign w:val="center"/>
          </w:tcPr>
          <w:p w:rsidR="00023439" w:rsidRDefault="00133417">
            <w:pPr>
              <w:jc w:val="center"/>
            </w:pPr>
            <w:r>
              <w:rPr>
                <w:kern w:val="0"/>
                <w:szCs w:val="21"/>
              </w:rPr>
              <w:t>17</w:t>
            </w:r>
            <w:r>
              <w:rPr>
                <w:kern w:val="0"/>
                <w:szCs w:val="21"/>
              </w:rPr>
              <w:t>津城建</w:t>
            </w:r>
            <w:r>
              <w:rPr>
                <w:kern w:val="0"/>
                <w:szCs w:val="21"/>
              </w:rPr>
              <w:t>MTN004</w:t>
            </w:r>
          </w:p>
        </w:tc>
        <w:tc>
          <w:tcPr>
            <w:tcW w:w="1500" w:type="dxa"/>
            <w:vAlign w:val="center"/>
          </w:tcPr>
          <w:p w:rsidR="00023439" w:rsidRDefault="00133417">
            <w:pPr>
              <w:jc w:val="center"/>
            </w:pPr>
            <w:r>
              <w:rPr>
                <w:kern w:val="0"/>
                <w:szCs w:val="21"/>
              </w:rPr>
              <w:t>2020-07-01</w:t>
            </w:r>
          </w:p>
        </w:tc>
        <w:tc>
          <w:tcPr>
            <w:tcW w:w="1260" w:type="dxa"/>
            <w:vAlign w:val="center"/>
          </w:tcPr>
          <w:p w:rsidR="00023439" w:rsidRDefault="00133417">
            <w:pPr>
              <w:jc w:val="right"/>
            </w:pPr>
            <w:r>
              <w:rPr>
                <w:kern w:val="0"/>
                <w:szCs w:val="21"/>
              </w:rPr>
              <w:t>100.95</w:t>
            </w:r>
          </w:p>
        </w:tc>
        <w:tc>
          <w:tcPr>
            <w:tcW w:w="1440" w:type="dxa"/>
            <w:vAlign w:val="center"/>
          </w:tcPr>
          <w:p w:rsidR="00023439" w:rsidRDefault="00133417">
            <w:pPr>
              <w:jc w:val="right"/>
            </w:pPr>
            <w:r>
              <w:rPr>
                <w:kern w:val="0"/>
                <w:szCs w:val="21"/>
              </w:rPr>
              <w:t>400,000</w:t>
            </w:r>
          </w:p>
        </w:tc>
        <w:tc>
          <w:tcPr>
            <w:tcW w:w="1836" w:type="dxa"/>
            <w:vAlign w:val="center"/>
          </w:tcPr>
          <w:p w:rsidR="00023439" w:rsidRDefault="00133417">
            <w:pPr>
              <w:jc w:val="right"/>
            </w:pPr>
            <w:r>
              <w:rPr>
                <w:kern w:val="0"/>
                <w:szCs w:val="21"/>
              </w:rPr>
              <w:t>40,380,820.32</w:t>
            </w:r>
          </w:p>
        </w:tc>
      </w:tr>
      <w:tr w:rsidR="00023439">
        <w:tc>
          <w:tcPr>
            <w:tcW w:w="1500" w:type="dxa"/>
            <w:vAlign w:val="center"/>
          </w:tcPr>
          <w:p w:rsidR="00023439" w:rsidRDefault="00133417">
            <w:pPr>
              <w:jc w:val="center"/>
            </w:pPr>
            <w:r>
              <w:rPr>
                <w:kern w:val="0"/>
                <w:szCs w:val="21"/>
              </w:rPr>
              <w:t>101800238</w:t>
            </w:r>
          </w:p>
        </w:tc>
        <w:tc>
          <w:tcPr>
            <w:tcW w:w="1500" w:type="dxa"/>
            <w:vAlign w:val="center"/>
          </w:tcPr>
          <w:p w:rsidR="00023439" w:rsidRDefault="00133417">
            <w:pPr>
              <w:jc w:val="center"/>
            </w:pPr>
            <w:r>
              <w:rPr>
                <w:kern w:val="0"/>
                <w:szCs w:val="21"/>
              </w:rPr>
              <w:t>18</w:t>
            </w:r>
            <w:r>
              <w:rPr>
                <w:kern w:val="0"/>
                <w:szCs w:val="21"/>
              </w:rPr>
              <w:t>兖矿</w:t>
            </w:r>
            <w:r>
              <w:rPr>
                <w:kern w:val="0"/>
                <w:szCs w:val="21"/>
              </w:rPr>
              <w:t>MTN004</w:t>
            </w:r>
          </w:p>
        </w:tc>
        <w:tc>
          <w:tcPr>
            <w:tcW w:w="1500" w:type="dxa"/>
            <w:vAlign w:val="center"/>
          </w:tcPr>
          <w:p w:rsidR="00023439" w:rsidRDefault="00133417">
            <w:pPr>
              <w:jc w:val="center"/>
            </w:pPr>
            <w:r>
              <w:rPr>
                <w:kern w:val="0"/>
                <w:szCs w:val="21"/>
              </w:rPr>
              <w:t>2020-07-01</w:t>
            </w:r>
          </w:p>
        </w:tc>
        <w:tc>
          <w:tcPr>
            <w:tcW w:w="1260" w:type="dxa"/>
            <w:vAlign w:val="center"/>
          </w:tcPr>
          <w:p w:rsidR="00023439" w:rsidRDefault="00133417">
            <w:pPr>
              <w:jc w:val="right"/>
            </w:pPr>
            <w:r>
              <w:rPr>
                <w:kern w:val="0"/>
                <w:szCs w:val="21"/>
              </w:rPr>
              <w:t>100.08</w:t>
            </w:r>
          </w:p>
        </w:tc>
        <w:tc>
          <w:tcPr>
            <w:tcW w:w="1440" w:type="dxa"/>
            <w:vAlign w:val="center"/>
          </w:tcPr>
          <w:p w:rsidR="00023439" w:rsidRDefault="00133417">
            <w:pPr>
              <w:jc w:val="right"/>
            </w:pPr>
            <w:r>
              <w:rPr>
                <w:kern w:val="0"/>
                <w:szCs w:val="21"/>
              </w:rPr>
              <w:t>141,000</w:t>
            </w:r>
          </w:p>
        </w:tc>
        <w:tc>
          <w:tcPr>
            <w:tcW w:w="1836" w:type="dxa"/>
            <w:vAlign w:val="center"/>
          </w:tcPr>
          <w:p w:rsidR="00023439" w:rsidRDefault="00133417">
            <w:pPr>
              <w:jc w:val="right"/>
            </w:pPr>
            <w:r>
              <w:rPr>
                <w:kern w:val="0"/>
                <w:szCs w:val="21"/>
              </w:rPr>
              <w:t>14,110,909.25</w:t>
            </w:r>
          </w:p>
        </w:tc>
      </w:tr>
      <w:tr w:rsidR="00023439">
        <w:tc>
          <w:tcPr>
            <w:tcW w:w="1500" w:type="dxa"/>
            <w:vAlign w:val="center"/>
          </w:tcPr>
          <w:p w:rsidR="00023439" w:rsidRDefault="00133417">
            <w:pPr>
              <w:jc w:val="center"/>
            </w:pPr>
            <w:r>
              <w:rPr>
                <w:kern w:val="0"/>
                <w:szCs w:val="21"/>
              </w:rPr>
              <w:t>112080843</w:t>
            </w:r>
          </w:p>
        </w:tc>
        <w:tc>
          <w:tcPr>
            <w:tcW w:w="1500" w:type="dxa"/>
            <w:vAlign w:val="center"/>
          </w:tcPr>
          <w:p w:rsidR="00023439" w:rsidRDefault="00133417">
            <w:pPr>
              <w:jc w:val="center"/>
            </w:pPr>
            <w:r>
              <w:rPr>
                <w:kern w:val="0"/>
                <w:szCs w:val="21"/>
              </w:rPr>
              <w:t>20</w:t>
            </w:r>
            <w:r>
              <w:rPr>
                <w:kern w:val="0"/>
                <w:szCs w:val="21"/>
              </w:rPr>
              <w:t>南京银行</w:t>
            </w:r>
            <w:r>
              <w:rPr>
                <w:kern w:val="0"/>
                <w:szCs w:val="21"/>
              </w:rPr>
              <w:t>CD070</w:t>
            </w:r>
          </w:p>
        </w:tc>
        <w:tc>
          <w:tcPr>
            <w:tcW w:w="1500" w:type="dxa"/>
            <w:vAlign w:val="center"/>
          </w:tcPr>
          <w:p w:rsidR="00023439" w:rsidRDefault="00133417">
            <w:pPr>
              <w:jc w:val="center"/>
            </w:pPr>
            <w:r>
              <w:rPr>
                <w:kern w:val="0"/>
                <w:szCs w:val="21"/>
              </w:rPr>
              <w:t>2020-07-01</w:t>
            </w:r>
          </w:p>
        </w:tc>
        <w:tc>
          <w:tcPr>
            <w:tcW w:w="1260" w:type="dxa"/>
            <w:vAlign w:val="center"/>
          </w:tcPr>
          <w:p w:rsidR="00023439" w:rsidRDefault="00133417">
            <w:pPr>
              <w:jc w:val="right"/>
            </w:pPr>
            <w:r>
              <w:rPr>
                <w:kern w:val="0"/>
                <w:szCs w:val="21"/>
              </w:rPr>
              <w:t>99.59</w:t>
            </w:r>
          </w:p>
        </w:tc>
        <w:tc>
          <w:tcPr>
            <w:tcW w:w="1440" w:type="dxa"/>
            <w:vAlign w:val="center"/>
          </w:tcPr>
          <w:p w:rsidR="00023439" w:rsidRDefault="00133417">
            <w:pPr>
              <w:jc w:val="right"/>
            </w:pPr>
            <w:r>
              <w:rPr>
                <w:kern w:val="0"/>
                <w:szCs w:val="21"/>
              </w:rPr>
              <w:t>940,000</w:t>
            </w:r>
          </w:p>
        </w:tc>
        <w:tc>
          <w:tcPr>
            <w:tcW w:w="1836" w:type="dxa"/>
            <w:vAlign w:val="center"/>
          </w:tcPr>
          <w:p w:rsidR="00023439" w:rsidRDefault="00133417">
            <w:pPr>
              <w:jc w:val="right"/>
            </w:pPr>
            <w:r>
              <w:rPr>
                <w:kern w:val="0"/>
                <w:szCs w:val="21"/>
              </w:rPr>
              <w:t>93,612,457.00</w:t>
            </w:r>
          </w:p>
        </w:tc>
      </w:tr>
      <w:tr w:rsidR="00AC70DC" w:rsidRPr="009C00B4" w:rsidTr="00295A0B">
        <w:tc>
          <w:tcPr>
            <w:tcW w:w="1500" w:type="dxa"/>
            <w:vAlign w:val="center"/>
          </w:tcPr>
          <w:p w:rsidR="00AC70DC" w:rsidRPr="009C00B4" w:rsidRDefault="00AC70DC">
            <w:pPr>
              <w:rPr>
                <w:kern w:val="0"/>
                <w:szCs w:val="21"/>
              </w:rPr>
            </w:pPr>
            <w:r w:rsidRPr="009C00B4">
              <w:rPr>
                <w:rFonts w:hint="eastAsia"/>
                <w:szCs w:val="21"/>
              </w:rPr>
              <w:t>合计</w:t>
            </w:r>
          </w:p>
        </w:tc>
        <w:tc>
          <w:tcPr>
            <w:tcW w:w="1500" w:type="dxa"/>
            <w:vAlign w:val="center"/>
          </w:tcPr>
          <w:p w:rsidR="00AC70DC" w:rsidRPr="009C00B4" w:rsidRDefault="00AC70DC">
            <w:pPr>
              <w:autoSpaceDE w:val="0"/>
              <w:autoSpaceDN w:val="0"/>
              <w:adjustRightInd w:val="0"/>
              <w:spacing w:before="29" w:line="288" w:lineRule="auto"/>
              <w:ind w:left="15"/>
              <w:jc w:val="center"/>
              <w:rPr>
                <w:kern w:val="0"/>
                <w:szCs w:val="21"/>
              </w:rPr>
            </w:pPr>
          </w:p>
        </w:tc>
        <w:tc>
          <w:tcPr>
            <w:tcW w:w="1500" w:type="dxa"/>
            <w:vAlign w:val="center"/>
          </w:tcPr>
          <w:p w:rsidR="00AC70DC" w:rsidRPr="009C00B4" w:rsidRDefault="00AC70DC">
            <w:pPr>
              <w:autoSpaceDE w:val="0"/>
              <w:autoSpaceDN w:val="0"/>
              <w:adjustRightInd w:val="0"/>
              <w:spacing w:before="29" w:line="288" w:lineRule="auto"/>
              <w:ind w:left="15"/>
              <w:jc w:val="center"/>
              <w:rPr>
                <w:kern w:val="0"/>
                <w:szCs w:val="21"/>
              </w:rPr>
            </w:pPr>
          </w:p>
        </w:tc>
        <w:tc>
          <w:tcPr>
            <w:tcW w:w="1260" w:type="dxa"/>
            <w:vAlign w:val="center"/>
          </w:tcPr>
          <w:p w:rsidR="00AC70DC" w:rsidRPr="009C00B4" w:rsidRDefault="00AC70DC">
            <w:pPr>
              <w:autoSpaceDE w:val="0"/>
              <w:autoSpaceDN w:val="0"/>
              <w:adjustRightInd w:val="0"/>
              <w:spacing w:before="29" w:line="288" w:lineRule="auto"/>
              <w:ind w:left="15"/>
              <w:jc w:val="right"/>
              <w:rPr>
                <w:kern w:val="0"/>
                <w:szCs w:val="21"/>
              </w:rPr>
            </w:pPr>
          </w:p>
        </w:tc>
        <w:tc>
          <w:tcPr>
            <w:tcW w:w="1440" w:type="dxa"/>
            <w:vAlign w:val="center"/>
          </w:tcPr>
          <w:p w:rsidR="00AC70DC" w:rsidRPr="009C00B4" w:rsidRDefault="00AC70DC">
            <w:pPr>
              <w:jc w:val="right"/>
              <w:rPr>
                <w:szCs w:val="21"/>
              </w:rPr>
            </w:pPr>
            <w:r w:rsidRPr="009C00B4">
              <w:rPr>
                <w:szCs w:val="21"/>
              </w:rPr>
              <w:t>1,881,000</w:t>
            </w:r>
          </w:p>
        </w:tc>
        <w:tc>
          <w:tcPr>
            <w:tcW w:w="1836" w:type="dxa"/>
            <w:vAlign w:val="center"/>
          </w:tcPr>
          <w:p w:rsidR="00AC70DC" w:rsidRPr="009C00B4" w:rsidRDefault="00AC70DC">
            <w:pPr>
              <w:jc w:val="right"/>
              <w:rPr>
                <w:szCs w:val="21"/>
              </w:rPr>
            </w:pPr>
            <w:r w:rsidRPr="009C00B4">
              <w:rPr>
                <w:szCs w:val="21"/>
              </w:rPr>
              <w:t>188,130,091.37</w:t>
            </w:r>
          </w:p>
        </w:tc>
      </w:tr>
    </w:tbl>
    <w:p w:rsidR="00AC70DC" w:rsidRPr="009B5719" w:rsidRDefault="00AC70DC" w:rsidP="00E77F0C">
      <w:pPr>
        <w:spacing w:line="360" w:lineRule="auto"/>
        <w:ind w:firstLineChars="200" w:firstLine="420"/>
        <w:rPr>
          <w:kern w:val="0"/>
          <w:szCs w:val="21"/>
        </w:rPr>
      </w:pPr>
      <w:r w:rsidRPr="00E77F0C">
        <w:rPr>
          <w:szCs w:val="21"/>
        </w:rPr>
        <w:t>注：期末估值总额</w:t>
      </w:r>
      <w:r w:rsidRPr="00E77F0C">
        <w:rPr>
          <w:szCs w:val="21"/>
        </w:rPr>
        <w:t>=</w:t>
      </w:r>
      <w:r w:rsidRPr="00E77F0C">
        <w:rPr>
          <w:szCs w:val="21"/>
        </w:rPr>
        <w:t>期末估值单价（保留小数点后无限位）</w:t>
      </w:r>
      <w:r w:rsidRPr="00E77F0C">
        <w:rPr>
          <w:szCs w:val="21"/>
        </w:rPr>
        <w:t>×</w:t>
      </w:r>
      <w:r w:rsidRPr="00E77F0C">
        <w:rPr>
          <w:szCs w:val="21"/>
        </w:rPr>
        <w:t>数量。</w:t>
      </w:r>
    </w:p>
    <w:p w:rsidR="00AC70DC" w:rsidRPr="009C00B4" w:rsidRDefault="00AC70DC" w:rsidP="00D977F0">
      <w:pPr>
        <w:spacing w:line="360" w:lineRule="auto"/>
        <w:rPr>
          <w:b/>
          <w:bCs/>
          <w:szCs w:val="21"/>
        </w:rPr>
      </w:pPr>
      <w:r w:rsidRPr="009C00B4">
        <w:rPr>
          <w:b/>
          <w:bCs/>
          <w:kern w:val="0"/>
          <w:szCs w:val="21"/>
        </w:rPr>
        <w:t>6.4.12.3.2</w:t>
      </w:r>
      <w:r w:rsidRPr="009C00B4">
        <w:rPr>
          <w:rFonts w:hint="eastAsia"/>
          <w:b/>
          <w:bCs/>
          <w:szCs w:val="21"/>
        </w:rPr>
        <w:t>交易所市场债券正回购</w:t>
      </w:r>
    </w:p>
    <w:p w:rsidR="00AC70DC" w:rsidRPr="009B5719" w:rsidRDefault="00AC70DC" w:rsidP="00185FF5">
      <w:pPr>
        <w:tabs>
          <w:tab w:val="left" w:pos="426"/>
        </w:tabs>
        <w:spacing w:line="360" w:lineRule="auto"/>
        <w:ind w:firstLineChars="200" w:firstLine="420"/>
        <w:rPr>
          <w:kern w:val="0"/>
          <w:szCs w:val="21"/>
        </w:rPr>
      </w:pPr>
      <w:r w:rsidRPr="009C00B4">
        <w:rPr>
          <w:kern w:val="0"/>
          <w:szCs w:val="21"/>
        </w:rPr>
        <w:t>截至本报告期末</w:t>
      </w:r>
      <w:r w:rsidRPr="009C00B4">
        <w:rPr>
          <w:kern w:val="0"/>
          <w:szCs w:val="21"/>
        </w:rPr>
        <w:t>2020</w:t>
      </w:r>
      <w:r w:rsidRPr="009C00B4">
        <w:rPr>
          <w:kern w:val="0"/>
          <w:szCs w:val="21"/>
        </w:rPr>
        <w:t>年</w:t>
      </w:r>
      <w:r w:rsidRPr="009C00B4">
        <w:rPr>
          <w:kern w:val="0"/>
          <w:szCs w:val="21"/>
        </w:rPr>
        <w:t>6</w:t>
      </w:r>
      <w:r w:rsidRPr="009C00B4">
        <w:rPr>
          <w:kern w:val="0"/>
          <w:szCs w:val="21"/>
        </w:rPr>
        <w:t>月</w:t>
      </w:r>
      <w:r w:rsidRPr="009C00B4">
        <w:rPr>
          <w:kern w:val="0"/>
          <w:szCs w:val="21"/>
        </w:rPr>
        <w:t>30</w:t>
      </w:r>
      <w:r w:rsidRPr="009C00B4">
        <w:rPr>
          <w:kern w:val="0"/>
          <w:szCs w:val="21"/>
        </w:rPr>
        <w:t>日止，本基金从事证券交易所债券正回购交易形成的卖出回购证券款余额为</w:t>
      </w:r>
      <w:r w:rsidRPr="009C00B4">
        <w:rPr>
          <w:kern w:val="0"/>
          <w:szCs w:val="21"/>
        </w:rPr>
        <w:t>0</w:t>
      </w:r>
      <w:r w:rsidRPr="009C00B4">
        <w:rPr>
          <w:kern w:val="0"/>
          <w:szCs w:val="21"/>
        </w:rPr>
        <w:t>，无抵押债券。</w:t>
      </w:r>
    </w:p>
    <w:p w:rsidR="00AC70DC" w:rsidRPr="009C00B4" w:rsidRDefault="00AC70DC" w:rsidP="00D977F0">
      <w:pPr>
        <w:spacing w:line="360" w:lineRule="auto"/>
        <w:rPr>
          <w:b/>
          <w:bCs/>
          <w:szCs w:val="21"/>
        </w:rPr>
      </w:pPr>
      <w:r w:rsidRPr="009C00B4">
        <w:rPr>
          <w:b/>
          <w:bCs/>
          <w:kern w:val="0"/>
          <w:szCs w:val="21"/>
        </w:rPr>
        <w:t>6.4.13</w:t>
      </w:r>
      <w:r w:rsidRPr="009C00B4">
        <w:rPr>
          <w:rFonts w:hint="eastAsia"/>
          <w:b/>
          <w:bCs/>
          <w:szCs w:val="21"/>
        </w:rPr>
        <w:t>金融工具风险及管理</w:t>
      </w:r>
    </w:p>
    <w:p w:rsidR="00AC70DC" w:rsidRPr="009C00B4" w:rsidRDefault="00AC70DC" w:rsidP="00D977F0">
      <w:pPr>
        <w:spacing w:line="360" w:lineRule="auto"/>
        <w:rPr>
          <w:b/>
          <w:bCs/>
          <w:szCs w:val="21"/>
        </w:rPr>
      </w:pPr>
      <w:r w:rsidRPr="009C00B4">
        <w:rPr>
          <w:b/>
          <w:bCs/>
          <w:kern w:val="0"/>
          <w:szCs w:val="21"/>
        </w:rPr>
        <w:t>6.4.13.1</w:t>
      </w:r>
      <w:r w:rsidRPr="009C00B4">
        <w:rPr>
          <w:rFonts w:hint="eastAsia"/>
          <w:b/>
          <w:bCs/>
          <w:szCs w:val="21"/>
        </w:rPr>
        <w:t>风险管理政策和组织架构</w:t>
      </w:r>
    </w:p>
    <w:p w:rsidR="00023439" w:rsidRDefault="00133417">
      <w:pPr>
        <w:tabs>
          <w:tab w:val="left" w:pos="426"/>
        </w:tabs>
        <w:spacing w:line="360" w:lineRule="auto"/>
        <w:ind w:firstLineChars="200" w:firstLine="420"/>
        <w:rPr>
          <w:kern w:val="0"/>
          <w:szCs w:val="21"/>
        </w:rPr>
      </w:pPr>
      <w:r>
        <w:rPr>
          <w:kern w:val="0"/>
          <w:szCs w:val="21"/>
        </w:rPr>
        <w:t>本基金管理人按照</w:t>
      </w:r>
      <w:r>
        <w:rPr>
          <w:kern w:val="0"/>
          <w:szCs w:val="21"/>
        </w:rPr>
        <w:t>“</w:t>
      </w:r>
      <w:r>
        <w:rPr>
          <w:kern w:val="0"/>
          <w:szCs w:val="21"/>
        </w:rPr>
        <w:t>自上而下与自下而上相结合，全面管理、专业分工</w:t>
      </w:r>
      <w:r>
        <w:rPr>
          <w:kern w:val="0"/>
          <w:szCs w:val="21"/>
        </w:rPr>
        <w:t>”</w:t>
      </w:r>
      <w:r>
        <w:rPr>
          <w:kern w:val="0"/>
          <w:szCs w:val="21"/>
        </w:rPr>
        <w:t>的思路，将风险控制嵌入到全公司的组织架构中，对风险实行多层次、多角度、全方位的管理。</w:t>
      </w:r>
    </w:p>
    <w:p w:rsidR="00023439" w:rsidRDefault="00133417">
      <w:pPr>
        <w:tabs>
          <w:tab w:val="left" w:pos="426"/>
        </w:tabs>
        <w:spacing w:line="360" w:lineRule="auto"/>
        <w:ind w:firstLineChars="200" w:firstLine="420"/>
        <w:rPr>
          <w:kern w:val="0"/>
          <w:szCs w:val="21"/>
        </w:rPr>
      </w:pPr>
      <w:r>
        <w:rPr>
          <w:kern w:val="0"/>
          <w:szCs w:val="21"/>
        </w:rPr>
        <w:t>从投资决策的层次看，投资决策委员会、投资总监、投资部门总经理和基金经理对投资行为及相关风险进行管理、监控，并根据其不同权限实施风险控制；从岗位职能的分工上看，基金经理、监察合规管理部门、集中交易室、核算部以及投资风险管理部从不同角度、不同环节对投资的全过程实行风险监控和管理；从投资管理的流程看，已经形成了一套贯穿</w:t>
      </w:r>
      <w:r>
        <w:rPr>
          <w:kern w:val="0"/>
          <w:szCs w:val="21"/>
        </w:rPr>
        <w:t>“</w:t>
      </w:r>
      <w:r>
        <w:rPr>
          <w:kern w:val="0"/>
          <w:szCs w:val="21"/>
        </w:rPr>
        <w:t>事前的风险定位、事中的风险管理和事后的风险评估</w:t>
      </w:r>
      <w:r>
        <w:rPr>
          <w:kern w:val="0"/>
          <w:szCs w:val="21"/>
        </w:rPr>
        <w:t>”</w:t>
      </w:r>
      <w:r>
        <w:rPr>
          <w:kern w:val="0"/>
          <w:szCs w:val="21"/>
        </w:rPr>
        <w:t>的健全的风险监控体系。</w:t>
      </w:r>
    </w:p>
    <w:p w:rsidR="00AC70DC" w:rsidRPr="009B5719" w:rsidRDefault="00AC70DC" w:rsidP="00185FF5">
      <w:pPr>
        <w:tabs>
          <w:tab w:val="left" w:pos="426"/>
        </w:tabs>
        <w:spacing w:line="360" w:lineRule="auto"/>
        <w:ind w:firstLineChars="200" w:firstLine="420"/>
        <w:rPr>
          <w:kern w:val="0"/>
          <w:szCs w:val="21"/>
        </w:rPr>
      </w:pPr>
      <w:r w:rsidRPr="009C00B4">
        <w:rPr>
          <w:kern w:val="0"/>
          <w:szCs w:val="21"/>
        </w:rPr>
        <w:t>本基金属于短期理财债券型证券投资基金，其风险和预期收益水平低于股票型基金、混合型基金，高于货币市场基金，日常经营活动中本基金面临的风险主要包括信用风险、流动性风险及市场风险，本基金的基金管理人从事风险管理的主要目标是争取将以上风险控制在限定的范围之内，使本基金在风险和收益之间取得最佳的平衡，以实现</w:t>
      </w:r>
      <w:r w:rsidRPr="009C00B4">
        <w:rPr>
          <w:kern w:val="0"/>
          <w:szCs w:val="21"/>
        </w:rPr>
        <w:t>“</w:t>
      </w:r>
      <w:r w:rsidRPr="009C00B4">
        <w:rPr>
          <w:kern w:val="0"/>
          <w:szCs w:val="21"/>
        </w:rPr>
        <w:t>风险和收益相匹配</w:t>
      </w:r>
      <w:r w:rsidRPr="009C00B4">
        <w:rPr>
          <w:kern w:val="0"/>
          <w:szCs w:val="21"/>
        </w:rPr>
        <w:t>”</w:t>
      </w:r>
      <w:r w:rsidRPr="009C00B4">
        <w:rPr>
          <w:kern w:val="0"/>
          <w:szCs w:val="21"/>
        </w:rPr>
        <w:t>的风险收益目标。</w:t>
      </w:r>
    </w:p>
    <w:p w:rsidR="00AC70DC" w:rsidRPr="009C00B4" w:rsidRDefault="00AC70DC" w:rsidP="00D977F0">
      <w:pPr>
        <w:spacing w:line="360" w:lineRule="auto"/>
        <w:rPr>
          <w:b/>
          <w:bCs/>
          <w:szCs w:val="21"/>
        </w:rPr>
      </w:pPr>
      <w:r w:rsidRPr="009C00B4">
        <w:rPr>
          <w:b/>
          <w:bCs/>
          <w:kern w:val="0"/>
          <w:szCs w:val="21"/>
        </w:rPr>
        <w:t>6.4.13.2</w:t>
      </w:r>
      <w:r w:rsidRPr="009C00B4">
        <w:rPr>
          <w:rFonts w:hint="eastAsia"/>
          <w:b/>
          <w:bCs/>
          <w:szCs w:val="21"/>
        </w:rPr>
        <w:t>信用风险</w:t>
      </w:r>
    </w:p>
    <w:p w:rsidR="00023439" w:rsidRDefault="00133417">
      <w:pPr>
        <w:tabs>
          <w:tab w:val="left" w:pos="426"/>
        </w:tabs>
        <w:spacing w:line="360" w:lineRule="auto"/>
        <w:ind w:firstLineChars="200" w:firstLine="420"/>
        <w:rPr>
          <w:kern w:val="0"/>
          <w:szCs w:val="21"/>
        </w:rPr>
      </w:pPr>
      <w:r>
        <w:rPr>
          <w:kern w:val="0"/>
          <w:szCs w:val="21"/>
        </w:rPr>
        <w:t>信用风险是指基金在交易过程中因交易对手未履行合约责任，或者基金所投资证券之发行人出现违约、拒绝支付到期本息，导致基金资产损失和收益变化的风险。本基金管理人通过严格的备选库制度和分散化投资方式防范信用风险。本基金在交易所进行的证券交易交收和款项清算对手为中国证券登记结算有限责任公司，在银行间同业市场主要通过交易对手库制度防范交易对手风险。</w:t>
      </w:r>
    </w:p>
    <w:p w:rsidR="00AA12B4" w:rsidRPr="00E56272" w:rsidRDefault="00AC70DC" w:rsidP="00AA12B4">
      <w:pPr>
        <w:tabs>
          <w:tab w:val="left" w:pos="426"/>
        </w:tabs>
        <w:spacing w:line="360" w:lineRule="auto"/>
        <w:ind w:firstLineChars="200" w:firstLine="420"/>
        <w:rPr>
          <w:kern w:val="0"/>
          <w:szCs w:val="21"/>
        </w:rPr>
      </w:pPr>
      <w:r w:rsidRPr="009C00B4">
        <w:rPr>
          <w:kern w:val="0"/>
          <w:szCs w:val="21"/>
        </w:rPr>
        <w:t>于</w:t>
      </w:r>
      <w:r w:rsidRPr="009C00B4">
        <w:rPr>
          <w:kern w:val="0"/>
          <w:szCs w:val="21"/>
        </w:rPr>
        <w:t>2020</w:t>
      </w:r>
      <w:r w:rsidRPr="009C00B4">
        <w:rPr>
          <w:kern w:val="0"/>
          <w:szCs w:val="21"/>
        </w:rPr>
        <w:t>年</w:t>
      </w:r>
      <w:r w:rsidRPr="009C00B4">
        <w:rPr>
          <w:kern w:val="0"/>
          <w:szCs w:val="21"/>
        </w:rPr>
        <w:t>6</w:t>
      </w:r>
      <w:r w:rsidRPr="009C00B4">
        <w:rPr>
          <w:kern w:val="0"/>
          <w:szCs w:val="21"/>
        </w:rPr>
        <w:t>月</w:t>
      </w:r>
      <w:r w:rsidRPr="009C00B4">
        <w:rPr>
          <w:kern w:val="0"/>
          <w:szCs w:val="21"/>
        </w:rPr>
        <w:t>30</w:t>
      </w:r>
      <w:r w:rsidRPr="009C00B4">
        <w:rPr>
          <w:kern w:val="0"/>
          <w:szCs w:val="21"/>
        </w:rPr>
        <w:t>日，本基金持有的除国债、央行票据和政策性金融债以外的债券占基金资产净值的比例为</w:t>
      </w:r>
      <w:r w:rsidRPr="009C00B4">
        <w:rPr>
          <w:kern w:val="0"/>
          <w:szCs w:val="21"/>
        </w:rPr>
        <w:t>63.12%(2019</w:t>
      </w:r>
      <w:r w:rsidRPr="009C00B4">
        <w:rPr>
          <w:kern w:val="0"/>
          <w:szCs w:val="21"/>
        </w:rPr>
        <w:t>年</w:t>
      </w:r>
      <w:r w:rsidRPr="009C00B4">
        <w:rPr>
          <w:kern w:val="0"/>
          <w:szCs w:val="21"/>
        </w:rPr>
        <w:t>12</w:t>
      </w:r>
      <w:r w:rsidRPr="009C00B4">
        <w:rPr>
          <w:kern w:val="0"/>
          <w:szCs w:val="21"/>
        </w:rPr>
        <w:t>月</w:t>
      </w:r>
      <w:r w:rsidRPr="009C00B4">
        <w:rPr>
          <w:kern w:val="0"/>
          <w:szCs w:val="21"/>
        </w:rPr>
        <w:t>31</w:t>
      </w:r>
      <w:r w:rsidRPr="009C00B4">
        <w:rPr>
          <w:kern w:val="0"/>
          <w:szCs w:val="21"/>
        </w:rPr>
        <w:t>日：</w:t>
      </w:r>
      <w:r w:rsidRPr="009C00B4">
        <w:rPr>
          <w:kern w:val="0"/>
          <w:szCs w:val="21"/>
        </w:rPr>
        <w:t>44.36%)</w:t>
      </w:r>
      <w:r w:rsidRPr="009C00B4">
        <w:rPr>
          <w:kern w:val="0"/>
          <w:szCs w:val="21"/>
        </w:rPr>
        <w:t>。</w:t>
      </w:r>
    </w:p>
    <w:p w:rsidR="00AA12B4" w:rsidRPr="00291CCD" w:rsidRDefault="00AA12B4" w:rsidP="00291CCD">
      <w:pPr>
        <w:spacing w:line="360" w:lineRule="auto"/>
        <w:rPr>
          <w:b/>
          <w:szCs w:val="21"/>
        </w:rPr>
      </w:pPr>
      <w:r w:rsidRPr="00291CCD">
        <w:rPr>
          <w:b/>
          <w:szCs w:val="21"/>
        </w:rPr>
        <w:t xml:space="preserve">6.4.13.2.1 </w:t>
      </w:r>
      <w:r w:rsidRPr="00291CCD">
        <w:rPr>
          <w:rFonts w:hint="eastAsia"/>
          <w:b/>
          <w:szCs w:val="21"/>
        </w:rPr>
        <w:t>按短期信用评级列示的债券投资</w:t>
      </w:r>
    </w:p>
    <w:p w:rsidR="00AA12B4" w:rsidRPr="00224952" w:rsidRDefault="00AA12B4" w:rsidP="00AA12B4">
      <w:pPr>
        <w:tabs>
          <w:tab w:val="left" w:pos="7200"/>
          <w:tab w:val="left" w:pos="8280"/>
        </w:tabs>
        <w:ind w:rightChars="268" w:right="563"/>
        <w:jc w:val="right"/>
        <w:rPr>
          <w:bCs/>
          <w:szCs w:val="21"/>
        </w:rPr>
      </w:pPr>
      <w:r w:rsidRPr="00224952">
        <w:rPr>
          <w:rFonts w:hint="eastAsia"/>
          <w:color w:val="000000"/>
          <w:szCs w:val="21"/>
        </w:rPr>
        <w:t>单位：人民币元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552"/>
        <w:gridCol w:w="3045"/>
        <w:gridCol w:w="3043"/>
      </w:tblGrid>
      <w:tr w:rsidR="00AA12B4" w:rsidRPr="00224952" w:rsidTr="00295A0B">
        <w:trPr>
          <w:jc w:val="center"/>
        </w:trPr>
        <w:tc>
          <w:tcPr>
            <w:tcW w:w="2552" w:type="dxa"/>
            <w:vAlign w:val="center"/>
          </w:tcPr>
          <w:p w:rsidR="00AA12B4" w:rsidRPr="00224952" w:rsidRDefault="00AA12B4" w:rsidP="00F77221">
            <w:pPr>
              <w:jc w:val="center"/>
              <w:rPr>
                <w:szCs w:val="21"/>
              </w:rPr>
            </w:pPr>
            <w:r w:rsidRPr="00224952">
              <w:rPr>
                <w:rFonts w:hint="eastAsia"/>
                <w:szCs w:val="21"/>
              </w:rPr>
              <w:t>短期信用评级</w:t>
            </w:r>
          </w:p>
        </w:tc>
        <w:tc>
          <w:tcPr>
            <w:tcW w:w="3045" w:type="dxa"/>
            <w:vAlign w:val="center"/>
          </w:tcPr>
          <w:p w:rsidR="00AA12B4" w:rsidRPr="00224952" w:rsidRDefault="00AA12B4" w:rsidP="00F77221">
            <w:pPr>
              <w:widowControl/>
              <w:autoSpaceDE w:val="0"/>
              <w:autoSpaceDN w:val="0"/>
              <w:ind w:right="-15"/>
              <w:jc w:val="center"/>
              <w:textAlignment w:val="bottom"/>
              <w:rPr>
                <w:szCs w:val="21"/>
              </w:rPr>
            </w:pPr>
            <w:r w:rsidRPr="00224952">
              <w:rPr>
                <w:rFonts w:hint="eastAsia"/>
                <w:szCs w:val="21"/>
              </w:rPr>
              <w:t>本期末</w:t>
            </w:r>
          </w:p>
          <w:p w:rsidR="00AA12B4" w:rsidRPr="00224952" w:rsidRDefault="00AA12B4" w:rsidP="00F77221">
            <w:pPr>
              <w:widowControl/>
              <w:autoSpaceDE w:val="0"/>
              <w:autoSpaceDN w:val="0"/>
              <w:ind w:right="-15"/>
              <w:jc w:val="center"/>
              <w:textAlignment w:val="bottom"/>
              <w:rPr>
                <w:szCs w:val="21"/>
              </w:rPr>
            </w:pPr>
            <w:r w:rsidRPr="00224952">
              <w:rPr>
                <w:szCs w:val="21"/>
              </w:rPr>
              <w:t>2020</w:t>
            </w:r>
            <w:r w:rsidRPr="00224952">
              <w:rPr>
                <w:szCs w:val="21"/>
              </w:rPr>
              <w:t>年</w:t>
            </w:r>
            <w:r w:rsidRPr="00224952">
              <w:rPr>
                <w:szCs w:val="21"/>
              </w:rPr>
              <w:t>6</w:t>
            </w:r>
            <w:r w:rsidRPr="00224952">
              <w:rPr>
                <w:szCs w:val="21"/>
              </w:rPr>
              <w:t>月</w:t>
            </w:r>
            <w:r w:rsidRPr="00224952">
              <w:rPr>
                <w:szCs w:val="21"/>
              </w:rPr>
              <w:t>30</w:t>
            </w:r>
            <w:r w:rsidRPr="00224952">
              <w:rPr>
                <w:szCs w:val="21"/>
              </w:rPr>
              <w:t>日</w:t>
            </w:r>
          </w:p>
        </w:tc>
        <w:tc>
          <w:tcPr>
            <w:tcW w:w="3043" w:type="dxa"/>
            <w:vAlign w:val="center"/>
          </w:tcPr>
          <w:p w:rsidR="00AA12B4" w:rsidRPr="00224952" w:rsidRDefault="00AA12B4" w:rsidP="00F77221">
            <w:pPr>
              <w:widowControl/>
              <w:autoSpaceDE w:val="0"/>
              <w:autoSpaceDN w:val="0"/>
              <w:ind w:right="-15"/>
              <w:jc w:val="center"/>
              <w:textAlignment w:val="bottom"/>
              <w:rPr>
                <w:szCs w:val="21"/>
              </w:rPr>
            </w:pPr>
            <w:r w:rsidRPr="00224952">
              <w:rPr>
                <w:rFonts w:hint="eastAsia"/>
                <w:szCs w:val="21"/>
              </w:rPr>
              <w:t>上年</w:t>
            </w:r>
            <w:r w:rsidRPr="00231681">
              <w:rPr>
                <w:rFonts w:hint="eastAsia"/>
                <w:szCs w:val="21"/>
              </w:rPr>
              <w:t>度</w:t>
            </w:r>
            <w:r w:rsidRPr="00224952">
              <w:rPr>
                <w:rFonts w:hint="eastAsia"/>
                <w:szCs w:val="21"/>
              </w:rPr>
              <w:t>末</w:t>
            </w:r>
          </w:p>
          <w:p w:rsidR="00AA12B4" w:rsidRPr="00224952" w:rsidRDefault="00AA12B4" w:rsidP="00F77221">
            <w:pPr>
              <w:widowControl/>
              <w:autoSpaceDE w:val="0"/>
              <w:autoSpaceDN w:val="0"/>
              <w:ind w:right="-15"/>
              <w:jc w:val="center"/>
              <w:textAlignment w:val="bottom"/>
              <w:rPr>
                <w:szCs w:val="21"/>
              </w:rPr>
            </w:pPr>
            <w:r w:rsidRPr="00224952">
              <w:rPr>
                <w:szCs w:val="21"/>
              </w:rPr>
              <w:t>2019</w:t>
            </w:r>
            <w:r w:rsidRPr="00224952">
              <w:rPr>
                <w:szCs w:val="21"/>
              </w:rPr>
              <w:t>年</w:t>
            </w:r>
            <w:r w:rsidRPr="00224952">
              <w:rPr>
                <w:szCs w:val="21"/>
              </w:rPr>
              <w:t>12</w:t>
            </w:r>
            <w:r w:rsidRPr="00224952">
              <w:rPr>
                <w:szCs w:val="21"/>
              </w:rPr>
              <w:t>月</w:t>
            </w:r>
            <w:r w:rsidRPr="00224952">
              <w:rPr>
                <w:szCs w:val="21"/>
              </w:rPr>
              <w:t>31</w:t>
            </w:r>
            <w:r w:rsidRPr="00224952">
              <w:rPr>
                <w:szCs w:val="21"/>
              </w:rPr>
              <w:t>日</w:t>
            </w:r>
          </w:p>
        </w:tc>
      </w:tr>
      <w:tr w:rsidR="00AA12B4" w:rsidRPr="00224952" w:rsidTr="00295A0B">
        <w:trPr>
          <w:jc w:val="center"/>
        </w:trPr>
        <w:tc>
          <w:tcPr>
            <w:tcW w:w="2552" w:type="dxa"/>
            <w:vAlign w:val="center"/>
          </w:tcPr>
          <w:p w:rsidR="00AA12B4" w:rsidRPr="00224952" w:rsidRDefault="00AA12B4" w:rsidP="00F77221">
            <w:pPr>
              <w:rPr>
                <w:szCs w:val="21"/>
              </w:rPr>
            </w:pPr>
            <w:r w:rsidRPr="00224952">
              <w:rPr>
                <w:szCs w:val="21"/>
              </w:rPr>
              <w:t>A-1</w:t>
            </w:r>
          </w:p>
        </w:tc>
        <w:tc>
          <w:tcPr>
            <w:tcW w:w="3045" w:type="dxa"/>
            <w:vAlign w:val="center"/>
          </w:tcPr>
          <w:p w:rsidR="00AA12B4" w:rsidRPr="00224952" w:rsidRDefault="00AA12B4" w:rsidP="00F77221">
            <w:pPr>
              <w:jc w:val="right"/>
              <w:rPr>
                <w:szCs w:val="21"/>
              </w:rPr>
            </w:pPr>
            <w:r w:rsidRPr="00224952">
              <w:rPr>
                <w:szCs w:val="21"/>
              </w:rPr>
              <w:t>50,063,546.58</w:t>
            </w:r>
          </w:p>
        </w:tc>
        <w:tc>
          <w:tcPr>
            <w:tcW w:w="3043" w:type="dxa"/>
            <w:vAlign w:val="center"/>
          </w:tcPr>
          <w:p w:rsidR="00AA12B4" w:rsidRPr="00224952" w:rsidRDefault="00AA12B4" w:rsidP="00F77221">
            <w:pPr>
              <w:jc w:val="right"/>
              <w:rPr>
                <w:szCs w:val="21"/>
              </w:rPr>
            </w:pPr>
            <w:r w:rsidRPr="00224952">
              <w:rPr>
                <w:szCs w:val="21"/>
              </w:rPr>
              <w:t>0.00</w:t>
            </w:r>
          </w:p>
        </w:tc>
      </w:tr>
      <w:tr w:rsidR="00AA12B4" w:rsidRPr="00224952" w:rsidTr="00295A0B">
        <w:trPr>
          <w:jc w:val="center"/>
        </w:trPr>
        <w:tc>
          <w:tcPr>
            <w:tcW w:w="2552" w:type="dxa"/>
            <w:vAlign w:val="center"/>
          </w:tcPr>
          <w:p w:rsidR="00AA12B4" w:rsidRPr="00224952" w:rsidRDefault="00AA12B4" w:rsidP="00F77221">
            <w:pPr>
              <w:rPr>
                <w:szCs w:val="21"/>
              </w:rPr>
            </w:pPr>
            <w:r w:rsidRPr="00224952">
              <w:rPr>
                <w:szCs w:val="21"/>
              </w:rPr>
              <w:t>A-1</w:t>
            </w:r>
            <w:r w:rsidRPr="00224952">
              <w:rPr>
                <w:rFonts w:hint="eastAsia"/>
                <w:szCs w:val="21"/>
              </w:rPr>
              <w:t>以下</w:t>
            </w:r>
          </w:p>
        </w:tc>
        <w:tc>
          <w:tcPr>
            <w:tcW w:w="3045" w:type="dxa"/>
            <w:vAlign w:val="center"/>
          </w:tcPr>
          <w:p w:rsidR="00AA12B4" w:rsidRPr="00224952" w:rsidRDefault="00AA12B4" w:rsidP="00F77221">
            <w:pPr>
              <w:jc w:val="right"/>
              <w:rPr>
                <w:szCs w:val="21"/>
              </w:rPr>
            </w:pPr>
            <w:r w:rsidRPr="00224952">
              <w:rPr>
                <w:szCs w:val="21"/>
              </w:rPr>
              <w:t>0.00</w:t>
            </w:r>
          </w:p>
        </w:tc>
        <w:tc>
          <w:tcPr>
            <w:tcW w:w="3043" w:type="dxa"/>
            <w:vAlign w:val="center"/>
          </w:tcPr>
          <w:p w:rsidR="00AA12B4" w:rsidRPr="00224952" w:rsidRDefault="00AA12B4" w:rsidP="00F77221">
            <w:pPr>
              <w:jc w:val="right"/>
              <w:rPr>
                <w:szCs w:val="21"/>
              </w:rPr>
            </w:pPr>
            <w:r w:rsidRPr="00224952">
              <w:rPr>
                <w:szCs w:val="21"/>
              </w:rPr>
              <w:t>0.00</w:t>
            </w:r>
          </w:p>
        </w:tc>
      </w:tr>
      <w:tr w:rsidR="00AA12B4" w:rsidRPr="00224952" w:rsidTr="00295A0B">
        <w:trPr>
          <w:jc w:val="center"/>
        </w:trPr>
        <w:tc>
          <w:tcPr>
            <w:tcW w:w="2552" w:type="dxa"/>
            <w:vAlign w:val="center"/>
          </w:tcPr>
          <w:p w:rsidR="00AA12B4" w:rsidRPr="00224952" w:rsidRDefault="00AA12B4" w:rsidP="00F77221">
            <w:pPr>
              <w:rPr>
                <w:szCs w:val="21"/>
              </w:rPr>
            </w:pPr>
            <w:r w:rsidRPr="00224952">
              <w:rPr>
                <w:rFonts w:hint="eastAsia"/>
                <w:kern w:val="0"/>
                <w:szCs w:val="21"/>
              </w:rPr>
              <w:t>未评级</w:t>
            </w:r>
          </w:p>
        </w:tc>
        <w:tc>
          <w:tcPr>
            <w:tcW w:w="3045" w:type="dxa"/>
            <w:vAlign w:val="center"/>
          </w:tcPr>
          <w:p w:rsidR="00AA12B4" w:rsidRPr="00224952" w:rsidRDefault="00AA12B4" w:rsidP="00F77221">
            <w:pPr>
              <w:jc w:val="right"/>
              <w:rPr>
                <w:szCs w:val="21"/>
              </w:rPr>
            </w:pPr>
            <w:r w:rsidRPr="00224952">
              <w:rPr>
                <w:szCs w:val="21"/>
              </w:rPr>
              <w:t>273,354,841.02</w:t>
            </w:r>
          </w:p>
        </w:tc>
        <w:tc>
          <w:tcPr>
            <w:tcW w:w="3043" w:type="dxa"/>
            <w:vAlign w:val="center"/>
          </w:tcPr>
          <w:p w:rsidR="00AA12B4" w:rsidRPr="00224952" w:rsidRDefault="00AA12B4" w:rsidP="00F77221">
            <w:pPr>
              <w:jc w:val="right"/>
              <w:rPr>
                <w:szCs w:val="21"/>
              </w:rPr>
            </w:pPr>
            <w:r w:rsidRPr="00224952">
              <w:rPr>
                <w:szCs w:val="21"/>
              </w:rPr>
              <w:t>283,663,039.54</w:t>
            </w:r>
          </w:p>
        </w:tc>
      </w:tr>
      <w:tr w:rsidR="00AA12B4" w:rsidRPr="00224952" w:rsidTr="00295A0B">
        <w:trPr>
          <w:jc w:val="center"/>
        </w:trPr>
        <w:tc>
          <w:tcPr>
            <w:tcW w:w="2552" w:type="dxa"/>
            <w:vAlign w:val="center"/>
          </w:tcPr>
          <w:p w:rsidR="00AA12B4" w:rsidRPr="00224952" w:rsidRDefault="00AA12B4" w:rsidP="00F77221">
            <w:pPr>
              <w:rPr>
                <w:szCs w:val="21"/>
              </w:rPr>
            </w:pPr>
            <w:r w:rsidRPr="00224952">
              <w:rPr>
                <w:rFonts w:hint="eastAsia"/>
                <w:kern w:val="0"/>
                <w:szCs w:val="21"/>
              </w:rPr>
              <w:t>合计</w:t>
            </w:r>
          </w:p>
        </w:tc>
        <w:tc>
          <w:tcPr>
            <w:tcW w:w="3045" w:type="dxa"/>
            <w:vAlign w:val="center"/>
          </w:tcPr>
          <w:p w:rsidR="00AA12B4" w:rsidRPr="00224952" w:rsidRDefault="00AA12B4" w:rsidP="00F77221">
            <w:pPr>
              <w:jc w:val="right"/>
              <w:rPr>
                <w:szCs w:val="21"/>
              </w:rPr>
            </w:pPr>
            <w:r w:rsidRPr="00224952">
              <w:rPr>
                <w:szCs w:val="21"/>
              </w:rPr>
              <w:t>323,418,387.60</w:t>
            </w:r>
          </w:p>
        </w:tc>
        <w:tc>
          <w:tcPr>
            <w:tcW w:w="3043" w:type="dxa"/>
            <w:vAlign w:val="center"/>
          </w:tcPr>
          <w:p w:rsidR="00AA12B4" w:rsidRPr="00224952" w:rsidRDefault="00AA12B4" w:rsidP="00F77221">
            <w:pPr>
              <w:jc w:val="right"/>
              <w:rPr>
                <w:szCs w:val="21"/>
              </w:rPr>
            </w:pPr>
            <w:r w:rsidRPr="00224952">
              <w:rPr>
                <w:szCs w:val="21"/>
              </w:rPr>
              <w:t>283,663,039.54</w:t>
            </w:r>
          </w:p>
        </w:tc>
      </w:tr>
    </w:tbl>
    <w:p w:rsidR="00023439" w:rsidRDefault="00133417">
      <w:pPr>
        <w:tabs>
          <w:tab w:val="left" w:pos="426"/>
        </w:tabs>
        <w:spacing w:line="360" w:lineRule="auto"/>
        <w:ind w:firstLineChars="200" w:firstLine="420"/>
        <w:rPr>
          <w:kern w:val="0"/>
          <w:szCs w:val="21"/>
        </w:rPr>
      </w:pPr>
      <w:r>
        <w:rPr>
          <w:kern w:val="0"/>
          <w:szCs w:val="21"/>
        </w:rPr>
        <w:t>注：</w:t>
      </w:r>
      <w:r>
        <w:rPr>
          <w:kern w:val="0"/>
          <w:szCs w:val="21"/>
        </w:rPr>
        <w:t xml:space="preserve">1. </w:t>
      </w:r>
      <w:r>
        <w:rPr>
          <w:kern w:val="0"/>
          <w:szCs w:val="21"/>
        </w:rPr>
        <w:t>债券评级取自第三方评级机构的债项评级。</w:t>
      </w:r>
    </w:p>
    <w:p w:rsidR="00023439" w:rsidRDefault="00133417">
      <w:pPr>
        <w:tabs>
          <w:tab w:val="left" w:pos="426"/>
        </w:tabs>
        <w:spacing w:line="360" w:lineRule="auto"/>
        <w:ind w:firstLineChars="200" w:firstLine="420"/>
        <w:rPr>
          <w:kern w:val="0"/>
          <w:szCs w:val="21"/>
        </w:rPr>
      </w:pPr>
      <w:r>
        <w:rPr>
          <w:kern w:val="0"/>
          <w:szCs w:val="21"/>
        </w:rPr>
        <w:t xml:space="preserve">2. </w:t>
      </w:r>
      <w:r>
        <w:rPr>
          <w:kern w:val="0"/>
          <w:szCs w:val="21"/>
        </w:rPr>
        <w:t>未评级债券为剩余期限在一年以内的国债、政策性金融债、央票及未有第三方机构评级的短期融资券。</w:t>
      </w:r>
    </w:p>
    <w:p w:rsidR="00AA12B4" w:rsidRPr="00E56272" w:rsidRDefault="00AA12B4" w:rsidP="00AA12B4">
      <w:pPr>
        <w:tabs>
          <w:tab w:val="left" w:pos="426"/>
        </w:tabs>
        <w:spacing w:line="360" w:lineRule="auto"/>
        <w:ind w:firstLineChars="200" w:firstLine="420"/>
        <w:rPr>
          <w:kern w:val="0"/>
          <w:szCs w:val="21"/>
        </w:rPr>
      </w:pPr>
      <w:r w:rsidRPr="00224952">
        <w:rPr>
          <w:kern w:val="0"/>
          <w:szCs w:val="21"/>
        </w:rPr>
        <w:t xml:space="preserve">3. </w:t>
      </w:r>
      <w:r w:rsidRPr="00224952">
        <w:rPr>
          <w:kern w:val="0"/>
          <w:szCs w:val="21"/>
        </w:rPr>
        <w:t>债券投资以全价列示。</w:t>
      </w:r>
    </w:p>
    <w:p w:rsidR="00AA12B4" w:rsidRPr="00291CCD" w:rsidRDefault="00AA12B4" w:rsidP="00291CCD">
      <w:pPr>
        <w:spacing w:line="360" w:lineRule="auto"/>
        <w:rPr>
          <w:b/>
          <w:szCs w:val="21"/>
        </w:rPr>
      </w:pPr>
      <w:r w:rsidRPr="00291CCD">
        <w:rPr>
          <w:rFonts w:hint="eastAsia"/>
          <w:b/>
          <w:szCs w:val="21"/>
        </w:rPr>
        <w:t xml:space="preserve">6.4.13.2.2 </w:t>
      </w:r>
      <w:r w:rsidRPr="00291CCD">
        <w:rPr>
          <w:rFonts w:hint="eastAsia"/>
          <w:b/>
          <w:szCs w:val="21"/>
        </w:rPr>
        <w:t>按短期信用评级列示的资产支持证券投资</w:t>
      </w:r>
    </w:p>
    <w:p w:rsidR="00AA12B4" w:rsidRPr="00AA12B4" w:rsidRDefault="00AA12B4" w:rsidP="00AA12B4">
      <w:pPr>
        <w:tabs>
          <w:tab w:val="left" w:pos="7200"/>
          <w:tab w:val="left" w:pos="8280"/>
        </w:tabs>
        <w:ind w:rightChars="268" w:right="563"/>
        <w:jc w:val="right"/>
        <w:rPr>
          <w:bCs/>
          <w:szCs w:val="21"/>
        </w:rPr>
      </w:pPr>
      <w:r w:rsidRPr="00AA12B4">
        <w:rPr>
          <w:rFonts w:hint="eastAsia"/>
          <w:color w:val="000000"/>
          <w:szCs w:val="21"/>
        </w:rPr>
        <w:t>单位：人民币元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552"/>
        <w:gridCol w:w="3049"/>
        <w:gridCol w:w="3046"/>
      </w:tblGrid>
      <w:tr w:rsidR="00AA12B4" w:rsidTr="00295A0B">
        <w:trPr>
          <w:jc w:val="center"/>
        </w:trPr>
        <w:tc>
          <w:tcPr>
            <w:tcW w:w="2552" w:type="dxa"/>
            <w:vAlign w:val="center"/>
            <w:hideMark/>
          </w:tcPr>
          <w:p w:rsidR="00AA12B4" w:rsidRPr="00AA12B4" w:rsidRDefault="00AA12B4" w:rsidP="00F77221">
            <w:pPr>
              <w:jc w:val="center"/>
              <w:rPr>
                <w:szCs w:val="21"/>
              </w:rPr>
            </w:pPr>
            <w:r w:rsidRPr="00AA12B4">
              <w:rPr>
                <w:rFonts w:hint="eastAsia"/>
                <w:szCs w:val="21"/>
              </w:rPr>
              <w:t>短期信用评级</w:t>
            </w:r>
          </w:p>
        </w:tc>
        <w:tc>
          <w:tcPr>
            <w:tcW w:w="3049" w:type="dxa"/>
            <w:hideMark/>
          </w:tcPr>
          <w:p w:rsidR="00AA12B4" w:rsidRPr="00AA12B4" w:rsidRDefault="00AA12B4" w:rsidP="00F77221">
            <w:pPr>
              <w:widowControl/>
              <w:autoSpaceDE w:val="0"/>
              <w:autoSpaceDN w:val="0"/>
              <w:ind w:right="-15"/>
              <w:jc w:val="center"/>
              <w:textAlignment w:val="bottom"/>
              <w:rPr>
                <w:szCs w:val="21"/>
              </w:rPr>
            </w:pPr>
            <w:r w:rsidRPr="00AA12B4">
              <w:rPr>
                <w:rFonts w:hint="eastAsia"/>
                <w:szCs w:val="21"/>
              </w:rPr>
              <w:t>本期末</w:t>
            </w:r>
          </w:p>
          <w:p w:rsidR="00AA12B4" w:rsidRPr="00AA12B4" w:rsidRDefault="00AA12B4" w:rsidP="00F77221">
            <w:pPr>
              <w:widowControl/>
              <w:autoSpaceDE w:val="0"/>
              <w:autoSpaceDN w:val="0"/>
              <w:ind w:right="-15"/>
              <w:jc w:val="center"/>
              <w:textAlignment w:val="bottom"/>
              <w:rPr>
                <w:szCs w:val="21"/>
              </w:rPr>
            </w:pPr>
            <w:r w:rsidRPr="00AA12B4">
              <w:rPr>
                <w:szCs w:val="21"/>
              </w:rPr>
              <w:t>2020</w:t>
            </w:r>
            <w:r w:rsidRPr="00AA12B4">
              <w:rPr>
                <w:szCs w:val="21"/>
              </w:rPr>
              <w:t>年</w:t>
            </w:r>
            <w:r w:rsidRPr="00AA12B4">
              <w:rPr>
                <w:szCs w:val="21"/>
              </w:rPr>
              <w:t>6</w:t>
            </w:r>
            <w:r w:rsidRPr="00AA12B4">
              <w:rPr>
                <w:szCs w:val="21"/>
              </w:rPr>
              <w:t>月</w:t>
            </w:r>
            <w:r w:rsidRPr="00AA12B4">
              <w:rPr>
                <w:szCs w:val="21"/>
              </w:rPr>
              <w:t>30</w:t>
            </w:r>
            <w:r w:rsidRPr="00AA12B4">
              <w:rPr>
                <w:szCs w:val="21"/>
              </w:rPr>
              <w:t>日</w:t>
            </w:r>
          </w:p>
        </w:tc>
        <w:tc>
          <w:tcPr>
            <w:tcW w:w="3046" w:type="dxa"/>
            <w:hideMark/>
          </w:tcPr>
          <w:p w:rsidR="00AA12B4" w:rsidRPr="00AA12B4" w:rsidRDefault="00AA12B4" w:rsidP="00F77221">
            <w:pPr>
              <w:widowControl/>
              <w:autoSpaceDE w:val="0"/>
              <w:autoSpaceDN w:val="0"/>
              <w:ind w:right="-15"/>
              <w:jc w:val="center"/>
              <w:textAlignment w:val="bottom"/>
              <w:rPr>
                <w:szCs w:val="21"/>
              </w:rPr>
            </w:pPr>
            <w:r w:rsidRPr="00AA12B4">
              <w:rPr>
                <w:rFonts w:hint="eastAsia"/>
                <w:szCs w:val="21"/>
              </w:rPr>
              <w:t>上年度末</w:t>
            </w:r>
          </w:p>
          <w:p w:rsidR="00AA12B4" w:rsidRPr="00AA12B4" w:rsidRDefault="00AA12B4" w:rsidP="00F77221">
            <w:pPr>
              <w:widowControl/>
              <w:autoSpaceDE w:val="0"/>
              <w:autoSpaceDN w:val="0"/>
              <w:ind w:right="-15"/>
              <w:jc w:val="center"/>
              <w:textAlignment w:val="bottom"/>
              <w:rPr>
                <w:szCs w:val="21"/>
              </w:rPr>
            </w:pPr>
            <w:r w:rsidRPr="00AA12B4">
              <w:rPr>
                <w:szCs w:val="21"/>
              </w:rPr>
              <w:t>2019</w:t>
            </w:r>
            <w:r w:rsidRPr="00AA12B4">
              <w:rPr>
                <w:szCs w:val="21"/>
              </w:rPr>
              <w:t>年</w:t>
            </w:r>
            <w:r w:rsidRPr="00AA12B4">
              <w:rPr>
                <w:szCs w:val="21"/>
              </w:rPr>
              <w:t>12</w:t>
            </w:r>
            <w:r w:rsidRPr="00AA12B4">
              <w:rPr>
                <w:szCs w:val="21"/>
              </w:rPr>
              <w:t>月</w:t>
            </w:r>
            <w:r w:rsidRPr="00AA12B4">
              <w:rPr>
                <w:szCs w:val="21"/>
              </w:rPr>
              <w:t>31</w:t>
            </w:r>
            <w:r w:rsidRPr="00AA12B4">
              <w:rPr>
                <w:szCs w:val="21"/>
              </w:rPr>
              <w:t>日</w:t>
            </w:r>
          </w:p>
        </w:tc>
      </w:tr>
      <w:tr w:rsidR="00AA12B4" w:rsidTr="00295A0B">
        <w:trPr>
          <w:jc w:val="center"/>
        </w:trPr>
        <w:tc>
          <w:tcPr>
            <w:tcW w:w="2552" w:type="dxa"/>
            <w:hideMark/>
          </w:tcPr>
          <w:p w:rsidR="00AA12B4" w:rsidRPr="00AA12B4" w:rsidRDefault="00AA12B4" w:rsidP="00F77221">
            <w:pPr>
              <w:rPr>
                <w:szCs w:val="21"/>
              </w:rPr>
            </w:pPr>
            <w:r w:rsidRPr="00AA12B4">
              <w:rPr>
                <w:szCs w:val="21"/>
              </w:rPr>
              <w:t>A-1</w:t>
            </w:r>
          </w:p>
        </w:tc>
        <w:tc>
          <w:tcPr>
            <w:tcW w:w="3049" w:type="dxa"/>
            <w:hideMark/>
          </w:tcPr>
          <w:p w:rsidR="00AA12B4" w:rsidRPr="00AA12B4" w:rsidRDefault="00AA12B4" w:rsidP="00F77221">
            <w:pPr>
              <w:jc w:val="right"/>
              <w:rPr>
                <w:szCs w:val="21"/>
              </w:rPr>
            </w:pPr>
            <w:r w:rsidRPr="00AA12B4">
              <w:rPr>
                <w:szCs w:val="21"/>
              </w:rPr>
              <w:t>0.00</w:t>
            </w:r>
          </w:p>
        </w:tc>
        <w:tc>
          <w:tcPr>
            <w:tcW w:w="3046" w:type="dxa"/>
            <w:hideMark/>
          </w:tcPr>
          <w:p w:rsidR="00AA12B4" w:rsidRPr="00AA12B4" w:rsidRDefault="00AA12B4" w:rsidP="00F77221">
            <w:pPr>
              <w:jc w:val="right"/>
              <w:rPr>
                <w:szCs w:val="21"/>
              </w:rPr>
            </w:pPr>
            <w:r w:rsidRPr="00AA12B4">
              <w:rPr>
                <w:szCs w:val="21"/>
              </w:rPr>
              <w:t>0.00</w:t>
            </w:r>
          </w:p>
        </w:tc>
      </w:tr>
      <w:tr w:rsidR="00AA12B4" w:rsidTr="00295A0B">
        <w:trPr>
          <w:jc w:val="center"/>
        </w:trPr>
        <w:tc>
          <w:tcPr>
            <w:tcW w:w="2552" w:type="dxa"/>
            <w:hideMark/>
          </w:tcPr>
          <w:p w:rsidR="00AA12B4" w:rsidRPr="00AA12B4" w:rsidRDefault="00AA12B4" w:rsidP="00F77221">
            <w:pPr>
              <w:rPr>
                <w:szCs w:val="21"/>
              </w:rPr>
            </w:pPr>
            <w:r w:rsidRPr="00AA12B4">
              <w:rPr>
                <w:szCs w:val="21"/>
              </w:rPr>
              <w:t>A-1</w:t>
            </w:r>
            <w:r w:rsidRPr="00AA12B4">
              <w:rPr>
                <w:rFonts w:hint="eastAsia"/>
                <w:szCs w:val="21"/>
              </w:rPr>
              <w:t>以下</w:t>
            </w:r>
          </w:p>
        </w:tc>
        <w:tc>
          <w:tcPr>
            <w:tcW w:w="3049" w:type="dxa"/>
            <w:hideMark/>
          </w:tcPr>
          <w:p w:rsidR="00AA12B4" w:rsidRPr="00AA12B4" w:rsidRDefault="00AA12B4" w:rsidP="00F77221">
            <w:pPr>
              <w:jc w:val="right"/>
              <w:rPr>
                <w:szCs w:val="21"/>
              </w:rPr>
            </w:pPr>
            <w:r w:rsidRPr="00AA12B4">
              <w:rPr>
                <w:szCs w:val="21"/>
              </w:rPr>
              <w:t>0.00</w:t>
            </w:r>
          </w:p>
        </w:tc>
        <w:tc>
          <w:tcPr>
            <w:tcW w:w="3046" w:type="dxa"/>
            <w:hideMark/>
          </w:tcPr>
          <w:p w:rsidR="00AA12B4" w:rsidRPr="00AA12B4" w:rsidRDefault="00AA12B4" w:rsidP="00F77221">
            <w:pPr>
              <w:jc w:val="right"/>
              <w:rPr>
                <w:szCs w:val="21"/>
              </w:rPr>
            </w:pPr>
            <w:r w:rsidRPr="00AA12B4">
              <w:rPr>
                <w:szCs w:val="21"/>
              </w:rPr>
              <w:t>0.00</w:t>
            </w:r>
          </w:p>
        </w:tc>
      </w:tr>
      <w:tr w:rsidR="00AA12B4" w:rsidTr="00295A0B">
        <w:trPr>
          <w:jc w:val="center"/>
        </w:trPr>
        <w:tc>
          <w:tcPr>
            <w:tcW w:w="2552" w:type="dxa"/>
            <w:vAlign w:val="center"/>
            <w:hideMark/>
          </w:tcPr>
          <w:p w:rsidR="00AA12B4" w:rsidRPr="00AA12B4" w:rsidRDefault="00AA12B4" w:rsidP="00F77221">
            <w:pPr>
              <w:rPr>
                <w:szCs w:val="21"/>
              </w:rPr>
            </w:pPr>
            <w:r w:rsidRPr="00AA12B4">
              <w:rPr>
                <w:rFonts w:hint="eastAsia"/>
                <w:kern w:val="0"/>
                <w:szCs w:val="21"/>
              </w:rPr>
              <w:t>未评级</w:t>
            </w:r>
          </w:p>
        </w:tc>
        <w:tc>
          <w:tcPr>
            <w:tcW w:w="3049" w:type="dxa"/>
            <w:hideMark/>
          </w:tcPr>
          <w:p w:rsidR="00AA12B4" w:rsidRPr="00AA12B4" w:rsidRDefault="00AA12B4" w:rsidP="00F77221">
            <w:pPr>
              <w:jc w:val="right"/>
              <w:rPr>
                <w:szCs w:val="21"/>
              </w:rPr>
            </w:pPr>
            <w:r w:rsidRPr="00AA12B4">
              <w:rPr>
                <w:szCs w:val="21"/>
              </w:rPr>
              <w:t>0.00</w:t>
            </w:r>
          </w:p>
        </w:tc>
        <w:tc>
          <w:tcPr>
            <w:tcW w:w="3046" w:type="dxa"/>
            <w:hideMark/>
          </w:tcPr>
          <w:p w:rsidR="00AA12B4" w:rsidRPr="00AA12B4" w:rsidRDefault="00AA12B4" w:rsidP="00F77221">
            <w:pPr>
              <w:jc w:val="right"/>
              <w:rPr>
                <w:szCs w:val="21"/>
              </w:rPr>
            </w:pPr>
            <w:r w:rsidRPr="00AA12B4">
              <w:rPr>
                <w:szCs w:val="21"/>
              </w:rPr>
              <w:t>0.00</w:t>
            </w:r>
          </w:p>
        </w:tc>
      </w:tr>
      <w:tr w:rsidR="00AA12B4" w:rsidTr="00295A0B">
        <w:trPr>
          <w:jc w:val="center"/>
        </w:trPr>
        <w:tc>
          <w:tcPr>
            <w:tcW w:w="2552" w:type="dxa"/>
            <w:vAlign w:val="center"/>
            <w:hideMark/>
          </w:tcPr>
          <w:p w:rsidR="00AA12B4" w:rsidRPr="00AA12B4" w:rsidRDefault="00AA12B4" w:rsidP="00F77221">
            <w:pPr>
              <w:rPr>
                <w:szCs w:val="21"/>
              </w:rPr>
            </w:pPr>
            <w:r w:rsidRPr="00AA12B4">
              <w:rPr>
                <w:rFonts w:hint="eastAsia"/>
                <w:kern w:val="0"/>
                <w:szCs w:val="21"/>
              </w:rPr>
              <w:t>合计</w:t>
            </w:r>
          </w:p>
        </w:tc>
        <w:tc>
          <w:tcPr>
            <w:tcW w:w="3049" w:type="dxa"/>
            <w:hideMark/>
          </w:tcPr>
          <w:p w:rsidR="00AA12B4" w:rsidRPr="00AA12B4" w:rsidRDefault="00AA12B4" w:rsidP="00F77221">
            <w:pPr>
              <w:jc w:val="right"/>
              <w:rPr>
                <w:szCs w:val="21"/>
              </w:rPr>
            </w:pPr>
            <w:r w:rsidRPr="00AA12B4">
              <w:rPr>
                <w:szCs w:val="21"/>
              </w:rPr>
              <w:t>0.00</w:t>
            </w:r>
          </w:p>
        </w:tc>
        <w:tc>
          <w:tcPr>
            <w:tcW w:w="3046" w:type="dxa"/>
            <w:hideMark/>
          </w:tcPr>
          <w:p w:rsidR="00AA12B4" w:rsidRPr="00AA12B4" w:rsidRDefault="00AA12B4" w:rsidP="00F77221">
            <w:pPr>
              <w:jc w:val="right"/>
              <w:rPr>
                <w:szCs w:val="21"/>
              </w:rPr>
            </w:pPr>
            <w:r w:rsidRPr="00AA12B4">
              <w:rPr>
                <w:szCs w:val="21"/>
              </w:rPr>
              <w:t>0.00</w:t>
            </w:r>
          </w:p>
        </w:tc>
      </w:tr>
    </w:tbl>
    <w:p w:rsidR="00AA12B4" w:rsidRPr="00291CCD" w:rsidRDefault="00AA12B4" w:rsidP="00291CCD">
      <w:pPr>
        <w:spacing w:line="360" w:lineRule="auto"/>
        <w:rPr>
          <w:b/>
          <w:szCs w:val="21"/>
        </w:rPr>
      </w:pPr>
      <w:r w:rsidRPr="00291CCD">
        <w:rPr>
          <w:rFonts w:hint="eastAsia"/>
          <w:b/>
          <w:szCs w:val="21"/>
        </w:rPr>
        <w:t xml:space="preserve">6.4.13.2.3 </w:t>
      </w:r>
      <w:r w:rsidRPr="00291CCD">
        <w:rPr>
          <w:rFonts w:hint="eastAsia"/>
          <w:b/>
          <w:szCs w:val="21"/>
        </w:rPr>
        <w:t>按短期信用评级列示的同业存单投资</w:t>
      </w:r>
    </w:p>
    <w:p w:rsidR="00AA12B4" w:rsidRPr="00AA12B4" w:rsidRDefault="00AA12B4" w:rsidP="00AA12B4">
      <w:pPr>
        <w:tabs>
          <w:tab w:val="left" w:pos="7200"/>
          <w:tab w:val="left" w:pos="8280"/>
        </w:tabs>
        <w:ind w:rightChars="268" w:right="563"/>
        <w:jc w:val="right"/>
        <w:rPr>
          <w:bCs/>
          <w:szCs w:val="21"/>
        </w:rPr>
      </w:pPr>
      <w:r w:rsidRPr="00AA12B4">
        <w:rPr>
          <w:rFonts w:hint="eastAsia"/>
          <w:color w:val="000000"/>
          <w:szCs w:val="21"/>
        </w:rPr>
        <w:t>单位：人民币元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624"/>
        <w:gridCol w:w="2977"/>
        <w:gridCol w:w="3046"/>
      </w:tblGrid>
      <w:tr w:rsidR="00AA12B4" w:rsidTr="00295A0B">
        <w:trPr>
          <w:jc w:val="center"/>
        </w:trPr>
        <w:tc>
          <w:tcPr>
            <w:tcW w:w="2624" w:type="dxa"/>
            <w:vAlign w:val="center"/>
            <w:hideMark/>
          </w:tcPr>
          <w:p w:rsidR="00AA12B4" w:rsidRPr="00AA12B4" w:rsidRDefault="00AA12B4" w:rsidP="00F77221">
            <w:pPr>
              <w:jc w:val="center"/>
              <w:rPr>
                <w:szCs w:val="21"/>
              </w:rPr>
            </w:pPr>
            <w:r w:rsidRPr="00AA12B4">
              <w:rPr>
                <w:rFonts w:hint="eastAsia"/>
                <w:szCs w:val="21"/>
              </w:rPr>
              <w:t>短期信用评级</w:t>
            </w:r>
          </w:p>
        </w:tc>
        <w:tc>
          <w:tcPr>
            <w:tcW w:w="2977" w:type="dxa"/>
            <w:hideMark/>
          </w:tcPr>
          <w:p w:rsidR="00AA12B4" w:rsidRPr="00AA12B4" w:rsidRDefault="00AA12B4" w:rsidP="00F77221">
            <w:pPr>
              <w:widowControl/>
              <w:autoSpaceDE w:val="0"/>
              <w:autoSpaceDN w:val="0"/>
              <w:ind w:right="-15"/>
              <w:jc w:val="center"/>
              <w:textAlignment w:val="bottom"/>
              <w:rPr>
                <w:szCs w:val="21"/>
              </w:rPr>
            </w:pPr>
            <w:r w:rsidRPr="00AA12B4">
              <w:rPr>
                <w:rFonts w:hint="eastAsia"/>
                <w:szCs w:val="21"/>
              </w:rPr>
              <w:t>本期末</w:t>
            </w:r>
          </w:p>
          <w:p w:rsidR="00AA12B4" w:rsidRPr="00AA12B4" w:rsidRDefault="00AA12B4" w:rsidP="00F77221">
            <w:pPr>
              <w:widowControl/>
              <w:autoSpaceDE w:val="0"/>
              <w:autoSpaceDN w:val="0"/>
              <w:ind w:right="-15"/>
              <w:jc w:val="center"/>
              <w:textAlignment w:val="bottom"/>
              <w:rPr>
                <w:szCs w:val="21"/>
              </w:rPr>
            </w:pPr>
            <w:r w:rsidRPr="00AA12B4">
              <w:rPr>
                <w:szCs w:val="21"/>
              </w:rPr>
              <w:t>2020</w:t>
            </w:r>
            <w:r w:rsidRPr="00AA12B4">
              <w:rPr>
                <w:szCs w:val="21"/>
              </w:rPr>
              <w:t>年</w:t>
            </w:r>
            <w:r w:rsidRPr="00AA12B4">
              <w:rPr>
                <w:szCs w:val="21"/>
              </w:rPr>
              <w:t>6</w:t>
            </w:r>
            <w:r w:rsidRPr="00AA12B4">
              <w:rPr>
                <w:szCs w:val="21"/>
              </w:rPr>
              <w:t>月</w:t>
            </w:r>
            <w:r w:rsidRPr="00AA12B4">
              <w:rPr>
                <w:szCs w:val="21"/>
              </w:rPr>
              <w:t>30</w:t>
            </w:r>
            <w:r w:rsidRPr="00AA12B4">
              <w:rPr>
                <w:szCs w:val="21"/>
              </w:rPr>
              <w:t>日</w:t>
            </w:r>
          </w:p>
        </w:tc>
        <w:tc>
          <w:tcPr>
            <w:tcW w:w="3046" w:type="dxa"/>
            <w:hideMark/>
          </w:tcPr>
          <w:p w:rsidR="00AA12B4" w:rsidRPr="00AA12B4" w:rsidRDefault="00AA12B4" w:rsidP="00F77221">
            <w:pPr>
              <w:widowControl/>
              <w:autoSpaceDE w:val="0"/>
              <w:autoSpaceDN w:val="0"/>
              <w:ind w:right="-15"/>
              <w:jc w:val="center"/>
              <w:textAlignment w:val="bottom"/>
              <w:rPr>
                <w:szCs w:val="21"/>
              </w:rPr>
            </w:pPr>
            <w:r w:rsidRPr="00AA12B4">
              <w:rPr>
                <w:rFonts w:hint="eastAsia"/>
                <w:szCs w:val="21"/>
              </w:rPr>
              <w:t>上年度末</w:t>
            </w:r>
          </w:p>
          <w:p w:rsidR="00AA12B4" w:rsidRPr="00AA12B4" w:rsidRDefault="00AA12B4" w:rsidP="00F77221">
            <w:pPr>
              <w:widowControl/>
              <w:autoSpaceDE w:val="0"/>
              <w:autoSpaceDN w:val="0"/>
              <w:ind w:right="-15"/>
              <w:jc w:val="center"/>
              <w:textAlignment w:val="bottom"/>
              <w:rPr>
                <w:szCs w:val="21"/>
              </w:rPr>
            </w:pPr>
            <w:r w:rsidRPr="00AA12B4">
              <w:rPr>
                <w:szCs w:val="21"/>
              </w:rPr>
              <w:t>2019</w:t>
            </w:r>
            <w:r w:rsidRPr="00AA12B4">
              <w:rPr>
                <w:szCs w:val="21"/>
              </w:rPr>
              <w:t>年</w:t>
            </w:r>
            <w:r w:rsidRPr="00AA12B4">
              <w:rPr>
                <w:szCs w:val="21"/>
              </w:rPr>
              <w:t>12</w:t>
            </w:r>
            <w:r w:rsidRPr="00AA12B4">
              <w:rPr>
                <w:szCs w:val="21"/>
              </w:rPr>
              <w:t>月</w:t>
            </w:r>
            <w:r w:rsidRPr="00AA12B4">
              <w:rPr>
                <w:szCs w:val="21"/>
              </w:rPr>
              <w:t>31</w:t>
            </w:r>
            <w:r w:rsidRPr="00AA12B4">
              <w:rPr>
                <w:szCs w:val="21"/>
              </w:rPr>
              <w:t>日</w:t>
            </w:r>
          </w:p>
        </w:tc>
      </w:tr>
      <w:tr w:rsidR="00AA12B4" w:rsidTr="00295A0B">
        <w:trPr>
          <w:jc w:val="center"/>
        </w:trPr>
        <w:tc>
          <w:tcPr>
            <w:tcW w:w="2624" w:type="dxa"/>
            <w:hideMark/>
          </w:tcPr>
          <w:p w:rsidR="00AA12B4" w:rsidRPr="00AA12B4" w:rsidRDefault="00AA12B4" w:rsidP="00F77221">
            <w:pPr>
              <w:rPr>
                <w:szCs w:val="21"/>
              </w:rPr>
            </w:pPr>
            <w:r w:rsidRPr="00AA12B4">
              <w:rPr>
                <w:szCs w:val="21"/>
              </w:rPr>
              <w:t>A-1</w:t>
            </w:r>
          </w:p>
        </w:tc>
        <w:tc>
          <w:tcPr>
            <w:tcW w:w="2977" w:type="dxa"/>
            <w:hideMark/>
          </w:tcPr>
          <w:p w:rsidR="00AA12B4" w:rsidRPr="00AA12B4" w:rsidRDefault="00AA12B4" w:rsidP="00F77221">
            <w:pPr>
              <w:jc w:val="right"/>
              <w:rPr>
                <w:szCs w:val="21"/>
              </w:rPr>
            </w:pPr>
            <w:r w:rsidRPr="00AA12B4">
              <w:rPr>
                <w:szCs w:val="21"/>
              </w:rPr>
              <w:t>0.00</w:t>
            </w:r>
          </w:p>
        </w:tc>
        <w:tc>
          <w:tcPr>
            <w:tcW w:w="3046" w:type="dxa"/>
            <w:hideMark/>
          </w:tcPr>
          <w:p w:rsidR="00AA12B4" w:rsidRPr="00AA12B4" w:rsidRDefault="00AA12B4" w:rsidP="00F77221">
            <w:pPr>
              <w:jc w:val="right"/>
              <w:rPr>
                <w:szCs w:val="21"/>
              </w:rPr>
            </w:pPr>
            <w:r w:rsidRPr="00AA12B4">
              <w:rPr>
                <w:szCs w:val="21"/>
              </w:rPr>
              <w:t>0.00</w:t>
            </w:r>
          </w:p>
        </w:tc>
      </w:tr>
      <w:tr w:rsidR="00AA12B4" w:rsidTr="00295A0B">
        <w:trPr>
          <w:jc w:val="center"/>
        </w:trPr>
        <w:tc>
          <w:tcPr>
            <w:tcW w:w="2624" w:type="dxa"/>
            <w:hideMark/>
          </w:tcPr>
          <w:p w:rsidR="00AA12B4" w:rsidRPr="00AA12B4" w:rsidRDefault="00AA12B4" w:rsidP="00F77221">
            <w:pPr>
              <w:rPr>
                <w:szCs w:val="21"/>
              </w:rPr>
            </w:pPr>
            <w:r w:rsidRPr="00AA12B4">
              <w:rPr>
                <w:szCs w:val="21"/>
              </w:rPr>
              <w:t>A-1</w:t>
            </w:r>
            <w:r w:rsidRPr="00AA12B4">
              <w:rPr>
                <w:rFonts w:hint="eastAsia"/>
                <w:szCs w:val="21"/>
              </w:rPr>
              <w:t>以下</w:t>
            </w:r>
          </w:p>
        </w:tc>
        <w:tc>
          <w:tcPr>
            <w:tcW w:w="2977" w:type="dxa"/>
            <w:hideMark/>
          </w:tcPr>
          <w:p w:rsidR="00AA12B4" w:rsidRPr="00AA12B4" w:rsidRDefault="00AA12B4" w:rsidP="00F77221">
            <w:pPr>
              <w:jc w:val="right"/>
              <w:rPr>
                <w:szCs w:val="21"/>
              </w:rPr>
            </w:pPr>
            <w:r w:rsidRPr="00AA12B4">
              <w:rPr>
                <w:szCs w:val="21"/>
              </w:rPr>
              <w:t>0.00</w:t>
            </w:r>
          </w:p>
        </w:tc>
        <w:tc>
          <w:tcPr>
            <w:tcW w:w="3046" w:type="dxa"/>
            <w:hideMark/>
          </w:tcPr>
          <w:p w:rsidR="00AA12B4" w:rsidRPr="00AA12B4" w:rsidRDefault="00AA12B4" w:rsidP="00F77221">
            <w:pPr>
              <w:jc w:val="right"/>
              <w:rPr>
                <w:szCs w:val="21"/>
              </w:rPr>
            </w:pPr>
            <w:r w:rsidRPr="00AA12B4">
              <w:rPr>
                <w:szCs w:val="21"/>
              </w:rPr>
              <w:t>0.00</w:t>
            </w:r>
          </w:p>
        </w:tc>
      </w:tr>
      <w:tr w:rsidR="00AA12B4" w:rsidTr="00295A0B">
        <w:trPr>
          <w:jc w:val="center"/>
        </w:trPr>
        <w:tc>
          <w:tcPr>
            <w:tcW w:w="2624" w:type="dxa"/>
            <w:vAlign w:val="center"/>
            <w:hideMark/>
          </w:tcPr>
          <w:p w:rsidR="00AA12B4" w:rsidRPr="00AA12B4" w:rsidRDefault="00AA12B4" w:rsidP="00F77221">
            <w:pPr>
              <w:rPr>
                <w:szCs w:val="21"/>
              </w:rPr>
            </w:pPr>
            <w:r w:rsidRPr="00AA12B4">
              <w:rPr>
                <w:rFonts w:hint="eastAsia"/>
                <w:kern w:val="0"/>
                <w:szCs w:val="21"/>
              </w:rPr>
              <w:t>未评级</w:t>
            </w:r>
          </w:p>
        </w:tc>
        <w:tc>
          <w:tcPr>
            <w:tcW w:w="2977" w:type="dxa"/>
            <w:hideMark/>
          </w:tcPr>
          <w:p w:rsidR="00AA12B4" w:rsidRPr="00AA12B4" w:rsidRDefault="00AA12B4" w:rsidP="00F77221">
            <w:pPr>
              <w:jc w:val="right"/>
              <w:rPr>
                <w:szCs w:val="21"/>
              </w:rPr>
            </w:pPr>
            <w:r w:rsidRPr="00AA12B4">
              <w:rPr>
                <w:szCs w:val="21"/>
              </w:rPr>
              <w:t>0.00</w:t>
            </w:r>
          </w:p>
        </w:tc>
        <w:tc>
          <w:tcPr>
            <w:tcW w:w="3046" w:type="dxa"/>
            <w:hideMark/>
          </w:tcPr>
          <w:p w:rsidR="00AA12B4" w:rsidRPr="00AA12B4" w:rsidRDefault="00AA12B4" w:rsidP="00F77221">
            <w:pPr>
              <w:jc w:val="right"/>
              <w:rPr>
                <w:szCs w:val="21"/>
              </w:rPr>
            </w:pPr>
            <w:r w:rsidRPr="00AA12B4">
              <w:rPr>
                <w:szCs w:val="21"/>
              </w:rPr>
              <w:t>0.00</w:t>
            </w:r>
          </w:p>
        </w:tc>
      </w:tr>
      <w:tr w:rsidR="00AA12B4" w:rsidTr="00295A0B">
        <w:trPr>
          <w:jc w:val="center"/>
        </w:trPr>
        <w:tc>
          <w:tcPr>
            <w:tcW w:w="2624" w:type="dxa"/>
            <w:vAlign w:val="center"/>
            <w:hideMark/>
          </w:tcPr>
          <w:p w:rsidR="00AA12B4" w:rsidRPr="00AA12B4" w:rsidRDefault="00AA12B4" w:rsidP="00F77221">
            <w:pPr>
              <w:rPr>
                <w:szCs w:val="21"/>
              </w:rPr>
            </w:pPr>
            <w:r w:rsidRPr="00AA12B4">
              <w:rPr>
                <w:rFonts w:hint="eastAsia"/>
                <w:kern w:val="0"/>
                <w:szCs w:val="21"/>
              </w:rPr>
              <w:t>合计</w:t>
            </w:r>
          </w:p>
        </w:tc>
        <w:tc>
          <w:tcPr>
            <w:tcW w:w="2977" w:type="dxa"/>
            <w:hideMark/>
          </w:tcPr>
          <w:p w:rsidR="00AA12B4" w:rsidRPr="00AA12B4" w:rsidRDefault="00AA12B4" w:rsidP="00F77221">
            <w:pPr>
              <w:jc w:val="right"/>
              <w:rPr>
                <w:szCs w:val="21"/>
              </w:rPr>
            </w:pPr>
            <w:r w:rsidRPr="00AA12B4">
              <w:rPr>
                <w:szCs w:val="21"/>
              </w:rPr>
              <w:t>0.00</w:t>
            </w:r>
          </w:p>
        </w:tc>
        <w:tc>
          <w:tcPr>
            <w:tcW w:w="3046" w:type="dxa"/>
            <w:hideMark/>
          </w:tcPr>
          <w:p w:rsidR="00AA12B4" w:rsidRPr="00AA12B4" w:rsidRDefault="00AA12B4" w:rsidP="00F77221">
            <w:pPr>
              <w:jc w:val="right"/>
              <w:rPr>
                <w:szCs w:val="21"/>
              </w:rPr>
            </w:pPr>
            <w:r w:rsidRPr="00AA12B4">
              <w:rPr>
                <w:szCs w:val="21"/>
              </w:rPr>
              <w:t>0.00</w:t>
            </w:r>
          </w:p>
        </w:tc>
      </w:tr>
    </w:tbl>
    <w:p w:rsidR="00AA12B4" w:rsidRPr="00291CCD" w:rsidRDefault="00AA12B4" w:rsidP="00291CCD">
      <w:pPr>
        <w:spacing w:line="360" w:lineRule="auto"/>
        <w:rPr>
          <w:b/>
          <w:szCs w:val="21"/>
        </w:rPr>
      </w:pPr>
      <w:r w:rsidRPr="00291CCD">
        <w:rPr>
          <w:b/>
          <w:szCs w:val="21"/>
        </w:rPr>
        <w:t xml:space="preserve">6.4.13.2.4 </w:t>
      </w:r>
      <w:r w:rsidRPr="00291CCD">
        <w:rPr>
          <w:rFonts w:hint="eastAsia"/>
          <w:b/>
          <w:szCs w:val="21"/>
        </w:rPr>
        <w:t>按长期信用评级列示的债券投资</w:t>
      </w:r>
    </w:p>
    <w:p w:rsidR="00AA12B4" w:rsidRPr="00224952" w:rsidRDefault="00AA12B4" w:rsidP="00AA12B4">
      <w:pPr>
        <w:tabs>
          <w:tab w:val="left" w:pos="7200"/>
          <w:tab w:val="left" w:pos="8280"/>
        </w:tabs>
        <w:ind w:rightChars="268" w:right="563"/>
        <w:jc w:val="right"/>
        <w:rPr>
          <w:bCs/>
          <w:szCs w:val="21"/>
        </w:rPr>
      </w:pPr>
      <w:r w:rsidRPr="00224952">
        <w:rPr>
          <w:rFonts w:hint="eastAsia"/>
          <w:color w:val="000000"/>
          <w:szCs w:val="21"/>
        </w:rPr>
        <w:t>单位：人民币元</w:t>
      </w:r>
    </w:p>
    <w:tbl>
      <w:tblPr>
        <w:tblW w:w="0" w:type="auto"/>
        <w:tblInd w:w="2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655"/>
        <w:gridCol w:w="2977"/>
        <w:gridCol w:w="3008"/>
      </w:tblGrid>
      <w:tr w:rsidR="00AA12B4" w:rsidRPr="00224952" w:rsidTr="00295A0B">
        <w:tc>
          <w:tcPr>
            <w:tcW w:w="2655" w:type="dxa"/>
            <w:vAlign w:val="center"/>
          </w:tcPr>
          <w:p w:rsidR="00AA12B4" w:rsidRPr="00224952" w:rsidRDefault="00AA12B4" w:rsidP="00F77221">
            <w:pPr>
              <w:jc w:val="center"/>
              <w:rPr>
                <w:szCs w:val="21"/>
              </w:rPr>
            </w:pPr>
            <w:r w:rsidRPr="00224952">
              <w:rPr>
                <w:rFonts w:hint="eastAsia"/>
                <w:szCs w:val="21"/>
              </w:rPr>
              <w:t>长期信用评级</w:t>
            </w:r>
          </w:p>
        </w:tc>
        <w:tc>
          <w:tcPr>
            <w:tcW w:w="2977" w:type="dxa"/>
            <w:vAlign w:val="center"/>
          </w:tcPr>
          <w:p w:rsidR="00AA12B4" w:rsidRPr="00224952" w:rsidRDefault="00AA12B4" w:rsidP="00F77221">
            <w:pPr>
              <w:widowControl/>
              <w:autoSpaceDE w:val="0"/>
              <w:autoSpaceDN w:val="0"/>
              <w:ind w:right="-15"/>
              <w:jc w:val="center"/>
              <w:textAlignment w:val="bottom"/>
              <w:rPr>
                <w:szCs w:val="21"/>
              </w:rPr>
            </w:pPr>
            <w:r w:rsidRPr="00224952">
              <w:rPr>
                <w:rFonts w:hint="eastAsia"/>
                <w:szCs w:val="21"/>
              </w:rPr>
              <w:t>本期末</w:t>
            </w:r>
          </w:p>
          <w:p w:rsidR="00AA12B4" w:rsidRPr="00224952" w:rsidRDefault="00AA12B4" w:rsidP="00F77221">
            <w:pPr>
              <w:widowControl/>
              <w:autoSpaceDE w:val="0"/>
              <w:autoSpaceDN w:val="0"/>
              <w:ind w:right="-15"/>
              <w:jc w:val="center"/>
              <w:textAlignment w:val="bottom"/>
              <w:rPr>
                <w:szCs w:val="21"/>
              </w:rPr>
            </w:pPr>
            <w:r w:rsidRPr="00224952">
              <w:rPr>
                <w:szCs w:val="21"/>
              </w:rPr>
              <w:t>2020</w:t>
            </w:r>
            <w:r w:rsidRPr="00224952">
              <w:rPr>
                <w:szCs w:val="21"/>
              </w:rPr>
              <w:t>年</w:t>
            </w:r>
            <w:r w:rsidRPr="00224952">
              <w:rPr>
                <w:szCs w:val="21"/>
              </w:rPr>
              <w:t>6</w:t>
            </w:r>
            <w:r w:rsidRPr="00224952">
              <w:rPr>
                <w:szCs w:val="21"/>
              </w:rPr>
              <w:t>月</w:t>
            </w:r>
            <w:r w:rsidRPr="00224952">
              <w:rPr>
                <w:szCs w:val="21"/>
              </w:rPr>
              <w:t>30</w:t>
            </w:r>
            <w:r w:rsidRPr="00224952">
              <w:rPr>
                <w:szCs w:val="21"/>
              </w:rPr>
              <w:t>日</w:t>
            </w:r>
          </w:p>
        </w:tc>
        <w:tc>
          <w:tcPr>
            <w:tcW w:w="3008" w:type="dxa"/>
            <w:vAlign w:val="center"/>
          </w:tcPr>
          <w:p w:rsidR="00AA12B4" w:rsidRPr="00224952" w:rsidRDefault="00AA12B4" w:rsidP="00F77221">
            <w:pPr>
              <w:widowControl/>
              <w:autoSpaceDE w:val="0"/>
              <w:autoSpaceDN w:val="0"/>
              <w:ind w:right="-15"/>
              <w:jc w:val="center"/>
              <w:textAlignment w:val="bottom"/>
              <w:rPr>
                <w:szCs w:val="21"/>
              </w:rPr>
            </w:pPr>
            <w:r w:rsidRPr="00224952">
              <w:rPr>
                <w:rFonts w:hint="eastAsia"/>
                <w:szCs w:val="21"/>
              </w:rPr>
              <w:t>上年</w:t>
            </w:r>
            <w:r w:rsidRPr="00D13CA4">
              <w:rPr>
                <w:rFonts w:hint="eastAsia"/>
                <w:szCs w:val="21"/>
              </w:rPr>
              <w:t>度</w:t>
            </w:r>
            <w:r w:rsidRPr="00224952">
              <w:rPr>
                <w:rFonts w:hint="eastAsia"/>
                <w:szCs w:val="21"/>
              </w:rPr>
              <w:t>末</w:t>
            </w:r>
          </w:p>
          <w:p w:rsidR="00AA12B4" w:rsidRPr="00224952" w:rsidRDefault="00AA12B4" w:rsidP="00F77221">
            <w:pPr>
              <w:widowControl/>
              <w:autoSpaceDE w:val="0"/>
              <w:autoSpaceDN w:val="0"/>
              <w:ind w:right="-15"/>
              <w:jc w:val="center"/>
              <w:textAlignment w:val="bottom"/>
              <w:rPr>
                <w:szCs w:val="21"/>
              </w:rPr>
            </w:pPr>
            <w:r w:rsidRPr="00224952">
              <w:rPr>
                <w:szCs w:val="21"/>
              </w:rPr>
              <w:t>2019</w:t>
            </w:r>
            <w:r w:rsidRPr="00224952">
              <w:rPr>
                <w:szCs w:val="21"/>
              </w:rPr>
              <w:t>年</w:t>
            </w:r>
            <w:r w:rsidRPr="00224952">
              <w:rPr>
                <w:szCs w:val="21"/>
              </w:rPr>
              <w:t>12</w:t>
            </w:r>
            <w:r w:rsidRPr="00224952">
              <w:rPr>
                <w:szCs w:val="21"/>
              </w:rPr>
              <w:t>月</w:t>
            </w:r>
            <w:r w:rsidRPr="00224952">
              <w:rPr>
                <w:szCs w:val="21"/>
              </w:rPr>
              <w:t>31</w:t>
            </w:r>
            <w:r w:rsidRPr="00224952">
              <w:rPr>
                <w:szCs w:val="21"/>
              </w:rPr>
              <w:t>日</w:t>
            </w:r>
          </w:p>
        </w:tc>
      </w:tr>
      <w:tr w:rsidR="00AA12B4" w:rsidRPr="00224952" w:rsidTr="00295A0B">
        <w:tc>
          <w:tcPr>
            <w:tcW w:w="2655" w:type="dxa"/>
            <w:vAlign w:val="center"/>
          </w:tcPr>
          <w:p w:rsidR="00AA12B4" w:rsidRPr="00224952" w:rsidRDefault="00AA12B4" w:rsidP="00F77221">
            <w:pPr>
              <w:rPr>
                <w:szCs w:val="21"/>
              </w:rPr>
            </w:pPr>
            <w:r w:rsidRPr="00224952">
              <w:rPr>
                <w:szCs w:val="21"/>
              </w:rPr>
              <w:t>AAA</w:t>
            </w:r>
          </w:p>
        </w:tc>
        <w:tc>
          <w:tcPr>
            <w:tcW w:w="2977" w:type="dxa"/>
            <w:vAlign w:val="center"/>
          </w:tcPr>
          <w:p w:rsidR="00AA12B4" w:rsidRPr="00224952" w:rsidRDefault="00AA12B4" w:rsidP="00F77221">
            <w:pPr>
              <w:jc w:val="right"/>
              <w:rPr>
                <w:szCs w:val="21"/>
              </w:rPr>
            </w:pPr>
            <w:r w:rsidRPr="00224952">
              <w:rPr>
                <w:szCs w:val="21"/>
              </w:rPr>
              <w:t>113,515,023.10</w:t>
            </w:r>
          </w:p>
        </w:tc>
        <w:tc>
          <w:tcPr>
            <w:tcW w:w="3008" w:type="dxa"/>
            <w:vAlign w:val="center"/>
          </w:tcPr>
          <w:p w:rsidR="00AA12B4" w:rsidRPr="00224952" w:rsidRDefault="00AA12B4" w:rsidP="00F77221">
            <w:pPr>
              <w:jc w:val="right"/>
              <w:rPr>
                <w:szCs w:val="21"/>
              </w:rPr>
            </w:pPr>
            <w:r w:rsidRPr="00224952">
              <w:rPr>
                <w:szCs w:val="21"/>
              </w:rPr>
              <w:t>20,540,400.65</w:t>
            </w:r>
          </w:p>
        </w:tc>
      </w:tr>
      <w:tr w:rsidR="00AA12B4" w:rsidRPr="00224952" w:rsidTr="00295A0B">
        <w:tc>
          <w:tcPr>
            <w:tcW w:w="2655" w:type="dxa"/>
            <w:vAlign w:val="center"/>
          </w:tcPr>
          <w:p w:rsidR="00AA12B4" w:rsidRPr="00224952" w:rsidRDefault="00AA12B4" w:rsidP="00F77221">
            <w:pPr>
              <w:rPr>
                <w:szCs w:val="21"/>
              </w:rPr>
            </w:pPr>
            <w:r w:rsidRPr="00224952">
              <w:rPr>
                <w:szCs w:val="21"/>
              </w:rPr>
              <w:t>AAA</w:t>
            </w:r>
            <w:r w:rsidRPr="00224952">
              <w:rPr>
                <w:rFonts w:hint="eastAsia"/>
                <w:szCs w:val="21"/>
              </w:rPr>
              <w:t>以下</w:t>
            </w:r>
          </w:p>
        </w:tc>
        <w:tc>
          <w:tcPr>
            <w:tcW w:w="2977" w:type="dxa"/>
            <w:vAlign w:val="center"/>
          </w:tcPr>
          <w:p w:rsidR="00AA12B4" w:rsidRPr="00224952" w:rsidRDefault="00AA12B4" w:rsidP="00F77221">
            <w:pPr>
              <w:jc w:val="right"/>
              <w:rPr>
                <w:szCs w:val="21"/>
              </w:rPr>
            </w:pPr>
            <w:r w:rsidRPr="00224952">
              <w:rPr>
                <w:szCs w:val="21"/>
              </w:rPr>
              <w:t>0.00</w:t>
            </w:r>
          </w:p>
        </w:tc>
        <w:tc>
          <w:tcPr>
            <w:tcW w:w="3008" w:type="dxa"/>
            <w:vAlign w:val="center"/>
          </w:tcPr>
          <w:p w:rsidR="00AA12B4" w:rsidRPr="00224952" w:rsidRDefault="00AA12B4" w:rsidP="00F77221">
            <w:pPr>
              <w:jc w:val="right"/>
              <w:rPr>
                <w:szCs w:val="21"/>
              </w:rPr>
            </w:pPr>
            <w:r w:rsidRPr="00224952">
              <w:rPr>
                <w:szCs w:val="21"/>
              </w:rPr>
              <w:t>0.00</w:t>
            </w:r>
          </w:p>
        </w:tc>
      </w:tr>
      <w:tr w:rsidR="00AA12B4" w:rsidRPr="00224952" w:rsidTr="00295A0B">
        <w:tc>
          <w:tcPr>
            <w:tcW w:w="2655" w:type="dxa"/>
            <w:vAlign w:val="center"/>
          </w:tcPr>
          <w:p w:rsidR="00AA12B4" w:rsidRPr="00224952" w:rsidRDefault="00AA12B4" w:rsidP="00F77221">
            <w:pPr>
              <w:rPr>
                <w:szCs w:val="21"/>
              </w:rPr>
            </w:pPr>
            <w:r w:rsidRPr="00224952">
              <w:rPr>
                <w:rFonts w:hint="eastAsia"/>
                <w:kern w:val="0"/>
                <w:szCs w:val="21"/>
              </w:rPr>
              <w:t>未评级</w:t>
            </w:r>
          </w:p>
        </w:tc>
        <w:tc>
          <w:tcPr>
            <w:tcW w:w="2977" w:type="dxa"/>
            <w:vAlign w:val="center"/>
          </w:tcPr>
          <w:p w:rsidR="00AA12B4" w:rsidRPr="00224952" w:rsidRDefault="00AA12B4" w:rsidP="00F77221">
            <w:pPr>
              <w:jc w:val="right"/>
              <w:rPr>
                <w:szCs w:val="21"/>
              </w:rPr>
            </w:pPr>
            <w:r w:rsidRPr="00224952">
              <w:rPr>
                <w:szCs w:val="21"/>
              </w:rPr>
              <w:t>0.00</w:t>
            </w:r>
          </w:p>
        </w:tc>
        <w:tc>
          <w:tcPr>
            <w:tcW w:w="3008" w:type="dxa"/>
            <w:vAlign w:val="center"/>
          </w:tcPr>
          <w:p w:rsidR="00AA12B4" w:rsidRPr="00224952" w:rsidRDefault="00AA12B4" w:rsidP="00F77221">
            <w:pPr>
              <w:jc w:val="right"/>
              <w:rPr>
                <w:szCs w:val="21"/>
              </w:rPr>
            </w:pPr>
            <w:r w:rsidRPr="00224952">
              <w:rPr>
                <w:szCs w:val="21"/>
              </w:rPr>
              <w:t>0.00</w:t>
            </w:r>
          </w:p>
        </w:tc>
      </w:tr>
      <w:tr w:rsidR="00AA12B4" w:rsidRPr="00224952" w:rsidTr="00295A0B">
        <w:tc>
          <w:tcPr>
            <w:tcW w:w="2655" w:type="dxa"/>
            <w:vAlign w:val="center"/>
          </w:tcPr>
          <w:p w:rsidR="00AA12B4" w:rsidRPr="00224952" w:rsidRDefault="00AA12B4" w:rsidP="00F77221">
            <w:pPr>
              <w:rPr>
                <w:kern w:val="0"/>
                <w:szCs w:val="21"/>
              </w:rPr>
            </w:pPr>
            <w:r w:rsidRPr="00224952">
              <w:rPr>
                <w:rFonts w:hint="eastAsia"/>
                <w:kern w:val="0"/>
                <w:szCs w:val="21"/>
              </w:rPr>
              <w:t>合计</w:t>
            </w:r>
          </w:p>
        </w:tc>
        <w:tc>
          <w:tcPr>
            <w:tcW w:w="2977" w:type="dxa"/>
            <w:vAlign w:val="center"/>
          </w:tcPr>
          <w:p w:rsidR="00AA12B4" w:rsidRPr="00224952" w:rsidRDefault="00AA12B4" w:rsidP="00F77221">
            <w:pPr>
              <w:jc w:val="right"/>
              <w:rPr>
                <w:szCs w:val="21"/>
              </w:rPr>
            </w:pPr>
            <w:r w:rsidRPr="00224952">
              <w:rPr>
                <w:szCs w:val="21"/>
              </w:rPr>
              <w:t>113,515,023.10</w:t>
            </w:r>
          </w:p>
        </w:tc>
        <w:tc>
          <w:tcPr>
            <w:tcW w:w="3008" w:type="dxa"/>
            <w:vAlign w:val="center"/>
          </w:tcPr>
          <w:p w:rsidR="00AA12B4" w:rsidRPr="00224952" w:rsidRDefault="00AA12B4" w:rsidP="00F77221">
            <w:pPr>
              <w:jc w:val="right"/>
              <w:rPr>
                <w:szCs w:val="21"/>
              </w:rPr>
            </w:pPr>
            <w:r w:rsidRPr="00224952">
              <w:rPr>
                <w:szCs w:val="21"/>
              </w:rPr>
              <w:t>20,540,400.65</w:t>
            </w:r>
          </w:p>
        </w:tc>
      </w:tr>
    </w:tbl>
    <w:p w:rsidR="00023439" w:rsidRDefault="00133417">
      <w:pPr>
        <w:tabs>
          <w:tab w:val="left" w:pos="426"/>
        </w:tabs>
        <w:spacing w:line="360" w:lineRule="auto"/>
        <w:ind w:firstLineChars="200" w:firstLine="420"/>
        <w:rPr>
          <w:kern w:val="0"/>
          <w:szCs w:val="21"/>
        </w:rPr>
      </w:pPr>
      <w:r>
        <w:rPr>
          <w:kern w:val="0"/>
          <w:szCs w:val="21"/>
        </w:rPr>
        <w:t>注：</w:t>
      </w:r>
      <w:r>
        <w:rPr>
          <w:kern w:val="0"/>
          <w:szCs w:val="21"/>
        </w:rPr>
        <w:t xml:space="preserve">1. </w:t>
      </w:r>
      <w:r>
        <w:rPr>
          <w:kern w:val="0"/>
          <w:szCs w:val="21"/>
        </w:rPr>
        <w:t>债券评级取自第三方评级机构的债项评级。</w:t>
      </w:r>
      <w:r>
        <w:rPr>
          <w:kern w:val="0"/>
          <w:szCs w:val="21"/>
        </w:rPr>
        <w:t xml:space="preserve"> </w:t>
      </w:r>
    </w:p>
    <w:p w:rsidR="00023439" w:rsidRDefault="00133417">
      <w:pPr>
        <w:tabs>
          <w:tab w:val="left" w:pos="426"/>
        </w:tabs>
        <w:spacing w:line="360" w:lineRule="auto"/>
        <w:ind w:firstLineChars="200" w:firstLine="420"/>
        <w:rPr>
          <w:kern w:val="0"/>
          <w:szCs w:val="21"/>
        </w:rPr>
      </w:pPr>
      <w:r>
        <w:rPr>
          <w:kern w:val="0"/>
          <w:szCs w:val="21"/>
        </w:rPr>
        <w:t xml:space="preserve">2. </w:t>
      </w:r>
      <w:r>
        <w:rPr>
          <w:kern w:val="0"/>
          <w:szCs w:val="21"/>
        </w:rPr>
        <w:t>未评级债券为剩余期限大于一年的国债、政策性金融债和央票。</w:t>
      </w:r>
    </w:p>
    <w:p w:rsidR="00AA12B4" w:rsidRDefault="00AA12B4" w:rsidP="00AA12B4">
      <w:pPr>
        <w:tabs>
          <w:tab w:val="left" w:pos="426"/>
        </w:tabs>
        <w:spacing w:line="360" w:lineRule="auto"/>
        <w:ind w:firstLineChars="200" w:firstLine="420"/>
        <w:rPr>
          <w:kern w:val="0"/>
          <w:szCs w:val="21"/>
        </w:rPr>
      </w:pPr>
      <w:r w:rsidRPr="00224952">
        <w:rPr>
          <w:kern w:val="0"/>
          <w:szCs w:val="21"/>
        </w:rPr>
        <w:t xml:space="preserve">3. </w:t>
      </w:r>
      <w:r w:rsidRPr="00224952">
        <w:rPr>
          <w:kern w:val="0"/>
          <w:szCs w:val="21"/>
        </w:rPr>
        <w:t>债券投资以全价列示。</w:t>
      </w:r>
    </w:p>
    <w:p w:rsidR="00AA12B4" w:rsidRPr="00291CCD" w:rsidRDefault="00AA12B4" w:rsidP="00291CCD">
      <w:pPr>
        <w:spacing w:line="360" w:lineRule="auto"/>
        <w:rPr>
          <w:b/>
          <w:szCs w:val="21"/>
        </w:rPr>
      </w:pPr>
      <w:r w:rsidRPr="00291CCD">
        <w:rPr>
          <w:rFonts w:hint="eastAsia"/>
          <w:b/>
          <w:szCs w:val="21"/>
        </w:rPr>
        <w:t xml:space="preserve">6.4.13.2.5 </w:t>
      </w:r>
      <w:r w:rsidRPr="00291CCD">
        <w:rPr>
          <w:rFonts w:hint="eastAsia"/>
          <w:b/>
          <w:szCs w:val="21"/>
        </w:rPr>
        <w:t>按长期信用评级列示的资产支持证券投资</w:t>
      </w:r>
    </w:p>
    <w:p w:rsidR="00AA12B4" w:rsidRPr="00AA12B4" w:rsidRDefault="00AA12B4" w:rsidP="00AA12B4">
      <w:pPr>
        <w:tabs>
          <w:tab w:val="left" w:pos="7200"/>
          <w:tab w:val="left" w:pos="8280"/>
        </w:tabs>
        <w:ind w:rightChars="268" w:right="563"/>
        <w:jc w:val="right"/>
        <w:rPr>
          <w:bCs/>
          <w:szCs w:val="21"/>
        </w:rPr>
      </w:pPr>
      <w:r w:rsidRPr="00AA12B4">
        <w:rPr>
          <w:rFonts w:hint="eastAsia"/>
          <w:color w:val="000000"/>
          <w:szCs w:val="21"/>
        </w:rPr>
        <w:t>单位：人民币元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624"/>
        <w:gridCol w:w="2977"/>
        <w:gridCol w:w="3046"/>
      </w:tblGrid>
      <w:tr w:rsidR="00AA12B4" w:rsidTr="00295A0B">
        <w:trPr>
          <w:jc w:val="center"/>
        </w:trPr>
        <w:tc>
          <w:tcPr>
            <w:tcW w:w="2624" w:type="dxa"/>
            <w:vAlign w:val="center"/>
            <w:hideMark/>
          </w:tcPr>
          <w:p w:rsidR="00AA12B4" w:rsidRPr="00AA12B4" w:rsidRDefault="00AA12B4" w:rsidP="00F77221">
            <w:pPr>
              <w:jc w:val="center"/>
              <w:rPr>
                <w:szCs w:val="21"/>
              </w:rPr>
            </w:pPr>
            <w:r w:rsidRPr="00AA12B4">
              <w:rPr>
                <w:rFonts w:hint="eastAsia"/>
                <w:szCs w:val="21"/>
              </w:rPr>
              <w:t>长期信用评级</w:t>
            </w:r>
          </w:p>
        </w:tc>
        <w:tc>
          <w:tcPr>
            <w:tcW w:w="2977" w:type="dxa"/>
            <w:hideMark/>
          </w:tcPr>
          <w:p w:rsidR="00AA12B4" w:rsidRPr="00AA12B4" w:rsidRDefault="00AA12B4" w:rsidP="00F77221">
            <w:pPr>
              <w:widowControl/>
              <w:autoSpaceDE w:val="0"/>
              <w:autoSpaceDN w:val="0"/>
              <w:ind w:right="-15"/>
              <w:jc w:val="center"/>
              <w:textAlignment w:val="bottom"/>
              <w:rPr>
                <w:szCs w:val="21"/>
              </w:rPr>
            </w:pPr>
            <w:r w:rsidRPr="00AA12B4">
              <w:rPr>
                <w:rFonts w:hint="eastAsia"/>
                <w:szCs w:val="21"/>
              </w:rPr>
              <w:t>本期末</w:t>
            </w:r>
          </w:p>
          <w:p w:rsidR="00AA12B4" w:rsidRPr="00AA12B4" w:rsidRDefault="00AA12B4" w:rsidP="00F77221">
            <w:pPr>
              <w:widowControl/>
              <w:autoSpaceDE w:val="0"/>
              <w:autoSpaceDN w:val="0"/>
              <w:ind w:right="-15"/>
              <w:jc w:val="center"/>
              <w:textAlignment w:val="bottom"/>
              <w:rPr>
                <w:szCs w:val="21"/>
              </w:rPr>
            </w:pPr>
            <w:r w:rsidRPr="00AA12B4">
              <w:rPr>
                <w:szCs w:val="21"/>
              </w:rPr>
              <w:t>2020</w:t>
            </w:r>
            <w:r w:rsidRPr="00AA12B4">
              <w:rPr>
                <w:szCs w:val="21"/>
              </w:rPr>
              <w:t>年</w:t>
            </w:r>
            <w:r w:rsidRPr="00AA12B4">
              <w:rPr>
                <w:szCs w:val="21"/>
              </w:rPr>
              <w:t>6</w:t>
            </w:r>
            <w:r w:rsidRPr="00AA12B4">
              <w:rPr>
                <w:szCs w:val="21"/>
              </w:rPr>
              <w:t>月</w:t>
            </w:r>
            <w:r w:rsidRPr="00AA12B4">
              <w:rPr>
                <w:szCs w:val="21"/>
              </w:rPr>
              <w:t>30</w:t>
            </w:r>
            <w:r w:rsidRPr="00AA12B4">
              <w:rPr>
                <w:szCs w:val="21"/>
              </w:rPr>
              <w:t>日</w:t>
            </w:r>
          </w:p>
        </w:tc>
        <w:tc>
          <w:tcPr>
            <w:tcW w:w="3046" w:type="dxa"/>
            <w:hideMark/>
          </w:tcPr>
          <w:p w:rsidR="00AA12B4" w:rsidRPr="00AA12B4" w:rsidRDefault="00AA12B4" w:rsidP="00F77221">
            <w:pPr>
              <w:widowControl/>
              <w:autoSpaceDE w:val="0"/>
              <w:autoSpaceDN w:val="0"/>
              <w:ind w:right="-15"/>
              <w:jc w:val="center"/>
              <w:textAlignment w:val="bottom"/>
              <w:rPr>
                <w:szCs w:val="21"/>
              </w:rPr>
            </w:pPr>
            <w:r w:rsidRPr="00AA12B4">
              <w:rPr>
                <w:rFonts w:hint="eastAsia"/>
                <w:szCs w:val="21"/>
              </w:rPr>
              <w:t>上年度末</w:t>
            </w:r>
          </w:p>
          <w:p w:rsidR="00AA12B4" w:rsidRPr="00AA12B4" w:rsidRDefault="00AA12B4" w:rsidP="00F77221">
            <w:pPr>
              <w:widowControl/>
              <w:autoSpaceDE w:val="0"/>
              <w:autoSpaceDN w:val="0"/>
              <w:ind w:right="-15"/>
              <w:jc w:val="center"/>
              <w:textAlignment w:val="bottom"/>
              <w:rPr>
                <w:szCs w:val="21"/>
              </w:rPr>
            </w:pPr>
            <w:r w:rsidRPr="00AA12B4">
              <w:rPr>
                <w:szCs w:val="21"/>
              </w:rPr>
              <w:t>2019</w:t>
            </w:r>
            <w:r w:rsidRPr="00AA12B4">
              <w:rPr>
                <w:szCs w:val="21"/>
              </w:rPr>
              <w:t>年</w:t>
            </w:r>
            <w:r w:rsidRPr="00AA12B4">
              <w:rPr>
                <w:szCs w:val="21"/>
              </w:rPr>
              <w:t>12</w:t>
            </w:r>
            <w:r w:rsidRPr="00AA12B4">
              <w:rPr>
                <w:szCs w:val="21"/>
              </w:rPr>
              <w:t>月</w:t>
            </w:r>
            <w:r w:rsidRPr="00AA12B4">
              <w:rPr>
                <w:szCs w:val="21"/>
              </w:rPr>
              <w:t>31</w:t>
            </w:r>
            <w:r w:rsidRPr="00AA12B4">
              <w:rPr>
                <w:szCs w:val="21"/>
              </w:rPr>
              <w:t>日</w:t>
            </w:r>
          </w:p>
        </w:tc>
      </w:tr>
      <w:tr w:rsidR="00AA12B4" w:rsidTr="00295A0B">
        <w:trPr>
          <w:jc w:val="center"/>
        </w:trPr>
        <w:tc>
          <w:tcPr>
            <w:tcW w:w="2624" w:type="dxa"/>
            <w:hideMark/>
          </w:tcPr>
          <w:p w:rsidR="00AA12B4" w:rsidRPr="00AA12B4" w:rsidRDefault="00AA12B4" w:rsidP="00F77221">
            <w:pPr>
              <w:rPr>
                <w:szCs w:val="21"/>
              </w:rPr>
            </w:pPr>
            <w:r w:rsidRPr="00AA12B4">
              <w:rPr>
                <w:szCs w:val="21"/>
              </w:rPr>
              <w:t>AAA</w:t>
            </w:r>
          </w:p>
        </w:tc>
        <w:tc>
          <w:tcPr>
            <w:tcW w:w="2977" w:type="dxa"/>
            <w:hideMark/>
          </w:tcPr>
          <w:p w:rsidR="00AA12B4" w:rsidRPr="00AA12B4" w:rsidRDefault="00AA12B4" w:rsidP="00F77221">
            <w:pPr>
              <w:jc w:val="right"/>
              <w:rPr>
                <w:szCs w:val="21"/>
              </w:rPr>
            </w:pPr>
            <w:r w:rsidRPr="00AA12B4">
              <w:rPr>
                <w:szCs w:val="21"/>
              </w:rPr>
              <w:t>0.00</w:t>
            </w:r>
          </w:p>
        </w:tc>
        <w:tc>
          <w:tcPr>
            <w:tcW w:w="3046" w:type="dxa"/>
            <w:hideMark/>
          </w:tcPr>
          <w:p w:rsidR="00AA12B4" w:rsidRPr="00AA12B4" w:rsidRDefault="00AA12B4" w:rsidP="00F77221">
            <w:pPr>
              <w:jc w:val="right"/>
              <w:rPr>
                <w:szCs w:val="21"/>
              </w:rPr>
            </w:pPr>
            <w:r w:rsidRPr="00AA12B4">
              <w:rPr>
                <w:szCs w:val="21"/>
              </w:rPr>
              <w:t>0.00</w:t>
            </w:r>
          </w:p>
        </w:tc>
      </w:tr>
      <w:tr w:rsidR="00AA12B4" w:rsidTr="00295A0B">
        <w:trPr>
          <w:jc w:val="center"/>
        </w:trPr>
        <w:tc>
          <w:tcPr>
            <w:tcW w:w="2624" w:type="dxa"/>
            <w:hideMark/>
          </w:tcPr>
          <w:p w:rsidR="00AA12B4" w:rsidRPr="00AA12B4" w:rsidRDefault="00AA12B4" w:rsidP="00F77221">
            <w:pPr>
              <w:rPr>
                <w:szCs w:val="21"/>
              </w:rPr>
            </w:pPr>
            <w:r w:rsidRPr="00AA12B4">
              <w:rPr>
                <w:szCs w:val="21"/>
              </w:rPr>
              <w:t>AAA</w:t>
            </w:r>
            <w:r w:rsidRPr="00AA12B4">
              <w:rPr>
                <w:rFonts w:hint="eastAsia"/>
                <w:szCs w:val="21"/>
              </w:rPr>
              <w:t>以下</w:t>
            </w:r>
          </w:p>
        </w:tc>
        <w:tc>
          <w:tcPr>
            <w:tcW w:w="2977" w:type="dxa"/>
            <w:hideMark/>
          </w:tcPr>
          <w:p w:rsidR="00AA12B4" w:rsidRPr="00AA12B4" w:rsidRDefault="00AA12B4" w:rsidP="00F77221">
            <w:pPr>
              <w:jc w:val="right"/>
              <w:rPr>
                <w:szCs w:val="21"/>
              </w:rPr>
            </w:pPr>
            <w:r w:rsidRPr="00AA12B4">
              <w:rPr>
                <w:szCs w:val="21"/>
              </w:rPr>
              <w:t>0.00</w:t>
            </w:r>
          </w:p>
        </w:tc>
        <w:tc>
          <w:tcPr>
            <w:tcW w:w="3046" w:type="dxa"/>
            <w:hideMark/>
          </w:tcPr>
          <w:p w:rsidR="00AA12B4" w:rsidRPr="00AA12B4" w:rsidRDefault="00AA12B4" w:rsidP="00F77221">
            <w:pPr>
              <w:jc w:val="right"/>
              <w:rPr>
                <w:szCs w:val="21"/>
              </w:rPr>
            </w:pPr>
            <w:r w:rsidRPr="00AA12B4">
              <w:rPr>
                <w:szCs w:val="21"/>
              </w:rPr>
              <w:t>0.00</w:t>
            </w:r>
          </w:p>
        </w:tc>
      </w:tr>
      <w:tr w:rsidR="00AA12B4" w:rsidTr="00295A0B">
        <w:trPr>
          <w:jc w:val="center"/>
        </w:trPr>
        <w:tc>
          <w:tcPr>
            <w:tcW w:w="2624" w:type="dxa"/>
            <w:vAlign w:val="center"/>
            <w:hideMark/>
          </w:tcPr>
          <w:p w:rsidR="00AA12B4" w:rsidRPr="00AA12B4" w:rsidRDefault="00AA12B4" w:rsidP="00F77221">
            <w:pPr>
              <w:rPr>
                <w:szCs w:val="21"/>
              </w:rPr>
            </w:pPr>
            <w:r w:rsidRPr="00AA12B4">
              <w:rPr>
                <w:rFonts w:hint="eastAsia"/>
                <w:kern w:val="0"/>
                <w:szCs w:val="21"/>
              </w:rPr>
              <w:t>未评级</w:t>
            </w:r>
          </w:p>
        </w:tc>
        <w:tc>
          <w:tcPr>
            <w:tcW w:w="2977" w:type="dxa"/>
            <w:hideMark/>
          </w:tcPr>
          <w:p w:rsidR="00AA12B4" w:rsidRPr="00AA12B4" w:rsidRDefault="00AA12B4" w:rsidP="00F77221">
            <w:pPr>
              <w:jc w:val="right"/>
              <w:rPr>
                <w:szCs w:val="21"/>
              </w:rPr>
            </w:pPr>
            <w:r w:rsidRPr="00AA12B4">
              <w:rPr>
                <w:szCs w:val="21"/>
              </w:rPr>
              <w:t>0.00</w:t>
            </w:r>
          </w:p>
        </w:tc>
        <w:tc>
          <w:tcPr>
            <w:tcW w:w="3046" w:type="dxa"/>
            <w:hideMark/>
          </w:tcPr>
          <w:p w:rsidR="00AA12B4" w:rsidRPr="00AA12B4" w:rsidRDefault="00AA12B4" w:rsidP="00F77221">
            <w:pPr>
              <w:jc w:val="right"/>
              <w:rPr>
                <w:szCs w:val="21"/>
              </w:rPr>
            </w:pPr>
            <w:r w:rsidRPr="00AA12B4">
              <w:rPr>
                <w:szCs w:val="21"/>
              </w:rPr>
              <w:t>0.00</w:t>
            </w:r>
          </w:p>
        </w:tc>
      </w:tr>
      <w:tr w:rsidR="00AA12B4" w:rsidTr="00295A0B">
        <w:trPr>
          <w:jc w:val="center"/>
        </w:trPr>
        <w:tc>
          <w:tcPr>
            <w:tcW w:w="2624" w:type="dxa"/>
            <w:vAlign w:val="center"/>
            <w:hideMark/>
          </w:tcPr>
          <w:p w:rsidR="00AA12B4" w:rsidRPr="00AA12B4" w:rsidRDefault="00AA12B4" w:rsidP="00F77221">
            <w:pPr>
              <w:rPr>
                <w:kern w:val="0"/>
                <w:szCs w:val="21"/>
              </w:rPr>
            </w:pPr>
            <w:r w:rsidRPr="00AA12B4">
              <w:rPr>
                <w:rFonts w:hint="eastAsia"/>
                <w:kern w:val="0"/>
                <w:szCs w:val="21"/>
              </w:rPr>
              <w:t>合计</w:t>
            </w:r>
          </w:p>
        </w:tc>
        <w:tc>
          <w:tcPr>
            <w:tcW w:w="2977" w:type="dxa"/>
            <w:vAlign w:val="center"/>
            <w:hideMark/>
          </w:tcPr>
          <w:p w:rsidR="00AA12B4" w:rsidRPr="00AA12B4" w:rsidRDefault="00AA12B4" w:rsidP="00F77221">
            <w:pPr>
              <w:jc w:val="right"/>
              <w:rPr>
                <w:szCs w:val="21"/>
              </w:rPr>
            </w:pPr>
            <w:r w:rsidRPr="00AA12B4">
              <w:rPr>
                <w:szCs w:val="21"/>
              </w:rPr>
              <w:t>0.00</w:t>
            </w:r>
          </w:p>
        </w:tc>
        <w:tc>
          <w:tcPr>
            <w:tcW w:w="3046" w:type="dxa"/>
            <w:vAlign w:val="center"/>
            <w:hideMark/>
          </w:tcPr>
          <w:p w:rsidR="00AA12B4" w:rsidRPr="00AA12B4" w:rsidRDefault="00AA12B4" w:rsidP="00F77221">
            <w:pPr>
              <w:jc w:val="right"/>
              <w:rPr>
                <w:szCs w:val="21"/>
              </w:rPr>
            </w:pPr>
            <w:r w:rsidRPr="00AA12B4">
              <w:rPr>
                <w:szCs w:val="21"/>
              </w:rPr>
              <w:t>0.00</w:t>
            </w:r>
          </w:p>
        </w:tc>
      </w:tr>
    </w:tbl>
    <w:p w:rsidR="00AA12B4" w:rsidRPr="00291CCD" w:rsidRDefault="00AA12B4" w:rsidP="00291CCD">
      <w:pPr>
        <w:spacing w:line="360" w:lineRule="auto"/>
        <w:rPr>
          <w:b/>
          <w:szCs w:val="21"/>
        </w:rPr>
      </w:pPr>
      <w:r w:rsidRPr="00291CCD">
        <w:rPr>
          <w:rFonts w:hint="eastAsia"/>
          <w:b/>
          <w:szCs w:val="21"/>
        </w:rPr>
        <w:t>6.4.13.2.6</w:t>
      </w:r>
      <w:r w:rsidRPr="00291CCD">
        <w:rPr>
          <w:rFonts w:hint="eastAsia"/>
          <w:b/>
          <w:szCs w:val="21"/>
        </w:rPr>
        <w:t>按长期信用评级列示的同业存单投资</w:t>
      </w:r>
    </w:p>
    <w:p w:rsidR="00AA12B4" w:rsidRPr="00AA12B4" w:rsidRDefault="00AA12B4" w:rsidP="00AA12B4">
      <w:pPr>
        <w:tabs>
          <w:tab w:val="left" w:pos="7200"/>
          <w:tab w:val="left" w:pos="8280"/>
        </w:tabs>
        <w:ind w:rightChars="268" w:right="563"/>
        <w:jc w:val="right"/>
        <w:rPr>
          <w:bCs/>
          <w:szCs w:val="21"/>
        </w:rPr>
      </w:pPr>
      <w:r w:rsidRPr="00AA12B4">
        <w:rPr>
          <w:rFonts w:hint="eastAsia"/>
          <w:color w:val="000000"/>
          <w:szCs w:val="21"/>
        </w:rPr>
        <w:t>单位：人民币元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624"/>
        <w:gridCol w:w="2977"/>
        <w:gridCol w:w="3046"/>
      </w:tblGrid>
      <w:tr w:rsidR="00AA12B4" w:rsidTr="00295A0B">
        <w:trPr>
          <w:jc w:val="center"/>
        </w:trPr>
        <w:tc>
          <w:tcPr>
            <w:tcW w:w="2624" w:type="dxa"/>
            <w:vAlign w:val="center"/>
            <w:hideMark/>
          </w:tcPr>
          <w:p w:rsidR="00AA12B4" w:rsidRPr="00AA12B4" w:rsidRDefault="00AA12B4" w:rsidP="00F77221">
            <w:pPr>
              <w:jc w:val="center"/>
              <w:rPr>
                <w:szCs w:val="21"/>
              </w:rPr>
            </w:pPr>
            <w:r w:rsidRPr="00AA12B4">
              <w:rPr>
                <w:rFonts w:hint="eastAsia"/>
                <w:szCs w:val="21"/>
              </w:rPr>
              <w:t>长期信用评级</w:t>
            </w:r>
          </w:p>
        </w:tc>
        <w:tc>
          <w:tcPr>
            <w:tcW w:w="2977" w:type="dxa"/>
            <w:hideMark/>
          </w:tcPr>
          <w:p w:rsidR="00AA12B4" w:rsidRPr="00AA12B4" w:rsidRDefault="00AA12B4" w:rsidP="00F77221">
            <w:pPr>
              <w:widowControl/>
              <w:autoSpaceDE w:val="0"/>
              <w:autoSpaceDN w:val="0"/>
              <w:ind w:right="-15"/>
              <w:jc w:val="center"/>
              <w:textAlignment w:val="bottom"/>
              <w:rPr>
                <w:szCs w:val="21"/>
              </w:rPr>
            </w:pPr>
            <w:r w:rsidRPr="00AA12B4">
              <w:rPr>
                <w:rFonts w:hint="eastAsia"/>
                <w:szCs w:val="21"/>
              </w:rPr>
              <w:t>本期末</w:t>
            </w:r>
          </w:p>
          <w:p w:rsidR="00AA12B4" w:rsidRPr="00AA12B4" w:rsidRDefault="00AA12B4" w:rsidP="00F77221">
            <w:pPr>
              <w:widowControl/>
              <w:autoSpaceDE w:val="0"/>
              <w:autoSpaceDN w:val="0"/>
              <w:ind w:right="-15"/>
              <w:jc w:val="center"/>
              <w:textAlignment w:val="bottom"/>
              <w:rPr>
                <w:szCs w:val="21"/>
              </w:rPr>
            </w:pPr>
            <w:r w:rsidRPr="00AA12B4">
              <w:rPr>
                <w:szCs w:val="21"/>
              </w:rPr>
              <w:t>2020</w:t>
            </w:r>
            <w:r w:rsidRPr="00AA12B4">
              <w:rPr>
                <w:szCs w:val="21"/>
              </w:rPr>
              <w:t>年</w:t>
            </w:r>
            <w:r w:rsidRPr="00AA12B4">
              <w:rPr>
                <w:szCs w:val="21"/>
              </w:rPr>
              <w:t>6</w:t>
            </w:r>
            <w:r w:rsidRPr="00AA12B4">
              <w:rPr>
                <w:szCs w:val="21"/>
              </w:rPr>
              <w:t>月</w:t>
            </w:r>
            <w:r w:rsidRPr="00AA12B4">
              <w:rPr>
                <w:szCs w:val="21"/>
              </w:rPr>
              <w:t>30</w:t>
            </w:r>
            <w:r w:rsidRPr="00AA12B4">
              <w:rPr>
                <w:szCs w:val="21"/>
              </w:rPr>
              <w:t>日</w:t>
            </w:r>
          </w:p>
        </w:tc>
        <w:tc>
          <w:tcPr>
            <w:tcW w:w="3046" w:type="dxa"/>
            <w:hideMark/>
          </w:tcPr>
          <w:p w:rsidR="00AA12B4" w:rsidRPr="00AA12B4" w:rsidRDefault="00AA12B4" w:rsidP="00F77221">
            <w:pPr>
              <w:widowControl/>
              <w:autoSpaceDE w:val="0"/>
              <w:autoSpaceDN w:val="0"/>
              <w:ind w:right="-15"/>
              <w:jc w:val="center"/>
              <w:textAlignment w:val="bottom"/>
              <w:rPr>
                <w:szCs w:val="21"/>
              </w:rPr>
            </w:pPr>
            <w:r w:rsidRPr="00AA12B4">
              <w:rPr>
                <w:rFonts w:hint="eastAsia"/>
                <w:szCs w:val="21"/>
              </w:rPr>
              <w:t>上年度末</w:t>
            </w:r>
          </w:p>
          <w:p w:rsidR="00AA12B4" w:rsidRPr="00AA12B4" w:rsidRDefault="00AA12B4" w:rsidP="00F77221">
            <w:pPr>
              <w:widowControl/>
              <w:autoSpaceDE w:val="0"/>
              <w:autoSpaceDN w:val="0"/>
              <w:ind w:right="-15"/>
              <w:jc w:val="center"/>
              <w:textAlignment w:val="bottom"/>
              <w:rPr>
                <w:szCs w:val="21"/>
              </w:rPr>
            </w:pPr>
            <w:r w:rsidRPr="00AA12B4">
              <w:rPr>
                <w:szCs w:val="21"/>
              </w:rPr>
              <w:t>2019</w:t>
            </w:r>
            <w:r w:rsidRPr="00AA12B4">
              <w:rPr>
                <w:szCs w:val="21"/>
              </w:rPr>
              <w:t>年</w:t>
            </w:r>
            <w:r w:rsidRPr="00AA12B4">
              <w:rPr>
                <w:szCs w:val="21"/>
              </w:rPr>
              <w:t>12</w:t>
            </w:r>
            <w:r w:rsidRPr="00AA12B4">
              <w:rPr>
                <w:szCs w:val="21"/>
              </w:rPr>
              <w:t>月</w:t>
            </w:r>
            <w:r w:rsidRPr="00AA12B4">
              <w:rPr>
                <w:szCs w:val="21"/>
              </w:rPr>
              <w:t>31</w:t>
            </w:r>
            <w:r w:rsidRPr="00AA12B4">
              <w:rPr>
                <w:szCs w:val="21"/>
              </w:rPr>
              <w:t>日</w:t>
            </w:r>
          </w:p>
        </w:tc>
      </w:tr>
      <w:tr w:rsidR="00AA12B4" w:rsidTr="00295A0B">
        <w:trPr>
          <w:jc w:val="center"/>
        </w:trPr>
        <w:tc>
          <w:tcPr>
            <w:tcW w:w="2624" w:type="dxa"/>
            <w:hideMark/>
          </w:tcPr>
          <w:p w:rsidR="00AA12B4" w:rsidRPr="00AA12B4" w:rsidRDefault="00AA12B4" w:rsidP="00F77221">
            <w:pPr>
              <w:rPr>
                <w:szCs w:val="21"/>
              </w:rPr>
            </w:pPr>
            <w:r w:rsidRPr="00AA12B4">
              <w:rPr>
                <w:szCs w:val="21"/>
              </w:rPr>
              <w:t>AAA</w:t>
            </w:r>
          </w:p>
        </w:tc>
        <w:tc>
          <w:tcPr>
            <w:tcW w:w="2977" w:type="dxa"/>
            <w:hideMark/>
          </w:tcPr>
          <w:p w:rsidR="00AA12B4" w:rsidRPr="00AA12B4" w:rsidRDefault="00AA12B4" w:rsidP="00F77221">
            <w:pPr>
              <w:jc w:val="right"/>
              <w:rPr>
                <w:szCs w:val="21"/>
              </w:rPr>
            </w:pPr>
            <w:r w:rsidRPr="00AA12B4">
              <w:rPr>
                <w:szCs w:val="21"/>
              </w:rPr>
              <w:t>544,672,892.74</w:t>
            </w:r>
          </w:p>
        </w:tc>
        <w:tc>
          <w:tcPr>
            <w:tcW w:w="3046" w:type="dxa"/>
            <w:hideMark/>
          </w:tcPr>
          <w:p w:rsidR="00AA12B4" w:rsidRPr="00AA12B4" w:rsidRDefault="00AA12B4" w:rsidP="00F77221">
            <w:pPr>
              <w:jc w:val="right"/>
              <w:rPr>
                <w:szCs w:val="21"/>
              </w:rPr>
            </w:pPr>
            <w:r w:rsidRPr="00AA12B4">
              <w:rPr>
                <w:szCs w:val="21"/>
              </w:rPr>
              <w:t>1,532,392,194.64</w:t>
            </w:r>
          </w:p>
        </w:tc>
      </w:tr>
      <w:tr w:rsidR="00AA12B4" w:rsidTr="00295A0B">
        <w:trPr>
          <w:jc w:val="center"/>
        </w:trPr>
        <w:tc>
          <w:tcPr>
            <w:tcW w:w="2624" w:type="dxa"/>
            <w:hideMark/>
          </w:tcPr>
          <w:p w:rsidR="00AA12B4" w:rsidRPr="00AA12B4" w:rsidRDefault="00AA12B4" w:rsidP="00F77221">
            <w:pPr>
              <w:rPr>
                <w:szCs w:val="21"/>
              </w:rPr>
            </w:pPr>
            <w:r w:rsidRPr="00AA12B4">
              <w:rPr>
                <w:szCs w:val="21"/>
              </w:rPr>
              <w:t>AAA</w:t>
            </w:r>
            <w:r w:rsidRPr="00AA12B4">
              <w:rPr>
                <w:rFonts w:hint="eastAsia"/>
                <w:szCs w:val="21"/>
              </w:rPr>
              <w:t>以下</w:t>
            </w:r>
          </w:p>
        </w:tc>
        <w:tc>
          <w:tcPr>
            <w:tcW w:w="2977" w:type="dxa"/>
            <w:hideMark/>
          </w:tcPr>
          <w:p w:rsidR="00AA12B4" w:rsidRPr="00AA12B4" w:rsidRDefault="00AA12B4" w:rsidP="00F77221">
            <w:pPr>
              <w:jc w:val="right"/>
              <w:rPr>
                <w:szCs w:val="21"/>
              </w:rPr>
            </w:pPr>
            <w:r w:rsidRPr="00AA12B4">
              <w:rPr>
                <w:szCs w:val="21"/>
              </w:rPr>
              <w:t>0.00</w:t>
            </w:r>
          </w:p>
        </w:tc>
        <w:tc>
          <w:tcPr>
            <w:tcW w:w="3046" w:type="dxa"/>
            <w:hideMark/>
          </w:tcPr>
          <w:p w:rsidR="00AA12B4" w:rsidRPr="00AA12B4" w:rsidRDefault="00AA12B4" w:rsidP="00F77221">
            <w:pPr>
              <w:jc w:val="right"/>
              <w:rPr>
                <w:szCs w:val="21"/>
              </w:rPr>
            </w:pPr>
            <w:r w:rsidRPr="00AA12B4">
              <w:rPr>
                <w:szCs w:val="21"/>
              </w:rPr>
              <w:t>0.00</w:t>
            </w:r>
          </w:p>
        </w:tc>
      </w:tr>
      <w:tr w:rsidR="00AA12B4" w:rsidTr="00295A0B">
        <w:trPr>
          <w:jc w:val="center"/>
        </w:trPr>
        <w:tc>
          <w:tcPr>
            <w:tcW w:w="2624" w:type="dxa"/>
            <w:vAlign w:val="center"/>
            <w:hideMark/>
          </w:tcPr>
          <w:p w:rsidR="00AA12B4" w:rsidRPr="00AA12B4" w:rsidRDefault="00AA12B4" w:rsidP="00F77221">
            <w:pPr>
              <w:rPr>
                <w:szCs w:val="21"/>
              </w:rPr>
            </w:pPr>
            <w:r w:rsidRPr="00AA12B4">
              <w:rPr>
                <w:rFonts w:hint="eastAsia"/>
                <w:kern w:val="0"/>
                <w:szCs w:val="21"/>
              </w:rPr>
              <w:t>未评级</w:t>
            </w:r>
          </w:p>
        </w:tc>
        <w:tc>
          <w:tcPr>
            <w:tcW w:w="2977" w:type="dxa"/>
            <w:hideMark/>
          </w:tcPr>
          <w:p w:rsidR="00AA12B4" w:rsidRPr="00AA12B4" w:rsidRDefault="00AA12B4" w:rsidP="00F77221">
            <w:pPr>
              <w:jc w:val="right"/>
              <w:rPr>
                <w:szCs w:val="21"/>
              </w:rPr>
            </w:pPr>
            <w:r w:rsidRPr="00AA12B4">
              <w:rPr>
                <w:szCs w:val="21"/>
              </w:rPr>
              <w:t>0.00</w:t>
            </w:r>
          </w:p>
        </w:tc>
        <w:tc>
          <w:tcPr>
            <w:tcW w:w="3046" w:type="dxa"/>
            <w:hideMark/>
          </w:tcPr>
          <w:p w:rsidR="00AA12B4" w:rsidRPr="00AA12B4" w:rsidRDefault="00AA12B4" w:rsidP="00F77221">
            <w:pPr>
              <w:jc w:val="right"/>
              <w:rPr>
                <w:szCs w:val="21"/>
              </w:rPr>
            </w:pPr>
            <w:r w:rsidRPr="00AA12B4">
              <w:rPr>
                <w:szCs w:val="21"/>
              </w:rPr>
              <w:t>0.00</w:t>
            </w:r>
          </w:p>
        </w:tc>
      </w:tr>
      <w:tr w:rsidR="00AA12B4" w:rsidTr="00295A0B">
        <w:trPr>
          <w:jc w:val="center"/>
        </w:trPr>
        <w:tc>
          <w:tcPr>
            <w:tcW w:w="2624" w:type="dxa"/>
            <w:vAlign w:val="center"/>
            <w:hideMark/>
          </w:tcPr>
          <w:p w:rsidR="00AA12B4" w:rsidRPr="00AA12B4" w:rsidRDefault="00AA12B4" w:rsidP="00F77221">
            <w:pPr>
              <w:rPr>
                <w:kern w:val="0"/>
                <w:szCs w:val="21"/>
              </w:rPr>
            </w:pPr>
            <w:r w:rsidRPr="00AA12B4">
              <w:rPr>
                <w:rFonts w:hint="eastAsia"/>
                <w:kern w:val="0"/>
                <w:szCs w:val="21"/>
              </w:rPr>
              <w:t>合计</w:t>
            </w:r>
          </w:p>
        </w:tc>
        <w:tc>
          <w:tcPr>
            <w:tcW w:w="2977" w:type="dxa"/>
            <w:vAlign w:val="center"/>
            <w:hideMark/>
          </w:tcPr>
          <w:p w:rsidR="00AA12B4" w:rsidRPr="00AA12B4" w:rsidRDefault="00AA12B4" w:rsidP="00F77221">
            <w:pPr>
              <w:jc w:val="right"/>
              <w:rPr>
                <w:szCs w:val="21"/>
              </w:rPr>
            </w:pPr>
            <w:r w:rsidRPr="00AA12B4">
              <w:rPr>
                <w:szCs w:val="21"/>
              </w:rPr>
              <w:t>544,672,892.74</w:t>
            </w:r>
          </w:p>
        </w:tc>
        <w:tc>
          <w:tcPr>
            <w:tcW w:w="3046" w:type="dxa"/>
            <w:vAlign w:val="center"/>
            <w:hideMark/>
          </w:tcPr>
          <w:p w:rsidR="00AA12B4" w:rsidRPr="00AA12B4" w:rsidRDefault="00AA12B4" w:rsidP="00F77221">
            <w:pPr>
              <w:jc w:val="right"/>
              <w:rPr>
                <w:szCs w:val="21"/>
              </w:rPr>
            </w:pPr>
            <w:r w:rsidRPr="00AA12B4">
              <w:rPr>
                <w:szCs w:val="21"/>
              </w:rPr>
              <w:t>1,532,392,194.64</w:t>
            </w:r>
          </w:p>
        </w:tc>
      </w:tr>
    </w:tbl>
    <w:p w:rsidR="00AC70DC" w:rsidRPr="009C00B4" w:rsidRDefault="00AC70DC" w:rsidP="00AA12B4">
      <w:pPr>
        <w:tabs>
          <w:tab w:val="left" w:pos="426"/>
        </w:tabs>
        <w:spacing w:line="360" w:lineRule="auto"/>
        <w:ind w:firstLineChars="200" w:firstLine="422"/>
        <w:rPr>
          <w:b/>
          <w:bCs/>
          <w:szCs w:val="21"/>
        </w:rPr>
      </w:pPr>
      <w:r w:rsidRPr="009C00B4">
        <w:rPr>
          <w:b/>
          <w:bCs/>
          <w:kern w:val="0"/>
          <w:szCs w:val="21"/>
        </w:rPr>
        <w:t>6.4.13.3</w:t>
      </w:r>
      <w:r w:rsidRPr="009C00B4">
        <w:rPr>
          <w:rFonts w:hint="eastAsia"/>
          <w:b/>
          <w:bCs/>
          <w:szCs w:val="21"/>
        </w:rPr>
        <w:t>流动性风险</w:t>
      </w:r>
    </w:p>
    <w:p w:rsidR="00023439" w:rsidRDefault="00133417">
      <w:pPr>
        <w:spacing w:line="360" w:lineRule="auto"/>
        <w:ind w:firstLineChars="200" w:firstLine="420"/>
        <w:rPr>
          <w:szCs w:val="21"/>
        </w:rPr>
      </w:pPr>
      <w:r>
        <w:rPr>
          <w:szCs w:val="21"/>
        </w:rPr>
        <w:t>流动性风险是指基金管理人未能以合理价格及时变现基金资产以支付投资者赎回款项的风险。本基金采用分散投资、控制流通受限证券比例等方式防范流动性风险，同时公司已经建立全覆盖、多维度以压力测试为核心的开放式基金流动性风险监测与预警制度，投资风险管理部独立于投资部门负责流动性压力测试的实施与评估。</w:t>
      </w:r>
    </w:p>
    <w:p w:rsidR="00AC70DC" w:rsidRPr="00E77F0C" w:rsidRDefault="00AC70DC" w:rsidP="00E77F0C">
      <w:pPr>
        <w:spacing w:line="360" w:lineRule="auto"/>
        <w:ind w:firstLineChars="200" w:firstLine="420"/>
        <w:rPr>
          <w:szCs w:val="21"/>
        </w:rPr>
      </w:pPr>
      <w:r w:rsidRPr="00E77F0C">
        <w:rPr>
          <w:szCs w:val="21"/>
        </w:rPr>
        <w:t>于</w:t>
      </w:r>
      <w:r w:rsidRPr="00E77F0C">
        <w:rPr>
          <w:szCs w:val="21"/>
        </w:rPr>
        <w:t>2020</w:t>
      </w:r>
      <w:r w:rsidRPr="00E77F0C">
        <w:rPr>
          <w:szCs w:val="21"/>
        </w:rPr>
        <w:t>年</w:t>
      </w:r>
      <w:r w:rsidRPr="00E77F0C">
        <w:rPr>
          <w:szCs w:val="21"/>
        </w:rPr>
        <w:t>6</w:t>
      </w:r>
      <w:r w:rsidRPr="00E77F0C">
        <w:rPr>
          <w:szCs w:val="21"/>
        </w:rPr>
        <w:t>月</w:t>
      </w:r>
      <w:r w:rsidRPr="00E77F0C">
        <w:rPr>
          <w:szCs w:val="21"/>
        </w:rPr>
        <w:t>30</w:t>
      </w:r>
      <w:r w:rsidRPr="00E77F0C">
        <w:rPr>
          <w:szCs w:val="21"/>
        </w:rPr>
        <w:t>日，除卖出回购金融资产款余额</w:t>
      </w:r>
      <w:r w:rsidRPr="00E77F0C">
        <w:rPr>
          <w:szCs w:val="21"/>
        </w:rPr>
        <w:t>(</w:t>
      </w:r>
      <w:r w:rsidRPr="00E77F0C">
        <w:rPr>
          <w:szCs w:val="21"/>
        </w:rPr>
        <w:t>计息但该利息金额不重大</w:t>
      </w:r>
      <w:r w:rsidRPr="00E77F0C">
        <w:rPr>
          <w:szCs w:val="21"/>
        </w:rPr>
        <w:t>)</w:t>
      </w:r>
      <w:r w:rsidRPr="00E77F0C">
        <w:rPr>
          <w:szCs w:val="21"/>
        </w:rPr>
        <w:t>以外，本基金承担的其他金融负债的合约约定到期日均为一年以内且不计息，可赎回基金份额净值</w:t>
      </w:r>
      <w:r w:rsidRPr="00E77F0C">
        <w:rPr>
          <w:szCs w:val="21"/>
        </w:rPr>
        <w:t>(</w:t>
      </w:r>
      <w:r w:rsidRPr="00E77F0C">
        <w:rPr>
          <w:szCs w:val="21"/>
        </w:rPr>
        <w:t>所有者权益</w:t>
      </w:r>
      <w:r w:rsidRPr="00E77F0C">
        <w:rPr>
          <w:szCs w:val="21"/>
        </w:rPr>
        <w:t>)</w:t>
      </w:r>
      <w:r w:rsidRPr="00E77F0C">
        <w:rPr>
          <w:szCs w:val="21"/>
        </w:rPr>
        <w:t>无固定到期日且不计息，因此账面余额约为未折现的合约到期现金流量。</w:t>
      </w:r>
    </w:p>
    <w:p w:rsidR="002C268A" w:rsidRPr="002C268A" w:rsidRDefault="002C268A" w:rsidP="00463BA4">
      <w:pPr>
        <w:spacing w:beforeLines="50" w:before="156" w:line="360" w:lineRule="auto"/>
        <w:rPr>
          <w:b/>
          <w:bCs/>
          <w:color w:val="000000"/>
          <w:szCs w:val="21"/>
        </w:rPr>
      </w:pPr>
      <w:r w:rsidRPr="002C268A">
        <w:rPr>
          <w:b/>
          <w:bCs/>
          <w:color w:val="000000"/>
          <w:kern w:val="0"/>
          <w:szCs w:val="21"/>
        </w:rPr>
        <w:t xml:space="preserve">6.4.13.3.1 </w:t>
      </w:r>
      <w:r w:rsidRPr="002C268A">
        <w:rPr>
          <w:rFonts w:hint="eastAsia"/>
          <w:b/>
          <w:bCs/>
          <w:color w:val="000000"/>
          <w:szCs w:val="21"/>
        </w:rPr>
        <w:t>报告期内本基金组合资产的流动性风险分析</w:t>
      </w:r>
    </w:p>
    <w:p w:rsidR="00023439" w:rsidRDefault="00133417">
      <w:pPr>
        <w:tabs>
          <w:tab w:val="left" w:pos="426"/>
        </w:tabs>
        <w:spacing w:line="360" w:lineRule="auto"/>
        <w:ind w:firstLineChars="200" w:firstLine="420"/>
        <w:jc w:val="left"/>
        <w:rPr>
          <w:kern w:val="0"/>
          <w:szCs w:val="21"/>
        </w:rPr>
      </w:pPr>
      <w:r>
        <w:rPr>
          <w:color w:val="000000"/>
          <w:kern w:val="0"/>
          <w:szCs w:val="21"/>
        </w:rPr>
        <w:t>本基金的基金管理人在基金运作过程中按照《公开募集证券投资基金运作管理办法》、《公开募集开放式证券投资基金流动性风险管理规定》等法规的要求对本基金组合资产的流动性风险进行管理，通过独立的风险管理部门对本基金组合的流动性指标进行持续的监测和分析。</w:t>
      </w:r>
    </w:p>
    <w:p w:rsidR="002C268A" w:rsidRPr="009B5719" w:rsidRDefault="002C268A" w:rsidP="002C268A">
      <w:pPr>
        <w:tabs>
          <w:tab w:val="left" w:pos="426"/>
        </w:tabs>
        <w:spacing w:line="360" w:lineRule="auto"/>
        <w:ind w:firstLineChars="200" w:firstLine="420"/>
        <w:jc w:val="left"/>
        <w:rPr>
          <w:kern w:val="0"/>
          <w:szCs w:val="21"/>
        </w:rPr>
      </w:pPr>
      <w:r w:rsidRPr="002C268A">
        <w:rPr>
          <w:color w:val="000000"/>
          <w:kern w:val="0"/>
          <w:szCs w:val="21"/>
        </w:rPr>
        <w:t>本基金的投资范围为具有良好流动性的金融工具，所持大部分证券在流动性良好的证券交易所或者银行间同业市场交易，期末除本报告</w:t>
      </w:r>
      <w:r w:rsidRPr="002C268A">
        <w:rPr>
          <w:color w:val="000000"/>
          <w:kern w:val="0"/>
          <w:szCs w:val="21"/>
        </w:rPr>
        <w:t>“</w:t>
      </w:r>
      <w:r w:rsidRPr="002C268A">
        <w:rPr>
          <w:color w:val="000000"/>
          <w:kern w:val="0"/>
          <w:szCs w:val="21"/>
        </w:rPr>
        <w:t>期末本基金持有的流通受限证券</w:t>
      </w:r>
      <w:r w:rsidRPr="002C268A">
        <w:rPr>
          <w:color w:val="000000"/>
          <w:kern w:val="0"/>
          <w:szCs w:val="21"/>
        </w:rPr>
        <w:t>”</w:t>
      </w:r>
      <w:r w:rsidRPr="002C268A">
        <w:rPr>
          <w:color w:val="000000"/>
          <w:kern w:val="0"/>
          <w:szCs w:val="21"/>
        </w:rPr>
        <w:t>章节中所列示券种流通暂时受限制不能自由转让外，其余均能及时变现。评估结果显示组合高流动性资产比重较高，组合变现比例能力较好。</w:t>
      </w:r>
    </w:p>
    <w:p w:rsidR="00AC70DC" w:rsidRPr="009C00B4" w:rsidRDefault="00AC70DC" w:rsidP="000F726D">
      <w:pPr>
        <w:spacing w:line="360" w:lineRule="auto"/>
        <w:rPr>
          <w:b/>
          <w:bCs/>
          <w:szCs w:val="21"/>
        </w:rPr>
      </w:pPr>
      <w:r w:rsidRPr="009C00B4">
        <w:rPr>
          <w:b/>
          <w:bCs/>
          <w:kern w:val="0"/>
          <w:szCs w:val="21"/>
        </w:rPr>
        <w:t>6.4.13.4</w:t>
      </w:r>
      <w:r w:rsidRPr="009C00B4">
        <w:rPr>
          <w:rFonts w:hint="eastAsia"/>
          <w:b/>
          <w:bCs/>
          <w:szCs w:val="21"/>
        </w:rPr>
        <w:t>市场风险</w:t>
      </w:r>
    </w:p>
    <w:p w:rsidR="00AC70DC" w:rsidRPr="009B5719" w:rsidRDefault="00AC70DC" w:rsidP="00185FF5">
      <w:pPr>
        <w:tabs>
          <w:tab w:val="left" w:pos="426"/>
        </w:tabs>
        <w:spacing w:line="360" w:lineRule="auto"/>
        <w:ind w:firstLineChars="200" w:firstLine="420"/>
        <w:rPr>
          <w:kern w:val="0"/>
          <w:szCs w:val="21"/>
        </w:rPr>
      </w:pPr>
      <w:r w:rsidRPr="009C00B4">
        <w:rPr>
          <w:kern w:val="0"/>
          <w:szCs w:val="21"/>
        </w:rPr>
        <w:t>市场风险是指基金所持金融工具的公允价值或未来现金流量因所处市场各类价格因素的变动而发生波动的风险，包括利率风险、外汇风险和其他价格风险。</w:t>
      </w:r>
    </w:p>
    <w:p w:rsidR="00AC70DC" w:rsidRPr="009C00B4" w:rsidRDefault="00AC70DC" w:rsidP="000F726D">
      <w:pPr>
        <w:spacing w:line="360" w:lineRule="auto"/>
        <w:rPr>
          <w:b/>
          <w:bCs/>
          <w:szCs w:val="21"/>
        </w:rPr>
      </w:pPr>
      <w:r w:rsidRPr="009C00B4">
        <w:rPr>
          <w:b/>
          <w:bCs/>
          <w:kern w:val="0"/>
          <w:szCs w:val="21"/>
        </w:rPr>
        <w:t>6.4.13.4.1</w:t>
      </w:r>
      <w:r w:rsidRPr="009C00B4">
        <w:rPr>
          <w:rFonts w:hint="eastAsia"/>
          <w:b/>
          <w:bCs/>
          <w:szCs w:val="21"/>
        </w:rPr>
        <w:t>利率风险</w:t>
      </w:r>
    </w:p>
    <w:p w:rsidR="00AC70DC" w:rsidRPr="009B5719" w:rsidRDefault="00AC70DC" w:rsidP="00185FF5">
      <w:pPr>
        <w:tabs>
          <w:tab w:val="left" w:pos="426"/>
        </w:tabs>
        <w:spacing w:line="360" w:lineRule="auto"/>
        <w:ind w:firstLineChars="200" w:firstLine="420"/>
        <w:rPr>
          <w:kern w:val="0"/>
          <w:szCs w:val="21"/>
        </w:rPr>
      </w:pPr>
      <w:r w:rsidRPr="009C00B4">
        <w:rPr>
          <w:kern w:val="0"/>
          <w:szCs w:val="21"/>
        </w:rPr>
        <w:t>利率风险是指基金的财务状况和现金流量受市场利率变动而发生波动的风险。投资管理人通过久期、凸度、</w:t>
      </w:r>
      <w:r w:rsidRPr="009C00B4">
        <w:rPr>
          <w:kern w:val="0"/>
          <w:szCs w:val="21"/>
        </w:rPr>
        <w:t>VAR</w:t>
      </w:r>
      <w:r w:rsidRPr="009C00B4">
        <w:rPr>
          <w:kern w:val="0"/>
          <w:szCs w:val="21"/>
        </w:rPr>
        <w:t>等方法评估组合面临的利率风险敞口，并通过调整投资组合的久期等方法对上述利率风险进行管理。</w:t>
      </w:r>
    </w:p>
    <w:p w:rsidR="00AC70DC" w:rsidRPr="009C00B4" w:rsidRDefault="00AC70DC" w:rsidP="000F726D">
      <w:pPr>
        <w:spacing w:line="360" w:lineRule="auto"/>
        <w:rPr>
          <w:b/>
          <w:bCs/>
          <w:szCs w:val="21"/>
        </w:rPr>
      </w:pPr>
      <w:r w:rsidRPr="009C00B4">
        <w:rPr>
          <w:b/>
          <w:bCs/>
          <w:kern w:val="0"/>
          <w:szCs w:val="21"/>
        </w:rPr>
        <w:t>6.4.13.4.1.1</w:t>
      </w:r>
      <w:r w:rsidRPr="009C00B4">
        <w:rPr>
          <w:rFonts w:hint="eastAsia"/>
          <w:b/>
          <w:bCs/>
          <w:szCs w:val="21"/>
        </w:rPr>
        <w:t>利率风险敞口</w:t>
      </w:r>
    </w:p>
    <w:p w:rsidR="00AC70DC" w:rsidRPr="009C00B4" w:rsidRDefault="00AC70DC" w:rsidP="006D141C">
      <w:pPr>
        <w:wordWrap w:val="0"/>
        <w:autoSpaceDE w:val="0"/>
        <w:autoSpaceDN w:val="0"/>
        <w:adjustRightInd w:val="0"/>
        <w:spacing w:before="29" w:line="288" w:lineRule="auto"/>
        <w:ind w:left="15"/>
        <w:jc w:val="right"/>
        <w:rPr>
          <w:szCs w:val="21"/>
        </w:rPr>
      </w:pPr>
      <w:r w:rsidRPr="009C00B4">
        <w:rPr>
          <w:rFonts w:hint="eastAsia"/>
          <w:szCs w:val="21"/>
        </w:rPr>
        <w:t>单位：人民币元</w:t>
      </w:r>
    </w:p>
    <w:tbl>
      <w:tblPr>
        <w:tblW w:w="918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A0" w:firstRow="1" w:lastRow="0" w:firstColumn="1" w:lastColumn="0" w:noHBand="0" w:noVBand="0"/>
      </w:tblPr>
      <w:tblGrid>
        <w:gridCol w:w="1242"/>
        <w:gridCol w:w="19"/>
        <w:gridCol w:w="1563"/>
        <w:gridCol w:w="20"/>
        <w:gridCol w:w="1564"/>
        <w:gridCol w:w="20"/>
        <w:gridCol w:w="1564"/>
        <w:gridCol w:w="20"/>
        <w:gridCol w:w="1564"/>
        <w:gridCol w:w="20"/>
        <w:gridCol w:w="1564"/>
        <w:gridCol w:w="20"/>
      </w:tblGrid>
      <w:tr w:rsidR="00AC70DC" w:rsidRPr="009C00B4" w:rsidTr="00295A0B">
        <w:trPr>
          <w:gridAfter w:val="1"/>
          <w:wAfter w:w="20" w:type="dxa"/>
          <w:trHeight w:val="280"/>
          <w:jc w:val="center"/>
        </w:trPr>
        <w:tc>
          <w:tcPr>
            <w:tcW w:w="1246" w:type="dxa"/>
            <w:vAlign w:val="center"/>
          </w:tcPr>
          <w:p w:rsidR="00AC70DC" w:rsidRPr="009C00B4" w:rsidRDefault="00AC70DC" w:rsidP="00A123D7">
            <w:pPr>
              <w:jc w:val="center"/>
              <w:rPr>
                <w:szCs w:val="21"/>
              </w:rPr>
            </w:pPr>
            <w:r w:rsidRPr="009C00B4">
              <w:rPr>
                <w:rFonts w:hint="eastAsia"/>
                <w:szCs w:val="21"/>
              </w:rPr>
              <w:t>本期末</w:t>
            </w:r>
          </w:p>
          <w:p w:rsidR="00AC70DC" w:rsidRPr="009C00B4" w:rsidRDefault="00AC70DC" w:rsidP="00A123D7">
            <w:pPr>
              <w:jc w:val="center"/>
              <w:rPr>
                <w:szCs w:val="21"/>
              </w:rPr>
            </w:pPr>
            <w:r w:rsidRPr="009C00B4">
              <w:rPr>
                <w:szCs w:val="21"/>
              </w:rPr>
              <w:t>2020</w:t>
            </w:r>
            <w:r w:rsidRPr="009C00B4">
              <w:rPr>
                <w:szCs w:val="21"/>
              </w:rPr>
              <w:t>年</w:t>
            </w:r>
            <w:r w:rsidRPr="009C00B4">
              <w:rPr>
                <w:szCs w:val="21"/>
              </w:rPr>
              <w:t>6</w:t>
            </w:r>
            <w:r w:rsidRPr="009C00B4">
              <w:rPr>
                <w:szCs w:val="21"/>
              </w:rPr>
              <w:t>月</w:t>
            </w:r>
            <w:r w:rsidRPr="009C00B4">
              <w:rPr>
                <w:szCs w:val="21"/>
              </w:rPr>
              <w:t>30</w:t>
            </w:r>
            <w:r w:rsidRPr="009C00B4">
              <w:rPr>
                <w:szCs w:val="21"/>
              </w:rPr>
              <w:t>日</w:t>
            </w:r>
          </w:p>
        </w:tc>
        <w:tc>
          <w:tcPr>
            <w:tcW w:w="1586" w:type="dxa"/>
            <w:gridSpan w:val="2"/>
            <w:vAlign w:val="center"/>
          </w:tcPr>
          <w:p w:rsidR="00AC70DC" w:rsidRPr="009C00B4" w:rsidRDefault="00AC70DC" w:rsidP="00A123D7">
            <w:pPr>
              <w:jc w:val="center"/>
              <w:rPr>
                <w:szCs w:val="21"/>
              </w:rPr>
            </w:pPr>
            <w:r w:rsidRPr="009C00B4">
              <w:rPr>
                <w:color w:val="000000"/>
                <w:szCs w:val="21"/>
              </w:rPr>
              <w:t>1</w:t>
            </w:r>
            <w:r w:rsidRPr="009C00B4">
              <w:rPr>
                <w:rFonts w:hint="eastAsia"/>
                <w:color w:val="000000"/>
                <w:szCs w:val="21"/>
              </w:rPr>
              <w:t>年以内</w:t>
            </w:r>
          </w:p>
        </w:tc>
        <w:tc>
          <w:tcPr>
            <w:tcW w:w="1587" w:type="dxa"/>
            <w:gridSpan w:val="2"/>
            <w:vAlign w:val="center"/>
          </w:tcPr>
          <w:p w:rsidR="00AC70DC" w:rsidRPr="009C00B4" w:rsidRDefault="00AC70DC" w:rsidP="00A123D7">
            <w:pPr>
              <w:jc w:val="center"/>
              <w:rPr>
                <w:szCs w:val="21"/>
              </w:rPr>
            </w:pPr>
            <w:r w:rsidRPr="009C00B4">
              <w:rPr>
                <w:color w:val="000000"/>
                <w:szCs w:val="21"/>
              </w:rPr>
              <w:t>1-5</w:t>
            </w:r>
            <w:r w:rsidRPr="009C00B4">
              <w:rPr>
                <w:rFonts w:hint="eastAsia"/>
                <w:color w:val="000000"/>
                <w:szCs w:val="21"/>
              </w:rPr>
              <w:t>年</w:t>
            </w:r>
          </w:p>
        </w:tc>
        <w:tc>
          <w:tcPr>
            <w:tcW w:w="1587" w:type="dxa"/>
            <w:gridSpan w:val="2"/>
            <w:vAlign w:val="center"/>
          </w:tcPr>
          <w:p w:rsidR="00AC70DC" w:rsidRPr="009C00B4" w:rsidRDefault="00AC70DC" w:rsidP="00A123D7">
            <w:pPr>
              <w:jc w:val="center"/>
              <w:rPr>
                <w:szCs w:val="21"/>
              </w:rPr>
            </w:pPr>
            <w:r w:rsidRPr="009C00B4">
              <w:rPr>
                <w:color w:val="000000"/>
                <w:szCs w:val="21"/>
              </w:rPr>
              <w:t>5</w:t>
            </w:r>
            <w:r w:rsidRPr="009C00B4">
              <w:rPr>
                <w:rFonts w:hint="eastAsia"/>
                <w:color w:val="000000"/>
                <w:szCs w:val="21"/>
              </w:rPr>
              <w:t>年以上</w:t>
            </w:r>
          </w:p>
        </w:tc>
        <w:tc>
          <w:tcPr>
            <w:tcW w:w="1587" w:type="dxa"/>
            <w:gridSpan w:val="2"/>
            <w:vAlign w:val="center"/>
          </w:tcPr>
          <w:p w:rsidR="00AC70DC" w:rsidRPr="009C00B4" w:rsidRDefault="00AC70DC" w:rsidP="00A123D7">
            <w:pPr>
              <w:jc w:val="center"/>
              <w:rPr>
                <w:szCs w:val="21"/>
              </w:rPr>
            </w:pPr>
            <w:r w:rsidRPr="009C00B4">
              <w:rPr>
                <w:rFonts w:hint="eastAsia"/>
                <w:szCs w:val="21"/>
              </w:rPr>
              <w:t>不计息</w:t>
            </w:r>
          </w:p>
        </w:tc>
        <w:tc>
          <w:tcPr>
            <w:tcW w:w="1587" w:type="dxa"/>
            <w:gridSpan w:val="2"/>
            <w:vAlign w:val="center"/>
          </w:tcPr>
          <w:p w:rsidR="00AC70DC" w:rsidRPr="009C00B4" w:rsidRDefault="00AC70DC" w:rsidP="00A123D7">
            <w:pPr>
              <w:jc w:val="center"/>
              <w:rPr>
                <w:szCs w:val="21"/>
              </w:rPr>
            </w:pPr>
            <w:r w:rsidRPr="009C00B4">
              <w:rPr>
                <w:rFonts w:hint="eastAsia"/>
                <w:szCs w:val="21"/>
              </w:rPr>
              <w:t>合计</w:t>
            </w:r>
          </w:p>
        </w:tc>
      </w:tr>
      <w:tr w:rsidR="00AC70DC" w:rsidRPr="009C00B4" w:rsidTr="00295A0B">
        <w:trPr>
          <w:gridAfter w:val="1"/>
          <w:wAfter w:w="20" w:type="dxa"/>
          <w:trHeight w:val="280"/>
          <w:jc w:val="center"/>
        </w:trPr>
        <w:tc>
          <w:tcPr>
            <w:tcW w:w="1246" w:type="dxa"/>
            <w:vAlign w:val="center"/>
          </w:tcPr>
          <w:p w:rsidR="00AC70DC" w:rsidRPr="009C00B4" w:rsidRDefault="00AC70DC" w:rsidP="00A123D7">
            <w:pPr>
              <w:rPr>
                <w:szCs w:val="21"/>
              </w:rPr>
            </w:pPr>
            <w:r w:rsidRPr="009C00B4">
              <w:rPr>
                <w:rFonts w:hint="eastAsia"/>
                <w:szCs w:val="21"/>
              </w:rPr>
              <w:t>资产</w:t>
            </w:r>
          </w:p>
        </w:tc>
        <w:tc>
          <w:tcPr>
            <w:tcW w:w="1586" w:type="dxa"/>
            <w:gridSpan w:val="2"/>
            <w:vAlign w:val="center"/>
          </w:tcPr>
          <w:p w:rsidR="00AC70DC" w:rsidRPr="009C00B4" w:rsidRDefault="00AC70DC" w:rsidP="00A123D7">
            <w:pPr>
              <w:jc w:val="right"/>
              <w:rPr>
                <w:szCs w:val="21"/>
              </w:rPr>
            </w:pPr>
          </w:p>
        </w:tc>
        <w:tc>
          <w:tcPr>
            <w:tcW w:w="1587" w:type="dxa"/>
            <w:gridSpan w:val="2"/>
            <w:vAlign w:val="center"/>
          </w:tcPr>
          <w:p w:rsidR="00AC70DC" w:rsidRPr="009C00B4" w:rsidRDefault="00AC70DC" w:rsidP="00A123D7">
            <w:pPr>
              <w:jc w:val="right"/>
              <w:rPr>
                <w:szCs w:val="21"/>
              </w:rPr>
            </w:pPr>
          </w:p>
        </w:tc>
        <w:tc>
          <w:tcPr>
            <w:tcW w:w="1587" w:type="dxa"/>
            <w:gridSpan w:val="2"/>
            <w:vAlign w:val="center"/>
          </w:tcPr>
          <w:p w:rsidR="00AC70DC" w:rsidRPr="009C00B4" w:rsidRDefault="00AC70DC" w:rsidP="00A123D7">
            <w:pPr>
              <w:jc w:val="right"/>
              <w:rPr>
                <w:szCs w:val="21"/>
              </w:rPr>
            </w:pPr>
          </w:p>
        </w:tc>
        <w:tc>
          <w:tcPr>
            <w:tcW w:w="1587" w:type="dxa"/>
            <w:gridSpan w:val="2"/>
            <w:vAlign w:val="center"/>
          </w:tcPr>
          <w:p w:rsidR="00AC70DC" w:rsidRPr="009C00B4" w:rsidRDefault="00AC70DC" w:rsidP="00A123D7">
            <w:pPr>
              <w:jc w:val="right"/>
              <w:rPr>
                <w:szCs w:val="21"/>
              </w:rPr>
            </w:pPr>
          </w:p>
        </w:tc>
        <w:tc>
          <w:tcPr>
            <w:tcW w:w="1587" w:type="dxa"/>
            <w:gridSpan w:val="2"/>
            <w:vAlign w:val="center"/>
          </w:tcPr>
          <w:p w:rsidR="00AC70DC" w:rsidRPr="009C00B4" w:rsidRDefault="00AC70DC" w:rsidP="00A123D7">
            <w:pPr>
              <w:jc w:val="right"/>
              <w:rPr>
                <w:szCs w:val="21"/>
              </w:rPr>
            </w:pPr>
          </w:p>
        </w:tc>
      </w:tr>
      <w:tr w:rsidR="00023439">
        <w:trPr>
          <w:gridAfter w:val="1"/>
          <w:wAfter w:w="20" w:type="dxa"/>
          <w:jc w:val="center"/>
        </w:trPr>
        <w:tc>
          <w:tcPr>
            <w:tcW w:w="1246" w:type="dxa"/>
            <w:vAlign w:val="center"/>
          </w:tcPr>
          <w:p w:rsidR="00023439" w:rsidRDefault="00133417">
            <w:pPr>
              <w:jc w:val="left"/>
            </w:pPr>
            <w:r>
              <w:rPr>
                <w:color w:val="000000"/>
                <w:szCs w:val="21"/>
              </w:rPr>
              <w:t>银行存款</w:t>
            </w:r>
          </w:p>
        </w:tc>
        <w:tc>
          <w:tcPr>
            <w:tcW w:w="1586" w:type="dxa"/>
            <w:gridSpan w:val="2"/>
            <w:vAlign w:val="center"/>
          </w:tcPr>
          <w:p w:rsidR="00023439" w:rsidRDefault="00133417">
            <w:pPr>
              <w:jc w:val="right"/>
            </w:pPr>
            <w:r>
              <w:rPr>
                <w:color w:val="000000"/>
                <w:szCs w:val="21"/>
              </w:rPr>
              <w:t>201,848,343.26</w:t>
            </w:r>
          </w:p>
        </w:tc>
        <w:tc>
          <w:tcPr>
            <w:tcW w:w="1587" w:type="dxa"/>
            <w:gridSpan w:val="2"/>
            <w:vAlign w:val="center"/>
          </w:tcPr>
          <w:p w:rsidR="00023439" w:rsidRDefault="00133417">
            <w:pPr>
              <w:jc w:val="right"/>
            </w:pPr>
            <w:r>
              <w:rPr>
                <w:color w:val="000000"/>
                <w:szCs w:val="21"/>
              </w:rPr>
              <w:t>-</w:t>
            </w:r>
          </w:p>
        </w:tc>
        <w:tc>
          <w:tcPr>
            <w:tcW w:w="1587" w:type="dxa"/>
            <w:gridSpan w:val="2"/>
            <w:vAlign w:val="center"/>
          </w:tcPr>
          <w:p w:rsidR="00023439" w:rsidRDefault="00133417">
            <w:pPr>
              <w:jc w:val="right"/>
            </w:pPr>
            <w:r>
              <w:rPr>
                <w:color w:val="000000"/>
                <w:szCs w:val="21"/>
              </w:rPr>
              <w:t>-</w:t>
            </w:r>
          </w:p>
        </w:tc>
        <w:tc>
          <w:tcPr>
            <w:tcW w:w="1587" w:type="dxa"/>
            <w:gridSpan w:val="2"/>
            <w:vAlign w:val="center"/>
          </w:tcPr>
          <w:p w:rsidR="00023439" w:rsidRDefault="00133417">
            <w:pPr>
              <w:jc w:val="right"/>
            </w:pPr>
            <w:r>
              <w:rPr>
                <w:color w:val="000000"/>
                <w:szCs w:val="21"/>
              </w:rPr>
              <w:t>-</w:t>
            </w:r>
          </w:p>
        </w:tc>
        <w:tc>
          <w:tcPr>
            <w:tcW w:w="1587" w:type="dxa"/>
            <w:gridSpan w:val="2"/>
            <w:vAlign w:val="center"/>
          </w:tcPr>
          <w:p w:rsidR="00023439" w:rsidRDefault="00133417">
            <w:pPr>
              <w:jc w:val="right"/>
            </w:pPr>
            <w:r>
              <w:rPr>
                <w:color w:val="000000"/>
                <w:szCs w:val="21"/>
              </w:rPr>
              <w:t>201,848,343.26</w:t>
            </w:r>
          </w:p>
        </w:tc>
      </w:tr>
      <w:tr w:rsidR="00023439">
        <w:trPr>
          <w:gridAfter w:val="1"/>
          <w:wAfter w:w="20" w:type="dxa"/>
          <w:jc w:val="center"/>
        </w:trPr>
        <w:tc>
          <w:tcPr>
            <w:tcW w:w="1246" w:type="dxa"/>
            <w:vAlign w:val="center"/>
          </w:tcPr>
          <w:p w:rsidR="00023439" w:rsidRDefault="00133417">
            <w:pPr>
              <w:jc w:val="left"/>
            </w:pPr>
            <w:r>
              <w:rPr>
                <w:color w:val="000000"/>
                <w:szCs w:val="21"/>
              </w:rPr>
              <w:t>结算备付金</w:t>
            </w:r>
          </w:p>
        </w:tc>
        <w:tc>
          <w:tcPr>
            <w:tcW w:w="1586" w:type="dxa"/>
            <w:gridSpan w:val="2"/>
            <w:vAlign w:val="center"/>
          </w:tcPr>
          <w:p w:rsidR="00023439" w:rsidRDefault="00133417">
            <w:pPr>
              <w:jc w:val="right"/>
            </w:pPr>
            <w:r>
              <w:rPr>
                <w:color w:val="000000"/>
                <w:szCs w:val="21"/>
              </w:rPr>
              <w:t>30,342,777.76</w:t>
            </w:r>
          </w:p>
        </w:tc>
        <w:tc>
          <w:tcPr>
            <w:tcW w:w="1587" w:type="dxa"/>
            <w:gridSpan w:val="2"/>
            <w:vAlign w:val="center"/>
          </w:tcPr>
          <w:p w:rsidR="00023439" w:rsidRDefault="00133417">
            <w:pPr>
              <w:jc w:val="right"/>
            </w:pPr>
            <w:r>
              <w:rPr>
                <w:color w:val="000000"/>
                <w:szCs w:val="21"/>
              </w:rPr>
              <w:t>-</w:t>
            </w:r>
          </w:p>
        </w:tc>
        <w:tc>
          <w:tcPr>
            <w:tcW w:w="1587" w:type="dxa"/>
            <w:gridSpan w:val="2"/>
            <w:vAlign w:val="center"/>
          </w:tcPr>
          <w:p w:rsidR="00023439" w:rsidRDefault="00133417">
            <w:pPr>
              <w:jc w:val="right"/>
            </w:pPr>
            <w:r>
              <w:rPr>
                <w:color w:val="000000"/>
                <w:szCs w:val="21"/>
              </w:rPr>
              <w:t>-</w:t>
            </w:r>
          </w:p>
        </w:tc>
        <w:tc>
          <w:tcPr>
            <w:tcW w:w="1587" w:type="dxa"/>
            <w:gridSpan w:val="2"/>
            <w:vAlign w:val="center"/>
          </w:tcPr>
          <w:p w:rsidR="00023439" w:rsidRDefault="00133417">
            <w:pPr>
              <w:jc w:val="right"/>
            </w:pPr>
            <w:r>
              <w:rPr>
                <w:color w:val="000000"/>
                <w:szCs w:val="21"/>
              </w:rPr>
              <w:t>-</w:t>
            </w:r>
          </w:p>
        </w:tc>
        <w:tc>
          <w:tcPr>
            <w:tcW w:w="1587" w:type="dxa"/>
            <w:gridSpan w:val="2"/>
            <w:vAlign w:val="center"/>
          </w:tcPr>
          <w:p w:rsidR="00023439" w:rsidRDefault="00133417">
            <w:pPr>
              <w:jc w:val="right"/>
            </w:pPr>
            <w:r>
              <w:rPr>
                <w:color w:val="000000"/>
                <w:szCs w:val="21"/>
              </w:rPr>
              <w:t>30,342,777.76</w:t>
            </w:r>
          </w:p>
        </w:tc>
      </w:tr>
      <w:tr w:rsidR="00023439">
        <w:trPr>
          <w:gridAfter w:val="1"/>
          <w:wAfter w:w="20" w:type="dxa"/>
          <w:jc w:val="center"/>
        </w:trPr>
        <w:tc>
          <w:tcPr>
            <w:tcW w:w="1246" w:type="dxa"/>
            <w:vAlign w:val="center"/>
          </w:tcPr>
          <w:p w:rsidR="00023439" w:rsidRDefault="00133417">
            <w:pPr>
              <w:jc w:val="left"/>
            </w:pPr>
            <w:r>
              <w:rPr>
                <w:color w:val="000000"/>
                <w:szCs w:val="21"/>
              </w:rPr>
              <w:t>存出保证金</w:t>
            </w:r>
          </w:p>
        </w:tc>
        <w:tc>
          <w:tcPr>
            <w:tcW w:w="1586" w:type="dxa"/>
            <w:gridSpan w:val="2"/>
            <w:vAlign w:val="center"/>
          </w:tcPr>
          <w:p w:rsidR="00023439" w:rsidRDefault="00133417">
            <w:pPr>
              <w:jc w:val="right"/>
            </w:pPr>
            <w:r>
              <w:rPr>
                <w:color w:val="000000"/>
                <w:szCs w:val="21"/>
              </w:rPr>
              <w:t>-</w:t>
            </w:r>
          </w:p>
        </w:tc>
        <w:tc>
          <w:tcPr>
            <w:tcW w:w="1587" w:type="dxa"/>
            <w:gridSpan w:val="2"/>
            <w:vAlign w:val="center"/>
          </w:tcPr>
          <w:p w:rsidR="00023439" w:rsidRDefault="00133417">
            <w:pPr>
              <w:jc w:val="right"/>
            </w:pPr>
            <w:r>
              <w:rPr>
                <w:color w:val="000000"/>
                <w:szCs w:val="21"/>
              </w:rPr>
              <w:t>-</w:t>
            </w:r>
          </w:p>
        </w:tc>
        <w:tc>
          <w:tcPr>
            <w:tcW w:w="1587" w:type="dxa"/>
            <w:gridSpan w:val="2"/>
            <w:vAlign w:val="center"/>
          </w:tcPr>
          <w:p w:rsidR="00023439" w:rsidRDefault="00133417">
            <w:pPr>
              <w:jc w:val="right"/>
            </w:pPr>
            <w:r>
              <w:rPr>
                <w:color w:val="000000"/>
                <w:szCs w:val="21"/>
              </w:rPr>
              <w:t>-</w:t>
            </w:r>
          </w:p>
        </w:tc>
        <w:tc>
          <w:tcPr>
            <w:tcW w:w="1587" w:type="dxa"/>
            <w:gridSpan w:val="2"/>
            <w:vAlign w:val="center"/>
          </w:tcPr>
          <w:p w:rsidR="00023439" w:rsidRDefault="00133417">
            <w:pPr>
              <w:jc w:val="right"/>
            </w:pPr>
            <w:r>
              <w:rPr>
                <w:color w:val="000000"/>
                <w:szCs w:val="21"/>
              </w:rPr>
              <w:t>-</w:t>
            </w:r>
          </w:p>
        </w:tc>
        <w:tc>
          <w:tcPr>
            <w:tcW w:w="1587" w:type="dxa"/>
            <w:gridSpan w:val="2"/>
            <w:vAlign w:val="center"/>
          </w:tcPr>
          <w:p w:rsidR="00023439" w:rsidRDefault="00133417">
            <w:pPr>
              <w:jc w:val="right"/>
            </w:pPr>
            <w:r>
              <w:rPr>
                <w:color w:val="000000"/>
                <w:szCs w:val="21"/>
              </w:rPr>
              <w:t>-</w:t>
            </w:r>
          </w:p>
        </w:tc>
      </w:tr>
      <w:tr w:rsidR="00023439">
        <w:trPr>
          <w:gridAfter w:val="1"/>
          <w:wAfter w:w="20" w:type="dxa"/>
          <w:jc w:val="center"/>
        </w:trPr>
        <w:tc>
          <w:tcPr>
            <w:tcW w:w="1246" w:type="dxa"/>
            <w:vAlign w:val="center"/>
          </w:tcPr>
          <w:p w:rsidR="00023439" w:rsidRDefault="00133417">
            <w:pPr>
              <w:jc w:val="left"/>
            </w:pPr>
            <w:r>
              <w:rPr>
                <w:color w:val="000000"/>
                <w:szCs w:val="21"/>
              </w:rPr>
              <w:t>交易性金融资产</w:t>
            </w:r>
          </w:p>
        </w:tc>
        <w:tc>
          <w:tcPr>
            <w:tcW w:w="1586" w:type="dxa"/>
            <w:gridSpan w:val="2"/>
            <w:vAlign w:val="center"/>
          </w:tcPr>
          <w:p w:rsidR="00023439" w:rsidRDefault="00133417">
            <w:pPr>
              <w:jc w:val="right"/>
            </w:pPr>
            <w:r>
              <w:rPr>
                <w:color w:val="000000"/>
                <w:szCs w:val="21"/>
              </w:rPr>
              <w:t>975,908,834.89</w:t>
            </w:r>
          </w:p>
        </w:tc>
        <w:tc>
          <w:tcPr>
            <w:tcW w:w="1587" w:type="dxa"/>
            <w:gridSpan w:val="2"/>
            <w:vAlign w:val="center"/>
          </w:tcPr>
          <w:p w:rsidR="00023439" w:rsidRDefault="00133417">
            <w:pPr>
              <w:jc w:val="right"/>
            </w:pPr>
            <w:r>
              <w:rPr>
                <w:color w:val="000000"/>
                <w:szCs w:val="21"/>
              </w:rPr>
              <w:t>-</w:t>
            </w:r>
          </w:p>
        </w:tc>
        <w:tc>
          <w:tcPr>
            <w:tcW w:w="1587" w:type="dxa"/>
            <w:gridSpan w:val="2"/>
            <w:vAlign w:val="center"/>
          </w:tcPr>
          <w:p w:rsidR="00023439" w:rsidRDefault="00133417">
            <w:pPr>
              <w:jc w:val="right"/>
            </w:pPr>
            <w:r>
              <w:rPr>
                <w:color w:val="000000"/>
                <w:szCs w:val="21"/>
              </w:rPr>
              <w:t>-</w:t>
            </w:r>
          </w:p>
        </w:tc>
        <w:tc>
          <w:tcPr>
            <w:tcW w:w="1587" w:type="dxa"/>
            <w:gridSpan w:val="2"/>
            <w:vAlign w:val="center"/>
          </w:tcPr>
          <w:p w:rsidR="00023439" w:rsidRDefault="00133417">
            <w:pPr>
              <w:jc w:val="right"/>
            </w:pPr>
            <w:r>
              <w:rPr>
                <w:color w:val="000000"/>
                <w:szCs w:val="21"/>
              </w:rPr>
              <w:t>-</w:t>
            </w:r>
          </w:p>
        </w:tc>
        <w:tc>
          <w:tcPr>
            <w:tcW w:w="1587" w:type="dxa"/>
            <w:gridSpan w:val="2"/>
            <w:vAlign w:val="center"/>
          </w:tcPr>
          <w:p w:rsidR="00023439" w:rsidRDefault="00133417">
            <w:pPr>
              <w:jc w:val="right"/>
            </w:pPr>
            <w:r>
              <w:rPr>
                <w:color w:val="000000"/>
                <w:szCs w:val="21"/>
              </w:rPr>
              <w:t>975,908,834.89</w:t>
            </w:r>
          </w:p>
        </w:tc>
      </w:tr>
      <w:tr w:rsidR="00023439">
        <w:trPr>
          <w:gridAfter w:val="1"/>
          <w:wAfter w:w="20" w:type="dxa"/>
          <w:jc w:val="center"/>
        </w:trPr>
        <w:tc>
          <w:tcPr>
            <w:tcW w:w="1246" w:type="dxa"/>
            <w:vAlign w:val="center"/>
          </w:tcPr>
          <w:p w:rsidR="00023439" w:rsidRDefault="00133417">
            <w:pPr>
              <w:jc w:val="left"/>
            </w:pPr>
            <w:r>
              <w:rPr>
                <w:color w:val="000000"/>
                <w:szCs w:val="21"/>
              </w:rPr>
              <w:t>衍生金融资产</w:t>
            </w:r>
          </w:p>
        </w:tc>
        <w:tc>
          <w:tcPr>
            <w:tcW w:w="1586" w:type="dxa"/>
            <w:gridSpan w:val="2"/>
            <w:vAlign w:val="center"/>
          </w:tcPr>
          <w:p w:rsidR="00023439" w:rsidRDefault="00133417">
            <w:pPr>
              <w:jc w:val="right"/>
            </w:pPr>
            <w:r>
              <w:rPr>
                <w:color w:val="000000"/>
                <w:szCs w:val="21"/>
              </w:rPr>
              <w:t>-</w:t>
            </w:r>
          </w:p>
        </w:tc>
        <w:tc>
          <w:tcPr>
            <w:tcW w:w="1587" w:type="dxa"/>
            <w:gridSpan w:val="2"/>
            <w:vAlign w:val="center"/>
          </w:tcPr>
          <w:p w:rsidR="00023439" w:rsidRDefault="00133417">
            <w:pPr>
              <w:jc w:val="right"/>
            </w:pPr>
            <w:r>
              <w:rPr>
                <w:color w:val="000000"/>
                <w:szCs w:val="21"/>
              </w:rPr>
              <w:t>-</w:t>
            </w:r>
          </w:p>
        </w:tc>
        <w:tc>
          <w:tcPr>
            <w:tcW w:w="1587" w:type="dxa"/>
            <w:gridSpan w:val="2"/>
            <w:vAlign w:val="center"/>
          </w:tcPr>
          <w:p w:rsidR="00023439" w:rsidRDefault="00133417">
            <w:pPr>
              <w:jc w:val="right"/>
            </w:pPr>
            <w:r>
              <w:rPr>
                <w:color w:val="000000"/>
                <w:szCs w:val="21"/>
              </w:rPr>
              <w:t>-</w:t>
            </w:r>
          </w:p>
        </w:tc>
        <w:tc>
          <w:tcPr>
            <w:tcW w:w="1587" w:type="dxa"/>
            <w:gridSpan w:val="2"/>
            <w:vAlign w:val="center"/>
          </w:tcPr>
          <w:p w:rsidR="00023439" w:rsidRDefault="00133417">
            <w:pPr>
              <w:jc w:val="right"/>
            </w:pPr>
            <w:r>
              <w:rPr>
                <w:color w:val="000000"/>
                <w:szCs w:val="21"/>
              </w:rPr>
              <w:t>-</w:t>
            </w:r>
          </w:p>
        </w:tc>
        <w:tc>
          <w:tcPr>
            <w:tcW w:w="1587" w:type="dxa"/>
            <w:gridSpan w:val="2"/>
            <w:vAlign w:val="center"/>
          </w:tcPr>
          <w:p w:rsidR="00023439" w:rsidRDefault="00133417">
            <w:pPr>
              <w:jc w:val="right"/>
            </w:pPr>
            <w:r>
              <w:rPr>
                <w:color w:val="000000"/>
                <w:szCs w:val="21"/>
              </w:rPr>
              <w:t>-</w:t>
            </w:r>
          </w:p>
        </w:tc>
      </w:tr>
      <w:tr w:rsidR="00023439">
        <w:trPr>
          <w:gridAfter w:val="1"/>
          <w:wAfter w:w="20" w:type="dxa"/>
          <w:jc w:val="center"/>
        </w:trPr>
        <w:tc>
          <w:tcPr>
            <w:tcW w:w="1246" w:type="dxa"/>
            <w:vAlign w:val="center"/>
          </w:tcPr>
          <w:p w:rsidR="00023439" w:rsidRDefault="00133417">
            <w:pPr>
              <w:jc w:val="left"/>
            </w:pPr>
            <w:r>
              <w:rPr>
                <w:color w:val="000000"/>
                <w:szCs w:val="21"/>
              </w:rPr>
              <w:t>买入返售金融资产</w:t>
            </w:r>
          </w:p>
        </w:tc>
        <w:tc>
          <w:tcPr>
            <w:tcW w:w="1586" w:type="dxa"/>
            <w:gridSpan w:val="2"/>
            <w:vAlign w:val="center"/>
          </w:tcPr>
          <w:p w:rsidR="00023439" w:rsidRDefault="00133417">
            <w:pPr>
              <w:jc w:val="right"/>
            </w:pPr>
            <w:r>
              <w:rPr>
                <w:color w:val="000000"/>
                <w:szCs w:val="21"/>
              </w:rPr>
              <w:t>357,998,027.00</w:t>
            </w:r>
          </w:p>
        </w:tc>
        <w:tc>
          <w:tcPr>
            <w:tcW w:w="1587" w:type="dxa"/>
            <w:gridSpan w:val="2"/>
            <w:vAlign w:val="center"/>
          </w:tcPr>
          <w:p w:rsidR="00023439" w:rsidRDefault="00133417">
            <w:pPr>
              <w:jc w:val="right"/>
            </w:pPr>
            <w:r>
              <w:rPr>
                <w:color w:val="000000"/>
                <w:szCs w:val="21"/>
              </w:rPr>
              <w:t>-</w:t>
            </w:r>
          </w:p>
        </w:tc>
        <w:tc>
          <w:tcPr>
            <w:tcW w:w="1587" w:type="dxa"/>
            <w:gridSpan w:val="2"/>
            <w:vAlign w:val="center"/>
          </w:tcPr>
          <w:p w:rsidR="00023439" w:rsidRDefault="00133417">
            <w:pPr>
              <w:jc w:val="right"/>
            </w:pPr>
            <w:r>
              <w:rPr>
                <w:color w:val="000000"/>
                <w:szCs w:val="21"/>
              </w:rPr>
              <w:t>-</w:t>
            </w:r>
          </w:p>
        </w:tc>
        <w:tc>
          <w:tcPr>
            <w:tcW w:w="1587" w:type="dxa"/>
            <w:gridSpan w:val="2"/>
            <w:vAlign w:val="center"/>
          </w:tcPr>
          <w:p w:rsidR="00023439" w:rsidRDefault="00133417">
            <w:pPr>
              <w:jc w:val="right"/>
            </w:pPr>
            <w:r>
              <w:rPr>
                <w:color w:val="000000"/>
                <w:szCs w:val="21"/>
              </w:rPr>
              <w:t>-</w:t>
            </w:r>
          </w:p>
        </w:tc>
        <w:tc>
          <w:tcPr>
            <w:tcW w:w="1587" w:type="dxa"/>
            <w:gridSpan w:val="2"/>
            <w:vAlign w:val="center"/>
          </w:tcPr>
          <w:p w:rsidR="00023439" w:rsidRDefault="00133417">
            <w:pPr>
              <w:jc w:val="right"/>
            </w:pPr>
            <w:r>
              <w:rPr>
                <w:color w:val="000000"/>
                <w:szCs w:val="21"/>
              </w:rPr>
              <w:t>357,998,027.00</w:t>
            </w:r>
          </w:p>
        </w:tc>
      </w:tr>
      <w:tr w:rsidR="00023439">
        <w:trPr>
          <w:gridAfter w:val="1"/>
          <w:wAfter w:w="20" w:type="dxa"/>
          <w:jc w:val="center"/>
        </w:trPr>
        <w:tc>
          <w:tcPr>
            <w:tcW w:w="1246" w:type="dxa"/>
            <w:vAlign w:val="center"/>
          </w:tcPr>
          <w:p w:rsidR="00023439" w:rsidRDefault="00133417">
            <w:pPr>
              <w:jc w:val="left"/>
            </w:pPr>
            <w:r>
              <w:rPr>
                <w:color w:val="000000"/>
                <w:szCs w:val="21"/>
              </w:rPr>
              <w:t>应收证券清算款</w:t>
            </w:r>
          </w:p>
        </w:tc>
        <w:tc>
          <w:tcPr>
            <w:tcW w:w="1586" w:type="dxa"/>
            <w:gridSpan w:val="2"/>
            <w:vAlign w:val="center"/>
          </w:tcPr>
          <w:p w:rsidR="00023439" w:rsidRDefault="00133417">
            <w:pPr>
              <w:jc w:val="right"/>
            </w:pPr>
            <w:r>
              <w:rPr>
                <w:color w:val="000000"/>
                <w:szCs w:val="21"/>
              </w:rPr>
              <w:t>-</w:t>
            </w:r>
          </w:p>
        </w:tc>
        <w:tc>
          <w:tcPr>
            <w:tcW w:w="1587" w:type="dxa"/>
            <w:gridSpan w:val="2"/>
            <w:vAlign w:val="center"/>
          </w:tcPr>
          <w:p w:rsidR="00023439" w:rsidRDefault="00133417">
            <w:pPr>
              <w:jc w:val="right"/>
            </w:pPr>
            <w:r>
              <w:rPr>
                <w:color w:val="000000"/>
                <w:szCs w:val="21"/>
              </w:rPr>
              <w:t>-</w:t>
            </w:r>
          </w:p>
        </w:tc>
        <w:tc>
          <w:tcPr>
            <w:tcW w:w="1587" w:type="dxa"/>
            <w:gridSpan w:val="2"/>
            <w:vAlign w:val="center"/>
          </w:tcPr>
          <w:p w:rsidR="00023439" w:rsidRDefault="00133417">
            <w:pPr>
              <w:jc w:val="right"/>
            </w:pPr>
            <w:r>
              <w:rPr>
                <w:color w:val="000000"/>
                <w:szCs w:val="21"/>
              </w:rPr>
              <w:t>-</w:t>
            </w:r>
          </w:p>
        </w:tc>
        <w:tc>
          <w:tcPr>
            <w:tcW w:w="1587" w:type="dxa"/>
            <w:gridSpan w:val="2"/>
            <w:vAlign w:val="center"/>
          </w:tcPr>
          <w:p w:rsidR="00023439" w:rsidRDefault="00133417">
            <w:pPr>
              <w:jc w:val="right"/>
            </w:pPr>
            <w:r>
              <w:rPr>
                <w:color w:val="000000"/>
                <w:szCs w:val="21"/>
              </w:rPr>
              <w:t>17,684.90</w:t>
            </w:r>
          </w:p>
        </w:tc>
        <w:tc>
          <w:tcPr>
            <w:tcW w:w="1587" w:type="dxa"/>
            <w:gridSpan w:val="2"/>
            <w:vAlign w:val="center"/>
          </w:tcPr>
          <w:p w:rsidR="00023439" w:rsidRDefault="00133417">
            <w:pPr>
              <w:jc w:val="right"/>
            </w:pPr>
            <w:r>
              <w:rPr>
                <w:color w:val="000000"/>
                <w:szCs w:val="21"/>
              </w:rPr>
              <w:t>17,684.90</w:t>
            </w:r>
          </w:p>
        </w:tc>
      </w:tr>
      <w:tr w:rsidR="00023439">
        <w:trPr>
          <w:gridAfter w:val="1"/>
          <w:wAfter w:w="20" w:type="dxa"/>
          <w:jc w:val="center"/>
        </w:trPr>
        <w:tc>
          <w:tcPr>
            <w:tcW w:w="1246" w:type="dxa"/>
            <w:vAlign w:val="center"/>
          </w:tcPr>
          <w:p w:rsidR="00023439" w:rsidRDefault="00133417">
            <w:pPr>
              <w:jc w:val="left"/>
            </w:pPr>
            <w:r>
              <w:rPr>
                <w:color w:val="000000"/>
                <w:szCs w:val="21"/>
              </w:rPr>
              <w:t>应收利息</w:t>
            </w:r>
          </w:p>
        </w:tc>
        <w:tc>
          <w:tcPr>
            <w:tcW w:w="1586" w:type="dxa"/>
            <w:gridSpan w:val="2"/>
            <w:vAlign w:val="center"/>
          </w:tcPr>
          <w:p w:rsidR="00023439" w:rsidRDefault="00133417">
            <w:pPr>
              <w:jc w:val="right"/>
            </w:pPr>
            <w:r>
              <w:rPr>
                <w:color w:val="000000"/>
                <w:szCs w:val="21"/>
              </w:rPr>
              <w:t>-</w:t>
            </w:r>
          </w:p>
        </w:tc>
        <w:tc>
          <w:tcPr>
            <w:tcW w:w="1587" w:type="dxa"/>
            <w:gridSpan w:val="2"/>
            <w:vAlign w:val="center"/>
          </w:tcPr>
          <w:p w:rsidR="00023439" w:rsidRDefault="00133417">
            <w:pPr>
              <w:jc w:val="right"/>
            </w:pPr>
            <w:r>
              <w:rPr>
                <w:color w:val="000000"/>
                <w:szCs w:val="21"/>
              </w:rPr>
              <w:t>-</w:t>
            </w:r>
          </w:p>
        </w:tc>
        <w:tc>
          <w:tcPr>
            <w:tcW w:w="1587" w:type="dxa"/>
            <w:gridSpan w:val="2"/>
            <w:vAlign w:val="center"/>
          </w:tcPr>
          <w:p w:rsidR="00023439" w:rsidRDefault="00133417">
            <w:pPr>
              <w:jc w:val="right"/>
            </w:pPr>
            <w:r>
              <w:rPr>
                <w:color w:val="000000"/>
                <w:szCs w:val="21"/>
              </w:rPr>
              <w:t>-</w:t>
            </w:r>
          </w:p>
        </w:tc>
        <w:tc>
          <w:tcPr>
            <w:tcW w:w="1587" w:type="dxa"/>
            <w:gridSpan w:val="2"/>
            <w:vAlign w:val="center"/>
          </w:tcPr>
          <w:p w:rsidR="00023439" w:rsidRDefault="00133417">
            <w:pPr>
              <w:jc w:val="right"/>
            </w:pPr>
            <w:r>
              <w:rPr>
                <w:color w:val="000000"/>
                <w:szCs w:val="21"/>
              </w:rPr>
              <w:t>5,886,786.42</w:t>
            </w:r>
          </w:p>
        </w:tc>
        <w:tc>
          <w:tcPr>
            <w:tcW w:w="1587" w:type="dxa"/>
            <w:gridSpan w:val="2"/>
            <w:vAlign w:val="center"/>
          </w:tcPr>
          <w:p w:rsidR="00023439" w:rsidRDefault="00133417">
            <w:pPr>
              <w:jc w:val="right"/>
            </w:pPr>
            <w:r>
              <w:rPr>
                <w:color w:val="000000"/>
                <w:szCs w:val="21"/>
              </w:rPr>
              <w:t>5,886,786.42</w:t>
            </w:r>
          </w:p>
        </w:tc>
      </w:tr>
      <w:tr w:rsidR="00023439">
        <w:trPr>
          <w:gridAfter w:val="1"/>
          <w:wAfter w:w="20" w:type="dxa"/>
          <w:jc w:val="center"/>
        </w:trPr>
        <w:tc>
          <w:tcPr>
            <w:tcW w:w="1246" w:type="dxa"/>
            <w:vAlign w:val="center"/>
          </w:tcPr>
          <w:p w:rsidR="00023439" w:rsidRDefault="00133417">
            <w:pPr>
              <w:jc w:val="left"/>
            </w:pPr>
            <w:r>
              <w:rPr>
                <w:color w:val="000000"/>
                <w:szCs w:val="21"/>
              </w:rPr>
              <w:t>应收股利</w:t>
            </w:r>
          </w:p>
        </w:tc>
        <w:tc>
          <w:tcPr>
            <w:tcW w:w="1586" w:type="dxa"/>
            <w:gridSpan w:val="2"/>
            <w:vAlign w:val="center"/>
          </w:tcPr>
          <w:p w:rsidR="00023439" w:rsidRDefault="00133417">
            <w:pPr>
              <w:jc w:val="right"/>
            </w:pPr>
            <w:r>
              <w:rPr>
                <w:color w:val="000000"/>
                <w:szCs w:val="21"/>
              </w:rPr>
              <w:t>-</w:t>
            </w:r>
          </w:p>
        </w:tc>
        <w:tc>
          <w:tcPr>
            <w:tcW w:w="1587" w:type="dxa"/>
            <w:gridSpan w:val="2"/>
            <w:vAlign w:val="center"/>
          </w:tcPr>
          <w:p w:rsidR="00023439" w:rsidRDefault="00133417">
            <w:pPr>
              <w:jc w:val="right"/>
            </w:pPr>
            <w:r>
              <w:rPr>
                <w:color w:val="000000"/>
                <w:szCs w:val="21"/>
              </w:rPr>
              <w:t>-</w:t>
            </w:r>
          </w:p>
        </w:tc>
        <w:tc>
          <w:tcPr>
            <w:tcW w:w="1587" w:type="dxa"/>
            <w:gridSpan w:val="2"/>
            <w:vAlign w:val="center"/>
          </w:tcPr>
          <w:p w:rsidR="00023439" w:rsidRDefault="00133417">
            <w:pPr>
              <w:jc w:val="right"/>
            </w:pPr>
            <w:r>
              <w:rPr>
                <w:color w:val="000000"/>
                <w:szCs w:val="21"/>
              </w:rPr>
              <w:t>-</w:t>
            </w:r>
          </w:p>
        </w:tc>
        <w:tc>
          <w:tcPr>
            <w:tcW w:w="1587" w:type="dxa"/>
            <w:gridSpan w:val="2"/>
            <w:vAlign w:val="center"/>
          </w:tcPr>
          <w:p w:rsidR="00023439" w:rsidRDefault="00133417">
            <w:pPr>
              <w:jc w:val="right"/>
            </w:pPr>
            <w:r>
              <w:rPr>
                <w:color w:val="000000"/>
                <w:szCs w:val="21"/>
              </w:rPr>
              <w:t>-</w:t>
            </w:r>
          </w:p>
        </w:tc>
        <w:tc>
          <w:tcPr>
            <w:tcW w:w="1587" w:type="dxa"/>
            <w:gridSpan w:val="2"/>
            <w:vAlign w:val="center"/>
          </w:tcPr>
          <w:p w:rsidR="00023439" w:rsidRDefault="00133417">
            <w:pPr>
              <w:jc w:val="right"/>
            </w:pPr>
            <w:r>
              <w:rPr>
                <w:color w:val="000000"/>
                <w:szCs w:val="21"/>
              </w:rPr>
              <w:t>-</w:t>
            </w:r>
          </w:p>
        </w:tc>
      </w:tr>
      <w:tr w:rsidR="00023439">
        <w:trPr>
          <w:gridAfter w:val="1"/>
          <w:wAfter w:w="20" w:type="dxa"/>
          <w:jc w:val="center"/>
        </w:trPr>
        <w:tc>
          <w:tcPr>
            <w:tcW w:w="1246" w:type="dxa"/>
            <w:vAlign w:val="center"/>
          </w:tcPr>
          <w:p w:rsidR="00023439" w:rsidRDefault="00133417">
            <w:pPr>
              <w:jc w:val="left"/>
            </w:pPr>
            <w:r>
              <w:rPr>
                <w:color w:val="000000"/>
                <w:szCs w:val="21"/>
              </w:rPr>
              <w:t>应收申购款</w:t>
            </w:r>
          </w:p>
        </w:tc>
        <w:tc>
          <w:tcPr>
            <w:tcW w:w="1586" w:type="dxa"/>
            <w:gridSpan w:val="2"/>
            <w:vAlign w:val="center"/>
          </w:tcPr>
          <w:p w:rsidR="00023439" w:rsidRDefault="00133417">
            <w:pPr>
              <w:jc w:val="right"/>
            </w:pPr>
            <w:r>
              <w:rPr>
                <w:color w:val="000000"/>
                <w:szCs w:val="21"/>
              </w:rPr>
              <w:t>-</w:t>
            </w:r>
          </w:p>
        </w:tc>
        <w:tc>
          <w:tcPr>
            <w:tcW w:w="1587" w:type="dxa"/>
            <w:gridSpan w:val="2"/>
            <w:vAlign w:val="center"/>
          </w:tcPr>
          <w:p w:rsidR="00023439" w:rsidRDefault="00133417">
            <w:pPr>
              <w:jc w:val="right"/>
            </w:pPr>
            <w:r>
              <w:rPr>
                <w:color w:val="000000"/>
                <w:szCs w:val="21"/>
              </w:rPr>
              <w:t>-</w:t>
            </w:r>
          </w:p>
        </w:tc>
        <w:tc>
          <w:tcPr>
            <w:tcW w:w="1587" w:type="dxa"/>
            <w:gridSpan w:val="2"/>
            <w:vAlign w:val="center"/>
          </w:tcPr>
          <w:p w:rsidR="00023439" w:rsidRDefault="00133417">
            <w:pPr>
              <w:jc w:val="right"/>
            </w:pPr>
            <w:r>
              <w:rPr>
                <w:color w:val="000000"/>
                <w:szCs w:val="21"/>
              </w:rPr>
              <w:t>-</w:t>
            </w:r>
          </w:p>
        </w:tc>
        <w:tc>
          <w:tcPr>
            <w:tcW w:w="1587" w:type="dxa"/>
            <w:gridSpan w:val="2"/>
            <w:vAlign w:val="center"/>
          </w:tcPr>
          <w:p w:rsidR="00023439" w:rsidRDefault="00133417">
            <w:pPr>
              <w:jc w:val="right"/>
            </w:pPr>
            <w:r>
              <w:rPr>
                <w:color w:val="000000"/>
                <w:szCs w:val="21"/>
              </w:rPr>
              <w:t>-</w:t>
            </w:r>
          </w:p>
        </w:tc>
        <w:tc>
          <w:tcPr>
            <w:tcW w:w="1587" w:type="dxa"/>
            <w:gridSpan w:val="2"/>
            <w:vAlign w:val="center"/>
          </w:tcPr>
          <w:p w:rsidR="00023439" w:rsidRDefault="00133417">
            <w:pPr>
              <w:jc w:val="right"/>
            </w:pPr>
            <w:r>
              <w:rPr>
                <w:color w:val="000000"/>
                <w:szCs w:val="21"/>
              </w:rPr>
              <w:t>-</w:t>
            </w:r>
          </w:p>
        </w:tc>
      </w:tr>
      <w:tr w:rsidR="00023439">
        <w:trPr>
          <w:gridAfter w:val="1"/>
          <w:wAfter w:w="20" w:type="dxa"/>
          <w:jc w:val="center"/>
        </w:trPr>
        <w:tc>
          <w:tcPr>
            <w:tcW w:w="1246" w:type="dxa"/>
            <w:vAlign w:val="center"/>
          </w:tcPr>
          <w:p w:rsidR="00023439" w:rsidRDefault="00133417">
            <w:pPr>
              <w:jc w:val="left"/>
            </w:pPr>
            <w:r>
              <w:rPr>
                <w:color w:val="000000"/>
                <w:szCs w:val="21"/>
              </w:rPr>
              <w:t>递延所得税资产</w:t>
            </w:r>
          </w:p>
        </w:tc>
        <w:tc>
          <w:tcPr>
            <w:tcW w:w="1586" w:type="dxa"/>
            <w:gridSpan w:val="2"/>
            <w:vAlign w:val="center"/>
          </w:tcPr>
          <w:p w:rsidR="00023439" w:rsidRDefault="00133417">
            <w:pPr>
              <w:jc w:val="right"/>
            </w:pPr>
            <w:r>
              <w:rPr>
                <w:color w:val="000000"/>
                <w:szCs w:val="21"/>
              </w:rPr>
              <w:t>-</w:t>
            </w:r>
          </w:p>
        </w:tc>
        <w:tc>
          <w:tcPr>
            <w:tcW w:w="1587" w:type="dxa"/>
            <w:gridSpan w:val="2"/>
            <w:vAlign w:val="center"/>
          </w:tcPr>
          <w:p w:rsidR="00023439" w:rsidRDefault="00133417">
            <w:pPr>
              <w:jc w:val="right"/>
            </w:pPr>
            <w:r>
              <w:rPr>
                <w:color w:val="000000"/>
                <w:szCs w:val="21"/>
              </w:rPr>
              <w:t>-</w:t>
            </w:r>
          </w:p>
        </w:tc>
        <w:tc>
          <w:tcPr>
            <w:tcW w:w="1587" w:type="dxa"/>
            <w:gridSpan w:val="2"/>
            <w:vAlign w:val="center"/>
          </w:tcPr>
          <w:p w:rsidR="00023439" w:rsidRDefault="00133417">
            <w:pPr>
              <w:jc w:val="right"/>
            </w:pPr>
            <w:r>
              <w:rPr>
                <w:color w:val="000000"/>
                <w:szCs w:val="21"/>
              </w:rPr>
              <w:t>-</w:t>
            </w:r>
          </w:p>
        </w:tc>
        <w:tc>
          <w:tcPr>
            <w:tcW w:w="1587" w:type="dxa"/>
            <w:gridSpan w:val="2"/>
            <w:vAlign w:val="center"/>
          </w:tcPr>
          <w:p w:rsidR="00023439" w:rsidRDefault="00133417">
            <w:pPr>
              <w:jc w:val="right"/>
            </w:pPr>
            <w:r>
              <w:rPr>
                <w:color w:val="000000"/>
                <w:szCs w:val="21"/>
              </w:rPr>
              <w:t>-</w:t>
            </w:r>
          </w:p>
        </w:tc>
        <w:tc>
          <w:tcPr>
            <w:tcW w:w="1587" w:type="dxa"/>
            <w:gridSpan w:val="2"/>
            <w:vAlign w:val="center"/>
          </w:tcPr>
          <w:p w:rsidR="00023439" w:rsidRDefault="00133417">
            <w:pPr>
              <w:jc w:val="right"/>
            </w:pPr>
            <w:r>
              <w:rPr>
                <w:color w:val="000000"/>
                <w:szCs w:val="21"/>
              </w:rPr>
              <w:t>-</w:t>
            </w:r>
          </w:p>
        </w:tc>
      </w:tr>
      <w:tr w:rsidR="00023439">
        <w:trPr>
          <w:gridAfter w:val="1"/>
          <w:wAfter w:w="20" w:type="dxa"/>
          <w:jc w:val="center"/>
        </w:trPr>
        <w:tc>
          <w:tcPr>
            <w:tcW w:w="1246" w:type="dxa"/>
            <w:vAlign w:val="center"/>
          </w:tcPr>
          <w:p w:rsidR="00023439" w:rsidRDefault="00133417">
            <w:pPr>
              <w:jc w:val="left"/>
            </w:pPr>
            <w:r>
              <w:rPr>
                <w:color w:val="000000"/>
                <w:szCs w:val="21"/>
              </w:rPr>
              <w:t>其他资产</w:t>
            </w:r>
          </w:p>
        </w:tc>
        <w:tc>
          <w:tcPr>
            <w:tcW w:w="1586" w:type="dxa"/>
            <w:gridSpan w:val="2"/>
            <w:vAlign w:val="center"/>
          </w:tcPr>
          <w:p w:rsidR="00023439" w:rsidRDefault="00133417">
            <w:pPr>
              <w:jc w:val="right"/>
            </w:pPr>
            <w:r>
              <w:rPr>
                <w:color w:val="000000"/>
                <w:szCs w:val="21"/>
              </w:rPr>
              <w:t>-</w:t>
            </w:r>
          </w:p>
        </w:tc>
        <w:tc>
          <w:tcPr>
            <w:tcW w:w="1587" w:type="dxa"/>
            <w:gridSpan w:val="2"/>
            <w:vAlign w:val="center"/>
          </w:tcPr>
          <w:p w:rsidR="00023439" w:rsidRDefault="00133417">
            <w:pPr>
              <w:jc w:val="right"/>
            </w:pPr>
            <w:r>
              <w:rPr>
                <w:color w:val="000000"/>
                <w:szCs w:val="21"/>
              </w:rPr>
              <w:t>-</w:t>
            </w:r>
          </w:p>
        </w:tc>
        <w:tc>
          <w:tcPr>
            <w:tcW w:w="1587" w:type="dxa"/>
            <w:gridSpan w:val="2"/>
            <w:vAlign w:val="center"/>
          </w:tcPr>
          <w:p w:rsidR="00023439" w:rsidRDefault="00133417">
            <w:pPr>
              <w:jc w:val="right"/>
            </w:pPr>
            <w:r>
              <w:rPr>
                <w:color w:val="000000"/>
                <w:szCs w:val="21"/>
              </w:rPr>
              <w:t>-</w:t>
            </w:r>
          </w:p>
        </w:tc>
        <w:tc>
          <w:tcPr>
            <w:tcW w:w="1587" w:type="dxa"/>
            <w:gridSpan w:val="2"/>
            <w:vAlign w:val="center"/>
          </w:tcPr>
          <w:p w:rsidR="00023439" w:rsidRDefault="00133417">
            <w:pPr>
              <w:jc w:val="right"/>
            </w:pPr>
            <w:r>
              <w:rPr>
                <w:color w:val="000000"/>
                <w:szCs w:val="21"/>
              </w:rPr>
              <w:t>-</w:t>
            </w:r>
          </w:p>
        </w:tc>
        <w:tc>
          <w:tcPr>
            <w:tcW w:w="1587" w:type="dxa"/>
            <w:gridSpan w:val="2"/>
            <w:vAlign w:val="center"/>
          </w:tcPr>
          <w:p w:rsidR="00023439" w:rsidRDefault="00133417">
            <w:pPr>
              <w:jc w:val="right"/>
            </w:pPr>
            <w:r>
              <w:rPr>
                <w:color w:val="000000"/>
                <w:szCs w:val="21"/>
              </w:rPr>
              <w:t>-</w:t>
            </w:r>
          </w:p>
        </w:tc>
      </w:tr>
      <w:tr w:rsidR="00AC70DC" w:rsidRPr="009C00B4" w:rsidTr="00295A0B">
        <w:trPr>
          <w:gridAfter w:val="1"/>
          <w:wAfter w:w="20" w:type="dxa"/>
          <w:trHeight w:val="280"/>
          <w:jc w:val="center"/>
        </w:trPr>
        <w:tc>
          <w:tcPr>
            <w:tcW w:w="1246" w:type="dxa"/>
            <w:vAlign w:val="center"/>
          </w:tcPr>
          <w:p w:rsidR="00AC70DC" w:rsidRPr="009C00B4" w:rsidRDefault="00AC70DC" w:rsidP="00A123D7">
            <w:pPr>
              <w:rPr>
                <w:szCs w:val="21"/>
              </w:rPr>
            </w:pPr>
            <w:r w:rsidRPr="009C00B4">
              <w:rPr>
                <w:rFonts w:hint="eastAsia"/>
                <w:szCs w:val="21"/>
              </w:rPr>
              <w:t>资产总计</w:t>
            </w:r>
          </w:p>
          <w:p w:rsidR="00AC70DC" w:rsidRPr="009C00B4" w:rsidRDefault="00AC70DC" w:rsidP="00A123D7">
            <w:pPr>
              <w:rPr>
                <w:szCs w:val="21"/>
              </w:rPr>
            </w:pPr>
          </w:p>
        </w:tc>
        <w:tc>
          <w:tcPr>
            <w:tcW w:w="1586" w:type="dxa"/>
            <w:gridSpan w:val="2"/>
            <w:vAlign w:val="center"/>
          </w:tcPr>
          <w:p w:rsidR="00AC70DC" w:rsidRPr="009C00B4" w:rsidRDefault="00AC70DC" w:rsidP="00A123D7">
            <w:pPr>
              <w:autoSpaceDE w:val="0"/>
              <w:autoSpaceDN w:val="0"/>
              <w:adjustRightInd w:val="0"/>
              <w:spacing w:before="29" w:line="360" w:lineRule="auto"/>
              <w:jc w:val="right"/>
              <w:rPr>
                <w:color w:val="000000"/>
                <w:szCs w:val="21"/>
              </w:rPr>
            </w:pPr>
            <w:r w:rsidRPr="009C00B4">
              <w:rPr>
                <w:color w:val="000000"/>
                <w:szCs w:val="21"/>
              </w:rPr>
              <w:t>1,566,097,982.91</w:t>
            </w:r>
          </w:p>
        </w:tc>
        <w:tc>
          <w:tcPr>
            <w:tcW w:w="1587" w:type="dxa"/>
            <w:gridSpan w:val="2"/>
            <w:vAlign w:val="center"/>
          </w:tcPr>
          <w:p w:rsidR="00AC70DC" w:rsidRPr="009C00B4" w:rsidRDefault="00AC70DC" w:rsidP="00A123D7">
            <w:pPr>
              <w:autoSpaceDE w:val="0"/>
              <w:autoSpaceDN w:val="0"/>
              <w:adjustRightInd w:val="0"/>
              <w:spacing w:before="29" w:line="360" w:lineRule="auto"/>
              <w:jc w:val="right"/>
              <w:rPr>
                <w:color w:val="000000"/>
                <w:szCs w:val="21"/>
              </w:rPr>
            </w:pPr>
            <w:r w:rsidRPr="009C00B4">
              <w:rPr>
                <w:color w:val="000000"/>
                <w:szCs w:val="21"/>
              </w:rPr>
              <w:t>-</w:t>
            </w:r>
          </w:p>
        </w:tc>
        <w:tc>
          <w:tcPr>
            <w:tcW w:w="1587" w:type="dxa"/>
            <w:gridSpan w:val="2"/>
            <w:vAlign w:val="center"/>
          </w:tcPr>
          <w:p w:rsidR="00AC70DC" w:rsidRPr="009C00B4" w:rsidRDefault="00AC70DC" w:rsidP="00A123D7">
            <w:pPr>
              <w:autoSpaceDE w:val="0"/>
              <w:autoSpaceDN w:val="0"/>
              <w:adjustRightInd w:val="0"/>
              <w:spacing w:before="29" w:line="360" w:lineRule="auto"/>
              <w:jc w:val="right"/>
              <w:rPr>
                <w:color w:val="000000"/>
                <w:szCs w:val="21"/>
              </w:rPr>
            </w:pPr>
            <w:r w:rsidRPr="009C00B4">
              <w:rPr>
                <w:color w:val="000000"/>
                <w:szCs w:val="21"/>
              </w:rPr>
              <w:t>-</w:t>
            </w:r>
          </w:p>
        </w:tc>
        <w:tc>
          <w:tcPr>
            <w:tcW w:w="1587" w:type="dxa"/>
            <w:gridSpan w:val="2"/>
            <w:vAlign w:val="center"/>
          </w:tcPr>
          <w:p w:rsidR="00AC70DC" w:rsidRPr="009C00B4" w:rsidRDefault="00AC70DC" w:rsidP="00A123D7">
            <w:pPr>
              <w:autoSpaceDE w:val="0"/>
              <w:autoSpaceDN w:val="0"/>
              <w:adjustRightInd w:val="0"/>
              <w:spacing w:before="29" w:line="360" w:lineRule="auto"/>
              <w:jc w:val="right"/>
              <w:rPr>
                <w:color w:val="000000"/>
                <w:szCs w:val="21"/>
              </w:rPr>
            </w:pPr>
            <w:r w:rsidRPr="009C00B4">
              <w:rPr>
                <w:color w:val="000000"/>
                <w:szCs w:val="21"/>
              </w:rPr>
              <w:t>5,904,471.32</w:t>
            </w:r>
          </w:p>
        </w:tc>
        <w:tc>
          <w:tcPr>
            <w:tcW w:w="1587" w:type="dxa"/>
            <w:gridSpan w:val="2"/>
            <w:vAlign w:val="center"/>
          </w:tcPr>
          <w:p w:rsidR="00AC70DC" w:rsidRPr="009C00B4" w:rsidRDefault="00AC70DC" w:rsidP="00A123D7">
            <w:pPr>
              <w:autoSpaceDE w:val="0"/>
              <w:autoSpaceDN w:val="0"/>
              <w:adjustRightInd w:val="0"/>
              <w:spacing w:before="29" w:line="360" w:lineRule="auto"/>
              <w:jc w:val="right"/>
              <w:rPr>
                <w:color w:val="000000"/>
                <w:szCs w:val="21"/>
              </w:rPr>
            </w:pPr>
            <w:r w:rsidRPr="009C00B4">
              <w:rPr>
                <w:color w:val="000000"/>
                <w:szCs w:val="21"/>
              </w:rPr>
              <w:t>1,572,002,454.23</w:t>
            </w:r>
          </w:p>
        </w:tc>
      </w:tr>
      <w:tr w:rsidR="00AC70DC" w:rsidRPr="009C00B4" w:rsidTr="00295A0B">
        <w:trPr>
          <w:gridAfter w:val="1"/>
          <w:wAfter w:w="20" w:type="dxa"/>
          <w:trHeight w:val="280"/>
          <w:jc w:val="center"/>
        </w:trPr>
        <w:tc>
          <w:tcPr>
            <w:tcW w:w="1246" w:type="dxa"/>
            <w:vAlign w:val="center"/>
          </w:tcPr>
          <w:p w:rsidR="00AC70DC" w:rsidRPr="009C00B4" w:rsidRDefault="00AC70DC" w:rsidP="00A123D7">
            <w:pPr>
              <w:rPr>
                <w:szCs w:val="21"/>
              </w:rPr>
            </w:pPr>
            <w:r w:rsidRPr="009C00B4">
              <w:rPr>
                <w:rFonts w:hint="eastAsia"/>
                <w:szCs w:val="21"/>
              </w:rPr>
              <w:t>负债</w:t>
            </w:r>
          </w:p>
        </w:tc>
        <w:tc>
          <w:tcPr>
            <w:tcW w:w="1586" w:type="dxa"/>
            <w:gridSpan w:val="2"/>
            <w:vAlign w:val="center"/>
          </w:tcPr>
          <w:p w:rsidR="00AC70DC" w:rsidRPr="009C00B4" w:rsidRDefault="00AC70DC" w:rsidP="00A123D7">
            <w:pPr>
              <w:jc w:val="right"/>
              <w:rPr>
                <w:kern w:val="0"/>
                <w:szCs w:val="21"/>
              </w:rPr>
            </w:pPr>
          </w:p>
        </w:tc>
        <w:tc>
          <w:tcPr>
            <w:tcW w:w="1587" w:type="dxa"/>
            <w:gridSpan w:val="2"/>
            <w:vAlign w:val="center"/>
          </w:tcPr>
          <w:p w:rsidR="00AC70DC" w:rsidRPr="009C00B4" w:rsidRDefault="00AC70DC" w:rsidP="00A123D7">
            <w:pPr>
              <w:jc w:val="right"/>
              <w:rPr>
                <w:kern w:val="0"/>
                <w:szCs w:val="21"/>
              </w:rPr>
            </w:pPr>
          </w:p>
        </w:tc>
        <w:tc>
          <w:tcPr>
            <w:tcW w:w="1587" w:type="dxa"/>
            <w:gridSpan w:val="2"/>
            <w:vAlign w:val="center"/>
          </w:tcPr>
          <w:p w:rsidR="00AC70DC" w:rsidRPr="009C00B4" w:rsidRDefault="00AC70DC" w:rsidP="00A123D7">
            <w:pPr>
              <w:jc w:val="right"/>
              <w:rPr>
                <w:szCs w:val="21"/>
              </w:rPr>
            </w:pPr>
          </w:p>
        </w:tc>
        <w:tc>
          <w:tcPr>
            <w:tcW w:w="1587" w:type="dxa"/>
            <w:gridSpan w:val="2"/>
            <w:vAlign w:val="center"/>
          </w:tcPr>
          <w:p w:rsidR="00AC70DC" w:rsidRPr="009C00B4" w:rsidRDefault="00AC70DC" w:rsidP="00A123D7">
            <w:pPr>
              <w:jc w:val="right"/>
              <w:rPr>
                <w:szCs w:val="21"/>
              </w:rPr>
            </w:pPr>
          </w:p>
        </w:tc>
        <w:tc>
          <w:tcPr>
            <w:tcW w:w="1587" w:type="dxa"/>
            <w:gridSpan w:val="2"/>
            <w:vAlign w:val="center"/>
          </w:tcPr>
          <w:p w:rsidR="00AC70DC" w:rsidRPr="009C00B4" w:rsidRDefault="00AC70DC" w:rsidP="00A123D7">
            <w:pPr>
              <w:jc w:val="right"/>
              <w:rPr>
                <w:szCs w:val="21"/>
              </w:rPr>
            </w:pPr>
          </w:p>
        </w:tc>
      </w:tr>
      <w:tr w:rsidR="00023439">
        <w:trPr>
          <w:gridAfter w:val="1"/>
          <w:wAfter w:w="20" w:type="dxa"/>
          <w:jc w:val="center"/>
        </w:trPr>
        <w:tc>
          <w:tcPr>
            <w:tcW w:w="1246" w:type="dxa"/>
            <w:vAlign w:val="center"/>
          </w:tcPr>
          <w:p w:rsidR="00023439" w:rsidRDefault="00133417">
            <w:pPr>
              <w:jc w:val="left"/>
            </w:pPr>
            <w:r>
              <w:rPr>
                <w:color w:val="000000"/>
                <w:szCs w:val="21"/>
              </w:rPr>
              <w:t>短期借款</w:t>
            </w:r>
          </w:p>
        </w:tc>
        <w:tc>
          <w:tcPr>
            <w:tcW w:w="1586" w:type="dxa"/>
            <w:gridSpan w:val="2"/>
            <w:vAlign w:val="center"/>
          </w:tcPr>
          <w:p w:rsidR="00023439" w:rsidRDefault="00133417">
            <w:pPr>
              <w:jc w:val="right"/>
            </w:pPr>
            <w:r>
              <w:rPr>
                <w:color w:val="000000"/>
                <w:szCs w:val="21"/>
              </w:rPr>
              <w:t>-</w:t>
            </w:r>
          </w:p>
        </w:tc>
        <w:tc>
          <w:tcPr>
            <w:tcW w:w="1587" w:type="dxa"/>
            <w:gridSpan w:val="2"/>
            <w:vAlign w:val="center"/>
          </w:tcPr>
          <w:p w:rsidR="00023439" w:rsidRDefault="00133417">
            <w:pPr>
              <w:jc w:val="right"/>
            </w:pPr>
            <w:r>
              <w:rPr>
                <w:color w:val="000000"/>
                <w:szCs w:val="21"/>
              </w:rPr>
              <w:t>-</w:t>
            </w:r>
          </w:p>
        </w:tc>
        <w:tc>
          <w:tcPr>
            <w:tcW w:w="1587" w:type="dxa"/>
            <w:gridSpan w:val="2"/>
            <w:vAlign w:val="center"/>
          </w:tcPr>
          <w:p w:rsidR="00023439" w:rsidRDefault="00133417">
            <w:pPr>
              <w:jc w:val="right"/>
            </w:pPr>
            <w:r>
              <w:rPr>
                <w:color w:val="000000"/>
                <w:szCs w:val="21"/>
              </w:rPr>
              <w:t>-</w:t>
            </w:r>
          </w:p>
        </w:tc>
        <w:tc>
          <w:tcPr>
            <w:tcW w:w="1587" w:type="dxa"/>
            <w:gridSpan w:val="2"/>
            <w:vAlign w:val="center"/>
          </w:tcPr>
          <w:p w:rsidR="00023439" w:rsidRDefault="00133417">
            <w:pPr>
              <w:jc w:val="right"/>
            </w:pPr>
            <w:r>
              <w:rPr>
                <w:color w:val="000000"/>
                <w:szCs w:val="21"/>
              </w:rPr>
              <w:t>-</w:t>
            </w:r>
          </w:p>
        </w:tc>
        <w:tc>
          <w:tcPr>
            <w:tcW w:w="1587" w:type="dxa"/>
            <w:gridSpan w:val="2"/>
            <w:vAlign w:val="center"/>
          </w:tcPr>
          <w:p w:rsidR="00023439" w:rsidRDefault="00133417">
            <w:pPr>
              <w:jc w:val="right"/>
            </w:pPr>
            <w:r>
              <w:rPr>
                <w:color w:val="000000"/>
                <w:szCs w:val="21"/>
              </w:rPr>
              <w:t>-</w:t>
            </w:r>
          </w:p>
        </w:tc>
      </w:tr>
      <w:tr w:rsidR="00023439">
        <w:trPr>
          <w:gridAfter w:val="1"/>
          <w:wAfter w:w="20" w:type="dxa"/>
          <w:jc w:val="center"/>
        </w:trPr>
        <w:tc>
          <w:tcPr>
            <w:tcW w:w="1246" w:type="dxa"/>
            <w:vAlign w:val="center"/>
          </w:tcPr>
          <w:p w:rsidR="00023439" w:rsidRDefault="00133417">
            <w:pPr>
              <w:jc w:val="left"/>
            </w:pPr>
            <w:r>
              <w:rPr>
                <w:color w:val="000000"/>
                <w:szCs w:val="21"/>
              </w:rPr>
              <w:t>交易性金融负债</w:t>
            </w:r>
          </w:p>
        </w:tc>
        <w:tc>
          <w:tcPr>
            <w:tcW w:w="1586" w:type="dxa"/>
            <w:gridSpan w:val="2"/>
            <w:vAlign w:val="center"/>
          </w:tcPr>
          <w:p w:rsidR="00023439" w:rsidRDefault="00133417">
            <w:pPr>
              <w:jc w:val="right"/>
            </w:pPr>
            <w:r>
              <w:rPr>
                <w:color w:val="000000"/>
                <w:szCs w:val="21"/>
              </w:rPr>
              <w:t>-</w:t>
            </w:r>
          </w:p>
        </w:tc>
        <w:tc>
          <w:tcPr>
            <w:tcW w:w="1587" w:type="dxa"/>
            <w:gridSpan w:val="2"/>
            <w:vAlign w:val="center"/>
          </w:tcPr>
          <w:p w:rsidR="00023439" w:rsidRDefault="00133417">
            <w:pPr>
              <w:jc w:val="right"/>
            </w:pPr>
            <w:r>
              <w:rPr>
                <w:color w:val="000000"/>
                <w:szCs w:val="21"/>
              </w:rPr>
              <w:t>-</w:t>
            </w:r>
          </w:p>
        </w:tc>
        <w:tc>
          <w:tcPr>
            <w:tcW w:w="1587" w:type="dxa"/>
            <w:gridSpan w:val="2"/>
            <w:vAlign w:val="center"/>
          </w:tcPr>
          <w:p w:rsidR="00023439" w:rsidRDefault="00133417">
            <w:pPr>
              <w:jc w:val="right"/>
            </w:pPr>
            <w:r>
              <w:rPr>
                <w:color w:val="000000"/>
                <w:szCs w:val="21"/>
              </w:rPr>
              <w:t>-</w:t>
            </w:r>
          </w:p>
        </w:tc>
        <w:tc>
          <w:tcPr>
            <w:tcW w:w="1587" w:type="dxa"/>
            <w:gridSpan w:val="2"/>
            <w:vAlign w:val="center"/>
          </w:tcPr>
          <w:p w:rsidR="00023439" w:rsidRDefault="00133417">
            <w:pPr>
              <w:jc w:val="right"/>
            </w:pPr>
            <w:r>
              <w:rPr>
                <w:color w:val="000000"/>
                <w:szCs w:val="21"/>
              </w:rPr>
              <w:t>-</w:t>
            </w:r>
          </w:p>
        </w:tc>
        <w:tc>
          <w:tcPr>
            <w:tcW w:w="1587" w:type="dxa"/>
            <w:gridSpan w:val="2"/>
            <w:vAlign w:val="center"/>
          </w:tcPr>
          <w:p w:rsidR="00023439" w:rsidRDefault="00133417">
            <w:pPr>
              <w:jc w:val="right"/>
            </w:pPr>
            <w:r>
              <w:rPr>
                <w:color w:val="000000"/>
                <w:szCs w:val="21"/>
              </w:rPr>
              <w:t>-</w:t>
            </w:r>
          </w:p>
        </w:tc>
      </w:tr>
      <w:tr w:rsidR="00023439">
        <w:trPr>
          <w:gridAfter w:val="1"/>
          <w:wAfter w:w="20" w:type="dxa"/>
          <w:jc w:val="center"/>
        </w:trPr>
        <w:tc>
          <w:tcPr>
            <w:tcW w:w="1246" w:type="dxa"/>
            <w:vAlign w:val="center"/>
          </w:tcPr>
          <w:p w:rsidR="00023439" w:rsidRDefault="00133417">
            <w:pPr>
              <w:jc w:val="left"/>
            </w:pPr>
            <w:r>
              <w:rPr>
                <w:color w:val="000000"/>
                <w:szCs w:val="21"/>
              </w:rPr>
              <w:t>衍生金融负债</w:t>
            </w:r>
          </w:p>
        </w:tc>
        <w:tc>
          <w:tcPr>
            <w:tcW w:w="1586" w:type="dxa"/>
            <w:gridSpan w:val="2"/>
            <w:vAlign w:val="center"/>
          </w:tcPr>
          <w:p w:rsidR="00023439" w:rsidRDefault="00133417">
            <w:pPr>
              <w:jc w:val="right"/>
            </w:pPr>
            <w:r>
              <w:rPr>
                <w:color w:val="000000"/>
                <w:szCs w:val="21"/>
              </w:rPr>
              <w:t>-</w:t>
            </w:r>
          </w:p>
        </w:tc>
        <w:tc>
          <w:tcPr>
            <w:tcW w:w="1587" w:type="dxa"/>
            <w:gridSpan w:val="2"/>
            <w:vAlign w:val="center"/>
          </w:tcPr>
          <w:p w:rsidR="00023439" w:rsidRDefault="00133417">
            <w:pPr>
              <w:jc w:val="right"/>
            </w:pPr>
            <w:r>
              <w:rPr>
                <w:color w:val="000000"/>
                <w:szCs w:val="21"/>
              </w:rPr>
              <w:t>-</w:t>
            </w:r>
          </w:p>
        </w:tc>
        <w:tc>
          <w:tcPr>
            <w:tcW w:w="1587" w:type="dxa"/>
            <w:gridSpan w:val="2"/>
            <w:vAlign w:val="center"/>
          </w:tcPr>
          <w:p w:rsidR="00023439" w:rsidRDefault="00133417">
            <w:pPr>
              <w:jc w:val="right"/>
            </w:pPr>
            <w:r>
              <w:rPr>
                <w:color w:val="000000"/>
                <w:szCs w:val="21"/>
              </w:rPr>
              <w:t>-</w:t>
            </w:r>
          </w:p>
        </w:tc>
        <w:tc>
          <w:tcPr>
            <w:tcW w:w="1587" w:type="dxa"/>
            <w:gridSpan w:val="2"/>
            <w:vAlign w:val="center"/>
          </w:tcPr>
          <w:p w:rsidR="00023439" w:rsidRDefault="00133417">
            <w:pPr>
              <w:jc w:val="right"/>
            </w:pPr>
            <w:r>
              <w:rPr>
                <w:color w:val="000000"/>
                <w:szCs w:val="21"/>
              </w:rPr>
              <w:t>-</w:t>
            </w:r>
          </w:p>
        </w:tc>
        <w:tc>
          <w:tcPr>
            <w:tcW w:w="1587" w:type="dxa"/>
            <w:gridSpan w:val="2"/>
            <w:vAlign w:val="center"/>
          </w:tcPr>
          <w:p w:rsidR="00023439" w:rsidRDefault="00133417">
            <w:pPr>
              <w:jc w:val="right"/>
            </w:pPr>
            <w:r>
              <w:rPr>
                <w:color w:val="000000"/>
                <w:szCs w:val="21"/>
              </w:rPr>
              <w:t>-</w:t>
            </w:r>
          </w:p>
        </w:tc>
      </w:tr>
      <w:tr w:rsidR="00023439">
        <w:trPr>
          <w:gridAfter w:val="1"/>
          <w:wAfter w:w="20" w:type="dxa"/>
          <w:jc w:val="center"/>
        </w:trPr>
        <w:tc>
          <w:tcPr>
            <w:tcW w:w="1246" w:type="dxa"/>
            <w:vAlign w:val="center"/>
          </w:tcPr>
          <w:p w:rsidR="00023439" w:rsidRDefault="00133417">
            <w:pPr>
              <w:jc w:val="left"/>
            </w:pPr>
            <w:r>
              <w:rPr>
                <w:color w:val="000000"/>
                <w:szCs w:val="21"/>
              </w:rPr>
              <w:t>卖出回购金融资产款</w:t>
            </w:r>
          </w:p>
        </w:tc>
        <w:tc>
          <w:tcPr>
            <w:tcW w:w="1586" w:type="dxa"/>
            <w:gridSpan w:val="2"/>
            <w:vAlign w:val="center"/>
          </w:tcPr>
          <w:p w:rsidR="00023439" w:rsidRDefault="00133417">
            <w:pPr>
              <w:jc w:val="right"/>
            </w:pPr>
            <w:r>
              <w:rPr>
                <w:color w:val="000000"/>
                <w:szCs w:val="21"/>
              </w:rPr>
              <w:t>177,313,711.34</w:t>
            </w:r>
          </w:p>
        </w:tc>
        <w:tc>
          <w:tcPr>
            <w:tcW w:w="1587" w:type="dxa"/>
            <w:gridSpan w:val="2"/>
            <w:vAlign w:val="center"/>
          </w:tcPr>
          <w:p w:rsidR="00023439" w:rsidRDefault="00133417">
            <w:pPr>
              <w:jc w:val="right"/>
            </w:pPr>
            <w:r>
              <w:rPr>
                <w:color w:val="000000"/>
                <w:szCs w:val="21"/>
              </w:rPr>
              <w:t>-</w:t>
            </w:r>
          </w:p>
        </w:tc>
        <w:tc>
          <w:tcPr>
            <w:tcW w:w="1587" w:type="dxa"/>
            <w:gridSpan w:val="2"/>
            <w:vAlign w:val="center"/>
          </w:tcPr>
          <w:p w:rsidR="00023439" w:rsidRDefault="00133417">
            <w:pPr>
              <w:jc w:val="right"/>
            </w:pPr>
            <w:r>
              <w:rPr>
                <w:color w:val="000000"/>
                <w:szCs w:val="21"/>
              </w:rPr>
              <w:t>-</w:t>
            </w:r>
          </w:p>
        </w:tc>
        <w:tc>
          <w:tcPr>
            <w:tcW w:w="1587" w:type="dxa"/>
            <w:gridSpan w:val="2"/>
            <w:vAlign w:val="center"/>
          </w:tcPr>
          <w:p w:rsidR="00023439" w:rsidRDefault="00133417">
            <w:pPr>
              <w:jc w:val="right"/>
            </w:pPr>
            <w:r>
              <w:rPr>
                <w:color w:val="000000"/>
                <w:szCs w:val="21"/>
              </w:rPr>
              <w:t>-</w:t>
            </w:r>
          </w:p>
        </w:tc>
        <w:tc>
          <w:tcPr>
            <w:tcW w:w="1587" w:type="dxa"/>
            <w:gridSpan w:val="2"/>
            <w:vAlign w:val="center"/>
          </w:tcPr>
          <w:p w:rsidR="00023439" w:rsidRDefault="00133417">
            <w:pPr>
              <w:jc w:val="right"/>
            </w:pPr>
            <w:r>
              <w:rPr>
                <w:color w:val="000000"/>
                <w:szCs w:val="21"/>
              </w:rPr>
              <w:t>177,313,711.34</w:t>
            </w:r>
          </w:p>
        </w:tc>
      </w:tr>
      <w:tr w:rsidR="00023439">
        <w:trPr>
          <w:gridAfter w:val="1"/>
          <w:wAfter w:w="20" w:type="dxa"/>
          <w:jc w:val="center"/>
        </w:trPr>
        <w:tc>
          <w:tcPr>
            <w:tcW w:w="1246" w:type="dxa"/>
            <w:vAlign w:val="center"/>
          </w:tcPr>
          <w:p w:rsidR="00023439" w:rsidRDefault="00133417">
            <w:pPr>
              <w:jc w:val="left"/>
            </w:pPr>
            <w:r>
              <w:rPr>
                <w:color w:val="000000"/>
                <w:szCs w:val="21"/>
              </w:rPr>
              <w:t>应付证券清算款</w:t>
            </w:r>
          </w:p>
        </w:tc>
        <w:tc>
          <w:tcPr>
            <w:tcW w:w="1586" w:type="dxa"/>
            <w:gridSpan w:val="2"/>
            <w:vAlign w:val="center"/>
          </w:tcPr>
          <w:p w:rsidR="00023439" w:rsidRDefault="00133417">
            <w:pPr>
              <w:jc w:val="right"/>
            </w:pPr>
            <w:r>
              <w:rPr>
                <w:color w:val="000000"/>
                <w:szCs w:val="21"/>
              </w:rPr>
              <w:t>-</w:t>
            </w:r>
          </w:p>
        </w:tc>
        <w:tc>
          <w:tcPr>
            <w:tcW w:w="1587" w:type="dxa"/>
            <w:gridSpan w:val="2"/>
            <w:vAlign w:val="center"/>
          </w:tcPr>
          <w:p w:rsidR="00023439" w:rsidRDefault="00133417">
            <w:pPr>
              <w:jc w:val="right"/>
            </w:pPr>
            <w:r>
              <w:rPr>
                <w:color w:val="000000"/>
                <w:szCs w:val="21"/>
              </w:rPr>
              <w:t>-</w:t>
            </w:r>
          </w:p>
        </w:tc>
        <w:tc>
          <w:tcPr>
            <w:tcW w:w="1587" w:type="dxa"/>
            <w:gridSpan w:val="2"/>
            <w:vAlign w:val="center"/>
          </w:tcPr>
          <w:p w:rsidR="00023439" w:rsidRDefault="00133417">
            <w:pPr>
              <w:jc w:val="right"/>
            </w:pPr>
            <w:r>
              <w:rPr>
                <w:color w:val="000000"/>
                <w:szCs w:val="21"/>
              </w:rPr>
              <w:t>-</w:t>
            </w:r>
          </w:p>
        </w:tc>
        <w:tc>
          <w:tcPr>
            <w:tcW w:w="1587" w:type="dxa"/>
            <w:gridSpan w:val="2"/>
            <w:vAlign w:val="center"/>
          </w:tcPr>
          <w:p w:rsidR="00023439" w:rsidRDefault="00133417">
            <w:pPr>
              <w:jc w:val="right"/>
            </w:pPr>
            <w:r>
              <w:rPr>
                <w:color w:val="000000"/>
                <w:szCs w:val="21"/>
              </w:rPr>
              <w:t>-</w:t>
            </w:r>
          </w:p>
        </w:tc>
        <w:tc>
          <w:tcPr>
            <w:tcW w:w="1587" w:type="dxa"/>
            <w:gridSpan w:val="2"/>
            <w:vAlign w:val="center"/>
          </w:tcPr>
          <w:p w:rsidR="00023439" w:rsidRDefault="00133417">
            <w:pPr>
              <w:jc w:val="right"/>
            </w:pPr>
            <w:r>
              <w:rPr>
                <w:color w:val="000000"/>
                <w:szCs w:val="21"/>
              </w:rPr>
              <w:t>-</w:t>
            </w:r>
          </w:p>
        </w:tc>
      </w:tr>
      <w:tr w:rsidR="00023439">
        <w:trPr>
          <w:gridAfter w:val="1"/>
          <w:wAfter w:w="20" w:type="dxa"/>
          <w:jc w:val="center"/>
        </w:trPr>
        <w:tc>
          <w:tcPr>
            <w:tcW w:w="1246" w:type="dxa"/>
            <w:vAlign w:val="center"/>
          </w:tcPr>
          <w:p w:rsidR="00023439" w:rsidRDefault="00133417">
            <w:pPr>
              <w:jc w:val="left"/>
            </w:pPr>
            <w:r>
              <w:rPr>
                <w:color w:val="000000"/>
                <w:szCs w:val="21"/>
              </w:rPr>
              <w:t>应付赎回款</w:t>
            </w:r>
          </w:p>
        </w:tc>
        <w:tc>
          <w:tcPr>
            <w:tcW w:w="1586" w:type="dxa"/>
            <w:gridSpan w:val="2"/>
            <w:vAlign w:val="center"/>
          </w:tcPr>
          <w:p w:rsidR="00023439" w:rsidRDefault="00133417">
            <w:pPr>
              <w:jc w:val="right"/>
            </w:pPr>
            <w:r>
              <w:rPr>
                <w:color w:val="000000"/>
                <w:szCs w:val="21"/>
              </w:rPr>
              <w:t>-</w:t>
            </w:r>
          </w:p>
        </w:tc>
        <w:tc>
          <w:tcPr>
            <w:tcW w:w="1587" w:type="dxa"/>
            <w:gridSpan w:val="2"/>
            <w:vAlign w:val="center"/>
          </w:tcPr>
          <w:p w:rsidR="00023439" w:rsidRDefault="00133417">
            <w:pPr>
              <w:jc w:val="right"/>
            </w:pPr>
            <w:r>
              <w:rPr>
                <w:color w:val="000000"/>
                <w:szCs w:val="21"/>
              </w:rPr>
              <w:t>-</w:t>
            </w:r>
          </w:p>
        </w:tc>
        <w:tc>
          <w:tcPr>
            <w:tcW w:w="1587" w:type="dxa"/>
            <w:gridSpan w:val="2"/>
            <w:vAlign w:val="center"/>
          </w:tcPr>
          <w:p w:rsidR="00023439" w:rsidRDefault="00133417">
            <w:pPr>
              <w:jc w:val="right"/>
            </w:pPr>
            <w:r>
              <w:rPr>
                <w:color w:val="000000"/>
                <w:szCs w:val="21"/>
              </w:rPr>
              <w:t>-</w:t>
            </w:r>
          </w:p>
        </w:tc>
        <w:tc>
          <w:tcPr>
            <w:tcW w:w="1587" w:type="dxa"/>
            <w:gridSpan w:val="2"/>
            <w:vAlign w:val="center"/>
          </w:tcPr>
          <w:p w:rsidR="00023439" w:rsidRDefault="00133417">
            <w:pPr>
              <w:jc w:val="right"/>
            </w:pPr>
            <w:r>
              <w:rPr>
                <w:color w:val="000000"/>
                <w:szCs w:val="21"/>
              </w:rPr>
              <w:t>36,263.37</w:t>
            </w:r>
          </w:p>
        </w:tc>
        <w:tc>
          <w:tcPr>
            <w:tcW w:w="1587" w:type="dxa"/>
            <w:gridSpan w:val="2"/>
            <w:vAlign w:val="center"/>
          </w:tcPr>
          <w:p w:rsidR="00023439" w:rsidRDefault="00133417">
            <w:pPr>
              <w:jc w:val="right"/>
            </w:pPr>
            <w:r>
              <w:rPr>
                <w:color w:val="000000"/>
                <w:szCs w:val="21"/>
              </w:rPr>
              <w:t>36,263.37</w:t>
            </w:r>
          </w:p>
        </w:tc>
      </w:tr>
      <w:tr w:rsidR="00023439">
        <w:trPr>
          <w:gridAfter w:val="1"/>
          <w:wAfter w:w="20" w:type="dxa"/>
          <w:jc w:val="center"/>
        </w:trPr>
        <w:tc>
          <w:tcPr>
            <w:tcW w:w="1246" w:type="dxa"/>
            <w:vAlign w:val="center"/>
          </w:tcPr>
          <w:p w:rsidR="00023439" w:rsidRDefault="00133417">
            <w:pPr>
              <w:jc w:val="left"/>
            </w:pPr>
            <w:r>
              <w:rPr>
                <w:color w:val="000000"/>
                <w:szCs w:val="21"/>
              </w:rPr>
              <w:t>应付管理人报酬</w:t>
            </w:r>
          </w:p>
        </w:tc>
        <w:tc>
          <w:tcPr>
            <w:tcW w:w="1586" w:type="dxa"/>
            <w:gridSpan w:val="2"/>
            <w:vAlign w:val="center"/>
          </w:tcPr>
          <w:p w:rsidR="00023439" w:rsidRDefault="00133417">
            <w:pPr>
              <w:jc w:val="right"/>
            </w:pPr>
            <w:r>
              <w:rPr>
                <w:color w:val="000000"/>
                <w:szCs w:val="21"/>
              </w:rPr>
              <w:t>-</w:t>
            </w:r>
          </w:p>
        </w:tc>
        <w:tc>
          <w:tcPr>
            <w:tcW w:w="1587" w:type="dxa"/>
            <w:gridSpan w:val="2"/>
            <w:vAlign w:val="center"/>
          </w:tcPr>
          <w:p w:rsidR="00023439" w:rsidRDefault="00133417">
            <w:pPr>
              <w:jc w:val="right"/>
            </w:pPr>
            <w:r>
              <w:rPr>
                <w:color w:val="000000"/>
                <w:szCs w:val="21"/>
              </w:rPr>
              <w:t>-</w:t>
            </w:r>
          </w:p>
        </w:tc>
        <w:tc>
          <w:tcPr>
            <w:tcW w:w="1587" w:type="dxa"/>
            <w:gridSpan w:val="2"/>
            <w:vAlign w:val="center"/>
          </w:tcPr>
          <w:p w:rsidR="00023439" w:rsidRDefault="00133417">
            <w:pPr>
              <w:jc w:val="right"/>
            </w:pPr>
            <w:r>
              <w:rPr>
                <w:color w:val="000000"/>
                <w:szCs w:val="21"/>
              </w:rPr>
              <w:t>-</w:t>
            </w:r>
          </w:p>
        </w:tc>
        <w:tc>
          <w:tcPr>
            <w:tcW w:w="1587" w:type="dxa"/>
            <w:gridSpan w:val="2"/>
            <w:vAlign w:val="center"/>
          </w:tcPr>
          <w:p w:rsidR="00023439" w:rsidRDefault="00133417">
            <w:pPr>
              <w:jc w:val="right"/>
            </w:pPr>
            <w:r>
              <w:rPr>
                <w:color w:val="000000"/>
                <w:szCs w:val="21"/>
              </w:rPr>
              <w:t>316,742.52</w:t>
            </w:r>
          </w:p>
        </w:tc>
        <w:tc>
          <w:tcPr>
            <w:tcW w:w="1587" w:type="dxa"/>
            <w:gridSpan w:val="2"/>
            <w:vAlign w:val="center"/>
          </w:tcPr>
          <w:p w:rsidR="00023439" w:rsidRDefault="00133417">
            <w:pPr>
              <w:jc w:val="right"/>
            </w:pPr>
            <w:r>
              <w:rPr>
                <w:color w:val="000000"/>
                <w:szCs w:val="21"/>
              </w:rPr>
              <w:t>316,742.52</w:t>
            </w:r>
          </w:p>
        </w:tc>
      </w:tr>
      <w:tr w:rsidR="00023439">
        <w:trPr>
          <w:gridAfter w:val="1"/>
          <w:wAfter w:w="20" w:type="dxa"/>
          <w:jc w:val="center"/>
        </w:trPr>
        <w:tc>
          <w:tcPr>
            <w:tcW w:w="1246" w:type="dxa"/>
            <w:vAlign w:val="center"/>
          </w:tcPr>
          <w:p w:rsidR="00023439" w:rsidRDefault="00133417">
            <w:pPr>
              <w:jc w:val="left"/>
            </w:pPr>
            <w:r>
              <w:rPr>
                <w:color w:val="000000"/>
                <w:szCs w:val="21"/>
              </w:rPr>
              <w:t>应付托管费</w:t>
            </w:r>
          </w:p>
        </w:tc>
        <w:tc>
          <w:tcPr>
            <w:tcW w:w="1586" w:type="dxa"/>
            <w:gridSpan w:val="2"/>
            <w:vAlign w:val="center"/>
          </w:tcPr>
          <w:p w:rsidR="00023439" w:rsidRDefault="00133417">
            <w:pPr>
              <w:jc w:val="right"/>
            </w:pPr>
            <w:r>
              <w:rPr>
                <w:color w:val="000000"/>
                <w:szCs w:val="21"/>
              </w:rPr>
              <w:t>-</w:t>
            </w:r>
          </w:p>
        </w:tc>
        <w:tc>
          <w:tcPr>
            <w:tcW w:w="1587" w:type="dxa"/>
            <w:gridSpan w:val="2"/>
            <w:vAlign w:val="center"/>
          </w:tcPr>
          <w:p w:rsidR="00023439" w:rsidRDefault="00133417">
            <w:pPr>
              <w:jc w:val="right"/>
            </w:pPr>
            <w:r>
              <w:rPr>
                <w:color w:val="000000"/>
                <w:szCs w:val="21"/>
              </w:rPr>
              <w:t>-</w:t>
            </w:r>
          </w:p>
        </w:tc>
        <w:tc>
          <w:tcPr>
            <w:tcW w:w="1587" w:type="dxa"/>
            <w:gridSpan w:val="2"/>
            <w:vAlign w:val="center"/>
          </w:tcPr>
          <w:p w:rsidR="00023439" w:rsidRDefault="00133417">
            <w:pPr>
              <w:jc w:val="right"/>
            </w:pPr>
            <w:r>
              <w:rPr>
                <w:color w:val="000000"/>
                <w:szCs w:val="21"/>
              </w:rPr>
              <w:t>-</w:t>
            </w:r>
          </w:p>
        </w:tc>
        <w:tc>
          <w:tcPr>
            <w:tcW w:w="1587" w:type="dxa"/>
            <w:gridSpan w:val="2"/>
            <w:vAlign w:val="center"/>
          </w:tcPr>
          <w:p w:rsidR="00023439" w:rsidRDefault="00133417">
            <w:pPr>
              <w:jc w:val="right"/>
            </w:pPr>
            <w:r>
              <w:rPr>
                <w:color w:val="000000"/>
                <w:szCs w:val="21"/>
              </w:rPr>
              <w:t>79,185.63</w:t>
            </w:r>
          </w:p>
        </w:tc>
        <w:tc>
          <w:tcPr>
            <w:tcW w:w="1587" w:type="dxa"/>
            <w:gridSpan w:val="2"/>
            <w:vAlign w:val="center"/>
          </w:tcPr>
          <w:p w:rsidR="00023439" w:rsidRDefault="00133417">
            <w:pPr>
              <w:jc w:val="right"/>
            </w:pPr>
            <w:r>
              <w:rPr>
                <w:color w:val="000000"/>
                <w:szCs w:val="21"/>
              </w:rPr>
              <w:t>79,185.63</w:t>
            </w:r>
          </w:p>
        </w:tc>
      </w:tr>
      <w:tr w:rsidR="00023439">
        <w:trPr>
          <w:gridAfter w:val="1"/>
          <w:wAfter w:w="20" w:type="dxa"/>
          <w:jc w:val="center"/>
        </w:trPr>
        <w:tc>
          <w:tcPr>
            <w:tcW w:w="1246" w:type="dxa"/>
            <w:vAlign w:val="center"/>
          </w:tcPr>
          <w:p w:rsidR="00023439" w:rsidRDefault="00133417">
            <w:pPr>
              <w:jc w:val="left"/>
            </w:pPr>
            <w:r>
              <w:rPr>
                <w:color w:val="000000"/>
                <w:szCs w:val="21"/>
              </w:rPr>
              <w:t>应付销售服务费</w:t>
            </w:r>
          </w:p>
        </w:tc>
        <w:tc>
          <w:tcPr>
            <w:tcW w:w="1586" w:type="dxa"/>
            <w:gridSpan w:val="2"/>
            <w:vAlign w:val="center"/>
          </w:tcPr>
          <w:p w:rsidR="00023439" w:rsidRDefault="00133417">
            <w:pPr>
              <w:jc w:val="right"/>
            </w:pPr>
            <w:r>
              <w:rPr>
                <w:color w:val="000000"/>
                <w:szCs w:val="21"/>
              </w:rPr>
              <w:t>-</w:t>
            </w:r>
          </w:p>
        </w:tc>
        <w:tc>
          <w:tcPr>
            <w:tcW w:w="1587" w:type="dxa"/>
            <w:gridSpan w:val="2"/>
            <w:vAlign w:val="center"/>
          </w:tcPr>
          <w:p w:rsidR="00023439" w:rsidRDefault="00133417">
            <w:pPr>
              <w:jc w:val="right"/>
            </w:pPr>
            <w:r>
              <w:rPr>
                <w:color w:val="000000"/>
                <w:szCs w:val="21"/>
              </w:rPr>
              <w:t>-</w:t>
            </w:r>
          </w:p>
        </w:tc>
        <w:tc>
          <w:tcPr>
            <w:tcW w:w="1587" w:type="dxa"/>
            <w:gridSpan w:val="2"/>
            <w:vAlign w:val="center"/>
          </w:tcPr>
          <w:p w:rsidR="00023439" w:rsidRDefault="00133417">
            <w:pPr>
              <w:jc w:val="right"/>
            </w:pPr>
            <w:r>
              <w:rPr>
                <w:color w:val="000000"/>
                <w:szCs w:val="21"/>
              </w:rPr>
              <w:t>-</w:t>
            </w:r>
          </w:p>
        </w:tc>
        <w:tc>
          <w:tcPr>
            <w:tcW w:w="1587" w:type="dxa"/>
            <w:gridSpan w:val="2"/>
            <w:vAlign w:val="center"/>
          </w:tcPr>
          <w:p w:rsidR="00023439" w:rsidRDefault="00133417">
            <w:pPr>
              <w:jc w:val="right"/>
            </w:pPr>
            <w:r>
              <w:rPr>
                <w:color w:val="000000"/>
                <w:szCs w:val="21"/>
              </w:rPr>
              <w:t>22,233.01</w:t>
            </w:r>
          </w:p>
        </w:tc>
        <w:tc>
          <w:tcPr>
            <w:tcW w:w="1587" w:type="dxa"/>
            <w:gridSpan w:val="2"/>
            <w:vAlign w:val="center"/>
          </w:tcPr>
          <w:p w:rsidR="00023439" w:rsidRDefault="00133417">
            <w:pPr>
              <w:jc w:val="right"/>
            </w:pPr>
            <w:r>
              <w:rPr>
                <w:color w:val="000000"/>
                <w:szCs w:val="21"/>
              </w:rPr>
              <w:t>22,233.01</w:t>
            </w:r>
          </w:p>
        </w:tc>
      </w:tr>
      <w:tr w:rsidR="00023439">
        <w:trPr>
          <w:gridAfter w:val="1"/>
          <w:wAfter w:w="20" w:type="dxa"/>
          <w:jc w:val="center"/>
        </w:trPr>
        <w:tc>
          <w:tcPr>
            <w:tcW w:w="1246" w:type="dxa"/>
            <w:vAlign w:val="center"/>
          </w:tcPr>
          <w:p w:rsidR="00023439" w:rsidRDefault="00133417">
            <w:pPr>
              <w:jc w:val="left"/>
            </w:pPr>
            <w:r>
              <w:rPr>
                <w:color w:val="000000"/>
                <w:szCs w:val="21"/>
              </w:rPr>
              <w:t>应付交易费用</w:t>
            </w:r>
          </w:p>
        </w:tc>
        <w:tc>
          <w:tcPr>
            <w:tcW w:w="1586" w:type="dxa"/>
            <w:gridSpan w:val="2"/>
            <w:vAlign w:val="center"/>
          </w:tcPr>
          <w:p w:rsidR="00023439" w:rsidRDefault="00133417">
            <w:pPr>
              <w:jc w:val="right"/>
            </w:pPr>
            <w:r>
              <w:rPr>
                <w:color w:val="000000"/>
                <w:szCs w:val="21"/>
              </w:rPr>
              <w:t>-</w:t>
            </w:r>
          </w:p>
        </w:tc>
        <w:tc>
          <w:tcPr>
            <w:tcW w:w="1587" w:type="dxa"/>
            <w:gridSpan w:val="2"/>
            <w:vAlign w:val="center"/>
          </w:tcPr>
          <w:p w:rsidR="00023439" w:rsidRDefault="00133417">
            <w:pPr>
              <w:jc w:val="right"/>
            </w:pPr>
            <w:r>
              <w:rPr>
                <w:color w:val="000000"/>
                <w:szCs w:val="21"/>
              </w:rPr>
              <w:t>-</w:t>
            </w:r>
          </w:p>
        </w:tc>
        <w:tc>
          <w:tcPr>
            <w:tcW w:w="1587" w:type="dxa"/>
            <w:gridSpan w:val="2"/>
            <w:vAlign w:val="center"/>
          </w:tcPr>
          <w:p w:rsidR="00023439" w:rsidRDefault="00133417">
            <w:pPr>
              <w:jc w:val="right"/>
            </w:pPr>
            <w:r>
              <w:rPr>
                <w:color w:val="000000"/>
                <w:szCs w:val="21"/>
              </w:rPr>
              <w:t>-</w:t>
            </w:r>
          </w:p>
        </w:tc>
        <w:tc>
          <w:tcPr>
            <w:tcW w:w="1587" w:type="dxa"/>
            <w:gridSpan w:val="2"/>
            <w:vAlign w:val="center"/>
          </w:tcPr>
          <w:p w:rsidR="00023439" w:rsidRDefault="00133417">
            <w:pPr>
              <w:jc w:val="right"/>
            </w:pPr>
            <w:r>
              <w:rPr>
                <w:color w:val="000000"/>
                <w:szCs w:val="21"/>
              </w:rPr>
              <w:t>38,410.49</w:t>
            </w:r>
          </w:p>
        </w:tc>
        <w:tc>
          <w:tcPr>
            <w:tcW w:w="1587" w:type="dxa"/>
            <w:gridSpan w:val="2"/>
            <w:vAlign w:val="center"/>
          </w:tcPr>
          <w:p w:rsidR="00023439" w:rsidRDefault="00133417">
            <w:pPr>
              <w:jc w:val="right"/>
            </w:pPr>
            <w:r>
              <w:rPr>
                <w:color w:val="000000"/>
                <w:szCs w:val="21"/>
              </w:rPr>
              <w:t>38,410.49</w:t>
            </w:r>
          </w:p>
        </w:tc>
      </w:tr>
      <w:tr w:rsidR="00023439">
        <w:trPr>
          <w:gridAfter w:val="1"/>
          <w:wAfter w:w="20" w:type="dxa"/>
          <w:jc w:val="center"/>
        </w:trPr>
        <w:tc>
          <w:tcPr>
            <w:tcW w:w="1246" w:type="dxa"/>
            <w:vAlign w:val="center"/>
          </w:tcPr>
          <w:p w:rsidR="00023439" w:rsidRDefault="00133417">
            <w:pPr>
              <w:jc w:val="left"/>
            </w:pPr>
            <w:r>
              <w:rPr>
                <w:color w:val="000000"/>
                <w:szCs w:val="21"/>
              </w:rPr>
              <w:t>应交税费</w:t>
            </w:r>
          </w:p>
        </w:tc>
        <w:tc>
          <w:tcPr>
            <w:tcW w:w="1586" w:type="dxa"/>
            <w:gridSpan w:val="2"/>
            <w:vAlign w:val="center"/>
          </w:tcPr>
          <w:p w:rsidR="00023439" w:rsidRDefault="00133417">
            <w:pPr>
              <w:jc w:val="right"/>
            </w:pPr>
            <w:r>
              <w:rPr>
                <w:color w:val="000000"/>
                <w:szCs w:val="21"/>
              </w:rPr>
              <w:t>-</w:t>
            </w:r>
          </w:p>
        </w:tc>
        <w:tc>
          <w:tcPr>
            <w:tcW w:w="1587" w:type="dxa"/>
            <w:gridSpan w:val="2"/>
            <w:vAlign w:val="center"/>
          </w:tcPr>
          <w:p w:rsidR="00023439" w:rsidRDefault="00133417">
            <w:pPr>
              <w:jc w:val="right"/>
            </w:pPr>
            <w:r>
              <w:rPr>
                <w:color w:val="000000"/>
                <w:szCs w:val="21"/>
              </w:rPr>
              <w:t>-</w:t>
            </w:r>
          </w:p>
        </w:tc>
        <w:tc>
          <w:tcPr>
            <w:tcW w:w="1587" w:type="dxa"/>
            <w:gridSpan w:val="2"/>
            <w:vAlign w:val="center"/>
          </w:tcPr>
          <w:p w:rsidR="00023439" w:rsidRDefault="00133417">
            <w:pPr>
              <w:jc w:val="right"/>
            </w:pPr>
            <w:r>
              <w:rPr>
                <w:color w:val="000000"/>
                <w:szCs w:val="21"/>
              </w:rPr>
              <w:t>-</w:t>
            </w:r>
          </w:p>
        </w:tc>
        <w:tc>
          <w:tcPr>
            <w:tcW w:w="1587" w:type="dxa"/>
            <w:gridSpan w:val="2"/>
            <w:vAlign w:val="center"/>
          </w:tcPr>
          <w:p w:rsidR="00023439" w:rsidRDefault="00133417">
            <w:pPr>
              <w:jc w:val="right"/>
            </w:pPr>
            <w:r>
              <w:rPr>
                <w:color w:val="000000"/>
                <w:szCs w:val="21"/>
              </w:rPr>
              <w:t>12,988.43</w:t>
            </w:r>
          </w:p>
        </w:tc>
        <w:tc>
          <w:tcPr>
            <w:tcW w:w="1587" w:type="dxa"/>
            <w:gridSpan w:val="2"/>
            <w:vAlign w:val="center"/>
          </w:tcPr>
          <w:p w:rsidR="00023439" w:rsidRDefault="00133417">
            <w:pPr>
              <w:jc w:val="right"/>
            </w:pPr>
            <w:r>
              <w:rPr>
                <w:color w:val="000000"/>
                <w:szCs w:val="21"/>
              </w:rPr>
              <w:t>12,988.43</w:t>
            </w:r>
          </w:p>
        </w:tc>
      </w:tr>
      <w:tr w:rsidR="00023439">
        <w:trPr>
          <w:gridAfter w:val="1"/>
          <w:wAfter w:w="20" w:type="dxa"/>
          <w:jc w:val="center"/>
        </w:trPr>
        <w:tc>
          <w:tcPr>
            <w:tcW w:w="1246" w:type="dxa"/>
            <w:vAlign w:val="center"/>
          </w:tcPr>
          <w:p w:rsidR="00023439" w:rsidRDefault="00133417">
            <w:pPr>
              <w:jc w:val="left"/>
            </w:pPr>
            <w:r>
              <w:rPr>
                <w:color w:val="000000"/>
                <w:szCs w:val="21"/>
              </w:rPr>
              <w:t>应付利息</w:t>
            </w:r>
          </w:p>
        </w:tc>
        <w:tc>
          <w:tcPr>
            <w:tcW w:w="1586" w:type="dxa"/>
            <w:gridSpan w:val="2"/>
            <w:vAlign w:val="center"/>
          </w:tcPr>
          <w:p w:rsidR="00023439" w:rsidRDefault="00133417">
            <w:pPr>
              <w:jc w:val="right"/>
            </w:pPr>
            <w:r>
              <w:rPr>
                <w:color w:val="000000"/>
                <w:szCs w:val="21"/>
              </w:rPr>
              <w:t>-</w:t>
            </w:r>
          </w:p>
        </w:tc>
        <w:tc>
          <w:tcPr>
            <w:tcW w:w="1587" w:type="dxa"/>
            <w:gridSpan w:val="2"/>
            <w:vAlign w:val="center"/>
          </w:tcPr>
          <w:p w:rsidR="00023439" w:rsidRDefault="00133417">
            <w:pPr>
              <w:jc w:val="right"/>
            </w:pPr>
            <w:r>
              <w:rPr>
                <w:color w:val="000000"/>
                <w:szCs w:val="21"/>
              </w:rPr>
              <w:t>-</w:t>
            </w:r>
          </w:p>
        </w:tc>
        <w:tc>
          <w:tcPr>
            <w:tcW w:w="1587" w:type="dxa"/>
            <w:gridSpan w:val="2"/>
            <w:vAlign w:val="center"/>
          </w:tcPr>
          <w:p w:rsidR="00023439" w:rsidRDefault="00133417">
            <w:pPr>
              <w:jc w:val="right"/>
            </w:pPr>
            <w:r>
              <w:rPr>
                <w:color w:val="000000"/>
                <w:szCs w:val="21"/>
              </w:rPr>
              <w:t>-</w:t>
            </w:r>
          </w:p>
        </w:tc>
        <w:tc>
          <w:tcPr>
            <w:tcW w:w="1587" w:type="dxa"/>
            <w:gridSpan w:val="2"/>
            <w:vAlign w:val="center"/>
          </w:tcPr>
          <w:p w:rsidR="00023439" w:rsidRDefault="00133417">
            <w:pPr>
              <w:jc w:val="right"/>
            </w:pPr>
            <w:r>
              <w:rPr>
                <w:color w:val="000000"/>
                <w:szCs w:val="21"/>
              </w:rPr>
              <w:t>10,976.08</w:t>
            </w:r>
          </w:p>
        </w:tc>
        <w:tc>
          <w:tcPr>
            <w:tcW w:w="1587" w:type="dxa"/>
            <w:gridSpan w:val="2"/>
            <w:vAlign w:val="center"/>
          </w:tcPr>
          <w:p w:rsidR="00023439" w:rsidRDefault="00133417">
            <w:pPr>
              <w:jc w:val="right"/>
            </w:pPr>
            <w:r>
              <w:rPr>
                <w:color w:val="000000"/>
                <w:szCs w:val="21"/>
              </w:rPr>
              <w:t>10,976.08</w:t>
            </w:r>
          </w:p>
        </w:tc>
      </w:tr>
      <w:tr w:rsidR="00023439">
        <w:trPr>
          <w:gridAfter w:val="1"/>
          <w:wAfter w:w="20" w:type="dxa"/>
          <w:jc w:val="center"/>
        </w:trPr>
        <w:tc>
          <w:tcPr>
            <w:tcW w:w="1246" w:type="dxa"/>
            <w:vAlign w:val="center"/>
          </w:tcPr>
          <w:p w:rsidR="00023439" w:rsidRDefault="00133417">
            <w:pPr>
              <w:jc w:val="left"/>
            </w:pPr>
            <w:r>
              <w:rPr>
                <w:color w:val="000000"/>
                <w:szCs w:val="21"/>
              </w:rPr>
              <w:t>应付利润</w:t>
            </w:r>
          </w:p>
        </w:tc>
        <w:tc>
          <w:tcPr>
            <w:tcW w:w="1586" w:type="dxa"/>
            <w:gridSpan w:val="2"/>
            <w:vAlign w:val="center"/>
          </w:tcPr>
          <w:p w:rsidR="00023439" w:rsidRDefault="00133417">
            <w:pPr>
              <w:jc w:val="right"/>
            </w:pPr>
            <w:r>
              <w:rPr>
                <w:color w:val="000000"/>
                <w:szCs w:val="21"/>
              </w:rPr>
              <w:t>-</w:t>
            </w:r>
          </w:p>
        </w:tc>
        <w:tc>
          <w:tcPr>
            <w:tcW w:w="1587" w:type="dxa"/>
            <w:gridSpan w:val="2"/>
            <w:vAlign w:val="center"/>
          </w:tcPr>
          <w:p w:rsidR="00023439" w:rsidRDefault="00133417">
            <w:pPr>
              <w:jc w:val="right"/>
            </w:pPr>
            <w:r>
              <w:rPr>
                <w:color w:val="000000"/>
                <w:szCs w:val="21"/>
              </w:rPr>
              <w:t>-</w:t>
            </w:r>
          </w:p>
        </w:tc>
        <w:tc>
          <w:tcPr>
            <w:tcW w:w="1587" w:type="dxa"/>
            <w:gridSpan w:val="2"/>
            <w:vAlign w:val="center"/>
          </w:tcPr>
          <w:p w:rsidR="00023439" w:rsidRDefault="00133417">
            <w:pPr>
              <w:jc w:val="right"/>
            </w:pPr>
            <w:r>
              <w:rPr>
                <w:color w:val="000000"/>
                <w:szCs w:val="21"/>
              </w:rPr>
              <w:t>-</w:t>
            </w:r>
          </w:p>
        </w:tc>
        <w:tc>
          <w:tcPr>
            <w:tcW w:w="1587" w:type="dxa"/>
            <w:gridSpan w:val="2"/>
            <w:vAlign w:val="center"/>
          </w:tcPr>
          <w:p w:rsidR="00023439" w:rsidRDefault="00133417">
            <w:pPr>
              <w:jc w:val="right"/>
            </w:pPr>
            <w:r>
              <w:rPr>
                <w:color w:val="000000"/>
                <w:szCs w:val="21"/>
              </w:rPr>
              <w:t>-</w:t>
            </w:r>
          </w:p>
        </w:tc>
        <w:tc>
          <w:tcPr>
            <w:tcW w:w="1587" w:type="dxa"/>
            <w:gridSpan w:val="2"/>
            <w:vAlign w:val="center"/>
          </w:tcPr>
          <w:p w:rsidR="00023439" w:rsidRDefault="00133417">
            <w:pPr>
              <w:jc w:val="right"/>
            </w:pPr>
            <w:r>
              <w:rPr>
                <w:color w:val="000000"/>
                <w:szCs w:val="21"/>
              </w:rPr>
              <w:t>-</w:t>
            </w:r>
          </w:p>
        </w:tc>
      </w:tr>
      <w:tr w:rsidR="00023439">
        <w:trPr>
          <w:gridAfter w:val="1"/>
          <w:wAfter w:w="20" w:type="dxa"/>
          <w:jc w:val="center"/>
        </w:trPr>
        <w:tc>
          <w:tcPr>
            <w:tcW w:w="1246" w:type="dxa"/>
            <w:vAlign w:val="center"/>
          </w:tcPr>
          <w:p w:rsidR="00023439" w:rsidRDefault="00133417">
            <w:pPr>
              <w:jc w:val="left"/>
            </w:pPr>
            <w:r>
              <w:rPr>
                <w:color w:val="000000"/>
                <w:szCs w:val="21"/>
              </w:rPr>
              <w:t>递延所得税负债</w:t>
            </w:r>
          </w:p>
        </w:tc>
        <w:tc>
          <w:tcPr>
            <w:tcW w:w="1586" w:type="dxa"/>
            <w:gridSpan w:val="2"/>
            <w:vAlign w:val="center"/>
          </w:tcPr>
          <w:p w:rsidR="00023439" w:rsidRDefault="00133417">
            <w:pPr>
              <w:jc w:val="right"/>
            </w:pPr>
            <w:r>
              <w:rPr>
                <w:color w:val="000000"/>
                <w:szCs w:val="21"/>
              </w:rPr>
              <w:t>-</w:t>
            </w:r>
          </w:p>
        </w:tc>
        <w:tc>
          <w:tcPr>
            <w:tcW w:w="1587" w:type="dxa"/>
            <w:gridSpan w:val="2"/>
            <w:vAlign w:val="center"/>
          </w:tcPr>
          <w:p w:rsidR="00023439" w:rsidRDefault="00133417">
            <w:pPr>
              <w:jc w:val="right"/>
            </w:pPr>
            <w:r>
              <w:rPr>
                <w:color w:val="000000"/>
                <w:szCs w:val="21"/>
              </w:rPr>
              <w:t>-</w:t>
            </w:r>
          </w:p>
        </w:tc>
        <w:tc>
          <w:tcPr>
            <w:tcW w:w="1587" w:type="dxa"/>
            <w:gridSpan w:val="2"/>
            <w:vAlign w:val="center"/>
          </w:tcPr>
          <w:p w:rsidR="00023439" w:rsidRDefault="00133417">
            <w:pPr>
              <w:jc w:val="right"/>
            </w:pPr>
            <w:r>
              <w:rPr>
                <w:color w:val="000000"/>
                <w:szCs w:val="21"/>
              </w:rPr>
              <w:t>-</w:t>
            </w:r>
          </w:p>
        </w:tc>
        <w:tc>
          <w:tcPr>
            <w:tcW w:w="1587" w:type="dxa"/>
            <w:gridSpan w:val="2"/>
            <w:vAlign w:val="center"/>
          </w:tcPr>
          <w:p w:rsidR="00023439" w:rsidRDefault="00133417">
            <w:pPr>
              <w:jc w:val="right"/>
            </w:pPr>
            <w:r>
              <w:rPr>
                <w:color w:val="000000"/>
                <w:szCs w:val="21"/>
              </w:rPr>
              <w:t>-</w:t>
            </w:r>
          </w:p>
        </w:tc>
        <w:tc>
          <w:tcPr>
            <w:tcW w:w="1587" w:type="dxa"/>
            <w:gridSpan w:val="2"/>
            <w:vAlign w:val="center"/>
          </w:tcPr>
          <w:p w:rsidR="00023439" w:rsidRDefault="00133417">
            <w:pPr>
              <w:jc w:val="right"/>
            </w:pPr>
            <w:r>
              <w:rPr>
                <w:color w:val="000000"/>
                <w:szCs w:val="21"/>
              </w:rPr>
              <w:t>-</w:t>
            </w:r>
          </w:p>
        </w:tc>
      </w:tr>
      <w:tr w:rsidR="00023439">
        <w:trPr>
          <w:gridAfter w:val="1"/>
          <w:wAfter w:w="20" w:type="dxa"/>
          <w:jc w:val="center"/>
        </w:trPr>
        <w:tc>
          <w:tcPr>
            <w:tcW w:w="1246" w:type="dxa"/>
            <w:vAlign w:val="center"/>
          </w:tcPr>
          <w:p w:rsidR="00023439" w:rsidRDefault="00133417">
            <w:pPr>
              <w:jc w:val="left"/>
            </w:pPr>
            <w:r>
              <w:rPr>
                <w:color w:val="000000"/>
                <w:szCs w:val="21"/>
              </w:rPr>
              <w:t>其他负债</w:t>
            </w:r>
          </w:p>
        </w:tc>
        <w:tc>
          <w:tcPr>
            <w:tcW w:w="1586" w:type="dxa"/>
            <w:gridSpan w:val="2"/>
            <w:vAlign w:val="center"/>
          </w:tcPr>
          <w:p w:rsidR="00023439" w:rsidRDefault="00133417">
            <w:pPr>
              <w:jc w:val="right"/>
            </w:pPr>
            <w:r>
              <w:rPr>
                <w:color w:val="000000"/>
                <w:szCs w:val="21"/>
              </w:rPr>
              <w:t>-</w:t>
            </w:r>
          </w:p>
        </w:tc>
        <w:tc>
          <w:tcPr>
            <w:tcW w:w="1587" w:type="dxa"/>
            <w:gridSpan w:val="2"/>
            <w:vAlign w:val="center"/>
          </w:tcPr>
          <w:p w:rsidR="00023439" w:rsidRDefault="00133417">
            <w:pPr>
              <w:jc w:val="right"/>
            </w:pPr>
            <w:r>
              <w:rPr>
                <w:color w:val="000000"/>
                <w:szCs w:val="21"/>
              </w:rPr>
              <w:t>-</w:t>
            </w:r>
          </w:p>
        </w:tc>
        <w:tc>
          <w:tcPr>
            <w:tcW w:w="1587" w:type="dxa"/>
            <w:gridSpan w:val="2"/>
            <w:vAlign w:val="center"/>
          </w:tcPr>
          <w:p w:rsidR="00023439" w:rsidRDefault="00133417">
            <w:pPr>
              <w:jc w:val="right"/>
            </w:pPr>
            <w:r>
              <w:rPr>
                <w:color w:val="000000"/>
                <w:szCs w:val="21"/>
              </w:rPr>
              <w:t>-</w:t>
            </w:r>
          </w:p>
        </w:tc>
        <w:tc>
          <w:tcPr>
            <w:tcW w:w="1587" w:type="dxa"/>
            <w:gridSpan w:val="2"/>
            <w:vAlign w:val="center"/>
          </w:tcPr>
          <w:p w:rsidR="00023439" w:rsidRDefault="00133417">
            <w:pPr>
              <w:jc w:val="right"/>
            </w:pPr>
            <w:r>
              <w:rPr>
                <w:color w:val="000000"/>
                <w:szCs w:val="21"/>
              </w:rPr>
              <w:t>343,102.35</w:t>
            </w:r>
          </w:p>
        </w:tc>
        <w:tc>
          <w:tcPr>
            <w:tcW w:w="1587" w:type="dxa"/>
            <w:gridSpan w:val="2"/>
            <w:vAlign w:val="center"/>
          </w:tcPr>
          <w:p w:rsidR="00023439" w:rsidRDefault="00133417">
            <w:pPr>
              <w:jc w:val="right"/>
            </w:pPr>
            <w:r>
              <w:rPr>
                <w:color w:val="000000"/>
                <w:szCs w:val="21"/>
              </w:rPr>
              <w:t>343,102.35</w:t>
            </w:r>
          </w:p>
        </w:tc>
      </w:tr>
      <w:tr w:rsidR="00AC70DC" w:rsidRPr="009C00B4" w:rsidTr="00295A0B">
        <w:trPr>
          <w:gridAfter w:val="1"/>
          <w:wAfter w:w="20" w:type="dxa"/>
          <w:trHeight w:val="280"/>
          <w:jc w:val="center"/>
        </w:trPr>
        <w:tc>
          <w:tcPr>
            <w:tcW w:w="1246" w:type="dxa"/>
            <w:vAlign w:val="center"/>
          </w:tcPr>
          <w:p w:rsidR="00AC70DC" w:rsidRPr="009C00B4" w:rsidRDefault="00AC70DC" w:rsidP="00A123D7">
            <w:pPr>
              <w:rPr>
                <w:szCs w:val="21"/>
              </w:rPr>
            </w:pPr>
            <w:r w:rsidRPr="009C00B4">
              <w:rPr>
                <w:rFonts w:hint="eastAsia"/>
                <w:szCs w:val="21"/>
              </w:rPr>
              <w:t>负债总计</w:t>
            </w:r>
          </w:p>
          <w:p w:rsidR="00AC70DC" w:rsidRPr="009C00B4" w:rsidRDefault="00AC70DC" w:rsidP="00A123D7">
            <w:pPr>
              <w:rPr>
                <w:b/>
                <w:szCs w:val="21"/>
              </w:rPr>
            </w:pPr>
          </w:p>
        </w:tc>
        <w:tc>
          <w:tcPr>
            <w:tcW w:w="1586" w:type="dxa"/>
            <w:gridSpan w:val="2"/>
            <w:vAlign w:val="center"/>
          </w:tcPr>
          <w:p w:rsidR="00AC70DC" w:rsidRPr="009C00B4" w:rsidRDefault="00AC70DC" w:rsidP="00A123D7">
            <w:pPr>
              <w:spacing w:line="360" w:lineRule="auto"/>
              <w:jc w:val="right"/>
              <w:rPr>
                <w:szCs w:val="21"/>
              </w:rPr>
            </w:pPr>
            <w:r w:rsidRPr="009C00B4">
              <w:rPr>
                <w:szCs w:val="21"/>
              </w:rPr>
              <w:t>177,313,711.34</w:t>
            </w:r>
          </w:p>
        </w:tc>
        <w:tc>
          <w:tcPr>
            <w:tcW w:w="1587" w:type="dxa"/>
            <w:gridSpan w:val="2"/>
            <w:vAlign w:val="center"/>
          </w:tcPr>
          <w:p w:rsidR="00AC70DC" w:rsidRPr="009C00B4" w:rsidRDefault="00AC70DC" w:rsidP="00A123D7">
            <w:pPr>
              <w:spacing w:line="360" w:lineRule="auto"/>
              <w:jc w:val="right"/>
              <w:rPr>
                <w:szCs w:val="21"/>
              </w:rPr>
            </w:pPr>
            <w:r w:rsidRPr="009C00B4">
              <w:rPr>
                <w:szCs w:val="21"/>
              </w:rPr>
              <w:t>-</w:t>
            </w:r>
          </w:p>
        </w:tc>
        <w:tc>
          <w:tcPr>
            <w:tcW w:w="1587" w:type="dxa"/>
            <w:gridSpan w:val="2"/>
            <w:vAlign w:val="center"/>
          </w:tcPr>
          <w:p w:rsidR="00AC70DC" w:rsidRPr="009C00B4" w:rsidRDefault="00AC70DC" w:rsidP="00A123D7">
            <w:pPr>
              <w:spacing w:line="360" w:lineRule="auto"/>
              <w:jc w:val="right"/>
              <w:rPr>
                <w:szCs w:val="21"/>
              </w:rPr>
            </w:pPr>
            <w:r w:rsidRPr="009C00B4">
              <w:rPr>
                <w:szCs w:val="21"/>
              </w:rPr>
              <w:t>-</w:t>
            </w:r>
          </w:p>
        </w:tc>
        <w:tc>
          <w:tcPr>
            <w:tcW w:w="1587" w:type="dxa"/>
            <w:gridSpan w:val="2"/>
            <w:vAlign w:val="center"/>
          </w:tcPr>
          <w:p w:rsidR="00AC70DC" w:rsidRPr="009C00B4" w:rsidRDefault="00AC70DC" w:rsidP="00A123D7">
            <w:pPr>
              <w:spacing w:line="360" w:lineRule="auto"/>
              <w:jc w:val="right"/>
              <w:rPr>
                <w:szCs w:val="21"/>
              </w:rPr>
            </w:pPr>
            <w:r w:rsidRPr="009C00B4">
              <w:rPr>
                <w:szCs w:val="21"/>
              </w:rPr>
              <w:t>859,901.88</w:t>
            </w:r>
          </w:p>
        </w:tc>
        <w:tc>
          <w:tcPr>
            <w:tcW w:w="1587" w:type="dxa"/>
            <w:gridSpan w:val="2"/>
            <w:vAlign w:val="center"/>
          </w:tcPr>
          <w:p w:rsidR="00AC70DC" w:rsidRPr="009C00B4" w:rsidRDefault="00AC70DC" w:rsidP="00A123D7">
            <w:pPr>
              <w:spacing w:line="360" w:lineRule="auto"/>
              <w:ind w:right="210"/>
              <w:jc w:val="right"/>
              <w:rPr>
                <w:szCs w:val="21"/>
              </w:rPr>
            </w:pPr>
            <w:r w:rsidRPr="009C00B4">
              <w:rPr>
                <w:szCs w:val="21"/>
              </w:rPr>
              <w:t>178,173,613.22</w:t>
            </w:r>
          </w:p>
        </w:tc>
      </w:tr>
      <w:tr w:rsidR="00AC70DC" w:rsidRPr="009C00B4" w:rsidTr="00295A0B">
        <w:trPr>
          <w:gridAfter w:val="1"/>
          <w:wAfter w:w="20" w:type="dxa"/>
          <w:trHeight w:val="280"/>
          <w:jc w:val="center"/>
        </w:trPr>
        <w:tc>
          <w:tcPr>
            <w:tcW w:w="1246" w:type="dxa"/>
            <w:vAlign w:val="center"/>
          </w:tcPr>
          <w:p w:rsidR="00AC70DC" w:rsidRPr="009C00B4" w:rsidRDefault="00AC70DC" w:rsidP="00A123D7">
            <w:pPr>
              <w:rPr>
                <w:szCs w:val="21"/>
              </w:rPr>
            </w:pPr>
            <w:r w:rsidRPr="009C00B4">
              <w:rPr>
                <w:rFonts w:hint="eastAsia"/>
                <w:szCs w:val="21"/>
              </w:rPr>
              <w:t>利率敏感度缺口</w:t>
            </w:r>
          </w:p>
        </w:tc>
        <w:tc>
          <w:tcPr>
            <w:tcW w:w="1586" w:type="dxa"/>
            <w:gridSpan w:val="2"/>
            <w:vAlign w:val="center"/>
          </w:tcPr>
          <w:p w:rsidR="00AC70DC" w:rsidRPr="009C00B4" w:rsidRDefault="00AC70DC" w:rsidP="00A123D7">
            <w:pPr>
              <w:spacing w:line="360" w:lineRule="auto"/>
              <w:jc w:val="right"/>
              <w:rPr>
                <w:szCs w:val="21"/>
              </w:rPr>
            </w:pPr>
            <w:r w:rsidRPr="009C00B4">
              <w:rPr>
                <w:szCs w:val="21"/>
              </w:rPr>
              <w:t>1,388,784,271.57</w:t>
            </w:r>
          </w:p>
        </w:tc>
        <w:tc>
          <w:tcPr>
            <w:tcW w:w="1587" w:type="dxa"/>
            <w:gridSpan w:val="2"/>
            <w:vAlign w:val="center"/>
          </w:tcPr>
          <w:p w:rsidR="00AC70DC" w:rsidRPr="009C00B4" w:rsidRDefault="00AC70DC" w:rsidP="00A123D7">
            <w:pPr>
              <w:spacing w:line="360" w:lineRule="auto"/>
              <w:jc w:val="right"/>
              <w:rPr>
                <w:szCs w:val="21"/>
              </w:rPr>
            </w:pPr>
            <w:r w:rsidRPr="009C00B4">
              <w:rPr>
                <w:szCs w:val="21"/>
              </w:rPr>
              <w:t>-</w:t>
            </w:r>
          </w:p>
        </w:tc>
        <w:tc>
          <w:tcPr>
            <w:tcW w:w="1587" w:type="dxa"/>
            <w:gridSpan w:val="2"/>
            <w:vAlign w:val="center"/>
          </w:tcPr>
          <w:p w:rsidR="00AC70DC" w:rsidRPr="009C00B4" w:rsidRDefault="00AC70DC" w:rsidP="00A123D7">
            <w:pPr>
              <w:spacing w:line="360" w:lineRule="auto"/>
              <w:jc w:val="right"/>
              <w:rPr>
                <w:szCs w:val="21"/>
              </w:rPr>
            </w:pPr>
            <w:r w:rsidRPr="009C00B4">
              <w:rPr>
                <w:szCs w:val="21"/>
              </w:rPr>
              <w:t>-</w:t>
            </w:r>
          </w:p>
        </w:tc>
        <w:tc>
          <w:tcPr>
            <w:tcW w:w="1587" w:type="dxa"/>
            <w:gridSpan w:val="2"/>
            <w:vAlign w:val="center"/>
          </w:tcPr>
          <w:p w:rsidR="00AC70DC" w:rsidRPr="009C00B4" w:rsidRDefault="00AC70DC" w:rsidP="00A123D7">
            <w:pPr>
              <w:spacing w:line="360" w:lineRule="auto"/>
              <w:jc w:val="right"/>
              <w:rPr>
                <w:szCs w:val="21"/>
              </w:rPr>
            </w:pPr>
            <w:r w:rsidRPr="009C00B4">
              <w:rPr>
                <w:szCs w:val="21"/>
              </w:rPr>
              <w:t>5,044,569.44</w:t>
            </w:r>
          </w:p>
        </w:tc>
        <w:tc>
          <w:tcPr>
            <w:tcW w:w="1587" w:type="dxa"/>
            <w:gridSpan w:val="2"/>
            <w:vAlign w:val="center"/>
          </w:tcPr>
          <w:p w:rsidR="00AC70DC" w:rsidRPr="009C00B4" w:rsidRDefault="00AC70DC" w:rsidP="00A123D7">
            <w:pPr>
              <w:spacing w:line="360" w:lineRule="auto"/>
              <w:jc w:val="right"/>
              <w:rPr>
                <w:szCs w:val="21"/>
              </w:rPr>
            </w:pPr>
            <w:r w:rsidRPr="009C00B4">
              <w:rPr>
                <w:szCs w:val="21"/>
              </w:rPr>
              <w:t>1,393,828,841.01</w:t>
            </w:r>
          </w:p>
        </w:tc>
      </w:tr>
      <w:tr w:rsidR="00AC70DC" w:rsidRPr="009C00B4" w:rsidTr="00295A0B">
        <w:trPr>
          <w:gridAfter w:val="1"/>
          <w:wAfter w:w="20" w:type="dxa"/>
          <w:trHeight w:val="280"/>
          <w:jc w:val="center"/>
        </w:trPr>
        <w:tc>
          <w:tcPr>
            <w:tcW w:w="1246" w:type="dxa"/>
            <w:vAlign w:val="center"/>
          </w:tcPr>
          <w:p w:rsidR="00AC70DC" w:rsidRPr="009C00B4" w:rsidRDefault="00AC70DC" w:rsidP="00A123D7">
            <w:pPr>
              <w:jc w:val="center"/>
              <w:rPr>
                <w:szCs w:val="21"/>
              </w:rPr>
            </w:pPr>
            <w:r w:rsidRPr="009C00B4">
              <w:rPr>
                <w:rFonts w:hint="eastAsia"/>
                <w:szCs w:val="21"/>
              </w:rPr>
              <w:t>上年度末</w:t>
            </w:r>
          </w:p>
          <w:p w:rsidR="00AC70DC" w:rsidRPr="009C00B4" w:rsidRDefault="00AC70DC" w:rsidP="00A123D7">
            <w:pPr>
              <w:jc w:val="center"/>
              <w:rPr>
                <w:szCs w:val="21"/>
              </w:rPr>
            </w:pPr>
            <w:r w:rsidRPr="009C00B4">
              <w:rPr>
                <w:szCs w:val="21"/>
              </w:rPr>
              <w:t>2019</w:t>
            </w:r>
            <w:r w:rsidRPr="009C00B4">
              <w:rPr>
                <w:szCs w:val="21"/>
              </w:rPr>
              <w:t>年</w:t>
            </w:r>
            <w:r w:rsidRPr="009C00B4">
              <w:rPr>
                <w:szCs w:val="21"/>
              </w:rPr>
              <w:t>12</w:t>
            </w:r>
            <w:r w:rsidRPr="009C00B4">
              <w:rPr>
                <w:szCs w:val="21"/>
              </w:rPr>
              <w:t>月</w:t>
            </w:r>
            <w:r w:rsidRPr="009C00B4">
              <w:rPr>
                <w:szCs w:val="21"/>
              </w:rPr>
              <w:t>31</w:t>
            </w:r>
            <w:r w:rsidRPr="009C00B4">
              <w:rPr>
                <w:szCs w:val="21"/>
              </w:rPr>
              <w:t>日</w:t>
            </w:r>
          </w:p>
        </w:tc>
        <w:tc>
          <w:tcPr>
            <w:tcW w:w="1586" w:type="dxa"/>
            <w:gridSpan w:val="2"/>
            <w:vAlign w:val="center"/>
          </w:tcPr>
          <w:p w:rsidR="00AC70DC" w:rsidRPr="009C00B4" w:rsidRDefault="00AC70DC" w:rsidP="00A123D7">
            <w:pPr>
              <w:spacing w:line="288" w:lineRule="auto"/>
              <w:jc w:val="center"/>
              <w:rPr>
                <w:color w:val="000000"/>
                <w:szCs w:val="21"/>
              </w:rPr>
            </w:pPr>
            <w:r w:rsidRPr="009C00B4">
              <w:rPr>
                <w:color w:val="000000"/>
                <w:szCs w:val="21"/>
              </w:rPr>
              <w:t>1</w:t>
            </w:r>
            <w:r w:rsidRPr="009C00B4">
              <w:rPr>
                <w:rFonts w:hint="eastAsia"/>
                <w:color w:val="000000"/>
                <w:szCs w:val="21"/>
              </w:rPr>
              <w:t>年以内</w:t>
            </w:r>
          </w:p>
        </w:tc>
        <w:tc>
          <w:tcPr>
            <w:tcW w:w="1587" w:type="dxa"/>
            <w:gridSpan w:val="2"/>
            <w:vAlign w:val="center"/>
          </w:tcPr>
          <w:p w:rsidR="00AC70DC" w:rsidRPr="009C00B4" w:rsidRDefault="00AC70DC" w:rsidP="00A123D7">
            <w:pPr>
              <w:spacing w:line="288" w:lineRule="auto"/>
              <w:jc w:val="center"/>
              <w:rPr>
                <w:color w:val="000000"/>
                <w:szCs w:val="21"/>
              </w:rPr>
            </w:pPr>
            <w:r w:rsidRPr="009C00B4">
              <w:rPr>
                <w:color w:val="000000"/>
                <w:szCs w:val="21"/>
              </w:rPr>
              <w:t>1-5</w:t>
            </w:r>
            <w:r w:rsidRPr="009C00B4">
              <w:rPr>
                <w:rFonts w:hint="eastAsia"/>
                <w:color w:val="000000"/>
                <w:szCs w:val="21"/>
              </w:rPr>
              <w:t>年</w:t>
            </w:r>
          </w:p>
        </w:tc>
        <w:tc>
          <w:tcPr>
            <w:tcW w:w="1587" w:type="dxa"/>
            <w:gridSpan w:val="2"/>
            <w:vAlign w:val="center"/>
          </w:tcPr>
          <w:p w:rsidR="00AC70DC" w:rsidRPr="009C00B4" w:rsidRDefault="00AC70DC" w:rsidP="00A123D7">
            <w:pPr>
              <w:spacing w:line="288" w:lineRule="auto"/>
              <w:jc w:val="center"/>
              <w:rPr>
                <w:color w:val="000000"/>
                <w:szCs w:val="21"/>
              </w:rPr>
            </w:pPr>
            <w:r w:rsidRPr="009C00B4">
              <w:rPr>
                <w:color w:val="000000"/>
                <w:szCs w:val="21"/>
              </w:rPr>
              <w:t>5</w:t>
            </w:r>
            <w:r w:rsidRPr="009C00B4">
              <w:rPr>
                <w:rFonts w:hint="eastAsia"/>
                <w:color w:val="000000"/>
                <w:szCs w:val="21"/>
              </w:rPr>
              <w:t>年以上</w:t>
            </w:r>
          </w:p>
        </w:tc>
        <w:tc>
          <w:tcPr>
            <w:tcW w:w="1587" w:type="dxa"/>
            <w:gridSpan w:val="2"/>
            <w:vAlign w:val="center"/>
          </w:tcPr>
          <w:p w:rsidR="00AC70DC" w:rsidRPr="009C00B4" w:rsidRDefault="00AC70DC" w:rsidP="00A123D7">
            <w:pPr>
              <w:jc w:val="center"/>
              <w:rPr>
                <w:szCs w:val="21"/>
              </w:rPr>
            </w:pPr>
            <w:r w:rsidRPr="009C00B4">
              <w:rPr>
                <w:rFonts w:hint="eastAsia"/>
                <w:szCs w:val="21"/>
              </w:rPr>
              <w:t>不计息</w:t>
            </w:r>
          </w:p>
        </w:tc>
        <w:tc>
          <w:tcPr>
            <w:tcW w:w="1587" w:type="dxa"/>
            <w:gridSpan w:val="2"/>
            <w:vAlign w:val="center"/>
          </w:tcPr>
          <w:p w:rsidR="00AC70DC" w:rsidRPr="009C00B4" w:rsidRDefault="00AC70DC" w:rsidP="00A123D7">
            <w:pPr>
              <w:jc w:val="center"/>
              <w:rPr>
                <w:szCs w:val="21"/>
              </w:rPr>
            </w:pPr>
            <w:r w:rsidRPr="009C00B4">
              <w:rPr>
                <w:rFonts w:hint="eastAsia"/>
                <w:szCs w:val="21"/>
              </w:rPr>
              <w:t>合计</w:t>
            </w:r>
          </w:p>
        </w:tc>
      </w:tr>
      <w:tr w:rsidR="00AC70DC" w:rsidRPr="009C00B4" w:rsidTr="00295A0B">
        <w:trPr>
          <w:gridAfter w:val="1"/>
          <w:wAfter w:w="20" w:type="dxa"/>
          <w:trHeight w:val="280"/>
          <w:jc w:val="center"/>
        </w:trPr>
        <w:tc>
          <w:tcPr>
            <w:tcW w:w="1246" w:type="dxa"/>
            <w:vAlign w:val="center"/>
          </w:tcPr>
          <w:p w:rsidR="00AC70DC" w:rsidRPr="009C00B4" w:rsidRDefault="00AC70DC" w:rsidP="00A123D7">
            <w:pPr>
              <w:rPr>
                <w:szCs w:val="21"/>
              </w:rPr>
            </w:pPr>
            <w:r w:rsidRPr="009C00B4">
              <w:rPr>
                <w:rFonts w:hint="eastAsia"/>
                <w:szCs w:val="21"/>
              </w:rPr>
              <w:t>资产</w:t>
            </w:r>
          </w:p>
        </w:tc>
        <w:tc>
          <w:tcPr>
            <w:tcW w:w="1586" w:type="dxa"/>
            <w:gridSpan w:val="2"/>
            <w:vAlign w:val="center"/>
          </w:tcPr>
          <w:p w:rsidR="00AC70DC" w:rsidRPr="009C00B4" w:rsidRDefault="00AC70DC" w:rsidP="00A123D7">
            <w:pPr>
              <w:jc w:val="right"/>
              <w:rPr>
                <w:szCs w:val="21"/>
              </w:rPr>
            </w:pPr>
          </w:p>
        </w:tc>
        <w:tc>
          <w:tcPr>
            <w:tcW w:w="1587" w:type="dxa"/>
            <w:gridSpan w:val="2"/>
            <w:vAlign w:val="center"/>
          </w:tcPr>
          <w:p w:rsidR="00AC70DC" w:rsidRPr="009C00B4" w:rsidRDefault="00AC70DC" w:rsidP="00A123D7">
            <w:pPr>
              <w:jc w:val="right"/>
              <w:rPr>
                <w:szCs w:val="21"/>
              </w:rPr>
            </w:pPr>
          </w:p>
        </w:tc>
        <w:tc>
          <w:tcPr>
            <w:tcW w:w="1587" w:type="dxa"/>
            <w:gridSpan w:val="2"/>
            <w:vAlign w:val="center"/>
          </w:tcPr>
          <w:p w:rsidR="00AC70DC" w:rsidRPr="009C00B4" w:rsidRDefault="00AC70DC" w:rsidP="00A123D7">
            <w:pPr>
              <w:jc w:val="right"/>
              <w:rPr>
                <w:szCs w:val="21"/>
              </w:rPr>
            </w:pPr>
          </w:p>
        </w:tc>
        <w:tc>
          <w:tcPr>
            <w:tcW w:w="1587" w:type="dxa"/>
            <w:gridSpan w:val="2"/>
            <w:vAlign w:val="center"/>
          </w:tcPr>
          <w:p w:rsidR="00AC70DC" w:rsidRPr="009C00B4" w:rsidRDefault="00AC70DC" w:rsidP="00A123D7">
            <w:pPr>
              <w:jc w:val="right"/>
              <w:rPr>
                <w:szCs w:val="21"/>
              </w:rPr>
            </w:pPr>
          </w:p>
        </w:tc>
        <w:tc>
          <w:tcPr>
            <w:tcW w:w="1587" w:type="dxa"/>
            <w:gridSpan w:val="2"/>
            <w:vAlign w:val="center"/>
          </w:tcPr>
          <w:p w:rsidR="00AC70DC" w:rsidRPr="009C00B4" w:rsidRDefault="00AC70DC" w:rsidP="00A123D7">
            <w:pPr>
              <w:jc w:val="right"/>
              <w:rPr>
                <w:szCs w:val="21"/>
              </w:rPr>
            </w:pPr>
          </w:p>
        </w:tc>
      </w:tr>
      <w:tr w:rsidR="00023439">
        <w:trPr>
          <w:gridAfter w:val="1"/>
          <w:wAfter w:w="20" w:type="dxa"/>
          <w:jc w:val="center"/>
        </w:trPr>
        <w:tc>
          <w:tcPr>
            <w:tcW w:w="1246" w:type="dxa"/>
            <w:vAlign w:val="center"/>
          </w:tcPr>
          <w:p w:rsidR="00023439" w:rsidRDefault="00133417">
            <w:pPr>
              <w:jc w:val="left"/>
            </w:pPr>
            <w:r>
              <w:rPr>
                <w:color w:val="000000"/>
                <w:szCs w:val="21"/>
              </w:rPr>
              <w:t>银行存款</w:t>
            </w:r>
          </w:p>
        </w:tc>
        <w:tc>
          <w:tcPr>
            <w:tcW w:w="1586" w:type="dxa"/>
            <w:gridSpan w:val="2"/>
            <w:vAlign w:val="center"/>
          </w:tcPr>
          <w:p w:rsidR="00023439" w:rsidRDefault="00133417">
            <w:pPr>
              <w:jc w:val="right"/>
            </w:pPr>
            <w:r>
              <w:rPr>
                <w:color w:val="000000"/>
                <w:szCs w:val="21"/>
              </w:rPr>
              <w:t>1,751,440,263.59</w:t>
            </w:r>
          </w:p>
        </w:tc>
        <w:tc>
          <w:tcPr>
            <w:tcW w:w="1587" w:type="dxa"/>
            <w:gridSpan w:val="2"/>
            <w:vAlign w:val="center"/>
          </w:tcPr>
          <w:p w:rsidR="00023439" w:rsidRDefault="00133417">
            <w:pPr>
              <w:jc w:val="right"/>
            </w:pPr>
            <w:r>
              <w:rPr>
                <w:color w:val="000000"/>
                <w:szCs w:val="21"/>
              </w:rPr>
              <w:t>-</w:t>
            </w:r>
          </w:p>
        </w:tc>
        <w:tc>
          <w:tcPr>
            <w:tcW w:w="1587" w:type="dxa"/>
            <w:gridSpan w:val="2"/>
            <w:vAlign w:val="center"/>
          </w:tcPr>
          <w:p w:rsidR="00023439" w:rsidRDefault="00133417">
            <w:pPr>
              <w:jc w:val="right"/>
            </w:pPr>
            <w:r>
              <w:rPr>
                <w:color w:val="000000"/>
                <w:szCs w:val="21"/>
              </w:rPr>
              <w:t>-</w:t>
            </w:r>
          </w:p>
        </w:tc>
        <w:tc>
          <w:tcPr>
            <w:tcW w:w="1587" w:type="dxa"/>
            <w:gridSpan w:val="2"/>
            <w:vAlign w:val="center"/>
          </w:tcPr>
          <w:p w:rsidR="00023439" w:rsidRDefault="00133417">
            <w:pPr>
              <w:jc w:val="right"/>
            </w:pPr>
            <w:r>
              <w:rPr>
                <w:color w:val="000000"/>
                <w:szCs w:val="21"/>
              </w:rPr>
              <w:t>-</w:t>
            </w:r>
          </w:p>
        </w:tc>
        <w:tc>
          <w:tcPr>
            <w:tcW w:w="1587" w:type="dxa"/>
            <w:gridSpan w:val="2"/>
            <w:vAlign w:val="center"/>
          </w:tcPr>
          <w:p w:rsidR="00023439" w:rsidRDefault="00133417">
            <w:pPr>
              <w:jc w:val="right"/>
            </w:pPr>
            <w:r>
              <w:rPr>
                <w:color w:val="000000"/>
                <w:szCs w:val="21"/>
              </w:rPr>
              <w:t>1,751,440,263.59</w:t>
            </w:r>
          </w:p>
        </w:tc>
      </w:tr>
      <w:tr w:rsidR="00023439">
        <w:trPr>
          <w:gridAfter w:val="1"/>
          <w:wAfter w:w="20" w:type="dxa"/>
          <w:jc w:val="center"/>
        </w:trPr>
        <w:tc>
          <w:tcPr>
            <w:tcW w:w="1246" w:type="dxa"/>
            <w:vAlign w:val="center"/>
          </w:tcPr>
          <w:p w:rsidR="00023439" w:rsidRDefault="00133417">
            <w:pPr>
              <w:jc w:val="left"/>
            </w:pPr>
            <w:r>
              <w:rPr>
                <w:color w:val="000000"/>
                <w:szCs w:val="21"/>
              </w:rPr>
              <w:t>结算备付金</w:t>
            </w:r>
          </w:p>
        </w:tc>
        <w:tc>
          <w:tcPr>
            <w:tcW w:w="1586" w:type="dxa"/>
            <w:gridSpan w:val="2"/>
            <w:vAlign w:val="center"/>
          </w:tcPr>
          <w:p w:rsidR="00023439" w:rsidRDefault="00133417">
            <w:pPr>
              <w:jc w:val="right"/>
            </w:pPr>
            <w:r>
              <w:rPr>
                <w:color w:val="000000"/>
                <w:szCs w:val="21"/>
              </w:rPr>
              <w:t>-</w:t>
            </w:r>
          </w:p>
        </w:tc>
        <w:tc>
          <w:tcPr>
            <w:tcW w:w="1587" w:type="dxa"/>
            <w:gridSpan w:val="2"/>
            <w:vAlign w:val="center"/>
          </w:tcPr>
          <w:p w:rsidR="00023439" w:rsidRDefault="00133417">
            <w:pPr>
              <w:jc w:val="right"/>
            </w:pPr>
            <w:r>
              <w:rPr>
                <w:color w:val="000000"/>
                <w:szCs w:val="21"/>
              </w:rPr>
              <w:t>-</w:t>
            </w:r>
          </w:p>
        </w:tc>
        <w:tc>
          <w:tcPr>
            <w:tcW w:w="1587" w:type="dxa"/>
            <w:gridSpan w:val="2"/>
            <w:vAlign w:val="center"/>
          </w:tcPr>
          <w:p w:rsidR="00023439" w:rsidRDefault="00133417">
            <w:pPr>
              <w:jc w:val="right"/>
            </w:pPr>
            <w:r>
              <w:rPr>
                <w:color w:val="000000"/>
                <w:szCs w:val="21"/>
              </w:rPr>
              <w:t>-</w:t>
            </w:r>
          </w:p>
        </w:tc>
        <w:tc>
          <w:tcPr>
            <w:tcW w:w="1587" w:type="dxa"/>
            <w:gridSpan w:val="2"/>
            <w:vAlign w:val="center"/>
          </w:tcPr>
          <w:p w:rsidR="00023439" w:rsidRDefault="00133417">
            <w:pPr>
              <w:jc w:val="right"/>
            </w:pPr>
            <w:r>
              <w:rPr>
                <w:color w:val="000000"/>
                <w:szCs w:val="21"/>
              </w:rPr>
              <w:t>-</w:t>
            </w:r>
          </w:p>
        </w:tc>
        <w:tc>
          <w:tcPr>
            <w:tcW w:w="1587" w:type="dxa"/>
            <w:gridSpan w:val="2"/>
            <w:vAlign w:val="center"/>
          </w:tcPr>
          <w:p w:rsidR="00023439" w:rsidRDefault="00133417">
            <w:pPr>
              <w:jc w:val="right"/>
            </w:pPr>
            <w:r>
              <w:rPr>
                <w:color w:val="000000"/>
                <w:szCs w:val="21"/>
              </w:rPr>
              <w:t>-</w:t>
            </w:r>
          </w:p>
        </w:tc>
      </w:tr>
      <w:tr w:rsidR="00023439">
        <w:trPr>
          <w:gridAfter w:val="1"/>
          <w:wAfter w:w="20" w:type="dxa"/>
          <w:jc w:val="center"/>
        </w:trPr>
        <w:tc>
          <w:tcPr>
            <w:tcW w:w="1246" w:type="dxa"/>
            <w:vAlign w:val="center"/>
          </w:tcPr>
          <w:p w:rsidR="00023439" w:rsidRDefault="00133417">
            <w:pPr>
              <w:jc w:val="left"/>
            </w:pPr>
            <w:r>
              <w:rPr>
                <w:color w:val="000000"/>
                <w:szCs w:val="21"/>
              </w:rPr>
              <w:t>存出保证金</w:t>
            </w:r>
          </w:p>
        </w:tc>
        <w:tc>
          <w:tcPr>
            <w:tcW w:w="1586" w:type="dxa"/>
            <w:gridSpan w:val="2"/>
            <w:vAlign w:val="center"/>
          </w:tcPr>
          <w:p w:rsidR="00023439" w:rsidRDefault="00133417">
            <w:pPr>
              <w:jc w:val="right"/>
            </w:pPr>
            <w:r>
              <w:rPr>
                <w:color w:val="000000"/>
                <w:szCs w:val="21"/>
              </w:rPr>
              <w:t>-</w:t>
            </w:r>
          </w:p>
        </w:tc>
        <w:tc>
          <w:tcPr>
            <w:tcW w:w="1587" w:type="dxa"/>
            <w:gridSpan w:val="2"/>
            <w:vAlign w:val="center"/>
          </w:tcPr>
          <w:p w:rsidR="00023439" w:rsidRDefault="00133417">
            <w:pPr>
              <w:jc w:val="right"/>
            </w:pPr>
            <w:r>
              <w:rPr>
                <w:color w:val="000000"/>
                <w:szCs w:val="21"/>
              </w:rPr>
              <w:t>-</w:t>
            </w:r>
          </w:p>
        </w:tc>
        <w:tc>
          <w:tcPr>
            <w:tcW w:w="1587" w:type="dxa"/>
            <w:gridSpan w:val="2"/>
            <w:vAlign w:val="center"/>
          </w:tcPr>
          <w:p w:rsidR="00023439" w:rsidRDefault="00133417">
            <w:pPr>
              <w:jc w:val="right"/>
            </w:pPr>
            <w:r>
              <w:rPr>
                <w:color w:val="000000"/>
                <w:szCs w:val="21"/>
              </w:rPr>
              <w:t>-</w:t>
            </w:r>
          </w:p>
        </w:tc>
        <w:tc>
          <w:tcPr>
            <w:tcW w:w="1587" w:type="dxa"/>
            <w:gridSpan w:val="2"/>
            <w:vAlign w:val="center"/>
          </w:tcPr>
          <w:p w:rsidR="00023439" w:rsidRDefault="00133417">
            <w:pPr>
              <w:jc w:val="right"/>
            </w:pPr>
            <w:r>
              <w:rPr>
                <w:color w:val="000000"/>
                <w:szCs w:val="21"/>
              </w:rPr>
              <w:t>-</w:t>
            </w:r>
          </w:p>
        </w:tc>
        <w:tc>
          <w:tcPr>
            <w:tcW w:w="1587" w:type="dxa"/>
            <w:gridSpan w:val="2"/>
            <w:vAlign w:val="center"/>
          </w:tcPr>
          <w:p w:rsidR="00023439" w:rsidRDefault="00133417">
            <w:pPr>
              <w:jc w:val="right"/>
            </w:pPr>
            <w:r>
              <w:rPr>
                <w:color w:val="000000"/>
                <w:szCs w:val="21"/>
              </w:rPr>
              <w:t>-</w:t>
            </w:r>
          </w:p>
        </w:tc>
      </w:tr>
      <w:tr w:rsidR="00023439">
        <w:trPr>
          <w:gridAfter w:val="1"/>
          <w:wAfter w:w="20" w:type="dxa"/>
          <w:jc w:val="center"/>
        </w:trPr>
        <w:tc>
          <w:tcPr>
            <w:tcW w:w="1246" w:type="dxa"/>
            <w:vAlign w:val="center"/>
          </w:tcPr>
          <w:p w:rsidR="00023439" w:rsidRDefault="00133417">
            <w:pPr>
              <w:jc w:val="left"/>
            </w:pPr>
            <w:r>
              <w:rPr>
                <w:color w:val="000000"/>
                <w:szCs w:val="21"/>
              </w:rPr>
              <w:t>交易性金融资产</w:t>
            </w:r>
          </w:p>
        </w:tc>
        <w:tc>
          <w:tcPr>
            <w:tcW w:w="1586" w:type="dxa"/>
            <w:gridSpan w:val="2"/>
            <w:vAlign w:val="center"/>
          </w:tcPr>
          <w:p w:rsidR="00023439" w:rsidRDefault="00133417">
            <w:pPr>
              <w:jc w:val="right"/>
            </w:pPr>
            <w:r>
              <w:rPr>
                <w:color w:val="000000"/>
                <w:szCs w:val="21"/>
              </w:rPr>
              <w:t>1,832,677,181.27</w:t>
            </w:r>
          </w:p>
        </w:tc>
        <w:tc>
          <w:tcPr>
            <w:tcW w:w="1587" w:type="dxa"/>
            <w:gridSpan w:val="2"/>
            <w:vAlign w:val="center"/>
          </w:tcPr>
          <w:p w:rsidR="00023439" w:rsidRDefault="00133417">
            <w:pPr>
              <w:jc w:val="right"/>
            </w:pPr>
            <w:r>
              <w:rPr>
                <w:color w:val="000000"/>
                <w:szCs w:val="21"/>
              </w:rPr>
              <w:t>-</w:t>
            </w:r>
          </w:p>
        </w:tc>
        <w:tc>
          <w:tcPr>
            <w:tcW w:w="1587" w:type="dxa"/>
            <w:gridSpan w:val="2"/>
            <w:vAlign w:val="center"/>
          </w:tcPr>
          <w:p w:rsidR="00023439" w:rsidRDefault="00133417">
            <w:pPr>
              <w:jc w:val="right"/>
            </w:pPr>
            <w:r>
              <w:rPr>
                <w:color w:val="000000"/>
                <w:szCs w:val="21"/>
              </w:rPr>
              <w:t>-</w:t>
            </w:r>
          </w:p>
        </w:tc>
        <w:tc>
          <w:tcPr>
            <w:tcW w:w="1587" w:type="dxa"/>
            <w:gridSpan w:val="2"/>
            <w:vAlign w:val="center"/>
          </w:tcPr>
          <w:p w:rsidR="00023439" w:rsidRDefault="00133417">
            <w:pPr>
              <w:jc w:val="right"/>
            </w:pPr>
            <w:r>
              <w:rPr>
                <w:color w:val="000000"/>
                <w:szCs w:val="21"/>
              </w:rPr>
              <w:t>-</w:t>
            </w:r>
          </w:p>
        </w:tc>
        <w:tc>
          <w:tcPr>
            <w:tcW w:w="1587" w:type="dxa"/>
            <w:gridSpan w:val="2"/>
            <w:vAlign w:val="center"/>
          </w:tcPr>
          <w:p w:rsidR="00023439" w:rsidRDefault="00133417">
            <w:pPr>
              <w:jc w:val="right"/>
            </w:pPr>
            <w:r>
              <w:rPr>
                <w:color w:val="000000"/>
                <w:szCs w:val="21"/>
              </w:rPr>
              <w:t>1,832,677,181.27</w:t>
            </w:r>
          </w:p>
        </w:tc>
      </w:tr>
      <w:tr w:rsidR="00023439">
        <w:trPr>
          <w:gridAfter w:val="1"/>
          <w:wAfter w:w="20" w:type="dxa"/>
          <w:jc w:val="center"/>
        </w:trPr>
        <w:tc>
          <w:tcPr>
            <w:tcW w:w="1246" w:type="dxa"/>
            <w:vAlign w:val="center"/>
          </w:tcPr>
          <w:p w:rsidR="00023439" w:rsidRDefault="00133417">
            <w:pPr>
              <w:jc w:val="left"/>
            </w:pPr>
            <w:r>
              <w:rPr>
                <w:color w:val="000000"/>
                <w:szCs w:val="21"/>
              </w:rPr>
              <w:t>衍生金融资产</w:t>
            </w:r>
          </w:p>
        </w:tc>
        <w:tc>
          <w:tcPr>
            <w:tcW w:w="1586" w:type="dxa"/>
            <w:gridSpan w:val="2"/>
            <w:vAlign w:val="center"/>
          </w:tcPr>
          <w:p w:rsidR="00023439" w:rsidRDefault="00133417">
            <w:pPr>
              <w:jc w:val="right"/>
            </w:pPr>
            <w:r>
              <w:rPr>
                <w:color w:val="000000"/>
                <w:szCs w:val="21"/>
              </w:rPr>
              <w:t>-</w:t>
            </w:r>
          </w:p>
        </w:tc>
        <w:tc>
          <w:tcPr>
            <w:tcW w:w="1587" w:type="dxa"/>
            <w:gridSpan w:val="2"/>
            <w:vAlign w:val="center"/>
          </w:tcPr>
          <w:p w:rsidR="00023439" w:rsidRDefault="00133417">
            <w:pPr>
              <w:jc w:val="right"/>
            </w:pPr>
            <w:r>
              <w:rPr>
                <w:color w:val="000000"/>
                <w:szCs w:val="21"/>
              </w:rPr>
              <w:t>-</w:t>
            </w:r>
          </w:p>
        </w:tc>
        <w:tc>
          <w:tcPr>
            <w:tcW w:w="1587" w:type="dxa"/>
            <w:gridSpan w:val="2"/>
            <w:vAlign w:val="center"/>
          </w:tcPr>
          <w:p w:rsidR="00023439" w:rsidRDefault="00133417">
            <w:pPr>
              <w:jc w:val="right"/>
            </w:pPr>
            <w:r>
              <w:rPr>
                <w:color w:val="000000"/>
                <w:szCs w:val="21"/>
              </w:rPr>
              <w:t>-</w:t>
            </w:r>
          </w:p>
        </w:tc>
        <w:tc>
          <w:tcPr>
            <w:tcW w:w="1587" w:type="dxa"/>
            <w:gridSpan w:val="2"/>
            <w:vAlign w:val="center"/>
          </w:tcPr>
          <w:p w:rsidR="00023439" w:rsidRDefault="00133417">
            <w:pPr>
              <w:jc w:val="right"/>
            </w:pPr>
            <w:r>
              <w:rPr>
                <w:color w:val="000000"/>
                <w:szCs w:val="21"/>
              </w:rPr>
              <w:t>-</w:t>
            </w:r>
          </w:p>
        </w:tc>
        <w:tc>
          <w:tcPr>
            <w:tcW w:w="1587" w:type="dxa"/>
            <w:gridSpan w:val="2"/>
            <w:vAlign w:val="center"/>
          </w:tcPr>
          <w:p w:rsidR="00023439" w:rsidRDefault="00133417">
            <w:pPr>
              <w:jc w:val="right"/>
            </w:pPr>
            <w:r>
              <w:rPr>
                <w:color w:val="000000"/>
                <w:szCs w:val="21"/>
              </w:rPr>
              <w:t>-</w:t>
            </w:r>
          </w:p>
        </w:tc>
      </w:tr>
      <w:tr w:rsidR="00023439">
        <w:trPr>
          <w:gridAfter w:val="1"/>
          <w:wAfter w:w="20" w:type="dxa"/>
          <w:jc w:val="center"/>
        </w:trPr>
        <w:tc>
          <w:tcPr>
            <w:tcW w:w="1246" w:type="dxa"/>
            <w:vAlign w:val="center"/>
          </w:tcPr>
          <w:p w:rsidR="00023439" w:rsidRDefault="00133417">
            <w:pPr>
              <w:jc w:val="left"/>
            </w:pPr>
            <w:r>
              <w:rPr>
                <w:color w:val="000000"/>
                <w:szCs w:val="21"/>
              </w:rPr>
              <w:t>买入返售金融资产</w:t>
            </w:r>
          </w:p>
        </w:tc>
        <w:tc>
          <w:tcPr>
            <w:tcW w:w="1586" w:type="dxa"/>
            <w:gridSpan w:val="2"/>
            <w:vAlign w:val="center"/>
          </w:tcPr>
          <w:p w:rsidR="00023439" w:rsidRDefault="00133417">
            <w:pPr>
              <w:jc w:val="right"/>
            </w:pPr>
            <w:r>
              <w:rPr>
                <w:color w:val="000000"/>
                <w:szCs w:val="21"/>
              </w:rPr>
              <w:t>199,950,419.93</w:t>
            </w:r>
          </w:p>
        </w:tc>
        <w:tc>
          <w:tcPr>
            <w:tcW w:w="1587" w:type="dxa"/>
            <w:gridSpan w:val="2"/>
            <w:vAlign w:val="center"/>
          </w:tcPr>
          <w:p w:rsidR="00023439" w:rsidRDefault="00133417">
            <w:pPr>
              <w:jc w:val="right"/>
            </w:pPr>
            <w:r>
              <w:rPr>
                <w:color w:val="000000"/>
                <w:szCs w:val="21"/>
              </w:rPr>
              <w:t>-</w:t>
            </w:r>
          </w:p>
        </w:tc>
        <w:tc>
          <w:tcPr>
            <w:tcW w:w="1587" w:type="dxa"/>
            <w:gridSpan w:val="2"/>
            <w:vAlign w:val="center"/>
          </w:tcPr>
          <w:p w:rsidR="00023439" w:rsidRDefault="00133417">
            <w:pPr>
              <w:jc w:val="right"/>
            </w:pPr>
            <w:r>
              <w:rPr>
                <w:color w:val="000000"/>
                <w:szCs w:val="21"/>
              </w:rPr>
              <w:t>-</w:t>
            </w:r>
          </w:p>
        </w:tc>
        <w:tc>
          <w:tcPr>
            <w:tcW w:w="1587" w:type="dxa"/>
            <w:gridSpan w:val="2"/>
            <w:vAlign w:val="center"/>
          </w:tcPr>
          <w:p w:rsidR="00023439" w:rsidRDefault="00133417">
            <w:pPr>
              <w:jc w:val="right"/>
            </w:pPr>
            <w:r>
              <w:rPr>
                <w:color w:val="000000"/>
                <w:szCs w:val="21"/>
              </w:rPr>
              <w:t>-</w:t>
            </w:r>
          </w:p>
        </w:tc>
        <w:tc>
          <w:tcPr>
            <w:tcW w:w="1587" w:type="dxa"/>
            <w:gridSpan w:val="2"/>
            <w:vAlign w:val="center"/>
          </w:tcPr>
          <w:p w:rsidR="00023439" w:rsidRDefault="00133417">
            <w:pPr>
              <w:jc w:val="right"/>
            </w:pPr>
            <w:r>
              <w:rPr>
                <w:color w:val="000000"/>
                <w:szCs w:val="21"/>
              </w:rPr>
              <w:t>199,950,419.93</w:t>
            </w:r>
          </w:p>
        </w:tc>
      </w:tr>
      <w:tr w:rsidR="00023439">
        <w:trPr>
          <w:gridAfter w:val="1"/>
          <w:wAfter w:w="20" w:type="dxa"/>
          <w:jc w:val="center"/>
        </w:trPr>
        <w:tc>
          <w:tcPr>
            <w:tcW w:w="1246" w:type="dxa"/>
            <w:vAlign w:val="center"/>
          </w:tcPr>
          <w:p w:rsidR="00023439" w:rsidRDefault="00133417">
            <w:pPr>
              <w:jc w:val="left"/>
            </w:pPr>
            <w:r>
              <w:rPr>
                <w:color w:val="000000"/>
                <w:szCs w:val="21"/>
              </w:rPr>
              <w:t>应收证券清算款</w:t>
            </w:r>
          </w:p>
        </w:tc>
        <w:tc>
          <w:tcPr>
            <w:tcW w:w="1586" w:type="dxa"/>
            <w:gridSpan w:val="2"/>
            <w:vAlign w:val="center"/>
          </w:tcPr>
          <w:p w:rsidR="00023439" w:rsidRDefault="00133417">
            <w:pPr>
              <w:jc w:val="right"/>
            </w:pPr>
            <w:r>
              <w:rPr>
                <w:color w:val="000000"/>
                <w:szCs w:val="21"/>
              </w:rPr>
              <w:t>-</w:t>
            </w:r>
          </w:p>
        </w:tc>
        <w:tc>
          <w:tcPr>
            <w:tcW w:w="1587" w:type="dxa"/>
            <w:gridSpan w:val="2"/>
            <w:vAlign w:val="center"/>
          </w:tcPr>
          <w:p w:rsidR="00023439" w:rsidRDefault="00133417">
            <w:pPr>
              <w:jc w:val="right"/>
            </w:pPr>
            <w:r>
              <w:rPr>
                <w:color w:val="000000"/>
                <w:szCs w:val="21"/>
              </w:rPr>
              <w:t>-</w:t>
            </w:r>
          </w:p>
        </w:tc>
        <w:tc>
          <w:tcPr>
            <w:tcW w:w="1587" w:type="dxa"/>
            <w:gridSpan w:val="2"/>
            <w:vAlign w:val="center"/>
          </w:tcPr>
          <w:p w:rsidR="00023439" w:rsidRDefault="00133417">
            <w:pPr>
              <w:jc w:val="right"/>
            </w:pPr>
            <w:r>
              <w:rPr>
                <w:color w:val="000000"/>
                <w:szCs w:val="21"/>
              </w:rPr>
              <w:t>-</w:t>
            </w:r>
          </w:p>
        </w:tc>
        <w:tc>
          <w:tcPr>
            <w:tcW w:w="1587" w:type="dxa"/>
            <w:gridSpan w:val="2"/>
            <w:vAlign w:val="center"/>
          </w:tcPr>
          <w:p w:rsidR="00023439" w:rsidRDefault="00133417">
            <w:pPr>
              <w:jc w:val="right"/>
            </w:pPr>
            <w:r>
              <w:rPr>
                <w:color w:val="000000"/>
                <w:szCs w:val="21"/>
              </w:rPr>
              <w:t>-</w:t>
            </w:r>
          </w:p>
        </w:tc>
        <w:tc>
          <w:tcPr>
            <w:tcW w:w="1587" w:type="dxa"/>
            <w:gridSpan w:val="2"/>
            <w:vAlign w:val="center"/>
          </w:tcPr>
          <w:p w:rsidR="00023439" w:rsidRDefault="00133417">
            <w:pPr>
              <w:jc w:val="right"/>
            </w:pPr>
            <w:r>
              <w:rPr>
                <w:color w:val="000000"/>
                <w:szCs w:val="21"/>
              </w:rPr>
              <w:t>-</w:t>
            </w:r>
          </w:p>
        </w:tc>
      </w:tr>
      <w:tr w:rsidR="00023439">
        <w:trPr>
          <w:gridAfter w:val="1"/>
          <w:wAfter w:w="20" w:type="dxa"/>
          <w:jc w:val="center"/>
        </w:trPr>
        <w:tc>
          <w:tcPr>
            <w:tcW w:w="1246" w:type="dxa"/>
            <w:vAlign w:val="center"/>
          </w:tcPr>
          <w:p w:rsidR="00023439" w:rsidRDefault="00133417">
            <w:pPr>
              <w:jc w:val="left"/>
            </w:pPr>
            <w:r>
              <w:rPr>
                <w:color w:val="000000"/>
                <w:szCs w:val="21"/>
              </w:rPr>
              <w:t>应收利息</w:t>
            </w:r>
          </w:p>
        </w:tc>
        <w:tc>
          <w:tcPr>
            <w:tcW w:w="1586" w:type="dxa"/>
            <w:gridSpan w:val="2"/>
            <w:vAlign w:val="center"/>
          </w:tcPr>
          <w:p w:rsidR="00023439" w:rsidRDefault="00133417">
            <w:pPr>
              <w:jc w:val="right"/>
            </w:pPr>
            <w:r>
              <w:rPr>
                <w:color w:val="000000"/>
                <w:szCs w:val="21"/>
              </w:rPr>
              <w:t>-</w:t>
            </w:r>
          </w:p>
        </w:tc>
        <w:tc>
          <w:tcPr>
            <w:tcW w:w="1587" w:type="dxa"/>
            <w:gridSpan w:val="2"/>
            <w:vAlign w:val="center"/>
          </w:tcPr>
          <w:p w:rsidR="00023439" w:rsidRDefault="00133417">
            <w:pPr>
              <w:jc w:val="right"/>
            </w:pPr>
            <w:r>
              <w:rPr>
                <w:color w:val="000000"/>
                <w:szCs w:val="21"/>
              </w:rPr>
              <w:t>-</w:t>
            </w:r>
          </w:p>
        </w:tc>
        <w:tc>
          <w:tcPr>
            <w:tcW w:w="1587" w:type="dxa"/>
            <w:gridSpan w:val="2"/>
            <w:vAlign w:val="center"/>
          </w:tcPr>
          <w:p w:rsidR="00023439" w:rsidRDefault="00133417">
            <w:pPr>
              <w:jc w:val="right"/>
            </w:pPr>
            <w:r>
              <w:rPr>
                <w:color w:val="000000"/>
                <w:szCs w:val="21"/>
              </w:rPr>
              <w:t>-</w:t>
            </w:r>
          </w:p>
        </w:tc>
        <w:tc>
          <w:tcPr>
            <w:tcW w:w="1587" w:type="dxa"/>
            <w:gridSpan w:val="2"/>
            <w:vAlign w:val="center"/>
          </w:tcPr>
          <w:p w:rsidR="00023439" w:rsidRDefault="00133417">
            <w:pPr>
              <w:jc w:val="right"/>
            </w:pPr>
            <w:r>
              <w:rPr>
                <w:color w:val="000000"/>
                <w:szCs w:val="21"/>
              </w:rPr>
              <w:t>12,390,046.03</w:t>
            </w:r>
          </w:p>
        </w:tc>
        <w:tc>
          <w:tcPr>
            <w:tcW w:w="1587" w:type="dxa"/>
            <w:gridSpan w:val="2"/>
            <w:vAlign w:val="center"/>
          </w:tcPr>
          <w:p w:rsidR="00023439" w:rsidRDefault="00133417">
            <w:pPr>
              <w:jc w:val="right"/>
            </w:pPr>
            <w:r>
              <w:rPr>
                <w:color w:val="000000"/>
                <w:szCs w:val="21"/>
              </w:rPr>
              <w:t>12,390,046.03</w:t>
            </w:r>
          </w:p>
        </w:tc>
      </w:tr>
      <w:tr w:rsidR="00023439">
        <w:trPr>
          <w:gridAfter w:val="1"/>
          <w:wAfter w:w="20" w:type="dxa"/>
          <w:jc w:val="center"/>
        </w:trPr>
        <w:tc>
          <w:tcPr>
            <w:tcW w:w="1246" w:type="dxa"/>
            <w:vAlign w:val="center"/>
          </w:tcPr>
          <w:p w:rsidR="00023439" w:rsidRDefault="00133417">
            <w:pPr>
              <w:jc w:val="left"/>
            </w:pPr>
            <w:r>
              <w:rPr>
                <w:color w:val="000000"/>
                <w:szCs w:val="21"/>
              </w:rPr>
              <w:t>应收股利</w:t>
            </w:r>
          </w:p>
        </w:tc>
        <w:tc>
          <w:tcPr>
            <w:tcW w:w="1586" w:type="dxa"/>
            <w:gridSpan w:val="2"/>
            <w:vAlign w:val="center"/>
          </w:tcPr>
          <w:p w:rsidR="00023439" w:rsidRDefault="00133417">
            <w:pPr>
              <w:jc w:val="right"/>
            </w:pPr>
            <w:r>
              <w:rPr>
                <w:color w:val="000000"/>
                <w:szCs w:val="21"/>
              </w:rPr>
              <w:t>-</w:t>
            </w:r>
          </w:p>
        </w:tc>
        <w:tc>
          <w:tcPr>
            <w:tcW w:w="1587" w:type="dxa"/>
            <w:gridSpan w:val="2"/>
            <w:vAlign w:val="center"/>
          </w:tcPr>
          <w:p w:rsidR="00023439" w:rsidRDefault="00133417">
            <w:pPr>
              <w:jc w:val="right"/>
            </w:pPr>
            <w:r>
              <w:rPr>
                <w:color w:val="000000"/>
                <w:szCs w:val="21"/>
              </w:rPr>
              <w:t>-</w:t>
            </w:r>
          </w:p>
        </w:tc>
        <w:tc>
          <w:tcPr>
            <w:tcW w:w="1587" w:type="dxa"/>
            <w:gridSpan w:val="2"/>
            <w:vAlign w:val="center"/>
          </w:tcPr>
          <w:p w:rsidR="00023439" w:rsidRDefault="00133417">
            <w:pPr>
              <w:jc w:val="right"/>
            </w:pPr>
            <w:r>
              <w:rPr>
                <w:color w:val="000000"/>
                <w:szCs w:val="21"/>
              </w:rPr>
              <w:t>-</w:t>
            </w:r>
          </w:p>
        </w:tc>
        <w:tc>
          <w:tcPr>
            <w:tcW w:w="1587" w:type="dxa"/>
            <w:gridSpan w:val="2"/>
            <w:vAlign w:val="center"/>
          </w:tcPr>
          <w:p w:rsidR="00023439" w:rsidRDefault="00133417">
            <w:pPr>
              <w:jc w:val="right"/>
            </w:pPr>
            <w:r>
              <w:rPr>
                <w:color w:val="000000"/>
                <w:szCs w:val="21"/>
              </w:rPr>
              <w:t>-</w:t>
            </w:r>
          </w:p>
        </w:tc>
        <w:tc>
          <w:tcPr>
            <w:tcW w:w="1587" w:type="dxa"/>
            <w:gridSpan w:val="2"/>
            <w:vAlign w:val="center"/>
          </w:tcPr>
          <w:p w:rsidR="00023439" w:rsidRDefault="00133417">
            <w:pPr>
              <w:jc w:val="right"/>
            </w:pPr>
            <w:r>
              <w:rPr>
                <w:color w:val="000000"/>
                <w:szCs w:val="21"/>
              </w:rPr>
              <w:t>-</w:t>
            </w:r>
          </w:p>
        </w:tc>
      </w:tr>
      <w:tr w:rsidR="00023439">
        <w:trPr>
          <w:gridAfter w:val="1"/>
          <w:wAfter w:w="20" w:type="dxa"/>
          <w:jc w:val="center"/>
        </w:trPr>
        <w:tc>
          <w:tcPr>
            <w:tcW w:w="1246" w:type="dxa"/>
            <w:vAlign w:val="center"/>
          </w:tcPr>
          <w:p w:rsidR="00023439" w:rsidRDefault="00133417">
            <w:pPr>
              <w:jc w:val="left"/>
            </w:pPr>
            <w:r>
              <w:rPr>
                <w:color w:val="000000"/>
                <w:szCs w:val="21"/>
              </w:rPr>
              <w:t>应收申购款</w:t>
            </w:r>
          </w:p>
        </w:tc>
        <w:tc>
          <w:tcPr>
            <w:tcW w:w="1586" w:type="dxa"/>
            <w:gridSpan w:val="2"/>
            <w:vAlign w:val="center"/>
          </w:tcPr>
          <w:p w:rsidR="00023439" w:rsidRDefault="00133417">
            <w:pPr>
              <w:jc w:val="right"/>
            </w:pPr>
            <w:r>
              <w:rPr>
                <w:color w:val="000000"/>
                <w:szCs w:val="21"/>
              </w:rPr>
              <w:t>-</w:t>
            </w:r>
          </w:p>
        </w:tc>
        <w:tc>
          <w:tcPr>
            <w:tcW w:w="1587" w:type="dxa"/>
            <w:gridSpan w:val="2"/>
            <w:vAlign w:val="center"/>
          </w:tcPr>
          <w:p w:rsidR="00023439" w:rsidRDefault="00133417">
            <w:pPr>
              <w:jc w:val="right"/>
            </w:pPr>
            <w:r>
              <w:rPr>
                <w:color w:val="000000"/>
                <w:szCs w:val="21"/>
              </w:rPr>
              <w:t>-</w:t>
            </w:r>
          </w:p>
        </w:tc>
        <w:tc>
          <w:tcPr>
            <w:tcW w:w="1587" w:type="dxa"/>
            <w:gridSpan w:val="2"/>
            <w:vAlign w:val="center"/>
          </w:tcPr>
          <w:p w:rsidR="00023439" w:rsidRDefault="00133417">
            <w:pPr>
              <w:jc w:val="right"/>
            </w:pPr>
            <w:r>
              <w:rPr>
                <w:color w:val="000000"/>
                <w:szCs w:val="21"/>
              </w:rPr>
              <w:t>-</w:t>
            </w:r>
          </w:p>
        </w:tc>
        <w:tc>
          <w:tcPr>
            <w:tcW w:w="1587" w:type="dxa"/>
            <w:gridSpan w:val="2"/>
            <w:vAlign w:val="center"/>
          </w:tcPr>
          <w:p w:rsidR="00023439" w:rsidRDefault="00133417">
            <w:pPr>
              <w:jc w:val="right"/>
            </w:pPr>
            <w:r>
              <w:rPr>
                <w:color w:val="000000"/>
                <w:szCs w:val="21"/>
              </w:rPr>
              <w:t>-</w:t>
            </w:r>
          </w:p>
        </w:tc>
        <w:tc>
          <w:tcPr>
            <w:tcW w:w="1587" w:type="dxa"/>
            <w:gridSpan w:val="2"/>
            <w:vAlign w:val="center"/>
          </w:tcPr>
          <w:p w:rsidR="00023439" w:rsidRDefault="00133417">
            <w:pPr>
              <w:jc w:val="right"/>
            </w:pPr>
            <w:r>
              <w:rPr>
                <w:color w:val="000000"/>
                <w:szCs w:val="21"/>
              </w:rPr>
              <w:t>-</w:t>
            </w:r>
          </w:p>
        </w:tc>
      </w:tr>
      <w:tr w:rsidR="00023439">
        <w:trPr>
          <w:gridAfter w:val="1"/>
          <w:wAfter w:w="20" w:type="dxa"/>
          <w:jc w:val="center"/>
        </w:trPr>
        <w:tc>
          <w:tcPr>
            <w:tcW w:w="1246" w:type="dxa"/>
            <w:vAlign w:val="center"/>
          </w:tcPr>
          <w:p w:rsidR="00023439" w:rsidRDefault="00133417">
            <w:pPr>
              <w:jc w:val="left"/>
            </w:pPr>
            <w:r>
              <w:rPr>
                <w:color w:val="000000"/>
                <w:szCs w:val="21"/>
              </w:rPr>
              <w:t>递延所得税资产</w:t>
            </w:r>
          </w:p>
        </w:tc>
        <w:tc>
          <w:tcPr>
            <w:tcW w:w="1586" w:type="dxa"/>
            <w:gridSpan w:val="2"/>
            <w:vAlign w:val="center"/>
          </w:tcPr>
          <w:p w:rsidR="00023439" w:rsidRDefault="00133417">
            <w:pPr>
              <w:jc w:val="right"/>
            </w:pPr>
            <w:r>
              <w:rPr>
                <w:color w:val="000000"/>
                <w:szCs w:val="21"/>
              </w:rPr>
              <w:t>-</w:t>
            </w:r>
          </w:p>
        </w:tc>
        <w:tc>
          <w:tcPr>
            <w:tcW w:w="1587" w:type="dxa"/>
            <w:gridSpan w:val="2"/>
            <w:vAlign w:val="center"/>
          </w:tcPr>
          <w:p w:rsidR="00023439" w:rsidRDefault="00133417">
            <w:pPr>
              <w:jc w:val="right"/>
            </w:pPr>
            <w:r>
              <w:rPr>
                <w:color w:val="000000"/>
                <w:szCs w:val="21"/>
              </w:rPr>
              <w:t>-</w:t>
            </w:r>
          </w:p>
        </w:tc>
        <w:tc>
          <w:tcPr>
            <w:tcW w:w="1587" w:type="dxa"/>
            <w:gridSpan w:val="2"/>
            <w:vAlign w:val="center"/>
          </w:tcPr>
          <w:p w:rsidR="00023439" w:rsidRDefault="00133417">
            <w:pPr>
              <w:jc w:val="right"/>
            </w:pPr>
            <w:r>
              <w:rPr>
                <w:color w:val="000000"/>
                <w:szCs w:val="21"/>
              </w:rPr>
              <w:t>-</w:t>
            </w:r>
          </w:p>
        </w:tc>
        <w:tc>
          <w:tcPr>
            <w:tcW w:w="1587" w:type="dxa"/>
            <w:gridSpan w:val="2"/>
            <w:vAlign w:val="center"/>
          </w:tcPr>
          <w:p w:rsidR="00023439" w:rsidRDefault="00133417">
            <w:pPr>
              <w:jc w:val="right"/>
            </w:pPr>
            <w:r>
              <w:rPr>
                <w:color w:val="000000"/>
                <w:szCs w:val="21"/>
              </w:rPr>
              <w:t>-</w:t>
            </w:r>
          </w:p>
        </w:tc>
        <w:tc>
          <w:tcPr>
            <w:tcW w:w="1587" w:type="dxa"/>
            <w:gridSpan w:val="2"/>
            <w:vAlign w:val="center"/>
          </w:tcPr>
          <w:p w:rsidR="00023439" w:rsidRDefault="00133417">
            <w:pPr>
              <w:jc w:val="right"/>
            </w:pPr>
            <w:r>
              <w:rPr>
                <w:color w:val="000000"/>
                <w:szCs w:val="21"/>
              </w:rPr>
              <w:t>-</w:t>
            </w:r>
          </w:p>
        </w:tc>
      </w:tr>
      <w:tr w:rsidR="00023439">
        <w:trPr>
          <w:gridAfter w:val="1"/>
          <w:wAfter w:w="20" w:type="dxa"/>
          <w:jc w:val="center"/>
        </w:trPr>
        <w:tc>
          <w:tcPr>
            <w:tcW w:w="1246" w:type="dxa"/>
            <w:vAlign w:val="center"/>
          </w:tcPr>
          <w:p w:rsidR="00023439" w:rsidRDefault="00133417">
            <w:pPr>
              <w:jc w:val="left"/>
            </w:pPr>
            <w:r>
              <w:rPr>
                <w:color w:val="000000"/>
                <w:szCs w:val="21"/>
              </w:rPr>
              <w:t>其他资产</w:t>
            </w:r>
          </w:p>
        </w:tc>
        <w:tc>
          <w:tcPr>
            <w:tcW w:w="1586" w:type="dxa"/>
            <w:gridSpan w:val="2"/>
            <w:vAlign w:val="center"/>
          </w:tcPr>
          <w:p w:rsidR="00023439" w:rsidRDefault="00133417">
            <w:pPr>
              <w:jc w:val="right"/>
            </w:pPr>
            <w:r>
              <w:rPr>
                <w:color w:val="000000"/>
                <w:szCs w:val="21"/>
              </w:rPr>
              <w:t>-</w:t>
            </w:r>
          </w:p>
        </w:tc>
        <w:tc>
          <w:tcPr>
            <w:tcW w:w="1587" w:type="dxa"/>
            <w:gridSpan w:val="2"/>
            <w:vAlign w:val="center"/>
          </w:tcPr>
          <w:p w:rsidR="00023439" w:rsidRDefault="00133417">
            <w:pPr>
              <w:jc w:val="right"/>
            </w:pPr>
            <w:r>
              <w:rPr>
                <w:color w:val="000000"/>
                <w:szCs w:val="21"/>
              </w:rPr>
              <w:t>-</w:t>
            </w:r>
          </w:p>
        </w:tc>
        <w:tc>
          <w:tcPr>
            <w:tcW w:w="1587" w:type="dxa"/>
            <w:gridSpan w:val="2"/>
            <w:vAlign w:val="center"/>
          </w:tcPr>
          <w:p w:rsidR="00023439" w:rsidRDefault="00133417">
            <w:pPr>
              <w:jc w:val="right"/>
            </w:pPr>
            <w:r>
              <w:rPr>
                <w:color w:val="000000"/>
                <w:szCs w:val="21"/>
              </w:rPr>
              <w:t>-</w:t>
            </w:r>
          </w:p>
        </w:tc>
        <w:tc>
          <w:tcPr>
            <w:tcW w:w="1587" w:type="dxa"/>
            <w:gridSpan w:val="2"/>
            <w:vAlign w:val="center"/>
          </w:tcPr>
          <w:p w:rsidR="00023439" w:rsidRDefault="00133417">
            <w:pPr>
              <w:jc w:val="right"/>
            </w:pPr>
            <w:r>
              <w:rPr>
                <w:color w:val="000000"/>
                <w:szCs w:val="21"/>
              </w:rPr>
              <w:t>-</w:t>
            </w:r>
          </w:p>
        </w:tc>
        <w:tc>
          <w:tcPr>
            <w:tcW w:w="1587" w:type="dxa"/>
            <w:gridSpan w:val="2"/>
            <w:vAlign w:val="center"/>
          </w:tcPr>
          <w:p w:rsidR="00023439" w:rsidRDefault="00133417">
            <w:pPr>
              <w:jc w:val="right"/>
            </w:pPr>
            <w:r>
              <w:rPr>
                <w:color w:val="000000"/>
                <w:szCs w:val="21"/>
              </w:rPr>
              <w:t>-</w:t>
            </w:r>
          </w:p>
        </w:tc>
      </w:tr>
      <w:tr w:rsidR="00AC70DC" w:rsidRPr="009C00B4" w:rsidTr="00295A0B">
        <w:trPr>
          <w:trHeight w:val="280"/>
          <w:jc w:val="center"/>
        </w:trPr>
        <w:tc>
          <w:tcPr>
            <w:tcW w:w="1266" w:type="dxa"/>
            <w:gridSpan w:val="2"/>
            <w:vAlign w:val="center"/>
          </w:tcPr>
          <w:p w:rsidR="00AC70DC" w:rsidRPr="009C00B4" w:rsidRDefault="00AC70DC" w:rsidP="00A123D7">
            <w:pPr>
              <w:jc w:val="center"/>
              <w:rPr>
                <w:szCs w:val="21"/>
              </w:rPr>
            </w:pPr>
            <w:r w:rsidRPr="009C00B4">
              <w:rPr>
                <w:rFonts w:hint="eastAsia"/>
                <w:szCs w:val="21"/>
              </w:rPr>
              <w:t>资产总计</w:t>
            </w:r>
          </w:p>
        </w:tc>
        <w:tc>
          <w:tcPr>
            <w:tcW w:w="1586" w:type="dxa"/>
            <w:gridSpan w:val="2"/>
            <w:vAlign w:val="center"/>
          </w:tcPr>
          <w:p w:rsidR="00AC70DC" w:rsidRPr="009C00B4" w:rsidRDefault="00AC70DC" w:rsidP="00A123D7">
            <w:pPr>
              <w:spacing w:line="360" w:lineRule="auto"/>
              <w:jc w:val="right"/>
              <w:rPr>
                <w:szCs w:val="21"/>
              </w:rPr>
            </w:pPr>
            <w:r w:rsidRPr="009C00B4">
              <w:rPr>
                <w:szCs w:val="21"/>
              </w:rPr>
              <w:t>3,784,067,864.79</w:t>
            </w:r>
          </w:p>
        </w:tc>
        <w:tc>
          <w:tcPr>
            <w:tcW w:w="1587" w:type="dxa"/>
            <w:gridSpan w:val="2"/>
            <w:vAlign w:val="center"/>
          </w:tcPr>
          <w:p w:rsidR="00AC70DC" w:rsidRPr="009C00B4" w:rsidRDefault="00AC70DC" w:rsidP="00A123D7">
            <w:pPr>
              <w:spacing w:line="360" w:lineRule="auto"/>
              <w:jc w:val="right"/>
              <w:rPr>
                <w:szCs w:val="21"/>
              </w:rPr>
            </w:pPr>
            <w:r w:rsidRPr="009C00B4">
              <w:rPr>
                <w:szCs w:val="21"/>
              </w:rPr>
              <w:t>-</w:t>
            </w:r>
          </w:p>
        </w:tc>
        <w:tc>
          <w:tcPr>
            <w:tcW w:w="1587" w:type="dxa"/>
            <w:gridSpan w:val="2"/>
            <w:vAlign w:val="center"/>
          </w:tcPr>
          <w:p w:rsidR="00AC70DC" w:rsidRPr="009C00B4" w:rsidRDefault="00AC70DC" w:rsidP="00A123D7">
            <w:pPr>
              <w:spacing w:line="360" w:lineRule="auto"/>
              <w:jc w:val="right"/>
              <w:rPr>
                <w:szCs w:val="21"/>
              </w:rPr>
            </w:pPr>
            <w:r w:rsidRPr="009C00B4">
              <w:rPr>
                <w:szCs w:val="21"/>
              </w:rPr>
              <w:t>-</w:t>
            </w:r>
          </w:p>
        </w:tc>
        <w:tc>
          <w:tcPr>
            <w:tcW w:w="1587" w:type="dxa"/>
            <w:gridSpan w:val="2"/>
            <w:vAlign w:val="center"/>
          </w:tcPr>
          <w:p w:rsidR="00AC70DC" w:rsidRPr="009C00B4" w:rsidRDefault="00AC70DC" w:rsidP="00A123D7">
            <w:pPr>
              <w:spacing w:line="360" w:lineRule="auto"/>
              <w:jc w:val="right"/>
              <w:rPr>
                <w:szCs w:val="21"/>
              </w:rPr>
            </w:pPr>
            <w:r w:rsidRPr="009C00B4">
              <w:rPr>
                <w:szCs w:val="21"/>
              </w:rPr>
              <w:t>12,390,046.03</w:t>
            </w:r>
          </w:p>
        </w:tc>
        <w:tc>
          <w:tcPr>
            <w:tcW w:w="1587" w:type="dxa"/>
            <w:gridSpan w:val="2"/>
            <w:vAlign w:val="center"/>
          </w:tcPr>
          <w:p w:rsidR="00AC70DC" w:rsidRPr="009C00B4" w:rsidRDefault="00AC70DC" w:rsidP="00A123D7">
            <w:pPr>
              <w:spacing w:line="360" w:lineRule="auto"/>
              <w:jc w:val="right"/>
              <w:rPr>
                <w:szCs w:val="21"/>
              </w:rPr>
            </w:pPr>
            <w:r w:rsidRPr="009C00B4">
              <w:rPr>
                <w:szCs w:val="21"/>
              </w:rPr>
              <w:t>3,796,457,910.82</w:t>
            </w:r>
          </w:p>
        </w:tc>
      </w:tr>
      <w:tr w:rsidR="00AC70DC" w:rsidRPr="009C00B4" w:rsidTr="00295A0B">
        <w:trPr>
          <w:trHeight w:val="280"/>
          <w:jc w:val="center"/>
        </w:trPr>
        <w:tc>
          <w:tcPr>
            <w:tcW w:w="1266" w:type="dxa"/>
            <w:gridSpan w:val="2"/>
            <w:vAlign w:val="center"/>
          </w:tcPr>
          <w:p w:rsidR="00AC70DC" w:rsidRPr="009C00B4" w:rsidRDefault="00AC70DC" w:rsidP="00A123D7">
            <w:pPr>
              <w:jc w:val="center"/>
              <w:rPr>
                <w:szCs w:val="21"/>
              </w:rPr>
            </w:pPr>
            <w:r w:rsidRPr="009C00B4">
              <w:rPr>
                <w:rFonts w:hint="eastAsia"/>
                <w:szCs w:val="21"/>
              </w:rPr>
              <w:t>负债</w:t>
            </w:r>
          </w:p>
        </w:tc>
        <w:tc>
          <w:tcPr>
            <w:tcW w:w="1586" w:type="dxa"/>
            <w:gridSpan w:val="2"/>
            <w:vAlign w:val="center"/>
          </w:tcPr>
          <w:p w:rsidR="00AC70DC" w:rsidRPr="009C00B4" w:rsidRDefault="00AC70DC" w:rsidP="00A123D7">
            <w:pPr>
              <w:jc w:val="right"/>
              <w:rPr>
                <w:szCs w:val="21"/>
              </w:rPr>
            </w:pPr>
          </w:p>
        </w:tc>
        <w:tc>
          <w:tcPr>
            <w:tcW w:w="1587" w:type="dxa"/>
            <w:gridSpan w:val="2"/>
            <w:vAlign w:val="center"/>
          </w:tcPr>
          <w:p w:rsidR="00AC70DC" w:rsidRPr="009C00B4" w:rsidRDefault="00AC70DC" w:rsidP="00A123D7">
            <w:pPr>
              <w:jc w:val="right"/>
              <w:rPr>
                <w:szCs w:val="21"/>
              </w:rPr>
            </w:pPr>
          </w:p>
        </w:tc>
        <w:tc>
          <w:tcPr>
            <w:tcW w:w="1587" w:type="dxa"/>
            <w:gridSpan w:val="2"/>
            <w:vAlign w:val="center"/>
          </w:tcPr>
          <w:p w:rsidR="00AC70DC" w:rsidRPr="009C00B4" w:rsidRDefault="00AC70DC" w:rsidP="00A123D7">
            <w:pPr>
              <w:jc w:val="right"/>
              <w:rPr>
                <w:szCs w:val="21"/>
              </w:rPr>
            </w:pPr>
          </w:p>
        </w:tc>
        <w:tc>
          <w:tcPr>
            <w:tcW w:w="1587" w:type="dxa"/>
            <w:gridSpan w:val="2"/>
            <w:vAlign w:val="center"/>
          </w:tcPr>
          <w:p w:rsidR="00AC70DC" w:rsidRPr="009C00B4" w:rsidRDefault="00AC70DC" w:rsidP="00A123D7">
            <w:pPr>
              <w:jc w:val="right"/>
              <w:rPr>
                <w:szCs w:val="21"/>
              </w:rPr>
            </w:pPr>
          </w:p>
        </w:tc>
        <w:tc>
          <w:tcPr>
            <w:tcW w:w="1587" w:type="dxa"/>
            <w:gridSpan w:val="2"/>
            <w:vAlign w:val="center"/>
          </w:tcPr>
          <w:p w:rsidR="00AC70DC" w:rsidRPr="009C00B4" w:rsidRDefault="00AC70DC" w:rsidP="00A123D7">
            <w:pPr>
              <w:jc w:val="right"/>
              <w:rPr>
                <w:szCs w:val="21"/>
              </w:rPr>
            </w:pPr>
          </w:p>
        </w:tc>
      </w:tr>
      <w:tr w:rsidR="00023439">
        <w:trPr>
          <w:jc w:val="center"/>
        </w:trPr>
        <w:tc>
          <w:tcPr>
            <w:tcW w:w="1266" w:type="dxa"/>
            <w:gridSpan w:val="2"/>
            <w:vAlign w:val="center"/>
          </w:tcPr>
          <w:p w:rsidR="00023439" w:rsidRDefault="00133417">
            <w:pPr>
              <w:jc w:val="left"/>
            </w:pPr>
            <w:r>
              <w:rPr>
                <w:szCs w:val="21"/>
              </w:rPr>
              <w:t>短期借款</w:t>
            </w:r>
          </w:p>
        </w:tc>
        <w:tc>
          <w:tcPr>
            <w:tcW w:w="1586" w:type="dxa"/>
            <w:gridSpan w:val="2"/>
            <w:vAlign w:val="center"/>
          </w:tcPr>
          <w:p w:rsidR="00023439" w:rsidRDefault="00133417">
            <w:pPr>
              <w:jc w:val="right"/>
            </w:pPr>
            <w:r>
              <w:rPr>
                <w:szCs w:val="21"/>
              </w:rPr>
              <w:t>-</w:t>
            </w:r>
          </w:p>
        </w:tc>
        <w:tc>
          <w:tcPr>
            <w:tcW w:w="1587" w:type="dxa"/>
            <w:gridSpan w:val="2"/>
            <w:vAlign w:val="center"/>
          </w:tcPr>
          <w:p w:rsidR="00023439" w:rsidRDefault="00133417">
            <w:pPr>
              <w:jc w:val="right"/>
            </w:pPr>
            <w:r>
              <w:rPr>
                <w:szCs w:val="21"/>
              </w:rPr>
              <w:t>-</w:t>
            </w:r>
          </w:p>
        </w:tc>
        <w:tc>
          <w:tcPr>
            <w:tcW w:w="1587" w:type="dxa"/>
            <w:gridSpan w:val="2"/>
            <w:vAlign w:val="center"/>
          </w:tcPr>
          <w:p w:rsidR="00023439" w:rsidRDefault="00133417">
            <w:pPr>
              <w:jc w:val="right"/>
            </w:pPr>
            <w:r>
              <w:rPr>
                <w:szCs w:val="21"/>
              </w:rPr>
              <w:t>-</w:t>
            </w:r>
          </w:p>
        </w:tc>
        <w:tc>
          <w:tcPr>
            <w:tcW w:w="1587" w:type="dxa"/>
            <w:gridSpan w:val="2"/>
            <w:vAlign w:val="center"/>
          </w:tcPr>
          <w:p w:rsidR="00023439" w:rsidRDefault="00133417">
            <w:pPr>
              <w:jc w:val="center"/>
            </w:pPr>
            <w:r>
              <w:rPr>
                <w:szCs w:val="21"/>
              </w:rPr>
              <w:t>-</w:t>
            </w:r>
          </w:p>
        </w:tc>
        <w:tc>
          <w:tcPr>
            <w:tcW w:w="1587" w:type="dxa"/>
            <w:gridSpan w:val="2"/>
            <w:vAlign w:val="center"/>
          </w:tcPr>
          <w:p w:rsidR="00023439" w:rsidRDefault="00133417">
            <w:pPr>
              <w:jc w:val="right"/>
            </w:pPr>
            <w:r>
              <w:rPr>
                <w:szCs w:val="21"/>
              </w:rPr>
              <w:t>-</w:t>
            </w:r>
          </w:p>
        </w:tc>
      </w:tr>
      <w:tr w:rsidR="00023439">
        <w:trPr>
          <w:jc w:val="center"/>
        </w:trPr>
        <w:tc>
          <w:tcPr>
            <w:tcW w:w="1266" w:type="dxa"/>
            <w:gridSpan w:val="2"/>
            <w:vAlign w:val="center"/>
          </w:tcPr>
          <w:p w:rsidR="00023439" w:rsidRDefault="00133417">
            <w:pPr>
              <w:jc w:val="left"/>
            </w:pPr>
            <w:r>
              <w:rPr>
                <w:szCs w:val="21"/>
              </w:rPr>
              <w:t>交易性金融负债</w:t>
            </w:r>
          </w:p>
        </w:tc>
        <w:tc>
          <w:tcPr>
            <w:tcW w:w="1586" w:type="dxa"/>
            <w:gridSpan w:val="2"/>
            <w:vAlign w:val="center"/>
          </w:tcPr>
          <w:p w:rsidR="00023439" w:rsidRDefault="00133417">
            <w:pPr>
              <w:jc w:val="right"/>
            </w:pPr>
            <w:r>
              <w:rPr>
                <w:szCs w:val="21"/>
              </w:rPr>
              <w:t>-</w:t>
            </w:r>
          </w:p>
        </w:tc>
        <w:tc>
          <w:tcPr>
            <w:tcW w:w="1587" w:type="dxa"/>
            <w:gridSpan w:val="2"/>
            <w:vAlign w:val="center"/>
          </w:tcPr>
          <w:p w:rsidR="00023439" w:rsidRDefault="00133417">
            <w:pPr>
              <w:jc w:val="right"/>
            </w:pPr>
            <w:r>
              <w:rPr>
                <w:szCs w:val="21"/>
              </w:rPr>
              <w:t>-</w:t>
            </w:r>
          </w:p>
        </w:tc>
        <w:tc>
          <w:tcPr>
            <w:tcW w:w="1587" w:type="dxa"/>
            <w:gridSpan w:val="2"/>
            <w:vAlign w:val="center"/>
          </w:tcPr>
          <w:p w:rsidR="00023439" w:rsidRDefault="00133417">
            <w:pPr>
              <w:jc w:val="right"/>
            </w:pPr>
            <w:r>
              <w:rPr>
                <w:szCs w:val="21"/>
              </w:rPr>
              <w:t>-</w:t>
            </w:r>
          </w:p>
        </w:tc>
        <w:tc>
          <w:tcPr>
            <w:tcW w:w="1587" w:type="dxa"/>
            <w:gridSpan w:val="2"/>
            <w:vAlign w:val="center"/>
          </w:tcPr>
          <w:p w:rsidR="00023439" w:rsidRDefault="00133417">
            <w:pPr>
              <w:jc w:val="center"/>
            </w:pPr>
            <w:r>
              <w:rPr>
                <w:szCs w:val="21"/>
              </w:rPr>
              <w:t>-</w:t>
            </w:r>
          </w:p>
        </w:tc>
        <w:tc>
          <w:tcPr>
            <w:tcW w:w="1587" w:type="dxa"/>
            <w:gridSpan w:val="2"/>
            <w:vAlign w:val="center"/>
          </w:tcPr>
          <w:p w:rsidR="00023439" w:rsidRDefault="00133417">
            <w:pPr>
              <w:jc w:val="right"/>
            </w:pPr>
            <w:r>
              <w:rPr>
                <w:szCs w:val="21"/>
              </w:rPr>
              <w:t>-</w:t>
            </w:r>
          </w:p>
        </w:tc>
      </w:tr>
      <w:tr w:rsidR="00023439">
        <w:trPr>
          <w:jc w:val="center"/>
        </w:trPr>
        <w:tc>
          <w:tcPr>
            <w:tcW w:w="1266" w:type="dxa"/>
            <w:gridSpan w:val="2"/>
            <w:vAlign w:val="center"/>
          </w:tcPr>
          <w:p w:rsidR="00023439" w:rsidRDefault="00133417">
            <w:pPr>
              <w:jc w:val="left"/>
            </w:pPr>
            <w:r>
              <w:rPr>
                <w:szCs w:val="21"/>
              </w:rPr>
              <w:t>衍生金融负债</w:t>
            </w:r>
          </w:p>
        </w:tc>
        <w:tc>
          <w:tcPr>
            <w:tcW w:w="1586" w:type="dxa"/>
            <w:gridSpan w:val="2"/>
            <w:vAlign w:val="center"/>
          </w:tcPr>
          <w:p w:rsidR="00023439" w:rsidRDefault="00133417">
            <w:pPr>
              <w:jc w:val="right"/>
            </w:pPr>
            <w:r>
              <w:rPr>
                <w:szCs w:val="21"/>
              </w:rPr>
              <w:t>-</w:t>
            </w:r>
          </w:p>
        </w:tc>
        <w:tc>
          <w:tcPr>
            <w:tcW w:w="1587" w:type="dxa"/>
            <w:gridSpan w:val="2"/>
            <w:vAlign w:val="center"/>
          </w:tcPr>
          <w:p w:rsidR="00023439" w:rsidRDefault="00133417">
            <w:pPr>
              <w:jc w:val="right"/>
            </w:pPr>
            <w:r>
              <w:rPr>
                <w:szCs w:val="21"/>
              </w:rPr>
              <w:t>-</w:t>
            </w:r>
          </w:p>
        </w:tc>
        <w:tc>
          <w:tcPr>
            <w:tcW w:w="1587" w:type="dxa"/>
            <w:gridSpan w:val="2"/>
            <w:vAlign w:val="center"/>
          </w:tcPr>
          <w:p w:rsidR="00023439" w:rsidRDefault="00133417">
            <w:pPr>
              <w:jc w:val="right"/>
            </w:pPr>
            <w:r>
              <w:rPr>
                <w:szCs w:val="21"/>
              </w:rPr>
              <w:t>-</w:t>
            </w:r>
          </w:p>
        </w:tc>
        <w:tc>
          <w:tcPr>
            <w:tcW w:w="1587" w:type="dxa"/>
            <w:gridSpan w:val="2"/>
            <w:vAlign w:val="center"/>
          </w:tcPr>
          <w:p w:rsidR="00023439" w:rsidRDefault="00133417">
            <w:pPr>
              <w:jc w:val="center"/>
            </w:pPr>
            <w:r>
              <w:rPr>
                <w:szCs w:val="21"/>
              </w:rPr>
              <w:t>-</w:t>
            </w:r>
          </w:p>
        </w:tc>
        <w:tc>
          <w:tcPr>
            <w:tcW w:w="1587" w:type="dxa"/>
            <w:gridSpan w:val="2"/>
            <w:vAlign w:val="center"/>
          </w:tcPr>
          <w:p w:rsidR="00023439" w:rsidRDefault="00133417">
            <w:pPr>
              <w:jc w:val="right"/>
            </w:pPr>
            <w:r>
              <w:rPr>
                <w:szCs w:val="21"/>
              </w:rPr>
              <w:t>-</w:t>
            </w:r>
          </w:p>
        </w:tc>
      </w:tr>
      <w:tr w:rsidR="00023439">
        <w:trPr>
          <w:jc w:val="center"/>
        </w:trPr>
        <w:tc>
          <w:tcPr>
            <w:tcW w:w="1266" w:type="dxa"/>
            <w:gridSpan w:val="2"/>
            <w:vAlign w:val="center"/>
          </w:tcPr>
          <w:p w:rsidR="00023439" w:rsidRDefault="00133417">
            <w:pPr>
              <w:jc w:val="left"/>
            </w:pPr>
            <w:r>
              <w:rPr>
                <w:szCs w:val="21"/>
              </w:rPr>
              <w:t>卖出回购金融资产款</w:t>
            </w:r>
          </w:p>
        </w:tc>
        <w:tc>
          <w:tcPr>
            <w:tcW w:w="1586" w:type="dxa"/>
            <w:gridSpan w:val="2"/>
            <w:vAlign w:val="center"/>
          </w:tcPr>
          <w:p w:rsidR="00023439" w:rsidRDefault="00133417">
            <w:pPr>
              <w:jc w:val="right"/>
            </w:pPr>
            <w:r>
              <w:rPr>
                <w:szCs w:val="21"/>
              </w:rPr>
              <w:t>89,964,835.02</w:t>
            </w:r>
          </w:p>
        </w:tc>
        <w:tc>
          <w:tcPr>
            <w:tcW w:w="1587" w:type="dxa"/>
            <w:gridSpan w:val="2"/>
            <w:vAlign w:val="center"/>
          </w:tcPr>
          <w:p w:rsidR="00023439" w:rsidRDefault="00133417">
            <w:pPr>
              <w:jc w:val="right"/>
            </w:pPr>
            <w:r>
              <w:rPr>
                <w:szCs w:val="21"/>
              </w:rPr>
              <w:t>-</w:t>
            </w:r>
          </w:p>
        </w:tc>
        <w:tc>
          <w:tcPr>
            <w:tcW w:w="1587" w:type="dxa"/>
            <w:gridSpan w:val="2"/>
            <w:vAlign w:val="center"/>
          </w:tcPr>
          <w:p w:rsidR="00023439" w:rsidRDefault="00133417">
            <w:pPr>
              <w:jc w:val="right"/>
            </w:pPr>
            <w:r>
              <w:rPr>
                <w:szCs w:val="21"/>
              </w:rPr>
              <w:t>-</w:t>
            </w:r>
          </w:p>
        </w:tc>
        <w:tc>
          <w:tcPr>
            <w:tcW w:w="1587" w:type="dxa"/>
            <w:gridSpan w:val="2"/>
            <w:vAlign w:val="center"/>
          </w:tcPr>
          <w:p w:rsidR="00023439" w:rsidRDefault="00133417">
            <w:pPr>
              <w:jc w:val="center"/>
            </w:pPr>
            <w:r>
              <w:rPr>
                <w:szCs w:val="21"/>
              </w:rPr>
              <w:t>-</w:t>
            </w:r>
          </w:p>
        </w:tc>
        <w:tc>
          <w:tcPr>
            <w:tcW w:w="1587" w:type="dxa"/>
            <w:gridSpan w:val="2"/>
            <w:vAlign w:val="center"/>
          </w:tcPr>
          <w:p w:rsidR="00023439" w:rsidRDefault="00133417">
            <w:pPr>
              <w:jc w:val="right"/>
            </w:pPr>
            <w:r>
              <w:rPr>
                <w:szCs w:val="21"/>
              </w:rPr>
              <w:t>89,964,835.02</w:t>
            </w:r>
          </w:p>
        </w:tc>
      </w:tr>
      <w:tr w:rsidR="00023439">
        <w:trPr>
          <w:jc w:val="center"/>
        </w:trPr>
        <w:tc>
          <w:tcPr>
            <w:tcW w:w="1266" w:type="dxa"/>
            <w:gridSpan w:val="2"/>
            <w:vAlign w:val="center"/>
          </w:tcPr>
          <w:p w:rsidR="00023439" w:rsidRDefault="00133417">
            <w:pPr>
              <w:jc w:val="left"/>
            </w:pPr>
            <w:r>
              <w:rPr>
                <w:szCs w:val="21"/>
              </w:rPr>
              <w:t>应付证券清算款</w:t>
            </w:r>
          </w:p>
        </w:tc>
        <w:tc>
          <w:tcPr>
            <w:tcW w:w="1586" w:type="dxa"/>
            <w:gridSpan w:val="2"/>
            <w:vAlign w:val="center"/>
          </w:tcPr>
          <w:p w:rsidR="00023439" w:rsidRDefault="00133417">
            <w:pPr>
              <w:jc w:val="right"/>
            </w:pPr>
            <w:r>
              <w:rPr>
                <w:szCs w:val="21"/>
              </w:rPr>
              <w:t>-</w:t>
            </w:r>
          </w:p>
        </w:tc>
        <w:tc>
          <w:tcPr>
            <w:tcW w:w="1587" w:type="dxa"/>
            <w:gridSpan w:val="2"/>
            <w:vAlign w:val="center"/>
          </w:tcPr>
          <w:p w:rsidR="00023439" w:rsidRDefault="00133417">
            <w:pPr>
              <w:jc w:val="right"/>
            </w:pPr>
            <w:r>
              <w:rPr>
                <w:szCs w:val="21"/>
              </w:rPr>
              <w:t>-</w:t>
            </w:r>
          </w:p>
        </w:tc>
        <w:tc>
          <w:tcPr>
            <w:tcW w:w="1587" w:type="dxa"/>
            <w:gridSpan w:val="2"/>
            <w:vAlign w:val="center"/>
          </w:tcPr>
          <w:p w:rsidR="00023439" w:rsidRDefault="00133417">
            <w:pPr>
              <w:jc w:val="right"/>
            </w:pPr>
            <w:r>
              <w:rPr>
                <w:szCs w:val="21"/>
              </w:rPr>
              <w:t>-</w:t>
            </w:r>
          </w:p>
        </w:tc>
        <w:tc>
          <w:tcPr>
            <w:tcW w:w="1587" w:type="dxa"/>
            <w:gridSpan w:val="2"/>
            <w:vAlign w:val="center"/>
          </w:tcPr>
          <w:p w:rsidR="00023439" w:rsidRDefault="00133417">
            <w:pPr>
              <w:jc w:val="center"/>
            </w:pPr>
            <w:r>
              <w:rPr>
                <w:szCs w:val="21"/>
              </w:rPr>
              <w:t>-</w:t>
            </w:r>
          </w:p>
        </w:tc>
        <w:tc>
          <w:tcPr>
            <w:tcW w:w="1587" w:type="dxa"/>
            <w:gridSpan w:val="2"/>
            <w:vAlign w:val="center"/>
          </w:tcPr>
          <w:p w:rsidR="00023439" w:rsidRDefault="00133417">
            <w:pPr>
              <w:jc w:val="right"/>
            </w:pPr>
            <w:r>
              <w:rPr>
                <w:szCs w:val="21"/>
              </w:rPr>
              <w:t>-</w:t>
            </w:r>
          </w:p>
        </w:tc>
      </w:tr>
      <w:tr w:rsidR="00023439">
        <w:trPr>
          <w:jc w:val="center"/>
        </w:trPr>
        <w:tc>
          <w:tcPr>
            <w:tcW w:w="1266" w:type="dxa"/>
            <w:gridSpan w:val="2"/>
            <w:vAlign w:val="center"/>
          </w:tcPr>
          <w:p w:rsidR="00023439" w:rsidRDefault="00133417">
            <w:pPr>
              <w:jc w:val="left"/>
            </w:pPr>
            <w:r>
              <w:rPr>
                <w:szCs w:val="21"/>
              </w:rPr>
              <w:t>应付赎回款</w:t>
            </w:r>
          </w:p>
        </w:tc>
        <w:tc>
          <w:tcPr>
            <w:tcW w:w="1586" w:type="dxa"/>
            <w:gridSpan w:val="2"/>
            <w:vAlign w:val="center"/>
          </w:tcPr>
          <w:p w:rsidR="00023439" w:rsidRDefault="00133417">
            <w:pPr>
              <w:jc w:val="right"/>
            </w:pPr>
            <w:r>
              <w:rPr>
                <w:szCs w:val="21"/>
              </w:rPr>
              <w:t>-</w:t>
            </w:r>
          </w:p>
        </w:tc>
        <w:tc>
          <w:tcPr>
            <w:tcW w:w="1587" w:type="dxa"/>
            <w:gridSpan w:val="2"/>
            <w:vAlign w:val="center"/>
          </w:tcPr>
          <w:p w:rsidR="00023439" w:rsidRDefault="00133417">
            <w:pPr>
              <w:jc w:val="right"/>
            </w:pPr>
            <w:r>
              <w:rPr>
                <w:szCs w:val="21"/>
              </w:rPr>
              <w:t>-</w:t>
            </w:r>
          </w:p>
        </w:tc>
        <w:tc>
          <w:tcPr>
            <w:tcW w:w="1587" w:type="dxa"/>
            <w:gridSpan w:val="2"/>
            <w:vAlign w:val="center"/>
          </w:tcPr>
          <w:p w:rsidR="00023439" w:rsidRDefault="00133417">
            <w:pPr>
              <w:jc w:val="right"/>
            </w:pPr>
            <w:r>
              <w:rPr>
                <w:szCs w:val="21"/>
              </w:rPr>
              <w:t>-</w:t>
            </w:r>
          </w:p>
        </w:tc>
        <w:tc>
          <w:tcPr>
            <w:tcW w:w="1587" w:type="dxa"/>
            <w:gridSpan w:val="2"/>
            <w:vAlign w:val="center"/>
          </w:tcPr>
          <w:p w:rsidR="00023439" w:rsidRDefault="00133417">
            <w:pPr>
              <w:jc w:val="center"/>
            </w:pPr>
            <w:r>
              <w:rPr>
                <w:szCs w:val="21"/>
              </w:rPr>
              <w:t>592.65</w:t>
            </w:r>
          </w:p>
        </w:tc>
        <w:tc>
          <w:tcPr>
            <w:tcW w:w="1587" w:type="dxa"/>
            <w:gridSpan w:val="2"/>
            <w:vAlign w:val="center"/>
          </w:tcPr>
          <w:p w:rsidR="00023439" w:rsidRDefault="00133417">
            <w:pPr>
              <w:jc w:val="right"/>
            </w:pPr>
            <w:r>
              <w:rPr>
                <w:szCs w:val="21"/>
              </w:rPr>
              <w:t>592.65</w:t>
            </w:r>
          </w:p>
        </w:tc>
      </w:tr>
      <w:tr w:rsidR="00023439">
        <w:trPr>
          <w:jc w:val="center"/>
        </w:trPr>
        <w:tc>
          <w:tcPr>
            <w:tcW w:w="1266" w:type="dxa"/>
            <w:gridSpan w:val="2"/>
            <w:vAlign w:val="center"/>
          </w:tcPr>
          <w:p w:rsidR="00023439" w:rsidRDefault="00133417">
            <w:pPr>
              <w:jc w:val="left"/>
            </w:pPr>
            <w:r>
              <w:rPr>
                <w:szCs w:val="21"/>
              </w:rPr>
              <w:t>应付管理人报酬</w:t>
            </w:r>
          </w:p>
        </w:tc>
        <w:tc>
          <w:tcPr>
            <w:tcW w:w="1586" w:type="dxa"/>
            <w:gridSpan w:val="2"/>
            <w:vAlign w:val="center"/>
          </w:tcPr>
          <w:p w:rsidR="00023439" w:rsidRDefault="00133417">
            <w:pPr>
              <w:jc w:val="right"/>
            </w:pPr>
            <w:r>
              <w:rPr>
                <w:szCs w:val="21"/>
              </w:rPr>
              <w:t>-</w:t>
            </w:r>
          </w:p>
        </w:tc>
        <w:tc>
          <w:tcPr>
            <w:tcW w:w="1587" w:type="dxa"/>
            <w:gridSpan w:val="2"/>
            <w:vAlign w:val="center"/>
          </w:tcPr>
          <w:p w:rsidR="00023439" w:rsidRDefault="00133417">
            <w:pPr>
              <w:jc w:val="right"/>
            </w:pPr>
            <w:r>
              <w:rPr>
                <w:szCs w:val="21"/>
              </w:rPr>
              <w:t>-</w:t>
            </w:r>
          </w:p>
        </w:tc>
        <w:tc>
          <w:tcPr>
            <w:tcW w:w="1587" w:type="dxa"/>
            <w:gridSpan w:val="2"/>
            <w:vAlign w:val="center"/>
          </w:tcPr>
          <w:p w:rsidR="00023439" w:rsidRDefault="00133417">
            <w:pPr>
              <w:jc w:val="right"/>
            </w:pPr>
            <w:r>
              <w:rPr>
                <w:szCs w:val="21"/>
              </w:rPr>
              <w:t>-</w:t>
            </w:r>
          </w:p>
        </w:tc>
        <w:tc>
          <w:tcPr>
            <w:tcW w:w="1587" w:type="dxa"/>
            <w:gridSpan w:val="2"/>
            <w:vAlign w:val="center"/>
          </w:tcPr>
          <w:p w:rsidR="00023439" w:rsidRDefault="00133417">
            <w:pPr>
              <w:jc w:val="center"/>
            </w:pPr>
            <w:r>
              <w:rPr>
                <w:szCs w:val="21"/>
              </w:rPr>
              <w:t>692,140.48</w:t>
            </w:r>
          </w:p>
        </w:tc>
        <w:tc>
          <w:tcPr>
            <w:tcW w:w="1587" w:type="dxa"/>
            <w:gridSpan w:val="2"/>
            <w:vAlign w:val="center"/>
          </w:tcPr>
          <w:p w:rsidR="00023439" w:rsidRDefault="00133417">
            <w:pPr>
              <w:jc w:val="right"/>
            </w:pPr>
            <w:r>
              <w:rPr>
                <w:szCs w:val="21"/>
              </w:rPr>
              <w:t>692,140.48</w:t>
            </w:r>
          </w:p>
        </w:tc>
      </w:tr>
      <w:tr w:rsidR="00023439">
        <w:trPr>
          <w:jc w:val="center"/>
        </w:trPr>
        <w:tc>
          <w:tcPr>
            <w:tcW w:w="1266" w:type="dxa"/>
            <w:gridSpan w:val="2"/>
            <w:vAlign w:val="center"/>
          </w:tcPr>
          <w:p w:rsidR="00023439" w:rsidRDefault="00133417">
            <w:pPr>
              <w:jc w:val="left"/>
            </w:pPr>
            <w:r>
              <w:rPr>
                <w:szCs w:val="21"/>
              </w:rPr>
              <w:t>应付托管费</w:t>
            </w:r>
          </w:p>
        </w:tc>
        <w:tc>
          <w:tcPr>
            <w:tcW w:w="1586" w:type="dxa"/>
            <w:gridSpan w:val="2"/>
            <w:vAlign w:val="center"/>
          </w:tcPr>
          <w:p w:rsidR="00023439" w:rsidRDefault="00133417">
            <w:pPr>
              <w:jc w:val="right"/>
            </w:pPr>
            <w:r>
              <w:rPr>
                <w:szCs w:val="21"/>
              </w:rPr>
              <w:t>-</w:t>
            </w:r>
          </w:p>
        </w:tc>
        <w:tc>
          <w:tcPr>
            <w:tcW w:w="1587" w:type="dxa"/>
            <w:gridSpan w:val="2"/>
            <w:vAlign w:val="center"/>
          </w:tcPr>
          <w:p w:rsidR="00023439" w:rsidRDefault="00133417">
            <w:pPr>
              <w:jc w:val="right"/>
            </w:pPr>
            <w:r>
              <w:rPr>
                <w:szCs w:val="21"/>
              </w:rPr>
              <w:t>-</w:t>
            </w:r>
          </w:p>
        </w:tc>
        <w:tc>
          <w:tcPr>
            <w:tcW w:w="1587" w:type="dxa"/>
            <w:gridSpan w:val="2"/>
            <w:vAlign w:val="center"/>
          </w:tcPr>
          <w:p w:rsidR="00023439" w:rsidRDefault="00133417">
            <w:pPr>
              <w:jc w:val="right"/>
            </w:pPr>
            <w:r>
              <w:rPr>
                <w:szCs w:val="21"/>
              </w:rPr>
              <w:t>-</w:t>
            </w:r>
          </w:p>
        </w:tc>
        <w:tc>
          <w:tcPr>
            <w:tcW w:w="1587" w:type="dxa"/>
            <w:gridSpan w:val="2"/>
            <w:vAlign w:val="center"/>
          </w:tcPr>
          <w:p w:rsidR="00023439" w:rsidRDefault="00133417">
            <w:pPr>
              <w:jc w:val="center"/>
            </w:pPr>
            <w:r>
              <w:rPr>
                <w:szCs w:val="21"/>
              </w:rPr>
              <w:t>173,035.10</w:t>
            </w:r>
          </w:p>
        </w:tc>
        <w:tc>
          <w:tcPr>
            <w:tcW w:w="1587" w:type="dxa"/>
            <w:gridSpan w:val="2"/>
            <w:vAlign w:val="center"/>
          </w:tcPr>
          <w:p w:rsidR="00023439" w:rsidRDefault="00133417">
            <w:pPr>
              <w:jc w:val="right"/>
            </w:pPr>
            <w:r>
              <w:rPr>
                <w:szCs w:val="21"/>
              </w:rPr>
              <w:t>173,035.10</w:t>
            </w:r>
          </w:p>
        </w:tc>
      </w:tr>
      <w:tr w:rsidR="00023439">
        <w:trPr>
          <w:jc w:val="center"/>
        </w:trPr>
        <w:tc>
          <w:tcPr>
            <w:tcW w:w="1266" w:type="dxa"/>
            <w:gridSpan w:val="2"/>
            <w:vAlign w:val="center"/>
          </w:tcPr>
          <w:p w:rsidR="00023439" w:rsidRDefault="00133417">
            <w:pPr>
              <w:jc w:val="left"/>
            </w:pPr>
            <w:r>
              <w:rPr>
                <w:szCs w:val="21"/>
              </w:rPr>
              <w:t>应付销售服务费</w:t>
            </w:r>
          </w:p>
        </w:tc>
        <w:tc>
          <w:tcPr>
            <w:tcW w:w="1586" w:type="dxa"/>
            <w:gridSpan w:val="2"/>
            <w:vAlign w:val="center"/>
          </w:tcPr>
          <w:p w:rsidR="00023439" w:rsidRDefault="00133417">
            <w:pPr>
              <w:jc w:val="right"/>
            </w:pPr>
            <w:r>
              <w:rPr>
                <w:szCs w:val="21"/>
              </w:rPr>
              <w:t>-</w:t>
            </w:r>
          </w:p>
        </w:tc>
        <w:tc>
          <w:tcPr>
            <w:tcW w:w="1587" w:type="dxa"/>
            <w:gridSpan w:val="2"/>
            <w:vAlign w:val="center"/>
          </w:tcPr>
          <w:p w:rsidR="00023439" w:rsidRDefault="00133417">
            <w:pPr>
              <w:jc w:val="right"/>
            </w:pPr>
            <w:r>
              <w:rPr>
                <w:szCs w:val="21"/>
              </w:rPr>
              <w:t>-</w:t>
            </w:r>
          </w:p>
        </w:tc>
        <w:tc>
          <w:tcPr>
            <w:tcW w:w="1587" w:type="dxa"/>
            <w:gridSpan w:val="2"/>
            <w:vAlign w:val="center"/>
          </w:tcPr>
          <w:p w:rsidR="00023439" w:rsidRDefault="00133417">
            <w:pPr>
              <w:jc w:val="right"/>
            </w:pPr>
            <w:r>
              <w:rPr>
                <w:szCs w:val="21"/>
              </w:rPr>
              <w:t>-</w:t>
            </w:r>
          </w:p>
        </w:tc>
        <w:tc>
          <w:tcPr>
            <w:tcW w:w="1587" w:type="dxa"/>
            <w:gridSpan w:val="2"/>
            <w:vAlign w:val="center"/>
          </w:tcPr>
          <w:p w:rsidR="00023439" w:rsidRDefault="00133417">
            <w:pPr>
              <w:jc w:val="center"/>
            </w:pPr>
            <w:r>
              <w:rPr>
                <w:szCs w:val="21"/>
              </w:rPr>
              <w:t>43,692.51</w:t>
            </w:r>
          </w:p>
        </w:tc>
        <w:tc>
          <w:tcPr>
            <w:tcW w:w="1587" w:type="dxa"/>
            <w:gridSpan w:val="2"/>
            <w:vAlign w:val="center"/>
          </w:tcPr>
          <w:p w:rsidR="00023439" w:rsidRDefault="00133417">
            <w:pPr>
              <w:jc w:val="right"/>
            </w:pPr>
            <w:r>
              <w:rPr>
                <w:szCs w:val="21"/>
              </w:rPr>
              <w:t>43,692.51</w:t>
            </w:r>
          </w:p>
        </w:tc>
      </w:tr>
      <w:tr w:rsidR="00023439">
        <w:trPr>
          <w:jc w:val="center"/>
        </w:trPr>
        <w:tc>
          <w:tcPr>
            <w:tcW w:w="1266" w:type="dxa"/>
            <w:gridSpan w:val="2"/>
            <w:vAlign w:val="center"/>
          </w:tcPr>
          <w:p w:rsidR="00023439" w:rsidRDefault="00133417">
            <w:pPr>
              <w:jc w:val="left"/>
            </w:pPr>
            <w:r>
              <w:rPr>
                <w:szCs w:val="21"/>
              </w:rPr>
              <w:t>应付交易费用</w:t>
            </w:r>
          </w:p>
        </w:tc>
        <w:tc>
          <w:tcPr>
            <w:tcW w:w="1586" w:type="dxa"/>
            <w:gridSpan w:val="2"/>
            <w:vAlign w:val="center"/>
          </w:tcPr>
          <w:p w:rsidR="00023439" w:rsidRDefault="00133417">
            <w:pPr>
              <w:jc w:val="right"/>
            </w:pPr>
            <w:r>
              <w:rPr>
                <w:szCs w:val="21"/>
              </w:rPr>
              <w:t>-</w:t>
            </w:r>
          </w:p>
        </w:tc>
        <w:tc>
          <w:tcPr>
            <w:tcW w:w="1587" w:type="dxa"/>
            <w:gridSpan w:val="2"/>
            <w:vAlign w:val="center"/>
          </w:tcPr>
          <w:p w:rsidR="00023439" w:rsidRDefault="00133417">
            <w:pPr>
              <w:jc w:val="right"/>
            </w:pPr>
            <w:r>
              <w:rPr>
                <w:szCs w:val="21"/>
              </w:rPr>
              <w:t>-</w:t>
            </w:r>
          </w:p>
        </w:tc>
        <w:tc>
          <w:tcPr>
            <w:tcW w:w="1587" w:type="dxa"/>
            <w:gridSpan w:val="2"/>
            <w:vAlign w:val="center"/>
          </w:tcPr>
          <w:p w:rsidR="00023439" w:rsidRDefault="00133417">
            <w:pPr>
              <w:jc w:val="right"/>
            </w:pPr>
            <w:r>
              <w:rPr>
                <w:szCs w:val="21"/>
              </w:rPr>
              <w:t>-</w:t>
            </w:r>
          </w:p>
        </w:tc>
        <w:tc>
          <w:tcPr>
            <w:tcW w:w="1587" w:type="dxa"/>
            <w:gridSpan w:val="2"/>
            <w:vAlign w:val="center"/>
          </w:tcPr>
          <w:p w:rsidR="00023439" w:rsidRDefault="00133417">
            <w:pPr>
              <w:jc w:val="center"/>
            </w:pPr>
            <w:r>
              <w:rPr>
                <w:szCs w:val="21"/>
              </w:rPr>
              <w:t>32,155.77</w:t>
            </w:r>
          </w:p>
        </w:tc>
        <w:tc>
          <w:tcPr>
            <w:tcW w:w="1587" w:type="dxa"/>
            <w:gridSpan w:val="2"/>
            <w:vAlign w:val="center"/>
          </w:tcPr>
          <w:p w:rsidR="00023439" w:rsidRDefault="00133417">
            <w:pPr>
              <w:jc w:val="right"/>
            </w:pPr>
            <w:r>
              <w:rPr>
                <w:szCs w:val="21"/>
              </w:rPr>
              <w:t>32,155.77</w:t>
            </w:r>
          </w:p>
        </w:tc>
      </w:tr>
      <w:tr w:rsidR="00023439">
        <w:trPr>
          <w:jc w:val="center"/>
        </w:trPr>
        <w:tc>
          <w:tcPr>
            <w:tcW w:w="1266" w:type="dxa"/>
            <w:gridSpan w:val="2"/>
            <w:vAlign w:val="center"/>
          </w:tcPr>
          <w:p w:rsidR="00023439" w:rsidRDefault="00133417">
            <w:pPr>
              <w:jc w:val="left"/>
            </w:pPr>
            <w:r>
              <w:rPr>
                <w:szCs w:val="21"/>
              </w:rPr>
              <w:t>应交税费</w:t>
            </w:r>
          </w:p>
        </w:tc>
        <w:tc>
          <w:tcPr>
            <w:tcW w:w="1586" w:type="dxa"/>
            <w:gridSpan w:val="2"/>
            <w:vAlign w:val="center"/>
          </w:tcPr>
          <w:p w:rsidR="00023439" w:rsidRDefault="00133417">
            <w:pPr>
              <w:jc w:val="right"/>
            </w:pPr>
            <w:r>
              <w:rPr>
                <w:szCs w:val="21"/>
              </w:rPr>
              <w:t>-</w:t>
            </w:r>
          </w:p>
        </w:tc>
        <w:tc>
          <w:tcPr>
            <w:tcW w:w="1587" w:type="dxa"/>
            <w:gridSpan w:val="2"/>
            <w:vAlign w:val="center"/>
          </w:tcPr>
          <w:p w:rsidR="00023439" w:rsidRDefault="00133417">
            <w:pPr>
              <w:jc w:val="right"/>
            </w:pPr>
            <w:r>
              <w:rPr>
                <w:szCs w:val="21"/>
              </w:rPr>
              <w:t>-</w:t>
            </w:r>
          </w:p>
        </w:tc>
        <w:tc>
          <w:tcPr>
            <w:tcW w:w="1587" w:type="dxa"/>
            <w:gridSpan w:val="2"/>
            <w:vAlign w:val="center"/>
          </w:tcPr>
          <w:p w:rsidR="00023439" w:rsidRDefault="00133417">
            <w:pPr>
              <w:jc w:val="right"/>
            </w:pPr>
            <w:r>
              <w:rPr>
                <w:szCs w:val="21"/>
              </w:rPr>
              <w:t>-</w:t>
            </w:r>
          </w:p>
        </w:tc>
        <w:tc>
          <w:tcPr>
            <w:tcW w:w="1587" w:type="dxa"/>
            <w:gridSpan w:val="2"/>
            <w:vAlign w:val="center"/>
          </w:tcPr>
          <w:p w:rsidR="00023439" w:rsidRDefault="00133417">
            <w:pPr>
              <w:jc w:val="center"/>
            </w:pPr>
            <w:r>
              <w:rPr>
                <w:szCs w:val="21"/>
              </w:rPr>
              <w:t>5,352.51</w:t>
            </w:r>
          </w:p>
        </w:tc>
        <w:tc>
          <w:tcPr>
            <w:tcW w:w="1587" w:type="dxa"/>
            <w:gridSpan w:val="2"/>
            <w:vAlign w:val="center"/>
          </w:tcPr>
          <w:p w:rsidR="00023439" w:rsidRDefault="00133417">
            <w:pPr>
              <w:jc w:val="right"/>
            </w:pPr>
            <w:r>
              <w:rPr>
                <w:szCs w:val="21"/>
              </w:rPr>
              <w:t>5,352.51</w:t>
            </w:r>
          </w:p>
        </w:tc>
      </w:tr>
      <w:tr w:rsidR="00023439">
        <w:trPr>
          <w:jc w:val="center"/>
        </w:trPr>
        <w:tc>
          <w:tcPr>
            <w:tcW w:w="1266" w:type="dxa"/>
            <w:gridSpan w:val="2"/>
            <w:vAlign w:val="center"/>
          </w:tcPr>
          <w:p w:rsidR="00023439" w:rsidRDefault="00133417">
            <w:pPr>
              <w:jc w:val="left"/>
            </w:pPr>
            <w:r>
              <w:rPr>
                <w:szCs w:val="21"/>
              </w:rPr>
              <w:t>应付利息</w:t>
            </w:r>
          </w:p>
        </w:tc>
        <w:tc>
          <w:tcPr>
            <w:tcW w:w="1586" w:type="dxa"/>
            <w:gridSpan w:val="2"/>
            <w:vAlign w:val="center"/>
          </w:tcPr>
          <w:p w:rsidR="00023439" w:rsidRDefault="00133417">
            <w:pPr>
              <w:jc w:val="right"/>
            </w:pPr>
            <w:r>
              <w:rPr>
                <w:szCs w:val="21"/>
              </w:rPr>
              <w:t>-</w:t>
            </w:r>
          </w:p>
        </w:tc>
        <w:tc>
          <w:tcPr>
            <w:tcW w:w="1587" w:type="dxa"/>
            <w:gridSpan w:val="2"/>
            <w:vAlign w:val="center"/>
          </w:tcPr>
          <w:p w:rsidR="00023439" w:rsidRDefault="00133417">
            <w:pPr>
              <w:jc w:val="right"/>
            </w:pPr>
            <w:r>
              <w:rPr>
                <w:szCs w:val="21"/>
              </w:rPr>
              <w:t>-</w:t>
            </w:r>
          </w:p>
        </w:tc>
        <w:tc>
          <w:tcPr>
            <w:tcW w:w="1587" w:type="dxa"/>
            <w:gridSpan w:val="2"/>
            <w:vAlign w:val="center"/>
          </w:tcPr>
          <w:p w:rsidR="00023439" w:rsidRDefault="00133417">
            <w:pPr>
              <w:jc w:val="right"/>
            </w:pPr>
            <w:r>
              <w:rPr>
                <w:szCs w:val="21"/>
              </w:rPr>
              <w:t>-</w:t>
            </w:r>
          </w:p>
        </w:tc>
        <w:tc>
          <w:tcPr>
            <w:tcW w:w="1587" w:type="dxa"/>
            <w:gridSpan w:val="2"/>
            <w:vAlign w:val="center"/>
          </w:tcPr>
          <w:p w:rsidR="00023439" w:rsidRDefault="00133417">
            <w:pPr>
              <w:jc w:val="center"/>
            </w:pPr>
            <w:r>
              <w:rPr>
                <w:szCs w:val="21"/>
              </w:rPr>
              <w:t>5,258.56</w:t>
            </w:r>
          </w:p>
        </w:tc>
        <w:tc>
          <w:tcPr>
            <w:tcW w:w="1587" w:type="dxa"/>
            <w:gridSpan w:val="2"/>
            <w:vAlign w:val="center"/>
          </w:tcPr>
          <w:p w:rsidR="00023439" w:rsidRDefault="00133417">
            <w:pPr>
              <w:jc w:val="right"/>
            </w:pPr>
            <w:r>
              <w:rPr>
                <w:szCs w:val="21"/>
              </w:rPr>
              <w:t>5,258.56</w:t>
            </w:r>
          </w:p>
        </w:tc>
      </w:tr>
      <w:tr w:rsidR="00023439">
        <w:trPr>
          <w:jc w:val="center"/>
        </w:trPr>
        <w:tc>
          <w:tcPr>
            <w:tcW w:w="1266" w:type="dxa"/>
            <w:gridSpan w:val="2"/>
            <w:vAlign w:val="center"/>
          </w:tcPr>
          <w:p w:rsidR="00023439" w:rsidRDefault="00133417">
            <w:pPr>
              <w:jc w:val="left"/>
            </w:pPr>
            <w:r>
              <w:rPr>
                <w:szCs w:val="21"/>
              </w:rPr>
              <w:t>应付利润</w:t>
            </w:r>
          </w:p>
        </w:tc>
        <w:tc>
          <w:tcPr>
            <w:tcW w:w="1586" w:type="dxa"/>
            <w:gridSpan w:val="2"/>
            <w:vAlign w:val="center"/>
          </w:tcPr>
          <w:p w:rsidR="00023439" w:rsidRDefault="00133417">
            <w:pPr>
              <w:jc w:val="right"/>
            </w:pPr>
            <w:r>
              <w:rPr>
                <w:szCs w:val="21"/>
              </w:rPr>
              <w:t>-</w:t>
            </w:r>
          </w:p>
        </w:tc>
        <w:tc>
          <w:tcPr>
            <w:tcW w:w="1587" w:type="dxa"/>
            <w:gridSpan w:val="2"/>
            <w:vAlign w:val="center"/>
          </w:tcPr>
          <w:p w:rsidR="00023439" w:rsidRDefault="00133417">
            <w:pPr>
              <w:jc w:val="right"/>
            </w:pPr>
            <w:r>
              <w:rPr>
                <w:szCs w:val="21"/>
              </w:rPr>
              <w:t>-</w:t>
            </w:r>
          </w:p>
        </w:tc>
        <w:tc>
          <w:tcPr>
            <w:tcW w:w="1587" w:type="dxa"/>
            <w:gridSpan w:val="2"/>
            <w:vAlign w:val="center"/>
          </w:tcPr>
          <w:p w:rsidR="00023439" w:rsidRDefault="00133417">
            <w:pPr>
              <w:jc w:val="right"/>
            </w:pPr>
            <w:r>
              <w:rPr>
                <w:szCs w:val="21"/>
              </w:rPr>
              <w:t>-</w:t>
            </w:r>
          </w:p>
        </w:tc>
        <w:tc>
          <w:tcPr>
            <w:tcW w:w="1587" w:type="dxa"/>
            <w:gridSpan w:val="2"/>
            <w:vAlign w:val="center"/>
          </w:tcPr>
          <w:p w:rsidR="00023439" w:rsidRDefault="00133417">
            <w:pPr>
              <w:jc w:val="center"/>
            </w:pPr>
            <w:r>
              <w:rPr>
                <w:szCs w:val="21"/>
              </w:rPr>
              <w:t>-</w:t>
            </w:r>
          </w:p>
        </w:tc>
        <w:tc>
          <w:tcPr>
            <w:tcW w:w="1587" w:type="dxa"/>
            <w:gridSpan w:val="2"/>
            <w:vAlign w:val="center"/>
          </w:tcPr>
          <w:p w:rsidR="00023439" w:rsidRDefault="00133417">
            <w:pPr>
              <w:jc w:val="right"/>
            </w:pPr>
            <w:r>
              <w:rPr>
                <w:szCs w:val="21"/>
              </w:rPr>
              <w:t>-</w:t>
            </w:r>
          </w:p>
        </w:tc>
      </w:tr>
      <w:tr w:rsidR="00023439">
        <w:trPr>
          <w:jc w:val="center"/>
        </w:trPr>
        <w:tc>
          <w:tcPr>
            <w:tcW w:w="1266" w:type="dxa"/>
            <w:gridSpan w:val="2"/>
            <w:vAlign w:val="center"/>
          </w:tcPr>
          <w:p w:rsidR="00023439" w:rsidRDefault="00133417">
            <w:pPr>
              <w:jc w:val="left"/>
            </w:pPr>
            <w:r>
              <w:rPr>
                <w:szCs w:val="21"/>
              </w:rPr>
              <w:t>递延所得税负债</w:t>
            </w:r>
          </w:p>
        </w:tc>
        <w:tc>
          <w:tcPr>
            <w:tcW w:w="1586" w:type="dxa"/>
            <w:gridSpan w:val="2"/>
            <w:vAlign w:val="center"/>
          </w:tcPr>
          <w:p w:rsidR="00023439" w:rsidRDefault="00133417">
            <w:pPr>
              <w:jc w:val="right"/>
            </w:pPr>
            <w:r>
              <w:rPr>
                <w:szCs w:val="21"/>
              </w:rPr>
              <w:t>-</w:t>
            </w:r>
          </w:p>
        </w:tc>
        <w:tc>
          <w:tcPr>
            <w:tcW w:w="1587" w:type="dxa"/>
            <w:gridSpan w:val="2"/>
            <w:vAlign w:val="center"/>
          </w:tcPr>
          <w:p w:rsidR="00023439" w:rsidRDefault="00133417">
            <w:pPr>
              <w:jc w:val="right"/>
            </w:pPr>
            <w:r>
              <w:rPr>
                <w:szCs w:val="21"/>
              </w:rPr>
              <w:t>-</w:t>
            </w:r>
          </w:p>
        </w:tc>
        <w:tc>
          <w:tcPr>
            <w:tcW w:w="1587" w:type="dxa"/>
            <w:gridSpan w:val="2"/>
            <w:vAlign w:val="center"/>
          </w:tcPr>
          <w:p w:rsidR="00023439" w:rsidRDefault="00133417">
            <w:pPr>
              <w:jc w:val="right"/>
            </w:pPr>
            <w:r>
              <w:rPr>
                <w:szCs w:val="21"/>
              </w:rPr>
              <w:t>-</w:t>
            </w:r>
          </w:p>
        </w:tc>
        <w:tc>
          <w:tcPr>
            <w:tcW w:w="1587" w:type="dxa"/>
            <w:gridSpan w:val="2"/>
            <w:vAlign w:val="center"/>
          </w:tcPr>
          <w:p w:rsidR="00023439" w:rsidRDefault="00133417">
            <w:pPr>
              <w:jc w:val="center"/>
            </w:pPr>
            <w:r>
              <w:rPr>
                <w:szCs w:val="21"/>
              </w:rPr>
              <w:t>-</w:t>
            </w:r>
          </w:p>
        </w:tc>
        <w:tc>
          <w:tcPr>
            <w:tcW w:w="1587" w:type="dxa"/>
            <w:gridSpan w:val="2"/>
            <w:vAlign w:val="center"/>
          </w:tcPr>
          <w:p w:rsidR="00023439" w:rsidRDefault="00133417">
            <w:pPr>
              <w:jc w:val="right"/>
            </w:pPr>
            <w:r>
              <w:rPr>
                <w:szCs w:val="21"/>
              </w:rPr>
              <w:t>-</w:t>
            </w:r>
          </w:p>
        </w:tc>
      </w:tr>
      <w:tr w:rsidR="00023439">
        <w:trPr>
          <w:jc w:val="center"/>
        </w:trPr>
        <w:tc>
          <w:tcPr>
            <w:tcW w:w="1266" w:type="dxa"/>
            <w:gridSpan w:val="2"/>
            <w:vAlign w:val="center"/>
          </w:tcPr>
          <w:p w:rsidR="00023439" w:rsidRDefault="00133417">
            <w:pPr>
              <w:jc w:val="left"/>
            </w:pPr>
            <w:r>
              <w:rPr>
                <w:szCs w:val="21"/>
              </w:rPr>
              <w:t>其他负债</w:t>
            </w:r>
          </w:p>
        </w:tc>
        <w:tc>
          <w:tcPr>
            <w:tcW w:w="1586" w:type="dxa"/>
            <w:gridSpan w:val="2"/>
            <w:vAlign w:val="center"/>
          </w:tcPr>
          <w:p w:rsidR="00023439" w:rsidRDefault="00133417">
            <w:pPr>
              <w:jc w:val="right"/>
            </w:pPr>
            <w:r>
              <w:rPr>
                <w:szCs w:val="21"/>
              </w:rPr>
              <w:t>-</w:t>
            </w:r>
          </w:p>
        </w:tc>
        <w:tc>
          <w:tcPr>
            <w:tcW w:w="1587" w:type="dxa"/>
            <w:gridSpan w:val="2"/>
            <w:vAlign w:val="center"/>
          </w:tcPr>
          <w:p w:rsidR="00023439" w:rsidRDefault="00133417">
            <w:pPr>
              <w:jc w:val="right"/>
            </w:pPr>
            <w:r>
              <w:rPr>
                <w:szCs w:val="21"/>
              </w:rPr>
              <w:t>-</w:t>
            </w:r>
          </w:p>
        </w:tc>
        <w:tc>
          <w:tcPr>
            <w:tcW w:w="1587" w:type="dxa"/>
            <w:gridSpan w:val="2"/>
            <w:vAlign w:val="center"/>
          </w:tcPr>
          <w:p w:rsidR="00023439" w:rsidRDefault="00133417">
            <w:pPr>
              <w:jc w:val="right"/>
            </w:pPr>
            <w:r>
              <w:rPr>
                <w:szCs w:val="21"/>
              </w:rPr>
              <w:t>-</w:t>
            </w:r>
          </w:p>
        </w:tc>
        <w:tc>
          <w:tcPr>
            <w:tcW w:w="1587" w:type="dxa"/>
            <w:gridSpan w:val="2"/>
            <w:vAlign w:val="center"/>
          </w:tcPr>
          <w:p w:rsidR="00023439" w:rsidRDefault="00133417">
            <w:pPr>
              <w:jc w:val="center"/>
            </w:pPr>
            <w:r>
              <w:rPr>
                <w:szCs w:val="21"/>
              </w:rPr>
              <w:t>336,395.22</w:t>
            </w:r>
          </w:p>
        </w:tc>
        <w:tc>
          <w:tcPr>
            <w:tcW w:w="1587" w:type="dxa"/>
            <w:gridSpan w:val="2"/>
            <w:vAlign w:val="center"/>
          </w:tcPr>
          <w:p w:rsidR="00023439" w:rsidRDefault="00133417">
            <w:pPr>
              <w:jc w:val="right"/>
            </w:pPr>
            <w:r>
              <w:rPr>
                <w:szCs w:val="21"/>
              </w:rPr>
              <w:t>336,395.22</w:t>
            </w:r>
          </w:p>
        </w:tc>
      </w:tr>
      <w:tr w:rsidR="00AC70DC" w:rsidRPr="009C00B4" w:rsidTr="00295A0B">
        <w:trPr>
          <w:trHeight w:val="280"/>
          <w:jc w:val="center"/>
        </w:trPr>
        <w:tc>
          <w:tcPr>
            <w:tcW w:w="1266" w:type="dxa"/>
            <w:gridSpan w:val="2"/>
            <w:vAlign w:val="center"/>
          </w:tcPr>
          <w:p w:rsidR="00AC70DC" w:rsidRPr="009C00B4" w:rsidRDefault="00AC70DC" w:rsidP="00A123D7">
            <w:pPr>
              <w:jc w:val="center"/>
              <w:rPr>
                <w:szCs w:val="21"/>
              </w:rPr>
            </w:pPr>
            <w:r w:rsidRPr="009C00B4">
              <w:rPr>
                <w:rFonts w:hint="eastAsia"/>
                <w:szCs w:val="21"/>
              </w:rPr>
              <w:t>负债总计</w:t>
            </w:r>
          </w:p>
        </w:tc>
        <w:tc>
          <w:tcPr>
            <w:tcW w:w="1586" w:type="dxa"/>
            <w:gridSpan w:val="2"/>
            <w:vAlign w:val="center"/>
          </w:tcPr>
          <w:p w:rsidR="00AC70DC" w:rsidRPr="009C00B4" w:rsidRDefault="00AC70DC" w:rsidP="00A123D7">
            <w:pPr>
              <w:spacing w:line="360" w:lineRule="auto"/>
              <w:jc w:val="right"/>
              <w:rPr>
                <w:szCs w:val="21"/>
              </w:rPr>
            </w:pPr>
            <w:r w:rsidRPr="009C00B4">
              <w:rPr>
                <w:szCs w:val="21"/>
              </w:rPr>
              <w:t>89,964,835.02</w:t>
            </w:r>
          </w:p>
        </w:tc>
        <w:tc>
          <w:tcPr>
            <w:tcW w:w="1587" w:type="dxa"/>
            <w:gridSpan w:val="2"/>
            <w:vAlign w:val="center"/>
          </w:tcPr>
          <w:p w:rsidR="00AC70DC" w:rsidRPr="009C00B4" w:rsidRDefault="00AC70DC" w:rsidP="00A123D7">
            <w:pPr>
              <w:spacing w:line="360" w:lineRule="auto"/>
              <w:jc w:val="right"/>
              <w:rPr>
                <w:szCs w:val="21"/>
              </w:rPr>
            </w:pPr>
            <w:r w:rsidRPr="009C00B4">
              <w:rPr>
                <w:szCs w:val="21"/>
              </w:rPr>
              <w:t>-</w:t>
            </w:r>
          </w:p>
        </w:tc>
        <w:tc>
          <w:tcPr>
            <w:tcW w:w="1587" w:type="dxa"/>
            <w:gridSpan w:val="2"/>
            <w:vAlign w:val="center"/>
          </w:tcPr>
          <w:p w:rsidR="00AC70DC" w:rsidRPr="009C00B4" w:rsidRDefault="00AC70DC" w:rsidP="00A123D7">
            <w:pPr>
              <w:spacing w:line="360" w:lineRule="auto"/>
              <w:jc w:val="right"/>
              <w:rPr>
                <w:szCs w:val="21"/>
              </w:rPr>
            </w:pPr>
            <w:r w:rsidRPr="009C00B4">
              <w:rPr>
                <w:szCs w:val="21"/>
              </w:rPr>
              <w:t>-</w:t>
            </w:r>
          </w:p>
        </w:tc>
        <w:tc>
          <w:tcPr>
            <w:tcW w:w="1587" w:type="dxa"/>
            <w:gridSpan w:val="2"/>
            <w:vAlign w:val="center"/>
          </w:tcPr>
          <w:p w:rsidR="00AC70DC" w:rsidRPr="009C00B4" w:rsidRDefault="00AC70DC" w:rsidP="00A123D7">
            <w:pPr>
              <w:spacing w:line="360" w:lineRule="auto"/>
              <w:jc w:val="right"/>
              <w:rPr>
                <w:szCs w:val="21"/>
              </w:rPr>
            </w:pPr>
            <w:r w:rsidRPr="009C00B4">
              <w:rPr>
                <w:szCs w:val="21"/>
              </w:rPr>
              <w:t>1,288,622.80</w:t>
            </w:r>
          </w:p>
        </w:tc>
        <w:tc>
          <w:tcPr>
            <w:tcW w:w="1587" w:type="dxa"/>
            <w:gridSpan w:val="2"/>
            <w:vAlign w:val="center"/>
          </w:tcPr>
          <w:p w:rsidR="00AC70DC" w:rsidRPr="009C00B4" w:rsidRDefault="00AC70DC" w:rsidP="00A123D7">
            <w:pPr>
              <w:spacing w:line="360" w:lineRule="auto"/>
              <w:jc w:val="right"/>
              <w:rPr>
                <w:szCs w:val="21"/>
              </w:rPr>
            </w:pPr>
            <w:r w:rsidRPr="009C00B4">
              <w:rPr>
                <w:szCs w:val="21"/>
              </w:rPr>
              <w:t>91,253,457.82</w:t>
            </w:r>
          </w:p>
        </w:tc>
      </w:tr>
      <w:tr w:rsidR="00AC70DC" w:rsidRPr="009C00B4" w:rsidTr="00295A0B">
        <w:trPr>
          <w:trHeight w:val="280"/>
          <w:jc w:val="center"/>
        </w:trPr>
        <w:tc>
          <w:tcPr>
            <w:tcW w:w="1266" w:type="dxa"/>
            <w:gridSpan w:val="2"/>
            <w:vAlign w:val="center"/>
          </w:tcPr>
          <w:p w:rsidR="00AC70DC" w:rsidRPr="009C00B4" w:rsidRDefault="00AC70DC" w:rsidP="00A123D7">
            <w:pPr>
              <w:jc w:val="center"/>
              <w:rPr>
                <w:szCs w:val="21"/>
              </w:rPr>
            </w:pPr>
            <w:r w:rsidRPr="009C00B4">
              <w:rPr>
                <w:rFonts w:hint="eastAsia"/>
                <w:szCs w:val="21"/>
              </w:rPr>
              <w:t>利率敏感度缺口</w:t>
            </w:r>
          </w:p>
        </w:tc>
        <w:tc>
          <w:tcPr>
            <w:tcW w:w="1586" w:type="dxa"/>
            <w:gridSpan w:val="2"/>
            <w:vAlign w:val="center"/>
          </w:tcPr>
          <w:p w:rsidR="00AC70DC" w:rsidRPr="009C00B4" w:rsidRDefault="00AC70DC" w:rsidP="00A123D7">
            <w:pPr>
              <w:spacing w:line="360" w:lineRule="auto"/>
              <w:jc w:val="right"/>
              <w:rPr>
                <w:szCs w:val="21"/>
              </w:rPr>
            </w:pPr>
            <w:r w:rsidRPr="009C00B4">
              <w:rPr>
                <w:szCs w:val="21"/>
              </w:rPr>
              <w:t>3,694,103,029.77</w:t>
            </w:r>
          </w:p>
        </w:tc>
        <w:tc>
          <w:tcPr>
            <w:tcW w:w="1587" w:type="dxa"/>
            <w:gridSpan w:val="2"/>
            <w:vAlign w:val="center"/>
          </w:tcPr>
          <w:p w:rsidR="00AC70DC" w:rsidRPr="009C00B4" w:rsidRDefault="00AC70DC" w:rsidP="00A123D7">
            <w:pPr>
              <w:spacing w:line="360" w:lineRule="auto"/>
              <w:jc w:val="right"/>
              <w:rPr>
                <w:szCs w:val="21"/>
              </w:rPr>
            </w:pPr>
            <w:r w:rsidRPr="009C00B4">
              <w:rPr>
                <w:szCs w:val="21"/>
              </w:rPr>
              <w:t>-</w:t>
            </w:r>
          </w:p>
        </w:tc>
        <w:tc>
          <w:tcPr>
            <w:tcW w:w="1587" w:type="dxa"/>
            <w:gridSpan w:val="2"/>
            <w:vAlign w:val="center"/>
          </w:tcPr>
          <w:p w:rsidR="00AC70DC" w:rsidRPr="009C00B4" w:rsidRDefault="00AC70DC" w:rsidP="00A123D7">
            <w:pPr>
              <w:spacing w:line="360" w:lineRule="auto"/>
              <w:jc w:val="right"/>
              <w:rPr>
                <w:szCs w:val="21"/>
              </w:rPr>
            </w:pPr>
            <w:r w:rsidRPr="009C00B4">
              <w:rPr>
                <w:szCs w:val="21"/>
              </w:rPr>
              <w:t>-</w:t>
            </w:r>
          </w:p>
        </w:tc>
        <w:tc>
          <w:tcPr>
            <w:tcW w:w="1587" w:type="dxa"/>
            <w:gridSpan w:val="2"/>
            <w:vAlign w:val="center"/>
          </w:tcPr>
          <w:p w:rsidR="00AC70DC" w:rsidRPr="009C00B4" w:rsidRDefault="00AC70DC" w:rsidP="00A123D7">
            <w:pPr>
              <w:spacing w:line="360" w:lineRule="auto"/>
              <w:jc w:val="right"/>
              <w:rPr>
                <w:szCs w:val="21"/>
              </w:rPr>
            </w:pPr>
            <w:r w:rsidRPr="009C00B4">
              <w:rPr>
                <w:szCs w:val="21"/>
              </w:rPr>
              <w:t>11,101,423.23</w:t>
            </w:r>
          </w:p>
        </w:tc>
        <w:tc>
          <w:tcPr>
            <w:tcW w:w="1587" w:type="dxa"/>
            <w:gridSpan w:val="2"/>
            <w:vAlign w:val="center"/>
          </w:tcPr>
          <w:p w:rsidR="00AC70DC" w:rsidRPr="009C00B4" w:rsidRDefault="00AC70DC" w:rsidP="00A123D7">
            <w:pPr>
              <w:spacing w:line="360" w:lineRule="auto"/>
              <w:jc w:val="right"/>
              <w:rPr>
                <w:szCs w:val="21"/>
              </w:rPr>
            </w:pPr>
            <w:r w:rsidRPr="009C00B4">
              <w:rPr>
                <w:szCs w:val="21"/>
              </w:rPr>
              <w:t>3,705,204,453.00</w:t>
            </w:r>
          </w:p>
        </w:tc>
      </w:tr>
    </w:tbl>
    <w:p w:rsidR="00AC70DC" w:rsidRPr="00E77F0C" w:rsidRDefault="00AC70DC" w:rsidP="00E77F0C">
      <w:pPr>
        <w:spacing w:line="360" w:lineRule="auto"/>
        <w:ind w:firstLineChars="200" w:firstLine="420"/>
        <w:rPr>
          <w:szCs w:val="21"/>
        </w:rPr>
      </w:pPr>
      <w:r w:rsidRPr="00E77F0C">
        <w:rPr>
          <w:szCs w:val="21"/>
        </w:rPr>
        <w:t>注：各期限分类的标准为按金融资产或金融负债的重新定价日或到期日孰早者进行分类。</w:t>
      </w:r>
    </w:p>
    <w:p w:rsidR="00AC70DC" w:rsidRPr="008200F4" w:rsidRDefault="00AC70DC" w:rsidP="00185FF5">
      <w:pPr>
        <w:spacing w:line="360" w:lineRule="auto"/>
        <w:ind w:firstLineChars="196" w:firstLine="413"/>
        <w:rPr>
          <w:rFonts w:ascii="宋体"/>
          <w:b/>
          <w:kern w:val="0"/>
          <w:szCs w:val="21"/>
        </w:rPr>
      </w:pPr>
      <w:r w:rsidRPr="009C00B4">
        <w:rPr>
          <w:b/>
          <w:bCs/>
          <w:kern w:val="0"/>
          <w:szCs w:val="21"/>
        </w:rPr>
        <w:t>6.4.13.4.1.2</w:t>
      </w:r>
      <w:r w:rsidRPr="009C00B4">
        <w:rPr>
          <w:rFonts w:hint="eastAsia"/>
          <w:b/>
          <w:bCs/>
          <w:szCs w:val="21"/>
        </w:rPr>
        <w:t>利率风险的敏感性分析</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851"/>
        <w:gridCol w:w="2551"/>
        <w:gridCol w:w="2694"/>
        <w:gridCol w:w="2904"/>
      </w:tblGrid>
      <w:tr w:rsidR="00023439">
        <w:tc>
          <w:tcPr>
            <w:tcW w:w="851" w:type="dxa"/>
            <w:vAlign w:val="center"/>
          </w:tcPr>
          <w:p w:rsidR="00023439" w:rsidRDefault="00133417">
            <w:pPr>
              <w:jc w:val="left"/>
            </w:pPr>
            <w:r>
              <w:rPr>
                <w:color w:val="000000"/>
                <w:szCs w:val="21"/>
              </w:rPr>
              <w:t>假设</w:t>
            </w:r>
          </w:p>
        </w:tc>
        <w:tc>
          <w:tcPr>
            <w:tcW w:w="8149" w:type="dxa"/>
            <w:gridSpan w:val="3"/>
            <w:vAlign w:val="center"/>
          </w:tcPr>
          <w:p w:rsidR="00023439" w:rsidRDefault="00133417">
            <w:pPr>
              <w:jc w:val="left"/>
            </w:pPr>
            <w:r>
              <w:rPr>
                <w:color w:val="000000"/>
                <w:szCs w:val="21"/>
              </w:rPr>
              <w:t>除市场利率以外的其他市场变量保持不变</w:t>
            </w:r>
          </w:p>
        </w:tc>
      </w:tr>
      <w:tr w:rsidR="00AC70DC" w:rsidRPr="00C36FC8" w:rsidTr="00295A0B">
        <w:tc>
          <w:tcPr>
            <w:tcW w:w="851" w:type="dxa"/>
            <w:vMerge w:val="restart"/>
            <w:vAlign w:val="center"/>
          </w:tcPr>
          <w:p w:rsidR="00AC70DC" w:rsidRPr="00496AB5" w:rsidRDefault="00AC70DC" w:rsidP="004E5306">
            <w:pPr>
              <w:pStyle w:val="ad"/>
              <w:jc w:val="center"/>
              <w:rPr>
                <w:color w:val="000000"/>
                <w:sz w:val="21"/>
                <w:szCs w:val="21"/>
              </w:rPr>
            </w:pPr>
            <w:r w:rsidRPr="00496AB5">
              <w:rPr>
                <w:rFonts w:hint="eastAsia"/>
                <w:bCs/>
                <w:color w:val="000000"/>
                <w:sz w:val="21"/>
                <w:szCs w:val="21"/>
              </w:rPr>
              <w:t>分析</w:t>
            </w:r>
          </w:p>
        </w:tc>
        <w:tc>
          <w:tcPr>
            <w:tcW w:w="2551" w:type="dxa"/>
            <w:vMerge w:val="restart"/>
            <w:vAlign w:val="center"/>
          </w:tcPr>
          <w:p w:rsidR="00AC70DC" w:rsidRPr="00BB5ADD" w:rsidRDefault="00AC70DC" w:rsidP="004E5306">
            <w:pPr>
              <w:widowControl/>
              <w:autoSpaceDE w:val="0"/>
              <w:autoSpaceDN w:val="0"/>
              <w:ind w:right="-15"/>
              <w:jc w:val="center"/>
              <w:textAlignment w:val="bottom"/>
              <w:rPr>
                <w:color w:val="000000"/>
                <w:kern w:val="0"/>
                <w:szCs w:val="21"/>
              </w:rPr>
            </w:pPr>
            <w:r w:rsidRPr="00BB5ADD">
              <w:rPr>
                <w:rFonts w:hint="eastAsia"/>
                <w:bCs/>
                <w:color w:val="000000"/>
                <w:szCs w:val="21"/>
              </w:rPr>
              <w:t>相关风险变量的变动</w:t>
            </w:r>
          </w:p>
        </w:tc>
        <w:tc>
          <w:tcPr>
            <w:tcW w:w="5598" w:type="dxa"/>
            <w:gridSpan w:val="2"/>
          </w:tcPr>
          <w:p w:rsidR="00AC70DC" w:rsidRPr="00BB5ADD" w:rsidRDefault="00AC70DC" w:rsidP="004E5306">
            <w:pPr>
              <w:jc w:val="center"/>
              <w:rPr>
                <w:color w:val="000000"/>
                <w:szCs w:val="21"/>
              </w:rPr>
            </w:pPr>
            <w:r w:rsidRPr="00BB5ADD">
              <w:rPr>
                <w:rFonts w:hint="eastAsia"/>
                <w:color w:val="000000"/>
                <w:szCs w:val="21"/>
              </w:rPr>
              <w:t>对资产负债表日基金资产净值的</w:t>
            </w:r>
          </w:p>
          <w:p w:rsidR="00AC70DC" w:rsidRPr="00BB5ADD" w:rsidRDefault="00AC70DC" w:rsidP="004E5306">
            <w:pPr>
              <w:widowControl/>
              <w:autoSpaceDE w:val="0"/>
              <w:autoSpaceDN w:val="0"/>
              <w:ind w:right="-15"/>
              <w:jc w:val="center"/>
              <w:textAlignment w:val="bottom"/>
              <w:rPr>
                <w:color w:val="000000"/>
                <w:kern w:val="0"/>
                <w:szCs w:val="21"/>
              </w:rPr>
            </w:pPr>
            <w:r w:rsidRPr="00BB5ADD">
              <w:rPr>
                <w:rFonts w:hint="eastAsia"/>
                <w:color w:val="000000"/>
                <w:szCs w:val="21"/>
              </w:rPr>
              <w:t>影响金额（单位：人民币元）</w:t>
            </w:r>
          </w:p>
        </w:tc>
      </w:tr>
      <w:tr w:rsidR="00AC70DC" w:rsidRPr="00C36FC8" w:rsidTr="00295A0B">
        <w:tc>
          <w:tcPr>
            <w:tcW w:w="851" w:type="dxa"/>
            <w:vMerge/>
            <w:vAlign w:val="center"/>
          </w:tcPr>
          <w:p w:rsidR="00AC70DC" w:rsidRPr="00BB5ADD" w:rsidRDefault="00AC70DC" w:rsidP="004E5306">
            <w:pPr>
              <w:widowControl/>
              <w:jc w:val="left"/>
              <w:rPr>
                <w:color w:val="000000"/>
                <w:szCs w:val="21"/>
              </w:rPr>
            </w:pPr>
          </w:p>
        </w:tc>
        <w:tc>
          <w:tcPr>
            <w:tcW w:w="2551" w:type="dxa"/>
            <w:vMerge/>
            <w:vAlign w:val="center"/>
          </w:tcPr>
          <w:p w:rsidR="00AC70DC" w:rsidRPr="00BB5ADD" w:rsidRDefault="00AC70DC" w:rsidP="004E5306">
            <w:pPr>
              <w:widowControl/>
              <w:jc w:val="left"/>
              <w:rPr>
                <w:color w:val="000000"/>
                <w:kern w:val="0"/>
                <w:szCs w:val="21"/>
              </w:rPr>
            </w:pPr>
          </w:p>
        </w:tc>
        <w:tc>
          <w:tcPr>
            <w:tcW w:w="2694" w:type="dxa"/>
          </w:tcPr>
          <w:p w:rsidR="00AC70DC" w:rsidRPr="00BB5ADD" w:rsidRDefault="00AC70DC" w:rsidP="00185FF5">
            <w:pPr>
              <w:spacing w:line="360" w:lineRule="auto"/>
              <w:ind w:firstLineChars="350" w:firstLine="735"/>
              <w:rPr>
                <w:color w:val="000000"/>
                <w:szCs w:val="21"/>
              </w:rPr>
            </w:pPr>
            <w:r w:rsidRPr="00BB5ADD">
              <w:rPr>
                <w:rFonts w:hint="eastAsia"/>
                <w:color w:val="000000"/>
                <w:szCs w:val="21"/>
              </w:rPr>
              <w:t>本期末</w:t>
            </w:r>
          </w:p>
          <w:p w:rsidR="00AC70DC" w:rsidRPr="00BB5ADD" w:rsidRDefault="00AC70DC" w:rsidP="004E5306">
            <w:pPr>
              <w:spacing w:line="360" w:lineRule="auto"/>
              <w:jc w:val="center"/>
              <w:rPr>
                <w:bCs/>
                <w:color w:val="000000"/>
                <w:szCs w:val="21"/>
              </w:rPr>
            </w:pPr>
            <w:r w:rsidRPr="00BB5ADD">
              <w:rPr>
                <w:color w:val="000000"/>
                <w:szCs w:val="21"/>
              </w:rPr>
              <w:t>2020</w:t>
            </w:r>
            <w:r w:rsidRPr="00BB5ADD">
              <w:rPr>
                <w:color w:val="000000"/>
                <w:szCs w:val="21"/>
              </w:rPr>
              <w:t>年</w:t>
            </w:r>
            <w:r w:rsidRPr="00BB5ADD">
              <w:rPr>
                <w:color w:val="000000"/>
                <w:szCs w:val="21"/>
              </w:rPr>
              <w:t>6</w:t>
            </w:r>
            <w:r w:rsidRPr="00BB5ADD">
              <w:rPr>
                <w:color w:val="000000"/>
                <w:szCs w:val="21"/>
              </w:rPr>
              <w:t>月</w:t>
            </w:r>
            <w:r w:rsidRPr="00BB5ADD">
              <w:rPr>
                <w:color w:val="000000"/>
                <w:szCs w:val="21"/>
              </w:rPr>
              <w:t>30</w:t>
            </w:r>
            <w:r w:rsidRPr="00BB5ADD">
              <w:rPr>
                <w:color w:val="000000"/>
                <w:szCs w:val="21"/>
              </w:rPr>
              <w:t>日</w:t>
            </w:r>
          </w:p>
        </w:tc>
        <w:tc>
          <w:tcPr>
            <w:tcW w:w="2904" w:type="dxa"/>
          </w:tcPr>
          <w:p w:rsidR="00AC70DC" w:rsidRPr="00BB5ADD" w:rsidRDefault="00AC70DC" w:rsidP="00185FF5">
            <w:pPr>
              <w:spacing w:line="360" w:lineRule="auto"/>
              <w:ind w:firstLineChars="300" w:firstLine="630"/>
              <w:rPr>
                <w:color w:val="000000"/>
                <w:szCs w:val="21"/>
              </w:rPr>
            </w:pPr>
            <w:r w:rsidRPr="00BB5ADD">
              <w:rPr>
                <w:rFonts w:hint="eastAsia"/>
                <w:color w:val="000000"/>
                <w:szCs w:val="21"/>
              </w:rPr>
              <w:t>上年度末</w:t>
            </w:r>
          </w:p>
          <w:p w:rsidR="00AC70DC" w:rsidRPr="00BB5ADD" w:rsidRDefault="00AC70DC" w:rsidP="004E5306">
            <w:pPr>
              <w:spacing w:line="360" w:lineRule="auto"/>
              <w:jc w:val="center"/>
              <w:rPr>
                <w:bCs/>
                <w:color w:val="000000"/>
                <w:szCs w:val="21"/>
              </w:rPr>
            </w:pPr>
            <w:r w:rsidRPr="00BB5ADD">
              <w:rPr>
                <w:color w:val="000000"/>
                <w:szCs w:val="21"/>
              </w:rPr>
              <w:t>2019</w:t>
            </w:r>
            <w:r w:rsidRPr="00BB5ADD">
              <w:rPr>
                <w:color w:val="000000"/>
                <w:szCs w:val="21"/>
              </w:rPr>
              <w:t>年</w:t>
            </w:r>
            <w:r w:rsidRPr="00BB5ADD">
              <w:rPr>
                <w:color w:val="000000"/>
                <w:szCs w:val="21"/>
              </w:rPr>
              <w:t>12</w:t>
            </w:r>
            <w:r w:rsidRPr="00BB5ADD">
              <w:rPr>
                <w:color w:val="000000"/>
                <w:szCs w:val="21"/>
              </w:rPr>
              <w:t>月</w:t>
            </w:r>
            <w:r w:rsidRPr="00BB5ADD">
              <w:rPr>
                <w:color w:val="000000"/>
                <w:szCs w:val="21"/>
              </w:rPr>
              <w:t>31</w:t>
            </w:r>
            <w:r w:rsidRPr="00BB5ADD">
              <w:rPr>
                <w:color w:val="000000"/>
                <w:szCs w:val="21"/>
              </w:rPr>
              <w:t>日</w:t>
            </w:r>
          </w:p>
        </w:tc>
      </w:tr>
      <w:tr w:rsidR="00023439">
        <w:tc>
          <w:tcPr>
            <w:tcW w:w="851" w:type="dxa"/>
            <w:vMerge/>
          </w:tcPr>
          <w:p w:rsidR="00023439" w:rsidRDefault="00023439"/>
        </w:tc>
        <w:tc>
          <w:tcPr>
            <w:tcW w:w="2551" w:type="dxa"/>
            <w:vAlign w:val="center"/>
          </w:tcPr>
          <w:p w:rsidR="00023439" w:rsidRDefault="00133417">
            <w:pPr>
              <w:jc w:val="left"/>
            </w:pPr>
            <w:r>
              <w:rPr>
                <w:color w:val="000000"/>
                <w:szCs w:val="21"/>
              </w:rPr>
              <w:t>1.</w:t>
            </w:r>
            <w:r>
              <w:rPr>
                <w:color w:val="000000"/>
                <w:szCs w:val="21"/>
              </w:rPr>
              <w:t>市场利率下降</w:t>
            </w:r>
            <w:r>
              <w:rPr>
                <w:color w:val="000000"/>
                <w:szCs w:val="21"/>
              </w:rPr>
              <w:t>25</w:t>
            </w:r>
            <w:r>
              <w:rPr>
                <w:color w:val="000000"/>
                <w:szCs w:val="21"/>
              </w:rPr>
              <w:t>个基点</w:t>
            </w:r>
          </w:p>
        </w:tc>
        <w:tc>
          <w:tcPr>
            <w:tcW w:w="2694" w:type="dxa"/>
            <w:vAlign w:val="center"/>
          </w:tcPr>
          <w:p w:rsidR="00023439" w:rsidRDefault="00133417">
            <w:pPr>
              <w:jc w:val="right"/>
            </w:pPr>
            <w:r>
              <w:rPr>
                <w:color w:val="000000"/>
                <w:szCs w:val="21"/>
              </w:rPr>
              <w:t>716,275.33</w:t>
            </w:r>
          </w:p>
        </w:tc>
        <w:tc>
          <w:tcPr>
            <w:tcW w:w="2904" w:type="dxa"/>
            <w:vAlign w:val="center"/>
          </w:tcPr>
          <w:p w:rsidR="00023439" w:rsidRDefault="00133417">
            <w:pPr>
              <w:jc w:val="right"/>
            </w:pPr>
            <w:r>
              <w:rPr>
                <w:color w:val="000000"/>
                <w:szCs w:val="21"/>
              </w:rPr>
              <w:t>1,689,832.72</w:t>
            </w:r>
          </w:p>
        </w:tc>
      </w:tr>
      <w:tr w:rsidR="00023439">
        <w:tc>
          <w:tcPr>
            <w:tcW w:w="851" w:type="dxa"/>
            <w:vMerge/>
          </w:tcPr>
          <w:p w:rsidR="00023439" w:rsidRDefault="00023439"/>
        </w:tc>
        <w:tc>
          <w:tcPr>
            <w:tcW w:w="2551" w:type="dxa"/>
            <w:vAlign w:val="center"/>
          </w:tcPr>
          <w:p w:rsidR="00023439" w:rsidRDefault="00133417">
            <w:pPr>
              <w:jc w:val="left"/>
            </w:pPr>
            <w:r>
              <w:rPr>
                <w:color w:val="000000"/>
                <w:szCs w:val="21"/>
              </w:rPr>
              <w:t>2.</w:t>
            </w:r>
            <w:r>
              <w:rPr>
                <w:color w:val="000000"/>
                <w:szCs w:val="21"/>
              </w:rPr>
              <w:t>市场利率上升</w:t>
            </w:r>
            <w:r>
              <w:rPr>
                <w:color w:val="000000"/>
                <w:szCs w:val="21"/>
              </w:rPr>
              <w:t>25</w:t>
            </w:r>
            <w:r>
              <w:rPr>
                <w:color w:val="000000"/>
                <w:szCs w:val="21"/>
              </w:rPr>
              <w:t>个基点</w:t>
            </w:r>
          </w:p>
        </w:tc>
        <w:tc>
          <w:tcPr>
            <w:tcW w:w="2694" w:type="dxa"/>
            <w:vAlign w:val="center"/>
          </w:tcPr>
          <w:p w:rsidR="00023439" w:rsidRDefault="00133417">
            <w:pPr>
              <w:jc w:val="right"/>
            </w:pPr>
            <w:r>
              <w:rPr>
                <w:color w:val="000000"/>
                <w:szCs w:val="21"/>
              </w:rPr>
              <w:t>-714,728.06</w:t>
            </w:r>
          </w:p>
        </w:tc>
        <w:tc>
          <w:tcPr>
            <w:tcW w:w="2904" w:type="dxa"/>
            <w:vAlign w:val="center"/>
          </w:tcPr>
          <w:p w:rsidR="00023439" w:rsidRDefault="00133417">
            <w:pPr>
              <w:jc w:val="right"/>
            </w:pPr>
            <w:r>
              <w:rPr>
                <w:color w:val="000000"/>
                <w:szCs w:val="21"/>
              </w:rPr>
              <w:t>-1,685,960.30</w:t>
            </w:r>
          </w:p>
        </w:tc>
      </w:tr>
    </w:tbl>
    <w:p w:rsidR="00AC70DC" w:rsidRPr="009C00B4" w:rsidRDefault="00AC70DC" w:rsidP="00691081">
      <w:pPr>
        <w:spacing w:line="360" w:lineRule="auto"/>
        <w:rPr>
          <w:b/>
          <w:bCs/>
          <w:szCs w:val="21"/>
        </w:rPr>
      </w:pPr>
      <w:r w:rsidRPr="009C00B4">
        <w:rPr>
          <w:b/>
          <w:bCs/>
          <w:kern w:val="0"/>
          <w:szCs w:val="21"/>
        </w:rPr>
        <w:t>6.4.13.4.2</w:t>
      </w:r>
      <w:r w:rsidRPr="009C00B4">
        <w:rPr>
          <w:rFonts w:hint="eastAsia"/>
          <w:b/>
          <w:bCs/>
          <w:szCs w:val="21"/>
        </w:rPr>
        <w:t>外汇风险</w:t>
      </w:r>
    </w:p>
    <w:p w:rsidR="00AC70DC" w:rsidRPr="009C00B4" w:rsidRDefault="00AC70DC" w:rsidP="00185FF5">
      <w:pPr>
        <w:tabs>
          <w:tab w:val="left" w:pos="426"/>
        </w:tabs>
        <w:spacing w:line="360" w:lineRule="auto"/>
        <w:ind w:firstLineChars="200" w:firstLine="420"/>
        <w:rPr>
          <w:kern w:val="0"/>
          <w:szCs w:val="21"/>
        </w:rPr>
      </w:pPr>
      <w:r w:rsidRPr="009C00B4">
        <w:rPr>
          <w:kern w:val="0"/>
          <w:szCs w:val="21"/>
        </w:rPr>
        <w:t>本基金的所有资产及负债以人民币计价，因此无外汇风险。</w:t>
      </w:r>
    </w:p>
    <w:p w:rsidR="00AC70DC" w:rsidRPr="009C00B4" w:rsidRDefault="00AC70DC" w:rsidP="009C42B2">
      <w:pPr>
        <w:spacing w:line="360" w:lineRule="auto"/>
        <w:rPr>
          <w:b/>
          <w:bCs/>
          <w:szCs w:val="21"/>
        </w:rPr>
      </w:pPr>
      <w:r w:rsidRPr="009C00B4">
        <w:rPr>
          <w:b/>
          <w:bCs/>
          <w:kern w:val="0"/>
          <w:szCs w:val="21"/>
        </w:rPr>
        <w:t>6.4.13.4.3</w:t>
      </w:r>
      <w:r w:rsidRPr="009C00B4">
        <w:rPr>
          <w:rFonts w:hint="eastAsia"/>
          <w:b/>
          <w:bCs/>
          <w:szCs w:val="21"/>
        </w:rPr>
        <w:t>其他价格风险</w:t>
      </w:r>
    </w:p>
    <w:p w:rsidR="00023439" w:rsidRDefault="00133417">
      <w:pPr>
        <w:tabs>
          <w:tab w:val="left" w:pos="426"/>
        </w:tabs>
        <w:spacing w:line="360" w:lineRule="auto"/>
        <w:ind w:firstLineChars="200" w:firstLine="420"/>
        <w:rPr>
          <w:kern w:val="0"/>
          <w:szCs w:val="21"/>
        </w:rPr>
      </w:pPr>
      <w:r>
        <w:rPr>
          <w:kern w:val="0"/>
          <w:szCs w:val="21"/>
        </w:rPr>
        <w:t>其他价格风险是指基金所持金融工具的公允价值或未来现金流量因除市场利率和外汇汇率以外的市场价格因素变动而发生波动的风险。本基金主要投资于具有良好流动性的货币市场工具，不投资股票、权证等其他交易性金融资产。</w:t>
      </w:r>
    </w:p>
    <w:p w:rsidR="00AC70DC" w:rsidRPr="009B5719" w:rsidRDefault="00AC70DC" w:rsidP="00185FF5">
      <w:pPr>
        <w:tabs>
          <w:tab w:val="left" w:pos="426"/>
        </w:tabs>
        <w:spacing w:line="360" w:lineRule="auto"/>
        <w:ind w:firstLineChars="200" w:firstLine="420"/>
        <w:rPr>
          <w:kern w:val="0"/>
          <w:szCs w:val="21"/>
        </w:rPr>
      </w:pPr>
      <w:r w:rsidRPr="009C00B4">
        <w:rPr>
          <w:kern w:val="0"/>
          <w:szCs w:val="21"/>
        </w:rPr>
        <w:t>于本期末无重大其他市场价格风险。</w:t>
      </w:r>
    </w:p>
    <w:p w:rsidR="00AC70DC" w:rsidRPr="009C00B4" w:rsidRDefault="00AC70DC" w:rsidP="00E81B65">
      <w:pPr>
        <w:adjustRightInd w:val="0"/>
        <w:snapToGrid w:val="0"/>
        <w:spacing w:line="360" w:lineRule="auto"/>
        <w:rPr>
          <w:b/>
          <w:szCs w:val="21"/>
        </w:rPr>
      </w:pPr>
      <w:r w:rsidRPr="009C00B4">
        <w:rPr>
          <w:b/>
          <w:bCs/>
          <w:kern w:val="0"/>
          <w:szCs w:val="21"/>
        </w:rPr>
        <w:t>6.4.14</w:t>
      </w:r>
      <w:r w:rsidRPr="009C00B4">
        <w:rPr>
          <w:rFonts w:hint="eastAsia"/>
          <w:b/>
          <w:szCs w:val="21"/>
        </w:rPr>
        <w:t>有助于理解和分析会计报表需要说明的其他事项</w:t>
      </w:r>
    </w:p>
    <w:p w:rsidR="00023439" w:rsidRDefault="00133417">
      <w:pPr>
        <w:spacing w:line="360" w:lineRule="auto"/>
        <w:ind w:firstLineChars="200" w:firstLine="420"/>
        <w:rPr>
          <w:szCs w:val="21"/>
        </w:rPr>
      </w:pPr>
      <w:r>
        <w:rPr>
          <w:szCs w:val="21"/>
        </w:rPr>
        <w:t>(1)</w:t>
      </w:r>
      <w:r>
        <w:rPr>
          <w:szCs w:val="21"/>
        </w:rPr>
        <w:t>公允价值</w:t>
      </w:r>
    </w:p>
    <w:p w:rsidR="00023439" w:rsidRDefault="00133417">
      <w:pPr>
        <w:spacing w:line="360" w:lineRule="auto"/>
        <w:ind w:firstLineChars="200" w:firstLine="420"/>
        <w:rPr>
          <w:szCs w:val="21"/>
        </w:rPr>
      </w:pPr>
      <w:r>
        <w:rPr>
          <w:szCs w:val="21"/>
        </w:rPr>
        <w:t>(a)</w:t>
      </w:r>
      <w:r>
        <w:rPr>
          <w:szCs w:val="21"/>
        </w:rPr>
        <w:t>金融工具公允价值计量的方法</w:t>
      </w:r>
    </w:p>
    <w:p w:rsidR="00023439" w:rsidRDefault="00133417">
      <w:pPr>
        <w:spacing w:line="360" w:lineRule="auto"/>
        <w:ind w:firstLineChars="200" w:firstLine="420"/>
        <w:rPr>
          <w:szCs w:val="21"/>
        </w:rPr>
      </w:pPr>
      <w:r>
        <w:rPr>
          <w:szCs w:val="21"/>
        </w:rPr>
        <w:t>公允价值计量结果所属的层次，由对公允价值计量整体而言具有重要意义的输入值所属的最低层次决定：</w:t>
      </w:r>
    </w:p>
    <w:p w:rsidR="00023439" w:rsidRDefault="00133417">
      <w:pPr>
        <w:spacing w:line="360" w:lineRule="auto"/>
        <w:ind w:firstLineChars="200" w:firstLine="420"/>
        <w:rPr>
          <w:szCs w:val="21"/>
        </w:rPr>
      </w:pPr>
      <w:r>
        <w:rPr>
          <w:szCs w:val="21"/>
        </w:rPr>
        <w:t>第一层次：相同资产或负债在活跃市场上未经调整的报价。</w:t>
      </w:r>
    </w:p>
    <w:p w:rsidR="00023439" w:rsidRDefault="00133417">
      <w:pPr>
        <w:spacing w:line="360" w:lineRule="auto"/>
        <w:ind w:firstLineChars="200" w:firstLine="420"/>
        <w:rPr>
          <w:szCs w:val="21"/>
        </w:rPr>
      </w:pPr>
      <w:r>
        <w:rPr>
          <w:szCs w:val="21"/>
        </w:rPr>
        <w:t>第二层次：除第一层次输入值外相关资产或负债直接或间接可观察的输入值。</w:t>
      </w:r>
    </w:p>
    <w:p w:rsidR="00023439" w:rsidRDefault="00133417">
      <w:pPr>
        <w:spacing w:line="360" w:lineRule="auto"/>
        <w:ind w:firstLineChars="200" w:firstLine="420"/>
        <w:rPr>
          <w:szCs w:val="21"/>
        </w:rPr>
      </w:pPr>
      <w:r>
        <w:rPr>
          <w:szCs w:val="21"/>
        </w:rPr>
        <w:t>第三层次：相关资产或负债的不可观察输入值。</w:t>
      </w:r>
    </w:p>
    <w:p w:rsidR="00023439" w:rsidRDefault="00133417">
      <w:pPr>
        <w:spacing w:line="360" w:lineRule="auto"/>
        <w:ind w:firstLineChars="200" w:firstLine="420"/>
        <w:rPr>
          <w:szCs w:val="21"/>
        </w:rPr>
      </w:pPr>
      <w:r>
        <w:rPr>
          <w:szCs w:val="21"/>
        </w:rPr>
        <w:t>(b)</w:t>
      </w:r>
      <w:r>
        <w:rPr>
          <w:szCs w:val="21"/>
        </w:rPr>
        <w:t>持续的以公允价值计量的金融工具</w:t>
      </w:r>
    </w:p>
    <w:p w:rsidR="00023439" w:rsidRDefault="00133417">
      <w:pPr>
        <w:spacing w:line="360" w:lineRule="auto"/>
        <w:ind w:firstLineChars="200" w:firstLine="420"/>
        <w:rPr>
          <w:szCs w:val="21"/>
        </w:rPr>
      </w:pPr>
      <w:r>
        <w:rPr>
          <w:szCs w:val="21"/>
        </w:rPr>
        <w:t>(i)</w:t>
      </w:r>
      <w:r>
        <w:rPr>
          <w:szCs w:val="21"/>
        </w:rPr>
        <w:t>各层次金融工具公允价值</w:t>
      </w:r>
    </w:p>
    <w:p w:rsidR="00023439" w:rsidRDefault="00133417">
      <w:pPr>
        <w:spacing w:line="360" w:lineRule="auto"/>
        <w:ind w:firstLineChars="200" w:firstLine="420"/>
        <w:rPr>
          <w:szCs w:val="21"/>
        </w:rPr>
      </w:pPr>
      <w:r>
        <w:rPr>
          <w:szCs w:val="21"/>
        </w:rPr>
        <w:t>于</w:t>
      </w:r>
      <w:r>
        <w:rPr>
          <w:szCs w:val="21"/>
        </w:rPr>
        <w:t>2020</w:t>
      </w:r>
      <w:r>
        <w:rPr>
          <w:szCs w:val="21"/>
        </w:rPr>
        <w:t>年</w:t>
      </w:r>
      <w:r>
        <w:rPr>
          <w:szCs w:val="21"/>
        </w:rPr>
        <w:t>6</w:t>
      </w:r>
      <w:r>
        <w:rPr>
          <w:szCs w:val="21"/>
        </w:rPr>
        <w:t>月</w:t>
      </w:r>
      <w:r>
        <w:rPr>
          <w:szCs w:val="21"/>
        </w:rPr>
        <w:t>30</w:t>
      </w:r>
      <w:r>
        <w:rPr>
          <w:szCs w:val="21"/>
        </w:rPr>
        <w:t>日，本基金持有的以公允价值计量且其变动计入当期损益的金融资产中属于第二层次的余额为</w:t>
      </w:r>
      <w:r>
        <w:rPr>
          <w:szCs w:val="21"/>
        </w:rPr>
        <w:t>975,908,834.89</w:t>
      </w:r>
      <w:r>
        <w:rPr>
          <w:szCs w:val="21"/>
        </w:rPr>
        <w:t>元，无属于第一或第三层次的余额</w:t>
      </w:r>
      <w:r>
        <w:rPr>
          <w:szCs w:val="21"/>
        </w:rPr>
        <w:t>(2019</w:t>
      </w:r>
      <w:r>
        <w:rPr>
          <w:szCs w:val="21"/>
        </w:rPr>
        <w:t>年</w:t>
      </w:r>
      <w:r>
        <w:rPr>
          <w:szCs w:val="21"/>
        </w:rPr>
        <w:t>12</w:t>
      </w:r>
      <w:r>
        <w:rPr>
          <w:szCs w:val="21"/>
        </w:rPr>
        <w:t>月</w:t>
      </w:r>
      <w:r>
        <w:rPr>
          <w:szCs w:val="21"/>
        </w:rPr>
        <w:t>31</w:t>
      </w:r>
      <w:r>
        <w:rPr>
          <w:szCs w:val="21"/>
        </w:rPr>
        <w:t>日：第二层次</w:t>
      </w:r>
      <w:r>
        <w:rPr>
          <w:szCs w:val="21"/>
        </w:rPr>
        <w:t>1,832,677,181.27</w:t>
      </w:r>
      <w:r>
        <w:rPr>
          <w:szCs w:val="21"/>
        </w:rPr>
        <w:t>元，无属于第一或第三层次的余额</w:t>
      </w:r>
      <w:r>
        <w:rPr>
          <w:szCs w:val="21"/>
        </w:rPr>
        <w:t xml:space="preserve">) </w:t>
      </w:r>
      <w:r>
        <w:rPr>
          <w:szCs w:val="21"/>
        </w:rPr>
        <w:t>。</w:t>
      </w:r>
    </w:p>
    <w:p w:rsidR="00023439" w:rsidRDefault="00133417">
      <w:pPr>
        <w:spacing w:line="360" w:lineRule="auto"/>
        <w:ind w:firstLineChars="200" w:firstLine="420"/>
        <w:rPr>
          <w:szCs w:val="21"/>
        </w:rPr>
      </w:pPr>
      <w:r>
        <w:rPr>
          <w:szCs w:val="21"/>
        </w:rPr>
        <w:t>(ii)</w:t>
      </w:r>
      <w:r>
        <w:rPr>
          <w:szCs w:val="21"/>
        </w:rPr>
        <w:t>公允价值所属层次间的重大变动</w:t>
      </w:r>
    </w:p>
    <w:p w:rsidR="00023439" w:rsidRDefault="00133417">
      <w:pPr>
        <w:spacing w:line="360" w:lineRule="auto"/>
        <w:ind w:firstLineChars="200" w:firstLine="420"/>
        <w:rPr>
          <w:szCs w:val="21"/>
        </w:rPr>
      </w:pPr>
      <w:r>
        <w:rPr>
          <w:szCs w:val="21"/>
        </w:rPr>
        <w:t>本基金本期及上年度可比期间持有的以公允价值计量的金融工具的公允价值所属层次未发生重大变动。</w:t>
      </w:r>
    </w:p>
    <w:p w:rsidR="00023439" w:rsidRDefault="00133417">
      <w:pPr>
        <w:spacing w:line="360" w:lineRule="auto"/>
        <w:ind w:firstLineChars="200" w:firstLine="420"/>
        <w:rPr>
          <w:szCs w:val="21"/>
        </w:rPr>
      </w:pPr>
      <w:r>
        <w:rPr>
          <w:szCs w:val="21"/>
        </w:rPr>
        <w:t>(iii)</w:t>
      </w:r>
      <w:r>
        <w:rPr>
          <w:szCs w:val="21"/>
        </w:rPr>
        <w:t>第三层次公允价值余额和本期变动金额</w:t>
      </w:r>
    </w:p>
    <w:p w:rsidR="00023439" w:rsidRDefault="00133417">
      <w:pPr>
        <w:spacing w:line="360" w:lineRule="auto"/>
        <w:ind w:firstLineChars="200" w:firstLine="420"/>
        <w:rPr>
          <w:szCs w:val="21"/>
        </w:rPr>
      </w:pPr>
      <w:r>
        <w:rPr>
          <w:szCs w:val="21"/>
        </w:rPr>
        <w:t>无。</w:t>
      </w:r>
    </w:p>
    <w:p w:rsidR="00023439" w:rsidRDefault="00133417">
      <w:pPr>
        <w:spacing w:line="360" w:lineRule="auto"/>
        <w:ind w:firstLineChars="200" w:firstLine="420"/>
        <w:rPr>
          <w:szCs w:val="21"/>
        </w:rPr>
      </w:pPr>
      <w:r>
        <w:rPr>
          <w:szCs w:val="21"/>
        </w:rPr>
        <w:t>(c)</w:t>
      </w:r>
      <w:r>
        <w:rPr>
          <w:szCs w:val="21"/>
        </w:rPr>
        <w:t>非持续的以公允价值计量的金融工具</w:t>
      </w:r>
    </w:p>
    <w:p w:rsidR="00023439" w:rsidRDefault="00133417">
      <w:pPr>
        <w:spacing w:line="360" w:lineRule="auto"/>
        <w:ind w:firstLineChars="200" w:firstLine="420"/>
        <w:rPr>
          <w:szCs w:val="21"/>
        </w:rPr>
      </w:pPr>
      <w:r>
        <w:rPr>
          <w:szCs w:val="21"/>
        </w:rPr>
        <w:t>于</w:t>
      </w:r>
      <w:r>
        <w:rPr>
          <w:szCs w:val="21"/>
        </w:rPr>
        <w:t>2020</w:t>
      </w:r>
      <w:r>
        <w:rPr>
          <w:szCs w:val="21"/>
        </w:rPr>
        <w:t>年</w:t>
      </w:r>
      <w:r>
        <w:rPr>
          <w:szCs w:val="21"/>
        </w:rPr>
        <w:t>6</w:t>
      </w:r>
      <w:r>
        <w:rPr>
          <w:szCs w:val="21"/>
        </w:rPr>
        <w:t>月</w:t>
      </w:r>
      <w:r>
        <w:rPr>
          <w:szCs w:val="21"/>
        </w:rPr>
        <w:t>30</w:t>
      </w:r>
      <w:r>
        <w:rPr>
          <w:szCs w:val="21"/>
        </w:rPr>
        <w:t>日，本基金未持有非持续的以公允价值计量的金融资产</w:t>
      </w:r>
      <w:r>
        <w:rPr>
          <w:szCs w:val="21"/>
        </w:rPr>
        <w:t>(2019</w:t>
      </w:r>
      <w:r>
        <w:rPr>
          <w:szCs w:val="21"/>
        </w:rPr>
        <w:t>年</w:t>
      </w:r>
      <w:r>
        <w:rPr>
          <w:szCs w:val="21"/>
        </w:rPr>
        <w:t>12</w:t>
      </w:r>
      <w:r>
        <w:rPr>
          <w:szCs w:val="21"/>
        </w:rPr>
        <w:t>月</w:t>
      </w:r>
      <w:r>
        <w:rPr>
          <w:szCs w:val="21"/>
        </w:rPr>
        <w:t>31</w:t>
      </w:r>
      <w:r>
        <w:rPr>
          <w:szCs w:val="21"/>
        </w:rPr>
        <w:t>日：同</w:t>
      </w:r>
      <w:r>
        <w:rPr>
          <w:szCs w:val="21"/>
        </w:rPr>
        <w:t>)</w:t>
      </w:r>
      <w:r>
        <w:rPr>
          <w:szCs w:val="21"/>
        </w:rPr>
        <w:t>。</w:t>
      </w:r>
    </w:p>
    <w:p w:rsidR="00023439" w:rsidRDefault="00133417">
      <w:pPr>
        <w:spacing w:line="360" w:lineRule="auto"/>
        <w:ind w:firstLineChars="200" w:firstLine="420"/>
        <w:rPr>
          <w:szCs w:val="21"/>
        </w:rPr>
      </w:pPr>
      <w:r>
        <w:rPr>
          <w:szCs w:val="21"/>
        </w:rPr>
        <w:t>(d)</w:t>
      </w:r>
      <w:r>
        <w:rPr>
          <w:szCs w:val="21"/>
        </w:rPr>
        <w:t>不以公允价值计量的金融工具</w:t>
      </w:r>
    </w:p>
    <w:p w:rsidR="00023439" w:rsidRDefault="00133417">
      <w:pPr>
        <w:spacing w:line="360" w:lineRule="auto"/>
        <w:ind w:firstLineChars="200" w:firstLine="420"/>
        <w:rPr>
          <w:szCs w:val="21"/>
        </w:rPr>
      </w:pPr>
      <w:r>
        <w:rPr>
          <w:szCs w:val="21"/>
        </w:rPr>
        <w:t>不以公允价值计量的金融资产和负债主要包括应收款项和其他金融负债，其账面价值与公允价值相差很小。</w:t>
      </w:r>
    </w:p>
    <w:p w:rsidR="00AC70DC" w:rsidRPr="00E77F0C" w:rsidRDefault="00AC70DC" w:rsidP="00E77F0C">
      <w:pPr>
        <w:spacing w:line="360" w:lineRule="auto"/>
        <w:ind w:firstLineChars="200" w:firstLine="420"/>
        <w:rPr>
          <w:szCs w:val="21"/>
        </w:rPr>
      </w:pPr>
      <w:r w:rsidRPr="00E77F0C">
        <w:rPr>
          <w:szCs w:val="21"/>
        </w:rPr>
        <w:t>(2)</w:t>
      </w:r>
      <w:r w:rsidRPr="00E77F0C">
        <w:rPr>
          <w:szCs w:val="21"/>
        </w:rPr>
        <w:t>除公允价值外，截至资产负债表日本基金无需要说明的其他重要事项。</w:t>
      </w:r>
    </w:p>
    <w:p w:rsidR="00AC70DC" w:rsidRPr="00937A21" w:rsidRDefault="00AC70DC" w:rsidP="00463BA4">
      <w:pPr>
        <w:pStyle w:val="20"/>
        <w:tabs>
          <w:tab w:val="num" w:pos="425"/>
        </w:tabs>
        <w:spacing w:beforeLines="100" w:before="312" w:afterLines="100" w:after="312"/>
        <w:ind w:left="425" w:hanging="425"/>
        <w:jc w:val="center"/>
        <w:rPr>
          <w:rFonts w:ascii="Times New Roman" w:hAnsi="Times New Roman"/>
          <w:bCs/>
          <w:color w:val="000000"/>
          <w:sz w:val="21"/>
          <w:szCs w:val="21"/>
        </w:rPr>
      </w:pPr>
      <w:bookmarkStart w:id="40" w:name="_Toc331410101"/>
      <w:bookmarkStart w:id="41" w:name="_Toc225498272"/>
      <w:bookmarkStart w:id="42" w:name="_Toc48655242"/>
      <w:r w:rsidRPr="00937A21">
        <w:rPr>
          <w:rFonts w:ascii="Times New Roman" w:hAnsi="Times New Roman"/>
          <w:bCs/>
          <w:color w:val="000000"/>
          <w:sz w:val="21"/>
          <w:szCs w:val="21"/>
        </w:rPr>
        <w:t>7</w:t>
      </w:r>
      <w:r w:rsidRPr="00937A21">
        <w:rPr>
          <w:rFonts w:ascii="Times New Roman" w:hAnsi="Times New Roman" w:hint="eastAsia"/>
          <w:bCs/>
          <w:color w:val="000000"/>
          <w:sz w:val="21"/>
          <w:szCs w:val="21"/>
        </w:rPr>
        <w:t>投资组合报告</w:t>
      </w:r>
      <w:bookmarkEnd w:id="40"/>
      <w:bookmarkEnd w:id="41"/>
      <w:bookmarkEnd w:id="42"/>
    </w:p>
    <w:p w:rsidR="00AC70DC" w:rsidRPr="009C00B4" w:rsidRDefault="00AC70DC" w:rsidP="00463BA4">
      <w:pPr>
        <w:pStyle w:val="20"/>
        <w:tabs>
          <w:tab w:val="num" w:pos="992"/>
        </w:tabs>
        <w:spacing w:beforeLines="100" w:before="312" w:afterLines="100" w:after="312"/>
        <w:ind w:left="992" w:hanging="567"/>
        <w:rPr>
          <w:rFonts w:ascii="Times New Roman" w:hAnsi="Times New Roman"/>
          <w:kern w:val="0"/>
          <w:sz w:val="21"/>
          <w:szCs w:val="21"/>
        </w:rPr>
      </w:pPr>
      <w:bookmarkStart w:id="43" w:name="_Toc331410102"/>
      <w:bookmarkStart w:id="44" w:name="_Toc225498273"/>
      <w:bookmarkStart w:id="45" w:name="_Toc48655243"/>
      <w:r w:rsidRPr="009C00B4">
        <w:rPr>
          <w:rFonts w:ascii="Times New Roman" w:hAnsi="Times New Roman"/>
          <w:kern w:val="0"/>
          <w:sz w:val="21"/>
          <w:szCs w:val="21"/>
        </w:rPr>
        <w:t>7.1</w:t>
      </w:r>
      <w:r w:rsidRPr="009C00B4">
        <w:rPr>
          <w:rFonts w:ascii="Times New Roman" w:hAnsi="Times New Roman" w:hint="eastAsia"/>
          <w:kern w:val="0"/>
          <w:sz w:val="21"/>
          <w:szCs w:val="21"/>
        </w:rPr>
        <w:t>期末基金资产组合情况</w:t>
      </w:r>
      <w:bookmarkEnd w:id="43"/>
      <w:bookmarkEnd w:id="44"/>
      <w:bookmarkEnd w:id="45"/>
    </w:p>
    <w:p w:rsidR="00AC70DC" w:rsidRPr="009C00B4" w:rsidRDefault="00AC70DC" w:rsidP="006D141C">
      <w:pPr>
        <w:autoSpaceDE w:val="0"/>
        <w:autoSpaceDN w:val="0"/>
        <w:adjustRightInd w:val="0"/>
        <w:spacing w:before="29" w:line="288" w:lineRule="auto"/>
        <w:ind w:left="15"/>
        <w:jc w:val="right"/>
        <w:rPr>
          <w:kern w:val="0"/>
          <w:szCs w:val="21"/>
        </w:rPr>
      </w:pPr>
      <w:r w:rsidRPr="009C00B4">
        <w:rPr>
          <w:rFonts w:hint="eastAsia"/>
          <w:szCs w:val="21"/>
        </w:rPr>
        <w:t>金额单位：人民币元</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080"/>
        <w:gridCol w:w="3420"/>
        <w:gridCol w:w="2250"/>
        <w:gridCol w:w="2322"/>
      </w:tblGrid>
      <w:tr w:rsidR="00AC70DC" w:rsidRPr="009C00B4" w:rsidTr="00083125">
        <w:tc>
          <w:tcPr>
            <w:tcW w:w="1080" w:type="dxa"/>
            <w:vAlign w:val="center"/>
          </w:tcPr>
          <w:p w:rsidR="00AC70DC" w:rsidRPr="009C00B4" w:rsidRDefault="00AC70DC">
            <w:pPr>
              <w:jc w:val="center"/>
              <w:rPr>
                <w:szCs w:val="21"/>
              </w:rPr>
            </w:pPr>
            <w:r w:rsidRPr="009C00B4">
              <w:rPr>
                <w:rFonts w:hint="eastAsia"/>
                <w:szCs w:val="21"/>
              </w:rPr>
              <w:t>序号</w:t>
            </w:r>
          </w:p>
        </w:tc>
        <w:tc>
          <w:tcPr>
            <w:tcW w:w="3420" w:type="dxa"/>
            <w:vAlign w:val="center"/>
          </w:tcPr>
          <w:p w:rsidR="00AC70DC" w:rsidRPr="009C00B4" w:rsidRDefault="00AC70DC">
            <w:pPr>
              <w:jc w:val="center"/>
              <w:rPr>
                <w:szCs w:val="21"/>
              </w:rPr>
            </w:pPr>
            <w:r w:rsidRPr="009C00B4">
              <w:rPr>
                <w:rFonts w:hint="eastAsia"/>
                <w:szCs w:val="21"/>
              </w:rPr>
              <w:t>项目</w:t>
            </w:r>
          </w:p>
        </w:tc>
        <w:tc>
          <w:tcPr>
            <w:tcW w:w="2250" w:type="dxa"/>
            <w:vAlign w:val="center"/>
          </w:tcPr>
          <w:p w:rsidR="00AC70DC" w:rsidRPr="009C00B4" w:rsidRDefault="00AC70DC">
            <w:pPr>
              <w:jc w:val="center"/>
              <w:rPr>
                <w:szCs w:val="21"/>
              </w:rPr>
            </w:pPr>
            <w:r w:rsidRPr="009C00B4">
              <w:rPr>
                <w:rFonts w:hint="eastAsia"/>
                <w:szCs w:val="21"/>
              </w:rPr>
              <w:t>金额</w:t>
            </w:r>
          </w:p>
        </w:tc>
        <w:tc>
          <w:tcPr>
            <w:tcW w:w="2322" w:type="dxa"/>
            <w:vAlign w:val="center"/>
          </w:tcPr>
          <w:p w:rsidR="00AC70DC" w:rsidRPr="009C00B4" w:rsidRDefault="00AC70DC">
            <w:pPr>
              <w:jc w:val="center"/>
              <w:rPr>
                <w:szCs w:val="21"/>
              </w:rPr>
            </w:pPr>
            <w:r w:rsidRPr="009C00B4">
              <w:rPr>
                <w:rFonts w:hint="eastAsia"/>
                <w:szCs w:val="21"/>
              </w:rPr>
              <w:t>占基金总资产的比例（</w:t>
            </w:r>
            <w:r w:rsidRPr="009C00B4">
              <w:rPr>
                <w:szCs w:val="21"/>
              </w:rPr>
              <w:t>%</w:t>
            </w:r>
            <w:r w:rsidRPr="009C00B4">
              <w:rPr>
                <w:rFonts w:hint="eastAsia"/>
                <w:szCs w:val="21"/>
              </w:rPr>
              <w:t>）</w:t>
            </w:r>
          </w:p>
        </w:tc>
      </w:tr>
      <w:tr w:rsidR="00AC70DC" w:rsidRPr="009C00B4" w:rsidTr="00083125">
        <w:tc>
          <w:tcPr>
            <w:tcW w:w="1080" w:type="dxa"/>
            <w:vAlign w:val="center"/>
          </w:tcPr>
          <w:p w:rsidR="00AC70DC" w:rsidRPr="009C00B4" w:rsidRDefault="00AC70DC">
            <w:pPr>
              <w:jc w:val="center"/>
              <w:rPr>
                <w:szCs w:val="21"/>
              </w:rPr>
            </w:pPr>
            <w:r w:rsidRPr="009C00B4">
              <w:rPr>
                <w:szCs w:val="21"/>
              </w:rPr>
              <w:t>1</w:t>
            </w:r>
          </w:p>
        </w:tc>
        <w:tc>
          <w:tcPr>
            <w:tcW w:w="3420" w:type="dxa"/>
            <w:vAlign w:val="center"/>
          </w:tcPr>
          <w:p w:rsidR="00AC70DC" w:rsidRPr="009C00B4" w:rsidRDefault="00AC70DC" w:rsidP="00185FF5">
            <w:pPr>
              <w:ind w:leftChars="50" w:left="105"/>
              <w:rPr>
                <w:szCs w:val="21"/>
              </w:rPr>
            </w:pPr>
            <w:r w:rsidRPr="009C00B4">
              <w:rPr>
                <w:rFonts w:hint="eastAsia"/>
                <w:szCs w:val="21"/>
              </w:rPr>
              <w:t>固定收益投资</w:t>
            </w:r>
          </w:p>
        </w:tc>
        <w:tc>
          <w:tcPr>
            <w:tcW w:w="2250" w:type="dxa"/>
            <w:vAlign w:val="center"/>
          </w:tcPr>
          <w:p w:rsidR="00AC70DC" w:rsidRPr="009C00B4" w:rsidRDefault="00AC70DC" w:rsidP="00991A56">
            <w:pPr>
              <w:spacing w:before="29" w:line="360" w:lineRule="auto"/>
              <w:ind w:left="17"/>
              <w:jc w:val="right"/>
              <w:rPr>
                <w:szCs w:val="21"/>
              </w:rPr>
            </w:pPr>
            <w:r w:rsidRPr="009C00B4">
              <w:rPr>
                <w:szCs w:val="21"/>
              </w:rPr>
              <w:t>975,908,834.89</w:t>
            </w:r>
          </w:p>
        </w:tc>
        <w:tc>
          <w:tcPr>
            <w:tcW w:w="2322" w:type="dxa"/>
            <w:vAlign w:val="center"/>
          </w:tcPr>
          <w:p w:rsidR="00AC70DC" w:rsidRPr="009C00B4" w:rsidRDefault="00AC70DC" w:rsidP="00B3645D">
            <w:pPr>
              <w:spacing w:before="29" w:line="360" w:lineRule="auto"/>
              <w:ind w:left="17"/>
              <w:jc w:val="right"/>
              <w:rPr>
                <w:szCs w:val="21"/>
              </w:rPr>
            </w:pPr>
            <w:r w:rsidRPr="009C00B4">
              <w:rPr>
                <w:szCs w:val="21"/>
              </w:rPr>
              <w:t>62.08</w:t>
            </w:r>
          </w:p>
        </w:tc>
      </w:tr>
      <w:tr w:rsidR="00AC70DC" w:rsidRPr="009C00B4" w:rsidTr="00083125">
        <w:tc>
          <w:tcPr>
            <w:tcW w:w="1080" w:type="dxa"/>
            <w:vAlign w:val="center"/>
          </w:tcPr>
          <w:p w:rsidR="00AC70DC" w:rsidRPr="009C00B4" w:rsidRDefault="00AC70DC">
            <w:pPr>
              <w:jc w:val="center"/>
              <w:rPr>
                <w:szCs w:val="21"/>
              </w:rPr>
            </w:pPr>
          </w:p>
        </w:tc>
        <w:tc>
          <w:tcPr>
            <w:tcW w:w="3420" w:type="dxa"/>
            <w:vAlign w:val="center"/>
          </w:tcPr>
          <w:p w:rsidR="00AC70DC" w:rsidRPr="009C00B4" w:rsidRDefault="00AC70DC" w:rsidP="00185FF5">
            <w:pPr>
              <w:ind w:leftChars="50" w:left="105"/>
              <w:rPr>
                <w:szCs w:val="21"/>
              </w:rPr>
            </w:pPr>
            <w:r w:rsidRPr="009C00B4">
              <w:rPr>
                <w:rFonts w:hint="eastAsia"/>
                <w:szCs w:val="21"/>
              </w:rPr>
              <w:t>其中：债券</w:t>
            </w:r>
          </w:p>
        </w:tc>
        <w:tc>
          <w:tcPr>
            <w:tcW w:w="2250" w:type="dxa"/>
            <w:vAlign w:val="center"/>
          </w:tcPr>
          <w:p w:rsidR="00AC70DC" w:rsidRPr="009C00B4" w:rsidRDefault="00AC70DC" w:rsidP="00991A56">
            <w:pPr>
              <w:spacing w:before="29" w:line="360" w:lineRule="auto"/>
              <w:ind w:left="17"/>
              <w:jc w:val="right"/>
              <w:rPr>
                <w:szCs w:val="21"/>
              </w:rPr>
            </w:pPr>
            <w:r w:rsidRPr="009C00B4">
              <w:rPr>
                <w:szCs w:val="21"/>
              </w:rPr>
              <w:t>975,908,834.89</w:t>
            </w:r>
          </w:p>
        </w:tc>
        <w:tc>
          <w:tcPr>
            <w:tcW w:w="2322" w:type="dxa"/>
            <w:vAlign w:val="center"/>
          </w:tcPr>
          <w:p w:rsidR="00AC70DC" w:rsidRPr="009C00B4" w:rsidRDefault="00AC70DC" w:rsidP="00460672">
            <w:pPr>
              <w:spacing w:before="29" w:line="360" w:lineRule="auto"/>
              <w:ind w:left="17"/>
              <w:jc w:val="right"/>
              <w:rPr>
                <w:szCs w:val="21"/>
              </w:rPr>
            </w:pPr>
            <w:r w:rsidRPr="009C00B4">
              <w:rPr>
                <w:szCs w:val="21"/>
              </w:rPr>
              <w:t>62.08</w:t>
            </w:r>
          </w:p>
        </w:tc>
      </w:tr>
      <w:tr w:rsidR="00AC70DC" w:rsidRPr="009C00B4" w:rsidTr="00083125">
        <w:tc>
          <w:tcPr>
            <w:tcW w:w="1080" w:type="dxa"/>
            <w:vAlign w:val="center"/>
          </w:tcPr>
          <w:p w:rsidR="00AC70DC" w:rsidRPr="009C00B4" w:rsidRDefault="00AC70DC">
            <w:pPr>
              <w:jc w:val="center"/>
              <w:rPr>
                <w:szCs w:val="21"/>
              </w:rPr>
            </w:pPr>
          </w:p>
        </w:tc>
        <w:tc>
          <w:tcPr>
            <w:tcW w:w="3420" w:type="dxa"/>
            <w:vAlign w:val="center"/>
          </w:tcPr>
          <w:p w:rsidR="00AC70DC" w:rsidRPr="009C00B4" w:rsidRDefault="00AC70DC" w:rsidP="00185FF5">
            <w:pPr>
              <w:ind w:leftChars="50" w:left="105" w:firstLineChars="300" w:firstLine="630"/>
              <w:rPr>
                <w:szCs w:val="21"/>
              </w:rPr>
            </w:pPr>
            <w:r w:rsidRPr="009C00B4">
              <w:rPr>
                <w:rFonts w:hint="eastAsia"/>
                <w:szCs w:val="21"/>
              </w:rPr>
              <w:t>资产支持证券</w:t>
            </w:r>
          </w:p>
        </w:tc>
        <w:tc>
          <w:tcPr>
            <w:tcW w:w="2250" w:type="dxa"/>
            <w:vAlign w:val="center"/>
          </w:tcPr>
          <w:p w:rsidR="00AC70DC" w:rsidRPr="009C00B4" w:rsidRDefault="00AC70DC" w:rsidP="00460672">
            <w:pPr>
              <w:spacing w:before="29" w:line="360" w:lineRule="auto"/>
              <w:ind w:left="17"/>
              <w:jc w:val="right"/>
              <w:rPr>
                <w:szCs w:val="21"/>
              </w:rPr>
            </w:pPr>
            <w:r w:rsidRPr="009C00B4">
              <w:rPr>
                <w:szCs w:val="21"/>
              </w:rPr>
              <w:t>-</w:t>
            </w:r>
          </w:p>
        </w:tc>
        <w:tc>
          <w:tcPr>
            <w:tcW w:w="2322" w:type="dxa"/>
            <w:vAlign w:val="center"/>
          </w:tcPr>
          <w:p w:rsidR="00AC70DC" w:rsidRPr="009C00B4" w:rsidRDefault="00AC70DC" w:rsidP="0060631B">
            <w:pPr>
              <w:spacing w:before="29" w:line="360" w:lineRule="auto"/>
              <w:ind w:left="17"/>
              <w:jc w:val="right"/>
              <w:rPr>
                <w:szCs w:val="21"/>
              </w:rPr>
            </w:pPr>
            <w:r w:rsidRPr="009C00B4">
              <w:rPr>
                <w:szCs w:val="21"/>
              </w:rPr>
              <w:t>-</w:t>
            </w:r>
          </w:p>
        </w:tc>
      </w:tr>
      <w:tr w:rsidR="00AC70DC" w:rsidRPr="009C00B4" w:rsidTr="00083125">
        <w:tc>
          <w:tcPr>
            <w:tcW w:w="1080" w:type="dxa"/>
            <w:vAlign w:val="center"/>
          </w:tcPr>
          <w:p w:rsidR="00AC70DC" w:rsidRPr="009C00B4" w:rsidRDefault="00AC70DC">
            <w:pPr>
              <w:jc w:val="center"/>
              <w:rPr>
                <w:szCs w:val="21"/>
              </w:rPr>
            </w:pPr>
            <w:r w:rsidRPr="009C00B4">
              <w:rPr>
                <w:szCs w:val="21"/>
              </w:rPr>
              <w:t>2</w:t>
            </w:r>
          </w:p>
        </w:tc>
        <w:tc>
          <w:tcPr>
            <w:tcW w:w="3420" w:type="dxa"/>
            <w:vAlign w:val="center"/>
          </w:tcPr>
          <w:p w:rsidR="00AC70DC" w:rsidRPr="009C00B4" w:rsidRDefault="00AC70DC" w:rsidP="00185FF5">
            <w:pPr>
              <w:ind w:leftChars="50" w:left="105"/>
              <w:rPr>
                <w:szCs w:val="21"/>
              </w:rPr>
            </w:pPr>
            <w:r w:rsidRPr="009C00B4">
              <w:rPr>
                <w:rFonts w:hint="eastAsia"/>
                <w:szCs w:val="21"/>
              </w:rPr>
              <w:t>买入返售金融资产</w:t>
            </w:r>
          </w:p>
        </w:tc>
        <w:tc>
          <w:tcPr>
            <w:tcW w:w="2250" w:type="dxa"/>
            <w:vAlign w:val="center"/>
          </w:tcPr>
          <w:p w:rsidR="00AC70DC" w:rsidRPr="009C00B4" w:rsidRDefault="00AC70DC" w:rsidP="00724F7C">
            <w:pPr>
              <w:spacing w:before="29" w:line="360" w:lineRule="auto"/>
              <w:ind w:left="17"/>
              <w:jc w:val="right"/>
              <w:rPr>
                <w:szCs w:val="21"/>
              </w:rPr>
            </w:pPr>
            <w:r w:rsidRPr="009C00B4">
              <w:rPr>
                <w:szCs w:val="21"/>
              </w:rPr>
              <w:t>357,998,027.00</w:t>
            </w:r>
          </w:p>
        </w:tc>
        <w:tc>
          <w:tcPr>
            <w:tcW w:w="2322" w:type="dxa"/>
            <w:vAlign w:val="center"/>
          </w:tcPr>
          <w:p w:rsidR="00AC70DC" w:rsidRPr="009C00B4" w:rsidRDefault="00AC70DC" w:rsidP="004019B7">
            <w:pPr>
              <w:spacing w:before="29" w:line="360" w:lineRule="auto"/>
              <w:ind w:left="17"/>
              <w:jc w:val="right"/>
              <w:rPr>
                <w:szCs w:val="21"/>
              </w:rPr>
            </w:pPr>
            <w:r w:rsidRPr="009C00B4">
              <w:rPr>
                <w:szCs w:val="21"/>
              </w:rPr>
              <w:t>22.77</w:t>
            </w:r>
          </w:p>
        </w:tc>
      </w:tr>
      <w:tr w:rsidR="00AC70DC" w:rsidRPr="009C00B4" w:rsidTr="00083125">
        <w:tc>
          <w:tcPr>
            <w:tcW w:w="1080" w:type="dxa"/>
            <w:vAlign w:val="center"/>
          </w:tcPr>
          <w:p w:rsidR="00AC70DC" w:rsidRPr="009C00B4" w:rsidRDefault="00AC70DC">
            <w:pPr>
              <w:jc w:val="center"/>
              <w:rPr>
                <w:szCs w:val="21"/>
              </w:rPr>
            </w:pPr>
          </w:p>
        </w:tc>
        <w:tc>
          <w:tcPr>
            <w:tcW w:w="3420" w:type="dxa"/>
            <w:vAlign w:val="center"/>
          </w:tcPr>
          <w:p w:rsidR="00AC70DC" w:rsidRPr="009C00B4" w:rsidRDefault="00AC70DC" w:rsidP="00185FF5">
            <w:pPr>
              <w:ind w:leftChars="50" w:left="105"/>
              <w:rPr>
                <w:szCs w:val="21"/>
              </w:rPr>
            </w:pPr>
            <w:r w:rsidRPr="009C00B4">
              <w:rPr>
                <w:rFonts w:hint="eastAsia"/>
                <w:szCs w:val="21"/>
              </w:rPr>
              <w:t>其中：买断式回购的买入返售金融资产</w:t>
            </w:r>
          </w:p>
        </w:tc>
        <w:tc>
          <w:tcPr>
            <w:tcW w:w="2250" w:type="dxa"/>
            <w:vAlign w:val="center"/>
          </w:tcPr>
          <w:p w:rsidR="00AC70DC" w:rsidRPr="009C00B4" w:rsidRDefault="00AC70DC" w:rsidP="00DB354F">
            <w:pPr>
              <w:spacing w:before="29" w:line="360" w:lineRule="auto"/>
              <w:ind w:left="17"/>
              <w:jc w:val="right"/>
              <w:rPr>
                <w:szCs w:val="21"/>
              </w:rPr>
            </w:pPr>
            <w:r w:rsidRPr="009C00B4">
              <w:rPr>
                <w:szCs w:val="21"/>
              </w:rPr>
              <w:t>-</w:t>
            </w:r>
          </w:p>
        </w:tc>
        <w:tc>
          <w:tcPr>
            <w:tcW w:w="2322" w:type="dxa"/>
            <w:vAlign w:val="center"/>
          </w:tcPr>
          <w:p w:rsidR="00AC70DC" w:rsidRPr="009C00B4" w:rsidRDefault="00AC70DC" w:rsidP="00CB059E">
            <w:pPr>
              <w:spacing w:before="29" w:line="360" w:lineRule="auto"/>
              <w:ind w:left="17"/>
              <w:jc w:val="right"/>
              <w:rPr>
                <w:szCs w:val="21"/>
              </w:rPr>
            </w:pPr>
            <w:r w:rsidRPr="009C00B4">
              <w:rPr>
                <w:szCs w:val="21"/>
              </w:rPr>
              <w:t>-</w:t>
            </w:r>
          </w:p>
        </w:tc>
      </w:tr>
      <w:tr w:rsidR="00AC70DC" w:rsidRPr="009C00B4" w:rsidTr="00083125">
        <w:tc>
          <w:tcPr>
            <w:tcW w:w="1080" w:type="dxa"/>
            <w:vAlign w:val="center"/>
          </w:tcPr>
          <w:p w:rsidR="00AC70DC" w:rsidRPr="009C00B4" w:rsidRDefault="00AC70DC">
            <w:pPr>
              <w:jc w:val="center"/>
              <w:rPr>
                <w:szCs w:val="21"/>
              </w:rPr>
            </w:pPr>
            <w:r w:rsidRPr="009C00B4">
              <w:rPr>
                <w:szCs w:val="21"/>
              </w:rPr>
              <w:t>3</w:t>
            </w:r>
          </w:p>
        </w:tc>
        <w:tc>
          <w:tcPr>
            <w:tcW w:w="3420" w:type="dxa"/>
            <w:vAlign w:val="center"/>
          </w:tcPr>
          <w:p w:rsidR="00AC70DC" w:rsidRPr="009C00B4" w:rsidRDefault="00AC70DC" w:rsidP="00185FF5">
            <w:pPr>
              <w:ind w:leftChars="50" w:left="105"/>
              <w:rPr>
                <w:szCs w:val="21"/>
              </w:rPr>
            </w:pPr>
            <w:r w:rsidRPr="009C00B4">
              <w:rPr>
                <w:rFonts w:hint="eastAsia"/>
                <w:szCs w:val="21"/>
              </w:rPr>
              <w:t>银行存款和结算备付金合计</w:t>
            </w:r>
          </w:p>
        </w:tc>
        <w:tc>
          <w:tcPr>
            <w:tcW w:w="2250" w:type="dxa"/>
            <w:vAlign w:val="center"/>
          </w:tcPr>
          <w:p w:rsidR="00AC70DC" w:rsidRPr="009C00B4" w:rsidRDefault="00AC70DC" w:rsidP="00AF5FD2">
            <w:pPr>
              <w:spacing w:before="29" w:line="360" w:lineRule="auto"/>
              <w:ind w:left="17"/>
              <w:jc w:val="right"/>
              <w:rPr>
                <w:szCs w:val="21"/>
              </w:rPr>
            </w:pPr>
            <w:r w:rsidRPr="009C00B4">
              <w:rPr>
                <w:szCs w:val="21"/>
              </w:rPr>
              <w:t>232,191,121.02</w:t>
            </w:r>
          </w:p>
        </w:tc>
        <w:tc>
          <w:tcPr>
            <w:tcW w:w="2322" w:type="dxa"/>
            <w:vAlign w:val="center"/>
          </w:tcPr>
          <w:p w:rsidR="00AC70DC" w:rsidRPr="009C00B4" w:rsidRDefault="00AC70DC" w:rsidP="00AF5FD2">
            <w:pPr>
              <w:spacing w:before="29" w:line="360" w:lineRule="auto"/>
              <w:ind w:left="17"/>
              <w:jc w:val="right"/>
              <w:rPr>
                <w:szCs w:val="21"/>
              </w:rPr>
            </w:pPr>
            <w:r w:rsidRPr="009C00B4">
              <w:rPr>
                <w:szCs w:val="21"/>
              </w:rPr>
              <w:t>14.77</w:t>
            </w:r>
          </w:p>
        </w:tc>
      </w:tr>
      <w:tr w:rsidR="00AC70DC" w:rsidRPr="009C00B4" w:rsidTr="00083125">
        <w:tc>
          <w:tcPr>
            <w:tcW w:w="1080" w:type="dxa"/>
            <w:vAlign w:val="center"/>
          </w:tcPr>
          <w:p w:rsidR="00AC70DC" w:rsidRPr="009C00B4" w:rsidRDefault="00AC70DC" w:rsidP="00AF5FD2">
            <w:pPr>
              <w:spacing w:before="29" w:line="360" w:lineRule="auto"/>
              <w:ind w:left="17"/>
              <w:jc w:val="center"/>
              <w:rPr>
                <w:szCs w:val="21"/>
              </w:rPr>
            </w:pPr>
            <w:r w:rsidRPr="009C00B4">
              <w:rPr>
                <w:szCs w:val="21"/>
              </w:rPr>
              <w:t>4</w:t>
            </w:r>
          </w:p>
        </w:tc>
        <w:tc>
          <w:tcPr>
            <w:tcW w:w="3420" w:type="dxa"/>
            <w:vAlign w:val="center"/>
          </w:tcPr>
          <w:p w:rsidR="00AC70DC" w:rsidRPr="009C00B4" w:rsidRDefault="00AC70DC" w:rsidP="00185FF5">
            <w:pPr>
              <w:ind w:leftChars="50" w:left="105"/>
              <w:rPr>
                <w:szCs w:val="21"/>
              </w:rPr>
            </w:pPr>
            <w:r w:rsidRPr="009C00B4">
              <w:rPr>
                <w:rFonts w:hint="eastAsia"/>
                <w:szCs w:val="21"/>
              </w:rPr>
              <w:t>其他各项资产</w:t>
            </w:r>
          </w:p>
        </w:tc>
        <w:tc>
          <w:tcPr>
            <w:tcW w:w="2250" w:type="dxa"/>
            <w:vAlign w:val="center"/>
          </w:tcPr>
          <w:p w:rsidR="00AC70DC" w:rsidRPr="009C00B4" w:rsidRDefault="00AC70DC">
            <w:pPr>
              <w:jc w:val="right"/>
              <w:rPr>
                <w:szCs w:val="21"/>
              </w:rPr>
            </w:pPr>
            <w:r w:rsidRPr="009C00B4">
              <w:rPr>
                <w:szCs w:val="21"/>
              </w:rPr>
              <w:t>5,904,471.32</w:t>
            </w:r>
          </w:p>
        </w:tc>
        <w:tc>
          <w:tcPr>
            <w:tcW w:w="2322" w:type="dxa"/>
            <w:vAlign w:val="center"/>
          </w:tcPr>
          <w:p w:rsidR="00AC70DC" w:rsidRPr="009C00B4" w:rsidRDefault="00AC70DC">
            <w:pPr>
              <w:jc w:val="right"/>
              <w:rPr>
                <w:szCs w:val="21"/>
              </w:rPr>
            </w:pPr>
            <w:r w:rsidRPr="009C00B4">
              <w:rPr>
                <w:szCs w:val="21"/>
              </w:rPr>
              <w:t>0.38</w:t>
            </w:r>
          </w:p>
        </w:tc>
      </w:tr>
      <w:tr w:rsidR="00AC70DC" w:rsidRPr="009C00B4" w:rsidTr="00083125">
        <w:tc>
          <w:tcPr>
            <w:tcW w:w="1080" w:type="dxa"/>
            <w:vAlign w:val="center"/>
          </w:tcPr>
          <w:p w:rsidR="00AC70DC" w:rsidRPr="009C00B4" w:rsidRDefault="00AC70DC" w:rsidP="00AF5FD2">
            <w:pPr>
              <w:spacing w:before="29" w:line="360" w:lineRule="auto"/>
              <w:ind w:left="17"/>
              <w:jc w:val="center"/>
              <w:rPr>
                <w:szCs w:val="21"/>
              </w:rPr>
            </w:pPr>
            <w:r w:rsidRPr="009C00B4">
              <w:rPr>
                <w:szCs w:val="21"/>
              </w:rPr>
              <w:t>5</w:t>
            </w:r>
          </w:p>
        </w:tc>
        <w:tc>
          <w:tcPr>
            <w:tcW w:w="3420" w:type="dxa"/>
            <w:vAlign w:val="center"/>
          </w:tcPr>
          <w:p w:rsidR="00AC70DC" w:rsidRPr="009C00B4" w:rsidRDefault="00AC70DC" w:rsidP="00185FF5">
            <w:pPr>
              <w:ind w:leftChars="50" w:left="105"/>
              <w:rPr>
                <w:szCs w:val="21"/>
              </w:rPr>
            </w:pPr>
            <w:r w:rsidRPr="009C00B4">
              <w:rPr>
                <w:rFonts w:hint="eastAsia"/>
                <w:szCs w:val="21"/>
              </w:rPr>
              <w:t>合计</w:t>
            </w:r>
          </w:p>
        </w:tc>
        <w:tc>
          <w:tcPr>
            <w:tcW w:w="2250" w:type="dxa"/>
            <w:vAlign w:val="center"/>
          </w:tcPr>
          <w:p w:rsidR="00AC70DC" w:rsidRPr="009C00B4" w:rsidRDefault="00AC70DC">
            <w:pPr>
              <w:jc w:val="right"/>
              <w:rPr>
                <w:szCs w:val="21"/>
              </w:rPr>
            </w:pPr>
            <w:r w:rsidRPr="009C00B4">
              <w:rPr>
                <w:szCs w:val="21"/>
              </w:rPr>
              <w:t>1,572,002,454.23</w:t>
            </w:r>
          </w:p>
        </w:tc>
        <w:tc>
          <w:tcPr>
            <w:tcW w:w="2322" w:type="dxa"/>
            <w:vAlign w:val="center"/>
          </w:tcPr>
          <w:p w:rsidR="00AC70DC" w:rsidRPr="009C00B4" w:rsidRDefault="00AC70DC">
            <w:pPr>
              <w:jc w:val="right"/>
              <w:rPr>
                <w:szCs w:val="21"/>
              </w:rPr>
            </w:pPr>
            <w:r w:rsidRPr="009C00B4">
              <w:rPr>
                <w:szCs w:val="21"/>
              </w:rPr>
              <w:t>100.00</w:t>
            </w:r>
          </w:p>
        </w:tc>
      </w:tr>
    </w:tbl>
    <w:p w:rsidR="00AC70DC" w:rsidRPr="009C00B4" w:rsidRDefault="00AC70DC" w:rsidP="00463BA4">
      <w:pPr>
        <w:pStyle w:val="20"/>
        <w:tabs>
          <w:tab w:val="num" w:pos="992"/>
        </w:tabs>
        <w:spacing w:beforeLines="100" w:before="312" w:afterLines="100" w:after="312"/>
        <w:ind w:left="992" w:hanging="567"/>
        <w:rPr>
          <w:rFonts w:ascii="Times New Roman" w:hAnsi="Times New Roman"/>
          <w:sz w:val="21"/>
          <w:szCs w:val="21"/>
        </w:rPr>
      </w:pPr>
      <w:bookmarkStart w:id="46" w:name="_Toc331410103"/>
      <w:bookmarkStart w:id="47" w:name="_Toc225498274"/>
      <w:bookmarkStart w:id="48" w:name="_Toc48655244"/>
      <w:r w:rsidRPr="009C00B4">
        <w:rPr>
          <w:rFonts w:ascii="Times New Roman" w:hAnsi="Times New Roman"/>
          <w:sz w:val="21"/>
          <w:szCs w:val="21"/>
        </w:rPr>
        <w:t>7.2</w:t>
      </w:r>
      <w:bookmarkEnd w:id="46"/>
      <w:bookmarkEnd w:id="47"/>
      <w:r w:rsidRPr="009C00B4">
        <w:rPr>
          <w:rFonts w:ascii="Times New Roman" w:hAnsi="Times New Roman" w:hint="eastAsia"/>
          <w:sz w:val="21"/>
          <w:szCs w:val="21"/>
        </w:rPr>
        <w:t>债券回购融资情况</w:t>
      </w:r>
      <w:bookmarkEnd w:id="48"/>
    </w:p>
    <w:p w:rsidR="00AC70DC" w:rsidRPr="009C00B4" w:rsidRDefault="00AC70DC" w:rsidP="006D141C">
      <w:pPr>
        <w:autoSpaceDE w:val="0"/>
        <w:autoSpaceDN w:val="0"/>
        <w:adjustRightInd w:val="0"/>
        <w:spacing w:before="29" w:line="288" w:lineRule="auto"/>
        <w:ind w:left="15"/>
        <w:jc w:val="right"/>
        <w:rPr>
          <w:szCs w:val="21"/>
        </w:rPr>
      </w:pPr>
      <w:r w:rsidRPr="009C00B4">
        <w:rPr>
          <w:rFonts w:hint="eastAsia"/>
          <w:szCs w:val="21"/>
        </w:rPr>
        <w:t>金额单位：人民币元</w:t>
      </w:r>
    </w:p>
    <w:tbl>
      <w:tblPr>
        <w:tblW w:w="936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00" w:firstRow="0" w:lastRow="0" w:firstColumn="0" w:lastColumn="0" w:noHBand="0" w:noVBand="0"/>
      </w:tblPr>
      <w:tblGrid>
        <w:gridCol w:w="709"/>
        <w:gridCol w:w="3119"/>
        <w:gridCol w:w="3212"/>
        <w:gridCol w:w="2310"/>
        <w:gridCol w:w="10"/>
      </w:tblGrid>
      <w:tr w:rsidR="00AC70DC" w:rsidRPr="009C00B4" w:rsidTr="009A35F8">
        <w:trPr>
          <w:trHeight w:val="390"/>
          <w:jc w:val="center"/>
        </w:trPr>
        <w:tc>
          <w:tcPr>
            <w:tcW w:w="709" w:type="dxa"/>
            <w:vAlign w:val="center"/>
          </w:tcPr>
          <w:p w:rsidR="00AC70DC" w:rsidRPr="009C00B4" w:rsidRDefault="00AC70DC" w:rsidP="004E358C">
            <w:pPr>
              <w:jc w:val="center"/>
              <w:rPr>
                <w:szCs w:val="21"/>
              </w:rPr>
            </w:pPr>
            <w:r w:rsidRPr="009C00B4">
              <w:rPr>
                <w:rFonts w:hint="eastAsia"/>
                <w:szCs w:val="21"/>
              </w:rPr>
              <w:t>序号</w:t>
            </w:r>
          </w:p>
        </w:tc>
        <w:tc>
          <w:tcPr>
            <w:tcW w:w="3119" w:type="dxa"/>
            <w:tcMar>
              <w:top w:w="15" w:type="dxa"/>
              <w:left w:w="15" w:type="dxa"/>
              <w:bottom w:w="0" w:type="dxa"/>
              <w:right w:w="15" w:type="dxa"/>
            </w:tcMar>
            <w:vAlign w:val="center"/>
          </w:tcPr>
          <w:p w:rsidR="00AC70DC" w:rsidRPr="009C00B4" w:rsidRDefault="00AC70DC" w:rsidP="004E358C">
            <w:pPr>
              <w:jc w:val="center"/>
              <w:rPr>
                <w:szCs w:val="21"/>
              </w:rPr>
            </w:pPr>
            <w:r w:rsidRPr="009C00B4">
              <w:rPr>
                <w:rFonts w:hint="eastAsia"/>
                <w:kern w:val="0"/>
                <w:szCs w:val="21"/>
              </w:rPr>
              <w:t>项目</w:t>
            </w:r>
          </w:p>
        </w:tc>
        <w:tc>
          <w:tcPr>
            <w:tcW w:w="5532" w:type="dxa"/>
            <w:gridSpan w:val="3"/>
            <w:vAlign w:val="center"/>
          </w:tcPr>
          <w:p w:rsidR="00AC70DC" w:rsidRPr="009C00B4" w:rsidRDefault="00AC70DC" w:rsidP="004E358C">
            <w:pPr>
              <w:jc w:val="center"/>
              <w:rPr>
                <w:szCs w:val="21"/>
              </w:rPr>
            </w:pPr>
            <w:r w:rsidRPr="009C00B4">
              <w:rPr>
                <w:rFonts w:hint="eastAsia"/>
                <w:szCs w:val="21"/>
              </w:rPr>
              <w:t>占基金资产净值的比例（％）</w:t>
            </w:r>
          </w:p>
        </w:tc>
      </w:tr>
      <w:tr w:rsidR="00AC70DC" w:rsidRPr="009C00B4" w:rsidTr="009A35F8">
        <w:trPr>
          <w:trHeight w:val="285"/>
          <w:jc w:val="center"/>
        </w:trPr>
        <w:tc>
          <w:tcPr>
            <w:tcW w:w="709" w:type="dxa"/>
            <w:vMerge w:val="restart"/>
            <w:tcMar>
              <w:top w:w="15" w:type="dxa"/>
              <w:left w:w="15" w:type="dxa"/>
              <w:bottom w:w="0" w:type="dxa"/>
              <w:right w:w="15" w:type="dxa"/>
            </w:tcMar>
            <w:vAlign w:val="center"/>
          </w:tcPr>
          <w:p w:rsidR="00AC70DC" w:rsidRPr="009C00B4" w:rsidRDefault="00AC70DC" w:rsidP="004E358C">
            <w:pPr>
              <w:jc w:val="center"/>
              <w:rPr>
                <w:szCs w:val="21"/>
              </w:rPr>
            </w:pPr>
            <w:r w:rsidRPr="009C00B4">
              <w:rPr>
                <w:szCs w:val="21"/>
              </w:rPr>
              <w:t>1</w:t>
            </w:r>
          </w:p>
        </w:tc>
        <w:tc>
          <w:tcPr>
            <w:tcW w:w="3119" w:type="dxa"/>
            <w:tcMar>
              <w:top w:w="15" w:type="dxa"/>
              <w:left w:w="15" w:type="dxa"/>
              <w:bottom w:w="0" w:type="dxa"/>
              <w:right w:w="15" w:type="dxa"/>
            </w:tcMar>
            <w:vAlign w:val="center"/>
          </w:tcPr>
          <w:p w:rsidR="00AC70DC" w:rsidRPr="009C00B4" w:rsidRDefault="00AC70DC" w:rsidP="00185FF5">
            <w:pPr>
              <w:ind w:leftChars="50" w:left="105"/>
              <w:jc w:val="center"/>
              <w:rPr>
                <w:szCs w:val="21"/>
              </w:rPr>
            </w:pPr>
            <w:r w:rsidRPr="009C00B4">
              <w:rPr>
                <w:rFonts w:hint="eastAsia"/>
                <w:szCs w:val="21"/>
              </w:rPr>
              <w:t>报告期内债券回购融资余额</w:t>
            </w:r>
          </w:p>
        </w:tc>
        <w:tc>
          <w:tcPr>
            <w:tcW w:w="5532" w:type="dxa"/>
            <w:gridSpan w:val="3"/>
            <w:vAlign w:val="center"/>
          </w:tcPr>
          <w:p w:rsidR="00AC70DC" w:rsidRPr="009C00B4" w:rsidRDefault="00AC70DC" w:rsidP="00A27C85">
            <w:pPr>
              <w:jc w:val="right"/>
              <w:rPr>
                <w:szCs w:val="21"/>
              </w:rPr>
            </w:pPr>
            <w:r w:rsidRPr="009C00B4">
              <w:rPr>
                <w:szCs w:val="21"/>
              </w:rPr>
              <w:t>10.57</w:t>
            </w:r>
          </w:p>
        </w:tc>
      </w:tr>
      <w:tr w:rsidR="00AC70DC" w:rsidRPr="009C00B4" w:rsidTr="009A35F8">
        <w:trPr>
          <w:trHeight w:val="285"/>
          <w:jc w:val="center"/>
        </w:trPr>
        <w:tc>
          <w:tcPr>
            <w:tcW w:w="709" w:type="dxa"/>
            <w:vMerge/>
            <w:tcMar>
              <w:top w:w="15" w:type="dxa"/>
              <w:left w:w="15" w:type="dxa"/>
              <w:bottom w:w="0" w:type="dxa"/>
              <w:right w:w="15" w:type="dxa"/>
            </w:tcMar>
            <w:vAlign w:val="center"/>
          </w:tcPr>
          <w:p w:rsidR="00AC70DC" w:rsidRPr="009C00B4" w:rsidRDefault="00AC70DC" w:rsidP="004E358C">
            <w:pPr>
              <w:jc w:val="center"/>
              <w:rPr>
                <w:szCs w:val="21"/>
              </w:rPr>
            </w:pPr>
          </w:p>
        </w:tc>
        <w:tc>
          <w:tcPr>
            <w:tcW w:w="3119" w:type="dxa"/>
            <w:tcMar>
              <w:top w:w="15" w:type="dxa"/>
              <w:left w:w="15" w:type="dxa"/>
              <w:bottom w:w="0" w:type="dxa"/>
              <w:right w:w="15" w:type="dxa"/>
            </w:tcMar>
            <w:vAlign w:val="center"/>
          </w:tcPr>
          <w:p w:rsidR="00AC70DC" w:rsidRPr="009C00B4" w:rsidRDefault="00AC70DC" w:rsidP="00185FF5">
            <w:pPr>
              <w:ind w:leftChars="50" w:left="105"/>
              <w:jc w:val="center"/>
              <w:rPr>
                <w:szCs w:val="21"/>
              </w:rPr>
            </w:pPr>
            <w:r w:rsidRPr="009C00B4">
              <w:rPr>
                <w:rFonts w:hint="eastAsia"/>
                <w:szCs w:val="21"/>
              </w:rPr>
              <w:t>其中：买断式回购融资</w:t>
            </w:r>
          </w:p>
        </w:tc>
        <w:tc>
          <w:tcPr>
            <w:tcW w:w="5532" w:type="dxa"/>
            <w:gridSpan w:val="3"/>
            <w:vAlign w:val="center"/>
          </w:tcPr>
          <w:p w:rsidR="00AC70DC" w:rsidRPr="009C00B4" w:rsidRDefault="00AC70DC" w:rsidP="00A27C85">
            <w:pPr>
              <w:jc w:val="right"/>
              <w:rPr>
                <w:szCs w:val="21"/>
              </w:rPr>
            </w:pPr>
            <w:r w:rsidRPr="009C00B4">
              <w:rPr>
                <w:szCs w:val="21"/>
              </w:rPr>
              <w:t>-</w:t>
            </w:r>
          </w:p>
        </w:tc>
      </w:tr>
      <w:tr w:rsidR="00AC70DC" w:rsidRPr="009C00B4" w:rsidTr="009A35F8">
        <w:trPr>
          <w:gridAfter w:val="1"/>
          <w:wAfter w:w="10" w:type="dxa"/>
          <w:trHeight w:val="285"/>
          <w:jc w:val="center"/>
        </w:trPr>
        <w:tc>
          <w:tcPr>
            <w:tcW w:w="709" w:type="dxa"/>
            <w:tcMar>
              <w:top w:w="15" w:type="dxa"/>
              <w:left w:w="15" w:type="dxa"/>
              <w:bottom w:w="0" w:type="dxa"/>
              <w:right w:w="15" w:type="dxa"/>
            </w:tcMar>
            <w:vAlign w:val="center"/>
          </w:tcPr>
          <w:p w:rsidR="00AC70DC" w:rsidRPr="009C00B4" w:rsidRDefault="00AC70DC" w:rsidP="00106B9D">
            <w:pPr>
              <w:jc w:val="center"/>
              <w:rPr>
                <w:szCs w:val="21"/>
              </w:rPr>
            </w:pPr>
            <w:r w:rsidRPr="009C00B4">
              <w:rPr>
                <w:rFonts w:hint="eastAsia"/>
                <w:szCs w:val="21"/>
              </w:rPr>
              <w:t>序号</w:t>
            </w:r>
          </w:p>
        </w:tc>
        <w:tc>
          <w:tcPr>
            <w:tcW w:w="3119" w:type="dxa"/>
            <w:tcMar>
              <w:top w:w="15" w:type="dxa"/>
              <w:left w:w="15" w:type="dxa"/>
              <w:bottom w:w="0" w:type="dxa"/>
              <w:right w:w="15" w:type="dxa"/>
            </w:tcMar>
            <w:vAlign w:val="center"/>
          </w:tcPr>
          <w:p w:rsidR="00AC70DC" w:rsidRPr="009C00B4" w:rsidRDefault="00AC70DC" w:rsidP="004E358C">
            <w:pPr>
              <w:jc w:val="center"/>
              <w:rPr>
                <w:szCs w:val="21"/>
              </w:rPr>
            </w:pPr>
            <w:r w:rsidRPr="009C00B4">
              <w:rPr>
                <w:rFonts w:hint="eastAsia"/>
                <w:kern w:val="0"/>
                <w:szCs w:val="21"/>
              </w:rPr>
              <w:t>项目</w:t>
            </w:r>
          </w:p>
        </w:tc>
        <w:tc>
          <w:tcPr>
            <w:tcW w:w="3212" w:type="dxa"/>
            <w:vAlign w:val="center"/>
          </w:tcPr>
          <w:p w:rsidR="00AC70DC" w:rsidRPr="009C00B4" w:rsidRDefault="00AC70DC" w:rsidP="00575C03">
            <w:pPr>
              <w:jc w:val="center"/>
              <w:rPr>
                <w:szCs w:val="21"/>
              </w:rPr>
            </w:pPr>
            <w:r w:rsidRPr="009C00B4">
              <w:rPr>
                <w:rFonts w:hint="eastAsia"/>
                <w:kern w:val="0"/>
                <w:szCs w:val="21"/>
              </w:rPr>
              <w:t>金额</w:t>
            </w:r>
          </w:p>
        </w:tc>
        <w:tc>
          <w:tcPr>
            <w:tcW w:w="2310" w:type="dxa"/>
            <w:tcMar>
              <w:top w:w="15" w:type="dxa"/>
              <w:left w:w="15" w:type="dxa"/>
              <w:bottom w:w="0" w:type="dxa"/>
              <w:right w:w="15" w:type="dxa"/>
            </w:tcMar>
            <w:vAlign w:val="center"/>
          </w:tcPr>
          <w:p w:rsidR="00AC70DC" w:rsidRPr="009C00B4" w:rsidRDefault="00AC70DC" w:rsidP="004E358C">
            <w:pPr>
              <w:jc w:val="center"/>
              <w:rPr>
                <w:szCs w:val="21"/>
              </w:rPr>
            </w:pPr>
            <w:r w:rsidRPr="009C00B4">
              <w:rPr>
                <w:rFonts w:hint="eastAsia"/>
                <w:kern w:val="0"/>
                <w:szCs w:val="21"/>
              </w:rPr>
              <w:t>占基金资产净值的比例（％）</w:t>
            </w:r>
          </w:p>
        </w:tc>
      </w:tr>
      <w:tr w:rsidR="00AC70DC" w:rsidRPr="009C00B4" w:rsidTr="009A35F8">
        <w:trPr>
          <w:gridAfter w:val="1"/>
          <w:wAfter w:w="10" w:type="dxa"/>
          <w:trHeight w:val="285"/>
          <w:jc w:val="center"/>
        </w:trPr>
        <w:tc>
          <w:tcPr>
            <w:tcW w:w="709" w:type="dxa"/>
            <w:vMerge w:val="restart"/>
            <w:tcMar>
              <w:top w:w="15" w:type="dxa"/>
              <w:left w:w="15" w:type="dxa"/>
              <w:bottom w:w="0" w:type="dxa"/>
              <w:right w:w="15" w:type="dxa"/>
            </w:tcMar>
            <w:vAlign w:val="center"/>
          </w:tcPr>
          <w:p w:rsidR="00AC70DC" w:rsidRPr="009C00B4" w:rsidRDefault="00AC70DC" w:rsidP="004E358C">
            <w:pPr>
              <w:jc w:val="center"/>
              <w:rPr>
                <w:szCs w:val="21"/>
              </w:rPr>
            </w:pPr>
            <w:r w:rsidRPr="009C00B4">
              <w:rPr>
                <w:szCs w:val="21"/>
              </w:rPr>
              <w:t>2</w:t>
            </w:r>
          </w:p>
        </w:tc>
        <w:tc>
          <w:tcPr>
            <w:tcW w:w="3119" w:type="dxa"/>
            <w:tcMar>
              <w:top w:w="15" w:type="dxa"/>
              <w:left w:w="15" w:type="dxa"/>
              <w:bottom w:w="0" w:type="dxa"/>
              <w:right w:w="15" w:type="dxa"/>
            </w:tcMar>
            <w:vAlign w:val="center"/>
          </w:tcPr>
          <w:p w:rsidR="00AC70DC" w:rsidRPr="009C00B4" w:rsidRDefault="00AC70DC" w:rsidP="004E358C">
            <w:pPr>
              <w:jc w:val="center"/>
              <w:rPr>
                <w:szCs w:val="21"/>
              </w:rPr>
            </w:pPr>
            <w:r w:rsidRPr="009C00B4">
              <w:rPr>
                <w:rFonts w:hint="eastAsia"/>
                <w:szCs w:val="21"/>
              </w:rPr>
              <w:t>报告期末债券回购融资余额</w:t>
            </w:r>
          </w:p>
        </w:tc>
        <w:tc>
          <w:tcPr>
            <w:tcW w:w="3212" w:type="dxa"/>
            <w:vAlign w:val="center"/>
          </w:tcPr>
          <w:p w:rsidR="00AC70DC" w:rsidRPr="009C00B4" w:rsidRDefault="00AC70DC" w:rsidP="00D13184">
            <w:pPr>
              <w:jc w:val="right"/>
              <w:rPr>
                <w:szCs w:val="21"/>
              </w:rPr>
            </w:pPr>
            <w:r w:rsidRPr="009C00B4">
              <w:rPr>
                <w:szCs w:val="21"/>
              </w:rPr>
              <w:t>177,313,711.34</w:t>
            </w:r>
          </w:p>
        </w:tc>
        <w:tc>
          <w:tcPr>
            <w:tcW w:w="2310" w:type="dxa"/>
            <w:tcMar>
              <w:top w:w="15" w:type="dxa"/>
              <w:left w:w="15" w:type="dxa"/>
              <w:bottom w:w="0" w:type="dxa"/>
              <w:right w:w="15" w:type="dxa"/>
            </w:tcMar>
            <w:vAlign w:val="center"/>
          </w:tcPr>
          <w:p w:rsidR="00AC70DC" w:rsidRPr="009C00B4" w:rsidRDefault="00AC70DC" w:rsidP="00D13184">
            <w:pPr>
              <w:jc w:val="right"/>
              <w:rPr>
                <w:szCs w:val="21"/>
              </w:rPr>
            </w:pPr>
            <w:r w:rsidRPr="009C00B4">
              <w:rPr>
                <w:szCs w:val="21"/>
              </w:rPr>
              <w:t>12.72</w:t>
            </w:r>
          </w:p>
        </w:tc>
      </w:tr>
      <w:tr w:rsidR="00AC70DC" w:rsidRPr="009C00B4" w:rsidTr="009A35F8">
        <w:trPr>
          <w:gridAfter w:val="1"/>
          <w:wAfter w:w="10" w:type="dxa"/>
          <w:trHeight w:val="285"/>
          <w:jc w:val="center"/>
        </w:trPr>
        <w:tc>
          <w:tcPr>
            <w:tcW w:w="709" w:type="dxa"/>
            <w:vMerge/>
            <w:tcMar>
              <w:top w:w="15" w:type="dxa"/>
              <w:left w:w="15" w:type="dxa"/>
              <w:bottom w:w="0" w:type="dxa"/>
              <w:right w:w="15" w:type="dxa"/>
            </w:tcMar>
            <w:vAlign w:val="center"/>
          </w:tcPr>
          <w:p w:rsidR="00AC70DC" w:rsidRPr="009C00B4" w:rsidRDefault="00AC70DC" w:rsidP="004E358C">
            <w:pPr>
              <w:jc w:val="center"/>
              <w:rPr>
                <w:szCs w:val="21"/>
              </w:rPr>
            </w:pPr>
          </w:p>
        </w:tc>
        <w:tc>
          <w:tcPr>
            <w:tcW w:w="3119" w:type="dxa"/>
            <w:tcMar>
              <w:top w:w="15" w:type="dxa"/>
              <w:left w:w="15" w:type="dxa"/>
              <w:bottom w:w="0" w:type="dxa"/>
              <w:right w:w="15" w:type="dxa"/>
            </w:tcMar>
            <w:vAlign w:val="center"/>
          </w:tcPr>
          <w:p w:rsidR="00AC70DC" w:rsidRPr="009C00B4" w:rsidRDefault="00AC70DC" w:rsidP="004E358C">
            <w:pPr>
              <w:jc w:val="center"/>
              <w:rPr>
                <w:szCs w:val="21"/>
              </w:rPr>
            </w:pPr>
            <w:r w:rsidRPr="009C00B4">
              <w:rPr>
                <w:rFonts w:hint="eastAsia"/>
                <w:szCs w:val="21"/>
              </w:rPr>
              <w:t>其中：买断式回购融资</w:t>
            </w:r>
          </w:p>
        </w:tc>
        <w:tc>
          <w:tcPr>
            <w:tcW w:w="3212" w:type="dxa"/>
            <w:vAlign w:val="center"/>
          </w:tcPr>
          <w:p w:rsidR="00AC70DC" w:rsidRPr="009C00B4" w:rsidRDefault="00AC70DC" w:rsidP="008527D2">
            <w:pPr>
              <w:jc w:val="right"/>
              <w:rPr>
                <w:szCs w:val="21"/>
              </w:rPr>
            </w:pPr>
            <w:r w:rsidRPr="009C00B4">
              <w:rPr>
                <w:szCs w:val="21"/>
              </w:rPr>
              <w:t>-</w:t>
            </w:r>
          </w:p>
        </w:tc>
        <w:tc>
          <w:tcPr>
            <w:tcW w:w="2310" w:type="dxa"/>
            <w:tcMar>
              <w:top w:w="15" w:type="dxa"/>
              <w:left w:w="15" w:type="dxa"/>
              <w:bottom w:w="0" w:type="dxa"/>
              <w:right w:w="15" w:type="dxa"/>
            </w:tcMar>
            <w:vAlign w:val="center"/>
          </w:tcPr>
          <w:p w:rsidR="00AC70DC" w:rsidRPr="009C00B4" w:rsidRDefault="00AC70DC" w:rsidP="008527D2">
            <w:pPr>
              <w:jc w:val="right"/>
              <w:rPr>
                <w:szCs w:val="21"/>
              </w:rPr>
            </w:pPr>
            <w:r w:rsidRPr="009C00B4">
              <w:rPr>
                <w:szCs w:val="21"/>
              </w:rPr>
              <w:t>-</w:t>
            </w:r>
          </w:p>
        </w:tc>
      </w:tr>
    </w:tbl>
    <w:p w:rsidR="00AC70DC" w:rsidRPr="00E77F0C" w:rsidRDefault="00AC70DC" w:rsidP="00E77F0C">
      <w:pPr>
        <w:spacing w:line="360" w:lineRule="auto"/>
        <w:ind w:firstLineChars="200" w:firstLine="420"/>
        <w:rPr>
          <w:szCs w:val="21"/>
        </w:rPr>
      </w:pPr>
      <w:r w:rsidRPr="00E77F0C">
        <w:rPr>
          <w:szCs w:val="21"/>
        </w:rPr>
        <w:t>注：上表中报告期内债券回购融资余额占基金资产净值的比例为报告期内每个交易日融资余额占基金资产净值比例的简单平均值。</w:t>
      </w:r>
      <w:r w:rsidRPr="00E77F0C">
        <w:rPr>
          <w:szCs w:val="21"/>
        </w:rPr>
        <w:t xml:space="preserve"> </w:t>
      </w:r>
    </w:p>
    <w:p w:rsidR="00AC70DC" w:rsidRPr="009C00B4" w:rsidRDefault="00AC70DC" w:rsidP="00E81B65">
      <w:pPr>
        <w:autoSpaceDE w:val="0"/>
        <w:autoSpaceDN w:val="0"/>
        <w:adjustRightInd w:val="0"/>
        <w:spacing w:line="360" w:lineRule="auto"/>
        <w:rPr>
          <w:b/>
          <w:kern w:val="0"/>
          <w:szCs w:val="21"/>
        </w:rPr>
      </w:pPr>
      <w:bookmarkStart w:id="49" w:name="_Toc247957040"/>
      <w:bookmarkStart w:id="50" w:name="_Toc255486552"/>
      <w:r w:rsidRPr="009C00B4">
        <w:rPr>
          <w:rFonts w:hint="eastAsia"/>
          <w:b/>
          <w:kern w:val="0"/>
          <w:szCs w:val="21"/>
        </w:rPr>
        <w:t>债券正回购的资金余额超过基金资产净值的</w:t>
      </w:r>
      <w:r w:rsidRPr="009C00B4">
        <w:rPr>
          <w:b/>
          <w:kern w:val="0"/>
          <w:szCs w:val="21"/>
        </w:rPr>
        <w:t>20%</w:t>
      </w:r>
      <w:r w:rsidRPr="009C00B4">
        <w:rPr>
          <w:rFonts w:hint="eastAsia"/>
          <w:b/>
          <w:kern w:val="0"/>
          <w:szCs w:val="21"/>
        </w:rPr>
        <w:t>的说明</w:t>
      </w:r>
      <w:bookmarkEnd w:id="49"/>
      <w:bookmarkEnd w:id="50"/>
    </w:p>
    <w:p w:rsidR="00AC70DC" w:rsidRPr="00E77F0C" w:rsidRDefault="00AC70DC" w:rsidP="00E77F0C">
      <w:pPr>
        <w:spacing w:line="360" w:lineRule="auto"/>
        <w:ind w:firstLineChars="200" w:firstLine="420"/>
        <w:rPr>
          <w:szCs w:val="21"/>
        </w:rPr>
      </w:pPr>
      <w:r w:rsidRPr="00E77F0C">
        <w:rPr>
          <w:szCs w:val="21"/>
        </w:rPr>
        <w:t>本基金合同约定</w:t>
      </w:r>
      <w:r w:rsidRPr="00E77F0C">
        <w:rPr>
          <w:szCs w:val="21"/>
        </w:rPr>
        <w:t>“</w:t>
      </w:r>
      <w:r w:rsidRPr="00E77F0C">
        <w:rPr>
          <w:szCs w:val="21"/>
        </w:rPr>
        <w:t>本基金在全国银行间债券市场债券正回购的资金余额不得超过基金资产净值的</w:t>
      </w:r>
      <w:r w:rsidRPr="00E77F0C">
        <w:rPr>
          <w:szCs w:val="21"/>
        </w:rPr>
        <w:t>40%”</w:t>
      </w:r>
      <w:r w:rsidRPr="00E77F0C">
        <w:rPr>
          <w:szCs w:val="21"/>
        </w:rPr>
        <w:t>，本报告期内本基金未发生超标情况。</w:t>
      </w:r>
    </w:p>
    <w:p w:rsidR="00AC70DC" w:rsidRPr="00240ABE" w:rsidRDefault="00AC70DC" w:rsidP="00463BA4">
      <w:pPr>
        <w:pStyle w:val="20"/>
        <w:tabs>
          <w:tab w:val="num" w:pos="992"/>
        </w:tabs>
        <w:spacing w:beforeLines="100" w:before="312" w:afterLines="100" w:after="312"/>
        <w:ind w:left="992" w:hanging="567"/>
        <w:rPr>
          <w:rFonts w:ascii="Times New Roman" w:hAnsi="Times New Roman"/>
          <w:sz w:val="21"/>
          <w:szCs w:val="21"/>
        </w:rPr>
      </w:pPr>
      <w:bookmarkStart w:id="51" w:name="_Toc275523745"/>
      <w:bookmarkStart w:id="52" w:name="_Toc48655245"/>
      <w:r w:rsidRPr="00240ABE">
        <w:rPr>
          <w:rFonts w:ascii="Times New Roman" w:hAnsi="Times New Roman"/>
          <w:sz w:val="21"/>
          <w:szCs w:val="21"/>
        </w:rPr>
        <w:t>7.3</w:t>
      </w:r>
      <w:bookmarkEnd w:id="51"/>
      <w:r w:rsidRPr="00240ABE">
        <w:rPr>
          <w:rFonts w:ascii="Times New Roman" w:hAnsi="Times New Roman" w:hint="eastAsia"/>
          <w:sz w:val="21"/>
          <w:szCs w:val="21"/>
        </w:rPr>
        <w:t>基金投资组合平均剩余期限</w:t>
      </w:r>
      <w:bookmarkEnd w:id="52"/>
    </w:p>
    <w:p w:rsidR="00AC70DC" w:rsidRPr="009C00B4" w:rsidRDefault="00AC70DC" w:rsidP="00E81B65">
      <w:pPr>
        <w:spacing w:line="360" w:lineRule="auto"/>
        <w:rPr>
          <w:b/>
          <w:bCs/>
          <w:szCs w:val="21"/>
        </w:rPr>
      </w:pPr>
      <w:r w:rsidRPr="009C00B4">
        <w:rPr>
          <w:b/>
          <w:bCs/>
          <w:szCs w:val="21"/>
        </w:rPr>
        <w:t>7.3.1</w:t>
      </w:r>
      <w:r w:rsidRPr="009C00B4">
        <w:rPr>
          <w:rFonts w:hint="eastAsia"/>
          <w:b/>
          <w:bCs/>
          <w:szCs w:val="21"/>
        </w:rPr>
        <w:t>投资组合平均剩余期限基本情况</w:t>
      </w:r>
    </w:p>
    <w:tbl>
      <w:tblPr>
        <w:tblW w:w="935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30" w:type="dxa"/>
          <w:right w:w="30" w:type="dxa"/>
        </w:tblCellMar>
        <w:tblLook w:val="0000" w:firstRow="0" w:lastRow="0" w:firstColumn="0" w:lastColumn="0" w:noHBand="0" w:noVBand="0"/>
      </w:tblPr>
      <w:tblGrid>
        <w:gridCol w:w="5062"/>
        <w:gridCol w:w="4294"/>
      </w:tblGrid>
      <w:tr w:rsidR="00AC70DC" w:rsidRPr="009C00B4" w:rsidTr="008762A9">
        <w:trPr>
          <w:trHeight w:val="375"/>
          <w:jc w:val="center"/>
        </w:trPr>
        <w:tc>
          <w:tcPr>
            <w:tcW w:w="5062" w:type="dxa"/>
            <w:vAlign w:val="center"/>
          </w:tcPr>
          <w:p w:rsidR="00AC70DC" w:rsidRPr="009C00B4" w:rsidRDefault="00AC70DC" w:rsidP="004E358C">
            <w:pPr>
              <w:widowControl/>
              <w:jc w:val="center"/>
              <w:rPr>
                <w:kern w:val="0"/>
                <w:szCs w:val="21"/>
              </w:rPr>
            </w:pPr>
            <w:r w:rsidRPr="009C00B4">
              <w:rPr>
                <w:rFonts w:hint="eastAsia"/>
                <w:kern w:val="0"/>
                <w:szCs w:val="21"/>
              </w:rPr>
              <w:t>项目</w:t>
            </w:r>
          </w:p>
        </w:tc>
        <w:tc>
          <w:tcPr>
            <w:tcW w:w="4294" w:type="dxa"/>
            <w:vAlign w:val="center"/>
          </w:tcPr>
          <w:p w:rsidR="00AC70DC" w:rsidRPr="009C00B4" w:rsidRDefault="00AC70DC" w:rsidP="004E358C">
            <w:pPr>
              <w:widowControl/>
              <w:jc w:val="center"/>
              <w:rPr>
                <w:kern w:val="0"/>
                <w:szCs w:val="21"/>
              </w:rPr>
            </w:pPr>
            <w:r w:rsidRPr="009C00B4">
              <w:rPr>
                <w:rFonts w:hint="eastAsia"/>
                <w:kern w:val="0"/>
                <w:szCs w:val="21"/>
              </w:rPr>
              <w:t>天数</w:t>
            </w:r>
          </w:p>
        </w:tc>
      </w:tr>
      <w:tr w:rsidR="00AC70DC" w:rsidRPr="009C00B4" w:rsidTr="008762A9">
        <w:trPr>
          <w:trHeight w:val="295"/>
          <w:jc w:val="center"/>
        </w:trPr>
        <w:tc>
          <w:tcPr>
            <w:tcW w:w="5062" w:type="dxa"/>
            <w:vAlign w:val="center"/>
          </w:tcPr>
          <w:p w:rsidR="00AC70DC" w:rsidRPr="009C00B4" w:rsidRDefault="00AC70DC" w:rsidP="004E358C">
            <w:pPr>
              <w:rPr>
                <w:szCs w:val="21"/>
              </w:rPr>
            </w:pPr>
            <w:r w:rsidRPr="009C00B4">
              <w:rPr>
                <w:rFonts w:hint="eastAsia"/>
                <w:szCs w:val="21"/>
              </w:rPr>
              <w:t>报告期末投资组合平均剩余期限</w:t>
            </w:r>
          </w:p>
        </w:tc>
        <w:tc>
          <w:tcPr>
            <w:tcW w:w="4294" w:type="dxa"/>
            <w:vAlign w:val="center"/>
          </w:tcPr>
          <w:p w:rsidR="00AC70DC" w:rsidRPr="009C00B4" w:rsidRDefault="00AC70DC" w:rsidP="008762A9">
            <w:pPr>
              <w:jc w:val="right"/>
              <w:rPr>
                <w:szCs w:val="21"/>
              </w:rPr>
            </w:pPr>
            <w:r w:rsidRPr="009C00B4">
              <w:rPr>
                <w:szCs w:val="21"/>
              </w:rPr>
              <w:t>89</w:t>
            </w:r>
          </w:p>
        </w:tc>
      </w:tr>
      <w:tr w:rsidR="00AC70DC" w:rsidRPr="009C00B4" w:rsidTr="008762A9">
        <w:trPr>
          <w:trHeight w:val="295"/>
          <w:jc w:val="center"/>
        </w:trPr>
        <w:tc>
          <w:tcPr>
            <w:tcW w:w="5062" w:type="dxa"/>
            <w:vAlign w:val="center"/>
          </w:tcPr>
          <w:p w:rsidR="00AC70DC" w:rsidRPr="009C00B4" w:rsidRDefault="00AC70DC" w:rsidP="004E358C">
            <w:pPr>
              <w:rPr>
                <w:szCs w:val="21"/>
              </w:rPr>
            </w:pPr>
            <w:r w:rsidRPr="009C00B4">
              <w:rPr>
                <w:rFonts w:hint="eastAsia"/>
                <w:szCs w:val="21"/>
              </w:rPr>
              <w:t>报告期内投资组合平均剩余期限最高值</w:t>
            </w:r>
          </w:p>
        </w:tc>
        <w:tc>
          <w:tcPr>
            <w:tcW w:w="4294" w:type="dxa"/>
            <w:vAlign w:val="center"/>
          </w:tcPr>
          <w:p w:rsidR="00AC70DC" w:rsidRPr="009C00B4" w:rsidRDefault="00AC70DC" w:rsidP="008762A9">
            <w:pPr>
              <w:ind w:right="120"/>
              <w:jc w:val="right"/>
              <w:rPr>
                <w:szCs w:val="21"/>
              </w:rPr>
            </w:pPr>
            <w:r w:rsidRPr="009C00B4">
              <w:rPr>
                <w:szCs w:val="21"/>
              </w:rPr>
              <w:t>103</w:t>
            </w:r>
          </w:p>
        </w:tc>
      </w:tr>
      <w:tr w:rsidR="00AC70DC" w:rsidRPr="009C00B4" w:rsidTr="008762A9">
        <w:trPr>
          <w:trHeight w:val="295"/>
          <w:jc w:val="center"/>
        </w:trPr>
        <w:tc>
          <w:tcPr>
            <w:tcW w:w="5062" w:type="dxa"/>
            <w:vAlign w:val="center"/>
          </w:tcPr>
          <w:p w:rsidR="00AC70DC" w:rsidRPr="009C00B4" w:rsidRDefault="00AC70DC" w:rsidP="004E358C">
            <w:pPr>
              <w:rPr>
                <w:szCs w:val="21"/>
              </w:rPr>
            </w:pPr>
            <w:r w:rsidRPr="009C00B4">
              <w:rPr>
                <w:rFonts w:hint="eastAsia"/>
                <w:szCs w:val="21"/>
              </w:rPr>
              <w:t>报告期内投资组合平均剩余期限最低值</w:t>
            </w:r>
          </w:p>
        </w:tc>
        <w:tc>
          <w:tcPr>
            <w:tcW w:w="4294" w:type="dxa"/>
            <w:vAlign w:val="center"/>
          </w:tcPr>
          <w:p w:rsidR="00AC70DC" w:rsidRPr="009C00B4" w:rsidRDefault="00AC70DC" w:rsidP="008762A9">
            <w:pPr>
              <w:ind w:right="120"/>
              <w:jc w:val="right"/>
              <w:rPr>
                <w:szCs w:val="21"/>
              </w:rPr>
            </w:pPr>
            <w:r w:rsidRPr="009C00B4">
              <w:rPr>
                <w:szCs w:val="21"/>
              </w:rPr>
              <w:t>61</w:t>
            </w:r>
          </w:p>
        </w:tc>
      </w:tr>
    </w:tbl>
    <w:p w:rsidR="00AC70DC" w:rsidRPr="00EA23BE" w:rsidRDefault="00AC70DC" w:rsidP="00AF3D09">
      <w:pPr>
        <w:spacing w:line="360" w:lineRule="auto"/>
        <w:rPr>
          <w:b/>
          <w:bCs/>
          <w:szCs w:val="21"/>
        </w:rPr>
      </w:pPr>
      <w:r w:rsidRPr="00EA23BE">
        <w:rPr>
          <w:rFonts w:hint="eastAsia"/>
          <w:b/>
          <w:bCs/>
          <w:szCs w:val="21"/>
        </w:rPr>
        <w:t>报告期内投资组合平均剩余期限超过</w:t>
      </w:r>
      <w:r w:rsidRPr="00EA23BE">
        <w:rPr>
          <w:b/>
          <w:bCs/>
          <w:szCs w:val="21"/>
        </w:rPr>
        <w:t>120</w:t>
      </w:r>
      <w:r w:rsidRPr="00EA23BE">
        <w:rPr>
          <w:rFonts w:hint="eastAsia"/>
          <w:b/>
          <w:bCs/>
          <w:szCs w:val="21"/>
        </w:rPr>
        <w:t>天情况说明</w:t>
      </w:r>
    </w:p>
    <w:p w:rsidR="00AC70DC" w:rsidRPr="00E77F0C" w:rsidRDefault="00AC70DC" w:rsidP="00E77F0C">
      <w:pPr>
        <w:spacing w:line="360" w:lineRule="auto"/>
        <w:ind w:firstLineChars="200" w:firstLine="420"/>
        <w:rPr>
          <w:szCs w:val="21"/>
        </w:rPr>
      </w:pPr>
      <w:r w:rsidRPr="00EA23BE">
        <w:rPr>
          <w:szCs w:val="21"/>
        </w:rPr>
        <w:t>本基金合同约定</w:t>
      </w:r>
      <w:r w:rsidRPr="00EA23BE">
        <w:rPr>
          <w:szCs w:val="21"/>
        </w:rPr>
        <w:t>“</w:t>
      </w:r>
      <w:r w:rsidRPr="00EA23BE">
        <w:rPr>
          <w:szCs w:val="21"/>
        </w:rPr>
        <w:t>本基金投资组合的平均剩余期限在每个交易日均不得超过</w:t>
      </w:r>
      <w:r w:rsidRPr="00EA23BE">
        <w:rPr>
          <w:szCs w:val="21"/>
        </w:rPr>
        <w:t>180</w:t>
      </w:r>
      <w:r w:rsidRPr="00EA23BE">
        <w:rPr>
          <w:szCs w:val="21"/>
        </w:rPr>
        <w:t>天</w:t>
      </w:r>
      <w:r w:rsidRPr="00EA23BE">
        <w:rPr>
          <w:szCs w:val="21"/>
        </w:rPr>
        <w:t>”</w:t>
      </w:r>
      <w:r w:rsidRPr="00EA23BE">
        <w:rPr>
          <w:szCs w:val="21"/>
        </w:rPr>
        <w:t>，本报告期内本基金投资组合平均剩余期限未超过</w:t>
      </w:r>
      <w:r w:rsidRPr="00EA23BE">
        <w:rPr>
          <w:szCs w:val="21"/>
        </w:rPr>
        <w:t>180</w:t>
      </w:r>
      <w:r w:rsidRPr="00EA23BE">
        <w:rPr>
          <w:szCs w:val="21"/>
        </w:rPr>
        <w:t>天。</w:t>
      </w:r>
    </w:p>
    <w:p w:rsidR="00AC70DC" w:rsidRPr="009C00B4" w:rsidRDefault="00AC70DC" w:rsidP="0059521D">
      <w:pPr>
        <w:spacing w:line="360" w:lineRule="auto"/>
        <w:rPr>
          <w:b/>
          <w:bCs/>
          <w:szCs w:val="21"/>
        </w:rPr>
      </w:pPr>
      <w:r w:rsidRPr="009C00B4">
        <w:rPr>
          <w:b/>
          <w:bCs/>
          <w:szCs w:val="21"/>
        </w:rPr>
        <w:t>7.3.2</w:t>
      </w:r>
      <w:r w:rsidRPr="009C00B4">
        <w:rPr>
          <w:rFonts w:hint="eastAsia"/>
          <w:b/>
          <w:bCs/>
          <w:szCs w:val="21"/>
        </w:rPr>
        <w:t>期末投资组合平均剩余期限分布比例</w:t>
      </w:r>
    </w:p>
    <w:tbl>
      <w:tblPr>
        <w:tblW w:w="935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93"/>
        <w:gridCol w:w="3187"/>
        <w:gridCol w:w="2588"/>
        <w:gridCol w:w="2588"/>
      </w:tblGrid>
      <w:tr w:rsidR="00AC70DC" w:rsidRPr="009C00B4" w:rsidTr="00672C0F">
        <w:trPr>
          <w:jc w:val="center"/>
        </w:trPr>
        <w:tc>
          <w:tcPr>
            <w:tcW w:w="993" w:type="dxa"/>
            <w:vAlign w:val="center"/>
          </w:tcPr>
          <w:p w:rsidR="00AC70DC" w:rsidRPr="009C00B4" w:rsidRDefault="00AC70DC" w:rsidP="004E358C">
            <w:pPr>
              <w:jc w:val="center"/>
              <w:rPr>
                <w:szCs w:val="21"/>
              </w:rPr>
            </w:pPr>
            <w:r w:rsidRPr="009C00B4">
              <w:rPr>
                <w:rFonts w:hint="eastAsia"/>
                <w:szCs w:val="21"/>
              </w:rPr>
              <w:t>序号</w:t>
            </w:r>
          </w:p>
        </w:tc>
        <w:tc>
          <w:tcPr>
            <w:tcW w:w="3187" w:type="dxa"/>
            <w:vAlign w:val="center"/>
          </w:tcPr>
          <w:p w:rsidR="00AC70DC" w:rsidRPr="009C00B4" w:rsidRDefault="00AC70DC" w:rsidP="004E358C">
            <w:pPr>
              <w:jc w:val="center"/>
              <w:rPr>
                <w:szCs w:val="21"/>
              </w:rPr>
            </w:pPr>
            <w:r w:rsidRPr="009C00B4">
              <w:rPr>
                <w:rFonts w:hint="eastAsia"/>
                <w:szCs w:val="21"/>
              </w:rPr>
              <w:t>平均剩余期限</w:t>
            </w:r>
          </w:p>
        </w:tc>
        <w:tc>
          <w:tcPr>
            <w:tcW w:w="2588" w:type="dxa"/>
            <w:vAlign w:val="center"/>
          </w:tcPr>
          <w:p w:rsidR="00AC70DC" w:rsidRPr="009C00B4" w:rsidRDefault="00AC70DC" w:rsidP="004E358C">
            <w:pPr>
              <w:jc w:val="center"/>
              <w:rPr>
                <w:szCs w:val="21"/>
              </w:rPr>
            </w:pPr>
            <w:r w:rsidRPr="009C00B4">
              <w:rPr>
                <w:rFonts w:hint="eastAsia"/>
                <w:szCs w:val="21"/>
              </w:rPr>
              <w:t>各期限资产占基金资产净值的比例（％）</w:t>
            </w:r>
          </w:p>
        </w:tc>
        <w:tc>
          <w:tcPr>
            <w:tcW w:w="2588" w:type="dxa"/>
            <w:vAlign w:val="center"/>
          </w:tcPr>
          <w:p w:rsidR="00AC70DC" w:rsidRPr="009C00B4" w:rsidRDefault="00AC70DC" w:rsidP="004E358C">
            <w:pPr>
              <w:jc w:val="center"/>
              <w:rPr>
                <w:szCs w:val="21"/>
              </w:rPr>
            </w:pPr>
            <w:r w:rsidRPr="009C00B4">
              <w:rPr>
                <w:rFonts w:hint="eastAsia"/>
                <w:szCs w:val="21"/>
              </w:rPr>
              <w:t>各期限负债占基金资产净值的比例（％）</w:t>
            </w:r>
          </w:p>
        </w:tc>
      </w:tr>
      <w:tr w:rsidR="00AC70DC" w:rsidRPr="009C00B4" w:rsidTr="00672C0F">
        <w:trPr>
          <w:jc w:val="center"/>
        </w:trPr>
        <w:tc>
          <w:tcPr>
            <w:tcW w:w="993" w:type="dxa"/>
            <w:vAlign w:val="center"/>
          </w:tcPr>
          <w:p w:rsidR="00AC70DC" w:rsidRPr="009C00B4" w:rsidRDefault="00AC70DC" w:rsidP="004E358C">
            <w:pPr>
              <w:jc w:val="center"/>
              <w:rPr>
                <w:szCs w:val="21"/>
              </w:rPr>
            </w:pPr>
            <w:r w:rsidRPr="009C00B4">
              <w:rPr>
                <w:szCs w:val="21"/>
              </w:rPr>
              <w:t>1</w:t>
            </w:r>
          </w:p>
        </w:tc>
        <w:tc>
          <w:tcPr>
            <w:tcW w:w="3187" w:type="dxa"/>
            <w:vAlign w:val="center"/>
          </w:tcPr>
          <w:p w:rsidR="00AC70DC" w:rsidRPr="009C00B4" w:rsidRDefault="00AC70DC" w:rsidP="004E358C">
            <w:pPr>
              <w:rPr>
                <w:szCs w:val="21"/>
              </w:rPr>
            </w:pPr>
            <w:r w:rsidRPr="009C00B4">
              <w:rPr>
                <w:szCs w:val="21"/>
              </w:rPr>
              <w:t>30</w:t>
            </w:r>
            <w:r w:rsidRPr="009C00B4">
              <w:rPr>
                <w:rFonts w:hint="eastAsia"/>
                <w:szCs w:val="21"/>
              </w:rPr>
              <w:t>天以内</w:t>
            </w:r>
          </w:p>
        </w:tc>
        <w:tc>
          <w:tcPr>
            <w:tcW w:w="2588" w:type="dxa"/>
            <w:vAlign w:val="center"/>
          </w:tcPr>
          <w:p w:rsidR="00AC70DC" w:rsidRPr="009C00B4" w:rsidRDefault="00AC70DC" w:rsidP="004339AD">
            <w:pPr>
              <w:jc w:val="right"/>
              <w:rPr>
                <w:szCs w:val="21"/>
              </w:rPr>
            </w:pPr>
            <w:r w:rsidRPr="009C00B4">
              <w:rPr>
                <w:szCs w:val="21"/>
              </w:rPr>
              <w:t>17.25</w:t>
            </w:r>
          </w:p>
        </w:tc>
        <w:tc>
          <w:tcPr>
            <w:tcW w:w="2588" w:type="dxa"/>
            <w:vAlign w:val="center"/>
          </w:tcPr>
          <w:p w:rsidR="00AC70DC" w:rsidRPr="009C00B4" w:rsidRDefault="00AC70DC" w:rsidP="004E358C">
            <w:pPr>
              <w:jc w:val="right"/>
              <w:rPr>
                <w:szCs w:val="21"/>
              </w:rPr>
            </w:pPr>
            <w:r w:rsidRPr="009C00B4">
              <w:rPr>
                <w:szCs w:val="21"/>
              </w:rPr>
              <w:t>12.72</w:t>
            </w:r>
          </w:p>
        </w:tc>
      </w:tr>
      <w:tr w:rsidR="00AC70DC" w:rsidRPr="009C00B4" w:rsidTr="00672C0F">
        <w:trPr>
          <w:jc w:val="center"/>
        </w:trPr>
        <w:tc>
          <w:tcPr>
            <w:tcW w:w="993" w:type="dxa"/>
            <w:vAlign w:val="center"/>
          </w:tcPr>
          <w:p w:rsidR="00AC70DC" w:rsidRPr="009C00B4" w:rsidRDefault="00AC70DC" w:rsidP="004E358C">
            <w:pPr>
              <w:jc w:val="center"/>
              <w:rPr>
                <w:szCs w:val="21"/>
              </w:rPr>
            </w:pPr>
          </w:p>
        </w:tc>
        <w:tc>
          <w:tcPr>
            <w:tcW w:w="3187" w:type="dxa"/>
            <w:vAlign w:val="center"/>
          </w:tcPr>
          <w:p w:rsidR="00AC70DC" w:rsidRPr="009C00B4" w:rsidRDefault="00AC70DC" w:rsidP="004E358C">
            <w:pPr>
              <w:rPr>
                <w:szCs w:val="21"/>
              </w:rPr>
            </w:pPr>
            <w:r w:rsidRPr="009C00B4">
              <w:rPr>
                <w:rFonts w:hint="eastAsia"/>
                <w:szCs w:val="21"/>
              </w:rPr>
              <w:t>其中：剩余存续期超过</w:t>
            </w:r>
            <w:r w:rsidRPr="009C00B4">
              <w:rPr>
                <w:szCs w:val="21"/>
              </w:rPr>
              <w:t>397</w:t>
            </w:r>
            <w:r w:rsidRPr="009C00B4">
              <w:rPr>
                <w:rFonts w:hint="eastAsia"/>
                <w:szCs w:val="21"/>
              </w:rPr>
              <w:t>天的浮动利率债</w:t>
            </w:r>
          </w:p>
        </w:tc>
        <w:tc>
          <w:tcPr>
            <w:tcW w:w="2588" w:type="dxa"/>
            <w:vAlign w:val="center"/>
          </w:tcPr>
          <w:p w:rsidR="00AC70DC" w:rsidRPr="009C00B4" w:rsidRDefault="00AC70DC" w:rsidP="004E358C">
            <w:pPr>
              <w:jc w:val="right"/>
              <w:rPr>
                <w:szCs w:val="21"/>
              </w:rPr>
            </w:pPr>
            <w:r w:rsidRPr="009C00B4">
              <w:rPr>
                <w:szCs w:val="21"/>
              </w:rPr>
              <w:t>-</w:t>
            </w:r>
          </w:p>
        </w:tc>
        <w:tc>
          <w:tcPr>
            <w:tcW w:w="2588" w:type="dxa"/>
            <w:vAlign w:val="center"/>
          </w:tcPr>
          <w:p w:rsidR="00AC70DC" w:rsidRPr="009C00B4" w:rsidRDefault="00AC70DC" w:rsidP="004E358C">
            <w:pPr>
              <w:jc w:val="right"/>
              <w:rPr>
                <w:szCs w:val="21"/>
              </w:rPr>
            </w:pPr>
            <w:r w:rsidRPr="009C00B4">
              <w:rPr>
                <w:szCs w:val="21"/>
              </w:rPr>
              <w:t>-</w:t>
            </w:r>
          </w:p>
        </w:tc>
      </w:tr>
      <w:tr w:rsidR="00AC70DC" w:rsidRPr="009C00B4" w:rsidTr="00672C0F">
        <w:trPr>
          <w:jc w:val="center"/>
        </w:trPr>
        <w:tc>
          <w:tcPr>
            <w:tcW w:w="993" w:type="dxa"/>
            <w:vAlign w:val="center"/>
          </w:tcPr>
          <w:p w:rsidR="00AC70DC" w:rsidRPr="009C00B4" w:rsidRDefault="00AC70DC" w:rsidP="004E358C">
            <w:pPr>
              <w:jc w:val="center"/>
              <w:rPr>
                <w:szCs w:val="21"/>
              </w:rPr>
            </w:pPr>
            <w:r w:rsidRPr="009C00B4">
              <w:rPr>
                <w:szCs w:val="21"/>
              </w:rPr>
              <w:t>2</w:t>
            </w:r>
          </w:p>
        </w:tc>
        <w:tc>
          <w:tcPr>
            <w:tcW w:w="3187" w:type="dxa"/>
            <w:vAlign w:val="center"/>
          </w:tcPr>
          <w:p w:rsidR="00AC70DC" w:rsidRPr="009C00B4" w:rsidRDefault="00AC70DC" w:rsidP="004E358C">
            <w:pPr>
              <w:rPr>
                <w:szCs w:val="21"/>
              </w:rPr>
            </w:pPr>
            <w:r w:rsidRPr="009C00B4">
              <w:rPr>
                <w:szCs w:val="21"/>
              </w:rPr>
              <w:t>30</w:t>
            </w:r>
            <w:r w:rsidRPr="009C00B4">
              <w:rPr>
                <w:rFonts w:hint="eastAsia"/>
                <w:szCs w:val="21"/>
              </w:rPr>
              <w:t>天（含）</w:t>
            </w:r>
            <w:r w:rsidRPr="009C00B4">
              <w:rPr>
                <w:szCs w:val="21"/>
              </w:rPr>
              <w:t>—60</w:t>
            </w:r>
            <w:r w:rsidRPr="009C00B4">
              <w:rPr>
                <w:rFonts w:hint="eastAsia"/>
                <w:szCs w:val="21"/>
              </w:rPr>
              <w:t>天</w:t>
            </w:r>
          </w:p>
        </w:tc>
        <w:tc>
          <w:tcPr>
            <w:tcW w:w="2588" w:type="dxa"/>
            <w:vAlign w:val="center"/>
          </w:tcPr>
          <w:p w:rsidR="00AC70DC" w:rsidRPr="009C00B4" w:rsidRDefault="00AC70DC" w:rsidP="004E358C">
            <w:pPr>
              <w:jc w:val="right"/>
              <w:rPr>
                <w:szCs w:val="21"/>
              </w:rPr>
            </w:pPr>
            <w:r w:rsidRPr="009C00B4">
              <w:rPr>
                <w:szCs w:val="21"/>
              </w:rPr>
              <w:t>20.07</w:t>
            </w:r>
          </w:p>
        </w:tc>
        <w:tc>
          <w:tcPr>
            <w:tcW w:w="2588" w:type="dxa"/>
            <w:vAlign w:val="center"/>
          </w:tcPr>
          <w:p w:rsidR="00AC70DC" w:rsidRPr="009C00B4" w:rsidRDefault="00AC70DC" w:rsidP="004E358C">
            <w:pPr>
              <w:jc w:val="right"/>
              <w:rPr>
                <w:szCs w:val="21"/>
              </w:rPr>
            </w:pPr>
            <w:r w:rsidRPr="009C00B4">
              <w:rPr>
                <w:szCs w:val="21"/>
              </w:rPr>
              <w:t>-</w:t>
            </w:r>
          </w:p>
        </w:tc>
      </w:tr>
      <w:tr w:rsidR="00AC70DC" w:rsidRPr="009C00B4" w:rsidTr="00672C0F">
        <w:trPr>
          <w:jc w:val="center"/>
        </w:trPr>
        <w:tc>
          <w:tcPr>
            <w:tcW w:w="993" w:type="dxa"/>
            <w:vAlign w:val="center"/>
          </w:tcPr>
          <w:p w:rsidR="00AC70DC" w:rsidRPr="009C00B4" w:rsidRDefault="00AC70DC" w:rsidP="004E358C">
            <w:pPr>
              <w:jc w:val="center"/>
              <w:rPr>
                <w:szCs w:val="21"/>
              </w:rPr>
            </w:pPr>
          </w:p>
        </w:tc>
        <w:tc>
          <w:tcPr>
            <w:tcW w:w="3187" w:type="dxa"/>
            <w:vAlign w:val="center"/>
          </w:tcPr>
          <w:p w:rsidR="00AC70DC" w:rsidRPr="009C00B4" w:rsidRDefault="00AC70DC" w:rsidP="004E358C">
            <w:pPr>
              <w:rPr>
                <w:szCs w:val="21"/>
              </w:rPr>
            </w:pPr>
            <w:r w:rsidRPr="009C00B4">
              <w:rPr>
                <w:rFonts w:hint="eastAsia"/>
                <w:szCs w:val="21"/>
              </w:rPr>
              <w:t>其中：剩余存续期超过</w:t>
            </w:r>
            <w:r w:rsidRPr="009C00B4">
              <w:rPr>
                <w:szCs w:val="21"/>
              </w:rPr>
              <w:t>397</w:t>
            </w:r>
            <w:r w:rsidRPr="009C00B4">
              <w:rPr>
                <w:rFonts w:hint="eastAsia"/>
                <w:szCs w:val="21"/>
              </w:rPr>
              <w:t>天的浮动利率债</w:t>
            </w:r>
          </w:p>
        </w:tc>
        <w:tc>
          <w:tcPr>
            <w:tcW w:w="2588" w:type="dxa"/>
            <w:vAlign w:val="center"/>
          </w:tcPr>
          <w:p w:rsidR="00AC70DC" w:rsidRPr="009C00B4" w:rsidRDefault="00AC70DC" w:rsidP="004E358C">
            <w:pPr>
              <w:jc w:val="right"/>
              <w:rPr>
                <w:szCs w:val="21"/>
              </w:rPr>
            </w:pPr>
            <w:r w:rsidRPr="009C00B4">
              <w:rPr>
                <w:szCs w:val="21"/>
              </w:rPr>
              <w:t>-</w:t>
            </w:r>
          </w:p>
        </w:tc>
        <w:tc>
          <w:tcPr>
            <w:tcW w:w="2588" w:type="dxa"/>
            <w:vAlign w:val="center"/>
          </w:tcPr>
          <w:p w:rsidR="00AC70DC" w:rsidRPr="009C00B4" w:rsidRDefault="00AC70DC" w:rsidP="004E358C">
            <w:pPr>
              <w:jc w:val="right"/>
              <w:rPr>
                <w:szCs w:val="21"/>
              </w:rPr>
            </w:pPr>
            <w:r w:rsidRPr="009C00B4">
              <w:rPr>
                <w:szCs w:val="21"/>
              </w:rPr>
              <w:t>-</w:t>
            </w:r>
          </w:p>
        </w:tc>
      </w:tr>
      <w:tr w:rsidR="00AC70DC" w:rsidRPr="009C00B4" w:rsidTr="00672C0F">
        <w:trPr>
          <w:jc w:val="center"/>
        </w:trPr>
        <w:tc>
          <w:tcPr>
            <w:tcW w:w="993" w:type="dxa"/>
            <w:vAlign w:val="center"/>
          </w:tcPr>
          <w:p w:rsidR="00AC70DC" w:rsidRPr="009C00B4" w:rsidRDefault="00AC70DC" w:rsidP="004E358C">
            <w:pPr>
              <w:jc w:val="center"/>
              <w:rPr>
                <w:szCs w:val="21"/>
              </w:rPr>
            </w:pPr>
            <w:r w:rsidRPr="009C00B4">
              <w:rPr>
                <w:szCs w:val="21"/>
              </w:rPr>
              <w:t>3</w:t>
            </w:r>
          </w:p>
        </w:tc>
        <w:tc>
          <w:tcPr>
            <w:tcW w:w="3187" w:type="dxa"/>
            <w:vAlign w:val="center"/>
          </w:tcPr>
          <w:p w:rsidR="00AC70DC" w:rsidRPr="009C00B4" w:rsidRDefault="00AC70DC" w:rsidP="004E358C">
            <w:pPr>
              <w:rPr>
                <w:szCs w:val="21"/>
              </w:rPr>
            </w:pPr>
            <w:r w:rsidRPr="009C00B4">
              <w:rPr>
                <w:szCs w:val="21"/>
              </w:rPr>
              <w:t>60</w:t>
            </w:r>
            <w:r w:rsidRPr="009C00B4">
              <w:rPr>
                <w:rFonts w:hint="eastAsia"/>
                <w:szCs w:val="21"/>
              </w:rPr>
              <w:t>天（含）</w:t>
            </w:r>
            <w:r w:rsidRPr="009C00B4">
              <w:rPr>
                <w:szCs w:val="21"/>
              </w:rPr>
              <w:t>—90</w:t>
            </w:r>
            <w:r w:rsidRPr="009C00B4">
              <w:rPr>
                <w:rFonts w:hint="eastAsia"/>
                <w:szCs w:val="21"/>
              </w:rPr>
              <w:t>天</w:t>
            </w:r>
          </w:p>
        </w:tc>
        <w:tc>
          <w:tcPr>
            <w:tcW w:w="2588" w:type="dxa"/>
            <w:vAlign w:val="center"/>
          </w:tcPr>
          <w:p w:rsidR="00AC70DC" w:rsidRPr="009C00B4" w:rsidRDefault="00AC70DC" w:rsidP="004E358C">
            <w:pPr>
              <w:jc w:val="right"/>
              <w:rPr>
                <w:szCs w:val="21"/>
              </w:rPr>
            </w:pPr>
            <w:r w:rsidRPr="009C00B4">
              <w:rPr>
                <w:szCs w:val="21"/>
              </w:rPr>
              <w:t>36.46</w:t>
            </w:r>
          </w:p>
        </w:tc>
        <w:tc>
          <w:tcPr>
            <w:tcW w:w="2588" w:type="dxa"/>
            <w:vAlign w:val="center"/>
          </w:tcPr>
          <w:p w:rsidR="00AC70DC" w:rsidRPr="009C00B4" w:rsidRDefault="00AC70DC" w:rsidP="004E358C">
            <w:pPr>
              <w:jc w:val="right"/>
              <w:rPr>
                <w:szCs w:val="21"/>
              </w:rPr>
            </w:pPr>
            <w:r w:rsidRPr="009C00B4">
              <w:rPr>
                <w:szCs w:val="21"/>
              </w:rPr>
              <w:t>-</w:t>
            </w:r>
          </w:p>
        </w:tc>
      </w:tr>
      <w:tr w:rsidR="00AC70DC" w:rsidRPr="009C00B4" w:rsidTr="00672C0F">
        <w:trPr>
          <w:jc w:val="center"/>
        </w:trPr>
        <w:tc>
          <w:tcPr>
            <w:tcW w:w="993" w:type="dxa"/>
            <w:vAlign w:val="center"/>
          </w:tcPr>
          <w:p w:rsidR="00AC70DC" w:rsidRPr="009C00B4" w:rsidRDefault="00AC70DC" w:rsidP="004E358C">
            <w:pPr>
              <w:jc w:val="center"/>
              <w:rPr>
                <w:szCs w:val="21"/>
              </w:rPr>
            </w:pPr>
          </w:p>
        </w:tc>
        <w:tc>
          <w:tcPr>
            <w:tcW w:w="3187" w:type="dxa"/>
            <w:vAlign w:val="center"/>
          </w:tcPr>
          <w:p w:rsidR="00AC70DC" w:rsidRPr="009C00B4" w:rsidRDefault="00AC70DC" w:rsidP="004E358C">
            <w:pPr>
              <w:rPr>
                <w:szCs w:val="21"/>
              </w:rPr>
            </w:pPr>
            <w:r w:rsidRPr="009C00B4">
              <w:rPr>
                <w:rFonts w:hint="eastAsia"/>
                <w:szCs w:val="21"/>
              </w:rPr>
              <w:t>其中：剩余存续期超过</w:t>
            </w:r>
            <w:r w:rsidRPr="009C00B4">
              <w:rPr>
                <w:szCs w:val="21"/>
              </w:rPr>
              <w:t>397</w:t>
            </w:r>
            <w:r w:rsidRPr="009C00B4">
              <w:rPr>
                <w:rFonts w:hint="eastAsia"/>
                <w:szCs w:val="21"/>
              </w:rPr>
              <w:t>天的浮动利率债</w:t>
            </w:r>
          </w:p>
        </w:tc>
        <w:tc>
          <w:tcPr>
            <w:tcW w:w="2588" w:type="dxa"/>
            <w:vAlign w:val="center"/>
          </w:tcPr>
          <w:p w:rsidR="00AC70DC" w:rsidRPr="009C00B4" w:rsidRDefault="00AC70DC" w:rsidP="004E358C">
            <w:pPr>
              <w:jc w:val="right"/>
              <w:rPr>
                <w:szCs w:val="21"/>
              </w:rPr>
            </w:pPr>
            <w:r w:rsidRPr="009C00B4">
              <w:rPr>
                <w:szCs w:val="21"/>
              </w:rPr>
              <w:t>-</w:t>
            </w:r>
          </w:p>
        </w:tc>
        <w:tc>
          <w:tcPr>
            <w:tcW w:w="2588" w:type="dxa"/>
            <w:vAlign w:val="center"/>
          </w:tcPr>
          <w:p w:rsidR="00AC70DC" w:rsidRPr="009C00B4" w:rsidRDefault="00AC70DC" w:rsidP="004E358C">
            <w:pPr>
              <w:jc w:val="right"/>
              <w:rPr>
                <w:szCs w:val="21"/>
              </w:rPr>
            </w:pPr>
            <w:r w:rsidRPr="009C00B4">
              <w:rPr>
                <w:szCs w:val="21"/>
              </w:rPr>
              <w:t>-</w:t>
            </w:r>
          </w:p>
        </w:tc>
      </w:tr>
      <w:tr w:rsidR="00AC70DC" w:rsidRPr="009C00B4" w:rsidTr="00DC4CAF">
        <w:trPr>
          <w:jc w:val="center"/>
        </w:trPr>
        <w:tc>
          <w:tcPr>
            <w:tcW w:w="993" w:type="dxa"/>
            <w:vAlign w:val="center"/>
          </w:tcPr>
          <w:p w:rsidR="00AC70DC" w:rsidRPr="009C00B4" w:rsidRDefault="00AC70DC" w:rsidP="004E358C">
            <w:pPr>
              <w:jc w:val="center"/>
              <w:rPr>
                <w:szCs w:val="21"/>
              </w:rPr>
            </w:pPr>
            <w:r w:rsidRPr="009C00B4">
              <w:rPr>
                <w:szCs w:val="21"/>
              </w:rPr>
              <w:t>4</w:t>
            </w:r>
          </w:p>
        </w:tc>
        <w:tc>
          <w:tcPr>
            <w:tcW w:w="3187" w:type="dxa"/>
          </w:tcPr>
          <w:p w:rsidR="00AC70DC" w:rsidRPr="00B26BC9" w:rsidRDefault="00AC70DC" w:rsidP="00D07124">
            <w:pPr>
              <w:rPr>
                <w:szCs w:val="21"/>
              </w:rPr>
            </w:pPr>
            <w:r w:rsidRPr="00B26BC9">
              <w:rPr>
                <w:szCs w:val="21"/>
              </w:rPr>
              <w:t>90</w:t>
            </w:r>
            <w:r w:rsidRPr="00B26BC9">
              <w:rPr>
                <w:rFonts w:hint="eastAsia"/>
                <w:szCs w:val="21"/>
              </w:rPr>
              <w:t>天（含）</w:t>
            </w:r>
            <w:r w:rsidRPr="00B26BC9">
              <w:rPr>
                <w:szCs w:val="21"/>
              </w:rPr>
              <w:t>—120</w:t>
            </w:r>
            <w:r w:rsidRPr="00B26BC9">
              <w:rPr>
                <w:rFonts w:hint="eastAsia"/>
                <w:szCs w:val="21"/>
              </w:rPr>
              <w:t>天</w:t>
            </w:r>
          </w:p>
        </w:tc>
        <w:tc>
          <w:tcPr>
            <w:tcW w:w="2588" w:type="dxa"/>
            <w:vAlign w:val="center"/>
          </w:tcPr>
          <w:p w:rsidR="00AC70DC" w:rsidRPr="00B26BC9" w:rsidRDefault="00AC70DC" w:rsidP="00D07124">
            <w:pPr>
              <w:autoSpaceDE w:val="0"/>
              <w:autoSpaceDN w:val="0"/>
              <w:adjustRightInd w:val="0"/>
              <w:spacing w:before="29" w:line="360" w:lineRule="auto"/>
              <w:ind w:left="15"/>
              <w:jc w:val="right"/>
              <w:rPr>
                <w:szCs w:val="21"/>
              </w:rPr>
            </w:pPr>
            <w:r w:rsidRPr="00B26BC9">
              <w:rPr>
                <w:szCs w:val="21"/>
              </w:rPr>
              <w:t>17.96</w:t>
            </w:r>
          </w:p>
        </w:tc>
        <w:tc>
          <w:tcPr>
            <w:tcW w:w="2588" w:type="dxa"/>
            <w:vAlign w:val="center"/>
          </w:tcPr>
          <w:p w:rsidR="00AC70DC" w:rsidRPr="00B26BC9" w:rsidRDefault="00AC70DC" w:rsidP="00D07124">
            <w:pPr>
              <w:autoSpaceDE w:val="0"/>
              <w:autoSpaceDN w:val="0"/>
              <w:adjustRightInd w:val="0"/>
              <w:spacing w:before="29" w:line="360" w:lineRule="auto"/>
              <w:ind w:left="15"/>
              <w:jc w:val="right"/>
              <w:rPr>
                <w:szCs w:val="21"/>
              </w:rPr>
            </w:pPr>
            <w:r w:rsidRPr="00B26BC9">
              <w:rPr>
                <w:szCs w:val="21"/>
              </w:rPr>
              <w:t>-</w:t>
            </w:r>
          </w:p>
        </w:tc>
      </w:tr>
      <w:tr w:rsidR="00AC70DC" w:rsidRPr="009C00B4" w:rsidTr="00DC4CAF">
        <w:trPr>
          <w:jc w:val="center"/>
        </w:trPr>
        <w:tc>
          <w:tcPr>
            <w:tcW w:w="993" w:type="dxa"/>
            <w:vAlign w:val="center"/>
          </w:tcPr>
          <w:p w:rsidR="00AC70DC" w:rsidRPr="009C00B4" w:rsidRDefault="00AC70DC" w:rsidP="004E358C">
            <w:pPr>
              <w:jc w:val="center"/>
              <w:rPr>
                <w:szCs w:val="21"/>
              </w:rPr>
            </w:pPr>
          </w:p>
        </w:tc>
        <w:tc>
          <w:tcPr>
            <w:tcW w:w="3187" w:type="dxa"/>
          </w:tcPr>
          <w:p w:rsidR="00AC70DC" w:rsidRPr="00B26BC9" w:rsidRDefault="00AC70DC" w:rsidP="00D07124">
            <w:pPr>
              <w:rPr>
                <w:szCs w:val="21"/>
              </w:rPr>
            </w:pPr>
            <w:r w:rsidRPr="00B26BC9">
              <w:rPr>
                <w:rFonts w:hint="eastAsia"/>
                <w:szCs w:val="21"/>
              </w:rPr>
              <w:t>其中：剩余存续期超过</w:t>
            </w:r>
            <w:r w:rsidRPr="00B26BC9">
              <w:rPr>
                <w:szCs w:val="21"/>
              </w:rPr>
              <w:t>397</w:t>
            </w:r>
            <w:r w:rsidRPr="00B26BC9">
              <w:rPr>
                <w:rFonts w:hint="eastAsia"/>
                <w:szCs w:val="21"/>
              </w:rPr>
              <w:t>天的浮动利率债</w:t>
            </w:r>
          </w:p>
        </w:tc>
        <w:tc>
          <w:tcPr>
            <w:tcW w:w="2588" w:type="dxa"/>
            <w:vAlign w:val="center"/>
          </w:tcPr>
          <w:p w:rsidR="00AC70DC" w:rsidRPr="00B26BC9" w:rsidRDefault="00AC70DC" w:rsidP="00D07124">
            <w:pPr>
              <w:autoSpaceDE w:val="0"/>
              <w:autoSpaceDN w:val="0"/>
              <w:adjustRightInd w:val="0"/>
              <w:spacing w:before="29" w:line="360" w:lineRule="auto"/>
              <w:ind w:left="15"/>
              <w:jc w:val="right"/>
              <w:rPr>
                <w:szCs w:val="21"/>
              </w:rPr>
            </w:pPr>
            <w:r w:rsidRPr="00B26BC9">
              <w:rPr>
                <w:szCs w:val="21"/>
              </w:rPr>
              <w:t>-</w:t>
            </w:r>
          </w:p>
        </w:tc>
        <w:tc>
          <w:tcPr>
            <w:tcW w:w="2588" w:type="dxa"/>
            <w:vAlign w:val="center"/>
          </w:tcPr>
          <w:p w:rsidR="00AC70DC" w:rsidRPr="00B26BC9" w:rsidRDefault="00AC70DC" w:rsidP="00D07124">
            <w:pPr>
              <w:autoSpaceDE w:val="0"/>
              <w:autoSpaceDN w:val="0"/>
              <w:adjustRightInd w:val="0"/>
              <w:spacing w:before="29" w:line="360" w:lineRule="auto"/>
              <w:ind w:left="15"/>
              <w:jc w:val="right"/>
              <w:rPr>
                <w:szCs w:val="21"/>
              </w:rPr>
            </w:pPr>
            <w:r w:rsidRPr="00B26BC9">
              <w:rPr>
                <w:szCs w:val="21"/>
              </w:rPr>
              <w:t>-</w:t>
            </w:r>
          </w:p>
        </w:tc>
      </w:tr>
      <w:tr w:rsidR="00AC70DC" w:rsidRPr="009C00B4" w:rsidTr="00DC4CAF">
        <w:trPr>
          <w:jc w:val="center"/>
        </w:trPr>
        <w:tc>
          <w:tcPr>
            <w:tcW w:w="993" w:type="dxa"/>
            <w:vAlign w:val="center"/>
          </w:tcPr>
          <w:p w:rsidR="00AC70DC" w:rsidRPr="009C00B4" w:rsidRDefault="00AC70DC" w:rsidP="004E358C">
            <w:pPr>
              <w:jc w:val="center"/>
              <w:rPr>
                <w:szCs w:val="21"/>
              </w:rPr>
            </w:pPr>
            <w:r w:rsidRPr="009C00B4">
              <w:rPr>
                <w:szCs w:val="21"/>
              </w:rPr>
              <w:t>5</w:t>
            </w:r>
          </w:p>
        </w:tc>
        <w:tc>
          <w:tcPr>
            <w:tcW w:w="3187" w:type="dxa"/>
          </w:tcPr>
          <w:p w:rsidR="00AC70DC" w:rsidRPr="00B26BC9" w:rsidRDefault="00AC70DC" w:rsidP="00D07124">
            <w:pPr>
              <w:rPr>
                <w:szCs w:val="21"/>
              </w:rPr>
            </w:pPr>
            <w:r w:rsidRPr="00B26BC9">
              <w:rPr>
                <w:szCs w:val="21"/>
              </w:rPr>
              <w:t>120</w:t>
            </w:r>
            <w:r w:rsidRPr="00B26BC9">
              <w:rPr>
                <w:rFonts w:hint="eastAsia"/>
                <w:szCs w:val="21"/>
              </w:rPr>
              <w:t>天（含）</w:t>
            </w:r>
            <w:r w:rsidRPr="00B26BC9">
              <w:rPr>
                <w:szCs w:val="21"/>
              </w:rPr>
              <w:t>—397</w:t>
            </w:r>
            <w:r w:rsidRPr="00B26BC9">
              <w:rPr>
                <w:rFonts w:hint="eastAsia"/>
                <w:szCs w:val="21"/>
              </w:rPr>
              <w:t>天（含）</w:t>
            </w:r>
          </w:p>
        </w:tc>
        <w:tc>
          <w:tcPr>
            <w:tcW w:w="2588" w:type="dxa"/>
            <w:vAlign w:val="center"/>
          </w:tcPr>
          <w:p w:rsidR="00AC70DC" w:rsidRPr="00B26BC9" w:rsidRDefault="00AC70DC" w:rsidP="00D07124">
            <w:pPr>
              <w:autoSpaceDE w:val="0"/>
              <w:autoSpaceDN w:val="0"/>
              <w:adjustRightInd w:val="0"/>
              <w:spacing w:before="29" w:line="360" w:lineRule="auto"/>
              <w:ind w:left="15"/>
              <w:jc w:val="right"/>
              <w:rPr>
                <w:szCs w:val="21"/>
              </w:rPr>
            </w:pPr>
            <w:r w:rsidRPr="00B26BC9">
              <w:rPr>
                <w:szCs w:val="21"/>
              </w:rPr>
              <w:t>20.61</w:t>
            </w:r>
          </w:p>
        </w:tc>
        <w:tc>
          <w:tcPr>
            <w:tcW w:w="2588" w:type="dxa"/>
            <w:vAlign w:val="center"/>
          </w:tcPr>
          <w:p w:rsidR="00AC70DC" w:rsidRPr="00B26BC9" w:rsidRDefault="00AC70DC" w:rsidP="00D07124">
            <w:pPr>
              <w:autoSpaceDE w:val="0"/>
              <w:autoSpaceDN w:val="0"/>
              <w:adjustRightInd w:val="0"/>
              <w:spacing w:before="29" w:line="360" w:lineRule="auto"/>
              <w:ind w:left="15"/>
              <w:jc w:val="right"/>
              <w:rPr>
                <w:szCs w:val="21"/>
              </w:rPr>
            </w:pPr>
            <w:r w:rsidRPr="00B26BC9">
              <w:rPr>
                <w:szCs w:val="21"/>
              </w:rPr>
              <w:t>-</w:t>
            </w:r>
          </w:p>
        </w:tc>
      </w:tr>
      <w:tr w:rsidR="00AC70DC" w:rsidRPr="009C00B4" w:rsidTr="00DC4CAF">
        <w:trPr>
          <w:jc w:val="center"/>
        </w:trPr>
        <w:tc>
          <w:tcPr>
            <w:tcW w:w="993" w:type="dxa"/>
            <w:vAlign w:val="center"/>
          </w:tcPr>
          <w:p w:rsidR="00AC70DC" w:rsidRPr="009C00B4" w:rsidRDefault="00AC70DC" w:rsidP="004E358C">
            <w:pPr>
              <w:jc w:val="center"/>
              <w:rPr>
                <w:szCs w:val="21"/>
              </w:rPr>
            </w:pPr>
          </w:p>
        </w:tc>
        <w:tc>
          <w:tcPr>
            <w:tcW w:w="3187" w:type="dxa"/>
          </w:tcPr>
          <w:p w:rsidR="00AC70DC" w:rsidRPr="00B26BC9" w:rsidRDefault="00AC70DC" w:rsidP="00D07124">
            <w:pPr>
              <w:rPr>
                <w:szCs w:val="21"/>
              </w:rPr>
            </w:pPr>
            <w:r w:rsidRPr="00B26BC9">
              <w:rPr>
                <w:rFonts w:hint="eastAsia"/>
                <w:szCs w:val="21"/>
              </w:rPr>
              <w:t>其中：剩余存续期超过</w:t>
            </w:r>
            <w:r w:rsidRPr="00B26BC9">
              <w:rPr>
                <w:szCs w:val="21"/>
              </w:rPr>
              <w:t>397</w:t>
            </w:r>
            <w:r w:rsidRPr="00B26BC9">
              <w:rPr>
                <w:rFonts w:hint="eastAsia"/>
                <w:szCs w:val="21"/>
              </w:rPr>
              <w:t>天的浮动利率债</w:t>
            </w:r>
          </w:p>
        </w:tc>
        <w:tc>
          <w:tcPr>
            <w:tcW w:w="2588" w:type="dxa"/>
            <w:vAlign w:val="center"/>
          </w:tcPr>
          <w:p w:rsidR="00AC70DC" w:rsidRPr="00B26BC9" w:rsidRDefault="00AC70DC" w:rsidP="00D07124">
            <w:pPr>
              <w:autoSpaceDE w:val="0"/>
              <w:autoSpaceDN w:val="0"/>
              <w:adjustRightInd w:val="0"/>
              <w:spacing w:before="29" w:line="360" w:lineRule="auto"/>
              <w:ind w:left="15"/>
              <w:jc w:val="right"/>
              <w:rPr>
                <w:szCs w:val="21"/>
              </w:rPr>
            </w:pPr>
            <w:r w:rsidRPr="00B26BC9">
              <w:rPr>
                <w:szCs w:val="21"/>
              </w:rPr>
              <w:t>-</w:t>
            </w:r>
          </w:p>
        </w:tc>
        <w:tc>
          <w:tcPr>
            <w:tcW w:w="2588" w:type="dxa"/>
            <w:vAlign w:val="center"/>
          </w:tcPr>
          <w:p w:rsidR="00AC70DC" w:rsidRPr="00B26BC9" w:rsidRDefault="00AC70DC" w:rsidP="00D07124">
            <w:pPr>
              <w:autoSpaceDE w:val="0"/>
              <w:autoSpaceDN w:val="0"/>
              <w:adjustRightInd w:val="0"/>
              <w:spacing w:before="29" w:line="360" w:lineRule="auto"/>
              <w:ind w:left="15"/>
              <w:jc w:val="right"/>
              <w:rPr>
                <w:szCs w:val="21"/>
              </w:rPr>
            </w:pPr>
            <w:r w:rsidRPr="00B26BC9">
              <w:rPr>
                <w:szCs w:val="21"/>
              </w:rPr>
              <w:t>-</w:t>
            </w:r>
          </w:p>
        </w:tc>
      </w:tr>
      <w:tr w:rsidR="00AC70DC" w:rsidRPr="009C00B4" w:rsidTr="00672C0F">
        <w:trPr>
          <w:jc w:val="center"/>
        </w:trPr>
        <w:tc>
          <w:tcPr>
            <w:tcW w:w="4180" w:type="dxa"/>
            <w:gridSpan w:val="2"/>
            <w:vAlign w:val="center"/>
          </w:tcPr>
          <w:p w:rsidR="00AC70DC" w:rsidRPr="009C00B4" w:rsidRDefault="00AC70DC" w:rsidP="004E358C">
            <w:pPr>
              <w:jc w:val="center"/>
              <w:rPr>
                <w:szCs w:val="21"/>
              </w:rPr>
            </w:pPr>
            <w:r w:rsidRPr="009C00B4">
              <w:rPr>
                <w:rFonts w:hint="eastAsia"/>
                <w:szCs w:val="21"/>
              </w:rPr>
              <w:t>合计</w:t>
            </w:r>
          </w:p>
        </w:tc>
        <w:tc>
          <w:tcPr>
            <w:tcW w:w="2588" w:type="dxa"/>
            <w:vAlign w:val="center"/>
          </w:tcPr>
          <w:p w:rsidR="00AC70DC" w:rsidRPr="009C00B4" w:rsidRDefault="00AC70DC" w:rsidP="004E358C">
            <w:pPr>
              <w:jc w:val="right"/>
              <w:rPr>
                <w:szCs w:val="21"/>
              </w:rPr>
            </w:pPr>
            <w:r w:rsidRPr="009C00B4">
              <w:rPr>
                <w:szCs w:val="21"/>
              </w:rPr>
              <w:t>112.36</w:t>
            </w:r>
          </w:p>
        </w:tc>
        <w:tc>
          <w:tcPr>
            <w:tcW w:w="2588" w:type="dxa"/>
            <w:vAlign w:val="center"/>
          </w:tcPr>
          <w:p w:rsidR="00AC70DC" w:rsidRPr="009C00B4" w:rsidRDefault="00AC70DC" w:rsidP="004E358C">
            <w:pPr>
              <w:jc w:val="right"/>
              <w:rPr>
                <w:szCs w:val="21"/>
              </w:rPr>
            </w:pPr>
            <w:r w:rsidRPr="009C00B4">
              <w:rPr>
                <w:szCs w:val="21"/>
              </w:rPr>
              <w:t>12.72</w:t>
            </w:r>
          </w:p>
        </w:tc>
      </w:tr>
    </w:tbl>
    <w:p w:rsidR="00AC70DC" w:rsidRPr="0034521F" w:rsidRDefault="00AC70DC" w:rsidP="00463BA4">
      <w:pPr>
        <w:pStyle w:val="20"/>
        <w:tabs>
          <w:tab w:val="num" w:pos="992"/>
        </w:tabs>
        <w:spacing w:beforeLines="100" w:before="312" w:afterLines="100" w:after="312"/>
        <w:ind w:left="992" w:hanging="567"/>
        <w:rPr>
          <w:rFonts w:ascii="Times New Roman" w:hAnsi="Times New Roman"/>
          <w:kern w:val="0"/>
          <w:sz w:val="21"/>
          <w:szCs w:val="21"/>
        </w:rPr>
      </w:pPr>
      <w:bookmarkStart w:id="53" w:name="_Toc48655246"/>
      <w:r w:rsidRPr="0034521F">
        <w:rPr>
          <w:rFonts w:ascii="Times New Roman" w:hAnsi="Times New Roman"/>
          <w:kern w:val="0"/>
          <w:sz w:val="21"/>
          <w:szCs w:val="21"/>
        </w:rPr>
        <w:t>7.4</w:t>
      </w:r>
      <w:r w:rsidRPr="0034521F">
        <w:rPr>
          <w:rFonts w:ascii="Times New Roman" w:hAnsi="Times New Roman" w:hint="eastAsia"/>
          <w:kern w:val="0"/>
          <w:sz w:val="21"/>
          <w:szCs w:val="21"/>
        </w:rPr>
        <w:t>报告期内投资组合平均剩余存续期超过</w:t>
      </w:r>
      <w:r w:rsidRPr="0034521F">
        <w:rPr>
          <w:rFonts w:ascii="Times New Roman" w:hAnsi="Times New Roman"/>
          <w:kern w:val="0"/>
          <w:sz w:val="21"/>
          <w:szCs w:val="21"/>
        </w:rPr>
        <w:t>240</w:t>
      </w:r>
      <w:r w:rsidRPr="0034521F">
        <w:rPr>
          <w:rFonts w:ascii="Times New Roman" w:hAnsi="Times New Roman" w:hint="eastAsia"/>
          <w:kern w:val="0"/>
          <w:sz w:val="21"/>
          <w:szCs w:val="21"/>
        </w:rPr>
        <w:t>天情况说明</w:t>
      </w:r>
      <w:bookmarkEnd w:id="53"/>
    </w:p>
    <w:p w:rsidR="00AC70DC" w:rsidRPr="00E77F0C" w:rsidRDefault="00AC70DC" w:rsidP="00E77F0C">
      <w:pPr>
        <w:spacing w:line="360" w:lineRule="auto"/>
        <w:ind w:firstLineChars="200" w:firstLine="420"/>
        <w:rPr>
          <w:szCs w:val="21"/>
        </w:rPr>
      </w:pPr>
      <w:r w:rsidRPr="0034521F">
        <w:rPr>
          <w:szCs w:val="21"/>
        </w:rPr>
        <w:t>本基金属于理财债券型基金，不适用本项目。</w:t>
      </w:r>
    </w:p>
    <w:p w:rsidR="00AC70DC" w:rsidRPr="009C00B4" w:rsidRDefault="00AC70DC" w:rsidP="00463BA4">
      <w:pPr>
        <w:pStyle w:val="20"/>
        <w:tabs>
          <w:tab w:val="num" w:pos="992"/>
        </w:tabs>
        <w:spacing w:beforeLines="100" w:before="312" w:afterLines="100" w:after="312"/>
        <w:ind w:left="992" w:hanging="567"/>
        <w:rPr>
          <w:rFonts w:ascii="Times New Roman" w:hAnsi="Times New Roman"/>
          <w:kern w:val="0"/>
          <w:sz w:val="21"/>
          <w:szCs w:val="21"/>
        </w:rPr>
      </w:pPr>
      <w:bookmarkStart w:id="54" w:name="_Toc331410106"/>
      <w:bookmarkStart w:id="55" w:name="_Toc234814104"/>
      <w:bookmarkStart w:id="56" w:name="_Toc48655247"/>
      <w:r w:rsidRPr="009C00B4">
        <w:rPr>
          <w:rFonts w:ascii="Times New Roman" w:hAnsi="Times New Roman"/>
          <w:kern w:val="0"/>
          <w:sz w:val="21"/>
          <w:szCs w:val="21"/>
        </w:rPr>
        <w:t>7.5</w:t>
      </w:r>
      <w:r w:rsidRPr="009C00B4">
        <w:rPr>
          <w:rFonts w:ascii="Times New Roman" w:hAnsi="Times New Roman" w:hint="eastAsia"/>
          <w:kern w:val="0"/>
          <w:sz w:val="21"/>
          <w:szCs w:val="21"/>
        </w:rPr>
        <w:t>期末按债券品种分类的债券投资组合</w:t>
      </w:r>
      <w:bookmarkEnd w:id="54"/>
      <w:bookmarkEnd w:id="55"/>
      <w:bookmarkEnd w:id="56"/>
    </w:p>
    <w:p w:rsidR="00AC70DC" w:rsidRPr="007259D3" w:rsidRDefault="00AC70DC" w:rsidP="007259D3">
      <w:pPr>
        <w:autoSpaceDE w:val="0"/>
        <w:autoSpaceDN w:val="0"/>
        <w:adjustRightInd w:val="0"/>
        <w:spacing w:before="29" w:line="288" w:lineRule="auto"/>
        <w:ind w:left="15"/>
        <w:jc w:val="right"/>
        <w:rPr>
          <w:kern w:val="0"/>
          <w:szCs w:val="21"/>
        </w:rPr>
      </w:pPr>
      <w:r w:rsidRPr="007259D3">
        <w:rPr>
          <w:rFonts w:hint="eastAsia"/>
          <w:szCs w:val="21"/>
        </w:rPr>
        <w:t>金额单位：人民币元</w:t>
      </w:r>
    </w:p>
    <w:tbl>
      <w:tblPr>
        <w:tblW w:w="935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30" w:type="dxa"/>
          <w:right w:w="30" w:type="dxa"/>
        </w:tblCellMar>
        <w:tblLook w:val="0000" w:firstRow="0" w:lastRow="0" w:firstColumn="0" w:lastColumn="0" w:noHBand="0" w:noVBand="0"/>
      </w:tblPr>
      <w:tblGrid>
        <w:gridCol w:w="1277"/>
        <w:gridCol w:w="2977"/>
        <w:gridCol w:w="2693"/>
        <w:gridCol w:w="2409"/>
      </w:tblGrid>
      <w:tr w:rsidR="00AC70DC" w:rsidRPr="00EC47B0" w:rsidTr="00083125">
        <w:trPr>
          <w:trHeight w:val="315"/>
          <w:jc w:val="center"/>
        </w:trPr>
        <w:tc>
          <w:tcPr>
            <w:tcW w:w="1277" w:type="dxa"/>
            <w:vAlign w:val="center"/>
          </w:tcPr>
          <w:p w:rsidR="00AC70DC" w:rsidRPr="007259D3" w:rsidRDefault="00AC70DC" w:rsidP="007E5678">
            <w:pPr>
              <w:spacing w:before="29" w:line="360" w:lineRule="auto"/>
              <w:ind w:left="17"/>
              <w:jc w:val="center"/>
              <w:rPr>
                <w:szCs w:val="21"/>
              </w:rPr>
            </w:pPr>
            <w:r w:rsidRPr="007259D3">
              <w:rPr>
                <w:rFonts w:hint="eastAsia"/>
                <w:szCs w:val="21"/>
              </w:rPr>
              <w:t>序号</w:t>
            </w:r>
          </w:p>
        </w:tc>
        <w:tc>
          <w:tcPr>
            <w:tcW w:w="2977" w:type="dxa"/>
            <w:vAlign w:val="center"/>
          </w:tcPr>
          <w:p w:rsidR="00AC70DC" w:rsidRPr="007259D3" w:rsidRDefault="00AC70DC" w:rsidP="007E5678">
            <w:pPr>
              <w:spacing w:before="29" w:line="360" w:lineRule="auto"/>
              <w:ind w:left="17"/>
              <w:jc w:val="center"/>
              <w:rPr>
                <w:szCs w:val="21"/>
              </w:rPr>
            </w:pPr>
            <w:r w:rsidRPr="007259D3">
              <w:rPr>
                <w:rFonts w:hint="eastAsia"/>
                <w:szCs w:val="21"/>
              </w:rPr>
              <w:t>债券品种</w:t>
            </w:r>
          </w:p>
        </w:tc>
        <w:tc>
          <w:tcPr>
            <w:tcW w:w="2693" w:type="dxa"/>
            <w:vAlign w:val="center"/>
          </w:tcPr>
          <w:p w:rsidR="00AC70DC" w:rsidRPr="007259D3" w:rsidRDefault="00AC70DC" w:rsidP="007E5678">
            <w:pPr>
              <w:spacing w:before="29" w:line="360" w:lineRule="auto"/>
              <w:ind w:left="17"/>
              <w:jc w:val="center"/>
              <w:rPr>
                <w:szCs w:val="21"/>
              </w:rPr>
            </w:pPr>
            <w:r w:rsidRPr="007259D3">
              <w:rPr>
                <w:rFonts w:hint="eastAsia"/>
                <w:szCs w:val="21"/>
              </w:rPr>
              <w:t>摊余成本</w:t>
            </w:r>
          </w:p>
        </w:tc>
        <w:tc>
          <w:tcPr>
            <w:tcW w:w="2409" w:type="dxa"/>
            <w:vAlign w:val="center"/>
          </w:tcPr>
          <w:p w:rsidR="00AC70DC" w:rsidRPr="007259D3" w:rsidRDefault="00AC70DC" w:rsidP="007E5678">
            <w:pPr>
              <w:spacing w:before="29" w:line="360" w:lineRule="auto"/>
              <w:ind w:left="17"/>
              <w:jc w:val="center"/>
              <w:rPr>
                <w:szCs w:val="21"/>
              </w:rPr>
            </w:pPr>
            <w:r w:rsidRPr="007259D3">
              <w:rPr>
                <w:rFonts w:hint="eastAsia"/>
                <w:szCs w:val="21"/>
              </w:rPr>
              <w:t>占基金资产净值比例</w:t>
            </w:r>
            <w:r w:rsidRPr="007259D3">
              <w:rPr>
                <w:szCs w:val="21"/>
              </w:rPr>
              <w:t>(</w:t>
            </w:r>
            <w:r w:rsidRPr="007259D3">
              <w:rPr>
                <w:rFonts w:hint="eastAsia"/>
                <w:szCs w:val="21"/>
              </w:rPr>
              <w:t>％</w:t>
            </w:r>
            <w:r w:rsidRPr="007259D3">
              <w:rPr>
                <w:szCs w:val="21"/>
              </w:rPr>
              <w:t>)</w:t>
            </w:r>
          </w:p>
        </w:tc>
      </w:tr>
      <w:tr w:rsidR="00AC70DC" w:rsidRPr="00EC47B0" w:rsidTr="00083125">
        <w:trPr>
          <w:trHeight w:val="315"/>
          <w:jc w:val="center"/>
        </w:trPr>
        <w:tc>
          <w:tcPr>
            <w:tcW w:w="1277" w:type="dxa"/>
            <w:vAlign w:val="center"/>
          </w:tcPr>
          <w:p w:rsidR="00AC70DC" w:rsidRPr="007259D3" w:rsidRDefault="00AC70DC" w:rsidP="007E5678">
            <w:pPr>
              <w:spacing w:before="29" w:line="360" w:lineRule="auto"/>
              <w:ind w:left="17"/>
              <w:jc w:val="center"/>
              <w:rPr>
                <w:szCs w:val="21"/>
              </w:rPr>
            </w:pPr>
            <w:r w:rsidRPr="007259D3">
              <w:rPr>
                <w:szCs w:val="21"/>
              </w:rPr>
              <w:t>1</w:t>
            </w:r>
          </w:p>
        </w:tc>
        <w:tc>
          <w:tcPr>
            <w:tcW w:w="2977" w:type="dxa"/>
            <w:vAlign w:val="center"/>
          </w:tcPr>
          <w:p w:rsidR="00AC70DC" w:rsidRPr="007259D3" w:rsidRDefault="00AC70DC" w:rsidP="007E5678">
            <w:pPr>
              <w:spacing w:before="29" w:line="360" w:lineRule="auto"/>
              <w:ind w:left="17"/>
              <w:jc w:val="left"/>
              <w:rPr>
                <w:szCs w:val="21"/>
              </w:rPr>
            </w:pPr>
            <w:r w:rsidRPr="007259D3">
              <w:rPr>
                <w:rFonts w:hint="eastAsia"/>
                <w:szCs w:val="21"/>
              </w:rPr>
              <w:t>国家债券</w:t>
            </w:r>
          </w:p>
        </w:tc>
        <w:tc>
          <w:tcPr>
            <w:tcW w:w="2693" w:type="dxa"/>
            <w:vAlign w:val="center"/>
          </w:tcPr>
          <w:p w:rsidR="00AC70DC" w:rsidRPr="007259D3" w:rsidRDefault="00AC70DC" w:rsidP="007E5678">
            <w:pPr>
              <w:spacing w:before="29" w:line="360" w:lineRule="auto"/>
              <w:ind w:left="17"/>
              <w:jc w:val="right"/>
              <w:rPr>
                <w:szCs w:val="21"/>
              </w:rPr>
            </w:pPr>
            <w:r w:rsidRPr="007259D3">
              <w:rPr>
                <w:szCs w:val="21"/>
              </w:rPr>
              <w:t>-</w:t>
            </w:r>
          </w:p>
        </w:tc>
        <w:tc>
          <w:tcPr>
            <w:tcW w:w="2409" w:type="dxa"/>
            <w:vAlign w:val="center"/>
          </w:tcPr>
          <w:p w:rsidR="00AC70DC" w:rsidRPr="007259D3" w:rsidRDefault="00AC70DC" w:rsidP="007E5678">
            <w:pPr>
              <w:spacing w:before="29" w:line="360" w:lineRule="auto"/>
              <w:ind w:left="17"/>
              <w:jc w:val="right"/>
              <w:rPr>
                <w:szCs w:val="21"/>
              </w:rPr>
            </w:pPr>
            <w:r w:rsidRPr="007259D3">
              <w:rPr>
                <w:szCs w:val="21"/>
              </w:rPr>
              <w:t>-</w:t>
            </w:r>
          </w:p>
        </w:tc>
      </w:tr>
      <w:tr w:rsidR="00AC70DC" w:rsidRPr="00EC47B0" w:rsidTr="00083125">
        <w:trPr>
          <w:trHeight w:val="315"/>
          <w:jc w:val="center"/>
        </w:trPr>
        <w:tc>
          <w:tcPr>
            <w:tcW w:w="1277" w:type="dxa"/>
            <w:vAlign w:val="center"/>
          </w:tcPr>
          <w:p w:rsidR="00AC70DC" w:rsidRPr="007259D3" w:rsidRDefault="00AC70DC" w:rsidP="007E5678">
            <w:pPr>
              <w:spacing w:before="29" w:line="360" w:lineRule="auto"/>
              <w:ind w:left="17"/>
              <w:jc w:val="center"/>
              <w:rPr>
                <w:szCs w:val="21"/>
              </w:rPr>
            </w:pPr>
            <w:r w:rsidRPr="007259D3">
              <w:rPr>
                <w:szCs w:val="21"/>
              </w:rPr>
              <w:t>2</w:t>
            </w:r>
          </w:p>
        </w:tc>
        <w:tc>
          <w:tcPr>
            <w:tcW w:w="2977" w:type="dxa"/>
            <w:vAlign w:val="center"/>
          </w:tcPr>
          <w:p w:rsidR="00AC70DC" w:rsidRPr="007259D3" w:rsidRDefault="00AC70DC" w:rsidP="007E5678">
            <w:pPr>
              <w:spacing w:before="29" w:line="360" w:lineRule="auto"/>
              <w:ind w:left="17"/>
              <w:jc w:val="left"/>
              <w:rPr>
                <w:szCs w:val="21"/>
              </w:rPr>
            </w:pPr>
            <w:r w:rsidRPr="007259D3">
              <w:rPr>
                <w:rFonts w:hint="eastAsia"/>
                <w:szCs w:val="21"/>
              </w:rPr>
              <w:t>央行票据</w:t>
            </w:r>
          </w:p>
        </w:tc>
        <w:tc>
          <w:tcPr>
            <w:tcW w:w="2693" w:type="dxa"/>
            <w:vAlign w:val="center"/>
          </w:tcPr>
          <w:p w:rsidR="00AC70DC" w:rsidRPr="007259D3" w:rsidRDefault="00AC70DC" w:rsidP="007E5678">
            <w:pPr>
              <w:spacing w:before="29" w:line="360" w:lineRule="auto"/>
              <w:ind w:left="17"/>
              <w:jc w:val="right"/>
              <w:rPr>
                <w:szCs w:val="21"/>
              </w:rPr>
            </w:pPr>
            <w:r w:rsidRPr="007259D3">
              <w:rPr>
                <w:szCs w:val="21"/>
              </w:rPr>
              <w:t>-</w:t>
            </w:r>
          </w:p>
        </w:tc>
        <w:tc>
          <w:tcPr>
            <w:tcW w:w="2409" w:type="dxa"/>
            <w:vAlign w:val="center"/>
          </w:tcPr>
          <w:p w:rsidR="00AC70DC" w:rsidRPr="007259D3" w:rsidRDefault="00AC70DC" w:rsidP="007E5678">
            <w:pPr>
              <w:spacing w:before="29" w:line="360" w:lineRule="auto"/>
              <w:ind w:left="17"/>
              <w:jc w:val="right"/>
              <w:rPr>
                <w:szCs w:val="21"/>
              </w:rPr>
            </w:pPr>
            <w:r w:rsidRPr="007259D3">
              <w:rPr>
                <w:szCs w:val="21"/>
              </w:rPr>
              <w:t>-</w:t>
            </w:r>
          </w:p>
        </w:tc>
      </w:tr>
      <w:tr w:rsidR="00AC70DC" w:rsidRPr="00EC47B0" w:rsidTr="00083125">
        <w:trPr>
          <w:trHeight w:val="315"/>
          <w:jc w:val="center"/>
        </w:trPr>
        <w:tc>
          <w:tcPr>
            <w:tcW w:w="1277" w:type="dxa"/>
            <w:vAlign w:val="center"/>
          </w:tcPr>
          <w:p w:rsidR="00AC70DC" w:rsidRPr="007259D3" w:rsidRDefault="00AC70DC" w:rsidP="007E5678">
            <w:pPr>
              <w:spacing w:before="29" w:line="360" w:lineRule="auto"/>
              <w:ind w:left="17"/>
              <w:jc w:val="center"/>
              <w:rPr>
                <w:szCs w:val="21"/>
              </w:rPr>
            </w:pPr>
            <w:r w:rsidRPr="007259D3">
              <w:rPr>
                <w:szCs w:val="21"/>
              </w:rPr>
              <w:t>3</w:t>
            </w:r>
          </w:p>
        </w:tc>
        <w:tc>
          <w:tcPr>
            <w:tcW w:w="2977" w:type="dxa"/>
            <w:vAlign w:val="center"/>
          </w:tcPr>
          <w:p w:rsidR="00AC70DC" w:rsidRPr="007259D3" w:rsidRDefault="00AC70DC" w:rsidP="007E5678">
            <w:pPr>
              <w:spacing w:before="29" w:line="360" w:lineRule="auto"/>
              <w:ind w:left="17"/>
              <w:jc w:val="left"/>
              <w:rPr>
                <w:szCs w:val="21"/>
              </w:rPr>
            </w:pPr>
            <w:r w:rsidRPr="007259D3">
              <w:rPr>
                <w:rFonts w:hint="eastAsia"/>
                <w:szCs w:val="21"/>
              </w:rPr>
              <w:t>金融债券</w:t>
            </w:r>
          </w:p>
        </w:tc>
        <w:tc>
          <w:tcPr>
            <w:tcW w:w="2693" w:type="dxa"/>
            <w:vAlign w:val="center"/>
          </w:tcPr>
          <w:p w:rsidR="00AC70DC" w:rsidRPr="007259D3" w:rsidRDefault="00AC70DC" w:rsidP="007E5678">
            <w:pPr>
              <w:spacing w:before="29" w:line="360" w:lineRule="auto"/>
              <w:ind w:left="17"/>
              <w:jc w:val="right"/>
              <w:rPr>
                <w:szCs w:val="21"/>
              </w:rPr>
            </w:pPr>
            <w:r w:rsidRPr="007259D3">
              <w:rPr>
                <w:szCs w:val="21"/>
              </w:rPr>
              <w:t>150,573,646.63</w:t>
            </w:r>
          </w:p>
        </w:tc>
        <w:tc>
          <w:tcPr>
            <w:tcW w:w="2409" w:type="dxa"/>
            <w:vAlign w:val="center"/>
          </w:tcPr>
          <w:p w:rsidR="00AC70DC" w:rsidRPr="007259D3" w:rsidRDefault="00AC70DC" w:rsidP="007E5678">
            <w:pPr>
              <w:spacing w:before="29" w:line="360" w:lineRule="auto"/>
              <w:ind w:left="17"/>
              <w:jc w:val="right"/>
              <w:rPr>
                <w:szCs w:val="21"/>
              </w:rPr>
            </w:pPr>
            <w:r w:rsidRPr="007259D3">
              <w:rPr>
                <w:szCs w:val="21"/>
              </w:rPr>
              <w:t>10.80</w:t>
            </w:r>
          </w:p>
        </w:tc>
      </w:tr>
      <w:tr w:rsidR="00AC70DC" w:rsidRPr="00EC47B0" w:rsidTr="00083125">
        <w:trPr>
          <w:trHeight w:val="315"/>
          <w:jc w:val="center"/>
        </w:trPr>
        <w:tc>
          <w:tcPr>
            <w:tcW w:w="1277" w:type="dxa"/>
            <w:vAlign w:val="center"/>
          </w:tcPr>
          <w:p w:rsidR="00AC70DC" w:rsidRPr="007259D3" w:rsidRDefault="00AC70DC" w:rsidP="007E5678">
            <w:pPr>
              <w:spacing w:before="29" w:line="360" w:lineRule="auto"/>
              <w:ind w:left="17"/>
              <w:jc w:val="center"/>
              <w:rPr>
                <w:szCs w:val="21"/>
              </w:rPr>
            </w:pPr>
          </w:p>
        </w:tc>
        <w:tc>
          <w:tcPr>
            <w:tcW w:w="2977" w:type="dxa"/>
            <w:vAlign w:val="center"/>
          </w:tcPr>
          <w:p w:rsidR="00AC70DC" w:rsidRPr="007259D3" w:rsidRDefault="00AC70DC" w:rsidP="007E5678">
            <w:pPr>
              <w:spacing w:before="29" w:line="360" w:lineRule="auto"/>
              <w:ind w:left="17"/>
              <w:jc w:val="left"/>
              <w:rPr>
                <w:szCs w:val="21"/>
              </w:rPr>
            </w:pPr>
            <w:r w:rsidRPr="007259D3">
              <w:rPr>
                <w:rFonts w:hint="eastAsia"/>
                <w:szCs w:val="21"/>
              </w:rPr>
              <w:t>其中：政策性金融债</w:t>
            </w:r>
          </w:p>
        </w:tc>
        <w:tc>
          <w:tcPr>
            <w:tcW w:w="2693" w:type="dxa"/>
            <w:vAlign w:val="center"/>
          </w:tcPr>
          <w:p w:rsidR="00AC70DC" w:rsidRPr="007259D3" w:rsidRDefault="00AC70DC" w:rsidP="007E5678">
            <w:pPr>
              <w:spacing w:before="29" w:line="360" w:lineRule="auto"/>
              <w:ind w:left="17"/>
              <w:jc w:val="right"/>
              <w:rPr>
                <w:szCs w:val="21"/>
              </w:rPr>
            </w:pPr>
            <w:r w:rsidRPr="007259D3">
              <w:rPr>
                <w:szCs w:val="21"/>
              </w:rPr>
              <w:t>100,573,223.34</w:t>
            </w:r>
          </w:p>
        </w:tc>
        <w:tc>
          <w:tcPr>
            <w:tcW w:w="2409" w:type="dxa"/>
            <w:vAlign w:val="center"/>
          </w:tcPr>
          <w:p w:rsidR="00AC70DC" w:rsidRPr="007259D3" w:rsidRDefault="00AC70DC" w:rsidP="007E5678">
            <w:pPr>
              <w:spacing w:before="29" w:line="360" w:lineRule="auto"/>
              <w:ind w:left="17"/>
              <w:jc w:val="right"/>
              <w:rPr>
                <w:szCs w:val="21"/>
              </w:rPr>
            </w:pPr>
            <w:r w:rsidRPr="007259D3">
              <w:rPr>
                <w:szCs w:val="21"/>
              </w:rPr>
              <w:t>7.22</w:t>
            </w:r>
          </w:p>
        </w:tc>
      </w:tr>
      <w:tr w:rsidR="00AC70DC" w:rsidRPr="00EC47B0" w:rsidTr="00083125">
        <w:trPr>
          <w:trHeight w:val="315"/>
          <w:jc w:val="center"/>
        </w:trPr>
        <w:tc>
          <w:tcPr>
            <w:tcW w:w="1277" w:type="dxa"/>
            <w:vAlign w:val="center"/>
          </w:tcPr>
          <w:p w:rsidR="00AC70DC" w:rsidRPr="007259D3" w:rsidRDefault="00AC70DC" w:rsidP="007E5678">
            <w:pPr>
              <w:spacing w:before="29" w:line="360" w:lineRule="auto"/>
              <w:ind w:left="17"/>
              <w:jc w:val="center"/>
              <w:rPr>
                <w:szCs w:val="21"/>
              </w:rPr>
            </w:pPr>
            <w:r w:rsidRPr="007259D3">
              <w:rPr>
                <w:szCs w:val="21"/>
              </w:rPr>
              <w:t>4</w:t>
            </w:r>
          </w:p>
        </w:tc>
        <w:tc>
          <w:tcPr>
            <w:tcW w:w="2977" w:type="dxa"/>
            <w:vAlign w:val="center"/>
          </w:tcPr>
          <w:p w:rsidR="00AC70DC" w:rsidRPr="007259D3" w:rsidRDefault="00AC70DC" w:rsidP="007E5678">
            <w:pPr>
              <w:spacing w:before="29" w:line="360" w:lineRule="auto"/>
              <w:ind w:left="17"/>
              <w:jc w:val="left"/>
              <w:rPr>
                <w:szCs w:val="21"/>
              </w:rPr>
            </w:pPr>
            <w:r w:rsidRPr="007259D3">
              <w:rPr>
                <w:rFonts w:hint="eastAsia"/>
                <w:szCs w:val="21"/>
              </w:rPr>
              <w:t>企业债券</w:t>
            </w:r>
          </w:p>
        </w:tc>
        <w:tc>
          <w:tcPr>
            <w:tcW w:w="2693" w:type="dxa"/>
            <w:vAlign w:val="center"/>
          </w:tcPr>
          <w:p w:rsidR="00AC70DC" w:rsidRPr="007259D3" w:rsidRDefault="00AC70DC" w:rsidP="007E5678">
            <w:pPr>
              <w:spacing w:before="29" w:line="360" w:lineRule="auto"/>
              <w:ind w:left="17"/>
              <w:jc w:val="right"/>
              <w:rPr>
                <w:szCs w:val="21"/>
              </w:rPr>
            </w:pPr>
            <w:r w:rsidRPr="007259D3">
              <w:rPr>
                <w:szCs w:val="21"/>
              </w:rPr>
              <w:t>-</w:t>
            </w:r>
          </w:p>
        </w:tc>
        <w:tc>
          <w:tcPr>
            <w:tcW w:w="2409" w:type="dxa"/>
            <w:vAlign w:val="center"/>
          </w:tcPr>
          <w:p w:rsidR="00AC70DC" w:rsidRPr="007259D3" w:rsidRDefault="00AC70DC" w:rsidP="007E5678">
            <w:pPr>
              <w:spacing w:before="29" w:line="360" w:lineRule="auto"/>
              <w:ind w:left="17"/>
              <w:jc w:val="right"/>
              <w:rPr>
                <w:szCs w:val="21"/>
              </w:rPr>
            </w:pPr>
            <w:r w:rsidRPr="007259D3">
              <w:rPr>
                <w:szCs w:val="21"/>
              </w:rPr>
              <w:t>-</w:t>
            </w:r>
          </w:p>
        </w:tc>
      </w:tr>
      <w:tr w:rsidR="00AC70DC" w:rsidRPr="00EC47B0" w:rsidTr="00083125">
        <w:trPr>
          <w:trHeight w:val="315"/>
          <w:jc w:val="center"/>
        </w:trPr>
        <w:tc>
          <w:tcPr>
            <w:tcW w:w="1277" w:type="dxa"/>
            <w:vAlign w:val="center"/>
          </w:tcPr>
          <w:p w:rsidR="00AC70DC" w:rsidRPr="007259D3" w:rsidRDefault="00AC70DC" w:rsidP="007E5678">
            <w:pPr>
              <w:spacing w:before="29" w:line="360" w:lineRule="auto"/>
              <w:ind w:left="17"/>
              <w:jc w:val="center"/>
              <w:rPr>
                <w:szCs w:val="21"/>
              </w:rPr>
            </w:pPr>
            <w:r w:rsidRPr="007259D3">
              <w:rPr>
                <w:szCs w:val="21"/>
              </w:rPr>
              <w:t>5</w:t>
            </w:r>
          </w:p>
        </w:tc>
        <w:tc>
          <w:tcPr>
            <w:tcW w:w="2977" w:type="dxa"/>
            <w:vAlign w:val="center"/>
          </w:tcPr>
          <w:p w:rsidR="00AC70DC" w:rsidRPr="007259D3" w:rsidRDefault="00AC70DC" w:rsidP="007E5678">
            <w:pPr>
              <w:spacing w:before="29" w:line="360" w:lineRule="auto"/>
              <w:ind w:left="17"/>
              <w:jc w:val="left"/>
              <w:rPr>
                <w:szCs w:val="21"/>
              </w:rPr>
            </w:pPr>
            <w:r w:rsidRPr="007259D3">
              <w:rPr>
                <w:rFonts w:hint="eastAsia"/>
                <w:szCs w:val="21"/>
              </w:rPr>
              <w:t>企业短期融资券</w:t>
            </w:r>
          </w:p>
        </w:tc>
        <w:tc>
          <w:tcPr>
            <w:tcW w:w="2693" w:type="dxa"/>
            <w:vAlign w:val="center"/>
          </w:tcPr>
          <w:p w:rsidR="00AC70DC" w:rsidRPr="007259D3" w:rsidRDefault="00AC70DC" w:rsidP="007E5678">
            <w:pPr>
              <w:spacing w:before="29" w:line="360" w:lineRule="auto"/>
              <w:ind w:left="17"/>
              <w:jc w:val="right"/>
              <w:rPr>
                <w:szCs w:val="21"/>
              </w:rPr>
            </w:pPr>
            <w:r w:rsidRPr="007259D3">
              <w:rPr>
                <w:szCs w:val="21"/>
              </w:rPr>
              <w:t>170,129,881.93</w:t>
            </w:r>
          </w:p>
        </w:tc>
        <w:tc>
          <w:tcPr>
            <w:tcW w:w="2409" w:type="dxa"/>
            <w:vAlign w:val="center"/>
          </w:tcPr>
          <w:p w:rsidR="00AC70DC" w:rsidRPr="007259D3" w:rsidRDefault="00AC70DC" w:rsidP="007E5678">
            <w:pPr>
              <w:spacing w:before="29" w:line="360" w:lineRule="auto"/>
              <w:ind w:left="17"/>
              <w:jc w:val="right"/>
              <w:rPr>
                <w:szCs w:val="21"/>
              </w:rPr>
            </w:pPr>
            <w:r w:rsidRPr="007259D3">
              <w:rPr>
                <w:szCs w:val="21"/>
              </w:rPr>
              <w:t>12.21</w:t>
            </w:r>
          </w:p>
        </w:tc>
      </w:tr>
      <w:tr w:rsidR="00AC70DC" w:rsidRPr="00EC47B0" w:rsidTr="00083125">
        <w:trPr>
          <w:trHeight w:val="315"/>
          <w:jc w:val="center"/>
        </w:trPr>
        <w:tc>
          <w:tcPr>
            <w:tcW w:w="1277" w:type="dxa"/>
            <w:vAlign w:val="center"/>
          </w:tcPr>
          <w:p w:rsidR="00AC70DC" w:rsidRPr="007259D3" w:rsidRDefault="00AC70DC" w:rsidP="007E5678">
            <w:pPr>
              <w:spacing w:before="29" w:line="360" w:lineRule="auto"/>
              <w:ind w:left="17"/>
              <w:jc w:val="center"/>
              <w:rPr>
                <w:szCs w:val="21"/>
              </w:rPr>
            </w:pPr>
            <w:r w:rsidRPr="007259D3">
              <w:rPr>
                <w:szCs w:val="21"/>
              </w:rPr>
              <w:t>6</w:t>
            </w:r>
          </w:p>
        </w:tc>
        <w:tc>
          <w:tcPr>
            <w:tcW w:w="2977" w:type="dxa"/>
            <w:vAlign w:val="center"/>
          </w:tcPr>
          <w:p w:rsidR="00AC70DC" w:rsidRPr="007259D3" w:rsidRDefault="00AC70DC" w:rsidP="007E5678">
            <w:pPr>
              <w:spacing w:before="29" w:line="360" w:lineRule="auto"/>
              <w:ind w:left="17"/>
              <w:jc w:val="left"/>
              <w:rPr>
                <w:szCs w:val="21"/>
              </w:rPr>
            </w:pPr>
            <w:r w:rsidRPr="007259D3">
              <w:rPr>
                <w:rFonts w:hint="eastAsia"/>
                <w:szCs w:val="21"/>
              </w:rPr>
              <w:t>中期票据</w:t>
            </w:r>
          </w:p>
        </w:tc>
        <w:tc>
          <w:tcPr>
            <w:tcW w:w="2693" w:type="dxa"/>
            <w:vAlign w:val="center"/>
          </w:tcPr>
          <w:p w:rsidR="00AC70DC" w:rsidRPr="007259D3" w:rsidRDefault="00AC70DC" w:rsidP="007E5678">
            <w:pPr>
              <w:spacing w:before="29" w:line="360" w:lineRule="auto"/>
              <w:ind w:left="17"/>
              <w:jc w:val="right"/>
              <w:rPr>
                <w:szCs w:val="21"/>
              </w:rPr>
            </w:pPr>
            <w:r w:rsidRPr="007259D3">
              <w:rPr>
                <w:szCs w:val="21"/>
              </w:rPr>
              <w:t>110,532,413.59</w:t>
            </w:r>
          </w:p>
        </w:tc>
        <w:tc>
          <w:tcPr>
            <w:tcW w:w="2409" w:type="dxa"/>
            <w:vAlign w:val="center"/>
          </w:tcPr>
          <w:p w:rsidR="00AC70DC" w:rsidRPr="007259D3" w:rsidRDefault="00AC70DC" w:rsidP="007E5678">
            <w:pPr>
              <w:spacing w:before="29" w:line="360" w:lineRule="auto"/>
              <w:ind w:left="17"/>
              <w:jc w:val="right"/>
              <w:rPr>
                <w:szCs w:val="21"/>
              </w:rPr>
            </w:pPr>
            <w:r w:rsidRPr="007259D3">
              <w:rPr>
                <w:szCs w:val="21"/>
              </w:rPr>
              <w:t>7.93</w:t>
            </w:r>
          </w:p>
        </w:tc>
      </w:tr>
      <w:tr w:rsidR="00AC70DC" w:rsidRPr="00EC47B0" w:rsidTr="00083125">
        <w:trPr>
          <w:trHeight w:val="315"/>
          <w:jc w:val="center"/>
        </w:trPr>
        <w:tc>
          <w:tcPr>
            <w:tcW w:w="1277" w:type="dxa"/>
            <w:vAlign w:val="center"/>
          </w:tcPr>
          <w:p w:rsidR="00AC70DC" w:rsidRPr="007259D3" w:rsidRDefault="00AC70DC" w:rsidP="007E5678">
            <w:pPr>
              <w:spacing w:before="29" w:line="360" w:lineRule="auto"/>
              <w:ind w:left="17"/>
              <w:jc w:val="center"/>
              <w:rPr>
                <w:szCs w:val="21"/>
              </w:rPr>
            </w:pPr>
            <w:r w:rsidRPr="007259D3">
              <w:rPr>
                <w:szCs w:val="21"/>
              </w:rPr>
              <w:t>7</w:t>
            </w:r>
          </w:p>
        </w:tc>
        <w:tc>
          <w:tcPr>
            <w:tcW w:w="2977" w:type="dxa"/>
            <w:vAlign w:val="center"/>
          </w:tcPr>
          <w:p w:rsidR="00AC70DC" w:rsidRPr="007259D3" w:rsidRDefault="00AC70DC" w:rsidP="007E5678">
            <w:pPr>
              <w:spacing w:before="29" w:line="360" w:lineRule="auto"/>
              <w:ind w:left="17"/>
              <w:jc w:val="left"/>
              <w:rPr>
                <w:szCs w:val="21"/>
              </w:rPr>
            </w:pPr>
            <w:r w:rsidRPr="007259D3">
              <w:rPr>
                <w:rFonts w:hint="eastAsia"/>
                <w:szCs w:val="21"/>
              </w:rPr>
              <w:t>同业存单</w:t>
            </w:r>
          </w:p>
        </w:tc>
        <w:tc>
          <w:tcPr>
            <w:tcW w:w="2693" w:type="dxa"/>
            <w:vAlign w:val="center"/>
          </w:tcPr>
          <w:p w:rsidR="00AC70DC" w:rsidRPr="007259D3" w:rsidRDefault="00AC70DC" w:rsidP="007E5678">
            <w:pPr>
              <w:spacing w:before="29" w:line="360" w:lineRule="auto"/>
              <w:ind w:left="17"/>
              <w:jc w:val="right"/>
              <w:rPr>
                <w:szCs w:val="21"/>
              </w:rPr>
            </w:pPr>
            <w:r w:rsidRPr="007259D3">
              <w:rPr>
                <w:szCs w:val="21"/>
              </w:rPr>
              <w:t>544,672,892.74</w:t>
            </w:r>
          </w:p>
        </w:tc>
        <w:tc>
          <w:tcPr>
            <w:tcW w:w="2409" w:type="dxa"/>
            <w:vAlign w:val="center"/>
          </w:tcPr>
          <w:p w:rsidR="00AC70DC" w:rsidRPr="007259D3" w:rsidRDefault="00AC70DC" w:rsidP="007E5678">
            <w:pPr>
              <w:spacing w:before="29" w:line="360" w:lineRule="auto"/>
              <w:ind w:left="17"/>
              <w:jc w:val="right"/>
              <w:rPr>
                <w:szCs w:val="21"/>
              </w:rPr>
            </w:pPr>
            <w:r w:rsidRPr="007259D3">
              <w:rPr>
                <w:szCs w:val="21"/>
              </w:rPr>
              <w:t>39.08</w:t>
            </w:r>
          </w:p>
        </w:tc>
      </w:tr>
      <w:tr w:rsidR="00AC70DC" w:rsidRPr="00EC47B0" w:rsidTr="00083125">
        <w:trPr>
          <w:trHeight w:val="315"/>
          <w:jc w:val="center"/>
        </w:trPr>
        <w:tc>
          <w:tcPr>
            <w:tcW w:w="1277" w:type="dxa"/>
            <w:vAlign w:val="center"/>
          </w:tcPr>
          <w:p w:rsidR="00AC70DC" w:rsidRPr="007259D3" w:rsidRDefault="00AC70DC" w:rsidP="007E5678">
            <w:pPr>
              <w:spacing w:before="29" w:line="360" w:lineRule="auto"/>
              <w:ind w:left="17"/>
              <w:jc w:val="center"/>
              <w:rPr>
                <w:szCs w:val="21"/>
              </w:rPr>
            </w:pPr>
            <w:r w:rsidRPr="007259D3">
              <w:rPr>
                <w:szCs w:val="21"/>
              </w:rPr>
              <w:t>8</w:t>
            </w:r>
          </w:p>
        </w:tc>
        <w:tc>
          <w:tcPr>
            <w:tcW w:w="2977" w:type="dxa"/>
            <w:vAlign w:val="center"/>
          </w:tcPr>
          <w:p w:rsidR="00AC70DC" w:rsidRPr="007259D3" w:rsidRDefault="00AC70DC" w:rsidP="007E5678">
            <w:pPr>
              <w:spacing w:before="29" w:line="360" w:lineRule="auto"/>
              <w:ind w:left="17"/>
              <w:jc w:val="left"/>
              <w:rPr>
                <w:szCs w:val="21"/>
              </w:rPr>
            </w:pPr>
            <w:r w:rsidRPr="007259D3">
              <w:rPr>
                <w:rFonts w:hint="eastAsia"/>
                <w:szCs w:val="21"/>
              </w:rPr>
              <w:t>其他</w:t>
            </w:r>
          </w:p>
        </w:tc>
        <w:tc>
          <w:tcPr>
            <w:tcW w:w="2693" w:type="dxa"/>
            <w:vAlign w:val="center"/>
          </w:tcPr>
          <w:p w:rsidR="00AC70DC" w:rsidRPr="007259D3" w:rsidRDefault="00AC70DC" w:rsidP="007E5678">
            <w:pPr>
              <w:spacing w:before="29" w:line="360" w:lineRule="auto"/>
              <w:ind w:left="17"/>
              <w:jc w:val="right"/>
              <w:rPr>
                <w:szCs w:val="21"/>
              </w:rPr>
            </w:pPr>
            <w:r w:rsidRPr="007259D3">
              <w:rPr>
                <w:szCs w:val="21"/>
              </w:rPr>
              <w:t>-</w:t>
            </w:r>
          </w:p>
        </w:tc>
        <w:tc>
          <w:tcPr>
            <w:tcW w:w="2409" w:type="dxa"/>
            <w:vAlign w:val="center"/>
          </w:tcPr>
          <w:p w:rsidR="00AC70DC" w:rsidRPr="007259D3" w:rsidRDefault="00AC70DC" w:rsidP="007E5678">
            <w:pPr>
              <w:spacing w:before="29" w:line="360" w:lineRule="auto"/>
              <w:ind w:left="17"/>
              <w:jc w:val="right"/>
              <w:rPr>
                <w:szCs w:val="21"/>
              </w:rPr>
            </w:pPr>
            <w:r w:rsidRPr="007259D3">
              <w:rPr>
                <w:szCs w:val="21"/>
              </w:rPr>
              <w:t>-</w:t>
            </w:r>
          </w:p>
        </w:tc>
      </w:tr>
      <w:tr w:rsidR="00AC70DC" w:rsidRPr="00EC47B0" w:rsidTr="00083125">
        <w:trPr>
          <w:trHeight w:val="315"/>
          <w:jc w:val="center"/>
        </w:trPr>
        <w:tc>
          <w:tcPr>
            <w:tcW w:w="1277" w:type="dxa"/>
            <w:vAlign w:val="center"/>
          </w:tcPr>
          <w:p w:rsidR="00AC70DC" w:rsidRPr="007259D3" w:rsidRDefault="00AC70DC" w:rsidP="007E5678">
            <w:pPr>
              <w:spacing w:before="29" w:line="360" w:lineRule="auto"/>
              <w:ind w:left="17"/>
              <w:jc w:val="center"/>
              <w:rPr>
                <w:szCs w:val="21"/>
              </w:rPr>
            </w:pPr>
            <w:r w:rsidRPr="007259D3">
              <w:rPr>
                <w:szCs w:val="21"/>
              </w:rPr>
              <w:t>9</w:t>
            </w:r>
          </w:p>
        </w:tc>
        <w:tc>
          <w:tcPr>
            <w:tcW w:w="2977" w:type="dxa"/>
            <w:vAlign w:val="center"/>
          </w:tcPr>
          <w:p w:rsidR="00AC70DC" w:rsidRPr="007259D3" w:rsidRDefault="00AC70DC" w:rsidP="007E5678">
            <w:pPr>
              <w:spacing w:before="29" w:line="360" w:lineRule="auto"/>
              <w:ind w:left="17"/>
              <w:jc w:val="left"/>
              <w:rPr>
                <w:szCs w:val="21"/>
              </w:rPr>
            </w:pPr>
            <w:r w:rsidRPr="007259D3">
              <w:rPr>
                <w:rFonts w:hint="eastAsia"/>
                <w:szCs w:val="21"/>
              </w:rPr>
              <w:t>合计</w:t>
            </w:r>
          </w:p>
        </w:tc>
        <w:tc>
          <w:tcPr>
            <w:tcW w:w="2693" w:type="dxa"/>
            <w:vAlign w:val="center"/>
          </w:tcPr>
          <w:p w:rsidR="00AC70DC" w:rsidRPr="007259D3" w:rsidRDefault="00AC70DC" w:rsidP="007E5678">
            <w:pPr>
              <w:spacing w:before="29" w:line="360" w:lineRule="auto"/>
              <w:ind w:left="17"/>
              <w:jc w:val="right"/>
              <w:rPr>
                <w:szCs w:val="21"/>
              </w:rPr>
            </w:pPr>
            <w:r w:rsidRPr="007259D3">
              <w:rPr>
                <w:szCs w:val="21"/>
              </w:rPr>
              <w:t>975,908,834.89</w:t>
            </w:r>
          </w:p>
        </w:tc>
        <w:tc>
          <w:tcPr>
            <w:tcW w:w="2409" w:type="dxa"/>
            <w:vAlign w:val="center"/>
          </w:tcPr>
          <w:p w:rsidR="00AC70DC" w:rsidRPr="007259D3" w:rsidRDefault="00AC70DC" w:rsidP="007E5678">
            <w:pPr>
              <w:spacing w:before="29" w:line="360" w:lineRule="auto"/>
              <w:ind w:left="17"/>
              <w:jc w:val="right"/>
              <w:rPr>
                <w:szCs w:val="21"/>
              </w:rPr>
            </w:pPr>
            <w:r w:rsidRPr="007259D3">
              <w:rPr>
                <w:szCs w:val="21"/>
              </w:rPr>
              <w:t>70.02</w:t>
            </w:r>
          </w:p>
        </w:tc>
      </w:tr>
      <w:tr w:rsidR="00AC70DC" w:rsidRPr="00EC47B0" w:rsidTr="00083125">
        <w:trPr>
          <w:trHeight w:val="315"/>
          <w:jc w:val="center"/>
        </w:trPr>
        <w:tc>
          <w:tcPr>
            <w:tcW w:w="1277" w:type="dxa"/>
            <w:vAlign w:val="center"/>
          </w:tcPr>
          <w:p w:rsidR="00AC70DC" w:rsidRPr="007259D3" w:rsidRDefault="00AC70DC" w:rsidP="007E5678">
            <w:pPr>
              <w:jc w:val="center"/>
              <w:rPr>
                <w:szCs w:val="21"/>
              </w:rPr>
            </w:pPr>
            <w:r w:rsidRPr="007259D3">
              <w:rPr>
                <w:szCs w:val="21"/>
              </w:rPr>
              <w:t>10</w:t>
            </w:r>
          </w:p>
        </w:tc>
        <w:tc>
          <w:tcPr>
            <w:tcW w:w="2977" w:type="dxa"/>
            <w:vAlign w:val="center"/>
          </w:tcPr>
          <w:p w:rsidR="00AC70DC" w:rsidRPr="007259D3" w:rsidRDefault="00AC70DC" w:rsidP="00185FF5">
            <w:pPr>
              <w:ind w:leftChars="50" w:left="105"/>
              <w:rPr>
                <w:szCs w:val="21"/>
              </w:rPr>
            </w:pPr>
            <w:r w:rsidRPr="007259D3">
              <w:rPr>
                <w:rFonts w:hint="eastAsia"/>
                <w:szCs w:val="21"/>
              </w:rPr>
              <w:t>剩余存续期超过</w:t>
            </w:r>
            <w:r w:rsidRPr="007259D3">
              <w:rPr>
                <w:szCs w:val="21"/>
              </w:rPr>
              <w:t>397</w:t>
            </w:r>
            <w:r w:rsidRPr="007259D3">
              <w:rPr>
                <w:rFonts w:hint="eastAsia"/>
                <w:szCs w:val="21"/>
              </w:rPr>
              <w:t>天的浮动利率债券</w:t>
            </w:r>
          </w:p>
        </w:tc>
        <w:tc>
          <w:tcPr>
            <w:tcW w:w="2693" w:type="dxa"/>
            <w:vAlign w:val="center"/>
          </w:tcPr>
          <w:p w:rsidR="00AC70DC" w:rsidRPr="007259D3" w:rsidRDefault="00AC70DC" w:rsidP="007E5678">
            <w:pPr>
              <w:jc w:val="right"/>
              <w:rPr>
                <w:szCs w:val="21"/>
              </w:rPr>
            </w:pPr>
            <w:r w:rsidRPr="007259D3">
              <w:rPr>
                <w:szCs w:val="21"/>
              </w:rPr>
              <w:t>-</w:t>
            </w:r>
          </w:p>
        </w:tc>
        <w:tc>
          <w:tcPr>
            <w:tcW w:w="2409" w:type="dxa"/>
            <w:vAlign w:val="center"/>
          </w:tcPr>
          <w:p w:rsidR="00AC70DC" w:rsidRPr="007259D3" w:rsidRDefault="00AC70DC" w:rsidP="007E5678">
            <w:pPr>
              <w:jc w:val="right"/>
              <w:rPr>
                <w:szCs w:val="21"/>
              </w:rPr>
            </w:pPr>
            <w:r w:rsidRPr="007259D3">
              <w:rPr>
                <w:szCs w:val="21"/>
              </w:rPr>
              <w:t>-</w:t>
            </w:r>
          </w:p>
        </w:tc>
      </w:tr>
    </w:tbl>
    <w:p w:rsidR="00AC70DC" w:rsidRPr="009C00B4" w:rsidRDefault="00AC70DC" w:rsidP="00463BA4">
      <w:pPr>
        <w:pStyle w:val="20"/>
        <w:tabs>
          <w:tab w:val="num" w:pos="992"/>
        </w:tabs>
        <w:spacing w:beforeLines="100" w:before="312" w:afterLines="100" w:after="312"/>
        <w:ind w:left="992" w:hanging="567"/>
        <w:rPr>
          <w:rFonts w:ascii="Times New Roman" w:hAnsi="Times New Roman"/>
          <w:kern w:val="0"/>
          <w:sz w:val="21"/>
          <w:szCs w:val="21"/>
        </w:rPr>
      </w:pPr>
      <w:bookmarkStart w:id="57" w:name="_Toc331410107"/>
      <w:bookmarkStart w:id="58" w:name="_Toc48655248"/>
      <w:r w:rsidRPr="009C00B4">
        <w:rPr>
          <w:rFonts w:ascii="Times New Roman" w:hAnsi="Times New Roman"/>
          <w:kern w:val="0"/>
          <w:sz w:val="21"/>
          <w:szCs w:val="21"/>
        </w:rPr>
        <w:t>7.6</w:t>
      </w:r>
      <w:bookmarkEnd w:id="57"/>
      <w:r w:rsidRPr="009C00B4">
        <w:rPr>
          <w:rFonts w:ascii="Times New Roman" w:hAnsi="Times New Roman" w:hint="eastAsia"/>
          <w:kern w:val="0"/>
          <w:sz w:val="21"/>
          <w:szCs w:val="21"/>
        </w:rPr>
        <w:t>期末按摊余成本占基金资产净</w:t>
      </w:r>
      <w:r>
        <w:rPr>
          <w:rFonts w:ascii="Times New Roman" w:hAnsi="Times New Roman" w:hint="eastAsia"/>
          <w:kern w:val="0"/>
          <w:sz w:val="21"/>
          <w:szCs w:val="21"/>
        </w:rPr>
        <w:t>值比例大小排名</w:t>
      </w:r>
      <w:r w:rsidRPr="009C00B4">
        <w:rPr>
          <w:rFonts w:ascii="Times New Roman" w:hAnsi="Times New Roman" w:hint="eastAsia"/>
          <w:kern w:val="0"/>
          <w:sz w:val="21"/>
          <w:szCs w:val="21"/>
        </w:rPr>
        <w:t>的前十名债券投资明细</w:t>
      </w:r>
      <w:bookmarkEnd w:id="58"/>
    </w:p>
    <w:p w:rsidR="00AC70DC" w:rsidRPr="009C00B4" w:rsidRDefault="00AC70DC" w:rsidP="006D141C">
      <w:pPr>
        <w:autoSpaceDE w:val="0"/>
        <w:autoSpaceDN w:val="0"/>
        <w:adjustRightInd w:val="0"/>
        <w:spacing w:before="29" w:line="288" w:lineRule="auto"/>
        <w:ind w:left="15"/>
        <w:jc w:val="right"/>
        <w:rPr>
          <w:szCs w:val="21"/>
        </w:rPr>
      </w:pPr>
      <w:r w:rsidRPr="009C00B4">
        <w:rPr>
          <w:rFonts w:hint="eastAsia"/>
          <w:szCs w:val="21"/>
        </w:rPr>
        <w:t>金额单位：人民币元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00" w:firstRow="0" w:lastRow="0" w:firstColumn="0" w:lastColumn="0" w:noHBand="0" w:noVBand="0"/>
      </w:tblPr>
      <w:tblGrid>
        <w:gridCol w:w="768"/>
        <w:gridCol w:w="1329"/>
        <w:gridCol w:w="1762"/>
        <w:gridCol w:w="1731"/>
        <w:gridCol w:w="1980"/>
        <w:gridCol w:w="1520"/>
      </w:tblGrid>
      <w:tr w:rsidR="00AC70DC" w:rsidRPr="009C00B4" w:rsidTr="00672C0F">
        <w:trPr>
          <w:trHeight w:val="286"/>
          <w:jc w:val="center"/>
        </w:trPr>
        <w:tc>
          <w:tcPr>
            <w:tcW w:w="768" w:type="dxa"/>
            <w:vAlign w:val="center"/>
          </w:tcPr>
          <w:p w:rsidR="00AC70DC" w:rsidRPr="009C00B4" w:rsidRDefault="00AC70DC" w:rsidP="00A32F4D">
            <w:pPr>
              <w:jc w:val="center"/>
              <w:rPr>
                <w:szCs w:val="21"/>
              </w:rPr>
            </w:pPr>
            <w:r w:rsidRPr="009C00B4">
              <w:rPr>
                <w:rFonts w:hint="eastAsia"/>
                <w:szCs w:val="21"/>
              </w:rPr>
              <w:t>序号</w:t>
            </w:r>
          </w:p>
        </w:tc>
        <w:tc>
          <w:tcPr>
            <w:tcW w:w="1329" w:type="dxa"/>
            <w:vAlign w:val="center"/>
          </w:tcPr>
          <w:p w:rsidR="00AC70DC" w:rsidRPr="009C00B4" w:rsidRDefault="00AC70DC" w:rsidP="004E358C">
            <w:pPr>
              <w:jc w:val="center"/>
              <w:rPr>
                <w:szCs w:val="21"/>
              </w:rPr>
            </w:pPr>
            <w:r w:rsidRPr="009C00B4">
              <w:rPr>
                <w:rFonts w:hint="eastAsia"/>
                <w:szCs w:val="21"/>
              </w:rPr>
              <w:t>债券代码</w:t>
            </w:r>
          </w:p>
        </w:tc>
        <w:tc>
          <w:tcPr>
            <w:tcW w:w="1762" w:type="dxa"/>
            <w:tcMar>
              <w:top w:w="15" w:type="dxa"/>
              <w:left w:w="15" w:type="dxa"/>
              <w:bottom w:w="0" w:type="dxa"/>
              <w:right w:w="15" w:type="dxa"/>
            </w:tcMar>
            <w:vAlign w:val="center"/>
          </w:tcPr>
          <w:p w:rsidR="00AC70DC" w:rsidRPr="009C00B4" w:rsidRDefault="00AC70DC" w:rsidP="004E358C">
            <w:pPr>
              <w:jc w:val="center"/>
              <w:rPr>
                <w:szCs w:val="21"/>
              </w:rPr>
            </w:pPr>
            <w:r w:rsidRPr="009C00B4">
              <w:rPr>
                <w:rFonts w:hint="eastAsia"/>
                <w:szCs w:val="21"/>
              </w:rPr>
              <w:t>债券名称</w:t>
            </w:r>
          </w:p>
        </w:tc>
        <w:tc>
          <w:tcPr>
            <w:tcW w:w="1731" w:type="dxa"/>
            <w:tcMar>
              <w:top w:w="15" w:type="dxa"/>
              <w:left w:w="15" w:type="dxa"/>
              <w:bottom w:w="0" w:type="dxa"/>
              <w:right w:w="15" w:type="dxa"/>
            </w:tcMar>
            <w:vAlign w:val="center"/>
          </w:tcPr>
          <w:p w:rsidR="00AC70DC" w:rsidRPr="009C00B4" w:rsidRDefault="00AC70DC" w:rsidP="004E358C">
            <w:pPr>
              <w:jc w:val="center"/>
              <w:rPr>
                <w:szCs w:val="21"/>
              </w:rPr>
            </w:pPr>
            <w:r w:rsidRPr="009C00B4">
              <w:rPr>
                <w:rFonts w:hint="eastAsia"/>
                <w:kern w:val="0"/>
                <w:szCs w:val="21"/>
              </w:rPr>
              <w:t>债券数量</w:t>
            </w:r>
            <w:r>
              <w:rPr>
                <w:rFonts w:hint="eastAsia"/>
                <w:kern w:val="0"/>
                <w:szCs w:val="21"/>
              </w:rPr>
              <w:t>（张）</w:t>
            </w:r>
          </w:p>
        </w:tc>
        <w:tc>
          <w:tcPr>
            <w:tcW w:w="1980" w:type="dxa"/>
            <w:tcMar>
              <w:top w:w="15" w:type="dxa"/>
              <w:left w:w="15" w:type="dxa"/>
              <w:bottom w:w="0" w:type="dxa"/>
              <w:right w:w="15" w:type="dxa"/>
            </w:tcMar>
            <w:vAlign w:val="center"/>
          </w:tcPr>
          <w:p w:rsidR="00AC70DC" w:rsidRPr="009C00B4" w:rsidRDefault="00AC70DC" w:rsidP="004E358C">
            <w:pPr>
              <w:jc w:val="center"/>
              <w:rPr>
                <w:szCs w:val="21"/>
              </w:rPr>
            </w:pPr>
            <w:r w:rsidRPr="009C00B4">
              <w:rPr>
                <w:rFonts w:hint="eastAsia"/>
                <w:szCs w:val="21"/>
              </w:rPr>
              <w:t>摊余成本</w:t>
            </w:r>
          </w:p>
        </w:tc>
        <w:tc>
          <w:tcPr>
            <w:tcW w:w="1520" w:type="dxa"/>
            <w:tcMar>
              <w:top w:w="15" w:type="dxa"/>
              <w:left w:w="15" w:type="dxa"/>
              <w:bottom w:w="0" w:type="dxa"/>
              <w:right w:w="15" w:type="dxa"/>
            </w:tcMar>
            <w:vAlign w:val="center"/>
          </w:tcPr>
          <w:p w:rsidR="00AC70DC" w:rsidRPr="009C00B4" w:rsidRDefault="00AC70DC" w:rsidP="004E358C">
            <w:pPr>
              <w:jc w:val="center"/>
              <w:rPr>
                <w:szCs w:val="21"/>
              </w:rPr>
            </w:pPr>
            <w:r w:rsidRPr="009C00B4">
              <w:rPr>
                <w:rFonts w:hint="eastAsia"/>
                <w:szCs w:val="21"/>
              </w:rPr>
              <w:t>占基金资产净</w:t>
            </w:r>
          </w:p>
          <w:p w:rsidR="00AC70DC" w:rsidRPr="009C00B4" w:rsidRDefault="00AC70DC" w:rsidP="004E358C">
            <w:pPr>
              <w:jc w:val="center"/>
              <w:rPr>
                <w:szCs w:val="21"/>
              </w:rPr>
            </w:pPr>
            <w:r w:rsidRPr="009C00B4">
              <w:rPr>
                <w:rFonts w:hint="eastAsia"/>
                <w:szCs w:val="21"/>
              </w:rPr>
              <w:t>值比例（％）</w:t>
            </w:r>
          </w:p>
        </w:tc>
      </w:tr>
      <w:tr w:rsidR="00023439">
        <w:trPr>
          <w:jc w:val="center"/>
        </w:trPr>
        <w:tc>
          <w:tcPr>
            <w:tcW w:w="768" w:type="dxa"/>
            <w:vAlign w:val="center"/>
          </w:tcPr>
          <w:p w:rsidR="00023439" w:rsidRDefault="00133417">
            <w:pPr>
              <w:jc w:val="center"/>
            </w:pPr>
            <w:r>
              <w:rPr>
                <w:szCs w:val="21"/>
              </w:rPr>
              <w:t>1</w:t>
            </w:r>
          </w:p>
        </w:tc>
        <w:tc>
          <w:tcPr>
            <w:tcW w:w="1329" w:type="dxa"/>
            <w:vAlign w:val="center"/>
          </w:tcPr>
          <w:p w:rsidR="00023439" w:rsidRDefault="00133417">
            <w:pPr>
              <w:jc w:val="center"/>
            </w:pPr>
            <w:r>
              <w:rPr>
                <w:szCs w:val="21"/>
              </w:rPr>
              <w:t>111904091</w:t>
            </w:r>
          </w:p>
        </w:tc>
        <w:tc>
          <w:tcPr>
            <w:tcW w:w="1762" w:type="dxa"/>
            <w:vAlign w:val="center"/>
          </w:tcPr>
          <w:p w:rsidR="00023439" w:rsidRDefault="00133417">
            <w:pPr>
              <w:jc w:val="center"/>
            </w:pPr>
            <w:r>
              <w:rPr>
                <w:szCs w:val="21"/>
              </w:rPr>
              <w:t>19</w:t>
            </w:r>
            <w:r>
              <w:rPr>
                <w:szCs w:val="21"/>
              </w:rPr>
              <w:t>中国银行</w:t>
            </w:r>
            <w:r>
              <w:rPr>
                <w:szCs w:val="21"/>
              </w:rPr>
              <w:t>CD091</w:t>
            </w:r>
          </w:p>
        </w:tc>
        <w:tc>
          <w:tcPr>
            <w:tcW w:w="1731" w:type="dxa"/>
            <w:vAlign w:val="center"/>
          </w:tcPr>
          <w:p w:rsidR="00023439" w:rsidRDefault="00133417">
            <w:pPr>
              <w:jc w:val="center"/>
            </w:pPr>
            <w:r>
              <w:rPr>
                <w:szCs w:val="21"/>
              </w:rPr>
              <w:t>2,000,000</w:t>
            </w:r>
          </w:p>
        </w:tc>
        <w:tc>
          <w:tcPr>
            <w:tcW w:w="1980" w:type="dxa"/>
            <w:vAlign w:val="center"/>
          </w:tcPr>
          <w:p w:rsidR="00023439" w:rsidRDefault="00133417">
            <w:pPr>
              <w:jc w:val="center"/>
            </w:pPr>
            <w:r>
              <w:rPr>
                <w:szCs w:val="21"/>
              </w:rPr>
              <w:t>198,710,219.01</w:t>
            </w:r>
          </w:p>
        </w:tc>
        <w:tc>
          <w:tcPr>
            <w:tcW w:w="1520" w:type="dxa"/>
            <w:vAlign w:val="center"/>
          </w:tcPr>
          <w:p w:rsidR="00023439" w:rsidRDefault="00133417">
            <w:pPr>
              <w:jc w:val="center"/>
            </w:pPr>
            <w:r>
              <w:rPr>
                <w:szCs w:val="21"/>
              </w:rPr>
              <w:t>14.26</w:t>
            </w:r>
          </w:p>
        </w:tc>
      </w:tr>
      <w:tr w:rsidR="00023439">
        <w:trPr>
          <w:jc w:val="center"/>
        </w:trPr>
        <w:tc>
          <w:tcPr>
            <w:tcW w:w="768" w:type="dxa"/>
            <w:vAlign w:val="center"/>
          </w:tcPr>
          <w:p w:rsidR="00023439" w:rsidRDefault="00133417">
            <w:pPr>
              <w:jc w:val="center"/>
            </w:pPr>
            <w:r>
              <w:rPr>
                <w:szCs w:val="21"/>
              </w:rPr>
              <w:t>2</w:t>
            </w:r>
          </w:p>
        </w:tc>
        <w:tc>
          <w:tcPr>
            <w:tcW w:w="1329" w:type="dxa"/>
            <w:vAlign w:val="center"/>
          </w:tcPr>
          <w:p w:rsidR="00023439" w:rsidRDefault="00133417">
            <w:pPr>
              <w:jc w:val="center"/>
            </w:pPr>
            <w:r>
              <w:rPr>
                <w:szCs w:val="21"/>
              </w:rPr>
              <w:t>111903111</w:t>
            </w:r>
          </w:p>
        </w:tc>
        <w:tc>
          <w:tcPr>
            <w:tcW w:w="1762" w:type="dxa"/>
            <w:vAlign w:val="center"/>
          </w:tcPr>
          <w:p w:rsidR="00023439" w:rsidRDefault="00133417">
            <w:pPr>
              <w:jc w:val="center"/>
            </w:pPr>
            <w:r>
              <w:rPr>
                <w:szCs w:val="21"/>
              </w:rPr>
              <w:t>19</w:t>
            </w:r>
            <w:r>
              <w:rPr>
                <w:szCs w:val="21"/>
              </w:rPr>
              <w:t>农业银行</w:t>
            </w:r>
            <w:r>
              <w:rPr>
                <w:szCs w:val="21"/>
              </w:rPr>
              <w:t>CD111</w:t>
            </w:r>
          </w:p>
        </w:tc>
        <w:tc>
          <w:tcPr>
            <w:tcW w:w="1731" w:type="dxa"/>
            <w:vAlign w:val="center"/>
          </w:tcPr>
          <w:p w:rsidR="00023439" w:rsidRDefault="00133417">
            <w:pPr>
              <w:jc w:val="center"/>
            </w:pPr>
            <w:r>
              <w:rPr>
                <w:szCs w:val="21"/>
              </w:rPr>
              <w:t>1,000,000</w:t>
            </w:r>
          </w:p>
        </w:tc>
        <w:tc>
          <w:tcPr>
            <w:tcW w:w="1980" w:type="dxa"/>
            <w:vAlign w:val="center"/>
          </w:tcPr>
          <w:p w:rsidR="00023439" w:rsidRDefault="00133417">
            <w:pPr>
              <w:jc w:val="center"/>
            </w:pPr>
            <w:r>
              <w:rPr>
                <w:szCs w:val="21"/>
              </w:rPr>
              <w:t>99,626,383.90</w:t>
            </w:r>
          </w:p>
        </w:tc>
        <w:tc>
          <w:tcPr>
            <w:tcW w:w="1520" w:type="dxa"/>
            <w:vAlign w:val="center"/>
          </w:tcPr>
          <w:p w:rsidR="00023439" w:rsidRDefault="00133417">
            <w:pPr>
              <w:jc w:val="center"/>
            </w:pPr>
            <w:r>
              <w:rPr>
                <w:szCs w:val="21"/>
              </w:rPr>
              <w:t>7.15</w:t>
            </w:r>
          </w:p>
        </w:tc>
      </w:tr>
      <w:tr w:rsidR="00023439">
        <w:trPr>
          <w:jc w:val="center"/>
        </w:trPr>
        <w:tc>
          <w:tcPr>
            <w:tcW w:w="768" w:type="dxa"/>
            <w:vAlign w:val="center"/>
          </w:tcPr>
          <w:p w:rsidR="00023439" w:rsidRDefault="00133417">
            <w:pPr>
              <w:jc w:val="center"/>
            </w:pPr>
            <w:r>
              <w:rPr>
                <w:szCs w:val="21"/>
              </w:rPr>
              <w:t>3</w:t>
            </w:r>
          </w:p>
        </w:tc>
        <w:tc>
          <w:tcPr>
            <w:tcW w:w="1329" w:type="dxa"/>
            <w:vAlign w:val="center"/>
          </w:tcPr>
          <w:p w:rsidR="00023439" w:rsidRDefault="00133417">
            <w:pPr>
              <w:jc w:val="center"/>
            </w:pPr>
            <w:r>
              <w:rPr>
                <w:szCs w:val="21"/>
              </w:rPr>
              <w:t>112080843</w:t>
            </w:r>
          </w:p>
        </w:tc>
        <w:tc>
          <w:tcPr>
            <w:tcW w:w="1762" w:type="dxa"/>
            <w:vAlign w:val="center"/>
          </w:tcPr>
          <w:p w:rsidR="00023439" w:rsidRDefault="00133417">
            <w:pPr>
              <w:jc w:val="center"/>
            </w:pPr>
            <w:r>
              <w:rPr>
                <w:szCs w:val="21"/>
              </w:rPr>
              <w:t>20</w:t>
            </w:r>
            <w:r>
              <w:rPr>
                <w:szCs w:val="21"/>
              </w:rPr>
              <w:t>南京银行</w:t>
            </w:r>
            <w:r>
              <w:rPr>
                <w:szCs w:val="21"/>
              </w:rPr>
              <w:t>CD070</w:t>
            </w:r>
          </w:p>
        </w:tc>
        <w:tc>
          <w:tcPr>
            <w:tcW w:w="1731" w:type="dxa"/>
            <w:vAlign w:val="center"/>
          </w:tcPr>
          <w:p w:rsidR="00023439" w:rsidRDefault="00133417">
            <w:pPr>
              <w:jc w:val="center"/>
            </w:pPr>
            <w:r>
              <w:rPr>
                <w:szCs w:val="21"/>
              </w:rPr>
              <w:t>1,000,000</w:t>
            </w:r>
          </w:p>
        </w:tc>
        <w:tc>
          <w:tcPr>
            <w:tcW w:w="1980" w:type="dxa"/>
            <w:vAlign w:val="center"/>
          </w:tcPr>
          <w:p w:rsidR="00023439" w:rsidRDefault="00133417">
            <w:pPr>
              <w:jc w:val="center"/>
            </w:pPr>
            <w:r>
              <w:rPr>
                <w:szCs w:val="21"/>
              </w:rPr>
              <w:t>99,587,720.21</w:t>
            </w:r>
          </w:p>
        </w:tc>
        <w:tc>
          <w:tcPr>
            <w:tcW w:w="1520" w:type="dxa"/>
            <w:vAlign w:val="center"/>
          </w:tcPr>
          <w:p w:rsidR="00023439" w:rsidRDefault="00133417">
            <w:pPr>
              <w:jc w:val="center"/>
            </w:pPr>
            <w:r>
              <w:rPr>
                <w:szCs w:val="21"/>
              </w:rPr>
              <w:t>7.14</w:t>
            </w:r>
          </w:p>
        </w:tc>
      </w:tr>
      <w:tr w:rsidR="00023439">
        <w:trPr>
          <w:jc w:val="center"/>
        </w:trPr>
        <w:tc>
          <w:tcPr>
            <w:tcW w:w="768" w:type="dxa"/>
            <w:vAlign w:val="center"/>
          </w:tcPr>
          <w:p w:rsidR="00023439" w:rsidRDefault="00133417">
            <w:pPr>
              <w:jc w:val="center"/>
            </w:pPr>
            <w:r>
              <w:rPr>
                <w:szCs w:val="21"/>
              </w:rPr>
              <w:t>4</w:t>
            </w:r>
          </w:p>
        </w:tc>
        <w:tc>
          <w:tcPr>
            <w:tcW w:w="1329" w:type="dxa"/>
            <w:vAlign w:val="center"/>
          </w:tcPr>
          <w:p w:rsidR="00023439" w:rsidRDefault="00133417">
            <w:pPr>
              <w:jc w:val="center"/>
            </w:pPr>
            <w:r>
              <w:rPr>
                <w:szCs w:val="21"/>
              </w:rPr>
              <w:t>112006020</w:t>
            </w:r>
          </w:p>
        </w:tc>
        <w:tc>
          <w:tcPr>
            <w:tcW w:w="1762" w:type="dxa"/>
            <w:vAlign w:val="center"/>
          </w:tcPr>
          <w:p w:rsidR="00023439" w:rsidRDefault="00133417">
            <w:pPr>
              <w:jc w:val="center"/>
            </w:pPr>
            <w:r>
              <w:rPr>
                <w:szCs w:val="21"/>
              </w:rPr>
              <w:t>20</w:t>
            </w:r>
            <w:r>
              <w:rPr>
                <w:szCs w:val="21"/>
              </w:rPr>
              <w:t>交通银行</w:t>
            </w:r>
            <w:r>
              <w:rPr>
                <w:szCs w:val="21"/>
              </w:rPr>
              <w:t>CD020</w:t>
            </w:r>
          </w:p>
        </w:tc>
        <w:tc>
          <w:tcPr>
            <w:tcW w:w="1731" w:type="dxa"/>
            <w:vAlign w:val="center"/>
          </w:tcPr>
          <w:p w:rsidR="00023439" w:rsidRDefault="00133417">
            <w:pPr>
              <w:jc w:val="center"/>
            </w:pPr>
            <w:r>
              <w:rPr>
                <w:szCs w:val="21"/>
              </w:rPr>
              <w:t>1,000,000</w:t>
            </w:r>
          </w:p>
        </w:tc>
        <w:tc>
          <w:tcPr>
            <w:tcW w:w="1980" w:type="dxa"/>
            <w:vAlign w:val="center"/>
          </w:tcPr>
          <w:p w:rsidR="00023439" w:rsidRDefault="00133417">
            <w:pPr>
              <w:jc w:val="center"/>
            </w:pPr>
            <w:r>
              <w:rPr>
                <w:szCs w:val="21"/>
              </w:rPr>
              <w:t>97,835,229.05</w:t>
            </w:r>
          </w:p>
        </w:tc>
        <w:tc>
          <w:tcPr>
            <w:tcW w:w="1520" w:type="dxa"/>
            <w:vAlign w:val="center"/>
          </w:tcPr>
          <w:p w:rsidR="00023439" w:rsidRDefault="00133417">
            <w:pPr>
              <w:jc w:val="center"/>
            </w:pPr>
            <w:r>
              <w:rPr>
                <w:szCs w:val="21"/>
              </w:rPr>
              <w:t>7.02</w:t>
            </w:r>
          </w:p>
        </w:tc>
      </w:tr>
      <w:tr w:rsidR="00023439">
        <w:trPr>
          <w:jc w:val="center"/>
        </w:trPr>
        <w:tc>
          <w:tcPr>
            <w:tcW w:w="768" w:type="dxa"/>
            <w:vAlign w:val="center"/>
          </w:tcPr>
          <w:p w:rsidR="00023439" w:rsidRDefault="00133417">
            <w:pPr>
              <w:jc w:val="center"/>
            </w:pPr>
            <w:r>
              <w:rPr>
                <w:szCs w:val="21"/>
              </w:rPr>
              <w:t>5</w:t>
            </w:r>
          </w:p>
        </w:tc>
        <w:tc>
          <w:tcPr>
            <w:tcW w:w="1329" w:type="dxa"/>
            <w:vAlign w:val="center"/>
          </w:tcPr>
          <w:p w:rsidR="00023439" w:rsidRDefault="00133417">
            <w:pPr>
              <w:jc w:val="center"/>
            </w:pPr>
            <w:r>
              <w:rPr>
                <w:szCs w:val="21"/>
              </w:rPr>
              <w:t>200201</w:t>
            </w:r>
          </w:p>
        </w:tc>
        <w:tc>
          <w:tcPr>
            <w:tcW w:w="1762" w:type="dxa"/>
            <w:vAlign w:val="center"/>
          </w:tcPr>
          <w:p w:rsidR="00023439" w:rsidRDefault="00133417">
            <w:pPr>
              <w:jc w:val="center"/>
            </w:pPr>
            <w:r>
              <w:rPr>
                <w:szCs w:val="21"/>
              </w:rPr>
              <w:t>20</w:t>
            </w:r>
            <w:r>
              <w:rPr>
                <w:szCs w:val="21"/>
              </w:rPr>
              <w:t>国开</w:t>
            </w:r>
            <w:r>
              <w:rPr>
                <w:szCs w:val="21"/>
              </w:rPr>
              <w:t>01</w:t>
            </w:r>
          </w:p>
        </w:tc>
        <w:tc>
          <w:tcPr>
            <w:tcW w:w="1731" w:type="dxa"/>
            <w:vAlign w:val="center"/>
          </w:tcPr>
          <w:p w:rsidR="00023439" w:rsidRDefault="00133417">
            <w:pPr>
              <w:jc w:val="center"/>
            </w:pPr>
            <w:r>
              <w:rPr>
                <w:szCs w:val="21"/>
              </w:rPr>
              <w:t>700,000</w:t>
            </w:r>
          </w:p>
        </w:tc>
        <w:tc>
          <w:tcPr>
            <w:tcW w:w="1980" w:type="dxa"/>
            <w:vAlign w:val="center"/>
          </w:tcPr>
          <w:p w:rsidR="00023439" w:rsidRDefault="00133417">
            <w:pPr>
              <w:jc w:val="center"/>
            </w:pPr>
            <w:r>
              <w:rPr>
                <w:szCs w:val="21"/>
              </w:rPr>
              <w:t>70,378,471.54</w:t>
            </w:r>
          </w:p>
        </w:tc>
        <w:tc>
          <w:tcPr>
            <w:tcW w:w="1520" w:type="dxa"/>
            <w:vAlign w:val="center"/>
          </w:tcPr>
          <w:p w:rsidR="00023439" w:rsidRDefault="00133417">
            <w:pPr>
              <w:jc w:val="center"/>
            </w:pPr>
            <w:r>
              <w:rPr>
                <w:szCs w:val="21"/>
              </w:rPr>
              <w:t>5.05</w:t>
            </w:r>
          </w:p>
        </w:tc>
      </w:tr>
      <w:tr w:rsidR="00023439">
        <w:trPr>
          <w:jc w:val="center"/>
        </w:trPr>
        <w:tc>
          <w:tcPr>
            <w:tcW w:w="768" w:type="dxa"/>
            <w:vAlign w:val="center"/>
          </w:tcPr>
          <w:p w:rsidR="00023439" w:rsidRDefault="00133417">
            <w:pPr>
              <w:jc w:val="center"/>
            </w:pPr>
            <w:r>
              <w:rPr>
                <w:szCs w:val="21"/>
              </w:rPr>
              <w:t>6</w:t>
            </w:r>
          </w:p>
        </w:tc>
        <w:tc>
          <w:tcPr>
            <w:tcW w:w="1329" w:type="dxa"/>
            <w:vAlign w:val="center"/>
          </w:tcPr>
          <w:p w:rsidR="00023439" w:rsidRDefault="00133417">
            <w:pPr>
              <w:jc w:val="center"/>
            </w:pPr>
            <w:r>
              <w:rPr>
                <w:szCs w:val="21"/>
              </w:rPr>
              <w:t>011902840</w:t>
            </w:r>
          </w:p>
        </w:tc>
        <w:tc>
          <w:tcPr>
            <w:tcW w:w="1762" w:type="dxa"/>
            <w:vAlign w:val="center"/>
          </w:tcPr>
          <w:p w:rsidR="00023439" w:rsidRDefault="00133417">
            <w:pPr>
              <w:jc w:val="center"/>
            </w:pPr>
            <w:r>
              <w:rPr>
                <w:szCs w:val="21"/>
              </w:rPr>
              <w:t>19</w:t>
            </w:r>
            <w:r>
              <w:rPr>
                <w:szCs w:val="21"/>
              </w:rPr>
              <w:t>中航机载</w:t>
            </w:r>
            <w:r>
              <w:rPr>
                <w:szCs w:val="21"/>
              </w:rPr>
              <w:t>SCP001</w:t>
            </w:r>
          </w:p>
        </w:tc>
        <w:tc>
          <w:tcPr>
            <w:tcW w:w="1731" w:type="dxa"/>
            <w:vAlign w:val="center"/>
          </w:tcPr>
          <w:p w:rsidR="00023439" w:rsidRDefault="00133417">
            <w:pPr>
              <w:jc w:val="center"/>
            </w:pPr>
            <w:r>
              <w:rPr>
                <w:szCs w:val="21"/>
              </w:rPr>
              <w:t>500,000</w:t>
            </w:r>
          </w:p>
        </w:tc>
        <w:tc>
          <w:tcPr>
            <w:tcW w:w="1980" w:type="dxa"/>
            <w:vAlign w:val="center"/>
          </w:tcPr>
          <w:p w:rsidR="00023439" w:rsidRDefault="00133417">
            <w:pPr>
              <w:jc w:val="center"/>
            </w:pPr>
            <w:r>
              <w:rPr>
                <w:szCs w:val="21"/>
              </w:rPr>
              <w:t>50,070,171.80</w:t>
            </w:r>
          </w:p>
        </w:tc>
        <w:tc>
          <w:tcPr>
            <w:tcW w:w="1520" w:type="dxa"/>
            <w:vAlign w:val="center"/>
          </w:tcPr>
          <w:p w:rsidR="00023439" w:rsidRDefault="00133417">
            <w:pPr>
              <w:jc w:val="center"/>
            </w:pPr>
            <w:r>
              <w:rPr>
                <w:szCs w:val="21"/>
              </w:rPr>
              <w:t>3.59</w:t>
            </w:r>
          </w:p>
        </w:tc>
      </w:tr>
      <w:tr w:rsidR="00023439">
        <w:trPr>
          <w:jc w:val="center"/>
        </w:trPr>
        <w:tc>
          <w:tcPr>
            <w:tcW w:w="768" w:type="dxa"/>
            <w:vAlign w:val="center"/>
          </w:tcPr>
          <w:p w:rsidR="00023439" w:rsidRDefault="00133417">
            <w:pPr>
              <w:jc w:val="center"/>
            </w:pPr>
            <w:r>
              <w:rPr>
                <w:szCs w:val="21"/>
              </w:rPr>
              <w:t>7</w:t>
            </w:r>
          </w:p>
        </w:tc>
        <w:tc>
          <w:tcPr>
            <w:tcW w:w="1329" w:type="dxa"/>
            <w:vAlign w:val="center"/>
          </w:tcPr>
          <w:p w:rsidR="00023439" w:rsidRDefault="00133417">
            <w:pPr>
              <w:jc w:val="center"/>
            </w:pPr>
            <w:r>
              <w:rPr>
                <w:szCs w:val="21"/>
              </w:rPr>
              <w:t>012000558</w:t>
            </w:r>
          </w:p>
        </w:tc>
        <w:tc>
          <w:tcPr>
            <w:tcW w:w="1762" w:type="dxa"/>
            <w:vAlign w:val="center"/>
          </w:tcPr>
          <w:p w:rsidR="00023439" w:rsidRDefault="00133417">
            <w:pPr>
              <w:jc w:val="center"/>
            </w:pPr>
            <w:r>
              <w:rPr>
                <w:szCs w:val="21"/>
              </w:rPr>
              <w:t>20</w:t>
            </w:r>
            <w:r>
              <w:rPr>
                <w:szCs w:val="21"/>
              </w:rPr>
              <w:t>宝钢</w:t>
            </w:r>
            <w:r>
              <w:rPr>
                <w:szCs w:val="21"/>
              </w:rPr>
              <w:t>(</w:t>
            </w:r>
            <w:r>
              <w:rPr>
                <w:szCs w:val="21"/>
              </w:rPr>
              <w:t>疫情防控债</w:t>
            </w:r>
            <w:r>
              <w:rPr>
                <w:szCs w:val="21"/>
              </w:rPr>
              <w:t>)SCP003</w:t>
            </w:r>
          </w:p>
        </w:tc>
        <w:tc>
          <w:tcPr>
            <w:tcW w:w="1731" w:type="dxa"/>
            <w:vAlign w:val="center"/>
          </w:tcPr>
          <w:p w:rsidR="00023439" w:rsidRDefault="00133417">
            <w:pPr>
              <w:jc w:val="center"/>
            </w:pPr>
            <w:r>
              <w:rPr>
                <w:szCs w:val="21"/>
              </w:rPr>
              <w:t>500,000</w:t>
            </w:r>
          </w:p>
        </w:tc>
        <w:tc>
          <w:tcPr>
            <w:tcW w:w="1980" w:type="dxa"/>
            <w:vAlign w:val="center"/>
          </w:tcPr>
          <w:p w:rsidR="00023439" w:rsidRDefault="00133417">
            <w:pPr>
              <w:jc w:val="center"/>
            </w:pPr>
            <w:r>
              <w:rPr>
                <w:szCs w:val="21"/>
              </w:rPr>
              <w:t>50,033,626.73</w:t>
            </w:r>
          </w:p>
        </w:tc>
        <w:tc>
          <w:tcPr>
            <w:tcW w:w="1520" w:type="dxa"/>
            <w:vAlign w:val="center"/>
          </w:tcPr>
          <w:p w:rsidR="00023439" w:rsidRDefault="00133417">
            <w:pPr>
              <w:jc w:val="center"/>
            </w:pPr>
            <w:r>
              <w:rPr>
                <w:szCs w:val="21"/>
              </w:rPr>
              <w:t>3.59</w:t>
            </w:r>
          </w:p>
        </w:tc>
      </w:tr>
      <w:tr w:rsidR="00023439">
        <w:trPr>
          <w:jc w:val="center"/>
        </w:trPr>
        <w:tc>
          <w:tcPr>
            <w:tcW w:w="768" w:type="dxa"/>
            <w:vAlign w:val="center"/>
          </w:tcPr>
          <w:p w:rsidR="00023439" w:rsidRDefault="00133417">
            <w:pPr>
              <w:jc w:val="center"/>
            </w:pPr>
            <w:r>
              <w:rPr>
                <w:szCs w:val="21"/>
              </w:rPr>
              <w:t>8</w:t>
            </w:r>
          </w:p>
        </w:tc>
        <w:tc>
          <w:tcPr>
            <w:tcW w:w="1329" w:type="dxa"/>
            <w:vAlign w:val="center"/>
          </w:tcPr>
          <w:p w:rsidR="00023439" w:rsidRDefault="00133417">
            <w:pPr>
              <w:jc w:val="center"/>
            </w:pPr>
            <w:r>
              <w:rPr>
                <w:szCs w:val="21"/>
              </w:rPr>
              <w:t>072000134</w:t>
            </w:r>
          </w:p>
        </w:tc>
        <w:tc>
          <w:tcPr>
            <w:tcW w:w="1762" w:type="dxa"/>
            <w:vAlign w:val="center"/>
          </w:tcPr>
          <w:p w:rsidR="00023439" w:rsidRDefault="00133417">
            <w:pPr>
              <w:jc w:val="center"/>
            </w:pPr>
            <w:r>
              <w:rPr>
                <w:szCs w:val="21"/>
              </w:rPr>
              <w:t>20</w:t>
            </w:r>
            <w:r>
              <w:rPr>
                <w:szCs w:val="21"/>
              </w:rPr>
              <w:t>招商</w:t>
            </w:r>
            <w:r>
              <w:rPr>
                <w:szCs w:val="21"/>
              </w:rPr>
              <w:t>CP011BC</w:t>
            </w:r>
          </w:p>
        </w:tc>
        <w:tc>
          <w:tcPr>
            <w:tcW w:w="1731" w:type="dxa"/>
            <w:vAlign w:val="center"/>
          </w:tcPr>
          <w:p w:rsidR="00023439" w:rsidRDefault="00133417">
            <w:pPr>
              <w:jc w:val="center"/>
            </w:pPr>
            <w:r>
              <w:rPr>
                <w:szCs w:val="21"/>
              </w:rPr>
              <w:t>500,000</w:t>
            </w:r>
          </w:p>
        </w:tc>
        <w:tc>
          <w:tcPr>
            <w:tcW w:w="1980" w:type="dxa"/>
            <w:vAlign w:val="center"/>
          </w:tcPr>
          <w:p w:rsidR="00023439" w:rsidRDefault="00133417">
            <w:pPr>
              <w:jc w:val="center"/>
            </w:pPr>
            <w:r>
              <w:rPr>
                <w:szCs w:val="21"/>
              </w:rPr>
              <w:t>50,000,423.29</w:t>
            </w:r>
          </w:p>
        </w:tc>
        <w:tc>
          <w:tcPr>
            <w:tcW w:w="1520" w:type="dxa"/>
            <w:vAlign w:val="center"/>
          </w:tcPr>
          <w:p w:rsidR="00023439" w:rsidRDefault="00133417">
            <w:pPr>
              <w:jc w:val="center"/>
            </w:pPr>
            <w:r>
              <w:rPr>
                <w:szCs w:val="21"/>
              </w:rPr>
              <w:t>3.59</w:t>
            </w:r>
          </w:p>
        </w:tc>
      </w:tr>
      <w:tr w:rsidR="00023439">
        <w:trPr>
          <w:jc w:val="center"/>
        </w:trPr>
        <w:tc>
          <w:tcPr>
            <w:tcW w:w="768" w:type="dxa"/>
            <w:vAlign w:val="center"/>
          </w:tcPr>
          <w:p w:rsidR="00023439" w:rsidRDefault="00133417">
            <w:pPr>
              <w:jc w:val="center"/>
            </w:pPr>
            <w:r>
              <w:rPr>
                <w:szCs w:val="21"/>
              </w:rPr>
              <w:t>9</w:t>
            </w:r>
          </w:p>
        </w:tc>
        <w:tc>
          <w:tcPr>
            <w:tcW w:w="1329" w:type="dxa"/>
            <w:vAlign w:val="center"/>
          </w:tcPr>
          <w:p w:rsidR="00023439" w:rsidRDefault="00133417">
            <w:pPr>
              <w:jc w:val="center"/>
            </w:pPr>
            <w:r>
              <w:rPr>
                <w:szCs w:val="21"/>
              </w:rPr>
              <w:t>112003016</w:t>
            </w:r>
          </w:p>
        </w:tc>
        <w:tc>
          <w:tcPr>
            <w:tcW w:w="1762" w:type="dxa"/>
            <w:vAlign w:val="center"/>
          </w:tcPr>
          <w:p w:rsidR="00023439" w:rsidRDefault="00133417">
            <w:pPr>
              <w:jc w:val="center"/>
            </w:pPr>
            <w:r>
              <w:rPr>
                <w:szCs w:val="21"/>
              </w:rPr>
              <w:t>20</w:t>
            </w:r>
            <w:r>
              <w:rPr>
                <w:szCs w:val="21"/>
              </w:rPr>
              <w:t>农业银行</w:t>
            </w:r>
            <w:r>
              <w:rPr>
                <w:szCs w:val="21"/>
              </w:rPr>
              <w:t>CD016</w:t>
            </w:r>
          </w:p>
        </w:tc>
        <w:tc>
          <w:tcPr>
            <w:tcW w:w="1731" w:type="dxa"/>
            <w:vAlign w:val="center"/>
          </w:tcPr>
          <w:p w:rsidR="00023439" w:rsidRDefault="00133417">
            <w:pPr>
              <w:jc w:val="center"/>
            </w:pPr>
            <w:r>
              <w:rPr>
                <w:szCs w:val="21"/>
              </w:rPr>
              <w:t>500,000</w:t>
            </w:r>
          </w:p>
        </w:tc>
        <w:tc>
          <w:tcPr>
            <w:tcW w:w="1980" w:type="dxa"/>
            <w:vAlign w:val="center"/>
          </w:tcPr>
          <w:p w:rsidR="00023439" w:rsidRDefault="00133417">
            <w:pPr>
              <w:jc w:val="center"/>
            </w:pPr>
            <w:r>
              <w:rPr>
                <w:szCs w:val="21"/>
              </w:rPr>
              <w:t>48,913,340.57</w:t>
            </w:r>
          </w:p>
        </w:tc>
        <w:tc>
          <w:tcPr>
            <w:tcW w:w="1520" w:type="dxa"/>
            <w:vAlign w:val="center"/>
          </w:tcPr>
          <w:p w:rsidR="00023439" w:rsidRDefault="00133417">
            <w:pPr>
              <w:jc w:val="center"/>
            </w:pPr>
            <w:r>
              <w:rPr>
                <w:szCs w:val="21"/>
              </w:rPr>
              <w:t>3.51</w:t>
            </w:r>
          </w:p>
        </w:tc>
      </w:tr>
      <w:tr w:rsidR="00023439">
        <w:trPr>
          <w:jc w:val="center"/>
        </w:trPr>
        <w:tc>
          <w:tcPr>
            <w:tcW w:w="768" w:type="dxa"/>
            <w:vAlign w:val="center"/>
          </w:tcPr>
          <w:p w:rsidR="00023439" w:rsidRDefault="00133417">
            <w:pPr>
              <w:jc w:val="center"/>
            </w:pPr>
            <w:r>
              <w:rPr>
                <w:szCs w:val="21"/>
              </w:rPr>
              <w:t>10</w:t>
            </w:r>
          </w:p>
        </w:tc>
        <w:tc>
          <w:tcPr>
            <w:tcW w:w="1329" w:type="dxa"/>
            <w:vAlign w:val="center"/>
          </w:tcPr>
          <w:p w:rsidR="00023439" w:rsidRDefault="00133417">
            <w:pPr>
              <w:jc w:val="center"/>
            </w:pPr>
            <w:r>
              <w:rPr>
                <w:szCs w:val="21"/>
              </w:rPr>
              <w:t>101782014</w:t>
            </w:r>
          </w:p>
        </w:tc>
        <w:tc>
          <w:tcPr>
            <w:tcW w:w="1762" w:type="dxa"/>
            <w:vAlign w:val="center"/>
          </w:tcPr>
          <w:p w:rsidR="00023439" w:rsidRDefault="00133417">
            <w:pPr>
              <w:jc w:val="center"/>
            </w:pPr>
            <w:r>
              <w:rPr>
                <w:szCs w:val="21"/>
              </w:rPr>
              <w:t>17</w:t>
            </w:r>
            <w:r>
              <w:rPr>
                <w:szCs w:val="21"/>
              </w:rPr>
              <w:t>津城建</w:t>
            </w:r>
            <w:r>
              <w:rPr>
                <w:szCs w:val="21"/>
              </w:rPr>
              <w:t>MTN004</w:t>
            </w:r>
          </w:p>
        </w:tc>
        <w:tc>
          <w:tcPr>
            <w:tcW w:w="1731" w:type="dxa"/>
            <w:vAlign w:val="center"/>
          </w:tcPr>
          <w:p w:rsidR="00023439" w:rsidRDefault="00133417">
            <w:pPr>
              <w:jc w:val="center"/>
            </w:pPr>
            <w:r>
              <w:rPr>
                <w:szCs w:val="21"/>
              </w:rPr>
              <w:t>400,000</w:t>
            </w:r>
          </w:p>
        </w:tc>
        <w:tc>
          <w:tcPr>
            <w:tcW w:w="1980" w:type="dxa"/>
            <w:vAlign w:val="center"/>
          </w:tcPr>
          <w:p w:rsidR="00023439" w:rsidRDefault="00133417">
            <w:pPr>
              <w:jc w:val="center"/>
            </w:pPr>
            <w:r>
              <w:rPr>
                <w:szCs w:val="21"/>
              </w:rPr>
              <w:t>40,380,820.32</w:t>
            </w:r>
          </w:p>
        </w:tc>
        <w:tc>
          <w:tcPr>
            <w:tcW w:w="1520" w:type="dxa"/>
            <w:vAlign w:val="center"/>
          </w:tcPr>
          <w:p w:rsidR="00023439" w:rsidRDefault="00133417">
            <w:pPr>
              <w:jc w:val="center"/>
            </w:pPr>
            <w:r>
              <w:rPr>
                <w:szCs w:val="21"/>
              </w:rPr>
              <w:t>2.90</w:t>
            </w:r>
          </w:p>
        </w:tc>
      </w:tr>
    </w:tbl>
    <w:p w:rsidR="00AC70DC" w:rsidRPr="009C00B4" w:rsidRDefault="00AC70DC" w:rsidP="00463BA4">
      <w:pPr>
        <w:pStyle w:val="20"/>
        <w:tabs>
          <w:tab w:val="num" w:pos="992"/>
        </w:tabs>
        <w:spacing w:beforeLines="100" w:before="312" w:afterLines="100" w:after="312"/>
        <w:ind w:left="992" w:hanging="567"/>
        <w:rPr>
          <w:rFonts w:ascii="Times New Roman" w:hAnsi="Times New Roman"/>
          <w:kern w:val="0"/>
          <w:sz w:val="21"/>
          <w:szCs w:val="21"/>
        </w:rPr>
      </w:pPr>
      <w:bookmarkStart w:id="59" w:name="_Toc331410108"/>
      <w:bookmarkStart w:id="60" w:name="_Toc48655249"/>
      <w:r w:rsidRPr="009C00B4">
        <w:rPr>
          <w:rFonts w:ascii="Times New Roman" w:hAnsi="Times New Roman"/>
          <w:kern w:val="0"/>
          <w:sz w:val="21"/>
          <w:szCs w:val="21"/>
        </w:rPr>
        <w:t>7.7</w:t>
      </w:r>
      <w:bookmarkEnd w:id="59"/>
      <w:r w:rsidRPr="009C00B4">
        <w:rPr>
          <w:rFonts w:ascii="Times New Roman" w:hAnsi="Times New Roman"/>
          <w:kern w:val="0"/>
          <w:sz w:val="21"/>
          <w:szCs w:val="21"/>
        </w:rPr>
        <w:t>“</w:t>
      </w:r>
      <w:r w:rsidRPr="009C00B4">
        <w:rPr>
          <w:rFonts w:ascii="Times New Roman" w:hAnsi="Times New Roman" w:hint="eastAsia"/>
          <w:kern w:val="0"/>
          <w:sz w:val="21"/>
          <w:szCs w:val="21"/>
        </w:rPr>
        <w:t>影子定价</w:t>
      </w:r>
      <w:r w:rsidRPr="009C00B4">
        <w:rPr>
          <w:rFonts w:ascii="Times New Roman" w:hAnsi="Times New Roman"/>
          <w:kern w:val="0"/>
          <w:sz w:val="21"/>
          <w:szCs w:val="21"/>
        </w:rPr>
        <w:t>”</w:t>
      </w:r>
      <w:r w:rsidRPr="009C00B4">
        <w:rPr>
          <w:rFonts w:ascii="Times New Roman" w:hAnsi="Times New Roman" w:hint="eastAsia"/>
          <w:kern w:val="0"/>
          <w:sz w:val="21"/>
          <w:szCs w:val="21"/>
        </w:rPr>
        <w:t>与</w:t>
      </w:r>
      <w:r w:rsidRPr="009C00B4">
        <w:rPr>
          <w:rFonts w:ascii="Times New Roman" w:hAnsi="Times New Roman"/>
          <w:kern w:val="0"/>
          <w:sz w:val="21"/>
          <w:szCs w:val="21"/>
        </w:rPr>
        <w:t>“</w:t>
      </w:r>
      <w:r w:rsidRPr="009C00B4">
        <w:rPr>
          <w:rFonts w:ascii="Times New Roman" w:hAnsi="Times New Roman" w:hint="eastAsia"/>
          <w:kern w:val="0"/>
          <w:sz w:val="21"/>
          <w:szCs w:val="21"/>
        </w:rPr>
        <w:t>摊余成本法</w:t>
      </w:r>
      <w:r w:rsidRPr="009C00B4">
        <w:rPr>
          <w:rFonts w:ascii="Times New Roman" w:hAnsi="Times New Roman"/>
          <w:kern w:val="0"/>
          <w:sz w:val="21"/>
          <w:szCs w:val="21"/>
        </w:rPr>
        <w:t>”</w:t>
      </w:r>
      <w:r w:rsidRPr="009C00B4">
        <w:rPr>
          <w:rFonts w:ascii="Times New Roman" w:hAnsi="Times New Roman" w:hint="eastAsia"/>
          <w:kern w:val="0"/>
          <w:sz w:val="21"/>
          <w:szCs w:val="21"/>
        </w:rPr>
        <w:t>确定的基金资产净值的偏离</w:t>
      </w:r>
      <w:bookmarkEnd w:id="60"/>
    </w:p>
    <w:tbl>
      <w:tblPr>
        <w:tblW w:w="935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00" w:firstRow="0" w:lastRow="0" w:firstColumn="0" w:lastColumn="0" w:noHBand="0" w:noVBand="0"/>
      </w:tblPr>
      <w:tblGrid>
        <w:gridCol w:w="6042"/>
        <w:gridCol w:w="3314"/>
      </w:tblGrid>
      <w:tr w:rsidR="00AC70DC" w:rsidRPr="009C00B4" w:rsidTr="00672C0F">
        <w:trPr>
          <w:trHeight w:val="285"/>
          <w:jc w:val="center"/>
        </w:trPr>
        <w:tc>
          <w:tcPr>
            <w:tcW w:w="6042" w:type="dxa"/>
            <w:tcMar>
              <w:top w:w="15" w:type="dxa"/>
              <w:left w:w="15" w:type="dxa"/>
              <w:bottom w:w="0" w:type="dxa"/>
              <w:right w:w="15" w:type="dxa"/>
            </w:tcMar>
            <w:vAlign w:val="center"/>
          </w:tcPr>
          <w:p w:rsidR="00AC70DC" w:rsidRPr="009C00B4" w:rsidRDefault="00AC70DC" w:rsidP="004E358C">
            <w:pPr>
              <w:jc w:val="center"/>
              <w:rPr>
                <w:szCs w:val="21"/>
              </w:rPr>
            </w:pPr>
            <w:r w:rsidRPr="009C00B4">
              <w:rPr>
                <w:rFonts w:hint="eastAsia"/>
                <w:szCs w:val="21"/>
              </w:rPr>
              <w:t>项目</w:t>
            </w:r>
          </w:p>
        </w:tc>
        <w:tc>
          <w:tcPr>
            <w:tcW w:w="3314" w:type="dxa"/>
            <w:tcMar>
              <w:top w:w="15" w:type="dxa"/>
              <w:left w:w="15" w:type="dxa"/>
              <w:bottom w:w="0" w:type="dxa"/>
              <w:right w:w="15" w:type="dxa"/>
            </w:tcMar>
            <w:vAlign w:val="center"/>
          </w:tcPr>
          <w:p w:rsidR="00AC70DC" w:rsidRPr="009C00B4" w:rsidRDefault="00AC70DC" w:rsidP="004E358C">
            <w:pPr>
              <w:jc w:val="center"/>
              <w:rPr>
                <w:szCs w:val="21"/>
              </w:rPr>
            </w:pPr>
            <w:r w:rsidRPr="009C00B4">
              <w:rPr>
                <w:rFonts w:hint="eastAsia"/>
                <w:szCs w:val="21"/>
              </w:rPr>
              <w:t>偏离情况</w:t>
            </w:r>
          </w:p>
        </w:tc>
      </w:tr>
      <w:tr w:rsidR="00AC70DC" w:rsidRPr="009C00B4" w:rsidTr="00672C0F">
        <w:trPr>
          <w:trHeight w:val="312"/>
          <w:jc w:val="center"/>
        </w:trPr>
        <w:tc>
          <w:tcPr>
            <w:tcW w:w="6042" w:type="dxa"/>
            <w:tcMar>
              <w:top w:w="15" w:type="dxa"/>
              <w:left w:w="15" w:type="dxa"/>
              <w:bottom w:w="0" w:type="dxa"/>
              <w:right w:w="15" w:type="dxa"/>
            </w:tcMar>
            <w:vAlign w:val="center"/>
          </w:tcPr>
          <w:p w:rsidR="00AC70DC" w:rsidRPr="009C00B4" w:rsidRDefault="00AC70DC" w:rsidP="004E358C">
            <w:pPr>
              <w:rPr>
                <w:szCs w:val="21"/>
              </w:rPr>
            </w:pPr>
            <w:r w:rsidRPr="009C00B4">
              <w:rPr>
                <w:rFonts w:hint="eastAsia"/>
                <w:szCs w:val="21"/>
              </w:rPr>
              <w:t>报告期内偏离度的绝对值在</w:t>
            </w:r>
            <w:r w:rsidRPr="009C00B4">
              <w:rPr>
                <w:szCs w:val="21"/>
              </w:rPr>
              <w:t>0.25(</w:t>
            </w:r>
            <w:r w:rsidRPr="009C00B4">
              <w:rPr>
                <w:rFonts w:hint="eastAsia"/>
                <w:szCs w:val="21"/>
              </w:rPr>
              <w:t>含</w:t>
            </w:r>
            <w:r w:rsidRPr="009C00B4">
              <w:rPr>
                <w:szCs w:val="21"/>
              </w:rPr>
              <w:t>)-0.5%</w:t>
            </w:r>
            <w:r w:rsidRPr="009C00B4">
              <w:rPr>
                <w:rFonts w:hint="eastAsia"/>
                <w:szCs w:val="21"/>
              </w:rPr>
              <w:t>间的次数</w:t>
            </w:r>
          </w:p>
        </w:tc>
        <w:tc>
          <w:tcPr>
            <w:tcW w:w="3314" w:type="dxa"/>
            <w:tcMar>
              <w:top w:w="15" w:type="dxa"/>
              <w:left w:w="15" w:type="dxa"/>
              <w:bottom w:w="0" w:type="dxa"/>
              <w:right w:w="15" w:type="dxa"/>
            </w:tcMar>
            <w:vAlign w:val="center"/>
          </w:tcPr>
          <w:p w:rsidR="00AC70DC" w:rsidRPr="009C00B4" w:rsidRDefault="00AC70DC" w:rsidP="007A380E">
            <w:pPr>
              <w:jc w:val="right"/>
              <w:rPr>
                <w:szCs w:val="21"/>
              </w:rPr>
            </w:pPr>
            <w:r w:rsidRPr="009C00B4">
              <w:rPr>
                <w:szCs w:val="21"/>
              </w:rPr>
              <w:t>10</w:t>
            </w:r>
          </w:p>
        </w:tc>
      </w:tr>
      <w:tr w:rsidR="00AC70DC" w:rsidRPr="009C00B4" w:rsidTr="00672C0F">
        <w:trPr>
          <w:trHeight w:val="285"/>
          <w:jc w:val="center"/>
        </w:trPr>
        <w:tc>
          <w:tcPr>
            <w:tcW w:w="6042" w:type="dxa"/>
            <w:tcMar>
              <w:top w:w="15" w:type="dxa"/>
              <w:left w:w="15" w:type="dxa"/>
              <w:bottom w:w="0" w:type="dxa"/>
              <w:right w:w="15" w:type="dxa"/>
            </w:tcMar>
            <w:vAlign w:val="center"/>
          </w:tcPr>
          <w:p w:rsidR="00AC70DC" w:rsidRPr="009C00B4" w:rsidRDefault="00AC70DC" w:rsidP="004E358C">
            <w:pPr>
              <w:rPr>
                <w:szCs w:val="21"/>
              </w:rPr>
            </w:pPr>
            <w:r w:rsidRPr="009C00B4">
              <w:rPr>
                <w:rFonts w:hint="eastAsia"/>
                <w:szCs w:val="21"/>
              </w:rPr>
              <w:t>报告期内偏离度的最高值</w:t>
            </w:r>
          </w:p>
        </w:tc>
        <w:tc>
          <w:tcPr>
            <w:tcW w:w="3314" w:type="dxa"/>
            <w:tcMar>
              <w:top w:w="15" w:type="dxa"/>
              <w:left w:w="15" w:type="dxa"/>
              <w:bottom w:w="0" w:type="dxa"/>
              <w:right w:w="15" w:type="dxa"/>
            </w:tcMar>
            <w:vAlign w:val="center"/>
          </w:tcPr>
          <w:p w:rsidR="00AC70DC" w:rsidRPr="009C00B4" w:rsidRDefault="00AC70DC" w:rsidP="004E358C">
            <w:pPr>
              <w:jc w:val="right"/>
              <w:rPr>
                <w:szCs w:val="21"/>
              </w:rPr>
            </w:pPr>
            <w:r w:rsidRPr="009C00B4">
              <w:rPr>
                <w:szCs w:val="21"/>
              </w:rPr>
              <w:t>0.2800%</w:t>
            </w:r>
          </w:p>
        </w:tc>
      </w:tr>
      <w:tr w:rsidR="00AC70DC" w:rsidRPr="009C00B4" w:rsidTr="00672C0F">
        <w:trPr>
          <w:trHeight w:val="285"/>
          <w:jc w:val="center"/>
        </w:trPr>
        <w:tc>
          <w:tcPr>
            <w:tcW w:w="6042" w:type="dxa"/>
            <w:tcMar>
              <w:top w:w="15" w:type="dxa"/>
              <w:left w:w="15" w:type="dxa"/>
              <w:bottom w:w="0" w:type="dxa"/>
              <w:right w:w="15" w:type="dxa"/>
            </w:tcMar>
            <w:vAlign w:val="center"/>
          </w:tcPr>
          <w:p w:rsidR="00AC70DC" w:rsidRPr="009C00B4" w:rsidRDefault="00AC70DC" w:rsidP="004E358C">
            <w:pPr>
              <w:rPr>
                <w:szCs w:val="21"/>
              </w:rPr>
            </w:pPr>
            <w:r w:rsidRPr="009C00B4">
              <w:rPr>
                <w:rFonts w:hint="eastAsia"/>
                <w:szCs w:val="21"/>
              </w:rPr>
              <w:t>报告期内偏离度的最低值</w:t>
            </w:r>
          </w:p>
        </w:tc>
        <w:tc>
          <w:tcPr>
            <w:tcW w:w="3314" w:type="dxa"/>
            <w:tcMar>
              <w:top w:w="15" w:type="dxa"/>
              <w:left w:w="15" w:type="dxa"/>
              <w:bottom w:w="0" w:type="dxa"/>
              <w:right w:w="15" w:type="dxa"/>
            </w:tcMar>
            <w:vAlign w:val="center"/>
          </w:tcPr>
          <w:p w:rsidR="00AC70DC" w:rsidRPr="009C00B4" w:rsidRDefault="00AC70DC" w:rsidP="004E358C">
            <w:pPr>
              <w:jc w:val="right"/>
              <w:rPr>
                <w:szCs w:val="21"/>
              </w:rPr>
            </w:pPr>
            <w:r w:rsidRPr="009C00B4">
              <w:rPr>
                <w:szCs w:val="21"/>
              </w:rPr>
              <w:t>0.0482%</w:t>
            </w:r>
          </w:p>
        </w:tc>
      </w:tr>
      <w:tr w:rsidR="00AC70DC" w:rsidRPr="009C00B4" w:rsidTr="00672C0F">
        <w:trPr>
          <w:trHeight w:val="314"/>
          <w:jc w:val="center"/>
        </w:trPr>
        <w:tc>
          <w:tcPr>
            <w:tcW w:w="6042" w:type="dxa"/>
            <w:tcMar>
              <w:top w:w="15" w:type="dxa"/>
              <w:left w:w="15" w:type="dxa"/>
              <w:bottom w:w="0" w:type="dxa"/>
              <w:right w:w="15" w:type="dxa"/>
            </w:tcMar>
            <w:vAlign w:val="center"/>
          </w:tcPr>
          <w:p w:rsidR="00AC70DC" w:rsidRPr="009C00B4" w:rsidRDefault="00AC70DC" w:rsidP="004E358C">
            <w:pPr>
              <w:rPr>
                <w:szCs w:val="21"/>
              </w:rPr>
            </w:pPr>
            <w:r w:rsidRPr="009C00B4">
              <w:rPr>
                <w:rFonts w:hint="eastAsia"/>
                <w:szCs w:val="21"/>
              </w:rPr>
              <w:t>报告期内每个交易日偏离度的绝对值的简单平均值</w:t>
            </w:r>
          </w:p>
        </w:tc>
        <w:tc>
          <w:tcPr>
            <w:tcW w:w="3314" w:type="dxa"/>
            <w:tcMar>
              <w:top w:w="15" w:type="dxa"/>
              <w:left w:w="15" w:type="dxa"/>
              <w:bottom w:w="0" w:type="dxa"/>
              <w:right w:w="15" w:type="dxa"/>
            </w:tcMar>
            <w:vAlign w:val="center"/>
          </w:tcPr>
          <w:p w:rsidR="00AC70DC" w:rsidRPr="009C00B4" w:rsidRDefault="00AC70DC" w:rsidP="004E358C">
            <w:pPr>
              <w:jc w:val="right"/>
              <w:rPr>
                <w:szCs w:val="21"/>
              </w:rPr>
            </w:pPr>
            <w:r w:rsidRPr="009C00B4">
              <w:rPr>
                <w:szCs w:val="21"/>
              </w:rPr>
              <w:t>0.1455%</w:t>
            </w:r>
          </w:p>
        </w:tc>
      </w:tr>
    </w:tbl>
    <w:p w:rsidR="00AC70DC" w:rsidRPr="00EA23BE" w:rsidRDefault="00AC70DC" w:rsidP="00463BA4">
      <w:pPr>
        <w:pStyle w:val="20"/>
        <w:tabs>
          <w:tab w:val="num" w:pos="992"/>
        </w:tabs>
        <w:spacing w:beforeLines="100" w:before="312" w:afterLines="100" w:after="312"/>
        <w:ind w:left="992" w:hanging="567"/>
        <w:rPr>
          <w:rFonts w:ascii="Times New Roman" w:hAnsi="Times New Roman"/>
          <w:kern w:val="0"/>
          <w:sz w:val="21"/>
          <w:szCs w:val="21"/>
        </w:rPr>
      </w:pPr>
      <w:bookmarkStart w:id="61" w:name="_Toc48655250"/>
      <w:r w:rsidRPr="00EA23BE">
        <w:rPr>
          <w:rFonts w:ascii="Times New Roman" w:hAnsi="Times New Roman" w:hint="eastAsia"/>
          <w:kern w:val="0"/>
          <w:sz w:val="21"/>
          <w:szCs w:val="21"/>
        </w:rPr>
        <w:t>报告期内负偏离度的绝对值达到</w:t>
      </w:r>
      <w:r w:rsidRPr="00EA23BE">
        <w:rPr>
          <w:rFonts w:ascii="Times New Roman" w:hAnsi="Times New Roman"/>
          <w:kern w:val="0"/>
          <w:sz w:val="21"/>
          <w:szCs w:val="21"/>
        </w:rPr>
        <w:t>0.25%</w:t>
      </w:r>
      <w:r w:rsidRPr="00EA23BE">
        <w:rPr>
          <w:rFonts w:ascii="Times New Roman" w:hAnsi="Times New Roman" w:hint="eastAsia"/>
          <w:kern w:val="0"/>
          <w:sz w:val="21"/>
          <w:szCs w:val="21"/>
        </w:rPr>
        <w:t>情况说明</w:t>
      </w:r>
      <w:bookmarkEnd w:id="61"/>
    </w:p>
    <w:p w:rsidR="00AC70DC" w:rsidRPr="00E77F0C" w:rsidRDefault="00AC70DC" w:rsidP="00E77F0C">
      <w:pPr>
        <w:spacing w:line="360" w:lineRule="auto"/>
        <w:ind w:firstLineChars="200" w:firstLine="420"/>
        <w:rPr>
          <w:szCs w:val="21"/>
        </w:rPr>
      </w:pPr>
      <w:r w:rsidRPr="00E77F0C">
        <w:rPr>
          <w:szCs w:val="21"/>
        </w:rPr>
        <w:t>本基金本报告期内不存在负偏离度的绝对值达到</w:t>
      </w:r>
      <w:r w:rsidRPr="00E77F0C">
        <w:rPr>
          <w:szCs w:val="21"/>
        </w:rPr>
        <w:t>0.25%</w:t>
      </w:r>
      <w:r w:rsidRPr="00E77F0C">
        <w:rPr>
          <w:szCs w:val="21"/>
        </w:rPr>
        <w:t>的情况。</w:t>
      </w:r>
    </w:p>
    <w:p w:rsidR="00AC70DC" w:rsidRPr="00EA23BE" w:rsidRDefault="00AC70DC" w:rsidP="00463BA4">
      <w:pPr>
        <w:pStyle w:val="20"/>
        <w:tabs>
          <w:tab w:val="num" w:pos="992"/>
        </w:tabs>
        <w:spacing w:beforeLines="100" w:before="312" w:afterLines="100" w:after="312"/>
        <w:ind w:left="992" w:hanging="567"/>
        <w:rPr>
          <w:rFonts w:ascii="Times New Roman" w:hAnsi="Times New Roman"/>
          <w:kern w:val="0"/>
          <w:sz w:val="21"/>
          <w:szCs w:val="21"/>
        </w:rPr>
      </w:pPr>
      <w:bookmarkStart w:id="62" w:name="_Toc48655251"/>
      <w:r w:rsidRPr="00EA23BE">
        <w:rPr>
          <w:rFonts w:ascii="Times New Roman" w:hAnsi="Times New Roman" w:hint="eastAsia"/>
          <w:kern w:val="0"/>
          <w:sz w:val="21"/>
          <w:szCs w:val="21"/>
        </w:rPr>
        <w:t>报告期内正偏离度的绝对值达到</w:t>
      </w:r>
      <w:r w:rsidRPr="00EA23BE">
        <w:rPr>
          <w:rFonts w:ascii="Times New Roman" w:hAnsi="Times New Roman"/>
          <w:kern w:val="0"/>
          <w:sz w:val="21"/>
          <w:szCs w:val="21"/>
        </w:rPr>
        <w:t>0.5%</w:t>
      </w:r>
      <w:r w:rsidRPr="00EA23BE">
        <w:rPr>
          <w:rFonts w:ascii="Times New Roman" w:hAnsi="Times New Roman" w:hint="eastAsia"/>
          <w:kern w:val="0"/>
          <w:sz w:val="21"/>
          <w:szCs w:val="21"/>
        </w:rPr>
        <w:t>情况说明</w:t>
      </w:r>
      <w:bookmarkEnd w:id="62"/>
    </w:p>
    <w:p w:rsidR="00AC70DC" w:rsidRPr="00E77F0C" w:rsidRDefault="00AC70DC" w:rsidP="00E77F0C">
      <w:pPr>
        <w:spacing w:line="360" w:lineRule="auto"/>
        <w:ind w:firstLineChars="200" w:firstLine="420"/>
        <w:rPr>
          <w:szCs w:val="21"/>
        </w:rPr>
      </w:pPr>
      <w:r w:rsidRPr="00E77F0C">
        <w:rPr>
          <w:szCs w:val="21"/>
        </w:rPr>
        <w:t>本基金本报告期内不存在正偏离度的绝对值达到</w:t>
      </w:r>
      <w:r w:rsidRPr="00E77F0C">
        <w:rPr>
          <w:szCs w:val="21"/>
        </w:rPr>
        <w:t>0.5%</w:t>
      </w:r>
      <w:r w:rsidRPr="00E77F0C">
        <w:rPr>
          <w:szCs w:val="21"/>
        </w:rPr>
        <w:t>的情况。</w:t>
      </w:r>
    </w:p>
    <w:p w:rsidR="00AC70DC" w:rsidRPr="009C00B4" w:rsidRDefault="00AC70DC" w:rsidP="00463BA4">
      <w:pPr>
        <w:pStyle w:val="20"/>
        <w:tabs>
          <w:tab w:val="num" w:pos="992"/>
        </w:tabs>
        <w:spacing w:beforeLines="100" w:before="312" w:afterLines="100" w:after="312"/>
        <w:ind w:left="992" w:hanging="567"/>
        <w:rPr>
          <w:rFonts w:ascii="Times New Roman" w:hAnsi="Times New Roman"/>
          <w:kern w:val="0"/>
          <w:sz w:val="21"/>
          <w:szCs w:val="21"/>
        </w:rPr>
      </w:pPr>
      <w:bookmarkStart w:id="63" w:name="_Toc331410109"/>
      <w:bookmarkStart w:id="64" w:name="_Toc48655252"/>
      <w:r w:rsidRPr="009C00B4">
        <w:rPr>
          <w:rFonts w:ascii="Times New Roman" w:hAnsi="Times New Roman"/>
          <w:kern w:val="0"/>
          <w:sz w:val="21"/>
          <w:szCs w:val="21"/>
        </w:rPr>
        <w:t>7.8</w:t>
      </w:r>
      <w:bookmarkEnd w:id="63"/>
      <w:r>
        <w:rPr>
          <w:rFonts w:ascii="Times New Roman" w:hAnsi="Times New Roman" w:hint="eastAsia"/>
          <w:sz w:val="21"/>
          <w:szCs w:val="21"/>
        </w:rPr>
        <w:t>期末按公允价值占基金资产净值比例大小排名</w:t>
      </w:r>
      <w:r w:rsidRPr="009C00B4">
        <w:rPr>
          <w:rFonts w:ascii="Times New Roman" w:hAnsi="Times New Roman" w:hint="eastAsia"/>
          <w:sz w:val="21"/>
          <w:szCs w:val="21"/>
        </w:rPr>
        <w:t>的</w:t>
      </w:r>
      <w:r>
        <w:rPr>
          <w:rFonts w:ascii="Times New Roman" w:hAnsi="Times New Roman" w:hint="eastAsia"/>
          <w:sz w:val="21"/>
          <w:szCs w:val="21"/>
        </w:rPr>
        <w:t>前十名</w:t>
      </w:r>
      <w:r w:rsidRPr="009C00B4">
        <w:rPr>
          <w:rFonts w:ascii="Times New Roman" w:hAnsi="Times New Roman" w:hint="eastAsia"/>
          <w:sz w:val="21"/>
          <w:szCs w:val="21"/>
        </w:rPr>
        <w:t>资产支持证券投资明细</w:t>
      </w:r>
      <w:bookmarkEnd w:id="64"/>
    </w:p>
    <w:p w:rsidR="00AC70DC" w:rsidRPr="00E77F0C" w:rsidRDefault="00AC70DC" w:rsidP="00E77F0C">
      <w:pPr>
        <w:spacing w:line="360" w:lineRule="auto"/>
        <w:ind w:firstLineChars="200" w:firstLine="420"/>
        <w:rPr>
          <w:szCs w:val="21"/>
        </w:rPr>
      </w:pPr>
      <w:r w:rsidRPr="00E77F0C">
        <w:rPr>
          <w:szCs w:val="21"/>
        </w:rPr>
        <w:t>本基金本报告期末未持有资产支持证券。</w:t>
      </w:r>
    </w:p>
    <w:p w:rsidR="00AC70DC" w:rsidRPr="009C00B4" w:rsidRDefault="00AC70DC" w:rsidP="00463BA4">
      <w:pPr>
        <w:pStyle w:val="20"/>
        <w:tabs>
          <w:tab w:val="num" w:pos="992"/>
        </w:tabs>
        <w:spacing w:beforeLines="100" w:before="312" w:afterLines="100" w:after="312"/>
        <w:ind w:left="992" w:hanging="567"/>
        <w:rPr>
          <w:rFonts w:ascii="Times New Roman" w:hAnsi="Times New Roman"/>
          <w:kern w:val="0"/>
          <w:sz w:val="21"/>
          <w:szCs w:val="21"/>
        </w:rPr>
      </w:pPr>
      <w:bookmarkStart w:id="65" w:name="_Toc331410110"/>
      <w:bookmarkStart w:id="66" w:name="_Toc48655253"/>
      <w:r w:rsidRPr="009C00B4">
        <w:rPr>
          <w:rFonts w:ascii="Times New Roman" w:hAnsi="Times New Roman"/>
          <w:kern w:val="0"/>
          <w:sz w:val="21"/>
          <w:szCs w:val="21"/>
        </w:rPr>
        <w:t>7.9</w:t>
      </w:r>
      <w:r w:rsidRPr="009C00B4">
        <w:rPr>
          <w:rFonts w:ascii="Times New Roman" w:hAnsi="Times New Roman" w:hint="eastAsia"/>
          <w:kern w:val="0"/>
          <w:sz w:val="21"/>
          <w:szCs w:val="21"/>
        </w:rPr>
        <w:t>投资组合报告附注</w:t>
      </w:r>
      <w:bookmarkEnd w:id="65"/>
      <w:bookmarkEnd w:id="66"/>
    </w:p>
    <w:p w:rsidR="00AC70DC" w:rsidRPr="0034521F" w:rsidRDefault="00AC70DC" w:rsidP="0034521F">
      <w:pPr>
        <w:spacing w:line="360" w:lineRule="auto"/>
        <w:rPr>
          <w:b/>
          <w:bCs/>
          <w:szCs w:val="21"/>
        </w:rPr>
      </w:pPr>
      <w:r w:rsidRPr="0034521F">
        <w:rPr>
          <w:b/>
          <w:szCs w:val="21"/>
        </w:rPr>
        <w:t>7.9.1</w:t>
      </w:r>
      <w:r w:rsidRPr="0034521F">
        <w:rPr>
          <w:rFonts w:hint="eastAsia"/>
          <w:b/>
          <w:bCs/>
          <w:szCs w:val="21"/>
        </w:rPr>
        <w:t>基金计价方法说明</w:t>
      </w:r>
    </w:p>
    <w:p w:rsidR="00023439" w:rsidRDefault="00133417">
      <w:pPr>
        <w:spacing w:line="360" w:lineRule="auto"/>
        <w:ind w:firstLineChars="200" w:firstLine="420"/>
        <w:rPr>
          <w:szCs w:val="21"/>
        </w:rPr>
      </w:pPr>
      <w:r>
        <w:rPr>
          <w:szCs w:val="21"/>
        </w:rPr>
        <w:t>本基金目前投资工具的估值方法如下：</w:t>
      </w:r>
    </w:p>
    <w:p w:rsidR="00023439" w:rsidRDefault="00133417">
      <w:pPr>
        <w:spacing w:line="360" w:lineRule="auto"/>
        <w:ind w:firstLineChars="200" w:firstLine="420"/>
        <w:rPr>
          <w:szCs w:val="21"/>
        </w:rPr>
      </w:pPr>
      <w:r>
        <w:rPr>
          <w:szCs w:val="21"/>
        </w:rPr>
        <w:t>（</w:t>
      </w:r>
      <w:r>
        <w:rPr>
          <w:szCs w:val="21"/>
        </w:rPr>
        <w:t>1</w:t>
      </w:r>
      <w:r>
        <w:rPr>
          <w:szCs w:val="21"/>
        </w:rPr>
        <w:t>）基金持有的债券（包括票据）购买时采用实际支付价款（包含交易费用）确定初始成本，按实际利率计算其摊余成本及各期利息收入，每日计提收益；</w:t>
      </w:r>
    </w:p>
    <w:p w:rsidR="00023439" w:rsidRDefault="00133417">
      <w:pPr>
        <w:spacing w:line="360" w:lineRule="auto"/>
        <w:ind w:firstLineChars="200" w:firstLine="420"/>
        <w:rPr>
          <w:szCs w:val="21"/>
        </w:rPr>
      </w:pPr>
      <w:r>
        <w:rPr>
          <w:szCs w:val="21"/>
        </w:rPr>
        <w:t>（</w:t>
      </w:r>
      <w:r>
        <w:rPr>
          <w:szCs w:val="21"/>
        </w:rPr>
        <w:t>2</w:t>
      </w:r>
      <w:r>
        <w:rPr>
          <w:szCs w:val="21"/>
        </w:rPr>
        <w:t>）基金持有的回购以成本列示，按实际利率在实际持有期间内逐日计提利息；合同利率与实际利率差异较小的，也可采用合同利率计算确定利息收入；</w:t>
      </w:r>
    </w:p>
    <w:p w:rsidR="00023439" w:rsidRDefault="00133417">
      <w:pPr>
        <w:spacing w:line="360" w:lineRule="auto"/>
        <w:ind w:firstLineChars="200" w:firstLine="420"/>
        <w:rPr>
          <w:szCs w:val="21"/>
        </w:rPr>
      </w:pPr>
      <w:r>
        <w:rPr>
          <w:szCs w:val="21"/>
        </w:rPr>
        <w:t>（</w:t>
      </w:r>
      <w:r>
        <w:rPr>
          <w:szCs w:val="21"/>
        </w:rPr>
        <w:t>3</w:t>
      </w:r>
      <w:r>
        <w:rPr>
          <w:szCs w:val="21"/>
        </w:rPr>
        <w:t>）基金持有的银行存款以本金列示，按实际协议利率逐日计提利息。</w:t>
      </w:r>
    </w:p>
    <w:p w:rsidR="00023439" w:rsidRDefault="00133417">
      <w:pPr>
        <w:spacing w:line="360" w:lineRule="auto"/>
        <w:ind w:firstLineChars="200" w:firstLine="420"/>
        <w:rPr>
          <w:szCs w:val="21"/>
        </w:rPr>
      </w:pPr>
      <w:r>
        <w:rPr>
          <w:szCs w:val="21"/>
        </w:rPr>
        <w:t>如有确凿证据表明按上述方法进行估值不能客观反映其公允价值的，基金管理人可根据具体情况与基金托管人商定后，按最能反映公允价值的方法估值。</w:t>
      </w:r>
    </w:p>
    <w:p w:rsidR="00AC70DC" w:rsidRPr="00E77F0C" w:rsidRDefault="00AC70DC" w:rsidP="00E77F0C">
      <w:pPr>
        <w:spacing w:line="360" w:lineRule="auto"/>
        <w:ind w:firstLineChars="200" w:firstLine="420"/>
        <w:rPr>
          <w:szCs w:val="21"/>
        </w:rPr>
      </w:pPr>
      <w:r w:rsidRPr="00E77F0C">
        <w:rPr>
          <w:szCs w:val="21"/>
        </w:rPr>
        <w:t>如有新增事项，按国家最新规定估值。</w:t>
      </w:r>
    </w:p>
    <w:p w:rsidR="00AC70DC" w:rsidRPr="0034521F" w:rsidRDefault="00AC70DC" w:rsidP="00463BA4">
      <w:pPr>
        <w:tabs>
          <w:tab w:val="left" w:pos="426"/>
        </w:tabs>
        <w:spacing w:beforeLines="100" w:before="312" w:line="360" w:lineRule="auto"/>
        <w:rPr>
          <w:kern w:val="0"/>
          <w:szCs w:val="21"/>
        </w:rPr>
      </w:pPr>
      <w:r w:rsidRPr="0034521F">
        <w:rPr>
          <w:b/>
          <w:szCs w:val="21"/>
        </w:rPr>
        <w:t>7.9.2</w:t>
      </w:r>
      <w:r w:rsidR="00C15454">
        <w:rPr>
          <w:rFonts w:hint="eastAsia"/>
          <w:b/>
          <w:szCs w:val="21"/>
        </w:rPr>
        <w:t xml:space="preserve"> </w:t>
      </w:r>
      <w:r w:rsidRPr="0034521F">
        <w:rPr>
          <w:b/>
          <w:bCs/>
          <w:szCs w:val="21"/>
        </w:rPr>
        <w:t>2020</w:t>
      </w:r>
      <w:r w:rsidRPr="0034521F">
        <w:rPr>
          <w:b/>
          <w:bCs/>
          <w:szCs w:val="21"/>
        </w:rPr>
        <w:t>年</w:t>
      </w:r>
      <w:r w:rsidRPr="0034521F">
        <w:rPr>
          <w:b/>
          <w:bCs/>
          <w:szCs w:val="21"/>
        </w:rPr>
        <w:t>4</w:t>
      </w:r>
      <w:r w:rsidRPr="0034521F">
        <w:rPr>
          <w:b/>
          <w:bCs/>
          <w:szCs w:val="21"/>
        </w:rPr>
        <w:t>月</w:t>
      </w:r>
      <w:r w:rsidRPr="0034521F">
        <w:rPr>
          <w:b/>
          <w:bCs/>
          <w:szCs w:val="21"/>
        </w:rPr>
        <w:t>20</w:t>
      </w:r>
      <w:r w:rsidRPr="0034521F">
        <w:rPr>
          <w:b/>
          <w:bCs/>
          <w:szCs w:val="21"/>
        </w:rPr>
        <w:t>日，中国银行保险监督管理委员会对中国银行股份有限公司的如下违法违规行为作出罚款</w:t>
      </w:r>
      <w:r w:rsidRPr="0034521F">
        <w:rPr>
          <w:b/>
          <w:bCs/>
          <w:szCs w:val="21"/>
        </w:rPr>
        <w:t>270</w:t>
      </w:r>
      <w:r w:rsidRPr="0034521F">
        <w:rPr>
          <w:b/>
          <w:bCs/>
          <w:szCs w:val="21"/>
        </w:rPr>
        <w:t>万元的行政处罚决定：中国银行监管标准化数据（</w:t>
      </w:r>
      <w:r w:rsidRPr="0034521F">
        <w:rPr>
          <w:b/>
          <w:bCs/>
          <w:szCs w:val="21"/>
        </w:rPr>
        <w:t>EAST</w:t>
      </w:r>
      <w:r w:rsidRPr="0034521F">
        <w:rPr>
          <w:b/>
          <w:bCs/>
          <w:szCs w:val="21"/>
        </w:rPr>
        <w:t>）系统数据质量及数据报送存在（一）理财产品数量漏报；（二）资金交易信息漏报严重；（三）贸易融资业务漏报；（四）分户账明细记录应报未报；（五）分户账账户数据应报未报；（六）关键且应报字段漏报或填报错误。</w:t>
      </w:r>
    </w:p>
    <w:p w:rsidR="00023439" w:rsidRDefault="00133417">
      <w:pPr>
        <w:tabs>
          <w:tab w:val="left" w:pos="426"/>
        </w:tabs>
        <w:spacing w:beforeLines="100" w:before="312" w:line="360" w:lineRule="auto"/>
        <w:rPr>
          <w:kern w:val="0"/>
          <w:szCs w:val="21"/>
        </w:rPr>
      </w:pPr>
      <w:r>
        <w:rPr>
          <w:b/>
          <w:bCs/>
          <w:szCs w:val="21"/>
        </w:rPr>
        <w:t>2019</w:t>
      </w:r>
      <w:r>
        <w:rPr>
          <w:b/>
          <w:bCs/>
          <w:szCs w:val="21"/>
        </w:rPr>
        <w:t>年</w:t>
      </w:r>
      <w:r>
        <w:rPr>
          <w:b/>
          <w:bCs/>
          <w:szCs w:val="21"/>
        </w:rPr>
        <w:t>7</w:t>
      </w:r>
      <w:r>
        <w:rPr>
          <w:b/>
          <w:bCs/>
          <w:szCs w:val="21"/>
        </w:rPr>
        <w:t>月</w:t>
      </w:r>
      <w:r>
        <w:rPr>
          <w:b/>
          <w:bCs/>
          <w:szCs w:val="21"/>
        </w:rPr>
        <w:t>25</w:t>
      </w:r>
      <w:r>
        <w:rPr>
          <w:b/>
          <w:bCs/>
          <w:szCs w:val="21"/>
        </w:rPr>
        <w:t>日，中国银行保险监督管理委员会上海监管局针对中国农业银行股份有限公司信用卡中心的如下违法违规行为作出</w:t>
      </w:r>
      <w:r>
        <w:rPr>
          <w:b/>
          <w:bCs/>
          <w:szCs w:val="21"/>
        </w:rPr>
        <w:t>“</w:t>
      </w:r>
      <w:r>
        <w:rPr>
          <w:b/>
          <w:bCs/>
          <w:szCs w:val="21"/>
        </w:rPr>
        <w:t>责令改正，并处罚款</w:t>
      </w:r>
      <w:r>
        <w:rPr>
          <w:b/>
          <w:bCs/>
          <w:szCs w:val="21"/>
        </w:rPr>
        <w:t>20</w:t>
      </w:r>
      <w:r>
        <w:rPr>
          <w:b/>
          <w:bCs/>
          <w:szCs w:val="21"/>
        </w:rPr>
        <w:t>万元</w:t>
      </w:r>
      <w:r>
        <w:rPr>
          <w:b/>
          <w:bCs/>
          <w:szCs w:val="21"/>
        </w:rPr>
        <w:t>”</w:t>
      </w:r>
      <w:r>
        <w:rPr>
          <w:b/>
          <w:bCs/>
          <w:szCs w:val="21"/>
        </w:rPr>
        <w:t>的行政处罚决定：</w:t>
      </w:r>
      <w:r>
        <w:rPr>
          <w:b/>
          <w:bCs/>
          <w:szCs w:val="21"/>
        </w:rPr>
        <w:t>2017</w:t>
      </w:r>
      <w:r>
        <w:rPr>
          <w:b/>
          <w:bCs/>
          <w:szCs w:val="21"/>
        </w:rPr>
        <w:t>年</w:t>
      </w:r>
      <w:r>
        <w:rPr>
          <w:b/>
          <w:bCs/>
          <w:szCs w:val="21"/>
        </w:rPr>
        <w:t>5</w:t>
      </w:r>
      <w:r>
        <w:rPr>
          <w:b/>
          <w:bCs/>
          <w:szCs w:val="21"/>
        </w:rPr>
        <w:t>月至</w:t>
      </w:r>
      <w:r>
        <w:rPr>
          <w:b/>
          <w:bCs/>
          <w:szCs w:val="21"/>
        </w:rPr>
        <w:t>2018</w:t>
      </w:r>
      <w:r>
        <w:rPr>
          <w:b/>
          <w:bCs/>
          <w:szCs w:val="21"/>
        </w:rPr>
        <w:t>年</w:t>
      </w:r>
      <w:r>
        <w:rPr>
          <w:b/>
          <w:bCs/>
          <w:szCs w:val="21"/>
        </w:rPr>
        <w:t>6</w:t>
      </w:r>
      <w:r>
        <w:rPr>
          <w:b/>
          <w:bCs/>
          <w:szCs w:val="21"/>
        </w:rPr>
        <w:t>月在办理部分客户信用卡业务时未遵守总授信额度管理制度的违法违规事实。</w:t>
      </w:r>
      <w:r>
        <w:rPr>
          <w:b/>
          <w:bCs/>
          <w:szCs w:val="21"/>
        </w:rPr>
        <w:t>2020</w:t>
      </w:r>
      <w:r>
        <w:rPr>
          <w:b/>
          <w:bCs/>
          <w:szCs w:val="21"/>
        </w:rPr>
        <w:t>年</w:t>
      </w:r>
      <w:r>
        <w:rPr>
          <w:b/>
          <w:bCs/>
          <w:szCs w:val="21"/>
        </w:rPr>
        <w:t>1</w:t>
      </w:r>
      <w:r>
        <w:rPr>
          <w:b/>
          <w:bCs/>
          <w:szCs w:val="21"/>
        </w:rPr>
        <w:t>月</w:t>
      </w:r>
      <w:r>
        <w:rPr>
          <w:b/>
          <w:bCs/>
          <w:szCs w:val="21"/>
        </w:rPr>
        <w:t>19</w:t>
      </w:r>
      <w:r>
        <w:rPr>
          <w:b/>
          <w:bCs/>
          <w:szCs w:val="21"/>
        </w:rPr>
        <w:t>日，国家税务总局北京市海淀区税务局对中国农业银行股份有限公司未按照规定期限办理纳税申报和报送纳税资料的违法违规事实，作出罚款</w:t>
      </w:r>
      <w:r>
        <w:rPr>
          <w:b/>
          <w:bCs/>
          <w:szCs w:val="21"/>
        </w:rPr>
        <w:t>50</w:t>
      </w:r>
      <w:r>
        <w:rPr>
          <w:b/>
          <w:bCs/>
          <w:szCs w:val="21"/>
        </w:rPr>
        <w:t>万元的行政处罚决定。</w:t>
      </w:r>
      <w:r>
        <w:rPr>
          <w:b/>
          <w:bCs/>
          <w:szCs w:val="21"/>
        </w:rPr>
        <w:t>2020</w:t>
      </w:r>
      <w:r>
        <w:rPr>
          <w:b/>
          <w:bCs/>
          <w:szCs w:val="21"/>
        </w:rPr>
        <w:t>年</w:t>
      </w:r>
      <w:r>
        <w:rPr>
          <w:b/>
          <w:bCs/>
          <w:szCs w:val="21"/>
        </w:rPr>
        <w:t>3</w:t>
      </w:r>
      <w:r>
        <w:rPr>
          <w:b/>
          <w:bCs/>
          <w:szCs w:val="21"/>
        </w:rPr>
        <w:t>月</w:t>
      </w:r>
      <w:r>
        <w:rPr>
          <w:b/>
          <w:bCs/>
          <w:szCs w:val="21"/>
        </w:rPr>
        <w:t>9</w:t>
      </w:r>
      <w:r>
        <w:rPr>
          <w:b/>
          <w:bCs/>
          <w:szCs w:val="21"/>
        </w:rPr>
        <w:t>日，中国银行保险监督管理委员会对中国农业银行股份有限公司的如下违法违规行为作出罚款</w:t>
      </w:r>
      <w:r>
        <w:rPr>
          <w:b/>
          <w:bCs/>
          <w:szCs w:val="21"/>
        </w:rPr>
        <w:t>50</w:t>
      </w:r>
      <w:r>
        <w:rPr>
          <w:b/>
          <w:bCs/>
          <w:szCs w:val="21"/>
        </w:rPr>
        <w:t>万元的行政处罚决定：可回溯制度执行不到位、可回溯基础管理不到位、部分可回溯视频质检结果未反馈给保险公司、可回溯资料不符合监管规定。</w:t>
      </w:r>
      <w:r>
        <w:rPr>
          <w:b/>
          <w:bCs/>
          <w:szCs w:val="21"/>
        </w:rPr>
        <w:t>2020</w:t>
      </w:r>
      <w:r>
        <w:rPr>
          <w:b/>
          <w:bCs/>
          <w:szCs w:val="21"/>
        </w:rPr>
        <w:t>年</w:t>
      </w:r>
      <w:r>
        <w:rPr>
          <w:b/>
          <w:bCs/>
          <w:szCs w:val="21"/>
        </w:rPr>
        <w:t>4</w:t>
      </w:r>
      <w:r>
        <w:rPr>
          <w:b/>
          <w:bCs/>
          <w:szCs w:val="21"/>
        </w:rPr>
        <w:t>月</w:t>
      </w:r>
      <w:r>
        <w:rPr>
          <w:b/>
          <w:bCs/>
          <w:szCs w:val="21"/>
        </w:rPr>
        <w:t>22</w:t>
      </w:r>
      <w:r>
        <w:rPr>
          <w:b/>
          <w:bCs/>
          <w:szCs w:val="21"/>
        </w:rPr>
        <w:t>日，中国银行保险监督管理委员会对中国农业银行股份有限公司的如下违法违规行为作出罚款</w:t>
      </w:r>
      <w:r>
        <w:rPr>
          <w:b/>
          <w:bCs/>
          <w:szCs w:val="21"/>
        </w:rPr>
        <w:t>230</w:t>
      </w:r>
      <w:r>
        <w:rPr>
          <w:b/>
          <w:bCs/>
          <w:szCs w:val="21"/>
        </w:rPr>
        <w:t>万元的行政处罚决定：农业银行监管标准化数据（</w:t>
      </w:r>
      <w:r>
        <w:rPr>
          <w:b/>
          <w:bCs/>
          <w:szCs w:val="21"/>
        </w:rPr>
        <w:t>EAST</w:t>
      </w:r>
      <w:r>
        <w:rPr>
          <w:b/>
          <w:bCs/>
          <w:szCs w:val="21"/>
        </w:rPr>
        <w:t>）系统数据质量及数据报送（一）资金交易信息漏报严重；（二）信贷资产转让业务漏报；（三）贸易融资业务漏报；（四）分户账明细记录应报未报；（五）分户账账户数据应报未报；（六）关键且应报字段漏报或填报错误。</w:t>
      </w:r>
      <w:r>
        <w:rPr>
          <w:b/>
          <w:bCs/>
          <w:szCs w:val="21"/>
        </w:rPr>
        <w:t>2020</w:t>
      </w:r>
      <w:r>
        <w:rPr>
          <w:b/>
          <w:bCs/>
          <w:szCs w:val="21"/>
        </w:rPr>
        <w:t>年</w:t>
      </w:r>
      <w:r>
        <w:rPr>
          <w:b/>
          <w:bCs/>
          <w:szCs w:val="21"/>
        </w:rPr>
        <w:t>4</w:t>
      </w:r>
      <w:r>
        <w:rPr>
          <w:b/>
          <w:bCs/>
          <w:szCs w:val="21"/>
        </w:rPr>
        <w:t>月</w:t>
      </w:r>
      <w:r>
        <w:rPr>
          <w:b/>
          <w:bCs/>
          <w:szCs w:val="21"/>
        </w:rPr>
        <w:t>22</w:t>
      </w:r>
      <w:r>
        <w:rPr>
          <w:b/>
          <w:bCs/>
          <w:szCs w:val="21"/>
        </w:rPr>
        <w:t>日，中国银行保险监督管理委员会对中国农业银行股份有限公司的如下违法违规行为作出罚款</w:t>
      </w:r>
      <w:r>
        <w:rPr>
          <w:b/>
          <w:bCs/>
          <w:szCs w:val="21"/>
        </w:rPr>
        <w:t>200</w:t>
      </w:r>
      <w:r>
        <w:rPr>
          <w:b/>
          <w:bCs/>
          <w:szCs w:val="21"/>
        </w:rPr>
        <w:t>万元的行政处罚决定：（一）</w:t>
      </w:r>
      <w:r>
        <w:rPr>
          <w:b/>
          <w:bCs/>
          <w:szCs w:val="21"/>
        </w:rPr>
        <w:t>“</w:t>
      </w:r>
      <w:r>
        <w:rPr>
          <w:b/>
          <w:bCs/>
          <w:szCs w:val="21"/>
        </w:rPr>
        <w:t>两会一层</w:t>
      </w:r>
      <w:r>
        <w:rPr>
          <w:b/>
          <w:bCs/>
          <w:szCs w:val="21"/>
        </w:rPr>
        <w:t>”</w:t>
      </w:r>
      <w:r>
        <w:rPr>
          <w:b/>
          <w:bCs/>
          <w:szCs w:val="21"/>
        </w:rPr>
        <w:t>境外机构管理履职不到位；（二）国别风险管理不满足监管要求；（三）信贷资金被挪用作保证金；（四）未将集团成员纳入集团客户统一授信管理。</w:t>
      </w:r>
    </w:p>
    <w:p w:rsidR="00023439" w:rsidRDefault="00133417">
      <w:pPr>
        <w:tabs>
          <w:tab w:val="left" w:pos="426"/>
        </w:tabs>
        <w:spacing w:beforeLines="100" w:before="312" w:line="360" w:lineRule="auto"/>
        <w:rPr>
          <w:kern w:val="0"/>
          <w:szCs w:val="21"/>
        </w:rPr>
      </w:pPr>
      <w:r>
        <w:rPr>
          <w:b/>
          <w:bCs/>
          <w:szCs w:val="21"/>
        </w:rPr>
        <w:t>2019</w:t>
      </w:r>
      <w:r>
        <w:rPr>
          <w:b/>
          <w:bCs/>
          <w:szCs w:val="21"/>
        </w:rPr>
        <w:t>年</w:t>
      </w:r>
      <w:r>
        <w:rPr>
          <w:b/>
          <w:bCs/>
          <w:szCs w:val="21"/>
        </w:rPr>
        <w:t>12</w:t>
      </w:r>
      <w:r>
        <w:rPr>
          <w:b/>
          <w:bCs/>
          <w:szCs w:val="21"/>
        </w:rPr>
        <w:t>月</w:t>
      </w:r>
      <w:r>
        <w:rPr>
          <w:b/>
          <w:bCs/>
          <w:szCs w:val="21"/>
        </w:rPr>
        <w:t>31</w:t>
      </w:r>
      <w:r>
        <w:rPr>
          <w:b/>
          <w:bCs/>
          <w:szCs w:val="21"/>
        </w:rPr>
        <w:t>日，中国银行保险监督管理委员会江苏监管局对南京银行股份有限公司如下违法违规行为作出</w:t>
      </w:r>
      <w:r>
        <w:rPr>
          <w:b/>
          <w:bCs/>
          <w:szCs w:val="21"/>
        </w:rPr>
        <w:t>“</w:t>
      </w:r>
      <w:r>
        <w:rPr>
          <w:b/>
          <w:bCs/>
          <w:szCs w:val="21"/>
        </w:rPr>
        <w:t>没收违法所得</w:t>
      </w:r>
      <w:r>
        <w:rPr>
          <w:b/>
          <w:bCs/>
          <w:szCs w:val="21"/>
        </w:rPr>
        <w:t>137701</w:t>
      </w:r>
      <w:r>
        <w:rPr>
          <w:b/>
          <w:bCs/>
          <w:szCs w:val="21"/>
        </w:rPr>
        <w:t>元，处以人民币</w:t>
      </w:r>
      <w:r>
        <w:rPr>
          <w:b/>
          <w:bCs/>
          <w:szCs w:val="21"/>
        </w:rPr>
        <w:t>610</w:t>
      </w:r>
      <w:r>
        <w:rPr>
          <w:b/>
          <w:bCs/>
          <w:szCs w:val="21"/>
        </w:rPr>
        <w:t>万元罚款</w:t>
      </w:r>
      <w:r>
        <w:rPr>
          <w:b/>
          <w:bCs/>
          <w:szCs w:val="21"/>
        </w:rPr>
        <w:t>”</w:t>
      </w:r>
      <w:r>
        <w:rPr>
          <w:b/>
          <w:bCs/>
          <w:szCs w:val="21"/>
        </w:rPr>
        <w:t>的行政处罚：</w:t>
      </w:r>
      <w:r>
        <w:rPr>
          <w:b/>
          <w:bCs/>
          <w:szCs w:val="21"/>
        </w:rPr>
        <w:t>1.</w:t>
      </w:r>
      <w:r>
        <w:rPr>
          <w:b/>
          <w:bCs/>
          <w:szCs w:val="21"/>
        </w:rPr>
        <w:t>未将部分银行承担风险的业务纳入统一授信管理；</w:t>
      </w:r>
      <w:r>
        <w:rPr>
          <w:b/>
          <w:bCs/>
          <w:szCs w:val="21"/>
        </w:rPr>
        <w:t>2.</w:t>
      </w:r>
      <w:r>
        <w:rPr>
          <w:b/>
          <w:bCs/>
          <w:szCs w:val="21"/>
        </w:rPr>
        <w:t>同业投资资金违规用于支付土地出让金；</w:t>
      </w:r>
      <w:r>
        <w:rPr>
          <w:b/>
          <w:bCs/>
          <w:szCs w:val="21"/>
        </w:rPr>
        <w:t>3.</w:t>
      </w:r>
      <w:r>
        <w:rPr>
          <w:b/>
          <w:bCs/>
          <w:szCs w:val="21"/>
        </w:rPr>
        <w:t>同业投资资金违规用于上市公司定向增发；</w:t>
      </w:r>
      <w:r>
        <w:rPr>
          <w:b/>
          <w:bCs/>
          <w:szCs w:val="21"/>
        </w:rPr>
        <w:t>4.</w:t>
      </w:r>
      <w:r>
        <w:rPr>
          <w:b/>
          <w:bCs/>
          <w:szCs w:val="21"/>
        </w:rPr>
        <w:t>同业投资资金违规用于土地储备开发；</w:t>
      </w:r>
      <w:r>
        <w:rPr>
          <w:b/>
          <w:bCs/>
          <w:szCs w:val="21"/>
        </w:rPr>
        <w:t>5.</w:t>
      </w:r>
      <w:r>
        <w:rPr>
          <w:b/>
          <w:bCs/>
          <w:szCs w:val="21"/>
        </w:rPr>
        <w:t>违规为第三方金融机构同业投资业务提供信用担保；</w:t>
      </w:r>
      <w:r>
        <w:rPr>
          <w:b/>
          <w:bCs/>
          <w:szCs w:val="21"/>
        </w:rPr>
        <w:t>6.</w:t>
      </w:r>
      <w:r>
        <w:rPr>
          <w:b/>
          <w:bCs/>
          <w:szCs w:val="21"/>
        </w:rPr>
        <w:t>理财产品之间相互调节收益；</w:t>
      </w:r>
      <w:r>
        <w:rPr>
          <w:b/>
          <w:bCs/>
          <w:szCs w:val="21"/>
        </w:rPr>
        <w:t>7.</w:t>
      </w:r>
      <w:r>
        <w:rPr>
          <w:b/>
          <w:bCs/>
          <w:szCs w:val="21"/>
        </w:rPr>
        <w:t>理财资金投资非标债权资产总额超过规定上限；</w:t>
      </w:r>
      <w:r>
        <w:rPr>
          <w:b/>
          <w:bCs/>
          <w:szCs w:val="21"/>
        </w:rPr>
        <w:t>8.</w:t>
      </w:r>
      <w:r>
        <w:rPr>
          <w:b/>
          <w:bCs/>
          <w:szCs w:val="21"/>
        </w:rPr>
        <w:t>面向一般个人客户销售的理财产品违规投资权益类资产；</w:t>
      </w:r>
      <w:r>
        <w:rPr>
          <w:b/>
          <w:bCs/>
          <w:szCs w:val="21"/>
        </w:rPr>
        <w:t>9.</w:t>
      </w:r>
      <w:r>
        <w:rPr>
          <w:b/>
          <w:bCs/>
          <w:szCs w:val="21"/>
        </w:rPr>
        <w:t>理财资金与自营资金未充分隔离；</w:t>
      </w:r>
      <w:r>
        <w:rPr>
          <w:b/>
          <w:bCs/>
          <w:szCs w:val="21"/>
        </w:rPr>
        <w:t>10.</w:t>
      </w:r>
      <w:r>
        <w:rPr>
          <w:b/>
          <w:bCs/>
          <w:szCs w:val="21"/>
        </w:rPr>
        <w:t>理财投资非标业务未比照自营贷款管理；</w:t>
      </w:r>
      <w:r>
        <w:rPr>
          <w:b/>
          <w:bCs/>
          <w:szCs w:val="21"/>
        </w:rPr>
        <w:t>11.</w:t>
      </w:r>
      <w:r>
        <w:rPr>
          <w:b/>
          <w:bCs/>
          <w:szCs w:val="21"/>
        </w:rPr>
        <w:t>关联方管理不全面；</w:t>
      </w:r>
      <w:r>
        <w:rPr>
          <w:b/>
          <w:bCs/>
          <w:szCs w:val="21"/>
        </w:rPr>
        <w:t>12.</w:t>
      </w:r>
      <w:r>
        <w:rPr>
          <w:b/>
          <w:bCs/>
          <w:szCs w:val="21"/>
        </w:rPr>
        <w:t>违规向关系人发放信用贷款；</w:t>
      </w:r>
      <w:r>
        <w:rPr>
          <w:b/>
          <w:bCs/>
          <w:szCs w:val="21"/>
        </w:rPr>
        <w:t>13.</w:t>
      </w:r>
      <w:r>
        <w:rPr>
          <w:b/>
          <w:bCs/>
          <w:szCs w:val="21"/>
        </w:rPr>
        <w:t>债券投资操作不规范。</w:t>
      </w:r>
    </w:p>
    <w:p w:rsidR="00023439" w:rsidRDefault="00133417">
      <w:pPr>
        <w:tabs>
          <w:tab w:val="left" w:pos="426"/>
        </w:tabs>
        <w:spacing w:beforeLines="100" w:before="312" w:line="360" w:lineRule="auto"/>
        <w:rPr>
          <w:kern w:val="0"/>
          <w:szCs w:val="21"/>
        </w:rPr>
      </w:pPr>
      <w:r>
        <w:rPr>
          <w:b/>
          <w:bCs/>
          <w:szCs w:val="21"/>
        </w:rPr>
        <w:t>2019</w:t>
      </w:r>
      <w:r>
        <w:rPr>
          <w:b/>
          <w:bCs/>
          <w:szCs w:val="21"/>
        </w:rPr>
        <w:t>年</w:t>
      </w:r>
      <w:r>
        <w:rPr>
          <w:b/>
          <w:bCs/>
          <w:szCs w:val="21"/>
        </w:rPr>
        <w:t>7</w:t>
      </w:r>
      <w:r>
        <w:rPr>
          <w:b/>
          <w:bCs/>
          <w:szCs w:val="21"/>
        </w:rPr>
        <w:t>月</w:t>
      </w:r>
      <w:r>
        <w:rPr>
          <w:b/>
          <w:bCs/>
          <w:szCs w:val="21"/>
        </w:rPr>
        <w:t>25</w:t>
      </w:r>
      <w:r>
        <w:rPr>
          <w:b/>
          <w:bCs/>
          <w:szCs w:val="21"/>
        </w:rPr>
        <w:t>日，中国银行保险监督管理委员会上海监管局对交通银行股份有限公司太平洋信用卡中心的如下违法违规行为作出</w:t>
      </w:r>
      <w:r>
        <w:rPr>
          <w:b/>
          <w:bCs/>
          <w:szCs w:val="21"/>
        </w:rPr>
        <w:t>“</w:t>
      </w:r>
      <w:r>
        <w:rPr>
          <w:b/>
          <w:bCs/>
          <w:szCs w:val="21"/>
        </w:rPr>
        <w:t>处以责令改正，并处罚款</w:t>
      </w:r>
      <w:r>
        <w:rPr>
          <w:b/>
          <w:bCs/>
          <w:szCs w:val="21"/>
        </w:rPr>
        <w:t>40</w:t>
      </w:r>
      <w:r>
        <w:rPr>
          <w:b/>
          <w:bCs/>
          <w:szCs w:val="21"/>
        </w:rPr>
        <w:t>万元</w:t>
      </w:r>
      <w:r>
        <w:rPr>
          <w:b/>
          <w:bCs/>
          <w:szCs w:val="21"/>
        </w:rPr>
        <w:t>”</w:t>
      </w:r>
      <w:r>
        <w:rPr>
          <w:b/>
          <w:bCs/>
          <w:szCs w:val="21"/>
        </w:rPr>
        <w:t>的行政处罚决定：</w:t>
      </w:r>
      <w:r>
        <w:rPr>
          <w:b/>
          <w:bCs/>
          <w:szCs w:val="21"/>
        </w:rPr>
        <w:t>2017</w:t>
      </w:r>
      <w:r>
        <w:rPr>
          <w:b/>
          <w:bCs/>
          <w:szCs w:val="21"/>
        </w:rPr>
        <w:t>年</w:t>
      </w:r>
      <w:r>
        <w:rPr>
          <w:b/>
          <w:bCs/>
          <w:szCs w:val="21"/>
        </w:rPr>
        <w:t>6</w:t>
      </w:r>
      <w:r>
        <w:rPr>
          <w:b/>
          <w:bCs/>
          <w:szCs w:val="21"/>
        </w:rPr>
        <w:t>月至</w:t>
      </w:r>
      <w:r>
        <w:rPr>
          <w:b/>
          <w:bCs/>
          <w:szCs w:val="21"/>
        </w:rPr>
        <w:t>10</w:t>
      </w:r>
      <w:r>
        <w:rPr>
          <w:b/>
          <w:bCs/>
          <w:szCs w:val="21"/>
        </w:rPr>
        <w:t>月期间在办理部分客户信用卡业务时未遵守总授信额度管理制度。</w:t>
      </w:r>
      <w:r>
        <w:rPr>
          <w:b/>
          <w:bCs/>
          <w:szCs w:val="21"/>
        </w:rPr>
        <w:t>2019</w:t>
      </w:r>
      <w:r>
        <w:rPr>
          <w:b/>
          <w:bCs/>
          <w:szCs w:val="21"/>
        </w:rPr>
        <w:t>年</w:t>
      </w:r>
      <w:r>
        <w:rPr>
          <w:b/>
          <w:bCs/>
          <w:szCs w:val="21"/>
        </w:rPr>
        <w:t>12</w:t>
      </w:r>
      <w:r>
        <w:rPr>
          <w:b/>
          <w:bCs/>
          <w:szCs w:val="21"/>
        </w:rPr>
        <w:t>月</w:t>
      </w:r>
      <w:r>
        <w:rPr>
          <w:b/>
          <w:bCs/>
          <w:szCs w:val="21"/>
        </w:rPr>
        <w:t>27</w:t>
      </w:r>
      <w:r>
        <w:rPr>
          <w:b/>
          <w:bCs/>
          <w:szCs w:val="21"/>
        </w:rPr>
        <w:t>日，中国银行保险监督管理委员会对交通银行股份有限公司如下违法违规行为作出</w:t>
      </w:r>
      <w:r>
        <w:rPr>
          <w:b/>
          <w:bCs/>
          <w:szCs w:val="21"/>
        </w:rPr>
        <w:t>“</w:t>
      </w:r>
      <w:r>
        <w:rPr>
          <w:b/>
          <w:bCs/>
          <w:szCs w:val="21"/>
        </w:rPr>
        <w:t>罚款</w:t>
      </w:r>
      <w:r>
        <w:rPr>
          <w:b/>
          <w:bCs/>
          <w:szCs w:val="21"/>
        </w:rPr>
        <w:t>150</w:t>
      </w:r>
      <w:r>
        <w:rPr>
          <w:b/>
          <w:bCs/>
          <w:szCs w:val="21"/>
        </w:rPr>
        <w:t>万元</w:t>
      </w:r>
      <w:r>
        <w:rPr>
          <w:b/>
          <w:bCs/>
          <w:szCs w:val="21"/>
        </w:rPr>
        <w:t>”</w:t>
      </w:r>
      <w:r>
        <w:rPr>
          <w:b/>
          <w:bCs/>
          <w:szCs w:val="21"/>
        </w:rPr>
        <w:t>的行政处罚：</w:t>
      </w:r>
      <w:r>
        <w:rPr>
          <w:b/>
          <w:bCs/>
          <w:szCs w:val="21"/>
        </w:rPr>
        <w:t>1</w:t>
      </w:r>
      <w:r>
        <w:rPr>
          <w:b/>
          <w:bCs/>
          <w:szCs w:val="21"/>
        </w:rPr>
        <w:t>、授信审批不审慎；</w:t>
      </w:r>
      <w:r>
        <w:rPr>
          <w:b/>
          <w:bCs/>
          <w:szCs w:val="21"/>
        </w:rPr>
        <w:t>2</w:t>
      </w:r>
      <w:r>
        <w:rPr>
          <w:b/>
          <w:bCs/>
          <w:szCs w:val="21"/>
        </w:rPr>
        <w:t>、总行对分支机构管控不力承担管理责任。</w:t>
      </w:r>
      <w:r>
        <w:rPr>
          <w:b/>
          <w:bCs/>
          <w:szCs w:val="21"/>
        </w:rPr>
        <w:t>2020</w:t>
      </w:r>
      <w:r>
        <w:rPr>
          <w:b/>
          <w:bCs/>
          <w:szCs w:val="21"/>
        </w:rPr>
        <w:t>年</w:t>
      </w:r>
      <w:r>
        <w:rPr>
          <w:b/>
          <w:bCs/>
          <w:szCs w:val="21"/>
        </w:rPr>
        <w:t>4</w:t>
      </w:r>
      <w:r>
        <w:rPr>
          <w:b/>
          <w:bCs/>
          <w:szCs w:val="21"/>
        </w:rPr>
        <w:t>月</w:t>
      </w:r>
      <w:r>
        <w:rPr>
          <w:b/>
          <w:bCs/>
          <w:szCs w:val="21"/>
        </w:rPr>
        <w:t>20</w:t>
      </w:r>
      <w:r>
        <w:rPr>
          <w:b/>
          <w:bCs/>
          <w:szCs w:val="21"/>
        </w:rPr>
        <w:t>日，中国银行保险监督管理委员会对交通银行股份有限公司如下违法违规行为作出</w:t>
      </w:r>
      <w:r>
        <w:rPr>
          <w:b/>
          <w:bCs/>
          <w:szCs w:val="21"/>
        </w:rPr>
        <w:t>“</w:t>
      </w:r>
      <w:r>
        <w:rPr>
          <w:b/>
          <w:bCs/>
          <w:szCs w:val="21"/>
        </w:rPr>
        <w:t>罚款</w:t>
      </w:r>
      <w:r>
        <w:rPr>
          <w:b/>
          <w:bCs/>
          <w:szCs w:val="21"/>
        </w:rPr>
        <w:t>260</w:t>
      </w:r>
      <w:r>
        <w:rPr>
          <w:b/>
          <w:bCs/>
          <w:szCs w:val="21"/>
        </w:rPr>
        <w:t>万元</w:t>
      </w:r>
      <w:r>
        <w:rPr>
          <w:b/>
          <w:bCs/>
          <w:szCs w:val="21"/>
        </w:rPr>
        <w:t>”</w:t>
      </w:r>
      <w:r>
        <w:rPr>
          <w:b/>
          <w:bCs/>
          <w:szCs w:val="21"/>
        </w:rPr>
        <w:t>的行政处罚：交通银行监管标准化数据（</w:t>
      </w:r>
      <w:r>
        <w:rPr>
          <w:b/>
          <w:bCs/>
          <w:szCs w:val="21"/>
        </w:rPr>
        <w:t>EAST</w:t>
      </w:r>
      <w:r>
        <w:rPr>
          <w:b/>
          <w:bCs/>
          <w:szCs w:val="21"/>
        </w:rPr>
        <w:t>）系统数据质量及数据报送存在（一）理财产品数量漏报；（二）资金交易信息漏报严重；（三）贸易融资业务漏报；（四）信贷业务担保合同漏报；（五）分户账明细记录应报未报；（六）分户账账户数据应报未报；（七）关键且应报字段漏报或填报错误。</w:t>
      </w:r>
    </w:p>
    <w:p w:rsidR="00023439" w:rsidRDefault="00133417">
      <w:pPr>
        <w:tabs>
          <w:tab w:val="left" w:pos="426"/>
        </w:tabs>
        <w:spacing w:beforeLines="100" w:before="312" w:line="360" w:lineRule="auto"/>
        <w:rPr>
          <w:kern w:val="0"/>
          <w:szCs w:val="21"/>
        </w:rPr>
      </w:pPr>
      <w:r>
        <w:rPr>
          <w:b/>
          <w:bCs/>
          <w:szCs w:val="21"/>
        </w:rPr>
        <w:t>2020</w:t>
      </w:r>
      <w:r>
        <w:rPr>
          <w:b/>
          <w:bCs/>
          <w:szCs w:val="21"/>
        </w:rPr>
        <w:t>年</w:t>
      </w:r>
      <w:r>
        <w:rPr>
          <w:b/>
          <w:bCs/>
          <w:szCs w:val="21"/>
        </w:rPr>
        <w:t>4</w:t>
      </w:r>
      <w:r>
        <w:rPr>
          <w:b/>
          <w:bCs/>
          <w:szCs w:val="21"/>
        </w:rPr>
        <w:t>月</w:t>
      </w:r>
      <w:r>
        <w:rPr>
          <w:b/>
          <w:bCs/>
          <w:szCs w:val="21"/>
        </w:rPr>
        <w:t>8</w:t>
      </w:r>
      <w:r>
        <w:rPr>
          <w:b/>
          <w:bCs/>
          <w:szCs w:val="21"/>
        </w:rPr>
        <w:t>日，中国人民银行长春中心支行对招商证券股份有限公司长春人民大街证券营业部未按照规定履行客户身份识别义务的违法行为罚款</w:t>
      </w:r>
      <w:r>
        <w:rPr>
          <w:b/>
          <w:bCs/>
          <w:szCs w:val="21"/>
        </w:rPr>
        <w:t>22</w:t>
      </w:r>
      <w:r>
        <w:rPr>
          <w:b/>
          <w:bCs/>
          <w:szCs w:val="21"/>
        </w:rPr>
        <w:t>万元。</w:t>
      </w:r>
    </w:p>
    <w:p w:rsidR="00023439" w:rsidRDefault="00133417">
      <w:pPr>
        <w:tabs>
          <w:tab w:val="left" w:pos="426"/>
        </w:tabs>
        <w:spacing w:beforeLines="100" w:before="312" w:line="360" w:lineRule="auto"/>
        <w:rPr>
          <w:kern w:val="0"/>
          <w:szCs w:val="21"/>
        </w:rPr>
      </w:pPr>
      <w:r>
        <w:rPr>
          <w:b/>
          <w:bCs/>
          <w:szCs w:val="21"/>
        </w:rPr>
        <w:t>本基金投资</w:t>
      </w:r>
      <w:r>
        <w:rPr>
          <w:b/>
          <w:bCs/>
          <w:szCs w:val="21"/>
        </w:rPr>
        <w:t>19</w:t>
      </w:r>
      <w:r>
        <w:rPr>
          <w:b/>
          <w:bCs/>
          <w:szCs w:val="21"/>
        </w:rPr>
        <w:t>中国银行</w:t>
      </w:r>
      <w:r>
        <w:rPr>
          <w:b/>
          <w:bCs/>
          <w:szCs w:val="21"/>
        </w:rPr>
        <w:t>CD091</w:t>
      </w:r>
      <w:r>
        <w:rPr>
          <w:b/>
          <w:bCs/>
          <w:szCs w:val="21"/>
        </w:rPr>
        <w:t>、</w:t>
      </w:r>
      <w:r>
        <w:rPr>
          <w:b/>
          <w:bCs/>
          <w:szCs w:val="21"/>
        </w:rPr>
        <w:t>19</w:t>
      </w:r>
      <w:r>
        <w:rPr>
          <w:b/>
          <w:bCs/>
          <w:szCs w:val="21"/>
        </w:rPr>
        <w:t>农业银行</w:t>
      </w:r>
      <w:r>
        <w:rPr>
          <w:b/>
          <w:bCs/>
          <w:szCs w:val="21"/>
        </w:rPr>
        <w:t>CD111</w:t>
      </w:r>
      <w:r>
        <w:rPr>
          <w:b/>
          <w:bCs/>
          <w:szCs w:val="21"/>
        </w:rPr>
        <w:t>、</w:t>
      </w:r>
      <w:r>
        <w:rPr>
          <w:b/>
          <w:bCs/>
          <w:szCs w:val="21"/>
        </w:rPr>
        <w:t>20</w:t>
      </w:r>
      <w:r>
        <w:rPr>
          <w:b/>
          <w:bCs/>
          <w:szCs w:val="21"/>
        </w:rPr>
        <w:t>南京银行</w:t>
      </w:r>
      <w:r>
        <w:rPr>
          <w:b/>
          <w:bCs/>
          <w:szCs w:val="21"/>
        </w:rPr>
        <w:t>CD070</w:t>
      </w:r>
      <w:r>
        <w:rPr>
          <w:b/>
          <w:bCs/>
          <w:szCs w:val="21"/>
        </w:rPr>
        <w:t>、</w:t>
      </w:r>
      <w:r>
        <w:rPr>
          <w:b/>
          <w:bCs/>
          <w:szCs w:val="21"/>
        </w:rPr>
        <w:t>20</w:t>
      </w:r>
      <w:r>
        <w:rPr>
          <w:b/>
          <w:bCs/>
          <w:szCs w:val="21"/>
        </w:rPr>
        <w:t>交通银行</w:t>
      </w:r>
      <w:r>
        <w:rPr>
          <w:b/>
          <w:bCs/>
          <w:szCs w:val="21"/>
        </w:rPr>
        <w:t>CD020</w:t>
      </w:r>
      <w:r>
        <w:rPr>
          <w:b/>
          <w:bCs/>
          <w:szCs w:val="21"/>
        </w:rPr>
        <w:t>、</w:t>
      </w:r>
      <w:r>
        <w:rPr>
          <w:b/>
          <w:bCs/>
          <w:szCs w:val="21"/>
        </w:rPr>
        <w:t>20</w:t>
      </w:r>
      <w:r>
        <w:rPr>
          <w:b/>
          <w:bCs/>
          <w:szCs w:val="21"/>
        </w:rPr>
        <w:t>招商</w:t>
      </w:r>
      <w:r>
        <w:rPr>
          <w:b/>
          <w:bCs/>
          <w:szCs w:val="21"/>
        </w:rPr>
        <w:t>CP011BC</w:t>
      </w:r>
      <w:r>
        <w:rPr>
          <w:b/>
          <w:bCs/>
          <w:szCs w:val="21"/>
        </w:rPr>
        <w:t>、</w:t>
      </w:r>
      <w:r>
        <w:rPr>
          <w:b/>
          <w:bCs/>
          <w:szCs w:val="21"/>
        </w:rPr>
        <w:t xml:space="preserve"> 20</w:t>
      </w:r>
      <w:r>
        <w:rPr>
          <w:b/>
          <w:bCs/>
          <w:szCs w:val="21"/>
        </w:rPr>
        <w:t>农业银行</w:t>
      </w:r>
      <w:r>
        <w:rPr>
          <w:b/>
          <w:bCs/>
          <w:szCs w:val="21"/>
        </w:rPr>
        <w:t>CD016</w:t>
      </w:r>
      <w:r>
        <w:rPr>
          <w:b/>
          <w:bCs/>
          <w:szCs w:val="21"/>
        </w:rPr>
        <w:t>的投资决策程序符合公司投资制度的规定。</w:t>
      </w:r>
    </w:p>
    <w:p w:rsidR="00023439" w:rsidRDefault="00133417">
      <w:pPr>
        <w:tabs>
          <w:tab w:val="left" w:pos="426"/>
        </w:tabs>
        <w:spacing w:beforeLines="100" w:before="312" w:line="360" w:lineRule="auto"/>
        <w:rPr>
          <w:kern w:val="0"/>
          <w:szCs w:val="21"/>
        </w:rPr>
      </w:pPr>
      <w:r>
        <w:rPr>
          <w:b/>
          <w:bCs/>
          <w:szCs w:val="21"/>
        </w:rPr>
        <w:t>除</w:t>
      </w:r>
      <w:r>
        <w:rPr>
          <w:b/>
          <w:bCs/>
          <w:szCs w:val="21"/>
        </w:rPr>
        <w:t>19</w:t>
      </w:r>
      <w:r>
        <w:rPr>
          <w:b/>
          <w:bCs/>
          <w:szCs w:val="21"/>
        </w:rPr>
        <w:t>中国银行</w:t>
      </w:r>
      <w:r>
        <w:rPr>
          <w:b/>
          <w:bCs/>
          <w:szCs w:val="21"/>
        </w:rPr>
        <w:t>CD091</w:t>
      </w:r>
      <w:r>
        <w:rPr>
          <w:b/>
          <w:bCs/>
          <w:szCs w:val="21"/>
        </w:rPr>
        <w:t>、</w:t>
      </w:r>
      <w:r>
        <w:rPr>
          <w:b/>
          <w:bCs/>
          <w:szCs w:val="21"/>
        </w:rPr>
        <w:t>19</w:t>
      </w:r>
      <w:r>
        <w:rPr>
          <w:b/>
          <w:bCs/>
          <w:szCs w:val="21"/>
        </w:rPr>
        <w:t>农业银行</w:t>
      </w:r>
      <w:r>
        <w:rPr>
          <w:b/>
          <w:bCs/>
          <w:szCs w:val="21"/>
        </w:rPr>
        <w:t>CD111</w:t>
      </w:r>
      <w:r>
        <w:rPr>
          <w:b/>
          <w:bCs/>
          <w:szCs w:val="21"/>
        </w:rPr>
        <w:t>、</w:t>
      </w:r>
      <w:r>
        <w:rPr>
          <w:b/>
          <w:bCs/>
          <w:szCs w:val="21"/>
        </w:rPr>
        <w:t>20</w:t>
      </w:r>
      <w:r>
        <w:rPr>
          <w:b/>
          <w:bCs/>
          <w:szCs w:val="21"/>
        </w:rPr>
        <w:t>南京银行</w:t>
      </w:r>
      <w:r>
        <w:rPr>
          <w:b/>
          <w:bCs/>
          <w:szCs w:val="21"/>
        </w:rPr>
        <w:t>CD070</w:t>
      </w:r>
      <w:r>
        <w:rPr>
          <w:b/>
          <w:bCs/>
          <w:szCs w:val="21"/>
        </w:rPr>
        <w:t>、</w:t>
      </w:r>
      <w:r>
        <w:rPr>
          <w:b/>
          <w:bCs/>
          <w:szCs w:val="21"/>
        </w:rPr>
        <w:t>20</w:t>
      </w:r>
      <w:r>
        <w:rPr>
          <w:b/>
          <w:bCs/>
          <w:szCs w:val="21"/>
        </w:rPr>
        <w:t>交通银行</w:t>
      </w:r>
      <w:r>
        <w:rPr>
          <w:b/>
          <w:bCs/>
          <w:szCs w:val="21"/>
        </w:rPr>
        <w:t>CD020</w:t>
      </w:r>
      <w:r>
        <w:rPr>
          <w:b/>
          <w:bCs/>
          <w:szCs w:val="21"/>
        </w:rPr>
        <w:t>、</w:t>
      </w:r>
      <w:r>
        <w:rPr>
          <w:b/>
          <w:bCs/>
          <w:szCs w:val="21"/>
        </w:rPr>
        <w:t>20</w:t>
      </w:r>
      <w:r>
        <w:rPr>
          <w:b/>
          <w:bCs/>
          <w:szCs w:val="21"/>
        </w:rPr>
        <w:t>招商</w:t>
      </w:r>
      <w:r>
        <w:rPr>
          <w:b/>
          <w:bCs/>
          <w:szCs w:val="21"/>
        </w:rPr>
        <w:t>CP011BC</w:t>
      </w:r>
      <w:r>
        <w:rPr>
          <w:b/>
          <w:bCs/>
          <w:szCs w:val="21"/>
        </w:rPr>
        <w:t>、</w:t>
      </w:r>
      <w:r>
        <w:rPr>
          <w:b/>
          <w:bCs/>
          <w:szCs w:val="21"/>
        </w:rPr>
        <w:t xml:space="preserve"> 20</w:t>
      </w:r>
      <w:r>
        <w:rPr>
          <w:b/>
          <w:bCs/>
          <w:szCs w:val="21"/>
        </w:rPr>
        <w:t>农业银行</w:t>
      </w:r>
      <w:r>
        <w:rPr>
          <w:b/>
          <w:bCs/>
          <w:szCs w:val="21"/>
        </w:rPr>
        <w:t>CD016</w:t>
      </w:r>
      <w:r>
        <w:rPr>
          <w:b/>
          <w:bCs/>
          <w:szCs w:val="21"/>
        </w:rPr>
        <w:t>外，本基金投资的前十名证券的发行主体本期没有出现被监管部门立案调查，或在报告编制日前一年内受到公开谴责、处罚的情形。</w:t>
      </w:r>
    </w:p>
    <w:p w:rsidR="00AC70DC" w:rsidRPr="009C00B4" w:rsidRDefault="00AC70DC" w:rsidP="0034521F">
      <w:pPr>
        <w:spacing w:line="360" w:lineRule="auto"/>
        <w:rPr>
          <w:b/>
          <w:szCs w:val="21"/>
        </w:rPr>
      </w:pPr>
      <w:r w:rsidRPr="0034521F">
        <w:rPr>
          <w:b/>
          <w:szCs w:val="21"/>
        </w:rPr>
        <w:t>7.9.3</w:t>
      </w:r>
      <w:r w:rsidRPr="0034521F">
        <w:rPr>
          <w:rFonts w:hint="eastAsia"/>
          <w:b/>
          <w:szCs w:val="21"/>
        </w:rPr>
        <w:t>期末其他各项资产构成</w:t>
      </w:r>
    </w:p>
    <w:p w:rsidR="00AC70DC" w:rsidRPr="009C00B4" w:rsidRDefault="00AC70DC" w:rsidP="006D141C">
      <w:pPr>
        <w:autoSpaceDE w:val="0"/>
        <w:autoSpaceDN w:val="0"/>
        <w:adjustRightInd w:val="0"/>
        <w:spacing w:before="29" w:line="288" w:lineRule="auto"/>
        <w:ind w:left="15"/>
        <w:jc w:val="right"/>
        <w:rPr>
          <w:kern w:val="0"/>
          <w:szCs w:val="21"/>
        </w:rPr>
      </w:pPr>
      <w:r w:rsidRPr="009C00B4">
        <w:rPr>
          <w:rFonts w:hint="eastAsia"/>
          <w:szCs w:val="21"/>
        </w:rPr>
        <w:t>单位：人民币元</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765"/>
        <w:gridCol w:w="4117"/>
        <w:gridCol w:w="4190"/>
      </w:tblGrid>
      <w:tr w:rsidR="00AC70DC" w:rsidRPr="009C00B4" w:rsidTr="00083125">
        <w:tc>
          <w:tcPr>
            <w:tcW w:w="765" w:type="dxa"/>
            <w:vAlign w:val="center"/>
          </w:tcPr>
          <w:p w:rsidR="00AC70DC" w:rsidRPr="009C00B4" w:rsidRDefault="00AC70DC" w:rsidP="00DA2B68">
            <w:pPr>
              <w:jc w:val="center"/>
              <w:rPr>
                <w:szCs w:val="21"/>
              </w:rPr>
            </w:pPr>
            <w:r w:rsidRPr="009C00B4">
              <w:rPr>
                <w:rFonts w:hint="eastAsia"/>
                <w:szCs w:val="21"/>
              </w:rPr>
              <w:t>序号</w:t>
            </w:r>
          </w:p>
        </w:tc>
        <w:tc>
          <w:tcPr>
            <w:tcW w:w="4117" w:type="dxa"/>
            <w:vAlign w:val="center"/>
          </w:tcPr>
          <w:p w:rsidR="00AC70DC" w:rsidRPr="009C00B4" w:rsidRDefault="00AC70DC" w:rsidP="00BE6BA7">
            <w:pPr>
              <w:jc w:val="center"/>
              <w:rPr>
                <w:szCs w:val="21"/>
              </w:rPr>
            </w:pPr>
            <w:r w:rsidRPr="009C00B4">
              <w:rPr>
                <w:rFonts w:hint="eastAsia"/>
                <w:szCs w:val="21"/>
              </w:rPr>
              <w:t>名称</w:t>
            </w:r>
          </w:p>
        </w:tc>
        <w:tc>
          <w:tcPr>
            <w:tcW w:w="4190" w:type="dxa"/>
            <w:vAlign w:val="center"/>
          </w:tcPr>
          <w:p w:rsidR="00AC70DC" w:rsidRPr="009C00B4" w:rsidRDefault="00AC70DC">
            <w:pPr>
              <w:jc w:val="center"/>
              <w:rPr>
                <w:szCs w:val="21"/>
              </w:rPr>
            </w:pPr>
            <w:r w:rsidRPr="009C00B4">
              <w:rPr>
                <w:rFonts w:hint="eastAsia"/>
                <w:szCs w:val="21"/>
              </w:rPr>
              <w:t>金额</w:t>
            </w:r>
          </w:p>
        </w:tc>
      </w:tr>
      <w:tr w:rsidR="00AC70DC" w:rsidRPr="009C00B4" w:rsidTr="00083125">
        <w:tc>
          <w:tcPr>
            <w:tcW w:w="765" w:type="dxa"/>
            <w:vAlign w:val="center"/>
          </w:tcPr>
          <w:p w:rsidR="00AC70DC" w:rsidRPr="009C00B4" w:rsidRDefault="00AC70DC">
            <w:pPr>
              <w:jc w:val="center"/>
              <w:rPr>
                <w:szCs w:val="21"/>
              </w:rPr>
            </w:pPr>
            <w:r w:rsidRPr="009C00B4">
              <w:rPr>
                <w:szCs w:val="21"/>
              </w:rPr>
              <w:t>1</w:t>
            </w:r>
          </w:p>
        </w:tc>
        <w:tc>
          <w:tcPr>
            <w:tcW w:w="4117" w:type="dxa"/>
            <w:vAlign w:val="center"/>
          </w:tcPr>
          <w:p w:rsidR="00AC70DC" w:rsidRPr="009C00B4" w:rsidRDefault="00AC70DC" w:rsidP="00185FF5">
            <w:pPr>
              <w:ind w:leftChars="50" w:left="105"/>
              <w:rPr>
                <w:szCs w:val="21"/>
              </w:rPr>
            </w:pPr>
            <w:r w:rsidRPr="009C00B4">
              <w:rPr>
                <w:rFonts w:hint="eastAsia"/>
                <w:szCs w:val="21"/>
              </w:rPr>
              <w:t>存出保证金</w:t>
            </w:r>
          </w:p>
        </w:tc>
        <w:tc>
          <w:tcPr>
            <w:tcW w:w="4190" w:type="dxa"/>
            <w:vAlign w:val="center"/>
          </w:tcPr>
          <w:p w:rsidR="00AC70DC" w:rsidRPr="009C00B4" w:rsidRDefault="00AC70DC">
            <w:pPr>
              <w:autoSpaceDE w:val="0"/>
              <w:autoSpaceDN w:val="0"/>
              <w:adjustRightInd w:val="0"/>
              <w:spacing w:before="29" w:line="360" w:lineRule="auto"/>
              <w:ind w:left="15"/>
              <w:jc w:val="right"/>
              <w:rPr>
                <w:szCs w:val="21"/>
              </w:rPr>
            </w:pPr>
            <w:r w:rsidRPr="009C00B4">
              <w:rPr>
                <w:szCs w:val="21"/>
              </w:rPr>
              <w:t>-</w:t>
            </w:r>
          </w:p>
        </w:tc>
      </w:tr>
      <w:tr w:rsidR="00AC70DC" w:rsidRPr="009C00B4" w:rsidTr="00083125">
        <w:tc>
          <w:tcPr>
            <w:tcW w:w="765" w:type="dxa"/>
            <w:vAlign w:val="center"/>
          </w:tcPr>
          <w:p w:rsidR="00AC70DC" w:rsidRPr="009C00B4" w:rsidRDefault="00AC70DC">
            <w:pPr>
              <w:jc w:val="center"/>
              <w:rPr>
                <w:szCs w:val="21"/>
              </w:rPr>
            </w:pPr>
            <w:r w:rsidRPr="009C00B4">
              <w:rPr>
                <w:szCs w:val="21"/>
              </w:rPr>
              <w:t>2</w:t>
            </w:r>
          </w:p>
        </w:tc>
        <w:tc>
          <w:tcPr>
            <w:tcW w:w="4117" w:type="dxa"/>
            <w:vAlign w:val="center"/>
          </w:tcPr>
          <w:p w:rsidR="00AC70DC" w:rsidRPr="009C00B4" w:rsidRDefault="00AC70DC" w:rsidP="00185FF5">
            <w:pPr>
              <w:ind w:leftChars="50" w:left="105"/>
              <w:rPr>
                <w:szCs w:val="21"/>
              </w:rPr>
            </w:pPr>
            <w:r w:rsidRPr="009C00B4">
              <w:rPr>
                <w:rFonts w:hint="eastAsia"/>
                <w:szCs w:val="21"/>
              </w:rPr>
              <w:t>应收证券清算款</w:t>
            </w:r>
          </w:p>
        </w:tc>
        <w:tc>
          <w:tcPr>
            <w:tcW w:w="4190" w:type="dxa"/>
            <w:vAlign w:val="center"/>
          </w:tcPr>
          <w:p w:rsidR="00AC70DC" w:rsidRPr="009C00B4" w:rsidRDefault="00AC70DC">
            <w:pPr>
              <w:autoSpaceDE w:val="0"/>
              <w:autoSpaceDN w:val="0"/>
              <w:adjustRightInd w:val="0"/>
              <w:spacing w:before="29" w:line="360" w:lineRule="auto"/>
              <w:ind w:left="15"/>
              <w:jc w:val="right"/>
              <w:rPr>
                <w:szCs w:val="21"/>
              </w:rPr>
            </w:pPr>
            <w:r w:rsidRPr="009C00B4">
              <w:rPr>
                <w:szCs w:val="21"/>
              </w:rPr>
              <w:t>17,684.90</w:t>
            </w:r>
          </w:p>
        </w:tc>
      </w:tr>
      <w:tr w:rsidR="00AC70DC" w:rsidRPr="009C00B4" w:rsidTr="00083125">
        <w:tc>
          <w:tcPr>
            <w:tcW w:w="765" w:type="dxa"/>
            <w:vAlign w:val="center"/>
          </w:tcPr>
          <w:p w:rsidR="00AC70DC" w:rsidRPr="009C00B4" w:rsidRDefault="00AC70DC">
            <w:pPr>
              <w:jc w:val="center"/>
              <w:rPr>
                <w:szCs w:val="21"/>
              </w:rPr>
            </w:pPr>
            <w:r w:rsidRPr="009C00B4">
              <w:rPr>
                <w:szCs w:val="21"/>
              </w:rPr>
              <w:t>3</w:t>
            </w:r>
          </w:p>
        </w:tc>
        <w:tc>
          <w:tcPr>
            <w:tcW w:w="4117" w:type="dxa"/>
            <w:vAlign w:val="center"/>
          </w:tcPr>
          <w:p w:rsidR="00AC70DC" w:rsidRPr="009C00B4" w:rsidRDefault="00AC70DC" w:rsidP="00185FF5">
            <w:pPr>
              <w:ind w:leftChars="50" w:left="105"/>
              <w:rPr>
                <w:szCs w:val="21"/>
              </w:rPr>
            </w:pPr>
            <w:r w:rsidRPr="009C00B4">
              <w:rPr>
                <w:rFonts w:hint="eastAsia"/>
                <w:szCs w:val="21"/>
              </w:rPr>
              <w:t>应收利息</w:t>
            </w:r>
          </w:p>
        </w:tc>
        <w:tc>
          <w:tcPr>
            <w:tcW w:w="4190" w:type="dxa"/>
            <w:vAlign w:val="center"/>
          </w:tcPr>
          <w:p w:rsidR="00AC70DC" w:rsidRPr="009C00B4" w:rsidRDefault="00AC70DC">
            <w:pPr>
              <w:autoSpaceDE w:val="0"/>
              <w:autoSpaceDN w:val="0"/>
              <w:adjustRightInd w:val="0"/>
              <w:spacing w:before="29" w:line="360" w:lineRule="auto"/>
              <w:ind w:left="15"/>
              <w:jc w:val="right"/>
              <w:rPr>
                <w:szCs w:val="21"/>
              </w:rPr>
            </w:pPr>
            <w:r w:rsidRPr="009C00B4">
              <w:rPr>
                <w:szCs w:val="21"/>
              </w:rPr>
              <w:t>5,886,786.42</w:t>
            </w:r>
          </w:p>
        </w:tc>
      </w:tr>
      <w:tr w:rsidR="00AC70DC" w:rsidRPr="009C00B4" w:rsidTr="00083125">
        <w:tc>
          <w:tcPr>
            <w:tcW w:w="765" w:type="dxa"/>
            <w:vAlign w:val="center"/>
          </w:tcPr>
          <w:p w:rsidR="00AC70DC" w:rsidRPr="009C00B4" w:rsidRDefault="00AC70DC">
            <w:pPr>
              <w:jc w:val="center"/>
              <w:rPr>
                <w:szCs w:val="21"/>
              </w:rPr>
            </w:pPr>
            <w:r w:rsidRPr="009C00B4">
              <w:rPr>
                <w:szCs w:val="21"/>
              </w:rPr>
              <w:t>4</w:t>
            </w:r>
          </w:p>
        </w:tc>
        <w:tc>
          <w:tcPr>
            <w:tcW w:w="4117" w:type="dxa"/>
            <w:vAlign w:val="center"/>
          </w:tcPr>
          <w:p w:rsidR="00AC70DC" w:rsidRPr="009C00B4" w:rsidRDefault="00AC70DC" w:rsidP="00185FF5">
            <w:pPr>
              <w:ind w:leftChars="50" w:left="105"/>
              <w:rPr>
                <w:szCs w:val="21"/>
              </w:rPr>
            </w:pPr>
            <w:r w:rsidRPr="009C00B4">
              <w:rPr>
                <w:rFonts w:hint="eastAsia"/>
                <w:szCs w:val="21"/>
              </w:rPr>
              <w:t>应收申购款</w:t>
            </w:r>
          </w:p>
        </w:tc>
        <w:tc>
          <w:tcPr>
            <w:tcW w:w="4190" w:type="dxa"/>
            <w:vAlign w:val="center"/>
          </w:tcPr>
          <w:p w:rsidR="00AC70DC" w:rsidRPr="009C00B4" w:rsidRDefault="00AC70DC">
            <w:pPr>
              <w:autoSpaceDE w:val="0"/>
              <w:autoSpaceDN w:val="0"/>
              <w:adjustRightInd w:val="0"/>
              <w:spacing w:before="29" w:line="360" w:lineRule="auto"/>
              <w:ind w:left="15"/>
              <w:jc w:val="right"/>
              <w:rPr>
                <w:szCs w:val="21"/>
              </w:rPr>
            </w:pPr>
            <w:r w:rsidRPr="009C00B4">
              <w:rPr>
                <w:szCs w:val="21"/>
              </w:rPr>
              <w:t>-</w:t>
            </w:r>
          </w:p>
        </w:tc>
      </w:tr>
      <w:tr w:rsidR="00AC70DC" w:rsidRPr="009C00B4" w:rsidTr="00083125">
        <w:tc>
          <w:tcPr>
            <w:tcW w:w="765" w:type="dxa"/>
            <w:vAlign w:val="center"/>
          </w:tcPr>
          <w:p w:rsidR="00AC70DC" w:rsidRPr="009C00B4" w:rsidRDefault="00AC70DC">
            <w:pPr>
              <w:jc w:val="center"/>
              <w:rPr>
                <w:szCs w:val="21"/>
              </w:rPr>
            </w:pPr>
            <w:r w:rsidRPr="009C00B4">
              <w:rPr>
                <w:szCs w:val="21"/>
              </w:rPr>
              <w:t>5</w:t>
            </w:r>
          </w:p>
        </w:tc>
        <w:tc>
          <w:tcPr>
            <w:tcW w:w="4117" w:type="dxa"/>
            <w:vAlign w:val="center"/>
          </w:tcPr>
          <w:p w:rsidR="00AC70DC" w:rsidRPr="009C00B4" w:rsidRDefault="00AC70DC" w:rsidP="00185FF5">
            <w:pPr>
              <w:ind w:leftChars="50" w:left="105"/>
              <w:rPr>
                <w:szCs w:val="21"/>
              </w:rPr>
            </w:pPr>
            <w:r w:rsidRPr="009C00B4">
              <w:rPr>
                <w:rFonts w:hint="eastAsia"/>
                <w:szCs w:val="21"/>
              </w:rPr>
              <w:t>其他应收款</w:t>
            </w:r>
          </w:p>
        </w:tc>
        <w:tc>
          <w:tcPr>
            <w:tcW w:w="4190" w:type="dxa"/>
            <w:vAlign w:val="center"/>
          </w:tcPr>
          <w:p w:rsidR="00AC70DC" w:rsidRPr="009C00B4" w:rsidRDefault="00AC70DC">
            <w:pPr>
              <w:autoSpaceDE w:val="0"/>
              <w:autoSpaceDN w:val="0"/>
              <w:adjustRightInd w:val="0"/>
              <w:spacing w:before="29" w:line="360" w:lineRule="auto"/>
              <w:ind w:left="15"/>
              <w:jc w:val="right"/>
              <w:rPr>
                <w:szCs w:val="21"/>
              </w:rPr>
            </w:pPr>
            <w:r w:rsidRPr="009C00B4">
              <w:rPr>
                <w:szCs w:val="21"/>
              </w:rPr>
              <w:t>-</w:t>
            </w:r>
          </w:p>
        </w:tc>
      </w:tr>
      <w:tr w:rsidR="00AC70DC" w:rsidRPr="009C00B4" w:rsidTr="00083125">
        <w:tc>
          <w:tcPr>
            <w:tcW w:w="765" w:type="dxa"/>
            <w:vAlign w:val="center"/>
          </w:tcPr>
          <w:p w:rsidR="00AC70DC" w:rsidRPr="009C00B4" w:rsidRDefault="00AC70DC">
            <w:pPr>
              <w:jc w:val="center"/>
              <w:rPr>
                <w:szCs w:val="21"/>
              </w:rPr>
            </w:pPr>
            <w:r w:rsidRPr="009C00B4">
              <w:rPr>
                <w:szCs w:val="21"/>
              </w:rPr>
              <w:t>6</w:t>
            </w:r>
          </w:p>
        </w:tc>
        <w:tc>
          <w:tcPr>
            <w:tcW w:w="4117" w:type="dxa"/>
            <w:vAlign w:val="center"/>
          </w:tcPr>
          <w:p w:rsidR="00AC70DC" w:rsidRPr="009C00B4" w:rsidRDefault="00AC70DC" w:rsidP="00185FF5">
            <w:pPr>
              <w:ind w:leftChars="50" w:left="105"/>
              <w:rPr>
                <w:szCs w:val="21"/>
              </w:rPr>
            </w:pPr>
            <w:r w:rsidRPr="009C00B4">
              <w:rPr>
                <w:rFonts w:hint="eastAsia"/>
                <w:szCs w:val="21"/>
              </w:rPr>
              <w:t>待摊费用</w:t>
            </w:r>
          </w:p>
        </w:tc>
        <w:tc>
          <w:tcPr>
            <w:tcW w:w="4190" w:type="dxa"/>
            <w:vAlign w:val="center"/>
          </w:tcPr>
          <w:p w:rsidR="00AC70DC" w:rsidRPr="009C00B4" w:rsidRDefault="00AC70DC">
            <w:pPr>
              <w:autoSpaceDE w:val="0"/>
              <w:autoSpaceDN w:val="0"/>
              <w:adjustRightInd w:val="0"/>
              <w:spacing w:before="29" w:line="360" w:lineRule="auto"/>
              <w:ind w:left="15"/>
              <w:jc w:val="right"/>
              <w:rPr>
                <w:szCs w:val="21"/>
              </w:rPr>
            </w:pPr>
            <w:r w:rsidRPr="009C00B4">
              <w:rPr>
                <w:szCs w:val="21"/>
              </w:rPr>
              <w:t>-</w:t>
            </w:r>
          </w:p>
        </w:tc>
      </w:tr>
      <w:tr w:rsidR="00AC70DC" w:rsidRPr="009C00B4" w:rsidTr="00083125">
        <w:tc>
          <w:tcPr>
            <w:tcW w:w="765" w:type="dxa"/>
            <w:vAlign w:val="center"/>
          </w:tcPr>
          <w:p w:rsidR="00AC70DC" w:rsidRPr="009C00B4" w:rsidRDefault="00AC70DC" w:rsidP="00EC034B">
            <w:pPr>
              <w:autoSpaceDE w:val="0"/>
              <w:autoSpaceDN w:val="0"/>
              <w:adjustRightInd w:val="0"/>
              <w:spacing w:before="29" w:line="360" w:lineRule="auto"/>
              <w:ind w:left="15"/>
              <w:jc w:val="center"/>
              <w:rPr>
                <w:szCs w:val="21"/>
              </w:rPr>
            </w:pPr>
            <w:r w:rsidRPr="009C00B4">
              <w:rPr>
                <w:szCs w:val="21"/>
              </w:rPr>
              <w:t>7</w:t>
            </w:r>
          </w:p>
        </w:tc>
        <w:tc>
          <w:tcPr>
            <w:tcW w:w="4117" w:type="dxa"/>
            <w:vAlign w:val="center"/>
          </w:tcPr>
          <w:p w:rsidR="00AC70DC" w:rsidRPr="009C00B4" w:rsidRDefault="00AC70DC" w:rsidP="00185FF5">
            <w:pPr>
              <w:ind w:leftChars="50" w:left="105"/>
              <w:rPr>
                <w:szCs w:val="21"/>
              </w:rPr>
            </w:pPr>
            <w:r w:rsidRPr="009C00B4">
              <w:rPr>
                <w:rFonts w:hint="eastAsia"/>
                <w:szCs w:val="21"/>
              </w:rPr>
              <w:t>其他</w:t>
            </w:r>
          </w:p>
        </w:tc>
        <w:tc>
          <w:tcPr>
            <w:tcW w:w="4190" w:type="dxa"/>
            <w:vAlign w:val="center"/>
          </w:tcPr>
          <w:p w:rsidR="00AC70DC" w:rsidRPr="009C00B4" w:rsidRDefault="00AC70DC">
            <w:pPr>
              <w:autoSpaceDE w:val="0"/>
              <w:autoSpaceDN w:val="0"/>
              <w:adjustRightInd w:val="0"/>
              <w:spacing w:before="29" w:line="360" w:lineRule="auto"/>
              <w:ind w:left="15"/>
              <w:jc w:val="right"/>
              <w:rPr>
                <w:szCs w:val="21"/>
              </w:rPr>
            </w:pPr>
            <w:r w:rsidRPr="009C00B4">
              <w:rPr>
                <w:szCs w:val="21"/>
              </w:rPr>
              <w:t>-</w:t>
            </w:r>
          </w:p>
        </w:tc>
      </w:tr>
      <w:tr w:rsidR="00AC70DC" w:rsidRPr="009C00B4" w:rsidTr="00083125">
        <w:tc>
          <w:tcPr>
            <w:tcW w:w="765" w:type="dxa"/>
            <w:vAlign w:val="center"/>
          </w:tcPr>
          <w:p w:rsidR="00AC70DC" w:rsidRPr="009C00B4" w:rsidRDefault="00AC70DC">
            <w:pPr>
              <w:autoSpaceDE w:val="0"/>
              <w:autoSpaceDN w:val="0"/>
              <w:adjustRightInd w:val="0"/>
              <w:spacing w:before="29" w:line="360" w:lineRule="auto"/>
              <w:ind w:left="15"/>
              <w:jc w:val="center"/>
              <w:rPr>
                <w:szCs w:val="21"/>
              </w:rPr>
            </w:pPr>
            <w:r w:rsidRPr="009C00B4">
              <w:rPr>
                <w:szCs w:val="21"/>
              </w:rPr>
              <w:t>8</w:t>
            </w:r>
          </w:p>
        </w:tc>
        <w:tc>
          <w:tcPr>
            <w:tcW w:w="4117" w:type="dxa"/>
            <w:vAlign w:val="center"/>
          </w:tcPr>
          <w:p w:rsidR="00AC70DC" w:rsidRPr="009C00B4" w:rsidRDefault="00AC70DC" w:rsidP="00185FF5">
            <w:pPr>
              <w:ind w:leftChars="50" w:left="105"/>
              <w:rPr>
                <w:szCs w:val="21"/>
              </w:rPr>
            </w:pPr>
            <w:r w:rsidRPr="009C00B4">
              <w:rPr>
                <w:rFonts w:hint="eastAsia"/>
                <w:szCs w:val="21"/>
              </w:rPr>
              <w:t>合计</w:t>
            </w:r>
          </w:p>
        </w:tc>
        <w:tc>
          <w:tcPr>
            <w:tcW w:w="4190" w:type="dxa"/>
            <w:vAlign w:val="center"/>
          </w:tcPr>
          <w:p w:rsidR="00AC70DC" w:rsidRPr="009C00B4" w:rsidRDefault="00AC70DC">
            <w:pPr>
              <w:autoSpaceDE w:val="0"/>
              <w:autoSpaceDN w:val="0"/>
              <w:adjustRightInd w:val="0"/>
              <w:spacing w:before="29" w:line="360" w:lineRule="auto"/>
              <w:ind w:left="15"/>
              <w:jc w:val="right"/>
              <w:rPr>
                <w:szCs w:val="21"/>
              </w:rPr>
            </w:pPr>
            <w:r w:rsidRPr="009C00B4">
              <w:rPr>
                <w:szCs w:val="21"/>
              </w:rPr>
              <w:t>5,904,471.32</w:t>
            </w:r>
          </w:p>
        </w:tc>
      </w:tr>
    </w:tbl>
    <w:p w:rsidR="00AC70DC" w:rsidRPr="00937A21" w:rsidRDefault="00AC70DC" w:rsidP="00463BA4">
      <w:pPr>
        <w:pStyle w:val="20"/>
        <w:tabs>
          <w:tab w:val="num" w:pos="425"/>
        </w:tabs>
        <w:spacing w:beforeLines="100" w:before="312" w:afterLines="100" w:after="312"/>
        <w:ind w:left="425" w:hanging="425"/>
        <w:jc w:val="center"/>
        <w:rPr>
          <w:rFonts w:ascii="Times New Roman" w:hAnsi="Times New Roman"/>
          <w:bCs/>
          <w:color w:val="000000"/>
          <w:sz w:val="21"/>
          <w:szCs w:val="21"/>
        </w:rPr>
      </w:pPr>
      <w:bookmarkStart w:id="67" w:name="_Toc331410111"/>
      <w:bookmarkStart w:id="68" w:name="_Toc225500050"/>
      <w:bookmarkStart w:id="69" w:name="_Toc48655254"/>
      <w:r w:rsidRPr="00937A21">
        <w:rPr>
          <w:rFonts w:ascii="Times New Roman" w:hAnsi="Times New Roman"/>
          <w:bCs/>
          <w:color w:val="000000"/>
          <w:sz w:val="21"/>
          <w:szCs w:val="21"/>
        </w:rPr>
        <w:t>8</w:t>
      </w:r>
      <w:r w:rsidRPr="00937A21">
        <w:rPr>
          <w:rFonts w:ascii="Times New Roman" w:hAnsi="Times New Roman" w:hint="eastAsia"/>
          <w:bCs/>
          <w:color w:val="000000"/>
          <w:sz w:val="21"/>
          <w:szCs w:val="21"/>
        </w:rPr>
        <w:t>基金份额持有人信息</w:t>
      </w:r>
      <w:bookmarkEnd w:id="67"/>
      <w:bookmarkEnd w:id="68"/>
      <w:bookmarkEnd w:id="69"/>
    </w:p>
    <w:p w:rsidR="00AC70DC" w:rsidRPr="009C00B4" w:rsidRDefault="00AC70DC" w:rsidP="00463BA4">
      <w:pPr>
        <w:pStyle w:val="20"/>
        <w:tabs>
          <w:tab w:val="num" w:pos="992"/>
        </w:tabs>
        <w:spacing w:beforeLines="100" w:before="312" w:afterLines="100" w:after="312"/>
        <w:ind w:left="992" w:hanging="567"/>
        <w:rPr>
          <w:rFonts w:ascii="Times New Roman" w:hAnsi="Times New Roman"/>
          <w:kern w:val="0"/>
          <w:sz w:val="21"/>
          <w:szCs w:val="21"/>
        </w:rPr>
      </w:pPr>
      <w:bookmarkStart w:id="70" w:name="_Toc331410112"/>
      <w:bookmarkStart w:id="71" w:name="_Toc225500051"/>
      <w:bookmarkStart w:id="72" w:name="_Toc48655255"/>
      <w:r w:rsidRPr="009C00B4">
        <w:rPr>
          <w:rFonts w:ascii="Times New Roman" w:hAnsi="Times New Roman"/>
          <w:kern w:val="0"/>
          <w:sz w:val="21"/>
          <w:szCs w:val="21"/>
        </w:rPr>
        <w:t>8.1</w:t>
      </w:r>
      <w:r w:rsidRPr="009C00B4">
        <w:rPr>
          <w:rFonts w:ascii="Times New Roman" w:hAnsi="Times New Roman" w:hint="eastAsia"/>
          <w:kern w:val="0"/>
          <w:sz w:val="21"/>
          <w:szCs w:val="21"/>
        </w:rPr>
        <w:t>期末基金份额持有人户数及持有人结构</w:t>
      </w:r>
      <w:bookmarkEnd w:id="70"/>
      <w:bookmarkEnd w:id="71"/>
      <w:bookmarkEnd w:id="72"/>
    </w:p>
    <w:p w:rsidR="00AC70DC" w:rsidRPr="009C00B4" w:rsidRDefault="00AC70DC" w:rsidP="00BD1F6A">
      <w:pPr>
        <w:autoSpaceDE w:val="0"/>
        <w:autoSpaceDN w:val="0"/>
        <w:adjustRightInd w:val="0"/>
        <w:spacing w:before="29" w:line="360" w:lineRule="auto"/>
        <w:ind w:left="15"/>
        <w:jc w:val="right"/>
        <w:rPr>
          <w:color w:val="000000"/>
          <w:szCs w:val="21"/>
        </w:rPr>
      </w:pPr>
      <w:r w:rsidRPr="009C00B4">
        <w:rPr>
          <w:rFonts w:hint="eastAsia"/>
          <w:color w:val="000000"/>
          <w:szCs w:val="21"/>
        </w:rPr>
        <w:t>份额单位：份</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790"/>
        <w:gridCol w:w="1176"/>
        <w:gridCol w:w="1278"/>
        <w:gridCol w:w="1534"/>
        <w:gridCol w:w="986"/>
        <w:gridCol w:w="1566"/>
        <w:gridCol w:w="956"/>
      </w:tblGrid>
      <w:tr w:rsidR="00AC70DC" w:rsidRPr="009C00B4" w:rsidTr="00AD7D13">
        <w:trPr>
          <w:jc w:val="center"/>
        </w:trPr>
        <w:tc>
          <w:tcPr>
            <w:tcW w:w="964" w:type="pct"/>
            <w:vMerge w:val="restart"/>
            <w:vAlign w:val="center"/>
          </w:tcPr>
          <w:p w:rsidR="00AC70DC" w:rsidRPr="009C00B4" w:rsidRDefault="00AC70DC">
            <w:pPr>
              <w:spacing w:line="360" w:lineRule="auto"/>
              <w:jc w:val="center"/>
              <w:rPr>
                <w:bCs/>
                <w:color w:val="000000"/>
                <w:szCs w:val="21"/>
              </w:rPr>
            </w:pPr>
            <w:r w:rsidRPr="009C00B4">
              <w:rPr>
                <w:rFonts w:hint="eastAsia"/>
                <w:szCs w:val="21"/>
              </w:rPr>
              <w:t>份额级别</w:t>
            </w:r>
          </w:p>
        </w:tc>
        <w:tc>
          <w:tcPr>
            <w:tcW w:w="633" w:type="pct"/>
            <w:vMerge w:val="restart"/>
            <w:vAlign w:val="center"/>
          </w:tcPr>
          <w:p w:rsidR="00AC70DC" w:rsidRPr="009C00B4" w:rsidRDefault="00AC70DC">
            <w:pPr>
              <w:spacing w:line="360" w:lineRule="auto"/>
              <w:jc w:val="center"/>
              <w:rPr>
                <w:bCs/>
                <w:color w:val="000000"/>
                <w:szCs w:val="21"/>
              </w:rPr>
            </w:pPr>
            <w:r w:rsidRPr="009C00B4">
              <w:rPr>
                <w:rFonts w:hint="eastAsia"/>
                <w:bCs/>
                <w:color w:val="000000"/>
                <w:szCs w:val="21"/>
              </w:rPr>
              <w:t>持有人户数</w:t>
            </w:r>
            <w:r w:rsidRPr="009C00B4">
              <w:rPr>
                <w:bCs/>
                <w:color w:val="000000"/>
                <w:szCs w:val="21"/>
              </w:rPr>
              <w:t>(</w:t>
            </w:r>
            <w:r w:rsidRPr="009C00B4">
              <w:rPr>
                <w:rFonts w:hint="eastAsia"/>
                <w:bCs/>
                <w:color w:val="000000"/>
                <w:szCs w:val="21"/>
              </w:rPr>
              <w:t>户</w:t>
            </w:r>
            <w:r w:rsidRPr="009C00B4">
              <w:rPr>
                <w:bCs/>
                <w:color w:val="000000"/>
                <w:szCs w:val="21"/>
              </w:rPr>
              <w:t>)</w:t>
            </w:r>
          </w:p>
        </w:tc>
        <w:tc>
          <w:tcPr>
            <w:tcW w:w="688" w:type="pct"/>
            <w:vMerge w:val="restart"/>
            <w:vAlign w:val="center"/>
          </w:tcPr>
          <w:p w:rsidR="00AC70DC" w:rsidRPr="009C00B4" w:rsidRDefault="00AC70DC">
            <w:pPr>
              <w:spacing w:line="360" w:lineRule="auto"/>
              <w:jc w:val="center"/>
              <w:rPr>
                <w:bCs/>
                <w:color w:val="000000"/>
                <w:szCs w:val="21"/>
              </w:rPr>
            </w:pPr>
            <w:r w:rsidRPr="009C00B4">
              <w:rPr>
                <w:rFonts w:hint="eastAsia"/>
                <w:bCs/>
                <w:color w:val="000000"/>
                <w:szCs w:val="21"/>
              </w:rPr>
              <w:t>户均持有的基金份额</w:t>
            </w:r>
          </w:p>
        </w:tc>
        <w:tc>
          <w:tcPr>
            <w:tcW w:w="2715" w:type="pct"/>
            <w:gridSpan w:val="4"/>
            <w:vAlign w:val="center"/>
          </w:tcPr>
          <w:p w:rsidR="00AC70DC" w:rsidRPr="009C00B4" w:rsidRDefault="00AC70DC">
            <w:pPr>
              <w:spacing w:line="360" w:lineRule="auto"/>
              <w:jc w:val="center"/>
              <w:rPr>
                <w:bCs/>
                <w:color w:val="000000"/>
                <w:szCs w:val="21"/>
              </w:rPr>
            </w:pPr>
            <w:r w:rsidRPr="009C00B4">
              <w:rPr>
                <w:rFonts w:hint="eastAsia"/>
                <w:bCs/>
                <w:color w:val="000000"/>
                <w:szCs w:val="21"/>
              </w:rPr>
              <w:t>持有人结构</w:t>
            </w:r>
          </w:p>
        </w:tc>
      </w:tr>
      <w:tr w:rsidR="00AC70DC" w:rsidRPr="009C00B4" w:rsidTr="00AD7D13">
        <w:trPr>
          <w:jc w:val="center"/>
        </w:trPr>
        <w:tc>
          <w:tcPr>
            <w:tcW w:w="964" w:type="pct"/>
            <w:vMerge/>
            <w:vAlign w:val="center"/>
          </w:tcPr>
          <w:p w:rsidR="00AC70DC" w:rsidRPr="009C00B4" w:rsidRDefault="00AC70DC">
            <w:pPr>
              <w:widowControl/>
              <w:jc w:val="left"/>
              <w:rPr>
                <w:bCs/>
                <w:color w:val="000000"/>
                <w:szCs w:val="21"/>
              </w:rPr>
            </w:pPr>
          </w:p>
        </w:tc>
        <w:tc>
          <w:tcPr>
            <w:tcW w:w="633" w:type="pct"/>
            <w:vMerge/>
            <w:vAlign w:val="center"/>
          </w:tcPr>
          <w:p w:rsidR="00AC70DC" w:rsidRPr="009C00B4" w:rsidRDefault="00AC70DC">
            <w:pPr>
              <w:widowControl/>
              <w:jc w:val="left"/>
              <w:rPr>
                <w:bCs/>
                <w:color w:val="000000"/>
                <w:szCs w:val="21"/>
              </w:rPr>
            </w:pPr>
          </w:p>
        </w:tc>
        <w:tc>
          <w:tcPr>
            <w:tcW w:w="688" w:type="pct"/>
            <w:vMerge/>
            <w:vAlign w:val="center"/>
          </w:tcPr>
          <w:p w:rsidR="00AC70DC" w:rsidRPr="009C00B4" w:rsidRDefault="00AC70DC">
            <w:pPr>
              <w:widowControl/>
              <w:jc w:val="left"/>
              <w:rPr>
                <w:bCs/>
                <w:color w:val="000000"/>
                <w:szCs w:val="21"/>
              </w:rPr>
            </w:pPr>
          </w:p>
        </w:tc>
        <w:tc>
          <w:tcPr>
            <w:tcW w:w="1357" w:type="pct"/>
            <w:gridSpan w:val="2"/>
            <w:vAlign w:val="center"/>
          </w:tcPr>
          <w:p w:rsidR="00AC70DC" w:rsidRPr="009C00B4" w:rsidRDefault="00AC70DC">
            <w:pPr>
              <w:spacing w:line="360" w:lineRule="auto"/>
              <w:jc w:val="center"/>
              <w:rPr>
                <w:bCs/>
                <w:color w:val="000000"/>
                <w:szCs w:val="21"/>
              </w:rPr>
            </w:pPr>
            <w:r w:rsidRPr="009C00B4">
              <w:rPr>
                <w:rFonts w:hint="eastAsia"/>
                <w:bCs/>
                <w:color w:val="000000"/>
                <w:szCs w:val="21"/>
              </w:rPr>
              <w:t>机构投资者</w:t>
            </w:r>
          </w:p>
        </w:tc>
        <w:tc>
          <w:tcPr>
            <w:tcW w:w="1358" w:type="pct"/>
            <w:gridSpan w:val="2"/>
            <w:vAlign w:val="center"/>
          </w:tcPr>
          <w:p w:rsidR="00AC70DC" w:rsidRPr="009C00B4" w:rsidRDefault="00AC70DC">
            <w:pPr>
              <w:spacing w:line="360" w:lineRule="auto"/>
              <w:jc w:val="center"/>
              <w:rPr>
                <w:bCs/>
                <w:color w:val="000000"/>
                <w:szCs w:val="21"/>
              </w:rPr>
            </w:pPr>
            <w:r w:rsidRPr="009C00B4">
              <w:rPr>
                <w:rFonts w:hint="eastAsia"/>
                <w:bCs/>
                <w:color w:val="000000"/>
                <w:szCs w:val="21"/>
              </w:rPr>
              <w:t>个人投资者</w:t>
            </w:r>
          </w:p>
        </w:tc>
      </w:tr>
      <w:tr w:rsidR="00AC70DC" w:rsidRPr="009C00B4" w:rsidTr="00AD7D13">
        <w:trPr>
          <w:jc w:val="center"/>
        </w:trPr>
        <w:tc>
          <w:tcPr>
            <w:tcW w:w="964" w:type="pct"/>
            <w:vMerge/>
            <w:vAlign w:val="center"/>
          </w:tcPr>
          <w:p w:rsidR="00AC70DC" w:rsidRPr="009C00B4" w:rsidRDefault="00AC70DC">
            <w:pPr>
              <w:widowControl/>
              <w:jc w:val="left"/>
              <w:rPr>
                <w:bCs/>
                <w:color w:val="000000"/>
                <w:szCs w:val="21"/>
              </w:rPr>
            </w:pPr>
          </w:p>
        </w:tc>
        <w:tc>
          <w:tcPr>
            <w:tcW w:w="633" w:type="pct"/>
            <w:vMerge/>
            <w:vAlign w:val="center"/>
          </w:tcPr>
          <w:p w:rsidR="00AC70DC" w:rsidRPr="009C00B4" w:rsidRDefault="00AC70DC">
            <w:pPr>
              <w:widowControl/>
              <w:jc w:val="left"/>
              <w:rPr>
                <w:bCs/>
                <w:color w:val="000000"/>
                <w:szCs w:val="21"/>
              </w:rPr>
            </w:pPr>
          </w:p>
        </w:tc>
        <w:tc>
          <w:tcPr>
            <w:tcW w:w="688" w:type="pct"/>
            <w:vMerge/>
            <w:vAlign w:val="center"/>
          </w:tcPr>
          <w:p w:rsidR="00AC70DC" w:rsidRPr="009C00B4" w:rsidRDefault="00AC70DC">
            <w:pPr>
              <w:widowControl/>
              <w:jc w:val="left"/>
              <w:rPr>
                <w:bCs/>
                <w:color w:val="000000"/>
                <w:szCs w:val="21"/>
              </w:rPr>
            </w:pPr>
          </w:p>
        </w:tc>
        <w:tc>
          <w:tcPr>
            <w:tcW w:w="826" w:type="pct"/>
            <w:vAlign w:val="center"/>
          </w:tcPr>
          <w:p w:rsidR="00AC70DC" w:rsidRPr="009C00B4" w:rsidRDefault="00AC70DC">
            <w:pPr>
              <w:spacing w:line="360" w:lineRule="auto"/>
              <w:jc w:val="center"/>
              <w:rPr>
                <w:bCs/>
                <w:color w:val="000000"/>
                <w:szCs w:val="21"/>
              </w:rPr>
            </w:pPr>
            <w:r w:rsidRPr="009C00B4">
              <w:rPr>
                <w:rFonts w:hint="eastAsia"/>
                <w:bCs/>
                <w:color w:val="000000"/>
                <w:szCs w:val="21"/>
              </w:rPr>
              <w:t>持有份额</w:t>
            </w:r>
          </w:p>
        </w:tc>
        <w:tc>
          <w:tcPr>
            <w:tcW w:w="531" w:type="pct"/>
            <w:vAlign w:val="center"/>
          </w:tcPr>
          <w:p w:rsidR="00AC70DC" w:rsidRPr="009C00B4" w:rsidRDefault="00AC70DC">
            <w:pPr>
              <w:spacing w:line="360" w:lineRule="auto"/>
              <w:jc w:val="center"/>
              <w:rPr>
                <w:bCs/>
                <w:color w:val="000000"/>
                <w:szCs w:val="21"/>
              </w:rPr>
            </w:pPr>
            <w:r w:rsidRPr="009C00B4">
              <w:rPr>
                <w:rFonts w:hint="eastAsia"/>
                <w:bCs/>
                <w:color w:val="000000"/>
                <w:szCs w:val="21"/>
              </w:rPr>
              <w:t>占总份额比例</w:t>
            </w:r>
          </w:p>
        </w:tc>
        <w:tc>
          <w:tcPr>
            <w:tcW w:w="843" w:type="pct"/>
            <w:vAlign w:val="center"/>
          </w:tcPr>
          <w:p w:rsidR="00AC70DC" w:rsidRPr="009C00B4" w:rsidRDefault="00AC70DC">
            <w:pPr>
              <w:spacing w:line="360" w:lineRule="auto"/>
              <w:jc w:val="center"/>
              <w:rPr>
                <w:bCs/>
                <w:color w:val="000000"/>
                <w:szCs w:val="21"/>
              </w:rPr>
            </w:pPr>
            <w:r w:rsidRPr="009C00B4">
              <w:rPr>
                <w:rFonts w:hint="eastAsia"/>
                <w:bCs/>
                <w:color w:val="000000"/>
                <w:szCs w:val="21"/>
              </w:rPr>
              <w:t>持有份额</w:t>
            </w:r>
          </w:p>
        </w:tc>
        <w:tc>
          <w:tcPr>
            <w:tcW w:w="515" w:type="pct"/>
            <w:vAlign w:val="center"/>
          </w:tcPr>
          <w:p w:rsidR="00AC70DC" w:rsidRPr="009C00B4" w:rsidRDefault="00AC70DC">
            <w:pPr>
              <w:spacing w:line="360" w:lineRule="auto"/>
              <w:jc w:val="center"/>
              <w:rPr>
                <w:bCs/>
                <w:color w:val="000000"/>
                <w:szCs w:val="21"/>
              </w:rPr>
            </w:pPr>
            <w:r w:rsidRPr="009C00B4">
              <w:rPr>
                <w:rFonts w:hint="eastAsia"/>
                <w:bCs/>
                <w:color w:val="000000"/>
                <w:szCs w:val="21"/>
              </w:rPr>
              <w:t>占总份额比例</w:t>
            </w:r>
          </w:p>
        </w:tc>
      </w:tr>
      <w:tr w:rsidR="00AC70DC" w:rsidRPr="009C00B4" w:rsidTr="00AD7D13">
        <w:trPr>
          <w:jc w:val="center"/>
        </w:trPr>
        <w:tc>
          <w:tcPr>
            <w:tcW w:w="964" w:type="pct"/>
            <w:vAlign w:val="center"/>
          </w:tcPr>
          <w:p w:rsidR="00AC70DC" w:rsidRPr="009C00B4" w:rsidRDefault="00AC70DC">
            <w:pPr>
              <w:widowControl/>
              <w:spacing w:line="360" w:lineRule="auto"/>
              <w:jc w:val="center"/>
              <w:rPr>
                <w:bCs/>
                <w:color w:val="000000"/>
                <w:szCs w:val="21"/>
              </w:rPr>
            </w:pPr>
            <w:r w:rsidRPr="009C00B4">
              <w:rPr>
                <w:bCs/>
                <w:color w:val="000000"/>
                <w:szCs w:val="21"/>
              </w:rPr>
              <w:t>易方达掌柜季季盈理财债券</w:t>
            </w:r>
            <w:r w:rsidRPr="009C00B4">
              <w:rPr>
                <w:bCs/>
                <w:color w:val="000000"/>
                <w:szCs w:val="21"/>
              </w:rPr>
              <w:t>A</w:t>
            </w:r>
          </w:p>
        </w:tc>
        <w:tc>
          <w:tcPr>
            <w:tcW w:w="633" w:type="pct"/>
            <w:vAlign w:val="center"/>
          </w:tcPr>
          <w:p w:rsidR="00AC70DC" w:rsidRPr="009C00B4" w:rsidRDefault="00AC70DC">
            <w:pPr>
              <w:spacing w:line="360" w:lineRule="auto"/>
              <w:jc w:val="center"/>
              <w:rPr>
                <w:bCs/>
                <w:color w:val="000000"/>
                <w:szCs w:val="21"/>
              </w:rPr>
            </w:pPr>
            <w:r w:rsidRPr="009C00B4">
              <w:rPr>
                <w:bCs/>
                <w:color w:val="000000"/>
                <w:szCs w:val="21"/>
              </w:rPr>
              <w:t>3,705</w:t>
            </w:r>
          </w:p>
        </w:tc>
        <w:tc>
          <w:tcPr>
            <w:tcW w:w="688" w:type="pct"/>
            <w:vAlign w:val="center"/>
          </w:tcPr>
          <w:p w:rsidR="00AC70DC" w:rsidRPr="009C00B4" w:rsidRDefault="00AC70DC">
            <w:pPr>
              <w:spacing w:line="360" w:lineRule="auto"/>
              <w:jc w:val="right"/>
              <w:rPr>
                <w:bCs/>
                <w:color w:val="000000"/>
                <w:szCs w:val="21"/>
              </w:rPr>
            </w:pPr>
            <w:r w:rsidRPr="009C00B4">
              <w:rPr>
                <w:bCs/>
                <w:color w:val="000000"/>
                <w:szCs w:val="21"/>
              </w:rPr>
              <w:t>12,659.63</w:t>
            </w:r>
          </w:p>
        </w:tc>
        <w:tc>
          <w:tcPr>
            <w:tcW w:w="826" w:type="pct"/>
            <w:vAlign w:val="center"/>
          </w:tcPr>
          <w:p w:rsidR="00AC70DC" w:rsidRPr="009C00B4" w:rsidRDefault="00AC70DC">
            <w:pPr>
              <w:spacing w:line="360" w:lineRule="auto"/>
              <w:jc w:val="right"/>
              <w:rPr>
                <w:bCs/>
                <w:color w:val="000000"/>
                <w:szCs w:val="21"/>
              </w:rPr>
            </w:pPr>
            <w:r w:rsidRPr="009C00B4">
              <w:rPr>
                <w:bCs/>
                <w:color w:val="000000"/>
                <w:szCs w:val="21"/>
              </w:rPr>
              <w:t>0.00</w:t>
            </w:r>
          </w:p>
        </w:tc>
        <w:tc>
          <w:tcPr>
            <w:tcW w:w="531" w:type="pct"/>
            <w:vAlign w:val="center"/>
          </w:tcPr>
          <w:p w:rsidR="00AC70DC" w:rsidRPr="009C00B4" w:rsidRDefault="00AC70DC">
            <w:pPr>
              <w:spacing w:line="360" w:lineRule="auto"/>
              <w:jc w:val="right"/>
              <w:rPr>
                <w:bCs/>
                <w:color w:val="000000"/>
                <w:szCs w:val="21"/>
              </w:rPr>
            </w:pPr>
            <w:r w:rsidRPr="009C00B4">
              <w:rPr>
                <w:bCs/>
                <w:color w:val="000000"/>
                <w:szCs w:val="21"/>
              </w:rPr>
              <w:t>0.00%</w:t>
            </w:r>
          </w:p>
        </w:tc>
        <w:tc>
          <w:tcPr>
            <w:tcW w:w="843" w:type="pct"/>
            <w:vAlign w:val="center"/>
          </w:tcPr>
          <w:p w:rsidR="00AC70DC" w:rsidRPr="009C00B4" w:rsidRDefault="00AC70DC">
            <w:pPr>
              <w:spacing w:line="360" w:lineRule="auto"/>
              <w:jc w:val="right"/>
              <w:rPr>
                <w:bCs/>
                <w:color w:val="000000"/>
                <w:szCs w:val="21"/>
              </w:rPr>
            </w:pPr>
            <w:r w:rsidRPr="009C00B4">
              <w:rPr>
                <w:bCs/>
                <w:color w:val="000000"/>
                <w:szCs w:val="21"/>
              </w:rPr>
              <w:t>46,903,914.60</w:t>
            </w:r>
          </w:p>
        </w:tc>
        <w:tc>
          <w:tcPr>
            <w:tcW w:w="515" w:type="pct"/>
            <w:vAlign w:val="center"/>
          </w:tcPr>
          <w:p w:rsidR="00AC70DC" w:rsidRPr="009C00B4" w:rsidRDefault="00AC70DC">
            <w:pPr>
              <w:spacing w:line="360" w:lineRule="auto"/>
              <w:jc w:val="right"/>
              <w:rPr>
                <w:bCs/>
                <w:color w:val="000000"/>
                <w:szCs w:val="21"/>
              </w:rPr>
            </w:pPr>
            <w:r w:rsidRPr="009C00B4">
              <w:rPr>
                <w:bCs/>
                <w:color w:val="000000"/>
                <w:szCs w:val="21"/>
              </w:rPr>
              <w:t>100.00%</w:t>
            </w:r>
          </w:p>
        </w:tc>
      </w:tr>
      <w:tr w:rsidR="00AC70DC" w:rsidRPr="009C00B4" w:rsidTr="00AD7D13">
        <w:trPr>
          <w:jc w:val="center"/>
        </w:trPr>
        <w:tc>
          <w:tcPr>
            <w:tcW w:w="964" w:type="pct"/>
            <w:vAlign w:val="center"/>
          </w:tcPr>
          <w:p w:rsidR="00AC70DC" w:rsidRPr="009C00B4" w:rsidRDefault="00AC70DC">
            <w:pPr>
              <w:widowControl/>
              <w:spacing w:line="360" w:lineRule="auto"/>
              <w:jc w:val="center"/>
              <w:rPr>
                <w:bCs/>
                <w:color w:val="000000"/>
                <w:szCs w:val="21"/>
              </w:rPr>
            </w:pPr>
            <w:r w:rsidRPr="009C00B4">
              <w:rPr>
                <w:bCs/>
                <w:color w:val="000000"/>
                <w:szCs w:val="21"/>
              </w:rPr>
              <w:t>易方达掌柜季季盈理财债券</w:t>
            </w:r>
            <w:r w:rsidRPr="009C00B4">
              <w:rPr>
                <w:bCs/>
                <w:color w:val="000000"/>
                <w:szCs w:val="21"/>
              </w:rPr>
              <w:t>B</w:t>
            </w:r>
          </w:p>
        </w:tc>
        <w:tc>
          <w:tcPr>
            <w:tcW w:w="633" w:type="pct"/>
            <w:vAlign w:val="center"/>
          </w:tcPr>
          <w:p w:rsidR="00AC70DC" w:rsidRPr="009C00B4" w:rsidRDefault="00AC70DC">
            <w:pPr>
              <w:spacing w:line="360" w:lineRule="auto"/>
              <w:jc w:val="center"/>
              <w:rPr>
                <w:bCs/>
                <w:color w:val="000000"/>
                <w:szCs w:val="21"/>
              </w:rPr>
            </w:pPr>
            <w:r w:rsidRPr="009C00B4">
              <w:rPr>
                <w:bCs/>
                <w:color w:val="000000"/>
                <w:szCs w:val="21"/>
              </w:rPr>
              <w:t>4</w:t>
            </w:r>
          </w:p>
        </w:tc>
        <w:tc>
          <w:tcPr>
            <w:tcW w:w="688" w:type="pct"/>
            <w:vAlign w:val="center"/>
          </w:tcPr>
          <w:p w:rsidR="00AC70DC" w:rsidRPr="009C00B4" w:rsidRDefault="00AC70DC">
            <w:pPr>
              <w:spacing w:line="360" w:lineRule="auto"/>
              <w:jc w:val="right"/>
              <w:rPr>
                <w:bCs/>
                <w:color w:val="000000"/>
                <w:szCs w:val="21"/>
              </w:rPr>
            </w:pPr>
            <w:r w:rsidRPr="009C00B4">
              <w:rPr>
                <w:bCs/>
                <w:color w:val="000000"/>
                <w:szCs w:val="21"/>
              </w:rPr>
              <w:t>336,655,978.73</w:t>
            </w:r>
          </w:p>
        </w:tc>
        <w:tc>
          <w:tcPr>
            <w:tcW w:w="826" w:type="pct"/>
            <w:vAlign w:val="center"/>
          </w:tcPr>
          <w:p w:rsidR="00AC70DC" w:rsidRPr="009C00B4" w:rsidRDefault="00AC70DC">
            <w:pPr>
              <w:spacing w:line="360" w:lineRule="auto"/>
              <w:jc w:val="right"/>
              <w:rPr>
                <w:bCs/>
                <w:color w:val="000000"/>
                <w:szCs w:val="21"/>
              </w:rPr>
            </w:pPr>
            <w:r w:rsidRPr="009C00B4">
              <w:rPr>
                <w:bCs/>
                <w:color w:val="000000"/>
                <w:szCs w:val="21"/>
              </w:rPr>
              <w:t>1,346,623,914.93</w:t>
            </w:r>
          </w:p>
        </w:tc>
        <w:tc>
          <w:tcPr>
            <w:tcW w:w="531" w:type="pct"/>
            <w:vAlign w:val="center"/>
          </w:tcPr>
          <w:p w:rsidR="00AC70DC" w:rsidRPr="009C00B4" w:rsidRDefault="00AC70DC">
            <w:pPr>
              <w:spacing w:line="360" w:lineRule="auto"/>
              <w:jc w:val="right"/>
              <w:rPr>
                <w:bCs/>
                <w:color w:val="000000"/>
                <w:szCs w:val="21"/>
              </w:rPr>
            </w:pPr>
            <w:r w:rsidRPr="009C00B4">
              <w:rPr>
                <w:bCs/>
                <w:color w:val="000000"/>
                <w:szCs w:val="21"/>
              </w:rPr>
              <w:t>100.00%</w:t>
            </w:r>
          </w:p>
        </w:tc>
        <w:tc>
          <w:tcPr>
            <w:tcW w:w="843" w:type="pct"/>
            <w:vAlign w:val="center"/>
          </w:tcPr>
          <w:p w:rsidR="00AC70DC" w:rsidRPr="009C00B4" w:rsidRDefault="00AC70DC">
            <w:pPr>
              <w:spacing w:line="360" w:lineRule="auto"/>
              <w:jc w:val="right"/>
              <w:rPr>
                <w:bCs/>
                <w:color w:val="000000"/>
                <w:szCs w:val="21"/>
              </w:rPr>
            </w:pPr>
            <w:r w:rsidRPr="009C00B4">
              <w:rPr>
                <w:bCs/>
                <w:color w:val="000000"/>
                <w:szCs w:val="21"/>
              </w:rPr>
              <w:t>0.00</w:t>
            </w:r>
          </w:p>
        </w:tc>
        <w:tc>
          <w:tcPr>
            <w:tcW w:w="515" w:type="pct"/>
            <w:vAlign w:val="center"/>
          </w:tcPr>
          <w:p w:rsidR="00AC70DC" w:rsidRPr="009C00B4" w:rsidRDefault="00AC70DC">
            <w:pPr>
              <w:spacing w:line="360" w:lineRule="auto"/>
              <w:jc w:val="right"/>
              <w:rPr>
                <w:bCs/>
                <w:color w:val="000000"/>
                <w:szCs w:val="21"/>
              </w:rPr>
            </w:pPr>
            <w:r w:rsidRPr="009C00B4">
              <w:rPr>
                <w:bCs/>
                <w:color w:val="000000"/>
                <w:szCs w:val="21"/>
              </w:rPr>
              <w:t>0.00%</w:t>
            </w:r>
          </w:p>
        </w:tc>
      </w:tr>
      <w:tr w:rsidR="00AC70DC" w:rsidRPr="009C00B4" w:rsidTr="00AD7D13">
        <w:trPr>
          <w:jc w:val="center"/>
        </w:trPr>
        <w:tc>
          <w:tcPr>
            <w:tcW w:w="964" w:type="pct"/>
            <w:vAlign w:val="center"/>
          </w:tcPr>
          <w:p w:rsidR="00AC70DC" w:rsidRPr="009C00B4" w:rsidRDefault="00AC70DC" w:rsidP="001120D6">
            <w:pPr>
              <w:widowControl/>
              <w:spacing w:line="360" w:lineRule="auto"/>
              <w:jc w:val="center"/>
              <w:rPr>
                <w:bCs/>
                <w:color w:val="000000"/>
                <w:szCs w:val="21"/>
              </w:rPr>
            </w:pPr>
            <w:r w:rsidRPr="009C00B4">
              <w:rPr>
                <w:bCs/>
                <w:color w:val="000000"/>
                <w:szCs w:val="21"/>
              </w:rPr>
              <w:t>易方达掌柜季季盈理财债券</w:t>
            </w:r>
            <w:r w:rsidRPr="009C00B4">
              <w:rPr>
                <w:bCs/>
                <w:color w:val="000000"/>
                <w:szCs w:val="21"/>
              </w:rPr>
              <w:t>C</w:t>
            </w:r>
          </w:p>
        </w:tc>
        <w:tc>
          <w:tcPr>
            <w:tcW w:w="633" w:type="pct"/>
            <w:vAlign w:val="center"/>
          </w:tcPr>
          <w:p w:rsidR="00AC70DC" w:rsidRPr="009C00B4" w:rsidRDefault="00AC70DC" w:rsidP="001120D6">
            <w:pPr>
              <w:spacing w:line="360" w:lineRule="auto"/>
              <w:jc w:val="center"/>
              <w:rPr>
                <w:bCs/>
                <w:color w:val="000000"/>
                <w:szCs w:val="21"/>
              </w:rPr>
            </w:pPr>
            <w:r w:rsidRPr="009C00B4">
              <w:rPr>
                <w:bCs/>
                <w:color w:val="000000"/>
                <w:szCs w:val="21"/>
              </w:rPr>
              <w:t>41</w:t>
            </w:r>
          </w:p>
        </w:tc>
        <w:tc>
          <w:tcPr>
            <w:tcW w:w="688" w:type="pct"/>
            <w:vAlign w:val="center"/>
          </w:tcPr>
          <w:p w:rsidR="00AC70DC" w:rsidRPr="009C00B4" w:rsidRDefault="00AC70DC" w:rsidP="001120D6">
            <w:pPr>
              <w:spacing w:line="360" w:lineRule="auto"/>
              <w:jc w:val="right"/>
              <w:rPr>
                <w:bCs/>
                <w:color w:val="000000"/>
                <w:szCs w:val="21"/>
              </w:rPr>
            </w:pPr>
            <w:r w:rsidRPr="009C00B4">
              <w:rPr>
                <w:bCs/>
                <w:color w:val="000000"/>
                <w:szCs w:val="21"/>
              </w:rPr>
              <w:t>7,341.74</w:t>
            </w:r>
          </w:p>
        </w:tc>
        <w:tc>
          <w:tcPr>
            <w:tcW w:w="826" w:type="pct"/>
            <w:vAlign w:val="center"/>
          </w:tcPr>
          <w:p w:rsidR="00AC70DC" w:rsidRPr="009C00B4" w:rsidRDefault="00AC70DC" w:rsidP="001120D6">
            <w:pPr>
              <w:spacing w:line="360" w:lineRule="auto"/>
              <w:jc w:val="right"/>
              <w:rPr>
                <w:bCs/>
                <w:color w:val="000000"/>
                <w:szCs w:val="21"/>
              </w:rPr>
            </w:pPr>
            <w:r w:rsidRPr="009C00B4">
              <w:rPr>
                <w:bCs/>
                <w:color w:val="000000"/>
                <w:szCs w:val="21"/>
              </w:rPr>
              <w:t>0.00</w:t>
            </w:r>
          </w:p>
        </w:tc>
        <w:tc>
          <w:tcPr>
            <w:tcW w:w="531" w:type="pct"/>
            <w:vAlign w:val="center"/>
          </w:tcPr>
          <w:p w:rsidR="00AC70DC" w:rsidRPr="009C00B4" w:rsidRDefault="00AC70DC" w:rsidP="001120D6">
            <w:pPr>
              <w:spacing w:line="360" w:lineRule="auto"/>
              <w:jc w:val="right"/>
              <w:rPr>
                <w:bCs/>
                <w:color w:val="000000"/>
                <w:szCs w:val="21"/>
              </w:rPr>
            </w:pPr>
            <w:r w:rsidRPr="009C00B4">
              <w:rPr>
                <w:bCs/>
                <w:color w:val="000000"/>
                <w:szCs w:val="21"/>
              </w:rPr>
              <w:t>0.00%</w:t>
            </w:r>
          </w:p>
        </w:tc>
        <w:tc>
          <w:tcPr>
            <w:tcW w:w="843" w:type="pct"/>
            <w:vAlign w:val="center"/>
          </w:tcPr>
          <w:p w:rsidR="00AC70DC" w:rsidRPr="009C00B4" w:rsidRDefault="00AC70DC" w:rsidP="001120D6">
            <w:pPr>
              <w:spacing w:line="360" w:lineRule="auto"/>
              <w:jc w:val="right"/>
              <w:rPr>
                <w:bCs/>
                <w:color w:val="000000"/>
                <w:szCs w:val="21"/>
              </w:rPr>
            </w:pPr>
            <w:r w:rsidRPr="009C00B4">
              <w:rPr>
                <w:bCs/>
                <w:color w:val="000000"/>
                <w:szCs w:val="21"/>
              </w:rPr>
              <w:t>301,011.48</w:t>
            </w:r>
          </w:p>
        </w:tc>
        <w:tc>
          <w:tcPr>
            <w:tcW w:w="515" w:type="pct"/>
            <w:vAlign w:val="center"/>
          </w:tcPr>
          <w:p w:rsidR="00AC70DC" w:rsidRPr="009C00B4" w:rsidRDefault="00AC70DC" w:rsidP="001120D6">
            <w:pPr>
              <w:spacing w:line="360" w:lineRule="auto"/>
              <w:jc w:val="right"/>
              <w:rPr>
                <w:bCs/>
                <w:color w:val="000000"/>
                <w:szCs w:val="21"/>
              </w:rPr>
            </w:pPr>
            <w:r w:rsidRPr="009C00B4">
              <w:rPr>
                <w:bCs/>
                <w:color w:val="000000"/>
                <w:szCs w:val="21"/>
              </w:rPr>
              <w:t>100.00%</w:t>
            </w:r>
          </w:p>
        </w:tc>
      </w:tr>
      <w:tr w:rsidR="00AC70DC" w:rsidRPr="009C00B4" w:rsidTr="00AD7D13">
        <w:trPr>
          <w:jc w:val="center"/>
        </w:trPr>
        <w:tc>
          <w:tcPr>
            <w:tcW w:w="964" w:type="pct"/>
            <w:vAlign w:val="center"/>
          </w:tcPr>
          <w:p w:rsidR="00AC70DC" w:rsidRPr="009C00B4" w:rsidRDefault="00AC70DC">
            <w:pPr>
              <w:spacing w:line="360" w:lineRule="auto"/>
              <w:jc w:val="center"/>
              <w:rPr>
                <w:bCs/>
                <w:color w:val="000000"/>
                <w:szCs w:val="21"/>
              </w:rPr>
            </w:pPr>
            <w:r w:rsidRPr="009C00B4">
              <w:rPr>
                <w:rFonts w:hint="eastAsia"/>
                <w:bCs/>
                <w:color w:val="000000"/>
                <w:szCs w:val="21"/>
              </w:rPr>
              <w:t>合计</w:t>
            </w:r>
          </w:p>
        </w:tc>
        <w:tc>
          <w:tcPr>
            <w:tcW w:w="633" w:type="pct"/>
            <w:vAlign w:val="center"/>
          </w:tcPr>
          <w:p w:rsidR="00AC70DC" w:rsidRPr="009C00B4" w:rsidRDefault="00AC70DC">
            <w:pPr>
              <w:spacing w:line="360" w:lineRule="auto"/>
              <w:jc w:val="center"/>
              <w:rPr>
                <w:bCs/>
                <w:color w:val="000000"/>
                <w:szCs w:val="21"/>
              </w:rPr>
            </w:pPr>
            <w:r w:rsidRPr="009C00B4">
              <w:rPr>
                <w:bCs/>
                <w:color w:val="000000"/>
                <w:szCs w:val="21"/>
              </w:rPr>
              <w:t>3,750</w:t>
            </w:r>
          </w:p>
        </w:tc>
        <w:tc>
          <w:tcPr>
            <w:tcW w:w="688" w:type="pct"/>
            <w:vAlign w:val="center"/>
          </w:tcPr>
          <w:p w:rsidR="00AC70DC" w:rsidRPr="009C00B4" w:rsidRDefault="00AC70DC">
            <w:pPr>
              <w:spacing w:line="360" w:lineRule="auto"/>
              <w:jc w:val="right"/>
              <w:rPr>
                <w:bCs/>
                <w:color w:val="000000"/>
                <w:szCs w:val="21"/>
              </w:rPr>
            </w:pPr>
            <w:r w:rsidRPr="009C00B4">
              <w:rPr>
                <w:bCs/>
                <w:color w:val="000000"/>
                <w:szCs w:val="21"/>
              </w:rPr>
              <w:t>371,687.69</w:t>
            </w:r>
          </w:p>
        </w:tc>
        <w:tc>
          <w:tcPr>
            <w:tcW w:w="826" w:type="pct"/>
            <w:vAlign w:val="center"/>
          </w:tcPr>
          <w:p w:rsidR="00AC70DC" w:rsidRPr="009C00B4" w:rsidRDefault="00AC70DC">
            <w:pPr>
              <w:spacing w:line="360" w:lineRule="auto"/>
              <w:jc w:val="right"/>
              <w:rPr>
                <w:bCs/>
                <w:color w:val="000000"/>
                <w:szCs w:val="21"/>
              </w:rPr>
            </w:pPr>
            <w:r w:rsidRPr="009C00B4">
              <w:rPr>
                <w:bCs/>
                <w:color w:val="000000"/>
                <w:szCs w:val="21"/>
              </w:rPr>
              <w:t>1,346,623,914.93</w:t>
            </w:r>
          </w:p>
        </w:tc>
        <w:tc>
          <w:tcPr>
            <w:tcW w:w="531" w:type="pct"/>
            <w:vAlign w:val="center"/>
          </w:tcPr>
          <w:p w:rsidR="00AC70DC" w:rsidRPr="009C00B4" w:rsidRDefault="00AC70DC">
            <w:pPr>
              <w:spacing w:line="360" w:lineRule="auto"/>
              <w:jc w:val="right"/>
              <w:rPr>
                <w:bCs/>
                <w:color w:val="000000"/>
                <w:szCs w:val="21"/>
              </w:rPr>
            </w:pPr>
            <w:r w:rsidRPr="009C00B4">
              <w:rPr>
                <w:bCs/>
                <w:color w:val="000000"/>
                <w:szCs w:val="21"/>
              </w:rPr>
              <w:t>96.61%</w:t>
            </w:r>
          </w:p>
        </w:tc>
        <w:tc>
          <w:tcPr>
            <w:tcW w:w="843" w:type="pct"/>
            <w:vAlign w:val="center"/>
          </w:tcPr>
          <w:p w:rsidR="00AC70DC" w:rsidRPr="009C00B4" w:rsidRDefault="00AC70DC">
            <w:pPr>
              <w:spacing w:line="360" w:lineRule="auto"/>
              <w:jc w:val="right"/>
              <w:rPr>
                <w:bCs/>
                <w:color w:val="000000"/>
                <w:szCs w:val="21"/>
              </w:rPr>
            </w:pPr>
            <w:r w:rsidRPr="009C00B4">
              <w:rPr>
                <w:bCs/>
                <w:color w:val="000000"/>
                <w:szCs w:val="21"/>
              </w:rPr>
              <w:t>47,204,926.08</w:t>
            </w:r>
          </w:p>
        </w:tc>
        <w:tc>
          <w:tcPr>
            <w:tcW w:w="515" w:type="pct"/>
            <w:vAlign w:val="center"/>
          </w:tcPr>
          <w:p w:rsidR="00AC70DC" w:rsidRPr="009C00B4" w:rsidRDefault="00AC70DC">
            <w:pPr>
              <w:spacing w:line="360" w:lineRule="auto"/>
              <w:jc w:val="right"/>
              <w:rPr>
                <w:bCs/>
                <w:color w:val="000000"/>
                <w:szCs w:val="21"/>
              </w:rPr>
            </w:pPr>
            <w:r w:rsidRPr="009C00B4">
              <w:rPr>
                <w:bCs/>
                <w:color w:val="000000"/>
                <w:szCs w:val="21"/>
              </w:rPr>
              <w:t>3.39%</w:t>
            </w:r>
          </w:p>
        </w:tc>
      </w:tr>
    </w:tbl>
    <w:p w:rsidR="00AC70DC" w:rsidRPr="009C00B4" w:rsidRDefault="00AC70DC" w:rsidP="00463BA4">
      <w:pPr>
        <w:pStyle w:val="20"/>
        <w:tabs>
          <w:tab w:val="num" w:pos="992"/>
        </w:tabs>
        <w:spacing w:beforeLines="100" w:before="312" w:afterLines="100" w:after="312"/>
        <w:ind w:left="992" w:hanging="567"/>
        <w:rPr>
          <w:rFonts w:ascii="Times New Roman" w:hAnsi="Times New Roman"/>
          <w:kern w:val="0"/>
          <w:sz w:val="21"/>
          <w:szCs w:val="21"/>
        </w:rPr>
      </w:pPr>
      <w:bookmarkStart w:id="73" w:name="_Toc331410113"/>
      <w:bookmarkStart w:id="74" w:name="_Toc48655256"/>
      <w:r w:rsidRPr="009C00B4">
        <w:rPr>
          <w:rFonts w:ascii="Times New Roman" w:hAnsi="Times New Roman"/>
          <w:kern w:val="0"/>
          <w:sz w:val="21"/>
          <w:szCs w:val="21"/>
        </w:rPr>
        <w:t>8.2</w:t>
      </w:r>
      <w:r w:rsidRPr="009C00B4">
        <w:rPr>
          <w:rFonts w:ascii="Times New Roman" w:hAnsi="Times New Roman" w:hint="eastAsia"/>
          <w:kern w:val="0"/>
          <w:sz w:val="21"/>
          <w:szCs w:val="21"/>
        </w:rPr>
        <w:t>期末基金管理人的从业人员持有本基金的情况</w:t>
      </w:r>
      <w:bookmarkEnd w:id="73"/>
      <w:bookmarkEnd w:id="74"/>
    </w:p>
    <w:tbl>
      <w:tblPr>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332"/>
        <w:gridCol w:w="3171"/>
        <w:gridCol w:w="2835"/>
        <w:gridCol w:w="1984"/>
      </w:tblGrid>
      <w:tr w:rsidR="00AC70DC" w:rsidRPr="009C00B4" w:rsidTr="00295A0B">
        <w:tc>
          <w:tcPr>
            <w:tcW w:w="1332" w:type="dxa"/>
            <w:vAlign w:val="center"/>
          </w:tcPr>
          <w:p w:rsidR="00AC70DC" w:rsidRPr="00E07BEC" w:rsidRDefault="00AC70DC" w:rsidP="00E07BEC">
            <w:pPr>
              <w:pStyle w:val="a0"/>
              <w:ind w:firstLineChars="0" w:firstLine="0"/>
              <w:jc w:val="center"/>
              <w:rPr>
                <w:szCs w:val="21"/>
              </w:rPr>
            </w:pPr>
            <w:r w:rsidRPr="00E07BEC">
              <w:rPr>
                <w:rFonts w:hint="eastAsia"/>
                <w:kern w:val="0"/>
                <w:szCs w:val="21"/>
              </w:rPr>
              <w:t>项目</w:t>
            </w:r>
          </w:p>
        </w:tc>
        <w:tc>
          <w:tcPr>
            <w:tcW w:w="3171" w:type="dxa"/>
            <w:vAlign w:val="center"/>
          </w:tcPr>
          <w:p w:rsidR="00AC70DC" w:rsidRPr="00E07BEC" w:rsidRDefault="00AC70DC" w:rsidP="00E07BEC">
            <w:pPr>
              <w:pStyle w:val="a0"/>
              <w:ind w:firstLineChars="0" w:firstLine="0"/>
              <w:jc w:val="center"/>
              <w:rPr>
                <w:szCs w:val="21"/>
              </w:rPr>
            </w:pPr>
            <w:r w:rsidRPr="00E07BEC">
              <w:rPr>
                <w:rFonts w:hint="eastAsia"/>
                <w:kern w:val="0"/>
                <w:szCs w:val="21"/>
              </w:rPr>
              <w:t>份额级别</w:t>
            </w:r>
          </w:p>
        </w:tc>
        <w:tc>
          <w:tcPr>
            <w:tcW w:w="2835" w:type="dxa"/>
            <w:vAlign w:val="center"/>
          </w:tcPr>
          <w:p w:rsidR="00AC70DC" w:rsidRPr="00E07BEC" w:rsidRDefault="00AC70DC" w:rsidP="00E07BEC">
            <w:pPr>
              <w:pStyle w:val="a0"/>
              <w:ind w:firstLineChars="0" w:firstLine="0"/>
              <w:jc w:val="center"/>
              <w:rPr>
                <w:szCs w:val="21"/>
              </w:rPr>
            </w:pPr>
            <w:r w:rsidRPr="00E07BEC">
              <w:rPr>
                <w:rFonts w:hint="eastAsia"/>
                <w:kern w:val="0"/>
                <w:szCs w:val="21"/>
              </w:rPr>
              <w:t>持有份额总数（份）</w:t>
            </w:r>
          </w:p>
        </w:tc>
        <w:tc>
          <w:tcPr>
            <w:tcW w:w="1984" w:type="dxa"/>
            <w:vAlign w:val="center"/>
          </w:tcPr>
          <w:p w:rsidR="00AC70DC" w:rsidRPr="00E07BEC" w:rsidRDefault="00AC70DC" w:rsidP="00E07BEC">
            <w:pPr>
              <w:pStyle w:val="a0"/>
              <w:ind w:firstLineChars="0" w:firstLine="0"/>
              <w:jc w:val="center"/>
              <w:rPr>
                <w:szCs w:val="21"/>
              </w:rPr>
            </w:pPr>
            <w:r w:rsidRPr="00E07BEC">
              <w:rPr>
                <w:rFonts w:hint="eastAsia"/>
                <w:szCs w:val="21"/>
              </w:rPr>
              <w:t>占基金总份额比例</w:t>
            </w:r>
          </w:p>
        </w:tc>
      </w:tr>
      <w:tr w:rsidR="00AC70DC" w:rsidRPr="009C00B4" w:rsidTr="00295A0B">
        <w:tc>
          <w:tcPr>
            <w:tcW w:w="1332" w:type="dxa"/>
            <w:vMerge w:val="restart"/>
            <w:vAlign w:val="center"/>
          </w:tcPr>
          <w:p w:rsidR="00AC70DC" w:rsidRPr="00E07BEC" w:rsidRDefault="00AC70DC" w:rsidP="00C62479">
            <w:pPr>
              <w:rPr>
                <w:szCs w:val="21"/>
              </w:rPr>
            </w:pPr>
            <w:r w:rsidRPr="00E07BEC">
              <w:rPr>
                <w:rFonts w:hint="eastAsia"/>
                <w:szCs w:val="21"/>
              </w:rPr>
              <w:t>基金管理人所有从业人员持有本基金</w:t>
            </w:r>
          </w:p>
        </w:tc>
        <w:tc>
          <w:tcPr>
            <w:tcW w:w="3171" w:type="dxa"/>
            <w:vAlign w:val="center"/>
          </w:tcPr>
          <w:p w:rsidR="00AC70DC" w:rsidRPr="00E07BEC" w:rsidRDefault="00AC70DC" w:rsidP="00E07BEC">
            <w:pPr>
              <w:jc w:val="right"/>
              <w:rPr>
                <w:kern w:val="0"/>
                <w:szCs w:val="21"/>
              </w:rPr>
            </w:pPr>
            <w:r w:rsidRPr="00E07BEC">
              <w:rPr>
                <w:szCs w:val="21"/>
              </w:rPr>
              <w:t>易方达掌柜季季盈理财债券</w:t>
            </w:r>
            <w:r w:rsidRPr="00E07BEC">
              <w:rPr>
                <w:szCs w:val="21"/>
              </w:rPr>
              <w:t>A</w:t>
            </w:r>
          </w:p>
        </w:tc>
        <w:tc>
          <w:tcPr>
            <w:tcW w:w="2835" w:type="dxa"/>
            <w:vAlign w:val="center"/>
          </w:tcPr>
          <w:p w:rsidR="00AC70DC" w:rsidRPr="00E07BEC" w:rsidRDefault="00AC70DC" w:rsidP="00E07BEC">
            <w:pPr>
              <w:widowControl/>
              <w:jc w:val="right"/>
              <w:rPr>
                <w:kern w:val="0"/>
                <w:szCs w:val="21"/>
              </w:rPr>
            </w:pPr>
            <w:r w:rsidRPr="00E07BEC">
              <w:rPr>
                <w:kern w:val="0"/>
                <w:szCs w:val="21"/>
              </w:rPr>
              <w:t>3,803.84</w:t>
            </w:r>
          </w:p>
        </w:tc>
        <w:tc>
          <w:tcPr>
            <w:tcW w:w="1984" w:type="dxa"/>
            <w:vAlign w:val="center"/>
          </w:tcPr>
          <w:p w:rsidR="00AC70DC" w:rsidRPr="00E07BEC" w:rsidRDefault="00AC70DC" w:rsidP="00E07BEC">
            <w:pPr>
              <w:widowControl/>
              <w:jc w:val="right"/>
              <w:rPr>
                <w:kern w:val="0"/>
                <w:szCs w:val="21"/>
              </w:rPr>
            </w:pPr>
            <w:r w:rsidRPr="00E07BEC">
              <w:rPr>
                <w:kern w:val="0"/>
                <w:szCs w:val="21"/>
              </w:rPr>
              <w:t>0.0081%</w:t>
            </w:r>
          </w:p>
        </w:tc>
      </w:tr>
      <w:tr w:rsidR="00AC70DC" w:rsidRPr="009C00B4" w:rsidTr="00295A0B">
        <w:tc>
          <w:tcPr>
            <w:tcW w:w="1332" w:type="dxa"/>
            <w:vMerge/>
            <w:vAlign w:val="center"/>
          </w:tcPr>
          <w:p w:rsidR="00AC70DC" w:rsidRPr="00E07BEC" w:rsidRDefault="00AC70DC" w:rsidP="00E07BEC">
            <w:pPr>
              <w:pStyle w:val="a0"/>
              <w:ind w:firstLineChars="0" w:firstLine="0"/>
              <w:rPr>
                <w:szCs w:val="21"/>
              </w:rPr>
            </w:pPr>
          </w:p>
        </w:tc>
        <w:tc>
          <w:tcPr>
            <w:tcW w:w="3171" w:type="dxa"/>
            <w:vAlign w:val="center"/>
          </w:tcPr>
          <w:p w:rsidR="00AC70DC" w:rsidRPr="00E07BEC" w:rsidRDefault="00AC70DC" w:rsidP="00E07BEC">
            <w:pPr>
              <w:jc w:val="right"/>
              <w:rPr>
                <w:kern w:val="0"/>
                <w:szCs w:val="21"/>
              </w:rPr>
            </w:pPr>
            <w:r w:rsidRPr="00E07BEC">
              <w:rPr>
                <w:szCs w:val="21"/>
              </w:rPr>
              <w:t>易方达掌柜季季盈理财债券</w:t>
            </w:r>
            <w:r w:rsidRPr="00E07BEC">
              <w:rPr>
                <w:szCs w:val="21"/>
              </w:rPr>
              <w:t>B</w:t>
            </w:r>
          </w:p>
        </w:tc>
        <w:tc>
          <w:tcPr>
            <w:tcW w:w="2835" w:type="dxa"/>
            <w:vAlign w:val="center"/>
          </w:tcPr>
          <w:p w:rsidR="00AC70DC" w:rsidRPr="00E07BEC" w:rsidRDefault="00AC70DC" w:rsidP="00E07BEC">
            <w:pPr>
              <w:widowControl/>
              <w:jc w:val="right"/>
              <w:rPr>
                <w:kern w:val="0"/>
                <w:szCs w:val="21"/>
              </w:rPr>
            </w:pPr>
            <w:r w:rsidRPr="00E07BEC">
              <w:rPr>
                <w:kern w:val="0"/>
                <w:szCs w:val="21"/>
              </w:rPr>
              <w:t>0.00</w:t>
            </w:r>
          </w:p>
        </w:tc>
        <w:tc>
          <w:tcPr>
            <w:tcW w:w="1984" w:type="dxa"/>
            <w:vAlign w:val="center"/>
          </w:tcPr>
          <w:p w:rsidR="00AC70DC" w:rsidRPr="00E07BEC" w:rsidRDefault="00AC70DC" w:rsidP="00E07BEC">
            <w:pPr>
              <w:widowControl/>
              <w:jc w:val="right"/>
              <w:rPr>
                <w:kern w:val="0"/>
                <w:szCs w:val="21"/>
              </w:rPr>
            </w:pPr>
            <w:r w:rsidRPr="00E07BEC">
              <w:rPr>
                <w:kern w:val="0"/>
                <w:szCs w:val="21"/>
              </w:rPr>
              <w:t>0.0000%</w:t>
            </w:r>
          </w:p>
        </w:tc>
      </w:tr>
      <w:tr w:rsidR="00AC70DC" w:rsidRPr="009C00B4" w:rsidTr="00295A0B">
        <w:tc>
          <w:tcPr>
            <w:tcW w:w="1332" w:type="dxa"/>
            <w:vMerge/>
            <w:vAlign w:val="center"/>
          </w:tcPr>
          <w:p w:rsidR="00AC70DC" w:rsidRPr="00E07BEC" w:rsidRDefault="00AC70DC" w:rsidP="00E07BEC">
            <w:pPr>
              <w:pStyle w:val="a0"/>
              <w:ind w:firstLineChars="0" w:firstLine="0"/>
              <w:rPr>
                <w:szCs w:val="21"/>
              </w:rPr>
            </w:pPr>
          </w:p>
        </w:tc>
        <w:tc>
          <w:tcPr>
            <w:tcW w:w="3171" w:type="dxa"/>
            <w:vAlign w:val="center"/>
          </w:tcPr>
          <w:p w:rsidR="00AC70DC" w:rsidRPr="00E07BEC" w:rsidRDefault="00AC70DC" w:rsidP="00E07BEC">
            <w:pPr>
              <w:jc w:val="right"/>
              <w:rPr>
                <w:kern w:val="0"/>
                <w:szCs w:val="21"/>
              </w:rPr>
            </w:pPr>
            <w:r w:rsidRPr="00E07BEC">
              <w:rPr>
                <w:szCs w:val="21"/>
              </w:rPr>
              <w:t>易方达掌柜季季盈理财债券</w:t>
            </w:r>
            <w:r w:rsidRPr="00E07BEC">
              <w:rPr>
                <w:szCs w:val="21"/>
              </w:rPr>
              <w:t>C</w:t>
            </w:r>
          </w:p>
        </w:tc>
        <w:tc>
          <w:tcPr>
            <w:tcW w:w="2835" w:type="dxa"/>
            <w:vAlign w:val="center"/>
          </w:tcPr>
          <w:p w:rsidR="00AC70DC" w:rsidRPr="00E07BEC" w:rsidRDefault="00AC70DC" w:rsidP="00E07BEC">
            <w:pPr>
              <w:widowControl/>
              <w:jc w:val="right"/>
              <w:rPr>
                <w:kern w:val="0"/>
                <w:szCs w:val="21"/>
              </w:rPr>
            </w:pPr>
            <w:r w:rsidRPr="00E07BEC">
              <w:rPr>
                <w:kern w:val="0"/>
                <w:szCs w:val="21"/>
              </w:rPr>
              <w:t>0.00</w:t>
            </w:r>
          </w:p>
        </w:tc>
        <w:tc>
          <w:tcPr>
            <w:tcW w:w="1984" w:type="dxa"/>
            <w:vAlign w:val="center"/>
          </w:tcPr>
          <w:p w:rsidR="00AC70DC" w:rsidRPr="00E07BEC" w:rsidRDefault="00AC70DC" w:rsidP="00E07BEC">
            <w:pPr>
              <w:widowControl/>
              <w:jc w:val="right"/>
              <w:rPr>
                <w:kern w:val="0"/>
                <w:szCs w:val="21"/>
              </w:rPr>
            </w:pPr>
            <w:r w:rsidRPr="00E07BEC">
              <w:rPr>
                <w:kern w:val="0"/>
                <w:szCs w:val="21"/>
              </w:rPr>
              <w:t>0.0000%</w:t>
            </w:r>
          </w:p>
        </w:tc>
      </w:tr>
      <w:tr w:rsidR="00AC70DC" w:rsidRPr="009C00B4" w:rsidTr="00295A0B">
        <w:tc>
          <w:tcPr>
            <w:tcW w:w="1332" w:type="dxa"/>
            <w:vMerge/>
            <w:vAlign w:val="center"/>
          </w:tcPr>
          <w:p w:rsidR="00AC70DC" w:rsidRPr="00E07BEC" w:rsidRDefault="00AC70DC" w:rsidP="00E07BEC">
            <w:pPr>
              <w:pStyle w:val="a0"/>
              <w:ind w:firstLineChars="0" w:firstLine="0"/>
              <w:rPr>
                <w:szCs w:val="21"/>
              </w:rPr>
            </w:pPr>
          </w:p>
        </w:tc>
        <w:tc>
          <w:tcPr>
            <w:tcW w:w="3171" w:type="dxa"/>
            <w:vAlign w:val="center"/>
          </w:tcPr>
          <w:p w:rsidR="00AC70DC" w:rsidRPr="00E07BEC" w:rsidRDefault="00AC70DC" w:rsidP="00E07BEC">
            <w:pPr>
              <w:widowControl/>
              <w:jc w:val="center"/>
              <w:rPr>
                <w:kern w:val="0"/>
                <w:szCs w:val="21"/>
              </w:rPr>
            </w:pPr>
            <w:r w:rsidRPr="00E07BEC">
              <w:rPr>
                <w:rFonts w:hint="eastAsia"/>
                <w:kern w:val="0"/>
                <w:szCs w:val="21"/>
              </w:rPr>
              <w:t>合计</w:t>
            </w:r>
          </w:p>
        </w:tc>
        <w:tc>
          <w:tcPr>
            <w:tcW w:w="2835" w:type="dxa"/>
            <w:vAlign w:val="center"/>
          </w:tcPr>
          <w:p w:rsidR="00AC70DC" w:rsidRPr="00E07BEC" w:rsidRDefault="00AC70DC" w:rsidP="00E07BEC">
            <w:pPr>
              <w:widowControl/>
              <w:jc w:val="right"/>
              <w:rPr>
                <w:kern w:val="0"/>
                <w:szCs w:val="21"/>
              </w:rPr>
            </w:pPr>
            <w:r w:rsidRPr="00E07BEC">
              <w:rPr>
                <w:kern w:val="0"/>
                <w:szCs w:val="21"/>
              </w:rPr>
              <w:t>3,803.84</w:t>
            </w:r>
          </w:p>
        </w:tc>
        <w:tc>
          <w:tcPr>
            <w:tcW w:w="1984" w:type="dxa"/>
            <w:vAlign w:val="center"/>
          </w:tcPr>
          <w:p w:rsidR="00AC70DC" w:rsidRPr="00E07BEC" w:rsidRDefault="00AC70DC" w:rsidP="00E07BEC">
            <w:pPr>
              <w:widowControl/>
              <w:jc w:val="right"/>
              <w:rPr>
                <w:kern w:val="0"/>
                <w:szCs w:val="21"/>
              </w:rPr>
            </w:pPr>
            <w:r w:rsidRPr="00E07BEC">
              <w:rPr>
                <w:kern w:val="0"/>
                <w:szCs w:val="21"/>
              </w:rPr>
              <w:t>0.0003%</w:t>
            </w:r>
          </w:p>
        </w:tc>
      </w:tr>
    </w:tbl>
    <w:p w:rsidR="00AC70DC" w:rsidRPr="00C61395" w:rsidRDefault="00AC70DC" w:rsidP="00463BA4">
      <w:pPr>
        <w:pStyle w:val="20"/>
        <w:tabs>
          <w:tab w:val="num" w:pos="992"/>
        </w:tabs>
        <w:spacing w:beforeLines="100" w:before="312" w:afterLines="100" w:after="312"/>
        <w:ind w:left="992" w:hanging="567"/>
        <w:rPr>
          <w:rFonts w:ascii="Times New Roman" w:hAnsi="Times New Roman"/>
          <w:kern w:val="0"/>
          <w:sz w:val="21"/>
          <w:szCs w:val="21"/>
        </w:rPr>
      </w:pPr>
      <w:bookmarkStart w:id="75" w:name="_Toc48655257"/>
      <w:r w:rsidRPr="00C61395">
        <w:rPr>
          <w:rFonts w:ascii="Times New Roman" w:hAnsi="Times New Roman"/>
          <w:kern w:val="0"/>
          <w:sz w:val="21"/>
          <w:szCs w:val="21"/>
        </w:rPr>
        <w:t>8.3</w:t>
      </w:r>
      <w:r w:rsidRPr="00C61395">
        <w:rPr>
          <w:rFonts w:ascii="Times New Roman" w:hAnsi="Times New Roman" w:hint="eastAsia"/>
          <w:kern w:val="0"/>
          <w:sz w:val="21"/>
          <w:szCs w:val="21"/>
        </w:rPr>
        <w:t>期末基金管理人的从业人员持有本开放式基金份额总量区间的情况</w:t>
      </w:r>
      <w:bookmarkEnd w:id="75"/>
    </w:p>
    <w:tbl>
      <w:tblPr>
        <w:tblW w:w="94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A0" w:firstRow="1" w:lastRow="0" w:firstColumn="1" w:lastColumn="0" w:noHBand="0" w:noVBand="0"/>
      </w:tblPr>
      <w:tblGrid>
        <w:gridCol w:w="2548"/>
        <w:gridCol w:w="2424"/>
        <w:gridCol w:w="4526"/>
      </w:tblGrid>
      <w:tr w:rsidR="00AC70DC" w:rsidRPr="009D5CCC" w:rsidTr="00295A0B">
        <w:trPr>
          <w:trHeight w:val="285"/>
        </w:trPr>
        <w:tc>
          <w:tcPr>
            <w:tcW w:w="2548" w:type="dxa"/>
            <w:tcMar>
              <w:top w:w="0" w:type="dxa"/>
              <w:left w:w="108" w:type="dxa"/>
              <w:bottom w:w="0" w:type="dxa"/>
              <w:right w:w="108" w:type="dxa"/>
            </w:tcMar>
            <w:vAlign w:val="center"/>
          </w:tcPr>
          <w:p w:rsidR="00AC70DC" w:rsidRPr="009D5CCC" w:rsidRDefault="00AC70DC" w:rsidP="00076A94">
            <w:pPr>
              <w:widowControl/>
              <w:jc w:val="center"/>
              <w:rPr>
                <w:kern w:val="0"/>
                <w:szCs w:val="21"/>
              </w:rPr>
            </w:pPr>
            <w:r w:rsidRPr="009D5CCC">
              <w:rPr>
                <w:rFonts w:ascii="宋体" w:hAnsi="宋体" w:hint="eastAsia"/>
                <w:kern w:val="0"/>
                <w:szCs w:val="21"/>
              </w:rPr>
              <w:t>项目</w:t>
            </w:r>
          </w:p>
        </w:tc>
        <w:tc>
          <w:tcPr>
            <w:tcW w:w="2424" w:type="dxa"/>
            <w:tcMar>
              <w:top w:w="0" w:type="dxa"/>
              <w:left w:w="108" w:type="dxa"/>
              <w:bottom w:w="0" w:type="dxa"/>
              <w:right w:w="108" w:type="dxa"/>
            </w:tcMar>
            <w:vAlign w:val="center"/>
          </w:tcPr>
          <w:p w:rsidR="00AC70DC" w:rsidRPr="009D5CCC" w:rsidRDefault="00AC70DC" w:rsidP="00076A94">
            <w:pPr>
              <w:widowControl/>
              <w:jc w:val="center"/>
              <w:rPr>
                <w:kern w:val="0"/>
                <w:szCs w:val="21"/>
              </w:rPr>
            </w:pPr>
            <w:r w:rsidRPr="009D5CCC">
              <w:rPr>
                <w:rFonts w:ascii="宋体" w:hAnsi="宋体" w:hint="eastAsia"/>
                <w:kern w:val="0"/>
                <w:szCs w:val="21"/>
              </w:rPr>
              <w:t>份额级别</w:t>
            </w:r>
          </w:p>
        </w:tc>
        <w:tc>
          <w:tcPr>
            <w:tcW w:w="4526" w:type="dxa"/>
            <w:tcMar>
              <w:top w:w="0" w:type="dxa"/>
              <w:left w:w="108" w:type="dxa"/>
              <w:bottom w:w="0" w:type="dxa"/>
              <w:right w:w="108" w:type="dxa"/>
            </w:tcMar>
            <w:vAlign w:val="center"/>
          </w:tcPr>
          <w:p w:rsidR="00AC70DC" w:rsidRPr="009D5CCC" w:rsidRDefault="00AC70DC" w:rsidP="00076A94">
            <w:pPr>
              <w:widowControl/>
              <w:jc w:val="center"/>
              <w:rPr>
                <w:kern w:val="0"/>
                <w:szCs w:val="21"/>
              </w:rPr>
            </w:pPr>
            <w:r w:rsidRPr="009D5CCC">
              <w:rPr>
                <w:rFonts w:ascii="宋体" w:hAnsi="宋体" w:hint="eastAsia"/>
                <w:kern w:val="0"/>
                <w:szCs w:val="21"/>
              </w:rPr>
              <w:t>持有基金份额总量的数量区间（万份</w:t>
            </w:r>
            <w:r>
              <w:rPr>
                <w:rFonts w:ascii="宋体" w:hAnsi="宋体" w:hint="eastAsia"/>
                <w:kern w:val="0"/>
                <w:szCs w:val="21"/>
              </w:rPr>
              <w:t>）</w:t>
            </w:r>
          </w:p>
        </w:tc>
      </w:tr>
      <w:tr w:rsidR="00AC70DC" w:rsidRPr="009D5CCC" w:rsidTr="00295A0B">
        <w:trPr>
          <w:trHeight w:val="285"/>
        </w:trPr>
        <w:tc>
          <w:tcPr>
            <w:tcW w:w="2548" w:type="dxa"/>
            <w:vMerge w:val="restart"/>
            <w:tcMar>
              <w:top w:w="0" w:type="dxa"/>
              <w:left w:w="108" w:type="dxa"/>
              <w:bottom w:w="0" w:type="dxa"/>
              <w:right w:w="108" w:type="dxa"/>
            </w:tcMar>
            <w:vAlign w:val="center"/>
          </w:tcPr>
          <w:p w:rsidR="00AC70DC" w:rsidRPr="009D5CCC" w:rsidRDefault="00AC70DC" w:rsidP="00076A94">
            <w:pPr>
              <w:widowControl/>
              <w:jc w:val="left"/>
              <w:rPr>
                <w:kern w:val="0"/>
                <w:szCs w:val="21"/>
              </w:rPr>
            </w:pPr>
            <w:r w:rsidRPr="009D5CCC">
              <w:rPr>
                <w:rFonts w:ascii="宋体" w:hAnsi="宋体" w:hint="eastAsia"/>
                <w:kern w:val="0"/>
                <w:szCs w:val="21"/>
              </w:rPr>
              <w:t>本公司高级管理人员、基金投资和研究部门负责人</w:t>
            </w:r>
            <w:r w:rsidRPr="009D5CCC">
              <w:rPr>
                <w:rFonts w:ascii="宋体" w:hAnsi="宋体" w:hint="eastAsia"/>
                <w:color w:val="000000"/>
                <w:kern w:val="0"/>
                <w:szCs w:val="21"/>
              </w:rPr>
              <w:t>持有本开放式基金</w:t>
            </w:r>
          </w:p>
        </w:tc>
        <w:tc>
          <w:tcPr>
            <w:tcW w:w="2424" w:type="dxa"/>
            <w:tcMar>
              <w:top w:w="0" w:type="dxa"/>
              <w:left w:w="108" w:type="dxa"/>
              <w:bottom w:w="0" w:type="dxa"/>
              <w:right w:w="108" w:type="dxa"/>
            </w:tcMar>
            <w:vAlign w:val="center"/>
          </w:tcPr>
          <w:p w:rsidR="00AC70DC" w:rsidRPr="00AC5A44" w:rsidRDefault="00AC70DC" w:rsidP="00076A94">
            <w:pPr>
              <w:widowControl/>
              <w:jc w:val="center"/>
              <w:rPr>
                <w:kern w:val="0"/>
                <w:szCs w:val="21"/>
              </w:rPr>
            </w:pPr>
            <w:r w:rsidRPr="00AC5A44">
              <w:rPr>
                <w:kern w:val="0"/>
                <w:szCs w:val="21"/>
              </w:rPr>
              <w:t>易方达掌柜季季盈理财债券</w:t>
            </w:r>
            <w:r w:rsidRPr="00AC5A44">
              <w:rPr>
                <w:kern w:val="0"/>
                <w:szCs w:val="21"/>
              </w:rPr>
              <w:t>A</w:t>
            </w:r>
          </w:p>
        </w:tc>
        <w:tc>
          <w:tcPr>
            <w:tcW w:w="4526" w:type="dxa"/>
            <w:tcMar>
              <w:top w:w="0" w:type="dxa"/>
              <w:left w:w="108" w:type="dxa"/>
              <w:bottom w:w="0" w:type="dxa"/>
              <w:right w:w="108" w:type="dxa"/>
            </w:tcMar>
            <w:vAlign w:val="center"/>
          </w:tcPr>
          <w:p w:rsidR="00AC70DC" w:rsidRPr="00F27342" w:rsidRDefault="00AC70DC" w:rsidP="00076A94">
            <w:pPr>
              <w:widowControl/>
              <w:jc w:val="center"/>
              <w:rPr>
                <w:kern w:val="0"/>
                <w:szCs w:val="21"/>
              </w:rPr>
            </w:pPr>
            <w:r w:rsidRPr="00F27342">
              <w:rPr>
                <w:kern w:val="0"/>
                <w:szCs w:val="21"/>
              </w:rPr>
              <w:t>0</w:t>
            </w:r>
          </w:p>
        </w:tc>
      </w:tr>
      <w:tr w:rsidR="00AC70DC" w:rsidRPr="009D5CCC" w:rsidTr="00295A0B">
        <w:trPr>
          <w:trHeight w:val="285"/>
        </w:trPr>
        <w:tc>
          <w:tcPr>
            <w:tcW w:w="2548" w:type="dxa"/>
            <w:vMerge/>
            <w:vAlign w:val="center"/>
          </w:tcPr>
          <w:p w:rsidR="00AC70DC" w:rsidRPr="009D5CCC" w:rsidRDefault="00AC70DC" w:rsidP="00076A94">
            <w:pPr>
              <w:widowControl/>
              <w:jc w:val="left"/>
              <w:rPr>
                <w:kern w:val="0"/>
                <w:szCs w:val="21"/>
              </w:rPr>
            </w:pPr>
          </w:p>
        </w:tc>
        <w:tc>
          <w:tcPr>
            <w:tcW w:w="2424" w:type="dxa"/>
            <w:tcMar>
              <w:top w:w="0" w:type="dxa"/>
              <w:left w:w="108" w:type="dxa"/>
              <w:bottom w:w="0" w:type="dxa"/>
              <w:right w:w="108" w:type="dxa"/>
            </w:tcMar>
            <w:vAlign w:val="center"/>
          </w:tcPr>
          <w:p w:rsidR="00AC70DC" w:rsidRPr="009D5CCC" w:rsidRDefault="00AC70DC" w:rsidP="00076A94">
            <w:pPr>
              <w:widowControl/>
              <w:jc w:val="center"/>
              <w:rPr>
                <w:kern w:val="0"/>
                <w:szCs w:val="21"/>
              </w:rPr>
            </w:pPr>
            <w:r w:rsidRPr="00AC5A44">
              <w:rPr>
                <w:kern w:val="0"/>
                <w:szCs w:val="21"/>
              </w:rPr>
              <w:t>易方达掌柜季季盈理财债券</w:t>
            </w:r>
            <w:r w:rsidRPr="00AC5A44">
              <w:rPr>
                <w:kern w:val="0"/>
                <w:szCs w:val="21"/>
              </w:rPr>
              <w:t>B</w:t>
            </w:r>
          </w:p>
        </w:tc>
        <w:tc>
          <w:tcPr>
            <w:tcW w:w="4526" w:type="dxa"/>
            <w:tcMar>
              <w:top w:w="0" w:type="dxa"/>
              <w:left w:w="108" w:type="dxa"/>
              <w:bottom w:w="0" w:type="dxa"/>
              <w:right w:w="108" w:type="dxa"/>
            </w:tcMar>
            <w:vAlign w:val="center"/>
          </w:tcPr>
          <w:p w:rsidR="00AC70DC" w:rsidRPr="00F27342" w:rsidRDefault="00AC70DC" w:rsidP="00076A94">
            <w:pPr>
              <w:widowControl/>
              <w:jc w:val="center"/>
              <w:rPr>
                <w:kern w:val="0"/>
                <w:szCs w:val="21"/>
              </w:rPr>
            </w:pPr>
            <w:r w:rsidRPr="00F27342">
              <w:rPr>
                <w:kern w:val="0"/>
                <w:szCs w:val="21"/>
              </w:rPr>
              <w:t>0</w:t>
            </w:r>
          </w:p>
        </w:tc>
      </w:tr>
      <w:tr w:rsidR="00AC70DC" w:rsidRPr="009D5CCC" w:rsidTr="00295A0B">
        <w:trPr>
          <w:trHeight w:val="285"/>
        </w:trPr>
        <w:tc>
          <w:tcPr>
            <w:tcW w:w="2548" w:type="dxa"/>
            <w:vMerge/>
            <w:vAlign w:val="center"/>
          </w:tcPr>
          <w:p w:rsidR="00AC70DC" w:rsidRPr="009D5CCC" w:rsidRDefault="00AC70DC" w:rsidP="00076A94">
            <w:pPr>
              <w:widowControl/>
              <w:jc w:val="left"/>
              <w:rPr>
                <w:kern w:val="0"/>
                <w:szCs w:val="21"/>
              </w:rPr>
            </w:pPr>
          </w:p>
        </w:tc>
        <w:tc>
          <w:tcPr>
            <w:tcW w:w="2424" w:type="dxa"/>
            <w:tcMar>
              <w:top w:w="0" w:type="dxa"/>
              <w:left w:w="108" w:type="dxa"/>
              <w:bottom w:w="0" w:type="dxa"/>
              <w:right w:w="108" w:type="dxa"/>
            </w:tcMar>
            <w:vAlign w:val="center"/>
          </w:tcPr>
          <w:p w:rsidR="00AC70DC" w:rsidRPr="009D5CCC" w:rsidRDefault="00AC70DC" w:rsidP="00076A94">
            <w:pPr>
              <w:widowControl/>
              <w:jc w:val="center"/>
              <w:rPr>
                <w:kern w:val="0"/>
                <w:szCs w:val="21"/>
              </w:rPr>
            </w:pPr>
            <w:r w:rsidRPr="00AC5A44">
              <w:rPr>
                <w:kern w:val="0"/>
                <w:szCs w:val="21"/>
              </w:rPr>
              <w:t>易方达掌柜季季盈理财债券</w:t>
            </w:r>
            <w:r w:rsidRPr="00AC5A44">
              <w:rPr>
                <w:kern w:val="0"/>
                <w:szCs w:val="21"/>
              </w:rPr>
              <w:t>C</w:t>
            </w:r>
          </w:p>
        </w:tc>
        <w:tc>
          <w:tcPr>
            <w:tcW w:w="4526" w:type="dxa"/>
            <w:tcMar>
              <w:top w:w="0" w:type="dxa"/>
              <w:left w:w="108" w:type="dxa"/>
              <w:bottom w:w="0" w:type="dxa"/>
              <w:right w:w="108" w:type="dxa"/>
            </w:tcMar>
            <w:vAlign w:val="center"/>
          </w:tcPr>
          <w:p w:rsidR="00AC70DC" w:rsidRPr="00F27342" w:rsidRDefault="00AC70DC" w:rsidP="00076A94">
            <w:pPr>
              <w:widowControl/>
              <w:jc w:val="center"/>
              <w:rPr>
                <w:kern w:val="0"/>
                <w:szCs w:val="21"/>
              </w:rPr>
            </w:pPr>
            <w:r w:rsidRPr="00F27342">
              <w:rPr>
                <w:kern w:val="0"/>
                <w:szCs w:val="21"/>
              </w:rPr>
              <w:t>0</w:t>
            </w:r>
          </w:p>
        </w:tc>
      </w:tr>
      <w:tr w:rsidR="00AC70DC" w:rsidRPr="009D5CCC" w:rsidTr="00295A0B">
        <w:trPr>
          <w:trHeight w:val="285"/>
        </w:trPr>
        <w:tc>
          <w:tcPr>
            <w:tcW w:w="2548" w:type="dxa"/>
            <w:vMerge/>
            <w:vAlign w:val="center"/>
          </w:tcPr>
          <w:p w:rsidR="00AC70DC" w:rsidRPr="009D5CCC" w:rsidRDefault="00AC70DC" w:rsidP="00076A94">
            <w:pPr>
              <w:widowControl/>
              <w:jc w:val="left"/>
              <w:rPr>
                <w:kern w:val="0"/>
                <w:szCs w:val="21"/>
              </w:rPr>
            </w:pPr>
          </w:p>
        </w:tc>
        <w:tc>
          <w:tcPr>
            <w:tcW w:w="2424" w:type="dxa"/>
            <w:tcMar>
              <w:top w:w="0" w:type="dxa"/>
              <w:left w:w="108" w:type="dxa"/>
              <w:bottom w:w="0" w:type="dxa"/>
              <w:right w:w="108" w:type="dxa"/>
            </w:tcMar>
            <w:vAlign w:val="center"/>
          </w:tcPr>
          <w:p w:rsidR="00AC70DC" w:rsidRPr="009D5CCC" w:rsidRDefault="00AC70DC" w:rsidP="00076A94">
            <w:pPr>
              <w:widowControl/>
              <w:jc w:val="center"/>
              <w:rPr>
                <w:kern w:val="0"/>
                <w:szCs w:val="21"/>
              </w:rPr>
            </w:pPr>
            <w:r w:rsidRPr="009D5CCC">
              <w:rPr>
                <w:rFonts w:ascii="宋体" w:hAnsi="宋体" w:hint="eastAsia"/>
                <w:kern w:val="0"/>
                <w:szCs w:val="21"/>
              </w:rPr>
              <w:t>合计</w:t>
            </w:r>
          </w:p>
        </w:tc>
        <w:tc>
          <w:tcPr>
            <w:tcW w:w="4526" w:type="dxa"/>
            <w:tcMar>
              <w:top w:w="0" w:type="dxa"/>
              <w:left w:w="108" w:type="dxa"/>
              <w:bottom w:w="0" w:type="dxa"/>
              <w:right w:w="108" w:type="dxa"/>
            </w:tcMar>
            <w:vAlign w:val="center"/>
          </w:tcPr>
          <w:p w:rsidR="00AC70DC" w:rsidRPr="00F27342" w:rsidRDefault="00AC70DC" w:rsidP="00076A94">
            <w:pPr>
              <w:widowControl/>
              <w:jc w:val="center"/>
              <w:rPr>
                <w:kern w:val="0"/>
                <w:szCs w:val="21"/>
              </w:rPr>
            </w:pPr>
            <w:r w:rsidRPr="00F27342">
              <w:rPr>
                <w:kern w:val="0"/>
                <w:szCs w:val="21"/>
              </w:rPr>
              <w:t>0</w:t>
            </w:r>
          </w:p>
        </w:tc>
      </w:tr>
      <w:tr w:rsidR="00AC70DC" w:rsidRPr="009D5CCC" w:rsidTr="00295A0B">
        <w:trPr>
          <w:trHeight w:val="285"/>
        </w:trPr>
        <w:tc>
          <w:tcPr>
            <w:tcW w:w="2548" w:type="dxa"/>
            <w:vMerge w:val="restart"/>
            <w:tcMar>
              <w:top w:w="0" w:type="dxa"/>
              <w:left w:w="108" w:type="dxa"/>
              <w:bottom w:w="0" w:type="dxa"/>
              <w:right w:w="108" w:type="dxa"/>
            </w:tcMar>
            <w:vAlign w:val="center"/>
          </w:tcPr>
          <w:p w:rsidR="00AC70DC" w:rsidRPr="009D5CCC" w:rsidRDefault="00AC70DC" w:rsidP="00076A94">
            <w:pPr>
              <w:widowControl/>
              <w:jc w:val="left"/>
              <w:rPr>
                <w:kern w:val="0"/>
                <w:szCs w:val="21"/>
              </w:rPr>
            </w:pPr>
            <w:r w:rsidRPr="009D5CCC">
              <w:rPr>
                <w:rFonts w:ascii="宋体" w:hAnsi="宋体" w:hint="eastAsia"/>
                <w:kern w:val="0"/>
                <w:szCs w:val="21"/>
              </w:rPr>
              <w:t>本基金基金经理</w:t>
            </w:r>
            <w:r w:rsidRPr="009D5CCC">
              <w:rPr>
                <w:rFonts w:ascii="宋体" w:hAnsi="宋体" w:hint="eastAsia"/>
                <w:color w:val="000000"/>
                <w:kern w:val="0"/>
                <w:szCs w:val="21"/>
              </w:rPr>
              <w:t>持有本开放式基金</w:t>
            </w:r>
          </w:p>
        </w:tc>
        <w:tc>
          <w:tcPr>
            <w:tcW w:w="2424" w:type="dxa"/>
            <w:tcMar>
              <w:top w:w="0" w:type="dxa"/>
              <w:left w:w="108" w:type="dxa"/>
              <w:bottom w:w="0" w:type="dxa"/>
              <w:right w:w="108" w:type="dxa"/>
            </w:tcMar>
            <w:vAlign w:val="center"/>
          </w:tcPr>
          <w:p w:rsidR="00AC70DC" w:rsidRPr="00AC5A44" w:rsidRDefault="00AC70DC" w:rsidP="00076A94">
            <w:pPr>
              <w:widowControl/>
              <w:jc w:val="center"/>
              <w:rPr>
                <w:kern w:val="0"/>
                <w:szCs w:val="21"/>
              </w:rPr>
            </w:pPr>
            <w:r w:rsidRPr="00AC5A44">
              <w:rPr>
                <w:kern w:val="0"/>
                <w:szCs w:val="21"/>
              </w:rPr>
              <w:t>易方达掌柜季季盈理财债券</w:t>
            </w:r>
            <w:r w:rsidRPr="00AC5A44">
              <w:rPr>
                <w:kern w:val="0"/>
                <w:szCs w:val="21"/>
              </w:rPr>
              <w:t>A</w:t>
            </w:r>
          </w:p>
        </w:tc>
        <w:tc>
          <w:tcPr>
            <w:tcW w:w="4526" w:type="dxa"/>
            <w:tcMar>
              <w:top w:w="0" w:type="dxa"/>
              <w:left w:w="108" w:type="dxa"/>
              <w:bottom w:w="0" w:type="dxa"/>
              <w:right w:w="108" w:type="dxa"/>
            </w:tcMar>
            <w:vAlign w:val="center"/>
          </w:tcPr>
          <w:p w:rsidR="00AC70DC" w:rsidRPr="00F27342" w:rsidRDefault="00AC70DC" w:rsidP="00076A94">
            <w:pPr>
              <w:widowControl/>
              <w:jc w:val="center"/>
              <w:rPr>
                <w:kern w:val="0"/>
                <w:szCs w:val="21"/>
              </w:rPr>
            </w:pPr>
            <w:r w:rsidRPr="00F27342">
              <w:rPr>
                <w:kern w:val="0"/>
                <w:szCs w:val="21"/>
              </w:rPr>
              <w:t>0</w:t>
            </w:r>
          </w:p>
        </w:tc>
      </w:tr>
      <w:tr w:rsidR="00AC70DC" w:rsidRPr="009D5CCC" w:rsidTr="00295A0B">
        <w:trPr>
          <w:trHeight w:val="525"/>
        </w:trPr>
        <w:tc>
          <w:tcPr>
            <w:tcW w:w="2548" w:type="dxa"/>
            <w:vMerge/>
            <w:vAlign w:val="center"/>
          </w:tcPr>
          <w:p w:rsidR="00AC70DC" w:rsidRPr="009D5CCC" w:rsidRDefault="00AC70DC" w:rsidP="00076A94">
            <w:pPr>
              <w:widowControl/>
              <w:jc w:val="left"/>
              <w:rPr>
                <w:kern w:val="0"/>
                <w:szCs w:val="21"/>
              </w:rPr>
            </w:pPr>
          </w:p>
        </w:tc>
        <w:tc>
          <w:tcPr>
            <w:tcW w:w="2424" w:type="dxa"/>
            <w:tcMar>
              <w:top w:w="0" w:type="dxa"/>
              <w:left w:w="108" w:type="dxa"/>
              <w:bottom w:w="0" w:type="dxa"/>
              <w:right w:w="108" w:type="dxa"/>
            </w:tcMar>
            <w:vAlign w:val="center"/>
          </w:tcPr>
          <w:p w:rsidR="00AC70DC" w:rsidRPr="009D5CCC" w:rsidRDefault="00AC70DC" w:rsidP="00076A94">
            <w:pPr>
              <w:widowControl/>
              <w:jc w:val="center"/>
              <w:rPr>
                <w:kern w:val="0"/>
                <w:szCs w:val="21"/>
              </w:rPr>
            </w:pPr>
            <w:r w:rsidRPr="00AC5A44">
              <w:rPr>
                <w:kern w:val="0"/>
                <w:szCs w:val="21"/>
              </w:rPr>
              <w:t>易方达掌柜季季盈理财债券</w:t>
            </w:r>
            <w:r w:rsidRPr="00AC5A44">
              <w:rPr>
                <w:kern w:val="0"/>
                <w:szCs w:val="21"/>
              </w:rPr>
              <w:t>B</w:t>
            </w:r>
          </w:p>
        </w:tc>
        <w:tc>
          <w:tcPr>
            <w:tcW w:w="4526" w:type="dxa"/>
            <w:tcMar>
              <w:top w:w="0" w:type="dxa"/>
              <w:left w:w="108" w:type="dxa"/>
              <w:bottom w:w="0" w:type="dxa"/>
              <w:right w:w="108" w:type="dxa"/>
            </w:tcMar>
            <w:vAlign w:val="center"/>
          </w:tcPr>
          <w:p w:rsidR="00AC70DC" w:rsidRPr="00F27342" w:rsidRDefault="00AC70DC" w:rsidP="00076A94">
            <w:pPr>
              <w:widowControl/>
              <w:jc w:val="center"/>
              <w:rPr>
                <w:kern w:val="0"/>
                <w:szCs w:val="21"/>
              </w:rPr>
            </w:pPr>
            <w:r w:rsidRPr="00F27342">
              <w:rPr>
                <w:kern w:val="0"/>
                <w:szCs w:val="21"/>
              </w:rPr>
              <w:t>0</w:t>
            </w:r>
          </w:p>
        </w:tc>
      </w:tr>
      <w:tr w:rsidR="00AC70DC" w:rsidRPr="009D5CCC" w:rsidTr="00295A0B">
        <w:trPr>
          <w:trHeight w:val="525"/>
        </w:trPr>
        <w:tc>
          <w:tcPr>
            <w:tcW w:w="2548" w:type="dxa"/>
            <w:vMerge/>
            <w:vAlign w:val="center"/>
          </w:tcPr>
          <w:p w:rsidR="00AC70DC" w:rsidRPr="009D5CCC" w:rsidRDefault="00AC70DC" w:rsidP="00076A94">
            <w:pPr>
              <w:widowControl/>
              <w:jc w:val="left"/>
              <w:rPr>
                <w:kern w:val="0"/>
                <w:szCs w:val="21"/>
              </w:rPr>
            </w:pPr>
          </w:p>
        </w:tc>
        <w:tc>
          <w:tcPr>
            <w:tcW w:w="2424" w:type="dxa"/>
            <w:tcMar>
              <w:top w:w="0" w:type="dxa"/>
              <w:left w:w="108" w:type="dxa"/>
              <w:bottom w:w="0" w:type="dxa"/>
              <w:right w:w="108" w:type="dxa"/>
            </w:tcMar>
            <w:vAlign w:val="center"/>
          </w:tcPr>
          <w:p w:rsidR="00AC70DC" w:rsidRPr="009D5CCC" w:rsidRDefault="00AC70DC" w:rsidP="00076A94">
            <w:pPr>
              <w:widowControl/>
              <w:jc w:val="center"/>
              <w:rPr>
                <w:kern w:val="0"/>
                <w:szCs w:val="21"/>
              </w:rPr>
            </w:pPr>
            <w:r w:rsidRPr="00AC5A44">
              <w:rPr>
                <w:kern w:val="0"/>
                <w:szCs w:val="21"/>
              </w:rPr>
              <w:t>易方达掌柜季季盈理财债券</w:t>
            </w:r>
            <w:r w:rsidRPr="00AC5A44">
              <w:rPr>
                <w:kern w:val="0"/>
                <w:szCs w:val="21"/>
              </w:rPr>
              <w:t>C</w:t>
            </w:r>
          </w:p>
        </w:tc>
        <w:tc>
          <w:tcPr>
            <w:tcW w:w="4526" w:type="dxa"/>
            <w:tcMar>
              <w:top w:w="0" w:type="dxa"/>
              <w:left w:w="108" w:type="dxa"/>
              <w:bottom w:w="0" w:type="dxa"/>
              <w:right w:w="108" w:type="dxa"/>
            </w:tcMar>
            <w:vAlign w:val="center"/>
          </w:tcPr>
          <w:p w:rsidR="00AC70DC" w:rsidRPr="00F27342" w:rsidRDefault="00AC70DC" w:rsidP="00076A94">
            <w:pPr>
              <w:widowControl/>
              <w:jc w:val="center"/>
              <w:rPr>
                <w:kern w:val="0"/>
                <w:szCs w:val="21"/>
              </w:rPr>
            </w:pPr>
            <w:r w:rsidRPr="00F27342">
              <w:rPr>
                <w:kern w:val="0"/>
                <w:szCs w:val="21"/>
              </w:rPr>
              <w:t>0</w:t>
            </w:r>
          </w:p>
        </w:tc>
      </w:tr>
      <w:tr w:rsidR="00AC70DC" w:rsidRPr="009D5CCC" w:rsidTr="00295A0B">
        <w:trPr>
          <w:trHeight w:val="653"/>
        </w:trPr>
        <w:tc>
          <w:tcPr>
            <w:tcW w:w="2548" w:type="dxa"/>
            <w:vMerge/>
            <w:vAlign w:val="center"/>
          </w:tcPr>
          <w:p w:rsidR="00AC70DC" w:rsidRPr="009D5CCC" w:rsidRDefault="00AC70DC" w:rsidP="00076A94">
            <w:pPr>
              <w:widowControl/>
              <w:jc w:val="left"/>
              <w:rPr>
                <w:kern w:val="0"/>
                <w:szCs w:val="21"/>
              </w:rPr>
            </w:pPr>
          </w:p>
        </w:tc>
        <w:tc>
          <w:tcPr>
            <w:tcW w:w="2424" w:type="dxa"/>
            <w:tcMar>
              <w:top w:w="0" w:type="dxa"/>
              <w:left w:w="108" w:type="dxa"/>
              <w:bottom w:w="0" w:type="dxa"/>
              <w:right w:w="108" w:type="dxa"/>
            </w:tcMar>
            <w:vAlign w:val="center"/>
          </w:tcPr>
          <w:p w:rsidR="00AC70DC" w:rsidRPr="009D5CCC" w:rsidRDefault="00AC70DC" w:rsidP="00076A94">
            <w:pPr>
              <w:widowControl/>
              <w:jc w:val="center"/>
              <w:rPr>
                <w:kern w:val="0"/>
                <w:szCs w:val="21"/>
              </w:rPr>
            </w:pPr>
            <w:r w:rsidRPr="009D5CCC">
              <w:rPr>
                <w:rFonts w:ascii="宋体" w:hAnsi="宋体" w:hint="eastAsia"/>
                <w:kern w:val="0"/>
                <w:szCs w:val="21"/>
              </w:rPr>
              <w:t>合计</w:t>
            </w:r>
          </w:p>
        </w:tc>
        <w:tc>
          <w:tcPr>
            <w:tcW w:w="4526" w:type="dxa"/>
            <w:tcMar>
              <w:top w:w="0" w:type="dxa"/>
              <w:left w:w="108" w:type="dxa"/>
              <w:bottom w:w="0" w:type="dxa"/>
              <w:right w:w="108" w:type="dxa"/>
            </w:tcMar>
            <w:vAlign w:val="center"/>
          </w:tcPr>
          <w:p w:rsidR="00AC70DC" w:rsidRPr="00F27342" w:rsidRDefault="00AC70DC" w:rsidP="00076A94">
            <w:pPr>
              <w:widowControl/>
              <w:jc w:val="center"/>
              <w:rPr>
                <w:kern w:val="0"/>
                <w:szCs w:val="21"/>
              </w:rPr>
            </w:pPr>
            <w:r w:rsidRPr="00F27342">
              <w:rPr>
                <w:kern w:val="0"/>
                <w:szCs w:val="21"/>
              </w:rPr>
              <w:t>0</w:t>
            </w:r>
          </w:p>
        </w:tc>
      </w:tr>
    </w:tbl>
    <w:p w:rsidR="00AC70DC" w:rsidRPr="00937A21" w:rsidRDefault="00AC70DC" w:rsidP="00463BA4">
      <w:pPr>
        <w:pStyle w:val="20"/>
        <w:tabs>
          <w:tab w:val="num" w:pos="425"/>
        </w:tabs>
        <w:spacing w:beforeLines="100" w:before="312" w:afterLines="100" w:after="312"/>
        <w:ind w:left="425" w:hanging="425"/>
        <w:jc w:val="center"/>
        <w:rPr>
          <w:rFonts w:ascii="Times New Roman" w:hAnsi="Times New Roman"/>
          <w:bCs/>
          <w:color w:val="000000"/>
          <w:sz w:val="21"/>
          <w:szCs w:val="21"/>
        </w:rPr>
      </w:pPr>
      <w:bookmarkStart w:id="76" w:name="_Toc331410115"/>
      <w:bookmarkStart w:id="77" w:name="_Toc225500053"/>
      <w:bookmarkStart w:id="78" w:name="_Toc48655258"/>
      <w:r w:rsidRPr="00937A21">
        <w:rPr>
          <w:rFonts w:ascii="Times New Roman" w:hAnsi="Times New Roman"/>
          <w:bCs/>
          <w:color w:val="000000"/>
          <w:sz w:val="21"/>
          <w:szCs w:val="21"/>
        </w:rPr>
        <w:t>9</w:t>
      </w:r>
      <w:r w:rsidRPr="00937A21">
        <w:rPr>
          <w:rFonts w:ascii="Times New Roman" w:hAnsi="Times New Roman" w:hint="eastAsia"/>
          <w:bCs/>
          <w:color w:val="000000"/>
          <w:sz w:val="21"/>
          <w:szCs w:val="21"/>
        </w:rPr>
        <w:t>开放式基金份额变动</w:t>
      </w:r>
      <w:bookmarkEnd w:id="76"/>
      <w:bookmarkEnd w:id="77"/>
      <w:bookmarkEnd w:id="78"/>
    </w:p>
    <w:p w:rsidR="00AC70DC" w:rsidRPr="009C00B4" w:rsidRDefault="00AC70DC" w:rsidP="00572627">
      <w:pPr>
        <w:jc w:val="right"/>
        <w:rPr>
          <w:szCs w:val="21"/>
        </w:rPr>
      </w:pPr>
      <w:r w:rsidRPr="009C00B4">
        <w:rPr>
          <w:rFonts w:hint="eastAsia"/>
          <w:szCs w:val="21"/>
        </w:rPr>
        <w:t>单位：份</w:t>
      </w:r>
    </w:p>
    <w:tbl>
      <w:tblPr>
        <w:tblW w:w="4976"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294"/>
        <w:gridCol w:w="1981"/>
        <w:gridCol w:w="1983"/>
        <w:gridCol w:w="1983"/>
      </w:tblGrid>
      <w:tr w:rsidR="00AC70DC" w:rsidRPr="009C00B4" w:rsidTr="00295A0B">
        <w:tc>
          <w:tcPr>
            <w:tcW w:w="1782" w:type="pct"/>
            <w:vAlign w:val="center"/>
          </w:tcPr>
          <w:p w:rsidR="00AC70DC" w:rsidRPr="00E07BEC" w:rsidRDefault="00AC70DC" w:rsidP="00E07BEC">
            <w:pPr>
              <w:jc w:val="center"/>
              <w:rPr>
                <w:szCs w:val="21"/>
              </w:rPr>
            </w:pPr>
            <w:r w:rsidRPr="00E07BEC">
              <w:rPr>
                <w:rFonts w:hint="eastAsia"/>
                <w:szCs w:val="21"/>
              </w:rPr>
              <w:t>项目</w:t>
            </w:r>
          </w:p>
        </w:tc>
        <w:tc>
          <w:tcPr>
            <w:tcW w:w="1072" w:type="pct"/>
            <w:vAlign w:val="center"/>
          </w:tcPr>
          <w:p w:rsidR="00AC70DC" w:rsidRPr="00E07BEC" w:rsidRDefault="00AC70DC" w:rsidP="00E07BEC">
            <w:pPr>
              <w:jc w:val="center"/>
              <w:rPr>
                <w:szCs w:val="21"/>
              </w:rPr>
            </w:pPr>
            <w:r w:rsidRPr="00E07BEC">
              <w:rPr>
                <w:szCs w:val="21"/>
              </w:rPr>
              <w:t>易方达掌柜季季盈理财债券</w:t>
            </w:r>
            <w:r w:rsidRPr="00E07BEC">
              <w:rPr>
                <w:szCs w:val="21"/>
              </w:rPr>
              <w:t>A</w:t>
            </w:r>
          </w:p>
        </w:tc>
        <w:tc>
          <w:tcPr>
            <w:tcW w:w="1073" w:type="pct"/>
            <w:vAlign w:val="center"/>
          </w:tcPr>
          <w:p w:rsidR="00AC70DC" w:rsidRPr="00E07BEC" w:rsidRDefault="00AC70DC" w:rsidP="00E07BEC">
            <w:pPr>
              <w:jc w:val="center"/>
              <w:rPr>
                <w:szCs w:val="21"/>
              </w:rPr>
            </w:pPr>
            <w:r w:rsidRPr="00E07BEC">
              <w:rPr>
                <w:szCs w:val="21"/>
              </w:rPr>
              <w:t>易方达掌柜季季盈理财债券</w:t>
            </w:r>
            <w:r w:rsidRPr="00E07BEC">
              <w:rPr>
                <w:szCs w:val="21"/>
              </w:rPr>
              <w:t>B</w:t>
            </w:r>
          </w:p>
        </w:tc>
        <w:tc>
          <w:tcPr>
            <w:tcW w:w="1073" w:type="pct"/>
            <w:vAlign w:val="center"/>
          </w:tcPr>
          <w:p w:rsidR="00AC70DC" w:rsidRPr="00E07BEC" w:rsidRDefault="00AC70DC" w:rsidP="00E07BEC">
            <w:pPr>
              <w:jc w:val="center"/>
              <w:rPr>
                <w:szCs w:val="21"/>
              </w:rPr>
            </w:pPr>
            <w:r w:rsidRPr="00E07BEC">
              <w:rPr>
                <w:szCs w:val="21"/>
              </w:rPr>
              <w:t>易方达掌柜季季盈理财债券</w:t>
            </w:r>
            <w:r w:rsidRPr="00E07BEC">
              <w:rPr>
                <w:szCs w:val="21"/>
              </w:rPr>
              <w:t>C</w:t>
            </w:r>
          </w:p>
        </w:tc>
      </w:tr>
      <w:tr w:rsidR="00AC70DC" w:rsidRPr="009C00B4" w:rsidTr="00295A0B">
        <w:tc>
          <w:tcPr>
            <w:tcW w:w="1782" w:type="pct"/>
            <w:vAlign w:val="center"/>
          </w:tcPr>
          <w:p w:rsidR="00AC70DC" w:rsidRPr="00E07BEC" w:rsidRDefault="00AC70DC" w:rsidP="005B0CBC">
            <w:pPr>
              <w:rPr>
                <w:szCs w:val="21"/>
              </w:rPr>
            </w:pPr>
            <w:r w:rsidRPr="00E07BEC">
              <w:rPr>
                <w:rFonts w:hint="eastAsia"/>
                <w:szCs w:val="21"/>
              </w:rPr>
              <w:t>基金合同生效日（</w:t>
            </w:r>
            <w:r w:rsidRPr="00E07BEC">
              <w:rPr>
                <w:szCs w:val="21"/>
              </w:rPr>
              <w:t>2017</w:t>
            </w:r>
            <w:r w:rsidRPr="00E07BEC">
              <w:rPr>
                <w:szCs w:val="21"/>
              </w:rPr>
              <w:t>年</w:t>
            </w:r>
            <w:r w:rsidRPr="00E07BEC">
              <w:rPr>
                <w:szCs w:val="21"/>
              </w:rPr>
              <w:t>6</w:t>
            </w:r>
            <w:r w:rsidRPr="00E07BEC">
              <w:rPr>
                <w:szCs w:val="21"/>
              </w:rPr>
              <w:t>月</w:t>
            </w:r>
            <w:r w:rsidRPr="00E07BEC">
              <w:rPr>
                <w:szCs w:val="21"/>
              </w:rPr>
              <w:t>15</w:t>
            </w:r>
            <w:r w:rsidRPr="00E07BEC">
              <w:rPr>
                <w:szCs w:val="21"/>
              </w:rPr>
              <w:t>日</w:t>
            </w:r>
            <w:r w:rsidRPr="00E07BEC">
              <w:rPr>
                <w:rFonts w:hint="eastAsia"/>
                <w:szCs w:val="21"/>
              </w:rPr>
              <w:t>）基金份额总额</w:t>
            </w:r>
          </w:p>
        </w:tc>
        <w:tc>
          <w:tcPr>
            <w:tcW w:w="1072" w:type="pct"/>
            <w:vAlign w:val="center"/>
          </w:tcPr>
          <w:p w:rsidR="00AC70DC" w:rsidRPr="00E07BEC" w:rsidRDefault="00AC70DC" w:rsidP="00E07BEC">
            <w:pPr>
              <w:jc w:val="right"/>
              <w:rPr>
                <w:szCs w:val="21"/>
              </w:rPr>
            </w:pPr>
            <w:r w:rsidRPr="00E07BEC">
              <w:rPr>
                <w:szCs w:val="21"/>
              </w:rPr>
              <w:t>1,372,790,138.48</w:t>
            </w:r>
          </w:p>
        </w:tc>
        <w:tc>
          <w:tcPr>
            <w:tcW w:w="1073" w:type="pct"/>
            <w:vAlign w:val="center"/>
          </w:tcPr>
          <w:p w:rsidR="00AC70DC" w:rsidRPr="00E07BEC" w:rsidRDefault="00AC70DC" w:rsidP="00E07BEC">
            <w:pPr>
              <w:jc w:val="right"/>
              <w:rPr>
                <w:szCs w:val="21"/>
              </w:rPr>
            </w:pPr>
            <w:r w:rsidRPr="00E07BEC">
              <w:rPr>
                <w:szCs w:val="21"/>
              </w:rPr>
              <w:t>-</w:t>
            </w:r>
          </w:p>
        </w:tc>
        <w:tc>
          <w:tcPr>
            <w:tcW w:w="1073" w:type="pct"/>
            <w:vAlign w:val="center"/>
          </w:tcPr>
          <w:p w:rsidR="00AC70DC" w:rsidRPr="00E07BEC" w:rsidRDefault="00AC70DC" w:rsidP="00E07BEC">
            <w:pPr>
              <w:jc w:val="right"/>
              <w:rPr>
                <w:szCs w:val="21"/>
              </w:rPr>
            </w:pPr>
            <w:r w:rsidRPr="00E07BEC">
              <w:rPr>
                <w:szCs w:val="21"/>
              </w:rPr>
              <w:t>-</w:t>
            </w:r>
          </w:p>
        </w:tc>
      </w:tr>
      <w:tr w:rsidR="00AC70DC" w:rsidRPr="009C00B4" w:rsidTr="00295A0B">
        <w:tc>
          <w:tcPr>
            <w:tcW w:w="1782" w:type="pct"/>
            <w:vAlign w:val="center"/>
          </w:tcPr>
          <w:p w:rsidR="00AC70DC" w:rsidRPr="00E07BEC" w:rsidRDefault="00AC70DC" w:rsidP="005B0CBC">
            <w:pPr>
              <w:rPr>
                <w:szCs w:val="21"/>
              </w:rPr>
            </w:pPr>
            <w:r w:rsidRPr="00E07BEC">
              <w:rPr>
                <w:rFonts w:hint="eastAsia"/>
                <w:szCs w:val="21"/>
              </w:rPr>
              <w:t>本报告期期初基金份额总额</w:t>
            </w:r>
          </w:p>
        </w:tc>
        <w:tc>
          <w:tcPr>
            <w:tcW w:w="1072" w:type="pct"/>
            <w:vAlign w:val="center"/>
          </w:tcPr>
          <w:p w:rsidR="00AC70DC" w:rsidRPr="00E07BEC" w:rsidRDefault="00AC70DC" w:rsidP="00E07BEC">
            <w:pPr>
              <w:jc w:val="right"/>
              <w:rPr>
                <w:szCs w:val="21"/>
              </w:rPr>
            </w:pPr>
            <w:r w:rsidRPr="00E07BEC">
              <w:rPr>
                <w:szCs w:val="21"/>
              </w:rPr>
              <w:t>70,052,887.37</w:t>
            </w:r>
          </w:p>
        </w:tc>
        <w:tc>
          <w:tcPr>
            <w:tcW w:w="1073" w:type="pct"/>
            <w:vAlign w:val="center"/>
          </w:tcPr>
          <w:p w:rsidR="00AC70DC" w:rsidRPr="00E07BEC" w:rsidRDefault="00AC70DC" w:rsidP="00E07BEC">
            <w:pPr>
              <w:jc w:val="right"/>
              <w:rPr>
                <w:szCs w:val="21"/>
              </w:rPr>
            </w:pPr>
            <w:r w:rsidRPr="00E07BEC">
              <w:rPr>
                <w:szCs w:val="21"/>
              </w:rPr>
              <w:t>3,633,626,387.61</w:t>
            </w:r>
          </w:p>
        </w:tc>
        <w:tc>
          <w:tcPr>
            <w:tcW w:w="1073" w:type="pct"/>
            <w:vAlign w:val="center"/>
          </w:tcPr>
          <w:p w:rsidR="00AC70DC" w:rsidRPr="00E07BEC" w:rsidRDefault="00AC70DC" w:rsidP="00E07BEC">
            <w:pPr>
              <w:jc w:val="right"/>
              <w:rPr>
                <w:szCs w:val="21"/>
              </w:rPr>
            </w:pPr>
            <w:r w:rsidRPr="00E07BEC">
              <w:rPr>
                <w:szCs w:val="21"/>
              </w:rPr>
              <w:t>1,525,178.02</w:t>
            </w:r>
          </w:p>
        </w:tc>
      </w:tr>
      <w:tr w:rsidR="00AC70DC" w:rsidRPr="009C00B4" w:rsidTr="00295A0B">
        <w:tc>
          <w:tcPr>
            <w:tcW w:w="1782" w:type="pct"/>
            <w:vAlign w:val="center"/>
          </w:tcPr>
          <w:p w:rsidR="00AC70DC" w:rsidRPr="00E07BEC" w:rsidRDefault="00AC70DC" w:rsidP="005B0CBC">
            <w:pPr>
              <w:rPr>
                <w:szCs w:val="21"/>
              </w:rPr>
            </w:pPr>
            <w:r w:rsidRPr="00E07BEC">
              <w:rPr>
                <w:szCs w:val="21"/>
              </w:rPr>
              <w:t>本报告期</w:t>
            </w:r>
            <w:r w:rsidRPr="00E07BEC">
              <w:rPr>
                <w:rFonts w:hint="eastAsia"/>
                <w:szCs w:val="21"/>
              </w:rPr>
              <w:t>基金总申购份额</w:t>
            </w:r>
          </w:p>
        </w:tc>
        <w:tc>
          <w:tcPr>
            <w:tcW w:w="1072" w:type="pct"/>
            <w:vAlign w:val="center"/>
          </w:tcPr>
          <w:p w:rsidR="00AC70DC" w:rsidRPr="00E07BEC" w:rsidRDefault="00AC70DC" w:rsidP="00E07BEC">
            <w:pPr>
              <w:jc w:val="right"/>
              <w:rPr>
                <w:szCs w:val="21"/>
              </w:rPr>
            </w:pPr>
            <w:r w:rsidRPr="00E07BEC">
              <w:rPr>
                <w:szCs w:val="21"/>
              </w:rPr>
              <w:t>786,093.41</w:t>
            </w:r>
          </w:p>
        </w:tc>
        <w:tc>
          <w:tcPr>
            <w:tcW w:w="1073" w:type="pct"/>
            <w:vAlign w:val="center"/>
          </w:tcPr>
          <w:p w:rsidR="00AC70DC" w:rsidRPr="00E07BEC" w:rsidRDefault="00AC70DC" w:rsidP="00E07BEC">
            <w:pPr>
              <w:jc w:val="right"/>
              <w:rPr>
                <w:szCs w:val="21"/>
              </w:rPr>
            </w:pPr>
            <w:r w:rsidRPr="00E07BEC">
              <w:rPr>
                <w:szCs w:val="21"/>
              </w:rPr>
              <w:t>38,686,296.93</w:t>
            </w:r>
          </w:p>
        </w:tc>
        <w:tc>
          <w:tcPr>
            <w:tcW w:w="1073" w:type="pct"/>
            <w:vAlign w:val="center"/>
          </w:tcPr>
          <w:p w:rsidR="00AC70DC" w:rsidRPr="00E07BEC" w:rsidRDefault="00AC70DC" w:rsidP="00E07BEC">
            <w:pPr>
              <w:jc w:val="right"/>
              <w:rPr>
                <w:szCs w:val="21"/>
              </w:rPr>
            </w:pPr>
            <w:r w:rsidRPr="00E07BEC">
              <w:rPr>
                <w:szCs w:val="21"/>
              </w:rPr>
              <w:t>17,639.52</w:t>
            </w:r>
          </w:p>
        </w:tc>
      </w:tr>
      <w:tr w:rsidR="00AC70DC" w:rsidRPr="009C00B4" w:rsidTr="00295A0B">
        <w:tc>
          <w:tcPr>
            <w:tcW w:w="1782" w:type="pct"/>
            <w:vAlign w:val="center"/>
          </w:tcPr>
          <w:p w:rsidR="00AC70DC" w:rsidRPr="00E07BEC" w:rsidRDefault="00AC70DC" w:rsidP="005B0CBC">
            <w:pPr>
              <w:rPr>
                <w:szCs w:val="21"/>
              </w:rPr>
            </w:pPr>
            <w:r w:rsidRPr="00E07BEC">
              <w:rPr>
                <w:rFonts w:hint="eastAsia"/>
                <w:szCs w:val="21"/>
              </w:rPr>
              <w:t>减：</w:t>
            </w:r>
            <w:r w:rsidRPr="00E07BEC">
              <w:rPr>
                <w:szCs w:val="21"/>
              </w:rPr>
              <w:t>本报告期</w:t>
            </w:r>
            <w:r w:rsidRPr="00E07BEC">
              <w:rPr>
                <w:rFonts w:hint="eastAsia"/>
                <w:szCs w:val="21"/>
              </w:rPr>
              <w:t>基金总赎回份额</w:t>
            </w:r>
          </w:p>
        </w:tc>
        <w:tc>
          <w:tcPr>
            <w:tcW w:w="1072" w:type="pct"/>
            <w:vAlign w:val="center"/>
          </w:tcPr>
          <w:p w:rsidR="00AC70DC" w:rsidRPr="00E07BEC" w:rsidRDefault="00AC70DC" w:rsidP="00E07BEC">
            <w:pPr>
              <w:jc w:val="right"/>
              <w:rPr>
                <w:szCs w:val="21"/>
              </w:rPr>
            </w:pPr>
            <w:r w:rsidRPr="00E07BEC">
              <w:rPr>
                <w:szCs w:val="21"/>
              </w:rPr>
              <w:t>23,935,066.18</w:t>
            </w:r>
          </w:p>
        </w:tc>
        <w:tc>
          <w:tcPr>
            <w:tcW w:w="1073" w:type="pct"/>
            <w:vAlign w:val="center"/>
          </w:tcPr>
          <w:p w:rsidR="00AC70DC" w:rsidRPr="00E07BEC" w:rsidRDefault="00AC70DC" w:rsidP="00E07BEC">
            <w:pPr>
              <w:jc w:val="right"/>
              <w:rPr>
                <w:szCs w:val="21"/>
              </w:rPr>
            </w:pPr>
            <w:r w:rsidRPr="00E07BEC">
              <w:rPr>
                <w:szCs w:val="21"/>
              </w:rPr>
              <w:t>2,325,688,769.61</w:t>
            </w:r>
          </w:p>
        </w:tc>
        <w:tc>
          <w:tcPr>
            <w:tcW w:w="1073" w:type="pct"/>
            <w:vAlign w:val="center"/>
          </w:tcPr>
          <w:p w:rsidR="00AC70DC" w:rsidRPr="00E07BEC" w:rsidRDefault="00AC70DC" w:rsidP="00E07BEC">
            <w:pPr>
              <w:jc w:val="right"/>
              <w:rPr>
                <w:szCs w:val="21"/>
              </w:rPr>
            </w:pPr>
            <w:r w:rsidRPr="00E07BEC">
              <w:rPr>
                <w:szCs w:val="21"/>
              </w:rPr>
              <w:t>1,241,806.06</w:t>
            </w:r>
          </w:p>
        </w:tc>
      </w:tr>
      <w:tr w:rsidR="00AC70DC" w:rsidRPr="009C00B4" w:rsidTr="00295A0B">
        <w:tc>
          <w:tcPr>
            <w:tcW w:w="1782" w:type="pct"/>
            <w:vAlign w:val="center"/>
          </w:tcPr>
          <w:p w:rsidR="00AC70DC" w:rsidRPr="00E07BEC" w:rsidRDefault="00AC70DC" w:rsidP="005B0CBC">
            <w:pPr>
              <w:rPr>
                <w:szCs w:val="21"/>
              </w:rPr>
            </w:pPr>
            <w:r w:rsidRPr="00E07BEC">
              <w:rPr>
                <w:szCs w:val="21"/>
              </w:rPr>
              <w:t>本报告期</w:t>
            </w:r>
            <w:r w:rsidRPr="00E07BEC">
              <w:rPr>
                <w:rFonts w:hint="eastAsia"/>
                <w:szCs w:val="21"/>
              </w:rPr>
              <w:t>基金拆分变动份额</w:t>
            </w:r>
          </w:p>
        </w:tc>
        <w:tc>
          <w:tcPr>
            <w:tcW w:w="1072" w:type="pct"/>
            <w:vAlign w:val="center"/>
          </w:tcPr>
          <w:p w:rsidR="00AC70DC" w:rsidRPr="00E07BEC" w:rsidRDefault="00AC70DC" w:rsidP="00E07BEC">
            <w:pPr>
              <w:jc w:val="right"/>
              <w:rPr>
                <w:szCs w:val="21"/>
              </w:rPr>
            </w:pPr>
            <w:r w:rsidRPr="00E07BEC">
              <w:rPr>
                <w:szCs w:val="21"/>
              </w:rPr>
              <w:t>-</w:t>
            </w:r>
          </w:p>
        </w:tc>
        <w:tc>
          <w:tcPr>
            <w:tcW w:w="1073" w:type="pct"/>
            <w:vAlign w:val="center"/>
          </w:tcPr>
          <w:p w:rsidR="00AC70DC" w:rsidRPr="00E07BEC" w:rsidRDefault="00AC70DC" w:rsidP="00E07BEC">
            <w:pPr>
              <w:jc w:val="right"/>
              <w:rPr>
                <w:szCs w:val="21"/>
              </w:rPr>
            </w:pPr>
            <w:r w:rsidRPr="00E07BEC">
              <w:rPr>
                <w:szCs w:val="21"/>
              </w:rPr>
              <w:t>-</w:t>
            </w:r>
          </w:p>
        </w:tc>
        <w:tc>
          <w:tcPr>
            <w:tcW w:w="1073" w:type="pct"/>
            <w:vAlign w:val="center"/>
          </w:tcPr>
          <w:p w:rsidR="00AC70DC" w:rsidRPr="00E07BEC" w:rsidRDefault="00AC70DC" w:rsidP="00E07BEC">
            <w:pPr>
              <w:jc w:val="right"/>
              <w:rPr>
                <w:szCs w:val="21"/>
              </w:rPr>
            </w:pPr>
            <w:r w:rsidRPr="00E07BEC">
              <w:rPr>
                <w:szCs w:val="21"/>
              </w:rPr>
              <w:t>-</w:t>
            </w:r>
          </w:p>
        </w:tc>
      </w:tr>
      <w:tr w:rsidR="00AC70DC" w:rsidRPr="009C00B4" w:rsidTr="00295A0B">
        <w:tc>
          <w:tcPr>
            <w:tcW w:w="1782" w:type="pct"/>
            <w:vAlign w:val="center"/>
          </w:tcPr>
          <w:p w:rsidR="00AC70DC" w:rsidRPr="00E07BEC" w:rsidRDefault="00AC70DC" w:rsidP="005B0CBC">
            <w:pPr>
              <w:rPr>
                <w:szCs w:val="21"/>
              </w:rPr>
            </w:pPr>
            <w:r w:rsidRPr="00E07BEC">
              <w:rPr>
                <w:rFonts w:hint="eastAsia"/>
                <w:color w:val="000000"/>
              </w:rPr>
              <w:t>本报告期期末基金份额总额</w:t>
            </w:r>
          </w:p>
        </w:tc>
        <w:tc>
          <w:tcPr>
            <w:tcW w:w="1072" w:type="pct"/>
            <w:vAlign w:val="center"/>
          </w:tcPr>
          <w:p w:rsidR="00AC70DC" w:rsidRPr="00E07BEC" w:rsidRDefault="00AC70DC" w:rsidP="00E07BEC">
            <w:pPr>
              <w:jc w:val="right"/>
              <w:rPr>
                <w:szCs w:val="21"/>
              </w:rPr>
            </w:pPr>
            <w:r w:rsidRPr="00E07BEC">
              <w:rPr>
                <w:szCs w:val="21"/>
              </w:rPr>
              <w:t>46,903,914.60</w:t>
            </w:r>
          </w:p>
        </w:tc>
        <w:tc>
          <w:tcPr>
            <w:tcW w:w="1073" w:type="pct"/>
            <w:vAlign w:val="center"/>
          </w:tcPr>
          <w:p w:rsidR="00AC70DC" w:rsidRPr="00E07BEC" w:rsidRDefault="00AC70DC" w:rsidP="00E07BEC">
            <w:pPr>
              <w:jc w:val="right"/>
              <w:rPr>
                <w:szCs w:val="21"/>
              </w:rPr>
            </w:pPr>
            <w:r w:rsidRPr="00E07BEC">
              <w:rPr>
                <w:szCs w:val="21"/>
              </w:rPr>
              <w:t>1,346,623,914.93</w:t>
            </w:r>
          </w:p>
        </w:tc>
        <w:tc>
          <w:tcPr>
            <w:tcW w:w="1073" w:type="pct"/>
            <w:vAlign w:val="center"/>
          </w:tcPr>
          <w:p w:rsidR="00AC70DC" w:rsidRPr="00E07BEC" w:rsidRDefault="00AC70DC" w:rsidP="00E07BEC">
            <w:pPr>
              <w:jc w:val="right"/>
              <w:rPr>
                <w:szCs w:val="21"/>
              </w:rPr>
            </w:pPr>
            <w:r w:rsidRPr="00E07BEC">
              <w:rPr>
                <w:szCs w:val="21"/>
              </w:rPr>
              <w:t>301,011.48</w:t>
            </w:r>
          </w:p>
        </w:tc>
      </w:tr>
    </w:tbl>
    <w:p w:rsidR="00AC70DC" w:rsidRPr="00937A21" w:rsidRDefault="00AC70DC" w:rsidP="00463BA4">
      <w:pPr>
        <w:pStyle w:val="20"/>
        <w:tabs>
          <w:tab w:val="num" w:pos="425"/>
        </w:tabs>
        <w:spacing w:beforeLines="100" w:before="312" w:afterLines="100" w:after="312"/>
        <w:ind w:left="425" w:hanging="425"/>
        <w:jc w:val="center"/>
        <w:rPr>
          <w:rFonts w:ascii="Times New Roman" w:hAnsi="Times New Roman"/>
          <w:bCs/>
          <w:color w:val="000000"/>
          <w:sz w:val="21"/>
          <w:szCs w:val="21"/>
        </w:rPr>
      </w:pPr>
      <w:bookmarkStart w:id="79" w:name="_Toc331410116"/>
      <w:bookmarkStart w:id="80" w:name="_Toc225500054"/>
      <w:bookmarkStart w:id="81" w:name="_Toc48655259"/>
      <w:r w:rsidRPr="00937A21">
        <w:rPr>
          <w:rFonts w:ascii="Times New Roman" w:hAnsi="Times New Roman"/>
          <w:bCs/>
          <w:color w:val="000000"/>
          <w:sz w:val="21"/>
          <w:szCs w:val="21"/>
        </w:rPr>
        <w:t>10</w:t>
      </w:r>
      <w:r w:rsidRPr="00937A21">
        <w:rPr>
          <w:rFonts w:ascii="Times New Roman" w:hAnsi="Times New Roman" w:hint="eastAsia"/>
          <w:bCs/>
          <w:color w:val="000000"/>
          <w:sz w:val="21"/>
          <w:szCs w:val="21"/>
        </w:rPr>
        <w:t>重大事件揭示</w:t>
      </w:r>
      <w:bookmarkEnd w:id="79"/>
      <w:bookmarkEnd w:id="80"/>
      <w:bookmarkEnd w:id="81"/>
    </w:p>
    <w:p w:rsidR="00581ED5" w:rsidRDefault="00581ED5" w:rsidP="00463BA4">
      <w:pPr>
        <w:pStyle w:val="20"/>
        <w:tabs>
          <w:tab w:val="num" w:pos="992"/>
        </w:tabs>
        <w:spacing w:beforeLines="100" w:before="312" w:afterLines="100" w:after="312"/>
        <w:ind w:left="992" w:hanging="567"/>
        <w:rPr>
          <w:rFonts w:ascii="Times New Roman" w:hAnsi="Times New Roman"/>
          <w:kern w:val="0"/>
          <w:sz w:val="21"/>
          <w:szCs w:val="21"/>
        </w:rPr>
      </w:pPr>
      <w:bookmarkStart w:id="82" w:name="_Toc331410117"/>
      <w:bookmarkStart w:id="83" w:name="_Toc48655260"/>
      <w:r>
        <w:rPr>
          <w:rFonts w:ascii="Times New Roman" w:hAnsi="Times New Roman"/>
          <w:kern w:val="0"/>
          <w:sz w:val="21"/>
          <w:szCs w:val="21"/>
        </w:rPr>
        <w:t>10.1</w:t>
      </w:r>
      <w:r>
        <w:rPr>
          <w:rFonts w:ascii="Times New Roman" w:hAnsi="Times New Roman" w:hint="eastAsia"/>
          <w:kern w:val="0"/>
          <w:sz w:val="21"/>
          <w:szCs w:val="21"/>
        </w:rPr>
        <w:t>基金份额持有人大会决议</w:t>
      </w:r>
      <w:bookmarkEnd w:id="82"/>
      <w:bookmarkEnd w:id="83"/>
    </w:p>
    <w:p w:rsidR="00581ED5" w:rsidRDefault="00581ED5" w:rsidP="00581ED5">
      <w:pPr>
        <w:tabs>
          <w:tab w:val="left" w:pos="426"/>
        </w:tabs>
        <w:spacing w:line="360" w:lineRule="auto"/>
        <w:ind w:firstLineChars="200" w:firstLine="420"/>
        <w:rPr>
          <w:kern w:val="0"/>
          <w:szCs w:val="21"/>
        </w:rPr>
      </w:pPr>
      <w:bookmarkStart w:id="84" w:name="_Toc331410118"/>
      <w:r>
        <w:rPr>
          <w:kern w:val="0"/>
          <w:szCs w:val="21"/>
        </w:rPr>
        <w:t>本报告期内未召开基金份额持有人大会。</w:t>
      </w:r>
    </w:p>
    <w:p w:rsidR="00581ED5" w:rsidRDefault="00581ED5" w:rsidP="00463BA4">
      <w:pPr>
        <w:pStyle w:val="20"/>
        <w:tabs>
          <w:tab w:val="num" w:pos="992"/>
        </w:tabs>
        <w:spacing w:beforeLines="100" w:before="312" w:afterLines="100" w:after="312"/>
        <w:ind w:left="992" w:hanging="567"/>
        <w:rPr>
          <w:rFonts w:ascii="Times New Roman" w:hAnsi="Times New Roman"/>
          <w:kern w:val="0"/>
          <w:sz w:val="21"/>
          <w:szCs w:val="21"/>
        </w:rPr>
      </w:pPr>
      <w:bookmarkStart w:id="85" w:name="_Toc48655261"/>
      <w:r>
        <w:rPr>
          <w:rFonts w:ascii="Times New Roman" w:hAnsi="Times New Roman"/>
          <w:kern w:val="0"/>
          <w:sz w:val="21"/>
          <w:szCs w:val="21"/>
        </w:rPr>
        <w:t>10.2</w:t>
      </w:r>
      <w:r>
        <w:rPr>
          <w:rFonts w:ascii="Times New Roman" w:hAnsi="Times New Roman" w:hint="eastAsia"/>
          <w:kern w:val="0"/>
          <w:sz w:val="21"/>
          <w:szCs w:val="21"/>
        </w:rPr>
        <w:t>基金管理人、基金托管人的专门基金托管部门的重大人事变动</w:t>
      </w:r>
      <w:bookmarkEnd w:id="84"/>
      <w:bookmarkEnd w:id="85"/>
    </w:p>
    <w:p w:rsidR="00023439" w:rsidRDefault="00133417">
      <w:pPr>
        <w:tabs>
          <w:tab w:val="left" w:pos="426"/>
        </w:tabs>
        <w:spacing w:line="360" w:lineRule="auto"/>
        <w:ind w:firstLineChars="200" w:firstLine="420"/>
        <w:rPr>
          <w:kern w:val="0"/>
          <w:szCs w:val="21"/>
        </w:rPr>
      </w:pPr>
      <w:r>
        <w:rPr>
          <w:kern w:val="0"/>
          <w:szCs w:val="21"/>
        </w:rPr>
        <w:t>本基金管理人于</w:t>
      </w:r>
      <w:r>
        <w:rPr>
          <w:kern w:val="0"/>
          <w:szCs w:val="21"/>
        </w:rPr>
        <w:t>2020</w:t>
      </w:r>
      <w:r>
        <w:rPr>
          <w:kern w:val="0"/>
          <w:szCs w:val="21"/>
        </w:rPr>
        <w:t>年</w:t>
      </w:r>
      <w:r>
        <w:rPr>
          <w:kern w:val="0"/>
          <w:szCs w:val="21"/>
        </w:rPr>
        <w:t>6</w:t>
      </w:r>
      <w:r>
        <w:rPr>
          <w:kern w:val="0"/>
          <w:szCs w:val="21"/>
        </w:rPr>
        <w:t>月</w:t>
      </w:r>
      <w:r>
        <w:rPr>
          <w:kern w:val="0"/>
          <w:szCs w:val="21"/>
        </w:rPr>
        <w:t>22</w:t>
      </w:r>
      <w:r>
        <w:rPr>
          <w:kern w:val="0"/>
          <w:szCs w:val="21"/>
        </w:rPr>
        <w:t>日发布公告，自</w:t>
      </w:r>
      <w:r>
        <w:rPr>
          <w:kern w:val="0"/>
          <w:szCs w:val="21"/>
        </w:rPr>
        <w:t>2020</w:t>
      </w:r>
      <w:r>
        <w:rPr>
          <w:kern w:val="0"/>
          <w:szCs w:val="21"/>
        </w:rPr>
        <w:t>年</w:t>
      </w:r>
      <w:r>
        <w:rPr>
          <w:kern w:val="0"/>
          <w:szCs w:val="21"/>
        </w:rPr>
        <w:t>6</w:t>
      </w:r>
      <w:r>
        <w:rPr>
          <w:kern w:val="0"/>
          <w:szCs w:val="21"/>
        </w:rPr>
        <w:t>月</w:t>
      </w:r>
      <w:r>
        <w:rPr>
          <w:kern w:val="0"/>
          <w:szCs w:val="21"/>
        </w:rPr>
        <w:t>22</w:t>
      </w:r>
      <w:r>
        <w:rPr>
          <w:kern w:val="0"/>
          <w:szCs w:val="21"/>
        </w:rPr>
        <w:t>日起聘任张坤先生、陈丽园女士担任公司副总经理级高级管理人员。</w:t>
      </w:r>
    </w:p>
    <w:p w:rsidR="00581ED5" w:rsidRDefault="00581ED5" w:rsidP="00581ED5">
      <w:pPr>
        <w:tabs>
          <w:tab w:val="left" w:pos="426"/>
        </w:tabs>
        <w:spacing w:line="360" w:lineRule="auto"/>
        <w:ind w:firstLineChars="200" w:firstLine="420"/>
        <w:rPr>
          <w:kern w:val="0"/>
          <w:szCs w:val="21"/>
        </w:rPr>
      </w:pPr>
      <w:bookmarkStart w:id="86" w:name="_Toc331410119"/>
      <w:r>
        <w:rPr>
          <w:kern w:val="0"/>
          <w:szCs w:val="21"/>
        </w:rPr>
        <w:t>本报告期内本基金托管人的专门基金托管部门未发生重大人事变动。</w:t>
      </w:r>
    </w:p>
    <w:p w:rsidR="00581ED5" w:rsidRDefault="00581ED5" w:rsidP="00463BA4">
      <w:pPr>
        <w:pStyle w:val="20"/>
        <w:tabs>
          <w:tab w:val="num" w:pos="992"/>
        </w:tabs>
        <w:spacing w:beforeLines="100" w:before="312" w:afterLines="100" w:after="312"/>
        <w:ind w:left="992" w:hanging="567"/>
        <w:rPr>
          <w:rFonts w:ascii="Times New Roman" w:hAnsi="Times New Roman"/>
          <w:kern w:val="0"/>
          <w:sz w:val="21"/>
          <w:szCs w:val="21"/>
        </w:rPr>
      </w:pPr>
      <w:bookmarkStart w:id="87" w:name="_Toc48655262"/>
      <w:r>
        <w:rPr>
          <w:rFonts w:ascii="Times New Roman" w:hAnsi="Times New Roman"/>
          <w:kern w:val="0"/>
          <w:sz w:val="21"/>
          <w:szCs w:val="21"/>
        </w:rPr>
        <w:t>10.3</w:t>
      </w:r>
      <w:r>
        <w:rPr>
          <w:rFonts w:ascii="Times New Roman" w:hAnsi="Times New Roman" w:hint="eastAsia"/>
          <w:kern w:val="0"/>
          <w:sz w:val="21"/>
          <w:szCs w:val="21"/>
        </w:rPr>
        <w:t>涉及基金管理人、基金财产、基金托管业务的诉讼</w:t>
      </w:r>
      <w:bookmarkEnd w:id="86"/>
      <w:bookmarkEnd w:id="87"/>
    </w:p>
    <w:p w:rsidR="00581ED5" w:rsidRDefault="00581ED5" w:rsidP="00581ED5">
      <w:pPr>
        <w:tabs>
          <w:tab w:val="left" w:pos="426"/>
        </w:tabs>
        <w:spacing w:line="360" w:lineRule="auto"/>
        <w:ind w:firstLineChars="200" w:firstLine="420"/>
        <w:rPr>
          <w:kern w:val="0"/>
          <w:szCs w:val="21"/>
        </w:rPr>
      </w:pPr>
      <w:bookmarkStart w:id="88" w:name="_Toc331410120"/>
      <w:r>
        <w:rPr>
          <w:kern w:val="0"/>
          <w:szCs w:val="21"/>
        </w:rPr>
        <w:t>本报告期内无涉及本基金管理人、基金财产、基金托管业务的诉讼事项。</w:t>
      </w:r>
    </w:p>
    <w:p w:rsidR="00581ED5" w:rsidRDefault="00581ED5" w:rsidP="00463BA4">
      <w:pPr>
        <w:pStyle w:val="20"/>
        <w:tabs>
          <w:tab w:val="num" w:pos="992"/>
        </w:tabs>
        <w:spacing w:beforeLines="100" w:before="312" w:afterLines="100" w:after="312"/>
        <w:ind w:left="992" w:hanging="567"/>
        <w:rPr>
          <w:rFonts w:ascii="Times New Roman" w:hAnsi="Times New Roman"/>
          <w:kern w:val="0"/>
          <w:sz w:val="21"/>
          <w:szCs w:val="21"/>
        </w:rPr>
      </w:pPr>
      <w:bookmarkStart w:id="89" w:name="_Toc48655263"/>
      <w:r>
        <w:rPr>
          <w:rFonts w:ascii="Times New Roman" w:hAnsi="Times New Roman"/>
          <w:kern w:val="0"/>
          <w:sz w:val="21"/>
          <w:szCs w:val="21"/>
        </w:rPr>
        <w:t>10.4</w:t>
      </w:r>
      <w:r>
        <w:rPr>
          <w:rFonts w:ascii="Times New Roman" w:hAnsi="Times New Roman" w:hint="eastAsia"/>
          <w:kern w:val="0"/>
          <w:sz w:val="21"/>
          <w:szCs w:val="21"/>
        </w:rPr>
        <w:t>基金投资策略的改变</w:t>
      </w:r>
      <w:bookmarkEnd w:id="88"/>
      <w:bookmarkEnd w:id="89"/>
    </w:p>
    <w:p w:rsidR="00581ED5" w:rsidRDefault="00581ED5" w:rsidP="00581ED5">
      <w:pPr>
        <w:tabs>
          <w:tab w:val="left" w:pos="426"/>
        </w:tabs>
        <w:spacing w:line="360" w:lineRule="auto"/>
        <w:ind w:firstLineChars="200" w:firstLine="420"/>
        <w:rPr>
          <w:kern w:val="0"/>
          <w:szCs w:val="21"/>
        </w:rPr>
      </w:pPr>
      <w:bookmarkStart w:id="90" w:name="_Toc331410121"/>
      <w:r>
        <w:rPr>
          <w:kern w:val="0"/>
          <w:szCs w:val="21"/>
        </w:rPr>
        <w:t>本报告期内本基金的投资策略未有重大变化。</w:t>
      </w:r>
    </w:p>
    <w:p w:rsidR="00581ED5" w:rsidRDefault="00581ED5" w:rsidP="00463BA4">
      <w:pPr>
        <w:pStyle w:val="20"/>
        <w:tabs>
          <w:tab w:val="num" w:pos="992"/>
        </w:tabs>
        <w:spacing w:beforeLines="100" w:before="312" w:afterLines="100" w:after="312"/>
        <w:ind w:left="992" w:hanging="567"/>
        <w:rPr>
          <w:rFonts w:ascii="Times New Roman" w:hAnsi="Times New Roman"/>
          <w:kern w:val="0"/>
          <w:sz w:val="21"/>
          <w:szCs w:val="21"/>
        </w:rPr>
      </w:pPr>
      <w:bookmarkStart w:id="91" w:name="_Toc48655264"/>
      <w:bookmarkEnd w:id="90"/>
      <w:r>
        <w:rPr>
          <w:rFonts w:ascii="Times New Roman" w:hAnsi="Times New Roman"/>
          <w:kern w:val="0"/>
          <w:sz w:val="21"/>
          <w:szCs w:val="21"/>
        </w:rPr>
        <w:t>10.5</w:t>
      </w:r>
      <w:r>
        <w:rPr>
          <w:rFonts w:ascii="Times New Roman" w:hAnsi="Times New Roman" w:hint="eastAsia"/>
          <w:kern w:val="0"/>
          <w:sz w:val="21"/>
          <w:szCs w:val="21"/>
        </w:rPr>
        <w:t>为基金进行审计的会计师事务所情况</w:t>
      </w:r>
      <w:bookmarkEnd w:id="91"/>
    </w:p>
    <w:p w:rsidR="00581ED5" w:rsidRDefault="00581ED5" w:rsidP="00581ED5">
      <w:pPr>
        <w:tabs>
          <w:tab w:val="left" w:pos="426"/>
        </w:tabs>
        <w:spacing w:line="360" w:lineRule="auto"/>
        <w:ind w:firstLineChars="200" w:firstLine="420"/>
        <w:rPr>
          <w:kern w:val="0"/>
          <w:szCs w:val="21"/>
        </w:rPr>
      </w:pPr>
      <w:bookmarkStart w:id="92" w:name="OLE_LINK3"/>
      <w:bookmarkStart w:id="93" w:name="_Toc331410122"/>
      <w:r>
        <w:rPr>
          <w:kern w:val="0"/>
          <w:szCs w:val="21"/>
        </w:rPr>
        <w:t>本报告期内本基金未改聘会计师事务所。</w:t>
      </w:r>
    </w:p>
    <w:p w:rsidR="00581ED5" w:rsidRDefault="00581ED5" w:rsidP="00463BA4">
      <w:pPr>
        <w:pStyle w:val="20"/>
        <w:tabs>
          <w:tab w:val="num" w:pos="992"/>
        </w:tabs>
        <w:spacing w:beforeLines="100" w:before="312" w:afterLines="100" w:after="312"/>
        <w:ind w:left="992" w:hanging="567"/>
        <w:rPr>
          <w:rFonts w:ascii="Times New Roman" w:hAnsi="Times New Roman"/>
          <w:kern w:val="0"/>
          <w:sz w:val="21"/>
          <w:szCs w:val="21"/>
        </w:rPr>
      </w:pPr>
      <w:bookmarkStart w:id="94" w:name="_Toc48655265"/>
      <w:bookmarkEnd w:id="92"/>
      <w:r>
        <w:rPr>
          <w:rFonts w:ascii="Times New Roman" w:hAnsi="Times New Roman"/>
          <w:kern w:val="0"/>
          <w:sz w:val="21"/>
          <w:szCs w:val="21"/>
        </w:rPr>
        <w:t>10.6</w:t>
      </w:r>
      <w:r>
        <w:rPr>
          <w:rFonts w:ascii="Times New Roman" w:hAnsi="Times New Roman" w:hint="eastAsia"/>
          <w:kern w:val="0"/>
          <w:sz w:val="21"/>
          <w:szCs w:val="21"/>
        </w:rPr>
        <w:t>管理人、托管人及其高级管理人员受稽查或处罚等情况</w:t>
      </w:r>
      <w:bookmarkEnd w:id="93"/>
      <w:bookmarkEnd w:id="94"/>
    </w:p>
    <w:p w:rsidR="00581ED5" w:rsidRDefault="00581ED5" w:rsidP="00581ED5">
      <w:pPr>
        <w:tabs>
          <w:tab w:val="left" w:pos="426"/>
        </w:tabs>
        <w:spacing w:line="360" w:lineRule="auto"/>
        <w:ind w:firstLineChars="200" w:firstLine="420"/>
        <w:rPr>
          <w:kern w:val="0"/>
          <w:szCs w:val="21"/>
        </w:rPr>
      </w:pPr>
      <w:bookmarkStart w:id="95" w:name="_Toc331410123"/>
      <w:r>
        <w:rPr>
          <w:kern w:val="0"/>
          <w:szCs w:val="21"/>
        </w:rPr>
        <w:t>本报告期内，本基金管理人和托管人托管业务部门及其相关高级管理人员未受到稽查或处罚。</w:t>
      </w:r>
    </w:p>
    <w:p w:rsidR="00581ED5" w:rsidRDefault="00581ED5" w:rsidP="00463BA4">
      <w:pPr>
        <w:pStyle w:val="20"/>
        <w:tabs>
          <w:tab w:val="num" w:pos="992"/>
        </w:tabs>
        <w:spacing w:beforeLines="100" w:before="312" w:afterLines="100" w:after="312"/>
        <w:ind w:left="992" w:hanging="567"/>
        <w:rPr>
          <w:rFonts w:ascii="Times New Roman" w:hAnsi="Times New Roman"/>
          <w:kern w:val="0"/>
          <w:sz w:val="21"/>
          <w:szCs w:val="21"/>
        </w:rPr>
      </w:pPr>
      <w:bookmarkStart w:id="96" w:name="_Toc48655266"/>
      <w:r>
        <w:rPr>
          <w:rFonts w:ascii="Times New Roman" w:hAnsi="Times New Roman"/>
          <w:kern w:val="0"/>
          <w:sz w:val="21"/>
          <w:szCs w:val="21"/>
        </w:rPr>
        <w:t>10.7</w:t>
      </w:r>
      <w:r>
        <w:rPr>
          <w:rFonts w:ascii="Times New Roman" w:hAnsi="Times New Roman" w:hint="eastAsia"/>
          <w:kern w:val="0"/>
          <w:sz w:val="21"/>
          <w:szCs w:val="21"/>
        </w:rPr>
        <w:t>基金租用证券公司交易单元的有关情况</w:t>
      </w:r>
      <w:bookmarkEnd w:id="95"/>
      <w:bookmarkEnd w:id="96"/>
    </w:p>
    <w:p w:rsidR="00AC70DC" w:rsidRPr="009C00B4" w:rsidRDefault="00581ED5" w:rsidP="00581ED5">
      <w:pPr>
        <w:spacing w:line="360" w:lineRule="auto"/>
        <w:rPr>
          <w:b/>
          <w:szCs w:val="21"/>
        </w:rPr>
      </w:pPr>
      <w:bookmarkStart w:id="97" w:name="_Toc249760070"/>
      <w:r>
        <w:rPr>
          <w:b/>
          <w:kern w:val="0"/>
          <w:szCs w:val="21"/>
        </w:rPr>
        <w:t>10.7.</w:t>
      </w:r>
      <w:r>
        <w:rPr>
          <w:b/>
          <w:szCs w:val="21"/>
        </w:rPr>
        <w:t>1</w:t>
      </w:r>
      <w:r>
        <w:rPr>
          <w:rFonts w:hint="eastAsia"/>
          <w:b/>
          <w:szCs w:val="21"/>
        </w:rPr>
        <w:t>基金租用证券公司交易单元进行股票投资及佣金支付情况</w:t>
      </w:r>
      <w:bookmarkEnd w:id="97"/>
    </w:p>
    <w:p w:rsidR="00AC70DC" w:rsidRPr="009C00B4" w:rsidRDefault="00AC70DC" w:rsidP="00185FF5">
      <w:pPr>
        <w:pStyle w:val="a0"/>
        <w:ind w:firstLineChars="2600" w:firstLine="5460"/>
        <w:jc w:val="right"/>
        <w:rPr>
          <w:szCs w:val="21"/>
        </w:rPr>
      </w:pPr>
      <w:r w:rsidRPr="009C00B4">
        <w:rPr>
          <w:rFonts w:hint="eastAsia"/>
          <w:szCs w:val="21"/>
        </w:rPr>
        <w:t>金额单位：人民币元</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560"/>
        <w:gridCol w:w="780"/>
        <w:gridCol w:w="1800"/>
        <w:gridCol w:w="1080"/>
        <w:gridCol w:w="1620"/>
        <w:gridCol w:w="1080"/>
        <w:gridCol w:w="1080"/>
      </w:tblGrid>
      <w:tr w:rsidR="00AC70DC" w:rsidRPr="009C00B4" w:rsidTr="00295A0B">
        <w:tc>
          <w:tcPr>
            <w:tcW w:w="1560" w:type="dxa"/>
            <w:vMerge w:val="restart"/>
            <w:vAlign w:val="center"/>
          </w:tcPr>
          <w:p w:rsidR="00AC70DC" w:rsidRPr="009C00B4" w:rsidRDefault="00AC70DC" w:rsidP="00952A37">
            <w:pPr>
              <w:jc w:val="center"/>
              <w:rPr>
                <w:szCs w:val="21"/>
              </w:rPr>
            </w:pPr>
            <w:bookmarkStart w:id="98" w:name="_Toc249760071"/>
            <w:r w:rsidRPr="009C00B4">
              <w:rPr>
                <w:rFonts w:hint="eastAsia"/>
                <w:szCs w:val="21"/>
              </w:rPr>
              <w:t>券商名称</w:t>
            </w:r>
          </w:p>
          <w:p w:rsidR="00AC70DC" w:rsidRPr="009C00B4" w:rsidRDefault="00AC70DC" w:rsidP="00952A37">
            <w:pPr>
              <w:jc w:val="center"/>
              <w:rPr>
                <w:szCs w:val="21"/>
              </w:rPr>
            </w:pPr>
          </w:p>
        </w:tc>
        <w:tc>
          <w:tcPr>
            <w:tcW w:w="780" w:type="dxa"/>
            <w:vMerge w:val="restart"/>
            <w:vAlign w:val="center"/>
          </w:tcPr>
          <w:p w:rsidR="00AC70DC" w:rsidRPr="009C00B4" w:rsidRDefault="00AC70DC">
            <w:pPr>
              <w:jc w:val="center"/>
              <w:rPr>
                <w:szCs w:val="21"/>
              </w:rPr>
            </w:pPr>
            <w:r w:rsidRPr="009C00B4">
              <w:rPr>
                <w:rFonts w:hint="eastAsia"/>
                <w:szCs w:val="21"/>
              </w:rPr>
              <w:t>交易单元数量</w:t>
            </w:r>
          </w:p>
        </w:tc>
        <w:tc>
          <w:tcPr>
            <w:tcW w:w="2880" w:type="dxa"/>
            <w:gridSpan w:val="2"/>
            <w:vAlign w:val="center"/>
          </w:tcPr>
          <w:p w:rsidR="00AC70DC" w:rsidRPr="009C00B4" w:rsidRDefault="00AC70DC">
            <w:pPr>
              <w:jc w:val="center"/>
              <w:rPr>
                <w:szCs w:val="21"/>
              </w:rPr>
            </w:pPr>
            <w:r w:rsidRPr="009C00B4">
              <w:rPr>
                <w:rFonts w:hint="eastAsia"/>
                <w:szCs w:val="21"/>
              </w:rPr>
              <w:t>股票交易</w:t>
            </w:r>
          </w:p>
        </w:tc>
        <w:tc>
          <w:tcPr>
            <w:tcW w:w="2700" w:type="dxa"/>
            <w:gridSpan w:val="2"/>
            <w:vAlign w:val="center"/>
          </w:tcPr>
          <w:p w:rsidR="00AC70DC" w:rsidRPr="009C00B4" w:rsidRDefault="00AC70DC">
            <w:pPr>
              <w:jc w:val="center"/>
              <w:rPr>
                <w:szCs w:val="21"/>
              </w:rPr>
            </w:pPr>
            <w:r w:rsidRPr="009C00B4">
              <w:rPr>
                <w:rFonts w:hint="eastAsia"/>
                <w:szCs w:val="21"/>
              </w:rPr>
              <w:t>应支付该券商的佣金</w:t>
            </w:r>
          </w:p>
        </w:tc>
        <w:tc>
          <w:tcPr>
            <w:tcW w:w="1080" w:type="dxa"/>
            <w:vMerge w:val="restart"/>
            <w:vAlign w:val="center"/>
          </w:tcPr>
          <w:p w:rsidR="00AC70DC" w:rsidRPr="009C00B4" w:rsidRDefault="00AC70DC">
            <w:pPr>
              <w:jc w:val="center"/>
              <w:rPr>
                <w:kern w:val="0"/>
                <w:szCs w:val="21"/>
              </w:rPr>
            </w:pPr>
            <w:r w:rsidRPr="009C00B4">
              <w:rPr>
                <w:rFonts w:hint="eastAsia"/>
                <w:kern w:val="0"/>
                <w:szCs w:val="21"/>
              </w:rPr>
              <w:t>备注</w:t>
            </w:r>
          </w:p>
        </w:tc>
      </w:tr>
      <w:tr w:rsidR="00AC70DC" w:rsidRPr="009C00B4" w:rsidTr="00295A0B">
        <w:tc>
          <w:tcPr>
            <w:tcW w:w="9000" w:type="dxa"/>
            <w:vMerge/>
            <w:vAlign w:val="center"/>
          </w:tcPr>
          <w:p w:rsidR="00AC70DC" w:rsidRPr="009C00B4" w:rsidRDefault="00AC70DC">
            <w:pPr>
              <w:widowControl/>
              <w:jc w:val="left"/>
              <w:rPr>
                <w:szCs w:val="21"/>
              </w:rPr>
            </w:pPr>
          </w:p>
        </w:tc>
        <w:tc>
          <w:tcPr>
            <w:tcW w:w="780" w:type="dxa"/>
            <w:vMerge/>
            <w:vAlign w:val="center"/>
          </w:tcPr>
          <w:p w:rsidR="00AC70DC" w:rsidRPr="009C00B4" w:rsidRDefault="00AC70DC">
            <w:pPr>
              <w:widowControl/>
              <w:jc w:val="left"/>
              <w:rPr>
                <w:szCs w:val="21"/>
              </w:rPr>
            </w:pPr>
          </w:p>
        </w:tc>
        <w:tc>
          <w:tcPr>
            <w:tcW w:w="1800" w:type="dxa"/>
            <w:vAlign w:val="center"/>
          </w:tcPr>
          <w:p w:rsidR="00AC70DC" w:rsidRPr="009C00B4" w:rsidRDefault="00AC70DC">
            <w:pPr>
              <w:jc w:val="center"/>
              <w:rPr>
                <w:szCs w:val="21"/>
              </w:rPr>
            </w:pPr>
            <w:r w:rsidRPr="009C00B4">
              <w:rPr>
                <w:rFonts w:hint="eastAsia"/>
                <w:szCs w:val="21"/>
              </w:rPr>
              <w:t>成交金额</w:t>
            </w:r>
          </w:p>
        </w:tc>
        <w:tc>
          <w:tcPr>
            <w:tcW w:w="1080" w:type="dxa"/>
            <w:vAlign w:val="center"/>
          </w:tcPr>
          <w:p w:rsidR="00AC70DC" w:rsidRPr="009C00B4" w:rsidRDefault="00AC70DC">
            <w:pPr>
              <w:jc w:val="center"/>
              <w:rPr>
                <w:szCs w:val="21"/>
              </w:rPr>
            </w:pPr>
            <w:r w:rsidRPr="009C00B4">
              <w:rPr>
                <w:rFonts w:hint="eastAsia"/>
                <w:szCs w:val="21"/>
              </w:rPr>
              <w:t>占当期股票成交总额的比例</w:t>
            </w:r>
          </w:p>
        </w:tc>
        <w:tc>
          <w:tcPr>
            <w:tcW w:w="1620" w:type="dxa"/>
            <w:vAlign w:val="center"/>
          </w:tcPr>
          <w:p w:rsidR="00AC70DC" w:rsidRPr="009C00B4" w:rsidRDefault="00AC70DC">
            <w:pPr>
              <w:jc w:val="center"/>
              <w:rPr>
                <w:kern w:val="0"/>
                <w:szCs w:val="21"/>
              </w:rPr>
            </w:pPr>
            <w:r w:rsidRPr="009C00B4">
              <w:rPr>
                <w:rFonts w:hint="eastAsia"/>
                <w:kern w:val="0"/>
                <w:szCs w:val="21"/>
              </w:rPr>
              <w:t>佣金</w:t>
            </w:r>
          </w:p>
        </w:tc>
        <w:tc>
          <w:tcPr>
            <w:tcW w:w="1080" w:type="dxa"/>
            <w:vAlign w:val="center"/>
          </w:tcPr>
          <w:p w:rsidR="00AC70DC" w:rsidRPr="009C00B4" w:rsidRDefault="00AC70DC">
            <w:pPr>
              <w:jc w:val="center"/>
              <w:rPr>
                <w:szCs w:val="21"/>
              </w:rPr>
            </w:pPr>
            <w:r w:rsidRPr="009C00B4">
              <w:rPr>
                <w:rFonts w:hint="eastAsia"/>
                <w:szCs w:val="21"/>
              </w:rPr>
              <w:t>占当期佣金总量的比例</w:t>
            </w:r>
          </w:p>
        </w:tc>
        <w:tc>
          <w:tcPr>
            <w:tcW w:w="1080" w:type="dxa"/>
            <w:vMerge/>
            <w:vAlign w:val="center"/>
          </w:tcPr>
          <w:p w:rsidR="00AC70DC" w:rsidRPr="009C00B4" w:rsidRDefault="00AC70DC">
            <w:pPr>
              <w:widowControl/>
              <w:jc w:val="left"/>
              <w:rPr>
                <w:kern w:val="0"/>
                <w:szCs w:val="21"/>
              </w:rPr>
            </w:pPr>
          </w:p>
        </w:tc>
      </w:tr>
      <w:tr w:rsidR="00023439">
        <w:tc>
          <w:tcPr>
            <w:tcW w:w="1560" w:type="dxa"/>
            <w:vAlign w:val="center"/>
          </w:tcPr>
          <w:p w:rsidR="00023439" w:rsidRDefault="00133417">
            <w:pPr>
              <w:jc w:val="center"/>
            </w:pPr>
            <w:r>
              <w:rPr>
                <w:szCs w:val="21"/>
              </w:rPr>
              <w:t>申万宏源</w:t>
            </w:r>
          </w:p>
        </w:tc>
        <w:tc>
          <w:tcPr>
            <w:tcW w:w="780" w:type="dxa"/>
            <w:vAlign w:val="center"/>
          </w:tcPr>
          <w:p w:rsidR="00023439" w:rsidRDefault="00133417">
            <w:pPr>
              <w:jc w:val="right"/>
            </w:pPr>
            <w:r>
              <w:rPr>
                <w:szCs w:val="21"/>
              </w:rPr>
              <w:t>2</w:t>
            </w:r>
          </w:p>
        </w:tc>
        <w:tc>
          <w:tcPr>
            <w:tcW w:w="1800" w:type="dxa"/>
            <w:vAlign w:val="center"/>
          </w:tcPr>
          <w:p w:rsidR="00023439" w:rsidRDefault="00133417">
            <w:pPr>
              <w:jc w:val="right"/>
            </w:pPr>
            <w:r>
              <w:rPr>
                <w:szCs w:val="21"/>
              </w:rPr>
              <w:t>-</w:t>
            </w:r>
          </w:p>
        </w:tc>
        <w:tc>
          <w:tcPr>
            <w:tcW w:w="1080" w:type="dxa"/>
            <w:vAlign w:val="center"/>
          </w:tcPr>
          <w:p w:rsidR="00023439" w:rsidRDefault="00133417">
            <w:pPr>
              <w:jc w:val="right"/>
            </w:pPr>
            <w:r>
              <w:rPr>
                <w:szCs w:val="21"/>
              </w:rPr>
              <w:t>-</w:t>
            </w:r>
          </w:p>
        </w:tc>
        <w:tc>
          <w:tcPr>
            <w:tcW w:w="1620" w:type="dxa"/>
            <w:vAlign w:val="center"/>
          </w:tcPr>
          <w:p w:rsidR="00023439" w:rsidRDefault="00133417">
            <w:pPr>
              <w:jc w:val="right"/>
            </w:pPr>
            <w:r>
              <w:rPr>
                <w:szCs w:val="21"/>
              </w:rPr>
              <w:t>-</w:t>
            </w:r>
          </w:p>
        </w:tc>
        <w:tc>
          <w:tcPr>
            <w:tcW w:w="1080" w:type="dxa"/>
            <w:vAlign w:val="center"/>
          </w:tcPr>
          <w:p w:rsidR="00023439" w:rsidRDefault="00133417">
            <w:pPr>
              <w:jc w:val="right"/>
            </w:pPr>
            <w:r>
              <w:rPr>
                <w:szCs w:val="21"/>
              </w:rPr>
              <w:t>-</w:t>
            </w:r>
          </w:p>
        </w:tc>
        <w:tc>
          <w:tcPr>
            <w:tcW w:w="1080" w:type="dxa"/>
            <w:vAlign w:val="center"/>
          </w:tcPr>
          <w:p w:rsidR="00023439" w:rsidRDefault="00133417">
            <w:pPr>
              <w:jc w:val="left"/>
            </w:pPr>
            <w:r>
              <w:rPr>
                <w:szCs w:val="21"/>
              </w:rPr>
              <w:t>-</w:t>
            </w:r>
          </w:p>
        </w:tc>
      </w:tr>
    </w:tbl>
    <w:p w:rsidR="00023439" w:rsidRDefault="00133417">
      <w:pPr>
        <w:spacing w:line="360" w:lineRule="auto"/>
        <w:ind w:firstLineChars="200" w:firstLine="420"/>
        <w:rPr>
          <w:szCs w:val="21"/>
        </w:rPr>
      </w:pPr>
      <w:r>
        <w:rPr>
          <w:szCs w:val="21"/>
        </w:rPr>
        <w:t>注：</w:t>
      </w:r>
      <w:r>
        <w:rPr>
          <w:szCs w:val="21"/>
        </w:rPr>
        <w:t xml:space="preserve">a) </w:t>
      </w:r>
      <w:r>
        <w:rPr>
          <w:szCs w:val="21"/>
        </w:rPr>
        <w:t>本报告期内本基金无减少交易单元</w:t>
      </w:r>
      <w:r>
        <w:rPr>
          <w:szCs w:val="21"/>
        </w:rPr>
        <w:t>,</w:t>
      </w:r>
      <w:r>
        <w:rPr>
          <w:szCs w:val="21"/>
        </w:rPr>
        <w:t>无新增交易单元。</w:t>
      </w:r>
    </w:p>
    <w:p w:rsidR="00023439" w:rsidRDefault="00133417">
      <w:pPr>
        <w:spacing w:line="360" w:lineRule="auto"/>
        <w:ind w:firstLineChars="200" w:firstLine="420"/>
        <w:rPr>
          <w:szCs w:val="21"/>
        </w:rPr>
      </w:pPr>
      <w:r>
        <w:rPr>
          <w:szCs w:val="21"/>
        </w:rPr>
        <w:t xml:space="preserve">b) </w:t>
      </w:r>
      <w:r>
        <w:rPr>
          <w:szCs w:val="21"/>
        </w:rPr>
        <w:t>本基金管理人负责选择证券经营机构，租用其交易单元作为本基金的交易单元。基金交易单元的选择标准如下：</w:t>
      </w:r>
    </w:p>
    <w:p w:rsidR="00023439" w:rsidRDefault="00133417">
      <w:pPr>
        <w:spacing w:line="360" w:lineRule="auto"/>
        <w:ind w:firstLineChars="200" w:firstLine="420"/>
        <w:rPr>
          <w:szCs w:val="21"/>
        </w:rPr>
      </w:pPr>
      <w:r>
        <w:rPr>
          <w:szCs w:val="21"/>
        </w:rPr>
        <w:t>1</w:t>
      </w:r>
      <w:r>
        <w:rPr>
          <w:szCs w:val="21"/>
        </w:rPr>
        <w:t>）</w:t>
      </w:r>
      <w:r>
        <w:rPr>
          <w:szCs w:val="21"/>
        </w:rPr>
        <w:t xml:space="preserve"> </w:t>
      </w:r>
      <w:r>
        <w:rPr>
          <w:szCs w:val="21"/>
        </w:rPr>
        <w:t>经营行为稳健规范，内控制度健全，在业内有良好的声誉；</w:t>
      </w:r>
    </w:p>
    <w:p w:rsidR="00023439" w:rsidRDefault="00133417">
      <w:pPr>
        <w:spacing w:line="360" w:lineRule="auto"/>
        <w:ind w:firstLineChars="200" w:firstLine="420"/>
        <w:rPr>
          <w:szCs w:val="21"/>
        </w:rPr>
      </w:pPr>
      <w:r>
        <w:rPr>
          <w:szCs w:val="21"/>
        </w:rPr>
        <w:t>2</w:t>
      </w:r>
      <w:r>
        <w:rPr>
          <w:szCs w:val="21"/>
        </w:rPr>
        <w:t>）</w:t>
      </w:r>
      <w:r>
        <w:rPr>
          <w:szCs w:val="21"/>
        </w:rPr>
        <w:t xml:space="preserve"> </w:t>
      </w:r>
      <w:r>
        <w:rPr>
          <w:szCs w:val="21"/>
        </w:rPr>
        <w:t>具备基金运作所需的高效、安全的通讯条件，交易设施满足基金进行证券交易的需要；</w:t>
      </w:r>
    </w:p>
    <w:p w:rsidR="00023439" w:rsidRDefault="00133417">
      <w:pPr>
        <w:spacing w:line="360" w:lineRule="auto"/>
        <w:ind w:firstLineChars="200" w:firstLine="420"/>
        <w:rPr>
          <w:szCs w:val="21"/>
        </w:rPr>
      </w:pPr>
      <w:r>
        <w:rPr>
          <w:szCs w:val="21"/>
        </w:rPr>
        <w:t>3</w:t>
      </w:r>
      <w:r>
        <w:rPr>
          <w:szCs w:val="21"/>
        </w:rPr>
        <w:t>）</w:t>
      </w:r>
      <w:r>
        <w:rPr>
          <w:szCs w:val="21"/>
        </w:rPr>
        <w:t xml:space="preserve"> </w:t>
      </w:r>
      <w:r>
        <w:rPr>
          <w:szCs w:val="21"/>
        </w:rPr>
        <w:t>具有较强的全方位金融服务能力和水平，包括但不限于：有较好的研究能力和行业分析能力，能及时、全面地向公司提供高质量的关于宏观、行业及市场走向、个股分析的报告及丰富全面的信息服务；能根据公司所管理基金的特定要求，提供专门研究报告，具有开发量化投资组合模型的能力；能积极为公司投资业务的开展，投资信息的交流以及其他方面业务的开展提供良好的服务和支持。</w:t>
      </w:r>
    </w:p>
    <w:p w:rsidR="00023439" w:rsidRDefault="00133417">
      <w:pPr>
        <w:spacing w:line="360" w:lineRule="auto"/>
        <w:ind w:firstLineChars="200" w:firstLine="420"/>
        <w:rPr>
          <w:szCs w:val="21"/>
        </w:rPr>
      </w:pPr>
      <w:r>
        <w:rPr>
          <w:szCs w:val="21"/>
        </w:rPr>
        <w:t xml:space="preserve">c) </w:t>
      </w:r>
      <w:r>
        <w:rPr>
          <w:szCs w:val="21"/>
        </w:rPr>
        <w:t>基金交易单元的选择程序如下：</w:t>
      </w:r>
    </w:p>
    <w:p w:rsidR="00023439" w:rsidRDefault="00133417">
      <w:pPr>
        <w:spacing w:line="360" w:lineRule="auto"/>
        <w:ind w:firstLineChars="200" w:firstLine="420"/>
        <w:rPr>
          <w:szCs w:val="21"/>
        </w:rPr>
      </w:pPr>
      <w:r>
        <w:rPr>
          <w:szCs w:val="21"/>
        </w:rPr>
        <w:t>1</w:t>
      </w:r>
      <w:r>
        <w:rPr>
          <w:szCs w:val="21"/>
        </w:rPr>
        <w:t>）</w:t>
      </w:r>
      <w:r>
        <w:rPr>
          <w:szCs w:val="21"/>
        </w:rPr>
        <w:t xml:space="preserve"> </w:t>
      </w:r>
      <w:r>
        <w:rPr>
          <w:szCs w:val="21"/>
        </w:rPr>
        <w:t>本基金管理人根据上述标准考察后确定选用交易单元的证券经营机构。</w:t>
      </w:r>
    </w:p>
    <w:p w:rsidR="00AC70DC" w:rsidRPr="00E77F0C" w:rsidRDefault="00AC70DC" w:rsidP="00E77F0C">
      <w:pPr>
        <w:spacing w:line="360" w:lineRule="auto"/>
        <w:ind w:firstLineChars="200" w:firstLine="420"/>
        <w:rPr>
          <w:szCs w:val="21"/>
        </w:rPr>
      </w:pPr>
      <w:r w:rsidRPr="00E77F0C">
        <w:rPr>
          <w:szCs w:val="21"/>
        </w:rPr>
        <w:t>2</w:t>
      </w:r>
      <w:r w:rsidRPr="00E77F0C">
        <w:rPr>
          <w:szCs w:val="21"/>
        </w:rPr>
        <w:t>）</w:t>
      </w:r>
      <w:r w:rsidRPr="00E77F0C">
        <w:rPr>
          <w:szCs w:val="21"/>
        </w:rPr>
        <w:t xml:space="preserve"> </w:t>
      </w:r>
      <w:r w:rsidRPr="00E77F0C">
        <w:rPr>
          <w:szCs w:val="21"/>
        </w:rPr>
        <w:t>基金管理人和被选中的证券经营机构签订交易单元租用协议。</w:t>
      </w:r>
    </w:p>
    <w:p w:rsidR="00AC70DC" w:rsidRPr="009C00B4" w:rsidRDefault="00D25244" w:rsidP="00C37635">
      <w:pPr>
        <w:spacing w:line="360" w:lineRule="auto"/>
        <w:rPr>
          <w:b/>
          <w:szCs w:val="21"/>
        </w:rPr>
      </w:pPr>
      <w:r>
        <w:rPr>
          <w:b/>
          <w:kern w:val="0"/>
          <w:szCs w:val="21"/>
        </w:rPr>
        <w:t>10.7.</w:t>
      </w:r>
      <w:r>
        <w:rPr>
          <w:b/>
          <w:szCs w:val="21"/>
        </w:rPr>
        <w:t>2</w:t>
      </w:r>
      <w:r w:rsidR="00AC70DC" w:rsidRPr="009C00B4">
        <w:rPr>
          <w:rFonts w:hint="eastAsia"/>
          <w:b/>
          <w:szCs w:val="21"/>
        </w:rPr>
        <w:t>基金租用证券公司交易单元进行其他证券投资的情况</w:t>
      </w:r>
      <w:bookmarkEnd w:id="98"/>
    </w:p>
    <w:p w:rsidR="00AC70DC" w:rsidRPr="009C00B4" w:rsidRDefault="00AC70DC" w:rsidP="006D141C">
      <w:pPr>
        <w:wordWrap w:val="0"/>
        <w:ind w:firstLine="420"/>
        <w:jc w:val="right"/>
        <w:rPr>
          <w:szCs w:val="21"/>
        </w:rPr>
      </w:pPr>
      <w:bookmarkStart w:id="99" w:name="_Toc249707408"/>
      <w:r w:rsidRPr="009C00B4">
        <w:rPr>
          <w:rFonts w:hint="eastAsia"/>
          <w:szCs w:val="21"/>
        </w:rPr>
        <w:t>金额单位</w:t>
      </w:r>
      <w:r w:rsidRPr="009C00B4">
        <w:rPr>
          <w:rFonts w:hint="eastAsia"/>
          <w:kern w:val="0"/>
          <w:szCs w:val="21"/>
        </w:rPr>
        <w:t>：</w:t>
      </w:r>
      <w:r w:rsidRPr="009C00B4">
        <w:rPr>
          <w:rFonts w:hint="eastAsia"/>
          <w:kern w:val="0"/>
          <w:szCs w:val="21"/>
          <w:lang w:val="zh-CN"/>
        </w:rPr>
        <w:t>人民币元</w:t>
      </w:r>
      <w:bookmarkEnd w:id="99"/>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560"/>
        <w:gridCol w:w="1320"/>
        <w:gridCol w:w="1080"/>
        <w:gridCol w:w="1080"/>
        <w:gridCol w:w="1260"/>
        <w:gridCol w:w="1260"/>
        <w:gridCol w:w="1440"/>
      </w:tblGrid>
      <w:tr w:rsidR="00AC70DC" w:rsidRPr="009C00B4" w:rsidTr="00295A0B">
        <w:tc>
          <w:tcPr>
            <w:tcW w:w="1560" w:type="dxa"/>
            <w:vMerge w:val="restart"/>
            <w:vAlign w:val="center"/>
          </w:tcPr>
          <w:p w:rsidR="00AC70DC" w:rsidRPr="009C00B4" w:rsidRDefault="00AC70DC" w:rsidP="00952A37">
            <w:pPr>
              <w:jc w:val="center"/>
              <w:rPr>
                <w:szCs w:val="21"/>
              </w:rPr>
            </w:pPr>
            <w:r w:rsidRPr="009C00B4">
              <w:rPr>
                <w:rFonts w:hint="eastAsia"/>
                <w:szCs w:val="21"/>
              </w:rPr>
              <w:t>券商名称</w:t>
            </w:r>
          </w:p>
          <w:p w:rsidR="00AC70DC" w:rsidRPr="009C00B4" w:rsidRDefault="00AC70DC" w:rsidP="00952A37">
            <w:pPr>
              <w:jc w:val="center"/>
              <w:rPr>
                <w:szCs w:val="21"/>
              </w:rPr>
            </w:pPr>
          </w:p>
        </w:tc>
        <w:tc>
          <w:tcPr>
            <w:tcW w:w="2400" w:type="dxa"/>
            <w:gridSpan w:val="2"/>
            <w:vAlign w:val="center"/>
          </w:tcPr>
          <w:p w:rsidR="00AC70DC" w:rsidRPr="009C00B4" w:rsidRDefault="00AC70DC">
            <w:pPr>
              <w:jc w:val="center"/>
              <w:rPr>
                <w:szCs w:val="21"/>
              </w:rPr>
            </w:pPr>
            <w:r w:rsidRPr="009C00B4">
              <w:rPr>
                <w:rFonts w:hint="eastAsia"/>
                <w:szCs w:val="21"/>
              </w:rPr>
              <w:t>债券交易</w:t>
            </w:r>
          </w:p>
        </w:tc>
        <w:tc>
          <w:tcPr>
            <w:tcW w:w="2340" w:type="dxa"/>
            <w:gridSpan w:val="2"/>
            <w:vAlign w:val="center"/>
          </w:tcPr>
          <w:p w:rsidR="00AC70DC" w:rsidRPr="009C00B4" w:rsidRDefault="00AC70DC">
            <w:pPr>
              <w:jc w:val="center"/>
              <w:rPr>
                <w:szCs w:val="21"/>
              </w:rPr>
            </w:pPr>
            <w:r>
              <w:rPr>
                <w:rFonts w:hint="eastAsia"/>
                <w:szCs w:val="21"/>
              </w:rPr>
              <w:t>债券</w:t>
            </w:r>
            <w:r w:rsidRPr="009C00B4">
              <w:rPr>
                <w:rFonts w:hint="eastAsia"/>
                <w:szCs w:val="21"/>
              </w:rPr>
              <w:t>回购交易</w:t>
            </w:r>
          </w:p>
        </w:tc>
        <w:tc>
          <w:tcPr>
            <w:tcW w:w="2700" w:type="dxa"/>
            <w:gridSpan w:val="2"/>
            <w:vAlign w:val="center"/>
          </w:tcPr>
          <w:p w:rsidR="00AC70DC" w:rsidRPr="009C00B4" w:rsidRDefault="00AC70DC">
            <w:pPr>
              <w:jc w:val="center"/>
              <w:rPr>
                <w:szCs w:val="21"/>
              </w:rPr>
            </w:pPr>
            <w:r w:rsidRPr="009C00B4">
              <w:rPr>
                <w:rFonts w:hint="eastAsia"/>
                <w:szCs w:val="21"/>
              </w:rPr>
              <w:t>权证交易</w:t>
            </w:r>
          </w:p>
        </w:tc>
      </w:tr>
      <w:tr w:rsidR="00AC70DC" w:rsidRPr="009C00B4" w:rsidTr="00295A0B">
        <w:trPr>
          <w:trHeight w:val="1389"/>
        </w:trPr>
        <w:tc>
          <w:tcPr>
            <w:tcW w:w="9000" w:type="dxa"/>
            <w:vMerge/>
            <w:vAlign w:val="center"/>
          </w:tcPr>
          <w:p w:rsidR="00AC70DC" w:rsidRPr="009C00B4" w:rsidRDefault="00AC70DC">
            <w:pPr>
              <w:widowControl/>
              <w:jc w:val="left"/>
              <w:rPr>
                <w:kern w:val="0"/>
                <w:szCs w:val="21"/>
              </w:rPr>
            </w:pPr>
          </w:p>
        </w:tc>
        <w:tc>
          <w:tcPr>
            <w:tcW w:w="1320" w:type="dxa"/>
            <w:vAlign w:val="center"/>
          </w:tcPr>
          <w:p w:rsidR="00AC70DC" w:rsidRPr="009C00B4" w:rsidRDefault="00AC70DC">
            <w:pPr>
              <w:jc w:val="center"/>
              <w:rPr>
                <w:szCs w:val="21"/>
              </w:rPr>
            </w:pPr>
            <w:r w:rsidRPr="009C00B4">
              <w:rPr>
                <w:rFonts w:hint="eastAsia"/>
                <w:szCs w:val="21"/>
              </w:rPr>
              <w:t>成交金额</w:t>
            </w:r>
          </w:p>
        </w:tc>
        <w:tc>
          <w:tcPr>
            <w:tcW w:w="1080" w:type="dxa"/>
            <w:vAlign w:val="center"/>
          </w:tcPr>
          <w:p w:rsidR="00AC70DC" w:rsidRPr="009C00B4" w:rsidRDefault="00AC70DC">
            <w:pPr>
              <w:jc w:val="center"/>
              <w:rPr>
                <w:szCs w:val="21"/>
              </w:rPr>
            </w:pPr>
            <w:r w:rsidRPr="009C00B4">
              <w:rPr>
                <w:rFonts w:hint="eastAsia"/>
                <w:szCs w:val="21"/>
              </w:rPr>
              <w:t>占当期债券成交总额的比例</w:t>
            </w:r>
          </w:p>
        </w:tc>
        <w:tc>
          <w:tcPr>
            <w:tcW w:w="1080" w:type="dxa"/>
            <w:vAlign w:val="center"/>
          </w:tcPr>
          <w:p w:rsidR="00AC70DC" w:rsidRPr="009C00B4" w:rsidRDefault="00AC70DC">
            <w:pPr>
              <w:jc w:val="center"/>
              <w:rPr>
                <w:szCs w:val="21"/>
              </w:rPr>
            </w:pPr>
            <w:r w:rsidRPr="009C00B4">
              <w:rPr>
                <w:rFonts w:hint="eastAsia"/>
                <w:szCs w:val="21"/>
              </w:rPr>
              <w:t>成交金额</w:t>
            </w:r>
          </w:p>
        </w:tc>
        <w:tc>
          <w:tcPr>
            <w:tcW w:w="1260" w:type="dxa"/>
            <w:vAlign w:val="center"/>
          </w:tcPr>
          <w:p w:rsidR="00AC70DC" w:rsidRPr="009C00B4" w:rsidRDefault="00AC70DC">
            <w:pPr>
              <w:jc w:val="center"/>
              <w:rPr>
                <w:szCs w:val="21"/>
              </w:rPr>
            </w:pPr>
            <w:r w:rsidRPr="009C00B4">
              <w:rPr>
                <w:rFonts w:hint="eastAsia"/>
                <w:szCs w:val="21"/>
              </w:rPr>
              <w:t>占当期</w:t>
            </w:r>
            <w:r>
              <w:rPr>
                <w:rFonts w:hint="eastAsia"/>
                <w:szCs w:val="21"/>
              </w:rPr>
              <w:t>债券</w:t>
            </w:r>
            <w:r w:rsidRPr="009C00B4">
              <w:rPr>
                <w:rFonts w:hint="eastAsia"/>
                <w:szCs w:val="21"/>
              </w:rPr>
              <w:t>回购成交总额的比例</w:t>
            </w:r>
          </w:p>
        </w:tc>
        <w:tc>
          <w:tcPr>
            <w:tcW w:w="1260" w:type="dxa"/>
            <w:vAlign w:val="center"/>
          </w:tcPr>
          <w:p w:rsidR="00AC70DC" w:rsidRPr="009C00B4" w:rsidRDefault="00AC70DC">
            <w:pPr>
              <w:jc w:val="center"/>
              <w:rPr>
                <w:szCs w:val="21"/>
              </w:rPr>
            </w:pPr>
            <w:r w:rsidRPr="009C00B4">
              <w:rPr>
                <w:rFonts w:hint="eastAsia"/>
                <w:szCs w:val="21"/>
              </w:rPr>
              <w:t>成交金额</w:t>
            </w:r>
          </w:p>
        </w:tc>
        <w:tc>
          <w:tcPr>
            <w:tcW w:w="1440" w:type="dxa"/>
            <w:vAlign w:val="center"/>
          </w:tcPr>
          <w:p w:rsidR="00AC70DC" w:rsidRPr="009C00B4" w:rsidRDefault="00AC70DC">
            <w:pPr>
              <w:jc w:val="center"/>
              <w:rPr>
                <w:szCs w:val="21"/>
              </w:rPr>
            </w:pPr>
            <w:r w:rsidRPr="009C00B4">
              <w:rPr>
                <w:rFonts w:hint="eastAsia"/>
                <w:szCs w:val="21"/>
              </w:rPr>
              <w:t>占当期权证成交总额的比例</w:t>
            </w:r>
          </w:p>
        </w:tc>
      </w:tr>
      <w:tr w:rsidR="00023439">
        <w:tc>
          <w:tcPr>
            <w:tcW w:w="1560" w:type="dxa"/>
            <w:vAlign w:val="center"/>
          </w:tcPr>
          <w:p w:rsidR="00023439" w:rsidRDefault="00133417">
            <w:pPr>
              <w:jc w:val="left"/>
            </w:pPr>
            <w:r>
              <w:rPr>
                <w:szCs w:val="21"/>
              </w:rPr>
              <w:t>申万宏源</w:t>
            </w:r>
          </w:p>
        </w:tc>
        <w:tc>
          <w:tcPr>
            <w:tcW w:w="1320" w:type="dxa"/>
            <w:vAlign w:val="center"/>
          </w:tcPr>
          <w:p w:rsidR="00023439" w:rsidRDefault="00133417">
            <w:pPr>
              <w:jc w:val="right"/>
            </w:pPr>
            <w:r>
              <w:rPr>
                <w:szCs w:val="21"/>
              </w:rPr>
              <w:t>-</w:t>
            </w:r>
          </w:p>
        </w:tc>
        <w:tc>
          <w:tcPr>
            <w:tcW w:w="1080" w:type="dxa"/>
            <w:vAlign w:val="center"/>
          </w:tcPr>
          <w:p w:rsidR="00023439" w:rsidRDefault="00133417">
            <w:pPr>
              <w:jc w:val="right"/>
            </w:pPr>
            <w:r>
              <w:rPr>
                <w:szCs w:val="21"/>
              </w:rPr>
              <w:t>-</w:t>
            </w:r>
          </w:p>
        </w:tc>
        <w:tc>
          <w:tcPr>
            <w:tcW w:w="1080" w:type="dxa"/>
            <w:vAlign w:val="center"/>
          </w:tcPr>
          <w:p w:rsidR="00023439" w:rsidRDefault="00133417">
            <w:pPr>
              <w:jc w:val="right"/>
            </w:pPr>
            <w:r>
              <w:rPr>
                <w:szCs w:val="21"/>
              </w:rPr>
              <w:t>21,099,733,000.00</w:t>
            </w:r>
          </w:p>
        </w:tc>
        <w:tc>
          <w:tcPr>
            <w:tcW w:w="1260" w:type="dxa"/>
            <w:vAlign w:val="center"/>
          </w:tcPr>
          <w:p w:rsidR="00023439" w:rsidRDefault="00133417">
            <w:pPr>
              <w:jc w:val="right"/>
            </w:pPr>
            <w:r>
              <w:rPr>
                <w:szCs w:val="21"/>
              </w:rPr>
              <w:t>100.00%</w:t>
            </w:r>
          </w:p>
        </w:tc>
        <w:tc>
          <w:tcPr>
            <w:tcW w:w="1260" w:type="dxa"/>
            <w:vAlign w:val="center"/>
          </w:tcPr>
          <w:p w:rsidR="00023439" w:rsidRDefault="00133417">
            <w:pPr>
              <w:jc w:val="right"/>
            </w:pPr>
            <w:r>
              <w:rPr>
                <w:szCs w:val="21"/>
              </w:rPr>
              <w:t>-</w:t>
            </w:r>
          </w:p>
        </w:tc>
        <w:tc>
          <w:tcPr>
            <w:tcW w:w="1440" w:type="dxa"/>
            <w:vAlign w:val="center"/>
          </w:tcPr>
          <w:p w:rsidR="00023439" w:rsidRDefault="00133417">
            <w:pPr>
              <w:jc w:val="right"/>
            </w:pPr>
            <w:r>
              <w:rPr>
                <w:szCs w:val="21"/>
              </w:rPr>
              <w:t>-</w:t>
            </w:r>
          </w:p>
        </w:tc>
      </w:tr>
    </w:tbl>
    <w:p w:rsidR="00AC70DC" w:rsidRPr="009C00B4" w:rsidRDefault="00AC70DC" w:rsidP="00463BA4">
      <w:pPr>
        <w:pStyle w:val="20"/>
        <w:tabs>
          <w:tab w:val="num" w:pos="992"/>
        </w:tabs>
        <w:spacing w:beforeLines="100" w:before="312" w:afterLines="100" w:after="312"/>
        <w:ind w:left="992" w:hanging="567"/>
        <w:rPr>
          <w:rFonts w:ascii="Times New Roman" w:hAnsi="Times New Roman"/>
          <w:kern w:val="0"/>
          <w:sz w:val="21"/>
          <w:szCs w:val="21"/>
        </w:rPr>
      </w:pPr>
      <w:bookmarkStart w:id="100" w:name="_Toc48655267"/>
      <w:r w:rsidRPr="009C00B4">
        <w:rPr>
          <w:rFonts w:ascii="Times New Roman" w:hAnsi="Times New Roman"/>
          <w:sz w:val="21"/>
          <w:szCs w:val="21"/>
        </w:rPr>
        <w:t>10.8</w:t>
      </w:r>
      <w:r w:rsidRPr="009C00B4">
        <w:rPr>
          <w:rFonts w:ascii="Times New Roman" w:hAnsi="Times New Roman" w:hint="eastAsia"/>
          <w:kern w:val="0"/>
          <w:sz w:val="21"/>
          <w:szCs w:val="21"/>
        </w:rPr>
        <w:t>偏离度绝对值超过</w:t>
      </w:r>
      <w:r w:rsidRPr="009C00B4">
        <w:rPr>
          <w:rFonts w:ascii="Times New Roman" w:hAnsi="Times New Roman"/>
          <w:kern w:val="0"/>
          <w:sz w:val="21"/>
          <w:szCs w:val="21"/>
        </w:rPr>
        <w:t>0.5%</w:t>
      </w:r>
      <w:r w:rsidRPr="009C00B4">
        <w:rPr>
          <w:rFonts w:ascii="Times New Roman" w:hAnsi="Times New Roman" w:hint="eastAsia"/>
          <w:kern w:val="0"/>
          <w:sz w:val="21"/>
          <w:szCs w:val="21"/>
        </w:rPr>
        <w:t>的情况</w:t>
      </w:r>
      <w:bookmarkEnd w:id="100"/>
    </w:p>
    <w:p w:rsidR="00AC70DC" w:rsidRPr="00E77F0C" w:rsidRDefault="00AC70DC" w:rsidP="00E77F0C">
      <w:pPr>
        <w:spacing w:line="360" w:lineRule="auto"/>
        <w:ind w:firstLineChars="200" w:firstLine="420"/>
        <w:rPr>
          <w:szCs w:val="21"/>
        </w:rPr>
      </w:pPr>
      <w:r w:rsidRPr="00E77F0C">
        <w:rPr>
          <w:szCs w:val="21"/>
        </w:rPr>
        <w:t>本基金本报告期不存在偏离度绝对值超过</w:t>
      </w:r>
      <w:r w:rsidRPr="00E77F0C">
        <w:rPr>
          <w:szCs w:val="21"/>
        </w:rPr>
        <w:t>0.5%</w:t>
      </w:r>
      <w:r w:rsidRPr="00E77F0C">
        <w:rPr>
          <w:szCs w:val="21"/>
        </w:rPr>
        <w:t>的情况。</w:t>
      </w:r>
      <w:r w:rsidRPr="00E77F0C">
        <w:rPr>
          <w:szCs w:val="21"/>
        </w:rPr>
        <w:t xml:space="preserve"> </w:t>
      </w:r>
    </w:p>
    <w:p w:rsidR="00AC70DC" w:rsidRPr="009C00B4" w:rsidRDefault="00AC70DC" w:rsidP="00463BA4">
      <w:pPr>
        <w:pStyle w:val="20"/>
        <w:tabs>
          <w:tab w:val="num" w:pos="992"/>
        </w:tabs>
        <w:spacing w:beforeLines="100" w:before="312" w:afterLines="100" w:after="312"/>
        <w:ind w:left="992" w:hanging="567"/>
        <w:rPr>
          <w:rFonts w:ascii="Times New Roman" w:hAnsi="Times New Roman"/>
          <w:kern w:val="0"/>
          <w:sz w:val="21"/>
          <w:szCs w:val="21"/>
        </w:rPr>
      </w:pPr>
      <w:bookmarkStart w:id="101" w:name="_Toc331410124"/>
      <w:bookmarkStart w:id="102" w:name="_Toc48655268"/>
      <w:r w:rsidRPr="009C00B4">
        <w:rPr>
          <w:rFonts w:ascii="Times New Roman" w:hAnsi="Times New Roman"/>
          <w:sz w:val="21"/>
          <w:szCs w:val="21"/>
        </w:rPr>
        <w:t>10.9</w:t>
      </w:r>
      <w:r w:rsidRPr="009C00B4">
        <w:rPr>
          <w:rFonts w:ascii="Times New Roman" w:hAnsi="Times New Roman" w:hint="eastAsia"/>
          <w:kern w:val="0"/>
          <w:sz w:val="21"/>
          <w:szCs w:val="21"/>
        </w:rPr>
        <w:t>其他重大事件</w:t>
      </w:r>
      <w:bookmarkEnd w:id="101"/>
      <w:bookmarkEnd w:id="102"/>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720"/>
        <w:gridCol w:w="4320"/>
        <w:gridCol w:w="2520"/>
        <w:gridCol w:w="1440"/>
      </w:tblGrid>
      <w:tr w:rsidR="00AC70DC" w:rsidRPr="009C00B4" w:rsidTr="00295A0B">
        <w:tc>
          <w:tcPr>
            <w:tcW w:w="720" w:type="dxa"/>
            <w:vAlign w:val="center"/>
          </w:tcPr>
          <w:p w:rsidR="00AC70DC" w:rsidRPr="009C00B4" w:rsidRDefault="00AC70DC" w:rsidP="00952A37">
            <w:pPr>
              <w:spacing w:line="360" w:lineRule="auto"/>
              <w:jc w:val="center"/>
              <w:rPr>
                <w:szCs w:val="21"/>
              </w:rPr>
            </w:pPr>
            <w:r w:rsidRPr="009C00B4">
              <w:rPr>
                <w:rFonts w:hint="eastAsia"/>
                <w:szCs w:val="21"/>
              </w:rPr>
              <w:t>序号</w:t>
            </w:r>
          </w:p>
        </w:tc>
        <w:tc>
          <w:tcPr>
            <w:tcW w:w="4320" w:type="dxa"/>
            <w:vAlign w:val="center"/>
          </w:tcPr>
          <w:p w:rsidR="00AC70DC" w:rsidRPr="009C00B4" w:rsidRDefault="00AC70DC">
            <w:pPr>
              <w:spacing w:line="360" w:lineRule="auto"/>
              <w:jc w:val="center"/>
              <w:rPr>
                <w:szCs w:val="21"/>
              </w:rPr>
            </w:pPr>
            <w:r w:rsidRPr="009C00B4">
              <w:rPr>
                <w:rFonts w:hint="eastAsia"/>
                <w:szCs w:val="21"/>
              </w:rPr>
              <w:t>公告事项</w:t>
            </w:r>
          </w:p>
        </w:tc>
        <w:tc>
          <w:tcPr>
            <w:tcW w:w="2520" w:type="dxa"/>
            <w:vAlign w:val="center"/>
          </w:tcPr>
          <w:p w:rsidR="00AC70DC" w:rsidRPr="009C00B4" w:rsidRDefault="00AC70DC">
            <w:pPr>
              <w:spacing w:line="360" w:lineRule="auto"/>
              <w:jc w:val="center"/>
              <w:rPr>
                <w:szCs w:val="21"/>
              </w:rPr>
            </w:pPr>
            <w:r w:rsidRPr="009C00B4">
              <w:rPr>
                <w:rFonts w:hint="eastAsia"/>
                <w:szCs w:val="21"/>
              </w:rPr>
              <w:t>法定披露方式</w:t>
            </w:r>
          </w:p>
        </w:tc>
        <w:tc>
          <w:tcPr>
            <w:tcW w:w="1440" w:type="dxa"/>
            <w:vAlign w:val="center"/>
          </w:tcPr>
          <w:p w:rsidR="00AC70DC" w:rsidRPr="009C00B4" w:rsidRDefault="00AC70DC">
            <w:pPr>
              <w:spacing w:line="360" w:lineRule="auto"/>
              <w:jc w:val="center"/>
              <w:rPr>
                <w:szCs w:val="21"/>
              </w:rPr>
            </w:pPr>
            <w:r w:rsidRPr="009C00B4">
              <w:rPr>
                <w:rFonts w:hint="eastAsia"/>
                <w:szCs w:val="21"/>
              </w:rPr>
              <w:t>法定披露日期</w:t>
            </w:r>
          </w:p>
        </w:tc>
      </w:tr>
      <w:tr w:rsidR="00023439">
        <w:tc>
          <w:tcPr>
            <w:tcW w:w="720" w:type="dxa"/>
            <w:vAlign w:val="center"/>
          </w:tcPr>
          <w:p w:rsidR="00023439" w:rsidRDefault="00133417">
            <w:pPr>
              <w:jc w:val="center"/>
            </w:pPr>
            <w:r>
              <w:rPr>
                <w:szCs w:val="21"/>
              </w:rPr>
              <w:t>1</w:t>
            </w:r>
          </w:p>
        </w:tc>
        <w:tc>
          <w:tcPr>
            <w:tcW w:w="4320" w:type="dxa"/>
            <w:vAlign w:val="center"/>
          </w:tcPr>
          <w:p w:rsidR="00023439" w:rsidRDefault="00133417">
            <w:pPr>
              <w:jc w:val="center"/>
            </w:pPr>
            <w:r>
              <w:rPr>
                <w:szCs w:val="21"/>
              </w:rPr>
              <w:t>易方达基金管理有限公司旗下基金</w:t>
            </w:r>
            <w:r>
              <w:rPr>
                <w:szCs w:val="21"/>
              </w:rPr>
              <w:t>2019</w:t>
            </w:r>
            <w:r>
              <w:rPr>
                <w:szCs w:val="21"/>
              </w:rPr>
              <w:t>年第</w:t>
            </w:r>
            <w:r>
              <w:rPr>
                <w:szCs w:val="21"/>
              </w:rPr>
              <w:t>4</w:t>
            </w:r>
            <w:r>
              <w:rPr>
                <w:szCs w:val="21"/>
              </w:rPr>
              <w:t>季度报告提示性公告</w:t>
            </w:r>
          </w:p>
        </w:tc>
        <w:tc>
          <w:tcPr>
            <w:tcW w:w="2520" w:type="dxa"/>
            <w:vAlign w:val="center"/>
          </w:tcPr>
          <w:p w:rsidR="00023439" w:rsidRDefault="00133417">
            <w:pPr>
              <w:jc w:val="center"/>
            </w:pPr>
            <w:r>
              <w:rPr>
                <w:szCs w:val="21"/>
              </w:rPr>
              <w:t>证券时报</w:t>
            </w:r>
          </w:p>
        </w:tc>
        <w:tc>
          <w:tcPr>
            <w:tcW w:w="1440" w:type="dxa"/>
            <w:vAlign w:val="center"/>
          </w:tcPr>
          <w:p w:rsidR="00023439" w:rsidRDefault="00133417">
            <w:pPr>
              <w:jc w:val="center"/>
            </w:pPr>
            <w:r>
              <w:rPr>
                <w:szCs w:val="21"/>
              </w:rPr>
              <w:t>2020-01-18</w:t>
            </w:r>
          </w:p>
        </w:tc>
      </w:tr>
      <w:tr w:rsidR="00023439">
        <w:tc>
          <w:tcPr>
            <w:tcW w:w="720" w:type="dxa"/>
            <w:vAlign w:val="center"/>
          </w:tcPr>
          <w:p w:rsidR="00023439" w:rsidRDefault="00133417">
            <w:pPr>
              <w:jc w:val="center"/>
            </w:pPr>
            <w:r>
              <w:rPr>
                <w:szCs w:val="21"/>
              </w:rPr>
              <w:t>2</w:t>
            </w:r>
          </w:p>
        </w:tc>
        <w:tc>
          <w:tcPr>
            <w:tcW w:w="4320" w:type="dxa"/>
            <w:vAlign w:val="center"/>
          </w:tcPr>
          <w:p w:rsidR="00023439" w:rsidRDefault="00133417">
            <w:pPr>
              <w:jc w:val="center"/>
            </w:pPr>
            <w:r>
              <w:rPr>
                <w:szCs w:val="21"/>
              </w:rPr>
              <w:t>易方达基金管理有限公司关于旗下基金</w:t>
            </w:r>
            <w:r>
              <w:rPr>
                <w:szCs w:val="21"/>
              </w:rPr>
              <w:t>2020</w:t>
            </w:r>
            <w:r>
              <w:rPr>
                <w:szCs w:val="21"/>
              </w:rPr>
              <w:t>年</w:t>
            </w:r>
            <w:r>
              <w:rPr>
                <w:szCs w:val="21"/>
              </w:rPr>
              <w:t>1</w:t>
            </w:r>
            <w:r>
              <w:rPr>
                <w:szCs w:val="21"/>
              </w:rPr>
              <w:t>月</w:t>
            </w:r>
            <w:r>
              <w:rPr>
                <w:szCs w:val="21"/>
              </w:rPr>
              <w:t>31</w:t>
            </w:r>
            <w:r>
              <w:rPr>
                <w:szCs w:val="21"/>
              </w:rPr>
              <w:t>日不开放申购、赎回、转换、定期定额投资等业务的提示性公告</w:t>
            </w:r>
          </w:p>
        </w:tc>
        <w:tc>
          <w:tcPr>
            <w:tcW w:w="2520" w:type="dxa"/>
            <w:vAlign w:val="center"/>
          </w:tcPr>
          <w:p w:rsidR="00023439" w:rsidRDefault="00133417">
            <w:pPr>
              <w:jc w:val="center"/>
            </w:pPr>
            <w:r>
              <w:rPr>
                <w:szCs w:val="21"/>
              </w:rPr>
              <w:t>证券时报、基金管理人网站及中国证监会基金电子披露网站</w:t>
            </w:r>
          </w:p>
        </w:tc>
        <w:tc>
          <w:tcPr>
            <w:tcW w:w="1440" w:type="dxa"/>
            <w:vAlign w:val="center"/>
          </w:tcPr>
          <w:p w:rsidR="00023439" w:rsidRDefault="00133417">
            <w:pPr>
              <w:jc w:val="center"/>
            </w:pPr>
            <w:r>
              <w:rPr>
                <w:szCs w:val="21"/>
              </w:rPr>
              <w:t>2020-01-30</w:t>
            </w:r>
          </w:p>
        </w:tc>
      </w:tr>
      <w:tr w:rsidR="00023439">
        <w:tc>
          <w:tcPr>
            <w:tcW w:w="720" w:type="dxa"/>
            <w:vAlign w:val="center"/>
          </w:tcPr>
          <w:p w:rsidR="00023439" w:rsidRDefault="00133417">
            <w:pPr>
              <w:jc w:val="center"/>
            </w:pPr>
            <w:r>
              <w:rPr>
                <w:szCs w:val="21"/>
              </w:rPr>
              <w:t>3</w:t>
            </w:r>
          </w:p>
        </w:tc>
        <w:tc>
          <w:tcPr>
            <w:tcW w:w="4320" w:type="dxa"/>
            <w:vAlign w:val="center"/>
          </w:tcPr>
          <w:p w:rsidR="00023439" w:rsidRDefault="00133417">
            <w:pPr>
              <w:jc w:val="center"/>
            </w:pPr>
            <w:r>
              <w:rPr>
                <w:szCs w:val="21"/>
              </w:rPr>
              <w:t>易方达基金管理有限公司及全资子公司投资旗下基金相关事宜的公告</w:t>
            </w:r>
          </w:p>
        </w:tc>
        <w:tc>
          <w:tcPr>
            <w:tcW w:w="2520" w:type="dxa"/>
            <w:vAlign w:val="center"/>
          </w:tcPr>
          <w:p w:rsidR="00023439" w:rsidRDefault="00133417">
            <w:pPr>
              <w:jc w:val="center"/>
            </w:pPr>
            <w:r>
              <w:rPr>
                <w:szCs w:val="21"/>
              </w:rPr>
              <w:t>证券时报、基金管理人网站及中国证监会基金电子披露网站</w:t>
            </w:r>
          </w:p>
        </w:tc>
        <w:tc>
          <w:tcPr>
            <w:tcW w:w="1440" w:type="dxa"/>
            <w:vAlign w:val="center"/>
          </w:tcPr>
          <w:p w:rsidR="00023439" w:rsidRDefault="00133417">
            <w:pPr>
              <w:jc w:val="center"/>
            </w:pPr>
            <w:r>
              <w:rPr>
                <w:szCs w:val="21"/>
              </w:rPr>
              <w:t>2020-02-04</w:t>
            </w:r>
          </w:p>
        </w:tc>
      </w:tr>
      <w:tr w:rsidR="00023439">
        <w:tc>
          <w:tcPr>
            <w:tcW w:w="720" w:type="dxa"/>
            <w:vAlign w:val="center"/>
          </w:tcPr>
          <w:p w:rsidR="00023439" w:rsidRDefault="00133417">
            <w:pPr>
              <w:jc w:val="center"/>
            </w:pPr>
            <w:r>
              <w:rPr>
                <w:szCs w:val="21"/>
              </w:rPr>
              <w:t>4</w:t>
            </w:r>
          </w:p>
        </w:tc>
        <w:tc>
          <w:tcPr>
            <w:tcW w:w="4320" w:type="dxa"/>
            <w:vAlign w:val="center"/>
          </w:tcPr>
          <w:p w:rsidR="00023439" w:rsidRDefault="00133417">
            <w:pPr>
              <w:jc w:val="center"/>
            </w:pPr>
            <w:r>
              <w:rPr>
                <w:szCs w:val="21"/>
              </w:rPr>
              <w:t>易方达基金管理有限公司旗下基金</w:t>
            </w:r>
            <w:r>
              <w:rPr>
                <w:szCs w:val="21"/>
              </w:rPr>
              <w:t>2019</w:t>
            </w:r>
            <w:r>
              <w:rPr>
                <w:szCs w:val="21"/>
              </w:rPr>
              <w:t>年年度报告提示性公告</w:t>
            </w:r>
          </w:p>
        </w:tc>
        <w:tc>
          <w:tcPr>
            <w:tcW w:w="2520" w:type="dxa"/>
            <w:vAlign w:val="center"/>
          </w:tcPr>
          <w:p w:rsidR="00023439" w:rsidRDefault="00133417">
            <w:pPr>
              <w:jc w:val="center"/>
            </w:pPr>
            <w:r>
              <w:rPr>
                <w:szCs w:val="21"/>
              </w:rPr>
              <w:t>证券时报</w:t>
            </w:r>
          </w:p>
        </w:tc>
        <w:tc>
          <w:tcPr>
            <w:tcW w:w="1440" w:type="dxa"/>
            <w:vAlign w:val="center"/>
          </w:tcPr>
          <w:p w:rsidR="00023439" w:rsidRDefault="00133417">
            <w:pPr>
              <w:jc w:val="center"/>
            </w:pPr>
            <w:r>
              <w:rPr>
                <w:szCs w:val="21"/>
              </w:rPr>
              <w:t>2020-03-31</w:t>
            </w:r>
          </w:p>
        </w:tc>
      </w:tr>
      <w:tr w:rsidR="00023439">
        <w:tc>
          <w:tcPr>
            <w:tcW w:w="720" w:type="dxa"/>
            <w:vAlign w:val="center"/>
          </w:tcPr>
          <w:p w:rsidR="00023439" w:rsidRDefault="00133417">
            <w:pPr>
              <w:jc w:val="center"/>
            </w:pPr>
            <w:r>
              <w:rPr>
                <w:szCs w:val="21"/>
              </w:rPr>
              <w:t>5</w:t>
            </w:r>
          </w:p>
        </w:tc>
        <w:tc>
          <w:tcPr>
            <w:tcW w:w="4320" w:type="dxa"/>
            <w:vAlign w:val="center"/>
          </w:tcPr>
          <w:p w:rsidR="00023439" w:rsidRDefault="00133417">
            <w:pPr>
              <w:jc w:val="center"/>
            </w:pPr>
            <w:r>
              <w:rPr>
                <w:szCs w:val="21"/>
              </w:rPr>
              <w:t>易方达基金管理有限公司关于提醒投资者及时提供或更新身份信息资料的公告</w:t>
            </w:r>
          </w:p>
        </w:tc>
        <w:tc>
          <w:tcPr>
            <w:tcW w:w="2520" w:type="dxa"/>
            <w:vAlign w:val="center"/>
          </w:tcPr>
          <w:p w:rsidR="00023439" w:rsidRDefault="00133417">
            <w:pPr>
              <w:jc w:val="center"/>
            </w:pPr>
            <w:r>
              <w:rPr>
                <w:szCs w:val="21"/>
              </w:rPr>
              <w:t>证券时报、基金管理人网站及中国证监会基金电子披露网站</w:t>
            </w:r>
          </w:p>
        </w:tc>
        <w:tc>
          <w:tcPr>
            <w:tcW w:w="1440" w:type="dxa"/>
            <w:vAlign w:val="center"/>
          </w:tcPr>
          <w:p w:rsidR="00023439" w:rsidRDefault="00133417">
            <w:pPr>
              <w:jc w:val="center"/>
            </w:pPr>
            <w:r>
              <w:rPr>
                <w:szCs w:val="21"/>
              </w:rPr>
              <w:t>2020-04-10</w:t>
            </w:r>
          </w:p>
        </w:tc>
      </w:tr>
      <w:tr w:rsidR="00023439">
        <w:tc>
          <w:tcPr>
            <w:tcW w:w="720" w:type="dxa"/>
            <w:vAlign w:val="center"/>
          </w:tcPr>
          <w:p w:rsidR="00023439" w:rsidRDefault="00133417">
            <w:pPr>
              <w:jc w:val="center"/>
            </w:pPr>
            <w:r>
              <w:rPr>
                <w:szCs w:val="21"/>
              </w:rPr>
              <w:t>6</w:t>
            </w:r>
          </w:p>
        </w:tc>
        <w:tc>
          <w:tcPr>
            <w:tcW w:w="4320" w:type="dxa"/>
            <w:vAlign w:val="center"/>
          </w:tcPr>
          <w:p w:rsidR="00023439" w:rsidRDefault="00133417">
            <w:pPr>
              <w:jc w:val="center"/>
            </w:pPr>
            <w:r>
              <w:rPr>
                <w:szCs w:val="21"/>
              </w:rPr>
              <w:t>易方达基金管理有限公司旗下基金</w:t>
            </w:r>
            <w:r>
              <w:rPr>
                <w:szCs w:val="21"/>
              </w:rPr>
              <w:t>2020</w:t>
            </w:r>
            <w:r>
              <w:rPr>
                <w:szCs w:val="21"/>
              </w:rPr>
              <w:t>年第</w:t>
            </w:r>
            <w:r>
              <w:rPr>
                <w:szCs w:val="21"/>
              </w:rPr>
              <w:t>1</w:t>
            </w:r>
            <w:r>
              <w:rPr>
                <w:szCs w:val="21"/>
              </w:rPr>
              <w:t>季度报告提示性公告</w:t>
            </w:r>
          </w:p>
        </w:tc>
        <w:tc>
          <w:tcPr>
            <w:tcW w:w="2520" w:type="dxa"/>
            <w:vAlign w:val="center"/>
          </w:tcPr>
          <w:p w:rsidR="00023439" w:rsidRDefault="00133417">
            <w:pPr>
              <w:jc w:val="center"/>
            </w:pPr>
            <w:r>
              <w:rPr>
                <w:szCs w:val="21"/>
              </w:rPr>
              <w:t>证券时报</w:t>
            </w:r>
          </w:p>
        </w:tc>
        <w:tc>
          <w:tcPr>
            <w:tcW w:w="1440" w:type="dxa"/>
            <w:vAlign w:val="center"/>
          </w:tcPr>
          <w:p w:rsidR="00023439" w:rsidRDefault="00133417">
            <w:pPr>
              <w:jc w:val="center"/>
            </w:pPr>
            <w:r>
              <w:rPr>
                <w:szCs w:val="21"/>
              </w:rPr>
              <w:t>2020-04-21</w:t>
            </w:r>
          </w:p>
        </w:tc>
      </w:tr>
      <w:tr w:rsidR="00023439">
        <w:tc>
          <w:tcPr>
            <w:tcW w:w="720" w:type="dxa"/>
            <w:vAlign w:val="center"/>
          </w:tcPr>
          <w:p w:rsidR="00023439" w:rsidRDefault="00133417">
            <w:pPr>
              <w:jc w:val="center"/>
            </w:pPr>
            <w:r>
              <w:rPr>
                <w:szCs w:val="21"/>
              </w:rPr>
              <w:t>7</w:t>
            </w:r>
          </w:p>
        </w:tc>
        <w:tc>
          <w:tcPr>
            <w:tcW w:w="4320" w:type="dxa"/>
            <w:vAlign w:val="center"/>
          </w:tcPr>
          <w:p w:rsidR="00023439" w:rsidRDefault="00133417">
            <w:pPr>
              <w:jc w:val="center"/>
            </w:pPr>
            <w:r>
              <w:rPr>
                <w:szCs w:val="21"/>
              </w:rPr>
              <w:t>易方达基金管理有限公司高级管理人员变更公告</w:t>
            </w:r>
          </w:p>
        </w:tc>
        <w:tc>
          <w:tcPr>
            <w:tcW w:w="2520" w:type="dxa"/>
            <w:vAlign w:val="center"/>
          </w:tcPr>
          <w:p w:rsidR="00023439" w:rsidRDefault="00133417">
            <w:pPr>
              <w:jc w:val="center"/>
            </w:pPr>
            <w:r>
              <w:rPr>
                <w:szCs w:val="21"/>
              </w:rPr>
              <w:t>证券时报、基金管理人网站及中国证监会基金电子披露网站</w:t>
            </w:r>
          </w:p>
        </w:tc>
        <w:tc>
          <w:tcPr>
            <w:tcW w:w="1440" w:type="dxa"/>
            <w:vAlign w:val="center"/>
          </w:tcPr>
          <w:p w:rsidR="00023439" w:rsidRDefault="00133417">
            <w:pPr>
              <w:jc w:val="center"/>
            </w:pPr>
            <w:r>
              <w:rPr>
                <w:szCs w:val="21"/>
              </w:rPr>
              <w:t>2020-06-22</w:t>
            </w:r>
          </w:p>
        </w:tc>
      </w:tr>
    </w:tbl>
    <w:p w:rsidR="00AC70DC" w:rsidRPr="00937A21" w:rsidRDefault="00AC70DC" w:rsidP="00463BA4">
      <w:pPr>
        <w:pStyle w:val="20"/>
        <w:tabs>
          <w:tab w:val="num" w:pos="425"/>
        </w:tabs>
        <w:spacing w:beforeLines="100" w:before="312" w:afterLines="100" w:after="312"/>
        <w:ind w:left="425" w:hanging="425"/>
        <w:jc w:val="center"/>
        <w:rPr>
          <w:rFonts w:ascii="Times New Roman" w:hAnsi="Times New Roman"/>
          <w:bCs/>
          <w:color w:val="000000"/>
          <w:sz w:val="21"/>
          <w:szCs w:val="21"/>
        </w:rPr>
      </w:pPr>
      <w:bookmarkStart w:id="103" w:name="_Toc331410125"/>
      <w:bookmarkStart w:id="104" w:name="_Toc48655269"/>
      <w:r w:rsidRPr="00937A21">
        <w:rPr>
          <w:rFonts w:ascii="Times New Roman" w:hAnsi="Times New Roman"/>
          <w:bCs/>
          <w:color w:val="000000"/>
          <w:sz w:val="21"/>
          <w:szCs w:val="21"/>
        </w:rPr>
        <w:t>§11</w:t>
      </w:r>
      <w:r w:rsidRPr="00937A21">
        <w:rPr>
          <w:rFonts w:ascii="Times New Roman" w:hAnsi="Times New Roman" w:hint="eastAsia"/>
          <w:bCs/>
          <w:color w:val="000000"/>
          <w:sz w:val="21"/>
          <w:szCs w:val="21"/>
        </w:rPr>
        <w:t>影响投资者决策的其他重要信息</w:t>
      </w:r>
      <w:bookmarkEnd w:id="103"/>
      <w:bookmarkEnd w:id="104"/>
    </w:p>
    <w:p w:rsidR="003740E2" w:rsidRPr="00BE526D" w:rsidRDefault="003740E2" w:rsidP="00463BA4">
      <w:pPr>
        <w:pStyle w:val="20"/>
        <w:tabs>
          <w:tab w:val="num" w:pos="927"/>
        </w:tabs>
        <w:spacing w:beforeLines="100" w:before="312" w:afterLines="100" w:after="312"/>
        <w:ind w:left="927" w:hanging="567"/>
        <w:rPr>
          <w:rFonts w:ascii="宋体" w:hAnsi="宋体" w:cs="Arial"/>
          <w:color w:val="000000"/>
          <w:sz w:val="21"/>
          <w:szCs w:val="21"/>
        </w:rPr>
      </w:pPr>
      <w:bookmarkStart w:id="105" w:name="_Toc48655270"/>
      <w:r w:rsidRPr="00BE526D">
        <w:rPr>
          <w:rFonts w:ascii="宋体" w:hAnsi="宋体" w:cs="Arial"/>
          <w:color w:val="000000"/>
          <w:sz w:val="21"/>
          <w:szCs w:val="21"/>
        </w:rPr>
        <w:t>11.1 报告期内单一投资者持有基金份额比例达到或超过20%的情况</w:t>
      </w:r>
      <w:bookmarkEnd w:id="105"/>
    </w:p>
    <w:tbl>
      <w:tblPr>
        <w:tblW w:w="964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9"/>
        <w:gridCol w:w="709"/>
        <w:gridCol w:w="2126"/>
        <w:gridCol w:w="1276"/>
        <w:gridCol w:w="1276"/>
        <w:gridCol w:w="1276"/>
        <w:gridCol w:w="1417"/>
        <w:gridCol w:w="851"/>
      </w:tblGrid>
      <w:tr w:rsidR="00B26B28" w:rsidRPr="00130C74" w:rsidTr="00295A0B">
        <w:trPr>
          <w:jc w:val="center"/>
        </w:trPr>
        <w:tc>
          <w:tcPr>
            <w:tcW w:w="709" w:type="dxa"/>
            <w:vMerge w:val="restart"/>
            <w:shd w:val="clear" w:color="auto" w:fill="auto"/>
            <w:vAlign w:val="center"/>
          </w:tcPr>
          <w:p w:rsidR="003740E2" w:rsidRPr="00B26B28" w:rsidRDefault="003740E2" w:rsidP="00B26B28">
            <w:pPr>
              <w:autoSpaceDE w:val="0"/>
              <w:autoSpaceDN w:val="0"/>
              <w:adjustRightInd w:val="0"/>
              <w:jc w:val="center"/>
              <w:rPr>
                <w:b/>
                <w:bCs/>
                <w:color w:val="000000"/>
                <w:szCs w:val="21"/>
              </w:rPr>
            </w:pPr>
            <w:r w:rsidRPr="00B26B28">
              <w:rPr>
                <w:color w:val="000000"/>
                <w:szCs w:val="21"/>
              </w:rPr>
              <w:t>投资者类别</w:t>
            </w:r>
          </w:p>
        </w:tc>
        <w:tc>
          <w:tcPr>
            <w:tcW w:w="6663" w:type="dxa"/>
            <w:gridSpan w:val="5"/>
            <w:shd w:val="clear" w:color="auto" w:fill="auto"/>
            <w:vAlign w:val="center"/>
          </w:tcPr>
          <w:p w:rsidR="003740E2" w:rsidRPr="00B26B28" w:rsidRDefault="003740E2" w:rsidP="00B26B28">
            <w:pPr>
              <w:autoSpaceDE w:val="0"/>
              <w:autoSpaceDN w:val="0"/>
              <w:adjustRightInd w:val="0"/>
              <w:ind w:firstLine="1126"/>
              <w:jc w:val="center"/>
              <w:rPr>
                <w:b/>
                <w:bCs/>
                <w:color w:val="000000"/>
                <w:szCs w:val="21"/>
              </w:rPr>
            </w:pPr>
            <w:r w:rsidRPr="00B26B28">
              <w:rPr>
                <w:color w:val="000000"/>
                <w:szCs w:val="21"/>
              </w:rPr>
              <w:t>报告期内持有基金份额变化情况</w:t>
            </w:r>
          </w:p>
        </w:tc>
        <w:tc>
          <w:tcPr>
            <w:tcW w:w="2268" w:type="dxa"/>
            <w:gridSpan w:val="2"/>
            <w:shd w:val="clear" w:color="auto" w:fill="auto"/>
            <w:vAlign w:val="center"/>
          </w:tcPr>
          <w:p w:rsidR="003740E2" w:rsidRPr="00B26B28" w:rsidRDefault="003740E2" w:rsidP="00B26B28">
            <w:pPr>
              <w:autoSpaceDE w:val="0"/>
              <w:autoSpaceDN w:val="0"/>
              <w:adjustRightInd w:val="0"/>
              <w:jc w:val="center"/>
              <w:rPr>
                <w:b/>
                <w:bCs/>
                <w:color w:val="000000"/>
                <w:szCs w:val="21"/>
              </w:rPr>
            </w:pPr>
            <w:r w:rsidRPr="00B26B28">
              <w:rPr>
                <w:color w:val="000000"/>
                <w:szCs w:val="21"/>
              </w:rPr>
              <w:t>报告期末持有基金情况</w:t>
            </w:r>
          </w:p>
        </w:tc>
      </w:tr>
      <w:tr w:rsidR="00B26B28" w:rsidRPr="00130C74" w:rsidTr="00295A0B">
        <w:trPr>
          <w:jc w:val="center"/>
        </w:trPr>
        <w:tc>
          <w:tcPr>
            <w:tcW w:w="709" w:type="dxa"/>
            <w:vMerge/>
            <w:shd w:val="clear" w:color="auto" w:fill="auto"/>
            <w:vAlign w:val="center"/>
          </w:tcPr>
          <w:p w:rsidR="003740E2" w:rsidRPr="00B26B28" w:rsidRDefault="003740E2" w:rsidP="00B26B28">
            <w:pPr>
              <w:autoSpaceDE w:val="0"/>
              <w:autoSpaceDN w:val="0"/>
              <w:adjustRightInd w:val="0"/>
              <w:ind w:firstLine="1234"/>
              <w:jc w:val="center"/>
              <w:rPr>
                <w:b/>
                <w:bCs/>
                <w:color w:val="000000"/>
                <w:szCs w:val="21"/>
              </w:rPr>
            </w:pPr>
          </w:p>
        </w:tc>
        <w:tc>
          <w:tcPr>
            <w:tcW w:w="709" w:type="dxa"/>
            <w:shd w:val="clear" w:color="auto" w:fill="auto"/>
            <w:vAlign w:val="center"/>
          </w:tcPr>
          <w:p w:rsidR="003740E2" w:rsidRPr="00B26B28" w:rsidRDefault="003740E2" w:rsidP="00B26B28">
            <w:pPr>
              <w:autoSpaceDE w:val="0"/>
              <w:autoSpaceDN w:val="0"/>
              <w:adjustRightInd w:val="0"/>
              <w:jc w:val="center"/>
              <w:rPr>
                <w:b/>
                <w:bCs/>
                <w:color w:val="000000"/>
                <w:szCs w:val="21"/>
              </w:rPr>
            </w:pPr>
            <w:r w:rsidRPr="00B26B28">
              <w:rPr>
                <w:color w:val="000000"/>
                <w:szCs w:val="21"/>
              </w:rPr>
              <w:t>序号</w:t>
            </w:r>
          </w:p>
        </w:tc>
        <w:tc>
          <w:tcPr>
            <w:tcW w:w="2126" w:type="dxa"/>
            <w:shd w:val="clear" w:color="auto" w:fill="auto"/>
            <w:vAlign w:val="center"/>
          </w:tcPr>
          <w:p w:rsidR="003740E2" w:rsidRPr="00B26B28" w:rsidRDefault="003740E2" w:rsidP="00B26B28">
            <w:pPr>
              <w:autoSpaceDE w:val="0"/>
              <w:autoSpaceDN w:val="0"/>
              <w:adjustRightInd w:val="0"/>
              <w:jc w:val="center"/>
              <w:rPr>
                <w:b/>
                <w:bCs/>
                <w:color w:val="000000"/>
                <w:szCs w:val="21"/>
              </w:rPr>
            </w:pPr>
            <w:r w:rsidRPr="00B26B28">
              <w:rPr>
                <w:color w:val="000000"/>
                <w:szCs w:val="21"/>
              </w:rPr>
              <w:t>持有基金份额比例达到或者超过</w:t>
            </w:r>
            <w:r w:rsidRPr="00B26B28">
              <w:rPr>
                <w:color w:val="000000"/>
                <w:szCs w:val="21"/>
              </w:rPr>
              <w:t>20%</w:t>
            </w:r>
            <w:r w:rsidRPr="00B26B28">
              <w:rPr>
                <w:color w:val="000000"/>
                <w:szCs w:val="21"/>
              </w:rPr>
              <w:t>的时间区间</w:t>
            </w:r>
          </w:p>
        </w:tc>
        <w:tc>
          <w:tcPr>
            <w:tcW w:w="1276" w:type="dxa"/>
            <w:shd w:val="clear" w:color="auto" w:fill="auto"/>
            <w:vAlign w:val="center"/>
          </w:tcPr>
          <w:p w:rsidR="003740E2" w:rsidRPr="00B26B28" w:rsidRDefault="003740E2" w:rsidP="00B26B28">
            <w:pPr>
              <w:widowControl/>
              <w:rPr>
                <w:b/>
                <w:bCs/>
                <w:color w:val="000000"/>
                <w:szCs w:val="21"/>
              </w:rPr>
            </w:pPr>
            <w:r w:rsidRPr="00B26B28">
              <w:rPr>
                <w:color w:val="000000"/>
                <w:szCs w:val="21"/>
              </w:rPr>
              <w:t>期初份额</w:t>
            </w:r>
          </w:p>
        </w:tc>
        <w:tc>
          <w:tcPr>
            <w:tcW w:w="1276" w:type="dxa"/>
            <w:shd w:val="clear" w:color="auto" w:fill="auto"/>
            <w:vAlign w:val="center"/>
          </w:tcPr>
          <w:p w:rsidR="003740E2" w:rsidRPr="00B26B28" w:rsidRDefault="003740E2" w:rsidP="00B26B28">
            <w:pPr>
              <w:widowControl/>
              <w:rPr>
                <w:b/>
                <w:bCs/>
                <w:color w:val="000000"/>
                <w:szCs w:val="21"/>
              </w:rPr>
            </w:pPr>
            <w:r w:rsidRPr="00B26B28">
              <w:rPr>
                <w:color w:val="000000"/>
                <w:szCs w:val="21"/>
              </w:rPr>
              <w:t>申购份额</w:t>
            </w:r>
          </w:p>
        </w:tc>
        <w:tc>
          <w:tcPr>
            <w:tcW w:w="1276" w:type="dxa"/>
            <w:shd w:val="clear" w:color="auto" w:fill="auto"/>
            <w:vAlign w:val="center"/>
          </w:tcPr>
          <w:p w:rsidR="003740E2" w:rsidRPr="00B26B28" w:rsidRDefault="003740E2" w:rsidP="00B26B28">
            <w:pPr>
              <w:widowControl/>
              <w:rPr>
                <w:b/>
                <w:bCs/>
                <w:color w:val="000000"/>
                <w:szCs w:val="21"/>
              </w:rPr>
            </w:pPr>
            <w:r w:rsidRPr="00B26B28">
              <w:rPr>
                <w:color w:val="000000"/>
                <w:szCs w:val="21"/>
              </w:rPr>
              <w:t>赎回份额</w:t>
            </w:r>
          </w:p>
        </w:tc>
        <w:tc>
          <w:tcPr>
            <w:tcW w:w="1417" w:type="dxa"/>
            <w:shd w:val="clear" w:color="auto" w:fill="auto"/>
            <w:vAlign w:val="center"/>
          </w:tcPr>
          <w:p w:rsidR="003740E2" w:rsidRPr="00B26B28" w:rsidRDefault="003740E2" w:rsidP="00B26B28">
            <w:pPr>
              <w:autoSpaceDE w:val="0"/>
              <w:autoSpaceDN w:val="0"/>
              <w:adjustRightInd w:val="0"/>
              <w:jc w:val="center"/>
              <w:rPr>
                <w:b/>
                <w:bCs/>
                <w:color w:val="000000"/>
                <w:szCs w:val="21"/>
              </w:rPr>
            </w:pPr>
            <w:r w:rsidRPr="00B26B28">
              <w:rPr>
                <w:color w:val="000000"/>
                <w:szCs w:val="21"/>
              </w:rPr>
              <w:t>持有份额</w:t>
            </w:r>
          </w:p>
        </w:tc>
        <w:tc>
          <w:tcPr>
            <w:tcW w:w="851" w:type="dxa"/>
            <w:shd w:val="clear" w:color="auto" w:fill="auto"/>
            <w:vAlign w:val="center"/>
          </w:tcPr>
          <w:p w:rsidR="003740E2" w:rsidRPr="00B26B28" w:rsidRDefault="003740E2" w:rsidP="00B26B28">
            <w:pPr>
              <w:autoSpaceDE w:val="0"/>
              <w:autoSpaceDN w:val="0"/>
              <w:adjustRightInd w:val="0"/>
              <w:jc w:val="center"/>
              <w:rPr>
                <w:b/>
                <w:bCs/>
                <w:color w:val="000000"/>
                <w:szCs w:val="21"/>
              </w:rPr>
            </w:pPr>
            <w:r w:rsidRPr="00B26B28">
              <w:rPr>
                <w:color w:val="000000"/>
                <w:szCs w:val="21"/>
              </w:rPr>
              <w:t>份额占比</w:t>
            </w:r>
          </w:p>
        </w:tc>
      </w:tr>
      <w:tr w:rsidR="00023439">
        <w:trPr>
          <w:jc w:val="center"/>
        </w:trPr>
        <w:tc>
          <w:tcPr>
            <w:tcW w:w="709" w:type="dxa"/>
            <w:vMerge w:val="restart"/>
            <w:vAlign w:val="center"/>
          </w:tcPr>
          <w:p w:rsidR="00023439" w:rsidRDefault="00133417">
            <w:r>
              <w:rPr>
                <w:bCs/>
                <w:color w:val="000000"/>
                <w:szCs w:val="21"/>
              </w:rPr>
              <w:t>机构</w:t>
            </w:r>
          </w:p>
        </w:tc>
        <w:tc>
          <w:tcPr>
            <w:tcW w:w="709" w:type="dxa"/>
            <w:vAlign w:val="center"/>
          </w:tcPr>
          <w:p w:rsidR="00023439" w:rsidRDefault="00133417">
            <w:pPr>
              <w:jc w:val="center"/>
            </w:pPr>
            <w:r>
              <w:t>1</w:t>
            </w:r>
          </w:p>
        </w:tc>
        <w:tc>
          <w:tcPr>
            <w:tcW w:w="2126" w:type="dxa"/>
            <w:vAlign w:val="center"/>
          </w:tcPr>
          <w:p w:rsidR="00023439" w:rsidRDefault="00133417">
            <w:pPr>
              <w:jc w:val="center"/>
            </w:pPr>
            <w:r>
              <w:t>2020</w:t>
            </w:r>
            <w:r>
              <w:t>年</w:t>
            </w:r>
            <w:r>
              <w:t>05</w:t>
            </w:r>
            <w:r>
              <w:t>月</w:t>
            </w:r>
            <w:r>
              <w:t>07</w:t>
            </w:r>
            <w:r>
              <w:t>日</w:t>
            </w:r>
            <w:r>
              <w:t>~2020</w:t>
            </w:r>
            <w:r>
              <w:t>年</w:t>
            </w:r>
            <w:r>
              <w:t>06</w:t>
            </w:r>
            <w:r>
              <w:t>月</w:t>
            </w:r>
            <w:r>
              <w:t>30</w:t>
            </w:r>
            <w:r>
              <w:t>日</w:t>
            </w:r>
          </w:p>
        </w:tc>
        <w:tc>
          <w:tcPr>
            <w:tcW w:w="1276" w:type="dxa"/>
            <w:vAlign w:val="center"/>
          </w:tcPr>
          <w:p w:rsidR="00023439" w:rsidRDefault="00133417">
            <w:pPr>
              <w:jc w:val="center"/>
            </w:pPr>
            <w:r>
              <w:t>530,468,555.25</w:t>
            </w:r>
          </w:p>
        </w:tc>
        <w:tc>
          <w:tcPr>
            <w:tcW w:w="1276" w:type="dxa"/>
            <w:vAlign w:val="center"/>
          </w:tcPr>
          <w:p w:rsidR="00023439" w:rsidRDefault="00133417">
            <w:pPr>
              <w:jc w:val="center"/>
            </w:pPr>
            <w:r>
              <w:t>7,131,581.82</w:t>
            </w:r>
          </w:p>
        </w:tc>
        <w:tc>
          <w:tcPr>
            <w:tcW w:w="1276" w:type="dxa"/>
            <w:vAlign w:val="center"/>
          </w:tcPr>
          <w:p w:rsidR="00023439" w:rsidRDefault="00133417">
            <w:pPr>
              <w:jc w:val="center"/>
            </w:pPr>
            <w:r>
              <w:t>-</w:t>
            </w:r>
          </w:p>
        </w:tc>
        <w:tc>
          <w:tcPr>
            <w:tcW w:w="1417" w:type="dxa"/>
            <w:vAlign w:val="center"/>
          </w:tcPr>
          <w:p w:rsidR="00023439" w:rsidRDefault="00133417">
            <w:pPr>
              <w:jc w:val="center"/>
            </w:pPr>
            <w:r>
              <w:t>537,600,137.07</w:t>
            </w:r>
          </w:p>
        </w:tc>
        <w:tc>
          <w:tcPr>
            <w:tcW w:w="851" w:type="dxa"/>
            <w:vAlign w:val="center"/>
          </w:tcPr>
          <w:p w:rsidR="00023439" w:rsidRDefault="00133417">
            <w:pPr>
              <w:jc w:val="center"/>
            </w:pPr>
            <w:r>
              <w:t>38.57%</w:t>
            </w:r>
          </w:p>
        </w:tc>
      </w:tr>
      <w:tr w:rsidR="00023439">
        <w:trPr>
          <w:jc w:val="center"/>
        </w:trPr>
        <w:tc>
          <w:tcPr>
            <w:tcW w:w="709" w:type="dxa"/>
            <w:vMerge/>
          </w:tcPr>
          <w:p w:rsidR="00023439" w:rsidRDefault="00023439"/>
        </w:tc>
        <w:tc>
          <w:tcPr>
            <w:tcW w:w="709" w:type="dxa"/>
            <w:vAlign w:val="center"/>
          </w:tcPr>
          <w:p w:rsidR="00023439" w:rsidRDefault="00133417">
            <w:pPr>
              <w:jc w:val="center"/>
            </w:pPr>
            <w:r>
              <w:t>2</w:t>
            </w:r>
          </w:p>
        </w:tc>
        <w:tc>
          <w:tcPr>
            <w:tcW w:w="2126" w:type="dxa"/>
            <w:vAlign w:val="center"/>
          </w:tcPr>
          <w:p w:rsidR="00023439" w:rsidRDefault="00133417">
            <w:pPr>
              <w:jc w:val="center"/>
            </w:pPr>
            <w:r>
              <w:t>2020</w:t>
            </w:r>
            <w:r>
              <w:t>年</w:t>
            </w:r>
            <w:r>
              <w:t>05</w:t>
            </w:r>
            <w:r>
              <w:t>月</w:t>
            </w:r>
            <w:r>
              <w:t>07</w:t>
            </w:r>
            <w:r>
              <w:t>日</w:t>
            </w:r>
            <w:r>
              <w:t>~2020</w:t>
            </w:r>
            <w:r>
              <w:t>年</w:t>
            </w:r>
            <w:r>
              <w:t>06</w:t>
            </w:r>
            <w:r>
              <w:t>月</w:t>
            </w:r>
            <w:r>
              <w:t>30</w:t>
            </w:r>
            <w:r>
              <w:t>日</w:t>
            </w:r>
          </w:p>
        </w:tc>
        <w:tc>
          <w:tcPr>
            <w:tcW w:w="1276" w:type="dxa"/>
            <w:vAlign w:val="center"/>
          </w:tcPr>
          <w:p w:rsidR="00023439" w:rsidRDefault="00133417">
            <w:pPr>
              <w:jc w:val="center"/>
            </w:pPr>
            <w:r>
              <w:t>530,168,349.04</w:t>
            </w:r>
          </w:p>
        </w:tc>
        <w:tc>
          <w:tcPr>
            <w:tcW w:w="1276" w:type="dxa"/>
            <w:vAlign w:val="center"/>
          </w:tcPr>
          <w:p w:rsidR="00023439" w:rsidRDefault="00133417">
            <w:pPr>
              <w:jc w:val="center"/>
            </w:pPr>
            <w:r>
              <w:t>6,995,462.62</w:t>
            </w:r>
          </w:p>
        </w:tc>
        <w:tc>
          <w:tcPr>
            <w:tcW w:w="1276" w:type="dxa"/>
            <w:vAlign w:val="center"/>
          </w:tcPr>
          <w:p w:rsidR="00023439" w:rsidRDefault="00133417">
            <w:pPr>
              <w:jc w:val="center"/>
            </w:pPr>
            <w:r>
              <w:t>-</w:t>
            </w:r>
          </w:p>
        </w:tc>
        <w:tc>
          <w:tcPr>
            <w:tcW w:w="1417" w:type="dxa"/>
            <w:vAlign w:val="center"/>
          </w:tcPr>
          <w:p w:rsidR="00023439" w:rsidRDefault="00133417">
            <w:pPr>
              <w:jc w:val="center"/>
            </w:pPr>
            <w:r>
              <w:t>537,163,811.66</w:t>
            </w:r>
          </w:p>
        </w:tc>
        <w:tc>
          <w:tcPr>
            <w:tcW w:w="851" w:type="dxa"/>
            <w:vAlign w:val="center"/>
          </w:tcPr>
          <w:p w:rsidR="00023439" w:rsidRDefault="00133417">
            <w:pPr>
              <w:jc w:val="center"/>
            </w:pPr>
            <w:r>
              <w:t>38.54%</w:t>
            </w:r>
          </w:p>
        </w:tc>
      </w:tr>
      <w:tr w:rsidR="00023439">
        <w:trPr>
          <w:jc w:val="center"/>
        </w:trPr>
        <w:tc>
          <w:tcPr>
            <w:tcW w:w="709" w:type="dxa"/>
            <w:vMerge/>
          </w:tcPr>
          <w:p w:rsidR="00023439" w:rsidRDefault="00023439"/>
        </w:tc>
        <w:tc>
          <w:tcPr>
            <w:tcW w:w="709" w:type="dxa"/>
            <w:vAlign w:val="center"/>
          </w:tcPr>
          <w:p w:rsidR="00023439" w:rsidRDefault="00133417">
            <w:pPr>
              <w:jc w:val="center"/>
            </w:pPr>
            <w:r>
              <w:t>3</w:t>
            </w:r>
          </w:p>
        </w:tc>
        <w:tc>
          <w:tcPr>
            <w:tcW w:w="2126" w:type="dxa"/>
            <w:vAlign w:val="center"/>
          </w:tcPr>
          <w:p w:rsidR="00023439" w:rsidRDefault="00133417">
            <w:pPr>
              <w:jc w:val="center"/>
            </w:pPr>
            <w:r>
              <w:t>2020</w:t>
            </w:r>
            <w:r>
              <w:t>年</w:t>
            </w:r>
            <w:r>
              <w:t>05</w:t>
            </w:r>
            <w:r>
              <w:t>月</w:t>
            </w:r>
            <w:r>
              <w:t>07</w:t>
            </w:r>
            <w:r>
              <w:t>日</w:t>
            </w:r>
            <w:r>
              <w:t>~2020</w:t>
            </w:r>
            <w:r>
              <w:t>年</w:t>
            </w:r>
            <w:r>
              <w:t>06</w:t>
            </w:r>
            <w:r>
              <w:t>月</w:t>
            </w:r>
            <w:r>
              <w:t>29</w:t>
            </w:r>
            <w:r>
              <w:t>日</w:t>
            </w:r>
          </w:p>
        </w:tc>
        <w:tc>
          <w:tcPr>
            <w:tcW w:w="1276" w:type="dxa"/>
            <w:vAlign w:val="center"/>
          </w:tcPr>
          <w:p w:rsidR="00023439" w:rsidRDefault="00133417">
            <w:pPr>
              <w:jc w:val="center"/>
            </w:pPr>
            <w:r>
              <w:t>523,863,439.78</w:t>
            </w:r>
          </w:p>
        </w:tc>
        <w:tc>
          <w:tcPr>
            <w:tcW w:w="1276" w:type="dxa"/>
            <w:vAlign w:val="center"/>
          </w:tcPr>
          <w:p w:rsidR="00023439" w:rsidRDefault="00133417">
            <w:pPr>
              <w:jc w:val="center"/>
            </w:pPr>
            <w:r>
              <w:t>3,810,040.36</w:t>
            </w:r>
          </w:p>
        </w:tc>
        <w:tc>
          <w:tcPr>
            <w:tcW w:w="1276" w:type="dxa"/>
            <w:vAlign w:val="center"/>
          </w:tcPr>
          <w:p w:rsidR="00023439" w:rsidRDefault="00133417">
            <w:pPr>
              <w:jc w:val="center"/>
            </w:pPr>
            <w:r>
              <w:t>527,673,480.14</w:t>
            </w:r>
          </w:p>
        </w:tc>
        <w:tc>
          <w:tcPr>
            <w:tcW w:w="1417" w:type="dxa"/>
            <w:vAlign w:val="center"/>
          </w:tcPr>
          <w:p w:rsidR="00023439" w:rsidRDefault="00133417">
            <w:pPr>
              <w:jc w:val="center"/>
            </w:pPr>
            <w:r>
              <w:t>-</w:t>
            </w:r>
          </w:p>
        </w:tc>
        <w:tc>
          <w:tcPr>
            <w:tcW w:w="851" w:type="dxa"/>
            <w:vAlign w:val="center"/>
          </w:tcPr>
          <w:p w:rsidR="00023439" w:rsidRDefault="00133417">
            <w:pPr>
              <w:jc w:val="center"/>
            </w:pPr>
            <w:r>
              <w:t>-</w:t>
            </w:r>
          </w:p>
        </w:tc>
      </w:tr>
      <w:tr w:rsidR="003740E2" w:rsidRPr="00130C74" w:rsidTr="00295A0B">
        <w:trPr>
          <w:jc w:val="center"/>
        </w:trPr>
        <w:tc>
          <w:tcPr>
            <w:tcW w:w="9637" w:type="dxa"/>
            <w:gridSpan w:val="8"/>
            <w:shd w:val="clear" w:color="auto" w:fill="auto"/>
            <w:vAlign w:val="center"/>
          </w:tcPr>
          <w:p w:rsidR="003740E2" w:rsidRPr="00B26B28" w:rsidRDefault="003740E2" w:rsidP="00535FCD">
            <w:pPr>
              <w:autoSpaceDE w:val="0"/>
              <w:autoSpaceDN w:val="0"/>
              <w:adjustRightInd w:val="0"/>
              <w:jc w:val="center"/>
              <w:rPr>
                <w:szCs w:val="21"/>
              </w:rPr>
            </w:pPr>
            <w:r w:rsidRPr="00B26B28">
              <w:rPr>
                <w:color w:val="000000"/>
                <w:szCs w:val="21"/>
              </w:rPr>
              <w:t>产品特有风险</w:t>
            </w:r>
          </w:p>
        </w:tc>
      </w:tr>
      <w:tr w:rsidR="003740E2" w:rsidRPr="00130C74" w:rsidTr="00295A0B">
        <w:trPr>
          <w:jc w:val="center"/>
        </w:trPr>
        <w:tc>
          <w:tcPr>
            <w:tcW w:w="9637" w:type="dxa"/>
            <w:gridSpan w:val="8"/>
            <w:shd w:val="clear" w:color="auto" w:fill="auto"/>
            <w:vAlign w:val="center"/>
          </w:tcPr>
          <w:p w:rsidR="003740E2" w:rsidRPr="00B26B28" w:rsidRDefault="003740E2" w:rsidP="00B26B28">
            <w:pPr>
              <w:autoSpaceDE w:val="0"/>
              <w:autoSpaceDN w:val="0"/>
              <w:adjustRightInd w:val="0"/>
              <w:jc w:val="left"/>
              <w:rPr>
                <w:szCs w:val="21"/>
              </w:rPr>
            </w:pPr>
            <w:r w:rsidRPr="00B26B28">
              <w:rPr>
                <w:szCs w:val="21"/>
              </w:rPr>
              <w:t>报告期内，本基金存在单一投资者持有份额比例达到或超过</w:t>
            </w:r>
            <w:r w:rsidRPr="00B26B28">
              <w:rPr>
                <w:szCs w:val="21"/>
              </w:rPr>
              <w:t>20%</w:t>
            </w:r>
            <w:r w:rsidRPr="00B26B28">
              <w:rPr>
                <w:szCs w:val="21"/>
              </w:rPr>
              <w:t>的情况，由此可能导致的特有风险主要包括：当投资者持有份额占比较为集中时，个别投资者的大额赎回可能会对基金资产运作及净值表现产生较大影响；极端情况下基金管理人可能无法以合理价格及时变现基金资产以应对投资者的赎回申请，可能带来流动性风险；如个别投资者大额赎回引发巨额赎回，基金管理人可能根据基金合同约定决定部分延期赎回或暂停接受基金的赎回申请，可能影响投资者赎回业务办理；若个别投资者大额赎回后本基金出现连续六十个工作日基金资产净值低于</w:t>
            </w:r>
            <w:r w:rsidRPr="00B26B28">
              <w:rPr>
                <w:szCs w:val="21"/>
              </w:rPr>
              <w:t>5000</w:t>
            </w:r>
            <w:r w:rsidRPr="00B26B28">
              <w:rPr>
                <w:szCs w:val="21"/>
              </w:rPr>
              <w:t>万元，基金还可能面临转换运作方式、与其他基金合并或者终止基金合同等情形；持有基金份额占比较高的投资者在召开持有人大会并对审议事项进行投票表决时可能拥有较大话语权。</w:t>
            </w:r>
          </w:p>
        </w:tc>
      </w:tr>
    </w:tbl>
    <w:p w:rsidR="003740E2" w:rsidRPr="00BE526D" w:rsidRDefault="003740E2" w:rsidP="00463BA4">
      <w:pPr>
        <w:pStyle w:val="20"/>
        <w:tabs>
          <w:tab w:val="num" w:pos="927"/>
        </w:tabs>
        <w:spacing w:beforeLines="100" w:before="312" w:afterLines="100" w:after="312"/>
        <w:ind w:left="927" w:hanging="567"/>
        <w:rPr>
          <w:rFonts w:ascii="宋体" w:hAnsi="宋体" w:cs="Arial"/>
          <w:color w:val="000000"/>
          <w:sz w:val="21"/>
          <w:szCs w:val="21"/>
        </w:rPr>
      </w:pPr>
      <w:bookmarkStart w:id="106" w:name="_Toc48655271"/>
      <w:r w:rsidRPr="00BE526D">
        <w:rPr>
          <w:rFonts w:ascii="宋体" w:hAnsi="宋体" w:cs="Arial"/>
          <w:color w:val="000000"/>
          <w:sz w:val="21"/>
          <w:szCs w:val="21"/>
        </w:rPr>
        <w:t>11.2 影响投资者决策的其他重要信息</w:t>
      </w:r>
      <w:bookmarkEnd w:id="106"/>
    </w:p>
    <w:p w:rsidR="00AC70DC" w:rsidRPr="009C00B4" w:rsidRDefault="003740E2" w:rsidP="003740E2">
      <w:pPr>
        <w:tabs>
          <w:tab w:val="left" w:pos="426"/>
        </w:tabs>
        <w:spacing w:line="360" w:lineRule="auto"/>
        <w:ind w:firstLineChars="200" w:firstLine="420"/>
        <w:rPr>
          <w:kern w:val="0"/>
          <w:szCs w:val="21"/>
        </w:rPr>
      </w:pPr>
      <w:r w:rsidRPr="003740E2">
        <w:rPr>
          <w:color w:val="000000"/>
          <w:szCs w:val="21"/>
        </w:rPr>
        <w:t>根据中国人民银行、中国银行保险监督管理委员会、中国证券监督管理委员会、国家外汇管理局联合发布的《关于规范金融机构资产管理业务的指导意见》，本基金将在</w:t>
      </w:r>
      <w:r w:rsidRPr="003740E2">
        <w:rPr>
          <w:color w:val="000000"/>
          <w:szCs w:val="21"/>
        </w:rPr>
        <w:t>2020</w:t>
      </w:r>
      <w:r w:rsidRPr="003740E2">
        <w:rPr>
          <w:color w:val="000000"/>
          <w:szCs w:val="21"/>
        </w:rPr>
        <w:t>年底前完成规范整改，请投资者理性投资并关注基金管理人届时发布的相关公告。</w:t>
      </w:r>
    </w:p>
    <w:p w:rsidR="00AC70DC" w:rsidRPr="00937A21" w:rsidRDefault="00AC70DC" w:rsidP="00463BA4">
      <w:pPr>
        <w:pStyle w:val="20"/>
        <w:tabs>
          <w:tab w:val="num" w:pos="425"/>
        </w:tabs>
        <w:spacing w:beforeLines="100" w:before="312" w:afterLines="100" w:after="312"/>
        <w:ind w:left="425" w:hanging="425"/>
        <w:jc w:val="center"/>
        <w:rPr>
          <w:rFonts w:ascii="Times New Roman" w:hAnsi="Times New Roman"/>
          <w:bCs/>
          <w:color w:val="000000"/>
          <w:sz w:val="21"/>
          <w:szCs w:val="21"/>
        </w:rPr>
      </w:pPr>
      <w:bookmarkStart w:id="107" w:name="_Toc331410126"/>
      <w:bookmarkStart w:id="108" w:name="_Toc225500055"/>
      <w:bookmarkStart w:id="109" w:name="_Toc48655272"/>
      <w:r w:rsidRPr="00937A21">
        <w:rPr>
          <w:rFonts w:ascii="Times New Roman" w:hAnsi="Times New Roman"/>
          <w:bCs/>
          <w:color w:val="000000"/>
          <w:sz w:val="21"/>
          <w:szCs w:val="21"/>
        </w:rPr>
        <w:t>12</w:t>
      </w:r>
      <w:r w:rsidRPr="00937A21">
        <w:rPr>
          <w:rFonts w:ascii="Times New Roman" w:hAnsi="Times New Roman" w:hint="eastAsia"/>
          <w:bCs/>
          <w:color w:val="000000"/>
          <w:sz w:val="21"/>
          <w:szCs w:val="21"/>
        </w:rPr>
        <w:t>备查文件目录</w:t>
      </w:r>
      <w:bookmarkEnd w:id="107"/>
      <w:bookmarkEnd w:id="108"/>
      <w:bookmarkEnd w:id="109"/>
    </w:p>
    <w:p w:rsidR="00AC70DC" w:rsidRPr="009C00B4" w:rsidRDefault="00AC70DC" w:rsidP="00463BA4">
      <w:pPr>
        <w:pStyle w:val="20"/>
        <w:tabs>
          <w:tab w:val="num" w:pos="992"/>
        </w:tabs>
        <w:spacing w:beforeLines="100" w:before="312" w:afterLines="100" w:after="312"/>
        <w:ind w:left="992" w:hanging="567"/>
        <w:rPr>
          <w:rFonts w:ascii="Times New Roman" w:hAnsi="Times New Roman"/>
          <w:kern w:val="0"/>
          <w:sz w:val="21"/>
          <w:szCs w:val="21"/>
        </w:rPr>
      </w:pPr>
      <w:bookmarkStart w:id="110" w:name="_Toc331410127"/>
      <w:bookmarkStart w:id="111" w:name="_Toc48655273"/>
      <w:r w:rsidRPr="009C00B4">
        <w:rPr>
          <w:rFonts w:ascii="Times New Roman" w:hAnsi="Times New Roman"/>
          <w:kern w:val="0"/>
          <w:sz w:val="21"/>
          <w:szCs w:val="21"/>
        </w:rPr>
        <w:t>12.1</w:t>
      </w:r>
      <w:r w:rsidRPr="009C00B4">
        <w:rPr>
          <w:rFonts w:ascii="Times New Roman" w:hAnsi="Times New Roman" w:hint="eastAsia"/>
          <w:kern w:val="0"/>
          <w:sz w:val="21"/>
          <w:szCs w:val="21"/>
        </w:rPr>
        <w:t>备查文件目录</w:t>
      </w:r>
      <w:bookmarkEnd w:id="110"/>
      <w:bookmarkEnd w:id="111"/>
    </w:p>
    <w:p w:rsidR="00023439" w:rsidRDefault="00133417">
      <w:pPr>
        <w:tabs>
          <w:tab w:val="left" w:pos="426"/>
        </w:tabs>
        <w:spacing w:line="360" w:lineRule="auto"/>
        <w:ind w:firstLineChars="200" w:firstLine="420"/>
        <w:rPr>
          <w:kern w:val="0"/>
          <w:szCs w:val="21"/>
        </w:rPr>
      </w:pPr>
      <w:r>
        <w:rPr>
          <w:kern w:val="0"/>
          <w:szCs w:val="21"/>
        </w:rPr>
        <w:t>1.</w:t>
      </w:r>
      <w:r>
        <w:rPr>
          <w:kern w:val="0"/>
          <w:szCs w:val="21"/>
        </w:rPr>
        <w:t>中国证监会准予易方达掌柜季季盈理财债券型证券投资基金注册的文件；</w:t>
      </w:r>
    </w:p>
    <w:p w:rsidR="00023439" w:rsidRDefault="00133417">
      <w:pPr>
        <w:tabs>
          <w:tab w:val="left" w:pos="426"/>
        </w:tabs>
        <w:spacing w:line="360" w:lineRule="auto"/>
        <w:ind w:firstLineChars="200" w:firstLine="420"/>
        <w:rPr>
          <w:kern w:val="0"/>
          <w:szCs w:val="21"/>
        </w:rPr>
      </w:pPr>
      <w:r>
        <w:rPr>
          <w:kern w:val="0"/>
          <w:szCs w:val="21"/>
        </w:rPr>
        <w:t>2.</w:t>
      </w:r>
      <w:r>
        <w:rPr>
          <w:kern w:val="0"/>
          <w:szCs w:val="21"/>
        </w:rPr>
        <w:t>《易方达掌柜季季盈理财债券型证券投资基金基金合同》；</w:t>
      </w:r>
    </w:p>
    <w:p w:rsidR="00023439" w:rsidRDefault="00133417">
      <w:pPr>
        <w:tabs>
          <w:tab w:val="left" w:pos="426"/>
        </w:tabs>
        <w:spacing w:line="360" w:lineRule="auto"/>
        <w:ind w:firstLineChars="200" w:firstLine="420"/>
        <w:rPr>
          <w:kern w:val="0"/>
          <w:szCs w:val="21"/>
        </w:rPr>
      </w:pPr>
      <w:r>
        <w:rPr>
          <w:kern w:val="0"/>
          <w:szCs w:val="21"/>
        </w:rPr>
        <w:t>3.</w:t>
      </w:r>
      <w:r>
        <w:rPr>
          <w:kern w:val="0"/>
          <w:szCs w:val="21"/>
        </w:rPr>
        <w:t>《易方达掌柜季季盈理财债券型证券投资基金托管协议》；</w:t>
      </w:r>
    </w:p>
    <w:p w:rsidR="00023439" w:rsidRDefault="00133417">
      <w:pPr>
        <w:tabs>
          <w:tab w:val="left" w:pos="426"/>
        </w:tabs>
        <w:spacing w:line="360" w:lineRule="auto"/>
        <w:ind w:firstLineChars="200" w:firstLine="420"/>
        <w:rPr>
          <w:kern w:val="0"/>
          <w:szCs w:val="21"/>
        </w:rPr>
      </w:pPr>
      <w:r>
        <w:rPr>
          <w:kern w:val="0"/>
          <w:szCs w:val="21"/>
        </w:rPr>
        <w:t>4.</w:t>
      </w:r>
      <w:r>
        <w:rPr>
          <w:kern w:val="0"/>
          <w:szCs w:val="21"/>
        </w:rPr>
        <w:t>《易方达基金管理有限公司开放式基金业务规则》；</w:t>
      </w:r>
    </w:p>
    <w:p w:rsidR="00AC70DC" w:rsidRPr="009B5719" w:rsidRDefault="00AC70DC" w:rsidP="00185FF5">
      <w:pPr>
        <w:tabs>
          <w:tab w:val="left" w:pos="426"/>
        </w:tabs>
        <w:spacing w:line="360" w:lineRule="auto"/>
        <w:ind w:firstLineChars="200" w:firstLine="420"/>
        <w:rPr>
          <w:kern w:val="0"/>
          <w:szCs w:val="21"/>
        </w:rPr>
      </w:pPr>
      <w:r w:rsidRPr="009C00B4">
        <w:rPr>
          <w:kern w:val="0"/>
          <w:szCs w:val="21"/>
        </w:rPr>
        <w:t>5.</w:t>
      </w:r>
      <w:r w:rsidRPr="009C00B4">
        <w:rPr>
          <w:kern w:val="0"/>
          <w:szCs w:val="21"/>
        </w:rPr>
        <w:t>基金管理人业务资格批件、营业执照。</w:t>
      </w:r>
    </w:p>
    <w:p w:rsidR="00AC70DC" w:rsidRPr="009C00B4" w:rsidRDefault="00AC70DC" w:rsidP="00463BA4">
      <w:pPr>
        <w:pStyle w:val="20"/>
        <w:tabs>
          <w:tab w:val="num" w:pos="992"/>
        </w:tabs>
        <w:spacing w:beforeLines="100" w:before="312" w:afterLines="100" w:after="312"/>
        <w:ind w:left="992" w:hanging="567"/>
        <w:rPr>
          <w:rFonts w:ascii="Times New Roman" w:hAnsi="Times New Roman"/>
          <w:kern w:val="0"/>
          <w:sz w:val="21"/>
          <w:szCs w:val="21"/>
        </w:rPr>
      </w:pPr>
      <w:bookmarkStart w:id="112" w:name="_Toc331410128"/>
      <w:bookmarkStart w:id="113" w:name="_Toc48655274"/>
      <w:r w:rsidRPr="009C00B4">
        <w:rPr>
          <w:rFonts w:ascii="Times New Roman" w:hAnsi="Times New Roman"/>
          <w:kern w:val="0"/>
          <w:sz w:val="21"/>
          <w:szCs w:val="21"/>
        </w:rPr>
        <w:t>12.2</w:t>
      </w:r>
      <w:r w:rsidRPr="009C00B4">
        <w:rPr>
          <w:rFonts w:ascii="Times New Roman" w:hAnsi="Times New Roman" w:hint="eastAsia"/>
          <w:kern w:val="0"/>
          <w:sz w:val="21"/>
          <w:szCs w:val="21"/>
        </w:rPr>
        <w:t>存放地点</w:t>
      </w:r>
      <w:bookmarkEnd w:id="112"/>
      <w:bookmarkEnd w:id="113"/>
    </w:p>
    <w:p w:rsidR="00AC70DC" w:rsidRPr="009B5719" w:rsidRDefault="00AC70DC" w:rsidP="00185FF5">
      <w:pPr>
        <w:tabs>
          <w:tab w:val="left" w:pos="426"/>
        </w:tabs>
        <w:spacing w:line="360" w:lineRule="auto"/>
        <w:ind w:firstLineChars="200" w:firstLine="420"/>
        <w:rPr>
          <w:kern w:val="0"/>
          <w:szCs w:val="21"/>
        </w:rPr>
      </w:pPr>
      <w:r w:rsidRPr="009C00B4">
        <w:rPr>
          <w:kern w:val="0"/>
          <w:szCs w:val="21"/>
        </w:rPr>
        <w:t>广州市天河区珠江新城珠江东路</w:t>
      </w:r>
      <w:r w:rsidRPr="009C00B4">
        <w:rPr>
          <w:kern w:val="0"/>
          <w:szCs w:val="21"/>
        </w:rPr>
        <w:t>30</w:t>
      </w:r>
      <w:r w:rsidRPr="009C00B4">
        <w:rPr>
          <w:kern w:val="0"/>
          <w:szCs w:val="21"/>
        </w:rPr>
        <w:t>号广州银行大厦</w:t>
      </w:r>
      <w:r w:rsidRPr="009C00B4">
        <w:rPr>
          <w:kern w:val="0"/>
          <w:szCs w:val="21"/>
        </w:rPr>
        <w:t>40-43</w:t>
      </w:r>
      <w:r w:rsidRPr="009C00B4">
        <w:rPr>
          <w:kern w:val="0"/>
          <w:szCs w:val="21"/>
        </w:rPr>
        <w:t>楼。</w:t>
      </w:r>
    </w:p>
    <w:p w:rsidR="00AC70DC" w:rsidRPr="009C00B4" w:rsidRDefault="00AC70DC" w:rsidP="00463BA4">
      <w:pPr>
        <w:pStyle w:val="20"/>
        <w:tabs>
          <w:tab w:val="num" w:pos="992"/>
        </w:tabs>
        <w:spacing w:beforeLines="100" w:before="312" w:afterLines="100" w:after="312"/>
        <w:ind w:left="992" w:hanging="567"/>
        <w:rPr>
          <w:rFonts w:ascii="Times New Roman" w:hAnsi="Times New Roman"/>
          <w:kern w:val="0"/>
          <w:sz w:val="21"/>
          <w:szCs w:val="21"/>
        </w:rPr>
      </w:pPr>
      <w:bookmarkStart w:id="114" w:name="_Toc331410129"/>
      <w:bookmarkStart w:id="115" w:name="_Toc48655275"/>
      <w:r w:rsidRPr="009C00B4">
        <w:rPr>
          <w:rFonts w:ascii="Times New Roman" w:hAnsi="Times New Roman"/>
          <w:kern w:val="0"/>
          <w:sz w:val="21"/>
          <w:szCs w:val="21"/>
        </w:rPr>
        <w:t>12.3</w:t>
      </w:r>
      <w:r w:rsidRPr="009C00B4">
        <w:rPr>
          <w:rFonts w:ascii="Times New Roman" w:hAnsi="Times New Roman" w:hint="eastAsia"/>
          <w:kern w:val="0"/>
          <w:sz w:val="21"/>
          <w:szCs w:val="21"/>
        </w:rPr>
        <w:t>查阅方式</w:t>
      </w:r>
      <w:bookmarkEnd w:id="114"/>
      <w:bookmarkEnd w:id="115"/>
    </w:p>
    <w:p w:rsidR="00AC70DC" w:rsidRPr="009C00B4" w:rsidRDefault="00AC70DC" w:rsidP="00185FF5">
      <w:pPr>
        <w:tabs>
          <w:tab w:val="left" w:pos="426"/>
        </w:tabs>
        <w:spacing w:line="360" w:lineRule="auto"/>
        <w:ind w:firstLineChars="200" w:firstLine="420"/>
        <w:rPr>
          <w:kern w:val="0"/>
          <w:szCs w:val="21"/>
        </w:rPr>
      </w:pPr>
      <w:r w:rsidRPr="009C00B4">
        <w:rPr>
          <w:kern w:val="0"/>
          <w:szCs w:val="21"/>
        </w:rPr>
        <w:t>投资者可在营业时间免费查阅，也可按工本费购买复印件。</w:t>
      </w:r>
    </w:p>
    <w:p w:rsidR="00AC70DC" w:rsidRPr="009C00B4" w:rsidRDefault="00AC70DC" w:rsidP="00185FF5">
      <w:pPr>
        <w:ind w:firstLineChars="150" w:firstLine="315"/>
        <w:rPr>
          <w:bCs/>
          <w:szCs w:val="21"/>
        </w:rPr>
      </w:pPr>
    </w:p>
    <w:p w:rsidR="00AC70DC" w:rsidRPr="009C00B4" w:rsidRDefault="00AC70DC" w:rsidP="00185FF5">
      <w:pPr>
        <w:ind w:firstLineChars="150" w:firstLine="315"/>
        <w:rPr>
          <w:bCs/>
          <w:szCs w:val="21"/>
        </w:rPr>
      </w:pPr>
    </w:p>
    <w:p w:rsidR="00AC70DC" w:rsidRPr="009C00B4" w:rsidRDefault="00AC70DC" w:rsidP="00185FF5">
      <w:pPr>
        <w:ind w:firstLineChars="150" w:firstLine="315"/>
        <w:rPr>
          <w:bCs/>
          <w:szCs w:val="21"/>
        </w:rPr>
      </w:pPr>
    </w:p>
    <w:p w:rsidR="00AC70DC" w:rsidRPr="009C00B4" w:rsidRDefault="00AC70DC" w:rsidP="00185FF5">
      <w:pPr>
        <w:ind w:firstLineChars="150" w:firstLine="315"/>
        <w:rPr>
          <w:bCs/>
          <w:szCs w:val="21"/>
        </w:rPr>
      </w:pPr>
    </w:p>
    <w:p w:rsidR="00AC70DC" w:rsidRPr="009C00B4" w:rsidRDefault="00AC70DC" w:rsidP="00185FF5">
      <w:pPr>
        <w:ind w:firstLineChars="150" w:firstLine="315"/>
        <w:rPr>
          <w:bCs/>
          <w:szCs w:val="21"/>
        </w:rPr>
      </w:pPr>
    </w:p>
    <w:p w:rsidR="00AC70DC" w:rsidRPr="009C00B4" w:rsidRDefault="00AC70DC" w:rsidP="00185FF5">
      <w:pPr>
        <w:ind w:firstLineChars="150" w:firstLine="315"/>
        <w:rPr>
          <w:bCs/>
          <w:szCs w:val="21"/>
        </w:rPr>
      </w:pPr>
    </w:p>
    <w:p w:rsidR="00AC70DC" w:rsidRPr="009C00B4" w:rsidRDefault="00AC70DC" w:rsidP="00185FF5">
      <w:pPr>
        <w:ind w:firstLineChars="150" w:firstLine="315"/>
        <w:rPr>
          <w:bCs/>
          <w:szCs w:val="21"/>
        </w:rPr>
      </w:pPr>
    </w:p>
    <w:p w:rsidR="00AC70DC" w:rsidRPr="009C00B4" w:rsidRDefault="00AC70DC" w:rsidP="00A16B45">
      <w:pPr>
        <w:spacing w:line="360" w:lineRule="auto"/>
        <w:jc w:val="right"/>
        <w:rPr>
          <w:b/>
          <w:bCs/>
          <w:szCs w:val="21"/>
        </w:rPr>
      </w:pPr>
      <w:r w:rsidRPr="009C00B4">
        <w:rPr>
          <w:b/>
          <w:bCs/>
          <w:szCs w:val="21"/>
        </w:rPr>
        <w:t>易方达基金管理有限公司</w:t>
      </w:r>
    </w:p>
    <w:p w:rsidR="00AC70DC" w:rsidRPr="009C00B4" w:rsidRDefault="00AC70DC" w:rsidP="00A16B45">
      <w:pPr>
        <w:spacing w:line="360" w:lineRule="auto"/>
        <w:jc w:val="right"/>
        <w:rPr>
          <w:b/>
          <w:bCs/>
          <w:szCs w:val="21"/>
        </w:rPr>
      </w:pPr>
      <w:r w:rsidRPr="009C00B4">
        <w:rPr>
          <w:b/>
          <w:bCs/>
          <w:szCs w:val="21"/>
        </w:rPr>
        <w:t>二〇二〇年八月二十八日</w:t>
      </w:r>
    </w:p>
    <w:bookmarkEnd w:id="0"/>
    <w:p w:rsidR="00AC70DC" w:rsidRPr="009C00B4" w:rsidRDefault="00AC70DC" w:rsidP="006D141C">
      <w:pPr>
        <w:rPr>
          <w:szCs w:val="21"/>
        </w:rPr>
      </w:pPr>
    </w:p>
    <w:sectPr w:rsidR="00AC70DC" w:rsidRPr="009C00B4" w:rsidSect="00937AC9">
      <w:pgSz w:w="11906" w:h="16838" w:code="9"/>
      <w:pgMar w:top="1418" w:right="1418" w:bottom="851" w:left="141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218B7" w:rsidRDefault="008218B7">
      <w:r>
        <w:separator/>
      </w:r>
    </w:p>
  </w:endnote>
  <w:endnote w:type="continuationSeparator" w:id="0">
    <w:p w:rsidR="008218B7" w:rsidRDefault="008218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7E86" w:rsidRDefault="00AD7E86" w:rsidP="00C03B3A">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AD7E86" w:rsidRDefault="00AD7E86" w:rsidP="00C03B3A">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7E86" w:rsidRDefault="00AD7E86" w:rsidP="00C03B3A">
    <w:pPr>
      <w:pStyle w:val="a6"/>
      <w:ind w:right="360"/>
      <w:jc w:val="center"/>
    </w:pPr>
    <w:r>
      <w:rPr>
        <w:rFonts w:hint="eastAsia"/>
        <w:kern w:val="0"/>
        <w:szCs w:val="21"/>
      </w:rPr>
      <w:t>第</w:t>
    </w:r>
    <w:r>
      <w:rPr>
        <w:kern w:val="0"/>
        <w:szCs w:val="21"/>
      </w:rPr>
      <w:fldChar w:fldCharType="begin"/>
    </w:r>
    <w:r>
      <w:rPr>
        <w:kern w:val="0"/>
        <w:szCs w:val="21"/>
      </w:rPr>
      <w:instrText xml:space="preserve"> PAGE </w:instrText>
    </w:r>
    <w:r>
      <w:rPr>
        <w:kern w:val="0"/>
        <w:szCs w:val="21"/>
      </w:rPr>
      <w:fldChar w:fldCharType="separate"/>
    </w:r>
    <w:r w:rsidR="00FD40F1">
      <w:rPr>
        <w:noProof/>
        <w:kern w:val="0"/>
        <w:szCs w:val="21"/>
      </w:rPr>
      <w:t>46</w:t>
    </w:r>
    <w:r>
      <w:rPr>
        <w:kern w:val="0"/>
        <w:szCs w:val="21"/>
      </w:rPr>
      <w:fldChar w:fldCharType="end"/>
    </w:r>
    <w:r>
      <w:rPr>
        <w:rFonts w:hint="eastAsia"/>
        <w:kern w:val="0"/>
        <w:szCs w:val="21"/>
      </w:rPr>
      <w:t>页共</w:t>
    </w:r>
    <w:r>
      <w:rPr>
        <w:kern w:val="0"/>
        <w:szCs w:val="21"/>
      </w:rPr>
      <w:fldChar w:fldCharType="begin"/>
    </w:r>
    <w:r>
      <w:rPr>
        <w:kern w:val="0"/>
        <w:szCs w:val="21"/>
      </w:rPr>
      <w:instrText xml:space="preserve"> NUMPAGES </w:instrText>
    </w:r>
    <w:r>
      <w:rPr>
        <w:kern w:val="0"/>
        <w:szCs w:val="21"/>
      </w:rPr>
      <w:fldChar w:fldCharType="separate"/>
    </w:r>
    <w:r w:rsidR="00FD40F1">
      <w:rPr>
        <w:noProof/>
        <w:kern w:val="0"/>
        <w:szCs w:val="21"/>
      </w:rPr>
      <w:t>46</w:t>
    </w:r>
    <w:r>
      <w:rPr>
        <w:kern w:val="0"/>
        <w:szCs w:val="21"/>
      </w:rPr>
      <w:fldChar w:fldCharType="end"/>
    </w:r>
    <w:r>
      <w:rPr>
        <w:rFonts w:hint="eastAsia"/>
        <w:kern w:val="0"/>
        <w:szCs w:val="21"/>
      </w:rPr>
      <w:t>页</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218B7" w:rsidRDefault="008218B7">
      <w:r>
        <w:separator/>
      </w:r>
    </w:p>
  </w:footnote>
  <w:footnote w:type="continuationSeparator" w:id="0">
    <w:p w:rsidR="008218B7" w:rsidRDefault="008218B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7E86" w:rsidRPr="00710041" w:rsidRDefault="00AD7E86" w:rsidP="00C35130">
    <w:pPr>
      <w:pStyle w:val="a9"/>
      <w:pBdr>
        <w:bottom w:val="single" w:sz="6" w:space="0" w:color="auto"/>
      </w:pBdr>
      <w:jc w:val="right"/>
    </w:pPr>
    <w:r w:rsidRPr="00710041">
      <w:t>易方达掌柜季季盈理财债券型证券投资基金</w:t>
    </w:r>
    <w:r w:rsidRPr="00710041">
      <w:t>2020</w:t>
    </w:r>
    <w:r w:rsidRPr="00710041">
      <w:t>年中期报告</w:t>
    </w:r>
  </w:p>
  <w:p w:rsidR="00AD7E86" w:rsidRDefault="00AD7E86"/>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055987"/>
    <w:multiLevelType w:val="hybridMultilevel"/>
    <w:tmpl w:val="6DACDB38"/>
    <w:lvl w:ilvl="0" w:tplc="307C87E8">
      <w:start w:val="2006"/>
      <w:numFmt w:val="bullet"/>
      <w:lvlText w:val="●"/>
      <w:lvlJc w:val="left"/>
      <w:pPr>
        <w:tabs>
          <w:tab w:val="num" w:pos="780"/>
        </w:tabs>
        <w:ind w:left="780" w:hanging="360"/>
      </w:pPr>
      <w:rPr>
        <w:rFonts w:ascii="Times New Roman" w:eastAsia="宋体" w:hAnsi="Times New Roman" w:hint="default"/>
      </w:rPr>
    </w:lvl>
    <w:lvl w:ilvl="1" w:tplc="04090003" w:tentative="1">
      <w:start w:val="1"/>
      <w:numFmt w:val="bullet"/>
      <w:lvlText w:val=""/>
      <w:lvlJc w:val="left"/>
      <w:pPr>
        <w:tabs>
          <w:tab w:val="num" w:pos="1260"/>
        </w:tabs>
        <w:ind w:left="1260" w:hanging="420"/>
      </w:pPr>
      <w:rPr>
        <w:rFonts w:ascii="Wingdings" w:hAnsi="Wingdings" w:hint="default"/>
      </w:rPr>
    </w:lvl>
    <w:lvl w:ilvl="2" w:tplc="04090005"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3" w:tentative="1">
      <w:start w:val="1"/>
      <w:numFmt w:val="bullet"/>
      <w:lvlText w:val=""/>
      <w:lvlJc w:val="left"/>
      <w:pPr>
        <w:tabs>
          <w:tab w:val="num" w:pos="2520"/>
        </w:tabs>
        <w:ind w:left="2520" w:hanging="420"/>
      </w:pPr>
      <w:rPr>
        <w:rFonts w:ascii="Wingdings" w:hAnsi="Wingdings" w:hint="default"/>
      </w:rPr>
    </w:lvl>
    <w:lvl w:ilvl="5" w:tplc="04090005"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3" w:tentative="1">
      <w:start w:val="1"/>
      <w:numFmt w:val="bullet"/>
      <w:lvlText w:val=""/>
      <w:lvlJc w:val="left"/>
      <w:pPr>
        <w:tabs>
          <w:tab w:val="num" w:pos="3780"/>
        </w:tabs>
        <w:ind w:left="3780" w:hanging="420"/>
      </w:pPr>
      <w:rPr>
        <w:rFonts w:ascii="Wingdings" w:hAnsi="Wingdings" w:hint="default"/>
      </w:rPr>
    </w:lvl>
    <w:lvl w:ilvl="8" w:tplc="04090005" w:tentative="1">
      <w:start w:val="1"/>
      <w:numFmt w:val="bullet"/>
      <w:lvlText w:val=""/>
      <w:lvlJc w:val="left"/>
      <w:pPr>
        <w:tabs>
          <w:tab w:val="num" w:pos="4200"/>
        </w:tabs>
        <w:ind w:left="4200" w:hanging="420"/>
      </w:pPr>
      <w:rPr>
        <w:rFonts w:ascii="Wingdings" w:hAnsi="Wingdings" w:hint="default"/>
      </w:rPr>
    </w:lvl>
  </w:abstractNum>
  <w:abstractNum w:abstractNumId="1" w15:restartNumberingAfterBreak="0">
    <w:nsid w:val="1DF74DBA"/>
    <w:multiLevelType w:val="multilevel"/>
    <w:tmpl w:val="B7D01BBA"/>
    <w:lvl w:ilvl="0">
      <w:start w:val="3"/>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 w15:restartNumberingAfterBreak="0">
    <w:nsid w:val="211D1A1B"/>
    <w:multiLevelType w:val="multilevel"/>
    <w:tmpl w:val="6E2E530C"/>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3" w15:restartNumberingAfterBreak="0">
    <w:nsid w:val="29793D9F"/>
    <w:multiLevelType w:val="multilevel"/>
    <w:tmpl w:val="0409001D"/>
    <w:numStyleLink w:val="3"/>
  </w:abstractNum>
  <w:abstractNum w:abstractNumId="4" w15:restartNumberingAfterBreak="0">
    <w:nsid w:val="42C9614F"/>
    <w:multiLevelType w:val="multilevel"/>
    <w:tmpl w:val="1A94FD26"/>
    <w:lvl w:ilvl="0">
      <w:start w:val="9"/>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5" w15:restartNumberingAfterBreak="0">
    <w:nsid w:val="45342383"/>
    <w:multiLevelType w:val="multilevel"/>
    <w:tmpl w:val="0409001D"/>
    <w:styleLink w:val="5"/>
    <w:lvl w:ilvl="0">
      <w:start w:val="1"/>
      <w:numFmt w:val="decimal"/>
      <w:lvlText w:val="%1"/>
      <w:lvlJc w:val="left"/>
      <w:pPr>
        <w:tabs>
          <w:tab w:val="num" w:pos="425"/>
        </w:tabs>
        <w:ind w:left="425" w:hanging="425"/>
      </w:pPr>
      <w:rPr>
        <w:rFonts w:cs="Times New Roman"/>
      </w:rPr>
    </w:lvl>
    <w:lvl w:ilvl="1">
      <w:start w:val="1"/>
      <w:numFmt w:val="decimal"/>
      <w:lvlText w:val="%1.%2"/>
      <w:lvlJc w:val="left"/>
      <w:pPr>
        <w:tabs>
          <w:tab w:val="num" w:pos="992"/>
        </w:tabs>
        <w:ind w:left="992" w:hanging="567"/>
      </w:pPr>
      <w:rPr>
        <w:rFonts w:cs="Times New Roman"/>
      </w:rPr>
    </w:lvl>
    <w:lvl w:ilvl="2">
      <w:start w:val="1"/>
      <w:numFmt w:val="decimal"/>
      <w:lvlText w:val="%1.%2.%3"/>
      <w:lvlJc w:val="left"/>
      <w:pPr>
        <w:tabs>
          <w:tab w:val="num" w:pos="1418"/>
        </w:tabs>
        <w:ind w:left="1418" w:hanging="567"/>
      </w:pPr>
      <w:rPr>
        <w:rFonts w:cs="Times New Roman"/>
      </w:rPr>
    </w:lvl>
    <w:lvl w:ilvl="3">
      <w:start w:val="1"/>
      <w:numFmt w:val="decimal"/>
      <w:lvlText w:val="%1.%2.%3.%4"/>
      <w:lvlJc w:val="left"/>
      <w:pPr>
        <w:tabs>
          <w:tab w:val="num" w:pos="1984"/>
        </w:tabs>
        <w:ind w:left="1984" w:hanging="708"/>
      </w:pPr>
      <w:rPr>
        <w:rFonts w:cs="Times New Roman"/>
      </w:rPr>
    </w:lvl>
    <w:lvl w:ilvl="4">
      <w:start w:val="1"/>
      <w:numFmt w:val="decimal"/>
      <w:lvlText w:val="%1.%2.%3.%4.%5"/>
      <w:lvlJc w:val="left"/>
      <w:pPr>
        <w:tabs>
          <w:tab w:val="num" w:pos="2551"/>
        </w:tabs>
        <w:ind w:left="2551" w:hanging="850"/>
      </w:pPr>
      <w:rPr>
        <w:rFonts w:cs="Times New Roman"/>
      </w:rPr>
    </w:lvl>
    <w:lvl w:ilvl="5">
      <w:start w:val="1"/>
      <w:numFmt w:val="decimal"/>
      <w:lvlText w:val="%1.%2.%3.%4.%5.%6"/>
      <w:lvlJc w:val="left"/>
      <w:pPr>
        <w:tabs>
          <w:tab w:val="num" w:pos="3260"/>
        </w:tabs>
        <w:ind w:left="3260" w:hanging="1134"/>
      </w:pPr>
      <w:rPr>
        <w:rFonts w:cs="Times New Roman"/>
      </w:rPr>
    </w:lvl>
    <w:lvl w:ilvl="6">
      <w:start w:val="1"/>
      <w:numFmt w:val="decimal"/>
      <w:lvlText w:val="%1.%2.%3.%4.%5.%6.%7"/>
      <w:lvlJc w:val="left"/>
      <w:pPr>
        <w:tabs>
          <w:tab w:val="num" w:pos="3827"/>
        </w:tabs>
        <w:ind w:left="3827" w:hanging="1276"/>
      </w:pPr>
      <w:rPr>
        <w:rFonts w:cs="Times New Roman"/>
      </w:rPr>
    </w:lvl>
    <w:lvl w:ilvl="7">
      <w:start w:val="1"/>
      <w:numFmt w:val="decimal"/>
      <w:lvlText w:val="%1.%2.%3.%4.%5.%6.%7.%8"/>
      <w:lvlJc w:val="left"/>
      <w:pPr>
        <w:tabs>
          <w:tab w:val="num" w:pos="4394"/>
        </w:tabs>
        <w:ind w:left="4394" w:hanging="1418"/>
      </w:pPr>
      <w:rPr>
        <w:rFonts w:cs="Times New Roman"/>
      </w:rPr>
    </w:lvl>
    <w:lvl w:ilvl="8">
      <w:start w:val="1"/>
      <w:numFmt w:val="decimal"/>
      <w:lvlText w:val="%1.%2.%3.%4.%5.%6.%7.%8.%9"/>
      <w:lvlJc w:val="left"/>
      <w:pPr>
        <w:tabs>
          <w:tab w:val="num" w:pos="5102"/>
        </w:tabs>
        <w:ind w:left="5102" w:hanging="1700"/>
      </w:pPr>
      <w:rPr>
        <w:rFonts w:cs="Times New Roman"/>
      </w:rPr>
    </w:lvl>
  </w:abstractNum>
  <w:abstractNum w:abstractNumId="6" w15:restartNumberingAfterBreak="0">
    <w:nsid w:val="52D86888"/>
    <w:multiLevelType w:val="multilevel"/>
    <w:tmpl w:val="DD2C7036"/>
    <w:lvl w:ilvl="0">
      <w:start w:val="10"/>
      <w:numFmt w:val="decimal"/>
      <w:lvlText w:val="%1"/>
      <w:lvlJc w:val="left"/>
      <w:pPr>
        <w:tabs>
          <w:tab w:val="num" w:pos="480"/>
        </w:tabs>
        <w:ind w:left="480" w:hanging="480"/>
      </w:pPr>
      <w:rPr>
        <w:rFonts w:cs="Times New Roman" w:hint="default"/>
      </w:rPr>
    </w:lvl>
    <w:lvl w:ilvl="1">
      <w:start w:val="3"/>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7" w15:restartNumberingAfterBreak="0">
    <w:nsid w:val="57E8240C"/>
    <w:multiLevelType w:val="hybridMultilevel"/>
    <w:tmpl w:val="300A7112"/>
    <w:lvl w:ilvl="0" w:tplc="3782FDB8">
      <w:start w:val="1"/>
      <w:numFmt w:val="decimal"/>
      <w:lvlText w:val="（%1）"/>
      <w:lvlJc w:val="left"/>
      <w:pPr>
        <w:tabs>
          <w:tab w:val="num" w:pos="1200"/>
        </w:tabs>
        <w:ind w:left="1200" w:hanging="720"/>
      </w:pPr>
      <w:rPr>
        <w:rFonts w:cs="Times New Roman" w:hint="eastAsia"/>
        <w:sz w:val="24"/>
      </w:rPr>
    </w:lvl>
    <w:lvl w:ilvl="1" w:tplc="04090019" w:tentative="1">
      <w:start w:val="1"/>
      <w:numFmt w:val="lowerLetter"/>
      <w:lvlText w:val="%2)"/>
      <w:lvlJc w:val="left"/>
      <w:pPr>
        <w:tabs>
          <w:tab w:val="num" w:pos="1320"/>
        </w:tabs>
        <w:ind w:left="1320" w:hanging="420"/>
      </w:pPr>
      <w:rPr>
        <w:rFonts w:cs="Times New Roman"/>
      </w:rPr>
    </w:lvl>
    <w:lvl w:ilvl="2" w:tplc="0409001B" w:tentative="1">
      <w:start w:val="1"/>
      <w:numFmt w:val="lowerRoman"/>
      <w:lvlText w:val="%3."/>
      <w:lvlJc w:val="right"/>
      <w:pPr>
        <w:tabs>
          <w:tab w:val="num" w:pos="1740"/>
        </w:tabs>
        <w:ind w:left="1740" w:hanging="420"/>
      </w:pPr>
      <w:rPr>
        <w:rFonts w:cs="Times New Roman"/>
      </w:rPr>
    </w:lvl>
    <w:lvl w:ilvl="3" w:tplc="0409000F" w:tentative="1">
      <w:start w:val="1"/>
      <w:numFmt w:val="decimal"/>
      <w:lvlText w:val="%4."/>
      <w:lvlJc w:val="left"/>
      <w:pPr>
        <w:tabs>
          <w:tab w:val="num" w:pos="2160"/>
        </w:tabs>
        <w:ind w:left="2160" w:hanging="420"/>
      </w:pPr>
      <w:rPr>
        <w:rFonts w:cs="Times New Roman"/>
      </w:rPr>
    </w:lvl>
    <w:lvl w:ilvl="4" w:tplc="04090019" w:tentative="1">
      <w:start w:val="1"/>
      <w:numFmt w:val="lowerLetter"/>
      <w:lvlText w:val="%5)"/>
      <w:lvlJc w:val="left"/>
      <w:pPr>
        <w:tabs>
          <w:tab w:val="num" w:pos="2580"/>
        </w:tabs>
        <w:ind w:left="2580" w:hanging="420"/>
      </w:pPr>
      <w:rPr>
        <w:rFonts w:cs="Times New Roman"/>
      </w:rPr>
    </w:lvl>
    <w:lvl w:ilvl="5" w:tplc="0409001B" w:tentative="1">
      <w:start w:val="1"/>
      <w:numFmt w:val="lowerRoman"/>
      <w:lvlText w:val="%6."/>
      <w:lvlJc w:val="right"/>
      <w:pPr>
        <w:tabs>
          <w:tab w:val="num" w:pos="3000"/>
        </w:tabs>
        <w:ind w:left="3000" w:hanging="420"/>
      </w:pPr>
      <w:rPr>
        <w:rFonts w:cs="Times New Roman"/>
      </w:rPr>
    </w:lvl>
    <w:lvl w:ilvl="6" w:tplc="0409000F" w:tentative="1">
      <w:start w:val="1"/>
      <w:numFmt w:val="decimal"/>
      <w:lvlText w:val="%7."/>
      <w:lvlJc w:val="left"/>
      <w:pPr>
        <w:tabs>
          <w:tab w:val="num" w:pos="3420"/>
        </w:tabs>
        <w:ind w:left="3420" w:hanging="420"/>
      </w:pPr>
      <w:rPr>
        <w:rFonts w:cs="Times New Roman"/>
      </w:rPr>
    </w:lvl>
    <w:lvl w:ilvl="7" w:tplc="04090019" w:tentative="1">
      <w:start w:val="1"/>
      <w:numFmt w:val="lowerLetter"/>
      <w:lvlText w:val="%8)"/>
      <w:lvlJc w:val="left"/>
      <w:pPr>
        <w:tabs>
          <w:tab w:val="num" w:pos="3840"/>
        </w:tabs>
        <w:ind w:left="3840" w:hanging="420"/>
      </w:pPr>
      <w:rPr>
        <w:rFonts w:cs="Times New Roman"/>
      </w:rPr>
    </w:lvl>
    <w:lvl w:ilvl="8" w:tplc="0409001B" w:tentative="1">
      <w:start w:val="1"/>
      <w:numFmt w:val="lowerRoman"/>
      <w:lvlText w:val="%9."/>
      <w:lvlJc w:val="right"/>
      <w:pPr>
        <w:tabs>
          <w:tab w:val="num" w:pos="4260"/>
        </w:tabs>
        <w:ind w:left="4260" w:hanging="420"/>
      </w:pPr>
      <w:rPr>
        <w:rFonts w:cs="Times New Roman"/>
      </w:rPr>
    </w:lvl>
  </w:abstractNum>
  <w:abstractNum w:abstractNumId="8" w15:restartNumberingAfterBreak="0">
    <w:nsid w:val="64C22724"/>
    <w:multiLevelType w:val="multilevel"/>
    <w:tmpl w:val="0409001D"/>
    <w:numStyleLink w:val="5"/>
  </w:abstractNum>
  <w:abstractNum w:abstractNumId="9" w15:restartNumberingAfterBreak="0">
    <w:nsid w:val="651823B1"/>
    <w:multiLevelType w:val="multilevel"/>
    <w:tmpl w:val="0409001D"/>
    <w:styleLink w:val="3"/>
    <w:lvl w:ilvl="0">
      <w:start w:val="1"/>
      <w:numFmt w:val="decimal"/>
      <w:lvlText w:val="%1"/>
      <w:lvlJc w:val="left"/>
      <w:pPr>
        <w:tabs>
          <w:tab w:val="num" w:pos="425"/>
        </w:tabs>
        <w:ind w:left="425" w:hanging="425"/>
      </w:pPr>
      <w:rPr>
        <w:rFonts w:cs="Times New Roman"/>
      </w:rPr>
    </w:lvl>
    <w:lvl w:ilvl="1">
      <w:start w:val="1"/>
      <w:numFmt w:val="decimal"/>
      <w:lvlText w:val="%1.%2"/>
      <w:lvlJc w:val="left"/>
      <w:pPr>
        <w:tabs>
          <w:tab w:val="num" w:pos="992"/>
        </w:tabs>
        <w:ind w:left="992" w:hanging="567"/>
      </w:pPr>
      <w:rPr>
        <w:rFonts w:cs="Times New Roman"/>
      </w:rPr>
    </w:lvl>
    <w:lvl w:ilvl="2">
      <w:start w:val="1"/>
      <w:numFmt w:val="decimal"/>
      <w:lvlText w:val="%1.%2.%3"/>
      <w:lvlJc w:val="left"/>
      <w:pPr>
        <w:tabs>
          <w:tab w:val="num" w:pos="1571"/>
        </w:tabs>
        <w:ind w:left="1418" w:hanging="567"/>
      </w:pPr>
      <w:rPr>
        <w:rFonts w:eastAsia="宋体" w:cs="Times New Roman" w:hint="eastAsia"/>
      </w:rPr>
    </w:lvl>
    <w:lvl w:ilvl="3">
      <w:start w:val="1"/>
      <w:numFmt w:val="decimal"/>
      <w:lvlText w:val="%1.%2.%3.%4"/>
      <w:lvlJc w:val="left"/>
      <w:pPr>
        <w:tabs>
          <w:tab w:val="num" w:pos="2356"/>
        </w:tabs>
        <w:ind w:left="1984" w:hanging="708"/>
      </w:pPr>
      <w:rPr>
        <w:rFonts w:cs="Times New Roman"/>
      </w:rPr>
    </w:lvl>
    <w:lvl w:ilvl="4">
      <w:start w:val="1"/>
      <w:numFmt w:val="decimal"/>
      <w:lvlText w:val="%1.%2.%3.%4.%5"/>
      <w:lvlJc w:val="left"/>
      <w:pPr>
        <w:tabs>
          <w:tab w:val="num" w:pos="2781"/>
        </w:tabs>
        <w:ind w:left="2551" w:hanging="850"/>
      </w:pPr>
      <w:rPr>
        <w:rFonts w:cs="Times New Roman"/>
      </w:rPr>
    </w:lvl>
    <w:lvl w:ilvl="5">
      <w:start w:val="1"/>
      <w:numFmt w:val="decimal"/>
      <w:lvlText w:val="%1.%2.%3.%4.%5.%6"/>
      <w:lvlJc w:val="left"/>
      <w:pPr>
        <w:tabs>
          <w:tab w:val="num" w:pos="3566"/>
        </w:tabs>
        <w:ind w:left="3260" w:hanging="1134"/>
      </w:pPr>
      <w:rPr>
        <w:rFonts w:cs="Times New Roman"/>
      </w:rPr>
    </w:lvl>
    <w:lvl w:ilvl="6">
      <w:start w:val="1"/>
      <w:numFmt w:val="decimal"/>
      <w:lvlText w:val="%1.%2.%3.%4.%5.%6.%7"/>
      <w:lvlJc w:val="left"/>
      <w:pPr>
        <w:tabs>
          <w:tab w:val="num" w:pos="4351"/>
        </w:tabs>
        <w:ind w:left="3827" w:hanging="1276"/>
      </w:pPr>
      <w:rPr>
        <w:rFonts w:cs="Times New Roman"/>
      </w:rPr>
    </w:lvl>
    <w:lvl w:ilvl="7">
      <w:start w:val="1"/>
      <w:numFmt w:val="decimal"/>
      <w:lvlText w:val="%1.%2.%3.%4.%5.%6.%7.%8"/>
      <w:lvlJc w:val="left"/>
      <w:pPr>
        <w:tabs>
          <w:tab w:val="num" w:pos="4776"/>
        </w:tabs>
        <w:ind w:left="4394" w:hanging="1418"/>
      </w:pPr>
      <w:rPr>
        <w:rFonts w:cs="Times New Roman"/>
      </w:rPr>
    </w:lvl>
    <w:lvl w:ilvl="8">
      <w:start w:val="1"/>
      <w:numFmt w:val="decimal"/>
      <w:lvlText w:val="%1.%2.%3.%4.%5.%6.%7.%8.%9"/>
      <w:lvlJc w:val="left"/>
      <w:pPr>
        <w:tabs>
          <w:tab w:val="num" w:pos="5562"/>
        </w:tabs>
        <w:ind w:left="5102" w:hanging="1700"/>
      </w:pPr>
      <w:rPr>
        <w:rFonts w:cs="Times New Roman"/>
      </w:rPr>
    </w:lvl>
  </w:abstractNum>
  <w:abstractNum w:abstractNumId="10" w15:restartNumberingAfterBreak="0">
    <w:nsid w:val="6E5C03DC"/>
    <w:multiLevelType w:val="multilevel"/>
    <w:tmpl w:val="0409001D"/>
    <w:styleLink w:val="4"/>
    <w:lvl w:ilvl="0">
      <w:start w:val="1"/>
      <w:numFmt w:val="decimal"/>
      <w:lvlText w:val="%1"/>
      <w:lvlJc w:val="left"/>
      <w:pPr>
        <w:tabs>
          <w:tab w:val="num" w:pos="425"/>
        </w:tabs>
        <w:ind w:left="425" w:hanging="425"/>
      </w:pPr>
      <w:rPr>
        <w:rFonts w:cs="Times New Roman"/>
      </w:rPr>
    </w:lvl>
    <w:lvl w:ilvl="1">
      <w:start w:val="1"/>
      <w:numFmt w:val="decimal"/>
      <w:lvlText w:val="%1.%2"/>
      <w:lvlJc w:val="left"/>
      <w:pPr>
        <w:tabs>
          <w:tab w:val="num" w:pos="992"/>
        </w:tabs>
        <w:ind w:left="992" w:hanging="567"/>
      </w:pPr>
      <w:rPr>
        <w:rFonts w:cs="Times New Roman"/>
      </w:rPr>
    </w:lvl>
    <w:lvl w:ilvl="2">
      <w:start w:val="1"/>
      <w:numFmt w:val="decimal"/>
      <w:lvlText w:val="%1.%2.%3"/>
      <w:lvlJc w:val="left"/>
      <w:pPr>
        <w:tabs>
          <w:tab w:val="num" w:pos="1418"/>
        </w:tabs>
        <w:ind w:left="1418" w:hanging="567"/>
      </w:pPr>
      <w:rPr>
        <w:rFonts w:cs="Times New Roman"/>
      </w:rPr>
    </w:lvl>
    <w:lvl w:ilvl="3">
      <w:start w:val="1"/>
      <w:numFmt w:val="decimal"/>
      <w:lvlText w:val="%1.%2.%3.%4"/>
      <w:lvlJc w:val="left"/>
      <w:pPr>
        <w:tabs>
          <w:tab w:val="num" w:pos="1984"/>
        </w:tabs>
        <w:ind w:left="1984" w:hanging="708"/>
      </w:pPr>
      <w:rPr>
        <w:rFonts w:cs="Times New Roman"/>
      </w:rPr>
    </w:lvl>
    <w:lvl w:ilvl="4">
      <w:start w:val="1"/>
      <w:numFmt w:val="decimal"/>
      <w:lvlText w:val="%1.%2.%3.%4.%5"/>
      <w:lvlJc w:val="left"/>
      <w:pPr>
        <w:tabs>
          <w:tab w:val="num" w:pos="2551"/>
        </w:tabs>
        <w:ind w:left="2551" w:hanging="850"/>
      </w:pPr>
      <w:rPr>
        <w:rFonts w:cs="Times New Roman"/>
      </w:rPr>
    </w:lvl>
    <w:lvl w:ilvl="5">
      <w:start w:val="1"/>
      <w:numFmt w:val="decimal"/>
      <w:lvlText w:val="%1.%2.%3.%4.%5.%6"/>
      <w:lvlJc w:val="left"/>
      <w:pPr>
        <w:tabs>
          <w:tab w:val="num" w:pos="3260"/>
        </w:tabs>
        <w:ind w:left="3260" w:hanging="1134"/>
      </w:pPr>
      <w:rPr>
        <w:rFonts w:cs="Times New Roman"/>
      </w:rPr>
    </w:lvl>
    <w:lvl w:ilvl="6">
      <w:start w:val="1"/>
      <w:numFmt w:val="decimal"/>
      <w:lvlText w:val="%1.%2.%3.%4.%5.%6.%7"/>
      <w:lvlJc w:val="left"/>
      <w:pPr>
        <w:tabs>
          <w:tab w:val="num" w:pos="3827"/>
        </w:tabs>
        <w:ind w:left="3827" w:hanging="1276"/>
      </w:pPr>
      <w:rPr>
        <w:rFonts w:cs="Times New Roman"/>
      </w:rPr>
    </w:lvl>
    <w:lvl w:ilvl="7">
      <w:start w:val="1"/>
      <w:numFmt w:val="decimal"/>
      <w:lvlText w:val="%1.%2.%3.%4.%5.%6.%7.%8"/>
      <w:lvlJc w:val="left"/>
      <w:pPr>
        <w:tabs>
          <w:tab w:val="num" w:pos="4394"/>
        </w:tabs>
        <w:ind w:left="4394" w:hanging="1418"/>
      </w:pPr>
      <w:rPr>
        <w:rFonts w:cs="Times New Roman"/>
      </w:rPr>
    </w:lvl>
    <w:lvl w:ilvl="8">
      <w:start w:val="1"/>
      <w:numFmt w:val="decimal"/>
      <w:lvlText w:val="%1.%2.%3.%4.%5.%6.%7.%8.%9"/>
      <w:lvlJc w:val="left"/>
      <w:pPr>
        <w:tabs>
          <w:tab w:val="num" w:pos="5102"/>
        </w:tabs>
        <w:ind w:left="5102" w:hanging="1700"/>
      </w:pPr>
      <w:rPr>
        <w:rFonts w:cs="Times New Roman"/>
      </w:rPr>
    </w:lvl>
  </w:abstractNum>
  <w:abstractNum w:abstractNumId="11" w15:restartNumberingAfterBreak="0">
    <w:nsid w:val="730968E3"/>
    <w:multiLevelType w:val="multilevel"/>
    <w:tmpl w:val="C72EB838"/>
    <w:styleLink w:val="2"/>
    <w:lvl w:ilvl="0">
      <w:start w:val="1"/>
      <w:numFmt w:val="decimal"/>
      <w:lvlText w:val="§%1"/>
      <w:lvlJc w:val="left"/>
      <w:pPr>
        <w:tabs>
          <w:tab w:val="num" w:pos="425"/>
        </w:tabs>
        <w:ind w:left="425" w:hanging="425"/>
      </w:pPr>
      <w:rPr>
        <w:rFonts w:cs="Times New Roman" w:hint="eastAsia"/>
      </w:rPr>
    </w:lvl>
    <w:lvl w:ilvl="1">
      <w:start w:val="1"/>
      <w:numFmt w:val="decimal"/>
      <w:lvlText w:val="%1.%2"/>
      <w:lvlJc w:val="left"/>
      <w:pPr>
        <w:tabs>
          <w:tab w:val="num" w:pos="992"/>
        </w:tabs>
        <w:ind w:left="992" w:hanging="567"/>
      </w:pPr>
      <w:rPr>
        <w:rFonts w:cs="Times New Roman" w:hint="eastAsia"/>
      </w:rPr>
    </w:lvl>
    <w:lvl w:ilvl="2">
      <w:start w:val="1"/>
      <w:numFmt w:val="decimal"/>
      <w:lvlText w:val="%1.%2.%3"/>
      <w:lvlJc w:val="left"/>
      <w:pPr>
        <w:tabs>
          <w:tab w:val="num" w:pos="1571"/>
        </w:tabs>
        <w:ind w:left="1418" w:hanging="567"/>
      </w:pPr>
      <w:rPr>
        <w:rFonts w:cs="Times New Roman" w:hint="eastAsia"/>
      </w:rPr>
    </w:lvl>
    <w:lvl w:ilvl="3">
      <w:start w:val="1"/>
      <w:numFmt w:val="decimal"/>
      <w:lvlText w:val="%1.%2.%3.%4"/>
      <w:lvlJc w:val="left"/>
      <w:pPr>
        <w:tabs>
          <w:tab w:val="num" w:pos="2356"/>
        </w:tabs>
        <w:ind w:left="1984" w:hanging="708"/>
      </w:pPr>
      <w:rPr>
        <w:rFonts w:cs="Times New Roman" w:hint="eastAsia"/>
      </w:rPr>
    </w:lvl>
    <w:lvl w:ilvl="4">
      <w:start w:val="1"/>
      <w:numFmt w:val="decimal"/>
      <w:lvlText w:val="%1.%2.%3.%4.%5"/>
      <w:lvlJc w:val="left"/>
      <w:pPr>
        <w:tabs>
          <w:tab w:val="num" w:pos="3141"/>
        </w:tabs>
        <w:ind w:left="2551" w:hanging="850"/>
      </w:pPr>
      <w:rPr>
        <w:rFonts w:cs="Times New Roman" w:hint="eastAsia"/>
      </w:rPr>
    </w:lvl>
    <w:lvl w:ilvl="5">
      <w:start w:val="1"/>
      <w:numFmt w:val="decimal"/>
      <w:lvlText w:val="%1.%2.%3.%4.%5.%6"/>
      <w:lvlJc w:val="left"/>
      <w:pPr>
        <w:tabs>
          <w:tab w:val="num" w:pos="3566"/>
        </w:tabs>
        <w:ind w:left="3260" w:hanging="1134"/>
      </w:pPr>
      <w:rPr>
        <w:rFonts w:cs="Times New Roman" w:hint="eastAsia"/>
      </w:rPr>
    </w:lvl>
    <w:lvl w:ilvl="6">
      <w:start w:val="1"/>
      <w:numFmt w:val="decimal"/>
      <w:lvlText w:val="%1.%2.%3.%4.%5.%6.%7"/>
      <w:lvlJc w:val="left"/>
      <w:pPr>
        <w:tabs>
          <w:tab w:val="num" w:pos="4351"/>
        </w:tabs>
        <w:ind w:left="3827" w:hanging="1276"/>
      </w:pPr>
      <w:rPr>
        <w:rFonts w:cs="Times New Roman" w:hint="eastAsia"/>
      </w:rPr>
    </w:lvl>
    <w:lvl w:ilvl="7">
      <w:start w:val="1"/>
      <w:numFmt w:val="decimal"/>
      <w:lvlText w:val="%1.%2.%3.%4.%5.%6.%7.%8"/>
      <w:lvlJc w:val="left"/>
      <w:pPr>
        <w:tabs>
          <w:tab w:val="num" w:pos="5136"/>
        </w:tabs>
        <w:ind w:left="4394" w:hanging="1418"/>
      </w:pPr>
      <w:rPr>
        <w:rFonts w:cs="Times New Roman" w:hint="eastAsia"/>
      </w:rPr>
    </w:lvl>
    <w:lvl w:ilvl="8">
      <w:start w:val="1"/>
      <w:numFmt w:val="decimal"/>
      <w:lvlText w:val="%1.%2.%3.%4.%5.%6.%7.%8.%9"/>
      <w:lvlJc w:val="left"/>
      <w:pPr>
        <w:tabs>
          <w:tab w:val="num" w:pos="5562"/>
        </w:tabs>
        <w:ind w:left="5102" w:hanging="1700"/>
      </w:pPr>
      <w:rPr>
        <w:rFonts w:cs="Times New Roman" w:hint="eastAsia"/>
      </w:rPr>
    </w:lvl>
  </w:abstractNum>
  <w:abstractNum w:abstractNumId="12" w15:restartNumberingAfterBreak="0">
    <w:nsid w:val="7C2F7AB8"/>
    <w:multiLevelType w:val="multilevel"/>
    <w:tmpl w:val="7F5C4A20"/>
    <w:lvl w:ilvl="0">
      <w:start w:val="10"/>
      <w:numFmt w:val="decimal"/>
      <w:lvlText w:val="%1"/>
      <w:lvlJc w:val="left"/>
      <w:pPr>
        <w:tabs>
          <w:tab w:val="num" w:pos="480"/>
        </w:tabs>
        <w:ind w:left="480" w:hanging="480"/>
      </w:pPr>
      <w:rPr>
        <w:rFonts w:cs="Times New Roman" w:hint="default"/>
      </w:rPr>
    </w:lvl>
    <w:lvl w:ilvl="1">
      <w:start w:val="4"/>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3" w15:restartNumberingAfterBreak="0">
    <w:nsid w:val="7EC34207"/>
    <w:multiLevelType w:val="hybridMultilevel"/>
    <w:tmpl w:val="58FC50DE"/>
    <w:lvl w:ilvl="0" w:tplc="788C0680">
      <w:start w:val="1"/>
      <w:numFmt w:val="japaneseCounting"/>
      <w:lvlText w:val="%1、"/>
      <w:lvlJc w:val="left"/>
      <w:pPr>
        <w:tabs>
          <w:tab w:val="num" w:pos="480"/>
        </w:tabs>
        <w:ind w:left="480" w:hanging="480"/>
      </w:pPr>
      <w:rPr>
        <w:rFonts w:eastAsia="宋体" w:cs="Times New Roman" w:hint="eastAsia"/>
        <w:color w:val="auto"/>
      </w:rPr>
    </w:lvl>
    <w:lvl w:ilvl="1" w:tplc="D5ACC954">
      <w:start w:val="1"/>
      <w:numFmt w:val="japaneseCounting"/>
      <w:lvlText w:val="(%2)"/>
      <w:lvlJc w:val="left"/>
      <w:pPr>
        <w:tabs>
          <w:tab w:val="num" w:pos="810"/>
        </w:tabs>
        <w:ind w:left="810" w:hanging="390"/>
      </w:pPr>
      <w:rPr>
        <w:rFonts w:cs="Times New Roman" w:hint="eastAsia"/>
      </w:rPr>
    </w:lvl>
    <w:lvl w:ilvl="2" w:tplc="E2F6B948">
      <w:start w:val="1"/>
      <w:numFmt w:val="decimal"/>
      <w:lvlText w:val="%3、"/>
      <w:lvlJc w:val="left"/>
      <w:pPr>
        <w:tabs>
          <w:tab w:val="num" w:pos="1200"/>
        </w:tabs>
        <w:ind w:left="1200" w:hanging="360"/>
      </w:pPr>
      <w:rPr>
        <w:rFonts w:cs="Times New Roman" w:hint="eastAsia"/>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num w:numId="1">
    <w:abstractNumId w:val="13"/>
  </w:num>
  <w:num w:numId="2">
    <w:abstractNumId w:val="7"/>
  </w:num>
  <w:num w:numId="3">
    <w:abstractNumId w:val="0"/>
  </w:num>
  <w:num w:numId="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8"/>
    <w:lvlOverride w:ilvl="0">
      <w:lvl w:ilvl="0">
        <w:numFmt w:val="decimal"/>
        <w:lvlText w:val=""/>
        <w:lvlJc w:val="left"/>
        <w:rPr>
          <w:rFonts w:cs="Times New Roman"/>
        </w:rPr>
      </w:lvl>
    </w:lvlOverride>
    <w:lvlOverride w:ilvl="1">
      <w:lvl w:ilvl="1">
        <w:start w:val="1"/>
        <w:numFmt w:val="decimal"/>
        <w:lvlText w:val="%1.%2"/>
        <w:lvlJc w:val="left"/>
        <w:pPr>
          <w:tabs>
            <w:tab w:val="num" w:pos="1107"/>
          </w:tabs>
          <w:ind w:left="1107" w:hanging="567"/>
        </w:pPr>
        <w:rPr>
          <w:rFonts w:cs="Times New Roman"/>
        </w:rPr>
      </w:lvl>
    </w:lvlOverride>
  </w:num>
  <w:num w:numId="7">
    <w:abstractNumId w:val="9"/>
  </w:num>
  <w:num w:numId="8">
    <w:abstractNumId w:val="5"/>
  </w:num>
  <w:num w:numId="9">
    <w:abstractNumId w:val="10"/>
  </w:num>
  <w:num w:numId="10">
    <w:abstractNumId w:val="1"/>
  </w:num>
  <w:num w:numId="11">
    <w:abstractNumId w:val="8"/>
    <w:lvlOverride w:ilvl="0">
      <w:lvl w:ilvl="0">
        <w:numFmt w:val="decimal"/>
        <w:lvlText w:val=""/>
        <w:lvlJc w:val="left"/>
        <w:rPr>
          <w:rFonts w:cs="Times New Roman"/>
        </w:rPr>
      </w:lvl>
    </w:lvlOverride>
    <w:lvlOverride w:ilvl="1">
      <w:lvl w:ilvl="1">
        <w:start w:val="1"/>
        <w:numFmt w:val="decimal"/>
        <w:lvlText w:val="%1.%2"/>
        <w:lvlJc w:val="left"/>
        <w:pPr>
          <w:tabs>
            <w:tab w:val="num" w:pos="992"/>
          </w:tabs>
          <w:ind w:left="992" w:hanging="567"/>
        </w:pPr>
        <w:rPr>
          <w:rFonts w:cs="Times New Roman"/>
        </w:rPr>
      </w:lvl>
    </w:lvlOverride>
  </w:num>
  <w:num w:numId="12">
    <w:abstractNumId w:val="4"/>
  </w:num>
  <w:num w:numId="13">
    <w:abstractNumId w:val="6"/>
  </w:num>
  <w:num w:numId="14">
    <w:abstractNumId w:val="12"/>
  </w:num>
  <w:num w:numId="15">
    <w:abstractNumId w:val="2"/>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PostScriptOverText/>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614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53929"/>
    <w:rsid w:val="00000492"/>
    <w:rsid w:val="00000EBD"/>
    <w:rsid w:val="000017EE"/>
    <w:rsid w:val="000019B6"/>
    <w:rsid w:val="00001B39"/>
    <w:rsid w:val="00002644"/>
    <w:rsid w:val="00003577"/>
    <w:rsid w:val="0000403B"/>
    <w:rsid w:val="00004337"/>
    <w:rsid w:val="00005172"/>
    <w:rsid w:val="0000551D"/>
    <w:rsid w:val="00005911"/>
    <w:rsid w:val="0000736D"/>
    <w:rsid w:val="00007673"/>
    <w:rsid w:val="000102A7"/>
    <w:rsid w:val="00010918"/>
    <w:rsid w:val="00010A83"/>
    <w:rsid w:val="00010A8E"/>
    <w:rsid w:val="00010AC3"/>
    <w:rsid w:val="00010C1F"/>
    <w:rsid w:val="00010E83"/>
    <w:rsid w:val="00010F11"/>
    <w:rsid w:val="00011081"/>
    <w:rsid w:val="00011EB5"/>
    <w:rsid w:val="0001280C"/>
    <w:rsid w:val="00013CAE"/>
    <w:rsid w:val="000154BF"/>
    <w:rsid w:val="00015E49"/>
    <w:rsid w:val="00015F46"/>
    <w:rsid w:val="000162AF"/>
    <w:rsid w:val="00017581"/>
    <w:rsid w:val="0001767C"/>
    <w:rsid w:val="000176D3"/>
    <w:rsid w:val="000176E8"/>
    <w:rsid w:val="00020583"/>
    <w:rsid w:val="00021813"/>
    <w:rsid w:val="00021DD4"/>
    <w:rsid w:val="000221FE"/>
    <w:rsid w:val="00023439"/>
    <w:rsid w:val="00023BE7"/>
    <w:rsid w:val="0002453B"/>
    <w:rsid w:val="00024C15"/>
    <w:rsid w:val="00024C62"/>
    <w:rsid w:val="00024CA0"/>
    <w:rsid w:val="00024F04"/>
    <w:rsid w:val="0002574C"/>
    <w:rsid w:val="000274FE"/>
    <w:rsid w:val="000276C9"/>
    <w:rsid w:val="0003144D"/>
    <w:rsid w:val="0003228A"/>
    <w:rsid w:val="000322D5"/>
    <w:rsid w:val="0003271C"/>
    <w:rsid w:val="00032ADD"/>
    <w:rsid w:val="00032FE1"/>
    <w:rsid w:val="000331EA"/>
    <w:rsid w:val="00033EC1"/>
    <w:rsid w:val="00034BA5"/>
    <w:rsid w:val="000358FE"/>
    <w:rsid w:val="00037267"/>
    <w:rsid w:val="000373BA"/>
    <w:rsid w:val="000378BC"/>
    <w:rsid w:val="00037CF2"/>
    <w:rsid w:val="00037FCF"/>
    <w:rsid w:val="000415E6"/>
    <w:rsid w:val="00041BC8"/>
    <w:rsid w:val="00041CF7"/>
    <w:rsid w:val="000421B8"/>
    <w:rsid w:val="000429DF"/>
    <w:rsid w:val="00042AAD"/>
    <w:rsid w:val="000430CA"/>
    <w:rsid w:val="0004381B"/>
    <w:rsid w:val="00043ABF"/>
    <w:rsid w:val="00043F09"/>
    <w:rsid w:val="00044158"/>
    <w:rsid w:val="000445E4"/>
    <w:rsid w:val="000471B4"/>
    <w:rsid w:val="00047F2C"/>
    <w:rsid w:val="00050260"/>
    <w:rsid w:val="00050844"/>
    <w:rsid w:val="000510AB"/>
    <w:rsid w:val="000514E0"/>
    <w:rsid w:val="00053091"/>
    <w:rsid w:val="0005346A"/>
    <w:rsid w:val="000534CD"/>
    <w:rsid w:val="00053EED"/>
    <w:rsid w:val="0005448A"/>
    <w:rsid w:val="00055AF1"/>
    <w:rsid w:val="0005736C"/>
    <w:rsid w:val="000573B5"/>
    <w:rsid w:val="00060597"/>
    <w:rsid w:val="00060A2C"/>
    <w:rsid w:val="00060CB4"/>
    <w:rsid w:val="00061167"/>
    <w:rsid w:val="00062997"/>
    <w:rsid w:val="00062D94"/>
    <w:rsid w:val="0006348B"/>
    <w:rsid w:val="00063D34"/>
    <w:rsid w:val="0006475F"/>
    <w:rsid w:val="00064AE3"/>
    <w:rsid w:val="00064AE8"/>
    <w:rsid w:val="00064FC8"/>
    <w:rsid w:val="00066524"/>
    <w:rsid w:val="00067155"/>
    <w:rsid w:val="000671A3"/>
    <w:rsid w:val="00067755"/>
    <w:rsid w:val="00067D13"/>
    <w:rsid w:val="0007087D"/>
    <w:rsid w:val="00070C0F"/>
    <w:rsid w:val="00070CD1"/>
    <w:rsid w:val="00071022"/>
    <w:rsid w:val="0007171B"/>
    <w:rsid w:val="000717A1"/>
    <w:rsid w:val="00071E07"/>
    <w:rsid w:val="00072DE0"/>
    <w:rsid w:val="0007372E"/>
    <w:rsid w:val="00073DB1"/>
    <w:rsid w:val="00073F87"/>
    <w:rsid w:val="00076397"/>
    <w:rsid w:val="000764CB"/>
    <w:rsid w:val="00076534"/>
    <w:rsid w:val="0007678B"/>
    <w:rsid w:val="00076A94"/>
    <w:rsid w:val="00076CC5"/>
    <w:rsid w:val="000801F4"/>
    <w:rsid w:val="00080423"/>
    <w:rsid w:val="000805EB"/>
    <w:rsid w:val="0008141B"/>
    <w:rsid w:val="00081599"/>
    <w:rsid w:val="00081A3D"/>
    <w:rsid w:val="00081D05"/>
    <w:rsid w:val="00082226"/>
    <w:rsid w:val="0008226A"/>
    <w:rsid w:val="00082EC5"/>
    <w:rsid w:val="00083125"/>
    <w:rsid w:val="00083BAF"/>
    <w:rsid w:val="00083D4A"/>
    <w:rsid w:val="000848B3"/>
    <w:rsid w:val="00084ADE"/>
    <w:rsid w:val="00084CE4"/>
    <w:rsid w:val="0008506D"/>
    <w:rsid w:val="0008529A"/>
    <w:rsid w:val="00085F3E"/>
    <w:rsid w:val="000861D6"/>
    <w:rsid w:val="0008624A"/>
    <w:rsid w:val="000863CA"/>
    <w:rsid w:val="00086622"/>
    <w:rsid w:val="000866EC"/>
    <w:rsid w:val="00087011"/>
    <w:rsid w:val="000874BC"/>
    <w:rsid w:val="00087CF7"/>
    <w:rsid w:val="00087D8D"/>
    <w:rsid w:val="00087ECA"/>
    <w:rsid w:val="0009000C"/>
    <w:rsid w:val="00090277"/>
    <w:rsid w:val="000908ED"/>
    <w:rsid w:val="0009091B"/>
    <w:rsid w:val="000917D5"/>
    <w:rsid w:val="000919B7"/>
    <w:rsid w:val="0009218C"/>
    <w:rsid w:val="00094876"/>
    <w:rsid w:val="000951BC"/>
    <w:rsid w:val="000951F7"/>
    <w:rsid w:val="00095912"/>
    <w:rsid w:val="00095CE0"/>
    <w:rsid w:val="00096933"/>
    <w:rsid w:val="00096995"/>
    <w:rsid w:val="00096B18"/>
    <w:rsid w:val="00097230"/>
    <w:rsid w:val="00097D76"/>
    <w:rsid w:val="000A1448"/>
    <w:rsid w:val="000A1BD6"/>
    <w:rsid w:val="000A1BFB"/>
    <w:rsid w:val="000A1DDE"/>
    <w:rsid w:val="000A2ACC"/>
    <w:rsid w:val="000A3022"/>
    <w:rsid w:val="000A38DE"/>
    <w:rsid w:val="000A457E"/>
    <w:rsid w:val="000A4672"/>
    <w:rsid w:val="000A4F15"/>
    <w:rsid w:val="000A4FEF"/>
    <w:rsid w:val="000A53FD"/>
    <w:rsid w:val="000A549A"/>
    <w:rsid w:val="000A578A"/>
    <w:rsid w:val="000A72F2"/>
    <w:rsid w:val="000A758F"/>
    <w:rsid w:val="000B0B43"/>
    <w:rsid w:val="000B0C56"/>
    <w:rsid w:val="000B2210"/>
    <w:rsid w:val="000B2B57"/>
    <w:rsid w:val="000B2C8D"/>
    <w:rsid w:val="000B2FC9"/>
    <w:rsid w:val="000B36CC"/>
    <w:rsid w:val="000B3A20"/>
    <w:rsid w:val="000B3D24"/>
    <w:rsid w:val="000B3E43"/>
    <w:rsid w:val="000B417C"/>
    <w:rsid w:val="000B4365"/>
    <w:rsid w:val="000B4B75"/>
    <w:rsid w:val="000B5CC0"/>
    <w:rsid w:val="000B70BC"/>
    <w:rsid w:val="000C01F9"/>
    <w:rsid w:val="000C03C8"/>
    <w:rsid w:val="000C0871"/>
    <w:rsid w:val="000C089E"/>
    <w:rsid w:val="000C08D9"/>
    <w:rsid w:val="000C0BA4"/>
    <w:rsid w:val="000C0CA5"/>
    <w:rsid w:val="000C0F55"/>
    <w:rsid w:val="000C127D"/>
    <w:rsid w:val="000C15BE"/>
    <w:rsid w:val="000C1723"/>
    <w:rsid w:val="000C1B20"/>
    <w:rsid w:val="000C224F"/>
    <w:rsid w:val="000C3430"/>
    <w:rsid w:val="000C3CED"/>
    <w:rsid w:val="000C3FD9"/>
    <w:rsid w:val="000C4107"/>
    <w:rsid w:val="000C45E7"/>
    <w:rsid w:val="000C45F5"/>
    <w:rsid w:val="000C5B7D"/>
    <w:rsid w:val="000C5E98"/>
    <w:rsid w:val="000C698D"/>
    <w:rsid w:val="000C705C"/>
    <w:rsid w:val="000C7AE4"/>
    <w:rsid w:val="000D01F4"/>
    <w:rsid w:val="000D0B89"/>
    <w:rsid w:val="000D1519"/>
    <w:rsid w:val="000D3145"/>
    <w:rsid w:val="000D36D1"/>
    <w:rsid w:val="000D4AAD"/>
    <w:rsid w:val="000D52DC"/>
    <w:rsid w:val="000D6054"/>
    <w:rsid w:val="000D619B"/>
    <w:rsid w:val="000D6249"/>
    <w:rsid w:val="000D68B1"/>
    <w:rsid w:val="000D788B"/>
    <w:rsid w:val="000E000A"/>
    <w:rsid w:val="000E1940"/>
    <w:rsid w:val="000E34ED"/>
    <w:rsid w:val="000E4456"/>
    <w:rsid w:val="000E6184"/>
    <w:rsid w:val="000E645C"/>
    <w:rsid w:val="000E67FE"/>
    <w:rsid w:val="000E6BD9"/>
    <w:rsid w:val="000E7BD1"/>
    <w:rsid w:val="000F0C0A"/>
    <w:rsid w:val="000F1035"/>
    <w:rsid w:val="000F175F"/>
    <w:rsid w:val="000F17D1"/>
    <w:rsid w:val="000F22A3"/>
    <w:rsid w:val="000F2957"/>
    <w:rsid w:val="000F2C75"/>
    <w:rsid w:val="000F3506"/>
    <w:rsid w:val="000F440F"/>
    <w:rsid w:val="000F593E"/>
    <w:rsid w:val="000F60F3"/>
    <w:rsid w:val="000F60FF"/>
    <w:rsid w:val="000F635F"/>
    <w:rsid w:val="000F6C61"/>
    <w:rsid w:val="000F726D"/>
    <w:rsid w:val="000F7BA0"/>
    <w:rsid w:val="00100349"/>
    <w:rsid w:val="00100C12"/>
    <w:rsid w:val="001013A8"/>
    <w:rsid w:val="00101EA8"/>
    <w:rsid w:val="00101EFE"/>
    <w:rsid w:val="00102C76"/>
    <w:rsid w:val="00102CC8"/>
    <w:rsid w:val="001030B5"/>
    <w:rsid w:val="0010352B"/>
    <w:rsid w:val="001049B6"/>
    <w:rsid w:val="00104DE3"/>
    <w:rsid w:val="001051C6"/>
    <w:rsid w:val="0010577B"/>
    <w:rsid w:val="00105C9C"/>
    <w:rsid w:val="001069ED"/>
    <w:rsid w:val="00106B9D"/>
    <w:rsid w:val="00106C1F"/>
    <w:rsid w:val="001072D6"/>
    <w:rsid w:val="00110BFA"/>
    <w:rsid w:val="00110D0C"/>
    <w:rsid w:val="0011127E"/>
    <w:rsid w:val="001116BA"/>
    <w:rsid w:val="0011177A"/>
    <w:rsid w:val="0011179E"/>
    <w:rsid w:val="00111C71"/>
    <w:rsid w:val="001120D6"/>
    <w:rsid w:val="001128A6"/>
    <w:rsid w:val="00112BB2"/>
    <w:rsid w:val="00113A91"/>
    <w:rsid w:val="00113EC5"/>
    <w:rsid w:val="001141C0"/>
    <w:rsid w:val="00114AE6"/>
    <w:rsid w:val="00116E31"/>
    <w:rsid w:val="00120825"/>
    <w:rsid w:val="00120EED"/>
    <w:rsid w:val="0012104D"/>
    <w:rsid w:val="001212B4"/>
    <w:rsid w:val="001213F3"/>
    <w:rsid w:val="001222D3"/>
    <w:rsid w:val="0012256D"/>
    <w:rsid w:val="0012304E"/>
    <w:rsid w:val="001239C8"/>
    <w:rsid w:val="00123A56"/>
    <w:rsid w:val="00124420"/>
    <w:rsid w:val="001248EF"/>
    <w:rsid w:val="001257C7"/>
    <w:rsid w:val="00126502"/>
    <w:rsid w:val="00126AF2"/>
    <w:rsid w:val="00126DDF"/>
    <w:rsid w:val="001270BF"/>
    <w:rsid w:val="00127BAC"/>
    <w:rsid w:val="00127CB3"/>
    <w:rsid w:val="00127FF5"/>
    <w:rsid w:val="00131EC2"/>
    <w:rsid w:val="00131F61"/>
    <w:rsid w:val="001322A7"/>
    <w:rsid w:val="00132C3C"/>
    <w:rsid w:val="00132E82"/>
    <w:rsid w:val="00133417"/>
    <w:rsid w:val="0013374F"/>
    <w:rsid w:val="001353A2"/>
    <w:rsid w:val="00135467"/>
    <w:rsid w:val="00135C67"/>
    <w:rsid w:val="001364D3"/>
    <w:rsid w:val="001366C4"/>
    <w:rsid w:val="0013686A"/>
    <w:rsid w:val="00136B36"/>
    <w:rsid w:val="0013718B"/>
    <w:rsid w:val="001374D4"/>
    <w:rsid w:val="0013767B"/>
    <w:rsid w:val="00137BB5"/>
    <w:rsid w:val="00137BB9"/>
    <w:rsid w:val="00137D50"/>
    <w:rsid w:val="00140036"/>
    <w:rsid w:val="00140038"/>
    <w:rsid w:val="00142280"/>
    <w:rsid w:val="0014241E"/>
    <w:rsid w:val="001424C6"/>
    <w:rsid w:val="001424ED"/>
    <w:rsid w:val="00142A56"/>
    <w:rsid w:val="001432A7"/>
    <w:rsid w:val="00143613"/>
    <w:rsid w:val="00143BE5"/>
    <w:rsid w:val="0014439A"/>
    <w:rsid w:val="00144626"/>
    <w:rsid w:val="00144AAD"/>
    <w:rsid w:val="00144DF5"/>
    <w:rsid w:val="001451BB"/>
    <w:rsid w:val="001455C7"/>
    <w:rsid w:val="00145A97"/>
    <w:rsid w:val="00146485"/>
    <w:rsid w:val="00146A28"/>
    <w:rsid w:val="00147492"/>
    <w:rsid w:val="001476C2"/>
    <w:rsid w:val="00147D41"/>
    <w:rsid w:val="0015080E"/>
    <w:rsid w:val="00150AD6"/>
    <w:rsid w:val="0015173F"/>
    <w:rsid w:val="00151B23"/>
    <w:rsid w:val="001520FB"/>
    <w:rsid w:val="00152B88"/>
    <w:rsid w:val="001535AE"/>
    <w:rsid w:val="00153B40"/>
    <w:rsid w:val="00153BCF"/>
    <w:rsid w:val="00153BE8"/>
    <w:rsid w:val="00153C23"/>
    <w:rsid w:val="00154ADA"/>
    <w:rsid w:val="00154B08"/>
    <w:rsid w:val="00154E1B"/>
    <w:rsid w:val="0015531A"/>
    <w:rsid w:val="00156E5B"/>
    <w:rsid w:val="00157418"/>
    <w:rsid w:val="00157B5A"/>
    <w:rsid w:val="0016050B"/>
    <w:rsid w:val="001610A0"/>
    <w:rsid w:val="00162776"/>
    <w:rsid w:val="0016380C"/>
    <w:rsid w:val="00163816"/>
    <w:rsid w:val="00163B27"/>
    <w:rsid w:val="0016425E"/>
    <w:rsid w:val="00164BF7"/>
    <w:rsid w:val="00165317"/>
    <w:rsid w:val="0016576A"/>
    <w:rsid w:val="001657AB"/>
    <w:rsid w:val="001657D2"/>
    <w:rsid w:val="001674E6"/>
    <w:rsid w:val="0017073D"/>
    <w:rsid w:val="00170D38"/>
    <w:rsid w:val="00171484"/>
    <w:rsid w:val="00171BAD"/>
    <w:rsid w:val="00171F2C"/>
    <w:rsid w:val="0017291A"/>
    <w:rsid w:val="00172F1B"/>
    <w:rsid w:val="0017351B"/>
    <w:rsid w:val="00173AF1"/>
    <w:rsid w:val="001743C8"/>
    <w:rsid w:val="001744B4"/>
    <w:rsid w:val="001751EF"/>
    <w:rsid w:val="001756A1"/>
    <w:rsid w:val="001759CF"/>
    <w:rsid w:val="001761EE"/>
    <w:rsid w:val="0017675F"/>
    <w:rsid w:val="00176EAA"/>
    <w:rsid w:val="00177030"/>
    <w:rsid w:val="0017725A"/>
    <w:rsid w:val="00177C4B"/>
    <w:rsid w:val="00177F6A"/>
    <w:rsid w:val="001802CA"/>
    <w:rsid w:val="00180A3C"/>
    <w:rsid w:val="00182A38"/>
    <w:rsid w:val="0018325A"/>
    <w:rsid w:val="00183D7A"/>
    <w:rsid w:val="00184CAE"/>
    <w:rsid w:val="001858D2"/>
    <w:rsid w:val="00185B0C"/>
    <w:rsid w:val="00185FF5"/>
    <w:rsid w:val="00186199"/>
    <w:rsid w:val="00186F7A"/>
    <w:rsid w:val="0018796A"/>
    <w:rsid w:val="00190A9C"/>
    <w:rsid w:val="00190AE2"/>
    <w:rsid w:val="00190E27"/>
    <w:rsid w:val="00191444"/>
    <w:rsid w:val="001928F7"/>
    <w:rsid w:val="00193182"/>
    <w:rsid w:val="00193415"/>
    <w:rsid w:val="00193575"/>
    <w:rsid w:val="0019389D"/>
    <w:rsid w:val="00193B62"/>
    <w:rsid w:val="00194537"/>
    <w:rsid w:val="0019520E"/>
    <w:rsid w:val="001952DB"/>
    <w:rsid w:val="0019563C"/>
    <w:rsid w:val="001956CA"/>
    <w:rsid w:val="00195B79"/>
    <w:rsid w:val="00196E1B"/>
    <w:rsid w:val="001970FC"/>
    <w:rsid w:val="00197C9B"/>
    <w:rsid w:val="001A0538"/>
    <w:rsid w:val="001A088E"/>
    <w:rsid w:val="001A0F4A"/>
    <w:rsid w:val="001A109C"/>
    <w:rsid w:val="001A1B13"/>
    <w:rsid w:val="001A1C31"/>
    <w:rsid w:val="001A1D38"/>
    <w:rsid w:val="001A21A9"/>
    <w:rsid w:val="001A225A"/>
    <w:rsid w:val="001A2A97"/>
    <w:rsid w:val="001A364F"/>
    <w:rsid w:val="001A39B7"/>
    <w:rsid w:val="001A42FA"/>
    <w:rsid w:val="001A48A2"/>
    <w:rsid w:val="001A4AEC"/>
    <w:rsid w:val="001A59D8"/>
    <w:rsid w:val="001A5DBF"/>
    <w:rsid w:val="001A5FA6"/>
    <w:rsid w:val="001A668F"/>
    <w:rsid w:val="001A6F01"/>
    <w:rsid w:val="001A71CC"/>
    <w:rsid w:val="001A7F30"/>
    <w:rsid w:val="001B2F0C"/>
    <w:rsid w:val="001B30CA"/>
    <w:rsid w:val="001B3513"/>
    <w:rsid w:val="001B353A"/>
    <w:rsid w:val="001B3D3E"/>
    <w:rsid w:val="001B50CD"/>
    <w:rsid w:val="001B52FE"/>
    <w:rsid w:val="001B7890"/>
    <w:rsid w:val="001C005A"/>
    <w:rsid w:val="001C00CF"/>
    <w:rsid w:val="001C0806"/>
    <w:rsid w:val="001C10A1"/>
    <w:rsid w:val="001C1B91"/>
    <w:rsid w:val="001C2813"/>
    <w:rsid w:val="001C2F9C"/>
    <w:rsid w:val="001C330E"/>
    <w:rsid w:val="001C3399"/>
    <w:rsid w:val="001C37F6"/>
    <w:rsid w:val="001C4D9F"/>
    <w:rsid w:val="001C5289"/>
    <w:rsid w:val="001C6288"/>
    <w:rsid w:val="001C647F"/>
    <w:rsid w:val="001C67A1"/>
    <w:rsid w:val="001C7021"/>
    <w:rsid w:val="001C7C6D"/>
    <w:rsid w:val="001D0538"/>
    <w:rsid w:val="001D0634"/>
    <w:rsid w:val="001D0F6A"/>
    <w:rsid w:val="001D1B40"/>
    <w:rsid w:val="001D21BC"/>
    <w:rsid w:val="001D2E47"/>
    <w:rsid w:val="001D2FA5"/>
    <w:rsid w:val="001D35E0"/>
    <w:rsid w:val="001D37EB"/>
    <w:rsid w:val="001D4934"/>
    <w:rsid w:val="001D5045"/>
    <w:rsid w:val="001D5494"/>
    <w:rsid w:val="001D5A44"/>
    <w:rsid w:val="001D6213"/>
    <w:rsid w:val="001D724B"/>
    <w:rsid w:val="001D76DE"/>
    <w:rsid w:val="001E0231"/>
    <w:rsid w:val="001E03BE"/>
    <w:rsid w:val="001E0AAA"/>
    <w:rsid w:val="001E0F28"/>
    <w:rsid w:val="001E11D3"/>
    <w:rsid w:val="001E15F1"/>
    <w:rsid w:val="001E1C4F"/>
    <w:rsid w:val="001E287E"/>
    <w:rsid w:val="001E2A6A"/>
    <w:rsid w:val="001E3421"/>
    <w:rsid w:val="001E3DC2"/>
    <w:rsid w:val="001E4C45"/>
    <w:rsid w:val="001E56FF"/>
    <w:rsid w:val="001E5C6B"/>
    <w:rsid w:val="001E6A06"/>
    <w:rsid w:val="001E6EBF"/>
    <w:rsid w:val="001E7681"/>
    <w:rsid w:val="001F0307"/>
    <w:rsid w:val="001F03E1"/>
    <w:rsid w:val="001F221F"/>
    <w:rsid w:val="001F2797"/>
    <w:rsid w:val="001F3CC6"/>
    <w:rsid w:val="001F3F50"/>
    <w:rsid w:val="001F4530"/>
    <w:rsid w:val="001F5CE2"/>
    <w:rsid w:val="001F5DBA"/>
    <w:rsid w:val="001F5DE3"/>
    <w:rsid w:val="001F5F74"/>
    <w:rsid w:val="001F6BC9"/>
    <w:rsid w:val="001F6E1E"/>
    <w:rsid w:val="002010DE"/>
    <w:rsid w:val="00201843"/>
    <w:rsid w:val="00201962"/>
    <w:rsid w:val="00201B58"/>
    <w:rsid w:val="00202968"/>
    <w:rsid w:val="00202C32"/>
    <w:rsid w:val="00203973"/>
    <w:rsid w:val="00203AEF"/>
    <w:rsid w:val="00203AFC"/>
    <w:rsid w:val="00203E53"/>
    <w:rsid w:val="0020689E"/>
    <w:rsid w:val="00211A26"/>
    <w:rsid w:val="00212249"/>
    <w:rsid w:val="002125F7"/>
    <w:rsid w:val="00212DEF"/>
    <w:rsid w:val="0021397C"/>
    <w:rsid w:val="00214463"/>
    <w:rsid w:val="00214756"/>
    <w:rsid w:val="00215CF2"/>
    <w:rsid w:val="00215D9F"/>
    <w:rsid w:val="00216310"/>
    <w:rsid w:val="00216BCE"/>
    <w:rsid w:val="002174FA"/>
    <w:rsid w:val="00217867"/>
    <w:rsid w:val="00217CF4"/>
    <w:rsid w:val="00220542"/>
    <w:rsid w:val="00220D7F"/>
    <w:rsid w:val="002210EB"/>
    <w:rsid w:val="00221174"/>
    <w:rsid w:val="0022199B"/>
    <w:rsid w:val="002227F3"/>
    <w:rsid w:val="00222990"/>
    <w:rsid w:val="00222DE3"/>
    <w:rsid w:val="002233F0"/>
    <w:rsid w:val="00223DFB"/>
    <w:rsid w:val="00224952"/>
    <w:rsid w:val="0022498A"/>
    <w:rsid w:val="00224A64"/>
    <w:rsid w:val="00225756"/>
    <w:rsid w:val="00225ADC"/>
    <w:rsid w:val="00225CEB"/>
    <w:rsid w:val="0022692D"/>
    <w:rsid w:val="00227BC1"/>
    <w:rsid w:val="00227D61"/>
    <w:rsid w:val="00230D1D"/>
    <w:rsid w:val="002313DE"/>
    <w:rsid w:val="00231601"/>
    <w:rsid w:val="002318F3"/>
    <w:rsid w:val="00232A33"/>
    <w:rsid w:val="00232C2D"/>
    <w:rsid w:val="0023323F"/>
    <w:rsid w:val="00234202"/>
    <w:rsid w:val="00234FFC"/>
    <w:rsid w:val="002359EB"/>
    <w:rsid w:val="002363AB"/>
    <w:rsid w:val="00236933"/>
    <w:rsid w:val="00236E28"/>
    <w:rsid w:val="0023727B"/>
    <w:rsid w:val="00237579"/>
    <w:rsid w:val="00237675"/>
    <w:rsid w:val="00237C6D"/>
    <w:rsid w:val="00237FEA"/>
    <w:rsid w:val="0024096B"/>
    <w:rsid w:val="00240ABE"/>
    <w:rsid w:val="00241582"/>
    <w:rsid w:val="00241B45"/>
    <w:rsid w:val="002424D7"/>
    <w:rsid w:val="0024260D"/>
    <w:rsid w:val="00242657"/>
    <w:rsid w:val="002428F6"/>
    <w:rsid w:val="00242FA2"/>
    <w:rsid w:val="002443FF"/>
    <w:rsid w:val="00245012"/>
    <w:rsid w:val="0024504E"/>
    <w:rsid w:val="00245761"/>
    <w:rsid w:val="0024651F"/>
    <w:rsid w:val="0024689C"/>
    <w:rsid w:val="00247729"/>
    <w:rsid w:val="00247C4F"/>
    <w:rsid w:val="0025158D"/>
    <w:rsid w:val="00251C7E"/>
    <w:rsid w:val="00252697"/>
    <w:rsid w:val="0025281A"/>
    <w:rsid w:val="0025384F"/>
    <w:rsid w:val="00253D3C"/>
    <w:rsid w:val="002541AE"/>
    <w:rsid w:val="002544D7"/>
    <w:rsid w:val="00254679"/>
    <w:rsid w:val="00255292"/>
    <w:rsid w:val="00255FE2"/>
    <w:rsid w:val="00257578"/>
    <w:rsid w:val="00260200"/>
    <w:rsid w:val="00260867"/>
    <w:rsid w:val="00260B06"/>
    <w:rsid w:val="0026117C"/>
    <w:rsid w:val="00261D93"/>
    <w:rsid w:val="00262029"/>
    <w:rsid w:val="002620BD"/>
    <w:rsid w:val="00262117"/>
    <w:rsid w:val="00263BBD"/>
    <w:rsid w:val="002648D8"/>
    <w:rsid w:val="00265AFB"/>
    <w:rsid w:val="00267EE3"/>
    <w:rsid w:val="00267F59"/>
    <w:rsid w:val="002700E9"/>
    <w:rsid w:val="00270CE9"/>
    <w:rsid w:val="00270E19"/>
    <w:rsid w:val="0027235A"/>
    <w:rsid w:val="00273F86"/>
    <w:rsid w:val="002741BE"/>
    <w:rsid w:val="00274E00"/>
    <w:rsid w:val="002751AF"/>
    <w:rsid w:val="002752EA"/>
    <w:rsid w:val="00275EAD"/>
    <w:rsid w:val="00276B03"/>
    <w:rsid w:val="002773FB"/>
    <w:rsid w:val="002774F0"/>
    <w:rsid w:val="002774F3"/>
    <w:rsid w:val="00277722"/>
    <w:rsid w:val="00280A25"/>
    <w:rsid w:val="00281155"/>
    <w:rsid w:val="002813C5"/>
    <w:rsid w:val="00281C90"/>
    <w:rsid w:val="00282C23"/>
    <w:rsid w:val="0028315D"/>
    <w:rsid w:val="00283470"/>
    <w:rsid w:val="00283885"/>
    <w:rsid w:val="002839A4"/>
    <w:rsid w:val="0028459B"/>
    <w:rsid w:val="00284C5F"/>
    <w:rsid w:val="0028507E"/>
    <w:rsid w:val="00285242"/>
    <w:rsid w:val="00286183"/>
    <w:rsid w:val="002873F0"/>
    <w:rsid w:val="00287762"/>
    <w:rsid w:val="002900DF"/>
    <w:rsid w:val="00290793"/>
    <w:rsid w:val="0029134E"/>
    <w:rsid w:val="002916E3"/>
    <w:rsid w:val="00291A70"/>
    <w:rsid w:val="00291CCD"/>
    <w:rsid w:val="00291F6F"/>
    <w:rsid w:val="00292865"/>
    <w:rsid w:val="0029379A"/>
    <w:rsid w:val="00293C97"/>
    <w:rsid w:val="002942CB"/>
    <w:rsid w:val="00294D8F"/>
    <w:rsid w:val="0029523C"/>
    <w:rsid w:val="00295A0B"/>
    <w:rsid w:val="00295D5A"/>
    <w:rsid w:val="00295E0F"/>
    <w:rsid w:val="002962F1"/>
    <w:rsid w:val="002964F9"/>
    <w:rsid w:val="00296521"/>
    <w:rsid w:val="0029690F"/>
    <w:rsid w:val="002969CC"/>
    <w:rsid w:val="00297BC2"/>
    <w:rsid w:val="00297D85"/>
    <w:rsid w:val="002A07F4"/>
    <w:rsid w:val="002A090A"/>
    <w:rsid w:val="002A0B47"/>
    <w:rsid w:val="002A1220"/>
    <w:rsid w:val="002A1381"/>
    <w:rsid w:val="002A1F14"/>
    <w:rsid w:val="002A21A6"/>
    <w:rsid w:val="002A2678"/>
    <w:rsid w:val="002A2E01"/>
    <w:rsid w:val="002A32E5"/>
    <w:rsid w:val="002A37F2"/>
    <w:rsid w:val="002A398F"/>
    <w:rsid w:val="002A3DFD"/>
    <w:rsid w:val="002A46A7"/>
    <w:rsid w:val="002A57F6"/>
    <w:rsid w:val="002A5808"/>
    <w:rsid w:val="002A5C6B"/>
    <w:rsid w:val="002A5D31"/>
    <w:rsid w:val="002A6224"/>
    <w:rsid w:val="002A714F"/>
    <w:rsid w:val="002A75D7"/>
    <w:rsid w:val="002A7E7E"/>
    <w:rsid w:val="002B09C0"/>
    <w:rsid w:val="002B0B99"/>
    <w:rsid w:val="002B1851"/>
    <w:rsid w:val="002B27FF"/>
    <w:rsid w:val="002B2F4E"/>
    <w:rsid w:val="002B4982"/>
    <w:rsid w:val="002B5C8E"/>
    <w:rsid w:val="002B6793"/>
    <w:rsid w:val="002B6DA0"/>
    <w:rsid w:val="002B780B"/>
    <w:rsid w:val="002C0DD7"/>
    <w:rsid w:val="002C0FD4"/>
    <w:rsid w:val="002C1260"/>
    <w:rsid w:val="002C12E4"/>
    <w:rsid w:val="002C1726"/>
    <w:rsid w:val="002C21A6"/>
    <w:rsid w:val="002C268A"/>
    <w:rsid w:val="002C26D5"/>
    <w:rsid w:val="002C2AE4"/>
    <w:rsid w:val="002C3561"/>
    <w:rsid w:val="002C4E82"/>
    <w:rsid w:val="002C52C4"/>
    <w:rsid w:val="002C5777"/>
    <w:rsid w:val="002C5889"/>
    <w:rsid w:val="002C65FA"/>
    <w:rsid w:val="002C661D"/>
    <w:rsid w:val="002C6957"/>
    <w:rsid w:val="002C7C89"/>
    <w:rsid w:val="002D0054"/>
    <w:rsid w:val="002D090E"/>
    <w:rsid w:val="002D1A0F"/>
    <w:rsid w:val="002D1ACC"/>
    <w:rsid w:val="002D22BF"/>
    <w:rsid w:val="002D237C"/>
    <w:rsid w:val="002D32E3"/>
    <w:rsid w:val="002D33F1"/>
    <w:rsid w:val="002D353D"/>
    <w:rsid w:val="002D52AD"/>
    <w:rsid w:val="002D58D8"/>
    <w:rsid w:val="002D5EB1"/>
    <w:rsid w:val="002D6B79"/>
    <w:rsid w:val="002D758D"/>
    <w:rsid w:val="002E018C"/>
    <w:rsid w:val="002E0394"/>
    <w:rsid w:val="002E0644"/>
    <w:rsid w:val="002E0FEB"/>
    <w:rsid w:val="002E171B"/>
    <w:rsid w:val="002E2E3E"/>
    <w:rsid w:val="002E319D"/>
    <w:rsid w:val="002E4AD5"/>
    <w:rsid w:val="002E4C2D"/>
    <w:rsid w:val="002E7A53"/>
    <w:rsid w:val="002F06F0"/>
    <w:rsid w:val="002F0F79"/>
    <w:rsid w:val="002F1050"/>
    <w:rsid w:val="002F1C9E"/>
    <w:rsid w:val="002F1EB2"/>
    <w:rsid w:val="002F25C3"/>
    <w:rsid w:val="002F280E"/>
    <w:rsid w:val="002F2CBB"/>
    <w:rsid w:val="002F3470"/>
    <w:rsid w:val="002F3588"/>
    <w:rsid w:val="002F3709"/>
    <w:rsid w:val="002F3A6C"/>
    <w:rsid w:val="002F4296"/>
    <w:rsid w:val="002F5777"/>
    <w:rsid w:val="002F60EA"/>
    <w:rsid w:val="002F680E"/>
    <w:rsid w:val="002F6D5B"/>
    <w:rsid w:val="002F72F2"/>
    <w:rsid w:val="00300951"/>
    <w:rsid w:val="00300E8A"/>
    <w:rsid w:val="003023C9"/>
    <w:rsid w:val="00302CA8"/>
    <w:rsid w:val="00302DE9"/>
    <w:rsid w:val="00304860"/>
    <w:rsid w:val="00304E23"/>
    <w:rsid w:val="00305084"/>
    <w:rsid w:val="00306408"/>
    <w:rsid w:val="00307249"/>
    <w:rsid w:val="00310FB7"/>
    <w:rsid w:val="00311779"/>
    <w:rsid w:val="0031295F"/>
    <w:rsid w:val="00312C47"/>
    <w:rsid w:val="00312DAE"/>
    <w:rsid w:val="003132DB"/>
    <w:rsid w:val="00313336"/>
    <w:rsid w:val="003137CA"/>
    <w:rsid w:val="00313836"/>
    <w:rsid w:val="00313918"/>
    <w:rsid w:val="003140E0"/>
    <w:rsid w:val="00315263"/>
    <w:rsid w:val="003153CB"/>
    <w:rsid w:val="003162CD"/>
    <w:rsid w:val="003166DE"/>
    <w:rsid w:val="003171A3"/>
    <w:rsid w:val="003171DF"/>
    <w:rsid w:val="00317226"/>
    <w:rsid w:val="003201F9"/>
    <w:rsid w:val="003204E9"/>
    <w:rsid w:val="0032050A"/>
    <w:rsid w:val="00320AF3"/>
    <w:rsid w:val="00320B7B"/>
    <w:rsid w:val="00321196"/>
    <w:rsid w:val="0032160D"/>
    <w:rsid w:val="00321618"/>
    <w:rsid w:val="00321778"/>
    <w:rsid w:val="00321E8C"/>
    <w:rsid w:val="00321F3A"/>
    <w:rsid w:val="00321FDA"/>
    <w:rsid w:val="00322318"/>
    <w:rsid w:val="003226DF"/>
    <w:rsid w:val="00322A86"/>
    <w:rsid w:val="00323041"/>
    <w:rsid w:val="003238F3"/>
    <w:rsid w:val="00323AE8"/>
    <w:rsid w:val="00323B32"/>
    <w:rsid w:val="00324548"/>
    <w:rsid w:val="00324E1A"/>
    <w:rsid w:val="00324F31"/>
    <w:rsid w:val="003251F4"/>
    <w:rsid w:val="00325408"/>
    <w:rsid w:val="00326927"/>
    <w:rsid w:val="003303E3"/>
    <w:rsid w:val="00330651"/>
    <w:rsid w:val="00331178"/>
    <w:rsid w:val="00331A88"/>
    <w:rsid w:val="003329EA"/>
    <w:rsid w:val="00332C6E"/>
    <w:rsid w:val="00332D73"/>
    <w:rsid w:val="003338BE"/>
    <w:rsid w:val="0033445C"/>
    <w:rsid w:val="00334AF9"/>
    <w:rsid w:val="00335A43"/>
    <w:rsid w:val="00335D43"/>
    <w:rsid w:val="003360C4"/>
    <w:rsid w:val="00336AA2"/>
    <w:rsid w:val="00337B1B"/>
    <w:rsid w:val="00340436"/>
    <w:rsid w:val="003405DA"/>
    <w:rsid w:val="00340657"/>
    <w:rsid w:val="003407A5"/>
    <w:rsid w:val="0034096C"/>
    <w:rsid w:val="003410A1"/>
    <w:rsid w:val="00341188"/>
    <w:rsid w:val="0034147B"/>
    <w:rsid w:val="003424CB"/>
    <w:rsid w:val="003439DB"/>
    <w:rsid w:val="00343F52"/>
    <w:rsid w:val="00344CF8"/>
    <w:rsid w:val="00344FBE"/>
    <w:rsid w:val="0034521F"/>
    <w:rsid w:val="003454B9"/>
    <w:rsid w:val="003455AF"/>
    <w:rsid w:val="00346759"/>
    <w:rsid w:val="00347BC2"/>
    <w:rsid w:val="00350238"/>
    <w:rsid w:val="003502AD"/>
    <w:rsid w:val="0035109C"/>
    <w:rsid w:val="00351752"/>
    <w:rsid w:val="00351F0A"/>
    <w:rsid w:val="00352648"/>
    <w:rsid w:val="00353AC6"/>
    <w:rsid w:val="003542B7"/>
    <w:rsid w:val="0035432B"/>
    <w:rsid w:val="00354765"/>
    <w:rsid w:val="00354E10"/>
    <w:rsid w:val="00355C23"/>
    <w:rsid w:val="00357B15"/>
    <w:rsid w:val="00357BB3"/>
    <w:rsid w:val="003602EA"/>
    <w:rsid w:val="00360E61"/>
    <w:rsid w:val="00360F81"/>
    <w:rsid w:val="00361522"/>
    <w:rsid w:val="00361812"/>
    <w:rsid w:val="00361E7E"/>
    <w:rsid w:val="003633B0"/>
    <w:rsid w:val="00364342"/>
    <w:rsid w:val="003648F2"/>
    <w:rsid w:val="00364FA1"/>
    <w:rsid w:val="00366B02"/>
    <w:rsid w:val="003671F5"/>
    <w:rsid w:val="00370AA4"/>
    <w:rsid w:val="003711F2"/>
    <w:rsid w:val="003717FC"/>
    <w:rsid w:val="00371F5D"/>
    <w:rsid w:val="00371FF4"/>
    <w:rsid w:val="003723C2"/>
    <w:rsid w:val="0037275D"/>
    <w:rsid w:val="00372797"/>
    <w:rsid w:val="003732D1"/>
    <w:rsid w:val="00373677"/>
    <w:rsid w:val="00373B6E"/>
    <w:rsid w:val="003740E2"/>
    <w:rsid w:val="0037470E"/>
    <w:rsid w:val="00375CC4"/>
    <w:rsid w:val="00376103"/>
    <w:rsid w:val="00376110"/>
    <w:rsid w:val="003767B3"/>
    <w:rsid w:val="00376B49"/>
    <w:rsid w:val="00376FC5"/>
    <w:rsid w:val="00377520"/>
    <w:rsid w:val="00380D36"/>
    <w:rsid w:val="00380F49"/>
    <w:rsid w:val="003820F1"/>
    <w:rsid w:val="003822D3"/>
    <w:rsid w:val="00382558"/>
    <w:rsid w:val="0038480C"/>
    <w:rsid w:val="00384C9F"/>
    <w:rsid w:val="00384DC9"/>
    <w:rsid w:val="0038566E"/>
    <w:rsid w:val="00385AF5"/>
    <w:rsid w:val="00385C66"/>
    <w:rsid w:val="00386042"/>
    <w:rsid w:val="00386630"/>
    <w:rsid w:val="00386A6C"/>
    <w:rsid w:val="00387876"/>
    <w:rsid w:val="00390283"/>
    <w:rsid w:val="00390379"/>
    <w:rsid w:val="00390741"/>
    <w:rsid w:val="00390953"/>
    <w:rsid w:val="003909FB"/>
    <w:rsid w:val="00390B25"/>
    <w:rsid w:val="00390DD9"/>
    <w:rsid w:val="003911A9"/>
    <w:rsid w:val="00392958"/>
    <w:rsid w:val="00392AE5"/>
    <w:rsid w:val="00395A8A"/>
    <w:rsid w:val="00395CAA"/>
    <w:rsid w:val="00396588"/>
    <w:rsid w:val="00396863"/>
    <w:rsid w:val="00396C77"/>
    <w:rsid w:val="00397156"/>
    <w:rsid w:val="003971DB"/>
    <w:rsid w:val="00397960"/>
    <w:rsid w:val="00397F73"/>
    <w:rsid w:val="003A035E"/>
    <w:rsid w:val="003A0663"/>
    <w:rsid w:val="003A0E36"/>
    <w:rsid w:val="003A151F"/>
    <w:rsid w:val="003A1FE0"/>
    <w:rsid w:val="003A204E"/>
    <w:rsid w:val="003A3BC4"/>
    <w:rsid w:val="003A458A"/>
    <w:rsid w:val="003A4FE2"/>
    <w:rsid w:val="003A551D"/>
    <w:rsid w:val="003A5971"/>
    <w:rsid w:val="003A6F59"/>
    <w:rsid w:val="003A7E6F"/>
    <w:rsid w:val="003B05F2"/>
    <w:rsid w:val="003B20FE"/>
    <w:rsid w:val="003B2F13"/>
    <w:rsid w:val="003B3353"/>
    <w:rsid w:val="003B405E"/>
    <w:rsid w:val="003B4712"/>
    <w:rsid w:val="003B4726"/>
    <w:rsid w:val="003B47EB"/>
    <w:rsid w:val="003B48BA"/>
    <w:rsid w:val="003B57D3"/>
    <w:rsid w:val="003B59CA"/>
    <w:rsid w:val="003B6067"/>
    <w:rsid w:val="003C0892"/>
    <w:rsid w:val="003C08E3"/>
    <w:rsid w:val="003C09B5"/>
    <w:rsid w:val="003C0E3C"/>
    <w:rsid w:val="003C0F62"/>
    <w:rsid w:val="003C1176"/>
    <w:rsid w:val="003C1423"/>
    <w:rsid w:val="003C1D9A"/>
    <w:rsid w:val="003C1E61"/>
    <w:rsid w:val="003C1F58"/>
    <w:rsid w:val="003C3D5C"/>
    <w:rsid w:val="003C48B1"/>
    <w:rsid w:val="003C5189"/>
    <w:rsid w:val="003C575D"/>
    <w:rsid w:val="003C57A7"/>
    <w:rsid w:val="003C5C2B"/>
    <w:rsid w:val="003C652C"/>
    <w:rsid w:val="003C6943"/>
    <w:rsid w:val="003C6BD2"/>
    <w:rsid w:val="003C7294"/>
    <w:rsid w:val="003C792F"/>
    <w:rsid w:val="003C7ABD"/>
    <w:rsid w:val="003C7C3D"/>
    <w:rsid w:val="003D08F8"/>
    <w:rsid w:val="003D124B"/>
    <w:rsid w:val="003D18F3"/>
    <w:rsid w:val="003D2A6D"/>
    <w:rsid w:val="003D2CC1"/>
    <w:rsid w:val="003D4FFC"/>
    <w:rsid w:val="003D51ED"/>
    <w:rsid w:val="003D569B"/>
    <w:rsid w:val="003D775C"/>
    <w:rsid w:val="003D78B5"/>
    <w:rsid w:val="003E099F"/>
    <w:rsid w:val="003E19FF"/>
    <w:rsid w:val="003E21EF"/>
    <w:rsid w:val="003E244F"/>
    <w:rsid w:val="003E37AE"/>
    <w:rsid w:val="003E37C1"/>
    <w:rsid w:val="003E3FAE"/>
    <w:rsid w:val="003E4D64"/>
    <w:rsid w:val="003E5165"/>
    <w:rsid w:val="003E5CC8"/>
    <w:rsid w:val="003E62A6"/>
    <w:rsid w:val="003E695F"/>
    <w:rsid w:val="003E6C9B"/>
    <w:rsid w:val="003E6D39"/>
    <w:rsid w:val="003E6E89"/>
    <w:rsid w:val="003E709C"/>
    <w:rsid w:val="003E712E"/>
    <w:rsid w:val="003E726D"/>
    <w:rsid w:val="003E7B89"/>
    <w:rsid w:val="003E7FEA"/>
    <w:rsid w:val="003F0B30"/>
    <w:rsid w:val="003F0FA3"/>
    <w:rsid w:val="003F1F49"/>
    <w:rsid w:val="003F276B"/>
    <w:rsid w:val="003F3163"/>
    <w:rsid w:val="003F4241"/>
    <w:rsid w:val="003F4B8A"/>
    <w:rsid w:val="003F4CF1"/>
    <w:rsid w:val="003F62BB"/>
    <w:rsid w:val="003F6F2B"/>
    <w:rsid w:val="003F6FEC"/>
    <w:rsid w:val="003F732D"/>
    <w:rsid w:val="003F7C45"/>
    <w:rsid w:val="00400241"/>
    <w:rsid w:val="0040132C"/>
    <w:rsid w:val="004019B7"/>
    <w:rsid w:val="0040231A"/>
    <w:rsid w:val="00402525"/>
    <w:rsid w:val="00403224"/>
    <w:rsid w:val="004049BD"/>
    <w:rsid w:val="00404EB5"/>
    <w:rsid w:val="00405085"/>
    <w:rsid w:val="00405D28"/>
    <w:rsid w:val="004066FC"/>
    <w:rsid w:val="00406839"/>
    <w:rsid w:val="00407481"/>
    <w:rsid w:val="00407C10"/>
    <w:rsid w:val="00407E90"/>
    <w:rsid w:val="004113B4"/>
    <w:rsid w:val="00413300"/>
    <w:rsid w:val="00413323"/>
    <w:rsid w:val="00413513"/>
    <w:rsid w:val="00413BAE"/>
    <w:rsid w:val="00414095"/>
    <w:rsid w:val="00414503"/>
    <w:rsid w:val="00414827"/>
    <w:rsid w:val="004153B3"/>
    <w:rsid w:val="00415455"/>
    <w:rsid w:val="00415772"/>
    <w:rsid w:val="004163FD"/>
    <w:rsid w:val="0041683D"/>
    <w:rsid w:val="00416C10"/>
    <w:rsid w:val="0041734F"/>
    <w:rsid w:val="00417976"/>
    <w:rsid w:val="00417A0E"/>
    <w:rsid w:val="00420469"/>
    <w:rsid w:val="0042053A"/>
    <w:rsid w:val="004213D6"/>
    <w:rsid w:val="00421C75"/>
    <w:rsid w:val="00422440"/>
    <w:rsid w:val="00422916"/>
    <w:rsid w:val="00423BA3"/>
    <w:rsid w:val="00423F84"/>
    <w:rsid w:val="00424213"/>
    <w:rsid w:val="00424EF3"/>
    <w:rsid w:val="004267DB"/>
    <w:rsid w:val="004268BB"/>
    <w:rsid w:val="00426A4B"/>
    <w:rsid w:val="00430623"/>
    <w:rsid w:val="00430724"/>
    <w:rsid w:val="00431047"/>
    <w:rsid w:val="00431B86"/>
    <w:rsid w:val="00431E0A"/>
    <w:rsid w:val="00433383"/>
    <w:rsid w:val="004339AD"/>
    <w:rsid w:val="00433EED"/>
    <w:rsid w:val="00434353"/>
    <w:rsid w:val="00435941"/>
    <w:rsid w:val="00437882"/>
    <w:rsid w:val="00437C96"/>
    <w:rsid w:val="004408EC"/>
    <w:rsid w:val="004416A4"/>
    <w:rsid w:val="00441896"/>
    <w:rsid w:val="00441E6A"/>
    <w:rsid w:val="00442AEE"/>
    <w:rsid w:val="00443C00"/>
    <w:rsid w:val="00443C8F"/>
    <w:rsid w:val="00444C60"/>
    <w:rsid w:val="00444E35"/>
    <w:rsid w:val="0044502D"/>
    <w:rsid w:val="00445A17"/>
    <w:rsid w:val="00445F6B"/>
    <w:rsid w:val="00446B10"/>
    <w:rsid w:val="00447CEF"/>
    <w:rsid w:val="00447E28"/>
    <w:rsid w:val="00450BA9"/>
    <w:rsid w:val="00450C2E"/>
    <w:rsid w:val="00452481"/>
    <w:rsid w:val="00452524"/>
    <w:rsid w:val="004528FA"/>
    <w:rsid w:val="00453042"/>
    <w:rsid w:val="00453DC8"/>
    <w:rsid w:val="00454A0B"/>
    <w:rsid w:val="00455165"/>
    <w:rsid w:val="00457410"/>
    <w:rsid w:val="00457804"/>
    <w:rsid w:val="00460672"/>
    <w:rsid w:val="00460AEF"/>
    <w:rsid w:val="00460B6F"/>
    <w:rsid w:val="00460C52"/>
    <w:rsid w:val="00460FCA"/>
    <w:rsid w:val="00462279"/>
    <w:rsid w:val="00462DCC"/>
    <w:rsid w:val="00463BA4"/>
    <w:rsid w:val="004646BF"/>
    <w:rsid w:val="00464744"/>
    <w:rsid w:val="00464D92"/>
    <w:rsid w:val="004656B5"/>
    <w:rsid w:val="004665E3"/>
    <w:rsid w:val="004667BA"/>
    <w:rsid w:val="0046760F"/>
    <w:rsid w:val="0047237D"/>
    <w:rsid w:val="00472561"/>
    <w:rsid w:val="004731F1"/>
    <w:rsid w:val="00473EB5"/>
    <w:rsid w:val="0047456B"/>
    <w:rsid w:val="00475251"/>
    <w:rsid w:val="00475260"/>
    <w:rsid w:val="0047531F"/>
    <w:rsid w:val="0047582A"/>
    <w:rsid w:val="004761EE"/>
    <w:rsid w:val="004765CA"/>
    <w:rsid w:val="00476CBB"/>
    <w:rsid w:val="00477366"/>
    <w:rsid w:val="00477400"/>
    <w:rsid w:val="00480B1D"/>
    <w:rsid w:val="00480BC8"/>
    <w:rsid w:val="00481265"/>
    <w:rsid w:val="004814BF"/>
    <w:rsid w:val="00481742"/>
    <w:rsid w:val="00482649"/>
    <w:rsid w:val="00483630"/>
    <w:rsid w:val="004836EA"/>
    <w:rsid w:val="00483ECB"/>
    <w:rsid w:val="00483F72"/>
    <w:rsid w:val="004843FD"/>
    <w:rsid w:val="00484F9E"/>
    <w:rsid w:val="00485215"/>
    <w:rsid w:val="00485340"/>
    <w:rsid w:val="004855AC"/>
    <w:rsid w:val="0048587E"/>
    <w:rsid w:val="0048799A"/>
    <w:rsid w:val="00487C2B"/>
    <w:rsid w:val="004900FF"/>
    <w:rsid w:val="0049125B"/>
    <w:rsid w:val="004912CD"/>
    <w:rsid w:val="00491C58"/>
    <w:rsid w:val="00491FAB"/>
    <w:rsid w:val="00492081"/>
    <w:rsid w:val="0049227D"/>
    <w:rsid w:val="00492969"/>
    <w:rsid w:val="0049297D"/>
    <w:rsid w:val="004929F2"/>
    <w:rsid w:val="00492F5E"/>
    <w:rsid w:val="004946F2"/>
    <w:rsid w:val="00495566"/>
    <w:rsid w:val="00495A03"/>
    <w:rsid w:val="00495E28"/>
    <w:rsid w:val="00496AB5"/>
    <w:rsid w:val="00497079"/>
    <w:rsid w:val="00497450"/>
    <w:rsid w:val="00497F49"/>
    <w:rsid w:val="004A11D5"/>
    <w:rsid w:val="004A1BBA"/>
    <w:rsid w:val="004A225B"/>
    <w:rsid w:val="004A2345"/>
    <w:rsid w:val="004A23C2"/>
    <w:rsid w:val="004A3336"/>
    <w:rsid w:val="004A3E3C"/>
    <w:rsid w:val="004A4069"/>
    <w:rsid w:val="004A484E"/>
    <w:rsid w:val="004A5B90"/>
    <w:rsid w:val="004A6513"/>
    <w:rsid w:val="004B0924"/>
    <w:rsid w:val="004B0E6D"/>
    <w:rsid w:val="004B16E8"/>
    <w:rsid w:val="004B24BF"/>
    <w:rsid w:val="004B2CA5"/>
    <w:rsid w:val="004B3609"/>
    <w:rsid w:val="004B412E"/>
    <w:rsid w:val="004B4C51"/>
    <w:rsid w:val="004B5B92"/>
    <w:rsid w:val="004B6250"/>
    <w:rsid w:val="004B66F3"/>
    <w:rsid w:val="004B6884"/>
    <w:rsid w:val="004B6B05"/>
    <w:rsid w:val="004B7499"/>
    <w:rsid w:val="004B76B1"/>
    <w:rsid w:val="004B7800"/>
    <w:rsid w:val="004C0057"/>
    <w:rsid w:val="004C0541"/>
    <w:rsid w:val="004C0BBF"/>
    <w:rsid w:val="004C1BD8"/>
    <w:rsid w:val="004C1D08"/>
    <w:rsid w:val="004C1D55"/>
    <w:rsid w:val="004C2836"/>
    <w:rsid w:val="004C2C46"/>
    <w:rsid w:val="004C405B"/>
    <w:rsid w:val="004C4550"/>
    <w:rsid w:val="004C4E53"/>
    <w:rsid w:val="004C54CA"/>
    <w:rsid w:val="004C5856"/>
    <w:rsid w:val="004C5ABF"/>
    <w:rsid w:val="004C5D03"/>
    <w:rsid w:val="004C62AE"/>
    <w:rsid w:val="004C651D"/>
    <w:rsid w:val="004C7235"/>
    <w:rsid w:val="004C7955"/>
    <w:rsid w:val="004C7A02"/>
    <w:rsid w:val="004D0213"/>
    <w:rsid w:val="004D047F"/>
    <w:rsid w:val="004D1529"/>
    <w:rsid w:val="004D16C7"/>
    <w:rsid w:val="004D16D2"/>
    <w:rsid w:val="004D29F1"/>
    <w:rsid w:val="004D29F3"/>
    <w:rsid w:val="004D2DFE"/>
    <w:rsid w:val="004D3D96"/>
    <w:rsid w:val="004D40BB"/>
    <w:rsid w:val="004D4C02"/>
    <w:rsid w:val="004D5316"/>
    <w:rsid w:val="004D575C"/>
    <w:rsid w:val="004D5A32"/>
    <w:rsid w:val="004D5ACC"/>
    <w:rsid w:val="004D606D"/>
    <w:rsid w:val="004D650F"/>
    <w:rsid w:val="004D68E2"/>
    <w:rsid w:val="004D7269"/>
    <w:rsid w:val="004D74EE"/>
    <w:rsid w:val="004D7F01"/>
    <w:rsid w:val="004E08FC"/>
    <w:rsid w:val="004E0B6E"/>
    <w:rsid w:val="004E0D3F"/>
    <w:rsid w:val="004E13BC"/>
    <w:rsid w:val="004E2133"/>
    <w:rsid w:val="004E2BD2"/>
    <w:rsid w:val="004E358C"/>
    <w:rsid w:val="004E395B"/>
    <w:rsid w:val="004E5306"/>
    <w:rsid w:val="004E5EDB"/>
    <w:rsid w:val="004E60FB"/>
    <w:rsid w:val="004E738C"/>
    <w:rsid w:val="004E73A5"/>
    <w:rsid w:val="004E758A"/>
    <w:rsid w:val="004E7BA7"/>
    <w:rsid w:val="004F0279"/>
    <w:rsid w:val="004F0C19"/>
    <w:rsid w:val="004F1C42"/>
    <w:rsid w:val="004F23CE"/>
    <w:rsid w:val="004F2C5A"/>
    <w:rsid w:val="004F31EA"/>
    <w:rsid w:val="004F4601"/>
    <w:rsid w:val="004F68BF"/>
    <w:rsid w:val="004F779C"/>
    <w:rsid w:val="004F7846"/>
    <w:rsid w:val="004F789D"/>
    <w:rsid w:val="004F7EBF"/>
    <w:rsid w:val="005000A6"/>
    <w:rsid w:val="005000D4"/>
    <w:rsid w:val="005004EE"/>
    <w:rsid w:val="005007AB"/>
    <w:rsid w:val="00500B1E"/>
    <w:rsid w:val="00500B24"/>
    <w:rsid w:val="00500C17"/>
    <w:rsid w:val="00500D04"/>
    <w:rsid w:val="00501214"/>
    <w:rsid w:val="00501B03"/>
    <w:rsid w:val="00501C9B"/>
    <w:rsid w:val="00502416"/>
    <w:rsid w:val="0050277D"/>
    <w:rsid w:val="005027F4"/>
    <w:rsid w:val="005036C2"/>
    <w:rsid w:val="0050492E"/>
    <w:rsid w:val="005051C9"/>
    <w:rsid w:val="00506389"/>
    <w:rsid w:val="00507000"/>
    <w:rsid w:val="00507FC5"/>
    <w:rsid w:val="00510A69"/>
    <w:rsid w:val="00510CAF"/>
    <w:rsid w:val="0051114C"/>
    <w:rsid w:val="00511597"/>
    <w:rsid w:val="005118BD"/>
    <w:rsid w:val="00511915"/>
    <w:rsid w:val="005128C5"/>
    <w:rsid w:val="00512905"/>
    <w:rsid w:val="00512D8B"/>
    <w:rsid w:val="00512DE2"/>
    <w:rsid w:val="00512E85"/>
    <w:rsid w:val="0051346B"/>
    <w:rsid w:val="005136C7"/>
    <w:rsid w:val="0051478B"/>
    <w:rsid w:val="00514C1C"/>
    <w:rsid w:val="00514D0D"/>
    <w:rsid w:val="0051524F"/>
    <w:rsid w:val="0051566A"/>
    <w:rsid w:val="00515D7B"/>
    <w:rsid w:val="00515DD8"/>
    <w:rsid w:val="005166E9"/>
    <w:rsid w:val="00517280"/>
    <w:rsid w:val="00517917"/>
    <w:rsid w:val="0052009E"/>
    <w:rsid w:val="005200F7"/>
    <w:rsid w:val="00520AB5"/>
    <w:rsid w:val="005212E7"/>
    <w:rsid w:val="0052155D"/>
    <w:rsid w:val="00521596"/>
    <w:rsid w:val="00522066"/>
    <w:rsid w:val="005222FA"/>
    <w:rsid w:val="00522436"/>
    <w:rsid w:val="005227C1"/>
    <w:rsid w:val="00524A64"/>
    <w:rsid w:val="00525740"/>
    <w:rsid w:val="00525E59"/>
    <w:rsid w:val="00526B0C"/>
    <w:rsid w:val="005278EE"/>
    <w:rsid w:val="00527D3A"/>
    <w:rsid w:val="00530A21"/>
    <w:rsid w:val="00530FFD"/>
    <w:rsid w:val="005310DD"/>
    <w:rsid w:val="00531851"/>
    <w:rsid w:val="005318CC"/>
    <w:rsid w:val="0053199E"/>
    <w:rsid w:val="00531D65"/>
    <w:rsid w:val="005334E4"/>
    <w:rsid w:val="005349B1"/>
    <w:rsid w:val="00535AA4"/>
    <w:rsid w:val="00535DA3"/>
    <w:rsid w:val="00535E64"/>
    <w:rsid w:val="00535FCD"/>
    <w:rsid w:val="005364A6"/>
    <w:rsid w:val="005364AE"/>
    <w:rsid w:val="0053652C"/>
    <w:rsid w:val="0053659B"/>
    <w:rsid w:val="005368A0"/>
    <w:rsid w:val="00537368"/>
    <w:rsid w:val="005374BC"/>
    <w:rsid w:val="005427DC"/>
    <w:rsid w:val="00543188"/>
    <w:rsid w:val="005432F0"/>
    <w:rsid w:val="00543367"/>
    <w:rsid w:val="00543680"/>
    <w:rsid w:val="0054384E"/>
    <w:rsid w:val="00543BFA"/>
    <w:rsid w:val="0054607B"/>
    <w:rsid w:val="005464B6"/>
    <w:rsid w:val="0054655E"/>
    <w:rsid w:val="00546601"/>
    <w:rsid w:val="00547D9C"/>
    <w:rsid w:val="00547DA1"/>
    <w:rsid w:val="005501BC"/>
    <w:rsid w:val="0055068D"/>
    <w:rsid w:val="00551BAB"/>
    <w:rsid w:val="00551C53"/>
    <w:rsid w:val="0055221B"/>
    <w:rsid w:val="005526DC"/>
    <w:rsid w:val="005535B7"/>
    <w:rsid w:val="00554CAC"/>
    <w:rsid w:val="0055513C"/>
    <w:rsid w:val="00555ED3"/>
    <w:rsid w:val="0055637C"/>
    <w:rsid w:val="00556B00"/>
    <w:rsid w:val="0055753F"/>
    <w:rsid w:val="00557618"/>
    <w:rsid w:val="00557782"/>
    <w:rsid w:val="005606D5"/>
    <w:rsid w:val="00560C94"/>
    <w:rsid w:val="00560FD5"/>
    <w:rsid w:val="00561C0A"/>
    <w:rsid w:val="005625A1"/>
    <w:rsid w:val="00562765"/>
    <w:rsid w:val="0056283B"/>
    <w:rsid w:val="0056291C"/>
    <w:rsid w:val="00562E59"/>
    <w:rsid w:val="00563319"/>
    <w:rsid w:val="00563E82"/>
    <w:rsid w:val="005646BB"/>
    <w:rsid w:val="005647F9"/>
    <w:rsid w:val="00564B19"/>
    <w:rsid w:val="00564C4B"/>
    <w:rsid w:val="00565A63"/>
    <w:rsid w:val="00566588"/>
    <w:rsid w:val="0056662E"/>
    <w:rsid w:val="00566A26"/>
    <w:rsid w:val="00566F6B"/>
    <w:rsid w:val="00567012"/>
    <w:rsid w:val="005671BA"/>
    <w:rsid w:val="00567EA5"/>
    <w:rsid w:val="00570050"/>
    <w:rsid w:val="00570229"/>
    <w:rsid w:val="00570514"/>
    <w:rsid w:val="00571A41"/>
    <w:rsid w:val="005721D0"/>
    <w:rsid w:val="00572627"/>
    <w:rsid w:val="0057275D"/>
    <w:rsid w:val="00572919"/>
    <w:rsid w:val="005733C4"/>
    <w:rsid w:val="00574103"/>
    <w:rsid w:val="00575B68"/>
    <w:rsid w:val="00575C03"/>
    <w:rsid w:val="00575DA6"/>
    <w:rsid w:val="0057737F"/>
    <w:rsid w:val="00577C45"/>
    <w:rsid w:val="005800A9"/>
    <w:rsid w:val="00580488"/>
    <w:rsid w:val="005804AA"/>
    <w:rsid w:val="0058074D"/>
    <w:rsid w:val="00580FD1"/>
    <w:rsid w:val="00581630"/>
    <w:rsid w:val="00581ED5"/>
    <w:rsid w:val="005824E6"/>
    <w:rsid w:val="00582E94"/>
    <w:rsid w:val="00582FAD"/>
    <w:rsid w:val="00583489"/>
    <w:rsid w:val="0058391F"/>
    <w:rsid w:val="00583A80"/>
    <w:rsid w:val="00584188"/>
    <w:rsid w:val="00584D68"/>
    <w:rsid w:val="00584E33"/>
    <w:rsid w:val="0058572D"/>
    <w:rsid w:val="00585AD4"/>
    <w:rsid w:val="00586392"/>
    <w:rsid w:val="00586819"/>
    <w:rsid w:val="00586E9A"/>
    <w:rsid w:val="00587419"/>
    <w:rsid w:val="00590FE4"/>
    <w:rsid w:val="00591CF5"/>
    <w:rsid w:val="00591D9C"/>
    <w:rsid w:val="0059282D"/>
    <w:rsid w:val="005932C1"/>
    <w:rsid w:val="00593440"/>
    <w:rsid w:val="005936BF"/>
    <w:rsid w:val="00593DE5"/>
    <w:rsid w:val="0059521D"/>
    <w:rsid w:val="005953B6"/>
    <w:rsid w:val="0059592B"/>
    <w:rsid w:val="00596617"/>
    <w:rsid w:val="0059680A"/>
    <w:rsid w:val="00596B2E"/>
    <w:rsid w:val="00596CC4"/>
    <w:rsid w:val="00597057"/>
    <w:rsid w:val="005972B8"/>
    <w:rsid w:val="005973A6"/>
    <w:rsid w:val="00597AAB"/>
    <w:rsid w:val="00597D8B"/>
    <w:rsid w:val="005A0742"/>
    <w:rsid w:val="005A0D1A"/>
    <w:rsid w:val="005A1C30"/>
    <w:rsid w:val="005A209C"/>
    <w:rsid w:val="005A292F"/>
    <w:rsid w:val="005A31C9"/>
    <w:rsid w:val="005A3295"/>
    <w:rsid w:val="005A46FF"/>
    <w:rsid w:val="005A4AFF"/>
    <w:rsid w:val="005A4B4C"/>
    <w:rsid w:val="005A5417"/>
    <w:rsid w:val="005A65F0"/>
    <w:rsid w:val="005A7058"/>
    <w:rsid w:val="005A7758"/>
    <w:rsid w:val="005B011E"/>
    <w:rsid w:val="005B028B"/>
    <w:rsid w:val="005B0CBC"/>
    <w:rsid w:val="005B136F"/>
    <w:rsid w:val="005B2E84"/>
    <w:rsid w:val="005B352F"/>
    <w:rsid w:val="005B3AE8"/>
    <w:rsid w:val="005B3E13"/>
    <w:rsid w:val="005B3E66"/>
    <w:rsid w:val="005B3EFE"/>
    <w:rsid w:val="005B3FE8"/>
    <w:rsid w:val="005B4215"/>
    <w:rsid w:val="005B436C"/>
    <w:rsid w:val="005B4F97"/>
    <w:rsid w:val="005B52A4"/>
    <w:rsid w:val="005B5CA4"/>
    <w:rsid w:val="005B6E01"/>
    <w:rsid w:val="005B7164"/>
    <w:rsid w:val="005B7476"/>
    <w:rsid w:val="005B7688"/>
    <w:rsid w:val="005B7849"/>
    <w:rsid w:val="005B7B0E"/>
    <w:rsid w:val="005C06CF"/>
    <w:rsid w:val="005C0DFA"/>
    <w:rsid w:val="005C0FF0"/>
    <w:rsid w:val="005C219B"/>
    <w:rsid w:val="005C3A23"/>
    <w:rsid w:val="005C47FF"/>
    <w:rsid w:val="005C492F"/>
    <w:rsid w:val="005C4B4C"/>
    <w:rsid w:val="005C5409"/>
    <w:rsid w:val="005C55EF"/>
    <w:rsid w:val="005C628C"/>
    <w:rsid w:val="005C6765"/>
    <w:rsid w:val="005C69AC"/>
    <w:rsid w:val="005C722E"/>
    <w:rsid w:val="005C74C6"/>
    <w:rsid w:val="005C752A"/>
    <w:rsid w:val="005C7576"/>
    <w:rsid w:val="005C7759"/>
    <w:rsid w:val="005D01A4"/>
    <w:rsid w:val="005D15AE"/>
    <w:rsid w:val="005D1A7B"/>
    <w:rsid w:val="005D1EDD"/>
    <w:rsid w:val="005D456F"/>
    <w:rsid w:val="005D45B3"/>
    <w:rsid w:val="005D4AB3"/>
    <w:rsid w:val="005D4CEB"/>
    <w:rsid w:val="005D5344"/>
    <w:rsid w:val="005D5DA8"/>
    <w:rsid w:val="005D61EB"/>
    <w:rsid w:val="005E038A"/>
    <w:rsid w:val="005E0AE0"/>
    <w:rsid w:val="005E1DEA"/>
    <w:rsid w:val="005E284D"/>
    <w:rsid w:val="005E286D"/>
    <w:rsid w:val="005E4609"/>
    <w:rsid w:val="005E52F2"/>
    <w:rsid w:val="005E5E2F"/>
    <w:rsid w:val="005F04E6"/>
    <w:rsid w:val="005F0FB6"/>
    <w:rsid w:val="005F17EC"/>
    <w:rsid w:val="005F1C2F"/>
    <w:rsid w:val="005F39D5"/>
    <w:rsid w:val="005F3AB5"/>
    <w:rsid w:val="005F3E05"/>
    <w:rsid w:val="005F43B9"/>
    <w:rsid w:val="005F55D6"/>
    <w:rsid w:val="005F5725"/>
    <w:rsid w:val="005F5CA9"/>
    <w:rsid w:val="005F6828"/>
    <w:rsid w:val="005F68CB"/>
    <w:rsid w:val="005F6BDE"/>
    <w:rsid w:val="005F7799"/>
    <w:rsid w:val="005F78FC"/>
    <w:rsid w:val="00600242"/>
    <w:rsid w:val="00600D11"/>
    <w:rsid w:val="006033E3"/>
    <w:rsid w:val="006038CD"/>
    <w:rsid w:val="00605BC3"/>
    <w:rsid w:val="00605FC7"/>
    <w:rsid w:val="00606218"/>
    <w:rsid w:val="0060631B"/>
    <w:rsid w:val="0060677D"/>
    <w:rsid w:val="00606CA3"/>
    <w:rsid w:val="00606E91"/>
    <w:rsid w:val="00607018"/>
    <w:rsid w:val="006077ED"/>
    <w:rsid w:val="00610954"/>
    <w:rsid w:val="00610CBE"/>
    <w:rsid w:val="00610E1F"/>
    <w:rsid w:val="006131B2"/>
    <w:rsid w:val="0061321C"/>
    <w:rsid w:val="00614B71"/>
    <w:rsid w:val="00614CA1"/>
    <w:rsid w:val="00615C2C"/>
    <w:rsid w:val="00615E9F"/>
    <w:rsid w:val="0061652E"/>
    <w:rsid w:val="0061799C"/>
    <w:rsid w:val="0062038A"/>
    <w:rsid w:val="006203A8"/>
    <w:rsid w:val="006207DF"/>
    <w:rsid w:val="00620E59"/>
    <w:rsid w:val="00621132"/>
    <w:rsid w:val="00621468"/>
    <w:rsid w:val="00622656"/>
    <w:rsid w:val="0062386E"/>
    <w:rsid w:val="00623D9A"/>
    <w:rsid w:val="00623F01"/>
    <w:rsid w:val="006242FB"/>
    <w:rsid w:val="00624738"/>
    <w:rsid w:val="00625D15"/>
    <w:rsid w:val="00625D4E"/>
    <w:rsid w:val="00626E2D"/>
    <w:rsid w:val="006272DE"/>
    <w:rsid w:val="00627D94"/>
    <w:rsid w:val="0063033A"/>
    <w:rsid w:val="00630487"/>
    <w:rsid w:val="006304D3"/>
    <w:rsid w:val="00630AB9"/>
    <w:rsid w:val="00630B42"/>
    <w:rsid w:val="0063104D"/>
    <w:rsid w:val="006310FC"/>
    <w:rsid w:val="00631688"/>
    <w:rsid w:val="006320D8"/>
    <w:rsid w:val="0063241B"/>
    <w:rsid w:val="00632540"/>
    <w:rsid w:val="00632E88"/>
    <w:rsid w:val="0063454C"/>
    <w:rsid w:val="00634BD7"/>
    <w:rsid w:val="00634DBB"/>
    <w:rsid w:val="00637807"/>
    <w:rsid w:val="00637C26"/>
    <w:rsid w:val="00640443"/>
    <w:rsid w:val="00640732"/>
    <w:rsid w:val="00640C12"/>
    <w:rsid w:val="006414F1"/>
    <w:rsid w:val="00641C79"/>
    <w:rsid w:val="00642072"/>
    <w:rsid w:val="0064372D"/>
    <w:rsid w:val="006440ED"/>
    <w:rsid w:val="0064467C"/>
    <w:rsid w:val="00644827"/>
    <w:rsid w:val="00644AB5"/>
    <w:rsid w:val="00645213"/>
    <w:rsid w:val="00645293"/>
    <w:rsid w:val="006468CB"/>
    <w:rsid w:val="00651B78"/>
    <w:rsid w:val="00652263"/>
    <w:rsid w:val="0065238F"/>
    <w:rsid w:val="00652391"/>
    <w:rsid w:val="0065274B"/>
    <w:rsid w:val="00652881"/>
    <w:rsid w:val="00652985"/>
    <w:rsid w:val="0065332B"/>
    <w:rsid w:val="006533AE"/>
    <w:rsid w:val="0065461D"/>
    <w:rsid w:val="006551AE"/>
    <w:rsid w:val="0066137E"/>
    <w:rsid w:val="00661974"/>
    <w:rsid w:val="006623E2"/>
    <w:rsid w:val="006624E3"/>
    <w:rsid w:val="006640F9"/>
    <w:rsid w:val="00664551"/>
    <w:rsid w:val="00664685"/>
    <w:rsid w:val="00664872"/>
    <w:rsid w:val="00664B95"/>
    <w:rsid w:val="00665D5F"/>
    <w:rsid w:val="006676A0"/>
    <w:rsid w:val="006704F3"/>
    <w:rsid w:val="00670857"/>
    <w:rsid w:val="00670FB2"/>
    <w:rsid w:val="00671124"/>
    <w:rsid w:val="006727B0"/>
    <w:rsid w:val="00672C0F"/>
    <w:rsid w:val="0067307E"/>
    <w:rsid w:val="006739C0"/>
    <w:rsid w:val="00673F6D"/>
    <w:rsid w:val="00674757"/>
    <w:rsid w:val="00674850"/>
    <w:rsid w:val="00674AD4"/>
    <w:rsid w:val="00675116"/>
    <w:rsid w:val="00675D03"/>
    <w:rsid w:val="00676016"/>
    <w:rsid w:val="006765F7"/>
    <w:rsid w:val="00676EA7"/>
    <w:rsid w:val="00682EFD"/>
    <w:rsid w:val="00683F61"/>
    <w:rsid w:val="006849B2"/>
    <w:rsid w:val="00684EA3"/>
    <w:rsid w:val="00686A36"/>
    <w:rsid w:val="00687AD5"/>
    <w:rsid w:val="00691081"/>
    <w:rsid w:val="0069211A"/>
    <w:rsid w:val="00692B81"/>
    <w:rsid w:val="00692C4F"/>
    <w:rsid w:val="006949D2"/>
    <w:rsid w:val="00694C5F"/>
    <w:rsid w:val="00695251"/>
    <w:rsid w:val="006953EF"/>
    <w:rsid w:val="00695689"/>
    <w:rsid w:val="00695ADE"/>
    <w:rsid w:val="00695C0D"/>
    <w:rsid w:val="00695CAE"/>
    <w:rsid w:val="00696356"/>
    <w:rsid w:val="006964EC"/>
    <w:rsid w:val="006968EA"/>
    <w:rsid w:val="00697819"/>
    <w:rsid w:val="00697CB5"/>
    <w:rsid w:val="006A015D"/>
    <w:rsid w:val="006A1676"/>
    <w:rsid w:val="006A2EA3"/>
    <w:rsid w:val="006A306C"/>
    <w:rsid w:val="006A3CC1"/>
    <w:rsid w:val="006A4899"/>
    <w:rsid w:val="006A5A65"/>
    <w:rsid w:val="006A622C"/>
    <w:rsid w:val="006A62E1"/>
    <w:rsid w:val="006A6566"/>
    <w:rsid w:val="006A72C6"/>
    <w:rsid w:val="006A7310"/>
    <w:rsid w:val="006A7E17"/>
    <w:rsid w:val="006B02DA"/>
    <w:rsid w:val="006B08FB"/>
    <w:rsid w:val="006B1877"/>
    <w:rsid w:val="006B1913"/>
    <w:rsid w:val="006B1AC7"/>
    <w:rsid w:val="006B2065"/>
    <w:rsid w:val="006B275B"/>
    <w:rsid w:val="006B30BF"/>
    <w:rsid w:val="006B38C6"/>
    <w:rsid w:val="006B3940"/>
    <w:rsid w:val="006B45A6"/>
    <w:rsid w:val="006B4A69"/>
    <w:rsid w:val="006B62F0"/>
    <w:rsid w:val="006B6C6B"/>
    <w:rsid w:val="006B7A84"/>
    <w:rsid w:val="006C09B6"/>
    <w:rsid w:val="006C09C0"/>
    <w:rsid w:val="006C168D"/>
    <w:rsid w:val="006C18AF"/>
    <w:rsid w:val="006C190B"/>
    <w:rsid w:val="006C2341"/>
    <w:rsid w:val="006C2BF5"/>
    <w:rsid w:val="006C3745"/>
    <w:rsid w:val="006C39FD"/>
    <w:rsid w:val="006C4A40"/>
    <w:rsid w:val="006C4E56"/>
    <w:rsid w:val="006C61CD"/>
    <w:rsid w:val="006C642C"/>
    <w:rsid w:val="006C6FC6"/>
    <w:rsid w:val="006C7830"/>
    <w:rsid w:val="006C7BB9"/>
    <w:rsid w:val="006C7D50"/>
    <w:rsid w:val="006D141C"/>
    <w:rsid w:val="006D2425"/>
    <w:rsid w:val="006D2CF3"/>
    <w:rsid w:val="006D2D08"/>
    <w:rsid w:val="006D2F35"/>
    <w:rsid w:val="006D3228"/>
    <w:rsid w:val="006D349E"/>
    <w:rsid w:val="006D41EF"/>
    <w:rsid w:val="006D4A94"/>
    <w:rsid w:val="006D53AA"/>
    <w:rsid w:val="006D555D"/>
    <w:rsid w:val="006D63A7"/>
    <w:rsid w:val="006D6993"/>
    <w:rsid w:val="006E083A"/>
    <w:rsid w:val="006E0D09"/>
    <w:rsid w:val="006E101B"/>
    <w:rsid w:val="006E2202"/>
    <w:rsid w:val="006E222A"/>
    <w:rsid w:val="006E232B"/>
    <w:rsid w:val="006E241F"/>
    <w:rsid w:val="006E24EE"/>
    <w:rsid w:val="006E25BD"/>
    <w:rsid w:val="006E2697"/>
    <w:rsid w:val="006E3379"/>
    <w:rsid w:val="006E34B7"/>
    <w:rsid w:val="006E36B8"/>
    <w:rsid w:val="006E3874"/>
    <w:rsid w:val="006E4C8A"/>
    <w:rsid w:val="006E5585"/>
    <w:rsid w:val="006E5E32"/>
    <w:rsid w:val="006E633A"/>
    <w:rsid w:val="006E6A14"/>
    <w:rsid w:val="006E6B16"/>
    <w:rsid w:val="006E6DE8"/>
    <w:rsid w:val="006E780C"/>
    <w:rsid w:val="006F0BA7"/>
    <w:rsid w:val="006F0F01"/>
    <w:rsid w:val="006F0F3C"/>
    <w:rsid w:val="006F174D"/>
    <w:rsid w:val="006F1DBC"/>
    <w:rsid w:val="006F1F41"/>
    <w:rsid w:val="006F32EF"/>
    <w:rsid w:val="006F3615"/>
    <w:rsid w:val="006F3C54"/>
    <w:rsid w:val="006F456C"/>
    <w:rsid w:val="006F4CD8"/>
    <w:rsid w:val="006F53D9"/>
    <w:rsid w:val="006F5812"/>
    <w:rsid w:val="006F609A"/>
    <w:rsid w:val="006F73E9"/>
    <w:rsid w:val="007004DC"/>
    <w:rsid w:val="00700C4C"/>
    <w:rsid w:val="00701093"/>
    <w:rsid w:val="0070109C"/>
    <w:rsid w:val="007021F9"/>
    <w:rsid w:val="007022C4"/>
    <w:rsid w:val="007026E9"/>
    <w:rsid w:val="00702E2B"/>
    <w:rsid w:val="00703C8B"/>
    <w:rsid w:val="00703E8A"/>
    <w:rsid w:val="00704F60"/>
    <w:rsid w:val="00706EA3"/>
    <w:rsid w:val="007078BE"/>
    <w:rsid w:val="00707D5A"/>
    <w:rsid w:val="00710041"/>
    <w:rsid w:val="00710BF6"/>
    <w:rsid w:val="00711522"/>
    <w:rsid w:val="007118A6"/>
    <w:rsid w:val="007124FE"/>
    <w:rsid w:val="00712533"/>
    <w:rsid w:val="00713186"/>
    <w:rsid w:val="00713757"/>
    <w:rsid w:val="00713758"/>
    <w:rsid w:val="007137D8"/>
    <w:rsid w:val="00714064"/>
    <w:rsid w:val="0071409E"/>
    <w:rsid w:val="00716B1B"/>
    <w:rsid w:val="00717772"/>
    <w:rsid w:val="007200E5"/>
    <w:rsid w:val="00720949"/>
    <w:rsid w:val="00720C17"/>
    <w:rsid w:val="007215EC"/>
    <w:rsid w:val="00721AF1"/>
    <w:rsid w:val="0072280F"/>
    <w:rsid w:val="00722B5E"/>
    <w:rsid w:val="007235F5"/>
    <w:rsid w:val="00723B2C"/>
    <w:rsid w:val="007241D0"/>
    <w:rsid w:val="00724F7C"/>
    <w:rsid w:val="007253CC"/>
    <w:rsid w:val="007259D3"/>
    <w:rsid w:val="00726087"/>
    <w:rsid w:val="00726F5A"/>
    <w:rsid w:val="0072708F"/>
    <w:rsid w:val="007272BF"/>
    <w:rsid w:val="00730E81"/>
    <w:rsid w:val="00731000"/>
    <w:rsid w:val="00731204"/>
    <w:rsid w:val="007319BC"/>
    <w:rsid w:val="0073222B"/>
    <w:rsid w:val="00732582"/>
    <w:rsid w:val="007328C2"/>
    <w:rsid w:val="00732D1D"/>
    <w:rsid w:val="007332C4"/>
    <w:rsid w:val="00734381"/>
    <w:rsid w:val="00734B0E"/>
    <w:rsid w:val="00736034"/>
    <w:rsid w:val="0073681C"/>
    <w:rsid w:val="0073725B"/>
    <w:rsid w:val="00737B67"/>
    <w:rsid w:val="0074033C"/>
    <w:rsid w:val="0074050E"/>
    <w:rsid w:val="00740B66"/>
    <w:rsid w:val="00741AF8"/>
    <w:rsid w:val="00741EBE"/>
    <w:rsid w:val="00742181"/>
    <w:rsid w:val="007424EC"/>
    <w:rsid w:val="00742E4D"/>
    <w:rsid w:val="00742EDA"/>
    <w:rsid w:val="007440FA"/>
    <w:rsid w:val="00744201"/>
    <w:rsid w:val="007451C0"/>
    <w:rsid w:val="007453E1"/>
    <w:rsid w:val="00745604"/>
    <w:rsid w:val="00745FCE"/>
    <w:rsid w:val="00746130"/>
    <w:rsid w:val="00746A40"/>
    <w:rsid w:val="00746D83"/>
    <w:rsid w:val="00746E6A"/>
    <w:rsid w:val="00747598"/>
    <w:rsid w:val="00747B2E"/>
    <w:rsid w:val="007500A3"/>
    <w:rsid w:val="00750358"/>
    <w:rsid w:val="00750B45"/>
    <w:rsid w:val="007520A3"/>
    <w:rsid w:val="007526F5"/>
    <w:rsid w:val="00753F05"/>
    <w:rsid w:val="00754717"/>
    <w:rsid w:val="00754836"/>
    <w:rsid w:val="00754FB9"/>
    <w:rsid w:val="00755CDF"/>
    <w:rsid w:val="00756059"/>
    <w:rsid w:val="0075649C"/>
    <w:rsid w:val="00756730"/>
    <w:rsid w:val="00757042"/>
    <w:rsid w:val="007578C3"/>
    <w:rsid w:val="00757A4C"/>
    <w:rsid w:val="00757CF6"/>
    <w:rsid w:val="00760895"/>
    <w:rsid w:val="00761DF0"/>
    <w:rsid w:val="00762ABF"/>
    <w:rsid w:val="00762DB1"/>
    <w:rsid w:val="00764A94"/>
    <w:rsid w:val="00764B26"/>
    <w:rsid w:val="00764EA6"/>
    <w:rsid w:val="007651A9"/>
    <w:rsid w:val="007651E5"/>
    <w:rsid w:val="0076524F"/>
    <w:rsid w:val="00765584"/>
    <w:rsid w:val="007655A0"/>
    <w:rsid w:val="00766009"/>
    <w:rsid w:val="007665B2"/>
    <w:rsid w:val="007670DC"/>
    <w:rsid w:val="00767356"/>
    <w:rsid w:val="00770F2A"/>
    <w:rsid w:val="0077111A"/>
    <w:rsid w:val="007711B5"/>
    <w:rsid w:val="0077213A"/>
    <w:rsid w:val="00772272"/>
    <w:rsid w:val="0077369F"/>
    <w:rsid w:val="0077463A"/>
    <w:rsid w:val="00774AB3"/>
    <w:rsid w:val="00774D0F"/>
    <w:rsid w:val="00774D7B"/>
    <w:rsid w:val="007756ED"/>
    <w:rsid w:val="0077589D"/>
    <w:rsid w:val="007760B8"/>
    <w:rsid w:val="0077617F"/>
    <w:rsid w:val="00776886"/>
    <w:rsid w:val="00776A3D"/>
    <w:rsid w:val="0077707A"/>
    <w:rsid w:val="007776BF"/>
    <w:rsid w:val="00777755"/>
    <w:rsid w:val="007819A1"/>
    <w:rsid w:val="0078264A"/>
    <w:rsid w:val="00783BA5"/>
    <w:rsid w:val="00783BF5"/>
    <w:rsid w:val="00784A1E"/>
    <w:rsid w:val="00784AFD"/>
    <w:rsid w:val="00784F9E"/>
    <w:rsid w:val="0078533C"/>
    <w:rsid w:val="007857FB"/>
    <w:rsid w:val="007870FC"/>
    <w:rsid w:val="0078717D"/>
    <w:rsid w:val="00787CD0"/>
    <w:rsid w:val="00787FDE"/>
    <w:rsid w:val="007905A2"/>
    <w:rsid w:val="00791053"/>
    <w:rsid w:val="00791261"/>
    <w:rsid w:val="0079164E"/>
    <w:rsid w:val="007918FE"/>
    <w:rsid w:val="00791A3A"/>
    <w:rsid w:val="007922C6"/>
    <w:rsid w:val="0079262D"/>
    <w:rsid w:val="00792A53"/>
    <w:rsid w:val="00794196"/>
    <w:rsid w:val="00794C47"/>
    <w:rsid w:val="00794FFF"/>
    <w:rsid w:val="00796289"/>
    <w:rsid w:val="00796964"/>
    <w:rsid w:val="00796D4D"/>
    <w:rsid w:val="007971B8"/>
    <w:rsid w:val="00797637"/>
    <w:rsid w:val="007A0018"/>
    <w:rsid w:val="007A0ADE"/>
    <w:rsid w:val="007A1A13"/>
    <w:rsid w:val="007A1B35"/>
    <w:rsid w:val="007A338C"/>
    <w:rsid w:val="007A3680"/>
    <w:rsid w:val="007A380E"/>
    <w:rsid w:val="007A3BCD"/>
    <w:rsid w:val="007A4265"/>
    <w:rsid w:val="007A5214"/>
    <w:rsid w:val="007A53B7"/>
    <w:rsid w:val="007A59B8"/>
    <w:rsid w:val="007A65AF"/>
    <w:rsid w:val="007A7682"/>
    <w:rsid w:val="007A7B2D"/>
    <w:rsid w:val="007A7F42"/>
    <w:rsid w:val="007B0E0E"/>
    <w:rsid w:val="007B181E"/>
    <w:rsid w:val="007B2862"/>
    <w:rsid w:val="007B2FD8"/>
    <w:rsid w:val="007B3968"/>
    <w:rsid w:val="007B45AF"/>
    <w:rsid w:val="007B4DD0"/>
    <w:rsid w:val="007B611E"/>
    <w:rsid w:val="007B6528"/>
    <w:rsid w:val="007B662A"/>
    <w:rsid w:val="007B6ABF"/>
    <w:rsid w:val="007B71DC"/>
    <w:rsid w:val="007B7743"/>
    <w:rsid w:val="007C04F4"/>
    <w:rsid w:val="007C0E3E"/>
    <w:rsid w:val="007C2139"/>
    <w:rsid w:val="007C27DE"/>
    <w:rsid w:val="007C299E"/>
    <w:rsid w:val="007C2A48"/>
    <w:rsid w:val="007C525F"/>
    <w:rsid w:val="007C5321"/>
    <w:rsid w:val="007C5E8A"/>
    <w:rsid w:val="007C5F4B"/>
    <w:rsid w:val="007C626A"/>
    <w:rsid w:val="007C645E"/>
    <w:rsid w:val="007C6AAB"/>
    <w:rsid w:val="007C7B84"/>
    <w:rsid w:val="007D0C4D"/>
    <w:rsid w:val="007D17BB"/>
    <w:rsid w:val="007D1FE9"/>
    <w:rsid w:val="007D2859"/>
    <w:rsid w:val="007D28C9"/>
    <w:rsid w:val="007D326B"/>
    <w:rsid w:val="007D38F0"/>
    <w:rsid w:val="007D3CC8"/>
    <w:rsid w:val="007D430A"/>
    <w:rsid w:val="007D47FB"/>
    <w:rsid w:val="007D4DD3"/>
    <w:rsid w:val="007D576A"/>
    <w:rsid w:val="007D5FE1"/>
    <w:rsid w:val="007D62F9"/>
    <w:rsid w:val="007D63A4"/>
    <w:rsid w:val="007D6542"/>
    <w:rsid w:val="007D7FC9"/>
    <w:rsid w:val="007E1AA2"/>
    <w:rsid w:val="007E1F2C"/>
    <w:rsid w:val="007E279D"/>
    <w:rsid w:val="007E2D69"/>
    <w:rsid w:val="007E3B9A"/>
    <w:rsid w:val="007E3EEF"/>
    <w:rsid w:val="007E46E8"/>
    <w:rsid w:val="007E470F"/>
    <w:rsid w:val="007E4C1F"/>
    <w:rsid w:val="007E5678"/>
    <w:rsid w:val="007E5D1B"/>
    <w:rsid w:val="007E6D8B"/>
    <w:rsid w:val="007F01DE"/>
    <w:rsid w:val="007F0447"/>
    <w:rsid w:val="007F0759"/>
    <w:rsid w:val="007F0BCC"/>
    <w:rsid w:val="007F156E"/>
    <w:rsid w:val="007F1664"/>
    <w:rsid w:val="007F1AD9"/>
    <w:rsid w:val="007F1CF3"/>
    <w:rsid w:val="007F2439"/>
    <w:rsid w:val="007F25C0"/>
    <w:rsid w:val="007F30BB"/>
    <w:rsid w:val="007F5F52"/>
    <w:rsid w:val="007F672A"/>
    <w:rsid w:val="007F6A1D"/>
    <w:rsid w:val="007F77C6"/>
    <w:rsid w:val="007F79D4"/>
    <w:rsid w:val="008003A1"/>
    <w:rsid w:val="008006B7"/>
    <w:rsid w:val="008008E0"/>
    <w:rsid w:val="00800FDB"/>
    <w:rsid w:val="00802081"/>
    <w:rsid w:val="008020F6"/>
    <w:rsid w:val="0080255A"/>
    <w:rsid w:val="0080298E"/>
    <w:rsid w:val="00803833"/>
    <w:rsid w:val="008039DA"/>
    <w:rsid w:val="00803ED9"/>
    <w:rsid w:val="00804316"/>
    <w:rsid w:val="008044F8"/>
    <w:rsid w:val="00806461"/>
    <w:rsid w:val="008064C1"/>
    <w:rsid w:val="00806EC2"/>
    <w:rsid w:val="00810580"/>
    <w:rsid w:val="0081096D"/>
    <w:rsid w:val="00810EAD"/>
    <w:rsid w:val="00811833"/>
    <w:rsid w:val="00812044"/>
    <w:rsid w:val="0081311E"/>
    <w:rsid w:val="008138FF"/>
    <w:rsid w:val="00813B5D"/>
    <w:rsid w:val="00814BDE"/>
    <w:rsid w:val="00814DBC"/>
    <w:rsid w:val="00816288"/>
    <w:rsid w:val="0081641D"/>
    <w:rsid w:val="008174D4"/>
    <w:rsid w:val="0082002E"/>
    <w:rsid w:val="008200F4"/>
    <w:rsid w:val="0082083C"/>
    <w:rsid w:val="00820C54"/>
    <w:rsid w:val="00820F37"/>
    <w:rsid w:val="00820FE6"/>
    <w:rsid w:val="008218B7"/>
    <w:rsid w:val="00821A66"/>
    <w:rsid w:val="00822476"/>
    <w:rsid w:val="008226BA"/>
    <w:rsid w:val="00822882"/>
    <w:rsid w:val="00822A1E"/>
    <w:rsid w:val="008238C7"/>
    <w:rsid w:val="00825268"/>
    <w:rsid w:val="0082571C"/>
    <w:rsid w:val="00825B94"/>
    <w:rsid w:val="00825BB4"/>
    <w:rsid w:val="00825F68"/>
    <w:rsid w:val="00826C82"/>
    <w:rsid w:val="008273D2"/>
    <w:rsid w:val="00830E92"/>
    <w:rsid w:val="00830F20"/>
    <w:rsid w:val="008320ED"/>
    <w:rsid w:val="00832A0F"/>
    <w:rsid w:val="00833444"/>
    <w:rsid w:val="00833B95"/>
    <w:rsid w:val="00834EC5"/>
    <w:rsid w:val="008353D5"/>
    <w:rsid w:val="00835408"/>
    <w:rsid w:val="008358A2"/>
    <w:rsid w:val="008358CC"/>
    <w:rsid w:val="008359DA"/>
    <w:rsid w:val="00837CEF"/>
    <w:rsid w:val="00837E22"/>
    <w:rsid w:val="00837E2F"/>
    <w:rsid w:val="00840035"/>
    <w:rsid w:val="008411AD"/>
    <w:rsid w:val="008421A0"/>
    <w:rsid w:val="008424A6"/>
    <w:rsid w:val="00842661"/>
    <w:rsid w:val="008428A9"/>
    <w:rsid w:val="008433AB"/>
    <w:rsid w:val="00843593"/>
    <w:rsid w:val="008435DD"/>
    <w:rsid w:val="008439CE"/>
    <w:rsid w:val="00844112"/>
    <w:rsid w:val="008456C9"/>
    <w:rsid w:val="00845D21"/>
    <w:rsid w:val="0084611D"/>
    <w:rsid w:val="00846177"/>
    <w:rsid w:val="0084654D"/>
    <w:rsid w:val="00846C9F"/>
    <w:rsid w:val="008474FB"/>
    <w:rsid w:val="00847BD6"/>
    <w:rsid w:val="00850137"/>
    <w:rsid w:val="00850C62"/>
    <w:rsid w:val="00850C94"/>
    <w:rsid w:val="00851284"/>
    <w:rsid w:val="00852248"/>
    <w:rsid w:val="008527D2"/>
    <w:rsid w:val="00852B48"/>
    <w:rsid w:val="008531F2"/>
    <w:rsid w:val="0085474D"/>
    <w:rsid w:val="00856481"/>
    <w:rsid w:val="008567A2"/>
    <w:rsid w:val="00856E6C"/>
    <w:rsid w:val="00857DE1"/>
    <w:rsid w:val="00860793"/>
    <w:rsid w:val="00860D8F"/>
    <w:rsid w:val="00861327"/>
    <w:rsid w:val="00862468"/>
    <w:rsid w:val="00862510"/>
    <w:rsid w:val="00863011"/>
    <w:rsid w:val="00863447"/>
    <w:rsid w:val="00863C5B"/>
    <w:rsid w:val="00863D2E"/>
    <w:rsid w:val="0086463F"/>
    <w:rsid w:val="00864E32"/>
    <w:rsid w:val="00865075"/>
    <w:rsid w:val="0086615F"/>
    <w:rsid w:val="00866F26"/>
    <w:rsid w:val="008671A4"/>
    <w:rsid w:val="0086748F"/>
    <w:rsid w:val="00871BBB"/>
    <w:rsid w:val="00872299"/>
    <w:rsid w:val="00872757"/>
    <w:rsid w:val="008727C1"/>
    <w:rsid w:val="00872A1F"/>
    <w:rsid w:val="00872CE4"/>
    <w:rsid w:val="008734AA"/>
    <w:rsid w:val="00873AA4"/>
    <w:rsid w:val="00873CA8"/>
    <w:rsid w:val="00873F5D"/>
    <w:rsid w:val="00874468"/>
    <w:rsid w:val="0087570C"/>
    <w:rsid w:val="00875A8D"/>
    <w:rsid w:val="008762A9"/>
    <w:rsid w:val="008773BA"/>
    <w:rsid w:val="00877B62"/>
    <w:rsid w:val="00881015"/>
    <w:rsid w:val="008810B0"/>
    <w:rsid w:val="00881665"/>
    <w:rsid w:val="008819B6"/>
    <w:rsid w:val="00881AAC"/>
    <w:rsid w:val="008836B7"/>
    <w:rsid w:val="00883F7C"/>
    <w:rsid w:val="008841D3"/>
    <w:rsid w:val="00884987"/>
    <w:rsid w:val="00884BE0"/>
    <w:rsid w:val="00884D74"/>
    <w:rsid w:val="00884F71"/>
    <w:rsid w:val="008861C0"/>
    <w:rsid w:val="00886261"/>
    <w:rsid w:val="00887BF9"/>
    <w:rsid w:val="00887DE6"/>
    <w:rsid w:val="00890E6D"/>
    <w:rsid w:val="0089214A"/>
    <w:rsid w:val="00892226"/>
    <w:rsid w:val="008922FA"/>
    <w:rsid w:val="008925D5"/>
    <w:rsid w:val="00892D3E"/>
    <w:rsid w:val="008936DC"/>
    <w:rsid w:val="0089391D"/>
    <w:rsid w:val="00893E53"/>
    <w:rsid w:val="008945EB"/>
    <w:rsid w:val="00894C2A"/>
    <w:rsid w:val="00895389"/>
    <w:rsid w:val="0089690B"/>
    <w:rsid w:val="00896A5F"/>
    <w:rsid w:val="0089728F"/>
    <w:rsid w:val="008976C0"/>
    <w:rsid w:val="00897708"/>
    <w:rsid w:val="00897D88"/>
    <w:rsid w:val="008A0010"/>
    <w:rsid w:val="008A17AF"/>
    <w:rsid w:val="008A1ED9"/>
    <w:rsid w:val="008A2C65"/>
    <w:rsid w:val="008A2F16"/>
    <w:rsid w:val="008A36AE"/>
    <w:rsid w:val="008A3DFD"/>
    <w:rsid w:val="008A4609"/>
    <w:rsid w:val="008A48C3"/>
    <w:rsid w:val="008A4A4D"/>
    <w:rsid w:val="008A4E18"/>
    <w:rsid w:val="008A51F5"/>
    <w:rsid w:val="008A520C"/>
    <w:rsid w:val="008A53D7"/>
    <w:rsid w:val="008A5493"/>
    <w:rsid w:val="008A57A3"/>
    <w:rsid w:val="008A596C"/>
    <w:rsid w:val="008A60A3"/>
    <w:rsid w:val="008A64C4"/>
    <w:rsid w:val="008A6BF7"/>
    <w:rsid w:val="008A6CC1"/>
    <w:rsid w:val="008A72FB"/>
    <w:rsid w:val="008A7F03"/>
    <w:rsid w:val="008B01CA"/>
    <w:rsid w:val="008B0EA9"/>
    <w:rsid w:val="008B1823"/>
    <w:rsid w:val="008B1B4E"/>
    <w:rsid w:val="008B208F"/>
    <w:rsid w:val="008B20D9"/>
    <w:rsid w:val="008B2BDF"/>
    <w:rsid w:val="008B4198"/>
    <w:rsid w:val="008B4B95"/>
    <w:rsid w:val="008B586A"/>
    <w:rsid w:val="008B6651"/>
    <w:rsid w:val="008B6E16"/>
    <w:rsid w:val="008B6E9D"/>
    <w:rsid w:val="008B7110"/>
    <w:rsid w:val="008B7A20"/>
    <w:rsid w:val="008B7ECF"/>
    <w:rsid w:val="008C0B58"/>
    <w:rsid w:val="008C0DF9"/>
    <w:rsid w:val="008C131E"/>
    <w:rsid w:val="008C1803"/>
    <w:rsid w:val="008C2029"/>
    <w:rsid w:val="008C2182"/>
    <w:rsid w:val="008C267C"/>
    <w:rsid w:val="008C2E44"/>
    <w:rsid w:val="008C3427"/>
    <w:rsid w:val="008C3BC2"/>
    <w:rsid w:val="008C3FE0"/>
    <w:rsid w:val="008C40A4"/>
    <w:rsid w:val="008C4F76"/>
    <w:rsid w:val="008C55AD"/>
    <w:rsid w:val="008C61D6"/>
    <w:rsid w:val="008C649D"/>
    <w:rsid w:val="008C64F1"/>
    <w:rsid w:val="008C7C1A"/>
    <w:rsid w:val="008D0A83"/>
    <w:rsid w:val="008D0C47"/>
    <w:rsid w:val="008D0DC1"/>
    <w:rsid w:val="008D1BB0"/>
    <w:rsid w:val="008D20FF"/>
    <w:rsid w:val="008D2988"/>
    <w:rsid w:val="008D2B9A"/>
    <w:rsid w:val="008D3163"/>
    <w:rsid w:val="008D3DE6"/>
    <w:rsid w:val="008D4223"/>
    <w:rsid w:val="008D44CC"/>
    <w:rsid w:val="008D46E3"/>
    <w:rsid w:val="008D4CED"/>
    <w:rsid w:val="008D50F9"/>
    <w:rsid w:val="008D5CAF"/>
    <w:rsid w:val="008D6709"/>
    <w:rsid w:val="008E083A"/>
    <w:rsid w:val="008E0DF8"/>
    <w:rsid w:val="008E12AD"/>
    <w:rsid w:val="008E2152"/>
    <w:rsid w:val="008E22FF"/>
    <w:rsid w:val="008E2450"/>
    <w:rsid w:val="008E297E"/>
    <w:rsid w:val="008E2CAE"/>
    <w:rsid w:val="008E3C35"/>
    <w:rsid w:val="008E3DC5"/>
    <w:rsid w:val="008E3F27"/>
    <w:rsid w:val="008E47EF"/>
    <w:rsid w:val="008E4E6E"/>
    <w:rsid w:val="008E550C"/>
    <w:rsid w:val="008E5DB7"/>
    <w:rsid w:val="008E61EB"/>
    <w:rsid w:val="008E7896"/>
    <w:rsid w:val="008E79C7"/>
    <w:rsid w:val="008E7B6F"/>
    <w:rsid w:val="008E7C9D"/>
    <w:rsid w:val="008E7D8A"/>
    <w:rsid w:val="008F14C7"/>
    <w:rsid w:val="008F1E9E"/>
    <w:rsid w:val="008F205F"/>
    <w:rsid w:val="008F2165"/>
    <w:rsid w:val="008F2477"/>
    <w:rsid w:val="008F2BCD"/>
    <w:rsid w:val="008F3879"/>
    <w:rsid w:val="008F40F4"/>
    <w:rsid w:val="008F480B"/>
    <w:rsid w:val="008F5442"/>
    <w:rsid w:val="008F636D"/>
    <w:rsid w:val="008F63F1"/>
    <w:rsid w:val="008F653E"/>
    <w:rsid w:val="008F7769"/>
    <w:rsid w:val="008F7D50"/>
    <w:rsid w:val="008F7DBF"/>
    <w:rsid w:val="0090013F"/>
    <w:rsid w:val="00900380"/>
    <w:rsid w:val="009004FE"/>
    <w:rsid w:val="00901014"/>
    <w:rsid w:val="009010F0"/>
    <w:rsid w:val="00901162"/>
    <w:rsid w:val="00901B53"/>
    <w:rsid w:val="0090223A"/>
    <w:rsid w:val="009028E2"/>
    <w:rsid w:val="009039FE"/>
    <w:rsid w:val="00903E9A"/>
    <w:rsid w:val="009048A5"/>
    <w:rsid w:val="00905404"/>
    <w:rsid w:val="00905E19"/>
    <w:rsid w:val="00906477"/>
    <w:rsid w:val="00906478"/>
    <w:rsid w:val="00906753"/>
    <w:rsid w:val="00907264"/>
    <w:rsid w:val="0090765F"/>
    <w:rsid w:val="0091029A"/>
    <w:rsid w:val="00911305"/>
    <w:rsid w:val="0091162B"/>
    <w:rsid w:val="00912590"/>
    <w:rsid w:val="00912A71"/>
    <w:rsid w:val="00913200"/>
    <w:rsid w:val="0091408E"/>
    <w:rsid w:val="009148C0"/>
    <w:rsid w:val="00914EAB"/>
    <w:rsid w:val="009152D8"/>
    <w:rsid w:val="00915A1D"/>
    <w:rsid w:val="009209ED"/>
    <w:rsid w:val="00921C54"/>
    <w:rsid w:val="00922567"/>
    <w:rsid w:val="009228DB"/>
    <w:rsid w:val="00922D49"/>
    <w:rsid w:val="009236B9"/>
    <w:rsid w:val="00923DD8"/>
    <w:rsid w:val="00925E37"/>
    <w:rsid w:val="00925EDD"/>
    <w:rsid w:val="00925F20"/>
    <w:rsid w:val="009270F0"/>
    <w:rsid w:val="00927899"/>
    <w:rsid w:val="00927D0E"/>
    <w:rsid w:val="00930968"/>
    <w:rsid w:val="009309DA"/>
    <w:rsid w:val="00931040"/>
    <w:rsid w:val="00931103"/>
    <w:rsid w:val="00931663"/>
    <w:rsid w:val="00931D22"/>
    <w:rsid w:val="00931F66"/>
    <w:rsid w:val="00932CC7"/>
    <w:rsid w:val="00934B97"/>
    <w:rsid w:val="00935306"/>
    <w:rsid w:val="00936688"/>
    <w:rsid w:val="00937683"/>
    <w:rsid w:val="00937A21"/>
    <w:rsid w:val="00937AC9"/>
    <w:rsid w:val="00937CFA"/>
    <w:rsid w:val="00940291"/>
    <w:rsid w:val="009406B3"/>
    <w:rsid w:val="0094102B"/>
    <w:rsid w:val="00941C75"/>
    <w:rsid w:val="00942286"/>
    <w:rsid w:val="00943524"/>
    <w:rsid w:val="00943748"/>
    <w:rsid w:val="00943CEE"/>
    <w:rsid w:val="009444F4"/>
    <w:rsid w:val="00944674"/>
    <w:rsid w:val="00945596"/>
    <w:rsid w:val="00945CC4"/>
    <w:rsid w:val="00945CF5"/>
    <w:rsid w:val="0094691C"/>
    <w:rsid w:val="00947C95"/>
    <w:rsid w:val="00947EED"/>
    <w:rsid w:val="009500A1"/>
    <w:rsid w:val="0095037E"/>
    <w:rsid w:val="009512A2"/>
    <w:rsid w:val="00951D97"/>
    <w:rsid w:val="00951DA9"/>
    <w:rsid w:val="00951E63"/>
    <w:rsid w:val="00952230"/>
    <w:rsid w:val="00952266"/>
    <w:rsid w:val="00952A37"/>
    <w:rsid w:val="00952AAD"/>
    <w:rsid w:val="009532F7"/>
    <w:rsid w:val="00953B2B"/>
    <w:rsid w:val="00954567"/>
    <w:rsid w:val="009547B3"/>
    <w:rsid w:val="00954A89"/>
    <w:rsid w:val="00956671"/>
    <w:rsid w:val="00957466"/>
    <w:rsid w:val="009576F7"/>
    <w:rsid w:val="00957A36"/>
    <w:rsid w:val="00960722"/>
    <w:rsid w:val="009608E8"/>
    <w:rsid w:val="00961356"/>
    <w:rsid w:val="00961396"/>
    <w:rsid w:val="00961449"/>
    <w:rsid w:val="00961E93"/>
    <w:rsid w:val="00962401"/>
    <w:rsid w:val="00962510"/>
    <w:rsid w:val="0096260B"/>
    <w:rsid w:val="0096275C"/>
    <w:rsid w:val="009627FF"/>
    <w:rsid w:val="00962A27"/>
    <w:rsid w:val="00962B9D"/>
    <w:rsid w:val="00962EDC"/>
    <w:rsid w:val="00963346"/>
    <w:rsid w:val="00964E3D"/>
    <w:rsid w:val="009664D5"/>
    <w:rsid w:val="0096705C"/>
    <w:rsid w:val="009670B3"/>
    <w:rsid w:val="009670C1"/>
    <w:rsid w:val="00967657"/>
    <w:rsid w:val="00967880"/>
    <w:rsid w:val="00970C69"/>
    <w:rsid w:val="00971F1C"/>
    <w:rsid w:val="0097211D"/>
    <w:rsid w:val="009724F9"/>
    <w:rsid w:val="0097263C"/>
    <w:rsid w:val="00972DD0"/>
    <w:rsid w:val="00972DF9"/>
    <w:rsid w:val="00972E10"/>
    <w:rsid w:val="009738AD"/>
    <w:rsid w:val="00974694"/>
    <w:rsid w:val="009746CA"/>
    <w:rsid w:val="00974C37"/>
    <w:rsid w:val="00974E7C"/>
    <w:rsid w:val="00975A6D"/>
    <w:rsid w:val="00977134"/>
    <w:rsid w:val="00980013"/>
    <w:rsid w:val="00980E65"/>
    <w:rsid w:val="00981963"/>
    <w:rsid w:val="009831B9"/>
    <w:rsid w:val="00983C82"/>
    <w:rsid w:val="009841EB"/>
    <w:rsid w:val="009844D6"/>
    <w:rsid w:val="00984520"/>
    <w:rsid w:val="0098545C"/>
    <w:rsid w:val="00985B68"/>
    <w:rsid w:val="009862F1"/>
    <w:rsid w:val="00986BAF"/>
    <w:rsid w:val="0098702A"/>
    <w:rsid w:val="009871EA"/>
    <w:rsid w:val="00991675"/>
    <w:rsid w:val="00991A56"/>
    <w:rsid w:val="00992BA2"/>
    <w:rsid w:val="00992F83"/>
    <w:rsid w:val="0099344F"/>
    <w:rsid w:val="00993A3C"/>
    <w:rsid w:val="0099508A"/>
    <w:rsid w:val="009974EB"/>
    <w:rsid w:val="00997A12"/>
    <w:rsid w:val="009A06F5"/>
    <w:rsid w:val="009A1126"/>
    <w:rsid w:val="009A2B9D"/>
    <w:rsid w:val="009A3023"/>
    <w:rsid w:val="009A35F8"/>
    <w:rsid w:val="009A43A1"/>
    <w:rsid w:val="009A4AAB"/>
    <w:rsid w:val="009A5564"/>
    <w:rsid w:val="009A7469"/>
    <w:rsid w:val="009B07EE"/>
    <w:rsid w:val="009B1584"/>
    <w:rsid w:val="009B1B32"/>
    <w:rsid w:val="009B21CA"/>
    <w:rsid w:val="009B2251"/>
    <w:rsid w:val="009B2648"/>
    <w:rsid w:val="009B424E"/>
    <w:rsid w:val="009B4317"/>
    <w:rsid w:val="009B4EBB"/>
    <w:rsid w:val="009B529C"/>
    <w:rsid w:val="009B5719"/>
    <w:rsid w:val="009B6A17"/>
    <w:rsid w:val="009B7332"/>
    <w:rsid w:val="009B7420"/>
    <w:rsid w:val="009B7B46"/>
    <w:rsid w:val="009C00B4"/>
    <w:rsid w:val="009C0294"/>
    <w:rsid w:val="009C03E5"/>
    <w:rsid w:val="009C07CF"/>
    <w:rsid w:val="009C08B6"/>
    <w:rsid w:val="009C0920"/>
    <w:rsid w:val="009C12C3"/>
    <w:rsid w:val="009C18F9"/>
    <w:rsid w:val="009C196C"/>
    <w:rsid w:val="009C1B5C"/>
    <w:rsid w:val="009C36E6"/>
    <w:rsid w:val="009C3730"/>
    <w:rsid w:val="009C37BD"/>
    <w:rsid w:val="009C3888"/>
    <w:rsid w:val="009C3AAC"/>
    <w:rsid w:val="009C42B2"/>
    <w:rsid w:val="009C4D19"/>
    <w:rsid w:val="009C53AC"/>
    <w:rsid w:val="009C5F6C"/>
    <w:rsid w:val="009C5FDB"/>
    <w:rsid w:val="009C693E"/>
    <w:rsid w:val="009C6B2C"/>
    <w:rsid w:val="009C6ED6"/>
    <w:rsid w:val="009C70CB"/>
    <w:rsid w:val="009C7623"/>
    <w:rsid w:val="009D0766"/>
    <w:rsid w:val="009D07F9"/>
    <w:rsid w:val="009D14EB"/>
    <w:rsid w:val="009D1B18"/>
    <w:rsid w:val="009D1E70"/>
    <w:rsid w:val="009D1EA4"/>
    <w:rsid w:val="009D27AA"/>
    <w:rsid w:val="009D2BFD"/>
    <w:rsid w:val="009D2FF8"/>
    <w:rsid w:val="009D3F20"/>
    <w:rsid w:val="009D428F"/>
    <w:rsid w:val="009D4991"/>
    <w:rsid w:val="009D4F88"/>
    <w:rsid w:val="009D597B"/>
    <w:rsid w:val="009D5BB5"/>
    <w:rsid w:val="009D5CCC"/>
    <w:rsid w:val="009D683D"/>
    <w:rsid w:val="009D696D"/>
    <w:rsid w:val="009D6993"/>
    <w:rsid w:val="009D6ED2"/>
    <w:rsid w:val="009E08B3"/>
    <w:rsid w:val="009E0F1A"/>
    <w:rsid w:val="009E140D"/>
    <w:rsid w:val="009E3F1A"/>
    <w:rsid w:val="009E43DD"/>
    <w:rsid w:val="009E4465"/>
    <w:rsid w:val="009E5318"/>
    <w:rsid w:val="009E6401"/>
    <w:rsid w:val="009E6C54"/>
    <w:rsid w:val="009F04C8"/>
    <w:rsid w:val="009F0812"/>
    <w:rsid w:val="009F0A25"/>
    <w:rsid w:val="009F0E02"/>
    <w:rsid w:val="009F248B"/>
    <w:rsid w:val="009F2A25"/>
    <w:rsid w:val="009F2B41"/>
    <w:rsid w:val="009F3A1A"/>
    <w:rsid w:val="009F4C7D"/>
    <w:rsid w:val="009F5235"/>
    <w:rsid w:val="009F531A"/>
    <w:rsid w:val="009F6344"/>
    <w:rsid w:val="009F6550"/>
    <w:rsid w:val="009F6B65"/>
    <w:rsid w:val="009F786E"/>
    <w:rsid w:val="00A00902"/>
    <w:rsid w:val="00A0098B"/>
    <w:rsid w:val="00A01084"/>
    <w:rsid w:val="00A0294E"/>
    <w:rsid w:val="00A039FF"/>
    <w:rsid w:val="00A03A3D"/>
    <w:rsid w:val="00A03DBE"/>
    <w:rsid w:val="00A04524"/>
    <w:rsid w:val="00A05AC7"/>
    <w:rsid w:val="00A05ACE"/>
    <w:rsid w:val="00A05EC7"/>
    <w:rsid w:val="00A06FB9"/>
    <w:rsid w:val="00A076F6"/>
    <w:rsid w:val="00A1028D"/>
    <w:rsid w:val="00A10E3B"/>
    <w:rsid w:val="00A11464"/>
    <w:rsid w:val="00A114B9"/>
    <w:rsid w:val="00A123D7"/>
    <w:rsid w:val="00A126BC"/>
    <w:rsid w:val="00A13487"/>
    <w:rsid w:val="00A13A65"/>
    <w:rsid w:val="00A13E97"/>
    <w:rsid w:val="00A14589"/>
    <w:rsid w:val="00A14AE3"/>
    <w:rsid w:val="00A14FCF"/>
    <w:rsid w:val="00A16675"/>
    <w:rsid w:val="00A16B45"/>
    <w:rsid w:val="00A17EB7"/>
    <w:rsid w:val="00A21955"/>
    <w:rsid w:val="00A2197C"/>
    <w:rsid w:val="00A22CD6"/>
    <w:rsid w:val="00A234EC"/>
    <w:rsid w:val="00A24128"/>
    <w:rsid w:val="00A2417A"/>
    <w:rsid w:val="00A24EA1"/>
    <w:rsid w:val="00A255E4"/>
    <w:rsid w:val="00A25642"/>
    <w:rsid w:val="00A25BAE"/>
    <w:rsid w:val="00A26668"/>
    <w:rsid w:val="00A2681F"/>
    <w:rsid w:val="00A27804"/>
    <w:rsid w:val="00A27C85"/>
    <w:rsid w:val="00A32438"/>
    <w:rsid w:val="00A3276D"/>
    <w:rsid w:val="00A32F4D"/>
    <w:rsid w:val="00A334D1"/>
    <w:rsid w:val="00A336F1"/>
    <w:rsid w:val="00A34257"/>
    <w:rsid w:val="00A3655D"/>
    <w:rsid w:val="00A36822"/>
    <w:rsid w:val="00A36AB5"/>
    <w:rsid w:val="00A374FD"/>
    <w:rsid w:val="00A3754B"/>
    <w:rsid w:val="00A378AC"/>
    <w:rsid w:val="00A402DD"/>
    <w:rsid w:val="00A4069E"/>
    <w:rsid w:val="00A40A1F"/>
    <w:rsid w:val="00A40BBF"/>
    <w:rsid w:val="00A411D1"/>
    <w:rsid w:val="00A43389"/>
    <w:rsid w:val="00A434A7"/>
    <w:rsid w:val="00A439C2"/>
    <w:rsid w:val="00A43E71"/>
    <w:rsid w:val="00A44D38"/>
    <w:rsid w:val="00A45753"/>
    <w:rsid w:val="00A457B8"/>
    <w:rsid w:val="00A4721D"/>
    <w:rsid w:val="00A47B15"/>
    <w:rsid w:val="00A5094A"/>
    <w:rsid w:val="00A51530"/>
    <w:rsid w:val="00A51708"/>
    <w:rsid w:val="00A523CF"/>
    <w:rsid w:val="00A52AE8"/>
    <w:rsid w:val="00A52F84"/>
    <w:rsid w:val="00A533CC"/>
    <w:rsid w:val="00A54284"/>
    <w:rsid w:val="00A5465A"/>
    <w:rsid w:val="00A54FB5"/>
    <w:rsid w:val="00A55BCA"/>
    <w:rsid w:val="00A56B05"/>
    <w:rsid w:val="00A56C06"/>
    <w:rsid w:val="00A56E50"/>
    <w:rsid w:val="00A5726C"/>
    <w:rsid w:val="00A574AE"/>
    <w:rsid w:val="00A57678"/>
    <w:rsid w:val="00A57972"/>
    <w:rsid w:val="00A579F5"/>
    <w:rsid w:val="00A57F83"/>
    <w:rsid w:val="00A6043D"/>
    <w:rsid w:val="00A60A06"/>
    <w:rsid w:val="00A60E2F"/>
    <w:rsid w:val="00A61AB1"/>
    <w:rsid w:val="00A627AD"/>
    <w:rsid w:val="00A62A69"/>
    <w:rsid w:val="00A630FA"/>
    <w:rsid w:val="00A63246"/>
    <w:rsid w:val="00A63284"/>
    <w:rsid w:val="00A63458"/>
    <w:rsid w:val="00A6372D"/>
    <w:rsid w:val="00A64CB8"/>
    <w:rsid w:val="00A64F23"/>
    <w:rsid w:val="00A66065"/>
    <w:rsid w:val="00A66291"/>
    <w:rsid w:val="00A665DB"/>
    <w:rsid w:val="00A66BDE"/>
    <w:rsid w:val="00A67018"/>
    <w:rsid w:val="00A6709C"/>
    <w:rsid w:val="00A671D2"/>
    <w:rsid w:val="00A67289"/>
    <w:rsid w:val="00A672D1"/>
    <w:rsid w:val="00A672F3"/>
    <w:rsid w:val="00A673DC"/>
    <w:rsid w:val="00A7076E"/>
    <w:rsid w:val="00A709BE"/>
    <w:rsid w:val="00A70D85"/>
    <w:rsid w:val="00A7162E"/>
    <w:rsid w:val="00A72D71"/>
    <w:rsid w:val="00A73112"/>
    <w:rsid w:val="00A73617"/>
    <w:rsid w:val="00A747D2"/>
    <w:rsid w:val="00A75123"/>
    <w:rsid w:val="00A7520B"/>
    <w:rsid w:val="00A75705"/>
    <w:rsid w:val="00A75F35"/>
    <w:rsid w:val="00A760B4"/>
    <w:rsid w:val="00A76205"/>
    <w:rsid w:val="00A7638B"/>
    <w:rsid w:val="00A765A9"/>
    <w:rsid w:val="00A77C69"/>
    <w:rsid w:val="00A80CD3"/>
    <w:rsid w:val="00A812B1"/>
    <w:rsid w:val="00A82C61"/>
    <w:rsid w:val="00A8301B"/>
    <w:rsid w:val="00A83049"/>
    <w:rsid w:val="00A8368D"/>
    <w:rsid w:val="00A83945"/>
    <w:rsid w:val="00A83953"/>
    <w:rsid w:val="00A83CD7"/>
    <w:rsid w:val="00A8400B"/>
    <w:rsid w:val="00A8416A"/>
    <w:rsid w:val="00A846DA"/>
    <w:rsid w:val="00A853D8"/>
    <w:rsid w:val="00A8661E"/>
    <w:rsid w:val="00A86819"/>
    <w:rsid w:val="00A8695A"/>
    <w:rsid w:val="00A86ACF"/>
    <w:rsid w:val="00A86D98"/>
    <w:rsid w:val="00A8708E"/>
    <w:rsid w:val="00A903B6"/>
    <w:rsid w:val="00A90F4F"/>
    <w:rsid w:val="00A921F0"/>
    <w:rsid w:val="00A92579"/>
    <w:rsid w:val="00A936F9"/>
    <w:rsid w:val="00A94736"/>
    <w:rsid w:val="00A947AA"/>
    <w:rsid w:val="00A947FB"/>
    <w:rsid w:val="00A94888"/>
    <w:rsid w:val="00A94DD5"/>
    <w:rsid w:val="00A9681C"/>
    <w:rsid w:val="00A96867"/>
    <w:rsid w:val="00A96B3D"/>
    <w:rsid w:val="00A9796A"/>
    <w:rsid w:val="00AA11BC"/>
    <w:rsid w:val="00AA12B4"/>
    <w:rsid w:val="00AA1B53"/>
    <w:rsid w:val="00AA1D4E"/>
    <w:rsid w:val="00AA1DEA"/>
    <w:rsid w:val="00AA256D"/>
    <w:rsid w:val="00AA29BF"/>
    <w:rsid w:val="00AA311D"/>
    <w:rsid w:val="00AA3556"/>
    <w:rsid w:val="00AA35FD"/>
    <w:rsid w:val="00AA3DB7"/>
    <w:rsid w:val="00AA41D3"/>
    <w:rsid w:val="00AA4501"/>
    <w:rsid w:val="00AA5D0E"/>
    <w:rsid w:val="00AA641E"/>
    <w:rsid w:val="00AA6A8A"/>
    <w:rsid w:val="00AA6EF7"/>
    <w:rsid w:val="00AB0039"/>
    <w:rsid w:val="00AB0D96"/>
    <w:rsid w:val="00AB15A3"/>
    <w:rsid w:val="00AB177A"/>
    <w:rsid w:val="00AB216D"/>
    <w:rsid w:val="00AB3012"/>
    <w:rsid w:val="00AB321C"/>
    <w:rsid w:val="00AB473F"/>
    <w:rsid w:val="00AB4C91"/>
    <w:rsid w:val="00AB4E3B"/>
    <w:rsid w:val="00AB5381"/>
    <w:rsid w:val="00AB688F"/>
    <w:rsid w:val="00AB75EA"/>
    <w:rsid w:val="00AB788B"/>
    <w:rsid w:val="00AB7AA2"/>
    <w:rsid w:val="00AC0A22"/>
    <w:rsid w:val="00AC1515"/>
    <w:rsid w:val="00AC2234"/>
    <w:rsid w:val="00AC2807"/>
    <w:rsid w:val="00AC3F49"/>
    <w:rsid w:val="00AC3FE1"/>
    <w:rsid w:val="00AC3FF3"/>
    <w:rsid w:val="00AC4BC1"/>
    <w:rsid w:val="00AC553C"/>
    <w:rsid w:val="00AC5715"/>
    <w:rsid w:val="00AC5A44"/>
    <w:rsid w:val="00AC70DC"/>
    <w:rsid w:val="00AD04BD"/>
    <w:rsid w:val="00AD0765"/>
    <w:rsid w:val="00AD0F00"/>
    <w:rsid w:val="00AD19FE"/>
    <w:rsid w:val="00AD4FA5"/>
    <w:rsid w:val="00AD55A8"/>
    <w:rsid w:val="00AD5CA4"/>
    <w:rsid w:val="00AD6A91"/>
    <w:rsid w:val="00AD7214"/>
    <w:rsid w:val="00AD7D13"/>
    <w:rsid w:val="00AD7E86"/>
    <w:rsid w:val="00AE0214"/>
    <w:rsid w:val="00AE04DB"/>
    <w:rsid w:val="00AE0A44"/>
    <w:rsid w:val="00AE0C06"/>
    <w:rsid w:val="00AE0F6F"/>
    <w:rsid w:val="00AE1066"/>
    <w:rsid w:val="00AE14DD"/>
    <w:rsid w:val="00AE16D1"/>
    <w:rsid w:val="00AE284B"/>
    <w:rsid w:val="00AE28A3"/>
    <w:rsid w:val="00AE2F76"/>
    <w:rsid w:val="00AE2FA5"/>
    <w:rsid w:val="00AE3A4F"/>
    <w:rsid w:val="00AE4518"/>
    <w:rsid w:val="00AE5D0A"/>
    <w:rsid w:val="00AE5D7F"/>
    <w:rsid w:val="00AE79F0"/>
    <w:rsid w:val="00AF07B0"/>
    <w:rsid w:val="00AF108C"/>
    <w:rsid w:val="00AF109C"/>
    <w:rsid w:val="00AF1752"/>
    <w:rsid w:val="00AF22A6"/>
    <w:rsid w:val="00AF3CDA"/>
    <w:rsid w:val="00AF3D09"/>
    <w:rsid w:val="00AF42FC"/>
    <w:rsid w:val="00AF4AC5"/>
    <w:rsid w:val="00AF4C2C"/>
    <w:rsid w:val="00AF597D"/>
    <w:rsid w:val="00AF5FD2"/>
    <w:rsid w:val="00AF6EC1"/>
    <w:rsid w:val="00AF75A7"/>
    <w:rsid w:val="00AF77DD"/>
    <w:rsid w:val="00AF784D"/>
    <w:rsid w:val="00AF7AE0"/>
    <w:rsid w:val="00AF7CE9"/>
    <w:rsid w:val="00B00331"/>
    <w:rsid w:val="00B014A1"/>
    <w:rsid w:val="00B01A80"/>
    <w:rsid w:val="00B0209E"/>
    <w:rsid w:val="00B046AF"/>
    <w:rsid w:val="00B06036"/>
    <w:rsid w:val="00B061B4"/>
    <w:rsid w:val="00B06B32"/>
    <w:rsid w:val="00B06ECC"/>
    <w:rsid w:val="00B07728"/>
    <w:rsid w:val="00B07C27"/>
    <w:rsid w:val="00B07FB2"/>
    <w:rsid w:val="00B10017"/>
    <w:rsid w:val="00B1004A"/>
    <w:rsid w:val="00B101CE"/>
    <w:rsid w:val="00B109D0"/>
    <w:rsid w:val="00B10B1B"/>
    <w:rsid w:val="00B10B59"/>
    <w:rsid w:val="00B10D74"/>
    <w:rsid w:val="00B10DE1"/>
    <w:rsid w:val="00B10FF8"/>
    <w:rsid w:val="00B11B29"/>
    <w:rsid w:val="00B11E02"/>
    <w:rsid w:val="00B11E8A"/>
    <w:rsid w:val="00B12710"/>
    <w:rsid w:val="00B12AB7"/>
    <w:rsid w:val="00B12F0D"/>
    <w:rsid w:val="00B13A85"/>
    <w:rsid w:val="00B13AC5"/>
    <w:rsid w:val="00B13BC7"/>
    <w:rsid w:val="00B13CD4"/>
    <w:rsid w:val="00B153D8"/>
    <w:rsid w:val="00B154DE"/>
    <w:rsid w:val="00B15814"/>
    <w:rsid w:val="00B15AA4"/>
    <w:rsid w:val="00B17B14"/>
    <w:rsid w:val="00B203C4"/>
    <w:rsid w:val="00B206B4"/>
    <w:rsid w:val="00B20863"/>
    <w:rsid w:val="00B20BEC"/>
    <w:rsid w:val="00B20CDD"/>
    <w:rsid w:val="00B22683"/>
    <w:rsid w:val="00B22BC9"/>
    <w:rsid w:val="00B22E81"/>
    <w:rsid w:val="00B232FE"/>
    <w:rsid w:val="00B23996"/>
    <w:rsid w:val="00B23A8A"/>
    <w:rsid w:val="00B23CB2"/>
    <w:rsid w:val="00B24030"/>
    <w:rsid w:val="00B240CC"/>
    <w:rsid w:val="00B24E14"/>
    <w:rsid w:val="00B2561A"/>
    <w:rsid w:val="00B256C1"/>
    <w:rsid w:val="00B25A64"/>
    <w:rsid w:val="00B25B94"/>
    <w:rsid w:val="00B26B28"/>
    <w:rsid w:val="00B26BC9"/>
    <w:rsid w:val="00B271F2"/>
    <w:rsid w:val="00B275B0"/>
    <w:rsid w:val="00B31884"/>
    <w:rsid w:val="00B31D19"/>
    <w:rsid w:val="00B3204C"/>
    <w:rsid w:val="00B320A4"/>
    <w:rsid w:val="00B32AB3"/>
    <w:rsid w:val="00B32D5F"/>
    <w:rsid w:val="00B32DAE"/>
    <w:rsid w:val="00B32E0C"/>
    <w:rsid w:val="00B3359F"/>
    <w:rsid w:val="00B33825"/>
    <w:rsid w:val="00B34BB2"/>
    <w:rsid w:val="00B34E7C"/>
    <w:rsid w:val="00B34E8B"/>
    <w:rsid w:val="00B35AF6"/>
    <w:rsid w:val="00B36228"/>
    <w:rsid w:val="00B3645D"/>
    <w:rsid w:val="00B366A3"/>
    <w:rsid w:val="00B368EA"/>
    <w:rsid w:val="00B37EEF"/>
    <w:rsid w:val="00B418AD"/>
    <w:rsid w:val="00B42F1A"/>
    <w:rsid w:val="00B43790"/>
    <w:rsid w:val="00B443D9"/>
    <w:rsid w:val="00B44531"/>
    <w:rsid w:val="00B46521"/>
    <w:rsid w:val="00B46563"/>
    <w:rsid w:val="00B46587"/>
    <w:rsid w:val="00B47221"/>
    <w:rsid w:val="00B47A17"/>
    <w:rsid w:val="00B47AD2"/>
    <w:rsid w:val="00B47CF7"/>
    <w:rsid w:val="00B50686"/>
    <w:rsid w:val="00B50C50"/>
    <w:rsid w:val="00B513C0"/>
    <w:rsid w:val="00B514F7"/>
    <w:rsid w:val="00B51EA5"/>
    <w:rsid w:val="00B529F1"/>
    <w:rsid w:val="00B53708"/>
    <w:rsid w:val="00B53DCB"/>
    <w:rsid w:val="00B5428F"/>
    <w:rsid w:val="00B54370"/>
    <w:rsid w:val="00B54A9E"/>
    <w:rsid w:val="00B54DEA"/>
    <w:rsid w:val="00B55185"/>
    <w:rsid w:val="00B55C03"/>
    <w:rsid w:val="00B55F0B"/>
    <w:rsid w:val="00B56A70"/>
    <w:rsid w:val="00B57305"/>
    <w:rsid w:val="00B5774E"/>
    <w:rsid w:val="00B5786B"/>
    <w:rsid w:val="00B60638"/>
    <w:rsid w:val="00B606F8"/>
    <w:rsid w:val="00B61923"/>
    <w:rsid w:val="00B61C1E"/>
    <w:rsid w:val="00B621D6"/>
    <w:rsid w:val="00B62EF3"/>
    <w:rsid w:val="00B63AF2"/>
    <w:rsid w:val="00B64493"/>
    <w:rsid w:val="00B65747"/>
    <w:rsid w:val="00B65D6F"/>
    <w:rsid w:val="00B65FA1"/>
    <w:rsid w:val="00B65FAD"/>
    <w:rsid w:val="00B66174"/>
    <w:rsid w:val="00B67B37"/>
    <w:rsid w:val="00B67C23"/>
    <w:rsid w:val="00B7079B"/>
    <w:rsid w:val="00B70D47"/>
    <w:rsid w:val="00B70DC7"/>
    <w:rsid w:val="00B721A4"/>
    <w:rsid w:val="00B72B5B"/>
    <w:rsid w:val="00B72EFF"/>
    <w:rsid w:val="00B73A9F"/>
    <w:rsid w:val="00B750C2"/>
    <w:rsid w:val="00B756CB"/>
    <w:rsid w:val="00B75735"/>
    <w:rsid w:val="00B758F1"/>
    <w:rsid w:val="00B76410"/>
    <w:rsid w:val="00B77142"/>
    <w:rsid w:val="00B80879"/>
    <w:rsid w:val="00B80A2C"/>
    <w:rsid w:val="00B80D3B"/>
    <w:rsid w:val="00B8135C"/>
    <w:rsid w:val="00B814BB"/>
    <w:rsid w:val="00B81730"/>
    <w:rsid w:val="00B81B36"/>
    <w:rsid w:val="00B81B61"/>
    <w:rsid w:val="00B81F60"/>
    <w:rsid w:val="00B82123"/>
    <w:rsid w:val="00B82309"/>
    <w:rsid w:val="00B823D4"/>
    <w:rsid w:val="00B8313D"/>
    <w:rsid w:val="00B8314A"/>
    <w:rsid w:val="00B841AC"/>
    <w:rsid w:val="00B84D87"/>
    <w:rsid w:val="00B85873"/>
    <w:rsid w:val="00B85E95"/>
    <w:rsid w:val="00B865B0"/>
    <w:rsid w:val="00B865DC"/>
    <w:rsid w:val="00B870E8"/>
    <w:rsid w:val="00B8712D"/>
    <w:rsid w:val="00B875E3"/>
    <w:rsid w:val="00B87C29"/>
    <w:rsid w:val="00B90780"/>
    <w:rsid w:val="00B90968"/>
    <w:rsid w:val="00B90AB2"/>
    <w:rsid w:val="00B9194A"/>
    <w:rsid w:val="00B91BC2"/>
    <w:rsid w:val="00B91E59"/>
    <w:rsid w:val="00B9240D"/>
    <w:rsid w:val="00B92E96"/>
    <w:rsid w:val="00B94960"/>
    <w:rsid w:val="00B96F6E"/>
    <w:rsid w:val="00B971EA"/>
    <w:rsid w:val="00BA22A8"/>
    <w:rsid w:val="00BA27AE"/>
    <w:rsid w:val="00BA309F"/>
    <w:rsid w:val="00BA3E48"/>
    <w:rsid w:val="00BA4905"/>
    <w:rsid w:val="00BA4BD3"/>
    <w:rsid w:val="00BA6E49"/>
    <w:rsid w:val="00BA764C"/>
    <w:rsid w:val="00BA7704"/>
    <w:rsid w:val="00BB0187"/>
    <w:rsid w:val="00BB0E56"/>
    <w:rsid w:val="00BB1EB3"/>
    <w:rsid w:val="00BB2678"/>
    <w:rsid w:val="00BB2DC9"/>
    <w:rsid w:val="00BB2EA5"/>
    <w:rsid w:val="00BB3077"/>
    <w:rsid w:val="00BB33A8"/>
    <w:rsid w:val="00BB3927"/>
    <w:rsid w:val="00BB3D8C"/>
    <w:rsid w:val="00BB3F3C"/>
    <w:rsid w:val="00BB4B39"/>
    <w:rsid w:val="00BB53AF"/>
    <w:rsid w:val="00BB5883"/>
    <w:rsid w:val="00BB5950"/>
    <w:rsid w:val="00BB5ADD"/>
    <w:rsid w:val="00BB5C26"/>
    <w:rsid w:val="00BB6A40"/>
    <w:rsid w:val="00BB746B"/>
    <w:rsid w:val="00BB7749"/>
    <w:rsid w:val="00BB7BA3"/>
    <w:rsid w:val="00BC013A"/>
    <w:rsid w:val="00BC0715"/>
    <w:rsid w:val="00BC162A"/>
    <w:rsid w:val="00BC1E82"/>
    <w:rsid w:val="00BC2343"/>
    <w:rsid w:val="00BC3954"/>
    <w:rsid w:val="00BC4B91"/>
    <w:rsid w:val="00BC5482"/>
    <w:rsid w:val="00BC5824"/>
    <w:rsid w:val="00BC702F"/>
    <w:rsid w:val="00BD0846"/>
    <w:rsid w:val="00BD0ECF"/>
    <w:rsid w:val="00BD1F6A"/>
    <w:rsid w:val="00BD30C8"/>
    <w:rsid w:val="00BD38F4"/>
    <w:rsid w:val="00BD3EB4"/>
    <w:rsid w:val="00BD4816"/>
    <w:rsid w:val="00BD4A7D"/>
    <w:rsid w:val="00BD4C5B"/>
    <w:rsid w:val="00BD5359"/>
    <w:rsid w:val="00BD5714"/>
    <w:rsid w:val="00BD5C65"/>
    <w:rsid w:val="00BD641A"/>
    <w:rsid w:val="00BD7001"/>
    <w:rsid w:val="00BD7BCC"/>
    <w:rsid w:val="00BD7EA8"/>
    <w:rsid w:val="00BE0717"/>
    <w:rsid w:val="00BE0C48"/>
    <w:rsid w:val="00BE16E9"/>
    <w:rsid w:val="00BE2730"/>
    <w:rsid w:val="00BE2A17"/>
    <w:rsid w:val="00BE2BD2"/>
    <w:rsid w:val="00BE2F2F"/>
    <w:rsid w:val="00BE31BE"/>
    <w:rsid w:val="00BE3A1D"/>
    <w:rsid w:val="00BE3B92"/>
    <w:rsid w:val="00BE3C6E"/>
    <w:rsid w:val="00BE46DB"/>
    <w:rsid w:val="00BE487E"/>
    <w:rsid w:val="00BE5FCA"/>
    <w:rsid w:val="00BE6018"/>
    <w:rsid w:val="00BE653D"/>
    <w:rsid w:val="00BE6BA7"/>
    <w:rsid w:val="00BE707C"/>
    <w:rsid w:val="00BE7086"/>
    <w:rsid w:val="00BE7278"/>
    <w:rsid w:val="00BF09AD"/>
    <w:rsid w:val="00BF1F57"/>
    <w:rsid w:val="00BF2084"/>
    <w:rsid w:val="00BF20FD"/>
    <w:rsid w:val="00BF2239"/>
    <w:rsid w:val="00BF22C6"/>
    <w:rsid w:val="00BF34C2"/>
    <w:rsid w:val="00BF3804"/>
    <w:rsid w:val="00BF3B4E"/>
    <w:rsid w:val="00BF4086"/>
    <w:rsid w:val="00BF426C"/>
    <w:rsid w:val="00BF4594"/>
    <w:rsid w:val="00BF58D0"/>
    <w:rsid w:val="00BF6027"/>
    <w:rsid w:val="00BF6702"/>
    <w:rsid w:val="00BF7952"/>
    <w:rsid w:val="00BF7D6A"/>
    <w:rsid w:val="00C0021D"/>
    <w:rsid w:val="00C002F7"/>
    <w:rsid w:val="00C00300"/>
    <w:rsid w:val="00C00589"/>
    <w:rsid w:val="00C00A6C"/>
    <w:rsid w:val="00C00B8B"/>
    <w:rsid w:val="00C00E45"/>
    <w:rsid w:val="00C013E1"/>
    <w:rsid w:val="00C01611"/>
    <w:rsid w:val="00C02BDB"/>
    <w:rsid w:val="00C02D59"/>
    <w:rsid w:val="00C02FE3"/>
    <w:rsid w:val="00C030B6"/>
    <w:rsid w:val="00C03284"/>
    <w:rsid w:val="00C034E1"/>
    <w:rsid w:val="00C03B3A"/>
    <w:rsid w:val="00C03CD4"/>
    <w:rsid w:val="00C04694"/>
    <w:rsid w:val="00C050C4"/>
    <w:rsid w:val="00C050D7"/>
    <w:rsid w:val="00C05B5F"/>
    <w:rsid w:val="00C07D5A"/>
    <w:rsid w:val="00C10086"/>
    <w:rsid w:val="00C104CC"/>
    <w:rsid w:val="00C10982"/>
    <w:rsid w:val="00C11521"/>
    <w:rsid w:val="00C11E1B"/>
    <w:rsid w:val="00C11F40"/>
    <w:rsid w:val="00C124B9"/>
    <w:rsid w:val="00C142AD"/>
    <w:rsid w:val="00C142C1"/>
    <w:rsid w:val="00C14A30"/>
    <w:rsid w:val="00C152FE"/>
    <w:rsid w:val="00C15454"/>
    <w:rsid w:val="00C15A6C"/>
    <w:rsid w:val="00C15D1B"/>
    <w:rsid w:val="00C15D64"/>
    <w:rsid w:val="00C16739"/>
    <w:rsid w:val="00C168DD"/>
    <w:rsid w:val="00C176CC"/>
    <w:rsid w:val="00C1799E"/>
    <w:rsid w:val="00C17BA1"/>
    <w:rsid w:val="00C2061A"/>
    <w:rsid w:val="00C21031"/>
    <w:rsid w:val="00C221B9"/>
    <w:rsid w:val="00C225EA"/>
    <w:rsid w:val="00C22CCE"/>
    <w:rsid w:val="00C232BC"/>
    <w:rsid w:val="00C23BA2"/>
    <w:rsid w:val="00C2485F"/>
    <w:rsid w:val="00C248B1"/>
    <w:rsid w:val="00C24B63"/>
    <w:rsid w:val="00C26105"/>
    <w:rsid w:val="00C262A0"/>
    <w:rsid w:val="00C26A4E"/>
    <w:rsid w:val="00C26B1E"/>
    <w:rsid w:val="00C27E69"/>
    <w:rsid w:val="00C31195"/>
    <w:rsid w:val="00C31774"/>
    <w:rsid w:val="00C3180E"/>
    <w:rsid w:val="00C323F0"/>
    <w:rsid w:val="00C32AF2"/>
    <w:rsid w:val="00C32DB5"/>
    <w:rsid w:val="00C33051"/>
    <w:rsid w:val="00C33204"/>
    <w:rsid w:val="00C338EB"/>
    <w:rsid w:val="00C34389"/>
    <w:rsid w:val="00C34556"/>
    <w:rsid w:val="00C3465D"/>
    <w:rsid w:val="00C347D5"/>
    <w:rsid w:val="00C35130"/>
    <w:rsid w:val="00C36FC8"/>
    <w:rsid w:val="00C371C9"/>
    <w:rsid w:val="00C37635"/>
    <w:rsid w:val="00C379E9"/>
    <w:rsid w:val="00C37A2C"/>
    <w:rsid w:val="00C403CD"/>
    <w:rsid w:val="00C41351"/>
    <w:rsid w:val="00C41B32"/>
    <w:rsid w:val="00C42041"/>
    <w:rsid w:val="00C42363"/>
    <w:rsid w:val="00C4340A"/>
    <w:rsid w:val="00C43934"/>
    <w:rsid w:val="00C439FB"/>
    <w:rsid w:val="00C43AA8"/>
    <w:rsid w:val="00C43F23"/>
    <w:rsid w:val="00C441A4"/>
    <w:rsid w:val="00C442E0"/>
    <w:rsid w:val="00C463C9"/>
    <w:rsid w:val="00C46E9F"/>
    <w:rsid w:val="00C47648"/>
    <w:rsid w:val="00C47852"/>
    <w:rsid w:val="00C50011"/>
    <w:rsid w:val="00C500AF"/>
    <w:rsid w:val="00C5254B"/>
    <w:rsid w:val="00C55D39"/>
    <w:rsid w:val="00C55FBF"/>
    <w:rsid w:val="00C56D9D"/>
    <w:rsid w:val="00C56E49"/>
    <w:rsid w:val="00C57CC1"/>
    <w:rsid w:val="00C57E68"/>
    <w:rsid w:val="00C601C9"/>
    <w:rsid w:val="00C61395"/>
    <w:rsid w:val="00C623C6"/>
    <w:rsid w:val="00C62479"/>
    <w:rsid w:val="00C627B8"/>
    <w:rsid w:val="00C631D3"/>
    <w:rsid w:val="00C645E6"/>
    <w:rsid w:val="00C64813"/>
    <w:rsid w:val="00C64D82"/>
    <w:rsid w:val="00C64FBC"/>
    <w:rsid w:val="00C65A83"/>
    <w:rsid w:val="00C66208"/>
    <w:rsid w:val="00C6657F"/>
    <w:rsid w:val="00C6678B"/>
    <w:rsid w:val="00C66A00"/>
    <w:rsid w:val="00C66CBE"/>
    <w:rsid w:val="00C67118"/>
    <w:rsid w:val="00C67276"/>
    <w:rsid w:val="00C67DDD"/>
    <w:rsid w:val="00C70139"/>
    <w:rsid w:val="00C70D3A"/>
    <w:rsid w:val="00C7146E"/>
    <w:rsid w:val="00C7191D"/>
    <w:rsid w:val="00C72C6F"/>
    <w:rsid w:val="00C73391"/>
    <w:rsid w:val="00C74453"/>
    <w:rsid w:val="00C7473A"/>
    <w:rsid w:val="00C74785"/>
    <w:rsid w:val="00C74F62"/>
    <w:rsid w:val="00C75AB0"/>
    <w:rsid w:val="00C76166"/>
    <w:rsid w:val="00C76B7B"/>
    <w:rsid w:val="00C76BBD"/>
    <w:rsid w:val="00C76DE2"/>
    <w:rsid w:val="00C772BA"/>
    <w:rsid w:val="00C802D1"/>
    <w:rsid w:val="00C8036C"/>
    <w:rsid w:val="00C80CD8"/>
    <w:rsid w:val="00C80F23"/>
    <w:rsid w:val="00C81151"/>
    <w:rsid w:val="00C81C05"/>
    <w:rsid w:val="00C82AE7"/>
    <w:rsid w:val="00C82CC6"/>
    <w:rsid w:val="00C82E00"/>
    <w:rsid w:val="00C839CB"/>
    <w:rsid w:val="00C843ED"/>
    <w:rsid w:val="00C8451B"/>
    <w:rsid w:val="00C84593"/>
    <w:rsid w:val="00C850A3"/>
    <w:rsid w:val="00C8520A"/>
    <w:rsid w:val="00C85C32"/>
    <w:rsid w:val="00C85F45"/>
    <w:rsid w:val="00C86197"/>
    <w:rsid w:val="00C864C9"/>
    <w:rsid w:val="00C8680E"/>
    <w:rsid w:val="00C86C8C"/>
    <w:rsid w:val="00C87568"/>
    <w:rsid w:val="00C87FD0"/>
    <w:rsid w:val="00C90DB6"/>
    <w:rsid w:val="00C92603"/>
    <w:rsid w:val="00C92652"/>
    <w:rsid w:val="00C928B9"/>
    <w:rsid w:val="00C92CCF"/>
    <w:rsid w:val="00C9394F"/>
    <w:rsid w:val="00C93B1A"/>
    <w:rsid w:val="00C9444E"/>
    <w:rsid w:val="00C94D90"/>
    <w:rsid w:val="00C96F5F"/>
    <w:rsid w:val="00C97055"/>
    <w:rsid w:val="00CA0BBA"/>
    <w:rsid w:val="00CA1643"/>
    <w:rsid w:val="00CA194C"/>
    <w:rsid w:val="00CA2B4F"/>
    <w:rsid w:val="00CA30C3"/>
    <w:rsid w:val="00CA3E4F"/>
    <w:rsid w:val="00CA4032"/>
    <w:rsid w:val="00CA5927"/>
    <w:rsid w:val="00CA635E"/>
    <w:rsid w:val="00CA6866"/>
    <w:rsid w:val="00CA6BB0"/>
    <w:rsid w:val="00CA70CE"/>
    <w:rsid w:val="00CA79EC"/>
    <w:rsid w:val="00CB002C"/>
    <w:rsid w:val="00CB059E"/>
    <w:rsid w:val="00CB07C1"/>
    <w:rsid w:val="00CB1E4B"/>
    <w:rsid w:val="00CB259F"/>
    <w:rsid w:val="00CB3985"/>
    <w:rsid w:val="00CB39C2"/>
    <w:rsid w:val="00CB4316"/>
    <w:rsid w:val="00CB44E4"/>
    <w:rsid w:val="00CB464C"/>
    <w:rsid w:val="00CB48E3"/>
    <w:rsid w:val="00CB4C8C"/>
    <w:rsid w:val="00CB4E90"/>
    <w:rsid w:val="00CB5850"/>
    <w:rsid w:val="00CB5C99"/>
    <w:rsid w:val="00CB5CE5"/>
    <w:rsid w:val="00CB633B"/>
    <w:rsid w:val="00CB6782"/>
    <w:rsid w:val="00CB6A79"/>
    <w:rsid w:val="00CB6E3E"/>
    <w:rsid w:val="00CB70C8"/>
    <w:rsid w:val="00CC080A"/>
    <w:rsid w:val="00CC0D0F"/>
    <w:rsid w:val="00CC1275"/>
    <w:rsid w:val="00CC12EE"/>
    <w:rsid w:val="00CC1FCC"/>
    <w:rsid w:val="00CC2880"/>
    <w:rsid w:val="00CC3767"/>
    <w:rsid w:val="00CC42B1"/>
    <w:rsid w:val="00CC5767"/>
    <w:rsid w:val="00CC5A04"/>
    <w:rsid w:val="00CC5D2F"/>
    <w:rsid w:val="00CC68CC"/>
    <w:rsid w:val="00CC701E"/>
    <w:rsid w:val="00CC7735"/>
    <w:rsid w:val="00CD0310"/>
    <w:rsid w:val="00CD2299"/>
    <w:rsid w:val="00CD2888"/>
    <w:rsid w:val="00CD2E48"/>
    <w:rsid w:val="00CD3BF9"/>
    <w:rsid w:val="00CD4826"/>
    <w:rsid w:val="00CD4E19"/>
    <w:rsid w:val="00CD6219"/>
    <w:rsid w:val="00CD700F"/>
    <w:rsid w:val="00CD72DB"/>
    <w:rsid w:val="00CD7319"/>
    <w:rsid w:val="00CE0C10"/>
    <w:rsid w:val="00CE148E"/>
    <w:rsid w:val="00CE1E95"/>
    <w:rsid w:val="00CE208D"/>
    <w:rsid w:val="00CE2453"/>
    <w:rsid w:val="00CE356D"/>
    <w:rsid w:val="00CE3FA4"/>
    <w:rsid w:val="00CE4007"/>
    <w:rsid w:val="00CE44F8"/>
    <w:rsid w:val="00CE5277"/>
    <w:rsid w:val="00CE5B4D"/>
    <w:rsid w:val="00CE6358"/>
    <w:rsid w:val="00CE6686"/>
    <w:rsid w:val="00CE6E97"/>
    <w:rsid w:val="00CE736E"/>
    <w:rsid w:val="00CE7868"/>
    <w:rsid w:val="00CE796C"/>
    <w:rsid w:val="00CF121C"/>
    <w:rsid w:val="00CF1B70"/>
    <w:rsid w:val="00CF1DD1"/>
    <w:rsid w:val="00CF2067"/>
    <w:rsid w:val="00CF2161"/>
    <w:rsid w:val="00CF2307"/>
    <w:rsid w:val="00CF26AE"/>
    <w:rsid w:val="00CF2D54"/>
    <w:rsid w:val="00CF311F"/>
    <w:rsid w:val="00CF3B28"/>
    <w:rsid w:val="00CF5047"/>
    <w:rsid w:val="00CF6068"/>
    <w:rsid w:val="00CF7572"/>
    <w:rsid w:val="00D01344"/>
    <w:rsid w:val="00D01B90"/>
    <w:rsid w:val="00D01DFA"/>
    <w:rsid w:val="00D024CD"/>
    <w:rsid w:val="00D0294A"/>
    <w:rsid w:val="00D03489"/>
    <w:rsid w:val="00D034DA"/>
    <w:rsid w:val="00D03538"/>
    <w:rsid w:val="00D03A03"/>
    <w:rsid w:val="00D0421D"/>
    <w:rsid w:val="00D046FD"/>
    <w:rsid w:val="00D047F7"/>
    <w:rsid w:val="00D049B8"/>
    <w:rsid w:val="00D04C8A"/>
    <w:rsid w:val="00D0516C"/>
    <w:rsid w:val="00D05B56"/>
    <w:rsid w:val="00D05C2F"/>
    <w:rsid w:val="00D05EE7"/>
    <w:rsid w:val="00D068D0"/>
    <w:rsid w:val="00D06FE0"/>
    <w:rsid w:val="00D07124"/>
    <w:rsid w:val="00D07307"/>
    <w:rsid w:val="00D076A9"/>
    <w:rsid w:val="00D07754"/>
    <w:rsid w:val="00D078D1"/>
    <w:rsid w:val="00D10ABE"/>
    <w:rsid w:val="00D111B7"/>
    <w:rsid w:val="00D1293B"/>
    <w:rsid w:val="00D129A8"/>
    <w:rsid w:val="00D12FB9"/>
    <w:rsid w:val="00D13184"/>
    <w:rsid w:val="00D135F2"/>
    <w:rsid w:val="00D13D00"/>
    <w:rsid w:val="00D13FEB"/>
    <w:rsid w:val="00D145DA"/>
    <w:rsid w:val="00D147C0"/>
    <w:rsid w:val="00D15696"/>
    <w:rsid w:val="00D15C51"/>
    <w:rsid w:val="00D16C68"/>
    <w:rsid w:val="00D17C3E"/>
    <w:rsid w:val="00D200BD"/>
    <w:rsid w:val="00D201AA"/>
    <w:rsid w:val="00D201C9"/>
    <w:rsid w:val="00D204A7"/>
    <w:rsid w:val="00D20AA5"/>
    <w:rsid w:val="00D2111D"/>
    <w:rsid w:val="00D214C6"/>
    <w:rsid w:val="00D21D4D"/>
    <w:rsid w:val="00D22399"/>
    <w:rsid w:val="00D23359"/>
    <w:rsid w:val="00D25244"/>
    <w:rsid w:val="00D26531"/>
    <w:rsid w:val="00D2662C"/>
    <w:rsid w:val="00D27B99"/>
    <w:rsid w:val="00D27FA3"/>
    <w:rsid w:val="00D31718"/>
    <w:rsid w:val="00D3176C"/>
    <w:rsid w:val="00D31B3F"/>
    <w:rsid w:val="00D32257"/>
    <w:rsid w:val="00D3287F"/>
    <w:rsid w:val="00D32E3E"/>
    <w:rsid w:val="00D33751"/>
    <w:rsid w:val="00D35D4A"/>
    <w:rsid w:val="00D36F6E"/>
    <w:rsid w:val="00D372B0"/>
    <w:rsid w:val="00D37343"/>
    <w:rsid w:val="00D403F6"/>
    <w:rsid w:val="00D4205E"/>
    <w:rsid w:val="00D429AB"/>
    <w:rsid w:val="00D43038"/>
    <w:rsid w:val="00D47399"/>
    <w:rsid w:val="00D476A5"/>
    <w:rsid w:val="00D47BB2"/>
    <w:rsid w:val="00D47D04"/>
    <w:rsid w:val="00D500A8"/>
    <w:rsid w:val="00D5056A"/>
    <w:rsid w:val="00D505C0"/>
    <w:rsid w:val="00D510A0"/>
    <w:rsid w:val="00D522CB"/>
    <w:rsid w:val="00D527EE"/>
    <w:rsid w:val="00D529C4"/>
    <w:rsid w:val="00D53929"/>
    <w:rsid w:val="00D539D0"/>
    <w:rsid w:val="00D540DC"/>
    <w:rsid w:val="00D55616"/>
    <w:rsid w:val="00D5574C"/>
    <w:rsid w:val="00D55DAC"/>
    <w:rsid w:val="00D6153F"/>
    <w:rsid w:val="00D61982"/>
    <w:rsid w:val="00D61EA9"/>
    <w:rsid w:val="00D61EFF"/>
    <w:rsid w:val="00D62655"/>
    <w:rsid w:val="00D6267A"/>
    <w:rsid w:val="00D62998"/>
    <w:rsid w:val="00D638E8"/>
    <w:rsid w:val="00D647DE"/>
    <w:rsid w:val="00D6501F"/>
    <w:rsid w:val="00D65347"/>
    <w:rsid w:val="00D677AB"/>
    <w:rsid w:val="00D67D12"/>
    <w:rsid w:val="00D705FF"/>
    <w:rsid w:val="00D70B0C"/>
    <w:rsid w:val="00D7145C"/>
    <w:rsid w:val="00D723FC"/>
    <w:rsid w:val="00D7356B"/>
    <w:rsid w:val="00D744BC"/>
    <w:rsid w:val="00D7585A"/>
    <w:rsid w:val="00D76982"/>
    <w:rsid w:val="00D77C53"/>
    <w:rsid w:val="00D77E96"/>
    <w:rsid w:val="00D80618"/>
    <w:rsid w:val="00D807DF"/>
    <w:rsid w:val="00D82339"/>
    <w:rsid w:val="00D82494"/>
    <w:rsid w:val="00D82FF2"/>
    <w:rsid w:val="00D836DE"/>
    <w:rsid w:val="00D83774"/>
    <w:rsid w:val="00D8415E"/>
    <w:rsid w:val="00D84A4B"/>
    <w:rsid w:val="00D85D1F"/>
    <w:rsid w:val="00D874BF"/>
    <w:rsid w:val="00D90A81"/>
    <w:rsid w:val="00D90B7D"/>
    <w:rsid w:val="00D90DCE"/>
    <w:rsid w:val="00D92168"/>
    <w:rsid w:val="00D9225B"/>
    <w:rsid w:val="00D9231C"/>
    <w:rsid w:val="00D92A5E"/>
    <w:rsid w:val="00D92DB7"/>
    <w:rsid w:val="00D935BD"/>
    <w:rsid w:val="00D940B5"/>
    <w:rsid w:val="00D943D4"/>
    <w:rsid w:val="00D9582D"/>
    <w:rsid w:val="00D95CB0"/>
    <w:rsid w:val="00D9654F"/>
    <w:rsid w:val="00D966FE"/>
    <w:rsid w:val="00D9739F"/>
    <w:rsid w:val="00D977C0"/>
    <w:rsid w:val="00D977F0"/>
    <w:rsid w:val="00D97C78"/>
    <w:rsid w:val="00D97E14"/>
    <w:rsid w:val="00DA00A3"/>
    <w:rsid w:val="00DA03E9"/>
    <w:rsid w:val="00DA13F3"/>
    <w:rsid w:val="00DA2B68"/>
    <w:rsid w:val="00DA2DE3"/>
    <w:rsid w:val="00DA3633"/>
    <w:rsid w:val="00DA400B"/>
    <w:rsid w:val="00DA49E9"/>
    <w:rsid w:val="00DA5288"/>
    <w:rsid w:val="00DA58B7"/>
    <w:rsid w:val="00DA6172"/>
    <w:rsid w:val="00DA6443"/>
    <w:rsid w:val="00DA6B5E"/>
    <w:rsid w:val="00DA6C2E"/>
    <w:rsid w:val="00DA7146"/>
    <w:rsid w:val="00DA716A"/>
    <w:rsid w:val="00DA7B82"/>
    <w:rsid w:val="00DB0C97"/>
    <w:rsid w:val="00DB1F4F"/>
    <w:rsid w:val="00DB2CD0"/>
    <w:rsid w:val="00DB354F"/>
    <w:rsid w:val="00DB37EE"/>
    <w:rsid w:val="00DB401F"/>
    <w:rsid w:val="00DB40A4"/>
    <w:rsid w:val="00DB4450"/>
    <w:rsid w:val="00DB4EE7"/>
    <w:rsid w:val="00DB521D"/>
    <w:rsid w:val="00DB5971"/>
    <w:rsid w:val="00DB5D51"/>
    <w:rsid w:val="00DB5F53"/>
    <w:rsid w:val="00DB7692"/>
    <w:rsid w:val="00DB7B69"/>
    <w:rsid w:val="00DC0220"/>
    <w:rsid w:val="00DC04E6"/>
    <w:rsid w:val="00DC0A2F"/>
    <w:rsid w:val="00DC0DBE"/>
    <w:rsid w:val="00DC12FA"/>
    <w:rsid w:val="00DC234A"/>
    <w:rsid w:val="00DC41DD"/>
    <w:rsid w:val="00DC41E4"/>
    <w:rsid w:val="00DC496E"/>
    <w:rsid w:val="00DC4CAF"/>
    <w:rsid w:val="00DC5116"/>
    <w:rsid w:val="00DC6226"/>
    <w:rsid w:val="00DC6B62"/>
    <w:rsid w:val="00DC7645"/>
    <w:rsid w:val="00DC7C77"/>
    <w:rsid w:val="00DC7FD5"/>
    <w:rsid w:val="00DD02FF"/>
    <w:rsid w:val="00DD105A"/>
    <w:rsid w:val="00DD24F9"/>
    <w:rsid w:val="00DD26EC"/>
    <w:rsid w:val="00DD2DFB"/>
    <w:rsid w:val="00DD3604"/>
    <w:rsid w:val="00DD3F4D"/>
    <w:rsid w:val="00DD4F47"/>
    <w:rsid w:val="00DD5337"/>
    <w:rsid w:val="00DD6F2E"/>
    <w:rsid w:val="00DD6FF2"/>
    <w:rsid w:val="00DD72E1"/>
    <w:rsid w:val="00DD7A65"/>
    <w:rsid w:val="00DD7EA2"/>
    <w:rsid w:val="00DE00F2"/>
    <w:rsid w:val="00DE117F"/>
    <w:rsid w:val="00DE1337"/>
    <w:rsid w:val="00DE142B"/>
    <w:rsid w:val="00DE2D17"/>
    <w:rsid w:val="00DE3437"/>
    <w:rsid w:val="00DE353C"/>
    <w:rsid w:val="00DE401C"/>
    <w:rsid w:val="00DE4976"/>
    <w:rsid w:val="00DE4C2A"/>
    <w:rsid w:val="00DE68E6"/>
    <w:rsid w:val="00DE6E2F"/>
    <w:rsid w:val="00DE6F47"/>
    <w:rsid w:val="00DE7D13"/>
    <w:rsid w:val="00DE7E71"/>
    <w:rsid w:val="00DF007B"/>
    <w:rsid w:val="00DF1EAE"/>
    <w:rsid w:val="00DF2E98"/>
    <w:rsid w:val="00DF380E"/>
    <w:rsid w:val="00DF3816"/>
    <w:rsid w:val="00DF3818"/>
    <w:rsid w:val="00DF3F94"/>
    <w:rsid w:val="00DF4369"/>
    <w:rsid w:val="00DF4DB7"/>
    <w:rsid w:val="00DF5970"/>
    <w:rsid w:val="00DF5B14"/>
    <w:rsid w:val="00DF5FF7"/>
    <w:rsid w:val="00DF63FA"/>
    <w:rsid w:val="00DF66E2"/>
    <w:rsid w:val="00E001FD"/>
    <w:rsid w:val="00E00A1C"/>
    <w:rsid w:val="00E00D60"/>
    <w:rsid w:val="00E012CC"/>
    <w:rsid w:val="00E0147A"/>
    <w:rsid w:val="00E01852"/>
    <w:rsid w:val="00E01FE4"/>
    <w:rsid w:val="00E0220A"/>
    <w:rsid w:val="00E0220E"/>
    <w:rsid w:val="00E022FC"/>
    <w:rsid w:val="00E02961"/>
    <w:rsid w:val="00E02A1E"/>
    <w:rsid w:val="00E02B71"/>
    <w:rsid w:val="00E02DEB"/>
    <w:rsid w:val="00E03999"/>
    <w:rsid w:val="00E0399E"/>
    <w:rsid w:val="00E042A1"/>
    <w:rsid w:val="00E05CF4"/>
    <w:rsid w:val="00E05E82"/>
    <w:rsid w:val="00E06120"/>
    <w:rsid w:val="00E07425"/>
    <w:rsid w:val="00E0797D"/>
    <w:rsid w:val="00E07BEC"/>
    <w:rsid w:val="00E07F8E"/>
    <w:rsid w:val="00E1026A"/>
    <w:rsid w:val="00E1043E"/>
    <w:rsid w:val="00E104FA"/>
    <w:rsid w:val="00E1082A"/>
    <w:rsid w:val="00E10956"/>
    <w:rsid w:val="00E10D2D"/>
    <w:rsid w:val="00E110B5"/>
    <w:rsid w:val="00E11166"/>
    <w:rsid w:val="00E12818"/>
    <w:rsid w:val="00E12D39"/>
    <w:rsid w:val="00E13182"/>
    <w:rsid w:val="00E1392B"/>
    <w:rsid w:val="00E13D31"/>
    <w:rsid w:val="00E14523"/>
    <w:rsid w:val="00E14972"/>
    <w:rsid w:val="00E14CB9"/>
    <w:rsid w:val="00E151F2"/>
    <w:rsid w:val="00E15383"/>
    <w:rsid w:val="00E15AB5"/>
    <w:rsid w:val="00E15C82"/>
    <w:rsid w:val="00E15C87"/>
    <w:rsid w:val="00E1738C"/>
    <w:rsid w:val="00E17DFA"/>
    <w:rsid w:val="00E201C0"/>
    <w:rsid w:val="00E211B6"/>
    <w:rsid w:val="00E21ABD"/>
    <w:rsid w:val="00E22775"/>
    <w:rsid w:val="00E22C95"/>
    <w:rsid w:val="00E22D28"/>
    <w:rsid w:val="00E22F81"/>
    <w:rsid w:val="00E22F87"/>
    <w:rsid w:val="00E230E3"/>
    <w:rsid w:val="00E23C97"/>
    <w:rsid w:val="00E24727"/>
    <w:rsid w:val="00E254BE"/>
    <w:rsid w:val="00E2556E"/>
    <w:rsid w:val="00E265A7"/>
    <w:rsid w:val="00E2714F"/>
    <w:rsid w:val="00E27B80"/>
    <w:rsid w:val="00E30EDF"/>
    <w:rsid w:val="00E31B43"/>
    <w:rsid w:val="00E31FBA"/>
    <w:rsid w:val="00E33513"/>
    <w:rsid w:val="00E33996"/>
    <w:rsid w:val="00E33A4F"/>
    <w:rsid w:val="00E33F3E"/>
    <w:rsid w:val="00E341E5"/>
    <w:rsid w:val="00E34315"/>
    <w:rsid w:val="00E35FBC"/>
    <w:rsid w:val="00E36AAE"/>
    <w:rsid w:val="00E37198"/>
    <w:rsid w:val="00E37526"/>
    <w:rsid w:val="00E3774C"/>
    <w:rsid w:val="00E41313"/>
    <w:rsid w:val="00E41773"/>
    <w:rsid w:val="00E41ACD"/>
    <w:rsid w:val="00E42F06"/>
    <w:rsid w:val="00E42FE6"/>
    <w:rsid w:val="00E43327"/>
    <w:rsid w:val="00E45FD6"/>
    <w:rsid w:val="00E460B6"/>
    <w:rsid w:val="00E4630C"/>
    <w:rsid w:val="00E46BD2"/>
    <w:rsid w:val="00E46D0E"/>
    <w:rsid w:val="00E473D4"/>
    <w:rsid w:val="00E474CF"/>
    <w:rsid w:val="00E47AB5"/>
    <w:rsid w:val="00E50AA6"/>
    <w:rsid w:val="00E513F6"/>
    <w:rsid w:val="00E51EC6"/>
    <w:rsid w:val="00E52F3B"/>
    <w:rsid w:val="00E52F80"/>
    <w:rsid w:val="00E53D94"/>
    <w:rsid w:val="00E53DEA"/>
    <w:rsid w:val="00E5424B"/>
    <w:rsid w:val="00E544BA"/>
    <w:rsid w:val="00E545BD"/>
    <w:rsid w:val="00E54EAB"/>
    <w:rsid w:val="00E55AA6"/>
    <w:rsid w:val="00E55B64"/>
    <w:rsid w:val="00E564F4"/>
    <w:rsid w:val="00E56E75"/>
    <w:rsid w:val="00E6033A"/>
    <w:rsid w:val="00E611F6"/>
    <w:rsid w:val="00E616DB"/>
    <w:rsid w:val="00E61E0C"/>
    <w:rsid w:val="00E62442"/>
    <w:rsid w:val="00E627A4"/>
    <w:rsid w:val="00E630ED"/>
    <w:rsid w:val="00E638E4"/>
    <w:rsid w:val="00E6436A"/>
    <w:rsid w:val="00E6437C"/>
    <w:rsid w:val="00E65237"/>
    <w:rsid w:val="00E661C5"/>
    <w:rsid w:val="00E67862"/>
    <w:rsid w:val="00E67B85"/>
    <w:rsid w:val="00E70ACF"/>
    <w:rsid w:val="00E70D46"/>
    <w:rsid w:val="00E712A9"/>
    <w:rsid w:val="00E712D0"/>
    <w:rsid w:val="00E713BC"/>
    <w:rsid w:val="00E715B5"/>
    <w:rsid w:val="00E72444"/>
    <w:rsid w:val="00E728F0"/>
    <w:rsid w:val="00E736CC"/>
    <w:rsid w:val="00E7410F"/>
    <w:rsid w:val="00E74EC5"/>
    <w:rsid w:val="00E75821"/>
    <w:rsid w:val="00E76B86"/>
    <w:rsid w:val="00E7716A"/>
    <w:rsid w:val="00E77F0C"/>
    <w:rsid w:val="00E80833"/>
    <w:rsid w:val="00E809F3"/>
    <w:rsid w:val="00E80C21"/>
    <w:rsid w:val="00E81B65"/>
    <w:rsid w:val="00E820BD"/>
    <w:rsid w:val="00E82252"/>
    <w:rsid w:val="00E8227B"/>
    <w:rsid w:val="00E8342F"/>
    <w:rsid w:val="00E8377C"/>
    <w:rsid w:val="00E83E84"/>
    <w:rsid w:val="00E84210"/>
    <w:rsid w:val="00E844CD"/>
    <w:rsid w:val="00E847A7"/>
    <w:rsid w:val="00E84FE5"/>
    <w:rsid w:val="00E86682"/>
    <w:rsid w:val="00E86E79"/>
    <w:rsid w:val="00E906B4"/>
    <w:rsid w:val="00E9095B"/>
    <w:rsid w:val="00E9145E"/>
    <w:rsid w:val="00E91B24"/>
    <w:rsid w:val="00E91C26"/>
    <w:rsid w:val="00E926B8"/>
    <w:rsid w:val="00E927BF"/>
    <w:rsid w:val="00E92BE5"/>
    <w:rsid w:val="00E92C96"/>
    <w:rsid w:val="00E936DA"/>
    <w:rsid w:val="00E9399B"/>
    <w:rsid w:val="00E939A7"/>
    <w:rsid w:val="00E94008"/>
    <w:rsid w:val="00E94762"/>
    <w:rsid w:val="00E956BA"/>
    <w:rsid w:val="00E96B52"/>
    <w:rsid w:val="00E96C45"/>
    <w:rsid w:val="00EA0018"/>
    <w:rsid w:val="00EA08BE"/>
    <w:rsid w:val="00EA0A85"/>
    <w:rsid w:val="00EA14B0"/>
    <w:rsid w:val="00EA2244"/>
    <w:rsid w:val="00EA238A"/>
    <w:rsid w:val="00EA23BE"/>
    <w:rsid w:val="00EA3098"/>
    <w:rsid w:val="00EA4884"/>
    <w:rsid w:val="00EA4DDC"/>
    <w:rsid w:val="00EA5F33"/>
    <w:rsid w:val="00EA6E0D"/>
    <w:rsid w:val="00EA6FA7"/>
    <w:rsid w:val="00EA75CE"/>
    <w:rsid w:val="00EB04C7"/>
    <w:rsid w:val="00EB067F"/>
    <w:rsid w:val="00EB17BE"/>
    <w:rsid w:val="00EB1996"/>
    <w:rsid w:val="00EB1A1B"/>
    <w:rsid w:val="00EB1BAD"/>
    <w:rsid w:val="00EB1F02"/>
    <w:rsid w:val="00EB2A0E"/>
    <w:rsid w:val="00EB2E64"/>
    <w:rsid w:val="00EB3290"/>
    <w:rsid w:val="00EB5BC5"/>
    <w:rsid w:val="00EB6097"/>
    <w:rsid w:val="00EB6212"/>
    <w:rsid w:val="00EB6BB5"/>
    <w:rsid w:val="00EB6D7E"/>
    <w:rsid w:val="00EB6E30"/>
    <w:rsid w:val="00EB7618"/>
    <w:rsid w:val="00EB7B51"/>
    <w:rsid w:val="00EB7F93"/>
    <w:rsid w:val="00EC014E"/>
    <w:rsid w:val="00EC034B"/>
    <w:rsid w:val="00EC086C"/>
    <w:rsid w:val="00EC1720"/>
    <w:rsid w:val="00EC2ACC"/>
    <w:rsid w:val="00EC2DB7"/>
    <w:rsid w:val="00EC337D"/>
    <w:rsid w:val="00EC3789"/>
    <w:rsid w:val="00EC42D0"/>
    <w:rsid w:val="00EC47B0"/>
    <w:rsid w:val="00EC638F"/>
    <w:rsid w:val="00EC6F13"/>
    <w:rsid w:val="00EC7927"/>
    <w:rsid w:val="00EC7EE1"/>
    <w:rsid w:val="00ED095E"/>
    <w:rsid w:val="00ED1A0B"/>
    <w:rsid w:val="00ED1EF0"/>
    <w:rsid w:val="00ED27DD"/>
    <w:rsid w:val="00ED3706"/>
    <w:rsid w:val="00ED4EBD"/>
    <w:rsid w:val="00ED5162"/>
    <w:rsid w:val="00ED5669"/>
    <w:rsid w:val="00ED5766"/>
    <w:rsid w:val="00ED5CF0"/>
    <w:rsid w:val="00ED659C"/>
    <w:rsid w:val="00ED697C"/>
    <w:rsid w:val="00ED787C"/>
    <w:rsid w:val="00ED7B90"/>
    <w:rsid w:val="00EE01BF"/>
    <w:rsid w:val="00EE06CA"/>
    <w:rsid w:val="00EE0A56"/>
    <w:rsid w:val="00EE125A"/>
    <w:rsid w:val="00EE1CF9"/>
    <w:rsid w:val="00EE28AC"/>
    <w:rsid w:val="00EE31D6"/>
    <w:rsid w:val="00EE4396"/>
    <w:rsid w:val="00EE43AD"/>
    <w:rsid w:val="00EE4874"/>
    <w:rsid w:val="00EE48D6"/>
    <w:rsid w:val="00EE4A6E"/>
    <w:rsid w:val="00EE4BAB"/>
    <w:rsid w:val="00EE64DB"/>
    <w:rsid w:val="00EE7922"/>
    <w:rsid w:val="00EE79A6"/>
    <w:rsid w:val="00EF0A63"/>
    <w:rsid w:val="00EF0C2B"/>
    <w:rsid w:val="00EF0F18"/>
    <w:rsid w:val="00EF11DF"/>
    <w:rsid w:val="00EF130D"/>
    <w:rsid w:val="00EF30E0"/>
    <w:rsid w:val="00EF3D05"/>
    <w:rsid w:val="00EF3FF5"/>
    <w:rsid w:val="00EF42CF"/>
    <w:rsid w:val="00EF42E6"/>
    <w:rsid w:val="00EF4D56"/>
    <w:rsid w:val="00EF5403"/>
    <w:rsid w:val="00EF567D"/>
    <w:rsid w:val="00EF5F11"/>
    <w:rsid w:val="00EF6111"/>
    <w:rsid w:val="00EF7792"/>
    <w:rsid w:val="00F005A0"/>
    <w:rsid w:val="00F01835"/>
    <w:rsid w:val="00F01DE9"/>
    <w:rsid w:val="00F0229D"/>
    <w:rsid w:val="00F02B1B"/>
    <w:rsid w:val="00F032BB"/>
    <w:rsid w:val="00F032C8"/>
    <w:rsid w:val="00F033AC"/>
    <w:rsid w:val="00F03567"/>
    <w:rsid w:val="00F03DD3"/>
    <w:rsid w:val="00F03DDD"/>
    <w:rsid w:val="00F0402B"/>
    <w:rsid w:val="00F044C6"/>
    <w:rsid w:val="00F045A1"/>
    <w:rsid w:val="00F04BBE"/>
    <w:rsid w:val="00F04C6A"/>
    <w:rsid w:val="00F05820"/>
    <w:rsid w:val="00F06616"/>
    <w:rsid w:val="00F0697C"/>
    <w:rsid w:val="00F07485"/>
    <w:rsid w:val="00F10BC6"/>
    <w:rsid w:val="00F11352"/>
    <w:rsid w:val="00F11AD0"/>
    <w:rsid w:val="00F12313"/>
    <w:rsid w:val="00F12D5D"/>
    <w:rsid w:val="00F13D34"/>
    <w:rsid w:val="00F14602"/>
    <w:rsid w:val="00F1498D"/>
    <w:rsid w:val="00F14DDF"/>
    <w:rsid w:val="00F152AD"/>
    <w:rsid w:val="00F15BA3"/>
    <w:rsid w:val="00F15BB3"/>
    <w:rsid w:val="00F15C96"/>
    <w:rsid w:val="00F163DB"/>
    <w:rsid w:val="00F165B7"/>
    <w:rsid w:val="00F177C4"/>
    <w:rsid w:val="00F20C9C"/>
    <w:rsid w:val="00F21827"/>
    <w:rsid w:val="00F21993"/>
    <w:rsid w:val="00F21A00"/>
    <w:rsid w:val="00F2285F"/>
    <w:rsid w:val="00F22D4B"/>
    <w:rsid w:val="00F23133"/>
    <w:rsid w:val="00F23155"/>
    <w:rsid w:val="00F2341C"/>
    <w:rsid w:val="00F23DD4"/>
    <w:rsid w:val="00F23EE4"/>
    <w:rsid w:val="00F24236"/>
    <w:rsid w:val="00F24E0E"/>
    <w:rsid w:val="00F25707"/>
    <w:rsid w:val="00F26693"/>
    <w:rsid w:val="00F26A13"/>
    <w:rsid w:val="00F27342"/>
    <w:rsid w:val="00F27D3B"/>
    <w:rsid w:val="00F31261"/>
    <w:rsid w:val="00F315BD"/>
    <w:rsid w:val="00F31BB3"/>
    <w:rsid w:val="00F31C67"/>
    <w:rsid w:val="00F31CBC"/>
    <w:rsid w:val="00F323C3"/>
    <w:rsid w:val="00F32A15"/>
    <w:rsid w:val="00F32EE6"/>
    <w:rsid w:val="00F32F3C"/>
    <w:rsid w:val="00F339EC"/>
    <w:rsid w:val="00F3443B"/>
    <w:rsid w:val="00F34FDD"/>
    <w:rsid w:val="00F35279"/>
    <w:rsid w:val="00F35F1A"/>
    <w:rsid w:val="00F36130"/>
    <w:rsid w:val="00F3644F"/>
    <w:rsid w:val="00F36A08"/>
    <w:rsid w:val="00F36B71"/>
    <w:rsid w:val="00F36F7D"/>
    <w:rsid w:val="00F373AE"/>
    <w:rsid w:val="00F37D7B"/>
    <w:rsid w:val="00F40086"/>
    <w:rsid w:val="00F4032F"/>
    <w:rsid w:val="00F40360"/>
    <w:rsid w:val="00F40444"/>
    <w:rsid w:val="00F40CE6"/>
    <w:rsid w:val="00F412EC"/>
    <w:rsid w:val="00F41B59"/>
    <w:rsid w:val="00F42099"/>
    <w:rsid w:val="00F423BD"/>
    <w:rsid w:val="00F431C5"/>
    <w:rsid w:val="00F432FF"/>
    <w:rsid w:val="00F456D2"/>
    <w:rsid w:val="00F45B08"/>
    <w:rsid w:val="00F46431"/>
    <w:rsid w:val="00F469AD"/>
    <w:rsid w:val="00F4715C"/>
    <w:rsid w:val="00F47C9F"/>
    <w:rsid w:val="00F50CE8"/>
    <w:rsid w:val="00F51361"/>
    <w:rsid w:val="00F51F08"/>
    <w:rsid w:val="00F52330"/>
    <w:rsid w:val="00F52C19"/>
    <w:rsid w:val="00F54101"/>
    <w:rsid w:val="00F54603"/>
    <w:rsid w:val="00F54772"/>
    <w:rsid w:val="00F54869"/>
    <w:rsid w:val="00F55458"/>
    <w:rsid w:val="00F556B2"/>
    <w:rsid w:val="00F565E8"/>
    <w:rsid w:val="00F56CB4"/>
    <w:rsid w:val="00F5754B"/>
    <w:rsid w:val="00F576DE"/>
    <w:rsid w:val="00F57747"/>
    <w:rsid w:val="00F578BC"/>
    <w:rsid w:val="00F60C35"/>
    <w:rsid w:val="00F60D77"/>
    <w:rsid w:val="00F633F1"/>
    <w:rsid w:val="00F638D4"/>
    <w:rsid w:val="00F63BF7"/>
    <w:rsid w:val="00F6453E"/>
    <w:rsid w:val="00F65015"/>
    <w:rsid w:val="00F65215"/>
    <w:rsid w:val="00F65617"/>
    <w:rsid w:val="00F65A88"/>
    <w:rsid w:val="00F66494"/>
    <w:rsid w:val="00F710BE"/>
    <w:rsid w:val="00F712C1"/>
    <w:rsid w:val="00F71B9E"/>
    <w:rsid w:val="00F71D68"/>
    <w:rsid w:val="00F71D7B"/>
    <w:rsid w:val="00F72016"/>
    <w:rsid w:val="00F72DAD"/>
    <w:rsid w:val="00F736D2"/>
    <w:rsid w:val="00F739F5"/>
    <w:rsid w:val="00F74646"/>
    <w:rsid w:val="00F74C38"/>
    <w:rsid w:val="00F7564C"/>
    <w:rsid w:val="00F76220"/>
    <w:rsid w:val="00F769BE"/>
    <w:rsid w:val="00F76CF3"/>
    <w:rsid w:val="00F77221"/>
    <w:rsid w:val="00F7735C"/>
    <w:rsid w:val="00F77BD5"/>
    <w:rsid w:val="00F80C6D"/>
    <w:rsid w:val="00F82E6B"/>
    <w:rsid w:val="00F833FA"/>
    <w:rsid w:val="00F83662"/>
    <w:rsid w:val="00F838C0"/>
    <w:rsid w:val="00F84DEE"/>
    <w:rsid w:val="00F85F83"/>
    <w:rsid w:val="00F8637D"/>
    <w:rsid w:val="00F90A2C"/>
    <w:rsid w:val="00F912FD"/>
    <w:rsid w:val="00F917F5"/>
    <w:rsid w:val="00F91C83"/>
    <w:rsid w:val="00F91D43"/>
    <w:rsid w:val="00F9367F"/>
    <w:rsid w:val="00F952BE"/>
    <w:rsid w:val="00F95411"/>
    <w:rsid w:val="00F95642"/>
    <w:rsid w:val="00F96339"/>
    <w:rsid w:val="00F9781A"/>
    <w:rsid w:val="00F97859"/>
    <w:rsid w:val="00F97973"/>
    <w:rsid w:val="00F97B71"/>
    <w:rsid w:val="00FA06A3"/>
    <w:rsid w:val="00FA155E"/>
    <w:rsid w:val="00FA19BB"/>
    <w:rsid w:val="00FA24D2"/>
    <w:rsid w:val="00FA2CFC"/>
    <w:rsid w:val="00FA2DDA"/>
    <w:rsid w:val="00FA34CA"/>
    <w:rsid w:val="00FA3E3E"/>
    <w:rsid w:val="00FA49D4"/>
    <w:rsid w:val="00FA4A55"/>
    <w:rsid w:val="00FA4C5C"/>
    <w:rsid w:val="00FA4D4F"/>
    <w:rsid w:val="00FA54E8"/>
    <w:rsid w:val="00FA5D8A"/>
    <w:rsid w:val="00FA5FE8"/>
    <w:rsid w:val="00FA6665"/>
    <w:rsid w:val="00FA668B"/>
    <w:rsid w:val="00FA67CF"/>
    <w:rsid w:val="00FA7EA7"/>
    <w:rsid w:val="00FB018C"/>
    <w:rsid w:val="00FB165C"/>
    <w:rsid w:val="00FB2AF6"/>
    <w:rsid w:val="00FB2D17"/>
    <w:rsid w:val="00FB2F69"/>
    <w:rsid w:val="00FB368B"/>
    <w:rsid w:val="00FB3A3A"/>
    <w:rsid w:val="00FB3B33"/>
    <w:rsid w:val="00FB3F0C"/>
    <w:rsid w:val="00FB4217"/>
    <w:rsid w:val="00FB4379"/>
    <w:rsid w:val="00FB45FF"/>
    <w:rsid w:val="00FB5D97"/>
    <w:rsid w:val="00FB61EA"/>
    <w:rsid w:val="00FB6C7A"/>
    <w:rsid w:val="00FB732E"/>
    <w:rsid w:val="00FB79F7"/>
    <w:rsid w:val="00FB7BD5"/>
    <w:rsid w:val="00FC09E7"/>
    <w:rsid w:val="00FC1CA5"/>
    <w:rsid w:val="00FC1D8E"/>
    <w:rsid w:val="00FC2733"/>
    <w:rsid w:val="00FC2979"/>
    <w:rsid w:val="00FC3055"/>
    <w:rsid w:val="00FC370B"/>
    <w:rsid w:val="00FC418C"/>
    <w:rsid w:val="00FC613A"/>
    <w:rsid w:val="00FC67A5"/>
    <w:rsid w:val="00FC6D6C"/>
    <w:rsid w:val="00FD1C3C"/>
    <w:rsid w:val="00FD1D9E"/>
    <w:rsid w:val="00FD24F6"/>
    <w:rsid w:val="00FD2AE8"/>
    <w:rsid w:val="00FD2DB1"/>
    <w:rsid w:val="00FD38A8"/>
    <w:rsid w:val="00FD40F1"/>
    <w:rsid w:val="00FD42E4"/>
    <w:rsid w:val="00FD4832"/>
    <w:rsid w:val="00FD6689"/>
    <w:rsid w:val="00FD6AC8"/>
    <w:rsid w:val="00FE0A6C"/>
    <w:rsid w:val="00FE1727"/>
    <w:rsid w:val="00FE3638"/>
    <w:rsid w:val="00FE3A67"/>
    <w:rsid w:val="00FE3EA1"/>
    <w:rsid w:val="00FE44BF"/>
    <w:rsid w:val="00FE4818"/>
    <w:rsid w:val="00FE4CA4"/>
    <w:rsid w:val="00FE50A0"/>
    <w:rsid w:val="00FE5AE4"/>
    <w:rsid w:val="00FE5D80"/>
    <w:rsid w:val="00FE637F"/>
    <w:rsid w:val="00FE6414"/>
    <w:rsid w:val="00FE64EE"/>
    <w:rsid w:val="00FE6971"/>
    <w:rsid w:val="00FE73F7"/>
    <w:rsid w:val="00FE745E"/>
    <w:rsid w:val="00FE7865"/>
    <w:rsid w:val="00FE7F2C"/>
    <w:rsid w:val="00FF0BB0"/>
    <w:rsid w:val="00FF1342"/>
    <w:rsid w:val="00FF1513"/>
    <w:rsid w:val="00FF1577"/>
    <w:rsid w:val="00FF2145"/>
    <w:rsid w:val="00FF2DC2"/>
    <w:rsid w:val="00FF3334"/>
    <w:rsid w:val="00FF4115"/>
    <w:rsid w:val="00FF47A2"/>
    <w:rsid w:val="00FF59BE"/>
    <w:rsid w:val="00FF5A68"/>
    <w:rsid w:val="00FF5B5A"/>
    <w:rsid w:val="00FF6ADB"/>
    <w:rsid w:val="00FF6C36"/>
    <w:rsid w:val="00FF74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5:docId w15:val="{17E62464-A7AB-46BC-A7BD-8DA9D89094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lock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05404"/>
    <w:pPr>
      <w:widowControl w:val="0"/>
      <w:jc w:val="both"/>
    </w:pPr>
    <w:rPr>
      <w:kern w:val="2"/>
      <w:sz w:val="21"/>
      <w:szCs w:val="24"/>
    </w:rPr>
  </w:style>
  <w:style w:type="paragraph" w:styleId="1">
    <w:name w:val="heading 1"/>
    <w:basedOn w:val="a"/>
    <w:next w:val="a"/>
    <w:link w:val="1Char"/>
    <w:uiPriority w:val="99"/>
    <w:qFormat/>
    <w:rsid w:val="0089214A"/>
    <w:pPr>
      <w:widowControl/>
      <w:jc w:val="left"/>
      <w:outlineLvl w:val="0"/>
    </w:pPr>
    <w:rPr>
      <w:kern w:val="0"/>
      <w:sz w:val="24"/>
      <w:szCs w:val="20"/>
      <w:lang w:val="en-GB"/>
    </w:rPr>
  </w:style>
  <w:style w:type="paragraph" w:styleId="20">
    <w:name w:val="heading 2"/>
    <w:basedOn w:val="a"/>
    <w:next w:val="a0"/>
    <w:link w:val="2Char"/>
    <w:qFormat/>
    <w:rsid w:val="00FB732E"/>
    <w:pPr>
      <w:keepNext/>
      <w:keepLines/>
      <w:spacing w:before="260" w:after="260" w:line="360" w:lineRule="auto"/>
      <w:outlineLvl w:val="1"/>
    </w:pPr>
    <w:rPr>
      <w:rFonts w:ascii="Arial" w:hAnsi="Arial"/>
      <w:b/>
      <w:sz w:val="28"/>
      <w:szCs w:val="20"/>
    </w:rPr>
  </w:style>
  <w:style w:type="paragraph" w:styleId="30">
    <w:name w:val="heading 3"/>
    <w:basedOn w:val="a"/>
    <w:next w:val="a"/>
    <w:link w:val="3Char"/>
    <w:uiPriority w:val="99"/>
    <w:qFormat/>
    <w:rsid w:val="00F85F83"/>
    <w:pPr>
      <w:keepNext/>
      <w:keepLines/>
      <w:spacing w:before="260" w:after="260" w:line="416" w:lineRule="auto"/>
      <w:outlineLvl w:val="2"/>
    </w:pPr>
    <w:rPr>
      <w:b/>
      <w:sz w:val="32"/>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标题 1 Char"/>
    <w:link w:val="1"/>
    <w:uiPriority w:val="99"/>
    <w:locked/>
    <w:rsid w:val="0003228A"/>
    <w:rPr>
      <w:sz w:val="24"/>
      <w:lang w:val="en-GB"/>
    </w:rPr>
  </w:style>
  <w:style w:type="character" w:customStyle="1" w:styleId="2Char">
    <w:name w:val="标题 2 Char"/>
    <w:link w:val="20"/>
    <w:locked/>
    <w:rsid w:val="00A3655D"/>
    <w:rPr>
      <w:rFonts w:ascii="Arial" w:hAnsi="Arial"/>
      <w:b/>
      <w:kern w:val="2"/>
      <w:sz w:val="28"/>
    </w:rPr>
  </w:style>
  <w:style w:type="character" w:customStyle="1" w:styleId="3Char">
    <w:name w:val="标题 3 Char"/>
    <w:link w:val="30"/>
    <w:uiPriority w:val="99"/>
    <w:locked/>
    <w:rsid w:val="006D141C"/>
    <w:rPr>
      <w:b/>
      <w:kern w:val="2"/>
      <w:sz w:val="32"/>
    </w:rPr>
  </w:style>
  <w:style w:type="paragraph" w:styleId="a0">
    <w:name w:val="Normal Indent"/>
    <w:basedOn w:val="a"/>
    <w:uiPriority w:val="99"/>
    <w:rsid w:val="00FB732E"/>
    <w:pPr>
      <w:ind w:firstLineChars="200" w:firstLine="420"/>
    </w:pPr>
  </w:style>
  <w:style w:type="paragraph" w:styleId="a4">
    <w:name w:val="Body Text Indent"/>
    <w:basedOn w:val="a"/>
    <w:link w:val="Char"/>
    <w:uiPriority w:val="99"/>
    <w:rsid w:val="00FB732E"/>
    <w:pPr>
      <w:widowControl/>
      <w:spacing w:before="100" w:beforeAutospacing="1" w:after="100" w:afterAutospacing="1"/>
      <w:jc w:val="left"/>
    </w:pPr>
    <w:rPr>
      <w:rFonts w:ascii="Arial Unicode MS" w:eastAsia="Times New Roman" w:hAnsi="Arial Unicode MS"/>
      <w:kern w:val="0"/>
      <w:sz w:val="24"/>
      <w:szCs w:val="20"/>
    </w:rPr>
  </w:style>
  <w:style w:type="character" w:customStyle="1" w:styleId="Char">
    <w:name w:val="正文文本缩进 Char"/>
    <w:link w:val="a4"/>
    <w:uiPriority w:val="99"/>
    <w:locked/>
    <w:rsid w:val="006D141C"/>
    <w:rPr>
      <w:rFonts w:ascii="Arial Unicode MS" w:eastAsia="Times New Roman" w:hAnsi="Arial Unicode MS"/>
      <w:sz w:val="24"/>
    </w:rPr>
  </w:style>
  <w:style w:type="paragraph" w:styleId="a5">
    <w:name w:val="Plain Text"/>
    <w:basedOn w:val="a"/>
    <w:link w:val="Char0"/>
    <w:uiPriority w:val="99"/>
    <w:rsid w:val="00FB732E"/>
    <w:rPr>
      <w:rFonts w:ascii="宋体" w:hAnsi="Courier New"/>
      <w:szCs w:val="20"/>
    </w:rPr>
  </w:style>
  <w:style w:type="character" w:customStyle="1" w:styleId="Char0">
    <w:name w:val="纯文本 Char"/>
    <w:link w:val="a5"/>
    <w:uiPriority w:val="99"/>
    <w:locked/>
    <w:rsid w:val="00586E9A"/>
    <w:rPr>
      <w:rFonts w:ascii="宋体" w:hAnsi="Courier New"/>
      <w:kern w:val="2"/>
      <w:sz w:val="21"/>
    </w:rPr>
  </w:style>
  <w:style w:type="paragraph" w:styleId="21">
    <w:name w:val="Body Text Indent 2"/>
    <w:basedOn w:val="a"/>
    <w:link w:val="2Char0"/>
    <w:uiPriority w:val="99"/>
    <w:rsid w:val="00FB732E"/>
    <w:pPr>
      <w:spacing w:line="560" w:lineRule="exact"/>
      <w:ind w:firstLineChars="200" w:firstLine="480"/>
    </w:pPr>
    <w:rPr>
      <w:rFonts w:ascii="宋体"/>
      <w:color w:val="FF0000"/>
      <w:sz w:val="24"/>
      <w:szCs w:val="20"/>
    </w:rPr>
  </w:style>
  <w:style w:type="character" w:customStyle="1" w:styleId="2Char0">
    <w:name w:val="正文文本缩进 2 Char"/>
    <w:link w:val="21"/>
    <w:uiPriority w:val="99"/>
    <w:locked/>
    <w:rsid w:val="006D141C"/>
    <w:rPr>
      <w:rFonts w:ascii="宋体" w:eastAsia="宋体"/>
      <w:color w:val="FF0000"/>
      <w:kern w:val="2"/>
      <w:sz w:val="24"/>
    </w:rPr>
  </w:style>
  <w:style w:type="paragraph" w:styleId="a6">
    <w:name w:val="footer"/>
    <w:basedOn w:val="a"/>
    <w:link w:val="Char1"/>
    <w:uiPriority w:val="99"/>
    <w:rsid w:val="00FB732E"/>
    <w:pPr>
      <w:tabs>
        <w:tab w:val="center" w:pos="4153"/>
        <w:tab w:val="right" w:pos="8306"/>
      </w:tabs>
      <w:snapToGrid w:val="0"/>
      <w:jc w:val="left"/>
    </w:pPr>
    <w:rPr>
      <w:sz w:val="18"/>
      <w:szCs w:val="20"/>
    </w:rPr>
  </w:style>
  <w:style w:type="character" w:customStyle="1" w:styleId="Char1">
    <w:name w:val="页脚 Char"/>
    <w:link w:val="a6"/>
    <w:uiPriority w:val="99"/>
    <w:locked/>
    <w:rsid w:val="006D141C"/>
    <w:rPr>
      <w:kern w:val="2"/>
      <w:sz w:val="18"/>
    </w:rPr>
  </w:style>
  <w:style w:type="character" w:styleId="a7">
    <w:name w:val="page number"/>
    <w:uiPriority w:val="99"/>
    <w:rsid w:val="00FB732E"/>
    <w:rPr>
      <w:rFonts w:cs="Times New Roman"/>
    </w:rPr>
  </w:style>
  <w:style w:type="character" w:styleId="a8">
    <w:name w:val="Hyperlink"/>
    <w:uiPriority w:val="99"/>
    <w:rsid w:val="00FB732E"/>
    <w:rPr>
      <w:rFonts w:cs="Times New Roman"/>
      <w:color w:val="0000FF"/>
      <w:u w:val="single"/>
    </w:rPr>
  </w:style>
  <w:style w:type="paragraph" w:styleId="31">
    <w:name w:val="Body Text Indent 3"/>
    <w:basedOn w:val="a"/>
    <w:link w:val="3Char0"/>
    <w:uiPriority w:val="99"/>
    <w:rsid w:val="00FB732E"/>
    <w:pPr>
      <w:spacing w:line="560" w:lineRule="exact"/>
      <w:ind w:firstLineChars="200" w:firstLine="420"/>
    </w:pPr>
    <w:rPr>
      <w:rFonts w:ascii="Arial" w:hAnsi="Arial"/>
      <w:color w:val="FF0000"/>
      <w:sz w:val="24"/>
      <w:szCs w:val="20"/>
    </w:rPr>
  </w:style>
  <w:style w:type="character" w:customStyle="1" w:styleId="3Char0">
    <w:name w:val="正文文本缩进 3 Char"/>
    <w:link w:val="31"/>
    <w:uiPriority w:val="99"/>
    <w:locked/>
    <w:rsid w:val="006D141C"/>
    <w:rPr>
      <w:rFonts w:ascii="Arial" w:hAnsi="Arial"/>
      <w:color w:val="FF0000"/>
      <w:kern w:val="2"/>
      <w:sz w:val="24"/>
    </w:rPr>
  </w:style>
  <w:style w:type="paragraph" w:styleId="a9">
    <w:name w:val="header"/>
    <w:basedOn w:val="a"/>
    <w:link w:val="Char2"/>
    <w:uiPriority w:val="99"/>
    <w:rsid w:val="00FB732E"/>
    <w:pPr>
      <w:pBdr>
        <w:bottom w:val="single" w:sz="6" w:space="1" w:color="auto"/>
      </w:pBdr>
      <w:tabs>
        <w:tab w:val="center" w:pos="4153"/>
        <w:tab w:val="right" w:pos="8306"/>
      </w:tabs>
      <w:snapToGrid w:val="0"/>
      <w:jc w:val="center"/>
    </w:pPr>
    <w:rPr>
      <w:sz w:val="18"/>
      <w:szCs w:val="20"/>
    </w:rPr>
  </w:style>
  <w:style w:type="character" w:customStyle="1" w:styleId="Char2">
    <w:name w:val="页眉 Char"/>
    <w:link w:val="a9"/>
    <w:uiPriority w:val="99"/>
    <w:locked/>
    <w:rsid w:val="006D141C"/>
    <w:rPr>
      <w:kern w:val="2"/>
      <w:sz w:val="18"/>
    </w:rPr>
  </w:style>
  <w:style w:type="character" w:styleId="aa">
    <w:name w:val="FollowedHyperlink"/>
    <w:uiPriority w:val="99"/>
    <w:rsid w:val="00FB732E"/>
    <w:rPr>
      <w:rFonts w:cs="Times New Roman"/>
      <w:color w:val="800080"/>
      <w:u w:val="single"/>
    </w:rPr>
  </w:style>
  <w:style w:type="paragraph" w:styleId="ab">
    <w:name w:val="List"/>
    <w:basedOn w:val="ac"/>
    <w:uiPriority w:val="99"/>
    <w:rsid w:val="00FB732E"/>
    <w:pPr>
      <w:spacing w:after="220" w:line="220" w:lineRule="atLeast"/>
      <w:ind w:left="1440" w:hanging="360"/>
    </w:pPr>
  </w:style>
  <w:style w:type="paragraph" w:styleId="ac">
    <w:name w:val="Body Text"/>
    <w:basedOn w:val="a"/>
    <w:link w:val="Char3"/>
    <w:uiPriority w:val="99"/>
    <w:rsid w:val="00FB732E"/>
    <w:pPr>
      <w:spacing w:after="120"/>
    </w:pPr>
    <w:rPr>
      <w:sz w:val="24"/>
      <w:szCs w:val="20"/>
    </w:rPr>
  </w:style>
  <w:style w:type="character" w:customStyle="1" w:styleId="Char3">
    <w:name w:val="正文文本 Char"/>
    <w:link w:val="ac"/>
    <w:uiPriority w:val="99"/>
    <w:locked/>
    <w:rsid w:val="006D141C"/>
    <w:rPr>
      <w:kern w:val="2"/>
      <w:sz w:val="24"/>
    </w:rPr>
  </w:style>
  <w:style w:type="paragraph" w:styleId="ad">
    <w:name w:val="Date"/>
    <w:basedOn w:val="a"/>
    <w:next w:val="a"/>
    <w:link w:val="Char4"/>
    <w:uiPriority w:val="99"/>
    <w:rsid w:val="00FB732E"/>
    <w:rPr>
      <w:sz w:val="24"/>
      <w:szCs w:val="20"/>
    </w:rPr>
  </w:style>
  <w:style w:type="character" w:customStyle="1" w:styleId="Char4">
    <w:name w:val="日期 Char"/>
    <w:link w:val="ad"/>
    <w:uiPriority w:val="99"/>
    <w:locked/>
    <w:rsid w:val="006D141C"/>
    <w:rPr>
      <w:kern w:val="2"/>
      <w:sz w:val="24"/>
    </w:rPr>
  </w:style>
  <w:style w:type="character" w:customStyle="1" w:styleId="c1">
    <w:name w:val="c1"/>
    <w:uiPriority w:val="99"/>
    <w:rsid w:val="00FB732E"/>
    <w:rPr>
      <w:color w:val="000000"/>
      <w:spacing w:val="300"/>
      <w:sz w:val="18"/>
    </w:rPr>
  </w:style>
  <w:style w:type="paragraph" w:styleId="10">
    <w:name w:val="index 1"/>
    <w:basedOn w:val="a"/>
    <w:next w:val="a"/>
    <w:autoRedefine/>
    <w:uiPriority w:val="99"/>
    <w:semiHidden/>
    <w:rsid w:val="00FB732E"/>
    <w:pPr>
      <w:jc w:val="right"/>
    </w:pPr>
    <w:rPr>
      <w:color w:val="008000"/>
    </w:rPr>
  </w:style>
  <w:style w:type="paragraph" w:customStyle="1" w:styleId="font5">
    <w:name w:val="font5"/>
    <w:basedOn w:val="a"/>
    <w:uiPriority w:val="99"/>
    <w:rsid w:val="00FB732E"/>
    <w:pPr>
      <w:widowControl/>
      <w:spacing w:before="100" w:beforeAutospacing="1" w:after="100" w:afterAutospacing="1"/>
      <w:jc w:val="left"/>
    </w:pPr>
    <w:rPr>
      <w:rFonts w:ascii="宋体" w:hAnsi="宋体" w:cs="Arial Unicode MS"/>
      <w:kern w:val="0"/>
      <w:sz w:val="18"/>
      <w:szCs w:val="18"/>
    </w:rPr>
  </w:style>
  <w:style w:type="paragraph" w:customStyle="1" w:styleId="xl24">
    <w:name w:val="xl24"/>
    <w:basedOn w:val="a"/>
    <w:uiPriority w:val="99"/>
    <w:rsid w:val="00FB732E"/>
    <w:pPr>
      <w:widowControl/>
      <w:pBdr>
        <w:top w:val="double" w:sz="6" w:space="0" w:color="000000"/>
        <w:left w:val="single" w:sz="4" w:space="0" w:color="000000"/>
        <w:bottom w:val="single" w:sz="4" w:space="0" w:color="000000"/>
        <w:right w:val="double" w:sz="6" w:space="0" w:color="000000"/>
      </w:pBdr>
      <w:spacing w:before="100" w:beforeAutospacing="1" w:after="100" w:afterAutospacing="1"/>
      <w:jc w:val="center"/>
    </w:pPr>
    <w:rPr>
      <w:rFonts w:ascii="Arial Unicode MS" w:hAnsi="Arial Unicode MS" w:cs="Arial Unicode MS"/>
      <w:b/>
      <w:bCs/>
      <w:color w:val="0000FF"/>
      <w:kern w:val="0"/>
      <w:sz w:val="29"/>
      <w:szCs w:val="29"/>
    </w:rPr>
  </w:style>
  <w:style w:type="paragraph" w:customStyle="1" w:styleId="xl25">
    <w:name w:val="xl25"/>
    <w:basedOn w:val="a"/>
    <w:uiPriority w:val="99"/>
    <w:rsid w:val="00FB732E"/>
    <w:pPr>
      <w:widowControl/>
      <w:pBdr>
        <w:top w:val="single" w:sz="4" w:space="0" w:color="000000"/>
        <w:left w:val="double" w:sz="6" w:space="0" w:color="000000"/>
        <w:bottom w:val="single" w:sz="4" w:space="0" w:color="000000"/>
        <w:right w:val="single" w:sz="4" w:space="0" w:color="000000"/>
      </w:pBdr>
      <w:spacing w:before="100" w:beforeAutospacing="1" w:after="100" w:afterAutospacing="1"/>
      <w:jc w:val="left"/>
    </w:pPr>
    <w:rPr>
      <w:rFonts w:ascii="Arial Unicode MS" w:hAnsi="Arial Unicode MS" w:cs="Arial Unicode MS"/>
      <w:b/>
      <w:bCs/>
      <w:color w:val="000000"/>
      <w:kern w:val="0"/>
      <w:sz w:val="24"/>
    </w:rPr>
  </w:style>
  <w:style w:type="paragraph" w:customStyle="1" w:styleId="xl26">
    <w:name w:val="xl26"/>
    <w:basedOn w:val="a"/>
    <w:uiPriority w:val="99"/>
    <w:rsid w:val="00FB732E"/>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Unicode MS" w:hAnsi="Arial Unicode MS" w:cs="Arial Unicode MS"/>
      <w:b/>
      <w:bCs/>
      <w:color w:val="000000"/>
      <w:kern w:val="0"/>
      <w:sz w:val="24"/>
    </w:rPr>
  </w:style>
  <w:style w:type="paragraph" w:customStyle="1" w:styleId="xl27">
    <w:name w:val="xl27"/>
    <w:basedOn w:val="a"/>
    <w:uiPriority w:val="99"/>
    <w:rsid w:val="00FB732E"/>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Unicode MS" w:hAnsi="Arial Unicode MS" w:cs="Arial Unicode MS"/>
      <w:b/>
      <w:bCs/>
      <w:color w:val="000000"/>
      <w:kern w:val="0"/>
      <w:sz w:val="12"/>
      <w:szCs w:val="12"/>
    </w:rPr>
  </w:style>
  <w:style w:type="paragraph" w:customStyle="1" w:styleId="xl28">
    <w:name w:val="xl28"/>
    <w:basedOn w:val="a"/>
    <w:uiPriority w:val="99"/>
    <w:rsid w:val="00FB732E"/>
    <w:pPr>
      <w:widowControl/>
      <w:pBdr>
        <w:top w:val="single" w:sz="4" w:space="0" w:color="000000"/>
        <w:left w:val="single" w:sz="4" w:space="0" w:color="000000"/>
        <w:bottom w:val="single" w:sz="4" w:space="0" w:color="000000"/>
        <w:right w:val="double" w:sz="6" w:space="0" w:color="000000"/>
      </w:pBdr>
      <w:spacing w:before="100" w:beforeAutospacing="1" w:after="100" w:afterAutospacing="1"/>
      <w:jc w:val="right"/>
    </w:pPr>
    <w:rPr>
      <w:rFonts w:ascii="Arial Unicode MS" w:hAnsi="Arial Unicode MS" w:cs="Arial Unicode MS"/>
      <w:b/>
      <w:bCs/>
      <w:color w:val="000000"/>
      <w:kern w:val="0"/>
      <w:sz w:val="24"/>
    </w:rPr>
  </w:style>
  <w:style w:type="paragraph" w:customStyle="1" w:styleId="xl29">
    <w:name w:val="xl29"/>
    <w:basedOn w:val="a"/>
    <w:uiPriority w:val="99"/>
    <w:rsid w:val="00FB732E"/>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Unicode MS" w:hAnsi="Arial Unicode MS" w:cs="Arial Unicode MS"/>
      <w:b/>
      <w:bCs/>
      <w:color w:val="000000"/>
      <w:kern w:val="0"/>
      <w:sz w:val="24"/>
    </w:rPr>
  </w:style>
  <w:style w:type="paragraph" w:customStyle="1" w:styleId="xl30">
    <w:name w:val="xl30"/>
    <w:basedOn w:val="a"/>
    <w:uiPriority w:val="99"/>
    <w:rsid w:val="00FB732E"/>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Unicode MS" w:hAnsi="Arial Unicode MS" w:cs="Arial Unicode MS"/>
      <w:b/>
      <w:bCs/>
      <w:color w:val="000000"/>
      <w:kern w:val="0"/>
      <w:sz w:val="24"/>
    </w:rPr>
  </w:style>
  <w:style w:type="paragraph" w:customStyle="1" w:styleId="xl31">
    <w:name w:val="xl31"/>
    <w:basedOn w:val="a"/>
    <w:uiPriority w:val="99"/>
    <w:rsid w:val="00FB732E"/>
    <w:pPr>
      <w:widowControl/>
      <w:pBdr>
        <w:top w:val="single" w:sz="4" w:space="0" w:color="000000"/>
        <w:left w:val="double" w:sz="6" w:space="0" w:color="000000"/>
        <w:bottom w:val="single" w:sz="4" w:space="0" w:color="000000"/>
        <w:right w:val="single" w:sz="4" w:space="0" w:color="000000"/>
      </w:pBdr>
      <w:spacing w:before="100" w:beforeAutospacing="1" w:after="100" w:afterAutospacing="1"/>
      <w:jc w:val="center"/>
    </w:pPr>
    <w:rPr>
      <w:rFonts w:ascii="Arial Unicode MS" w:hAnsi="Arial Unicode MS" w:cs="Arial Unicode MS"/>
      <w:color w:val="000000"/>
      <w:kern w:val="0"/>
      <w:sz w:val="22"/>
      <w:szCs w:val="22"/>
    </w:rPr>
  </w:style>
  <w:style w:type="paragraph" w:customStyle="1" w:styleId="xl32">
    <w:name w:val="xl32"/>
    <w:basedOn w:val="a"/>
    <w:uiPriority w:val="99"/>
    <w:rsid w:val="00FB732E"/>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Unicode MS" w:hAnsi="Arial Unicode MS" w:cs="Arial Unicode MS"/>
      <w:color w:val="000000"/>
      <w:kern w:val="0"/>
      <w:sz w:val="22"/>
      <w:szCs w:val="22"/>
    </w:rPr>
  </w:style>
  <w:style w:type="paragraph" w:customStyle="1" w:styleId="xl33">
    <w:name w:val="xl33"/>
    <w:basedOn w:val="a"/>
    <w:uiPriority w:val="99"/>
    <w:rsid w:val="00FB732E"/>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Unicode MS" w:hAnsi="Arial Unicode MS" w:cs="Arial Unicode MS"/>
      <w:color w:val="000000"/>
      <w:kern w:val="0"/>
      <w:sz w:val="22"/>
      <w:szCs w:val="22"/>
    </w:rPr>
  </w:style>
  <w:style w:type="paragraph" w:customStyle="1" w:styleId="xl34">
    <w:name w:val="xl34"/>
    <w:basedOn w:val="a"/>
    <w:uiPriority w:val="99"/>
    <w:rsid w:val="00FB732E"/>
    <w:pPr>
      <w:widowControl/>
      <w:pBdr>
        <w:top w:val="single" w:sz="4" w:space="0" w:color="000000"/>
        <w:left w:val="single" w:sz="4" w:space="0" w:color="000000"/>
        <w:bottom w:val="single" w:sz="4" w:space="0" w:color="000000"/>
        <w:right w:val="double" w:sz="6" w:space="0" w:color="000000"/>
      </w:pBdr>
      <w:spacing w:before="100" w:beforeAutospacing="1" w:after="100" w:afterAutospacing="1"/>
      <w:jc w:val="center"/>
    </w:pPr>
    <w:rPr>
      <w:rFonts w:ascii="Arial Unicode MS" w:hAnsi="Arial Unicode MS" w:cs="Arial Unicode MS"/>
      <w:color w:val="000000"/>
      <w:kern w:val="0"/>
      <w:sz w:val="22"/>
      <w:szCs w:val="22"/>
    </w:rPr>
  </w:style>
  <w:style w:type="paragraph" w:customStyle="1" w:styleId="xl35">
    <w:name w:val="xl35"/>
    <w:basedOn w:val="a"/>
    <w:uiPriority w:val="99"/>
    <w:rsid w:val="00FB732E"/>
    <w:pPr>
      <w:widowControl/>
      <w:pBdr>
        <w:top w:val="single" w:sz="4" w:space="0" w:color="000000"/>
        <w:left w:val="double" w:sz="6" w:space="0" w:color="000000"/>
        <w:bottom w:val="single" w:sz="4" w:space="0" w:color="000000"/>
        <w:right w:val="single" w:sz="4" w:space="0" w:color="000000"/>
      </w:pBdr>
      <w:spacing w:before="100" w:beforeAutospacing="1" w:after="100" w:afterAutospacing="1"/>
      <w:jc w:val="center"/>
    </w:pPr>
    <w:rPr>
      <w:rFonts w:ascii="Arial Unicode MS" w:hAnsi="Arial Unicode MS" w:cs="Arial Unicode MS"/>
      <w:b/>
      <w:bCs/>
      <w:color w:val="000000"/>
      <w:kern w:val="0"/>
      <w:sz w:val="23"/>
      <w:szCs w:val="23"/>
    </w:rPr>
  </w:style>
  <w:style w:type="paragraph" w:customStyle="1" w:styleId="xl36">
    <w:name w:val="xl36"/>
    <w:basedOn w:val="a"/>
    <w:uiPriority w:val="99"/>
    <w:rsid w:val="00FB732E"/>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Unicode MS" w:hAnsi="Arial Unicode MS" w:cs="Arial Unicode MS"/>
      <w:b/>
      <w:bCs/>
      <w:color w:val="FF0000"/>
      <w:kern w:val="0"/>
      <w:sz w:val="23"/>
      <w:szCs w:val="23"/>
    </w:rPr>
  </w:style>
  <w:style w:type="paragraph" w:customStyle="1" w:styleId="xl37">
    <w:name w:val="xl37"/>
    <w:basedOn w:val="a"/>
    <w:uiPriority w:val="99"/>
    <w:rsid w:val="00FB732E"/>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Unicode MS" w:hAnsi="Arial Unicode MS" w:cs="Arial Unicode MS"/>
      <w:b/>
      <w:bCs/>
      <w:color w:val="FF0000"/>
      <w:kern w:val="0"/>
      <w:sz w:val="23"/>
      <w:szCs w:val="23"/>
    </w:rPr>
  </w:style>
  <w:style w:type="paragraph" w:customStyle="1" w:styleId="xl38">
    <w:name w:val="xl38"/>
    <w:basedOn w:val="a"/>
    <w:uiPriority w:val="99"/>
    <w:rsid w:val="00FB732E"/>
    <w:pPr>
      <w:widowControl/>
      <w:pBdr>
        <w:top w:val="single" w:sz="4" w:space="0" w:color="000000"/>
        <w:left w:val="single" w:sz="4" w:space="0" w:color="000000"/>
        <w:bottom w:val="single" w:sz="4" w:space="0" w:color="000000"/>
        <w:right w:val="double" w:sz="6" w:space="0" w:color="000000"/>
      </w:pBdr>
      <w:spacing w:before="100" w:beforeAutospacing="1" w:after="100" w:afterAutospacing="1"/>
      <w:jc w:val="center"/>
    </w:pPr>
    <w:rPr>
      <w:rFonts w:ascii="Arial Unicode MS" w:hAnsi="Arial Unicode MS" w:cs="Arial Unicode MS"/>
      <w:b/>
      <w:bCs/>
      <w:color w:val="FF0000"/>
      <w:kern w:val="0"/>
      <w:sz w:val="23"/>
      <w:szCs w:val="23"/>
    </w:rPr>
  </w:style>
  <w:style w:type="paragraph" w:styleId="ae">
    <w:name w:val="Balloon Text"/>
    <w:basedOn w:val="a"/>
    <w:link w:val="Char5"/>
    <w:uiPriority w:val="99"/>
    <w:semiHidden/>
    <w:rsid w:val="00FB732E"/>
    <w:rPr>
      <w:sz w:val="18"/>
      <w:szCs w:val="20"/>
    </w:rPr>
  </w:style>
  <w:style w:type="character" w:customStyle="1" w:styleId="Char5">
    <w:name w:val="批注框文本 Char"/>
    <w:link w:val="ae"/>
    <w:uiPriority w:val="99"/>
    <w:semiHidden/>
    <w:locked/>
    <w:rsid w:val="006D141C"/>
    <w:rPr>
      <w:kern w:val="2"/>
      <w:sz w:val="18"/>
    </w:rPr>
  </w:style>
  <w:style w:type="character" w:styleId="af">
    <w:name w:val="annotation reference"/>
    <w:uiPriority w:val="99"/>
    <w:semiHidden/>
    <w:rsid w:val="00FB732E"/>
    <w:rPr>
      <w:rFonts w:cs="Times New Roman"/>
      <w:sz w:val="21"/>
    </w:rPr>
  </w:style>
  <w:style w:type="paragraph" w:styleId="af0">
    <w:name w:val="annotation text"/>
    <w:basedOn w:val="a"/>
    <w:link w:val="Char6"/>
    <w:uiPriority w:val="99"/>
    <w:semiHidden/>
    <w:rsid w:val="00FB732E"/>
    <w:pPr>
      <w:jc w:val="left"/>
    </w:pPr>
    <w:rPr>
      <w:sz w:val="24"/>
      <w:szCs w:val="20"/>
    </w:rPr>
  </w:style>
  <w:style w:type="character" w:customStyle="1" w:styleId="Char6">
    <w:name w:val="批注文字 Char"/>
    <w:link w:val="af0"/>
    <w:uiPriority w:val="99"/>
    <w:semiHidden/>
    <w:locked/>
    <w:rsid w:val="006D141C"/>
    <w:rPr>
      <w:kern w:val="2"/>
      <w:sz w:val="24"/>
    </w:rPr>
  </w:style>
  <w:style w:type="paragraph" w:styleId="af1">
    <w:name w:val="annotation subject"/>
    <w:basedOn w:val="af0"/>
    <w:next w:val="af0"/>
    <w:link w:val="Char7"/>
    <w:uiPriority w:val="99"/>
    <w:semiHidden/>
    <w:rsid w:val="00FB732E"/>
    <w:rPr>
      <w:b/>
    </w:rPr>
  </w:style>
  <w:style w:type="character" w:customStyle="1" w:styleId="Char7">
    <w:name w:val="批注主题 Char"/>
    <w:link w:val="af1"/>
    <w:uiPriority w:val="99"/>
    <w:semiHidden/>
    <w:locked/>
    <w:rsid w:val="006D141C"/>
    <w:rPr>
      <w:b/>
      <w:kern w:val="2"/>
      <w:sz w:val="24"/>
    </w:rPr>
  </w:style>
  <w:style w:type="paragraph" w:customStyle="1" w:styleId="Char8">
    <w:name w:val="Char"/>
    <w:basedOn w:val="a"/>
    <w:uiPriority w:val="99"/>
    <w:rsid w:val="00FB732E"/>
  </w:style>
  <w:style w:type="paragraph" w:styleId="af2">
    <w:name w:val="Document Map"/>
    <w:basedOn w:val="a"/>
    <w:link w:val="Char9"/>
    <w:uiPriority w:val="99"/>
    <w:semiHidden/>
    <w:rsid w:val="000A549A"/>
    <w:pPr>
      <w:shd w:val="clear" w:color="auto" w:fill="000080"/>
    </w:pPr>
    <w:rPr>
      <w:sz w:val="24"/>
      <w:szCs w:val="20"/>
    </w:rPr>
  </w:style>
  <w:style w:type="character" w:customStyle="1" w:styleId="Char9">
    <w:name w:val="文档结构图 Char"/>
    <w:link w:val="af2"/>
    <w:uiPriority w:val="99"/>
    <w:semiHidden/>
    <w:locked/>
    <w:rsid w:val="006D141C"/>
    <w:rPr>
      <w:kern w:val="2"/>
      <w:sz w:val="24"/>
      <w:shd w:val="clear" w:color="auto" w:fill="000080"/>
    </w:rPr>
  </w:style>
  <w:style w:type="paragraph" w:customStyle="1" w:styleId="af3">
    <w:name w:val="正文 + (符号) 宋体"/>
    <w:aliases w:val="小四,紧缩量  0.2 磅"/>
    <w:basedOn w:val="a"/>
    <w:uiPriority w:val="99"/>
    <w:rsid w:val="00C22CCE"/>
    <w:pPr>
      <w:autoSpaceDE w:val="0"/>
      <w:autoSpaceDN w:val="0"/>
      <w:adjustRightInd w:val="0"/>
      <w:ind w:rightChars="671" w:right="1409" w:firstLineChars="512" w:firstLine="1229"/>
      <w:jc w:val="distribute"/>
    </w:pPr>
    <w:rPr>
      <w:sz w:val="24"/>
    </w:rPr>
  </w:style>
  <w:style w:type="paragraph" w:styleId="af4">
    <w:name w:val="footnote text"/>
    <w:basedOn w:val="a"/>
    <w:link w:val="Chara"/>
    <w:uiPriority w:val="99"/>
    <w:semiHidden/>
    <w:rsid w:val="00547D9C"/>
    <w:pPr>
      <w:snapToGrid w:val="0"/>
      <w:jc w:val="left"/>
    </w:pPr>
    <w:rPr>
      <w:sz w:val="18"/>
      <w:szCs w:val="20"/>
    </w:rPr>
  </w:style>
  <w:style w:type="character" w:customStyle="1" w:styleId="Chara">
    <w:name w:val="脚注文本 Char"/>
    <w:link w:val="af4"/>
    <w:uiPriority w:val="99"/>
    <w:semiHidden/>
    <w:locked/>
    <w:rsid w:val="006D141C"/>
    <w:rPr>
      <w:kern w:val="2"/>
      <w:sz w:val="18"/>
    </w:rPr>
  </w:style>
  <w:style w:type="character" w:styleId="af5">
    <w:name w:val="footnote reference"/>
    <w:uiPriority w:val="99"/>
    <w:semiHidden/>
    <w:rsid w:val="00547D9C"/>
    <w:rPr>
      <w:rFonts w:cs="Times New Roman"/>
      <w:vertAlign w:val="superscript"/>
    </w:rPr>
  </w:style>
  <w:style w:type="paragraph" w:styleId="af6">
    <w:name w:val="Normal (Web)"/>
    <w:basedOn w:val="a"/>
    <w:uiPriority w:val="99"/>
    <w:qFormat/>
    <w:rsid w:val="005D45B3"/>
    <w:pPr>
      <w:widowControl/>
      <w:spacing w:before="100" w:beforeAutospacing="1" w:after="100" w:afterAutospacing="1"/>
      <w:jc w:val="left"/>
    </w:pPr>
    <w:rPr>
      <w:rFonts w:ascii="宋体" w:hAnsi="宋体"/>
      <w:kern w:val="0"/>
      <w:sz w:val="24"/>
    </w:rPr>
  </w:style>
  <w:style w:type="table" w:styleId="af7">
    <w:name w:val="Table Grid"/>
    <w:basedOn w:val="a2"/>
    <w:qFormat/>
    <w:rsid w:val="002A5D3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0">
    <w:name w:val="Char1"/>
    <w:basedOn w:val="a"/>
    <w:uiPriority w:val="99"/>
    <w:rsid w:val="00043ABF"/>
  </w:style>
  <w:style w:type="paragraph" w:customStyle="1" w:styleId="CharCharCharCharCharChar1CharCharChar">
    <w:name w:val="Char Char Char Char Char Char1 Char Char Char"/>
    <w:basedOn w:val="a"/>
    <w:uiPriority w:val="99"/>
    <w:rsid w:val="005166E9"/>
    <w:pPr>
      <w:autoSpaceDE w:val="0"/>
      <w:autoSpaceDN w:val="0"/>
      <w:adjustRightInd w:val="0"/>
      <w:jc w:val="left"/>
      <w:textAlignment w:val="baseline"/>
    </w:pPr>
    <w:rPr>
      <w:rFonts w:ascii="宋体"/>
      <w:kern w:val="0"/>
      <w:sz w:val="34"/>
      <w:szCs w:val="20"/>
    </w:rPr>
  </w:style>
  <w:style w:type="paragraph" w:styleId="22">
    <w:name w:val="toc 2"/>
    <w:basedOn w:val="a"/>
    <w:next w:val="a"/>
    <w:autoRedefine/>
    <w:uiPriority w:val="39"/>
    <w:rsid w:val="0090013F"/>
    <w:pPr>
      <w:tabs>
        <w:tab w:val="right" w:leader="dot" w:pos="9072"/>
      </w:tabs>
      <w:ind w:leftChars="100" w:left="210" w:rightChars="100" w:right="210"/>
    </w:pPr>
    <w:rPr>
      <w:kern w:val="0"/>
      <w:szCs w:val="21"/>
    </w:rPr>
  </w:style>
  <w:style w:type="paragraph" w:customStyle="1" w:styleId="CharCharCharChar">
    <w:name w:val="Char Char Char Char"/>
    <w:basedOn w:val="a"/>
    <w:autoRedefine/>
    <w:uiPriority w:val="99"/>
    <w:rsid w:val="005721D0"/>
    <w:pPr>
      <w:tabs>
        <w:tab w:val="num" w:pos="840"/>
      </w:tabs>
      <w:adjustRightInd w:val="0"/>
      <w:spacing w:line="360" w:lineRule="atLeast"/>
      <w:ind w:left="840" w:hanging="360"/>
      <w:textAlignment w:val="baseline"/>
    </w:pPr>
    <w:rPr>
      <w:sz w:val="24"/>
    </w:rPr>
  </w:style>
  <w:style w:type="paragraph" w:styleId="11">
    <w:name w:val="toc 1"/>
    <w:basedOn w:val="a"/>
    <w:next w:val="a"/>
    <w:autoRedefine/>
    <w:uiPriority w:val="99"/>
    <w:rsid w:val="007B6ABF"/>
    <w:pPr>
      <w:tabs>
        <w:tab w:val="right" w:leader="dot" w:pos="9072"/>
      </w:tabs>
    </w:pPr>
  </w:style>
  <w:style w:type="paragraph" w:styleId="32">
    <w:name w:val="toc 3"/>
    <w:basedOn w:val="a"/>
    <w:next w:val="a"/>
    <w:autoRedefine/>
    <w:uiPriority w:val="99"/>
    <w:semiHidden/>
    <w:rsid w:val="007B6ABF"/>
    <w:pPr>
      <w:ind w:leftChars="400" w:left="840"/>
    </w:pPr>
  </w:style>
  <w:style w:type="paragraph" w:customStyle="1" w:styleId="CharCharCharCharCharChar1CharCharChar1">
    <w:name w:val="Char Char Char Char Char Char1 Char Char Char1"/>
    <w:basedOn w:val="a"/>
    <w:uiPriority w:val="99"/>
    <w:rsid w:val="005B7476"/>
    <w:pPr>
      <w:autoSpaceDE w:val="0"/>
      <w:autoSpaceDN w:val="0"/>
      <w:adjustRightInd w:val="0"/>
      <w:jc w:val="left"/>
      <w:textAlignment w:val="baseline"/>
    </w:pPr>
    <w:rPr>
      <w:rFonts w:ascii="宋体"/>
      <w:kern w:val="0"/>
      <w:sz w:val="34"/>
      <w:szCs w:val="20"/>
    </w:rPr>
  </w:style>
  <w:style w:type="character" w:styleId="af8">
    <w:name w:val="Strong"/>
    <w:uiPriority w:val="99"/>
    <w:qFormat/>
    <w:rsid w:val="00A44D38"/>
    <w:rPr>
      <w:rFonts w:cs="Times New Roman"/>
      <w:b/>
    </w:rPr>
  </w:style>
  <w:style w:type="paragraph" w:styleId="af9">
    <w:name w:val="List Paragraph"/>
    <w:basedOn w:val="a"/>
    <w:uiPriority w:val="99"/>
    <w:qFormat/>
    <w:rsid w:val="00BD5714"/>
    <w:pPr>
      <w:ind w:firstLineChars="200" w:firstLine="420"/>
    </w:pPr>
  </w:style>
  <w:style w:type="numbering" w:customStyle="1" w:styleId="5">
    <w:name w:val="样式5"/>
    <w:rsid w:val="002E48CD"/>
    <w:pPr>
      <w:numPr>
        <w:numId w:val="8"/>
      </w:numPr>
    </w:pPr>
  </w:style>
  <w:style w:type="numbering" w:customStyle="1" w:styleId="3">
    <w:name w:val="样式3"/>
    <w:rsid w:val="002E48CD"/>
    <w:pPr>
      <w:numPr>
        <w:numId w:val="7"/>
      </w:numPr>
    </w:pPr>
  </w:style>
  <w:style w:type="numbering" w:customStyle="1" w:styleId="4">
    <w:name w:val="样式4"/>
    <w:rsid w:val="002E48CD"/>
    <w:pPr>
      <w:numPr>
        <w:numId w:val="9"/>
      </w:numPr>
    </w:pPr>
  </w:style>
  <w:style w:type="numbering" w:customStyle="1" w:styleId="2">
    <w:name w:val="样式2"/>
    <w:rsid w:val="002E48CD"/>
    <w:pPr>
      <w:numPr>
        <w:numId w:val="1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67451">
      <w:bodyDiv w:val="1"/>
      <w:marLeft w:val="0"/>
      <w:marRight w:val="0"/>
      <w:marTop w:val="0"/>
      <w:marBottom w:val="0"/>
      <w:divBdr>
        <w:top w:val="none" w:sz="0" w:space="0" w:color="auto"/>
        <w:left w:val="none" w:sz="0" w:space="0" w:color="auto"/>
        <w:bottom w:val="none" w:sz="0" w:space="0" w:color="auto"/>
        <w:right w:val="none" w:sz="0" w:space="0" w:color="auto"/>
      </w:divBdr>
    </w:div>
    <w:div w:id="104010369">
      <w:bodyDiv w:val="1"/>
      <w:marLeft w:val="0"/>
      <w:marRight w:val="0"/>
      <w:marTop w:val="0"/>
      <w:marBottom w:val="0"/>
      <w:divBdr>
        <w:top w:val="none" w:sz="0" w:space="0" w:color="auto"/>
        <w:left w:val="none" w:sz="0" w:space="0" w:color="auto"/>
        <w:bottom w:val="none" w:sz="0" w:space="0" w:color="auto"/>
        <w:right w:val="none" w:sz="0" w:space="0" w:color="auto"/>
      </w:divBdr>
    </w:div>
    <w:div w:id="454103720">
      <w:bodyDiv w:val="1"/>
      <w:marLeft w:val="0"/>
      <w:marRight w:val="0"/>
      <w:marTop w:val="0"/>
      <w:marBottom w:val="0"/>
      <w:divBdr>
        <w:top w:val="none" w:sz="0" w:space="0" w:color="auto"/>
        <w:left w:val="none" w:sz="0" w:space="0" w:color="auto"/>
        <w:bottom w:val="none" w:sz="0" w:space="0" w:color="auto"/>
        <w:right w:val="none" w:sz="0" w:space="0" w:color="auto"/>
      </w:divBdr>
    </w:div>
    <w:div w:id="493953186">
      <w:bodyDiv w:val="1"/>
      <w:marLeft w:val="0"/>
      <w:marRight w:val="0"/>
      <w:marTop w:val="0"/>
      <w:marBottom w:val="0"/>
      <w:divBdr>
        <w:top w:val="none" w:sz="0" w:space="0" w:color="auto"/>
        <w:left w:val="none" w:sz="0" w:space="0" w:color="auto"/>
        <w:bottom w:val="none" w:sz="0" w:space="0" w:color="auto"/>
        <w:right w:val="none" w:sz="0" w:space="0" w:color="auto"/>
      </w:divBdr>
    </w:div>
    <w:div w:id="560871589">
      <w:bodyDiv w:val="1"/>
      <w:marLeft w:val="0"/>
      <w:marRight w:val="0"/>
      <w:marTop w:val="0"/>
      <w:marBottom w:val="0"/>
      <w:divBdr>
        <w:top w:val="none" w:sz="0" w:space="0" w:color="auto"/>
        <w:left w:val="none" w:sz="0" w:space="0" w:color="auto"/>
        <w:bottom w:val="none" w:sz="0" w:space="0" w:color="auto"/>
        <w:right w:val="none" w:sz="0" w:space="0" w:color="auto"/>
      </w:divBdr>
    </w:div>
    <w:div w:id="635183628">
      <w:marLeft w:val="0"/>
      <w:marRight w:val="0"/>
      <w:marTop w:val="0"/>
      <w:marBottom w:val="0"/>
      <w:divBdr>
        <w:top w:val="none" w:sz="0" w:space="0" w:color="auto"/>
        <w:left w:val="none" w:sz="0" w:space="0" w:color="auto"/>
        <w:bottom w:val="none" w:sz="0" w:space="0" w:color="auto"/>
        <w:right w:val="none" w:sz="0" w:space="0" w:color="auto"/>
      </w:divBdr>
    </w:div>
    <w:div w:id="635183629">
      <w:marLeft w:val="0"/>
      <w:marRight w:val="0"/>
      <w:marTop w:val="0"/>
      <w:marBottom w:val="0"/>
      <w:divBdr>
        <w:top w:val="none" w:sz="0" w:space="0" w:color="auto"/>
        <w:left w:val="none" w:sz="0" w:space="0" w:color="auto"/>
        <w:bottom w:val="none" w:sz="0" w:space="0" w:color="auto"/>
        <w:right w:val="none" w:sz="0" w:space="0" w:color="auto"/>
      </w:divBdr>
    </w:div>
    <w:div w:id="635183630">
      <w:marLeft w:val="0"/>
      <w:marRight w:val="0"/>
      <w:marTop w:val="0"/>
      <w:marBottom w:val="0"/>
      <w:divBdr>
        <w:top w:val="none" w:sz="0" w:space="0" w:color="auto"/>
        <w:left w:val="none" w:sz="0" w:space="0" w:color="auto"/>
        <w:bottom w:val="none" w:sz="0" w:space="0" w:color="auto"/>
        <w:right w:val="none" w:sz="0" w:space="0" w:color="auto"/>
      </w:divBdr>
    </w:div>
    <w:div w:id="635183631">
      <w:marLeft w:val="0"/>
      <w:marRight w:val="0"/>
      <w:marTop w:val="0"/>
      <w:marBottom w:val="0"/>
      <w:divBdr>
        <w:top w:val="none" w:sz="0" w:space="0" w:color="auto"/>
        <w:left w:val="none" w:sz="0" w:space="0" w:color="auto"/>
        <w:bottom w:val="none" w:sz="0" w:space="0" w:color="auto"/>
        <w:right w:val="none" w:sz="0" w:space="0" w:color="auto"/>
      </w:divBdr>
    </w:div>
    <w:div w:id="635183632">
      <w:marLeft w:val="0"/>
      <w:marRight w:val="0"/>
      <w:marTop w:val="0"/>
      <w:marBottom w:val="0"/>
      <w:divBdr>
        <w:top w:val="none" w:sz="0" w:space="0" w:color="auto"/>
        <w:left w:val="none" w:sz="0" w:space="0" w:color="auto"/>
        <w:bottom w:val="none" w:sz="0" w:space="0" w:color="auto"/>
        <w:right w:val="none" w:sz="0" w:space="0" w:color="auto"/>
      </w:divBdr>
    </w:div>
    <w:div w:id="635183633">
      <w:marLeft w:val="0"/>
      <w:marRight w:val="0"/>
      <w:marTop w:val="0"/>
      <w:marBottom w:val="0"/>
      <w:divBdr>
        <w:top w:val="none" w:sz="0" w:space="0" w:color="auto"/>
        <w:left w:val="none" w:sz="0" w:space="0" w:color="auto"/>
        <w:bottom w:val="none" w:sz="0" w:space="0" w:color="auto"/>
        <w:right w:val="none" w:sz="0" w:space="0" w:color="auto"/>
      </w:divBdr>
    </w:div>
    <w:div w:id="635183634">
      <w:marLeft w:val="0"/>
      <w:marRight w:val="0"/>
      <w:marTop w:val="0"/>
      <w:marBottom w:val="0"/>
      <w:divBdr>
        <w:top w:val="none" w:sz="0" w:space="0" w:color="auto"/>
        <w:left w:val="none" w:sz="0" w:space="0" w:color="auto"/>
        <w:bottom w:val="none" w:sz="0" w:space="0" w:color="auto"/>
        <w:right w:val="none" w:sz="0" w:space="0" w:color="auto"/>
      </w:divBdr>
    </w:div>
    <w:div w:id="635183635">
      <w:marLeft w:val="0"/>
      <w:marRight w:val="0"/>
      <w:marTop w:val="0"/>
      <w:marBottom w:val="0"/>
      <w:divBdr>
        <w:top w:val="none" w:sz="0" w:space="0" w:color="auto"/>
        <w:left w:val="none" w:sz="0" w:space="0" w:color="auto"/>
        <w:bottom w:val="none" w:sz="0" w:space="0" w:color="auto"/>
        <w:right w:val="none" w:sz="0" w:space="0" w:color="auto"/>
      </w:divBdr>
      <w:divsChild>
        <w:div w:id="635183748">
          <w:marLeft w:val="0"/>
          <w:marRight w:val="0"/>
          <w:marTop w:val="0"/>
          <w:marBottom w:val="0"/>
          <w:divBdr>
            <w:top w:val="none" w:sz="0" w:space="0" w:color="auto"/>
            <w:left w:val="none" w:sz="0" w:space="0" w:color="auto"/>
            <w:bottom w:val="none" w:sz="0" w:space="0" w:color="auto"/>
            <w:right w:val="none" w:sz="0" w:space="0" w:color="auto"/>
          </w:divBdr>
        </w:div>
      </w:divsChild>
    </w:div>
    <w:div w:id="635183636">
      <w:marLeft w:val="0"/>
      <w:marRight w:val="0"/>
      <w:marTop w:val="0"/>
      <w:marBottom w:val="0"/>
      <w:divBdr>
        <w:top w:val="none" w:sz="0" w:space="0" w:color="auto"/>
        <w:left w:val="none" w:sz="0" w:space="0" w:color="auto"/>
        <w:bottom w:val="none" w:sz="0" w:space="0" w:color="auto"/>
        <w:right w:val="none" w:sz="0" w:space="0" w:color="auto"/>
      </w:divBdr>
    </w:div>
    <w:div w:id="635183637">
      <w:marLeft w:val="0"/>
      <w:marRight w:val="0"/>
      <w:marTop w:val="0"/>
      <w:marBottom w:val="0"/>
      <w:divBdr>
        <w:top w:val="none" w:sz="0" w:space="0" w:color="auto"/>
        <w:left w:val="none" w:sz="0" w:space="0" w:color="auto"/>
        <w:bottom w:val="none" w:sz="0" w:space="0" w:color="auto"/>
        <w:right w:val="none" w:sz="0" w:space="0" w:color="auto"/>
      </w:divBdr>
      <w:divsChild>
        <w:div w:id="635183719">
          <w:marLeft w:val="0"/>
          <w:marRight w:val="0"/>
          <w:marTop w:val="0"/>
          <w:marBottom w:val="0"/>
          <w:divBdr>
            <w:top w:val="none" w:sz="0" w:space="0" w:color="auto"/>
            <w:left w:val="none" w:sz="0" w:space="0" w:color="auto"/>
            <w:bottom w:val="none" w:sz="0" w:space="0" w:color="auto"/>
            <w:right w:val="none" w:sz="0" w:space="0" w:color="auto"/>
          </w:divBdr>
        </w:div>
      </w:divsChild>
    </w:div>
    <w:div w:id="635183638">
      <w:marLeft w:val="0"/>
      <w:marRight w:val="0"/>
      <w:marTop w:val="0"/>
      <w:marBottom w:val="0"/>
      <w:divBdr>
        <w:top w:val="none" w:sz="0" w:space="0" w:color="auto"/>
        <w:left w:val="none" w:sz="0" w:space="0" w:color="auto"/>
        <w:bottom w:val="none" w:sz="0" w:space="0" w:color="auto"/>
        <w:right w:val="none" w:sz="0" w:space="0" w:color="auto"/>
      </w:divBdr>
    </w:div>
    <w:div w:id="635183639">
      <w:marLeft w:val="0"/>
      <w:marRight w:val="0"/>
      <w:marTop w:val="0"/>
      <w:marBottom w:val="0"/>
      <w:divBdr>
        <w:top w:val="none" w:sz="0" w:space="0" w:color="auto"/>
        <w:left w:val="none" w:sz="0" w:space="0" w:color="auto"/>
        <w:bottom w:val="none" w:sz="0" w:space="0" w:color="auto"/>
        <w:right w:val="none" w:sz="0" w:space="0" w:color="auto"/>
      </w:divBdr>
    </w:div>
    <w:div w:id="635183640">
      <w:marLeft w:val="0"/>
      <w:marRight w:val="0"/>
      <w:marTop w:val="0"/>
      <w:marBottom w:val="0"/>
      <w:divBdr>
        <w:top w:val="none" w:sz="0" w:space="0" w:color="auto"/>
        <w:left w:val="none" w:sz="0" w:space="0" w:color="auto"/>
        <w:bottom w:val="none" w:sz="0" w:space="0" w:color="auto"/>
        <w:right w:val="none" w:sz="0" w:space="0" w:color="auto"/>
      </w:divBdr>
    </w:div>
    <w:div w:id="635183641">
      <w:marLeft w:val="0"/>
      <w:marRight w:val="0"/>
      <w:marTop w:val="0"/>
      <w:marBottom w:val="0"/>
      <w:divBdr>
        <w:top w:val="none" w:sz="0" w:space="0" w:color="auto"/>
        <w:left w:val="none" w:sz="0" w:space="0" w:color="auto"/>
        <w:bottom w:val="none" w:sz="0" w:space="0" w:color="auto"/>
        <w:right w:val="none" w:sz="0" w:space="0" w:color="auto"/>
      </w:divBdr>
    </w:div>
    <w:div w:id="635183642">
      <w:marLeft w:val="0"/>
      <w:marRight w:val="0"/>
      <w:marTop w:val="0"/>
      <w:marBottom w:val="0"/>
      <w:divBdr>
        <w:top w:val="none" w:sz="0" w:space="0" w:color="auto"/>
        <w:left w:val="none" w:sz="0" w:space="0" w:color="auto"/>
        <w:bottom w:val="none" w:sz="0" w:space="0" w:color="auto"/>
        <w:right w:val="none" w:sz="0" w:space="0" w:color="auto"/>
      </w:divBdr>
    </w:div>
    <w:div w:id="635183643">
      <w:marLeft w:val="0"/>
      <w:marRight w:val="0"/>
      <w:marTop w:val="0"/>
      <w:marBottom w:val="0"/>
      <w:divBdr>
        <w:top w:val="none" w:sz="0" w:space="0" w:color="auto"/>
        <w:left w:val="none" w:sz="0" w:space="0" w:color="auto"/>
        <w:bottom w:val="none" w:sz="0" w:space="0" w:color="auto"/>
        <w:right w:val="none" w:sz="0" w:space="0" w:color="auto"/>
      </w:divBdr>
    </w:div>
    <w:div w:id="635183644">
      <w:marLeft w:val="0"/>
      <w:marRight w:val="0"/>
      <w:marTop w:val="0"/>
      <w:marBottom w:val="0"/>
      <w:divBdr>
        <w:top w:val="none" w:sz="0" w:space="0" w:color="auto"/>
        <w:left w:val="none" w:sz="0" w:space="0" w:color="auto"/>
        <w:bottom w:val="none" w:sz="0" w:space="0" w:color="auto"/>
        <w:right w:val="none" w:sz="0" w:space="0" w:color="auto"/>
      </w:divBdr>
    </w:div>
    <w:div w:id="635183645">
      <w:marLeft w:val="0"/>
      <w:marRight w:val="0"/>
      <w:marTop w:val="0"/>
      <w:marBottom w:val="0"/>
      <w:divBdr>
        <w:top w:val="none" w:sz="0" w:space="0" w:color="auto"/>
        <w:left w:val="none" w:sz="0" w:space="0" w:color="auto"/>
        <w:bottom w:val="none" w:sz="0" w:space="0" w:color="auto"/>
        <w:right w:val="none" w:sz="0" w:space="0" w:color="auto"/>
      </w:divBdr>
    </w:div>
    <w:div w:id="635183646">
      <w:marLeft w:val="0"/>
      <w:marRight w:val="0"/>
      <w:marTop w:val="0"/>
      <w:marBottom w:val="0"/>
      <w:divBdr>
        <w:top w:val="none" w:sz="0" w:space="0" w:color="auto"/>
        <w:left w:val="none" w:sz="0" w:space="0" w:color="auto"/>
        <w:bottom w:val="none" w:sz="0" w:space="0" w:color="auto"/>
        <w:right w:val="none" w:sz="0" w:space="0" w:color="auto"/>
      </w:divBdr>
    </w:div>
    <w:div w:id="635183647">
      <w:marLeft w:val="0"/>
      <w:marRight w:val="0"/>
      <w:marTop w:val="0"/>
      <w:marBottom w:val="0"/>
      <w:divBdr>
        <w:top w:val="none" w:sz="0" w:space="0" w:color="auto"/>
        <w:left w:val="none" w:sz="0" w:space="0" w:color="auto"/>
        <w:bottom w:val="none" w:sz="0" w:space="0" w:color="auto"/>
        <w:right w:val="none" w:sz="0" w:space="0" w:color="auto"/>
      </w:divBdr>
    </w:div>
    <w:div w:id="635183648">
      <w:marLeft w:val="0"/>
      <w:marRight w:val="0"/>
      <w:marTop w:val="0"/>
      <w:marBottom w:val="0"/>
      <w:divBdr>
        <w:top w:val="none" w:sz="0" w:space="0" w:color="auto"/>
        <w:left w:val="none" w:sz="0" w:space="0" w:color="auto"/>
        <w:bottom w:val="none" w:sz="0" w:space="0" w:color="auto"/>
        <w:right w:val="none" w:sz="0" w:space="0" w:color="auto"/>
      </w:divBdr>
    </w:div>
    <w:div w:id="635183649">
      <w:marLeft w:val="0"/>
      <w:marRight w:val="0"/>
      <w:marTop w:val="0"/>
      <w:marBottom w:val="0"/>
      <w:divBdr>
        <w:top w:val="none" w:sz="0" w:space="0" w:color="auto"/>
        <w:left w:val="none" w:sz="0" w:space="0" w:color="auto"/>
        <w:bottom w:val="none" w:sz="0" w:space="0" w:color="auto"/>
        <w:right w:val="none" w:sz="0" w:space="0" w:color="auto"/>
      </w:divBdr>
    </w:div>
    <w:div w:id="635183650">
      <w:marLeft w:val="0"/>
      <w:marRight w:val="0"/>
      <w:marTop w:val="0"/>
      <w:marBottom w:val="0"/>
      <w:divBdr>
        <w:top w:val="none" w:sz="0" w:space="0" w:color="auto"/>
        <w:left w:val="none" w:sz="0" w:space="0" w:color="auto"/>
        <w:bottom w:val="none" w:sz="0" w:space="0" w:color="auto"/>
        <w:right w:val="none" w:sz="0" w:space="0" w:color="auto"/>
      </w:divBdr>
    </w:div>
    <w:div w:id="635183651">
      <w:marLeft w:val="0"/>
      <w:marRight w:val="0"/>
      <w:marTop w:val="0"/>
      <w:marBottom w:val="0"/>
      <w:divBdr>
        <w:top w:val="none" w:sz="0" w:space="0" w:color="auto"/>
        <w:left w:val="none" w:sz="0" w:space="0" w:color="auto"/>
        <w:bottom w:val="none" w:sz="0" w:space="0" w:color="auto"/>
        <w:right w:val="none" w:sz="0" w:space="0" w:color="auto"/>
      </w:divBdr>
    </w:div>
    <w:div w:id="635183652">
      <w:marLeft w:val="0"/>
      <w:marRight w:val="0"/>
      <w:marTop w:val="0"/>
      <w:marBottom w:val="0"/>
      <w:divBdr>
        <w:top w:val="none" w:sz="0" w:space="0" w:color="auto"/>
        <w:left w:val="none" w:sz="0" w:space="0" w:color="auto"/>
        <w:bottom w:val="none" w:sz="0" w:space="0" w:color="auto"/>
        <w:right w:val="none" w:sz="0" w:space="0" w:color="auto"/>
      </w:divBdr>
    </w:div>
    <w:div w:id="635183653">
      <w:marLeft w:val="0"/>
      <w:marRight w:val="0"/>
      <w:marTop w:val="0"/>
      <w:marBottom w:val="0"/>
      <w:divBdr>
        <w:top w:val="none" w:sz="0" w:space="0" w:color="auto"/>
        <w:left w:val="none" w:sz="0" w:space="0" w:color="auto"/>
        <w:bottom w:val="none" w:sz="0" w:space="0" w:color="auto"/>
        <w:right w:val="none" w:sz="0" w:space="0" w:color="auto"/>
      </w:divBdr>
    </w:div>
    <w:div w:id="635183654">
      <w:marLeft w:val="0"/>
      <w:marRight w:val="0"/>
      <w:marTop w:val="0"/>
      <w:marBottom w:val="0"/>
      <w:divBdr>
        <w:top w:val="none" w:sz="0" w:space="0" w:color="auto"/>
        <w:left w:val="none" w:sz="0" w:space="0" w:color="auto"/>
        <w:bottom w:val="none" w:sz="0" w:space="0" w:color="auto"/>
        <w:right w:val="none" w:sz="0" w:space="0" w:color="auto"/>
      </w:divBdr>
    </w:div>
    <w:div w:id="635183655">
      <w:marLeft w:val="0"/>
      <w:marRight w:val="0"/>
      <w:marTop w:val="0"/>
      <w:marBottom w:val="0"/>
      <w:divBdr>
        <w:top w:val="none" w:sz="0" w:space="0" w:color="auto"/>
        <w:left w:val="none" w:sz="0" w:space="0" w:color="auto"/>
        <w:bottom w:val="none" w:sz="0" w:space="0" w:color="auto"/>
        <w:right w:val="none" w:sz="0" w:space="0" w:color="auto"/>
      </w:divBdr>
    </w:div>
    <w:div w:id="635183656">
      <w:marLeft w:val="0"/>
      <w:marRight w:val="0"/>
      <w:marTop w:val="0"/>
      <w:marBottom w:val="0"/>
      <w:divBdr>
        <w:top w:val="none" w:sz="0" w:space="0" w:color="auto"/>
        <w:left w:val="none" w:sz="0" w:space="0" w:color="auto"/>
        <w:bottom w:val="none" w:sz="0" w:space="0" w:color="auto"/>
        <w:right w:val="none" w:sz="0" w:space="0" w:color="auto"/>
      </w:divBdr>
    </w:div>
    <w:div w:id="635183657">
      <w:marLeft w:val="0"/>
      <w:marRight w:val="0"/>
      <w:marTop w:val="0"/>
      <w:marBottom w:val="0"/>
      <w:divBdr>
        <w:top w:val="none" w:sz="0" w:space="0" w:color="auto"/>
        <w:left w:val="none" w:sz="0" w:space="0" w:color="auto"/>
        <w:bottom w:val="none" w:sz="0" w:space="0" w:color="auto"/>
        <w:right w:val="none" w:sz="0" w:space="0" w:color="auto"/>
      </w:divBdr>
    </w:div>
    <w:div w:id="635183658">
      <w:marLeft w:val="0"/>
      <w:marRight w:val="0"/>
      <w:marTop w:val="0"/>
      <w:marBottom w:val="0"/>
      <w:divBdr>
        <w:top w:val="none" w:sz="0" w:space="0" w:color="auto"/>
        <w:left w:val="none" w:sz="0" w:space="0" w:color="auto"/>
        <w:bottom w:val="none" w:sz="0" w:space="0" w:color="auto"/>
        <w:right w:val="none" w:sz="0" w:space="0" w:color="auto"/>
      </w:divBdr>
    </w:div>
    <w:div w:id="635183659">
      <w:marLeft w:val="0"/>
      <w:marRight w:val="0"/>
      <w:marTop w:val="0"/>
      <w:marBottom w:val="0"/>
      <w:divBdr>
        <w:top w:val="none" w:sz="0" w:space="0" w:color="auto"/>
        <w:left w:val="none" w:sz="0" w:space="0" w:color="auto"/>
        <w:bottom w:val="none" w:sz="0" w:space="0" w:color="auto"/>
        <w:right w:val="none" w:sz="0" w:space="0" w:color="auto"/>
      </w:divBdr>
    </w:div>
    <w:div w:id="635183660">
      <w:marLeft w:val="0"/>
      <w:marRight w:val="0"/>
      <w:marTop w:val="0"/>
      <w:marBottom w:val="0"/>
      <w:divBdr>
        <w:top w:val="none" w:sz="0" w:space="0" w:color="auto"/>
        <w:left w:val="none" w:sz="0" w:space="0" w:color="auto"/>
        <w:bottom w:val="none" w:sz="0" w:space="0" w:color="auto"/>
        <w:right w:val="none" w:sz="0" w:space="0" w:color="auto"/>
      </w:divBdr>
    </w:div>
    <w:div w:id="635183661">
      <w:marLeft w:val="0"/>
      <w:marRight w:val="0"/>
      <w:marTop w:val="0"/>
      <w:marBottom w:val="0"/>
      <w:divBdr>
        <w:top w:val="none" w:sz="0" w:space="0" w:color="auto"/>
        <w:left w:val="none" w:sz="0" w:space="0" w:color="auto"/>
        <w:bottom w:val="none" w:sz="0" w:space="0" w:color="auto"/>
        <w:right w:val="none" w:sz="0" w:space="0" w:color="auto"/>
      </w:divBdr>
    </w:div>
    <w:div w:id="635183662">
      <w:marLeft w:val="0"/>
      <w:marRight w:val="0"/>
      <w:marTop w:val="0"/>
      <w:marBottom w:val="0"/>
      <w:divBdr>
        <w:top w:val="none" w:sz="0" w:space="0" w:color="auto"/>
        <w:left w:val="none" w:sz="0" w:space="0" w:color="auto"/>
        <w:bottom w:val="none" w:sz="0" w:space="0" w:color="auto"/>
        <w:right w:val="none" w:sz="0" w:space="0" w:color="auto"/>
      </w:divBdr>
    </w:div>
    <w:div w:id="635183663">
      <w:marLeft w:val="0"/>
      <w:marRight w:val="0"/>
      <w:marTop w:val="0"/>
      <w:marBottom w:val="0"/>
      <w:divBdr>
        <w:top w:val="none" w:sz="0" w:space="0" w:color="auto"/>
        <w:left w:val="none" w:sz="0" w:space="0" w:color="auto"/>
        <w:bottom w:val="none" w:sz="0" w:space="0" w:color="auto"/>
        <w:right w:val="none" w:sz="0" w:space="0" w:color="auto"/>
      </w:divBdr>
    </w:div>
    <w:div w:id="635183664">
      <w:marLeft w:val="0"/>
      <w:marRight w:val="0"/>
      <w:marTop w:val="0"/>
      <w:marBottom w:val="0"/>
      <w:divBdr>
        <w:top w:val="none" w:sz="0" w:space="0" w:color="auto"/>
        <w:left w:val="none" w:sz="0" w:space="0" w:color="auto"/>
        <w:bottom w:val="none" w:sz="0" w:space="0" w:color="auto"/>
        <w:right w:val="none" w:sz="0" w:space="0" w:color="auto"/>
      </w:divBdr>
      <w:divsChild>
        <w:div w:id="635183717">
          <w:marLeft w:val="0"/>
          <w:marRight w:val="0"/>
          <w:marTop w:val="0"/>
          <w:marBottom w:val="0"/>
          <w:divBdr>
            <w:top w:val="none" w:sz="0" w:space="0" w:color="auto"/>
            <w:left w:val="none" w:sz="0" w:space="0" w:color="auto"/>
            <w:bottom w:val="none" w:sz="0" w:space="0" w:color="auto"/>
            <w:right w:val="none" w:sz="0" w:space="0" w:color="auto"/>
          </w:divBdr>
        </w:div>
      </w:divsChild>
    </w:div>
    <w:div w:id="635183665">
      <w:marLeft w:val="0"/>
      <w:marRight w:val="0"/>
      <w:marTop w:val="0"/>
      <w:marBottom w:val="0"/>
      <w:divBdr>
        <w:top w:val="none" w:sz="0" w:space="0" w:color="auto"/>
        <w:left w:val="none" w:sz="0" w:space="0" w:color="auto"/>
        <w:bottom w:val="none" w:sz="0" w:space="0" w:color="auto"/>
        <w:right w:val="none" w:sz="0" w:space="0" w:color="auto"/>
      </w:divBdr>
      <w:divsChild>
        <w:div w:id="635183667">
          <w:marLeft w:val="0"/>
          <w:marRight w:val="0"/>
          <w:marTop w:val="0"/>
          <w:marBottom w:val="0"/>
          <w:divBdr>
            <w:top w:val="none" w:sz="0" w:space="0" w:color="auto"/>
            <w:left w:val="none" w:sz="0" w:space="0" w:color="auto"/>
            <w:bottom w:val="none" w:sz="0" w:space="0" w:color="auto"/>
            <w:right w:val="none" w:sz="0" w:space="0" w:color="auto"/>
          </w:divBdr>
        </w:div>
      </w:divsChild>
    </w:div>
    <w:div w:id="635183666">
      <w:marLeft w:val="0"/>
      <w:marRight w:val="0"/>
      <w:marTop w:val="0"/>
      <w:marBottom w:val="0"/>
      <w:divBdr>
        <w:top w:val="none" w:sz="0" w:space="0" w:color="auto"/>
        <w:left w:val="none" w:sz="0" w:space="0" w:color="auto"/>
        <w:bottom w:val="none" w:sz="0" w:space="0" w:color="auto"/>
        <w:right w:val="none" w:sz="0" w:space="0" w:color="auto"/>
      </w:divBdr>
    </w:div>
    <w:div w:id="635183668">
      <w:marLeft w:val="0"/>
      <w:marRight w:val="0"/>
      <w:marTop w:val="0"/>
      <w:marBottom w:val="0"/>
      <w:divBdr>
        <w:top w:val="none" w:sz="0" w:space="0" w:color="auto"/>
        <w:left w:val="none" w:sz="0" w:space="0" w:color="auto"/>
        <w:bottom w:val="none" w:sz="0" w:space="0" w:color="auto"/>
        <w:right w:val="none" w:sz="0" w:space="0" w:color="auto"/>
      </w:divBdr>
    </w:div>
    <w:div w:id="635183669">
      <w:marLeft w:val="0"/>
      <w:marRight w:val="0"/>
      <w:marTop w:val="0"/>
      <w:marBottom w:val="0"/>
      <w:divBdr>
        <w:top w:val="none" w:sz="0" w:space="0" w:color="auto"/>
        <w:left w:val="none" w:sz="0" w:space="0" w:color="auto"/>
        <w:bottom w:val="none" w:sz="0" w:space="0" w:color="auto"/>
        <w:right w:val="none" w:sz="0" w:space="0" w:color="auto"/>
      </w:divBdr>
    </w:div>
    <w:div w:id="635183670">
      <w:marLeft w:val="0"/>
      <w:marRight w:val="0"/>
      <w:marTop w:val="0"/>
      <w:marBottom w:val="0"/>
      <w:divBdr>
        <w:top w:val="none" w:sz="0" w:space="0" w:color="auto"/>
        <w:left w:val="none" w:sz="0" w:space="0" w:color="auto"/>
        <w:bottom w:val="none" w:sz="0" w:space="0" w:color="auto"/>
        <w:right w:val="none" w:sz="0" w:space="0" w:color="auto"/>
      </w:divBdr>
    </w:div>
    <w:div w:id="635183671">
      <w:marLeft w:val="0"/>
      <w:marRight w:val="0"/>
      <w:marTop w:val="0"/>
      <w:marBottom w:val="0"/>
      <w:divBdr>
        <w:top w:val="none" w:sz="0" w:space="0" w:color="auto"/>
        <w:left w:val="none" w:sz="0" w:space="0" w:color="auto"/>
        <w:bottom w:val="none" w:sz="0" w:space="0" w:color="auto"/>
        <w:right w:val="none" w:sz="0" w:space="0" w:color="auto"/>
      </w:divBdr>
    </w:div>
    <w:div w:id="635183672">
      <w:marLeft w:val="0"/>
      <w:marRight w:val="0"/>
      <w:marTop w:val="0"/>
      <w:marBottom w:val="0"/>
      <w:divBdr>
        <w:top w:val="none" w:sz="0" w:space="0" w:color="auto"/>
        <w:left w:val="none" w:sz="0" w:space="0" w:color="auto"/>
        <w:bottom w:val="none" w:sz="0" w:space="0" w:color="auto"/>
        <w:right w:val="none" w:sz="0" w:space="0" w:color="auto"/>
      </w:divBdr>
    </w:div>
    <w:div w:id="635183673">
      <w:marLeft w:val="0"/>
      <w:marRight w:val="0"/>
      <w:marTop w:val="0"/>
      <w:marBottom w:val="0"/>
      <w:divBdr>
        <w:top w:val="none" w:sz="0" w:space="0" w:color="auto"/>
        <w:left w:val="none" w:sz="0" w:space="0" w:color="auto"/>
        <w:bottom w:val="none" w:sz="0" w:space="0" w:color="auto"/>
        <w:right w:val="none" w:sz="0" w:space="0" w:color="auto"/>
      </w:divBdr>
    </w:div>
    <w:div w:id="635183674">
      <w:marLeft w:val="0"/>
      <w:marRight w:val="0"/>
      <w:marTop w:val="0"/>
      <w:marBottom w:val="0"/>
      <w:divBdr>
        <w:top w:val="none" w:sz="0" w:space="0" w:color="auto"/>
        <w:left w:val="none" w:sz="0" w:space="0" w:color="auto"/>
        <w:bottom w:val="none" w:sz="0" w:space="0" w:color="auto"/>
        <w:right w:val="none" w:sz="0" w:space="0" w:color="auto"/>
      </w:divBdr>
    </w:div>
    <w:div w:id="635183675">
      <w:marLeft w:val="0"/>
      <w:marRight w:val="0"/>
      <w:marTop w:val="0"/>
      <w:marBottom w:val="0"/>
      <w:divBdr>
        <w:top w:val="none" w:sz="0" w:space="0" w:color="auto"/>
        <w:left w:val="none" w:sz="0" w:space="0" w:color="auto"/>
        <w:bottom w:val="none" w:sz="0" w:space="0" w:color="auto"/>
        <w:right w:val="none" w:sz="0" w:space="0" w:color="auto"/>
      </w:divBdr>
    </w:div>
    <w:div w:id="635183676">
      <w:marLeft w:val="0"/>
      <w:marRight w:val="0"/>
      <w:marTop w:val="0"/>
      <w:marBottom w:val="0"/>
      <w:divBdr>
        <w:top w:val="none" w:sz="0" w:space="0" w:color="auto"/>
        <w:left w:val="none" w:sz="0" w:space="0" w:color="auto"/>
        <w:bottom w:val="none" w:sz="0" w:space="0" w:color="auto"/>
        <w:right w:val="none" w:sz="0" w:space="0" w:color="auto"/>
      </w:divBdr>
    </w:div>
    <w:div w:id="635183677">
      <w:marLeft w:val="0"/>
      <w:marRight w:val="0"/>
      <w:marTop w:val="0"/>
      <w:marBottom w:val="0"/>
      <w:divBdr>
        <w:top w:val="none" w:sz="0" w:space="0" w:color="auto"/>
        <w:left w:val="none" w:sz="0" w:space="0" w:color="auto"/>
        <w:bottom w:val="none" w:sz="0" w:space="0" w:color="auto"/>
        <w:right w:val="none" w:sz="0" w:space="0" w:color="auto"/>
      </w:divBdr>
    </w:div>
    <w:div w:id="635183678">
      <w:marLeft w:val="0"/>
      <w:marRight w:val="0"/>
      <w:marTop w:val="0"/>
      <w:marBottom w:val="0"/>
      <w:divBdr>
        <w:top w:val="none" w:sz="0" w:space="0" w:color="auto"/>
        <w:left w:val="none" w:sz="0" w:space="0" w:color="auto"/>
        <w:bottom w:val="none" w:sz="0" w:space="0" w:color="auto"/>
        <w:right w:val="none" w:sz="0" w:space="0" w:color="auto"/>
      </w:divBdr>
    </w:div>
    <w:div w:id="635183679">
      <w:marLeft w:val="0"/>
      <w:marRight w:val="0"/>
      <w:marTop w:val="0"/>
      <w:marBottom w:val="0"/>
      <w:divBdr>
        <w:top w:val="none" w:sz="0" w:space="0" w:color="auto"/>
        <w:left w:val="none" w:sz="0" w:space="0" w:color="auto"/>
        <w:bottom w:val="none" w:sz="0" w:space="0" w:color="auto"/>
        <w:right w:val="none" w:sz="0" w:space="0" w:color="auto"/>
      </w:divBdr>
    </w:div>
    <w:div w:id="635183680">
      <w:marLeft w:val="0"/>
      <w:marRight w:val="0"/>
      <w:marTop w:val="0"/>
      <w:marBottom w:val="0"/>
      <w:divBdr>
        <w:top w:val="none" w:sz="0" w:space="0" w:color="auto"/>
        <w:left w:val="none" w:sz="0" w:space="0" w:color="auto"/>
        <w:bottom w:val="none" w:sz="0" w:space="0" w:color="auto"/>
        <w:right w:val="none" w:sz="0" w:space="0" w:color="auto"/>
      </w:divBdr>
    </w:div>
    <w:div w:id="635183681">
      <w:marLeft w:val="0"/>
      <w:marRight w:val="0"/>
      <w:marTop w:val="0"/>
      <w:marBottom w:val="0"/>
      <w:divBdr>
        <w:top w:val="none" w:sz="0" w:space="0" w:color="auto"/>
        <w:left w:val="none" w:sz="0" w:space="0" w:color="auto"/>
        <w:bottom w:val="none" w:sz="0" w:space="0" w:color="auto"/>
        <w:right w:val="none" w:sz="0" w:space="0" w:color="auto"/>
      </w:divBdr>
    </w:div>
    <w:div w:id="635183682">
      <w:marLeft w:val="0"/>
      <w:marRight w:val="0"/>
      <w:marTop w:val="0"/>
      <w:marBottom w:val="0"/>
      <w:divBdr>
        <w:top w:val="none" w:sz="0" w:space="0" w:color="auto"/>
        <w:left w:val="none" w:sz="0" w:space="0" w:color="auto"/>
        <w:bottom w:val="none" w:sz="0" w:space="0" w:color="auto"/>
        <w:right w:val="none" w:sz="0" w:space="0" w:color="auto"/>
      </w:divBdr>
    </w:div>
    <w:div w:id="635183683">
      <w:marLeft w:val="0"/>
      <w:marRight w:val="0"/>
      <w:marTop w:val="0"/>
      <w:marBottom w:val="0"/>
      <w:divBdr>
        <w:top w:val="none" w:sz="0" w:space="0" w:color="auto"/>
        <w:left w:val="none" w:sz="0" w:space="0" w:color="auto"/>
        <w:bottom w:val="none" w:sz="0" w:space="0" w:color="auto"/>
        <w:right w:val="none" w:sz="0" w:space="0" w:color="auto"/>
      </w:divBdr>
    </w:div>
    <w:div w:id="635183684">
      <w:marLeft w:val="0"/>
      <w:marRight w:val="0"/>
      <w:marTop w:val="0"/>
      <w:marBottom w:val="0"/>
      <w:divBdr>
        <w:top w:val="none" w:sz="0" w:space="0" w:color="auto"/>
        <w:left w:val="none" w:sz="0" w:space="0" w:color="auto"/>
        <w:bottom w:val="none" w:sz="0" w:space="0" w:color="auto"/>
        <w:right w:val="none" w:sz="0" w:space="0" w:color="auto"/>
      </w:divBdr>
    </w:div>
    <w:div w:id="635183685">
      <w:marLeft w:val="0"/>
      <w:marRight w:val="0"/>
      <w:marTop w:val="0"/>
      <w:marBottom w:val="0"/>
      <w:divBdr>
        <w:top w:val="none" w:sz="0" w:space="0" w:color="auto"/>
        <w:left w:val="none" w:sz="0" w:space="0" w:color="auto"/>
        <w:bottom w:val="none" w:sz="0" w:space="0" w:color="auto"/>
        <w:right w:val="none" w:sz="0" w:space="0" w:color="auto"/>
      </w:divBdr>
    </w:div>
    <w:div w:id="635183686">
      <w:marLeft w:val="0"/>
      <w:marRight w:val="0"/>
      <w:marTop w:val="0"/>
      <w:marBottom w:val="0"/>
      <w:divBdr>
        <w:top w:val="none" w:sz="0" w:space="0" w:color="auto"/>
        <w:left w:val="none" w:sz="0" w:space="0" w:color="auto"/>
        <w:bottom w:val="none" w:sz="0" w:space="0" w:color="auto"/>
        <w:right w:val="none" w:sz="0" w:space="0" w:color="auto"/>
      </w:divBdr>
    </w:div>
    <w:div w:id="635183687">
      <w:marLeft w:val="0"/>
      <w:marRight w:val="0"/>
      <w:marTop w:val="0"/>
      <w:marBottom w:val="0"/>
      <w:divBdr>
        <w:top w:val="none" w:sz="0" w:space="0" w:color="auto"/>
        <w:left w:val="none" w:sz="0" w:space="0" w:color="auto"/>
        <w:bottom w:val="none" w:sz="0" w:space="0" w:color="auto"/>
        <w:right w:val="none" w:sz="0" w:space="0" w:color="auto"/>
      </w:divBdr>
    </w:div>
    <w:div w:id="635183688">
      <w:marLeft w:val="0"/>
      <w:marRight w:val="0"/>
      <w:marTop w:val="0"/>
      <w:marBottom w:val="0"/>
      <w:divBdr>
        <w:top w:val="none" w:sz="0" w:space="0" w:color="auto"/>
        <w:left w:val="none" w:sz="0" w:space="0" w:color="auto"/>
        <w:bottom w:val="none" w:sz="0" w:space="0" w:color="auto"/>
        <w:right w:val="none" w:sz="0" w:space="0" w:color="auto"/>
      </w:divBdr>
    </w:div>
    <w:div w:id="635183689">
      <w:marLeft w:val="0"/>
      <w:marRight w:val="0"/>
      <w:marTop w:val="0"/>
      <w:marBottom w:val="0"/>
      <w:divBdr>
        <w:top w:val="none" w:sz="0" w:space="0" w:color="auto"/>
        <w:left w:val="none" w:sz="0" w:space="0" w:color="auto"/>
        <w:bottom w:val="none" w:sz="0" w:space="0" w:color="auto"/>
        <w:right w:val="none" w:sz="0" w:space="0" w:color="auto"/>
      </w:divBdr>
    </w:div>
    <w:div w:id="635183690">
      <w:marLeft w:val="0"/>
      <w:marRight w:val="0"/>
      <w:marTop w:val="0"/>
      <w:marBottom w:val="0"/>
      <w:divBdr>
        <w:top w:val="none" w:sz="0" w:space="0" w:color="auto"/>
        <w:left w:val="none" w:sz="0" w:space="0" w:color="auto"/>
        <w:bottom w:val="none" w:sz="0" w:space="0" w:color="auto"/>
        <w:right w:val="none" w:sz="0" w:space="0" w:color="auto"/>
      </w:divBdr>
    </w:div>
    <w:div w:id="635183691">
      <w:marLeft w:val="0"/>
      <w:marRight w:val="0"/>
      <w:marTop w:val="0"/>
      <w:marBottom w:val="0"/>
      <w:divBdr>
        <w:top w:val="none" w:sz="0" w:space="0" w:color="auto"/>
        <w:left w:val="none" w:sz="0" w:space="0" w:color="auto"/>
        <w:bottom w:val="none" w:sz="0" w:space="0" w:color="auto"/>
        <w:right w:val="none" w:sz="0" w:space="0" w:color="auto"/>
      </w:divBdr>
    </w:div>
    <w:div w:id="635183692">
      <w:marLeft w:val="0"/>
      <w:marRight w:val="0"/>
      <w:marTop w:val="0"/>
      <w:marBottom w:val="0"/>
      <w:divBdr>
        <w:top w:val="none" w:sz="0" w:space="0" w:color="auto"/>
        <w:left w:val="none" w:sz="0" w:space="0" w:color="auto"/>
        <w:bottom w:val="none" w:sz="0" w:space="0" w:color="auto"/>
        <w:right w:val="none" w:sz="0" w:space="0" w:color="auto"/>
      </w:divBdr>
    </w:div>
    <w:div w:id="635183693">
      <w:marLeft w:val="0"/>
      <w:marRight w:val="0"/>
      <w:marTop w:val="0"/>
      <w:marBottom w:val="0"/>
      <w:divBdr>
        <w:top w:val="none" w:sz="0" w:space="0" w:color="auto"/>
        <w:left w:val="none" w:sz="0" w:space="0" w:color="auto"/>
        <w:bottom w:val="none" w:sz="0" w:space="0" w:color="auto"/>
        <w:right w:val="none" w:sz="0" w:space="0" w:color="auto"/>
      </w:divBdr>
    </w:div>
    <w:div w:id="635183694">
      <w:marLeft w:val="0"/>
      <w:marRight w:val="0"/>
      <w:marTop w:val="0"/>
      <w:marBottom w:val="0"/>
      <w:divBdr>
        <w:top w:val="none" w:sz="0" w:space="0" w:color="auto"/>
        <w:left w:val="none" w:sz="0" w:space="0" w:color="auto"/>
        <w:bottom w:val="none" w:sz="0" w:space="0" w:color="auto"/>
        <w:right w:val="none" w:sz="0" w:space="0" w:color="auto"/>
      </w:divBdr>
    </w:div>
    <w:div w:id="635183695">
      <w:marLeft w:val="0"/>
      <w:marRight w:val="0"/>
      <w:marTop w:val="0"/>
      <w:marBottom w:val="0"/>
      <w:divBdr>
        <w:top w:val="none" w:sz="0" w:space="0" w:color="auto"/>
        <w:left w:val="none" w:sz="0" w:space="0" w:color="auto"/>
        <w:bottom w:val="none" w:sz="0" w:space="0" w:color="auto"/>
        <w:right w:val="none" w:sz="0" w:space="0" w:color="auto"/>
      </w:divBdr>
    </w:div>
    <w:div w:id="635183696">
      <w:marLeft w:val="0"/>
      <w:marRight w:val="0"/>
      <w:marTop w:val="0"/>
      <w:marBottom w:val="0"/>
      <w:divBdr>
        <w:top w:val="none" w:sz="0" w:space="0" w:color="auto"/>
        <w:left w:val="none" w:sz="0" w:space="0" w:color="auto"/>
        <w:bottom w:val="none" w:sz="0" w:space="0" w:color="auto"/>
        <w:right w:val="none" w:sz="0" w:space="0" w:color="auto"/>
      </w:divBdr>
    </w:div>
    <w:div w:id="635183697">
      <w:marLeft w:val="0"/>
      <w:marRight w:val="0"/>
      <w:marTop w:val="0"/>
      <w:marBottom w:val="0"/>
      <w:divBdr>
        <w:top w:val="none" w:sz="0" w:space="0" w:color="auto"/>
        <w:left w:val="none" w:sz="0" w:space="0" w:color="auto"/>
        <w:bottom w:val="none" w:sz="0" w:space="0" w:color="auto"/>
        <w:right w:val="none" w:sz="0" w:space="0" w:color="auto"/>
      </w:divBdr>
    </w:div>
    <w:div w:id="635183698">
      <w:marLeft w:val="0"/>
      <w:marRight w:val="0"/>
      <w:marTop w:val="0"/>
      <w:marBottom w:val="0"/>
      <w:divBdr>
        <w:top w:val="none" w:sz="0" w:space="0" w:color="auto"/>
        <w:left w:val="none" w:sz="0" w:space="0" w:color="auto"/>
        <w:bottom w:val="none" w:sz="0" w:space="0" w:color="auto"/>
        <w:right w:val="none" w:sz="0" w:space="0" w:color="auto"/>
      </w:divBdr>
    </w:div>
    <w:div w:id="635183699">
      <w:marLeft w:val="0"/>
      <w:marRight w:val="0"/>
      <w:marTop w:val="0"/>
      <w:marBottom w:val="0"/>
      <w:divBdr>
        <w:top w:val="none" w:sz="0" w:space="0" w:color="auto"/>
        <w:left w:val="none" w:sz="0" w:space="0" w:color="auto"/>
        <w:bottom w:val="none" w:sz="0" w:space="0" w:color="auto"/>
        <w:right w:val="none" w:sz="0" w:space="0" w:color="auto"/>
      </w:divBdr>
    </w:div>
    <w:div w:id="635183700">
      <w:marLeft w:val="0"/>
      <w:marRight w:val="0"/>
      <w:marTop w:val="0"/>
      <w:marBottom w:val="0"/>
      <w:divBdr>
        <w:top w:val="none" w:sz="0" w:space="0" w:color="auto"/>
        <w:left w:val="none" w:sz="0" w:space="0" w:color="auto"/>
        <w:bottom w:val="none" w:sz="0" w:space="0" w:color="auto"/>
        <w:right w:val="none" w:sz="0" w:space="0" w:color="auto"/>
      </w:divBdr>
    </w:div>
    <w:div w:id="635183701">
      <w:marLeft w:val="0"/>
      <w:marRight w:val="0"/>
      <w:marTop w:val="0"/>
      <w:marBottom w:val="0"/>
      <w:divBdr>
        <w:top w:val="none" w:sz="0" w:space="0" w:color="auto"/>
        <w:left w:val="none" w:sz="0" w:space="0" w:color="auto"/>
        <w:bottom w:val="none" w:sz="0" w:space="0" w:color="auto"/>
        <w:right w:val="none" w:sz="0" w:space="0" w:color="auto"/>
      </w:divBdr>
    </w:div>
    <w:div w:id="635183702">
      <w:marLeft w:val="0"/>
      <w:marRight w:val="0"/>
      <w:marTop w:val="0"/>
      <w:marBottom w:val="0"/>
      <w:divBdr>
        <w:top w:val="none" w:sz="0" w:space="0" w:color="auto"/>
        <w:left w:val="none" w:sz="0" w:space="0" w:color="auto"/>
        <w:bottom w:val="none" w:sz="0" w:space="0" w:color="auto"/>
        <w:right w:val="none" w:sz="0" w:space="0" w:color="auto"/>
      </w:divBdr>
    </w:div>
    <w:div w:id="635183703">
      <w:marLeft w:val="0"/>
      <w:marRight w:val="0"/>
      <w:marTop w:val="0"/>
      <w:marBottom w:val="0"/>
      <w:divBdr>
        <w:top w:val="none" w:sz="0" w:space="0" w:color="auto"/>
        <w:left w:val="none" w:sz="0" w:space="0" w:color="auto"/>
        <w:bottom w:val="none" w:sz="0" w:space="0" w:color="auto"/>
        <w:right w:val="none" w:sz="0" w:space="0" w:color="auto"/>
      </w:divBdr>
    </w:div>
    <w:div w:id="635183704">
      <w:marLeft w:val="0"/>
      <w:marRight w:val="0"/>
      <w:marTop w:val="0"/>
      <w:marBottom w:val="0"/>
      <w:divBdr>
        <w:top w:val="none" w:sz="0" w:space="0" w:color="auto"/>
        <w:left w:val="none" w:sz="0" w:space="0" w:color="auto"/>
        <w:bottom w:val="none" w:sz="0" w:space="0" w:color="auto"/>
        <w:right w:val="none" w:sz="0" w:space="0" w:color="auto"/>
      </w:divBdr>
    </w:div>
    <w:div w:id="635183705">
      <w:marLeft w:val="0"/>
      <w:marRight w:val="0"/>
      <w:marTop w:val="0"/>
      <w:marBottom w:val="0"/>
      <w:divBdr>
        <w:top w:val="none" w:sz="0" w:space="0" w:color="auto"/>
        <w:left w:val="none" w:sz="0" w:space="0" w:color="auto"/>
        <w:bottom w:val="none" w:sz="0" w:space="0" w:color="auto"/>
        <w:right w:val="none" w:sz="0" w:space="0" w:color="auto"/>
      </w:divBdr>
    </w:div>
    <w:div w:id="635183706">
      <w:marLeft w:val="0"/>
      <w:marRight w:val="0"/>
      <w:marTop w:val="0"/>
      <w:marBottom w:val="0"/>
      <w:divBdr>
        <w:top w:val="none" w:sz="0" w:space="0" w:color="auto"/>
        <w:left w:val="none" w:sz="0" w:space="0" w:color="auto"/>
        <w:bottom w:val="none" w:sz="0" w:space="0" w:color="auto"/>
        <w:right w:val="none" w:sz="0" w:space="0" w:color="auto"/>
      </w:divBdr>
    </w:div>
    <w:div w:id="635183707">
      <w:marLeft w:val="0"/>
      <w:marRight w:val="0"/>
      <w:marTop w:val="0"/>
      <w:marBottom w:val="0"/>
      <w:divBdr>
        <w:top w:val="none" w:sz="0" w:space="0" w:color="auto"/>
        <w:left w:val="none" w:sz="0" w:space="0" w:color="auto"/>
        <w:bottom w:val="none" w:sz="0" w:space="0" w:color="auto"/>
        <w:right w:val="none" w:sz="0" w:space="0" w:color="auto"/>
      </w:divBdr>
    </w:div>
    <w:div w:id="635183708">
      <w:marLeft w:val="0"/>
      <w:marRight w:val="0"/>
      <w:marTop w:val="0"/>
      <w:marBottom w:val="0"/>
      <w:divBdr>
        <w:top w:val="none" w:sz="0" w:space="0" w:color="auto"/>
        <w:left w:val="none" w:sz="0" w:space="0" w:color="auto"/>
        <w:bottom w:val="none" w:sz="0" w:space="0" w:color="auto"/>
        <w:right w:val="none" w:sz="0" w:space="0" w:color="auto"/>
      </w:divBdr>
    </w:div>
    <w:div w:id="635183709">
      <w:marLeft w:val="0"/>
      <w:marRight w:val="0"/>
      <w:marTop w:val="0"/>
      <w:marBottom w:val="0"/>
      <w:divBdr>
        <w:top w:val="none" w:sz="0" w:space="0" w:color="auto"/>
        <w:left w:val="none" w:sz="0" w:space="0" w:color="auto"/>
        <w:bottom w:val="none" w:sz="0" w:space="0" w:color="auto"/>
        <w:right w:val="none" w:sz="0" w:space="0" w:color="auto"/>
      </w:divBdr>
    </w:div>
    <w:div w:id="635183710">
      <w:marLeft w:val="0"/>
      <w:marRight w:val="0"/>
      <w:marTop w:val="0"/>
      <w:marBottom w:val="0"/>
      <w:divBdr>
        <w:top w:val="none" w:sz="0" w:space="0" w:color="auto"/>
        <w:left w:val="none" w:sz="0" w:space="0" w:color="auto"/>
        <w:bottom w:val="none" w:sz="0" w:space="0" w:color="auto"/>
        <w:right w:val="none" w:sz="0" w:space="0" w:color="auto"/>
      </w:divBdr>
    </w:div>
    <w:div w:id="635183711">
      <w:marLeft w:val="0"/>
      <w:marRight w:val="0"/>
      <w:marTop w:val="0"/>
      <w:marBottom w:val="0"/>
      <w:divBdr>
        <w:top w:val="none" w:sz="0" w:space="0" w:color="auto"/>
        <w:left w:val="none" w:sz="0" w:space="0" w:color="auto"/>
        <w:bottom w:val="none" w:sz="0" w:space="0" w:color="auto"/>
        <w:right w:val="none" w:sz="0" w:space="0" w:color="auto"/>
      </w:divBdr>
    </w:div>
    <w:div w:id="635183712">
      <w:marLeft w:val="0"/>
      <w:marRight w:val="0"/>
      <w:marTop w:val="0"/>
      <w:marBottom w:val="0"/>
      <w:divBdr>
        <w:top w:val="none" w:sz="0" w:space="0" w:color="auto"/>
        <w:left w:val="none" w:sz="0" w:space="0" w:color="auto"/>
        <w:bottom w:val="none" w:sz="0" w:space="0" w:color="auto"/>
        <w:right w:val="none" w:sz="0" w:space="0" w:color="auto"/>
      </w:divBdr>
    </w:div>
    <w:div w:id="635183713">
      <w:marLeft w:val="0"/>
      <w:marRight w:val="0"/>
      <w:marTop w:val="0"/>
      <w:marBottom w:val="0"/>
      <w:divBdr>
        <w:top w:val="none" w:sz="0" w:space="0" w:color="auto"/>
        <w:left w:val="none" w:sz="0" w:space="0" w:color="auto"/>
        <w:bottom w:val="none" w:sz="0" w:space="0" w:color="auto"/>
        <w:right w:val="none" w:sz="0" w:space="0" w:color="auto"/>
      </w:divBdr>
    </w:div>
    <w:div w:id="635183714">
      <w:marLeft w:val="0"/>
      <w:marRight w:val="0"/>
      <w:marTop w:val="0"/>
      <w:marBottom w:val="0"/>
      <w:divBdr>
        <w:top w:val="none" w:sz="0" w:space="0" w:color="auto"/>
        <w:left w:val="none" w:sz="0" w:space="0" w:color="auto"/>
        <w:bottom w:val="none" w:sz="0" w:space="0" w:color="auto"/>
        <w:right w:val="none" w:sz="0" w:space="0" w:color="auto"/>
      </w:divBdr>
    </w:div>
    <w:div w:id="635183715">
      <w:marLeft w:val="0"/>
      <w:marRight w:val="0"/>
      <w:marTop w:val="0"/>
      <w:marBottom w:val="0"/>
      <w:divBdr>
        <w:top w:val="none" w:sz="0" w:space="0" w:color="auto"/>
        <w:left w:val="none" w:sz="0" w:space="0" w:color="auto"/>
        <w:bottom w:val="none" w:sz="0" w:space="0" w:color="auto"/>
        <w:right w:val="none" w:sz="0" w:space="0" w:color="auto"/>
      </w:divBdr>
    </w:div>
    <w:div w:id="635183716">
      <w:marLeft w:val="0"/>
      <w:marRight w:val="0"/>
      <w:marTop w:val="0"/>
      <w:marBottom w:val="0"/>
      <w:divBdr>
        <w:top w:val="none" w:sz="0" w:space="0" w:color="auto"/>
        <w:left w:val="none" w:sz="0" w:space="0" w:color="auto"/>
        <w:bottom w:val="none" w:sz="0" w:space="0" w:color="auto"/>
        <w:right w:val="none" w:sz="0" w:space="0" w:color="auto"/>
      </w:divBdr>
    </w:div>
    <w:div w:id="635183718">
      <w:marLeft w:val="0"/>
      <w:marRight w:val="0"/>
      <w:marTop w:val="0"/>
      <w:marBottom w:val="0"/>
      <w:divBdr>
        <w:top w:val="none" w:sz="0" w:space="0" w:color="auto"/>
        <w:left w:val="none" w:sz="0" w:space="0" w:color="auto"/>
        <w:bottom w:val="none" w:sz="0" w:space="0" w:color="auto"/>
        <w:right w:val="none" w:sz="0" w:space="0" w:color="auto"/>
      </w:divBdr>
    </w:div>
    <w:div w:id="635183720">
      <w:marLeft w:val="0"/>
      <w:marRight w:val="0"/>
      <w:marTop w:val="0"/>
      <w:marBottom w:val="0"/>
      <w:divBdr>
        <w:top w:val="none" w:sz="0" w:space="0" w:color="auto"/>
        <w:left w:val="none" w:sz="0" w:space="0" w:color="auto"/>
        <w:bottom w:val="none" w:sz="0" w:space="0" w:color="auto"/>
        <w:right w:val="none" w:sz="0" w:space="0" w:color="auto"/>
      </w:divBdr>
    </w:div>
    <w:div w:id="635183721">
      <w:marLeft w:val="0"/>
      <w:marRight w:val="0"/>
      <w:marTop w:val="0"/>
      <w:marBottom w:val="0"/>
      <w:divBdr>
        <w:top w:val="none" w:sz="0" w:space="0" w:color="auto"/>
        <w:left w:val="none" w:sz="0" w:space="0" w:color="auto"/>
        <w:bottom w:val="none" w:sz="0" w:space="0" w:color="auto"/>
        <w:right w:val="none" w:sz="0" w:space="0" w:color="auto"/>
      </w:divBdr>
    </w:div>
    <w:div w:id="635183722">
      <w:marLeft w:val="0"/>
      <w:marRight w:val="0"/>
      <w:marTop w:val="0"/>
      <w:marBottom w:val="0"/>
      <w:divBdr>
        <w:top w:val="none" w:sz="0" w:space="0" w:color="auto"/>
        <w:left w:val="none" w:sz="0" w:space="0" w:color="auto"/>
        <w:bottom w:val="none" w:sz="0" w:space="0" w:color="auto"/>
        <w:right w:val="none" w:sz="0" w:space="0" w:color="auto"/>
      </w:divBdr>
    </w:div>
    <w:div w:id="635183723">
      <w:marLeft w:val="0"/>
      <w:marRight w:val="0"/>
      <w:marTop w:val="0"/>
      <w:marBottom w:val="0"/>
      <w:divBdr>
        <w:top w:val="none" w:sz="0" w:space="0" w:color="auto"/>
        <w:left w:val="none" w:sz="0" w:space="0" w:color="auto"/>
        <w:bottom w:val="none" w:sz="0" w:space="0" w:color="auto"/>
        <w:right w:val="none" w:sz="0" w:space="0" w:color="auto"/>
      </w:divBdr>
    </w:div>
    <w:div w:id="635183724">
      <w:marLeft w:val="0"/>
      <w:marRight w:val="0"/>
      <w:marTop w:val="0"/>
      <w:marBottom w:val="0"/>
      <w:divBdr>
        <w:top w:val="none" w:sz="0" w:space="0" w:color="auto"/>
        <w:left w:val="none" w:sz="0" w:space="0" w:color="auto"/>
        <w:bottom w:val="none" w:sz="0" w:space="0" w:color="auto"/>
        <w:right w:val="none" w:sz="0" w:space="0" w:color="auto"/>
      </w:divBdr>
    </w:div>
    <w:div w:id="635183725">
      <w:marLeft w:val="0"/>
      <w:marRight w:val="0"/>
      <w:marTop w:val="0"/>
      <w:marBottom w:val="0"/>
      <w:divBdr>
        <w:top w:val="none" w:sz="0" w:space="0" w:color="auto"/>
        <w:left w:val="none" w:sz="0" w:space="0" w:color="auto"/>
        <w:bottom w:val="none" w:sz="0" w:space="0" w:color="auto"/>
        <w:right w:val="none" w:sz="0" w:space="0" w:color="auto"/>
      </w:divBdr>
    </w:div>
    <w:div w:id="635183726">
      <w:marLeft w:val="0"/>
      <w:marRight w:val="0"/>
      <w:marTop w:val="0"/>
      <w:marBottom w:val="0"/>
      <w:divBdr>
        <w:top w:val="none" w:sz="0" w:space="0" w:color="auto"/>
        <w:left w:val="none" w:sz="0" w:space="0" w:color="auto"/>
        <w:bottom w:val="none" w:sz="0" w:space="0" w:color="auto"/>
        <w:right w:val="none" w:sz="0" w:space="0" w:color="auto"/>
      </w:divBdr>
    </w:div>
    <w:div w:id="635183727">
      <w:marLeft w:val="0"/>
      <w:marRight w:val="0"/>
      <w:marTop w:val="0"/>
      <w:marBottom w:val="0"/>
      <w:divBdr>
        <w:top w:val="none" w:sz="0" w:space="0" w:color="auto"/>
        <w:left w:val="none" w:sz="0" w:space="0" w:color="auto"/>
        <w:bottom w:val="none" w:sz="0" w:space="0" w:color="auto"/>
        <w:right w:val="none" w:sz="0" w:space="0" w:color="auto"/>
      </w:divBdr>
    </w:div>
    <w:div w:id="635183728">
      <w:marLeft w:val="0"/>
      <w:marRight w:val="0"/>
      <w:marTop w:val="0"/>
      <w:marBottom w:val="0"/>
      <w:divBdr>
        <w:top w:val="none" w:sz="0" w:space="0" w:color="auto"/>
        <w:left w:val="none" w:sz="0" w:space="0" w:color="auto"/>
        <w:bottom w:val="none" w:sz="0" w:space="0" w:color="auto"/>
        <w:right w:val="none" w:sz="0" w:space="0" w:color="auto"/>
      </w:divBdr>
    </w:div>
    <w:div w:id="635183729">
      <w:marLeft w:val="0"/>
      <w:marRight w:val="0"/>
      <w:marTop w:val="0"/>
      <w:marBottom w:val="0"/>
      <w:divBdr>
        <w:top w:val="none" w:sz="0" w:space="0" w:color="auto"/>
        <w:left w:val="none" w:sz="0" w:space="0" w:color="auto"/>
        <w:bottom w:val="none" w:sz="0" w:space="0" w:color="auto"/>
        <w:right w:val="none" w:sz="0" w:space="0" w:color="auto"/>
      </w:divBdr>
    </w:div>
    <w:div w:id="635183730">
      <w:marLeft w:val="0"/>
      <w:marRight w:val="0"/>
      <w:marTop w:val="0"/>
      <w:marBottom w:val="0"/>
      <w:divBdr>
        <w:top w:val="none" w:sz="0" w:space="0" w:color="auto"/>
        <w:left w:val="none" w:sz="0" w:space="0" w:color="auto"/>
        <w:bottom w:val="none" w:sz="0" w:space="0" w:color="auto"/>
        <w:right w:val="none" w:sz="0" w:space="0" w:color="auto"/>
      </w:divBdr>
    </w:div>
    <w:div w:id="635183731">
      <w:marLeft w:val="0"/>
      <w:marRight w:val="0"/>
      <w:marTop w:val="0"/>
      <w:marBottom w:val="0"/>
      <w:divBdr>
        <w:top w:val="none" w:sz="0" w:space="0" w:color="auto"/>
        <w:left w:val="none" w:sz="0" w:space="0" w:color="auto"/>
        <w:bottom w:val="none" w:sz="0" w:space="0" w:color="auto"/>
        <w:right w:val="none" w:sz="0" w:space="0" w:color="auto"/>
      </w:divBdr>
    </w:div>
    <w:div w:id="635183732">
      <w:marLeft w:val="0"/>
      <w:marRight w:val="0"/>
      <w:marTop w:val="0"/>
      <w:marBottom w:val="0"/>
      <w:divBdr>
        <w:top w:val="none" w:sz="0" w:space="0" w:color="auto"/>
        <w:left w:val="none" w:sz="0" w:space="0" w:color="auto"/>
        <w:bottom w:val="none" w:sz="0" w:space="0" w:color="auto"/>
        <w:right w:val="none" w:sz="0" w:space="0" w:color="auto"/>
      </w:divBdr>
    </w:div>
    <w:div w:id="635183733">
      <w:marLeft w:val="0"/>
      <w:marRight w:val="0"/>
      <w:marTop w:val="0"/>
      <w:marBottom w:val="0"/>
      <w:divBdr>
        <w:top w:val="none" w:sz="0" w:space="0" w:color="auto"/>
        <w:left w:val="none" w:sz="0" w:space="0" w:color="auto"/>
        <w:bottom w:val="none" w:sz="0" w:space="0" w:color="auto"/>
        <w:right w:val="none" w:sz="0" w:space="0" w:color="auto"/>
      </w:divBdr>
    </w:div>
    <w:div w:id="635183734">
      <w:marLeft w:val="0"/>
      <w:marRight w:val="0"/>
      <w:marTop w:val="0"/>
      <w:marBottom w:val="0"/>
      <w:divBdr>
        <w:top w:val="none" w:sz="0" w:space="0" w:color="auto"/>
        <w:left w:val="none" w:sz="0" w:space="0" w:color="auto"/>
        <w:bottom w:val="none" w:sz="0" w:space="0" w:color="auto"/>
        <w:right w:val="none" w:sz="0" w:space="0" w:color="auto"/>
      </w:divBdr>
    </w:div>
    <w:div w:id="635183735">
      <w:marLeft w:val="0"/>
      <w:marRight w:val="0"/>
      <w:marTop w:val="0"/>
      <w:marBottom w:val="0"/>
      <w:divBdr>
        <w:top w:val="none" w:sz="0" w:space="0" w:color="auto"/>
        <w:left w:val="none" w:sz="0" w:space="0" w:color="auto"/>
        <w:bottom w:val="none" w:sz="0" w:space="0" w:color="auto"/>
        <w:right w:val="none" w:sz="0" w:space="0" w:color="auto"/>
      </w:divBdr>
    </w:div>
    <w:div w:id="635183736">
      <w:marLeft w:val="0"/>
      <w:marRight w:val="0"/>
      <w:marTop w:val="0"/>
      <w:marBottom w:val="0"/>
      <w:divBdr>
        <w:top w:val="none" w:sz="0" w:space="0" w:color="auto"/>
        <w:left w:val="none" w:sz="0" w:space="0" w:color="auto"/>
        <w:bottom w:val="none" w:sz="0" w:space="0" w:color="auto"/>
        <w:right w:val="none" w:sz="0" w:space="0" w:color="auto"/>
      </w:divBdr>
    </w:div>
    <w:div w:id="635183737">
      <w:marLeft w:val="0"/>
      <w:marRight w:val="0"/>
      <w:marTop w:val="0"/>
      <w:marBottom w:val="0"/>
      <w:divBdr>
        <w:top w:val="none" w:sz="0" w:space="0" w:color="auto"/>
        <w:left w:val="none" w:sz="0" w:space="0" w:color="auto"/>
        <w:bottom w:val="none" w:sz="0" w:space="0" w:color="auto"/>
        <w:right w:val="none" w:sz="0" w:space="0" w:color="auto"/>
      </w:divBdr>
    </w:div>
    <w:div w:id="635183738">
      <w:marLeft w:val="0"/>
      <w:marRight w:val="0"/>
      <w:marTop w:val="0"/>
      <w:marBottom w:val="0"/>
      <w:divBdr>
        <w:top w:val="none" w:sz="0" w:space="0" w:color="auto"/>
        <w:left w:val="none" w:sz="0" w:space="0" w:color="auto"/>
        <w:bottom w:val="none" w:sz="0" w:space="0" w:color="auto"/>
        <w:right w:val="none" w:sz="0" w:space="0" w:color="auto"/>
      </w:divBdr>
    </w:div>
    <w:div w:id="635183739">
      <w:marLeft w:val="0"/>
      <w:marRight w:val="0"/>
      <w:marTop w:val="0"/>
      <w:marBottom w:val="0"/>
      <w:divBdr>
        <w:top w:val="none" w:sz="0" w:space="0" w:color="auto"/>
        <w:left w:val="none" w:sz="0" w:space="0" w:color="auto"/>
        <w:bottom w:val="none" w:sz="0" w:space="0" w:color="auto"/>
        <w:right w:val="none" w:sz="0" w:space="0" w:color="auto"/>
      </w:divBdr>
    </w:div>
    <w:div w:id="635183740">
      <w:marLeft w:val="0"/>
      <w:marRight w:val="0"/>
      <w:marTop w:val="0"/>
      <w:marBottom w:val="0"/>
      <w:divBdr>
        <w:top w:val="none" w:sz="0" w:space="0" w:color="auto"/>
        <w:left w:val="none" w:sz="0" w:space="0" w:color="auto"/>
        <w:bottom w:val="none" w:sz="0" w:space="0" w:color="auto"/>
        <w:right w:val="none" w:sz="0" w:space="0" w:color="auto"/>
      </w:divBdr>
    </w:div>
    <w:div w:id="635183741">
      <w:marLeft w:val="0"/>
      <w:marRight w:val="0"/>
      <w:marTop w:val="0"/>
      <w:marBottom w:val="0"/>
      <w:divBdr>
        <w:top w:val="none" w:sz="0" w:space="0" w:color="auto"/>
        <w:left w:val="none" w:sz="0" w:space="0" w:color="auto"/>
        <w:bottom w:val="none" w:sz="0" w:space="0" w:color="auto"/>
        <w:right w:val="none" w:sz="0" w:space="0" w:color="auto"/>
      </w:divBdr>
    </w:div>
    <w:div w:id="635183742">
      <w:marLeft w:val="0"/>
      <w:marRight w:val="0"/>
      <w:marTop w:val="0"/>
      <w:marBottom w:val="0"/>
      <w:divBdr>
        <w:top w:val="none" w:sz="0" w:space="0" w:color="auto"/>
        <w:left w:val="none" w:sz="0" w:space="0" w:color="auto"/>
        <w:bottom w:val="none" w:sz="0" w:space="0" w:color="auto"/>
        <w:right w:val="none" w:sz="0" w:space="0" w:color="auto"/>
      </w:divBdr>
    </w:div>
    <w:div w:id="635183743">
      <w:marLeft w:val="0"/>
      <w:marRight w:val="0"/>
      <w:marTop w:val="0"/>
      <w:marBottom w:val="0"/>
      <w:divBdr>
        <w:top w:val="none" w:sz="0" w:space="0" w:color="auto"/>
        <w:left w:val="none" w:sz="0" w:space="0" w:color="auto"/>
        <w:bottom w:val="none" w:sz="0" w:space="0" w:color="auto"/>
        <w:right w:val="none" w:sz="0" w:space="0" w:color="auto"/>
      </w:divBdr>
    </w:div>
    <w:div w:id="635183744">
      <w:marLeft w:val="0"/>
      <w:marRight w:val="0"/>
      <w:marTop w:val="0"/>
      <w:marBottom w:val="0"/>
      <w:divBdr>
        <w:top w:val="none" w:sz="0" w:space="0" w:color="auto"/>
        <w:left w:val="none" w:sz="0" w:space="0" w:color="auto"/>
        <w:bottom w:val="none" w:sz="0" w:space="0" w:color="auto"/>
        <w:right w:val="none" w:sz="0" w:space="0" w:color="auto"/>
      </w:divBdr>
    </w:div>
    <w:div w:id="635183745">
      <w:marLeft w:val="0"/>
      <w:marRight w:val="0"/>
      <w:marTop w:val="0"/>
      <w:marBottom w:val="0"/>
      <w:divBdr>
        <w:top w:val="none" w:sz="0" w:space="0" w:color="auto"/>
        <w:left w:val="none" w:sz="0" w:space="0" w:color="auto"/>
        <w:bottom w:val="none" w:sz="0" w:space="0" w:color="auto"/>
        <w:right w:val="none" w:sz="0" w:space="0" w:color="auto"/>
      </w:divBdr>
    </w:div>
    <w:div w:id="635183746">
      <w:marLeft w:val="0"/>
      <w:marRight w:val="0"/>
      <w:marTop w:val="0"/>
      <w:marBottom w:val="0"/>
      <w:divBdr>
        <w:top w:val="none" w:sz="0" w:space="0" w:color="auto"/>
        <w:left w:val="none" w:sz="0" w:space="0" w:color="auto"/>
        <w:bottom w:val="none" w:sz="0" w:space="0" w:color="auto"/>
        <w:right w:val="none" w:sz="0" w:space="0" w:color="auto"/>
      </w:divBdr>
    </w:div>
    <w:div w:id="635183747">
      <w:marLeft w:val="0"/>
      <w:marRight w:val="0"/>
      <w:marTop w:val="0"/>
      <w:marBottom w:val="0"/>
      <w:divBdr>
        <w:top w:val="none" w:sz="0" w:space="0" w:color="auto"/>
        <w:left w:val="none" w:sz="0" w:space="0" w:color="auto"/>
        <w:bottom w:val="none" w:sz="0" w:space="0" w:color="auto"/>
        <w:right w:val="none" w:sz="0" w:space="0" w:color="auto"/>
      </w:divBdr>
    </w:div>
    <w:div w:id="635183749">
      <w:marLeft w:val="0"/>
      <w:marRight w:val="0"/>
      <w:marTop w:val="0"/>
      <w:marBottom w:val="0"/>
      <w:divBdr>
        <w:top w:val="none" w:sz="0" w:space="0" w:color="auto"/>
        <w:left w:val="none" w:sz="0" w:space="0" w:color="auto"/>
        <w:bottom w:val="none" w:sz="0" w:space="0" w:color="auto"/>
        <w:right w:val="none" w:sz="0" w:space="0" w:color="auto"/>
      </w:divBdr>
    </w:div>
    <w:div w:id="635183750">
      <w:marLeft w:val="0"/>
      <w:marRight w:val="0"/>
      <w:marTop w:val="0"/>
      <w:marBottom w:val="0"/>
      <w:divBdr>
        <w:top w:val="none" w:sz="0" w:space="0" w:color="auto"/>
        <w:left w:val="none" w:sz="0" w:space="0" w:color="auto"/>
        <w:bottom w:val="none" w:sz="0" w:space="0" w:color="auto"/>
        <w:right w:val="none" w:sz="0" w:space="0" w:color="auto"/>
      </w:divBdr>
    </w:div>
    <w:div w:id="635183751">
      <w:marLeft w:val="0"/>
      <w:marRight w:val="0"/>
      <w:marTop w:val="0"/>
      <w:marBottom w:val="0"/>
      <w:divBdr>
        <w:top w:val="none" w:sz="0" w:space="0" w:color="auto"/>
        <w:left w:val="none" w:sz="0" w:space="0" w:color="auto"/>
        <w:bottom w:val="none" w:sz="0" w:space="0" w:color="auto"/>
        <w:right w:val="none" w:sz="0" w:space="0" w:color="auto"/>
      </w:divBdr>
    </w:div>
    <w:div w:id="635183752">
      <w:marLeft w:val="0"/>
      <w:marRight w:val="0"/>
      <w:marTop w:val="0"/>
      <w:marBottom w:val="0"/>
      <w:divBdr>
        <w:top w:val="none" w:sz="0" w:space="0" w:color="auto"/>
        <w:left w:val="none" w:sz="0" w:space="0" w:color="auto"/>
        <w:bottom w:val="none" w:sz="0" w:space="0" w:color="auto"/>
        <w:right w:val="none" w:sz="0" w:space="0" w:color="auto"/>
      </w:divBdr>
    </w:div>
    <w:div w:id="635183753">
      <w:marLeft w:val="0"/>
      <w:marRight w:val="0"/>
      <w:marTop w:val="0"/>
      <w:marBottom w:val="0"/>
      <w:divBdr>
        <w:top w:val="none" w:sz="0" w:space="0" w:color="auto"/>
        <w:left w:val="none" w:sz="0" w:space="0" w:color="auto"/>
        <w:bottom w:val="none" w:sz="0" w:space="0" w:color="auto"/>
        <w:right w:val="none" w:sz="0" w:space="0" w:color="auto"/>
      </w:divBdr>
    </w:div>
    <w:div w:id="635183754">
      <w:marLeft w:val="0"/>
      <w:marRight w:val="0"/>
      <w:marTop w:val="0"/>
      <w:marBottom w:val="0"/>
      <w:divBdr>
        <w:top w:val="none" w:sz="0" w:space="0" w:color="auto"/>
        <w:left w:val="none" w:sz="0" w:space="0" w:color="auto"/>
        <w:bottom w:val="none" w:sz="0" w:space="0" w:color="auto"/>
        <w:right w:val="none" w:sz="0" w:space="0" w:color="auto"/>
      </w:divBdr>
    </w:div>
    <w:div w:id="635183755">
      <w:marLeft w:val="0"/>
      <w:marRight w:val="0"/>
      <w:marTop w:val="0"/>
      <w:marBottom w:val="0"/>
      <w:divBdr>
        <w:top w:val="none" w:sz="0" w:space="0" w:color="auto"/>
        <w:left w:val="none" w:sz="0" w:space="0" w:color="auto"/>
        <w:bottom w:val="none" w:sz="0" w:space="0" w:color="auto"/>
        <w:right w:val="none" w:sz="0" w:space="0" w:color="auto"/>
      </w:divBdr>
    </w:div>
    <w:div w:id="635183756">
      <w:marLeft w:val="0"/>
      <w:marRight w:val="0"/>
      <w:marTop w:val="0"/>
      <w:marBottom w:val="0"/>
      <w:divBdr>
        <w:top w:val="none" w:sz="0" w:space="0" w:color="auto"/>
        <w:left w:val="none" w:sz="0" w:space="0" w:color="auto"/>
        <w:bottom w:val="none" w:sz="0" w:space="0" w:color="auto"/>
        <w:right w:val="none" w:sz="0" w:space="0" w:color="auto"/>
      </w:divBdr>
    </w:div>
    <w:div w:id="635183757">
      <w:marLeft w:val="0"/>
      <w:marRight w:val="0"/>
      <w:marTop w:val="0"/>
      <w:marBottom w:val="0"/>
      <w:divBdr>
        <w:top w:val="none" w:sz="0" w:space="0" w:color="auto"/>
        <w:left w:val="none" w:sz="0" w:space="0" w:color="auto"/>
        <w:bottom w:val="none" w:sz="0" w:space="0" w:color="auto"/>
        <w:right w:val="none" w:sz="0" w:space="0" w:color="auto"/>
      </w:divBdr>
    </w:div>
    <w:div w:id="635183758">
      <w:marLeft w:val="0"/>
      <w:marRight w:val="0"/>
      <w:marTop w:val="0"/>
      <w:marBottom w:val="0"/>
      <w:divBdr>
        <w:top w:val="none" w:sz="0" w:space="0" w:color="auto"/>
        <w:left w:val="none" w:sz="0" w:space="0" w:color="auto"/>
        <w:bottom w:val="none" w:sz="0" w:space="0" w:color="auto"/>
        <w:right w:val="none" w:sz="0" w:space="0" w:color="auto"/>
      </w:divBdr>
    </w:div>
    <w:div w:id="635183759">
      <w:marLeft w:val="0"/>
      <w:marRight w:val="0"/>
      <w:marTop w:val="0"/>
      <w:marBottom w:val="0"/>
      <w:divBdr>
        <w:top w:val="none" w:sz="0" w:space="0" w:color="auto"/>
        <w:left w:val="none" w:sz="0" w:space="0" w:color="auto"/>
        <w:bottom w:val="none" w:sz="0" w:space="0" w:color="auto"/>
        <w:right w:val="none" w:sz="0" w:space="0" w:color="auto"/>
      </w:divBdr>
    </w:div>
    <w:div w:id="635183760">
      <w:marLeft w:val="0"/>
      <w:marRight w:val="0"/>
      <w:marTop w:val="0"/>
      <w:marBottom w:val="0"/>
      <w:divBdr>
        <w:top w:val="none" w:sz="0" w:space="0" w:color="auto"/>
        <w:left w:val="none" w:sz="0" w:space="0" w:color="auto"/>
        <w:bottom w:val="none" w:sz="0" w:space="0" w:color="auto"/>
        <w:right w:val="none" w:sz="0" w:space="0" w:color="auto"/>
      </w:divBdr>
    </w:div>
    <w:div w:id="635183761">
      <w:marLeft w:val="0"/>
      <w:marRight w:val="0"/>
      <w:marTop w:val="0"/>
      <w:marBottom w:val="0"/>
      <w:divBdr>
        <w:top w:val="none" w:sz="0" w:space="0" w:color="auto"/>
        <w:left w:val="none" w:sz="0" w:space="0" w:color="auto"/>
        <w:bottom w:val="none" w:sz="0" w:space="0" w:color="auto"/>
        <w:right w:val="none" w:sz="0" w:space="0" w:color="auto"/>
      </w:divBdr>
    </w:div>
    <w:div w:id="635183762">
      <w:marLeft w:val="0"/>
      <w:marRight w:val="0"/>
      <w:marTop w:val="0"/>
      <w:marBottom w:val="0"/>
      <w:divBdr>
        <w:top w:val="none" w:sz="0" w:space="0" w:color="auto"/>
        <w:left w:val="none" w:sz="0" w:space="0" w:color="auto"/>
        <w:bottom w:val="none" w:sz="0" w:space="0" w:color="auto"/>
        <w:right w:val="none" w:sz="0" w:space="0" w:color="auto"/>
      </w:divBdr>
    </w:div>
    <w:div w:id="635183763">
      <w:marLeft w:val="0"/>
      <w:marRight w:val="0"/>
      <w:marTop w:val="0"/>
      <w:marBottom w:val="0"/>
      <w:divBdr>
        <w:top w:val="none" w:sz="0" w:space="0" w:color="auto"/>
        <w:left w:val="none" w:sz="0" w:space="0" w:color="auto"/>
        <w:bottom w:val="none" w:sz="0" w:space="0" w:color="auto"/>
        <w:right w:val="none" w:sz="0" w:space="0" w:color="auto"/>
      </w:divBdr>
    </w:div>
    <w:div w:id="635183764">
      <w:marLeft w:val="0"/>
      <w:marRight w:val="0"/>
      <w:marTop w:val="0"/>
      <w:marBottom w:val="0"/>
      <w:divBdr>
        <w:top w:val="none" w:sz="0" w:space="0" w:color="auto"/>
        <w:left w:val="none" w:sz="0" w:space="0" w:color="auto"/>
        <w:bottom w:val="none" w:sz="0" w:space="0" w:color="auto"/>
        <w:right w:val="none" w:sz="0" w:space="0" w:color="auto"/>
      </w:divBdr>
    </w:div>
    <w:div w:id="635183765">
      <w:marLeft w:val="0"/>
      <w:marRight w:val="0"/>
      <w:marTop w:val="0"/>
      <w:marBottom w:val="0"/>
      <w:divBdr>
        <w:top w:val="none" w:sz="0" w:space="0" w:color="auto"/>
        <w:left w:val="none" w:sz="0" w:space="0" w:color="auto"/>
        <w:bottom w:val="none" w:sz="0" w:space="0" w:color="auto"/>
        <w:right w:val="none" w:sz="0" w:space="0" w:color="auto"/>
      </w:divBdr>
    </w:div>
    <w:div w:id="635183766">
      <w:marLeft w:val="0"/>
      <w:marRight w:val="0"/>
      <w:marTop w:val="0"/>
      <w:marBottom w:val="0"/>
      <w:divBdr>
        <w:top w:val="none" w:sz="0" w:space="0" w:color="auto"/>
        <w:left w:val="none" w:sz="0" w:space="0" w:color="auto"/>
        <w:bottom w:val="none" w:sz="0" w:space="0" w:color="auto"/>
        <w:right w:val="none" w:sz="0" w:space="0" w:color="auto"/>
      </w:divBdr>
    </w:div>
    <w:div w:id="635183767">
      <w:marLeft w:val="0"/>
      <w:marRight w:val="0"/>
      <w:marTop w:val="0"/>
      <w:marBottom w:val="0"/>
      <w:divBdr>
        <w:top w:val="none" w:sz="0" w:space="0" w:color="auto"/>
        <w:left w:val="none" w:sz="0" w:space="0" w:color="auto"/>
        <w:bottom w:val="none" w:sz="0" w:space="0" w:color="auto"/>
        <w:right w:val="none" w:sz="0" w:space="0" w:color="auto"/>
      </w:divBdr>
    </w:div>
    <w:div w:id="635183768">
      <w:marLeft w:val="0"/>
      <w:marRight w:val="0"/>
      <w:marTop w:val="0"/>
      <w:marBottom w:val="0"/>
      <w:divBdr>
        <w:top w:val="none" w:sz="0" w:space="0" w:color="auto"/>
        <w:left w:val="none" w:sz="0" w:space="0" w:color="auto"/>
        <w:bottom w:val="none" w:sz="0" w:space="0" w:color="auto"/>
        <w:right w:val="none" w:sz="0" w:space="0" w:color="auto"/>
      </w:divBdr>
    </w:div>
    <w:div w:id="635183769">
      <w:marLeft w:val="0"/>
      <w:marRight w:val="0"/>
      <w:marTop w:val="0"/>
      <w:marBottom w:val="0"/>
      <w:divBdr>
        <w:top w:val="none" w:sz="0" w:space="0" w:color="auto"/>
        <w:left w:val="none" w:sz="0" w:space="0" w:color="auto"/>
        <w:bottom w:val="none" w:sz="0" w:space="0" w:color="auto"/>
        <w:right w:val="none" w:sz="0" w:space="0" w:color="auto"/>
      </w:divBdr>
    </w:div>
    <w:div w:id="635183770">
      <w:marLeft w:val="0"/>
      <w:marRight w:val="0"/>
      <w:marTop w:val="0"/>
      <w:marBottom w:val="0"/>
      <w:divBdr>
        <w:top w:val="none" w:sz="0" w:space="0" w:color="auto"/>
        <w:left w:val="none" w:sz="0" w:space="0" w:color="auto"/>
        <w:bottom w:val="none" w:sz="0" w:space="0" w:color="auto"/>
        <w:right w:val="none" w:sz="0" w:space="0" w:color="auto"/>
      </w:divBdr>
    </w:div>
    <w:div w:id="635183771">
      <w:marLeft w:val="0"/>
      <w:marRight w:val="0"/>
      <w:marTop w:val="0"/>
      <w:marBottom w:val="0"/>
      <w:divBdr>
        <w:top w:val="none" w:sz="0" w:space="0" w:color="auto"/>
        <w:left w:val="none" w:sz="0" w:space="0" w:color="auto"/>
        <w:bottom w:val="none" w:sz="0" w:space="0" w:color="auto"/>
        <w:right w:val="none" w:sz="0" w:space="0" w:color="auto"/>
      </w:divBdr>
    </w:div>
    <w:div w:id="635183772">
      <w:marLeft w:val="0"/>
      <w:marRight w:val="0"/>
      <w:marTop w:val="0"/>
      <w:marBottom w:val="0"/>
      <w:divBdr>
        <w:top w:val="none" w:sz="0" w:space="0" w:color="auto"/>
        <w:left w:val="none" w:sz="0" w:space="0" w:color="auto"/>
        <w:bottom w:val="none" w:sz="0" w:space="0" w:color="auto"/>
        <w:right w:val="none" w:sz="0" w:space="0" w:color="auto"/>
      </w:divBdr>
    </w:div>
    <w:div w:id="635183773">
      <w:marLeft w:val="0"/>
      <w:marRight w:val="0"/>
      <w:marTop w:val="0"/>
      <w:marBottom w:val="0"/>
      <w:divBdr>
        <w:top w:val="none" w:sz="0" w:space="0" w:color="auto"/>
        <w:left w:val="none" w:sz="0" w:space="0" w:color="auto"/>
        <w:bottom w:val="none" w:sz="0" w:space="0" w:color="auto"/>
        <w:right w:val="none" w:sz="0" w:space="0" w:color="auto"/>
      </w:divBdr>
    </w:div>
    <w:div w:id="635183774">
      <w:marLeft w:val="0"/>
      <w:marRight w:val="0"/>
      <w:marTop w:val="0"/>
      <w:marBottom w:val="0"/>
      <w:divBdr>
        <w:top w:val="none" w:sz="0" w:space="0" w:color="auto"/>
        <w:left w:val="none" w:sz="0" w:space="0" w:color="auto"/>
        <w:bottom w:val="none" w:sz="0" w:space="0" w:color="auto"/>
        <w:right w:val="none" w:sz="0" w:space="0" w:color="auto"/>
      </w:divBdr>
    </w:div>
    <w:div w:id="635183775">
      <w:marLeft w:val="0"/>
      <w:marRight w:val="0"/>
      <w:marTop w:val="0"/>
      <w:marBottom w:val="0"/>
      <w:divBdr>
        <w:top w:val="none" w:sz="0" w:space="0" w:color="auto"/>
        <w:left w:val="none" w:sz="0" w:space="0" w:color="auto"/>
        <w:bottom w:val="none" w:sz="0" w:space="0" w:color="auto"/>
        <w:right w:val="none" w:sz="0" w:space="0" w:color="auto"/>
      </w:divBdr>
    </w:div>
    <w:div w:id="635183776">
      <w:marLeft w:val="0"/>
      <w:marRight w:val="0"/>
      <w:marTop w:val="0"/>
      <w:marBottom w:val="0"/>
      <w:divBdr>
        <w:top w:val="none" w:sz="0" w:space="0" w:color="auto"/>
        <w:left w:val="none" w:sz="0" w:space="0" w:color="auto"/>
        <w:bottom w:val="none" w:sz="0" w:space="0" w:color="auto"/>
        <w:right w:val="none" w:sz="0" w:space="0" w:color="auto"/>
      </w:divBdr>
    </w:div>
    <w:div w:id="635183777">
      <w:marLeft w:val="0"/>
      <w:marRight w:val="0"/>
      <w:marTop w:val="0"/>
      <w:marBottom w:val="0"/>
      <w:divBdr>
        <w:top w:val="none" w:sz="0" w:space="0" w:color="auto"/>
        <w:left w:val="none" w:sz="0" w:space="0" w:color="auto"/>
        <w:bottom w:val="none" w:sz="0" w:space="0" w:color="auto"/>
        <w:right w:val="none" w:sz="0" w:space="0" w:color="auto"/>
      </w:divBdr>
    </w:div>
    <w:div w:id="635183778">
      <w:marLeft w:val="0"/>
      <w:marRight w:val="0"/>
      <w:marTop w:val="0"/>
      <w:marBottom w:val="0"/>
      <w:divBdr>
        <w:top w:val="none" w:sz="0" w:space="0" w:color="auto"/>
        <w:left w:val="none" w:sz="0" w:space="0" w:color="auto"/>
        <w:bottom w:val="none" w:sz="0" w:space="0" w:color="auto"/>
        <w:right w:val="none" w:sz="0" w:space="0" w:color="auto"/>
      </w:divBdr>
    </w:div>
    <w:div w:id="635183779">
      <w:marLeft w:val="0"/>
      <w:marRight w:val="0"/>
      <w:marTop w:val="0"/>
      <w:marBottom w:val="0"/>
      <w:divBdr>
        <w:top w:val="none" w:sz="0" w:space="0" w:color="auto"/>
        <w:left w:val="none" w:sz="0" w:space="0" w:color="auto"/>
        <w:bottom w:val="none" w:sz="0" w:space="0" w:color="auto"/>
        <w:right w:val="none" w:sz="0" w:space="0" w:color="auto"/>
      </w:divBdr>
    </w:div>
    <w:div w:id="674380760">
      <w:bodyDiv w:val="1"/>
      <w:marLeft w:val="0"/>
      <w:marRight w:val="0"/>
      <w:marTop w:val="0"/>
      <w:marBottom w:val="0"/>
      <w:divBdr>
        <w:top w:val="none" w:sz="0" w:space="0" w:color="auto"/>
        <w:left w:val="none" w:sz="0" w:space="0" w:color="auto"/>
        <w:bottom w:val="none" w:sz="0" w:space="0" w:color="auto"/>
        <w:right w:val="none" w:sz="0" w:space="0" w:color="auto"/>
      </w:divBdr>
    </w:div>
    <w:div w:id="727725906">
      <w:bodyDiv w:val="1"/>
      <w:marLeft w:val="0"/>
      <w:marRight w:val="0"/>
      <w:marTop w:val="0"/>
      <w:marBottom w:val="0"/>
      <w:divBdr>
        <w:top w:val="none" w:sz="0" w:space="0" w:color="auto"/>
        <w:left w:val="none" w:sz="0" w:space="0" w:color="auto"/>
        <w:bottom w:val="none" w:sz="0" w:space="0" w:color="auto"/>
        <w:right w:val="none" w:sz="0" w:space="0" w:color="auto"/>
      </w:divBdr>
    </w:div>
    <w:div w:id="734938076">
      <w:bodyDiv w:val="1"/>
      <w:marLeft w:val="0"/>
      <w:marRight w:val="0"/>
      <w:marTop w:val="0"/>
      <w:marBottom w:val="0"/>
      <w:divBdr>
        <w:top w:val="none" w:sz="0" w:space="0" w:color="auto"/>
        <w:left w:val="none" w:sz="0" w:space="0" w:color="auto"/>
        <w:bottom w:val="none" w:sz="0" w:space="0" w:color="auto"/>
        <w:right w:val="none" w:sz="0" w:space="0" w:color="auto"/>
      </w:divBdr>
    </w:div>
    <w:div w:id="744031340">
      <w:bodyDiv w:val="1"/>
      <w:marLeft w:val="0"/>
      <w:marRight w:val="0"/>
      <w:marTop w:val="0"/>
      <w:marBottom w:val="0"/>
      <w:divBdr>
        <w:top w:val="none" w:sz="0" w:space="0" w:color="auto"/>
        <w:left w:val="none" w:sz="0" w:space="0" w:color="auto"/>
        <w:bottom w:val="none" w:sz="0" w:space="0" w:color="auto"/>
        <w:right w:val="none" w:sz="0" w:space="0" w:color="auto"/>
      </w:divBdr>
    </w:div>
    <w:div w:id="812255560">
      <w:bodyDiv w:val="1"/>
      <w:marLeft w:val="0"/>
      <w:marRight w:val="0"/>
      <w:marTop w:val="0"/>
      <w:marBottom w:val="0"/>
      <w:divBdr>
        <w:top w:val="none" w:sz="0" w:space="0" w:color="auto"/>
        <w:left w:val="none" w:sz="0" w:space="0" w:color="auto"/>
        <w:bottom w:val="none" w:sz="0" w:space="0" w:color="auto"/>
        <w:right w:val="none" w:sz="0" w:space="0" w:color="auto"/>
      </w:divBdr>
    </w:div>
    <w:div w:id="930315066">
      <w:bodyDiv w:val="1"/>
      <w:marLeft w:val="0"/>
      <w:marRight w:val="0"/>
      <w:marTop w:val="0"/>
      <w:marBottom w:val="0"/>
      <w:divBdr>
        <w:top w:val="none" w:sz="0" w:space="0" w:color="auto"/>
        <w:left w:val="none" w:sz="0" w:space="0" w:color="auto"/>
        <w:bottom w:val="none" w:sz="0" w:space="0" w:color="auto"/>
        <w:right w:val="none" w:sz="0" w:space="0" w:color="auto"/>
      </w:divBdr>
    </w:div>
    <w:div w:id="966273180">
      <w:bodyDiv w:val="1"/>
      <w:marLeft w:val="0"/>
      <w:marRight w:val="0"/>
      <w:marTop w:val="0"/>
      <w:marBottom w:val="0"/>
      <w:divBdr>
        <w:top w:val="none" w:sz="0" w:space="0" w:color="auto"/>
        <w:left w:val="none" w:sz="0" w:space="0" w:color="auto"/>
        <w:bottom w:val="none" w:sz="0" w:space="0" w:color="auto"/>
        <w:right w:val="none" w:sz="0" w:space="0" w:color="auto"/>
      </w:divBdr>
    </w:div>
    <w:div w:id="1034379306">
      <w:bodyDiv w:val="1"/>
      <w:marLeft w:val="0"/>
      <w:marRight w:val="0"/>
      <w:marTop w:val="0"/>
      <w:marBottom w:val="0"/>
      <w:divBdr>
        <w:top w:val="none" w:sz="0" w:space="0" w:color="auto"/>
        <w:left w:val="none" w:sz="0" w:space="0" w:color="auto"/>
        <w:bottom w:val="none" w:sz="0" w:space="0" w:color="auto"/>
        <w:right w:val="none" w:sz="0" w:space="0" w:color="auto"/>
      </w:divBdr>
    </w:div>
    <w:div w:id="1301569392">
      <w:bodyDiv w:val="1"/>
      <w:marLeft w:val="0"/>
      <w:marRight w:val="0"/>
      <w:marTop w:val="0"/>
      <w:marBottom w:val="0"/>
      <w:divBdr>
        <w:top w:val="none" w:sz="0" w:space="0" w:color="auto"/>
        <w:left w:val="none" w:sz="0" w:space="0" w:color="auto"/>
        <w:bottom w:val="none" w:sz="0" w:space="0" w:color="auto"/>
        <w:right w:val="none" w:sz="0" w:space="0" w:color="auto"/>
      </w:divBdr>
    </w:div>
    <w:div w:id="1371495788">
      <w:bodyDiv w:val="1"/>
      <w:marLeft w:val="0"/>
      <w:marRight w:val="0"/>
      <w:marTop w:val="0"/>
      <w:marBottom w:val="0"/>
      <w:divBdr>
        <w:top w:val="none" w:sz="0" w:space="0" w:color="auto"/>
        <w:left w:val="none" w:sz="0" w:space="0" w:color="auto"/>
        <w:bottom w:val="none" w:sz="0" w:space="0" w:color="auto"/>
        <w:right w:val="none" w:sz="0" w:space="0" w:color="auto"/>
      </w:divBdr>
    </w:div>
    <w:div w:id="1459179559">
      <w:bodyDiv w:val="1"/>
      <w:marLeft w:val="0"/>
      <w:marRight w:val="0"/>
      <w:marTop w:val="0"/>
      <w:marBottom w:val="0"/>
      <w:divBdr>
        <w:top w:val="none" w:sz="0" w:space="0" w:color="auto"/>
        <w:left w:val="none" w:sz="0" w:space="0" w:color="auto"/>
        <w:bottom w:val="none" w:sz="0" w:space="0" w:color="auto"/>
        <w:right w:val="none" w:sz="0" w:space="0" w:color="auto"/>
      </w:divBdr>
    </w:div>
    <w:div w:id="1483889556">
      <w:bodyDiv w:val="1"/>
      <w:marLeft w:val="0"/>
      <w:marRight w:val="0"/>
      <w:marTop w:val="0"/>
      <w:marBottom w:val="0"/>
      <w:divBdr>
        <w:top w:val="none" w:sz="0" w:space="0" w:color="auto"/>
        <w:left w:val="none" w:sz="0" w:space="0" w:color="auto"/>
        <w:bottom w:val="none" w:sz="0" w:space="0" w:color="auto"/>
        <w:right w:val="none" w:sz="0" w:space="0" w:color="auto"/>
      </w:divBdr>
    </w:div>
    <w:div w:id="1524441665">
      <w:bodyDiv w:val="1"/>
      <w:marLeft w:val="0"/>
      <w:marRight w:val="0"/>
      <w:marTop w:val="0"/>
      <w:marBottom w:val="0"/>
      <w:divBdr>
        <w:top w:val="none" w:sz="0" w:space="0" w:color="auto"/>
        <w:left w:val="none" w:sz="0" w:space="0" w:color="auto"/>
        <w:bottom w:val="none" w:sz="0" w:space="0" w:color="auto"/>
        <w:right w:val="none" w:sz="0" w:space="0" w:color="auto"/>
      </w:divBdr>
    </w:div>
    <w:div w:id="1547989946">
      <w:bodyDiv w:val="1"/>
      <w:marLeft w:val="0"/>
      <w:marRight w:val="0"/>
      <w:marTop w:val="0"/>
      <w:marBottom w:val="0"/>
      <w:divBdr>
        <w:top w:val="none" w:sz="0" w:space="0" w:color="auto"/>
        <w:left w:val="none" w:sz="0" w:space="0" w:color="auto"/>
        <w:bottom w:val="none" w:sz="0" w:space="0" w:color="auto"/>
        <w:right w:val="none" w:sz="0" w:space="0" w:color="auto"/>
      </w:divBdr>
    </w:div>
    <w:div w:id="1635670187">
      <w:bodyDiv w:val="1"/>
      <w:marLeft w:val="0"/>
      <w:marRight w:val="0"/>
      <w:marTop w:val="0"/>
      <w:marBottom w:val="0"/>
      <w:divBdr>
        <w:top w:val="none" w:sz="0" w:space="0" w:color="auto"/>
        <w:left w:val="none" w:sz="0" w:space="0" w:color="auto"/>
        <w:bottom w:val="none" w:sz="0" w:space="0" w:color="auto"/>
        <w:right w:val="none" w:sz="0" w:space="0" w:color="auto"/>
      </w:divBdr>
    </w:div>
    <w:div w:id="1876651902">
      <w:bodyDiv w:val="1"/>
      <w:marLeft w:val="0"/>
      <w:marRight w:val="0"/>
      <w:marTop w:val="0"/>
      <w:marBottom w:val="0"/>
      <w:divBdr>
        <w:top w:val="none" w:sz="0" w:space="0" w:color="auto"/>
        <w:left w:val="none" w:sz="0" w:space="0" w:color="auto"/>
        <w:bottom w:val="none" w:sz="0" w:space="0" w:color="auto"/>
        <w:right w:val="none" w:sz="0" w:space="0" w:color="auto"/>
      </w:divBdr>
    </w:div>
    <w:div w:id="1975871061">
      <w:bodyDiv w:val="1"/>
      <w:marLeft w:val="0"/>
      <w:marRight w:val="0"/>
      <w:marTop w:val="0"/>
      <w:marBottom w:val="0"/>
      <w:divBdr>
        <w:top w:val="none" w:sz="0" w:space="0" w:color="auto"/>
        <w:left w:val="none" w:sz="0" w:space="0" w:color="auto"/>
        <w:bottom w:val="none" w:sz="0" w:space="0" w:color="auto"/>
        <w:right w:val="none" w:sz="0" w:space="0" w:color="auto"/>
      </w:divBdr>
    </w:div>
    <w:div w:id="1980651812">
      <w:bodyDiv w:val="1"/>
      <w:marLeft w:val="0"/>
      <w:marRight w:val="0"/>
      <w:marTop w:val="0"/>
      <w:marBottom w:val="0"/>
      <w:divBdr>
        <w:top w:val="none" w:sz="0" w:space="0" w:color="auto"/>
        <w:left w:val="none" w:sz="0" w:space="0" w:color="auto"/>
        <w:bottom w:val="none" w:sz="0" w:space="0" w:color="auto"/>
        <w:right w:val="none" w:sz="0" w:space="0" w:color="auto"/>
      </w:divBdr>
    </w:div>
    <w:div w:id="2103798820">
      <w:bodyDiv w:val="1"/>
      <w:marLeft w:val="0"/>
      <w:marRight w:val="0"/>
      <w:marTop w:val="0"/>
      <w:marBottom w:val="0"/>
      <w:divBdr>
        <w:top w:val="none" w:sz="0" w:space="0" w:color="auto"/>
        <w:left w:val="none" w:sz="0" w:space="0" w:color="auto"/>
        <w:bottom w:val="none" w:sz="0" w:space="0" w:color="auto"/>
        <w:right w:val="none" w:sz="0" w:space="0" w:color="auto"/>
      </w:divBdr>
    </w:div>
    <w:div w:id="2116440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png"/><Relationship Id="rId5" Type="http://schemas.openxmlformats.org/officeDocument/2006/relationships/footnotes" Target="footnotes.xml"/><Relationship Id="rId10"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6077</Words>
  <Characters>34641</Characters>
  <Application>Microsoft Office Word</Application>
  <DocSecurity>0</DocSecurity>
  <Lines>288</Lines>
  <Paragraphs>81</Paragraphs>
  <ScaleCrop>false</ScaleCrop>
  <Company/>
  <LinksUpToDate>false</LinksUpToDate>
  <CharactersWithSpaces>40637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_____证券投资基金2004年第三季度报告</dc:title>
  <dc:creator>User</dc:creator>
  <cp:lastModifiedBy>李维</cp:lastModifiedBy>
  <cp:revision>3</cp:revision>
  <cp:lastPrinted>2007-07-19T00:46:00Z</cp:lastPrinted>
  <dcterms:created xsi:type="dcterms:W3CDTF">2020-08-17T12:21:00Z</dcterms:created>
  <dcterms:modified xsi:type="dcterms:W3CDTF">2020-08-18T06:42:00Z</dcterms:modified>
</cp:coreProperties>
</file>