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易方达新经济灵活配置混合型证券投资基金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中国工商银行股份有限公司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5398"/>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5399"/>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90370E" w:rsidRDefault="001F29A1">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90370E" w:rsidRDefault="001F29A1">
      <w:pPr>
        <w:ind w:firstLineChars="200" w:firstLine="420"/>
        <w:rPr>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90370E" w:rsidRDefault="001F29A1">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90370E" w:rsidRDefault="001F29A1">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90370E" w:rsidRDefault="001F29A1">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5400"/>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5A1ACD"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5398" w:history="1">
        <w:r w:rsidR="005A1ACD" w:rsidRPr="00502195">
          <w:rPr>
            <w:rStyle w:val="a8"/>
            <w:rFonts w:ascii="宋体" w:hAnsi="宋体" w:cs="Arial"/>
            <w:bCs/>
            <w:noProof/>
          </w:rPr>
          <w:t>1</w:t>
        </w:r>
        <w:r w:rsidR="005A1ACD" w:rsidRPr="00502195">
          <w:rPr>
            <w:rStyle w:val="a8"/>
            <w:rFonts w:ascii="宋体" w:hAnsi="宋体" w:cs="Arial" w:hint="eastAsia"/>
            <w:bCs/>
            <w:noProof/>
          </w:rPr>
          <w:t>重要提示及目录</w:t>
        </w:r>
        <w:r w:rsidR="005A1ACD">
          <w:rPr>
            <w:noProof/>
            <w:webHidden/>
          </w:rPr>
          <w:tab/>
        </w:r>
        <w:r w:rsidR="005A1ACD">
          <w:rPr>
            <w:noProof/>
            <w:webHidden/>
          </w:rPr>
          <w:fldChar w:fldCharType="begin"/>
        </w:r>
        <w:r w:rsidR="005A1ACD">
          <w:rPr>
            <w:noProof/>
            <w:webHidden/>
          </w:rPr>
          <w:instrText xml:space="preserve"> PAGEREF _Toc48655398 \h </w:instrText>
        </w:r>
        <w:r w:rsidR="005A1ACD">
          <w:rPr>
            <w:noProof/>
            <w:webHidden/>
          </w:rPr>
        </w:r>
        <w:r w:rsidR="005A1ACD">
          <w:rPr>
            <w:noProof/>
            <w:webHidden/>
          </w:rPr>
          <w:fldChar w:fldCharType="separate"/>
        </w:r>
        <w:r w:rsidR="005A1ACD">
          <w:rPr>
            <w:noProof/>
            <w:webHidden/>
          </w:rPr>
          <w:t>2</w:t>
        </w:r>
        <w:r w:rsidR="005A1ACD">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399" w:history="1">
        <w:r w:rsidRPr="00502195">
          <w:rPr>
            <w:rStyle w:val="a8"/>
            <w:noProof/>
          </w:rPr>
          <w:t>1.1</w:t>
        </w:r>
        <w:r>
          <w:rPr>
            <w:rFonts w:asciiTheme="minorHAnsi" w:eastAsiaTheme="minorEastAsia" w:hAnsiTheme="minorHAnsi" w:cstheme="minorBidi"/>
            <w:noProof/>
            <w:kern w:val="2"/>
            <w:szCs w:val="22"/>
          </w:rPr>
          <w:tab/>
        </w:r>
        <w:r w:rsidRPr="00502195">
          <w:rPr>
            <w:rStyle w:val="a8"/>
            <w:rFonts w:hint="eastAsia"/>
            <w:noProof/>
          </w:rPr>
          <w:t>重要提示</w:t>
        </w:r>
        <w:r>
          <w:rPr>
            <w:noProof/>
            <w:webHidden/>
          </w:rPr>
          <w:tab/>
        </w:r>
        <w:r>
          <w:rPr>
            <w:noProof/>
            <w:webHidden/>
          </w:rPr>
          <w:fldChar w:fldCharType="begin"/>
        </w:r>
        <w:r>
          <w:rPr>
            <w:noProof/>
            <w:webHidden/>
          </w:rPr>
          <w:instrText xml:space="preserve"> PAGEREF _Toc48655399 \h </w:instrText>
        </w:r>
        <w:r>
          <w:rPr>
            <w:noProof/>
            <w:webHidden/>
          </w:rPr>
        </w:r>
        <w:r>
          <w:rPr>
            <w:noProof/>
            <w:webHidden/>
          </w:rPr>
          <w:fldChar w:fldCharType="separate"/>
        </w:r>
        <w:r>
          <w:rPr>
            <w:noProof/>
            <w:webHidden/>
          </w:rPr>
          <w:t>2</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0" w:history="1">
        <w:r w:rsidRPr="00502195">
          <w:rPr>
            <w:rStyle w:val="a8"/>
            <w:noProof/>
          </w:rPr>
          <w:t>1.2</w:t>
        </w:r>
        <w:r>
          <w:rPr>
            <w:rFonts w:asciiTheme="minorHAnsi" w:eastAsiaTheme="minorEastAsia" w:hAnsiTheme="minorHAnsi" w:cstheme="minorBidi"/>
            <w:noProof/>
            <w:kern w:val="2"/>
            <w:szCs w:val="22"/>
          </w:rPr>
          <w:tab/>
        </w:r>
        <w:r w:rsidRPr="00502195">
          <w:rPr>
            <w:rStyle w:val="a8"/>
            <w:rFonts w:hint="eastAsia"/>
            <w:noProof/>
          </w:rPr>
          <w:t>目录</w:t>
        </w:r>
        <w:r>
          <w:rPr>
            <w:noProof/>
            <w:webHidden/>
          </w:rPr>
          <w:tab/>
        </w:r>
        <w:r>
          <w:rPr>
            <w:noProof/>
            <w:webHidden/>
          </w:rPr>
          <w:fldChar w:fldCharType="begin"/>
        </w:r>
        <w:r>
          <w:rPr>
            <w:noProof/>
            <w:webHidden/>
          </w:rPr>
          <w:instrText xml:space="preserve"> PAGEREF _Toc48655400 \h </w:instrText>
        </w:r>
        <w:r>
          <w:rPr>
            <w:noProof/>
            <w:webHidden/>
          </w:rPr>
        </w:r>
        <w:r>
          <w:rPr>
            <w:noProof/>
            <w:webHidden/>
          </w:rPr>
          <w:fldChar w:fldCharType="separate"/>
        </w:r>
        <w:r>
          <w:rPr>
            <w:noProof/>
            <w:webHidden/>
          </w:rPr>
          <w:t>3</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01" w:history="1">
        <w:r w:rsidRPr="00502195">
          <w:rPr>
            <w:rStyle w:val="a8"/>
            <w:rFonts w:ascii="宋体" w:hAnsi="宋体" w:cs="Arial"/>
            <w:bCs/>
            <w:noProof/>
          </w:rPr>
          <w:t>2</w:t>
        </w:r>
        <w:r w:rsidRPr="00502195">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_Toc48655401 \h </w:instrText>
        </w:r>
        <w:r>
          <w:rPr>
            <w:noProof/>
            <w:webHidden/>
          </w:rPr>
        </w:r>
        <w:r>
          <w:rPr>
            <w:noProof/>
            <w:webHidden/>
          </w:rPr>
          <w:fldChar w:fldCharType="separate"/>
        </w:r>
        <w:r>
          <w:rPr>
            <w:noProof/>
            <w:webHidden/>
          </w:rPr>
          <w:t>5</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2" w:history="1">
        <w:r w:rsidRPr="00502195">
          <w:rPr>
            <w:rStyle w:val="a8"/>
            <w:rFonts w:ascii="宋体" w:hAnsi="宋体" w:cs="Arial"/>
            <w:noProof/>
          </w:rPr>
          <w:t>2.1</w:t>
        </w:r>
        <w:r>
          <w:rPr>
            <w:rFonts w:asciiTheme="minorHAnsi" w:eastAsiaTheme="minorEastAsia" w:hAnsiTheme="minorHAnsi" w:cstheme="minorBidi"/>
            <w:noProof/>
            <w:kern w:val="2"/>
            <w:szCs w:val="22"/>
          </w:rPr>
          <w:tab/>
        </w:r>
        <w:r w:rsidRPr="00502195">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_Toc48655402 \h </w:instrText>
        </w:r>
        <w:r>
          <w:rPr>
            <w:noProof/>
            <w:webHidden/>
          </w:rPr>
        </w:r>
        <w:r>
          <w:rPr>
            <w:noProof/>
            <w:webHidden/>
          </w:rPr>
          <w:fldChar w:fldCharType="separate"/>
        </w:r>
        <w:r>
          <w:rPr>
            <w:noProof/>
            <w:webHidden/>
          </w:rPr>
          <w:t>5</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3" w:history="1">
        <w:r w:rsidRPr="00502195">
          <w:rPr>
            <w:rStyle w:val="a8"/>
            <w:rFonts w:ascii="宋体" w:hAnsi="宋体" w:cs="Arial"/>
            <w:noProof/>
          </w:rPr>
          <w:t>2.2</w:t>
        </w:r>
        <w:r>
          <w:rPr>
            <w:rFonts w:asciiTheme="minorHAnsi" w:eastAsiaTheme="minorEastAsia" w:hAnsiTheme="minorHAnsi" w:cstheme="minorBidi"/>
            <w:noProof/>
            <w:kern w:val="2"/>
            <w:szCs w:val="22"/>
          </w:rPr>
          <w:tab/>
        </w:r>
        <w:r w:rsidRPr="00502195">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_Toc48655403 \h </w:instrText>
        </w:r>
        <w:r>
          <w:rPr>
            <w:noProof/>
            <w:webHidden/>
          </w:rPr>
        </w:r>
        <w:r>
          <w:rPr>
            <w:noProof/>
            <w:webHidden/>
          </w:rPr>
          <w:fldChar w:fldCharType="separate"/>
        </w:r>
        <w:r>
          <w:rPr>
            <w:noProof/>
            <w:webHidden/>
          </w:rPr>
          <w:t>5</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4" w:history="1">
        <w:r w:rsidRPr="00502195">
          <w:rPr>
            <w:rStyle w:val="a8"/>
            <w:rFonts w:ascii="宋体" w:hAnsi="宋体" w:cs="Arial"/>
            <w:noProof/>
          </w:rPr>
          <w:t>2.3</w:t>
        </w:r>
        <w:r>
          <w:rPr>
            <w:rFonts w:asciiTheme="minorHAnsi" w:eastAsiaTheme="minorEastAsia" w:hAnsiTheme="minorHAnsi" w:cstheme="minorBidi"/>
            <w:noProof/>
            <w:kern w:val="2"/>
            <w:szCs w:val="22"/>
          </w:rPr>
          <w:tab/>
        </w:r>
        <w:r w:rsidRPr="00502195">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_Toc48655404 \h </w:instrText>
        </w:r>
        <w:r>
          <w:rPr>
            <w:noProof/>
            <w:webHidden/>
          </w:rPr>
        </w:r>
        <w:r>
          <w:rPr>
            <w:noProof/>
            <w:webHidden/>
          </w:rPr>
          <w:fldChar w:fldCharType="separate"/>
        </w:r>
        <w:r>
          <w:rPr>
            <w:noProof/>
            <w:webHidden/>
          </w:rPr>
          <w:t>5</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5" w:history="1">
        <w:r w:rsidRPr="00502195">
          <w:rPr>
            <w:rStyle w:val="a8"/>
            <w:rFonts w:ascii="宋体" w:hAnsi="宋体" w:cs="Arial"/>
            <w:noProof/>
          </w:rPr>
          <w:t>2.4</w:t>
        </w:r>
        <w:r>
          <w:rPr>
            <w:rFonts w:asciiTheme="minorHAnsi" w:eastAsiaTheme="minorEastAsia" w:hAnsiTheme="minorHAnsi" w:cstheme="minorBidi"/>
            <w:noProof/>
            <w:kern w:val="2"/>
            <w:szCs w:val="22"/>
          </w:rPr>
          <w:tab/>
        </w:r>
        <w:r w:rsidRPr="00502195">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_Toc48655405 \h </w:instrText>
        </w:r>
        <w:r>
          <w:rPr>
            <w:noProof/>
            <w:webHidden/>
          </w:rPr>
        </w:r>
        <w:r>
          <w:rPr>
            <w:noProof/>
            <w:webHidden/>
          </w:rPr>
          <w:fldChar w:fldCharType="separate"/>
        </w:r>
        <w:r>
          <w:rPr>
            <w:noProof/>
            <w:webHidden/>
          </w:rPr>
          <w:t>6</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6" w:history="1">
        <w:r w:rsidRPr="00502195">
          <w:rPr>
            <w:rStyle w:val="a8"/>
            <w:rFonts w:ascii="宋体" w:hAnsi="宋体" w:cs="Arial"/>
            <w:noProof/>
          </w:rPr>
          <w:t>2.5</w:t>
        </w:r>
        <w:r>
          <w:rPr>
            <w:rFonts w:asciiTheme="minorHAnsi" w:eastAsiaTheme="minorEastAsia" w:hAnsiTheme="minorHAnsi" w:cstheme="minorBidi"/>
            <w:noProof/>
            <w:kern w:val="2"/>
            <w:szCs w:val="22"/>
          </w:rPr>
          <w:tab/>
        </w:r>
        <w:r w:rsidRPr="00502195">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_Toc48655406 \h </w:instrText>
        </w:r>
        <w:r>
          <w:rPr>
            <w:noProof/>
            <w:webHidden/>
          </w:rPr>
        </w:r>
        <w:r>
          <w:rPr>
            <w:noProof/>
            <w:webHidden/>
          </w:rPr>
          <w:fldChar w:fldCharType="separate"/>
        </w:r>
        <w:r>
          <w:rPr>
            <w:noProof/>
            <w:webHidden/>
          </w:rPr>
          <w:t>6</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07" w:history="1">
        <w:r w:rsidRPr="00502195">
          <w:rPr>
            <w:rStyle w:val="a8"/>
            <w:rFonts w:ascii="宋体" w:hAnsi="宋体" w:cs="Arial"/>
            <w:bCs/>
            <w:noProof/>
          </w:rPr>
          <w:t>3</w:t>
        </w:r>
        <w:r w:rsidRPr="00502195">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_Toc48655407 \h </w:instrText>
        </w:r>
        <w:r>
          <w:rPr>
            <w:noProof/>
            <w:webHidden/>
          </w:rPr>
        </w:r>
        <w:r>
          <w:rPr>
            <w:noProof/>
            <w:webHidden/>
          </w:rPr>
          <w:fldChar w:fldCharType="separate"/>
        </w:r>
        <w:r>
          <w:rPr>
            <w:noProof/>
            <w:webHidden/>
          </w:rPr>
          <w:t>6</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8" w:history="1">
        <w:r w:rsidRPr="00502195">
          <w:rPr>
            <w:rStyle w:val="a8"/>
            <w:rFonts w:ascii="宋体" w:hAnsi="宋体" w:cs="Arial"/>
            <w:noProof/>
          </w:rPr>
          <w:t>3.1</w:t>
        </w:r>
        <w:r>
          <w:rPr>
            <w:rFonts w:asciiTheme="minorHAnsi" w:eastAsiaTheme="minorEastAsia" w:hAnsiTheme="minorHAnsi" w:cstheme="minorBidi"/>
            <w:noProof/>
            <w:kern w:val="2"/>
            <w:szCs w:val="22"/>
          </w:rPr>
          <w:tab/>
        </w:r>
        <w:r w:rsidRPr="00502195">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_Toc48655408 \h </w:instrText>
        </w:r>
        <w:r>
          <w:rPr>
            <w:noProof/>
            <w:webHidden/>
          </w:rPr>
        </w:r>
        <w:r>
          <w:rPr>
            <w:noProof/>
            <w:webHidden/>
          </w:rPr>
          <w:fldChar w:fldCharType="separate"/>
        </w:r>
        <w:r>
          <w:rPr>
            <w:noProof/>
            <w:webHidden/>
          </w:rPr>
          <w:t>6</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09" w:history="1">
        <w:r w:rsidRPr="00502195">
          <w:rPr>
            <w:rStyle w:val="a8"/>
            <w:rFonts w:ascii="宋体" w:hAnsi="宋体" w:cs="Arial"/>
            <w:noProof/>
          </w:rPr>
          <w:t>3.2</w:t>
        </w:r>
        <w:r>
          <w:rPr>
            <w:rFonts w:asciiTheme="minorHAnsi" w:eastAsiaTheme="minorEastAsia" w:hAnsiTheme="minorHAnsi" w:cstheme="minorBidi"/>
            <w:noProof/>
            <w:kern w:val="2"/>
            <w:szCs w:val="22"/>
          </w:rPr>
          <w:tab/>
        </w:r>
        <w:r w:rsidRPr="00502195">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_Toc48655409 \h </w:instrText>
        </w:r>
        <w:r>
          <w:rPr>
            <w:noProof/>
            <w:webHidden/>
          </w:rPr>
        </w:r>
        <w:r>
          <w:rPr>
            <w:noProof/>
            <w:webHidden/>
          </w:rPr>
          <w:fldChar w:fldCharType="separate"/>
        </w:r>
        <w:r>
          <w:rPr>
            <w:noProof/>
            <w:webHidden/>
          </w:rPr>
          <w:t>7</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10" w:history="1">
        <w:r w:rsidRPr="00502195">
          <w:rPr>
            <w:rStyle w:val="a8"/>
            <w:rFonts w:ascii="宋体" w:hAnsi="宋体" w:cs="Arial"/>
            <w:bCs/>
            <w:noProof/>
          </w:rPr>
          <w:t>4</w:t>
        </w:r>
        <w:r w:rsidRPr="00502195">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_Toc48655410 \h </w:instrText>
        </w:r>
        <w:r>
          <w:rPr>
            <w:noProof/>
            <w:webHidden/>
          </w:rPr>
        </w:r>
        <w:r>
          <w:rPr>
            <w:noProof/>
            <w:webHidden/>
          </w:rPr>
          <w:fldChar w:fldCharType="separate"/>
        </w:r>
        <w:r>
          <w:rPr>
            <w:noProof/>
            <w:webHidden/>
          </w:rPr>
          <w:t>8</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1" w:history="1">
        <w:r w:rsidRPr="00502195">
          <w:rPr>
            <w:rStyle w:val="a8"/>
            <w:rFonts w:ascii="宋体" w:hAnsi="宋体" w:cs="Arial"/>
            <w:noProof/>
          </w:rPr>
          <w:t>4.1</w:t>
        </w:r>
        <w:r>
          <w:rPr>
            <w:rFonts w:asciiTheme="minorHAnsi" w:eastAsiaTheme="minorEastAsia" w:hAnsiTheme="minorHAnsi" w:cstheme="minorBidi"/>
            <w:noProof/>
            <w:kern w:val="2"/>
            <w:szCs w:val="22"/>
          </w:rPr>
          <w:tab/>
        </w:r>
        <w:r w:rsidRPr="00502195">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_Toc48655411 \h </w:instrText>
        </w:r>
        <w:r>
          <w:rPr>
            <w:noProof/>
            <w:webHidden/>
          </w:rPr>
        </w:r>
        <w:r>
          <w:rPr>
            <w:noProof/>
            <w:webHidden/>
          </w:rPr>
          <w:fldChar w:fldCharType="separate"/>
        </w:r>
        <w:r>
          <w:rPr>
            <w:noProof/>
            <w:webHidden/>
          </w:rPr>
          <w:t>8</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2" w:history="1">
        <w:r w:rsidRPr="00502195">
          <w:rPr>
            <w:rStyle w:val="a8"/>
            <w:rFonts w:ascii="宋体" w:hAnsi="宋体" w:cs="Arial"/>
            <w:noProof/>
          </w:rPr>
          <w:t>4.2</w:t>
        </w:r>
        <w:r>
          <w:rPr>
            <w:rFonts w:asciiTheme="minorHAnsi" w:eastAsiaTheme="minorEastAsia" w:hAnsiTheme="minorHAnsi" w:cstheme="minorBidi"/>
            <w:noProof/>
            <w:kern w:val="2"/>
            <w:szCs w:val="22"/>
          </w:rPr>
          <w:tab/>
        </w:r>
        <w:r w:rsidRPr="00502195">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_Toc48655412 \h </w:instrText>
        </w:r>
        <w:r>
          <w:rPr>
            <w:noProof/>
            <w:webHidden/>
          </w:rPr>
        </w:r>
        <w:r>
          <w:rPr>
            <w:noProof/>
            <w:webHidden/>
          </w:rPr>
          <w:fldChar w:fldCharType="separate"/>
        </w:r>
        <w:r>
          <w:rPr>
            <w:noProof/>
            <w:webHidden/>
          </w:rPr>
          <w:t>8</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3" w:history="1">
        <w:r w:rsidRPr="00502195">
          <w:rPr>
            <w:rStyle w:val="a8"/>
            <w:rFonts w:ascii="宋体" w:hAnsi="宋体" w:cs="Arial"/>
            <w:noProof/>
          </w:rPr>
          <w:t>4.3</w:t>
        </w:r>
        <w:r>
          <w:rPr>
            <w:rFonts w:asciiTheme="minorHAnsi" w:eastAsiaTheme="minorEastAsia" w:hAnsiTheme="minorHAnsi" w:cstheme="minorBidi"/>
            <w:noProof/>
            <w:kern w:val="2"/>
            <w:szCs w:val="22"/>
          </w:rPr>
          <w:tab/>
        </w:r>
        <w:r w:rsidRPr="00502195">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_Toc48655413 \h </w:instrText>
        </w:r>
        <w:r>
          <w:rPr>
            <w:noProof/>
            <w:webHidden/>
          </w:rPr>
        </w:r>
        <w:r>
          <w:rPr>
            <w:noProof/>
            <w:webHidden/>
          </w:rPr>
          <w:fldChar w:fldCharType="separate"/>
        </w:r>
        <w:r>
          <w:rPr>
            <w:noProof/>
            <w:webHidden/>
          </w:rPr>
          <w:t>9</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4" w:history="1">
        <w:r w:rsidRPr="00502195">
          <w:rPr>
            <w:rStyle w:val="a8"/>
            <w:rFonts w:ascii="宋体" w:hAnsi="宋体" w:cs="Arial"/>
            <w:noProof/>
          </w:rPr>
          <w:t>4.4</w:t>
        </w:r>
        <w:r>
          <w:rPr>
            <w:rFonts w:asciiTheme="minorHAnsi" w:eastAsiaTheme="minorEastAsia" w:hAnsiTheme="minorHAnsi" w:cstheme="minorBidi"/>
            <w:noProof/>
            <w:kern w:val="2"/>
            <w:szCs w:val="22"/>
          </w:rPr>
          <w:tab/>
        </w:r>
        <w:r w:rsidRPr="00502195">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_Toc48655414 \h </w:instrText>
        </w:r>
        <w:r>
          <w:rPr>
            <w:noProof/>
            <w:webHidden/>
          </w:rPr>
        </w:r>
        <w:r>
          <w:rPr>
            <w:noProof/>
            <w:webHidden/>
          </w:rPr>
          <w:fldChar w:fldCharType="separate"/>
        </w:r>
        <w:r>
          <w:rPr>
            <w:noProof/>
            <w:webHidden/>
          </w:rPr>
          <w:t>9</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5" w:history="1">
        <w:r w:rsidRPr="00502195">
          <w:rPr>
            <w:rStyle w:val="a8"/>
            <w:rFonts w:ascii="宋体" w:hAnsi="宋体" w:cs="Arial"/>
            <w:noProof/>
          </w:rPr>
          <w:t>4.5</w:t>
        </w:r>
        <w:r>
          <w:rPr>
            <w:rFonts w:asciiTheme="minorHAnsi" w:eastAsiaTheme="minorEastAsia" w:hAnsiTheme="minorHAnsi" w:cstheme="minorBidi"/>
            <w:noProof/>
            <w:kern w:val="2"/>
            <w:szCs w:val="22"/>
          </w:rPr>
          <w:tab/>
        </w:r>
        <w:r w:rsidRPr="00502195">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_Toc48655415 \h </w:instrText>
        </w:r>
        <w:r>
          <w:rPr>
            <w:noProof/>
            <w:webHidden/>
          </w:rPr>
        </w:r>
        <w:r>
          <w:rPr>
            <w:noProof/>
            <w:webHidden/>
          </w:rPr>
          <w:fldChar w:fldCharType="separate"/>
        </w:r>
        <w:r>
          <w:rPr>
            <w:noProof/>
            <w:webHidden/>
          </w:rPr>
          <w:t>10</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6" w:history="1">
        <w:r w:rsidRPr="00502195">
          <w:rPr>
            <w:rStyle w:val="a8"/>
            <w:rFonts w:ascii="宋体" w:hAnsi="宋体" w:cs="Arial"/>
            <w:noProof/>
          </w:rPr>
          <w:t>4.6</w:t>
        </w:r>
        <w:r>
          <w:rPr>
            <w:rFonts w:asciiTheme="minorHAnsi" w:eastAsiaTheme="minorEastAsia" w:hAnsiTheme="minorHAnsi" w:cstheme="minorBidi"/>
            <w:noProof/>
            <w:kern w:val="2"/>
            <w:szCs w:val="22"/>
          </w:rPr>
          <w:tab/>
        </w:r>
        <w:r w:rsidRPr="00502195">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_Toc48655416 \h </w:instrText>
        </w:r>
        <w:r>
          <w:rPr>
            <w:noProof/>
            <w:webHidden/>
          </w:rPr>
        </w:r>
        <w:r>
          <w:rPr>
            <w:noProof/>
            <w:webHidden/>
          </w:rPr>
          <w:fldChar w:fldCharType="separate"/>
        </w:r>
        <w:r>
          <w:rPr>
            <w:noProof/>
            <w:webHidden/>
          </w:rPr>
          <w:t>10</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7" w:history="1">
        <w:r w:rsidRPr="00502195">
          <w:rPr>
            <w:rStyle w:val="a8"/>
            <w:rFonts w:ascii="宋体" w:hAnsi="宋体" w:cs="Arial"/>
            <w:noProof/>
          </w:rPr>
          <w:t>4.7</w:t>
        </w:r>
        <w:r>
          <w:rPr>
            <w:rFonts w:asciiTheme="minorHAnsi" w:eastAsiaTheme="minorEastAsia" w:hAnsiTheme="minorHAnsi" w:cstheme="minorBidi"/>
            <w:noProof/>
            <w:kern w:val="2"/>
            <w:szCs w:val="22"/>
          </w:rPr>
          <w:tab/>
        </w:r>
        <w:r w:rsidRPr="00502195">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_Toc48655417 \h </w:instrText>
        </w:r>
        <w:r>
          <w:rPr>
            <w:noProof/>
            <w:webHidden/>
          </w:rPr>
        </w:r>
        <w:r>
          <w:rPr>
            <w:noProof/>
            <w:webHidden/>
          </w:rPr>
          <w:fldChar w:fldCharType="separate"/>
        </w:r>
        <w:r>
          <w:rPr>
            <w:noProof/>
            <w:webHidden/>
          </w:rPr>
          <w:t>10</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18" w:history="1">
        <w:r w:rsidRPr="00502195">
          <w:rPr>
            <w:rStyle w:val="a8"/>
            <w:rFonts w:ascii="宋体" w:hAnsi="宋体" w:cs="Arial"/>
            <w:bCs/>
            <w:noProof/>
          </w:rPr>
          <w:t>5</w:t>
        </w:r>
        <w:r w:rsidRPr="00502195">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_Toc48655418 \h </w:instrText>
        </w:r>
        <w:r>
          <w:rPr>
            <w:noProof/>
            <w:webHidden/>
          </w:rPr>
        </w:r>
        <w:r>
          <w:rPr>
            <w:noProof/>
            <w:webHidden/>
          </w:rPr>
          <w:fldChar w:fldCharType="separate"/>
        </w:r>
        <w:r>
          <w:rPr>
            <w:noProof/>
            <w:webHidden/>
          </w:rPr>
          <w:t>11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19" w:history="1">
        <w:r w:rsidRPr="00502195">
          <w:rPr>
            <w:rStyle w:val="a8"/>
            <w:rFonts w:ascii="宋体" w:hAnsi="宋体" w:cs="Arial"/>
            <w:noProof/>
          </w:rPr>
          <w:t>5.1</w:t>
        </w:r>
        <w:r>
          <w:rPr>
            <w:rFonts w:asciiTheme="minorHAnsi" w:eastAsiaTheme="minorEastAsia" w:hAnsiTheme="minorHAnsi" w:cstheme="minorBidi"/>
            <w:noProof/>
            <w:kern w:val="2"/>
            <w:szCs w:val="22"/>
          </w:rPr>
          <w:tab/>
        </w:r>
        <w:r w:rsidRPr="00502195">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_Toc48655419 \h </w:instrText>
        </w:r>
        <w:r>
          <w:rPr>
            <w:noProof/>
            <w:webHidden/>
          </w:rPr>
        </w:r>
        <w:r>
          <w:rPr>
            <w:noProof/>
            <w:webHidden/>
          </w:rPr>
          <w:fldChar w:fldCharType="separate"/>
        </w:r>
        <w:r>
          <w:rPr>
            <w:noProof/>
            <w:webHidden/>
          </w:rPr>
          <w:t>11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20" w:history="1">
        <w:r w:rsidRPr="00502195">
          <w:rPr>
            <w:rStyle w:val="a8"/>
            <w:rFonts w:ascii="宋体" w:hAnsi="宋体" w:cs="Arial"/>
            <w:noProof/>
          </w:rPr>
          <w:t>5.2</w:t>
        </w:r>
        <w:r>
          <w:rPr>
            <w:rFonts w:asciiTheme="minorHAnsi" w:eastAsiaTheme="minorEastAsia" w:hAnsiTheme="minorHAnsi" w:cstheme="minorBidi"/>
            <w:noProof/>
            <w:kern w:val="2"/>
            <w:szCs w:val="22"/>
          </w:rPr>
          <w:tab/>
        </w:r>
        <w:r w:rsidRPr="00502195">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_Toc48655420 \h </w:instrText>
        </w:r>
        <w:r>
          <w:rPr>
            <w:noProof/>
            <w:webHidden/>
          </w:rPr>
        </w:r>
        <w:r>
          <w:rPr>
            <w:noProof/>
            <w:webHidden/>
          </w:rPr>
          <w:fldChar w:fldCharType="separate"/>
        </w:r>
        <w:r>
          <w:rPr>
            <w:noProof/>
            <w:webHidden/>
          </w:rPr>
          <w:t>11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21" w:history="1">
        <w:r w:rsidRPr="00502195">
          <w:rPr>
            <w:rStyle w:val="a8"/>
            <w:rFonts w:ascii="宋体" w:hAnsi="宋体" w:cs="Arial"/>
            <w:noProof/>
          </w:rPr>
          <w:t>5.3</w:t>
        </w:r>
        <w:r>
          <w:rPr>
            <w:rFonts w:asciiTheme="minorHAnsi" w:eastAsiaTheme="minorEastAsia" w:hAnsiTheme="minorHAnsi" w:cstheme="minorBidi"/>
            <w:noProof/>
            <w:kern w:val="2"/>
            <w:szCs w:val="22"/>
          </w:rPr>
          <w:tab/>
        </w:r>
        <w:r w:rsidRPr="00502195">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_Toc48655421 \h </w:instrText>
        </w:r>
        <w:r>
          <w:rPr>
            <w:noProof/>
            <w:webHidden/>
          </w:rPr>
        </w:r>
        <w:r>
          <w:rPr>
            <w:noProof/>
            <w:webHidden/>
          </w:rPr>
          <w:fldChar w:fldCharType="separate"/>
        </w:r>
        <w:r>
          <w:rPr>
            <w:noProof/>
            <w:webHidden/>
          </w:rPr>
          <w:t>11</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22" w:history="1">
        <w:r w:rsidRPr="00502195">
          <w:rPr>
            <w:rStyle w:val="a8"/>
            <w:rFonts w:ascii="宋体" w:hAnsi="宋体" w:cs="Arial"/>
            <w:bCs/>
            <w:noProof/>
          </w:rPr>
          <w:t>6</w:t>
        </w:r>
        <w:r w:rsidRPr="00502195">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_Toc48655422 \h </w:instrText>
        </w:r>
        <w:r>
          <w:rPr>
            <w:noProof/>
            <w:webHidden/>
          </w:rPr>
        </w:r>
        <w:r>
          <w:rPr>
            <w:noProof/>
            <w:webHidden/>
          </w:rPr>
          <w:fldChar w:fldCharType="separate"/>
        </w:r>
        <w:r>
          <w:rPr>
            <w:noProof/>
            <w:webHidden/>
          </w:rPr>
          <w:t>11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23" w:history="1">
        <w:r w:rsidRPr="00502195">
          <w:rPr>
            <w:rStyle w:val="a8"/>
            <w:rFonts w:ascii="宋体" w:hAnsi="宋体" w:cs="Arial"/>
            <w:noProof/>
          </w:rPr>
          <w:t>6.1</w:t>
        </w:r>
        <w:r>
          <w:rPr>
            <w:rFonts w:asciiTheme="minorHAnsi" w:eastAsiaTheme="minorEastAsia" w:hAnsiTheme="minorHAnsi" w:cstheme="minorBidi"/>
            <w:noProof/>
            <w:kern w:val="2"/>
            <w:szCs w:val="22"/>
          </w:rPr>
          <w:tab/>
        </w:r>
        <w:r w:rsidRPr="00502195">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_Toc48655423 \h </w:instrText>
        </w:r>
        <w:r>
          <w:rPr>
            <w:noProof/>
            <w:webHidden/>
          </w:rPr>
        </w:r>
        <w:r>
          <w:rPr>
            <w:noProof/>
            <w:webHidden/>
          </w:rPr>
          <w:fldChar w:fldCharType="separate"/>
        </w:r>
        <w:r>
          <w:rPr>
            <w:noProof/>
            <w:webHidden/>
          </w:rPr>
          <w:t>11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24" w:history="1">
        <w:r w:rsidRPr="00502195">
          <w:rPr>
            <w:rStyle w:val="a8"/>
            <w:rFonts w:ascii="宋体" w:hAnsi="宋体" w:cs="Arial"/>
            <w:noProof/>
          </w:rPr>
          <w:t>6.2</w:t>
        </w:r>
        <w:r>
          <w:rPr>
            <w:rFonts w:asciiTheme="minorHAnsi" w:eastAsiaTheme="minorEastAsia" w:hAnsiTheme="minorHAnsi" w:cstheme="minorBidi"/>
            <w:noProof/>
            <w:kern w:val="2"/>
            <w:szCs w:val="22"/>
          </w:rPr>
          <w:tab/>
        </w:r>
        <w:r w:rsidRPr="00502195">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_Toc48655424 \h </w:instrText>
        </w:r>
        <w:r>
          <w:rPr>
            <w:noProof/>
            <w:webHidden/>
          </w:rPr>
        </w:r>
        <w:r>
          <w:rPr>
            <w:noProof/>
            <w:webHidden/>
          </w:rPr>
          <w:fldChar w:fldCharType="separate"/>
        </w:r>
        <w:r>
          <w:rPr>
            <w:noProof/>
            <w:webHidden/>
          </w:rPr>
          <w:t>13</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25" w:history="1">
        <w:r w:rsidRPr="00502195">
          <w:rPr>
            <w:rStyle w:val="a8"/>
            <w:rFonts w:ascii="宋体" w:hAnsi="宋体" w:cs="Arial"/>
            <w:noProof/>
          </w:rPr>
          <w:t>6.3</w:t>
        </w:r>
        <w:r>
          <w:rPr>
            <w:rFonts w:asciiTheme="minorHAnsi" w:eastAsiaTheme="minorEastAsia" w:hAnsiTheme="minorHAnsi" w:cstheme="minorBidi"/>
            <w:noProof/>
            <w:kern w:val="2"/>
            <w:szCs w:val="22"/>
          </w:rPr>
          <w:tab/>
        </w:r>
        <w:r w:rsidRPr="00502195">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_Toc48655425 \h </w:instrText>
        </w:r>
        <w:r>
          <w:rPr>
            <w:noProof/>
            <w:webHidden/>
          </w:rPr>
        </w:r>
        <w:r>
          <w:rPr>
            <w:noProof/>
            <w:webHidden/>
          </w:rPr>
          <w:fldChar w:fldCharType="separate"/>
        </w:r>
        <w:r>
          <w:rPr>
            <w:noProof/>
            <w:webHidden/>
          </w:rPr>
          <w:t>14</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26" w:history="1">
        <w:r w:rsidRPr="00502195">
          <w:rPr>
            <w:rStyle w:val="a8"/>
            <w:rFonts w:ascii="宋体" w:hAnsi="宋体" w:cs="Arial"/>
            <w:noProof/>
          </w:rPr>
          <w:t>6.4</w:t>
        </w:r>
        <w:r>
          <w:rPr>
            <w:rFonts w:asciiTheme="minorHAnsi" w:eastAsiaTheme="minorEastAsia" w:hAnsiTheme="minorHAnsi" w:cstheme="minorBidi"/>
            <w:noProof/>
            <w:kern w:val="2"/>
            <w:szCs w:val="22"/>
          </w:rPr>
          <w:tab/>
        </w:r>
        <w:r w:rsidRPr="00502195">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_Toc48655426 \h </w:instrText>
        </w:r>
        <w:r>
          <w:rPr>
            <w:noProof/>
            <w:webHidden/>
          </w:rPr>
        </w:r>
        <w:r>
          <w:rPr>
            <w:noProof/>
            <w:webHidden/>
          </w:rPr>
          <w:fldChar w:fldCharType="separate"/>
        </w:r>
        <w:r>
          <w:rPr>
            <w:noProof/>
            <w:webHidden/>
          </w:rPr>
          <w:t>15</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27" w:history="1">
        <w:r w:rsidRPr="00502195">
          <w:rPr>
            <w:rStyle w:val="a8"/>
            <w:rFonts w:ascii="宋体" w:hAnsi="宋体" w:cs="Arial"/>
            <w:bCs/>
            <w:noProof/>
          </w:rPr>
          <w:t>7</w:t>
        </w:r>
        <w:r w:rsidRPr="00502195">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_Toc48655427 \h </w:instrText>
        </w:r>
        <w:r>
          <w:rPr>
            <w:noProof/>
            <w:webHidden/>
          </w:rPr>
        </w:r>
        <w:r>
          <w:rPr>
            <w:noProof/>
            <w:webHidden/>
          </w:rPr>
          <w:fldChar w:fldCharType="separate"/>
        </w:r>
        <w:r>
          <w:rPr>
            <w:noProof/>
            <w:webHidden/>
          </w:rPr>
          <w:t>33</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28" w:history="1">
        <w:r w:rsidRPr="00502195">
          <w:rPr>
            <w:rStyle w:val="a8"/>
            <w:rFonts w:ascii="宋体" w:hAnsi="宋体" w:cs="Arial"/>
            <w:noProof/>
          </w:rPr>
          <w:t>7.1</w:t>
        </w:r>
        <w:r>
          <w:rPr>
            <w:rFonts w:asciiTheme="minorHAnsi" w:eastAsiaTheme="minorEastAsia" w:hAnsiTheme="minorHAnsi" w:cstheme="minorBidi"/>
            <w:noProof/>
            <w:kern w:val="2"/>
            <w:szCs w:val="22"/>
          </w:rPr>
          <w:tab/>
        </w:r>
        <w:r w:rsidRPr="00502195">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_Toc48655428 \h </w:instrText>
        </w:r>
        <w:r>
          <w:rPr>
            <w:noProof/>
            <w:webHidden/>
          </w:rPr>
        </w:r>
        <w:r>
          <w:rPr>
            <w:noProof/>
            <w:webHidden/>
          </w:rPr>
          <w:fldChar w:fldCharType="separate"/>
        </w:r>
        <w:r>
          <w:rPr>
            <w:noProof/>
            <w:webHidden/>
          </w:rPr>
          <w:t>33</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29" w:history="1">
        <w:r w:rsidRPr="00502195">
          <w:rPr>
            <w:rStyle w:val="a8"/>
            <w:rFonts w:ascii="宋体" w:cs="Arial"/>
            <w:noProof/>
          </w:rPr>
          <w:t xml:space="preserve">7.2 </w:t>
        </w:r>
        <w:r w:rsidRPr="00502195">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_Toc48655429 \h </w:instrText>
        </w:r>
        <w:r>
          <w:rPr>
            <w:noProof/>
            <w:webHidden/>
          </w:rPr>
        </w:r>
        <w:r>
          <w:rPr>
            <w:noProof/>
            <w:webHidden/>
          </w:rPr>
          <w:fldChar w:fldCharType="separate"/>
        </w:r>
        <w:r>
          <w:rPr>
            <w:noProof/>
            <w:webHidden/>
          </w:rPr>
          <w:t>34</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30" w:history="1">
        <w:r w:rsidRPr="00502195">
          <w:rPr>
            <w:rStyle w:val="a8"/>
            <w:rFonts w:ascii="宋体" w:hAnsi="宋体" w:cs="Arial"/>
            <w:noProof/>
          </w:rPr>
          <w:t>7.3</w:t>
        </w:r>
        <w:r>
          <w:rPr>
            <w:rFonts w:asciiTheme="minorHAnsi" w:eastAsiaTheme="minorEastAsia" w:hAnsiTheme="minorHAnsi" w:cstheme="minorBidi"/>
            <w:noProof/>
            <w:kern w:val="2"/>
            <w:szCs w:val="22"/>
          </w:rPr>
          <w:tab/>
        </w:r>
        <w:r w:rsidRPr="00502195">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_Toc48655430 \h </w:instrText>
        </w:r>
        <w:r>
          <w:rPr>
            <w:noProof/>
            <w:webHidden/>
          </w:rPr>
        </w:r>
        <w:r>
          <w:rPr>
            <w:noProof/>
            <w:webHidden/>
          </w:rPr>
          <w:fldChar w:fldCharType="separate"/>
        </w:r>
        <w:r>
          <w:rPr>
            <w:noProof/>
            <w:webHidden/>
          </w:rPr>
          <w:t>35</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31" w:history="1">
        <w:r w:rsidRPr="00502195">
          <w:rPr>
            <w:rStyle w:val="a8"/>
            <w:rFonts w:ascii="宋体" w:hAnsi="宋体" w:cs="Arial"/>
            <w:noProof/>
          </w:rPr>
          <w:t>7.4</w:t>
        </w:r>
        <w:r>
          <w:rPr>
            <w:rFonts w:asciiTheme="minorHAnsi" w:eastAsiaTheme="minorEastAsia" w:hAnsiTheme="minorHAnsi" w:cstheme="minorBidi"/>
            <w:noProof/>
            <w:kern w:val="2"/>
            <w:szCs w:val="22"/>
          </w:rPr>
          <w:tab/>
        </w:r>
        <w:r w:rsidRPr="00502195">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_Toc48655431 \h </w:instrText>
        </w:r>
        <w:r>
          <w:rPr>
            <w:noProof/>
            <w:webHidden/>
          </w:rPr>
        </w:r>
        <w:r>
          <w:rPr>
            <w:noProof/>
            <w:webHidden/>
          </w:rPr>
          <w:fldChar w:fldCharType="separate"/>
        </w:r>
        <w:r>
          <w:rPr>
            <w:noProof/>
            <w:webHidden/>
          </w:rPr>
          <w:t>37</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32" w:history="1">
        <w:r w:rsidRPr="00502195">
          <w:rPr>
            <w:rStyle w:val="a8"/>
            <w:rFonts w:ascii="宋体" w:hAnsi="宋体" w:cs="Arial"/>
            <w:noProof/>
          </w:rPr>
          <w:t>7.5</w:t>
        </w:r>
        <w:r>
          <w:rPr>
            <w:rFonts w:asciiTheme="minorHAnsi" w:eastAsiaTheme="minorEastAsia" w:hAnsiTheme="minorHAnsi" w:cstheme="minorBidi"/>
            <w:noProof/>
            <w:kern w:val="2"/>
            <w:szCs w:val="22"/>
          </w:rPr>
          <w:tab/>
        </w:r>
        <w:r w:rsidRPr="00502195">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_Toc48655432 \h </w:instrText>
        </w:r>
        <w:r>
          <w:rPr>
            <w:noProof/>
            <w:webHidden/>
          </w:rPr>
        </w:r>
        <w:r>
          <w:rPr>
            <w:noProof/>
            <w:webHidden/>
          </w:rPr>
          <w:fldChar w:fldCharType="separate"/>
        </w:r>
        <w:r>
          <w:rPr>
            <w:noProof/>
            <w:webHidden/>
          </w:rPr>
          <w:t>39</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33" w:history="1">
        <w:r w:rsidRPr="00502195">
          <w:rPr>
            <w:rStyle w:val="a8"/>
            <w:rFonts w:ascii="宋体" w:hAnsi="宋体" w:cs="Arial"/>
            <w:noProof/>
          </w:rPr>
          <w:t>7.6</w:t>
        </w:r>
        <w:r>
          <w:rPr>
            <w:rFonts w:asciiTheme="minorHAnsi" w:eastAsiaTheme="minorEastAsia" w:hAnsiTheme="minorHAnsi" w:cstheme="minorBidi"/>
            <w:noProof/>
            <w:kern w:val="2"/>
            <w:szCs w:val="22"/>
          </w:rPr>
          <w:tab/>
        </w:r>
        <w:r w:rsidRPr="00502195">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_Toc48655433 \h </w:instrText>
        </w:r>
        <w:r>
          <w:rPr>
            <w:noProof/>
            <w:webHidden/>
          </w:rPr>
        </w:r>
        <w:r>
          <w:rPr>
            <w:noProof/>
            <w:webHidden/>
          </w:rPr>
          <w:fldChar w:fldCharType="separate"/>
        </w:r>
        <w:r>
          <w:rPr>
            <w:noProof/>
            <w:webHidden/>
          </w:rPr>
          <w:t>39</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34" w:history="1">
        <w:r w:rsidRPr="00502195">
          <w:rPr>
            <w:rStyle w:val="a8"/>
            <w:rFonts w:ascii="宋体" w:hAnsi="宋体" w:cs="Arial"/>
            <w:noProof/>
          </w:rPr>
          <w:t>7.7</w:t>
        </w:r>
        <w:r>
          <w:rPr>
            <w:rFonts w:asciiTheme="minorHAnsi" w:eastAsiaTheme="minorEastAsia" w:hAnsiTheme="minorHAnsi" w:cstheme="minorBidi"/>
            <w:noProof/>
            <w:kern w:val="2"/>
            <w:szCs w:val="22"/>
          </w:rPr>
          <w:tab/>
        </w:r>
        <w:r w:rsidRPr="00502195">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_Toc48655434 \h </w:instrText>
        </w:r>
        <w:r>
          <w:rPr>
            <w:noProof/>
            <w:webHidden/>
          </w:rPr>
        </w:r>
        <w:r>
          <w:rPr>
            <w:noProof/>
            <w:webHidden/>
          </w:rPr>
          <w:fldChar w:fldCharType="separate"/>
        </w:r>
        <w:r>
          <w:rPr>
            <w:noProof/>
            <w:webHidden/>
          </w:rPr>
          <w:t>39</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35" w:history="1">
        <w:r w:rsidRPr="00502195">
          <w:rPr>
            <w:rStyle w:val="a8"/>
            <w:rFonts w:ascii="宋体" w:hAnsi="宋体" w:cs="Arial"/>
            <w:noProof/>
          </w:rPr>
          <w:t>7.8</w:t>
        </w:r>
        <w:r>
          <w:rPr>
            <w:rFonts w:asciiTheme="minorHAnsi" w:eastAsiaTheme="minorEastAsia" w:hAnsiTheme="minorHAnsi" w:cstheme="minorBidi"/>
            <w:noProof/>
            <w:kern w:val="2"/>
            <w:szCs w:val="22"/>
          </w:rPr>
          <w:tab/>
        </w:r>
        <w:r w:rsidRPr="00502195">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_Toc48655435 \h </w:instrText>
        </w:r>
        <w:r>
          <w:rPr>
            <w:noProof/>
            <w:webHidden/>
          </w:rPr>
        </w:r>
        <w:r>
          <w:rPr>
            <w:noProof/>
            <w:webHidden/>
          </w:rPr>
          <w:fldChar w:fldCharType="separate"/>
        </w:r>
        <w:r>
          <w:rPr>
            <w:noProof/>
            <w:webHidden/>
          </w:rPr>
          <w:t>40</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36" w:history="1">
        <w:r w:rsidRPr="00502195">
          <w:rPr>
            <w:rStyle w:val="a8"/>
            <w:rFonts w:ascii="宋体" w:hAnsi="宋体" w:cs="Arial"/>
            <w:noProof/>
          </w:rPr>
          <w:t>7.9</w:t>
        </w:r>
        <w:r>
          <w:rPr>
            <w:rFonts w:asciiTheme="minorHAnsi" w:eastAsiaTheme="minorEastAsia" w:hAnsiTheme="minorHAnsi" w:cstheme="minorBidi"/>
            <w:noProof/>
            <w:kern w:val="2"/>
            <w:szCs w:val="22"/>
          </w:rPr>
          <w:tab/>
        </w:r>
        <w:r w:rsidRPr="00502195">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_Toc48655436 \h </w:instrText>
        </w:r>
        <w:r>
          <w:rPr>
            <w:noProof/>
            <w:webHidden/>
          </w:rPr>
        </w:r>
        <w:r>
          <w:rPr>
            <w:noProof/>
            <w:webHidden/>
          </w:rPr>
          <w:fldChar w:fldCharType="separate"/>
        </w:r>
        <w:r>
          <w:rPr>
            <w:noProof/>
            <w:webHidden/>
          </w:rPr>
          <w:t>40</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37" w:history="1">
        <w:r w:rsidRPr="00502195">
          <w:rPr>
            <w:rStyle w:val="a8"/>
            <w:rFonts w:ascii="宋体" w:hAnsi="宋体" w:cs="Arial"/>
            <w:noProof/>
          </w:rPr>
          <w:t>7.10</w:t>
        </w:r>
        <w:r>
          <w:rPr>
            <w:rFonts w:asciiTheme="minorHAnsi" w:eastAsiaTheme="minorEastAsia" w:hAnsiTheme="minorHAnsi" w:cstheme="minorBidi"/>
            <w:noProof/>
            <w:kern w:val="2"/>
            <w:szCs w:val="22"/>
          </w:rPr>
          <w:tab/>
        </w:r>
        <w:r w:rsidRPr="00502195">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_Toc48655437 \h </w:instrText>
        </w:r>
        <w:r>
          <w:rPr>
            <w:noProof/>
            <w:webHidden/>
          </w:rPr>
        </w:r>
        <w:r>
          <w:rPr>
            <w:noProof/>
            <w:webHidden/>
          </w:rPr>
          <w:fldChar w:fldCharType="separate"/>
        </w:r>
        <w:r>
          <w:rPr>
            <w:noProof/>
            <w:webHidden/>
          </w:rPr>
          <w:t>40</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38" w:history="1">
        <w:r w:rsidRPr="00502195">
          <w:rPr>
            <w:rStyle w:val="a8"/>
            <w:rFonts w:ascii="宋体" w:hAnsi="宋体" w:cs="Arial"/>
            <w:noProof/>
          </w:rPr>
          <w:t>7.11</w:t>
        </w:r>
        <w:r>
          <w:rPr>
            <w:rFonts w:asciiTheme="minorHAnsi" w:eastAsiaTheme="minorEastAsia" w:hAnsiTheme="minorHAnsi" w:cstheme="minorBidi"/>
            <w:noProof/>
            <w:kern w:val="2"/>
            <w:szCs w:val="22"/>
          </w:rPr>
          <w:tab/>
        </w:r>
        <w:r w:rsidRPr="00502195">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_Toc48655438 \h </w:instrText>
        </w:r>
        <w:r>
          <w:rPr>
            <w:noProof/>
            <w:webHidden/>
          </w:rPr>
        </w:r>
        <w:r>
          <w:rPr>
            <w:noProof/>
            <w:webHidden/>
          </w:rPr>
          <w:fldChar w:fldCharType="separate"/>
        </w:r>
        <w:r>
          <w:rPr>
            <w:noProof/>
            <w:webHidden/>
          </w:rPr>
          <w:t>40</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39" w:history="1">
        <w:r w:rsidRPr="00502195">
          <w:rPr>
            <w:rStyle w:val="a8"/>
            <w:rFonts w:ascii="宋体" w:hAnsi="宋体" w:cs="Arial"/>
            <w:noProof/>
          </w:rPr>
          <w:t>7.12</w:t>
        </w:r>
        <w:r>
          <w:rPr>
            <w:rFonts w:asciiTheme="minorHAnsi" w:eastAsiaTheme="minorEastAsia" w:hAnsiTheme="minorHAnsi" w:cstheme="minorBidi"/>
            <w:noProof/>
            <w:kern w:val="2"/>
            <w:szCs w:val="22"/>
          </w:rPr>
          <w:tab/>
        </w:r>
        <w:r w:rsidRPr="00502195">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_Toc48655439 \h </w:instrText>
        </w:r>
        <w:r>
          <w:rPr>
            <w:noProof/>
            <w:webHidden/>
          </w:rPr>
        </w:r>
        <w:r>
          <w:rPr>
            <w:noProof/>
            <w:webHidden/>
          </w:rPr>
          <w:fldChar w:fldCharType="separate"/>
        </w:r>
        <w:r>
          <w:rPr>
            <w:noProof/>
            <w:webHidden/>
          </w:rPr>
          <w:t>40</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40" w:history="1">
        <w:r w:rsidRPr="00502195">
          <w:rPr>
            <w:rStyle w:val="a8"/>
            <w:rFonts w:ascii="宋体" w:hAnsi="宋体" w:cs="Arial"/>
            <w:bCs/>
            <w:noProof/>
          </w:rPr>
          <w:t>8</w:t>
        </w:r>
        <w:r w:rsidRPr="00502195">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_Toc48655440 \h </w:instrText>
        </w:r>
        <w:r>
          <w:rPr>
            <w:noProof/>
            <w:webHidden/>
          </w:rPr>
        </w:r>
        <w:r>
          <w:rPr>
            <w:noProof/>
            <w:webHidden/>
          </w:rPr>
          <w:fldChar w:fldCharType="separate"/>
        </w:r>
        <w:r>
          <w:rPr>
            <w:noProof/>
            <w:webHidden/>
          </w:rPr>
          <w:t>41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41" w:history="1">
        <w:r w:rsidRPr="00502195">
          <w:rPr>
            <w:rStyle w:val="a8"/>
            <w:rFonts w:ascii="宋体" w:hAnsi="宋体" w:cs="Arial"/>
            <w:noProof/>
          </w:rPr>
          <w:t>8.1</w:t>
        </w:r>
        <w:r>
          <w:rPr>
            <w:rFonts w:asciiTheme="minorHAnsi" w:eastAsiaTheme="minorEastAsia" w:hAnsiTheme="minorHAnsi" w:cstheme="minorBidi"/>
            <w:noProof/>
            <w:kern w:val="2"/>
            <w:szCs w:val="22"/>
          </w:rPr>
          <w:tab/>
        </w:r>
        <w:r w:rsidRPr="00502195">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_Toc48655441 \h </w:instrText>
        </w:r>
        <w:r>
          <w:rPr>
            <w:noProof/>
            <w:webHidden/>
          </w:rPr>
        </w:r>
        <w:r>
          <w:rPr>
            <w:noProof/>
            <w:webHidden/>
          </w:rPr>
          <w:fldChar w:fldCharType="separate"/>
        </w:r>
        <w:r>
          <w:rPr>
            <w:noProof/>
            <w:webHidden/>
          </w:rPr>
          <w:t>41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42" w:history="1">
        <w:r w:rsidRPr="00502195">
          <w:rPr>
            <w:rStyle w:val="a8"/>
            <w:rFonts w:ascii="宋体" w:hAnsi="宋体" w:cs="Arial"/>
            <w:noProof/>
          </w:rPr>
          <w:t>8.2</w:t>
        </w:r>
        <w:r>
          <w:rPr>
            <w:rFonts w:asciiTheme="minorHAnsi" w:eastAsiaTheme="minorEastAsia" w:hAnsiTheme="minorHAnsi" w:cstheme="minorBidi"/>
            <w:noProof/>
            <w:kern w:val="2"/>
            <w:szCs w:val="22"/>
          </w:rPr>
          <w:tab/>
        </w:r>
        <w:r w:rsidRPr="00502195">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_Toc48655442 \h </w:instrText>
        </w:r>
        <w:r>
          <w:rPr>
            <w:noProof/>
            <w:webHidden/>
          </w:rPr>
        </w:r>
        <w:r>
          <w:rPr>
            <w:noProof/>
            <w:webHidden/>
          </w:rPr>
          <w:fldChar w:fldCharType="separate"/>
        </w:r>
        <w:r>
          <w:rPr>
            <w:noProof/>
            <w:webHidden/>
          </w:rPr>
          <w:t>41</w:t>
        </w:r>
        <w:r>
          <w:rPr>
            <w:noProof/>
            <w:webHidden/>
          </w:rPr>
          <w:fldChar w:fldCharType="end"/>
        </w:r>
      </w:hyperlink>
    </w:p>
    <w:p w:rsidR="005A1ACD" w:rsidRDefault="005A1ACD">
      <w:pPr>
        <w:pStyle w:val="22"/>
        <w:tabs>
          <w:tab w:val="left" w:pos="840"/>
        </w:tabs>
        <w:rPr>
          <w:rFonts w:asciiTheme="minorHAnsi" w:eastAsiaTheme="minorEastAsia" w:hAnsiTheme="minorHAnsi" w:cstheme="minorBidi"/>
          <w:noProof/>
          <w:kern w:val="2"/>
          <w:szCs w:val="22"/>
        </w:rPr>
      </w:pPr>
      <w:hyperlink w:anchor="_Toc48655443" w:history="1">
        <w:r w:rsidRPr="00502195">
          <w:rPr>
            <w:rStyle w:val="a8"/>
            <w:rFonts w:ascii="宋体" w:cs="Arial"/>
            <w:noProof/>
          </w:rPr>
          <w:t>8.3</w:t>
        </w:r>
        <w:r>
          <w:rPr>
            <w:rFonts w:asciiTheme="minorHAnsi" w:eastAsiaTheme="minorEastAsia" w:hAnsiTheme="minorHAnsi" w:cstheme="minorBidi"/>
            <w:noProof/>
            <w:kern w:val="2"/>
            <w:szCs w:val="22"/>
          </w:rPr>
          <w:tab/>
        </w:r>
        <w:r w:rsidRPr="00502195">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_Toc48655443 \h </w:instrText>
        </w:r>
        <w:r>
          <w:rPr>
            <w:noProof/>
            <w:webHidden/>
          </w:rPr>
        </w:r>
        <w:r>
          <w:rPr>
            <w:noProof/>
            <w:webHidden/>
          </w:rPr>
          <w:fldChar w:fldCharType="separate"/>
        </w:r>
        <w:r>
          <w:rPr>
            <w:noProof/>
            <w:webHidden/>
          </w:rPr>
          <w:t>42</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44" w:history="1">
        <w:r w:rsidRPr="00502195">
          <w:rPr>
            <w:rStyle w:val="a8"/>
            <w:rFonts w:ascii="宋体" w:hAnsi="宋体" w:cs="Arial"/>
            <w:bCs/>
            <w:noProof/>
          </w:rPr>
          <w:t>9</w:t>
        </w:r>
        <w:r w:rsidRPr="00502195">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_Toc48655444 \h </w:instrText>
        </w:r>
        <w:r>
          <w:rPr>
            <w:noProof/>
            <w:webHidden/>
          </w:rPr>
        </w:r>
        <w:r>
          <w:rPr>
            <w:noProof/>
            <w:webHidden/>
          </w:rPr>
          <w:fldChar w:fldCharType="separate"/>
        </w:r>
        <w:r>
          <w:rPr>
            <w:noProof/>
            <w:webHidden/>
          </w:rPr>
          <w:t>42</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45" w:history="1">
        <w:r w:rsidRPr="00502195">
          <w:rPr>
            <w:rStyle w:val="a8"/>
            <w:rFonts w:ascii="宋体" w:hAnsi="宋体" w:cs="Arial"/>
            <w:bCs/>
            <w:noProof/>
          </w:rPr>
          <w:t>10</w:t>
        </w:r>
        <w:r w:rsidRPr="00502195">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_Toc48655445 \h </w:instrText>
        </w:r>
        <w:r>
          <w:rPr>
            <w:noProof/>
            <w:webHidden/>
          </w:rPr>
        </w:r>
        <w:r>
          <w:rPr>
            <w:noProof/>
            <w:webHidden/>
          </w:rPr>
          <w:fldChar w:fldCharType="separate"/>
        </w:r>
        <w:r>
          <w:rPr>
            <w:noProof/>
            <w:webHidden/>
          </w:rPr>
          <w:t>42</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46" w:history="1">
        <w:r w:rsidRPr="00502195">
          <w:rPr>
            <w:rStyle w:val="a8"/>
            <w:rFonts w:ascii="宋体" w:cs="Arial"/>
            <w:noProof/>
          </w:rPr>
          <w:t>10.1</w:t>
        </w:r>
        <w:r>
          <w:rPr>
            <w:rFonts w:asciiTheme="minorHAnsi" w:eastAsiaTheme="minorEastAsia" w:hAnsiTheme="minorHAnsi" w:cstheme="minorBidi"/>
            <w:noProof/>
            <w:kern w:val="2"/>
            <w:szCs w:val="22"/>
          </w:rPr>
          <w:tab/>
        </w:r>
        <w:r w:rsidRPr="00502195">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_Toc48655446 \h </w:instrText>
        </w:r>
        <w:r>
          <w:rPr>
            <w:noProof/>
            <w:webHidden/>
          </w:rPr>
        </w:r>
        <w:r>
          <w:rPr>
            <w:noProof/>
            <w:webHidden/>
          </w:rPr>
          <w:fldChar w:fldCharType="separate"/>
        </w:r>
        <w:r>
          <w:rPr>
            <w:noProof/>
            <w:webHidden/>
          </w:rPr>
          <w:t>42</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47" w:history="1">
        <w:r w:rsidRPr="00502195">
          <w:rPr>
            <w:rStyle w:val="a8"/>
            <w:rFonts w:ascii="宋体" w:cs="Arial"/>
            <w:noProof/>
          </w:rPr>
          <w:t>10.2</w:t>
        </w:r>
        <w:r>
          <w:rPr>
            <w:rFonts w:asciiTheme="minorHAnsi" w:eastAsiaTheme="minorEastAsia" w:hAnsiTheme="minorHAnsi" w:cstheme="minorBidi"/>
            <w:noProof/>
            <w:kern w:val="2"/>
            <w:szCs w:val="22"/>
          </w:rPr>
          <w:tab/>
        </w:r>
        <w:r w:rsidRPr="00502195">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_Toc48655447 \h </w:instrText>
        </w:r>
        <w:r>
          <w:rPr>
            <w:noProof/>
            <w:webHidden/>
          </w:rPr>
        </w:r>
        <w:r>
          <w:rPr>
            <w:noProof/>
            <w:webHidden/>
          </w:rPr>
          <w:fldChar w:fldCharType="separate"/>
        </w:r>
        <w:r>
          <w:rPr>
            <w:noProof/>
            <w:webHidden/>
          </w:rPr>
          <w:t>42</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48" w:history="1">
        <w:r w:rsidRPr="00502195">
          <w:rPr>
            <w:rStyle w:val="a8"/>
            <w:rFonts w:ascii="宋体" w:cs="Arial"/>
            <w:noProof/>
          </w:rPr>
          <w:t>10.3</w:t>
        </w:r>
        <w:r>
          <w:rPr>
            <w:rFonts w:asciiTheme="minorHAnsi" w:eastAsiaTheme="minorEastAsia" w:hAnsiTheme="minorHAnsi" w:cstheme="minorBidi"/>
            <w:noProof/>
            <w:kern w:val="2"/>
            <w:szCs w:val="22"/>
          </w:rPr>
          <w:tab/>
        </w:r>
        <w:r w:rsidRPr="00502195">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_Toc48655448 \h </w:instrText>
        </w:r>
        <w:r>
          <w:rPr>
            <w:noProof/>
            <w:webHidden/>
          </w:rPr>
        </w:r>
        <w:r>
          <w:rPr>
            <w:noProof/>
            <w:webHidden/>
          </w:rPr>
          <w:fldChar w:fldCharType="separate"/>
        </w:r>
        <w:r>
          <w:rPr>
            <w:noProof/>
            <w:webHidden/>
          </w:rPr>
          <w:t>43</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49" w:history="1">
        <w:r w:rsidRPr="00502195">
          <w:rPr>
            <w:rStyle w:val="a8"/>
            <w:rFonts w:ascii="宋体" w:cs="Arial"/>
            <w:noProof/>
          </w:rPr>
          <w:t>10.4</w:t>
        </w:r>
        <w:r>
          <w:rPr>
            <w:rFonts w:asciiTheme="minorHAnsi" w:eastAsiaTheme="minorEastAsia" w:hAnsiTheme="minorHAnsi" w:cstheme="minorBidi"/>
            <w:noProof/>
            <w:kern w:val="2"/>
            <w:szCs w:val="22"/>
          </w:rPr>
          <w:tab/>
        </w:r>
        <w:r w:rsidRPr="00502195">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_Toc48655449 \h </w:instrText>
        </w:r>
        <w:r>
          <w:rPr>
            <w:noProof/>
            <w:webHidden/>
          </w:rPr>
        </w:r>
        <w:r>
          <w:rPr>
            <w:noProof/>
            <w:webHidden/>
          </w:rPr>
          <w:fldChar w:fldCharType="separate"/>
        </w:r>
        <w:r>
          <w:rPr>
            <w:noProof/>
            <w:webHidden/>
          </w:rPr>
          <w:t>43</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50" w:history="1">
        <w:r w:rsidRPr="00502195">
          <w:rPr>
            <w:rStyle w:val="a8"/>
            <w:rFonts w:ascii="宋体" w:cs="Arial"/>
            <w:noProof/>
          </w:rPr>
          <w:t>10.5</w:t>
        </w:r>
        <w:r>
          <w:rPr>
            <w:rFonts w:asciiTheme="minorHAnsi" w:eastAsiaTheme="minorEastAsia" w:hAnsiTheme="minorHAnsi" w:cstheme="minorBidi"/>
            <w:noProof/>
            <w:kern w:val="2"/>
            <w:szCs w:val="22"/>
          </w:rPr>
          <w:tab/>
        </w:r>
        <w:r w:rsidRPr="00502195">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_Toc48655450 \h </w:instrText>
        </w:r>
        <w:r>
          <w:rPr>
            <w:noProof/>
            <w:webHidden/>
          </w:rPr>
        </w:r>
        <w:r>
          <w:rPr>
            <w:noProof/>
            <w:webHidden/>
          </w:rPr>
          <w:fldChar w:fldCharType="separate"/>
        </w:r>
        <w:r>
          <w:rPr>
            <w:noProof/>
            <w:webHidden/>
          </w:rPr>
          <w:t>43</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51" w:history="1">
        <w:r w:rsidRPr="00502195">
          <w:rPr>
            <w:rStyle w:val="a8"/>
            <w:rFonts w:ascii="宋体" w:cs="Arial"/>
            <w:noProof/>
          </w:rPr>
          <w:t>10.6</w:t>
        </w:r>
        <w:r>
          <w:rPr>
            <w:rFonts w:asciiTheme="minorHAnsi" w:eastAsiaTheme="minorEastAsia" w:hAnsiTheme="minorHAnsi" w:cstheme="minorBidi"/>
            <w:noProof/>
            <w:kern w:val="2"/>
            <w:szCs w:val="22"/>
          </w:rPr>
          <w:tab/>
        </w:r>
        <w:r w:rsidRPr="00502195">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_Toc48655451 \h </w:instrText>
        </w:r>
        <w:r>
          <w:rPr>
            <w:noProof/>
            <w:webHidden/>
          </w:rPr>
        </w:r>
        <w:r>
          <w:rPr>
            <w:noProof/>
            <w:webHidden/>
          </w:rPr>
          <w:fldChar w:fldCharType="separate"/>
        </w:r>
        <w:r>
          <w:rPr>
            <w:noProof/>
            <w:webHidden/>
          </w:rPr>
          <w:t>43</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52" w:history="1">
        <w:r w:rsidRPr="00502195">
          <w:rPr>
            <w:rStyle w:val="a8"/>
            <w:rFonts w:ascii="宋体" w:cs="Arial"/>
            <w:noProof/>
          </w:rPr>
          <w:t>10.7</w:t>
        </w:r>
        <w:r>
          <w:rPr>
            <w:rFonts w:asciiTheme="minorHAnsi" w:eastAsiaTheme="minorEastAsia" w:hAnsiTheme="minorHAnsi" w:cstheme="minorBidi"/>
            <w:noProof/>
            <w:kern w:val="2"/>
            <w:szCs w:val="22"/>
          </w:rPr>
          <w:tab/>
        </w:r>
        <w:r w:rsidRPr="00502195">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_Toc48655452 \h </w:instrText>
        </w:r>
        <w:r>
          <w:rPr>
            <w:noProof/>
            <w:webHidden/>
          </w:rPr>
        </w:r>
        <w:r>
          <w:rPr>
            <w:noProof/>
            <w:webHidden/>
          </w:rPr>
          <w:fldChar w:fldCharType="separate"/>
        </w:r>
        <w:r>
          <w:rPr>
            <w:noProof/>
            <w:webHidden/>
          </w:rPr>
          <w:t>43</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53" w:history="1">
        <w:r w:rsidRPr="00502195">
          <w:rPr>
            <w:rStyle w:val="a8"/>
            <w:rFonts w:ascii="宋体" w:hAnsi="宋体" w:cs="Arial"/>
            <w:noProof/>
          </w:rPr>
          <w:t>10.8</w:t>
        </w:r>
        <w:r>
          <w:rPr>
            <w:rFonts w:asciiTheme="minorHAnsi" w:eastAsiaTheme="minorEastAsia" w:hAnsiTheme="minorHAnsi" w:cstheme="minorBidi"/>
            <w:noProof/>
            <w:kern w:val="2"/>
            <w:szCs w:val="22"/>
          </w:rPr>
          <w:tab/>
        </w:r>
        <w:r w:rsidRPr="00502195">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_Toc48655453 \h </w:instrText>
        </w:r>
        <w:r>
          <w:rPr>
            <w:noProof/>
            <w:webHidden/>
          </w:rPr>
        </w:r>
        <w:r>
          <w:rPr>
            <w:noProof/>
            <w:webHidden/>
          </w:rPr>
          <w:fldChar w:fldCharType="separate"/>
        </w:r>
        <w:r>
          <w:rPr>
            <w:noProof/>
            <w:webHidden/>
          </w:rPr>
          <w:t>45</w:t>
        </w:r>
        <w:r>
          <w:rPr>
            <w:noProof/>
            <w:webHidden/>
          </w:rPr>
          <w:fldChar w:fldCharType="end"/>
        </w:r>
      </w:hyperlink>
    </w:p>
    <w:p w:rsidR="005A1ACD" w:rsidRDefault="005A1ACD">
      <w:pPr>
        <w:pStyle w:val="22"/>
        <w:rPr>
          <w:rFonts w:asciiTheme="minorHAnsi" w:eastAsiaTheme="minorEastAsia" w:hAnsiTheme="minorHAnsi" w:cstheme="minorBidi"/>
          <w:noProof/>
          <w:kern w:val="2"/>
          <w:szCs w:val="22"/>
        </w:rPr>
      </w:pPr>
      <w:hyperlink w:anchor="_Toc48655454" w:history="1">
        <w:r w:rsidRPr="00502195">
          <w:rPr>
            <w:rStyle w:val="a8"/>
            <w:rFonts w:ascii="宋体" w:hAnsi="宋体" w:cs="Arial"/>
            <w:bCs/>
            <w:noProof/>
          </w:rPr>
          <w:t>11</w:t>
        </w:r>
        <w:r w:rsidRPr="00502195">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_Toc48655454 \h </w:instrText>
        </w:r>
        <w:r>
          <w:rPr>
            <w:noProof/>
            <w:webHidden/>
          </w:rPr>
        </w:r>
        <w:r>
          <w:rPr>
            <w:noProof/>
            <w:webHidden/>
          </w:rPr>
          <w:fldChar w:fldCharType="separate"/>
        </w:r>
        <w:r>
          <w:rPr>
            <w:noProof/>
            <w:webHidden/>
          </w:rPr>
          <w:t>47</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55" w:history="1">
        <w:r w:rsidRPr="00502195">
          <w:rPr>
            <w:rStyle w:val="a8"/>
            <w:rFonts w:ascii="宋体" w:hAnsi="宋体" w:cs="Arial"/>
            <w:noProof/>
          </w:rPr>
          <w:t>11.1</w:t>
        </w:r>
        <w:r>
          <w:rPr>
            <w:rFonts w:asciiTheme="minorHAnsi" w:eastAsiaTheme="minorEastAsia" w:hAnsiTheme="minorHAnsi" w:cstheme="minorBidi"/>
            <w:noProof/>
            <w:kern w:val="2"/>
            <w:szCs w:val="22"/>
          </w:rPr>
          <w:tab/>
        </w:r>
        <w:r w:rsidRPr="00502195">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_Toc48655455 \h </w:instrText>
        </w:r>
        <w:r>
          <w:rPr>
            <w:noProof/>
            <w:webHidden/>
          </w:rPr>
        </w:r>
        <w:r>
          <w:rPr>
            <w:noProof/>
            <w:webHidden/>
          </w:rPr>
          <w:fldChar w:fldCharType="separate"/>
        </w:r>
        <w:r>
          <w:rPr>
            <w:noProof/>
            <w:webHidden/>
          </w:rPr>
          <w:t>47</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56" w:history="1">
        <w:r w:rsidRPr="00502195">
          <w:rPr>
            <w:rStyle w:val="a8"/>
            <w:rFonts w:ascii="宋体" w:hAnsi="宋体" w:cs="Arial"/>
            <w:noProof/>
          </w:rPr>
          <w:t>11.2</w:t>
        </w:r>
        <w:r>
          <w:rPr>
            <w:rFonts w:asciiTheme="minorHAnsi" w:eastAsiaTheme="minorEastAsia" w:hAnsiTheme="minorHAnsi" w:cstheme="minorBidi"/>
            <w:noProof/>
            <w:kern w:val="2"/>
            <w:szCs w:val="22"/>
          </w:rPr>
          <w:tab/>
        </w:r>
        <w:r w:rsidRPr="00502195">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_Toc48655456 \h </w:instrText>
        </w:r>
        <w:r>
          <w:rPr>
            <w:noProof/>
            <w:webHidden/>
          </w:rPr>
        </w:r>
        <w:r>
          <w:rPr>
            <w:noProof/>
            <w:webHidden/>
          </w:rPr>
          <w:fldChar w:fldCharType="separate"/>
        </w:r>
        <w:r>
          <w:rPr>
            <w:noProof/>
            <w:webHidden/>
          </w:rPr>
          <w:t>47</w:t>
        </w:r>
        <w:r>
          <w:rPr>
            <w:noProof/>
            <w:webHidden/>
          </w:rPr>
          <w:fldChar w:fldCharType="end"/>
        </w:r>
      </w:hyperlink>
    </w:p>
    <w:p w:rsidR="005A1ACD" w:rsidRDefault="005A1ACD">
      <w:pPr>
        <w:pStyle w:val="22"/>
        <w:tabs>
          <w:tab w:val="left" w:pos="1050"/>
        </w:tabs>
        <w:rPr>
          <w:rFonts w:asciiTheme="minorHAnsi" w:eastAsiaTheme="minorEastAsia" w:hAnsiTheme="minorHAnsi" w:cstheme="minorBidi"/>
          <w:noProof/>
          <w:kern w:val="2"/>
          <w:szCs w:val="22"/>
        </w:rPr>
      </w:pPr>
      <w:hyperlink w:anchor="_Toc48655457" w:history="1">
        <w:r w:rsidRPr="00502195">
          <w:rPr>
            <w:rStyle w:val="a8"/>
            <w:rFonts w:ascii="宋体" w:hAnsi="宋体" w:cs="Arial"/>
            <w:noProof/>
          </w:rPr>
          <w:t>11.3</w:t>
        </w:r>
        <w:r>
          <w:rPr>
            <w:rFonts w:asciiTheme="minorHAnsi" w:eastAsiaTheme="minorEastAsia" w:hAnsiTheme="minorHAnsi" w:cstheme="minorBidi"/>
            <w:noProof/>
            <w:kern w:val="2"/>
            <w:szCs w:val="22"/>
          </w:rPr>
          <w:tab/>
        </w:r>
        <w:r w:rsidRPr="00502195">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_Toc48655457 \h </w:instrText>
        </w:r>
        <w:r>
          <w:rPr>
            <w:noProof/>
            <w:webHidden/>
          </w:rPr>
        </w:r>
        <w:r>
          <w:rPr>
            <w:noProof/>
            <w:webHidden/>
          </w:rPr>
          <w:fldChar w:fldCharType="separate"/>
        </w:r>
        <w:r>
          <w:rPr>
            <w:noProof/>
            <w:webHidden/>
          </w:rPr>
          <w:t>47</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5401"/>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5402"/>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易方达新经济灵活配置混合型证券投资基金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易方达新经济混合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001018</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001018</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2015</w:t>
            </w:r>
            <w:r w:rsidRPr="00224952">
              <w:rPr>
                <w:szCs w:val="21"/>
              </w:rPr>
              <w:t>年</w:t>
            </w:r>
            <w:r w:rsidRPr="00224952">
              <w:rPr>
                <w:szCs w:val="21"/>
              </w:rPr>
              <w:t>2</w:t>
            </w:r>
            <w:r w:rsidRPr="00224952">
              <w:rPr>
                <w:szCs w:val="21"/>
              </w:rPr>
              <w:t>月</w:t>
            </w:r>
            <w:r w:rsidRPr="00224952">
              <w:rPr>
                <w:szCs w:val="21"/>
              </w:rPr>
              <w:t>12</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中国工商银行股份有限公司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832,573,129.42</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5403"/>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本基金在严格控制风险的基础上，力争实现基金资产的稳健增值。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753756" w:rsidRPr="00224952" w:rsidRDefault="00753756">
            <w:pPr>
              <w:rPr>
                <w:szCs w:val="21"/>
              </w:rPr>
            </w:pPr>
            <w:r w:rsidRPr="00224952">
              <w:rPr>
                <w:szCs w:val="21"/>
              </w:rPr>
              <w:t>本基金基于定量与定性相结合的宏观及市场分析，确定组合中股票、债券等资产类别的配置比例。本基金将重点考察并持续关注经济发展方向、产业政策及制度改革导向、科学技术、行业景气度及商业模式等因素，精选具有较高成长性和合理估值水平的个股，构建股票投资组合。</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中证</w:t>
            </w:r>
            <w:r w:rsidRPr="00224952">
              <w:rPr>
                <w:szCs w:val="21"/>
              </w:rPr>
              <w:t>800</w:t>
            </w:r>
            <w:r w:rsidRPr="00224952">
              <w:rPr>
                <w:szCs w:val="21"/>
              </w:rPr>
              <w:t>指数收益率</w:t>
            </w:r>
            <w:r w:rsidRPr="00224952">
              <w:rPr>
                <w:szCs w:val="21"/>
              </w:rPr>
              <w:t>×65%+</w:t>
            </w:r>
            <w:r w:rsidRPr="00224952">
              <w:rPr>
                <w:szCs w:val="21"/>
              </w:rPr>
              <w:t>一年期人民币定期存款利率（税后）</w:t>
            </w:r>
            <w:r w:rsidRPr="00224952">
              <w:rPr>
                <w:szCs w:val="21"/>
              </w:rPr>
              <w:t>×35%</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本基金为混合型基金，理论上其预期风险收益水平低于股票型基金，高于债券型基金和货币市场基金。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5404"/>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中国工商银行股份有限公司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郭明</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010-66105799</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custody@icbc.com.cn</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95588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010-66105798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100140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陈四清</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5405"/>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上海证券报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5406"/>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5407"/>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5408"/>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262,524,391.98</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635,362,600.23</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0.8259</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36.64%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41.00%</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818,917,962.61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0.9836</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2,321,669,503.08</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2.789</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178.90%</w:t>
            </w:r>
          </w:p>
        </w:tc>
      </w:tr>
    </w:tbl>
    <w:bookmarkEnd w:id="21"/>
    <w:bookmarkEnd w:id="22"/>
    <w:p w:rsidR="0090370E" w:rsidRDefault="001F29A1">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90370E" w:rsidRDefault="001F29A1">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5409"/>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90370E">
        <w:tc>
          <w:tcPr>
            <w:tcW w:w="1560" w:type="dxa"/>
            <w:vAlign w:val="center"/>
          </w:tcPr>
          <w:p w:rsidR="0090370E" w:rsidRDefault="001F29A1">
            <w:pPr>
              <w:jc w:val="left"/>
            </w:pPr>
            <w:r>
              <w:rPr>
                <w:color w:val="000000"/>
                <w:szCs w:val="21"/>
              </w:rPr>
              <w:t>过去一个月</w:t>
            </w:r>
          </w:p>
        </w:tc>
        <w:tc>
          <w:tcPr>
            <w:tcW w:w="1275" w:type="dxa"/>
            <w:vAlign w:val="center"/>
          </w:tcPr>
          <w:p w:rsidR="0090370E" w:rsidRDefault="001F29A1">
            <w:pPr>
              <w:jc w:val="center"/>
            </w:pPr>
            <w:r>
              <w:rPr>
                <w:color w:val="000000"/>
                <w:szCs w:val="21"/>
              </w:rPr>
              <w:t>17.73%</w:t>
            </w:r>
          </w:p>
        </w:tc>
        <w:tc>
          <w:tcPr>
            <w:tcW w:w="1276" w:type="dxa"/>
            <w:vAlign w:val="center"/>
          </w:tcPr>
          <w:p w:rsidR="0090370E" w:rsidRDefault="001F29A1">
            <w:pPr>
              <w:jc w:val="center"/>
            </w:pPr>
            <w:r>
              <w:rPr>
                <w:color w:val="000000"/>
                <w:szCs w:val="21"/>
              </w:rPr>
              <w:t>1.03%</w:t>
            </w:r>
          </w:p>
        </w:tc>
        <w:tc>
          <w:tcPr>
            <w:tcW w:w="1276" w:type="dxa"/>
            <w:vAlign w:val="center"/>
          </w:tcPr>
          <w:p w:rsidR="0090370E" w:rsidRDefault="001F29A1">
            <w:pPr>
              <w:jc w:val="center"/>
            </w:pPr>
            <w:r>
              <w:rPr>
                <w:color w:val="000000"/>
                <w:szCs w:val="21"/>
              </w:rPr>
              <w:t>5.12%</w:t>
            </w:r>
          </w:p>
        </w:tc>
        <w:tc>
          <w:tcPr>
            <w:tcW w:w="1276" w:type="dxa"/>
            <w:vAlign w:val="center"/>
          </w:tcPr>
          <w:p w:rsidR="0090370E" w:rsidRDefault="001F29A1">
            <w:pPr>
              <w:jc w:val="center"/>
            </w:pPr>
            <w:r>
              <w:rPr>
                <w:color w:val="000000"/>
                <w:szCs w:val="21"/>
              </w:rPr>
              <w:t>0.56%</w:t>
            </w:r>
          </w:p>
        </w:tc>
        <w:tc>
          <w:tcPr>
            <w:tcW w:w="1134" w:type="dxa"/>
            <w:vAlign w:val="center"/>
          </w:tcPr>
          <w:p w:rsidR="0090370E" w:rsidRDefault="001F29A1">
            <w:pPr>
              <w:jc w:val="center"/>
            </w:pPr>
            <w:r>
              <w:rPr>
                <w:color w:val="000000"/>
                <w:szCs w:val="21"/>
              </w:rPr>
              <w:t>12.61%</w:t>
            </w:r>
          </w:p>
        </w:tc>
        <w:tc>
          <w:tcPr>
            <w:tcW w:w="1134" w:type="dxa"/>
            <w:vAlign w:val="center"/>
          </w:tcPr>
          <w:p w:rsidR="0090370E" w:rsidRDefault="001F29A1">
            <w:pPr>
              <w:jc w:val="center"/>
            </w:pPr>
            <w:r>
              <w:rPr>
                <w:color w:val="000000"/>
                <w:szCs w:val="21"/>
              </w:rPr>
              <w:t>0.47%</w:t>
            </w:r>
          </w:p>
        </w:tc>
      </w:tr>
      <w:tr w:rsidR="0090370E">
        <w:tc>
          <w:tcPr>
            <w:tcW w:w="1560" w:type="dxa"/>
            <w:vAlign w:val="center"/>
          </w:tcPr>
          <w:p w:rsidR="0090370E" w:rsidRDefault="001F29A1">
            <w:pPr>
              <w:jc w:val="left"/>
            </w:pPr>
            <w:r>
              <w:rPr>
                <w:color w:val="000000"/>
                <w:szCs w:val="21"/>
              </w:rPr>
              <w:t>过去三个月</w:t>
            </w:r>
          </w:p>
        </w:tc>
        <w:tc>
          <w:tcPr>
            <w:tcW w:w="1275" w:type="dxa"/>
            <w:vAlign w:val="center"/>
          </w:tcPr>
          <w:p w:rsidR="0090370E" w:rsidRDefault="001F29A1">
            <w:pPr>
              <w:jc w:val="center"/>
            </w:pPr>
            <w:r>
              <w:rPr>
                <w:color w:val="000000"/>
                <w:szCs w:val="21"/>
              </w:rPr>
              <w:t>37.19%</w:t>
            </w:r>
          </w:p>
        </w:tc>
        <w:tc>
          <w:tcPr>
            <w:tcW w:w="1276" w:type="dxa"/>
            <w:vAlign w:val="center"/>
          </w:tcPr>
          <w:p w:rsidR="0090370E" w:rsidRDefault="001F29A1">
            <w:pPr>
              <w:jc w:val="center"/>
            </w:pPr>
            <w:r>
              <w:rPr>
                <w:color w:val="000000"/>
                <w:szCs w:val="21"/>
              </w:rPr>
              <w:t>1.21%</w:t>
            </w:r>
          </w:p>
        </w:tc>
        <w:tc>
          <w:tcPr>
            <w:tcW w:w="1276" w:type="dxa"/>
            <w:vAlign w:val="center"/>
          </w:tcPr>
          <w:p w:rsidR="0090370E" w:rsidRDefault="001F29A1">
            <w:pPr>
              <w:jc w:val="center"/>
            </w:pPr>
            <w:r>
              <w:rPr>
                <w:color w:val="000000"/>
                <w:szCs w:val="21"/>
              </w:rPr>
              <w:t>8.97%</w:t>
            </w:r>
          </w:p>
        </w:tc>
        <w:tc>
          <w:tcPr>
            <w:tcW w:w="1276" w:type="dxa"/>
            <w:vAlign w:val="center"/>
          </w:tcPr>
          <w:p w:rsidR="0090370E" w:rsidRDefault="001F29A1">
            <w:pPr>
              <w:jc w:val="center"/>
            </w:pPr>
            <w:r>
              <w:rPr>
                <w:color w:val="000000"/>
                <w:szCs w:val="21"/>
              </w:rPr>
              <w:t>0.60%</w:t>
            </w:r>
          </w:p>
        </w:tc>
        <w:tc>
          <w:tcPr>
            <w:tcW w:w="1134" w:type="dxa"/>
            <w:vAlign w:val="center"/>
          </w:tcPr>
          <w:p w:rsidR="0090370E" w:rsidRDefault="001F29A1">
            <w:pPr>
              <w:jc w:val="center"/>
            </w:pPr>
            <w:r>
              <w:rPr>
                <w:color w:val="000000"/>
                <w:szCs w:val="21"/>
              </w:rPr>
              <w:t>28.22%</w:t>
            </w:r>
          </w:p>
        </w:tc>
        <w:tc>
          <w:tcPr>
            <w:tcW w:w="1134" w:type="dxa"/>
            <w:vAlign w:val="center"/>
          </w:tcPr>
          <w:p w:rsidR="0090370E" w:rsidRDefault="001F29A1">
            <w:pPr>
              <w:jc w:val="center"/>
            </w:pPr>
            <w:r>
              <w:rPr>
                <w:color w:val="000000"/>
                <w:szCs w:val="21"/>
              </w:rPr>
              <w:t>0.61%</w:t>
            </w:r>
          </w:p>
        </w:tc>
      </w:tr>
      <w:tr w:rsidR="0090370E">
        <w:tc>
          <w:tcPr>
            <w:tcW w:w="1560" w:type="dxa"/>
            <w:vAlign w:val="center"/>
          </w:tcPr>
          <w:p w:rsidR="0090370E" w:rsidRDefault="001F29A1">
            <w:pPr>
              <w:jc w:val="left"/>
            </w:pPr>
            <w:r>
              <w:rPr>
                <w:color w:val="000000"/>
                <w:szCs w:val="21"/>
              </w:rPr>
              <w:t>过去六个月</w:t>
            </w:r>
          </w:p>
        </w:tc>
        <w:tc>
          <w:tcPr>
            <w:tcW w:w="1275" w:type="dxa"/>
            <w:vAlign w:val="center"/>
          </w:tcPr>
          <w:p w:rsidR="0090370E" w:rsidRDefault="001F29A1">
            <w:pPr>
              <w:jc w:val="center"/>
            </w:pPr>
            <w:r>
              <w:rPr>
                <w:color w:val="000000"/>
                <w:szCs w:val="21"/>
              </w:rPr>
              <w:t>41.00%</w:t>
            </w:r>
          </w:p>
        </w:tc>
        <w:tc>
          <w:tcPr>
            <w:tcW w:w="1276" w:type="dxa"/>
            <w:vAlign w:val="center"/>
          </w:tcPr>
          <w:p w:rsidR="0090370E" w:rsidRDefault="001F29A1">
            <w:pPr>
              <w:jc w:val="center"/>
            </w:pPr>
            <w:r>
              <w:rPr>
                <w:color w:val="000000"/>
                <w:szCs w:val="21"/>
              </w:rPr>
              <w:t>1.75%</w:t>
            </w:r>
          </w:p>
        </w:tc>
        <w:tc>
          <w:tcPr>
            <w:tcW w:w="1276" w:type="dxa"/>
            <w:vAlign w:val="center"/>
          </w:tcPr>
          <w:p w:rsidR="0090370E" w:rsidRDefault="001F29A1">
            <w:pPr>
              <w:jc w:val="center"/>
            </w:pPr>
            <w:r>
              <w:rPr>
                <w:color w:val="000000"/>
                <w:szCs w:val="21"/>
              </w:rPr>
              <w:t>3.16%</w:t>
            </w:r>
          </w:p>
        </w:tc>
        <w:tc>
          <w:tcPr>
            <w:tcW w:w="1276" w:type="dxa"/>
            <w:vAlign w:val="center"/>
          </w:tcPr>
          <w:p w:rsidR="0090370E" w:rsidRDefault="001F29A1">
            <w:pPr>
              <w:jc w:val="center"/>
            </w:pPr>
            <w:r>
              <w:rPr>
                <w:color w:val="000000"/>
                <w:szCs w:val="21"/>
              </w:rPr>
              <w:t>1.01%</w:t>
            </w:r>
          </w:p>
        </w:tc>
        <w:tc>
          <w:tcPr>
            <w:tcW w:w="1134" w:type="dxa"/>
            <w:vAlign w:val="center"/>
          </w:tcPr>
          <w:p w:rsidR="0090370E" w:rsidRDefault="001F29A1">
            <w:pPr>
              <w:jc w:val="center"/>
            </w:pPr>
            <w:r>
              <w:rPr>
                <w:color w:val="000000"/>
                <w:szCs w:val="21"/>
              </w:rPr>
              <w:t>37.84%</w:t>
            </w:r>
          </w:p>
        </w:tc>
        <w:tc>
          <w:tcPr>
            <w:tcW w:w="1134" w:type="dxa"/>
            <w:vAlign w:val="center"/>
          </w:tcPr>
          <w:p w:rsidR="0090370E" w:rsidRDefault="001F29A1">
            <w:pPr>
              <w:jc w:val="center"/>
            </w:pPr>
            <w:r>
              <w:rPr>
                <w:color w:val="000000"/>
                <w:szCs w:val="21"/>
              </w:rPr>
              <w:t>0.74%</w:t>
            </w:r>
          </w:p>
        </w:tc>
      </w:tr>
      <w:tr w:rsidR="0090370E">
        <w:tc>
          <w:tcPr>
            <w:tcW w:w="1560" w:type="dxa"/>
            <w:vAlign w:val="center"/>
          </w:tcPr>
          <w:p w:rsidR="0090370E" w:rsidRDefault="001F29A1">
            <w:pPr>
              <w:jc w:val="left"/>
            </w:pPr>
            <w:r>
              <w:rPr>
                <w:color w:val="000000"/>
                <w:szCs w:val="21"/>
              </w:rPr>
              <w:t>过去一年</w:t>
            </w:r>
          </w:p>
        </w:tc>
        <w:tc>
          <w:tcPr>
            <w:tcW w:w="1275" w:type="dxa"/>
            <w:vAlign w:val="center"/>
          </w:tcPr>
          <w:p w:rsidR="0090370E" w:rsidRDefault="001F29A1">
            <w:pPr>
              <w:jc w:val="center"/>
            </w:pPr>
            <w:r>
              <w:rPr>
                <w:color w:val="000000"/>
                <w:szCs w:val="21"/>
              </w:rPr>
              <w:t>80.99%</w:t>
            </w:r>
          </w:p>
        </w:tc>
        <w:tc>
          <w:tcPr>
            <w:tcW w:w="1276" w:type="dxa"/>
            <w:vAlign w:val="center"/>
          </w:tcPr>
          <w:p w:rsidR="0090370E" w:rsidRDefault="001F29A1">
            <w:pPr>
              <w:jc w:val="center"/>
            </w:pPr>
            <w:r>
              <w:rPr>
                <w:color w:val="000000"/>
                <w:szCs w:val="21"/>
              </w:rPr>
              <w:t>1.50%</w:t>
            </w:r>
          </w:p>
        </w:tc>
        <w:tc>
          <w:tcPr>
            <w:tcW w:w="1276" w:type="dxa"/>
            <w:vAlign w:val="center"/>
          </w:tcPr>
          <w:p w:rsidR="0090370E" w:rsidRDefault="001F29A1">
            <w:pPr>
              <w:jc w:val="center"/>
            </w:pPr>
            <w:r>
              <w:rPr>
                <w:color w:val="000000"/>
                <w:szCs w:val="21"/>
              </w:rPr>
              <w:t>8.16%</w:t>
            </w:r>
          </w:p>
        </w:tc>
        <w:tc>
          <w:tcPr>
            <w:tcW w:w="1276" w:type="dxa"/>
            <w:vAlign w:val="center"/>
          </w:tcPr>
          <w:p w:rsidR="0090370E" w:rsidRDefault="001F29A1">
            <w:pPr>
              <w:jc w:val="center"/>
            </w:pPr>
            <w:r>
              <w:rPr>
                <w:color w:val="000000"/>
                <w:szCs w:val="21"/>
              </w:rPr>
              <w:t>0.81%</w:t>
            </w:r>
          </w:p>
        </w:tc>
        <w:tc>
          <w:tcPr>
            <w:tcW w:w="1134" w:type="dxa"/>
            <w:vAlign w:val="center"/>
          </w:tcPr>
          <w:p w:rsidR="0090370E" w:rsidRDefault="001F29A1">
            <w:pPr>
              <w:jc w:val="center"/>
            </w:pPr>
            <w:r>
              <w:rPr>
                <w:color w:val="000000"/>
                <w:szCs w:val="21"/>
              </w:rPr>
              <w:t>72.83%</w:t>
            </w:r>
          </w:p>
        </w:tc>
        <w:tc>
          <w:tcPr>
            <w:tcW w:w="1134" w:type="dxa"/>
            <w:vAlign w:val="center"/>
          </w:tcPr>
          <w:p w:rsidR="0090370E" w:rsidRDefault="001F29A1">
            <w:pPr>
              <w:jc w:val="center"/>
            </w:pPr>
            <w:r>
              <w:rPr>
                <w:color w:val="000000"/>
                <w:szCs w:val="21"/>
              </w:rPr>
              <w:t>0.69%</w:t>
            </w:r>
          </w:p>
        </w:tc>
      </w:tr>
      <w:tr w:rsidR="0090370E">
        <w:tc>
          <w:tcPr>
            <w:tcW w:w="1560" w:type="dxa"/>
            <w:vAlign w:val="center"/>
          </w:tcPr>
          <w:p w:rsidR="0090370E" w:rsidRDefault="001F29A1">
            <w:pPr>
              <w:jc w:val="left"/>
            </w:pPr>
            <w:r>
              <w:rPr>
                <w:color w:val="000000"/>
                <w:szCs w:val="21"/>
              </w:rPr>
              <w:t>过去三年</w:t>
            </w:r>
          </w:p>
        </w:tc>
        <w:tc>
          <w:tcPr>
            <w:tcW w:w="1275" w:type="dxa"/>
            <w:vAlign w:val="center"/>
          </w:tcPr>
          <w:p w:rsidR="0090370E" w:rsidRDefault="001F29A1">
            <w:pPr>
              <w:jc w:val="center"/>
            </w:pPr>
            <w:r>
              <w:rPr>
                <w:color w:val="000000"/>
                <w:szCs w:val="21"/>
              </w:rPr>
              <w:t>96.27%</w:t>
            </w:r>
          </w:p>
        </w:tc>
        <w:tc>
          <w:tcPr>
            <w:tcW w:w="1276" w:type="dxa"/>
            <w:vAlign w:val="center"/>
          </w:tcPr>
          <w:p w:rsidR="0090370E" w:rsidRDefault="001F29A1">
            <w:pPr>
              <w:jc w:val="center"/>
            </w:pPr>
            <w:r>
              <w:rPr>
                <w:color w:val="000000"/>
                <w:szCs w:val="21"/>
              </w:rPr>
              <w:t>1.49%</w:t>
            </w:r>
          </w:p>
        </w:tc>
        <w:tc>
          <w:tcPr>
            <w:tcW w:w="1276" w:type="dxa"/>
            <w:vAlign w:val="center"/>
          </w:tcPr>
          <w:p w:rsidR="0090370E" w:rsidRDefault="001F29A1">
            <w:pPr>
              <w:jc w:val="center"/>
            </w:pPr>
            <w:r>
              <w:rPr>
                <w:color w:val="000000"/>
                <w:szCs w:val="21"/>
              </w:rPr>
              <w:t>8.72%</w:t>
            </w:r>
          </w:p>
        </w:tc>
        <w:tc>
          <w:tcPr>
            <w:tcW w:w="1276" w:type="dxa"/>
            <w:vAlign w:val="center"/>
          </w:tcPr>
          <w:p w:rsidR="0090370E" w:rsidRDefault="001F29A1">
            <w:pPr>
              <w:jc w:val="center"/>
            </w:pPr>
            <w:r>
              <w:rPr>
                <w:color w:val="000000"/>
                <w:szCs w:val="21"/>
              </w:rPr>
              <w:t>0.82%</w:t>
            </w:r>
          </w:p>
        </w:tc>
        <w:tc>
          <w:tcPr>
            <w:tcW w:w="1134" w:type="dxa"/>
            <w:vAlign w:val="center"/>
          </w:tcPr>
          <w:p w:rsidR="0090370E" w:rsidRDefault="001F29A1">
            <w:pPr>
              <w:jc w:val="center"/>
            </w:pPr>
            <w:r>
              <w:rPr>
                <w:color w:val="000000"/>
                <w:szCs w:val="21"/>
              </w:rPr>
              <w:t>87.55%</w:t>
            </w:r>
          </w:p>
        </w:tc>
        <w:tc>
          <w:tcPr>
            <w:tcW w:w="1134" w:type="dxa"/>
            <w:vAlign w:val="center"/>
          </w:tcPr>
          <w:p w:rsidR="0090370E" w:rsidRDefault="001F29A1">
            <w:pPr>
              <w:jc w:val="center"/>
            </w:pPr>
            <w:r>
              <w:rPr>
                <w:color w:val="000000"/>
                <w:szCs w:val="21"/>
              </w:rPr>
              <w:t>0.67%</w:t>
            </w:r>
          </w:p>
        </w:tc>
      </w:tr>
      <w:tr w:rsidR="0090370E">
        <w:tc>
          <w:tcPr>
            <w:tcW w:w="1560" w:type="dxa"/>
            <w:vAlign w:val="center"/>
          </w:tcPr>
          <w:p w:rsidR="0090370E" w:rsidRDefault="001F29A1">
            <w:pPr>
              <w:jc w:val="left"/>
            </w:pPr>
            <w:r>
              <w:rPr>
                <w:color w:val="000000"/>
                <w:szCs w:val="21"/>
              </w:rPr>
              <w:t>自基金合同生效起至今</w:t>
            </w:r>
          </w:p>
        </w:tc>
        <w:tc>
          <w:tcPr>
            <w:tcW w:w="1275" w:type="dxa"/>
            <w:vAlign w:val="center"/>
          </w:tcPr>
          <w:p w:rsidR="0090370E" w:rsidRDefault="001F29A1">
            <w:pPr>
              <w:jc w:val="center"/>
            </w:pPr>
            <w:r>
              <w:rPr>
                <w:color w:val="000000"/>
                <w:szCs w:val="21"/>
              </w:rPr>
              <w:t>178.90%</w:t>
            </w:r>
          </w:p>
        </w:tc>
        <w:tc>
          <w:tcPr>
            <w:tcW w:w="1276" w:type="dxa"/>
            <w:vAlign w:val="center"/>
          </w:tcPr>
          <w:p w:rsidR="0090370E" w:rsidRDefault="001F29A1">
            <w:pPr>
              <w:jc w:val="center"/>
            </w:pPr>
            <w:r>
              <w:rPr>
                <w:color w:val="000000"/>
                <w:szCs w:val="21"/>
              </w:rPr>
              <w:t>1.84%</w:t>
            </w:r>
          </w:p>
        </w:tc>
        <w:tc>
          <w:tcPr>
            <w:tcW w:w="1276" w:type="dxa"/>
            <w:vAlign w:val="center"/>
          </w:tcPr>
          <w:p w:rsidR="0090370E" w:rsidRDefault="001F29A1">
            <w:pPr>
              <w:jc w:val="center"/>
            </w:pPr>
            <w:r>
              <w:rPr>
                <w:color w:val="000000"/>
                <w:szCs w:val="21"/>
              </w:rPr>
              <w:t>18.19%</w:t>
            </w:r>
          </w:p>
        </w:tc>
        <w:tc>
          <w:tcPr>
            <w:tcW w:w="1276" w:type="dxa"/>
            <w:vAlign w:val="center"/>
          </w:tcPr>
          <w:p w:rsidR="0090370E" w:rsidRDefault="001F29A1">
            <w:pPr>
              <w:jc w:val="center"/>
            </w:pPr>
            <w:r>
              <w:rPr>
                <w:color w:val="000000"/>
                <w:szCs w:val="21"/>
              </w:rPr>
              <w:t>1.01%</w:t>
            </w:r>
          </w:p>
        </w:tc>
        <w:tc>
          <w:tcPr>
            <w:tcW w:w="1134" w:type="dxa"/>
            <w:vAlign w:val="center"/>
          </w:tcPr>
          <w:p w:rsidR="0090370E" w:rsidRDefault="001F29A1">
            <w:pPr>
              <w:jc w:val="center"/>
            </w:pPr>
            <w:r>
              <w:rPr>
                <w:color w:val="000000"/>
                <w:szCs w:val="21"/>
              </w:rPr>
              <w:t>160.71%</w:t>
            </w:r>
          </w:p>
        </w:tc>
        <w:tc>
          <w:tcPr>
            <w:tcW w:w="1134" w:type="dxa"/>
            <w:vAlign w:val="center"/>
          </w:tcPr>
          <w:p w:rsidR="0090370E" w:rsidRDefault="001F29A1">
            <w:pPr>
              <w:jc w:val="center"/>
            </w:pPr>
            <w:r>
              <w:rPr>
                <w:color w:val="000000"/>
                <w:szCs w:val="21"/>
              </w:rPr>
              <w:t>0.83%</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易方达新经济灵活配置混合型证券投资基金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2015</w:t>
      </w:r>
      <w:r w:rsidRPr="00224952">
        <w:rPr>
          <w:rFonts w:ascii="Times New Roman" w:hAnsi="Times New Roman"/>
        </w:rPr>
        <w:t>年</w:t>
      </w:r>
      <w:r w:rsidRPr="00224952">
        <w:rPr>
          <w:rFonts w:ascii="Times New Roman" w:hAnsi="Times New Roman"/>
        </w:rPr>
        <w:t>2</w:t>
      </w:r>
      <w:r w:rsidRPr="00224952">
        <w:rPr>
          <w:rFonts w:ascii="Times New Roman" w:hAnsi="Times New Roman"/>
        </w:rPr>
        <w:t>月</w:t>
      </w:r>
      <w:r w:rsidRPr="00224952">
        <w:rPr>
          <w:rFonts w:ascii="Times New Roman" w:hAnsi="Times New Roman"/>
        </w:rPr>
        <w:t>12</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5A1ACD"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 xml:space="preserve">178.90% </w:t>
      </w:r>
      <w:r w:rsidRPr="00224952">
        <w:rPr>
          <w:kern w:val="0"/>
          <w:szCs w:val="21"/>
        </w:rPr>
        <w:t>，同期业绩比较基准收益率为</w:t>
      </w:r>
      <w:r w:rsidRPr="00224952">
        <w:rPr>
          <w:kern w:val="0"/>
          <w:szCs w:val="21"/>
        </w:rPr>
        <w:t>18.19%</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5410"/>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5411"/>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90370E">
        <w:tc>
          <w:tcPr>
            <w:tcW w:w="464" w:type="dxa"/>
            <w:vAlign w:val="center"/>
          </w:tcPr>
          <w:p w:rsidR="0090370E" w:rsidRDefault="001F29A1">
            <w:pPr>
              <w:jc w:val="center"/>
            </w:pPr>
            <w:r>
              <w:rPr>
                <w:color w:val="000000"/>
                <w:szCs w:val="21"/>
              </w:rPr>
              <w:t>陈皓</w:t>
            </w:r>
          </w:p>
        </w:tc>
        <w:tc>
          <w:tcPr>
            <w:tcW w:w="3402" w:type="dxa"/>
            <w:vAlign w:val="center"/>
          </w:tcPr>
          <w:p w:rsidR="0090370E" w:rsidRDefault="001F29A1">
            <w:pPr>
              <w:jc w:val="left"/>
            </w:pPr>
            <w:r>
              <w:rPr>
                <w:color w:val="000000"/>
                <w:szCs w:val="21"/>
              </w:rPr>
              <w:t>本基金的基金经理、易方达平稳增长证券投资基金的基金经理、易方达科翔混合型证券投资基金的基金经理、易方达国防军工混合型证券投资基金的基金经理（自</w:t>
            </w:r>
            <w:r>
              <w:rPr>
                <w:color w:val="000000"/>
                <w:szCs w:val="21"/>
              </w:rPr>
              <w:t>2015</w:t>
            </w:r>
            <w:r>
              <w:rPr>
                <w:color w:val="000000"/>
                <w:szCs w:val="21"/>
              </w:rPr>
              <w:t>年</w:t>
            </w:r>
            <w:r>
              <w:rPr>
                <w:color w:val="000000"/>
                <w:szCs w:val="21"/>
              </w:rPr>
              <w:t>06</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05</w:t>
            </w:r>
            <w:r>
              <w:rPr>
                <w:color w:val="000000"/>
                <w:szCs w:val="21"/>
              </w:rPr>
              <w:t>日）、易方达科讯混合型证券投资基金的基金经理、易方达科融混合型证券投资基金的基金经理、易方达均衡成长股票型证券投资基金的基金经理、投资一部总经理、权益投资决策委员会委员</w:t>
            </w:r>
          </w:p>
        </w:tc>
        <w:tc>
          <w:tcPr>
            <w:tcW w:w="709" w:type="dxa"/>
            <w:vAlign w:val="center"/>
          </w:tcPr>
          <w:p w:rsidR="0090370E" w:rsidRDefault="001F29A1">
            <w:pPr>
              <w:jc w:val="center"/>
            </w:pPr>
            <w:r>
              <w:rPr>
                <w:color w:val="000000"/>
                <w:szCs w:val="21"/>
              </w:rPr>
              <w:t>2015-02-12</w:t>
            </w:r>
          </w:p>
        </w:tc>
        <w:tc>
          <w:tcPr>
            <w:tcW w:w="708" w:type="dxa"/>
            <w:vAlign w:val="center"/>
          </w:tcPr>
          <w:p w:rsidR="0090370E" w:rsidRDefault="001F29A1">
            <w:pPr>
              <w:jc w:val="center"/>
            </w:pPr>
            <w:r>
              <w:rPr>
                <w:color w:val="000000"/>
                <w:szCs w:val="21"/>
              </w:rPr>
              <w:t>-</w:t>
            </w:r>
          </w:p>
        </w:tc>
        <w:tc>
          <w:tcPr>
            <w:tcW w:w="709" w:type="dxa"/>
            <w:vAlign w:val="center"/>
          </w:tcPr>
          <w:p w:rsidR="0090370E" w:rsidRDefault="001F29A1">
            <w:pPr>
              <w:jc w:val="center"/>
            </w:pPr>
            <w:r>
              <w:rPr>
                <w:color w:val="000000"/>
                <w:szCs w:val="21"/>
              </w:rPr>
              <w:t>13</w:t>
            </w:r>
            <w:r>
              <w:rPr>
                <w:color w:val="000000"/>
                <w:szCs w:val="21"/>
              </w:rPr>
              <w:t>年</w:t>
            </w:r>
          </w:p>
        </w:tc>
        <w:tc>
          <w:tcPr>
            <w:tcW w:w="3548" w:type="dxa"/>
            <w:vAlign w:val="center"/>
          </w:tcPr>
          <w:p w:rsidR="0090370E" w:rsidRDefault="001F29A1">
            <w:r>
              <w:rPr>
                <w:color w:val="000000"/>
                <w:szCs w:val="21"/>
              </w:rPr>
              <w:t>硕士研究生，具有基金从业资格。曾任易方达基金管理有限公司行业研究员、基金经理助理、投资一部总经理助理、投资一部副总经理、投资经理、易方达价值精选混合型证券投资基金基金经理、易方达供给改革灵活配置混合型证券投资基金基金经理。</w:t>
            </w:r>
          </w:p>
        </w:tc>
      </w:tr>
    </w:tbl>
    <w:p w:rsidR="0090370E" w:rsidRDefault="001F29A1">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2.</w:t>
      </w:r>
      <w:r w:rsidRPr="00E56272">
        <w:rPr>
          <w:kern w:val="0"/>
          <w:szCs w:val="21"/>
        </w:rPr>
        <w:t>证券从业的含义遵从《证券业从业人员资格管理办法》的相关规定。</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5412"/>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5413"/>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90370E" w:rsidRDefault="001F29A1">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5414"/>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90370E" w:rsidRDefault="001F29A1">
      <w:pPr>
        <w:tabs>
          <w:tab w:val="left" w:pos="426"/>
        </w:tabs>
        <w:spacing w:line="360" w:lineRule="auto"/>
        <w:ind w:firstLineChars="200" w:firstLine="420"/>
        <w:rPr>
          <w:kern w:val="0"/>
          <w:szCs w:val="21"/>
        </w:rPr>
      </w:pPr>
      <w:r>
        <w:rPr>
          <w:kern w:val="0"/>
          <w:szCs w:val="21"/>
        </w:rPr>
        <w:t>2020</w:t>
      </w:r>
      <w:r>
        <w:rPr>
          <w:kern w:val="0"/>
          <w:szCs w:val="21"/>
        </w:rPr>
        <w:t>年上半年上证指数下跌</w:t>
      </w:r>
      <w:r>
        <w:rPr>
          <w:kern w:val="0"/>
          <w:szCs w:val="21"/>
        </w:rPr>
        <w:t>2.15%</w:t>
      </w:r>
      <w:r>
        <w:rPr>
          <w:kern w:val="0"/>
          <w:szCs w:val="21"/>
        </w:rPr>
        <w:t>，创业板指数上涨</w:t>
      </w:r>
      <w:r>
        <w:rPr>
          <w:kern w:val="0"/>
          <w:szCs w:val="21"/>
        </w:rPr>
        <w:t>35.60%</w:t>
      </w:r>
      <w:r>
        <w:rPr>
          <w:kern w:val="0"/>
          <w:szCs w:val="21"/>
        </w:rPr>
        <w:t>，中证</w:t>
      </w:r>
      <w:r>
        <w:rPr>
          <w:kern w:val="0"/>
          <w:szCs w:val="21"/>
        </w:rPr>
        <w:t>500</w:t>
      </w:r>
      <w:r>
        <w:rPr>
          <w:kern w:val="0"/>
          <w:szCs w:val="21"/>
        </w:rPr>
        <w:t>指数上涨</w:t>
      </w:r>
      <w:r>
        <w:rPr>
          <w:kern w:val="0"/>
          <w:szCs w:val="21"/>
        </w:rPr>
        <w:t>11.33%</w:t>
      </w:r>
      <w:r>
        <w:rPr>
          <w:kern w:val="0"/>
          <w:szCs w:val="21"/>
        </w:rPr>
        <w:t>，市场受疫情、政策、流动性等各方面因素影响，整体波动和分化较大，新兴成长板块总体大幅跑赢大盘蓝筹板块，医药生物、高端消费、</w:t>
      </w:r>
      <w:r>
        <w:rPr>
          <w:kern w:val="0"/>
          <w:szCs w:val="21"/>
        </w:rPr>
        <w:t>TMT</w:t>
      </w:r>
      <w:r>
        <w:rPr>
          <w:kern w:val="0"/>
          <w:szCs w:val="21"/>
        </w:rPr>
        <w:t>、新能源等板块总体涨幅较大，低估值的金融地产等板块表现较差。</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上半年采取了较为积极的投资策略，大部分时间维持了组合的较高仓位运行，并根据对市场和行业的前瞻判断择机调整了仓位和板块配置。我们在春节后成长板块泡沫较大时高位减持了板块内部分估值偏高的个股，并适当配置了部分相对低估的医药、消费行业个股，在市场经历三月份大幅回调后提升了组合整体仓位，增配了部分风险收益比较好的新兴成长个股，取得了较好超额收益。</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2.789</w:t>
      </w:r>
      <w:r w:rsidRPr="00E56272">
        <w:rPr>
          <w:kern w:val="0"/>
          <w:szCs w:val="21"/>
        </w:rPr>
        <w:t>元，本报告期份额净值增长率为</w:t>
      </w:r>
      <w:r w:rsidRPr="00E56272">
        <w:rPr>
          <w:kern w:val="0"/>
          <w:szCs w:val="21"/>
        </w:rPr>
        <w:t>41.00%</w:t>
      </w:r>
      <w:r w:rsidRPr="00E56272">
        <w:rPr>
          <w:kern w:val="0"/>
          <w:szCs w:val="21"/>
        </w:rPr>
        <w:t>，同期业绩比较基准收益率为</w:t>
      </w:r>
      <w:r w:rsidRPr="00E56272">
        <w:rPr>
          <w:kern w:val="0"/>
          <w:szCs w:val="21"/>
        </w:rPr>
        <w:t>3.16%</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5415"/>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90370E" w:rsidRDefault="001F29A1">
      <w:pPr>
        <w:tabs>
          <w:tab w:val="left" w:pos="426"/>
        </w:tabs>
        <w:spacing w:line="360" w:lineRule="auto"/>
        <w:ind w:firstLineChars="200" w:firstLine="420"/>
        <w:rPr>
          <w:kern w:val="0"/>
          <w:szCs w:val="21"/>
        </w:rPr>
      </w:pPr>
      <w:r>
        <w:rPr>
          <w:kern w:val="0"/>
          <w:szCs w:val="21"/>
        </w:rPr>
        <w:t>展望下半年，我们认为随着市场估值不断提升，震荡和分化可能加剧，存在投资机会但也需警惕潜在风险，一旦流动性或政策环境转向趋势明确，市场将面临较大回调压力。当前机构配置较多的板块和个股估值总体不低，下半年这些个股的股价可能随着基本面的分化而分化。从中长期维度，我们看好权益市场特别是新兴成长板块的表现。目前</w:t>
      </w:r>
      <w:r>
        <w:rPr>
          <w:kern w:val="0"/>
          <w:szCs w:val="21"/>
        </w:rPr>
        <w:t>A</w:t>
      </w:r>
      <w:r>
        <w:rPr>
          <w:kern w:val="0"/>
          <w:szCs w:val="21"/>
        </w:rPr>
        <w:t>股总体估值水平仍较合理，在利率中长期向下的大背景下，长期估值中枢下降概率不大。未来几年我国的产业升级和科技创新周期叠加，新兴产业会出现较多投资机会。我们长期关注</w:t>
      </w:r>
      <w:r>
        <w:rPr>
          <w:kern w:val="0"/>
          <w:szCs w:val="21"/>
        </w:rPr>
        <w:t>5G</w:t>
      </w:r>
      <w:r>
        <w:rPr>
          <w:kern w:val="0"/>
          <w:szCs w:val="21"/>
        </w:rPr>
        <w:t>应用、云计算、新能源、医药、高端消费等新经济主题领域的投资机会。</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我们在操作中将结合宏观市场以及中观行业和个股判断，寻找具备中长期投资价值的行业和个股，力争为投资者奉献更加持续、优异的回报。</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5416"/>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90370E" w:rsidRDefault="001F29A1">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5417"/>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4" w:name="_Toc225498263"/>
      <w:bookmarkStart w:id="55" w:name="_Toc48655418"/>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4"/>
      <w:bookmarkEnd w:id="5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6" w:name="_Toc225498264"/>
      <w:bookmarkStart w:id="57" w:name="_Toc390421246"/>
      <w:bookmarkStart w:id="58" w:name="_Toc48655419"/>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6"/>
      <w:bookmarkEnd w:id="57"/>
      <w:bookmarkEnd w:id="58"/>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托管人在对易方达新经济灵活配置混合型证券投资基金的托管过程中，严格遵守《证券投资基金法》及其他法律法规和基金合同的有关规定，不存在任何损害基金份额持有人利益的行为，完全尽职尽责地履行了基金托管人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9" w:name="_Toc225498265"/>
      <w:bookmarkStart w:id="60" w:name="_Toc390421247"/>
      <w:bookmarkStart w:id="61" w:name="_Toc48655420"/>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59"/>
      <w:r w:rsidRPr="00530FFD">
        <w:rPr>
          <w:rFonts w:ascii="宋体" w:hAnsi="宋体" w:cs="Arial" w:hint="eastAsia"/>
          <w:color w:val="000000"/>
          <w:sz w:val="21"/>
          <w:szCs w:val="21"/>
        </w:rPr>
        <w:t>说明</w:t>
      </w:r>
      <w:bookmarkEnd w:id="60"/>
      <w:bookmarkEnd w:id="61"/>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本报告期内，易方达新经济灵活配置混合型证券投资基金的管理人</w:t>
      </w:r>
      <w:r w:rsidRPr="00E56272">
        <w:rPr>
          <w:kern w:val="0"/>
          <w:szCs w:val="21"/>
        </w:rPr>
        <w:t>——</w:t>
      </w:r>
      <w:r w:rsidRPr="00E56272">
        <w:rPr>
          <w:kern w:val="0"/>
          <w:szCs w:val="21"/>
        </w:rPr>
        <w:t>易方达基金管理有限公司在易方达新经济灵活配置混合型证券投资基金的投资运作、基金资产净值计算、基金份额申购赎回价格计算、基金费用开支等问题上，不存在任何损害基金份额持有人利益的行为，在各重要方面的运作严格按照基金合同的规定进行。本报告期内，易方达新经济灵活配置混合型证券投资基金未进行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2" w:name="_Toc225498266"/>
      <w:bookmarkStart w:id="63" w:name="_Toc390421248"/>
      <w:bookmarkStart w:id="64" w:name="_Toc48655421"/>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2"/>
      <w:bookmarkEnd w:id="63"/>
      <w:bookmarkEnd w:id="64"/>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本托管人依法对易方达基金管理有限公司编制和披露的易方达新经济灵活配置混合型证券投资基金</w:t>
      </w:r>
      <w:r w:rsidRPr="00E56272">
        <w:rPr>
          <w:kern w:val="0"/>
          <w:szCs w:val="21"/>
        </w:rPr>
        <w:t>2020</w:t>
      </w:r>
      <w:r w:rsidRPr="00E56272">
        <w:rPr>
          <w:kern w:val="0"/>
          <w:szCs w:val="21"/>
        </w:rPr>
        <w:t>年中期报告中财务指标、净值表现、利润分配情况、财务会计报告、投资组合报告等内容进行了核查，以上内容真实、准确和完整。</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5" w:name="_Toc48655422"/>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6" w:name="_Toc225498268"/>
      <w:bookmarkStart w:id="67" w:name="_Toc390421250"/>
      <w:bookmarkStart w:id="68" w:name="_Toc48655423"/>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6"/>
      <w:bookmarkEnd w:id="67"/>
      <w:bookmarkEnd w:id="68"/>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易方达新经济灵活配置混合型证券投资基金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174,312,826.31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42,810,581.84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1,534,368.74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1,219,533.74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494,471.78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389,493.09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2,141,652,870.67</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1,446,433,666.91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2,138,757,768.67</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1,348,103,383.63</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2,895,102.00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98,330,283.28</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15,936,548.16</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15,078.41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1,888,586.62</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47,688,615.95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4,552,452.42</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2,365,698,231.86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1,513,230,862.78</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10,530,566.26</w:t>
            </w:r>
          </w:p>
        </w:tc>
        <w:tc>
          <w:tcPr>
            <w:tcW w:w="2520" w:type="dxa"/>
            <w:vAlign w:val="center"/>
          </w:tcPr>
          <w:p w:rsidR="00753756" w:rsidRPr="00224952" w:rsidRDefault="00753756" w:rsidP="00523381">
            <w:pPr>
              <w:jc w:val="right"/>
              <w:rPr>
                <w:color w:val="000000"/>
                <w:szCs w:val="21"/>
              </w:rPr>
            </w:pPr>
            <w:r w:rsidRPr="00224952">
              <w:rPr>
                <w:color w:val="000000"/>
                <w:szCs w:val="21"/>
              </w:rPr>
              <w:t>510,810.27</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28,840,486.21</w:t>
            </w:r>
          </w:p>
        </w:tc>
        <w:tc>
          <w:tcPr>
            <w:tcW w:w="2520" w:type="dxa"/>
            <w:vAlign w:val="center"/>
          </w:tcPr>
          <w:p w:rsidR="00753756" w:rsidRPr="00224952" w:rsidRDefault="00753756" w:rsidP="00523381">
            <w:pPr>
              <w:jc w:val="right"/>
              <w:rPr>
                <w:color w:val="000000"/>
                <w:szCs w:val="21"/>
              </w:rPr>
            </w:pPr>
            <w:r w:rsidRPr="00224952">
              <w:rPr>
                <w:color w:val="000000"/>
                <w:szCs w:val="21"/>
              </w:rPr>
              <w:t>29,186,135.75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2,571,100.70</w:t>
            </w:r>
          </w:p>
        </w:tc>
        <w:tc>
          <w:tcPr>
            <w:tcW w:w="2520" w:type="dxa"/>
            <w:vAlign w:val="center"/>
          </w:tcPr>
          <w:p w:rsidR="00753756" w:rsidRPr="00224952" w:rsidRDefault="00753756" w:rsidP="00523381">
            <w:pPr>
              <w:jc w:val="right"/>
              <w:rPr>
                <w:color w:val="000000"/>
                <w:szCs w:val="21"/>
              </w:rPr>
            </w:pPr>
            <w:r w:rsidRPr="00224952">
              <w:rPr>
                <w:color w:val="000000"/>
                <w:szCs w:val="21"/>
              </w:rPr>
              <w:t>1,925,184.22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428,516.78</w:t>
            </w:r>
          </w:p>
        </w:tc>
        <w:tc>
          <w:tcPr>
            <w:tcW w:w="2520" w:type="dxa"/>
            <w:vAlign w:val="center"/>
          </w:tcPr>
          <w:p w:rsidR="00753756" w:rsidRPr="00224952" w:rsidRDefault="00753756" w:rsidP="00523381">
            <w:pPr>
              <w:jc w:val="right"/>
              <w:rPr>
                <w:color w:val="000000"/>
                <w:szCs w:val="21"/>
              </w:rPr>
            </w:pPr>
            <w:r w:rsidRPr="00224952">
              <w:rPr>
                <w:color w:val="000000"/>
                <w:szCs w:val="21"/>
              </w:rPr>
              <w:t>320,864.01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1,408,292.82</w:t>
            </w:r>
          </w:p>
        </w:tc>
        <w:tc>
          <w:tcPr>
            <w:tcW w:w="2520" w:type="dxa"/>
            <w:vAlign w:val="center"/>
          </w:tcPr>
          <w:p w:rsidR="00753756" w:rsidRPr="00224952" w:rsidRDefault="00753756" w:rsidP="00523381">
            <w:pPr>
              <w:jc w:val="right"/>
              <w:rPr>
                <w:color w:val="000000"/>
                <w:szCs w:val="21"/>
              </w:rPr>
            </w:pPr>
            <w:r w:rsidRPr="00224952">
              <w:rPr>
                <w:color w:val="000000"/>
                <w:szCs w:val="21"/>
              </w:rPr>
              <w:t>1,171,447.86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19.82</w:t>
            </w:r>
          </w:p>
        </w:tc>
        <w:tc>
          <w:tcPr>
            <w:tcW w:w="2520" w:type="dxa"/>
            <w:vAlign w:val="center"/>
          </w:tcPr>
          <w:p w:rsidR="00753756" w:rsidRPr="00224952" w:rsidRDefault="00753756" w:rsidP="00523381">
            <w:pPr>
              <w:jc w:val="right"/>
              <w:rPr>
                <w:color w:val="000000"/>
                <w:szCs w:val="21"/>
              </w:rPr>
            </w:pPr>
            <w:r w:rsidRPr="00224952">
              <w:rPr>
                <w:color w:val="000000"/>
                <w:szCs w:val="21"/>
              </w:rPr>
              <w:t>30.05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249,746.19</w:t>
            </w:r>
          </w:p>
        </w:tc>
        <w:tc>
          <w:tcPr>
            <w:tcW w:w="2520" w:type="dxa"/>
            <w:vAlign w:val="center"/>
          </w:tcPr>
          <w:p w:rsidR="00753756" w:rsidRPr="00224952" w:rsidRDefault="00753756" w:rsidP="00523381">
            <w:pPr>
              <w:jc w:val="right"/>
              <w:rPr>
                <w:color w:val="000000"/>
                <w:szCs w:val="21"/>
              </w:rPr>
            </w:pPr>
            <w:r w:rsidRPr="00224952">
              <w:rPr>
                <w:color w:val="000000"/>
                <w:szCs w:val="21"/>
              </w:rPr>
              <w:t>384,976.53</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44,028,728.78</w:t>
            </w:r>
          </w:p>
        </w:tc>
        <w:tc>
          <w:tcPr>
            <w:tcW w:w="2520" w:type="dxa"/>
            <w:vAlign w:val="center"/>
          </w:tcPr>
          <w:p w:rsidR="00753756" w:rsidRPr="00523381" w:rsidRDefault="00753756" w:rsidP="00523381">
            <w:pPr>
              <w:jc w:val="right"/>
              <w:rPr>
                <w:color w:val="000000"/>
                <w:szCs w:val="21"/>
              </w:rPr>
            </w:pPr>
            <w:r w:rsidRPr="00523381">
              <w:rPr>
                <w:color w:val="000000"/>
                <w:szCs w:val="21"/>
              </w:rPr>
              <w:t>33,499,448.69</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832,573,129.42</w:t>
            </w:r>
          </w:p>
        </w:tc>
        <w:tc>
          <w:tcPr>
            <w:tcW w:w="2520" w:type="dxa"/>
            <w:vAlign w:val="center"/>
          </w:tcPr>
          <w:p w:rsidR="00753756" w:rsidRPr="00224952" w:rsidRDefault="00753756" w:rsidP="00523381">
            <w:pPr>
              <w:jc w:val="right"/>
              <w:rPr>
                <w:color w:val="000000"/>
                <w:szCs w:val="21"/>
              </w:rPr>
            </w:pPr>
            <w:r w:rsidRPr="00224952">
              <w:rPr>
                <w:color w:val="000000"/>
                <w:szCs w:val="21"/>
              </w:rPr>
              <w:t>748,262,648.61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1,489,096,373.66</w:t>
            </w:r>
          </w:p>
        </w:tc>
        <w:tc>
          <w:tcPr>
            <w:tcW w:w="2520" w:type="dxa"/>
            <w:vAlign w:val="center"/>
          </w:tcPr>
          <w:p w:rsidR="00753756" w:rsidRPr="00224952" w:rsidRDefault="00753756" w:rsidP="00523381">
            <w:pPr>
              <w:jc w:val="right"/>
              <w:rPr>
                <w:color w:val="000000"/>
                <w:szCs w:val="21"/>
              </w:rPr>
            </w:pPr>
            <w:r w:rsidRPr="00224952">
              <w:rPr>
                <w:color w:val="000000"/>
                <w:szCs w:val="21"/>
              </w:rPr>
              <w:t>731,468,765.48</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2,321,669,503.08</w:t>
            </w:r>
          </w:p>
        </w:tc>
        <w:tc>
          <w:tcPr>
            <w:tcW w:w="2520" w:type="dxa"/>
            <w:vAlign w:val="center"/>
          </w:tcPr>
          <w:p w:rsidR="00753756" w:rsidRPr="00523381" w:rsidRDefault="00753756" w:rsidP="00523381">
            <w:pPr>
              <w:jc w:val="right"/>
              <w:rPr>
                <w:color w:val="000000"/>
                <w:szCs w:val="21"/>
              </w:rPr>
            </w:pPr>
            <w:r w:rsidRPr="00523381">
              <w:rPr>
                <w:color w:val="000000"/>
                <w:szCs w:val="21"/>
              </w:rPr>
              <w:t>1,479,731,414.09</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2,365,698,231.86</w:t>
            </w:r>
          </w:p>
        </w:tc>
        <w:tc>
          <w:tcPr>
            <w:tcW w:w="2520" w:type="dxa"/>
            <w:vAlign w:val="center"/>
          </w:tcPr>
          <w:p w:rsidR="00753756" w:rsidRPr="00523381" w:rsidRDefault="00753756" w:rsidP="00523381">
            <w:pPr>
              <w:jc w:val="right"/>
              <w:rPr>
                <w:color w:val="000000"/>
                <w:szCs w:val="21"/>
              </w:rPr>
            </w:pPr>
            <w:r w:rsidRPr="00523381">
              <w:rPr>
                <w:color w:val="000000"/>
                <w:szCs w:val="21"/>
              </w:rPr>
              <w:t>1,513,230,862.78</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2.789</w:t>
      </w:r>
      <w:r w:rsidRPr="00224952">
        <w:rPr>
          <w:kern w:val="0"/>
          <w:szCs w:val="21"/>
        </w:rPr>
        <w:t>元，基金份额总额</w:t>
      </w:r>
      <w:r w:rsidRPr="00224952">
        <w:rPr>
          <w:kern w:val="0"/>
          <w:szCs w:val="21"/>
        </w:rPr>
        <w:t>832,573,129.42</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9" w:name="_Toc225498269"/>
      <w:bookmarkStart w:id="70" w:name="_Toc390421251"/>
      <w:bookmarkStart w:id="71" w:name="_Toc48655424"/>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69"/>
      <w:bookmarkEnd w:id="70"/>
      <w:bookmarkEnd w:id="71"/>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易方达新经济灵活配置混合型证券投资基金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656,221,179.34</w:t>
            </w:r>
          </w:p>
        </w:tc>
        <w:tc>
          <w:tcPr>
            <w:tcW w:w="2250" w:type="dxa"/>
            <w:vAlign w:val="center"/>
          </w:tcPr>
          <w:p w:rsidR="00753756" w:rsidRPr="00224952" w:rsidRDefault="00753756" w:rsidP="00BC6113">
            <w:pPr>
              <w:jc w:val="right"/>
              <w:rPr>
                <w:b/>
                <w:color w:val="000000"/>
                <w:szCs w:val="21"/>
              </w:rPr>
            </w:pPr>
            <w:r w:rsidRPr="00224952">
              <w:rPr>
                <w:b/>
                <w:color w:val="000000"/>
                <w:szCs w:val="21"/>
              </w:rPr>
              <w:t>235,406,012.99</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856,938.66</w:t>
            </w:r>
          </w:p>
        </w:tc>
        <w:tc>
          <w:tcPr>
            <w:tcW w:w="2250" w:type="dxa"/>
            <w:vAlign w:val="center"/>
          </w:tcPr>
          <w:p w:rsidR="00753756" w:rsidRPr="00224952" w:rsidRDefault="00753756" w:rsidP="00BC6113">
            <w:pPr>
              <w:jc w:val="right"/>
              <w:rPr>
                <w:color w:val="000000"/>
                <w:szCs w:val="21"/>
              </w:rPr>
            </w:pPr>
            <w:r w:rsidRPr="00224952">
              <w:rPr>
                <w:color w:val="000000"/>
                <w:szCs w:val="21"/>
              </w:rPr>
              <w:t>1,765,588.64</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595,775.67</w:t>
            </w:r>
          </w:p>
        </w:tc>
        <w:tc>
          <w:tcPr>
            <w:tcW w:w="2250" w:type="dxa"/>
            <w:vAlign w:val="center"/>
          </w:tcPr>
          <w:p w:rsidR="00753756" w:rsidRPr="00224952" w:rsidRDefault="00753756" w:rsidP="00BC6113">
            <w:pPr>
              <w:jc w:val="right"/>
              <w:rPr>
                <w:color w:val="000000"/>
                <w:szCs w:val="21"/>
              </w:rPr>
            </w:pPr>
            <w:r w:rsidRPr="00224952">
              <w:rPr>
                <w:color w:val="000000"/>
                <w:szCs w:val="21"/>
              </w:rPr>
              <w:t>690,228.35</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261,162.99</w:t>
            </w:r>
          </w:p>
        </w:tc>
        <w:tc>
          <w:tcPr>
            <w:tcW w:w="2250" w:type="dxa"/>
            <w:vAlign w:val="center"/>
          </w:tcPr>
          <w:p w:rsidR="00753756" w:rsidRPr="00224952" w:rsidRDefault="00753756" w:rsidP="00BC6113">
            <w:pPr>
              <w:jc w:val="right"/>
              <w:rPr>
                <w:color w:val="000000"/>
                <w:szCs w:val="21"/>
              </w:rPr>
            </w:pPr>
            <w:r w:rsidRPr="00224952">
              <w:rPr>
                <w:color w:val="000000"/>
                <w:szCs w:val="21"/>
              </w:rPr>
              <w:t>635,217.81</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440,142.48</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278,756,828.01</w:t>
            </w:r>
          </w:p>
        </w:tc>
        <w:tc>
          <w:tcPr>
            <w:tcW w:w="2250" w:type="dxa"/>
            <w:vAlign w:val="center"/>
          </w:tcPr>
          <w:p w:rsidR="00753756" w:rsidRPr="00224952" w:rsidRDefault="00753756" w:rsidP="00BC6113">
            <w:pPr>
              <w:jc w:val="right"/>
              <w:rPr>
                <w:color w:val="000000"/>
                <w:szCs w:val="21"/>
              </w:rPr>
            </w:pPr>
            <w:r w:rsidRPr="00224952">
              <w:rPr>
                <w:color w:val="000000"/>
                <w:szCs w:val="21"/>
              </w:rPr>
              <w:t>98,676,482.64</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268,160,114.70</w:t>
            </w:r>
          </w:p>
        </w:tc>
        <w:tc>
          <w:tcPr>
            <w:tcW w:w="2250" w:type="dxa"/>
            <w:vAlign w:val="center"/>
          </w:tcPr>
          <w:p w:rsidR="00753756" w:rsidRPr="00224952" w:rsidRDefault="00753756" w:rsidP="00BC6113">
            <w:pPr>
              <w:jc w:val="right"/>
              <w:rPr>
                <w:color w:val="000000"/>
                <w:szCs w:val="21"/>
              </w:rPr>
            </w:pPr>
            <w:r w:rsidRPr="00224952">
              <w:rPr>
                <w:color w:val="000000"/>
                <w:szCs w:val="21"/>
              </w:rPr>
              <w:t>87,684,648.61</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1,542,231.34</w:t>
            </w:r>
          </w:p>
        </w:tc>
        <w:tc>
          <w:tcPr>
            <w:tcW w:w="2250" w:type="dxa"/>
            <w:vAlign w:val="center"/>
          </w:tcPr>
          <w:p w:rsidR="00753756" w:rsidRPr="00224952" w:rsidRDefault="00753756" w:rsidP="00BC6113">
            <w:pPr>
              <w:jc w:val="right"/>
              <w:rPr>
                <w:color w:val="000000"/>
                <w:szCs w:val="21"/>
              </w:rPr>
            </w:pPr>
            <w:r w:rsidRPr="00224952">
              <w:rPr>
                <w:color w:val="000000"/>
                <w:szCs w:val="21"/>
              </w:rPr>
              <w:t>2,375,957.63</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9,054,481.97</w:t>
            </w:r>
          </w:p>
        </w:tc>
        <w:tc>
          <w:tcPr>
            <w:tcW w:w="2250" w:type="dxa"/>
            <w:vAlign w:val="center"/>
          </w:tcPr>
          <w:p w:rsidR="00753756" w:rsidRPr="00224952" w:rsidRDefault="00753756" w:rsidP="00BC6113">
            <w:pPr>
              <w:jc w:val="right"/>
              <w:rPr>
                <w:color w:val="000000"/>
                <w:szCs w:val="21"/>
              </w:rPr>
            </w:pPr>
            <w:r w:rsidRPr="00224952">
              <w:rPr>
                <w:color w:val="000000"/>
                <w:szCs w:val="21"/>
              </w:rPr>
              <w:t>8,615,876.40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372,838,208.25</w:t>
            </w:r>
          </w:p>
        </w:tc>
        <w:tc>
          <w:tcPr>
            <w:tcW w:w="2250" w:type="dxa"/>
            <w:vAlign w:val="center"/>
          </w:tcPr>
          <w:p w:rsidR="00753756" w:rsidRPr="00224952" w:rsidRDefault="00753756" w:rsidP="00BC6113">
            <w:pPr>
              <w:jc w:val="right"/>
              <w:rPr>
                <w:color w:val="000000"/>
                <w:szCs w:val="21"/>
              </w:rPr>
            </w:pPr>
            <w:r w:rsidRPr="00224952">
              <w:rPr>
                <w:color w:val="000000"/>
                <w:szCs w:val="21"/>
              </w:rPr>
              <w:t>132,474,524.39</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3,769,204.42</w:t>
            </w:r>
          </w:p>
        </w:tc>
        <w:tc>
          <w:tcPr>
            <w:tcW w:w="2250" w:type="dxa"/>
            <w:vAlign w:val="center"/>
          </w:tcPr>
          <w:p w:rsidR="00753756" w:rsidRPr="00224952" w:rsidRDefault="00753756" w:rsidP="00BC6113">
            <w:pPr>
              <w:jc w:val="right"/>
              <w:rPr>
                <w:color w:val="000000"/>
                <w:szCs w:val="21"/>
              </w:rPr>
            </w:pPr>
            <w:r w:rsidRPr="00224952">
              <w:rPr>
                <w:color w:val="000000"/>
                <w:szCs w:val="21"/>
              </w:rPr>
              <w:t>2,489,417.32</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20,858,579.11</w:t>
            </w:r>
          </w:p>
        </w:tc>
        <w:tc>
          <w:tcPr>
            <w:tcW w:w="2250" w:type="dxa"/>
            <w:vAlign w:val="center"/>
          </w:tcPr>
          <w:p w:rsidR="00753756" w:rsidRPr="00224952" w:rsidRDefault="00753756" w:rsidP="00BC6113">
            <w:pPr>
              <w:jc w:val="right"/>
              <w:rPr>
                <w:b/>
                <w:color w:val="000000"/>
                <w:szCs w:val="21"/>
              </w:rPr>
            </w:pPr>
            <w:r w:rsidRPr="00224952">
              <w:rPr>
                <w:b/>
                <w:color w:val="000000"/>
                <w:szCs w:val="21"/>
              </w:rPr>
              <w:t>17,999,741.68</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12,912,543.86</w:t>
            </w:r>
          </w:p>
        </w:tc>
        <w:tc>
          <w:tcPr>
            <w:tcW w:w="2250" w:type="dxa"/>
            <w:vAlign w:val="center"/>
          </w:tcPr>
          <w:p w:rsidR="00753756" w:rsidRPr="00224952" w:rsidRDefault="00753756" w:rsidP="00BC6113">
            <w:pPr>
              <w:jc w:val="right"/>
              <w:rPr>
                <w:color w:val="000000"/>
                <w:szCs w:val="21"/>
              </w:rPr>
            </w:pPr>
            <w:r w:rsidRPr="00224952">
              <w:rPr>
                <w:color w:val="000000"/>
                <w:szCs w:val="21"/>
              </w:rPr>
              <w:t>10,979,670.03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2,152,090.64</w:t>
            </w:r>
          </w:p>
        </w:tc>
        <w:tc>
          <w:tcPr>
            <w:tcW w:w="2250" w:type="dxa"/>
            <w:vAlign w:val="center"/>
          </w:tcPr>
          <w:p w:rsidR="00753756" w:rsidRPr="00224952" w:rsidRDefault="00753756" w:rsidP="00BC6113">
            <w:pPr>
              <w:jc w:val="right"/>
              <w:rPr>
                <w:color w:val="000000"/>
                <w:szCs w:val="21"/>
              </w:rPr>
            </w:pPr>
            <w:r w:rsidRPr="00224952">
              <w:rPr>
                <w:color w:val="000000"/>
                <w:szCs w:val="21"/>
              </w:rPr>
              <w:t>1,829,945.01</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5,660,128.07</w:t>
            </w:r>
          </w:p>
        </w:tc>
        <w:tc>
          <w:tcPr>
            <w:tcW w:w="2250" w:type="dxa"/>
            <w:vAlign w:val="center"/>
          </w:tcPr>
          <w:p w:rsidR="00753756" w:rsidRPr="00224952" w:rsidRDefault="00753756" w:rsidP="00BC6113">
            <w:pPr>
              <w:jc w:val="right"/>
              <w:rPr>
                <w:color w:val="000000"/>
                <w:szCs w:val="21"/>
              </w:rPr>
            </w:pPr>
            <w:r w:rsidRPr="00224952">
              <w:rPr>
                <w:color w:val="000000"/>
                <w:szCs w:val="21"/>
              </w:rPr>
              <w:t>5,058,297.15</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7.23</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20.00</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133,809.31</w:t>
            </w:r>
          </w:p>
        </w:tc>
        <w:tc>
          <w:tcPr>
            <w:tcW w:w="2250" w:type="dxa"/>
            <w:vAlign w:val="bottom"/>
            <w:hideMark/>
          </w:tcPr>
          <w:p w:rsidR="0046665E" w:rsidRDefault="0046665E">
            <w:pPr>
              <w:jc w:val="right"/>
              <w:rPr>
                <w:color w:val="000000"/>
                <w:szCs w:val="21"/>
              </w:rPr>
            </w:pPr>
            <w:r>
              <w:rPr>
                <w:color w:val="000000"/>
                <w:szCs w:val="21"/>
              </w:rPr>
              <w:t>131,809.49</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635,362,600.23</w:t>
            </w:r>
          </w:p>
        </w:tc>
        <w:tc>
          <w:tcPr>
            <w:tcW w:w="2250" w:type="dxa"/>
            <w:vAlign w:val="center"/>
          </w:tcPr>
          <w:p w:rsidR="00753756" w:rsidRPr="00224952" w:rsidRDefault="00753756" w:rsidP="00BC6113">
            <w:pPr>
              <w:jc w:val="right"/>
              <w:rPr>
                <w:b/>
                <w:color w:val="000000"/>
                <w:szCs w:val="21"/>
              </w:rPr>
            </w:pPr>
            <w:r w:rsidRPr="00224952">
              <w:rPr>
                <w:b/>
                <w:color w:val="000000"/>
                <w:szCs w:val="21"/>
              </w:rPr>
              <w:t>217,406,271.31</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635,362,600.23</w:t>
            </w:r>
          </w:p>
        </w:tc>
        <w:tc>
          <w:tcPr>
            <w:tcW w:w="2250" w:type="dxa"/>
            <w:vAlign w:val="center"/>
          </w:tcPr>
          <w:p w:rsidR="00753756" w:rsidRPr="00224952" w:rsidRDefault="00753756" w:rsidP="00BC6113">
            <w:pPr>
              <w:jc w:val="right"/>
              <w:rPr>
                <w:b/>
                <w:color w:val="000000"/>
                <w:szCs w:val="21"/>
              </w:rPr>
            </w:pPr>
            <w:r w:rsidRPr="00224952">
              <w:rPr>
                <w:b/>
                <w:color w:val="000000"/>
                <w:szCs w:val="21"/>
              </w:rPr>
              <w:t>217,406,271.31</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2" w:name="_Toc225498270"/>
      <w:bookmarkStart w:id="73" w:name="_Toc390421252"/>
      <w:bookmarkStart w:id="74" w:name="_Toc48655425"/>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2"/>
      <w:bookmarkEnd w:id="73"/>
      <w:bookmarkEnd w:id="74"/>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易方达新经济灵活配置混合型证券投资基金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748,262,648.61</w:t>
            </w:r>
          </w:p>
        </w:tc>
        <w:tc>
          <w:tcPr>
            <w:tcW w:w="2149" w:type="dxa"/>
            <w:vAlign w:val="center"/>
          </w:tcPr>
          <w:p w:rsidR="00753756" w:rsidRPr="00224952" w:rsidRDefault="00753756" w:rsidP="001B7EE2">
            <w:pPr>
              <w:jc w:val="right"/>
              <w:rPr>
                <w:color w:val="000000"/>
                <w:szCs w:val="21"/>
              </w:rPr>
            </w:pPr>
            <w:r w:rsidRPr="00224952">
              <w:rPr>
                <w:color w:val="000000"/>
                <w:szCs w:val="21"/>
              </w:rPr>
              <w:t>731,468,765.48</w:t>
            </w:r>
          </w:p>
        </w:tc>
        <w:tc>
          <w:tcPr>
            <w:tcW w:w="2150" w:type="dxa"/>
            <w:vAlign w:val="center"/>
          </w:tcPr>
          <w:p w:rsidR="00753756" w:rsidRPr="00224952" w:rsidRDefault="00753756" w:rsidP="001B7EE2">
            <w:pPr>
              <w:jc w:val="right"/>
              <w:rPr>
                <w:color w:val="000000"/>
                <w:szCs w:val="21"/>
              </w:rPr>
            </w:pPr>
            <w:r w:rsidRPr="00224952">
              <w:rPr>
                <w:color w:val="000000"/>
                <w:szCs w:val="21"/>
              </w:rPr>
              <w:t>1,479,731,414.09</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635,362,600.23</w:t>
            </w:r>
          </w:p>
        </w:tc>
        <w:tc>
          <w:tcPr>
            <w:tcW w:w="2150" w:type="dxa"/>
            <w:vAlign w:val="center"/>
          </w:tcPr>
          <w:p w:rsidR="00753756" w:rsidRPr="00224952" w:rsidRDefault="00753756" w:rsidP="001B7EE2">
            <w:pPr>
              <w:jc w:val="right"/>
              <w:rPr>
                <w:color w:val="000000"/>
                <w:szCs w:val="21"/>
              </w:rPr>
            </w:pPr>
            <w:r w:rsidRPr="00224952">
              <w:rPr>
                <w:color w:val="000000"/>
                <w:szCs w:val="21"/>
              </w:rPr>
              <w:t>635,362,600.23</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84,310,480.81</w:t>
            </w:r>
          </w:p>
        </w:tc>
        <w:tc>
          <w:tcPr>
            <w:tcW w:w="2149" w:type="dxa"/>
            <w:vAlign w:val="center"/>
          </w:tcPr>
          <w:p w:rsidR="00753756" w:rsidRPr="00224952" w:rsidRDefault="00753756" w:rsidP="001B7EE2">
            <w:pPr>
              <w:jc w:val="right"/>
              <w:rPr>
                <w:color w:val="000000"/>
                <w:szCs w:val="21"/>
              </w:rPr>
            </w:pPr>
            <w:r w:rsidRPr="00224952">
              <w:rPr>
                <w:color w:val="000000"/>
                <w:szCs w:val="21"/>
              </w:rPr>
              <w:t>122,265,007.95</w:t>
            </w:r>
          </w:p>
        </w:tc>
        <w:tc>
          <w:tcPr>
            <w:tcW w:w="2150" w:type="dxa"/>
            <w:vAlign w:val="center"/>
          </w:tcPr>
          <w:p w:rsidR="00753756" w:rsidRPr="00224952" w:rsidRDefault="00753756" w:rsidP="001B7EE2">
            <w:pPr>
              <w:jc w:val="right"/>
              <w:rPr>
                <w:color w:val="000000"/>
                <w:szCs w:val="21"/>
              </w:rPr>
            </w:pPr>
            <w:r w:rsidRPr="00224952">
              <w:rPr>
                <w:color w:val="000000"/>
                <w:szCs w:val="21"/>
              </w:rPr>
              <w:t>206,575,488.76</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668,411,159.58</w:t>
            </w:r>
          </w:p>
        </w:tc>
        <w:tc>
          <w:tcPr>
            <w:tcW w:w="2149" w:type="dxa"/>
            <w:vAlign w:val="center"/>
          </w:tcPr>
          <w:p w:rsidR="00753756" w:rsidRPr="00224952" w:rsidRDefault="00753756" w:rsidP="001B7EE2">
            <w:pPr>
              <w:jc w:val="right"/>
              <w:rPr>
                <w:color w:val="000000"/>
                <w:szCs w:val="21"/>
              </w:rPr>
            </w:pPr>
            <w:r w:rsidRPr="00224952">
              <w:rPr>
                <w:color w:val="000000"/>
                <w:szCs w:val="21"/>
              </w:rPr>
              <w:t>816,909,675.16</w:t>
            </w:r>
          </w:p>
        </w:tc>
        <w:tc>
          <w:tcPr>
            <w:tcW w:w="2150" w:type="dxa"/>
            <w:vAlign w:val="center"/>
          </w:tcPr>
          <w:p w:rsidR="00753756" w:rsidRPr="00224952" w:rsidRDefault="00753756" w:rsidP="001B7EE2">
            <w:pPr>
              <w:jc w:val="right"/>
              <w:rPr>
                <w:color w:val="000000"/>
                <w:szCs w:val="21"/>
              </w:rPr>
            </w:pPr>
            <w:r w:rsidRPr="00224952">
              <w:rPr>
                <w:color w:val="000000"/>
                <w:szCs w:val="21"/>
              </w:rPr>
              <w:t>1,485,320,834.74</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-584,100,678.77</w:t>
            </w:r>
          </w:p>
        </w:tc>
        <w:tc>
          <w:tcPr>
            <w:tcW w:w="2149" w:type="dxa"/>
            <w:vAlign w:val="center"/>
          </w:tcPr>
          <w:p w:rsidR="00753756" w:rsidRPr="00224952" w:rsidRDefault="00753756" w:rsidP="001B7EE2">
            <w:pPr>
              <w:jc w:val="right"/>
              <w:rPr>
                <w:color w:val="000000"/>
                <w:szCs w:val="21"/>
              </w:rPr>
            </w:pPr>
            <w:r w:rsidRPr="00224952">
              <w:rPr>
                <w:color w:val="000000"/>
                <w:szCs w:val="21"/>
              </w:rPr>
              <w:t>-694,644,667.21</w:t>
            </w:r>
          </w:p>
        </w:tc>
        <w:tc>
          <w:tcPr>
            <w:tcW w:w="2150" w:type="dxa"/>
            <w:vAlign w:val="center"/>
          </w:tcPr>
          <w:p w:rsidR="00753756" w:rsidRPr="00224952" w:rsidRDefault="00753756" w:rsidP="001B7EE2">
            <w:pPr>
              <w:jc w:val="right"/>
              <w:rPr>
                <w:color w:val="000000"/>
                <w:szCs w:val="21"/>
              </w:rPr>
            </w:pPr>
            <w:r w:rsidRPr="00224952">
              <w:rPr>
                <w:color w:val="000000"/>
                <w:szCs w:val="21"/>
              </w:rPr>
              <w:t>-1,278,745,345.98</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832,573,129.42</w:t>
            </w:r>
          </w:p>
        </w:tc>
        <w:tc>
          <w:tcPr>
            <w:tcW w:w="2149" w:type="dxa"/>
            <w:vAlign w:val="center"/>
          </w:tcPr>
          <w:p w:rsidR="00753756" w:rsidRPr="00224952" w:rsidRDefault="00753756" w:rsidP="001B7EE2">
            <w:pPr>
              <w:jc w:val="right"/>
              <w:rPr>
                <w:color w:val="000000"/>
                <w:szCs w:val="21"/>
              </w:rPr>
            </w:pPr>
            <w:r w:rsidRPr="00224952">
              <w:rPr>
                <w:color w:val="000000"/>
                <w:szCs w:val="21"/>
              </w:rPr>
              <w:t>1,489,096,373.66</w:t>
            </w:r>
          </w:p>
        </w:tc>
        <w:tc>
          <w:tcPr>
            <w:tcW w:w="2150" w:type="dxa"/>
            <w:vAlign w:val="center"/>
          </w:tcPr>
          <w:p w:rsidR="00753756" w:rsidRPr="00224952" w:rsidRDefault="00753756" w:rsidP="001B7EE2">
            <w:pPr>
              <w:jc w:val="right"/>
              <w:rPr>
                <w:color w:val="000000"/>
                <w:szCs w:val="21"/>
              </w:rPr>
            </w:pPr>
            <w:r w:rsidRPr="00224952">
              <w:rPr>
                <w:color w:val="000000"/>
                <w:szCs w:val="21"/>
              </w:rPr>
              <w:t>2,321,669,503.08</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699,714,946.61</w:t>
            </w:r>
          </w:p>
        </w:tc>
        <w:tc>
          <w:tcPr>
            <w:tcW w:w="2149" w:type="dxa"/>
            <w:vAlign w:val="center"/>
          </w:tcPr>
          <w:p w:rsidR="00753756" w:rsidRPr="00224952" w:rsidRDefault="00753756" w:rsidP="00850FCB">
            <w:pPr>
              <w:jc w:val="right"/>
              <w:rPr>
                <w:color w:val="000000"/>
                <w:szCs w:val="21"/>
              </w:rPr>
            </w:pPr>
            <w:r w:rsidRPr="00224952">
              <w:rPr>
                <w:color w:val="000000"/>
                <w:szCs w:val="21"/>
              </w:rPr>
              <w:t>147,298,800.57</w:t>
            </w:r>
          </w:p>
        </w:tc>
        <w:tc>
          <w:tcPr>
            <w:tcW w:w="2150" w:type="dxa"/>
            <w:vAlign w:val="center"/>
          </w:tcPr>
          <w:p w:rsidR="00753756" w:rsidRPr="00224952" w:rsidRDefault="00753756" w:rsidP="00850FCB">
            <w:pPr>
              <w:jc w:val="right"/>
              <w:rPr>
                <w:color w:val="000000"/>
                <w:szCs w:val="21"/>
              </w:rPr>
            </w:pPr>
            <w:r w:rsidRPr="00224952">
              <w:rPr>
                <w:color w:val="000000"/>
                <w:szCs w:val="21"/>
              </w:rPr>
              <w:t>847,013,747.18</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217,406,271.31</w:t>
            </w:r>
          </w:p>
        </w:tc>
        <w:tc>
          <w:tcPr>
            <w:tcW w:w="2150" w:type="dxa"/>
            <w:vAlign w:val="center"/>
          </w:tcPr>
          <w:p w:rsidR="00753756" w:rsidRPr="00224952" w:rsidRDefault="00753756" w:rsidP="00850FCB">
            <w:pPr>
              <w:jc w:val="right"/>
              <w:rPr>
                <w:color w:val="000000"/>
                <w:szCs w:val="21"/>
              </w:rPr>
            </w:pPr>
            <w:r w:rsidRPr="00224952">
              <w:rPr>
                <w:color w:val="000000"/>
                <w:szCs w:val="21"/>
              </w:rPr>
              <w:t>217,406,271.31</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588,732,535.28</w:t>
            </w:r>
          </w:p>
        </w:tc>
        <w:tc>
          <w:tcPr>
            <w:tcW w:w="2149" w:type="dxa"/>
            <w:vAlign w:val="center"/>
          </w:tcPr>
          <w:p w:rsidR="00753756" w:rsidRPr="00224952" w:rsidRDefault="00753756" w:rsidP="007462A0">
            <w:pPr>
              <w:jc w:val="right"/>
              <w:rPr>
                <w:color w:val="000000"/>
                <w:szCs w:val="21"/>
              </w:rPr>
            </w:pPr>
            <w:r w:rsidRPr="00224952">
              <w:rPr>
                <w:color w:val="000000"/>
                <w:szCs w:val="21"/>
              </w:rPr>
              <w:t>332,956,815.33</w:t>
            </w:r>
          </w:p>
        </w:tc>
        <w:tc>
          <w:tcPr>
            <w:tcW w:w="2150" w:type="dxa"/>
            <w:vAlign w:val="center"/>
          </w:tcPr>
          <w:p w:rsidR="00753756" w:rsidRPr="00224952" w:rsidRDefault="00753756" w:rsidP="00850FCB">
            <w:pPr>
              <w:jc w:val="right"/>
              <w:rPr>
                <w:color w:val="000000"/>
                <w:szCs w:val="21"/>
              </w:rPr>
            </w:pPr>
            <w:r w:rsidRPr="00224952">
              <w:rPr>
                <w:color w:val="000000"/>
                <w:szCs w:val="21"/>
              </w:rPr>
              <w:t>921,689,350.61</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1,101,835,157.17</w:t>
            </w:r>
          </w:p>
        </w:tc>
        <w:tc>
          <w:tcPr>
            <w:tcW w:w="2149" w:type="dxa"/>
            <w:vAlign w:val="center"/>
          </w:tcPr>
          <w:p w:rsidR="00753756" w:rsidRPr="00224952" w:rsidRDefault="00753756" w:rsidP="007462A0">
            <w:pPr>
              <w:jc w:val="right"/>
              <w:rPr>
                <w:color w:val="000000"/>
                <w:szCs w:val="21"/>
              </w:rPr>
            </w:pPr>
            <w:r w:rsidRPr="00224952">
              <w:rPr>
                <w:color w:val="000000"/>
                <w:szCs w:val="21"/>
              </w:rPr>
              <w:t>616,627,586.20</w:t>
            </w:r>
          </w:p>
        </w:tc>
        <w:tc>
          <w:tcPr>
            <w:tcW w:w="2150" w:type="dxa"/>
            <w:vAlign w:val="center"/>
          </w:tcPr>
          <w:p w:rsidR="00753756" w:rsidRPr="00224952" w:rsidRDefault="00753756" w:rsidP="00850FCB">
            <w:pPr>
              <w:jc w:val="right"/>
              <w:rPr>
                <w:color w:val="000000"/>
                <w:szCs w:val="21"/>
              </w:rPr>
            </w:pPr>
            <w:r w:rsidRPr="00224952">
              <w:rPr>
                <w:color w:val="000000"/>
                <w:szCs w:val="21"/>
              </w:rPr>
              <w:t>1,718,462,743.37</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-513,102,621.89</w:t>
            </w:r>
          </w:p>
        </w:tc>
        <w:tc>
          <w:tcPr>
            <w:tcW w:w="2149" w:type="dxa"/>
            <w:vAlign w:val="center"/>
          </w:tcPr>
          <w:p w:rsidR="00753756" w:rsidRPr="00224952" w:rsidRDefault="00753756" w:rsidP="007462A0">
            <w:pPr>
              <w:jc w:val="right"/>
              <w:rPr>
                <w:color w:val="000000"/>
                <w:szCs w:val="21"/>
              </w:rPr>
            </w:pPr>
            <w:r w:rsidRPr="00224952">
              <w:rPr>
                <w:color w:val="000000"/>
                <w:szCs w:val="21"/>
              </w:rPr>
              <w:t>-283,670,770.87</w:t>
            </w:r>
          </w:p>
        </w:tc>
        <w:tc>
          <w:tcPr>
            <w:tcW w:w="2150" w:type="dxa"/>
            <w:vAlign w:val="center"/>
          </w:tcPr>
          <w:p w:rsidR="00753756" w:rsidRPr="00224952" w:rsidRDefault="00753756" w:rsidP="00850FCB">
            <w:pPr>
              <w:jc w:val="right"/>
              <w:rPr>
                <w:color w:val="000000"/>
                <w:szCs w:val="21"/>
              </w:rPr>
            </w:pPr>
            <w:r w:rsidRPr="00224952">
              <w:rPr>
                <w:color w:val="000000"/>
                <w:szCs w:val="21"/>
              </w:rPr>
              <w:t>-796,773,392.76</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1,288,447,481.89</w:t>
            </w:r>
          </w:p>
        </w:tc>
        <w:tc>
          <w:tcPr>
            <w:tcW w:w="2149" w:type="dxa"/>
            <w:vAlign w:val="center"/>
          </w:tcPr>
          <w:p w:rsidR="00753756" w:rsidRPr="00224952" w:rsidRDefault="00753756" w:rsidP="007462A0">
            <w:pPr>
              <w:jc w:val="right"/>
              <w:rPr>
                <w:color w:val="000000"/>
                <w:szCs w:val="21"/>
              </w:rPr>
            </w:pPr>
            <w:r w:rsidRPr="00224952">
              <w:rPr>
                <w:color w:val="000000"/>
                <w:szCs w:val="21"/>
              </w:rPr>
              <w:t>697,661,887.21</w:t>
            </w:r>
          </w:p>
        </w:tc>
        <w:tc>
          <w:tcPr>
            <w:tcW w:w="2150" w:type="dxa"/>
            <w:vAlign w:val="center"/>
          </w:tcPr>
          <w:p w:rsidR="00753756" w:rsidRPr="00224952" w:rsidRDefault="00753756" w:rsidP="00850FCB">
            <w:pPr>
              <w:jc w:val="right"/>
              <w:rPr>
                <w:color w:val="000000"/>
                <w:szCs w:val="21"/>
              </w:rPr>
            </w:pPr>
            <w:r w:rsidRPr="00224952">
              <w:rPr>
                <w:color w:val="000000"/>
                <w:szCs w:val="21"/>
              </w:rPr>
              <w:t>1,986,109,369.10</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5" w:name="_Toc225498271"/>
      <w:bookmarkStart w:id="76" w:name="_Toc390421253"/>
      <w:bookmarkStart w:id="77" w:name="_Toc48655426"/>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5"/>
      <w:bookmarkEnd w:id="76"/>
      <w:bookmarkEnd w:id="77"/>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易方达新经济灵活配置混合型证券投资基金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[2015] 55</w:t>
      </w:r>
      <w:r w:rsidRPr="00E56272">
        <w:rPr>
          <w:kern w:val="0"/>
          <w:szCs w:val="21"/>
        </w:rPr>
        <w:t>号《关于准予易方达新经济灵活配置混合型证券投资基金注册的批复》进行募集，由易方达基金管理有限公司依照《中华人民共和国证券投资基金法》和《易方达新经济灵活配置混合型证券投资基金基金合同》公开募集。经向中国证监会备案，《易方达新经济灵活配置混合型证券投资基金基金合同》于</w:t>
      </w:r>
      <w:r w:rsidRPr="00E56272">
        <w:rPr>
          <w:kern w:val="0"/>
          <w:szCs w:val="21"/>
        </w:rPr>
        <w:t>2015</w:t>
      </w:r>
      <w:r w:rsidRPr="00E56272">
        <w:rPr>
          <w:kern w:val="0"/>
          <w:szCs w:val="21"/>
        </w:rPr>
        <w:t>年</w:t>
      </w:r>
      <w:r w:rsidRPr="00E56272">
        <w:rPr>
          <w:kern w:val="0"/>
          <w:szCs w:val="21"/>
        </w:rPr>
        <w:t>2</w:t>
      </w:r>
      <w:r w:rsidRPr="00E56272">
        <w:rPr>
          <w:kern w:val="0"/>
          <w:szCs w:val="21"/>
        </w:rPr>
        <w:t>月</w:t>
      </w:r>
      <w:r w:rsidRPr="00E56272">
        <w:rPr>
          <w:kern w:val="0"/>
          <w:szCs w:val="21"/>
        </w:rPr>
        <w:t>12</w:t>
      </w:r>
      <w:r w:rsidRPr="00E56272">
        <w:rPr>
          <w:kern w:val="0"/>
          <w:szCs w:val="21"/>
        </w:rPr>
        <w:t>日正式生效，基金合同生效日的基金份额总额为</w:t>
      </w:r>
      <w:r w:rsidRPr="00E56272">
        <w:rPr>
          <w:kern w:val="0"/>
          <w:szCs w:val="21"/>
        </w:rPr>
        <w:t>1,106,045,344.33</w:t>
      </w:r>
      <w:r w:rsidRPr="00E56272">
        <w:rPr>
          <w:kern w:val="0"/>
          <w:szCs w:val="21"/>
        </w:rPr>
        <w:t>份基金份额，其中认购资金利息折合</w:t>
      </w:r>
      <w:r w:rsidRPr="00E56272">
        <w:rPr>
          <w:kern w:val="0"/>
          <w:szCs w:val="21"/>
        </w:rPr>
        <w:t>265,244.87</w:t>
      </w:r>
      <w:r w:rsidRPr="00E56272">
        <w:rPr>
          <w:kern w:val="0"/>
          <w:szCs w:val="21"/>
        </w:rPr>
        <w:t>份基金份额。本基金为契约型开放式基金，存续期限不定。本基金的基金管理人为易方达基金管理有限公司，基金托管人为中国工商银行股份有限公司。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90370E" w:rsidRDefault="001F29A1">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颁布的《证券投资基金会计核算业务指引》、《易方达新经济灵活配置混合型证券投资基金基金合同》和财务报表附注所列示的中国证监会、中国基金业协会发布的有关规定及允许的基金行业实务操作编制。</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本财务报表以持续经营为基础编制。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90370E" w:rsidRDefault="001F29A1">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90370E" w:rsidRDefault="001F29A1">
      <w:pPr>
        <w:tabs>
          <w:tab w:val="left" w:pos="426"/>
        </w:tabs>
        <w:spacing w:line="360" w:lineRule="auto"/>
        <w:ind w:firstLineChars="200" w:firstLine="420"/>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90370E" w:rsidRDefault="001F29A1">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90370E" w:rsidRDefault="001F29A1">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90370E" w:rsidRDefault="001F29A1">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90370E" w:rsidRDefault="001F29A1">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 xml:space="preserve">(5) </w:t>
      </w:r>
      <w:r w:rsidRPr="00E56272">
        <w:rPr>
          <w:kern w:val="0"/>
          <w:szCs w:val="21"/>
        </w:rPr>
        <w:t>本基金的城市维护建设税、教育费附加和地方教育附加等税费按照实际缴纳增值税额的适用比例计算缴纳。</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174,312,826.31</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174,312,826.31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1,567,040,289.56</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2,138,757,768.67</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571,717,479.11</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1,862,979.58</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2,895,102.00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1,032,122.42</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1,862,979.58</w:t>
            </w:r>
          </w:p>
        </w:tc>
        <w:tc>
          <w:tcPr>
            <w:tcW w:w="2339" w:type="dxa"/>
            <w:vAlign w:val="center"/>
          </w:tcPr>
          <w:p w:rsidR="00753756" w:rsidRPr="00224952" w:rsidRDefault="00753756" w:rsidP="00CB39C2">
            <w:pPr>
              <w:jc w:val="right"/>
              <w:rPr>
                <w:color w:val="000000"/>
                <w:szCs w:val="21"/>
              </w:rPr>
            </w:pPr>
            <w:r w:rsidRPr="00224952">
              <w:rPr>
                <w:szCs w:val="21"/>
              </w:rPr>
              <w:t>2,895,102.00</w:t>
            </w:r>
          </w:p>
        </w:tc>
        <w:tc>
          <w:tcPr>
            <w:tcW w:w="2340" w:type="dxa"/>
            <w:vAlign w:val="center"/>
          </w:tcPr>
          <w:p w:rsidR="00753756" w:rsidRPr="00224952" w:rsidRDefault="00753756" w:rsidP="00CB39C2">
            <w:pPr>
              <w:jc w:val="right"/>
              <w:rPr>
                <w:color w:val="000000"/>
                <w:szCs w:val="21"/>
              </w:rPr>
            </w:pPr>
            <w:r w:rsidRPr="00224952">
              <w:rPr>
                <w:szCs w:val="21"/>
              </w:rPr>
              <w:t>1,032,122.42</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1,568,903,269.14</w:t>
            </w:r>
          </w:p>
        </w:tc>
        <w:tc>
          <w:tcPr>
            <w:tcW w:w="2339" w:type="dxa"/>
            <w:vAlign w:val="center"/>
          </w:tcPr>
          <w:p w:rsidR="00753756" w:rsidRPr="00224952" w:rsidRDefault="00753756" w:rsidP="00CB39C2">
            <w:pPr>
              <w:jc w:val="right"/>
              <w:rPr>
                <w:szCs w:val="21"/>
              </w:rPr>
            </w:pPr>
            <w:r w:rsidRPr="00224952">
              <w:rPr>
                <w:szCs w:val="21"/>
              </w:rPr>
              <w:t>2,141,652,870.67</w:t>
            </w:r>
          </w:p>
        </w:tc>
        <w:tc>
          <w:tcPr>
            <w:tcW w:w="2340" w:type="dxa"/>
            <w:vAlign w:val="center"/>
          </w:tcPr>
          <w:p w:rsidR="00753756" w:rsidRPr="00224952" w:rsidRDefault="00753756" w:rsidP="00CB39C2">
            <w:pPr>
              <w:jc w:val="right"/>
              <w:rPr>
                <w:szCs w:val="21"/>
              </w:rPr>
            </w:pPr>
            <w:r w:rsidRPr="00224952">
              <w:rPr>
                <w:szCs w:val="21"/>
              </w:rPr>
              <w:t>572,749,601.53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12,664.23</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621.45</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1,592.48</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200.25</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15,078.41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1,408,292.82</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1,408,292.82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40,347.81</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90370E">
        <w:tc>
          <w:tcPr>
            <w:tcW w:w="3701" w:type="dxa"/>
            <w:vAlign w:val="center"/>
          </w:tcPr>
          <w:p w:rsidR="0090370E" w:rsidRDefault="001F29A1">
            <w:pPr>
              <w:jc w:val="left"/>
            </w:pPr>
            <w:r>
              <w:rPr>
                <w:szCs w:val="21"/>
              </w:rPr>
              <w:t>预提费用</w:t>
            </w:r>
          </w:p>
        </w:tc>
        <w:tc>
          <w:tcPr>
            <w:tcW w:w="5528" w:type="dxa"/>
            <w:vAlign w:val="center"/>
          </w:tcPr>
          <w:p w:rsidR="0090370E" w:rsidRDefault="001F29A1">
            <w:pPr>
              <w:jc w:val="right"/>
            </w:pPr>
            <w:r>
              <w:rPr>
                <w:szCs w:val="21"/>
              </w:rPr>
              <w:t>209,398.38</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249,746.19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748,262,648.61</w:t>
            </w:r>
          </w:p>
        </w:tc>
        <w:tc>
          <w:tcPr>
            <w:tcW w:w="3364" w:type="dxa"/>
            <w:vAlign w:val="center"/>
          </w:tcPr>
          <w:p w:rsidR="00753756" w:rsidRPr="00224952" w:rsidRDefault="00753756" w:rsidP="0070173B">
            <w:pPr>
              <w:jc w:val="right"/>
              <w:rPr>
                <w:szCs w:val="21"/>
              </w:rPr>
            </w:pPr>
            <w:r w:rsidRPr="00224952">
              <w:rPr>
                <w:szCs w:val="21"/>
              </w:rPr>
              <w:t>748,262,648.61</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668,411,159.58</w:t>
            </w:r>
          </w:p>
        </w:tc>
        <w:tc>
          <w:tcPr>
            <w:tcW w:w="3364" w:type="dxa"/>
            <w:vAlign w:val="center"/>
          </w:tcPr>
          <w:p w:rsidR="00753756" w:rsidRPr="00224952" w:rsidRDefault="00753756" w:rsidP="0070173B">
            <w:pPr>
              <w:jc w:val="right"/>
              <w:rPr>
                <w:szCs w:val="21"/>
              </w:rPr>
            </w:pPr>
            <w:r w:rsidRPr="00224952">
              <w:rPr>
                <w:szCs w:val="21"/>
              </w:rPr>
              <w:t>668,411,159.58</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-584,100,678.77</w:t>
            </w:r>
          </w:p>
        </w:tc>
        <w:tc>
          <w:tcPr>
            <w:tcW w:w="3364" w:type="dxa"/>
            <w:vAlign w:val="center"/>
          </w:tcPr>
          <w:p w:rsidR="00753756" w:rsidRPr="00224952" w:rsidRDefault="00753756" w:rsidP="0070173B">
            <w:pPr>
              <w:jc w:val="right"/>
              <w:rPr>
                <w:szCs w:val="21"/>
              </w:rPr>
            </w:pPr>
            <w:r w:rsidRPr="00224952">
              <w:rPr>
                <w:szCs w:val="21"/>
              </w:rPr>
              <w:t>-584,100,678.77</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832,573,129.42</w:t>
            </w:r>
          </w:p>
        </w:tc>
        <w:tc>
          <w:tcPr>
            <w:tcW w:w="3364" w:type="dxa"/>
            <w:vAlign w:val="center"/>
          </w:tcPr>
          <w:p w:rsidR="00753756" w:rsidRPr="00224952" w:rsidRDefault="00753756" w:rsidP="00EE2AE3">
            <w:pPr>
              <w:jc w:val="right"/>
              <w:rPr>
                <w:szCs w:val="21"/>
              </w:rPr>
            </w:pPr>
            <w:r w:rsidRPr="00224952">
              <w:rPr>
                <w:szCs w:val="21"/>
              </w:rPr>
              <w:t>832,573,129.42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480,265,001.27</w:t>
            </w:r>
          </w:p>
        </w:tc>
        <w:tc>
          <w:tcPr>
            <w:tcW w:w="2100" w:type="dxa"/>
            <w:vAlign w:val="center"/>
          </w:tcPr>
          <w:p w:rsidR="00753756" w:rsidRPr="00224952" w:rsidRDefault="00753756" w:rsidP="0070173B">
            <w:pPr>
              <w:jc w:val="right"/>
              <w:rPr>
                <w:szCs w:val="21"/>
              </w:rPr>
            </w:pPr>
            <w:r w:rsidRPr="00224952">
              <w:rPr>
                <w:szCs w:val="21"/>
              </w:rPr>
              <w:t>251,203,764.21</w:t>
            </w:r>
          </w:p>
        </w:tc>
        <w:tc>
          <w:tcPr>
            <w:tcW w:w="2100" w:type="dxa"/>
            <w:vAlign w:val="center"/>
          </w:tcPr>
          <w:p w:rsidR="00753756" w:rsidRPr="00224952" w:rsidRDefault="00753756" w:rsidP="0070173B">
            <w:pPr>
              <w:jc w:val="right"/>
              <w:rPr>
                <w:szCs w:val="21"/>
              </w:rPr>
            </w:pPr>
            <w:r w:rsidRPr="00224952">
              <w:rPr>
                <w:szCs w:val="21"/>
              </w:rPr>
              <w:t>731,468,765.48</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262,524,391.98</w:t>
            </w:r>
          </w:p>
        </w:tc>
        <w:tc>
          <w:tcPr>
            <w:tcW w:w="2100" w:type="dxa"/>
            <w:vAlign w:val="center"/>
          </w:tcPr>
          <w:p w:rsidR="00753756" w:rsidRPr="00224952" w:rsidRDefault="00753756" w:rsidP="0070173B">
            <w:pPr>
              <w:jc w:val="right"/>
              <w:rPr>
                <w:szCs w:val="21"/>
              </w:rPr>
            </w:pPr>
            <w:r w:rsidRPr="00224952">
              <w:rPr>
                <w:szCs w:val="21"/>
              </w:rPr>
              <w:t>372,838,208.25</w:t>
            </w:r>
          </w:p>
        </w:tc>
        <w:tc>
          <w:tcPr>
            <w:tcW w:w="2100" w:type="dxa"/>
            <w:vAlign w:val="center"/>
          </w:tcPr>
          <w:p w:rsidR="00753756" w:rsidRPr="00224952" w:rsidRDefault="00753756" w:rsidP="0070173B">
            <w:pPr>
              <w:jc w:val="right"/>
              <w:rPr>
                <w:szCs w:val="21"/>
              </w:rPr>
            </w:pPr>
            <w:r w:rsidRPr="00224952">
              <w:rPr>
                <w:szCs w:val="21"/>
              </w:rPr>
              <w:t>635,362,600.23</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76,128,569.36</w:t>
            </w:r>
          </w:p>
        </w:tc>
        <w:tc>
          <w:tcPr>
            <w:tcW w:w="2100" w:type="dxa"/>
            <w:vAlign w:val="center"/>
          </w:tcPr>
          <w:p w:rsidR="00753756" w:rsidRPr="00224952" w:rsidRDefault="00753756" w:rsidP="00C27ED7">
            <w:pPr>
              <w:jc w:val="right"/>
              <w:rPr>
                <w:szCs w:val="21"/>
              </w:rPr>
            </w:pPr>
            <w:r w:rsidRPr="00224952">
              <w:rPr>
                <w:szCs w:val="21"/>
              </w:rPr>
              <w:t>46,136,438.59</w:t>
            </w:r>
          </w:p>
        </w:tc>
        <w:tc>
          <w:tcPr>
            <w:tcW w:w="2100" w:type="dxa"/>
            <w:vAlign w:val="center"/>
          </w:tcPr>
          <w:p w:rsidR="00753756" w:rsidRPr="00224952" w:rsidRDefault="00753756" w:rsidP="00C27ED7">
            <w:pPr>
              <w:jc w:val="right"/>
              <w:rPr>
                <w:szCs w:val="21"/>
              </w:rPr>
            </w:pPr>
            <w:r w:rsidRPr="00224952">
              <w:rPr>
                <w:szCs w:val="21"/>
              </w:rPr>
              <w:t>122,265,007.95</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548,437,737.16</w:t>
            </w:r>
          </w:p>
        </w:tc>
        <w:tc>
          <w:tcPr>
            <w:tcW w:w="2100" w:type="dxa"/>
            <w:vAlign w:val="center"/>
          </w:tcPr>
          <w:p w:rsidR="00753756" w:rsidRPr="00224952" w:rsidRDefault="00753756" w:rsidP="0070173B">
            <w:pPr>
              <w:jc w:val="right"/>
              <w:rPr>
                <w:szCs w:val="21"/>
              </w:rPr>
            </w:pPr>
            <w:r w:rsidRPr="00224952">
              <w:rPr>
                <w:szCs w:val="21"/>
              </w:rPr>
              <w:t>268,471,938.00</w:t>
            </w:r>
          </w:p>
        </w:tc>
        <w:tc>
          <w:tcPr>
            <w:tcW w:w="2100" w:type="dxa"/>
            <w:vAlign w:val="center"/>
          </w:tcPr>
          <w:p w:rsidR="00753756" w:rsidRPr="00224952" w:rsidRDefault="00753756" w:rsidP="0070173B">
            <w:pPr>
              <w:jc w:val="right"/>
              <w:rPr>
                <w:szCs w:val="21"/>
              </w:rPr>
            </w:pPr>
            <w:r w:rsidRPr="00224952">
              <w:rPr>
                <w:szCs w:val="21"/>
              </w:rPr>
              <w:t>816,909,675.16</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-472,309,167.80</w:t>
            </w:r>
          </w:p>
        </w:tc>
        <w:tc>
          <w:tcPr>
            <w:tcW w:w="2100" w:type="dxa"/>
            <w:vAlign w:val="center"/>
          </w:tcPr>
          <w:p w:rsidR="00753756" w:rsidRPr="00224952" w:rsidRDefault="00753756" w:rsidP="0070173B">
            <w:pPr>
              <w:jc w:val="right"/>
              <w:rPr>
                <w:szCs w:val="21"/>
              </w:rPr>
            </w:pPr>
            <w:r w:rsidRPr="00224952">
              <w:rPr>
                <w:szCs w:val="21"/>
              </w:rPr>
              <w:t>-222,335,499.41</w:t>
            </w:r>
          </w:p>
        </w:tc>
        <w:tc>
          <w:tcPr>
            <w:tcW w:w="2100" w:type="dxa"/>
            <w:vAlign w:val="center"/>
          </w:tcPr>
          <w:p w:rsidR="00753756" w:rsidRPr="00224952" w:rsidRDefault="00753756" w:rsidP="0070173B">
            <w:pPr>
              <w:jc w:val="right"/>
              <w:rPr>
                <w:szCs w:val="21"/>
              </w:rPr>
            </w:pPr>
            <w:r w:rsidRPr="00224952">
              <w:rPr>
                <w:szCs w:val="21"/>
              </w:rPr>
              <w:t>-694,644,667.21</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818,917,962.61</w:t>
            </w:r>
          </w:p>
        </w:tc>
        <w:tc>
          <w:tcPr>
            <w:tcW w:w="2100" w:type="dxa"/>
            <w:vAlign w:val="center"/>
          </w:tcPr>
          <w:p w:rsidR="00753756" w:rsidRPr="00224952" w:rsidRDefault="00753756" w:rsidP="0070173B">
            <w:pPr>
              <w:jc w:val="right"/>
              <w:rPr>
                <w:szCs w:val="21"/>
              </w:rPr>
            </w:pPr>
            <w:r w:rsidRPr="00224952">
              <w:rPr>
                <w:szCs w:val="21"/>
              </w:rPr>
              <w:t>670,178,411.05</w:t>
            </w:r>
          </w:p>
        </w:tc>
        <w:tc>
          <w:tcPr>
            <w:tcW w:w="2100" w:type="dxa"/>
            <w:vAlign w:val="center"/>
          </w:tcPr>
          <w:p w:rsidR="00753756" w:rsidRPr="00224952" w:rsidRDefault="00753756" w:rsidP="0070173B">
            <w:pPr>
              <w:jc w:val="right"/>
              <w:rPr>
                <w:szCs w:val="21"/>
              </w:rPr>
            </w:pPr>
            <w:r w:rsidRPr="00224952">
              <w:rPr>
                <w:szCs w:val="21"/>
              </w:rPr>
              <w:t>1,489,096,373.66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567,696.01</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24,538.39</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3,541.27</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595,775.67</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1,887,242,411.14</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1,619,082,296.44</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268,160,114.70</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100,596,094.07</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96,920,392.99</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2,133,469.74</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1,542,231.34</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9,054,481.97</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9,054,481.97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372,838,208.25</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373,215,976.12</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-377,767.87</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372,838,208.25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3,769,204.42</w:t>
            </w:r>
          </w:p>
        </w:tc>
      </w:tr>
      <w:tr w:rsidR="0090370E">
        <w:tc>
          <w:tcPr>
            <w:tcW w:w="3828" w:type="dxa"/>
            <w:vAlign w:val="center"/>
          </w:tcPr>
          <w:p w:rsidR="0090370E" w:rsidRDefault="001F29A1">
            <w:pPr>
              <w:jc w:val="left"/>
            </w:pPr>
            <w:r>
              <w:rPr>
                <w:szCs w:val="21"/>
              </w:rPr>
              <w:t>其他</w:t>
            </w:r>
          </w:p>
        </w:tc>
        <w:tc>
          <w:tcPr>
            <w:tcW w:w="5528" w:type="dxa"/>
            <w:vAlign w:val="center"/>
          </w:tcPr>
          <w:p w:rsidR="0090370E" w:rsidRDefault="001F29A1">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3,769,204.42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5,659,603.07</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525.00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5,660,128.07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49,726.04</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90370E">
        <w:trPr>
          <w:jc w:val="center"/>
        </w:trPr>
        <w:tc>
          <w:tcPr>
            <w:tcW w:w="3853" w:type="dxa"/>
            <w:vAlign w:val="center"/>
          </w:tcPr>
          <w:p w:rsidR="0090370E" w:rsidRDefault="001F29A1">
            <w:pPr>
              <w:jc w:val="left"/>
            </w:pPr>
            <w:r>
              <w:rPr>
                <w:szCs w:val="21"/>
              </w:rPr>
              <w:t>银行汇划费</w:t>
            </w:r>
          </w:p>
        </w:tc>
        <w:tc>
          <w:tcPr>
            <w:tcW w:w="5551" w:type="dxa"/>
            <w:vAlign w:val="center"/>
          </w:tcPr>
          <w:p w:rsidR="0090370E" w:rsidRDefault="001F29A1">
            <w:pPr>
              <w:jc w:val="right"/>
            </w:pPr>
            <w:r>
              <w:rPr>
                <w:szCs w:val="21"/>
              </w:rPr>
              <w:t>5,810.93</w:t>
            </w:r>
          </w:p>
        </w:tc>
      </w:tr>
      <w:tr w:rsidR="0090370E">
        <w:trPr>
          <w:jc w:val="center"/>
        </w:trPr>
        <w:tc>
          <w:tcPr>
            <w:tcW w:w="3853" w:type="dxa"/>
            <w:vAlign w:val="center"/>
          </w:tcPr>
          <w:p w:rsidR="0090370E" w:rsidRDefault="001F29A1">
            <w:pPr>
              <w:jc w:val="left"/>
            </w:pPr>
            <w:r>
              <w:rPr>
                <w:szCs w:val="21"/>
              </w:rPr>
              <w:t>银行间账户维护费</w:t>
            </w:r>
          </w:p>
        </w:tc>
        <w:tc>
          <w:tcPr>
            <w:tcW w:w="5551" w:type="dxa"/>
            <w:vAlign w:val="center"/>
          </w:tcPr>
          <w:p w:rsidR="0090370E" w:rsidRDefault="001F29A1">
            <w:pPr>
              <w:jc w:val="right"/>
            </w:pPr>
            <w:r>
              <w:rPr>
                <w:szCs w:val="21"/>
              </w:rPr>
              <w:t>18,000.00</w:t>
            </w:r>
          </w:p>
        </w:tc>
      </w:tr>
      <w:tr w:rsidR="0090370E">
        <w:trPr>
          <w:jc w:val="center"/>
        </w:trPr>
        <w:tc>
          <w:tcPr>
            <w:tcW w:w="3853" w:type="dxa"/>
            <w:vAlign w:val="center"/>
          </w:tcPr>
          <w:p w:rsidR="0090370E" w:rsidRDefault="001F29A1">
            <w:pPr>
              <w:jc w:val="left"/>
            </w:pPr>
            <w:r>
              <w:rPr>
                <w:szCs w:val="21"/>
              </w:rPr>
              <w:t>其他</w:t>
            </w:r>
          </w:p>
        </w:tc>
        <w:tc>
          <w:tcPr>
            <w:tcW w:w="5551" w:type="dxa"/>
            <w:vAlign w:val="center"/>
          </w:tcPr>
          <w:p w:rsidR="0090370E" w:rsidRDefault="001F29A1">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133,809.31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90370E">
        <w:tc>
          <w:tcPr>
            <w:tcW w:w="5220" w:type="dxa"/>
            <w:vAlign w:val="center"/>
          </w:tcPr>
          <w:p w:rsidR="0090370E" w:rsidRDefault="001F29A1">
            <w:pPr>
              <w:jc w:val="left"/>
            </w:pPr>
            <w:r>
              <w:rPr>
                <w:color w:val="000000"/>
                <w:szCs w:val="21"/>
              </w:rPr>
              <w:t>易方达基金管理有限公司</w:t>
            </w:r>
          </w:p>
        </w:tc>
        <w:tc>
          <w:tcPr>
            <w:tcW w:w="3780" w:type="dxa"/>
            <w:vAlign w:val="center"/>
          </w:tcPr>
          <w:p w:rsidR="0090370E" w:rsidRDefault="001F29A1">
            <w:pPr>
              <w:jc w:val="left"/>
            </w:pPr>
            <w:r>
              <w:rPr>
                <w:color w:val="000000"/>
                <w:szCs w:val="21"/>
              </w:rPr>
              <w:t>基金管理人、注册登记机构、基金销售机构</w:t>
            </w:r>
          </w:p>
        </w:tc>
      </w:tr>
      <w:tr w:rsidR="0090370E">
        <w:tc>
          <w:tcPr>
            <w:tcW w:w="5220" w:type="dxa"/>
            <w:vAlign w:val="center"/>
          </w:tcPr>
          <w:p w:rsidR="0090370E" w:rsidRDefault="001F29A1">
            <w:pPr>
              <w:jc w:val="left"/>
            </w:pPr>
            <w:r>
              <w:rPr>
                <w:color w:val="000000"/>
                <w:szCs w:val="21"/>
              </w:rPr>
              <w:t>中国工商银行股份有限公司</w:t>
            </w:r>
            <w:r>
              <w:rPr>
                <w:color w:val="000000"/>
                <w:szCs w:val="21"/>
              </w:rPr>
              <w:t>(</w:t>
            </w:r>
            <w:r>
              <w:rPr>
                <w:color w:val="000000"/>
                <w:szCs w:val="21"/>
              </w:rPr>
              <w:t>以下简称</w:t>
            </w:r>
            <w:r>
              <w:rPr>
                <w:color w:val="000000"/>
                <w:szCs w:val="21"/>
              </w:rPr>
              <w:t>“</w:t>
            </w:r>
            <w:r>
              <w:rPr>
                <w:color w:val="000000"/>
                <w:szCs w:val="21"/>
              </w:rPr>
              <w:t>中国工商银行</w:t>
            </w:r>
            <w:r>
              <w:rPr>
                <w:color w:val="000000"/>
                <w:szCs w:val="21"/>
              </w:rPr>
              <w:t>”)</w:t>
            </w:r>
          </w:p>
        </w:tc>
        <w:tc>
          <w:tcPr>
            <w:tcW w:w="3780" w:type="dxa"/>
            <w:vAlign w:val="center"/>
          </w:tcPr>
          <w:p w:rsidR="0090370E" w:rsidRDefault="001F29A1">
            <w:pPr>
              <w:jc w:val="left"/>
            </w:pPr>
            <w:r>
              <w:rPr>
                <w:color w:val="000000"/>
                <w:szCs w:val="21"/>
              </w:rPr>
              <w:t>基金托管人、基金销售机构</w:t>
            </w:r>
          </w:p>
        </w:tc>
      </w:tr>
      <w:tr w:rsidR="0090370E">
        <w:tc>
          <w:tcPr>
            <w:tcW w:w="5220" w:type="dxa"/>
            <w:vAlign w:val="center"/>
          </w:tcPr>
          <w:p w:rsidR="0090370E" w:rsidRDefault="001F29A1">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90370E" w:rsidRDefault="001F29A1">
            <w:pPr>
              <w:jc w:val="left"/>
            </w:pPr>
            <w:r>
              <w:rPr>
                <w:color w:val="000000"/>
                <w:szCs w:val="21"/>
              </w:rPr>
              <w:t>基金管理人股东、基金销售机构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0"/>
        <w:gridCol w:w="2340"/>
        <w:gridCol w:w="1260"/>
        <w:gridCol w:w="2160"/>
        <w:gridCol w:w="1260"/>
      </w:tblGrid>
      <w:tr w:rsidR="00753756" w:rsidRPr="00224952" w:rsidTr="00D2615A">
        <w:tc>
          <w:tcPr>
            <w:tcW w:w="1980" w:type="dxa"/>
            <w:vMerge w:val="restart"/>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bCs/>
                <w:color w:val="000000"/>
                <w:szCs w:val="21"/>
              </w:rPr>
              <w:t>关联方名称</w:t>
            </w:r>
          </w:p>
        </w:tc>
        <w:tc>
          <w:tcPr>
            <w:tcW w:w="360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420" w:type="dxa"/>
            <w:gridSpan w:val="2"/>
            <w:vAlign w:val="center"/>
          </w:tcPr>
          <w:p w:rsidR="00753756" w:rsidRPr="00224952" w:rsidRDefault="00753756" w:rsidP="003C0ECA">
            <w:pPr>
              <w:tabs>
                <w:tab w:val="left" w:pos="555"/>
                <w:tab w:val="center" w:pos="1472"/>
              </w:tabs>
              <w:spacing w:line="360" w:lineRule="auto"/>
              <w:jc w:val="left"/>
              <w:rPr>
                <w:color w:val="000000"/>
                <w:szCs w:val="21"/>
              </w:rPr>
            </w:pPr>
            <w:r w:rsidRPr="00224952">
              <w:rPr>
                <w:color w:val="000000"/>
                <w:szCs w:val="21"/>
              </w:rPr>
              <w:tab/>
            </w:r>
            <w:r w:rsidRPr="00224952">
              <w:rPr>
                <w:color w:val="000000"/>
                <w:szCs w:val="21"/>
              </w:rPr>
              <w:tab/>
            </w:r>
            <w:r w:rsidRPr="00224952">
              <w:rPr>
                <w:rFonts w:hint="eastAsia"/>
                <w:color w:val="000000"/>
                <w:szCs w:val="21"/>
              </w:rPr>
              <w:t>上年度可比期间</w:t>
            </w:r>
          </w:p>
          <w:p w:rsidR="00753756" w:rsidRPr="00224952" w:rsidRDefault="00753756" w:rsidP="003C0ECA">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D2615A">
        <w:tc>
          <w:tcPr>
            <w:tcW w:w="1980" w:type="dxa"/>
            <w:vMerge/>
            <w:vAlign w:val="center"/>
          </w:tcPr>
          <w:p w:rsidR="00753756" w:rsidRPr="00224952" w:rsidRDefault="00753756" w:rsidP="003C0ECA">
            <w:pPr>
              <w:widowControl/>
              <w:spacing w:line="360" w:lineRule="auto"/>
              <w:jc w:val="left"/>
              <w:rPr>
                <w:bCs/>
                <w:color w:val="000000"/>
                <w:szCs w:val="21"/>
              </w:rPr>
            </w:pPr>
          </w:p>
        </w:tc>
        <w:tc>
          <w:tcPr>
            <w:tcW w:w="2340" w:type="dxa"/>
            <w:vAlign w:val="center"/>
          </w:tcPr>
          <w:p w:rsidR="00753756" w:rsidRPr="00224952" w:rsidRDefault="00753756" w:rsidP="003C0ECA">
            <w:pPr>
              <w:spacing w:line="360" w:lineRule="auto"/>
              <w:jc w:val="center"/>
              <w:rPr>
                <w:color w:val="000000"/>
                <w:szCs w:val="21"/>
              </w:rPr>
            </w:pPr>
            <w:r w:rsidRPr="00224952">
              <w:rPr>
                <w:rFonts w:hint="eastAsia"/>
                <w:bCs/>
                <w:color w:val="000000"/>
                <w:szCs w:val="21"/>
              </w:rPr>
              <w:t>成交金额</w:t>
            </w:r>
          </w:p>
        </w:tc>
        <w:tc>
          <w:tcPr>
            <w:tcW w:w="1260" w:type="dxa"/>
            <w:vAlign w:val="center"/>
          </w:tcPr>
          <w:p w:rsidR="00753756" w:rsidRPr="00224952" w:rsidRDefault="00753756" w:rsidP="003C0ECA">
            <w:pPr>
              <w:spacing w:line="360" w:lineRule="auto"/>
              <w:jc w:val="right"/>
              <w:rPr>
                <w:color w:val="000000"/>
                <w:szCs w:val="21"/>
              </w:rPr>
            </w:pPr>
            <w:r w:rsidRPr="00224952">
              <w:rPr>
                <w:rFonts w:hint="eastAsia"/>
                <w:color w:val="000000"/>
                <w:szCs w:val="21"/>
              </w:rPr>
              <w:t>占当期股票成交总额的比例</w:t>
            </w:r>
          </w:p>
        </w:tc>
        <w:tc>
          <w:tcPr>
            <w:tcW w:w="2160" w:type="dxa"/>
            <w:vAlign w:val="center"/>
          </w:tcPr>
          <w:p w:rsidR="00753756" w:rsidRPr="009555C7" w:rsidRDefault="00753756" w:rsidP="003C0ECA">
            <w:pPr>
              <w:pStyle w:val="a6"/>
              <w:widowControl/>
              <w:autoSpaceDE w:val="0"/>
              <w:autoSpaceDN w:val="0"/>
              <w:spacing w:line="360" w:lineRule="auto"/>
              <w:jc w:val="center"/>
              <w:textAlignment w:val="bottom"/>
              <w:rPr>
                <w:bCs/>
                <w:color w:val="000000"/>
                <w:sz w:val="21"/>
                <w:szCs w:val="21"/>
              </w:rPr>
            </w:pPr>
            <w:r w:rsidRPr="00A32422">
              <w:rPr>
                <w:rFonts w:hint="eastAsia"/>
                <w:bCs/>
                <w:color w:val="000000"/>
                <w:sz w:val="21"/>
                <w:szCs w:val="21"/>
              </w:rPr>
              <w:t>成交金额</w:t>
            </w:r>
          </w:p>
        </w:tc>
        <w:tc>
          <w:tcPr>
            <w:tcW w:w="1260" w:type="dxa"/>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color w:val="000000"/>
                <w:szCs w:val="21"/>
              </w:rPr>
              <w:t>占当期股票成交总额的比例</w:t>
            </w:r>
          </w:p>
        </w:tc>
      </w:tr>
      <w:tr w:rsidR="0090370E">
        <w:tc>
          <w:tcPr>
            <w:tcW w:w="1980" w:type="dxa"/>
            <w:vAlign w:val="center"/>
          </w:tcPr>
          <w:p w:rsidR="0090370E" w:rsidRDefault="001F29A1">
            <w:pPr>
              <w:jc w:val="left"/>
            </w:pPr>
            <w:r>
              <w:rPr>
                <w:bCs/>
                <w:color w:val="000000"/>
                <w:szCs w:val="21"/>
              </w:rPr>
              <w:t>广发证券</w:t>
            </w:r>
          </w:p>
        </w:tc>
        <w:tc>
          <w:tcPr>
            <w:tcW w:w="2340" w:type="dxa"/>
            <w:vAlign w:val="center"/>
          </w:tcPr>
          <w:p w:rsidR="0090370E" w:rsidRDefault="001F29A1">
            <w:pPr>
              <w:jc w:val="right"/>
            </w:pPr>
            <w:r>
              <w:rPr>
                <w:bCs/>
                <w:color w:val="000000"/>
                <w:szCs w:val="21"/>
              </w:rPr>
              <w:t>219,569,267.20</w:t>
            </w:r>
          </w:p>
        </w:tc>
        <w:tc>
          <w:tcPr>
            <w:tcW w:w="1260" w:type="dxa"/>
            <w:vAlign w:val="center"/>
          </w:tcPr>
          <w:p w:rsidR="0090370E" w:rsidRDefault="001F29A1">
            <w:pPr>
              <w:jc w:val="right"/>
            </w:pPr>
            <w:r>
              <w:rPr>
                <w:bCs/>
                <w:color w:val="000000"/>
                <w:szCs w:val="21"/>
              </w:rPr>
              <w:t>5.62%</w:t>
            </w:r>
          </w:p>
        </w:tc>
        <w:tc>
          <w:tcPr>
            <w:tcW w:w="2160" w:type="dxa"/>
            <w:vAlign w:val="center"/>
          </w:tcPr>
          <w:p w:rsidR="0090370E" w:rsidRDefault="001F29A1">
            <w:pPr>
              <w:jc w:val="right"/>
            </w:pPr>
            <w:r>
              <w:rPr>
                <w:bCs/>
                <w:color w:val="000000"/>
                <w:szCs w:val="21"/>
              </w:rPr>
              <w:t>78,161,411.02</w:t>
            </w:r>
          </w:p>
        </w:tc>
        <w:tc>
          <w:tcPr>
            <w:tcW w:w="1260" w:type="dxa"/>
            <w:vAlign w:val="center"/>
          </w:tcPr>
          <w:p w:rsidR="0090370E" w:rsidRDefault="001F29A1">
            <w:pPr>
              <w:jc w:val="right"/>
            </w:pPr>
            <w:r>
              <w:rPr>
                <w:bCs/>
                <w:color w:val="000000"/>
                <w:szCs w:val="21"/>
              </w:rPr>
              <w:t>2.12%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060A80" w:rsidRPr="00FA19BB" w:rsidRDefault="00060A80" w:rsidP="00060A80">
      <w:pPr>
        <w:wordWrap w:val="0"/>
        <w:ind w:right="10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06"/>
        <w:gridCol w:w="1854"/>
        <w:gridCol w:w="1300"/>
        <w:gridCol w:w="2120"/>
        <w:gridCol w:w="1620"/>
      </w:tblGrid>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本期</w:t>
            </w:r>
          </w:p>
          <w:p w:rsidR="00060A80" w:rsidRPr="00FA19BB" w:rsidRDefault="00060A80" w:rsidP="00E56272">
            <w:pPr>
              <w:widowControl/>
              <w:autoSpaceDE w:val="0"/>
              <w:autoSpaceDN w:val="0"/>
              <w:ind w:right="-15"/>
              <w:jc w:val="center"/>
              <w:textAlignment w:val="bottom"/>
              <w:rPr>
                <w:color w:val="000000"/>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90370E">
        <w:tc>
          <w:tcPr>
            <w:tcW w:w="2106" w:type="dxa"/>
            <w:vAlign w:val="center"/>
          </w:tcPr>
          <w:p w:rsidR="0090370E" w:rsidRDefault="001F29A1">
            <w:r>
              <w:rPr>
                <w:szCs w:val="21"/>
              </w:rPr>
              <w:t>广发证券</w:t>
            </w:r>
          </w:p>
        </w:tc>
        <w:tc>
          <w:tcPr>
            <w:tcW w:w="1854" w:type="dxa"/>
            <w:vAlign w:val="center"/>
          </w:tcPr>
          <w:p w:rsidR="0090370E" w:rsidRDefault="001F29A1">
            <w:pPr>
              <w:jc w:val="right"/>
            </w:pPr>
            <w:r>
              <w:rPr>
                <w:szCs w:val="21"/>
              </w:rPr>
              <w:t>204,484.31</w:t>
            </w:r>
          </w:p>
        </w:tc>
        <w:tc>
          <w:tcPr>
            <w:tcW w:w="1300" w:type="dxa"/>
            <w:vAlign w:val="center"/>
          </w:tcPr>
          <w:p w:rsidR="0090370E" w:rsidRDefault="001F29A1">
            <w:pPr>
              <w:jc w:val="right"/>
            </w:pPr>
            <w:r>
              <w:rPr>
                <w:szCs w:val="21"/>
              </w:rPr>
              <w:t>6.08%</w:t>
            </w:r>
          </w:p>
        </w:tc>
        <w:tc>
          <w:tcPr>
            <w:tcW w:w="2120" w:type="dxa"/>
            <w:vAlign w:val="center"/>
          </w:tcPr>
          <w:p w:rsidR="0090370E" w:rsidRDefault="001F29A1">
            <w:pPr>
              <w:jc w:val="right"/>
            </w:pPr>
            <w:r>
              <w:rPr>
                <w:szCs w:val="21"/>
              </w:rPr>
              <w:t>59,302.18</w:t>
            </w:r>
          </w:p>
        </w:tc>
        <w:tc>
          <w:tcPr>
            <w:tcW w:w="1620" w:type="dxa"/>
            <w:vAlign w:val="center"/>
          </w:tcPr>
          <w:p w:rsidR="0090370E" w:rsidRDefault="001F29A1">
            <w:pPr>
              <w:jc w:val="right"/>
            </w:pPr>
            <w:r>
              <w:rPr>
                <w:szCs w:val="21"/>
              </w:rPr>
              <w:t>4.21%</w:t>
            </w:r>
          </w:p>
        </w:tc>
      </w:tr>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上年度可比期间</w:t>
            </w:r>
          </w:p>
          <w:p w:rsidR="00060A80" w:rsidRPr="00FA19BB" w:rsidRDefault="00060A80" w:rsidP="00E56272">
            <w:pPr>
              <w:widowControl/>
              <w:autoSpaceDE w:val="0"/>
              <w:autoSpaceDN w:val="0"/>
              <w:ind w:right="-15"/>
              <w:jc w:val="center"/>
              <w:textAlignment w:val="bottom"/>
              <w:rPr>
                <w:color w:val="000000"/>
                <w:szCs w:val="21"/>
              </w:rPr>
            </w:pPr>
            <w:r w:rsidRPr="00FA19BB">
              <w:rPr>
                <w:color w:val="000000"/>
                <w:szCs w:val="21"/>
              </w:rPr>
              <w:t>2019</w:t>
            </w:r>
            <w:r w:rsidRPr="00FA19BB">
              <w:rPr>
                <w:color w:val="000000"/>
                <w:szCs w:val="21"/>
              </w:rPr>
              <w:t>年</w:t>
            </w:r>
            <w:r w:rsidRPr="00FA19BB">
              <w:rPr>
                <w:color w:val="000000"/>
                <w:szCs w:val="21"/>
              </w:rPr>
              <w:t>1</w:t>
            </w:r>
            <w:r w:rsidRPr="00FA19BB">
              <w:rPr>
                <w:color w:val="000000"/>
                <w:szCs w:val="21"/>
              </w:rPr>
              <w:t>月</w:t>
            </w:r>
            <w:r w:rsidRPr="00FA19BB">
              <w:rPr>
                <w:color w:val="000000"/>
                <w:szCs w:val="21"/>
              </w:rPr>
              <w:t>1</w:t>
            </w:r>
            <w:r w:rsidRPr="00FA19BB">
              <w:rPr>
                <w:color w:val="000000"/>
                <w:szCs w:val="21"/>
              </w:rPr>
              <w:t>日至</w:t>
            </w:r>
            <w:r w:rsidRPr="00FA19BB">
              <w:rPr>
                <w:color w:val="000000"/>
                <w:szCs w:val="21"/>
              </w:rPr>
              <w:t>2019</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90370E">
        <w:tc>
          <w:tcPr>
            <w:tcW w:w="2106" w:type="dxa"/>
            <w:vAlign w:val="center"/>
          </w:tcPr>
          <w:p w:rsidR="0090370E" w:rsidRDefault="001F29A1">
            <w:r>
              <w:rPr>
                <w:szCs w:val="21"/>
              </w:rPr>
              <w:t>广发证券</w:t>
            </w:r>
          </w:p>
        </w:tc>
        <w:tc>
          <w:tcPr>
            <w:tcW w:w="1854" w:type="dxa"/>
            <w:vAlign w:val="center"/>
          </w:tcPr>
          <w:p w:rsidR="0090370E" w:rsidRDefault="001F29A1">
            <w:pPr>
              <w:jc w:val="right"/>
            </w:pPr>
            <w:r>
              <w:rPr>
                <w:szCs w:val="21"/>
              </w:rPr>
              <w:t>72,790.20</w:t>
            </w:r>
          </w:p>
        </w:tc>
        <w:tc>
          <w:tcPr>
            <w:tcW w:w="1300" w:type="dxa"/>
            <w:vAlign w:val="center"/>
          </w:tcPr>
          <w:p w:rsidR="0090370E" w:rsidRDefault="001F29A1">
            <w:pPr>
              <w:jc w:val="right"/>
            </w:pPr>
            <w:r>
              <w:rPr>
                <w:szCs w:val="21"/>
              </w:rPr>
              <w:t>2.25%</w:t>
            </w:r>
          </w:p>
        </w:tc>
        <w:tc>
          <w:tcPr>
            <w:tcW w:w="2120" w:type="dxa"/>
            <w:vAlign w:val="center"/>
          </w:tcPr>
          <w:p w:rsidR="0090370E" w:rsidRDefault="001F29A1">
            <w:pPr>
              <w:jc w:val="right"/>
            </w:pPr>
            <w:r>
              <w:rPr>
                <w:szCs w:val="21"/>
              </w:rPr>
              <w:t>72,790.20</w:t>
            </w:r>
          </w:p>
        </w:tc>
        <w:tc>
          <w:tcPr>
            <w:tcW w:w="1620" w:type="dxa"/>
            <w:vAlign w:val="center"/>
          </w:tcPr>
          <w:p w:rsidR="0090370E" w:rsidRDefault="001F29A1">
            <w:pPr>
              <w:jc w:val="right"/>
            </w:pPr>
            <w:r>
              <w:rPr>
                <w:szCs w:val="21"/>
              </w:rPr>
              <w:t>4.26%</w:t>
            </w:r>
          </w:p>
        </w:tc>
      </w:tr>
    </w:tbl>
    <w:p w:rsidR="0090370E" w:rsidRDefault="001F29A1">
      <w:pPr>
        <w:tabs>
          <w:tab w:val="left" w:pos="426"/>
        </w:tabs>
        <w:spacing w:line="360" w:lineRule="auto"/>
        <w:ind w:firstLineChars="200" w:firstLine="420"/>
        <w:rPr>
          <w:kern w:val="0"/>
          <w:szCs w:val="21"/>
        </w:rPr>
      </w:pPr>
      <w:r>
        <w:rPr>
          <w:kern w:val="0"/>
          <w:szCs w:val="21"/>
        </w:rPr>
        <w:t>注：上述佣金按市场佣金率计算</w:t>
      </w:r>
      <w:r>
        <w:rPr>
          <w:kern w:val="0"/>
          <w:szCs w:val="21"/>
        </w:rPr>
        <w:t>,</w:t>
      </w:r>
      <w:r>
        <w:rPr>
          <w:kern w:val="0"/>
          <w:szCs w:val="21"/>
        </w:rPr>
        <w:t>以扣除由中国证券登记结算有限责任公司收取的证管费、经手费和适用期间内由券商承担的证券结算风险基金后的净额列示。债券及权证交易不计佣金。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该类佣金协议的服务范围还包括佣金收取方为本基金提供的证券投资研究成果和市场信息服务等。</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12,912,543.86</w:t>
            </w:r>
          </w:p>
        </w:tc>
        <w:tc>
          <w:tcPr>
            <w:tcW w:w="2657" w:type="dxa"/>
            <w:vAlign w:val="center"/>
          </w:tcPr>
          <w:p w:rsidR="00753756" w:rsidRPr="00224952" w:rsidRDefault="00753756" w:rsidP="00505CB1">
            <w:pPr>
              <w:jc w:val="right"/>
              <w:rPr>
                <w:szCs w:val="21"/>
              </w:rPr>
            </w:pPr>
            <w:r w:rsidRPr="00224952">
              <w:rPr>
                <w:szCs w:val="21"/>
              </w:rPr>
              <w:t>10,979,670.03</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3,462,135.21</w:t>
            </w:r>
          </w:p>
        </w:tc>
        <w:tc>
          <w:tcPr>
            <w:tcW w:w="2657" w:type="dxa"/>
            <w:vAlign w:val="center"/>
          </w:tcPr>
          <w:p w:rsidR="00753756" w:rsidRPr="00224952" w:rsidRDefault="00753756" w:rsidP="00505CB1">
            <w:pPr>
              <w:jc w:val="right"/>
              <w:rPr>
                <w:szCs w:val="21"/>
              </w:rPr>
            </w:pPr>
            <w:r w:rsidRPr="00224952">
              <w:rPr>
                <w:szCs w:val="21"/>
              </w:rPr>
              <w:t>3,585,867.54</w:t>
            </w:r>
          </w:p>
        </w:tc>
      </w:tr>
    </w:tbl>
    <w:p w:rsidR="0090370E" w:rsidRDefault="001F29A1">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1.50%</w:t>
      </w:r>
      <w:r>
        <w:rPr>
          <w:kern w:val="0"/>
          <w:szCs w:val="21"/>
        </w:rPr>
        <w:t>年费率计提。管理费的计算方法如下：</w:t>
      </w:r>
    </w:p>
    <w:p w:rsidR="0090370E" w:rsidRDefault="001F29A1">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E×1.50%÷</w:t>
      </w:r>
      <w:r>
        <w:rPr>
          <w:kern w:val="0"/>
          <w:szCs w:val="21"/>
        </w:rPr>
        <w:t>当年天数</w:t>
      </w:r>
    </w:p>
    <w:p w:rsidR="0090370E" w:rsidRDefault="001F29A1">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p>
    <w:p w:rsidR="0090370E" w:rsidRDefault="001F29A1">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基金管理费每日计算，逐日累计至每月月末，按月支付，由基金管理人向基金托管人发送基金管理费划款指令，基金托管人复核后于次月首日起</w:t>
      </w:r>
      <w:r w:rsidRPr="00224952">
        <w:rPr>
          <w:kern w:val="0"/>
          <w:szCs w:val="21"/>
        </w:rPr>
        <w:t>2</w:t>
      </w:r>
      <w:r w:rsidRPr="00224952">
        <w:rPr>
          <w:kern w:val="0"/>
          <w:szCs w:val="21"/>
        </w:rPr>
        <w:t>个工作日内从基金财产中一次性支付给基金管理人。若遇法定节假日、公休假等，支付日期顺延。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2,152,090.64</w:t>
            </w:r>
          </w:p>
        </w:tc>
        <w:tc>
          <w:tcPr>
            <w:tcW w:w="2657" w:type="dxa"/>
            <w:vAlign w:val="center"/>
          </w:tcPr>
          <w:p w:rsidR="00753756" w:rsidRPr="00224952" w:rsidRDefault="00753756" w:rsidP="00B56418">
            <w:pPr>
              <w:jc w:val="right"/>
              <w:rPr>
                <w:color w:val="000000"/>
                <w:szCs w:val="21"/>
              </w:rPr>
            </w:pPr>
            <w:r w:rsidRPr="00224952">
              <w:rPr>
                <w:szCs w:val="21"/>
              </w:rPr>
              <w:t>1,829,945.01</w:t>
            </w:r>
          </w:p>
        </w:tc>
      </w:tr>
    </w:tbl>
    <w:p w:rsidR="0090370E" w:rsidRDefault="001F29A1">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0.25%</w:t>
      </w:r>
      <w:r>
        <w:rPr>
          <w:kern w:val="0"/>
          <w:szCs w:val="21"/>
        </w:rPr>
        <w:t>的年费率计提。托管费的计算方法如下：</w:t>
      </w:r>
    </w:p>
    <w:p w:rsidR="0090370E" w:rsidRDefault="001F29A1">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E×0.25%÷</w:t>
      </w:r>
      <w:r>
        <w:rPr>
          <w:kern w:val="0"/>
          <w:szCs w:val="21"/>
        </w:rPr>
        <w:t>当年天数</w:t>
      </w:r>
    </w:p>
    <w:p w:rsidR="0090370E" w:rsidRDefault="001F29A1">
      <w:pPr>
        <w:tabs>
          <w:tab w:val="left" w:pos="426"/>
        </w:tabs>
        <w:spacing w:line="360" w:lineRule="auto"/>
        <w:ind w:firstLineChars="200" w:firstLine="420"/>
        <w:rPr>
          <w:kern w:val="0"/>
          <w:szCs w:val="21"/>
        </w:rPr>
      </w:pPr>
      <w:r>
        <w:rPr>
          <w:kern w:val="0"/>
          <w:szCs w:val="21"/>
        </w:rPr>
        <w:t>H</w:t>
      </w:r>
      <w:r>
        <w:rPr>
          <w:kern w:val="0"/>
          <w:szCs w:val="21"/>
        </w:rPr>
        <w:t>为每日应计提的基金托管费</w:t>
      </w:r>
    </w:p>
    <w:p w:rsidR="0090370E" w:rsidRDefault="001F29A1">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基金托管费每日计算，逐日累计至每月月末，按月支付，由基金管理人向基金托管人发送基金托管费划款指令，基金托管人复核后于次月首日起</w:t>
      </w:r>
      <w:r w:rsidRPr="00224952">
        <w:rPr>
          <w:kern w:val="0"/>
          <w:szCs w:val="21"/>
        </w:rPr>
        <w:t>2</w:t>
      </w:r>
      <w:r w:rsidRPr="00224952">
        <w:rPr>
          <w:kern w:val="0"/>
          <w:szCs w:val="21"/>
        </w:rPr>
        <w:t>个工作日内从基金财产中一次性支取。若遇法定节假日、公休日等，支付日期顺延。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8F60F2" w:rsidRDefault="008F60F2" w:rsidP="008F60F2">
      <w:pPr>
        <w:autoSpaceDE w:val="0"/>
        <w:autoSpaceDN w:val="0"/>
        <w:adjustRightInd w:val="0"/>
        <w:spacing w:before="29" w:line="288" w:lineRule="auto"/>
        <w:ind w:left="15" w:right="90"/>
        <w:jc w:val="right"/>
        <w:rPr>
          <w:color w:val="000000"/>
          <w:szCs w:val="21"/>
        </w:rPr>
      </w:pPr>
      <w:r w:rsidRPr="003862CB">
        <w:rPr>
          <w:color w:val="000000"/>
          <w:szCs w:val="21"/>
        </w:rPr>
        <w:t>份额单位：份</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60"/>
        <w:gridCol w:w="2970"/>
        <w:gridCol w:w="2970"/>
      </w:tblGrid>
      <w:tr w:rsidR="008F60F2" w:rsidRPr="003862CB" w:rsidTr="00E56272">
        <w:tc>
          <w:tcPr>
            <w:tcW w:w="3060" w:type="dxa"/>
            <w:vAlign w:val="center"/>
          </w:tcPr>
          <w:p w:rsidR="008F60F2" w:rsidRPr="003862CB" w:rsidRDefault="008F60F2" w:rsidP="00E56272">
            <w:pPr>
              <w:pStyle w:val="ad"/>
              <w:jc w:val="center"/>
              <w:rPr>
                <w:color w:val="000000"/>
                <w:sz w:val="21"/>
                <w:szCs w:val="21"/>
              </w:rPr>
            </w:pPr>
            <w:r w:rsidRPr="003862CB">
              <w:rPr>
                <w:color w:val="000000"/>
                <w:sz w:val="21"/>
                <w:szCs w:val="21"/>
              </w:rPr>
              <w:t>项目</w:t>
            </w:r>
          </w:p>
        </w:tc>
        <w:tc>
          <w:tcPr>
            <w:tcW w:w="2970" w:type="dxa"/>
            <w:vAlign w:val="center"/>
          </w:tcPr>
          <w:p w:rsidR="008F60F2" w:rsidRPr="003862CB" w:rsidRDefault="008F60F2" w:rsidP="00E56272">
            <w:pPr>
              <w:jc w:val="center"/>
              <w:rPr>
                <w:color w:val="000000"/>
                <w:szCs w:val="21"/>
              </w:rPr>
            </w:pPr>
            <w:r w:rsidRPr="003862CB">
              <w:rPr>
                <w:color w:val="000000"/>
                <w:szCs w:val="21"/>
              </w:rPr>
              <w:t>本期</w:t>
            </w:r>
          </w:p>
          <w:p w:rsidR="008F60F2" w:rsidRPr="003862CB" w:rsidRDefault="008F60F2" w:rsidP="00E56272">
            <w:pPr>
              <w:widowControl/>
              <w:autoSpaceDE w:val="0"/>
              <w:autoSpaceDN w:val="0"/>
              <w:ind w:right="-15"/>
              <w:jc w:val="center"/>
              <w:textAlignment w:val="bottom"/>
              <w:rPr>
                <w:color w:val="000000"/>
                <w:szCs w:val="21"/>
              </w:rPr>
            </w:pPr>
            <w:r w:rsidRPr="003862CB">
              <w:rPr>
                <w:szCs w:val="21"/>
              </w:rPr>
              <w:t>2020</w:t>
            </w:r>
            <w:r w:rsidRPr="003862CB">
              <w:rPr>
                <w:szCs w:val="21"/>
              </w:rPr>
              <w:t>年</w:t>
            </w:r>
            <w:r w:rsidRPr="003862CB">
              <w:rPr>
                <w:szCs w:val="21"/>
              </w:rPr>
              <w:t>1</w:t>
            </w:r>
            <w:r w:rsidRPr="003862CB">
              <w:rPr>
                <w:szCs w:val="21"/>
              </w:rPr>
              <w:t>月</w:t>
            </w:r>
            <w:r w:rsidRPr="003862CB">
              <w:rPr>
                <w:szCs w:val="21"/>
              </w:rPr>
              <w:t>1</w:t>
            </w:r>
            <w:r w:rsidRPr="003862CB">
              <w:rPr>
                <w:szCs w:val="21"/>
              </w:rPr>
              <w:t>日至</w:t>
            </w:r>
            <w:r w:rsidRPr="003862CB">
              <w:rPr>
                <w:szCs w:val="21"/>
              </w:rPr>
              <w:t>2020</w:t>
            </w:r>
            <w:r w:rsidRPr="003862CB">
              <w:rPr>
                <w:szCs w:val="21"/>
              </w:rPr>
              <w:t>年</w:t>
            </w:r>
            <w:r w:rsidRPr="003862CB">
              <w:rPr>
                <w:szCs w:val="21"/>
              </w:rPr>
              <w:t>6</w:t>
            </w:r>
            <w:r w:rsidRPr="003862CB">
              <w:rPr>
                <w:szCs w:val="21"/>
              </w:rPr>
              <w:t>月</w:t>
            </w:r>
            <w:r w:rsidRPr="003862CB">
              <w:rPr>
                <w:szCs w:val="21"/>
              </w:rPr>
              <w:t>30</w:t>
            </w:r>
            <w:r w:rsidRPr="003862CB">
              <w:rPr>
                <w:szCs w:val="21"/>
              </w:rPr>
              <w:t>日</w:t>
            </w:r>
          </w:p>
        </w:tc>
        <w:tc>
          <w:tcPr>
            <w:tcW w:w="2970" w:type="dxa"/>
            <w:vAlign w:val="center"/>
          </w:tcPr>
          <w:p w:rsidR="008F60F2" w:rsidRPr="003862CB" w:rsidRDefault="008F60F2" w:rsidP="00E56272">
            <w:pPr>
              <w:jc w:val="center"/>
              <w:rPr>
                <w:color w:val="000000"/>
                <w:szCs w:val="21"/>
              </w:rPr>
            </w:pPr>
            <w:r w:rsidRPr="003862CB">
              <w:rPr>
                <w:color w:val="000000"/>
                <w:szCs w:val="21"/>
              </w:rPr>
              <w:t>上年度可比期间</w:t>
            </w:r>
          </w:p>
          <w:p w:rsidR="008F60F2" w:rsidRPr="003862CB" w:rsidRDefault="008F60F2" w:rsidP="00A22CF6">
            <w:pPr>
              <w:widowControl/>
              <w:autoSpaceDE w:val="0"/>
              <w:autoSpaceDN w:val="0"/>
              <w:ind w:right="-15"/>
              <w:jc w:val="center"/>
              <w:textAlignment w:val="bottom"/>
              <w:rPr>
                <w:color w:val="000000"/>
                <w:kern w:val="0"/>
                <w:szCs w:val="21"/>
              </w:rPr>
            </w:pPr>
            <w:r w:rsidRPr="003862CB">
              <w:rPr>
                <w:color w:val="000000"/>
                <w:szCs w:val="21"/>
              </w:rPr>
              <w:t>2019</w:t>
            </w:r>
            <w:r w:rsidRPr="003862CB">
              <w:rPr>
                <w:color w:val="000000"/>
                <w:szCs w:val="21"/>
              </w:rPr>
              <w:t>年</w:t>
            </w:r>
            <w:r w:rsidRPr="003862CB">
              <w:rPr>
                <w:color w:val="000000"/>
                <w:szCs w:val="21"/>
              </w:rPr>
              <w:t>1</w:t>
            </w:r>
            <w:r w:rsidRPr="003862CB">
              <w:rPr>
                <w:color w:val="000000"/>
                <w:szCs w:val="21"/>
              </w:rPr>
              <w:t>月</w:t>
            </w:r>
            <w:r w:rsidRPr="003862CB">
              <w:rPr>
                <w:color w:val="000000"/>
                <w:szCs w:val="21"/>
              </w:rPr>
              <w:t>1</w:t>
            </w:r>
            <w:r w:rsidRPr="003862CB">
              <w:rPr>
                <w:color w:val="000000"/>
                <w:szCs w:val="21"/>
              </w:rPr>
              <w:t>日至</w:t>
            </w:r>
            <w:r w:rsidRPr="003862CB">
              <w:rPr>
                <w:color w:val="000000"/>
                <w:szCs w:val="21"/>
              </w:rPr>
              <w:t>2019</w:t>
            </w:r>
            <w:r w:rsidRPr="003862CB">
              <w:rPr>
                <w:color w:val="000000"/>
                <w:szCs w:val="21"/>
              </w:rPr>
              <w:t>年</w:t>
            </w:r>
            <w:r w:rsidRPr="003862CB">
              <w:rPr>
                <w:color w:val="000000"/>
                <w:szCs w:val="21"/>
              </w:rPr>
              <w:t>6</w:t>
            </w:r>
            <w:r w:rsidRPr="003862CB">
              <w:rPr>
                <w:color w:val="000000"/>
                <w:szCs w:val="21"/>
              </w:rPr>
              <w:t>月</w:t>
            </w:r>
            <w:r w:rsidRPr="003862CB">
              <w:rPr>
                <w:color w:val="000000"/>
                <w:szCs w:val="21"/>
              </w:rPr>
              <w:t>30</w:t>
            </w:r>
            <w:r w:rsidRPr="003862CB">
              <w:rPr>
                <w:color w:val="000000"/>
                <w:szCs w:val="21"/>
              </w:rPr>
              <w:t>日</w:t>
            </w:r>
          </w:p>
        </w:tc>
      </w:tr>
      <w:tr w:rsidR="008F60F2" w:rsidRPr="003862CB" w:rsidTr="00E56272">
        <w:tc>
          <w:tcPr>
            <w:tcW w:w="3060" w:type="dxa"/>
            <w:vAlign w:val="center"/>
          </w:tcPr>
          <w:p w:rsidR="008F60F2" w:rsidRPr="003862CB" w:rsidRDefault="008F60F2" w:rsidP="00E56272">
            <w:pPr>
              <w:pStyle w:val="ad"/>
              <w:rPr>
                <w:color w:val="000000"/>
                <w:sz w:val="21"/>
                <w:szCs w:val="21"/>
              </w:rPr>
            </w:pPr>
            <w:r w:rsidRPr="003862CB">
              <w:rPr>
                <w:sz w:val="21"/>
                <w:szCs w:val="21"/>
              </w:rPr>
              <w:t>报告期初持有的基金份额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报告期间申购</w:t>
            </w:r>
            <w:r w:rsidRPr="003862CB">
              <w:rPr>
                <w:szCs w:val="21"/>
              </w:rPr>
              <w:t>/</w:t>
            </w:r>
            <w:r w:rsidRPr="003862CB">
              <w:rPr>
                <w:szCs w:val="21"/>
              </w:rPr>
              <w:t>买入总份额</w:t>
            </w:r>
          </w:p>
        </w:tc>
        <w:tc>
          <w:tcPr>
            <w:tcW w:w="2970" w:type="dxa"/>
            <w:vAlign w:val="bottom"/>
          </w:tcPr>
          <w:p w:rsidR="008F60F2" w:rsidRPr="003862CB" w:rsidRDefault="008F60F2" w:rsidP="00E56272">
            <w:pPr>
              <w:jc w:val="right"/>
              <w:rPr>
                <w:szCs w:val="21"/>
              </w:rPr>
            </w:pPr>
            <w:r w:rsidRPr="003862CB">
              <w:rPr>
                <w:szCs w:val="21"/>
              </w:rPr>
              <w:t>49,602,678.57</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报告期间因拆分变动份额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减：报告期间赎回</w:t>
            </w:r>
            <w:r w:rsidRPr="003862CB">
              <w:rPr>
                <w:szCs w:val="21"/>
              </w:rPr>
              <w:t>/</w:t>
            </w:r>
            <w:r w:rsidRPr="003862CB">
              <w:rPr>
                <w:szCs w:val="21"/>
              </w:rPr>
              <w:t>卖出总份额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报告期末持有的基金份额</w:t>
            </w:r>
          </w:p>
        </w:tc>
        <w:tc>
          <w:tcPr>
            <w:tcW w:w="2970" w:type="dxa"/>
            <w:vAlign w:val="bottom"/>
          </w:tcPr>
          <w:p w:rsidR="008F60F2" w:rsidRPr="003862CB" w:rsidRDefault="008F60F2" w:rsidP="00E56272">
            <w:pPr>
              <w:jc w:val="right"/>
              <w:rPr>
                <w:szCs w:val="21"/>
              </w:rPr>
            </w:pPr>
            <w:r w:rsidRPr="003862CB">
              <w:rPr>
                <w:szCs w:val="21"/>
              </w:rPr>
              <w:t>49,602,678.57</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报告期末持有的基金份额占基金总份额比例</w:t>
            </w:r>
          </w:p>
        </w:tc>
        <w:tc>
          <w:tcPr>
            <w:tcW w:w="2970" w:type="dxa"/>
            <w:vAlign w:val="bottom"/>
          </w:tcPr>
          <w:p w:rsidR="008F60F2" w:rsidRPr="003862CB" w:rsidRDefault="008F60F2" w:rsidP="00E56272">
            <w:pPr>
              <w:jc w:val="right"/>
              <w:rPr>
                <w:szCs w:val="21"/>
              </w:rPr>
            </w:pPr>
            <w:r w:rsidRPr="003862CB">
              <w:rPr>
                <w:szCs w:val="21"/>
              </w:rPr>
              <w:t>5.9578%</w:t>
            </w:r>
          </w:p>
        </w:tc>
        <w:tc>
          <w:tcPr>
            <w:tcW w:w="2970" w:type="dxa"/>
            <w:vAlign w:val="bottom"/>
          </w:tcPr>
          <w:p w:rsidR="008F60F2" w:rsidRPr="003862CB" w:rsidRDefault="008F60F2" w:rsidP="00E56272">
            <w:pPr>
              <w:jc w:val="right"/>
              <w:rPr>
                <w:szCs w:val="21"/>
              </w:rPr>
            </w:pPr>
            <w:r w:rsidRPr="003862CB">
              <w:rPr>
                <w:szCs w:val="21"/>
              </w:rPr>
              <w:t>-</w:t>
            </w:r>
          </w:p>
        </w:tc>
      </w:tr>
    </w:tbl>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注：基金管理人投资本基金相关的费用按基金合同及相关法律文件有关规定支付。</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90370E">
        <w:tc>
          <w:tcPr>
            <w:tcW w:w="2694" w:type="dxa"/>
            <w:vAlign w:val="center"/>
          </w:tcPr>
          <w:p w:rsidR="0090370E" w:rsidRDefault="001F29A1">
            <w:pPr>
              <w:jc w:val="left"/>
            </w:pPr>
            <w:r>
              <w:rPr>
                <w:szCs w:val="21"/>
              </w:rPr>
              <w:t>中国工商银行</w:t>
            </w:r>
            <w:r>
              <w:rPr>
                <w:szCs w:val="21"/>
              </w:rPr>
              <w:t>-</w:t>
            </w:r>
            <w:r>
              <w:rPr>
                <w:szCs w:val="21"/>
              </w:rPr>
              <w:t>活期存款</w:t>
            </w:r>
          </w:p>
        </w:tc>
        <w:tc>
          <w:tcPr>
            <w:tcW w:w="1417" w:type="dxa"/>
            <w:vAlign w:val="center"/>
          </w:tcPr>
          <w:p w:rsidR="0090370E" w:rsidRDefault="001F29A1">
            <w:pPr>
              <w:jc w:val="right"/>
            </w:pPr>
            <w:r>
              <w:rPr>
                <w:szCs w:val="21"/>
              </w:rPr>
              <w:t>174,312,826.31</w:t>
            </w:r>
          </w:p>
        </w:tc>
        <w:tc>
          <w:tcPr>
            <w:tcW w:w="1736" w:type="dxa"/>
            <w:vAlign w:val="center"/>
          </w:tcPr>
          <w:p w:rsidR="0090370E" w:rsidRDefault="001F29A1">
            <w:pPr>
              <w:jc w:val="right"/>
            </w:pPr>
            <w:r>
              <w:rPr>
                <w:szCs w:val="21"/>
              </w:rPr>
              <w:t>567,696.01</w:t>
            </w:r>
          </w:p>
        </w:tc>
        <w:tc>
          <w:tcPr>
            <w:tcW w:w="1383" w:type="dxa"/>
            <w:vAlign w:val="center"/>
          </w:tcPr>
          <w:p w:rsidR="0090370E" w:rsidRDefault="001F29A1">
            <w:pPr>
              <w:jc w:val="right"/>
            </w:pPr>
            <w:r>
              <w:rPr>
                <w:szCs w:val="21"/>
              </w:rPr>
              <w:t>129,305,710.82</w:t>
            </w:r>
          </w:p>
        </w:tc>
        <w:tc>
          <w:tcPr>
            <w:tcW w:w="1770" w:type="dxa"/>
            <w:vAlign w:val="center"/>
          </w:tcPr>
          <w:p w:rsidR="0090370E" w:rsidRDefault="001F29A1">
            <w:pPr>
              <w:jc w:val="right"/>
            </w:pPr>
            <w:r>
              <w:rPr>
                <w:szCs w:val="21"/>
              </w:rPr>
              <w:t>641,783.10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注：本基金的上述银行存款由基金托管人中国工商银行股份有限公司保管，按银行同业利率或约定利率计息。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90370E">
        <w:tc>
          <w:tcPr>
            <w:tcW w:w="834" w:type="dxa"/>
            <w:vAlign w:val="center"/>
          </w:tcPr>
          <w:p w:rsidR="0090370E" w:rsidRDefault="001F29A1">
            <w:pPr>
              <w:jc w:val="center"/>
            </w:pPr>
            <w:r>
              <w:rPr>
                <w:szCs w:val="21"/>
              </w:rPr>
              <w:t>300840</w:t>
            </w:r>
          </w:p>
        </w:tc>
        <w:tc>
          <w:tcPr>
            <w:tcW w:w="835" w:type="dxa"/>
            <w:vAlign w:val="center"/>
          </w:tcPr>
          <w:p w:rsidR="0090370E" w:rsidRDefault="001F29A1">
            <w:pPr>
              <w:jc w:val="center"/>
            </w:pPr>
            <w:r>
              <w:rPr>
                <w:szCs w:val="21"/>
              </w:rPr>
              <w:t>酷特智能</w:t>
            </w:r>
          </w:p>
        </w:tc>
        <w:tc>
          <w:tcPr>
            <w:tcW w:w="834" w:type="dxa"/>
            <w:vAlign w:val="center"/>
          </w:tcPr>
          <w:p w:rsidR="0090370E" w:rsidRDefault="001F29A1">
            <w:pPr>
              <w:jc w:val="center"/>
            </w:pPr>
            <w:r>
              <w:rPr>
                <w:szCs w:val="21"/>
              </w:rPr>
              <w:t>2020-06-30</w:t>
            </w:r>
          </w:p>
        </w:tc>
        <w:tc>
          <w:tcPr>
            <w:tcW w:w="835" w:type="dxa"/>
            <w:vAlign w:val="center"/>
          </w:tcPr>
          <w:p w:rsidR="0090370E" w:rsidRDefault="001F29A1">
            <w:pPr>
              <w:jc w:val="center"/>
            </w:pPr>
            <w:r>
              <w:rPr>
                <w:szCs w:val="21"/>
              </w:rPr>
              <w:t>2020-07-08</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5.94</w:t>
            </w:r>
          </w:p>
        </w:tc>
        <w:tc>
          <w:tcPr>
            <w:tcW w:w="834" w:type="dxa"/>
            <w:vAlign w:val="center"/>
          </w:tcPr>
          <w:p w:rsidR="0090370E" w:rsidRDefault="001F29A1">
            <w:pPr>
              <w:jc w:val="center"/>
            </w:pPr>
            <w:r>
              <w:rPr>
                <w:szCs w:val="21"/>
              </w:rPr>
              <w:t>5.94</w:t>
            </w:r>
          </w:p>
        </w:tc>
        <w:tc>
          <w:tcPr>
            <w:tcW w:w="835" w:type="dxa"/>
            <w:vAlign w:val="center"/>
          </w:tcPr>
          <w:p w:rsidR="0090370E" w:rsidRDefault="001F29A1">
            <w:pPr>
              <w:jc w:val="right"/>
            </w:pPr>
            <w:r>
              <w:rPr>
                <w:szCs w:val="21"/>
              </w:rPr>
              <w:t>1,185</w:t>
            </w:r>
          </w:p>
        </w:tc>
        <w:tc>
          <w:tcPr>
            <w:tcW w:w="834" w:type="dxa"/>
            <w:vAlign w:val="center"/>
          </w:tcPr>
          <w:p w:rsidR="0090370E" w:rsidRDefault="001F29A1">
            <w:pPr>
              <w:jc w:val="right"/>
            </w:pPr>
            <w:r>
              <w:rPr>
                <w:szCs w:val="21"/>
              </w:rPr>
              <w:t>7,038.90</w:t>
            </w:r>
          </w:p>
        </w:tc>
        <w:tc>
          <w:tcPr>
            <w:tcW w:w="835" w:type="dxa"/>
            <w:vAlign w:val="center"/>
          </w:tcPr>
          <w:p w:rsidR="0090370E" w:rsidRDefault="001F29A1">
            <w:pPr>
              <w:jc w:val="right"/>
            </w:pPr>
            <w:r>
              <w:rPr>
                <w:szCs w:val="21"/>
              </w:rPr>
              <w:t>7,038.90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300843</w:t>
            </w:r>
          </w:p>
        </w:tc>
        <w:tc>
          <w:tcPr>
            <w:tcW w:w="835" w:type="dxa"/>
            <w:vAlign w:val="center"/>
          </w:tcPr>
          <w:p w:rsidR="0090370E" w:rsidRDefault="001F29A1">
            <w:pPr>
              <w:jc w:val="center"/>
            </w:pPr>
            <w:r>
              <w:rPr>
                <w:szCs w:val="21"/>
              </w:rPr>
              <w:t>胜蓝股份</w:t>
            </w:r>
          </w:p>
        </w:tc>
        <w:tc>
          <w:tcPr>
            <w:tcW w:w="834" w:type="dxa"/>
            <w:vAlign w:val="center"/>
          </w:tcPr>
          <w:p w:rsidR="0090370E" w:rsidRDefault="001F29A1">
            <w:pPr>
              <w:jc w:val="center"/>
            </w:pPr>
            <w:r>
              <w:rPr>
                <w:szCs w:val="21"/>
              </w:rPr>
              <w:t>2020-06-23</w:t>
            </w:r>
          </w:p>
        </w:tc>
        <w:tc>
          <w:tcPr>
            <w:tcW w:w="835" w:type="dxa"/>
            <w:vAlign w:val="center"/>
          </w:tcPr>
          <w:p w:rsidR="0090370E" w:rsidRDefault="001F29A1">
            <w:pPr>
              <w:jc w:val="center"/>
            </w:pPr>
            <w:r>
              <w:rPr>
                <w:szCs w:val="21"/>
              </w:rPr>
              <w:t>2020-07-02</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10.01</w:t>
            </w:r>
          </w:p>
        </w:tc>
        <w:tc>
          <w:tcPr>
            <w:tcW w:w="834" w:type="dxa"/>
            <w:vAlign w:val="center"/>
          </w:tcPr>
          <w:p w:rsidR="0090370E" w:rsidRDefault="001F29A1">
            <w:pPr>
              <w:jc w:val="center"/>
            </w:pPr>
            <w:r>
              <w:rPr>
                <w:szCs w:val="21"/>
              </w:rPr>
              <w:t>10.01</w:t>
            </w:r>
          </w:p>
        </w:tc>
        <w:tc>
          <w:tcPr>
            <w:tcW w:w="835" w:type="dxa"/>
            <w:vAlign w:val="center"/>
          </w:tcPr>
          <w:p w:rsidR="0090370E" w:rsidRDefault="001F29A1">
            <w:pPr>
              <w:jc w:val="right"/>
            </w:pPr>
            <w:r>
              <w:rPr>
                <w:szCs w:val="21"/>
              </w:rPr>
              <w:t>751</w:t>
            </w:r>
          </w:p>
        </w:tc>
        <w:tc>
          <w:tcPr>
            <w:tcW w:w="834" w:type="dxa"/>
            <w:vAlign w:val="center"/>
          </w:tcPr>
          <w:p w:rsidR="0090370E" w:rsidRDefault="001F29A1">
            <w:pPr>
              <w:jc w:val="right"/>
            </w:pPr>
            <w:r>
              <w:rPr>
                <w:szCs w:val="21"/>
              </w:rPr>
              <w:t>7,517.51</w:t>
            </w:r>
          </w:p>
        </w:tc>
        <w:tc>
          <w:tcPr>
            <w:tcW w:w="835" w:type="dxa"/>
            <w:vAlign w:val="center"/>
          </w:tcPr>
          <w:p w:rsidR="0090370E" w:rsidRDefault="001F29A1">
            <w:pPr>
              <w:jc w:val="right"/>
            </w:pPr>
            <w:r>
              <w:rPr>
                <w:szCs w:val="21"/>
              </w:rPr>
              <w:t>7,517.51</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300845</w:t>
            </w:r>
          </w:p>
        </w:tc>
        <w:tc>
          <w:tcPr>
            <w:tcW w:w="835" w:type="dxa"/>
            <w:vAlign w:val="center"/>
          </w:tcPr>
          <w:p w:rsidR="0090370E" w:rsidRDefault="001F29A1">
            <w:pPr>
              <w:jc w:val="center"/>
            </w:pPr>
            <w:r>
              <w:rPr>
                <w:szCs w:val="21"/>
              </w:rPr>
              <w:t>捷安高科</w:t>
            </w:r>
          </w:p>
        </w:tc>
        <w:tc>
          <w:tcPr>
            <w:tcW w:w="834" w:type="dxa"/>
            <w:vAlign w:val="center"/>
          </w:tcPr>
          <w:p w:rsidR="0090370E" w:rsidRDefault="001F29A1">
            <w:pPr>
              <w:jc w:val="center"/>
            </w:pPr>
            <w:r>
              <w:rPr>
                <w:szCs w:val="21"/>
              </w:rPr>
              <w:t>2020-06-24</w:t>
            </w:r>
          </w:p>
        </w:tc>
        <w:tc>
          <w:tcPr>
            <w:tcW w:w="835" w:type="dxa"/>
            <w:vAlign w:val="center"/>
          </w:tcPr>
          <w:p w:rsidR="0090370E" w:rsidRDefault="001F29A1">
            <w:pPr>
              <w:jc w:val="center"/>
            </w:pPr>
            <w:r>
              <w:rPr>
                <w:szCs w:val="21"/>
              </w:rPr>
              <w:t>2020-07-03</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17.63</w:t>
            </w:r>
          </w:p>
        </w:tc>
        <w:tc>
          <w:tcPr>
            <w:tcW w:w="834" w:type="dxa"/>
            <w:vAlign w:val="center"/>
          </w:tcPr>
          <w:p w:rsidR="0090370E" w:rsidRDefault="001F29A1">
            <w:pPr>
              <w:jc w:val="center"/>
            </w:pPr>
            <w:r>
              <w:rPr>
                <w:szCs w:val="21"/>
              </w:rPr>
              <w:t>17.63</w:t>
            </w:r>
          </w:p>
        </w:tc>
        <w:tc>
          <w:tcPr>
            <w:tcW w:w="835" w:type="dxa"/>
            <w:vAlign w:val="center"/>
          </w:tcPr>
          <w:p w:rsidR="0090370E" w:rsidRDefault="001F29A1">
            <w:pPr>
              <w:jc w:val="right"/>
            </w:pPr>
            <w:r>
              <w:rPr>
                <w:szCs w:val="21"/>
              </w:rPr>
              <w:t>470</w:t>
            </w:r>
          </w:p>
        </w:tc>
        <w:tc>
          <w:tcPr>
            <w:tcW w:w="834" w:type="dxa"/>
            <w:vAlign w:val="center"/>
          </w:tcPr>
          <w:p w:rsidR="0090370E" w:rsidRDefault="001F29A1">
            <w:pPr>
              <w:jc w:val="right"/>
            </w:pPr>
            <w:r>
              <w:rPr>
                <w:szCs w:val="21"/>
              </w:rPr>
              <w:t>8,286.10</w:t>
            </w:r>
          </w:p>
        </w:tc>
        <w:tc>
          <w:tcPr>
            <w:tcW w:w="835" w:type="dxa"/>
            <w:vAlign w:val="center"/>
          </w:tcPr>
          <w:p w:rsidR="0090370E" w:rsidRDefault="001F29A1">
            <w:pPr>
              <w:jc w:val="right"/>
            </w:pPr>
            <w:r>
              <w:rPr>
                <w:szCs w:val="21"/>
              </w:rPr>
              <w:t>8,286.10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300846</w:t>
            </w:r>
          </w:p>
        </w:tc>
        <w:tc>
          <w:tcPr>
            <w:tcW w:w="835" w:type="dxa"/>
            <w:vAlign w:val="center"/>
          </w:tcPr>
          <w:p w:rsidR="0090370E" w:rsidRDefault="001F29A1">
            <w:pPr>
              <w:jc w:val="center"/>
            </w:pPr>
            <w:r>
              <w:rPr>
                <w:szCs w:val="21"/>
              </w:rPr>
              <w:t>首都在线</w:t>
            </w:r>
          </w:p>
        </w:tc>
        <w:tc>
          <w:tcPr>
            <w:tcW w:w="834" w:type="dxa"/>
            <w:vAlign w:val="center"/>
          </w:tcPr>
          <w:p w:rsidR="0090370E" w:rsidRDefault="001F29A1">
            <w:pPr>
              <w:jc w:val="center"/>
            </w:pPr>
            <w:r>
              <w:rPr>
                <w:szCs w:val="21"/>
              </w:rPr>
              <w:t>2020-06-22</w:t>
            </w:r>
          </w:p>
        </w:tc>
        <w:tc>
          <w:tcPr>
            <w:tcW w:w="835" w:type="dxa"/>
            <w:vAlign w:val="center"/>
          </w:tcPr>
          <w:p w:rsidR="0090370E" w:rsidRDefault="001F29A1">
            <w:pPr>
              <w:jc w:val="center"/>
            </w:pPr>
            <w:r>
              <w:rPr>
                <w:szCs w:val="21"/>
              </w:rPr>
              <w:t>2020-07-01</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3.37</w:t>
            </w:r>
          </w:p>
        </w:tc>
        <w:tc>
          <w:tcPr>
            <w:tcW w:w="834" w:type="dxa"/>
            <w:vAlign w:val="center"/>
          </w:tcPr>
          <w:p w:rsidR="0090370E" w:rsidRDefault="001F29A1">
            <w:pPr>
              <w:jc w:val="center"/>
            </w:pPr>
            <w:r>
              <w:rPr>
                <w:szCs w:val="21"/>
              </w:rPr>
              <w:t>3.37</w:t>
            </w:r>
          </w:p>
        </w:tc>
        <w:tc>
          <w:tcPr>
            <w:tcW w:w="835" w:type="dxa"/>
            <w:vAlign w:val="center"/>
          </w:tcPr>
          <w:p w:rsidR="0090370E" w:rsidRDefault="001F29A1">
            <w:pPr>
              <w:jc w:val="right"/>
            </w:pPr>
            <w:r>
              <w:rPr>
                <w:szCs w:val="21"/>
              </w:rPr>
              <w:t>1,131</w:t>
            </w:r>
          </w:p>
        </w:tc>
        <w:tc>
          <w:tcPr>
            <w:tcW w:w="834" w:type="dxa"/>
            <w:vAlign w:val="center"/>
          </w:tcPr>
          <w:p w:rsidR="0090370E" w:rsidRDefault="001F29A1">
            <w:pPr>
              <w:jc w:val="right"/>
            </w:pPr>
            <w:r>
              <w:rPr>
                <w:szCs w:val="21"/>
              </w:rPr>
              <w:t>3,811.47</w:t>
            </w:r>
          </w:p>
        </w:tc>
        <w:tc>
          <w:tcPr>
            <w:tcW w:w="835" w:type="dxa"/>
            <w:vAlign w:val="center"/>
          </w:tcPr>
          <w:p w:rsidR="0090370E" w:rsidRDefault="001F29A1">
            <w:pPr>
              <w:jc w:val="right"/>
            </w:pPr>
            <w:r>
              <w:rPr>
                <w:szCs w:val="21"/>
              </w:rPr>
              <w:t>3,811.47</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300847</w:t>
            </w:r>
          </w:p>
        </w:tc>
        <w:tc>
          <w:tcPr>
            <w:tcW w:w="835" w:type="dxa"/>
            <w:vAlign w:val="center"/>
          </w:tcPr>
          <w:p w:rsidR="0090370E" w:rsidRDefault="001F29A1">
            <w:pPr>
              <w:jc w:val="center"/>
            </w:pPr>
            <w:r>
              <w:rPr>
                <w:szCs w:val="21"/>
              </w:rPr>
              <w:t>中船汉光</w:t>
            </w:r>
          </w:p>
        </w:tc>
        <w:tc>
          <w:tcPr>
            <w:tcW w:w="834" w:type="dxa"/>
            <w:vAlign w:val="center"/>
          </w:tcPr>
          <w:p w:rsidR="0090370E" w:rsidRDefault="001F29A1">
            <w:pPr>
              <w:jc w:val="center"/>
            </w:pPr>
            <w:r>
              <w:rPr>
                <w:szCs w:val="21"/>
              </w:rPr>
              <w:t>2020-06-29</w:t>
            </w:r>
          </w:p>
        </w:tc>
        <w:tc>
          <w:tcPr>
            <w:tcW w:w="835" w:type="dxa"/>
            <w:vAlign w:val="center"/>
          </w:tcPr>
          <w:p w:rsidR="0090370E" w:rsidRDefault="001F29A1">
            <w:pPr>
              <w:jc w:val="center"/>
            </w:pPr>
            <w:r>
              <w:rPr>
                <w:szCs w:val="21"/>
              </w:rPr>
              <w:t>2020-07-09</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6.94</w:t>
            </w:r>
          </w:p>
        </w:tc>
        <w:tc>
          <w:tcPr>
            <w:tcW w:w="834" w:type="dxa"/>
            <w:vAlign w:val="center"/>
          </w:tcPr>
          <w:p w:rsidR="0090370E" w:rsidRDefault="001F29A1">
            <w:pPr>
              <w:jc w:val="center"/>
            </w:pPr>
            <w:r>
              <w:rPr>
                <w:szCs w:val="21"/>
              </w:rPr>
              <w:t>6.94</w:t>
            </w:r>
          </w:p>
        </w:tc>
        <w:tc>
          <w:tcPr>
            <w:tcW w:w="835" w:type="dxa"/>
            <w:vAlign w:val="center"/>
          </w:tcPr>
          <w:p w:rsidR="0090370E" w:rsidRDefault="001F29A1">
            <w:pPr>
              <w:jc w:val="right"/>
            </w:pPr>
            <w:r>
              <w:rPr>
                <w:szCs w:val="21"/>
              </w:rPr>
              <w:t>1,421</w:t>
            </w:r>
          </w:p>
        </w:tc>
        <w:tc>
          <w:tcPr>
            <w:tcW w:w="834" w:type="dxa"/>
            <w:vAlign w:val="center"/>
          </w:tcPr>
          <w:p w:rsidR="0090370E" w:rsidRDefault="001F29A1">
            <w:pPr>
              <w:jc w:val="right"/>
            </w:pPr>
            <w:r>
              <w:rPr>
                <w:szCs w:val="21"/>
              </w:rPr>
              <w:t>9,861.74</w:t>
            </w:r>
          </w:p>
        </w:tc>
        <w:tc>
          <w:tcPr>
            <w:tcW w:w="835" w:type="dxa"/>
            <w:vAlign w:val="center"/>
          </w:tcPr>
          <w:p w:rsidR="0090370E" w:rsidRDefault="001F29A1">
            <w:pPr>
              <w:jc w:val="right"/>
            </w:pPr>
            <w:r>
              <w:rPr>
                <w:szCs w:val="21"/>
              </w:rPr>
              <w:t>9,861.74</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688027</w:t>
            </w:r>
          </w:p>
        </w:tc>
        <w:tc>
          <w:tcPr>
            <w:tcW w:w="835" w:type="dxa"/>
            <w:vAlign w:val="center"/>
          </w:tcPr>
          <w:p w:rsidR="0090370E" w:rsidRDefault="001F29A1">
            <w:pPr>
              <w:jc w:val="center"/>
            </w:pPr>
            <w:r>
              <w:rPr>
                <w:szCs w:val="21"/>
              </w:rPr>
              <w:t>国盾量子</w:t>
            </w:r>
          </w:p>
        </w:tc>
        <w:tc>
          <w:tcPr>
            <w:tcW w:w="834" w:type="dxa"/>
            <w:vAlign w:val="center"/>
          </w:tcPr>
          <w:p w:rsidR="0090370E" w:rsidRDefault="001F29A1">
            <w:pPr>
              <w:jc w:val="center"/>
            </w:pPr>
            <w:r>
              <w:rPr>
                <w:szCs w:val="21"/>
              </w:rPr>
              <w:t>2020-06-30</w:t>
            </w:r>
          </w:p>
        </w:tc>
        <w:tc>
          <w:tcPr>
            <w:tcW w:w="835" w:type="dxa"/>
            <w:vAlign w:val="center"/>
          </w:tcPr>
          <w:p w:rsidR="0090370E" w:rsidRDefault="001F29A1">
            <w:pPr>
              <w:jc w:val="center"/>
            </w:pPr>
            <w:r>
              <w:rPr>
                <w:szCs w:val="21"/>
              </w:rPr>
              <w:t>2020-07-09</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36.18</w:t>
            </w:r>
          </w:p>
        </w:tc>
        <w:tc>
          <w:tcPr>
            <w:tcW w:w="834" w:type="dxa"/>
            <w:vAlign w:val="center"/>
          </w:tcPr>
          <w:p w:rsidR="0090370E" w:rsidRDefault="001F29A1">
            <w:pPr>
              <w:jc w:val="center"/>
            </w:pPr>
            <w:r>
              <w:rPr>
                <w:szCs w:val="21"/>
              </w:rPr>
              <w:t>36.18</w:t>
            </w:r>
          </w:p>
        </w:tc>
        <w:tc>
          <w:tcPr>
            <w:tcW w:w="835" w:type="dxa"/>
            <w:vAlign w:val="center"/>
          </w:tcPr>
          <w:p w:rsidR="0090370E" w:rsidRDefault="001F29A1">
            <w:pPr>
              <w:jc w:val="right"/>
            </w:pPr>
            <w:r>
              <w:rPr>
                <w:szCs w:val="21"/>
              </w:rPr>
              <w:t>2,830</w:t>
            </w:r>
          </w:p>
        </w:tc>
        <w:tc>
          <w:tcPr>
            <w:tcW w:w="834" w:type="dxa"/>
            <w:vAlign w:val="center"/>
          </w:tcPr>
          <w:p w:rsidR="0090370E" w:rsidRDefault="001F29A1">
            <w:pPr>
              <w:jc w:val="right"/>
            </w:pPr>
            <w:r>
              <w:rPr>
                <w:szCs w:val="21"/>
              </w:rPr>
              <w:t>102,389.40</w:t>
            </w:r>
          </w:p>
        </w:tc>
        <w:tc>
          <w:tcPr>
            <w:tcW w:w="835" w:type="dxa"/>
            <w:vAlign w:val="center"/>
          </w:tcPr>
          <w:p w:rsidR="0090370E" w:rsidRDefault="001F29A1">
            <w:pPr>
              <w:jc w:val="right"/>
            </w:pPr>
            <w:r>
              <w:rPr>
                <w:szCs w:val="21"/>
              </w:rPr>
              <w:t>102,389.40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688081</w:t>
            </w:r>
          </w:p>
        </w:tc>
        <w:tc>
          <w:tcPr>
            <w:tcW w:w="835" w:type="dxa"/>
            <w:vAlign w:val="center"/>
          </w:tcPr>
          <w:p w:rsidR="0090370E" w:rsidRDefault="001F29A1">
            <w:pPr>
              <w:jc w:val="center"/>
            </w:pPr>
            <w:r>
              <w:rPr>
                <w:szCs w:val="21"/>
              </w:rPr>
              <w:t>兴图新科</w:t>
            </w:r>
          </w:p>
        </w:tc>
        <w:tc>
          <w:tcPr>
            <w:tcW w:w="834" w:type="dxa"/>
            <w:vAlign w:val="center"/>
          </w:tcPr>
          <w:p w:rsidR="0090370E" w:rsidRDefault="001F29A1">
            <w:pPr>
              <w:jc w:val="center"/>
            </w:pPr>
            <w:r>
              <w:rPr>
                <w:szCs w:val="21"/>
              </w:rPr>
              <w:t>2019-12-26</w:t>
            </w:r>
          </w:p>
        </w:tc>
        <w:tc>
          <w:tcPr>
            <w:tcW w:w="835" w:type="dxa"/>
            <w:vAlign w:val="center"/>
          </w:tcPr>
          <w:p w:rsidR="0090370E" w:rsidRDefault="001F29A1">
            <w:pPr>
              <w:jc w:val="center"/>
            </w:pPr>
            <w:r>
              <w:rPr>
                <w:szCs w:val="21"/>
              </w:rPr>
              <w:t>2020-07-06</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28.21</w:t>
            </w:r>
          </w:p>
        </w:tc>
        <w:tc>
          <w:tcPr>
            <w:tcW w:w="834" w:type="dxa"/>
            <w:vAlign w:val="center"/>
          </w:tcPr>
          <w:p w:rsidR="0090370E" w:rsidRDefault="001F29A1">
            <w:pPr>
              <w:jc w:val="center"/>
            </w:pPr>
            <w:r>
              <w:rPr>
                <w:szCs w:val="21"/>
              </w:rPr>
              <w:t>42.01</w:t>
            </w:r>
          </w:p>
        </w:tc>
        <w:tc>
          <w:tcPr>
            <w:tcW w:w="835" w:type="dxa"/>
            <w:vAlign w:val="center"/>
          </w:tcPr>
          <w:p w:rsidR="0090370E" w:rsidRDefault="001F29A1">
            <w:pPr>
              <w:jc w:val="right"/>
            </w:pPr>
            <w:r>
              <w:rPr>
                <w:szCs w:val="21"/>
              </w:rPr>
              <w:t>3,153</w:t>
            </w:r>
          </w:p>
        </w:tc>
        <w:tc>
          <w:tcPr>
            <w:tcW w:w="834" w:type="dxa"/>
            <w:vAlign w:val="center"/>
          </w:tcPr>
          <w:p w:rsidR="0090370E" w:rsidRDefault="001F29A1">
            <w:pPr>
              <w:jc w:val="right"/>
            </w:pPr>
            <w:r>
              <w:rPr>
                <w:szCs w:val="21"/>
              </w:rPr>
              <w:t>88,946.13</w:t>
            </w:r>
          </w:p>
        </w:tc>
        <w:tc>
          <w:tcPr>
            <w:tcW w:w="835" w:type="dxa"/>
            <w:vAlign w:val="center"/>
          </w:tcPr>
          <w:p w:rsidR="0090370E" w:rsidRDefault="001F29A1">
            <w:pPr>
              <w:jc w:val="right"/>
            </w:pPr>
            <w:r>
              <w:rPr>
                <w:szCs w:val="21"/>
              </w:rPr>
              <w:t>132,457.53</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688106</w:t>
            </w:r>
          </w:p>
        </w:tc>
        <w:tc>
          <w:tcPr>
            <w:tcW w:w="835" w:type="dxa"/>
            <w:vAlign w:val="center"/>
          </w:tcPr>
          <w:p w:rsidR="0090370E" w:rsidRDefault="001F29A1">
            <w:pPr>
              <w:jc w:val="center"/>
            </w:pPr>
            <w:r>
              <w:rPr>
                <w:szCs w:val="21"/>
              </w:rPr>
              <w:t>金宏气体</w:t>
            </w:r>
          </w:p>
        </w:tc>
        <w:tc>
          <w:tcPr>
            <w:tcW w:w="834" w:type="dxa"/>
            <w:vAlign w:val="center"/>
          </w:tcPr>
          <w:p w:rsidR="0090370E" w:rsidRDefault="001F29A1">
            <w:pPr>
              <w:jc w:val="center"/>
            </w:pPr>
            <w:r>
              <w:rPr>
                <w:szCs w:val="21"/>
              </w:rPr>
              <w:t>2020-06-09</w:t>
            </w:r>
          </w:p>
        </w:tc>
        <w:tc>
          <w:tcPr>
            <w:tcW w:w="835" w:type="dxa"/>
            <w:vAlign w:val="center"/>
          </w:tcPr>
          <w:p w:rsidR="0090370E" w:rsidRDefault="001F29A1">
            <w:pPr>
              <w:jc w:val="center"/>
            </w:pPr>
            <w:r>
              <w:rPr>
                <w:szCs w:val="21"/>
              </w:rPr>
              <w:t>2020-12-16</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15.48</w:t>
            </w:r>
          </w:p>
        </w:tc>
        <w:tc>
          <w:tcPr>
            <w:tcW w:w="834" w:type="dxa"/>
            <w:vAlign w:val="center"/>
          </w:tcPr>
          <w:p w:rsidR="0090370E" w:rsidRDefault="001F29A1">
            <w:pPr>
              <w:jc w:val="center"/>
            </w:pPr>
            <w:r>
              <w:rPr>
                <w:szCs w:val="21"/>
              </w:rPr>
              <w:t>41.36</w:t>
            </w:r>
          </w:p>
        </w:tc>
        <w:tc>
          <w:tcPr>
            <w:tcW w:w="835" w:type="dxa"/>
            <w:vAlign w:val="center"/>
          </w:tcPr>
          <w:p w:rsidR="0090370E" w:rsidRDefault="001F29A1">
            <w:pPr>
              <w:jc w:val="right"/>
            </w:pPr>
            <w:r>
              <w:rPr>
                <w:szCs w:val="21"/>
              </w:rPr>
              <w:t>26,075</w:t>
            </w:r>
          </w:p>
        </w:tc>
        <w:tc>
          <w:tcPr>
            <w:tcW w:w="834" w:type="dxa"/>
            <w:vAlign w:val="center"/>
          </w:tcPr>
          <w:p w:rsidR="0090370E" w:rsidRDefault="001F29A1">
            <w:pPr>
              <w:jc w:val="right"/>
            </w:pPr>
            <w:r>
              <w:rPr>
                <w:szCs w:val="21"/>
              </w:rPr>
              <w:t>403,641.00</w:t>
            </w:r>
          </w:p>
        </w:tc>
        <w:tc>
          <w:tcPr>
            <w:tcW w:w="835" w:type="dxa"/>
            <w:vAlign w:val="center"/>
          </w:tcPr>
          <w:p w:rsidR="0090370E" w:rsidRDefault="001F29A1">
            <w:pPr>
              <w:jc w:val="right"/>
            </w:pPr>
            <w:r>
              <w:rPr>
                <w:szCs w:val="21"/>
              </w:rPr>
              <w:t>1,078,462.00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688157</w:t>
            </w:r>
          </w:p>
        </w:tc>
        <w:tc>
          <w:tcPr>
            <w:tcW w:w="835" w:type="dxa"/>
            <w:vAlign w:val="center"/>
          </w:tcPr>
          <w:p w:rsidR="0090370E" w:rsidRDefault="001F29A1">
            <w:pPr>
              <w:jc w:val="center"/>
            </w:pPr>
            <w:r>
              <w:rPr>
                <w:szCs w:val="21"/>
              </w:rPr>
              <w:t>松井股份</w:t>
            </w:r>
          </w:p>
        </w:tc>
        <w:tc>
          <w:tcPr>
            <w:tcW w:w="834" w:type="dxa"/>
            <w:vAlign w:val="center"/>
          </w:tcPr>
          <w:p w:rsidR="0090370E" w:rsidRDefault="001F29A1">
            <w:pPr>
              <w:jc w:val="center"/>
            </w:pPr>
            <w:r>
              <w:rPr>
                <w:szCs w:val="21"/>
              </w:rPr>
              <w:t>2020-05-29</w:t>
            </w:r>
          </w:p>
        </w:tc>
        <w:tc>
          <w:tcPr>
            <w:tcW w:w="835" w:type="dxa"/>
            <w:vAlign w:val="center"/>
          </w:tcPr>
          <w:p w:rsidR="0090370E" w:rsidRDefault="001F29A1">
            <w:pPr>
              <w:jc w:val="center"/>
            </w:pPr>
            <w:r>
              <w:rPr>
                <w:szCs w:val="21"/>
              </w:rPr>
              <w:t>2020-12-09</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34.48</w:t>
            </w:r>
          </w:p>
        </w:tc>
        <w:tc>
          <w:tcPr>
            <w:tcW w:w="834" w:type="dxa"/>
            <w:vAlign w:val="center"/>
          </w:tcPr>
          <w:p w:rsidR="0090370E" w:rsidRDefault="001F29A1">
            <w:pPr>
              <w:jc w:val="center"/>
            </w:pPr>
            <w:r>
              <w:rPr>
                <w:szCs w:val="21"/>
              </w:rPr>
              <w:t>86.64</w:t>
            </w:r>
          </w:p>
        </w:tc>
        <w:tc>
          <w:tcPr>
            <w:tcW w:w="835" w:type="dxa"/>
            <w:vAlign w:val="center"/>
          </w:tcPr>
          <w:p w:rsidR="0090370E" w:rsidRDefault="001F29A1">
            <w:pPr>
              <w:jc w:val="right"/>
            </w:pPr>
            <w:r>
              <w:rPr>
                <w:szCs w:val="21"/>
              </w:rPr>
              <w:t>3,402</w:t>
            </w:r>
          </w:p>
        </w:tc>
        <w:tc>
          <w:tcPr>
            <w:tcW w:w="834" w:type="dxa"/>
            <w:vAlign w:val="center"/>
          </w:tcPr>
          <w:p w:rsidR="0090370E" w:rsidRDefault="001F29A1">
            <w:pPr>
              <w:jc w:val="right"/>
            </w:pPr>
            <w:r>
              <w:rPr>
                <w:szCs w:val="21"/>
              </w:rPr>
              <w:t>117,300.96</w:t>
            </w:r>
          </w:p>
        </w:tc>
        <w:tc>
          <w:tcPr>
            <w:tcW w:w="835" w:type="dxa"/>
            <w:vAlign w:val="center"/>
          </w:tcPr>
          <w:p w:rsidR="0090370E" w:rsidRDefault="001F29A1">
            <w:pPr>
              <w:jc w:val="right"/>
            </w:pPr>
            <w:r>
              <w:rPr>
                <w:szCs w:val="21"/>
              </w:rPr>
              <w:t>294,749.28</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688181</w:t>
            </w:r>
          </w:p>
        </w:tc>
        <w:tc>
          <w:tcPr>
            <w:tcW w:w="835" w:type="dxa"/>
            <w:vAlign w:val="center"/>
          </w:tcPr>
          <w:p w:rsidR="0090370E" w:rsidRDefault="001F29A1">
            <w:pPr>
              <w:jc w:val="center"/>
            </w:pPr>
            <w:r>
              <w:rPr>
                <w:szCs w:val="21"/>
              </w:rPr>
              <w:t>八亿时空</w:t>
            </w:r>
          </w:p>
        </w:tc>
        <w:tc>
          <w:tcPr>
            <w:tcW w:w="834" w:type="dxa"/>
            <w:vAlign w:val="center"/>
          </w:tcPr>
          <w:p w:rsidR="0090370E" w:rsidRDefault="001F29A1">
            <w:pPr>
              <w:jc w:val="center"/>
            </w:pPr>
            <w:r>
              <w:rPr>
                <w:szCs w:val="21"/>
              </w:rPr>
              <w:t>2019-12-27</w:t>
            </w:r>
          </w:p>
        </w:tc>
        <w:tc>
          <w:tcPr>
            <w:tcW w:w="835" w:type="dxa"/>
            <w:vAlign w:val="center"/>
          </w:tcPr>
          <w:p w:rsidR="0090370E" w:rsidRDefault="001F29A1">
            <w:pPr>
              <w:jc w:val="center"/>
            </w:pPr>
            <w:r>
              <w:rPr>
                <w:szCs w:val="21"/>
              </w:rPr>
              <w:t>2020-07-06</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43.98</w:t>
            </w:r>
          </w:p>
        </w:tc>
        <w:tc>
          <w:tcPr>
            <w:tcW w:w="834" w:type="dxa"/>
            <w:vAlign w:val="center"/>
          </w:tcPr>
          <w:p w:rsidR="0090370E" w:rsidRDefault="001F29A1">
            <w:pPr>
              <w:jc w:val="center"/>
            </w:pPr>
            <w:r>
              <w:rPr>
                <w:szCs w:val="21"/>
              </w:rPr>
              <w:t>61.09</w:t>
            </w:r>
          </w:p>
        </w:tc>
        <w:tc>
          <w:tcPr>
            <w:tcW w:w="835" w:type="dxa"/>
            <w:vAlign w:val="center"/>
          </w:tcPr>
          <w:p w:rsidR="0090370E" w:rsidRDefault="001F29A1">
            <w:pPr>
              <w:jc w:val="right"/>
            </w:pPr>
            <w:r>
              <w:rPr>
                <w:szCs w:val="21"/>
              </w:rPr>
              <w:t>4,306</w:t>
            </w:r>
          </w:p>
        </w:tc>
        <w:tc>
          <w:tcPr>
            <w:tcW w:w="834" w:type="dxa"/>
            <w:vAlign w:val="center"/>
          </w:tcPr>
          <w:p w:rsidR="0090370E" w:rsidRDefault="001F29A1">
            <w:pPr>
              <w:jc w:val="right"/>
            </w:pPr>
            <w:r>
              <w:rPr>
                <w:szCs w:val="21"/>
              </w:rPr>
              <w:t>189,377.88</w:t>
            </w:r>
          </w:p>
        </w:tc>
        <w:tc>
          <w:tcPr>
            <w:tcW w:w="835" w:type="dxa"/>
            <w:vAlign w:val="center"/>
          </w:tcPr>
          <w:p w:rsidR="0090370E" w:rsidRDefault="001F29A1">
            <w:pPr>
              <w:jc w:val="right"/>
            </w:pPr>
            <w:r>
              <w:rPr>
                <w:szCs w:val="21"/>
              </w:rPr>
              <w:t>263,053.54</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688277</w:t>
            </w:r>
          </w:p>
        </w:tc>
        <w:tc>
          <w:tcPr>
            <w:tcW w:w="835" w:type="dxa"/>
            <w:vAlign w:val="center"/>
          </w:tcPr>
          <w:p w:rsidR="0090370E" w:rsidRDefault="001F29A1">
            <w:pPr>
              <w:jc w:val="center"/>
            </w:pPr>
            <w:r>
              <w:rPr>
                <w:szCs w:val="21"/>
              </w:rPr>
              <w:t>天智航</w:t>
            </w:r>
          </w:p>
        </w:tc>
        <w:tc>
          <w:tcPr>
            <w:tcW w:w="834" w:type="dxa"/>
            <w:vAlign w:val="center"/>
          </w:tcPr>
          <w:p w:rsidR="0090370E" w:rsidRDefault="001F29A1">
            <w:pPr>
              <w:jc w:val="center"/>
            </w:pPr>
            <w:r>
              <w:rPr>
                <w:szCs w:val="21"/>
              </w:rPr>
              <w:t>2020-06-24</w:t>
            </w:r>
          </w:p>
        </w:tc>
        <w:tc>
          <w:tcPr>
            <w:tcW w:w="835" w:type="dxa"/>
            <w:vAlign w:val="center"/>
          </w:tcPr>
          <w:p w:rsidR="0090370E" w:rsidRDefault="001F29A1">
            <w:pPr>
              <w:jc w:val="center"/>
            </w:pPr>
            <w:r>
              <w:rPr>
                <w:szCs w:val="21"/>
              </w:rPr>
              <w:t>2020-07-07</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12.04</w:t>
            </w:r>
          </w:p>
        </w:tc>
        <w:tc>
          <w:tcPr>
            <w:tcW w:w="834" w:type="dxa"/>
            <w:vAlign w:val="center"/>
          </w:tcPr>
          <w:p w:rsidR="0090370E" w:rsidRDefault="001F29A1">
            <w:pPr>
              <w:jc w:val="center"/>
            </w:pPr>
            <w:r>
              <w:rPr>
                <w:szCs w:val="21"/>
              </w:rPr>
              <w:t>12.04</w:t>
            </w:r>
          </w:p>
        </w:tc>
        <w:tc>
          <w:tcPr>
            <w:tcW w:w="835" w:type="dxa"/>
            <w:vAlign w:val="center"/>
          </w:tcPr>
          <w:p w:rsidR="0090370E" w:rsidRDefault="001F29A1">
            <w:pPr>
              <w:jc w:val="right"/>
            </w:pPr>
            <w:r>
              <w:rPr>
                <w:szCs w:val="21"/>
              </w:rPr>
              <w:t>8,810</w:t>
            </w:r>
          </w:p>
        </w:tc>
        <w:tc>
          <w:tcPr>
            <w:tcW w:w="834" w:type="dxa"/>
            <w:vAlign w:val="center"/>
          </w:tcPr>
          <w:p w:rsidR="0090370E" w:rsidRDefault="001F29A1">
            <w:pPr>
              <w:jc w:val="right"/>
            </w:pPr>
            <w:r>
              <w:rPr>
                <w:szCs w:val="21"/>
              </w:rPr>
              <w:t>106,072.40</w:t>
            </w:r>
          </w:p>
        </w:tc>
        <w:tc>
          <w:tcPr>
            <w:tcW w:w="835" w:type="dxa"/>
            <w:vAlign w:val="center"/>
          </w:tcPr>
          <w:p w:rsidR="0090370E" w:rsidRDefault="001F29A1">
            <w:pPr>
              <w:jc w:val="right"/>
            </w:pPr>
            <w:r>
              <w:rPr>
                <w:szCs w:val="21"/>
              </w:rPr>
              <w:t>106,072.40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688377</w:t>
            </w:r>
          </w:p>
        </w:tc>
        <w:tc>
          <w:tcPr>
            <w:tcW w:w="835" w:type="dxa"/>
            <w:vAlign w:val="center"/>
          </w:tcPr>
          <w:p w:rsidR="0090370E" w:rsidRDefault="001F29A1">
            <w:pPr>
              <w:jc w:val="center"/>
            </w:pPr>
            <w:r>
              <w:rPr>
                <w:szCs w:val="21"/>
              </w:rPr>
              <w:t>迪威尔</w:t>
            </w:r>
          </w:p>
        </w:tc>
        <w:tc>
          <w:tcPr>
            <w:tcW w:w="834" w:type="dxa"/>
            <w:vAlign w:val="center"/>
          </w:tcPr>
          <w:p w:rsidR="0090370E" w:rsidRDefault="001F29A1">
            <w:pPr>
              <w:jc w:val="center"/>
            </w:pPr>
            <w:r>
              <w:rPr>
                <w:szCs w:val="21"/>
              </w:rPr>
              <w:t>2020-06-29</w:t>
            </w:r>
          </w:p>
        </w:tc>
        <w:tc>
          <w:tcPr>
            <w:tcW w:w="835" w:type="dxa"/>
            <w:vAlign w:val="center"/>
          </w:tcPr>
          <w:p w:rsidR="0090370E" w:rsidRDefault="001F29A1">
            <w:pPr>
              <w:jc w:val="center"/>
            </w:pPr>
            <w:r>
              <w:rPr>
                <w:szCs w:val="21"/>
              </w:rPr>
              <w:t>2020-07-08</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16.42</w:t>
            </w:r>
          </w:p>
        </w:tc>
        <w:tc>
          <w:tcPr>
            <w:tcW w:w="834" w:type="dxa"/>
            <w:vAlign w:val="center"/>
          </w:tcPr>
          <w:p w:rsidR="0090370E" w:rsidRDefault="001F29A1">
            <w:pPr>
              <w:jc w:val="center"/>
            </w:pPr>
            <w:r>
              <w:rPr>
                <w:szCs w:val="21"/>
              </w:rPr>
              <w:t>16.42</w:t>
            </w:r>
          </w:p>
        </w:tc>
        <w:tc>
          <w:tcPr>
            <w:tcW w:w="835" w:type="dxa"/>
            <w:vAlign w:val="center"/>
          </w:tcPr>
          <w:p w:rsidR="0090370E" w:rsidRDefault="001F29A1">
            <w:pPr>
              <w:jc w:val="right"/>
            </w:pPr>
            <w:r>
              <w:rPr>
                <w:szCs w:val="21"/>
              </w:rPr>
              <w:t>7,894</w:t>
            </w:r>
          </w:p>
        </w:tc>
        <w:tc>
          <w:tcPr>
            <w:tcW w:w="834" w:type="dxa"/>
            <w:vAlign w:val="center"/>
          </w:tcPr>
          <w:p w:rsidR="0090370E" w:rsidRDefault="001F29A1">
            <w:pPr>
              <w:jc w:val="right"/>
            </w:pPr>
            <w:r>
              <w:rPr>
                <w:szCs w:val="21"/>
              </w:rPr>
              <w:t>129,619.48</w:t>
            </w:r>
          </w:p>
        </w:tc>
        <w:tc>
          <w:tcPr>
            <w:tcW w:w="835" w:type="dxa"/>
            <w:vAlign w:val="center"/>
          </w:tcPr>
          <w:p w:rsidR="0090370E" w:rsidRDefault="001F29A1">
            <w:pPr>
              <w:jc w:val="right"/>
            </w:pPr>
            <w:r>
              <w:rPr>
                <w:szCs w:val="21"/>
              </w:rPr>
              <w:t>129,619.48</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688568</w:t>
            </w:r>
          </w:p>
        </w:tc>
        <w:tc>
          <w:tcPr>
            <w:tcW w:w="835" w:type="dxa"/>
            <w:vAlign w:val="center"/>
          </w:tcPr>
          <w:p w:rsidR="0090370E" w:rsidRDefault="001F29A1">
            <w:pPr>
              <w:jc w:val="center"/>
            </w:pPr>
            <w:r>
              <w:rPr>
                <w:szCs w:val="21"/>
              </w:rPr>
              <w:t>中科星图</w:t>
            </w:r>
          </w:p>
        </w:tc>
        <w:tc>
          <w:tcPr>
            <w:tcW w:w="834" w:type="dxa"/>
            <w:vAlign w:val="center"/>
          </w:tcPr>
          <w:p w:rsidR="0090370E" w:rsidRDefault="001F29A1">
            <w:pPr>
              <w:jc w:val="center"/>
            </w:pPr>
            <w:r>
              <w:rPr>
                <w:szCs w:val="21"/>
              </w:rPr>
              <w:t>2020-06-30</w:t>
            </w:r>
          </w:p>
        </w:tc>
        <w:tc>
          <w:tcPr>
            <w:tcW w:w="835" w:type="dxa"/>
            <w:vAlign w:val="center"/>
          </w:tcPr>
          <w:p w:rsidR="0090370E" w:rsidRDefault="001F29A1">
            <w:pPr>
              <w:jc w:val="center"/>
            </w:pPr>
            <w:r>
              <w:rPr>
                <w:szCs w:val="21"/>
              </w:rPr>
              <w:t>2020-07-08</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16.21</w:t>
            </w:r>
          </w:p>
        </w:tc>
        <w:tc>
          <w:tcPr>
            <w:tcW w:w="834" w:type="dxa"/>
            <w:vAlign w:val="center"/>
          </w:tcPr>
          <w:p w:rsidR="0090370E" w:rsidRDefault="001F29A1">
            <w:pPr>
              <w:jc w:val="center"/>
            </w:pPr>
            <w:r>
              <w:rPr>
                <w:szCs w:val="21"/>
              </w:rPr>
              <w:t>16.21</w:t>
            </w:r>
          </w:p>
        </w:tc>
        <w:tc>
          <w:tcPr>
            <w:tcW w:w="835" w:type="dxa"/>
            <w:vAlign w:val="center"/>
          </w:tcPr>
          <w:p w:rsidR="0090370E" w:rsidRDefault="001F29A1">
            <w:pPr>
              <w:jc w:val="right"/>
            </w:pPr>
            <w:r>
              <w:rPr>
                <w:szCs w:val="21"/>
              </w:rPr>
              <w:t>11,020</w:t>
            </w:r>
          </w:p>
        </w:tc>
        <w:tc>
          <w:tcPr>
            <w:tcW w:w="834" w:type="dxa"/>
            <w:vAlign w:val="center"/>
          </w:tcPr>
          <w:p w:rsidR="0090370E" w:rsidRDefault="001F29A1">
            <w:pPr>
              <w:jc w:val="right"/>
            </w:pPr>
            <w:r>
              <w:rPr>
                <w:szCs w:val="21"/>
              </w:rPr>
              <w:t>178,634.20</w:t>
            </w:r>
          </w:p>
        </w:tc>
        <w:tc>
          <w:tcPr>
            <w:tcW w:w="835" w:type="dxa"/>
            <w:vAlign w:val="center"/>
          </w:tcPr>
          <w:p w:rsidR="0090370E" w:rsidRDefault="001F29A1">
            <w:pPr>
              <w:jc w:val="right"/>
            </w:pPr>
            <w:r>
              <w:rPr>
                <w:szCs w:val="21"/>
              </w:rPr>
              <w:t>178,634.20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688600</w:t>
            </w:r>
          </w:p>
        </w:tc>
        <w:tc>
          <w:tcPr>
            <w:tcW w:w="835" w:type="dxa"/>
            <w:vAlign w:val="center"/>
          </w:tcPr>
          <w:p w:rsidR="0090370E" w:rsidRDefault="001F29A1">
            <w:pPr>
              <w:jc w:val="center"/>
            </w:pPr>
            <w:r>
              <w:rPr>
                <w:szCs w:val="21"/>
              </w:rPr>
              <w:t>皖仪科技</w:t>
            </w:r>
          </w:p>
        </w:tc>
        <w:tc>
          <w:tcPr>
            <w:tcW w:w="834" w:type="dxa"/>
            <w:vAlign w:val="center"/>
          </w:tcPr>
          <w:p w:rsidR="0090370E" w:rsidRDefault="001F29A1">
            <w:pPr>
              <w:jc w:val="center"/>
            </w:pPr>
            <w:r>
              <w:rPr>
                <w:szCs w:val="21"/>
              </w:rPr>
              <w:t>2020-06-23</w:t>
            </w:r>
          </w:p>
        </w:tc>
        <w:tc>
          <w:tcPr>
            <w:tcW w:w="835" w:type="dxa"/>
            <w:vAlign w:val="center"/>
          </w:tcPr>
          <w:p w:rsidR="0090370E" w:rsidRDefault="001F29A1">
            <w:pPr>
              <w:jc w:val="center"/>
            </w:pPr>
            <w:r>
              <w:rPr>
                <w:szCs w:val="21"/>
              </w:rPr>
              <w:t>2020-07-03</w:t>
            </w:r>
          </w:p>
        </w:tc>
        <w:tc>
          <w:tcPr>
            <w:tcW w:w="834" w:type="dxa"/>
            <w:vAlign w:val="center"/>
          </w:tcPr>
          <w:p w:rsidR="0090370E" w:rsidRDefault="001F29A1">
            <w:pPr>
              <w:jc w:val="center"/>
            </w:pPr>
            <w:r>
              <w:rPr>
                <w:szCs w:val="21"/>
              </w:rPr>
              <w:t>新股流通受限</w:t>
            </w:r>
          </w:p>
        </w:tc>
        <w:tc>
          <w:tcPr>
            <w:tcW w:w="835" w:type="dxa"/>
            <w:vAlign w:val="center"/>
          </w:tcPr>
          <w:p w:rsidR="0090370E" w:rsidRDefault="001F29A1">
            <w:pPr>
              <w:jc w:val="right"/>
            </w:pPr>
            <w:r>
              <w:rPr>
                <w:szCs w:val="21"/>
              </w:rPr>
              <w:t>15.50</w:t>
            </w:r>
          </w:p>
        </w:tc>
        <w:tc>
          <w:tcPr>
            <w:tcW w:w="834" w:type="dxa"/>
            <w:vAlign w:val="center"/>
          </w:tcPr>
          <w:p w:rsidR="0090370E" w:rsidRDefault="001F29A1">
            <w:pPr>
              <w:jc w:val="center"/>
            </w:pPr>
            <w:r>
              <w:rPr>
                <w:szCs w:val="21"/>
              </w:rPr>
              <w:t>15.50</w:t>
            </w:r>
          </w:p>
        </w:tc>
        <w:tc>
          <w:tcPr>
            <w:tcW w:w="835" w:type="dxa"/>
            <w:vAlign w:val="center"/>
          </w:tcPr>
          <w:p w:rsidR="0090370E" w:rsidRDefault="001F29A1">
            <w:pPr>
              <w:jc w:val="right"/>
            </w:pPr>
            <w:r>
              <w:rPr>
                <w:szCs w:val="21"/>
              </w:rPr>
              <w:t>5,468</w:t>
            </w:r>
          </w:p>
        </w:tc>
        <w:tc>
          <w:tcPr>
            <w:tcW w:w="834" w:type="dxa"/>
            <w:vAlign w:val="center"/>
          </w:tcPr>
          <w:p w:rsidR="0090370E" w:rsidRDefault="001F29A1">
            <w:pPr>
              <w:jc w:val="right"/>
            </w:pPr>
            <w:r>
              <w:rPr>
                <w:szCs w:val="21"/>
              </w:rPr>
              <w:t>84,754.00</w:t>
            </w:r>
          </w:p>
        </w:tc>
        <w:tc>
          <w:tcPr>
            <w:tcW w:w="835" w:type="dxa"/>
            <w:vAlign w:val="center"/>
          </w:tcPr>
          <w:p w:rsidR="0090370E" w:rsidRDefault="001F29A1">
            <w:pPr>
              <w:jc w:val="right"/>
            </w:pPr>
            <w:r>
              <w:rPr>
                <w:szCs w:val="21"/>
              </w:rPr>
              <w:t>84,754.00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300010</w:t>
            </w:r>
          </w:p>
        </w:tc>
        <w:tc>
          <w:tcPr>
            <w:tcW w:w="835" w:type="dxa"/>
            <w:vAlign w:val="center"/>
          </w:tcPr>
          <w:p w:rsidR="0090370E" w:rsidRDefault="001F29A1">
            <w:pPr>
              <w:jc w:val="center"/>
            </w:pPr>
            <w:r>
              <w:rPr>
                <w:szCs w:val="21"/>
              </w:rPr>
              <w:t>立思辰</w:t>
            </w:r>
          </w:p>
        </w:tc>
        <w:tc>
          <w:tcPr>
            <w:tcW w:w="834" w:type="dxa"/>
            <w:vAlign w:val="center"/>
          </w:tcPr>
          <w:p w:rsidR="0090370E" w:rsidRDefault="001F29A1">
            <w:pPr>
              <w:jc w:val="center"/>
            </w:pPr>
            <w:r>
              <w:rPr>
                <w:szCs w:val="21"/>
              </w:rPr>
              <w:t>2020-03-05</w:t>
            </w:r>
          </w:p>
        </w:tc>
        <w:tc>
          <w:tcPr>
            <w:tcW w:w="835" w:type="dxa"/>
            <w:vAlign w:val="center"/>
          </w:tcPr>
          <w:p w:rsidR="0090370E" w:rsidRDefault="001F29A1">
            <w:pPr>
              <w:jc w:val="center"/>
            </w:pPr>
            <w:r>
              <w:rPr>
                <w:szCs w:val="21"/>
              </w:rPr>
              <w:t>2020-09-07</w:t>
            </w:r>
          </w:p>
        </w:tc>
        <w:tc>
          <w:tcPr>
            <w:tcW w:w="834" w:type="dxa"/>
            <w:vAlign w:val="center"/>
          </w:tcPr>
          <w:p w:rsidR="0090370E" w:rsidRDefault="001F29A1">
            <w:pPr>
              <w:jc w:val="center"/>
            </w:pPr>
            <w:r>
              <w:rPr>
                <w:szCs w:val="21"/>
              </w:rPr>
              <w:t>大宗交易流通受限</w:t>
            </w:r>
          </w:p>
        </w:tc>
        <w:tc>
          <w:tcPr>
            <w:tcW w:w="835" w:type="dxa"/>
            <w:vAlign w:val="center"/>
          </w:tcPr>
          <w:p w:rsidR="0090370E" w:rsidRDefault="001F29A1">
            <w:pPr>
              <w:jc w:val="right"/>
            </w:pPr>
            <w:r>
              <w:rPr>
                <w:szCs w:val="21"/>
              </w:rPr>
              <w:t>17.20</w:t>
            </w:r>
          </w:p>
        </w:tc>
        <w:tc>
          <w:tcPr>
            <w:tcW w:w="834" w:type="dxa"/>
            <w:vAlign w:val="center"/>
          </w:tcPr>
          <w:p w:rsidR="0090370E" w:rsidRDefault="001F29A1">
            <w:pPr>
              <w:jc w:val="center"/>
            </w:pPr>
            <w:r>
              <w:rPr>
                <w:szCs w:val="21"/>
              </w:rPr>
              <w:t>18.59</w:t>
            </w:r>
          </w:p>
        </w:tc>
        <w:tc>
          <w:tcPr>
            <w:tcW w:w="835" w:type="dxa"/>
            <w:vAlign w:val="center"/>
          </w:tcPr>
          <w:p w:rsidR="0090370E" w:rsidRDefault="001F29A1">
            <w:pPr>
              <w:jc w:val="right"/>
            </w:pPr>
            <w:r>
              <w:rPr>
                <w:szCs w:val="21"/>
              </w:rPr>
              <w:t>500,000</w:t>
            </w:r>
          </w:p>
        </w:tc>
        <w:tc>
          <w:tcPr>
            <w:tcW w:w="834" w:type="dxa"/>
            <w:vAlign w:val="center"/>
          </w:tcPr>
          <w:p w:rsidR="0090370E" w:rsidRDefault="001F29A1">
            <w:pPr>
              <w:jc w:val="right"/>
            </w:pPr>
            <w:r>
              <w:rPr>
                <w:szCs w:val="21"/>
              </w:rPr>
              <w:t>8,600,000.00</w:t>
            </w:r>
          </w:p>
        </w:tc>
        <w:tc>
          <w:tcPr>
            <w:tcW w:w="835" w:type="dxa"/>
            <w:vAlign w:val="center"/>
          </w:tcPr>
          <w:p w:rsidR="0090370E" w:rsidRDefault="001F29A1">
            <w:pPr>
              <w:jc w:val="right"/>
            </w:pPr>
            <w:r>
              <w:rPr>
                <w:szCs w:val="21"/>
              </w:rPr>
              <w:t>9,295,000.00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300014</w:t>
            </w:r>
          </w:p>
        </w:tc>
        <w:tc>
          <w:tcPr>
            <w:tcW w:w="835" w:type="dxa"/>
            <w:vAlign w:val="center"/>
          </w:tcPr>
          <w:p w:rsidR="0090370E" w:rsidRDefault="001F29A1">
            <w:pPr>
              <w:jc w:val="center"/>
            </w:pPr>
            <w:r>
              <w:rPr>
                <w:szCs w:val="21"/>
              </w:rPr>
              <w:t>亿纬锂能</w:t>
            </w:r>
          </w:p>
        </w:tc>
        <w:tc>
          <w:tcPr>
            <w:tcW w:w="834" w:type="dxa"/>
            <w:vAlign w:val="center"/>
          </w:tcPr>
          <w:p w:rsidR="0090370E" w:rsidRDefault="001F29A1">
            <w:pPr>
              <w:jc w:val="center"/>
            </w:pPr>
            <w:r>
              <w:rPr>
                <w:szCs w:val="21"/>
              </w:rPr>
              <w:t>2020-06-02</w:t>
            </w:r>
          </w:p>
        </w:tc>
        <w:tc>
          <w:tcPr>
            <w:tcW w:w="835" w:type="dxa"/>
            <w:vAlign w:val="center"/>
          </w:tcPr>
          <w:p w:rsidR="0090370E" w:rsidRDefault="001F29A1">
            <w:pPr>
              <w:jc w:val="center"/>
            </w:pPr>
            <w:r>
              <w:rPr>
                <w:szCs w:val="21"/>
              </w:rPr>
              <w:t>2020-12-02</w:t>
            </w:r>
          </w:p>
        </w:tc>
        <w:tc>
          <w:tcPr>
            <w:tcW w:w="834" w:type="dxa"/>
            <w:vAlign w:val="center"/>
          </w:tcPr>
          <w:p w:rsidR="0090370E" w:rsidRDefault="001F29A1">
            <w:pPr>
              <w:jc w:val="center"/>
            </w:pPr>
            <w:r>
              <w:rPr>
                <w:szCs w:val="21"/>
              </w:rPr>
              <w:t>大宗交易流通受限</w:t>
            </w:r>
          </w:p>
        </w:tc>
        <w:tc>
          <w:tcPr>
            <w:tcW w:w="835" w:type="dxa"/>
            <w:vAlign w:val="center"/>
          </w:tcPr>
          <w:p w:rsidR="0090370E" w:rsidRDefault="001F29A1">
            <w:pPr>
              <w:jc w:val="right"/>
            </w:pPr>
            <w:r>
              <w:rPr>
                <w:szCs w:val="21"/>
              </w:rPr>
              <w:t>64.07</w:t>
            </w:r>
          </w:p>
        </w:tc>
        <w:tc>
          <w:tcPr>
            <w:tcW w:w="834" w:type="dxa"/>
            <w:vAlign w:val="center"/>
          </w:tcPr>
          <w:p w:rsidR="0090370E" w:rsidRDefault="001F29A1">
            <w:pPr>
              <w:jc w:val="center"/>
            </w:pPr>
            <w:r>
              <w:rPr>
                <w:szCs w:val="21"/>
              </w:rPr>
              <w:t>43.26</w:t>
            </w:r>
          </w:p>
        </w:tc>
        <w:tc>
          <w:tcPr>
            <w:tcW w:w="835" w:type="dxa"/>
            <w:vAlign w:val="center"/>
          </w:tcPr>
          <w:p w:rsidR="0090370E" w:rsidRDefault="001F29A1">
            <w:pPr>
              <w:jc w:val="right"/>
            </w:pPr>
            <w:r>
              <w:rPr>
                <w:szCs w:val="21"/>
              </w:rPr>
              <w:t>570,263</w:t>
            </w:r>
          </w:p>
        </w:tc>
        <w:tc>
          <w:tcPr>
            <w:tcW w:w="834" w:type="dxa"/>
            <w:vAlign w:val="center"/>
          </w:tcPr>
          <w:p w:rsidR="0090370E" w:rsidRDefault="001F29A1">
            <w:pPr>
              <w:jc w:val="right"/>
            </w:pPr>
            <w:r>
              <w:rPr>
                <w:szCs w:val="21"/>
              </w:rPr>
              <w:t>19,221,000.00</w:t>
            </w:r>
          </w:p>
        </w:tc>
        <w:tc>
          <w:tcPr>
            <w:tcW w:w="835" w:type="dxa"/>
            <w:vAlign w:val="center"/>
          </w:tcPr>
          <w:p w:rsidR="0090370E" w:rsidRDefault="001F29A1">
            <w:pPr>
              <w:jc w:val="right"/>
            </w:pPr>
            <w:r>
              <w:rPr>
                <w:szCs w:val="21"/>
              </w:rPr>
              <w:t>24,669,577.38</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300476</w:t>
            </w:r>
          </w:p>
        </w:tc>
        <w:tc>
          <w:tcPr>
            <w:tcW w:w="835" w:type="dxa"/>
            <w:vAlign w:val="center"/>
          </w:tcPr>
          <w:p w:rsidR="0090370E" w:rsidRDefault="001F29A1">
            <w:pPr>
              <w:jc w:val="center"/>
            </w:pPr>
            <w:r>
              <w:rPr>
                <w:szCs w:val="21"/>
              </w:rPr>
              <w:t>胜宏科技</w:t>
            </w:r>
          </w:p>
        </w:tc>
        <w:tc>
          <w:tcPr>
            <w:tcW w:w="834" w:type="dxa"/>
            <w:vAlign w:val="center"/>
          </w:tcPr>
          <w:p w:rsidR="0090370E" w:rsidRDefault="001F29A1">
            <w:pPr>
              <w:jc w:val="center"/>
            </w:pPr>
            <w:r>
              <w:rPr>
                <w:szCs w:val="21"/>
              </w:rPr>
              <w:t>2020-01-17</w:t>
            </w:r>
          </w:p>
        </w:tc>
        <w:tc>
          <w:tcPr>
            <w:tcW w:w="835" w:type="dxa"/>
            <w:vAlign w:val="center"/>
          </w:tcPr>
          <w:p w:rsidR="0090370E" w:rsidRDefault="001F29A1">
            <w:pPr>
              <w:jc w:val="center"/>
            </w:pPr>
            <w:r>
              <w:rPr>
                <w:szCs w:val="21"/>
              </w:rPr>
              <w:t>2020-07-17</w:t>
            </w:r>
          </w:p>
        </w:tc>
        <w:tc>
          <w:tcPr>
            <w:tcW w:w="834" w:type="dxa"/>
            <w:vAlign w:val="center"/>
          </w:tcPr>
          <w:p w:rsidR="0090370E" w:rsidRDefault="001F29A1">
            <w:pPr>
              <w:jc w:val="center"/>
            </w:pPr>
            <w:r>
              <w:rPr>
                <w:szCs w:val="21"/>
              </w:rPr>
              <w:t>大宗交易流通受限</w:t>
            </w:r>
          </w:p>
        </w:tc>
        <w:tc>
          <w:tcPr>
            <w:tcW w:w="835" w:type="dxa"/>
            <w:vAlign w:val="center"/>
          </w:tcPr>
          <w:p w:rsidR="0090370E" w:rsidRDefault="001F29A1">
            <w:pPr>
              <w:jc w:val="right"/>
            </w:pPr>
            <w:r>
              <w:rPr>
                <w:szCs w:val="21"/>
              </w:rPr>
              <w:t>18.37</w:t>
            </w:r>
          </w:p>
        </w:tc>
        <w:tc>
          <w:tcPr>
            <w:tcW w:w="834" w:type="dxa"/>
            <w:vAlign w:val="center"/>
          </w:tcPr>
          <w:p w:rsidR="0090370E" w:rsidRDefault="001F29A1">
            <w:pPr>
              <w:jc w:val="center"/>
            </w:pPr>
            <w:r>
              <w:rPr>
                <w:szCs w:val="21"/>
              </w:rPr>
              <w:t>23.63</w:t>
            </w:r>
          </w:p>
        </w:tc>
        <w:tc>
          <w:tcPr>
            <w:tcW w:w="835" w:type="dxa"/>
            <w:vAlign w:val="center"/>
          </w:tcPr>
          <w:p w:rsidR="0090370E" w:rsidRDefault="001F29A1">
            <w:pPr>
              <w:jc w:val="right"/>
            </w:pPr>
            <w:r>
              <w:rPr>
                <w:szCs w:val="21"/>
              </w:rPr>
              <w:t>300,000</w:t>
            </w:r>
          </w:p>
        </w:tc>
        <w:tc>
          <w:tcPr>
            <w:tcW w:w="834" w:type="dxa"/>
            <w:vAlign w:val="center"/>
          </w:tcPr>
          <w:p w:rsidR="0090370E" w:rsidRDefault="001F29A1">
            <w:pPr>
              <w:jc w:val="right"/>
            </w:pPr>
            <w:r>
              <w:rPr>
                <w:szCs w:val="21"/>
              </w:rPr>
              <w:t>5,511,000.00</w:t>
            </w:r>
          </w:p>
        </w:tc>
        <w:tc>
          <w:tcPr>
            <w:tcW w:w="835" w:type="dxa"/>
            <w:vAlign w:val="center"/>
          </w:tcPr>
          <w:p w:rsidR="0090370E" w:rsidRDefault="001F29A1">
            <w:pPr>
              <w:jc w:val="right"/>
            </w:pPr>
            <w:r>
              <w:rPr>
                <w:szCs w:val="21"/>
              </w:rPr>
              <w:t>7,089,000.00</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300657</w:t>
            </w:r>
          </w:p>
        </w:tc>
        <w:tc>
          <w:tcPr>
            <w:tcW w:w="835" w:type="dxa"/>
            <w:vAlign w:val="center"/>
          </w:tcPr>
          <w:p w:rsidR="0090370E" w:rsidRDefault="001F29A1">
            <w:pPr>
              <w:jc w:val="center"/>
            </w:pPr>
            <w:r>
              <w:rPr>
                <w:szCs w:val="21"/>
              </w:rPr>
              <w:t>弘信电子</w:t>
            </w:r>
          </w:p>
        </w:tc>
        <w:tc>
          <w:tcPr>
            <w:tcW w:w="834" w:type="dxa"/>
            <w:vAlign w:val="center"/>
          </w:tcPr>
          <w:p w:rsidR="0090370E" w:rsidRDefault="001F29A1">
            <w:pPr>
              <w:jc w:val="center"/>
            </w:pPr>
            <w:r>
              <w:rPr>
                <w:szCs w:val="21"/>
              </w:rPr>
              <w:t>2019-09-10</w:t>
            </w:r>
          </w:p>
        </w:tc>
        <w:tc>
          <w:tcPr>
            <w:tcW w:w="835" w:type="dxa"/>
            <w:vAlign w:val="center"/>
          </w:tcPr>
          <w:p w:rsidR="0090370E" w:rsidRDefault="001F29A1">
            <w:pPr>
              <w:jc w:val="center"/>
            </w:pPr>
            <w:r>
              <w:rPr>
                <w:szCs w:val="21"/>
              </w:rPr>
              <w:t>2020-09-11</w:t>
            </w:r>
          </w:p>
        </w:tc>
        <w:tc>
          <w:tcPr>
            <w:tcW w:w="834" w:type="dxa"/>
            <w:vAlign w:val="center"/>
          </w:tcPr>
          <w:p w:rsidR="0090370E" w:rsidRDefault="001F29A1">
            <w:pPr>
              <w:jc w:val="center"/>
            </w:pPr>
            <w:r>
              <w:rPr>
                <w:szCs w:val="21"/>
              </w:rPr>
              <w:t>非公开发行流通受限</w:t>
            </w:r>
          </w:p>
        </w:tc>
        <w:tc>
          <w:tcPr>
            <w:tcW w:w="835" w:type="dxa"/>
            <w:vAlign w:val="center"/>
          </w:tcPr>
          <w:p w:rsidR="0090370E" w:rsidRDefault="001F29A1">
            <w:pPr>
              <w:jc w:val="right"/>
            </w:pPr>
            <w:r>
              <w:rPr>
                <w:szCs w:val="21"/>
              </w:rPr>
              <w:t>23.83</w:t>
            </w:r>
          </w:p>
        </w:tc>
        <w:tc>
          <w:tcPr>
            <w:tcW w:w="834" w:type="dxa"/>
            <w:vAlign w:val="center"/>
          </w:tcPr>
          <w:p w:rsidR="0090370E" w:rsidRDefault="001F29A1">
            <w:pPr>
              <w:jc w:val="center"/>
            </w:pPr>
            <w:r>
              <w:rPr>
                <w:szCs w:val="21"/>
              </w:rPr>
              <w:t>18.87</w:t>
            </w:r>
          </w:p>
        </w:tc>
        <w:tc>
          <w:tcPr>
            <w:tcW w:w="835" w:type="dxa"/>
            <w:vAlign w:val="center"/>
          </w:tcPr>
          <w:p w:rsidR="0090370E" w:rsidRDefault="001F29A1">
            <w:pPr>
              <w:jc w:val="right"/>
            </w:pPr>
            <w:r>
              <w:rPr>
                <w:szCs w:val="21"/>
              </w:rPr>
              <w:t>346,201</w:t>
            </w:r>
          </w:p>
        </w:tc>
        <w:tc>
          <w:tcPr>
            <w:tcW w:w="834" w:type="dxa"/>
            <w:vAlign w:val="center"/>
          </w:tcPr>
          <w:p w:rsidR="0090370E" w:rsidRDefault="001F29A1">
            <w:pPr>
              <w:jc w:val="right"/>
            </w:pPr>
            <w:r>
              <w:rPr>
                <w:szCs w:val="21"/>
              </w:rPr>
              <w:t>4,999,986.77</w:t>
            </w:r>
          </w:p>
        </w:tc>
        <w:tc>
          <w:tcPr>
            <w:tcW w:w="835" w:type="dxa"/>
            <w:vAlign w:val="center"/>
          </w:tcPr>
          <w:p w:rsidR="0090370E" w:rsidRDefault="001F29A1">
            <w:pPr>
              <w:jc w:val="right"/>
            </w:pPr>
            <w:r>
              <w:rPr>
                <w:szCs w:val="21"/>
              </w:rPr>
              <w:t>6,532,812.87</w:t>
            </w:r>
          </w:p>
        </w:tc>
        <w:tc>
          <w:tcPr>
            <w:tcW w:w="835" w:type="dxa"/>
            <w:vAlign w:val="center"/>
          </w:tcPr>
          <w:p w:rsidR="0090370E" w:rsidRDefault="001F29A1">
            <w:pPr>
              <w:jc w:val="center"/>
            </w:pPr>
            <w:r>
              <w:rPr>
                <w:szCs w:val="21"/>
              </w:rPr>
              <w:t>-</w:t>
            </w:r>
          </w:p>
        </w:tc>
      </w:tr>
      <w:tr w:rsidR="0090370E">
        <w:tc>
          <w:tcPr>
            <w:tcW w:w="834" w:type="dxa"/>
            <w:vAlign w:val="center"/>
          </w:tcPr>
          <w:p w:rsidR="0090370E" w:rsidRDefault="001F29A1">
            <w:pPr>
              <w:jc w:val="center"/>
            </w:pPr>
            <w:r>
              <w:rPr>
                <w:szCs w:val="21"/>
              </w:rPr>
              <w:t>300657</w:t>
            </w:r>
          </w:p>
        </w:tc>
        <w:tc>
          <w:tcPr>
            <w:tcW w:w="835" w:type="dxa"/>
            <w:vAlign w:val="center"/>
          </w:tcPr>
          <w:p w:rsidR="0090370E" w:rsidRDefault="001F29A1">
            <w:pPr>
              <w:jc w:val="center"/>
            </w:pPr>
            <w:r>
              <w:rPr>
                <w:szCs w:val="21"/>
              </w:rPr>
              <w:t>弘信电子</w:t>
            </w:r>
          </w:p>
        </w:tc>
        <w:tc>
          <w:tcPr>
            <w:tcW w:w="834" w:type="dxa"/>
            <w:vAlign w:val="center"/>
          </w:tcPr>
          <w:p w:rsidR="0090370E" w:rsidRDefault="001F29A1">
            <w:pPr>
              <w:jc w:val="center"/>
            </w:pPr>
            <w:r>
              <w:rPr>
                <w:szCs w:val="21"/>
              </w:rPr>
              <w:t>2019-09-10</w:t>
            </w:r>
          </w:p>
        </w:tc>
        <w:tc>
          <w:tcPr>
            <w:tcW w:w="835" w:type="dxa"/>
            <w:vAlign w:val="center"/>
          </w:tcPr>
          <w:p w:rsidR="0090370E" w:rsidRDefault="001F29A1">
            <w:pPr>
              <w:jc w:val="center"/>
            </w:pPr>
            <w:r>
              <w:rPr>
                <w:szCs w:val="21"/>
              </w:rPr>
              <w:t>2021-09-13</w:t>
            </w:r>
          </w:p>
        </w:tc>
        <w:tc>
          <w:tcPr>
            <w:tcW w:w="834" w:type="dxa"/>
            <w:vAlign w:val="center"/>
          </w:tcPr>
          <w:p w:rsidR="0090370E" w:rsidRDefault="001F29A1">
            <w:pPr>
              <w:jc w:val="center"/>
            </w:pPr>
            <w:r>
              <w:rPr>
                <w:szCs w:val="21"/>
              </w:rPr>
              <w:t>非公开发行流通受限</w:t>
            </w:r>
          </w:p>
        </w:tc>
        <w:tc>
          <w:tcPr>
            <w:tcW w:w="835" w:type="dxa"/>
            <w:vAlign w:val="center"/>
          </w:tcPr>
          <w:p w:rsidR="0090370E" w:rsidRDefault="001F29A1">
            <w:pPr>
              <w:jc w:val="right"/>
            </w:pPr>
            <w:r>
              <w:rPr>
                <w:szCs w:val="21"/>
              </w:rPr>
              <w:t>23.83</w:t>
            </w:r>
          </w:p>
        </w:tc>
        <w:tc>
          <w:tcPr>
            <w:tcW w:w="834" w:type="dxa"/>
            <w:vAlign w:val="center"/>
          </w:tcPr>
          <w:p w:rsidR="0090370E" w:rsidRDefault="001F29A1">
            <w:pPr>
              <w:jc w:val="center"/>
            </w:pPr>
            <w:r>
              <w:rPr>
                <w:szCs w:val="21"/>
              </w:rPr>
              <w:t>17.27</w:t>
            </w:r>
          </w:p>
        </w:tc>
        <w:tc>
          <w:tcPr>
            <w:tcW w:w="835" w:type="dxa"/>
            <w:vAlign w:val="center"/>
          </w:tcPr>
          <w:p w:rsidR="0090370E" w:rsidRDefault="001F29A1">
            <w:pPr>
              <w:jc w:val="right"/>
            </w:pPr>
            <w:r>
              <w:rPr>
                <w:szCs w:val="21"/>
              </w:rPr>
              <w:t>346,203</w:t>
            </w:r>
          </w:p>
        </w:tc>
        <w:tc>
          <w:tcPr>
            <w:tcW w:w="834" w:type="dxa"/>
            <w:vAlign w:val="center"/>
          </w:tcPr>
          <w:p w:rsidR="0090370E" w:rsidRDefault="001F29A1">
            <w:pPr>
              <w:jc w:val="right"/>
            </w:pPr>
            <w:r>
              <w:rPr>
                <w:szCs w:val="21"/>
              </w:rPr>
              <w:t>5,000,010.60</w:t>
            </w:r>
          </w:p>
        </w:tc>
        <w:tc>
          <w:tcPr>
            <w:tcW w:w="835" w:type="dxa"/>
            <w:vAlign w:val="center"/>
          </w:tcPr>
          <w:p w:rsidR="0090370E" w:rsidRDefault="001F29A1">
            <w:pPr>
              <w:jc w:val="right"/>
            </w:pPr>
            <w:r>
              <w:rPr>
                <w:szCs w:val="21"/>
              </w:rPr>
              <w:t>5,978,925.81</w:t>
            </w:r>
          </w:p>
        </w:tc>
        <w:tc>
          <w:tcPr>
            <w:tcW w:w="835" w:type="dxa"/>
            <w:vAlign w:val="center"/>
          </w:tcPr>
          <w:p w:rsidR="0090370E" w:rsidRDefault="001F29A1">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日止，本基金从事银行间市场债券正回购交易形成的卖出回购证券款余额为</w:t>
      </w:r>
      <w:r w:rsidRPr="00224952">
        <w:rPr>
          <w:color w:val="000000"/>
          <w:szCs w:val="21"/>
        </w:rPr>
        <w:t>0</w:t>
      </w:r>
      <w:r w:rsidRPr="00224952">
        <w:rPr>
          <w:color w:val="000000"/>
          <w:szCs w:val="21"/>
        </w:rPr>
        <w:t>，无抵押债券。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日止，本基金从事证券交易所债券正回购交易形成的卖出回购证券款余额为</w:t>
      </w:r>
      <w:r w:rsidRPr="00E56272">
        <w:rPr>
          <w:kern w:val="0"/>
          <w:szCs w:val="21"/>
        </w:rPr>
        <w:t>0</w:t>
      </w:r>
      <w:r w:rsidRPr="00E56272">
        <w:rPr>
          <w:kern w:val="0"/>
          <w:szCs w:val="21"/>
        </w:rPr>
        <w:t>，无抵押债券。</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90370E" w:rsidRDefault="001F29A1">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90370E" w:rsidRDefault="001F29A1">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是混合型基金，属于证券投资基金中的中高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E56272">
        <w:rPr>
          <w:kern w:val="0"/>
          <w:szCs w:val="21"/>
        </w:rPr>
        <w:t>“</w:t>
      </w:r>
      <w:r w:rsidRPr="00E56272">
        <w:rPr>
          <w:kern w:val="0"/>
          <w:szCs w:val="21"/>
        </w:rPr>
        <w:t>风险和收益相匹配</w:t>
      </w:r>
      <w:r w:rsidRPr="00E56272">
        <w:rPr>
          <w:kern w:val="0"/>
          <w:szCs w:val="21"/>
        </w:rPr>
        <w:t>”</w:t>
      </w:r>
      <w:r w:rsidRPr="00E56272">
        <w:rPr>
          <w:kern w:val="0"/>
          <w:szCs w:val="21"/>
        </w:rPr>
        <w:t>的风险收益目标。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90370E" w:rsidRDefault="001F29A1">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0.12%(2019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0.54%)</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92,143,521.86</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92,143,521.86</w:t>
            </w:r>
          </w:p>
        </w:tc>
      </w:tr>
    </w:tbl>
    <w:p w:rsidR="0090370E" w:rsidRDefault="001F29A1">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90370E" w:rsidRDefault="001F29A1">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493,834.61</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2,896,694.48</w:t>
            </w:r>
          </w:p>
        </w:tc>
        <w:tc>
          <w:tcPr>
            <w:tcW w:w="3008" w:type="dxa"/>
            <w:vAlign w:val="center"/>
          </w:tcPr>
          <w:p w:rsidR="00753756" w:rsidRPr="00224952" w:rsidRDefault="00753756" w:rsidP="00576C4E">
            <w:pPr>
              <w:jc w:val="right"/>
              <w:rPr>
                <w:szCs w:val="21"/>
              </w:rPr>
            </w:pPr>
            <w:r w:rsidRPr="00224952">
              <w:rPr>
                <w:szCs w:val="21"/>
              </w:rPr>
              <w:t>7,567,211.44</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2,896,694.48</w:t>
            </w:r>
          </w:p>
        </w:tc>
        <w:tc>
          <w:tcPr>
            <w:tcW w:w="3008" w:type="dxa"/>
            <w:vAlign w:val="center"/>
          </w:tcPr>
          <w:p w:rsidR="00753756" w:rsidRPr="00224952" w:rsidRDefault="00753756" w:rsidP="00576C4E">
            <w:pPr>
              <w:jc w:val="right"/>
              <w:rPr>
                <w:szCs w:val="21"/>
              </w:rPr>
            </w:pPr>
            <w:r w:rsidRPr="00224952">
              <w:rPr>
                <w:szCs w:val="21"/>
              </w:rPr>
              <w:t>8,061,046.05</w:t>
            </w:r>
          </w:p>
        </w:tc>
      </w:tr>
    </w:tbl>
    <w:p w:rsidR="0090370E" w:rsidRDefault="001F29A1">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90370E" w:rsidRDefault="001F29A1">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90370E" w:rsidRDefault="001F29A1">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90370E">
        <w:trPr>
          <w:jc w:val="center"/>
        </w:trPr>
        <w:tc>
          <w:tcPr>
            <w:tcW w:w="1588" w:type="dxa"/>
            <w:vAlign w:val="center"/>
          </w:tcPr>
          <w:p w:rsidR="0090370E" w:rsidRDefault="001F29A1">
            <w:pPr>
              <w:jc w:val="center"/>
            </w:pPr>
            <w:r>
              <w:rPr>
                <w:color w:val="000000"/>
                <w:szCs w:val="21"/>
              </w:rPr>
              <w:t>银行存款</w:t>
            </w:r>
          </w:p>
        </w:tc>
        <w:tc>
          <w:tcPr>
            <w:tcW w:w="1701" w:type="dxa"/>
            <w:vAlign w:val="center"/>
          </w:tcPr>
          <w:p w:rsidR="0090370E" w:rsidRDefault="001F29A1">
            <w:pPr>
              <w:jc w:val="right"/>
            </w:pPr>
            <w:r>
              <w:rPr>
                <w:color w:val="000000"/>
                <w:szCs w:val="21"/>
              </w:rPr>
              <w:t>174,312,826.31</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174,312,826.31</w:t>
            </w:r>
          </w:p>
        </w:tc>
      </w:tr>
      <w:tr w:rsidR="0090370E">
        <w:trPr>
          <w:jc w:val="center"/>
        </w:trPr>
        <w:tc>
          <w:tcPr>
            <w:tcW w:w="1588" w:type="dxa"/>
            <w:vAlign w:val="center"/>
          </w:tcPr>
          <w:p w:rsidR="0090370E" w:rsidRDefault="001F29A1">
            <w:pPr>
              <w:jc w:val="center"/>
            </w:pPr>
            <w:r>
              <w:rPr>
                <w:color w:val="000000"/>
                <w:szCs w:val="21"/>
              </w:rPr>
              <w:t>结算备付金</w:t>
            </w:r>
          </w:p>
        </w:tc>
        <w:tc>
          <w:tcPr>
            <w:tcW w:w="1701" w:type="dxa"/>
            <w:vAlign w:val="center"/>
          </w:tcPr>
          <w:p w:rsidR="0090370E" w:rsidRDefault="001F29A1">
            <w:pPr>
              <w:jc w:val="right"/>
            </w:pPr>
            <w:r>
              <w:rPr>
                <w:color w:val="000000"/>
                <w:szCs w:val="21"/>
              </w:rPr>
              <w:t>1,534,368.74</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1,534,368.74</w:t>
            </w:r>
          </w:p>
        </w:tc>
      </w:tr>
      <w:tr w:rsidR="0090370E">
        <w:trPr>
          <w:jc w:val="center"/>
        </w:trPr>
        <w:tc>
          <w:tcPr>
            <w:tcW w:w="1588" w:type="dxa"/>
            <w:vAlign w:val="center"/>
          </w:tcPr>
          <w:p w:rsidR="0090370E" w:rsidRDefault="001F29A1">
            <w:pPr>
              <w:jc w:val="center"/>
            </w:pPr>
            <w:r>
              <w:rPr>
                <w:color w:val="000000"/>
                <w:szCs w:val="21"/>
              </w:rPr>
              <w:t>存出保证金</w:t>
            </w:r>
          </w:p>
        </w:tc>
        <w:tc>
          <w:tcPr>
            <w:tcW w:w="1701" w:type="dxa"/>
            <w:vAlign w:val="center"/>
          </w:tcPr>
          <w:p w:rsidR="0090370E" w:rsidRDefault="001F29A1">
            <w:pPr>
              <w:jc w:val="right"/>
            </w:pPr>
            <w:r>
              <w:rPr>
                <w:color w:val="000000"/>
                <w:szCs w:val="21"/>
              </w:rPr>
              <w:t>494,471.78</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494,471.78</w:t>
            </w:r>
          </w:p>
        </w:tc>
      </w:tr>
      <w:tr w:rsidR="0090370E">
        <w:trPr>
          <w:jc w:val="center"/>
        </w:trPr>
        <w:tc>
          <w:tcPr>
            <w:tcW w:w="1588" w:type="dxa"/>
            <w:vAlign w:val="center"/>
          </w:tcPr>
          <w:p w:rsidR="0090370E" w:rsidRDefault="001F29A1">
            <w:pPr>
              <w:jc w:val="center"/>
            </w:pPr>
            <w:r>
              <w:rPr>
                <w:color w:val="000000"/>
                <w:szCs w:val="21"/>
              </w:rPr>
              <w:t>交易性金融资产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2,895,102.00</w:t>
            </w:r>
          </w:p>
        </w:tc>
        <w:tc>
          <w:tcPr>
            <w:tcW w:w="1559" w:type="dxa"/>
            <w:vAlign w:val="center"/>
          </w:tcPr>
          <w:p w:rsidR="0090370E" w:rsidRDefault="001F29A1">
            <w:pPr>
              <w:jc w:val="right"/>
            </w:pPr>
            <w:r>
              <w:rPr>
                <w:color w:val="000000"/>
                <w:szCs w:val="21"/>
              </w:rPr>
              <w:t>2,138,757,768.67</w:t>
            </w:r>
          </w:p>
        </w:tc>
        <w:tc>
          <w:tcPr>
            <w:tcW w:w="1301" w:type="dxa"/>
            <w:vAlign w:val="center"/>
          </w:tcPr>
          <w:p w:rsidR="0090370E" w:rsidRDefault="001F29A1">
            <w:pPr>
              <w:jc w:val="right"/>
            </w:pPr>
            <w:r>
              <w:rPr>
                <w:color w:val="000000"/>
                <w:szCs w:val="21"/>
              </w:rPr>
              <w:t>2,141,652,870.67</w:t>
            </w:r>
          </w:p>
        </w:tc>
      </w:tr>
      <w:tr w:rsidR="0090370E">
        <w:trPr>
          <w:jc w:val="center"/>
        </w:trPr>
        <w:tc>
          <w:tcPr>
            <w:tcW w:w="1588" w:type="dxa"/>
            <w:vAlign w:val="center"/>
          </w:tcPr>
          <w:p w:rsidR="0090370E" w:rsidRDefault="001F29A1">
            <w:pPr>
              <w:jc w:val="center"/>
            </w:pPr>
            <w:r>
              <w:rPr>
                <w:color w:val="000000"/>
                <w:szCs w:val="21"/>
              </w:rPr>
              <w:t>衍生金融资产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买入返售金融资产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应收证券清算款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应收利息</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15,078.41</w:t>
            </w:r>
          </w:p>
        </w:tc>
        <w:tc>
          <w:tcPr>
            <w:tcW w:w="1301" w:type="dxa"/>
            <w:vAlign w:val="center"/>
          </w:tcPr>
          <w:p w:rsidR="0090370E" w:rsidRDefault="001F29A1">
            <w:pPr>
              <w:jc w:val="right"/>
            </w:pPr>
            <w:r>
              <w:rPr>
                <w:color w:val="000000"/>
                <w:szCs w:val="21"/>
              </w:rPr>
              <w:t>15,078.41</w:t>
            </w:r>
          </w:p>
        </w:tc>
      </w:tr>
      <w:tr w:rsidR="0090370E">
        <w:trPr>
          <w:jc w:val="center"/>
        </w:trPr>
        <w:tc>
          <w:tcPr>
            <w:tcW w:w="1588" w:type="dxa"/>
            <w:vAlign w:val="center"/>
          </w:tcPr>
          <w:p w:rsidR="0090370E" w:rsidRDefault="001F29A1">
            <w:pPr>
              <w:jc w:val="center"/>
            </w:pPr>
            <w:r>
              <w:rPr>
                <w:color w:val="000000"/>
                <w:szCs w:val="21"/>
              </w:rPr>
              <w:t>应收股利</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应收申购款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47,688,615.95</w:t>
            </w:r>
          </w:p>
        </w:tc>
        <w:tc>
          <w:tcPr>
            <w:tcW w:w="1301" w:type="dxa"/>
            <w:vAlign w:val="center"/>
          </w:tcPr>
          <w:p w:rsidR="0090370E" w:rsidRDefault="001F29A1">
            <w:pPr>
              <w:jc w:val="right"/>
            </w:pPr>
            <w:r>
              <w:rPr>
                <w:color w:val="000000"/>
                <w:szCs w:val="21"/>
              </w:rPr>
              <w:t>47,688,615.95</w:t>
            </w:r>
          </w:p>
        </w:tc>
      </w:tr>
      <w:tr w:rsidR="0090370E">
        <w:trPr>
          <w:jc w:val="center"/>
        </w:trPr>
        <w:tc>
          <w:tcPr>
            <w:tcW w:w="1588" w:type="dxa"/>
            <w:vAlign w:val="center"/>
          </w:tcPr>
          <w:p w:rsidR="0090370E" w:rsidRDefault="001F29A1">
            <w:pPr>
              <w:jc w:val="center"/>
            </w:pPr>
            <w:r>
              <w:rPr>
                <w:color w:val="000000"/>
                <w:szCs w:val="21"/>
              </w:rPr>
              <w:t>递延所得税资产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其他资产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176,341,666.83</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2,895,102.00</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2,186,461,463.03</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2,365,698,231.86</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90370E">
        <w:trPr>
          <w:jc w:val="center"/>
        </w:trPr>
        <w:tc>
          <w:tcPr>
            <w:tcW w:w="1588" w:type="dxa"/>
            <w:vAlign w:val="center"/>
          </w:tcPr>
          <w:p w:rsidR="0090370E" w:rsidRDefault="001F29A1">
            <w:pPr>
              <w:jc w:val="center"/>
            </w:pPr>
            <w:r>
              <w:rPr>
                <w:color w:val="000000"/>
                <w:szCs w:val="21"/>
              </w:rPr>
              <w:t>短期借款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交易性金融负债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衍生金融负债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卖出回购金融资产款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应付证券清算款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10,530,566.26</w:t>
            </w:r>
          </w:p>
        </w:tc>
        <w:tc>
          <w:tcPr>
            <w:tcW w:w="1301" w:type="dxa"/>
            <w:vAlign w:val="center"/>
          </w:tcPr>
          <w:p w:rsidR="0090370E" w:rsidRDefault="001F29A1">
            <w:pPr>
              <w:jc w:val="right"/>
            </w:pPr>
            <w:r>
              <w:rPr>
                <w:color w:val="000000"/>
                <w:szCs w:val="21"/>
              </w:rPr>
              <w:t>10,530,566.26</w:t>
            </w:r>
          </w:p>
        </w:tc>
      </w:tr>
      <w:tr w:rsidR="0090370E">
        <w:trPr>
          <w:jc w:val="center"/>
        </w:trPr>
        <w:tc>
          <w:tcPr>
            <w:tcW w:w="1588" w:type="dxa"/>
            <w:vAlign w:val="center"/>
          </w:tcPr>
          <w:p w:rsidR="0090370E" w:rsidRDefault="001F29A1">
            <w:pPr>
              <w:jc w:val="center"/>
            </w:pPr>
            <w:r>
              <w:rPr>
                <w:color w:val="000000"/>
                <w:szCs w:val="21"/>
              </w:rPr>
              <w:t>应付赎回款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28,840,486.21</w:t>
            </w:r>
          </w:p>
        </w:tc>
        <w:tc>
          <w:tcPr>
            <w:tcW w:w="1301" w:type="dxa"/>
            <w:vAlign w:val="center"/>
          </w:tcPr>
          <w:p w:rsidR="0090370E" w:rsidRDefault="001F29A1">
            <w:pPr>
              <w:jc w:val="right"/>
            </w:pPr>
            <w:r>
              <w:rPr>
                <w:color w:val="000000"/>
                <w:szCs w:val="21"/>
              </w:rPr>
              <w:t>28,840,486.21</w:t>
            </w:r>
          </w:p>
        </w:tc>
      </w:tr>
      <w:tr w:rsidR="0090370E">
        <w:trPr>
          <w:jc w:val="center"/>
        </w:trPr>
        <w:tc>
          <w:tcPr>
            <w:tcW w:w="1588" w:type="dxa"/>
            <w:vAlign w:val="center"/>
          </w:tcPr>
          <w:p w:rsidR="0090370E" w:rsidRDefault="001F29A1">
            <w:pPr>
              <w:jc w:val="center"/>
            </w:pPr>
            <w:r>
              <w:rPr>
                <w:color w:val="000000"/>
                <w:szCs w:val="21"/>
              </w:rPr>
              <w:t>应付管理人报酬</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2,571,100.70</w:t>
            </w:r>
          </w:p>
        </w:tc>
        <w:tc>
          <w:tcPr>
            <w:tcW w:w="1301" w:type="dxa"/>
            <w:vAlign w:val="center"/>
          </w:tcPr>
          <w:p w:rsidR="0090370E" w:rsidRDefault="001F29A1">
            <w:pPr>
              <w:jc w:val="right"/>
            </w:pPr>
            <w:r>
              <w:rPr>
                <w:color w:val="000000"/>
                <w:szCs w:val="21"/>
              </w:rPr>
              <w:t>2,571,100.70</w:t>
            </w:r>
          </w:p>
        </w:tc>
      </w:tr>
      <w:tr w:rsidR="0090370E">
        <w:trPr>
          <w:jc w:val="center"/>
        </w:trPr>
        <w:tc>
          <w:tcPr>
            <w:tcW w:w="1588" w:type="dxa"/>
            <w:vAlign w:val="center"/>
          </w:tcPr>
          <w:p w:rsidR="0090370E" w:rsidRDefault="001F29A1">
            <w:pPr>
              <w:jc w:val="center"/>
            </w:pPr>
            <w:r>
              <w:rPr>
                <w:color w:val="000000"/>
                <w:szCs w:val="21"/>
              </w:rPr>
              <w:t>应付托管费</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428,516.78</w:t>
            </w:r>
          </w:p>
        </w:tc>
        <w:tc>
          <w:tcPr>
            <w:tcW w:w="1301" w:type="dxa"/>
            <w:vAlign w:val="center"/>
          </w:tcPr>
          <w:p w:rsidR="0090370E" w:rsidRDefault="001F29A1">
            <w:pPr>
              <w:jc w:val="right"/>
            </w:pPr>
            <w:r>
              <w:rPr>
                <w:color w:val="000000"/>
                <w:szCs w:val="21"/>
              </w:rPr>
              <w:t>428,516.78</w:t>
            </w:r>
          </w:p>
        </w:tc>
      </w:tr>
      <w:tr w:rsidR="0090370E">
        <w:trPr>
          <w:jc w:val="center"/>
        </w:trPr>
        <w:tc>
          <w:tcPr>
            <w:tcW w:w="1588" w:type="dxa"/>
            <w:vAlign w:val="center"/>
          </w:tcPr>
          <w:p w:rsidR="0090370E" w:rsidRDefault="001F29A1">
            <w:pPr>
              <w:jc w:val="center"/>
            </w:pPr>
            <w:r>
              <w:rPr>
                <w:color w:val="000000"/>
                <w:szCs w:val="21"/>
              </w:rPr>
              <w:t>应付销售服务费</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应付交易费用</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1,408,292.82</w:t>
            </w:r>
          </w:p>
        </w:tc>
        <w:tc>
          <w:tcPr>
            <w:tcW w:w="1301" w:type="dxa"/>
            <w:vAlign w:val="center"/>
          </w:tcPr>
          <w:p w:rsidR="0090370E" w:rsidRDefault="001F29A1">
            <w:pPr>
              <w:jc w:val="right"/>
            </w:pPr>
            <w:r>
              <w:rPr>
                <w:color w:val="000000"/>
                <w:szCs w:val="21"/>
              </w:rPr>
              <w:t>1,408,292.82</w:t>
            </w:r>
          </w:p>
        </w:tc>
      </w:tr>
      <w:tr w:rsidR="0090370E">
        <w:trPr>
          <w:jc w:val="center"/>
        </w:trPr>
        <w:tc>
          <w:tcPr>
            <w:tcW w:w="1588" w:type="dxa"/>
            <w:vAlign w:val="center"/>
          </w:tcPr>
          <w:p w:rsidR="0090370E" w:rsidRDefault="001F29A1">
            <w:pPr>
              <w:jc w:val="center"/>
            </w:pPr>
            <w:r>
              <w:rPr>
                <w:color w:val="000000"/>
                <w:szCs w:val="21"/>
              </w:rPr>
              <w:t>应交税费</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19.82</w:t>
            </w:r>
          </w:p>
        </w:tc>
        <w:tc>
          <w:tcPr>
            <w:tcW w:w="1301" w:type="dxa"/>
            <w:vAlign w:val="center"/>
          </w:tcPr>
          <w:p w:rsidR="0090370E" w:rsidRDefault="001F29A1">
            <w:pPr>
              <w:jc w:val="right"/>
            </w:pPr>
            <w:r>
              <w:rPr>
                <w:color w:val="000000"/>
                <w:szCs w:val="21"/>
              </w:rPr>
              <w:t>19.82</w:t>
            </w:r>
          </w:p>
        </w:tc>
      </w:tr>
      <w:tr w:rsidR="0090370E">
        <w:trPr>
          <w:jc w:val="center"/>
        </w:trPr>
        <w:tc>
          <w:tcPr>
            <w:tcW w:w="1588" w:type="dxa"/>
            <w:vAlign w:val="center"/>
          </w:tcPr>
          <w:p w:rsidR="0090370E" w:rsidRDefault="001F29A1">
            <w:pPr>
              <w:jc w:val="center"/>
            </w:pPr>
            <w:r>
              <w:rPr>
                <w:color w:val="000000"/>
                <w:szCs w:val="21"/>
              </w:rPr>
              <w:t>应付利息</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应付利润</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递延所得税负债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其他负债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249,746.19</w:t>
            </w:r>
          </w:p>
        </w:tc>
        <w:tc>
          <w:tcPr>
            <w:tcW w:w="1301" w:type="dxa"/>
            <w:vAlign w:val="center"/>
          </w:tcPr>
          <w:p w:rsidR="0090370E" w:rsidRDefault="001F29A1">
            <w:pPr>
              <w:jc w:val="right"/>
            </w:pPr>
            <w:r>
              <w:rPr>
                <w:color w:val="000000"/>
                <w:szCs w:val="21"/>
              </w:rPr>
              <w:t>249,746.19</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44,028,728.78</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44,028,728.78</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176,341,666.83</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2,895,102.00</w:t>
            </w:r>
          </w:p>
        </w:tc>
        <w:tc>
          <w:tcPr>
            <w:tcW w:w="1559" w:type="dxa"/>
            <w:vAlign w:val="center"/>
          </w:tcPr>
          <w:p w:rsidR="00753756" w:rsidRPr="00224952" w:rsidRDefault="00753756" w:rsidP="00C201C3">
            <w:pPr>
              <w:spacing w:line="360" w:lineRule="auto"/>
              <w:jc w:val="center"/>
              <w:rPr>
                <w:szCs w:val="21"/>
              </w:rPr>
            </w:pPr>
            <w:r w:rsidRPr="00224952">
              <w:rPr>
                <w:szCs w:val="21"/>
              </w:rPr>
              <w:t>2,142,432,734.25</w:t>
            </w:r>
          </w:p>
        </w:tc>
        <w:tc>
          <w:tcPr>
            <w:tcW w:w="1301" w:type="dxa"/>
            <w:vAlign w:val="center"/>
          </w:tcPr>
          <w:p w:rsidR="00753756" w:rsidRPr="00224952" w:rsidRDefault="00753756" w:rsidP="00B60413">
            <w:pPr>
              <w:spacing w:line="360" w:lineRule="auto"/>
              <w:jc w:val="center"/>
              <w:rPr>
                <w:szCs w:val="21"/>
              </w:rPr>
            </w:pPr>
            <w:r w:rsidRPr="00224952">
              <w:rPr>
                <w:szCs w:val="21"/>
              </w:rPr>
              <w:t>2,321,669,503.08</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90370E">
        <w:trPr>
          <w:jc w:val="center"/>
        </w:trPr>
        <w:tc>
          <w:tcPr>
            <w:tcW w:w="1588" w:type="dxa"/>
            <w:vAlign w:val="center"/>
          </w:tcPr>
          <w:p w:rsidR="0090370E" w:rsidRDefault="001F29A1">
            <w:pPr>
              <w:jc w:val="center"/>
            </w:pPr>
            <w:r>
              <w:rPr>
                <w:color w:val="000000"/>
                <w:szCs w:val="21"/>
              </w:rPr>
              <w:t>银行存款</w:t>
            </w:r>
          </w:p>
        </w:tc>
        <w:tc>
          <w:tcPr>
            <w:tcW w:w="1701" w:type="dxa"/>
            <w:vAlign w:val="center"/>
          </w:tcPr>
          <w:p w:rsidR="0090370E" w:rsidRDefault="001F29A1">
            <w:pPr>
              <w:jc w:val="right"/>
            </w:pPr>
            <w:r>
              <w:rPr>
                <w:color w:val="000000"/>
                <w:szCs w:val="21"/>
              </w:rPr>
              <w:t>42,810,581.84</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42,810,581.84</w:t>
            </w:r>
          </w:p>
        </w:tc>
      </w:tr>
      <w:tr w:rsidR="0090370E">
        <w:trPr>
          <w:jc w:val="center"/>
        </w:trPr>
        <w:tc>
          <w:tcPr>
            <w:tcW w:w="1588" w:type="dxa"/>
            <w:vAlign w:val="center"/>
          </w:tcPr>
          <w:p w:rsidR="0090370E" w:rsidRDefault="001F29A1">
            <w:pPr>
              <w:jc w:val="center"/>
            </w:pPr>
            <w:r>
              <w:rPr>
                <w:color w:val="000000"/>
                <w:szCs w:val="21"/>
              </w:rPr>
              <w:t>结算备付金</w:t>
            </w:r>
          </w:p>
        </w:tc>
        <w:tc>
          <w:tcPr>
            <w:tcW w:w="1701" w:type="dxa"/>
            <w:vAlign w:val="center"/>
          </w:tcPr>
          <w:p w:rsidR="0090370E" w:rsidRDefault="001F29A1">
            <w:pPr>
              <w:jc w:val="right"/>
            </w:pPr>
            <w:r>
              <w:rPr>
                <w:color w:val="000000"/>
                <w:szCs w:val="21"/>
              </w:rPr>
              <w:t>1,219,533.74</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1,219,533.74</w:t>
            </w:r>
          </w:p>
        </w:tc>
      </w:tr>
      <w:tr w:rsidR="0090370E">
        <w:trPr>
          <w:jc w:val="center"/>
        </w:trPr>
        <w:tc>
          <w:tcPr>
            <w:tcW w:w="1588" w:type="dxa"/>
            <w:vAlign w:val="center"/>
          </w:tcPr>
          <w:p w:rsidR="0090370E" w:rsidRDefault="001F29A1">
            <w:pPr>
              <w:jc w:val="center"/>
            </w:pPr>
            <w:r>
              <w:rPr>
                <w:color w:val="000000"/>
                <w:szCs w:val="21"/>
              </w:rPr>
              <w:t>存出保证金</w:t>
            </w:r>
          </w:p>
        </w:tc>
        <w:tc>
          <w:tcPr>
            <w:tcW w:w="1701" w:type="dxa"/>
            <w:vAlign w:val="center"/>
          </w:tcPr>
          <w:p w:rsidR="0090370E" w:rsidRDefault="001F29A1">
            <w:pPr>
              <w:jc w:val="right"/>
            </w:pPr>
            <w:r>
              <w:rPr>
                <w:color w:val="000000"/>
                <w:szCs w:val="21"/>
              </w:rPr>
              <w:t>389,493.09</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389,493.09</w:t>
            </w:r>
          </w:p>
        </w:tc>
      </w:tr>
      <w:tr w:rsidR="0090370E">
        <w:trPr>
          <w:jc w:val="center"/>
        </w:trPr>
        <w:tc>
          <w:tcPr>
            <w:tcW w:w="1588" w:type="dxa"/>
            <w:vAlign w:val="center"/>
          </w:tcPr>
          <w:p w:rsidR="0090370E" w:rsidRDefault="001F29A1">
            <w:pPr>
              <w:jc w:val="center"/>
            </w:pPr>
            <w:r>
              <w:rPr>
                <w:color w:val="000000"/>
                <w:szCs w:val="21"/>
              </w:rPr>
              <w:t>交易性金融资产</w:t>
            </w:r>
          </w:p>
        </w:tc>
        <w:tc>
          <w:tcPr>
            <w:tcW w:w="1701" w:type="dxa"/>
            <w:vAlign w:val="center"/>
          </w:tcPr>
          <w:p w:rsidR="0090370E" w:rsidRDefault="001F29A1">
            <w:pPr>
              <w:jc w:val="right"/>
            </w:pPr>
            <w:r>
              <w:rPr>
                <w:color w:val="000000"/>
                <w:szCs w:val="21"/>
              </w:rPr>
              <w:t>90,271,000.00</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8,059,283.28</w:t>
            </w:r>
          </w:p>
        </w:tc>
        <w:tc>
          <w:tcPr>
            <w:tcW w:w="1559" w:type="dxa"/>
            <w:vAlign w:val="center"/>
          </w:tcPr>
          <w:p w:rsidR="0090370E" w:rsidRDefault="001F29A1">
            <w:pPr>
              <w:jc w:val="right"/>
            </w:pPr>
            <w:r>
              <w:rPr>
                <w:color w:val="000000"/>
                <w:szCs w:val="21"/>
              </w:rPr>
              <w:t>1,348,103,383.63</w:t>
            </w:r>
          </w:p>
        </w:tc>
        <w:tc>
          <w:tcPr>
            <w:tcW w:w="1301" w:type="dxa"/>
            <w:vAlign w:val="center"/>
          </w:tcPr>
          <w:p w:rsidR="0090370E" w:rsidRDefault="001F29A1">
            <w:pPr>
              <w:jc w:val="right"/>
            </w:pPr>
            <w:r>
              <w:rPr>
                <w:color w:val="000000"/>
                <w:szCs w:val="21"/>
              </w:rPr>
              <w:t>1,446,433,666.91</w:t>
            </w:r>
          </w:p>
        </w:tc>
      </w:tr>
      <w:tr w:rsidR="0090370E">
        <w:trPr>
          <w:jc w:val="center"/>
        </w:trPr>
        <w:tc>
          <w:tcPr>
            <w:tcW w:w="1588" w:type="dxa"/>
            <w:vAlign w:val="center"/>
          </w:tcPr>
          <w:p w:rsidR="0090370E" w:rsidRDefault="001F29A1">
            <w:pPr>
              <w:jc w:val="center"/>
            </w:pPr>
            <w:r>
              <w:rPr>
                <w:color w:val="000000"/>
                <w:szCs w:val="21"/>
              </w:rPr>
              <w:t>衍生金融资产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买入返售金融资产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应收证券清算款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15,936,548.16</w:t>
            </w:r>
          </w:p>
        </w:tc>
        <w:tc>
          <w:tcPr>
            <w:tcW w:w="1301" w:type="dxa"/>
            <w:vAlign w:val="center"/>
          </w:tcPr>
          <w:p w:rsidR="0090370E" w:rsidRDefault="001F29A1">
            <w:pPr>
              <w:jc w:val="right"/>
            </w:pPr>
            <w:r>
              <w:rPr>
                <w:color w:val="000000"/>
                <w:szCs w:val="21"/>
              </w:rPr>
              <w:t>15,936,548.16</w:t>
            </w:r>
          </w:p>
        </w:tc>
      </w:tr>
      <w:tr w:rsidR="0090370E">
        <w:trPr>
          <w:jc w:val="center"/>
        </w:trPr>
        <w:tc>
          <w:tcPr>
            <w:tcW w:w="1588" w:type="dxa"/>
            <w:vAlign w:val="center"/>
          </w:tcPr>
          <w:p w:rsidR="0090370E" w:rsidRDefault="001F29A1">
            <w:pPr>
              <w:jc w:val="center"/>
            </w:pPr>
            <w:r>
              <w:rPr>
                <w:color w:val="000000"/>
                <w:szCs w:val="21"/>
              </w:rPr>
              <w:t>应收利息</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1,888,586.62</w:t>
            </w:r>
          </w:p>
        </w:tc>
        <w:tc>
          <w:tcPr>
            <w:tcW w:w="1301" w:type="dxa"/>
            <w:vAlign w:val="center"/>
          </w:tcPr>
          <w:p w:rsidR="0090370E" w:rsidRDefault="001F29A1">
            <w:pPr>
              <w:jc w:val="right"/>
            </w:pPr>
            <w:r>
              <w:rPr>
                <w:color w:val="000000"/>
                <w:szCs w:val="21"/>
              </w:rPr>
              <w:t>1,888,586.62</w:t>
            </w:r>
          </w:p>
        </w:tc>
      </w:tr>
      <w:tr w:rsidR="0090370E">
        <w:trPr>
          <w:jc w:val="center"/>
        </w:trPr>
        <w:tc>
          <w:tcPr>
            <w:tcW w:w="1588" w:type="dxa"/>
            <w:vAlign w:val="center"/>
          </w:tcPr>
          <w:p w:rsidR="0090370E" w:rsidRDefault="001F29A1">
            <w:pPr>
              <w:jc w:val="center"/>
            </w:pPr>
            <w:r>
              <w:rPr>
                <w:color w:val="000000"/>
                <w:szCs w:val="21"/>
              </w:rPr>
              <w:t>应收股利</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应收申购款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4,552,452.42</w:t>
            </w:r>
          </w:p>
        </w:tc>
        <w:tc>
          <w:tcPr>
            <w:tcW w:w="1301" w:type="dxa"/>
            <w:vAlign w:val="center"/>
          </w:tcPr>
          <w:p w:rsidR="0090370E" w:rsidRDefault="001F29A1">
            <w:pPr>
              <w:jc w:val="right"/>
            </w:pPr>
            <w:r>
              <w:rPr>
                <w:color w:val="000000"/>
                <w:szCs w:val="21"/>
              </w:rPr>
              <w:t>4,552,452.42</w:t>
            </w:r>
          </w:p>
        </w:tc>
      </w:tr>
      <w:tr w:rsidR="0090370E">
        <w:trPr>
          <w:jc w:val="center"/>
        </w:trPr>
        <w:tc>
          <w:tcPr>
            <w:tcW w:w="1588" w:type="dxa"/>
            <w:vAlign w:val="center"/>
          </w:tcPr>
          <w:p w:rsidR="0090370E" w:rsidRDefault="001F29A1">
            <w:pPr>
              <w:jc w:val="center"/>
            </w:pPr>
            <w:r>
              <w:rPr>
                <w:color w:val="000000"/>
                <w:szCs w:val="21"/>
              </w:rPr>
              <w:t>递延所得税资产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其他资产</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134,690,608.67</w:t>
            </w:r>
          </w:p>
        </w:tc>
        <w:tc>
          <w:tcPr>
            <w:tcW w:w="1701" w:type="dxa"/>
            <w:vAlign w:val="center"/>
          </w:tcPr>
          <w:p w:rsidR="00753756" w:rsidRPr="00224952" w:rsidRDefault="00753756" w:rsidP="001A1348">
            <w:pPr>
              <w:spacing w:line="360" w:lineRule="auto"/>
              <w:jc w:val="center"/>
              <w:rPr>
                <w:szCs w:val="21"/>
              </w:rPr>
            </w:pPr>
            <w:r w:rsidRPr="00224952">
              <w:rPr>
                <w:szCs w:val="21"/>
              </w:rPr>
              <w:t>-</w:t>
            </w:r>
          </w:p>
        </w:tc>
        <w:tc>
          <w:tcPr>
            <w:tcW w:w="1559" w:type="dxa"/>
            <w:vAlign w:val="center"/>
          </w:tcPr>
          <w:p w:rsidR="00753756" w:rsidRPr="00224952" w:rsidRDefault="00753756" w:rsidP="001A1348">
            <w:pPr>
              <w:spacing w:line="360" w:lineRule="auto"/>
              <w:jc w:val="center"/>
              <w:rPr>
                <w:szCs w:val="21"/>
              </w:rPr>
            </w:pPr>
            <w:r w:rsidRPr="00224952">
              <w:rPr>
                <w:szCs w:val="21"/>
              </w:rPr>
              <w:t>8,059,283.28</w:t>
            </w:r>
          </w:p>
        </w:tc>
        <w:tc>
          <w:tcPr>
            <w:tcW w:w="1559" w:type="dxa"/>
            <w:vAlign w:val="center"/>
          </w:tcPr>
          <w:p w:rsidR="00753756" w:rsidRPr="00224952" w:rsidRDefault="00753756" w:rsidP="001A1348">
            <w:pPr>
              <w:spacing w:line="360" w:lineRule="auto"/>
              <w:jc w:val="center"/>
              <w:rPr>
                <w:szCs w:val="21"/>
              </w:rPr>
            </w:pPr>
            <w:r w:rsidRPr="00224952">
              <w:rPr>
                <w:szCs w:val="21"/>
              </w:rPr>
              <w:t>1,370,480,970.83</w:t>
            </w:r>
          </w:p>
        </w:tc>
        <w:tc>
          <w:tcPr>
            <w:tcW w:w="1301" w:type="dxa"/>
            <w:vAlign w:val="center"/>
          </w:tcPr>
          <w:p w:rsidR="00753756" w:rsidRPr="00224952" w:rsidRDefault="00753756" w:rsidP="001A1348">
            <w:pPr>
              <w:spacing w:line="360" w:lineRule="auto"/>
              <w:jc w:val="center"/>
              <w:rPr>
                <w:szCs w:val="21"/>
              </w:rPr>
            </w:pPr>
            <w:r w:rsidRPr="00224952">
              <w:rPr>
                <w:szCs w:val="21"/>
              </w:rPr>
              <w:t>1,513,230,862.78</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90370E">
        <w:trPr>
          <w:jc w:val="center"/>
        </w:trPr>
        <w:tc>
          <w:tcPr>
            <w:tcW w:w="1588" w:type="dxa"/>
            <w:vAlign w:val="center"/>
          </w:tcPr>
          <w:p w:rsidR="0090370E" w:rsidRDefault="001F29A1">
            <w:pPr>
              <w:jc w:val="center"/>
            </w:pPr>
            <w:r>
              <w:rPr>
                <w:color w:val="000000"/>
                <w:szCs w:val="21"/>
              </w:rPr>
              <w:t>短期借款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交易性金融负债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衍生金融负债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卖出回购金融资产款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应付证券清算款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510,810.27</w:t>
            </w:r>
          </w:p>
        </w:tc>
        <w:tc>
          <w:tcPr>
            <w:tcW w:w="1301" w:type="dxa"/>
            <w:vAlign w:val="center"/>
          </w:tcPr>
          <w:p w:rsidR="0090370E" w:rsidRDefault="001F29A1">
            <w:pPr>
              <w:jc w:val="right"/>
            </w:pPr>
            <w:r>
              <w:rPr>
                <w:color w:val="000000"/>
                <w:szCs w:val="21"/>
              </w:rPr>
              <w:t>510,810.27</w:t>
            </w:r>
          </w:p>
        </w:tc>
      </w:tr>
      <w:tr w:rsidR="0090370E">
        <w:trPr>
          <w:jc w:val="center"/>
        </w:trPr>
        <w:tc>
          <w:tcPr>
            <w:tcW w:w="1588" w:type="dxa"/>
            <w:vAlign w:val="center"/>
          </w:tcPr>
          <w:p w:rsidR="0090370E" w:rsidRDefault="001F29A1">
            <w:pPr>
              <w:jc w:val="center"/>
            </w:pPr>
            <w:r>
              <w:rPr>
                <w:color w:val="000000"/>
                <w:szCs w:val="21"/>
              </w:rPr>
              <w:t>应付赎回款</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29,186,135.75</w:t>
            </w:r>
          </w:p>
        </w:tc>
        <w:tc>
          <w:tcPr>
            <w:tcW w:w="1301" w:type="dxa"/>
            <w:vAlign w:val="center"/>
          </w:tcPr>
          <w:p w:rsidR="0090370E" w:rsidRDefault="001F29A1">
            <w:pPr>
              <w:jc w:val="right"/>
            </w:pPr>
            <w:r>
              <w:rPr>
                <w:color w:val="000000"/>
                <w:szCs w:val="21"/>
              </w:rPr>
              <w:t>29,186,135.75</w:t>
            </w:r>
          </w:p>
        </w:tc>
      </w:tr>
      <w:tr w:rsidR="0090370E">
        <w:trPr>
          <w:jc w:val="center"/>
        </w:trPr>
        <w:tc>
          <w:tcPr>
            <w:tcW w:w="1588" w:type="dxa"/>
            <w:vAlign w:val="center"/>
          </w:tcPr>
          <w:p w:rsidR="0090370E" w:rsidRDefault="001F29A1">
            <w:pPr>
              <w:jc w:val="center"/>
            </w:pPr>
            <w:r>
              <w:rPr>
                <w:color w:val="000000"/>
                <w:szCs w:val="21"/>
              </w:rPr>
              <w:t>应付管理人报酬</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1,925,184.22</w:t>
            </w:r>
          </w:p>
        </w:tc>
        <w:tc>
          <w:tcPr>
            <w:tcW w:w="1301" w:type="dxa"/>
            <w:vAlign w:val="center"/>
          </w:tcPr>
          <w:p w:rsidR="0090370E" w:rsidRDefault="001F29A1">
            <w:pPr>
              <w:jc w:val="right"/>
            </w:pPr>
            <w:r>
              <w:rPr>
                <w:color w:val="000000"/>
                <w:szCs w:val="21"/>
              </w:rPr>
              <w:t>1,925,184.22</w:t>
            </w:r>
          </w:p>
        </w:tc>
      </w:tr>
      <w:tr w:rsidR="0090370E">
        <w:trPr>
          <w:jc w:val="center"/>
        </w:trPr>
        <w:tc>
          <w:tcPr>
            <w:tcW w:w="1588" w:type="dxa"/>
            <w:vAlign w:val="center"/>
          </w:tcPr>
          <w:p w:rsidR="0090370E" w:rsidRDefault="001F29A1">
            <w:pPr>
              <w:jc w:val="center"/>
            </w:pPr>
            <w:r>
              <w:rPr>
                <w:color w:val="000000"/>
                <w:szCs w:val="21"/>
              </w:rPr>
              <w:t>应付托管费</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320,864.01</w:t>
            </w:r>
          </w:p>
        </w:tc>
        <w:tc>
          <w:tcPr>
            <w:tcW w:w="1301" w:type="dxa"/>
            <w:vAlign w:val="center"/>
          </w:tcPr>
          <w:p w:rsidR="0090370E" w:rsidRDefault="001F29A1">
            <w:pPr>
              <w:jc w:val="right"/>
            </w:pPr>
            <w:r>
              <w:rPr>
                <w:color w:val="000000"/>
                <w:szCs w:val="21"/>
              </w:rPr>
              <w:t>320,864.01</w:t>
            </w:r>
          </w:p>
        </w:tc>
      </w:tr>
      <w:tr w:rsidR="0090370E">
        <w:trPr>
          <w:jc w:val="center"/>
        </w:trPr>
        <w:tc>
          <w:tcPr>
            <w:tcW w:w="1588" w:type="dxa"/>
            <w:vAlign w:val="center"/>
          </w:tcPr>
          <w:p w:rsidR="0090370E" w:rsidRDefault="001F29A1">
            <w:pPr>
              <w:jc w:val="center"/>
            </w:pPr>
            <w:r>
              <w:rPr>
                <w:color w:val="000000"/>
                <w:szCs w:val="21"/>
              </w:rPr>
              <w:t>应付销售服务费</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应付交易费用</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1,171,447.86</w:t>
            </w:r>
          </w:p>
        </w:tc>
        <w:tc>
          <w:tcPr>
            <w:tcW w:w="1301" w:type="dxa"/>
            <w:vAlign w:val="center"/>
          </w:tcPr>
          <w:p w:rsidR="0090370E" w:rsidRDefault="001F29A1">
            <w:pPr>
              <w:jc w:val="right"/>
            </w:pPr>
            <w:r>
              <w:rPr>
                <w:color w:val="000000"/>
                <w:szCs w:val="21"/>
              </w:rPr>
              <w:t>1,171,447.86</w:t>
            </w:r>
          </w:p>
        </w:tc>
      </w:tr>
      <w:tr w:rsidR="0090370E">
        <w:trPr>
          <w:jc w:val="center"/>
        </w:trPr>
        <w:tc>
          <w:tcPr>
            <w:tcW w:w="1588" w:type="dxa"/>
            <w:vAlign w:val="center"/>
          </w:tcPr>
          <w:p w:rsidR="0090370E" w:rsidRDefault="001F29A1">
            <w:pPr>
              <w:jc w:val="center"/>
            </w:pPr>
            <w:r>
              <w:rPr>
                <w:color w:val="000000"/>
                <w:szCs w:val="21"/>
              </w:rPr>
              <w:t>应交税费</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30.05</w:t>
            </w:r>
          </w:p>
        </w:tc>
        <w:tc>
          <w:tcPr>
            <w:tcW w:w="1301" w:type="dxa"/>
            <w:vAlign w:val="center"/>
          </w:tcPr>
          <w:p w:rsidR="0090370E" w:rsidRDefault="001F29A1">
            <w:pPr>
              <w:jc w:val="right"/>
            </w:pPr>
            <w:r>
              <w:rPr>
                <w:color w:val="000000"/>
                <w:szCs w:val="21"/>
              </w:rPr>
              <w:t>30.05</w:t>
            </w:r>
          </w:p>
        </w:tc>
      </w:tr>
      <w:tr w:rsidR="0090370E">
        <w:trPr>
          <w:jc w:val="center"/>
        </w:trPr>
        <w:tc>
          <w:tcPr>
            <w:tcW w:w="1588" w:type="dxa"/>
            <w:vAlign w:val="center"/>
          </w:tcPr>
          <w:p w:rsidR="0090370E" w:rsidRDefault="001F29A1">
            <w:pPr>
              <w:jc w:val="center"/>
            </w:pPr>
            <w:r>
              <w:rPr>
                <w:color w:val="000000"/>
                <w:szCs w:val="21"/>
              </w:rPr>
              <w:t>应付利息</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应付利润</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递延所得税负债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301" w:type="dxa"/>
            <w:vAlign w:val="center"/>
          </w:tcPr>
          <w:p w:rsidR="0090370E" w:rsidRDefault="001F29A1">
            <w:pPr>
              <w:jc w:val="right"/>
            </w:pPr>
            <w:r>
              <w:rPr>
                <w:color w:val="000000"/>
                <w:szCs w:val="21"/>
              </w:rPr>
              <w:t>-</w:t>
            </w:r>
          </w:p>
        </w:tc>
      </w:tr>
      <w:tr w:rsidR="0090370E">
        <w:trPr>
          <w:jc w:val="center"/>
        </w:trPr>
        <w:tc>
          <w:tcPr>
            <w:tcW w:w="1588" w:type="dxa"/>
            <w:vAlign w:val="center"/>
          </w:tcPr>
          <w:p w:rsidR="0090370E" w:rsidRDefault="001F29A1">
            <w:pPr>
              <w:jc w:val="center"/>
            </w:pPr>
            <w:r>
              <w:rPr>
                <w:color w:val="000000"/>
                <w:szCs w:val="21"/>
              </w:rPr>
              <w:t>其他负债</w:t>
            </w:r>
          </w:p>
        </w:tc>
        <w:tc>
          <w:tcPr>
            <w:tcW w:w="1701" w:type="dxa"/>
            <w:vAlign w:val="center"/>
          </w:tcPr>
          <w:p w:rsidR="0090370E" w:rsidRDefault="001F29A1">
            <w:pPr>
              <w:jc w:val="right"/>
            </w:pPr>
            <w:r>
              <w:rPr>
                <w:color w:val="000000"/>
                <w:szCs w:val="21"/>
              </w:rPr>
              <w:t>-</w:t>
            </w:r>
          </w:p>
        </w:tc>
        <w:tc>
          <w:tcPr>
            <w:tcW w:w="1701"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w:t>
            </w:r>
          </w:p>
        </w:tc>
        <w:tc>
          <w:tcPr>
            <w:tcW w:w="1559" w:type="dxa"/>
            <w:vAlign w:val="center"/>
          </w:tcPr>
          <w:p w:rsidR="0090370E" w:rsidRDefault="001F29A1">
            <w:pPr>
              <w:jc w:val="right"/>
            </w:pPr>
            <w:r>
              <w:rPr>
                <w:color w:val="000000"/>
                <w:szCs w:val="21"/>
              </w:rPr>
              <w:t>384,976.53</w:t>
            </w:r>
          </w:p>
        </w:tc>
        <w:tc>
          <w:tcPr>
            <w:tcW w:w="1301" w:type="dxa"/>
            <w:vAlign w:val="center"/>
          </w:tcPr>
          <w:p w:rsidR="0090370E" w:rsidRDefault="001F29A1">
            <w:pPr>
              <w:jc w:val="right"/>
            </w:pPr>
            <w:r>
              <w:rPr>
                <w:color w:val="000000"/>
                <w:szCs w:val="21"/>
              </w:rPr>
              <w:t>384,976.53</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33,499,448.69</w:t>
            </w:r>
          </w:p>
        </w:tc>
        <w:tc>
          <w:tcPr>
            <w:tcW w:w="1301" w:type="dxa"/>
            <w:vAlign w:val="center"/>
          </w:tcPr>
          <w:p w:rsidR="00753756" w:rsidRPr="00224952" w:rsidRDefault="00753756" w:rsidP="00B60413">
            <w:pPr>
              <w:spacing w:line="360" w:lineRule="auto"/>
              <w:jc w:val="center"/>
              <w:rPr>
                <w:szCs w:val="21"/>
              </w:rPr>
            </w:pPr>
            <w:r w:rsidRPr="00224952">
              <w:rPr>
                <w:szCs w:val="21"/>
              </w:rPr>
              <w:t>33,499,448.69</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134,690,608.67</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8,059,283.28</w:t>
            </w:r>
          </w:p>
        </w:tc>
        <w:tc>
          <w:tcPr>
            <w:tcW w:w="1559" w:type="dxa"/>
            <w:vAlign w:val="center"/>
          </w:tcPr>
          <w:p w:rsidR="00753756" w:rsidRPr="00224952" w:rsidRDefault="00753756" w:rsidP="00B60413">
            <w:pPr>
              <w:spacing w:line="360" w:lineRule="auto"/>
              <w:jc w:val="center"/>
              <w:rPr>
                <w:szCs w:val="21"/>
              </w:rPr>
            </w:pPr>
            <w:r w:rsidRPr="00224952">
              <w:rPr>
                <w:szCs w:val="21"/>
              </w:rPr>
              <w:t>1,336,981,522.14</w:t>
            </w:r>
          </w:p>
        </w:tc>
        <w:tc>
          <w:tcPr>
            <w:tcW w:w="1301" w:type="dxa"/>
            <w:vAlign w:val="center"/>
          </w:tcPr>
          <w:p w:rsidR="00753756" w:rsidRPr="00224952" w:rsidRDefault="00753756" w:rsidP="00B60413">
            <w:pPr>
              <w:spacing w:line="360" w:lineRule="auto"/>
              <w:jc w:val="center"/>
              <w:rPr>
                <w:szCs w:val="21"/>
              </w:rPr>
            </w:pPr>
            <w:r w:rsidRPr="00224952">
              <w:rPr>
                <w:szCs w:val="21"/>
              </w:rPr>
              <w:t>1,479,731,414.09</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90370E">
        <w:tc>
          <w:tcPr>
            <w:tcW w:w="851" w:type="dxa"/>
            <w:vAlign w:val="center"/>
          </w:tcPr>
          <w:p w:rsidR="0090370E" w:rsidRDefault="001F29A1">
            <w:pPr>
              <w:jc w:val="left"/>
            </w:pPr>
            <w:r>
              <w:rPr>
                <w:rFonts w:eastAsiaTheme="minorEastAsia"/>
                <w:color w:val="000000"/>
                <w:szCs w:val="21"/>
              </w:rPr>
              <w:t>假设</w:t>
            </w:r>
          </w:p>
        </w:tc>
        <w:tc>
          <w:tcPr>
            <w:tcW w:w="8149" w:type="dxa"/>
            <w:gridSpan w:val="3"/>
            <w:vAlign w:val="center"/>
          </w:tcPr>
          <w:p w:rsidR="0090370E" w:rsidRDefault="001F29A1">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90370E">
        <w:tc>
          <w:tcPr>
            <w:tcW w:w="851" w:type="dxa"/>
            <w:vMerge/>
          </w:tcPr>
          <w:p w:rsidR="0090370E" w:rsidRDefault="0090370E"/>
        </w:tc>
        <w:tc>
          <w:tcPr>
            <w:tcW w:w="2551" w:type="dxa"/>
            <w:vAlign w:val="center"/>
          </w:tcPr>
          <w:p w:rsidR="0090370E" w:rsidRDefault="001F29A1">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90370E" w:rsidRDefault="001F29A1">
            <w:pPr>
              <w:jc w:val="right"/>
            </w:pPr>
            <w:r>
              <w:rPr>
                <w:rFonts w:eastAsiaTheme="minorEastAsia"/>
                <w:color w:val="000000"/>
                <w:szCs w:val="21"/>
              </w:rPr>
              <w:t>-</w:t>
            </w:r>
          </w:p>
        </w:tc>
        <w:tc>
          <w:tcPr>
            <w:tcW w:w="2904" w:type="dxa"/>
            <w:vAlign w:val="center"/>
          </w:tcPr>
          <w:p w:rsidR="0090370E" w:rsidRDefault="001F29A1">
            <w:pPr>
              <w:jc w:val="right"/>
            </w:pPr>
            <w:r>
              <w:rPr>
                <w:rFonts w:eastAsiaTheme="minorEastAsia"/>
                <w:color w:val="000000"/>
                <w:szCs w:val="21"/>
              </w:rPr>
              <w:t>65,574.03</w:t>
            </w:r>
          </w:p>
        </w:tc>
      </w:tr>
      <w:tr w:rsidR="0090370E">
        <w:tc>
          <w:tcPr>
            <w:tcW w:w="851" w:type="dxa"/>
            <w:vMerge/>
          </w:tcPr>
          <w:p w:rsidR="0090370E" w:rsidRDefault="0090370E"/>
        </w:tc>
        <w:tc>
          <w:tcPr>
            <w:tcW w:w="2551" w:type="dxa"/>
            <w:vAlign w:val="center"/>
          </w:tcPr>
          <w:p w:rsidR="0090370E" w:rsidRDefault="001F29A1">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90370E" w:rsidRDefault="001F29A1">
            <w:pPr>
              <w:jc w:val="right"/>
            </w:pPr>
            <w:r>
              <w:rPr>
                <w:rFonts w:eastAsiaTheme="minorEastAsia"/>
                <w:color w:val="000000"/>
                <w:szCs w:val="21"/>
              </w:rPr>
              <w:t>-</w:t>
            </w:r>
          </w:p>
        </w:tc>
        <w:tc>
          <w:tcPr>
            <w:tcW w:w="2904" w:type="dxa"/>
            <w:vAlign w:val="center"/>
          </w:tcPr>
          <w:p w:rsidR="0090370E" w:rsidRDefault="001F29A1">
            <w:pPr>
              <w:jc w:val="right"/>
            </w:pPr>
            <w:r>
              <w:rPr>
                <w:rFonts w:eastAsiaTheme="minorEastAsia"/>
                <w:color w:val="000000"/>
                <w:szCs w:val="21"/>
              </w:rPr>
              <w:t>-65,470.35</w:t>
            </w:r>
          </w:p>
        </w:tc>
      </w:tr>
    </w:tbl>
    <w:p w:rsidR="00753756" w:rsidRPr="00224952" w:rsidRDefault="00D65F6C" w:rsidP="00E56272">
      <w:pPr>
        <w:tabs>
          <w:tab w:val="left" w:pos="426"/>
        </w:tabs>
        <w:spacing w:line="360" w:lineRule="auto"/>
        <w:ind w:firstLineChars="200" w:firstLine="420"/>
        <w:rPr>
          <w:kern w:val="0"/>
          <w:szCs w:val="21"/>
        </w:rPr>
      </w:pPr>
      <w:r w:rsidRPr="00E56272">
        <w:rPr>
          <w:kern w:val="0"/>
          <w:szCs w:val="21"/>
        </w:rPr>
        <w:t>注：本期末本基金未持有交易性债券投资</w:t>
      </w:r>
      <w:r w:rsidRPr="00E56272">
        <w:rPr>
          <w:kern w:val="0"/>
          <w:szCs w:val="21"/>
        </w:rPr>
        <w:t>(</w:t>
      </w:r>
      <w:r w:rsidRPr="00E56272">
        <w:rPr>
          <w:kern w:val="0"/>
          <w:szCs w:val="21"/>
        </w:rPr>
        <w:t>不包括可转债），因此市场利率的变动对于本基金资产净值无重大影响。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90370E" w:rsidRDefault="001F29A1">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2,138,757,768.67</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92.12</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1,348,103,383.63</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91.10</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2,138,757,768.67</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92.12</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1,348,103,383.63</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91.10</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90370E">
        <w:tc>
          <w:tcPr>
            <w:tcW w:w="993" w:type="dxa"/>
            <w:vAlign w:val="center"/>
          </w:tcPr>
          <w:p w:rsidR="0090370E" w:rsidRDefault="001F29A1">
            <w:pPr>
              <w:jc w:val="left"/>
            </w:pPr>
            <w:r>
              <w:rPr>
                <w:color w:val="000000"/>
                <w:szCs w:val="21"/>
              </w:rPr>
              <w:t>假设</w:t>
            </w:r>
          </w:p>
        </w:tc>
        <w:tc>
          <w:tcPr>
            <w:tcW w:w="7938" w:type="dxa"/>
            <w:gridSpan w:val="3"/>
            <w:vAlign w:val="center"/>
          </w:tcPr>
          <w:p w:rsidR="0090370E" w:rsidRDefault="001F29A1">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90370E">
        <w:tc>
          <w:tcPr>
            <w:tcW w:w="993" w:type="dxa"/>
            <w:vMerge/>
          </w:tcPr>
          <w:p w:rsidR="0090370E" w:rsidRDefault="0090370E"/>
        </w:tc>
        <w:tc>
          <w:tcPr>
            <w:tcW w:w="2448" w:type="dxa"/>
            <w:vAlign w:val="center"/>
          </w:tcPr>
          <w:p w:rsidR="0090370E" w:rsidRDefault="001F29A1">
            <w:r>
              <w:rPr>
                <w:color w:val="000000"/>
                <w:szCs w:val="21"/>
              </w:rPr>
              <w:t>1.</w:t>
            </w:r>
            <w:r>
              <w:rPr>
                <w:color w:val="000000"/>
                <w:szCs w:val="21"/>
              </w:rPr>
              <w:t>业绩比较基准上升</w:t>
            </w:r>
            <w:r>
              <w:rPr>
                <w:color w:val="000000"/>
                <w:szCs w:val="21"/>
              </w:rPr>
              <w:t>5%</w:t>
            </w:r>
          </w:p>
        </w:tc>
        <w:tc>
          <w:tcPr>
            <w:tcW w:w="2880" w:type="dxa"/>
            <w:vAlign w:val="center"/>
          </w:tcPr>
          <w:p w:rsidR="0090370E" w:rsidRDefault="001F29A1">
            <w:pPr>
              <w:jc w:val="right"/>
            </w:pPr>
            <w:r>
              <w:rPr>
                <w:color w:val="000000"/>
                <w:szCs w:val="21"/>
              </w:rPr>
              <w:t>203,153,175.94</w:t>
            </w:r>
          </w:p>
        </w:tc>
        <w:tc>
          <w:tcPr>
            <w:tcW w:w="2610" w:type="dxa"/>
            <w:vAlign w:val="center"/>
          </w:tcPr>
          <w:p w:rsidR="0090370E" w:rsidRDefault="001F29A1">
            <w:pPr>
              <w:jc w:val="right"/>
            </w:pPr>
            <w:r>
              <w:rPr>
                <w:color w:val="000000"/>
                <w:szCs w:val="21"/>
              </w:rPr>
              <w:t>112,232,591.30</w:t>
            </w:r>
          </w:p>
        </w:tc>
      </w:tr>
      <w:tr w:rsidR="0090370E">
        <w:tc>
          <w:tcPr>
            <w:tcW w:w="993" w:type="dxa"/>
            <w:vMerge/>
          </w:tcPr>
          <w:p w:rsidR="0090370E" w:rsidRDefault="0090370E"/>
        </w:tc>
        <w:tc>
          <w:tcPr>
            <w:tcW w:w="2448" w:type="dxa"/>
            <w:vAlign w:val="center"/>
          </w:tcPr>
          <w:p w:rsidR="0090370E" w:rsidRDefault="001F29A1">
            <w:r>
              <w:rPr>
                <w:color w:val="000000"/>
                <w:szCs w:val="21"/>
              </w:rPr>
              <w:t>2.</w:t>
            </w:r>
            <w:r>
              <w:rPr>
                <w:color w:val="000000"/>
                <w:szCs w:val="21"/>
              </w:rPr>
              <w:t>业绩比较基准下降</w:t>
            </w:r>
            <w:r>
              <w:rPr>
                <w:color w:val="000000"/>
                <w:szCs w:val="21"/>
              </w:rPr>
              <w:t>5%</w:t>
            </w:r>
          </w:p>
        </w:tc>
        <w:tc>
          <w:tcPr>
            <w:tcW w:w="2880" w:type="dxa"/>
            <w:vAlign w:val="center"/>
          </w:tcPr>
          <w:p w:rsidR="0090370E" w:rsidRDefault="001F29A1">
            <w:pPr>
              <w:jc w:val="right"/>
            </w:pPr>
            <w:r>
              <w:rPr>
                <w:color w:val="000000"/>
                <w:szCs w:val="21"/>
              </w:rPr>
              <w:t>-203,153,175.94</w:t>
            </w:r>
          </w:p>
        </w:tc>
        <w:tc>
          <w:tcPr>
            <w:tcW w:w="2610" w:type="dxa"/>
            <w:vAlign w:val="center"/>
          </w:tcPr>
          <w:p w:rsidR="0090370E" w:rsidRDefault="001F29A1">
            <w:pPr>
              <w:jc w:val="right"/>
            </w:pPr>
            <w:r>
              <w:rPr>
                <w:color w:val="000000"/>
                <w:szCs w:val="21"/>
              </w:rPr>
              <w:t>-112,232,591.30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90370E" w:rsidRDefault="001F29A1">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2,085,680,847.06</w:t>
      </w:r>
      <w:r>
        <w:rPr>
          <w:kern w:val="0"/>
          <w:szCs w:val="21"/>
        </w:rPr>
        <w:t>元，属于第二层次的余额为</w:t>
      </w:r>
      <w:r>
        <w:rPr>
          <w:kern w:val="0"/>
          <w:szCs w:val="21"/>
        </w:rPr>
        <w:t>55,972,023.61</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1,326,628,196.61</w:t>
      </w:r>
      <w:r>
        <w:rPr>
          <w:kern w:val="0"/>
          <w:szCs w:val="21"/>
        </w:rPr>
        <w:t>元，第二层次</w:t>
      </w:r>
      <w:r>
        <w:rPr>
          <w:kern w:val="0"/>
          <w:szCs w:val="21"/>
        </w:rPr>
        <w:t>119,805,470.30</w:t>
      </w:r>
      <w:r>
        <w:rPr>
          <w:kern w:val="0"/>
          <w:szCs w:val="21"/>
        </w:rPr>
        <w:t>元，无属于第三层次的余额</w:t>
      </w:r>
      <w:r>
        <w:rPr>
          <w:kern w:val="0"/>
          <w:szCs w:val="21"/>
        </w:rPr>
        <w:t>)</w:t>
      </w:r>
      <w:r>
        <w:rPr>
          <w:kern w:val="0"/>
          <w:szCs w:val="21"/>
        </w:rPr>
        <w:t>。</w:t>
      </w:r>
    </w:p>
    <w:p w:rsidR="0090370E" w:rsidRDefault="001F29A1">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90370E" w:rsidRDefault="001F29A1">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无。</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90370E" w:rsidRDefault="001F29A1">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8" w:name="_Toc225498272"/>
      <w:bookmarkStart w:id="79" w:name="_Toc48655427"/>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8"/>
      <w:bookmarkEnd w:id="79"/>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0" w:name="_Toc225498273"/>
      <w:bookmarkStart w:id="81" w:name="_Toc390421255"/>
      <w:bookmarkStart w:id="82" w:name="_Toc48655428"/>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0"/>
      <w:bookmarkEnd w:id="81"/>
      <w:bookmarkEnd w:id="82"/>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2,138,757,768.67</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90.41</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2,138,757,768.67</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90.41</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2,895,102.00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0.12</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2,895,102.00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0.12</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175,847,195.05</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7.43</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48,198,166.14</w:t>
            </w:r>
          </w:p>
        </w:tc>
        <w:tc>
          <w:tcPr>
            <w:tcW w:w="2052" w:type="dxa"/>
            <w:vAlign w:val="center"/>
          </w:tcPr>
          <w:p w:rsidR="00753756" w:rsidRPr="00224952" w:rsidRDefault="00753756" w:rsidP="006F346C">
            <w:pPr>
              <w:jc w:val="right"/>
              <w:rPr>
                <w:color w:val="000000"/>
                <w:szCs w:val="21"/>
              </w:rPr>
            </w:pPr>
            <w:r w:rsidRPr="00224952">
              <w:rPr>
                <w:color w:val="000000"/>
                <w:szCs w:val="21"/>
              </w:rPr>
              <w:t>2.04</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2,365,698,231.86</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3" w:name="_Toc225498274"/>
      <w:bookmarkStart w:id="84" w:name="_Toc390421256"/>
      <w:bookmarkStart w:id="85" w:name="_Toc48655429"/>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3"/>
      <w:bookmarkEnd w:id="84"/>
      <w:bookmarkEnd w:id="85"/>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1,426,917,698.83</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61.46</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12,766.32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0.00</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54,407,876.40</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2.34</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14,154,436.50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0.61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23,836,990.68</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1.03</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400,389,377.03</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17.25</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13,394,640.00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0.58</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28,087,912.00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1.21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50,791,889.57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2.19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106,102,554.20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4.57</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20,661,627.14</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0.89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2,138,757,768.67</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92.12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6" w:name="_Toc390421257"/>
      <w:bookmarkStart w:id="87" w:name="_Toc48655430"/>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6"/>
      <w:bookmarkEnd w:id="87"/>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90370E">
        <w:trPr>
          <w:jc w:val="center"/>
        </w:trPr>
        <w:tc>
          <w:tcPr>
            <w:tcW w:w="817" w:type="dxa"/>
            <w:vAlign w:val="center"/>
          </w:tcPr>
          <w:p w:rsidR="0090370E" w:rsidRDefault="001F29A1">
            <w:pPr>
              <w:jc w:val="center"/>
            </w:pPr>
            <w:r>
              <w:rPr>
                <w:color w:val="000000"/>
                <w:szCs w:val="21"/>
              </w:rPr>
              <w:t>1</w:t>
            </w:r>
          </w:p>
        </w:tc>
        <w:tc>
          <w:tcPr>
            <w:tcW w:w="1276" w:type="dxa"/>
            <w:vAlign w:val="center"/>
          </w:tcPr>
          <w:p w:rsidR="0090370E" w:rsidRDefault="001F29A1">
            <w:pPr>
              <w:jc w:val="center"/>
            </w:pPr>
            <w:r>
              <w:rPr>
                <w:color w:val="000000"/>
                <w:szCs w:val="21"/>
              </w:rPr>
              <w:t>300476</w:t>
            </w:r>
          </w:p>
        </w:tc>
        <w:tc>
          <w:tcPr>
            <w:tcW w:w="1701" w:type="dxa"/>
            <w:vAlign w:val="center"/>
          </w:tcPr>
          <w:p w:rsidR="0090370E" w:rsidRDefault="001F29A1">
            <w:pPr>
              <w:jc w:val="center"/>
            </w:pPr>
            <w:r>
              <w:rPr>
                <w:color w:val="000000"/>
                <w:szCs w:val="21"/>
              </w:rPr>
              <w:t>胜宏科技</w:t>
            </w:r>
          </w:p>
        </w:tc>
        <w:tc>
          <w:tcPr>
            <w:tcW w:w="1276" w:type="dxa"/>
            <w:vAlign w:val="center"/>
          </w:tcPr>
          <w:p w:rsidR="0090370E" w:rsidRDefault="001F29A1">
            <w:pPr>
              <w:jc w:val="right"/>
            </w:pPr>
            <w:r>
              <w:rPr>
                <w:color w:val="000000"/>
                <w:szCs w:val="21"/>
              </w:rPr>
              <w:t>6,698,800</w:t>
            </w:r>
          </w:p>
        </w:tc>
        <w:tc>
          <w:tcPr>
            <w:tcW w:w="2172" w:type="dxa"/>
            <w:vAlign w:val="center"/>
          </w:tcPr>
          <w:p w:rsidR="0090370E" w:rsidRDefault="001F29A1">
            <w:pPr>
              <w:jc w:val="right"/>
            </w:pPr>
            <w:r>
              <w:rPr>
                <w:color w:val="000000"/>
                <w:szCs w:val="21"/>
              </w:rPr>
              <w:t>160,980,140.00</w:t>
            </w:r>
          </w:p>
        </w:tc>
        <w:tc>
          <w:tcPr>
            <w:tcW w:w="1852" w:type="dxa"/>
            <w:vAlign w:val="center"/>
          </w:tcPr>
          <w:p w:rsidR="0090370E" w:rsidRDefault="001F29A1">
            <w:pPr>
              <w:jc w:val="right"/>
            </w:pPr>
            <w:r>
              <w:rPr>
                <w:color w:val="000000"/>
                <w:szCs w:val="21"/>
              </w:rPr>
              <w:t>6.93</w:t>
            </w:r>
          </w:p>
        </w:tc>
      </w:tr>
      <w:tr w:rsidR="0090370E">
        <w:trPr>
          <w:jc w:val="center"/>
        </w:trPr>
        <w:tc>
          <w:tcPr>
            <w:tcW w:w="817" w:type="dxa"/>
            <w:vAlign w:val="center"/>
          </w:tcPr>
          <w:p w:rsidR="0090370E" w:rsidRDefault="001F29A1">
            <w:pPr>
              <w:jc w:val="center"/>
            </w:pPr>
            <w:r>
              <w:rPr>
                <w:color w:val="000000"/>
                <w:szCs w:val="21"/>
              </w:rPr>
              <w:t>2</w:t>
            </w:r>
          </w:p>
        </w:tc>
        <w:tc>
          <w:tcPr>
            <w:tcW w:w="1276" w:type="dxa"/>
            <w:vAlign w:val="center"/>
          </w:tcPr>
          <w:p w:rsidR="0090370E" w:rsidRDefault="001F29A1">
            <w:pPr>
              <w:jc w:val="center"/>
            </w:pPr>
            <w:r>
              <w:rPr>
                <w:color w:val="000000"/>
                <w:szCs w:val="21"/>
              </w:rPr>
              <w:t>600570</w:t>
            </w:r>
          </w:p>
        </w:tc>
        <w:tc>
          <w:tcPr>
            <w:tcW w:w="1701" w:type="dxa"/>
            <w:vAlign w:val="center"/>
          </w:tcPr>
          <w:p w:rsidR="0090370E" w:rsidRDefault="001F29A1">
            <w:pPr>
              <w:jc w:val="center"/>
            </w:pPr>
            <w:r>
              <w:rPr>
                <w:color w:val="000000"/>
                <w:szCs w:val="21"/>
              </w:rPr>
              <w:t>恒生电子</w:t>
            </w:r>
          </w:p>
        </w:tc>
        <w:tc>
          <w:tcPr>
            <w:tcW w:w="1276" w:type="dxa"/>
            <w:vAlign w:val="center"/>
          </w:tcPr>
          <w:p w:rsidR="0090370E" w:rsidRDefault="001F29A1">
            <w:pPr>
              <w:jc w:val="right"/>
            </w:pPr>
            <w:r>
              <w:rPr>
                <w:color w:val="000000"/>
                <w:szCs w:val="21"/>
              </w:rPr>
              <w:t>963,074</w:t>
            </w:r>
          </w:p>
        </w:tc>
        <w:tc>
          <w:tcPr>
            <w:tcW w:w="2172" w:type="dxa"/>
            <w:vAlign w:val="center"/>
          </w:tcPr>
          <w:p w:rsidR="0090370E" w:rsidRDefault="001F29A1">
            <w:pPr>
              <w:jc w:val="right"/>
            </w:pPr>
            <w:r>
              <w:rPr>
                <w:color w:val="000000"/>
                <w:szCs w:val="21"/>
              </w:rPr>
              <w:t>103,723,069.80</w:t>
            </w:r>
          </w:p>
        </w:tc>
        <w:tc>
          <w:tcPr>
            <w:tcW w:w="1852" w:type="dxa"/>
            <w:vAlign w:val="center"/>
          </w:tcPr>
          <w:p w:rsidR="0090370E" w:rsidRDefault="001F29A1">
            <w:pPr>
              <w:jc w:val="right"/>
            </w:pPr>
            <w:r>
              <w:rPr>
                <w:color w:val="000000"/>
                <w:szCs w:val="21"/>
              </w:rPr>
              <w:t>4.47</w:t>
            </w:r>
          </w:p>
        </w:tc>
      </w:tr>
      <w:tr w:rsidR="0090370E">
        <w:trPr>
          <w:jc w:val="center"/>
        </w:trPr>
        <w:tc>
          <w:tcPr>
            <w:tcW w:w="817" w:type="dxa"/>
            <w:vAlign w:val="center"/>
          </w:tcPr>
          <w:p w:rsidR="0090370E" w:rsidRDefault="001F29A1">
            <w:pPr>
              <w:jc w:val="center"/>
            </w:pPr>
            <w:r>
              <w:rPr>
                <w:color w:val="000000"/>
                <w:szCs w:val="21"/>
              </w:rPr>
              <w:t>3</w:t>
            </w:r>
          </w:p>
        </w:tc>
        <w:tc>
          <w:tcPr>
            <w:tcW w:w="1276" w:type="dxa"/>
            <w:vAlign w:val="center"/>
          </w:tcPr>
          <w:p w:rsidR="0090370E" w:rsidRDefault="001F29A1">
            <w:pPr>
              <w:jc w:val="center"/>
            </w:pPr>
            <w:r>
              <w:rPr>
                <w:color w:val="000000"/>
                <w:szCs w:val="21"/>
              </w:rPr>
              <w:t>300014</w:t>
            </w:r>
          </w:p>
        </w:tc>
        <w:tc>
          <w:tcPr>
            <w:tcW w:w="1701" w:type="dxa"/>
            <w:vAlign w:val="center"/>
          </w:tcPr>
          <w:p w:rsidR="0090370E" w:rsidRDefault="001F29A1">
            <w:pPr>
              <w:jc w:val="center"/>
            </w:pPr>
            <w:r>
              <w:rPr>
                <w:color w:val="000000"/>
                <w:szCs w:val="21"/>
              </w:rPr>
              <w:t>亿纬锂能</w:t>
            </w:r>
          </w:p>
        </w:tc>
        <w:tc>
          <w:tcPr>
            <w:tcW w:w="1276" w:type="dxa"/>
            <w:vAlign w:val="center"/>
          </w:tcPr>
          <w:p w:rsidR="0090370E" w:rsidRDefault="001F29A1">
            <w:pPr>
              <w:jc w:val="right"/>
            </w:pPr>
            <w:r>
              <w:rPr>
                <w:color w:val="000000"/>
                <w:szCs w:val="21"/>
              </w:rPr>
              <w:t>1,968,563</w:t>
            </w:r>
          </w:p>
        </w:tc>
        <w:tc>
          <w:tcPr>
            <w:tcW w:w="2172" w:type="dxa"/>
            <w:vAlign w:val="center"/>
          </w:tcPr>
          <w:p w:rsidR="0090370E" w:rsidRDefault="001F29A1">
            <w:pPr>
              <w:jc w:val="right"/>
            </w:pPr>
            <w:r>
              <w:rPr>
                <w:color w:val="000000"/>
                <w:szCs w:val="21"/>
              </w:rPr>
              <w:t>91,578,232.38</w:t>
            </w:r>
          </w:p>
        </w:tc>
        <w:tc>
          <w:tcPr>
            <w:tcW w:w="1852" w:type="dxa"/>
            <w:vAlign w:val="center"/>
          </w:tcPr>
          <w:p w:rsidR="0090370E" w:rsidRDefault="001F29A1">
            <w:pPr>
              <w:jc w:val="right"/>
            </w:pPr>
            <w:r>
              <w:rPr>
                <w:color w:val="000000"/>
                <w:szCs w:val="21"/>
              </w:rPr>
              <w:t>3.94</w:t>
            </w:r>
          </w:p>
        </w:tc>
      </w:tr>
      <w:tr w:rsidR="0090370E">
        <w:trPr>
          <w:jc w:val="center"/>
        </w:trPr>
        <w:tc>
          <w:tcPr>
            <w:tcW w:w="817" w:type="dxa"/>
            <w:vAlign w:val="center"/>
          </w:tcPr>
          <w:p w:rsidR="0090370E" w:rsidRDefault="001F29A1">
            <w:pPr>
              <w:jc w:val="center"/>
            </w:pPr>
            <w:r>
              <w:rPr>
                <w:color w:val="000000"/>
                <w:szCs w:val="21"/>
              </w:rPr>
              <w:t>4</w:t>
            </w:r>
          </w:p>
        </w:tc>
        <w:tc>
          <w:tcPr>
            <w:tcW w:w="1276" w:type="dxa"/>
            <w:vAlign w:val="center"/>
          </w:tcPr>
          <w:p w:rsidR="0090370E" w:rsidRDefault="001F29A1">
            <w:pPr>
              <w:jc w:val="center"/>
            </w:pPr>
            <w:r>
              <w:rPr>
                <w:color w:val="000000"/>
                <w:szCs w:val="21"/>
              </w:rPr>
              <w:t>000858</w:t>
            </w:r>
          </w:p>
        </w:tc>
        <w:tc>
          <w:tcPr>
            <w:tcW w:w="1701" w:type="dxa"/>
            <w:vAlign w:val="center"/>
          </w:tcPr>
          <w:p w:rsidR="0090370E" w:rsidRDefault="001F29A1">
            <w:pPr>
              <w:jc w:val="center"/>
            </w:pPr>
            <w:r>
              <w:rPr>
                <w:color w:val="000000"/>
                <w:szCs w:val="21"/>
              </w:rPr>
              <w:t>五粮液</w:t>
            </w:r>
          </w:p>
        </w:tc>
        <w:tc>
          <w:tcPr>
            <w:tcW w:w="1276" w:type="dxa"/>
            <w:vAlign w:val="center"/>
          </w:tcPr>
          <w:p w:rsidR="0090370E" w:rsidRDefault="001F29A1">
            <w:pPr>
              <w:jc w:val="right"/>
            </w:pPr>
            <w:r>
              <w:rPr>
                <w:color w:val="000000"/>
                <w:szCs w:val="21"/>
              </w:rPr>
              <w:t>479,657</w:t>
            </w:r>
          </w:p>
        </w:tc>
        <w:tc>
          <w:tcPr>
            <w:tcW w:w="2172" w:type="dxa"/>
            <w:vAlign w:val="center"/>
          </w:tcPr>
          <w:p w:rsidR="0090370E" w:rsidRDefault="001F29A1">
            <w:pPr>
              <w:jc w:val="right"/>
            </w:pPr>
            <w:r>
              <w:rPr>
                <w:color w:val="000000"/>
                <w:szCs w:val="21"/>
              </w:rPr>
              <w:t>82,078,905.84</w:t>
            </w:r>
          </w:p>
        </w:tc>
        <w:tc>
          <w:tcPr>
            <w:tcW w:w="1852" w:type="dxa"/>
            <w:vAlign w:val="center"/>
          </w:tcPr>
          <w:p w:rsidR="0090370E" w:rsidRDefault="001F29A1">
            <w:pPr>
              <w:jc w:val="right"/>
            </w:pPr>
            <w:r>
              <w:rPr>
                <w:color w:val="000000"/>
                <w:szCs w:val="21"/>
              </w:rPr>
              <w:t>3.54</w:t>
            </w:r>
          </w:p>
        </w:tc>
      </w:tr>
      <w:tr w:rsidR="0090370E">
        <w:trPr>
          <w:jc w:val="center"/>
        </w:trPr>
        <w:tc>
          <w:tcPr>
            <w:tcW w:w="817" w:type="dxa"/>
            <w:vAlign w:val="center"/>
          </w:tcPr>
          <w:p w:rsidR="0090370E" w:rsidRDefault="001F29A1">
            <w:pPr>
              <w:jc w:val="center"/>
            </w:pPr>
            <w:r>
              <w:rPr>
                <w:color w:val="000000"/>
                <w:szCs w:val="21"/>
              </w:rPr>
              <w:t>5</w:t>
            </w:r>
          </w:p>
        </w:tc>
        <w:tc>
          <w:tcPr>
            <w:tcW w:w="1276" w:type="dxa"/>
            <w:vAlign w:val="center"/>
          </w:tcPr>
          <w:p w:rsidR="0090370E" w:rsidRDefault="001F29A1">
            <w:pPr>
              <w:jc w:val="center"/>
            </w:pPr>
            <w:r>
              <w:rPr>
                <w:color w:val="000000"/>
                <w:szCs w:val="21"/>
              </w:rPr>
              <w:t>603520</w:t>
            </w:r>
          </w:p>
        </w:tc>
        <w:tc>
          <w:tcPr>
            <w:tcW w:w="1701" w:type="dxa"/>
            <w:vAlign w:val="center"/>
          </w:tcPr>
          <w:p w:rsidR="0090370E" w:rsidRDefault="001F29A1">
            <w:pPr>
              <w:jc w:val="center"/>
            </w:pPr>
            <w:r>
              <w:rPr>
                <w:color w:val="000000"/>
                <w:szCs w:val="21"/>
              </w:rPr>
              <w:t>司太立</w:t>
            </w:r>
          </w:p>
        </w:tc>
        <w:tc>
          <w:tcPr>
            <w:tcW w:w="1276" w:type="dxa"/>
            <w:vAlign w:val="center"/>
          </w:tcPr>
          <w:p w:rsidR="0090370E" w:rsidRDefault="001F29A1">
            <w:pPr>
              <w:jc w:val="right"/>
            </w:pPr>
            <w:r>
              <w:rPr>
                <w:color w:val="000000"/>
                <w:szCs w:val="21"/>
              </w:rPr>
              <w:t>950,257</w:t>
            </w:r>
          </w:p>
        </w:tc>
        <w:tc>
          <w:tcPr>
            <w:tcW w:w="2172" w:type="dxa"/>
            <w:vAlign w:val="center"/>
          </w:tcPr>
          <w:p w:rsidR="0090370E" w:rsidRDefault="001F29A1">
            <w:pPr>
              <w:jc w:val="right"/>
            </w:pPr>
            <w:r>
              <w:rPr>
                <w:color w:val="000000"/>
                <w:szCs w:val="21"/>
              </w:rPr>
              <w:t>79,878,603.42</w:t>
            </w:r>
          </w:p>
        </w:tc>
        <w:tc>
          <w:tcPr>
            <w:tcW w:w="1852" w:type="dxa"/>
            <w:vAlign w:val="center"/>
          </w:tcPr>
          <w:p w:rsidR="0090370E" w:rsidRDefault="001F29A1">
            <w:pPr>
              <w:jc w:val="right"/>
            </w:pPr>
            <w:r>
              <w:rPr>
                <w:color w:val="000000"/>
                <w:szCs w:val="21"/>
              </w:rPr>
              <w:t>3.44</w:t>
            </w:r>
          </w:p>
        </w:tc>
      </w:tr>
      <w:tr w:rsidR="0090370E">
        <w:trPr>
          <w:jc w:val="center"/>
        </w:trPr>
        <w:tc>
          <w:tcPr>
            <w:tcW w:w="817" w:type="dxa"/>
            <w:vAlign w:val="center"/>
          </w:tcPr>
          <w:p w:rsidR="0090370E" w:rsidRDefault="001F29A1">
            <w:pPr>
              <w:jc w:val="center"/>
            </w:pPr>
            <w:r>
              <w:rPr>
                <w:color w:val="000000"/>
                <w:szCs w:val="21"/>
              </w:rPr>
              <w:t>6</w:t>
            </w:r>
          </w:p>
        </w:tc>
        <w:tc>
          <w:tcPr>
            <w:tcW w:w="1276" w:type="dxa"/>
            <w:vAlign w:val="center"/>
          </w:tcPr>
          <w:p w:rsidR="0090370E" w:rsidRDefault="001F29A1">
            <w:pPr>
              <w:jc w:val="center"/>
            </w:pPr>
            <w:r>
              <w:rPr>
                <w:color w:val="000000"/>
                <w:szCs w:val="21"/>
              </w:rPr>
              <w:t>000403</w:t>
            </w:r>
          </w:p>
        </w:tc>
        <w:tc>
          <w:tcPr>
            <w:tcW w:w="1701" w:type="dxa"/>
            <w:vAlign w:val="center"/>
          </w:tcPr>
          <w:p w:rsidR="0090370E" w:rsidRDefault="001F29A1">
            <w:pPr>
              <w:jc w:val="center"/>
            </w:pPr>
            <w:r>
              <w:rPr>
                <w:color w:val="000000"/>
                <w:szCs w:val="21"/>
              </w:rPr>
              <w:t>双林生物</w:t>
            </w:r>
          </w:p>
        </w:tc>
        <w:tc>
          <w:tcPr>
            <w:tcW w:w="1276" w:type="dxa"/>
            <w:vAlign w:val="center"/>
          </w:tcPr>
          <w:p w:rsidR="0090370E" w:rsidRDefault="001F29A1">
            <w:pPr>
              <w:jc w:val="right"/>
            </w:pPr>
            <w:r>
              <w:rPr>
                <w:color w:val="000000"/>
                <w:szCs w:val="21"/>
              </w:rPr>
              <w:t>1,058,131</w:t>
            </w:r>
          </w:p>
        </w:tc>
        <w:tc>
          <w:tcPr>
            <w:tcW w:w="2172" w:type="dxa"/>
            <w:vAlign w:val="center"/>
          </w:tcPr>
          <w:p w:rsidR="0090370E" w:rsidRDefault="001F29A1">
            <w:pPr>
              <w:jc w:val="right"/>
            </w:pPr>
            <w:r>
              <w:rPr>
                <w:color w:val="000000"/>
                <w:szCs w:val="21"/>
              </w:rPr>
              <w:t>78,439,251.03</w:t>
            </w:r>
          </w:p>
        </w:tc>
        <w:tc>
          <w:tcPr>
            <w:tcW w:w="1852" w:type="dxa"/>
            <w:vAlign w:val="center"/>
          </w:tcPr>
          <w:p w:rsidR="0090370E" w:rsidRDefault="001F29A1">
            <w:pPr>
              <w:jc w:val="right"/>
            </w:pPr>
            <w:r>
              <w:rPr>
                <w:color w:val="000000"/>
                <w:szCs w:val="21"/>
              </w:rPr>
              <w:t>3.38</w:t>
            </w:r>
          </w:p>
        </w:tc>
      </w:tr>
      <w:tr w:rsidR="0090370E">
        <w:trPr>
          <w:jc w:val="center"/>
        </w:trPr>
        <w:tc>
          <w:tcPr>
            <w:tcW w:w="817" w:type="dxa"/>
            <w:vAlign w:val="center"/>
          </w:tcPr>
          <w:p w:rsidR="0090370E" w:rsidRDefault="001F29A1">
            <w:pPr>
              <w:jc w:val="center"/>
            </w:pPr>
            <w:r>
              <w:rPr>
                <w:color w:val="000000"/>
                <w:szCs w:val="21"/>
              </w:rPr>
              <w:t>7</w:t>
            </w:r>
          </w:p>
        </w:tc>
        <w:tc>
          <w:tcPr>
            <w:tcW w:w="1276" w:type="dxa"/>
            <w:vAlign w:val="center"/>
          </w:tcPr>
          <w:p w:rsidR="0090370E" w:rsidRDefault="001F29A1">
            <w:pPr>
              <w:jc w:val="center"/>
            </w:pPr>
            <w:r>
              <w:rPr>
                <w:color w:val="000000"/>
                <w:szCs w:val="21"/>
              </w:rPr>
              <w:t>603259</w:t>
            </w:r>
          </w:p>
        </w:tc>
        <w:tc>
          <w:tcPr>
            <w:tcW w:w="1701" w:type="dxa"/>
            <w:vAlign w:val="center"/>
          </w:tcPr>
          <w:p w:rsidR="0090370E" w:rsidRDefault="001F29A1">
            <w:pPr>
              <w:jc w:val="center"/>
            </w:pPr>
            <w:r>
              <w:rPr>
                <w:color w:val="000000"/>
                <w:szCs w:val="21"/>
              </w:rPr>
              <w:t>药明康德</w:t>
            </w:r>
          </w:p>
        </w:tc>
        <w:tc>
          <w:tcPr>
            <w:tcW w:w="1276" w:type="dxa"/>
            <w:vAlign w:val="center"/>
          </w:tcPr>
          <w:p w:rsidR="0090370E" w:rsidRDefault="001F29A1">
            <w:pPr>
              <w:jc w:val="right"/>
            </w:pPr>
            <w:r>
              <w:rPr>
                <w:color w:val="000000"/>
                <w:szCs w:val="21"/>
              </w:rPr>
              <w:t>808,257</w:t>
            </w:r>
          </w:p>
        </w:tc>
        <w:tc>
          <w:tcPr>
            <w:tcW w:w="2172" w:type="dxa"/>
            <w:vAlign w:val="center"/>
          </w:tcPr>
          <w:p w:rsidR="0090370E" w:rsidRDefault="001F29A1">
            <w:pPr>
              <w:jc w:val="right"/>
            </w:pPr>
            <w:r>
              <w:rPr>
                <w:color w:val="000000"/>
                <w:szCs w:val="21"/>
              </w:rPr>
              <w:t>78,077,626.20</w:t>
            </w:r>
          </w:p>
        </w:tc>
        <w:tc>
          <w:tcPr>
            <w:tcW w:w="1852" w:type="dxa"/>
            <w:vAlign w:val="center"/>
          </w:tcPr>
          <w:p w:rsidR="0090370E" w:rsidRDefault="001F29A1">
            <w:pPr>
              <w:jc w:val="right"/>
            </w:pPr>
            <w:r>
              <w:rPr>
                <w:color w:val="000000"/>
                <w:szCs w:val="21"/>
              </w:rPr>
              <w:t>3.36</w:t>
            </w:r>
          </w:p>
        </w:tc>
      </w:tr>
      <w:tr w:rsidR="0090370E">
        <w:trPr>
          <w:jc w:val="center"/>
        </w:trPr>
        <w:tc>
          <w:tcPr>
            <w:tcW w:w="817" w:type="dxa"/>
            <w:vAlign w:val="center"/>
          </w:tcPr>
          <w:p w:rsidR="0090370E" w:rsidRDefault="001F29A1">
            <w:pPr>
              <w:jc w:val="center"/>
            </w:pPr>
            <w:r>
              <w:rPr>
                <w:color w:val="000000"/>
                <w:szCs w:val="21"/>
              </w:rPr>
              <w:t>8</w:t>
            </w:r>
          </w:p>
        </w:tc>
        <w:tc>
          <w:tcPr>
            <w:tcW w:w="1276" w:type="dxa"/>
            <w:vAlign w:val="center"/>
          </w:tcPr>
          <w:p w:rsidR="0090370E" w:rsidRDefault="001F29A1">
            <w:pPr>
              <w:jc w:val="center"/>
            </w:pPr>
            <w:r>
              <w:rPr>
                <w:color w:val="000000"/>
                <w:szCs w:val="21"/>
              </w:rPr>
              <w:t>300628</w:t>
            </w:r>
          </w:p>
        </w:tc>
        <w:tc>
          <w:tcPr>
            <w:tcW w:w="1701" w:type="dxa"/>
            <w:vAlign w:val="center"/>
          </w:tcPr>
          <w:p w:rsidR="0090370E" w:rsidRDefault="001F29A1">
            <w:pPr>
              <w:jc w:val="center"/>
            </w:pPr>
            <w:r>
              <w:rPr>
                <w:color w:val="000000"/>
                <w:szCs w:val="21"/>
              </w:rPr>
              <w:t>亿联网络</w:t>
            </w:r>
          </w:p>
        </w:tc>
        <w:tc>
          <w:tcPr>
            <w:tcW w:w="1276" w:type="dxa"/>
            <w:vAlign w:val="center"/>
          </w:tcPr>
          <w:p w:rsidR="0090370E" w:rsidRDefault="001F29A1">
            <w:pPr>
              <w:jc w:val="right"/>
            </w:pPr>
            <w:r>
              <w:rPr>
                <w:color w:val="000000"/>
                <w:szCs w:val="21"/>
              </w:rPr>
              <w:t>898,743</w:t>
            </w:r>
          </w:p>
        </w:tc>
        <w:tc>
          <w:tcPr>
            <w:tcW w:w="2172" w:type="dxa"/>
            <w:vAlign w:val="center"/>
          </w:tcPr>
          <w:p w:rsidR="0090370E" w:rsidRDefault="001F29A1">
            <w:pPr>
              <w:jc w:val="right"/>
            </w:pPr>
            <w:r>
              <w:rPr>
                <w:color w:val="000000"/>
                <w:szCs w:val="21"/>
              </w:rPr>
              <w:t>61,348,197.18</w:t>
            </w:r>
          </w:p>
        </w:tc>
        <w:tc>
          <w:tcPr>
            <w:tcW w:w="1852" w:type="dxa"/>
            <w:vAlign w:val="center"/>
          </w:tcPr>
          <w:p w:rsidR="0090370E" w:rsidRDefault="001F29A1">
            <w:pPr>
              <w:jc w:val="right"/>
            </w:pPr>
            <w:r>
              <w:rPr>
                <w:color w:val="000000"/>
                <w:szCs w:val="21"/>
              </w:rPr>
              <w:t>2.64</w:t>
            </w:r>
          </w:p>
        </w:tc>
      </w:tr>
      <w:tr w:rsidR="0090370E">
        <w:trPr>
          <w:jc w:val="center"/>
        </w:trPr>
        <w:tc>
          <w:tcPr>
            <w:tcW w:w="817" w:type="dxa"/>
            <w:vAlign w:val="center"/>
          </w:tcPr>
          <w:p w:rsidR="0090370E" w:rsidRDefault="001F29A1">
            <w:pPr>
              <w:jc w:val="center"/>
            </w:pPr>
            <w:r>
              <w:rPr>
                <w:color w:val="000000"/>
                <w:szCs w:val="21"/>
              </w:rPr>
              <w:t>9</w:t>
            </w:r>
          </w:p>
        </w:tc>
        <w:tc>
          <w:tcPr>
            <w:tcW w:w="1276" w:type="dxa"/>
            <w:vAlign w:val="center"/>
          </w:tcPr>
          <w:p w:rsidR="0090370E" w:rsidRDefault="001F29A1">
            <w:pPr>
              <w:jc w:val="center"/>
            </w:pPr>
            <w:r>
              <w:rPr>
                <w:color w:val="000000"/>
                <w:szCs w:val="21"/>
              </w:rPr>
              <w:t>300033</w:t>
            </w:r>
          </w:p>
        </w:tc>
        <w:tc>
          <w:tcPr>
            <w:tcW w:w="1701" w:type="dxa"/>
            <w:vAlign w:val="center"/>
          </w:tcPr>
          <w:p w:rsidR="0090370E" w:rsidRDefault="001F29A1">
            <w:pPr>
              <w:jc w:val="center"/>
            </w:pPr>
            <w:r>
              <w:rPr>
                <w:color w:val="000000"/>
                <w:szCs w:val="21"/>
              </w:rPr>
              <w:t>同花顺</w:t>
            </w:r>
          </w:p>
        </w:tc>
        <w:tc>
          <w:tcPr>
            <w:tcW w:w="1276" w:type="dxa"/>
            <w:vAlign w:val="center"/>
          </w:tcPr>
          <w:p w:rsidR="0090370E" w:rsidRDefault="001F29A1">
            <w:pPr>
              <w:jc w:val="right"/>
            </w:pPr>
            <w:r>
              <w:rPr>
                <w:color w:val="000000"/>
                <w:szCs w:val="21"/>
              </w:rPr>
              <w:t>456,306</w:t>
            </w:r>
          </w:p>
        </w:tc>
        <w:tc>
          <w:tcPr>
            <w:tcW w:w="2172" w:type="dxa"/>
            <w:vAlign w:val="center"/>
          </w:tcPr>
          <w:p w:rsidR="0090370E" w:rsidRDefault="001F29A1">
            <w:pPr>
              <w:jc w:val="right"/>
            </w:pPr>
            <w:r>
              <w:rPr>
                <w:color w:val="000000"/>
                <w:szCs w:val="21"/>
              </w:rPr>
              <w:t>60,725,202.48</w:t>
            </w:r>
          </w:p>
        </w:tc>
        <w:tc>
          <w:tcPr>
            <w:tcW w:w="1852" w:type="dxa"/>
            <w:vAlign w:val="center"/>
          </w:tcPr>
          <w:p w:rsidR="0090370E" w:rsidRDefault="001F29A1">
            <w:pPr>
              <w:jc w:val="right"/>
            </w:pPr>
            <w:r>
              <w:rPr>
                <w:color w:val="000000"/>
                <w:szCs w:val="21"/>
              </w:rPr>
              <w:t>2.62</w:t>
            </w:r>
          </w:p>
        </w:tc>
      </w:tr>
      <w:tr w:rsidR="0090370E">
        <w:trPr>
          <w:jc w:val="center"/>
        </w:trPr>
        <w:tc>
          <w:tcPr>
            <w:tcW w:w="817" w:type="dxa"/>
            <w:vAlign w:val="center"/>
          </w:tcPr>
          <w:p w:rsidR="0090370E" w:rsidRDefault="001F29A1">
            <w:pPr>
              <w:jc w:val="center"/>
            </w:pPr>
            <w:r>
              <w:rPr>
                <w:color w:val="000000"/>
                <w:szCs w:val="21"/>
              </w:rPr>
              <w:t>10</w:t>
            </w:r>
          </w:p>
        </w:tc>
        <w:tc>
          <w:tcPr>
            <w:tcW w:w="1276" w:type="dxa"/>
            <w:vAlign w:val="center"/>
          </w:tcPr>
          <w:p w:rsidR="0090370E" w:rsidRDefault="001F29A1">
            <w:pPr>
              <w:jc w:val="center"/>
            </w:pPr>
            <w:r>
              <w:rPr>
                <w:color w:val="000000"/>
                <w:szCs w:val="21"/>
              </w:rPr>
              <w:t>600519</w:t>
            </w:r>
          </w:p>
        </w:tc>
        <w:tc>
          <w:tcPr>
            <w:tcW w:w="1701" w:type="dxa"/>
            <w:vAlign w:val="center"/>
          </w:tcPr>
          <w:p w:rsidR="0090370E" w:rsidRDefault="001F29A1">
            <w:pPr>
              <w:jc w:val="center"/>
            </w:pPr>
            <w:r>
              <w:rPr>
                <w:color w:val="000000"/>
                <w:szCs w:val="21"/>
              </w:rPr>
              <w:t>贵州茅台</w:t>
            </w:r>
          </w:p>
        </w:tc>
        <w:tc>
          <w:tcPr>
            <w:tcW w:w="1276" w:type="dxa"/>
            <w:vAlign w:val="center"/>
          </w:tcPr>
          <w:p w:rsidR="0090370E" w:rsidRDefault="001F29A1">
            <w:pPr>
              <w:jc w:val="right"/>
            </w:pPr>
            <w:r>
              <w:rPr>
                <w:color w:val="000000"/>
                <w:szCs w:val="21"/>
              </w:rPr>
              <w:t>39,000</w:t>
            </w:r>
          </w:p>
        </w:tc>
        <w:tc>
          <w:tcPr>
            <w:tcW w:w="2172" w:type="dxa"/>
            <w:vAlign w:val="center"/>
          </w:tcPr>
          <w:p w:rsidR="0090370E" w:rsidRDefault="001F29A1">
            <w:pPr>
              <w:jc w:val="right"/>
            </w:pPr>
            <w:r>
              <w:rPr>
                <w:color w:val="000000"/>
                <w:szCs w:val="21"/>
              </w:rPr>
              <w:t>57,052,320.00</w:t>
            </w:r>
          </w:p>
        </w:tc>
        <w:tc>
          <w:tcPr>
            <w:tcW w:w="1852" w:type="dxa"/>
            <w:vAlign w:val="center"/>
          </w:tcPr>
          <w:p w:rsidR="0090370E" w:rsidRDefault="001F29A1">
            <w:pPr>
              <w:jc w:val="right"/>
            </w:pPr>
            <w:r>
              <w:rPr>
                <w:color w:val="000000"/>
                <w:szCs w:val="21"/>
              </w:rPr>
              <w:t>2.46</w:t>
            </w:r>
          </w:p>
        </w:tc>
      </w:tr>
      <w:tr w:rsidR="0090370E">
        <w:trPr>
          <w:jc w:val="center"/>
        </w:trPr>
        <w:tc>
          <w:tcPr>
            <w:tcW w:w="817" w:type="dxa"/>
            <w:vAlign w:val="center"/>
          </w:tcPr>
          <w:p w:rsidR="0090370E" w:rsidRDefault="001F29A1">
            <w:pPr>
              <w:jc w:val="center"/>
            </w:pPr>
            <w:r>
              <w:rPr>
                <w:color w:val="000000"/>
                <w:szCs w:val="21"/>
              </w:rPr>
              <w:t>11</w:t>
            </w:r>
          </w:p>
        </w:tc>
        <w:tc>
          <w:tcPr>
            <w:tcW w:w="1276" w:type="dxa"/>
            <w:vAlign w:val="center"/>
          </w:tcPr>
          <w:p w:rsidR="0090370E" w:rsidRDefault="001F29A1">
            <w:pPr>
              <w:jc w:val="center"/>
            </w:pPr>
            <w:r>
              <w:rPr>
                <w:color w:val="000000"/>
                <w:szCs w:val="21"/>
              </w:rPr>
              <w:t>603290</w:t>
            </w:r>
          </w:p>
        </w:tc>
        <w:tc>
          <w:tcPr>
            <w:tcW w:w="1701" w:type="dxa"/>
            <w:vAlign w:val="center"/>
          </w:tcPr>
          <w:p w:rsidR="0090370E" w:rsidRDefault="001F29A1">
            <w:pPr>
              <w:jc w:val="center"/>
            </w:pPr>
            <w:r>
              <w:rPr>
                <w:color w:val="000000"/>
                <w:szCs w:val="21"/>
              </w:rPr>
              <w:t>斯达半导</w:t>
            </w:r>
          </w:p>
        </w:tc>
        <w:tc>
          <w:tcPr>
            <w:tcW w:w="1276" w:type="dxa"/>
            <w:vAlign w:val="center"/>
          </w:tcPr>
          <w:p w:rsidR="0090370E" w:rsidRDefault="001F29A1">
            <w:pPr>
              <w:jc w:val="right"/>
            </w:pPr>
            <w:r>
              <w:rPr>
                <w:color w:val="000000"/>
                <w:szCs w:val="21"/>
              </w:rPr>
              <w:t>268,700</w:t>
            </w:r>
          </w:p>
        </w:tc>
        <w:tc>
          <w:tcPr>
            <w:tcW w:w="2172" w:type="dxa"/>
            <w:vAlign w:val="center"/>
          </w:tcPr>
          <w:p w:rsidR="0090370E" w:rsidRDefault="001F29A1">
            <w:pPr>
              <w:jc w:val="right"/>
            </w:pPr>
            <w:r>
              <w:rPr>
                <w:color w:val="000000"/>
                <w:szCs w:val="21"/>
              </w:rPr>
              <w:t>56,373,260.00</w:t>
            </w:r>
          </w:p>
        </w:tc>
        <w:tc>
          <w:tcPr>
            <w:tcW w:w="1852" w:type="dxa"/>
            <w:vAlign w:val="center"/>
          </w:tcPr>
          <w:p w:rsidR="0090370E" w:rsidRDefault="001F29A1">
            <w:pPr>
              <w:jc w:val="right"/>
            </w:pPr>
            <w:r>
              <w:rPr>
                <w:color w:val="000000"/>
                <w:szCs w:val="21"/>
              </w:rPr>
              <w:t>2.43</w:t>
            </w:r>
          </w:p>
        </w:tc>
      </w:tr>
      <w:tr w:rsidR="0090370E">
        <w:trPr>
          <w:jc w:val="center"/>
        </w:trPr>
        <w:tc>
          <w:tcPr>
            <w:tcW w:w="817" w:type="dxa"/>
            <w:vAlign w:val="center"/>
          </w:tcPr>
          <w:p w:rsidR="0090370E" w:rsidRDefault="001F29A1">
            <w:pPr>
              <w:jc w:val="center"/>
            </w:pPr>
            <w:r>
              <w:rPr>
                <w:color w:val="000000"/>
                <w:szCs w:val="21"/>
              </w:rPr>
              <w:t>12</w:t>
            </w:r>
          </w:p>
        </w:tc>
        <w:tc>
          <w:tcPr>
            <w:tcW w:w="1276" w:type="dxa"/>
            <w:vAlign w:val="center"/>
          </w:tcPr>
          <w:p w:rsidR="0090370E" w:rsidRDefault="001F29A1">
            <w:pPr>
              <w:jc w:val="center"/>
            </w:pPr>
            <w:r>
              <w:rPr>
                <w:color w:val="000000"/>
                <w:szCs w:val="21"/>
              </w:rPr>
              <w:t>603890</w:t>
            </w:r>
          </w:p>
        </w:tc>
        <w:tc>
          <w:tcPr>
            <w:tcW w:w="1701" w:type="dxa"/>
            <w:vAlign w:val="center"/>
          </w:tcPr>
          <w:p w:rsidR="0090370E" w:rsidRDefault="001F29A1">
            <w:pPr>
              <w:jc w:val="center"/>
            </w:pPr>
            <w:r>
              <w:rPr>
                <w:color w:val="000000"/>
                <w:szCs w:val="21"/>
              </w:rPr>
              <w:t>春秋电子</w:t>
            </w:r>
          </w:p>
        </w:tc>
        <w:tc>
          <w:tcPr>
            <w:tcW w:w="1276" w:type="dxa"/>
            <w:vAlign w:val="center"/>
          </w:tcPr>
          <w:p w:rsidR="0090370E" w:rsidRDefault="001F29A1">
            <w:pPr>
              <w:jc w:val="right"/>
            </w:pPr>
            <w:r>
              <w:rPr>
                <w:color w:val="000000"/>
                <w:szCs w:val="21"/>
              </w:rPr>
              <w:t>3,111,469</w:t>
            </w:r>
          </w:p>
        </w:tc>
        <w:tc>
          <w:tcPr>
            <w:tcW w:w="2172" w:type="dxa"/>
            <w:vAlign w:val="center"/>
          </w:tcPr>
          <w:p w:rsidR="0090370E" w:rsidRDefault="001F29A1">
            <w:pPr>
              <w:jc w:val="right"/>
            </w:pPr>
            <w:r>
              <w:rPr>
                <w:color w:val="000000"/>
                <w:szCs w:val="21"/>
              </w:rPr>
              <w:t>55,913,097.93</w:t>
            </w:r>
          </w:p>
        </w:tc>
        <w:tc>
          <w:tcPr>
            <w:tcW w:w="1852" w:type="dxa"/>
            <w:vAlign w:val="center"/>
          </w:tcPr>
          <w:p w:rsidR="0090370E" w:rsidRDefault="001F29A1">
            <w:pPr>
              <w:jc w:val="right"/>
            </w:pPr>
            <w:r>
              <w:rPr>
                <w:color w:val="000000"/>
                <w:szCs w:val="21"/>
              </w:rPr>
              <w:t>2.41</w:t>
            </w:r>
          </w:p>
        </w:tc>
      </w:tr>
      <w:tr w:rsidR="0090370E">
        <w:trPr>
          <w:jc w:val="center"/>
        </w:trPr>
        <w:tc>
          <w:tcPr>
            <w:tcW w:w="817" w:type="dxa"/>
            <w:vAlign w:val="center"/>
          </w:tcPr>
          <w:p w:rsidR="0090370E" w:rsidRDefault="001F29A1">
            <w:pPr>
              <w:jc w:val="center"/>
            </w:pPr>
            <w:r>
              <w:rPr>
                <w:color w:val="000000"/>
                <w:szCs w:val="21"/>
              </w:rPr>
              <w:t>13</w:t>
            </w:r>
          </w:p>
        </w:tc>
        <w:tc>
          <w:tcPr>
            <w:tcW w:w="1276" w:type="dxa"/>
            <w:vAlign w:val="center"/>
          </w:tcPr>
          <w:p w:rsidR="0090370E" w:rsidRDefault="001F29A1">
            <w:pPr>
              <w:jc w:val="center"/>
            </w:pPr>
            <w:r>
              <w:rPr>
                <w:color w:val="000000"/>
                <w:szCs w:val="21"/>
              </w:rPr>
              <w:t>603887</w:t>
            </w:r>
          </w:p>
        </w:tc>
        <w:tc>
          <w:tcPr>
            <w:tcW w:w="1701" w:type="dxa"/>
            <w:vAlign w:val="center"/>
          </w:tcPr>
          <w:p w:rsidR="0090370E" w:rsidRDefault="001F29A1">
            <w:pPr>
              <w:jc w:val="center"/>
            </w:pPr>
            <w:r>
              <w:rPr>
                <w:color w:val="000000"/>
                <w:szCs w:val="21"/>
              </w:rPr>
              <w:t>城地股份</w:t>
            </w:r>
          </w:p>
        </w:tc>
        <w:tc>
          <w:tcPr>
            <w:tcW w:w="1276" w:type="dxa"/>
            <w:vAlign w:val="center"/>
          </w:tcPr>
          <w:p w:rsidR="0090370E" w:rsidRDefault="001F29A1">
            <w:pPr>
              <w:jc w:val="right"/>
            </w:pPr>
            <w:r>
              <w:rPr>
                <w:color w:val="000000"/>
                <w:szCs w:val="21"/>
              </w:rPr>
              <w:t>2,229,831</w:t>
            </w:r>
          </w:p>
        </w:tc>
        <w:tc>
          <w:tcPr>
            <w:tcW w:w="2172" w:type="dxa"/>
            <w:vAlign w:val="center"/>
          </w:tcPr>
          <w:p w:rsidR="0090370E" w:rsidRDefault="001F29A1">
            <w:pPr>
              <w:jc w:val="right"/>
            </w:pPr>
            <w:r>
              <w:rPr>
                <w:color w:val="000000"/>
                <w:szCs w:val="21"/>
              </w:rPr>
              <w:t>54,407,876.40</w:t>
            </w:r>
          </w:p>
        </w:tc>
        <w:tc>
          <w:tcPr>
            <w:tcW w:w="1852" w:type="dxa"/>
            <w:vAlign w:val="center"/>
          </w:tcPr>
          <w:p w:rsidR="0090370E" w:rsidRDefault="001F29A1">
            <w:pPr>
              <w:jc w:val="right"/>
            </w:pPr>
            <w:r>
              <w:rPr>
                <w:color w:val="000000"/>
                <w:szCs w:val="21"/>
              </w:rPr>
              <w:t>2.34</w:t>
            </w:r>
          </w:p>
        </w:tc>
      </w:tr>
      <w:tr w:rsidR="0090370E">
        <w:trPr>
          <w:jc w:val="center"/>
        </w:trPr>
        <w:tc>
          <w:tcPr>
            <w:tcW w:w="817" w:type="dxa"/>
            <w:vAlign w:val="center"/>
          </w:tcPr>
          <w:p w:rsidR="0090370E" w:rsidRDefault="001F29A1">
            <w:pPr>
              <w:jc w:val="center"/>
            </w:pPr>
            <w:r>
              <w:rPr>
                <w:color w:val="000000"/>
                <w:szCs w:val="21"/>
              </w:rPr>
              <w:t>14</w:t>
            </w:r>
          </w:p>
        </w:tc>
        <w:tc>
          <w:tcPr>
            <w:tcW w:w="1276" w:type="dxa"/>
            <w:vAlign w:val="center"/>
          </w:tcPr>
          <w:p w:rsidR="0090370E" w:rsidRDefault="001F29A1">
            <w:pPr>
              <w:jc w:val="center"/>
            </w:pPr>
            <w:r>
              <w:rPr>
                <w:color w:val="000000"/>
                <w:szCs w:val="21"/>
              </w:rPr>
              <w:t>300078</w:t>
            </w:r>
          </w:p>
        </w:tc>
        <w:tc>
          <w:tcPr>
            <w:tcW w:w="1701" w:type="dxa"/>
            <w:vAlign w:val="center"/>
          </w:tcPr>
          <w:p w:rsidR="0090370E" w:rsidRDefault="001F29A1">
            <w:pPr>
              <w:jc w:val="center"/>
            </w:pPr>
            <w:r>
              <w:rPr>
                <w:color w:val="000000"/>
                <w:szCs w:val="21"/>
              </w:rPr>
              <w:t>思创医惠</w:t>
            </w:r>
          </w:p>
        </w:tc>
        <w:tc>
          <w:tcPr>
            <w:tcW w:w="1276" w:type="dxa"/>
            <w:vAlign w:val="center"/>
          </w:tcPr>
          <w:p w:rsidR="0090370E" w:rsidRDefault="001F29A1">
            <w:pPr>
              <w:jc w:val="right"/>
            </w:pPr>
            <w:r>
              <w:rPr>
                <w:color w:val="000000"/>
                <w:szCs w:val="21"/>
              </w:rPr>
              <w:t>4,000,000</w:t>
            </w:r>
          </w:p>
        </w:tc>
        <w:tc>
          <w:tcPr>
            <w:tcW w:w="2172" w:type="dxa"/>
            <w:vAlign w:val="center"/>
          </w:tcPr>
          <w:p w:rsidR="0090370E" w:rsidRDefault="001F29A1">
            <w:pPr>
              <w:jc w:val="right"/>
            </w:pPr>
            <w:r>
              <w:rPr>
                <w:color w:val="000000"/>
                <w:szCs w:val="21"/>
              </w:rPr>
              <w:t>54,120,000.00</w:t>
            </w:r>
          </w:p>
        </w:tc>
        <w:tc>
          <w:tcPr>
            <w:tcW w:w="1852" w:type="dxa"/>
            <w:vAlign w:val="center"/>
          </w:tcPr>
          <w:p w:rsidR="0090370E" w:rsidRDefault="001F29A1">
            <w:pPr>
              <w:jc w:val="right"/>
            </w:pPr>
            <w:r>
              <w:rPr>
                <w:color w:val="000000"/>
                <w:szCs w:val="21"/>
              </w:rPr>
              <w:t>2.33</w:t>
            </w:r>
          </w:p>
        </w:tc>
      </w:tr>
      <w:tr w:rsidR="0090370E">
        <w:trPr>
          <w:jc w:val="center"/>
        </w:trPr>
        <w:tc>
          <w:tcPr>
            <w:tcW w:w="817" w:type="dxa"/>
            <w:vAlign w:val="center"/>
          </w:tcPr>
          <w:p w:rsidR="0090370E" w:rsidRDefault="001F29A1">
            <w:pPr>
              <w:jc w:val="center"/>
            </w:pPr>
            <w:r>
              <w:rPr>
                <w:color w:val="000000"/>
                <w:szCs w:val="21"/>
              </w:rPr>
              <w:t>15</w:t>
            </w:r>
          </w:p>
        </w:tc>
        <w:tc>
          <w:tcPr>
            <w:tcW w:w="1276" w:type="dxa"/>
            <w:vAlign w:val="center"/>
          </w:tcPr>
          <w:p w:rsidR="0090370E" w:rsidRDefault="001F29A1">
            <w:pPr>
              <w:jc w:val="center"/>
            </w:pPr>
            <w:r>
              <w:rPr>
                <w:color w:val="000000"/>
                <w:szCs w:val="21"/>
              </w:rPr>
              <w:t>002127</w:t>
            </w:r>
          </w:p>
        </w:tc>
        <w:tc>
          <w:tcPr>
            <w:tcW w:w="1701" w:type="dxa"/>
            <w:vAlign w:val="center"/>
          </w:tcPr>
          <w:p w:rsidR="0090370E" w:rsidRDefault="001F29A1">
            <w:pPr>
              <w:jc w:val="center"/>
            </w:pPr>
            <w:r>
              <w:rPr>
                <w:color w:val="000000"/>
                <w:szCs w:val="21"/>
              </w:rPr>
              <w:t>南极电商</w:t>
            </w:r>
          </w:p>
        </w:tc>
        <w:tc>
          <w:tcPr>
            <w:tcW w:w="1276" w:type="dxa"/>
            <w:vAlign w:val="center"/>
          </w:tcPr>
          <w:p w:rsidR="0090370E" w:rsidRDefault="001F29A1">
            <w:pPr>
              <w:jc w:val="right"/>
            </w:pPr>
            <w:r>
              <w:rPr>
                <w:color w:val="000000"/>
                <w:szCs w:val="21"/>
              </w:rPr>
              <w:t>2,299,521</w:t>
            </w:r>
          </w:p>
        </w:tc>
        <w:tc>
          <w:tcPr>
            <w:tcW w:w="2172" w:type="dxa"/>
            <w:vAlign w:val="center"/>
          </w:tcPr>
          <w:p w:rsidR="0090370E" w:rsidRDefault="001F29A1">
            <w:pPr>
              <w:jc w:val="right"/>
            </w:pPr>
            <w:r>
              <w:rPr>
                <w:color w:val="000000"/>
                <w:szCs w:val="21"/>
              </w:rPr>
              <w:t>48,680,859.57</w:t>
            </w:r>
          </w:p>
        </w:tc>
        <w:tc>
          <w:tcPr>
            <w:tcW w:w="1852" w:type="dxa"/>
            <w:vAlign w:val="center"/>
          </w:tcPr>
          <w:p w:rsidR="0090370E" w:rsidRDefault="001F29A1">
            <w:pPr>
              <w:jc w:val="right"/>
            </w:pPr>
            <w:r>
              <w:rPr>
                <w:color w:val="000000"/>
                <w:szCs w:val="21"/>
              </w:rPr>
              <w:t>2.10</w:t>
            </w:r>
          </w:p>
        </w:tc>
      </w:tr>
      <w:tr w:rsidR="0090370E">
        <w:trPr>
          <w:jc w:val="center"/>
        </w:trPr>
        <w:tc>
          <w:tcPr>
            <w:tcW w:w="817" w:type="dxa"/>
            <w:vAlign w:val="center"/>
          </w:tcPr>
          <w:p w:rsidR="0090370E" w:rsidRDefault="001F29A1">
            <w:pPr>
              <w:jc w:val="center"/>
            </w:pPr>
            <w:r>
              <w:rPr>
                <w:color w:val="000000"/>
                <w:szCs w:val="21"/>
              </w:rPr>
              <w:t>16</w:t>
            </w:r>
          </w:p>
        </w:tc>
        <w:tc>
          <w:tcPr>
            <w:tcW w:w="1276" w:type="dxa"/>
            <w:vAlign w:val="center"/>
          </w:tcPr>
          <w:p w:rsidR="0090370E" w:rsidRDefault="001F29A1">
            <w:pPr>
              <w:jc w:val="center"/>
            </w:pPr>
            <w:r>
              <w:rPr>
                <w:color w:val="000000"/>
                <w:szCs w:val="21"/>
              </w:rPr>
              <w:t>600416</w:t>
            </w:r>
          </w:p>
        </w:tc>
        <w:tc>
          <w:tcPr>
            <w:tcW w:w="1701" w:type="dxa"/>
            <w:vAlign w:val="center"/>
          </w:tcPr>
          <w:p w:rsidR="0090370E" w:rsidRDefault="001F29A1">
            <w:pPr>
              <w:jc w:val="center"/>
            </w:pPr>
            <w:r>
              <w:rPr>
                <w:color w:val="000000"/>
                <w:szCs w:val="21"/>
              </w:rPr>
              <w:t>*ST</w:t>
            </w:r>
            <w:r>
              <w:rPr>
                <w:color w:val="000000"/>
                <w:szCs w:val="21"/>
              </w:rPr>
              <w:t>湘电</w:t>
            </w:r>
          </w:p>
        </w:tc>
        <w:tc>
          <w:tcPr>
            <w:tcW w:w="1276" w:type="dxa"/>
            <w:vAlign w:val="center"/>
          </w:tcPr>
          <w:p w:rsidR="0090370E" w:rsidRDefault="001F29A1">
            <w:pPr>
              <w:jc w:val="right"/>
            </w:pPr>
            <w:r>
              <w:rPr>
                <w:color w:val="000000"/>
                <w:szCs w:val="21"/>
              </w:rPr>
              <w:t>3,343,749</w:t>
            </w:r>
          </w:p>
        </w:tc>
        <w:tc>
          <w:tcPr>
            <w:tcW w:w="2172" w:type="dxa"/>
            <w:vAlign w:val="center"/>
          </w:tcPr>
          <w:p w:rsidR="0090370E" w:rsidRDefault="001F29A1">
            <w:pPr>
              <w:jc w:val="right"/>
            </w:pPr>
            <w:r>
              <w:rPr>
                <w:color w:val="000000"/>
                <w:szCs w:val="21"/>
              </w:rPr>
              <w:t>47,581,548.27</w:t>
            </w:r>
          </w:p>
        </w:tc>
        <w:tc>
          <w:tcPr>
            <w:tcW w:w="1852" w:type="dxa"/>
            <w:vAlign w:val="center"/>
          </w:tcPr>
          <w:p w:rsidR="0090370E" w:rsidRDefault="001F29A1">
            <w:pPr>
              <w:jc w:val="right"/>
            </w:pPr>
            <w:r>
              <w:rPr>
                <w:color w:val="000000"/>
                <w:szCs w:val="21"/>
              </w:rPr>
              <w:t>2.05</w:t>
            </w:r>
          </w:p>
        </w:tc>
      </w:tr>
      <w:tr w:rsidR="0090370E">
        <w:trPr>
          <w:jc w:val="center"/>
        </w:trPr>
        <w:tc>
          <w:tcPr>
            <w:tcW w:w="817" w:type="dxa"/>
            <w:vAlign w:val="center"/>
          </w:tcPr>
          <w:p w:rsidR="0090370E" w:rsidRDefault="001F29A1">
            <w:pPr>
              <w:jc w:val="center"/>
            </w:pPr>
            <w:r>
              <w:rPr>
                <w:color w:val="000000"/>
                <w:szCs w:val="21"/>
              </w:rPr>
              <w:t>17</w:t>
            </w:r>
          </w:p>
        </w:tc>
        <w:tc>
          <w:tcPr>
            <w:tcW w:w="1276" w:type="dxa"/>
            <w:vAlign w:val="center"/>
          </w:tcPr>
          <w:p w:rsidR="0090370E" w:rsidRDefault="001F29A1">
            <w:pPr>
              <w:jc w:val="center"/>
            </w:pPr>
            <w:r>
              <w:rPr>
                <w:color w:val="000000"/>
                <w:szCs w:val="21"/>
              </w:rPr>
              <w:t>002106</w:t>
            </w:r>
          </w:p>
        </w:tc>
        <w:tc>
          <w:tcPr>
            <w:tcW w:w="1701" w:type="dxa"/>
            <w:vAlign w:val="center"/>
          </w:tcPr>
          <w:p w:rsidR="0090370E" w:rsidRDefault="001F29A1">
            <w:pPr>
              <w:jc w:val="center"/>
            </w:pPr>
            <w:r>
              <w:rPr>
                <w:color w:val="000000"/>
                <w:szCs w:val="21"/>
              </w:rPr>
              <w:t>莱宝高科</w:t>
            </w:r>
          </w:p>
        </w:tc>
        <w:tc>
          <w:tcPr>
            <w:tcW w:w="1276" w:type="dxa"/>
            <w:vAlign w:val="center"/>
          </w:tcPr>
          <w:p w:rsidR="0090370E" w:rsidRDefault="001F29A1">
            <w:pPr>
              <w:jc w:val="right"/>
            </w:pPr>
            <w:r>
              <w:rPr>
                <w:color w:val="000000"/>
                <w:szCs w:val="21"/>
              </w:rPr>
              <w:t>3,333,700</w:t>
            </w:r>
          </w:p>
        </w:tc>
        <w:tc>
          <w:tcPr>
            <w:tcW w:w="2172" w:type="dxa"/>
            <w:vAlign w:val="center"/>
          </w:tcPr>
          <w:p w:rsidR="0090370E" w:rsidRDefault="001F29A1">
            <w:pPr>
              <w:jc w:val="right"/>
            </w:pPr>
            <w:r>
              <w:rPr>
                <w:color w:val="000000"/>
                <w:szCs w:val="21"/>
              </w:rPr>
              <w:t>43,804,818.00</w:t>
            </w:r>
          </w:p>
        </w:tc>
        <w:tc>
          <w:tcPr>
            <w:tcW w:w="1852" w:type="dxa"/>
            <w:vAlign w:val="center"/>
          </w:tcPr>
          <w:p w:rsidR="0090370E" w:rsidRDefault="001F29A1">
            <w:pPr>
              <w:jc w:val="right"/>
            </w:pPr>
            <w:r>
              <w:rPr>
                <w:color w:val="000000"/>
                <w:szCs w:val="21"/>
              </w:rPr>
              <w:t>1.89</w:t>
            </w:r>
          </w:p>
        </w:tc>
      </w:tr>
      <w:tr w:rsidR="0090370E">
        <w:trPr>
          <w:jc w:val="center"/>
        </w:trPr>
        <w:tc>
          <w:tcPr>
            <w:tcW w:w="817" w:type="dxa"/>
            <w:vAlign w:val="center"/>
          </w:tcPr>
          <w:p w:rsidR="0090370E" w:rsidRDefault="001F29A1">
            <w:pPr>
              <w:jc w:val="center"/>
            </w:pPr>
            <w:r>
              <w:rPr>
                <w:color w:val="000000"/>
                <w:szCs w:val="21"/>
              </w:rPr>
              <w:t>18</w:t>
            </w:r>
          </w:p>
        </w:tc>
        <w:tc>
          <w:tcPr>
            <w:tcW w:w="1276" w:type="dxa"/>
            <w:vAlign w:val="center"/>
          </w:tcPr>
          <w:p w:rsidR="0090370E" w:rsidRDefault="001F29A1">
            <w:pPr>
              <w:jc w:val="center"/>
            </w:pPr>
            <w:r>
              <w:rPr>
                <w:color w:val="000000"/>
                <w:szCs w:val="21"/>
              </w:rPr>
              <w:t>300298</w:t>
            </w:r>
          </w:p>
        </w:tc>
        <w:tc>
          <w:tcPr>
            <w:tcW w:w="1701" w:type="dxa"/>
            <w:vAlign w:val="center"/>
          </w:tcPr>
          <w:p w:rsidR="0090370E" w:rsidRDefault="001F29A1">
            <w:pPr>
              <w:jc w:val="center"/>
            </w:pPr>
            <w:r>
              <w:rPr>
                <w:color w:val="000000"/>
                <w:szCs w:val="21"/>
              </w:rPr>
              <w:t>三诺生物</w:t>
            </w:r>
          </w:p>
        </w:tc>
        <w:tc>
          <w:tcPr>
            <w:tcW w:w="1276" w:type="dxa"/>
            <w:vAlign w:val="center"/>
          </w:tcPr>
          <w:p w:rsidR="0090370E" w:rsidRDefault="001F29A1">
            <w:pPr>
              <w:jc w:val="right"/>
            </w:pPr>
            <w:r>
              <w:rPr>
                <w:color w:val="000000"/>
                <w:szCs w:val="21"/>
              </w:rPr>
              <w:t>1,339,416</w:t>
            </w:r>
          </w:p>
        </w:tc>
        <w:tc>
          <w:tcPr>
            <w:tcW w:w="2172" w:type="dxa"/>
            <w:vAlign w:val="center"/>
          </w:tcPr>
          <w:p w:rsidR="0090370E" w:rsidRDefault="001F29A1">
            <w:pPr>
              <w:jc w:val="right"/>
            </w:pPr>
            <w:r>
              <w:rPr>
                <w:color w:val="000000"/>
                <w:szCs w:val="21"/>
              </w:rPr>
              <w:t>43,048,830.24</w:t>
            </w:r>
          </w:p>
        </w:tc>
        <w:tc>
          <w:tcPr>
            <w:tcW w:w="1852" w:type="dxa"/>
            <w:vAlign w:val="center"/>
          </w:tcPr>
          <w:p w:rsidR="0090370E" w:rsidRDefault="001F29A1">
            <w:pPr>
              <w:jc w:val="right"/>
            </w:pPr>
            <w:r>
              <w:rPr>
                <w:color w:val="000000"/>
                <w:szCs w:val="21"/>
              </w:rPr>
              <w:t>1.85</w:t>
            </w:r>
          </w:p>
        </w:tc>
      </w:tr>
      <w:tr w:rsidR="0090370E">
        <w:trPr>
          <w:jc w:val="center"/>
        </w:trPr>
        <w:tc>
          <w:tcPr>
            <w:tcW w:w="817" w:type="dxa"/>
            <w:vAlign w:val="center"/>
          </w:tcPr>
          <w:p w:rsidR="0090370E" w:rsidRDefault="001F29A1">
            <w:pPr>
              <w:jc w:val="center"/>
            </w:pPr>
            <w:r>
              <w:rPr>
                <w:color w:val="000000"/>
                <w:szCs w:val="21"/>
              </w:rPr>
              <w:t>19</w:t>
            </w:r>
          </w:p>
        </w:tc>
        <w:tc>
          <w:tcPr>
            <w:tcW w:w="1276" w:type="dxa"/>
            <w:vAlign w:val="center"/>
          </w:tcPr>
          <w:p w:rsidR="0090370E" w:rsidRDefault="001F29A1">
            <w:pPr>
              <w:jc w:val="center"/>
            </w:pPr>
            <w:r>
              <w:rPr>
                <w:color w:val="000000"/>
                <w:szCs w:val="21"/>
              </w:rPr>
              <w:t>002013</w:t>
            </w:r>
          </w:p>
        </w:tc>
        <w:tc>
          <w:tcPr>
            <w:tcW w:w="1701" w:type="dxa"/>
            <w:vAlign w:val="center"/>
          </w:tcPr>
          <w:p w:rsidR="0090370E" w:rsidRDefault="001F29A1">
            <w:pPr>
              <w:jc w:val="center"/>
            </w:pPr>
            <w:r>
              <w:rPr>
                <w:color w:val="000000"/>
                <w:szCs w:val="21"/>
              </w:rPr>
              <w:t>中航机电</w:t>
            </w:r>
          </w:p>
        </w:tc>
        <w:tc>
          <w:tcPr>
            <w:tcW w:w="1276" w:type="dxa"/>
            <w:vAlign w:val="center"/>
          </w:tcPr>
          <w:p w:rsidR="0090370E" w:rsidRDefault="001F29A1">
            <w:pPr>
              <w:jc w:val="right"/>
            </w:pPr>
            <w:r>
              <w:rPr>
                <w:color w:val="000000"/>
                <w:szCs w:val="21"/>
              </w:rPr>
              <w:t>5,448,875</w:t>
            </w:r>
          </w:p>
        </w:tc>
        <w:tc>
          <w:tcPr>
            <w:tcW w:w="2172" w:type="dxa"/>
            <w:vAlign w:val="center"/>
          </w:tcPr>
          <w:p w:rsidR="0090370E" w:rsidRDefault="001F29A1">
            <w:pPr>
              <w:jc w:val="right"/>
            </w:pPr>
            <w:r>
              <w:rPr>
                <w:color w:val="000000"/>
                <w:szCs w:val="21"/>
              </w:rPr>
              <w:t>43,046,112.50</w:t>
            </w:r>
          </w:p>
        </w:tc>
        <w:tc>
          <w:tcPr>
            <w:tcW w:w="1852" w:type="dxa"/>
            <w:vAlign w:val="center"/>
          </w:tcPr>
          <w:p w:rsidR="0090370E" w:rsidRDefault="001F29A1">
            <w:pPr>
              <w:jc w:val="right"/>
            </w:pPr>
            <w:r>
              <w:rPr>
                <w:color w:val="000000"/>
                <w:szCs w:val="21"/>
              </w:rPr>
              <w:t>1.85</w:t>
            </w:r>
          </w:p>
        </w:tc>
      </w:tr>
      <w:tr w:rsidR="0090370E">
        <w:trPr>
          <w:jc w:val="center"/>
        </w:trPr>
        <w:tc>
          <w:tcPr>
            <w:tcW w:w="817" w:type="dxa"/>
            <w:vAlign w:val="center"/>
          </w:tcPr>
          <w:p w:rsidR="0090370E" w:rsidRDefault="001F29A1">
            <w:pPr>
              <w:jc w:val="center"/>
            </w:pPr>
            <w:r>
              <w:rPr>
                <w:color w:val="000000"/>
                <w:szCs w:val="21"/>
              </w:rPr>
              <w:t>20</w:t>
            </w:r>
          </w:p>
        </w:tc>
        <w:tc>
          <w:tcPr>
            <w:tcW w:w="1276" w:type="dxa"/>
            <w:vAlign w:val="center"/>
          </w:tcPr>
          <w:p w:rsidR="0090370E" w:rsidRDefault="001F29A1">
            <w:pPr>
              <w:jc w:val="center"/>
            </w:pPr>
            <w:r>
              <w:rPr>
                <w:color w:val="000000"/>
                <w:szCs w:val="21"/>
              </w:rPr>
              <w:t>002410</w:t>
            </w:r>
          </w:p>
        </w:tc>
        <w:tc>
          <w:tcPr>
            <w:tcW w:w="1701" w:type="dxa"/>
            <w:vAlign w:val="center"/>
          </w:tcPr>
          <w:p w:rsidR="0090370E" w:rsidRDefault="001F29A1">
            <w:pPr>
              <w:jc w:val="center"/>
            </w:pPr>
            <w:r>
              <w:rPr>
                <w:color w:val="000000"/>
                <w:szCs w:val="21"/>
              </w:rPr>
              <w:t>广联达</w:t>
            </w:r>
          </w:p>
        </w:tc>
        <w:tc>
          <w:tcPr>
            <w:tcW w:w="1276" w:type="dxa"/>
            <w:vAlign w:val="center"/>
          </w:tcPr>
          <w:p w:rsidR="0090370E" w:rsidRDefault="001F29A1">
            <w:pPr>
              <w:jc w:val="right"/>
            </w:pPr>
            <w:r>
              <w:rPr>
                <w:color w:val="000000"/>
                <w:szCs w:val="21"/>
              </w:rPr>
              <w:t>609,296</w:t>
            </w:r>
          </w:p>
        </w:tc>
        <w:tc>
          <w:tcPr>
            <w:tcW w:w="2172" w:type="dxa"/>
            <w:vAlign w:val="center"/>
          </w:tcPr>
          <w:p w:rsidR="0090370E" w:rsidRDefault="001F29A1">
            <w:pPr>
              <w:jc w:val="right"/>
            </w:pPr>
            <w:r>
              <w:rPr>
                <w:color w:val="000000"/>
                <w:szCs w:val="21"/>
              </w:rPr>
              <w:t>42,467,931.20</w:t>
            </w:r>
          </w:p>
        </w:tc>
        <w:tc>
          <w:tcPr>
            <w:tcW w:w="1852" w:type="dxa"/>
            <w:vAlign w:val="center"/>
          </w:tcPr>
          <w:p w:rsidR="0090370E" w:rsidRDefault="001F29A1">
            <w:pPr>
              <w:jc w:val="right"/>
            </w:pPr>
            <w:r>
              <w:rPr>
                <w:color w:val="000000"/>
                <w:szCs w:val="21"/>
              </w:rPr>
              <w:t>1.83</w:t>
            </w:r>
          </w:p>
        </w:tc>
      </w:tr>
      <w:tr w:rsidR="0090370E">
        <w:trPr>
          <w:jc w:val="center"/>
        </w:trPr>
        <w:tc>
          <w:tcPr>
            <w:tcW w:w="817" w:type="dxa"/>
            <w:vAlign w:val="center"/>
          </w:tcPr>
          <w:p w:rsidR="0090370E" w:rsidRDefault="001F29A1">
            <w:pPr>
              <w:jc w:val="center"/>
            </w:pPr>
            <w:r>
              <w:rPr>
                <w:color w:val="000000"/>
                <w:szCs w:val="21"/>
              </w:rPr>
              <w:t>21</w:t>
            </w:r>
          </w:p>
        </w:tc>
        <w:tc>
          <w:tcPr>
            <w:tcW w:w="1276" w:type="dxa"/>
            <w:vAlign w:val="center"/>
          </w:tcPr>
          <w:p w:rsidR="0090370E" w:rsidRDefault="001F29A1">
            <w:pPr>
              <w:jc w:val="center"/>
            </w:pPr>
            <w:r>
              <w:rPr>
                <w:color w:val="000000"/>
                <w:szCs w:val="21"/>
              </w:rPr>
              <w:t>002396</w:t>
            </w:r>
          </w:p>
        </w:tc>
        <w:tc>
          <w:tcPr>
            <w:tcW w:w="1701" w:type="dxa"/>
            <w:vAlign w:val="center"/>
          </w:tcPr>
          <w:p w:rsidR="0090370E" w:rsidRDefault="001F29A1">
            <w:pPr>
              <w:jc w:val="center"/>
            </w:pPr>
            <w:r>
              <w:rPr>
                <w:color w:val="000000"/>
                <w:szCs w:val="21"/>
              </w:rPr>
              <w:t>星网锐捷</w:t>
            </w:r>
          </w:p>
        </w:tc>
        <w:tc>
          <w:tcPr>
            <w:tcW w:w="1276" w:type="dxa"/>
            <w:vAlign w:val="center"/>
          </w:tcPr>
          <w:p w:rsidR="0090370E" w:rsidRDefault="001F29A1">
            <w:pPr>
              <w:jc w:val="right"/>
            </w:pPr>
            <w:r>
              <w:rPr>
                <w:color w:val="000000"/>
                <w:szCs w:val="21"/>
              </w:rPr>
              <w:t>1,017,357</w:t>
            </w:r>
          </w:p>
        </w:tc>
        <w:tc>
          <w:tcPr>
            <w:tcW w:w="2172" w:type="dxa"/>
            <w:vAlign w:val="center"/>
          </w:tcPr>
          <w:p w:rsidR="0090370E" w:rsidRDefault="001F29A1">
            <w:pPr>
              <w:jc w:val="right"/>
            </w:pPr>
            <w:r>
              <w:rPr>
                <w:color w:val="000000"/>
                <w:szCs w:val="21"/>
              </w:rPr>
              <w:t>35,943,222.81</w:t>
            </w:r>
          </w:p>
        </w:tc>
        <w:tc>
          <w:tcPr>
            <w:tcW w:w="1852" w:type="dxa"/>
            <w:vAlign w:val="center"/>
          </w:tcPr>
          <w:p w:rsidR="0090370E" w:rsidRDefault="001F29A1">
            <w:pPr>
              <w:jc w:val="right"/>
            </w:pPr>
            <w:r>
              <w:rPr>
                <w:color w:val="000000"/>
                <w:szCs w:val="21"/>
              </w:rPr>
              <w:t>1.55</w:t>
            </w:r>
          </w:p>
        </w:tc>
      </w:tr>
      <w:tr w:rsidR="0090370E">
        <w:trPr>
          <w:jc w:val="center"/>
        </w:trPr>
        <w:tc>
          <w:tcPr>
            <w:tcW w:w="817" w:type="dxa"/>
            <w:vAlign w:val="center"/>
          </w:tcPr>
          <w:p w:rsidR="0090370E" w:rsidRDefault="001F29A1">
            <w:pPr>
              <w:jc w:val="center"/>
            </w:pPr>
            <w:r>
              <w:rPr>
                <w:color w:val="000000"/>
                <w:szCs w:val="21"/>
              </w:rPr>
              <w:t>22</w:t>
            </w:r>
          </w:p>
        </w:tc>
        <w:tc>
          <w:tcPr>
            <w:tcW w:w="1276" w:type="dxa"/>
            <w:vAlign w:val="center"/>
          </w:tcPr>
          <w:p w:rsidR="0090370E" w:rsidRDefault="001F29A1">
            <w:pPr>
              <w:jc w:val="center"/>
            </w:pPr>
            <w:r>
              <w:rPr>
                <w:color w:val="000000"/>
                <w:szCs w:val="21"/>
              </w:rPr>
              <w:t>000661</w:t>
            </w:r>
          </w:p>
        </w:tc>
        <w:tc>
          <w:tcPr>
            <w:tcW w:w="1701" w:type="dxa"/>
            <w:vAlign w:val="center"/>
          </w:tcPr>
          <w:p w:rsidR="0090370E" w:rsidRDefault="001F29A1">
            <w:pPr>
              <w:jc w:val="center"/>
            </w:pPr>
            <w:r>
              <w:rPr>
                <w:color w:val="000000"/>
                <w:szCs w:val="21"/>
              </w:rPr>
              <w:t>长春高新</w:t>
            </w:r>
          </w:p>
        </w:tc>
        <w:tc>
          <w:tcPr>
            <w:tcW w:w="1276" w:type="dxa"/>
            <w:vAlign w:val="center"/>
          </w:tcPr>
          <w:p w:rsidR="0090370E" w:rsidRDefault="001F29A1">
            <w:pPr>
              <w:jc w:val="right"/>
            </w:pPr>
            <w:r>
              <w:rPr>
                <w:color w:val="000000"/>
                <w:szCs w:val="21"/>
              </w:rPr>
              <w:t>78,356</w:t>
            </w:r>
          </w:p>
        </w:tc>
        <w:tc>
          <w:tcPr>
            <w:tcW w:w="2172" w:type="dxa"/>
            <w:vAlign w:val="center"/>
          </w:tcPr>
          <w:p w:rsidR="0090370E" w:rsidRDefault="001F29A1">
            <w:pPr>
              <w:jc w:val="right"/>
            </w:pPr>
            <w:r>
              <w:rPr>
                <w:color w:val="000000"/>
                <w:szCs w:val="21"/>
              </w:rPr>
              <w:t>34,108,366.80</w:t>
            </w:r>
          </w:p>
        </w:tc>
        <w:tc>
          <w:tcPr>
            <w:tcW w:w="1852" w:type="dxa"/>
            <w:vAlign w:val="center"/>
          </w:tcPr>
          <w:p w:rsidR="0090370E" w:rsidRDefault="001F29A1">
            <w:pPr>
              <w:jc w:val="right"/>
            </w:pPr>
            <w:r>
              <w:rPr>
                <w:color w:val="000000"/>
                <w:szCs w:val="21"/>
              </w:rPr>
              <w:t>1.47</w:t>
            </w:r>
          </w:p>
        </w:tc>
      </w:tr>
      <w:tr w:rsidR="0090370E">
        <w:trPr>
          <w:jc w:val="center"/>
        </w:trPr>
        <w:tc>
          <w:tcPr>
            <w:tcW w:w="817" w:type="dxa"/>
            <w:vAlign w:val="center"/>
          </w:tcPr>
          <w:p w:rsidR="0090370E" w:rsidRDefault="001F29A1">
            <w:pPr>
              <w:jc w:val="center"/>
            </w:pPr>
            <w:r>
              <w:rPr>
                <w:color w:val="000000"/>
                <w:szCs w:val="21"/>
              </w:rPr>
              <w:t>23</w:t>
            </w:r>
          </w:p>
        </w:tc>
        <w:tc>
          <w:tcPr>
            <w:tcW w:w="1276" w:type="dxa"/>
            <w:vAlign w:val="center"/>
          </w:tcPr>
          <w:p w:rsidR="0090370E" w:rsidRDefault="001F29A1">
            <w:pPr>
              <w:jc w:val="center"/>
            </w:pPr>
            <w:r>
              <w:rPr>
                <w:color w:val="000000"/>
                <w:szCs w:val="21"/>
              </w:rPr>
              <w:t>002384</w:t>
            </w:r>
          </w:p>
        </w:tc>
        <w:tc>
          <w:tcPr>
            <w:tcW w:w="1701" w:type="dxa"/>
            <w:vAlign w:val="center"/>
          </w:tcPr>
          <w:p w:rsidR="0090370E" w:rsidRDefault="001F29A1">
            <w:pPr>
              <w:jc w:val="center"/>
            </w:pPr>
            <w:r>
              <w:rPr>
                <w:color w:val="000000"/>
                <w:szCs w:val="21"/>
              </w:rPr>
              <w:t>东山精密</w:t>
            </w:r>
          </w:p>
        </w:tc>
        <w:tc>
          <w:tcPr>
            <w:tcW w:w="1276" w:type="dxa"/>
            <w:vAlign w:val="center"/>
          </w:tcPr>
          <w:p w:rsidR="0090370E" w:rsidRDefault="001F29A1">
            <w:pPr>
              <w:jc w:val="right"/>
            </w:pPr>
            <w:r>
              <w:rPr>
                <w:color w:val="000000"/>
                <w:szCs w:val="21"/>
              </w:rPr>
              <w:t>1,056,300</w:t>
            </w:r>
          </w:p>
        </w:tc>
        <w:tc>
          <w:tcPr>
            <w:tcW w:w="2172" w:type="dxa"/>
            <w:vAlign w:val="center"/>
          </w:tcPr>
          <w:p w:rsidR="0090370E" w:rsidRDefault="001F29A1">
            <w:pPr>
              <w:jc w:val="right"/>
            </w:pPr>
            <w:r>
              <w:rPr>
                <w:color w:val="000000"/>
                <w:szCs w:val="21"/>
              </w:rPr>
              <w:t>31,636,185.00</w:t>
            </w:r>
          </w:p>
        </w:tc>
        <w:tc>
          <w:tcPr>
            <w:tcW w:w="1852" w:type="dxa"/>
            <w:vAlign w:val="center"/>
          </w:tcPr>
          <w:p w:rsidR="0090370E" w:rsidRDefault="001F29A1">
            <w:pPr>
              <w:jc w:val="right"/>
            </w:pPr>
            <w:r>
              <w:rPr>
                <w:color w:val="000000"/>
                <w:szCs w:val="21"/>
              </w:rPr>
              <w:t>1.36</w:t>
            </w:r>
          </w:p>
        </w:tc>
      </w:tr>
      <w:tr w:rsidR="0090370E">
        <w:trPr>
          <w:jc w:val="center"/>
        </w:trPr>
        <w:tc>
          <w:tcPr>
            <w:tcW w:w="817" w:type="dxa"/>
            <w:vAlign w:val="center"/>
          </w:tcPr>
          <w:p w:rsidR="0090370E" w:rsidRDefault="001F29A1">
            <w:pPr>
              <w:jc w:val="center"/>
            </w:pPr>
            <w:r>
              <w:rPr>
                <w:color w:val="000000"/>
                <w:szCs w:val="21"/>
              </w:rPr>
              <w:t>24</w:t>
            </w:r>
          </w:p>
        </w:tc>
        <w:tc>
          <w:tcPr>
            <w:tcW w:w="1276" w:type="dxa"/>
            <w:vAlign w:val="center"/>
          </w:tcPr>
          <w:p w:rsidR="0090370E" w:rsidRDefault="001F29A1">
            <w:pPr>
              <w:jc w:val="center"/>
            </w:pPr>
            <w:r>
              <w:rPr>
                <w:color w:val="000000"/>
                <w:szCs w:val="21"/>
              </w:rPr>
              <w:t>300454</w:t>
            </w:r>
          </w:p>
        </w:tc>
        <w:tc>
          <w:tcPr>
            <w:tcW w:w="1701" w:type="dxa"/>
            <w:vAlign w:val="center"/>
          </w:tcPr>
          <w:p w:rsidR="0090370E" w:rsidRDefault="001F29A1">
            <w:pPr>
              <w:jc w:val="center"/>
            </w:pPr>
            <w:r>
              <w:rPr>
                <w:color w:val="000000"/>
                <w:szCs w:val="21"/>
              </w:rPr>
              <w:t>深信服</w:t>
            </w:r>
          </w:p>
        </w:tc>
        <w:tc>
          <w:tcPr>
            <w:tcW w:w="1276" w:type="dxa"/>
            <w:vAlign w:val="center"/>
          </w:tcPr>
          <w:p w:rsidR="0090370E" w:rsidRDefault="001F29A1">
            <w:pPr>
              <w:jc w:val="right"/>
            </w:pPr>
            <w:r>
              <w:rPr>
                <w:color w:val="000000"/>
                <w:szCs w:val="21"/>
              </w:rPr>
              <w:t>145,000</w:t>
            </w:r>
          </w:p>
        </w:tc>
        <w:tc>
          <w:tcPr>
            <w:tcW w:w="2172" w:type="dxa"/>
            <w:vAlign w:val="center"/>
          </w:tcPr>
          <w:p w:rsidR="0090370E" w:rsidRDefault="001F29A1">
            <w:pPr>
              <w:jc w:val="right"/>
            </w:pPr>
            <w:r>
              <w:rPr>
                <w:color w:val="000000"/>
                <w:szCs w:val="21"/>
              </w:rPr>
              <w:t>29,864,200.00</w:t>
            </w:r>
          </w:p>
        </w:tc>
        <w:tc>
          <w:tcPr>
            <w:tcW w:w="1852" w:type="dxa"/>
            <w:vAlign w:val="center"/>
          </w:tcPr>
          <w:p w:rsidR="0090370E" w:rsidRDefault="001F29A1">
            <w:pPr>
              <w:jc w:val="right"/>
            </w:pPr>
            <w:r>
              <w:rPr>
                <w:color w:val="000000"/>
                <w:szCs w:val="21"/>
              </w:rPr>
              <w:t>1.29</w:t>
            </w:r>
          </w:p>
        </w:tc>
      </w:tr>
      <w:tr w:rsidR="0090370E">
        <w:trPr>
          <w:jc w:val="center"/>
        </w:trPr>
        <w:tc>
          <w:tcPr>
            <w:tcW w:w="817" w:type="dxa"/>
            <w:vAlign w:val="center"/>
          </w:tcPr>
          <w:p w:rsidR="0090370E" w:rsidRDefault="001F29A1">
            <w:pPr>
              <w:jc w:val="center"/>
            </w:pPr>
            <w:r>
              <w:rPr>
                <w:color w:val="000000"/>
                <w:szCs w:val="21"/>
              </w:rPr>
              <w:t>25</w:t>
            </w:r>
          </w:p>
        </w:tc>
        <w:tc>
          <w:tcPr>
            <w:tcW w:w="1276" w:type="dxa"/>
            <w:vAlign w:val="center"/>
          </w:tcPr>
          <w:p w:rsidR="0090370E" w:rsidRDefault="001F29A1">
            <w:pPr>
              <w:jc w:val="center"/>
            </w:pPr>
            <w:r>
              <w:rPr>
                <w:color w:val="000000"/>
                <w:szCs w:val="21"/>
              </w:rPr>
              <w:t>300294</w:t>
            </w:r>
          </w:p>
        </w:tc>
        <w:tc>
          <w:tcPr>
            <w:tcW w:w="1701" w:type="dxa"/>
            <w:vAlign w:val="center"/>
          </w:tcPr>
          <w:p w:rsidR="0090370E" w:rsidRDefault="001F29A1">
            <w:pPr>
              <w:jc w:val="center"/>
            </w:pPr>
            <w:r>
              <w:rPr>
                <w:color w:val="000000"/>
                <w:szCs w:val="21"/>
              </w:rPr>
              <w:t>博雅生物</w:t>
            </w:r>
          </w:p>
        </w:tc>
        <w:tc>
          <w:tcPr>
            <w:tcW w:w="1276" w:type="dxa"/>
            <w:vAlign w:val="center"/>
          </w:tcPr>
          <w:p w:rsidR="0090370E" w:rsidRDefault="001F29A1">
            <w:pPr>
              <w:jc w:val="right"/>
            </w:pPr>
            <w:r>
              <w:rPr>
                <w:color w:val="000000"/>
                <w:szCs w:val="21"/>
              </w:rPr>
              <w:t>792,282</w:t>
            </w:r>
          </w:p>
        </w:tc>
        <w:tc>
          <w:tcPr>
            <w:tcW w:w="2172" w:type="dxa"/>
            <w:vAlign w:val="center"/>
          </w:tcPr>
          <w:p w:rsidR="0090370E" w:rsidRDefault="001F29A1">
            <w:pPr>
              <w:jc w:val="right"/>
            </w:pPr>
            <w:r>
              <w:rPr>
                <w:color w:val="000000"/>
                <w:szCs w:val="21"/>
              </w:rPr>
              <w:t>29,702,652.18</w:t>
            </w:r>
          </w:p>
        </w:tc>
        <w:tc>
          <w:tcPr>
            <w:tcW w:w="1852" w:type="dxa"/>
            <w:vAlign w:val="center"/>
          </w:tcPr>
          <w:p w:rsidR="0090370E" w:rsidRDefault="001F29A1">
            <w:pPr>
              <w:jc w:val="right"/>
            </w:pPr>
            <w:r>
              <w:rPr>
                <w:color w:val="000000"/>
                <w:szCs w:val="21"/>
              </w:rPr>
              <w:t>1.28</w:t>
            </w:r>
          </w:p>
        </w:tc>
      </w:tr>
      <w:tr w:rsidR="0090370E">
        <w:trPr>
          <w:jc w:val="center"/>
        </w:trPr>
        <w:tc>
          <w:tcPr>
            <w:tcW w:w="817" w:type="dxa"/>
            <w:vAlign w:val="center"/>
          </w:tcPr>
          <w:p w:rsidR="0090370E" w:rsidRDefault="001F29A1">
            <w:pPr>
              <w:jc w:val="center"/>
            </w:pPr>
            <w:r>
              <w:rPr>
                <w:color w:val="000000"/>
                <w:szCs w:val="21"/>
              </w:rPr>
              <w:t>26</w:t>
            </w:r>
          </w:p>
        </w:tc>
        <w:tc>
          <w:tcPr>
            <w:tcW w:w="1276" w:type="dxa"/>
            <w:vAlign w:val="center"/>
          </w:tcPr>
          <w:p w:rsidR="0090370E" w:rsidRDefault="001F29A1">
            <w:pPr>
              <w:jc w:val="center"/>
            </w:pPr>
            <w:r>
              <w:rPr>
                <w:color w:val="000000"/>
                <w:szCs w:val="21"/>
              </w:rPr>
              <w:t>600048</w:t>
            </w:r>
          </w:p>
        </w:tc>
        <w:tc>
          <w:tcPr>
            <w:tcW w:w="1701" w:type="dxa"/>
            <w:vAlign w:val="center"/>
          </w:tcPr>
          <w:p w:rsidR="0090370E" w:rsidRDefault="001F29A1">
            <w:pPr>
              <w:jc w:val="center"/>
            </w:pPr>
            <w:r>
              <w:rPr>
                <w:color w:val="000000"/>
                <w:szCs w:val="21"/>
              </w:rPr>
              <w:t>保利地产</w:t>
            </w:r>
          </w:p>
        </w:tc>
        <w:tc>
          <w:tcPr>
            <w:tcW w:w="1276" w:type="dxa"/>
            <w:vAlign w:val="center"/>
          </w:tcPr>
          <w:p w:rsidR="0090370E" w:rsidRDefault="001F29A1">
            <w:pPr>
              <w:jc w:val="right"/>
            </w:pPr>
            <w:r>
              <w:rPr>
                <w:color w:val="000000"/>
                <w:szCs w:val="21"/>
              </w:rPr>
              <w:t>1,900,400</w:t>
            </w:r>
          </w:p>
        </w:tc>
        <w:tc>
          <w:tcPr>
            <w:tcW w:w="2172" w:type="dxa"/>
            <w:vAlign w:val="center"/>
          </w:tcPr>
          <w:p w:rsidR="0090370E" w:rsidRDefault="001F29A1">
            <w:pPr>
              <w:jc w:val="right"/>
            </w:pPr>
            <w:r>
              <w:rPr>
                <w:color w:val="000000"/>
                <w:szCs w:val="21"/>
              </w:rPr>
              <w:t>28,087,912.00</w:t>
            </w:r>
          </w:p>
        </w:tc>
        <w:tc>
          <w:tcPr>
            <w:tcW w:w="1852" w:type="dxa"/>
            <w:vAlign w:val="center"/>
          </w:tcPr>
          <w:p w:rsidR="0090370E" w:rsidRDefault="001F29A1">
            <w:pPr>
              <w:jc w:val="right"/>
            </w:pPr>
            <w:r>
              <w:rPr>
                <w:color w:val="000000"/>
                <w:szCs w:val="21"/>
              </w:rPr>
              <w:t>1.21</w:t>
            </w:r>
          </w:p>
        </w:tc>
      </w:tr>
      <w:tr w:rsidR="0090370E">
        <w:trPr>
          <w:jc w:val="center"/>
        </w:trPr>
        <w:tc>
          <w:tcPr>
            <w:tcW w:w="817" w:type="dxa"/>
            <w:vAlign w:val="center"/>
          </w:tcPr>
          <w:p w:rsidR="0090370E" w:rsidRDefault="001F29A1">
            <w:pPr>
              <w:jc w:val="center"/>
            </w:pPr>
            <w:r>
              <w:rPr>
                <w:color w:val="000000"/>
                <w:szCs w:val="21"/>
              </w:rPr>
              <w:t>27</w:t>
            </w:r>
          </w:p>
        </w:tc>
        <w:tc>
          <w:tcPr>
            <w:tcW w:w="1276" w:type="dxa"/>
            <w:vAlign w:val="center"/>
          </w:tcPr>
          <w:p w:rsidR="0090370E" w:rsidRDefault="001F29A1">
            <w:pPr>
              <w:jc w:val="center"/>
            </w:pPr>
            <w:r>
              <w:rPr>
                <w:color w:val="000000"/>
                <w:szCs w:val="21"/>
              </w:rPr>
              <w:t>002153</w:t>
            </w:r>
          </w:p>
        </w:tc>
        <w:tc>
          <w:tcPr>
            <w:tcW w:w="1701" w:type="dxa"/>
            <w:vAlign w:val="center"/>
          </w:tcPr>
          <w:p w:rsidR="0090370E" w:rsidRDefault="001F29A1">
            <w:pPr>
              <w:jc w:val="center"/>
            </w:pPr>
            <w:r>
              <w:rPr>
                <w:color w:val="000000"/>
                <w:szCs w:val="21"/>
              </w:rPr>
              <w:t>石基信息</w:t>
            </w:r>
          </w:p>
        </w:tc>
        <w:tc>
          <w:tcPr>
            <w:tcW w:w="1276" w:type="dxa"/>
            <w:vAlign w:val="center"/>
          </w:tcPr>
          <w:p w:rsidR="0090370E" w:rsidRDefault="001F29A1">
            <w:pPr>
              <w:jc w:val="right"/>
            </w:pPr>
            <w:r>
              <w:rPr>
                <w:color w:val="000000"/>
                <w:szCs w:val="21"/>
              </w:rPr>
              <w:t>715,500</w:t>
            </w:r>
          </w:p>
        </w:tc>
        <w:tc>
          <w:tcPr>
            <w:tcW w:w="2172" w:type="dxa"/>
            <w:vAlign w:val="center"/>
          </w:tcPr>
          <w:p w:rsidR="0090370E" w:rsidRDefault="001F29A1">
            <w:pPr>
              <w:jc w:val="right"/>
            </w:pPr>
            <w:r>
              <w:rPr>
                <w:color w:val="000000"/>
                <w:szCs w:val="21"/>
              </w:rPr>
              <w:t>27,925,965.00</w:t>
            </w:r>
          </w:p>
        </w:tc>
        <w:tc>
          <w:tcPr>
            <w:tcW w:w="1852" w:type="dxa"/>
            <w:vAlign w:val="center"/>
          </w:tcPr>
          <w:p w:rsidR="0090370E" w:rsidRDefault="001F29A1">
            <w:pPr>
              <w:jc w:val="right"/>
            </w:pPr>
            <w:r>
              <w:rPr>
                <w:color w:val="000000"/>
                <w:szCs w:val="21"/>
              </w:rPr>
              <w:t>1.20</w:t>
            </w:r>
          </w:p>
        </w:tc>
      </w:tr>
      <w:tr w:rsidR="0090370E">
        <w:trPr>
          <w:jc w:val="center"/>
        </w:trPr>
        <w:tc>
          <w:tcPr>
            <w:tcW w:w="817" w:type="dxa"/>
            <w:vAlign w:val="center"/>
          </w:tcPr>
          <w:p w:rsidR="0090370E" w:rsidRDefault="001F29A1">
            <w:pPr>
              <w:jc w:val="center"/>
            </w:pPr>
            <w:r>
              <w:rPr>
                <w:color w:val="000000"/>
                <w:szCs w:val="21"/>
              </w:rPr>
              <w:t>28</w:t>
            </w:r>
          </w:p>
        </w:tc>
        <w:tc>
          <w:tcPr>
            <w:tcW w:w="1276" w:type="dxa"/>
            <w:vAlign w:val="center"/>
          </w:tcPr>
          <w:p w:rsidR="0090370E" w:rsidRDefault="001F29A1">
            <w:pPr>
              <w:jc w:val="center"/>
            </w:pPr>
            <w:r>
              <w:rPr>
                <w:color w:val="000000"/>
                <w:szCs w:val="21"/>
              </w:rPr>
              <w:t>600004</w:t>
            </w:r>
          </w:p>
        </w:tc>
        <w:tc>
          <w:tcPr>
            <w:tcW w:w="1701" w:type="dxa"/>
            <w:vAlign w:val="center"/>
          </w:tcPr>
          <w:p w:rsidR="0090370E" w:rsidRDefault="001F29A1">
            <w:pPr>
              <w:jc w:val="center"/>
            </w:pPr>
            <w:r>
              <w:rPr>
                <w:color w:val="000000"/>
                <w:szCs w:val="21"/>
              </w:rPr>
              <w:t>白云机场</w:t>
            </w:r>
          </w:p>
        </w:tc>
        <w:tc>
          <w:tcPr>
            <w:tcW w:w="1276" w:type="dxa"/>
            <w:vAlign w:val="center"/>
          </w:tcPr>
          <w:p w:rsidR="0090370E" w:rsidRDefault="001F29A1">
            <w:pPr>
              <w:jc w:val="right"/>
            </w:pPr>
            <w:r>
              <w:rPr>
                <w:color w:val="000000"/>
                <w:szCs w:val="21"/>
              </w:rPr>
              <w:t>1,564,107</w:t>
            </w:r>
          </w:p>
        </w:tc>
        <w:tc>
          <w:tcPr>
            <w:tcW w:w="2172" w:type="dxa"/>
            <w:vAlign w:val="center"/>
          </w:tcPr>
          <w:p w:rsidR="0090370E" w:rsidRDefault="001F29A1">
            <w:pPr>
              <w:jc w:val="right"/>
            </w:pPr>
            <w:r>
              <w:rPr>
                <w:color w:val="000000"/>
                <w:szCs w:val="21"/>
              </w:rPr>
              <w:t>23,836,990.68</w:t>
            </w:r>
          </w:p>
        </w:tc>
        <w:tc>
          <w:tcPr>
            <w:tcW w:w="1852" w:type="dxa"/>
            <w:vAlign w:val="center"/>
          </w:tcPr>
          <w:p w:rsidR="0090370E" w:rsidRDefault="001F29A1">
            <w:pPr>
              <w:jc w:val="right"/>
            </w:pPr>
            <w:r>
              <w:rPr>
                <w:color w:val="000000"/>
                <w:szCs w:val="21"/>
              </w:rPr>
              <w:t>1.03</w:t>
            </w:r>
          </w:p>
        </w:tc>
      </w:tr>
      <w:tr w:rsidR="0090370E">
        <w:trPr>
          <w:jc w:val="center"/>
        </w:trPr>
        <w:tc>
          <w:tcPr>
            <w:tcW w:w="817" w:type="dxa"/>
            <w:vAlign w:val="center"/>
          </w:tcPr>
          <w:p w:rsidR="0090370E" w:rsidRDefault="001F29A1">
            <w:pPr>
              <w:jc w:val="center"/>
            </w:pPr>
            <w:r>
              <w:rPr>
                <w:color w:val="000000"/>
                <w:szCs w:val="21"/>
              </w:rPr>
              <w:t>29</w:t>
            </w:r>
          </w:p>
        </w:tc>
        <w:tc>
          <w:tcPr>
            <w:tcW w:w="1276" w:type="dxa"/>
            <w:vAlign w:val="center"/>
          </w:tcPr>
          <w:p w:rsidR="0090370E" w:rsidRDefault="001F29A1">
            <w:pPr>
              <w:jc w:val="center"/>
            </w:pPr>
            <w:r>
              <w:rPr>
                <w:color w:val="000000"/>
                <w:szCs w:val="21"/>
              </w:rPr>
              <w:t>600967</w:t>
            </w:r>
          </w:p>
        </w:tc>
        <w:tc>
          <w:tcPr>
            <w:tcW w:w="1701" w:type="dxa"/>
            <w:vAlign w:val="center"/>
          </w:tcPr>
          <w:p w:rsidR="0090370E" w:rsidRDefault="001F29A1">
            <w:pPr>
              <w:jc w:val="center"/>
            </w:pPr>
            <w:r>
              <w:rPr>
                <w:color w:val="000000"/>
                <w:szCs w:val="21"/>
              </w:rPr>
              <w:t>内蒙一机</w:t>
            </w:r>
          </w:p>
        </w:tc>
        <w:tc>
          <w:tcPr>
            <w:tcW w:w="1276" w:type="dxa"/>
            <w:vAlign w:val="center"/>
          </w:tcPr>
          <w:p w:rsidR="0090370E" w:rsidRDefault="001F29A1">
            <w:pPr>
              <w:jc w:val="right"/>
            </w:pPr>
            <w:r>
              <w:rPr>
                <w:color w:val="000000"/>
                <w:szCs w:val="21"/>
              </w:rPr>
              <w:t>2,272,660</w:t>
            </w:r>
          </w:p>
        </w:tc>
        <w:tc>
          <w:tcPr>
            <w:tcW w:w="2172" w:type="dxa"/>
            <w:vAlign w:val="center"/>
          </w:tcPr>
          <w:p w:rsidR="0090370E" w:rsidRDefault="001F29A1">
            <w:pPr>
              <w:jc w:val="right"/>
            </w:pPr>
            <w:r>
              <w:rPr>
                <w:color w:val="000000"/>
                <w:szCs w:val="21"/>
              </w:rPr>
              <w:t>23,612,937.40</w:t>
            </w:r>
          </w:p>
        </w:tc>
        <w:tc>
          <w:tcPr>
            <w:tcW w:w="1852" w:type="dxa"/>
            <w:vAlign w:val="center"/>
          </w:tcPr>
          <w:p w:rsidR="0090370E" w:rsidRDefault="001F29A1">
            <w:pPr>
              <w:jc w:val="right"/>
            </w:pPr>
            <w:r>
              <w:rPr>
                <w:color w:val="000000"/>
                <w:szCs w:val="21"/>
              </w:rPr>
              <w:t>1.02</w:t>
            </w:r>
          </w:p>
        </w:tc>
      </w:tr>
      <w:tr w:rsidR="0090370E">
        <w:trPr>
          <w:jc w:val="center"/>
        </w:trPr>
        <w:tc>
          <w:tcPr>
            <w:tcW w:w="817" w:type="dxa"/>
            <w:vAlign w:val="center"/>
          </w:tcPr>
          <w:p w:rsidR="0090370E" w:rsidRDefault="001F29A1">
            <w:pPr>
              <w:jc w:val="center"/>
            </w:pPr>
            <w:r>
              <w:rPr>
                <w:color w:val="000000"/>
                <w:szCs w:val="21"/>
              </w:rPr>
              <w:t>30</w:t>
            </w:r>
          </w:p>
        </w:tc>
        <w:tc>
          <w:tcPr>
            <w:tcW w:w="1276" w:type="dxa"/>
            <w:vAlign w:val="center"/>
          </w:tcPr>
          <w:p w:rsidR="0090370E" w:rsidRDefault="001F29A1">
            <w:pPr>
              <w:jc w:val="center"/>
            </w:pPr>
            <w:r>
              <w:rPr>
                <w:color w:val="000000"/>
                <w:szCs w:val="21"/>
              </w:rPr>
              <w:t>603444</w:t>
            </w:r>
          </w:p>
        </w:tc>
        <w:tc>
          <w:tcPr>
            <w:tcW w:w="1701" w:type="dxa"/>
            <w:vAlign w:val="center"/>
          </w:tcPr>
          <w:p w:rsidR="0090370E" w:rsidRDefault="001F29A1">
            <w:pPr>
              <w:jc w:val="center"/>
            </w:pPr>
            <w:r>
              <w:rPr>
                <w:color w:val="000000"/>
                <w:szCs w:val="21"/>
              </w:rPr>
              <w:t>吉比特</w:t>
            </w:r>
          </w:p>
        </w:tc>
        <w:tc>
          <w:tcPr>
            <w:tcW w:w="1276" w:type="dxa"/>
            <w:vAlign w:val="center"/>
          </w:tcPr>
          <w:p w:rsidR="0090370E" w:rsidRDefault="001F29A1">
            <w:pPr>
              <w:jc w:val="right"/>
            </w:pPr>
            <w:r>
              <w:rPr>
                <w:color w:val="000000"/>
                <w:szCs w:val="21"/>
              </w:rPr>
              <w:t>39,289</w:t>
            </w:r>
          </w:p>
        </w:tc>
        <w:tc>
          <w:tcPr>
            <w:tcW w:w="2172" w:type="dxa"/>
            <w:vAlign w:val="center"/>
          </w:tcPr>
          <w:p w:rsidR="0090370E" w:rsidRDefault="001F29A1">
            <w:pPr>
              <w:jc w:val="right"/>
            </w:pPr>
            <w:r>
              <w:rPr>
                <w:color w:val="000000"/>
                <w:szCs w:val="21"/>
              </w:rPr>
              <w:t>21,570,053.89</w:t>
            </w:r>
          </w:p>
        </w:tc>
        <w:tc>
          <w:tcPr>
            <w:tcW w:w="1852" w:type="dxa"/>
            <w:vAlign w:val="center"/>
          </w:tcPr>
          <w:p w:rsidR="0090370E" w:rsidRDefault="001F29A1">
            <w:pPr>
              <w:jc w:val="right"/>
            </w:pPr>
            <w:r>
              <w:rPr>
                <w:color w:val="000000"/>
                <w:szCs w:val="21"/>
              </w:rPr>
              <w:t>0.93</w:t>
            </w:r>
          </w:p>
        </w:tc>
      </w:tr>
      <w:tr w:rsidR="0090370E">
        <w:trPr>
          <w:jc w:val="center"/>
        </w:trPr>
        <w:tc>
          <w:tcPr>
            <w:tcW w:w="817" w:type="dxa"/>
            <w:vAlign w:val="center"/>
          </w:tcPr>
          <w:p w:rsidR="0090370E" w:rsidRDefault="001F29A1">
            <w:pPr>
              <w:jc w:val="center"/>
            </w:pPr>
            <w:r>
              <w:rPr>
                <w:color w:val="000000"/>
                <w:szCs w:val="21"/>
              </w:rPr>
              <w:t>31</w:t>
            </w:r>
          </w:p>
        </w:tc>
        <w:tc>
          <w:tcPr>
            <w:tcW w:w="1276" w:type="dxa"/>
            <w:vAlign w:val="center"/>
          </w:tcPr>
          <w:p w:rsidR="0090370E" w:rsidRDefault="001F29A1">
            <w:pPr>
              <w:jc w:val="center"/>
            </w:pPr>
            <w:r>
              <w:rPr>
                <w:color w:val="000000"/>
                <w:szCs w:val="21"/>
              </w:rPr>
              <w:t>000681</w:t>
            </w:r>
          </w:p>
        </w:tc>
        <w:tc>
          <w:tcPr>
            <w:tcW w:w="1701" w:type="dxa"/>
            <w:vAlign w:val="center"/>
          </w:tcPr>
          <w:p w:rsidR="0090370E" w:rsidRDefault="001F29A1">
            <w:pPr>
              <w:jc w:val="center"/>
            </w:pPr>
            <w:r>
              <w:rPr>
                <w:color w:val="000000"/>
                <w:szCs w:val="21"/>
              </w:rPr>
              <w:t>视觉中国</w:t>
            </w:r>
          </w:p>
        </w:tc>
        <w:tc>
          <w:tcPr>
            <w:tcW w:w="1276" w:type="dxa"/>
            <w:vAlign w:val="center"/>
          </w:tcPr>
          <w:p w:rsidR="0090370E" w:rsidRDefault="001F29A1">
            <w:pPr>
              <w:jc w:val="right"/>
            </w:pPr>
            <w:r>
              <w:rPr>
                <w:color w:val="000000"/>
                <w:szCs w:val="21"/>
              </w:rPr>
              <w:t>1,109,647</w:t>
            </w:r>
          </w:p>
        </w:tc>
        <w:tc>
          <w:tcPr>
            <w:tcW w:w="2172" w:type="dxa"/>
            <w:vAlign w:val="center"/>
          </w:tcPr>
          <w:p w:rsidR="0090370E" w:rsidRDefault="001F29A1">
            <w:pPr>
              <w:jc w:val="right"/>
            </w:pPr>
            <w:r>
              <w:rPr>
                <w:color w:val="000000"/>
                <w:szCs w:val="21"/>
              </w:rPr>
              <w:t>20,661,627.14</w:t>
            </w:r>
          </w:p>
        </w:tc>
        <w:tc>
          <w:tcPr>
            <w:tcW w:w="1852" w:type="dxa"/>
            <w:vAlign w:val="center"/>
          </w:tcPr>
          <w:p w:rsidR="0090370E" w:rsidRDefault="001F29A1">
            <w:pPr>
              <w:jc w:val="right"/>
            </w:pPr>
            <w:r>
              <w:rPr>
                <w:color w:val="000000"/>
                <w:szCs w:val="21"/>
              </w:rPr>
              <w:t>0.89</w:t>
            </w:r>
          </w:p>
        </w:tc>
      </w:tr>
      <w:tr w:rsidR="0090370E">
        <w:trPr>
          <w:jc w:val="center"/>
        </w:trPr>
        <w:tc>
          <w:tcPr>
            <w:tcW w:w="817" w:type="dxa"/>
            <w:vAlign w:val="center"/>
          </w:tcPr>
          <w:p w:rsidR="0090370E" w:rsidRDefault="001F29A1">
            <w:pPr>
              <w:jc w:val="center"/>
            </w:pPr>
            <w:r>
              <w:rPr>
                <w:color w:val="000000"/>
                <w:szCs w:val="21"/>
              </w:rPr>
              <w:t>32</w:t>
            </w:r>
          </w:p>
        </w:tc>
        <w:tc>
          <w:tcPr>
            <w:tcW w:w="1276" w:type="dxa"/>
            <w:vAlign w:val="center"/>
          </w:tcPr>
          <w:p w:rsidR="0090370E" w:rsidRDefault="001F29A1">
            <w:pPr>
              <w:jc w:val="center"/>
            </w:pPr>
            <w:r>
              <w:rPr>
                <w:color w:val="000000"/>
                <w:szCs w:val="21"/>
              </w:rPr>
              <w:t>002726</w:t>
            </w:r>
          </w:p>
        </w:tc>
        <w:tc>
          <w:tcPr>
            <w:tcW w:w="1701" w:type="dxa"/>
            <w:vAlign w:val="center"/>
          </w:tcPr>
          <w:p w:rsidR="0090370E" w:rsidRDefault="001F29A1">
            <w:pPr>
              <w:jc w:val="center"/>
            </w:pPr>
            <w:r>
              <w:rPr>
                <w:color w:val="000000"/>
                <w:szCs w:val="21"/>
              </w:rPr>
              <w:t>龙大肉食</w:t>
            </w:r>
          </w:p>
        </w:tc>
        <w:tc>
          <w:tcPr>
            <w:tcW w:w="1276" w:type="dxa"/>
            <w:vAlign w:val="center"/>
          </w:tcPr>
          <w:p w:rsidR="0090370E" w:rsidRDefault="001F29A1">
            <w:pPr>
              <w:jc w:val="right"/>
            </w:pPr>
            <w:r>
              <w:rPr>
                <w:color w:val="000000"/>
                <w:szCs w:val="21"/>
              </w:rPr>
              <w:t>2,402,600</w:t>
            </w:r>
          </w:p>
        </w:tc>
        <w:tc>
          <w:tcPr>
            <w:tcW w:w="2172" w:type="dxa"/>
            <w:vAlign w:val="center"/>
          </w:tcPr>
          <w:p w:rsidR="0090370E" w:rsidRDefault="001F29A1">
            <w:pPr>
              <w:jc w:val="right"/>
            </w:pPr>
            <w:r>
              <w:rPr>
                <w:color w:val="000000"/>
                <w:szCs w:val="21"/>
              </w:rPr>
              <w:t>20,277,944.00</w:t>
            </w:r>
          </w:p>
        </w:tc>
        <w:tc>
          <w:tcPr>
            <w:tcW w:w="1852" w:type="dxa"/>
            <w:vAlign w:val="center"/>
          </w:tcPr>
          <w:p w:rsidR="0090370E" w:rsidRDefault="001F29A1">
            <w:pPr>
              <w:jc w:val="right"/>
            </w:pPr>
            <w:r>
              <w:rPr>
                <w:color w:val="000000"/>
                <w:szCs w:val="21"/>
              </w:rPr>
              <w:t>0.87</w:t>
            </w:r>
          </w:p>
        </w:tc>
      </w:tr>
      <w:tr w:rsidR="0090370E">
        <w:trPr>
          <w:jc w:val="center"/>
        </w:trPr>
        <w:tc>
          <w:tcPr>
            <w:tcW w:w="817" w:type="dxa"/>
            <w:vAlign w:val="center"/>
          </w:tcPr>
          <w:p w:rsidR="0090370E" w:rsidRDefault="001F29A1">
            <w:pPr>
              <w:jc w:val="center"/>
            </w:pPr>
            <w:r>
              <w:rPr>
                <w:color w:val="000000"/>
                <w:szCs w:val="21"/>
              </w:rPr>
              <w:t>33</w:t>
            </w:r>
          </w:p>
        </w:tc>
        <w:tc>
          <w:tcPr>
            <w:tcW w:w="1276" w:type="dxa"/>
            <w:vAlign w:val="center"/>
          </w:tcPr>
          <w:p w:rsidR="0090370E" w:rsidRDefault="001F29A1">
            <w:pPr>
              <w:jc w:val="center"/>
            </w:pPr>
            <w:r>
              <w:rPr>
                <w:color w:val="000000"/>
                <w:szCs w:val="21"/>
              </w:rPr>
              <w:t>000157</w:t>
            </w:r>
          </w:p>
        </w:tc>
        <w:tc>
          <w:tcPr>
            <w:tcW w:w="1701" w:type="dxa"/>
            <w:vAlign w:val="center"/>
          </w:tcPr>
          <w:p w:rsidR="0090370E" w:rsidRDefault="001F29A1">
            <w:pPr>
              <w:jc w:val="center"/>
            </w:pPr>
            <w:r>
              <w:rPr>
                <w:color w:val="000000"/>
                <w:szCs w:val="21"/>
              </w:rPr>
              <w:t>中联重科</w:t>
            </w:r>
          </w:p>
        </w:tc>
        <w:tc>
          <w:tcPr>
            <w:tcW w:w="1276" w:type="dxa"/>
            <w:vAlign w:val="center"/>
          </w:tcPr>
          <w:p w:rsidR="0090370E" w:rsidRDefault="001F29A1">
            <w:pPr>
              <w:jc w:val="right"/>
            </w:pPr>
            <w:r>
              <w:rPr>
                <w:color w:val="000000"/>
                <w:szCs w:val="21"/>
              </w:rPr>
              <w:t>3,027,400</w:t>
            </w:r>
          </w:p>
        </w:tc>
        <w:tc>
          <w:tcPr>
            <w:tcW w:w="2172" w:type="dxa"/>
            <w:vAlign w:val="center"/>
          </w:tcPr>
          <w:p w:rsidR="0090370E" w:rsidRDefault="001F29A1">
            <w:pPr>
              <w:jc w:val="right"/>
            </w:pPr>
            <w:r>
              <w:rPr>
                <w:color w:val="000000"/>
                <w:szCs w:val="21"/>
              </w:rPr>
              <w:t>19,466,182.00</w:t>
            </w:r>
          </w:p>
        </w:tc>
        <w:tc>
          <w:tcPr>
            <w:tcW w:w="1852" w:type="dxa"/>
            <w:vAlign w:val="center"/>
          </w:tcPr>
          <w:p w:rsidR="0090370E" w:rsidRDefault="001F29A1">
            <w:pPr>
              <w:jc w:val="right"/>
            </w:pPr>
            <w:r>
              <w:rPr>
                <w:color w:val="000000"/>
                <w:szCs w:val="21"/>
              </w:rPr>
              <w:t>0.84</w:t>
            </w:r>
          </w:p>
        </w:tc>
      </w:tr>
      <w:tr w:rsidR="0090370E">
        <w:trPr>
          <w:jc w:val="center"/>
        </w:trPr>
        <w:tc>
          <w:tcPr>
            <w:tcW w:w="817" w:type="dxa"/>
            <w:vAlign w:val="center"/>
          </w:tcPr>
          <w:p w:rsidR="0090370E" w:rsidRDefault="001F29A1">
            <w:pPr>
              <w:jc w:val="center"/>
            </w:pPr>
            <w:r>
              <w:rPr>
                <w:color w:val="000000"/>
                <w:szCs w:val="21"/>
              </w:rPr>
              <w:t>34</w:t>
            </w:r>
          </w:p>
        </w:tc>
        <w:tc>
          <w:tcPr>
            <w:tcW w:w="1276" w:type="dxa"/>
            <w:vAlign w:val="center"/>
          </w:tcPr>
          <w:p w:rsidR="0090370E" w:rsidRDefault="001F29A1">
            <w:pPr>
              <w:jc w:val="center"/>
            </w:pPr>
            <w:r>
              <w:rPr>
                <w:color w:val="000000"/>
                <w:szCs w:val="21"/>
              </w:rPr>
              <w:t>300010</w:t>
            </w:r>
          </w:p>
        </w:tc>
        <w:tc>
          <w:tcPr>
            <w:tcW w:w="1701" w:type="dxa"/>
            <w:vAlign w:val="center"/>
          </w:tcPr>
          <w:p w:rsidR="0090370E" w:rsidRDefault="001F29A1">
            <w:pPr>
              <w:jc w:val="center"/>
            </w:pPr>
            <w:r>
              <w:rPr>
                <w:color w:val="000000"/>
                <w:szCs w:val="21"/>
              </w:rPr>
              <w:t>立思辰</w:t>
            </w:r>
          </w:p>
        </w:tc>
        <w:tc>
          <w:tcPr>
            <w:tcW w:w="1276" w:type="dxa"/>
            <w:vAlign w:val="center"/>
          </w:tcPr>
          <w:p w:rsidR="0090370E" w:rsidRDefault="001F29A1">
            <w:pPr>
              <w:jc w:val="right"/>
            </w:pPr>
            <w:r>
              <w:rPr>
                <w:color w:val="000000"/>
                <w:szCs w:val="21"/>
              </w:rPr>
              <w:t>961,300</w:t>
            </w:r>
          </w:p>
        </w:tc>
        <w:tc>
          <w:tcPr>
            <w:tcW w:w="2172" w:type="dxa"/>
            <w:vAlign w:val="center"/>
          </w:tcPr>
          <w:p w:rsidR="0090370E" w:rsidRDefault="001F29A1">
            <w:pPr>
              <w:jc w:val="right"/>
            </w:pPr>
            <w:r>
              <w:rPr>
                <w:color w:val="000000"/>
                <w:szCs w:val="21"/>
              </w:rPr>
              <w:t>18,322,641.00</w:t>
            </w:r>
          </w:p>
        </w:tc>
        <w:tc>
          <w:tcPr>
            <w:tcW w:w="1852" w:type="dxa"/>
            <w:vAlign w:val="center"/>
          </w:tcPr>
          <w:p w:rsidR="0090370E" w:rsidRDefault="001F29A1">
            <w:pPr>
              <w:jc w:val="right"/>
            </w:pPr>
            <w:r>
              <w:rPr>
                <w:color w:val="000000"/>
                <w:szCs w:val="21"/>
              </w:rPr>
              <w:t>0.79</w:t>
            </w:r>
          </w:p>
        </w:tc>
      </w:tr>
      <w:tr w:rsidR="0090370E">
        <w:trPr>
          <w:jc w:val="center"/>
        </w:trPr>
        <w:tc>
          <w:tcPr>
            <w:tcW w:w="817" w:type="dxa"/>
            <w:vAlign w:val="center"/>
          </w:tcPr>
          <w:p w:rsidR="0090370E" w:rsidRDefault="001F29A1">
            <w:pPr>
              <w:jc w:val="center"/>
            </w:pPr>
            <w:r>
              <w:rPr>
                <w:color w:val="000000"/>
                <w:szCs w:val="21"/>
              </w:rPr>
              <w:t>35</w:t>
            </w:r>
          </w:p>
        </w:tc>
        <w:tc>
          <w:tcPr>
            <w:tcW w:w="1276" w:type="dxa"/>
            <w:vAlign w:val="center"/>
          </w:tcPr>
          <w:p w:rsidR="0090370E" w:rsidRDefault="001F29A1">
            <w:pPr>
              <w:jc w:val="center"/>
            </w:pPr>
            <w:r>
              <w:rPr>
                <w:color w:val="000000"/>
                <w:szCs w:val="21"/>
              </w:rPr>
              <w:t>300750</w:t>
            </w:r>
          </w:p>
        </w:tc>
        <w:tc>
          <w:tcPr>
            <w:tcW w:w="1701" w:type="dxa"/>
            <w:vAlign w:val="center"/>
          </w:tcPr>
          <w:p w:rsidR="0090370E" w:rsidRDefault="001F29A1">
            <w:pPr>
              <w:jc w:val="center"/>
            </w:pPr>
            <w:r>
              <w:rPr>
                <w:color w:val="000000"/>
                <w:szCs w:val="21"/>
              </w:rPr>
              <w:t>宁德时代</w:t>
            </w:r>
          </w:p>
        </w:tc>
        <w:tc>
          <w:tcPr>
            <w:tcW w:w="1276" w:type="dxa"/>
            <w:vAlign w:val="center"/>
          </w:tcPr>
          <w:p w:rsidR="0090370E" w:rsidRDefault="001F29A1">
            <w:pPr>
              <w:jc w:val="right"/>
            </w:pPr>
            <w:r>
              <w:rPr>
                <w:color w:val="000000"/>
                <w:szCs w:val="21"/>
              </w:rPr>
              <w:t>102,200</w:t>
            </w:r>
          </w:p>
        </w:tc>
        <w:tc>
          <w:tcPr>
            <w:tcW w:w="2172" w:type="dxa"/>
            <w:vAlign w:val="center"/>
          </w:tcPr>
          <w:p w:rsidR="0090370E" w:rsidRDefault="001F29A1">
            <w:pPr>
              <w:jc w:val="right"/>
            </w:pPr>
            <w:r>
              <w:rPr>
                <w:color w:val="000000"/>
                <w:szCs w:val="21"/>
              </w:rPr>
              <w:t>17,819,592.00</w:t>
            </w:r>
          </w:p>
        </w:tc>
        <w:tc>
          <w:tcPr>
            <w:tcW w:w="1852" w:type="dxa"/>
            <w:vAlign w:val="center"/>
          </w:tcPr>
          <w:p w:rsidR="0090370E" w:rsidRDefault="001F29A1">
            <w:pPr>
              <w:jc w:val="right"/>
            </w:pPr>
            <w:r>
              <w:rPr>
                <w:color w:val="000000"/>
                <w:szCs w:val="21"/>
              </w:rPr>
              <w:t>0.77</w:t>
            </w:r>
          </w:p>
        </w:tc>
      </w:tr>
      <w:tr w:rsidR="0090370E">
        <w:trPr>
          <w:jc w:val="center"/>
        </w:trPr>
        <w:tc>
          <w:tcPr>
            <w:tcW w:w="817" w:type="dxa"/>
            <w:vAlign w:val="center"/>
          </w:tcPr>
          <w:p w:rsidR="0090370E" w:rsidRDefault="001F29A1">
            <w:pPr>
              <w:jc w:val="center"/>
            </w:pPr>
            <w:r>
              <w:rPr>
                <w:color w:val="000000"/>
                <w:szCs w:val="21"/>
              </w:rPr>
              <w:t>36</w:t>
            </w:r>
          </w:p>
        </w:tc>
        <w:tc>
          <w:tcPr>
            <w:tcW w:w="1276" w:type="dxa"/>
            <w:vAlign w:val="center"/>
          </w:tcPr>
          <w:p w:rsidR="0090370E" w:rsidRDefault="001F29A1">
            <w:pPr>
              <w:jc w:val="center"/>
            </w:pPr>
            <w:r>
              <w:rPr>
                <w:color w:val="000000"/>
                <w:szCs w:val="21"/>
              </w:rPr>
              <w:t>002967</w:t>
            </w:r>
          </w:p>
        </w:tc>
        <w:tc>
          <w:tcPr>
            <w:tcW w:w="1701" w:type="dxa"/>
            <w:vAlign w:val="center"/>
          </w:tcPr>
          <w:p w:rsidR="0090370E" w:rsidRDefault="001F29A1">
            <w:pPr>
              <w:jc w:val="center"/>
            </w:pPr>
            <w:r>
              <w:rPr>
                <w:color w:val="000000"/>
                <w:szCs w:val="21"/>
              </w:rPr>
              <w:t>广电计量</w:t>
            </w:r>
          </w:p>
        </w:tc>
        <w:tc>
          <w:tcPr>
            <w:tcW w:w="1276" w:type="dxa"/>
            <w:vAlign w:val="center"/>
          </w:tcPr>
          <w:p w:rsidR="0090370E" w:rsidRDefault="001F29A1">
            <w:pPr>
              <w:jc w:val="right"/>
            </w:pPr>
            <w:r>
              <w:rPr>
                <w:color w:val="000000"/>
                <w:szCs w:val="21"/>
              </w:rPr>
              <w:t>647,680</w:t>
            </w:r>
          </w:p>
        </w:tc>
        <w:tc>
          <w:tcPr>
            <w:tcW w:w="2172" w:type="dxa"/>
            <w:vAlign w:val="center"/>
          </w:tcPr>
          <w:p w:rsidR="0090370E" w:rsidRDefault="001F29A1">
            <w:pPr>
              <w:jc w:val="right"/>
            </w:pPr>
            <w:r>
              <w:rPr>
                <w:color w:val="000000"/>
                <w:szCs w:val="21"/>
              </w:rPr>
              <w:t>17,552,128.00</w:t>
            </w:r>
          </w:p>
        </w:tc>
        <w:tc>
          <w:tcPr>
            <w:tcW w:w="1852" w:type="dxa"/>
            <w:vAlign w:val="center"/>
          </w:tcPr>
          <w:p w:rsidR="0090370E" w:rsidRDefault="001F29A1">
            <w:pPr>
              <w:jc w:val="right"/>
            </w:pPr>
            <w:r>
              <w:rPr>
                <w:color w:val="000000"/>
                <w:szCs w:val="21"/>
              </w:rPr>
              <w:t>0.76</w:t>
            </w:r>
          </w:p>
        </w:tc>
      </w:tr>
      <w:tr w:rsidR="0090370E">
        <w:trPr>
          <w:jc w:val="center"/>
        </w:trPr>
        <w:tc>
          <w:tcPr>
            <w:tcW w:w="817" w:type="dxa"/>
            <w:vAlign w:val="center"/>
          </w:tcPr>
          <w:p w:rsidR="0090370E" w:rsidRDefault="001F29A1">
            <w:pPr>
              <w:jc w:val="center"/>
            </w:pPr>
            <w:r>
              <w:rPr>
                <w:color w:val="000000"/>
                <w:szCs w:val="21"/>
              </w:rPr>
              <w:t>37</w:t>
            </w:r>
          </w:p>
        </w:tc>
        <w:tc>
          <w:tcPr>
            <w:tcW w:w="1276" w:type="dxa"/>
            <w:vAlign w:val="center"/>
          </w:tcPr>
          <w:p w:rsidR="0090370E" w:rsidRDefault="001F29A1">
            <w:pPr>
              <w:jc w:val="center"/>
            </w:pPr>
            <w:r>
              <w:rPr>
                <w:color w:val="000000"/>
                <w:szCs w:val="21"/>
              </w:rPr>
              <w:t>300451</w:t>
            </w:r>
          </w:p>
        </w:tc>
        <w:tc>
          <w:tcPr>
            <w:tcW w:w="1701" w:type="dxa"/>
            <w:vAlign w:val="center"/>
          </w:tcPr>
          <w:p w:rsidR="0090370E" w:rsidRDefault="001F29A1">
            <w:pPr>
              <w:jc w:val="center"/>
            </w:pPr>
            <w:r>
              <w:rPr>
                <w:color w:val="000000"/>
                <w:szCs w:val="21"/>
              </w:rPr>
              <w:t>创业慧康</w:t>
            </w:r>
          </w:p>
        </w:tc>
        <w:tc>
          <w:tcPr>
            <w:tcW w:w="1276" w:type="dxa"/>
            <w:vAlign w:val="center"/>
          </w:tcPr>
          <w:p w:rsidR="0090370E" w:rsidRDefault="001F29A1">
            <w:pPr>
              <w:jc w:val="right"/>
            </w:pPr>
            <w:r>
              <w:rPr>
                <w:color w:val="000000"/>
                <w:szCs w:val="21"/>
              </w:rPr>
              <w:t>926,877</w:t>
            </w:r>
          </w:p>
        </w:tc>
        <w:tc>
          <w:tcPr>
            <w:tcW w:w="2172" w:type="dxa"/>
            <w:vAlign w:val="center"/>
          </w:tcPr>
          <w:p w:rsidR="0090370E" w:rsidRDefault="001F29A1">
            <w:pPr>
              <w:jc w:val="right"/>
            </w:pPr>
            <w:r>
              <w:rPr>
                <w:color w:val="000000"/>
                <w:szCs w:val="21"/>
              </w:rPr>
              <w:t>17,137,955.73</w:t>
            </w:r>
          </w:p>
        </w:tc>
        <w:tc>
          <w:tcPr>
            <w:tcW w:w="1852" w:type="dxa"/>
            <w:vAlign w:val="center"/>
          </w:tcPr>
          <w:p w:rsidR="0090370E" w:rsidRDefault="001F29A1">
            <w:pPr>
              <w:jc w:val="right"/>
            </w:pPr>
            <w:r>
              <w:rPr>
                <w:color w:val="000000"/>
                <w:szCs w:val="21"/>
              </w:rPr>
              <w:t>0.74</w:t>
            </w:r>
          </w:p>
        </w:tc>
      </w:tr>
      <w:tr w:rsidR="0090370E">
        <w:trPr>
          <w:jc w:val="center"/>
        </w:trPr>
        <w:tc>
          <w:tcPr>
            <w:tcW w:w="817" w:type="dxa"/>
            <w:vAlign w:val="center"/>
          </w:tcPr>
          <w:p w:rsidR="0090370E" w:rsidRDefault="001F29A1">
            <w:pPr>
              <w:jc w:val="center"/>
            </w:pPr>
            <w:r>
              <w:rPr>
                <w:color w:val="000000"/>
                <w:szCs w:val="21"/>
              </w:rPr>
              <w:t>38</w:t>
            </w:r>
          </w:p>
        </w:tc>
        <w:tc>
          <w:tcPr>
            <w:tcW w:w="1276" w:type="dxa"/>
            <w:vAlign w:val="center"/>
          </w:tcPr>
          <w:p w:rsidR="0090370E" w:rsidRDefault="001F29A1">
            <w:pPr>
              <w:jc w:val="center"/>
            </w:pPr>
            <w:r>
              <w:rPr>
                <w:color w:val="000000"/>
                <w:szCs w:val="21"/>
              </w:rPr>
              <w:t>002624</w:t>
            </w:r>
          </w:p>
        </w:tc>
        <w:tc>
          <w:tcPr>
            <w:tcW w:w="1701" w:type="dxa"/>
            <w:vAlign w:val="center"/>
          </w:tcPr>
          <w:p w:rsidR="0090370E" w:rsidRDefault="001F29A1">
            <w:pPr>
              <w:jc w:val="center"/>
            </w:pPr>
            <w:r>
              <w:rPr>
                <w:color w:val="000000"/>
                <w:szCs w:val="21"/>
              </w:rPr>
              <w:t>完美世界</w:t>
            </w:r>
          </w:p>
        </w:tc>
        <w:tc>
          <w:tcPr>
            <w:tcW w:w="1276" w:type="dxa"/>
            <w:vAlign w:val="center"/>
          </w:tcPr>
          <w:p w:rsidR="0090370E" w:rsidRDefault="001F29A1">
            <w:pPr>
              <w:jc w:val="right"/>
            </w:pPr>
            <w:r>
              <w:rPr>
                <w:color w:val="000000"/>
                <w:szCs w:val="21"/>
              </w:rPr>
              <w:t>292,139</w:t>
            </w:r>
          </w:p>
        </w:tc>
        <w:tc>
          <w:tcPr>
            <w:tcW w:w="2172" w:type="dxa"/>
            <w:vAlign w:val="center"/>
          </w:tcPr>
          <w:p w:rsidR="0090370E" w:rsidRDefault="001F29A1">
            <w:pPr>
              <w:jc w:val="right"/>
            </w:pPr>
            <w:r>
              <w:rPr>
                <w:color w:val="000000"/>
                <w:szCs w:val="21"/>
              </w:rPr>
              <w:t>16,838,891.96</w:t>
            </w:r>
          </w:p>
        </w:tc>
        <w:tc>
          <w:tcPr>
            <w:tcW w:w="1852" w:type="dxa"/>
            <w:vAlign w:val="center"/>
          </w:tcPr>
          <w:p w:rsidR="0090370E" w:rsidRDefault="001F29A1">
            <w:pPr>
              <w:jc w:val="right"/>
            </w:pPr>
            <w:r>
              <w:rPr>
                <w:color w:val="000000"/>
                <w:szCs w:val="21"/>
              </w:rPr>
              <w:t>0.73</w:t>
            </w:r>
          </w:p>
        </w:tc>
      </w:tr>
      <w:tr w:rsidR="0090370E">
        <w:trPr>
          <w:jc w:val="center"/>
        </w:trPr>
        <w:tc>
          <w:tcPr>
            <w:tcW w:w="817" w:type="dxa"/>
            <w:vAlign w:val="center"/>
          </w:tcPr>
          <w:p w:rsidR="0090370E" w:rsidRDefault="001F29A1">
            <w:pPr>
              <w:jc w:val="center"/>
            </w:pPr>
            <w:r>
              <w:rPr>
                <w:color w:val="000000"/>
                <w:szCs w:val="21"/>
              </w:rPr>
              <w:t>39</w:t>
            </w:r>
          </w:p>
        </w:tc>
        <w:tc>
          <w:tcPr>
            <w:tcW w:w="1276" w:type="dxa"/>
            <w:vAlign w:val="center"/>
          </w:tcPr>
          <w:p w:rsidR="0090370E" w:rsidRDefault="001F29A1">
            <w:pPr>
              <w:jc w:val="center"/>
            </w:pPr>
            <w:r>
              <w:rPr>
                <w:color w:val="000000"/>
                <w:szCs w:val="21"/>
              </w:rPr>
              <w:t>300633</w:t>
            </w:r>
          </w:p>
        </w:tc>
        <w:tc>
          <w:tcPr>
            <w:tcW w:w="1701" w:type="dxa"/>
            <w:vAlign w:val="center"/>
          </w:tcPr>
          <w:p w:rsidR="0090370E" w:rsidRDefault="001F29A1">
            <w:pPr>
              <w:jc w:val="center"/>
            </w:pPr>
            <w:r>
              <w:rPr>
                <w:color w:val="000000"/>
                <w:szCs w:val="21"/>
              </w:rPr>
              <w:t>开立医疗</w:t>
            </w:r>
          </w:p>
        </w:tc>
        <w:tc>
          <w:tcPr>
            <w:tcW w:w="1276" w:type="dxa"/>
            <w:vAlign w:val="center"/>
          </w:tcPr>
          <w:p w:rsidR="0090370E" w:rsidRDefault="001F29A1">
            <w:pPr>
              <w:jc w:val="right"/>
            </w:pPr>
            <w:r>
              <w:rPr>
                <w:color w:val="000000"/>
                <w:szCs w:val="21"/>
              </w:rPr>
              <w:t>421,739</w:t>
            </w:r>
          </w:p>
        </w:tc>
        <w:tc>
          <w:tcPr>
            <w:tcW w:w="2172" w:type="dxa"/>
            <w:vAlign w:val="center"/>
          </w:tcPr>
          <w:p w:rsidR="0090370E" w:rsidRDefault="001F29A1">
            <w:pPr>
              <w:jc w:val="right"/>
            </w:pPr>
            <w:r>
              <w:rPr>
                <w:color w:val="000000"/>
                <w:szCs w:val="21"/>
              </w:rPr>
              <w:t>16,721,951.35</w:t>
            </w:r>
          </w:p>
        </w:tc>
        <w:tc>
          <w:tcPr>
            <w:tcW w:w="1852" w:type="dxa"/>
            <w:vAlign w:val="center"/>
          </w:tcPr>
          <w:p w:rsidR="0090370E" w:rsidRDefault="001F29A1">
            <w:pPr>
              <w:jc w:val="right"/>
            </w:pPr>
            <w:r>
              <w:rPr>
                <w:color w:val="000000"/>
                <w:szCs w:val="21"/>
              </w:rPr>
              <w:t>0.72</w:t>
            </w:r>
          </w:p>
        </w:tc>
      </w:tr>
      <w:tr w:rsidR="0090370E">
        <w:trPr>
          <w:jc w:val="center"/>
        </w:trPr>
        <w:tc>
          <w:tcPr>
            <w:tcW w:w="817" w:type="dxa"/>
            <w:vAlign w:val="center"/>
          </w:tcPr>
          <w:p w:rsidR="0090370E" w:rsidRDefault="001F29A1">
            <w:pPr>
              <w:jc w:val="center"/>
            </w:pPr>
            <w:r>
              <w:rPr>
                <w:color w:val="000000"/>
                <w:szCs w:val="21"/>
              </w:rPr>
              <w:t>40</w:t>
            </w:r>
          </w:p>
        </w:tc>
        <w:tc>
          <w:tcPr>
            <w:tcW w:w="1276" w:type="dxa"/>
            <w:vAlign w:val="center"/>
          </w:tcPr>
          <w:p w:rsidR="0090370E" w:rsidRDefault="001F29A1">
            <w:pPr>
              <w:jc w:val="center"/>
            </w:pPr>
            <w:r>
              <w:rPr>
                <w:color w:val="000000"/>
                <w:szCs w:val="21"/>
              </w:rPr>
              <w:t>300502</w:t>
            </w:r>
          </w:p>
        </w:tc>
        <w:tc>
          <w:tcPr>
            <w:tcW w:w="1701" w:type="dxa"/>
            <w:vAlign w:val="center"/>
          </w:tcPr>
          <w:p w:rsidR="0090370E" w:rsidRDefault="001F29A1">
            <w:pPr>
              <w:jc w:val="center"/>
            </w:pPr>
            <w:r>
              <w:rPr>
                <w:color w:val="000000"/>
                <w:szCs w:val="21"/>
              </w:rPr>
              <w:t>新易盛</w:t>
            </w:r>
          </w:p>
        </w:tc>
        <w:tc>
          <w:tcPr>
            <w:tcW w:w="1276" w:type="dxa"/>
            <w:vAlign w:val="center"/>
          </w:tcPr>
          <w:p w:rsidR="0090370E" w:rsidRDefault="001F29A1">
            <w:pPr>
              <w:jc w:val="right"/>
            </w:pPr>
            <w:r>
              <w:rPr>
                <w:color w:val="000000"/>
                <w:szCs w:val="21"/>
              </w:rPr>
              <w:t>264,211</w:t>
            </w:r>
          </w:p>
        </w:tc>
        <w:tc>
          <w:tcPr>
            <w:tcW w:w="2172" w:type="dxa"/>
            <w:vAlign w:val="center"/>
          </w:tcPr>
          <w:p w:rsidR="0090370E" w:rsidRDefault="001F29A1">
            <w:pPr>
              <w:jc w:val="right"/>
            </w:pPr>
            <w:r>
              <w:rPr>
                <w:color w:val="000000"/>
                <w:szCs w:val="21"/>
              </w:rPr>
              <w:t>16,676,998.32</w:t>
            </w:r>
          </w:p>
        </w:tc>
        <w:tc>
          <w:tcPr>
            <w:tcW w:w="1852" w:type="dxa"/>
            <w:vAlign w:val="center"/>
          </w:tcPr>
          <w:p w:rsidR="0090370E" w:rsidRDefault="001F29A1">
            <w:pPr>
              <w:jc w:val="right"/>
            </w:pPr>
            <w:r>
              <w:rPr>
                <w:color w:val="000000"/>
                <w:szCs w:val="21"/>
              </w:rPr>
              <w:t>0.72</w:t>
            </w:r>
          </w:p>
        </w:tc>
      </w:tr>
      <w:tr w:rsidR="0090370E">
        <w:trPr>
          <w:jc w:val="center"/>
        </w:trPr>
        <w:tc>
          <w:tcPr>
            <w:tcW w:w="817" w:type="dxa"/>
            <w:vAlign w:val="center"/>
          </w:tcPr>
          <w:p w:rsidR="0090370E" w:rsidRDefault="001F29A1">
            <w:pPr>
              <w:jc w:val="center"/>
            </w:pPr>
            <w:r>
              <w:rPr>
                <w:color w:val="000000"/>
                <w:szCs w:val="21"/>
              </w:rPr>
              <w:t>41</w:t>
            </w:r>
          </w:p>
        </w:tc>
        <w:tc>
          <w:tcPr>
            <w:tcW w:w="1276" w:type="dxa"/>
            <w:vAlign w:val="center"/>
          </w:tcPr>
          <w:p w:rsidR="0090370E" w:rsidRDefault="001F29A1">
            <w:pPr>
              <w:jc w:val="center"/>
            </w:pPr>
            <w:r>
              <w:rPr>
                <w:color w:val="000000"/>
                <w:szCs w:val="21"/>
              </w:rPr>
              <w:t>603786</w:t>
            </w:r>
          </w:p>
        </w:tc>
        <w:tc>
          <w:tcPr>
            <w:tcW w:w="1701" w:type="dxa"/>
            <w:vAlign w:val="center"/>
          </w:tcPr>
          <w:p w:rsidR="0090370E" w:rsidRDefault="001F29A1">
            <w:pPr>
              <w:jc w:val="center"/>
            </w:pPr>
            <w:r>
              <w:rPr>
                <w:color w:val="000000"/>
                <w:szCs w:val="21"/>
              </w:rPr>
              <w:t>科博达</w:t>
            </w:r>
          </w:p>
        </w:tc>
        <w:tc>
          <w:tcPr>
            <w:tcW w:w="1276" w:type="dxa"/>
            <w:vAlign w:val="center"/>
          </w:tcPr>
          <w:p w:rsidR="0090370E" w:rsidRDefault="001F29A1">
            <w:pPr>
              <w:jc w:val="right"/>
            </w:pPr>
            <w:r>
              <w:rPr>
                <w:color w:val="000000"/>
                <w:szCs w:val="21"/>
              </w:rPr>
              <w:t>220,108</w:t>
            </w:r>
          </w:p>
        </w:tc>
        <w:tc>
          <w:tcPr>
            <w:tcW w:w="2172" w:type="dxa"/>
            <w:vAlign w:val="center"/>
          </w:tcPr>
          <w:p w:rsidR="0090370E" w:rsidRDefault="001F29A1">
            <w:pPr>
              <w:jc w:val="right"/>
            </w:pPr>
            <w:r>
              <w:rPr>
                <w:color w:val="000000"/>
                <w:szCs w:val="21"/>
              </w:rPr>
              <w:t>16,585,137.80</w:t>
            </w:r>
          </w:p>
        </w:tc>
        <w:tc>
          <w:tcPr>
            <w:tcW w:w="1852" w:type="dxa"/>
            <w:vAlign w:val="center"/>
          </w:tcPr>
          <w:p w:rsidR="0090370E" w:rsidRDefault="001F29A1">
            <w:pPr>
              <w:jc w:val="right"/>
            </w:pPr>
            <w:r>
              <w:rPr>
                <w:color w:val="000000"/>
                <w:szCs w:val="21"/>
              </w:rPr>
              <w:t>0.71</w:t>
            </w:r>
          </w:p>
        </w:tc>
      </w:tr>
      <w:tr w:rsidR="0090370E">
        <w:trPr>
          <w:jc w:val="center"/>
        </w:trPr>
        <w:tc>
          <w:tcPr>
            <w:tcW w:w="817" w:type="dxa"/>
            <w:vAlign w:val="center"/>
          </w:tcPr>
          <w:p w:rsidR="0090370E" w:rsidRDefault="001F29A1">
            <w:pPr>
              <w:jc w:val="center"/>
            </w:pPr>
            <w:r>
              <w:rPr>
                <w:color w:val="000000"/>
                <w:szCs w:val="21"/>
              </w:rPr>
              <w:t>42</w:t>
            </w:r>
          </w:p>
        </w:tc>
        <w:tc>
          <w:tcPr>
            <w:tcW w:w="1276" w:type="dxa"/>
            <w:vAlign w:val="center"/>
          </w:tcPr>
          <w:p w:rsidR="0090370E" w:rsidRDefault="001F29A1">
            <w:pPr>
              <w:jc w:val="center"/>
            </w:pPr>
            <w:r>
              <w:rPr>
                <w:color w:val="000000"/>
                <w:szCs w:val="21"/>
              </w:rPr>
              <w:t>600703</w:t>
            </w:r>
          </w:p>
        </w:tc>
        <w:tc>
          <w:tcPr>
            <w:tcW w:w="1701" w:type="dxa"/>
            <w:vAlign w:val="center"/>
          </w:tcPr>
          <w:p w:rsidR="0090370E" w:rsidRDefault="001F29A1">
            <w:pPr>
              <w:jc w:val="center"/>
            </w:pPr>
            <w:r>
              <w:rPr>
                <w:color w:val="000000"/>
                <w:szCs w:val="21"/>
              </w:rPr>
              <w:t>三安光电</w:t>
            </w:r>
          </w:p>
        </w:tc>
        <w:tc>
          <w:tcPr>
            <w:tcW w:w="1276" w:type="dxa"/>
            <w:vAlign w:val="center"/>
          </w:tcPr>
          <w:p w:rsidR="0090370E" w:rsidRDefault="001F29A1">
            <w:pPr>
              <w:jc w:val="right"/>
            </w:pPr>
            <w:r>
              <w:rPr>
                <w:color w:val="000000"/>
                <w:szCs w:val="21"/>
              </w:rPr>
              <w:t>657,000</w:t>
            </w:r>
          </w:p>
        </w:tc>
        <w:tc>
          <w:tcPr>
            <w:tcW w:w="2172" w:type="dxa"/>
            <w:vAlign w:val="center"/>
          </w:tcPr>
          <w:p w:rsidR="0090370E" w:rsidRDefault="001F29A1">
            <w:pPr>
              <w:jc w:val="right"/>
            </w:pPr>
            <w:r>
              <w:rPr>
                <w:color w:val="000000"/>
                <w:szCs w:val="21"/>
              </w:rPr>
              <w:t>16,425,000.00</w:t>
            </w:r>
          </w:p>
        </w:tc>
        <w:tc>
          <w:tcPr>
            <w:tcW w:w="1852" w:type="dxa"/>
            <w:vAlign w:val="center"/>
          </w:tcPr>
          <w:p w:rsidR="0090370E" w:rsidRDefault="001F29A1">
            <w:pPr>
              <w:jc w:val="right"/>
            </w:pPr>
            <w:r>
              <w:rPr>
                <w:color w:val="000000"/>
                <w:szCs w:val="21"/>
              </w:rPr>
              <w:t>0.71</w:t>
            </w:r>
          </w:p>
        </w:tc>
      </w:tr>
      <w:tr w:rsidR="0090370E">
        <w:trPr>
          <w:jc w:val="center"/>
        </w:trPr>
        <w:tc>
          <w:tcPr>
            <w:tcW w:w="817" w:type="dxa"/>
            <w:vAlign w:val="center"/>
          </w:tcPr>
          <w:p w:rsidR="0090370E" w:rsidRDefault="001F29A1">
            <w:pPr>
              <w:jc w:val="center"/>
            </w:pPr>
            <w:r>
              <w:rPr>
                <w:color w:val="000000"/>
                <w:szCs w:val="21"/>
              </w:rPr>
              <w:t>43</w:t>
            </w:r>
          </w:p>
        </w:tc>
        <w:tc>
          <w:tcPr>
            <w:tcW w:w="1276" w:type="dxa"/>
            <w:vAlign w:val="center"/>
          </w:tcPr>
          <w:p w:rsidR="0090370E" w:rsidRDefault="001F29A1">
            <w:pPr>
              <w:jc w:val="center"/>
            </w:pPr>
            <w:r>
              <w:rPr>
                <w:color w:val="000000"/>
                <w:szCs w:val="21"/>
              </w:rPr>
              <w:t>300226</w:t>
            </w:r>
          </w:p>
        </w:tc>
        <w:tc>
          <w:tcPr>
            <w:tcW w:w="1701" w:type="dxa"/>
            <w:vAlign w:val="center"/>
          </w:tcPr>
          <w:p w:rsidR="0090370E" w:rsidRDefault="001F29A1">
            <w:pPr>
              <w:jc w:val="center"/>
            </w:pPr>
            <w:r>
              <w:rPr>
                <w:color w:val="000000"/>
                <w:szCs w:val="21"/>
              </w:rPr>
              <w:t>上海钢联</w:t>
            </w:r>
          </w:p>
        </w:tc>
        <w:tc>
          <w:tcPr>
            <w:tcW w:w="1276" w:type="dxa"/>
            <w:vAlign w:val="center"/>
          </w:tcPr>
          <w:p w:rsidR="0090370E" w:rsidRDefault="001F29A1">
            <w:pPr>
              <w:jc w:val="right"/>
            </w:pPr>
            <w:r>
              <w:rPr>
                <w:color w:val="000000"/>
                <w:szCs w:val="21"/>
              </w:rPr>
              <w:t>206,280</w:t>
            </w:r>
          </w:p>
        </w:tc>
        <w:tc>
          <w:tcPr>
            <w:tcW w:w="2172" w:type="dxa"/>
            <w:vAlign w:val="center"/>
          </w:tcPr>
          <w:p w:rsidR="0090370E" w:rsidRDefault="001F29A1">
            <w:pPr>
              <w:jc w:val="right"/>
            </w:pPr>
            <w:r>
              <w:rPr>
                <w:color w:val="000000"/>
                <w:szCs w:val="21"/>
              </w:rPr>
              <w:t>16,213,608.00</w:t>
            </w:r>
          </w:p>
        </w:tc>
        <w:tc>
          <w:tcPr>
            <w:tcW w:w="1852" w:type="dxa"/>
            <w:vAlign w:val="center"/>
          </w:tcPr>
          <w:p w:rsidR="0090370E" w:rsidRDefault="001F29A1">
            <w:pPr>
              <w:jc w:val="right"/>
            </w:pPr>
            <w:r>
              <w:rPr>
                <w:color w:val="000000"/>
                <w:szCs w:val="21"/>
              </w:rPr>
              <w:t>0.70</w:t>
            </w:r>
          </w:p>
        </w:tc>
      </w:tr>
      <w:tr w:rsidR="0090370E">
        <w:trPr>
          <w:jc w:val="center"/>
        </w:trPr>
        <w:tc>
          <w:tcPr>
            <w:tcW w:w="817" w:type="dxa"/>
            <w:vAlign w:val="center"/>
          </w:tcPr>
          <w:p w:rsidR="0090370E" w:rsidRDefault="001F29A1">
            <w:pPr>
              <w:jc w:val="center"/>
            </w:pPr>
            <w:r>
              <w:rPr>
                <w:color w:val="000000"/>
                <w:szCs w:val="21"/>
              </w:rPr>
              <w:t>44</w:t>
            </w:r>
          </w:p>
        </w:tc>
        <w:tc>
          <w:tcPr>
            <w:tcW w:w="1276" w:type="dxa"/>
            <w:vAlign w:val="center"/>
          </w:tcPr>
          <w:p w:rsidR="0090370E" w:rsidRDefault="001F29A1">
            <w:pPr>
              <w:jc w:val="center"/>
            </w:pPr>
            <w:r>
              <w:rPr>
                <w:color w:val="000000"/>
                <w:szCs w:val="21"/>
              </w:rPr>
              <w:t>002867</w:t>
            </w:r>
          </w:p>
        </w:tc>
        <w:tc>
          <w:tcPr>
            <w:tcW w:w="1701" w:type="dxa"/>
            <w:vAlign w:val="center"/>
          </w:tcPr>
          <w:p w:rsidR="0090370E" w:rsidRDefault="001F29A1">
            <w:pPr>
              <w:jc w:val="center"/>
            </w:pPr>
            <w:r>
              <w:rPr>
                <w:color w:val="000000"/>
                <w:szCs w:val="21"/>
              </w:rPr>
              <w:t>周大生</w:t>
            </w:r>
          </w:p>
        </w:tc>
        <w:tc>
          <w:tcPr>
            <w:tcW w:w="1276" w:type="dxa"/>
            <w:vAlign w:val="center"/>
          </w:tcPr>
          <w:p w:rsidR="0090370E" w:rsidRDefault="001F29A1">
            <w:pPr>
              <w:jc w:val="right"/>
            </w:pPr>
            <w:r>
              <w:rPr>
                <w:color w:val="000000"/>
                <w:szCs w:val="21"/>
              </w:rPr>
              <w:t>638,450</w:t>
            </w:r>
          </w:p>
        </w:tc>
        <w:tc>
          <w:tcPr>
            <w:tcW w:w="2172" w:type="dxa"/>
            <w:vAlign w:val="center"/>
          </w:tcPr>
          <w:p w:rsidR="0090370E" w:rsidRDefault="001F29A1">
            <w:pPr>
              <w:jc w:val="right"/>
            </w:pPr>
            <w:r>
              <w:rPr>
                <w:color w:val="000000"/>
                <w:szCs w:val="21"/>
              </w:rPr>
              <w:t>14,154,436.50</w:t>
            </w:r>
          </w:p>
        </w:tc>
        <w:tc>
          <w:tcPr>
            <w:tcW w:w="1852" w:type="dxa"/>
            <w:vAlign w:val="center"/>
          </w:tcPr>
          <w:p w:rsidR="0090370E" w:rsidRDefault="001F29A1">
            <w:pPr>
              <w:jc w:val="right"/>
            </w:pPr>
            <w:r>
              <w:rPr>
                <w:color w:val="000000"/>
                <w:szCs w:val="21"/>
              </w:rPr>
              <w:t>0.61</w:t>
            </w:r>
          </w:p>
        </w:tc>
      </w:tr>
      <w:tr w:rsidR="0090370E">
        <w:trPr>
          <w:jc w:val="center"/>
        </w:trPr>
        <w:tc>
          <w:tcPr>
            <w:tcW w:w="817" w:type="dxa"/>
            <w:vAlign w:val="center"/>
          </w:tcPr>
          <w:p w:rsidR="0090370E" w:rsidRDefault="001F29A1">
            <w:pPr>
              <w:jc w:val="center"/>
            </w:pPr>
            <w:r>
              <w:rPr>
                <w:color w:val="000000"/>
                <w:szCs w:val="21"/>
              </w:rPr>
              <w:t>45</w:t>
            </w:r>
          </w:p>
        </w:tc>
        <w:tc>
          <w:tcPr>
            <w:tcW w:w="1276" w:type="dxa"/>
            <w:vAlign w:val="center"/>
          </w:tcPr>
          <w:p w:rsidR="0090370E" w:rsidRDefault="001F29A1">
            <w:pPr>
              <w:jc w:val="center"/>
            </w:pPr>
            <w:r>
              <w:rPr>
                <w:color w:val="000000"/>
                <w:szCs w:val="21"/>
              </w:rPr>
              <w:t>603232</w:t>
            </w:r>
          </w:p>
        </w:tc>
        <w:tc>
          <w:tcPr>
            <w:tcW w:w="1701" w:type="dxa"/>
            <w:vAlign w:val="center"/>
          </w:tcPr>
          <w:p w:rsidR="0090370E" w:rsidRDefault="001F29A1">
            <w:pPr>
              <w:jc w:val="center"/>
            </w:pPr>
            <w:r>
              <w:rPr>
                <w:color w:val="000000"/>
                <w:szCs w:val="21"/>
              </w:rPr>
              <w:t>格尔软件</w:t>
            </w:r>
          </w:p>
        </w:tc>
        <w:tc>
          <w:tcPr>
            <w:tcW w:w="1276" w:type="dxa"/>
            <w:vAlign w:val="center"/>
          </w:tcPr>
          <w:p w:rsidR="0090370E" w:rsidRDefault="001F29A1">
            <w:pPr>
              <w:jc w:val="right"/>
            </w:pPr>
            <w:r>
              <w:rPr>
                <w:color w:val="000000"/>
                <w:szCs w:val="21"/>
              </w:rPr>
              <w:t>453,548</w:t>
            </w:r>
          </w:p>
        </w:tc>
        <w:tc>
          <w:tcPr>
            <w:tcW w:w="2172" w:type="dxa"/>
            <w:vAlign w:val="center"/>
          </w:tcPr>
          <w:p w:rsidR="0090370E" w:rsidRDefault="001F29A1">
            <w:pPr>
              <w:jc w:val="right"/>
            </w:pPr>
            <w:r>
              <w:rPr>
                <w:color w:val="000000"/>
                <w:szCs w:val="21"/>
              </w:rPr>
              <w:t>13,969,278.40</w:t>
            </w:r>
          </w:p>
        </w:tc>
        <w:tc>
          <w:tcPr>
            <w:tcW w:w="1852" w:type="dxa"/>
            <w:vAlign w:val="center"/>
          </w:tcPr>
          <w:p w:rsidR="0090370E" w:rsidRDefault="001F29A1">
            <w:pPr>
              <w:jc w:val="right"/>
            </w:pPr>
            <w:r>
              <w:rPr>
                <w:color w:val="000000"/>
                <w:szCs w:val="21"/>
              </w:rPr>
              <w:t>0.60</w:t>
            </w:r>
          </w:p>
        </w:tc>
      </w:tr>
      <w:tr w:rsidR="0090370E">
        <w:trPr>
          <w:jc w:val="center"/>
        </w:trPr>
        <w:tc>
          <w:tcPr>
            <w:tcW w:w="817" w:type="dxa"/>
            <w:vAlign w:val="center"/>
          </w:tcPr>
          <w:p w:rsidR="0090370E" w:rsidRDefault="001F29A1">
            <w:pPr>
              <w:jc w:val="center"/>
            </w:pPr>
            <w:r>
              <w:rPr>
                <w:color w:val="000000"/>
                <w:szCs w:val="21"/>
              </w:rPr>
              <w:t>46</w:t>
            </w:r>
          </w:p>
        </w:tc>
        <w:tc>
          <w:tcPr>
            <w:tcW w:w="1276" w:type="dxa"/>
            <w:vAlign w:val="center"/>
          </w:tcPr>
          <w:p w:rsidR="0090370E" w:rsidRDefault="001F29A1">
            <w:pPr>
              <w:jc w:val="center"/>
            </w:pPr>
            <w:r>
              <w:rPr>
                <w:color w:val="000000"/>
                <w:szCs w:val="21"/>
              </w:rPr>
              <w:t>600161</w:t>
            </w:r>
          </w:p>
        </w:tc>
        <w:tc>
          <w:tcPr>
            <w:tcW w:w="1701" w:type="dxa"/>
            <w:vAlign w:val="center"/>
          </w:tcPr>
          <w:p w:rsidR="0090370E" w:rsidRDefault="001F29A1">
            <w:pPr>
              <w:jc w:val="center"/>
            </w:pPr>
            <w:r>
              <w:rPr>
                <w:color w:val="000000"/>
                <w:szCs w:val="21"/>
              </w:rPr>
              <w:t>天坛生物</w:t>
            </w:r>
          </w:p>
        </w:tc>
        <w:tc>
          <w:tcPr>
            <w:tcW w:w="1276" w:type="dxa"/>
            <w:vAlign w:val="center"/>
          </w:tcPr>
          <w:p w:rsidR="0090370E" w:rsidRDefault="001F29A1">
            <w:pPr>
              <w:jc w:val="right"/>
            </w:pPr>
            <w:r>
              <w:rPr>
                <w:color w:val="000000"/>
                <w:szCs w:val="21"/>
              </w:rPr>
              <w:t>304,380</w:t>
            </w:r>
          </w:p>
        </w:tc>
        <w:tc>
          <w:tcPr>
            <w:tcW w:w="2172" w:type="dxa"/>
            <w:vAlign w:val="center"/>
          </w:tcPr>
          <w:p w:rsidR="0090370E" w:rsidRDefault="001F29A1">
            <w:pPr>
              <w:jc w:val="right"/>
            </w:pPr>
            <w:r>
              <w:rPr>
                <w:color w:val="000000"/>
                <w:szCs w:val="21"/>
              </w:rPr>
              <w:t>13,797,545.40</w:t>
            </w:r>
          </w:p>
        </w:tc>
        <w:tc>
          <w:tcPr>
            <w:tcW w:w="1852" w:type="dxa"/>
            <w:vAlign w:val="center"/>
          </w:tcPr>
          <w:p w:rsidR="0090370E" w:rsidRDefault="001F29A1">
            <w:pPr>
              <w:jc w:val="right"/>
            </w:pPr>
            <w:r>
              <w:rPr>
                <w:color w:val="000000"/>
                <w:szCs w:val="21"/>
              </w:rPr>
              <w:t>0.59</w:t>
            </w:r>
          </w:p>
        </w:tc>
      </w:tr>
      <w:tr w:rsidR="0090370E">
        <w:trPr>
          <w:jc w:val="center"/>
        </w:trPr>
        <w:tc>
          <w:tcPr>
            <w:tcW w:w="817" w:type="dxa"/>
            <w:vAlign w:val="center"/>
          </w:tcPr>
          <w:p w:rsidR="0090370E" w:rsidRDefault="001F29A1">
            <w:pPr>
              <w:jc w:val="center"/>
            </w:pPr>
            <w:r>
              <w:rPr>
                <w:color w:val="000000"/>
                <w:szCs w:val="21"/>
              </w:rPr>
              <w:t>47</w:t>
            </w:r>
          </w:p>
        </w:tc>
        <w:tc>
          <w:tcPr>
            <w:tcW w:w="1276" w:type="dxa"/>
            <w:vAlign w:val="center"/>
          </w:tcPr>
          <w:p w:rsidR="0090370E" w:rsidRDefault="001F29A1">
            <w:pPr>
              <w:jc w:val="center"/>
            </w:pPr>
            <w:r>
              <w:rPr>
                <w:color w:val="000000"/>
                <w:szCs w:val="21"/>
              </w:rPr>
              <w:t>601318</w:t>
            </w:r>
          </w:p>
        </w:tc>
        <w:tc>
          <w:tcPr>
            <w:tcW w:w="1701" w:type="dxa"/>
            <w:vAlign w:val="center"/>
          </w:tcPr>
          <w:p w:rsidR="0090370E" w:rsidRDefault="001F29A1">
            <w:pPr>
              <w:jc w:val="center"/>
            </w:pPr>
            <w:r>
              <w:rPr>
                <w:color w:val="000000"/>
                <w:szCs w:val="21"/>
              </w:rPr>
              <w:t>中国平安</w:t>
            </w:r>
          </w:p>
        </w:tc>
        <w:tc>
          <w:tcPr>
            <w:tcW w:w="1276" w:type="dxa"/>
            <w:vAlign w:val="center"/>
          </w:tcPr>
          <w:p w:rsidR="0090370E" w:rsidRDefault="001F29A1">
            <w:pPr>
              <w:jc w:val="right"/>
            </w:pPr>
            <w:r>
              <w:rPr>
                <w:color w:val="000000"/>
                <w:szCs w:val="21"/>
              </w:rPr>
              <w:t>187,600</w:t>
            </w:r>
          </w:p>
        </w:tc>
        <w:tc>
          <w:tcPr>
            <w:tcW w:w="2172" w:type="dxa"/>
            <w:vAlign w:val="center"/>
          </w:tcPr>
          <w:p w:rsidR="0090370E" w:rsidRDefault="001F29A1">
            <w:pPr>
              <w:jc w:val="right"/>
            </w:pPr>
            <w:r>
              <w:rPr>
                <w:color w:val="000000"/>
                <w:szCs w:val="21"/>
              </w:rPr>
              <w:t>13,394,640.00</w:t>
            </w:r>
          </w:p>
        </w:tc>
        <w:tc>
          <w:tcPr>
            <w:tcW w:w="1852" w:type="dxa"/>
            <w:vAlign w:val="center"/>
          </w:tcPr>
          <w:p w:rsidR="0090370E" w:rsidRDefault="001F29A1">
            <w:pPr>
              <w:jc w:val="right"/>
            </w:pPr>
            <w:r>
              <w:rPr>
                <w:color w:val="000000"/>
                <w:szCs w:val="21"/>
              </w:rPr>
              <w:t>0.58</w:t>
            </w:r>
          </w:p>
        </w:tc>
      </w:tr>
      <w:tr w:rsidR="0090370E">
        <w:trPr>
          <w:jc w:val="center"/>
        </w:trPr>
        <w:tc>
          <w:tcPr>
            <w:tcW w:w="817" w:type="dxa"/>
            <w:vAlign w:val="center"/>
          </w:tcPr>
          <w:p w:rsidR="0090370E" w:rsidRDefault="001F29A1">
            <w:pPr>
              <w:jc w:val="center"/>
            </w:pPr>
            <w:r>
              <w:rPr>
                <w:color w:val="000000"/>
                <w:szCs w:val="21"/>
              </w:rPr>
              <w:t>48</w:t>
            </w:r>
          </w:p>
        </w:tc>
        <w:tc>
          <w:tcPr>
            <w:tcW w:w="1276" w:type="dxa"/>
            <w:vAlign w:val="center"/>
          </w:tcPr>
          <w:p w:rsidR="0090370E" w:rsidRDefault="001F29A1">
            <w:pPr>
              <w:jc w:val="center"/>
            </w:pPr>
            <w:r>
              <w:rPr>
                <w:color w:val="000000"/>
                <w:szCs w:val="21"/>
              </w:rPr>
              <w:t>600276</w:t>
            </w:r>
          </w:p>
        </w:tc>
        <w:tc>
          <w:tcPr>
            <w:tcW w:w="1701" w:type="dxa"/>
            <w:vAlign w:val="center"/>
          </w:tcPr>
          <w:p w:rsidR="0090370E" w:rsidRDefault="001F29A1">
            <w:pPr>
              <w:jc w:val="center"/>
            </w:pPr>
            <w:r>
              <w:rPr>
                <w:color w:val="000000"/>
                <w:szCs w:val="21"/>
              </w:rPr>
              <w:t>恒瑞医药</w:t>
            </w:r>
          </w:p>
        </w:tc>
        <w:tc>
          <w:tcPr>
            <w:tcW w:w="1276" w:type="dxa"/>
            <w:vAlign w:val="center"/>
          </w:tcPr>
          <w:p w:rsidR="0090370E" w:rsidRDefault="001F29A1">
            <w:pPr>
              <w:jc w:val="right"/>
            </w:pPr>
            <w:r>
              <w:rPr>
                <w:color w:val="000000"/>
                <w:szCs w:val="21"/>
              </w:rPr>
              <w:t>143,472</w:t>
            </w:r>
          </w:p>
        </w:tc>
        <w:tc>
          <w:tcPr>
            <w:tcW w:w="2172" w:type="dxa"/>
            <w:vAlign w:val="center"/>
          </w:tcPr>
          <w:p w:rsidR="0090370E" w:rsidRDefault="001F29A1">
            <w:pPr>
              <w:jc w:val="right"/>
            </w:pPr>
            <w:r>
              <w:rPr>
                <w:color w:val="000000"/>
                <w:szCs w:val="21"/>
              </w:rPr>
              <w:t>13,242,465.60</w:t>
            </w:r>
          </w:p>
        </w:tc>
        <w:tc>
          <w:tcPr>
            <w:tcW w:w="1852" w:type="dxa"/>
            <w:vAlign w:val="center"/>
          </w:tcPr>
          <w:p w:rsidR="0090370E" w:rsidRDefault="001F29A1">
            <w:pPr>
              <w:jc w:val="right"/>
            </w:pPr>
            <w:r>
              <w:rPr>
                <w:color w:val="000000"/>
                <w:szCs w:val="21"/>
              </w:rPr>
              <w:t>0.57</w:t>
            </w:r>
          </w:p>
        </w:tc>
      </w:tr>
      <w:tr w:rsidR="0090370E">
        <w:trPr>
          <w:jc w:val="center"/>
        </w:trPr>
        <w:tc>
          <w:tcPr>
            <w:tcW w:w="817" w:type="dxa"/>
            <w:vAlign w:val="center"/>
          </w:tcPr>
          <w:p w:rsidR="0090370E" w:rsidRDefault="001F29A1">
            <w:pPr>
              <w:jc w:val="center"/>
            </w:pPr>
            <w:r>
              <w:rPr>
                <w:color w:val="000000"/>
                <w:szCs w:val="21"/>
              </w:rPr>
              <w:t>49</w:t>
            </w:r>
          </w:p>
        </w:tc>
        <w:tc>
          <w:tcPr>
            <w:tcW w:w="1276" w:type="dxa"/>
            <w:vAlign w:val="center"/>
          </w:tcPr>
          <w:p w:rsidR="0090370E" w:rsidRDefault="001F29A1">
            <w:pPr>
              <w:jc w:val="center"/>
            </w:pPr>
            <w:r>
              <w:rPr>
                <w:color w:val="000000"/>
                <w:szCs w:val="21"/>
              </w:rPr>
              <w:t>600845</w:t>
            </w:r>
          </w:p>
        </w:tc>
        <w:tc>
          <w:tcPr>
            <w:tcW w:w="1701" w:type="dxa"/>
            <w:vAlign w:val="center"/>
          </w:tcPr>
          <w:p w:rsidR="0090370E" w:rsidRDefault="001F29A1">
            <w:pPr>
              <w:jc w:val="center"/>
            </w:pPr>
            <w:r>
              <w:rPr>
                <w:color w:val="000000"/>
                <w:szCs w:val="21"/>
              </w:rPr>
              <w:t>宝信软件</w:t>
            </w:r>
          </w:p>
        </w:tc>
        <w:tc>
          <w:tcPr>
            <w:tcW w:w="1276" w:type="dxa"/>
            <w:vAlign w:val="center"/>
          </w:tcPr>
          <w:p w:rsidR="0090370E" w:rsidRDefault="001F29A1">
            <w:pPr>
              <w:jc w:val="right"/>
            </w:pPr>
            <w:r>
              <w:rPr>
                <w:color w:val="000000"/>
                <w:szCs w:val="21"/>
              </w:rPr>
              <w:t>220,110</w:t>
            </w:r>
          </w:p>
        </w:tc>
        <w:tc>
          <w:tcPr>
            <w:tcW w:w="2172" w:type="dxa"/>
            <w:vAlign w:val="center"/>
          </w:tcPr>
          <w:p w:rsidR="0090370E" w:rsidRDefault="001F29A1">
            <w:pPr>
              <w:jc w:val="right"/>
            </w:pPr>
            <w:r>
              <w:rPr>
                <w:color w:val="000000"/>
                <w:szCs w:val="21"/>
              </w:rPr>
              <w:t>13,004,098.80</w:t>
            </w:r>
          </w:p>
        </w:tc>
        <w:tc>
          <w:tcPr>
            <w:tcW w:w="1852" w:type="dxa"/>
            <w:vAlign w:val="center"/>
          </w:tcPr>
          <w:p w:rsidR="0090370E" w:rsidRDefault="001F29A1">
            <w:pPr>
              <w:jc w:val="right"/>
            </w:pPr>
            <w:r>
              <w:rPr>
                <w:color w:val="000000"/>
                <w:szCs w:val="21"/>
              </w:rPr>
              <w:t>0.56</w:t>
            </w:r>
          </w:p>
        </w:tc>
      </w:tr>
      <w:tr w:rsidR="0090370E">
        <w:trPr>
          <w:jc w:val="center"/>
        </w:trPr>
        <w:tc>
          <w:tcPr>
            <w:tcW w:w="817" w:type="dxa"/>
            <w:vAlign w:val="center"/>
          </w:tcPr>
          <w:p w:rsidR="0090370E" w:rsidRDefault="001F29A1">
            <w:pPr>
              <w:jc w:val="center"/>
            </w:pPr>
            <w:r>
              <w:rPr>
                <w:color w:val="000000"/>
                <w:szCs w:val="21"/>
              </w:rPr>
              <w:t>50</w:t>
            </w:r>
          </w:p>
        </w:tc>
        <w:tc>
          <w:tcPr>
            <w:tcW w:w="1276" w:type="dxa"/>
            <w:vAlign w:val="center"/>
          </w:tcPr>
          <w:p w:rsidR="0090370E" w:rsidRDefault="001F29A1">
            <w:pPr>
              <w:jc w:val="center"/>
            </w:pPr>
            <w:r>
              <w:rPr>
                <w:color w:val="000000"/>
                <w:szCs w:val="21"/>
              </w:rPr>
              <w:t>300657</w:t>
            </w:r>
          </w:p>
        </w:tc>
        <w:tc>
          <w:tcPr>
            <w:tcW w:w="1701" w:type="dxa"/>
            <w:vAlign w:val="center"/>
          </w:tcPr>
          <w:p w:rsidR="0090370E" w:rsidRDefault="001F29A1">
            <w:pPr>
              <w:jc w:val="center"/>
            </w:pPr>
            <w:r>
              <w:rPr>
                <w:color w:val="000000"/>
                <w:szCs w:val="21"/>
              </w:rPr>
              <w:t>弘信电子</w:t>
            </w:r>
          </w:p>
        </w:tc>
        <w:tc>
          <w:tcPr>
            <w:tcW w:w="1276" w:type="dxa"/>
            <w:vAlign w:val="center"/>
          </w:tcPr>
          <w:p w:rsidR="0090370E" w:rsidRDefault="001F29A1">
            <w:pPr>
              <w:jc w:val="right"/>
            </w:pPr>
            <w:r>
              <w:rPr>
                <w:color w:val="000000"/>
                <w:szCs w:val="21"/>
              </w:rPr>
              <w:t>692,404</w:t>
            </w:r>
          </w:p>
        </w:tc>
        <w:tc>
          <w:tcPr>
            <w:tcW w:w="2172" w:type="dxa"/>
            <w:vAlign w:val="center"/>
          </w:tcPr>
          <w:p w:rsidR="0090370E" w:rsidRDefault="001F29A1">
            <w:pPr>
              <w:jc w:val="right"/>
            </w:pPr>
            <w:r>
              <w:rPr>
                <w:color w:val="000000"/>
                <w:szCs w:val="21"/>
              </w:rPr>
              <w:t>12,511,738.68</w:t>
            </w:r>
          </w:p>
        </w:tc>
        <w:tc>
          <w:tcPr>
            <w:tcW w:w="1852" w:type="dxa"/>
            <w:vAlign w:val="center"/>
          </w:tcPr>
          <w:p w:rsidR="0090370E" w:rsidRDefault="001F29A1">
            <w:pPr>
              <w:jc w:val="right"/>
            </w:pPr>
            <w:r>
              <w:rPr>
                <w:color w:val="000000"/>
                <w:szCs w:val="21"/>
              </w:rPr>
              <w:t>0.54</w:t>
            </w:r>
          </w:p>
        </w:tc>
      </w:tr>
      <w:tr w:rsidR="0090370E">
        <w:trPr>
          <w:jc w:val="center"/>
        </w:trPr>
        <w:tc>
          <w:tcPr>
            <w:tcW w:w="817" w:type="dxa"/>
            <w:vAlign w:val="center"/>
          </w:tcPr>
          <w:p w:rsidR="0090370E" w:rsidRDefault="001F29A1">
            <w:pPr>
              <w:jc w:val="center"/>
            </w:pPr>
            <w:r>
              <w:rPr>
                <w:color w:val="000000"/>
                <w:szCs w:val="21"/>
              </w:rPr>
              <w:t>51</w:t>
            </w:r>
          </w:p>
        </w:tc>
        <w:tc>
          <w:tcPr>
            <w:tcW w:w="1276" w:type="dxa"/>
            <w:vAlign w:val="center"/>
          </w:tcPr>
          <w:p w:rsidR="0090370E" w:rsidRDefault="001F29A1">
            <w:pPr>
              <w:jc w:val="center"/>
            </w:pPr>
            <w:r>
              <w:rPr>
                <w:color w:val="000000"/>
                <w:szCs w:val="21"/>
              </w:rPr>
              <w:t>002475</w:t>
            </w:r>
          </w:p>
        </w:tc>
        <w:tc>
          <w:tcPr>
            <w:tcW w:w="1701" w:type="dxa"/>
            <w:vAlign w:val="center"/>
          </w:tcPr>
          <w:p w:rsidR="0090370E" w:rsidRDefault="001F29A1">
            <w:pPr>
              <w:jc w:val="center"/>
            </w:pPr>
            <w:r>
              <w:rPr>
                <w:color w:val="000000"/>
                <w:szCs w:val="21"/>
              </w:rPr>
              <w:t>立讯精密</w:t>
            </w:r>
          </w:p>
        </w:tc>
        <w:tc>
          <w:tcPr>
            <w:tcW w:w="1276" w:type="dxa"/>
            <w:vAlign w:val="center"/>
          </w:tcPr>
          <w:p w:rsidR="0090370E" w:rsidRDefault="001F29A1">
            <w:pPr>
              <w:jc w:val="right"/>
            </w:pPr>
            <w:r>
              <w:rPr>
                <w:color w:val="000000"/>
                <w:szCs w:val="21"/>
              </w:rPr>
              <w:t>238,674</w:t>
            </w:r>
          </w:p>
        </w:tc>
        <w:tc>
          <w:tcPr>
            <w:tcW w:w="2172" w:type="dxa"/>
            <w:vAlign w:val="center"/>
          </w:tcPr>
          <w:p w:rsidR="0090370E" w:rsidRDefault="001F29A1">
            <w:pPr>
              <w:jc w:val="right"/>
            </w:pPr>
            <w:r>
              <w:rPr>
                <w:color w:val="000000"/>
                <w:szCs w:val="21"/>
              </w:rPr>
              <w:t>12,255,909.90</w:t>
            </w:r>
          </w:p>
        </w:tc>
        <w:tc>
          <w:tcPr>
            <w:tcW w:w="1852" w:type="dxa"/>
            <w:vAlign w:val="center"/>
          </w:tcPr>
          <w:p w:rsidR="0090370E" w:rsidRDefault="001F29A1">
            <w:pPr>
              <w:jc w:val="right"/>
            </w:pPr>
            <w:r>
              <w:rPr>
                <w:color w:val="000000"/>
                <w:szCs w:val="21"/>
              </w:rPr>
              <w:t>0.53</w:t>
            </w:r>
          </w:p>
        </w:tc>
      </w:tr>
      <w:tr w:rsidR="0090370E">
        <w:trPr>
          <w:jc w:val="center"/>
        </w:trPr>
        <w:tc>
          <w:tcPr>
            <w:tcW w:w="817" w:type="dxa"/>
            <w:vAlign w:val="center"/>
          </w:tcPr>
          <w:p w:rsidR="0090370E" w:rsidRDefault="001F29A1">
            <w:pPr>
              <w:jc w:val="center"/>
            </w:pPr>
            <w:r>
              <w:rPr>
                <w:color w:val="000000"/>
                <w:szCs w:val="21"/>
              </w:rPr>
              <w:t>52</w:t>
            </w:r>
          </w:p>
        </w:tc>
        <w:tc>
          <w:tcPr>
            <w:tcW w:w="1276" w:type="dxa"/>
            <w:vAlign w:val="center"/>
          </w:tcPr>
          <w:p w:rsidR="0090370E" w:rsidRDefault="001F29A1">
            <w:pPr>
              <w:jc w:val="center"/>
            </w:pPr>
            <w:r>
              <w:rPr>
                <w:color w:val="000000"/>
                <w:szCs w:val="21"/>
              </w:rPr>
              <w:t>000651</w:t>
            </w:r>
          </w:p>
        </w:tc>
        <w:tc>
          <w:tcPr>
            <w:tcW w:w="1701" w:type="dxa"/>
            <w:vAlign w:val="center"/>
          </w:tcPr>
          <w:p w:rsidR="0090370E" w:rsidRDefault="001F29A1">
            <w:pPr>
              <w:jc w:val="center"/>
            </w:pPr>
            <w:r>
              <w:rPr>
                <w:color w:val="000000"/>
                <w:szCs w:val="21"/>
              </w:rPr>
              <w:t>格力电器</w:t>
            </w:r>
          </w:p>
        </w:tc>
        <w:tc>
          <w:tcPr>
            <w:tcW w:w="1276" w:type="dxa"/>
            <w:vAlign w:val="center"/>
          </w:tcPr>
          <w:p w:rsidR="0090370E" w:rsidRDefault="001F29A1">
            <w:pPr>
              <w:jc w:val="right"/>
            </w:pPr>
            <w:r>
              <w:rPr>
                <w:color w:val="000000"/>
                <w:szCs w:val="21"/>
              </w:rPr>
              <w:t>209,100</w:t>
            </w:r>
          </w:p>
        </w:tc>
        <w:tc>
          <w:tcPr>
            <w:tcW w:w="2172" w:type="dxa"/>
            <w:vAlign w:val="center"/>
          </w:tcPr>
          <w:p w:rsidR="0090370E" w:rsidRDefault="001F29A1">
            <w:pPr>
              <w:jc w:val="right"/>
            </w:pPr>
            <w:r>
              <w:rPr>
                <w:color w:val="000000"/>
                <w:szCs w:val="21"/>
              </w:rPr>
              <w:t>11,828,787.00</w:t>
            </w:r>
          </w:p>
        </w:tc>
        <w:tc>
          <w:tcPr>
            <w:tcW w:w="1852" w:type="dxa"/>
            <w:vAlign w:val="center"/>
          </w:tcPr>
          <w:p w:rsidR="0090370E" w:rsidRDefault="001F29A1">
            <w:pPr>
              <w:jc w:val="right"/>
            </w:pPr>
            <w:r>
              <w:rPr>
                <w:color w:val="000000"/>
                <w:szCs w:val="21"/>
              </w:rPr>
              <w:t>0.51</w:t>
            </w:r>
          </w:p>
        </w:tc>
      </w:tr>
      <w:tr w:rsidR="0090370E">
        <w:trPr>
          <w:jc w:val="center"/>
        </w:trPr>
        <w:tc>
          <w:tcPr>
            <w:tcW w:w="817" w:type="dxa"/>
            <w:vAlign w:val="center"/>
          </w:tcPr>
          <w:p w:rsidR="0090370E" w:rsidRDefault="001F29A1">
            <w:pPr>
              <w:jc w:val="center"/>
            </w:pPr>
            <w:r>
              <w:rPr>
                <w:color w:val="000000"/>
                <w:szCs w:val="21"/>
              </w:rPr>
              <w:t>53</w:t>
            </w:r>
          </w:p>
        </w:tc>
        <w:tc>
          <w:tcPr>
            <w:tcW w:w="1276" w:type="dxa"/>
            <w:vAlign w:val="center"/>
          </w:tcPr>
          <w:p w:rsidR="0090370E" w:rsidRDefault="001F29A1">
            <w:pPr>
              <w:jc w:val="center"/>
            </w:pPr>
            <w:r>
              <w:rPr>
                <w:color w:val="000000"/>
                <w:szCs w:val="21"/>
              </w:rPr>
              <w:t>002332</w:t>
            </w:r>
          </w:p>
        </w:tc>
        <w:tc>
          <w:tcPr>
            <w:tcW w:w="1701" w:type="dxa"/>
            <w:vAlign w:val="center"/>
          </w:tcPr>
          <w:p w:rsidR="0090370E" w:rsidRDefault="001F29A1">
            <w:pPr>
              <w:jc w:val="center"/>
            </w:pPr>
            <w:r>
              <w:rPr>
                <w:color w:val="000000"/>
                <w:szCs w:val="21"/>
              </w:rPr>
              <w:t>仙琚制药</w:t>
            </w:r>
          </w:p>
        </w:tc>
        <w:tc>
          <w:tcPr>
            <w:tcW w:w="1276" w:type="dxa"/>
            <w:vAlign w:val="center"/>
          </w:tcPr>
          <w:p w:rsidR="0090370E" w:rsidRDefault="001F29A1">
            <w:pPr>
              <w:jc w:val="right"/>
            </w:pPr>
            <w:r>
              <w:rPr>
                <w:color w:val="000000"/>
                <w:szCs w:val="21"/>
              </w:rPr>
              <w:t>695,600</w:t>
            </w:r>
          </w:p>
        </w:tc>
        <w:tc>
          <w:tcPr>
            <w:tcW w:w="2172" w:type="dxa"/>
            <w:vAlign w:val="center"/>
          </w:tcPr>
          <w:p w:rsidR="0090370E" w:rsidRDefault="001F29A1">
            <w:pPr>
              <w:jc w:val="right"/>
            </w:pPr>
            <w:r>
              <w:rPr>
                <w:color w:val="000000"/>
                <w:szCs w:val="21"/>
              </w:rPr>
              <w:t>11,713,904.00</w:t>
            </w:r>
          </w:p>
        </w:tc>
        <w:tc>
          <w:tcPr>
            <w:tcW w:w="1852" w:type="dxa"/>
            <w:vAlign w:val="center"/>
          </w:tcPr>
          <w:p w:rsidR="0090370E" w:rsidRDefault="001F29A1">
            <w:pPr>
              <w:jc w:val="right"/>
            </w:pPr>
            <w:r>
              <w:rPr>
                <w:color w:val="000000"/>
                <w:szCs w:val="21"/>
              </w:rPr>
              <w:t>0.50</w:t>
            </w:r>
          </w:p>
        </w:tc>
      </w:tr>
      <w:tr w:rsidR="0090370E">
        <w:trPr>
          <w:jc w:val="center"/>
        </w:trPr>
        <w:tc>
          <w:tcPr>
            <w:tcW w:w="817" w:type="dxa"/>
            <w:vAlign w:val="center"/>
          </w:tcPr>
          <w:p w:rsidR="0090370E" w:rsidRDefault="001F29A1">
            <w:pPr>
              <w:jc w:val="center"/>
            </w:pPr>
            <w:r>
              <w:rPr>
                <w:color w:val="000000"/>
                <w:szCs w:val="21"/>
              </w:rPr>
              <w:t>54</w:t>
            </w:r>
          </w:p>
        </w:tc>
        <w:tc>
          <w:tcPr>
            <w:tcW w:w="1276" w:type="dxa"/>
            <w:vAlign w:val="center"/>
          </w:tcPr>
          <w:p w:rsidR="0090370E" w:rsidRDefault="001F29A1">
            <w:pPr>
              <w:jc w:val="center"/>
            </w:pPr>
            <w:r>
              <w:rPr>
                <w:color w:val="000000"/>
                <w:szCs w:val="21"/>
              </w:rPr>
              <w:t>688278</w:t>
            </w:r>
          </w:p>
        </w:tc>
        <w:tc>
          <w:tcPr>
            <w:tcW w:w="1701" w:type="dxa"/>
            <w:vAlign w:val="center"/>
          </w:tcPr>
          <w:p w:rsidR="0090370E" w:rsidRDefault="001F29A1">
            <w:pPr>
              <w:jc w:val="center"/>
            </w:pPr>
            <w:r>
              <w:rPr>
                <w:color w:val="000000"/>
                <w:szCs w:val="21"/>
              </w:rPr>
              <w:t>特宝生物</w:t>
            </w:r>
          </w:p>
        </w:tc>
        <w:tc>
          <w:tcPr>
            <w:tcW w:w="1276" w:type="dxa"/>
            <w:vAlign w:val="center"/>
          </w:tcPr>
          <w:p w:rsidR="0090370E" w:rsidRDefault="001F29A1">
            <w:pPr>
              <w:jc w:val="right"/>
            </w:pPr>
            <w:r>
              <w:rPr>
                <w:color w:val="000000"/>
                <w:szCs w:val="21"/>
              </w:rPr>
              <w:t>154,066</w:t>
            </w:r>
          </w:p>
        </w:tc>
        <w:tc>
          <w:tcPr>
            <w:tcW w:w="2172" w:type="dxa"/>
            <w:vAlign w:val="center"/>
          </w:tcPr>
          <w:p w:rsidR="0090370E" w:rsidRDefault="001F29A1">
            <w:pPr>
              <w:jc w:val="right"/>
            </w:pPr>
            <w:r>
              <w:rPr>
                <w:color w:val="000000"/>
                <w:szCs w:val="21"/>
              </w:rPr>
              <w:t>10,901,710.16</w:t>
            </w:r>
          </w:p>
        </w:tc>
        <w:tc>
          <w:tcPr>
            <w:tcW w:w="1852" w:type="dxa"/>
            <w:vAlign w:val="center"/>
          </w:tcPr>
          <w:p w:rsidR="0090370E" w:rsidRDefault="001F29A1">
            <w:pPr>
              <w:jc w:val="right"/>
            </w:pPr>
            <w:r>
              <w:rPr>
                <w:color w:val="000000"/>
                <w:szCs w:val="21"/>
              </w:rPr>
              <w:t>0.47</w:t>
            </w:r>
          </w:p>
        </w:tc>
      </w:tr>
      <w:tr w:rsidR="0090370E">
        <w:trPr>
          <w:jc w:val="center"/>
        </w:trPr>
        <w:tc>
          <w:tcPr>
            <w:tcW w:w="817" w:type="dxa"/>
            <w:vAlign w:val="center"/>
          </w:tcPr>
          <w:p w:rsidR="0090370E" w:rsidRDefault="001F29A1">
            <w:pPr>
              <w:jc w:val="center"/>
            </w:pPr>
            <w:r>
              <w:rPr>
                <w:color w:val="000000"/>
                <w:szCs w:val="21"/>
              </w:rPr>
              <w:t>55</w:t>
            </w:r>
          </w:p>
        </w:tc>
        <w:tc>
          <w:tcPr>
            <w:tcW w:w="1276" w:type="dxa"/>
            <w:vAlign w:val="center"/>
          </w:tcPr>
          <w:p w:rsidR="0090370E" w:rsidRDefault="001F29A1">
            <w:pPr>
              <w:jc w:val="center"/>
            </w:pPr>
            <w:r>
              <w:rPr>
                <w:color w:val="000000"/>
                <w:szCs w:val="21"/>
              </w:rPr>
              <w:t>603712</w:t>
            </w:r>
          </w:p>
        </w:tc>
        <w:tc>
          <w:tcPr>
            <w:tcW w:w="1701" w:type="dxa"/>
            <w:vAlign w:val="center"/>
          </w:tcPr>
          <w:p w:rsidR="0090370E" w:rsidRDefault="001F29A1">
            <w:pPr>
              <w:jc w:val="center"/>
            </w:pPr>
            <w:r>
              <w:rPr>
                <w:color w:val="000000"/>
                <w:szCs w:val="21"/>
              </w:rPr>
              <w:t>七一二</w:t>
            </w:r>
          </w:p>
        </w:tc>
        <w:tc>
          <w:tcPr>
            <w:tcW w:w="1276" w:type="dxa"/>
            <w:vAlign w:val="center"/>
          </w:tcPr>
          <w:p w:rsidR="0090370E" w:rsidRDefault="001F29A1">
            <w:pPr>
              <w:jc w:val="right"/>
            </w:pPr>
            <w:r>
              <w:rPr>
                <w:color w:val="000000"/>
                <w:szCs w:val="21"/>
              </w:rPr>
              <w:t>278,000</w:t>
            </w:r>
          </w:p>
        </w:tc>
        <w:tc>
          <w:tcPr>
            <w:tcW w:w="2172" w:type="dxa"/>
            <w:vAlign w:val="center"/>
          </w:tcPr>
          <w:p w:rsidR="0090370E" w:rsidRDefault="001F29A1">
            <w:pPr>
              <w:jc w:val="right"/>
            </w:pPr>
            <w:r>
              <w:rPr>
                <w:color w:val="000000"/>
                <w:szCs w:val="21"/>
              </w:rPr>
              <w:t>10,669,640.00</w:t>
            </w:r>
          </w:p>
        </w:tc>
        <w:tc>
          <w:tcPr>
            <w:tcW w:w="1852" w:type="dxa"/>
            <w:vAlign w:val="center"/>
          </w:tcPr>
          <w:p w:rsidR="0090370E" w:rsidRDefault="001F29A1">
            <w:pPr>
              <w:jc w:val="right"/>
            </w:pPr>
            <w:r>
              <w:rPr>
                <w:color w:val="000000"/>
                <w:szCs w:val="21"/>
              </w:rPr>
              <w:t>0.46</w:t>
            </w:r>
          </w:p>
        </w:tc>
      </w:tr>
      <w:tr w:rsidR="0090370E">
        <w:trPr>
          <w:jc w:val="center"/>
        </w:trPr>
        <w:tc>
          <w:tcPr>
            <w:tcW w:w="817" w:type="dxa"/>
            <w:vAlign w:val="center"/>
          </w:tcPr>
          <w:p w:rsidR="0090370E" w:rsidRDefault="001F29A1">
            <w:pPr>
              <w:jc w:val="center"/>
            </w:pPr>
            <w:r>
              <w:rPr>
                <w:color w:val="000000"/>
                <w:szCs w:val="21"/>
              </w:rPr>
              <w:t>56</w:t>
            </w:r>
          </w:p>
        </w:tc>
        <w:tc>
          <w:tcPr>
            <w:tcW w:w="1276" w:type="dxa"/>
            <w:vAlign w:val="center"/>
          </w:tcPr>
          <w:p w:rsidR="0090370E" w:rsidRDefault="001F29A1">
            <w:pPr>
              <w:jc w:val="center"/>
            </w:pPr>
            <w:r>
              <w:rPr>
                <w:color w:val="000000"/>
                <w:szCs w:val="21"/>
              </w:rPr>
              <w:t>300012</w:t>
            </w:r>
          </w:p>
        </w:tc>
        <w:tc>
          <w:tcPr>
            <w:tcW w:w="1701" w:type="dxa"/>
            <w:vAlign w:val="center"/>
          </w:tcPr>
          <w:p w:rsidR="0090370E" w:rsidRDefault="001F29A1">
            <w:pPr>
              <w:jc w:val="center"/>
            </w:pPr>
            <w:r>
              <w:rPr>
                <w:color w:val="000000"/>
                <w:szCs w:val="21"/>
              </w:rPr>
              <w:t>华测检测</w:t>
            </w:r>
          </w:p>
        </w:tc>
        <w:tc>
          <w:tcPr>
            <w:tcW w:w="1276" w:type="dxa"/>
            <w:vAlign w:val="center"/>
          </w:tcPr>
          <w:p w:rsidR="0090370E" w:rsidRDefault="001F29A1">
            <w:pPr>
              <w:jc w:val="right"/>
            </w:pPr>
            <w:r>
              <w:rPr>
                <w:color w:val="000000"/>
                <w:szCs w:val="21"/>
              </w:rPr>
              <w:t>530,000</w:t>
            </w:r>
          </w:p>
        </w:tc>
        <w:tc>
          <w:tcPr>
            <w:tcW w:w="2172" w:type="dxa"/>
            <w:vAlign w:val="center"/>
          </w:tcPr>
          <w:p w:rsidR="0090370E" w:rsidRDefault="001F29A1">
            <w:pPr>
              <w:jc w:val="right"/>
            </w:pPr>
            <w:r>
              <w:rPr>
                <w:color w:val="000000"/>
                <w:szCs w:val="21"/>
              </w:rPr>
              <w:t>10,472,800.00</w:t>
            </w:r>
          </w:p>
        </w:tc>
        <w:tc>
          <w:tcPr>
            <w:tcW w:w="1852" w:type="dxa"/>
            <w:vAlign w:val="center"/>
          </w:tcPr>
          <w:p w:rsidR="0090370E" w:rsidRDefault="001F29A1">
            <w:pPr>
              <w:jc w:val="right"/>
            </w:pPr>
            <w:r>
              <w:rPr>
                <w:color w:val="000000"/>
                <w:szCs w:val="21"/>
              </w:rPr>
              <w:t>0.45</w:t>
            </w:r>
          </w:p>
        </w:tc>
      </w:tr>
      <w:tr w:rsidR="0090370E">
        <w:trPr>
          <w:jc w:val="center"/>
        </w:trPr>
        <w:tc>
          <w:tcPr>
            <w:tcW w:w="817" w:type="dxa"/>
            <w:vAlign w:val="center"/>
          </w:tcPr>
          <w:p w:rsidR="0090370E" w:rsidRDefault="001F29A1">
            <w:pPr>
              <w:jc w:val="center"/>
            </w:pPr>
            <w:r>
              <w:rPr>
                <w:color w:val="000000"/>
                <w:szCs w:val="21"/>
              </w:rPr>
              <w:t>57</w:t>
            </w:r>
          </w:p>
        </w:tc>
        <w:tc>
          <w:tcPr>
            <w:tcW w:w="1276" w:type="dxa"/>
            <w:vAlign w:val="center"/>
          </w:tcPr>
          <w:p w:rsidR="0090370E" w:rsidRDefault="001F29A1">
            <w:pPr>
              <w:jc w:val="center"/>
            </w:pPr>
            <w:r>
              <w:rPr>
                <w:color w:val="000000"/>
                <w:szCs w:val="21"/>
              </w:rPr>
              <w:t>002920</w:t>
            </w:r>
          </w:p>
        </w:tc>
        <w:tc>
          <w:tcPr>
            <w:tcW w:w="1701" w:type="dxa"/>
            <w:vAlign w:val="center"/>
          </w:tcPr>
          <w:p w:rsidR="0090370E" w:rsidRDefault="001F29A1">
            <w:pPr>
              <w:jc w:val="center"/>
            </w:pPr>
            <w:r>
              <w:rPr>
                <w:color w:val="000000"/>
                <w:szCs w:val="21"/>
              </w:rPr>
              <w:t>德赛西威</w:t>
            </w:r>
          </w:p>
        </w:tc>
        <w:tc>
          <w:tcPr>
            <w:tcW w:w="1276" w:type="dxa"/>
            <w:vAlign w:val="center"/>
          </w:tcPr>
          <w:p w:rsidR="0090370E" w:rsidRDefault="001F29A1">
            <w:pPr>
              <w:jc w:val="right"/>
            </w:pPr>
            <w:r>
              <w:rPr>
                <w:color w:val="000000"/>
                <w:szCs w:val="21"/>
              </w:rPr>
              <w:t>165,721</w:t>
            </w:r>
          </w:p>
        </w:tc>
        <w:tc>
          <w:tcPr>
            <w:tcW w:w="2172" w:type="dxa"/>
            <w:vAlign w:val="center"/>
          </w:tcPr>
          <w:p w:rsidR="0090370E" w:rsidRDefault="001F29A1">
            <w:pPr>
              <w:jc w:val="right"/>
            </w:pPr>
            <w:r>
              <w:rPr>
                <w:color w:val="000000"/>
                <w:szCs w:val="21"/>
              </w:rPr>
              <w:t>10,163,668.93</w:t>
            </w:r>
          </w:p>
        </w:tc>
        <w:tc>
          <w:tcPr>
            <w:tcW w:w="1852" w:type="dxa"/>
            <w:vAlign w:val="center"/>
          </w:tcPr>
          <w:p w:rsidR="0090370E" w:rsidRDefault="001F29A1">
            <w:pPr>
              <w:jc w:val="right"/>
            </w:pPr>
            <w:r>
              <w:rPr>
                <w:color w:val="000000"/>
                <w:szCs w:val="21"/>
              </w:rPr>
              <w:t>0.44</w:t>
            </w:r>
          </w:p>
        </w:tc>
      </w:tr>
      <w:tr w:rsidR="0090370E">
        <w:trPr>
          <w:jc w:val="center"/>
        </w:trPr>
        <w:tc>
          <w:tcPr>
            <w:tcW w:w="817" w:type="dxa"/>
            <w:vAlign w:val="center"/>
          </w:tcPr>
          <w:p w:rsidR="0090370E" w:rsidRDefault="001F29A1">
            <w:pPr>
              <w:jc w:val="center"/>
            </w:pPr>
            <w:r>
              <w:rPr>
                <w:color w:val="000000"/>
                <w:szCs w:val="21"/>
              </w:rPr>
              <w:t>58</w:t>
            </w:r>
          </w:p>
        </w:tc>
        <w:tc>
          <w:tcPr>
            <w:tcW w:w="1276" w:type="dxa"/>
            <w:vAlign w:val="center"/>
          </w:tcPr>
          <w:p w:rsidR="0090370E" w:rsidRDefault="001F29A1">
            <w:pPr>
              <w:jc w:val="center"/>
            </w:pPr>
            <w:r>
              <w:rPr>
                <w:color w:val="000000"/>
                <w:szCs w:val="21"/>
              </w:rPr>
              <w:t>000333</w:t>
            </w:r>
          </w:p>
        </w:tc>
        <w:tc>
          <w:tcPr>
            <w:tcW w:w="1701" w:type="dxa"/>
            <w:vAlign w:val="center"/>
          </w:tcPr>
          <w:p w:rsidR="0090370E" w:rsidRDefault="001F29A1">
            <w:pPr>
              <w:jc w:val="center"/>
            </w:pPr>
            <w:r>
              <w:rPr>
                <w:color w:val="000000"/>
                <w:szCs w:val="21"/>
              </w:rPr>
              <w:t>美的集团</w:t>
            </w:r>
          </w:p>
        </w:tc>
        <w:tc>
          <w:tcPr>
            <w:tcW w:w="1276" w:type="dxa"/>
            <w:vAlign w:val="center"/>
          </w:tcPr>
          <w:p w:rsidR="0090370E" w:rsidRDefault="001F29A1">
            <w:pPr>
              <w:jc w:val="right"/>
            </w:pPr>
            <w:r>
              <w:rPr>
                <w:color w:val="000000"/>
                <w:szCs w:val="21"/>
              </w:rPr>
              <w:t>166,600</w:t>
            </w:r>
          </w:p>
        </w:tc>
        <w:tc>
          <w:tcPr>
            <w:tcW w:w="2172" w:type="dxa"/>
            <w:vAlign w:val="center"/>
          </w:tcPr>
          <w:p w:rsidR="0090370E" w:rsidRDefault="001F29A1">
            <w:pPr>
              <w:jc w:val="right"/>
            </w:pPr>
            <w:r>
              <w:rPr>
                <w:color w:val="000000"/>
                <w:szCs w:val="21"/>
              </w:rPr>
              <w:t>9,961,014.00</w:t>
            </w:r>
          </w:p>
        </w:tc>
        <w:tc>
          <w:tcPr>
            <w:tcW w:w="1852" w:type="dxa"/>
            <w:vAlign w:val="center"/>
          </w:tcPr>
          <w:p w:rsidR="0090370E" w:rsidRDefault="001F29A1">
            <w:pPr>
              <w:jc w:val="right"/>
            </w:pPr>
            <w:r>
              <w:rPr>
                <w:color w:val="000000"/>
                <w:szCs w:val="21"/>
              </w:rPr>
              <w:t>0.43</w:t>
            </w:r>
          </w:p>
        </w:tc>
      </w:tr>
      <w:tr w:rsidR="0090370E">
        <w:trPr>
          <w:jc w:val="center"/>
        </w:trPr>
        <w:tc>
          <w:tcPr>
            <w:tcW w:w="817" w:type="dxa"/>
            <w:vAlign w:val="center"/>
          </w:tcPr>
          <w:p w:rsidR="0090370E" w:rsidRDefault="001F29A1">
            <w:pPr>
              <w:jc w:val="center"/>
            </w:pPr>
            <w:r>
              <w:rPr>
                <w:color w:val="000000"/>
                <w:szCs w:val="21"/>
              </w:rPr>
              <w:t>59</w:t>
            </w:r>
          </w:p>
        </w:tc>
        <w:tc>
          <w:tcPr>
            <w:tcW w:w="1276" w:type="dxa"/>
            <w:vAlign w:val="center"/>
          </w:tcPr>
          <w:p w:rsidR="0090370E" w:rsidRDefault="001F29A1">
            <w:pPr>
              <w:jc w:val="center"/>
            </w:pPr>
            <w:r>
              <w:rPr>
                <w:color w:val="000000"/>
                <w:szCs w:val="21"/>
              </w:rPr>
              <w:t>600745</w:t>
            </w:r>
          </w:p>
        </w:tc>
        <w:tc>
          <w:tcPr>
            <w:tcW w:w="1701" w:type="dxa"/>
            <w:vAlign w:val="center"/>
          </w:tcPr>
          <w:p w:rsidR="0090370E" w:rsidRDefault="001F29A1">
            <w:pPr>
              <w:jc w:val="center"/>
            </w:pPr>
            <w:r>
              <w:rPr>
                <w:color w:val="000000"/>
                <w:szCs w:val="21"/>
              </w:rPr>
              <w:t>闻泰科技</w:t>
            </w:r>
          </w:p>
        </w:tc>
        <w:tc>
          <w:tcPr>
            <w:tcW w:w="1276" w:type="dxa"/>
            <w:vAlign w:val="center"/>
          </w:tcPr>
          <w:p w:rsidR="0090370E" w:rsidRDefault="001F29A1">
            <w:pPr>
              <w:jc w:val="right"/>
            </w:pPr>
            <w:r>
              <w:rPr>
                <w:color w:val="000000"/>
                <w:szCs w:val="21"/>
              </w:rPr>
              <w:t>70,900</w:t>
            </w:r>
          </w:p>
        </w:tc>
        <w:tc>
          <w:tcPr>
            <w:tcW w:w="2172" w:type="dxa"/>
            <w:vAlign w:val="center"/>
          </w:tcPr>
          <w:p w:rsidR="0090370E" w:rsidRDefault="001F29A1">
            <w:pPr>
              <w:jc w:val="right"/>
            </w:pPr>
            <w:r>
              <w:rPr>
                <w:color w:val="000000"/>
                <w:szCs w:val="21"/>
              </w:rPr>
              <w:t>8,929,855.00</w:t>
            </w:r>
          </w:p>
        </w:tc>
        <w:tc>
          <w:tcPr>
            <w:tcW w:w="1852" w:type="dxa"/>
            <w:vAlign w:val="center"/>
          </w:tcPr>
          <w:p w:rsidR="0090370E" w:rsidRDefault="001F29A1">
            <w:pPr>
              <w:jc w:val="right"/>
            </w:pPr>
            <w:r>
              <w:rPr>
                <w:color w:val="000000"/>
                <w:szCs w:val="21"/>
              </w:rPr>
              <w:t>0.38</w:t>
            </w:r>
          </w:p>
        </w:tc>
      </w:tr>
      <w:tr w:rsidR="0090370E">
        <w:trPr>
          <w:jc w:val="center"/>
        </w:trPr>
        <w:tc>
          <w:tcPr>
            <w:tcW w:w="817" w:type="dxa"/>
            <w:vAlign w:val="center"/>
          </w:tcPr>
          <w:p w:rsidR="0090370E" w:rsidRDefault="001F29A1">
            <w:pPr>
              <w:jc w:val="center"/>
            </w:pPr>
            <w:r>
              <w:rPr>
                <w:color w:val="000000"/>
                <w:szCs w:val="21"/>
              </w:rPr>
              <w:t>60</w:t>
            </w:r>
          </w:p>
        </w:tc>
        <w:tc>
          <w:tcPr>
            <w:tcW w:w="1276" w:type="dxa"/>
            <w:vAlign w:val="center"/>
          </w:tcPr>
          <w:p w:rsidR="0090370E" w:rsidRDefault="001F29A1">
            <w:pPr>
              <w:jc w:val="center"/>
            </w:pPr>
            <w:r>
              <w:rPr>
                <w:color w:val="000000"/>
                <w:szCs w:val="21"/>
              </w:rPr>
              <w:t>002460</w:t>
            </w:r>
          </w:p>
        </w:tc>
        <w:tc>
          <w:tcPr>
            <w:tcW w:w="1701" w:type="dxa"/>
            <w:vAlign w:val="center"/>
          </w:tcPr>
          <w:p w:rsidR="0090370E" w:rsidRDefault="001F29A1">
            <w:pPr>
              <w:jc w:val="center"/>
            </w:pPr>
            <w:r>
              <w:rPr>
                <w:color w:val="000000"/>
                <w:szCs w:val="21"/>
              </w:rPr>
              <w:t>赣锋锂业</w:t>
            </w:r>
          </w:p>
        </w:tc>
        <w:tc>
          <w:tcPr>
            <w:tcW w:w="1276" w:type="dxa"/>
            <w:vAlign w:val="center"/>
          </w:tcPr>
          <w:p w:rsidR="0090370E" w:rsidRDefault="001F29A1">
            <w:pPr>
              <w:jc w:val="right"/>
            </w:pPr>
            <w:r>
              <w:rPr>
                <w:color w:val="000000"/>
                <w:szCs w:val="21"/>
              </w:rPr>
              <w:t>163,900</w:t>
            </w:r>
          </w:p>
        </w:tc>
        <w:tc>
          <w:tcPr>
            <w:tcW w:w="2172" w:type="dxa"/>
            <w:vAlign w:val="center"/>
          </w:tcPr>
          <w:p w:rsidR="0090370E" w:rsidRDefault="001F29A1">
            <w:pPr>
              <w:jc w:val="right"/>
            </w:pPr>
            <w:r>
              <w:rPr>
                <w:color w:val="000000"/>
                <w:szCs w:val="21"/>
              </w:rPr>
              <w:t>8,780,123.00</w:t>
            </w:r>
          </w:p>
        </w:tc>
        <w:tc>
          <w:tcPr>
            <w:tcW w:w="1852" w:type="dxa"/>
            <w:vAlign w:val="center"/>
          </w:tcPr>
          <w:p w:rsidR="0090370E" w:rsidRDefault="001F29A1">
            <w:pPr>
              <w:jc w:val="right"/>
            </w:pPr>
            <w:r>
              <w:rPr>
                <w:color w:val="000000"/>
                <w:szCs w:val="21"/>
              </w:rPr>
              <w:t>0.38</w:t>
            </w:r>
          </w:p>
        </w:tc>
      </w:tr>
      <w:tr w:rsidR="0090370E">
        <w:trPr>
          <w:jc w:val="center"/>
        </w:trPr>
        <w:tc>
          <w:tcPr>
            <w:tcW w:w="817" w:type="dxa"/>
            <w:vAlign w:val="center"/>
          </w:tcPr>
          <w:p w:rsidR="0090370E" w:rsidRDefault="001F29A1">
            <w:pPr>
              <w:jc w:val="center"/>
            </w:pPr>
            <w:r>
              <w:rPr>
                <w:color w:val="000000"/>
                <w:szCs w:val="21"/>
              </w:rPr>
              <w:t>61</w:t>
            </w:r>
          </w:p>
        </w:tc>
        <w:tc>
          <w:tcPr>
            <w:tcW w:w="1276" w:type="dxa"/>
            <w:vAlign w:val="center"/>
          </w:tcPr>
          <w:p w:rsidR="0090370E" w:rsidRDefault="001F29A1">
            <w:pPr>
              <w:jc w:val="center"/>
            </w:pPr>
            <w:r>
              <w:rPr>
                <w:color w:val="000000"/>
                <w:szCs w:val="21"/>
              </w:rPr>
              <w:t>300450</w:t>
            </w:r>
          </w:p>
        </w:tc>
        <w:tc>
          <w:tcPr>
            <w:tcW w:w="1701" w:type="dxa"/>
            <w:vAlign w:val="center"/>
          </w:tcPr>
          <w:p w:rsidR="0090370E" w:rsidRDefault="001F29A1">
            <w:pPr>
              <w:jc w:val="center"/>
            </w:pPr>
            <w:r>
              <w:rPr>
                <w:color w:val="000000"/>
                <w:szCs w:val="21"/>
              </w:rPr>
              <w:t>先导智能</w:t>
            </w:r>
          </w:p>
        </w:tc>
        <w:tc>
          <w:tcPr>
            <w:tcW w:w="1276" w:type="dxa"/>
            <w:vAlign w:val="center"/>
          </w:tcPr>
          <w:p w:rsidR="0090370E" w:rsidRDefault="001F29A1">
            <w:pPr>
              <w:jc w:val="right"/>
            </w:pPr>
            <w:r>
              <w:rPr>
                <w:color w:val="000000"/>
                <w:szCs w:val="21"/>
              </w:rPr>
              <w:t>189,800</w:t>
            </w:r>
          </w:p>
        </w:tc>
        <w:tc>
          <w:tcPr>
            <w:tcW w:w="2172" w:type="dxa"/>
            <w:vAlign w:val="center"/>
          </w:tcPr>
          <w:p w:rsidR="0090370E" w:rsidRDefault="001F29A1">
            <w:pPr>
              <w:jc w:val="right"/>
            </w:pPr>
            <w:r>
              <w:rPr>
                <w:color w:val="000000"/>
                <w:szCs w:val="21"/>
              </w:rPr>
              <w:t>8,770,658.00</w:t>
            </w:r>
          </w:p>
        </w:tc>
        <w:tc>
          <w:tcPr>
            <w:tcW w:w="1852" w:type="dxa"/>
            <w:vAlign w:val="center"/>
          </w:tcPr>
          <w:p w:rsidR="0090370E" w:rsidRDefault="001F29A1">
            <w:pPr>
              <w:jc w:val="right"/>
            </w:pPr>
            <w:r>
              <w:rPr>
                <w:color w:val="000000"/>
                <w:szCs w:val="21"/>
              </w:rPr>
              <w:t>0.38</w:t>
            </w:r>
          </w:p>
        </w:tc>
      </w:tr>
      <w:tr w:rsidR="0090370E">
        <w:trPr>
          <w:jc w:val="center"/>
        </w:trPr>
        <w:tc>
          <w:tcPr>
            <w:tcW w:w="817" w:type="dxa"/>
            <w:vAlign w:val="center"/>
          </w:tcPr>
          <w:p w:rsidR="0090370E" w:rsidRDefault="001F29A1">
            <w:pPr>
              <w:jc w:val="center"/>
            </w:pPr>
            <w:r>
              <w:rPr>
                <w:color w:val="000000"/>
                <w:szCs w:val="21"/>
              </w:rPr>
              <w:t>62</w:t>
            </w:r>
          </w:p>
        </w:tc>
        <w:tc>
          <w:tcPr>
            <w:tcW w:w="1276" w:type="dxa"/>
            <w:vAlign w:val="center"/>
          </w:tcPr>
          <w:p w:rsidR="0090370E" w:rsidRDefault="001F29A1">
            <w:pPr>
              <w:jc w:val="center"/>
            </w:pPr>
            <w:r>
              <w:rPr>
                <w:color w:val="000000"/>
                <w:szCs w:val="21"/>
              </w:rPr>
              <w:t>000910</w:t>
            </w:r>
          </w:p>
        </w:tc>
        <w:tc>
          <w:tcPr>
            <w:tcW w:w="1701" w:type="dxa"/>
            <w:vAlign w:val="center"/>
          </w:tcPr>
          <w:p w:rsidR="0090370E" w:rsidRDefault="001F29A1">
            <w:pPr>
              <w:jc w:val="center"/>
            </w:pPr>
            <w:r>
              <w:rPr>
                <w:color w:val="000000"/>
                <w:szCs w:val="21"/>
              </w:rPr>
              <w:t>大亚圣象</w:t>
            </w:r>
          </w:p>
        </w:tc>
        <w:tc>
          <w:tcPr>
            <w:tcW w:w="1276" w:type="dxa"/>
            <w:vAlign w:val="center"/>
          </w:tcPr>
          <w:p w:rsidR="0090370E" w:rsidRDefault="001F29A1">
            <w:pPr>
              <w:jc w:val="right"/>
            </w:pPr>
            <w:r>
              <w:rPr>
                <w:color w:val="000000"/>
                <w:szCs w:val="21"/>
              </w:rPr>
              <w:t>545,800</w:t>
            </w:r>
          </w:p>
        </w:tc>
        <w:tc>
          <w:tcPr>
            <w:tcW w:w="2172" w:type="dxa"/>
            <w:vAlign w:val="center"/>
          </w:tcPr>
          <w:p w:rsidR="0090370E" w:rsidRDefault="001F29A1">
            <w:pPr>
              <w:jc w:val="right"/>
            </w:pPr>
            <w:r>
              <w:rPr>
                <w:color w:val="000000"/>
                <w:szCs w:val="21"/>
              </w:rPr>
              <w:t>8,481,732.00</w:t>
            </w:r>
          </w:p>
        </w:tc>
        <w:tc>
          <w:tcPr>
            <w:tcW w:w="1852" w:type="dxa"/>
            <w:vAlign w:val="center"/>
          </w:tcPr>
          <w:p w:rsidR="0090370E" w:rsidRDefault="001F29A1">
            <w:pPr>
              <w:jc w:val="right"/>
            </w:pPr>
            <w:r>
              <w:rPr>
                <w:color w:val="000000"/>
                <w:szCs w:val="21"/>
              </w:rPr>
              <w:t>0.37</w:t>
            </w:r>
          </w:p>
        </w:tc>
      </w:tr>
      <w:tr w:rsidR="0090370E">
        <w:trPr>
          <w:jc w:val="center"/>
        </w:trPr>
        <w:tc>
          <w:tcPr>
            <w:tcW w:w="817" w:type="dxa"/>
            <w:vAlign w:val="center"/>
          </w:tcPr>
          <w:p w:rsidR="0090370E" w:rsidRDefault="001F29A1">
            <w:pPr>
              <w:jc w:val="center"/>
            </w:pPr>
            <w:r>
              <w:rPr>
                <w:color w:val="000000"/>
                <w:szCs w:val="21"/>
              </w:rPr>
              <w:t>63</w:t>
            </w:r>
          </w:p>
        </w:tc>
        <w:tc>
          <w:tcPr>
            <w:tcW w:w="1276" w:type="dxa"/>
            <w:vAlign w:val="center"/>
          </w:tcPr>
          <w:p w:rsidR="0090370E" w:rsidRDefault="001F29A1">
            <w:pPr>
              <w:jc w:val="center"/>
            </w:pPr>
            <w:r>
              <w:rPr>
                <w:color w:val="000000"/>
                <w:szCs w:val="21"/>
              </w:rPr>
              <w:t>688111</w:t>
            </w:r>
          </w:p>
        </w:tc>
        <w:tc>
          <w:tcPr>
            <w:tcW w:w="1701" w:type="dxa"/>
            <w:vAlign w:val="center"/>
          </w:tcPr>
          <w:p w:rsidR="0090370E" w:rsidRDefault="001F29A1">
            <w:pPr>
              <w:jc w:val="center"/>
            </w:pPr>
            <w:r>
              <w:rPr>
                <w:color w:val="000000"/>
                <w:szCs w:val="21"/>
              </w:rPr>
              <w:t>金山办公</w:t>
            </w:r>
          </w:p>
        </w:tc>
        <w:tc>
          <w:tcPr>
            <w:tcW w:w="1276" w:type="dxa"/>
            <w:vAlign w:val="center"/>
          </w:tcPr>
          <w:p w:rsidR="0090370E" w:rsidRDefault="001F29A1">
            <w:pPr>
              <w:jc w:val="right"/>
            </w:pPr>
            <w:r>
              <w:rPr>
                <w:color w:val="000000"/>
                <w:szCs w:val="21"/>
              </w:rPr>
              <w:t>23,850</w:t>
            </w:r>
          </w:p>
        </w:tc>
        <w:tc>
          <w:tcPr>
            <w:tcW w:w="2172" w:type="dxa"/>
            <w:vAlign w:val="center"/>
          </w:tcPr>
          <w:p w:rsidR="0090370E" w:rsidRDefault="001F29A1">
            <w:pPr>
              <w:jc w:val="right"/>
            </w:pPr>
            <w:r>
              <w:rPr>
                <w:color w:val="000000"/>
                <w:szCs w:val="21"/>
              </w:rPr>
              <w:t>8,146,683.00</w:t>
            </w:r>
          </w:p>
        </w:tc>
        <w:tc>
          <w:tcPr>
            <w:tcW w:w="1852" w:type="dxa"/>
            <w:vAlign w:val="center"/>
          </w:tcPr>
          <w:p w:rsidR="0090370E" w:rsidRDefault="001F29A1">
            <w:pPr>
              <w:jc w:val="right"/>
            </w:pPr>
            <w:r>
              <w:rPr>
                <w:color w:val="000000"/>
                <w:szCs w:val="21"/>
              </w:rPr>
              <w:t>0.35</w:t>
            </w:r>
          </w:p>
        </w:tc>
      </w:tr>
      <w:tr w:rsidR="0090370E">
        <w:trPr>
          <w:jc w:val="center"/>
        </w:trPr>
        <w:tc>
          <w:tcPr>
            <w:tcW w:w="817" w:type="dxa"/>
            <w:vAlign w:val="center"/>
          </w:tcPr>
          <w:p w:rsidR="0090370E" w:rsidRDefault="001F29A1">
            <w:pPr>
              <w:jc w:val="center"/>
            </w:pPr>
            <w:r>
              <w:rPr>
                <w:color w:val="000000"/>
                <w:szCs w:val="21"/>
              </w:rPr>
              <w:t>64</w:t>
            </w:r>
          </w:p>
        </w:tc>
        <w:tc>
          <w:tcPr>
            <w:tcW w:w="1276" w:type="dxa"/>
            <w:vAlign w:val="center"/>
          </w:tcPr>
          <w:p w:rsidR="0090370E" w:rsidRDefault="001F29A1">
            <w:pPr>
              <w:jc w:val="center"/>
            </w:pPr>
            <w:r>
              <w:rPr>
                <w:color w:val="000000"/>
                <w:szCs w:val="21"/>
              </w:rPr>
              <w:t>300394</w:t>
            </w:r>
          </w:p>
        </w:tc>
        <w:tc>
          <w:tcPr>
            <w:tcW w:w="1701" w:type="dxa"/>
            <w:vAlign w:val="center"/>
          </w:tcPr>
          <w:p w:rsidR="0090370E" w:rsidRDefault="001F29A1">
            <w:pPr>
              <w:jc w:val="center"/>
            </w:pPr>
            <w:r>
              <w:rPr>
                <w:color w:val="000000"/>
                <w:szCs w:val="21"/>
              </w:rPr>
              <w:t>天孚通信</w:t>
            </w:r>
          </w:p>
        </w:tc>
        <w:tc>
          <w:tcPr>
            <w:tcW w:w="1276" w:type="dxa"/>
            <w:vAlign w:val="center"/>
          </w:tcPr>
          <w:p w:rsidR="0090370E" w:rsidRDefault="001F29A1">
            <w:pPr>
              <w:jc w:val="right"/>
            </w:pPr>
            <w:r>
              <w:rPr>
                <w:color w:val="000000"/>
                <w:szCs w:val="21"/>
              </w:rPr>
              <w:t>90,967</w:t>
            </w:r>
          </w:p>
        </w:tc>
        <w:tc>
          <w:tcPr>
            <w:tcW w:w="2172" w:type="dxa"/>
            <w:vAlign w:val="center"/>
          </w:tcPr>
          <w:p w:rsidR="0090370E" w:rsidRDefault="001F29A1">
            <w:pPr>
              <w:jc w:val="right"/>
            </w:pPr>
            <w:r>
              <w:rPr>
                <w:color w:val="000000"/>
                <w:szCs w:val="21"/>
              </w:rPr>
              <w:t>5,417,084.85</w:t>
            </w:r>
          </w:p>
        </w:tc>
        <w:tc>
          <w:tcPr>
            <w:tcW w:w="1852" w:type="dxa"/>
            <w:vAlign w:val="center"/>
          </w:tcPr>
          <w:p w:rsidR="0090370E" w:rsidRDefault="001F29A1">
            <w:pPr>
              <w:jc w:val="right"/>
            </w:pPr>
            <w:r>
              <w:rPr>
                <w:color w:val="000000"/>
                <w:szCs w:val="21"/>
              </w:rPr>
              <w:t>0.23</w:t>
            </w:r>
          </w:p>
        </w:tc>
      </w:tr>
      <w:tr w:rsidR="0090370E">
        <w:trPr>
          <w:jc w:val="center"/>
        </w:trPr>
        <w:tc>
          <w:tcPr>
            <w:tcW w:w="817" w:type="dxa"/>
            <w:vAlign w:val="center"/>
          </w:tcPr>
          <w:p w:rsidR="0090370E" w:rsidRDefault="001F29A1">
            <w:pPr>
              <w:jc w:val="center"/>
            </w:pPr>
            <w:r>
              <w:rPr>
                <w:color w:val="000000"/>
                <w:szCs w:val="21"/>
              </w:rPr>
              <w:t>65</w:t>
            </w:r>
          </w:p>
        </w:tc>
        <w:tc>
          <w:tcPr>
            <w:tcW w:w="1276" w:type="dxa"/>
            <w:vAlign w:val="center"/>
          </w:tcPr>
          <w:p w:rsidR="0090370E" w:rsidRDefault="001F29A1">
            <w:pPr>
              <w:jc w:val="center"/>
            </w:pPr>
            <w:r>
              <w:rPr>
                <w:color w:val="000000"/>
                <w:szCs w:val="21"/>
              </w:rPr>
              <w:t>002317</w:t>
            </w:r>
          </w:p>
        </w:tc>
        <w:tc>
          <w:tcPr>
            <w:tcW w:w="1701" w:type="dxa"/>
            <w:vAlign w:val="center"/>
          </w:tcPr>
          <w:p w:rsidR="0090370E" w:rsidRDefault="001F29A1">
            <w:pPr>
              <w:jc w:val="center"/>
            </w:pPr>
            <w:r>
              <w:rPr>
                <w:color w:val="000000"/>
                <w:szCs w:val="21"/>
              </w:rPr>
              <w:t>众生药业</w:t>
            </w:r>
          </w:p>
        </w:tc>
        <w:tc>
          <w:tcPr>
            <w:tcW w:w="1276" w:type="dxa"/>
            <w:vAlign w:val="center"/>
          </w:tcPr>
          <w:p w:rsidR="0090370E" w:rsidRDefault="001F29A1">
            <w:pPr>
              <w:jc w:val="right"/>
            </w:pPr>
            <w:r>
              <w:rPr>
                <w:color w:val="000000"/>
                <w:szCs w:val="21"/>
              </w:rPr>
              <w:t>293,200</w:t>
            </w:r>
          </w:p>
        </w:tc>
        <w:tc>
          <w:tcPr>
            <w:tcW w:w="2172" w:type="dxa"/>
            <w:vAlign w:val="center"/>
          </w:tcPr>
          <w:p w:rsidR="0090370E" w:rsidRDefault="001F29A1">
            <w:pPr>
              <w:jc w:val="right"/>
            </w:pPr>
            <w:r>
              <w:rPr>
                <w:color w:val="000000"/>
                <w:szCs w:val="21"/>
              </w:rPr>
              <w:t>5,031,312.00</w:t>
            </w:r>
          </w:p>
        </w:tc>
        <w:tc>
          <w:tcPr>
            <w:tcW w:w="1852" w:type="dxa"/>
            <w:vAlign w:val="center"/>
          </w:tcPr>
          <w:p w:rsidR="0090370E" w:rsidRDefault="001F29A1">
            <w:pPr>
              <w:jc w:val="right"/>
            </w:pPr>
            <w:r>
              <w:rPr>
                <w:color w:val="000000"/>
                <w:szCs w:val="21"/>
              </w:rPr>
              <w:t>0.22</w:t>
            </w:r>
          </w:p>
        </w:tc>
      </w:tr>
      <w:tr w:rsidR="0090370E">
        <w:trPr>
          <w:jc w:val="center"/>
        </w:trPr>
        <w:tc>
          <w:tcPr>
            <w:tcW w:w="817" w:type="dxa"/>
            <w:vAlign w:val="center"/>
          </w:tcPr>
          <w:p w:rsidR="0090370E" w:rsidRDefault="001F29A1">
            <w:pPr>
              <w:jc w:val="center"/>
            </w:pPr>
            <w:r>
              <w:rPr>
                <w:color w:val="000000"/>
                <w:szCs w:val="21"/>
              </w:rPr>
              <w:t>66</w:t>
            </w:r>
          </w:p>
        </w:tc>
        <w:tc>
          <w:tcPr>
            <w:tcW w:w="1276" w:type="dxa"/>
            <w:vAlign w:val="center"/>
          </w:tcPr>
          <w:p w:rsidR="0090370E" w:rsidRDefault="001F29A1">
            <w:pPr>
              <w:jc w:val="center"/>
            </w:pPr>
            <w:r>
              <w:rPr>
                <w:color w:val="000000"/>
                <w:szCs w:val="21"/>
              </w:rPr>
              <w:t>600380</w:t>
            </w:r>
          </w:p>
        </w:tc>
        <w:tc>
          <w:tcPr>
            <w:tcW w:w="1701" w:type="dxa"/>
            <w:vAlign w:val="center"/>
          </w:tcPr>
          <w:p w:rsidR="0090370E" w:rsidRDefault="001F29A1">
            <w:pPr>
              <w:jc w:val="center"/>
            </w:pPr>
            <w:r>
              <w:rPr>
                <w:color w:val="000000"/>
                <w:szCs w:val="21"/>
              </w:rPr>
              <w:t>健康元</w:t>
            </w:r>
          </w:p>
        </w:tc>
        <w:tc>
          <w:tcPr>
            <w:tcW w:w="1276" w:type="dxa"/>
            <w:vAlign w:val="center"/>
          </w:tcPr>
          <w:p w:rsidR="0090370E" w:rsidRDefault="001F29A1">
            <w:pPr>
              <w:jc w:val="right"/>
            </w:pPr>
            <w:r>
              <w:rPr>
                <w:color w:val="000000"/>
                <w:szCs w:val="21"/>
              </w:rPr>
              <w:t>293,300</w:t>
            </w:r>
          </w:p>
        </w:tc>
        <w:tc>
          <w:tcPr>
            <w:tcW w:w="2172" w:type="dxa"/>
            <w:vAlign w:val="center"/>
          </w:tcPr>
          <w:p w:rsidR="0090370E" w:rsidRDefault="001F29A1">
            <w:pPr>
              <w:jc w:val="right"/>
            </w:pPr>
            <w:r>
              <w:rPr>
                <w:color w:val="000000"/>
                <w:szCs w:val="21"/>
              </w:rPr>
              <w:t>4,763,192.00</w:t>
            </w:r>
          </w:p>
        </w:tc>
        <w:tc>
          <w:tcPr>
            <w:tcW w:w="1852" w:type="dxa"/>
            <w:vAlign w:val="center"/>
          </w:tcPr>
          <w:p w:rsidR="0090370E" w:rsidRDefault="001F29A1">
            <w:pPr>
              <w:jc w:val="right"/>
            </w:pPr>
            <w:r>
              <w:rPr>
                <w:color w:val="000000"/>
                <w:szCs w:val="21"/>
              </w:rPr>
              <w:t>0.21</w:t>
            </w:r>
          </w:p>
        </w:tc>
      </w:tr>
      <w:tr w:rsidR="0090370E">
        <w:trPr>
          <w:jc w:val="center"/>
        </w:trPr>
        <w:tc>
          <w:tcPr>
            <w:tcW w:w="817" w:type="dxa"/>
            <w:vAlign w:val="center"/>
          </w:tcPr>
          <w:p w:rsidR="0090370E" w:rsidRDefault="001F29A1">
            <w:pPr>
              <w:jc w:val="center"/>
            </w:pPr>
            <w:r>
              <w:rPr>
                <w:color w:val="000000"/>
                <w:szCs w:val="21"/>
              </w:rPr>
              <w:t>67</w:t>
            </w:r>
          </w:p>
        </w:tc>
        <w:tc>
          <w:tcPr>
            <w:tcW w:w="1276" w:type="dxa"/>
            <w:vAlign w:val="center"/>
          </w:tcPr>
          <w:p w:rsidR="0090370E" w:rsidRDefault="001F29A1">
            <w:pPr>
              <w:jc w:val="center"/>
            </w:pPr>
            <w:r>
              <w:rPr>
                <w:color w:val="000000"/>
                <w:szCs w:val="21"/>
              </w:rPr>
              <w:t>603986</w:t>
            </w:r>
          </w:p>
        </w:tc>
        <w:tc>
          <w:tcPr>
            <w:tcW w:w="1701" w:type="dxa"/>
            <w:vAlign w:val="center"/>
          </w:tcPr>
          <w:p w:rsidR="0090370E" w:rsidRDefault="001F29A1">
            <w:pPr>
              <w:jc w:val="center"/>
            </w:pPr>
            <w:r>
              <w:rPr>
                <w:color w:val="000000"/>
                <w:szCs w:val="21"/>
              </w:rPr>
              <w:t>兆易创新</w:t>
            </w:r>
          </w:p>
        </w:tc>
        <w:tc>
          <w:tcPr>
            <w:tcW w:w="1276" w:type="dxa"/>
            <w:vAlign w:val="center"/>
          </w:tcPr>
          <w:p w:rsidR="0090370E" w:rsidRDefault="001F29A1">
            <w:pPr>
              <w:jc w:val="right"/>
            </w:pPr>
            <w:r>
              <w:rPr>
                <w:color w:val="000000"/>
                <w:szCs w:val="21"/>
              </w:rPr>
              <w:t>18,660</w:t>
            </w:r>
          </w:p>
        </w:tc>
        <w:tc>
          <w:tcPr>
            <w:tcW w:w="2172" w:type="dxa"/>
            <w:vAlign w:val="center"/>
          </w:tcPr>
          <w:p w:rsidR="0090370E" w:rsidRDefault="001F29A1">
            <w:pPr>
              <w:jc w:val="right"/>
            </w:pPr>
            <w:r>
              <w:rPr>
                <w:color w:val="000000"/>
                <w:szCs w:val="21"/>
              </w:rPr>
              <w:t>4,402,080.60</w:t>
            </w:r>
          </w:p>
        </w:tc>
        <w:tc>
          <w:tcPr>
            <w:tcW w:w="1852" w:type="dxa"/>
            <w:vAlign w:val="center"/>
          </w:tcPr>
          <w:p w:rsidR="0090370E" w:rsidRDefault="001F29A1">
            <w:pPr>
              <w:jc w:val="right"/>
            </w:pPr>
            <w:r>
              <w:rPr>
                <w:color w:val="000000"/>
                <w:szCs w:val="21"/>
              </w:rPr>
              <w:t>0.19</w:t>
            </w:r>
          </w:p>
        </w:tc>
      </w:tr>
      <w:tr w:rsidR="0090370E">
        <w:trPr>
          <w:jc w:val="center"/>
        </w:trPr>
        <w:tc>
          <w:tcPr>
            <w:tcW w:w="817" w:type="dxa"/>
            <w:vAlign w:val="center"/>
          </w:tcPr>
          <w:p w:rsidR="0090370E" w:rsidRDefault="001F29A1">
            <w:pPr>
              <w:jc w:val="center"/>
            </w:pPr>
            <w:r>
              <w:rPr>
                <w:color w:val="000000"/>
                <w:szCs w:val="21"/>
              </w:rPr>
              <w:t>68</w:t>
            </w:r>
          </w:p>
        </w:tc>
        <w:tc>
          <w:tcPr>
            <w:tcW w:w="1276" w:type="dxa"/>
            <w:vAlign w:val="center"/>
          </w:tcPr>
          <w:p w:rsidR="0090370E" w:rsidRDefault="001F29A1">
            <w:pPr>
              <w:jc w:val="center"/>
            </w:pPr>
            <w:r>
              <w:rPr>
                <w:color w:val="000000"/>
                <w:szCs w:val="21"/>
              </w:rPr>
              <w:t>688368</w:t>
            </w:r>
          </w:p>
        </w:tc>
        <w:tc>
          <w:tcPr>
            <w:tcW w:w="1701" w:type="dxa"/>
            <w:vAlign w:val="center"/>
          </w:tcPr>
          <w:p w:rsidR="0090370E" w:rsidRDefault="001F29A1">
            <w:pPr>
              <w:jc w:val="center"/>
            </w:pPr>
            <w:r>
              <w:rPr>
                <w:color w:val="000000"/>
                <w:szCs w:val="21"/>
              </w:rPr>
              <w:t>晶丰明源</w:t>
            </w:r>
          </w:p>
        </w:tc>
        <w:tc>
          <w:tcPr>
            <w:tcW w:w="1276" w:type="dxa"/>
            <w:vAlign w:val="center"/>
          </w:tcPr>
          <w:p w:rsidR="0090370E" w:rsidRDefault="001F29A1">
            <w:pPr>
              <w:jc w:val="right"/>
            </w:pPr>
            <w:r>
              <w:rPr>
                <w:color w:val="000000"/>
                <w:szCs w:val="21"/>
              </w:rPr>
              <w:t>50,000</w:t>
            </w:r>
          </w:p>
        </w:tc>
        <w:tc>
          <w:tcPr>
            <w:tcW w:w="2172" w:type="dxa"/>
            <w:vAlign w:val="center"/>
          </w:tcPr>
          <w:p w:rsidR="0090370E" w:rsidRDefault="001F29A1">
            <w:pPr>
              <w:jc w:val="right"/>
            </w:pPr>
            <w:r>
              <w:rPr>
                <w:color w:val="000000"/>
                <w:szCs w:val="21"/>
              </w:rPr>
              <w:t>4,076,000.00</w:t>
            </w:r>
          </w:p>
        </w:tc>
        <w:tc>
          <w:tcPr>
            <w:tcW w:w="1852" w:type="dxa"/>
            <w:vAlign w:val="center"/>
          </w:tcPr>
          <w:p w:rsidR="0090370E" w:rsidRDefault="001F29A1">
            <w:pPr>
              <w:jc w:val="right"/>
            </w:pPr>
            <w:r>
              <w:rPr>
                <w:color w:val="000000"/>
                <w:szCs w:val="21"/>
              </w:rPr>
              <w:t>0.18</w:t>
            </w:r>
          </w:p>
        </w:tc>
      </w:tr>
      <w:tr w:rsidR="0090370E">
        <w:trPr>
          <w:jc w:val="center"/>
        </w:trPr>
        <w:tc>
          <w:tcPr>
            <w:tcW w:w="817" w:type="dxa"/>
            <w:vAlign w:val="center"/>
          </w:tcPr>
          <w:p w:rsidR="0090370E" w:rsidRDefault="001F29A1">
            <w:pPr>
              <w:jc w:val="center"/>
            </w:pPr>
            <w:r>
              <w:rPr>
                <w:color w:val="000000"/>
                <w:szCs w:val="21"/>
              </w:rPr>
              <w:t>69</w:t>
            </w:r>
          </w:p>
        </w:tc>
        <w:tc>
          <w:tcPr>
            <w:tcW w:w="1276" w:type="dxa"/>
            <w:vAlign w:val="center"/>
          </w:tcPr>
          <w:p w:rsidR="0090370E" w:rsidRDefault="001F29A1">
            <w:pPr>
              <w:jc w:val="center"/>
            </w:pPr>
            <w:r>
              <w:rPr>
                <w:color w:val="000000"/>
                <w:szCs w:val="21"/>
              </w:rPr>
              <w:t>688086</w:t>
            </w:r>
          </w:p>
        </w:tc>
        <w:tc>
          <w:tcPr>
            <w:tcW w:w="1701" w:type="dxa"/>
            <w:vAlign w:val="center"/>
          </w:tcPr>
          <w:p w:rsidR="0090370E" w:rsidRDefault="001F29A1">
            <w:pPr>
              <w:jc w:val="center"/>
            </w:pPr>
            <w:r>
              <w:rPr>
                <w:color w:val="000000"/>
                <w:szCs w:val="21"/>
              </w:rPr>
              <w:t>紫晶存储</w:t>
            </w:r>
          </w:p>
        </w:tc>
        <w:tc>
          <w:tcPr>
            <w:tcW w:w="1276" w:type="dxa"/>
            <w:vAlign w:val="center"/>
          </w:tcPr>
          <w:p w:rsidR="0090370E" w:rsidRDefault="001F29A1">
            <w:pPr>
              <w:jc w:val="right"/>
            </w:pPr>
            <w:r>
              <w:rPr>
                <w:color w:val="000000"/>
                <w:szCs w:val="21"/>
              </w:rPr>
              <w:t>56,736</w:t>
            </w:r>
          </w:p>
        </w:tc>
        <w:tc>
          <w:tcPr>
            <w:tcW w:w="2172" w:type="dxa"/>
            <w:vAlign w:val="center"/>
          </w:tcPr>
          <w:p w:rsidR="0090370E" w:rsidRDefault="001F29A1">
            <w:pPr>
              <w:jc w:val="right"/>
            </w:pPr>
            <w:r>
              <w:rPr>
                <w:color w:val="000000"/>
                <w:szCs w:val="21"/>
              </w:rPr>
              <w:t>3,846,133.44</w:t>
            </w:r>
          </w:p>
        </w:tc>
        <w:tc>
          <w:tcPr>
            <w:tcW w:w="1852" w:type="dxa"/>
            <w:vAlign w:val="center"/>
          </w:tcPr>
          <w:p w:rsidR="0090370E" w:rsidRDefault="001F29A1">
            <w:pPr>
              <w:jc w:val="right"/>
            </w:pPr>
            <w:r>
              <w:rPr>
                <w:color w:val="000000"/>
                <w:szCs w:val="21"/>
              </w:rPr>
              <w:t>0.17</w:t>
            </w:r>
          </w:p>
        </w:tc>
      </w:tr>
      <w:tr w:rsidR="0090370E">
        <w:trPr>
          <w:jc w:val="center"/>
        </w:trPr>
        <w:tc>
          <w:tcPr>
            <w:tcW w:w="817" w:type="dxa"/>
            <w:vAlign w:val="center"/>
          </w:tcPr>
          <w:p w:rsidR="0090370E" w:rsidRDefault="001F29A1">
            <w:pPr>
              <w:jc w:val="center"/>
            </w:pPr>
            <w:r>
              <w:rPr>
                <w:color w:val="000000"/>
                <w:szCs w:val="21"/>
              </w:rPr>
              <w:t>70</w:t>
            </w:r>
          </w:p>
        </w:tc>
        <w:tc>
          <w:tcPr>
            <w:tcW w:w="1276" w:type="dxa"/>
            <w:vAlign w:val="center"/>
          </w:tcPr>
          <w:p w:rsidR="0090370E" w:rsidRDefault="001F29A1">
            <w:pPr>
              <w:jc w:val="center"/>
            </w:pPr>
            <w:r>
              <w:rPr>
                <w:color w:val="000000"/>
                <w:szCs w:val="21"/>
              </w:rPr>
              <w:t>002912</w:t>
            </w:r>
          </w:p>
        </w:tc>
        <w:tc>
          <w:tcPr>
            <w:tcW w:w="1701" w:type="dxa"/>
            <w:vAlign w:val="center"/>
          </w:tcPr>
          <w:p w:rsidR="0090370E" w:rsidRDefault="001F29A1">
            <w:pPr>
              <w:jc w:val="center"/>
            </w:pPr>
            <w:r>
              <w:rPr>
                <w:color w:val="000000"/>
                <w:szCs w:val="21"/>
              </w:rPr>
              <w:t>中新赛克</w:t>
            </w:r>
          </w:p>
        </w:tc>
        <w:tc>
          <w:tcPr>
            <w:tcW w:w="1276" w:type="dxa"/>
            <w:vAlign w:val="center"/>
          </w:tcPr>
          <w:p w:rsidR="0090370E" w:rsidRDefault="001F29A1">
            <w:pPr>
              <w:jc w:val="right"/>
            </w:pPr>
            <w:r>
              <w:rPr>
                <w:color w:val="000000"/>
                <w:szCs w:val="21"/>
              </w:rPr>
              <w:t>23,400</w:t>
            </w:r>
          </w:p>
        </w:tc>
        <w:tc>
          <w:tcPr>
            <w:tcW w:w="2172" w:type="dxa"/>
            <w:vAlign w:val="center"/>
          </w:tcPr>
          <w:p w:rsidR="0090370E" w:rsidRDefault="001F29A1">
            <w:pPr>
              <w:jc w:val="right"/>
            </w:pPr>
            <w:r>
              <w:rPr>
                <w:color w:val="000000"/>
                <w:szCs w:val="21"/>
              </w:rPr>
              <w:t>3,828,006.00</w:t>
            </w:r>
          </w:p>
        </w:tc>
        <w:tc>
          <w:tcPr>
            <w:tcW w:w="1852" w:type="dxa"/>
            <w:vAlign w:val="center"/>
          </w:tcPr>
          <w:p w:rsidR="0090370E" w:rsidRDefault="001F29A1">
            <w:pPr>
              <w:jc w:val="right"/>
            </w:pPr>
            <w:r>
              <w:rPr>
                <w:color w:val="000000"/>
                <w:szCs w:val="21"/>
              </w:rPr>
              <w:t>0.16</w:t>
            </w:r>
          </w:p>
        </w:tc>
      </w:tr>
      <w:tr w:rsidR="0090370E">
        <w:trPr>
          <w:jc w:val="center"/>
        </w:trPr>
        <w:tc>
          <w:tcPr>
            <w:tcW w:w="817" w:type="dxa"/>
            <w:vAlign w:val="center"/>
          </w:tcPr>
          <w:p w:rsidR="0090370E" w:rsidRDefault="001F29A1">
            <w:pPr>
              <w:jc w:val="center"/>
            </w:pPr>
            <w:r>
              <w:rPr>
                <w:color w:val="000000"/>
                <w:szCs w:val="21"/>
              </w:rPr>
              <w:t>71</w:t>
            </w:r>
          </w:p>
        </w:tc>
        <w:tc>
          <w:tcPr>
            <w:tcW w:w="1276" w:type="dxa"/>
            <w:vAlign w:val="center"/>
          </w:tcPr>
          <w:p w:rsidR="0090370E" w:rsidRDefault="001F29A1">
            <w:pPr>
              <w:jc w:val="center"/>
            </w:pPr>
            <w:r>
              <w:rPr>
                <w:color w:val="000000"/>
                <w:szCs w:val="21"/>
              </w:rPr>
              <w:t>600183</w:t>
            </w:r>
          </w:p>
        </w:tc>
        <w:tc>
          <w:tcPr>
            <w:tcW w:w="1701" w:type="dxa"/>
            <w:vAlign w:val="center"/>
          </w:tcPr>
          <w:p w:rsidR="0090370E" w:rsidRDefault="001F29A1">
            <w:pPr>
              <w:jc w:val="center"/>
            </w:pPr>
            <w:r>
              <w:rPr>
                <w:color w:val="000000"/>
                <w:szCs w:val="21"/>
              </w:rPr>
              <w:t>生益科技</w:t>
            </w:r>
          </w:p>
        </w:tc>
        <w:tc>
          <w:tcPr>
            <w:tcW w:w="1276" w:type="dxa"/>
            <w:vAlign w:val="center"/>
          </w:tcPr>
          <w:p w:rsidR="0090370E" w:rsidRDefault="001F29A1">
            <w:pPr>
              <w:jc w:val="right"/>
            </w:pPr>
            <w:r>
              <w:rPr>
                <w:color w:val="000000"/>
                <w:szCs w:val="21"/>
              </w:rPr>
              <w:t>127,200</w:t>
            </w:r>
          </w:p>
        </w:tc>
        <w:tc>
          <w:tcPr>
            <w:tcW w:w="2172" w:type="dxa"/>
            <w:vAlign w:val="center"/>
          </w:tcPr>
          <w:p w:rsidR="0090370E" w:rsidRDefault="001F29A1">
            <w:pPr>
              <w:jc w:val="right"/>
            </w:pPr>
            <w:r>
              <w:rPr>
                <w:color w:val="000000"/>
                <w:szCs w:val="21"/>
              </w:rPr>
              <w:t>3,723,144.00</w:t>
            </w:r>
          </w:p>
        </w:tc>
        <w:tc>
          <w:tcPr>
            <w:tcW w:w="1852" w:type="dxa"/>
            <w:vAlign w:val="center"/>
          </w:tcPr>
          <w:p w:rsidR="0090370E" w:rsidRDefault="001F29A1">
            <w:pPr>
              <w:jc w:val="right"/>
            </w:pPr>
            <w:r>
              <w:rPr>
                <w:color w:val="000000"/>
                <w:szCs w:val="21"/>
              </w:rPr>
              <w:t>0.16</w:t>
            </w:r>
          </w:p>
        </w:tc>
      </w:tr>
      <w:tr w:rsidR="0090370E">
        <w:trPr>
          <w:jc w:val="center"/>
        </w:trPr>
        <w:tc>
          <w:tcPr>
            <w:tcW w:w="817" w:type="dxa"/>
            <w:vAlign w:val="center"/>
          </w:tcPr>
          <w:p w:rsidR="0090370E" w:rsidRDefault="001F29A1">
            <w:pPr>
              <w:jc w:val="center"/>
            </w:pPr>
            <w:r>
              <w:rPr>
                <w:color w:val="000000"/>
                <w:szCs w:val="21"/>
              </w:rPr>
              <w:t>72</w:t>
            </w:r>
          </w:p>
        </w:tc>
        <w:tc>
          <w:tcPr>
            <w:tcW w:w="1276" w:type="dxa"/>
            <w:vAlign w:val="center"/>
          </w:tcPr>
          <w:p w:rsidR="0090370E" w:rsidRDefault="001F29A1">
            <w:pPr>
              <w:jc w:val="center"/>
            </w:pPr>
            <w:r>
              <w:rPr>
                <w:color w:val="000000"/>
                <w:szCs w:val="21"/>
              </w:rPr>
              <w:t>688029</w:t>
            </w:r>
          </w:p>
        </w:tc>
        <w:tc>
          <w:tcPr>
            <w:tcW w:w="1701" w:type="dxa"/>
            <w:vAlign w:val="center"/>
          </w:tcPr>
          <w:p w:rsidR="0090370E" w:rsidRDefault="001F29A1">
            <w:pPr>
              <w:jc w:val="center"/>
            </w:pPr>
            <w:r>
              <w:rPr>
                <w:color w:val="000000"/>
                <w:szCs w:val="21"/>
              </w:rPr>
              <w:t>南微医学</w:t>
            </w:r>
          </w:p>
        </w:tc>
        <w:tc>
          <w:tcPr>
            <w:tcW w:w="1276" w:type="dxa"/>
            <w:vAlign w:val="center"/>
          </w:tcPr>
          <w:p w:rsidR="0090370E" w:rsidRDefault="001F29A1">
            <w:pPr>
              <w:jc w:val="right"/>
            </w:pPr>
            <w:r>
              <w:rPr>
                <w:color w:val="000000"/>
                <w:szCs w:val="21"/>
              </w:rPr>
              <w:t>15,000</w:t>
            </w:r>
          </w:p>
        </w:tc>
        <w:tc>
          <w:tcPr>
            <w:tcW w:w="2172" w:type="dxa"/>
            <w:vAlign w:val="center"/>
          </w:tcPr>
          <w:p w:rsidR="0090370E" w:rsidRDefault="001F29A1">
            <w:pPr>
              <w:jc w:val="right"/>
            </w:pPr>
            <w:r>
              <w:rPr>
                <w:color w:val="000000"/>
                <w:szCs w:val="21"/>
              </w:rPr>
              <w:t>3,638,100.00</w:t>
            </w:r>
          </w:p>
        </w:tc>
        <w:tc>
          <w:tcPr>
            <w:tcW w:w="1852" w:type="dxa"/>
            <w:vAlign w:val="center"/>
          </w:tcPr>
          <w:p w:rsidR="0090370E" w:rsidRDefault="001F29A1">
            <w:pPr>
              <w:jc w:val="right"/>
            </w:pPr>
            <w:r>
              <w:rPr>
                <w:color w:val="000000"/>
                <w:szCs w:val="21"/>
              </w:rPr>
              <w:t>0.16</w:t>
            </w:r>
          </w:p>
        </w:tc>
      </w:tr>
      <w:tr w:rsidR="0090370E">
        <w:trPr>
          <w:jc w:val="center"/>
        </w:trPr>
        <w:tc>
          <w:tcPr>
            <w:tcW w:w="817" w:type="dxa"/>
            <w:vAlign w:val="center"/>
          </w:tcPr>
          <w:p w:rsidR="0090370E" w:rsidRDefault="001F29A1">
            <w:pPr>
              <w:jc w:val="center"/>
            </w:pPr>
            <w:r>
              <w:rPr>
                <w:color w:val="000000"/>
                <w:szCs w:val="21"/>
              </w:rPr>
              <w:t>73</w:t>
            </w:r>
          </w:p>
        </w:tc>
        <w:tc>
          <w:tcPr>
            <w:tcW w:w="1276" w:type="dxa"/>
            <w:vAlign w:val="center"/>
          </w:tcPr>
          <w:p w:rsidR="0090370E" w:rsidRDefault="001F29A1">
            <w:pPr>
              <w:jc w:val="center"/>
            </w:pPr>
            <w:r>
              <w:rPr>
                <w:color w:val="000000"/>
                <w:szCs w:val="21"/>
              </w:rPr>
              <w:t>000977</w:t>
            </w:r>
          </w:p>
        </w:tc>
        <w:tc>
          <w:tcPr>
            <w:tcW w:w="1701" w:type="dxa"/>
            <w:vAlign w:val="center"/>
          </w:tcPr>
          <w:p w:rsidR="0090370E" w:rsidRDefault="001F29A1">
            <w:pPr>
              <w:jc w:val="center"/>
            </w:pPr>
            <w:r>
              <w:rPr>
                <w:color w:val="000000"/>
                <w:szCs w:val="21"/>
              </w:rPr>
              <w:t>浪潮信息</w:t>
            </w:r>
          </w:p>
        </w:tc>
        <w:tc>
          <w:tcPr>
            <w:tcW w:w="1276" w:type="dxa"/>
            <w:vAlign w:val="center"/>
          </w:tcPr>
          <w:p w:rsidR="0090370E" w:rsidRDefault="001F29A1">
            <w:pPr>
              <w:jc w:val="right"/>
            </w:pPr>
            <w:r>
              <w:rPr>
                <w:color w:val="000000"/>
                <w:szCs w:val="21"/>
              </w:rPr>
              <w:t>77,300</w:t>
            </w:r>
          </w:p>
        </w:tc>
        <w:tc>
          <w:tcPr>
            <w:tcW w:w="2172" w:type="dxa"/>
            <w:vAlign w:val="center"/>
          </w:tcPr>
          <w:p w:rsidR="0090370E" w:rsidRDefault="001F29A1">
            <w:pPr>
              <w:jc w:val="right"/>
            </w:pPr>
            <w:r>
              <w:rPr>
                <w:color w:val="000000"/>
                <w:szCs w:val="21"/>
              </w:rPr>
              <w:t>3,028,614.00</w:t>
            </w:r>
          </w:p>
        </w:tc>
        <w:tc>
          <w:tcPr>
            <w:tcW w:w="1852" w:type="dxa"/>
            <w:vAlign w:val="center"/>
          </w:tcPr>
          <w:p w:rsidR="0090370E" w:rsidRDefault="001F29A1">
            <w:pPr>
              <w:jc w:val="right"/>
            </w:pPr>
            <w:r>
              <w:rPr>
                <w:color w:val="000000"/>
                <w:szCs w:val="21"/>
              </w:rPr>
              <w:t>0.13</w:t>
            </w:r>
          </w:p>
        </w:tc>
      </w:tr>
      <w:tr w:rsidR="0090370E">
        <w:trPr>
          <w:jc w:val="center"/>
        </w:trPr>
        <w:tc>
          <w:tcPr>
            <w:tcW w:w="817" w:type="dxa"/>
            <w:vAlign w:val="center"/>
          </w:tcPr>
          <w:p w:rsidR="0090370E" w:rsidRDefault="001F29A1">
            <w:pPr>
              <w:jc w:val="center"/>
            </w:pPr>
            <w:r>
              <w:rPr>
                <w:color w:val="000000"/>
                <w:szCs w:val="21"/>
              </w:rPr>
              <w:t>74</w:t>
            </w:r>
          </w:p>
        </w:tc>
        <w:tc>
          <w:tcPr>
            <w:tcW w:w="1276" w:type="dxa"/>
            <w:vAlign w:val="center"/>
          </w:tcPr>
          <w:p w:rsidR="0090370E" w:rsidRDefault="001F29A1">
            <w:pPr>
              <w:jc w:val="center"/>
            </w:pPr>
            <w:r>
              <w:rPr>
                <w:color w:val="000000"/>
                <w:szCs w:val="21"/>
              </w:rPr>
              <w:t>300113</w:t>
            </w:r>
          </w:p>
        </w:tc>
        <w:tc>
          <w:tcPr>
            <w:tcW w:w="1701" w:type="dxa"/>
            <w:vAlign w:val="center"/>
          </w:tcPr>
          <w:p w:rsidR="0090370E" w:rsidRDefault="001F29A1">
            <w:pPr>
              <w:jc w:val="center"/>
            </w:pPr>
            <w:r>
              <w:rPr>
                <w:color w:val="000000"/>
                <w:szCs w:val="21"/>
              </w:rPr>
              <w:t>顺网科技</w:t>
            </w:r>
          </w:p>
        </w:tc>
        <w:tc>
          <w:tcPr>
            <w:tcW w:w="1276" w:type="dxa"/>
            <w:vAlign w:val="center"/>
          </w:tcPr>
          <w:p w:rsidR="0090370E" w:rsidRDefault="001F29A1">
            <w:pPr>
              <w:jc w:val="right"/>
            </w:pPr>
            <w:r>
              <w:rPr>
                <w:color w:val="000000"/>
                <w:szCs w:val="21"/>
              </w:rPr>
              <w:t>93,900</w:t>
            </w:r>
          </w:p>
        </w:tc>
        <w:tc>
          <w:tcPr>
            <w:tcW w:w="2172" w:type="dxa"/>
            <w:vAlign w:val="center"/>
          </w:tcPr>
          <w:p w:rsidR="0090370E" w:rsidRDefault="001F29A1">
            <w:pPr>
              <w:jc w:val="right"/>
            </w:pPr>
            <w:r>
              <w:rPr>
                <w:color w:val="000000"/>
                <w:szCs w:val="21"/>
              </w:rPr>
              <w:t>2,385,060.00</w:t>
            </w:r>
          </w:p>
        </w:tc>
        <w:tc>
          <w:tcPr>
            <w:tcW w:w="1852" w:type="dxa"/>
            <w:vAlign w:val="center"/>
          </w:tcPr>
          <w:p w:rsidR="0090370E" w:rsidRDefault="001F29A1">
            <w:pPr>
              <w:jc w:val="right"/>
            </w:pPr>
            <w:r>
              <w:rPr>
                <w:color w:val="000000"/>
                <w:szCs w:val="21"/>
              </w:rPr>
              <w:t>0.10</w:t>
            </w:r>
          </w:p>
        </w:tc>
      </w:tr>
      <w:tr w:rsidR="0090370E">
        <w:trPr>
          <w:jc w:val="center"/>
        </w:trPr>
        <w:tc>
          <w:tcPr>
            <w:tcW w:w="817" w:type="dxa"/>
            <w:vAlign w:val="center"/>
          </w:tcPr>
          <w:p w:rsidR="0090370E" w:rsidRDefault="001F29A1">
            <w:pPr>
              <w:jc w:val="center"/>
            </w:pPr>
            <w:r>
              <w:rPr>
                <w:color w:val="000000"/>
                <w:szCs w:val="21"/>
              </w:rPr>
              <w:t>75</w:t>
            </w:r>
          </w:p>
        </w:tc>
        <w:tc>
          <w:tcPr>
            <w:tcW w:w="1276" w:type="dxa"/>
            <w:vAlign w:val="center"/>
          </w:tcPr>
          <w:p w:rsidR="0090370E" w:rsidRDefault="001F29A1">
            <w:pPr>
              <w:jc w:val="center"/>
            </w:pPr>
            <w:r>
              <w:rPr>
                <w:color w:val="000000"/>
                <w:szCs w:val="21"/>
              </w:rPr>
              <w:t>600031</w:t>
            </w:r>
          </w:p>
        </w:tc>
        <w:tc>
          <w:tcPr>
            <w:tcW w:w="1701" w:type="dxa"/>
            <w:vAlign w:val="center"/>
          </w:tcPr>
          <w:p w:rsidR="0090370E" w:rsidRDefault="001F29A1">
            <w:pPr>
              <w:jc w:val="center"/>
            </w:pPr>
            <w:r>
              <w:rPr>
                <w:color w:val="000000"/>
                <w:szCs w:val="21"/>
              </w:rPr>
              <w:t>三一重工</w:t>
            </w:r>
          </w:p>
        </w:tc>
        <w:tc>
          <w:tcPr>
            <w:tcW w:w="1276" w:type="dxa"/>
            <w:vAlign w:val="center"/>
          </w:tcPr>
          <w:p w:rsidR="0090370E" w:rsidRDefault="001F29A1">
            <w:pPr>
              <w:jc w:val="right"/>
            </w:pPr>
            <w:r>
              <w:rPr>
                <w:color w:val="000000"/>
                <w:szCs w:val="21"/>
              </w:rPr>
              <w:t>118,948</w:t>
            </w:r>
          </w:p>
        </w:tc>
        <w:tc>
          <w:tcPr>
            <w:tcW w:w="2172" w:type="dxa"/>
            <w:vAlign w:val="center"/>
          </w:tcPr>
          <w:p w:rsidR="0090370E" w:rsidRDefault="001F29A1">
            <w:pPr>
              <w:jc w:val="right"/>
            </w:pPr>
            <w:r>
              <w:rPr>
                <w:color w:val="000000"/>
                <w:szCs w:val="21"/>
              </w:rPr>
              <w:t>2,231,464.48</w:t>
            </w:r>
          </w:p>
        </w:tc>
        <w:tc>
          <w:tcPr>
            <w:tcW w:w="1852" w:type="dxa"/>
            <w:vAlign w:val="center"/>
          </w:tcPr>
          <w:p w:rsidR="0090370E" w:rsidRDefault="001F29A1">
            <w:pPr>
              <w:jc w:val="right"/>
            </w:pPr>
            <w:r>
              <w:rPr>
                <w:color w:val="000000"/>
                <w:szCs w:val="21"/>
              </w:rPr>
              <w:t>0.10</w:t>
            </w:r>
          </w:p>
        </w:tc>
      </w:tr>
      <w:tr w:rsidR="0090370E">
        <w:trPr>
          <w:jc w:val="center"/>
        </w:trPr>
        <w:tc>
          <w:tcPr>
            <w:tcW w:w="817" w:type="dxa"/>
            <w:vAlign w:val="center"/>
          </w:tcPr>
          <w:p w:rsidR="0090370E" w:rsidRDefault="001F29A1">
            <w:pPr>
              <w:jc w:val="center"/>
            </w:pPr>
            <w:r>
              <w:rPr>
                <w:color w:val="000000"/>
                <w:szCs w:val="21"/>
              </w:rPr>
              <w:t>76</w:t>
            </w:r>
          </w:p>
        </w:tc>
        <w:tc>
          <w:tcPr>
            <w:tcW w:w="1276" w:type="dxa"/>
            <w:vAlign w:val="center"/>
          </w:tcPr>
          <w:p w:rsidR="0090370E" w:rsidRDefault="001F29A1">
            <w:pPr>
              <w:jc w:val="center"/>
            </w:pPr>
            <w:r>
              <w:rPr>
                <w:color w:val="000000"/>
                <w:szCs w:val="21"/>
              </w:rPr>
              <w:t>002666</w:t>
            </w:r>
          </w:p>
        </w:tc>
        <w:tc>
          <w:tcPr>
            <w:tcW w:w="1701" w:type="dxa"/>
            <w:vAlign w:val="center"/>
          </w:tcPr>
          <w:p w:rsidR="0090370E" w:rsidRDefault="001F29A1">
            <w:pPr>
              <w:jc w:val="center"/>
            </w:pPr>
            <w:r>
              <w:rPr>
                <w:color w:val="000000"/>
                <w:szCs w:val="21"/>
              </w:rPr>
              <w:t>德联集团</w:t>
            </w:r>
          </w:p>
        </w:tc>
        <w:tc>
          <w:tcPr>
            <w:tcW w:w="1276" w:type="dxa"/>
            <w:vAlign w:val="center"/>
          </w:tcPr>
          <w:p w:rsidR="0090370E" w:rsidRDefault="001F29A1">
            <w:pPr>
              <w:jc w:val="right"/>
            </w:pPr>
            <w:r>
              <w:rPr>
                <w:color w:val="000000"/>
                <w:szCs w:val="21"/>
              </w:rPr>
              <w:t>314,600</w:t>
            </w:r>
          </w:p>
        </w:tc>
        <w:tc>
          <w:tcPr>
            <w:tcW w:w="2172" w:type="dxa"/>
            <w:vAlign w:val="center"/>
          </w:tcPr>
          <w:p w:rsidR="0090370E" w:rsidRDefault="001F29A1">
            <w:pPr>
              <w:jc w:val="right"/>
            </w:pPr>
            <w:r>
              <w:rPr>
                <w:color w:val="000000"/>
                <w:szCs w:val="21"/>
              </w:rPr>
              <w:t>2,227,368.00</w:t>
            </w:r>
          </w:p>
        </w:tc>
        <w:tc>
          <w:tcPr>
            <w:tcW w:w="1852" w:type="dxa"/>
            <w:vAlign w:val="center"/>
          </w:tcPr>
          <w:p w:rsidR="0090370E" w:rsidRDefault="001F29A1">
            <w:pPr>
              <w:jc w:val="right"/>
            </w:pPr>
            <w:r>
              <w:rPr>
                <w:color w:val="000000"/>
                <w:szCs w:val="21"/>
              </w:rPr>
              <w:t>0.10</w:t>
            </w:r>
          </w:p>
        </w:tc>
      </w:tr>
      <w:tr w:rsidR="0090370E">
        <w:trPr>
          <w:jc w:val="center"/>
        </w:trPr>
        <w:tc>
          <w:tcPr>
            <w:tcW w:w="817" w:type="dxa"/>
            <w:vAlign w:val="center"/>
          </w:tcPr>
          <w:p w:rsidR="0090370E" w:rsidRDefault="001F29A1">
            <w:pPr>
              <w:jc w:val="center"/>
            </w:pPr>
            <w:r>
              <w:rPr>
                <w:color w:val="000000"/>
                <w:szCs w:val="21"/>
              </w:rPr>
              <w:t>77</w:t>
            </w:r>
          </w:p>
        </w:tc>
        <w:tc>
          <w:tcPr>
            <w:tcW w:w="1276" w:type="dxa"/>
            <w:vAlign w:val="center"/>
          </w:tcPr>
          <w:p w:rsidR="0090370E" w:rsidRDefault="001F29A1">
            <w:pPr>
              <w:jc w:val="center"/>
            </w:pPr>
            <w:r>
              <w:rPr>
                <w:color w:val="000000"/>
                <w:szCs w:val="21"/>
              </w:rPr>
              <w:t>002027</w:t>
            </w:r>
          </w:p>
        </w:tc>
        <w:tc>
          <w:tcPr>
            <w:tcW w:w="1701" w:type="dxa"/>
            <w:vAlign w:val="center"/>
          </w:tcPr>
          <w:p w:rsidR="0090370E" w:rsidRDefault="001F29A1">
            <w:pPr>
              <w:jc w:val="center"/>
            </w:pPr>
            <w:r>
              <w:rPr>
                <w:color w:val="000000"/>
                <w:szCs w:val="21"/>
              </w:rPr>
              <w:t>分众传媒</w:t>
            </w:r>
          </w:p>
        </w:tc>
        <w:tc>
          <w:tcPr>
            <w:tcW w:w="1276" w:type="dxa"/>
            <w:vAlign w:val="center"/>
          </w:tcPr>
          <w:p w:rsidR="0090370E" w:rsidRDefault="001F29A1">
            <w:pPr>
              <w:jc w:val="right"/>
            </w:pPr>
            <w:r>
              <w:rPr>
                <w:color w:val="000000"/>
                <w:szCs w:val="21"/>
              </w:rPr>
              <w:t>379,000</w:t>
            </w:r>
          </w:p>
        </w:tc>
        <w:tc>
          <w:tcPr>
            <w:tcW w:w="2172" w:type="dxa"/>
            <w:vAlign w:val="center"/>
          </w:tcPr>
          <w:p w:rsidR="0090370E" w:rsidRDefault="001F29A1">
            <w:pPr>
              <w:jc w:val="right"/>
            </w:pPr>
            <w:r>
              <w:rPr>
                <w:color w:val="000000"/>
                <w:szCs w:val="21"/>
              </w:rPr>
              <w:t>2,111,030.00</w:t>
            </w:r>
          </w:p>
        </w:tc>
        <w:tc>
          <w:tcPr>
            <w:tcW w:w="1852" w:type="dxa"/>
            <w:vAlign w:val="center"/>
          </w:tcPr>
          <w:p w:rsidR="0090370E" w:rsidRDefault="001F29A1">
            <w:pPr>
              <w:jc w:val="right"/>
            </w:pPr>
            <w:r>
              <w:rPr>
                <w:color w:val="000000"/>
                <w:szCs w:val="21"/>
              </w:rPr>
              <w:t>0.09</w:t>
            </w:r>
          </w:p>
        </w:tc>
      </w:tr>
      <w:tr w:rsidR="0090370E">
        <w:trPr>
          <w:jc w:val="center"/>
        </w:trPr>
        <w:tc>
          <w:tcPr>
            <w:tcW w:w="817" w:type="dxa"/>
            <w:vAlign w:val="center"/>
          </w:tcPr>
          <w:p w:rsidR="0090370E" w:rsidRDefault="001F29A1">
            <w:pPr>
              <w:jc w:val="center"/>
            </w:pPr>
            <w:r>
              <w:rPr>
                <w:color w:val="000000"/>
                <w:szCs w:val="21"/>
              </w:rPr>
              <w:t>78</w:t>
            </w:r>
          </w:p>
        </w:tc>
        <w:tc>
          <w:tcPr>
            <w:tcW w:w="1276" w:type="dxa"/>
            <w:vAlign w:val="center"/>
          </w:tcPr>
          <w:p w:rsidR="0090370E" w:rsidRDefault="001F29A1">
            <w:pPr>
              <w:jc w:val="center"/>
            </w:pPr>
            <w:r>
              <w:rPr>
                <w:color w:val="000000"/>
                <w:szCs w:val="21"/>
              </w:rPr>
              <w:t>688106</w:t>
            </w:r>
          </w:p>
        </w:tc>
        <w:tc>
          <w:tcPr>
            <w:tcW w:w="1701" w:type="dxa"/>
            <w:vAlign w:val="center"/>
          </w:tcPr>
          <w:p w:rsidR="0090370E" w:rsidRDefault="001F29A1">
            <w:pPr>
              <w:jc w:val="center"/>
            </w:pPr>
            <w:r>
              <w:rPr>
                <w:color w:val="000000"/>
                <w:szCs w:val="21"/>
              </w:rPr>
              <w:t>金宏气体</w:t>
            </w:r>
          </w:p>
        </w:tc>
        <w:tc>
          <w:tcPr>
            <w:tcW w:w="1276" w:type="dxa"/>
            <w:vAlign w:val="center"/>
          </w:tcPr>
          <w:p w:rsidR="0090370E" w:rsidRDefault="001F29A1">
            <w:pPr>
              <w:jc w:val="right"/>
            </w:pPr>
            <w:r>
              <w:rPr>
                <w:color w:val="000000"/>
                <w:szCs w:val="21"/>
              </w:rPr>
              <w:t>26,075</w:t>
            </w:r>
          </w:p>
        </w:tc>
        <w:tc>
          <w:tcPr>
            <w:tcW w:w="2172" w:type="dxa"/>
            <w:vAlign w:val="center"/>
          </w:tcPr>
          <w:p w:rsidR="0090370E" w:rsidRDefault="001F29A1">
            <w:pPr>
              <w:jc w:val="right"/>
            </w:pPr>
            <w:r>
              <w:rPr>
                <w:color w:val="000000"/>
                <w:szCs w:val="21"/>
              </w:rPr>
              <w:t>1,078,462.00</w:t>
            </w:r>
          </w:p>
        </w:tc>
        <w:tc>
          <w:tcPr>
            <w:tcW w:w="1852" w:type="dxa"/>
            <w:vAlign w:val="center"/>
          </w:tcPr>
          <w:p w:rsidR="0090370E" w:rsidRDefault="001F29A1">
            <w:pPr>
              <w:jc w:val="right"/>
            </w:pPr>
            <w:r>
              <w:rPr>
                <w:color w:val="000000"/>
                <w:szCs w:val="21"/>
              </w:rPr>
              <w:t>0.05</w:t>
            </w:r>
          </w:p>
        </w:tc>
      </w:tr>
      <w:tr w:rsidR="0090370E">
        <w:trPr>
          <w:jc w:val="center"/>
        </w:trPr>
        <w:tc>
          <w:tcPr>
            <w:tcW w:w="817" w:type="dxa"/>
            <w:vAlign w:val="center"/>
          </w:tcPr>
          <w:p w:rsidR="0090370E" w:rsidRDefault="001F29A1">
            <w:pPr>
              <w:jc w:val="center"/>
            </w:pPr>
            <w:r>
              <w:rPr>
                <w:color w:val="000000"/>
                <w:szCs w:val="21"/>
              </w:rPr>
              <w:t>79</w:t>
            </w:r>
          </w:p>
        </w:tc>
        <w:tc>
          <w:tcPr>
            <w:tcW w:w="1276" w:type="dxa"/>
            <w:vAlign w:val="center"/>
          </w:tcPr>
          <w:p w:rsidR="0090370E" w:rsidRDefault="001F29A1">
            <w:pPr>
              <w:jc w:val="center"/>
            </w:pPr>
            <w:r>
              <w:rPr>
                <w:color w:val="000000"/>
                <w:szCs w:val="21"/>
              </w:rPr>
              <w:t>688157</w:t>
            </w:r>
          </w:p>
        </w:tc>
        <w:tc>
          <w:tcPr>
            <w:tcW w:w="1701" w:type="dxa"/>
            <w:vAlign w:val="center"/>
          </w:tcPr>
          <w:p w:rsidR="0090370E" w:rsidRDefault="001F29A1">
            <w:pPr>
              <w:jc w:val="center"/>
            </w:pPr>
            <w:r>
              <w:rPr>
                <w:color w:val="000000"/>
                <w:szCs w:val="21"/>
              </w:rPr>
              <w:t>松井股份</w:t>
            </w:r>
          </w:p>
        </w:tc>
        <w:tc>
          <w:tcPr>
            <w:tcW w:w="1276" w:type="dxa"/>
            <w:vAlign w:val="center"/>
          </w:tcPr>
          <w:p w:rsidR="0090370E" w:rsidRDefault="001F29A1">
            <w:pPr>
              <w:jc w:val="right"/>
            </w:pPr>
            <w:r>
              <w:rPr>
                <w:color w:val="000000"/>
                <w:szCs w:val="21"/>
              </w:rPr>
              <w:t>3,402</w:t>
            </w:r>
          </w:p>
        </w:tc>
        <w:tc>
          <w:tcPr>
            <w:tcW w:w="2172" w:type="dxa"/>
            <w:vAlign w:val="center"/>
          </w:tcPr>
          <w:p w:rsidR="0090370E" w:rsidRDefault="001F29A1">
            <w:pPr>
              <w:jc w:val="right"/>
            </w:pPr>
            <w:r>
              <w:rPr>
                <w:color w:val="000000"/>
                <w:szCs w:val="21"/>
              </w:rPr>
              <w:t>294,749.28</w:t>
            </w:r>
          </w:p>
        </w:tc>
        <w:tc>
          <w:tcPr>
            <w:tcW w:w="1852" w:type="dxa"/>
            <w:vAlign w:val="center"/>
          </w:tcPr>
          <w:p w:rsidR="0090370E" w:rsidRDefault="001F29A1">
            <w:pPr>
              <w:jc w:val="right"/>
            </w:pPr>
            <w:r>
              <w:rPr>
                <w:color w:val="000000"/>
                <w:szCs w:val="21"/>
              </w:rPr>
              <w:t>0.01</w:t>
            </w:r>
          </w:p>
        </w:tc>
      </w:tr>
      <w:tr w:rsidR="0090370E">
        <w:trPr>
          <w:jc w:val="center"/>
        </w:trPr>
        <w:tc>
          <w:tcPr>
            <w:tcW w:w="817" w:type="dxa"/>
            <w:vAlign w:val="center"/>
          </w:tcPr>
          <w:p w:rsidR="0090370E" w:rsidRDefault="001F29A1">
            <w:pPr>
              <w:jc w:val="center"/>
            </w:pPr>
            <w:r>
              <w:rPr>
                <w:color w:val="000000"/>
                <w:szCs w:val="21"/>
              </w:rPr>
              <w:t>80</w:t>
            </w:r>
          </w:p>
        </w:tc>
        <w:tc>
          <w:tcPr>
            <w:tcW w:w="1276" w:type="dxa"/>
            <w:vAlign w:val="center"/>
          </w:tcPr>
          <w:p w:rsidR="0090370E" w:rsidRDefault="001F29A1">
            <w:pPr>
              <w:jc w:val="center"/>
            </w:pPr>
            <w:r>
              <w:rPr>
                <w:color w:val="000000"/>
                <w:szCs w:val="21"/>
              </w:rPr>
              <w:t>688181</w:t>
            </w:r>
          </w:p>
        </w:tc>
        <w:tc>
          <w:tcPr>
            <w:tcW w:w="1701" w:type="dxa"/>
            <w:vAlign w:val="center"/>
          </w:tcPr>
          <w:p w:rsidR="0090370E" w:rsidRDefault="001F29A1">
            <w:pPr>
              <w:jc w:val="center"/>
            </w:pPr>
            <w:r>
              <w:rPr>
                <w:color w:val="000000"/>
                <w:szCs w:val="21"/>
              </w:rPr>
              <w:t>八亿时空</w:t>
            </w:r>
          </w:p>
        </w:tc>
        <w:tc>
          <w:tcPr>
            <w:tcW w:w="1276" w:type="dxa"/>
            <w:vAlign w:val="center"/>
          </w:tcPr>
          <w:p w:rsidR="0090370E" w:rsidRDefault="001F29A1">
            <w:pPr>
              <w:jc w:val="right"/>
            </w:pPr>
            <w:r>
              <w:rPr>
                <w:color w:val="000000"/>
                <w:szCs w:val="21"/>
              </w:rPr>
              <w:t>4,306</w:t>
            </w:r>
          </w:p>
        </w:tc>
        <w:tc>
          <w:tcPr>
            <w:tcW w:w="2172" w:type="dxa"/>
            <w:vAlign w:val="center"/>
          </w:tcPr>
          <w:p w:rsidR="0090370E" w:rsidRDefault="001F29A1">
            <w:pPr>
              <w:jc w:val="right"/>
            </w:pPr>
            <w:r>
              <w:rPr>
                <w:color w:val="000000"/>
                <w:szCs w:val="21"/>
              </w:rPr>
              <w:t>263,053.54</w:t>
            </w:r>
          </w:p>
        </w:tc>
        <w:tc>
          <w:tcPr>
            <w:tcW w:w="1852" w:type="dxa"/>
            <w:vAlign w:val="center"/>
          </w:tcPr>
          <w:p w:rsidR="0090370E" w:rsidRDefault="001F29A1">
            <w:pPr>
              <w:jc w:val="right"/>
            </w:pPr>
            <w:r>
              <w:rPr>
                <w:color w:val="000000"/>
                <w:szCs w:val="21"/>
              </w:rPr>
              <w:t>0.01</w:t>
            </w:r>
          </w:p>
        </w:tc>
      </w:tr>
      <w:tr w:rsidR="0090370E">
        <w:trPr>
          <w:jc w:val="center"/>
        </w:trPr>
        <w:tc>
          <w:tcPr>
            <w:tcW w:w="817" w:type="dxa"/>
            <w:vAlign w:val="center"/>
          </w:tcPr>
          <w:p w:rsidR="0090370E" w:rsidRDefault="001F29A1">
            <w:pPr>
              <w:jc w:val="center"/>
            </w:pPr>
            <w:r>
              <w:rPr>
                <w:color w:val="000000"/>
                <w:szCs w:val="21"/>
              </w:rPr>
              <w:t>81</w:t>
            </w:r>
          </w:p>
        </w:tc>
        <w:tc>
          <w:tcPr>
            <w:tcW w:w="1276" w:type="dxa"/>
            <w:vAlign w:val="center"/>
          </w:tcPr>
          <w:p w:rsidR="0090370E" w:rsidRDefault="001F29A1">
            <w:pPr>
              <w:jc w:val="center"/>
            </w:pPr>
            <w:r>
              <w:rPr>
                <w:color w:val="000000"/>
                <w:szCs w:val="21"/>
              </w:rPr>
              <w:t>688568</w:t>
            </w:r>
          </w:p>
        </w:tc>
        <w:tc>
          <w:tcPr>
            <w:tcW w:w="1701" w:type="dxa"/>
            <w:vAlign w:val="center"/>
          </w:tcPr>
          <w:p w:rsidR="0090370E" w:rsidRDefault="001F29A1">
            <w:pPr>
              <w:jc w:val="center"/>
            </w:pPr>
            <w:r>
              <w:rPr>
                <w:color w:val="000000"/>
                <w:szCs w:val="21"/>
              </w:rPr>
              <w:t>中科星图</w:t>
            </w:r>
          </w:p>
        </w:tc>
        <w:tc>
          <w:tcPr>
            <w:tcW w:w="1276" w:type="dxa"/>
            <w:vAlign w:val="center"/>
          </w:tcPr>
          <w:p w:rsidR="0090370E" w:rsidRDefault="001F29A1">
            <w:pPr>
              <w:jc w:val="right"/>
            </w:pPr>
            <w:r>
              <w:rPr>
                <w:color w:val="000000"/>
                <w:szCs w:val="21"/>
              </w:rPr>
              <w:t>11,020</w:t>
            </w:r>
          </w:p>
        </w:tc>
        <w:tc>
          <w:tcPr>
            <w:tcW w:w="2172" w:type="dxa"/>
            <w:vAlign w:val="center"/>
          </w:tcPr>
          <w:p w:rsidR="0090370E" w:rsidRDefault="001F29A1">
            <w:pPr>
              <w:jc w:val="right"/>
            </w:pPr>
            <w:r>
              <w:rPr>
                <w:color w:val="000000"/>
                <w:szCs w:val="21"/>
              </w:rPr>
              <w:t>178,634.20</w:t>
            </w:r>
          </w:p>
        </w:tc>
        <w:tc>
          <w:tcPr>
            <w:tcW w:w="1852" w:type="dxa"/>
            <w:vAlign w:val="center"/>
          </w:tcPr>
          <w:p w:rsidR="0090370E" w:rsidRDefault="001F29A1">
            <w:pPr>
              <w:jc w:val="right"/>
            </w:pPr>
            <w:r>
              <w:rPr>
                <w:color w:val="000000"/>
                <w:szCs w:val="21"/>
              </w:rPr>
              <w:t>0.01</w:t>
            </w:r>
          </w:p>
        </w:tc>
      </w:tr>
      <w:tr w:rsidR="0090370E">
        <w:trPr>
          <w:jc w:val="center"/>
        </w:trPr>
        <w:tc>
          <w:tcPr>
            <w:tcW w:w="817" w:type="dxa"/>
            <w:vAlign w:val="center"/>
          </w:tcPr>
          <w:p w:rsidR="0090370E" w:rsidRDefault="001F29A1">
            <w:pPr>
              <w:jc w:val="center"/>
            </w:pPr>
            <w:r>
              <w:rPr>
                <w:color w:val="000000"/>
                <w:szCs w:val="21"/>
              </w:rPr>
              <w:t>82</w:t>
            </w:r>
          </w:p>
        </w:tc>
        <w:tc>
          <w:tcPr>
            <w:tcW w:w="1276" w:type="dxa"/>
            <w:vAlign w:val="center"/>
          </w:tcPr>
          <w:p w:rsidR="0090370E" w:rsidRDefault="001F29A1">
            <w:pPr>
              <w:jc w:val="center"/>
            </w:pPr>
            <w:r>
              <w:rPr>
                <w:color w:val="000000"/>
                <w:szCs w:val="21"/>
              </w:rPr>
              <w:t>688081</w:t>
            </w:r>
          </w:p>
        </w:tc>
        <w:tc>
          <w:tcPr>
            <w:tcW w:w="1701" w:type="dxa"/>
            <w:vAlign w:val="center"/>
          </w:tcPr>
          <w:p w:rsidR="0090370E" w:rsidRDefault="001F29A1">
            <w:pPr>
              <w:jc w:val="center"/>
            </w:pPr>
            <w:r>
              <w:rPr>
                <w:color w:val="000000"/>
                <w:szCs w:val="21"/>
              </w:rPr>
              <w:t>兴图新科</w:t>
            </w:r>
          </w:p>
        </w:tc>
        <w:tc>
          <w:tcPr>
            <w:tcW w:w="1276" w:type="dxa"/>
            <w:vAlign w:val="center"/>
          </w:tcPr>
          <w:p w:rsidR="0090370E" w:rsidRDefault="001F29A1">
            <w:pPr>
              <w:jc w:val="right"/>
            </w:pPr>
            <w:r>
              <w:rPr>
                <w:color w:val="000000"/>
                <w:szCs w:val="21"/>
              </w:rPr>
              <w:t>3,153</w:t>
            </w:r>
          </w:p>
        </w:tc>
        <w:tc>
          <w:tcPr>
            <w:tcW w:w="2172" w:type="dxa"/>
            <w:vAlign w:val="center"/>
          </w:tcPr>
          <w:p w:rsidR="0090370E" w:rsidRDefault="001F29A1">
            <w:pPr>
              <w:jc w:val="right"/>
            </w:pPr>
            <w:r>
              <w:rPr>
                <w:color w:val="000000"/>
                <w:szCs w:val="21"/>
              </w:rPr>
              <w:t>132,457.53</w:t>
            </w:r>
          </w:p>
        </w:tc>
        <w:tc>
          <w:tcPr>
            <w:tcW w:w="1852" w:type="dxa"/>
            <w:vAlign w:val="center"/>
          </w:tcPr>
          <w:p w:rsidR="0090370E" w:rsidRDefault="001F29A1">
            <w:pPr>
              <w:jc w:val="right"/>
            </w:pPr>
            <w:r>
              <w:rPr>
                <w:color w:val="000000"/>
                <w:szCs w:val="21"/>
              </w:rPr>
              <w:t>0.01</w:t>
            </w:r>
          </w:p>
        </w:tc>
      </w:tr>
      <w:tr w:rsidR="0090370E">
        <w:trPr>
          <w:jc w:val="center"/>
        </w:trPr>
        <w:tc>
          <w:tcPr>
            <w:tcW w:w="817" w:type="dxa"/>
            <w:vAlign w:val="center"/>
          </w:tcPr>
          <w:p w:rsidR="0090370E" w:rsidRDefault="001F29A1">
            <w:pPr>
              <w:jc w:val="center"/>
            </w:pPr>
            <w:r>
              <w:rPr>
                <w:color w:val="000000"/>
                <w:szCs w:val="21"/>
              </w:rPr>
              <w:t>83</w:t>
            </w:r>
          </w:p>
        </w:tc>
        <w:tc>
          <w:tcPr>
            <w:tcW w:w="1276" w:type="dxa"/>
            <w:vAlign w:val="center"/>
          </w:tcPr>
          <w:p w:rsidR="0090370E" w:rsidRDefault="001F29A1">
            <w:pPr>
              <w:jc w:val="center"/>
            </w:pPr>
            <w:r>
              <w:rPr>
                <w:color w:val="000000"/>
                <w:szCs w:val="21"/>
              </w:rPr>
              <w:t>688377</w:t>
            </w:r>
          </w:p>
        </w:tc>
        <w:tc>
          <w:tcPr>
            <w:tcW w:w="1701" w:type="dxa"/>
            <w:vAlign w:val="center"/>
          </w:tcPr>
          <w:p w:rsidR="0090370E" w:rsidRDefault="001F29A1">
            <w:pPr>
              <w:jc w:val="center"/>
            </w:pPr>
            <w:r>
              <w:rPr>
                <w:color w:val="000000"/>
                <w:szCs w:val="21"/>
              </w:rPr>
              <w:t>迪威尔</w:t>
            </w:r>
          </w:p>
        </w:tc>
        <w:tc>
          <w:tcPr>
            <w:tcW w:w="1276" w:type="dxa"/>
            <w:vAlign w:val="center"/>
          </w:tcPr>
          <w:p w:rsidR="0090370E" w:rsidRDefault="001F29A1">
            <w:pPr>
              <w:jc w:val="right"/>
            </w:pPr>
            <w:r>
              <w:rPr>
                <w:color w:val="000000"/>
                <w:szCs w:val="21"/>
              </w:rPr>
              <w:t>7,894</w:t>
            </w:r>
          </w:p>
        </w:tc>
        <w:tc>
          <w:tcPr>
            <w:tcW w:w="2172" w:type="dxa"/>
            <w:vAlign w:val="center"/>
          </w:tcPr>
          <w:p w:rsidR="0090370E" w:rsidRDefault="001F29A1">
            <w:pPr>
              <w:jc w:val="right"/>
            </w:pPr>
            <w:r>
              <w:rPr>
                <w:color w:val="000000"/>
                <w:szCs w:val="21"/>
              </w:rPr>
              <w:t>129,619.48</w:t>
            </w:r>
          </w:p>
        </w:tc>
        <w:tc>
          <w:tcPr>
            <w:tcW w:w="1852" w:type="dxa"/>
            <w:vAlign w:val="center"/>
          </w:tcPr>
          <w:p w:rsidR="0090370E" w:rsidRDefault="001F29A1">
            <w:pPr>
              <w:jc w:val="right"/>
            </w:pPr>
            <w:r>
              <w:rPr>
                <w:color w:val="000000"/>
                <w:szCs w:val="21"/>
              </w:rPr>
              <w:t>0.01</w:t>
            </w:r>
          </w:p>
        </w:tc>
      </w:tr>
      <w:tr w:rsidR="0090370E">
        <w:trPr>
          <w:jc w:val="center"/>
        </w:trPr>
        <w:tc>
          <w:tcPr>
            <w:tcW w:w="817" w:type="dxa"/>
            <w:vAlign w:val="center"/>
          </w:tcPr>
          <w:p w:rsidR="0090370E" w:rsidRDefault="001F29A1">
            <w:pPr>
              <w:jc w:val="center"/>
            </w:pPr>
            <w:r>
              <w:rPr>
                <w:color w:val="000000"/>
                <w:szCs w:val="21"/>
              </w:rPr>
              <w:t>84</w:t>
            </w:r>
          </w:p>
        </w:tc>
        <w:tc>
          <w:tcPr>
            <w:tcW w:w="1276" w:type="dxa"/>
            <w:vAlign w:val="center"/>
          </w:tcPr>
          <w:p w:rsidR="0090370E" w:rsidRDefault="001F29A1">
            <w:pPr>
              <w:jc w:val="center"/>
            </w:pPr>
            <w:r>
              <w:rPr>
                <w:color w:val="000000"/>
                <w:szCs w:val="21"/>
              </w:rPr>
              <w:t>603087</w:t>
            </w:r>
          </w:p>
        </w:tc>
        <w:tc>
          <w:tcPr>
            <w:tcW w:w="1701" w:type="dxa"/>
            <w:vAlign w:val="center"/>
          </w:tcPr>
          <w:p w:rsidR="0090370E" w:rsidRDefault="001F29A1">
            <w:pPr>
              <w:jc w:val="center"/>
            </w:pPr>
            <w:r>
              <w:rPr>
                <w:color w:val="000000"/>
                <w:szCs w:val="21"/>
              </w:rPr>
              <w:t>甘李药业</w:t>
            </w:r>
          </w:p>
        </w:tc>
        <w:tc>
          <w:tcPr>
            <w:tcW w:w="1276" w:type="dxa"/>
            <w:vAlign w:val="center"/>
          </w:tcPr>
          <w:p w:rsidR="0090370E" w:rsidRDefault="001F29A1">
            <w:pPr>
              <w:jc w:val="right"/>
            </w:pPr>
            <w:r>
              <w:rPr>
                <w:color w:val="000000"/>
                <w:szCs w:val="21"/>
              </w:rPr>
              <w:t>1,076</w:t>
            </w:r>
          </w:p>
        </w:tc>
        <w:tc>
          <w:tcPr>
            <w:tcW w:w="2172" w:type="dxa"/>
            <w:vAlign w:val="center"/>
          </w:tcPr>
          <w:p w:rsidR="0090370E" w:rsidRDefault="001F29A1">
            <w:pPr>
              <w:jc w:val="right"/>
            </w:pPr>
            <w:r>
              <w:rPr>
                <w:color w:val="000000"/>
                <w:szCs w:val="21"/>
              </w:rPr>
              <w:t>107,922.80</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85</w:t>
            </w:r>
          </w:p>
        </w:tc>
        <w:tc>
          <w:tcPr>
            <w:tcW w:w="1276" w:type="dxa"/>
            <w:vAlign w:val="center"/>
          </w:tcPr>
          <w:p w:rsidR="0090370E" w:rsidRDefault="001F29A1">
            <w:pPr>
              <w:jc w:val="center"/>
            </w:pPr>
            <w:r>
              <w:rPr>
                <w:color w:val="000000"/>
                <w:szCs w:val="21"/>
              </w:rPr>
              <w:t>688277</w:t>
            </w:r>
          </w:p>
        </w:tc>
        <w:tc>
          <w:tcPr>
            <w:tcW w:w="1701" w:type="dxa"/>
            <w:vAlign w:val="center"/>
          </w:tcPr>
          <w:p w:rsidR="0090370E" w:rsidRDefault="001F29A1">
            <w:pPr>
              <w:jc w:val="center"/>
            </w:pPr>
            <w:r>
              <w:rPr>
                <w:color w:val="000000"/>
                <w:szCs w:val="21"/>
              </w:rPr>
              <w:t>天智航</w:t>
            </w:r>
          </w:p>
        </w:tc>
        <w:tc>
          <w:tcPr>
            <w:tcW w:w="1276" w:type="dxa"/>
            <w:vAlign w:val="center"/>
          </w:tcPr>
          <w:p w:rsidR="0090370E" w:rsidRDefault="001F29A1">
            <w:pPr>
              <w:jc w:val="right"/>
            </w:pPr>
            <w:r>
              <w:rPr>
                <w:color w:val="000000"/>
                <w:szCs w:val="21"/>
              </w:rPr>
              <w:t>8,810</w:t>
            </w:r>
          </w:p>
        </w:tc>
        <w:tc>
          <w:tcPr>
            <w:tcW w:w="2172" w:type="dxa"/>
            <w:vAlign w:val="center"/>
          </w:tcPr>
          <w:p w:rsidR="0090370E" w:rsidRDefault="001F29A1">
            <w:pPr>
              <w:jc w:val="right"/>
            </w:pPr>
            <w:r>
              <w:rPr>
                <w:color w:val="000000"/>
                <w:szCs w:val="21"/>
              </w:rPr>
              <w:t>106,072.40</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86</w:t>
            </w:r>
          </w:p>
        </w:tc>
        <w:tc>
          <w:tcPr>
            <w:tcW w:w="1276" w:type="dxa"/>
            <w:vAlign w:val="center"/>
          </w:tcPr>
          <w:p w:rsidR="0090370E" w:rsidRDefault="001F29A1">
            <w:pPr>
              <w:jc w:val="center"/>
            </w:pPr>
            <w:r>
              <w:rPr>
                <w:color w:val="000000"/>
                <w:szCs w:val="21"/>
              </w:rPr>
              <w:t>688027</w:t>
            </w:r>
          </w:p>
        </w:tc>
        <w:tc>
          <w:tcPr>
            <w:tcW w:w="1701" w:type="dxa"/>
            <w:vAlign w:val="center"/>
          </w:tcPr>
          <w:p w:rsidR="0090370E" w:rsidRDefault="001F29A1">
            <w:pPr>
              <w:jc w:val="center"/>
            </w:pPr>
            <w:r>
              <w:rPr>
                <w:color w:val="000000"/>
                <w:szCs w:val="21"/>
              </w:rPr>
              <w:t>国盾量子</w:t>
            </w:r>
          </w:p>
        </w:tc>
        <w:tc>
          <w:tcPr>
            <w:tcW w:w="1276" w:type="dxa"/>
            <w:vAlign w:val="center"/>
          </w:tcPr>
          <w:p w:rsidR="0090370E" w:rsidRDefault="001F29A1">
            <w:pPr>
              <w:jc w:val="right"/>
            </w:pPr>
            <w:r>
              <w:rPr>
                <w:color w:val="000000"/>
                <w:szCs w:val="21"/>
              </w:rPr>
              <w:t>2,830</w:t>
            </w:r>
          </w:p>
        </w:tc>
        <w:tc>
          <w:tcPr>
            <w:tcW w:w="2172" w:type="dxa"/>
            <w:vAlign w:val="center"/>
          </w:tcPr>
          <w:p w:rsidR="0090370E" w:rsidRDefault="001F29A1">
            <w:pPr>
              <w:jc w:val="right"/>
            </w:pPr>
            <w:r>
              <w:rPr>
                <w:color w:val="000000"/>
                <w:szCs w:val="21"/>
              </w:rPr>
              <w:t>102,389.40</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87</w:t>
            </w:r>
          </w:p>
        </w:tc>
        <w:tc>
          <w:tcPr>
            <w:tcW w:w="1276" w:type="dxa"/>
            <w:vAlign w:val="center"/>
          </w:tcPr>
          <w:p w:rsidR="0090370E" w:rsidRDefault="001F29A1">
            <w:pPr>
              <w:jc w:val="center"/>
            </w:pPr>
            <w:r>
              <w:rPr>
                <w:color w:val="000000"/>
                <w:szCs w:val="21"/>
              </w:rPr>
              <w:t>688600</w:t>
            </w:r>
          </w:p>
        </w:tc>
        <w:tc>
          <w:tcPr>
            <w:tcW w:w="1701" w:type="dxa"/>
            <w:vAlign w:val="center"/>
          </w:tcPr>
          <w:p w:rsidR="0090370E" w:rsidRDefault="001F29A1">
            <w:pPr>
              <w:jc w:val="center"/>
            </w:pPr>
            <w:r>
              <w:rPr>
                <w:color w:val="000000"/>
                <w:szCs w:val="21"/>
              </w:rPr>
              <w:t>皖仪科技</w:t>
            </w:r>
          </w:p>
        </w:tc>
        <w:tc>
          <w:tcPr>
            <w:tcW w:w="1276" w:type="dxa"/>
            <w:vAlign w:val="center"/>
          </w:tcPr>
          <w:p w:rsidR="0090370E" w:rsidRDefault="001F29A1">
            <w:pPr>
              <w:jc w:val="right"/>
            </w:pPr>
            <w:r>
              <w:rPr>
                <w:color w:val="000000"/>
                <w:szCs w:val="21"/>
              </w:rPr>
              <w:t>5,468</w:t>
            </w:r>
          </w:p>
        </w:tc>
        <w:tc>
          <w:tcPr>
            <w:tcW w:w="2172" w:type="dxa"/>
            <w:vAlign w:val="center"/>
          </w:tcPr>
          <w:p w:rsidR="0090370E" w:rsidRDefault="001F29A1">
            <w:pPr>
              <w:jc w:val="right"/>
            </w:pPr>
            <w:r>
              <w:rPr>
                <w:color w:val="000000"/>
                <w:szCs w:val="21"/>
              </w:rPr>
              <w:t>84,754.00</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88</w:t>
            </w:r>
          </w:p>
        </w:tc>
        <w:tc>
          <w:tcPr>
            <w:tcW w:w="1276" w:type="dxa"/>
            <w:vAlign w:val="center"/>
          </w:tcPr>
          <w:p w:rsidR="0090370E" w:rsidRDefault="001F29A1">
            <w:pPr>
              <w:jc w:val="center"/>
            </w:pPr>
            <w:r>
              <w:rPr>
                <w:color w:val="000000"/>
                <w:szCs w:val="21"/>
              </w:rPr>
              <w:t>300824</w:t>
            </w:r>
          </w:p>
        </w:tc>
        <w:tc>
          <w:tcPr>
            <w:tcW w:w="1701" w:type="dxa"/>
            <w:vAlign w:val="center"/>
          </w:tcPr>
          <w:p w:rsidR="0090370E" w:rsidRDefault="001F29A1">
            <w:pPr>
              <w:jc w:val="center"/>
            </w:pPr>
            <w:r>
              <w:rPr>
                <w:color w:val="000000"/>
                <w:szCs w:val="21"/>
              </w:rPr>
              <w:t>北鼎股份</w:t>
            </w:r>
          </w:p>
        </w:tc>
        <w:tc>
          <w:tcPr>
            <w:tcW w:w="1276" w:type="dxa"/>
            <w:vAlign w:val="center"/>
          </w:tcPr>
          <w:p w:rsidR="0090370E" w:rsidRDefault="001F29A1">
            <w:pPr>
              <w:jc w:val="right"/>
            </w:pPr>
            <w:r>
              <w:rPr>
                <w:color w:val="000000"/>
                <w:szCs w:val="21"/>
              </w:rPr>
              <w:t>1,954</w:t>
            </w:r>
          </w:p>
        </w:tc>
        <w:tc>
          <w:tcPr>
            <w:tcW w:w="2172" w:type="dxa"/>
            <w:vAlign w:val="center"/>
          </w:tcPr>
          <w:p w:rsidR="0090370E" w:rsidRDefault="001F29A1">
            <w:pPr>
              <w:jc w:val="right"/>
            </w:pPr>
            <w:r>
              <w:rPr>
                <w:color w:val="000000"/>
                <w:szCs w:val="21"/>
              </w:rPr>
              <w:t>26,789.34</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89</w:t>
            </w:r>
          </w:p>
        </w:tc>
        <w:tc>
          <w:tcPr>
            <w:tcW w:w="1276" w:type="dxa"/>
            <w:vAlign w:val="center"/>
          </w:tcPr>
          <w:p w:rsidR="0090370E" w:rsidRDefault="001F29A1">
            <w:pPr>
              <w:jc w:val="center"/>
            </w:pPr>
            <w:r>
              <w:rPr>
                <w:color w:val="000000"/>
                <w:szCs w:val="21"/>
              </w:rPr>
              <w:t>300842</w:t>
            </w:r>
          </w:p>
        </w:tc>
        <w:tc>
          <w:tcPr>
            <w:tcW w:w="1701" w:type="dxa"/>
            <w:vAlign w:val="center"/>
          </w:tcPr>
          <w:p w:rsidR="0090370E" w:rsidRDefault="001F29A1">
            <w:pPr>
              <w:jc w:val="center"/>
            </w:pPr>
            <w:r>
              <w:rPr>
                <w:color w:val="000000"/>
                <w:szCs w:val="21"/>
              </w:rPr>
              <w:t>帝科股份</w:t>
            </w:r>
          </w:p>
        </w:tc>
        <w:tc>
          <w:tcPr>
            <w:tcW w:w="1276" w:type="dxa"/>
            <w:vAlign w:val="center"/>
          </w:tcPr>
          <w:p w:rsidR="0090370E" w:rsidRDefault="001F29A1">
            <w:pPr>
              <w:jc w:val="right"/>
            </w:pPr>
            <w:r>
              <w:rPr>
                <w:color w:val="000000"/>
                <w:szCs w:val="21"/>
              </w:rPr>
              <w:t>455</w:t>
            </w:r>
          </w:p>
        </w:tc>
        <w:tc>
          <w:tcPr>
            <w:tcW w:w="2172" w:type="dxa"/>
            <w:vAlign w:val="center"/>
          </w:tcPr>
          <w:p w:rsidR="0090370E" w:rsidRDefault="001F29A1">
            <w:pPr>
              <w:jc w:val="right"/>
            </w:pPr>
            <w:r>
              <w:rPr>
                <w:color w:val="000000"/>
                <w:szCs w:val="21"/>
              </w:rPr>
              <w:t>18,527.60</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90</w:t>
            </w:r>
          </w:p>
        </w:tc>
        <w:tc>
          <w:tcPr>
            <w:tcW w:w="1276" w:type="dxa"/>
            <w:vAlign w:val="center"/>
          </w:tcPr>
          <w:p w:rsidR="0090370E" w:rsidRDefault="001F29A1">
            <w:pPr>
              <w:jc w:val="center"/>
            </w:pPr>
            <w:r>
              <w:rPr>
                <w:color w:val="000000"/>
                <w:szCs w:val="21"/>
              </w:rPr>
              <w:t>600956</w:t>
            </w:r>
          </w:p>
        </w:tc>
        <w:tc>
          <w:tcPr>
            <w:tcW w:w="1701" w:type="dxa"/>
            <w:vAlign w:val="center"/>
          </w:tcPr>
          <w:p w:rsidR="0090370E" w:rsidRDefault="001F29A1">
            <w:pPr>
              <w:jc w:val="center"/>
            </w:pPr>
            <w:r>
              <w:rPr>
                <w:color w:val="000000"/>
                <w:szCs w:val="21"/>
              </w:rPr>
              <w:t>新天绿能</w:t>
            </w:r>
          </w:p>
        </w:tc>
        <w:tc>
          <w:tcPr>
            <w:tcW w:w="1276" w:type="dxa"/>
            <w:vAlign w:val="center"/>
          </w:tcPr>
          <w:p w:rsidR="0090370E" w:rsidRDefault="001F29A1">
            <w:pPr>
              <w:jc w:val="right"/>
            </w:pPr>
            <w:r>
              <w:rPr>
                <w:color w:val="000000"/>
                <w:szCs w:val="21"/>
              </w:rPr>
              <w:t>2,533</w:t>
            </w:r>
          </w:p>
        </w:tc>
        <w:tc>
          <w:tcPr>
            <w:tcW w:w="2172" w:type="dxa"/>
            <w:vAlign w:val="center"/>
          </w:tcPr>
          <w:p w:rsidR="0090370E" w:rsidRDefault="001F29A1">
            <w:pPr>
              <w:jc w:val="right"/>
            </w:pPr>
            <w:r>
              <w:rPr>
                <w:color w:val="000000"/>
                <w:szCs w:val="21"/>
              </w:rPr>
              <w:t>12,766.32</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91</w:t>
            </w:r>
          </w:p>
        </w:tc>
        <w:tc>
          <w:tcPr>
            <w:tcW w:w="1276" w:type="dxa"/>
            <w:vAlign w:val="center"/>
          </w:tcPr>
          <w:p w:rsidR="0090370E" w:rsidRDefault="001F29A1">
            <w:pPr>
              <w:jc w:val="center"/>
            </w:pPr>
            <w:r>
              <w:rPr>
                <w:color w:val="000000"/>
                <w:szCs w:val="21"/>
              </w:rPr>
              <w:t>300839</w:t>
            </w:r>
          </w:p>
        </w:tc>
        <w:tc>
          <w:tcPr>
            <w:tcW w:w="1701" w:type="dxa"/>
            <w:vAlign w:val="center"/>
          </w:tcPr>
          <w:p w:rsidR="0090370E" w:rsidRDefault="001F29A1">
            <w:pPr>
              <w:jc w:val="center"/>
            </w:pPr>
            <w:r>
              <w:rPr>
                <w:color w:val="000000"/>
                <w:szCs w:val="21"/>
              </w:rPr>
              <w:t>博汇股份</w:t>
            </w:r>
          </w:p>
        </w:tc>
        <w:tc>
          <w:tcPr>
            <w:tcW w:w="1276" w:type="dxa"/>
            <w:vAlign w:val="center"/>
          </w:tcPr>
          <w:p w:rsidR="0090370E" w:rsidRDefault="001F29A1">
            <w:pPr>
              <w:jc w:val="right"/>
            </w:pPr>
            <w:r>
              <w:rPr>
                <w:color w:val="000000"/>
                <w:szCs w:val="21"/>
              </w:rPr>
              <w:t>502</w:t>
            </w:r>
          </w:p>
        </w:tc>
        <w:tc>
          <w:tcPr>
            <w:tcW w:w="2172" w:type="dxa"/>
            <w:vAlign w:val="center"/>
          </w:tcPr>
          <w:p w:rsidR="0090370E" w:rsidRDefault="001F29A1">
            <w:pPr>
              <w:jc w:val="right"/>
            </w:pPr>
            <w:r>
              <w:rPr>
                <w:color w:val="000000"/>
                <w:szCs w:val="21"/>
              </w:rPr>
              <w:t>11,751.82</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92</w:t>
            </w:r>
          </w:p>
        </w:tc>
        <w:tc>
          <w:tcPr>
            <w:tcW w:w="1276" w:type="dxa"/>
            <w:vAlign w:val="center"/>
          </w:tcPr>
          <w:p w:rsidR="0090370E" w:rsidRDefault="001F29A1">
            <w:pPr>
              <w:jc w:val="center"/>
            </w:pPr>
            <w:r>
              <w:rPr>
                <w:color w:val="000000"/>
                <w:szCs w:val="21"/>
              </w:rPr>
              <w:t>300847</w:t>
            </w:r>
          </w:p>
        </w:tc>
        <w:tc>
          <w:tcPr>
            <w:tcW w:w="1701" w:type="dxa"/>
            <w:vAlign w:val="center"/>
          </w:tcPr>
          <w:p w:rsidR="0090370E" w:rsidRDefault="001F29A1">
            <w:pPr>
              <w:jc w:val="center"/>
            </w:pPr>
            <w:r>
              <w:rPr>
                <w:color w:val="000000"/>
                <w:szCs w:val="21"/>
              </w:rPr>
              <w:t>中船汉光</w:t>
            </w:r>
          </w:p>
        </w:tc>
        <w:tc>
          <w:tcPr>
            <w:tcW w:w="1276" w:type="dxa"/>
            <w:vAlign w:val="center"/>
          </w:tcPr>
          <w:p w:rsidR="0090370E" w:rsidRDefault="001F29A1">
            <w:pPr>
              <w:jc w:val="right"/>
            </w:pPr>
            <w:r>
              <w:rPr>
                <w:color w:val="000000"/>
                <w:szCs w:val="21"/>
              </w:rPr>
              <w:t>1,421</w:t>
            </w:r>
          </w:p>
        </w:tc>
        <w:tc>
          <w:tcPr>
            <w:tcW w:w="2172" w:type="dxa"/>
            <w:vAlign w:val="center"/>
          </w:tcPr>
          <w:p w:rsidR="0090370E" w:rsidRDefault="001F29A1">
            <w:pPr>
              <w:jc w:val="right"/>
            </w:pPr>
            <w:r>
              <w:rPr>
                <w:color w:val="000000"/>
                <w:szCs w:val="21"/>
              </w:rPr>
              <w:t>9,861.74</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93</w:t>
            </w:r>
          </w:p>
        </w:tc>
        <w:tc>
          <w:tcPr>
            <w:tcW w:w="1276" w:type="dxa"/>
            <w:vAlign w:val="center"/>
          </w:tcPr>
          <w:p w:rsidR="0090370E" w:rsidRDefault="001F29A1">
            <w:pPr>
              <w:jc w:val="center"/>
            </w:pPr>
            <w:r>
              <w:rPr>
                <w:color w:val="000000"/>
                <w:szCs w:val="21"/>
              </w:rPr>
              <w:t>300845</w:t>
            </w:r>
          </w:p>
        </w:tc>
        <w:tc>
          <w:tcPr>
            <w:tcW w:w="1701" w:type="dxa"/>
            <w:vAlign w:val="center"/>
          </w:tcPr>
          <w:p w:rsidR="0090370E" w:rsidRDefault="001F29A1">
            <w:pPr>
              <w:jc w:val="center"/>
            </w:pPr>
            <w:r>
              <w:rPr>
                <w:color w:val="000000"/>
                <w:szCs w:val="21"/>
              </w:rPr>
              <w:t>捷安高科</w:t>
            </w:r>
          </w:p>
        </w:tc>
        <w:tc>
          <w:tcPr>
            <w:tcW w:w="1276" w:type="dxa"/>
            <w:vAlign w:val="center"/>
          </w:tcPr>
          <w:p w:rsidR="0090370E" w:rsidRDefault="001F29A1">
            <w:pPr>
              <w:jc w:val="right"/>
            </w:pPr>
            <w:r>
              <w:rPr>
                <w:color w:val="000000"/>
                <w:szCs w:val="21"/>
              </w:rPr>
              <w:t>470</w:t>
            </w:r>
          </w:p>
        </w:tc>
        <w:tc>
          <w:tcPr>
            <w:tcW w:w="2172" w:type="dxa"/>
            <w:vAlign w:val="center"/>
          </w:tcPr>
          <w:p w:rsidR="0090370E" w:rsidRDefault="001F29A1">
            <w:pPr>
              <w:jc w:val="right"/>
            </w:pPr>
            <w:r>
              <w:rPr>
                <w:color w:val="000000"/>
                <w:szCs w:val="21"/>
              </w:rPr>
              <w:t>8,286.10</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94</w:t>
            </w:r>
          </w:p>
        </w:tc>
        <w:tc>
          <w:tcPr>
            <w:tcW w:w="1276" w:type="dxa"/>
            <w:vAlign w:val="center"/>
          </w:tcPr>
          <w:p w:rsidR="0090370E" w:rsidRDefault="001F29A1">
            <w:pPr>
              <w:jc w:val="center"/>
            </w:pPr>
            <w:r>
              <w:rPr>
                <w:color w:val="000000"/>
                <w:szCs w:val="21"/>
              </w:rPr>
              <w:t>300843</w:t>
            </w:r>
          </w:p>
        </w:tc>
        <w:tc>
          <w:tcPr>
            <w:tcW w:w="1701" w:type="dxa"/>
            <w:vAlign w:val="center"/>
          </w:tcPr>
          <w:p w:rsidR="0090370E" w:rsidRDefault="001F29A1">
            <w:pPr>
              <w:jc w:val="center"/>
            </w:pPr>
            <w:r>
              <w:rPr>
                <w:color w:val="000000"/>
                <w:szCs w:val="21"/>
              </w:rPr>
              <w:t>胜蓝股份</w:t>
            </w:r>
          </w:p>
        </w:tc>
        <w:tc>
          <w:tcPr>
            <w:tcW w:w="1276" w:type="dxa"/>
            <w:vAlign w:val="center"/>
          </w:tcPr>
          <w:p w:rsidR="0090370E" w:rsidRDefault="001F29A1">
            <w:pPr>
              <w:jc w:val="right"/>
            </w:pPr>
            <w:r>
              <w:rPr>
                <w:color w:val="000000"/>
                <w:szCs w:val="21"/>
              </w:rPr>
              <w:t>751</w:t>
            </w:r>
          </w:p>
        </w:tc>
        <w:tc>
          <w:tcPr>
            <w:tcW w:w="2172" w:type="dxa"/>
            <w:vAlign w:val="center"/>
          </w:tcPr>
          <w:p w:rsidR="0090370E" w:rsidRDefault="001F29A1">
            <w:pPr>
              <w:jc w:val="right"/>
            </w:pPr>
            <w:r>
              <w:rPr>
                <w:color w:val="000000"/>
                <w:szCs w:val="21"/>
              </w:rPr>
              <w:t>7,517.51</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95</w:t>
            </w:r>
          </w:p>
        </w:tc>
        <w:tc>
          <w:tcPr>
            <w:tcW w:w="1276" w:type="dxa"/>
            <w:vAlign w:val="center"/>
          </w:tcPr>
          <w:p w:rsidR="0090370E" w:rsidRDefault="001F29A1">
            <w:pPr>
              <w:jc w:val="center"/>
            </w:pPr>
            <w:r>
              <w:rPr>
                <w:color w:val="000000"/>
                <w:szCs w:val="21"/>
              </w:rPr>
              <w:t>300840</w:t>
            </w:r>
          </w:p>
        </w:tc>
        <w:tc>
          <w:tcPr>
            <w:tcW w:w="1701" w:type="dxa"/>
            <w:vAlign w:val="center"/>
          </w:tcPr>
          <w:p w:rsidR="0090370E" w:rsidRDefault="001F29A1">
            <w:pPr>
              <w:jc w:val="center"/>
            </w:pPr>
            <w:r>
              <w:rPr>
                <w:color w:val="000000"/>
                <w:szCs w:val="21"/>
              </w:rPr>
              <w:t>酷特智能</w:t>
            </w:r>
          </w:p>
        </w:tc>
        <w:tc>
          <w:tcPr>
            <w:tcW w:w="1276" w:type="dxa"/>
            <w:vAlign w:val="center"/>
          </w:tcPr>
          <w:p w:rsidR="0090370E" w:rsidRDefault="001F29A1">
            <w:pPr>
              <w:jc w:val="right"/>
            </w:pPr>
            <w:r>
              <w:rPr>
                <w:color w:val="000000"/>
                <w:szCs w:val="21"/>
              </w:rPr>
              <w:t>1,185</w:t>
            </w:r>
          </w:p>
        </w:tc>
        <w:tc>
          <w:tcPr>
            <w:tcW w:w="2172" w:type="dxa"/>
            <w:vAlign w:val="center"/>
          </w:tcPr>
          <w:p w:rsidR="0090370E" w:rsidRDefault="001F29A1">
            <w:pPr>
              <w:jc w:val="right"/>
            </w:pPr>
            <w:r>
              <w:rPr>
                <w:color w:val="000000"/>
                <w:szCs w:val="21"/>
              </w:rPr>
              <w:t>7,038.90</w:t>
            </w:r>
          </w:p>
        </w:tc>
        <w:tc>
          <w:tcPr>
            <w:tcW w:w="1852" w:type="dxa"/>
            <w:vAlign w:val="center"/>
          </w:tcPr>
          <w:p w:rsidR="0090370E" w:rsidRDefault="001F29A1">
            <w:pPr>
              <w:jc w:val="right"/>
            </w:pPr>
            <w:r>
              <w:rPr>
                <w:color w:val="000000"/>
                <w:szCs w:val="21"/>
              </w:rPr>
              <w:t>0.00</w:t>
            </w:r>
          </w:p>
        </w:tc>
      </w:tr>
      <w:tr w:rsidR="0090370E">
        <w:trPr>
          <w:jc w:val="center"/>
        </w:trPr>
        <w:tc>
          <w:tcPr>
            <w:tcW w:w="817" w:type="dxa"/>
            <w:vAlign w:val="center"/>
          </w:tcPr>
          <w:p w:rsidR="0090370E" w:rsidRDefault="001F29A1">
            <w:pPr>
              <w:jc w:val="center"/>
            </w:pPr>
            <w:r>
              <w:rPr>
                <w:color w:val="000000"/>
                <w:szCs w:val="21"/>
              </w:rPr>
              <w:t>96</w:t>
            </w:r>
          </w:p>
        </w:tc>
        <w:tc>
          <w:tcPr>
            <w:tcW w:w="1276" w:type="dxa"/>
            <w:vAlign w:val="center"/>
          </w:tcPr>
          <w:p w:rsidR="0090370E" w:rsidRDefault="001F29A1">
            <w:pPr>
              <w:jc w:val="center"/>
            </w:pPr>
            <w:r>
              <w:rPr>
                <w:color w:val="000000"/>
                <w:szCs w:val="21"/>
              </w:rPr>
              <w:t>300846</w:t>
            </w:r>
          </w:p>
        </w:tc>
        <w:tc>
          <w:tcPr>
            <w:tcW w:w="1701" w:type="dxa"/>
            <w:vAlign w:val="center"/>
          </w:tcPr>
          <w:p w:rsidR="0090370E" w:rsidRDefault="001F29A1">
            <w:pPr>
              <w:jc w:val="center"/>
            </w:pPr>
            <w:r>
              <w:rPr>
                <w:color w:val="000000"/>
                <w:szCs w:val="21"/>
              </w:rPr>
              <w:t>首都在线</w:t>
            </w:r>
          </w:p>
        </w:tc>
        <w:tc>
          <w:tcPr>
            <w:tcW w:w="1276" w:type="dxa"/>
            <w:vAlign w:val="center"/>
          </w:tcPr>
          <w:p w:rsidR="0090370E" w:rsidRDefault="001F29A1">
            <w:pPr>
              <w:jc w:val="right"/>
            </w:pPr>
            <w:r>
              <w:rPr>
                <w:color w:val="000000"/>
                <w:szCs w:val="21"/>
              </w:rPr>
              <w:t>1,131</w:t>
            </w:r>
          </w:p>
        </w:tc>
        <w:tc>
          <w:tcPr>
            <w:tcW w:w="2172" w:type="dxa"/>
            <w:vAlign w:val="center"/>
          </w:tcPr>
          <w:p w:rsidR="0090370E" w:rsidRDefault="001F29A1">
            <w:pPr>
              <w:jc w:val="right"/>
            </w:pPr>
            <w:r>
              <w:rPr>
                <w:color w:val="000000"/>
                <w:szCs w:val="21"/>
              </w:rPr>
              <w:t>3,811.47</w:t>
            </w:r>
          </w:p>
        </w:tc>
        <w:tc>
          <w:tcPr>
            <w:tcW w:w="1852" w:type="dxa"/>
            <w:vAlign w:val="center"/>
          </w:tcPr>
          <w:p w:rsidR="0090370E" w:rsidRDefault="001F29A1">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8" w:name="_Toc390421260"/>
      <w:bookmarkStart w:id="89" w:name="_Toc48655431"/>
      <w:r w:rsidRPr="00530FFD">
        <w:rPr>
          <w:rFonts w:ascii="宋体" w:hAnsi="宋体" w:cs="Arial"/>
          <w:color w:val="000000"/>
          <w:sz w:val="21"/>
          <w:szCs w:val="21"/>
        </w:rPr>
        <w:t>7.4</w:t>
      </w:r>
      <w:bookmarkStart w:id="90"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8"/>
      <w:bookmarkEnd w:id="90"/>
      <w:bookmarkEnd w:id="89"/>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90370E">
        <w:tc>
          <w:tcPr>
            <w:tcW w:w="870" w:type="dxa"/>
            <w:vAlign w:val="center"/>
          </w:tcPr>
          <w:p w:rsidR="0090370E" w:rsidRDefault="001F29A1">
            <w:pPr>
              <w:jc w:val="center"/>
            </w:pPr>
            <w:r>
              <w:rPr>
                <w:szCs w:val="21"/>
              </w:rPr>
              <w:t>1</w:t>
            </w:r>
          </w:p>
        </w:tc>
        <w:tc>
          <w:tcPr>
            <w:tcW w:w="1650" w:type="dxa"/>
            <w:vAlign w:val="center"/>
          </w:tcPr>
          <w:p w:rsidR="0090370E" w:rsidRDefault="001F29A1">
            <w:pPr>
              <w:jc w:val="center"/>
            </w:pPr>
            <w:r>
              <w:rPr>
                <w:szCs w:val="21"/>
              </w:rPr>
              <w:t>300033</w:t>
            </w:r>
          </w:p>
        </w:tc>
        <w:tc>
          <w:tcPr>
            <w:tcW w:w="1980" w:type="dxa"/>
            <w:vAlign w:val="center"/>
          </w:tcPr>
          <w:p w:rsidR="0090370E" w:rsidRDefault="001F29A1">
            <w:pPr>
              <w:jc w:val="center"/>
            </w:pPr>
            <w:r>
              <w:rPr>
                <w:szCs w:val="21"/>
              </w:rPr>
              <w:t>同花顺</w:t>
            </w:r>
          </w:p>
        </w:tc>
        <w:tc>
          <w:tcPr>
            <w:tcW w:w="2880" w:type="dxa"/>
            <w:vAlign w:val="center"/>
          </w:tcPr>
          <w:p w:rsidR="0090370E" w:rsidRDefault="001F29A1">
            <w:pPr>
              <w:jc w:val="right"/>
            </w:pPr>
            <w:r>
              <w:rPr>
                <w:szCs w:val="21"/>
              </w:rPr>
              <w:t>92,556,532.99</w:t>
            </w:r>
          </w:p>
        </w:tc>
        <w:tc>
          <w:tcPr>
            <w:tcW w:w="1692" w:type="dxa"/>
            <w:vAlign w:val="center"/>
          </w:tcPr>
          <w:p w:rsidR="0090370E" w:rsidRDefault="001F29A1">
            <w:pPr>
              <w:jc w:val="right"/>
            </w:pPr>
            <w:r>
              <w:rPr>
                <w:szCs w:val="21"/>
              </w:rPr>
              <w:t>6.25</w:t>
            </w:r>
          </w:p>
        </w:tc>
      </w:tr>
      <w:tr w:rsidR="0090370E">
        <w:tc>
          <w:tcPr>
            <w:tcW w:w="870" w:type="dxa"/>
            <w:vAlign w:val="center"/>
          </w:tcPr>
          <w:p w:rsidR="0090370E" w:rsidRDefault="001F29A1">
            <w:pPr>
              <w:jc w:val="center"/>
            </w:pPr>
            <w:r>
              <w:rPr>
                <w:szCs w:val="21"/>
              </w:rPr>
              <w:t>2</w:t>
            </w:r>
          </w:p>
        </w:tc>
        <w:tc>
          <w:tcPr>
            <w:tcW w:w="1650" w:type="dxa"/>
            <w:vAlign w:val="center"/>
          </w:tcPr>
          <w:p w:rsidR="0090370E" w:rsidRDefault="001F29A1">
            <w:pPr>
              <w:jc w:val="center"/>
            </w:pPr>
            <w:r>
              <w:rPr>
                <w:szCs w:val="21"/>
              </w:rPr>
              <w:t>600570</w:t>
            </w:r>
          </w:p>
        </w:tc>
        <w:tc>
          <w:tcPr>
            <w:tcW w:w="1980" w:type="dxa"/>
            <w:vAlign w:val="center"/>
          </w:tcPr>
          <w:p w:rsidR="0090370E" w:rsidRDefault="001F29A1">
            <w:pPr>
              <w:jc w:val="center"/>
            </w:pPr>
            <w:r>
              <w:rPr>
                <w:szCs w:val="21"/>
              </w:rPr>
              <w:t>恒生电子</w:t>
            </w:r>
          </w:p>
        </w:tc>
        <w:tc>
          <w:tcPr>
            <w:tcW w:w="2880" w:type="dxa"/>
            <w:vAlign w:val="center"/>
          </w:tcPr>
          <w:p w:rsidR="0090370E" w:rsidRDefault="001F29A1">
            <w:pPr>
              <w:jc w:val="right"/>
            </w:pPr>
            <w:r>
              <w:rPr>
                <w:szCs w:val="21"/>
              </w:rPr>
              <w:t>91,175,973.38</w:t>
            </w:r>
          </w:p>
        </w:tc>
        <w:tc>
          <w:tcPr>
            <w:tcW w:w="1692" w:type="dxa"/>
            <w:vAlign w:val="center"/>
          </w:tcPr>
          <w:p w:rsidR="0090370E" w:rsidRDefault="001F29A1">
            <w:pPr>
              <w:jc w:val="right"/>
            </w:pPr>
            <w:r>
              <w:rPr>
                <w:szCs w:val="21"/>
              </w:rPr>
              <w:t>6.16</w:t>
            </w:r>
          </w:p>
        </w:tc>
      </w:tr>
      <w:tr w:rsidR="0090370E">
        <w:tc>
          <w:tcPr>
            <w:tcW w:w="870" w:type="dxa"/>
            <w:vAlign w:val="center"/>
          </w:tcPr>
          <w:p w:rsidR="0090370E" w:rsidRDefault="001F29A1">
            <w:pPr>
              <w:jc w:val="center"/>
            </w:pPr>
            <w:r>
              <w:rPr>
                <w:szCs w:val="21"/>
              </w:rPr>
              <w:t>3</w:t>
            </w:r>
          </w:p>
        </w:tc>
        <w:tc>
          <w:tcPr>
            <w:tcW w:w="1650" w:type="dxa"/>
            <w:vAlign w:val="center"/>
          </w:tcPr>
          <w:p w:rsidR="0090370E" w:rsidRDefault="001F29A1">
            <w:pPr>
              <w:jc w:val="center"/>
            </w:pPr>
            <w:r>
              <w:rPr>
                <w:szCs w:val="21"/>
              </w:rPr>
              <w:t>300059</w:t>
            </w:r>
          </w:p>
        </w:tc>
        <w:tc>
          <w:tcPr>
            <w:tcW w:w="1980" w:type="dxa"/>
            <w:vAlign w:val="center"/>
          </w:tcPr>
          <w:p w:rsidR="0090370E" w:rsidRDefault="001F29A1">
            <w:pPr>
              <w:jc w:val="center"/>
            </w:pPr>
            <w:r>
              <w:rPr>
                <w:szCs w:val="21"/>
              </w:rPr>
              <w:t>东方财富</w:t>
            </w:r>
          </w:p>
        </w:tc>
        <w:tc>
          <w:tcPr>
            <w:tcW w:w="2880" w:type="dxa"/>
            <w:vAlign w:val="center"/>
          </w:tcPr>
          <w:p w:rsidR="0090370E" w:rsidRDefault="001F29A1">
            <w:pPr>
              <w:jc w:val="right"/>
            </w:pPr>
            <w:r>
              <w:rPr>
                <w:szCs w:val="21"/>
              </w:rPr>
              <w:t>69,527,836.63</w:t>
            </w:r>
          </w:p>
        </w:tc>
        <w:tc>
          <w:tcPr>
            <w:tcW w:w="1692" w:type="dxa"/>
            <w:vAlign w:val="center"/>
          </w:tcPr>
          <w:p w:rsidR="0090370E" w:rsidRDefault="001F29A1">
            <w:pPr>
              <w:jc w:val="right"/>
            </w:pPr>
            <w:r>
              <w:rPr>
                <w:szCs w:val="21"/>
              </w:rPr>
              <w:t>4.70</w:t>
            </w:r>
          </w:p>
        </w:tc>
      </w:tr>
      <w:tr w:rsidR="0090370E">
        <w:tc>
          <w:tcPr>
            <w:tcW w:w="870" w:type="dxa"/>
            <w:vAlign w:val="center"/>
          </w:tcPr>
          <w:p w:rsidR="0090370E" w:rsidRDefault="001F29A1">
            <w:pPr>
              <w:jc w:val="center"/>
            </w:pPr>
            <w:r>
              <w:rPr>
                <w:szCs w:val="21"/>
              </w:rPr>
              <w:t>4</w:t>
            </w:r>
          </w:p>
        </w:tc>
        <w:tc>
          <w:tcPr>
            <w:tcW w:w="1650" w:type="dxa"/>
            <w:vAlign w:val="center"/>
          </w:tcPr>
          <w:p w:rsidR="0090370E" w:rsidRDefault="001F29A1">
            <w:pPr>
              <w:jc w:val="center"/>
            </w:pPr>
            <w:r>
              <w:rPr>
                <w:szCs w:val="21"/>
              </w:rPr>
              <w:t>603259</w:t>
            </w:r>
          </w:p>
        </w:tc>
        <w:tc>
          <w:tcPr>
            <w:tcW w:w="1980" w:type="dxa"/>
            <w:vAlign w:val="center"/>
          </w:tcPr>
          <w:p w:rsidR="0090370E" w:rsidRDefault="001F29A1">
            <w:pPr>
              <w:jc w:val="center"/>
            </w:pPr>
            <w:r>
              <w:rPr>
                <w:szCs w:val="21"/>
              </w:rPr>
              <w:t>药明康德</w:t>
            </w:r>
          </w:p>
        </w:tc>
        <w:tc>
          <w:tcPr>
            <w:tcW w:w="2880" w:type="dxa"/>
            <w:vAlign w:val="center"/>
          </w:tcPr>
          <w:p w:rsidR="0090370E" w:rsidRDefault="001F29A1">
            <w:pPr>
              <w:jc w:val="right"/>
            </w:pPr>
            <w:r>
              <w:rPr>
                <w:szCs w:val="21"/>
              </w:rPr>
              <w:t>68,907,877.58</w:t>
            </w:r>
          </w:p>
        </w:tc>
        <w:tc>
          <w:tcPr>
            <w:tcW w:w="1692" w:type="dxa"/>
            <w:vAlign w:val="center"/>
          </w:tcPr>
          <w:p w:rsidR="0090370E" w:rsidRDefault="001F29A1">
            <w:pPr>
              <w:jc w:val="right"/>
            </w:pPr>
            <w:r>
              <w:rPr>
                <w:szCs w:val="21"/>
              </w:rPr>
              <w:t>4.66</w:t>
            </w:r>
          </w:p>
        </w:tc>
      </w:tr>
      <w:tr w:rsidR="0090370E">
        <w:tc>
          <w:tcPr>
            <w:tcW w:w="870" w:type="dxa"/>
            <w:vAlign w:val="center"/>
          </w:tcPr>
          <w:p w:rsidR="0090370E" w:rsidRDefault="001F29A1">
            <w:pPr>
              <w:jc w:val="center"/>
            </w:pPr>
            <w:r>
              <w:rPr>
                <w:szCs w:val="21"/>
              </w:rPr>
              <w:t>5</w:t>
            </w:r>
          </w:p>
        </w:tc>
        <w:tc>
          <w:tcPr>
            <w:tcW w:w="1650" w:type="dxa"/>
            <w:vAlign w:val="center"/>
          </w:tcPr>
          <w:p w:rsidR="0090370E" w:rsidRDefault="001F29A1">
            <w:pPr>
              <w:jc w:val="center"/>
            </w:pPr>
            <w:r>
              <w:rPr>
                <w:szCs w:val="21"/>
              </w:rPr>
              <w:t>000858</w:t>
            </w:r>
          </w:p>
        </w:tc>
        <w:tc>
          <w:tcPr>
            <w:tcW w:w="1980" w:type="dxa"/>
            <w:vAlign w:val="center"/>
          </w:tcPr>
          <w:p w:rsidR="0090370E" w:rsidRDefault="001F29A1">
            <w:pPr>
              <w:jc w:val="center"/>
            </w:pPr>
            <w:r>
              <w:rPr>
                <w:szCs w:val="21"/>
              </w:rPr>
              <w:t>五粮液</w:t>
            </w:r>
          </w:p>
        </w:tc>
        <w:tc>
          <w:tcPr>
            <w:tcW w:w="2880" w:type="dxa"/>
            <w:vAlign w:val="center"/>
          </w:tcPr>
          <w:p w:rsidR="0090370E" w:rsidRDefault="001F29A1">
            <w:pPr>
              <w:jc w:val="right"/>
            </w:pPr>
            <w:r>
              <w:rPr>
                <w:szCs w:val="21"/>
              </w:rPr>
              <w:t>68,161,595.01</w:t>
            </w:r>
          </w:p>
        </w:tc>
        <w:tc>
          <w:tcPr>
            <w:tcW w:w="1692" w:type="dxa"/>
            <w:vAlign w:val="center"/>
          </w:tcPr>
          <w:p w:rsidR="0090370E" w:rsidRDefault="001F29A1">
            <w:pPr>
              <w:jc w:val="right"/>
            </w:pPr>
            <w:r>
              <w:rPr>
                <w:szCs w:val="21"/>
              </w:rPr>
              <w:t>4.61</w:t>
            </w:r>
          </w:p>
        </w:tc>
      </w:tr>
      <w:tr w:rsidR="0090370E">
        <w:tc>
          <w:tcPr>
            <w:tcW w:w="870" w:type="dxa"/>
            <w:vAlign w:val="center"/>
          </w:tcPr>
          <w:p w:rsidR="0090370E" w:rsidRDefault="001F29A1">
            <w:pPr>
              <w:jc w:val="center"/>
            </w:pPr>
            <w:r>
              <w:rPr>
                <w:szCs w:val="21"/>
              </w:rPr>
              <w:t>6</w:t>
            </w:r>
          </w:p>
        </w:tc>
        <w:tc>
          <w:tcPr>
            <w:tcW w:w="1650" w:type="dxa"/>
            <w:vAlign w:val="center"/>
          </w:tcPr>
          <w:p w:rsidR="0090370E" w:rsidRDefault="001F29A1">
            <w:pPr>
              <w:jc w:val="center"/>
            </w:pPr>
            <w:r>
              <w:rPr>
                <w:szCs w:val="21"/>
              </w:rPr>
              <w:t>300014</w:t>
            </w:r>
          </w:p>
        </w:tc>
        <w:tc>
          <w:tcPr>
            <w:tcW w:w="1980" w:type="dxa"/>
            <w:vAlign w:val="center"/>
          </w:tcPr>
          <w:p w:rsidR="0090370E" w:rsidRDefault="001F29A1">
            <w:pPr>
              <w:jc w:val="center"/>
            </w:pPr>
            <w:r>
              <w:rPr>
                <w:szCs w:val="21"/>
              </w:rPr>
              <w:t>亿纬锂能</w:t>
            </w:r>
          </w:p>
        </w:tc>
        <w:tc>
          <w:tcPr>
            <w:tcW w:w="2880" w:type="dxa"/>
            <w:vAlign w:val="center"/>
          </w:tcPr>
          <w:p w:rsidR="0090370E" w:rsidRDefault="001F29A1">
            <w:pPr>
              <w:jc w:val="right"/>
            </w:pPr>
            <w:r>
              <w:rPr>
                <w:szCs w:val="21"/>
              </w:rPr>
              <w:t>67,173,316.00</w:t>
            </w:r>
          </w:p>
        </w:tc>
        <w:tc>
          <w:tcPr>
            <w:tcW w:w="1692" w:type="dxa"/>
            <w:vAlign w:val="center"/>
          </w:tcPr>
          <w:p w:rsidR="0090370E" w:rsidRDefault="001F29A1">
            <w:pPr>
              <w:jc w:val="right"/>
            </w:pPr>
            <w:r>
              <w:rPr>
                <w:szCs w:val="21"/>
              </w:rPr>
              <w:t>4.54</w:t>
            </w:r>
          </w:p>
        </w:tc>
      </w:tr>
      <w:tr w:rsidR="0090370E">
        <w:tc>
          <w:tcPr>
            <w:tcW w:w="870" w:type="dxa"/>
            <w:vAlign w:val="center"/>
          </w:tcPr>
          <w:p w:rsidR="0090370E" w:rsidRDefault="001F29A1">
            <w:pPr>
              <w:jc w:val="center"/>
            </w:pPr>
            <w:r>
              <w:rPr>
                <w:szCs w:val="21"/>
              </w:rPr>
              <w:t>7</w:t>
            </w:r>
          </w:p>
        </w:tc>
        <w:tc>
          <w:tcPr>
            <w:tcW w:w="1650" w:type="dxa"/>
            <w:vAlign w:val="center"/>
          </w:tcPr>
          <w:p w:rsidR="0090370E" w:rsidRDefault="001F29A1">
            <w:pPr>
              <w:jc w:val="center"/>
            </w:pPr>
            <w:r>
              <w:rPr>
                <w:szCs w:val="21"/>
              </w:rPr>
              <w:t>603290</w:t>
            </w:r>
          </w:p>
        </w:tc>
        <w:tc>
          <w:tcPr>
            <w:tcW w:w="1980" w:type="dxa"/>
            <w:vAlign w:val="center"/>
          </w:tcPr>
          <w:p w:rsidR="0090370E" w:rsidRDefault="001F29A1">
            <w:pPr>
              <w:jc w:val="center"/>
            </w:pPr>
            <w:r>
              <w:rPr>
                <w:szCs w:val="21"/>
              </w:rPr>
              <w:t>斯达半导</w:t>
            </w:r>
          </w:p>
        </w:tc>
        <w:tc>
          <w:tcPr>
            <w:tcW w:w="2880" w:type="dxa"/>
            <w:vAlign w:val="center"/>
          </w:tcPr>
          <w:p w:rsidR="0090370E" w:rsidRDefault="001F29A1">
            <w:pPr>
              <w:jc w:val="right"/>
            </w:pPr>
            <w:r>
              <w:rPr>
                <w:szCs w:val="21"/>
              </w:rPr>
              <w:t>54,709,588.34</w:t>
            </w:r>
          </w:p>
        </w:tc>
        <w:tc>
          <w:tcPr>
            <w:tcW w:w="1692" w:type="dxa"/>
            <w:vAlign w:val="center"/>
          </w:tcPr>
          <w:p w:rsidR="0090370E" w:rsidRDefault="001F29A1">
            <w:pPr>
              <w:jc w:val="right"/>
            </w:pPr>
            <w:r>
              <w:rPr>
                <w:szCs w:val="21"/>
              </w:rPr>
              <w:t>3.70</w:t>
            </w:r>
          </w:p>
        </w:tc>
      </w:tr>
      <w:tr w:rsidR="0090370E">
        <w:tc>
          <w:tcPr>
            <w:tcW w:w="870" w:type="dxa"/>
            <w:vAlign w:val="center"/>
          </w:tcPr>
          <w:p w:rsidR="0090370E" w:rsidRDefault="001F29A1">
            <w:pPr>
              <w:jc w:val="center"/>
            </w:pPr>
            <w:r>
              <w:rPr>
                <w:szCs w:val="21"/>
              </w:rPr>
              <w:t>8</w:t>
            </w:r>
          </w:p>
        </w:tc>
        <w:tc>
          <w:tcPr>
            <w:tcW w:w="1650" w:type="dxa"/>
            <w:vAlign w:val="center"/>
          </w:tcPr>
          <w:p w:rsidR="0090370E" w:rsidRDefault="001F29A1">
            <w:pPr>
              <w:jc w:val="center"/>
            </w:pPr>
            <w:r>
              <w:rPr>
                <w:szCs w:val="21"/>
              </w:rPr>
              <w:t>300078</w:t>
            </w:r>
          </w:p>
        </w:tc>
        <w:tc>
          <w:tcPr>
            <w:tcW w:w="1980" w:type="dxa"/>
            <w:vAlign w:val="center"/>
          </w:tcPr>
          <w:p w:rsidR="0090370E" w:rsidRDefault="001F29A1">
            <w:pPr>
              <w:jc w:val="center"/>
            </w:pPr>
            <w:r>
              <w:rPr>
                <w:szCs w:val="21"/>
              </w:rPr>
              <w:t>思创医惠</w:t>
            </w:r>
          </w:p>
        </w:tc>
        <w:tc>
          <w:tcPr>
            <w:tcW w:w="2880" w:type="dxa"/>
            <w:vAlign w:val="center"/>
          </w:tcPr>
          <w:p w:rsidR="0090370E" w:rsidRDefault="001F29A1">
            <w:pPr>
              <w:jc w:val="right"/>
            </w:pPr>
            <w:r>
              <w:rPr>
                <w:szCs w:val="21"/>
              </w:rPr>
              <w:t>50,039,461.82</w:t>
            </w:r>
          </w:p>
        </w:tc>
        <w:tc>
          <w:tcPr>
            <w:tcW w:w="1692" w:type="dxa"/>
            <w:vAlign w:val="center"/>
          </w:tcPr>
          <w:p w:rsidR="0090370E" w:rsidRDefault="001F29A1">
            <w:pPr>
              <w:jc w:val="right"/>
            </w:pPr>
            <w:r>
              <w:rPr>
                <w:szCs w:val="21"/>
              </w:rPr>
              <w:t>3.38</w:t>
            </w:r>
          </w:p>
        </w:tc>
      </w:tr>
      <w:tr w:rsidR="0090370E">
        <w:tc>
          <w:tcPr>
            <w:tcW w:w="870" w:type="dxa"/>
            <w:vAlign w:val="center"/>
          </w:tcPr>
          <w:p w:rsidR="0090370E" w:rsidRDefault="001F29A1">
            <w:pPr>
              <w:jc w:val="center"/>
            </w:pPr>
            <w:r>
              <w:rPr>
                <w:szCs w:val="21"/>
              </w:rPr>
              <w:t>9</w:t>
            </w:r>
          </w:p>
        </w:tc>
        <w:tc>
          <w:tcPr>
            <w:tcW w:w="1650" w:type="dxa"/>
            <w:vAlign w:val="center"/>
          </w:tcPr>
          <w:p w:rsidR="0090370E" w:rsidRDefault="001F29A1">
            <w:pPr>
              <w:jc w:val="center"/>
            </w:pPr>
            <w:r>
              <w:rPr>
                <w:szCs w:val="21"/>
              </w:rPr>
              <w:t>603887</w:t>
            </w:r>
          </w:p>
        </w:tc>
        <w:tc>
          <w:tcPr>
            <w:tcW w:w="1980" w:type="dxa"/>
            <w:vAlign w:val="center"/>
          </w:tcPr>
          <w:p w:rsidR="0090370E" w:rsidRDefault="001F29A1">
            <w:pPr>
              <w:jc w:val="center"/>
            </w:pPr>
            <w:r>
              <w:rPr>
                <w:szCs w:val="21"/>
              </w:rPr>
              <w:t>城地股份</w:t>
            </w:r>
          </w:p>
        </w:tc>
        <w:tc>
          <w:tcPr>
            <w:tcW w:w="2880" w:type="dxa"/>
            <w:vAlign w:val="center"/>
          </w:tcPr>
          <w:p w:rsidR="0090370E" w:rsidRDefault="001F29A1">
            <w:pPr>
              <w:jc w:val="right"/>
            </w:pPr>
            <w:r>
              <w:rPr>
                <w:szCs w:val="21"/>
              </w:rPr>
              <w:t>49,961,271.00</w:t>
            </w:r>
          </w:p>
        </w:tc>
        <w:tc>
          <w:tcPr>
            <w:tcW w:w="1692" w:type="dxa"/>
            <w:vAlign w:val="center"/>
          </w:tcPr>
          <w:p w:rsidR="0090370E" w:rsidRDefault="001F29A1">
            <w:pPr>
              <w:jc w:val="right"/>
            </w:pPr>
            <w:r>
              <w:rPr>
                <w:szCs w:val="21"/>
              </w:rPr>
              <w:t>3.38</w:t>
            </w:r>
          </w:p>
        </w:tc>
      </w:tr>
      <w:tr w:rsidR="0090370E">
        <w:tc>
          <w:tcPr>
            <w:tcW w:w="870" w:type="dxa"/>
            <w:vAlign w:val="center"/>
          </w:tcPr>
          <w:p w:rsidR="0090370E" w:rsidRDefault="001F29A1">
            <w:pPr>
              <w:jc w:val="center"/>
            </w:pPr>
            <w:r>
              <w:rPr>
                <w:szCs w:val="21"/>
              </w:rPr>
              <w:t>10</w:t>
            </w:r>
          </w:p>
        </w:tc>
        <w:tc>
          <w:tcPr>
            <w:tcW w:w="1650" w:type="dxa"/>
            <w:vAlign w:val="center"/>
          </w:tcPr>
          <w:p w:rsidR="0090370E" w:rsidRDefault="001F29A1">
            <w:pPr>
              <w:jc w:val="center"/>
            </w:pPr>
            <w:r>
              <w:rPr>
                <w:szCs w:val="21"/>
              </w:rPr>
              <w:t>600416</w:t>
            </w:r>
          </w:p>
        </w:tc>
        <w:tc>
          <w:tcPr>
            <w:tcW w:w="1980" w:type="dxa"/>
            <w:vAlign w:val="center"/>
          </w:tcPr>
          <w:p w:rsidR="0090370E" w:rsidRDefault="001F29A1">
            <w:pPr>
              <w:jc w:val="center"/>
            </w:pPr>
            <w:r>
              <w:rPr>
                <w:szCs w:val="21"/>
              </w:rPr>
              <w:t>*ST</w:t>
            </w:r>
            <w:r>
              <w:rPr>
                <w:szCs w:val="21"/>
              </w:rPr>
              <w:t>湘电</w:t>
            </w:r>
          </w:p>
        </w:tc>
        <w:tc>
          <w:tcPr>
            <w:tcW w:w="2880" w:type="dxa"/>
            <w:vAlign w:val="center"/>
          </w:tcPr>
          <w:p w:rsidR="0090370E" w:rsidRDefault="001F29A1">
            <w:pPr>
              <w:jc w:val="right"/>
            </w:pPr>
            <w:r>
              <w:rPr>
                <w:szCs w:val="21"/>
              </w:rPr>
              <w:t>36,097,087.76</w:t>
            </w:r>
          </w:p>
        </w:tc>
        <w:tc>
          <w:tcPr>
            <w:tcW w:w="1692" w:type="dxa"/>
            <w:vAlign w:val="center"/>
          </w:tcPr>
          <w:p w:rsidR="0090370E" w:rsidRDefault="001F29A1">
            <w:pPr>
              <w:jc w:val="right"/>
            </w:pPr>
            <w:r>
              <w:rPr>
                <w:szCs w:val="21"/>
              </w:rPr>
              <w:t>2.44</w:t>
            </w:r>
          </w:p>
        </w:tc>
      </w:tr>
      <w:tr w:rsidR="0090370E">
        <w:tc>
          <w:tcPr>
            <w:tcW w:w="870" w:type="dxa"/>
            <w:vAlign w:val="center"/>
          </w:tcPr>
          <w:p w:rsidR="0090370E" w:rsidRDefault="001F29A1">
            <w:pPr>
              <w:jc w:val="center"/>
            </w:pPr>
            <w:r>
              <w:rPr>
                <w:szCs w:val="21"/>
              </w:rPr>
              <w:t>11</w:t>
            </w:r>
          </w:p>
        </w:tc>
        <w:tc>
          <w:tcPr>
            <w:tcW w:w="1650" w:type="dxa"/>
            <w:vAlign w:val="center"/>
          </w:tcPr>
          <w:p w:rsidR="0090370E" w:rsidRDefault="001F29A1">
            <w:pPr>
              <w:jc w:val="center"/>
            </w:pPr>
            <w:r>
              <w:rPr>
                <w:szCs w:val="21"/>
              </w:rPr>
              <w:t>000403</w:t>
            </w:r>
          </w:p>
        </w:tc>
        <w:tc>
          <w:tcPr>
            <w:tcW w:w="1980" w:type="dxa"/>
            <w:vAlign w:val="center"/>
          </w:tcPr>
          <w:p w:rsidR="0090370E" w:rsidRDefault="001F29A1">
            <w:pPr>
              <w:jc w:val="center"/>
            </w:pPr>
            <w:r>
              <w:rPr>
                <w:szCs w:val="21"/>
              </w:rPr>
              <w:t>双林生物</w:t>
            </w:r>
          </w:p>
        </w:tc>
        <w:tc>
          <w:tcPr>
            <w:tcW w:w="2880" w:type="dxa"/>
            <w:vAlign w:val="center"/>
          </w:tcPr>
          <w:p w:rsidR="0090370E" w:rsidRDefault="001F29A1">
            <w:pPr>
              <w:jc w:val="right"/>
            </w:pPr>
            <w:r>
              <w:rPr>
                <w:szCs w:val="21"/>
              </w:rPr>
              <w:t>36,048,955.94</w:t>
            </w:r>
          </w:p>
        </w:tc>
        <w:tc>
          <w:tcPr>
            <w:tcW w:w="1692" w:type="dxa"/>
            <w:vAlign w:val="center"/>
          </w:tcPr>
          <w:p w:rsidR="0090370E" w:rsidRDefault="001F29A1">
            <w:pPr>
              <w:jc w:val="right"/>
            </w:pPr>
            <w:r>
              <w:rPr>
                <w:szCs w:val="21"/>
              </w:rPr>
              <w:t>2.44</w:t>
            </w:r>
          </w:p>
        </w:tc>
      </w:tr>
      <w:tr w:rsidR="0090370E">
        <w:tc>
          <w:tcPr>
            <w:tcW w:w="870" w:type="dxa"/>
            <w:vAlign w:val="center"/>
          </w:tcPr>
          <w:p w:rsidR="0090370E" w:rsidRDefault="001F29A1">
            <w:pPr>
              <w:jc w:val="center"/>
            </w:pPr>
            <w:r>
              <w:rPr>
                <w:szCs w:val="21"/>
              </w:rPr>
              <w:t>12</w:t>
            </w:r>
          </w:p>
        </w:tc>
        <w:tc>
          <w:tcPr>
            <w:tcW w:w="1650" w:type="dxa"/>
            <w:vAlign w:val="center"/>
          </w:tcPr>
          <w:p w:rsidR="0090370E" w:rsidRDefault="001F29A1">
            <w:pPr>
              <w:jc w:val="center"/>
            </w:pPr>
            <w:r>
              <w:rPr>
                <w:szCs w:val="21"/>
              </w:rPr>
              <w:t>300298</w:t>
            </w:r>
          </w:p>
        </w:tc>
        <w:tc>
          <w:tcPr>
            <w:tcW w:w="1980" w:type="dxa"/>
            <w:vAlign w:val="center"/>
          </w:tcPr>
          <w:p w:rsidR="0090370E" w:rsidRDefault="001F29A1">
            <w:pPr>
              <w:jc w:val="center"/>
            </w:pPr>
            <w:r>
              <w:rPr>
                <w:szCs w:val="21"/>
              </w:rPr>
              <w:t>三诺生物</w:t>
            </w:r>
          </w:p>
        </w:tc>
        <w:tc>
          <w:tcPr>
            <w:tcW w:w="2880" w:type="dxa"/>
            <w:vAlign w:val="center"/>
          </w:tcPr>
          <w:p w:rsidR="0090370E" w:rsidRDefault="001F29A1">
            <w:pPr>
              <w:jc w:val="right"/>
            </w:pPr>
            <w:r>
              <w:rPr>
                <w:szCs w:val="21"/>
              </w:rPr>
              <w:t>34,406,080.94</w:t>
            </w:r>
          </w:p>
        </w:tc>
        <w:tc>
          <w:tcPr>
            <w:tcW w:w="1692" w:type="dxa"/>
            <w:vAlign w:val="center"/>
          </w:tcPr>
          <w:p w:rsidR="0090370E" w:rsidRDefault="001F29A1">
            <w:pPr>
              <w:jc w:val="right"/>
            </w:pPr>
            <w:r>
              <w:rPr>
                <w:szCs w:val="21"/>
              </w:rPr>
              <w:t>2.33</w:t>
            </w:r>
          </w:p>
        </w:tc>
      </w:tr>
      <w:tr w:rsidR="0090370E">
        <w:tc>
          <w:tcPr>
            <w:tcW w:w="870" w:type="dxa"/>
            <w:vAlign w:val="center"/>
          </w:tcPr>
          <w:p w:rsidR="0090370E" w:rsidRDefault="001F29A1">
            <w:pPr>
              <w:jc w:val="center"/>
            </w:pPr>
            <w:r>
              <w:rPr>
                <w:szCs w:val="21"/>
              </w:rPr>
              <w:t>13</w:t>
            </w:r>
          </w:p>
        </w:tc>
        <w:tc>
          <w:tcPr>
            <w:tcW w:w="1650" w:type="dxa"/>
            <w:vAlign w:val="center"/>
          </w:tcPr>
          <w:p w:rsidR="0090370E" w:rsidRDefault="001F29A1">
            <w:pPr>
              <w:jc w:val="center"/>
            </w:pPr>
            <w:r>
              <w:rPr>
                <w:szCs w:val="21"/>
              </w:rPr>
              <w:t>002106</w:t>
            </w:r>
          </w:p>
        </w:tc>
        <w:tc>
          <w:tcPr>
            <w:tcW w:w="1980" w:type="dxa"/>
            <w:vAlign w:val="center"/>
          </w:tcPr>
          <w:p w:rsidR="0090370E" w:rsidRDefault="001F29A1">
            <w:pPr>
              <w:jc w:val="center"/>
            </w:pPr>
            <w:r>
              <w:rPr>
                <w:szCs w:val="21"/>
              </w:rPr>
              <w:t>莱宝高科</w:t>
            </w:r>
          </w:p>
        </w:tc>
        <w:tc>
          <w:tcPr>
            <w:tcW w:w="2880" w:type="dxa"/>
            <w:vAlign w:val="center"/>
          </w:tcPr>
          <w:p w:rsidR="0090370E" w:rsidRDefault="001F29A1">
            <w:pPr>
              <w:jc w:val="right"/>
            </w:pPr>
            <w:r>
              <w:rPr>
                <w:szCs w:val="21"/>
              </w:rPr>
              <w:t>34,368,386.18</w:t>
            </w:r>
          </w:p>
        </w:tc>
        <w:tc>
          <w:tcPr>
            <w:tcW w:w="1692" w:type="dxa"/>
            <w:vAlign w:val="center"/>
          </w:tcPr>
          <w:p w:rsidR="0090370E" w:rsidRDefault="001F29A1">
            <w:pPr>
              <w:jc w:val="right"/>
            </w:pPr>
            <w:r>
              <w:rPr>
                <w:szCs w:val="21"/>
              </w:rPr>
              <w:t>2.32</w:t>
            </w:r>
          </w:p>
        </w:tc>
      </w:tr>
      <w:tr w:rsidR="0090370E">
        <w:tc>
          <w:tcPr>
            <w:tcW w:w="870" w:type="dxa"/>
            <w:vAlign w:val="center"/>
          </w:tcPr>
          <w:p w:rsidR="0090370E" w:rsidRDefault="001F29A1">
            <w:pPr>
              <w:jc w:val="center"/>
            </w:pPr>
            <w:r>
              <w:rPr>
                <w:szCs w:val="21"/>
              </w:rPr>
              <w:t>14</w:t>
            </w:r>
          </w:p>
        </w:tc>
        <w:tc>
          <w:tcPr>
            <w:tcW w:w="1650" w:type="dxa"/>
            <w:vAlign w:val="center"/>
          </w:tcPr>
          <w:p w:rsidR="0090370E" w:rsidRDefault="001F29A1">
            <w:pPr>
              <w:jc w:val="center"/>
            </w:pPr>
            <w:r>
              <w:rPr>
                <w:szCs w:val="21"/>
              </w:rPr>
              <w:t>600690</w:t>
            </w:r>
          </w:p>
        </w:tc>
        <w:tc>
          <w:tcPr>
            <w:tcW w:w="1980" w:type="dxa"/>
            <w:vAlign w:val="center"/>
          </w:tcPr>
          <w:p w:rsidR="0090370E" w:rsidRDefault="001F29A1">
            <w:pPr>
              <w:jc w:val="center"/>
            </w:pPr>
            <w:r>
              <w:rPr>
                <w:szCs w:val="21"/>
              </w:rPr>
              <w:t>海尔智家</w:t>
            </w:r>
          </w:p>
        </w:tc>
        <w:tc>
          <w:tcPr>
            <w:tcW w:w="2880" w:type="dxa"/>
            <w:vAlign w:val="center"/>
          </w:tcPr>
          <w:p w:rsidR="0090370E" w:rsidRDefault="001F29A1">
            <w:pPr>
              <w:jc w:val="right"/>
            </w:pPr>
            <w:r>
              <w:rPr>
                <w:szCs w:val="21"/>
              </w:rPr>
              <w:t>31,869,679.66</w:t>
            </w:r>
          </w:p>
        </w:tc>
        <w:tc>
          <w:tcPr>
            <w:tcW w:w="1692" w:type="dxa"/>
            <w:vAlign w:val="center"/>
          </w:tcPr>
          <w:p w:rsidR="0090370E" w:rsidRDefault="001F29A1">
            <w:pPr>
              <w:jc w:val="right"/>
            </w:pPr>
            <w:r>
              <w:rPr>
                <w:szCs w:val="21"/>
              </w:rPr>
              <w:t>2.15</w:t>
            </w:r>
          </w:p>
        </w:tc>
      </w:tr>
      <w:tr w:rsidR="0090370E">
        <w:tc>
          <w:tcPr>
            <w:tcW w:w="870" w:type="dxa"/>
            <w:vAlign w:val="center"/>
          </w:tcPr>
          <w:p w:rsidR="0090370E" w:rsidRDefault="001F29A1">
            <w:pPr>
              <w:jc w:val="center"/>
            </w:pPr>
            <w:r>
              <w:rPr>
                <w:szCs w:val="21"/>
              </w:rPr>
              <w:t>15</w:t>
            </w:r>
          </w:p>
        </w:tc>
        <w:tc>
          <w:tcPr>
            <w:tcW w:w="1650" w:type="dxa"/>
            <w:vAlign w:val="center"/>
          </w:tcPr>
          <w:p w:rsidR="0090370E" w:rsidRDefault="001F29A1">
            <w:pPr>
              <w:jc w:val="center"/>
            </w:pPr>
            <w:r>
              <w:rPr>
                <w:szCs w:val="21"/>
              </w:rPr>
              <w:t>002402</w:t>
            </w:r>
          </w:p>
        </w:tc>
        <w:tc>
          <w:tcPr>
            <w:tcW w:w="1980" w:type="dxa"/>
            <w:vAlign w:val="center"/>
          </w:tcPr>
          <w:p w:rsidR="0090370E" w:rsidRDefault="001F29A1">
            <w:pPr>
              <w:jc w:val="center"/>
            </w:pPr>
            <w:r>
              <w:rPr>
                <w:szCs w:val="21"/>
              </w:rPr>
              <w:t>和而泰</w:t>
            </w:r>
          </w:p>
        </w:tc>
        <w:tc>
          <w:tcPr>
            <w:tcW w:w="2880" w:type="dxa"/>
            <w:vAlign w:val="center"/>
          </w:tcPr>
          <w:p w:rsidR="0090370E" w:rsidRDefault="001F29A1">
            <w:pPr>
              <w:jc w:val="right"/>
            </w:pPr>
            <w:r>
              <w:rPr>
                <w:szCs w:val="21"/>
              </w:rPr>
              <w:t>30,786,519.37</w:t>
            </w:r>
          </w:p>
        </w:tc>
        <w:tc>
          <w:tcPr>
            <w:tcW w:w="1692" w:type="dxa"/>
            <w:vAlign w:val="center"/>
          </w:tcPr>
          <w:p w:rsidR="0090370E" w:rsidRDefault="001F29A1">
            <w:pPr>
              <w:jc w:val="right"/>
            </w:pPr>
            <w:r>
              <w:rPr>
                <w:szCs w:val="21"/>
              </w:rPr>
              <w:t>2.08</w:t>
            </w:r>
          </w:p>
        </w:tc>
      </w:tr>
      <w:tr w:rsidR="0090370E">
        <w:tc>
          <w:tcPr>
            <w:tcW w:w="870" w:type="dxa"/>
            <w:vAlign w:val="center"/>
          </w:tcPr>
          <w:p w:rsidR="0090370E" w:rsidRDefault="001F29A1">
            <w:pPr>
              <w:jc w:val="center"/>
            </w:pPr>
            <w:r>
              <w:rPr>
                <w:szCs w:val="21"/>
              </w:rPr>
              <w:t>16</w:t>
            </w:r>
          </w:p>
        </w:tc>
        <w:tc>
          <w:tcPr>
            <w:tcW w:w="1650" w:type="dxa"/>
            <w:vAlign w:val="center"/>
          </w:tcPr>
          <w:p w:rsidR="0090370E" w:rsidRDefault="001F29A1">
            <w:pPr>
              <w:jc w:val="center"/>
            </w:pPr>
            <w:r>
              <w:rPr>
                <w:szCs w:val="21"/>
              </w:rPr>
              <w:t>603890</w:t>
            </w:r>
          </w:p>
        </w:tc>
        <w:tc>
          <w:tcPr>
            <w:tcW w:w="1980" w:type="dxa"/>
            <w:vAlign w:val="center"/>
          </w:tcPr>
          <w:p w:rsidR="0090370E" w:rsidRDefault="001F29A1">
            <w:pPr>
              <w:jc w:val="center"/>
            </w:pPr>
            <w:r>
              <w:rPr>
                <w:szCs w:val="21"/>
              </w:rPr>
              <w:t>春秋电子</w:t>
            </w:r>
          </w:p>
        </w:tc>
        <w:tc>
          <w:tcPr>
            <w:tcW w:w="2880" w:type="dxa"/>
            <w:vAlign w:val="center"/>
          </w:tcPr>
          <w:p w:rsidR="0090370E" w:rsidRDefault="001F29A1">
            <w:pPr>
              <w:jc w:val="right"/>
            </w:pPr>
            <w:r>
              <w:rPr>
                <w:szCs w:val="21"/>
              </w:rPr>
              <w:t>30,246,317.08</w:t>
            </w:r>
          </w:p>
        </w:tc>
        <w:tc>
          <w:tcPr>
            <w:tcW w:w="1692" w:type="dxa"/>
            <w:vAlign w:val="center"/>
          </w:tcPr>
          <w:p w:rsidR="0090370E" w:rsidRDefault="001F29A1">
            <w:pPr>
              <w:jc w:val="right"/>
            </w:pPr>
            <w:r>
              <w:rPr>
                <w:szCs w:val="21"/>
              </w:rPr>
              <w:t>2.04</w:t>
            </w:r>
          </w:p>
        </w:tc>
      </w:tr>
      <w:tr w:rsidR="0090370E">
        <w:tc>
          <w:tcPr>
            <w:tcW w:w="870" w:type="dxa"/>
            <w:vAlign w:val="center"/>
          </w:tcPr>
          <w:p w:rsidR="0090370E" w:rsidRDefault="001F29A1">
            <w:pPr>
              <w:jc w:val="center"/>
            </w:pPr>
            <w:r>
              <w:rPr>
                <w:szCs w:val="21"/>
              </w:rPr>
              <w:t>17</w:t>
            </w:r>
          </w:p>
        </w:tc>
        <w:tc>
          <w:tcPr>
            <w:tcW w:w="1650" w:type="dxa"/>
            <w:vAlign w:val="center"/>
          </w:tcPr>
          <w:p w:rsidR="0090370E" w:rsidRDefault="001F29A1">
            <w:pPr>
              <w:jc w:val="center"/>
            </w:pPr>
            <w:r>
              <w:rPr>
                <w:szCs w:val="21"/>
              </w:rPr>
              <w:t>300294</w:t>
            </w:r>
          </w:p>
        </w:tc>
        <w:tc>
          <w:tcPr>
            <w:tcW w:w="1980" w:type="dxa"/>
            <w:vAlign w:val="center"/>
          </w:tcPr>
          <w:p w:rsidR="0090370E" w:rsidRDefault="001F29A1">
            <w:pPr>
              <w:jc w:val="center"/>
            </w:pPr>
            <w:r>
              <w:rPr>
                <w:szCs w:val="21"/>
              </w:rPr>
              <w:t>博雅生物</w:t>
            </w:r>
          </w:p>
        </w:tc>
        <w:tc>
          <w:tcPr>
            <w:tcW w:w="2880" w:type="dxa"/>
            <w:vAlign w:val="center"/>
          </w:tcPr>
          <w:p w:rsidR="0090370E" w:rsidRDefault="001F29A1">
            <w:pPr>
              <w:jc w:val="right"/>
            </w:pPr>
            <w:r>
              <w:rPr>
                <w:szCs w:val="21"/>
              </w:rPr>
              <w:t>29,658,464.24</w:t>
            </w:r>
          </w:p>
        </w:tc>
        <w:tc>
          <w:tcPr>
            <w:tcW w:w="1692" w:type="dxa"/>
            <w:vAlign w:val="center"/>
          </w:tcPr>
          <w:p w:rsidR="0090370E" w:rsidRDefault="001F29A1">
            <w:pPr>
              <w:jc w:val="right"/>
            </w:pPr>
            <w:r>
              <w:rPr>
                <w:szCs w:val="21"/>
              </w:rPr>
              <w:t>2.00</w:t>
            </w:r>
          </w:p>
        </w:tc>
      </w:tr>
      <w:tr w:rsidR="0090370E">
        <w:tc>
          <w:tcPr>
            <w:tcW w:w="870" w:type="dxa"/>
            <w:vAlign w:val="center"/>
          </w:tcPr>
          <w:p w:rsidR="0090370E" w:rsidRDefault="001F29A1">
            <w:pPr>
              <w:jc w:val="center"/>
            </w:pPr>
            <w:r>
              <w:rPr>
                <w:szCs w:val="21"/>
              </w:rPr>
              <w:t>18</w:t>
            </w:r>
          </w:p>
        </w:tc>
        <w:tc>
          <w:tcPr>
            <w:tcW w:w="1650" w:type="dxa"/>
            <w:vAlign w:val="center"/>
          </w:tcPr>
          <w:p w:rsidR="0090370E" w:rsidRDefault="001F29A1">
            <w:pPr>
              <w:jc w:val="center"/>
            </w:pPr>
            <w:r>
              <w:rPr>
                <w:szCs w:val="21"/>
              </w:rPr>
              <w:t>600048</w:t>
            </w:r>
          </w:p>
        </w:tc>
        <w:tc>
          <w:tcPr>
            <w:tcW w:w="1980" w:type="dxa"/>
            <w:vAlign w:val="center"/>
          </w:tcPr>
          <w:p w:rsidR="0090370E" w:rsidRDefault="001F29A1">
            <w:pPr>
              <w:jc w:val="center"/>
            </w:pPr>
            <w:r>
              <w:rPr>
                <w:szCs w:val="21"/>
              </w:rPr>
              <w:t>保利地产</w:t>
            </w:r>
          </w:p>
        </w:tc>
        <w:tc>
          <w:tcPr>
            <w:tcW w:w="2880" w:type="dxa"/>
            <w:vAlign w:val="center"/>
          </w:tcPr>
          <w:p w:rsidR="0090370E" w:rsidRDefault="001F29A1">
            <w:pPr>
              <w:jc w:val="right"/>
            </w:pPr>
            <w:r>
              <w:rPr>
                <w:szCs w:val="21"/>
              </w:rPr>
              <w:t>29,570,708.30</w:t>
            </w:r>
          </w:p>
        </w:tc>
        <w:tc>
          <w:tcPr>
            <w:tcW w:w="1692" w:type="dxa"/>
            <w:vAlign w:val="center"/>
          </w:tcPr>
          <w:p w:rsidR="0090370E" w:rsidRDefault="001F29A1">
            <w:pPr>
              <w:jc w:val="right"/>
            </w:pPr>
            <w:r>
              <w:rPr>
                <w:szCs w:val="21"/>
              </w:rPr>
              <w:t>2.00</w:t>
            </w:r>
          </w:p>
        </w:tc>
      </w:tr>
      <w:tr w:rsidR="0090370E">
        <w:tc>
          <w:tcPr>
            <w:tcW w:w="870" w:type="dxa"/>
            <w:vAlign w:val="center"/>
          </w:tcPr>
          <w:p w:rsidR="0090370E" w:rsidRDefault="001F29A1">
            <w:pPr>
              <w:jc w:val="center"/>
            </w:pPr>
            <w:r>
              <w:rPr>
                <w:szCs w:val="21"/>
              </w:rPr>
              <w:t>19</w:t>
            </w:r>
          </w:p>
        </w:tc>
        <w:tc>
          <w:tcPr>
            <w:tcW w:w="1650" w:type="dxa"/>
            <w:vAlign w:val="center"/>
          </w:tcPr>
          <w:p w:rsidR="0090370E" w:rsidRDefault="001F29A1">
            <w:pPr>
              <w:jc w:val="center"/>
            </w:pPr>
            <w:r>
              <w:rPr>
                <w:szCs w:val="21"/>
              </w:rPr>
              <w:t>002153</w:t>
            </w:r>
          </w:p>
        </w:tc>
        <w:tc>
          <w:tcPr>
            <w:tcW w:w="1980" w:type="dxa"/>
            <w:vAlign w:val="center"/>
          </w:tcPr>
          <w:p w:rsidR="0090370E" w:rsidRDefault="001F29A1">
            <w:pPr>
              <w:jc w:val="center"/>
            </w:pPr>
            <w:r>
              <w:rPr>
                <w:szCs w:val="21"/>
              </w:rPr>
              <w:t>石基信息</w:t>
            </w:r>
          </w:p>
        </w:tc>
        <w:tc>
          <w:tcPr>
            <w:tcW w:w="2880" w:type="dxa"/>
            <w:vAlign w:val="center"/>
          </w:tcPr>
          <w:p w:rsidR="0090370E" w:rsidRDefault="001F29A1">
            <w:pPr>
              <w:jc w:val="right"/>
            </w:pPr>
            <w:r>
              <w:rPr>
                <w:szCs w:val="21"/>
              </w:rPr>
              <w:t>27,749,566.77</w:t>
            </w:r>
          </w:p>
        </w:tc>
        <w:tc>
          <w:tcPr>
            <w:tcW w:w="1692" w:type="dxa"/>
            <w:vAlign w:val="center"/>
          </w:tcPr>
          <w:p w:rsidR="0090370E" w:rsidRDefault="001F29A1">
            <w:pPr>
              <w:jc w:val="right"/>
            </w:pPr>
            <w:r>
              <w:rPr>
                <w:szCs w:val="21"/>
              </w:rPr>
              <w:t>1.88</w:t>
            </w:r>
          </w:p>
        </w:tc>
      </w:tr>
      <w:tr w:rsidR="0090370E">
        <w:tc>
          <w:tcPr>
            <w:tcW w:w="870" w:type="dxa"/>
            <w:vAlign w:val="center"/>
          </w:tcPr>
          <w:p w:rsidR="0090370E" w:rsidRDefault="001F29A1">
            <w:pPr>
              <w:jc w:val="center"/>
            </w:pPr>
            <w:r>
              <w:rPr>
                <w:szCs w:val="21"/>
              </w:rPr>
              <w:t>20</w:t>
            </w:r>
          </w:p>
        </w:tc>
        <w:tc>
          <w:tcPr>
            <w:tcW w:w="1650" w:type="dxa"/>
            <w:vAlign w:val="center"/>
          </w:tcPr>
          <w:p w:rsidR="0090370E" w:rsidRDefault="001F29A1">
            <w:pPr>
              <w:jc w:val="center"/>
            </w:pPr>
            <w:r>
              <w:rPr>
                <w:szCs w:val="21"/>
              </w:rPr>
              <w:t>000002</w:t>
            </w:r>
          </w:p>
        </w:tc>
        <w:tc>
          <w:tcPr>
            <w:tcW w:w="1980" w:type="dxa"/>
            <w:vAlign w:val="center"/>
          </w:tcPr>
          <w:p w:rsidR="0090370E" w:rsidRDefault="001F29A1">
            <w:pPr>
              <w:jc w:val="center"/>
            </w:pPr>
            <w:r>
              <w:rPr>
                <w:szCs w:val="21"/>
              </w:rPr>
              <w:t>万科</w:t>
            </w:r>
            <w:r>
              <w:rPr>
                <w:szCs w:val="21"/>
              </w:rPr>
              <w:t>A</w:t>
            </w:r>
          </w:p>
        </w:tc>
        <w:tc>
          <w:tcPr>
            <w:tcW w:w="2880" w:type="dxa"/>
            <w:vAlign w:val="center"/>
          </w:tcPr>
          <w:p w:rsidR="0090370E" w:rsidRDefault="001F29A1">
            <w:pPr>
              <w:jc w:val="right"/>
            </w:pPr>
            <w:r>
              <w:rPr>
                <w:szCs w:val="21"/>
              </w:rPr>
              <w:t>26,621,620.25</w:t>
            </w:r>
          </w:p>
        </w:tc>
        <w:tc>
          <w:tcPr>
            <w:tcW w:w="1692" w:type="dxa"/>
            <w:vAlign w:val="center"/>
          </w:tcPr>
          <w:p w:rsidR="0090370E" w:rsidRDefault="001F29A1">
            <w:pPr>
              <w:jc w:val="right"/>
            </w:pPr>
            <w:r>
              <w:rPr>
                <w:szCs w:val="21"/>
              </w:rPr>
              <w:t>1.80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90370E">
        <w:tc>
          <w:tcPr>
            <w:tcW w:w="870" w:type="dxa"/>
            <w:vAlign w:val="center"/>
          </w:tcPr>
          <w:p w:rsidR="0090370E" w:rsidRDefault="001F29A1">
            <w:pPr>
              <w:jc w:val="center"/>
            </w:pPr>
            <w:r>
              <w:rPr>
                <w:szCs w:val="21"/>
              </w:rPr>
              <w:t>1</w:t>
            </w:r>
          </w:p>
        </w:tc>
        <w:tc>
          <w:tcPr>
            <w:tcW w:w="1650" w:type="dxa"/>
            <w:vAlign w:val="center"/>
          </w:tcPr>
          <w:p w:rsidR="0090370E" w:rsidRDefault="001F29A1">
            <w:pPr>
              <w:jc w:val="center"/>
            </w:pPr>
            <w:r>
              <w:rPr>
                <w:szCs w:val="21"/>
              </w:rPr>
              <w:t>300059</w:t>
            </w:r>
          </w:p>
        </w:tc>
        <w:tc>
          <w:tcPr>
            <w:tcW w:w="1980" w:type="dxa"/>
            <w:vAlign w:val="center"/>
          </w:tcPr>
          <w:p w:rsidR="0090370E" w:rsidRDefault="001F29A1">
            <w:pPr>
              <w:jc w:val="center"/>
            </w:pPr>
            <w:r>
              <w:rPr>
                <w:szCs w:val="21"/>
              </w:rPr>
              <w:t>东方财富</w:t>
            </w:r>
          </w:p>
        </w:tc>
        <w:tc>
          <w:tcPr>
            <w:tcW w:w="2880" w:type="dxa"/>
            <w:vAlign w:val="center"/>
          </w:tcPr>
          <w:p w:rsidR="0090370E" w:rsidRDefault="001F29A1">
            <w:pPr>
              <w:jc w:val="right"/>
            </w:pPr>
            <w:r>
              <w:rPr>
                <w:szCs w:val="21"/>
              </w:rPr>
              <w:t>74,676,050.32</w:t>
            </w:r>
          </w:p>
        </w:tc>
        <w:tc>
          <w:tcPr>
            <w:tcW w:w="1692" w:type="dxa"/>
            <w:vAlign w:val="center"/>
          </w:tcPr>
          <w:p w:rsidR="0090370E" w:rsidRDefault="001F29A1">
            <w:pPr>
              <w:jc w:val="right"/>
            </w:pPr>
            <w:r>
              <w:rPr>
                <w:szCs w:val="21"/>
              </w:rPr>
              <w:t>5.05</w:t>
            </w:r>
          </w:p>
        </w:tc>
      </w:tr>
      <w:tr w:rsidR="0090370E">
        <w:tc>
          <w:tcPr>
            <w:tcW w:w="870" w:type="dxa"/>
            <w:vAlign w:val="center"/>
          </w:tcPr>
          <w:p w:rsidR="0090370E" w:rsidRDefault="001F29A1">
            <w:pPr>
              <w:jc w:val="center"/>
            </w:pPr>
            <w:r>
              <w:rPr>
                <w:szCs w:val="21"/>
              </w:rPr>
              <w:t>2</w:t>
            </w:r>
          </w:p>
        </w:tc>
        <w:tc>
          <w:tcPr>
            <w:tcW w:w="1650" w:type="dxa"/>
            <w:vAlign w:val="center"/>
          </w:tcPr>
          <w:p w:rsidR="0090370E" w:rsidRDefault="001F29A1">
            <w:pPr>
              <w:jc w:val="center"/>
            </w:pPr>
            <w:r>
              <w:rPr>
                <w:szCs w:val="21"/>
              </w:rPr>
              <w:t>000002</w:t>
            </w:r>
          </w:p>
        </w:tc>
        <w:tc>
          <w:tcPr>
            <w:tcW w:w="1980" w:type="dxa"/>
            <w:vAlign w:val="center"/>
          </w:tcPr>
          <w:p w:rsidR="0090370E" w:rsidRDefault="001F29A1">
            <w:pPr>
              <w:jc w:val="center"/>
            </w:pPr>
            <w:r>
              <w:rPr>
                <w:szCs w:val="21"/>
              </w:rPr>
              <w:t>万科</w:t>
            </w:r>
            <w:r>
              <w:rPr>
                <w:szCs w:val="21"/>
              </w:rPr>
              <w:t>A</w:t>
            </w:r>
          </w:p>
        </w:tc>
        <w:tc>
          <w:tcPr>
            <w:tcW w:w="2880" w:type="dxa"/>
            <w:vAlign w:val="center"/>
          </w:tcPr>
          <w:p w:rsidR="0090370E" w:rsidRDefault="001F29A1">
            <w:pPr>
              <w:jc w:val="right"/>
            </w:pPr>
            <w:r>
              <w:rPr>
                <w:szCs w:val="21"/>
              </w:rPr>
              <w:t>71,166,404.43</w:t>
            </w:r>
          </w:p>
        </w:tc>
        <w:tc>
          <w:tcPr>
            <w:tcW w:w="1692" w:type="dxa"/>
            <w:vAlign w:val="center"/>
          </w:tcPr>
          <w:p w:rsidR="0090370E" w:rsidRDefault="001F29A1">
            <w:pPr>
              <w:jc w:val="right"/>
            </w:pPr>
            <w:r>
              <w:rPr>
                <w:szCs w:val="21"/>
              </w:rPr>
              <w:t>4.81</w:t>
            </w:r>
          </w:p>
        </w:tc>
      </w:tr>
      <w:tr w:rsidR="0090370E">
        <w:tc>
          <w:tcPr>
            <w:tcW w:w="870" w:type="dxa"/>
            <w:vAlign w:val="center"/>
          </w:tcPr>
          <w:p w:rsidR="0090370E" w:rsidRDefault="001F29A1">
            <w:pPr>
              <w:jc w:val="center"/>
            </w:pPr>
            <w:r>
              <w:rPr>
                <w:szCs w:val="21"/>
              </w:rPr>
              <w:t>3</w:t>
            </w:r>
          </w:p>
        </w:tc>
        <w:tc>
          <w:tcPr>
            <w:tcW w:w="1650" w:type="dxa"/>
            <w:vAlign w:val="center"/>
          </w:tcPr>
          <w:p w:rsidR="0090370E" w:rsidRDefault="001F29A1">
            <w:pPr>
              <w:jc w:val="center"/>
            </w:pPr>
            <w:r>
              <w:rPr>
                <w:szCs w:val="21"/>
              </w:rPr>
              <w:t>002396</w:t>
            </w:r>
          </w:p>
        </w:tc>
        <w:tc>
          <w:tcPr>
            <w:tcW w:w="1980" w:type="dxa"/>
            <w:vAlign w:val="center"/>
          </w:tcPr>
          <w:p w:rsidR="0090370E" w:rsidRDefault="001F29A1">
            <w:pPr>
              <w:jc w:val="center"/>
            </w:pPr>
            <w:r>
              <w:rPr>
                <w:szCs w:val="21"/>
              </w:rPr>
              <w:t>星网锐捷</w:t>
            </w:r>
          </w:p>
        </w:tc>
        <w:tc>
          <w:tcPr>
            <w:tcW w:w="2880" w:type="dxa"/>
            <w:vAlign w:val="center"/>
          </w:tcPr>
          <w:p w:rsidR="0090370E" w:rsidRDefault="001F29A1">
            <w:pPr>
              <w:jc w:val="right"/>
            </w:pPr>
            <w:r>
              <w:rPr>
                <w:szCs w:val="21"/>
              </w:rPr>
              <w:t>56,696,362.56</w:t>
            </w:r>
          </w:p>
        </w:tc>
        <w:tc>
          <w:tcPr>
            <w:tcW w:w="1692" w:type="dxa"/>
            <w:vAlign w:val="center"/>
          </w:tcPr>
          <w:p w:rsidR="0090370E" w:rsidRDefault="001F29A1">
            <w:pPr>
              <w:jc w:val="right"/>
            </w:pPr>
            <w:r>
              <w:rPr>
                <w:szCs w:val="21"/>
              </w:rPr>
              <w:t>3.83</w:t>
            </w:r>
          </w:p>
        </w:tc>
      </w:tr>
      <w:tr w:rsidR="0090370E">
        <w:tc>
          <w:tcPr>
            <w:tcW w:w="870" w:type="dxa"/>
            <w:vAlign w:val="center"/>
          </w:tcPr>
          <w:p w:rsidR="0090370E" w:rsidRDefault="001F29A1">
            <w:pPr>
              <w:jc w:val="center"/>
            </w:pPr>
            <w:r>
              <w:rPr>
                <w:szCs w:val="21"/>
              </w:rPr>
              <w:t>4</w:t>
            </w:r>
          </w:p>
        </w:tc>
        <w:tc>
          <w:tcPr>
            <w:tcW w:w="1650" w:type="dxa"/>
            <w:vAlign w:val="center"/>
          </w:tcPr>
          <w:p w:rsidR="0090370E" w:rsidRDefault="001F29A1">
            <w:pPr>
              <w:jc w:val="center"/>
            </w:pPr>
            <w:r>
              <w:rPr>
                <w:szCs w:val="21"/>
              </w:rPr>
              <w:t>300033</w:t>
            </w:r>
          </w:p>
        </w:tc>
        <w:tc>
          <w:tcPr>
            <w:tcW w:w="1980" w:type="dxa"/>
            <w:vAlign w:val="center"/>
          </w:tcPr>
          <w:p w:rsidR="0090370E" w:rsidRDefault="001F29A1">
            <w:pPr>
              <w:jc w:val="center"/>
            </w:pPr>
            <w:r>
              <w:rPr>
                <w:szCs w:val="21"/>
              </w:rPr>
              <w:t>同花顺</w:t>
            </w:r>
          </w:p>
        </w:tc>
        <w:tc>
          <w:tcPr>
            <w:tcW w:w="2880" w:type="dxa"/>
            <w:vAlign w:val="center"/>
          </w:tcPr>
          <w:p w:rsidR="0090370E" w:rsidRDefault="001F29A1">
            <w:pPr>
              <w:jc w:val="right"/>
            </w:pPr>
            <w:r>
              <w:rPr>
                <w:szCs w:val="21"/>
              </w:rPr>
              <w:t>56,141,686.51</w:t>
            </w:r>
          </w:p>
        </w:tc>
        <w:tc>
          <w:tcPr>
            <w:tcW w:w="1692" w:type="dxa"/>
            <w:vAlign w:val="center"/>
          </w:tcPr>
          <w:p w:rsidR="0090370E" w:rsidRDefault="001F29A1">
            <w:pPr>
              <w:jc w:val="right"/>
            </w:pPr>
            <w:r>
              <w:rPr>
                <w:szCs w:val="21"/>
              </w:rPr>
              <w:t>3.79</w:t>
            </w:r>
          </w:p>
        </w:tc>
      </w:tr>
      <w:tr w:rsidR="0090370E">
        <w:tc>
          <w:tcPr>
            <w:tcW w:w="870" w:type="dxa"/>
            <w:vAlign w:val="center"/>
          </w:tcPr>
          <w:p w:rsidR="0090370E" w:rsidRDefault="001F29A1">
            <w:pPr>
              <w:jc w:val="center"/>
            </w:pPr>
            <w:r>
              <w:rPr>
                <w:szCs w:val="21"/>
              </w:rPr>
              <w:t>5</w:t>
            </w:r>
          </w:p>
        </w:tc>
        <w:tc>
          <w:tcPr>
            <w:tcW w:w="1650" w:type="dxa"/>
            <w:vAlign w:val="center"/>
          </w:tcPr>
          <w:p w:rsidR="0090370E" w:rsidRDefault="001F29A1">
            <w:pPr>
              <w:jc w:val="center"/>
            </w:pPr>
            <w:r>
              <w:rPr>
                <w:szCs w:val="21"/>
              </w:rPr>
              <w:t>002376</w:t>
            </w:r>
          </w:p>
        </w:tc>
        <w:tc>
          <w:tcPr>
            <w:tcW w:w="1980" w:type="dxa"/>
            <w:vAlign w:val="center"/>
          </w:tcPr>
          <w:p w:rsidR="0090370E" w:rsidRDefault="001F29A1">
            <w:pPr>
              <w:jc w:val="center"/>
            </w:pPr>
            <w:r>
              <w:rPr>
                <w:szCs w:val="21"/>
              </w:rPr>
              <w:t>新北洋</w:t>
            </w:r>
          </w:p>
        </w:tc>
        <w:tc>
          <w:tcPr>
            <w:tcW w:w="2880" w:type="dxa"/>
            <w:vAlign w:val="center"/>
          </w:tcPr>
          <w:p w:rsidR="0090370E" w:rsidRDefault="001F29A1">
            <w:pPr>
              <w:jc w:val="right"/>
            </w:pPr>
            <w:r>
              <w:rPr>
                <w:szCs w:val="21"/>
              </w:rPr>
              <w:t>48,757,157.76</w:t>
            </w:r>
          </w:p>
        </w:tc>
        <w:tc>
          <w:tcPr>
            <w:tcW w:w="1692" w:type="dxa"/>
            <w:vAlign w:val="center"/>
          </w:tcPr>
          <w:p w:rsidR="0090370E" w:rsidRDefault="001F29A1">
            <w:pPr>
              <w:jc w:val="right"/>
            </w:pPr>
            <w:r>
              <w:rPr>
                <w:szCs w:val="21"/>
              </w:rPr>
              <w:t>3.30</w:t>
            </w:r>
          </w:p>
        </w:tc>
      </w:tr>
      <w:tr w:rsidR="0090370E">
        <w:tc>
          <w:tcPr>
            <w:tcW w:w="870" w:type="dxa"/>
            <w:vAlign w:val="center"/>
          </w:tcPr>
          <w:p w:rsidR="0090370E" w:rsidRDefault="001F29A1">
            <w:pPr>
              <w:jc w:val="center"/>
            </w:pPr>
            <w:r>
              <w:rPr>
                <w:szCs w:val="21"/>
              </w:rPr>
              <w:t>6</w:t>
            </w:r>
          </w:p>
        </w:tc>
        <w:tc>
          <w:tcPr>
            <w:tcW w:w="1650" w:type="dxa"/>
            <w:vAlign w:val="center"/>
          </w:tcPr>
          <w:p w:rsidR="0090370E" w:rsidRDefault="001F29A1">
            <w:pPr>
              <w:jc w:val="center"/>
            </w:pPr>
            <w:r>
              <w:rPr>
                <w:szCs w:val="21"/>
              </w:rPr>
              <w:t>300773</w:t>
            </w:r>
          </w:p>
        </w:tc>
        <w:tc>
          <w:tcPr>
            <w:tcW w:w="1980" w:type="dxa"/>
            <w:vAlign w:val="center"/>
          </w:tcPr>
          <w:p w:rsidR="0090370E" w:rsidRDefault="001F29A1">
            <w:pPr>
              <w:jc w:val="center"/>
            </w:pPr>
            <w:r>
              <w:rPr>
                <w:szCs w:val="21"/>
              </w:rPr>
              <w:t>拉卡拉</w:t>
            </w:r>
          </w:p>
        </w:tc>
        <w:tc>
          <w:tcPr>
            <w:tcW w:w="2880" w:type="dxa"/>
            <w:vAlign w:val="center"/>
          </w:tcPr>
          <w:p w:rsidR="0090370E" w:rsidRDefault="001F29A1">
            <w:pPr>
              <w:jc w:val="right"/>
            </w:pPr>
            <w:r>
              <w:rPr>
                <w:szCs w:val="21"/>
              </w:rPr>
              <w:t>45,163,507.73</w:t>
            </w:r>
          </w:p>
        </w:tc>
        <w:tc>
          <w:tcPr>
            <w:tcW w:w="1692" w:type="dxa"/>
            <w:vAlign w:val="center"/>
          </w:tcPr>
          <w:p w:rsidR="0090370E" w:rsidRDefault="001F29A1">
            <w:pPr>
              <w:jc w:val="right"/>
            </w:pPr>
            <w:r>
              <w:rPr>
                <w:szCs w:val="21"/>
              </w:rPr>
              <w:t>3.05</w:t>
            </w:r>
          </w:p>
        </w:tc>
      </w:tr>
      <w:tr w:rsidR="0090370E">
        <w:tc>
          <w:tcPr>
            <w:tcW w:w="870" w:type="dxa"/>
            <w:vAlign w:val="center"/>
          </w:tcPr>
          <w:p w:rsidR="0090370E" w:rsidRDefault="001F29A1">
            <w:pPr>
              <w:jc w:val="center"/>
            </w:pPr>
            <w:r>
              <w:rPr>
                <w:szCs w:val="21"/>
              </w:rPr>
              <w:t>7</w:t>
            </w:r>
          </w:p>
        </w:tc>
        <w:tc>
          <w:tcPr>
            <w:tcW w:w="1650" w:type="dxa"/>
            <w:vAlign w:val="center"/>
          </w:tcPr>
          <w:p w:rsidR="0090370E" w:rsidRDefault="001F29A1">
            <w:pPr>
              <w:jc w:val="center"/>
            </w:pPr>
            <w:r>
              <w:rPr>
                <w:szCs w:val="21"/>
              </w:rPr>
              <w:t>300014</w:t>
            </w:r>
          </w:p>
        </w:tc>
        <w:tc>
          <w:tcPr>
            <w:tcW w:w="1980" w:type="dxa"/>
            <w:vAlign w:val="center"/>
          </w:tcPr>
          <w:p w:rsidR="0090370E" w:rsidRDefault="001F29A1">
            <w:pPr>
              <w:jc w:val="center"/>
            </w:pPr>
            <w:r>
              <w:rPr>
                <w:szCs w:val="21"/>
              </w:rPr>
              <w:t>亿纬锂能</w:t>
            </w:r>
          </w:p>
        </w:tc>
        <w:tc>
          <w:tcPr>
            <w:tcW w:w="2880" w:type="dxa"/>
            <w:vAlign w:val="center"/>
          </w:tcPr>
          <w:p w:rsidR="0090370E" w:rsidRDefault="001F29A1">
            <w:pPr>
              <w:jc w:val="right"/>
            </w:pPr>
            <w:r>
              <w:rPr>
                <w:szCs w:val="21"/>
              </w:rPr>
              <w:t>45,062,191.62</w:t>
            </w:r>
          </w:p>
        </w:tc>
        <w:tc>
          <w:tcPr>
            <w:tcW w:w="1692" w:type="dxa"/>
            <w:vAlign w:val="center"/>
          </w:tcPr>
          <w:p w:rsidR="0090370E" w:rsidRDefault="001F29A1">
            <w:pPr>
              <w:jc w:val="right"/>
            </w:pPr>
            <w:r>
              <w:rPr>
                <w:szCs w:val="21"/>
              </w:rPr>
              <w:t>3.05</w:t>
            </w:r>
          </w:p>
        </w:tc>
      </w:tr>
      <w:tr w:rsidR="0090370E">
        <w:tc>
          <w:tcPr>
            <w:tcW w:w="870" w:type="dxa"/>
            <w:vAlign w:val="center"/>
          </w:tcPr>
          <w:p w:rsidR="0090370E" w:rsidRDefault="001F29A1">
            <w:pPr>
              <w:jc w:val="center"/>
            </w:pPr>
            <w:r>
              <w:rPr>
                <w:szCs w:val="21"/>
              </w:rPr>
              <w:t>8</w:t>
            </w:r>
          </w:p>
        </w:tc>
        <w:tc>
          <w:tcPr>
            <w:tcW w:w="1650" w:type="dxa"/>
            <w:vAlign w:val="center"/>
          </w:tcPr>
          <w:p w:rsidR="0090370E" w:rsidRDefault="001F29A1">
            <w:pPr>
              <w:jc w:val="center"/>
            </w:pPr>
            <w:r>
              <w:rPr>
                <w:szCs w:val="21"/>
              </w:rPr>
              <w:t>601166</w:t>
            </w:r>
          </w:p>
        </w:tc>
        <w:tc>
          <w:tcPr>
            <w:tcW w:w="1980" w:type="dxa"/>
            <w:vAlign w:val="center"/>
          </w:tcPr>
          <w:p w:rsidR="0090370E" w:rsidRDefault="001F29A1">
            <w:pPr>
              <w:jc w:val="center"/>
            </w:pPr>
            <w:r>
              <w:rPr>
                <w:szCs w:val="21"/>
              </w:rPr>
              <w:t>兴业银行</w:t>
            </w:r>
          </w:p>
        </w:tc>
        <w:tc>
          <w:tcPr>
            <w:tcW w:w="2880" w:type="dxa"/>
            <w:vAlign w:val="center"/>
          </w:tcPr>
          <w:p w:rsidR="0090370E" w:rsidRDefault="001F29A1">
            <w:pPr>
              <w:jc w:val="right"/>
            </w:pPr>
            <w:r>
              <w:rPr>
                <w:szCs w:val="21"/>
              </w:rPr>
              <w:t>40,257,163.04</w:t>
            </w:r>
          </w:p>
        </w:tc>
        <w:tc>
          <w:tcPr>
            <w:tcW w:w="1692" w:type="dxa"/>
            <w:vAlign w:val="center"/>
          </w:tcPr>
          <w:p w:rsidR="0090370E" w:rsidRDefault="001F29A1">
            <w:pPr>
              <w:jc w:val="right"/>
            </w:pPr>
            <w:r>
              <w:rPr>
                <w:szCs w:val="21"/>
              </w:rPr>
              <w:t>2.72</w:t>
            </w:r>
          </w:p>
        </w:tc>
      </w:tr>
      <w:tr w:rsidR="0090370E">
        <w:tc>
          <w:tcPr>
            <w:tcW w:w="870" w:type="dxa"/>
            <w:vAlign w:val="center"/>
          </w:tcPr>
          <w:p w:rsidR="0090370E" w:rsidRDefault="001F29A1">
            <w:pPr>
              <w:jc w:val="center"/>
            </w:pPr>
            <w:r>
              <w:rPr>
                <w:szCs w:val="21"/>
              </w:rPr>
              <w:t>9</w:t>
            </w:r>
          </w:p>
        </w:tc>
        <w:tc>
          <w:tcPr>
            <w:tcW w:w="1650" w:type="dxa"/>
            <w:vAlign w:val="center"/>
          </w:tcPr>
          <w:p w:rsidR="0090370E" w:rsidRDefault="001F29A1">
            <w:pPr>
              <w:jc w:val="center"/>
            </w:pPr>
            <w:r>
              <w:rPr>
                <w:szCs w:val="21"/>
              </w:rPr>
              <w:t>002156</w:t>
            </w:r>
          </w:p>
        </w:tc>
        <w:tc>
          <w:tcPr>
            <w:tcW w:w="1980" w:type="dxa"/>
            <w:vAlign w:val="center"/>
          </w:tcPr>
          <w:p w:rsidR="0090370E" w:rsidRDefault="001F29A1">
            <w:pPr>
              <w:jc w:val="center"/>
            </w:pPr>
            <w:r>
              <w:rPr>
                <w:szCs w:val="21"/>
              </w:rPr>
              <w:t>通富微电</w:t>
            </w:r>
          </w:p>
        </w:tc>
        <w:tc>
          <w:tcPr>
            <w:tcW w:w="2880" w:type="dxa"/>
            <w:vAlign w:val="center"/>
          </w:tcPr>
          <w:p w:rsidR="0090370E" w:rsidRDefault="001F29A1">
            <w:pPr>
              <w:jc w:val="right"/>
            </w:pPr>
            <w:r>
              <w:rPr>
                <w:szCs w:val="21"/>
              </w:rPr>
              <w:t>37,205,755.86</w:t>
            </w:r>
          </w:p>
        </w:tc>
        <w:tc>
          <w:tcPr>
            <w:tcW w:w="1692" w:type="dxa"/>
            <w:vAlign w:val="center"/>
          </w:tcPr>
          <w:p w:rsidR="0090370E" w:rsidRDefault="001F29A1">
            <w:pPr>
              <w:jc w:val="right"/>
            </w:pPr>
            <w:r>
              <w:rPr>
                <w:szCs w:val="21"/>
              </w:rPr>
              <w:t>2.51</w:t>
            </w:r>
          </w:p>
        </w:tc>
      </w:tr>
      <w:tr w:rsidR="0090370E">
        <w:tc>
          <w:tcPr>
            <w:tcW w:w="870" w:type="dxa"/>
            <w:vAlign w:val="center"/>
          </w:tcPr>
          <w:p w:rsidR="0090370E" w:rsidRDefault="001F29A1">
            <w:pPr>
              <w:jc w:val="center"/>
            </w:pPr>
            <w:r>
              <w:rPr>
                <w:szCs w:val="21"/>
              </w:rPr>
              <w:t>10</w:t>
            </w:r>
          </w:p>
        </w:tc>
        <w:tc>
          <w:tcPr>
            <w:tcW w:w="1650" w:type="dxa"/>
            <w:vAlign w:val="center"/>
          </w:tcPr>
          <w:p w:rsidR="0090370E" w:rsidRDefault="001F29A1">
            <w:pPr>
              <w:jc w:val="center"/>
            </w:pPr>
            <w:r>
              <w:rPr>
                <w:szCs w:val="21"/>
              </w:rPr>
              <w:t>002402</w:t>
            </w:r>
          </w:p>
        </w:tc>
        <w:tc>
          <w:tcPr>
            <w:tcW w:w="1980" w:type="dxa"/>
            <w:vAlign w:val="center"/>
          </w:tcPr>
          <w:p w:rsidR="0090370E" w:rsidRDefault="001F29A1">
            <w:pPr>
              <w:jc w:val="center"/>
            </w:pPr>
            <w:r>
              <w:rPr>
                <w:szCs w:val="21"/>
              </w:rPr>
              <w:t>和而泰</w:t>
            </w:r>
          </w:p>
        </w:tc>
        <w:tc>
          <w:tcPr>
            <w:tcW w:w="2880" w:type="dxa"/>
            <w:vAlign w:val="center"/>
          </w:tcPr>
          <w:p w:rsidR="0090370E" w:rsidRDefault="001F29A1">
            <w:pPr>
              <w:jc w:val="right"/>
            </w:pPr>
            <w:r>
              <w:rPr>
                <w:szCs w:val="21"/>
              </w:rPr>
              <w:t>35,133,196.43</w:t>
            </w:r>
          </w:p>
        </w:tc>
        <w:tc>
          <w:tcPr>
            <w:tcW w:w="1692" w:type="dxa"/>
            <w:vAlign w:val="center"/>
          </w:tcPr>
          <w:p w:rsidR="0090370E" w:rsidRDefault="001F29A1">
            <w:pPr>
              <w:jc w:val="right"/>
            </w:pPr>
            <w:r>
              <w:rPr>
                <w:szCs w:val="21"/>
              </w:rPr>
              <w:t>2.37</w:t>
            </w:r>
          </w:p>
        </w:tc>
      </w:tr>
      <w:tr w:rsidR="0090370E">
        <w:tc>
          <w:tcPr>
            <w:tcW w:w="870" w:type="dxa"/>
            <w:vAlign w:val="center"/>
          </w:tcPr>
          <w:p w:rsidR="0090370E" w:rsidRDefault="001F29A1">
            <w:pPr>
              <w:jc w:val="center"/>
            </w:pPr>
            <w:r>
              <w:rPr>
                <w:szCs w:val="21"/>
              </w:rPr>
              <w:t>11</w:t>
            </w:r>
          </w:p>
        </w:tc>
        <w:tc>
          <w:tcPr>
            <w:tcW w:w="1650" w:type="dxa"/>
            <w:vAlign w:val="center"/>
          </w:tcPr>
          <w:p w:rsidR="0090370E" w:rsidRDefault="001F29A1">
            <w:pPr>
              <w:jc w:val="center"/>
            </w:pPr>
            <w:r>
              <w:rPr>
                <w:szCs w:val="21"/>
              </w:rPr>
              <w:t>002384</w:t>
            </w:r>
          </w:p>
        </w:tc>
        <w:tc>
          <w:tcPr>
            <w:tcW w:w="1980" w:type="dxa"/>
            <w:vAlign w:val="center"/>
          </w:tcPr>
          <w:p w:rsidR="0090370E" w:rsidRDefault="001F29A1">
            <w:pPr>
              <w:jc w:val="center"/>
            </w:pPr>
            <w:r>
              <w:rPr>
                <w:szCs w:val="21"/>
              </w:rPr>
              <w:t>东山精密</w:t>
            </w:r>
          </w:p>
        </w:tc>
        <w:tc>
          <w:tcPr>
            <w:tcW w:w="2880" w:type="dxa"/>
            <w:vAlign w:val="center"/>
          </w:tcPr>
          <w:p w:rsidR="0090370E" w:rsidRDefault="001F29A1">
            <w:pPr>
              <w:jc w:val="right"/>
            </w:pPr>
            <w:r>
              <w:rPr>
                <w:szCs w:val="21"/>
              </w:rPr>
              <w:t>33,730,933.65</w:t>
            </w:r>
          </w:p>
        </w:tc>
        <w:tc>
          <w:tcPr>
            <w:tcW w:w="1692" w:type="dxa"/>
            <w:vAlign w:val="center"/>
          </w:tcPr>
          <w:p w:rsidR="0090370E" w:rsidRDefault="001F29A1">
            <w:pPr>
              <w:jc w:val="right"/>
            </w:pPr>
            <w:r>
              <w:rPr>
                <w:szCs w:val="21"/>
              </w:rPr>
              <w:t>2.28</w:t>
            </w:r>
          </w:p>
        </w:tc>
      </w:tr>
      <w:tr w:rsidR="0090370E">
        <w:tc>
          <w:tcPr>
            <w:tcW w:w="870" w:type="dxa"/>
            <w:vAlign w:val="center"/>
          </w:tcPr>
          <w:p w:rsidR="0090370E" w:rsidRDefault="001F29A1">
            <w:pPr>
              <w:jc w:val="center"/>
            </w:pPr>
            <w:r>
              <w:rPr>
                <w:szCs w:val="21"/>
              </w:rPr>
              <w:t>12</w:t>
            </w:r>
          </w:p>
        </w:tc>
        <w:tc>
          <w:tcPr>
            <w:tcW w:w="1650" w:type="dxa"/>
            <w:vAlign w:val="center"/>
          </w:tcPr>
          <w:p w:rsidR="0090370E" w:rsidRDefault="001F29A1">
            <w:pPr>
              <w:jc w:val="center"/>
            </w:pPr>
            <w:r>
              <w:rPr>
                <w:szCs w:val="21"/>
              </w:rPr>
              <w:t>601012</w:t>
            </w:r>
          </w:p>
        </w:tc>
        <w:tc>
          <w:tcPr>
            <w:tcW w:w="1980" w:type="dxa"/>
            <w:vAlign w:val="center"/>
          </w:tcPr>
          <w:p w:rsidR="0090370E" w:rsidRDefault="001F29A1">
            <w:pPr>
              <w:jc w:val="center"/>
            </w:pPr>
            <w:r>
              <w:rPr>
                <w:szCs w:val="21"/>
              </w:rPr>
              <w:t>隆基股份</w:t>
            </w:r>
          </w:p>
        </w:tc>
        <w:tc>
          <w:tcPr>
            <w:tcW w:w="2880" w:type="dxa"/>
            <w:vAlign w:val="center"/>
          </w:tcPr>
          <w:p w:rsidR="0090370E" w:rsidRDefault="001F29A1">
            <w:pPr>
              <w:jc w:val="right"/>
            </w:pPr>
            <w:r>
              <w:rPr>
                <w:szCs w:val="21"/>
              </w:rPr>
              <w:t>32,328,783.24</w:t>
            </w:r>
          </w:p>
        </w:tc>
        <w:tc>
          <w:tcPr>
            <w:tcW w:w="1692" w:type="dxa"/>
            <w:vAlign w:val="center"/>
          </w:tcPr>
          <w:p w:rsidR="0090370E" w:rsidRDefault="001F29A1">
            <w:pPr>
              <w:jc w:val="right"/>
            </w:pPr>
            <w:r>
              <w:rPr>
                <w:szCs w:val="21"/>
              </w:rPr>
              <w:t>2.18</w:t>
            </w:r>
          </w:p>
        </w:tc>
      </w:tr>
      <w:tr w:rsidR="0090370E">
        <w:tc>
          <w:tcPr>
            <w:tcW w:w="870" w:type="dxa"/>
            <w:vAlign w:val="center"/>
          </w:tcPr>
          <w:p w:rsidR="0090370E" w:rsidRDefault="001F29A1">
            <w:pPr>
              <w:jc w:val="center"/>
            </w:pPr>
            <w:r>
              <w:rPr>
                <w:szCs w:val="21"/>
              </w:rPr>
              <w:t>13</w:t>
            </w:r>
          </w:p>
        </w:tc>
        <w:tc>
          <w:tcPr>
            <w:tcW w:w="1650" w:type="dxa"/>
            <w:vAlign w:val="center"/>
          </w:tcPr>
          <w:p w:rsidR="0090370E" w:rsidRDefault="001F29A1">
            <w:pPr>
              <w:jc w:val="center"/>
            </w:pPr>
            <w:r>
              <w:rPr>
                <w:szCs w:val="21"/>
              </w:rPr>
              <w:t>000063</w:t>
            </w:r>
          </w:p>
        </w:tc>
        <w:tc>
          <w:tcPr>
            <w:tcW w:w="1980" w:type="dxa"/>
            <w:vAlign w:val="center"/>
          </w:tcPr>
          <w:p w:rsidR="0090370E" w:rsidRDefault="001F29A1">
            <w:pPr>
              <w:jc w:val="center"/>
            </w:pPr>
            <w:r>
              <w:rPr>
                <w:szCs w:val="21"/>
              </w:rPr>
              <w:t>中兴通讯</w:t>
            </w:r>
          </w:p>
        </w:tc>
        <w:tc>
          <w:tcPr>
            <w:tcW w:w="2880" w:type="dxa"/>
            <w:vAlign w:val="center"/>
          </w:tcPr>
          <w:p w:rsidR="0090370E" w:rsidRDefault="001F29A1">
            <w:pPr>
              <w:jc w:val="right"/>
            </w:pPr>
            <w:r>
              <w:rPr>
                <w:szCs w:val="21"/>
              </w:rPr>
              <w:t>32,256,872.69</w:t>
            </w:r>
          </w:p>
        </w:tc>
        <w:tc>
          <w:tcPr>
            <w:tcW w:w="1692" w:type="dxa"/>
            <w:vAlign w:val="center"/>
          </w:tcPr>
          <w:p w:rsidR="0090370E" w:rsidRDefault="001F29A1">
            <w:pPr>
              <w:jc w:val="right"/>
            </w:pPr>
            <w:r>
              <w:rPr>
                <w:szCs w:val="21"/>
              </w:rPr>
              <w:t>2.18</w:t>
            </w:r>
          </w:p>
        </w:tc>
      </w:tr>
      <w:tr w:rsidR="0090370E">
        <w:tc>
          <w:tcPr>
            <w:tcW w:w="870" w:type="dxa"/>
            <w:vAlign w:val="center"/>
          </w:tcPr>
          <w:p w:rsidR="0090370E" w:rsidRDefault="001F29A1">
            <w:pPr>
              <w:jc w:val="center"/>
            </w:pPr>
            <w:r>
              <w:rPr>
                <w:szCs w:val="21"/>
              </w:rPr>
              <w:t>14</w:t>
            </w:r>
          </w:p>
        </w:tc>
        <w:tc>
          <w:tcPr>
            <w:tcW w:w="1650" w:type="dxa"/>
            <w:vAlign w:val="center"/>
          </w:tcPr>
          <w:p w:rsidR="0090370E" w:rsidRDefault="001F29A1">
            <w:pPr>
              <w:jc w:val="center"/>
            </w:pPr>
            <w:r>
              <w:rPr>
                <w:szCs w:val="21"/>
              </w:rPr>
              <w:t>000651</w:t>
            </w:r>
          </w:p>
        </w:tc>
        <w:tc>
          <w:tcPr>
            <w:tcW w:w="1980" w:type="dxa"/>
            <w:vAlign w:val="center"/>
          </w:tcPr>
          <w:p w:rsidR="0090370E" w:rsidRDefault="001F29A1">
            <w:pPr>
              <w:jc w:val="center"/>
            </w:pPr>
            <w:r>
              <w:rPr>
                <w:szCs w:val="21"/>
              </w:rPr>
              <w:t>格力电器</w:t>
            </w:r>
          </w:p>
        </w:tc>
        <w:tc>
          <w:tcPr>
            <w:tcW w:w="2880" w:type="dxa"/>
            <w:vAlign w:val="center"/>
          </w:tcPr>
          <w:p w:rsidR="0090370E" w:rsidRDefault="001F29A1">
            <w:pPr>
              <w:jc w:val="right"/>
            </w:pPr>
            <w:r>
              <w:rPr>
                <w:szCs w:val="21"/>
              </w:rPr>
              <w:t>31,077,565.04</w:t>
            </w:r>
          </w:p>
        </w:tc>
        <w:tc>
          <w:tcPr>
            <w:tcW w:w="1692" w:type="dxa"/>
            <w:vAlign w:val="center"/>
          </w:tcPr>
          <w:p w:rsidR="0090370E" w:rsidRDefault="001F29A1">
            <w:pPr>
              <w:jc w:val="right"/>
            </w:pPr>
            <w:r>
              <w:rPr>
                <w:szCs w:val="21"/>
              </w:rPr>
              <w:t>2.10</w:t>
            </w:r>
          </w:p>
        </w:tc>
      </w:tr>
      <w:tr w:rsidR="0090370E">
        <w:tc>
          <w:tcPr>
            <w:tcW w:w="870" w:type="dxa"/>
            <w:vAlign w:val="center"/>
          </w:tcPr>
          <w:p w:rsidR="0090370E" w:rsidRDefault="001F29A1">
            <w:pPr>
              <w:jc w:val="center"/>
            </w:pPr>
            <w:r>
              <w:rPr>
                <w:szCs w:val="21"/>
              </w:rPr>
              <w:t>15</w:t>
            </w:r>
          </w:p>
        </w:tc>
        <w:tc>
          <w:tcPr>
            <w:tcW w:w="1650" w:type="dxa"/>
            <w:vAlign w:val="center"/>
          </w:tcPr>
          <w:p w:rsidR="0090370E" w:rsidRDefault="001F29A1">
            <w:pPr>
              <w:jc w:val="center"/>
            </w:pPr>
            <w:r>
              <w:rPr>
                <w:szCs w:val="21"/>
              </w:rPr>
              <w:t>002332</w:t>
            </w:r>
          </w:p>
        </w:tc>
        <w:tc>
          <w:tcPr>
            <w:tcW w:w="1980" w:type="dxa"/>
            <w:vAlign w:val="center"/>
          </w:tcPr>
          <w:p w:rsidR="0090370E" w:rsidRDefault="001F29A1">
            <w:pPr>
              <w:jc w:val="center"/>
            </w:pPr>
            <w:r>
              <w:rPr>
                <w:szCs w:val="21"/>
              </w:rPr>
              <w:t>仙琚制药</w:t>
            </w:r>
          </w:p>
        </w:tc>
        <w:tc>
          <w:tcPr>
            <w:tcW w:w="2880" w:type="dxa"/>
            <w:vAlign w:val="center"/>
          </w:tcPr>
          <w:p w:rsidR="0090370E" w:rsidRDefault="001F29A1">
            <w:pPr>
              <w:jc w:val="right"/>
            </w:pPr>
            <w:r>
              <w:rPr>
                <w:szCs w:val="21"/>
              </w:rPr>
              <w:t>30,660,562.91</w:t>
            </w:r>
          </w:p>
        </w:tc>
        <w:tc>
          <w:tcPr>
            <w:tcW w:w="1692" w:type="dxa"/>
            <w:vAlign w:val="center"/>
          </w:tcPr>
          <w:p w:rsidR="0090370E" w:rsidRDefault="001F29A1">
            <w:pPr>
              <w:jc w:val="right"/>
            </w:pPr>
            <w:r>
              <w:rPr>
                <w:szCs w:val="21"/>
              </w:rPr>
              <w:t>2.07</w:t>
            </w:r>
          </w:p>
        </w:tc>
      </w:tr>
      <w:tr w:rsidR="0090370E">
        <w:tc>
          <w:tcPr>
            <w:tcW w:w="870" w:type="dxa"/>
            <w:vAlign w:val="center"/>
          </w:tcPr>
          <w:p w:rsidR="0090370E" w:rsidRDefault="001F29A1">
            <w:pPr>
              <w:jc w:val="center"/>
            </w:pPr>
            <w:r>
              <w:rPr>
                <w:szCs w:val="21"/>
              </w:rPr>
              <w:t>16</w:t>
            </w:r>
          </w:p>
        </w:tc>
        <w:tc>
          <w:tcPr>
            <w:tcW w:w="1650" w:type="dxa"/>
            <w:vAlign w:val="center"/>
          </w:tcPr>
          <w:p w:rsidR="0090370E" w:rsidRDefault="001F29A1">
            <w:pPr>
              <w:jc w:val="center"/>
            </w:pPr>
            <w:r>
              <w:rPr>
                <w:szCs w:val="21"/>
              </w:rPr>
              <w:t>002597</w:t>
            </w:r>
          </w:p>
        </w:tc>
        <w:tc>
          <w:tcPr>
            <w:tcW w:w="1980" w:type="dxa"/>
            <w:vAlign w:val="center"/>
          </w:tcPr>
          <w:p w:rsidR="0090370E" w:rsidRDefault="001F29A1">
            <w:pPr>
              <w:jc w:val="center"/>
            </w:pPr>
            <w:r>
              <w:rPr>
                <w:szCs w:val="21"/>
              </w:rPr>
              <w:t>金禾实业</w:t>
            </w:r>
          </w:p>
        </w:tc>
        <w:tc>
          <w:tcPr>
            <w:tcW w:w="2880" w:type="dxa"/>
            <w:vAlign w:val="center"/>
          </w:tcPr>
          <w:p w:rsidR="0090370E" w:rsidRDefault="001F29A1">
            <w:pPr>
              <w:jc w:val="right"/>
            </w:pPr>
            <w:r>
              <w:rPr>
                <w:szCs w:val="21"/>
              </w:rPr>
              <w:t>27,369,956.76</w:t>
            </w:r>
          </w:p>
        </w:tc>
        <w:tc>
          <w:tcPr>
            <w:tcW w:w="1692" w:type="dxa"/>
            <w:vAlign w:val="center"/>
          </w:tcPr>
          <w:p w:rsidR="0090370E" w:rsidRDefault="001F29A1">
            <w:pPr>
              <w:jc w:val="right"/>
            </w:pPr>
            <w:r>
              <w:rPr>
                <w:szCs w:val="21"/>
              </w:rPr>
              <w:t>1.85</w:t>
            </w:r>
          </w:p>
        </w:tc>
      </w:tr>
      <w:tr w:rsidR="0090370E">
        <w:tc>
          <w:tcPr>
            <w:tcW w:w="870" w:type="dxa"/>
            <w:vAlign w:val="center"/>
          </w:tcPr>
          <w:p w:rsidR="0090370E" w:rsidRDefault="001F29A1">
            <w:pPr>
              <w:jc w:val="center"/>
            </w:pPr>
            <w:r>
              <w:rPr>
                <w:szCs w:val="21"/>
              </w:rPr>
              <w:t>17</w:t>
            </w:r>
          </w:p>
        </w:tc>
        <w:tc>
          <w:tcPr>
            <w:tcW w:w="1650" w:type="dxa"/>
            <w:vAlign w:val="center"/>
          </w:tcPr>
          <w:p w:rsidR="0090370E" w:rsidRDefault="001F29A1">
            <w:pPr>
              <w:jc w:val="center"/>
            </w:pPr>
            <w:r>
              <w:rPr>
                <w:szCs w:val="21"/>
              </w:rPr>
              <w:t>603259</w:t>
            </w:r>
          </w:p>
        </w:tc>
        <w:tc>
          <w:tcPr>
            <w:tcW w:w="1980" w:type="dxa"/>
            <w:vAlign w:val="center"/>
          </w:tcPr>
          <w:p w:rsidR="0090370E" w:rsidRDefault="001F29A1">
            <w:pPr>
              <w:jc w:val="center"/>
            </w:pPr>
            <w:r>
              <w:rPr>
                <w:szCs w:val="21"/>
              </w:rPr>
              <w:t>药明康德</w:t>
            </w:r>
          </w:p>
        </w:tc>
        <w:tc>
          <w:tcPr>
            <w:tcW w:w="2880" w:type="dxa"/>
            <w:vAlign w:val="center"/>
          </w:tcPr>
          <w:p w:rsidR="0090370E" w:rsidRDefault="001F29A1">
            <w:pPr>
              <w:jc w:val="right"/>
            </w:pPr>
            <w:r>
              <w:rPr>
                <w:szCs w:val="21"/>
              </w:rPr>
              <w:t>27,086,494.62</w:t>
            </w:r>
          </w:p>
        </w:tc>
        <w:tc>
          <w:tcPr>
            <w:tcW w:w="1692" w:type="dxa"/>
            <w:vAlign w:val="center"/>
          </w:tcPr>
          <w:p w:rsidR="0090370E" w:rsidRDefault="001F29A1">
            <w:pPr>
              <w:jc w:val="right"/>
            </w:pPr>
            <w:r>
              <w:rPr>
                <w:szCs w:val="21"/>
              </w:rPr>
              <w:t>1.83</w:t>
            </w:r>
          </w:p>
        </w:tc>
      </w:tr>
      <w:tr w:rsidR="0090370E">
        <w:tc>
          <w:tcPr>
            <w:tcW w:w="870" w:type="dxa"/>
            <w:vAlign w:val="center"/>
          </w:tcPr>
          <w:p w:rsidR="0090370E" w:rsidRDefault="001F29A1">
            <w:pPr>
              <w:jc w:val="center"/>
            </w:pPr>
            <w:r>
              <w:rPr>
                <w:szCs w:val="21"/>
              </w:rPr>
              <w:t>18</w:t>
            </w:r>
          </w:p>
        </w:tc>
        <w:tc>
          <w:tcPr>
            <w:tcW w:w="1650" w:type="dxa"/>
            <w:vAlign w:val="center"/>
          </w:tcPr>
          <w:p w:rsidR="0090370E" w:rsidRDefault="001F29A1">
            <w:pPr>
              <w:jc w:val="center"/>
            </w:pPr>
            <w:r>
              <w:rPr>
                <w:szCs w:val="21"/>
              </w:rPr>
              <w:t>601138</w:t>
            </w:r>
          </w:p>
        </w:tc>
        <w:tc>
          <w:tcPr>
            <w:tcW w:w="1980" w:type="dxa"/>
            <w:vAlign w:val="center"/>
          </w:tcPr>
          <w:p w:rsidR="0090370E" w:rsidRDefault="001F29A1">
            <w:pPr>
              <w:jc w:val="center"/>
            </w:pPr>
            <w:r>
              <w:rPr>
                <w:szCs w:val="21"/>
              </w:rPr>
              <w:t>工业富联</w:t>
            </w:r>
          </w:p>
        </w:tc>
        <w:tc>
          <w:tcPr>
            <w:tcW w:w="2880" w:type="dxa"/>
            <w:vAlign w:val="center"/>
          </w:tcPr>
          <w:p w:rsidR="0090370E" w:rsidRDefault="001F29A1">
            <w:pPr>
              <w:jc w:val="right"/>
            </w:pPr>
            <w:r>
              <w:rPr>
                <w:szCs w:val="21"/>
              </w:rPr>
              <w:t>26,646,738.15</w:t>
            </w:r>
          </w:p>
        </w:tc>
        <w:tc>
          <w:tcPr>
            <w:tcW w:w="1692" w:type="dxa"/>
            <w:vAlign w:val="center"/>
          </w:tcPr>
          <w:p w:rsidR="0090370E" w:rsidRDefault="001F29A1">
            <w:pPr>
              <w:jc w:val="right"/>
            </w:pPr>
            <w:r>
              <w:rPr>
                <w:szCs w:val="21"/>
              </w:rPr>
              <w:t>1.80</w:t>
            </w:r>
          </w:p>
        </w:tc>
      </w:tr>
      <w:tr w:rsidR="0090370E">
        <w:tc>
          <w:tcPr>
            <w:tcW w:w="870" w:type="dxa"/>
            <w:vAlign w:val="center"/>
          </w:tcPr>
          <w:p w:rsidR="0090370E" w:rsidRDefault="001F29A1">
            <w:pPr>
              <w:jc w:val="center"/>
            </w:pPr>
            <w:r>
              <w:rPr>
                <w:szCs w:val="21"/>
              </w:rPr>
              <w:t>19</w:t>
            </w:r>
          </w:p>
        </w:tc>
        <w:tc>
          <w:tcPr>
            <w:tcW w:w="1650" w:type="dxa"/>
            <w:vAlign w:val="center"/>
          </w:tcPr>
          <w:p w:rsidR="0090370E" w:rsidRDefault="001F29A1">
            <w:pPr>
              <w:jc w:val="center"/>
            </w:pPr>
            <w:r>
              <w:rPr>
                <w:szCs w:val="21"/>
              </w:rPr>
              <w:t>300618</w:t>
            </w:r>
          </w:p>
        </w:tc>
        <w:tc>
          <w:tcPr>
            <w:tcW w:w="1980" w:type="dxa"/>
            <w:vAlign w:val="center"/>
          </w:tcPr>
          <w:p w:rsidR="0090370E" w:rsidRDefault="001F29A1">
            <w:pPr>
              <w:jc w:val="center"/>
            </w:pPr>
            <w:r>
              <w:rPr>
                <w:szCs w:val="21"/>
              </w:rPr>
              <w:t>寒锐钴业</w:t>
            </w:r>
          </w:p>
        </w:tc>
        <w:tc>
          <w:tcPr>
            <w:tcW w:w="2880" w:type="dxa"/>
            <w:vAlign w:val="center"/>
          </w:tcPr>
          <w:p w:rsidR="0090370E" w:rsidRDefault="001F29A1">
            <w:pPr>
              <w:jc w:val="right"/>
            </w:pPr>
            <w:r>
              <w:rPr>
                <w:szCs w:val="21"/>
              </w:rPr>
              <w:t>26,139,822.67</w:t>
            </w:r>
          </w:p>
        </w:tc>
        <w:tc>
          <w:tcPr>
            <w:tcW w:w="1692" w:type="dxa"/>
            <w:vAlign w:val="center"/>
          </w:tcPr>
          <w:p w:rsidR="0090370E" w:rsidRDefault="001F29A1">
            <w:pPr>
              <w:jc w:val="right"/>
            </w:pPr>
            <w:r>
              <w:rPr>
                <w:szCs w:val="21"/>
              </w:rPr>
              <w:t>1.77</w:t>
            </w:r>
          </w:p>
        </w:tc>
      </w:tr>
      <w:tr w:rsidR="0090370E">
        <w:tc>
          <w:tcPr>
            <w:tcW w:w="870" w:type="dxa"/>
            <w:vAlign w:val="center"/>
          </w:tcPr>
          <w:p w:rsidR="0090370E" w:rsidRDefault="001F29A1">
            <w:pPr>
              <w:jc w:val="center"/>
            </w:pPr>
            <w:r>
              <w:rPr>
                <w:szCs w:val="21"/>
              </w:rPr>
              <w:t>20</w:t>
            </w:r>
          </w:p>
        </w:tc>
        <w:tc>
          <w:tcPr>
            <w:tcW w:w="1650" w:type="dxa"/>
            <w:vAlign w:val="center"/>
          </w:tcPr>
          <w:p w:rsidR="0090370E" w:rsidRDefault="001F29A1">
            <w:pPr>
              <w:jc w:val="center"/>
            </w:pPr>
            <w:r>
              <w:rPr>
                <w:szCs w:val="21"/>
              </w:rPr>
              <w:t>603881</w:t>
            </w:r>
          </w:p>
        </w:tc>
        <w:tc>
          <w:tcPr>
            <w:tcW w:w="1980" w:type="dxa"/>
            <w:vAlign w:val="center"/>
          </w:tcPr>
          <w:p w:rsidR="0090370E" w:rsidRDefault="001F29A1">
            <w:pPr>
              <w:jc w:val="center"/>
            </w:pPr>
            <w:r>
              <w:rPr>
                <w:szCs w:val="21"/>
              </w:rPr>
              <w:t>数据港</w:t>
            </w:r>
          </w:p>
        </w:tc>
        <w:tc>
          <w:tcPr>
            <w:tcW w:w="2880" w:type="dxa"/>
            <w:vAlign w:val="center"/>
          </w:tcPr>
          <w:p w:rsidR="0090370E" w:rsidRDefault="001F29A1">
            <w:pPr>
              <w:jc w:val="right"/>
            </w:pPr>
            <w:r>
              <w:rPr>
                <w:szCs w:val="21"/>
              </w:rPr>
              <w:t>26,025,690.53</w:t>
            </w:r>
          </w:p>
        </w:tc>
        <w:tc>
          <w:tcPr>
            <w:tcW w:w="1692" w:type="dxa"/>
            <w:vAlign w:val="center"/>
          </w:tcPr>
          <w:p w:rsidR="0090370E" w:rsidRDefault="001F29A1">
            <w:pPr>
              <w:jc w:val="right"/>
            </w:pPr>
            <w:r>
              <w:rPr>
                <w:szCs w:val="21"/>
              </w:rPr>
              <w:t>1.76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2,036,520,705.36</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1,887,242,411.14</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1" w:name="_Toc234814104"/>
      <w:bookmarkStart w:id="92" w:name="_Toc390421261"/>
      <w:bookmarkStart w:id="93" w:name="_Toc48655432"/>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1"/>
      <w:bookmarkEnd w:id="92"/>
      <w:bookmarkEnd w:id="93"/>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2,895,102.00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0.12</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2,895,102.00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0.12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4" w:name="_Toc390421262"/>
      <w:bookmarkStart w:id="95" w:name="_Toc48655433"/>
      <w:r w:rsidRPr="00530FFD">
        <w:rPr>
          <w:rFonts w:ascii="宋体" w:hAnsi="宋体" w:cs="Arial"/>
          <w:color w:val="000000"/>
          <w:sz w:val="21"/>
          <w:szCs w:val="21"/>
        </w:rPr>
        <w:t>7.6</w:t>
      </w:r>
      <w:bookmarkStart w:id="96"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4"/>
      <w:bookmarkEnd w:id="96"/>
      <w:bookmarkEnd w:id="95"/>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90370E">
        <w:trPr>
          <w:jc w:val="center"/>
        </w:trPr>
        <w:tc>
          <w:tcPr>
            <w:tcW w:w="1252" w:type="dxa"/>
            <w:vAlign w:val="center"/>
          </w:tcPr>
          <w:p w:rsidR="0090370E" w:rsidRDefault="001F29A1">
            <w:pPr>
              <w:jc w:val="center"/>
            </w:pPr>
            <w:r>
              <w:rPr>
                <w:color w:val="000000"/>
                <w:szCs w:val="21"/>
              </w:rPr>
              <w:t>1</w:t>
            </w:r>
          </w:p>
        </w:tc>
        <w:tc>
          <w:tcPr>
            <w:tcW w:w="1310" w:type="dxa"/>
            <w:vAlign w:val="center"/>
          </w:tcPr>
          <w:p w:rsidR="0090370E" w:rsidRDefault="001F29A1">
            <w:pPr>
              <w:jc w:val="center"/>
            </w:pPr>
            <w:r>
              <w:rPr>
                <w:color w:val="000000"/>
                <w:szCs w:val="21"/>
              </w:rPr>
              <w:t>113577</w:t>
            </w:r>
          </w:p>
        </w:tc>
        <w:tc>
          <w:tcPr>
            <w:tcW w:w="1282" w:type="dxa"/>
            <w:vAlign w:val="center"/>
          </w:tcPr>
          <w:p w:rsidR="0090370E" w:rsidRDefault="001F29A1">
            <w:pPr>
              <w:jc w:val="center"/>
            </w:pPr>
            <w:r>
              <w:rPr>
                <w:color w:val="000000"/>
                <w:szCs w:val="21"/>
              </w:rPr>
              <w:t>春秋转债</w:t>
            </w:r>
          </w:p>
        </w:tc>
        <w:tc>
          <w:tcPr>
            <w:tcW w:w="1426" w:type="dxa"/>
            <w:vAlign w:val="center"/>
          </w:tcPr>
          <w:p w:rsidR="0090370E" w:rsidRDefault="001F29A1">
            <w:pPr>
              <w:jc w:val="right"/>
            </w:pPr>
            <w:r>
              <w:rPr>
                <w:color w:val="000000"/>
                <w:szCs w:val="21"/>
              </w:rPr>
              <w:t>18,630</w:t>
            </w:r>
          </w:p>
        </w:tc>
        <w:tc>
          <w:tcPr>
            <w:tcW w:w="1982" w:type="dxa"/>
            <w:vAlign w:val="center"/>
          </w:tcPr>
          <w:p w:rsidR="0090370E" w:rsidRDefault="001F29A1">
            <w:pPr>
              <w:jc w:val="right"/>
            </w:pPr>
            <w:r>
              <w:rPr>
                <w:color w:val="000000"/>
                <w:szCs w:val="21"/>
              </w:rPr>
              <w:t>2,895,102.00</w:t>
            </w:r>
          </w:p>
        </w:tc>
        <w:tc>
          <w:tcPr>
            <w:tcW w:w="1861" w:type="dxa"/>
            <w:vAlign w:val="center"/>
          </w:tcPr>
          <w:p w:rsidR="0090370E" w:rsidRDefault="001F29A1">
            <w:pPr>
              <w:jc w:val="right"/>
            </w:pPr>
            <w:r>
              <w:rPr>
                <w:color w:val="000000"/>
                <w:szCs w:val="21"/>
              </w:rPr>
              <w:t>0.12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7" w:name="_Toc390421263"/>
      <w:bookmarkStart w:id="98" w:name="_Toc48655434"/>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7"/>
      <w:bookmarkEnd w:id="98"/>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本基金本报告期末未持有资产支持证券。</w:t>
      </w:r>
    </w:p>
    <w:p w:rsidR="00753756" w:rsidRPr="00224952" w:rsidRDefault="00753756" w:rsidP="00C62536">
      <w:pPr>
        <w:pStyle w:val="20"/>
        <w:tabs>
          <w:tab w:val="num" w:pos="927"/>
        </w:tabs>
        <w:spacing w:beforeLines="100" w:before="312" w:afterLines="100" w:after="312"/>
        <w:ind w:left="927" w:hanging="567"/>
      </w:pPr>
      <w:bookmarkStart w:id="99" w:name="_Toc390421264"/>
      <w:bookmarkStart w:id="100" w:name="_Toc48655435"/>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99"/>
      <w:bookmarkEnd w:id="100"/>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1" w:name="_Toc390421265"/>
      <w:bookmarkStart w:id="102" w:name="_Toc48655436"/>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1"/>
      <w:bookmarkEnd w:id="102"/>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3" w:name="_Toc390421266"/>
      <w:bookmarkStart w:id="104" w:name="_Toc48655437"/>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3"/>
      <w:bookmarkEnd w:id="104"/>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5" w:name="_Toc390421267"/>
      <w:bookmarkStart w:id="106" w:name="_Toc48655438"/>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5"/>
      <w:bookmarkEnd w:id="106"/>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7" w:name="_Toc390421268"/>
      <w:bookmarkStart w:id="108" w:name="_Toc48655439"/>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7"/>
      <w:bookmarkEnd w:id="108"/>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494,471.78</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15,078.41</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47,688,615.95</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48,198,166.14</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本基金本报告期末未持有处于转股期的可转换债券。</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1302"/>
        <w:gridCol w:w="1301"/>
        <w:gridCol w:w="1805"/>
        <w:gridCol w:w="1655"/>
        <w:gridCol w:w="2019"/>
      </w:tblGrid>
      <w:tr w:rsidR="00753756" w:rsidRPr="00224952" w:rsidTr="005D786D">
        <w:tc>
          <w:tcPr>
            <w:tcW w:w="1083"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0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3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805"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流通受限部分的公允价值</w:t>
            </w:r>
          </w:p>
        </w:tc>
        <w:tc>
          <w:tcPr>
            <w:tcW w:w="1655"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20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流通受限情况说明</w:t>
            </w:r>
          </w:p>
        </w:tc>
      </w:tr>
      <w:tr w:rsidR="0090370E">
        <w:tc>
          <w:tcPr>
            <w:tcW w:w="1083" w:type="dxa"/>
            <w:vAlign w:val="center"/>
          </w:tcPr>
          <w:p w:rsidR="0090370E" w:rsidRDefault="001F29A1">
            <w:pPr>
              <w:jc w:val="center"/>
            </w:pPr>
            <w:r>
              <w:rPr>
                <w:color w:val="000000"/>
                <w:szCs w:val="21"/>
              </w:rPr>
              <w:t>1</w:t>
            </w:r>
          </w:p>
        </w:tc>
        <w:tc>
          <w:tcPr>
            <w:tcW w:w="1302" w:type="dxa"/>
            <w:vAlign w:val="center"/>
          </w:tcPr>
          <w:p w:rsidR="0090370E" w:rsidRDefault="001F29A1">
            <w:pPr>
              <w:jc w:val="center"/>
            </w:pPr>
            <w:r>
              <w:rPr>
                <w:color w:val="000000"/>
                <w:szCs w:val="21"/>
              </w:rPr>
              <w:t>300014</w:t>
            </w:r>
          </w:p>
        </w:tc>
        <w:tc>
          <w:tcPr>
            <w:tcW w:w="1301" w:type="dxa"/>
            <w:vAlign w:val="center"/>
          </w:tcPr>
          <w:p w:rsidR="0090370E" w:rsidRDefault="001F29A1">
            <w:pPr>
              <w:jc w:val="center"/>
            </w:pPr>
            <w:r>
              <w:rPr>
                <w:color w:val="000000"/>
                <w:szCs w:val="21"/>
              </w:rPr>
              <w:t>亿纬锂能</w:t>
            </w:r>
          </w:p>
        </w:tc>
        <w:tc>
          <w:tcPr>
            <w:tcW w:w="1805" w:type="dxa"/>
            <w:vAlign w:val="center"/>
          </w:tcPr>
          <w:p w:rsidR="0090370E" w:rsidRDefault="001F29A1">
            <w:pPr>
              <w:jc w:val="right"/>
            </w:pPr>
            <w:r>
              <w:rPr>
                <w:color w:val="000000"/>
                <w:szCs w:val="21"/>
              </w:rPr>
              <w:t>24,669,577.38</w:t>
            </w:r>
          </w:p>
        </w:tc>
        <w:tc>
          <w:tcPr>
            <w:tcW w:w="1655" w:type="dxa"/>
            <w:vAlign w:val="center"/>
          </w:tcPr>
          <w:p w:rsidR="0090370E" w:rsidRDefault="001F29A1">
            <w:pPr>
              <w:jc w:val="right"/>
            </w:pPr>
            <w:r>
              <w:rPr>
                <w:color w:val="000000"/>
                <w:szCs w:val="21"/>
              </w:rPr>
              <w:t>1.06</w:t>
            </w:r>
          </w:p>
        </w:tc>
        <w:tc>
          <w:tcPr>
            <w:tcW w:w="2019" w:type="dxa"/>
            <w:vAlign w:val="center"/>
          </w:tcPr>
          <w:p w:rsidR="0090370E" w:rsidRDefault="001F29A1">
            <w:pPr>
              <w:jc w:val="right"/>
            </w:pPr>
            <w:r>
              <w:rPr>
                <w:color w:val="000000"/>
                <w:szCs w:val="21"/>
              </w:rPr>
              <w:t>大宗交易流通受限</w:t>
            </w:r>
          </w:p>
        </w:tc>
      </w:tr>
      <w:tr w:rsidR="0090370E">
        <w:tc>
          <w:tcPr>
            <w:tcW w:w="1083" w:type="dxa"/>
            <w:vAlign w:val="center"/>
          </w:tcPr>
          <w:p w:rsidR="0090370E" w:rsidRDefault="001F29A1">
            <w:pPr>
              <w:jc w:val="center"/>
            </w:pPr>
            <w:r>
              <w:rPr>
                <w:color w:val="000000"/>
                <w:szCs w:val="21"/>
              </w:rPr>
              <w:t>2</w:t>
            </w:r>
          </w:p>
        </w:tc>
        <w:tc>
          <w:tcPr>
            <w:tcW w:w="1302" w:type="dxa"/>
            <w:vAlign w:val="center"/>
          </w:tcPr>
          <w:p w:rsidR="0090370E" w:rsidRDefault="001F29A1">
            <w:pPr>
              <w:jc w:val="center"/>
            </w:pPr>
            <w:r>
              <w:rPr>
                <w:color w:val="000000"/>
                <w:szCs w:val="21"/>
              </w:rPr>
              <w:t>300476</w:t>
            </w:r>
          </w:p>
        </w:tc>
        <w:tc>
          <w:tcPr>
            <w:tcW w:w="1301" w:type="dxa"/>
            <w:vAlign w:val="center"/>
          </w:tcPr>
          <w:p w:rsidR="0090370E" w:rsidRDefault="001F29A1">
            <w:pPr>
              <w:jc w:val="center"/>
            </w:pPr>
            <w:r>
              <w:rPr>
                <w:color w:val="000000"/>
                <w:szCs w:val="21"/>
              </w:rPr>
              <w:t>胜宏科技</w:t>
            </w:r>
          </w:p>
        </w:tc>
        <w:tc>
          <w:tcPr>
            <w:tcW w:w="1805" w:type="dxa"/>
            <w:vAlign w:val="center"/>
          </w:tcPr>
          <w:p w:rsidR="0090370E" w:rsidRDefault="001F29A1">
            <w:pPr>
              <w:jc w:val="right"/>
            </w:pPr>
            <w:r>
              <w:rPr>
                <w:color w:val="000000"/>
                <w:szCs w:val="21"/>
              </w:rPr>
              <w:t>7,089,000.00</w:t>
            </w:r>
          </w:p>
        </w:tc>
        <w:tc>
          <w:tcPr>
            <w:tcW w:w="1655" w:type="dxa"/>
            <w:vAlign w:val="center"/>
          </w:tcPr>
          <w:p w:rsidR="0090370E" w:rsidRDefault="001F29A1">
            <w:pPr>
              <w:jc w:val="right"/>
            </w:pPr>
            <w:r>
              <w:rPr>
                <w:color w:val="000000"/>
                <w:szCs w:val="21"/>
              </w:rPr>
              <w:t>0.31</w:t>
            </w:r>
          </w:p>
        </w:tc>
        <w:tc>
          <w:tcPr>
            <w:tcW w:w="2019" w:type="dxa"/>
            <w:vAlign w:val="center"/>
          </w:tcPr>
          <w:p w:rsidR="0090370E" w:rsidRDefault="001F29A1">
            <w:pPr>
              <w:jc w:val="right"/>
            </w:pPr>
            <w:r>
              <w:rPr>
                <w:color w:val="000000"/>
                <w:szCs w:val="21"/>
              </w:rPr>
              <w:t>大宗交易流通受限</w:t>
            </w:r>
          </w:p>
        </w:tc>
      </w:tr>
    </w:tbl>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注：根据《深圳</w:t>
      </w:r>
      <w:r w:rsidRPr="00224952">
        <w:rPr>
          <w:kern w:val="0"/>
          <w:szCs w:val="21"/>
        </w:rPr>
        <w:t>/</w:t>
      </w:r>
      <w:r w:rsidRPr="00224952">
        <w:rPr>
          <w:kern w:val="0"/>
          <w:szCs w:val="21"/>
        </w:rPr>
        <w:t>上海证券交易所上市公司股东及董事、监事、高级管理人员减持股份实施细则》，大股东减持或者特定股东减持，采取大宗交易方式的，在任意连续</w:t>
      </w:r>
      <w:r w:rsidRPr="00224952">
        <w:rPr>
          <w:kern w:val="0"/>
          <w:szCs w:val="21"/>
        </w:rPr>
        <w:t>90</w:t>
      </w:r>
      <w:r w:rsidRPr="00224952">
        <w:rPr>
          <w:kern w:val="0"/>
          <w:szCs w:val="21"/>
        </w:rPr>
        <w:t>日内，减持股份的总数不得超过公司股份总数的</w:t>
      </w:r>
      <w:r w:rsidRPr="00224952">
        <w:rPr>
          <w:kern w:val="0"/>
          <w:szCs w:val="21"/>
        </w:rPr>
        <w:t>2%</w:t>
      </w:r>
      <w:r w:rsidRPr="00224952">
        <w:rPr>
          <w:kern w:val="0"/>
          <w:szCs w:val="21"/>
        </w:rPr>
        <w:t>；前款交易的受让方在受让后</w:t>
      </w:r>
      <w:r w:rsidRPr="00224952">
        <w:rPr>
          <w:kern w:val="0"/>
          <w:szCs w:val="21"/>
        </w:rPr>
        <w:t>6</w:t>
      </w:r>
      <w:r w:rsidRPr="00224952">
        <w:rPr>
          <w:kern w:val="0"/>
          <w:szCs w:val="21"/>
        </w:rPr>
        <w:t>个月内，不得转让所受让的股份。</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09" w:name="_Toc225500050"/>
      <w:bookmarkStart w:id="110" w:name="_Toc48655440"/>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09"/>
      <w:bookmarkEnd w:id="11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1" w:name="_Toc225500051"/>
      <w:bookmarkStart w:id="112" w:name="_Toc390421270"/>
      <w:bookmarkStart w:id="113" w:name="_Toc48655441"/>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1"/>
      <w:bookmarkEnd w:id="112"/>
      <w:bookmarkEnd w:id="113"/>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90370E" w:rsidRDefault="001F29A1">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90370E" w:rsidRDefault="0090370E">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90370E" w:rsidRDefault="0090370E">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90370E" w:rsidRDefault="001F29A1">
            <w:pPr>
              <w:jc w:val="center"/>
            </w:pPr>
            <w:r>
              <w:rPr>
                <w:bCs/>
                <w:color w:val="000000"/>
                <w:szCs w:val="21"/>
              </w:rPr>
              <w:t>52,754</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52,754</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15,782.18</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319,636,390.01</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38.39%</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512,936,739.41</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61.61%</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4" w:name="_Toc390421272"/>
      <w:bookmarkStart w:id="115" w:name="_Toc48655442"/>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4"/>
      <w:bookmarkEnd w:id="115"/>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469,948.66</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0.0564%</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6" w:name="_Toc48655443"/>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6"/>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10~50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0~10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7" w:name="_Toc225500053"/>
      <w:bookmarkStart w:id="118" w:name="_Toc48655444"/>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7"/>
      <w:bookmarkEnd w:id="118"/>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2015</w:t>
            </w:r>
            <w:r w:rsidRPr="00224952">
              <w:rPr>
                <w:szCs w:val="21"/>
              </w:rPr>
              <w:t>年</w:t>
            </w:r>
            <w:r w:rsidRPr="00224952">
              <w:rPr>
                <w:szCs w:val="21"/>
              </w:rPr>
              <w:t>2</w:t>
            </w:r>
            <w:r w:rsidRPr="00224952">
              <w:rPr>
                <w:szCs w:val="21"/>
              </w:rPr>
              <w:t>月</w:t>
            </w:r>
            <w:r w:rsidRPr="00224952">
              <w:rPr>
                <w:szCs w:val="21"/>
              </w:rPr>
              <w:t>12</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1,106,045,344.33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748,262,648.61</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668,411,159.58</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584,100,678.77</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832,573,129.42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9" w:name="_Toc225500054"/>
      <w:bookmarkStart w:id="120" w:name="_Toc48655445"/>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19"/>
      <w:bookmarkEnd w:id="12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1" w:name="_Toc390421276"/>
      <w:bookmarkStart w:id="122" w:name="_Toc48655446"/>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1"/>
      <w:bookmarkEnd w:id="122"/>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3" w:name="_Toc390421277"/>
      <w:bookmarkStart w:id="124" w:name="_Toc48655447"/>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3"/>
      <w:bookmarkEnd w:id="124"/>
    </w:p>
    <w:p w:rsidR="0090370E" w:rsidRDefault="001F29A1">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5" w:name="_Toc390421278"/>
      <w:bookmarkStart w:id="126" w:name="_Toc48655448"/>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5"/>
      <w:bookmarkEnd w:id="126"/>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7" w:name="_Toc390421279"/>
      <w:bookmarkStart w:id="128" w:name="_Toc48655449"/>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7"/>
      <w:bookmarkEnd w:id="128"/>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9" w:name="_Toc4865545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29"/>
    </w:p>
    <w:p w:rsidR="00753756" w:rsidRPr="00224952" w:rsidRDefault="00753756" w:rsidP="006E1449">
      <w:pPr>
        <w:spacing w:line="360" w:lineRule="auto"/>
        <w:ind w:firstLineChars="200" w:firstLine="420"/>
        <w:rPr>
          <w:color w:val="000000"/>
          <w:szCs w:val="21"/>
        </w:rPr>
      </w:pPr>
      <w:bookmarkStart w:id="130"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1" w:name="_Toc390421281"/>
      <w:bookmarkStart w:id="132" w:name="_Toc48655451"/>
      <w:bookmarkEnd w:id="13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1"/>
      <w:bookmarkEnd w:id="132"/>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3" w:name="_Toc390421282"/>
      <w:bookmarkStart w:id="134" w:name="_Toc48655452"/>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3"/>
      <w:bookmarkEnd w:id="134"/>
    </w:p>
    <w:p w:rsidR="00753756" w:rsidRPr="00E76B2D" w:rsidRDefault="00965E9C" w:rsidP="006E1449">
      <w:pPr>
        <w:spacing w:line="360" w:lineRule="auto"/>
        <w:ind w:firstLineChars="196" w:firstLine="413"/>
        <w:rPr>
          <w:rFonts w:ascii="宋体"/>
          <w:b/>
          <w:bCs/>
          <w:color w:val="000000"/>
          <w:szCs w:val="21"/>
        </w:rPr>
      </w:pPr>
      <w:bookmarkStart w:id="135"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5"/>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6"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90370E">
        <w:tc>
          <w:tcPr>
            <w:tcW w:w="1560" w:type="dxa"/>
            <w:vAlign w:val="center"/>
          </w:tcPr>
          <w:p w:rsidR="0090370E" w:rsidRDefault="001F29A1">
            <w:pPr>
              <w:jc w:val="left"/>
            </w:pPr>
            <w:r>
              <w:rPr>
                <w:color w:val="000000"/>
                <w:szCs w:val="21"/>
              </w:rPr>
              <w:t>国泰君安</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浙商证券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中金财富</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华西证券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招商证券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171,478,242.20</w:t>
            </w:r>
          </w:p>
        </w:tc>
        <w:tc>
          <w:tcPr>
            <w:tcW w:w="1080" w:type="dxa"/>
            <w:vAlign w:val="center"/>
          </w:tcPr>
          <w:p w:rsidR="0090370E" w:rsidRDefault="001F29A1">
            <w:pPr>
              <w:jc w:val="right"/>
            </w:pPr>
            <w:r>
              <w:rPr>
                <w:color w:val="000000"/>
                <w:szCs w:val="21"/>
              </w:rPr>
              <w:t>4.39%</w:t>
            </w:r>
          </w:p>
        </w:tc>
        <w:tc>
          <w:tcPr>
            <w:tcW w:w="1620" w:type="dxa"/>
            <w:vAlign w:val="center"/>
          </w:tcPr>
          <w:p w:rsidR="0090370E" w:rsidRDefault="001F29A1">
            <w:pPr>
              <w:jc w:val="right"/>
            </w:pPr>
            <w:r>
              <w:rPr>
                <w:color w:val="000000"/>
                <w:szCs w:val="21"/>
              </w:rPr>
              <w:t>159,823.55</w:t>
            </w:r>
          </w:p>
        </w:tc>
        <w:tc>
          <w:tcPr>
            <w:tcW w:w="1080" w:type="dxa"/>
            <w:vAlign w:val="center"/>
          </w:tcPr>
          <w:p w:rsidR="0090370E" w:rsidRDefault="001F29A1">
            <w:pPr>
              <w:jc w:val="right"/>
            </w:pPr>
            <w:r>
              <w:rPr>
                <w:color w:val="000000"/>
                <w:szCs w:val="21"/>
              </w:rPr>
              <w:t>4.75%</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中信证券</w:t>
            </w:r>
          </w:p>
        </w:tc>
        <w:tc>
          <w:tcPr>
            <w:tcW w:w="780" w:type="dxa"/>
            <w:vAlign w:val="center"/>
          </w:tcPr>
          <w:p w:rsidR="0090370E" w:rsidRDefault="001F29A1">
            <w:pPr>
              <w:jc w:val="center"/>
            </w:pPr>
            <w:r>
              <w:rPr>
                <w:color w:val="000000"/>
                <w:szCs w:val="21"/>
              </w:rPr>
              <w:t>3</w:t>
            </w:r>
          </w:p>
        </w:tc>
        <w:tc>
          <w:tcPr>
            <w:tcW w:w="1800" w:type="dxa"/>
            <w:vAlign w:val="center"/>
          </w:tcPr>
          <w:p w:rsidR="0090370E" w:rsidRDefault="001F29A1">
            <w:pPr>
              <w:jc w:val="right"/>
            </w:pPr>
            <w:r>
              <w:rPr>
                <w:color w:val="000000"/>
                <w:szCs w:val="21"/>
              </w:rPr>
              <w:t>197,569,995.60</w:t>
            </w:r>
          </w:p>
        </w:tc>
        <w:tc>
          <w:tcPr>
            <w:tcW w:w="1080" w:type="dxa"/>
            <w:vAlign w:val="center"/>
          </w:tcPr>
          <w:p w:rsidR="0090370E" w:rsidRDefault="001F29A1">
            <w:pPr>
              <w:jc w:val="right"/>
            </w:pPr>
            <w:r>
              <w:rPr>
                <w:color w:val="000000"/>
                <w:szCs w:val="21"/>
              </w:rPr>
              <w:t>5.05%</w:t>
            </w:r>
          </w:p>
        </w:tc>
        <w:tc>
          <w:tcPr>
            <w:tcW w:w="1620" w:type="dxa"/>
            <w:vAlign w:val="center"/>
          </w:tcPr>
          <w:p w:rsidR="0090370E" w:rsidRDefault="001F29A1">
            <w:pPr>
              <w:jc w:val="right"/>
            </w:pPr>
            <w:r>
              <w:rPr>
                <w:color w:val="000000"/>
                <w:szCs w:val="21"/>
              </w:rPr>
              <w:t>158,055.29</w:t>
            </w:r>
          </w:p>
        </w:tc>
        <w:tc>
          <w:tcPr>
            <w:tcW w:w="1080" w:type="dxa"/>
            <w:vAlign w:val="center"/>
          </w:tcPr>
          <w:p w:rsidR="0090370E" w:rsidRDefault="001F29A1">
            <w:pPr>
              <w:jc w:val="right"/>
            </w:pPr>
            <w:r>
              <w:rPr>
                <w:color w:val="000000"/>
                <w:szCs w:val="21"/>
              </w:rPr>
              <w:t>4.70%</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国信证券</w:t>
            </w:r>
          </w:p>
        </w:tc>
        <w:tc>
          <w:tcPr>
            <w:tcW w:w="780" w:type="dxa"/>
            <w:vAlign w:val="center"/>
          </w:tcPr>
          <w:p w:rsidR="0090370E" w:rsidRDefault="001F29A1">
            <w:pPr>
              <w:jc w:val="center"/>
            </w:pPr>
            <w:r>
              <w:rPr>
                <w:color w:val="000000"/>
                <w:szCs w:val="21"/>
              </w:rPr>
              <w:t>2</w:t>
            </w:r>
          </w:p>
        </w:tc>
        <w:tc>
          <w:tcPr>
            <w:tcW w:w="1800" w:type="dxa"/>
            <w:vAlign w:val="center"/>
          </w:tcPr>
          <w:p w:rsidR="0090370E" w:rsidRDefault="001F29A1">
            <w:pPr>
              <w:jc w:val="right"/>
            </w:pPr>
            <w:r>
              <w:rPr>
                <w:color w:val="000000"/>
                <w:szCs w:val="21"/>
              </w:rPr>
              <w:t>87,100,405.03</w:t>
            </w:r>
          </w:p>
        </w:tc>
        <w:tc>
          <w:tcPr>
            <w:tcW w:w="1080" w:type="dxa"/>
            <w:vAlign w:val="center"/>
          </w:tcPr>
          <w:p w:rsidR="0090370E" w:rsidRDefault="001F29A1">
            <w:pPr>
              <w:jc w:val="right"/>
            </w:pPr>
            <w:r>
              <w:rPr>
                <w:color w:val="000000"/>
                <w:szCs w:val="21"/>
              </w:rPr>
              <w:t>2.23%</w:t>
            </w:r>
          </w:p>
        </w:tc>
        <w:tc>
          <w:tcPr>
            <w:tcW w:w="1620" w:type="dxa"/>
            <w:vAlign w:val="center"/>
          </w:tcPr>
          <w:p w:rsidR="0090370E" w:rsidRDefault="001F29A1">
            <w:pPr>
              <w:jc w:val="right"/>
            </w:pPr>
            <w:r>
              <w:rPr>
                <w:color w:val="000000"/>
                <w:szCs w:val="21"/>
              </w:rPr>
              <w:t>69,680.31</w:t>
            </w:r>
          </w:p>
        </w:tc>
        <w:tc>
          <w:tcPr>
            <w:tcW w:w="1080" w:type="dxa"/>
            <w:vAlign w:val="center"/>
          </w:tcPr>
          <w:p w:rsidR="0090370E" w:rsidRDefault="001F29A1">
            <w:pPr>
              <w:jc w:val="right"/>
            </w:pPr>
            <w:r>
              <w:rPr>
                <w:color w:val="000000"/>
                <w:szCs w:val="21"/>
              </w:rPr>
              <w:t>2.07%</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东莞证券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中信建投</w:t>
            </w:r>
          </w:p>
        </w:tc>
        <w:tc>
          <w:tcPr>
            <w:tcW w:w="780" w:type="dxa"/>
            <w:vAlign w:val="center"/>
          </w:tcPr>
          <w:p w:rsidR="0090370E" w:rsidRDefault="001F29A1">
            <w:pPr>
              <w:jc w:val="center"/>
            </w:pPr>
            <w:r>
              <w:rPr>
                <w:color w:val="000000"/>
                <w:szCs w:val="21"/>
              </w:rPr>
              <w:t>2</w:t>
            </w:r>
          </w:p>
        </w:tc>
        <w:tc>
          <w:tcPr>
            <w:tcW w:w="1800" w:type="dxa"/>
            <w:vAlign w:val="center"/>
          </w:tcPr>
          <w:p w:rsidR="0090370E" w:rsidRDefault="001F29A1">
            <w:pPr>
              <w:jc w:val="right"/>
            </w:pPr>
            <w:r>
              <w:rPr>
                <w:color w:val="000000"/>
                <w:szCs w:val="21"/>
              </w:rPr>
              <w:t>384,510,047.65</w:t>
            </w:r>
          </w:p>
        </w:tc>
        <w:tc>
          <w:tcPr>
            <w:tcW w:w="1080" w:type="dxa"/>
            <w:vAlign w:val="center"/>
          </w:tcPr>
          <w:p w:rsidR="0090370E" w:rsidRDefault="001F29A1">
            <w:pPr>
              <w:jc w:val="right"/>
            </w:pPr>
            <w:r>
              <w:rPr>
                <w:color w:val="000000"/>
                <w:szCs w:val="21"/>
              </w:rPr>
              <w:t>9.83%</w:t>
            </w:r>
          </w:p>
        </w:tc>
        <w:tc>
          <w:tcPr>
            <w:tcW w:w="1620" w:type="dxa"/>
            <w:vAlign w:val="center"/>
          </w:tcPr>
          <w:p w:rsidR="0090370E" w:rsidRDefault="001F29A1">
            <w:pPr>
              <w:jc w:val="right"/>
            </w:pPr>
            <w:r>
              <w:rPr>
                <w:color w:val="000000"/>
                <w:szCs w:val="21"/>
              </w:rPr>
              <w:t>350,400.11</w:t>
            </w:r>
          </w:p>
        </w:tc>
        <w:tc>
          <w:tcPr>
            <w:tcW w:w="1080" w:type="dxa"/>
            <w:vAlign w:val="center"/>
          </w:tcPr>
          <w:p w:rsidR="0090370E" w:rsidRDefault="001F29A1">
            <w:pPr>
              <w:jc w:val="right"/>
            </w:pPr>
            <w:r>
              <w:rPr>
                <w:color w:val="000000"/>
                <w:szCs w:val="21"/>
              </w:rPr>
              <w:t>10.42%</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天风证券</w:t>
            </w:r>
          </w:p>
        </w:tc>
        <w:tc>
          <w:tcPr>
            <w:tcW w:w="780" w:type="dxa"/>
            <w:vAlign w:val="center"/>
          </w:tcPr>
          <w:p w:rsidR="0090370E" w:rsidRDefault="001F29A1">
            <w:pPr>
              <w:jc w:val="center"/>
            </w:pPr>
            <w:r>
              <w:rPr>
                <w:color w:val="000000"/>
                <w:szCs w:val="21"/>
              </w:rPr>
              <w:t>2</w:t>
            </w:r>
          </w:p>
        </w:tc>
        <w:tc>
          <w:tcPr>
            <w:tcW w:w="1800" w:type="dxa"/>
            <w:vAlign w:val="center"/>
          </w:tcPr>
          <w:p w:rsidR="0090370E" w:rsidRDefault="001F29A1">
            <w:pPr>
              <w:jc w:val="right"/>
            </w:pPr>
            <w:r>
              <w:rPr>
                <w:color w:val="000000"/>
                <w:szCs w:val="21"/>
              </w:rPr>
              <w:t>78,248,165.59</w:t>
            </w:r>
          </w:p>
        </w:tc>
        <w:tc>
          <w:tcPr>
            <w:tcW w:w="1080" w:type="dxa"/>
            <w:vAlign w:val="center"/>
          </w:tcPr>
          <w:p w:rsidR="0090370E" w:rsidRDefault="001F29A1">
            <w:pPr>
              <w:jc w:val="right"/>
            </w:pPr>
            <w:r>
              <w:rPr>
                <w:color w:val="000000"/>
                <w:szCs w:val="21"/>
              </w:rPr>
              <w:t>2.00%</w:t>
            </w:r>
          </w:p>
        </w:tc>
        <w:tc>
          <w:tcPr>
            <w:tcW w:w="1620" w:type="dxa"/>
            <w:vAlign w:val="center"/>
          </w:tcPr>
          <w:p w:rsidR="0090370E" w:rsidRDefault="001F29A1">
            <w:pPr>
              <w:jc w:val="right"/>
            </w:pPr>
            <w:r>
              <w:rPr>
                <w:color w:val="000000"/>
                <w:szCs w:val="21"/>
              </w:rPr>
              <w:t>62,599.14</w:t>
            </w:r>
          </w:p>
        </w:tc>
        <w:tc>
          <w:tcPr>
            <w:tcW w:w="1080" w:type="dxa"/>
            <w:vAlign w:val="center"/>
          </w:tcPr>
          <w:p w:rsidR="0090370E" w:rsidRDefault="001F29A1">
            <w:pPr>
              <w:jc w:val="right"/>
            </w:pPr>
            <w:r>
              <w:rPr>
                <w:color w:val="000000"/>
                <w:szCs w:val="21"/>
              </w:rPr>
              <w:t>1.86%</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华福证券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86,674,149.46</w:t>
            </w:r>
          </w:p>
        </w:tc>
        <w:tc>
          <w:tcPr>
            <w:tcW w:w="1080" w:type="dxa"/>
            <w:vAlign w:val="center"/>
          </w:tcPr>
          <w:p w:rsidR="0090370E" w:rsidRDefault="001F29A1">
            <w:pPr>
              <w:jc w:val="right"/>
            </w:pPr>
            <w:r>
              <w:rPr>
                <w:color w:val="000000"/>
                <w:szCs w:val="21"/>
              </w:rPr>
              <w:t>2.22%</w:t>
            </w:r>
          </w:p>
        </w:tc>
        <w:tc>
          <w:tcPr>
            <w:tcW w:w="1620" w:type="dxa"/>
            <w:vAlign w:val="center"/>
          </w:tcPr>
          <w:p w:rsidR="0090370E" w:rsidRDefault="001F29A1">
            <w:pPr>
              <w:jc w:val="right"/>
            </w:pPr>
            <w:r>
              <w:rPr>
                <w:color w:val="000000"/>
                <w:szCs w:val="21"/>
              </w:rPr>
              <w:t>80,720.07</w:t>
            </w:r>
          </w:p>
        </w:tc>
        <w:tc>
          <w:tcPr>
            <w:tcW w:w="1080" w:type="dxa"/>
            <w:vAlign w:val="center"/>
          </w:tcPr>
          <w:p w:rsidR="0090370E" w:rsidRDefault="001F29A1">
            <w:pPr>
              <w:jc w:val="right"/>
            </w:pPr>
            <w:r>
              <w:rPr>
                <w:color w:val="000000"/>
                <w:szCs w:val="21"/>
              </w:rPr>
              <w:t>2.40%</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安信证券</w:t>
            </w:r>
          </w:p>
        </w:tc>
        <w:tc>
          <w:tcPr>
            <w:tcW w:w="780" w:type="dxa"/>
            <w:vAlign w:val="center"/>
          </w:tcPr>
          <w:p w:rsidR="0090370E" w:rsidRDefault="001F29A1">
            <w:pPr>
              <w:jc w:val="center"/>
            </w:pPr>
            <w:r>
              <w:rPr>
                <w:color w:val="000000"/>
                <w:szCs w:val="21"/>
              </w:rPr>
              <w:t>2</w:t>
            </w:r>
          </w:p>
        </w:tc>
        <w:tc>
          <w:tcPr>
            <w:tcW w:w="1800" w:type="dxa"/>
            <w:vAlign w:val="center"/>
          </w:tcPr>
          <w:p w:rsidR="0090370E" w:rsidRDefault="001F29A1">
            <w:pPr>
              <w:jc w:val="right"/>
            </w:pPr>
            <w:r>
              <w:rPr>
                <w:color w:val="000000"/>
                <w:szCs w:val="21"/>
              </w:rPr>
              <w:t>468,506,370.69</w:t>
            </w:r>
          </w:p>
        </w:tc>
        <w:tc>
          <w:tcPr>
            <w:tcW w:w="1080" w:type="dxa"/>
            <w:vAlign w:val="center"/>
          </w:tcPr>
          <w:p w:rsidR="0090370E" w:rsidRDefault="001F29A1">
            <w:pPr>
              <w:jc w:val="right"/>
            </w:pPr>
            <w:r>
              <w:rPr>
                <w:color w:val="000000"/>
                <w:szCs w:val="21"/>
              </w:rPr>
              <w:t>11.98%</w:t>
            </w:r>
          </w:p>
        </w:tc>
        <w:tc>
          <w:tcPr>
            <w:tcW w:w="1620" w:type="dxa"/>
            <w:vAlign w:val="center"/>
          </w:tcPr>
          <w:p w:rsidR="0090370E" w:rsidRDefault="001F29A1">
            <w:pPr>
              <w:jc w:val="right"/>
            </w:pPr>
            <w:r>
              <w:rPr>
                <w:color w:val="000000"/>
                <w:szCs w:val="21"/>
              </w:rPr>
              <w:t>405,752.03</w:t>
            </w:r>
          </w:p>
        </w:tc>
        <w:tc>
          <w:tcPr>
            <w:tcW w:w="1080" w:type="dxa"/>
            <w:vAlign w:val="center"/>
          </w:tcPr>
          <w:p w:rsidR="0090370E" w:rsidRDefault="001F29A1">
            <w:pPr>
              <w:jc w:val="right"/>
            </w:pPr>
            <w:r>
              <w:rPr>
                <w:color w:val="000000"/>
                <w:szCs w:val="21"/>
              </w:rPr>
              <w:t>12.06%</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东兴证券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197,591,434.66</w:t>
            </w:r>
          </w:p>
        </w:tc>
        <w:tc>
          <w:tcPr>
            <w:tcW w:w="1080" w:type="dxa"/>
            <w:vAlign w:val="center"/>
          </w:tcPr>
          <w:p w:rsidR="0090370E" w:rsidRDefault="001F29A1">
            <w:pPr>
              <w:jc w:val="right"/>
            </w:pPr>
            <w:r>
              <w:rPr>
                <w:color w:val="000000"/>
                <w:szCs w:val="21"/>
              </w:rPr>
              <w:t>5.05%</w:t>
            </w:r>
          </w:p>
        </w:tc>
        <w:tc>
          <w:tcPr>
            <w:tcW w:w="1620" w:type="dxa"/>
            <w:vAlign w:val="center"/>
          </w:tcPr>
          <w:p w:rsidR="0090370E" w:rsidRDefault="001F29A1">
            <w:pPr>
              <w:jc w:val="right"/>
            </w:pPr>
            <w:r>
              <w:rPr>
                <w:color w:val="000000"/>
                <w:szCs w:val="21"/>
              </w:rPr>
              <w:t>184,018.91</w:t>
            </w:r>
          </w:p>
        </w:tc>
        <w:tc>
          <w:tcPr>
            <w:tcW w:w="1080" w:type="dxa"/>
            <w:vAlign w:val="center"/>
          </w:tcPr>
          <w:p w:rsidR="0090370E" w:rsidRDefault="001F29A1">
            <w:pPr>
              <w:jc w:val="right"/>
            </w:pPr>
            <w:r>
              <w:rPr>
                <w:color w:val="000000"/>
                <w:szCs w:val="21"/>
              </w:rPr>
              <w:t>5.47%</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东方证券</w:t>
            </w:r>
          </w:p>
        </w:tc>
        <w:tc>
          <w:tcPr>
            <w:tcW w:w="780" w:type="dxa"/>
            <w:vAlign w:val="center"/>
          </w:tcPr>
          <w:p w:rsidR="0090370E" w:rsidRDefault="001F29A1">
            <w:pPr>
              <w:jc w:val="center"/>
            </w:pPr>
            <w:r>
              <w:rPr>
                <w:color w:val="000000"/>
                <w:szCs w:val="21"/>
              </w:rPr>
              <w:t>2</w:t>
            </w:r>
          </w:p>
        </w:tc>
        <w:tc>
          <w:tcPr>
            <w:tcW w:w="1800" w:type="dxa"/>
            <w:vAlign w:val="center"/>
          </w:tcPr>
          <w:p w:rsidR="0090370E" w:rsidRDefault="001F29A1">
            <w:pPr>
              <w:jc w:val="right"/>
            </w:pPr>
            <w:r>
              <w:rPr>
                <w:color w:val="000000"/>
                <w:szCs w:val="21"/>
              </w:rPr>
              <w:t>107,391,357.77</w:t>
            </w:r>
          </w:p>
        </w:tc>
        <w:tc>
          <w:tcPr>
            <w:tcW w:w="1080" w:type="dxa"/>
            <w:vAlign w:val="center"/>
          </w:tcPr>
          <w:p w:rsidR="0090370E" w:rsidRDefault="001F29A1">
            <w:pPr>
              <w:jc w:val="right"/>
            </w:pPr>
            <w:r>
              <w:rPr>
                <w:color w:val="000000"/>
                <w:szCs w:val="21"/>
              </w:rPr>
              <w:t>2.75%</w:t>
            </w:r>
          </w:p>
        </w:tc>
        <w:tc>
          <w:tcPr>
            <w:tcW w:w="1620" w:type="dxa"/>
            <w:vAlign w:val="center"/>
          </w:tcPr>
          <w:p w:rsidR="0090370E" w:rsidRDefault="001F29A1">
            <w:pPr>
              <w:jc w:val="right"/>
            </w:pPr>
            <w:r>
              <w:rPr>
                <w:color w:val="000000"/>
                <w:szCs w:val="21"/>
              </w:rPr>
              <w:t>100,011.54</w:t>
            </w:r>
          </w:p>
        </w:tc>
        <w:tc>
          <w:tcPr>
            <w:tcW w:w="1080" w:type="dxa"/>
            <w:vAlign w:val="center"/>
          </w:tcPr>
          <w:p w:rsidR="0090370E" w:rsidRDefault="001F29A1">
            <w:pPr>
              <w:jc w:val="right"/>
            </w:pPr>
            <w:r>
              <w:rPr>
                <w:color w:val="000000"/>
                <w:szCs w:val="21"/>
              </w:rPr>
              <w:t>2.97%</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高华证券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华宝证券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平安证券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兴业证券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69,587,415.77</w:t>
            </w:r>
          </w:p>
        </w:tc>
        <w:tc>
          <w:tcPr>
            <w:tcW w:w="1080" w:type="dxa"/>
            <w:vAlign w:val="center"/>
          </w:tcPr>
          <w:p w:rsidR="0090370E" w:rsidRDefault="001F29A1">
            <w:pPr>
              <w:jc w:val="right"/>
            </w:pPr>
            <w:r>
              <w:rPr>
                <w:color w:val="000000"/>
                <w:szCs w:val="21"/>
              </w:rPr>
              <w:t>1.78%</w:t>
            </w:r>
          </w:p>
        </w:tc>
        <w:tc>
          <w:tcPr>
            <w:tcW w:w="1620" w:type="dxa"/>
            <w:vAlign w:val="center"/>
          </w:tcPr>
          <w:p w:rsidR="0090370E" w:rsidRDefault="001F29A1">
            <w:pPr>
              <w:jc w:val="right"/>
            </w:pPr>
            <w:r>
              <w:rPr>
                <w:color w:val="000000"/>
                <w:szCs w:val="21"/>
              </w:rPr>
              <w:t>55,669.94</w:t>
            </w:r>
          </w:p>
        </w:tc>
        <w:tc>
          <w:tcPr>
            <w:tcW w:w="1080" w:type="dxa"/>
            <w:vAlign w:val="center"/>
          </w:tcPr>
          <w:p w:rsidR="0090370E" w:rsidRDefault="001F29A1">
            <w:pPr>
              <w:jc w:val="right"/>
            </w:pPr>
            <w:r>
              <w:rPr>
                <w:color w:val="000000"/>
                <w:szCs w:val="21"/>
              </w:rPr>
              <w:t>1.66%</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申万宏源</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华泰证券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84,125,708.02</w:t>
            </w:r>
          </w:p>
        </w:tc>
        <w:tc>
          <w:tcPr>
            <w:tcW w:w="1080" w:type="dxa"/>
            <w:vAlign w:val="center"/>
          </w:tcPr>
          <w:p w:rsidR="0090370E" w:rsidRDefault="001F29A1">
            <w:pPr>
              <w:jc w:val="right"/>
            </w:pPr>
            <w:r>
              <w:rPr>
                <w:color w:val="000000"/>
                <w:szCs w:val="21"/>
              </w:rPr>
              <w:t>2.15%</w:t>
            </w:r>
          </w:p>
        </w:tc>
        <w:tc>
          <w:tcPr>
            <w:tcW w:w="1620" w:type="dxa"/>
            <w:vAlign w:val="center"/>
          </w:tcPr>
          <w:p w:rsidR="0090370E" w:rsidRDefault="001F29A1">
            <w:pPr>
              <w:jc w:val="right"/>
            </w:pPr>
            <w:r>
              <w:rPr>
                <w:color w:val="000000"/>
                <w:szCs w:val="21"/>
              </w:rPr>
              <w:t>78,345.17</w:t>
            </w:r>
          </w:p>
        </w:tc>
        <w:tc>
          <w:tcPr>
            <w:tcW w:w="1080" w:type="dxa"/>
            <w:vAlign w:val="center"/>
          </w:tcPr>
          <w:p w:rsidR="0090370E" w:rsidRDefault="001F29A1">
            <w:pPr>
              <w:jc w:val="right"/>
            </w:pPr>
            <w:r>
              <w:rPr>
                <w:color w:val="000000"/>
                <w:szCs w:val="21"/>
              </w:rPr>
              <w:t>2.33%</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华金证券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691,098,586.61</w:t>
            </w:r>
          </w:p>
        </w:tc>
        <w:tc>
          <w:tcPr>
            <w:tcW w:w="1080" w:type="dxa"/>
            <w:vAlign w:val="center"/>
          </w:tcPr>
          <w:p w:rsidR="0090370E" w:rsidRDefault="001F29A1">
            <w:pPr>
              <w:jc w:val="right"/>
            </w:pPr>
            <w:r>
              <w:rPr>
                <w:color w:val="000000"/>
                <w:szCs w:val="21"/>
              </w:rPr>
              <w:t>17.67%</w:t>
            </w:r>
          </w:p>
        </w:tc>
        <w:tc>
          <w:tcPr>
            <w:tcW w:w="1620" w:type="dxa"/>
            <w:vAlign w:val="center"/>
          </w:tcPr>
          <w:p w:rsidR="0090370E" w:rsidRDefault="001F29A1">
            <w:pPr>
              <w:jc w:val="right"/>
            </w:pPr>
            <w:r>
              <w:rPr>
                <w:color w:val="000000"/>
                <w:szCs w:val="21"/>
              </w:rPr>
              <w:t>552,879.88</w:t>
            </w:r>
          </w:p>
        </w:tc>
        <w:tc>
          <w:tcPr>
            <w:tcW w:w="1080" w:type="dxa"/>
            <w:vAlign w:val="center"/>
          </w:tcPr>
          <w:p w:rsidR="0090370E" w:rsidRDefault="001F29A1">
            <w:pPr>
              <w:jc w:val="right"/>
            </w:pPr>
            <w:r>
              <w:rPr>
                <w:color w:val="000000"/>
                <w:szCs w:val="21"/>
              </w:rPr>
              <w:t>16.44%</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国金证券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610,113,086.10</w:t>
            </w:r>
          </w:p>
        </w:tc>
        <w:tc>
          <w:tcPr>
            <w:tcW w:w="1080" w:type="dxa"/>
            <w:vAlign w:val="center"/>
          </w:tcPr>
          <w:p w:rsidR="0090370E" w:rsidRDefault="001F29A1">
            <w:pPr>
              <w:jc w:val="right"/>
            </w:pPr>
            <w:r>
              <w:rPr>
                <w:color w:val="000000"/>
                <w:szCs w:val="21"/>
              </w:rPr>
              <w:t>15.60%</w:t>
            </w:r>
          </w:p>
        </w:tc>
        <w:tc>
          <w:tcPr>
            <w:tcW w:w="1620" w:type="dxa"/>
            <w:vAlign w:val="center"/>
          </w:tcPr>
          <w:p w:rsidR="0090370E" w:rsidRDefault="001F29A1">
            <w:pPr>
              <w:jc w:val="right"/>
            </w:pPr>
            <w:r>
              <w:rPr>
                <w:color w:val="000000"/>
                <w:szCs w:val="21"/>
              </w:rPr>
              <w:t>488,091.30</w:t>
            </w:r>
          </w:p>
        </w:tc>
        <w:tc>
          <w:tcPr>
            <w:tcW w:w="1080" w:type="dxa"/>
            <w:vAlign w:val="center"/>
          </w:tcPr>
          <w:p w:rsidR="0090370E" w:rsidRDefault="001F29A1">
            <w:pPr>
              <w:jc w:val="right"/>
            </w:pPr>
            <w:r>
              <w:rPr>
                <w:color w:val="000000"/>
                <w:szCs w:val="21"/>
              </w:rPr>
              <w:t>14.51%</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国海证券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54,236,942.05</w:t>
            </w:r>
          </w:p>
        </w:tc>
        <w:tc>
          <w:tcPr>
            <w:tcW w:w="1080" w:type="dxa"/>
            <w:vAlign w:val="center"/>
          </w:tcPr>
          <w:p w:rsidR="0090370E" w:rsidRDefault="001F29A1">
            <w:pPr>
              <w:jc w:val="right"/>
            </w:pPr>
            <w:r>
              <w:rPr>
                <w:color w:val="000000"/>
                <w:szCs w:val="21"/>
              </w:rPr>
              <w:t>1.39%</w:t>
            </w:r>
          </w:p>
        </w:tc>
        <w:tc>
          <w:tcPr>
            <w:tcW w:w="1620" w:type="dxa"/>
            <w:vAlign w:val="center"/>
          </w:tcPr>
          <w:p w:rsidR="0090370E" w:rsidRDefault="001F29A1">
            <w:pPr>
              <w:jc w:val="right"/>
            </w:pPr>
            <w:r>
              <w:rPr>
                <w:color w:val="000000"/>
                <w:szCs w:val="21"/>
              </w:rPr>
              <w:t>43,389.57</w:t>
            </w:r>
          </w:p>
        </w:tc>
        <w:tc>
          <w:tcPr>
            <w:tcW w:w="1080" w:type="dxa"/>
            <w:vAlign w:val="center"/>
          </w:tcPr>
          <w:p w:rsidR="0090370E" w:rsidRDefault="001F29A1">
            <w:pPr>
              <w:jc w:val="right"/>
            </w:pPr>
            <w:r>
              <w:rPr>
                <w:color w:val="000000"/>
                <w:szCs w:val="21"/>
              </w:rPr>
              <w:t>1.29%</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光大证券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334,171,612.50</w:t>
            </w:r>
          </w:p>
        </w:tc>
        <w:tc>
          <w:tcPr>
            <w:tcW w:w="1080" w:type="dxa"/>
            <w:vAlign w:val="center"/>
          </w:tcPr>
          <w:p w:rsidR="0090370E" w:rsidRDefault="001F29A1">
            <w:pPr>
              <w:jc w:val="right"/>
            </w:pPr>
            <w:r>
              <w:rPr>
                <w:color w:val="000000"/>
                <w:szCs w:val="21"/>
              </w:rPr>
              <w:t>8.55%</w:t>
            </w:r>
          </w:p>
        </w:tc>
        <w:tc>
          <w:tcPr>
            <w:tcW w:w="1620" w:type="dxa"/>
            <w:vAlign w:val="center"/>
          </w:tcPr>
          <w:p w:rsidR="0090370E" w:rsidRDefault="001F29A1">
            <w:pPr>
              <w:jc w:val="right"/>
            </w:pPr>
            <w:r>
              <w:rPr>
                <w:color w:val="000000"/>
                <w:szCs w:val="21"/>
              </w:rPr>
              <w:t>311,217.72</w:t>
            </w:r>
          </w:p>
        </w:tc>
        <w:tc>
          <w:tcPr>
            <w:tcW w:w="1080" w:type="dxa"/>
            <w:vAlign w:val="center"/>
          </w:tcPr>
          <w:p w:rsidR="0090370E" w:rsidRDefault="001F29A1">
            <w:pPr>
              <w:jc w:val="right"/>
            </w:pPr>
            <w:r>
              <w:rPr>
                <w:color w:val="000000"/>
                <w:szCs w:val="21"/>
              </w:rPr>
              <w:t>9.25%</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银河证券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粤开证券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东北证券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43,114,988.67</w:t>
            </w:r>
          </w:p>
        </w:tc>
        <w:tc>
          <w:tcPr>
            <w:tcW w:w="1080" w:type="dxa"/>
            <w:vAlign w:val="center"/>
          </w:tcPr>
          <w:p w:rsidR="0090370E" w:rsidRDefault="001F29A1">
            <w:pPr>
              <w:jc w:val="right"/>
            </w:pPr>
            <w:r>
              <w:rPr>
                <w:color w:val="000000"/>
                <w:szCs w:val="21"/>
              </w:rPr>
              <w:t>1.10%</w:t>
            </w:r>
          </w:p>
        </w:tc>
        <w:tc>
          <w:tcPr>
            <w:tcW w:w="1620" w:type="dxa"/>
            <w:vAlign w:val="center"/>
          </w:tcPr>
          <w:p w:rsidR="0090370E" w:rsidRDefault="001F29A1">
            <w:pPr>
              <w:jc w:val="right"/>
            </w:pPr>
            <w:r>
              <w:rPr>
                <w:color w:val="000000"/>
                <w:szCs w:val="21"/>
              </w:rPr>
              <w:t>34,492.03</w:t>
            </w:r>
          </w:p>
        </w:tc>
        <w:tc>
          <w:tcPr>
            <w:tcW w:w="1080" w:type="dxa"/>
            <w:vAlign w:val="center"/>
          </w:tcPr>
          <w:p w:rsidR="0090370E" w:rsidRDefault="001F29A1">
            <w:pPr>
              <w:jc w:val="right"/>
            </w:pPr>
            <w:r>
              <w:rPr>
                <w:color w:val="000000"/>
                <w:szCs w:val="21"/>
              </w:rPr>
              <w:t>1.03%</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中泰证券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西南证券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25,176,418.51</w:t>
            </w:r>
          </w:p>
        </w:tc>
        <w:tc>
          <w:tcPr>
            <w:tcW w:w="1080" w:type="dxa"/>
            <w:vAlign w:val="center"/>
          </w:tcPr>
          <w:p w:rsidR="0090370E" w:rsidRDefault="001F29A1">
            <w:pPr>
              <w:jc w:val="right"/>
            </w:pPr>
            <w:r>
              <w:rPr>
                <w:color w:val="000000"/>
                <w:szCs w:val="21"/>
              </w:rPr>
              <w:t>0.64%</w:t>
            </w:r>
          </w:p>
        </w:tc>
        <w:tc>
          <w:tcPr>
            <w:tcW w:w="1620" w:type="dxa"/>
            <w:vAlign w:val="center"/>
          </w:tcPr>
          <w:p w:rsidR="0090370E" w:rsidRDefault="001F29A1">
            <w:pPr>
              <w:jc w:val="right"/>
            </w:pPr>
            <w:r>
              <w:rPr>
                <w:color w:val="000000"/>
                <w:szCs w:val="21"/>
              </w:rPr>
              <w:t>23,446.47</w:t>
            </w:r>
          </w:p>
        </w:tc>
        <w:tc>
          <w:tcPr>
            <w:tcW w:w="1080" w:type="dxa"/>
            <w:vAlign w:val="center"/>
          </w:tcPr>
          <w:p w:rsidR="0090370E" w:rsidRDefault="001F29A1">
            <w:pPr>
              <w:jc w:val="right"/>
            </w:pPr>
            <w:r>
              <w:rPr>
                <w:color w:val="000000"/>
                <w:szCs w:val="21"/>
              </w:rPr>
              <w:t>0.70%</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广发证券</w:t>
            </w:r>
          </w:p>
        </w:tc>
        <w:tc>
          <w:tcPr>
            <w:tcW w:w="780" w:type="dxa"/>
            <w:vAlign w:val="center"/>
          </w:tcPr>
          <w:p w:rsidR="0090370E" w:rsidRDefault="001F29A1">
            <w:pPr>
              <w:jc w:val="center"/>
            </w:pPr>
            <w:r>
              <w:rPr>
                <w:color w:val="000000"/>
                <w:szCs w:val="21"/>
              </w:rPr>
              <w:t>2</w:t>
            </w:r>
          </w:p>
        </w:tc>
        <w:tc>
          <w:tcPr>
            <w:tcW w:w="1800" w:type="dxa"/>
            <w:vAlign w:val="center"/>
          </w:tcPr>
          <w:p w:rsidR="0090370E" w:rsidRDefault="001F29A1">
            <w:pPr>
              <w:jc w:val="right"/>
            </w:pPr>
            <w:r>
              <w:rPr>
                <w:color w:val="000000"/>
                <w:szCs w:val="21"/>
              </w:rPr>
              <w:t>219,569,267.20</w:t>
            </w:r>
          </w:p>
        </w:tc>
        <w:tc>
          <w:tcPr>
            <w:tcW w:w="1080" w:type="dxa"/>
            <w:vAlign w:val="center"/>
          </w:tcPr>
          <w:p w:rsidR="0090370E" w:rsidRDefault="001F29A1">
            <w:pPr>
              <w:jc w:val="right"/>
            </w:pPr>
            <w:r>
              <w:rPr>
                <w:color w:val="000000"/>
                <w:szCs w:val="21"/>
              </w:rPr>
              <w:t>5.62%</w:t>
            </w:r>
          </w:p>
        </w:tc>
        <w:tc>
          <w:tcPr>
            <w:tcW w:w="1620" w:type="dxa"/>
            <w:vAlign w:val="center"/>
          </w:tcPr>
          <w:p w:rsidR="0090370E" w:rsidRDefault="001F29A1">
            <w:pPr>
              <w:jc w:val="right"/>
            </w:pPr>
            <w:r>
              <w:rPr>
                <w:color w:val="000000"/>
                <w:szCs w:val="21"/>
              </w:rPr>
              <w:t>204,484.31</w:t>
            </w:r>
          </w:p>
        </w:tc>
        <w:tc>
          <w:tcPr>
            <w:tcW w:w="1080" w:type="dxa"/>
            <w:vAlign w:val="center"/>
          </w:tcPr>
          <w:p w:rsidR="0090370E" w:rsidRDefault="001F29A1">
            <w:pPr>
              <w:jc w:val="right"/>
            </w:pPr>
            <w:r>
              <w:rPr>
                <w:color w:val="000000"/>
                <w:szCs w:val="21"/>
              </w:rPr>
              <w:t>6.08%</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国盛证券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长城证券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r w:rsidR="0090370E">
        <w:tc>
          <w:tcPr>
            <w:tcW w:w="1560" w:type="dxa"/>
            <w:vAlign w:val="center"/>
          </w:tcPr>
          <w:p w:rsidR="0090370E" w:rsidRDefault="001F29A1">
            <w:pPr>
              <w:jc w:val="left"/>
            </w:pPr>
            <w:r>
              <w:rPr>
                <w:color w:val="000000"/>
                <w:szCs w:val="21"/>
              </w:rPr>
              <w:t>海通证券</w:t>
            </w:r>
          </w:p>
        </w:tc>
        <w:tc>
          <w:tcPr>
            <w:tcW w:w="780" w:type="dxa"/>
            <w:vAlign w:val="center"/>
          </w:tcPr>
          <w:p w:rsidR="0090370E" w:rsidRDefault="001F29A1">
            <w:pPr>
              <w:jc w:val="center"/>
            </w:pPr>
            <w:r>
              <w:rPr>
                <w:color w:val="000000"/>
                <w:szCs w:val="21"/>
              </w:rPr>
              <w:t>1</w:t>
            </w:r>
          </w:p>
        </w:tc>
        <w:tc>
          <w:tcPr>
            <w:tcW w:w="180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6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080" w:type="dxa"/>
            <w:vAlign w:val="center"/>
          </w:tcPr>
          <w:p w:rsidR="0090370E" w:rsidRDefault="001F29A1">
            <w:pPr>
              <w:jc w:val="left"/>
            </w:pPr>
            <w:r>
              <w:rPr>
                <w:color w:val="000000"/>
                <w:szCs w:val="21"/>
              </w:rPr>
              <w:t>-</w:t>
            </w:r>
          </w:p>
        </w:tc>
      </w:tr>
    </w:tbl>
    <w:p w:rsidR="0090370E" w:rsidRDefault="001F29A1">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新增东方证券股份有限公司、华金证券股份有限公司、浙商证券股份有限公司各一个交易单元，联讯证券股份有限公司更名为粤开证券股份有限公司。</w:t>
      </w:r>
    </w:p>
    <w:p w:rsidR="0090370E" w:rsidRDefault="001F29A1">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90370E" w:rsidRDefault="001F29A1">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90370E" w:rsidRDefault="001F29A1">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90370E" w:rsidRDefault="001F29A1">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90370E" w:rsidRDefault="001F29A1">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90370E" w:rsidRDefault="001F29A1">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6"/>
    </w:p>
    <w:p w:rsidR="00753756" w:rsidRPr="00224952" w:rsidRDefault="00753756" w:rsidP="008971E9">
      <w:pPr>
        <w:wordWrap w:val="0"/>
        <w:ind w:firstLine="420"/>
        <w:jc w:val="right"/>
        <w:rPr>
          <w:color w:val="000000"/>
          <w:szCs w:val="21"/>
        </w:rPr>
      </w:pPr>
      <w:bookmarkStart w:id="137"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90370E">
        <w:tc>
          <w:tcPr>
            <w:tcW w:w="1560" w:type="dxa"/>
            <w:vAlign w:val="center"/>
          </w:tcPr>
          <w:p w:rsidR="0090370E" w:rsidRDefault="001F29A1">
            <w:pPr>
              <w:jc w:val="left"/>
            </w:pPr>
            <w:r>
              <w:rPr>
                <w:color w:val="000000"/>
                <w:szCs w:val="21"/>
              </w:rPr>
              <w:t>国泰君安</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浙商证券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中金财富</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华西证券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招商证券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中信证券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国信证券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东莞证券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中信建投</w:t>
            </w:r>
          </w:p>
        </w:tc>
        <w:tc>
          <w:tcPr>
            <w:tcW w:w="1320" w:type="dxa"/>
            <w:vAlign w:val="center"/>
          </w:tcPr>
          <w:p w:rsidR="0090370E" w:rsidRDefault="001F29A1">
            <w:pPr>
              <w:jc w:val="right"/>
            </w:pPr>
            <w:r>
              <w:rPr>
                <w:color w:val="000000"/>
                <w:szCs w:val="21"/>
              </w:rPr>
              <w:t>411,173.77</w:t>
            </w:r>
          </w:p>
        </w:tc>
        <w:tc>
          <w:tcPr>
            <w:tcW w:w="1080" w:type="dxa"/>
            <w:vAlign w:val="center"/>
          </w:tcPr>
          <w:p w:rsidR="0090370E" w:rsidRDefault="001F29A1">
            <w:pPr>
              <w:jc w:val="right"/>
            </w:pPr>
            <w:r>
              <w:rPr>
                <w:color w:val="000000"/>
                <w:szCs w:val="21"/>
              </w:rPr>
              <w:t>5.02%</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天风证券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华福证券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安信证券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东兴证券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东方证券</w:t>
            </w:r>
          </w:p>
        </w:tc>
        <w:tc>
          <w:tcPr>
            <w:tcW w:w="1320" w:type="dxa"/>
            <w:vAlign w:val="center"/>
          </w:tcPr>
          <w:p w:rsidR="0090370E" w:rsidRDefault="001F29A1">
            <w:pPr>
              <w:jc w:val="right"/>
            </w:pPr>
            <w:r>
              <w:rPr>
                <w:color w:val="000000"/>
                <w:szCs w:val="21"/>
              </w:rPr>
              <w:t>269,467.50</w:t>
            </w:r>
          </w:p>
        </w:tc>
        <w:tc>
          <w:tcPr>
            <w:tcW w:w="1080" w:type="dxa"/>
            <w:vAlign w:val="center"/>
          </w:tcPr>
          <w:p w:rsidR="0090370E" w:rsidRDefault="001F29A1">
            <w:pPr>
              <w:jc w:val="right"/>
            </w:pPr>
            <w:r>
              <w:rPr>
                <w:color w:val="000000"/>
                <w:szCs w:val="21"/>
              </w:rPr>
              <w:t>3.29%</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高华证券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华宝证券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平安证券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兴业证券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申万宏源</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华泰证券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华金证券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国金证券</w:t>
            </w:r>
          </w:p>
        </w:tc>
        <w:tc>
          <w:tcPr>
            <w:tcW w:w="1320" w:type="dxa"/>
            <w:vAlign w:val="center"/>
          </w:tcPr>
          <w:p w:rsidR="0090370E" w:rsidRDefault="001F29A1">
            <w:pPr>
              <w:jc w:val="right"/>
            </w:pPr>
            <w:r>
              <w:rPr>
                <w:color w:val="000000"/>
                <w:szCs w:val="21"/>
              </w:rPr>
              <w:t>7,425,757.42</w:t>
            </w:r>
          </w:p>
        </w:tc>
        <w:tc>
          <w:tcPr>
            <w:tcW w:w="1080" w:type="dxa"/>
            <w:vAlign w:val="center"/>
          </w:tcPr>
          <w:p w:rsidR="0090370E" w:rsidRDefault="001F29A1">
            <w:pPr>
              <w:jc w:val="right"/>
            </w:pPr>
            <w:r>
              <w:rPr>
                <w:color w:val="000000"/>
                <w:szCs w:val="21"/>
              </w:rPr>
              <w:t>90.62%</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国海证券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光大证券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银河证券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粤开证券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东北证券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中泰证券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西南证券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广发证券</w:t>
            </w:r>
          </w:p>
        </w:tc>
        <w:tc>
          <w:tcPr>
            <w:tcW w:w="1320" w:type="dxa"/>
            <w:vAlign w:val="center"/>
          </w:tcPr>
          <w:p w:rsidR="0090370E" w:rsidRDefault="001F29A1">
            <w:pPr>
              <w:jc w:val="right"/>
            </w:pPr>
            <w:r>
              <w:rPr>
                <w:color w:val="000000"/>
                <w:szCs w:val="21"/>
              </w:rPr>
              <w:t>87,757.40</w:t>
            </w:r>
          </w:p>
        </w:tc>
        <w:tc>
          <w:tcPr>
            <w:tcW w:w="1080" w:type="dxa"/>
            <w:vAlign w:val="center"/>
          </w:tcPr>
          <w:p w:rsidR="0090370E" w:rsidRDefault="001F29A1">
            <w:pPr>
              <w:jc w:val="right"/>
            </w:pPr>
            <w:r>
              <w:rPr>
                <w:color w:val="000000"/>
                <w:szCs w:val="21"/>
              </w:rPr>
              <w:t>1.07%</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国盛证券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长城证券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r w:rsidR="0090370E">
        <w:tc>
          <w:tcPr>
            <w:tcW w:w="1560" w:type="dxa"/>
            <w:vAlign w:val="center"/>
          </w:tcPr>
          <w:p w:rsidR="0090370E" w:rsidRDefault="001F29A1">
            <w:pPr>
              <w:jc w:val="left"/>
            </w:pPr>
            <w:r>
              <w:rPr>
                <w:color w:val="000000"/>
                <w:szCs w:val="21"/>
              </w:rPr>
              <w:t>海通证券</w:t>
            </w:r>
          </w:p>
        </w:tc>
        <w:tc>
          <w:tcPr>
            <w:tcW w:w="1320" w:type="dxa"/>
            <w:vAlign w:val="center"/>
          </w:tcPr>
          <w:p w:rsidR="0090370E" w:rsidRDefault="001F29A1">
            <w:pPr>
              <w:jc w:val="right"/>
            </w:pPr>
            <w:r>
              <w:rPr>
                <w:color w:val="000000"/>
                <w:szCs w:val="21"/>
              </w:rPr>
              <w:t>-</w:t>
            </w:r>
          </w:p>
        </w:tc>
        <w:tc>
          <w:tcPr>
            <w:tcW w:w="1080" w:type="dxa"/>
            <w:vAlign w:val="center"/>
          </w:tcPr>
          <w:p w:rsidR="0090370E" w:rsidRDefault="001F29A1">
            <w:pPr>
              <w:jc w:val="right"/>
            </w:pPr>
            <w:r>
              <w:rPr>
                <w:color w:val="000000"/>
                <w:szCs w:val="21"/>
              </w:rPr>
              <w:t>-</w:t>
            </w:r>
          </w:p>
        </w:tc>
        <w:tc>
          <w:tcPr>
            <w:tcW w:w="1143" w:type="dxa"/>
            <w:vAlign w:val="center"/>
          </w:tcPr>
          <w:p w:rsidR="0090370E" w:rsidRDefault="001F29A1">
            <w:pPr>
              <w:jc w:val="right"/>
            </w:pPr>
            <w:r>
              <w:rPr>
                <w:color w:val="000000"/>
                <w:szCs w:val="21"/>
              </w:rPr>
              <w:t>-</w:t>
            </w:r>
          </w:p>
        </w:tc>
        <w:tc>
          <w:tcPr>
            <w:tcW w:w="1197" w:type="dxa"/>
            <w:vAlign w:val="center"/>
          </w:tcPr>
          <w:p w:rsidR="0090370E" w:rsidRDefault="001F29A1">
            <w:pPr>
              <w:jc w:val="right"/>
            </w:pPr>
            <w:r>
              <w:rPr>
                <w:color w:val="000000"/>
                <w:szCs w:val="21"/>
              </w:rPr>
              <w:t>-</w:t>
            </w:r>
          </w:p>
        </w:tc>
        <w:tc>
          <w:tcPr>
            <w:tcW w:w="1497" w:type="dxa"/>
            <w:vAlign w:val="center"/>
          </w:tcPr>
          <w:p w:rsidR="0090370E" w:rsidRDefault="001F29A1">
            <w:pPr>
              <w:jc w:val="right"/>
            </w:pPr>
            <w:r>
              <w:rPr>
                <w:color w:val="000000"/>
                <w:szCs w:val="21"/>
              </w:rPr>
              <w:t>-</w:t>
            </w:r>
          </w:p>
        </w:tc>
        <w:tc>
          <w:tcPr>
            <w:tcW w:w="1203" w:type="dxa"/>
            <w:vAlign w:val="center"/>
          </w:tcPr>
          <w:p w:rsidR="0090370E" w:rsidRDefault="001F29A1">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8" w:name="_Toc390421283"/>
      <w:bookmarkStart w:id="139" w:name="_Toc48655453"/>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8"/>
      <w:bookmarkEnd w:id="1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90370E">
        <w:tc>
          <w:tcPr>
            <w:tcW w:w="720" w:type="dxa"/>
            <w:vAlign w:val="center"/>
          </w:tcPr>
          <w:p w:rsidR="0090370E" w:rsidRDefault="001F29A1">
            <w:pPr>
              <w:jc w:val="center"/>
            </w:pPr>
            <w:r>
              <w:rPr>
                <w:color w:val="000000"/>
                <w:szCs w:val="21"/>
              </w:rPr>
              <w:t>1</w:t>
            </w:r>
          </w:p>
        </w:tc>
        <w:tc>
          <w:tcPr>
            <w:tcW w:w="4320" w:type="dxa"/>
            <w:vAlign w:val="center"/>
          </w:tcPr>
          <w:p w:rsidR="0090370E" w:rsidRDefault="001F29A1">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90370E" w:rsidRDefault="001F29A1">
            <w:r>
              <w:rPr>
                <w:color w:val="000000"/>
                <w:szCs w:val="21"/>
              </w:rPr>
              <w:t>上海证券报</w:t>
            </w:r>
          </w:p>
        </w:tc>
        <w:tc>
          <w:tcPr>
            <w:tcW w:w="1440" w:type="dxa"/>
            <w:vAlign w:val="center"/>
          </w:tcPr>
          <w:p w:rsidR="0090370E" w:rsidRDefault="001F29A1">
            <w:pPr>
              <w:jc w:val="center"/>
            </w:pPr>
            <w:r>
              <w:rPr>
                <w:color w:val="000000"/>
                <w:szCs w:val="21"/>
              </w:rPr>
              <w:t>2020-01-18</w:t>
            </w:r>
          </w:p>
        </w:tc>
      </w:tr>
      <w:tr w:rsidR="0090370E">
        <w:tc>
          <w:tcPr>
            <w:tcW w:w="720" w:type="dxa"/>
            <w:vAlign w:val="center"/>
          </w:tcPr>
          <w:p w:rsidR="0090370E" w:rsidRDefault="001F29A1">
            <w:pPr>
              <w:jc w:val="center"/>
            </w:pPr>
            <w:r>
              <w:rPr>
                <w:color w:val="000000"/>
                <w:szCs w:val="21"/>
              </w:rPr>
              <w:t>2</w:t>
            </w:r>
          </w:p>
        </w:tc>
        <w:tc>
          <w:tcPr>
            <w:tcW w:w="4320" w:type="dxa"/>
            <w:vAlign w:val="center"/>
          </w:tcPr>
          <w:p w:rsidR="0090370E" w:rsidRDefault="001F29A1">
            <w:r>
              <w:rPr>
                <w:color w:val="000000"/>
                <w:szCs w:val="21"/>
              </w:rPr>
              <w:t>易方达基金管理有限公司旗下部分开放式基金参加泉州银行费率优惠活动的公告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2020-01-23</w:t>
            </w:r>
          </w:p>
        </w:tc>
      </w:tr>
      <w:tr w:rsidR="0090370E">
        <w:tc>
          <w:tcPr>
            <w:tcW w:w="720" w:type="dxa"/>
            <w:vAlign w:val="center"/>
          </w:tcPr>
          <w:p w:rsidR="0090370E" w:rsidRDefault="001F29A1">
            <w:pPr>
              <w:jc w:val="center"/>
            </w:pPr>
            <w:r>
              <w:rPr>
                <w:color w:val="000000"/>
                <w:szCs w:val="21"/>
              </w:rPr>
              <w:t>3</w:t>
            </w:r>
          </w:p>
        </w:tc>
        <w:tc>
          <w:tcPr>
            <w:tcW w:w="4320" w:type="dxa"/>
            <w:vAlign w:val="center"/>
          </w:tcPr>
          <w:p w:rsidR="0090370E" w:rsidRDefault="001F29A1">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2020-01-30</w:t>
            </w:r>
          </w:p>
        </w:tc>
      </w:tr>
      <w:tr w:rsidR="0090370E">
        <w:tc>
          <w:tcPr>
            <w:tcW w:w="720" w:type="dxa"/>
            <w:vAlign w:val="center"/>
          </w:tcPr>
          <w:p w:rsidR="0090370E" w:rsidRDefault="001F29A1">
            <w:pPr>
              <w:jc w:val="center"/>
            </w:pPr>
            <w:r>
              <w:rPr>
                <w:color w:val="000000"/>
                <w:szCs w:val="21"/>
              </w:rPr>
              <w:t>4</w:t>
            </w:r>
          </w:p>
        </w:tc>
        <w:tc>
          <w:tcPr>
            <w:tcW w:w="4320" w:type="dxa"/>
            <w:vAlign w:val="center"/>
          </w:tcPr>
          <w:p w:rsidR="0090370E" w:rsidRDefault="001F29A1">
            <w:r>
              <w:rPr>
                <w:color w:val="000000"/>
                <w:szCs w:val="21"/>
              </w:rPr>
              <w:t>易方达基金管理有限公司及全资子公司投资旗下基金相关事宜的公告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2020-02-04</w:t>
            </w:r>
          </w:p>
        </w:tc>
      </w:tr>
      <w:tr w:rsidR="0090370E">
        <w:tc>
          <w:tcPr>
            <w:tcW w:w="720" w:type="dxa"/>
            <w:vAlign w:val="center"/>
          </w:tcPr>
          <w:p w:rsidR="0090370E" w:rsidRDefault="001F29A1">
            <w:pPr>
              <w:jc w:val="center"/>
            </w:pPr>
            <w:r>
              <w:rPr>
                <w:color w:val="000000"/>
                <w:szCs w:val="21"/>
              </w:rPr>
              <w:t>5</w:t>
            </w:r>
          </w:p>
        </w:tc>
        <w:tc>
          <w:tcPr>
            <w:tcW w:w="4320" w:type="dxa"/>
            <w:vAlign w:val="center"/>
          </w:tcPr>
          <w:p w:rsidR="0090370E" w:rsidRDefault="001F29A1">
            <w:r>
              <w:rPr>
                <w:color w:val="000000"/>
                <w:szCs w:val="21"/>
              </w:rPr>
              <w:t>易方达基金管理有限公司旗下部分开放式基金参加中金公司费率优惠活动的公告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2020-03-05</w:t>
            </w:r>
          </w:p>
        </w:tc>
      </w:tr>
      <w:tr w:rsidR="0090370E">
        <w:tc>
          <w:tcPr>
            <w:tcW w:w="720" w:type="dxa"/>
            <w:vAlign w:val="center"/>
          </w:tcPr>
          <w:p w:rsidR="0090370E" w:rsidRDefault="001F29A1">
            <w:pPr>
              <w:jc w:val="center"/>
            </w:pPr>
            <w:r>
              <w:rPr>
                <w:color w:val="000000"/>
                <w:szCs w:val="21"/>
              </w:rPr>
              <w:t>6</w:t>
            </w:r>
          </w:p>
        </w:tc>
        <w:tc>
          <w:tcPr>
            <w:tcW w:w="4320" w:type="dxa"/>
            <w:vAlign w:val="center"/>
          </w:tcPr>
          <w:p w:rsidR="0090370E" w:rsidRDefault="001F29A1">
            <w:r>
              <w:rPr>
                <w:color w:val="000000"/>
                <w:szCs w:val="21"/>
              </w:rPr>
              <w:t>易方达基金管理有限公司旗下部分开放式基金参加百度百盈费率优惠活动的公告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2020-03-10</w:t>
            </w:r>
          </w:p>
        </w:tc>
      </w:tr>
      <w:tr w:rsidR="0090370E">
        <w:tc>
          <w:tcPr>
            <w:tcW w:w="720" w:type="dxa"/>
            <w:vAlign w:val="center"/>
          </w:tcPr>
          <w:p w:rsidR="0090370E" w:rsidRDefault="001F29A1">
            <w:pPr>
              <w:jc w:val="center"/>
            </w:pPr>
            <w:r>
              <w:rPr>
                <w:color w:val="000000"/>
                <w:szCs w:val="21"/>
              </w:rPr>
              <w:t>7</w:t>
            </w:r>
          </w:p>
        </w:tc>
        <w:tc>
          <w:tcPr>
            <w:tcW w:w="4320" w:type="dxa"/>
            <w:vAlign w:val="center"/>
          </w:tcPr>
          <w:p w:rsidR="0090370E" w:rsidRDefault="001F29A1">
            <w:r>
              <w:rPr>
                <w:color w:val="000000"/>
                <w:szCs w:val="21"/>
              </w:rPr>
              <w:t>易方达基金管理有限公司旗下部分开放式基金增加华瑞保险销售为销售机构、参加华瑞保险销售费率优惠活动的公告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2020-03-23</w:t>
            </w:r>
          </w:p>
        </w:tc>
      </w:tr>
      <w:tr w:rsidR="0090370E">
        <w:tc>
          <w:tcPr>
            <w:tcW w:w="720" w:type="dxa"/>
            <w:vAlign w:val="center"/>
          </w:tcPr>
          <w:p w:rsidR="0090370E" w:rsidRDefault="001F29A1">
            <w:pPr>
              <w:jc w:val="center"/>
            </w:pPr>
            <w:r>
              <w:rPr>
                <w:color w:val="000000"/>
                <w:szCs w:val="21"/>
              </w:rPr>
              <w:t>8</w:t>
            </w:r>
          </w:p>
        </w:tc>
        <w:tc>
          <w:tcPr>
            <w:tcW w:w="4320" w:type="dxa"/>
            <w:vAlign w:val="center"/>
          </w:tcPr>
          <w:p w:rsidR="0090370E" w:rsidRDefault="001F29A1">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90370E" w:rsidRDefault="001F29A1">
            <w:r>
              <w:rPr>
                <w:color w:val="000000"/>
                <w:szCs w:val="21"/>
              </w:rPr>
              <w:t>上海证券报</w:t>
            </w:r>
          </w:p>
        </w:tc>
        <w:tc>
          <w:tcPr>
            <w:tcW w:w="1440" w:type="dxa"/>
            <w:vAlign w:val="center"/>
          </w:tcPr>
          <w:p w:rsidR="0090370E" w:rsidRDefault="001F29A1">
            <w:pPr>
              <w:jc w:val="center"/>
            </w:pPr>
            <w:r>
              <w:rPr>
                <w:color w:val="000000"/>
                <w:szCs w:val="21"/>
              </w:rPr>
              <w:t>2020-03-31</w:t>
            </w:r>
          </w:p>
        </w:tc>
      </w:tr>
      <w:tr w:rsidR="0090370E">
        <w:tc>
          <w:tcPr>
            <w:tcW w:w="720" w:type="dxa"/>
            <w:vAlign w:val="center"/>
          </w:tcPr>
          <w:p w:rsidR="0090370E" w:rsidRDefault="001F29A1">
            <w:pPr>
              <w:jc w:val="center"/>
            </w:pPr>
            <w:r>
              <w:rPr>
                <w:color w:val="000000"/>
                <w:szCs w:val="21"/>
              </w:rPr>
              <w:t>9</w:t>
            </w:r>
          </w:p>
        </w:tc>
        <w:tc>
          <w:tcPr>
            <w:tcW w:w="4320" w:type="dxa"/>
            <w:vAlign w:val="center"/>
          </w:tcPr>
          <w:p w:rsidR="0090370E" w:rsidRDefault="001F29A1">
            <w:r>
              <w:rPr>
                <w:color w:val="000000"/>
                <w:szCs w:val="21"/>
              </w:rPr>
              <w:t>易方达基金管理有限公司关于提醒投资者及时提供或更新身份信息资料的公告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2020-04-10</w:t>
            </w:r>
          </w:p>
        </w:tc>
      </w:tr>
      <w:tr w:rsidR="0090370E">
        <w:tc>
          <w:tcPr>
            <w:tcW w:w="720" w:type="dxa"/>
            <w:vAlign w:val="center"/>
          </w:tcPr>
          <w:p w:rsidR="0090370E" w:rsidRDefault="001F29A1">
            <w:pPr>
              <w:jc w:val="center"/>
            </w:pPr>
            <w:r>
              <w:rPr>
                <w:color w:val="000000"/>
                <w:szCs w:val="21"/>
              </w:rPr>
              <w:t>10</w:t>
            </w:r>
          </w:p>
        </w:tc>
        <w:tc>
          <w:tcPr>
            <w:tcW w:w="4320" w:type="dxa"/>
            <w:vAlign w:val="center"/>
          </w:tcPr>
          <w:p w:rsidR="0090370E" w:rsidRDefault="001F29A1">
            <w:r>
              <w:rPr>
                <w:color w:val="000000"/>
                <w:szCs w:val="21"/>
              </w:rPr>
              <w:t>易方达基金管理有限公司旗下部分开放式基金参加诺亚正行费率优惠活动的公告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2020-04-17</w:t>
            </w:r>
          </w:p>
        </w:tc>
      </w:tr>
      <w:tr w:rsidR="0090370E">
        <w:tc>
          <w:tcPr>
            <w:tcW w:w="720" w:type="dxa"/>
            <w:vAlign w:val="center"/>
          </w:tcPr>
          <w:p w:rsidR="0090370E" w:rsidRDefault="001F29A1">
            <w:pPr>
              <w:jc w:val="center"/>
            </w:pPr>
            <w:r>
              <w:rPr>
                <w:color w:val="000000"/>
                <w:szCs w:val="21"/>
              </w:rPr>
              <w:t>11</w:t>
            </w:r>
          </w:p>
        </w:tc>
        <w:tc>
          <w:tcPr>
            <w:tcW w:w="4320" w:type="dxa"/>
            <w:vAlign w:val="center"/>
          </w:tcPr>
          <w:p w:rsidR="0090370E" w:rsidRDefault="001F29A1">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90370E" w:rsidRDefault="001F29A1">
            <w:r>
              <w:rPr>
                <w:color w:val="000000"/>
                <w:szCs w:val="21"/>
              </w:rPr>
              <w:t>上海证券报</w:t>
            </w:r>
          </w:p>
        </w:tc>
        <w:tc>
          <w:tcPr>
            <w:tcW w:w="1440" w:type="dxa"/>
            <w:vAlign w:val="center"/>
          </w:tcPr>
          <w:p w:rsidR="0090370E" w:rsidRDefault="001F29A1">
            <w:pPr>
              <w:jc w:val="center"/>
            </w:pPr>
            <w:r>
              <w:rPr>
                <w:color w:val="000000"/>
                <w:szCs w:val="21"/>
              </w:rPr>
              <w:t>2020-04-21</w:t>
            </w:r>
          </w:p>
        </w:tc>
      </w:tr>
      <w:tr w:rsidR="0090370E">
        <w:tc>
          <w:tcPr>
            <w:tcW w:w="720" w:type="dxa"/>
            <w:vAlign w:val="center"/>
          </w:tcPr>
          <w:p w:rsidR="0090370E" w:rsidRDefault="001F29A1">
            <w:pPr>
              <w:jc w:val="center"/>
            </w:pPr>
            <w:r>
              <w:rPr>
                <w:color w:val="000000"/>
                <w:szCs w:val="21"/>
              </w:rPr>
              <w:t>12</w:t>
            </w:r>
          </w:p>
        </w:tc>
        <w:tc>
          <w:tcPr>
            <w:tcW w:w="4320" w:type="dxa"/>
            <w:vAlign w:val="center"/>
          </w:tcPr>
          <w:p w:rsidR="0090370E" w:rsidRDefault="001F29A1">
            <w:r>
              <w:rPr>
                <w:color w:val="000000"/>
                <w:szCs w:val="21"/>
              </w:rPr>
              <w:t>易方达基金管理有限公司旗下部分开放式基金参加国联证券费率优惠活动的公告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2020-04-22</w:t>
            </w:r>
          </w:p>
        </w:tc>
      </w:tr>
      <w:tr w:rsidR="0090370E">
        <w:tc>
          <w:tcPr>
            <w:tcW w:w="720" w:type="dxa"/>
            <w:vAlign w:val="center"/>
          </w:tcPr>
          <w:p w:rsidR="0090370E" w:rsidRDefault="001F29A1">
            <w:pPr>
              <w:jc w:val="center"/>
            </w:pPr>
            <w:r>
              <w:rPr>
                <w:color w:val="000000"/>
                <w:szCs w:val="21"/>
              </w:rPr>
              <w:t>13</w:t>
            </w:r>
          </w:p>
        </w:tc>
        <w:tc>
          <w:tcPr>
            <w:tcW w:w="4320" w:type="dxa"/>
            <w:vAlign w:val="center"/>
          </w:tcPr>
          <w:p w:rsidR="0090370E" w:rsidRDefault="001F29A1">
            <w:r>
              <w:rPr>
                <w:color w:val="000000"/>
                <w:szCs w:val="21"/>
              </w:rPr>
              <w:t>易方达基金管理有限公司旗下部分开放式基金增加青岛农商银行为销售机构的公告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2020-04-27</w:t>
            </w:r>
          </w:p>
        </w:tc>
      </w:tr>
      <w:tr w:rsidR="0090370E">
        <w:tc>
          <w:tcPr>
            <w:tcW w:w="720" w:type="dxa"/>
            <w:vAlign w:val="center"/>
          </w:tcPr>
          <w:p w:rsidR="0090370E" w:rsidRDefault="001F29A1">
            <w:pPr>
              <w:jc w:val="center"/>
            </w:pPr>
            <w:r>
              <w:rPr>
                <w:color w:val="000000"/>
                <w:szCs w:val="21"/>
              </w:rPr>
              <w:t>14</w:t>
            </w:r>
          </w:p>
        </w:tc>
        <w:tc>
          <w:tcPr>
            <w:tcW w:w="4320" w:type="dxa"/>
            <w:vAlign w:val="center"/>
          </w:tcPr>
          <w:p w:rsidR="0090370E" w:rsidRDefault="001F29A1">
            <w:r>
              <w:rPr>
                <w:color w:val="000000"/>
                <w:szCs w:val="21"/>
              </w:rPr>
              <w:t>易方达基金管理有限公司旗下部分开放式基金增加瑞丰银行为销售机构、参加瑞丰银行费率优惠活动的公告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2020-04-27</w:t>
            </w:r>
          </w:p>
        </w:tc>
      </w:tr>
      <w:tr w:rsidR="0090370E">
        <w:tc>
          <w:tcPr>
            <w:tcW w:w="720" w:type="dxa"/>
            <w:vAlign w:val="center"/>
          </w:tcPr>
          <w:p w:rsidR="0090370E" w:rsidRDefault="001F29A1">
            <w:pPr>
              <w:jc w:val="center"/>
            </w:pPr>
            <w:r>
              <w:rPr>
                <w:color w:val="000000"/>
                <w:szCs w:val="21"/>
              </w:rPr>
              <w:t>15</w:t>
            </w:r>
          </w:p>
        </w:tc>
        <w:tc>
          <w:tcPr>
            <w:tcW w:w="4320" w:type="dxa"/>
            <w:vAlign w:val="center"/>
          </w:tcPr>
          <w:p w:rsidR="0090370E" w:rsidRDefault="001F29A1">
            <w:r>
              <w:rPr>
                <w:color w:val="000000"/>
                <w:szCs w:val="21"/>
              </w:rPr>
              <w:t>易方达基金管理有限公司旗下部分开放式基金参加中金公司申购费率优惠活动的公告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2020-05-14</w:t>
            </w:r>
          </w:p>
        </w:tc>
      </w:tr>
      <w:tr w:rsidR="0090370E">
        <w:tc>
          <w:tcPr>
            <w:tcW w:w="720" w:type="dxa"/>
            <w:vAlign w:val="center"/>
          </w:tcPr>
          <w:p w:rsidR="0090370E" w:rsidRDefault="001F29A1">
            <w:pPr>
              <w:jc w:val="center"/>
            </w:pPr>
            <w:r>
              <w:rPr>
                <w:color w:val="000000"/>
                <w:szCs w:val="21"/>
              </w:rPr>
              <w:t>16</w:t>
            </w:r>
          </w:p>
        </w:tc>
        <w:tc>
          <w:tcPr>
            <w:tcW w:w="4320" w:type="dxa"/>
            <w:vAlign w:val="center"/>
          </w:tcPr>
          <w:p w:rsidR="0090370E" w:rsidRDefault="001F29A1">
            <w:r>
              <w:rPr>
                <w:color w:val="000000"/>
                <w:szCs w:val="21"/>
              </w:rPr>
              <w:t>易方达基金管理有限公司旗下部分开放式基金增加中欧财富为销售机构的公告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2020-05-18</w:t>
            </w:r>
          </w:p>
        </w:tc>
      </w:tr>
      <w:tr w:rsidR="0090370E">
        <w:tc>
          <w:tcPr>
            <w:tcW w:w="720" w:type="dxa"/>
            <w:vAlign w:val="center"/>
          </w:tcPr>
          <w:p w:rsidR="0090370E" w:rsidRDefault="001F29A1">
            <w:pPr>
              <w:jc w:val="center"/>
            </w:pPr>
            <w:r>
              <w:rPr>
                <w:color w:val="000000"/>
                <w:szCs w:val="21"/>
              </w:rPr>
              <w:t>17</w:t>
            </w:r>
          </w:p>
        </w:tc>
        <w:tc>
          <w:tcPr>
            <w:tcW w:w="4320" w:type="dxa"/>
            <w:vAlign w:val="center"/>
          </w:tcPr>
          <w:p w:rsidR="0090370E" w:rsidRDefault="001F29A1">
            <w:r>
              <w:rPr>
                <w:color w:val="000000"/>
                <w:szCs w:val="21"/>
              </w:rPr>
              <w:t>易方达基金管理有限公司旗下部分开放式基金参加华夏财富费率优惠活动的公告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2020-05-23</w:t>
            </w:r>
          </w:p>
        </w:tc>
      </w:tr>
      <w:tr w:rsidR="0090370E">
        <w:tc>
          <w:tcPr>
            <w:tcW w:w="720" w:type="dxa"/>
            <w:vAlign w:val="center"/>
          </w:tcPr>
          <w:p w:rsidR="0090370E" w:rsidRDefault="001F29A1">
            <w:pPr>
              <w:jc w:val="center"/>
            </w:pPr>
            <w:r>
              <w:rPr>
                <w:color w:val="000000"/>
                <w:szCs w:val="21"/>
              </w:rPr>
              <w:t>18</w:t>
            </w:r>
          </w:p>
        </w:tc>
        <w:tc>
          <w:tcPr>
            <w:tcW w:w="4320" w:type="dxa"/>
            <w:vAlign w:val="center"/>
          </w:tcPr>
          <w:p w:rsidR="0090370E" w:rsidRDefault="001F29A1">
            <w:r>
              <w:rPr>
                <w:color w:val="000000"/>
                <w:szCs w:val="21"/>
              </w:rPr>
              <w:t>易方达基金管理有限公司关于暂停上海朝阳永续基金销售有限公司办理旗下基金相关销售业务的公告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2020-06-03</w:t>
            </w:r>
          </w:p>
        </w:tc>
      </w:tr>
      <w:tr w:rsidR="0090370E">
        <w:tc>
          <w:tcPr>
            <w:tcW w:w="720" w:type="dxa"/>
            <w:vAlign w:val="center"/>
          </w:tcPr>
          <w:p w:rsidR="0090370E" w:rsidRDefault="001F29A1">
            <w:pPr>
              <w:jc w:val="center"/>
            </w:pPr>
            <w:r>
              <w:rPr>
                <w:color w:val="000000"/>
                <w:szCs w:val="21"/>
              </w:rPr>
              <w:t>19</w:t>
            </w:r>
          </w:p>
        </w:tc>
        <w:tc>
          <w:tcPr>
            <w:tcW w:w="4320" w:type="dxa"/>
            <w:vAlign w:val="center"/>
          </w:tcPr>
          <w:p w:rsidR="0090370E" w:rsidRDefault="001F29A1">
            <w:r>
              <w:rPr>
                <w:color w:val="000000"/>
                <w:szCs w:val="21"/>
              </w:rPr>
              <w:t>易方达基金管理有限公司关于调整旗下部分开放式基金在招商银行最低定期定额投资金额限制的公告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2020-06-04</w:t>
            </w:r>
          </w:p>
        </w:tc>
      </w:tr>
      <w:tr w:rsidR="0090370E">
        <w:tc>
          <w:tcPr>
            <w:tcW w:w="720" w:type="dxa"/>
            <w:vAlign w:val="center"/>
          </w:tcPr>
          <w:p w:rsidR="0090370E" w:rsidRDefault="001F29A1">
            <w:pPr>
              <w:jc w:val="center"/>
            </w:pPr>
            <w:r>
              <w:rPr>
                <w:color w:val="000000"/>
                <w:szCs w:val="21"/>
              </w:rPr>
              <w:t>20</w:t>
            </w:r>
          </w:p>
        </w:tc>
        <w:tc>
          <w:tcPr>
            <w:tcW w:w="4320" w:type="dxa"/>
            <w:vAlign w:val="center"/>
          </w:tcPr>
          <w:p w:rsidR="0090370E" w:rsidRDefault="001F29A1">
            <w:r>
              <w:rPr>
                <w:color w:val="000000"/>
                <w:szCs w:val="21"/>
              </w:rPr>
              <w:t>易方达基金管理有限公司高级管理人员变更公告</w:t>
            </w:r>
          </w:p>
        </w:tc>
        <w:tc>
          <w:tcPr>
            <w:tcW w:w="2520" w:type="dxa"/>
            <w:vAlign w:val="center"/>
          </w:tcPr>
          <w:p w:rsidR="0090370E" w:rsidRDefault="001F29A1">
            <w:r>
              <w:rPr>
                <w:color w:val="000000"/>
                <w:szCs w:val="21"/>
              </w:rPr>
              <w:t>上海证券报、基金管理人网站及中国证监会基金电子披露网站</w:t>
            </w:r>
          </w:p>
        </w:tc>
        <w:tc>
          <w:tcPr>
            <w:tcW w:w="1440" w:type="dxa"/>
            <w:vAlign w:val="center"/>
          </w:tcPr>
          <w:p w:rsidR="0090370E" w:rsidRDefault="001F29A1">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0" w:name="_Toc225500055"/>
      <w:bookmarkStart w:id="141" w:name="_Toc48655454"/>
      <w:r w:rsidRPr="008D36FA">
        <w:rPr>
          <w:rFonts w:ascii="宋体" w:hAnsi="宋体" w:cs="Arial"/>
          <w:bCs/>
          <w:color w:val="000000"/>
          <w:sz w:val="21"/>
          <w:szCs w:val="21"/>
        </w:rPr>
        <w:t>11</w:t>
      </w:r>
      <w:r w:rsidRPr="008D36FA">
        <w:rPr>
          <w:rFonts w:ascii="宋体" w:hAnsi="宋体" w:cs="Arial" w:hint="eastAsia"/>
          <w:bCs/>
          <w:color w:val="000000"/>
          <w:sz w:val="21"/>
          <w:szCs w:val="21"/>
        </w:rPr>
        <w:t>备查文件目录</w:t>
      </w:r>
      <w:bookmarkEnd w:id="140"/>
      <w:bookmarkEnd w:id="14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2" w:name="_Toc390421286"/>
      <w:bookmarkStart w:id="143" w:name="_Toc48655455"/>
      <w:r w:rsidRPr="00530FFD">
        <w:rPr>
          <w:rFonts w:ascii="宋体" w:hAnsi="宋体" w:cs="Arial"/>
          <w:color w:val="000000"/>
          <w:sz w:val="21"/>
          <w:szCs w:val="21"/>
        </w:rPr>
        <w:t>11.1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2"/>
      <w:bookmarkEnd w:id="143"/>
    </w:p>
    <w:p w:rsidR="0090370E" w:rsidRDefault="001F29A1">
      <w:pPr>
        <w:ind w:firstLineChars="200" w:firstLine="420"/>
        <w:rPr>
          <w:color w:val="000000"/>
          <w:szCs w:val="21"/>
        </w:rPr>
      </w:pPr>
      <w:r>
        <w:rPr>
          <w:color w:val="000000"/>
          <w:szCs w:val="21"/>
        </w:rPr>
        <w:t>1.</w:t>
      </w:r>
      <w:r>
        <w:rPr>
          <w:color w:val="000000"/>
          <w:szCs w:val="21"/>
        </w:rPr>
        <w:t>中国证监会准予易方达新经济灵活配置混合型证券投资基金注册的文件；</w:t>
      </w:r>
    </w:p>
    <w:p w:rsidR="0090370E" w:rsidRDefault="001F29A1">
      <w:pPr>
        <w:ind w:firstLineChars="200" w:firstLine="420"/>
        <w:rPr>
          <w:color w:val="000000"/>
          <w:szCs w:val="21"/>
        </w:rPr>
      </w:pPr>
      <w:r>
        <w:rPr>
          <w:color w:val="000000"/>
          <w:szCs w:val="21"/>
        </w:rPr>
        <w:t>2.</w:t>
      </w:r>
      <w:r>
        <w:rPr>
          <w:color w:val="000000"/>
          <w:szCs w:val="21"/>
        </w:rPr>
        <w:t>《易方达新经济灵活配置混合型证券投资基金基金合同》；</w:t>
      </w:r>
    </w:p>
    <w:p w:rsidR="0090370E" w:rsidRDefault="001F29A1">
      <w:pPr>
        <w:ind w:firstLineChars="200" w:firstLine="420"/>
        <w:rPr>
          <w:color w:val="000000"/>
          <w:szCs w:val="21"/>
        </w:rPr>
      </w:pPr>
      <w:r>
        <w:rPr>
          <w:color w:val="000000"/>
          <w:szCs w:val="21"/>
        </w:rPr>
        <w:t>3.</w:t>
      </w:r>
      <w:r>
        <w:rPr>
          <w:color w:val="000000"/>
          <w:szCs w:val="21"/>
        </w:rPr>
        <w:t>《易方达新经济灵活配置混合型证券投资基金托管协议》；</w:t>
      </w:r>
    </w:p>
    <w:p w:rsidR="0090370E" w:rsidRDefault="001F29A1">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4" w:name="_Toc390421287"/>
      <w:bookmarkStart w:id="145" w:name="_Toc48655456"/>
      <w:r w:rsidRPr="00530FFD">
        <w:rPr>
          <w:rFonts w:ascii="宋体" w:hAnsi="宋体" w:cs="Arial"/>
          <w:color w:val="000000"/>
          <w:sz w:val="21"/>
          <w:szCs w:val="21"/>
        </w:rPr>
        <w:t>11.2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4"/>
      <w:bookmarkEnd w:id="145"/>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6" w:name="_Toc390421288"/>
      <w:bookmarkStart w:id="147" w:name="_Toc48655457"/>
      <w:r w:rsidRPr="00530FFD">
        <w:rPr>
          <w:rFonts w:ascii="宋体" w:hAnsi="宋体" w:cs="Arial"/>
          <w:color w:val="000000"/>
          <w:sz w:val="21"/>
          <w:szCs w:val="21"/>
        </w:rPr>
        <w:t>11.3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6"/>
      <w:bookmarkEnd w:id="147"/>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5A1ACD">
      <w:rPr>
        <w:noProof/>
        <w:kern w:val="0"/>
        <w:szCs w:val="21"/>
      </w:rPr>
      <w:t>47</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5A1ACD">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易方达新经济灵活配置混合型证券投资基金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29A1"/>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ACD"/>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70E"/>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33F0AED0-3BE4-421E-BA61-19BBB389D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A0301-0D61-46F2-8F0C-5A9731506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6559</Words>
  <Characters>37389</Characters>
  <Application>Microsoft Office Word</Application>
  <DocSecurity>0</DocSecurity>
  <Lines>311</Lines>
  <Paragraphs>87</Paragraphs>
  <ScaleCrop>false</ScaleCrop>
  <Company/>
  <LinksUpToDate>false</LinksUpToDate>
  <CharactersWithSpaces>43861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2020-08-17T12:20:00Z</dcterms:created>
  <dcterms:modified xsi:type="dcterms:W3CDTF">2020-08-18T06:42:00Z</dcterms:modified>
</cp:coreProperties>
</file>