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756" w:rsidRPr="00224952" w:rsidRDefault="00753756" w:rsidP="006D141C">
      <w:pPr>
        <w:autoSpaceDE w:val="0"/>
        <w:autoSpaceDN w:val="0"/>
        <w:adjustRightInd w:val="0"/>
        <w:spacing w:line="360" w:lineRule="auto"/>
        <w:jc w:val="left"/>
        <w:rPr>
          <w:color w:val="000000"/>
          <w:kern w:val="0"/>
          <w:szCs w:val="21"/>
        </w:rPr>
      </w:pPr>
      <w:bookmarkStart w:id="0" w:name="_GoBack"/>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5B2B01">
      <w:pPr>
        <w:spacing w:line="360" w:lineRule="auto"/>
        <w:jc w:val="center"/>
        <w:rPr>
          <w:b/>
          <w:sz w:val="44"/>
          <w:szCs w:val="44"/>
        </w:rPr>
      </w:pPr>
      <w:r w:rsidRPr="00224952">
        <w:rPr>
          <w:b/>
          <w:sz w:val="44"/>
          <w:szCs w:val="44"/>
        </w:rPr>
        <w:t>易方达新兴成长灵活配置混合型证券投资基金</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年中期报告</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w:t>
      </w:r>
      <w:r w:rsidRPr="00224952">
        <w:rPr>
          <w:b/>
          <w:sz w:val="44"/>
          <w:szCs w:val="44"/>
        </w:rPr>
        <w:t>6</w:t>
      </w:r>
      <w:r w:rsidRPr="00224952">
        <w:rPr>
          <w:b/>
          <w:sz w:val="44"/>
          <w:szCs w:val="44"/>
        </w:rPr>
        <w:t>月</w:t>
      </w:r>
      <w:r w:rsidRPr="00224952">
        <w:rPr>
          <w:b/>
          <w:sz w:val="44"/>
          <w:szCs w:val="44"/>
        </w:rPr>
        <w:t>30</w:t>
      </w:r>
      <w:r w:rsidRPr="00224952">
        <w:rPr>
          <w:b/>
          <w:sz w:val="44"/>
          <w:szCs w:val="44"/>
        </w:rPr>
        <w:t>日</w:t>
      </w: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rPr>
          <w:b/>
          <w:color w:val="000000"/>
          <w:szCs w:val="21"/>
        </w:rPr>
      </w:pP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基金管理人</w:t>
      </w:r>
      <w:r w:rsidRPr="00224952">
        <w:rPr>
          <w:rFonts w:hint="eastAsia"/>
          <w:color w:val="000000"/>
          <w:sz w:val="24"/>
        </w:rPr>
        <w:t>：</w:t>
      </w:r>
      <w:r w:rsidRPr="00224952">
        <w:rPr>
          <w:color w:val="000000"/>
          <w:sz w:val="24"/>
        </w:rPr>
        <w:t>易方达基金管理有限公司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基金托管人</w:t>
      </w:r>
      <w:r w:rsidRPr="00224952">
        <w:rPr>
          <w:rFonts w:hint="eastAsia"/>
          <w:color w:val="000000"/>
          <w:sz w:val="24"/>
        </w:rPr>
        <w:t>：</w:t>
      </w:r>
      <w:r w:rsidRPr="00224952">
        <w:rPr>
          <w:color w:val="000000"/>
          <w:sz w:val="24"/>
        </w:rPr>
        <w:t>中国工商银行股份有限公司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送出日期</w:t>
      </w:r>
      <w:r w:rsidRPr="00224952">
        <w:rPr>
          <w:rFonts w:hint="eastAsia"/>
          <w:color w:val="000000"/>
          <w:sz w:val="24"/>
        </w:rPr>
        <w:t>：</w:t>
      </w:r>
      <w:r w:rsidRPr="00224952">
        <w:rPr>
          <w:color w:val="000000"/>
          <w:sz w:val="24"/>
        </w:rPr>
        <w:t>二〇二〇年八月二十八日</w:t>
      </w:r>
    </w:p>
    <w:p w:rsidR="00753756" w:rsidRPr="00224952" w:rsidRDefault="00753756" w:rsidP="006D141C">
      <w:pPr>
        <w:widowControl/>
        <w:jc w:val="left"/>
        <w:rPr>
          <w:color w:val="000000"/>
          <w:szCs w:val="21"/>
        </w:rPr>
        <w:sectPr w:rsidR="00753756" w:rsidRPr="00224952">
          <w:headerReference w:type="default" r:id="rId8"/>
          <w:pgSz w:w="11926" w:h="15840"/>
          <w:pgMar w:top="1418" w:right="1418" w:bottom="851" w:left="1418" w:header="851" w:footer="992" w:gutter="0"/>
          <w:cols w:space="720"/>
        </w:sectPr>
      </w:pP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 w:name="_Toc225498243"/>
      <w:bookmarkStart w:id="2" w:name="_Toc48654725"/>
      <w:r w:rsidRPr="008D36FA">
        <w:rPr>
          <w:rFonts w:ascii="宋体" w:hAnsi="宋体" w:cs="Arial"/>
          <w:bCs/>
          <w:color w:val="000000"/>
          <w:sz w:val="21"/>
          <w:szCs w:val="21"/>
        </w:rPr>
        <w:lastRenderedPageBreak/>
        <w:t>1</w:t>
      </w:r>
      <w:r w:rsidRPr="008D36FA">
        <w:rPr>
          <w:rFonts w:ascii="宋体" w:hAnsi="宋体" w:cs="Arial" w:hint="eastAsia"/>
          <w:bCs/>
          <w:color w:val="000000"/>
          <w:sz w:val="21"/>
          <w:szCs w:val="21"/>
        </w:rPr>
        <w:t>重要提示及目录</w:t>
      </w:r>
      <w:bookmarkEnd w:id="1"/>
      <w:bookmarkEnd w:id="2"/>
    </w:p>
    <w:p w:rsidR="00753756" w:rsidRPr="00224952" w:rsidRDefault="00753756" w:rsidP="00C62536">
      <w:pPr>
        <w:pStyle w:val="20"/>
        <w:spacing w:beforeLines="100" w:before="312" w:afterLines="100" w:after="312"/>
        <w:ind w:left="992" w:hanging="567"/>
        <w:rPr>
          <w:rFonts w:ascii="Times New Roman" w:hAnsi="Times New Roman"/>
          <w:kern w:val="0"/>
          <w:sz w:val="21"/>
          <w:szCs w:val="21"/>
        </w:rPr>
      </w:pPr>
      <w:bookmarkStart w:id="3" w:name="_Toc48654726"/>
      <w:r w:rsidRPr="00224952">
        <w:rPr>
          <w:rFonts w:ascii="Times New Roman" w:hAnsi="Times New Roman"/>
          <w:kern w:val="0"/>
          <w:sz w:val="21"/>
          <w:szCs w:val="21"/>
        </w:rPr>
        <w:t>1.1</w:t>
      </w:r>
      <w:r w:rsidR="00203716" w:rsidRPr="00203716">
        <w:rPr>
          <w:rFonts w:ascii="宋体" w:hAnsi="宋体" w:cs="Arial"/>
          <w:color w:val="000000"/>
          <w:sz w:val="21"/>
          <w:szCs w:val="21"/>
        </w:rPr>
        <w:tab/>
      </w:r>
      <w:r w:rsidRPr="00224952">
        <w:rPr>
          <w:rFonts w:ascii="Times New Roman" w:hAnsi="Times New Roman" w:hint="eastAsia"/>
          <w:kern w:val="0"/>
          <w:sz w:val="21"/>
          <w:szCs w:val="21"/>
        </w:rPr>
        <w:t>重要提示</w:t>
      </w:r>
      <w:bookmarkEnd w:id="3"/>
    </w:p>
    <w:p w:rsidR="00370D98" w:rsidRDefault="00C8061F">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370D98" w:rsidRDefault="00C8061F">
      <w:pPr>
        <w:ind w:firstLineChars="200" w:firstLine="420"/>
        <w:rPr>
          <w:szCs w:val="21"/>
        </w:rPr>
      </w:pPr>
      <w:r>
        <w:rPr>
          <w:color w:val="000000"/>
          <w:szCs w:val="21"/>
        </w:rPr>
        <w:t>基金托管人中国工商银行股份有限公司根据本基金合同规定，于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370D98" w:rsidRDefault="00C8061F">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370D98" w:rsidRDefault="00C8061F">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370D98" w:rsidRDefault="00C8061F">
      <w:pPr>
        <w:ind w:firstLineChars="200" w:firstLine="420"/>
        <w:rPr>
          <w:szCs w:val="21"/>
        </w:rPr>
      </w:pPr>
      <w:r>
        <w:rPr>
          <w:color w:val="000000"/>
          <w:szCs w:val="21"/>
        </w:rPr>
        <w:t>本报告中财务资料未经审计。</w:t>
      </w:r>
      <w:r>
        <w:rPr>
          <w:color w:val="000000"/>
          <w:szCs w:val="21"/>
        </w:rPr>
        <w:t xml:space="preserve"> </w:t>
      </w:r>
    </w:p>
    <w:p w:rsidR="00753756" w:rsidRPr="00224952" w:rsidRDefault="00753756" w:rsidP="006E1449">
      <w:pPr>
        <w:ind w:firstLineChars="200" w:firstLine="420"/>
        <w:rPr>
          <w:szCs w:val="21"/>
        </w:rPr>
      </w:pPr>
      <w:r w:rsidRPr="00224952">
        <w:rPr>
          <w:color w:val="000000"/>
          <w:szCs w:val="21"/>
        </w:rPr>
        <w:t>本报告期自</w:t>
      </w: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日起至</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w:t>
      </w:r>
    </w:p>
    <w:p w:rsidR="00753756" w:rsidRPr="00224952" w:rsidRDefault="00753756" w:rsidP="00C62536">
      <w:pPr>
        <w:pStyle w:val="20"/>
        <w:spacing w:beforeLines="100" w:before="312" w:afterLines="100" w:after="312"/>
        <w:ind w:left="992" w:hanging="567"/>
        <w:rPr>
          <w:color w:val="000000"/>
          <w:kern w:val="0"/>
          <w:szCs w:val="21"/>
        </w:rPr>
      </w:pPr>
      <w:r w:rsidRPr="00224952">
        <w:rPr>
          <w:szCs w:val="21"/>
        </w:rPr>
        <w:br w:type="page"/>
      </w:r>
      <w:bookmarkStart w:id="4" w:name="_Toc48654727"/>
      <w:r w:rsidRPr="00831EE8">
        <w:rPr>
          <w:rFonts w:ascii="Times New Roman" w:hAnsi="Times New Roman"/>
          <w:kern w:val="0"/>
          <w:sz w:val="21"/>
          <w:szCs w:val="21"/>
        </w:rPr>
        <w:lastRenderedPageBreak/>
        <w:t>1.2</w:t>
      </w:r>
      <w:r w:rsidR="00203716" w:rsidRPr="00203716">
        <w:rPr>
          <w:rFonts w:ascii="宋体" w:hAnsi="宋体" w:cs="Arial"/>
          <w:color w:val="000000"/>
          <w:sz w:val="21"/>
          <w:szCs w:val="21"/>
        </w:rPr>
        <w:tab/>
      </w:r>
      <w:r w:rsidRPr="00831EE8">
        <w:rPr>
          <w:rFonts w:ascii="Times New Roman" w:hAnsi="Times New Roman" w:hint="eastAsia"/>
          <w:kern w:val="0"/>
          <w:sz w:val="21"/>
          <w:szCs w:val="21"/>
        </w:rPr>
        <w:t>目录</w:t>
      </w:r>
      <w:bookmarkEnd w:id="4"/>
    </w:p>
    <w:p w:rsidR="00753756" w:rsidRPr="00224952" w:rsidRDefault="00753756" w:rsidP="002E3B41">
      <w:pPr>
        <w:autoSpaceDE w:val="0"/>
        <w:autoSpaceDN w:val="0"/>
        <w:adjustRightInd w:val="0"/>
        <w:spacing w:before="30" w:line="288" w:lineRule="auto"/>
        <w:ind w:left="15"/>
        <w:jc w:val="left"/>
        <w:rPr>
          <w:b/>
          <w:color w:val="000000"/>
          <w:kern w:val="0"/>
          <w:szCs w:val="21"/>
        </w:rPr>
      </w:pPr>
    </w:p>
    <w:p w:rsidR="00323352" w:rsidRDefault="002B57F0">
      <w:pPr>
        <w:pStyle w:val="22"/>
        <w:rPr>
          <w:rFonts w:asciiTheme="minorHAnsi" w:eastAsiaTheme="minorEastAsia" w:hAnsiTheme="minorHAnsi" w:cstheme="minorBidi"/>
          <w:noProof/>
          <w:kern w:val="2"/>
          <w:szCs w:val="22"/>
        </w:rPr>
      </w:pPr>
      <w:r w:rsidRPr="00224952">
        <w:fldChar w:fldCharType="begin"/>
      </w:r>
      <w:r w:rsidR="00753756" w:rsidRPr="00224952">
        <w:instrText xml:space="preserve"> TOC \o "1-3" \h \z \u </w:instrText>
      </w:r>
      <w:r w:rsidRPr="00224952">
        <w:fldChar w:fldCharType="separate"/>
      </w:r>
      <w:hyperlink w:anchor="_Toc48654725" w:history="1">
        <w:r w:rsidR="00323352" w:rsidRPr="008F6437">
          <w:rPr>
            <w:rStyle w:val="a8"/>
            <w:rFonts w:ascii="宋体" w:hAnsi="宋体" w:cs="Arial"/>
            <w:bCs/>
            <w:noProof/>
          </w:rPr>
          <w:t>1</w:t>
        </w:r>
        <w:r w:rsidR="00323352" w:rsidRPr="008F6437">
          <w:rPr>
            <w:rStyle w:val="a8"/>
            <w:rFonts w:ascii="宋体" w:hAnsi="宋体" w:cs="Arial" w:hint="eastAsia"/>
            <w:bCs/>
            <w:noProof/>
          </w:rPr>
          <w:t>重要提示及目录</w:t>
        </w:r>
        <w:r w:rsidR="00323352">
          <w:rPr>
            <w:noProof/>
            <w:webHidden/>
          </w:rPr>
          <w:tab/>
        </w:r>
        <w:r w:rsidR="00323352">
          <w:rPr>
            <w:noProof/>
            <w:webHidden/>
          </w:rPr>
          <w:fldChar w:fldCharType="begin"/>
        </w:r>
        <w:r w:rsidR="00323352">
          <w:rPr>
            <w:noProof/>
            <w:webHidden/>
          </w:rPr>
          <w:instrText xml:space="preserve"> PAGEREF _Toc48654725 \h </w:instrText>
        </w:r>
        <w:r w:rsidR="00323352">
          <w:rPr>
            <w:noProof/>
            <w:webHidden/>
          </w:rPr>
        </w:r>
        <w:r w:rsidR="00323352">
          <w:rPr>
            <w:noProof/>
            <w:webHidden/>
          </w:rPr>
          <w:fldChar w:fldCharType="separate"/>
        </w:r>
        <w:r w:rsidR="00323352">
          <w:rPr>
            <w:noProof/>
            <w:webHidden/>
          </w:rPr>
          <w:t>2</w:t>
        </w:r>
        <w:r w:rsidR="00323352">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26" w:history="1">
        <w:r w:rsidRPr="008F6437">
          <w:rPr>
            <w:rStyle w:val="a8"/>
            <w:noProof/>
          </w:rPr>
          <w:t>1.1</w:t>
        </w:r>
        <w:r>
          <w:rPr>
            <w:rFonts w:asciiTheme="minorHAnsi" w:eastAsiaTheme="minorEastAsia" w:hAnsiTheme="minorHAnsi" w:cstheme="minorBidi"/>
            <w:noProof/>
            <w:kern w:val="2"/>
            <w:szCs w:val="22"/>
          </w:rPr>
          <w:tab/>
        </w:r>
        <w:r w:rsidRPr="008F6437">
          <w:rPr>
            <w:rStyle w:val="a8"/>
            <w:rFonts w:hint="eastAsia"/>
            <w:noProof/>
          </w:rPr>
          <w:t>重要提示</w:t>
        </w:r>
        <w:r>
          <w:rPr>
            <w:noProof/>
            <w:webHidden/>
          </w:rPr>
          <w:tab/>
        </w:r>
        <w:r>
          <w:rPr>
            <w:noProof/>
            <w:webHidden/>
          </w:rPr>
          <w:fldChar w:fldCharType="begin"/>
        </w:r>
        <w:r>
          <w:rPr>
            <w:noProof/>
            <w:webHidden/>
          </w:rPr>
          <w:instrText xml:space="preserve"> PAGEREF _Toc48654726 \h </w:instrText>
        </w:r>
        <w:r>
          <w:rPr>
            <w:noProof/>
            <w:webHidden/>
          </w:rPr>
        </w:r>
        <w:r>
          <w:rPr>
            <w:noProof/>
            <w:webHidden/>
          </w:rPr>
          <w:fldChar w:fldCharType="separate"/>
        </w:r>
        <w:r>
          <w:rPr>
            <w:noProof/>
            <w:webHidden/>
          </w:rPr>
          <w:t>2</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27" w:history="1">
        <w:r w:rsidRPr="008F6437">
          <w:rPr>
            <w:rStyle w:val="a8"/>
            <w:noProof/>
          </w:rPr>
          <w:t>1.2</w:t>
        </w:r>
        <w:r>
          <w:rPr>
            <w:rFonts w:asciiTheme="minorHAnsi" w:eastAsiaTheme="minorEastAsia" w:hAnsiTheme="minorHAnsi" w:cstheme="minorBidi"/>
            <w:noProof/>
            <w:kern w:val="2"/>
            <w:szCs w:val="22"/>
          </w:rPr>
          <w:tab/>
        </w:r>
        <w:r w:rsidRPr="008F6437">
          <w:rPr>
            <w:rStyle w:val="a8"/>
            <w:rFonts w:hint="eastAsia"/>
            <w:noProof/>
          </w:rPr>
          <w:t>目录</w:t>
        </w:r>
        <w:r>
          <w:rPr>
            <w:noProof/>
            <w:webHidden/>
          </w:rPr>
          <w:tab/>
        </w:r>
        <w:r>
          <w:rPr>
            <w:noProof/>
            <w:webHidden/>
          </w:rPr>
          <w:fldChar w:fldCharType="begin"/>
        </w:r>
        <w:r>
          <w:rPr>
            <w:noProof/>
            <w:webHidden/>
          </w:rPr>
          <w:instrText xml:space="preserve"> PAGEREF _Toc48654727 \h </w:instrText>
        </w:r>
        <w:r>
          <w:rPr>
            <w:noProof/>
            <w:webHidden/>
          </w:rPr>
        </w:r>
        <w:r>
          <w:rPr>
            <w:noProof/>
            <w:webHidden/>
          </w:rPr>
          <w:fldChar w:fldCharType="separate"/>
        </w:r>
        <w:r>
          <w:rPr>
            <w:noProof/>
            <w:webHidden/>
          </w:rPr>
          <w:t>3</w:t>
        </w:r>
        <w:r>
          <w:rPr>
            <w:noProof/>
            <w:webHidden/>
          </w:rPr>
          <w:fldChar w:fldCharType="end"/>
        </w:r>
      </w:hyperlink>
    </w:p>
    <w:p w:rsidR="00323352" w:rsidRDefault="00323352">
      <w:pPr>
        <w:pStyle w:val="22"/>
        <w:rPr>
          <w:rFonts w:asciiTheme="minorHAnsi" w:eastAsiaTheme="minorEastAsia" w:hAnsiTheme="minorHAnsi" w:cstheme="minorBidi"/>
          <w:noProof/>
          <w:kern w:val="2"/>
          <w:szCs w:val="22"/>
        </w:rPr>
      </w:pPr>
      <w:hyperlink w:anchor="_Toc48654728" w:history="1">
        <w:r w:rsidRPr="008F6437">
          <w:rPr>
            <w:rStyle w:val="a8"/>
            <w:rFonts w:ascii="宋体" w:hAnsi="宋体" w:cs="Arial"/>
            <w:bCs/>
            <w:noProof/>
          </w:rPr>
          <w:t>2</w:t>
        </w:r>
        <w:r w:rsidRPr="008F6437">
          <w:rPr>
            <w:rStyle w:val="a8"/>
            <w:rFonts w:ascii="宋体" w:hAnsi="宋体" w:cs="Arial" w:hint="eastAsia"/>
            <w:bCs/>
            <w:noProof/>
          </w:rPr>
          <w:t>基金简介</w:t>
        </w:r>
        <w:r>
          <w:rPr>
            <w:noProof/>
            <w:webHidden/>
          </w:rPr>
          <w:tab/>
        </w:r>
        <w:r>
          <w:rPr>
            <w:noProof/>
            <w:webHidden/>
          </w:rPr>
          <w:fldChar w:fldCharType="begin"/>
        </w:r>
        <w:r>
          <w:rPr>
            <w:noProof/>
            <w:webHidden/>
          </w:rPr>
          <w:instrText xml:space="preserve"> PAGEREF _Toc48654728 \h </w:instrText>
        </w:r>
        <w:r>
          <w:rPr>
            <w:noProof/>
            <w:webHidden/>
          </w:rPr>
        </w:r>
        <w:r>
          <w:rPr>
            <w:noProof/>
            <w:webHidden/>
          </w:rPr>
          <w:fldChar w:fldCharType="separate"/>
        </w:r>
        <w:r>
          <w:rPr>
            <w:noProof/>
            <w:webHidden/>
          </w:rPr>
          <w:t>5</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29" w:history="1">
        <w:r w:rsidRPr="008F6437">
          <w:rPr>
            <w:rStyle w:val="a8"/>
            <w:rFonts w:ascii="宋体" w:hAnsi="宋体" w:cs="Arial"/>
            <w:noProof/>
          </w:rPr>
          <w:t>2.1</w:t>
        </w:r>
        <w:r>
          <w:rPr>
            <w:rFonts w:asciiTheme="minorHAnsi" w:eastAsiaTheme="minorEastAsia" w:hAnsiTheme="minorHAnsi" w:cstheme="minorBidi"/>
            <w:noProof/>
            <w:kern w:val="2"/>
            <w:szCs w:val="22"/>
          </w:rPr>
          <w:tab/>
        </w:r>
        <w:r w:rsidRPr="008F6437">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_Toc48654729 \h </w:instrText>
        </w:r>
        <w:r>
          <w:rPr>
            <w:noProof/>
            <w:webHidden/>
          </w:rPr>
        </w:r>
        <w:r>
          <w:rPr>
            <w:noProof/>
            <w:webHidden/>
          </w:rPr>
          <w:fldChar w:fldCharType="separate"/>
        </w:r>
        <w:r>
          <w:rPr>
            <w:noProof/>
            <w:webHidden/>
          </w:rPr>
          <w:t>5</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30" w:history="1">
        <w:r w:rsidRPr="008F6437">
          <w:rPr>
            <w:rStyle w:val="a8"/>
            <w:rFonts w:ascii="宋体" w:hAnsi="宋体" w:cs="Arial"/>
            <w:noProof/>
          </w:rPr>
          <w:t>2.2</w:t>
        </w:r>
        <w:r>
          <w:rPr>
            <w:rFonts w:asciiTheme="minorHAnsi" w:eastAsiaTheme="minorEastAsia" w:hAnsiTheme="minorHAnsi" w:cstheme="minorBidi"/>
            <w:noProof/>
            <w:kern w:val="2"/>
            <w:szCs w:val="22"/>
          </w:rPr>
          <w:tab/>
        </w:r>
        <w:r w:rsidRPr="008F6437">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_Toc48654730 \h </w:instrText>
        </w:r>
        <w:r>
          <w:rPr>
            <w:noProof/>
            <w:webHidden/>
          </w:rPr>
        </w:r>
        <w:r>
          <w:rPr>
            <w:noProof/>
            <w:webHidden/>
          </w:rPr>
          <w:fldChar w:fldCharType="separate"/>
        </w:r>
        <w:r>
          <w:rPr>
            <w:noProof/>
            <w:webHidden/>
          </w:rPr>
          <w:t>5</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31" w:history="1">
        <w:r w:rsidRPr="008F6437">
          <w:rPr>
            <w:rStyle w:val="a8"/>
            <w:rFonts w:ascii="宋体" w:hAnsi="宋体" w:cs="Arial"/>
            <w:noProof/>
          </w:rPr>
          <w:t>2.3</w:t>
        </w:r>
        <w:r>
          <w:rPr>
            <w:rFonts w:asciiTheme="minorHAnsi" w:eastAsiaTheme="minorEastAsia" w:hAnsiTheme="minorHAnsi" w:cstheme="minorBidi"/>
            <w:noProof/>
            <w:kern w:val="2"/>
            <w:szCs w:val="22"/>
          </w:rPr>
          <w:tab/>
        </w:r>
        <w:r w:rsidRPr="008F6437">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_Toc48654731 \h </w:instrText>
        </w:r>
        <w:r>
          <w:rPr>
            <w:noProof/>
            <w:webHidden/>
          </w:rPr>
        </w:r>
        <w:r>
          <w:rPr>
            <w:noProof/>
            <w:webHidden/>
          </w:rPr>
          <w:fldChar w:fldCharType="separate"/>
        </w:r>
        <w:r>
          <w:rPr>
            <w:noProof/>
            <w:webHidden/>
          </w:rPr>
          <w:t>5</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32" w:history="1">
        <w:r w:rsidRPr="008F6437">
          <w:rPr>
            <w:rStyle w:val="a8"/>
            <w:rFonts w:ascii="宋体" w:hAnsi="宋体" w:cs="Arial"/>
            <w:noProof/>
          </w:rPr>
          <w:t>2.4</w:t>
        </w:r>
        <w:r>
          <w:rPr>
            <w:rFonts w:asciiTheme="minorHAnsi" w:eastAsiaTheme="minorEastAsia" w:hAnsiTheme="minorHAnsi" w:cstheme="minorBidi"/>
            <w:noProof/>
            <w:kern w:val="2"/>
            <w:szCs w:val="22"/>
          </w:rPr>
          <w:tab/>
        </w:r>
        <w:r w:rsidRPr="008F6437">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_Toc48654732 \h </w:instrText>
        </w:r>
        <w:r>
          <w:rPr>
            <w:noProof/>
            <w:webHidden/>
          </w:rPr>
        </w:r>
        <w:r>
          <w:rPr>
            <w:noProof/>
            <w:webHidden/>
          </w:rPr>
          <w:fldChar w:fldCharType="separate"/>
        </w:r>
        <w:r>
          <w:rPr>
            <w:noProof/>
            <w:webHidden/>
          </w:rPr>
          <w:t>6</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33" w:history="1">
        <w:r w:rsidRPr="008F6437">
          <w:rPr>
            <w:rStyle w:val="a8"/>
            <w:rFonts w:ascii="宋体" w:hAnsi="宋体" w:cs="Arial"/>
            <w:noProof/>
          </w:rPr>
          <w:t>2.5</w:t>
        </w:r>
        <w:r>
          <w:rPr>
            <w:rFonts w:asciiTheme="minorHAnsi" w:eastAsiaTheme="minorEastAsia" w:hAnsiTheme="minorHAnsi" w:cstheme="minorBidi"/>
            <w:noProof/>
            <w:kern w:val="2"/>
            <w:szCs w:val="22"/>
          </w:rPr>
          <w:tab/>
        </w:r>
        <w:r w:rsidRPr="008F6437">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_Toc48654733 \h </w:instrText>
        </w:r>
        <w:r>
          <w:rPr>
            <w:noProof/>
            <w:webHidden/>
          </w:rPr>
        </w:r>
        <w:r>
          <w:rPr>
            <w:noProof/>
            <w:webHidden/>
          </w:rPr>
          <w:fldChar w:fldCharType="separate"/>
        </w:r>
        <w:r>
          <w:rPr>
            <w:noProof/>
            <w:webHidden/>
          </w:rPr>
          <w:t>6</w:t>
        </w:r>
        <w:r>
          <w:rPr>
            <w:noProof/>
            <w:webHidden/>
          </w:rPr>
          <w:fldChar w:fldCharType="end"/>
        </w:r>
      </w:hyperlink>
    </w:p>
    <w:p w:rsidR="00323352" w:rsidRDefault="00323352">
      <w:pPr>
        <w:pStyle w:val="22"/>
        <w:rPr>
          <w:rFonts w:asciiTheme="minorHAnsi" w:eastAsiaTheme="minorEastAsia" w:hAnsiTheme="minorHAnsi" w:cstheme="minorBidi"/>
          <w:noProof/>
          <w:kern w:val="2"/>
          <w:szCs w:val="22"/>
        </w:rPr>
      </w:pPr>
      <w:hyperlink w:anchor="_Toc48654734" w:history="1">
        <w:r w:rsidRPr="008F6437">
          <w:rPr>
            <w:rStyle w:val="a8"/>
            <w:rFonts w:ascii="宋体" w:hAnsi="宋体" w:cs="Arial"/>
            <w:bCs/>
            <w:noProof/>
          </w:rPr>
          <w:t>3</w:t>
        </w:r>
        <w:r w:rsidRPr="008F6437">
          <w:rPr>
            <w:rStyle w:val="a8"/>
            <w:rFonts w:ascii="宋体" w:hAnsi="宋体" w:cs="Arial" w:hint="eastAsia"/>
            <w:bCs/>
            <w:noProof/>
          </w:rPr>
          <w:t>主要财务指标和基金净值表现</w:t>
        </w:r>
        <w:r>
          <w:rPr>
            <w:noProof/>
            <w:webHidden/>
          </w:rPr>
          <w:tab/>
        </w:r>
        <w:r>
          <w:rPr>
            <w:noProof/>
            <w:webHidden/>
          </w:rPr>
          <w:fldChar w:fldCharType="begin"/>
        </w:r>
        <w:r>
          <w:rPr>
            <w:noProof/>
            <w:webHidden/>
          </w:rPr>
          <w:instrText xml:space="preserve"> PAGEREF _Toc48654734 \h </w:instrText>
        </w:r>
        <w:r>
          <w:rPr>
            <w:noProof/>
            <w:webHidden/>
          </w:rPr>
        </w:r>
        <w:r>
          <w:rPr>
            <w:noProof/>
            <w:webHidden/>
          </w:rPr>
          <w:fldChar w:fldCharType="separate"/>
        </w:r>
        <w:r>
          <w:rPr>
            <w:noProof/>
            <w:webHidden/>
          </w:rPr>
          <w:t>6</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35" w:history="1">
        <w:r w:rsidRPr="008F6437">
          <w:rPr>
            <w:rStyle w:val="a8"/>
            <w:rFonts w:ascii="宋体" w:hAnsi="宋体" w:cs="Arial"/>
            <w:noProof/>
          </w:rPr>
          <w:t>3.1</w:t>
        </w:r>
        <w:r>
          <w:rPr>
            <w:rFonts w:asciiTheme="minorHAnsi" w:eastAsiaTheme="minorEastAsia" w:hAnsiTheme="minorHAnsi" w:cstheme="minorBidi"/>
            <w:noProof/>
            <w:kern w:val="2"/>
            <w:szCs w:val="22"/>
          </w:rPr>
          <w:tab/>
        </w:r>
        <w:r w:rsidRPr="008F6437">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_Toc48654735 \h </w:instrText>
        </w:r>
        <w:r>
          <w:rPr>
            <w:noProof/>
            <w:webHidden/>
          </w:rPr>
        </w:r>
        <w:r>
          <w:rPr>
            <w:noProof/>
            <w:webHidden/>
          </w:rPr>
          <w:fldChar w:fldCharType="separate"/>
        </w:r>
        <w:r>
          <w:rPr>
            <w:noProof/>
            <w:webHidden/>
          </w:rPr>
          <w:t>6</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36" w:history="1">
        <w:r w:rsidRPr="008F6437">
          <w:rPr>
            <w:rStyle w:val="a8"/>
            <w:rFonts w:ascii="宋体" w:hAnsi="宋体" w:cs="Arial"/>
            <w:noProof/>
          </w:rPr>
          <w:t>3.2</w:t>
        </w:r>
        <w:r>
          <w:rPr>
            <w:rFonts w:asciiTheme="minorHAnsi" w:eastAsiaTheme="minorEastAsia" w:hAnsiTheme="minorHAnsi" w:cstheme="minorBidi"/>
            <w:noProof/>
            <w:kern w:val="2"/>
            <w:szCs w:val="22"/>
          </w:rPr>
          <w:tab/>
        </w:r>
        <w:r w:rsidRPr="008F6437">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_Toc48654736 \h </w:instrText>
        </w:r>
        <w:r>
          <w:rPr>
            <w:noProof/>
            <w:webHidden/>
          </w:rPr>
        </w:r>
        <w:r>
          <w:rPr>
            <w:noProof/>
            <w:webHidden/>
          </w:rPr>
          <w:fldChar w:fldCharType="separate"/>
        </w:r>
        <w:r>
          <w:rPr>
            <w:noProof/>
            <w:webHidden/>
          </w:rPr>
          <w:t>7</w:t>
        </w:r>
        <w:r>
          <w:rPr>
            <w:noProof/>
            <w:webHidden/>
          </w:rPr>
          <w:fldChar w:fldCharType="end"/>
        </w:r>
      </w:hyperlink>
    </w:p>
    <w:p w:rsidR="00323352" w:rsidRDefault="00323352">
      <w:pPr>
        <w:pStyle w:val="22"/>
        <w:rPr>
          <w:rFonts w:asciiTheme="minorHAnsi" w:eastAsiaTheme="minorEastAsia" w:hAnsiTheme="minorHAnsi" w:cstheme="minorBidi"/>
          <w:noProof/>
          <w:kern w:val="2"/>
          <w:szCs w:val="22"/>
        </w:rPr>
      </w:pPr>
      <w:hyperlink w:anchor="_Toc48654737" w:history="1">
        <w:r w:rsidRPr="008F6437">
          <w:rPr>
            <w:rStyle w:val="a8"/>
            <w:rFonts w:ascii="宋体" w:hAnsi="宋体" w:cs="Arial"/>
            <w:bCs/>
            <w:noProof/>
          </w:rPr>
          <w:t>4</w:t>
        </w:r>
        <w:r w:rsidRPr="008F6437">
          <w:rPr>
            <w:rStyle w:val="a8"/>
            <w:rFonts w:ascii="宋体" w:hAnsi="宋体" w:cs="Arial" w:hint="eastAsia"/>
            <w:bCs/>
            <w:noProof/>
          </w:rPr>
          <w:t>管理人报告</w:t>
        </w:r>
        <w:r>
          <w:rPr>
            <w:noProof/>
            <w:webHidden/>
          </w:rPr>
          <w:tab/>
        </w:r>
        <w:r>
          <w:rPr>
            <w:noProof/>
            <w:webHidden/>
          </w:rPr>
          <w:fldChar w:fldCharType="begin"/>
        </w:r>
        <w:r>
          <w:rPr>
            <w:noProof/>
            <w:webHidden/>
          </w:rPr>
          <w:instrText xml:space="preserve"> PAGEREF _Toc48654737 \h </w:instrText>
        </w:r>
        <w:r>
          <w:rPr>
            <w:noProof/>
            <w:webHidden/>
          </w:rPr>
        </w:r>
        <w:r>
          <w:rPr>
            <w:noProof/>
            <w:webHidden/>
          </w:rPr>
          <w:fldChar w:fldCharType="separate"/>
        </w:r>
        <w:r>
          <w:rPr>
            <w:noProof/>
            <w:webHidden/>
          </w:rPr>
          <w:t>8</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38" w:history="1">
        <w:r w:rsidRPr="008F6437">
          <w:rPr>
            <w:rStyle w:val="a8"/>
            <w:rFonts w:ascii="宋体" w:hAnsi="宋体" w:cs="Arial"/>
            <w:noProof/>
          </w:rPr>
          <w:t>4.1</w:t>
        </w:r>
        <w:r>
          <w:rPr>
            <w:rFonts w:asciiTheme="minorHAnsi" w:eastAsiaTheme="minorEastAsia" w:hAnsiTheme="minorHAnsi" w:cstheme="minorBidi"/>
            <w:noProof/>
            <w:kern w:val="2"/>
            <w:szCs w:val="22"/>
          </w:rPr>
          <w:tab/>
        </w:r>
        <w:r w:rsidRPr="008F6437">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_Toc48654738 \h </w:instrText>
        </w:r>
        <w:r>
          <w:rPr>
            <w:noProof/>
            <w:webHidden/>
          </w:rPr>
        </w:r>
        <w:r>
          <w:rPr>
            <w:noProof/>
            <w:webHidden/>
          </w:rPr>
          <w:fldChar w:fldCharType="separate"/>
        </w:r>
        <w:r>
          <w:rPr>
            <w:noProof/>
            <w:webHidden/>
          </w:rPr>
          <w:t>8</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39" w:history="1">
        <w:r w:rsidRPr="008F6437">
          <w:rPr>
            <w:rStyle w:val="a8"/>
            <w:rFonts w:ascii="宋体" w:hAnsi="宋体" w:cs="Arial"/>
            <w:noProof/>
          </w:rPr>
          <w:t>4.2</w:t>
        </w:r>
        <w:r>
          <w:rPr>
            <w:rFonts w:asciiTheme="minorHAnsi" w:eastAsiaTheme="minorEastAsia" w:hAnsiTheme="minorHAnsi" w:cstheme="minorBidi"/>
            <w:noProof/>
            <w:kern w:val="2"/>
            <w:szCs w:val="22"/>
          </w:rPr>
          <w:tab/>
        </w:r>
        <w:r w:rsidRPr="008F6437">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_Toc48654739 \h </w:instrText>
        </w:r>
        <w:r>
          <w:rPr>
            <w:noProof/>
            <w:webHidden/>
          </w:rPr>
        </w:r>
        <w:r>
          <w:rPr>
            <w:noProof/>
            <w:webHidden/>
          </w:rPr>
          <w:fldChar w:fldCharType="separate"/>
        </w:r>
        <w:r>
          <w:rPr>
            <w:noProof/>
            <w:webHidden/>
          </w:rPr>
          <w:t>9</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40" w:history="1">
        <w:r w:rsidRPr="008F6437">
          <w:rPr>
            <w:rStyle w:val="a8"/>
            <w:rFonts w:ascii="宋体" w:hAnsi="宋体" w:cs="Arial"/>
            <w:noProof/>
          </w:rPr>
          <w:t>4.3</w:t>
        </w:r>
        <w:r>
          <w:rPr>
            <w:rFonts w:asciiTheme="minorHAnsi" w:eastAsiaTheme="minorEastAsia" w:hAnsiTheme="minorHAnsi" w:cstheme="minorBidi"/>
            <w:noProof/>
            <w:kern w:val="2"/>
            <w:szCs w:val="22"/>
          </w:rPr>
          <w:tab/>
        </w:r>
        <w:r w:rsidRPr="008F6437">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_Toc48654740 \h </w:instrText>
        </w:r>
        <w:r>
          <w:rPr>
            <w:noProof/>
            <w:webHidden/>
          </w:rPr>
        </w:r>
        <w:r>
          <w:rPr>
            <w:noProof/>
            <w:webHidden/>
          </w:rPr>
          <w:fldChar w:fldCharType="separate"/>
        </w:r>
        <w:r>
          <w:rPr>
            <w:noProof/>
            <w:webHidden/>
          </w:rPr>
          <w:t>9</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41" w:history="1">
        <w:r w:rsidRPr="008F6437">
          <w:rPr>
            <w:rStyle w:val="a8"/>
            <w:rFonts w:ascii="宋体" w:hAnsi="宋体" w:cs="Arial"/>
            <w:noProof/>
          </w:rPr>
          <w:t>4.4</w:t>
        </w:r>
        <w:r>
          <w:rPr>
            <w:rFonts w:asciiTheme="minorHAnsi" w:eastAsiaTheme="minorEastAsia" w:hAnsiTheme="minorHAnsi" w:cstheme="minorBidi"/>
            <w:noProof/>
            <w:kern w:val="2"/>
            <w:szCs w:val="22"/>
          </w:rPr>
          <w:tab/>
        </w:r>
        <w:r w:rsidRPr="008F6437">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_Toc48654741 \h </w:instrText>
        </w:r>
        <w:r>
          <w:rPr>
            <w:noProof/>
            <w:webHidden/>
          </w:rPr>
        </w:r>
        <w:r>
          <w:rPr>
            <w:noProof/>
            <w:webHidden/>
          </w:rPr>
          <w:fldChar w:fldCharType="separate"/>
        </w:r>
        <w:r>
          <w:rPr>
            <w:noProof/>
            <w:webHidden/>
          </w:rPr>
          <w:t>9</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42" w:history="1">
        <w:r w:rsidRPr="008F6437">
          <w:rPr>
            <w:rStyle w:val="a8"/>
            <w:rFonts w:ascii="宋体" w:hAnsi="宋体" w:cs="Arial"/>
            <w:noProof/>
          </w:rPr>
          <w:t>4.5</w:t>
        </w:r>
        <w:r>
          <w:rPr>
            <w:rFonts w:asciiTheme="minorHAnsi" w:eastAsiaTheme="minorEastAsia" w:hAnsiTheme="minorHAnsi" w:cstheme="minorBidi"/>
            <w:noProof/>
            <w:kern w:val="2"/>
            <w:szCs w:val="22"/>
          </w:rPr>
          <w:tab/>
        </w:r>
        <w:r w:rsidRPr="008F6437">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_Toc48654742 \h </w:instrText>
        </w:r>
        <w:r>
          <w:rPr>
            <w:noProof/>
            <w:webHidden/>
          </w:rPr>
        </w:r>
        <w:r>
          <w:rPr>
            <w:noProof/>
            <w:webHidden/>
          </w:rPr>
          <w:fldChar w:fldCharType="separate"/>
        </w:r>
        <w:r>
          <w:rPr>
            <w:noProof/>
            <w:webHidden/>
          </w:rPr>
          <w:t>10</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43" w:history="1">
        <w:r w:rsidRPr="008F6437">
          <w:rPr>
            <w:rStyle w:val="a8"/>
            <w:rFonts w:ascii="宋体" w:hAnsi="宋体" w:cs="Arial"/>
            <w:noProof/>
          </w:rPr>
          <w:t>4.6</w:t>
        </w:r>
        <w:r>
          <w:rPr>
            <w:rFonts w:asciiTheme="minorHAnsi" w:eastAsiaTheme="minorEastAsia" w:hAnsiTheme="minorHAnsi" w:cstheme="minorBidi"/>
            <w:noProof/>
            <w:kern w:val="2"/>
            <w:szCs w:val="22"/>
          </w:rPr>
          <w:tab/>
        </w:r>
        <w:r w:rsidRPr="008F6437">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_Toc48654743 \h </w:instrText>
        </w:r>
        <w:r>
          <w:rPr>
            <w:noProof/>
            <w:webHidden/>
          </w:rPr>
        </w:r>
        <w:r>
          <w:rPr>
            <w:noProof/>
            <w:webHidden/>
          </w:rPr>
          <w:fldChar w:fldCharType="separate"/>
        </w:r>
        <w:r>
          <w:rPr>
            <w:noProof/>
            <w:webHidden/>
          </w:rPr>
          <w:t>10</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44" w:history="1">
        <w:r w:rsidRPr="008F6437">
          <w:rPr>
            <w:rStyle w:val="a8"/>
            <w:rFonts w:ascii="宋体" w:hAnsi="宋体" w:cs="Arial"/>
            <w:noProof/>
          </w:rPr>
          <w:t>4.7</w:t>
        </w:r>
        <w:r>
          <w:rPr>
            <w:rFonts w:asciiTheme="minorHAnsi" w:eastAsiaTheme="minorEastAsia" w:hAnsiTheme="minorHAnsi" w:cstheme="minorBidi"/>
            <w:noProof/>
            <w:kern w:val="2"/>
            <w:szCs w:val="22"/>
          </w:rPr>
          <w:tab/>
        </w:r>
        <w:r w:rsidRPr="008F6437">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_Toc48654744 \h </w:instrText>
        </w:r>
        <w:r>
          <w:rPr>
            <w:noProof/>
            <w:webHidden/>
          </w:rPr>
        </w:r>
        <w:r>
          <w:rPr>
            <w:noProof/>
            <w:webHidden/>
          </w:rPr>
          <w:fldChar w:fldCharType="separate"/>
        </w:r>
        <w:r>
          <w:rPr>
            <w:noProof/>
            <w:webHidden/>
          </w:rPr>
          <w:t>11</w:t>
        </w:r>
        <w:r>
          <w:rPr>
            <w:noProof/>
            <w:webHidden/>
          </w:rPr>
          <w:fldChar w:fldCharType="end"/>
        </w:r>
      </w:hyperlink>
    </w:p>
    <w:p w:rsidR="00323352" w:rsidRDefault="00323352">
      <w:pPr>
        <w:pStyle w:val="22"/>
        <w:rPr>
          <w:rFonts w:asciiTheme="minorHAnsi" w:eastAsiaTheme="minorEastAsia" w:hAnsiTheme="minorHAnsi" w:cstheme="minorBidi"/>
          <w:noProof/>
          <w:kern w:val="2"/>
          <w:szCs w:val="22"/>
        </w:rPr>
      </w:pPr>
      <w:hyperlink w:anchor="_Toc48654745" w:history="1">
        <w:r w:rsidRPr="008F6437">
          <w:rPr>
            <w:rStyle w:val="a8"/>
            <w:rFonts w:ascii="宋体" w:hAnsi="宋体" w:cs="Arial"/>
            <w:bCs/>
            <w:noProof/>
          </w:rPr>
          <w:t>5</w:t>
        </w:r>
        <w:r w:rsidRPr="008F6437">
          <w:rPr>
            <w:rStyle w:val="a8"/>
            <w:rFonts w:ascii="宋体" w:hAnsi="宋体" w:cs="Arial" w:hint="eastAsia"/>
            <w:bCs/>
            <w:noProof/>
          </w:rPr>
          <w:t>托管人报告</w:t>
        </w:r>
        <w:r>
          <w:rPr>
            <w:noProof/>
            <w:webHidden/>
          </w:rPr>
          <w:tab/>
        </w:r>
        <w:r>
          <w:rPr>
            <w:noProof/>
            <w:webHidden/>
          </w:rPr>
          <w:fldChar w:fldCharType="begin"/>
        </w:r>
        <w:r>
          <w:rPr>
            <w:noProof/>
            <w:webHidden/>
          </w:rPr>
          <w:instrText xml:space="preserve"> PAGEREF _Toc48654745 \h </w:instrText>
        </w:r>
        <w:r>
          <w:rPr>
            <w:noProof/>
            <w:webHidden/>
          </w:rPr>
        </w:r>
        <w:r>
          <w:rPr>
            <w:noProof/>
            <w:webHidden/>
          </w:rPr>
          <w:fldChar w:fldCharType="separate"/>
        </w:r>
        <w:r>
          <w:rPr>
            <w:noProof/>
            <w:webHidden/>
          </w:rPr>
          <w:t>11</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46" w:history="1">
        <w:r w:rsidRPr="008F6437">
          <w:rPr>
            <w:rStyle w:val="a8"/>
            <w:rFonts w:ascii="宋体" w:hAnsi="宋体" w:cs="Arial"/>
            <w:noProof/>
          </w:rPr>
          <w:t>5.1</w:t>
        </w:r>
        <w:r>
          <w:rPr>
            <w:rFonts w:asciiTheme="minorHAnsi" w:eastAsiaTheme="minorEastAsia" w:hAnsiTheme="minorHAnsi" w:cstheme="minorBidi"/>
            <w:noProof/>
            <w:kern w:val="2"/>
            <w:szCs w:val="22"/>
          </w:rPr>
          <w:tab/>
        </w:r>
        <w:r w:rsidRPr="008F6437">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_Toc48654746 \h </w:instrText>
        </w:r>
        <w:r>
          <w:rPr>
            <w:noProof/>
            <w:webHidden/>
          </w:rPr>
        </w:r>
        <w:r>
          <w:rPr>
            <w:noProof/>
            <w:webHidden/>
          </w:rPr>
          <w:fldChar w:fldCharType="separate"/>
        </w:r>
        <w:r>
          <w:rPr>
            <w:noProof/>
            <w:webHidden/>
          </w:rPr>
          <w:t>11</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47" w:history="1">
        <w:r w:rsidRPr="008F6437">
          <w:rPr>
            <w:rStyle w:val="a8"/>
            <w:rFonts w:ascii="宋体" w:hAnsi="宋体" w:cs="Arial"/>
            <w:noProof/>
          </w:rPr>
          <w:t>5.2</w:t>
        </w:r>
        <w:r>
          <w:rPr>
            <w:rFonts w:asciiTheme="minorHAnsi" w:eastAsiaTheme="minorEastAsia" w:hAnsiTheme="minorHAnsi" w:cstheme="minorBidi"/>
            <w:noProof/>
            <w:kern w:val="2"/>
            <w:szCs w:val="22"/>
          </w:rPr>
          <w:tab/>
        </w:r>
        <w:r w:rsidRPr="008F6437">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_Toc48654747 \h </w:instrText>
        </w:r>
        <w:r>
          <w:rPr>
            <w:noProof/>
            <w:webHidden/>
          </w:rPr>
        </w:r>
        <w:r>
          <w:rPr>
            <w:noProof/>
            <w:webHidden/>
          </w:rPr>
          <w:fldChar w:fldCharType="separate"/>
        </w:r>
        <w:r>
          <w:rPr>
            <w:noProof/>
            <w:webHidden/>
          </w:rPr>
          <w:t>11</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48" w:history="1">
        <w:r w:rsidRPr="008F6437">
          <w:rPr>
            <w:rStyle w:val="a8"/>
            <w:rFonts w:ascii="宋体" w:hAnsi="宋体" w:cs="Arial"/>
            <w:noProof/>
          </w:rPr>
          <w:t>5.3</w:t>
        </w:r>
        <w:r>
          <w:rPr>
            <w:rFonts w:asciiTheme="minorHAnsi" w:eastAsiaTheme="minorEastAsia" w:hAnsiTheme="minorHAnsi" w:cstheme="minorBidi"/>
            <w:noProof/>
            <w:kern w:val="2"/>
            <w:szCs w:val="22"/>
          </w:rPr>
          <w:tab/>
        </w:r>
        <w:r w:rsidRPr="008F6437">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_Toc48654748 \h </w:instrText>
        </w:r>
        <w:r>
          <w:rPr>
            <w:noProof/>
            <w:webHidden/>
          </w:rPr>
        </w:r>
        <w:r>
          <w:rPr>
            <w:noProof/>
            <w:webHidden/>
          </w:rPr>
          <w:fldChar w:fldCharType="separate"/>
        </w:r>
        <w:r>
          <w:rPr>
            <w:noProof/>
            <w:webHidden/>
          </w:rPr>
          <w:t>11</w:t>
        </w:r>
        <w:r>
          <w:rPr>
            <w:noProof/>
            <w:webHidden/>
          </w:rPr>
          <w:fldChar w:fldCharType="end"/>
        </w:r>
      </w:hyperlink>
    </w:p>
    <w:p w:rsidR="00323352" w:rsidRDefault="00323352">
      <w:pPr>
        <w:pStyle w:val="22"/>
        <w:rPr>
          <w:rFonts w:asciiTheme="minorHAnsi" w:eastAsiaTheme="minorEastAsia" w:hAnsiTheme="minorHAnsi" w:cstheme="minorBidi"/>
          <w:noProof/>
          <w:kern w:val="2"/>
          <w:szCs w:val="22"/>
        </w:rPr>
      </w:pPr>
      <w:hyperlink w:anchor="_Toc48654749" w:history="1">
        <w:r w:rsidRPr="008F6437">
          <w:rPr>
            <w:rStyle w:val="a8"/>
            <w:rFonts w:ascii="宋体" w:hAnsi="宋体" w:cs="Arial"/>
            <w:bCs/>
            <w:noProof/>
          </w:rPr>
          <w:t>6</w:t>
        </w:r>
        <w:r w:rsidRPr="008F6437">
          <w:rPr>
            <w:rStyle w:val="a8"/>
            <w:rFonts w:ascii="宋体" w:hAnsi="宋体" w:cs="Arial" w:hint="eastAsia"/>
            <w:bCs/>
            <w:noProof/>
          </w:rPr>
          <w:t>半年度财务会计报告（未经审计）</w:t>
        </w:r>
        <w:r>
          <w:rPr>
            <w:noProof/>
            <w:webHidden/>
          </w:rPr>
          <w:tab/>
        </w:r>
        <w:r>
          <w:rPr>
            <w:noProof/>
            <w:webHidden/>
          </w:rPr>
          <w:fldChar w:fldCharType="begin"/>
        </w:r>
        <w:r>
          <w:rPr>
            <w:noProof/>
            <w:webHidden/>
          </w:rPr>
          <w:instrText xml:space="preserve"> PAGEREF _Toc48654749 \h </w:instrText>
        </w:r>
        <w:r>
          <w:rPr>
            <w:noProof/>
            <w:webHidden/>
          </w:rPr>
        </w:r>
        <w:r>
          <w:rPr>
            <w:noProof/>
            <w:webHidden/>
          </w:rPr>
          <w:fldChar w:fldCharType="separate"/>
        </w:r>
        <w:r>
          <w:rPr>
            <w:noProof/>
            <w:webHidden/>
          </w:rPr>
          <w:t>11</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50" w:history="1">
        <w:r w:rsidRPr="008F6437">
          <w:rPr>
            <w:rStyle w:val="a8"/>
            <w:rFonts w:ascii="宋体" w:hAnsi="宋体" w:cs="Arial"/>
            <w:noProof/>
          </w:rPr>
          <w:t>6.1</w:t>
        </w:r>
        <w:r>
          <w:rPr>
            <w:rFonts w:asciiTheme="minorHAnsi" w:eastAsiaTheme="minorEastAsia" w:hAnsiTheme="minorHAnsi" w:cstheme="minorBidi"/>
            <w:noProof/>
            <w:kern w:val="2"/>
            <w:szCs w:val="22"/>
          </w:rPr>
          <w:tab/>
        </w:r>
        <w:r w:rsidRPr="008F6437">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_Toc48654750 \h </w:instrText>
        </w:r>
        <w:r>
          <w:rPr>
            <w:noProof/>
            <w:webHidden/>
          </w:rPr>
        </w:r>
        <w:r>
          <w:rPr>
            <w:noProof/>
            <w:webHidden/>
          </w:rPr>
          <w:fldChar w:fldCharType="separate"/>
        </w:r>
        <w:r>
          <w:rPr>
            <w:noProof/>
            <w:webHidden/>
          </w:rPr>
          <w:t>11</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51" w:history="1">
        <w:r w:rsidRPr="008F6437">
          <w:rPr>
            <w:rStyle w:val="a8"/>
            <w:rFonts w:ascii="宋体" w:hAnsi="宋体" w:cs="Arial"/>
            <w:noProof/>
          </w:rPr>
          <w:t>6.2</w:t>
        </w:r>
        <w:r>
          <w:rPr>
            <w:rFonts w:asciiTheme="minorHAnsi" w:eastAsiaTheme="minorEastAsia" w:hAnsiTheme="minorHAnsi" w:cstheme="minorBidi"/>
            <w:noProof/>
            <w:kern w:val="2"/>
            <w:szCs w:val="22"/>
          </w:rPr>
          <w:tab/>
        </w:r>
        <w:r w:rsidRPr="008F6437">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_Toc48654751 \h </w:instrText>
        </w:r>
        <w:r>
          <w:rPr>
            <w:noProof/>
            <w:webHidden/>
          </w:rPr>
        </w:r>
        <w:r>
          <w:rPr>
            <w:noProof/>
            <w:webHidden/>
          </w:rPr>
          <w:fldChar w:fldCharType="separate"/>
        </w:r>
        <w:r>
          <w:rPr>
            <w:noProof/>
            <w:webHidden/>
          </w:rPr>
          <w:t>13</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52" w:history="1">
        <w:r w:rsidRPr="008F6437">
          <w:rPr>
            <w:rStyle w:val="a8"/>
            <w:rFonts w:ascii="宋体" w:hAnsi="宋体" w:cs="Arial"/>
            <w:noProof/>
          </w:rPr>
          <w:t>6.3</w:t>
        </w:r>
        <w:r>
          <w:rPr>
            <w:rFonts w:asciiTheme="minorHAnsi" w:eastAsiaTheme="minorEastAsia" w:hAnsiTheme="minorHAnsi" w:cstheme="minorBidi"/>
            <w:noProof/>
            <w:kern w:val="2"/>
            <w:szCs w:val="22"/>
          </w:rPr>
          <w:tab/>
        </w:r>
        <w:r w:rsidRPr="008F6437">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_Toc48654752 \h </w:instrText>
        </w:r>
        <w:r>
          <w:rPr>
            <w:noProof/>
            <w:webHidden/>
          </w:rPr>
        </w:r>
        <w:r>
          <w:rPr>
            <w:noProof/>
            <w:webHidden/>
          </w:rPr>
          <w:fldChar w:fldCharType="separate"/>
        </w:r>
        <w:r>
          <w:rPr>
            <w:noProof/>
            <w:webHidden/>
          </w:rPr>
          <w:t>14</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53" w:history="1">
        <w:r w:rsidRPr="008F6437">
          <w:rPr>
            <w:rStyle w:val="a8"/>
            <w:rFonts w:ascii="宋体" w:hAnsi="宋体" w:cs="Arial"/>
            <w:noProof/>
          </w:rPr>
          <w:t>6.4</w:t>
        </w:r>
        <w:r>
          <w:rPr>
            <w:rFonts w:asciiTheme="minorHAnsi" w:eastAsiaTheme="minorEastAsia" w:hAnsiTheme="minorHAnsi" w:cstheme="minorBidi"/>
            <w:noProof/>
            <w:kern w:val="2"/>
            <w:szCs w:val="22"/>
          </w:rPr>
          <w:tab/>
        </w:r>
        <w:r w:rsidRPr="008F6437">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_Toc48654753 \h </w:instrText>
        </w:r>
        <w:r>
          <w:rPr>
            <w:noProof/>
            <w:webHidden/>
          </w:rPr>
        </w:r>
        <w:r>
          <w:rPr>
            <w:noProof/>
            <w:webHidden/>
          </w:rPr>
          <w:fldChar w:fldCharType="separate"/>
        </w:r>
        <w:r>
          <w:rPr>
            <w:noProof/>
            <w:webHidden/>
          </w:rPr>
          <w:t>15</w:t>
        </w:r>
        <w:r>
          <w:rPr>
            <w:noProof/>
            <w:webHidden/>
          </w:rPr>
          <w:fldChar w:fldCharType="end"/>
        </w:r>
      </w:hyperlink>
    </w:p>
    <w:p w:rsidR="00323352" w:rsidRDefault="00323352">
      <w:pPr>
        <w:pStyle w:val="22"/>
        <w:rPr>
          <w:rFonts w:asciiTheme="minorHAnsi" w:eastAsiaTheme="minorEastAsia" w:hAnsiTheme="minorHAnsi" w:cstheme="minorBidi"/>
          <w:noProof/>
          <w:kern w:val="2"/>
          <w:szCs w:val="22"/>
        </w:rPr>
      </w:pPr>
      <w:hyperlink w:anchor="_Toc48654754" w:history="1">
        <w:r w:rsidRPr="008F6437">
          <w:rPr>
            <w:rStyle w:val="a8"/>
            <w:rFonts w:ascii="宋体" w:hAnsi="宋体" w:cs="Arial"/>
            <w:bCs/>
            <w:noProof/>
          </w:rPr>
          <w:t>7</w:t>
        </w:r>
        <w:r w:rsidRPr="008F6437">
          <w:rPr>
            <w:rStyle w:val="a8"/>
            <w:rFonts w:ascii="宋体" w:hAnsi="宋体" w:cs="Arial" w:hint="eastAsia"/>
            <w:bCs/>
            <w:noProof/>
          </w:rPr>
          <w:t>投资组合报告</w:t>
        </w:r>
        <w:r>
          <w:rPr>
            <w:noProof/>
            <w:webHidden/>
          </w:rPr>
          <w:tab/>
        </w:r>
        <w:r>
          <w:rPr>
            <w:noProof/>
            <w:webHidden/>
          </w:rPr>
          <w:fldChar w:fldCharType="begin"/>
        </w:r>
        <w:r>
          <w:rPr>
            <w:noProof/>
            <w:webHidden/>
          </w:rPr>
          <w:instrText xml:space="preserve"> PAGEREF _Toc48654754 \h </w:instrText>
        </w:r>
        <w:r>
          <w:rPr>
            <w:noProof/>
            <w:webHidden/>
          </w:rPr>
        </w:r>
        <w:r>
          <w:rPr>
            <w:noProof/>
            <w:webHidden/>
          </w:rPr>
          <w:fldChar w:fldCharType="separate"/>
        </w:r>
        <w:r>
          <w:rPr>
            <w:noProof/>
            <w:webHidden/>
          </w:rPr>
          <w:t>33</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55" w:history="1">
        <w:r w:rsidRPr="008F6437">
          <w:rPr>
            <w:rStyle w:val="a8"/>
            <w:rFonts w:ascii="宋体" w:hAnsi="宋体" w:cs="Arial"/>
            <w:noProof/>
          </w:rPr>
          <w:t>7.1</w:t>
        </w:r>
        <w:r>
          <w:rPr>
            <w:rFonts w:asciiTheme="minorHAnsi" w:eastAsiaTheme="minorEastAsia" w:hAnsiTheme="minorHAnsi" w:cstheme="minorBidi"/>
            <w:noProof/>
            <w:kern w:val="2"/>
            <w:szCs w:val="22"/>
          </w:rPr>
          <w:tab/>
        </w:r>
        <w:r w:rsidRPr="008F6437">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_Toc48654755 \h </w:instrText>
        </w:r>
        <w:r>
          <w:rPr>
            <w:noProof/>
            <w:webHidden/>
          </w:rPr>
        </w:r>
        <w:r>
          <w:rPr>
            <w:noProof/>
            <w:webHidden/>
          </w:rPr>
          <w:fldChar w:fldCharType="separate"/>
        </w:r>
        <w:r>
          <w:rPr>
            <w:noProof/>
            <w:webHidden/>
          </w:rPr>
          <w:t>33</w:t>
        </w:r>
        <w:r>
          <w:rPr>
            <w:noProof/>
            <w:webHidden/>
          </w:rPr>
          <w:fldChar w:fldCharType="end"/>
        </w:r>
      </w:hyperlink>
    </w:p>
    <w:p w:rsidR="00323352" w:rsidRDefault="00323352">
      <w:pPr>
        <w:pStyle w:val="22"/>
        <w:rPr>
          <w:rFonts w:asciiTheme="minorHAnsi" w:eastAsiaTheme="minorEastAsia" w:hAnsiTheme="minorHAnsi" w:cstheme="minorBidi"/>
          <w:noProof/>
          <w:kern w:val="2"/>
          <w:szCs w:val="22"/>
        </w:rPr>
      </w:pPr>
      <w:hyperlink w:anchor="_Toc48654756" w:history="1">
        <w:r w:rsidRPr="008F6437">
          <w:rPr>
            <w:rStyle w:val="a8"/>
            <w:rFonts w:ascii="宋体" w:cs="Arial"/>
            <w:noProof/>
          </w:rPr>
          <w:t xml:space="preserve">7.2 </w:t>
        </w:r>
        <w:r w:rsidRPr="008F6437">
          <w:rPr>
            <w:rStyle w:val="a8"/>
            <w:rFonts w:asci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_Toc48654756 \h </w:instrText>
        </w:r>
        <w:r>
          <w:rPr>
            <w:noProof/>
            <w:webHidden/>
          </w:rPr>
        </w:r>
        <w:r>
          <w:rPr>
            <w:noProof/>
            <w:webHidden/>
          </w:rPr>
          <w:fldChar w:fldCharType="separate"/>
        </w:r>
        <w:r>
          <w:rPr>
            <w:noProof/>
            <w:webHidden/>
          </w:rPr>
          <w:t>34</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57" w:history="1">
        <w:r w:rsidRPr="008F6437">
          <w:rPr>
            <w:rStyle w:val="a8"/>
            <w:rFonts w:ascii="宋体" w:hAnsi="宋体" w:cs="Arial"/>
            <w:noProof/>
          </w:rPr>
          <w:t>7.3</w:t>
        </w:r>
        <w:r>
          <w:rPr>
            <w:rFonts w:asciiTheme="minorHAnsi" w:eastAsiaTheme="minorEastAsia" w:hAnsiTheme="minorHAnsi" w:cstheme="minorBidi"/>
            <w:noProof/>
            <w:kern w:val="2"/>
            <w:szCs w:val="22"/>
          </w:rPr>
          <w:tab/>
        </w:r>
        <w:r w:rsidRPr="008F6437">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_Toc48654757 \h </w:instrText>
        </w:r>
        <w:r>
          <w:rPr>
            <w:noProof/>
            <w:webHidden/>
          </w:rPr>
        </w:r>
        <w:r>
          <w:rPr>
            <w:noProof/>
            <w:webHidden/>
          </w:rPr>
          <w:fldChar w:fldCharType="separate"/>
        </w:r>
        <w:r>
          <w:rPr>
            <w:noProof/>
            <w:webHidden/>
          </w:rPr>
          <w:t>34</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58" w:history="1">
        <w:r w:rsidRPr="008F6437">
          <w:rPr>
            <w:rStyle w:val="a8"/>
            <w:rFonts w:ascii="宋体" w:hAnsi="宋体" w:cs="Arial"/>
            <w:noProof/>
          </w:rPr>
          <w:t>7.4</w:t>
        </w:r>
        <w:r>
          <w:rPr>
            <w:rFonts w:asciiTheme="minorHAnsi" w:eastAsiaTheme="minorEastAsia" w:hAnsiTheme="minorHAnsi" w:cstheme="minorBidi"/>
            <w:noProof/>
            <w:kern w:val="2"/>
            <w:szCs w:val="22"/>
          </w:rPr>
          <w:tab/>
        </w:r>
        <w:r w:rsidRPr="008F6437">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_Toc48654758 \h </w:instrText>
        </w:r>
        <w:r>
          <w:rPr>
            <w:noProof/>
            <w:webHidden/>
          </w:rPr>
        </w:r>
        <w:r>
          <w:rPr>
            <w:noProof/>
            <w:webHidden/>
          </w:rPr>
          <w:fldChar w:fldCharType="separate"/>
        </w:r>
        <w:r>
          <w:rPr>
            <w:noProof/>
            <w:webHidden/>
          </w:rPr>
          <w:t>36</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59" w:history="1">
        <w:r w:rsidRPr="008F6437">
          <w:rPr>
            <w:rStyle w:val="a8"/>
            <w:rFonts w:ascii="宋体" w:hAnsi="宋体" w:cs="Arial"/>
            <w:noProof/>
          </w:rPr>
          <w:t>7.5</w:t>
        </w:r>
        <w:r>
          <w:rPr>
            <w:rFonts w:asciiTheme="minorHAnsi" w:eastAsiaTheme="minorEastAsia" w:hAnsiTheme="minorHAnsi" w:cstheme="minorBidi"/>
            <w:noProof/>
            <w:kern w:val="2"/>
            <w:szCs w:val="22"/>
          </w:rPr>
          <w:tab/>
        </w:r>
        <w:r w:rsidRPr="008F6437">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_Toc48654759 \h </w:instrText>
        </w:r>
        <w:r>
          <w:rPr>
            <w:noProof/>
            <w:webHidden/>
          </w:rPr>
        </w:r>
        <w:r>
          <w:rPr>
            <w:noProof/>
            <w:webHidden/>
          </w:rPr>
          <w:fldChar w:fldCharType="separate"/>
        </w:r>
        <w:r>
          <w:rPr>
            <w:noProof/>
            <w:webHidden/>
          </w:rPr>
          <w:t>38</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60" w:history="1">
        <w:r w:rsidRPr="008F6437">
          <w:rPr>
            <w:rStyle w:val="a8"/>
            <w:rFonts w:ascii="宋体" w:hAnsi="宋体" w:cs="Arial"/>
            <w:noProof/>
          </w:rPr>
          <w:t>7.6</w:t>
        </w:r>
        <w:r>
          <w:rPr>
            <w:rFonts w:asciiTheme="minorHAnsi" w:eastAsiaTheme="minorEastAsia" w:hAnsiTheme="minorHAnsi" w:cstheme="minorBidi"/>
            <w:noProof/>
            <w:kern w:val="2"/>
            <w:szCs w:val="22"/>
          </w:rPr>
          <w:tab/>
        </w:r>
        <w:r w:rsidRPr="008F6437">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_Toc48654760 \h </w:instrText>
        </w:r>
        <w:r>
          <w:rPr>
            <w:noProof/>
            <w:webHidden/>
          </w:rPr>
        </w:r>
        <w:r>
          <w:rPr>
            <w:noProof/>
            <w:webHidden/>
          </w:rPr>
          <w:fldChar w:fldCharType="separate"/>
        </w:r>
        <w:r>
          <w:rPr>
            <w:noProof/>
            <w:webHidden/>
          </w:rPr>
          <w:t>39</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61" w:history="1">
        <w:r w:rsidRPr="008F6437">
          <w:rPr>
            <w:rStyle w:val="a8"/>
            <w:rFonts w:ascii="宋体" w:hAnsi="宋体" w:cs="Arial"/>
            <w:noProof/>
          </w:rPr>
          <w:t>7.7</w:t>
        </w:r>
        <w:r>
          <w:rPr>
            <w:rFonts w:asciiTheme="minorHAnsi" w:eastAsiaTheme="minorEastAsia" w:hAnsiTheme="minorHAnsi" w:cstheme="minorBidi"/>
            <w:noProof/>
            <w:kern w:val="2"/>
            <w:szCs w:val="22"/>
          </w:rPr>
          <w:tab/>
        </w:r>
        <w:r w:rsidRPr="008F6437">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_Toc48654761 \h </w:instrText>
        </w:r>
        <w:r>
          <w:rPr>
            <w:noProof/>
            <w:webHidden/>
          </w:rPr>
        </w:r>
        <w:r>
          <w:rPr>
            <w:noProof/>
            <w:webHidden/>
          </w:rPr>
          <w:fldChar w:fldCharType="separate"/>
        </w:r>
        <w:r>
          <w:rPr>
            <w:noProof/>
            <w:webHidden/>
          </w:rPr>
          <w:t>39</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62" w:history="1">
        <w:r w:rsidRPr="008F6437">
          <w:rPr>
            <w:rStyle w:val="a8"/>
            <w:rFonts w:ascii="宋体" w:hAnsi="宋体" w:cs="Arial"/>
            <w:noProof/>
          </w:rPr>
          <w:t>7.8</w:t>
        </w:r>
        <w:r>
          <w:rPr>
            <w:rFonts w:asciiTheme="minorHAnsi" w:eastAsiaTheme="minorEastAsia" w:hAnsiTheme="minorHAnsi" w:cstheme="minorBidi"/>
            <w:noProof/>
            <w:kern w:val="2"/>
            <w:szCs w:val="22"/>
          </w:rPr>
          <w:tab/>
        </w:r>
        <w:r w:rsidRPr="008F6437">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_Toc48654762 \h </w:instrText>
        </w:r>
        <w:r>
          <w:rPr>
            <w:noProof/>
            <w:webHidden/>
          </w:rPr>
        </w:r>
        <w:r>
          <w:rPr>
            <w:noProof/>
            <w:webHidden/>
          </w:rPr>
          <w:fldChar w:fldCharType="separate"/>
        </w:r>
        <w:r>
          <w:rPr>
            <w:noProof/>
            <w:webHidden/>
          </w:rPr>
          <w:t>39</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63" w:history="1">
        <w:r w:rsidRPr="008F6437">
          <w:rPr>
            <w:rStyle w:val="a8"/>
            <w:rFonts w:ascii="宋体" w:hAnsi="宋体" w:cs="Arial"/>
            <w:noProof/>
          </w:rPr>
          <w:t>7.9</w:t>
        </w:r>
        <w:r>
          <w:rPr>
            <w:rFonts w:asciiTheme="minorHAnsi" w:eastAsiaTheme="minorEastAsia" w:hAnsiTheme="minorHAnsi" w:cstheme="minorBidi"/>
            <w:noProof/>
            <w:kern w:val="2"/>
            <w:szCs w:val="22"/>
          </w:rPr>
          <w:tab/>
        </w:r>
        <w:r w:rsidRPr="008F6437">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_Toc48654763 \h </w:instrText>
        </w:r>
        <w:r>
          <w:rPr>
            <w:noProof/>
            <w:webHidden/>
          </w:rPr>
        </w:r>
        <w:r>
          <w:rPr>
            <w:noProof/>
            <w:webHidden/>
          </w:rPr>
          <w:fldChar w:fldCharType="separate"/>
        </w:r>
        <w:r>
          <w:rPr>
            <w:noProof/>
            <w:webHidden/>
          </w:rPr>
          <w:t>39</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64" w:history="1">
        <w:r w:rsidRPr="008F6437">
          <w:rPr>
            <w:rStyle w:val="a8"/>
            <w:rFonts w:ascii="宋体" w:hAnsi="宋体" w:cs="Arial"/>
            <w:noProof/>
          </w:rPr>
          <w:t>7.10</w:t>
        </w:r>
        <w:r>
          <w:rPr>
            <w:rFonts w:asciiTheme="minorHAnsi" w:eastAsiaTheme="minorEastAsia" w:hAnsiTheme="minorHAnsi" w:cstheme="minorBidi"/>
            <w:noProof/>
            <w:kern w:val="2"/>
            <w:szCs w:val="22"/>
          </w:rPr>
          <w:tab/>
        </w:r>
        <w:r w:rsidRPr="008F6437">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_Toc48654764 \h </w:instrText>
        </w:r>
        <w:r>
          <w:rPr>
            <w:noProof/>
            <w:webHidden/>
          </w:rPr>
        </w:r>
        <w:r>
          <w:rPr>
            <w:noProof/>
            <w:webHidden/>
          </w:rPr>
          <w:fldChar w:fldCharType="separate"/>
        </w:r>
        <w:r>
          <w:rPr>
            <w:noProof/>
            <w:webHidden/>
          </w:rPr>
          <w:t>39</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65" w:history="1">
        <w:r w:rsidRPr="008F6437">
          <w:rPr>
            <w:rStyle w:val="a8"/>
            <w:rFonts w:ascii="宋体" w:hAnsi="宋体" w:cs="Arial"/>
            <w:noProof/>
          </w:rPr>
          <w:t>7.11</w:t>
        </w:r>
        <w:r>
          <w:rPr>
            <w:rFonts w:asciiTheme="minorHAnsi" w:eastAsiaTheme="minorEastAsia" w:hAnsiTheme="minorHAnsi" w:cstheme="minorBidi"/>
            <w:noProof/>
            <w:kern w:val="2"/>
            <w:szCs w:val="22"/>
          </w:rPr>
          <w:tab/>
        </w:r>
        <w:r w:rsidRPr="008F6437">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_Toc48654765 \h </w:instrText>
        </w:r>
        <w:r>
          <w:rPr>
            <w:noProof/>
            <w:webHidden/>
          </w:rPr>
        </w:r>
        <w:r>
          <w:rPr>
            <w:noProof/>
            <w:webHidden/>
          </w:rPr>
          <w:fldChar w:fldCharType="separate"/>
        </w:r>
        <w:r>
          <w:rPr>
            <w:noProof/>
            <w:webHidden/>
          </w:rPr>
          <w:t>40</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66" w:history="1">
        <w:r w:rsidRPr="008F6437">
          <w:rPr>
            <w:rStyle w:val="a8"/>
            <w:rFonts w:ascii="宋体" w:hAnsi="宋体" w:cs="Arial"/>
            <w:noProof/>
          </w:rPr>
          <w:t>7.12</w:t>
        </w:r>
        <w:r>
          <w:rPr>
            <w:rFonts w:asciiTheme="minorHAnsi" w:eastAsiaTheme="minorEastAsia" w:hAnsiTheme="minorHAnsi" w:cstheme="minorBidi"/>
            <w:noProof/>
            <w:kern w:val="2"/>
            <w:szCs w:val="22"/>
          </w:rPr>
          <w:tab/>
        </w:r>
        <w:r w:rsidRPr="008F6437">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_Toc48654766 \h </w:instrText>
        </w:r>
        <w:r>
          <w:rPr>
            <w:noProof/>
            <w:webHidden/>
          </w:rPr>
        </w:r>
        <w:r>
          <w:rPr>
            <w:noProof/>
            <w:webHidden/>
          </w:rPr>
          <w:fldChar w:fldCharType="separate"/>
        </w:r>
        <w:r>
          <w:rPr>
            <w:noProof/>
            <w:webHidden/>
          </w:rPr>
          <w:t>40</w:t>
        </w:r>
        <w:r>
          <w:rPr>
            <w:noProof/>
            <w:webHidden/>
          </w:rPr>
          <w:fldChar w:fldCharType="end"/>
        </w:r>
      </w:hyperlink>
    </w:p>
    <w:p w:rsidR="00323352" w:rsidRDefault="00323352">
      <w:pPr>
        <w:pStyle w:val="22"/>
        <w:rPr>
          <w:rFonts w:asciiTheme="minorHAnsi" w:eastAsiaTheme="minorEastAsia" w:hAnsiTheme="minorHAnsi" w:cstheme="minorBidi"/>
          <w:noProof/>
          <w:kern w:val="2"/>
          <w:szCs w:val="22"/>
        </w:rPr>
      </w:pPr>
      <w:hyperlink w:anchor="_Toc48654767" w:history="1">
        <w:r w:rsidRPr="008F6437">
          <w:rPr>
            <w:rStyle w:val="a8"/>
            <w:rFonts w:ascii="宋体" w:hAnsi="宋体" w:cs="Arial"/>
            <w:bCs/>
            <w:noProof/>
          </w:rPr>
          <w:t>8</w:t>
        </w:r>
        <w:r w:rsidRPr="008F6437">
          <w:rPr>
            <w:rStyle w:val="a8"/>
            <w:rFonts w:ascii="宋体" w:hAnsi="宋体" w:cs="Arial" w:hint="eastAsia"/>
            <w:bCs/>
            <w:noProof/>
          </w:rPr>
          <w:t>基金份额持有人信息</w:t>
        </w:r>
        <w:r>
          <w:rPr>
            <w:noProof/>
            <w:webHidden/>
          </w:rPr>
          <w:tab/>
        </w:r>
        <w:r>
          <w:rPr>
            <w:noProof/>
            <w:webHidden/>
          </w:rPr>
          <w:fldChar w:fldCharType="begin"/>
        </w:r>
        <w:r>
          <w:rPr>
            <w:noProof/>
            <w:webHidden/>
          </w:rPr>
          <w:instrText xml:space="preserve"> PAGEREF _Toc48654767 \h </w:instrText>
        </w:r>
        <w:r>
          <w:rPr>
            <w:noProof/>
            <w:webHidden/>
          </w:rPr>
        </w:r>
        <w:r>
          <w:rPr>
            <w:noProof/>
            <w:webHidden/>
          </w:rPr>
          <w:fldChar w:fldCharType="separate"/>
        </w:r>
        <w:r>
          <w:rPr>
            <w:noProof/>
            <w:webHidden/>
          </w:rPr>
          <w:t>40</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68" w:history="1">
        <w:r w:rsidRPr="008F6437">
          <w:rPr>
            <w:rStyle w:val="a8"/>
            <w:rFonts w:ascii="宋体" w:hAnsi="宋体" w:cs="Arial"/>
            <w:noProof/>
          </w:rPr>
          <w:t>8.1</w:t>
        </w:r>
        <w:r>
          <w:rPr>
            <w:rFonts w:asciiTheme="minorHAnsi" w:eastAsiaTheme="minorEastAsia" w:hAnsiTheme="minorHAnsi" w:cstheme="minorBidi"/>
            <w:noProof/>
            <w:kern w:val="2"/>
            <w:szCs w:val="22"/>
          </w:rPr>
          <w:tab/>
        </w:r>
        <w:r w:rsidRPr="008F6437">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_Toc48654768 \h </w:instrText>
        </w:r>
        <w:r>
          <w:rPr>
            <w:noProof/>
            <w:webHidden/>
          </w:rPr>
        </w:r>
        <w:r>
          <w:rPr>
            <w:noProof/>
            <w:webHidden/>
          </w:rPr>
          <w:fldChar w:fldCharType="separate"/>
        </w:r>
        <w:r>
          <w:rPr>
            <w:noProof/>
            <w:webHidden/>
          </w:rPr>
          <w:t>40</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69" w:history="1">
        <w:r w:rsidRPr="008F6437">
          <w:rPr>
            <w:rStyle w:val="a8"/>
            <w:rFonts w:ascii="宋体" w:hAnsi="宋体" w:cs="Arial"/>
            <w:noProof/>
          </w:rPr>
          <w:t>8.2</w:t>
        </w:r>
        <w:r>
          <w:rPr>
            <w:rFonts w:asciiTheme="minorHAnsi" w:eastAsiaTheme="minorEastAsia" w:hAnsiTheme="minorHAnsi" w:cstheme="minorBidi"/>
            <w:noProof/>
            <w:kern w:val="2"/>
            <w:szCs w:val="22"/>
          </w:rPr>
          <w:tab/>
        </w:r>
        <w:r w:rsidRPr="008F6437">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_Toc48654769 \h </w:instrText>
        </w:r>
        <w:r>
          <w:rPr>
            <w:noProof/>
            <w:webHidden/>
          </w:rPr>
        </w:r>
        <w:r>
          <w:rPr>
            <w:noProof/>
            <w:webHidden/>
          </w:rPr>
          <w:fldChar w:fldCharType="separate"/>
        </w:r>
        <w:r>
          <w:rPr>
            <w:noProof/>
            <w:webHidden/>
          </w:rPr>
          <w:t>41</w:t>
        </w:r>
        <w:r>
          <w:rPr>
            <w:noProof/>
            <w:webHidden/>
          </w:rPr>
          <w:fldChar w:fldCharType="end"/>
        </w:r>
      </w:hyperlink>
    </w:p>
    <w:p w:rsidR="00323352" w:rsidRDefault="00323352">
      <w:pPr>
        <w:pStyle w:val="22"/>
        <w:tabs>
          <w:tab w:val="left" w:pos="840"/>
        </w:tabs>
        <w:rPr>
          <w:rFonts w:asciiTheme="minorHAnsi" w:eastAsiaTheme="minorEastAsia" w:hAnsiTheme="minorHAnsi" w:cstheme="minorBidi"/>
          <w:noProof/>
          <w:kern w:val="2"/>
          <w:szCs w:val="22"/>
        </w:rPr>
      </w:pPr>
      <w:hyperlink w:anchor="_Toc48654770" w:history="1">
        <w:r w:rsidRPr="008F6437">
          <w:rPr>
            <w:rStyle w:val="a8"/>
            <w:rFonts w:ascii="宋体" w:cs="Arial"/>
            <w:noProof/>
          </w:rPr>
          <w:t>8.3</w:t>
        </w:r>
        <w:r>
          <w:rPr>
            <w:rFonts w:asciiTheme="minorHAnsi" w:eastAsiaTheme="minorEastAsia" w:hAnsiTheme="minorHAnsi" w:cstheme="minorBidi"/>
            <w:noProof/>
            <w:kern w:val="2"/>
            <w:szCs w:val="22"/>
          </w:rPr>
          <w:tab/>
        </w:r>
        <w:r w:rsidRPr="008F6437">
          <w:rPr>
            <w:rStyle w:val="a8"/>
            <w:rFonts w:asci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_Toc48654770 \h </w:instrText>
        </w:r>
        <w:r>
          <w:rPr>
            <w:noProof/>
            <w:webHidden/>
          </w:rPr>
        </w:r>
        <w:r>
          <w:rPr>
            <w:noProof/>
            <w:webHidden/>
          </w:rPr>
          <w:fldChar w:fldCharType="separate"/>
        </w:r>
        <w:r>
          <w:rPr>
            <w:noProof/>
            <w:webHidden/>
          </w:rPr>
          <w:t>41</w:t>
        </w:r>
        <w:r>
          <w:rPr>
            <w:noProof/>
            <w:webHidden/>
          </w:rPr>
          <w:fldChar w:fldCharType="end"/>
        </w:r>
      </w:hyperlink>
    </w:p>
    <w:p w:rsidR="00323352" w:rsidRDefault="00323352">
      <w:pPr>
        <w:pStyle w:val="22"/>
        <w:rPr>
          <w:rFonts w:asciiTheme="minorHAnsi" w:eastAsiaTheme="minorEastAsia" w:hAnsiTheme="minorHAnsi" w:cstheme="minorBidi"/>
          <w:noProof/>
          <w:kern w:val="2"/>
          <w:szCs w:val="22"/>
        </w:rPr>
      </w:pPr>
      <w:hyperlink w:anchor="_Toc48654771" w:history="1">
        <w:r w:rsidRPr="008F6437">
          <w:rPr>
            <w:rStyle w:val="a8"/>
            <w:rFonts w:ascii="宋体" w:hAnsi="宋体" w:cs="Arial"/>
            <w:bCs/>
            <w:noProof/>
          </w:rPr>
          <w:t>9</w:t>
        </w:r>
        <w:r w:rsidRPr="008F6437">
          <w:rPr>
            <w:rStyle w:val="a8"/>
            <w:rFonts w:ascii="宋体" w:hAnsi="宋体" w:cs="Arial" w:hint="eastAsia"/>
            <w:bCs/>
            <w:noProof/>
          </w:rPr>
          <w:t>开放式基金份额变动</w:t>
        </w:r>
        <w:r>
          <w:rPr>
            <w:noProof/>
            <w:webHidden/>
          </w:rPr>
          <w:tab/>
        </w:r>
        <w:r>
          <w:rPr>
            <w:noProof/>
            <w:webHidden/>
          </w:rPr>
          <w:fldChar w:fldCharType="begin"/>
        </w:r>
        <w:r>
          <w:rPr>
            <w:noProof/>
            <w:webHidden/>
          </w:rPr>
          <w:instrText xml:space="preserve"> PAGEREF _Toc48654771 \h </w:instrText>
        </w:r>
        <w:r>
          <w:rPr>
            <w:noProof/>
            <w:webHidden/>
          </w:rPr>
        </w:r>
        <w:r>
          <w:rPr>
            <w:noProof/>
            <w:webHidden/>
          </w:rPr>
          <w:fldChar w:fldCharType="separate"/>
        </w:r>
        <w:r>
          <w:rPr>
            <w:noProof/>
            <w:webHidden/>
          </w:rPr>
          <w:t>41</w:t>
        </w:r>
        <w:r>
          <w:rPr>
            <w:noProof/>
            <w:webHidden/>
          </w:rPr>
          <w:fldChar w:fldCharType="end"/>
        </w:r>
      </w:hyperlink>
    </w:p>
    <w:p w:rsidR="00323352" w:rsidRDefault="00323352">
      <w:pPr>
        <w:pStyle w:val="22"/>
        <w:rPr>
          <w:rFonts w:asciiTheme="minorHAnsi" w:eastAsiaTheme="minorEastAsia" w:hAnsiTheme="minorHAnsi" w:cstheme="minorBidi"/>
          <w:noProof/>
          <w:kern w:val="2"/>
          <w:szCs w:val="22"/>
        </w:rPr>
      </w:pPr>
      <w:hyperlink w:anchor="_Toc48654772" w:history="1">
        <w:r w:rsidRPr="008F6437">
          <w:rPr>
            <w:rStyle w:val="a8"/>
            <w:rFonts w:ascii="宋体" w:hAnsi="宋体" w:cs="Arial"/>
            <w:bCs/>
            <w:noProof/>
          </w:rPr>
          <w:t>10</w:t>
        </w:r>
        <w:r w:rsidRPr="008F6437">
          <w:rPr>
            <w:rStyle w:val="a8"/>
            <w:rFonts w:ascii="宋体" w:hAnsi="宋体" w:cs="Arial" w:hint="eastAsia"/>
            <w:bCs/>
            <w:noProof/>
          </w:rPr>
          <w:t>重大事件揭示</w:t>
        </w:r>
        <w:r>
          <w:rPr>
            <w:noProof/>
            <w:webHidden/>
          </w:rPr>
          <w:tab/>
        </w:r>
        <w:r>
          <w:rPr>
            <w:noProof/>
            <w:webHidden/>
          </w:rPr>
          <w:fldChar w:fldCharType="begin"/>
        </w:r>
        <w:r>
          <w:rPr>
            <w:noProof/>
            <w:webHidden/>
          </w:rPr>
          <w:instrText xml:space="preserve"> PAGEREF _Toc48654772 \h </w:instrText>
        </w:r>
        <w:r>
          <w:rPr>
            <w:noProof/>
            <w:webHidden/>
          </w:rPr>
        </w:r>
        <w:r>
          <w:rPr>
            <w:noProof/>
            <w:webHidden/>
          </w:rPr>
          <w:fldChar w:fldCharType="separate"/>
        </w:r>
        <w:r>
          <w:rPr>
            <w:noProof/>
            <w:webHidden/>
          </w:rPr>
          <w:t>42</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73" w:history="1">
        <w:r w:rsidRPr="008F6437">
          <w:rPr>
            <w:rStyle w:val="a8"/>
            <w:rFonts w:ascii="宋体" w:cs="Arial"/>
            <w:noProof/>
          </w:rPr>
          <w:t>10.1</w:t>
        </w:r>
        <w:r>
          <w:rPr>
            <w:rFonts w:asciiTheme="minorHAnsi" w:eastAsiaTheme="minorEastAsia" w:hAnsiTheme="minorHAnsi" w:cstheme="minorBidi"/>
            <w:noProof/>
            <w:kern w:val="2"/>
            <w:szCs w:val="22"/>
          </w:rPr>
          <w:tab/>
        </w:r>
        <w:r w:rsidRPr="008F6437">
          <w:rPr>
            <w:rStyle w:val="a8"/>
            <w:rFonts w:ascii="宋体" w:cs="Arial" w:hint="eastAsia"/>
            <w:noProof/>
          </w:rPr>
          <w:t>基金份额持有人大会决议</w:t>
        </w:r>
        <w:r>
          <w:rPr>
            <w:noProof/>
            <w:webHidden/>
          </w:rPr>
          <w:tab/>
        </w:r>
        <w:r>
          <w:rPr>
            <w:noProof/>
            <w:webHidden/>
          </w:rPr>
          <w:fldChar w:fldCharType="begin"/>
        </w:r>
        <w:r>
          <w:rPr>
            <w:noProof/>
            <w:webHidden/>
          </w:rPr>
          <w:instrText xml:space="preserve"> PAGEREF _Toc48654773 \h </w:instrText>
        </w:r>
        <w:r>
          <w:rPr>
            <w:noProof/>
            <w:webHidden/>
          </w:rPr>
        </w:r>
        <w:r>
          <w:rPr>
            <w:noProof/>
            <w:webHidden/>
          </w:rPr>
          <w:fldChar w:fldCharType="separate"/>
        </w:r>
        <w:r>
          <w:rPr>
            <w:noProof/>
            <w:webHidden/>
          </w:rPr>
          <w:t>42</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74" w:history="1">
        <w:r w:rsidRPr="008F6437">
          <w:rPr>
            <w:rStyle w:val="a8"/>
            <w:rFonts w:ascii="宋体" w:cs="Arial"/>
            <w:noProof/>
          </w:rPr>
          <w:t>10.2</w:t>
        </w:r>
        <w:r>
          <w:rPr>
            <w:rFonts w:asciiTheme="minorHAnsi" w:eastAsiaTheme="minorEastAsia" w:hAnsiTheme="minorHAnsi" w:cstheme="minorBidi"/>
            <w:noProof/>
            <w:kern w:val="2"/>
            <w:szCs w:val="22"/>
          </w:rPr>
          <w:tab/>
        </w:r>
        <w:r w:rsidRPr="008F6437">
          <w:rPr>
            <w:rStyle w:val="a8"/>
            <w:rFonts w:ascii="宋体" w:hAnsi="宋体" w:cs="Arial"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_Toc48654774 \h </w:instrText>
        </w:r>
        <w:r>
          <w:rPr>
            <w:noProof/>
            <w:webHidden/>
          </w:rPr>
        </w:r>
        <w:r>
          <w:rPr>
            <w:noProof/>
            <w:webHidden/>
          </w:rPr>
          <w:fldChar w:fldCharType="separate"/>
        </w:r>
        <w:r>
          <w:rPr>
            <w:noProof/>
            <w:webHidden/>
          </w:rPr>
          <w:t>42</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75" w:history="1">
        <w:r w:rsidRPr="008F6437">
          <w:rPr>
            <w:rStyle w:val="a8"/>
            <w:rFonts w:ascii="宋体" w:cs="Arial"/>
            <w:noProof/>
          </w:rPr>
          <w:t>10.3</w:t>
        </w:r>
        <w:r>
          <w:rPr>
            <w:rFonts w:asciiTheme="minorHAnsi" w:eastAsiaTheme="minorEastAsia" w:hAnsiTheme="minorHAnsi" w:cstheme="minorBidi"/>
            <w:noProof/>
            <w:kern w:val="2"/>
            <w:szCs w:val="22"/>
          </w:rPr>
          <w:tab/>
        </w:r>
        <w:r w:rsidRPr="008F6437">
          <w:rPr>
            <w:rStyle w:val="a8"/>
            <w:rFonts w:ascii="宋体" w:hAnsi="宋体" w:cs="Arial" w:hint="eastAsia"/>
            <w:noProof/>
          </w:rPr>
          <w:t>涉及基金管理人、基金财产、基金托管业务的诉讼</w:t>
        </w:r>
        <w:r>
          <w:rPr>
            <w:noProof/>
            <w:webHidden/>
          </w:rPr>
          <w:tab/>
        </w:r>
        <w:r>
          <w:rPr>
            <w:noProof/>
            <w:webHidden/>
          </w:rPr>
          <w:fldChar w:fldCharType="begin"/>
        </w:r>
        <w:r>
          <w:rPr>
            <w:noProof/>
            <w:webHidden/>
          </w:rPr>
          <w:instrText xml:space="preserve"> PAGEREF _Toc48654775 \h </w:instrText>
        </w:r>
        <w:r>
          <w:rPr>
            <w:noProof/>
            <w:webHidden/>
          </w:rPr>
        </w:r>
        <w:r>
          <w:rPr>
            <w:noProof/>
            <w:webHidden/>
          </w:rPr>
          <w:fldChar w:fldCharType="separate"/>
        </w:r>
        <w:r>
          <w:rPr>
            <w:noProof/>
            <w:webHidden/>
          </w:rPr>
          <w:t>42</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76" w:history="1">
        <w:r w:rsidRPr="008F6437">
          <w:rPr>
            <w:rStyle w:val="a8"/>
            <w:rFonts w:ascii="宋体" w:cs="Arial"/>
            <w:noProof/>
          </w:rPr>
          <w:t>10.4</w:t>
        </w:r>
        <w:r>
          <w:rPr>
            <w:rFonts w:asciiTheme="minorHAnsi" w:eastAsiaTheme="minorEastAsia" w:hAnsiTheme="minorHAnsi" w:cstheme="minorBidi"/>
            <w:noProof/>
            <w:kern w:val="2"/>
            <w:szCs w:val="22"/>
          </w:rPr>
          <w:tab/>
        </w:r>
        <w:r w:rsidRPr="008F6437">
          <w:rPr>
            <w:rStyle w:val="a8"/>
            <w:rFonts w:ascii="宋体" w:hAnsi="宋体" w:cs="Arial" w:hint="eastAsia"/>
            <w:noProof/>
          </w:rPr>
          <w:t>基金投资策略的改变</w:t>
        </w:r>
        <w:r>
          <w:rPr>
            <w:noProof/>
            <w:webHidden/>
          </w:rPr>
          <w:tab/>
        </w:r>
        <w:r>
          <w:rPr>
            <w:noProof/>
            <w:webHidden/>
          </w:rPr>
          <w:fldChar w:fldCharType="begin"/>
        </w:r>
        <w:r>
          <w:rPr>
            <w:noProof/>
            <w:webHidden/>
          </w:rPr>
          <w:instrText xml:space="preserve"> PAGEREF _Toc48654776 \h </w:instrText>
        </w:r>
        <w:r>
          <w:rPr>
            <w:noProof/>
            <w:webHidden/>
          </w:rPr>
        </w:r>
        <w:r>
          <w:rPr>
            <w:noProof/>
            <w:webHidden/>
          </w:rPr>
          <w:fldChar w:fldCharType="separate"/>
        </w:r>
        <w:r>
          <w:rPr>
            <w:noProof/>
            <w:webHidden/>
          </w:rPr>
          <w:t>42</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77" w:history="1">
        <w:r w:rsidRPr="008F6437">
          <w:rPr>
            <w:rStyle w:val="a8"/>
            <w:rFonts w:ascii="宋体" w:cs="Arial"/>
            <w:noProof/>
          </w:rPr>
          <w:t>10.5</w:t>
        </w:r>
        <w:r>
          <w:rPr>
            <w:rFonts w:asciiTheme="minorHAnsi" w:eastAsiaTheme="minorEastAsia" w:hAnsiTheme="minorHAnsi" w:cstheme="minorBidi"/>
            <w:noProof/>
            <w:kern w:val="2"/>
            <w:szCs w:val="22"/>
          </w:rPr>
          <w:tab/>
        </w:r>
        <w:r w:rsidRPr="008F6437">
          <w:rPr>
            <w:rStyle w:val="a8"/>
            <w:rFonts w:ascii="宋体" w:hAnsi="宋体" w:cs="Arial" w:hint="eastAsia"/>
            <w:noProof/>
          </w:rPr>
          <w:t>为基金进行审计的会计师事务所情况</w:t>
        </w:r>
        <w:r>
          <w:rPr>
            <w:noProof/>
            <w:webHidden/>
          </w:rPr>
          <w:tab/>
        </w:r>
        <w:r>
          <w:rPr>
            <w:noProof/>
            <w:webHidden/>
          </w:rPr>
          <w:fldChar w:fldCharType="begin"/>
        </w:r>
        <w:r>
          <w:rPr>
            <w:noProof/>
            <w:webHidden/>
          </w:rPr>
          <w:instrText xml:space="preserve"> PAGEREF _Toc48654777 \h </w:instrText>
        </w:r>
        <w:r>
          <w:rPr>
            <w:noProof/>
            <w:webHidden/>
          </w:rPr>
        </w:r>
        <w:r>
          <w:rPr>
            <w:noProof/>
            <w:webHidden/>
          </w:rPr>
          <w:fldChar w:fldCharType="separate"/>
        </w:r>
        <w:r>
          <w:rPr>
            <w:noProof/>
            <w:webHidden/>
          </w:rPr>
          <w:t>42</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78" w:history="1">
        <w:r w:rsidRPr="008F6437">
          <w:rPr>
            <w:rStyle w:val="a8"/>
            <w:rFonts w:ascii="宋体" w:cs="Arial"/>
            <w:noProof/>
          </w:rPr>
          <w:t>10.6</w:t>
        </w:r>
        <w:r>
          <w:rPr>
            <w:rFonts w:asciiTheme="minorHAnsi" w:eastAsiaTheme="minorEastAsia" w:hAnsiTheme="minorHAnsi" w:cstheme="minorBidi"/>
            <w:noProof/>
            <w:kern w:val="2"/>
            <w:szCs w:val="22"/>
          </w:rPr>
          <w:tab/>
        </w:r>
        <w:r w:rsidRPr="008F6437">
          <w:rPr>
            <w:rStyle w:val="a8"/>
            <w:rFonts w:ascii="宋体" w:hAnsi="宋体" w:cs="Arial"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_Toc48654778 \h </w:instrText>
        </w:r>
        <w:r>
          <w:rPr>
            <w:noProof/>
            <w:webHidden/>
          </w:rPr>
        </w:r>
        <w:r>
          <w:rPr>
            <w:noProof/>
            <w:webHidden/>
          </w:rPr>
          <w:fldChar w:fldCharType="separate"/>
        </w:r>
        <w:r>
          <w:rPr>
            <w:noProof/>
            <w:webHidden/>
          </w:rPr>
          <w:t>42</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79" w:history="1">
        <w:r w:rsidRPr="008F6437">
          <w:rPr>
            <w:rStyle w:val="a8"/>
            <w:rFonts w:ascii="宋体" w:cs="Arial"/>
            <w:noProof/>
          </w:rPr>
          <w:t>10.7</w:t>
        </w:r>
        <w:r>
          <w:rPr>
            <w:rFonts w:asciiTheme="minorHAnsi" w:eastAsiaTheme="minorEastAsia" w:hAnsiTheme="minorHAnsi" w:cstheme="minorBidi"/>
            <w:noProof/>
            <w:kern w:val="2"/>
            <w:szCs w:val="22"/>
          </w:rPr>
          <w:tab/>
        </w:r>
        <w:r w:rsidRPr="008F6437">
          <w:rPr>
            <w:rStyle w:val="a8"/>
            <w:rFonts w:ascii="宋体" w:hAnsi="宋体" w:cs="Arial" w:hint="eastAsia"/>
            <w:noProof/>
          </w:rPr>
          <w:t>基金租用证券公司交易单元的有关情况</w:t>
        </w:r>
        <w:r>
          <w:rPr>
            <w:noProof/>
            <w:webHidden/>
          </w:rPr>
          <w:tab/>
        </w:r>
        <w:r>
          <w:rPr>
            <w:noProof/>
            <w:webHidden/>
          </w:rPr>
          <w:fldChar w:fldCharType="begin"/>
        </w:r>
        <w:r>
          <w:rPr>
            <w:noProof/>
            <w:webHidden/>
          </w:rPr>
          <w:instrText xml:space="preserve"> PAGEREF _Toc48654779 \h </w:instrText>
        </w:r>
        <w:r>
          <w:rPr>
            <w:noProof/>
            <w:webHidden/>
          </w:rPr>
        </w:r>
        <w:r>
          <w:rPr>
            <w:noProof/>
            <w:webHidden/>
          </w:rPr>
          <w:fldChar w:fldCharType="separate"/>
        </w:r>
        <w:r>
          <w:rPr>
            <w:noProof/>
            <w:webHidden/>
          </w:rPr>
          <w:t>42</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80" w:history="1">
        <w:r w:rsidRPr="008F6437">
          <w:rPr>
            <w:rStyle w:val="a8"/>
            <w:rFonts w:ascii="宋体" w:hAnsi="宋体" w:cs="Arial"/>
            <w:noProof/>
          </w:rPr>
          <w:t>10.8</w:t>
        </w:r>
        <w:r>
          <w:rPr>
            <w:rFonts w:asciiTheme="minorHAnsi" w:eastAsiaTheme="minorEastAsia" w:hAnsiTheme="minorHAnsi" w:cstheme="minorBidi"/>
            <w:noProof/>
            <w:kern w:val="2"/>
            <w:szCs w:val="22"/>
          </w:rPr>
          <w:tab/>
        </w:r>
        <w:r w:rsidRPr="008F6437">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_Toc48654780 \h </w:instrText>
        </w:r>
        <w:r>
          <w:rPr>
            <w:noProof/>
            <w:webHidden/>
          </w:rPr>
        </w:r>
        <w:r>
          <w:rPr>
            <w:noProof/>
            <w:webHidden/>
          </w:rPr>
          <w:fldChar w:fldCharType="separate"/>
        </w:r>
        <w:r>
          <w:rPr>
            <w:noProof/>
            <w:webHidden/>
          </w:rPr>
          <w:t>45</w:t>
        </w:r>
        <w:r>
          <w:rPr>
            <w:noProof/>
            <w:webHidden/>
          </w:rPr>
          <w:fldChar w:fldCharType="end"/>
        </w:r>
      </w:hyperlink>
    </w:p>
    <w:p w:rsidR="00323352" w:rsidRDefault="00323352">
      <w:pPr>
        <w:pStyle w:val="22"/>
        <w:rPr>
          <w:rFonts w:asciiTheme="minorHAnsi" w:eastAsiaTheme="minorEastAsia" w:hAnsiTheme="minorHAnsi" w:cstheme="minorBidi"/>
          <w:noProof/>
          <w:kern w:val="2"/>
          <w:szCs w:val="22"/>
        </w:rPr>
      </w:pPr>
      <w:hyperlink w:anchor="_Toc48654781" w:history="1">
        <w:r w:rsidRPr="008F6437">
          <w:rPr>
            <w:rStyle w:val="a8"/>
            <w:rFonts w:ascii="宋体" w:hAnsi="宋体" w:cs="Arial"/>
            <w:bCs/>
            <w:noProof/>
          </w:rPr>
          <w:t>11</w:t>
        </w:r>
        <w:r w:rsidRPr="008F6437">
          <w:rPr>
            <w:rStyle w:val="a8"/>
            <w:rFonts w:ascii="宋体" w:hAnsi="宋体" w:cs="Arial" w:hint="eastAsia"/>
            <w:bCs/>
            <w:noProof/>
          </w:rPr>
          <w:t>备查文件目录</w:t>
        </w:r>
        <w:r>
          <w:rPr>
            <w:noProof/>
            <w:webHidden/>
          </w:rPr>
          <w:tab/>
        </w:r>
        <w:r>
          <w:rPr>
            <w:noProof/>
            <w:webHidden/>
          </w:rPr>
          <w:fldChar w:fldCharType="begin"/>
        </w:r>
        <w:r>
          <w:rPr>
            <w:noProof/>
            <w:webHidden/>
          </w:rPr>
          <w:instrText xml:space="preserve"> PAGEREF _Toc48654781 \h </w:instrText>
        </w:r>
        <w:r>
          <w:rPr>
            <w:noProof/>
            <w:webHidden/>
          </w:rPr>
        </w:r>
        <w:r>
          <w:rPr>
            <w:noProof/>
            <w:webHidden/>
          </w:rPr>
          <w:fldChar w:fldCharType="separate"/>
        </w:r>
        <w:r>
          <w:rPr>
            <w:noProof/>
            <w:webHidden/>
          </w:rPr>
          <w:t>47</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82" w:history="1">
        <w:r w:rsidRPr="008F6437">
          <w:rPr>
            <w:rStyle w:val="a8"/>
            <w:rFonts w:ascii="宋体" w:hAnsi="宋体" w:cs="Arial"/>
            <w:noProof/>
          </w:rPr>
          <w:t>11.1</w:t>
        </w:r>
        <w:r>
          <w:rPr>
            <w:rFonts w:asciiTheme="minorHAnsi" w:eastAsiaTheme="minorEastAsia" w:hAnsiTheme="minorHAnsi" w:cstheme="minorBidi"/>
            <w:noProof/>
            <w:kern w:val="2"/>
            <w:szCs w:val="22"/>
          </w:rPr>
          <w:tab/>
        </w:r>
        <w:r w:rsidRPr="008F6437">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_Toc48654782 \h </w:instrText>
        </w:r>
        <w:r>
          <w:rPr>
            <w:noProof/>
            <w:webHidden/>
          </w:rPr>
        </w:r>
        <w:r>
          <w:rPr>
            <w:noProof/>
            <w:webHidden/>
          </w:rPr>
          <w:fldChar w:fldCharType="separate"/>
        </w:r>
        <w:r>
          <w:rPr>
            <w:noProof/>
            <w:webHidden/>
          </w:rPr>
          <w:t>47</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83" w:history="1">
        <w:r w:rsidRPr="008F6437">
          <w:rPr>
            <w:rStyle w:val="a8"/>
            <w:rFonts w:ascii="宋体" w:hAnsi="宋体" w:cs="Arial"/>
            <w:noProof/>
          </w:rPr>
          <w:t>11.2</w:t>
        </w:r>
        <w:r>
          <w:rPr>
            <w:rFonts w:asciiTheme="minorHAnsi" w:eastAsiaTheme="minorEastAsia" w:hAnsiTheme="minorHAnsi" w:cstheme="minorBidi"/>
            <w:noProof/>
            <w:kern w:val="2"/>
            <w:szCs w:val="22"/>
          </w:rPr>
          <w:tab/>
        </w:r>
        <w:r w:rsidRPr="008F6437">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_Toc48654783 \h </w:instrText>
        </w:r>
        <w:r>
          <w:rPr>
            <w:noProof/>
            <w:webHidden/>
          </w:rPr>
        </w:r>
        <w:r>
          <w:rPr>
            <w:noProof/>
            <w:webHidden/>
          </w:rPr>
          <w:fldChar w:fldCharType="separate"/>
        </w:r>
        <w:r>
          <w:rPr>
            <w:noProof/>
            <w:webHidden/>
          </w:rPr>
          <w:t>47</w:t>
        </w:r>
        <w:r>
          <w:rPr>
            <w:noProof/>
            <w:webHidden/>
          </w:rPr>
          <w:fldChar w:fldCharType="end"/>
        </w:r>
      </w:hyperlink>
    </w:p>
    <w:p w:rsidR="00323352" w:rsidRDefault="00323352">
      <w:pPr>
        <w:pStyle w:val="22"/>
        <w:tabs>
          <w:tab w:val="left" w:pos="1050"/>
        </w:tabs>
        <w:rPr>
          <w:rFonts w:asciiTheme="minorHAnsi" w:eastAsiaTheme="minorEastAsia" w:hAnsiTheme="minorHAnsi" w:cstheme="minorBidi"/>
          <w:noProof/>
          <w:kern w:val="2"/>
          <w:szCs w:val="22"/>
        </w:rPr>
      </w:pPr>
      <w:hyperlink w:anchor="_Toc48654784" w:history="1">
        <w:r w:rsidRPr="008F6437">
          <w:rPr>
            <w:rStyle w:val="a8"/>
            <w:rFonts w:ascii="宋体" w:hAnsi="宋体" w:cs="Arial"/>
            <w:noProof/>
          </w:rPr>
          <w:t>11.3</w:t>
        </w:r>
        <w:r>
          <w:rPr>
            <w:rFonts w:asciiTheme="minorHAnsi" w:eastAsiaTheme="minorEastAsia" w:hAnsiTheme="minorHAnsi" w:cstheme="minorBidi"/>
            <w:noProof/>
            <w:kern w:val="2"/>
            <w:szCs w:val="22"/>
          </w:rPr>
          <w:tab/>
        </w:r>
        <w:r w:rsidRPr="008F6437">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_Toc48654784 \h </w:instrText>
        </w:r>
        <w:r>
          <w:rPr>
            <w:noProof/>
            <w:webHidden/>
          </w:rPr>
        </w:r>
        <w:r>
          <w:rPr>
            <w:noProof/>
            <w:webHidden/>
          </w:rPr>
          <w:fldChar w:fldCharType="separate"/>
        </w:r>
        <w:r>
          <w:rPr>
            <w:noProof/>
            <w:webHidden/>
          </w:rPr>
          <w:t>47</w:t>
        </w:r>
        <w:r>
          <w:rPr>
            <w:noProof/>
            <w:webHidden/>
          </w:rPr>
          <w:fldChar w:fldCharType="end"/>
        </w:r>
      </w:hyperlink>
    </w:p>
    <w:p w:rsidR="00753756" w:rsidRPr="00224952" w:rsidRDefault="002B57F0" w:rsidP="002E3B41">
      <w:pPr>
        <w:autoSpaceDE w:val="0"/>
        <w:autoSpaceDN w:val="0"/>
        <w:adjustRightInd w:val="0"/>
        <w:spacing w:before="29" w:line="360" w:lineRule="auto"/>
        <w:ind w:left="15"/>
        <w:jc w:val="center"/>
        <w:rPr>
          <w:b/>
          <w:color w:val="000000"/>
          <w:kern w:val="0"/>
          <w:szCs w:val="21"/>
        </w:rPr>
      </w:pPr>
      <w:r w:rsidRPr="00224952">
        <w:rPr>
          <w:szCs w:val="21"/>
        </w:rPr>
        <w:fldChar w:fldCharType="end"/>
      </w:r>
    </w:p>
    <w:p w:rsidR="00753756" w:rsidRPr="008D36FA" w:rsidRDefault="00236031"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 w:name="_Toc225498244"/>
      <w:r>
        <w:rPr>
          <w:rFonts w:ascii="宋体" w:hAnsi="宋体" w:cs="Arial"/>
          <w:bCs/>
          <w:color w:val="000000"/>
          <w:sz w:val="21"/>
          <w:szCs w:val="21"/>
        </w:rPr>
        <w:br w:type="page"/>
      </w:r>
      <w:bookmarkStart w:id="6" w:name="_Toc48654728"/>
      <w:r w:rsidR="00753756" w:rsidRPr="008D36FA">
        <w:rPr>
          <w:rFonts w:ascii="宋体" w:hAnsi="宋体" w:cs="Arial"/>
          <w:bCs/>
          <w:color w:val="000000"/>
          <w:sz w:val="21"/>
          <w:szCs w:val="21"/>
        </w:rPr>
        <w:t>2</w:t>
      </w:r>
      <w:r w:rsidR="00753756" w:rsidRPr="008D36FA">
        <w:rPr>
          <w:rFonts w:ascii="宋体" w:hAnsi="宋体" w:cs="Arial" w:hint="eastAsia"/>
          <w:bCs/>
          <w:color w:val="000000"/>
          <w:sz w:val="21"/>
          <w:szCs w:val="21"/>
        </w:rPr>
        <w:t>基金简介</w:t>
      </w:r>
      <w:bookmarkEnd w:id="5"/>
      <w:bookmarkEnd w:id="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 w:name="_Toc390421229"/>
      <w:bookmarkStart w:id="8" w:name="_Toc48654729"/>
      <w:r w:rsidRPr="00530FFD">
        <w:rPr>
          <w:rFonts w:ascii="宋体" w:hAnsi="宋体" w:cs="Arial"/>
          <w:color w:val="000000"/>
          <w:sz w:val="21"/>
          <w:szCs w:val="21"/>
        </w:rPr>
        <w:t>2.1</w:t>
      </w:r>
      <w:r w:rsidR="00203716" w:rsidRPr="00203716">
        <w:rPr>
          <w:rFonts w:ascii="宋体" w:hAnsi="宋体" w:cs="Arial"/>
          <w:color w:val="000000"/>
          <w:sz w:val="21"/>
          <w:szCs w:val="21"/>
        </w:rPr>
        <w:tab/>
      </w:r>
      <w:r w:rsidRPr="00530FFD">
        <w:rPr>
          <w:rFonts w:ascii="宋体" w:hAnsi="宋体" w:cs="Arial" w:hint="eastAsia"/>
          <w:color w:val="000000"/>
          <w:sz w:val="21"/>
          <w:szCs w:val="21"/>
        </w:rPr>
        <w:t>基金基本情况</w:t>
      </w:r>
      <w:bookmarkEnd w:id="7"/>
      <w:bookmarkEnd w:id="8"/>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5217"/>
      </w:tblGrid>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基金名称</w:t>
            </w:r>
          </w:p>
        </w:tc>
        <w:tc>
          <w:tcPr>
            <w:tcW w:w="5217" w:type="dxa"/>
            <w:vAlign w:val="center"/>
          </w:tcPr>
          <w:p w:rsidR="00753756" w:rsidRPr="00224952" w:rsidRDefault="00753756" w:rsidP="00C57F58">
            <w:pPr>
              <w:jc w:val="right"/>
              <w:rPr>
                <w:szCs w:val="21"/>
              </w:rPr>
            </w:pPr>
            <w:r w:rsidRPr="00224952">
              <w:rPr>
                <w:szCs w:val="21"/>
              </w:rPr>
              <w:t>易方达新兴成长灵活配置混合型证券投资基金</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基金简称</w:t>
            </w:r>
          </w:p>
        </w:tc>
        <w:tc>
          <w:tcPr>
            <w:tcW w:w="5217" w:type="dxa"/>
            <w:vAlign w:val="center"/>
          </w:tcPr>
          <w:p w:rsidR="00753756" w:rsidRPr="00224952" w:rsidRDefault="00753756" w:rsidP="00C57F58">
            <w:pPr>
              <w:jc w:val="right"/>
              <w:rPr>
                <w:szCs w:val="21"/>
              </w:rPr>
            </w:pPr>
            <w:r w:rsidRPr="00224952">
              <w:rPr>
                <w:szCs w:val="21"/>
              </w:rPr>
              <w:t>易方达新兴成长混合</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基金主代码</w:t>
            </w:r>
          </w:p>
        </w:tc>
        <w:tc>
          <w:tcPr>
            <w:tcW w:w="5217" w:type="dxa"/>
            <w:vAlign w:val="center"/>
          </w:tcPr>
          <w:p w:rsidR="00753756" w:rsidRPr="00224952" w:rsidRDefault="00753756" w:rsidP="00C57F58">
            <w:pPr>
              <w:jc w:val="right"/>
              <w:rPr>
                <w:szCs w:val="21"/>
              </w:rPr>
            </w:pPr>
            <w:r w:rsidRPr="00224952">
              <w:rPr>
                <w:szCs w:val="21"/>
              </w:rPr>
              <w:t>000404</w:t>
            </w:r>
          </w:p>
        </w:tc>
      </w:tr>
      <w:tr w:rsidR="00753756" w:rsidRPr="00224952" w:rsidTr="004F388B">
        <w:trPr>
          <w:jc w:val="center"/>
        </w:trPr>
        <w:tc>
          <w:tcPr>
            <w:tcW w:w="3555" w:type="dxa"/>
            <w:vAlign w:val="center"/>
          </w:tcPr>
          <w:p w:rsidR="00753756" w:rsidRPr="00224952" w:rsidRDefault="00753756" w:rsidP="00997072">
            <w:pPr>
              <w:spacing w:line="360" w:lineRule="auto"/>
              <w:rPr>
                <w:szCs w:val="21"/>
              </w:rPr>
            </w:pPr>
            <w:r w:rsidRPr="00224952">
              <w:rPr>
                <w:rFonts w:hint="eastAsia"/>
                <w:color w:val="000000"/>
                <w:kern w:val="0"/>
                <w:szCs w:val="21"/>
              </w:rPr>
              <w:t>交易代码</w:t>
            </w:r>
          </w:p>
        </w:tc>
        <w:tc>
          <w:tcPr>
            <w:tcW w:w="5217" w:type="dxa"/>
            <w:vAlign w:val="center"/>
          </w:tcPr>
          <w:p w:rsidR="00753756" w:rsidRPr="00224952" w:rsidRDefault="00753756" w:rsidP="00C57F58">
            <w:pPr>
              <w:spacing w:line="360" w:lineRule="auto"/>
              <w:jc w:val="right"/>
              <w:rPr>
                <w:szCs w:val="21"/>
              </w:rPr>
            </w:pPr>
            <w:r w:rsidRPr="00224952">
              <w:rPr>
                <w:szCs w:val="21"/>
              </w:rPr>
              <w:t>000404</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基金运作方式</w:t>
            </w:r>
          </w:p>
        </w:tc>
        <w:tc>
          <w:tcPr>
            <w:tcW w:w="5217" w:type="dxa"/>
            <w:vAlign w:val="center"/>
          </w:tcPr>
          <w:p w:rsidR="00753756" w:rsidRPr="00224952" w:rsidRDefault="00753756" w:rsidP="00C57F58">
            <w:pPr>
              <w:jc w:val="right"/>
              <w:rPr>
                <w:szCs w:val="21"/>
              </w:rPr>
            </w:pPr>
            <w:r w:rsidRPr="00224952">
              <w:rPr>
                <w:szCs w:val="21"/>
              </w:rPr>
              <w:t>契约型开放式</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基金合同生效日</w:t>
            </w:r>
          </w:p>
        </w:tc>
        <w:tc>
          <w:tcPr>
            <w:tcW w:w="5217" w:type="dxa"/>
            <w:vAlign w:val="center"/>
          </w:tcPr>
          <w:p w:rsidR="00753756" w:rsidRPr="00224952" w:rsidRDefault="00753756" w:rsidP="00C57F58">
            <w:pPr>
              <w:jc w:val="right"/>
              <w:rPr>
                <w:szCs w:val="21"/>
              </w:rPr>
            </w:pPr>
            <w:r w:rsidRPr="00224952">
              <w:rPr>
                <w:szCs w:val="21"/>
              </w:rPr>
              <w:t>2013</w:t>
            </w:r>
            <w:r w:rsidRPr="00224952">
              <w:rPr>
                <w:szCs w:val="21"/>
              </w:rPr>
              <w:t>年</w:t>
            </w:r>
            <w:r w:rsidRPr="00224952">
              <w:rPr>
                <w:szCs w:val="21"/>
              </w:rPr>
              <w:t>11</w:t>
            </w:r>
            <w:r w:rsidRPr="00224952">
              <w:rPr>
                <w:szCs w:val="21"/>
              </w:rPr>
              <w:t>月</w:t>
            </w:r>
            <w:r w:rsidRPr="00224952">
              <w:rPr>
                <w:szCs w:val="21"/>
              </w:rPr>
              <w:t>28</w:t>
            </w:r>
            <w:r w:rsidRPr="00224952">
              <w:rPr>
                <w:szCs w:val="21"/>
              </w:rPr>
              <w:t>日</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基金管理人</w:t>
            </w:r>
          </w:p>
        </w:tc>
        <w:tc>
          <w:tcPr>
            <w:tcW w:w="5217" w:type="dxa"/>
            <w:vAlign w:val="center"/>
          </w:tcPr>
          <w:p w:rsidR="00753756" w:rsidRPr="00224952" w:rsidRDefault="00753756" w:rsidP="00C57F58">
            <w:pPr>
              <w:jc w:val="right"/>
              <w:rPr>
                <w:szCs w:val="21"/>
              </w:rPr>
            </w:pPr>
            <w:r w:rsidRPr="00224952">
              <w:rPr>
                <w:szCs w:val="21"/>
              </w:rPr>
              <w:t>易方达基金管理有限公司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基金托管人</w:t>
            </w:r>
          </w:p>
        </w:tc>
        <w:tc>
          <w:tcPr>
            <w:tcW w:w="5217" w:type="dxa"/>
            <w:vAlign w:val="center"/>
          </w:tcPr>
          <w:p w:rsidR="00753756" w:rsidRPr="00224952" w:rsidRDefault="00753756" w:rsidP="00C57F58">
            <w:pPr>
              <w:jc w:val="right"/>
              <w:rPr>
                <w:szCs w:val="21"/>
              </w:rPr>
            </w:pPr>
            <w:r w:rsidRPr="00224952">
              <w:rPr>
                <w:szCs w:val="21"/>
              </w:rPr>
              <w:t>中国工商银行股份有限公司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报告期末基金份额总额</w:t>
            </w:r>
          </w:p>
        </w:tc>
        <w:tc>
          <w:tcPr>
            <w:tcW w:w="5217" w:type="dxa"/>
            <w:vAlign w:val="center"/>
          </w:tcPr>
          <w:p w:rsidR="00753756" w:rsidRPr="00224952" w:rsidRDefault="00753756" w:rsidP="00C57F58">
            <w:pPr>
              <w:jc w:val="right"/>
              <w:rPr>
                <w:szCs w:val="21"/>
              </w:rPr>
            </w:pPr>
            <w:r w:rsidRPr="00224952">
              <w:rPr>
                <w:szCs w:val="21"/>
              </w:rPr>
              <w:t>2,122,708,633.12</w:t>
            </w:r>
            <w:r w:rsidRPr="00224952">
              <w:rPr>
                <w:rFonts w:hint="eastAsia"/>
                <w:szCs w:val="21"/>
              </w:rPr>
              <w:t>份</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基金合同存续期</w:t>
            </w:r>
          </w:p>
        </w:tc>
        <w:tc>
          <w:tcPr>
            <w:tcW w:w="5217" w:type="dxa"/>
            <w:vAlign w:val="center"/>
          </w:tcPr>
          <w:p w:rsidR="00753756" w:rsidRPr="00224952" w:rsidRDefault="00753756" w:rsidP="00C57F58">
            <w:pPr>
              <w:jc w:val="right"/>
              <w:rPr>
                <w:szCs w:val="21"/>
              </w:rPr>
            </w:pPr>
            <w:r w:rsidRPr="00224952">
              <w:rPr>
                <w:szCs w:val="21"/>
              </w:rPr>
              <w:t>不定期</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 w:name="_Toc390421230"/>
      <w:bookmarkStart w:id="10" w:name="_Toc48654730"/>
      <w:r w:rsidRPr="00530FFD">
        <w:rPr>
          <w:rFonts w:ascii="宋体" w:hAnsi="宋体" w:cs="Arial"/>
          <w:color w:val="000000"/>
          <w:sz w:val="21"/>
          <w:szCs w:val="21"/>
        </w:rPr>
        <w:t>2.2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基金产品说明</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2"/>
        <w:gridCol w:w="6752"/>
      </w:tblGrid>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投资目标</w:t>
            </w:r>
          </w:p>
        </w:tc>
        <w:tc>
          <w:tcPr>
            <w:tcW w:w="6752" w:type="dxa"/>
            <w:vAlign w:val="center"/>
          </w:tcPr>
          <w:p w:rsidR="00753756" w:rsidRPr="00224952" w:rsidRDefault="00753756">
            <w:pPr>
              <w:rPr>
                <w:szCs w:val="21"/>
              </w:rPr>
            </w:pPr>
            <w:r w:rsidRPr="00224952">
              <w:rPr>
                <w:szCs w:val="21"/>
              </w:rPr>
              <w:t>本基金在严格控制风险的前提下，追求超越业绩比较基准的投资回报和资产的长期稳健增值。</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投资策略</w:t>
            </w:r>
          </w:p>
        </w:tc>
        <w:tc>
          <w:tcPr>
            <w:tcW w:w="6752" w:type="dxa"/>
            <w:vAlign w:val="center"/>
          </w:tcPr>
          <w:p w:rsidR="00753756" w:rsidRPr="00224952" w:rsidRDefault="00753756">
            <w:pPr>
              <w:rPr>
                <w:szCs w:val="21"/>
              </w:rPr>
            </w:pPr>
            <w:r w:rsidRPr="00224952">
              <w:rPr>
                <w:szCs w:val="21"/>
              </w:rPr>
              <w:t>本基金的资产配置主要是基于定量与定性相结合的宏观及市场分析，确定组合中股票、债券、货币市场工具及其他金融工具的比例。在股票投资策略方面，本基金将从新兴产业中优选预期成长性较好的公司的股票进行投资。本基金所指的预期成长性较好的公司是指预期净利润复合增长率高于同期</w:t>
            </w:r>
            <w:r w:rsidRPr="00224952">
              <w:rPr>
                <w:szCs w:val="21"/>
              </w:rPr>
              <w:t>GDP</w:t>
            </w:r>
            <w:r w:rsidRPr="00224952">
              <w:rPr>
                <w:szCs w:val="21"/>
              </w:rPr>
              <w:t>增长率</w:t>
            </w:r>
            <w:r w:rsidRPr="00224952">
              <w:rPr>
                <w:szCs w:val="21"/>
              </w:rPr>
              <w:t>2</w:t>
            </w:r>
            <w:r w:rsidRPr="00224952">
              <w:rPr>
                <w:szCs w:val="21"/>
              </w:rPr>
              <w:t>倍并满足公司所在行业景气度较高且具有可持续性、公司所在行业竞争格局良好以及公司管理层素质较高等标准的公司。在债券投资策略方面，本基金主要通过类属配置与券种选择两个层次进行投资管理。同时，本基金将根据对现货和期货市场的分析，采取多头或空头套期保值等策略进行套期保值操作。</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业绩比较基准</w:t>
            </w:r>
          </w:p>
        </w:tc>
        <w:tc>
          <w:tcPr>
            <w:tcW w:w="6752" w:type="dxa"/>
            <w:vAlign w:val="center"/>
          </w:tcPr>
          <w:p w:rsidR="00753756" w:rsidRPr="00224952" w:rsidRDefault="00753756">
            <w:pPr>
              <w:rPr>
                <w:szCs w:val="21"/>
              </w:rPr>
            </w:pPr>
            <w:r w:rsidRPr="00224952">
              <w:rPr>
                <w:szCs w:val="21"/>
              </w:rPr>
              <w:t>中证新兴产业指数收益率</w:t>
            </w:r>
            <w:r w:rsidRPr="00224952">
              <w:rPr>
                <w:szCs w:val="21"/>
              </w:rPr>
              <w:t>×50%+</w:t>
            </w:r>
            <w:r w:rsidRPr="00224952">
              <w:rPr>
                <w:szCs w:val="21"/>
              </w:rPr>
              <w:t>中债总财富指数收益率</w:t>
            </w:r>
            <w:r w:rsidRPr="00224952">
              <w:rPr>
                <w:szCs w:val="21"/>
              </w:rPr>
              <w:t>×50%</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风险收益特征</w:t>
            </w:r>
          </w:p>
        </w:tc>
        <w:tc>
          <w:tcPr>
            <w:tcW w:w="6752" w:type="dxa"/>
            <w:vAlign w:val="center"/>
          </w:tcPr>
          <w:p w:rsidR="00753756" w:rsidRPr="00224952" w:rsidRDefault="00753756">
            <w:pPr>
              <w:rPr>
                <w:szCs w:val="21"/>
              </w:rPr>
            </w:pPr>
            <w:r w:rsidRPr="00224952">
              <w:rPr>
                <w:szCs w:val="21"/>
              </w:rPr>
              <w:t>本基金为混合型基金，理论上其风险收益水平低于股票型基金，高于债券型基金和货币市场基金。</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 w:name="_Toc225498247"/>
      <w:bookmarkStart w:id="12" w:name="_Toc390421231"/>
      <w:bookmarkStart w:id="13" w:name="_Toc48654731"/>
      <w:r w:rsidRPr="00530FFD">
        <w:rPr>
          <w:rFonts w:ascii="宋体" w:hAnsi="宋体" w:cs="Arial"/>
          <w:color w:val="000000"/>
          <w:sz w:val="21"/>
          <w:szCs w:val="21"/>
        </w:rPr>
        <w:t>2.3</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基金管理人和基金托管人</w:t>
      </w:r>
      <w:bookmarkEnd w:id="11"/>
      <w:bookmarkEnd w:id="12"/>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150"/>
        <w:gridCol w:w="3150"/>
      </w:tblGrid>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kern w:val="0"/>
                <w:szCs w:val="21"/>
              </w:rPr>
              <w:t>项目</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基金管理人</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基金托管人</w:t>
            </w:r>
          </w:p>
        </w:tc>
      </w:tr>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rPr>
                <w:color w:val="000000"/>
                <w:kern w:val="0"/>
                <w:szCs w:val="21"/>
              </w:rPr>
            </w:pPr>
            <w:r w:rsidRPr="00224952">
              <w:rPr>
                <w:rFonts w:hint="eastAsia"/>
                <w:color w:val="000000"/>
                <w:kern w:val="0"/>
                <w:szCs w:val="21"/>
              </w:rPr>
              <w:t>名称</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易方达基金管理有限公司</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中国工商银行股份有限公司</w:t>
            </w:r>
          </w:p>
        </w:tc>
      </w:tr>
      <w:tr w:rsidR="00753756" w:rsidRPr="00224952" w:rsidTr="001C195E">
        <w:tc>
          <w:tcPr>
            <w:tcW w:w="1260" w:type="dxa"/>
            <w:vMerge w:val="restart"/>
            <w:vAlign w:val="center"/>
          </w:tcPr>
          <w:p w:rsidR="00753756" w:rsidRPr="00224952" w:rsidRDefault="00753756">
            <w:pPr>
              <w:autoSpaceDE w:val="0"/>
              <w:autoSpaceDN w:val="0"/>
              <w:adjustRightInd w:val="0"/>
              <w:spacing w:before="29" w:line="360" w:lineRule="auto"/>
              <w:ind w:left="15"/>
              <w:rPr>
                <w:color w:val="000000"/>
                <w:kern w:val="0"/>
                <w:szCs w:val="21"/>
              </w:rPr>
            </w:pPr>
            <w:r w:rsidRPr="00224952">
              <w:rPr>
                <w:rFonts w:hint="eastAsia"/>
                <w:color w:val="000000"/>
                <w:szCs w:val="21"/>
              </w:rPr>
              <w:t>信息披露负责人</w:t>
            </w:r>
          </w:p>
        </w:tc>
        <w:tc>
          <w:tcPr>
            <w:tcW w:w="1371" w:type="dxa"/>
            <w:vAlign w:val="center"/>
          </w:tcPr>
          <w:p w:rsidR="00753756" w:rsidRPr="00224952" w:rsidRDefault="00753756">
            <w:pPr>
              <w:jc w:val="center"/>
              <w:rPr>
                <w:color w:val="000000"/>
                <w:szCs w:val="21"/>
              </w:rPr>
            </w:pPr>
            <w:r w:rsidRPr="00224952">
              <w:rPr>
                <w:rFonts w:hint="eastAsia"/>
                <w:color w:val="000000"/>
                <w:szCs w:val="21"/>
              </w:rPr>
              <w:t>姓名</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张南</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郭明</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联系电话</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020-85102688</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010-66105799</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电子邮箱</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service@efunds.com.cn</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custody@icbc.com.cn</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客户服务电话</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400 881 8088</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95588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传真</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020-85104666</w:t>
            </w:r>
          </w:p>
        </w:tc>
        <w:tc>
          <w:tcPr>
            <w:tcW w:w="3150" w:type="dxa"/>
            <w:vAlign w:val="center"/>
          </w:tcPr>
          <w:p w:rsidR="00753756" w:rsidRPr="00224952" w:rsidRDefault="00753756" w:rsidP="00ED34A3">
            <w:pPr>
              <w:autoSpaceDE w:val="0"/>
              <w:autoSpaceDN w:val="0"/>
              <w:adjustRightInd w:val="0"/>
              <w:spacing w:before="29" w:line="288" w:lineRule="auto"/>
              <w:ind w:left="15"/>
              <w:jc w:val="center"/>
              <w:rPr>
                <w:color w:val="000000"/>
                <w:kern w:val="0"/>
                <w:szCs w:val="21"/>
              </w:rPr>
            </w:pPr>
            <w:r w:rsidRPr="00224952">
              <w:rPr>
                <w:color w:val="000000"/>
                <w:kern w:val="0"/>
                <w:szCs w:val="21"/>
              </w:rPr>
              <w:t>010-66105798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注册地址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广东省珠海市横琴新区宝华路</w:t>
            </w:r>
            <w:r w:rsidRPr="00224952">
              <w:rPr>
                <w:color w:val="000000"/>
                <w:kern w:val="0"/>
                <w:szCs w:val="21"/>
              </w:rPr>
              <w:t>6</w:t>
            </w:r>
            <w:r w:rsidRPr="00224952">
              <w:rPr>
                <w:color w:val="000000"/>
                <w:kern w:val="0"/>
                <w:szCs w:val="21"/>
              </w:rPr>
              <w:t>号</w:t>
            </w:r>
            <w:r w:rsidRPr="00224952">
              <w:rPr>
                <w:color w:val="000000"/>
                <w:kern w:val="0"/>
                <w:szCs w:val="21"/>
              </w:rPr>
              <w:t>105</w:t>
            </w:r>
            <w:r w:rsidRPr="00224952">
              <w:rPr>
                <w:color w:val="000000"/>
                <w:kern w:val="0"/>
                <w:szCs w:val="21"/>
              </w:rPr>
              <w:t>室－</w:t>
            </w:r>
            <w:r w:rsidRPr="00224952">
              <w:rPr>
                <w:color w:val="000000"/>
                <w:kern w:val="0"/>
                <w:szCs w:val="21"/>
              </w:rPr>
              <w:t>42891</w:t>
            </w:r>
            <w:r w:rsidRPr="00224952">
              <w:rPr>
                <w:color w:val="000000"/>
                <w:kern w:val="0"/>
                <w:szCs w:val="21"/>
              </w:rPr>
              <w:t>（集中办公区）</w:t>
            </w:r>
          </w:p>
        </w:tc>
        <w:tc>
          <w:tcPr>
            <w:tcW w:w="3150" w:type="dxa"/>
            <w:vAlign w:val="center"/>
          </w:tcPr>
          <w:p w:rsidR="00753756" w:rsidRPr="00224952" w:rsidRDefault="00753756" w:rsidP="00D015DA">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北京市西城区复兴门内大街</w:t>
            </w:r>
            <w:r w:rsidRPr="00224952">
              <w:rPr>
                <w:color w:val="000000"/>
                <w:kern w:val="0"/>
                <w:szCs w:val="21"/>
              </w:rPr>
              <w:t>55</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办公地址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广州市天河区珠江新城珠江东路</w:t>
            </w:r>
            <w:r w:rsidRPr="00224952">
              <w:rPr>
                <w:color w:val="000000"/>
                <w:kern w:val="0"/>
                <w:szCs w:val="21"/>
              </w:rPr>
              <w:t>30</w:t>
            </w:r>
            <w:r w:rsidRPr="00224952">
              <w:rPr>
                <w:color w:val="000000"/>
                <w:kern w:val="0"/>
                <w:szCs w:val="21"/>
              </w:rPr>
              <w:t>号广州银行大厦</w:t>
            </w:r>
            <w:r w:rsidRPr="00224952">
              <w:rPr>
                <w:color w:val="000000"/>
                <w:kern w:val="0"/>
                <w:szCs w:val="21"/>
              </w:rPr>
              <w:t>40-43</w:t>
            </w:r>
            <w:r w:rsidRPr="00224952">
              <w:rPr>
                <w:color w:val="000000"/>
                <w:kern w:val="0"/>
                <w:szCs w:val="21"/>
              </w:rPr>
              <w:t>楼</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北京市西城区复兴门内大街</w:t>
            </w:r>
            <w:r w:rsidRPr="00224952">
              <w:rPr>
                <w:color w:val="000000"/>
                <w:kern w:val="0"/>
                <w:szCs w:val="21"/>
              </w:rPr>
              <w:t>55</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邮政编码</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510620</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100140</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法定代表人</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刘晓艳</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陈四清</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 w:name="_Toc225498248"/>
      <w:bookmarkStart w:id="15" w:name="_Toc390421232"/>
      <w:bookmarkStart w:id="16" w:name="_Toc48654732"/>
      <w:r w:rsidRPr="00530FFD">
        <w:rPr>
          <w:rFonts w:ascii="宋体" w:hAnsi="宋体" w:cs="Arial"/>
          <w:color w:val="000000"/>
          <w:sz w:val="21"/>
          <w:szCs w:val="21"/>
        </w:rPr>
        <w:t>2.4</w:t>
      </w:r>
      <w:r w:rsidR="007D6699" w:rsidRPr="00530FFD">
        <w:rPr>
          <w:rFonts w:ascii="宋体" w:hAnsi="宋体" w:cs="Arial"/>
          <w:color w:val="000000"/>
          <w:sz w:val="21"/>
          <w:szCs w:val="21"/>
        </w:rPr>
        <w:tab/>
      </w:r>
      <w:r w:rsidRPr="00530FFD">
        <w:rPr>
          <w:rFonts w:ascii="宋体" w:hAnsi="宋体" w:cs="Arial" w:hint="eastAsia"/>
          <w:color w:val="000000"/>
          <w:sz w:val="21"/>
          <w:szCs w:val="21"/>
        </w:rPr>
        <w:t>信息披露方式</w:t>
      </w:r>
      <w:bookmarkEnd w:id="14"/>
      <w:bookmarkEnd w:id="15"/>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6"/>
        <w:gridCol w:w="4395"/>
      </w:tblGrid>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本基金选定的信息披露报纸名称</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证券时报</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登载基金</w:t>
            </w:r>
            <w:r w:rsidR="00746385">
              <w:rPr>
                <w:rFonts w:hint="eastAsia"/>
                <w:color w:val="000000"/>
                <w:szCs w:val="21"/>
              </w:rPr>
              <w:t>中期</w:t>
            </w:r>
            <w:r w:rsidRPr="00224952">
              <w:rPr>
                <w:rFonts w:hint="eastAsia"/>
                <w:color w:val="000000"/>
                <w:szCs w:val="21"/>
              </w:rPr>
              <w:t>报告正文的管理人互联网网址</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http://www.efunds.com.cn</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基金</w:t>
            </w:r>
            <w:r w:rsidR="00746385">
              <w:rPr>
                <w:rFonts w:hint="eastAsia"/>
                <w:color w:val="000000"/>
                <w:szCs w:val="21"/>
              </w:rPr>
              <w:t>中期</w:t>
            </w:r>
            <w:r w:rsidRPr="00224952">
              <w:rPr>
                <w:rFonts w:hint="eastAsia"/>
                <w:color w:val="000000"/>
                <w:szCs w:val="21"/>
              </w:rPr>
              <w:t>报告备置地点</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43</w:t>
            </w:r>
            <w:r w:rsidRPr="00224952">
              <w:rPr>
                <w:color w:val="000000"/>
                <w:szCs w:val="21"/>
              </w:rPr>
              <w:t>楼</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7" w:name="_Toc225498249"/>
      <w:bookmarkStart w:id="18" w:name="_Toc390421233"/>
      <w:bookmarkStart w:id="19" w:name="_Toc48654733"/>
      <w:r w:rsidRPr="00530FFD">
        <w:rPr>
          <w:rFonts w:ascii="宋体" w:hAnsi="宋体" w:cs="Arial"/>
          <w:color w:val="000000"/>
          <w:sz w:val="21"/>
          <w:szCs w:val="21"/>
        </w:rPr>
        <w:t>2.5</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其他相关资料</w:t>
      </w:r>
      <w:bookmarkEnd w:id="17"/>
      <w:bookmarkEnd w:id="18"/>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3702"/>
        <w:gridCol w:w="3703"/>
      </w:tblGrid>
      <w:tr w:rsidR="00753756" w:rsidRPr="00224952" w:rsidTr="001C195E">
        <w:tc>
          <w:tcPr>
            <w:tcW w:w="1526" w:type="dxa"/>
            <w:vAlign w:val="center"/>
          </w:tcPr>
          <w:p w:rsidR="00753756" w:rsidRPr="00224952" w:rsidRDefault="00753756">
            <w:pPr>
              <w:tabs>
                <w:tab w:val="left" w:pos="1740"/>
              </w:tabs>
              <w:jc w:val="center"/>
              <w:rPr>
                <w:color w:val="000000"/>
                <w:szCs w:val="21"/>
              </w:rPr>
            </w:pPr>
            <w:r w:rsidRPr="00224952">
              <w:rPr>
                <w:rFonts w:hint="eastAsia"/>
                <w:color w:val="000000"/>
                <w:szCs w:val="21"/>
              </w:rPr>
              <w:t>项目</w:t>
            </w:r>
          </w:p>
        </w:tc>
        <w:tc>
          <w:tcPr>
            <w:tcW w:w="3702" w:type="dxa"/>
            <w:vAlign w:val="center"/>
          </w:tcPr>
          <w:p w:rsidR="00753756" w:rsidRPr="00224952" w:rsidRDefault="00753756">
            <w:pPr>
              <w:tabs>
                <w:tab w:val="left" w:pos="1740"/>
              </w:tabs>
              <w:jc w:val="center"/>
              <w:rPr>
                <w:color w:val="000000"/>
                <w:szCs w:val="21"/>
              </w:rPr>
            </w:pPr>
            <w:r w:rsidRPr="00224952">
              <w:rPr>
                <w:rFonts w:hint="eastAsia"/>
                <w:color w:val="000000"/>
                <w:szCs w:val="21"/>
              </w:rPr>
              <w:t>名称</w:t>
            </w:r>
          </w:p>
        </w:tc>
        <w:tc>
          <w:tcPr>
            <w:tcW w:w="3703" w:type="dxa"/>
            <w:vAlign w:val="center"/>
          </w:tcPr>
          <w:p w:rsidR="00753756" w:rsidRPr="00224952" w:rsidRDefault="00753756">
            <w:pPr>
              <w:tabs>
                <w:tab w:val="left" w:pos="1740"/>
              </w:tabs>
              <w:jc w:val="center"/>
              <w:rPr>
                <w:color w:val="000000"/>
                <w:szCs w:val="21"/>
              </w:rPr>
            </w:pPr>
            <w:r w:rsidRPr="00224952">
              <w:rPr>
                <w:rFonts w:hint="eastAsia"/>
                <w:color w:val="000000"/>
                <w:szCs w:val="21"/>
              </w:rPr>
              <w:t>办公地址</w:t>
            </w:r>
          </w:p>
        </w:tc>
      </w:tr>
      <w:tr w:rsidR="00753756" w:rsidRPr="00224952" w:rsidTr="001C195E">
        <w:tc>
          <w:tcPr>
            <w:tcW w:w="1526" w:type="dxa"/>
            <w:vAlign w:val="center"/>
          </w:tcPr>
          <w:p w:rsidR="00753756" w:rsidRPr="00224952" w:rsidRDefault="00753756" w:rsidP="00402489">
            <w:pPr>
              <w:tabs>
                <w:tab w:val="left" w:pos="1740"/>
              </w:tabs>
              <w:rPr>
                <w:color w:val="000000"/>
                <w:szCs w:val="21"/>
              </w:rPr>
            </w:pPr>
            <w:r w:rsidRPr="00224952">
              <w:rPr>
                <w:rFonts w:hint="eastAsia"/>
                <w:color w:val="000000"/>
                <w:szCs w:val="21"/>
              </w:rPr>
              <w:t>注册登记机构</w:t>
            </w:r>
          </w:p>
        </w:tc>
        <w:tc>
          <w:tcPr>
            <w:tcW w:w="3702" w:type="dxa"/>
            <w:vAlign w:val="center"/>
          </w:tcPr>
          <w:p w:rsidR="00753756" w:rsidRPr="00224952" w:rsidRDefault="00753756" w:rsidP="00F95346">
            <w:pPr>
              <w:tabs>
                <w:tab w:val="left" w:pos="1740"/>
              </w:tabs>
              <w:rPr>
                <w:color w:val="000000"/>
                <w:szCs w:val="21"/>
              </w:rPr>
            </w:pPr>
            <w:r w:rsidRPr="00224952">
              <w:rPr>
                <w:color w:val="000000"/>
                <w:szCs w:val="21"/>
              </w:rPr>
              <w:t>易方达基金管理有限公司</w:t>
            </w:r>
          </w:p>
        </w:tc>
        <w:tc>
          <w:tcPr>
            <w:tcW w:w="3703"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20" w:name="_Toc225498250"/>
      <w:bookmarkStart w:id="21" w:name="_Toc194312019"/>
      <w:bookmarkStart w:id="22" w:name="_Toc193947512"/>
      <w:bookmarkStart w:id="23" w:name="_Toc48654734"/>
      <w:r w:rsidRPr="008D36FA">
        <w:rPr>
          <w:rFonts w:ascii="宋体" w:hAnsi="宋体" w:cs="Arial"/>
          <w:bCs/>
          <w:color w:val="000000"/>
          <w:sz w:val="21"/>
          <w:szCs w:val="21"/>
        </w:rPr>
        <w:t>3</w:t>
      </w:r>
      <w:r w:rsidRPr="008D36FA">
        <w:rPr>
          <w:rFonts w:ascii="宋体" w:hAnsi="宋体" w:cs="Arial" w:hint="eastAsia"/>
          <w:bCs/>
          <w:color w:val="000000"/>
          <w:sz w:val="21"/>
          <w:szCs w:val="21"/>
        </w:rPr>
        <w:t>主要财务指标和基金净值表现</w:t>
      </w:r>
      <w:bookmarkEnd w:id="20"/>
      <w:bookmarkEnd w:id="23"/>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4" w:name="_Toc286996129"/>
      <w:bookmarkStart w:id="25" w:name="_Toc390421235"/>
      <w:bookmarkStart w:id="26" w:name="_Toc48654735"/>
      <w:r w:rsidRPr="00530FFD">
        <w:rPr>
          <w:rFonts w:ascii="宋体" w:hAnsi="宋体" w:cs="Arial"/>
          <w:color w:val="000000"/>
          <w:sz w:val="21"/>
          <w:szCs w:val="21"/>
        </w:rPr>
        <w:t>3.1</w:t>
      </w:r>
      <w:r w:rsidR="007D6699" w:rsidRPr="00530FFD">
        <w:rPr>
          <w:rFonts w:ascii="宋体" w:hAnsi="宋体" w:cs="Arial"/>
          <w:color w:val="000000"/>
          <w:sz w:val="21"/>
          <w:szCs w:val="21"/>
        </w:rPr>
        <w:tab/>
      </w:r>
      <w:r w:rsidRPr="00530FFD">
        <w:rPr>
          <w:rFonts w:ascii="宋体" w:hAnsi="宋体" w:cs="Arial" w:hint="eastAsia"/>
          <w:color w:val="000000"/>
          <w:sz w:val="21"/>
          <w:szCs w:val="21"/>
        </w:rPr>
        <w:t>主要会计数据和财务指标</w:t>
      </w:r>
      <w:bookmarkEnd w:id="24"/>
      <w:bookmarkEnd w:id="25"/>
      <w:bookmarkEnd w:id="26"/>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金额单位：人民币元</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529"/>
      </w:tblGrid>
      <w:tr w:rsidR="00753756" w:rsidRPr="00224952" w:rsidTr="0024654F">
        <w:trPr>
          <w:trHeight w:val="487"/>
        </w:trPr>
        <w:tc>
          <w:tcPr>
            <w:tcW w:w="3402" w:type="dxa"/>
            <w:vAlign w:val="center"/>
          </w:tcPr>
          <w:p w:rsidR="00753756" w:rsidRPr="00224952" w:rsidRDefault="00753756">
            <w:pPr>
              <w:rPr>
                <w:b/>
                <w:szCs w:val="21"/>
              </w:rPr>
            </w:pPr>
            <w:r w:rsidRPr="00224952">
              <w:rPr>
                <w:b/>
                <w:szCs w:val="21"/>
              </w:rPr>
              <w:t xml:space="preserve">3.1.1 </w:t>
            </w:r>
            <w:r w:rsidRPr="00224952">
              <w:rPr>
                <w:rFonts w:hint="eastAsia"/>
                <w:b/>
                <w:szCs w:val="21"/>
              </w:rPr>
              <w:t>期间数据和指标</w:t>
            </w:r>
          </w:p>
        </w:tc>
        <w:tc>
          <w:tcPr>
            <w:tcW w:w="5529" w:type="dxa"/>
            <w:vAlign w:val="center"/>
          </w:tcPr>
          <w:p w:rsidR="00753756" w:rsidRPr="00224952" w:rsidRDefault="00753756" w:rsidP="0070173B">
            <w:pPr>
              <w:jc w:val="center"/>
              <w:rPr>
                <w:b/>
                <w:szCs w:val="21"/>
              </w:rPr>
            </w:pPr>
            <w:r w:rsidRPr="00224952">
              <w:rPr>
                <w:rFonts w:hint="eastAsia"/>
                <w:b/>
                <w:szCs w:val="21"/>
              </w:rPr>
              <w:t>报告期（</w:t>
            </w:r>
            <w:r w:rsidRPr="00224952">
              <w:rPr>
                <w:b/>
                <w:szCs w:val="21"/>
              </w:rPr>
              <w:t>2020</w:t>
            </w:r>
            <w:r w:rsidRPr="00224952">
              <w:rPr>
                <w:b/>
                <w:szCs w:val="21"/>
              </w:rPr>
              <w:t>年</w:t>
            </w:r>
            <w:r w:rsidRPr="00224952">
              <w:rPr>
                <w:b/>
                <w:szCs w:val="21"/>
              </w:rPr>
              <w:t>1</w:t>
            </w:r>
            <w:r w:rsidRPr="00224952">
              <w:rPr>
                <w:b/>
                <w:szCs w:val="21"/>
              </w:rPr>
              <w:t>月</w:t>
            </w:r>
            <w:r w:rsidRPr="00224952">
              <w:rPr>
                <w:b/>
                <w:szCs w:val="21"/>
              </w:rPr>
              <w:t>1</w:t>
            </w:r>
            <w:r w:rsidRPr="00224952">
              <w:rPr>
                <w:b/>
                <w:szCs w:val="21"/>
              </w:rPr>
              <w:t>日</w:t>
            </w:r>
            <w:r w:rsidRPr="00224952">
              <w:rPr>
                <w:rFonts w:hint="eastAsia"/>
                <w:b/>
                <w:szCs w:val="21"/>
              </w:rPr>
              <w:t>至</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rFonts w:hint="eastAsia"/>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本期已实现收益</w:t>
            </w:r>
          </w:p>
        </w:tc>
        <w:tc>
          <w:tcPr>
            <w:tcW w:w="5529" w:type="dxa"/>
            <w:vAlign w:val="center"/>
          </w:tcPr>
          <w:p w:rsidR="00753756" w:rsidRPr="00224952" w:rsidRDefault="00753756" w:rsidP="008A1B95">
            <w:pPr>
              <w:jc w:val="right"/>
              <w:rPr>
                <w:szCs w:val="21"/>
              </w:rPr>
            </w:pPr>
            <w:r w:rsidRPr="00224952">
              <w:rPr>
                <w:szCs w:val="21"/>
              </w:rPr>
              <w:t>315,455,470.77</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本期利润</w:t>
            </w:r>
          </w:p>
        </w:tc>
        <w:tc>
          <w:tcPr>
            <w:tcW w:w="5529" w:type="dxa"/>
            <w:vAlign w:val="center"/>
          </w:tcPr>
          <w:p w:rsidR="00753756" w:rsidRPr="00224952" w:rsidRDefault="00753756">
            <w:pPr>
              <w:jc w:val="right"/>
              <w:rPr>
                <w:szCs w:val="21"/>
              </w:rPr>
            </w:pPr>
            <w:r w:rsidRPr="00224952">
              <w:rPr>
                <w:szCs w:val="21"/>
              </w:rPr>
              <w:t>2,043,021,713.94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加权平均基金份额本期利润</w:t>
            </w:r>
          </w:p>
        </w:tc>
        <w:tc>
          <w:tcPr>
            <w:tcW w:w="5529" w:type="dxa"/>
            <w:vAlign w:val="center"/>
          </w:tcPr>
          <w:p w:rsidR="00753756" w:rsidRPr="00224952" w:rsidRDefault="00753756">
            <w:pPr>
              <w:jc w:val="right"/>
              <w:rPr>
                <w:szCs w:val="21"/>
              </w:rPr>
            </w:pPr>
            <w:r w:rsidRPr="00224952">
              <w:rPr>
                <w:szCs w:val="21"/>
              </w:rPr>
              <w:t>0.9821</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本期加权平均净值利润率</w:t>
            </w:r>
          </w:p>
        </w:tc>
        <w:tc>
          <w:tcPr>
            <w:tcW w:w="5529" w:type="dxa"/>
            <w:vAlign w:val="center"/>
          </w:tcPr>
          <w:p w:rsidR="00753756" w:rsidRPr="00224952" w:rsidRDefault="00753756">
            <w:pPr>
              <w:jc w:val="right"/>
              <w:rPr>
                <w:szCs w:val="21"/>
              </w:rPr>
            </w:pPr>
            <w:r w:rsidRPr="00224952">
              <w:rPr>
                <w:szCs w:val="21"/>
              </w:rPr>
              <w:t>29.11%</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本期基金份额净值增长率</w:t>
            </w:r>
          </w:p>
        </w:tc>
        <w:tc>
          <w:tcPr>
            <w:tcW w:w="5529" w:type="dxa"/>
            <w:vAlign w:val="center"/>
          </w:tcPr>
          <w:p w:rsidR="00753756" w:rsidRPr="00224952" w:rsidRDefault="00753756">
            <w:pPr>
              <w:jc w:val="right"/>
              <w:rPr>
                <w:szCs w:val="21"/>
              </w:rPr>
            </w:pPr>
            <w:r w:rsidRPr="00224952">
              <w:rPr>
                <w:szCs w:val="21"/>
              </w:rPr>
              <w:t>40.49%</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3.1.2 </w:t>
            </w:r>
            <w:r w:rsidRPr="00224952">
              <w:rPr>
                <w:rFonts w:hint="eastAsia"/>
                <w:b/>
                <w:szCs w:val="21"/>
              </w:rPr>
              <w:t>期末数据和指标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期末可供分配利润</w:t>
            </w:r>
          </w:p>
        </w:tc>
        <w:tc>
          <w:tcPr>
            <w:tcW w:w="5529" w:type="dxa"/>
            <w:vAlign w:val="center"/>
          </w:tcPr>
          <w:p w:rsidR="00753756" w:rsidRPr="00224952" w:rsidRDefault="00753756">
            <w:pPr>
              <w:jc w:val="right"/>
              <w:rPr>
                <w:szCs w:val="21"/>
              </w:rPr>
            </w:pPr>
            <w:r w:rsidRPr="00224952">
              <w:rPr>
                <w:szCs w:val="21"/>
              </w:rPr>
              <w:t>2,156,700,046.01</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期末可供分配基金份额利润</w:t>
            </w:r>
          </w:p>
        </w:tc>
        <w:tc>
          <w:tcPr>
            <w:tcW w:w="5529" w:type="dxa"/>
            <w:vAlign w:val="center"/>
          </w:tcPr>
          <w:p w:rsidR="00753756" w:rsidRPr="00224952" w:rsidRDefault="00753756">
            <w:pPr>
              <w:jc w:val="right"/>
              <w:rPr>
                <w:szCs w:val="21"/>
              </w:rPr>
            </w:pPr>
            <w:r w:rsidRPr="00224952">
              <w:rPr>
                <w:szCs w:val="21"/>
              </w:rPr>
              <w:t>1.0160</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期末基金资产净值</w:t>
            </w:r>
          </w:p>
        </w:tc>
        <w:tc>
          <w:tcPr>
            <w:tcW w:w="5529" w:type="dxa"/>
            <w:vAlign w:val="center"/>
          </w:tcPr>
          <w:p w:rsidR="00753756" w:rsidRPr="00224952" w:rsidRDefault="00753756">
            <w:pPr>
              <w:jc w:val="right"/>
              <w:rPr>
                <w:szCs w:val="21"/>
              </w:rPr>
            </w:pPr>
            <w:r w:rsidRPr="00224952">
              <w:rPr>
                <w:szCs w:val="21"/>
              </w:rPr>
              <w:t>8,719,137,247.83</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期末基金份额净值</w:t>
            </w:r>
          </w:p>
        </w:tc>
        <w:tc>
          <w:tcPr>
            <w:tcW w:w="5529" w:type="dxa"/>
            <w:vAlign w:val="center"/>
          </w:tcPr>
          <w:p w:rsidR="00753756" w:rsidRPr="00224952" w:rsidRDefault="00753756">
            <w:pPr>
              <w:jc w:val="right"/>
              <w:rPr>
                <w:szCs w:val="21"/>
              </w:rPr>
            </w:pPr>
            <w:r w:rsidRPr="00224952">
              <w:rPr>
                <w:szCs w:val="21"/>
              </w:rPr>
              <w:t>4.108</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3.1.3 </w:t>
            </w:r>
            <w:r w:rsidRPr="00224952">
              <w:rPr>
                <w:rFonts w:hint="eastAsia"/>
                <w:b/>
                <w:szCs w:val="21"/>
              </w:rPr>
              <w:t>累计期末指标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基金份额累计净值增长率</w:t>
            </w:r>
          </w:p>
        </w:tc>
        <w:tc>
          <w:tcPr>
            <w:tcW w:w="5529" w:type="dxa"/>
            <w:vAlign w:val="center"/>
          </w:tcPr>
          <w:p w:rsidR="00753756" w:rsidRPr="00224952" w:rsidRDefault="00753756">
            <w:pPr>
              <w:jc w:val="right"/>
              <w:rPr>
                <w:szCs w:val="21"/>
              </w:rPr>
            </w:pPr>
            <w:r w:rsidRPr="00224952">
              <w:rPr>
                <w:szCs w:val="21"/>
              </w:rPr>
              <w:t>310.80%</w:t>
            </w:r>
          </w:p>
        </w:tc>
      </w:tr>
    </w:tbl>
    <w:bookmarkEnd w:id="21"/>
    <w:bookmarkEnd w:id="22"/>
    <w:p w:rsidR="00370D98" w:rsidRDefault="00C8061F">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370D98" w:rsidRDefault="00C8061F">
      <w:pPr>
        <w:tabs>
          <w:tab w:val="left" w:pos="426"/>
        </w:tabs>
        <w:spacing w:line="360" w:lineRule="auto"/>
        <w:ind w:firstLineChars="200" w:firstLine="420"/>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3.</w:t>
      </w:r>
      <w:r w:rsidRPr="00224952">
        <w:rPr>
          <w:kern w:val="0"/>
          <w:szCs w:val="21"/>
        </w:rPr>
        <w:t>期末可供分配利润，为期末资产负债表中未分配利润与未分配利润中已实现部分的孰低数。</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7" w:name="_Toc225498252"/>
      <w:bookmarkStart w:id="28" w:name="_Toc390421236"/>
      <w:bookmarkStart w:id="29" w:name="_Toc48654736"/>
      <w:r w:rsidRPr="00530FFD">
        <w:rPr>
          <w:rFonts w:ascii="宋体" w:hAnsi="宋体" w:cs="Arial"/>
          <w:color w:val="000000"/>
          <w:sz w:val="21"/>
          <w:szCs w:val="21"/>
        </w:rPr>
        <w:t>3.2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基金净值表现</w:t>
      </w:r>
      <w:bookmarkEnd w:id="27"/>
      <w:bookmarkEnd w:id="28"/>
      <w:bookmarkEnd w:id="2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3.2.1 </w:t>
      </w:r>
      <w:r w:rsidRPr="00A959DD">
        <w:rPr>
          <w:rFonts w:ascii="宋体" w:hAnsi="宋体" w:hint="eastAsia"/>
          <w:b/>
          <w:bCs/>
          <w:color w:val="000000"/>
          <w:szCs w:val="21"/>
        </w:rPr>
        <w:t>基金份额净值增长率及其与同期业绩比较基准收益率的比较</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275"/>
        <w:gridCol w:w="1276"/>
        <w:gridCol w:w="1276"/>
        <w:gridCol w:w="1276"/>
        <w:gridCol w:w="1134"/>
        <w:gridCol w:w="1134"/>
      </w:tblGrid>
      <w:tr w:rsidR="00753756" w:rsidRPr="00224952" w:rsidTr="0024654F">
        <w:tc>
          <w:tcPr>
            <w:tcW w:w="1560" w:type="dxa"/>
            <w:vAlign w:val="center"/>
          </w:tcPr>
          <w:p w:rsidR="00753756" w:rsidRPr="00224952" w:rsidRDefault="00753756">
            <w:pPr>
              <w:jc w:val="center"/>
              <w:rPr>
                <w:color w:val="000000"/>
                <w:szCs w:val="21"/>
              </w:rPr>
            </w:pPr>
            <w:r w:rsidRPr="00224952">
              <w:rPr>
                <w:rFonts w:hint="eastAsia"/>
                <w:color w:val="000000"/>
                <w:szCs w:val="21"/>
              </w:rPr>
              <w:t>阶段</w:t>
            </w:r>
          </w:p>
        </w:tc>
        <w:tc>
          <w:tcPr>
            <w:tcW w:w="1275" w:type="dxa"/>
            <w:vAlign w:val="center"/>
          </w:tcPr>
          <w:p w:rsidR="00753756" w:rsidRPr="00224952" w:rsidRDefault="00753756">
            <w:pPr>
              <w:jc w:val="center"/>
              <w:rPr>
                <w:color w:val="000000"/>
                <w:szCs w:val="21"/>
              </w:rPr>
            </w:pPr>
            <w:r w:rsidRPr="00224952">
              <w:rPr>
                <w:rFonts w:hint="eastAsia"/>
                <w:color w:val="000000"/>
                <w:szCs w:val="21"/>
              </w:rPr>
              <w:t>份额净值增长率</w:t>
            </w:r>
            <w:r w:rsidRPr="00224952">
              <w:rPr>
                <w:rFonts w:ascii="宋体" w:hAnsi="宋体" w:cs="宋体" w:hint="eastAsia"/>
                <w:color w:val="000000"/>
                <w:szCs w:val="21"/>
              </w:rPr>
              <w:t>①</w:t>
            </w:r>
          </w:p>
        </w:tc>
        <w:tc>
          <w:tcPr>
            <w:tcW w:w="1276" w:type="dxa"/>
            <w:vAlign w:val="center"/>
          </w:tcPr>
          <w:p w:rsidR="00753756" w:rsidRPr="00224952" w:rsidRDefault="00753756">
            <w:pPr>
              <w:jc w:val="center"/>
              <w:rPr>
                <w:color w:val="000000"/>
                <w:szCs w:val="21"/>
              </w:rPr>
            </w:pPr>
            <w:r w:rsidRPr="00224952">
              <w:rPr>
                <w:rFonts w:hint="eastAsia"/>
                <w:color w:val="000000"/>
                <w:szCs w:val="21"/>
              </w:rPr>
              <w:t>份额净值增长率标准差</w:t>
            </w:r>
            <w:r w:rsidRPr="00224952">
              <w:rPr>
                <w:rFonts w:ascii="宋体" w:hAnsi="宋体" w:cs="宋体" w:hint="eastAsia"/>
                <w:color w:val="000000"/>
                <w:szCs w:val="21"/>
              </w:rPr>
              <w:t>②</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w:t>
            </w:r>
            <w:r w:rsidRPr="00224952">
              <w:rPr>
                <w:rFonts w:ascii="宋体" w:hAnsi="宋体" w:cs="宋体" w:hint="eastAsia"/>
                <w:color w:val="000000"/>
                <w:szCs w:val="21"/>
              </w:rPr>
              <w:t>③</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业绩比较基准收益率标准差</w:t>
            </w:r>
            <w:r w:rsidRPr="00224952">
              <w:rPr>
                <w:rFonts w:ascii="宋体" w:hAnsi="宋体" w:cs="宋体" w:hint="eastAsia"/>
                <w:color w:val="000000"/>
                <w:szCs w:val="21"/>
              </w:rPr>
              <w:t>④</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①</w:t>
            </w:r>
            <w:r w:rsidRPr="00224952">
              <w:rPr>
                <w:rFonts w:hint="eastAsia"/>
                <w:color w:val="000000"/>
                <w:szCs w:val="21"/>
              </w:rPr>
              <w:t>－</w:t>
            </w:r>
            <w:r w:rsidRPr="00224952">
              <w:rPr>
                <w:rFonts w:ascii="宋体" w:hAnsi="宋体" w:cs="宋体" w:hint="eastAsia"/>
                <w:color w:val="000000"/>
                <w:szCs w:val="21"/>
              </w:rPr>
              <w:t>③</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②</w:t>
            </w:r>
            <w:r w:rsidRPr="00224952">
              <w:rPr>
                <w:rFonts w:hint="eastAsia"/>
                <w:color w:val="000000"/>
                <w:szCs w:val="21"/>
              </w:rPr>
              <w:t>－</w:t>
            </w:r>
            <w:r w:rsidRPr="00224952">
              <w:rPr>
                <w:rFonts w:ascii="宋体" w:hAnsi="宋体" w:cs="宋体" w:hint="eastAsia"/>
                <w:color w:val="000000"/>
                <w:szCs w:val="21"/>
              </w:rPr>
              <w:t>④</w:t>
            </w:r>
          </w:p>
        </w:tc>
      </w:tr>
      <w:tr w:rsidR="00370D98">
        <w:tc>
          <w:tcPr>
            <w:tcW w:w="1560" w:type="dxa"/>
            <w:vAlign w:val="center"/>
          </w:tcPr>
          <w:p w:rsidR="00370D98" w:rsidRDefault="00C8061F">
            <w:pPr>
              <w:jc w:val="left"/>
            </w:pPr>
            <w:r>
              <w:rPr>
                <w:color w:val="000000"/>
                <w:szCs w:val="21"/>
              </w:rPr>
              <w:t>过去一个月</w:t>
            </w:r>
          </w:p>
        </w:tc>
        <w:tc>
          <w:tcPr>
            <w:tcW w:w="1275" w:type="dxa"/>
            <w:vAlign w:val="center"/>
          </w:tcPr>
          <w:p w:rsidR="00370D98" w:rsidRDefault="00C8061F">
            <w:pPr>
              <w:jc w:val="center"/>
            </w:pPr>
            <w:r>
              <w:rPr>
                <w:color w:val="000000"/>
                <w:szCs w:val="21"/>
              </w:rPr>
              <w:t>20.61%</w:t>
            </w:r>
          </w:p>
        </w:tc>
        <w:tc>
          <w:tcPr>
            <w:tcW w:w="1276" w:type="dxa"/>
            <w:vAlign w:val="center"/>
          </w:tcPr>
          <w:p w:rsidR="00370D98" w:rsidRDefault="00C8061F">
            <w:pPr>
              <w:jc w:val="center"/>
            </w:pPr>
            <w:r>
              <w:rPr>
                <w:color w:val="000000"/>
                <w:szCs w:val="21"/>
              </w:rPr>
              <w:t>1.32%</w:t>
            </w:r>
          </w:p>
        </w:tc>
        <w:tc>
          <w:tcPr>
            <w:tcW w:w="1276" w:type="dxa"/>
            <w:vAlign w:val="center"/>
          </w:tcPr>
          <w:p w:rsidR="00370D98" w:rsidRDefault="00C8061F">
            <w:pPr>
              <w:jc w:val="center"/>
            </w:pPr>
            <w:r>
              <w:rPr>
                <w:color w:val="000000"/>
                <w:szCs w:val="21"/>
              </w:rPr>
              <w:t>5.98%</w:t>
            </w:r>
          </w:p>
        </w:tc>
        <w:tc>
          <w:tcPr>
            <w:tcW w:w="1276" w:type="dxa"/>
            <w:vAlign w:val="center"/>
          </w:tcPr>
          <w:p w:rsidR="00370D98" w:rsidRDefault="00C8061F">
            <w:pPr>
              <w:jc w:val="center"/>
            </w:pPr>
            <w:r>
              <w:rPr>
                <w:color w:val="000000"/>
                <w:szCs w:val="21"/>
              </w:rPr>
              <w:t>0.48%</w:t>
            </w:r>
          </w:p>
        </w:tc>
        <w:tc>
          <w:tcPr>
            <w:tcW w:w="1134" w:type="dxa"/>
            <w:vAlign w:val="center"/>
          </w:tcPr>
          <w:p w:rsidR="00370D98" w:rsidRDefault="00C8061F">
            <w:pPr>
              <w:jc w:val="center"/>
            </w:pPr>
            <w:r>
              <w:rPr>
                <w:color w:val="000000"/>
                <w:szCs w:val="21"/>
              </w:rPr>
              <w:t>14.63%</w:t>
            </w:r>
          </w:p>
        </w:tc>
        <w:tc>
          <w:tcPr>
            <w:tcW w:w="1134" w:type="dxa"/>
            <w:vAlign w:val="center"/>
          </w:tcPr>
          <w:p w:rsidR="00370D98" w:rsidRDefault="00C8061F">
            <w:pPr>
              <w:jc w:val="center"/>
            </w:pPr>
            <w:r>
              <w:rPr>
                <w:color w:val="000000"/>
                <w:szCs w:val="21"/>
              </w:rPr>
              <w:t>0.84%</w:t>
            </w:r>
          </w:p>
        </w:tc>
      </w:tr>
      <w:tr w:rsidR="00370D98">
        <w:tc>
          <w:tcPr>
            <w:tcW w:w="1560" w:type="dxa"/>
            <w:vAlign w:val="center"/>
          </w:tcPr>
          <w:p w:rsidR="00370D98" w:rsidRDefault="00C8061F">
            <w:pPr>
              <w:jc w:val="left"/>
            </w:pPr>
            <w:r>
              <w:rPr>
                <w:color w:val="000000"/>
                <w:szCs w:val="21"/>
              </w:rPr>
              <w:t>过去三个月</w:t>
            </w:r>
          </w:p>
        </w:tc>
        <w:tc>
          <w:tcPr>
            <w:tcW w:w="1275" w:type="dxa"/>
            <w:vAlign w:val="center"/>
          </w:tcPr>
          <w:p w:rsidR="00370D98" w:rsidRDefault="00C8061F">
            <w:pPr>
              <w:jc w:val="center"/>
            </w:pPr>
            <w:r>
              <w:rPr>
                <w:color w:val="000000"/>
                <w:szCs w:val="21"/>
              </w:rPr>
              <w:t>37.94%</w:t>
            </w:r>
          </w:p>
        </w:tc>
        <w:tc>
          <w:tcPr>
            <w:tcW w:w="1276" w:type="dxa"/>
            <w:vAlign w:val="center"/>
          </w:tcPr>
          <w:p w:rsidR="00370D98" w:rsidRDefault="00C8061F">
            <w:pPr>
              <w:jc w:val="center"/>
            </w:pPr>
            <w:r>
              <w:rPr>
                <w:color w:val="000000"/>
                <w:szCs w:val="21"/>
              </w:rPr>
              <w:t>1.54%</w:t>
            </w:r>
          </w:p>
        </w:tc>
        <w:tc>
          <w:tcPr>
            <w:tcW w:w="1276" w:type="dxa"/>
            <w:vAlign w:val="center"/>
          </w:tcPr>
          <w:p w:rsidR="00370D98" w:rsidRDefault="00C8061F">
            <w:pPr>
              <w:jc w:val="center"/>
            </w:pPr>
            <w:r>
              <w:rPr>
                <w:color w:val="000000"/>
                <w:szCs w:val="21"/>
              </w:rPr>
              <w:t>9.74%</w:t>
            </w:r>
          </w:p>
        </w:tc>
        <w:tc>
          <w:tcPr>
            <w:tcW w:w="1276" w:type="dxa"/>
            <w:vAlign w:val="center"/>
          </w:tcPr>
          <w:p w:rsidR="00370D98" w:rsidRDefault="00C8061F">
            <w:pPr>
              <w:jc w:val="center"/>
            </w:pPr>
            <w:r>
              <w:rPr>
                <w:color w:val="000000"/>
                <w:szCs w:val="21"/>
              </w:rPr>
              <w:t>0.64%</w:t>
            </w:r>
          </w:p>
        </w:tc>
        <w:tc>
          <w:tcPr>
            <w:tcW w:w="1134" w:type="dxa"/>
            <w:vAlign w:val="center"/>
          </w:tcPr>
          <w:p w:rsidR="00370D98" w:rsidRDefault="00C8061F">
            <w:pPr>
              <w:jc w:val="center"/>
            </w:pPr>
            <w:r>
              <w:rPr>
                <w:color w:val="000000"/>
                <w:szCs w:val="21"/>
              </w:rPr>
              <w:t>28.20%</w:t>
            </w:r>
          </w:p>
        </w:tc>
        <w:tc>
          <w:tcPr>
            <w:tcW w:w="1134" w:type="dxa"/>
            <w:vAlign w:val="center"/>
          </w:tcPr>
          <w:p w:rsidR="00370D98" w:rsidRDefault="00C8061F">
            <w:pPr>
              <w:jc w:val="center"/>
            </w:pPr>
            <w:r>
              <w:rPr>
                <w:color w:val="000000"/>
                <w:szCs w:val="21"/>
              </w:rPr>
              <w:t>0.90%</w:t>
            </w:r>
          </w:p>
        </w:tc>
      </w:tr>
      <w:tr w:rsidR="00370D98">
        <w:tc>
          <w:tcPr>
            <w:tcW w:w="1560" w:type="dxa"/>
            <w:vAlign w:val="center"/>
          </w:tcPr>
          <w:p w:rsidR="00370D98" w:rsidRDefault="00C8061F">
            <w:pPr>
              <w:jc w:val="left"/>
            </w:pPr>
            <w:r>
              <w:rPr>
                <w:color w:val="000000"/>
                <w:szCs w:val="21"/>
              </w:rPr>
              <w:t>过去六个月</w:t>
            </w:r>
          </w:p>
        </w:tc>
        <w:tc>
          <w:tcPr>
            <w:tcW w:w="1275" w:type="dxa"/>
            <w:vAlign w:val="center"/>
          </w:tcPr>
          <w:p w:rsidR="00370D98" w:rsidRDefault="00C8061F">
            <w:pPr>
              <w:jc w:val="center"/>
            </w:pPr>
            <w:r>
              <w:rPr>
                <w:color w:val="000000"/>
                <w:szCs w:val="21"/>
              </w:rPr>
              <w:t>40.49%</w:t>
            </w:r>
          </w:p>
        </w:tc>
        <w:tc>
          <w:tcPr>
            <w:tcW w:w="1276" w:type="dxa"/>
            <w:vAlign w:val="center"/>
          </w:tcPr>
          <w:p w:rsidR="00370D98" w:rsidRDefault="00C8061F">
            <w:pPr>
              <w:jc w:val="center"/>
            </w:pPr>
            <w:r>
              <w:rPr>
                <w:color w:val="000000"/>
                <w:szCs w:val="21"/>
              </w:rPr>
              <w:t>2.15%</w:t>
            </w:r>
          </w:p>
        </w:tc>
        <w:tc>
          <w:tcPr>
            <w:tcW w:w="1276" w:type="dxa"/>
            <w:vAlign w:val="center"/>
          </w:tcPr>
          <w:p w:rsidR="00370D98" w:rsidRDefault="00C8061F">
            <w:pPr>
              <w:jc w:val="center"/>
            </w:pPr>
            <w:r>
              <w:rPr>
                <w:color w:val="000000"/>
                <w:szCs w:val="21"/>
              </w:rPr>
              <w:t>9.79%</w:t>
            </w:r>
          </w:p>
        </w:tc>
        <w:tc>
          <w:tcPr>
            <w:tcW w:w="1276" w:type="dxa"/>
            <w:vAlign w:val="center"/>
          </w:tcPr>
          <w:p w:rsidR="00370D98" w:rsidRDefault="00C8061F">
            <w:pPr>
              <w:jc w:val="center"/>
            </w:pPr>
            <w:r>
              <w:rPr>
                <w:color w:val="000000"/>
                <w:szCs w:val="21"/>
              </w:rPr>
              <w:t>0.92%</w:t>
            </w:r>
          </w:p>
        </w:tc>
        <w:tc>
          <w:tcPr>
            <w:tcW w:w="1134" w:type="dxa"/>
            <w:vAlign w:val="center"/>
          </w:tcPr>
          <w:p w:rsidR="00370D98" w:rsidRDefault="00C8061F">
            <w:pPr>
              <w:jc w:val="center"/>
            </w:pPr>
            <w:r>
              <w:rPr>
                <w:color w:val="000000"/>
                <w:szCs w:val="21"/>
              </w:rPr>
              <w:t>30.70%</w:t>
            </w:r>
          </w:p>
        </w:tc>
        <w:tc>
          <w:tcPr>
            <w:tcW w:w="1134" w:type="dxa"/>
            <w:vAlign w:val="center"/>
          </w:tcPr>
          <w:p w:rsidR="00370D98" w:rsidRDefault="00C8061F">
            <w:pPr>
              <w:jc w:val="center"/>
            </w:pPr>
            <w:r>
              <w:rPr>
                <w:color w:val="000000"/>
                <w:szCs w:val="21"/>
              </w:rPr>
              <w:t>1.23%</w:t>
            </w:r>
          </w:p>
        </w:tc>
      </w:tr>
      <w:tr w:rsidR="00370D98">
        <w:tc>
          <w:tcPr>
            <w:tcW w:w="1560" w:type="dxa"/>
            <w:vAlign w:val="center"/>
          </w:tcPr>
          <w:p w:rsidR="00370D98" w:rsidRDefault="00C8061F">
            <w:pPr>
              <w:jc w:val="left"/>
            </w:pPr>
            <w:r>
              <w:rPr>
                <w:color w:val="000000"/>
                <w:szCs w:val="21"/>
              </w:rPr>
              <w:t>过去一年</w:t>
            </w:r>
          </w:p>
        </w:tc>
        <w:tc>
          <w:tcPr>
            <w:tcW w:w="1275" w:type="dxa"/>
            <w:vAlign w:val="center"/>
          </w:tcPr>
          <w:p w:rsidR="00370D98" w:rsidRDefault="00C8061F">
            <w:pPr>
              <w:jc w:val="center"/>
            </w:pPr>
            <w:r>
              <w:rPr>
                <w:color w:val="000000"/>
                <w:szCs w:val="21"/>
              </w:rPr>
              <w:t>111.64%</w:t>
            </w:r>
          </w:p>
        </w:tc>
        <w:tc>
          <w:tcPr>
            <w:tcW w:w="1276" w:type="dxa"/>
            <w:vAlign w:val="center"/>
          </w:tcPr>
          <w:p w:rsidR="00370D98" w:rsidRDefault="00C8061F">
            <w:pPr>
              <w:jc w:val="center"/>
            </w:pPr>
            <w:r>
              <w:rPr>
                <w:color w:val="000000"/>
                <w:szCs w:val="21"/>
              </w:rPr>
              <w:t>1.84%</w:t>
            </w:r>
          </w:p>
        </w:tc>
        <w:tc>
          <w:tcPr>
            <w:tcW w:w="1276" w:type="dxa"/>
            <w:vAlign w:val="center"/>
          </w:tcPr>
          <w:p w:rsidR="00370D98" w:rsidRDefault="00C8061F">
            <w:pPr>
              <w:jc w:val="center"/>
            </w:pPr>
            <w:r>
              <w:rPr>
                <w:color w:val="000000"/>
                <w:szCs w:val="21"/>
              </w:rPr>
              <w:t>20.42%</w:t>
            </w:r>
          </w:p>
        </w:tc>
        <w:tc>
          <w:tcPr>
            <w:tcW w:w="1276" w:type="dxa"/>
            <w:vAlign w:val="center"/>
          </w:tcPr>
          <w:p w:rsidR="00370D98" w:rsidRDefault="00C8061F">
            <w:pPr>
              <w:jc w:val="center"/>
            </w:pPr>
            <w:r>
              <w:rPr>
                <w:color w:val="000000"/>
                <w:szCs w:val="21"/>
              </w:rPr>
              <w:t>0.75%</w:t>
            </w:r>
          </w:p>
        </w:tc>
        <w:tc>
          <w:tcPr>
            <w:tcW w:w="1134" w:type="dxa"/>
            <w:vAlign w:val="center"/>
          </w:tcPr>
          <w:p w:rsidR="00370D98" w:rsidRDefault="00C8061F">
            <w:pPr>
              <w:jc w:val="center"/>
            </w:pPr>
            <w:r>
              <w:rPr>
                <w:color w:val="000000"/>
                <w:szCs w:val="21"/>
              </w:rPr>
              <w:t>91.22%</w:t>
            </w:r>
          </w:p>
        </w:tc>
        <w:tc>
          <w:tcPr>
            <w:tcW w:w="1134" w:type="dxa"/>
            <w:vAlign w:val="center"/>
          </w:tcPr>
          <w:p w:rsidR="00370D98" w:rsidRDefault="00C8061F">
            <w:pPr>
              <w:jc w:val="center"/>
            </w:pPr>
            <w:r>
              <w:rPr>
                <w:color w:val="000000"/>
                <w:szCs w:val="21"/>
              </w:rPr>
              <w:t>1.09%</w:t>
            </w:r>
          </w:p>
        </w:tc>
      </w:tr>
      <w:tr w:rsidR="00370D98">
        <w:tc>
          <w:tcPr>
            <w:tcW w:w="1560" w:type="dxa"/>
            <w:vAlign w:val="center"/>
          </w:tcPr>
          <w:p w:rsidR="00370D98" w:rsidRDefault="00C8061F">
            <w:pPr>
              <w:jc w:val="left"/>
            </w:pPr>
            <w:r>
              <w:rPr>
                <w:color w:val="000000"/>
                <w:szCs w:val="21"/>
              </w:rPr>
              <w:t>过去三年</w:t>
            </w:r>
          </w:p>
        </w:tc>
        <w:tc>
          <w:tcPr>
            <w:tcW w:w="1275" w:type="dxa"/>
            <w:vAlign w:val="center"/>
          </w:tcPr>
          <w:p w:rsidR="00370D98" w:rsidRDefault="00C8061F">
            <w:pPr>
              <w:jc w:val="center"/>
            </w:pPr>
            <w:r>
              <w:rPr>
                <w:color w:val="000000"/>
                <w:szCs w:val="21"/>
              </w:rPr>
              <w:t>111.97%</w:t>
            </w:r>
          </w:p>
        </w:tc>
        <w:tc>
          <w:tcPr>
            <w:tcW w:w="1276" w:type="dxa"/>
            <w:vAlign w:val="center"/>
          </w:tcPr>
          <w:p w:rsidR="00370D98" w:rsidRDefault="00C8061F">
            <w:pPr>
              <w:jc w:val="center"/>
            </w:pPr>
            <w:r>
              <w:rPr>
                <w:color w:val="000000"/>
                <w:szCs w:val="21"/>
              </w:rPr>
              <w:t>1.88%</w:t>
            </w:r>
          </w:p>
        </w:tc>
        <w:tc>
          <w:tcPr>
            <w:tcW w:w="1276" w:type="dxa"/>
            <w:vAlign w:val="center"/>
          </w:tcPr>
          <w:p w:rsidR="00370D98" w:rsidRDefault="00C8061F">
            <w:pPr>
              <w:jc w:val="center"/>
            </w:pPr>
            <w:r>
              <w:rPr>
                <w:color w:val="000000"/>
                <w:szCs w:val="21"/>
              </w:rPr>
              <w:t>14.86%</w:t>
            </w:r>
          </w:p>
        </w:tc>
        <w:tc>
          <w:tcPr>
            <w:tcW w:w="1276" w:type="dxa"/>
            <w:vAlign w:val="center"/>
          </w:tcPr>
          <w:p w:rsidR="00370D98" w:rsidRDefault="00C8061F">
            <w:pPr>
              <w:jc w:val="center"/>
            </w:pPr>
            <w:r>
              <w:rPr>
                <w:color w:val="000000"/>
                <w:szCs w:val="21"/>
              </w:rPr>
              <w:t>0.72%</w:t>
            </w:r>
          </w:p>
        </w:tc>
        <w:tc>
          <w:tcPr>
            <w:tcW w:w="1134" w:type="dxa"/>
            <w:vAlign w:val="center"/>
          </w:tcPr>
          <w:p w:rsidR="00370D98" w:rsidRDefault="00C8061F">
            <w:pPr>
              <w:jc w:val="center"/>
            </w:pPr>
            <w:r>
              <w:rPr>
                <w:color w:val="000000"/>
                <w:szCs w:val="21"/>
              </w:rPr>
              <w:t>97.11%</w:t>
            </w:r>
          </w:p>
        </w:tc>
        <w:tc>
          <w:tcPr>
            <w:tcW w:w="1134" w:type="dxa"/>
            <w:vAlign w:val="center"/>
          </w:tcPr>
          <w:p w:rsidR="00370D98" w:rsidRDefault="00C8061F">
            <w:pPr>
              <w:jc w:val="center"/>
            </w:pPr>
            <w:r>
              <w:rPr>
                <w:color w:val="000000"/>
                <w:szCs w:val="21"/>
              </w:rPr>
              <w:t>1.16%</w:t>
            </w:r>
          </w:p>
        </w:tc>
      </w:tr>
      <w:tr w:rsidR="00370D98">
        <w:tc>
          <w:tcPr>
            <w:tcW w:w="1560" w:type="dxa"/>
            <w:vAlign w:val="center"/>
          </w:tcPr>
          <w:p w:rsidR="00370D98" w:rsidRDefault="00C8061F">
            <w:pPr>
              <w:jc w:val="left"/>
            </w:pPr>
            <w:r>
              <w:rPr>
                <w:color w:val="000000"/>
                <w:szCs w:val="21"/>
              </w:rPr>
              <w:t>自基金合同生效起至今</w:t>
            </w:r>
          </w:p>
        </w:tc>
        <w:tc>
          <w:tcPr>
            <w:tcW w:w="1275" w:type="dxa"/>
            <w:vAlign w:val="center"/>
          </w:tcPr>
          <w:p w:rsidR="00370D98" w:rsidRDefault="00C8061F">
            <w:pPr>
              <w:jc w:val="center"/>
            </w:pPr>
            <w:r>
              <w:rPr>
                <w:color w:val="000000"/>
                <w:szCs w:val="21"/>
              </w:rPr>
              <w:t>310.80%</w:t>
            </w:r>
          </w:p>
        </w:tc>
        <w:tc>
          <w:tcPr>
            <w:tcW w:w="1276" w:type="dxa"/>
            <w:vAlign w:val="center"/>
          </w:tcPr>
          <w:p w:rsidR="00370D98" w:rsidRDefault="00C8061F">
            <w:pPr>
              <w:jc w:val="center"/>
            </w:pPr>
            <w:r>
              <w:rPr>
                <w:color w:val="000000"/>
                <w:szCs w:val="21"/>
              </w:rPr>
              <w:t>2.13%</w:t>
            </w:r>
          </w:p>
        </w:tc>
        <w:tc>
          <w:tcPr>
            <w:tcW w:w="1276" w:type="dxa"/>
            <w:vAlign w:val="center"/>
          </w:tcPr>
          <w:p w:rsidR="00370D98" w:rsidRDefault="00C8061F">
            <w:pPr>
              <w:jc w:val="center"/>
            </w:pPr>
            <w:r>
              <w:rPr>
                <w:color w:val="000000"/>
                <w:szCs w:val="21"/>
              </w:rPr>
              <w:t>53.26%</w:t>
            </w:r>
          </w:p>
        </w:tc>
        <w:tc>
          <w:tcPr>
            <w:tcW w:w="1276" w:type="dxa"/>
            <w:vAlign w:val="center"/>
          </w:tcPr>
          <w:p w:rsidR="00370D98" w:rsidRDefault="00C8061F">
            <w:pPr>
              <w:jc w:val="center"/>
            </w:pPr>
            <w:r>
              <w:rPr>
                <w:color w:val="000000"/>
                <w:szCs w:val="21"/>
              </w:rPr>
              <w:t>0.86%</w:t>
            </w:r>
          </w:p>
        </w:tc>
        <w:tc>
          <w:tcPr>
            <w:tcW w:w="1134" w:type="dxa"/>
            <w:vAlign w:val="center"/>
          </w:tcPr>
          <w:p w:rsidR="00370D98" w:rsidRDefault="00C8061F">
            <w:pPr>
              <w:jc w:val="center"/>
            </w:pPr>
            <w:r>
              <w:rPr>
                <w:color w:val="000000"/>
                <w:szCs w:val="21"/>
              </w:rPr>
              <w:t>257.54%</w:t>
            </w:r>
          </w:p>
        </w:tc>
        <w:tc>
          <w:tcPr>
            <w:tcW w:w="1134" w:type="dxa"/>
            <w:vAlign w:val="center"/>
          </w:tcPr>
          <w:p w:rsidR="00370D98" w:rsidRDefault="00C8061F">
            <w:pPr>
              <w:jc w:val="center"/>
            </w:pPr>
            <w:r>
              <w:rPr>
                <w:color w:val="000000"/>
                <w:szCs w:val="21"/>
              </w:rPr>
              <w:t>1.27%</w:t>
            </w:r>
          </w:p>
        </w:tc>
      </w:tr>
    </w:tbl>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3.2.2 </w:t>
      </w:r>
      <w:r w:rsidR="00FB4918">
        <w:rPr>
          <w:rStyle w:val="af9"/>
          <w:rFonts w:ascii="宋体" w:hAnsi="宋体" w:cs="宋体" w:hint="eastAsia"/>
          <w:color w:val="000000"/>
          <w:shd w:val="clear" w:color="auto" w:fill="FFFFFF"/>
        </w:rPr>
        <w:t>自基金合同生效以来</w:t>
      </w:r>
      <w:r w:rsidRPr="00A959DD">
        <w:rPr>
          <w:rFonts w:ascii="宋体" w:hAnsi="宋体" w:hint="eastAsia"/>
          <w:b/>
          <w:bCs/>
          <w:color w:val="000000"/>
          <w:szCs w:val="21"/>
        </w:rPr>
        <w:t>基金份额累计净值增长率变动及其与同期业绩比较基准收益率变动的比较</w:t>
      </w:r>
    </w:p>
    <w:p w:rsidR="00753756" w:rsidRPr="00224952" w:rsidRDefault="00753756" w:rsidP="004C1748">
      <w:pPr>
        <w:spacing w:line="360" w:lineRule="auto"/>
        <w:jc w:val="center"/>
        <w:rPr>
          <w:kern w:val="0"/>
          <w:szCs w:val="21"/>
        </w:rPr>
      </w:pPr>
      <w:r w:rsidRPr="00224952">
        <w:rPr>
          <w:kern w:val="0"/>
          <w:szCs w:val="21"/>
        </w:rPr>
        <w:t>易方达新兴成长灵活配置混合型证券投资基金</w:t>
      </w:r>
    </w:p>
    <w:p w:rsidR="00A76BBD" w:rsidRPr="00224952" w:rsidRDefault="00A76BBD" w:rsidP="00A76BBD">
      <w:pPr>
        <w:spacing w:line="360" w:lineRule="auto"/>
        <w:jc w:val="center"/>
        <w:rPr>
          <w:kern w:val="0"/>
          <w:szCs w:val="21"/>
        </w:rPr>
      </w:pPr>
      <w:r w:rsidRPr="00224952">
        <w:rPr>
          <w:rFonts w:hint="eastAsia"/>
          <w:kern w:val="0"/>
          <w:szCs w:val="21"/>
        </w:rPr>
        <w:t>份额累计净值增长率与业绩比较基准收益率历史走势对比图</w:t>
      </w:r>
    </w:p>
    <w:p w:rsidR="00753756" w:rsidRPr="00224952" w:rsidRDefault="00753756" w:rsidP="004C1748">
      <w:pPr>
        <w:pStyle w:val="a5"/>
        <w:snapToGrid w:val="0"/>
        <w:spacing w:line="360" w:lineRule="auto"/>
        <w:jc w:val="center"/>
        <w:rPr>
          <w:rFonts w:ascii="Times New Roman" w:hAnsi="Times New Roman"/>
        </w:rPr>
      </w:pPr>
      <w:r w:rsidRPr="00224952">
        <w:rPr>
          <w:rFonts w:ascii="Times New Roman" w:hAnsi="Times New Roman" w:hint="eastAsia"/>
        </w:rPr>
        <w:t>（</w:t>
      </w:r>
      <w:r w:rsidRPr="00224952">
        <w:rPr>
          <w:rFonts w:ascii="Times New Roman" w:hAnsi="Times New Roman"/>
        </w:rPr>
        <w:t>2013</w:t>
      </w:r>
      <w:r w:rsidRPr="00224952">
        <w:rPr>
          <w:rFonts w:ascii="Times New Roman" w:hAnsi="Times New Roman"/>
        </w:rPr>
        <w:t>年</w:t>
      </w:r>
      <w:r w:rsidRPr="00224952">
        <w:rPr>
          <w:rFonts w:ascii="Times New Roman" w:hAnsi="Times New Roman"/>
        </w:rPr>
        <w:t>11</w:t>
      </w:r>
      <w:r w:rsidRPr="00224952">
        <w:rPr>
          <w:rFonts w:ascii="Times New Roman" w:hAnsi="Times New Roman"/>
        </w:rPr>
        <w:t>月</w:t>
      </w:r>
      <w:r w:rsidRPr="00224952">
        <w:rPr>
          <w:rFonts w:ascii="Times New Roman" w:hAnsi="Times New Roman"/>
        </w:rPr>
        <w:t>28</w:t>
      </w:r>
      <w:r w:rsidRPr="00224952">
        <w:rPr>
          <w:rFonts w:ascii="Times New Roman" w:hAnsi="Times New Roman"/>
        </w:rPr>
        <w:t>日</w:t>
      </w:r>
      <w:r w:rsidRPr="00224952">
        <w:rPr>
          <w:rFonts w:ascii="Times New Roman" w:hAnsi="Times New Roman" w:hint="eastAsia"/>
        </w:rPr>
        <w:t>至</w:t>
      </w:r>
      <w:r w:rsidRPr="00224952">
        <w:rPr>
          <w:rFonts w:ascii="Times New Roman" w:hAnsi="Times New Roman"/>
        </w:rPr>
        <w:t>2020</w:t>
      </w:r>
      <w:r w:rsidRPr="00224952">
        <w:rPr>
          <w:rFonts w:ascii="Times New Roman" w:hAnsi="Times New Roman"/>
        </w:rPr>
        <w:t>年</w:t>
      </w:r>
      <w:r w:rsidRPr="00224952">
        <w:rPr>
          <w:rFonts w:ascii="Times New Roman" w:hAnsi="Times New Roman"/>
        </w:rPr>
        <w:t>6</w:t>
      </w:r>
      <w:r w:rsidRPr="00224952">
        <w:rPr>
          <w:rFonts w:ascii="Times New Roman" w:hAnsi="Times New Roman"/>
        </w:rPr>
        <w:t>月</w:t>
      </w:r>
      <w:r w:rsidRPr="00224952">
        <w:rPr>
          <w:rFonts w:ascii="Times New Roman" w:hAnsi="Times New Roman"/>
        </w:rPr>
        <w:t>30</w:t>
      </w:r>
      <w:r w:rsidRPr="00224952">
        <w:rPr>
          <w:rFonts w:ascii="Times New Roman" w:hAnsi="Times New Roman"/>
        </w:rPr>
        <w:t>日</w:t>
      </w:r>
      <w:r w:rsidRPr="00224952">
        <w:rPr>
          <w:rFonts w:ascii="Times New Roman" w:hAnsi="Times New Roman" w:hint="eastAsia"/>
        </w:rPr>
        <w:t>）</w:t>
      </w:r>
    </w:p>
    <w:p w:rsidR="00753756" w:rsidRPr="00224952" w:rsidRDefault="00323352" w:rsidP="00D82066">
      <w:pPr>
        <w:spacing w:line="360" w:lineRule="auto"/>
        <w:jc w:val="center"/>
        <w:rPr>
          <w:color w:val="000000"/>
          <w:szCs w:val="21"/>
        </w:rPr>
      </w:pPr>
      <w:r>
        <w:rPr>
          <w:noProof/>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2.25pt;height:263.25pt;visibility:visible">
            <v:imagedata r:id="rId9" o:title=""/>
          </v:shape>
        </w:pic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注：自基金合同生效至报告期末，基金份额净值增长率为</w:t>
      </w:r>
      <w:r w:rsidRPr="00224952">
        <w:rPr>
          <w:kern w:val="0"/>
          <w:szCs w:val="21"/>
        </w:rPr>
        <w:t xml:space="preserve">310.80% </w:t>
      </w:r>
      <w:r w:rsidRPr="00224952">
        <w:rPr>
          <w:kern w:val="0"/>
          <w:szCs w:val="21"/>
        </w:rPr>
        <w:t>，同期业绩比较基准收益率为</w:t>
      </w:r>
      <w:r w:rsidRPr="00224952">
        <w:rPr>
          <w:kern w:val="0"/>
          <w:szCs w:val="21"/>
        </w:rPr>
        <w:t>53.26%</w:t>
      </w:r>
      <w:r w:rsidRPr="00224952">
        <w:rPr>
          <w:kern w:val="0"/>
          <w:szCs w:val="21"/>
        </w:rPr>
        <w:t>。</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30" w:name="_Toc225498254"/>
      <w:bookmarkStart w:id="31" w:name="_Toc48654737"/>
      <w:r w:rsidRPr="008D36FA">
        <w:rPr>
          <w:rFonts w:ascii="宋体" w:hAnsi="宋体" w:cs="Arial"/>
          <w:bCs/>
          <w:color w:val="000000"/>
          <w:sz w:val="21"/>
          <w:szCs w:val="21"/>
        </w:rPr>
        <w:t>4</w:t>
      </w:r>
      <w:r w:rsidRPr="008D36FA">
        <w:rPr>
          <w:rFonts w:ascii="宋体" w:hAnsi="宋体" w:cs="Arial" w:hint="eastAsia"/>
          <w:bCs/>
          <w:color w:val="000000"/>
          <w:sz w:val="21"/>
          <w:szCs w:val="21"/>
        </w:rPr>
        <w:t>管理人报告</w:t>
      </w:r>
      <w:bookmarkEnd w:id="30"/>
      <w:bookmarkEnd w:id="3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2" w:name="_Toc390421238"/>
      <w:bookmarkStart w:id="33" w:name="_Toc48654738"/>
      <w:r w:rsidRPr="00530FFD">
        <w:rPr>
          <w:rFonts w:ascii="宋体" w:hAnsi="宋体" w:cs="Arial"/>
          <w:color w:val="000000"/>
          <w:sz w:val="21"/>
          <w:szCs w:val="21"/>
        </w:rPr>
        <w:t>4.1</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基金管理人及基金经理情况</w:t>
      </w:r>
      <w:bookmarkEnd w:id="32"/>
      <w:bookmarkEnd w:id="33"/>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4.1.1 </w:t>
      </w:r>
      <w:r w:rsidRPr="00A959DD">
        <w:rPr>
          <w:rFonts w:ascii="宋体" w:hAnsi="宋体" w:hint="eastAsia"/>
          <w:b/>
          <w:bCs/>
          <w:color w:val="000000"/>
          <w:szCs w:val="21"/>
        </w:rPr>
        <w:t>基金管理人及其管理基金的经验</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经中国证监会证监基金字</w:t>
      </w:r>
      <w:r w:rsidRPr="00E56272">
        <w:rPr>
          <w:kern w:val="0"/>
          <w:szCs w:val="21"/>
        </w:rPr>
        <w:t>[2001]4</w:t>
      </w:r>
      <w:r w:rsidRPr="00E56272">
        <w:rPr>
          <w:kern w:val="0"/>
          <w:szCs w:val="21"/>
        </w:rPr>
        <w:t>号文批准，本基金管理人成立于</w:t>
      </w:r>
      <w:r w:rsidRPr="00E56272">
        <w:rPr>
          <w:kern w:val="0"/>
          <w:szCs w:val="21"/>
        </w:rPr>
        <w:t>2001</w:t>
      </w:r>
      <w:r w:rsidRPr="00E56272">
        <w:rPr>
          <w:kern w:val="0"/>
          <w:szCs w:val="21"/>
        </w:rPr>
        <w:t>年</w:t>
      </w:r>
      <w:r w:rsidRPr="00E56272">
        <w:rPr>
          <w:kern w:val="0"/>
          <w:szCs w:val="21"/>
        </w:rPr>
        <w:t>4</w:t>
      </w:r>
      <w:r w:rsidRPr="00E56272">
        <w:rPr>
          <w:kern w:val="0"/>
          <w:szCs w:val="21"/>
        </w:rPr>
        <w:t>月</w:t>
      </w:r>
      <w:r w:rsidRPr="00E56272">
        <w:rPr>
          <w:kern w:val="0"/>
          <w:szCs w:val="21"/>
        </w:rPr>
        <w:t>17</w:t>
      </w:r>
      <w:r w:rsidRPr="00E56272">
        <w:rPr>
          <w:kern w:val="0"/>
          <w:szCs w:val="21"/>
        </w:rPr>
        <w:t>日，总部设在广州，在北京、上海、香港等地设有分公司或子公司。本基金管理人拥有公募、社保、年金、特定客户资产管理、</w:t>
      </w:r>
      <w:r w:rsidRPr="00E56272">
        <w:rPr>
          <w:kern w:val="0"/>
          <w:szCs w:val="21"/>
        </w:rPr>
        <w:t>QDII</w:t>
      </w:r>
      <w:r w:rsidRPr="00E56272">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4.1.2 </w:t>
      </w:r>
      <w:r w:rsidRPr="00A959DD">
        <w:rPr>
          <w:rFonts w:ascii="宋体" w:hAnsi="宋体" w:hint="eastAsia"/>
          <w:b/>
          <w:bCs/>
          <w:color w:val="00000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CE2573" w:rsidRPr="00B17B29" w:rsidTr="00E56272">
        <w:trPr>
          <w:cantSplit/>
        </w:trPr>
        <w:tc>
          <w:tcPr>
            <w:tcW w:w="464" w:type="dxa"/>
            <w:vMerge w:val="restart"/>
            <w:vAlign w:val="center"/>
          </w:tcPr>
          <w:p w:rsidR="00CE2573" w:rsidRPr="00B17B29" w:rsidRDefault="00CE2573" w:rsidP="00E56272">
            <w:pPr>
              <w:jc w:val="center"/>
              <w:rPr>
                <w:color w:val="000000"/>
                <w:szCs w:val="21"/>
              </w:rPr>
            </w:pPr>
            <w:r w:rsidRPr="00B17B29">
              <w:rPr>
                <w:color w:val="000000"/>
                <w:szCs w:val="21"/>
              </w:rPr>
              <w:t>姓名</w:t>
            </w:r>
          </w:p>
        </w:tc>
        <w:tc>
          <w:tcPr>
            <w:tcW w:w="3402" w:type="dxa"/>
            <w:vMerge w:val="restart"/>
            <w:vAlign w:val="center"/>
          </w:tcPr>
          <w:p w:rsidR="00CE2573" w:rsidRPr="00B17B29" w:rsidRDefault="00CE2573" w:rsidP="00E56272">
            <w:pPr>
              <w:jc w:val="center"/>
              <w:rPr>
                <w:color w:val="000000"/>
                <w:szCs w:val="21"/>
              </w:rPr>
            </w:pPr>
            <w:r w:rsidRPr="00B17B29">
              <w:rPr>
                <w:color w:val="000000"/>
                <w:szCs w:val="21"/>
              </w:rPr>
              <w:t>职务</w:t>
            </w:r>
          </w:p>
        </w:tc>
        <w:tc>
          <w:tcPr>
            <w:tcW w:w="1417" w:type="dxa"/>
            <w:gridSpan w:val="2"/>
          </w:tcPr>
          <w:p w:rsidR="00CE2573" w:rsidRPr="00B17B29" w:rsidRDefault="00CE2573" w:rsidP="00E56272">
            <w:pPr>
              <w:jc w:val="center"/>
              <w:rPr>
                <w:color w:val="000000"/>
                <w:szCs w:val="21"/>
              </w:rPr>
            </w:pPr>
            <w:r w:rsidRPr="00B17B29">
              <w:rPr>
                <w:color w:val="000000"/>
                <w:szCs w:val="21"/>
              </w:rPr>
              <w:t>任本基金的基金经理（助理）期限</w:t>
            </w:r>
          </w:p>
        </w:tc>
        <w:tc>
          <w:tcPr>
            <w:tcW w:w="709" w:type="dxa"/>
            <w:vMerge w:val="restart"/>
            <w:vAlign w:val="center"/>
          </w:tcPr>
          <w:p w:rsidR="00CE2573" w:rsidRPr="00B17B29" w:rsidRDefault="00CE2573" w:rsidP="00E56272">
            <w:pPr>
              <w:jc w:val="center"/>
              <w:rPr>
                <w:color w:val="000000"/>
                <w:szCs w:val="21"/>
              </w:rPr>
            </w:pPr>
            <w:r w:rsidRPr="00B17B29">
              <w:rPr>
                <w:color w:val="000000"/>
                <w:szCs w:val="21"/>
              </w:rPr>
              <w:t>证券从业年限</w:t>
            </w:r>
          </w:p>
        </w:tc>
        <w:tc>
          <w:tcPr>
            <w:tcW w:w="3548" w:type="dxa"/>
            <w:vMerge w:val="restart"/>
            <w:vAlign w:val="center"/>
          </w:tcPr>
          <w:p w:rsidR="00CE2573" w:rsidRPr="00B17B29" w:rsidRDefault="00CE2573" w:rsidP="00E56272">
            <w:pPr>
              <w:jc w:val="center"/>
              <w:rPr>
                <w:color w:val="000000"/>
                <w:szCs w:val="21"/>
              </w:rPr>
            </w:pPr>
            <w:r w:rsidRPr="00B17B29">
              <w:rPr>
                <w:color w:val="000000"/>
                <w:szCs w:val="21"/>
              </w:rPr>
              <w:t>说明</w:t>
            </w:r>
          </w:p>
        </w:tc>
      </w:tr>
      <w:tr w:rsidR="00CE2573" w:rsidRPr="00B17B29" w:rsidTr="00E56272">
        <w:trPr>
          <w:cantSplit/>
        </w:trPr>
        <w:tc>
          <w:tcPr>
            <w:tcW w:w="464" w:type="dxa"/>
            <w:vMerge/>
            <w:vAlign w:val="center"/>
          </w:tcPr>
          <w:p w:rsidR="00CE2573" w:rsidRPr="00B17B29" w:rsidRDefault="00CE2573" w:rsidP="00E56272">
            <w:pPr>
              <w:widowControl/>
              <w:jc w:val="left"/>
              <w:rPr>
                <w:color w:val="000000"/>
                <w:szCs w:val="21"/>
              </w:rPr>
            </w:pPr>
          </w:p>
        </w:tc>
        <w:tc>
          <w:tcPr>
            <w:tcW w:w="3402" w:type="dxa"/>
            <w:vMerge/>
            <w:vAlign w:val="center"/>
          </w:tcPr>
          <w:p w:rsidR="00CE2573" w:rsidRPr="00B17B29" w:rsidRDefault="00CE2573" w:rsidP="00E56272">
            <w:pPr>
              <w:widowControl/>
              <w:jc w:val="left"/>
              <w:rPr>
                <w:color w:val="000000"/>
                <w:szCs w:val="21"/>
              </w:rPr>
            </w:pPr>
          </w:p>
        </w:tc>
        <w:tc>
          <w:tcPr>
            <w:tcW w:w="709" w:type="dxa"/>
            <w:vAlign w:val="center"/>
          </w:tcPr>
          <w:p w:rsidR="00CE2573" w:rsidRPr="00B17B29" w:rsidRDefault="00CE2573" w:rsidP="00E56272">
            <w:pPr>
              <w:jc w:val="center"/>
              <w:rPr>
                <w:color w:val="000000"/>
                <w:szCs w:val="21"/>
              </w:rPr>
            </w:pPr>
            <w:r w:rsidRPr="00B17B29">
              <w:rPr>
                <w:color w:val="000000"/>
                <w:szCs w:val="21"/>
              </w:rPr>
              <w:t>任职日期</w:t>
            </w:r>
          </w:p>
        </w:tc>
        <w:tc>
          <w:tcPr>
            <w:tcW w:w="708" w:type="dxa"/>
            <w:vAlign w:val="center"/>
          </w:tcPr>
          <w:p w:rsidR="00CE2573" w:rsidRPr="00B17B29" w:rsidRDefault="00CE2573" w:rsidP="00E56272">
            <w:pPr>
              <w:jc w:val="center"/>
              <w:rPr>
                <w:color w:val="000000"/>
                <w:szCs w:val="21"/>
              </w:rPr>
            </w:pPr>
            <w:r w:rsidRPr="00B17B29">
              <w:rPr>
                <w:color w:val="000000"/>
                <w:szCs w:val="21"/>
              </w:rPr>
              <w:t>离任日期</w:t>
            </w:r>
          </w:p>
        </w:tc>
        <w:tc>
          <w:tcPr>
            <w:tcW w:w="709" w:type="dxa"/>
            <w:vMerge/>
            <w:vAlign w:val="center"/>
          </w:tcPr>
          <w:p w:rsidR="00CE2573" w:rsidRPr="00B17B29" w:rsidRDefault="00CE2573" w:rsidP="00E56272">
            <w:pPr>
              <w:widowControl/>
              <w:jc w:val="left"/>
              <w:rPr>
                <w:color w:val="000000"/>
                <w:szCs w:val="21"/>
              </w:rPr>
            </w:pPr>
          </w:p>
        </w:tc>
        <w:tc>
          <w:tcPr>
            <w:tcW w:w="3548" w:type="dxa"/>
            <w:vMerge/>
            <w:vAlign w:val="center"/>
          </w:tcPr>
          <w:p w:rsidR="00CE2573" w:rsidRPr="00B17B29" w:rsidRDefault="00CE2573" w:rsidP="00E56272">
            <w:pPr>
              <w:widowControl/>
              <w:jc w:val="left"/>
              <w:rPr>
                <w:color w:val="000000"/>
                <w:szCs w:val="21"/>
              </w:rPr>
            </w:pPr>
          </w:p>
        </w:tc>
      </w:tr>
      <w:tr w:rsidR="00370D98">
        <w:tc>
          <w:tcPr>
            <w:tcW w:w="464" w:type="dxa"/>
            <w:vAlign w:val="center"/>
          </w:tcPr>
          <w:p w:rsidR="00370D98" w:rsidRDefault="00C8061F">
            <w:pPr>
              <w:jc w:val="center"/>
            </w:pPr>
            <w:r>
              <w:rPr>
                <w:color w:val="000000"/>
                <w:szCs w:val="21"/>
              </w:rPr>
              <w:t>刘武</w:t>
            </w:r>
          </w:p>
        </w:tc>
        <w:tc>
          <w:tcPr>
            <w:tcW w:w="3402" w:type="dxa"/>
            <w:vAlign w:val="center"/>
          </w:tcPr>
          <w:p w:rsidR="00370D98" w:rsidRDefault="00C8061F">
            <w:pPr>
              <w:jc w:val="left"/>
            </w:pPr>
            <w:r>
              <w:rPr>
                <w:color w:val="000000"/>
                <w:szCs w:val="21"/>
              </w:rPr>
              <w:t>本基金的基金经理、易方达科技创新混合型证券投资基金的基金经理</w:t>
            </w:r>
          </w:p>
        </w:tc>
        <w:tc>
          <w:tcPr>
            <w:tcW w:w="709" w:type="dxa"/>
            <w:vAlign w:val="center"/>
          </w:tcPr>
          <w:p w:rsidR="00370D98" w:rsidRDefault="00C8061F">
            <w:pPr>
              <w:jc w:val="center"/>
            </w:pPr>
            <w:r>
              <w:rPr>
                <w:color w:val="000000"/>
                <w:szCs w:val="21"/>
              </w:rPr>
              <w:t>2018-12-12</w:t>
            </w:r>
          </w:p>
        </w:tc>
        <w:tc>
          <w:tcPr>
            <w:tcW w:w="708" w:type="dxa"/>
            <w:vAlign w:val="center"/>
          </w:tcPr>
          <w:p w:rsidR="00370D98" w:rsidRDefault="00C8061F">
            <w:pPr>
              <w:jc w:val="center"/>
            </w:pPr>
            <w:r>
              <w:rPr>
                <w:color w:val="000000"/>
                <w:szCs w:val="21"/>
              </w:rPr>
              <w:t>-</w:t>
            </w:r>
          </w:p>
        </w:tc>
        <w:tc>
          <w:tcPr>
            <w:tcW w:w="709" w:type="dxa"/>
            <w:vAlign w:val="center"/>
          </w:tcPr>
          <w:p w:rsidR="00370D98" w:rsidRDefault="00C8061F">
            <w:pPr>
              <w:jc w:val="center"/>
            </w:pPr>
            <w:r>
              <w:rPr>
                <w:color w:val="000000"/>
                <w:szCs w:val="21"/>
              </w:rPr>
              <w:t>6</w:t>
            </w:r>
            <w:r>
              <w:rPr>
                <w:color w:val="000000"/>
                <w:szCs w:val="21"/>
              </w:rPr>
              <w:t>年</w:t>
            </w:r>
          </w:p>
        </w:tc>
        <w:tc>
          <w:tcPr>
            <w:tcW w:w="3548" w:type="dxa"/>
            <w:vAlign w:val="center"/>
          </w:tcPr>
          <w:p w:rsidR="00370D98" w:rsidRDefault="00C8061F">
            <w:r>
              <w:rPr>
                <w:color w:val="000000"/>
                <w:szCs w:val="21"/>
              </w:rPr>
              <w:t>硕士研究生，具有基金从业资格。曾任华夏基金管理有限公司投资研究部研究员，易方达基金管理有限公司行业研究员、投资经理。</w:t>
            </w:r>
          </w:p>
        </w:tc>
      </w:tr>
    </w:tbl>
    <w:p w:rsidR="00370D98" w:rsidRDefault="00C8061F">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对基金的首任基金经理，其</w:t>
      </w:r>
      <w:r>
        <w:rPr>
          <w:kern w:val="0"/>
          <w:szCs w:val="21"/>
        </w:rPr>
        <w:t>“</w:t>
      </w:r>
      <w:r>
        <w:rPr>
          <w:kern w:val="0"/>
          <w:szCs w:val="21"/>
        </w:rPr>
        <w:t>任职日期</w:t>
      </w:r>
      <w:r>
        <w:rPr>
          <w:kern w:val="0"/>
          <w:szCs w:val="21"/>
        </w:rPr>
        <w:t>”</w:t>
      </w:r>
      <w:r>
        <w:rPr>
          <w:kern w:val="0"/>
          <w:szCs w:val="21"/>
        </w:rPr>
        <w:t>为基金合同生效日，</w:t>
      </w:r>
      <w:r>
        <w:rPr>
          <w:kern w:val="0"/>
          <w:szCs w:val="21"/>
        </w:rPr>
        <w:t>“</w:t>
      </w:r>
      <w:r>
        <w:rPr>
          <w:kern w:val="0"/>
          <w:szCs w:val="21"/>
        </w:rPr>
        <w:t>离任日期</w:t>
      </w:r>
      <w:r>
        <w:rPr>
          <w:kern w:val="0"/>
          <w:szCs w:val="21"/>
        </w:rPr>
        <w:t>”</w:t>
      </w:r>
      <w:r>
        <w:rPr>
          <w:kern w:val="0"/>
          <w:szCs w:val="21"/>
        </w:rPr>
        <w:t>为根据公司决定确定的解聘日期；对此后的非首任基金经理</w:t>
      </w:r>
      <w:r>
        <w:rPr>
          <w:kern w:val="0"/>
          <w:szCs w:val="21"/>
        </w:rPr>
        <w:t>/</w:t>
      </w:r>
      <w:r>
        <w:rPr>
          <w:kern w:val="0"/>
          <w:szCs w:val="21"/>
        </w:rPr>
        <w:t>基金经理助理，</w:t>
      </w:r>
      <w:r>
        <w:rPr>
          <w:kern w:val="0"/>
          <w:szCs w:val="21"/>
        </w:rPr>
        <w:t>“</w:t>
      </w:r>
      <w:r>
        <w:rPr>
          <w:kern w:val="0"/>
          <w:szCs w:val="21"/>
        </w:rPr>
        <w:t>任职日期</w:t>
      </w:r>
      <w:r>
        <w:rPr>
          <w:kern w:val="0"/>
          <w:szCs w:val="21"/>
        </w:rPr>
        <w:t>”</w:t>
      </w:r>
      <w:r>
        <w:rPr>
          <w:kern w:val="0"/>
          <w:szCs w:val="21"/>
        </w:rPr>
        <w:t>和</w:t>
      </w:r>
      <w:r>
        <w:rPr>
          <w:kern w:val="0"/>
          <w:szCs w:val="21"/>
        </w:rPr>
        <w:t>“</w:t>
      </w:r>
      <w:r>
        <w:rPr>
          <w:kern w:val="0"/>
          <w:szCs w:val="21"/>
        </w:rPr>
        <w:t>离任日期</w:t>
      </w:r>
      <w:r>
        <w:rPr>
          <w:kern w:val="0"/>
          <w:szCs w:val="21"/>
        </w:rPr>
        <w:t>”</w:t>
      </w:r>
      <w:r>
        <w:rPr>
          <w:kern w:val="0"/>
          <w:szCs w:val="21"/>
        </w:rPr>
        <w:t>分别指根据公司决定确定的聘任日期和解聘日期。</w:t>
      </w:r>
    </w:p>
    <w:p w:rsidR="00A0426C" w:rsidRPr="00AF5C11" w:rsidRDefault="00CE2573" w:rsidP="00A0426C">
      <w:pPr>
        <w:tabs>
          <w:tab w:val="left" w:pos="426"/>
        </w:tabs>
        <w:spacing w:line="360" w:lineRule="auto"/>
        <w:ind w:firstLineChars="200" w:firstLine="420"/>
        <w:rPr>
          <w:kern w:val="0"/>
          <w:szCs w:val="21"/>
        </w:rPr>
      </w:pPr>
      <w:r w:rsidRPr="00E56272">
        <w:rPr>
          <w:kern w:val="0"/>
          <w:szCs w:val="21"/>
        </w:rPr>
        <w:t>2.</w:t>
      </w:r>
      <w:r w:rsidRPr="00E56272">
        <w:rPr>
          <w:kern w:val="0"/>
          <w:szCs w:val="21"/>
        </w:rPr>
        <w:t>证券从业的含义遵从《证券业从业人员资格管理办法》的相关规定。</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4" w:name="_Toc225498256"/>
      <w:bookmarkStart w:id="35" w:name="_Toc390421239"/>
      <w:bookmarkStart w:id="36" w:name="_Toc48654739"/>
      <w:r w:rsidRPr="00530FFD">
        <w:rPr>
          <w:rFonts w:ascii="宋体" w:hAnsi="宋体" w:cs="Arial"/>
          <w:color w:val="000000"/>
          <w:sz w:val="21"/>
          <w:szCs w:val="21"/>
        </w:rPr>
        <w:t>4.2</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管理人对报告期内本基金运作遵规守信情况的说明</w:t>
      </w:r>
      <w:bookmarkEnd w:id="34"/>
      <w:bookmarkEnd w:id="35"/>
      <w:bookmarkEnd w:id="36"/>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7" w:name="_Toc225498257"/>
      <w:bookmarkStart w:id="38" w:name="_Toc390421240"/>
      <w:bookmarkStart w:id="39" w:name="_Toc48654740"/>
      <w:r w:rsidRPr="00530FFD">
        <w:rPr>
          <w:rFonts w:ascii="宋体" w:hAnsi="宋体" w:cs="Arial"/>
          <w:color w:val="000000"/>
          <w:sz w:val="21"/>
          <w:szCs w:val="21"/>
        </w:rPr>
        <w:t>4.3</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管理人对报告期内公平交易情况的专项说明</w:t>
      </w:r>
      <w:bookmarkEnd w:id="37"/>
      <w:bookmarkEnd w:id="38"/>
      <w:bookmarkEnd w:id="3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4.3.1 </w:t>
      </w:r>
      <w:r w:rsidRPr="00A959DD">
        <w:rPr>
          <w:rFonts w:ascii="宋体" w:hAnsi="宋体" w:hint="eastAsia"/>
          <w:b/>
          <w:bCs/>
          <w:color w:val="000000"/>
          <w:szCs w:val="21"/>
        </w:rPr>
        <w:t>公平交易制度的执行情况</w:t>
      </w:r>
    </w:p>
    <w:p w:rsidR="00753756" w:rsidRPr="00E56272" w:rsidRDefault="00753756" w:rsidP="00D23AF2">
      <w:pPr>
        <w:tabs>
          <w:tab w:val="left" w:pos="426"/>
        </w:tabs>
        <w:spacing w:line="360" w:lineRule="auto"/>
        <w:ind w:firstLineChars="200" w:firstLine="420"/>
        <w:rPr>
          <w:kern w:val="0"/>
          <w:szCs w:val="21"/>
        </w:rPr>
      </w:pPr>
      <w:r w:rsidRPr="00E5627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56272">
        <w:rPr>
          <w:kern w:val="0"/>
          <w:szCs w:val="21"/>
        </w:rPr>
        <w:t>“</w:t>
      </w:r>
      <w:r w:rsidRPr="00E56272">
        <w:rPr>
          <w:kern w:val="0"/>
          <w:szCs w:val="21"/>
        </w:rPr>
        <w:t>时间优先、价格优先</w:t>
      </w:r>
      <w:r w:rsidRPr="00E56272">
        <w:rPr>
          <w:kern w:val="0"/>
          <w:szCs w:val="21"/>
        </w:rPr>
        <w:t>”</w:t>
      </w:r>
      <w:r w:rsidRPr="00E56272">
        <w:rPr>
          <w:kern w:val="0"/>
          <w:szCs w:val="21"/>
        </w:rPr>
        <w:t>作为执行指令的基本原则，通过投资交易系统中的公平交易模块，以尽可能确保公平对待各投资组合。本报告期内，公平交易制度总体执行情况良好。</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4.3.2 </w:t>
      </w:r>
      <w:r w:rsidRPr="00A959DD">
        <w:rPr>
          <w:rFonts w:ascii="宋体" w:hAnsi="宋体" w:hint="eastAsia"/>
          <w:b/>
          <w:bCs/>
          <w:color w:val="000000"/>
          <w:szCs w:val="21"/>
        </w:rPr>
        <w:t>异常交易行为的专项说明</w:t>
      </w:r>
    </w:p>
    <w:p w:rsidR="00370D98" w:rsidRDefault="00C8061F">
      <w:pPr>
        <w:tabs>
          <w:tab w:val="left" w:pos="426"/>
        </w:tabs>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本报告期内，未发现本基金有可能导致不公平交易和利益输送的异常交易。</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0" w:name="_Toc225498258"/>
      <w:bookmarkStart w:id="41" w:name="_Toc390421241"/>
      <w:bookmarkStart w:id="42" w:name="_Toc48654741"/>
      <w:r w:rsidRPr="00530FFD">
        <w:rPr>
          <w:rFonts w:ascii="宋体" w:hAnsi="宋体" w:cs="Arial"/>
          <w:color w:val="000000"/>
          <w:sz w:val="21"/>
          <w:szCs w:val="21"/>
        </w:rPr>
        <w:t>4.4</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管理人对报告期内基金的投资策略和业绩表现的说明</w:t>
      </w:r>
      <w:bookmarkEnd w:id="40"/>
      <w:bookmarkEnd w:id="41"/>
      <w:bookmarkEnd w:id="42"/>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4.4.1</w:t>
      </w:r>
      <w:r w:rsidRPr="00A959DD">
        <w:rPr>
          <w:rFonts w:ascii="宋体" w:hAnsi="宋体" w:hint="eastAsia"/>
          <w:b/>
          <w:bCs/>
          <w:color w:val="000000"/>
          <w:szCs w:val="21"/>
        </w:rPr>
        <w:t>报告期内基金投资策略和运作分析</w:t>
      </w:r>
    </w:p>
    <w:p w:rsidR="00370D98" w:rsidRDefault="00C8061F">
      <w:pPr>
        <w:tabs>
          <w:tab w:val="left" w:pos="426"/>
        </w:tabs>
        <w:spacing w:line="360" w:lineRule="auto"/>
        <w:ind w:firstLineChars="200" w:firstLine="420"/>
        <w:rPr>
          <w:kern w:val="0"/>
          <w:szCs w:val="21"/>
        </w:rPr>
      </w:pPr>
      <w:r>
        <w:rPr>
          <w:kern w:val="0"/>
          <w:szCs w:val="21"/>
        </w:rPr>
        <w:t>2020</w:t>
      </w:r>
      <w:r>
        <w:rPr>
          <w:kern w:val="0"/>
          <w:szCs w:val="21"/>
        </w:rPr>
        <w:t>年一季度市场波动较大，年初经历国内疫情爆发，内需消费的需求和制造业开工率受到较大影响，到</w:t>
      </w:r>
      <w:r>
        <w:rPr>
          <w:kern w:val="0"/>
          <w:szCs w:val="21"/>
        </w:rPr>
        <w:t>3</w:t>
      </w:r>
      <w:r>
        <w:rPr>
          <w:kern w:val="0"/>
          <w:szCs w:val="21"/>
        </w:rPr>
        <w:t>月份国外疫情开始爆发，外需占比较高的产业承压较大。二季度，国内疫情得到有效控制，经济生产秩序得以逐步恢复，市场开始修复反弹。为应对疫情对经济的影响，全球流动性进一步宽松，流动性成为推动全球股市反弹的核心驱动力。整体看，上半年上证指数下跌</w:t>
      </w:r>
      <w:r>
        <w:rPr>
          <w:kern w:val="0"/>
          <w:szCs w:val="21"/>
        </w:rPr>
        <w:t>2.15%</w:t>
      </w:r>
      <w:r>
        <w:rPr>
          <w:kern w:val="0"/>
          <w:szCs w:val="21"/>
        </w:rPr>
        <w:t>，创业板指数上涨</w:t>
      </w:r>
      <w:r>
        <w:rPr>
          <w:kern w:val="0"/>
          <w:szCs w:val="21"/>
        </w:rPr>
        <w:t>35.60%</w:t>
      </w:r>
      <w:r>
        <w:rPr>
          <w:kern w:val="0"/>
          <w:szCs w:val="21"/>
        </w:rPr>
        <w:t>，中证</w:t>
      </w:r>
      <w:r>
        <w:rPr>
          <w:kern w:val="0"/>
          <w:szCs w:val="21"/>
        </w:rPr>
        <w:t>500</w:t>
      </w:r>
      <w:r>
        <w:rPr>
          <w:kern w:val="0"/>
          <w:szCs w:val="21"/>
        </w:rPr>
        <w:t>指数上涨</w:t>
      </w:r>
      <w:r>
        <w:rPr>
          <w:kern w:val="0"/>
          <w:szCs w:val="21"/>
        </w:rPr>
        <w:t>11.33%</w:t>
      </w:r>
      <w:r>
        <w:rPr>
          <w:kern w:val="0"/>
          <w:szCs w:val="21"/>
        </w:rPr>
        <w:t>，市场波动和分化较大，新兴成长板块总体大幅跑赢大盘蓝筹板块，医药生物、高端消费、</w:t>
      </w:r>
      <w:r>
        <w:rPr>
          <w:kern w:val="0"/>
          <w:szCs w:val="21"/>
        </w:rPr>
        <w:t>TMT</w:t>
      </w:r>
      <w:r>
        <w:rPr>
          <w:kern w:val="0"/>
          <w:szCs w:val="21"/>
        </w:rPr>
        <w:t>、新能源等板块总体涨幅较大，低估值的金融地产等板块表现较差。</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一季度，本基金坚定持有较多海外需求占比较大的资产（比如消费电子、新能源汽车等），因海外资本市场下跌较多，基金净值表现波动较大。我们操作上适当降低仓位，并聚焦到核心龙头企业，相信随着全球疫情相对可控后，周期向上的成长行业将会复苏。二季度，随着欧美经济活动的逐步恢复，上述资产开始修复反弹，本基金仓位提升到较高位置，主要聚焦新能源汽车产业链和消费电子产业链龙头的配置，同时一定程度上增加了医药板块的配置，取得了较好的收益。</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4.4.2 </w:t>
      </w:r>
      <w:r w:rsidRPr="00A959DD">
        <w:rPr>
          <w:rFonts w:ascii="宋体" w:hAnsi="宋体" w:hint="eastAsia"/>
          <w:b/>
          <w:bCs/>
          <w:color w:val="000000"/>
          <w:szCs w:val="21"/>
        </w:rPr>
        <w:t>报告期内基金的业绩表现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截至报告期末，本基金份额净值为</w:t>
      </w:r>
      <w:r w:rsidRPr="00E56272">
        <w:rPr>
          <w:kern w:val="0"/>
          <w:szCs w:val="21"/>
        </w:rPr>
        <w:t>4.108</w:t>
      </w:r>
      <w:r w:rsidRPr="00E56272">
        <w:rPr>
          <w:kern w:val="0"/>
          <w:szCs w:val="21"/>
        </w:rPr>
        <w:t>元，本报告期份额净值增长率为</w:t>
      </w:r>
      <w:r w:rsidRPr="00E56272">
        <w:rPr>
          <w:kern w:val="0"/>
          <w:szCs w:val="21"/>
        </w:rPr>
        <w:t>40.49%</w:t>
      </w:r>
      <w:r w:rsidRPr="00E56272">
        <w:rPr>
          <w:kern w:val="0"/>
          <w:szCs w:val="21"/>
        </w:rPr>
        <w:t>，同期业绩比较基准收益率为</w:t>
      </w:r>
      <w:r w:rsidRPr="00E56272">
        <w:rPr>
          <w:kern w:val="0"/>
          <w:szCs w:val="21"/>
        </w:rPr>
        <w:t>9.79%</w:t>
      </w:r>
      <w:r w:rsidRPr="00E56272">
        <w:rPr>
          <w:kern w:val="0"/>
          <w:szCs w:val="21"/>
        </w:rPr>
        <w:t>。</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3" w:name="_Toc225498259"/>
      <w:bookmarkStart w:id="44" w:name="_Toc390421242"/>
      <w:bookmarkStart w:id="45" w:name="_Toc48654742"/>
      <w:r w:rsidRPr="00530FFD">
        <w:rPr>
          <w:rFonts w:ascii="宋体" w:hAnsi="宋体" w:cs="Arial"/>
          <w:color w:val="000000"/>
          <w:sz w:val="21"/>
          <w:szCs w:val="21"/>
        </w:rPr>
        <w:t>4.5</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管理人对宏观经济、证券市场及行业走势的简要展望</w:t>
      </w:r>
      <w:bookmarkEnd w:id="43"/>
      <w:bookmarkEnd w:id="44"/>
      <w:bookmarkEnd w:id="45"/>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展望</w:t>
      </w:r>
      <w:r w:rsidRPr="00E56272">
        <w:rPr>
          <w:kern w:val="0"/>
          <w:szCs w:val="21"/>
        </w:rPr>
        <w:t>2020</w:t>
      </w:r>
      <w:r w:rsidRPr="00E56272">
        <w:rPr>
          <w:kern w:val="0"/>
          <w:szCs w:val="21"/>
        </w:rPr>
        <w:t>年下半年，国内经济预计将有所好转，流动性有一定边际收紧的可能性；而国外疫情还有待观察，全球流动性也难以边际宽松。整体看，下半年市场的波动可能会加大，本基金将维持中性仓位，并选择优质成长股中长期持有。</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6" w:name="_Toc247959457"/>
      <w:bookmarkStart w:id="47" w:name="_Toc225570083"/>
      <w:bookmarkStart w:id="48" w:name="_Toc390421243"/>
      <w:bookmarkStart w:id="49" w:name="_Toc48654743"/>
      <w:r w:rsidRPr="00530FFD">
        <w:rPr>
          <w:rFonts w:ascii="宋体" w:hAnsi="宋体" w:cs="Arial"/>
          <w:color w:val="000000"/>
          <w:sz w:val="21"/>
          <w:szCs w:val="21"/>
        </w:rPr>
        <w:t>4.6</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管理人对报告期内基金估值程序等事项的说明</w:t>
      </w:r>
      <w:bookmarkEnd w:id="46"/>
      <w:bookmarkEnd w:id="47"/>
      <w:bookmarkEnd w:id="48"/>
      <w:bookmarkEnd w:id="49"/>
    </w:p>
    <w:p w:rsidR="00370D98" w:rsidRDefault="00C8061F">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0" w:name="_Toc247959458"/>
      <w:bookmarkStart w:id="51" w:name="_Toc225570084"/>
      <w:bookmarkStart w:id="52" w:name="_Toc390421244"/>
      <w:bookmarkStart w:id="53" w:name="_Toc48654744"/>
      <w:r w:rsidRPr="00530FFD">
        <w:rPr>
          <w:rFonts w:ascii="宋体" w:hAnsi="宋体" w:cs="Arial"/>
          <w:color w:val="000000"/>
          <w:sz w:val="21"/>
          <w:szCs w:val="21"/>
        </w:rPr>
        <w:t>4.7</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管理人对报告期内基金利润分配情况的说明</w:t>
      </w:r>
      <w:bookmarkEnd w:id="50"/>
      <w:bookmarkEnd w:id="51"/>
      <w:bookmarkEnd w:id="52"/>
      <w:bookmarkEnd w:id="53"/>
    </w:p>
    <w:p w:rsidR="00753756" w:rsidRDefault="00753756" w:rsidP="00E56272">
      <w:pPr>
        <w:tabs>
          <w:tab w:val="left" w:pos="426"/>
        </w:tabs>
        <w:spacing w:line="360" w:lineRule="auto"/>
        <w:ind w:firstLineChars="200" w:firstLine="420"/>
        <w:rPr>
          <w:color w:val="000000"/>
          <w:szCs w:val="21"/>
        </w:rPr>
      </w:pPr>
      <w:r w:rsidRPr="00E56272">
        <w:rPr>
          <w:kern w:val="0"/>
          <w:szCs w:val="21"/>
        </w:rPr>
        <w:t>本基金本报告期内未实施利润分配。</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4" w:name="_Toc225498263"/>
      <w:bookmarkStart w:id="55" w:name="_Toc48654745"/>
      <w:r w:rsidRPr="008D36FA">
        <w:rPr>
          <w:rFonts w:ascii="宋体" w:hAnsi="宋体" w:cs="Arial"/>
          <w:bCs/>
          <w:color w:val="000000"/>
          <w:sz w:val="21"/>
          <w:szCs w:val="21"/>
        </w:rPr>
        <w:t>5</w:t>
      </w:r>
      <w:r w:rsidRPr="008D36FA">
        <w:rPr>
          <w:rFonts w:ascii="宋体" w:hAnsi="宋体" w:cs="Arial" w:hint="eastAsia"/>
          <w:bCs/>
          <w:color w:val="000000"/>
          <w:sz w:val="21"/>
          <w:szCs w:val="21"/>
        </w:rPr>
        <w:t>托管人报告</w:t>
      </w:r>
      <w:bookmarkEnd w:id="54"/>
      <w:bookmarkEnd w:id="5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6" w:name="_Toc225498264"/>
      <w:bookmarkStart w:id="57" w:name="_Toc390421246"/>
      <w:bookmarkStart w:id="58" w:name="_Toc48654746"/>
      <w:r w:rsidRPr="00530FFD">
        <w:rPr>
          <w:rFonts w:ascii="宋体" w:hAnsi="宋体" w:cs="Arial"/>
          <w:color w:val="000000"/>
          <w:sz w:val="21"/>
          <w:szCs w:val="21"/>
        </w:rPr>
        <w:t>5.1</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报告期内本基金托管人遵规守信情况声明</w:t>
      </w:r>
      <w:bookmarkEnd w:id="56"/>
      <w:bookmarkEnd w:id="57"/>
      <w:bookmarkEnd w:id="58"/>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托管人在对易方达新兴成长灵活配置混合型证券投资基金的托管过程中，严格遵守《证券投资基金法》及其他法律法规和基金合同的有关规定，不存在任何损害基金份额持有人利益的行为，完全尽职尽责地履行了基金托管人应尽的义务。</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9" w:name="_Toc225498265"/>
      <w:bookmarkStart w:id="60" w:name="_Toc390421247"/>
      <w:bookmarkStart w:id="61" w:name="_Toc48654747"/>
      <w:r w:rsidRPr="00530FFD">
        <w:rPr>
          <w:rFonts w:ascii="宋体" w:hAnsi="宋体" w:cs="Arial"/>
          <w:color w:val="000000"/>
          <w:sz w:val="21"/>
          <w:szCs w:val="21"/>
        </w:rPr>
        <w:t>5.2</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托管人对报告期内本基金投资运作遵规守信、净值计算、利润分配等情况的</w:t>
      </w:r>
      <w:bookmarkEnd w:id="59"/>
      <w:r w:rsidRPr="00530FFD">
        <w:rPr>
          <w:rFonts w:ascii="宋体" w:hAnsi="宋体" w:cs="Arial" w:hint="eastAsia"/>
          <w:color w:val="000000"/>
          <w:sz w:val="21"/>
          <w:szCs w:val="21"/>
        </w:rPr>
        <w:t>说明</w:t>
      </w:r>
      <w:bookmarkEnd w:id="60"/>
      <w:bookmarkEnd w:id="61"/>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本报告期内，易方达新兴成长灵活配置混合型证券投资基金的管理人</w:t>
      </w:r>
      <w:r w:rsidRPr="00E56272">
        <w:rPr>
          <w:kern w:val="0"/>
          <w:szCs w:val="21"/>
        </w:rPr>
        <w:t>——</w:t>
      </w:r>
      <w:r w:rsidRPr="00E56272">
        <w:rPr>
          <w:kern w:val="0"/>
          <w:szCs w:val="21"/>
        </w:rPr>
        <w:t>易方达基金管理有限公司在易方达新兴成长灵活配置混合型证券投资基金的投资运作、基金资产净值计算、基金份额申购赎回价格计算、基金费用开支等问题上，不存在任何损害基金份额持有人利益的行为，在各重要方面的运作严格按照基金合同的规定进行。本报告期内，易方达新兴成长灵活配置混合型证券投资基金未进行利润分配。</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2" w:name="_Toc225498266"/>
      <w:bookmarkStart w:id="63" w:name="_Toc390421248"/>
      <w:bookmarkStart w:id="64" w:name="_Toc48654748"/>
      <w:r w:rsidRPr="00530FFD">
        <w:rPr>
          <w:rFonts w:ascii="宋体" w:hAnsi="宋体" w:cs="Arial"/>
          <w:color w:val="000000"/>
          <w:sz w:val="21"/>
          <w:szCs w:val="21"/>
        </w:rPr>
        <w:t>5.3</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托管人对本</w:t>
      </w:r>
      <w:r w:rsidR="00B70DA6">
        <w:rPr>
          <w:rFonts w:ascii="宋体" w:hAnsi="宋体" w:cs="Arial" w:hint="eastAsia"/>
          <w:color w:val="000000"/>
          <w:sz w:val="21"/>
          <w:szCs w:val="21"/>
        </w:rPr>
        <w:t>中期</w:t>
      </w:r>
      <w:r w:rsidRPr="00530FFD">
        <w:rPr>
          <w:rFonts w:ascii="宋体" w:hAnsi="宋体" w:cs="Arial" w:hint="eastAsia"/>
          <w:color w:val="000000"/>
          <w:sz w:val="21"/>
          <w:szCs w:val="21"/>
        </w:rPr>
        <w:t>报告中财务信息等内容的真实、准确和完整发表意见</w:t>
      </w:r>
      <w:bookmarkEnd w:id="62"/>
      <w:bookmarkEnd w:id="63"/>
      <w:bookmarkEnd w:id="64"/>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本托管人依法对易方达基金管理有限公司编制和披露的易方达新兴成长灵活配置混合型证券投资基金</w:t>
      </w:r>
      <w:r w:rsidRPr="00E56272">
        <w:rPr>
          <w:kern w:val="0"/>
          <w:szCs w:val="21"/>
        </w:rPr>
        <w:t>2020</w:t>
      </w:r>
      <w:r w:rsidRPr="00E56272">
        <w:rPr>
          <w:kern w:val="0"/>
          <w:szCs w:val="21"/>
        </w:rPr>
        <w:t>年中期报告中财务指标、净值表现、利润分配情况、财务会计报告、投资组合报告等内容进行了核查，以上内容真实、准确和完整。</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65" w:name="_Toc48654749"/>
      <w:r w:rsidRPr="008D36FA">
        <w:rPr>
          <w:rFonts w:ascii="宋体" w:hAnsi="宋体" w:cs="Arial"/>
          <w:bCs/>
          <w:color w:val="000000"/>
          <w:sz w:val="21"/>
          <w:szCs w:val="21"/>
        </w:rPr>
        <w:t>6</w:t>
      </w:r>
      <w:r w:rsidRPr="008D36FA">
        <w:rPr>
          <w:rFonts w:ascii="宋体" w:hAnsi="宋体" w:cs="Arial" w:hint="eastAsia"/>
          <w:bCs/>
          <w:color w:val="000000"/>
          <w:sz w:val="21"/>
          <w:szCs w:val="21"/>
        </w:rPr>
        <w:t>半年度财务会计报告（未经审计）</w:t>
      </w:r>
      <w:bookmarkEnd w:id="6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6" w:name="_Toc225498268"/>
      <w:bookmarkStart w:id="67" w:name="_Toc390421250"/>
      <w:bookmarkStart w:id="68" w:name="_Toc48654750"/>
      <w:r w:rsidRPr="00530FFD">
        <w:rPr>
          <w:rFonts w:ascii="宋体" w:hAnsi="宋体" w:cs="Arial"/>
          <w:color w:val="000000"/>
          <w:sz w:val="21"/>
          <w:szCs w:val="21"/>
        </w:rPr>
        <w:t>6.1</w:t>
      </w:r>
      <w:r w:rsidR="007D6699" w:rsidRPr="00530FFD">
        <w:rPr>
          <w:rFonts w:ascii="宋体" w:hAnsi="宋体" w:cs="Arial"/>
          <w:color w:val="000000"/>
          <w:sz w:val="21"/>
          <w:szCs w:val="21"/>
        </w:rPr>
        <w:tab/>
      </w:r>
      <w:r w:rsidRPr="00530FFD">
        <w:rPr>
          <w:rFonts w:ascii="宋体" w:hAnsi="宋体" w:cs="Arial" w:hint="eastAsia"/>
          <w:color w:val="000000"/>
          <w:sz w:val="21"/>
          <w:szCs w:val="21"/>
        </w:rPr>
        <w:t>资产负债表</w:t>
      </w:r>
      <w:bookmarkEnd w:id="66"/>
      <w:bookmarkEnd w:id="67"/>
      <w:bookmarkEnd w:id="68"/>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会计主体：</w:t>
      </w:r>
      <w:r w:rsidRPr="00224952">
        <w:rPr>
          <w:color w:val="000000"/>
          <w:szCs w:val="21"/>
        </w:rPr>
        <w:t>易方达新兴成长灵活配置混合型证券投资基金</w:t>
      </w:r>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报告截止日：</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753756" w:rsidRPr="00224952" w:rsidTr="00450647">
        <w:tc>
          <w:tcPr>
            <w:tcW w:w="2880" w:type="dxa"/>
            <w:vAlign w:val="center"/>
          </w:tcPr>
          <w:p w:rsidR="00753756" w:rsidRPr="00224952" w:rsidRDefault="00753756" w:rsidP="00F73D0C">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资产</w:t>
            </w:r>
          </w:p>
        </w:tc>
        <w:tc>
          <w:tcPr>
            <w:tcW w:w="1080" w:type="dxa"/>
            <w:vAlign w:val="center"/>
          </w:tcPr>
          <w:p w:rsidR="00753756" w:rsidRPr="00405305" w:rsidRDefault="00753756">
            <w:pPr>
              <w:pStyle w:val="af6"/>
              <w:jc w:val="center"/>
              <w:rPr>
                <w:rFonts w:ascii="Times New Roman" w:eastAsiaTheme="majorEastAsia" w:hAnsi="Times New Roman"/>
                <w:b/>
                <w:color w:val="000000"/>
                <w:sz w:val="21"/>
                <w:szCs w:val="21"/>
              </w:rPr>
            </w:pPr>
            <w:r w:rsidRPr="00405305">
              <w:rPr>
                <w:rFonts w:ascii="Times New Roman" w:eastAsiaTheme="majorEastAsia" w:hAnsiTheme="major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w:t>
            </w:r>
          </w:p>
        </w:tc>
        <w:tc>
          <w:tcPr>
            <w:tcW w:w="1080" w:type="dxa"/>
            <w:vAlign w:val="center"/>
          </w:tcPr>
          <w:p w:rsidR="00753756" w:rsidRPr="00390233" w:rsidRDefault="00753756">
            <w:pPr>
              <w:widowControl/>
              <w:autoSpaceDE w:val="0"/>
              <w:autoSpaceDN w:val="0"/>
              <w:ind w:right="-15"/>
              <w:jc w:val="center"/>
              <w:textAlignment w:val="bottom"/>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银行存款</w:t>
            </w:r>
          </w:p>
        </w:tc>
        <w:tc>
          <w:tcPr>
            <w:tcW w:w="1080" w:type="dxa"/>
            <w:vAlign w:val="center"/>
          </w:tcPr>
          <w:p w:rsidR="00753756" w:rsidRPr="003D2C28" w:rsidRDefault="00CF61DD">
            <w:pPr>
              <w:widowControl/>
              <w:autoSpaceDE w:val="0"/>
              <w:autoSpaceDN w:val="0"/>
              <w:ind w:right="-15"/>
              <w:jc w:val="center"/>
              <w:textAlignment w:val="bottom"/>
              <w:rPr>
                <w:rFonts w:eastAsiaTheme="minorEastAsia"/>
                <w:color w:val="000000"/>
                <w:szCs w:val="21"/>
              </w:rPr>
            </w:pPr>
            <w:r w:rsidRPr="003D2C28">
              <w:rPr>
                <w:rFonts w:eastAsiaTheme="minorEastAsia"/>
                <w:color w:val="000000"/>
                <w:szCs w:val="21"/>
              </w:rPr>
              <w:t>6.4.7.1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644,413,667.28</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374,602,766.23</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结算备付金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18,091,484.16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4,103,301.60</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存出保证金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2,685,693.42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596,164.01</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交易性金融资产</w:t>
            </w:r>
          </w:p>
        </w:tc>
        <w:tc>
          <w:tcPr>
            <w:tcW w:w="1080" w:type="dxa"/>
            <w:vAlign w:val="center"/>
          </w:tcPr>
          <w:p w:rsidR="00753756" w:rsidRPr="00F348D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8,189,703,701.74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2,633,400,092.44</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其中：股票投资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8,181,202,772.11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2,633,400,092.44</w:t>
            </w:r>
          </w:p>
        </w:tc>
      </w:tr>
      <w:tr w:rsidR="00753756" w:rsidRPr="00224952" w:rsidTr="00450647">
        <w:tc>
          <w:tcPr>
            <w:tcW w:w="2880" w:type="dxa"/>
            <w:vAlign w:val="center"/>
          </w:tcPr>
          <w:p w:rsidR="00753756" w:rsidRPr="00390233" w:rsidRDefault="00753756" w:rsidP="006E1449">
            <w:pPr>
              <w:pStyle w:val="af6"/>
              <w:ind w:firstLineChars="300" w:firstLine="630"/>
              <w:jc w:val="both"/>
              <w:rPr>
                <w:rFonts w:ascii="Times New Roman" w:eastAsiaTheme="majorEastAsia" w:hAnsi="Times New Roman"/>
                <w:color w:val="000000"/>
                <w:sz w:val="21"/>
                <w:szCs w:val="21"/>
              </w:rPr>
            </w:pPr>
            <w:r w:rsidRPr="00390233">
              <w:rPr>
                <w:rFonts w:ascii="Times New Roman" w:eastAsiaTheme="majorEastAsia" w:hAnsiTheme="majorEastAsia"/>
                <w:color w:val="000000"/>
                <w:sz w:val="21"/>
                <w:szCs w:val="21"/>
              </w:rPr>
              <w:t>基金投资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债券投资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8,500,929.63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资产支持证券投资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spacing w:line="360" w:lineRule="auto"/>
              <w:ind w:firstLineChars="300" w:firstLine="630"/>
              <w:rPr>
                <w:rFonts w:eastAsiaTheme="majorEastAsia"/>
                <w:color w:val="000000"/>
                <w:szCs w:val="21"/>
              </w:rPr>
            </w:pPr>
            <w:r w:rsidRPr="00390233">
              <w:rPr>
                <w:rFonts w:eastAsiaTheme="majorEastAsia" w:hAnsiTheme="majorEastAsia"/>
                <w:szCs w:val="21"/>
              </w:rPr>
              <w:t>贵金属投资</w:t>
            </w:r>
          </w:p>
        </w:tc>
        <w:tc>
          <w:tcPr>
            <w:tcW w:w="1080" w:type="dxa"/>
            <w:vAlign w:val="center"/>
          </w:tcPr>
          <w:p w:rsidR="00753756" w:rsidRPr="00390233" w:rsidRDefault="00753756" w:rsidP="00997072">
            <w:pPr>
              <w:pStyle w:val="af6"/>
              <w:spacing w:line="360" w:lineRule="auto"/>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衍生金融资产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买入返售金融资产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应收证券清算款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23,798,713.86</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应收利息</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67,653.10</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63,848.28</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应收股利</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应收申购款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127,242,158.73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89,275,151.29</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递延所得税资产</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其他资产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资产总计</w:t>
            </w:r>
          </w:p>
        </w:tc>
        <w:tc>
          <w:tcPr>
            <w:tcW w:w="1080" w:type="dxa"/>
            <w:vAlign w:val="center"/>
          </w:tcPr>
          <w:p w:rsidR="00753756" w:rsidRPr="00390233" w:rsidRDefault="00753756">
            <w:pPr>
              <w:pStyle w:val="af6"/>
              <w:jc w:val="center"/>
              <w:rPr>
                <w:rFonts w:ascii="Times New Roman" w:eastAsiaTheme="majorEastAsia" w:hAnsi="Times New Roman"/>
                <w:b/>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8,982,204,358.43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3,125,840,037.71</w:t>
            </w:r>
          </w:p>
        </w:tc>
      </w:tr>
      <w:tr w:rsidR="00753756" w:rsidRPr="00224952" w:rsidTr="00450647">
        <w:tc>
          <w:tcPr>
            <w:tcW w:w="2880" w:type="dxa"/>
            <w:vAlign w:val="center"/>
          </w:tcPr>
          <w:p w:rsidR="00753756" w:rsidRPr="00224952" w:rsidRDefault="00753756" w:rsidP="00554B1A">
            <w:pPr>
              <w:pStyle w:val="af6"/>
              <w:jc w:val="both"/>
              <w:rPr>
                <w:rFonts w:ascii="Times New Roman" w:hAnsi="Times New Roman"/>
                <w:b/>
                <w:color w:val="000000"/>
                <w:sz w:val="21"/>
                <w:szCs w:val="21"/>
              </w:rPr>
            </w:pPr>
            <w:r w:rsidRPr="00224952">
              <w:rPr>
                <w:rFonts w:ascii="Times New Roman" w:hAnsi="Times New Roman" w:hint="eastAsia"/>
                <w:b/>
                <w:color w:val="000000"/>
                <w:sz w:val="21"/>
                <w:szCs w:val="21"/>
              </w:rPr>
              <w:t>负债和所有者权益</w:t>
            </w:r>
          </w:p>
        </w:tc>
        <w:tc>
          <w:tcPr>
            <w:tcW w:w="108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p>
        </w:tc>
        <w:tc>
          <w:tcPr>
            <w:tcW w:w="2520" w:type="dxa"/>
            <w:vAlign w:val="center"/>
          </w:tcPr>
          <w:p w:rsidR="00753756" w:rsidRPr="00523381" w:rsidRDefault="00753756" w:rsidP="00523381">
            <w:pPr>
              <w:jc w:val="right"/>
              <w:rPr>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短期借款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交易性金融负债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衍生金融负债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卖出回购金融资产款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应付证券清算款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15,470,899.72</w:t>
            </w:r>
          </w:p>
        </w:tc>
        <w:tc>
          <w:tcPr>
            <w:tcW w:w="2520" w:type="dxa"/>
            <w:vAlign w:val="center"/>
          </w:tcPr>
          <w:p w:rsidR="00753756" w:rsidRPr="00224952" w:rsidRDefault="00753756" w:rsidP="00523381">
            <w:pPr>
              <w:jc w:val="right"/>
              <w:rPr>
                <w:color w:val="000000"/>
                <w:szCs w:val="21"/>
              </w:rPr>
            </w:pPr>
            <w:r w:rsidRPr="00224952">
              <w:rPr>
                <w:color w:val="000000"/>
                <w:szCs w:val="21"/>
              </w:rPr>
              <w:t>10,251,878.26</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应付赎回款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230,345,606.19</w:t>
            </w:r>
          </w:p>
        </w:tc>
        <w:tc>
          <w:tcPr>
            <w:tcW w:w="2520" w:type="dxa"/>
            <w:vAlign w:val="center"/>
          </w:tcPr>
          <w:p w:rsidR="00753756" w:rsidRPr="00224952" w:rsidRDefault="00753756" w:rsidP="00523381">
            <w:pPr>
              <w:jc w:val="right"/>
              <w:rPr>
                <w:color w:val="000000"/>
                <w:szCs w:val="21"/>
              </w:rPr>
            </w:pPr>
            <w:r w:rsidRPr="00224952">
              <w:rPr>
                <w:color w:val="000000"/>
                <w:szCs w:val="21"/>
              </w:rPr>
              <w:t>40,194,673.33</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9,870,718.32</w:t>
            </w:r>
          </w:p>
        </w:tc>
        <w:tc>
          <w:tcPr>
            <w:tcW w:w="2520" w:type="dxa"/>
            <w:vAlign w:val="center"/>
          </w:tcPr>
          <w:p w:rsidR="00753756" w:rsidRPr="00224952" w:rsidRDefault="00753756" w:rsidP="00523381">
            <w:pPr>
              <w:jc w:val="right"/>
              <w:rPr>
                <w:color w:val="000000"/>
                <w:szCs w:val="21"/>
              </w:rPr>
            </w:pPr>
            <w:r w:rsidRPr="00224952">
              <w:rPr>
                <w:color w:val="000000"/>
                <w:szCs w:val="21"/>
              </w:rPr>
              <w:t>3,229,510.66</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1,645,119.73</w:t>
            </w:r>
          </w:p>
        </w:tc>
        <w:tc>
          <w:tcPr>
            <w:tcW w:w="2520" w:type="dxa"/>
            <w:vAlign w:val="center"/>
          </w:tcPr>
          <w:p w:rsidR="00753756" w:rsidRPr="00224952" w:rsidRDefault="00753756" w:rsidP="00523381">
            <w:pPr>
              <w:jc w:val="right"/>
              <w:rPr>
                <w:color w:val="000000"/>
                <w:szCs w:val="21"/>
              </w:rPr>
            </w:pPr>
            <w:r w:rsidRPr="00224952">
              <w:rPr>
                <w:color w:val="000000"/>
                <w:szCs w:val="21"/>
              </w:rPr>
              <w:t>538,251.78</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应付交易费用</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center"/>
          </w:tcPr>
          <w:p w:rsidR="00753756" w:rsidRPr="00224952" w:rsidRDefault="00753756" w:rsidP="00523381">
            <w:pPr>
              <w:jc w:val="right"/>
              <w:rPr>
                <w:color w:val="000000"/>
                <w:szCs w:val="21"/>
              </w:rPr>
            </w:pPr>
            <w:r w:rsidRPr="00224952">
              <w:rPr>
                <w:color w:val="000000"/>
                <w:szCs w:val="21"/>
              </w:rPr>
              <w:t>4,900,490.10</w:t>
            </w:r>
          </w:p>
        </w:tc>
        <w:tc>
          <w:tcPr>
            <w:tcW w:w="2520" w:type="dxa"/>
            <w:vAlign w:val="center"/>
          </w:tcPr>
          <w:p w:rsidR="00753756" w:rsidRPr="00224952" w:rsidRDefault="00753756" w:rsidP="00523381">
            <w:pPr>
              <w:jc w:val="right"/>
              <w:rPr>
                <w:color w:val="000000"/>
                <w:szCs w:val="21"/>
              </w:rPr>
            </w:pPr>
            <w:r w:rsidRPr="00224952">
              <w:rPr>
                <w:color w:val="000000"/>
                <w:szCs w:val="21"/>
              </w:rPr>
              <w:t>2,631,521.09</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应交税费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24.19</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应付利息</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应付利润</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递延所得税负债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其他负债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center"/>
          </w:tcPr>
          <w:p w:rsidR="00753756" w:rsidRPr="00224952" w:rsidRDefault="00753756" w:rsidP="00523381">
            <w:pPr>
              <w:jc w:val="right"/>
              <w:rPr>
                <w:color w:val="000000"/>
                <w:szCs w:val="21"/>
              </w:rPr>
            </w:pPr>
            <w:r w:rsidRPr="00224952">
              <w:rPr>
                <w:color w:val="000000"/>
                <w:szCs w:val="21"/>
              </w:rPr>
              <w:t>834,252.35</w:t>
            </w:r>
          </w:p>
        </w:tc>
        <w:tc>
          <w:tcPr>
            <w:tcW w:w="2520" w:type="dxa"/>
            <w:vAlign w:val="center"/>
          </w:tcPr>
          <w:p w:rsidR="00753756" w:rsidRPr="00224952" w:rsidRDefault="00753756" w:rsidP="00523381">
            <w:pPr>
              <w:jc w:val="right"/>
              <w:rPr>
                <w:color w:val="000000"/>
                <w:szCs w:val="21"/>
              </w:rPr>
            </w:pPr>
            <w:r w:rsidRPr="00224952">
              <w:rPr>
                <w:color w:val="000000"/>
                <w:szCs w:val="21"/>
              </w:rPr>
              <w:t>347,386.41</w:t>
            </w:r>
          </w:p>
        </w:tc>
      </w:tr>
      <w:tr w:rsidR="00753756" w:rsidRPr="00224952" w:rsidTr="00450647">
        <w:tc>
          <w:tcPr>
            <w:tcW w:w="2880" w:type="dxa"/>
            <w:vAlign w:val="center"/>
          </w:tcPr>
          <w:p w:rsidR="00753756" w:rsidRPr="00523381" w:rsidRDefault="00753756" w:rsidP="00F73D0C">
            <w:pPr>
              <w:pStyle w:val="af6"/>
              <w:jc w:val="both"/>
              <w:rPr>
                <w:rFonts w:ascii="Times New Roman" w:hAnsi="Times New Roman"/>
                <w:color w:val="000000"/>
                <w:sz w:val="21"/>
                <w:szCs w:val="21"/>
              </w:rPr>
            </w:pPr>
            <w:r w:rsidRPr="00523381">
              <w:rPr>
                <w:rFonts w:ascii="Times New Roman" w:hAnsi="Times New Roman" w:hint="eastAsia"/>
                <w:color w:val="000000"/>
                <w:sz w:val="21"/>
                <w:szCs w:val="21"/>
              </w:rPr>
              <w:t>负债合计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263,067,110.60</w:t>
            </w:r>
          </w:p>
        </w:tc>
        <w:tc>
          <w:tcPr>
            <w:tcW w:w="2520" w:type="dxa"/>
            <w:vAlign w:val="center"/>
          </w:tcPr>
          <w:p w:rsidR="00753756" w:rsidRPr="00523381" w:rsidRDefault="00753756" w:rsidP="00523381">
            <w:pPr>
              <w:jc w:val="right"/>
              <w:rPr>
                <w:color w:val="000000"/>
                <w:szCs w:val="21"/>
              </w:rPr>
            </w:pPr>
            <w:r w:rsidRPr="00523381">
              <w:rPr>
                <w:color w:val="000000"/>
                <w:szCs w:val="21"/>
              </w:rPr>
              <w:t>57,193,221.53</w:t>
            </w:r>
          </w:p>
        </w:tc>
      </w:tr>
      <w:tr w:rsidR="00753756" w:rsidRPr="00224952" w:rsidTr="00450647">
        <w:tc>
          <w:tcPr>
            <w:tcW w:w="2880" w:type="dxa"/>
            <w:vAlign w:val="center"/>
          </w:tcPr>
          <w:p w:rsidR="00753756" w:rsidRPr="00224952" w:rsidRDefault="00753756" w:rsidP="00F73D0C">
            <w:pPr>
              <w:rPr>
                <w:b/>
                <w:color w:val="000000"/>
                <w:szCs w:val="21"/>
              </w:rPr>
            </w:pPr>
            <w:r w:rsidRPr="00224952">
              <w:rPr>
                <w:rFonts w:hint="eastAsia"/>
                <w:b/>
                <w:color w:val="000000"/>
                <w:szCs w:val="21"/>
              </w:rPr>
              <w:t>所有者权益：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b/>
                <w:color w:val="000000"/>
                <w:szCs w:val="21"/>
              </w:rPr>
            </w:pPr>
          </w:p>
        </w:tc>
        <w:tc>
          <w:tcPr>
            <w:tcW w:w="2520" w:type="dxa"/>
            <w:vAlign w:val="center"/>
          </w:tcPr>
          <w:p w:rsidR="00753756" w:rsidRPr="00224952" w:rsidRDefault="00753756" w:rsidP="00523381">
            <w:pPr>
              <w:jc w:val="right"/>
              <w:rPr>
                <w:b/>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实收基金</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center"/>
          </w:tcPr>
          <w:p w:rsidR="00753756" w:rsidRPr="00224952" w:rsidRDefault="00753756" w:rsidP="00523381">
            <w:pPr>
              <w:jc w:val="right"/>
              <w:rPr>
                <w:color w:val="000000"/>
                <w:szCs w:val="21"/>
              </w:rPr>
            </w:pPr>
            <w:r w:rsidRPr="00224952">
              <w:rPr>
                <w:color w:val="000000"/>
                <w:szCs w:val="21"/>
              </w:rPr>
              <w:t>2,122,708,633.12</w:t>
            </w:r>
          </w:p>
        </w:tc>
        <w:tc>
          <w:tcPr>
            <w:tcW w:w="2520" w:type="dxa"/>
            <w:vAlign w:val="center"/>
          </w:tcPr>
          <w:p w:rsidR="00753756" w:rsidRPr="00224952" w:rsidRDefault="00753756" w:rsidP="00523381">
            <w:pPr>
              <w:jc w:val="right"/>
              <w:rPr>
                <w:color w:val="000000"/>
                <w:szCs w:val="21"/>
              </w:rPr>
            </w:pPr>
            <w:r w:rsidRPr="00224952">
              <w:rPr>
                <w:color w:val="000000"/>
                <w:szCs w:val="21"/>
              </w:rPr>
              <w:t>1,049,455,693.23</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未分配利润</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center"/>
          </w:tcPr>
          <w:p w:rsidR="00753756" w:rsidRPr="00224952" w:rsidRDefault="00753756" w:rsidP="00523381">
            <w:pPr>
              <w:jc w:val="right"/>
              <w:rPr>
                <w:color w:val="000000"/>
                <w:szCs w:val="21"/>
              </w:rPr>
            </w:pPr>
            <w:r w:rsidRPr="00224952">
              <w:rPr>
                <w:color w:val="000000"/>
                <w:szCs w:val="21"/>
              </w:rPr>
              <w:t>6,596,428,614.71</w:t>
            </w:r>
          </w:p>
        </w:tc>
        <w:tc>
          <w:tcPr>
            <w:tcW w:w="2520" w:type="dxa"/>
            <w:vAlign w:val="center"/>
          </w:tcPr>
          <w:p w:rsidR="00753756" w:rsidRPr="00224952" w:rsidRDefault="00753756" w:rsidP="00523381">
            <w:pPr>
              <w:jc w:val="right"/>
              <w:rPr>
                <w:color w:val="000000"/>
                <w:szCs w:val="21"/>
              </w:rPr>
            </w:pPr>
            <w:r w:rsidRPr="00224952">
              <w:rPr>
                <w:color w:val="000000"/>
                <w:szCs w:val="21"/>
              </w:rPr>
              <w:t>2,019,191,122.95</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所有者权益合计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8,719,137,247.83</w:t>
            </w:r>
          </w:p>
        </w:tc>
        <w:tc>
          <w:tcPr>
            <w:tcW w:w="2520" w:type="dxa"/>
            <w:vAlign w:val="center"/>
          </w:tcPr>
          <w:p w:rsidR="00753756" w:rsidRPr="00523381" w:rsidRDefault="00753756" w:rsidP="00523381">
            <w:pPr>
              <w:jc w:val="right"/>
              <w:rPr>
                <w:color w:val="000000"/>
                <w:szCs w:val="21"/>
              </w:rPr>
            </w:pPr>
            <w:r w:rsidRPr="00523381">
              <w:rPr>
                <w:color w:val="000000"/>
                <w:szCs w:val="21"/>
              </w:rPr>
              <w:t>3,068,646,816.18</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负债和所有者权益总计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8,982,204,358.43</w:t>
            </w:r>
          </w:p>
        </w:tc>
        <w:tc>
          <w:tcPr>
            <w:tcW w:w="2520" w:type="dxa"/>
            <w:vAlign w:val="center"/>
          </w:tcPr>
          <w:p w:rsidR="00753756" w:rsidRPr="00523381" w:rsidRDefault="00753756" w:rsidP="00523381">
            <w:pPr>
              <w:jc w:val="right"/>
              <w:rPr>
                <w:color w:val="000000"/>
                <w:szCs w:val="21"/>
              </w:rPr>
            </w:pPr>
            <w:r w:rsidRPr="00523381">
              <w:rPr>
                <w:color w:val="000000"/>
                <w:szCs w:val="21"/>
              </w:rPr>
              <w:t>3,125,840,037.71</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注：报告截止日</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日，基金份额净值</w:t>
      </w:r>
      <w:r w:rsidRPr="00224952">
        <w:rPr>
          <w:kern w:val="0"/>
          <w:szCs w:val="21"/>
        </w:rPr>
        <w:t>4.108</w:t>
      </w:r>
      <w:r w:rsidRPr="00224952">
        <w:rPr>
          <w:kern w:val="0"/>
          <w:szCs w:val="21"/>
        </w:rPr>
        <w:t>元，基金份额总额</w:t>
      </w:r>
      <w:r w:rsidRPr="00224952">
        <w:rPr>
          <w:kern w:val="0"/>
          <w:szCs w:val="21"/>
        </w:rPr>
        <w:t>2,122,708,633.12</w:t>
      </w:r>
      <w:r w:rsidRPr="00224952">
        <w:rPr>
          <w:kern w:val="0"/>
          <w:szCs w:val="21"/>
        </w:rPr>
        <w:t>份。</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9" w:name="_Toc225498269"/>
      <w:bookmarkStart w:id="70" w:name="_Toc390421251"/>
      <w:bookmarkStart w:id="71" w:name="_Toc48654751"/>
      <w:r w:rsidRPr="00530FFD">
        <w:rPr>
          <w:rFonts w:ascii="宋体" w:hAnsi="宋体" w:cs="Arial"/>
          <w:color w:val="000000"/>
          <w:sz w:val="21"/>
          <w:szCs w:val="21"/>
        </w:rPr>
        <w:t>6.2</w:t>
      </w:r>
      <w:r w:rsidR="007D6699" w:rsidRPr="00530FFD">
        <w:rPr>
          <w:rFonts w:ascii="宋体" w:hAnsi="宋体" w:cs="Arial"/>
          <w:color w:val="000000"/>
          <w:sz w:val="21"/>
          <w:szCs w:val="21"/>
        </w:rPr>
        <w:tab/>
      </w:r>
      <w:r w:rsidRPr="00530FFD">
        <w:rPr>
          <w:rFonts w:ascii="宋体" w:hAnsi="宋体" w:cs="Arial" w:hint="eastAsia"/>
          <w:color w:val="000000"/>
          <w:sz w:val="21"/>
          <w:szCs w:val="21"/>
        </w:rPr>
        <w:t>利润表</w:t>
      </w:r>
      <w:bookmarkEnd w:id="69"/>
      <w:bookmarkEnd w:id="70"/>
      <w:bookmarkEnd w:id="71"/>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易方达新兴成长灵活配置混合型证券投资基金</w:t>
      </w:r>
    </w:p>
    <w:p w:rsidR="00753756" w:rsidRPr="00224952" w:rsidRDefault="00753756" w:rsidP="006E1449">
      <w:pPr>
        <w:spacing w:line="360" w:lineRule="auto"/>
        <w:ind w:firstLineChars="200" w:firstLine="420"/>
        <w:rPr>
          <w:color w:val="000000"/>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753756" w:rsidRPr="00224952" w:rsidTr="00450647">
        <w:tc>
          <w:tcPr>
            <w:tcW w:w="342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项目</w:t>
            </w:r>
          </w:p>
        </w:tc>
        <w:tc>
          <w:tcPr>
            <w:tcW w:w="108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w:t>
            </w:r>
          </w:p>
          <w:p w:rsidR="00753756" w:rsidRPr="00224952" w:rsidRDefault="00753756" w:rsidP="00DB683F">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一、收入</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2,125,127,000.51</w:t>
            </w:r>
          </w:p>
        </w:tc>
        <w:tc>
          <w:tcPr>
            <w:tcW w:w="2250" w:type="dxa"/>
            <w:vAlign w:val="center"/>
          </w:tcPr>
          <w:p w:rsidR="00753756" w:rsidRPr="00224952" w:rsidRDefault="00753756" w:rsidP="00BC6113">
            <w:pPr>
              <w:jc w:val="right"/>
              <w:rPr>
                <w:b/>
                <w:color w:val="000000"/>
                <w:szCs w:val="21"/>
              </w:rPr>
            </w:pPr>
            <w:r w:rsidRPr="00224952">
              <w:rPr>
                <w:b/>
                <w:color w:val="000000"/>
                <w:szCs w:val="21"/>
              </w:rPr>
              <w:t>403,323,206.24</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3,994,539.45</w:t>
            </w:r>
          </w:p>
        </w:tc>
        <w:tc>
          <w:tcPr>
            <w:tcW w:w="2250" w:type="dxa"/>
            <w:vAlign w:val="center"/>
          </w:tcPr>
          <w:p w:rsidR="00753756" w:rsidRPr="00224952" w:rsidRDefault="00753756" w:rsidP="00BC6113">
            <w:pPr>
              <w:jc w:val="right"/>
              <w:rPr>
                <w:color w:val="000000"/>
                <w:szCs w:val="21"/>
              </w:rPr>
            </w:pPr>
            <w:r w:rsidRPr="00224952">
              <w:rPr>
                <w:color w:val="000000"/>
                <w:szCs w:val="21"/>
              </w:rPr>
              <w:t>1,339,204.63</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其中：存款利息收入</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center"/>
          </w:tcPr>
          <w:p w:rsidR="00753756" w:rsidRPr="00224952" w:rsidRDefault="00753756" w:rsidP="00BC6113">
            <w:pPr>
              <w:jc w:val="right"/>
              <w:rPr>
                <w:color w:val="000000"/>
                <w:szCs w:val="21"/>
              </w:rPr>
            </w:pPr>
            <w:r w:rsidRPr="00224952">
              <w:rPr>
                <w:color w:val="000000"/>
                <w:szCs w:val="21"/>
              </w:rPr>
              <w:t>3,138,659.58</w:t>
            </w:r>
          </w:p>
        </w:tc>
        <w:tc>
          <w:tcPr>
            <w:tcW w:w="2250" w:type="dxa"/>
            <w:vAlign w:val="center"/>
          </w:tcPr>
          <w:p w:rsidR="00753756" w:rsidRPr="00224952" w:rsidRDefault="00753756" w:rsidP="00BC6113">
            <w:pPr>
              <w:jc w:val="right"/>
              <w:rPr>
                <w:color w:val="000000"/>
                <w:szCs w:val="21"/>
              </w:rPr>
            </w:pPr>
            <w:r w:rsidRPr="00224952">
              <w:rPr>
                <w:color w:val="000000"/>
                <w:szCs w:val="21"/>
              </w:rPr>
              <w:t>787,548.12</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债券利息收入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4,053.67</w:t>
            </w:r>
          </w:p>
        </w:tc>
        <w:tc>
          <w:tcPr>
            <w:tcW w:w="2250" w:type="dxa"/>
            <w:vAlign w:val="center"/>
          </w:tcPr>
          <w:p w:rsidR="00753756" w:rsidRPr="00224952" w:rsidRDefault="00753756" w:rsidP="00BC6113">
            <w:pPr>
              <w:jc w:val="right"/>
              <w:rPr>
                <w:color w:val="000000"/>
                <w:szCs w:val="21"/>
              </w:rPr>
            </w:pPr>
            <w:r w:rsidRPr="00224952">
              <w:rPr>
                <w:color w:val="000000"/>
                <w:szCs w:val="21"/>
              </w:rPr>
              <w:t>246,020.27</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资产支持证券利息收入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买入返售金融资产收入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851,826.20</w:t>
            </w:r>
          </w:p>
        </w:tc>
        <w:tc>
          <w:tcPr>
            <w:tcW w:w="2250" w:type="dxa"/>
            <w:vAlign w:val="center"/>
          </w:tcPr>
          <w:p w:rsidR="00753756" w:rsidRPr="00224952" w:rsidRDefault="00753756" w:rsidP="00BC6113">
            <w:pPr>
              <w:jc w:val="right"/>
              <w:rPr>
                <w:color w:val="000000"/>
                <w:szCs w:val="21"/>
              </w:rPr>
            </w:pPr>
            <w:r w:rsidRPr="00224952">
              <w:rPr>
                <w:color w:val="000000"/>
                <w:szCs w:val="21"/>
              </w:rPr>
              <w:t>305,636.24</w:t>
            </w:r>
          </w:p>
        </w:tc>
      </w:tr>
      <w:tr w:rsidR="00401391" w:rsidRPr="00224952" w:rsidTr="00450647">
        <w:tc>
          <w:tcPr>
            <w:tcW w:w="3420" w:type="dxa"/>
            <w:vAlign w:val="center"/>
          </w:tcPr>
          <w:p w:rsidR="00401391" w:rsidRPr="009303D8" w:rsidRDefault="00401391" w:rsidP="009303D8">
            <w:pPr>
              <w:ind w:firstLineChars="250" w:firstLine="525"/>
              <w:rPr>
                <w:color w:val="000000"/>
                <w:szCs w:val="21"/>
              </w:rPr>
            </w:pPr>
            <w:r w:rsidRPr="009303D8">
              <w:rPr>
                <w:color w:val="000000"/>
                <w:szCs w:val="21"/>
              </w:rPr>
              <w:t>证券出借利息收入</w:t>
            </w:r>
          </w:p>
        </w:tc>
        <w:tc>
          <w:tcPr>
            <w:tcW w:w="1080" w:type="dxa"/>
            <w:vAlign w:val="center"/>
          </w:tcPr>
          <w:p w:rsidR="00401391" w:rsidRPr="009303D8" w:rsidRDefault="00401391" w:rsidP="009303D8">
            <w:pPr>
              <w:pStyle w:val="af6"/>
              <w:ind w:firstLineChars="250" w:firstLine="525"/>
              <w:jc w:val="center"/>
              <w:rPr>
                <w:rFonts w:ascii="Times New Roman" w:hAnsi="Times New Roman"/>
                <w:color w:val="000000"/>
                <w:kern w:val="2"/>
                <w:sz w:val="21"/>
                <w:szCs w:val="21"/>
              </w:rPr>
            </w:pP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其他利息收入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投资收益（损失以</w:t>
            </w:r>
            <w:r w:rsidRPr="00224952">
              <w:rPr>
                <w:color w:val="000000"/>
                <w:szCs w:val="21"/>
              </w:rPr>
              <w:t>“-”</w:t>
            </w:r>
            <w:r w:rsidRPr="00224952">
              <w:rPr>
                <w:rFonts w:hint="eastAsia"/>
                <w:color w:val="000000"/>
                <w:szCs w:val="21"/>
              </w:rPr>
              <w:t>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353,998,981.78</w:t>
            </w:r>
          </w:p>
        </w:tc>
        <w:tc>
          <w:tcPr>
            <w:tcW w:w="2250" w:type="dxa"/>
            <w:vAlign w:val="center"/>
          </w:tcPr>
          <w:p w:rsidR="00753756" w:rsidRPr="00224952" w:rsidRDefault="00753756" w:rsidP="00BC6113">
            <w:pPr>
              <w:jc w:val="right"/>
              <w:rPr>
                <w:color w:val="000000"/>
                <w:szCs w:val="21"/>
              </w:rPr>
            </w:pPr>
            <w:r w:rsidRPr="00224952">
              <w:rPr>
                <w:color w:val="000000"/>
                <w:szCs w:val="21"/>
              </w:rPr>
              <w:t>-124,820,348.92</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其中：股票投资收益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center"/>
          </w:tcPr>
          <w:p w:rsidR="00753756" w:rsidRPr="00224952" w:rsidRDefault="00753756" w:rsidP="00BC6113">
            <w:pPr>
              <w:jc w:val="right"/>
              <w:rPr>
                <w:color w:val="000000"/>
                <w:szCs w:val="21"/>
              </w:rPr>
            </w:pPr>
            <w:r w:rsidRPr="00224952">
              <w:rPr>
                <w:color w:val="000000"/>
                <w:szCs w:val="21"/>
              </w:rPr>
              <w:t>335,245,646.48</w:t>
            </w:r>
          </w:p>
        </w:tc>
        <w:tc>
          <w:tcPr>
            <w:tcW w:w="2250" w:type="dxa"/>
            <w:vAlign w:val="center"/>
          </w:tcPr>
          <w:p w:rsidR="00753756" w:rsidRPr="00224952" w:rsidRDefault="00753756" w:rsidP="00BC6113">
            <w:pPr>
              <w:jc w:val="right"/>
              <w:rPr>
                <w:color w:val="000000"/>
                <w:szCs w:val="21"/>
              </w:rPr>
            </w:pPr>
            <w:r w:rsidRPr="00224952">
              <w:rPr>
                <w:color w:val="000000"/>
                <w:szCs w:val="21"/>
              </w:rPr>
              <w:t>-131,272,928.02</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基金投资收益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债券投资收益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1,483,782.01</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资产支持证券投资收益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spacing w:line="360" w:lineRule="auto"/>
              <w:ind w:firstLineChars="300" w:firstLine="630"/>
              <w:rPr>
                <w:color w:val="000000"/>
                <w:szCs w:val="21"/>
              </w:rPr>
            </w:pPr>
            <w:r w:rsidRPr="00224952">
              <w:rPr>
                <w:rFonts w:hint="eastAsia"/>
              </w:rPr>
              <w:t>贵金属投资收益</w:t>
            </w:r>
          </w:p>
        </w:tc>
        <w:tc>
          <w:tcPr>
            <w:tcW w:w="1080" w:type="dxa"/>
            <w:vAlign w:val="center"/>
          </w:tcPr>
          <w:p w:rsidR="00753756" w:rsidRPr="00224952" w:rsidRDefault="00753756" w:rsidP="00997072">
            <w:pPr>
              <w:pStyle w:val="af6"/>
              <w:spacing w:line="360" w:lineRule="auto"/>
              <w:jc w:val="center"/>
              <w:rPr>
                <w:rFonts w:ascii="Times New Roman" w:hAnsi="Times New Roman"/>
                <w:color w:val="000000"/>
                <w:sz w:val="21"/>
                <w:szCs w:val="21"/>
              </w:rPr>
            </w:pP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衍生工具收益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股利收益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center"/>
          </w:tcPr>
          <w:p w:rsidR="00753756" w:rsidRPr="00224952" w:rsidRDefault="00753756" w:rsidP="00BC6113">
            <w:pPr>
              <w:jc w:val="right"/>
              <w:rPr>
                <w:color w:val="000000"/>
                <w:szCs w:val="21"/>
              </w:rPr>
            </w:pPr>
            <w:r w:rsidRPr="00224952">
              <w:rPr>
                <w:color w:val="000000"/>
                <w:szCs w:val="21"/>
              </w:rPr>
              <w:t>18,753,335.30</w:t>
            </w:r>
          </w:p>
        </w:tc>
        <w:tc>
          <w:tcPr>
            <w:tcW w:w="2250" w:type="dxa"/>
            <w:vAlign w:val="center"/>
          </w:tcPr>
          <w:p w:rsidR="00753756" w:rsidRPr="00224952" w:rsidRDefault="00753756" w:rsidP="00BC6113">
            <w:pPr>
              <w:jc w:val="right"/>
              <w:rPr>
                <w:color w:val="000000"/>
                <w:szCs w:val="21"/>
              </w:rPr>
            </w:pPr>
            <w:r w:rsidRPr="00224952">
              <w:rPr>
                <w:color w:val="000000"/>
                <w:szCs w:val="21"/>
              </w:rPr>
              <w:t>4,968,797.09</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公允价值变动收益（损失以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center"/>
          </w:tcPr>
          <w:p w:rsidR="00753756" w:rsidRPr="00224952" w:rsidRDefault="00753756" w:rsidP="00BC6113">
            <w:pPr>
              <w:jc w:val="right"/>
              <w:rPr>
                <w:color w:val="000000"/>
                <w:szCs w:val="21"/>
              </w:rPr>
            </w:pPr>
            <w:r w:rsidRPr="00224952">
              <w:rPr>
                <w:color w:val="000000"/>
                <w:szCs w:val="21"/>
              </w:rPr>
              <w:t>1,727,566,243.17</w:t>
            </w:r>
          </w:p>
        </w:tc>
        <w:tc>
          <w:tcPr>
            <w:tcW w:w="2250" w:type="dxa"/>
            <w:vAlign w:val="center"/>
          </w:tcPr>
          <w:p w:rsidR="00753756" w:rsidRPr="00224952" w:rsidRDefault="00753756" w:rsidP="00BC6113">
            <w:pPr>
              <w:jc w:val="right"/>
              <w:rPr>
                <w:color w:val="000000"/>
                <w:szCs w:val="21"/>
              </w:rPr>
            </w:pPr>
            <w:r w:rsidRPr="00224952">
              <w:rPr>
                <w:color w:val="000000"/>
                <w:szCs w:val="21"/>
              </w:rPr>
              <w:t>522,384,118.72</w:t>
            </w:r>
          </w:p>
        </w:tc>
      </w:tr>
      <w:tr w:rsidR="00753756" w:rsidRPr="00224952" w:rsidTr="00450647">
        <w:tc>
          <w:tcPr>
            <w:tcW w:w="3420" w:type="dxa"/>
            <w:vAlign w:val="center"/>
          </w:tcPr>
          <w:p w:rsidR="00753756" w:rsidRPr="00224952" w:rsidRDefault="00753756" w:rsidP="00C57F58">
            <w:pPr>
              <w:pStyle w:val="af6"/>
              <w:jc w:val="both"/>
              <w:rPr>
                <w:rFonts w:ascii="Times New Roman" w:hAnsi="Times New Roman"/>
                <w:color w:val="000000"/>
                <w:sz w:val="21"/>
                <w:szCs w:val="21"/>
              </w:rPr>
            </w:pPr>
            <w:r w:rsidRPr="00224952">
              <w:rPr>
                <w:rFonts w:ascii="Times New Roman" w:hAnsi="Times New Roman"/>
                <w:color w:val="000000"/>
                <w:sz w:val="21"/>
                <w:szCs w:val="21"/>
              </w:rPr>
              <w:t>4.</w:t>
            </w:r>
            <w:r w:rsidRPr="00224952">
              <w:rPr>
                <w:rFonts w:ascii="Times New Roman" w:hAnsi="Times New Roman" w:hint="eastAsia"/>
                <w:color w:val="000000"/>
                <w:sz w:val="21"/>
                <w:szCs w:val="21"/>
              </w:rPr>
              <w:t>汇兑收益（损失以</w:t>
            </w:r>
            <w:r w:rsidRPr="00224952">
              <w:rPr>
                <w:rFonts w:ascii="Times New Roman" w:hAnsi="Times New Roman"/>
                <w:color w:val="000000"/>
                <w:sz w:val="21"/>
                <w:szCs w:val="21"/>
              </w:rPr>
              <w:t>“</w:t>
            </w:r>
            <w:r w:rsidRPr="00224952">
              <w:rPr>
                <w:rFonts w:ascii="Times New Roman" w:hAnsi="Times New Roman" w:hint="eastAsia"/>
                <w:color w:val="000000"/>
                <w:sz w:val="21"/>
                <w:szCs w:val="21"/>
              </w:rPr>
              <w:t>－</w:t>
            </w:r>
            <w:r w:rsidRPr="00224952">
              <w:rPr>
                <w:rFonts w:ascii="Times New Roman" w:hAnsi="Times New Roman"/>
                <w:color w:val="000000"/>
                <w:sz w:val="21"/>
                <w:szCs w:val="21"/>
              </w:rPr>
              <w:t>”</w:t>
            </w:r>
            <w:r w:rsidRPr="00224952">
              <w:rPr>
                <w:rFonts w:ascii="Times New Roman" w:hAnsi="Times New Roman" w:hint="eastAsia"/>
                <w:color w:val="000000"/>
                <w:sz w:val="21"/>
                <w:szCs w:val="21"/>
              </w:rPr>
              <w:t>号填列）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其他收入（损失以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center"/>
          </w:tcPr>
          <w:p w:rsidR="00753756" w:rsidRPr="00224952" w:rsidRDefault="00753756" w:rsidP="00BC6113">
            <w:pPr>
              <w:jc w:val="right"/>
              <w:rPr>
                <w:color w:val="000000"/>
                <w:szCs w:val="21"/>
              </w:rPr>
            </w:pPr>
            <w:r w:rsidRPr="00224952">
              <w:rPr>
                <w:color w:val="000000"/>
                <w:szCs w:val="21"/>
              </w:rPr>
              <w:t>39,567,236.11</w:t>
            </w:r>
          </w:p>
        </w:tc>
        <w:tc>
          <w:tcPr>
            <w:tcW w:w="2250" w:type="dxa"/>
            <w:vAlign w:val="center"/>
          </w:tcPr>
          <w:p w:rsidR="00753756" w:rsidRPr="00224952" w:rsidRDefault="00753756" w:rsidP="00BC6113">
            <w:pPr>
              <w:jc w:val="right"/>
              <w:rPr>
                <w:color w:val="000000"/>
                <w:szCs w:val="21"/>
              </w:rPr>
            </w:pPr>
            <w:r w:rsidRPr="00224952">
              <w:rPr>
                <w:color w:val="000000"/>
                <w:szCs w:val="21"/>
              </w:rPr>
              <w:t>4,420,231.81</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减：二、费用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82,105,286.57</w:t>
            </w:r>
          </w:p>
        </w:tc>
        <w:tc>
          <w:tcPr>
            <w:tcW w:w="2250" w:type="dxa"/>
            <w:vAlign w:val="center"/>
          </w:tcPr>
          <w:p w:rsidR="00753756" w:rsidRPr="00224952" w:rsidRDefault="00753756" w:rsidP="00BC6113">
            <w:pPr>
              <w:jc w:val="right"/>
              <w:rPr>
                <w:b/>
                <w:color w:val="000000"/>
                <w:szCs w:val="21"/>
              </w:rPr>
            </w:pPr>
            <w:r w:rsidRPr="00224952">
              <w:rPr>
                <w:b/>
                <w:color w:val="000000"/>
                <w:szCs w:val="21"/>
              </w:rPr>
              <w:t>24,837,073.97</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51,981,285.23</w:t>
            </w:r>
          </w:p>
        </w:tc>
        <w:tc>
          <w:tcPr>
            <w:tcW w:w="2250" w:type="dxa"/>
            <w:vAlign w:val="center"/>
          </w:tcPr>
          <w:p w:rsidR="00753756" w:rsidRPr="00224952" w:rsidRDefault="00753756" w:rsidP="00BC6113">
            <w:pPr>
              <w:jc w:val="right"/>
              <w:rPr>
                <w:color w:val="000000"/>
                <w:szCs w:val="21"/>
              </w:rPr>
            </w:pPr>
            <w:r w:rsidRPr="00224952">
              <w:rPr>
                <w:color w:val="000000"/>
                <w:szCs w:val="21"/>
              </w:rPr>
              <w:t>12,913,770.23</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8,663,547.47</w:t>
            </w:r>
          </w:p>
        </w:tc>
        <w:tc>
          <w:tcPr>
            <w:tcW w:w="2250" w:type="dxa"/>
            <w:vAlign w:val="center"/>
          </w:tcPr>
          <w:p w:rsidR="00753756" w:rsidRPr="00224952" w:rsidRDefault="00753756" w:rsidP="00BC6113">
            <w:pPr>
              <w:jc w:val="right"/>
              <w:rPr>
                <w:color w:val="000000"/>
                <w:szCs w:val="21"/>
              </w:rPr>
            </w:pPr>
            <w:r w:rsidRPr="00224952">
              <w:rPr>
                <w:color w:val="000000"/>
                <w:szCs w:val="21"/>
              </w:rPr>
              <w:t>2,152,295.07</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4</w:t>
            </w:r>
            <w:r w:rsidRPr="00224952">
              <w:rPr>
                <w:rFonts w:hint="eastAsia"/>
                <w:color w:val="000000"/>
                <w:szCs w:val="21"/>
              </w:rPr>
              <w:t>．交易费用</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center"/>
          </w:tcPr>
          <w:p w:rsidR="00753756" w:rsidRPr="00224952" w:rsidRDefault="00753756" w:rsidP="00BC6113">
            <w:pPr>
              <w:jc w:val="right"/>
              <w:rPr>
                <w:color w:val="000000"/>
                <w:szCs w:val="21"/>
              </w:rPr>
            </w:pPr>
            <w:r w:rsidRPr="00224952">
              <w:rPr>
                <w:color w:val="000000"/>
                <w:szCs w:val="21"/>
              </w:rPr>
              <w:t>21,320,542.68</w:t>
            </w:r>
          </w:p>
        </w:tc>
        <w:tc>
          <w:tcPr>
            <w:tcW w:w="2250" w:type="dxa"/>
            <w:vAlign w:val="center"/>
          </w:tcPr>
          <w:p w:rsidR="00753756" w:rsidRPr="00224952" w:rsidRDefault="00753756" w:rsidP="00BC6113">
            <w:pPr>
              <w:jc w:val="right"/>
              <w:rPr>
                <w:color w:val="000000"/>
                <w:szCs w:val="21"/>
              </w:rPr>
            </w:pPr>
            <w:r w:rsidRPr="00224952">
              <w:rPr>
                <w:color w:val="000000"/>
                <w:szCs w:val="21"/>
              </w:rPr>
              <w:t>9,634,455.57</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．利息支出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其中：卖出回购金融资产支出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46665E" w:rsidTr="00503D1B">
        <w:tc>
          <w:tcPr>
            <w:tcW w:w="3420" w:type="dxa"/>
            <w:hideMark/>
          </w:tcPr>
          <w:p w:rsidR="0046665E" w:rsidRDefault="0046665E">
            <w:pPr>
              <w:rPr>
                <w:color w:val="000000"/>
                <w:szCs w:val="21"/>
              </w:rPr>
            </w:pPr>
            <w:r>
              <w:rPr>
                <w:color w:val="000000"/>
                <w:szCs w:val="21"/>
              </w:rPr>
              <w:t>6</w:t>
            </w:r>
            <w:r>
              <w:rPr>
                <w:rFonts w:hAnsi="宋体" w:hint="eastAsia"/>
                <w:color w:val="000000"/>
                <w:szCs w:val="21"/>
              </w:rPr>
              <w:t>．</w:t>
            </w:r>
            <w:r>
              <w:rPr>
                <w:rFonts w:eastAsiaTheme="minorEastAsia" w:hint="eastAsia"/>
                <w:color w:val="000000"/>
                <w:szCs w:val="21"/>
              </w:rPr>
              <w:t>税金及附加</w:t>
            </w:r>
          </w:p>
        </w:tc>
        <w:tc>
          <w:tcPr>
            <w:tcW w:w="1080" w:type="dxa"/>
            <w:vAlign w:val="center"/>
          </w:tcPr>
          <w:p w:rsidR="0046665E" w:rsidRDefault="0046665E">
            <w:pPr>
              <w:pStyle w:val="af6"/>
              <w:jc w:val="center"/>
              <w:rPr>
                <w:rFonts w:ascii="Times New Roman" w:hAnsi="Times New Roman"/>
                <w:color w:val="000000"/>
                <w:sz w:val="21"/>
                <w:szCs w:val="21"/>
              </w:rPr>
            </w:pP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14.59</w:t>
            </w: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65.80</w:t>
            </w:r>
          </w:p>
        </w:tc>
      </w:tr>
      <w:tr w:rsidR="0046665E" w:rsidTr="00503D1B">
        <w:tc>
          <w:tcPr>
            <w:tcW w:w="3420" w:type="dxa"/>
            <w:hideMark/>
          </w:tcPr>
          <w:p w:rsidR="0046665E" w:rsidRDefault="0046665E">
            <w:pPr>
              <w:rPr>
                <w:color w:val="000000"/>
                <w:szCs w:val="21"/>
              </w:rPr>
            </w:pPr>
            <w:r>
              <w:rPr>
                <w:color w:val="000000"/>
                <w:szCs w:val="21"/>
              </w:rPr>
              <w:t>7</w:t>
            </w:r>
            <w:r>
              <w:rPr>
                <w:rFonts w:hAnsi="宋体" w:hint="eastAsia"/>
                <w:color w:val="000000"/>
                <w:szCs w:val="21"/>
              </w:rPr>
              <w:t>．其他费用</w:t>
            </w:r>
          </w:p>
        </w:tc>
        <w:tc>
          <w:tcPr>
            <w:tcW w:w="1080" w:type="dxa"/>
            <w:vAlign w:val="center"/>
            <w:hideMark/>
          </w:tcPr>
          <w:p w:rsidR="0046665E" w:rsidRDefault="0046665E">
            <w:pPr>
              <w:pStyle w:val="af6"/>
              <w:jc w:val="center"/>
              <w:rPr>
                <w:rFonts w:ascii="Times New Roman" w:hAnsi="Times New Roman"/>
                <w:color w:val="000000"/>
                <w:sz w:val="21"/>
                <w:szCs w:val="21"/>
              </w:rPr>
            </w:pPr>
            <w:r>
              <w:rPr>
                <w:rFonts w:ascii="Times New Roman" w:hAnsi="Times New Roman"/>
                <w:color w:val="000000"/>
                <w:sz w:val="21"/>
                <w:szCs w:val="21"/>
              </w:rPr>
              <w:t>6.4.7.19</w:t>
            </w:r>
          </w:p>
        </w:tc>
        <w:tc>
          <w:tcPr>
            <w:tcW w:w="2250" w:type="dxa"/>
            <w:vAlign w:val="bottom"/>
            <w:hideMark/>
          </w:tcPr>
          <w:p w:rsidR="0046665E" w:rsidRDefault="0046665E">
            <w:pPr>
              <w:jc w:val="right"/>
              <w:rPr>
                <w:color w:val="000000"/>
                <w:szCs w:val="21"/>
              </w:rPr>
            </w:pPr>
            <w:r>
              <w:rPr>
                <w:color w:val="000000"/>
                <w:szCs w:val="21"/>
              </w:rPr>
              <w:t>139,896.60</w:t>
            </w:r>
          </w:p>
        </w:tc>
        <w:tc>
          <w:tcPr>
            <w:tcW w:w="2250" w:type="dxa"/>
            <w:vAlign w:val="bottom"/>
            <w:hideMark/>
          </w:tcPr>
          <w:p w:rsidR="0046665E" w:rsidRDefault="0046665E">
            <w:pPr>
              <w:jc w:val="right"/>
              <w:rPr>
                <w:color w:val="000000"/>
                <w:szCs w:val="21"/>
              </w:rPr>
            </w:pPr>
            <w:r>
              <w:rPr>
                <w:color w:val="000000"/>
                <w:szCs w:val="21"/>
              </w:rPr>
              <w:t>136,487.30</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三、利润总额（亏损总额以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2,043,021,713.94</w:t>
            </w:r>
          </w:p>
        </w:tc>
        <w:tc>
          <w:tcPr>
            <w:tcW w:w="2250" w:type="dxa"/>
            <w:vAlign w:val="center"/>
          </w:tcPr>
          <w:p w:rsidR="00753756" w:rsidRPr="00224952" w:rsidRDefault="00753756" w:rsidP="00BC6113">
            <w:pPr>
              <w:jc w:val="right"/>
              <w:rPr>
                <w:b/>
                <w:color w:val="000000"/>
                <w:szCs w:val="21"/>
              </w:rPr>
            </w:pPr>
            <w:r w:rsidRPr="00224952">
              <w:rPr>
                <w:b/>
                <w:color w:val="000000"/>
                <w:szCs w:val="21"/>
              </w:rPr>
              <w:t>378,486,132.27</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szCs w:val="21"/>
              </w:rPr>
              <w:t>减：所得税费用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四、净利润（净亏损以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2,043,021,713.94</w:t>
            </w:r>
          </w:p>
        </w:tc>
        <w:tc>
          <w:tcPr>
            <w:tcW w:w="2250" w:type="dxa"/>
            <w:vAlign w:val="center"/>
          </w:tcPr>
          <w:p w:rsidR="00753756" w:rsidRPr="00224952" w:rsidRDefault="00753756" w:rsidP="00BC6113">
            <w:pPr>
              <w:jc w:val="right"/>
              <w:rPr>
                <w:b/>
                <w:color w:val="000000"/>
                <w:szCs w:val="21"/>
              </w:rPr>
            </w:pPr>
            <w:r w:rsidRPr="00224952">
              <w:rPr>
                <w:b/>
                <w:color w:val="000000"/>
                <w:szCs w:val="21"/>
              </w:rPr>
              <w:t>378,486,132.27</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2" w:name="_Toc225498270"/>
      <w:bookmarkStart w:id="73" w:name="_Toc390421252"/>
      <w:bookmarkStart w:id="74" w:name="_Toc48654752"/>
      <w:r w:rsidRPr="00530FFD">
        <w:rPr>
          <w:rFonts w:ascii="宋体" w:hAnsi="宋体" w:cs="Arial"/>
          <w:color w:val="000000"/>
          <w:sz w:val="21"/>
          <w:szCs w:val="21"/>
        </w:rPr>
        <w:t>6.3</w:t>
      </w:r>
      <w:r w:rsidR="007D6699" w:rsidRPr="00530FFD">
        <w:rPr>
          <w:rFonts w:ascii="宋体" w:hAnsi="宋体" w:cs="Arial"/>
          <w:color w:val="000000"/>
          <w:sz w:val="21"/>
          <w:szCs w:val="21"/>
        </w:rPr>
        <w:tab/>
      </w:r>
      <w:r w:rsidRPr="00530FFD">
        <w:rPr>
          <w:rFonts w:ascii="宋体" w:hAnsi="宋体" w:cs="Arial" w:hint="eastAsia"/>
          <w:color w:val="000000"/>
          <w:sz w:val="21"/>
          <w:szCs w:val="21"/>
        </w:rPr>
        <w:t>所有者权益（基金净值）变动表</w:t>
      </w:r>
      <w:bookmarkEnd w:id="72"/>
      <w:bookmarkEnd w:id="73"/>
      <w:bookmarkEnd w:id="74"/>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易方达新兴成长灵活配置混合型证券投资基金</w:t>
      </w:r>
    </w:p>
    <w:p w:rsidR="00753756" w:rsidRPr="00224952" w:rsidRDefault="00753756" w:rsidP="006E1449">
      <w:pPr>
        <w:spacing w:line="360" w:lineRule="auto"/>
        <w:ind w:firstLineChars="200" w:firstLine="420"/>
        <w:rPr>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753756" w:rsidRPr="00224952" w:rsidTr="00450647">
        <w:tc>
          <w:tcPr>
            <w:tcW w:w="2552" w:type="dxa"/>
            <w:vMerge w:val="restart"/>
            <w:vAlign w:val="center"/>
          </w:tcPr>
          <w:p w:rsidR="00753756" w:rsidRPr="00224952" w:rsidRDefault="00753756">
            <w:pPr>
              <w:jc w:val="center"/>
              <w:rPr>
                <w:b/>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本期</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r>
      <w:tr w:rsidR="00753756" w:rsidRPr="00224952" w:rsidTr="00450647">
        <w:tc>
          <w:tcPr>
            <w:tcW w:w="2552" w:type="dxa"/>
            <w:vMerge/>
            <w:vAlign w:val="center"/>
          </w:tcPr>
          <w:p w:rsidR="00753756" w:rsidRPr="00224952" w:rsidRDefault="00753756">
            <w:pPr>
              <w:widowControl/>
              <w:jc w:val="left"/>
              <w:rPr>
                <w:b/>
                <w:color w:val="000000"/>
                <w:szCs w:val="21"/>
              </w:rPr>
            </w:pPr>
          </w:p>
        </w:tc>
        <w:tc>
          <w:tcPr>
            <w:tcW w:w="2149" w:type="dxa"/>
            <w:vAlign w:val="center"/>
          </w:tcPr>
          <w:p w:rsidR="00753756" w:rsidRPr="00224952" w:rsidRDefault="00753756">
            <w:pPr>
              <w:jc w:val="center"/>
              <w:rPr>
                <w:b/>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b/>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color w:val="000000"/>
                <w:szCs w:val="21"/>
              </w:rPr>
            </w:pPr>
            <w:r w:rsidRPr="00224952">
              <w:rPr>
                <w:rFonts w:hint="eastAsia"/>
                <w:b/>
                <w:color w:val="000000"/>
                <w:szCs w:val="21"/>
              </w:rPr>
              <w:t>所有者权益合计</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1,049,455,693.23</w:t>
            </w:r>
          </w:p>
        </w:tc>
        <w:tc>
          <w:tcPr>
            <w:tcW w:w="2149" w:type="dxa"/>
            <w:vAlign w:val="center"/>
          </w:tcPr>
          <w:p w:rsidR="00753756" w:rsidRPr="00224952" w:rsidRDefault="00753756" w:rsidP="001B7EE2">
            <w:pPr>
              <w:jc w:val="right"/>
              <w:rPr>
                <w:color w:val="000000"/>
                <w:szCs w:val="21"/>
              </w:rPr>
            </w:pPr>
            <w:r w:rsidRPr="00224952">
              <w:rPr>
                <w:color w:val="000000"/>
                <w:szCs w:val="21"/>
              </w:rPr>
              <w:t>2,019,191,122.95</w:t>
            </w:r>
          </w:p>
        </w:tc>
        <w:tc>
          <w:tcPr>
            <w:tcW w:w="2150" w:type="dxa"/>
            <w:vAlign w:val="center"/>
          </w:tcPr>
          <w:p w:rsidR="00753756" w:rsidRPr="00224952" w:rsidRDefault="00753756" w:rsidP="001B7EE2">
            <w:pPr>
              <w:jc w:val="right"/>
              <w:rPr>
                <w:color w:val="000000"/>
                <w:szCs w:val="21"/>
              </w:rPr>
            </w:pPr>
            <w:r w:rsidRPr="00224952">
              <w:rPr>
                <w:color w:val="000000"/>
                <w:szCs w:val="21"/>
              </w:rPr>
              <w:t>3,068,646,816.18</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2,043,021,713.94</w:t>
            </w:r>
          </w:p>
        </w:tc>
        <w:tc>
          <w:tcPr>
            <w:tcW w:w="2150" w:type="dxa"/>
            <w:vAlign w:val="center"/>
          </w:tcPr>
          <w:p w:rsidR="00753756" w:rsidRPr="00224952" w:rsidRDefault="00753756" w:rsidP="001B7EE2">
            <w:pPr>
              <w:jc w:val="right"/>
              <w:rPr>
                <w:color w:val="000000"/>
                <w:szCs w:val="21"/>
              </w:rPr>
            </w:pPr>
            <w:r w:rsidRPr="00224952">
              <w:rPr>
                <w:color w:val="000000"/>
                <w:szCs w:val="21"/>
              </w:rPr>
              <w:t>2,043,021,713.94</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1,073,252,939.89</w:t>
            </w:r>
          </w:p>
        </w:tc>
        <w:tc>
          <w:tcPr>
            <w:tcW w:w="2149" w:type="dxa"/>
            <w:vAlign w:val="center"/>
          </w:tcPr>
          <w:p w:rsidR="00753756" w:rsidRPr="00224952" w:rsidRDefault="00753756" w:rsidP="001B7EE2">
            <w:pPr>
              <w:jc w:val="right"/>
              <w:rPr>
                <w:color w:val="000000"/>
                <w:szCs w:val="21"/>
              </w:rPr>
            </w:pPr>
            <w:r w:rsidRPr="00224952">
              <w:rPr>
                <w:color w:val="000000"/>
                <w:szCs w:val="21"/>
              </w:rPr>
              <w:t>2,534,215,777.82</w:t>
            </w:r>
          </w:p>
        </w:tc>
        <w:tc>
          <w:tcPr>
            <w:tcW w:w="2150" w:type="dxa"/>
            <w:vAlign w:val="center"/>
          </w:tcPr>
          <w:p w:rsidR="00753756" w:rsidRPr="00224952" w:rsidRDefault="00753756" w:rsidP="001B7EE2">
            <w:pPr>
              <w:jc w:val="right"/>
              <w:rPr>
                <w:color w:val="000000"/>
                <w:szCs w:val="21"/>
              </w:rPr>
            </w:pPr>
            <w:r w:rsidRPr="00224952">
              <w:rPr>
                <w:color w:val="000000"/>
                <w:szCs w:val="21"/>
              </w:rPr>
              <w:t>3,607,468,717.71</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1B7EE2">
            <w:pPr>
              <w:jc w:val="right"/>
              <w:rPr>
                <w:color w:val="000000"/>
                <w:szCs w:val="21"/>
              </w:rPr>
            </w:pPr>
            <w:r w:rsidRPr="00224952">
              <w:rPr>
                <w:color w:val="000000"/>
                <w:szCs w:val="21"/>
              </w:rPr>
              <w:t>3,596,855,763.63</w:t>
            </w:r>
          </w:p>
        </w:tc>
        <w:tc>
          <w:tcPr>
            <w:tcW w:w="2149" w:type="dxa"/>
            <w:vAlign w:val="center"/>
          </w:tcPr>
          <w:p w:rsidR="00753756" w:rsidRPr="00224952" w:rsidRDefault="00753756" w:rsidP="001B7EE2">
            <w:pPr>
              <w:jc w:val="right"/>
              <w:rPr>
                <w:color w:val="000000"/>
                <w:szCs w:val="21"/>
              </w:rPr>
            </w:pPr>
            <w:r w:rsidRPr="00224952">
              <w:rPr>
                <w:color w:val="000000"/>
                <w:szCs w:val="21"/>
              </w:rPr>
              <w:t>8,535,878,871.55</w:t>
            </w:r>
          </w:p>
        </w:tc>
        <w:tc>
          <w:tcPr>
            <w:tcW w:w="2150" w:type="dxa"/>
            <w:vAlign w:val="center"/>
          </w:tcPr>
          <w:p w:rsidR="00753756" w:rsidRPr="00224952" w:rsidRDefault="00753756" w:rsidP="001B7EE2">
            <w:pPr>
              <w:jc w:val="right"/>
              <w:rPr>
                <w:color w:val="000000"/>
                <w:szCs w:val="21"/>
              </w:rPr>
            </w:pPr>
            <w:r w:rsidRPr="00224952">
              <w:rPr>
                <w:color w:val="000000"/>
                <w:szCs w:val="21"/>
              </w:rPr>
              <w:t>12,132,734,635.18</w:t>
            </w:r>
          </w:p>
        </w:tc>
      </w:tr>
      <w:tr w:rsidR="00753756" w:rsidRPr="00224952" w:rsidTr="00450647">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1B7EE2">
            <w:pPr>
              <w:jc w:val="right"/>
              <w:rPr>
                <w:color w:val="000000"/>
                <w:szCs w:val="21"/>
              </w:rPr>
            </w:pPr>
            <w:r w:rsidRPr="00224952">
              <w:rPr>
                <w:color w:val="000000"/>
                <w:szCs w:val="21"/>
              </w:rPr>
              <w:t>-2,523,602,823.74</w:t>
            </w:r>
          </w:p>
        </w:tc>
        <w:tc>
          <w:tcPr>
            <w:tcW w:w="2149" w:type="dxa"/>
            <w:vAlign w:val="center"/>
          </w:tcPr>
          <w:p w:rsidR="00753756" w:rsidRPr="00224952" w:rsidRDefault="00753756" w:rsidP="001B7EE2">
            <w:pPr>
              <w:jc w:val="right"/>
              <w:rPr>
                <w:color w:val="000000"/>
                <w:szCs w:val="21"/>
              </w:rPr>
            </w:pPr>
            <w:r w:rsidRPr="00224952">
              <w:rPr>
                <w:color w:val="000000"/>
                <w:szCs w:val="21"/>
              </w:rPr>
              <w:t>-6,001,663,093.73</w:t>
            </w:r>
          </w:p>
        </w:tc>
        <w:tc>
          <w:tcPr>
            <w:tcW w:w="2150" w:type="dxa"/>
            <w:vAlign w:val="center"/>
          </w:tcPr>
          <w:p w:rsidR="00753756" w:rsidRPr="00224952" w:rsidRDefault="00753756" w:rsidP="001B7EE2">
            <w:pPr>
              <w:jc w:val="right"/>
              <w:rPr>
                <w:color w:val="000000"/>
                <w:szCs w:val="21"/>
              </w:rPr>
            </w:pPr>
            <w:r w:rsidRPr="00224952">
              <w:rPr>
                <w:color w:val="000000"/>
                <w:szCs w:val="21"/>
              </w:rPr>
              <w:t>-8,525,265,917.47</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50" w:type="dxa"/>
            <w:vAlign w:val="center"/>
          </w:tcPr>
          <w:p w:rsidR="00753756" w:rsidRPr="00224952" w:rsidRDefault="00753756" w:rsidP="001B7EE2">
            <w:pPr>
              <w:jc w:val="right"/>
              <w:rPr>
                <w:color w:val="000000"/>
                <w:szCs w:val="21"/>
              </w:rPr>
            </w:pPr>
            <w:r w:rsidRPr="00224952">
              <w:rPr>
                <w:color w:val="000000"/>
                <w:szCs w:val="21"/>
              </w:rPr>
              <w:t>-</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2,122,708,633.12</w:t>
            </w:r>
          </w:p>
        </w:tc>
        <w:tc>
          <w:tcPr>
            <w:tcW w:w="2149" w:type="dxa"/>
            <w:vAlign w:val="center"/>
          </w:tcPr>
          <w:p w:rsidR="00753756" w:rsidRPr="00224952" w:rsidRDefault="00753756" w:rsidP="001B7EE2">
            <w:pPr>
              <w:jc w:val="right"/>
              <w:rPr>
                <w:color w:val="000000"/>
                <w:szCs w:val="21"/>
              </w:rPr>
            </w:pPr>
            <w:r w:rsidRPr="00224952">
              <w:rPr>
                <w:color w:val="000000"/>
                <w:szCs w:val="21"/>
              </w:rPr>
              <w:t>6,596,428,614.71</w:t>
            </w:r>
          </w:p>
        </w:tc>
        <w:tc>
          <w:tcPr>
            <w:tcW w:w="2150" w:type="dxa"/>
            <w:vAlign w:val="center"/>
          </w:tcPr>
          <w:p w:rsidR="00753756" w:rsidRPr="00224952" w:rsidRDefault="00753756" w:rsidP="001B7EE2">
            <w:pPr>
              <w:jc w:val="right"/>
              <w:rPr>
                <w:color w:val="000000"/>
                <w:szCs w:val="21"/>
              </w:rPr>
            </w:pPr>
            <w:r w:rsidRPr="00224952">
              <w:rPr>
                <w:color w:val="000000"/>
                <w:szCs w:val="21"/>
              </w:rPr>
              <w:t>8,719,137,247.83</w:t>
            </w:r>
          </w:p>
        </w:tc>
      </w:tr>
      <w:tr w:rsidR="00753756" w:rsidRPr="00224952" w:rsidTr="00EC2561">
        <w:tc>
          <w:tcPr>
            <w:tcW w:w="2552" w:type="dxa"/>
            <w:vMerge w:val="restart"/>
            <w:vAlign w:val="center"/>
          </w:tcPr>
          <w:p w:rsidR="00753756" w:rsidRPr="00224952" w:rsidRDefault="00753756">
            <w:pPr>
              <w:jc w:val="center"/>
              <w:rPr>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EC2561">
        <w:tc>
          <w:tcPr>
            <w:tcW w:w="2552" w:type="dxa"/>
            <w:vMerge/>
            <w:vAlign w:val="center"/>
          </w:tcPr>
          <w:p w:rsidR="00753756" w:rsidRPr="00224952" w:rsidRDefault="00753756">
            <w:pPr>
              <w:widowControl/>
              <w:jc w:val="left"/>
              <w:rPr>
                <w:color w:val="000000"/>
                <w:szCs w:val="21"/>
              </w:rPr>
            </w:pPr>
          </w:p>
        </w:tc>
        <w:tc>
          <w:tcPr>
            <w:tcW w:w="2149" w:type="dxa"/>
            <w:vAlign w:val="center"/>
          </w:tcPr>
          <w:p w:rsidR="00753756" w:rsidRPr="00224952" w:rsidRDefault="00753756">
            <w:pPr>
              <w:jc w:val="center"/>
              <w:rPr>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b/>
                <w:color w:val="000000"/>
                <w:szCs w:val="21"/>
              </w:rPr>
            </w:pPr>
            <w:r w:rsidRPr="00224952">
              <w:rPr>
                <w:rFonts w:hint="eastAsia"/>
                <w:b/>
                <w:color w:val="000000"/>
                <w:szCs w:val="21"/>
              </w:rPr>
              <w:t>所有者权益合计</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955,667,988.12</w:t>
            </w:r>
          </w:p>
        </w:tc>
        <w:tc>
          <w:tcPr>
            <w:tcW w:w="2149" w:type="dxa"/>
            <w:vAlign w:val="center"/>
          </w:tcPr>
          <w:p w:rsidR="00753756" w:rsidRPr="00224952" w:rsidRDefault="00753756" w:rsidP="00850FCB">
            <w:pPr>
              <w:jc w:val="right"/>
              <w:rPr>
                <w:color w:val="000000"/>
                <w:szCs w:val="21"/>
              </w:rPr>
            </w:pPr>
            <w:r w:rsidRPr="00224952">
              <w:rPr>
                <w:color w:val="000000"/>
                <w:szCs w:val="21"/>
              </w:rPr>
              <w:t>516,154,552.28</w:t>
            </w:r>
          </w:p>
        </w:tc>
        <w:tc>
          <w:tcPr>
            <w:tcW w:w="2150" w:type="dxa"/>
            <w:vAlign w:val="center"/>
          </w:tcPr>
          <w:p w:rsidR="00753756" w:rsidRPr="00224952" w:rsidRDefault="00753756" w:rsidP="00850FCB">
            <w:pPr>
              <w:jc w:val="right"/>
              <w:rPr>
                <w:color w:val="000000"/>
                <w:szCs w:val="21"/>
              </w:rPr>
            </w:pPr>
            <w:r w:rsidRPr="00224952">
              <w:rPr>
                <w:color w:val="000000"/>
                <w:szCs w:val="21"/>
              </w:rPr>
              <w:t>1,471,822,540.40</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378,486,132.27</w:t>
            </w:r>
          </w:p>
        </w:tc>
        <w:tc>
          <w:tcPr>
            <w:tcW w:w="2150" w:type="dxa"/>
            <w:vAlign w:val="center"/>
          </w:tcPr>
          <w:p w:rsidR="00753756" w:rsidRPr="00224952" w:rsidRDefault="00753756" w:rsidP="00850FCB">
            <w:pPr>
              <w:jc w:val="right"/>
              <w:rPr>
                <w:color w:val="000000"/>
                <w:szCs w:val="21"/>
              </w:rPr>
            </w:pPr>
            <w:r w:rsidRPr="00224952">
              <w:rPr>
                <w:color w:val="000000"/>
                <w:szCs w:val="21"/>
              </w:rPr>
              <w:t>378,486,132.27</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-138,247,691.84</w:t>
            </w:r>
          </w:p>
        </w:tc>
        <w:tc>
          <w:tcPr>
            <w:tcW w:w="2149" w:type="dxa"/>
            <w:vAlign w:val="center"/>
          </w:tcPr>
          <w:p w:rsidR="00753756" w:rsidRPr="00224952" w:rsidRDefault="00753756" w:rsidP="007462A0">
            <w:pPr>
              <w:jc w:val="right"/>
              <w:rPr>
                <w:color w:val="000000"/>
                <w:szCs w:val="21"/>
              </w:rPr>
            </w:pPr>
            <w:r w:rsidRPr="00224952">
              <w:rPr>
                <w:color w:val="000000"/>
                <w:szCs w:val="21"/>
              </w:rPr>
              <w:t>-125,422,423.89</w:t>
            </w:r>
          </w:p>
        </w:tc>
        <w:tc>
          <w:tcPr>
            <w:tcW w:w="2150" w:type="dxa"/>
            <w:vAlign w:val="center"/>
          </w:tcPr>
          <w:p w:rsidR="00753756" w:rsidRPr="00224952" w:rsidRDefault="00753756" w:rsidP="00850FCB">
            <w:pPr>
              <w:jc w:val="right"/>
              <w:rPr>
                <w:color w:val="000000"/>
                <w:szCs w:val="21"/>
              </w:rPr>
            </w:pPr>
            <w:r w:rsidRPr="00224952">
              <w:rPr>
                <w:color w:val="000000"/>
                <w:szCs w:val="21"/>
              </w:rPr>
              <w:t>-263,670,115.73</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7462A0">
            <w:pPr>
              <w:jc w:val="right"/>
              <w:rPr>
                <w:color w:val="000000"/>
                <w:szCs w:val="21"/>
              </w:rPr>
            </w:pPr>
            <w:r w:rsidRPr="00224952">
              <w:rPr>
                <w:color w:val="000000"/>
                <w:szCs w:val="21"/>
              </w:rPr>
              <w:t>492,698,631.48</w:t>
            </w:r>
          </w:p>
        </w:tc>
        <w:tc>
          <w:tcPr>
            <w:tcW w:w="2149" w:type="dxa"/>
            <w:vAlign w:val="center"/>
          </w:tcPr>
          <w:p w:rsidR="00753756" w:rsidRPr="00224952" w:rsidRDefault="00753756" w:rsidP="007462A0">
            <w:pPr>
              <w:jc w:val="right"/>
              <w:rPr>
                <w:color w:val="000000"/>
                <w:szCs w:val="21"/>
              </w:rPr>
            </w:pPr>
            <w:r w:rsidRPr="00224952">
              <w:rPr>
                <w:color w:val="000000"/>
                <w:szCs w:val="21"/>
              </w:rPr>
              <w:t>475,777,174.84</w:t>
            </w:r>
          </w:p>
        </w:tc>
        <w:tc>
          <w:tcPr>
            <w:tcW w:w="2150" w:type="dxa"/>
            <w:vAlign w:val="center"/>
          </w:tcPr>
          <w:p w:rsidR="00753756" w:rsidRPr="00224952" w:rsidRDefault="00753756" w:rsidP="00850FCB">
            <w:pPr>
              <w:jc w:val="right"/>
              <w:rPr>
                <w:color w:val="000000"/>
                <w:szCs w:val="21"/>
              </w:rPr>
            </w:pPr>
            <w:r w:rsidRPr="00224952">
              <w:rPr>
                <w:color w:val="000000"/>
                <w:szCs w:val="21"/>
              </w:rPr>
              <w:t>968,475,806.32</w:t>
            </w:r>
          </w:p>
        </w:tc>
      </w:tr>
      <w:tr w:rsidR="00753756" w:rsidRPr="00224952" w:rsidTr="00EC2561">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7462A0">
            <w:pPr>
              <w:jc w:val="right"/>
              <w:rPr>
                <w:color w:val="000000"/>
                <w:szCs w:val="21"/>
              </w:rPr>
            </w:pPr>
            <w:r w:rsidRPr="00224952">
              <w:rPr>
                <w:color w:val="000000"/>
                <w:szCs w:val="21"/>
              </w:rPr>
              <w:t>-630,946,323.32</w:t>
            </w:r>
          </w:p>
        </w:tc>
        <w:tc>
          <w:tcPr>
            <w:tcW w:w="2149" w:type="dxa"/>
            <w:vAlign w:val="center"/>
          </w:tcPr>
          <w:p w:rsidR="00753756" w:rsidRPr="00224952" w:rsidRDefault="00753756" w:rsidP="007462A0">
            <w:pPr>
              <w:jc w:val="right"/>
              <w:rPr>
                <w:color w:val="000000"/>
                <w:szCs w:val="21"/>
              </w:rPr>
            </w:pPr>
            <w:r w:rsidRPr="00224952">
              <w:rPr>
                <w:color w:val="000000"/>
                <w:szCs w:val="21"/>
              </w:rPr>
              <w:t>-601,199,598.73</w:t>
            </w:r>
          </w:p>
        </w:tc>
        <w:tc>
          <w:tcPr>
            <w:tcW w:w="2150" w:type="dxa"/>
            <w:vAlign w:val="center"/>
          </w:tcPr>
          <w:p w:rsidR="00753756" w:rsidRPr="00224952" w:rsidRDefault="00753756" w:rsidP="00850FCB">
            <w:pPr>
              <w:jc w:val="right"/>
              <w:rPr>
                <w:color w:val="000000"/>
                <w:szCs w:val="21"/>
              </w:rPr>
            </w:pPr>
            <w:r w:rsidRPr="00224952">
              <w:rPr>
                <w:color w:val="000000"/>
                <w:szCs w:val="21"/>
              </w:rPr>
              <w:t>-1,232,145,922.05</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50" w:type="dxa"/>
            <w:vAlign w:val="center"/>
          </w:tcPr>
          <w:p w:rsidR="00753756" w:rsidRPr="00224952" w:rsidRDefault="00753756" w:rsidP="00850FCB">
            <w:pPr>
              <w:jc w:val="right"/>
              <w:rPr>
                <w:color w:val="000000"/>
                <w:szCs w:val="21"/>
              </w:rPr>
            </w:pPr>
            <w:r w:rsidRPr="00224952">
              <w:rPr>
                <w:color w:val="000000"/>
                <w:szCs w:val="21"/>
              </w:rPr>
              <w:t>-</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817,420,296.28</w:t>
            </w:r>
          </w:p>
        </w:tc>
        <w:tc>
          <w:tcPr>
            <w:tcW w:w="2149" w:type="dxa"/>
            <w:vAlign w:val="center"/>
          </w:tcPr>
          <w:p w:rsidR="00753756" w:rsidRPr="00224952" w:rsidRDefault="00753756" w:rsidP="007462A0">
            <w:pPr>
              <w:jc w:val="right"/>
              <w:rPr>
                <w:color w:val="000000"/>
                <w:szCs w:val="21"/>
              </w:rPr>
            </w:pPr>
            <w:r w:rsidRPr="00224952">
              <w:rPr>
                <w:color w:val="000000"/>
                <w:szCs w:val="21"/>
              </w:rPr>
              <w:t>769,218,260.66</w:t>
            </w:r>
          </w:p>
        </w:tc>
        <w:tc>
          <w:tcPr>
            <w:tcW w:w="2150" w:type="dxa"/>
            <w:vAlign w:val="center"/>
          </w:tcPr>
          <w:p w:rsidR="00753756" w:rsidRPr="00224952" w:rsidRDefault="00753756" w:rsidP="00850FCB">
            <w:pPr>
              <w:jc w:val="right"/>
              <w:rPr>
                <w:color w:val="000000"/>
                <w:szCs w:val="21"/>
              </w:rPr>
            </w:pPr>
            <w:r w:rsidRPr="00224952">
              <w:rPr>
                <w:color w:val="000000"/>
                <w:szCs w:val="21"/>
              </w:rPr>
              <w:t>1,586,638,556.94</w:t>
            </w:r>
          </w:p>
        </w:tc>
      </w:tr>
    </w:tbl>
    <w:p w:rsidR="00753756" w:rsidRPr="00224952" w:rsidRDefault="00753756" w:rsidP="006E1449">
      <w:pPr>
        <w:spacing w:line="360" w:lineRule="auto"/>
        <w:ind w:firstLineChars="150" w:firstLine="315"/>
        <w:rPr>
          <w:szCs w:val="21"/>
        </w:rPr>
      </w:pPr>
      <w:r w:rsidRPr="00224952">
        <w:rPr>
          <w:rFonts w:hint="eastAsia"/>
          <w:szCs w:val="21"/>
        </w:rPr>
        <w:t>报表附注为财务报表的组成部分。</w:t>
      </w:r>
    </w:p>
    <w:p w:rsidR="00753756" w:rsidRPr="00224952" w:rsidRDefault="00753756" w:rsidP="006E1449">
      <w:pPr>
        <w:spacing w:line="360" w:lineRule="auto"/>
        <w:ind w:firstLineChars="150" w:firstLine="315"/>
        <w:rPr>
          <w:szCs w:val="21"/>
        </w:rPr>
      </w:pPr>
      <w:r w:rsidRPr="00224952">
        <w:rPr>
          <w:rFonts w:hint="eastAsia"/>
          <w:szCs w:val="21"/>
        </w:rPr>
        <w:t>本报告</w:t>
      </w:r>
      <w:r w:rsidRPr="00224952">
        <w:rPr>
          <w:szCs w:val="21"/>
        </w:rPr>
        <w:t>6.1</w:t>
      </w:r>
      <w:r w:rsidRPr="00224952">
        <w:rPr>
          <w:rFonts w:hint="eastAsia"/>
          <w:szCs w:val="21"/>
        </w:rPr>
        <w:t>至</w:t>
      </w:r>
      <w:r w:rsidRPr="00224952">
        <w:rPr>
          <w:szCs w:val="21"/>
        </w:rPr>
        <w:t>6.4</w:t>
      </w:r>
      <w:r w:rsidRPr="00224952">
        <w:rPr>
          <w:rFonts w:hint="eastAsia"/>
          <w:szCs w:val="21"/>
        </w:rPr>
        <w:t>，财务报表由下列负责人签署：</w:t>
      </w:r>
    </w:p>
    <w:p w:rsidR="00753756" w:rsidRPr="00224952" w:rsidRDefault="00753756" w:rsidP="006E1449">
      <w:pPr>
        <w:spacing w:line="360" w:lineRule="auto"/>
        <w:ind w:firstLineChars="150" w:firstLine="315"/>
        <w:rPr>
          <w:szCs w:val="21"/>
        </w:rPr>
      </w:pPr>
      <w:r w:rsidRPr="00224952">
        <w:rPr>
          <w:rFonts w:hint="eastAsia"/>
          <w:szCs w:val="21"/>
        </w:rPr>
        <w:t>基金管理人负责人：</w:t>
      </w:r>
      <w:r w:rsidRPr="00224952">
        <w:rPr>
          <w:szCs w:val="21"/>
        </w:rPr>
        <w:t>刘晓艳</w:t>
      </w:r>
      <w:r w:rsidRPr="00224952">
        <w:rPr>
          <w:rFonts w:hint="eastAsia"/>
          <w:szCs w:val="21"/>
        </w:rPr>
        <w:t>，主管会计工作负责人：</w:t>
      </w:r>
      <w:r w:rsidRPr="00224952">
        <w:rPr>
          <w:szCs w:val="21"/>
        </w:rPr>
        <w:t>陈荣</w:t>
      </w:r>
      <w:r w:rsidRPr="00224952">
        <w:rPr>
          <w:rFonts w:hint="eastAsia"/>
          <w:szCs w:val="21"/>
        </w:rPr>
        <w:t>，会计机构负责人：</w:t>
      </w:r>
      <w:r w:rsidRPr="00224952">
        <w:rPr>
          <w:szCs w:val="21"/>
        </w:rPr>
        <w:t>邱毅华</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5" w:name="_Toc225498271"/>
      <w:bookmarkStart w:id="76" w:name="_Toc390421253"/>
      <w:bookmarkStart w:id="77" w:name="_Toc48654753"/>
      <w:r w:rsidRPr="00530FFD">
        <w:rPr>
          <w:rFonts w:ascii="宋体" w:hAnsi="宋体" w:cs="Arial"/>
          <w:color w:val="000000"/>
          <w:sz w:val="21"/>
          <w:szCs w:val="21"/>
        </w:rPr>
        <w:t>6.4</w:t>
      </w:r>
      <w:r w:rsidR="007D6699" w:rsidRPr="00530FFD">
        <w:rPr>
          <w:rFonts w:ascii="宋体" w:hAnsi="宋体" w:cs="Arial"/>
          <w:color w:val="000000"/>
          <w:sz w:val="21"/>
          <w:szCs w:val="21"/>
        </w:rPr>
        <w:tab/>
      </w:r>
      <w:r w:rsidRPr="00530FFD">
        <w:rPr>
          <w:rFonts w:ascii="宋体" w:hAnsi="宋体" w:cs="Arial" w:hint="eastAsia"/>
          <w:color w:val="000000"/>
          <w:sz w:val="21"/>
          <w:szCs w:val="21"/>
        </w:rPr>
        <w:t>报表附注</w:t>
      </w:r>
      <w:bookmarkEnd w:id="75"/>
      <w:bookmarkEnd w:id="76"/>
      <w:bookmarkEnd w:id="77"/>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 </w:t>
      </w:r>
      <w:r w:rsidRPr="00E76B2D">
        <w:rPr>
          <w:rFonts w:ascii="宋体" w:hAnsi="宋体" w:hint="eastAsia"/>
          <w:b/>
          <w:bCs/>
          <w:color w:val="000000"/>
          <w:szCs w:val="21"/>
        </w:rPr>
        <w:t>基金基本情况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易方达新兴成长灵活配置混合型证券投资基金</w:t>
      </w:r>
      <w:r w:rsidRPr="00E56272">
        <w:rPr>
          <w:kern w:val="0"/>
          <w:szCs w:val="21"/>
        </w:rPr>
        <w:t>(</w:t>
      </w:r>
      <w:r w:rsidRPr="00E56272">
        <w:rPr>
          <w:kern w:val="0"/>
          <w:szCs w:val="21"/>
        </w:rPr>
        <w:t>以下简称</w:t>
      </w:r>
      <w:r w:rsidRPr="00E56272">
        <w:rPr>
          <w:kern w:val="0"/>
          <w:szCs w:val="21"/>
        </w:rPr>
        <w:t>“</w:t>
      </w:r>
      <w:r w:rsidRPr="00E56272">
        <w:rPr>
          <w:kern w:val="0"/>
          <w:szCs w:val="21"/>
        </w:rPr>
        <w:t>本基金</w:t>
      </w:r>
      <w:r w:rsidRPr="00E56272">
        <w:rPr>
          <w:kern w:val="0"/>
          <w:szCs w:val="21"/>
        </w:rPr>
        <w:t xml:space="preserve">”) </w:t>
      </w:r>
      <w:r w:rsidRPr="00E56272">
        <w:rPr>
          <w:kern w:val="0"/>
          <w:szCs w:val="21"/>
        </w:rPr>
        <w:t>根据中国证券监督管理委员会</w:t>
      </w:r>
      <w:r w:rsidRPr="00E56272">
        <w:rPr>
          <w:kern w:val="0"/>
          <w:szCs w:val="21"/>
        </w:rPr>
        <w:t>(</w:t>
      </w:r>
      <w:r w:rsidRPr="00E56272">
        <w:rPr>
          <w:kern w:val="0"/>
          <w:szCs w:val="21"/>
        </w:rPr>
        <w:t>以下简称</w:t>
      </w:r>
      <w:r w:rsidRPr="00E56272">
        <w:rPr>
          <w:kern w:val="0"/>
          <w:szCs w:val="21"/>
        </w:rPr>
        <w:t>“</w:t>
      </w:r>
      <w:r w:rsidRPr="00E56272">
        <w:rPr>
          <w:kern w:val="0"/>
          <w:szCs w:val="21"/>
        </w:rPr>
        <w:t>中国证监会</w:t>
      </w:r>
      <w:r w:rsidRPr="00E56272">
        <w:rPr>
          <w:kern w:val="0"/>
          <w:szCs w:val="21"/>
        </w:rPr>
        <w:t>”)</w:t>
      </w:r>
      <w:r w:rsidRPr="00E56272">
        <w:rPr>
          <w:kern w:val="0"/>
          <w:szCs w:val="21"/>
        </w:rPr>
        <w:t>证监许可</w:t>
      </w:r>
      <w:r w:rsidRPr="00E56272">
        <w:rPr>
          <w:kern w:val="0"/>
          <w:szCs w:val="21"/>
        </w:rPr>
        <w:t>[2013]1313</w:t>
      </w:r>
      <w:r w:rsidRPr="00E56272">
        <w:rPr>
          <w:kern w:val="0"/>
          <w:szCs w:val="21"/>
        </w:rPr>
        <w:t>号《关于核准易方达新兴成长灵活配置混合型证券投资基金募集的批复》进行募集，由易方达基金管理有限公司依照《中华人民共和国证券投资基金法》和《易方达新兴成长灵活配置混合型证券投资基金基金合同》公开募集。经向中国证监会备案，本基金基金合同于</w:t>
      </w:r>
      <w:r w:rsidRPr="00E56272">
        <w:rPr>
          <w:kern w:val="0"/>
          <w:szCs w:val="21"/>
        </w:rPr>
        <w:t>2013</w:t>
      </w:r>
      <w:r w:rsidRPr="00E56272">
        <w:rPr>
          <w:kern w:val="0"/>
          <w:szCs w:val="21"/>
        </w:rPr>
        <w:t>年</w:t>
      </w:r>
      <w:r w:rsidRPr="00E56272">
        <w:rPr>
          <w:kern w:val="0"/>
          <w:szCs w:val="21"/>
        </w:rPr>
        <w:t>11</w:t>
      </w:r>
      <w:r w:rsidRPr="00E56272">
        <w:rPr>
          <w:kern w:val="0"/>
          <w:szCs w:val="21"/>
        </w:rPr>
        <w:t>月</w:t>
      </w:r>
      <w:r w:rsidRPr="00E56272">
        <w:rPr>
          <w:kern w:val="0"/>
          <w:szCs w:val="21"/>
        </w:rPr>
        <w:t>28</w:t>
      </w:r>
      <w:r w:rsidRPr="00E56272">
        <w:rPr>
          <w:kern w:val="0"/>
          <w:szCs w:val="21"/>
        </w:rPr>
        <w:t>日正式生效，基金合同生效日的基金份额总额为</w:t>
      </w:r>
      <w:r w:rsidRPr="00E56272">
        <w:rPr>
          <w:kern w:val="0"/>
          <w:szCs w:val="21"/>
        </w:rPr>
        <w:t>547,445,760.49</w:t>
      </w:r>
      <w:r w:rsidRPr="00E56272">
        <w:rPr>
          <w:kern w:val="0"/>
          <w:szCs w:val="21"/>
        </w:rPr>
        <w:t>份基金份额，其中认购资金利息折合</w:t>
      </w:r>
      <w:r w:rsidRPr="00E56272">
        <w:rPr>
          <w:kern w:val="0"/>
          <w:szCs w:val="21"/>
        </w:rPr>
        <w:t>120,570.23</w:t>
      </w:r>
      <w:r w:rsidRPr="00E56272">
        <w:rPr>
          <w:kern w:val="0"/>
          <w:szCs w:val="21"/>
        </w:rPr>
        <w:t>份基金份额。根据《易方达新兴成长灵活配置混合型证券投资基金基金合同》的约定，本基金为契约型开放式基金，存续期限不定。本基金的基金管理人为易方达基金管理有限公司，基金托管人为中国工商银行股份有限公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6.4.2 </w:t>
      </w:r>
      <w:r w:rsidRPr="00E76B2D">
        <w:rPr>
          <w:rFonts w:ascii="宋体" w:hAnsi="宋体" w:hint="eastAsia"/>
          <w:b/>
          <w:bCs/>
          <w:color w:val="000000"/>
          <w:szCs w:val="21"/>
        </w:rPr>
        <w:t>会计报表的编制基础</w:t>
      </w:r>
    </w:p>
    <w:p w:rsidR="00370D98" w:rsidRDefault="00C8061F">
      <w:pPr>
        <w:tabs>
          <w:tab w:val="left" w:pos="426"/>
        </w:tabs>
        <w:spacing w:line="360" w:lineRule="auto"/>
        <w:ind w:firstLineChars="200" w:firstLine="420"/>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颁布的《证券投资基金会计核算业务指引》、《易方达新兴成长灵活配置混合型证券投资基金基金合同》和财务报表附注所列示的中国证监会、中国基金业协会发布的有关规定及允许的基金行业实务操作编制。</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本财务报表以持续经营为基础编制。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6.4.3 </w:t>
      </w:r>
      <w:r w:rsidRPr="00E76B2D">
        <w:rPr>
          <w:rFonts w:ascii="宋体" w:hAnsi="宋体" w:hint="eastAsia"/>
          <w:b/>
          <w:bCs/>
          <w:color w:val="000000"/>
          <w:szCs w:val="21"/>
        </w:rPr>
        <w:t>遵循企业会计准则及其他有关规定的声明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本财务报表符合企业会计准则的要求，真实、完整地反映了本基金本报告期末的财务状况以及本报告期间的经营成果和基金净值变动情况等有关信息。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6.4.4 本报告期所采用的会计政策、会计估计与最近一期年度报告相一致的说明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本报告期所采用的会计政策、会计估计与最近一期年度报告相一致。</w:t>
      </w:r>
    </w:p>
    <w:p w:rsidR="00753756" w:rsidRPr="00E76B2D" w:rsidRDefault="00753756" w:rsidP="006E1449">
      <w:pPr>
        <w:spacing w:line="360" w:lineRule="auto"/>
        <w:ind w:firstLineChars="196" w:firstLine="413"/>
        <w:rPr>
          <w:rFonts w:ascii="宋体" w:hAnsi="宋体"/>
          <w:b/>
          <w:bCs/>
          <w:color w:val="000000"/>
          <w:szCs w:val="21"/>
        </w:rPr>
      </w:pPr>
      <w:r w:rsidRPr="00E76B2D">
        <w:rPr>
          <w:rFonts w:ascii="宋体" w:hAnsi="宋体"/>
          <w:b/>
          <w:bCs/>
          <w:color w:val="000000"/>
          <w:szCs w:val="21"/>
        </w:rPr>
        <w:t>6.4.5</w:t>
      </w:r>
      <w:r w:rsidRPr="00E76B2D">
        <w:rPr>
          <w:rFonts w:ascii="宋体" w:hAnsi="宋体" w:hint="eastAsia"/>
          <w:b/>
          <w:bCs/>
          <w:color w:val="000000"/>
          <w:szCs w:val="21"/>
        </w:rPr>
        <w:t>差错更正的说明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本基金本报告期无会计差错更正。</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6.4.6 </w:t>
      </w:r>
      <w:r w:rsidRPr="00E76B2D">
        <w:rPr>
          <w:rFonts w:ascii="宋体" w:hAnsi="宋体" w:hint="eastAsia"/>
          <w:b/>
          <w:bCs/>
          <w:color w:val="000000"/>
          <w:szCs w:val="21"/>
        </w:rPr>
        <w:t>税项</w:t>
      </w:r>
    </w:p>
    <w:p w:rsidR="00370D98" w:rsidRDefault="00C8061F">
      <w:pPr>
        <w:tabs>
          <w:tab w:val="left" w:pos="426"/>
        </w:tabs>
        <w:spacing w:line="360" w:lineRule="auto"/>
        <w:ind w:firstLineChars="200" w:firstLine="420"/>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370D98" w:rsidRDefault="00C8061F">
      <w:pPr>
        <w:tabs>
          <w:tab w:val="left" w:pos="426"/>
        </w:tabs>
        <w:spacing w:line="360" w:lineRule="auto"/>
        <w:ind w:firstLineChars="200" w:firstLine="420"/>
        <w:rPr>
          <w:kern w:val="0"/>
          <w:szCs w:val="21"/>
        </w:rPr>
      </w:pPr>
      <w:r>
        <w:rPr>
          <w:kern w:val="0"/>
          <w:szCs w:val="21"/>
        </w:rPr>
        <w:t>(1)</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370D98" w:rsidRDefault="00C8061F">
      <w:pPr>
        <w:tabs>
          <w:tab w:val="left" w:pos="426"/>
        </w:tabs>
        <w:spacing w:line="360" w:lineRule="auto"/>
        <w:ind w:firstLineChars="200" w:firstLine="420"/>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370D98" w:rsidRDefault="00C8061F">
      <w:pPr>
        <w:tabs>
          <w:tab w:val="left" w:pos="426"/>
        </w:tabs>
        <w:spacing w:line="360" w:lineRule="auto"/>
        <w:ind w:firstLineChars="200" w:firstLine="420"/>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370D98" w:rsidRDefault="00C8061F">
      <w:pPr>
        <w:tabs>
          <w:tab w:val="left" w:pos="426"/>
        </w:tabs>
        <w:spacing w:line="360" w:lineRule="auto"/>
        <w:ind w:firstLineChars="200" w:firstLine="420"/>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370D98" w:rsidRDefault="00C8061F">
      <w:pPr>
        <w:tabs>
          <w:tab w:val="left" w:pos="426"/>
        </w:tabs>
        <w:spacing w:line="360" w:lineRule="auto"/>
        <w:ind w:firstLineChars="200" w:firstLine="420"/>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 xml:space="preserve">(5) </w:t>
      </w:r>
      <w:r w:rsidRPr="00E56272">
        <w:rPr>
          <w:kern w:val="0"/>
          <w:szCs w:val="21"/>
        </w:rPr>
        <w:t>本基金的城市维护建设税、教育费附加和地方教育附加等税费按照实际缴纳增值税额的适用比例计算缴纳。</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6.4.7</w:t>
      </w:r>
      <w:r w:rsidRPr="00E76B2D">
        <w:rPr>
          <w:rFonts w:ascii="宋体" w:hAnsi="宋体" w:hint="eastAsia"/>
          <w:b/>
          <w:bCs/>
          <w:color w:val="000000"/>
          <w:szCs w:val="21"/>
        </w:rPr>
        <w:t>重要财务报表项目的说明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 </w:t>
      </w:r>
      <w:r w:rsidRPr="00E76B2D">
        <w:rPr>
          <w:rFonts w:ascii="宋体" w:hAnsi="宋体" w:hint="eastAsia"/>
          <w:b/>
          <w:bCs/>
          <w:color w:val="000000"/>
          <w:szCs w:val="21"/>
        </w:rPr>
        <w:t>银行存款</w:t>
      </w:r>
    </w:p>
    <w:p w:rsidR="0046665E" w:rsidRDefault="0046665E" w:rsidP="0046665E">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46665E" w:rsidTr="00503D1B">
        <w:trPr>
          <w:trHeight w:val="345"/>
          <w:jc w:val="center"/>
        </w:trPr>
        <w:tc>
          <w:tcPr>
            <w:tcW w:w="3766" w:type="dxa"/>
            <w:tcMar>
              <w:top w:w="15" w:type="dxa"/>
              <w:left w:w="15" w:type="dxa"/>
              <w:bottom w:w="0" w:type="dxa"/>
              <w:right w:w="15" w:type="dxa"/>
            </w:tcMar>
            <w:vAlign w:val="center"/>
            <w:hideMark/>
          </w:tcPr>
          <w:p w:rsidR="0046665E" w:rsidRDefault="0046665E">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46665E" w:rsidRDefault="0046665E">
            <w:pPr>
              <w:jc w:val="center"/>
              <w:rPr>
                <w:kern w:val="0"/>
                <w:szCs w:val="21"/>
              </w:rPr>
            </w:pPr>
            <w:r>
              <w:rPr>
                <w:rFonts w:hAnsi="宋体" w:hint="eastAsia"/>
                <w:kern w:val="0"/>
                <w:szCs w:val="21"/>
              </w:rPr>
              <w:t>本期末</w:t>
            </w:r>
          </w:p>
          <w:p w:rsidR="0046665E" w:rsidRDefault="0046665E">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644,413,667.28</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644,413,667.28</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6.4.7.2 </w:t>
      </w:r>
      <w:r w:rsidRPr="00E76B2D">
        <w:rPr>
          <w:rFonts w:ascii="宋体" w:hAnsi="宋体" w:hint="eastAsia"/>
          <w:b/>
          <w:bCs/>
          <w:color w:val="000000"/>
          <w:szCs w:val="21"/>
        </w:rPr>
        <w:t>交易性金融资产</w:t>
      </w:r>
    </w:p>
    <w:p w:rsidR="00753756" w:rsidRPr="00224952" w:rsidRDefault="00753756" w:rsidP="008971E9">
      <w:pPr>
        <w:autoSpaceDE w:val="0"/>
        <w:autoSpaceDN w:val="0"/>
        <w:adjustRightInd w:val="0"/>
        <w:spacing w:before="29" w:line="288" w:lineRule="auto"/>
        <w:ind w:left="15"/>
        <w:jc w:val="right"/>
        <w:rPr>
          <w:color w:val="000000"/>
          <w:szCs w:val="21"/>
        </w:rPr>
      </w:pPr>
      <w:r w:rsidRPr="00224952">
        <w:rPr>
          <w:rFonts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753756" w:rsidRPr="00224952" w:rsidTr="00EC2561">
        <w:trPr>
          <w:trHeight w:val="255"/>
          <w:jc w:val="center"/>
        </w:trPr>
        <w:tc>
          <w:tcPr>
            <w:tcW w:w="2268" w:type="dxa"/>
            <w:gridSpan w:val="2"/>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项目</w:t>
            </w:r>
          </w:p>
        </w:tc>
        <w:tc>
          <w:tcPr>
            <w:tcW w:w="7018" w:type="dxa"/>
            <w:gridSpan w:val="3"/>
            <w:vAlign w:val="center"/>
          </w:tcPr>
          <w:p w:rsidR="00753756" w:rsidRPr="00224952" w:rsidRDefault="00753756" w:rsidP="00CB39C2">
            <w:pPr>
              <w:jc w:val="center"/>
              <w:rPr>
                <w:color w:val="000000"/>
                <w:kern w:val="0"/>
                <w:szCs w:val="21"/>
              </w:rPr>
            </w:pPr>
            <w:r w:rsidRPr="00224952">
              <w:rPr>
                <w:rFonts w:hint="eastAsia"/>
                <w:color w:val="000000"/>
                <w:kern w:val="0"/>
                <w:szCs w:val="21"/>
              </w:rPr>
              <w:t>本期末</w:t>
            </w:r>
          </w:p>
          <w:p w:rsidR="00753756" w:rsidRPr="00224952" w:rsidRDefault="00753756" w:rsidP="00CB39C2">
            <w:pPr>
              <w:jc w:val="center"/>
              <w:rPr>
                <w:color w:val="000000"/>
                <w:kern w:val="0"/>
                <w:szCs w:val="21"/>
              </w:rPr>
            </w:pPr>
            <w:r w:rsidRPr="00224952">
              <w:rPr>
                <w:color w:val="000000"/>
                <w:kern w:val="0"/>
                <w:szCs w:val="21"/>
              </w:rPr>
              <w:t>2020</w:t>
            </w:r>
            <w:r w:rsidRPr="00224952">
              <w:rPr>
                <w:color w:val="000000"/>
                <w:kern w:val="0"/>
                <w:szCs w:val="21"/>
              </w:rPr>
              <w:t>年</w:t>
            </w:r>
            <w:r w:rsidRPr="00224952">
              <w:rPr>
                <w:color w:val="000000"/>
                <w:kern w:val="0"/>
                <w:szCs w:val="21"/>
              </w:rPr>
              <w:t>6</w:t>
            </w:r>
            <w:r w:rsidRPr="00224952">
              <w:rPr>
                <w:color w:val="000000"/>
                <w:kern w:val="0"/>
                <w:szCs w:val="21"/>
              </w:rPr>
              <w:t>月</w:t>
            </w:r>
            <w:r w:rsidRPr="00224952">
              <w:rPr>
                <w:color w:val="000000"/>
                <w:kern w:val="0"/>
                <w:szCs w:val="21"/>
              </w:rPr>
              <w:t>30</w:t>
            </w:r>
            <w:r w:rsidRPr="00224952">
              <w:rPr>
                <w:color w:val="000000"/>
                <w:kern w:val="0"/>
                <w:szCs w:val="21"/>
              </w:rPr>
              <w:t>日</w:t>
            </w:r>
          </w:p>
        </w:tc>
      </w:tr>
      <w:tr w:rsidR="00753756" w:rsidRPr="00224952" w:rsidTr="00EC2561">
        <w:trPr>
          <w:trHeight w:val="270"/>
          <w:jc w:val="center"/>
        </w:trPr>
        <w:tc>
          <w:tcPr>
            <w:tcW w:w="2268" w:type="dxa"/>
            <w:gridSpan w:val="2"/>
            <w:vMerge/>
            <w:vAlign w:val="center"/>
          </w:tcPr>
          <w:p w:rsidR="00753756" w:rsidRPr="00224952" w:rsidRDefault="00753756" w:rsidP="00CB39C2">
            <w:pPr>
              <w:widowControl/>
              <w:jc w:val="left"/>
              <w:rPr>
                <w:color w:val="000000"/>
                <w:kern w:val="0"/>
                <w:szCs w:val="21"/>
              </w:rPr>
            </w:pP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成本</w:t>
            </w: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w:t>
            </w:r>
          </w:p>
        </w:tc>
        <w:tc>
          <w:tcPr>
            <w:tcW w:w="2340"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公允价值变动</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股票</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5,901,939,986.85</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8,181,202,772.11</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2,279,262,785.26</w:t>
            </w:r>
          </w:p>
        </w:tc>
      </w:tr>
      <w:tr w:rsidR="00753756" w:rsidRPr="00224952" w:rsidTr="00EC2561">
        <w:trPr>
          <w:trHeight w:val="270"/>
          <w:jc w:val="center"/>
        </w:trPr>
        <w:tc>
          <w:tcPr>
            <w:tcW w:w="2268" w:type="dxa"/>
            <w:gridSpan w:val="2"/>
            <w:vAlign w:val="center"/>
          </w:tcPr>
          <w:p w:rsidR="00753756" w:rsidRPr="00224952" w:rsidRDefault="00753756" w:rsidP="00997072">
            <w:pPr>
              <w:widowControl/>
              <w:spacing w:line="360" w:lineRule="auto"/>
              <w:rPr>
                <w:color w:val="000000"/>
                <w:kern w:val="0"/>
                <w:szCs w:val="21"/>
              </w:rPr>
            </w:pPr>
            <w:r w:rsidRPr="00224952">
              <w:rPr>
                <w:rFonts w:hint="eastAsia"/>
                <w:color w:val="000000"/>
                <w:kern w:val="0"/>
                <w:szCs w:val="21"/>
              </w:rPr>
              <w:t>贵金属投资</w:t>
            </w:r>
            <w:r w:rsidRPr="00224952">
              <w:rPr>
                <w:color w:val="000000"/>
                <w:kern w:val="0"/>
                <w:szCs w:val="21"/>
              </w:rPr>
              <w:t>-</w:t>
            </w:r>
            <w:r w:rsidRPr="00224952">
              <w:rPr>
                <w:rFonts w:hint="eastAsia"/>
                <w:color w:val="000000"/>
                <w:kern w:val="0"/>
                <w:szCs w:val="21"/>
              </w:rPr>
              <w:t>金交所黄金合约</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r>
      <w:tr w:rsidR="00753756" w:rsidRPr="00224952" w:rsidTr="00EC2561">
        <w:trPr>
          <w:trHeight w:val="285"/>
          <w:jc w:val="center"/>
        </w:trPr>
        <w:tc>
          <w:tcPr>
            <w:tcW w:w="828" w:type="dxa"/>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债券</w:t>
            </w:r>
          </w:p>
        </w:tc>
        <w:tc>
          <w:tcPr>
            <w:tcW w:w="1440" w:type="dxa"/>
            <w:vAlign w:val="center"/>
          </w:tcPr>
          <w:p w:rsidR="00753756" w:rsidRPr="00224952" w:rsidRDefault="00753756" w:rsidP="00CB39C2">
            <w:pPr>
              <w:jc w:val="left"/>
              <w:rPr>
                <w:color w:val="000000"/>
                <w:kern w:val="0"/>
                <w:szCs w:val="21"/>
              </w:rPr>
            </w:pPr>
            <w:r w:rsidRPr="00224952">
              <w:rPr>
                <w:rFonts w:hint="eastAsia"/>
                <w:color w:val="000000"/>
                <w:kern w:val="0"/>
                <w:szCs w:val="21"/>
              </w:rPr>
              <w:t>交易所市场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5,636,100.00</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8,500,929.63</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2,864,829.63</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CB39C2">
            <w:pPr>
              <w:widowControl/>
              <w:jc w:val="left"/>
              <w:rPr>
                <w:color w:val="000000"/>
                <w:kern w:val="0"/>
                <w:szCs w:val="21"/>
              </w:rPr>
            </w:pPr>
            <w:r w:rsidRPr="00224952">
              <w:rPr>
                <w:rFonts w:hint="eastAsia"/>
                <w:color w:val="000000"/>
                <w:kern w:val="0"/>
                <w:szCs w:val="21"/>
              </w:rPr>
              <w:t>银行间市场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6A0C35">
            <w:pPr>
              <w:widowControl/>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color w:val="000000"/>
                <w:szCs w:val="21"/>
              </w:rPr>
            </w:pPr>
            <w:r w:rsidRPr="00224952">
              <w:rPr>
                <w:szCs w:val="21"/>
              </w:rPr>
              <w:t>5,636,100.00</w:t>
            </w:r>
          </w:p>
        </w:tc>
        <w:tc>
          <w:tcPr>
            <w:tcW w:w="2339" w:type="dxa"/>
            <w:vAlign w:val="center"/>
          </w:tcPr>
          <w:p w:rsidR="00753756" w:rsidRPr="00224952" w:rsidRDefault="00753756" w:rsidP="00CB39C2">
            <w:pPr>
              <w:jc w:val="right"/>
              <w:rPr>
                <w:color w:val="000000"/>
                <w:szCs w:val="21"/>
              </w:rPr>
            </w:pPr>
            <w:r w:rsidRPr="00224952">
              <w:rPr>
                <w:szCs w:val="21"/>
              </w:rPr>
              <w:t>8,500,929.63</w:t>
            </w:r>
          </w:p>
        </w:tc>
        <w:tc>
          <w:tcPr>
            <w:tcW w:w="2340" w:type="dxa"/>
            <w:vAlign w:val="center"/>
          </w:tcPr>
          <w:p w:rsidR="00753756" w:rsidRPr="00224952" w:rsidRDefault="00753756" w:rsidP="00CB39C2">
            <w:pPr>
              <w:jc w:val="right"/>
              <w:rPr>
                <w:color w:val="000000"/>
                <w:szCs w:val="21"/>
              </w:rPr>
            </w:pPr>
            <w:r w:rsidRPr="00224952">
              <w:rPr>
                <w:szCs w:val="21"/>
              </w:rPr>
              <w:t>2,864,829.63</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资产支持证券</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基金</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其他</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jc w:val="center"/>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szCs w:val="21"/>
              </w:rPr>
            </w:pPr>
            <w:r w:rsidRPr="00224952">
              <w:rPr>
                <w:szCs w:val="21"/>
              </w:rPr>
              <w:t>5,907,576,086.85</w:t>
            </w:r>
          </w:p>
        </w:tc>
        <w:tc>
          <w:tcPr>
            <w:tcW w:w="2339" w:type="dxa"/>
            <w:vAlign w:val="center"/>
          </w:tcPr>
          <w:p w:rsidR="00753756" w:rsidRPr="00224952" w:rsidRDefault="00753756" w:rsidP="00CB39C2">
            <w:pPr>
              <w:jc w:val="right"/>
              <w:rPr>
                <w:szCs w:val="21"/>
              </w:rPr>
            </w:pPr>
            <w:r w:rsidRPr="00224952">
              <w:rPr>
                <w:szCs w:val="21"/>
              </w:rPr>
              <w:t>8,189,703,701.74</w:t>
            </w:r>
          </w:p>
        </w:tc>
        <w:tc>
          <w:tcPr>
            <w:tcW w:w="2340" w:type="dxa"/>
            <w:vAlign w:val="center"/>
          </w:tcPr>
          <w:p w:rsidR="00753756" w:rsidRPr="00224952" w:rsidRDefault="00753756" w:rsidP="00CB39C2">
            <w:pPr>
              <w:jc w:val="right"/>
              <w:rPr>
                <w:szCs w:val="21"/>
              </w:rPr>
            </w:pPr>
            <w:r w:rsidRPr="00224952">
              <w:rPr>
                <w:szCs w:val="21"/>
              </w:rPr>
              <w:t>2,282,127,614.89</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6.4.7.3 </w:t>
      </w:r>
      <w:r w:rsidRPr="00E76B2D">
        <w:rPr>
          <w:rFonts w:ascii="宋体" w:hAnsi="宋体" w:hint="eastAsia"/>
          <w:b/>
          <w:bCs/>
          <w:color w:val="000000"/>
          <w:szCs w:val="21"/>
        </w:rPr>
        <w:t>衍生金融资产</w:t>
      </w:r>
      <w:r w:rsidRPr="00E76B2D">
        <w:rPr>
          <w:rFonts w:ascii="宋体" w:hAnsi="宋体"/>
          <w:b/>
          <w:bCs/>
          <w:color w:val="000000"/>
          <w:szCs w:val="21"/>
        </w:rPr>
        <w:t>/</w:t>
      </w:r>
      <w:r w:rsidRPr="00E76B2D">
        <w:rPr>
          <w:rFonts w:ascii="宋体" w:hAnsi="宋体" w:hint="eastAsia"/>
          <w:b/>
          <w:bCs/>
          <w:color w:val="000000"/>
          <w:szCs w:val="21"/>
        </w:rPr>
        <w:t>负债</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本基金本报告期末无衍生金融资产</w:t>
      </w:r>
      <w:r w:rsidRPr="00224952">
        <w:rPr>
          <w:kern w:val="0"/>
          <w:szCs w:val="21"/>
        </w:rPr>
        <w:t>/</w:t>
      </w:r>
      <w:r w:rsidRPr="00224952">
        <w:rPr>
          <w:kern w:val="0"/>
          <w:szCs w:val="21"/>
        </w:rPr>
        <w:t>负债。</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 </w:t>
      </w:r>
      <w:r w:rsidRPr="00E76B2D">
        <w:rPr>
          <w:rFonts w:ascii="宋体" w:hAnsi="宋体" w:hint="eastAsia"/>
          <w:b/>
          <w:bCs/>
          <w:color w:val="000000"/>
          <w:szCs w:val="21"/>
        </w:rPr>
        <w:t>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6.4.7.4.1 </w:t>
      </w:r>
      <w:r w:rsidRPr="00E76B2D">
        <w:rPr>
          <w:rFonts w:ascii="宋体" w:hAnsi="宋体" w:hint="eastAsia"/>
          <w:b/>
          <w:bCs/>
          <w:color w:val="000000"/>
          <w:szCs w:val="21"/>
        </w:rPr>
        <w:t>各项买入返售金融资产期末余额</w:t>
      </w:r>
    </w:p>
    <w:p w:rsidR="00E30109" w:rsidRPr="00E56272" w:rsidRDefault="00E30109" w:rsidP="00E56272">
      <w:pPr>
        <w:tabs>
          <w:tab w:val="left" w:pos="426"/>
        </w:tabs>
        <w:spacing w:line="360" w:lineRule="auto"/>
        <w:ind w:firstLineChars="200" w:firstLine="420"/>
        <w:rPr>
          <w:kern w:val="0"/>
          <w:szCs w:val="21"/>
        </w:rPr>
      </w:pPr>
      <w:r w:rsidRPr="00E56272">
        <w:rPr>
          <w:kern w:val="0"/>
          <w:szCs w:val="21"/>
        </w:rPr>
        <w:t>本基金本报告期末无买入返售金融资产。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6.4.7.4.2 </w:t>
      </w:r>
      <w:r w:rsidRPr="00E76B2D">
        <w:rPr>
          <w:rFonts w:ascii="宋体" w:hAnsi="宋体" w:hint="eastAsia"/>
          <w:b/>
          <w:bCs/>
          <w:color w:val="000000"/>
          <w:szCs w:val="21"/>
        </w:rPr>
        <w:t>期末买断式逆回购交易中取得的债券</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本基金本报告期末无买断式逆回购交易中取得的债券。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6.4.7.5 </w:t>
      </w:r>
      <w:r w:rsidRPr="00E76B2D">
        <w:rPr>
          <w:rFonts w:ascii="宋体" w:hAnsi="宋体" w:hint="eastAsia"/>
          <w:b/>
          <w:bCs/>
          <w:color w:val="000000"/>
          <w:szCs w:val="21"/>
        </w:rPr>
        <w:t>应收利息</w:t>
      </w:r>
    </w:p>
    <w:p w:rsidR="00AD3C27" w:rsidRDefault="00AD3C27" w:rsidP="00AD3C27">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AD3C27" w:rsidTr="00503D1B">
        <w:trPr>
          <w:trHeight w:val="330"/>
        </w:trPr>
        <w:tc>
          <w:tcPr>
            <w:tcW w:w="3703" w:type="dxa"/>
            <w:vAlign w:val="center"/>
            <w:hideMark/>
          </w:tcPr>
          <w:p w:rsidR="00AD3C27" w:rsidRDefault="00AD3C27">
            <w:pPr>
              <w:jc w:val="center"/>
              <w:rPr>
                <w:szCs w:val="21"/>
              </w:rPr>
            </w:pPr>
            <w:r>
              <w:rPr>
                <w:rFonts w:hint="eastAsia"/>
                <w:szCs w:val="21"/>
              </w:rPr>
              <w:t>项目</w:t>
            </w:r>
          </w:p>
        </w:tc>
        <w:tc>
          <w:tcPr>
            <w:tcW w:w="5530" w:type="dxa"/>
            <w:vAlign w:val="center"/>
            <w:hideMark/>
          </w:tcPr>
          <w:p w:rsidR="00AD3C27" w:rsidRDefault="00AD3C27">
            <w:pPr>
              <w:jc w:val="center"/>
              <w:rPr>
                <w:kern w:val="0"/>
                <w:szCs w:val="21"/>
              </w:rPr>
            </w:pPr>
            <w:r>
              <w:rPr>
                <w:rFonts w:hint="eastAsia"/>
                <w:kern w:val="0"/>
                <w:szCs w:val="21"/>
              </w:rPr>
              <w:t>本期末</w:t>
            </w:r>
          </w:p>
          <w:p w:rsidR="00AD3C27" w:rsidRDefault="00AD3C2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AD3C27" w:rsidTr="00503D1B">
        <w:trPr>
          <w:trHeight w:val="257"/>
        </w:trPr>
        <w:tc>
          <w:tcPr>
            <w:tcW w:w="3703" w:type="dxa"/>
            <w:vAlign w:val="center"/>
            <w:hideMark/>
          </w:tcPr>
          <w:p w:rsidR="00AD3C27" w:rsidRDefault="00AD3C27">
            <w:pPr>
              <w:rPr>
                <w:szCs w:val="21"/>
              </w:rPr>
            </w:pPr>
            <w:r>
              <w:rPr>
                <w:rFonts w:hint="eastAsia"/>
                <w:szCs w:val="21"/>
              </w:rPr>
              <w:t>应收活期存款利息</w:t>
            </w:r>
          </w:p>
        </w:tc>
        <w:tc>
          <w:tcPr>
            <w:tcW w:w="5530" w:type="dxa"/>
            <w:vAlign w:val="center"/>
            <w:hideMark/>
          </w:tcPr>
          <w:p w:rsidR="00AD3C27" w:rsidRDefault="00AD3C27">
            <w:pPr>
              <w:jc w:val="right"/>
              <w:rPr>
                <w:szCs w:val="21"/>
              </w:rPr>
            </w:pPr>
            <w:r>
              <w:rPr>
                <w:szCs w:val="21"/>
              </w:rPr>
              <w:t>55,063.02</w:t>
            </w:r>
          </w:p>
        </w:tc>
      </w:tr>
      <w:tr w:rsidR="00AD3C27" w:rsidTr="00503D1B">
        <w:trPr>
          <w:trHeight w:val="223"/>
        </w:trPr>
        <w:tc>
          <w:tcPr>
            <w:tcW w:w="3703" w:type="dxa"/>
            <w:vAlign w:val="center"/>
            <w:hideMark/>
          </w:tcPr>
          <w:p w:rsidR="00AD3C27" w:rsidRDefault="00AD3C27">
            <w:pPr>
              <w:rPr>
                <w:szCs w:val="21"/>
              </w:rPr>
            </w:pPr>
            <w:r>
              <w:rPr>
                <w:rFonts w:hint="eastAsia"/>
                <w:szCs w:val="21"/>
              </w:rPr>
              <w:t>应收定期存款利息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应收其他存款利息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应收结算备付金利息</w:t>
            </w:r>
          </w:p>
        </w:tc>
        <w:tc>
          <w:tcPr>
            <w:tcW w:w="5530" w:type="dxa"/>
            <w:vAlign w:val="center"/>
            <w:hideMark/>
          </w:tcPr>
          <w:p w:rsidR="00AD3C27" w:rsidRDefault="00AD3C27">
            <w:pPr>
              <w:jc w:val="right"/>
              <w:rPr>
                <w:szCs w:val="21"/>
              </w:rPr>
            </w:pPr>
            <w:r>
              <w:rPr>
                <w:szCs w:val="21"/>
              </w:rPr>
              <w:t>7,327.08</w:t>
            </w:r>
          </w:p>
        </w:tc>
      </w:tr>
      <w:tr w:rsidR="00AD3C27" w:rsidTr="00503D1B">
        <w:trPr>
          <w:trHeight w:val="269"/>
        </w:trPr>
        <w:tc>
          <w:tcPr>
            <w:tcW w:w="3703" w:type="dxa"/>
            <w:vAlign w:val="center"/>
            <w:hideMark/>
          </w:tcPr>
          <w:p w:rsidR="00AD3C27" w:rsidRDefault="00AD3C27">
            <w:pPr>
              <w:rPr>
                <w:szCs w:val="21"/>
              </w:rPr>
            </w:pPr>
            <w:r>
              <w:rPr>
                <w:rFonts w:hint="eastAsia"/>
                <w:szCs w:val="21"/>
              </w:rPr>
              <w:t>应收债券利息</w:t>
            </w:r>
          </w:p>
        </w:tc>
        <w:tc>
          <w:tcPr>
            <w:tcW w:w="5530" w:type="dxa"/>
            <w:vAlign w:val="center"/>
            <w:hideMark/>
          </w:tcPr>
          <w:p w:rsidR="00AD3C27" w:rsidRDefault="00AD3C27">
            <w:pPr>
              <w:jc w:val="right"/>
              <w:rPr>
                <w:szCs w:val="21"/>
              </w:rPr>
            </w:pPr>
            <w:r>
              <w:rPr>
                <w:szCs w:val="21"/>
              </w:rPr>
              <w:t>4,175.35</w:t>
            </w:r>
          </w:p>
        </w:tc>
      </w:tr>
      <w:tr w:rsidR="00AD3C27" w:rsidTr="00503D1B">
        <w:trPr>
          <w:trHeight w:val="287"/>
        </w:trPr>
        <w:tc>
          <w:tcPr>
            <w:tcW w:w="3703" w:type="dxa"/>
            <w:vAlign w:val="bottom"/>
            <w:hideMark/>
          </w:tcPr>
          <w:p w:rsidR="00AD3C27" w:rsidRDefault="00AD3C27">
            <w:pPr>
              <w:rPr>
                <w:rFonts w:eastAsiaTheme="minorEastAsia"/>
                <w:szCs w:val="21"/>
              </w:rPr>
            </w:pPr>
            <w:r>
              <w:rPr>
                <w:rFonts w:eastAsiaTheme="minorEastAsia" w:hint="eastAsia"/>
                <w:szCs w:val="21"/>
              </w:rPr>
              <w:t>应收资产支持证券利息</w:t>
            </w:r>
          </w:p>
        </w:tc>
        <w:tc>
          <w:tcPr>
            <w:tcW w:w="5530" w:type="dxa"/>
            <w:hideMark/>
          </w:tcPr>
          <w:p w:rsidR="00AD3C27" w:rsidRDefault="00AD3C27">
            <w:pPr>
              <w:jc w:val="right"/>
              <w:rPr>
                <w:rFonts w:eastAsiaTheme="minorEastAsia"/>
                <w:szCs w:val="21"/>
              </w:rPr>
            </w:pPr>
            <w:r>
              <w:rPr>
                <w:rFonts w:eastAsiaTheme="minorEastAsia"/>
                <w:szCs w:val="21"/>
              </w:rPr>
              <w:t>-</w:t>
            </w:r>
          </w:p>
        </w:tc>
      </w:tr>
      <w:tr w:rsidR="00AD3C27" w:rsidTr="00503D1B">
        <w:trPr>
          <w:trHeight w:val="287"/>
        </w:trPr>
        <w:tc>
          <w:tcPr>
            <w:tcW w:w="3703" w:type="dxa"/>
            <w:vAlign w:val="center"/>
            <w:hideMark/>
          </w:tcPr>
          <w:p w:rsidR="00AD3C27" w:rsidRDefault="00AD3C27">
            <w:pPr>
              <w:rPr>
                <w:szCs w:val="21"/>
              </w:rPr>
            </w:pPr>
            <w:r>
              <w:rPr>
                <w:rFonts w:hint="eastAsia"/>
                <w:szCs w:val="21"/>
              </w:rPr>
              <w:t>应收买入返售证券利息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应收申购款利息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应收黄金合约拆借孳息</w:t>
            </w:r>
          </w:p>
        </w:tc>
        <w:tc>
          <w:tcPr>
            <w:tcW w:w="5530" w:type="dxa"/>
            <w:vAlign w:val="center"/>
            <w:hideMark/>
          </w:tcPr>
          <w:p w:rsidR="00AD3C27" w:rsidRDefault="00AD3C27">
            <w:pPr>
              <w:jc w:val="right"/>
              <w:rPr>
                <w:szCs w:val="21"/>
              </w:rPr>
            </w:pPr>
            <w:r>
              <w:rPr>
                <w:szCs w:val="21"/>
              </w:rPr>
              <w:t>-</w:t>
            </w:r>
          </w:p>
        </w:tc>
      </w:tr>
      <w:tr w:rsidR="00F8271F" w:rsidTr="00503D1B">
        <w:trPr>
          <w:trHeight w:val="305"/>
        </w:trPr>
        <w:tc>
          <w:tcPr>
            <w:tcW w:w="3703" w:type="dxa"/>
            <w:vAlign w:val="center"/>
          </w:tcPr>
          <w:p w:rsidR="00F8271F" w:rsidRPr="00540ACF" w:rsidRDefault="00F8271F" w:rsidP="00AC7FAD">
            <w:pPr>
              <w:rPr>
                <w:rFonts w:eastAsiaTheme="minorEastAsia"/>
                <w:szCs w:val="21"/>
              </w:rPr>
            </w:pPr>
            <w:r w:rsidRPr="00540ACF">
              <w:rPr>
                <w:rFonts w:eastAsiaTheme="minorEastAsia"/>
                <w:szCs w:val="21"/>
              </w:rPr>
              <w:t>应收出借证券利息</w:t>
            </w:r>
          </w:p>
        </w:tc>
        <w:tc>
          <w:tcPr>
            <w:tcW w:w="5530" w:type="dxa"/>
            <w:vAlign w:val="center"/>
          </w:tcPr>
          <w:p w:rsidR="00F8271F" w:rsidRPr="00540ACF" w:rsidRDefault="00F8271F" w:rsidP="00AC7FAD">
            <w:pPr>
              <w:jc w:val="right"/>
              <w:rPr>
                <w:rFonts w:eastAsiaTheme="minorEastAsia"/>
                <w:szCs w:val="21"/>
              </w:rPr>
            </w:pPr>
            <w:r w:rsidRPr="00540ACF">
              <w:rPr>
                <w:rFonts w:eastAsiaTheme="minorEastAsia"/>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其他</w:t>
            </w:r>
          </w:p>
        </w:tc>
        <w:tc>
          <w:tcPr>
            <w:tcW w:w="5530" w:type="dxa"/>
            <w:vAlign w:val="center"/>
            <w:hideMark/>
          </w:tcPr>
          <w:p w:rsidR="00AD3C27" w:rsidRDefault="00AD3C27">
            <w:pPr>
              <w:jc w:val="right"/>
              <w:rPr>
                <w:szCs w:val="21"/>
              </w:rPr>
            </w:pPr>
            <w:r>
              <w:rPr>
                <w:szCs w:val="21"/>
              </w:rPr>
              <w:t>1,087.65</w:t>
            </w:r>
          </w:p>
        </w:tc>
      </w:tr>
      <w:tr w:rsidR="00AD3C27" w:rsidTr="00503D1B">
        <w:trPr>
          <w:trHeight w:val="330"/>
        </w:trPr>
        <w:tc>
          <w:tcPr>
            <w:tcW w:w="3703" w:type="dxa"/>
            <w:vAlign w:val="center"/>
            <w:hideMark/>
          </w:tcPr>
          <w:p w:rsidR="00AD3C27" w:rsidRDefault="00AD3C27">
            <w:pPr>
              <w:jc w:val="center"/>
              <w:rPr>
                <w:szCs w:val="21"/>
              </w:rPr>
            </w:pPr>
            <w:r>
              <w:rPr>
                <w:rFonts w:hint="eastAsia"/>
                <w:szCs w:val="21"/>
              </w:rPr>
              <w:t>合计</w:t>
            </w:r>
          </w:p>
        </w:tc>
        <w:tc>
          <w:tcPr>
            <w:tcW w:w="5530" w:type="dxa"/>
            <w:vAlign w:val="center"/>
            <w:hideMark/>
          </w:tcPr>
          <w:p w:rsidR="00AD3C27" w:rsidRDefault="00AD3C27">
            <w:pPr>
              <w:jc w:val="right"/>
              <w:rPr>
                <w:szCs w:val="21"/>
              </w:rPr>
            </w:pPr>
            <w:r>
              <w:rPr>
                <w:szCs w:val="21"/>
              </w:rPr>
              <w:t>67,653.10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6.4.7.6 </w:t>
      </w:r>
      <w:r w:rsidRPr="00E76B2D">
        <w:rPr>
          <w:rFonts w:ascii="宋体" w:hAnsi="宋体" w:hint="eastAsia"/>
          <w:b/>
          <w:bCs/>
          <w:color w:val="000000"/>
          <w:szCs w:val="21"/>
        </w:rPr>
        <w:t>其他资产</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本基金本报告期末无其他资产。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6.4.7.7 </w:t>
      </w:r>
      <w:r w:rsidRPr="00E76B2D">
        <w:rPr>
          <w:rFonts w:ascii="宋体" w:hAnsi="宋体" w:hint="eastAsia"/>
          <w:b/>
          <w:bCs/>
          <w:color w:val="000000"/>
          <w:szCs w:val="21"/>
        </w:rPr>
        <w:t>应付交易费用</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753756" w:rsidRPr="00224952" w:rsidTr="00EC2561">
        <w:trPr>
          <w:trHeight w:val="285"/>
        </w:trPr>
        <w:tc>
          <w:tcPr>
            <w:tcW w:w="375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211"/>
        </w:trPr>
        <w:tc>
          <w:tcPr>
            <w:tcW w:w="3751" w:type="dxa"/>
            <w:vAlign w:val="center"/>
          </w:tcPr>
          <w:p w:rsidR="00753756" w:rsidRPr="00224952" w:rsidRDefault="00753756" w:rsidP="0070173B">
            <w:pPr>
              <w:rPr>
                <w:szCs w:val="21"/>
              </w:rPr>
            </w:pPr>
            <w:r w:rsidRPr="00224952">
              <w:rPr>
                <w:rFonts w:hint="eastAsia"/>
                <w:szCs w:val="21"/>
              </w:rPr>
              <w:t>交易所市场应付交易费用</w:t>
            </w:r>
          </w:p>
        </w:tc>
        <w:tc>
          <w:tcPr>
            <w:tcW w:w="5528" w:type="dxa"/>
            <w:vAlign w:val="center"/>
          </w:tcPr>
          <w:p w:rsidR="00753756" w:rsidRPr="00224952" w:rsidRDefault="00753756" w:rsidP="0070173B">
            <w:pPr>
              <w:jc w:val="right"/>
              <w:rPr>
                <w:szCs w:val="21"/>
              </w:rPr>
            </w:pPr>
            <w:r w:rsidRPr="00224952">
              <w:rPr>
                <w:szCs w:val="21"/>
              </w:rPr>
              <w:t>4,899,155.10</w:t>
            </w:r>
          </w:p>
        </w:tc>
      </w:tr>
      <w:tr w:rsidR="00753756" w:rsidRPr="00224952" w:rsidTr="00EC2561">
        <w:trPr>
          <w:trHeight w:val="296"/>
        </w:trPr>
        <w:tc>
          <w:tcPr>
            <w:tcW w:w="3751" w:type="dxa"/>
            <w:vAlign w:val="center"/>
          </w:tcPr>
          <w:p w:rsidR="00753756" w:rsidRPr="00224952" w:rsidRDefault="00753756" w:rsidP="0070173B">
            <w:pPr>
              <w:rPr>
                <w:szCs w:val="21"/>
              </w:rPr>
            </w:pPr>
            <w:r w:rsidRPr="00224952">
              <w:rPr>
                <w:rFonts w:hint="eastAsia"/>
                <w:szCs w:val="21"/>
              </w:rPr>
              <w:t>银行间市场应付交易费用</w:t>
            </w:r>
          </w:p>
        </w:tc>
        <w:tc>
          <w:tcPr>
            <w:tcW w:w="5528" w:type="dxa"/>
            <w:vAlign w:val="center"/>
          </w:tcPr>
          <w:p w:rsidR="00753756" w:rsidRPr="00224952" w:rsidRDefault="00753756" w:rsidP="0070173B">
            <w:pPr>
              <w:jc w:val="right"/>
              <w:rPr>
                <w:szCs w:val="21"/>
              </w:rPr>
            </w:pPr>
            <w:r w:rsidRPr="00224952">
              <w:rPr>
                <w:szCs w:val="21"/>
              </w:rPr>
              <w:t>1,335.00</w:t>
            </w:r>
          </w:p>
        </w:tc>
      </w:tr>
      <w:tr w:rsidR="00753756" w:rsidRPr="00224952" w:rsidTr="00EC2561">
        <w:trPr>
          <w:trHeight w:val="285"/>
        </w:trPr>
        <w:tc>
          <w:tcPr>
            <w:tcW w:w="375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4,900,490.10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6.4.7.8 </w:t>
      </w:r>
      <w:r w:rsidRPr="00E76B2D">
        <w:rPr>
          <w:rFonts w:ascii="宋体" w:hAnsi="宋体" w:hint="eastAsia"/>
          <w:b/>
          <w:bCs/>
          <w:color w:val="000000"/>
          <w:szCs w:val="21"/>
        </w:rPr>
        <w:t>其他负债</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753756" w:rsidRPr="00224952" w:rsidTr="00EC2561">
        <w:trPr>
          <w:trHeight w:val="330"/>
        </w:trPr>
        <w:tc>
          <w:tcPr>
            <w:tcW w:w="370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kern w:val="0"/>
                <w:szCs w:val="21"/>
              </w:rPr>
            </w:pPr>
            <w:r w:rsidRPr="00224952">
              <w:rPr>
                <w:rFonts w:hint="eastAsia"/>
                <w:kern w:val="0"/>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应付券商交易单元保证金</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应付赎回费</w:t>
            </w:r>
          </w:p>
        </w:tc>
        <w:tc>
          <w:tcPr>
            <w:tcW w:w="5528" w:type="dxa"/>
            <w:vAlign w:val="center"/>
          </w:tcPr>
          <w:p w:rsidR="00753756" w:rsidRPr="00224952" w:rsidRDefault="00753756" w:rsidP="0070173B">
            <w:pPr>
              <w:jc w:val="right"/>
              <w:rPr>
                <w:szCs w:val="21"/>
              </w:rPr>
            </w:pPr>
            <w:r w:rsidRPr="00224952">
              <w:rPr>
                <w:szCs w:val="21"/>
              </w:rPr>
              <w:t>504,853.97</w:t>
            </w:r>
          </w:p>
        </w:tc>
      </w:tr>
      <w:tr w:rsidR="00542355" w:rsidRPr="00224952" w:rsidTr="00EC2561">
        <w:trPr>
          <w:trHeight w:val="325"/>
        </w:trPr>
        <w:tc>
          <w:tcPr>
            <w:tcW w:w="3701" w:type="dxa"/>
            <w:vAlign w:val="center"/>
          </w:tcPr>
          <w:p w:rsidR="00542355" w:rsidRPr="00987032" w:rsidRDefault="00542355" w:rsidP="00AC7FAD">
            <w:pPr>
              <w:rPr>
                <w:szCs w:val="21"/>
              </w:rPr>
            </w:pPr>
            <w:r w:rsidRPr="00987032">
              <w:rPr>
                <w:szCs w:val="21"/>
              </w:rPr>
              <w:t>应付证券出借违约金</w:t>
            </w:r>
          </w:p>
        </w:tc>
        <w:tc>
          <w:tcPr>
            <w:tcW w:w="5528" w:type="dxa"/>
            <w:vAlign w:val="center"/>
          </w:tcPr>
          <w:p w:rsidR="00542355" w:rsidRPr="00987032" w:rsidRDefault="00542355" w:rsidP="00AC7FAD">
            <w:pPr>
              <w:jc w:val="right"/>
              <w:rPr>
                <w:szCs w:val="21"/>
              </w:rPr>
            </w:pPr>
            <w:r w:rsidRPr="00987032">
              <w:rPr>
                <w:szCs w:val="21"/>
              </w:rPr>
              <w:t>-</w:t>
            </w:r>
          </w:p>
        </w:tc>
      </w:tr>
      <w:tr w:rsidR="00370D98">
        <w:tc>
          <w:tcPr>
            <w:tcW w:w="3701" w:type="dxa"/>
            <w:vAlign w:val="center"/>
          </w:tcPr>
          <w:p w:rsidR="00370D98" w:rsidRDefault="00C8061F">
            <w:pPr>
              <w:jc w:val="left"/>
            </w:pPr>
            <w:r>
              <w:rPr>
                <w:szCs w:val="21"/>
              </w:rPr>
              <w:t>预提费用</w:t>
            </w:r>
          </w:p>
        </w:tc>
        <w:tc>
          <w:tcPr>
            <w:tcW w:w="5528" w:type="dxa"/>
            <w:vAlign w:val="center"/>
          </w:tcPr>
          <w:p w:rsidR="00370D98" w:rsidRDefault="00C8061F">
            <w:pPr>
              <w:jc w:val="right"/>
            </w:pPr>
            <w:r>
              <w:rPr>
                <w:szCs w:val="21"/>
              </w:rPr>
              <w:t>329,398.38</w:t>
            </w:r>
          </w:p>
        </w:tc>
      </w:tr>
      <w:tr w:rsidR="00753756" w:rsidRPr="00224952" w:rsidTr="00EC2561">
        <w:trPr>
          <w:trHeight w:val="325"/>
        </w:trPr>
        <w:tc>
          <w:tcPr>
            <w:tcW w:w="370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834,252.35</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6.4.7.9 </w:t>
      </w:r>
      <w:r w:rsidRPr="00E76B2D">
        <w:rPr>
          <w:rFonts w:ascii="宋体" w:hAnsi="宋体" w:hint="eastAsia"/>
          <w:b/>
          <w:bCs/>
          <w:color w:val="000000"/>
          <w:szCs w:val="21"/>
        </w:rPr>
        <w:t>实收基金</w:t>
      </w:r>
    </w:p>
    <w:p w:rsidR="00753756" w:rsidRPr="00224952" w:rsidRDefault="00753756" w:rsidP="00C241B5">
      <w:pPr>
        <w:wordWrap w:val="0"/>
        <w:spacing w:line="360" w:lineRule="auto"/>
        <w:jc w:val="right"/>
        <w:rPr>
          <w:color w:val="000000"/>
          <w:szCs w:val="21"/>
        </w:rPr>
      </w:pPr>
      <w:r w:rsidRPr="00224952">
        <w:rPr>
          <w:rFonts w:hint="eastAsia"/>
          <w:color w:val="000000"/>
          <w:szCs w:val="21"/>
        </w:rPr>
        <w:t>金额单位：人民币元</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873"/>
        <w:gridCol w:w="3364"/>
      </w:tblGrid>
      <w:tr w:rsidR="00753756" w:rsidRPr="00224952" w:rsidTr="00EC2561">
        <w:tc>
          <w:tcPr>
            <w:tcW w:w="3119" w:type="dxa"/>
            <w:vMerge w:val="restart"/>
            <w:vAlign w:val="center"/>
          </w:tcPr>
          <w:p w:rsidR="00753756" w:rsidRPr="00224952" w:rsidRDefault="00753756" w:rsidP="0070173B">
            <w:pPr>
              <w:jc w:val="center"/>
              <w:rPr>
                <w:color w:val="000000"/>
                <w:szCs w:val="21"/>
              </w:rPr>
            </w:pPr>
            <w:r w:rsidRPr="00224952">
              <w:rPr>
                <w:rFonts w:hint="eastAsia"/>
                <w:color w:val="000000"/>
                <w:kern w:val="0"/>
                <w:szCs w:val="21"/>
              </w:rPr>
              <w:t>项目</w:t>
            </w:r>
          </w:p>
        </w:tc>
        <w:tc>
          <w:tcPr>
            <w:tcW w:w="6237" w:type="dxa"/>
            <w:gridSpan w:val="2"/>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jc w:val="center"/>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119" w:type="dxa"/>
            <w:vMerge/>
            <w:vAlign w:val="center"/>
          </w:tcPr>
          <w:p w:rsidR="00753756" w:rsidRPr="00224952" w:rsidRDefault="00753756" w:rsidP="0070173B">
            <w:pPr>
              <w:widowControl/>
              <w:jc w:val="left"/>
              <w:rPr>
                <w:color w:val="000000"/>
                <w:szCs w:val="21"/>
              </w:rPr>
            </w:pPr>
          </w:p>
        </w:tc>
        <w:tc>
          <w:tcPr>
            <w:tcW w:w="2873" w:type="dxa"/>
            <w:vAlign w:val="center"/>
          </w:tcPr>
          <w:p w:rsidR="00753756" w:rsidRPr="00224952" w:rsidRDefault="00753756" w:rsidP="0070173B">
            <w:pPr>
              <w:jc w:val="center"/>
              <w:rPr>
                <w:color w:val="000000"/>
                <w:szCs w:val="21"/>
              </w:rPr>
            </w:pPr>
            <w:r w:rsidRPr="00224952">
              <w:rPr>
                <w:rFonts w:hint="eastAsia"/>
                <w:color w:val="000000"/>
                <w:szCs w:val="21"/>
              </w:rPr>
              <w:t>基金份额</w:t>
            </w:r>
            <w:r>
              <w:rPr>
                <w:rFonts w:hint="eastAsia"/>
                <w:color w:val="000000"/>
                <w:szCs w:val="21"/>
              </w:rPr>
              <w:t>（份）</w:t>
            </w:r>
          </w:p>
        </w:tc>
        <w:tc>
          <w:tcPr>
            <w:tcW w:w="3364" w:type="dxa"/>
            <w:vAlign w:val="center"/>
          </w:tcPr>
          <w:p w:rsidR="00753756" w:rsidRPr="00224952" w:rsidRDefault="00753756" w:rsidP="0070173B">
            <w:pPr>
              <w:jc w:val="center"/>
              <w:rPr>
                <w:color w:val="000000"/>
                <w:szCs w:val="21"/>
              </w:rPr>
            </w:pPr>
            <w:r w:rsidRPr="00224952">
              <w:rPr>
                <w:rFonts w:hint="eastAsia"/>
                <w:color w:val="000000"/>
                <w:szCs w:val="21"/>
              </w:rPr>
              <w:t>账面金额</w:t>
            </w:r>
          </w:p>
        </w:tc>
      </w:tr>
      <w:tr w:rsidR="00753756" w:rsidRPr="00224952" w:rsidTr="00EC2561">
        <w:tc>
          <w:tcPr>
            <w:tcW w:w="3119" w:type="dxa"/>
            <w:vAlign w:val="center"/>
          </w:tcPr>
          <w:p w:rsidR="00753756" w:rsidRPr="00224952" w:rsidRDefault="00753756" w:rsidP="0070173B">
            <w:pPr>
              <w:rPr>
                <w:color w:val="000000"/>
                <w:szCs w:val="21"/>
              </w:rPr>
            </w:pPr>
            <w:r w:rsidRPr="00224952">
              <w:rPr>
                <w:color w:val="000000"/>
                <w:szCs w:val="21"/>
              </w:rPr>
              <w:t>上年度末</w:t>
            </w:r>
          </w:p>
        </w:tc>
        <w:tc>
          <w:tcPr>
            <w:tcW w:w="2873" w:type="dxa"/>
            <w:vAlign w:val="center"/>
          </w:tcPr>
          <w:p w:rsidR="00753756" w:rsidRPr="00224952" w:rsidRDefault="00753756" w:rsidP="0070173B">
            <w:pPr>
              <w:jc w:val="right"/>
              <w:rPr>
                <w:szCs w:val="21"/>
              </w:rPr>
            </w:pPr>
            <w:r w:rsidRPr="00224952">
              <w:rPr>
                <w:szCs w:val="21"/>
              </w:rPr>
              <w:t>1,049,455,693.23</w:t>
            </w:r>
          </w:p>
        </w:tc>
        <w:tc>
          <w:tcPr>
            <w:tcW w:w="3364" w:type="dxa"/>
            <w:vAlign w:val="center"/>
          </w:tcPr>
          <w:p w:rsidR="00753756" w:rsidRPr="00224952" w:rsidRDefault="00753756" w:rsidP="0070173B">
            <w:pPr>
              <w:jc w:val="right"/>
              <w:rPr>
                <w:szCs w:val="21"/>
              </w:rPr>
            </w:pPr>
            <w:r w:rsidRPr="00224952">
              <w:rPr>
                <w:szCs w:val="21"/>
              </w:rPr>
              <w:t>1,049,455,693.23</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本期申购</w:t>
            </w:r>
          </w:p>
        </w:tc>
        <w:tc>
          <w:tcPr>
            <w:tcW w:w="2873" w:type="dxa"/>
            <w:vAlign w:val="center"/>
          </w:tcPr>
          <w:p w:rsidR="00753756" w:rsidRPr="00224952" w:rsidRDefault="00753756" w:rsidP="0070173B">
            <w:pPr>
              <w:jc w:val="right"/>
              <w:rPr>
                <w:szCs w:val="21"/>
              </w:rPr>
            </w:pPr>
            <w:r w:rsidRPr="00224952">
              <w:rPr>
                <w:szCs w:val="21"/>
              </w:rPr>
              <w:t>3,596,855,763.63</w:t>
            </w:r>
          </w:p>
        </w:tc>
        <w:tc>
          <w:tcPr>
            <w:tcW w:w="3364" w:type="dxa"/>
            <w:vAlign w:val="center"/>
          </w:tcPr>
          <w:p w:rsidR="00753756" w:rsidRPr="00224952" w:rsidRDefault="00753756" w:rsidP="0070173B">
            <w:pPr>
              <w:jc w:val="right"/>
              <w:rPr>
                <w:szCs w:val="21"/>
              </w:rPr>
            </w:pPr>
            <w:r w:rsidRPr="00224952">
              <w:rPr>
                <w:szCs w:val="21"/>
              </w:rPr>
              <w:t>3,596,855,763.63</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本期赎回</w:t>
            </w:r>
            <w:r w:rsidRPr="00224952">
              <w:rPr>
                <w:rFonts w:hint="eastAsia"/>
                <w:szCs w:val="21"/>
              </w:rPr>
              <w:t>（以</w:t>
            </w:r>
            <w:r w:rsidRPr="00224952">
              <w:rPr>
                <w:szCs w:val="21"/>
              </w:rPr>
              <w:t>“-”</w:t>
            </w:r>
            <w:r w:rsidRPr="00224952">
              <w:rPr>
                <w:rFonts w:hint="eastAsia"/>
                <w:szCs w:val="21"/>
              </w:rPr>
              <w:t>号填列）</w:t>
            </w:r>
          </w:p>
        </w:tc>
        <w:tc>
          <w:tcPr>
            <w:tcW w:w="2873" w:type="dxa"/>
            <w:vAlign w:val="center"/>
          </w:tcPr>
          <w:p w:rsidR="00753756" w:rsidRPr="00224952" w:rsidRDefault="00753756" w:rsidP="0070173B">
            <w:pPr>
              <w:jc w:val="right"/>
              <w:rPr>
                <w:szCs w:val="21"/>
              </w:rPr>
            </w:pPr>
            <w:r w:rsidRPr="00224952">
              <w:rPr>
                <w:szCs w:val="21"/>
              </w:rPr>
              <w:t>-2,523,602,823.74</w:t>
            </w:r>
          </w:p>
        </w:tc>
        <w:tc>
          <w:tcPr>
            <w:tcW w:w="3364" w:type="dxa"/>
            <w:vAlign w:val="center"/>
          </w:tcPr>
          <w:p w:rsidR="00753756" w:rsidRPr="00224952" w:rsidRDefault="00753756" w:rsidP="0070173B">
            <w:pPr>
              <w:jc w:val="right"/>
              <w:rPr>
                <w:szCs w:val="21"/>
              </w:rPr>
            </w:pPr>
            <w:r w:rsidRPr="00224952">
              <w:rPr>
                <w:szCs w:val="21"/>
              </w:rPr>
              <w:t>-2,523,602,823.74</w:t>
            </w:r>
          </w:p>
        </w:tc>
      </w:tr>
      <w:tr w:rsidR="00753756" w:rsidRPr="00224952" w:rsidTr="00EC2561">
        <w:tc>
          <w:tcPr>
            <w:tcW w:w="3119" w:type="dxa"/>
            <w:vAlign w:val="center"/>
          </w:tcPr>
          <w:p w:rsidR="00753756" w:rsidRPr="00224952" w:rsidRDefault="00753756" w:rsidP="00EE2AE3">
            <w:pPr>
              <w:rPr>
                <w:color w:val="000000"/>
                <w:szCs w:val="21"/>
              </w:rPr>
            </w:pPr>
            <w:r w:rsidRPr="00224952">
              <w:rPr>
                <w:rFonts w:hint="eastAsia"/>
                <w:szCs w:val="21"/>
              </w:rPr>
              <w:t>本期末</w:t>
            </w:r>
          </w:p>
        </w:tc>
        <w:tc>
          <w:tcPr>
            <w:tcW w:w="2873" w:type="dxa"/>
            <w:vAlign w:val="center"/>
          </w:tcPr>
          <w:p w:rsidR="00753756" w:rsidRPr="00224952" w:rsidRDefault="00753756" w:rsidP="00EE2AE3">
            <w:pPr>
              <w:jc w:val="right"/>
              <w:rPr>
                <w:szCs w:val="21"/>
              </w:rPr>
            </w:pPr>
            <w:r w:rsidRPr="00224952">
              <w:rPr>
                <w:szCs w:val="21"/>
              </w:rPr>
              <w:t>2,122,708,633.12</w:t>
            </w:r>
          </w:p>
        </w:tc>
        <w:tc>
          <w:tcPr>
            <w:tcW w:w="3364" w:type="dxa"/>
            <w:vAlign w:val="center"/>
          </w:tcPr>
          <w:p w:rsidR="00753756" w:rsidRPr="00224952" w:rsidRDefault="00753756" w:rsidP="00EE2AE3">
            <w:pPr>
              <w:jc w:val="right"/>
              <w:rPr>
                <w:szCs w:val="21"/>
              </w:rPr>
            </w:pPr>
            <w:r w:rsidRPr="00224952">
              <w:rPr>
                <w:szCs w:val="21"/>
              </w:rPr>
              <w:t>2,122,708,633.12</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注：申购含红利再投、转换入份额，赎回含转换出份额。</w:t>
      </w:r>
    </w:p>
    <w:p w:rsidR="00753756" w:rsidRPr="00224952" w:rsidRDefault="00753756" w:rsidP="006E1449">
      <w:pPr>
        <w:spacing w:line="360" w:lineRule="auto"/>
        <w:ind w:firstLineChars="196" w:firstLine="413"/>
        <w:rPr>
          <w:b/>
          <w:color w:val="000000"/>
          <w:szCs w:val="21"/>
        </w:rPr>
      </w:pPr>
      <w:r w:rsidRPr="00E76B2D">
        <w:rPr>
          <w:rFonts w:ascii="宋体" w:hAnsi="宋体"/>
          <w:b/>
          <w:bCs/>
          <w:color w:val="000000"/>
          <w:szCs w:val="21"/>
        </w:rPr>
        <w:t xml:space="preserve">6.4.7.10 </w:t>
      </w:r>
      <w:r w:rsidRPr="00E76B2D">
        <w:rPr>
          <w:rFonts w:ascii="宋体" w:hAnsi="宋体" w:hint="eastAsia"/>
          <w:b/>
          <w:bCs/>
          <w:color w:val="000000"/>
          <w:szCs w:val="21"/>
        </w:rPr>
        <w:t>未分配利润</w:t>
      </w:r>
    </w:p>
    <w:p w:rsidR="00753756" w:rsidRPr="00224952" w:rsidRDefault="00753756" w:rsidP="008971E9">
      <w:pPr>
        <w:spacing w:line="288"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0"/>
        <w:gridCol w:w="2100"/>
        <w:gridCol w:w="2100"/>
        <w:gridCol w:w="2100"/>
      </w:tblGrid>
      <w:tr w:rsidR="00753756" w:rsidRPr="00224952" w:rsidTr="00A81BF6">
        <w:tc>
          <w:tcPr>
            <w:tcW w:w="2700"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已实现部分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未分配利润合计</w:t>
            </w:r>
          </w:p>
        </w:tc>
      </w:tr>
      <w:tr w:rsidR="00753756" w:rsidRPr="00224952" w:rsidTr="00A81BF6">
        <w:tc>
          <w:tcPr>
            <w:tcW w:w="2700" w:type="dxa"/>
            <w:vAlign w:val="center"/>
          </w:tcPr>
          <w:p w:rsidR="00753756" w:rsidRPr="00224952" w:rsidRDefault="00753756" w:rsidP="0070173B">
            <w:pPr>
              <w:rPr>
                <w:color w:val="000000"/>
                <w:szCs w:val="21"/>
              </w:rPr>
            </w:pPr>
            <w:r w:rsidRPr="00224952">
              <w:rPr>
                <w:color w:val="000000"/>
                <w:szCs w:val="21"/>
              </w:rPr>
              <w:t>上年度末</w:t>
            </w:r>
          </w:p>
        </w:tc>
        <w:tc>
          <w:tcPr>
            <w:tcW w:w="2100" w:type="dxa"/>
            <w:vAlign w:val="center"/>
          </w:tcPr>
          <w:p w:rsidR="00753756" w:rsidRPr="00224952" w:rsidRDefault="00753756" w:rsidP="0070173B">
            <w:pPr>
              <w:jc w:val="right"/>
              <w:rPr>
                <w:szCs w:val="21"/>
              </w:rPr>
            </w:pPr>
            <w:r w:rsidRPr="00224952">
              <w:rPr>
                <w:szCs w:val="21"/>
              </w:rPr>
              <w:t>904,811,602.06</w:t>
            </w:r>
          </w:p>
        </w:tc>
        <w:tc>
          <w:tcPr>
            <w:tcW w:w="2100" w:type="dxa"/>
            <w:vAlign w:val="center"/>
          </w:tcPr>
          <w:p w:rsidR="00753756" w:rsidRPr="00224952" w:rsidRDefault="00753756" w:rsidP="0070173B">
            <w:pPr>
              <w:jc w:val="right"/>
              <w:rPr>
                <w:szCs w:val="21"/>
              </w:rPr>
            </w:pPr>
            <w:r w:rsidRPr="00224952">
              <w:rPr>
                <w:szCs w:val="21"/>
              </w:rPr>
              <w:t>1,114,379,520.89</w:t>
            </w:r>
          </w:p>
        </w:tc>
        <w:tc>
          <w:tcPr>
            <w:tcW w:w="2100" w:type="dxa"/>
            <w:vAlign w:val="center"/>
          </w:tcPr>
          <w:p w:rsidR="00753756" w:rsidRPr="00224952" w:rsidRDefault="00753756" w:rsidP="0070173B">
            <w:pPr>
              <w:jc w:val="right"/>
              <w:rPr>
                <w:szCs w:val="21"/>
              </w:rPr>
            </w:pPr>
            <w:r w:rsidRPr="00224952">
              <w:rPr>
                <w:szCs w:val="21"/>
              </w:rPr>
              <w:t>2,019,191,122.95</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本期利润</w:t>
            </w:r>
          </w:p>
        </w:tc>
        <w:tc>
          <w:tcPr>
            <w:tcW w:w="2100" w:type="dxa"/>
            <w:vAlign w:val="center"/>
          </w:tcPr>
          <w:p w:rsidR="00753756" w:rsidRPr="00224952" w:rsidRDefault="00753756" w:rsidP="0070173B">
            <w:pPr>
              <w:jc w:val="right"/>
              <w:rPr>
                <w:szCs w:val="21"/>
              </w:rPr>
            </w:pPr>
            <w:r w:rsidRPr="00224952">
              <w:rPr>
                <w:szCs w:val="21"/>
              </w:rPr>
              <w:t>315,455,470.77</w:t>
            </w:r>
          </w:p>
        </w:tc>
        <w:tc>
          <w:tcPr>
            <w:tcW w:w="2100" w:type="dxa"/>
            <w:vAlign w:val="center"/>
          </w:tcPr>
          <w:p w:rsidR="00753756" w:rsidRPr="00224952" w:rsidRDefault="00753756" w:rsidP="0070173B">
            <w:pPr>
              <w:jc w:val="right"/>
              <w:rPr>
                <w:szCs w:val="21"/>
              </w:rPr>
            </w:pPr>
            <w:r w:rsidRPr="00224952">
              <w:rPr>
                <w:szCs w:val="21"/>
              </w:rPr>
              <w:t>1,727,566,243.17</w:t>
            </w:r>
          </w:p>
        </w:tc>
        <w:tc>
          <w:tcPr>
            <w:tcW w:w="2100" w:type="dxa"/>
            <w:vAlign w:val="center"/>
          </w:tcPr>
          <w:p w:rsidR="00753756" w:rsidRPr="00224952" w:rsidRDefault="00753756" w:rsidP="0070173B">
            <w:pPr>
              <w:jc w:val="right"/>
              <w:rPr>
                <w:szCs w:val="21"/>
              </w:rPr>
            </w:pPr>
            <w:r w:rsidRPr="00224952">
              <w:rPr>
                <w:szCs w:val="21"/>
              </w:rPr>
              <w:t>2,043,021,713.94</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本期基金份额交易产生的变动数</w:t>
            </w:r>
          </w:p>
        </w:tc>
        <w:tc>
          <w:tcPr>
            <w:tcW w:w="2100" w:type="dxa"/>
            <w:vAlign w:val="center"/>
          </w:tcPr>
          <w:p w:rsidR="00753756" w:rsidRPr="00224952" w:rsidRDefault="00753756" w:rsidP="00C27ED7">
            <w:pPr>
              <w:jc w:val="right"/>
              <w:rPr>
                <w:szCs w:val="21"/>
              </w:rPr>
            </w:pPr>
            <w:r w:rsidRPr="00224952">
              <w:rPr>
                <w:szCs w:val="21"/>
              </w:rPr>
              <w:t>936,432,973.18</w:t>
            </w:r>
          </w:p>
        </w:tc>
        <w:tc>
          <w:tcPr>
            <w:tcW w:w="2100" w:type="dxa"/>
            <w:vAlign w:val="center"/>
          </w:tcPr>
          <w:p w:rsidR="00753756" w:rsidRPr="00224952" w:rsidRDefault="00753756" w:rsidP="00C27ED7">
            <w:pPr>
              <w:jc w:val="right"/>
              <w:rPr>
                <w:szCs w:val="21"/>
              </w:rPr>
            </w:pPr>
            <w:r w:rsidRPr="00224952">
              <w:rPr>
                <w:szCs w:val="21"/>
              </w:rPr>
              <w:t>1,597,782,804.64</w:t>
            </w:r>
          </w:p>
        </w:tc>
        <w:tc>
          <w:tcPr>
            <w:tcW w:w="2100" w:type="dxa"/>
            <w:vAlign w:val="center"/>
          </w:tcPr>
          <w:p w:rsidR="00753756" w:rsidRPr="00224952" w:rsidRDefault="00753756" w:rsidP="00C27ED7">
            <w:pPr>
              <w:jc w:val="right"/>
              <w:rPr>
                <w:szCs w:val="21"/>
              </w:rPr>
            </w:pPr>
            <w:r w:rsidRPr="00224952">
              <w:rPr>
                <w:szCs w:val="21"/>
              </w:rPr>
              <w:t>2,534,215,777.82</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其中：基金申购款</w:t>
            </w:r>
          </w:p>
        </w:tc>
        <w:tc>
          <w:tcPr>
            <w:tcW w:w="2100" w:type="dxa"/>
            <w:vAlign w:val="center"/>
          </w:tcPr>
          <w:p w:rsidR="00753756" w:rsidRPr="00224952" w:rsidRDefault="00753756" w:rsidP="0070173B">
            <w:pPr>
              <w:jc w:val="right"/>
              <w:rPr>
                <w:szCs w:val="21"/>
              </w:rPr>
            </w:pPr>
            <w:r w:rsidRPr="00224952">
              <w:rPr>
                <w:szCs w:val="21"/>
              </w:rPr>
              <w:t>3,249,787,140.28</w:t>
            </w:r>
          </w:p>
        </w:tc>
        <w:tc>
          <w:tcPr>
            <w:tcW w:w="2100" w:type="dxa"/>
            <w:vAlign w:val="center"/>
          </w:tcPr>
          <w:p w:rsidR="00753756" w:rsidRPr="00224952" w:rsidRDefault="00753756" w:rsidP="0070173B">
            <w:pPr>
              <w:jc w:val="right"/>
              <w:rPr>
                <w:szCs w:val="21"/>
              </w:rPr>
            </w:pPr>
            <w:r w:rsidRPr="00224952">
              <w:rPr>
                <w:szCs w:val="21"/>
              </w:rPr>
              <w:t>5,286,091,731.27</w:t>
            </w:r>
          </w:p>
        </w:tc>
        <w:tc>
          <w:tcPr>
            <w:tcW w:w="2100" w:type="dxa"/>
            <w:vAlign w:val="center"/>
          </w:tcPr>
          <w:p w:rsidR="00753756" w:rsidRPr="00224952" w:rsidRDefault="00753756" w:rsidP="0070173B">
            <w:pPr>
              <w:jc w:val="right"/>
              <w:rPr>
                <w:szCs w:val="21"/>
              </w:rPr>
            </w:pPr>
            <w:r w:rsidRPr="00224952">
              <w:rPr>
                <w:szCs w:val="21"/>
              </w:rPr>
              <w:t>8,535,878,871.55</w:t>
            </w:r>
          </w:p>
        </w:tc>
      </w:tr>
      <w:tr w:rsidR="00753756" w:rsidRPr="00224952" w:rsidTr="00A81BF6">
        <w:tc>
          <w:tcPr>
            <w:tcW w:w="2700" w:type="dxa"/>
            <w:vAlign w:val="center"/>
          </w:tcPr>
          <w:p w:rsidR="00753756" w:rsidRPr="00224952" w:rsidRDefault="00753756" w:rsidP="006E1449">
            <w:pPr>
              <w:ind w:firstLineChars="294" w:firstLine="617"/>
              <w:rPr>
                <w:color w:val="000000"/>
                <w:szCs w:val="21"/>
              </w:rPr>
            </w:pPr>
            <w:r w:rsidRPr="00224952">
              <w:rPr>
                <w:rFonts w:hint="eastAsia"/>
                <w:color w:val="000000"/>
                <w:szCs w:val="21"/>
              </w:rPr>
              <w:t>基金赎回款</w:t>
            </w:r>
          </w:p>
        </w:tc>
        <w:tc>
          <w:tcPr>
            <w:tcW w:w="2100" w:type="dxa"/>
            <w:vAlign w:val="center"/>
          </w:tcPr>
          <w:p w:rsidR="00753756" w:rsidRPr="00224952" w:rsidRDefault="00753756" w:rsidP="0070173B">
            <w:pPr>
              <w:jc w:val="right"/>
              <w:rPr>
                <w:szCs w:val="21"/>
              </w:rPr>
            </w:pPr>
            <w:r w:rsidRPr="00224952">
              <w:rPr>
                <w:szCs w:val="21"/>
              </w:rPr>
              <w:t>-2,313,354,167.10</w:t>
            </w:r>
          </w:p>
        </w:tc>
        <w:tc>
          <w:tcPr>
            <w:tcW w:w="2100" w:type="dxa"/>
            <w:vAlign w:val="center"/>
          </w:tcPr>
          <w:p w:rsidR="00753756" w:rsidRPr="00224952" w:rsidRDefault="00753756" w:rsidP="0070173B">
            <w:pPr>
              <w:jc w:val="right"/>
              <w:rPr>
                <w:szCs w:val="21"/>
              </w:rPr>
            </w:pPr>
            <w:r w:rsidRPr="00224952">
              <w:rPr>
                <w:szCs w:val="21"/>
              </w:rPr>
              <w:t>-3,688,308,926.63</w:t>
            </w:r>
          </w:p>
        </w:tc>
        <w:tc>
          <w:tcPr>
            <w:tcW w:w="2100" w:type="dxa"/>
            <w:vAlign w:val="center"/>
          </w:tcPr>
          <w:p w:rsidR="00753756" w:rsidRPr="00224952" w:rsidRDefault="00753756" w:rsidP="0070173B">
            <w:pPr>
              <w:jc w:val="right"/>
              <w:rPr>
                <w:szCs w:val="21"/>
              </w:rPr>
            </w:pPr>
            <w:r w:rsidRPr="00224952">
              <w:rPr>
                <w:szCs w:val="21"/>
              </w:rPr>
              <w:t>-6,001,663,093.73</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本期已分配利润</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本期末</w:t>
            </w:r>
          </w:p>
        </w:tc>
        <w:tc>
          <w:tcPr>
            <w:tcW w:w="2100" w:type="dxa"/>
            <w:vAlign w:val="center"/>
          </w:tcPr>
          <w:p w:rsidR="00753756" w:rsidRPr="00224952" w:rsidRDefault="00753756" w:rsidP="0070173B">
            <w:pPr>
              <w:jc w:val="right"/>
              <w:rPr>
                <w:szCs w:val="21"/>
              </w:rPr>
            </w:pPr>
            <w:r w:rsidRPr="00224952">
              <w:rPr>
                <w:szCs w:val="21"/>
              </w:rPr>
              <w:t>2,156,700,046.01</w:t>
            </w:r>
          </w:p>
        </w:tc>
        <w:tc>
          <w:tcPr>
            <w:tcW w:w="2100" w:type="dxa"/>
            <w:vAlign w:val="center"/>
          </w:tcPr>
          <w:p w:rsidR="00753756" w:rsidRPr="00224952" w:rsidRDefault="00753756" w:rsidP="0070173B">
            <w:pPr>
              <w:jc w:val="right"/>
              <w:rPr>
                <w:szCs w:val="21"/>
              </w:rPr>
            </w:pPr>
            <w:r w:rsidRPr="00224952">
              <w:rPr>
                <w:szCs w:val="21"/>
              </w:rPr>
              <w:t>4,439,728,568.70</w:t>
            </w:r>
          </w:p>
        </w:tc>
        <w:tc>
          <w:tcPr>
            <w:tcW w:w="2100" w:type="dxa"/>
            <w:vAlign w:val="center"/>
          </w:tcPr>
          <w:p w:rsidR="00753756" w:rsidRPr="00224952" w:rsidRDefault="00753756" w:rsidP="0070173B">
            <w:pPr>
              <w:jc w:val="right"/>
              <w:rPr>
                <w:szCs w:val="21"/>
              </w:rPr>
            </w:pPr>
            <w:r w:rsidRPr="00224952">
              <w:rPr>
                <w:szCs w:val="21"/>
              </w:rPr>
              <w:t>6,596,428,614.71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6.4.7.11 </w:t>
      </w:r>
      <w:r w:rsidRPr="00E76B2D">
        <w:rPr>
          <w:rFonts w:ascii="宋体" w:hAnsi="宋体" w:hint="eastAsia"/>
          <w:b/>
          <w:bCs/>
          <w:color w:val="000000"/>
          <w:szCs w:val="21"/>
        </w:rPr>
        <w:t>存款利息收入</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753756" w:rsidRPr="00224952" w:rsidTr="00EC2561">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350"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活期存款利息收入</w:t>
            </w:r>
          </w:p>
        </w:tc>
        <w:tc>
          <w:tcPr>
            <w:tcW w:w="5350" w:type="dxa"/>
            <w:vAlign w:val="center"/>
          </w:tcPr>
          <w:p w:rsidR="00753756" w:rsidRPr="00224952" w:rsidRDefault="00753756" w:rsidP="0070173B">
            <w:pPr>
              <w:jc w:val="right"/>
              <w:rPr>
                <w:szCs w:val="21"/>
              </w:rPr>
            </w:pPr>
            <w:r w:rsidRPr="00224952">
              <w:rPr>
                <w:szCs w:val="21"/>
              </w:rPr>
              <w:t>2,926,251.62</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定期存款利息收入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结算备付金利息收入</w:t>
            </w:r>
          </w:p>
        </w:tc>
        <w:tc>
          <w:tcPr>
            <w:tcW w:w="5350" w:type="dxa"/>
            <w:vAlign w:val="center"/>
          </w:tcPr>
          <w:p w:rsidR="00753756" w:rsidRPr="00224952" w:rsidRDefault="00753756" w:rsidP="0070173B">
            <w:pPr>
              <w:jc w:val="right"/>
              <w:rPr>
                <w:szCs w:val="21"/>
              </w:rPr>
            </w:pPr>
            <w:r w:rsidRPr="00224952">
              <w:rPr>
                <w:szCs w:val="21"/>
              </w:rPr>
              <w:t>197,284.64</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w:t>
            </w:r>
          </w:p>
        </w:tc>
        <w:tc>
          <w:tcPr>
            <w:tcW w:w="5350" w:type="dxa"/>
            <w:vAlign w:val="center"/>
          </w:tcPr>
          <w:p w:rsidR="00753756" w:rsidRPr="00224952" w:rsidRDefault="00753756" w:rsidP="0070173B">
            <w:pPr>
              <w:jc w:val="right"/>
              <w:rPr>
                <w:szCs w:val="21"/>
              </w:rPr>
            </w:pPr>
            <w:r w:rsidRPr="00224952">
              <w:rPr>
                <w:szCs w:val="21"/>
              </w:rPr>
              <w:t>15,123.32</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合计</w:t>
            </w:r>
          </w:p>
        </w:tc>
        <w:tc>
          <w:tcPr>
            <w:tcW w:w="5350" w:type="dxa"/>
            <w:vAlign w:val="center"/>
          </w:tcPr>
          <w:p w:rsidR="00753756" w:rsidRPr="00224952" w:rsidRDefault="00753756" w:rsidP="0070173B">
            <w:pPr>
              <w:jc w:val="right"/>
              <w:rPr>
                <w:szCs w:val="21"/>
              </w:rPr>
            </w:pPr>
            <w:r w:rsidRPr="00224952">
              <w:rPr>
                <w:szCs w:val="21"/>
              </w:rPr>
              <w:t>3,138,659.58</w:t>
            </w:r>
          </w:p>
        </w:tc>
      </w:tr>
    </w:tbl>
    <w:p w:rsidR="00753756" w:rsidRPr="00E76B2D" w:rsidRDefault="00753756" w:rsidP="006E1449">
      <w:pPr>
        <w:spacing w:line="360" w:lineRule="auto"/>
        <w:ind w:firstLineChars="196" w:firstLine="413"/>
        <w:rPr>
          <w:rFonts w:ascii="宋体"/>
          <w:b/>
          <w:bCs/>
          <w:color w:val="000000"/>
          <w:szCs w:val="21"/>
        </w:rPr>
      </w:pPr>
      <w:r w:rsidRPr="00987032">
        <w:rPr>
          <w:rFonts w:ascii="宋体"/>
          <w:b/>
          <w:bCs/>
          <w:color w:val="000000"/>
          <w:szCs w:val="21"/>
        </w:rPr>
        <w:t xml:space="preserve">6.4.7.12 </w:t>
      </w:r>
      <w:r w:rsidRPr="00987032">
        <w:rPr>
          <w:rFonts w:ascii="宋体" w:hint="eastAsia"/>
          <w:b/>
          <w:bCs/>
          <w:color w:val="000000"/>
          <w:szCs w:val="21"/>
        </w:rPr>
        <w:t>股票投资收益</w:t>
      </w:r>
      <w:r w:rsidRPr="00987032">
        <w:rPr>
          <w:rFonts w:ascii="宋体"/>
          <w:b/>
          <w:bCs/>
          <w:color w:val="000000"/>
          <w:szCs w:val="21"/>
        </w:rPr>
        <w:t>——</w:t>
      </w:r>
      <w:r w:rsidRPr="00987032">
        <w:rPr>
          <w:rFonts w:ascii="宋体" w:hint="eastAsia"/>
          <w:b/>
          <w:bCs/>
          <w:color w:val="000000"/>
          <w:szCs w:val="21"/>
        </w:rPr>
        <w:t>买卖股票差价收入</w:t>
      </w:r>
    </w:p>
    <w:p w:rsidR="00753756" w:rsidRPr="00224952" w:rsidRDefault="00753756" w:rsidP="007D33E1">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7D33E1">
            <w:pPr>
              <w:jc w:val="center"/>
              <w:rPr>
                <w:szCs w:val="21"/>
              </w:rPr>
            </w:pPr>
            <w:r w:rsidRPr="00224952">
              <w:rPr>
                <w:rFonts w:hint="eastAsia"/>
                <w:szCs w:val="21"/>
              </w:rPr>
              <w:t>项目</w:t>
            </w:r>
          </w:p>
        </w:tc>
        <w:tc>
          <w:tcPr>
            <w:tcW w:w="5452" w:type="dxa"/>
            <w:tcMar>
              <w:top w:w="15" w:type="dxa"/>
              <w:left w:w="15" w:type="dxa"/>
              <w:bottom w:w="0" w:type="dxa"/>
              <w:right w:w="15" w:type="dxa"/>
            </w:tcMar>
            <w:vAlign w:val="center"/>
          </w:tcPr>
          <w:p w:rsidR="00753756" w:rsidRPr="00224952" w:rsidRDefault="00753756" w:rsidP="00997072">
            <w:pPr>
              <w:jc w:val="center"/>
              <w:rPr>
                <w:szCs w:val="21"/>
              </w:rPr>
            </w:pPr>
            <w:r w:rsidRPr="00224952">
              <w:rPr>
                <w:rFonts w:hint="eastAsia"/>
                <w:szCs w:val="21"/>
              </w:rPr>
              <w:t>本期</w:t>
            </w:r>
          </w:p>
          <w:p w:rsidR="00753756" w:rsidRPr="00224952" w:rsidRDefault="00753756" w:rsidP="00997072">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卖出股票成交总额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6,306,563,136.20</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减：卖出股票成本总额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5,971,317,489.72</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买卖股票差价收入</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335,245,646.48</w:t>
            </w:r>
          </w:p>
        </w:tc>
      </w:tr>
    </w:tbl>
    <w:p w:rsidR="0005449F" w:rsidRPr="00E24CFD" w:rsidRDefault="0056127F" w:rsidP="0005449F">
      <w:pPr>
        <w:spacing w:line="360" w:lineRule="auto"/>
        <w:ind w:firstLineChars="196" w:firstLine="413"/>
        <w:rPr>
          <w:rFonts w:ascii="宋体"/>
          <w:b/>
          <w:bCs/>
          <w:color w:val="000000"/>
          <w:szCs w:val="21"/>
        </w:rPr>
      </w:pPr>
      <w:r w:rsidRPr="0056127F">
        <w:rPr>
          <w:rFonts w:ascii="宋体"/>
          <w:b/>
          <w:bCs/>
          <w:color w:val="000000"/>
          <w:szCs w:val="21"/>
        </w:rPr>
        <w:t>6.4.7.13</w:t>
      </w:r>
      <w:r w:rsidR="0005449F" w:rsidRPr="00E24CFD">
        <w:rPr>
          <w:rFonts w:ascii="宋体"/>
          <w:b/>
          <w:bCs/>
          <w:color w:val="000000"/>
          <w:szCs w:val="21"/>
        </w:rPr>
        <w:t>债券投资收益</w:t>
      </w:r>
      <w:r w:rsidR="0005449F" w:rsidRPr="00E24CFD">
        <w:rPr>
          <w:rFonts w:ascii="宋体"/>
          <w:b/>
          <w:bCs/>
          <w:color w:val="000000"/>
          <w:szCs w:val="21"/>
        </w:rPr>
        <w:t>——</w:t>
      </w:r>
      <w:r w:rsidR="0005449F" w:rsidRPr="00E24CFD">
        <w:rPr>
          <w:rFonts w:ascii="宋体"/>
          <w:b/>
          <w:bCs/>
          <w:color w:val="000000"/>
          <w:szCs w:val="21"/>
        </w:rPr>
        <w:t>买卖债券差价收入</w:t>
      </w:r>
    </w:p>
    <w:p w:rsidR="0005449F" w:rsidRPr="00E56272" w:rsidRDefault="0005449F" w:rsidP="00E56272">
      <w:pPr>
        <w:tabs>
          <w:tab w:val="left" w:pos="426"/>
        </w:tabs>
        <w:spacing w:line="360" w:lineRule="auto"/>
        <w:ind w:firstLineChars="200" w:firstLine="420"/>
        <w:rPr>
          <w:kern w:val="0"/>
          <w:szCs w:val="21"/>
        </w:rPr>
      </w:pPr>
      <w:r w:rsidRPr="00E56272">
        <w:rPr>
          <w:rFonts w:hint="eastAsia"/>
          <w:kern w:val="0"/>
          <w:szCs w:val="21"/>
        </w:rPr>
        <w:t>本基金本报告期无债券投资收益。</w:t>
      </w:r>
    </w:p>
    <w:p w:rsidR="00753756" w:rsidRPr="00526C57" w:rsidRDefault="00753756" w:rsidP="006E1449">
      <w:pPr>
        <w:spacing w:line="360" w:lineRule="auto"/>
        <w:ind w:firstLineChars="196" w:firstLine="413"/>
        <w:rPr>
          <w:rFonts w:ascii="宋体"/>
          <w:b/>
          <w:bCs/>
          <w:color w:val="000000"/>
          <w:szCs w:val="21"/>
        </w:rPr>
      </w:pPr>
      <w:r w:rsidRPr="00526C57">
        <w:rPr>
          <w:rFonts w:ascii="宋体" w:hAnsi="宋体"/>
          <w:b/>
          <w:bCs/>
          <w:color w:val="000000"/>
          <w:szCs w:val="21"/>
        </w:rPr>
        <w:t xml:space="preserve">6.4.7.14 </w:t>
      </w:r>
      <w:r w:rsidRPr="00526C57">
        <w:rPr>
          <w:rFonts w:ascii="宋体" w:hAnsi="宋体" w:hint="eastAsia"/>
          <w:b/>
          <w:bCs/>
          <w:color w:val="000000"/>
          <w:szCs w:val="21"/>
        </w:rPr>
        <w:t>衍生工具收益</w:t>
      </w:r>
    </w:p>
    <w:p w:rsidR="007672A8" w:rsidRDefault="007672A8" w:rsidP="00E56272">
      <w:pPr>
        <w:tabs>
          <w:tab w:val="left" w:pos="426"/>
        </w:tabs>
        <w:spacing w:line="360" w:lineRule="auto"/>
        <w:ind w:firstLineChars="200" w:firstLine="420"/>
        <w:rPr>
          <w:kern w:val="0"/>
          <w:szCs w:val="21"/>
        </w:rPr>
      </w:pPr>
      <w:r>
        <w:rPr>
          <w:kern w:val="0"/>
          <w:szCs w:val="21"/>
        </w:rPr>
        <w:t>本基金本报告期无衍生工具收益。</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6.4.7.15 </w:t>
      </w:r>
      <w:r w:rsidRPr="00E76B2D">
        <w:rPr>
          <w:rFonts w:ascii="宋体" w:hAnsi="宋体" w:hint="eastAsia"/>
          <w:b/>
          <w:bCs/>
          <w:color w:val="000000"/>
          <w:szCs w:val="21"/>
        </w:rPr>
        <w:t>股利收益</w:t>
      </w:r>
    </w:p>
    <w:p w:rsidR="00753756" w:rsidRPr="00224952" w:rsidRDefault="00753756" w:rsidP="006E1449">
      <w:pPr>
        <w:tabs>
          <w:tab w:val="left" w:pos="7200"/>
          <w:tab w:val="left" w:pos="8280"/>
        </w:tabs>
        <w:ind w:rightChars="33" w:right="69"/>
        <w:jc w:val="right"/>
        <w:rPr>
          <w:color w:val="000000"/>
          <w:szCs w:val="21"/>
        </w:rPr>
      </w:pPr>
      <w:r w:rsidRPr="00224952">
        <w:rPr>
          <w:rFonts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753756" w:rsidRPr="00224952" w:rsidTr="00D2615A">
        <w:tc>
          <w:tcPr>
            <w:tcW w:w="3794" w:type="dxa"/>
            <w:vAlign w:val="center"/>
          </w:tcPr>
          <w:p w:rsidR="00753756" w:rsidRPr="00E27535" w:rsidRDefault="00753756" w:rsidP="0070173B">
            <w:pPr>
              <w:jc w:val="center"/>
              <w:rPr>
                <w:szCs w:val="21"/>
              </w:rPr>
            </w:pPr>
            <w:r w:rsidRPr="00E27535">
              <w:rPr>
                <w:rFonts w:hint="eastAsia"/>
                <w:szCs w:val="21"/>
              </w:rPr>
              <w:t>项目</w:t>
            </w:r>
          </w:p>
        </w:tc>
        <w:tc>
          <w:tcPr>
            <w:tcW w:w="5528"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224952" w:rsidTr="00D2615A">
        <w:tc>
          <w:tcPr>
            <w:tcW w:w="3794" w:type="dxa"/>
            <w:vAlign w:val="center"/>
          </w:tcPr>
          <w:p w:rsidR="00753756" w:rsidRPr="00E27535" w:rsidRDefault="00753756" w:rsidP="0070173B">
            <w:pPr>
              <w:rPr>
                <w:szCs w:val="21"/>
              </w:rPr>
            </w:pPr>
            <w:r w:rsidRPr="00E27535">
              <w:rPr>
                <w:rFonts w:hint="eastAsia"/>
                <w:szCs w:val="21"/>
              </w:rPr>
              <w:t>股票投资产生的股利收益</w:t>
            </w:r>
          </w:p>
        </w:tc>
        <w:tc>
          <w:tcPr>
            <w:tcW w:w="5528" w:type="dxa"/>
            <w:vAlign w:val="center"/>
          </w:tcPr>
          <w:p w:rsidR="00753756" w:rsidRPr="00E27535" w:rsidRDefault="00753756" w:rsidP="0070173B">
            <w:pPr>
              <w:jc w:val="right"/>
              <w:rPr>
                <w:szCs w:val="21"/>
              </w:rPr>
            </w:pPr>
            <w:r w:rsidRPr="00E27535">
              <w:rPr>
                <w:szCs w:val="21"/>
              </w:rPr>
              <w:t>18,753,335.30</w:t>
            </w:r>
          </w:p>
        </w:tc>
      </w:tr>
      <w:tr w:rsidR="00BD2189" w:rsidRPr="00224952" w:rsidTr="00D2615A">
        <w:tc>
          <w:tcPr>
            <w:tcW w:w="3794" w:type="dxa"/>
            <w:vAlign w:val="center"/>
          </w:tcPr>
          <w:p w:rsidR="00BD2189" w:rsidRPr="00E27535" w:rsidRDefault="00BD2189" w:rsidP="00AC7FAD">
            <w:pPr>
              <w:rPr>
                <w:szCs w:val="21"/>
              </w:rPr>
            </w:pPr>
            <w:r w:rsidRPr="00E27535">
              <w:rPr>
                <w:szCs w:val="21"/>
              </w:rPr>
              <w:t>其中：证券出借权益补偿收入</w:t>
            </w:r>
          </w:p>
        </w:tc>
        <w:tc>
          <w:tcPr>
            <w:tcW w:w="5528" w:type="dxa"/>
            <w:vAlign w:val="center"/>
          </w:tcPr>
          <w:p w:rsidR="00BD2189" w:rsidRPr="00E27535" w:rsidRDefault="00BD2189" w:rsidP="00AC7FAD">
            <w:pPr>
              <w:jc w:val="right"/>
              <w:rPr>
                <w:szCs w:val="21"/>
              </w:rPr>
            </w:pPr>
            <w:r w:rsidRPr="00E27535">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基金投资产生的股利收益</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18,753,335.30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6.4.7.16 </w:t>
      </w:r>
      <w:r w:rsidRPr="00E76B2D">
        <w:rPr>
          <w:rFonts w:ascii="宋体" w:hAnsi="宋体" w:hint="eastAsia"/>
          <w:b/>
          <w:bCs/>
          <w:color w:val="000000"/>
          <w:szCs w:val="21"/>
        </w:rPr>
        <w:t>公允价值变动收益</w:t>
      </w:r>
    </w:p>
    <w:p w:rsidR="00860326" w:rsidRDefault="00860326" w:rsidP="00860326">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860326" w:rsidTr="00503D1B">
        <w:trPr>
          <w:trHeight w:val="285"/>
        </w:trPr>
        <w:tc>
          <w:tcPr>
            <w:tcW w:w="3794" w:type="dxa"/>
            <w:vAlign w:val="center"/>
            <w:hideMark/>
          </w:tcPr>
          <w:p w:rsidR="00860326" w:rsidRDefault="00860326">
            <w:pPr>
              <w:jc w:val="center"/>
              <w:rPr>
                <w:szCs w:val="21"/>
              </w:rPr>
            </w:pPr>
            <w:r>
              <w:rPr>
                <w:rFonts w:hint="eastAsia"/>
                <w:kern w:val="0"/>
                <w:szCs w:val="21"/>
              </w:rPr>
              <w:t>项目名称</w:t>
            </w:r>
          </w:p>
        </w:tc>
        <w:tc>
          <w:tcPr>
            <w:tcW w:w="5528" w:type="dxa"/>
            <w:vAlign w:val="center"/>
            <w:hideMark/>
          </w:tcPr>
          <w:p w:rsidR="00860326" w:rsidRDefault="00860326">
            <w:pPr>
              <w:jc w:val="center"/>
              <w:rPr>
                <w:szCs w:val="21"/>
              </w:rPr>
            </w:pPr>
            <w:r>
              <w:rPr>
                <w:rFonts w:hint="eastAsia"/>
                <w:szCs w:val="21"/>
              </w:rPr>
              <w:t>本期</w:t>
            </w:r>
          </w:p>
          <w:p w:rsidR="00860326" w:rsidRDefault="00860326">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860326" w:rsidRDefault="00860326">
            <w:pPr>
              <w:jc w:val="right"/>
              <w:rPr>
                <w:szCs w:val="21"/>
              </w:rPr>
            </w:pPr>
            <w:r>
              <w:rPr>
                <w:szCs w:val="21"/>
              </w:rPr>
              <w:t>1,727,566,243.17</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股票投资</w:t>
            </w:r>
          </w:p>
        </w:tc>
        <w:tc>
          <w:tcPr>
            <w:tcW w:w="5528" w:type="dxa"/>
            <w:vAlign w:val="center"/>
            <w:hideMark/>
          </w:tcPr>
          <w:p w:rsidR="00860326" w:rsidRDefault="00860326">
            <w:pPr>
              <w:jc w:val="right"/>
              <w:rPr>
                <w:szCs w:val="21"/>
              </w:rPr>
            </w:pPr>
            <w:r>
              <w:rPr>
                <w:szCs w:val="21"/>
              </w:rPr>
              <w:t>1,724,701,413.54</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债券投资</w:t>
            </w:r>
          </w:p>
        </w:tc>
        <w:tc>
          <w:tcPr>
            <w:tcW w:w="5528" w:type="dxa"/>
            <w:vAlign w:val="center"/>
            <w:hideMark/>
          </w:tcPr>
          <w:p w:rsidR="00860326" w:rsidRDefault="00860326">
            <w:pPr>
              <w:jc w:val="right"/>
              <w:rPr>
                <w:szCs w:val="21"/>
              </w:rPr>
            </w:pPr>
            <w:r>
              <w:rPr>
                <w:szCs w:val="21"/>
              </w:rPr>
              <w:t>2,864,829.63</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860326" w:rsidRDefault="00860326">
            <w:pPr>
              <w:widowControl/>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860326" w:rsidRDefault="00860326">
            <w:pPr>
              <w:widowControl/>
              <w:jc w:val="right"/>
              <w:rPr>
                <w:kern w:val="0"/>
                <w:szCs w:val="21"/>
              </w:rPr>
            </w:pPr>
            <w:r>
              <w:rPr>
                <w:rFonts w:eastAsiaTheme="minorEastAsia"/>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rPr>
                <w:szCs w:val="21"/>
              </w:rPr>
            </w:pPr>
            <w:r>
              <w:rPr>
                <w:kern w:val="0"/>
                <w:szCs w:val="21"/>
              </w:rPr>
              <w:t>3.</w:t>
            </w:r>
            <w:r>
              <w:rPr>
                <w:rFonts w:hint="eastAsia"/>
                <w:kern w:val="0"/>
                <w:szCs w:val="21"/>
              </w:rPr>
              <w:t>其他</w:t>
            </w:r>
          </w:p>
        </w:tc>
        <w:tc>
          <w:tcPr>
            <w:tcW w:w="5528" w:type="dxa"/>
            <w:vAlign w:val="center"/>
            <w:hideMark/>
          </w:tcPr>
          <w:p w:rsidR="00860326" w:rsidRDefault="00860326">
            <w:pPr>
              <w:jc w:val="right"/>
              <w:rPr>
                <w:szCs w:val="21"/>
              </w:rPr>
            </w:pPr>
            <w:r>
              <w:rPr>
                <w:szCs w:val="21"/>
              </w:rPr>
              <w:t>-</w:t>
            </w:r>
          </w:p>
        </w:tc>
      </w:tr>
      <w:tr w:rsidR="00860326" w:rsidTr="00503D1B">
        <w:trPr>
          <w:trHeight w:val="285"/>
        </w:trPr>
        <w:tc>
          <w:tcPr>
            <w:tcW w:w="3794" w:type="dxa"/>
            <w:vAlign w:val="center"/>
            <w:hideMark/>
          </w:tcPr>
          <w:p w:rsidR="00860326" w:rsidRDefault="00860326">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860326" w:rsidRDefault="00860326">
            <w:pPr>
              <w:jc w:val="right"/>
              <w:rPr>
                <w:rFonts w:eastAsiaTheme="minorEastAsia"/>
                <w:szCs w:val="21"/>
              </w:rPr>
            </w:pPr>
            <w:r>
              <w:rPr>
                <w:rFonts w:eastAsiaTheme="minorEastAsia"/>
                <w:szCs w:val="21"/>
              </w:rPr>
              <w:t>-</w:t>
            </w:r>
          </w:p>
        </w:tc>
      </w:tr>
      <w:tr w:rsidR="00860326" w:rsidTr="00503D1B">
        <w:trPr>
          <w:trHeight w:val="285"/>
        </w:trPr>
        <w:tc>
          <w:tcPr>
            <w:tcW w:w="3794" w:type="dxa"/>
            <w:vAlign w:val="center"/>
            <w:hideMark/>
          </w:tcPr>
          <w:p w:rsidR="00860326" w:rsidRDefault="00860326">
            <w:pPr>
              <w:widowControl/>
              <w:rPr>
                <w:szCs w:val="21"/>
              </w:rPr>
            </w:pPr>
            <w:r>
              <w:rPr>
                <w:rFonts w:hint="eastAsia"/>
                <w:kern w:val="0"/>
                <w:szCs w:val="21"/>
              </w:rPr>
              <w:t>合计</w:t>
            </w:r>
          </w:p>
        </w:tc>
        <w:tc>
          <w:tcPr>
            <w:tcW w:w="5528" w:type="dxa"/>
            <w:vAlign w:val="center"/>
            <w:hideMark/>
          </w:tcPr>
          <w:p w:rsidR="00860326" w:rsidRDefault="00860326">
            <w:pPr>
              <w:jc w:val="right"/>
              <w:rPr>
                <w:szCs w:val="21"/>
              </w:rPr>
            </w:pPr>
            <w:r>
              <w:rPr>
                <w:szCs w:val="21"/>
              </w:rPr>
              <w:t>1,727,566,243.17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6.4.7.17 </w:t>
      </w:r>
      <w:r w:rsidRPr="00E76B2D">
        <w:rPr>
          <w:rFonts w:ascii="宋体" w:hAnsi="宋体" w:hint="eastAsia"/>
          <w:b/>
          <w:bCs/>
          <w:color w:val="000000"/>
          <w:szCs w:val="21"/>
        </w:rPr>
        <w:t>其他收入</w:t>
      </w:r>
    </w:p>
    <w:p w:rsidR="00753756" w:rsidRPr="00224952" w:rsidRDefault="00753756" w:rsidP="006E1449">
      <w:pPr>
        <w:tabs>
          <w:tab w:val="left" w:pos="7200"/>
          <w:tab w:val="left" w:pos="8280"/>
        </w:tabs>
        <w:ind w:rightChars="-52" w:right="-109"/>
        <w:jc w:val="right"/>
        <w:rPr>
          <w:szCs w:val="21"/>
          <w:lang w:val="en-AU"/>
        </w:rPr>
      </w:pPr>
      <w:r w:rsidRPr="00224952">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528"/>
      </w:tblGrid>
      <w:tr w:rsidR="00753756" w:rsidRPr="00224952" w:rsidTr="00C7571A">
        <w:trPr>
          <w:trHeight w:val="255"/>
        </w:trPr>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基金赎回费收入</w:t>
            </w:r>
          </w:p>
        </w:tc>
        <w:tc>
          <w:tcPr>
            <w:tcW w:w="5528" w:type="dxa"/>
            <w:vAlign w:val="center"/>
          </w:tcPr>
          <w:p w:rsidR="00753756" w:rsidRPr="00224952" w:rsidRDefault="00753756" w:rsidP="0070173B">
            <w:pPr>
              <w:jc w:val="right"/>
              <w:rPr>
                <w:szCs w:val="21"/>
              </w:rPr>
            </w:pPr>
            <w:r w:rsidRPr="00224952">
              <w:rPr>
                <w:szCs w:val="21"/>
              </w:rPr>
              <w:t>39,567,236.11</w:t>
            </w:r>
          </w:p>
        </w:tc>
      </w:tr>
      <w:tr w:rsidR="00370D98">
        <w:tc>
          <w:tcPr>
            <w:tcW w:w="3828" w:type="dxa"/>
            <w:vAlign w:val="center"/>
          </w:tcPr>
          <w:p w:rsidR="00370D98" w:rsidRDefault="00C8061F">
            <w:pPr>
              <w:jc w:val="left"/>
            </w:pPr>
            <w:r>
              <w:rPr>
                <w:szCs w:val="21"/>
              </w:rPr>
              <w:t>其他</w:t>
            </w:r>
          </w:p>
        </w:tc>
        <w:tc>
          <w:tcPr>
            <w:tcW w:w="5528" w:type="dxa"/>
            <w:vAlign w:val="center"/>
          </w:tcPr>
          <w:p w:rsidR="00370D98" w:rsidRDefault="00C8061F">
            <w:pPr>
              <w:jc w:val="right"/>
            </w:pPr>
            <w:r>
              <w:rPr>
                <w:szCs w:val="21"/>
              </w:rPr>
              <w:t>-</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39,567,236.11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6.4.7.18 </w:t>
      </w:r>
      <w:r w:rsidRPr="00E76B2D">
        <w:rPr>
          <w:rFonts w:ascii="宋体" w:hAnsi="宋体" w:hint="eastAsia"/>
          <w:b/>
          <w:bCs/>
          <w:color w:val="000000"/>
          <w:szCs w:val="21"/>
        </w:rPr>
        <w:t>交易费用</w:t>
      </w:r>
    </w:p>
    <w:p w:rsidR="00175E5B" w:rsidRPr="00A73188" w:rsidRDefault="00175E5B" w:rsidP="00175E5B">
      <w:pPr>
        <w:tabs>
          <w:tab w:val="left" w:pos="7200"/>
          <w:tab w:val="left" w:pos="8280"/>
        </w:tabs>
        <w:spacing w:line="360" w:lineRule="auto"/>
        <w:ind w:rightChars="-52" w:right="-109"/>
        <w:jc w:val="right"/>
        <w:rPr>
          <w:rFonts w:eastAsiaTheme="minorEastAsia"/>
          <w:color w:val="000000" w:themeColor="text1"/>
          <w:szCs w:val="21"/>
        </w:rPr>
      </w:pPr>
      <w:r w:rsidRPr="00A73188">
        <w:rPr>
          <w:rFonts w:eastAsiaTheme="minorEastAsia"/>
          <w:color w:val="000000" w:themeColor="text1"/>
          <w:szCs w:val="21"/>
        </w:rPr>
        <w:t>单位：人民币元</w:t>
      </w:r>
    </w:p>
    <w:tbl>
      <w:tblPr>
        <w:tblW w:w="94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612"/>
      </w:tblGrid>
      <w:tr w:rsidR="00175E5B" w:rsidRPr="00A73188" w:rsidTr="00C7571A">
        <w:trPr>
          <w:trHeight w:val="285"/>
        </w:trPr>
        <w:tc>
          <w:tcPr>
            <w:tcW w:w="3828"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项目</w:t>
            </w:r>
          </w:p>
        </w:tc>
        <w:tc>
          <w:tcPr>
            <w:tcW w:w="5612"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本期</w:t>
            </w:r>
          </w:p>
          <w:p w:rsidR="00175E5B" w:rsidRPr="00A73188" w:rsidRDefault="00175E5B" w:rsidP="00E56272">
            <w:pPr>
              <w:spacing w:line="360" w:lineRule="auto"/>
              <w:jc w:val="center"/>
              <w:rPr>
                <w:rFonts w:eastAsiaTheme="minorEastAsia"/>
                <w:color w:val="000000" w:themeColor="text1"/>
                <w:kern w:val="0"/>
                <w:szCs w:val="21"/>
              </w:rPr>
            </w:pP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1</w:t>
            </w:r>
            <w:r w:rsidRPr="00A73188">
              <w:rPr>
                <w:rFonts w:eastAsiaTheme="minorEastAsia"/>
                <w:color w:val="000000" w:themeColor="text1"/>
                <w:szCs w:val="21"/>
              </w:rPr>
              <w:t>月</w:t>
            </w:r>
            <w:r w:rsidRPr="00A73188">
              <w:rPr>
                <w:rFonts w:eastAsiaTheme="minorEastAsia"/>
                <w:color w:val="000000" w:themeColor="text1"/>
                <w:szCs w:val="21"/>
              </w:rPr>
              <w:t>1</w:t>
            </w:r>
            <w:r w:rsidRPr="00A73188">
              <w:rPr>
                <w:rFonts w:eastAsiaTheme="minorEastAsia"/>
                <w:color w:val="000000" w:themeColor="text1"/>
                <w:szCs w:val="21"/>
              </w:rPr>
              <w:t>日至</w:t>
            </w: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6</w:t>
            </w:r>
            <w:r w:rsidRPr="00A73188">
              <w:rPr>
                <w:rFonts w:eastAsiaTheme="minorEastAsia"/>
                <w:color w:val="000000" w:themeColor="text1"/>
                <w:szCs w:val="21"/>
              </w:rPr>
              <w:t>月</w:t>
            </w:r>
            <w:r w:rsidRPr="00A73188">
              <w:rPr>
                <w:rFonts w:eastAsiaTheme="minorEastAsia"/>
                <w:color w:val="000000" w:themeColor="text1"/>
                <w:szCs w:val="21"/>
              </w:rPr>
              <w:t>30</w:t>
            </w:r>
            <w:r w:rsidRPr="00A73188">
              <w:rPr>
                <w:rFonts w:eastAsiaTheme="minorEastAsia"/>
                <w:color w:val="000000" w:themeColor="text1"/>
                <w:szCs w:val="21"/>
              </w:rPr>
              <w:t>日</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交易所市场交易费用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21,320,542.68</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银行间市场交易费用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lang w:val="en-AU"/>
              </w:rPr>
              <w:t>合计</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21,320,542.68</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6.4.7.19 </w:t>
      </w:r>
      <w:r w:rsidRPr="00E76B2D">
        <w:rPr>
          <w:rFonts w:ascii="宋体" w:hAnsi="宋体" w:hint="eastAsia"/>
          <w:b/>
          <w:bCs/>
          <w:color w:val="000000"/>
          <w:szCs w:val="21"/>
        </w:rPr>
        <w:t>其他费用</w:t>
      </w:r>
    </w:p>
    <w:p w:rsidR="00753756" w:rsidRPr="00224952" w:rsidRDefault="00753756" w:rsidP="006E1449">
      <w:pPr>
        <w:tabs>
          <w:tab w:val="left" w:pos="7200"/>
          <w:tab w:val="left" w:pos="8280"/>
          <w:tab w:val="left" w:pos="9000"/>
        </w:tabs>
        <w:ind w:rightChars="-52" w:right="-109"/>
        <w:jc w:val="right"/>
        <w:rPr>
          <w:bCs/>
          <w:szCs w:val="21"/>
        </w:rPr>
      </w:pPr>
      <w:r w:rsidRPr="00224952">
        <w:rPr>
          <w:rFonts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753756" w:rsidRPr="00E27535" w:rsidTr="00D2615A">
        <w:trPr>
          <w:jc w:val="center"/>
        </w:trPr>
        <w:tc>
          <w:tcPr>
            <w:tcW w:w="3853" w:type="dxa"/>
            <w:vAlign w:val="center"/>
          </w:tcPr>
          <w:p w:rsidR="00753756" w:rsidRPr="00E27535" w:rsidRDefault="00753756" w:rsidP="0070173B">
            <w:pPr>
              <w:jc w:val="center"/>
              <w:rPr>
                <w:szCs w:val="21"/>
              </w:rPr>
            </w:pPr>
            <w:r w:rsidRPr="00E27535">
              <w:rPr>
                <w:rFonts w:hint="eastAsia"/>
                <w:szCs w:val="21"/>
              </w:rPr>
              <w:t>项目</w:t>
            </w:r>
          </w:p>
        </w:tc>
        <w:tc>
          <w:tcPr>
            <w:tcW w:w="5551"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审计费用</w:t>
            </w:r>
          </w:p>
        </w:tc>
        <w:tc>
          <w:tcPr>
            <w:tcW w:w="5551" w:type="dxa"/>
            <w:vAlign w:val="center"/>
          </w:tcPr>
          <w:p w:rsidR="00753756" w:rsidRPr="00E27535" w:rsidRDefault="00753756" w:rsidP="0070173B">
            <w:pPr>
              <w:jc w:val="right"/>
              <w:rPr>
                <w:szCs w:val="21"/>
              </w:rPr>
            </w:pPr>
            <w:r w:rsidRPr="00E27535">
              <w:rPr>
                <w:szCs w:val="21"/>
              </w:rPr>
              <w:t>49,726.04</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信息披露费</w:t>
            </w:r>
          </w:p>
        </w:tc>
        <w:tc>
          <w:tcPr>
            <w:tcW w:w="5551" w:type="dxa"/>
            <w:vAlign w:val="center"/>
          </w:tcPr>
          <w:p w:rsidR="00753756" w:rsidRPr="00E27535" w:rsidRDefault="00753756" w:rsidP="0070173B">
            <w:pPr>
              <w:jc w:val="right"/>
              <w:rPr>
                <w:szCs w:val="21"/>
              </w:rPr>
            </w:pPr>
            <w:r w:rsidRPr="00E27535">
              <w:rPr>
                <w:szCs w:val="21"/>
              </w:rPr>
              <w:t>59,672.34</w:t>
            </w:r>
          </w:p>
        </w:tc>
      </w:tr>
      <w:tr w:rsidR="00BD2189" w:rsidRPr="00E27535" w:rsidTr="00AC7FAD">
        <w:trPr>
          <w:jc w:val="center"/>
        </w:trPr>
        <w:tc>
          <w:tcPr>
            <w:tcW w:w="3853" w:type="dxa"/>
            <w:vAlign w:val="center"/>
          </w:tcPr>
          <w:p w:rsidR="00BD2189" w:rsidRPr="00E27535" w:rsidRDefault="00BD2189" w:rsidP="00AC7FAD">
            <w:pPr>
              <w:rPr>
                <w:szCs w:val="21"/>
              </w:rPr>
            </w:pPr>
            <w:r w:rsidRPr="00E27535">
              <w:rPr>
                <w:szCs w:val="21"/>
              </w:rPr>
              <w:t>证券出借违约金</w:t>
            </w:r>
          </w:p>
        </w:tc>
        <w:tc>
          <w:tcPr>
            <w:tcW w:w="5551" w:type="dxa"/>
            <w:vAlign w:val="bottom"/>
          </w:tcPr>
          <w:p w:rsidR="00BD2189" w:rsidRPr="00E27535" w:rsidRDefault="00BD2189" w:rsidP="00AC7FAD">
            <w:pPr>
              <w:jc w:val="right"/>
              <w:rPr>
                <w:szCs w:val="21"/>
              </w:rPr>
            </w:pPr>
            <w:r w:rsidRPr="00E27535">
              <w:rPr>
                <w:szCs w:val="21"/>
              </w:rPr>
              <w:t>-</w:t>
            </w:r>
          </w:p>
        </w:tc>
      </w:tr>
      <w:tr w:rsidR="00370D98">
        <w:trPr>
          <w:jc w:val="center"/>
        </w:trPr>
        <w:tc>
          <w:tcPr>
            <w:tcW w:w="3853" w:type="dxa"/>
            <w:vAlign w:val="center"/>
          </w:tcPr>
          <w:p w:rsidR="00370D98" w:rsidRDefault="00C8061F">
            <w:pPr>
              <w:jc w:val="left"/>
            </w:pPr>
            <w:r>
              <w:rPr>
                <w:szCs w:val="21"/>
              </w:rPr>
              <w:t>银行汇划费</w:t>
            </w:r>
          </w:p>
        </w:tc>
        <w:tc>
          <w:tcPr>
            <w:tcW w:w="5551" w:type="dxa"/>
            <w:vAlign w:val="center"/>
          </w:tcPr>
          <w:p w:rsidR="00370D98" w:rsidRDefault="00C8061F">
            <w:pPr>
              <w:jc w:val="right"/>
            </w:pPr>
            <w:r>
              <w:rPr>
                <w:szCs w:val="21"/>
              </w:rPr>
              <w:t>11,898.22</w:t>
            </w:r>
          </w:p>
        </w:tc>
      </w:tr>
      <w:tr w:rsidR="00370D98">
        <w:trPr>
          <w:jc w:val="center"/>
        </w:trPr>
        <w:tc>
          <w:tcPr>
            <w:tcW w:w="3853" w:type="dxa"/>
            <w:vAlign w:val="center"/>
          </w:tcPr>
          <w:p w:rsidR="00370D98" w:rsidRDefault="00C8061F">
            <w:pPr>
              <w:jc w:val="left"/>
            </w:pPr>
            <w:r>
              <w:rPr>
                <w:szCs w:val="21"/>
              </w:rPr>
              <w:t>银行间账户维护费</w:t>
            </w:r>
          </w:p>
        </w:tc>
        <w:tc>
          <w:tcPr>
            <w:tcW w:w="5551" w:type="dxa"/>
            <w:vAlign w:val="center"/>
          </w:tcPr>
          <w:p w:rsidR="00370D98" w:rsidRDefault="00C8061F">
            <w:pPr>
              <w:jc w:val="right"/>
            </w:pPr>
            <w:r>
              <w:rPr>
                <w:szCs w:val="21"/>
              </w:rPr>
              <w:t>18,000.00</w:t>
            </w:r>
          </w:p>
        </w:tc>
      </w:tr>
      <w:tr w:rsidR="00370D98">
        <w:trPr>
          <w:jc w:val="center"/>
        </w:trPr>
        <w:tc>
          <w:tcPr>
            <w:tcW w:w="3853" w:type="dxa"/>
            <w:vAlign w:val="center"/>
          </w:tcPr>
          <w:p w:rsidR="00370D98" w:rsidRDefault="00C8061F">
            <w:pPr>
              <w:jc w:val="left"/>
            </w:pPr>
            <w:r>
              <w:rPr>
                <w:szCs w:val="21"/>
              </w:rPr>
              <w:t>其他</w:t>
            </w:r>
          </w:p>
        </w:tc>
        <w:tc>
          <w:tcPr>
            <w:tcW w:w="5551" w:type="dxa"/>
            <w:vAlign w:val="center"/>
          </w:tcPr>
          <w:p w:rsidR="00370D98" w:rsidRDefault="00C8061F">
            <w:pPr>
              <w:jc w:val="right"/>
            </w:pPr>
            <w:r>
              <w:rPr>
                <w:szCs w:val="21"/>
              </w:rPr>
              <w:t>600.00</w:t>
            </w:r>
          </w:p>
        </w:tc>
      </w:tr>
      <w:tr w:rsidR="00753756" w:rsidRPr="00224952" w:rsidTr="00D2615A">
        <w:trPr>
          <w:jc w:val="center"/>
        </w:trPr>
        <w:tc>
          <w:tcPr>
            <w:tcW w:w="3853" w:type="dxa"/>
            <w:vAlign w:val="center"/>
          </w:tcPr>
          <w:p w:rsidR="00753756" w:rsidRPr="00E27535" w:rsidRDefault="00753756" w:rsidP="0070173B">
            <w:pPr>
              <w:rPr>
                <w:szCs w:val="21"/>
              </w:rPr>
            </w:pPr>
            <w:r w:rsidRPr="00E27535">
              <w:rPr>
                <w:rFonts w:hint="eastAsia"/>
                <w:szCs w:val="21"/>
              </w:rPr>
              <w:t>合计</w:t>
            </w:r>
          </w:p>
        </w:tc>
        <w:tc>
          <w:tcPr>
            <w:tcW w:w="5551" w:type="dxa"/>
            <w:vAlign w:val="center"/>
          </w:tcPr>
          <w:p w:rsidR="00753756" w:rsidRPr="00224952" w:rsidRDefault="00753756" w:rsidP="0070173B">
            <w:pPr>
              <w:jc w:val="right"/>
              <w:rPr>
                <w:szCs w:val="21"/>
              </w:rPr>
            </w:pPr>
            <w:r w:rsidRPr="00E27535">
              <w:rPr>
                <w:szCs w:val="21"/>
              </w:rPr>
              <w:t>139,896.60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6.4.8 </w:t>
      </w:r>
      <w:r w:rsidRPr="00E76B2D">
        <w:rPr>
          <w:rFonts w:ascii="宋体" w:hAnsi="宋体" w:hint="eastAsia"/>
          <w:b/>
          <w:bCs/>
          <w:color w:val="000000"/>
          <w:szCs w:val="21"/>
        </w:rPr>
        <w:t>或有事项、资产负债表日后事项的说明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6.4.8.1</w:t>
      </w:r>
      <w:r w:rsidRPr="00E76B2D">
        <w:rPr>
          <w:rFonts w:ascii="宋体" w:hAnsi="宋体" w:hint="eastAsia"/>
          <w:b/>
          <w:bCs/>
          <w:color w:val="000000"/>
          <w:szCs w:val="21"/>
        </w:rPr>
        <w:t>或有事项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截至资产负债表日，本基金无须作披露的或有事项。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6.4.8.2</w:t>
      </w:r>
      <w:r w:rsidRPr="00E76B2D">
        <w:rPr>
          <w:rFonts w:ascii="宋体" w:hAnsi="宋体" w:hint="eastAsia"/>
          <w:b/>
          <w:bCs/>
          <w:color w:val="000000"/>
          <w:szCs w:val="21"/>
        </w:rPr>
        <w:t>资产负债表日后事项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截至本会计报表批准报出日，本基金无须作披露的资产负债表日后事项。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 </w:t>
      </w:r>
      <w:r w:rsidRPr="00E76B2D">
        <w:rPr>
          <w:rFonts w:ascii="宋体" w:hAnsi="宋体" w:hint="eastAsia"/>
          <w:b/>
          <w:bCs/>
          <w:color w:val="000000"/>
          <w:szCs w:val="21"/>
        </w:rPr>
        <w:t>关联方关系</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6.4.9.1</w:t>
      </w:r>
      <w:r w:rsidRPr="00E76B2D">
        <w:rPr>
          <w:rFonts w:ascii="宋体" w:hAnsi="宋体" w:hint="eastAsia"/>
          <w:b/>
          <w:bCs/>
          <w:color w:val="000000"/>
          <w:szCs w:val="21"/>
        </w:rPr>
        <w:t>本报告期存在控制关系或其他重大利害关系的关联方发生变化的情况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本报告期内存在控制关系或其他重大利害关系的关联方未发生变化。</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6.4.9.2 </w:t>
      </w:r>
      <w:r w:rsidRPr="00E76B2D">
        <w:rPr>
          <w:rFonts w:ascii="宋体" w:hAnsi="宋体" w:hint="eastAsia"/>
          <w:b/>
          <w:bCs/>
          <w:color w:val="000000"/>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753756" w:rsidRPr="00224952" w:rsidTr="00D2615A">
        <w:tc>
          <w:tcPr>
            <w:tcW w:w="5220" w:type="dxa"/>
            <w:vAlign w:val="center"/>
          </w:tcPr>
          <w:p w:rsidR="00753756" w:rsidRPr="00224952" w:rsidRDefault="00753756" w:rsidP="0070173B">
            <w:pPr>
              <w:jc w:val="center"/>
              <w:rPr>
                <w:color w:val="000000"/>
                <w:szCs w:val="21"/>
              </w:rPr>
            </w:pPr>
            <w:r w:rsidRPr="00224952">
              <w:rPr>
                <w:rFonts w:hint="eastAsia"/>
                <w:color w:val="000000"/>
                <w:szCs w:val="21"/>
              </w:rPr>
              <w:t>关联方名称</w:t>
            </w:r>
          </w:p>
        </w:tc>
        <w:tc>
          <w:tcPr>
            <w:tcW w:w="3780" w:type="dxa"/>
            <w:vAlign w:val="center"/>
          </w:tcPr>
          <w:p w:rsidR="00753756" w:rsidRPr="00224952" w:rsidRDefault="00753756" w:rsidP="0070173B">
            <w:pPr>
              <w:jc w:val="center"/>
              <w:rPr>
                <w:color w:val="000000"/>
                <w:szCs w:val="21"/>
              </w:rPr>
            </w:pPr>
            <w:r w:rsidRPr="00224952">
              <w:rPr>
                <w:rFonts w:hint="eastAsia"/>
                <w:color w:val="000000"/>
                <w:szCs w:val="21"/>
              </w:rPr>
              <w:t>与本基金的关系</w:t>
            </w:r>
          </w:p>
        </w:tc>
      </w:tr>
      <w:tr w:rsidR="00370D98">
        <w:tc>
          <w:tcPr>
            <w:tcW w:w="5220" w:type="dxa"/>
            <w:vAlign w:val="center"/>
          </w:tcPr>
          <w:p w:rsidR="00370D98" w:rsidRDefault="00C8061F">
            <w:pPr>
              <w:jc w:val="left"/>
            </w:pPr>
            <w:r>
              <w:rPr>
                <w:color w:val="000000"/>
                <w:szCs w:val="21"/>
              </w:rPr>
              <w:t>易方达基金管理有限公司</w:t>
            </w:r>
          </w:p>
        </w:tc>
        <w:tc>
          <w:tcPr>
            <w:tcW w:w="3780" w:type="dxa"/>
            <w:vAlign w:val="center"/>
          </w:tcPr>
          <w:p w:rsidR="00370D98" w:rsidRDefault="00C8061F">
            <w:pPr>
              <w:jc w:val="left"/>
            </w:pPr>
            <w:r>
              <w:rPr>
                <w:color w:val="000000"/>
                <w:szCs w:val="21"/>
              </w:rPr>
              <w:t>基金管理人、注册登记机构、基金销售机构</w:t>
            </w:r>
          </w:p>
        </w:tc>
      </w:tr>
      <w:tr w:rsidR="00370D98">
        <w:tc>
          <w:tcPr>
            <w:tcW w:w="5220" w:type="dxa"/>
            <w:vAlign w:val="center"/>
          </w:tcPr>
          <w:p w:rsidR="00370D98" w:rsidRDefault="00C8061F">
            <w:pPr>
              <w:jc w:val="left"/>
            </w:pPr>
            <w:r>
              <w:rPr>
                <w:color w:val="000000"/>
                <w:szCs w:val="21"/>
              </w:rPr>
              <w:t>中国工商银行股份有限公司</w:t>
            </w:r>
            <w:r>
              <w:rPr>
                <w:color w:val="000000"/>
                <w:szCs w:val="21"/>
              </w:rPr>
              <w:t>(</w:t>
            </w:r>
            <w:r>
              <w:rPr>
                <w:color w:val="000000"/>
                <w:szCs w:val="21"/>
              </w:rPr>
              <w:t>以下简称</w:t>
            </w:r>
            <w:r>
              <w:rPr>
                <w:color w:val="000000"/>
                <w:szCs w:val="21"/>
              </w:rPr>
              <w:t>“</w:t>
            </w:r>
            <w:r>
              <w:rPr>
                <w:color w:val="000000"/>
                <w:szCs w:val="21"/>
              </w:rPr>
              <w:t>中国工商银行</w:t>
            </w:r>
            <w:r>
              <w:rPr>
                <w:color w:val="000000"/>
                <w:szCs w:val="21"/>
              </w:rPr>
              <w:t>”)</w:t>
            </w:r>
          </w:p>
        </w:tc>
        <w:tc>
          <w:tcPr>
            <w:tcW w:w="3780" w:type="dxa"/>
            <w:vAlign w:val="center"/>
          </w:tcPr>
          <w:p w:rsidR="00370D98" w:rsidRDefault="00C8061F">
            <w:pPr>
              <w:jc w:val="left"/>
            </w:pPr>
            <w:r>
              <w:rPr>
                <w:color w:val="000000"/>
                <w:szCs w:val="21"/>
              </w:rPr>
              <w:t>基金托管人、基金销售机构</w:t>
            </w:r>
          </w:p>
        </w:tc>
      </w:tr>
      <w:tr w:rsidR="00370D98">
        <w:tc>
          <w:tcPr>
            <w:tcW w:w="5220" w:type="dxa"/>
            <w:vAlign w:val="center"/>
          </w:tcPr>
          <w:p w:rsidR="00370D98" w:rsidRDefault="00C8061F">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370D98" w:rsidRDefault="00C8061F">
            <w:pPr>
              <w:jc w:val="left"/>
            </w:pPr>
            <w:r>
              <w:rPr>
                <w:color w:val="000000"/>
                <w:szCs w:val="21"/>
              </w:rPr>
              <w:t>基金管理人股东、基金销售机构</w:t>
            </w:r>
          </w:p>
        </w:tc>
      </w:tr>
    </w:tbl>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注：以下关联交易均在正常业务范围内按一般商业条款订立。</w:t>
      </w:r>
    </w:p>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6.4.10 </w:t>
      </w:r>
      <w:r w:rsidRPr="00E76B2D">
        <w:rPr>
          <w:rFonts w:ascii="宋体" w:hAnsi="宋体" w:hint="eastAsia"/>
          <w:b/>
          <w:bCs/>
          <w:color w:val="000000"/>
          <w:szCs w:val="21"/>
        </w:rPr>
        <w:t>本报告期及上年度可比期间的关联方交易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 </w:t>
      </w:r>
      <w:r w:rsidRPr="00E76B2D">
        <w:rPr>
          <w:rFonts w:ascii="宋体" w:hAnsi="宋体" w:hint="eastAsia"/>
          <w:b/>
          <w:bCs/>
          <w:color w:val="000000"/>
          <w:szCs w:val="21"/>
        </w:rPr>
        <w:t>通过关联方交易单元进行的交易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6.4.10.1.1 </w:t>
      </w:r>
      <w:r w:rsidRPr="00E76B2D">
        <w:rPr>
          <w:rFonts w:ascii="宋体" w:hAnsi="宋体" w:hint="eastAsia"/>
          <w:b/>
          <w:bCs/>
          <w:color w:val="000000"/>
          <w:szCs w:val="21"/>
        </w:rPr>
        <w:t>股票交易</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0"/>
        <w:gridCol w:w="2340"/>
        <w:gridCol w:w="1260"/>
        <w:gridCol w:w="2160"/>
        <w:gridCol w:w="1260"/>
      </w:tblGrid>
      <w:tr w:rsidR="00753756" w:rsidRPr="00224952" w:rsidTr="00D2615A">
        <w:tc>
          <w:tcPr>
            <w:tcW w:w="1980" w:type="dxa"/>
            <w:vMerge w:val="restart"/>
            <w:vAlign w:val="center"/>
          </w:tcPr>
          <w:p w:rsidR="00753756" w:rsidRPr="00224952" w:rsidRDefault="00753756" w:rsidP="003C0ECA">
            <w:pPr>
              <w:autoSpaceDE w:val="0"/>
              <w:autoSpaceDN w:val="0"/>
              <w:spacing w:line="360" w:lineRule="auto"/>
              <w:jc w:val="center"/>
              <w:textAlignment w:val="bottom"/>
              <w:rPr>
                <w:bCs/>
                <w:color w:val="000000"/>
                <w:szCs w:val="21"/>
              </w:rPr>
            </w:pPr>
            <w:r w:rsidRPr="00224952">
              <w:rPr>
                <w:rFonts w:hint="eastAsia"/>
                <w:bCs/>
                <w:color w:val="000000"/>
                <w:szCs w:val="21"/>
              </w:rPr>
              <w:t>关联方名称</w:t>
            </w:r>
          </w:p>
        </w:tc>
        <w:tc>
          <w:tcPr>
            <w:tcW w:w="360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420" w:type="dxa"/>
            <w:gridSpan w:val="2"/>
            <w:vAlign w:val="center"/>
          </w:tcPr>
          <w:p w:rsidR="00753756" w:rsidRPr="00224952" w:rsidRDefault="00753756" w:rsidP="003C0ECA">
            <w:pPr>
              <w:tabs>
                <w:tab w:val="left" w:pos="555"/>
                <w:tab w:val="center" w:pos="1472"/>
              </w:tabs>
              <w:spacing w:line="360" w:lineRule="auto"/>
              <w:jc w:val="left"/>
              <w:rPr>
                <w:color w:val="000000"/>
                <w:szCs w:val="21"/>
              </w:rPr>
            </w:pPr>
            <w:r w:rsidRPr="00224952">
              <w:rPr>
                <w:color w:val="000000"/>
                <w:szCs w:val="21"/>
              </w:rPr>
              <w:tab/>
            </w:r>
            <w:r w:rsidRPr="00224952">
              <w:rPr>
                <w:color w:val="000000"/>
                <w:szCs w:val="21"/>
              </w:rPr>
              <w:tab/>
            </w:r>
            <w:r w:rsidRPr="00224952">
              <w:rPr>
                <w:rFonts w:hint="eastAsia"/>
                <w:color w:val="000000"/>
                <w:szCs w:val="21"/>
              </w:rPr>
              <w:t>上年度可比期间</w:t>
            </w:r>
          </w:p>
          <w:p w:rsidR="00753756" w:rsidRPr="00224952" w:rsidRDefault="00753756" w:rsidP="003C0ECA">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D2615A">
        <w:tc>
          <w:tcPr>
            <w:tcW w:w="1980" w:type="dxa"/>
            <w:vMerge/>
            <w:vAlign w:val="center"/>
          </w:tcPr>
          <w:p w:rsidR="00753756" w:rsidRPr="00224952" w:rsidRDefault="00753756" w:rsidP="003C0ECA">
            <w:pPr>
              <w:widowControl/>
              <w:spacing w:line="360" w:lineRule="auto"/>
              <w:jc w:val="left"/>
              <w:rPr>
                <w:bCs/>
                <w:color w:val="000000"/>
                <w:szCs w:val="21"/>
              </w:rPr>
            </w:pPr>
          </w:p>
        </w:tc>
        <w:tc>
          <w:tcPr>
            <w:tcW w:w="2340" w:type="dxa"/>
            <w:vAlign w:val="center"/>
          </w:tcPr>
          <w:p w:rsidR="00753756" w:rsidRPr="00224952" w:rsidRDefault="00753756" w:rsidP="003C0ECA">
            <w:pPr>
              <w:spacing w:line="360" w:lineRule="auto"/>
              <w:jc w:val="center"/>
              <w:rPr>
                <w:color w:val="000000"/>
                <w:szCs w:val="21"/>
              </w:rPr>
            </w:pPr>
            <w:r w:rsidRPr="00224952">
              <w:rPr>
                <w:rFonts w:hint="eastAsia"/>
                <w:bCs/>
                <w:color w:val="000000"/>
                <w:szCs w:val="21"/>
              </w:rPr>
              <w:t>成交金额</w:t>
            </w:r>
          </w:p>
        </w:tc>
        <w:tc>
          <w:tcPr>
            <w:tcW w:w="1260" w:type="dxa"/>
            <w:vAlign w:val="center"/>
          </w:tcPr>
          <w:p w:rsidR="00753756" w:rsidRPr="00224952" w:rsidRDefault="00753756" w:rsidP="003C0ECA">
            <w:pPr>
              <w:spacing w:line="360" w:lineRule="auto"/>
              <w:jc w:val="right"/>
              <w:rPr>
                <w:color w:val="000000"/>
                <w:szCs w:val="21"/>
              </w:rPr>
            </w:pPr>
            <w:r w:rsidRPr="00224952">
              <w:rPr>
                <w:rFonts w:hint="eastAsia"/>
                <w:color w:val="000000"/>
                <w:szCs w:val="21"/>
              </w:rPr>
              <w:t>占当期股票成交总额的比例</w:t>
            </w:r>
          </w:p>
        </w:tc>
        <w:tc>
          <w:tcPr>
            <w:tcW w:w="2160" w:type="dxa"/>
            <w:vAlign w:val="center"/>
          </w:tcPr>
          <w:p w:rsidR="00753756" w:rsidRPr="009555C7" w:rsidRDefault="00753756" w:rsidP="003C0ECA">
            <w:pPr>
              <w:pStyle w:val="a6"/>
              <w:widowControl/>
              <w:autoSpaceDE w:val="0"/>
              <w:autoSpaceDN w:val="0"/>
              <w:spacing w:line="360" w:lineRule="auto"/>
              <w:jc w:val="center"/>
              <w:textAlignment w:val="bottom"/>
              <w:rPr>
                <w:bCs/>
                <w:color w:val="000000"/>
                <w:sz w:val="21"/>
                <w:szCs w:val="21"/>
              </w:rPr>
            </w:pPr>
            <w:r w:rsidRPr="00A32422">
              <w:rPr>
                <w:rFonts w:hint="eastAsia"/>
                <w:bCs/>
                <w:color w:val="000000"/>
                <w:sz w:val="21"/>
                <w:szCs w:val="21"/>
              </w:rPr>
              <w:t>成交金额</w:t>
            </w:r>
          </w:p>
        </w:tc>
        <w:tc>
          <w:tcPr>
            <w:tcW w:w="1260" w:type="dxa"/>
            <w:vAlign w:val="center"/>
          </w:tcPr>
          <w:p w:rsidR="00753756" w:rsidRPr="00224952" w:rsidRDefault="00753756" w:rsidP="003C0ECA">
            <w:pPr>
              <w:autoSpaceDE w:val="0"/>
              <w:autoSpaceDN w:val="0"/>
              <w:spacing w:line="360" w:lineRule="auto"/>
              <w:jc w:val="center"/>
              <w:textAlignment w:val="bottom"/>
              <w:rPr>
                <w:bCs/>
                <w:color w:val="000000"/>
                <w:szCs w:val="21"/>
              </w:rPr>
            </w:pPr>
            <w:r w:rsidRPr="00224952">
              <w:rPr>
                <w:rFonts w:hint="eastAsia"/>
                <w:color w:val="000000"/>
                <w:szCs w:val="21"/>
              </w:rPr>
              <w:t>占当期股票成交总额的比例</w:t>
            </w:r>
          </w:p>
        </w:tc>
      </w:tr>
      <w:tr w:rsidR="00370D98">
        <w:tc>
          <w:tcPr>
            <w:tcW w:w="1980" w:type="dxa"/>
            <w:vAlign w:val="center"/>
          </w:tcPr>
          <w:p w:rsidR="00370D98" w:rsidRDefault="00C8061F">
            <w:pPr>
              <w:jc w:val="left"/>
            </w:pPr>
            <w:r>
              <w:rPr>
                <w:bCs/>
                <w:color w:val="000000"/>
                <w:szCs w:val="21"/>
              </w:rPr>
              <w:t>广发证券</w:t>
            </w:r>
          </w:p>
        </w:tc>
        <w:tc>
          <w:tcPr>
            <w:tcW w:w="2340" w:type="dxa"/>
            <w:vAlign w:val="center"/>
          </w:tcPr>
          <w:p w:rsidR="00370D98" w:rsidRDefault="00C8061F">
            <w:pPr>
              <w:jc w:val="right"/>
            </w:pPr>
            <w:r>
              <w:rPr>
                <w:bCs/>
                <w:color w:val="000000"/>
                <w:szCs w:val="21"/>
              </w:rPr>
              <w:t>916,142,472.71</w:t>
            </w:r>
          </w:p>
        </w:tc>
        <w:tc>
          <w:tcPr>
            <w:tcW w:w="1260" w:type="dxa"/>
            <w:vAlign w:val="center"/>
          </w:tcPr>
          <w:p w:rsidR="00370D98" w:rsidRDefault="00C8061F">
            <w:pPr>
              <w:jc w:val="right"/>
            </w:pPr>
            <w:r>
              <w:rPr>
                <w:bCs/>
                <w:color w:val="000000"/>
                <w:szCs w:val="21"/>
              </w:rPr>
              <w:t>5.70%</w:t>
            </w:r>
          </w:p>
        </w:tc>
        <w:tc>
          <w:tcPr>
            <w:tcW w:w="2160" w:type="dxa"/>
            <w:vAlign w:val="center"/>
          </w:tcPr>
          <w:p w:rsidR="00370D98" w:rsidRDefault="00C8061F">
            <w:pPr>
              <w:jc w:val="right"/>
            </w:pPr>
            <w:r>
              <w:rPr>
                <w:bCs/>
                <w:color w:val="000000"/>
                <w:szCs w:val="21"/>
              </w:rPr>
              <w:t>127,626,453.88</w:t>
            </w:r>
          </w:p>
        </w:tc>
        <w:tc>
          <w:tcPr>
            <w:tcW w:w="1260" w:type="dxa"/>
            <w:vAlign w:val="center"/>
          </w:tcPr>
          <w:p w:rsidR="00370D98" w:rsidRDefault="00C8061F">
            <w:pPr>
              <w:jc w:val="right"/>
            </w:pPr>
            <w:r>
              <w:rPr>
                <w:bCs/>
                <w:color w:val="000000"/>
                <w:szCs w:val="21"/>
              </w:rPr>
              <w:t>1.95%</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6.4.10.1.2 </w:t>
      </w:r>
      <w:r w:rsidRPr="00E76B2D">
        <w:rPr>
          <w:rFonts w:ascii="宋体" w:hAnsi="宋体" w:hint="eastAsia"/>
          <w:b/>
          <w:bCs/>
          <w:color w:val="000000"/>
          <w:szCs w:val="21"/>
        </w:rPr>
        <w:t>权证交易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本基金本报告期及上年度可比期间未发生通过关联方交易单元进行的权证交易。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6.4.10.1.3 </w:t>
      </w:r>
      <w:r w:rsidRPr="00E76B2D">
        <w:rPr>
          <w:rFonts w:ascii="宋体" w:hAnsi="宋体" w:hint="eastAsia"/>
          <w:b/>
          <w:bCs/>
          <w:color w:val="000000"/>
          <w:szCs w:val="21"/>
        </w:rPr>
        <w:t>应支付关联方的佣金</w:t>
      </w:r>
    </w:p>
    <w:p w:rsidR="00060A80" w:rsidRPr="00FA19BB" w:rsidRDefault="00060A80" w:rsidP="00060A80">
      <w:pPr>
        <w:wordWrap w:val="0"/>
        <w:ind w:right="10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06"/>
        <w:gridCol w:w="1854"/>
        <w:gridCol w:w="1300"/>
        <w:gridCol w:w="2120"/>
        <w:gridCol w:w="1620"/>
      </w:tblGrid>
      <w:tr w:rsidR="00060A80" w:rsidRPr="00FA19BB" w:rsidTr="00E56272">
        <w:tc>
          <w:tcPr>
            <w:tcW w:w="2106" w:type="dxa"/>
            <w:vMerge w:val="restart"/>
            <w:vAlign w:val="center"/>
          </w:tcPr>
          <w:p w:rsidR="00060A80" w:rsidRPr="00FA19BB" w:rsidRDefault="00060A80" w:rsidP="00E56272">
            <w:pPr>
              <w:autoSpaceDE w:val="0"/>
              <w:autoSpaceDN w:val="0"/>
              <w:jc w:val="center"/>
              <w:textAlignment w:val="bottom"/>
              <w:rPr>
                <w:bCs/>
                <w:color w:val="000000"/>
                <w:szCs w:val="21"/>
              </w:rPr>
            </w:pPr>
            <w:r w:rsidRPr="00FA19BB">
              <w:rPr>
                <w:bCs/>
                <w:color w:val="000000"/>
                <w:szCs w:val="21"/>
              </w:rPr>
              <w:t>关联方名称</w:t>
            </w:r>
          </w:p>
        </w:tc>
        <w:tc>
          <w:tcPr>
            <w:tcW w:w="6894" w:type="dxa"/>
            <w:gridSpan w:val="4"/>
          </w:tcPr>
          <w:p w:rsidR="00060A80" w:rsidRPr="00FA19BB" w:rsidRDefault="00060A80" w:rsidP="00E56272">
            <w:pPr>
              <w:jc w:val="center"/>
              <w:rPr>
                <w:color w:val="000000"/>
                <w:szCs w:val="21"/>
              </w:rPr>
            </w:pPr>
            <w:r w:rsidRPr="00FA19BB">
              <w:rPr>
                <w:color w:val="000000"/>
                <w:szCs w:val="21"/>
              </w:rPr>
              <w:t>本期</w:t>
            </w:r>
          </w:p>
          <w:p w:rsidR="00060A80" w:rsidRPr="00FA19BB" w:rsidRDefault="00060A80" w:rsidP="00E56272">
            <w:pPr>
              <w:widowControl/>
              <w:autoSpaceDE w:val="0"/>
              <w:autoSpaceDN w:val="0"/>
              <w:ind w:right="-15"/>
              <w:jc w:val="center"/>
              <w:textAlignment w:val="bottom"/>
              <w:rPr>
                <w:color w:val="000000"/>
                <w:szCs w:val="21"/>
              </w:rPr>
            </w:pPr>
            <w:r w:rsidRPr="00FA19BB">
              <w:rPr>
                <w:szCs w:val="21"/>
              </w:rPr>
              <w:t>2020</w:t>
            </w:r>
            <w:r w:rsidRPr="00FA19BB">
              <w:rPr>
                <w:szCs w:val="21"/>
              </w:rPr>
              <w:t>年</w:t>
            </w:r>
            <w:r w:rsidRPr="00FA19BB">
              <w:rPr>
                <w:szCs w:val="21"/>
              </w:rPr>
              <w:t>1</w:t>
            </w:r>
            <w:r w:rsidRPr="00FA19BB">
              <w:rPr>
                <w:szCs w:val="21"/>
              </w:rPr>
              <w:t>月</w:t>
            </w:r>
            <w:r w:rsidRPr="00FA19BB">
              <w:rPr>
                <w:szCs w:val="21"/>
              </w:rPr>
              <w:t>1</w:t>
            </w:r>
            <w:r w:rsidRPr="00FA19BB">
              <w:rPr>
                <w:szCs w:val="21"/>
              </w:rPr>
              <w:t>日至</w:t>
            </w:r>
            <w:r w:rsidRPr="00FA19BB">
              <w:rPr>
                <w:szCs w:val="21"/>
              </w:rPr>
              <w:t>2020</w:t>
            </w:r>
            <w:r w:rsidRPr="00FA19BB">
              <w:rPr>
                <w:szCs w:val="21"/>
              </w:rPr>
              <w:t>年</w:t>
            </w:r>
            <w:r w:rsidRPr="00FA19BB">
              <w:rPr>
                <w:szCs w:val="21"/>
              </w:rPr>
              <w:t>6</w:t>
            </w:r>
            <w:r w:rsidRPr="00FA19BB">
              <w:rPr>
                <w:szCs w:val="21"/>
              </w:rPr>
              <w:t>月</w:t>
            </w:r>
            <w:r w:rsidRPr="00FA19BB">
              <w:rPr>
                <w:szCs w:val="21"/>
              </w:rPr>
              <w:t>30</w:t>
            </w:r>
            <w:r w:rsidRPr="00FA19BB">
              <w:rPr>
                <w:szCs w:val="21"/>
              </w:rPr>
              <w:t>日</w:t>
            </w:r>
          </w:p>
        </w:tc>
      </w:tr>
      <w:tr w:rsidR="00060A80" w:rsidRPr="00FA19BB" w:rsidTr="00E56272">
        <w:tc>
          <w:tcPr>
            <w:tcW w:w="2106" w:type="dxa"/>
            <w:vMerge/>
            <w:vAlign w:val="center"/>
          </w:tcPr>
          <w:p w:rsidR="00060A80" w:rsidRPr="00FA19BB" w:rsidRDefault="00060A80" w:rsidP="00E56272">
            <w:pPr>
              <w:widowControl/>
              <w:jc w:val="left"/>
              <w:rPr>
                <w:bCs/>
                <w:color w:val="000000"/>
                <w:szCs w:val="21"/>
              </w:rPr>
            </w:pPr>
          </w:p>
        </w:tc>
        <w:tc>
          <w:tcPr>
            <w:tcW w:w="1854"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当期</w:t>
            </w:r>
          </w:p>
          <w:p w:rsidR="00060A80" w:rsidRPr="00FA19BB" w:rsidRDefault="00060A80" w:rsidP="00E56272">
            <w:pPr>
              <w:autoSpaceDE w:val="0"/>
              <w:autoSpaceDN w:val="0"/>
              <w:jc w:val="center"/>
              <w:textAlignment w:val="bottom"/>
              <w:rPr>
                <w:color w:val="000000"/>
                <w:szCs w:val="21"/>
              </w:rPr>
            </w:pPr>
            <w:r w:rsidRPr="00FA19BB">
              <w:rPr>
                <w:color w:val="000000"/>
                <w:szCs w:val="21"/>
              </w:rPr>
              <w:t>佣金</w:t>
            </w:r>
          </w:p>
        </w:tc>
        <w:tc>
          <w:tcPr>
            <w:tcW w:w="130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占当期佣金总量的比例</w:t>
            </w:r>
          </w:p>
        </w:tc>
        <w:tc>
          <w:tcPr>
            <w:tcW w:w="21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期末应付佣金余额</w:t>
            </w:r>
          </w:p>
        </w:tc>
        <w:tc>
          <w:tcPr>
            <w:tcW w:w="16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占期末应付佣金总额的比例</w:t>
            </w:r>
          </w:p>
        </w:tc>
      </w:tr>
      <w:tr w:rsidR="00370D98">
        <w:tc>
          <w:tcPr>
            <w:tcW w:w="2106" w:type="dxa"/>
            <w:vAlign w:val="center"/>
          </w:tcPr>
          <w:p w:rsidR="00370D98" w:rsidRDefault="00C8061F">
            <w:r>
              <w:rPr>
                <w:szCs w:val="21"/>
              </w:rPr>
              <w:t>广发证券</w:t>
            </w:r>
          </w:p>
        </w:tc>
        <w:tc>
          <w:tcPr>
            <w:tcW w:w="1854" w:type="dxa"/>
            <w:vAlign w:val="center"/>
          </w:tcPr>
          <w:p w:rsidR="00370D98" w:rsidRDefault="00C8061F">
            <w:pPr>
              <w:jc w:val="right"/>
            </w:pPr>
            <w:r>
              <w:rPr>
                <w:szCs w:val="21"/>
              </w:rPr>
              <w:t>853,202.40</w:t>
            </w:r>
          </w:p>
        </w:tc>
        <w:tc>
          <w:tcPr>
            <w:tcW w:w="1300" w:type="dxa"/>
            <w:vAlign w:val="center"/>
          </w:tcPr>
          <w:p w:rsidR="00370D98" w:rsidRDefault="00C8061F">
            <w:pPr>
              <w:jc w:val="right"/>
            </w:pPr>
            <w:r>
              <w:rPr>
                <w:szCs w:val="21"/>
              </w:rPr>
              <w:t>6.31%</w:t>
            </w:r>
          </w:p>
        </w:tc>
        <w:tc>
          <w:tcPr>
            <w:tcW w:w="2120" w:type="dxa"/>
            <w:vAlign w:val="center"/>
          </w:tcPr>
          <w:p w:rsidR="00370D98" w:rsidRDefault="00C8061F">
            <w:pPr>
              <w:jc w:val="right"/>
            </w:pPr>
            <w:r>
              <w:rPr>
                <w:szCs w:val="21"/>
              </w:rPr>
              <w:t>261,948.49</w:t>
            </w:r>
          </w:p>
        </w:tc>
        <w:tc>
          <w:tcPr>
            <w:tcW w:w="1620" w:type="dxa"/>
            <w:vAlign w:val="center"/>
          </w:tcPr>
          <w:p w:rsidR="00370D98" w:rsidRDefault="00C8061F">
            <w:pPr>
              <w:jc w:val="right"/>
            </w:pPr>
            <w:r>
              <w:rPr>
                <w:szCs w:val="21"/>
              </w:rPr>
              <w:t>5.35%</w:t>
            </w:r>
          </w:p>
        </w:tc>
      </w:tr>
      <w:tr w:rsidR="00060A80" w:rsidRPr="00FA19BB" w:rsidTr="00E56272">
        <w:tc>
          <w:tcPr>
            <w:tcW w:w="2106" w:type="dxa"/>
            <w:vMerge w:val="restart"/>
            <w:vAlign w:val="center"/>
          </w:tcPr>
          <w:p w:rsidR="00060A80" w:rsidRPr="00FA19BB" w:rsidRDefault="00060A80" w:rsidP="00E56272">
            <w:pPr>
              <w:autoSpaceDE w:val="0"/>
              <w:autoSpaceDN w:val="0"/>
              <w:jc w:val="center"/>
              <w:textAlignment w:val="bottom"/>
              <w:rPr>
                <w:bCs/>
                <w:color w:val="000000"/>
                <w:szCs w:val="21"/>
              </w:rPr>
            </w:pPr>
            <w:r w:rsidRPr="00FA19BB">
              <w:rPr>
                <w:bCs/>
                <w:color w:val="000000"/>
                <w:szCs w:val="21"/>
              </w:rPr>
              <w:t>关联方名称</w:t>
            </w:r>
          </w:p>
        </w:tc>
        <w:tc>
          <w:tcPr>
            <w:tcW w:w="6894" w:type="dxa"/>
            <w:gridSpan w:val="4"/>
          </w:tcPr>
          <w:p w:rsidR="00060A80" w:rsidRPr="00FA19BB" w:rsidRDefault="00060A80" w:rsidP="00E56272">
            <w:pPr>
              <w:jc w:val="center"/>
              <w:rPr>
                <w:color w:val="000000"/>
                <w:szCs w:val="21"/>
              </w:rPr>
            </w:pPr>
            <w:r w:rsidRPr="00FA19BB">
              <w:rPr>
                <w:color w:val="000000"/>
                <w:szCs w:val="21"/>
              </w:rPr>
              <w:t>上年度可比期间</w:t>
            </w:r>
          </w:p>
          <w:p w:rsidR="00060A80" w:rsidRPr="00FA19BB" w:rsidRDefault="00060A80" w:rsidP="00E56272">
            <w:pPr>
              <w:widowControl/>
              <w:autoSpaceDE w:val="0"/>
              <w:autoSpaceDN w:val="0"/>
              <w:ind w:right="-15"/>
              <w:jc w:val="center"/>
              <w:textAlignment w:val="bottom"/>
              <w:rPr>
                <w:color w:val="000000"/>
                <w:szCs w:val="21"/>
              </w:rPr>
            </w:pPr>
            <w:r w:rsidRPr="00FA19BB">
              <w:rPr>
                <w:color w:val="000000"/>
                <w:szCs w:val="21"/>
              </w:rPr>
              <w:t>2019</w:t>
            </w:r>
            <w:r w:rsidRPr="00FA19BB">
              <w:rPr>
                <w:color w:val="000000"/>
                <w:szCs w:val="21"/>
              </w:rPr>
              <w:t>年</w:t>
            </w:r>
            <w:r w:rsidRPr="00FA19BB">
              <w:rPr>
                <w:color w:val="000000"/>
                <w:szCs w:val="21"/>
              </w:rPr>
              <w:t>1</w:t>
            </w:r>
            <w:r w:rsidRPr="00FA19BB">
              <w:rPr>
                <w:color w:val="000000"/>
                <w:szCs w:val="21"/>
              </w:rPr>
              <w:t>月</w:t>
            </w:r>
            <w:r w:rsidRPr="00FA19BB">
              <w:rPr>
                <w:color w:val="000000"/>
                <w:szCs w:val="21"/>
              </w:rPr>
              <w:t>1</w:t>
            </w:r>
            <w:r w:rsidRPr="00FA19BB">
              <w:rPr>
                <w:color w:val="000000"/>
                <w:szCs w:val="21"/>
              </w:rPr>
              <w:t>日至</w:t>
            </w:r>
            <w:r w:rsidRPr="00FA19BB">
              <w:rPr>
                <w:color w:val="000000"/>
                <w:szCs w:val="21"/>
              </w:rPr>
              <w:t>2019</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r>
      <w:tr w:rsidR="00060A80" w:rsidRPr="00FA19BB" w:rsidTr="00E56272">
        <w:tc>
          <w:tcPr>
            <w:tcW w:w="2106" w:type="dxa"/>
            <w:vMerge/>
            <w:vAlign w:val="center"/>
          </w:tcPr>
          <w:p w:rsidR="00060A80" w:rsidRPr="00FA19BB" w:rsidRDefault="00060A80" w:rsidP="00E56272">
            <w:pPr>
              <w:widowControl/>
              <w:jc w:val="left"/>
              <w:rPr>
                <w:bCs/>
                <w:color w:val="000000"/>
                <w:szCs w:val="21"/>
              </w:rPr>
            </w:pPr>
          </w:p>
        </w:tc>
        <w:tc>
          <w:tcPr>
            <w:tcW w:w="1854"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当期</w:t>
            </w:r>
          </w:p>
          <w:p w:rsidR="00060A80" w:rsidRPr="00FA19BB" w:rsidRDefault="00060A80" w:rsidP="00E56272">
            <w:pPr>
              <w:autoSpaceDE w:val="0"/>
              <w:autoSpaceDN w:val="0"/>
              <w:jc w:val="center"/>
              <w:textAlignment w:val="bottom"/>
              <w:rPr>
                <w:color w:val="000000"/>
                <w:szCs w:val="21"/>
              </w:rPr>
            </w:pPr>
            <w:r w:rsidRPr="00FA19BB">
              <w:rPr>
                <w:color w:val="000000"/>
                <w:szCs w:val="21"/>
              </w:rPr>
              <w:t>佣金</w:t>
            </w:r>
          </w:p>
        </w:tc>
        <w:tc>
          <w:tcPr>
            <w:tcW w:w="130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占当期佣金总量的比例</w:t>
            </w:r>
          </w:p>
        </w:tc>
        <w:tc>
          <w:tcPr>
            <w:tcW w:w="21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期末应付佣金余额</w:t>
            </w:r>
          </w:p>
        </w:tc>
        <w:tc>
          <w:tcPr>
            <w:tcW w:w="1620" w:type="dxa"/>
            <w:vAlign w:val="center"/>
          </w:tcPr>
          <w:p w:rsidR="00060A80" w:rsidRPr="00FA19BB" w:rsidRDefault="00060A80" w:rsidP="00E56272">
            <w:pPr>
              <w:autoSpaceDE w:val="0"/>
              <w:autoSpaceDN w:val="0"/>
              <w:jc w:val="center"/>
              <w:textAlignment w:val="bottom"/>
              <w:rPr>
                <w:color w:val="000000"/>
                <w:szCs w:val="21"/>
              </w:rPr>
            </w:pPr>
            <w:r w:rsidRPr="00FA19BB">
              <w:rPr>
                <w:color w:val="000000"/>
                <w:szCs w:val="21"/>
              </w:rPr>
              <w:t>占期末应付佣金总额的比例</w:t>
            </w:r>
          </w:p>
        </w:tc>
      </w:tr>
      <w:tr w:rsidR="00370D98">
        <w:tc>
          <w:tcPr>
            <w:tcW w:w="2106" w:type="dxa"/>
            <w:vAlign w:val="center"/>
          </w:tcPr>
          <w:p w:rsidR="00370D98" w:rsidRDefault="00C8061F">
            <w:r>
              <w:rPr>
                <w:szCs w:val="21"/>
              </w:rPr>
              <w:t>广发证券</w:t>
            </w:r>
          </w:p>
        </w:tc>
        <w:tc>
          <w:tcPr>
            <w:tcW w:w="1854" w:type="dxa"/>
            <w:vAlign w:val="center"/>
          </w:tcPr>
          <w:p w:rsidR="00370D98" w:rsidRDefault="00C8061F">
            <w:pPr>
              <w:jc w:val="right"/>
            </w:pPr>
            <w:r>
              <w:rPr>
                <w:szCs w:val="21"/>
              </w:rPr>
              <w:t>119,128.36</w:t>
            </w:r>
          </w:p>
        </w:tc>
        <w:tc>
          <w:tcPr>
            <w:tcW w:w="1300" w:type="dxa"/>
            <w:vAlign w:val="center"/>
          </w:tcPr>
          <w:p w:rsidR="00370D98" w:rsidRDefault="00C8061F">
            <w:pPr>
              <w:jc w:val="right"/>
            </w:pPr>
            <w:r>
              <w:rPr>
                <w:szCs w:val="21"/>
              </w:rPr>
              <w:t>2.10%</w:t>
            </w:r>
          </w:p>
        </w:tc>
        <w:tc>
          <w:tcPr>
            <w:tcW w:w="2120" w:type="dxa"/>
            <w:vAlign w:val="center"/>
          </w:tcPr>
          <w:p w:rsidR="00370D98" w:rsidRDefault="00C8061F">
            <w:pPr>
              <w:jc w:val="right"/>
            </w:pPr>
            <w:r>
              <w:rPr>
                <w:szCs w:val="21"/>
              </w:rPr>
              <w:t>-</w:t>
            </w:r>
          </w:p>
        </w:tc>
        <w:tc>
          <w:tcPr>
            <w:tcW w:w="1620" w:type="dxa"/>
            <w:vAlign w:val="center"/>
          </w:tcPr>
          <w:p w:rsidR="00370D98" w:rsidRDefault="00C8061F">
            <w:pPr>
              <w:jc w:val="right"/>
            </w:pPr>
            <w:r>
              <w:rPr>
                <w:szCs w:val="21"/>
              </w:rPr>
              <w:t>-</w:t>
            </w:r>
          </w:p>
        </w:tc>
      </w:tr>
    </w:tbl>
    <w:p w:rsidR="00370D98" w:rsidRDefault="00C8061F">
      <w:pPr>
        <w:tabs>
          <w:tab w:val="left" w:pos="426"/>
        </w:tabs>
        <w:spacing w:line="360" w:lineRule="auto"/>
        <w:ind w:firstLineChars="200" w:firstLine="420"/>
        <w:rPr>
          <w:kern w:val="0"/>
          <w:szCs w:val="21"/>
        </w:rPr>
      </w:pPr>
      <w:r>
        <w:rPr>
          <w:kern w:val="0"/>
          <w:szCs w:val="21"/>
        </w:rPr>
        <w:t>注：上述佣金按市场佣金率计算</w:t>
      </w:r>
      <w:r>
        <w:rPr>
          <w:kern w:val="0"/>
          <w:szCs w:val="21"/>
        </w:rPr>
        <w:t>,</w:t>
      </w:r>
      <w:r>
        <w:rPr>
          <w:kern w:val="0"/>
          <w:szCs w:val="21"/>
        </w:rPr>
        <w:t>以扣除由中国证券登记结算有限责任公司收取的证管费、经手费和适用期间内由券商承担的证券结算风险基金后的净额列示。债券及权证交易不计佣金。</w:t>
      </w:r>
    </w:p>
    <w:p w:rsidR="00753756" w:rsidRPr="00224952" w:rsidRDefault="00060A80" w:rsidP="00E56272">
      <w:pPr>
        <w:tabs>
          <w:tab w:val="left" w:pos="426"/>
        </w:tabs>
        <w:spacing w:line="360" w:lineRule="auto"/>
        <w:ind w:firstLineChars="200" w:firstLine="420"/>
        <w:rPr>
          <w:kern w:val="0"/>
          <w:szCs w:val="21"/>
        </w:rPr>
      </w:pPr>
      <w:r w:rsidRPr="00FA19BB">
        <w:rPr>
          <w:kern w:val="0"/>
          <w:szCs w:val="21"/>
        </w:rPr>
        <w:t>该类佣金协议的服务范围还包括佣金收取方为本基金提供的证券投资研究成果和市场信息服务等。</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 </w:t>
      </w:r>
      <w:r w:rsidRPr="00E76B2D">
        <w:rPr>
          <w:rFonts w:ascii="宋体" w:hAnsi="宋体" w:hint="eastAsia"/>
          <w:b/>
          <w:bCs/>
          <w:color w:val="000000"/>
          <w:szCs w:val="21"/>
        </w:rPr>
        <w:t>关联方报酬</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6.4.10.2.1 </w:t>
      </w:r>
      <w:r w:rsidRPr="00E76B2D">
        <w:rPr>
          <w:rFonts w:ascii="宋体" w:hAnsi="宋体" w:hint="eastAsia"/>
          <w:b/>
          <w:bCs/>
          <w:color w:val="000000"/>
          <w:szCs w:val="21"/>
        </w:rPr>
        <w:t>基金管理费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当期发生的基金应支付的管理费</w:t>
            </w:r>
          </w:p>
        </w:tc>
        <w:tc>
          <w:tcPr>
            <w:tcW w:w="2657" w:type="dxa"/>
            <w:vAlign w:val="center"/>
          </w:tcPr>
          <w:p w:rsidR="00753756" w:rsidRPr="00224952" w:rsidRDefault="00753756" w:rsidP="00505CB1">
            <w:pPr>
              <w:jc w:val="right"/>
              <w:rPr>
                <w:szCs w:val="21"/>
              </w:rPr>
            </w:pPr>
            <w:r w:rsidRPr="00224952">
              <w:rPr>
                <w:szCs w:val="21"/>
              </w:rPr>
              <w:t>51,981,285.23</w:t>
            </w:r>
          </w:p>
        </w:tc>
        <w:tc>
          <w:tcPr>
            <w:tcW w:w="2657" w:type="dxa"/>
            <w:vAlign w:val="center"/>
          </w:tcPr>
          <w:p w:rsidR="00753756" w:rsidRPr="00224952" w:rsidRDefault="00753756" w:rsidP="00505CB1">
            <w:pPr>
              <w:jc w:val="right"/>
              <w:rPr>
                <w:szCs w:val="21"/>
              </w:rPr>
            </w:pPr>
            <w:r w:rsidRPr="00224952">
              <w:rPr>
                <w:szCs w:val="21"/>
              </w:rPr>
              <w:t>12,913,770.23</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其中：支付销售机构的客户维护费</w:t>
            </w:r>
          </w:p>
        </w:tc>
        <w:tc>
          <w:tcPr>
            <w:tcW w:w="2657" w:type="dxa"/>
            <w:vAlign w:val="center"/>
          </w:tcPr>
          <w:p w:rsidR="00753756" w:rsidRPr="00224952" w:rsidRDefault="00753756" w:rsidP="00505CB1">
            <w:pPr>
              <w:jc w:val="right"/>
              <w:rPr>
                <w:szCs w:val="21"/>
              </w:rPr>
            </w:pPr>
            <w:r w:rsidRPr="00224952">
              <w:rPr>
                <w:szCs w:val="21"/>
              </w:rPr>
              <w:t>12,797,727.18</w:t>
            </w:r>
          </w:p>
        </w:tc>
        <w:tc>
          <w:tcPr>
            <w:tcW w:w="2657" w:type="dxa"/>
            <w:vAlign w:val="center"/>
          </w:tcPr>
          <w:p w:rsidR="00753756" w:rsidRPr="00224952" w:rsidRDefault="00753756" w:rsidP="00505CB1">
            <w:pPr>
              <w:jc w:val="right"/>
              <w:rPr>
                <w:szCs w:val="21"/>
              </w:rPr>
            </w:pPr>
            <w:r w:rsidRPr="00224952">
              <w:rPr>
                <w:szCs w:val="21"/>
              </w:rPr>
              <w:t>3,469,919.41</w:t>
            </w:r>
          </w:p>
        </w:tc>
      </w:tr>
    </w:tbl>
    <w:p w:rsidR="00370D98" w:rsidRDefault="00C8061F">
      <w:pPr>
        <w:tabs>
          <w:tab w:val="left" w:pos="426"/>
        </w:tabs>
        <w:spacing w:line="360" w:lineRule="auto"/>
        <w:ind w:firstLineChars="200" w:firstLine="420"/>
        <w:rPr>
          <w:kern w:val="0"/>
          <w:szCs w:val="21"/>
        </w:rPr>
      </w:pPr>
      <w:r>
        <w:rPr>
          <w:kern w:val="0"/>
          <w:szCs w:val="21"/>
        </w:rPr>
        <w:t>注：本基金的管理费按前一日基金资产净值的</w:t>
      </w:r>
      <w:r>
        <w:rPr>
          <w:kern w:val="0"/>
          <w:szCs w:val="21"/>
        </w:rPr>
        <w:t>1.5%</w:t>
      </w:r>
      <w:r>
        <w:rPr>
          <w:kern w:val="0"/>
          <w:szCs w:val="21"/>
        </w:rPr>
        <w:t>年费率计提。管理费的计算方法如下：</w:t>
      </w:r>
    </w:p>
    <w:p w:rsidR="00370D98" w:rsidRDefault="00C8061F">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E×1.5%÷</w:t>
      </w:r>
      <w:r>
        <w:rPr>
          <w:kern w:val="0"/>
          <w:szCs w:val="21"/>
        </w:rPr>
        <w:t>当年天数</w:t>
      </w:r>
    </w:p>
    <w:p w:rsidR="00370D98" w:rsidRDefault="00C8061F">
      <w:pPr>
        <w:tabs>
          <w:tab w:val="left" w:pos="426"/>
        </w:tabs>
        <w:spacing w:line="360" w:lineRule="auto"/>
        <w:ind w:firstLineChars="200" w:firstLine="420"/>
        <w:rPr>
          <w:kern w:val="0"/>
          <w:szCs w:val="21"/>
        </w:rPr>
      </w:pPr>
      <w:r>
        <w:rPr>
          <w:kern w:val="0"/>
          <w:szCs w:val="21"/>
        </w:rPr>
        <w:t xml:space="preserve">H </w:t>
      </w:r>
      <w:r>
        <w:rPr>
          <w:kern w:val="0"/>
          <w:szCs w:val="21"/>
        </w:rPr>
        <w:t>为每日应计提的基金管理费</w:t>
      </w:r>
    </w:p>
    <w:p w:rsidR="00370D98" w:rsidRDefault="00C8061F">
      <w:pPr>
        <w:tabs>
          <w:tab w:val="left" w:pos="426"/>
        </w:tabs>
        <w:spacing w:line="360" w:lineRule="auto"/>
        <w:ind w:firstLineChars="200" w:firstLine="420"/>
        <w:rPr>
          <w:kern w:val="0"/>
          <w:szCs w:val="21"/>
        </w:rPr>
      </w:pPr>
      <w:r>
        <w:rPr>
          <w:kern w:val="0"/>
          <w:szCs w:val="21"/>
        </w:rPr>
        <w:t xml:space="preserve">E </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基金管理费每日计算，逐日累计至每月月末，按月支付，由基金管理人向基金托管人发送基金管理费划款指令，基金托管人复核后于次月前</w:t>
      </w:r>
      <w:r w:rsidRPr="00224952">
        <w:rPr>
          <w:kern w:val="0"/>
          <w:szCs w:val="21"/>
        </w:rPr>
        <w:t xml:space="preserve">3 </w:t>
      </w:r>
      <w:r w:rsidRPr="00224952">
        <w:rPr>
          <w:kern w:val="0"/>
          <w:szCs w:val="21"/>
        </w:rPr>
        <w:t>个工作日内从基金财产中一次性支付给基金管理人。若遇法定节假日、公休假等</w:t>
      </w:r>
      <w:r w:rsidRPr="00224952">
        <w:rPr>
          <w:kern w:val="0"/>
          <w:szCs w:val="21"/>
        </w:rPr>
        <w:t>,</w:t>
      </w:r>
      <w:r w:rsidRPr="00224952">
        <w:rPr>
          <w:kern w:val="0"/>
          <w:szCs w:val="21"/>
        </w:rPr>
        <w:t>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6.4.10.2.2 </w:t>
      </w:r>
      <w:r w:rsidRPr="00E76B2D">
        <w:rPr>
          <w:rFonts w:ascii="宋体" w:hAnsi="宋体" w:hint="eastAsia"/>
          <w:b/>
          <w:bCs/>
          <w:color w:val="000000"/>
          <w:szCs w:val="21"/>
        </w:rPr>
        <w:t>基金托管费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70173B">
            <w:pPr>
              <w:rPr>
                <w:color w:val="000000"/>
                <w:szCs w:val="21"/>
              </w:rPr>
            </w:pPr>
            <w:r w:rsidRPr="00224952">
              <w:rPr>
                <w:rFonts w:hint="eastAsia"/>
                <w:szCs w:val="21"/>
              </w:rPr>
              <w:t>当期发生的基金应支付的托管费</w:t>
            </w:r>
          </w:p>
        </w:tc>
        <w:tc>
          <w:tcPr>
            <w:tcW w:w="2657" w:type="dxa"/>
            <w:vAlign w:val="center"/>
          </w:tcPr>
          <w:p w:rsidR="00753756" w:rsidRPr="00224952" w:rsidRDefault="00753756" w:rsidP="0070173B">
            <w:pPr>
              <w:jc w:val="right"/>
              <w:rPr>
                <w:color w:val="000000"/>
                <w:kern w:val="0"/>
                <w:szCs w:val="21"/>
              </w:rPr>
            </w:pPr>
            <w:r w:rsidRPr="00224952">
              <w:rPr>
                <w:szCs w:val="21"/>
              </w:rPr>
              <w:t>8,663,547.47</w:t>
            </w:r>
          </w:p>
        </w:tc>
        <w:tc>
          <w:tcPr>
            <w:tcW w:w="2657" w:type="dxa"/>
            <w:vAlign w:val="center"/>
          </w:tcPr>
          <w:p w:rsidR="00753756" w:rsidRPr="00224952" w:rsidRDefault="00753756" w:rsidP="00B56418">
            <w:pPr>
              <w:jc w:val="right"/>
              <w:rPr>
                <w:color w:val="000000"/>
                <w:szCs w:val="21"/>
              </w:rPr>
            </w:pPr>
            <w:r w:rsidRPr="00224952">
              <w:rPr>
                <w:szCs w:val="21"/>
              </w:rPr>
              <w:t>2,152,295.07</w:t>
            </w:r>
          </w:p>
        </w:tc>
      </w:tr>
    </w:tbl>
    <w:p w:rsidR="00370D98" w:rsidRDefault="00C8061F">
      <w:pPr>
        <w:tabs>
          <w:tab w:val="left" w:pos="426"/>
        </w:tabs>
        <w:spacing w:line="360" w:lineRule="auto"/>
        <w:ind w:firstLineChars="200" w:firstLine="420"/>
        <w:rPr>
          <w:kern w:val="0"/>
          <w:szCs w:val="21"/>
        </w:rPr>
      </w:pPr>
      <w:r>
        <w:rPr>
          <w:kern w:val="0"/>
          <w:szCs w:val="21"/>
        </w:rPr>
        <w:t>注：本基金的托管费按前一日基金资产净值的</w:t>
      </w:r>
      <w:r>
        <w:rPr>
          <w:kern w:val="0"/>
          <w:szCs w:val="21"/>
        </w:rPr>
        <w:t>0.25%</w:t>
      </w:r>
      <w:r>
        <w:rPr>
          <w:kern w:val="0"/>
          <w:szCs w:val="21"/>
        </w:rPr>
        <w:t>的年费率计提。托管费的计算方法如下：</w:t>
      </w:r>
    </w:p>
    <w:p w:rsidR="00370D98" w:rsidRDefault="00C8061F">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E×0.25%÷</w:t>
      </w:r>
      <w:r>
        <w:rPr>
          <w:kern w:val="0"/>
          <w:szCs w:val="21"/>
        </w:rPr>
        <w:t>当年天数</w:t>
      </w:r>
    </w:p>
    <w:p w:rsidR="00370D98" w:rsidRDefault="00C8061F">
      <w:pPr>
        <w:tabs>
          <w:tab w:val="left" w:pos="426"/>
        </w:tabs>
        <w:spacing w:line="360" w:lineRule="auto"/>
        <w:ind w:firstLineChars="200" w:firstLine="420"/>
        <w:rPr>
          <w:kern w:val="0"/>
          <w:szCs w:val="21"/>
        </w:rPr>
      </w:pPr>
      <w:r>
        <w:rPr>
          <w:kern w:val="0"/>
          <w:szCs w:val="21"/>
        </w:rPr>
        <w:t xml:space="preserve">H </w:t>
      </w:r>
      <w:r>
        <w:rPr>
          <w:kern w:val="0"/>
          <w:szCs w:val="21"/>
        </w:rPr>
        <w:t>为每日应计提的基金托管费</w:t>
      </w:r>
    </w:p>
    <w:p w:rsidR="00370D98" w:rsidRDefault="00C8061F">
      <w:pPr>
        <w:tabs>
          <w:tab w:val="left" w:pos="426"/>
        </w:tabs>
        <w:spacing w:line="360" w:lineRule="auto"/>
        <w:ind w:firstLineChars="200" w:firstLine="420"/>
        <w:rPr>
          <w:kern w:val="0"/>
          <w:szCs w:val="21"/>
        </w:rPr>
      </w:pPr>
      <w:r>
        <w:rPr>
          <w:kern w:val="0"/>
          <w:szCs w:val="21"/>
        </w:rPr>
        <w:t xml:space="preserve">E </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基金托管费每日计算，逐日累计至每月月末，按月支付，由基金管理人向基金托管人发送基金托管费划款指令，基金托管人复核后于次月前</w:t>
      </w:r>
      <w:r w:rsidRPr="00224952">
        <w:rPr>
          <w:kern w:val="0"/>
          <w:szCs w:val="21"/>
        </w:rPr>
        <w:t xml:space="preserve">3 </w:t>
      </w:r>
      <w:r w:rsidRPr="00224952">
        <w:rPr>
          <w:kern w:val="0"/>
          <w:szCs w:val="21"/>
        </w:rPr>
        <w:t>个工作日内从基金财产中一次性支取。若遇法定节假日、公休日等</w:t>
      </w:r>
      <w:r w:rsidRPr="00224952">
        <w:rPr>
          <w:kern w:val="0"/>
          <w:szCs w:val="21"/>
        </w:rPr>
        <w:t>,</w:t>
      </w:r>
      <w:r w:rsidRPr="00224952">
        <w:rPr>
          <w:kern w:val="0"/>
          <w:szCs w:val="21"/>
        </w:rPr>
        <w:t>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6.4.10.3 </w:t>
      </w:r>
      <w:r w:rsidRPr="00E76B2D">
        <w:rPr>
          <w:rFonts w:ascii="宋体" w:hAnsi="宋体" w:hint="eastAsia"/>
          <w:b/>
          <w:bCs/>
          <w:color w:val="000000"/>
          <w:szCs w:val="21"/>
        </w:rPr>
        <w:t>与关联方进行银行间同业市场的债券</w:t>
      </w:r>
      <w:r w:rsidRPr="00E76B2D">
        <w:rPr>
          <w:rFonts w:ascii="宋体" w:hAnsi="宋体"/>
          <w:b/>
          <w:bCs/>
          <w:color w:val="000000"/>
          <w:szCs w:val="21"/>
        </w:rPr>
        <w:t>(</w:t>
      </w:r>
      <w:r w:rsidRPr="00E76B2D">
        <w:rPr>
          <w:rFonts w:ascii="宋体" w:hAnsi="宋体" w:hint="eastAsia"/>
          <w:b/>
          <w:bCs/>
          <w:color w:val="000000"/>
          <w:szCs w:val="21"/>
        </w:rPr>
        <w:t>含回购</w:t>
      </w:r>
      <w:r w:rsidRPr="00E76B2D">
        <w:rPr>
          <w:rFonts w:ascii="宋体" w:hAnsi="宋体"/>
          <w:b/>
          <w:bCs/>
          <w:color w:val="000000"/>
          <w:szCs w:val="21"/>
        </w:rPr>
        <w:t>)</w:t>
      </w:r>
      <w:r w:rsidRPr="00E76B2D">
        <w:rPr>
          <w:rFonts w:ascii="宋体" w:hAnsi="宋体" w:hint="eastAsia"/>
          <w:b/>
          <w:bCs/>
          <w:color w:val="000000"/>
          <w:szCs w:val="21"/>
        </w:rPr>
        <w:t>交易</w:t>
      </w:r>
    </w:p>
    <w:p w:rsidR="00BD2189" w:rsidRDefault="00753756" w:rsidP="00BD2189">
      <w:pPr>
        <w:tabs>
          <w:tab w:val="left" w:pos="426"/>
        </w:tabs>
        <w:spacing w:line="360" w:lineRule="auto"/>
        <w:ind w:firstLineChars="200" w:firstLine="420"/>
        <w:jc w:val="left"/>
        <w:rPr>
          <w:rFonts w:eastAsiaTheme="minorEastAsia"/>
          <w:color w:val="000000" w:themeColor="text1"/>
          <w:kern w:val="0"/>
          <w:szCs w:val="21"/>
        </w:rPr>
      </w:pPr>
      <w:r w:rsidRPr="00224952">
        <w:rPr>
          <w:kern w:val="0"/>
          <w:szCs w:val="21"/>
        </w:rPr>
        <w:t>本基金本报告期及上年度可比期间未与关联方进行银行间同业市场债券（含回购）交易。</w:t>
      </w:r>
    </w:p>
    <w:p w:rsidR="00BD2189" w:rsidRPr="00AC7FAD" w:rsidRDefault="00BD2189" w:rsidP="00DA6257">
      <w:pPr>
        <w:spacing w:line="360" w:lineRule="auto"/>
        <w:ind w:firstLineChars="196" w:firstLine="413"/>
        <w:rPr>
          <w:rFonts w:ascii="宋体"/>
          <w:b/>
          <w:bCs/>
          <w:color w:val="000000"/>
          <w:szCs w:val="21"/>
        </w:rPr>
      </w:pPr>
      <w:r w:rsidRPr="00095DFD">
        <w:rPr>
          <w:rFonts w:ascii="宋体"/>
          <w:b/>
          <w:bCs/>
          <w:color w:val="000000"/>
          <w:szCs w:val="21"/>
        </w:rPr>
        <w:t>6</w:t>
      </w:r>
      <w:r w:rsidRPr="00AC7FAD">
        <w:rPr>
          <w:rFonts w:ascii="宋体"/>
          <w:b/>
          <w:bCs/>
          <w:color w:val="000000"/>
          <w:szCs w:val="21"/>
        </w:rPr>
        <w:t>.4.10.4</w:t>
      </w:r>
      <w:r w:rsidR="00AC7FAD" w:rsidRPr="00AC7FAD">
        <w:rPr>
          <w:rFonts w:ascii="宋体" w:hint="eastAsia"/>
          <w:b/>
          <w:bCs/>
          <w:color w:val="000000"/>
          <w:szCs w:val="21"/>
        </w:rPr>
        <w:t xml:space="preserve"> </w:t>
      </w:r>
      <w:r w:rsidRPr="00AC7FAD">
        <w:rPr>
          <w:rFonts w:ascii="宋体"/>
          <w:b/>
          <w:bCs/>
          <w:color w:val="000000"/>
          <w:szCs w:val="21"/>
        </w:rPr>
        <w:t>报告期内转融通证券出借业务发生重大关联交易事项的说明</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6.4.10.4.1</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与关联方通过约定申报方式进行的适用固定期限费率的证券出借业务的情况</w:t>
      </w:r>
    </w:p>
    <w:p w:rsidR="00BD2189" w:rsidRPr="00AC7FAD" w:rsidRDefault="00BD2189" w:rsidP="00BD2189">
      <w:pPr>
        <w:tabs>
          <w:tab w:val="left" w:pos="426"/>
        </w:tabs>
        <w:spacing w:line="360" w:lineRule="auto"/>
        <w:ind w:firstLineChars="200" w:firstLine="420"/>
        <w:jc w:val="left"/>
        <w:rPr>
          <w:kern w:val="0"/>
          <w:szCs w:val="21"/>
        </w:rPr>
      </w:pPr>
      <w:r w:rsidRPr="00AC7FAD">
        <w:rPr>
          <w:kern w:val="0"/>
          <w:szCs w:val="21"/>
        </w:rPr>
        <w:t>本基金本报告期及上年度可比期间未发生与关联方通过约定申报方式进行的适用固定期限费率的证券出借业务。</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6.4.10.4.2</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与关联方通过约定申报方式进行的适用市场化期限费率的证券出借业务的情况</w:t>
      </w:r>
    </w:p>
    <w:p w:rsidR="00BD2189" w:rsidRPr="00AC7FAD" w:rsidRDefault="00BD2189" w:rsidP="00BD2189">
      <w:pPr>
        <w:tabs>
          <w:tab w:val="left" w:pos="426"/>
        </w:tabs>
        <w:spacing w:line="360" w:lineRule="auto"/>
        <w:ind w:firstLineChars="200" w:firstLine="420"/>
        <w:jc w:val="left"/>
        <w:rPr>
          <w:rFonts w:eastAsiaTheme="minorEastAsia"/>
          <w:color w:val="000000" w:themeColor="text1"/>
          <w:kern w:val="0"/>
          <w:szCs w:val="21"/>
        </w:rPr>
      </w:pPr>
      <w:r w:rsidRPr="00AC7FAD">
        <w:rPr>
          <w:kern w:val="0"/>
          <w:szCs w:val="21"/>
        </w:rPr>
        <w:t>本基金本报告期及上年度可比期间未发生与关联方通过约定申报方式进行的适用市场化期限费率的证券出借业务。</w:t>
      </w:r>
    </w:p>
    <w:p w:rsidR="00753756" w:rsidRPr="00E76B2D" w:rsidRDefault="00753756" w:rsidP="006E1449">
      <w:pPr>
        <w:spacing w:line="360" w:lineRule="auto"/>
        <w:ind w:firstLineChars="196" w:firstLine="413"/>
        <w:rPr>
          <w:rFonts w:ascii="宋体"/>
          <w:b/>
          <w:bCs/>
          <w:color w:val="000000"/>
          <w:szCs w:val="21"/>
        </w:rPr>
      </w:pPr>
      <w:r w:rsidRPr="00AC7FAD">
        <w:rPr>
          <w:rFonts w:ascii="宋体" w:hAnsi="宋体"/>
          <w:b/>
          <w:bCs/>
          <w:color w:val="000000"/>
          <w:szCs w:val="21"/>
        </w:rPr>
        <w:t xml:space="preserve">6.4.10.5 </w:t>
      </w:r>
      <w:r w:rsidRPr="00AC7FAD">
        <w:rPr>
          <w:rFonts w:ascii="宋体" w:hAnsi="宋体" w:hint="eastAsia"/>
          <w:b/>
          <w:bCs/>
          <w:color w:val="000000"/>
          <w:szCs w:val="21"/>
        </w:rPr>
        <w:t>各关联方投资本基金的情况</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6.4.10.5.1 </w:t>
      </w:r>
      <w:r w:rsidRPr="00E76B2D">
        <w:rPr>
          <w:rFonts w:ascii="宋体" w:hAnsi="宋体" w:hint="eastAsia"/>
          <w:b/>
          <w:bCs/>
          <w:color w:val="000000"/>
          <w:szCs w:val="21"/>
        </w:rPr>
        <w:t>报告期内基金管理人运用固有资金投资本基金的情况</w:t>
      </w:r>
    </w:p>
    <w:p w:rsidR="008F60F2" w:rsidRDefault="008F60F2" w:rsidP="008F60F2">
      <w:pPr>
        <w:autoSpaceDE w:val="0"/>
        <w:autoSpaceDN w:val="0"/>
        <w:adjustRightInd w:val="0"/>
        <w:spacing w:before="29" w:line="288" w:lineRule="auto"/>
        <w:ind w:left="15" w:right="90"/>
        <w:jc w:val="right"/>
        <w:rPr>
          <w:color w:val="000000"/>
          <w:szCs w:val="21"/>
        </w:rPr>
      </w:pPr>
      <w:r w:rsidRPr="003862CB">
        <w:rPr>
          <w:color w:val="000000"/>
          <w:szCs w:val="21"/>
        </w:rPr>
        <w:t>份额单位：份</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60"/>
        <w:gridCol w:w="2970"/>
        <w:gridCol w:w="2970"/>
      </w:tblGrid>
      <w:tr w:rsidR="008F60F2" w:rsidRPr="003862CB" w:rsidTr="00E56272">
        <w:tc>
          <w:tcPr>
            <w:tcW w:w="3060" w:type="dxa"/>
            <w:vAlign w:val="center"/>
          </w:tcPr>
          <w:p w:rsidR="008F60F2" w:rsidRPr="003862CB" w:rsidRDefault="008F60F2" w:rsidP="00E56272">
            <w:pPr>
              <w:pStyle w:val="ad"/>
              <w:jc w:val="center"/>
              <w:rPr>
                <w:color w:val="000000"/>
                <w:sz w:val="21"/>
                <w:szCs w:val="21"/>
              </w:rPr>
            </w:pPr>
            <w:r w:rsidRPr="003862CB">
              <w:rPr>
                <w:color w:val="000000"/>
                <w:sz w:val="21"/>
                <w:szCs w:val="21"/>
              </w:rPr>
              <w:t>项目</w:t>
            </w:r>
          </w:p>
        </w:tc>
        <w:tc>
          <w:tcPr>
            <w:tcW w:w="2970" w:type="dxa"/>
            <w:vAlign w:val="center"/>
          </w:tcPr>
          <w:p w:rsidR="008F60F2" w:rsidRPr="003862CB" w:rsidRDefault="008F60F2" w:rsidP="00E56272">
            <w:pPr>
              <w:jc w:val="center"/>
              <w:rPr>
                <w:color w:val="000000"/>
                <w:szCs w:val="21"/>
              </w:rPr>
            </w:pPr>
            <w:r w:rsidRPr="003862CB">
              <w:rPr>
                <w:color w:val="000000"/>
                <w:szCs w:val="21"/>
              </w:rPr>
              <w:t>本期</w:t>
            </w:r>
          </w:p>
          <w:p w:rsidR="008F60F2" w:rsidRPr="003862CB" w:rsidRDefault="008F60F2" w:rsidP="00E56272">
            <w:pPr>
              <w:widowControl/>
              <w:autoSpaceDE w:val="0"/>
              <w:autoSpaceDN w:val="0"/>
              <w:ind w:right="-15"/>
              <w:jc w:val="center"/>
              <w:textAlignment w:val="bottom"/>
              <w:rPr>
                <w:color w:val="000000"/>
                <w:szCs w:val="21"/>
              </w:rPr>
            </w:pPr>
            <w:r w:rsidRPr="003862CB">
              <w:rPr>
                <w:szCs w:val="21"/>
              </w:rPr>
              <w:t>2020</w:t>
            </w:r>
            <w:r w:rsidRPr="003862CB">
              <w:rPr>
                <w:szCs w:val="21"/>
              </w:rPr>
              <w:t>年</w:t>
            </w:r>
            <w:r w:rsidRPr="003862CB">
              <w:rPr>
                <w:szCs w:val="21"/>
              </w:rPr>
              <w:t>1</w:t>
            </w:r>
            <w:r w:rsidRPr="003862CB">
              <w:rPr>
                <w:szCs w:val="21"/>
              </w:rPr>
              <w:t>月</w:t>
            </w:r>
            <w:r w:rsidRPr="003862CB">
              <w:rPr>
                <w:szCs w:val="21"/>
              </w:rPr>
              <w:t>1</w:t>
            </w:r>
            <w:r w:rsidRPr="003862CB">
              <w:rPr>
                <w:szCs w:val="21"/>
              </w:rPr>
              <w:t>日至</w:t>
            </w:r>
            <w:r w:rsidRPr="003862CB">
              <w:rPr>
                <w:szCs w:val="21"/>
              </w:rPr>
              <w:t>2020</w:t>
            </w:r>
            <w:r w:rsidRPr="003862CB">
              <w:rPr>
                <w:szCs w:val="21"/>
              </w:rPr>
              <w:t>年</w:t>
            </w:r>
            <w:r w:rsidRPr="003862CB">
              <w:rPr>
                <w:szCs w:val="21"/>
              </w:rPr>
              <w:t>6</w:t>
            </w:r>
            <w:r w:rsidRPr="003862CB">
              <w:rPr>
                <w:szCs w:val="21"/>
              </w:rPr>
              <w:t>月</w:t>
            </w:r>
            <w:r w:rsidRPr="003862CB">
              <w:rPr>
                <w:szCs w:val="21"/>
              </w:rPr>
              <w:t>30</w:t>
            </w:r>
            <w:r w:rsidRPr="003862CB">
              <w:rPr>
                <w:szCs w:val="21"/>
              </w:rPr>
              <w:t>日</w:t>
            </w:r>
          </w:p>
        </w:tc>
        <w:tc>
          <w:tcPr>
            <w:tcW w:w="2970" w:type="dxa"/>
            <w:vAlign w:val="center"/>
          </w:tcPr>
          <w:p w:rsidR="008F60F2" w:rsidRPr="003862CB" w:rsidRDefault="008F60F2" w:rsidP="00E56272">
            <w:pPr>
              <w:jc w:val="center"/>
              <w:rPr>
                <w:color w:val="000000"/>
                <w:szCs w:val="21"/>
              </w:rPr>
            </w:pPr>
            <w:r w:rsidRPr="003862CB">
              <w:rPr>
                <w:color w:val="000000"/>
                <w:szCs w:val="21"/>
              </w:rPr>
              <w:t>上年度可比期间</w:t>
            </w:r>
          </w:p>
          <w:p w:rsidR="008F60F2" w:rsidRPr="003862CB" w:rsidRDefault="008F60F2" w:rsidP="00A22CF6">
            <w:pPr>
              <w:widowControl/>
              <w:autoSpaceDE w:val="0"/>
              <w:autoSpaceDN w:val="0"/>
              <w:ind w:right="-15"/>
              <w:jc w:val="center"/>
              <w:textAlignment w:val="bottom"/>
              <w:rPr>
                <w:color w:val="000000"/>
                <w:kern w:val="0"/>
                <w:szCs w:val="21"/>
              </w:rPr>
            </w:pPr>
            <w:r w:rsidRPr="003862CB">
              <w:rPr>
                <w:color w:val="000000"/>
                <w:szCs w:val="21"/>
              </w:rPr>
              <w:t>2019</w:t>
            </w:r>
            <w:r w:rsidRPr="003862CB">
              <w:rPr>
                <w:color w:val="000000"/>
                <w:szCs w:val="21"/>
              </w:rPr>
              <w:t>年</w:t>
            </w:r>
            <w:r w:rsidRPr="003862CB">
              <w:rPr>
                <w:color w:val="000000"/>
                <w:szCs w:val="21"/>
              </w:rPr>
              <w:t>1</w:t>
            </w:r>
            <w:r w:rsidRPr="003862CB">
              <w:rPr>
                <w:color w:val="000000"/>
                <w:szCs w:val="21"/>
              </w:rPr>
              <w:t>月</w:t>
            </w:r>
            <w:r w:rsidRPr="003862CB">
              <w:rPr>
                <w:color w:val="000000"/>
                <w:szCs w:val="21"/>
              </w:rPr>
              <w:t>1</w:t>
            </w:r>
            <w:r w:rsidRPr="003862CB">
              <w:rPr>
                <w:color w:val="000000"/>
                <w:szCs w:val="21"/>
              </w:rPr>
              <w:t>日至</w:t>
            </w:r>
            <w:r w:rsidRPr="003862CB">
              <w:rPr>
                <w:color w:val="000000"/>
                <w:szCs w:val="21"/>
              </w:rPr>
              <w:t>2019</w:t>
            </w:r>
            <w:r w:rsidRPr="003862CB">
              <w:rPr>
                <w:color w:val="000000"/>
                <w:szCs w:val="21"/>
              </w:rPr>
              <w:t>年</w:t>
            </w:r>
            <w:r w:rsidRPr="003862CB">
              <w:rPr>
                <w:color w:val="000000"/>
                <w:szCs w:val="21"/>
              </w:rPr>
              <w:t>6</w:t>
            </w:r>
            <w:r w:rsidRPr="003862CB">
              <w:rPr>
                <w:color w:val="000000"/>
                <w:szCs w:val="21"/>
              </w:rPr>
              <w:t>月</w:t>
            </w:r>
            <w:r w:rsidRPr="003862CB">
              <w:rPr>
                <w:color w:val="000000"/>
                <w:szCs w:val="21"/>
              </w:rPr>
              <w:t>30</w:t>
            </w:r>
            <w:r w:rsidRPr="003862CB">
              <w:rPr>
                <w:color w:val="000000"/>
                <w:szCs w:val="21"/>
              </w:rPr>
              <w:t>日</w:t>
            </w:r>
          </w:p>
        </w:tc>
      </w:tr>
      <w:tr w:rsidR="008F60F2" w:rsidRPr="003862CB" w:rsidTr="00E56272">
        <w:tc>
          <w:tcPr>
            <w:tcW w:w="3060" w:type="dxa"/>
            <w:vAlign w:val="center"/>
          </w:tcPr>
          <w:p w:rsidR="008F60F2" w:rsidRPr="003862CB" w:rsidRDefault="008F60F2" w:rsidP="00E56272">
            <w:pPr>
              <w:pStyle w:val="ad"/>
              <w:rPr>
                <w:color w:val="000000"/>
                <w:sz w:val="21"/>
                <w:szCs w:val="21"/>
              </w:rPr>
            </w:pPr>
            <w:r w:rsidRPr="003862CB">
              <w:rPr>
                <w:sz w:val="21"/>
                <w:szCs w:val="21"/>
              </w:rPr>
              <w:t>报告期初持有的基金份额</w:t>
            </w:r>
          </w:p>
        </w:tc>
        <w:tc>
          <w:tcPr>
            <w:tcW w:w="2970" w:type="dxa"/>
            <w:vAlign w:val="bottom"/>
          </w:tcPr>
          <w:p w:rsidR="008F60F2" w:rsidRPr="003862CB" w:rsidRDefault="008F60F2" w:rsidP="00E56272">
            <w:pPr>
              <w:jc w:val="right"/>
              <w:rPr>
                <w:szCs w:val="21"/>
              </w:rPr>
            </w:pPr>
            <w:r w:rsidRPr="003862CB">
              <w:rPr>
                <w:szCs w:val="21"/>
              </w:rPr>
              <w:t>-</w:t>
            </w:r>
          </w:p>
        </w:tc>
        <w:tc>
          <w:tcPr>
            <w:tcW w:w="2970" w:type="dxa"/>
            <w:vAlign w:val="bottom"/>
          </w:tcPr>
          <w:p w:rsidR="008F60F2" w:rsidRPr="003862CB" w:rsidRDefault="008F60F2" w:rsidP="00E56272">
            <w:pPr>
              <w:jc w:val="right"/>
              <w:rPr>
                <w:szCs w:val="21"/>
              </w:rPr>
            </w:pPr>
            <w:r w:rsidRPr="003862CB">
              <w:rPr>
                <w:szCs w:val="21"/>
              </w:rPr>
              <w:t>61,530,929.03</w:t>
            </w:r>
          </w:p>
        </w:tc>
      </w:tr>
      <w:tr w:rsidR="008F60F2" w:rsidRPr="003862CB" w:rsidTr="00E56272">
        <w:tc>
          <w:tcPr>
            <w:tcW w:w="3060" w:type="dxa"/>
            <w:vAlign w:val="center"/>
          </w:tcPr>
          <w:p w:rsidR="008F60F2" w:rsidRPr="003862CB" w:rsidRDefault="008F60F2" w:rsidP="00E56272">
            <w:pPr>
              <w:rPr>
                <w:color w:val="000000"/>
                <w:szCs w:val="21"/>
              </w:rPr>
            </w:pPr>
            <w:r w:rsidRPr="003862CB">
              <w:rPr>
                <w:szCs w:val="21"/>
              </w:rPr>
              <w:t>报告期间申购</w:t>
            </w:r>
            <w:r w:rsidRPr="003862CB">
              <w:rPr>
                <w:szCs w:val="21"/>
              </w:rPr>
              <w:t>/</w:t>
            </w:r>
            <w:r w:rsidRPr="003862CB">
              <w:rPr>
                <w:szCs w:val="21"/>
              </w:rPr>
              <w:t>买入总份额</w:t>
            </w:r>
          </w:p>
        </w:tc>
        <w:tc>
          <w:tcPr>
            <w:tcW w:w="2970" w:type="dxa"/>
            <w:vAlign w:val="bottom"/>
          </w:tcPr>
          <w:p w:rsidR="008F60F2" w:rsidRPr="003862CB" w:rsidRDefault="008F60F2" w:rsidP="00E56272">
            <w:pPr>
              <w:jc w:val="right"/>
              <w:rPr>
                <w:szCs w:val="21"/>
              </w:rPr>
            </w:pPr>
            <w:r w:rsidRPr="003862CB">
              <w:rPr>
                <w:szCs w:val="21"/>
              </w:rPr>
              <w:t>-</w:t>
            </w:r>
          </w:p>
        </w:tc>
        <w:tc>
          <w:tcPr>
            <w:tcW w:w="2970" w:type="dxa"/>
            <w:vAlign w:val="bottom"/>
          </w:tcPr>
          <w:p w:rsidR="008F60F2" w:rsidRPr="003862CB" w:rsidRDefault="008F60F2" w:rsidP="00E56272">
            <w:pPr>
              <w:jc w:val="right"/>
              <w:rPr>
                <w:szCs w:val="21"/>
              </w:rPr>
            </w:pPr>
            <w:r w:rsidRPr="003862CB">
              <w:rPr>
                <w:szCs w:val="21"/>
              </w:rPr>
              <w:t>-</w:t>
            </w:r>
          </w:p>
        </w:tc>
      </w:tr>
      <w:tr w:rsidR="008F60F2" w:rsidRPr="003862CB" w:rsidTr="00E56272">
        <w:tc>
          <w:tcPr>
            <w:tcW w:w="3060" w:type="dxa"/>
            <w:vAlign w:val="center"/>
          </w:tcPr>
          <w:p w:rsidR="008F60F2" w:rsidRPr="003862CB" w:rsidRDefault="008F60F2" w:rsidP="00E56272">
            <w:pPr>
              <w:rPr>
                <w:color w:val="000000"/>
                <w:szCs w:val="21"/>
              </w:rPr>
            </w:pPr>
            <w:r w:rsidRPr="003862CB">
              <w:rPr>
                <w:szCs w:val="21"/>
              </w:rPr>
              <w:t>报告期间因拆分变动份额</w:t>
            </w:r>
          </w:p>
        </w:tc>
        <w:tc>
          <w:tcPr>
            <w:tcW w:w="2970" w:type="dxa"/>
            <w:vAlign w:val="bottom"/>
          </w:tcPr>
          <w:p w:rsidR="008F60F2" w:rsidRPr="003862CB" w:rsidRDefault="008F60F2" w:rsidP="00E56272">
            <w:pPr>
              <w:jc w:val="right"/>
              <w:rPr>
                <w:szCs w:val="21"/>
              </w:rPr>
            </w:pPr>
            <w:r w:rsidRPr="003862CB">
              <w:rPr>
                <w:szCs w:val="21"/>
              </w:rPr>
              <w:t>-</w:t>
            </w:r>
          </w:p>
        </w:tc>
        <w:tc>
          <w:tcPr>
            <w:tcW w:w="2970" w:type="dxa"/>
            <w:vAlign w:val="bottom"/>
          </w:tcPr>
          <w:p w:rsidR="008F60F2" w:rsidRPr="003862CB" w:rsidRDefault="008F60F2" w:rsidP="00E56272">
            <w:pPr>
              <w:jc w:val="right"/>
              <w:rPr>
                <w:szCs w:val="21"/>
              </w:rPr>
            </w:pPr>
            <w:r w:rsidRPr="003862CB">
              <w:rPr>
                <w:szCs w:val="21"/>
              </w:rPr>
              <w:t>-</w:t>
            </w:r>
          </w:p>
        </w:tc>
      </w:tr>
      <w:tr w:rsidR="008F60F2" w:rsidRPr="003862CB" w:rsidTr="00E56272">
        <w:tc>
          <w:tcPr>
            <w:tcW w:w="3060" w:type="dxa"/>
            <w:vAlign w:val="center"/>
          </w:tcPr>
          <w:p w:rsidR="008F60F2" w:rsidRPr="003862CB" w:rsidRDefault="008F60F2" w:rsidP="00E56272">
            <w:pPr>
              <w:rPr>
                <w:color w:val="000000"/>
                <w:szCs w:val="21"/>
              </w:rPr>
            </w:pPr>
            <w:r w:rsidRPr="003862CB">
              <w:rPr>
                <w:szCs w:val="21"/>
              </w:rPr>
              <w:t>减：报告期间赎回</w:t>
            </w:r>
            <w:r w:rsidRPr="003862CB">
              <w:rPr>
                <w:szCs w:val="21"/>
              </w:rPr>
              <w:t>/</w:t>
            </w:r>
            <w:r w:rsidRPr="003862CB">
              <w:rPr>
                <w:szCs w:val="21"/>
              </w:rPr>
              <w:t>卖出总份额</w:t>
            </w:r>
          </w:p>
        </w:tc>
        <w:tc>
          <w:tcPr>
            <w:tcW w:w="2970" w:type="dxa"/>
            <w:vAlign w:val="bottom"/>
          </w:tcPr>
          <w:p w:rsidR="008F60F2" w:rsidRPr="003862CB" w:rsidRDefault="008F60F2" w:rsidP="00E56272">
            <w:pPr>
              <w:jc w:val="right"/>
              <w:rPr>
                <w:szCs w:val="21"/>
              </w:rPr>
            </w:pPr>
            <w:r w:rsidRPr="003862CB">
              <w:rPr>
                <w:szCs w:val="21"/>
              </w:rPr>
              <w:t>-</w:t>
            </w:r>
          </w:p>
        </w:tc>
        <w:tc>
          <w:tcPr>
            <w:tcW w:w="2970" w:type="dxa"/>
            <w:vAlign w:val="bottom"/>
          </w:tcPr>
          <w:p w:rsidR="008F60F2" w:rsidRPr="003862CB" w:rsidRDefault="008F60F2" w:rsidP="00E56272">
            <w:pPr>
              <w:jc w:val="right"/>
              <w:rPr>
                <w:szCs w:val="21"/>
              </w:rPr>
            </w:pPr>
            <w:r w:rsidRPr="003862CB">
              <w:rPr>
                <w:szCs w:val="21"/>
              </w:rPr>
              <w:t>-</w:t>
            </w:r>
          </w:p>
        </w:tc>
      </w:tr>
      <w:tr w:rsidR="008F60F2" w:rsidRPr="003862CB" w:rsidTr="00E56272">
        <w:tc>
          <w:tcPr>
            <w:tcW w:w="3060" w:type="dxa"/>
            <w:vAlign w:val="center"/>
          </w:tcPr>
          <w:p w:rsidR="008F60F2" w:rsidRPr="003862CB" w:rsidRDefault="008F60F2" w:rsidP="00E56272">
            <w:pPr>
              <w:rPr>
                <w:color w:val="000000"/>
                <w:szCs w:val="21"/>
              </w:rPr>
            </w:pPr>
            <w:r w:rsidRPr="003862CB">
              <w:rPr>
                <w:szCs w:val="21"/>
              </w:rPr>
              <w:t>报告期末持有的基金份额</w:t>
            </w:r>
          </w:p>
        </w:tc>
        <w:tc>
          <w:tcPr>
            <w:tcW w:w="2970" w:type="dxa"/>
            <w:vAlign w:val="bottom"/>
          </w:tcPr>
          <w:p w:rsidR="008F60F2" w:rsidRPr="003862CB" w:rsidRDefault="008F60F2" w:rsidP="00E56272">
            <w:pPr>
              <w:jc w:val="right"/>
              <w:rPr>
                <w:szCs w:val="21"/>
              </w:rPr>
            </w:pPr>
            <w:r w:rsidRPr="003862CB">
              <w:rPr>
                <w:szCs w:val="21"/>
              </w:rPr>
              <w:t>-</w:t>
            </w:r>
          </w:p>
        </w:tc>
        <w:tc>
          <w:tcPr>
            <w:tcW w:w="2970" w:type="dxa"/>
            <w:vAlign w:val="bottom"/>
          </w:tcPr>
          <w:p w:rsidR="008F60F2" w:rsidRPr="003862CB" w:rsidRDefault="008F60F2" w:rsidP="00E56272">
            <w:pPr>
              <w:jc w:val="right"/>
              <w:rPr>
                <w:szCs w:val="21"/>
              </w:rPr>
            </w:pPr>
            <w:r w:rsidRPr="003862CB">
              <w:rPr>
                <w:szCs w:val="21"/>
              </w:rPr>
              <w:t>61,530,929.03</w:t>
            </w:r>
          </w:p>
        </w:tc>
      </w:tr>
      <w:tr w:rsidR="008F60F2" w:rsidRPr="003862CB" w:rsidTr="00E56272">
        <w:tc>
          <w:tcPr>
            <w:tcW w:w="3060" w:type="dxa"/>
            <w:vAlign w:val="center"/>
          </w:tcPr>
          <w:p w:rsidR="008F60F2" w:rsidRPr="003862CB" w:rsidRDefault="008F60F2" w:rsidP="00E56272">
            <w:pPr>
              <w:rPr>
                <w:color w:val="000000"/>
                <w:szCs w:val="21"/>
              </w:rPr>
            </w:pPr>
            <w:r w:rsidRPr="003862CB">
              <w:rPr>
                <w:szCs w:val="21"/>
              </w:rPr>
              <w:t>报告期末持有的基金份额占基金总份额比例</w:t>
            </w:r>
          </w:p>
        </w:tc>
        <w:tc>
          <w:tcPr>
            <w:tcW w:w="2970" w:type="dxa"/>
            <w:vAlign w:val="bottom"/>
          </w:tcPr>
          <w:p w:rsidR="008F60F2" w:rsidRPr="003862CB" w:rsidRDefault="008F60F2" w:rsidP="00E56272">
            <w:pPr>
              <w:jc w:val="right"/>
              <w:rPr>
                <w:szCs w:val="21"/>
              </w:rPr>
            </w:pPr>
            <w:r w:rsidRPr="003862CB">
              <w:rPr>
                <w:szCs w:val="21"/>
              </w:rPr>
              <w:t>-</w:t>
            </w:r>
          </w:p>
        </w:tc>
        <w:tc>
          <w:tcPr>
            <w:tcW w:w="2970" w:type="dxa"/>
            <w:vAlign w:val="bottom"/>
          </w:tcPr>
          <w:p w:rsidR="008F60F2" w:rsidRPr="003862CB" w:rsidRDefault="008F60F2" w:rsidP="00E56272">
            <w:pPr>
              <w:jc w:val="right"/>
              <w:rPr>
                <w:szCs w:val="21"/>
              </w:rPr>
            </w:pPr>
            <w:r w:rsidRPr="003862CB">
              <w:rPr>
                <w:szCs w:val="21"/>
              </w:rPr>
              <w:t>7.5275%</w:t>
            </w:r>
          </w:p>
        </w:tc>
      </w:tr>
    </w:tbl>
    <w:p w:rsidR="00753756" w:rsidRPr="00224952" w:rsidRDefault="008F60F2" w:rsidP="00E56272">
      <w:pPr>
        <w:tabs>
          <w:tab w:val="left" w:pos="426"/>
        </w:tabs>
        <w:spacing w:line="360" w:lineRule="auto"/>
        <w:ind w:firstLineChars="200" w:firstLine="420"/>
        <w:rPr>
          <w:kern w:val="0"/>
          <w:szCs w:val="21"/>
        </w:rPr>
      </w:pPr>
      <w:r w:rsidRPr="003862CB">
        <w:rPr>
          <w:kern w:val="0"/>
          <w:szCs w:val="21"/>
        </w:rPr>
        <w:t>注：基金管理人投资本基金相关的费用按基金合同及相关法律文件有关规定支付。</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6.4.10.5.2 </w:t>
      </w:r>
      <w:r w:rsidRPr="00E76B2D">
        <w:rPr>
          <w:rFonts w:ascii="宋体" w:hAnsi="宋体" w:hint="eastAsia"/>
          <w:b/>
          <w:bCs/>
          <w:color w:val="000000"/>
          <w:szCs w:val="21"/>
        </w:rPr>
        <w:t>报告期末除基金管理人之外的其他关联方投资本基金的情况</w:t>
      </w:r>
    </w:p>
    <w:p w:rsidR="00D51A83" w:rsidRPr="00E56272" w:rsidRDefault="00D51A83" w:rsidP="00E56272">
      <w:pPr>
        <w:tabs>
          <w:tab w:val="left" w:pos="426"/>
        </w:tabs>
        <w:spacing w:line="360" w:lineRule="auto"/>
        <w:ind w:firstLineChars="200" w:firstLine="420"/>
        <w:rPr>
          <w:kern w:val="0"/>
          <w:szCs w:val="21"/>
        </w:rPr>
      </w:pPr>
      <w:r w:rsidRPr="00E56272">
        <w:rPr>
          <w:kern w:val="0"/>
          <w:szCs w:val="21"/>
        </w:rPr>
        <w:t>无。</w:t>
      </w:r>
    </w:p>
    <w:p w:rsidR="00753756" w:rsidRPr="00E76B2D" w:rsidRDefault="00753756" w:rsidP="00D51A83">
      <w:pPr>
        <w:spacing w:line="360" w:lineRule="auto"/>
        <w:ind w:firstLineChars="196" w:firstLine="413"/>
        <w:rPr>
          <w:rFonts w:ascii="宋体"/>
          <w:b/>
          <w:bCs/>
          <w:color w:val="000000"/>
          <w:szCs w:val="21"/>
        </w:rPr>
      </w:pPr>
      <w:r w:rsidRPr="00E76B2D">
        <w:rPr>
          <w:rFonts w:ascii="宋体" w:hAnsi="宋体"/>
          <w:b/>
          <w:bCs/>
          <w:color w:val="000000"/>
          <w:szCs w:val="21"/>
        </w:rPr>
        <w:t xml:space="preserve">6.4.10.6 </w:t>
      </w:r>
      <w:r w:rsidRPr="00E76B2D">
        <w:rPr>
          <w:rFonts w:ascii="宋体" w:hAnsi="宋体" w:hint="eastAsia"/>
          <w:b/>
          <w:bCs/>
          <w:color w:val="000000"/>
          <w:szCs w:val="21"/>
        </w:rPr>
        <w:t>由关联方保管的银行存款余额及当期产生的利息收入</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753756" w:rsidRPr="00224952" w:rsidTr="003E09BA">
        <w:tc>
          <w:tcPr>
            <w:tcW w:w="2694" w:type="dxa"/>
            <w:vMerge w:val="restart"/>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关联方名称</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上年度可比期间</w:t>
            </w:r>
          </w:p>
          <w:p w:rsidR="00753756" w:rsidRPr="00224952" w:rsidRDefault="00753756" w:rsidP="00CB3E85">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3E09BA">
        <w:tc>
          <w:tcPr>
            <w:tcW w:w="2694" w:type="dxa"/>
            <w:vMerge/>
            <w:vAlign w:val="center"/>
          </w:tcPr>
          <w:p w:rsidR="00753756" w:rsidRPr="00224952" w:rsidRDefault="00753756" w:rsidP="003C0ECA">
            <w:pPr>
              <w:widowControl/>
              <w:spacing w:line="360" w:lineRule="auto"/>
              <w:jc w:val="left"/>
              <w:rPr>
                <w:color w:val="000000"/>
                <w:szCs w:val="21"/>
              </w:rPr>
            </w:pPr>
          </w:p>
        </w:tc>
        <w:tc>
          <w:tcPr>
            <w:tcW w:w="1417"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36"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c>
          <w:tcPr>
            <w:tcW w:w="1383"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70"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r>
      <w:tr w:rsidR="00370D98">
        <w:tc>
          <w:tcPr>
            <w:tcW w:w="2694" w:type="dxa"/>
            <w:vAlign w:val="center"/>
          </w:tcPr>
          <w:p w:rsidR="00370D98" w:rsidRDefault="00C8061F">
            <w:pPr>
              <w:jc w:val="left"/>
            </w:pPr>
            <w:r>
              <w:rPr>
                <w:szCs w:val="21"/>
              </w:rPr>
              <w:t>中国工商银行</w:t>
            </w:r>
            <w:r>
              <w:rPr>
                <w:szCs w:val="21"/>
              </w:rPr>
              <w:t>-</w:t>
            </w:r>
            <w:r>
              <w:rPr>
                <w:szCs w:val="21"/>
              </w:rPr>
              <w:t>活期存款</w:t>
            </w:r>
          </w:p>
        </w:tc>
        <w:tc>
          <w:tcPr>
            <w:tcW w:w="1417" w:type="dxa"/>
            <w:vAlign w:val="center"/>
          </w:tcPr>
          <w:p w:rsidR="00370D98" w:rsidRDefault="00C8061F">
            <w:pPr>
              <w:jc w:val="right"/>
            </w:pPr>
            <w:r>
              <w:rPr>
                <w:szCs w:val="21"/>
              </w:rPr>
              <w:t>644,413,667.28</w:t>
            </w:r>
          </w:p>
        </w:tc>
        <w:tc>
          <w:tcPr>
            <w:tcW w:w="1736" w:type="dxa"/>
            <w:vAlign w:val="center"/>
          </w:tcPr>
          <w:p w:rsidR="00370D98" w:rsidRDefault="00C8061F">
            <w:pPr>
              <w:jc w:val="right"/>
            </w:pPr>
            <w:r>
              <w:rPr>
                <w:szCs w:val="21"/>
              </w:rPr>
              <w:t>2,926,251.62</w:t>
            </w:r>
          </w:p>
        </w:tc>
        <w:tc>
          <w:tcPr>
            <w:tcW w:w="1383" w:type="dxa"/>
            <w:vAlign w:val="center"/>
          </w:tcPr>
          <w:p w:rsidR="00370D98" w:rsidRDefault="00C8061F">
            <w:pPr>
              <w:jc w:val="right"/>
            </w:pPr>
            <w:r>
              <w:rPr>
                <w:szCs w:val="21"/>
              </w:rPr>
              <w:t>108,074,571.53</w:t>
            </w:r>
          </w:p>
        </w:tc>
        <w:tc>
          <w:tcPr>
            <w:tcW w:w="1770" w:type="dxa"/>
            <w:vAlign w:val="center"/>
          </w:tcPr>
          <w:p w:rsidR="00370D98" w:rsidRDefault="00C8061F">
            <w:pPr>
              <w:jc w:val="right"/>
            </w:pPr>
            <w:r>
              <w:rPr>
                <w:szCs w:val="21"/>
              </w:rPr>
              <w:t>731,493.17</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注：本基金的上述银行存款由基金托管人中国工商银行股份有限公司保管，按银行同业利率或约定利率计息。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6.4.10.7 </w:t>
      </w:r>
      <w:r w:rsidRPr="00E76B2D">
        <w:rPr>
          <w:rFonts w:ascii="宋体" w:hAnsi="宋体" w:hint="eastAsia"/>
          <w:b/>
          <w:bCs/>
          <w:color w:val="000000"/>
          <w:szCs w:val="21"/>
        </w:rPr>
        <w:t>本基金在承销期内参与关联方承销证券的情况</w:t>
      </w:r>
    </w:p>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本基金本报告期及上年度可比期间未在承销期内参与关联方承销证券。</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 其他关联交易事项的说明</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w:t>
      </w:r>
      <w:r w:rsidRPr="00DD60AE">
        <w:rPr>
          <w:rFonts w:ascii="宋体" w:hint="eastAsia"/>
          <w:b/>
          <w:bCs/>
          <w:color w:val="000000"/>
          <w:szCs w:val="21"/>
        </w:rPr>
        <w:t xml:space="preserve">.1 </w:t>
      </w:r>
      <w:r w:rsidRPr="00DD60AE">
        <w:rPr>
          <w:rFonts w:ascii="宋体"/>
          <w:b/>
          <w:bCs/>
          <w:color w:val="000000"/>
          <w:szCs w:val="21"/>
        </w:rPr>
        <w:t>其他关联交易事项的说明</w:t>
      </w:r>
    </w:p>
    <w:p w:rsidR="00DD60AE" w:rsidRPr="00A73188" w:rsidRDefault="00DD60AE" w:rsidP="00DD60AE">
      <w:pPr>
        <w:widowControl/>
        <w:spacing w:line="360" w:lineRule="auto"/>
        <w:ind w:firstLineChars="200" w:firstLine="420"/>
        <w:rPr>
          <w:rFonts w:eastAsiaTheme="minorEastAsia"/>
          <w:color w:val="000000" w:themeColor="text1"/>
          <w:kern w:val="0"/>
          <w:szCs w:val="21"/>
        </w:rPr>
      </w:pPr>
      <w:r w:rsidRPr="00A73188">
        <w:rPr>
          <w:rFonts w:eastAsiaTheme="minorEastAsia"/>
          <w:color w:val="000000" w:themeColor="text1"/>
          <w:kern w:val="0"/>
          <w:szCs w:val="21"/>
        </w:rPr>
        <w:t>无。</w:t>
      </w:r>
    </w:p>
    <w:p w:rsidR="00753756" w:rsidRPr="00E76B2D" w:rsidRDefault="00753756" w:rsidP="009B6365">
      <w:pPr>
        <w:spacing w:line="360" w:lineRule="auto"/>
        <w:ind w:firstLineChars="196" w:firstLine="413"/>
        <w:rPr>
          <w:rFonts w:ascii="宋体"/>
          <w:b/>
          <w:bCs/>
          <w:color w:val="000000"/>
          <w:szCs w:val="21"/>
        </w:rPr>
      </w:pPr>
      <w:r w:rsidRPr="00E76B2D">
        <w:rPr>
          <w:rFonts w:ascii="宋体" w:hAnsi="宋体"/>
          <w:b/>
          <w:bCs/>
          <w:color w:val="000000"/>
          <w:szCs w:val="21"/>
        </w:rPr>
        <w:t xml:space="preserve">6.4.11 </w:t>
      </w:r>
      <w:r w:rsidRPr="00E76B2D">
        <w:rPr>
          <w:rFonts w:ascii="宋体" w:hAnsi="宋体" w:hint="eastAsia"/>
          <w:b/>
          <w:bCs/>
          <w:color w:val="000000"/>
          <w:szCs w:val="21"/>
        </w:rPr>
        <w:t>利润分配情况</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本基金本报告期内未发生利润分配。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 </w:t>
      </w:r>
      <w:r w:rsidRPr="00E76B2D">
        <w:rPr>
          <w:rFonts w:ascii="宋体" w:hAnsi="宋体" w:hint="eastAsia"/>
          <w:b/>
          <w:bCs/>
          <w:color w:val="000000"/>
          <w:szCs w:val="21"/>
        </w:rPr>
        <w:t>期末（</w:t>
      </w:r>
      <w:r w:rsidRPr="00E76B2D">
        <w:rPr>
          <w:rFonts w:ascii="宋体" w:hAnsi="宋体"/>
          <w:b/>
          <w:bCs/>
          <w:color w:val="000000"/>
          <w:szCs w:val="21"/>
        </w:rPr>
        <w:t>2020年6月30日</w:t>
      </w:r>
      <w:r w:rsidRPr="00E76B2D">
        <w:rPr>
          <w:rFonts w:ascii="宋体" w:hAnsi="宋体" w:hint="eastAsia"/>
          <w:b/>
          <w:bCs/>
          <w:color w:val="000000"/>
          <w:szCs w:val="21"/>
        </w:rPr>
        <w:t>）本基金持有的流通受限证券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6.4.12.1 </w:t>
      </w:r>
      <w:r w:rsidRPr="00E76B2D">
        <w:rPr>
          <w:rFonts w:ascii="宋体" w:hAnsi="宋体" w:hint="eastAsia"/>
          <w:b/>
          <w:bCs/>
          <w:color w:val="000000"/>
          <w:szCs w:val="21"/>
        </w:rPr>
        <w:t>因认购新发</w:t>
      </w:r>
      <w:r w:rsidRPr="00E76B2D">
        <w:rPr>
          <w:rFonts w:ascii="宋体" w:hAnsi="宋体"/>
          <w:b/>
          <w:bCs/>
          <w:color w:val="000000"/>
          <w:szCs w:val="21"/>
        </w:rPr>
        <w:t>/</w:t>
      </w:r>
      <w:r w:rsidRPr="00E76B2D">
        <w:rPr>
          <w:rFonts w:ascii="宋体" w:hAnsi="宋体" w:hint="eastAsia"/>
          <w:b/>
          <w:bCs/>
          <w:color w:val="000000"/>
          <w:szCs w:val="21"/>
        </w:rPr>
        <w:t>增发证券而于期末持有的流通受限证券</w:t>
      </w:r>
    </w:p>
    <w:p w:rsidR="00753756" w:rsidRPr="00224952" w:rsidRDefault="00753756" w:rsidP="008971E9">
      <w:pPr>
        <w:wordWrap w:val="0"/>
        <w:spacing w:line="360" w:lineRule="auto"/>
        <w:jc w:val="right"/>
        <w:rPr>
          <w:color w:val="000000"/>
          <w:szCs w:val="21"/>
        </w:rPr>
      </w:pPr>
      <w:r w:rsidRPr="00224952">
        <w:rPr>
          <w:rFonts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6.4.12.1.1</w:t>
            </w:r>
            <w:r w:rsidRPr="00224952">
              <w:rPr>
                <w:rFonts w:hint="eastAsia"/>
                <w:color w:val="000000"/>
                <w:szCs w:val="21"/>
              </w:rPr>
              <w:t>受限证券类别：股票</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Pr="00224952">
              <w:rPr>
                <w:rFonts w:hint="eastAsia"/>
                <w:szCs w:val="21"/>
              </w:rPr>
              <w:t>单位：股</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370D98">
        <w:tc>
          <w:tcPr>
            <w:tcW w:w="834" w:type="dxa"/>
            <w:vAlign w:val="center"/>
          </w:tcPr>
          <w:p w:rsidR="00370D98" w:rsidRDefault="00C8061F">
            <w:pPr>
              <w:jc w:val="center"/>
            </w:pPr>
            <w:r>
              <w:rPr>
                <w:szCs w:val="21"/>
              </w:rPr>
              <w:t>300840</w:t>
            </w:r>
          </w:p>
        </w:tc>
        <w:tc>
          <w:tcPr>
            <w:tcW w:w="835" w:type="dxa"/>
            <w:vAlign w:val="center"/>
          </w:tcPr>
          <w:p w:rsidR="00370D98" w:rsidRDefault="00C8061F">
            <w:pPr>
              <w:jc w:val="center"/>
            </w:pPr>
            <w:r>
              <w:rPr>
                <w:szCs w:val="21"/>
              </w:rPr>
              <w:t>酷特智能</w:t>
            </w:r>
          </w:p>
        </w:tc>
        <w:tc>
          <w:tcPr>
            <w:tcW w:w="834" w:type="dxa"/>
            <w:vAlign w:val="center"/>
          </w:tcPr>
          <w:p w:rsidR="00370D98" w:rsidRDefault="00C8061F">
            <w:pPr>
              <w:jc w:val="center"/>
            </w:pPr>
            <w:r>
              <w:rPr>
                <w:szCs w:val="21"/>
              </w:rPr>
              <w:t>2020-06-30</w:t>
            </w:r>
          </w:p>
        </w:tc>
        <w:tc>
          <w:tcPr>
            <w:tcW w:w="835" w:type="dxa"/>
            <w:vAlign w:val="center"/>
          </w:tcPr>
          <w:p w:rsidR="00370D98" w:rsidRDefault="00C8061F">
            <w:pPr>
              <w:jc w:val="center"/>
            </w:pPr>
            <w:r>
              <w:rPr>
                <w:szCs w:val="21"/>
              </w:rPr>
              <w:t>2020-07-08</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5.94</w:t>
            </w:r>
          </w:p>
        </w:tc>
        <w:tc>
          <w:tcPr>
            <w:tcW w:w="834" w:type="dxa"/>
            <w:vAlign w:val="center"/>
          </w:tcPr>
          <w:p w:rsidR="00370D98" w:rsidRDefault="00C8061F">
            <w:pPr>
              <w:jc w:val="center"/>
            </w:pPr>
            <w:r>
              <w:rPr>
                <w:szCs w:val="21"/>
              </w:rPr>
              <w:t>5.94</w:t>
            </w:r>
          </w:p>
        </w:tc>
        <w:tc>
          <w:tcPr>
            <w:tcW w:w="835" w:type="dxa"/>
            <w:vAlign w:val="center"/>
          </w:tcPr>
          <w:p w:rsidR="00370D98" w:rsidRDefault="00C8061F">
            <w:pPr>
              <w:jc w:val="right"/>
            </w:pPr>
            <w:r>
              <w:rPr>
                <w:szCs w:val="21"/>
              </w:rPr>
              <w:t>1,185</w:t>
            </w:r>
          </w:p>
        </w:tc>
        <w:tc>
          <w:tcPr>
            <w:tcW w:w="834" w:type="dxa"/>
            <w:vAlign w:val="center"/>
          </w:tcPr>
          <w:p w:rsidR="00370D98" w:rsidRDefault="00C8061F">
            <w:pPr>
              <w:jc w:val="right"/>
            </w:pPr>
            <w:r>
              <w:rPr>
                <w:szCs w:val="21"/>
              </w:rPr>
              <w:t>7,038.90</w:t>
            </w:r>
          </w:p>
        </w:tc>
        <w:tc>
          <w:tcPr>
            <w:tcW w:w="835" w:type="dxa"/>
            <w:vAlign w:val="center"/>
          </w:tcPr>
          <w:p w:rsidR="00370D98" w:rsidRDefault="00C8061F">
            <w:pPr>
              <w:jc w:val="right"/>
            </w:pPr>
            <w:r>
              <w:rPr>
                <w:szCs w:val="21"/>
              </w:rPr>
              <w:t>7,038.90</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300843</w:t>
            </w:r>
          </w:p>
        </w:tc>
        <w:tc>
          <w:tcPr>
            <w:tcW w:w="835" w:type="dxa"/>
            <w:vAlign w:val="center"/>
          </w:tcPr>
          <w:p w:rsidR="00370D98" w:rsidRDefault="00C8061F">
            <w:pPr>
              <w:jc w:val="center"/>
            </w:pPr>
            <w:r>
              <w:rPr>
                <w:szCs w:val="21"/>
              </w:rPr>
              <w:t>胜蓝股份</w:t>
            </w:r>
          </w:p>
        </w:tc>
        <w:tc>
          <w:tcPr>
            <w:tcW w:w="834" w:type="dxa"/>
            <w:vAlign w:val="center"/>
          </w:tcPr>
          <w:p w:rsidR="00370D98" w:rsidRDefault="00C8061F">
            <w:pPr>
              <w:jc w:val="center"/>
            </w:pPr>
            <w:r>
              <w:rPr>
                <w:szCs w:val="21"/>
              </w:rPr>
              <w:t>2020-06-23</w:t>
            </w:r>
          </w:p>
        </w:tc>
        <w:tc>
          <w:tcPr>
            <w:tcW w:w="835" w:type="dxa"/>
            <w:vAlign w:val="center"/>
          </w:tcPr>
          <w:p w:rsidR="00370D98" w:rsidRDefault="00C8061F">
            <w:pPr>
              <w:jc w:val="center"/>
            </w:pPr>
            <w:r>
              <w:rPr>
                <w:szCs w:val="21"/>
              </w:rPr>
              <w:t>2020-07-02</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10.01</w:t>
            </w:r>
          </w:p>
        </w:tc>
        <w:tc>
          <w:tcPr>
            <w:tcW w:w="834" w:type="dxa"/>
            <w:vAlign w:val="center"/>
          </w:tcPr>
          <w:p w:rsidR="00370D98" w:rsidRDefault="00C8061F">
            <w:pPr>
              <w:jc w:val="center"/>
            </w:pPr>
            <w:r>
              <w:rPr>
                <w:szCs w:val="21"/>
              </w:rPr>
              <w:t>10.01</w:t>
            </w:r>
          </w:p>
        </w:tc>
        <w:tc>
          <w:tcPr>
            <w:tcW w:w="835" w:type="dxa"/>
            <w:vAlign w:val="center"/>
          </w:tcPr>
          <w:p w:rsidR="00370D98" w:rsidRDefault="00C8061F">
            <w:pPr>
              <w:jc w:val="right"/>
            </w:pPr>
            <w:r>
              <w:rPr>
                <w:szCs w:val="21"/>
              </w:rPr>
              <w:t>751</w:t>
            </w:r>
          </w:p>
        </w:tc>
        <w:tc>
          <w:tcPr>
            <w:tcW w:w="834" w:type="dxa"/>
            <w:vAlign w:val="center"/>
          </w:tcPr>
          <w:p w:rsidR="00370D98" w:rsidRDefault="00C8061F">
            <w:pPr>
              <w:jc w:val="right"/>
            </w:pPr>
            <w:r>
              <w:rPr>
                <w:szCs w:val="21"/>
              </w:rPr>
              <w:t>7,517.51</w:t>
            </w:r>
          </w:p>
        </w:tc>
        <w:tc>
          <w:tcPr>
            <w:tcW w:w="835" w:type="dxa"/>
            <w:vAlign w:val="center"/>
          </w:tcPr>
          <w:p w:rsidR="00370D98" w:rsidRDefault="00C8061F">
            <w:pPr>
              <w:jc w:val="right"/>
            </w:pPr>
            <w:r>
              <w:rPr>
                <w:szCs w:val="21"/>
              </w:rPr>
              <w:t>7,517.51</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300845</w:t>
            </w:r>
          </w:p>
        </w:tc>
        <w:tc>
          <w:tcPr>
            <w:tcW w:w="835" w:type="dxa"/>
            <w:vAlign w:val="center"/>
          </w:tcPr>
          <w:p w:rsidR="00370D98" w:rsidRDefault="00C8061F">
            <w:pPr>
              <w:jc w:val="center"/>
            </w:pPr>
            <w:r>
              <w:rPr>
                <w:szCs w:val="21"/>
              </w:rPr>
              <w:t>捷安高科</w:t>
            </w:r>
          </w:p>
        </w:tc>
        <w:tc>
          <w:tcPr>
            <w:tcW w:w="834" w:type="dxa"/>
            <w:vAlign w:val="center"/>
          </w:tcPr>
          <w:p w:rsidR="00370D98" w:rsidRDefault="00C8061F">
            <w:pPr>
              <w:jc w:val="center"/>
            </w:pPr>
            <w:r>
              <w:rPr>
                <w:szCs w:val="21"/>
              </w:rPr>
              <w:t>2020-06-24</w:t>
            </w:r>
          </w:p>
        </w:tc>
        <w:tc>
          <w:tcPr>
            <w:tcW w:w="835" w:type="dxa"/>
            <w:vAlign w:val="center"/>
          </w:tcPr>
          <w:p w:rsidR="00370D98" w:rsidRDefault="00C8061F">
            <w:pPr>
              <w:jc w:val="center"/>
            </w:pPr>
            <w:r>
              <w:rPr>
                <w:szCs w:val="21"/>
              </w:rPr>
              <w:t>2020-07-03</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17.63</w:t>
            </w:r>
          </w:p>
        </w:tc>
        <w:tc>
          <w:tcPr>
            <w:tcW w:w="834" w:type="dxa"/>
            <w:vAlign w:val="center"/>
          </w:tcPr>
          <w:p w:rsidR="00370D98" w:rsidRDefault="00C8061F">
            <w:pPr>
              <w:jc w:val="center"/>
            </w:pPr>
            <w:r>
              <w:rPr>
                <w:szCs w:val="21"/>
              </w:rPr>
              <w:t>17.63</w:t>
            </w:r>
          </w:p>
        </w:tc>
        <w:tc>
          <w:tcPr>
            <w:tcW w:w="835" w:type="dxa"/>
            <w:vAlign w:val="center"/>
          </w:tcPr>
          <w:p w:rsidR="00370D98" w:rsidRDefault="00C8061F">
            <w:pPr>
              <w:jc w:val="right"/>
            </w:pPr>
            <w:r>
              <w:rPr>
                <w:szCs w:val="21"/>
              </w:rPr>
              <w:t>470</w:t>
            </w:r>
          </w:p>
        </w:tc>
        <w:tc>
          <w:tcPr>
            <w:tcW w:w="834" w:type="dxa"/>
            <w:vAlign w:val="center"/>
          </w:tcPr>
          <w:p w:rsidR="00370D98" w:rsidRDefault="00C8061F">
            <w:pPr>
              <w:jc w:val="right"/>
            </w:pPr>
            <w:r>
              <w:rPr>
                <w:szCs w:val="21"/>
              </w:rPr>
              <w:t>8,286.10</w:t>
            </w:r>
          </w:p>
        </w:tc>
        <w:tc>
          <w:tcPr>
            <w:tcW w:w="835" w:type="dxa"/>
            <w:vAlign w:val="center"/>
          </w:tcPr>
          <w:p w:rsidR="00370D98" w:rsidRDefault="00C8061F">
            <w:pPr>
              <w:jc w:val="right"/>
            </w:pPr>
            <w:r>
              <w:rPr>
                <w:szCs w:val="21"/>
              </w:rPr>
              <w:t>8,286.10</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300846</w:t>
            </w:r>
          </w:p>
        </w:tc>
        <w:tc>
          <w:tcPr>
            <w:tcW w:w="835" w:type="dxa"/>
            <w:vAlign w:val="center"/>
          </w:tcPr>
          <w:p w:rsidR="00370D98" w:rsidRDefault="00C8061F">
            <w:pPr>
              <w:jc w:val="center"/>
            </w:pPr>
            <w:r>
              <w:rPr>
                <w:szCs w:val="21"/>
              </w:rPr>
              <w:t>首都在线</w:t>
            </w:r>
          </w:p>
        </w:tc>
        <w:tc>
          <w:tcPr>
            <w:tcW w:w="834" w:type="dxa"/>
            <w:vAlign w:val="center"/>
          </w:tcPr>
          <w:p w:rsidR="00370D98" w:rsidRDefault="00C8061F">
            <w:pPr>
              <w:jc w:val="center"/>
            </w:pPr>
            <w:r>
              <w:rPr>
                <w:szCs w:val="21"/>
              </w:rPr>
              <w:t>2020-06-22</w:t>
            </w:r>
          </w:p>
        </w:tc>
        <w:tc>
          <w:tcPr>
            <w:tcW w:w="835" w:type="dxa"/>
            <w:vAlign w:val="center"/>
          </w:tcPr>
          <w:p w:rsidR="00370D98" w:rsidRDefault="00C8061F">
            <w:pPr>
              <w:jc w:val="center"/>
            </w:pPr>
            <w:r>
              <w:rPr>
                <w:szCs w:val="21"/>
              </w:rPr>
              <w:t>2020-07-01</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3.37</w:t>
            </w:r>
          </w:p>
        </w:tc>
        <w:tc>
          <w:tcPr>
            <w:tcW w:w="834" w:type="dxa"/>
            <w:vAlign w:val="center"/>
          </w:tcPr>
          <w:p w:rsidR="00370D98" w:rsidRDefault="00C8061F">
            <w:pPr>
              <w:jc w:val="center"/>
            </w:pPr>
            <w:r>
              <w:rPr>
                <w:szCs w:val="21"/>
              </w:rPr>
              <w:t>3.37</w:t>
            </w:r>
          </w:p>
        </w:tc>
        <w:tc>
          <w:tcPr>
            <w:tcW w:w="835" w:type="dxa"/>
            <w:vAlign w:val="center"/>
          </w:tcPr>
          <w:p w:rsidR="00370D98" w:rsidRDefault="00C8061F">
            <w:pPr>
              <w:jc w:val="right"/>
            </w:pPr>
            <w:r>
              <w:rPr>
                <w:szCs w:val="21"/>
              </w:rPr>
              <w:t>1,131</w:t>
            </w:r>
          </w:p>
        </w:tc>
        <w:tc>
          <w:tcPr>
            <w:tcW w:w="834" w:type="dxa"/>
            <w:vAlign w:val="center"/>
          </w:tcPr>
          <w:p w:rsidR="00370D98" w:rsidRDefault="00C8061F">
            <w:pPr>
              <w:jc w:val="right"/>
            </w:pPr>
            <w:r>
              <w:rPr>
                <w:szCs w:val="21"/>
              </w:rPr>
              <w:t>3,811.47</w:t>
            </w:r>
          </w:p>
        </w:tc>
        <w:tc>
          <w:tcPr>
            <w:tcW w:w="835" w:type="dxa"/>
            <w:vAlign w:val="center"/>
          </w:tcPr>
          <w:p w:rsidR="00370D98" w:rsidRDefault="00C8061F">
            <w:pPr>
              <w:jc w:val="right"/>
            </w:pPr>
            <w:r>
              <w:rPr>
                <w:szCs w:val="21"/>
              </w:rPr>
              <w:t>3,811.47</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300847</w:t>
            </w:r>
          </w:p>
        </w:tc>
        <w:tc>
          <w:tcPr>
            <w:tcW w:w="835" w:type="dxa"/>
            <w:vAlign w:val="center"/>
          </w:tcPr>
          <w:p w:rsidR="00370D98" w:rsidRDefault="00C8061F">
            <w:pPr>
              <w:jc w:val="center"/>
            </w:pPr>
            <w:r>
              <w:rPr>
                <w:szCs w:val="21"/>
              </w:rPr>
              <w:t>中船汉光</w:t>
            </w:r>
          </w:p>
        </w:tc>
        <w:tc>
          <w:tcPr>
            <w:tcW w:w="834" w:type="dxa"/>
            <w:vAlign w:val="center"/>
          </w:tcPr>
          <w:p w:rsidR="00370D98" w:rsidRDefault="00C8061F">
            <w:pPr>
              <w:jc w:val="center"/>
            </w:pPr>
            <w:r>
              <w:rPr>
                <w:szCs w:val="21"/>
              </w:rPr>
              <w:t>2020-06-29</w:t>
            </w:r>
          </w:p>
        </w:tc>
        <w:tc>
          <w:tcPr>
            <w:tcW w:w="835" w:type="dxa"/>
            <w:vAlign w:val="center"/>
          </w:tcPr>
          <w:p w:rsidR="00370D98" w:rsidRDefault="00C8061F">
            <w:pPr>
              <w:jc w:val="center"/>
            </w:pPr>
            <w:r>
              <w:rPr>
                <w:szCs w:val="21"/>
              </w:rPr>
              <w:t>2020-07-09</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6.94</w:t>
            </w:r>
          </w:p>
        </w:tc>
        <w:tc>
          <w:tcPr>
            <w:tcW w:w="834" w:type="dxa"/>
            <w:vAlign w:val="center"/>
          </w:tcPr>
          <w:p w:rsidR="00370D98" w:rsidRDefault="00C8061F">
            <w:pPr>
              <w:jc w:val="center"/>
            </w:pPr>
            <w:r>
              <w:rPr>
                <w:szCs w:val="21"/>
              </w:rPr>
              <w:t>6.94</w:t>
            </w:r>
          </w:p>
        </w:tc>
        <w:tc>
          <w:tcPr>
            <w:tcW w:w="835" w:type="dxa"/>
            <w:vAlign w:val="center"/>
          </w:tcPr>
          <w:p w:rsidR="00370D98" w:rsidRDefault="00C8061F">
            <w:pPr>
              <w:jc w:val="right"/>
            </w:pPr>
            <w:r>
              <w:rPr>
                <w:szCs w:val="21"/>
              </w:rPr>
              <w:t>1,421</w:t>
            </w:r>
          </w:p>
        </w:tc>
        <w:tc>
          <w:tcPr>
            <w:tcW w:w="834" w:type="dxa"/>
            <w:vAlign w:val="center"/>
          </w:tcPr>
          <w:p w:rsidR="00370D98" w:rsidRDefault="00C8061F">
            <w:pPr>
              <w:jc w:val="right"/>
            </w:pPr>
            <w:r>
              <w:rPr>
                <w:szCs w:val="21"/>
              </w:rPr>
              <w:t>9,861.74</w:t>
            </w:r>
          </w:p>
        </w:tc>
        <w:tc>
          <w:tcPr>
            <w:tcW w:w="835" w:type="dxa"/>
            <w:vAlign w:val="center"/>
          </w:tcPr>
          <w:p w:rsidR="00370D98" w:rsidRDefault="00C8061F">
            <w:pPr>
              <w:jc w:val="right"/>
            </w:pPr>
            <w:r>
              <w:rPr>
                <w:szCs w:val="21"/>
              </w:rPr>
              <w:t>9,861.74</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601816</w:t>
            </w:r>
          </w:p>
        </w:tc>
        <w:tc>
          <w:tcPr>
            <w:tcW w:w="835" w:type="dxa"/>
            <w:vAlign w:val="center"/>
          </w:tcPr>
          <w:p w:rsidR="00370D98" w:rsidRDefault="00C8061F">
            <w:pPr>
              <w:jc w:val="center"/>
            </w:pPr>
            <w:r>
              <w:rPr>
                <w:szCs w:val="21"/>
              </w:rPr>
              <w:t>京沪高铁</w:t>
            </w:r>
          </w:p>
        </w:tc>
        <w:tc>
          <w:tcPr>
            <w:tcW w:w="834" w:type="dxa"/>
            <w:vAlign w:val="center"/>
          </w:tcPr>
          <w:p w:rsidR="00370D98" w:rsidRDefault="00C8061F">
            <w:pPr>
              <w:jc w:val="center"/>
            </w:pPr>
            <w:r>
              <w:rPr>
                <w:szCs w:val="21"/>
              </w:rPr>
              <w:t>2020-01-08</w:t>
            </w:r>
          </w:p>
        </w:tc>
        <w:tc>
          <w:tcPr>
            <w:tcW w:w="835" w:type="dxa"/>
            <w:vAlign w:val="center"/>
          </w:tcPr>
          <w:p w:rsidR="00370D98" w:rsidRDefault="00C8061F">
            <w:pPr>
              <w:jc w:val="center"/>
            </w:pPr>
            <w:r>
              <w:rPr>
                <w:szCs w:val="21"/>
              </w:rPr>
              <w:t>2020-07-16</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4.88</w:t>
            </w:r>
          </w:p>
        </w:tc>
        <w:tc>
          <w:tcPr>
            <w:tcW w:w="834" w:type="dxa"/>
            <w:vAlign w:val="center"/>
          </w:tcPr>
          <w:p w:rsidR="00370D98" w:rsidRDefault="00C8061F">
            <w:pPr>
              <w:jc w:val="center"/>
            </w:pPr>
            <w:r>
              <w:rPr>
                <w:szCs w:val="21"/>
              </w:rPr>
              <w:t>6.17</w:t>
            </w:r>
          </w:p>
        </w:tc>
        <w:tc>
          <w:tcPr>
            <w:tcW w:w="835" w:type="dxa"/>
            <w:vAlign w:val="center"/>
          </w:tcPr>
          <w:p w:rsidR="00370D98" w:rsidRDefault="00C8061F">
            <w:pPr>
              <w:jc w:val="right"/>
            </w:pPr>
            <w:r>
              <w:rPr>
                <w:szCs w:val="21"/>
              </w:rPr>
              <w:t>906,536</w:t>
            </w:r>
          </w:p>
        </w:tc>
        <w:tc>
          <w:tcPr>
            <w:tcW w:w="834" w:type="dxa"/>
            <w:vAlign w:val="center"/>
          </w:tcPr>
          <w:p w:rsidR="00370D98" w:rsidRDefault="00C8061F">
            <w:pPr>
              <w:jc w:val="right"/>
            </w:pPr>
            <w:r>
              <w:rPr>
                <w:szCs w:val="21"/>
              </w:rPr>
              <w:t>4,423,895.68</w:t>
            </w:r>
          </w:p>
        </w:tc>
        <w:tc>
          <w:tcPr>
            <w:tcW w:w="835" w:type="dxa"/>
            <w:vAlign w:val="center"/>
          </w:tcPr>
          <w:p w:rsidR="00370D98" w:rsidRDefault="00C8061F">
            <w:pPr>
              <w:jc w:val="right"/>
            </w:pPr>
            <w:r>
              <w:rPr>
                <w:szCs w:val="21"/>
              </w:rPr>
              <w:t>5,593,327.12</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688026</w:t>
            </w:r>
          </w:p>
        </w:tc>
        <w:tc>
          <w:tcPr>
            <w:tcW w:w="835" w:type="dxa"/>
            <w:vAlign w:val="center"/>
          </w:tcPr>
          <w:p w:rsidR="00370D98" w:rsidRDefault="00C8061F">
            <w:pPr>
              <w:jc w:val="center"/>
            </w:pPr>
            <w:r>
              <w:rPr>
                <w:szCs w:val="21"/>
              </w:rPr>
              <w:t>洁特生物</w:t>
            </w:r>
          </w:p>
        </w:tc>
        <w:tc>
          <w:tcPr>
            <w:tcW w:w="834" w:type="dxa"/>
            <w:vAlign w:val="center"/>
          </w:tcPr>
          <w:p w:rsidR="00370D98" w:rsidRDefault="00C8061F">
            <w:pPr>
              <w:jc w:val="center"/>
            </w:pPr>
            <w:r>
              <w:rPr>
                <w:szCs w:val="21"/>
              </w:rPr>
              <w:t>2020-01-15</w:t>
            </w:r>
          </w:p>
        </w:tc>
        <w:tc>
          <w:tcPr>
            <w:tcW w:w="835" w:type="dxa"/>
            <w:vAlign w:val="center"/>
          </w:tcPr>
          <w:p w:rsidR="00370D98" w:rsidRDefault="00C8061F">
            <w:pPr>
              <w:jc w:val="center"/>
            </w:pPr>
            <w:r>
              <w:rPr>
                <w:szCs w:val="21"/>
              </w:rPr>
              <w:t>2020-07-22</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16.49</w:t>
            </w:r>
          </w:p>
        </w:tc>
        <w:tc>
          <w:tcPr>
            <w:tcW w:w="834" w:type="dxa"/>
            <w:vAlign w:val="center"/>
          </w:tcPr>
          <w:p w:rsidR="00370D98" w:rsidRDefault="00C8061F">
            <w:pPr>
              <w:jc w:val="center"/>
            </w:pPr>
            <w:r>
              <w:rPr>
                <w:szCs w:val="21"/>
              </w:rPr>
              <w:t>83.32</w:t>
            </w:r>
          </w:p>
        </w:tc>
        <w:tc>
          <w:tcPr>
            <w:tcW w:w="835" w:type="dxa"/>
            <w:vAlign w:val="center"/>
          </w:tcPr>
          <w:p w:rsidR="00370D98" w:rsidRDefault="00C8061F">
            <w:pPr>
              <w:jc w:val="right"/>
            </w:pPr>
            <w:r>
              <w:rPr>
                <w:szCs w:val="21"/>
              </w:rPr>
              <w:t>4,433</w:t>
            </w:r>
          </w:p>
        </w:tc>
        <w:tc>
          <w:tcPr>
            <w:tcW w:w="834" w:type="dxa"/>
            <w:vAlign w:val="center"/>
          </w:tcPr>
          <w:p w:rsidR="00370D98" w:rsidRDefault="00C8061F">
            <w:pPr>
              <w:jc w:val="right"/>
            </w:pPr>
            <w:r>
              <w:rPr>
                <w:szCs w:val="21"/>
              </w:rPr>
              <w:t>73,100.17</w:t>
            </w:r>
          </w:p>
        </w:tc>
        <w:tc>
          <w:tcPr>
            <w:tcW w:w="835" w:type="dxa"/>
            <w:vAlign w:val="center"/>
          </w:tcPr>
          <w:p w:rsidR="00370D98" w:rsidRDefault="00C8061F">
            <w:pPr>
              <w:jc w:val="right"/>
            </w:pPr>
            <w:r>
              <w:rPr>
                <w:szCs w:val="21"/>
              </w:rPr>
              <w:t>369,357.56</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688027</w:t>
            </w:r>
          </w:p>
        </w:tc>
        <w:tc>
          <w:tcPr>
            <w:tcW w:w="835" w:type="dxa"/>
            <w:vAlign w:val="center"/>
          </w:tcPr>
          <w:p w:rsidR="00370D98" w:rsidRDefault="00C8061F">
            <w:pPr>
              <w:jc w:val="center"/>
            </w:pPr>
            <w:r>
              <w:rPr>
                <w:szCs w:val="21"/>
              </w:rPr>
              <w:t>国盾量子</w:t>
            </w:r>
          </w:p>
        </w:tc>
        <w:tc>
          <w:tcPr>
            <w:tcW w:w="834" w:type="dxa"/>
            <w:vAlign w:val="center"/>
          </w:tcPr>
          <w:p w:rsidR="00370D98" w:rsidRDefault="00C8061F">
            <w:pPr>
              <w:jc w:val="center"/>
            </w:pPr>
            <w:r>
              <w:rPr>
                <w:szCs w:val="21"/>
              </w:rPr>
              <w:t>2020-06-30</w:t>
            </w:r>
          </w:p>
        </w:tc>
        <w:tc>
          <w:tcPr>
            <w:tcW w:w="835" w:type="dxa"/>
            <w:vAlign w:val="center"/>
          </w:tcPr>
          <w:p w:rsidR="00370D98" w:rsidRDefault="00C8061F">
            <w:pPr>
              <w:jc w:val="center"/>
            </w:pPr>
            <w:r>
              <w:rPr>
                <w:szCs w:val="21"/>
              </w:rPr>
              <w:t>2020-07-09</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36.18</w:t>
            </w:r>
          </w:p>
        </w:tc>
        <w:tc>
          <w:tcPr>
            <w:tcW w:w="834" w:type="dxa"/>
            <w:vAlign w:val="center"/>
          </w:tcPr>
          <w:p w:rsidR="00370D98" w:rsidRDefault="00C8061F">
            <w:pPr>
              <w:jc w:val="center"/>
            </w:pPr>
            <w:r>
              <w:rPr>
                <w:szCs w:val="21"/>
              </w:rPr>
              <w:t>36.18</w:t>
            </w:r>
          </w:p>
        </w:tc>
        <w:tc>
          <w:tcPr>
            <w:tcW w:w="835" w:type="dxa"/>
            <w:vAlign w:val="center"/>
          </w:tcPr>
          <w:p w:rsidR="00370D98" w:rsidRDefault="00C8061F">
            <w:pPr>
              <w:jc w:val="right"/>
            </w:pPr>
            <w:r>
              <w:rPr>
                <w:szCs w:val="21"/>
              </w:rPr>
              <w:t>2,830</w:t>
            </w:r>
          </w:p>
        </w:tc>
        <w:tc>
          <w:tcPr>
            <w:tcW w:w="834" w:type="dxa"/>
            <w:vAlign w:val="center"/>
          </w:tcPr>
          <w:p w:rsidR="00370D98" w:rsidRDefault="00C8061F">
            <w:pPr>
              <w:jc w:val="right"/>
            </w:pPr>
            <w:r>
              <w:rPr>
                <w:szCs w:val="21"/>
              </w:rPr>
              <w:t>102,389.40</w:t>
            </w:r>
          </w:p>
        </w:tc>
        <w:tc>
          <w:tcPr>
            <w:tcW w:w="835" w:type="dxa"/>
            <w:vAlign w:val="center"/>
          </w:tcPr>
          <w:p w:rsidR="00370D98" w:rsidRDefault="00C8061F">
            <w:pPr>
              <w:jc w:val="right"/>
            </w:pPr>
            <w:r>
              <w:rPr>
                <w:szCs w:val="21"/>
              </w:rPr>
              <w:t>102,389.40</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688189</w:t>
            </w:r>
          </w:p>
        </w:tc>
        <w:tc>
          <w:tcPr>
            <w:tcW w:w="835" w:type="dxa"/>
            <w:vAlign w:val="center"/>
          </w:tcPr>
          <w:p w:rsidR="00370D98" w:rsidRDefault="00C8061F">
            <w:pPr>
              <w:jc w:val="center"/>
            </w:pPr>
            <w:r>
              <w:rPr>
                <w:szCs w:val="21"/>
              </w:rPr>
              <w:t>南新制药</w:t>
            </w:r>
          </w:p>
        </w:tc>
        <w:tc>
          <w:tcPr>
            <w:tcW w:w="834" w:type="dxa"/>
            <w:vAlign w:val="center"/>
          </w:tcPr>
          <w:p w:rsidR="00370D98" w:rsidRDefault="00C8061F">
            <w:pPr>
              <w:jc w:val="center"/>
            </w:pPr>
            <w:r>
              <w:rPr>
                <w:szCs w:val="21"/>
              </w:rPr>
              <w:t>2020-03-18</w:t>
            </w:r>
          </w:p>
        </w:tc>
        <w:tc>
          <w:tcPr>
            <w:tcW w:w="835" w:type="dxa"/>
            <w:vAlign w:val="center"/>
          </w:tcPr>
          <w:p w:rsidR="00370D98" w:rsidRDefault="00C8061F">
            <w:pPr>
              <w:jc w:val="center"/>
            </w:pPr>
            <w:r>
              <w:rPr>
                <w:szCs w:val="21"/>
              </w:rPr>
              <w:t>2020-09-28</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34.94</w:t>
            </w:r>
          </w:p>
        </w:tc>
        <w:tc>
          <w:tcPr>
            <w:tcW w:w="834" w:type="dxa"/>
            <w:vAlign w:val="center"/>
          </w:tcPr>
          <w:p w:rsidR="00370D98" w:rsidRDefault="00C8061F">
            <w:pPr>
              <w:jc w:val="center"/>
            </w:pPr>
            <w:r>
              <w:rPr>
                <w:szCs w:val="21"/>
              </w:rPr>
              <w:t>50.21</w:t>
            </w:r>
          </w:p>
        </w:tc>
        <w:tc>
          <w:tcPr>
            <w:tcW w:w="835" w:type="dxa"/>
            <w:vAlign w:val="center"/>
          </w:tcPr>
          <w:p w:rsidR="00370D98" w:rsidRDefault="00C8061F">
            <w:pPr>
              <w:jc w:val="right"/>
            </w:pPr>
            <w:r>
              <w:rPr>
                <w:szCs w:val="21"/>
              </w:rPr>
              <w:t>6,833</w:t>
            </w:r>
          </w:p>
        </w:tc>
        <w:tc>
          <w:tcPr>
            <w:tcW w:w="834" w:type="dxa"/>
            <w:vAlign w:val="center"/>
          </w:tcPr>
          <w:p w:rsidR="00370D98" w:rsidRDefault="00C8061F">
            <w:pPr>
              <w:jc w:val="right"/>
            </w:pPr>
            <w:r>
              <w:rPr>
                <w:szCs w:val="21"/>
              </w:rPr>
              <w:t>238,745.02</w:t>
            </w:r>
          </w:p>
        </w:tc>
        <w:tc>
          <w:tcPr>
            <w:tcW w:w="835" w:type="dxa"/>
            <w:vAlign w:val="center"/>
          </w:tcPr>
          <w:p w:rsidR="00370D98" w:rsidRDefault="00C8061F">
            <w:pPr>
              <w:jc w:val="right"/>
            </w:pPr>
            <w:r>
              <w:rPr>
                <w:szCs w:val="21"/>
              </w:rPr>
              <w:t>343,084.93</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688266</w:t>
            </w:r>
          </w:p>
        </w:tc>
        <w:tc>
          <w:tcPr>
            <w:tcW w:w="835" w:type="dxa"/>
            <w:vAlign w:val="center"/>
          </w:tcPr>
          <w:p w:rsidR="00370D98" w:rsidRDefault="00C8061F">
            <w:pPr>
              <w:jc w:val="center"/>
            </w:pPr>
            <w:r>
              <w:rPr>
                <w:szCs w:val="21"/>
              </w:rPr>
              <w:t>泽璟制药</w:t>
            </w:r>
          </w:p>
        </w:tc>
        <w:tc>
          <w:tcPr>
            <w:tcW w:w="834" w:type="dxa"/>
            <w:vAlign w:val="center"/>
          </w:tcPr>
          <w:p w:rsidR="00370D98" w:rsidRDefault="00C8061F">
            <w:pPr>
              <w:jc w:val="center"/>
            </w:pPr>
            <w:r>
              <w:rPr>
                <w:szCs w:val="21"/>
              </w:rPr>
              <w:t>2020-01-16</w:t>
            </w:r>
          </w:p>
        </w:tc>
        <w:tc>
          <w:tcPr>
            <w:tcW w:w="835" w:type="dxa"/>
            <w:vAlign w:val="center"/>
          </w:tcPr>
          <w:p w:rsidR="00370D98" w:rsidRDefault="00C8061F">
            <w:pPr>
              <w:jc w:val="center"/>
            </w:pPr>
            <w:r>
              <w:rPr>
                <w:szCs w:val="21"/>
              </w:rPr>
              <w:t>2020-07-23</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33.76</w:t>
            </w:r>
          </w:p>
        </w:tc>
        <w:tc>
          <w:tcPr>
            <w:tcW w:w="834" w:type="dxa"/>
            <w:vAlign w:val="center"/>
          </w:tcPr>
          <w:p w:rsidR="00370D98" w:rsidRDefault="00C8061F">
            <w:pPr>
              <w:jc w:val="center"/>
            </w:pPr>
            <w:r>
              <w:rPr>
                <w:szCs w:val="21"/>
              </w:rPr>
              <w:t>81.66</w:t>
            </w:r>
          </w:p>
        </w:tc>
        <w:tc>
          <w:tcPr>
            <w:tcW w:w="835" w:type="dxa"/>
            <w:vAlign w:val="center"/>
          </w:tcPr>
          <w:p w:rsidR="00370D98" w:rsidRDefault="00C8061F">
            <w:pPr>
              <w:jc w:val="right"/>
            </w:pPr>
            <w:r>
              <w:rPr>
                <w:szCs w:val="21"/>
              </w:rPr>
              <w:t>42,647</w:t>
            </w:r>
          </w:p>
        </w:tc>
        <w:tc>
          <w:tcPr>
            <w:tcW w:w="834" w:type="dxa"/>
            <w:vAlign w:val="center"/>
          </w:tcPr>
          <w:p w:rsidR="00370D98" w:rsidRDefault="00C8061F">
            <w:pPr>
              <w:jc w:val="right"/>
            </w:pPr>
            <w:r>
              <w:rPr>
                <w:szCs w:val="21"/>
              </w:rPr>
              <w:t>1,439,762.72</w:t>
            </w:r>
          </w:p>
        </w:tc>
        <w:tc>
          <w:tcPr>
            <w:tcW w:w="835" w:type="dxa"/>
            <w:vAlign w:val="center"/>
          </w:tcPr>
          <w:p w:rsidR="00370D98" w:rsidRDefault="00C8061F">
            <w:pPr>
              <w:jc w:val="right"/>
            </w:pPr>
            <w:r>
              <w:rPr>
                <w:szCs w:val="21"/>
              </w:rPr>
              <w:t>3,482,554.02</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688277</w:t>
            </w:r>
          </w:p>
        </w:tc>
        <w:tc>
          <w:tcPr>
            <w:tcW w:w="835" w:type="dxa"/>
            <w:vAlign w:val="center"/>
          </w:tcPr>
          <w:p w:rsidR="00370D98" w:rsidRDefault="00C8061F">
            <w:pPr>
              <w:jc w:val="center"/>
            </w:pPr>
            <w:r>
              <w:rPr>
                <w:szCs w:val="21"/>
              </w:rPr>
              <w:t>天智航</w:t>
            </w:r>
          </w:p>
        </w:tc>
        <w:tc>
          <w:tcPr>
            <w:tcW w:w="834" w:type="dxa"/>
            <w:vAlign w:val="center"/>
          </w:tcPr>
          <w:p w:rsidR="00370D98" w:rsidRDefault="00C8061F">
            <w:pPr>
              <w:jc w:val="center"/>
            </w:pPr>
            <w:r>
              <w:rPr>
                <w:szCs w:val="21"/>
              </w:rPr>
              <w:t>2020-06-24</w:t>
            </w:r>
          </w:p>
        </w:tc>
        <w:tc>
          <w:tcPr>
            <w:tcW w:w="835" w:type="dxa"/>
            <w:vAlign w:val="center"/>
          </w:tcPr>
          <w:p w:rsidR="00370D98" w:rsidRDefault="00C8061F">
            <w:pPr>
              <w:jc w:val="center"/>
            </w:pPr>
            <w:r>
              <w:rPr>
                <w:szCs w:val="21"/>
              </w:rPr>
              <w:t>2020-07-07</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12.04</w:t>
            </w:r>
          </w:p>
        </w:tc>
        <w:tc>
          <w:tcPr>
            <w:tcW w:w="834" w:type="dxa"/>
            <w:vAlign w:val="center"/>
          </w:tcPr>
          <w:p w:rsidR="00370D98" w:rsidRDefault="00C8061F">
            <w:pPr>
              <w:jc w:val="center"/>
            </w:pPr>
            <w:r>
              <w:rPr>
                <w:szCs w:val="21"/>
              </w:rPr>
              <w:t>12.04</w:t>
            </w:r>
          </w:p>
        </w:tc>
        <w:tc>
          <w:tcPr>
            <w:tcW w:w="835" w:type="dxa"/>
            <w:vAlign w:val="center"/>
          </w:tcPr>
          <w:p w:rsidR="00370D98" w:rsidRDefault="00C8061F">
            <w:pPr>
              <w:jc w:val="right"/>
            </w:pPr>
            <w:r>
              <w:rPr>
                <w:szCs w:val="21"/>
              </w:rPr>
              <w:t>8,810</w:t>
            </w:r>
          </w:p>
        </w:tc>
        <w:tc>
          <w:tcPr>
            <w:tcW w:w="834" w:type="dxa"/>
            <w:vAlign w:val="center"/>
          </w:tcPr>
          <w:p w:rsidR="00370D98" w:rsidRDefault="00C8061F">
            <w:pPr>
              <w:jc w:val="right"/>
            </w:pPr>
            <w:r>
              <w:rPr>
                <w:szCs w:val="21"/>
              </w:rPr>
              <w:t>106,072.40</w:t>
            </w:r>
          </w:p>
        </w:tc>
        <w:tc>
          <w:tcPr>
            <w:tcW w:w="835" w:type="dxa"/>
            <w:vAlign w:val="center"/>
          </w:tcPr>
          <w:p w:rsidR="00370D98" w:rsidRDefault="00C8061F">
            <w:pPr>
              <w:jc w:val="right"/>
            </w:pPr>
            <w:r>
              <w:rPr>
                <w:szCs w:val="21"/>
              </w:rPr>
              <w:t>106,072.40</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688377</w:t>
            </w:r>
          </w:p>
        </w:tc>
        <w:tc>
          <w:tcPr>
            <w:tcW w:w="835" w:type="dxa"/>
            <w:vAlign w:val="center"/>
          </w:tcPr>
          <w:p w:rsidR="00370D98" w:rsidRDefault="00C8061F">
            <w:pPr>
              <w:jc w:val="center"/>
            </w:pPr>
            <w:r>
              <w:rPr>
                <w:szCs w:val="21"/>
              </w:rPr>
              <w:t>迪威尔</w:t>
            </w:r>
          </w:p>
        </w:tc>
        <w:tc>
          <w:tcPr>
            <w:tcW w:w="834" w:type="dxa"/>
            <w:vAlign w:val="center"/>
          </w:tcPr>
          <w:p w:rsidR="00370D98" w:rsidRDefault="00C8061F">
            <w:pPr>
              <w:jc w:val="center"/>
            </w:pPr>
            <w:r>
              <w:rPr>
                <w:szCs w:val="21"/>
              </w:rPr>
              <w:t>2020-06-29</w:t>
            </w:r>
          </w:p>
        </w:tc>
        <w:tc>
          <w:tcPr>
            <w:tcW w:w="835" w:type="dxa"/>
            <w:vAlign w:val="center"/>
          </w:tcPr>
          <w:p w:rsidR="00370D98" w:rsidRDefault="00C8061F">
            <w:pPr>
              <w:jc w:val="center"/>
            </w:pPr>
            <w:r>
              <w:rPr>
                <w:szCs w:val="21"/>
              </w:rPr>
              <w:t>2020-07-08</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16.42</w:t>
            </w:r>
          </w:p>
        </w:tc>
        <w:tc>
          <w:tcPr>
            <w:tcW w:w="834" w:type="dxa"/>
            <w:vAlign w:val="center"/>
          </w:tcPr>
          <w:p w:rsidR="00370D98" w:rsidRDefault="00C8061F">
            <w:pPr>
              <w:jc w:val="center"/>
            </w:pPr>
            <w:r>
              <w:rPr>
                <w:szCs w:val="21"/>
              </w:rPr>
              <w:t>16.42</w:t>
            </w:r>
          </w:p>
        </w:tc>
        <w:tc>
          <w:tcPr>
            <w:tcW w:w="835" w:type="dxa"/>
            <w:vAlign w:val="center"/>
          </w:tcPr>
          <w:p w:rsidR="00370D98" w:rsidRDefault="00C8061F">
            <w:pPr>
              <w:jc w:val="right"/>
            </w:pPr>
            <w:r>
              <w:rPr>
                <w:szCs w:val="21"/>
              </w:rPr>
              <w:t>7,894</w:t>
            </w:r>
          </w:p>
        </w:tc>
        <w:tc>
          <w:tcPr>
            <w:tcW w:w="834" w:type="dxa"/>
            <w:vAlign w:val="center"/>
          </w:tcPr>
          <w:p w:rsidR="00370D98" w:rsidRDefault="00C8061F">
            <w:pPr>
              <w:jc w:val="right"/>
            </w:pPr>
            <w:r>
              <w:rPr>
                <w:szCs w:val="21"/>
              </w:rPr>
              <w:t>129,619.48</w:t>
            </w:r>
          </w:p>
        </w:tc>
        <w:tc>
          <w:tcPr>
            <w:tcW w:w="835" w:type="dxa"/>
            <w:vAlign w:val="center"/>
          </w:tcPr>
          <w:p w:rsidR="00370D98" w:rsidRDefault="00C8061F">
            <w:pPr>
              <w:jc w:val="right"/>
            </w:pPr>
            <w:r>
              <w:rPr>
                <w:szCs w:val="21"/>
              </w:rPr>
              <w:t>129,619.48</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688568</w:t>
            </w:r>
          </w:p>
        </w:tc>
        <w:tc>
          <w:tcPr>
            <w:tcW w:w="835" w:type="dxa"/>
            <w:vAlign w:val="center"/>
          </w:tcPr>
          <w:p w:rsidR="00370D98" w:rsidRDefault="00C8061F">
            <w:pPr>
              <w:jc w:val="center"/>
            </w:pPr>
            <w:r>
              <w:rPr>
                <w:szCs w:val="21"/>
              </w:rPr>
              <w:t>中科星图</w:t>
            </w:r>
          </w:p>
        </w:tc>
        <w:tc>
          <w:tcPr>
            <w:tcW w:w="834" w:type="dxa"/>
            <w:vAlign w:val="center"/>
          </w:tcPr>
          <w:p w:rsidR="00370D98" w:rsidRDefault="00C8061F">
            <w:pPr>
              <w:jc w:val="center"/>
            </w:pPr>
            <w:r>
              <w:rPr>
                <w:szCs w:val="21"/>
              </w:rPr>
              <w:t>2020-06-30</w:t>
            </w:r>
          </w:p>
        </w:tc>
        <w:tc>
          <w:tcPr>
            <w:tcW w:w="835" w:type="dxa"/>
            <w:vAlign w:val="center"/>
          </w:tcPr>
          <w:p w:rsidR="00370D98" w:rsidRDefault="00C8061F">
            <w:pPr>
              <w:jc w:val="center"/>
            </w:pPr>
            <w:r>
              <w:rPr>
                <w:szCs w:val="21"/>
              </w:rPr>
              <w:t>2020-07-08</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16.21</w:t>
            </w:r>
          </w:p>
        </w:tc>
        <w:tc>
          <w:tcPr>
            <w:tcW w:w="834" w:type="dxa"/>
            <w:vAlign w:val="center"/>
          </w:tcPr>
          <w:p w:rsidR="00370D98" w:rsidRDefault="00C8061F">
            <w:pPr>
              <w:jc w:val="center"/>
            </w:pPr>
            <w:r>
              <w:rPr>
                <w:szCs w:val="21"/>
              </w:rPr>
              <w:t>16.21</w:t>
            </w:r>
          </w:p>
        </w:tc>
        <w:tc>
          <w:tcPr>
            <w:tcW w:w="835" w:type="dxa"/>
            <w:vAlign w:val="center"/>
          </w:tcPr>
          <w:p w:rsidR="00370D98" w:rsidRDefault="00C8061F">
            <w:pPr>
              <w:jc w:val="right"/>
            </w:pPr>
            <w:r>
              <w:rPr>
                <w:szCs w:val="21"/>
              </w:rPr>
              <w:t>11,020</w:t>
            </w:r>
          </w:p>
        </w:tc>
        <w:tc>
          <w:tcPr>
            <w:tcW w:w="834" w:type="dxa"/>
            <w:vAlign w:val="center"/>
          </w:tcPr>
          <w:p w:rsidR="00370D98" w:rsidRDefault="00C8061F">
            <w:pPr>
              <w:jc w:val="right"/>
            </w:pPr>
            <w:r>
              <w:rPr>
                <w:szCs w:val="21"/>
              </w:rPr>
              <w:t>178,634.20</w:t>
            </w:r>
          </w:p>
        </w:tc>
        <w:tc>
          <w:tcPr>
            <w:tcW w:w="835" w:type="dxa"/>
            <w:vAlign w:val="center"/>
          </w:tcPr>
          <w:p w:rsidR="00370D98" w:rsidRDefault="00C8061F">
            <w:pPr>
              <w:jc w:val="right"/>
            </w:pPr>
            <w:r>
              <w:rPr>
                <w:szCs w:val="21"/>
              </w:rPr>
              <w:t>178,634.20</w:t>
            </w:r>
          </w:p>
        </w:tc>
        <w:tc>
          <w:tcPr>
            <w:tcW w:w="835" w:type="dxa"/>
            <w:vAlign w:val="center"/>
          </w:tcPr>
          <w:p w:rsidR="00370D98" w:rsidRDefault="00C8061F">
            <w:pPr>
              <w:jc w:val="center"/>
            </w:pPr>
            <w:r>
              <w:rPr>
                <w:szCs w:val="21"/>
              </w:rPr>
              <w:t>-</w:t>
            </w:r>
          </w:p>
        </w:tc>
      </w:tr>
      <w:tr w:rsidR="00370D98">
        <w:tc>
          <w:tcPr>
            <w:tcW w:w="834" w:type="dxa"/>
            <w:vAlign w:val="center"/>
          </w:tcPr>
          <w:p w:rsidR="00370D98" w:rsidRDefault="00C8061F">
            <w:pPr>
              <w:jc w:val="center"/>
            </w:pPr>
            <w:r>
              <w:rPr>
                <w:szCs w:val="21"/>
              </w:rPr>
              <w:t>688600</w:t>
            </w:r>
          </w:p>
        </w:tc>
        <w:tc>
          <w:tcPr>
            <w:tcW w:w="835" w:type="dxa"/>
            <w:vAlign w:val="center"/>
          </w:tcPr>
          <w:p w:rsidR="00370D98" w:rsidRDefault="00C8061F">
            <w:pPr>
              <w:jc w:val="center"/>
            </w:pPr>
            <w:r>
              <w:rPr>
                <w:szCs w:val="21"/>
              </w:rPr>
              <w:t>皖仪科技</w:t>
            </w:r>
          </w:p>
        </w:tc>
        <w:tc>
          <w:tcPr>
            <w:tcW w:w="834" w:type="dxa"/>
            <w:vAlign w:val="center"/>
          </w:tcPr>
          <w:p w:rsidR="00370D98" w:rsidRDefault="00C8061F">
            <w:pPr>
              <w:jc w:val="center"/>
            </w:pPr>
            <w:r>
              <w:rPr>
                <w:szCs w:val="21"/>
              </w:rPr>
              <w:t>2020-06-23</w:t>
            </w:r>
          </w:p>
        </w:tc>
        <w:tc>
          <w:tcPr>
            <w:tcW w:w="835" w:type="dxa"/>
            <w:vAlign w:val="center"/>
          </w:tcPr>
          <w:p w:rsidR="00370D98" w:rsidRDefault="00C8061F">
            <w:pPr>
              <w:jc w:val="center"/>
            </w:pPr>
            <w:r>
              <w:rPr>
                <w:szCs w:val="21"/>
              </w:rPr>
              <w:t>2020-07-03</w:t>
            </w:r>
          </w:p>
        </w:tc>
        <w:tc>
          <w:tcPr>
            <w:tcW w:w="834" w:type="dxa"/>
            <w:vAlign w:val="center"/>
          </w:tcPr>
          <w:p w:rsidR="00370D98" w:rsidRDefault="00C8061F">
            <w:pPr>
              <w:jc w:val="center"/>
            </w:pPr>
            <w:r>
              <w:rPr>
                <w:szCs w:val="21"/>
              </w:rPr>
              <w:t>新股流通受限</w:t>
            </w:r>
          </w:p>
        </w:tc>
        <w:tc>
          <w:tcPr>
            <w:tcW w:w="835" w:type="dxa"/>
            <w:vAlign w:val="center"/>
          </w:tcPr>
          <w:p w:rsidR="00370D98" w:rsidRDefault="00C8061F">
            <w:pPr>
              <w:jc w:val="right"/>
            </w:pPr>
            <w:r>
              <w:rPr>
                <w:szCs w:val="21"/>
              </w:rPr>
              <w:t>15.50</w:t>
            </w:r>
          </w:p>
        </w:tc>
        <w:tc>
          <w:tcPr>
            <w:tcW w:w="834" w:type="dxa"/>
            <w:vAlign w:val="center"/>
          </w:tcPr>
          <w:p w:rsidR="00370D98" w:rsidRDefault="00C8061F">
            <w:pPr>
              <w:jc w:val="center"/>
            </w:pPr>
            <w:r>
              <w:rPr>
                <w:szCs w:val="21"/>
              </w:rPr>
              <w:t>15.50</w:t>
            </w:r>
          </w:p>
        </w:tc>
        <w:tc>
          <w:tcPr>
            <w:tcW w:w="835" w:type="dxa"/>
            <w:vAlign w:val="center"/>
          </w:tcPr>
          <w:p w:rsidR="00370D98" w:rsidRDefault="00C8061F">
            <w:pPr>
              <w:jc w:val="right"/>
            </w:pPr>
            <w:r>
              <w:rPr>
                <w:szCs w:val="21"/>
              </w:rPr>
              <w:t>5,468</w:t>
            </w:r>
          </w:p>
        </w:tc>
        <w:tc>
          <w:tcPr>
            <w:tcW w:w="834" w:type="dxa"/>
            <w:vAlign w:val="center"/>
          </w:tcPr>
          <w:p w:rsidR="00370D98" w:rsidRDefault="00C8061F">
            <w:pPr>
              <w:jc w:val="right"/>
            </w:pPr>
            <w:r>
              <w:rPr>
                <w:szCs w:val="21"/>
              </w:rPr>
              <w:t>84,754.00</w:t>
            </w:r>
          </w:p>
        </w:tc>
        <w:tc>
          <w:tcPr>
            <w:tcW w:w="835" w:type="dxa"/>
            <w:vAlign w:val="center"/>
          </w:tcPr>
          <w:p w:rsidR="00370D98" w:rsidRDefault="00C8061F">
            <w:pPr>
              <w:jc w:val="right"/>
            </w:pPr>
            <w:r>
              <w:rPr>
                <w:szCs w:val="21"/>
              </w:rPr>
              <w:t>84,754.00</w:t>
            </w:r>
          </w:p>
        </w:tc>
        <w:tc>
          <w:tcPr>
            <w:tcW w:w="835" w:type="dxa"/>
            <w:vAlign w:val="center"/>
          </w:tcPr>
          <w:p w:rsidR="00370D98" w:rsidRDefault="00C8061F">
            <w:pPr>
              <w:jc w:val="center"/>
            </w:pPr>
            <w:r>
              <w:rPr>
                <w:szCs w:val="21"/>
              </w:rPr>
              <w:t>-</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注：基金持有的股票在流通受限期内，如获得股票红利、送股、转增股、配股的，则此新增股票的流通受限期和估值价格与相应原股票一致。</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6.4.12.2 </w:t>
      </w:r>
      <w:r w:rsidRPr="00E76B2D">
        <w:rPr>
          <w:rFonts w:ascii="宋体" w:hAnsi="宋体" w:hint="eastAsia"/>
          <w:b/>
          <w:bCs/>
          <w:color w:val="000000"/>
          <w:szCs w:val="21"/>
        </w:rPr>
        <w:t>期末持有的暂时停牌等流通受限股票</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本基金本报告期末未持有暂时停牌等流通受限股票。</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 </w:t>
      </w:r>
      <w:r w:rsidRPr="00E76B2D">
        <w:rPr>
          <w:rFonts w:ascii="宋体" w:hAnsi="宋体" w:hint="eastAsia"/>
          <w:b/>
          <w:bCs/>
          <w:color w:val="000000"/>
          <w:szCs w:val="21"/>
        </w:rPr>
        <w:t>期末债券正回购交易中作为抵押的债券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6.4.12.3.1 </w:t>
      </w:r>
      <w:r w:rsidRPr="00E76B2D">
        <w:rPr>
          <w:rFonts w:ascii="宋体" w:hAnsi="宋体" w:hint="eastAsia"/>
          <w:b/>
          <w:bCs/>
          <w:color w:val="000000"/>
          <w:szCs w:val="21"/>
        </w:rPr>
        <w:t>银行间市场债券正回购</w:t>
      </w:r>
    </w:p>
    <w:p w:rsidR="00753756" w:rsidRPr="00224952" w:rsidRDefault="00753756" w:rsidP="006E1449">
      <w:pPr>
        <w:spacing w:line="360" w:lineRule="auto"/>
        <w:ind w:firstLineChars="200" w:firstLine="420"/>
        <w:rPr>
          <w:color w:val="000000"/>
          <w:szCs w:val="21"/>
        </w:rPr>
      </w:pPr>
      <w:r w:rsidRPr="00224952">
        <w:rPr>
          <w:color w:val="000000"/>
          <w:szCs w:val="21"/>
        </w:rPr>
        <w:t>截至本报告期末</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日止，本基金从事银行间市场债券正回购交易形成的卖出回购证券款余额为</w:t>
      </w:r>
      <w:r w:rsidRPr="00224952">
        <w:rPr>
          <w:color w:val="000000"/>
          <w:szCs w:val="21"/>
        </w:rPr>
        <w:t>0</w:t>
      </w:r>
      <w:r w:rsidRPr="00224952">
        <w:rPr>
          <w:color w:val="000000"/>
          <w:szCs w:val="21"/>
        </w:rPr>
        <w:t>，无抵押债券。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6.4.12.3.2 </w:t>
      </w:r>
      <w:r w:rsidRPr="00E76B2D">
        <w:rPr>
          <w:rFonts w:ascii="宋体" w:hAnsi="宋体" w:hint="eastAsia"/>
          <w:b/>
          <w:bCs/>
          <w:color w:val="000000"/>
          <w:szCs w:val="21"/>
        </w:rPr>
        <w:t>交易所市场债券正回购</w:t>
      </w:r>
    </w:p>
    <w:p w:rsidR="00C93B29" w:rsidRDefault="00753756" w:rsidP="00C93B29">
      <w:pPr>
        <w:tabs>
          <w:tab w:val="left" w:pos="426"/>
        </w:tabs>
        <w:spacing w:line="360" w:lineRule="auto"/>
        <w:ind w:firstLineChars="200" w:firstLine="420"/>
        <w:jc w:val="left"/>
        <w:rPr>
          <w:kern w:val="0"/>
          <w:szCs w:val="21"/>
        </w:rPr>
      </w:pPr>
      <w:r w:rsidRPr="00E56272">
        <w:rPr>
          <w:kern w:val="0"/>
          <w:szCs w:val="21"/>
        </w:rPr>
        <w:t>截至本报告期末</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日止，本基金从事证券交易所债券正回购交易形成的卖出回购证券款余额为</w:t>
      </w:r>
      <w:r w:rsidRPr="00E56272">
        <w:rPr>
          <w:kern w:val="0"/>
          <w:szCs w:val="21"/>
        </w:rPr>
        <w:t>0</w:t>
      </w:r>
      <w:r w:rsidRPr="00E56272">
        <w:rPr>
          <w:kern w:val="0"/>
          <w:szCs w:val="21"/>
        </w:rPr>
        <w:t>，无抵押债券。</w:t>
      </w:r>
    </w:p>
    <w:p w:rsidR="00C93B29" w:rsidRPr="009C4625" w:rsidRDefault="00C93B29" w:rsidP="00C93B29">
      <w:pPr>
        <w:spacing w:line="360" w:lineRule="auto"/>
        <w:ind w:firstLineChars="196" w:firstLine="413"/>
        <w:rPr>
          <w:rFonts w:ascii="宋体"/>
          <w:b/>
          <w:bCs/>
          <w:color w:val="000000"/>
          <w:szCs w:val="21"/>
        </w:rPr>
      </w:pPr>
      <w:r w:rsidRPr="009C4625">
        <w:rPr>
          <w:rFonts w:ascii="宋体"/>
          <w:b/>
          <w:bCs/>
          <w:color w:val="000000"/>
          <w:szCs w:val="21"/>
        </w:rPr>
        <w:t>6.4.12.4期末参与转融通证券出借业务的证券</w:t>
      </w:r>
    </w:p>
    <w:p w:rsidR="00753756" w:rsidRPr="00E56272" w:rsidRDefault="00C93B29" w:rsidP="00E56272">
      <w:pPr>
        <w:tabs>
          <w:tab w:val="left" w:pos="426"/>
        </w:tabs>
        <w:spacing w:line="360" w:lineRule="auto"/>
        <w:ind w:firstLineChars="200" w:firstLine="420"/>
        <w:rPr>
          <w:kern w:val="0"/>
          <w:szCs w:val="21"/>
        </w:rPr>
      </w:pPr>
      <w:r>
        <w:rPr>
          <w:kern w:val="0"/>
          <w:szCs w:val="21"/>
        </w:rPr>
        <w:t>本基金本报告期末无参与转融通证券出借业务的证券。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 </w:t>
      </w:r>
      <w:r w:rsidRPr="00E76B2D">
        <w:rPr>
          <w:rFonts w:ascii="宋体" w:hAnsi="宋体" w:hint="eastAsia"/>
          <w:b/>
          <w:bCs/>
          <w:color w:val="000000"/>
          <w:szCs w:val="21"/>
        </w:rPr>
        <w:t>金融工具风险及管理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6.4.13.1 </w:t>
      </w:r>
      <w:r w:rsidRPr="00E76B2D">
        <w:rPr>
          <w:rFonts w:ascii="宋体" w:hAnsi="宋体" w:hint="eastAsia"/>
          <w:b/>
          <w:bCs/>
          <w:color w:val="000000"/>
          <w:szCs w:val="21"/>
        </w:rPr>
        <w:t>风险管理政策和组织架构</w:t>
      </w:r>
    </w:p>
    <w:p w:rsidR="00370D98" w:rsidRDefault="00C8061F">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370D98" w:rsidRDefault="00C8061F">
      <w:pPr>
        <w:tabs>
          <w:tab w:val="left" w:pos="426"/>
        </w:tabs>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是混合型基金，属于证券投资基金中的中高风险品种，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E56272">
        <w:rPr>
          <w:kern w:val="0"/>
          <w:szCs w:val="21"/>
        </w:rPr>
        <w:t>“</w:t>
      </w:r>
      <w:r w:rsidRPr="00E56272">
        <w:rPr>
          <w:kern w:val="0"/>
          <w:szCs w:val="21"/>
        </w:rPr>
        <w:t>风险和收益相匹配</w:t>
      </w:r>
      <w:r w:rsidRPr="00E56272">
        <w:rPr>
          <w:kern w:val="0"/>
          <w:szCs w:val="21"/>
        </w:rPr>
        <w:t>”</w:t>
      </w:r>
      <w:r w:rsidRPr="00E56272">
        <w:rPr>
          <w:kern w:val="0"/>
          <w:szCs w:val="21"/>
        </w:rPr>
        <w:t>的风险收益目标。</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 </w:t>
      </w:r>
      <w:r w:rsidRPr="00E76B2D">
        <w:rPr>
          <w:rFonts w:ascii="宋体" w:hAnsi="宋体" w:hint="eastAsia"/>
          <w:b/>
          <w:bCs/>
          <w:color w:val="000000"/>
          <w:szCs w:val="21"/>
        </w:rPr>
        <w:t>信用风险</w:t>
      </w:r>
    </w:p>
    <w:p w:rsidR="00370D98" w:rsidRDefault="00C8061F">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日，本基金持有的除国债、央行票据和政策性金融债以外的债券占基金资产净值的比例为</w:t>
      </w:r>
      <w:r w:rsidRPr="00E56272">
        <w:rPr>
          <w:kern w:val="0"/>
          <w:szCs w:val="21"/>
        </w:rPr>
        <w:t>0.10%(2019</w:t>
      </w:r>
      <w:r w:rsidRPr="00E56272">
        <w:rPr>
          <w:kern w:val="0"/>
          <w:szCs w:val="21"/>
        </w:rPr>
        <w:t>年</w:t>
      </w:r>
      <w:r w:rsidRPr="00E56272">
        <w:rPr>
          <w:kern w:val="0"/>
          <w:szCs w:val="21"/>
        </w:rPr>
        <w:t>12</w:t>
      </w:r>
      <w:r w:rsidRPr="00E56272">
        <w:rPr>
          <w:kern w:val="0"/>
          <w:szCs w:val="21"/>
        </w:rPr>
        <w:t>月</w:t>
      </w:r>
      <w:r w:rsidRPr="00E56272">
        <w:rPr>
          <w:kern w:val="0"/>
          <w:szCs w:val="21"/>
        </w:rPr>
        <w:t>31</w:t>
      </w:r>
      <w:r w:rsidRPr="00E56272">
        <w:rPr>
          <w:kern w:val="0"/>
          <w:szCs w:val="21"/>
        </w:rPr>
        <w:t>日：</w:t>
      </w:r>
      <w:r w:rsidRPr="00E56272">
        <w:rPr>
          <w:kern w:val="0"/>
          <w:szCs w:val="21"/>
        </w:rPr>
        <w:t>0.00%)</w:t>
      </w:r>
      <w:r w:rsidRPr="00E56272">
        <w:rPr>
          <w:kern w:val="0"/>
          <w:szCs w:val="21"/>
        </w:rPr>
        <w:t>。</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6.4.13.2.1 </w:t>
      </w:r>
      <w:r w:rsidRPr="00E76B2D">
        <w:rPr>
          <w:rFonts w:ascii="宋体" w:hAnsi="宋体" w:hint="eastAsia"/>
          <w:b/>
          <w:bCs/>
          <w:color w:val="000000"/>
          <w:szCs w:val="21"/>
        </w:rPr>
        <w:t>按短期信用评级列示的债券投资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753756" w:rsidRPr="00224952" w:rsidTr="0041040F">
        <w:trPr>
          <w:jc w:val="center"/>
        </w:trPr>
        <w:tc>
          <w:tcPr>
            <w:tcW w:w="2552" w:type="dxa"/>
            <w:vAlign w:val="center"/>
          </w:tcPr>
          <w:p w:rsidR="00753756" w:rsidRPr="00224952" w:rsidRDefault="00753756" w:rsidP="0070173B">
            <w:pPr>
              <w:jc w:val="center"/>
              <w:rPr>
                <w:szCs w:val="21"/>
              </w:rPr>
            </w:pPr>
            <w:r w:rsidRPr="00224952">
              <w:rPr>
                <w:rFonts w:hint="eastAsia"/>
                <w:szCs w:val="21"/>
              </w:rPr>
              <w:t>短期信用评级</w:t>
            </w:r>
          </w:p>
        </w:tc>
        <w:tc>
          <w:tcPr>
            <w:tcW w:w="3045"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753756" w:rsidRPr="00224952" w:rsidRDefault="00753756" w:rsidP="0036184C">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r w:rsidRPr="00224952">
              <w:rPr>
                <w:rFonts w:hint="eastAsia"/>
                <w:szCs w:val="21"/>
              </w:rPr>
              <w:t>以下</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未评级</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合计</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bl>
    <w:p w:rsidR="00370D98" w:rsidRDefault="00C8061F">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370D98" w:rsidRDefault="00C8061F">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DE767F" w:rsidRPr="00E56272"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6.4.13.2.2 按短期信用评级列示的资产支持证券投资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DE767F" w:rsidTr="0080467A">
        <w:trPr>
          <w:jc w:val="center"/>
        </w:trPr>
        <w:tc>
          <w:tcPr>
            <w:tcW w:w="2552"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3049"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6.4.13.2.3 按短期信用评级列示的同业存单投资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2A1EE6">
        <w:rPr>
          <w:rFonts w:ascii="宋体"/>
          <w:b/>
          <w:bCs/>
          <w:color w:val="000000"/>
          <w:szCs w:val="21"/>
        </w:rPr>
        <w:t xml:space="preserve">6.4.13.2.4 </w:t>
      </w:r>
      <w:r w:rsidRPr="002A1EE6">
        <w:rPr>
          <w:rFonts w:ascii="宋体" w:hint="eastAsia"/>
          <w:b/>
          <w:bCs/>
          <w:color w:val="000000"/>
          <w:szCs w:val="21"/>
        </w:rPr>
        <w:t>按长期信用评级列示的债券投资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753756" w:rsidRPr="00224952" w:rsidTr="0041040F">
        <w:tc>
          <w:tcPr>
            <w:tcW w:w="2655" w:type="dxa"/>
            <w:vAlign w:val="center"/>
          </w:tcPr>
          <w:p w:rsidR="00753756" w:rsidRPr="00224952" w:rsidRDefault="00753756" w:rsidP="0070173B">
            <w:pPr>
              <w:jc w:val="center"/>
              <w:rPr>
                <w:szCs w:val="21"/>
              </w:rPr>
            </w:pPr>
            <w:r w:rsidRPr="00224952">
              <w:rPr>
                <w:rFonts w:hint="eastAsia"/>
                <w:szCs w:val="21"/>
              </w:rPr>
              <w:t>长期信用评级</w:t>
            </w:r>
          </w:p>
        </w:tc>
        <w:tc>
          <w:tcPr>
            <w:tcW w:w="2977"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753756" w:rsidRPr="00224952" w:rsidRDefault="00753756" w:rsidP="00100AB3">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r w:rsidRPr="00224952">
              <w:rPr>
                <w:rFonts w:hint="eastAsia"/>
                <w:szCs w:val="21"/>
              </w:rPr>
              <w:t>以下</w:t>
            </w:r>
          </w:p>
        </w:tc>
        <w:tc>
          <w:tcPr>
            <w:tcW w:w="2977" w:type="dxa"/>
            <w:vAlign w:val="center"/>
          </w:tcPr>
          <w:p w:rsidR="00753756" w:rsidRPr="00224952" w:rsidRDefault="00753756" w:rsidP="00576C4E">
            <w:pPr>
              <w:jc w:val="right"/>
              <w:rPr>
                <w:szCs w:val="21"/>
              </w:rPr>
            </w:pPr>
            <w:r w:rsidRPr="00224952">
              <w:rPr>
                <w:szCs w:val="21"/>
              </w:rPr>
              <w:t>8,505,104.98</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szCs w:val="21"/>
              </w:rPr>
            </w:pPr>
            <w:r w:rsidRPr="00224952">
              <w:rPr>
                <w:rFonts w:hint="eastAsia"/>
                <w:kern w:val="0"/>
                <w:szCs w:val="21"/>
              </w:rPr>
              <w:t>未评级</w:t>
            </w:r>
          </w:p>
        </w:tc>
        <w:tc>
          <w:tcPr>
            <w:tcW w:w="2977" w:type="dxa"/>
            <w:vAlign w:val="center"/>
          </w:tcPr>
          <w:p w:rsidR="00753756" w:rsidRPr="00224952" w:rsidRDefault="00753756" w:rsidP="00576C4E">
            <w:pPr>
              <w:jc w:val="right"/>
              <w:rPr>
                <w:szCs w:val="21"/>
              </w:rPr>
            </w:pPr>
            <w:r w:rsidRPr="00224952">
              <w:rPr>
                <w:szCs w:val="21"/>
              </w:rPr>
              <w:t>0.00</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kern w:val="0"/>
                <w:szCs w:val="21"/>
              </w:rPr>
            </w:pPr>
            <w:r w:rsidRPr="00224952">
              <w:rPr>
                <w:rFonts w:hint="eastAsia"/>
                <w:kern w:val="0"/>
                <w:szCs w:val="21"/>
              </w:rPr>
              <w:t>合计</w:t>
            </w:r>
          </w:p>
        </w:tc>
        <w:tc>
          <w:tcPr>
            <w:tcW w:w="2977" w:type="dxa"/>
            <w:vAlign w:val="center"/>
          </w:tcPr>
          <w:p w:rsidR="00753756" w:rsidRPr="00224952" w:rsidRDefault="00753756" w:rsidP="00576C4E">
            <w:pPr>
              <w:jc w:val="right"/>
              <w:rPr>
                <w:szCs w:val="21"/>
              </w:rPr>
            </w:pPr>
            <w:r w:rsidRPr="00224952">
              <w:rPr>
                <w:szCs w:val="21"/>
              </w:rPr>
              <w:t>8,505,104.98</w:t>
            </w:r>
          </w:p>
        </w:tc>
        <w:tc>
          <w:tcPr>
            <w:tcW w:w="3008" w:type="dxa"/>
            <w:vAlign w:val="center"/>
          </w:tcPr>
          <w:p w:rsidR="00753756" w:rsidRPr="00224952" w:rsidRDefault="00753756" w:rsidP="00576C4E">
            <w:pPr>
              <w:jc w:val="right"/>
              <w:rPr>
                <w:szCs w:val="21"/>
              </w:rPr>
            </w:pPr>
            <w:r w:rsidRPr="00224952">
              <w:rPr>
                <w:szCs w:val="21"/>
              </w:rPr>
              <w:t>0.00</w:t>
            </w:r>
          </w:p>
        </w:tc>
      </w:tr>
    </w:tbl>
    <w:p w:rsidR="00370D98" w:rsidRDefault="00C8061F">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DE767F"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6.4.13.2.5 按长期信用评级列示的资产支持证券投资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6.4.13.2.6按长期信用评级列示的同业存单投资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6.4.13.3 </w:t>
      </w:r>
      <w:r w:rsidRPr="00E76B2D">
        <w:rPr>
          <w:rFonts w:ascii="宋体" w:hAnsi="宋体" w:hint="eastAsia"/>
          <w:b/>
          <w:bCs/>
          <w:color w:val="000000"/>
          <w:szCs w:val="21"/>
        </w:rPr>
        <w:t>流动性风险</w:t>
      </w:r>
    </w:p>
    <w:p w:rsidR="00370D98" w:rsidRDefault="00C8061F">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日，除卖出回购金融资产款余额</w:t>
      </w:r>
      <w:r w:rsidRPr="00E56272">
        <w:rPr>
          <w:kern w:val="0"/>
          <w:szCs w:val="21"/>
        </w:rPr>
        <w:t>(</w:t>
      </w:r>
      <w:r w:rsidRPr="00E56272">
        <w:rPr>
          <w:kern w:val="0"/>
          <w:szCs w:val="21"/>
        </w:rPr>
        <w:t>计息但该利息金额不重大</w:t>
      </w:r>
      <w:r w:rsidRPr="00E56272">
        <w:rPr>
          <w:kern w:val="0"/>
          <w:szCs w:val="21"/>
        </w:rPr>
        <w:t>)</w:t>
      </w:r>
      <w:r w:rsidRPr="00E56272">
        <w:rPr>
          <w:kern w:val="0"/>
          <w:szCs w:val="21"/>
        </w:rPr>
        <w:t>以外，本基金承担的其他金融负债的合约约定到期日均为一年以内且不计息，可赎回基金份额净值</w:t>
      </w:r>
      <w:r w:rsidRPr="00E56272">
        <w:rPr>
          <w:kern w:val="0"/>
          <w:szCs w:val="21"/>
        </w:rPr>
        <w:t>(</w:t>
      </w:r>
      <w:r w:rsidRPr="00E56272">
        <w:rPr>
          <w:kern w:val="0"/>
          <w:szCs w:val="21"/>
        </w:rPr>
        <w:t>所有者权益</w:t>
      </w:r>
      <w:r w:rsidRPr="00E56272">
        <w:rPr>
          <w:kern w:val="0"/>
          <w:szCs w:val="21"/>
        </w:rPr>
        <w:t>)</w:t>
      </w:r>
      <w:r w:rsidRPr="00E56272">
        <w:rPr>
          <w:kern w:val="0"/>
          <w:szCs w:val="21"/>
        </w:rPr>
        <w:t>无固定到期日且不计息，因此账面余额约为未折现的合约到期现金流量。</w:t>
      </w:r>
    </w:p>
    <w:p w:rsidR="00273203" w:rsidRPr="00273203" w:rsidRDefault="00273203" w:rsidP="00273203">
      <w:pPr>
        <w:spacing w:line="360" w:lineRule="auto"/>
        <w:ind w:firstLineChars="196" w:firstLine="413"/>
        <w:rPr>
          <w:rFonts w:ascii="宋体"/>
          <w:b/>
          <w:bCs/>
          <w:color w:val="000000"/>
          <w:szCs w:val="21"/>
        </w:rPr>
      </w:pPr>
      <w:r w:rsidRPr="00273203">
        <w:rPr>
          <w:rFonts w:ascii="宋体"/>
          <w:b/>
          <w:bCs/>
          <w:color w:val="000000"/>
          <w:szCs w:val="21"/>
        </w:rPr>
        <w:t>6.4.13.3</w:t>
      </w:r>
      <w:r w:rsidRPr="00273203">
        <w:rPr>
          <w:rFonts w:ascii="宋体" w:hint="eastAsia"/>
          <w:b/>
          <w:bCs/>
          <w:color w:val="000000"/>
          <w:szCs w:val="21"/>
        </w:rPr>
        <w:t>.1</w:t>
      </w:r>
      <w:r w:rsidRPr="00273203">
        <w:rPr>
          <w:rFonts w:ascii="宋体"/>
          <w:b/>
          <w:bCs/>
          <w:color w:val="000000"/>
          <w:szCs w:val="21"/>
        </w:rPr>
        <w:t xml:space="preserve"> </w:t>
      </w:r>
      <w:r w:rsidRPr="00273203">
        <w:rPr>
          <w:rFonts w:ascii="宋体" w:hint="eastAsia"/>
          <w:b/>
          <w:bCs/>
          <w:color w:val="000000"/>
          <w:szCs w:val="21"/>
        </w:rPr>
        <w:t>报告期内本基金组合资产的流动性风险分析</w:t>
      </w:r>
    </w:p>
    <w:p w:rsidR="00370D98" w:rsidRDefault="00C8061F">
      <w:pPr>
        <w:tabs>
          <w:tab w:val="left" w:pos="426"/>
        </w:tabs>
        <w:spacing w:line="360" w:lineRule="auto"/>
        <w:ind w:firstLineChars="200" w:firstLine="420"/>
        <w:rPr>
          <w:kern w:val="0"/>
          <w:szCs w:val="21"/>
        </w:rPr>
      </w:pPr>
      <w:r>
        <w:rPr>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73203" w:rsidRPr="00224952" w:rsidRDefault="00273203" w:rsidP="00E56272">
      <w:pPr>
        <w:tabs>
          <w:tab w:val="left" w:pos="426"/>
        </w:tabs>
        <w:spacing w:line="360" w:lineRule="auto"/>
        <w:ind w:firstLineChars="200" w:firstLine="420"/>
        <w:rPr>
          <w:kern w:val="0"/>
          <w:szCs w:val="21"/>
        </w:rPr>
      </w:pPr>
      <w:r w:rsidRPr="00E56272">
        <w:rPr>
          <w:kern w:val="0"/>
          <w:szCs w:val="21"/>
        </w:rPr>
        <w:t>本基金的投资范围为具有良好流动性的金融工具，所持大部分证券在流动性良好的证券交易所或者银行间同业市场交易，期末除本报告</w:t>
      </w:r>
      <w:r w:rsidRPr="00E56272">
        <w:rPr>
          <w:kern w:val="0"/>
          <w:szCs w:val="21"/>
        </w:rPr>
        <w:t>“</w:t>
      </w:r>
      <w:r w:rsidRPr="00E56272">
        <w:rPr>
          <w:kern w:val="0"/>
          <w:szCs w:val="21"/>
        </w:rPr>
        <w:t>期末本基金持有的流通受限证券</w:t>
      </w:r>
      <w:r w:rsidRPr="00E56272">
        <w:rPr>
          <w:kern w:val="0"/>
          <w:szCs w:val="21"/>
        </w:rPr>
        <w:t>”</w:t>
      </w:r>
      <w:r w:rsidRPr="00E56272">
        <w:rPr>
          <w:kern w:val="0"/>
          <w:szCs w:val="21"/>
        </w:rPr>
        <w:t>章节中所列示券种流通暂时受限制不能自由转让外，其余均能及时变现。评估结果显示组合高流动性资产比重较高，组合变现比例能力较好。</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 </w:t>
      </w:r>
      <w:r w:rsidRPr="00E76B2D">
        <w:rPr>
          <w:rFonts w:ascii="宋体" w:hAnsi="宋体" w:hint="eastAsia"/>
          <w:b/>
          <w:bCs/>
          <w:color w:val="000000"/>
          <w:szCs w:val="21"/>
        </w:rPr>
        <w:t>市场风险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市场风险是指基金所持金融工具的公允价值或未来现金流量因所处市场各类价格因素的变动而发生波动的风险，包括利率风险、外汇风险和其他价格风险。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 </w:t>
      </w:r>
      <w:r w:rsidRPr="00E76B2D">
        <w:rPr>
          <w:rFonts w:ascii="宋体" w:hAnsi="宋体" w:hint="eastAsia"/>
          <w:b/>
          <w:bCs/>
          <w:color w:val="000000"/>
          <w:szCs w:val="21"/>
        </w:rPr>
        <w:t>利率风险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利率风险是指基金的财务状况和现金流量受市场利率变动而发生波动的风险。投资管理人通过久期、凸度、</w:t>
      </w:r>
      <w:r w:rsidRPr="00E56272">
        <w:rPr>
          <w:kern w:val="0"/>
          <w:szCs w:val="21"/>
        </w:rPr>
        <w:t>VAR</w:t>
      </w:r>
      <w:r w:rsidRPr="00E56272">
        <w:rPr>
          <w:kern w:val="0"/>
          <w:szCs w:val="21"/>
        </w:rPr>
        <w:t>等方法评估组合面临的利率风险敞口，并通过调整投资组合的久期等方法对上述利率风险进行管理。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6.4.13.4.1.1 </w:t>
      </w:r>
      <w:r w:rsidRPr="00E76B2D">
        <w:rPr>
          <w:rFonts w:ascii="宋体" w:hAnsi="宋体" w:hint="eastAsia"/>
          <w:b/>
          <w:bCs/>
          <w:color w:val="000000"/>
          <w:szCs w:val="21"/>
        </w:rPr>
        <w:t>利率风险敞口</w:t>
      </w:r>
    </w:p>
    <w:p w:rsidR="00753756" w:rsidRPr="00224952" w:rsidRDefault="00753756" w:rsidP="000A7242">
      <w:pPr>
        <w:autoSpaceDE w:val="0"/>
        <w:autoSpaceDN w:val="0"/>
        <w:adjustRightInd w:val="0"/>
        <w:spacing w:before="29" w:line="360" w:lineRule="auto"/>
        <w:ind w:left="15"/>
        <w:jc w:val="right"/>
        <w:rPr>
          <w:color w:val="000000"/>
          <w:szCs w:val="21"/>
        </w:rPr>
      </w:pPr>
      <w:r w:rsidRPr="00224952">
        <w:rPr>
          <w:rFonts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753756" w:rsidRPr="00224952" w:rsidTr="003E09BA">
        <w:trPr>
          <w:trHeight w:val="280"/>
          <w:jc w:val="center"/>
        </w:trPr>
        <w:tc>
          <w:tcPr>
            <w:tcW w:w="1588" w:type="dxa"/>
            <w:vAlign w:val="center"/>
          </w:tcPr>
          <w:p w:rsidR="00753756" w:rsidRPr="00224952" w:rsidRDefault="00753756" w:rsidP="00997072">
            <w:pPr>
              <w:spacing w:line="360" w:lineRule="auto"/>
              <w:jc w:val="center"/>
              <w:rPr>
                <w:szCs w:val="21"/>
              </w:rPr>
            </w:pPr>
            <w:r w:rsidRPr="00224952">
              <w:rPr>
                <w:rFonts w:hint="eastAsia"/>
                <w:szCs w:val="21"/>
              </w:rPr>
              <w:t>本期末</w:t>
            </w:r>
          </w:p>
          <w:p w:rsidR="00753756" w:rsidRPr="00224952" w:rsidRDefault="00753756" w:rsidP="00997072">
            <w:pPr>
              <w:spacing w:line="360" w:lineRule="auto"/>
              <w:jc w:val="center"/>
              <w:rPr>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370D98">
        <w:trPr>
          <w:jc w:val="center"/>
        </w:trPr>
        <w:tc>
          <w:tcPr>
            <w:tcW w:w="1588" w:type="dxa"/>
            <w:vAlign w:val="center"/>
          </w:tcPr>
          <w:p w:rsidR="00370D98" w:rsidRDefault="00C8061F">
            <w:pPr>
              <w:jc w:val="center"/>
            </w:pPr>
            <w:r>
              <w:rPr>
                <w:color w:val="000000"/>
                <w:szCs w:val="21"/>
              </w:rPr>
              <w:t>银行存款</w:t>
            </w:r>
          </w:p>
        </w:tc>
        <w:tc>
          <w:tcPr>
            <w:tcW w:w="1701" w:type="dxa"/>
            <w:vAlign w:val="center"/>
          </w:tcPr>
          <w:p w:rsidR="00370D98" w:rsidRDefault="00C8061F">
            <w:pPr>
              <w:jc w:val="right"/>
            </w:pPr>
            <w:r>
              <w:rPr>
                <w:color w:val="000000"/>
                <w:szCs w:val="21"/>
              </w:rPr>
              <w:t>644,413,667.28</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644,413,667.28</w:t>
            </w:r>
          </w:p>
        </w:tc>
      </w:tr>
      <w:tr w:rsidR="00370D98">
        <w:trPr>
          <w:jc w:val="center"/>
        </w:trPr>
        <w:tc>
          <w:tcPr>
            <w:tcW w:w="1588" w:type="dxa"/>
            <w:vAlign w:val="center"/>
          </w:tcPr>
          <w:p w:rsidR="00370D98" w:rsidRDefault="00C8061F">
            <w:pPr>
              <w:jc w:val="center"/>
            </w:pPr>
            <w:r>
              <w:rPr>
                <w:color w:val="000000"/>
                <w:szCs w:val="21"/>
              </w:rPr>
              <w:t>结算备付金</w:t>
            </w:r>
          </w:p>
        </w:tc>
        <w:tc>
          <w:tcPr>
            <w:tcW w:w="1701" w:type="dxa"/>
            <w:vAlign w:val="center"/>
          </w:tcPr>
          <w:p w:rsidR="00370D98" w:rsidRDefault="00C8061F">
            <w:pPr>
              <w:jc w:val="right"/>
            </w:pPr>
            <w:r>
              <w:rPr>
                <w:color w:val="000000"/>
                <w:szCs w:val="21"/>
              </w:rPr>
              <w:t>18,091,484.16</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18,091,484.16</w:t>
            </w:r>
          </w:p>
        </w:tc>
      </w:tr>
      <w:tr w:rsidR="00370D98">
        <w:trPr>
          <w:jc w:val="center"/>
        </w:trPr>
        <w:tc>
          <w:tcPr>
            <w:tcW w:w="1588" w:type="dxa"/>
            <w:vAlign w:val="center"/>
          </w:tcPr>
          <w:p w:rsidR="00370D98" w:rsidRDefault="00C8061F">
            <w:pPr>
              <w:jc w:val="center"/>
            </w:pPr>
            <w:r>
              <w:rPr>
                <w:color w:val="000000"/>
                <w:szCs w:val="21"/>
              </w:rPr>
              <w:t>存出保证金</w:t>
            </w:r>
          </w:p>
        </w:tc>
        <w:tc>
          <w:tcPr>
            <w:tcW w:w="1701" w:type="dxa"/>
            <w:vAlign w:val="center"/>
          </w:tcPr>
          <w:p w:rsidR="00370D98" w:rsidRDefault="00C8061F">
            <w:pPr>
              <w:jc w:val="right"/>
            </w:pPr>
            <w:r>
              <w:rPr>
                <w:color w:val="000000"/>
                <w:szCs w:val="21"/>
              </w:rPr>
              <w:t>2,685,693.42</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2,685,693.42</w:t>
            </w:r>
          </w:p>
        </w:tc>
      </w:tr>
      <w:tr w:rsidR="00370D98">
        <w:trPr>
          <w:jc w:val="center"/>
        </w:trPr>
        <w:tc>
          <w:tcPr>
            <w:tcW w:w="1588" w:type="dxa"/>
            <w:vAlign w:val="center"/>
          </w:tcPr>
          <w:p w:rsidR="00370D98" w:rsidRDefault="00C8061F">
            <w:pPr>
              <w:jc w:val="center"/>
            </w:pPr>
            <w:r>
              <w:rPr>
                <w:color w:val="000000"/>
                <w:szCs w:val="21"/>
              </w:rPr>
              <w:t>交易性金融资产</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8,500,929.63</w:t>
            </w:r>
          </w:p>
        </w:tc>
        <w:tc>
          <w:tcPr>
            <w:tcW w:w="1559" w:type="dxa"/>
            <w:vAlign w:val="center"/>
          </w:tcPr>
          <w:p w:rsidR="00370D98" w:rsidRDefault="00C8061F">
            <w:pPr>
              <w:jc w:val="right"/>
            </w:pPr>
            <w:r>
              <w:rPr>
                <w:color w:val="000000"/>
                <w:szCs w:val="21"/>
              </w:rPr>
              <w:t>8,181,202,772.11</w:t>
            </w:r>
          </w:p>
        </w:tc>
        <w:tc>
          <w:tcPr>
            <w:tcW w:w="1301" w:type="dxa"/>
            <w:vAlign w:val="center"/>
          </w:tcPr>
          <w:p w:rsidR="00370D98" w:rsidRDefault="00C8061F">
            <w:pPr>
              <w:jc w:val="right"/>
            </w:pPr>
            <w:r>
              <w:rPr>
                <w:color w:val="000000"/>
                <w:szCs w:val="21"/>
              </w:rPr>
              <w:t>8,189,703,701.74</w:t>
            </w:r>
          </w:p>
        </w:tc>
      </w:tr>
      <w:tr w:rsidR="00370D98">
        <w:trPr>
          <w:jc w:val="center"/>
        </w:trPr>
        <w:tc>
          <w:tcPr>
            <w:tcW w:w="1588" w:type="dxa"/>
            <w:vAlign w:val="center"/>
          </w:tcPr>
          <w:p w:rsidR="00370D98" w:rsidRDefault="00C8061F">
            <w:pPr>
              <w:jc w:val="center"/>
            </w:pPr>
            <w:r>
              <w:rPr>
                <w:color w:val="000000"/>
                <w:szCs w:val="21"/>
              </w:rPr>
              <w:t>衍生金融资产</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买入返售金融资产</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应收证券清算款</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应收利息</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67,653.10</w:t>
            </w:r>
          </w:p>
        </w:tc>
        <w:tc>
          <w:tcPr>
            <w:tcW w:w="1301" w:type="dxa"/>
            <w:vAlign w:val="center"/>
          </w:tcPr>
          <w:p w:rsidR="00370D98" w:rsidRDefault="00C8061F">
            <w:pPr>
              <w:jc w:val="right"/>
            </w:pPr>
            <w:r>
              <w:rPr>
                <w:color w:val="000000"/>
                <w:szCs w:val="21"/>
              </w:rPr>
              <w:t>67,653.10</w:t>
            </w:r>
          </w:p>
        </w:tc>
      </w:tr>
      <w:tr w:rsidR="00370D98">
        <w:trPr>
          <w:jc w:val="center"/>
        </w:trPr>
        <w:tc>
          <w:tcPr>
            <w:tcW w:w="1588" w:type="dxa"/>
            <w:vAlign w:val="center"/>
          </w:tcPr>
          <w:p w:rsidR="00370D98" w:rsidRDefault="00C8061F">
            <w:pPr>
              <w:jc w:val="center"/>
            </w:pPr>
            <w:r>
              <w:rPr>
                <w:color w:val="000000"/>
                <w:szCs w:val="21"/>
              </w:rPr>
              <w:t>应收股利</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应收申购款</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127,242,158.73</w:t>
            </w:r>
          </w:p>
        </w:tc>
        <w:tc>
          <w:tcPr>
            <w:tcW w:w="1301" w:type="dxa"/>
            <w:vAlign w:val="center"/>
          </w:tcPr>
          <w:p w:rsidR="00370D98" w:rsidRDefault="00C8061F">
            <w:pPr>
              <w:jc w:val="right"/>
            </w:pPr>
            <w:r>
              <w:rPr>
                <w:color w:val="000000"/>
                <w:szCs w:val="21"/>
              </w:rPr>
              <w:t>127,242,158.73</w:t>
            </w:r>
          </w:p>
        </w:tc>
      </w:tr>
      <w:tr w:rsidR="00370D98">
        <w:trPr>
          <w:jc w:val="center"/>
        </w:trPr>
        <w:tc>
          <w:tcPr>
            <w:tcW w:w="1588" w:type="dxa"/>
            <w:vAlign w:val="center"/>
          </w:tcPr>
          <w:p w:rsidR="00370D98" w:rsidRDefault="00C8061F">
            <w:pPr>
              <w:jc w:val="center"/>
            </w:pPr>
            <w:r>
              <w:rPr>
                <w:color w:val="000000"/>
                <w:szCs w:val="21"/>
              </w:rPr>
              <w:t>递延所得税资产</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其他资产</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C27E6E">
            <w:pPr>
              <w:autoSpaceDE w:val="0"/>
              <w:autoSpaceDN w:val="0"/>
              <w:adjustRightInd w:val="0"/>
              <w:spacing w:before="29"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665,190,844.86</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8,500,929.63</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8,308,512,583.94</w:t>
            </w:r>
          </w:p>
        </w:tc>
        <w:tc>
          <w:tcPr>
            <w:tcW w:w="13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8,982,204,358.43</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370D98">
        <w:trPr>
          <w:jc w:val="center"/>
        </w:trPr>
        <w:tc>
          <w:tcPr>
            <w:tcW w:w="1588" w:type="dxa"/>
            <w:vAlign w:val="center"/>
          </w:tcPr>
          <w:p w:rsidR="00370D98" w:rsidRDefault="00C8061F">
            <w:pPr>
              <w:jc w:val="center"/>
            </w:pPr>
            <w:r>
              <w:rPr>
                <w:color w:val="000000"/>
                <w:szCs w:val="21"/>
              </w:rPr>
              <w:t>短期借款</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交易性金融负债</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衍生金融负债</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卖出回购金融资产款</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应付证券清算款</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15,470,899.72</w:t>
            </w:r>
          </w:p>
        </w:tc>
        <w:tc>
          <w:tcPr>
            <w:tcW w:w="1301" w:type="dxa"/>
            <w:vAlign w:val="center"/>
          </w:tcPr>
          <w:p w:rsidR="00370D98" w:rsidRDefault="00C8061F">
            <w:pPr>
              <w:jc w:val="right"/>
            </w:pPr>
            <w:r>
              <w:rPr>
                <w:color w:val="000000"/>
                <w:szCs w:val="21"/>
              </w:rPr>
              <w:t>15,470,899.72</w:t>
            </w:r>
          </w:p>
        </w:tc>
      </w:tr>
      <w:tr w:rsidR="00370D98">
        <w:trPr>
          <w:jc w:val="center"/>
        </w:trPr>
        <w:tc>
          <w:tcPr>
            <w:tcW w:w="1588" w:type="dxa"/>
            <w:vAlign w:val="center"/>
          </w:tcPr>
          <w:p w:rsidR="00370D98" w:rsidRDefault="00C8061F">
            <w:pPr>
              <w:jc w:val="center"/>
            </w:pPr>
            <w:r>
              <w:rPr>
                <w:color w:val="000000"/>
                <w:szCs w:val="21"/>
              </w:rPr>
              <w:t>应付赎回款</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230,345,606.19</w:t>
            </w:r>
          </w:p>
        </w:tc>
        <w:tc>
          <w:tcPr>
            <w:tcW w:w="1301" w:type="dxa"/>
            <w:vAlign w:val="center"/>
          </w:tcPr>
          <w:p w:rsidR="00370D98" w:rsidRDefault="00C8061F">
            <w:pPr>
              <w:jc w:val="right"/>
            </w:pPr>
            <w:r>
              <w:rPr>
                <w:color w:val="000000"/>
                <w:szCs w:val="21"/>
              </w:rPr>
              <w:t>230,345,606.19</w:t>
            </w:r>
          </w:p>
        </w:tc>
      </w:tr>
      <w:tr w:rsidR="00370D98">
        <w:trPr>
          <w:jc w:val="center"/>
        </w:trPr>
        <w:tc>
          <w:tcPr>
            <w:tcW w:w="1588" w:type="dxa"/>
            <w:vAlign w:val="center"/>
          </w:tcPr>
          <w:p w:rsidR="00370D98" w:rsidRDefault="00C8061F">
            <w:pPr>
              <w:jc w:val="center"/>
            </w:pPr>
            <w:r>
              <w:rPr>
                <w:color w:val="000000"/>
                <w:szCs w:val="21"/>
              </w:rPr>
              <w:t>应付管理人报酬</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9,870,718.32</w:t>
            </w:r>
          </w:p>
        </w:tc>
        <w:tc>
          <w:tcPr>
            <w:tcW w:w="1301" w:type="dxa"/>
            <w:vAlign w:val="center"/>
          </w:tcPr>
          <w:p w:rsidR="00370D98" w:rsidRDefault="00C8061F">
            <w:pPr>
              <w:jc w:val="right"/>
            </w:pPr>
            <w:r>
              <w:rPr>
                <w:color w:val="000000"/>
                <w:szCs w:val="21"/>
              </w:rPr>
              <w:t>9,870,718.32</w:t>
            </w:r>
          </w:p>
        </w:tc>
      </w:tr>
      <w:tr w:rsidR="00370D98">
        <w:trPr>
          <w:jc w:val="center"/>
        </w:trPr>
        <w:tc>
          <w:tcPr>
            <w:tcW w:w="1588" w:type="dxa"/>
            <w:vAlign w:val="center"/>
          </w:tcPr>
          <w:p w:rsidR="00370D98" w:rsidRDefault="00C8061F">
            <w:pPr>
              <w:jc w:val="center"/>
            </w:pPr>
            <w:r>
              <w:rPr>
                <w:color w:val="000000"/>
                <w:szCs w:val="21"/>
              </w:rPr>
              <w:t>应付托管费</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1,645,119.73</w:t>
            </w:r>
          </w:p>
        </w:tc>
        <w:tc>
          <w:tcPr>
            <w:tcW w:w="1301" w:type="dxa"/>
            <w:vAlign w:val="center"/>
          </w:tcPr>
          <w:p w:rsidR="00370D98" w:rsidRDefault="00C8061F">
            <w:pPr>
              <w:jc w:val="right"/>
            </w:pPr>
            <w:r>
              <w:rPr>
                <w:color w:val="000000"/>
                <w:szCs w:val="21"/>
              </w:rPr>
              <w:t>1,645,119.73</w:t>
            </w:r>
          </w:p>
        </w:tc>
      </w:tr>
      <w:tr w:rsidR="00370D98">
        <w:trPr>
          <w:jc w:val="center"/>
        </w:trPr>
        <w:tc>
          <w:tcPr>
            <w:tcW w:w="1588" w:type="dxa"/>
            <w:vAlign w:val="center"/>
          </w:tcPr>
          <w:p w:rsidR="00370D98" w:rsidRDefault="00C8061F">
            <w:pPr>
              <w:jc w:val="center"/>
            </w:pPr>
            <w:r>
              <w:rPr>
                <w:color w:val="000000"/>
                <w:szCs w:val="21"/>
              </w:rPr>
              <w:t>应付销售服务费</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应付交易费用</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4,900,490.10</w:t>
            </w:r>
          </w:p>
        </w:tc>
        <w:tc>
          <w:tcPr>
            <w:tcW w:w="1301" w:type="dxa"/>
            <w:vAlign w:val="center"/>
          </w:tcPr>
          <w:p w:rsidR="00370D98" w:rsidRDefault="00C8061F">
            <w:pPr>
              <w:jc w:val="right"/>
            </w:pPr>
            <w:r>
              <w:rPr>
                <w:color w:val="000000"/>
                <w:szCs w:val="21"/>
              </w:rPr>
              <w:t>4,900,490.10</w:t>
            </w:r>
          </w:p>
        </w:tc>
      </w:tr>
      <w:tr w:rsidR="00370D98">
        <w:trPr>
          <w:jc w:val="center"/>
        </w:trPr>
        <w:tc>
          <w:tcPr>
            <w:tcW w:w="1588" w:type="dxa"/>
            <w:vAlign w:val="center"/>
          </w:tcPr>
          <w:p w:rsidR="00370D98" w:rsidRDefault="00C8061F">
            <w:pPr>
              <w:jc w:val="center"/>
            </w:pPr>
            <w:r>
              <w:rPr>
                <w:color w:val="000000"/>
                <w:szCs w:val="21"/>
              </w:rPr>
              <w:t>应交税费</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24.19</w:t>
            </w:r>
          </w:p>
        </w:tc>
        <w:tc>
          <w:tcPr>
            <w:tcW w:w="1301" w:type="dxa"/>
            <w:vAlign w:val="center"/>
          </w:tcPr>
          <w:p w:rsidR="00370D98" w:rsidRDefault="00C8061F">
            <w:pPr>
              <w:jc w:val="right"/>
            </w:pPr>
            <w:r>
              <w:rPr>
                <w:color w:val="000000"/>
                <w:szCs w:val="21"/>
              </w:rPr>
              <w:t>24.19</w:t>
            </w:r>
          </w:p>
        </w:tc>
      </w:tr>
      <w:tr w:rsidR="00370D98">
        <w:trPr>
          <w:jc w:val="center"/>
        </w:trPr>
        <w:tc>
          <w:tcPr>
            <w:tcW w:w="1588" w:type="dxa"/>
            <w:vAlign w:val="center"/>
          </w:tcPr>
          <w:p w:rsidR="00370D98" w:rsidRDefault="00C8061F">
            <w:pPr>
              <w:jc w:val="center"/>
            </w:pPr>
            <w:r>
              <w:rPr>
                <w:color w:val="000000"/>
                <w:szCs w:val="21"/>
              </w:rPr>
              <w:t>应付利息</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应付利润</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递延所得税负债</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其他负债</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834,252.35</w:t>
            </w:r>
          </w:p>
        </w:tc>
        <w:tc>
          <w:tcPr>
            <w:tcW w:w="1301" w:type="dxa"/>
            <w:vAlign w:val="center"/>
          </w:tcPr>
          <w:p w:rsidR="00370D98" w:rsidRDefault="00C8061F">
            <w:pPr>
              <w:jc w:val="right"/>
            </w:pPr>
            <w:r>
              <w:rPr>
                <w:color w:val="000000"/>
                <w:szCs w:val="21"/>
              </w:rPr>
              <w:t>834,252.35</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263,067,110.60</w:t>
            </w:r>
          </w:p>
        </w:tc>
        <w:tc>
          <w:tcPr>
            <w:tcW w:w="1301" w:type="dxa"/>
            <w:vAlign w:val="center"/>
          </w:tcPr>
          <w:p w:rsidR="00753756" w:rsidRPr="00224952" w:rsidRDefault="00753756" w:rsidP="00B60413">
            <w:pPr>
              <w:spacing w:line="360" w:lineRule="auto"/>
              <w:ind w:right="210"/>
              <w:jc w:val="center"/>
              <w:rPr>
                <w:szCs w:val="21"/>
              </w:rPr>
            </w:pPr>
            <w:r w:rsidRPr="00224952">
              <w:rPr>
                <w:szCs w:val="21"/>
              </w:rPr>
              <w:t>263,067,110.60</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665,190,844.86</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8,500,929.63</w:t>
            </w:r>
          </w:p>
        </w:tc>
        <w:tc>
          <w:tcPr>
            <w:tcW w:w="1559" w:type="dxa"/>
            <w:vAlign w:val="center"/>
          </w:tcPr>
          <w:p w:rsidR="00753756" w:rsidRPr="00224952" w:rsidRDefault="00753756" w:rsidP="00C201C3">
            <w:pPr>
              <w:spacing w:line="360" w:lineRule="auto"/>
              <w:jc w:val="center"/>
              <w:rPr>
                <w:szCs w:val="21"/>
              </w:rPr>
            </w:pPr>
            <w:r w:rsidRPr="00224952">
              <w:rPr>
                <w:szCs w:val="21"/>
              </w:rPr>
              <w:t>8,045,445,473.34</w:t>
            </w:r>
          </w:p>
        </w:tc>
        <w:tc>
          <w:tcPr>
            <w:tcW w:w="1301" w:type="dxa"/>
            <w:vAlign w:val="center"/>
          </w:tcPr>
          <w:p w:rsidR="00753756" w:rsidRPr="00224952" w:rsidRDefault="00753756" w:rsidP="00B60413">
            <w:pPr>
              <w:spacing w:line="360" w:lineRule="auto"/>
              <w:jc w:val="center"/>
              <w:rPr>
                <w:szCs w:val="21"/>
              </w:rPr>
            </w:pPr>
            <w:r w:rsidRPr="00224952">
              <w:rPr>
                <w:szCs w:val="21"/>
              </w:rPr>
              <w:t>8,719,137,247.83</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szCs w:val="21"/>
              </w:rPr>
            </w:pPr>
            <w:r w:rsidRPr="00224952">
              <w:rPr>
                <w:rFonts w:hint="eastAsia"/>
                <w:szCs w:val="21"/>
              </w:rPr>
              <w:t>上年度末</w:t>
            </w:r>
          </w:p>
          <w:p w:rsidR="00753756" w:rsidRPr="00224952" w:rsidRDefault="00753756" w:rsidP="001A1348">
            <w:pPr>
              <w:spacing w:line="360" w:lineRule="auto"/>
              <w:jc w:val="center"/>
              <w:rPr>
                <w:color w:val="000000"/>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370D98">
        <w:trPr>
          <w:jc w:val="center"/>
        </w:trPr>
        <w:tc>
          <w:tcPr>
            <w:tcW w:w="1588" w:type="dxa"/>
            <w:vAlign w:val="center"/>
          </w:tcPr>
          <w:p w:rsidR="00370D98" w:rsidRDefault="00C8061F">
            <w:pPr>
              <w:jc w:val="center"/>
            </w:pPr>
            <w:r>
              <w:rPr>
                <w:color w:val="000000"/>
                <w:szCs w:val="21"/>
              </w:rPr>
              <w:t>银行存款</w:t>
            </w:r>
          </w:p>
        </w:tc>
        <w:tc>
          <w:tcPr>
            <w:tcW w:w="1701" w:type="dxa"/>
            <w:vAlign w:val="center"/>
          </w:tcPr>
          <w:p w:rsidR="00370D98" w:rsidRDefault="00C8061F">
            <w:pPr>
              <w:jc w:val="right"/>
            </w:pPr>
            <w:r>
              <w:rPr>
                <w:color w:val="000000"/>
                <w:szCs w:val="21"/>
              </w:rPr>
              <w:t>374,602,766.23</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374,602,766.23</w:t>
            </w:r>
          </w:p>
        </w:tc>
      </w:tr>
      <w:tr w:rsidR="00370D98">
        <w:trPr>
          <w:jc w:val="center"/>
        </w:trPr>
        <w:tc>
          <w:tcPr>
            <w:tcW w:w="1588" w:type="dxa"/>
            <w:vAlign w:val="center"/>
          </w:tcPr>
          <w:p w:rsidR="00370D98" w:rsidRDefault="00C8061F">
            <w:pPr>
              <w:jc w:val="center"/>
            </w:pPr>
            <w:r>
              <w:rPr>
                <w:color w:val="000000"/>
                <w:szCs w:val="21"/>
              </w:rPr>
              <w:t>结算备付金</w:t>
            </w:r>
          </w:p>
        </w:tc>
        <w:tc>
          <w:tcPr>
            <w:tcW w:w="1701" w:type="dxa"/>
            <w:vAlign w:val="center"/>
          </w:tcPr>
          <w:p w:rsidR="00370D98" w:rsidRDefault="00C8061F">
            <w:pPr>
              <w:jc w:val="right"/>
            </w:pPr>
            <w:r>
              <w:rPr>
                <w:color w:val="000000"/>
                <w:szCs w:val="21"/>
              </w:rPr>
              <w:t>4,103,301.60</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4,103,301.60</w:t>
            </w:r>
          </w:p>
        </w:tc>
      </w:tr>
      <w:tr w:rsidR="00370D98">
        <w:trPr>
          <w:jc w:val="center"/>
        </w:trPr>
        <w:tc>
          <w:tcPr>
            <w:tcW w:w="1588" w:type="dxa"/>
            <w:vAlign w:val="center"/>
          </w:tcPr>
          <w:p w:rsidR="00370D98" w:rsidRDefault="00C8061F">
            <w:pPr>
              <w:jc w:val="center"/>
            </w:pPr>
            <w:r>
              <w:rPr>
                <w:color w:val="000000"/>
                <w:szCs w:val="21"/>
              </w:rPr>
              <w:t>存出保证金</w:t>
            </w:r>
          </w:p>
        </w:tc>
        <w:tc>
          <w:tcPr>
            <w:tcW w:w="1701" w:type="dxa"/>
            <w:vAlign w:val="center"/>
          </w:tcPr>
          <w:p w:rsidR="00370D98" w:rsidRDefault="00C8061F">
            <w:pPr>
              <w:jc w:val="right"/>
            </w:pPr>
            <w:r>
              <w:rPr>
                <w:color w:val="000000"/>
                <w:szCs w:val="21"/>
              </w:rPr>
              <w:t>596,164.01</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596,164.01</w:t>
            </w:r>
          </w:p>
        </w:tc>
      </w:tr>
      <w:tr w:rsidR="00370D98">
        <w:trPr>
          <w:jc w:val="center"/>
        </w:trPr>
        <w:tc>
          <w:tcPr>
            <w:tcW w:w="1588" w:type="dxa"/>
            <w:vAlign w:val="center"/>
          </w:tcPr>
          <w:p w:rsidR="00370D98" w:rsidRDefault="00C8061F">
            <w:pPr>
              <w:jc w:val="center"/>
            </w:pPr>
            <w:r>
              <w:rPr>
                <w:color w:val="000000"/>
                <w:szCs w:val="21"/>
              </w:rPr>
              <w:t>交易性金融资产</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2,633,400,092.44</w:t>
            </w:r>
          </w:p>
        </w:tc>
        <w:tc>
          <w:tcPr>
            <w:tcW w:w="1301" w:type="dxa"/>
            <w:vAlign w:val="center"/>
          </w:tcPr>
          <w:p w:rsidR="00370D98" w:rsidRDefault="00C8061F">
            <w:pPr>
              <w:jc w:val="right"/>
            </w:pPr>
            <w:r>
              <w:rPr>
                <w:color w:val="000000"/>
                <w:szCs w:val="21"/>
              </w:rPr>
              <w:t>2,633,400,092.44</w:t>
            </w:r>
          </w:p>
        </w:tc>
      </w:tr>
      <w:tr w:rsidR="00370D98">
        <w:trPr>
          <w:jc w:val="center"/>
        </w:trPr>
        <w:tc>
          <w:tcPr>
            <w:tcW w:w="1588" w:type="dxa"/>
            <w:vAlign w:val="center"/>
          </w:tcPr>
          <w:p w:rsidR="00370D98" w:rsidRDefault="00C8061F">
            <w:pPr>
              <w:jc w:val="center"/>
            </w:pPr>
            <w:r>
              <w:rPr>
                <w:color w:val="000000"/>
                <w:szCs w:val="21"/>
              </w:rPr>
              <w:t>衍生金融资产</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买入返售金融资产</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应收证券清算款</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23,798,713.86</w:t>
            </w:r>
          </w:p>
        </w:tc>
        <w:tc>
          <w:tcPr>
            <w:tcW w:w="1301" w:type="dxa"/>
            <w:vAlign w:val="center"/>
          </w:tcPr>
          <w:p w:rsidR="00370D98" w:rsidRDefault="00C8061F">
            <w:pPr>
              <w:jc w:val="right"/>
            </w:pPr>
            <w:r>
              <w:rPr>
                <w:color w:val="000000"/>
                <w:szCs w:val="21"/>
              </w:rPr>
              <w:t>23,798,713.86</w:t>
            </w:r>
          </w:p>
        </w:tc>
      </w:tr>
      <w:tr w:rsidR="00370D98">
        <w:trPr>
          <w:jc w:val="center"/>
        </w:trPr>
        <w:tc>
          <w:tcPr>
            <w:tcW w:w="1588" w:type="dxa"/>
            <w:vAlign w:val="center"/>
          </w:tcPr>
          <w:p w:rsidR="00370D98" w:rsidRDefault="00C8061F">
            <w:pPr>
              <w:jc w:val="center"/>
            </w:pPr>
            <w:r>
              <w:rPr>
                <w:color w:val="000000"/>
                <w:szCs w:val="21"/>
              </w:rPr>
              <w:t>应收利息</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63,848.28</w:t>
            </w:r>
          </w:p>
        </w:tc>
        <w:tc>
          <w:tcPr>
            <w:tcW w:w="1301" w:type="dxa"/>
            <w:vAlign w:val="center"/>
          </w:tcPr>
          <w:p w:rsidR="00370D98" w:rsidRDefault="00C8061F">
            <w:pPr>
              <w:jc w:val="right"/>
            </w:pPr>
            <w:r>
              <w:rPr>
                <w:color w:val="000000"/>
                <w:szCs w:val="21"/>
              </w:rPr>
              <w:t>63,848.28</w:t>
            </w:r>
          </w:p>
        </w:tc>
      </w:tr>
      <w:tr w:rsidR="00370D98">
        <w:trPr>
          <w:jc w:val="center"/>
        </w:trPr>
        <w:tc>
          <w:tcPr>
            <w:tcW w:w="1588" w:type="dxa"/>
            <w:vAlign w:val="center"/>
          </w:tcPr>
          <w:p w:rsidR="00370D98" w:rsidRDefault="00C8061F">
            <w:pPr>
              <w:jc w:val="center"/>
            </w:pPr>
            <w:r>
              <w:rPr>
                <w:color w:val="000000"/>
                <w:szCs w:val="21"/>
              </w:rPr>
              <w:t>应收股利</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应收申购款</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89,275,151.29</w:t>
            </w:r>
          </w:p>
        </w:tc>
        <w:tc>
          <w:tcPr>
            <w:tcW w:w="1301" w:type="dxa"/>
            <w:vAlign w:val="center"/>
          </w:tcPr>
          <w:p w:rsidR="00370D98" w:rsidRDefault="00C8061F">
            <w:pPr>
              <w:jc w:val="right"/>
            </w:pPr>
            <w:r>
              <w:rPr>
                <w:color w:val="000000"/>
                <w:szCs w:val="21"/>
              </w:rPr>
              <w:t>89,275,151.29</w:t>
            </w:r>
          </w:p>
        </w:tc>
      </w:tr>
      <w:tr w:rsidR="00370D98">
        <w:trPr>
          <w:jc w:val="center"/>
        </w:trPr>
        <w:tc>
          <w:tcPr>
            <w:tcW w:w="1588" w:type="dxa"/>
            <w:vAlign w:val="center"/>
          </w:tcPr>
          <w:p w:rsidR="00370D98" w:rsidRDefault="00C8061F">
            <w:pPr>
              <w:jc w:val="center"/>
            </w:pPr>
            <w:r>
              <w:rPr>
                <w:color w:val="000000"/>
                <w:szCs w:val="21"/>
              </w:rPr>
              <w:t>递延所得税资产</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其他资产</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753756" w:rsidRPr="00224952" w:rsidTr="003E09BA">
        <w:trPr>
          <w:trHeight w:val="280"/>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1A1348">
            <w:pPr>
              <w:spacing w:line="360" w:lineRule="auto"/>
              <w:jc w:val="center"/>
              <w:rPr>
                <w:szCs w:val="21"/>
              </w:rPr>
            </w:pPr>
            <w:r w:rsidRPr="00224952">
              <w:rPr>
                <w:szCs w:val="21"/>
              </w:rPr>
              <w:t>379,302,231.84</w:t>
            </w:r>
          </w:p>
        </w:tc>
        <w:tc>
          <w:tcPr>
            <w:tcW w:w="1701" w:type="dxa"/>
            <w:vAlign w:val="center"/>
          </w:tcPr>
          <w:p w:rsidR="00753756" w:rsidRPr="00224952" w:rsidRDefault="00753756" w:rsidP="001A1348">
            <w:pPr>
              <w:spacing w:line="360" w:lineRule="auto"/>
              <w:jc w:val="center"/>
              <w:rPr>
                <w:szCs w:val="21"/>
              </w:rPr>
            </w:pPr>
            <w:r w:rsidRPr="00224952">
              <w:rPr>
                <w:szCs w:val="21"/>
              </w:rPr>
              <w:t>-</w:t>
            </w:r>
          </w:p>
        </w:tc>
        <w:tc>
          <w:tcPr>
            <w:tcW w:w="1559" w:type="dxa"/>
            <w:vAlign w:val="center"/>
          </w:tcPr>
          <w:p w:rsidR="00753756" w:rsidRPr="00224952" w:rsidRDefault="00753756" w:rsidP="001A1348">
            <w:pPr>
              <w:spacing w:line="360" w:lineRule="auto"/>
              <w:jc w:val="center"/>
              <w:rPr>
                <w:szCs w:val="21"/>
              </w:rPr>
            </w:pPr>
            <w:r w:rsidRPr="00224952">
              <w:rPr>
                <w:szCs w:val="21"/>
              </w:rPr>
              <w:t>-</w:t>
            </w:r>
          </w:p>
        </w:tc>
        <w:tc>
          <w:tcPr>
            <w:tcW w:w="1559" w:type="dxa"/>
            <w:vAlign w:val="center"/>
          </w:tcPr>
          <w:p w:rsidR="00753756" w:rsidRPr="00224952" w:rsidRDefault="00753756" w:rsidP="001A1348">
            <w:pPr>
              <w:spacing w:line="360" w:lineRule="auto"/>
              <w:jc w:val="center"/>
              <w:rPr>
                <w:szCs w:val="21"/>
              </w:rPr>
            </w:pPr>
            <w:r w:rsidRPr="00224952">
              <w:rPr>
                <w:szCs w:val="21"/>
              </w:rPr>
              <w:t>2,746,537,805.87</w:t>
            </w:r>
          </w:p>
        </w:tc>
        <w:tc>
          <w:tcPr>
            <w:tcW w:w="1301" w:type="dxa"/>
            <w:vAlign w:val="center"/>
          </w:tcPr>
          <w:p w:rsidR="00753756" w:rsidRPr="00224952" w:rsidRDefault="00753756" w:rsidP="001A1348">
            <w:pPr>
              <w:spacing w:line="360" w:lineRule="auto"/>
              <w:jc w:val="center"/>
              <w:rPr>
                <w:szCs w:val="21"/>
              </w:rPr>
            </w:pPr>
            <w:r w:rsidRPr="00224952">
              <w:rPr>
                <w:szCs w:val="21"/>
              </w:rPr>
              <w:t>3,125,840,037.71</w:t>
            </w:r>
          </w:p>
        </w:tc>
      </w:tr>
      <w:tr w:rsidR="00753756" w:rsidRPr="00224952" w:rsidTr="003E09BA">
        <w:trPr>
          <w:trHeight w:val="278"/>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370D98">
        <w:trPr>
          <w:jc w:val="center"/>
        </w:trPr>
        <w:tc>
          <w:tcPr>
            <w:tcW w:w="1588" w:type="dxa"/>
            <w:vAlign w:val="center"/>
          </w:tcPr>
          <w:p w:rsidR="00370D98" w:rsidRDefault="00C8061F">
            <w:pPr>
              <w:jc w:val="center"/>
            </w:pPr>
            <w:r>
              <w:rPr>
                <w:color w:val="000000"/>
                <w:szCs w:val="21"/>
              </w:rPr>
              <w:t>短期借款</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交易性金融负债</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衍生金融负债</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卖出回购金融资产款</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应付证券清算款</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10,251,878.26</w:t>
            </w:r>
          </w:p>
        </w:tc>
        <w:tc>
          <w:tcPr>
            <w:tcW w:w="1301" w:type="dxa"/>
            <w:vAlign w:val="center"/>
          </w:tcPr>
          <w:p w:rsidR="00370D98" w:rsidRDefault="00C8061F">
            <w:pPr>
              <w:jc w:val="right"/>
            </w:pPr>
            <w:r>
              <w:rPr>
                <w:color w:val="000000"/>
                <w:szCs w:val="21"/>
              </w:rPr>
              <w:t>10,251,878.26</w:t>
            </w:r>
          </w:p>
        </w:tc>
      </w:tr>
      <w:tr w:rsidR="00370D98">
        <w:trPr>
          <w:jc w:val="center"/>
        </w:trPr>
        <w:tc>
          <w:tcPr>
            <w:tcW w:w="1588" w:type="dxa"/>
            <w:vAlign w:val="center"/>
          </w:tcPr>
          <w:p w:rsidR="00370D98" w:rsidRDefault="00C8061F">
            <w:pPr>
              <w:jc w:val="center"/>
            </w:pPr>
            <w:r>
              <w:rPr>
                <w:color w:val="000000"/>
                <w:szCs w:val="21"/>
              </w:rPr>
              <w:t>应付赎回款</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40,194,673.33</w:t>
            </w:r>
          </w:p>
        </w:tc>
        <w:tc>
          <w:tcPr>
            <w:tcW w:w="1301" w:type="dxa"/>
            <w:vAlign w:val="center"/>
          </w:tcPr>
          <w:p w:rsidR="00370D98" w:rsidRDefault="00C8061F">
            <w:pPr>
              <w:jc w:val="right"/>
            </w:pPr>
            <w:r>
              <w:rPr>
                <w:color w:val="000000"/>
                <w:szCs w:val="21"/>
              </w:rPr>
              <w:t>40,194,673.33</w:t>
            </w:r>
          </w:p>
        </w:tc>
      </w:tr>
      <w:tr w:rsidR="00370D98">
        <w:trPr>
          <w:jc w:val="center"/>
        </w:trPr>
        <w:tc>
          <w:tcPr>
            <w:tcW w:w="1588" w:type="dxa"/>
            <w:vAlign w:val="center"/>
          </w:tcPr>
          <w:p w:rsidR="00370D98" w:rsidRDefault="00C8061F">
            <w:pPr>
              <w:jc w:val="center"/>
            </w:pPr>
            <w:r>
              <w:rPr>
                <w:color w:val="000000"/>
                <w:szCs w:val="21"/>
              </w:rPr>
              <w:t>应付管理人报酬</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3,229,510.66</w:t>
            </w:r>
          </w:p>
        </w:tc>
        <w:tc>
          <w:tcPr>
            <w:tcW w:w="1301" w:type="dxa"/>
            <w:vAlign w:val="center"/>
          </w:tcPr>
          <w:p w:rsidR="00370D98" w:rsidRDefault="00C8061F">
            <w:pPr>
              <w:jc w:val="right"/>
            </w:pPr>
            <w:r>
              <w:rPr>
                <w:color w:val="000000"/>
                <w:szCs w:val="21"/>
              </w:rPr>
              <w:t>3,229,510.66</w:t>
            </w:r>
          </w:p>
        </w:tc>
      </w:tr>
      <w:tr w:rsidR="00370D98">
        <w:trPr>
          <w:jc w:val="center"/>
        </w:trPr>
        <w:tc>
          <w:tcPr>
            <w:tcW w:w="1588" w:type="dxa"/>
            <w:vAlign w:val="center"/>
          </w:tcPr>
          <w:p w:rsidR="00370D98" w:rsidRDefault="00C8061F">
            <w:pPr>
              <w:jc w:val="center"/>
            </w:pPr>
            <w:r>
              <w:rPr>
                <w:color w:val="000000"/>
                <w:szCs w:val="21"/>
              </w:rPr>
              <w:t>应付托管费</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538,251.78</w:t>
            </w:r>
          </w:p>
        </w:tc>
        <w:tc>
          <w:tcPr>
            <w:tcW w:w="1301" w:type="dxa"/>
            <w:vAlign w:val="center"/>
          </w:tcPr>
          <w:p w:rsidR="00370D98" w:rsidRDefault="00C8061F">
            <w:pPr>
              <w:jc w:val="right"/>
            </w:pPr>
            <w:r>
              <w:rPr>
                <w:color w:val="000000"/>
                <w:szCs w:val="21"/>
              </w:rPr>
              <w:t>538,251.78</w:t>
            </w:r>
          </w:p>
        </w:tc>
      </w:tr>
      <w:tr w:rsidR="00370D98">
        <w:trPr>
          <w:jc w:val="center"/>
        </w:trPr>
        <w:tc>
          <w:tcPr>
            <w:tcW w:w="1588" w:type="dxa"/>
            <w:vAlign w:val="center"/>
          </w:tcPr>
          <w:p w:rsidR="00370D98" w:rsidRDefault="00C8061F">
            <w:pPr>
              <w:jc w:val="center"/>
            </w:pPr>
            <w:r>
              <w:rPr>
                <w:color w:val="000000"/>
                <w:szCs w:val="21"/>
              </w:rPr>
              <w:t>应付销售服务费</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应付交易费用</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2,631,521.09</w:t>
            </w:r>
          </w:p>
        </w:tc>
        <w:tc>
          <w:tcPr>
            <w:tcW w:w="1301" w:type="dxa"/>
            <w:vAlign w:val="center"/>
          </w:tcPr>
          <w:p w:rsidR="00370D98" w:rsidRDefault="00C8061F">
            <w:pPr>
              <w:jc w:val="right"/>
            </w:pPr>
            <w:r>
              <w:rPr>
                <w:color w:val="000000"/>
                <w:szCs w:val="21"/>
              </w:rPr>
              <w:t>2,631,521.09</w:t>
            </w:r>
          </w:p>
        </w:tc>
      </w:tr>
      <w:tr w:rsidR="00370D98">
        <w:trPr>
          <w:jc w:val="center"/>
        </w:trPr>
        <w:tc>
          <w:tcPr>
            <w:tcW w:w="1588" w:type="dxa"/>
            <w:vAlign w:val="center"/>
          </w:tcPr>
          <w:p w:rsidR="00370D98" w:rsidRDefault="00C8061F">
            <w:pPr>
              <w:jc w:val="center"/>
            </w:pPr>
            <w:r>
              <w:rPr>
                <w:color w:val="000000"/>
                <w:szCs w:val="21"/>
              </w:rPr>
              <w:t>应交税费</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应付利息</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应付利润</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递延所得税负债</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301" w:type="dxa"/>
            <w:vAlign w:val="center"/>
          </w:tcPr>
          <w:p w:rsidR="00370D98" w:rsidRDefault="00C8061F">
            <w:pPr>
              <w:jc w:val="right"/>
            </w:pPr>
            <w:r>
              <w:rPr>
                <w:color w:val="000000"/>
                <w:szCs w:val="21"/>
              </w:rPr>
              <w:t>-</w:t>
            </w:r>
          </w:p>
        </w:tc>
      </w:tr>
      <w:tr w:rsidR="00370D98">
        <w:trPr>
          <w:jc w:val="center"/>
        </w:trPr>
        <w:tc>
          <w:tcPr>
            <w:tcW w:w="1588" w:type="dxa"/>
            <w:vAlign w:val="center"/>
          </w:tcPr>
          <w:p w:rsidR="00370D98" w:rsidRDefault="00C8061F">
            <w:pPr>
              <w:jc w:val="center"/>
            </w:pPr>
            <w:r>
              <w:rPr>
                <w:color w:val="000000"/>
                <w:szCs w:val="21"/>
              </w:rPr>
              <w:t>其他负债</w:t>
            </w:r>
          </w:p>
        </w:tc>
        <w:tc>
          <w:tcPr>
            <w:tcW w:w="1701" w:type="dxa"/>
            <w:vAlign w:val="center"/>
          </w:tcPr>
          <w:p w:rsidR="00370D98" w:rsidRDefault="00C8061F">
            <w:pPr>
              <w:jc w:val="right"/>
            </w:pPr>
            <w:r>
              <w:rPr>
                <w:color w:val="000000"/>
                <w:szCs w:val="21"/>
              </w:rPr>
              <w:t>-</w:t>
            </w:r>
          </w:p>
        </w:tc>
        <w:tc>
          <w:tcPr>
            <w:tcW w:w="1701"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w:t>
            </w:r>
          </w:p>
        </w:tc>
        <w:tc>
          <w:tcPr>
            <w:tcW w:w="1559" w:type="dxa"/>
            <w:vAlign w:val="center"/>
          </w:tcPr>
          <w:p w:rsidR="00370D98" w:rsidRDefault="00C8061F">
            <w:pPr>
              <w:jc w:val="right"/>
            </w:pPr>
            <w:r>
              <w:rPr>
                <w:color w:val="000000"/>
                <w:szCs w:val="21"/>
              </w:rPr>
              <w:t>347,386.41</w:t>
            </w:r>
          </w:p>
        </w:tc>
        <w:tc>
          <w:tcPr>
            <w:tcW w:w="1301" w:type="dxa"/>
            <w:vAlign w:val="center"/>
          </w:tcPr>
          <w:p w:rsidR="00370D98" w:rsidRDefault="00C8061F">
            <w:pPr>
              <w:jc w:val="right"/>
            </w:pPr>
            <w:r>
              <w:rPr>
                <w:color w:val="000000"/>
                <w:szCs w:val="21"/>
              </w:rPr>
              <w:t>347,386.41</w:t>
            </w:r>
          </w:p>
        </w:tc>
      </w:tr>
      <w:tr w:rsidR="00753756" w:rsidRPr="00224952" w:rsidTr="003E09BA">
        <w:trPr>
          <w:trHeight w:val="278"/>
          <w:jc w:val="center"/>
        </w:trPr>
        <w:tc>
          <w:tcPr>
            <w:tcW w:w="1588" w:type="dxa"/>
            <w:vAlign w:val="center"/>
          </w:tcPr>
          <w:p w:rsidR="00753756" w:rsidRPr="00224952" w:rsidRDefault="00753756" w:rsidP="00627E87">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57,193,221.53</w:t>
            </w:r>
          </w:p>
        </w:tc>
        <w:tc>
          <w:tcPr>
            <w:tcW w:w="1301" w:type="dxa"/>
            <w:vAlign w:val="center"/>
          </w:tcPr>
          <w:p w:rsidR="00753756" w:rsidRPr="00224952" w:rsidRDefault="00753756" w:rsidP="00B60413">
            <w:pPr>
              <w:spacing w:line="360" w:lineRule="auto"/>
              <w:jc w:val="center"/>
              <w:rPr>
                <w:szCs w:val="21"/>
              </w:rPr>
            </w:pPr>
            <w:r w:rsidRPr="00224952">
              <w:rPr>
                <w:szCs w:val="21"/>
              </w:rPr>
              <w:t>57,193,221.53</w:t>
            </w:r>
          </w:p>
        </w:tc>
      </w:tr>
      <w:tr w:rsidR="00753756" w:rsidRPr="00224952" w:rsidTr="003E09BA">
        <w:trPr>
          <w:trHeight w:val="278"/>
          <w:jc w:val="center"/>
        </w:trPr>
        <w:tc>
          <w:tcPr>
            <w:tcW w:w="1588" w:type="dxa"/>
            <w:vAlign w:val="center"/>
          </w:tcPr>
          <w:p w:rsidR="00753756" w:rsidRPr="00224952" w:rsidRDefault="00753756" w:rsidP="00D60867">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379,302,231.84</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2,689,344,584.34</w:t>
            </w:r>
          </w:p>
        </w:tc>
        <w:tc>
          <w:tcPr>
            <w:tcW w:w="1301" w:type="dxa"/>
            <w:vAlign w:val="center"/>
          </w:tcPr>
          <w:p w:rsidR="00753756" w:rsidRPr="00224952" w:rsidRDefault="00753756" w:rsidP="00B60413">
            <w:pPr>
              <w:spacing w:line="360" w:lineRule="auto"/>
              <w:jc w:val="center"/>
              <w:rPr>
                <w:szCs w:val="21"/>
              </w:rPr>
            </w:pPr>
            <w:r w:rsidRPr="00224952">
              <w:rPr>
                <w:szCs w:val="21"/>
              </w:rPr>
              <w:t>3,068,646,816.18</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注：各期限分类的标准为按金融资产或金融负债的重新定价日或到期日孰早者进行分类。</w:t>
      </w:r>
    </w:p>
    <w:p w:rsidR="00D65F6C" w:rsidRPr="00D65F6C" w:rsidRDefault="00753756" w:rsidP="00D65F6C">
      <w:pPr>
        <w:spacing w:line="360" w:lineRule="auto"/>
        <w:ind w:firstLineChars="196" w:firstLine="413"/>
        <w:rPr>
          <w:rFonts w:ascii="宋体"/>
          <w:b/>
          <w:bCs/>
          <w:color w:val="000000"/>
          <w:szCs w:val="21"/>
        </w:rPr>
      </w:pPr>
      <w:r w:rsidRPr="00D65F6C">
        <w:rPr>
          <w:rFonts w:ascii="宋体"/>
          <w:b/>
          <w:bCs/>
          <w:color w:val="000000"/>
          <w:szCs w:val="21"/>
        </w:rPr>
        <w:t xml:space="preserve">6.4.13.4.1.2 </w:t>
      </w:r>
      <w:r w:rsidRPr="00D65F6C">
        <w:rPr>
          <w:rFonts w:ascii="宋体" w:hint="eastAsia"/>
          <w:b/>
          <w:bCs/>
          <w:color w:val="000000"/>
          <w:szCs w:val="21"/>
        </w:rPr>
        <w:t>利率风险的敏感性分析</w:t>
      </w:r>
    </w:p>
    <w:p w:rsidR="00753756" w:rsidRPr="00224952" w:rsidRDefault="00D65F6C" w:rsidP="00E56272">
      <w:pPr>
        <w:tabs>
          <w:tab w:val="left" w:pos="426"/>
        </w:tabs>
        <w:spacing w:line="360" w:lineRule="auto"/>
        <w:ind w:firstLineChars="200" w:firstLine="420"/>
        <w:rPr>
          <w:kern w:val="0"/>
          <w:szCs w:val="21"/>
        </w:rPr>
      </w:pPr>
      <w:r w:rsidRPr="00E56272">
        <w:rPr>
          <w:kern w:val="0"/>
          <w:szCs w:val="21"/>
        </w:rPr>
        <w:t>本期末本基金未持有交易性债券投资</w:t>
      </w:r>
      <w:r w:rsidRPr="00E56272">
        <w:rPr>
          <w:kern w:val="0"/>
          <w:szCs w:val="21"/>
        </w:rPr>
        <w:t>(</w:t>
      </w:r>
      <w:r w:rsidRPr="00E56272">
        <w:rPr>
          <w:kern w:val="0"/>
          <w:szCs w:val="21"/>
        </w:rPr>
        <w:t>不包括可转债），因此市场利率的变动对于本基金资产净值无重大影响。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6.4.13.4.2</w:t>
      </w:r>
      <w:r w:rsidRPr="00E76B2D">
        <w:rPr>
          <w:rFonts w:ascii="宋体" w:hAnsi="宋体" w:hint="eastAsia"/>
          <w:b/>
          <w:bCs/>
          <w:color w:val="000000"/>
          <w:szCs w:val="21"/>
        </w:rPr>
        <w:t>外汇风险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本基金的所有资产及负债以人民币计价，因此无外汇风险。</w:t>
      </w:r>
    </w:p>
    <w:p w:rsidR="00753756" w:rsidRPr="00E76B2D" w:rsidRDefault="00753756" w:rsidP="00A80115">
      <w:pPr>
        <w:spacing w:line="360" w:lineRule="auto"/>
        <w:ind w:firstLineChars="196" w:firstLine="413"/>
        <w:rPr>
          <w:rFonts w:ascii="宋体"/>
          <w:b/>
          <w:bCs/>
          <w:color w:val="000000"/>
          <w:szCs w:val="21"/>
        </w:rPr>
      </w:pPr>
      <w:r w:rsidRPr="00E76B2D">
        <w:rPr>
          <w:rFonts w:ascii="宋体" w:hAnsi="宋体"/>
          <w:b/>
          <w:bCs/>
          <w:color w:val="000000"/>
          <w:szCs w:val="21"/>
        </w:rPr>
        <w:t xml:space="preserve">6.4.13.4.3 </w:t>
      </w:r>
      <w:r w:rsidRPr="00E76B2D">
        <w:rPr>
          <w:rFonts w:ascii="宋体" w:hAnsi="宋体" w:hint="eastAsia"/>
          <w:b/>
          <w:bCs/>
          <w:color w:val="000000"/>
          <w:szCs w:val="21"/>
        </w:rPr>
        <w:t>其他价格风险</w:t>
      </w:r>
    </w:p>
    <w:p w:rsidR="00370D98" w:rsidRDefault="00C8061F">
      <w:pPr>
        <w:tabs>
          <w:tab w:val="left" w:pos="426"/>
        </w:tabs>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本基金的基金管理人采用</w:t>
      </w:r>
      <w:r w:rsidRPr="00E56272">
        <w:rPr>
          <w:kern w:val="0"/>
          <w:szCs w:val="21"/>
        </w:rPr>
        <w:t>Barra</w:t>
      </w:r>
      <w:r w:rsidRPr="00E56272">
        <w:rPr>
          <w:kern w:val="0"/>
          <w:szCs w:val="21"/>
        </w:rPr>
        <w:t>风险管理系统，通过标准差、跟踪误差、</w:t>
      </w:r>
      <w:r w:rsidRPr="00E56272">
        <w:rPr>
          <w:kern w:val="0"/>
          <w:szCs w:val="21"/>
        </w:rPr>
        <w:t>beta</w:t>
      </w:r>
      <w:r w:rsidRPr="00E56272">
        <w:rPr>
          <w:kern w:val="0"/>
          <w:szCs w:val="21"/>
        </w:rPr>
        <w:t>值、</w:t>
      </w:r>
      <w:r w:rsidRPr="00E56272">
        <w:rPr>
          <w:kern w:val="0"/>
          <w:szCs w:val="21"/>
        </w:rPr>
        <w:t>VAR</w:t>
      </w:r>
      <w:r w:rsidRPr="00E56272">
        <w:rPr>
          <w:kern w:val="0"/>
          <w:szCs w:val="21"/>
        </w:rPr>
        <w:t>等指标，监控投资组合面临的市场价格波动风险。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6.4.13.4.3.1 </w:t>
      </w:r>
      <w:r w:rsidRPr="00E76B2D">
        <w:rPr>
          <w:rFonts w:ascii="宋体" w:hAnsi="宋体" w:hint="eastAsia"/>
          <w:b/>
          <w:bCs/>
          <w:color w:val="000000"/>
          <w:szCs w:val="21"/>
        </w:rPr>
        <w:t>其他价格风险敞口</w:t>
      </w:r>
    </w:p>
    <w:p w:rsidR="00753756" w:rsidRPr="00224952" w:rsidRDefault="00753756" w:rsidP="00D141F2">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753756" w:rsidRPr="00224952" w:rsidTr="003E09BA">
        <w:tc>
          <w:tcPr>
            <w:tcW w:w="3119" w:type="dxa"/>
            <w:vMerge w:val="restart"/>
            <w:vAlign w:val="center"/>
          </w:tcPr>
          <w:p w:rsidR="00753756" w:rsidRPr="00224952" w:rsidRDefault="00753756" w:rsidP="00FD7B1C">
            <w:pPr>
              <w:spacing w:line="360" w:lineRule="auto"/>
              <w:jc w:val="center"/>
              <w:rPr>
                <w:color w:val="000000"/>
                <w:szCs w:val="21"/>
              </w:rPr>
            </w:pPr>
            <w:r w:rsidRPr="00224952">
              <w:rPr>
                <w:rFonts w:hint="eastAsia"/>
                <w:color w:val="000000"/>
                <w:szCs w:val="21"/>
              </w:rPr>
              <w:t>项目</w:t>
            </w:r>
          </w:p>
        </w:tc>
        <w:tc>
          <w:tcPr>
            <w:tcW w:w="294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本期末</w:t>
            </w:r>
          </w:p>
          <w:p w:rsidR="00753756" w:rsidRPr="00224952" w:rsidRDefault="00753756" w:rsidP="003C0ECA">
            <w:pPr>
              <w:spacing w:line="360" w:lineRule="auto"/>
              <w:jc w:val="center"/>
              <w:rPr>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941"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上年度末</w:t>
            </w:r>
          </w:p>
          <w:p w:rsidR="00753756" w:rsidRPr="00224952" w:rsidRDefault="00753756" w:rsidP="003C0ECA">
            <w:pPr>
              <w:spacing w:line="360" w:lineRule="auto"/>
              <w:jc w:val="center"/>
              <w:rPr>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753756" w:rsidRPr="00224952" w:rsidTr="003E09BA">
        <w:tc>
          <w:tcPr>
            <w:tcW w:w="3119" w:type="dxa"/>
            <w:vMerge/>
            <w:vAlign w:val="center"/>
          </w:tcPr>
          <w:p w:rsidR="00753756" w:rsidRPr="00224952" w:rsidRDefault="00753756" w:rsidP="003C0ECA">
            <w:pPr>
              <w:widowControl/>
              <w:spacing w:line="360" w:lineRule="auto"/>
              <w:jc w:val="left"/>
              <w:rPr>
                <w:color w:val="000000"/>
                <w:szCs w:val="21"/>
              </w:rPr>
            </w:pPr>
          </w:p>
        </w:tc>
        <w:tc>
          <w:tcPr>
            <w:tcW w:w="1843" w:type="dxa"/>
            <w:vAlign w:val="center"/>
          </w:tcPr>
          <w:p w:rsidR="00753756" w:rsidRPr="00224952" w:rsidRDefault="00753756" w:rsidP="003C0ECA">
            <w:pPr>
              <w:spacing w:line="360" w:lineRule="auto"/>
              <w:ind w:right="142"/>
              <w:jc w:val="center"/>
              <w:rPr>
                <w:color w:val="000000"/>
                <w:szCs w:val="21"/>
              </w:rPr>
            </w:pPr>
            <w:r w:rsidRPr="00224952">
              <w:rPr>
                <w:rFonts w:hint="eastAsia"/>
                <w:color w:val="000000"/>
                <w:szCs w:val="21"/>
              </w:rPr>
              <w:t>公允价值</w:t>
            </w:r>
          </w:p>
        </w:tc>
        <w:tc>
          <w:tcPr>
            <w:tcW w:w="1097"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1879" w:type="dxa"/>
            <w:vAlign w:val="center"/>
          </w:tcPr>
          <w:p w:rsidR="00753756" w:rsidRPr="00224952" w:rsidRDefault="00753756" w:rsidP="003C0ECA">
            <w:pPr>
              <w:spacing w:line="360" w:lineRule="auto"/>
              <w:ind w:right="113"/>
              <w:jc w:val="center"/>
              <w:rPr>
                <w:color w:val="000000"/>
                <w:szCs w:val="21"/>
              </w:rPr>
            </w:pPr>
            <w:r w:rsidRPr="00224952">
              <w:rPr>
                <w:rFonts w:hint="eastAsia"/>
                <w:color w:val="000000"/>
                <w:szCs w:val="21"/>
              </w:rPr>
              <w:t>公允价值</w:t>
            </w:r>
          </w:p>
        </w:tc>
        <w:tc>
          <w:tcPr>
            <w:tcW w:w="1062"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交易性金融资产</w:t>
            </w:r>
            <w:r w:rsidRPr="00224952">
              <w:rPr>
                <w:rFonts w:hint="eastAsia"/>
                <w:szCs w:val="21"/>
              </w:rPr>
              <w:t>－</w:t>
            </w:r>
            <w:r w:rsidRPr="00224952">
              <w:rPr>
                <w:rFonts w:hint="eastAsia"/>
                <w:color w:val="000000"/>
                <w:szCs w:val="21"/>
              </w:rPr>
              <w:t>股票投资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8,181,202,772.11</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93.83</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2,633,400,092.44</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85.82</w:t>
            </w:r>
          </w:p>
        </w:tc>
      </w:tr>
      <w:tr w:rsidR="00753756" w:rsidRPr="00224952" w:rsidTr="003E09BA">
        <w:tc>
          <w:tcPr>
            <w:tcW w:w="3119" w:type="dxa"/>
            <w:vAlign w:val="center"/>
          </w:tcPr>
          <w:p w:rsidR="00753756" w:rsidRPr="00224952" w:rsidRDefault="00753756" w:rsidP="00997072">
            <w:pPr>
              <w:spacing w:line="360" w:lineRule="auto"/>
              <w:jc w:val="left"/>
              <w:rPr>
                <w:szCs w:val="21"/>
              </w:rPr>
            </w:pPr>
            <w:r w:rsidRPr="00224952">
              <w:rPr>
                <w:rFonts w:hint="eastAsia"/>
                <w:szCs w:val="21"/>
              </w:rPr>
              <w:t>交易性金融资产－贵金属投资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衍生金融资产－权证投资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其他</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281A9C">
            <w:pPr>
              <w:spacing w:line="360" w:lineRule="auto"/>
              <w:rPr>
                <w:color w:val="000000"/>
                <w:szCs w:val="21"/>
              </w:rPr>
            </w:pPr>
            <w:r w:rsidRPr="00224952">
              <w:rPr>
                <w:rFonts w:hint="eastAsia"/>
                <w:color w:val="000000"/>
                <w:szCs w:val="21"/>
              </w:rPr>
              <w:t>合计</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8,181,202,772.11</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93.83</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2,633,400,092.44</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85.82</w:t>
            </w:r>
          </w:p>
        </w:tc>
      </w:tr>
    </w:tbl>
    <w:p w:rsidR="001A09D3" w:rsidRPr="00224952" w:rsidRDefault="001A09D3" w:rsidP="001A09D3">
      <w:pPr>
        <w:spacing w:line="360" w:lineRule="auto"/>
        <w:ind w:firstLineChars="196" w:firstLine="413"/>
        <w:rPr>
          <w:b/>
          <w:color w:val="000000"/>
          <w:szCs w:val="21"/>
        </w:rPr>
      </w:pPr>
      <w:r w:rsidRPr="00E76B2D">
        <w:rPr>
          <w:rFonts w:ascii="宋体" w:hAnsi="宋体"/>
          <w:b/>
          <w:bCs/>
          <w:color w:val="000000"/>
          <w:szCs w:val="21"/>
        </w:rPr>
        <w:t xml:space="preserve">6.4.13.4.3.2 </w:t>
      </w:r>
      <w:r w:rsidRPr="00E76B2D">
        <w:rPr>
          <w:rFonts w:ascii="宋体" w:hAnsi="宋体" w:hint="eastAsia"/>
          <w:b/>
          <w:bCs/>
          <w:color w:val="000000"/>
          <w:szCs w:val="21"/>
        </w:rPr>
        <w:t>其他价格风险的敏感性分析</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610"/>
      </w:tblGrid>
      <w:tr w:rsidR="00370D98">
        <w:tc>
          <w:tcPr>
            <w:tcW w:w="993" w:type="dxa"/>
            <w:vAlign w:val="center"/>
          </w:tcPr>
          <w:p w:rsidR="00370D98" w:rsidRDefault="00C8061F">
            <w:pPr>
              <w:jc w:val="left"/>
            </w:pPr>
            <w:r>
              <w:rPr>
                <w:color w:val="000000"/>
                <w:szCs w:val="21"/>
              </w:rPr>
              <w:t>假设</w:t>
            </w:r>
          </w:p>
        </w:tc>
        <w:tc>
          <w:tcPr>
            <w:tcW w:w="7938" w:type="dxa"/>
            <w:gridSpan w:val="3"/>
            <w:vAlign w:val="center"/>
          </w:tcPr>
          <w:p w:rsidR="00370D98" w:rsidRDefault="00C8061F">
            <w:pPr>
              <w:jc w:val="center"/>
            </w:pPr>
            <w:r>
              <w:rPr>
                <w:color w:val="000000"/>
                <w:szCs w:val="21"/>
              </w:rPr>
              <w:t>除业绩比较基准以外的其他市场变量保持不变</w:t>
            </w:r>
          </w:p>
        </w:tc>
      </w:tr>
      <w:tr w:rsidR="001A09D3" w:rsidRPr="00224952" w:rsidTr="00E56272">
        <w:tc>
          <w:tcPr>
            <w:tcW w:w="993" w:type="dxa"/>
            <w:vMerge w:val="restart"/>
            <w:vAlign w:val="center"/>
          </w:tcPr>
          <w:p w:rsidR="001A09D3" w:rsidRPr="00224952" w:rsidRDefault="001A09D3" w:rsidP="00E56272">
            <w:pPr>
              <w:jc w:val="center"/>
              <w:rPr>
                <w:color w:val="000000"/>
                <w:szCs w:val="21"/>
              </w:rPr>
            </w:pPr>
            <w:r w:rsidRPr="00224952">
              <w:rPr>
                <w:rFonts w:hint="eastAsia"/>
                <w:bCs/>
                <w:color w:val="000000"/>
                <w:szCs w:val="21"/>
              </w:rPr>
              <w:t>分析</w:t>
            </w:r>
          </w:p>
        </w:tc>
        <w:tc>
          <w:tcPr>
            <w:tcW w:w="2448" w:type="dxa"/>
            <w:vMerge w:val="restart"/>
            <w:vAlign w:val="center"/>
          </w:tcPr>
          <w:p w:rsidR="001A09D3" w:rsidRPr="00224952" w:rsidRDefault="001A09D3" w:rsidP="00E56272">
            <w:pPr>
              <w:widowControl/>
              <w:autoSpaceDE w:val="0"/>
              <w:autoSpaceDN w:val="0"/>
              <w:ind w:right="-15"/>
              <w:jc w:val="center"/>
              <w:textAlignment w:val="bottom"/>
              <w:rPr>
                <w:color w:val="000000"/>
                <w:kern w:val="0"/>
                <w:szCs w:val="21"/>
              </w:rPr>
            </w:pPr>
            <w:r w:rsidRPr="00224952">
              <w:rPr>
                <w:rFonts w:hint="eastAsia"/>
                <w:bCs/>
                <w:color w:val="000000"/>
                <w:szCs w:val="21"/>
              </w:rPr>
              <w:t>相关风险变量的变动</w:t>
            </w:r>
          </w:p>
        </w:tc>
        <w:tc>
          <w:tcPr>
            <w:tcW w:w="5490" w:type="dxa"/>
            <w:gridSpan w:val="2"/>
            <w:vAlign w:val="center"/>
          </w:tcPr>
          <w:p w:rsidR="001A09D3" w:rsidRPr="00224952" w:rsidRDefault="001A09D3" w:rsidP="00E56272">
            <w:pPr>
              <w:jc w:val="center"/>
              <w:rPr>
                <w:color w:val="000000"/>
                <w:szCs w:val="21"/>
              </w:rPr>
            </w:pPr>
            <w:r w:rsidRPr="00224952">
              <w:rPr>
                <w:rFonts w:hint="eastAsia"/>
                <w:color w:val="000000"/>
                <w:szCs w:val="21"/>
              </w:rPr>
              <w:t>对资产负债表日基金资产净值的</w:t>
            </w:r>
          </w:p>
          <w:p w:rsidR="001A09D3" w:rsidRPr="00224952" w:rsidRDefault="001A09D3" w:rsidP="00E56272">
            <w:pPr>
              <w:widowControl/>
              <w:autoSpaceDE w:val="0"/>
              <w:autoSpaceDN w:val="0"/>
              <w:ind w:right="-15"/>
              <w:jc w:val="center"/>
              <w:textAlignment w:val="bottom"/>
              <w:rPr>
                <w:color w:val="000000"/>
                <w:kern w:val="0"/>
                <w:szCs w:val="21"/>
              </w:rPr>
            </w:pPr>
            <w:r>
              <w:rPr>
                <w:rFonts w:hint="eastAsia"/>
                <w:color w:val="000000"/>
                <w:szCs w:val="21"/>
              </w:rPr>
              <w:t>影响金额（单位：人民币元）</w:t>
            </w:r>
          </w:p>
        </w:tc>
      </w:tr>
      <w:tr w:rsidR="001A09D3" w:rsidRPr="00224952" w:rsidTr="00E56272">
        <w:tc>
          <w:tcPr>
            <w:tcW w:w="993" w:type="dxa"/>
            <w:vMerge/>
            <w:vAlign w:val="center"/>
          </w:tcPr>
          <w:p w:rsidR="001A09D3" w:rsidRPr="00224952" w:rsidRDefault="001A09D3" w:rsidP="00E56272">
            <w:pPr>
              <w:jc w:val="left"/>
              <w:rPr>
                <w:color w:val="000000"/>
                <w:szCs w:val="21"/>
              </w:rPr>
            </w:pPr>
          </w:p>
        </w:tc>
        <w:tc>
          <w:tcPr>
            <w:tcW w:w="2448" w:type="dxa"/>
            <w:vMerge/>
            <w:vAlign w:val="center"/>
          </w:tcPr>
          <w:p w:rsidR="001A09D3" w:rsidRPr="00224952" w:rsidRDefault="001A09D3" w:rsidP="00E56272">
            <w:pPr>
              <w:widowControl/>
              <w:jc w:val="left"/>
              <w:rPr>
                <w:color w:val="000000"/>
                <w:kern w:val="0"/>
                <w:szCs w:val="21"/>
              </w:rPr>
            </w:pPr>
          </w:p>
        </w:tc>
        <w:tc>
          <w:tcPr>
            <w:tcW w:w="2880" w:type="dxa"/>
            <w:vAlign w:val="center"/>
          </w:tcPr>
          <w:p w:rsidR="001A09D3" w:rsidRPr="00224952" w:rsidRDefault="001A09D3" w:rsidP="00E56272">
            <w:pPr>
              <w:spacing w:line="360" w:lineRule="auto"/>
              <w:ind w:firstLineChars="350" w:firstLine="735"/>
              <w:rPr>
                <w:color w:val="000000"/>
                <w:szCs w:val="21"/>
              </w:rPr>
            </w:pPr>
            <w:r w:rsidRPr="00224952">
              <w:rPr>
                <w:rFonts w:hint="eastAsia"/>
                <w:color w:val="000000"/>
                <w:szCs w:val="21"/>
              </w:rPr>
              <w:t>本期末</w:t>
            </w:r>
          </w:p>
          <w:p w:rsidR="001A09D3" w:rsidRPr="00224952" w:rsidRDefault="001A09D3" w:rsidP="00E56272">
            <w:pPr>
              <w:spacing w:line="360" w:lineRule="auto"/>
              <w:jc w:val="center"/>
              <w:rPr>
                <w:bCs/>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610" w:type="dxa"/>
            <w:vAlign w:val="center"/>
          </w:tcPr>
          <w:p w:rsidR="001A09D3" w:rsidRPr="00224952" w:rsidRDefault="001A09D3" w:rsidP="00E56272">
            <w:pPr>
              <w:spacing w:line="360" w:lineRule="auto"/>
              <w:ind w:firstLineChars="300" w:firstLine="630"/>
              <w:rPr>
                <w:color w:val="000000"/>
                <w:szCs w:val="21"/>
              </w:rPr>
            </w:pPr>
            <w:r w:rsidRPr="00224952">
              <w:rPr>
                <w:rFonts w:hint="eastAsia"/>
                <w:color w:val="000000"/>
                <w:szCs w:val="21"/>
              </w:rPr>
              <w:t>上年度末</w:t>
            </w:r>
          </w:p>
          <w:p w:rsidR="001A09D3" w:rsidRPr="00224952" w:rsidRDefault="001A09D3" w:rsidP="00E56272">
            <w:pPr>
              <w:spacing w:line="360" w:lineRule="auto"/>
              <w:jc w:val="center"/>
              <w:rPr>
                <w:bCs/>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370D98">
        <w:tc>
          <w:tcPr>
            <w:tcW w:w="993" w:type="dxa"/>
            <w:vMerge/>
          </w:tcPr>
          <w:p w:rsidR="00370D98" w:rsidRDefault="00370D98"/>
        </w:tc>
        <w:tc>
          <w:tcPr>
            <w:tcW w:w="2448" w:type="dxa"/>
            <w:vAlign w:val="center"/>
          </w:tcPr>
          <w:p w:rsidR="00370D98" w:rsidRDefault="00C8061F">
            <w:r>
              <w:rPr>
                <w:color w:val="000000"/>
                <w:szCs w:val="21"/>
              </w:rPr>
              <w:t>1.</w:t>
            </w:r>
            <w:r>
              <w:rPr>
                <w:color w:val="000000"/>
                <w:szCs w:val="21"/>
              </w:rPr>
              <w:t>业绩比较基准上升</w:t>
            </w:r>
            <w:r>
              <w:rPr>
                <w:color w:val="000000"/>
                <w:szCs w:val="21"/>
              </w:rPr>
              <w:t>5%</w:t>
            </w:r>
          </w:p>
        </w:tc>
        <w:tc>
          <w:tcPr>
            <w:tcW w:w="2880" w:type="dxa"/>
            <w:vAlign w:val="center"/>
          </w:tcPr>
          <w:p w:rsidR="00370D98" w:rsidRDefault="00C8061F">
            <w:pPr>
              <w:jc w:val="right"/>
            </w:pPr>
            <w:r>
              <w:rPr>
                <w:color w:val="000000"/>
                <w:szCs w:val="21"/>
              </w:rPr>
              <w:t>972,022,826.52</w:t>
            </w:r>
          </w:p>
        </w:tc>
        <w:tc>
          <w:tcPr>
            <w:tcW w:w="2610" w:type="dxa"/>
            <w:vAlign w:val="center"/>
          </w:tcPr>
          <w:p w:rsidR="00370D98" w:rsidRDefault="00C8061F">
            <w:pPr>
              <w:jc w:val="right"/>
            </w:pPr>
            <w:r>
              <w:rPr>
                <w:color w:val="000000"/>
                <w:szCs w:val="21"/>
              </w:rPr>
              <w:t>288,118,925.76</w:t>
            </w:r>
          </w:p>
        </w:tc>
      </w:tr>
      <w:tr w:rsidR="00370D98">
        <w:tc>
          <w:tcPr>
            <w:tcW w:w="993" w:type="dxa"/>
            <w:vMerge/>
          </w:tcPr>
          <w:p w:rsidR="00370D98" w:rsidRDefault="00370D98"/>
        </w:tc>
        <w:tc>
          <w:tcPr>
            <w:tcW w:w="2448" w:type="dxa"/>
            <w:vAlign w:val="center"/>
          </w:tcPr>
          <w:p w:rsidR="00370D98" w:rsidRDefault="00C8061F">
            <w:r>
              <w:rPr>
                <w:color w:val="000000"/>
                <w:szCs w:val="21"/>
              </w:rPr>
              <w:t>2.</w:t>
            </w:r>
            <w:r>
              <w:rPr>
                <w:color w:val="000000"/>
                <w:szCs w:val="21"/>
              </w:rPr>
              <w:t>业绩比较基准下降</w:t>
            </w:r>
            <w:r>
              <w:rPr>
                <w:color w:val="000000"/>
                <w:szCs w:val="21"/>
              </w:rPr>
              <w:t>5%</w:t>
            </w:r>
          </w:p>
        </w:tc>
        <w:tc>
          <w:tcPr>
            <w:tcW w:w="2880" w:type="dxa"/>
            <w:vAlign w:val="center"/>
          </w:tcPr>
          <w:p w:rsidR="00370D98" w:rsidRDefault="00C8061F">
            <w:pPr>
              <w:jc w:val="right"/>
            </w:pPr>
            <w:r>
              <w:rPr>
                <w:color w:val="000000"/>
                <w:szCs w:val="21"/>
              </w:rPr>
              <w:t>-972,022,826.52</w:t>
            </w:r>
          </w:p>
        </w:tc>
        <w:tc>
          <w:tcPr>
            <w:tcW w:w="2610" w:type="dxa"/>
            <w:vAlign w:val="center"/>
          </w:tcPr>
          <w:p w:rsidR="00370D98" w:rsidRDefault="00C8061F">
            <w:pPr>
              <w:jc w:val="right"/>
            </w:pPr>
            <w:r>
              <w:rPr>
                <w:color w:val="000000"/>
                <w:szCs w:val="21"/>
              </w:rPr>
              <w:t>-288,118,925.76</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6.4.14 </w:t>
      </w:r>
      <w:r w:rsidRPr="00E76B2D">
        <w:rPr>
          <w:rFonts w:ascii="宋体" w:hAnsi="宋体" w:hint="eastAsia"/>
          <w:b/>
          <w:bCs/>
          <w:color w:val="000000"/>
          <w:szCs w:val="21"/>
        </w:rPr>
        <w:t>有助于理解和分析会计报表需要说明的其他事项</w:t>
      </w:r>
    </w:p>
    <w:p w:rsidR="00370D98" w:rsidRDefault="00C8061F">
      <w:pPr>
        <w:tabs>
          <w:tab w:val="left" w:pos="426"/>
        </w:tabs>
        <w:spacing w:line="360" w:lineRule="auto"/>
        <w:ind w:firstLineChars="200" w:firstLine="420"/>
        <w:rPr>
          <w:kern w:val="0"/>
          <w:szCs w:val="21"/>
        </w:rPr>
      </w:pPr>
      <w:r>
        <w:rPr>
          <w:kern w:val="0"/>
          <w:szCs w:val="21"/>
        </w:rPr>
        <w:t>(1)</w:t>
      </w:r>
      <w:r>
        <w:rPr>
          <w:kern w:val="0"/>
          <w:szCs w:val="21"/>
        </w:rPr>
        <w:t>公允价值</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(a)</w:t>
      </w:r>
      <w:r>
        <w:rPr>
          <w:kern w:val="0"/>
          <w:szCs w:val="21"/>
        </w:rPr>
        <w:t>金融工具公允价值计量的方法</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第一层次：相同资产或负债在活跃市场上未经调整的报价。</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第二层次：除第一层次输入值外相关资产或负债直接或间接可观察的输入值。</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第三层次：相关资产或负债的不可观察输入值。</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(b)</w:t>
      </w:r>
      <w:r>
        <w:rPr>
          <w:kern w:val="0"/>
          <w:szCs w:val="21"/>
        </w:rPr>
        <w:t>持续的以公允价值计量的金融工具</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(i)</w:t>
      </w:r>
      <w:r>
        <w:rPr>
          <w:kern w:val="0"/>
          <w:szCs w:val="21"/>
        </w:rPr>
        <w:t>各层次金融工具公允价值</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8,179,277,392.91</w:t>
      </w:r>
      <w:r>
        <w:rPr>
          <w:kern w:val="0"/>
          <w:szCs w:val="21"/>
        </w:rPr>
        <w:t>元，属于第二层次的余额为</w:t>
      </w:r>
      <w:r>
        <w:rPr>
          <w:kern w:val="0"/>
          <w:szCs w:val="21"/>
        </w:rPr>
        <w:t>10,426,308.83</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2,455,795,298.31</w:t>
      </w:r>
      <w:r>
        <w:rPr>
          <w:kern w:val="0"/>
          <w:szCs w:val="21"/>
        </w:rPr>
        <w:t>元，第二层次</w:t>
      </w:r>
      <w:r>
        <w:rPr>
          <w:kern w:val="0"/>
          <w:szCs w:val="21"/>
        </w:rPr>
        <w:t>177,604,794.13</w:t>
      </w:r>
      <w:r>
        <w:rPr>
          <w:kern w:val="0"/>
          <w:szCs w:val="21"/>
        </w:rPr>
        <w:t>元，无属于第三层次的余额</w:t>
      </w:r>
      <w:r>
        <w:rPr>
          <w:kern w:val="0"/>
          <w:szCs w:val="21"/>
        </w:rPr>
        <w:t>)</w:t>
      </w:r>
      <w:r>
        <w:rPr>
          <w:kern w:val="0"/>
          <w:szCs w:val="21"/>
        </w:rPr>
        <w:t>。</w:t>
      </w:r>
    </w:p>
    <w:p w:rsidR="00370D98" w:rsidRDefault="00C8061F">
      <w:pPr>
        <w:tabs>
          <w:tab w:val="left" w:pos="426"/>
        </w:tabs>
        <w:spacing w:line="360" w:lineRule="auto"/>
        <w:ind w:firstLineChars="200" w:firstLine="420"/>
        <w:rPr>
          <w:kern w:val="0"/>
          <w:szCs w:val="21"/>
        </w:rPr>
      </w:pPr>
      <w:r>
        <w:rPr>
          <w:kern w:val="0"/>
          <w:szCs w:val="21"/>
        </w:rPr>
        <w:t>(ii)</w:t>
      </w:r>
      <w:r>
        <w:rPr>
          <w:kern w:val="0"/>
          <w:szCs w:val="21"/>
        </w:rPr>
        <w:t>公允价值所属层次间的重大变动</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p>
    <w:p w:rsidR="00370D98" w:rsidRDefault="00C8061F">
      <w:pPr>
        <w:tabs>
          <w:tab w:val="left" w:pos="426"/>
        </w:tabs>
        <w:spacing w:line="360" w:lineRule="auto"/>
        <w:ind w:firstLineChars="200" w:firstLine="420"/>
        <w:rPr>
          <w:kern w:val="0"/>
          <w:szCs w:val="21"/>
        </w:rPr>
      </w:pPr>
      <w:r>
        <w:rPr>
          <w:kern w:val="0"/>
          <w:szCs w:val="21"/>
        </w:rPr>
        <w:t>(iii)</w:t>
      </w:r>
      <w:r>
        <w:rPr>
          <w:kern w:val="0"/>
          <w:szCs w:val="21"/>
        </w:rPr>
        <w:t>第三层次公允价值余额和本期变动金额</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无。</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(c)</w:t>
      </w:r>
      <w:r>
        <w:rPr>
          <w:kern w:val="0"/>
          <w:szCs w:val="21"/>
        </w:rPr>
        <w:t>非持续的以公允价值计量的金融工具</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(d)</w:t>
      </w:r>
      <w:r>
        <w:rPr>
          <w:kern w:val="0"/>
          <w:szCs w:val="21"/>
        </w:rPr>
        <w:t>不以公允价值计量的金融工具</w:t>
      </w:r>
      <w:r>
        <w:rPr>
          <w:kern w:val="0"/>
          <w:szCs w:val="21"/>
        </w:rPr>
        <w:t xml:space="preserve"> </w:t>
      </w:r>
    </w:p>
    <w:p w:rsidR="00370D98" w:rsidRDefault="00C8061F">
      <w:pPr>
        <w:tabs>
          <w:tab w:val="left" w:pos="426"/>
        </w:tabs>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(2)</w:t>
      </w:r>
      <w:r w:rsidRPr="00E56272">
        <w:rPr>
          <w:kern w:val="0"/>
          <w:szCs w:val="21"/>
        </w:rPr>
        <w:t>除公允价值外，截至资产负债表日本基金无需要说明的其他重要事项。</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78" w:name="_Toc225498272"/>
      <w:bookmarkStart w:id="79" w:name="_Toc48654754"/>
      <w:r w:rsidRPr="008D36FA">
        <w:rPr>
          <w:rFonts w:ascii="宋体" w:hAnsi="宋体" w:cs="Arial"/>
          <w:bCs/>
          <w:color w:val="000000"/>
          <w:sz w:val="21"/>
          <w:szCs w:val="21"/>
        </w:rPr>
        <w:t>7</w:t>
      </w:r>
      <w:r w:rsidRPr="008D36FA">
        <w:rPr>
          <w:rFonts w:ascii="宋体" w:hAnsi="宋体" w:cs="Arial" w:hint="eastAsia"/>
          <w:bCs/>
          <w:color w:val="000000"/>
          <w:sz w:val="21"/>
          <w:szCs w:val="21"/>
        </w:rPr>
        <w:t>投资组合报告</w:t>
      </w:r>
      <w:bookmarkEnd w:id="78"/>
      <w:bookmarkEnd w:id="79"/>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0" w:name="_Toc225498273"/>
      <w:bookmarkStart w:id="81" w:name="_Toc390421255"/>
      <w:bookmarkStart w:id="82" w:name="_Toc48654755"/>
      <w:r w:rsidRPr="00530FFD">
        <w:rPr>
          <w:rFonts w:ascii="宋体" w:hAnsi="宋体" w:cs="Arial"/>
          <w:color w:val="000000"/>
          <w:sz w:val="21"/>
          <w:szCs w:val="21"/>
        </w:rPr>
        <w:t>7.1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期末基金资产组合情况</w:t>
      </w:r>
      <w:bookmarkEnd w:id="80"/>
      <w:bookmarkEnd w:id="81"/>
      <w:bookmarkEnd w:id="82"/>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520"/>
        <w:gridCol w:w="2052"/>
      </w:tblGrid>
      <w:tr w:rsidR="00753756" w:rsidRPr="00224952" w:rsidTr="005D786D">
        <w:tc>
          <w:tcPr>
            <w:tcW w:w="1080" w:type="dxa"/>
            <w:vAlign w:val="center"/>
          </w:tcPr>
          <w:p w:rsidR="00753756" w:rsidRPr="00224952" w:rsidRDefault="00753756" w:rsidP="004C7667">
            <w:pPr>
              <w:jc w:val="center"/>
              <w:rPr>
                <w:color w:val="000000"/>
                <w:szCs w:val="21"/>
              </w:rPr>
            </w:pPr>
            <w:r w:rsidRPr="00224952">
              <w:rPr>
                <w:rFonts w:hint="eastAsia"/>
                <w:color w:val="000000"/>
                <w:szCs w:val="21"/>
              </w:rPr>
              <w:t>序号</w:t>
            </w:r>
          </w:p>
        </w:tc>
        <w:tc>
          <w:tcPr>
            <w:tcW w:w="3420" w:type="dxa"/>
            <w:vAlign w:val="center"/>
          </w:tcPr>
          <w:p w:rsidR="00753756" w:rsidRPr="00224952" w:rsidRDefault="00753756" w:rsidP="00997072">
            <w:pPr>
              <w:rPr>
                <w:color w:val="000000"/>
                <w:szCs w:val="21"/>
              </w:rPr>
            </w:pPr>
            <w:r w:rsidRPr="00224952">
              <w:rPr>
                <w:rFonts w:hint="eastAsia"/>
                <w:color w:val="000000"/>
                <w:szCs w:val="21"/>
              </w:rPr>
              <w:t>项目</w:t>
            </w:r>
          </w:p>
        </w:tc>
        <w:tc>
          <w:tcPr>
            <w:tcW w:w="2520" w:type="dxa"/>
            <w:vAlign w:val="center"/>
          </w:tcPr>
          <w:p w:rsidR="00753756" w:rsidRPr="00224952" w:rsidRDefault="00753756" w:rsidP="00997072">
            <w:pPr>
              <w:jc w:val="center"/>
              <w:rPr>
                <w:color w:val="000000"/>
                <w:szCs w:val="21"/>
              </w:rPr>
            </w:pPr>
            <w:r w:rsidRPr="00224952">
              <w:rPr>
                <w:rFonts w:hint="eastAsia"/>
                <w:color w:val="000000"/>
                <w:szCs w:val="21"/>
              </w:rPr>
              <w:t>金额</w:t>
            </w:r>
          </w:p>
        </w:tc>
        <w:tc>
          <w:tcPr>
            <w:tcW w:w="2052" w:type="dxa"/>
            <w:vAlign w:val="center"/>
          </w:tcPr>
          <w:p w:rsidR="00753756" w:rsidRPr="00224952" w:rsidRDefault="00753756" w:rsidP="00997072">
            <w:pPr>
              <w:jc w:val="center"/>
              <w:rPr>
                <w:color w:val="000000"/>
                <w:szCs w:val="21"/>
              </w:rPr>
            </w:pPr>
            <w:r w:rsidRPr="00224952">
              <w:rPr>
                <w:rFonts w:hint="eastAsia"/>
                <w:color w:val="000000"/>
                <w:szCs w:val="21"/>
              </w:rPr>
              <w:t>占基金总资产的比例</w:t>
            </w:r>
            <w:r>
              <w:rPr>
                <w:rFonts w:hint="eastAsia"/>
                <w:color w:val="000000"/>
                <w:szCs w:val="21"/>
              </w:rPr>
              <w:t>（</w:t>
            </w:r>
            <w:r>
              <w:rPr>
                <w:color w:val="000000"/>
                <w:szCs w:val="21"/>
              </w:rPr>
              <w:t>%</w:t>
            </w:r>
            <w:r>
              <w:rPr>
                <w:rFonts w:hint="eastAsia"/>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1</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权益投资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8,181,202,772.11</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91.08</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其中：股票</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8,181,202,772.11</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91.08</w:t>
            </w:r>
          </w:p>
        </w:tc>
      </w:tr>
      <w:tr w:rsidR="00753756" w:rsidRPr="00224952" w:rsidTr="005D786D">
        <w:tc>
          <w:tcPr>
            <w:tcW w:w="1080" w:type="dxa"/>
            <w:vAlign w:val="center"/>
          </w:tcPr>
          <w:p w:rsidR="00753756" w:rsidRPr="00224952" w:rsidRDefault="00753756" w:rsidP="00997072">
            <w:pPr>
              <w:jc w:val="center"/>
              <w:rPr>
                <w:szCs w:val="21"/>
              </w:rPr>
            </w:pPr>
            <w:r w:rsidRPr="00224952">
              <w:rPr>
                <w:szCs w:val="21"/>
              </w:rPr>
              <w:t>2</w:t>
            </w:r>
          </w:p>
        </w:tc>
        <w:tc>
          <w:tcPr>
            <w:tcW w:w="3420" w:type="dxa"/>
            <w:vAlign w:val="center"/>
          </w:tcPr>
          <w:p w:rsidR="00753756" w:rsidRPr="00224952" w:rsidRDefault="00753756" w:rsidP="006E1449">
            <w:pPr>
              <w:ind w:leftChars="49" w:left="103"/>
              <w:rPr>
                <w:szCs w:val="21"/>
              </w:rPr>
            </w:pPr>
            <w:r w:rsidRPr="00224952">
              <w:rPr>
                <w:rFonts w:hint="eastAsia"/>
                <w:szCs w:val="21"/>
              </w:rPr>
              <w:t>基金投资</w:t>
            </w:r>
          </w:p>
        </w:tc>
        <w:tc>
          <w:tcPr>
            <w:tcW w:w="2520" w:type="dxa"/>
            <w:vAlign w:val="center"/>
          </w:tcPr>
          <w:p w:rsidR="00753756" w:rsidRPr="00224952" w:rsidRDefault="00753756" w:rsidP="006F346C">
            <w:pPr>
              <w:jc w:val="right"/>
              <w:rPr>
                <w:szCs w:val="21"/>
              </w:rPr>
            </w:pPr>
            <w:r w:rsidRPr="00224952">
              <w:rPr>
                <w:szCs w:val="21"/>
              </w:rPr>
              <w:t>-</w:t>
            </w:r>
          </w:p>
        </w:tc>
        <w:tc>
          <w:tcPr>
            <w:tcW w:w="2052" w:type="dxa"/>
            <w:vAlign w:val="center"/>
          </w:tcPr>
          <w:p w:rsidR="00753756" w:rsidRPr="00224952" w:rsidRDefault="00753756" w:rsidP="006F346C">
            <w:pPr>
              <w:jc w:val="right"/>
              <w:rPr>
                <w:szCs w:val="21"/>
              </w:rPr>
            </w:pPr>
            <w:r w:rsidRPr="00224952">
              <w:rPr>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3</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固定收益投资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8,500,929.63</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0.09</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其中：债券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8,500,929.63</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0.09</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EB7F5C">
            <w:pPr>
              <w:ind w:leftChars="50" w:left="105" w:firstLineChars="300" w:firstLine="630"/>
              <w:rPr>
                <w:color w:val="000000"/>
                <w:szCs w:val="21"/>
              </w:rPr>
            </w:pPr>
            <w:r w:rsidRPr="00224952">
              <w:rPr>
                <w:rFonts w:hint="eastAsia"/>
                <w:szCs w:val="21"/>
              </w:rPr>
              <w:t>资产支持证券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spacing w:line="360" w:lineRule="auto"/>
              <w:jc w:val="center"/>
              <w:rPr>
                <w:szCs w:val="21"/>
              </w:rPr>
            </w:pPr>
            <w:r w:rsidRPr="00224952">
              <w:rPr>
                <w:szCs w:val="21"/>
              </w:rPr>
              <w:t>4</w:t>
            </w:r>
          </w:p>
        </w:tc>
        <w:tc>
          <w:tcPr>
            <w:tcW w:w="3420" w:type="dxa"/>
            <w:vAlign w:val="center"/>
          </w:tcPr>
          <w:p w:rsidR="00753756" w:rsidRPr="00224952" w:rsidRDefault="00753756" w:rsidP="006E1449">
            <w:pPr>
              <w:spacing w:line="360" w:lineRule="auto"/>
              <w:ind w:leftChars="50" w:left="105"/>
              <w:rPr>
                <w:szCs w:val="21"/>
              </w:rPr>
            </w:pPr>
            <w:r w:rsidRPr="00224952">
              <w:rPr>
                <w:rFonts w:hint="eastAsia"/>
                <w:szCs w:val="21"/>
              </w:rPr>
              <w:t>贵金属投资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5</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金融衍生品投资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color w:val="000000"/>
                <w:szCs w:val="21"/>
              </w:rPr>
              <w:t>6</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其中：买断式回购的买入返售金融资产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7</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银行存款和结算备付金合计</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662,505,151.44</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7.38</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8</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其他各项资产</w:t>
            </w:r>
          </w:p>
        </w:tc>
        <w:tc>
          <w:tcPr>
            <w:tcW w:w="2520" w:type="dxa"/>
            <w:vAlign w:val="center"/>
          </w:tcPr>
          <w:p w:rsidR="00753756" w:rsidRPr="00224952" w:rsidRDefault="00753756" w:rsidP="006F346C">
            <w:pPr>
              <w:jc w:val="right"/>
              <w:rPr>
                <w:color w:val="000000"/>
                <w:szCs w:val="21"/>
              </w:rPr>
            </w:pPr>
            <w:r w:rsidRPr="00224952">
              <w:rPr>
                <w:color w:val="000000"/>
                <w:szCs w:val="21"/>
              </w:rPr>
              <w:t>129,995,505.25</w:t>
            </w:r>
          </w:p>
        </w:tc>
        <w:tc>
          <w:tcPr>
            <w:tcW w:w="2052" w:type="dxa"/>
            <w:vAlign w:val="center"/>
          </w:tcPr>
          <w:p w:rsidR="00753756" w:rsidRPr="00224952" w:rsidRDefault="00753756" w:rsidP="006F346C">
            <w:pPr>
              <w:jc w:val="right"/>
              <w:rPr>
                <w:color w:val="000000"/>
                <w:szCs w:val="21"/>
              </w:rPr>
            </w:pPr>
            <w:r w:rsidRPr="00224952">
              <w:rPr>
                <w:color w:val="000000"/>
                <w:szCs w:val="21"/>
              </w:rPr>
              <w:t>1.45</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9</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合计</w:t>
            </w:r>
          </w:p>
        </w:tc>
        <w:tc>
          <w:tcPr>
            <w:tcW w:w="2520" w:type="dxa"/>
            <w:vAlign w:val="center"/>
          </w:tcPr>
          <w:p w:rsidR="00753756" w:rsidRPr="00224952" w:rsidRDefault="00753756" w:rsidP="006F346C">
            <w:pPr>
              <w:jc w:val="right"/>
              <w:rPr>
                <w:color w:val="000000"/>
                <w:szCs w:val="21"/>
              </w:rPr>
            </w:pPr>
            <w:r w:rsidRPr="00224952">
              <w:rPr>
                <w:color w:val="000000"/>
                <w:szCs w:val="21"/>
              </w:rPr>
              <w:t>8,982,204,358.43</w:t>
            </w:r>
          </w:p>
        </w:tc>
        <w:tc>
          <w:tcPr>
            <w:tcW w:w="2052" w:type="dxa"/>
            <w:vAlign w:val="center"/>
          </w:tcPr>
          <w:p w:rsidR="00753756" w:rsidRPr="00224952" w:rsidRDefault="00753756" w:rsidP="006F346C">
            <w:pPr>
              <w:jc w:val="right"/>
              <w:rPr>
                <w:color w:val="000000"/>
                <w:szCs w:val="21"/>
              </w:rPr>
            </w:pPr>
            <w:r w:rsidRPr="00224952">
              <w:rPr>
                <w:color w:val="000000"/>
                <w:szCs w:val="21"/>
              </w:rPr>
              <w:t>100.00</w:t>
            </w:r>
          </w:p>
        </w:tc>
      </w:tr>
    </w:tbl>
    <w:p w:rsidR="009C7DA4" w:rsidRPr="00361D49" w:rsidRDefault="009C7DA4" w:rsidP="00C62536">
      <w:pPr>
        <w:pStyle w:val="20"/>
        <w:tabs>
          <w:tab w:val="num" w:pos="927"/>
        </w:tabs>
        <w:spacing w:beforeLines="100" w:before="312" w:afterLines="100" w:after="312"/>
        <w:ind w:left="927" w:hanging="567"/>
        <w:rPr>
          <w:rFonts w:ascii="宋体" w:cs="Arial"/>
          <w:color w:val="000000"/>
          <w:sz w:val="21"/>
          <w:szCs w:val="21"/>
        </w:rPr>
      </w:pPr>
      <w:bookmarkStart w:id="83" w:name="_Toc225498274"/>
      <w:bookmarkStart w:id="84" w:name="_Toc390421256"/>
      <w:bookmarkStart w:id="85" w:name="_Toc48654756"/>
      <w:r w:rsidRPr="00361D49">
        <w:rPr>
          <w:rFonts w:ascii="宋体" w:cs="Arial"/>
          <w:color w:val="000000"/>
          <w:sz w:val="21"/>
          <w:szCs w:val="21"/>
        </w:rPr>
        <w:t xml:space="preserve">7.2 </w:t>
      </w:r>
      <w:r w:rsidR="00080123">
        <w:rPr>
          <w:rFonts w:ascii="宋体" w:cs="Arial" w:hint="eastAsia"/>
          <w:color w:val="000000"/>
          <w:sz w:val="21"/>
          <w:szCs w:val="21"/>
        </w:rPr>
        <w:t>报告</w:t>
      </w:r>
      <w:r w:rsidRPr="00361D49">
        <w:rPr>
          <w:rFonts w:ascii="宋体" w:cs="Arial"/>
          <w:color w:val="000000"/>
          <w:sz w:val="21"/>
          <w:szCs w:val="21"/>
        </w:rPr>
        <w:t>期末按行业分类的股票投资组合</w:t>
      </w:r>
      <w:bookmarkEnd w:id="83"/>
      <w:bookmarkEnd w:id="84"/>
      <w:bookmarkEnd w:id="85"/>
    </w:p>
    <w:p w:rsidR="009C7DA4" w:rsidRPr="00215F37" w:rsidRDefault="009C7DA4" w:rsidP="006404F9">
      <w:pPr>
        <w:ind w:firstLineChars="200" w:firstLine="422"/>
        <w:rPr>
          <w:rFonts w:eastAsiaTheme="minorEastAsia"/>
          <w:b/>
          <w:bCs/>
          <w:kern w:val="0"/>
          <w:szCs w:val="21"/>
        </w:rPr>
      </w:pPr>
      <w:r w:rsidRPr="00215F37">
        <w:rPr>
          <w:rFonts w:eastAsiaTheme="minorEastAsia"/>
          <w:b/>
          <w:bCs/>
          <w:kern w:val="0"/>
          <w:szCs w:val="21"/>
        </w:rPr>
        <w:t>7.2.1</w:t>
      </w:r>
      <w:r w:rsidR="006404F9">
        <w:rPr>
          <w:rFonts w:eastAsiaTheme="minorEastAsia"/>
          <w:b/>
          <w:bCs/>
          <w:kern w:val="0"/>
          <w:szCs w:val="21"/>
        </w:rPr>
        <w:t xml:space="preserve"> </w:t>
      </w:r>
      <w:r w:rsidRPr="00215F37">
        <w:rPr>
          <w:rFonts w:eastAsiaTheme="minorEastAsia" w:hint="eastAsia"/>
          <w:b/>
          <w:bCs/>
          <w:kern w:val="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266"/>
        <w:gridCol w:w="2126"/>
      </w:tblGrid>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代码</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color w:val="000000"/>
                <w:szCs w:val="21"/>
              </w:rPr>
              <w:t>行业类别</w:t>
            </w:r>
          </w:p>
        </w:tc>
        <w:tc>
          <w:tcPr>
            <w:tcW w:w="226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公允价值</w:t>
            </w:r>
            <w:r w:rsidR="00080123">
              <w:rPr>
                <w:rFonts w:eastAsiaTheme="minorEastAsia" w:hint="eastAsia"/>
                <w:color w:val="000000" w:themeColor="text1"/>
                <w:szCs w:val="21"/>
              </w:rPr>
              <w:t>（元）</w:t>
            </w:r>
          </w:p>
        </w:tc>
        <w:tc>
          <w:tcPr>
            <w:tcW w:w="212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占基金资产净值比例（％）</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A</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农、林、牧、渔业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B</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采矿业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C</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制造业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4,711,219,364.63</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54.03</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D</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电力、热力、燃气及水生产和供应业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12,766.32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0.00</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E</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建筑业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F</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批发和零售业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G</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交通运输、仓储和邮政业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5,593,327.12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0.06</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H</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住宿和餐饮业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I</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信息传输、软件和信息技术服务业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2,989,612,891.72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34.29</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J</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金融业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K</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房地产业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L</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租赁和商务服务业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138,557,336.00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1.59</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M</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科学研究和技术服务业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N</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水利、环境和公共设施管理业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O</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居民服务、修理和其他服务业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P</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教育</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Q</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卫生和社会工作</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336,202,000.72</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3.86</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R</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文化、体育和娱乐业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5,085.60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0.00</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S</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综合</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合计</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8,181,202,772.11</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93.83</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6" w:name="_Toc390421257"/>
      <w:bookmarkStart w:id="87" w:name="_Toc48654757"/>
      <w:r w:rsidRPr="00530FFD">
        <w:rPr>
          <w:rFonts w:ascii="宋体" w:hAnsi="宋体" w:cs="Arial"/>
          <w:color w:val="000000"/>
          <w:sz w:val="21"/>
          <w:szCs w:val="21"/>
        </w:rPr>
        <w:t>7.3</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期末按公允价值占基金资产净值比例大小排序的所有股票投资明细</w:t>
      </w:r>
      <w:bookmarkEnd w:id="86"/>
      <w:bookmarkEnd w:id="87"/>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72"/>
        <w:gridCol w:w="1852"/>
      </w:tblGrid>
      <w:tr w:rsidR="00753756" w:rsidRPr="00224952" w:rsidTr="005D786D">
        <w:trPr>
          <w:jc w:val="center"/>
        </w:trPr>
        <w:tc>
          <w:tcPr>
            <w:tcW w:w="817"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7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（股）</w:t>
            </w:r>
          </w:p>
        </w:tc>
        <w:tc>
          <w:tcPr>
            <w:tcW w:w="2172" w:type="dxa"/>
            <w:vAlign w:val="center"/>
          </w:tcPr>
          <w:p w:rsidR="00753756" w:rsidRPr="00224952" w:rsidRDefault="00753756" w:rsidP="0070173B">
            <w:pPr>
              <w:autoSpaceDE w:val="0"/>
              <w:autoSpaceDN w:val="0"/>
              <w:adjustRightInd w:val="0"/>
              <w:spacing w:before="29" w:line="360" w:lineRule="auto"/>
              <w:ind w:left="17"/>
              <w:jc w:val="center"/>
              <w:rPr>
                <w:color w:val="000000"/>
                <w:szCs w:val="21"/>
              </w:rPr>
            </w:pPr>
            <w:r w:rsidRPr="00224952">
              <w:rPr>
                <w:rFonts w:hint="eastAsia"/>
                <w:color w:val="000000"/>
                <w:szCs w:val="21"/>
              </w:rPr>
              <w:t>公允价值</w:t>
            </w:r>
          </w:p>
        </w:tc>
        <w:tc>
          <w:tcPr>
            <w:tcW w:w="18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370D98">
        <w:trPr>
          <w:jc w:val="center"/>
        </w:trPr>
        <w:tc>
          <w:tcPr>
            <w:tcW w:w="817" w:type="dxa"/>
            <w:vAlign w:val="center"/>
          </w:tcPr>
          <w:p w:rsidR="00370D98" w:rsidRDefault="00C8061F">
            <w:pPr>
              <w:jc w:val="center"/>
            </w:pPr>
            <w:r>
              <w:rPr>
                <w:color w:val="000000"/>
                <w:szCs w:val="21"/>
              </w:rPr>
              <w:t>1</w:t>
            </w:r>
          </w:p>
        </w:tc>
        <w:tc>
          <w:tcPr>
            <w:tcW w:w="1276" w:type="dxa"/>
            <w:vAlign w:val="center"/>
          </w:tcPr>
          <w:p w:rsidR="00370D98" w:rsidRDefault="00C8061F">
            <w:pPr>
              <w:jc w:val="center"/>
            </w:pPr>
            <w:r>
              <w:rPr>
                <w:color w:val="000000"/>
                <w:szCs w:val="21"/>
              </w:rPr>
              <w:t>300253</w:t>
            </w:r>
          </w:p>
        </w:tc>
        <w:tc>
          <w:tcPr>
            <w:tcW w:w="1701" w:type="dxa"/>
            <w:vAlign w:val="center"/>
          </w:tcPr>
          <w:p w:rsidR="00370D98" w:rsidRDefault="00C8061F">
            <w:pPr>
              <w:jc w:val="center"/>
            </w:pPr>
            <w:r>
              <w:rPr>
                <w:color w:val="000000"/>
                <w:szCs w:val="21"/>
              </w:rPr>
              <w:t>卫宁健康</w:t>
            </w:r>
          </w:p>
        </w:tc>
        <w:tc>
          <w:tcPr>
            <w:tcW w:w="1276" w:type="dxa"/>
            <w:vAlign w:val="center"/>
          </w:tcPr>
          <w:p w:rsidR="00370D98" w:rsidRDefault="00C8061F">
            <w:pPr>
              <w:jc w:val="right"/>
            </w:pPr>
            <w:r>
              <w:rPr>
                <w:color w:val="000000"/>
                <w:szCs w:val="21"/>
              </w:rPr>
              <w:t>37,751,758</w:t>
            </w:r>
          </w:p>
        </w:tc>
        <w:tc>
          <w:tcPr>
            <w:tcW w:w="2172" w:type="dxa"/>
            <w:vAlign w:val="center"/>
          </w:tcPr>
          <w:p w:rsidR="00370D98" w:rsidRDefault="00C8061F">
            <w:pPr>
              <w:jc w:val="right"/>
            </w:pPr>
            <w:r>
              <w:rPr>
                <w:color w:val="000000"/>
                <w:szCs w:val="21"/>
              </w:rPr>
              <w:t>866,025,328.52</w:t>
            </w:r>
          </w:p>
        </w:tc>
        <w:tc>
          <w:tcPr>
            <w:tcW w:w="1852" w:type="dxa"/>
            <w:vAlign w:val="center"/>
          </w:tcPr>
          <w:p w:rsidR="00370D98" w:rsidRDefault="00C8061F">
            <w:pPr>
              <w:jc w:val="right"/>
            </w:pPr>
            <w:r>
              <w:rPr>
                <w:color w:val="000000"/>
                <w:szCs w:val="21"/>
              </w:rPr>
              <w:t>9.93</w:t>
            </w:r>
          </w:p>
        </w:tc>
      </w:tr>
      <w:tr w:rsidR="00370D98">
        <w:trPr>
          <w:jc w:val="center"/>
        </w:trPr>
        <w:tc>
          <w:tcPr>
            <w:tcW w:w="817" w:type="dxa"/>
            <w:vAlign w:val="center"/>
          </w:tcPr>
          <w:p w:rsidR="00370D98" w:rsidRDefault="00C8061F">
            <w:pPr>
              <w:jc w:val="center"/>
            </w:pPr>
            <w:r>
              <w:rPr>
                <w:color w:val="000000"/>
                <w:szCs w:val="21"/>
              </w:rPr>
              <w:t>2</w:t>
            </w:r>
          </w:p>
        </w:tc>
        <w:tc>
          <w:tcPr>
            <w:tcW w:w="1276" w:type="dxa"/>
            <w:vAlign w:val="center"/>
          </w:tcPr>
          <w:p w:rsidR="00370D98" w:rsidRDefault="00C8061F">
            <w:pPr>
              <w:jc w:val="center"/>
            </w:pPr>
            <w:r>
              <w:rPr>
                <w:color w:val="000000"/>
                <w:szCs w:val="21"/>
              </w:rPr>
              <w:t>002050</w:t>
            </w:r>
          </w:p>
        </w:tc>
        <w:tc>
          <w:tcPr>
            <w:tcW w:w="1701" w:type="dxa"/>
            <w:vAlign w:val="center"/>
          </w:tcPr>
          <w:p w:rsidR="00370D98" w:rsidRDefault="00C8061F">
            <w:pPr>
              <w:jc w:val="center"/>
            </w:pPr>
            <w:r>
              <w:rPr>
                <w:color w:val="000000"/>
                <w:szCs w:val="21"/>
              </w:rPr>
              <w:t>三花智控</w:t>
            </w:r>
          </w:p>
        </w:tc>
        <w:tc>
          <w:tcPr>
            <w:tcW w:w="1276" w:type="dxa"/>
            <w:vAlign w:val="center"/>
          </w:tcPr>
          <w:p w:rsidR="00370D98" w:rsidRDefault="00C8061F">
            <w:pPr>
              <w:jc w:val="right"/>
            </w:pPr>
            <w:r>
              <w:rPr>
                <w:color w:val="000000"/>
                <w:szCs w:val="21"/>
              </w:rPr>
              <w:t>39,181,947</w:t>
            </w:r>
          </w:p>
        </w:tc>
        <w:tc>
          <w:tcPr>
            <w:tcW w:w="2172" w:type="dxa"/>
            <w:vAlign w:val="center"/>
          </w:tcPr>
          <w:p w:rsidR="00370D98" w:rsidRDefault="00C8061F">
            <w:pPr>
              <w:jc w:val="right"/>
            </w:pPr>
            <w:r>
              <w:rPr>
                <w:color w:val="000000"/>
                <w:szCs w:val="21"/>
              </w:rPr>
              <w:t>858,084,639.30</w:t>
            </w:r>
          </w:p>
        </w:tc>
        <w:tc>
          <w:tcPr>
            <w:tcW w:w="1852" w:type="dxa"/>
            <w:vAlign w:val="center"/>
          </w:tcPr>
          <w:p w:rsidR="00370D98" w:rsidRDefault="00C8061F">
            <w:pPr>
              <w:jc w:val="right"/>
            </w:pPr>
            <w:r>
              <w:rPr>
                <w:color w:val="000000"/>
                <w:szCs w:val="21"/>
              </w:rPr>
              <w:t>9.84</w:t>
            </w:r>
          </w:p>
        </w:tc>
      </w:tr>
      <w:tr w:rsidR="00370D98">
        <w:trPr>
          <w:jc w:val="center"/>
        </w:trPr>
        <w:tc>
          <w:tcPr>
            <w:tcW w:w="817" w:type="dxa"/>
            <w:vAlign w:val="center"/>
          </w:tcPr>
          <w:p w:rsidR="00370D98" w:rsidRDefault="00C8061F">
            <w:pPr>
              <w:jc w:val="center"/>
            </w:pPr>
            <w:r>
              <w:rPr>
                <w:color w:val="000000"/>
                <w:szCs w:val="21"/>
              </w:rPr>
              <w:t>3</w:t>
            </w:r>
          </w:p>
        </w:tc>
        <w:tc>
          <w:tcPr>
            <w:tcW w:w="1276" w:type="dxa"/>
            <w:vAlign w:val="center"/>
          </w:tcPr>
          <w:p w:rsidR="00370D98" w:rsidRDefault="00C8061F">
            <w:pPr>
              <w:jc w:val="center"/>
            </w:pPr>
            <w:r>
              <w:rPr>
                <w:color w:val="000000"/>
                <w:szCs w:val="21"/>
              </w:rPr>
              <w:t>300750</w:t>
            </w:r>
          </w:p>
        </w:tc>
        <w:tc>
          <w:tcPr>
            <w:tcW w:w="1701" w:type="dxa"/>
            <w:vAlign w:val="center"/>
          </w:tcPr>
          <w:p w:rsidR="00370D98" w:rsidRDefault="00C8061F">
            <w:pPr>
              <w:jc w:val="center"/>
            </w:pPr>
            <w:r>
              <w:rPr>
                <w:color w:val="000000"/>
                <w:szCs w:val="21"/>
              </w:rPr>
              <w:t>宁德时代</w:t>
            </w:r>
          </w:p>
        </w:tc>
        <w:tc>
          <w:tcPr>
            <w:tcW w:w="1276" w:type="dxa"/>
            <w:vAlign w:val="center"/>
          </w:tcPr>
          <w:p w:rsidR="00370D98" w:rsidRDefault="00C8061F">
            <w:pPr>
              <w:jc w:val="right"/>
            </w:pPr>
            <w:r>
              <w:rPr>
                <w:color w:val="000000"/>
                <w:szCs w:val="21"/>
              </w:rPr>
              <w:t>3,891,590</w:t>
            </w:r>
          </w:p>
        </w:tc>
        <w:tc>
          <w:tcPr>
            <w:tcW w:w="2172" w:type="dxa"/>
            <w:vAlign w:val="center"/>
          </w:tcPr>
          <w:p w:rsidR="00370D98" w:rsidRDefault="00C8061F">
            <w:pPr>
              <w:jc w:val="right"/>
            </w:pPr>
            <w:r>
              <w:rPr>
                <w:color w:val="000000"/>
                <w:szCs w:val="21"/>
              </w:rPr>
              <w:t>678,537,632.40</w:t>
            </w:r>
          </w:p>
        </w:tc>
        <w:tc>
          <w:tcPr>
            <w:tcW w:w="1852" w:type="dxa"/>
            <w:vAlign w:val="center"/>
          </w:tcPr>
          <w:p w:rsidR="00370D98" w:rsidRDefault="00C8061F">
            <w:pPr>
              <w:jc w:val="right"/>
            </w:pPr>
            <w:r>
              <w:rPr>
                <w:color w:val="000000"/>
                <w:szCs w:val="21"/>
              </w:rPr>
              <w:t>7.78</w:t>
            </w:r>
          </w:p>
        </w:tc>
      </w:tr>
      <w:tr w:rsidR="00370D98">
        <w:trPr>
          <w:jc w:val="center"/>
        </w:trPr>
        <w:tc>
          <w:tcPr>
            <w:tcW w:w="817" w:type="dxa"/>
            <w:vAlign w:val="center"/>
          </w:tcPr>
          <w:p w:rsidR="00370D98" w:rsidRDefault="00C8061F">
            <w:pPr>
              <w:jc w:val="center"/>
            </w:pPr>
            <w:r>
              <w:rPr>
                <w:color w:val="000000"/>
                <w:szCs w:val="21"/>
              </w:rPr>
              <w:t>4</w:t>
            </w:r>
          </w:p>
        </w:tc>
        <w:tc>
          <w:tcPr>
            <w:tcW w:w="1276" w:type="dxa"/>
            <w:vAlign w:val="center"/>
          </w:tcPr>
          <w:p w:rsidR="00370D98" w:rsidRDefault="00C8061F">
            <w:pPr>
              <w:jc w:val="center"/>
            </w:pPr>
            <w:r>
              <w:rPr>
                <w:color w:val="000000"/>
                <w:szCs w:val="21"/>
              </w:rPr>
              <w:t>002850</w:t>
            </w:r>
          </w:p>
        </w:tc>
        <w:tc>
          <w:tcPr>
            <w:tcW w:w="1701" w:type="dxa"/>
            <w:vAlign w:val="center"/>
          </w:tcPr>
          <w:p w:rsidR="00370D98" w:rsidRDefault="00C8061F">
            <w:pPr>
              <w:jc w:val="center"/>
            </w:pPr>
            <w:r>
              <w:rPr>
                <w:color w:val="000000"/>
                <w:szCs w:val="21"/>
              </w:rPr>
              <w:t>科达利</w:t>
            </w:r>
          </w:p>
        </w:tc>
        <w:tc>
          <w:tcPr>
            <w:tcW w:w="1276" w:type="dxa"/>
            <w:vAlign w:val="center"/>
          </w:tcPr>
          <w:p w:rsidR="00370D98" w:rsidRDefault="00C8061F">
            <w:pPr>
              <w:jc w:val="right"/>
            </w:pPr>
            <w:r>
              <w:rPr>
                <w:color w:val="000000"/>
                <w:szCs w:val="21"/>
              </w:rPr>
              <w:t>6,350,998</w:t>
            </w:r>
          </w:p>
        </w:tc>
        <w:tc>
          <w:tcPr>
            <w:tcW w:w="2172" w:type="dxa"/>
            <w:vAlign w:val="center"/>
          </w:tcPr>
          <w:p w:rsidR="00370D98" w:rsidRDefault="00C8061F">
            <w:pPr>
              <w:jc w:val="right"/>
            </w:pPr>
            <w:r>
              <w:rPr>
                <w:color w:val="000000"/>
                <w:szCs w:val="21"/>
              </w:rPr>
              <w:t>439,489,061.60</w:t>
            </w:r>
          </w:p>
        </w:tc>
        <w:tc>
          <w:tcPr>
            <w:tcW w:w="1852" w:type="dxa"/>
            <w:vAlign w:val="center"/>
          </w:tcPr>
          <w:p w:rsidR="00370D98" w:rsidRDefault="00C8061F">
            <w:pPr>
              <w:jc w:val="right"/>
            </w:pPr>
            <w:r>
              <w:rPr>
                <w:color w:val="000000"/>
                <w:szCs w:val="21"/>
              </w:rPr>
              <w:t>5.04</w:t>
            </w:r>
          </w:p>
        </w:tc>
      </w:tr>
      <w:tr w:rsidR="00370D98">
        <w:trPr>
          <w:jc w:val="center"/>
        </w:trPr>
        <w:tc>
          <w:tcPr>
            <w:tcW w:w="817" w:type="dxa"/>
            <w:vAlign w:val="center"/>
          </w:tcPr>
          <w:p w:rsidR="00370D98" w:rsidRDefault="00C8061F">
            <w:pPr>
              <w:jc w:val="center"/>
            </w:pPr>
            <w:r>
              <w:rPr>
                <w:color w:val="000000"/>
                <w:szCs w:val="21"/>
              </w:rPr>
              <w:t>5</w:t>
            </w:r>
          </w:p>
        </w:tc>
        <w:tc>
          <w:tcPr>
            <w:tcW w:w="1276" w:type="dxa"/>
            <w:vAlign w:val="center"/>
          </w:tcPr>
          <w:p w:rsidR="00370D98" w:rsidRDefault="00C8061F">
            <w:pPr>
              <w:jc w:val="center"/>
            </w:pPr>
            <w:r>
              <w:rPr>
                <w:color w:val="000000"/>
                <w:szCs w:val="21"/>
              </w:rPr>
              <w:t>300770</w:t>
            </w:r>
          </w:p>
        </w:tc>
        <w:tc>
          <w:tcPr>
            <w:tcW w:w="1701" w:type="dxa"/>
            <w:vAlign w:val="center"/>
          </w:tcPr>
          <w:p w:rsidR="00370D98" w:rsidRDefault="00C8061F">
            <w:pPr>
              <w:jc w:val="center"/>
            </w:pPr>
            <w:r>
              <w:rPr>
                <w:color w:val="000000"/>
                <w:szCs w:val="21"/>
              </w:rPr>
              <w:t>新媒股份</w:t>
            </w:r>
          </w:p>
        </w:tc>
        <w:tc>
          <w:tcPr>
            <w:tcW w:w="1276" w:type="dxa"/>
            <w:vAlign w:val="center"/>
          </w:tcPr>
          <w:p w:rsidR="00370D98" w:rsidRDefault="00C8061F">
            <w:pPr>
              <w:jc w:val="right"/>
            </w:pPr>
            <w:r>
              <w:rPr>
                <w:color w:val="000000"/>
                <w:szCs w:val="21"/>
              </w:rPr>
              <w:t>1,790,226</w:t>
            </w:r>
          </w:p>
        </w:tc>
        <w:tc>
          <w:tcPr>
            <w:tcW w:w="2172" w:type="dxa"/>
            <w:vAlign w:val="center"/>
          </w:tcPr>
          <w:p w:rsidR="00370D98" w:rsidRDefault="00C8061F">
            <w:pPr>
              <w:jc w:val="right"/>
            </w:pPr>
            <w:r>
              <w:rPr>
                <w:color w:val="000000"/>
                <w:szCs w:val="21"/>
              </w:rPr>
              <w:t>400,401,947.16</w:t>
            </w:r>
          </w:p>
        </w:tc>
        <w:tc>
          <w:tcPr>
            <w:tcW w:w="1852" w:type="dxa"/>
            <w:vAlign w:val="center"/>
          </w:tcPr>
          <w:p w:rsidR="00370D98" w:rsidRDefault="00C8061F">
            <w:pPr>
              <w:jc w:val="right"/>
            </w:pPr>
            <w:r>
              <w:rPr>
                <w:color w:val="000000"/>
                <w:szCs w:val="21"/>
              </w:rPr>
              <w:t>4.59</w:t>
            </w:r>
          </w:p>
        </w:tc>
      </w:tr>
      <w:tr w:rsidR="00370D98">
        <w:trPr>
          <w:jc w:val="center"/>
        </w:trPr>
        <w:tc>
          <w:tcPr>
            <w:tcW w:w="817" w:type="dxa"/>
            <w:vAlign w:val="center"/>
          </w:tcPr>
          <w:p w:rsidR="00370D98" w:rsidRDefault="00C8061F">
            <w:pPr>
              <w:jc w:val="center"/>
            </w:pPr>
            <w:r>
              <w:rPr>
                <w:color w:val="000000"/>
                <w:szCs w:val="21"/>
              </w:rPr>
              <w:t>6</w:t>
            </w:r>
          </w:p>
        </w:tc>
        <w:tc>
          <w:tcPr>
            <w:tcW w:w="1276" w:type="dxa"/>
            <w:vAlign w:val="center"/>
          </w:tcPr>
          <w:p w:rsidR="00370D98" w:rsidRDefault="00C8061F">
            <w:pPr>
              <w:jc w:val="center"/>
            </w:pPr>
            <w:r>
              <w:rPr>
                <w:color w:val="000000"/>
                <w:szCs w:val="21"/>
              </w:rPr>
              <w:t>300496</w:t>
            </w:r>
          </w:p>
        </w:tc>
        <w:tc>
          <w:tcPr>
            <w:tcW w:w="1701" w:type="dxa"/>
            <w:vAlign w:val="center"/>
          </w:tcPr>
          <w:p w:rsidR="00370D98" w:rsidRDefault="00C8061F">
            <w:pPr>
              <w:jc w:val="center"/>
            </w:pPr>
            <w:r>
              <w:rPr>
                <w:color w:val="000000"/>
                <w:szCs w:val="21"/>
              </w:rPr>
              <w:t>中科创达</w:t>
            </w:r>
          </w:p>
        </w:tc>
        <w:tc>
          <w:tcPr>
            <w:tcW w:w="1276" w:type="dxa"/>
            <w:vAlign w:val="center"/>
          </w:tcPr>
          <w:p w:rsidR="00370D98" w:rsidRDefault="00C8061F">
            <w:pPr>
              <w:jc w:val="right"/>
            </w:pPr>
            <w:r>
              <w:rPr>
                <w:color w:val="000000"/>
                <w:szCs w:val="21"/>
              </w:rPr>
              <w:t>4,851,334</w:t>
            </w:r>
          </w:p>
        </w:tc>
        <w:tc>
          <w:tcPr>
            <w:tcW w:w="2172" w:type="dxa"/>
            <w:vAlign w:val="center"/>
          </w:tcPr>
          <w:p w:rsidR="00370D98" w:rsidRDefault="00C8061F">
            <w:pPr>
              <w:jc w:val="right"/>
            </w:pPr>
            <w:r>
              <w:rPr>
                <w:color w:val="000000"/>
                <w:szCs w:val="21"/>
              </w:rPr>
              <w:t>376,948,651.80</w:t>
            </w:r>
          </w:p>
        </w:tc>
        <w:tc>
          <w:tcPr>
            <w:tcW w:w="1852" w:type="dxa"/>
            <w:vAlign w:val="center"/>
          </w:tcPr>
          <w:p w:rsidR="00370D98" w:rsidRDefault="00C8061F">
            <w:pPr>
              <w:jc w:val="right"/>
            </w:pPr>
            <w:r>
              <w:rPr>
                <w:color w:val="000000"/>
                <w:szCs w:val="21"/>
              </w:rPr>
              <w:t>4.32</w:t>
            </w:r>
          </w:p>
        </w:tc>
      </w:tr>
      <w:tr w:rsidR="00370D98">
        <w:trPr>
          <w:jc w:val="center"/>
        </w:trPr>
        <w:tc>
          <w:tcPr>
            <w:tcW w:w="817" w:type="dxa"/>
            <w:vAlign w:val="center"/>
          </w:tcPr>
          <w:p w:rsidR="00370D98" w:rsidRDefault="00C8061F">
            <w:pPr>
              <w:jc w:val="center"/>
            </w:pPr>
            <w:r>
              <w:rPr>
                <w:color w:val="000000"/>
                <w:szCs w:val="21"/>
              </w:rPr>
              <w:t>7</w:t>
            </w:r>
          </w:p>
        </w:tc>
        <w:tc>
          <w:tcPr>
            <w:tcW w:w="1276" w:type="dxa"/>
            <w:vAlign w:val="center"/>
          </w:tcPr>
          <w:p w:rsidR="00370D98" w:rsidRDefault="00C8061F">
            <w:pPr>
              <w:jc w:val="center"/>
            </w:pPr>
            <w:r>
              <w:rPr>
                <w:color w:val="000000"/>
                <w:szCs w:val="21"/>
              </w:rPr>
              <w:t>002475</w:t>
            </w:r>
          </w:p>
        </w:tc>
        <w:tc>
          <w:tcPr>
            <w:tcW w:w="1701" w:type="dxa"/>
            <w:vAlign w:val="center"/>
          </w:tcPr>
          <w:p w:rsidR="00370D98" w:rsidRDefault="00C8061F">
            <w:pPr>
              <w:jc w:val="center"/>
            </w:pPr>
            <w:r>
              <w:rPr>
                <w:color w:val="000000"/>
                <w:szCs w:val="21"/>
              </w:rPr>
              <w:t>立讯精密</w:t>
            </w:r>
          </w:p>
        </w:tc>
        <w:tc>
          <w:tcPr>
            <w:tcW w:w="1276" w:type="dxa"/>
            <w:vAlign w:val="center"/>
          </w:tcPr>
          <w:p w:rsidR="00370D98" w:rsidRDefault="00C8061F">
            <w:pPr>
              <w:jc w:val="right"/>
            </w:pPr>
            <w:r>
              <w:rPr>
                <w:color w:val="000000"/>
                <w:szCs w:val="21"/>
              </w:rPr>
              <w:t>6,737,031</w:t>
            </w:r>
          </w:p>
        </w:tc>
        <w:tc>
          <w:tcPr>
            <w:tcW w:w="2172" w:type="dxa"/>
            <w:vAlign w:val="center"/>
          </w:tcPr>
          <w:p w:rsidR="00370D98" w:rsidRDefault="00C8061F">
            <w:pPr>
              <w:jc w:val="right"/>
            </w:pPr>
            <w:r>
              <w:rPr>
                <w:color w:val="000000"/>
                <w:szCs w:val="21"/>
              </w:rPr>
              <w:t>345,946,541.85</w:t>
            </w:r>
          </w:p>
        </w:tc>
        <w:tc>
          <w:tcPr>
            <w:tcW w:w="1852" w:type="dxa"/>
            <w:vAlign w:val="center"/>
          </w:tcPr>
          <w:p w:rsidR="00370D98" w:rsidRDefault="00C8061F">
            <w:pPr>
              <w:jc w:val="right"/>
            </w:pPr>
            <w:r>
              <w:rPr>
                <w:color w:val="000000"/>
                <w:szCs w:val="21"/>
              </w:rPr>
              <w:t>3.97</w:t>
            </w:r>
          </w:p>
        </w:tc>
      </w:tr>
      <w:tr w:rsidR="00370D98">
        <w:trPr>
          <w:jc w:val="center"/>
        </w:trPr>
        <w:tc>
          <w:tcPr>
            <w:tcW w:w="817" w:type="dxa"/>
            <w:vAlign w:val="center"/>
          </w:tcPr>
          <w:p w:rsidR="00370D98" w:rsidRDefault="00C8061F">
            <w:pPr>
              <w:jc w:val="center"/>
            </w:pPr>
            <w:r>
              <w:rPr>
                <w:color w:val="000000"/>
                <w:szCs w:val="21"/>
              </w:rPr>
              <w:t>8</w:t>
            </w:r>
          </w:p>
        </w:tc>
        <w:tc>
          <w:tcPr>
            <w:tcW w:w="1276" w:type="dxa"/>
            <w:vAlign w:val="center"/>
          </w:tcPr>
          <w:p w:rsidR="00370D98" w:rsidRDefault="00C8061F">
            <w:pPr>
              <w:jc w:val="center"/>
            </w:pPr>
            <w:r>
              <w:rPr>
                <w:color w:val="000000"/>
                <w:szCs w:val="21"/>
              </w:rPr>
              <w:t>300037</w:t>
            </w:r>
          </w:p>
        </w:tc>
        <w:tc>
          <w:tcPr>
            <w:tcW w:w="1701" w:type="dxa"/>
            <w:vAlign w:val="center"/>
          </w:tcPr>
          <w:p w:rsidR="00370D98" w:rsidRDefault="00C8061F">
            <w:pPr>
              <w:jc w:val="center"/>
            </w:pPr>
            <w:r>
              <w:rPr>
                <w:color w:val="000000"/>
                <w:szCs w:val="21"/>
              </w:rPr>
              <w:t>新宙邦</w:t>
            </w:r>
          </w:p>
        </w:tc>
        <w:tc>
          <w:tcPr>
            <w:tcW w:w="1276" w:type="dxa"/>
            <w:vAlign w:val="center"/>
          </w:tcPr>
          <w:p w:rsidR="00370D98" w:rsidRDefault="00C8061F">
            <w:pPr>
              <w:jc w:val="right"/>
            </w:pPr>
            <w:r>
              <w:rPr>
                <w:color w:val="000000"/>
                <w:szCs w:val="21"/>
              </w:rPr>
              <w:t>5,120,081</w:t>
            </w:r>
          </w:p>
        </w:tc>
        <w:tc>
          <w:tcPr>
            <w:tcW w:w="2172" w:type="dxa"/>
            <w:vAlign w:val="center"/>
          </w:tcPr>
          <w:p w:rsidR="00370D98" w:rsidRDefault="00C8061F">
            <w:pPr>
              <w:jc w:val="right"/>
            </w:pPr>
            <w:r>
              <w:rPr>
                <w:color w:val="000000"/>
                <w:szCs w:val="21"/>
              </w:rPr>
              <w:t>281,911,659.86</w:t>
            </w:r>
          </w:p>
        </w:tc>
        <w:tc>
          <w:tcPr>
            <w:tcW w:w="1852" w:type="dxa"/>
            <w:vAlign w:val="center"/>
          </w:tcPr>
          <w:p w:rsidR="00370D98" w:rsidRDefault="00C8061F">
            <w:pPr>
              <w:jc w:val="right"/>
            </w:pPr>
            <w:r>
              <w:rPr>
                <w:color w:val="000000"/>
                <w:szCs w:val="21"/>
              </w:rPr>
              <w:t>3.23</w:t>
            </w:r>
          </w:p>
        </w:tc>
      </w:tr>
      <w:tr w:rsidR="00370D98">
        <w:trPr>
          <w:jc w:val="center"/>
        </w:trPr>
        <w:tc>
          <w:tcPr>
            <w:tcW w:w="817" w:type="dxa"/>
            <w:vAlign w:val="center"/>
          </w:tcPr>
          <w:p w:rsidR="00370D98" w:rsidRDefault="00C8061F">
            <w:pPr>
              <w:jc w:val="center"/>
            </w:pPr>
            <w:r>
              <w:rPr>
                <w:color w:val="000000"/>
                <w:szCs w:val="21"/>
              </w:rPr>
              <w:t>9</w:t>
            </w:r>
          </w:p>
        </w:tc>
        <w:tc>
          <w:tcPr>
            <w:tcW w:w="1276" w:type="dxa"/>
            <w:vAlign w:val="center"/>
          </w:tcPr>
          <w:p w:rsidR="00370D98" w:rsidRDefault="00C8061F">
            <w:pPr>
              <w:jc w:val="center"/>
            </w:pPr>
            <w:r>
              <w:rPr>
                <w:color w:val="000000"/>
                <w:szCs w:val="21"/>
              </w:rPr>
              <w:t>300033</w:t>
            </w:r>
          </w:p>
        </w:tc>
        <w:tc>
          <w:tcPr>
            <w:tcW w:w="1701" w:type="dxa"/>
            <w:vAlign w:val="center"/>
          </w:tcPr>
          <w:p w:rsidR="00370D98" w:rsidRDefault="00C8061F">
            <w:pPr>
              <w:jc w:val="center"/>
            </w:pPr>
            <w:r>
              <w:rPr>
                <w:color w:val="000000"/>
                <w:szCs w:val="21"/>
              </w:rPr>
              <w:t>同花顺</w:t>
            </w:r>
          </w:p>
        </w:tc>
        <w:tc>
          <w:tcPr>
            <w:tcW w:w="1276" w:type="dxa"/>
            <w:vAlign w:val="center"/>
          </w:tcPr>
          <w:p w:rsidR="00370D98" w:rsidRDefault="00C8061F">
            <w:pPr>
              <w:jc w:val="right"/>
            </w:pPr>
            <w:r>
              <w:rPr>
                <w:color w:val="000000"/>
                <w:szCs w:val="21"/>
              </w:rPr>
              <w:t>2,038,872</w:t>
            </w:r>
          </w:p>
        </w:tc>
        <w:tc>
          <w:tcPr>
            <w:tcW w:w="2172" w:type="dxa"/>
            <w:vAlign w:val="center"/>
          </w:tcPr>
          <w:p w:rsidR="00370D98" w:rsidRDefault="00C8061F">
            <w:pPr>
              <w:jc w:val="right"/>
            </w:pPr>
            <w:r>
              <w:rPr>
                <w:color w:val="000000"/>
                <w:szCs w:val="21"/>
              </w:rPr>
              <w:t>271,333,085.76</w:t>
            </w:r>
          </w:p>
        </w:tc>
        <w:tc>
          <w:tcPr>
            <w:tcW w:w="1852" w:type="dxa"/>
            <w:vAlign w:val="center"/>
          </w:tcPr>
          <w:p w:rsidR="00370D98" w:rsidRDefault="00C8061F">
            <w:pPr>
              <w:jc w:val="right"/>
            </w:pPr>
            <w:r>
              <w:rPr>
                <w:color w:val="000000"/>
                <w:szCs w:val="21"/>
              </w:rPr>
              <w:t>3.11</w:t>
            </w:r>
          </w:p>
        </w:tc>
      </w:tr>
      <w:tr w:rsidR="00370D98">
        <w:trPr>
          <w:jc w:val="center"/>
        </w:trPr>
        <w:tc>
          <w:tcPr>
            <w:tcW w:w="817" w:type="dxa"/>
            <w:vAlign w:val="center"/>
          </w:tcPr>
          <w:p w:rsidR="00370D98" w:rsidRDefault="00C8061F">
            <w:pPr>
              <w:jc w:val="center"/>
            </w:pPr>
            <w:r>
              <w:rPr>
                <w:color w:val="000000"/>
                <w:szCs w:val="21"/>
              </w:rPr>
              <w:t>10</w:t>
            </w:r>
          </w:p>
        </w:tc>
        <w:tc>
          <w:tcPr>
            <w:tcW w:w="1276" w:type="dxa"/>
            <w:vAlign w:val="center"/>
          </w:tcPr>
          <w:p w:rsidR="00370D98" w:rsidRDefault="00C8061F">
            <w:pPr>
              <w:jc w:val="center"/>
            </w:pPr>
            <w:r>
              <w:rPr>
                <w:color w:val="000000"/>
                <w:szCs w:val="21"/>
              </w:rPr>
              <w:t>002384</w:t>
            </w:r>
          </w:p>
        </w:tc>
        <w:tc>
          <w:tcPr>
            <w:tcW w:w="1701" w:type="dxa"/>
            <w:vAlign w:val="center"/>
          </w:tcPr>
          <w:p w:rsidR="00370D98" w:rsidRDefault="00C8061F">
            <w:pPr>
              <w:jc w:val="center"/>
            </w:pPr>
            <w:r>
              <w:rPr>
                <w:color w:val="000000"/>
                <w:szCs w:val="21"/>
              </w:rPr>
              <w:t>东山精密</w:t>
            </w:r>
          </w:p>
        </w:tc>
        <w:tc>
          <w:tcPr>
            <w:tcW w:w="1276" w:type="dxa"/>
            <w:vAlign w:val="center"/>
          </w:tcPr>
          <w:p w:rsidR="00370D98" w:rsidRDefault="00C8061F">
            <w:pPr>
              <w:jc w:val="right"/>
            </w:pPr>
            <w:r>
              <w:rPr>
                <w:color w:val="000000"/>
                <w:szCs w:val="21"/>
              </w:rPr>
              <w:t>8,350,985</w:t>
            </w:r>
          </w:p>
        </w:tc>
        <w:tc>
          <w:tcPr>
            <w:tcW w:w="2172" w:type="dxa"/>
            <w:vAlign w:val="center"/>
          </w:tcPr>
          <w:p w:rsidR="00370D98" w:rsidRDefault="00C8061F">
            <w:pPr>
              <w:jc w:val="right"/>
            </w:pPr>
            <w:r>
              <w:rPr>
                <w:color w:val="000000"/>
                <w:szCs w:val="21"/>
              </w:rPr>
              <w:t>250,112,000.75</w:t>
            </w:r>
          </w:p>
        </w:tc>
        <w:tc>
          <w:tcPr>
            <w:tcW w:w="1852" w:type="dxa"/>
            <w:vAlign w:val="center"/>
          </w:tcPr>
          <w:p w:rsidR="00370D98" w:rsidRDefault="00C8061F">
            <w:pPr>
              <w:jc w:val="right"/>
            </w:pPr>
            <w:r>
              <w:rPr>
                <w:color w:val="000000"/>
                <w:szCs w:val="21"/>
              </w:rPr>
              <w:t>2.87</w:t>
            </w:r>
          </w:p>
        </w:tc>
      </w:tr>
      <w:tr w:rsidR="00370D98">
        <w:trPr>
          <w:jc w:val="center"/>
        </w:trPr>
        <w:tc>
          <w:tcPr>
            <w:tcW w:w="817" w:type="dxa"/>
            <w:vAlign w:val="center"/>
          </w:tcPr>
          <w:p w:rsidR="00370D98" w:rsidRDefault="00C8061F">
            <w:pPr>
              <w:jc w:val="center"/>
            </w:pPr>
            <w:r>
              <w:rPr>
                <w:color w:val="000000"/>
                <w:szCs w:val="21"/>
              </w:rPr>
              <w:t>11</w:t>
            </w:r>
          </w:p>
        </w:tc>
        <w:tc>
          <w:tcPr>
            <w:tcW w:w="1276" w:type="dxa"/>
            <w:vAlign w:val="center"/>
          </w:tcPr>
          <w:p w:rsidR="00370D98" w:rsidRDefault="00C8061F">
            <w:pPr>
              <w:jc w:val="center"/>
            </w:pPr>
            <w:r>
              <w:rPr>
                <w:color w:val="000000"/>
                <w:szCs w:val="21"/>
              </w:rPr>
              <w:t>600570</w:t>
            </w:r>
          </w:p>
        </w:tc>
        <w:tc>
          <w:tcPr>
            <w:tcW w:w="1701" w:type="dxa"/>
            <w:vAlign w:val="center"/>
          </w:tcPr>
          <w:p w:rsidR="00370D98" w:rsidRDefault="00C8061F">
            <w:pPr>
              <w:jc w:val="center"/>
            </w:pPr>
            <w:r>
              <w:rPr>
                <w:color w:val="000000"/>
                <w:szCs w:val="21"/>
              </w:rPr>
              <w:t>恒生电子</w:t>
            </w:r>
          </w:p>
        </w:tc>
        <w:tc>
          <w:tcPr>
            <w:tcW w:w="1276" w:type="dxa"/>
            <w:vAlign w:val="center"/>
          </w:tcPr>
          <w:p w:rsidR="00370D98" w:rsidRDefault="00C8061F">
            <w:pPr>
              <w:jc w:val="right"/>
            </w:pPr>
            <w:r>
              <w:rPr>
                <w:color w:val="000000"/>
                <w:szCs w:val="21"/>
              </w:rPr>
              <w:t>2,321,010</w:t>
            </w:r>
          </w:p>
        </w:tc>
        <w:tc>
          <w:tcPr>
            <w:tcW w:w="2172" w:type="dxa"/>
            <w:vAlign w:val="center"/>
          </w:tcPr>
          <w:p w:rsidR="00370D98" w:rsidRDefault="00C8061F">
            <w:pPr>
              <w:jc w:val="right"/>
            </w:pPr>
            <w:r>
              <w:rPr>
                <w:color w:val="000000"/>
                <w:szCs w:val="21"/>
              </w:rPr>
              <w:t>249,972,777.00</w:t>
            </w:r>
          </w:p>
        </w:tc>
        <w:tc>
          <w:tcPr>
            <w:tcW w:w="1852" w:type="dxa"/>
            <w:vAlign w:val="center"/>
          </w:tcPr>
          <w:p w:rsidR="00370D98" w:rsidRDefault="00C8061F">
            <w:pPr>
              <w:jc w:val="right"/>
            </w:pPr>
            <w:r>
              <w:rPr>
                <w:color w:val="000000"/>
                <w:szCs w:val="21"/>
              </w:rPr>
              <w:t>2.87</w:t>
            </w:r>
          </w:p>
        </w:tc>
      </w:tr>
      <w:tr w:rsidR="00370D98">
        <w:trPr>
          <w:jc w:val="center"/>
        </w:trPr>
        <w:tc>
          <w:tcPr>
            <w:tcW w:w="817" w:type="dxa"/>
            <w:vAlign w:val="center"/>
          </w:tcPr>
          <w:p w:rsidR="00370D98" w:rsidRDefault="00C8061F">
            <w:pPr>
              <w:jc w:val="center"/>
            </w:pPr>
            <w:r>
              <w:rPr>
                <w:color w:val="000000"/>
                <w:szCs w:val="21"/>
              </w:rPr>
              <w:t>12</w:t>
            </w:r>
          </w:p>
        </w:tc>
        <w:tc>
          <w:tcPr>
            <w:tcW w:w="1276" w:type="dxa"/>
            <w:vAlign w:val="center"/>
          </w:tcPr>
          <w:p w:rsidR="00370D98" w:rsidRDefault="00C8061F">
            <w:pPr>
              <w:jc w:val="center"/>
            </w:pPr>
            <w:r>
              <w:rPr>
                <w:color w:val="000000"/>
                <w:szCs w:val="21"/>
              </w:rPr>
              <w:t>300785</w:t>
            </w:r>
          </w:p>
        </w:tc>
        <w:tc>
          <w:tcPr>
            <w:tcW w:w="1701" w:type="dxa"/>
            <w:vAlign w:val="center"/>
          </w:tcPr>
          <w:p w:rsidR="00370D98" w:rsidRDefault="00C8061F">
            <w:pPr>
              <w:jc w:val="center"/>
            </w:pPr>
            <w:r>
              <w:rPr>
                <w:color w:val="000000"/>
                <w:szCs w:val="21"/>
              </w:rPr>
              <w:t>值得买</w:t>
            </w:r>
          </w:p>
        </w:tc>
        <w:tc>
          <w:tcPr>
            <w:tcW w:w="1276" w:type="dxa"/>
            <w:vAlign w:val="center"/>
          </w:tcPr>
          <w:p w:rsidR="00370D98" w:rsidRDefault="00C8061F">
            <w:pPr>
              <w:jc w:val="right"/>
            </w:pPr>
            <w:r>
              <w:rPr>
                <w:color w:val="000000"/>
                <w:szCs w:val="21"/>
              </w:rPr>
              <w:t>1,947,443</w:t>
            </w:r>
          </w:p>
        </w:tc>
        <w:tc>
          <w:tcPr>
            <w:tcW w:w="2172" w:type="dxa"/>
            <w:vAlign w:val="center"/>
          </w:tcPr>
          <w:p w:rsidR="00370D98" w:rsidRDefault="00C8061F">
            <w:pPr>
              <w:jc w:val="right"/>
            </w:pPr>
            <w:r>
              <w:rPr>
                <w:color w:val="000000"/>
                <w:szCs w:val="21"/>
              </w:rPr>
              <w:t>244,813,059.53</w:t>
            </w:r>
          </w:p>
        </w:tc>
        <w:tc>
          <w:tcPr>
            <w:tcW w:w="1852" w:type="dxa"/>
            <w:vAlign w:val="center"/>
          </w:tcPr>
          <w:p w:rsidR="00370D98" w:rsidRDefault="00C8061F">
            <w:pPr>
              <w:jc w:val="right"/>
            </w:pPr>
            <w:r>
              <w:rPr>
                <w:color w:val="000000"/>
                <w:szCs w:val="21"/>
              </w:rPr>
              <w:t>2.81</w:t>
            </w:r>
          </w:p>
        </w:tc>
      </w:tr>
      <w:tr w:rsidR="00370D98">
        <w:trPr>
          <w:jc w:val="center"/>
        </w:trPr>
        <w:tc>
          <w:tcPr>
            <w:tcW w:w="817" w:type="dxa"/>
            <w:vAlign w:val="center"/>
          </w:tcPr>
          <w:p w:rsidR="00370D98" w:rsidRDefault="00C8061F">
            <w:pPr>
              <w:jc w:val="center"/>
            </w:pPr>
            <w:r>
              <w:rPr>
                <w:color w:val="000000"/>
                <w:szCs w:val="21"/>
              </w:rPr>
              <w:t>13</w:t>
            </w:r>
          </w:p>
        </w:tc>
        <w:tc>
          <w:tcPr>
            <w:tcW w:w="1276" w:type="dxa"/>
            <w:vAlign w:val="center"/>
          </w:tcPr>
          <w:p w:rsidR="00370D98" w:rsidRDefault="00C8061F">
            <w:pPr>
              <w:jc w:val="center"/>
            </w:pPr>
            <w:r>
              <w:rPr>
                <w:color w:val="000000"/>
                <w:szCs w:val="21"/>
              </w:rPr>
              <w:t>688208</w:t>
            </w:r>
          </w:p>
        </w:tc>
        <w:tc>
          <w:tcPr>
            <w:tcW w:w="1701" w:type="dxa"/>
            <w:vAlign w:val="center"/>
          </w:tcPr>
          <w:p w:rsidR="00370D98" w:rsidRDefault="00C8061F">
            <w:pPr>
              <w:jc w:val="center"/>
            </w:pPr>
            <w:r>
              <w:rPr>
                <w:color w:val="000000"/>
                <w:szCs w:val="21"/>
              </w:rPr>
              <w:t>道通科技</w:t>
            </w:r>
          </w:p>
        </w:tc>
        <w:tc>
          <w:tcPr>
            <w:tcW w:w="1276" w:type="dxa"/>
            <w:vAlign w:val="center"/>
          </w:tcPr>
          <w:p w:rsidR="00370D98" w:rsidRDefault="00C8061F">
            <w:pPr>
              <w:jc w:val="right"/>
            </w:pPr>
            <w:r>
              <w:rPr>
                <w:color w:val="000000"/>
                <w:szCs w:val="21"/>
              </w:rPr>
              <w:t>4,309,153</w:t>
            </w:r>
          </w:p>
        </w:tc>
        <w:tc>
          <w:tcPr>
            <w:tcW w:w="2172" w:type="dxa"/>
            <w:vAlign w:val="center"/>
          </w:tcPr>
          <w:p w:rsidR="00370D98" w:rsidRDefault="00C8061F">
            <w:pPr>
              <w:jc w:val="right"/>
            </w:pPr>
            <w:r>
              <w:rPr>
                <w:color w:val="000000"/>
                <w:szCs w:val="21"/>
              </w:rPr>
              <w:t>243,682,602.15</w:t>
            </w:r>
          </w:p>
        </w:tc>
        <w:tc>
          <w:tcPr>
            <w:tcW w:w="1852" w:type="dxa"/>
            <w:vAlign w:val="center"/>
          </w:tcPr>
          <w:p w:rsidR="00370D98" w:rsidRDefault="00C8061F">
            <w:pPr>
              <w:jc w:val="right"/>
            </w:pPr>
            <w:r>
              <w:rPr>
                <w:color w:val="000000"/>
                <w:szCs w:val="21"/>
              </w:rPr>
              <w:t>2.79</w:t>
            </w:r>
          </w:p>
        </w:tc>
      </w:tr>
      <w:tr w:rsidR="00370D98">
        <w:trPr>
          <w:jc w:val="center"/>
        </w:trPr>
        <w:tc>
          <w:tcPr>
            <w:tcW w:w="817" w:type="dxa"/>
            <w:vAlign w:val="center"/>
          </w:tcPr>
          <w:p w:rsidR="00370D98" w:rsidRDefault="00C8061F">
            <w:pPr>
              <w:jc w:val="center"/>
            </w:pPr>
            <w:r>
              <w:rPr>
                <w:color w:val="000000"/>
                <w:szCs w:val="21"/>
              </w:rPr>
              <w:t>14</w:t>
            </w:r>
          </w:p>
        </w:tc>
        <w:tc>
          <w:tcPr>
            <w:tcW w:w="1276" w:type="dxa"/>
            <w:vAlign w:val="center"/>
          </w:tcPr>
          <w:p w:rsidR="00370D98" w:rsidRDefault="00C8061F">
            <w:pPr>
              <w:jc w:val="center"/>
            </w:pPr>
            <w:r>
              <w:rPr>
                <w:color w:val="000000"/>
                <w:szCs w:val="21"/>
              </w:rPr>
              <w:t>600276</w:t>
            </w:r>
          </w:p>
        </w:tc>
        <w:tc>
          <w:tcPr>
            <w:tcW w:w="1701" w:type="dxa"/>
            <w:vAlign w:val="center"/>
          </w:tcPr>
          <w:p w:rsidR="00370D98" w:rsidRDefault="00C8061F">
            <w:pPr>
              <w:jc w:val="center"/>
            </w:pPr>
            <w:r>
              <w:rPr>
                <w:color w:val="000000"/>
                <w:szCs w:val="21"/>
              </w:rPr>
              <w:t>恒瑞医药</w:t>
            </w:r>
          </w:p>
        </w:tc>
        <w:tc>
          <w:tcPr>
            <w:tcW w:w="1276" w:type="dxa"/>
            <w:vAlign w:val="center"/>
          </w:tcPr>
          <w:p w:rsidR="00370D98" w:rsidRDefault="00C8061F">
            <w:pPr>
              <w:jc w:val="right"/>
            </w:pPr>
            <w:r>
              <w:rPr>
                <w:color w:val="000000"/>
                <w:szCs w:val="21"/>
              </w:rPr>
              <w:t>2,521,685</w:t>
            </w:r>
          </w:p>
        </w:tc>
        <w:tc>
          <w:tcPr>
            <w:tcW w:w="2172" w:type="dxa"/>
            <w:vAlign w:val="center"/>
          </w:tcPr>
          <w:p w:rsidR="00370D98" w:rsidRDefault="00C8061F">
            <w:pPr>
              <w:jc w:val="right"/>
            </w:pPr>
            <w:r>
              <w:rPr>
                <w:color w:val="000000"/>
                <w:szCs w:val="21"/>
              </w:rPr>
              <w:t>232,751,525.50</w:t>
            </w:r>
          </w:p>
        </w:tc>
        <w:tc>
          <w:tcPr>
            <w:tcW w:w="1852" w:type="dxa"/>
            <w:vAlign w:val="center"/>
          </w:tcPr>
          <w:p w:rsidR="00370D98" w:rsidRDefault="00C8061F">
            <w:pPr>
              <w:jc w:val="right"/>
            </w:pPr>
            <w:r>
              <w:rPr>
                <w:color w:val="000000"/>
                <w:szCs w:val="21"/>
              </w:rPr>
              <w:t>2.67</w:t>
            </w:r>
          </w:p>
        </w:tc>
      </w:tr>
      <w:tr w:rsidR="00370D98">
        <w:trPr>
          <w:jc w:val="center"/>
        </w:trPr>
        <w:tc>
          <w:tcPr>
            <w:tcW w:w="817" w:type="dxa"/>
            <w:vAlign w:val="center"/>
          </w:tcPr>
          <w:p w:rsidR="00370D98" w:rsidRDefault="00C8061F">
            <w:pPr>
              <w:jc w:val="center"/>
            </w:pPr>
            <w:r>
              <w:rPr>
                <w:color w:val="000000"/>
                <w:szCs w:val="21"/>
              </w:rPr>
              <w:t>15</w:t>
            </w:r>
          </w:p>
        </w:tc>
        <w:tc>
          <w:tcPr>
            <w:tcW w:w="1276" w:type="dxa"/>
            <w:vAlign w:val="center"/>
          </w:tcPr>
          <w:p w:rsidR="00370D98" w:rsidRDefault="00C8061F">
            <w:pPr>
              <w:jc w:val="center"/>
            </w:pPr>
            <w:r>
              <w:rPr>
                <w:color w:val="000000"/>
                <w:szCs w:val="21"/>
              </w:rPr>
              <w:t>002241</w:t>
            </w:r>
          </w:p>
        </w:tc>
        <w:tc>
          <w:tcPr>
            <w:tcW w:w="1701" w:type="dxa"/>
            <w:vAlign w:val="center"/>
          </w:tcPr>
          <w:p w:rsidR="00370D98" w:rsidRDefault="00C8061F">
            <w:pPr>
              <w:jc w:val="center"/>
            </w:pPr>
            <w:r>
              <w:rPr>
                <w:color w:val="000000"/>
                <w:szCs w:val="21"/>
              </w:rPr>
              <w:t>歌尔股份</w:t>
            </w:r>
          </w:p>
        </w:tc>
        <w:tc>
          <w:tcPr>
            <w:tcW w:w="1276" w:type="dxa"/>
            <w:vAlign w:val="center"/>
          </w:tcPr>
          <w:p w:rsidR="00370D98" w:rsidRDefault="00C8061F">
            <w:pPr>
              <w:jc w:val="right"/>
            </w:pPr>
            <w:r>
              <w:rPr>
                <w:color w:val="000000"/>
                <w:szCs w:val="21"/>
              </w:rPr>
              <w:t>7,026,231</w:t>
            </w:r>
          </w:p>
        </w:tc>
        <w:tc>
          <w:tcPr>
            <w:tcW w:w="2172" w:type="dxa"/>
            <w:vAlign w:val="center"/>
          </w:tcPr>
          <w:p w:rsidR="00370D98" w:rsidRDefault="00C8061F">
            <w:pPr>
              <w:jc w:val="right"/>
            </w:pPr>
            <w:r>
              <w:rPr>
                <w:color w:val="000000"/>
                <w:szCs w:val="21"/>
              </w:rPr>
              <w:t>206,290,142.16</w:t>
            </w:r>
          </w:p>
        </w:tc>
        <w:tc>
          <w:tcPr>
            <w:tcW w:w="1852" w:type="dxa"/>
            <w:vAlign w:val="center"/>
          </w:tcPr>
          <w:p w:rsidR="00370D98" w:rsidRDefault="00C8061F">
            <w:pPr>
              <w:jc w:val="right"/>
            </w:pPr>
            <w:r>
              <w:rPr>
                <w:color w:val="000000"/>
                <w:szCs w:val="21"/>
              </w:rPr>
              <w:t>2.37</w:t>
            </w:r>
          </w:p>
        </w:tc>
      </w:tr>
      <w:tr w:rsidR="00370D98">
        <w:trPr>
          <w:jc w:val="center"/>
        </w:trPr>
        <w:tc>
          <w:tcPr>
            <w:tcW w:w="817" w:type="dxa"/>
            <w:vAlign w:val="center"/>
          </w:tcPr>
          <w:p w:rsidR="00370D98" w:rsidRDefault="00C8061F">
            <w:pPr>
              <w:jc w:val="center"/>
            </w:pPr>
            <w:r>
              <w:rPr>
                <w:color w:val="000000"/>
                <w:szCs w:val="21"/>
              </w:rPr>
              <w:t>16</w:t>
            </w:r>
          </w:p>
        </w:tc>
        <w:tc>
          <w:tcPr>
            <w:tcW w:w="1276" w:type="dxa"/>
            <w:vAlign w:val="center"/>
          </w:tcPr>
          <w:p w:rsidR="00370D98" w:rsidRDefault="00C8061F">
            <w:pPr>
              <w:jc w:val="center"/>
            </w:pPr>
            <w:r>
              <w:rPr>
                <w:color w:val="000000"/>
                <w:szCs w:val="21"/>
              </w:rPr>
              <w:t>300226</w:t>
            </w:r>
          </w:p>
        </w:tc>
        <w:tc>
          <w:tcPr>
            <w:tcW w:w="1701" w:type="dxa"/>
            <w:vAlign w:val="center"/>
          </w:tcPr>
          <w:p w:rsidR="00370D98" w:rsidRDefault="00C8061F">
            <w:pPr>
              <w:jc w:val="center"/>
            </w:pPr>
            <w:r>
              <w:rPr>
                <w:color w:val="000000"/>
                <w:szCs w:val="21"/>
              </w:rPr>
              <w:t>上海钢联</w:t>
            </w:r>
          </w:p>
        </w:tc>
        <w:tc>
          <w:tcPr>
            <w:tcW w:w="1276" w:type="dxa"/>
            <w:vAlign w:val="center"/>
          </w:tcPr>
          <w:p w:rsidR="00370D98" w:rsidRDefault="00C8061F">
            <w:pPr>
              <w:jc w:val="right"/>
            </w:pPr>
            <w:r>
              <w:rPr>
                <w:color w:val="000000"/>
                <w:szCs w:val="21"/>
              </w:rPr>
              <w:t>2,421,614</w:t>
            </w:r>
          </w:p>
        </w:tc>
        <w:tc>
          <w:tcPr>
            <w:tcW w:w="2172" w:type="dxa"/>
            <w:vAlign w:val="center"/>
          </w:tcPr>
          <w:p w:rsidR="00370D98" w:rsidRDefault="00C8061F">
            <w:pPr>
              <w:jc w:val="right"/>
            </w:pPr>
            <w:r>
              <w:rPr>
                <w:color w:val="000000"/>
                <w:szCs w:val="21"/>
              </w:rPr>
              <w:t>190,338,860.40</w:t>
            </w:r>
          </w:p>
        </w:tc>
        <w:tc>
          <w:tcPr>
            <w:tcW w:w="1852" w:type="dxa"/>
            <w:vAlign w:val="center"/>
          </w:tcPr>
          <w:p w:rsidR="00370D98" w:rsidRDefault="00C8061F">
            <w:pPr>
              <w:jc w:val="right"/>
            </w:pPr>
            <w:r>
              <w:rPr>
                <w:color w:val="000000"/>
                <w:szCs w:val="21"/>
              </w:rPr>
              <w:t>2.18</w:t>
            </w:r>
          </w:p>
        </w:tc>
      </w:tr>
      <w:tr w:rsidR="00370D98">
        <w:trPr>
          <w:jc w:val="center"/>
        </w:trPr>
        <w:tc>
          <w:tcPr>
            <w:tcW w:w="817" w:type="dxa"/>
            <w:vAlign w:val="center"/>
          </w:tcPr>
          <w:p w:rsidR="00370D98" w:rsidRDefault="00C8061F">
            <w:pPr>
              <w:jc w:val="center"/>
            </w:pPr>
            <w:r>
              <w:rPr>
                <w:color w:val="000000"/>
                <w:szCs w:val="21"/>
              </w:rPr>
              <w:t>17</w:t>
            </w:r>
          </w:p>
        </w:tc>
        <w:tc>
          <w:tcPr>
            <w:tcW w:w="1276" w:type="dxa"/>
            <w:vAlign w:val="center"/>
          </w:tcPr>
          <w:p w:rsidR="00370D98" w:rsidRDefault="00C8061F">
            <w:pPr>
              <w:jc w:val="center"/>
            </w:pPr>
            <w:r>
              <w:rPr>
                <w:color w:val="000000"/>
                <w:szCs w:val="21"/>
              </w:rPr>
              <w:t>600380</w:t>
            </w:r>
          </w:p>
        </w:tc>
        <w:tc>
          <w:tcPr>
            <w:tcW w:w="1701" w:type="dxa"/>
            <w:vAlign w:val="center"/>
          </w:tcPr>
          <w:p w:rsidR="00370D98" w:rsidRDefault="00C8061F">
            <w:pPr>
              <w:jc w:val="center"/>
            </w:pPr>
            <w:r>
              <w:rPr>
                <w:color w:val="000000"/>
                <w:szCs w:val="21"/>
              </w:rPr>
              <w:t>健康元</w:t>
            </w:r>
          </w:p>
        </w:tc>
        <w:tc>
          <w:tcPr>
            <w:tcW w:w="1276" w:type="dxa"/>
            <w:vAlign w:val="center"/>
          </w:tcPr>
          <w:p w:rsidR="00370D98" w:rsidRDefault="00C8061F">
            <w:pPr>
              <w:jc w:val="right"/>
            </w:pPr>
            <w:r>
              <w:rPr>
                <w:color w:val="000000"/>
                <w:szCs w:val="21"/>
              </w:rPr>
              <w:t>11,363,398</w:t>
            </w:r>
          </w:p>
        </w:tc>
        <w:tc>
          <w:tcPr>
            <w:tcW w:w="2172" w:type="dxa"/>
            <w:vAlign w:val="center"/>
          </w:tcPr>
          <w:p w:rsidR="00370D98" w:rsidRDefault="00C8061F">
            <w:pPr>
              <w:jc w:val="right"/>
            </w:pPr>
            <w:r>
              <w:rPr>
                <w:color w:val="000000"/>
                <w:szCs w:val="21"/>
              </w:rPr>
              <w:t>184,541,583.52</w:t>
            </w:r>
          </w:p>
        </w:tc>
        <w:tc>
          <w:tcPr>
            <w:tcW w:w="1852" w:type="dxa"/>
            <w:vAlign w:val="center"/>
          </w:tcPr>
          <w:p w:rsidR="00370D98" w:rsidRDefault="00C8061F">
            <w:pPr>
              <w:jc w:val="right"/>
            </w:pPr>
            <w:r>
              <w:rPr>
                <w:color w:val="000000"/>
                <w:szCs w:val="21"/>
              </w:rPr>
              <w:t>2.12</w:t>
            </w:r>
          </w:p>
        </w:tc>
      </w:tr>
      <w:tr w:rsidR="00370D98">
        <w:trPr>
          <w:jc w:val="center"/>
        </w:trPr>
        <w:tc>
          <w:tcPr>
            <w:tcW w:w="817" w:type="dxa"/>
            <w:vAlign w:val="center"/>
          </w:tcPr>
          <w:p w:rsidR="00370D98" w:rsidRDefault="00C8061F">
            <w:pPr>
              <w:jc w:val="center"/>
            </w:pPr>
            <w:r>
              <w:rPr>
                <w:color w:val="000000"/>
                <w:szCs w:val="21"/>
              </w:rPr>
              <w:t>18</w:t>
            </w:r>
          </w:p>
        </w:tc>
        <w:tc>
          <w:tcPr>
            <w:tcW w:w="1276" w:type="dxa"/>
            <w:vAlign w:val="center"/>
          </w:tcPr>
          <w:p w:rsidR="00370D98" w:rsidRDefault="00C8061F">
            <w:pPr>
              <w:jc w:val="center"/>
            </w:pPr>
            <w:r>
              <w:rPr>
                <w:color w:val="000000"/>
                <w:szCs w:val="21"/>
              </w:rPr>
              <w:t>002044</w:t>
            </w:r>
          </w:p>
        </w:tc>
        <w:tc>
          <w:tcPr>
            <w:tcW w:w="1701" w:type="dxa"/>
            <w:vAlign w:val="center"/>
          </w:tcPr>
          <w:p w:rsidR="00370D98" w:rsidRDefault="00C8061F">
            <w:pPr>
              <w:jc w:val="center"/>
            </w:pPr>
            <w:r>
              <w:rPr>
                <w:color w:val="000000"/>
                <w:szCs w:val="21"/>
              </w:rPr>
              <w:t>美年健康</w:t>
            </w:r>
          </w:p>
        </w:tc>
        <w:tc>
          <w:tcPr>
            <w:tcW w:w="1276" w:type="dxa"/>
            <w:vAlign w:val="center"/>
          </w:tcPr>
          <w:p w:rsidR="00370D98" w:rsidRDefault="00C8061F">
            <w:pPr>
              <w:jc w:val="right"/>
            </w:pPr>
            <w:r>
              <w:rPr>
                <w:color w:val="000000"/>
                <w:szCs w:val="21"/>
              </w:rPr>
              <w:t>12,286,564</w:t>
            </w:r>
          </w:p>
        </w:tc>
        <w:tc>
          <w:tcPr>
            <w:tcW w:w="2172" w:type="dxa"/>
            <w:vAlign w:val="center"/>
          </w:tcPr>
          <w:p w:rsidR="00370D98" w:rsidRDefault="00C8061F">
            <w:pPr>
              <w:jc w:val="right"/>
            </w:pPr>
            <w:r>
              <w:rPr>
                <w:color w:val="000000"/>
                <w:szCs w:val="21"/>
              </w:rPr>
              <w:t>177,049,387.24</w:t>
            </w:r>
          </w:p>
        </w:tc>
        <w:tc>
          <w:tcPr>
            <w:tcW w:w="1852" w:type="dxa"/>
            <w:vAlign w:val="center"/>
          </w:tcPr>
          <w:p w:rsidR="00370D98" w:rsidRDefault="00C8061F">
            <w:pPr>
              <w:jc w:val="right"/>
            </w:pPr>
            <w:r>
              <w:rPr>
                <w:color w:val="000000"/>
                <w:szCs w:val="21"/>
              </w:rPr>
              <w:t>2.03</w:t>
            </w:r>
          </w:p>
        </w:tc>
      </w:tr>
      <w:tr w:rsidR="00370D98">
        <w:trPr>
          <w:jc w:val="center"/>
        </w:trPr>
        <w:tc>
          <w:tcPr>
            <w:tcW w:w="817" w:type="dxa"/>
            <w:vAlign w:val="center"/>
          </w:tcPr>
          <w:p w:rsidR="00370D98" w:rsidRDefault="00C8061F">
            <w:pPr>
              <w:jc w:val="center"/>
            </w:pPr>
            <w:r>
              <w:rPr>
                <w:color w:val="000000"/>
                <w:szCs w:val="21"/>
              </w:rPr>
              <w:t>19</w:t>
            </w:r>
          </w:p>
        </w:tc>
        <w:tc>
          <w:tcPr>
            <w:tcW w:w="1276" w:type="dxa"/>
            <w:vAlign w:val="center"/>
          </w:tcPr>
          <w:p w:rsidR="00370D98" w:rsidRDefault="00C8061F">
            <w:pPr>
              <w:jc w:val="center"/>
            </w:pPr>
            <w:r>
              <w:rPr>
                <w:color w:val="000000"/>
                <w:szCs w:val="21"/>
              </w:rPr>
              <w:t>300136</w:t>
            </w:r>
          </w:p>
        </w:tc>
        <w:tc>
          <w:tcPr>
            <w:tcW w:w="1701" w:type="dxa"/>
            <w:vAlign w:val="center"/>
          </w:tcPr>
          <w:p w:rsidR="00370D98" w:rsidRDefault="00C8061F">
            <w:pPr>
              <w:jc w:val="center"/>
            </w:pPr>
            <w:r>
              <w:rPr>
                <w:color w:val="000000"/>
                <w:szCs w:val="21"/>
              </w:rPr>
              <w:t>信维通信</w:t>
            </w:r>
          </w:p>
        </w:tc>
        <w:tc>
          <w:tcPr>
            <w:tcW w:w="1276" w:type="dxa"/>
            <w:vAlign w:val="center"/>
          </w:tcPr>
          <w:p w:rsidR="00370D98" w:rsidRDefault="00C8061F">
            <w:pPr>
              <w:jc w:val="right"/>
            </w:pPr>
            <w:r>
              <w:rPr>
                <w:color w:val="000000"/>
                <w:szCs w:val="21"/>
              </w:rPr>
              <w:t>3,085,114</w:t>
            </w:r>
          </w:p>
        </w:tc>
        <w:tc>
          <w:tcPr>
            <w:tcW w:w="2172" w:type="dxa"/>
            <w:vAlign w:val="center"/>
          </w:tcPr>
          <w:p w:rsidR="00370D98" w:rsidRDefault="00C8061F">
            <w:pPr>
              <w:jc w:val="right"/>
            </w:pPr>
            <w:r>
              <w:rPr>
                <w:color w:val="000000"/>
                <w:szCs w:val="21"/>
              </w:rPr>
              <w:t>163,572,744.28</w:t>
            </w:r>
          </w:p>
        </w:tc>
        <w:tc>
          <w:tcPr>
            <w:tcW w:w="1852" w:type="dxa"/>
            <w:vAlign w:val="center"/>
          </w:tcPr>
          <w:p w:rsidR="00370D98" w:rsidRDefault="00C8061F">
            <w:pPr>
              <w:jc w:val="right"/>
            </w:pPr>
            <w:r>
              <w:rPr>
                <w:color w:val="000000"/>
                <w:szCs w:val="21"/>
              </w:rPr>
              <w:t>1.88</w:t>
            </w:r>
          </w:p>
        </w:tc>
      </w:tr>
      <w:tr w:rsidR="00370D98">
        <w:trPr>
          <w:jc w:val="center"/>
        </w:trPr>
        <w:tc>
          <w:tcPr>
            <w:tcW w:w="817" w:type="dxa"/>
            <w:vAlign w:val="center"/>
          </w:tcPr>
          <w:p w:rsidR="00370D98" w:rsidRDefault="00C8061F">
            <w:pPr>
              <w:jc w:val="center"/>
            </w:pPr>
            <w:r>
              <w:rPr>
                <w:color w:val="000000"/>
                <w:szCs w:val="21"/>
              </w:rPr>
              <w:t>20</w:t>
            </w:r>
          </w:p>
        </w:tc>
        <w:tc>
          <w:tcPr>
            <w:tcW w:w="1276" w:type="dxa"/>
            <w:vAlign w:val="center"/>
          </w:tcPr>
          <w:p w:rsidR="00370D98" w:rsidRDefault="00C8061F">
            <w:pPr>
              <w:jc w:val="center"/>
            </w:pPr>
            <w:r>
              <w:rPr>
                <w:color w:val="000000"/>
                <w:szCs w:val="21"/>
              </w:rPr>
              <w:t>600183</w:t>
            </w:r>
          </w:p>
        </w:tc>
        <w:tc>
          <w:tcPr>
            <w:tcW w:w="1701" w:type="dxa"/>
            <w:vAlign w:val="center"/>
          </w:tcPr>
          <w:p w:rsidR="00370D98" w:rsidRDefault="00C8061F">
            <w:pPr>
              <w:jc w:val="center"/>
            </w:pPr>
            <w:r>
              <w:rPr>
                <w:color w:val="000000"/>
                <w:szCs w:val="21"/>
              </w:rPr>
              <w:t>生益科技</w:t>
            </w:r>
          </w:p>
        </w:tc>
        <w:tc>
          <w:tcPr>
            <w:tcW w:w="1276" w:type="dxa"/>
            <w:vAlign w:val="center"/>
          </w:tcPr>
          <w:p w:rsidR="00370D98" w:rsidRDefault="00C8061F">
            <w:pPr>
              <w:jc w:val="right"/>
            </w:pPr>
            <w:r>
              <w:rPr>
                <w:color w:val="000000"/>
                <w:szCs w:val="21"/>
              </w:rPr>
              <w:t>5,541,365</w:t>
            </w:r>
          </w:p>
        </w:tc>
        <w:tc>
          <w:tcPr>
            <w:tcW w:w="2172" w:type="dxa"/>
            <w:vAlign w:val="center"/>
          </w:tcPr>
          <w:p w:rsidR="00370D98" w:rsidRDefault="00C8061F">
            <w:pPr>
              <w:jc w:val="right"/>
            </w:pPr>
            <w:r>
              <w:rPr>
                <w:color w:val="000000"/>
                <w:szCs w:val="21"/>
              </w:rPr>
              <w:t>162,195,753.55</w:t>
            </w:r>
          </w:p>
        </w:tc>
        <w:tc>
          <w:tcPr>
            <w:tcW w:w="1852" w:type="dxa"/>
            <w:vAlign w:val="center"/>
          </w:tcPr>
          <w:p w:rsidR="00370D98" w:rsidRDefault="00C8061F">
            <w:pPr>
              <w:jc w:val="right"/>
            </w:pPr>
            <w:r>
              <w:rPr>
                <w:color w:val="000000"/>
                <w:szCs w:val="21"/>
              </w:rPr>
              <w:t>1.86</w:t>
            </w:r>
          </w:p>
        </w:tc>
      </w:tr>
      <w:tr w:rsidR="00370D98">
        <w:trPr>
          <w:jc w:val="center"/>
        </w:trPr>
        <w:tc>
          <w:tcPr>
            <w:tcW w:w="817" w:type="dxa"/>
            <w:vAlign w:val="center"/>
          </w:tcPr>
          <w:p w:rsidR="00370D98" w:rsidRDefault="00C8061F">
            <w:pPr>
              <w:jc w:val="center"/>
            </w:pPr>
            <w:r>
              <w:rPr>
                <w:color w:val="000000"/>
                <w:szCs w:val="21"/>
              </w:rPr>
              <w:t>21</w:t>
            </w:r>
          </w:p>
        </w:tc>
        <w:tc>
          <w:tcPr>
            <w:tcW w:w="1276" w:type="dxa"/>
            <w:vAlign w:val="center"/>
          </w:tcPr>
          <w:p w:rsidR="00370D98" w:rsidRDefault="00C8061F">
            <w:pPr>
              <w:jc w:val="center"/>
            </w:pPr>
            <w:r>
              <w:rPr>
                <w:color w:val="000000"/>
                <w:szCs w:val="21"/>
              </w:rPr>
              <w:t>600763</w:t>
            </w:r>
          </w:p>
        </w:tc>
        <w:tc>
          <w:tcPr>
            <w:tcW w:w="1701" w:type="dxa"/>
            <w:vAlign w:val="center"/>
          </w:tcPr>
          <w:p w:rsidR="00370D98" w:rsidRDefault="00C8061F">
            <w:pPr>
              <w:jc w:val="center"/>
            </w:pPr>
            <w:r>
              <w:rPr>
                <w:color w:val="000000"/>
                <w:szCs w:val="21"/>
              </w:rPr>
              <w:t>通策医疗</w:t>
            </w:r>
          </w:p>
        </w:tc>
        <w:tc>
          <w:tcPr>
            <w:tcW w:w="1276" w:type="dxa"/>
            <w:vAlign w:val="center"/>
          </w:tcPr>
          <w:p w:rsidR="00370D98" w:rsidRDefault="00C8061F">
            <w:pPr>
              <w:jc w:val="right"/>
            </w:pPr>
            <w:r>
              <w:rPr>
                <w:color w:val="000000"/>
                <w:szCs w:val="21"/>
              </w:rPr>
              <w:t>954,324</w:t>
            </w:r>
          </w:p>
        </w:tc>
        <w:tc>
          <w:tcPr>
            <w:tcW w:w="2172" w:type="dxa"/>
            <w:vAlign w:val="center"/>
          </w:tcPr>
          <w:p w:rsidR="00370D98" w:rsidRDefault="00C8061F">
            <w:pPr>
              <w:jc w:val="right"/>
            </w:pPr>
            <w:r>
              <w:rPr>
                <w:color w:val="000000"/>
                <w:szCs w:val="21"/>
              </w:rPr>
              <w:t>159,152,613.48</w:t>
            </w:r>
          </w:p>
        </w:tc>
        <w:tc>
          <w:tcPr>
            <w:tcW w:w="1852" w:type="dxa"/>
            <w:vAlign w:val="center"/>
          </w:tcPr>
          <w:p w:rsidR="00370D98" w:rsidRDefault="00C8061F">
            <w:pPr>
              <w:jc w:val="right"/>
            </w:pPr>
            <w:r>
              <w:rPr>
                <w:color w:val="000000"/>
                <w:szCs w:val="21"/>
              </w:rPr>
              <w:t>1.83</w:t>
            </w:r>
          </w:p>
        </w:tc>
      </w:tr>
      <w:tr w:rsidR="00370D98">
        <w:trPr>
          <w:jc w:val="center"/>
        </w:trPr>
        <w:tc>
          <w:tcPr>
            <w:tcW w:w="817" w:type="dxa"/>
            <w:vAlign w:val="center"/>
          </w:tcPr>
          <w:p w:rsidR="00370D98" w:rsidRDefault="00C8061F">
            <w:pPr>
              <w:jc w:val="center"/>
            </w:pPr>
            <w:r>
              <w:rPr>
                <w:color w:val="000000"/>
                <w:szCs w:val="21"/>
              </w:rPr>
              <w:t>22</w:t>
            </w:r>
          </w:p>
        </w:tc>
        <w:tc>
          <w:tcPr>
            <w:tcW w:w="1276" w:type="dxa"/>
            <w:vAlign w:val="center"/>
          </w:tcPr>
          <w:p w:rsidR="00370D98" w:rsidRDefault="00C8061F">
            <w:pPr>
              <w:jc w:val="center"/>
            </w:pPr>
            <w:r>
              <w:rPr>
                <w:color w:val="000000"/>
                <w:szCs w:val="21"/>
              </w:rPr>
              <w:t>300450</w:t>
            </w:r>
          </w:p>
        </w:tc>
        <w:tc>
          <w:tcPr>
            <w:tcW w:w="1701" w:type="dxa"/>
            <w:vAlign w:val="center"/>
          </w:tcPr>
          <w:p w:rsidR="00370D98" w:rsidRDefault="00C8061F">
            <w:pPr>
              <w:jc w:val="center"/>
            </w:pPr>
            <w:r>
              <w:rPr>
                <w:color w:val="000000"/>
                <w:szCs w:val="21"/>
              </w:rPr>
              <w:t>先导智能</w:t>
            </w:r>
          </w:p>
        </w:tc>
        <w:tc>
          <w:tcPr>
            <w:tcW w:w="1276" w:type="dxa"/>
            <w:vAlign w:val="center"/>
          </w:tcPr>
          <w:p w:rsidR="00370D98" w:rsidRDefault="00C8061F">
            <w:pPr>
              <w:jc w:val="right"/>
            </w:pPr>
            <w:r>
              <w:rPr>
                <w:color w:val="000000"/>
                <w:szCs w:val="21"/>
              </w:rPr>
              <w:t>3,106,643</w:t>
            </w:r>
          </w:p>
        </w:tc>
        <w:tc>
          <w:tcPr>
            <w:tcW w:w="2172" w:type="dxa"/>
            <w:vAlign w:val="center"/>
          </w:tcPr>
          <w:p w:rsidR="00370D98" w:rsidRDefault="00C8061F">
            <w:pPr>
              <w:jc w:val="right"/>
            </w:pPr>
            <w:r>
              <w:rPr>
                <w:color w:val="000000"/>
                <w:szCs w:val="21"/>
              </w:rPr>
              <w:t>143,557,973.03</w:t>
            </w:r>
          </w:p>
        </w:tc>
        <w:tc>
          <w:tcPr>
            <w:tcW w:w="1852" w:type="dxa"/>
            <w:vAlign w:val="center"/>
          </w:tcPr>
          <w:p w:rsidR="00370D98" w:rsidRDefault="00C8061F">
            <w:pPr>
              <w:jc w:val="right"/>
            </w:pPr>
            <w:r>
              <w:rPr>
                <w:color w:val="000000"/>
                <w:szCs w:val="21"/>
              </w:rPr>
              <w:t>1.65</w:t>
            </w:r>
          </w:p>
        </w:tc>
      </w:tr>
      <w:tr w:rsidR="00370D98">
        <w:trPr>
          <w:jc w:val="center"/>
        </w:trPr>
        <w:tc>
          <w:tcPr>
            <w:tcW w:w="817" w:type="dxa"/>
            <w:vAlign w:val="center"/>
          </w:tcPr>
          <w:p w:rsidR="00370D98" w:rsidRDefault="00C8061F">
            <w:pPr>
              <w:jc w:val="center"/>
            </w:pPr>
            <w:r>
              <w:rPr>
                <w:color w:val="000000"/>
                <w:szCs w:val="21"/>
              </w:rPr>
              <w:t>23</w:t>
            </w:r>
          </w:p>
        </w:tc>
        <w:tc>
          <w:tcPr>
            <w:tcW w:w="1276" w:type="dxa"/>
            <w:vAlign w:val="center"/>
          </w:tcPr>
          <w:p w:rsidR="00370D98" w:rsidRDefault="00C8061F">
            <w:pPr>
              <w:jc w:val="center"/>
            </w:pPr>
            <w:r>
              <w:rPr>
                <w:color w:val="000000"/>
                <w:szCs w:val="21"/>
              </w:rPr>
              <w:t>300662</w:t>
            </w:r>
          </w:p>
        </w:tc>
        <w:tc>
          <w:tcPr>
            <w:tcW w:w="1701" w:type="dxa"/>
            <w:vAlign w:val="center"/>
          </w:tcPr>
          <w:p w:rsidR="00370D98" w:rsidRDefault="00C8061F">
            <w:pPr>
              <w:jc w:val="center"/>
            </w:pPr>
            <w:r>
              <w:rPr>
                <w:color w:val="000000"/>
                <w:szCs w:val="21"/>
              </w:rPr>
              <w:t>科锐国际</w:t>
            </w:r>
          </w:p>
        </w:tc>
        <w:tc>
          <w:tcPr>
            <w:tcW w:w="1276" w:type="dxa"/>
            <w:vAlign w:val="center"/>
          </w:tcPr>
          <w:p w:rsidR="00370D98" w:rsidRDefault="00C8061F">
            <w:pPr>
              <w:jc w:val="right"/>
            </w:pPr>
            <w:r>
              <w:rPr>
                <w:color w:val="000000"/>
                <w:szCs w:val="21"/>
              </w:rPr>
              <w:t>3,113,648</w:t>
            </w:r>
          </w:p>
        </w:tc>
        <w:tc>
          <w:tcPr>
            <w:tcW w:w="2172" w:type="dxa"/>
            <w:vAlign w:val="center"/>
          </w:tcPr>
          <w:p w:rsidR="00370D98" w:rsidRDefault="00C8061F">
            <w:pPr>
              <w:jc w:val="right"/>
            </w:pPr>
            <w:r>
              <w:rPr>
                <w:color w:val="000000"/>
                <w:szCs w:val="21"/>
              </w:rPr>
              <w:t>138,557,336.00</w:t>
            </w:r>
          </w:p>
        </w:tc>
        <w:tc>
          <w:tcPr>
            <w:tcW w:w="1852" w:type="dxa"/>
            <w:vAlign w:val="center"/>
          </w:tcPr>
          <w:p w:rsidR="00370D98" w:rsidRDefault="00C8061F">
            <w:pPr>
              <w:jc w:val="right"/>
            </w:pPr>
            <w:r>
              <w:rPr>
                <w:color w:val="000000"/>
                <w:szCs w:val="21"/>
              </w:rPr>
              <w:t>1.59</w:t>
            </w:r>
          </w:p>
        </w:tc>
      </w:tr>
      <w:tr w:rsidR="00370D98">
        <w:trPr>
          <w:jc w:val="center"/>
        </w:trPr>
        <w:tc>
          <w:tcPr>
            <w:tcW w:w="817" w:type="dxa"/>
            <w:vAlign w:val="center"/>
          </w:tcPr>
          <w:p w:rsidR="00370D98" w:rsidRDefault="00C8061F">
            <w:pPr>
              <w:jc w:val="center"/>
            </w:pPr>
            <w:r>
              <w:rPr>
                <w:color w:val="000000"/>
                <w:szCs w:val="21"/>
              </w:rPr>
              <w:t>24</w:t>
            </w:r>
          </w:p>
        </w:tc>
        <w:tc>
          <w:tcPr>
            <w:tcW w:w="1276" w:type="dxa"/>
            <w:vAlign w:val="center"/>
          </w:tcPr>
          <w:p w:rsidR="00370D98" w:rsidRDefault="00C8061F">
            <w:pPr>
              <w:jc w:val="center"/>
            </w:pPr>
            <w:r>
              <w:rPr>
                <w:color w:val="000000"/>
                <w:szCs w:val="21"/>
              </w:rPr>
              <w:t>603920</w:t>
            </w:r>
          </w:p>
        </w:tc>
        <w:tc>
          <w:tcPr>
            <w:tcW w:w="1701" w:type="dxa"/>
            <w:vAlign w:val="center"/>
          </w:tcPr>
          <w:p w:rsidR="00370D98" w:rsidRDefault="00C8061F">
            <w:pPr>
              <w:jc w:val="center"/>
            </w:pPr>
            <w:r>
              <w:rPr>
                <w:color w:val="000000"/>
                <w:szCs w:val="21"/>
              </w:rPr>
              <w:t>世运电路</w:t>
            </w:r>
          </w:p>
        </w:tc>
        <w:tc>
          <w:tcPr>
            <w:tcW w:w="1276" w:type="dxa"/>
            <w:vAlign w:val="center"/>
          </w:tcPr>
          <w:p w:rsidR="00370D98" w:rsidRDefault="00C8061F">
            <w:pPr>
              <w:jc w:val="right"/>
            </w:pPr>
            <w:r>
              <w:rPr>
                <w:color w:val="000000"/>
                <w:szCs w:val="21"/>
              </w:rPr>
              <w:t>5,289,034</w:t>
            </w:r>
          </w:p>
        </w:tc>
        <w:tc>
          <w:tcPr>
            <w:tcW w:w="2172" w:type="dxa"/>
            <w:vAlign w:val="center"/>
          </w:tcPr>
          <w:p w:rsidR="00370D98" w:rsidRDefault="00C8061F">
            <w:pPr>
              <w:jc w:val="right"/>
            </w:pPr>
            <w:r>
              <w:rPr>
                <w:color w:val="000000"/>
                <w:szCs w:val="21"/>
              </w:rPr>
              <w:t>131,115,152.86</w:t>
            </w:r>
          </w:p>
        </w:tc>
        <w:tc>
          <w:tcPr>
            <w:tcW w:w="1852" w:type="dxa"/>
            <w:vAlign w:val="center"/>
          </w:tcPr>
          <w:p w:rsidR="00370D98" w:rsidRDefault="00C8061F">
            <w:pPr>
              <w:jc w:val="right"/>
            </w:pPr>
            <w:r>
              <w:rPr>
                <w:color w:val="000000"/>
                <w:szCs w:val="21"/>
              </w:rPr>
              <w:t>1.50</w:t>
            </w:r>
          </w:p>
        </w:tc>
      </w:tr>
      <w:tr w:rsidR="00370D98">
        <w:trPr>
          <w:jc w:val="center"/>
        </w:trPr>
        <w:tc>
          <w:tcPr>
            <w:tcW w:w="817" w:type="dxa"/>
            <w:vAlign w:val="center"/>
          </w:tcPr>
          <w:p w:rsidR="00370D98" w:rsidRDefault="00C8061F">
            <w:pPr>
              <w:jc w:val="center"/>
            </w:pPr>
            <w:r>
              <w:rPr>
                <w:color w:val="000000"/>
                <w:szCs w:val="21"/>
              </w:rPr>
              <w:t>25</w:t>
            </w:r>
          </w:p>
        </w:tc>
        <w:tc>
          <w:tcPr>
            <w:tcW w:w="1276" w:type="dxa"/>
            <w:vAlign w:val="center"/>
          </w:tcPr>
          <w:p w:rsidR="00370D98" w:rsidRDefault="00C8061F">
            <w:pPr>
              <w:jc w:val="center"/>
            </w:pPr>
            <w:r>
              <w:rPr>
                <w:color w:val="000000"/>
                <w:szCs w:val="21"/>
              </w:rPr>
              <w:t>300768</w:t>
            </w:r>
          </w:p>
        </w:tc>
        <w:tc>
          <w:tcPr>
            <w:tcW w:w="1701" w:type="dxa"/>
            <w:vAlign w:val="center"/>
          </w:tcPr>
          <w:p w:rsidR="00370D98" w:rsidRDefault="00C8061F">
            <w:pPr>
              <w:jc w:val="center"/>
            </w:pPr>
            <w:r>
              <w:rPr>
                <w:color w:val="000000"/>
                <w:szCs w:val="21"/>
              </w:rPr>
              <w:t>迪普科技</w:t>
            </w:r>
          </w:p>
        </w:tc>
        <w:tc>
          <w:tcPr>
            <w:tcW w:w="1276" w:type="dxa"/>
            <w:vAlign w:val="center"/>
          </w:tcPr>
          <w:p w:rsidR="00370D98" w:rsidRDefault="00C8061F">
            <w:pPr>
              <w:jc w:val="right"/>
            </w:pPr>
            <w:r>
              <w:rPr>
                <w:color w:val="000000"/>
                <w:szCs w:val="21"/>
              </w:rPr>
              <w:t>2,790,272</w:t>
            </w:r>
          </w:p>
        </w:tc>
        <w:tc>
          <w:tcPr>
            <w:tcW w:w="2172" w:type="dxa"/>
            <w:vAlign w:val="center"/>
          </w:tcPr>
          <w:p w:rsidR="00370D98" w:rsidRDefault="00C8061F">
            <w:pPr>
              <w:jc w:val="right"/>
            </w:pPr>
            <w:r>
              <w:rPr>
                <w:color w:val="000000"/>
                <w:szCs w:val="21"/>
              </w:rPr>
              <w:t>129,161,690.88</w:t>
            </w:r>
          </w:p>
        </w:tc>
        <w:tc>
          <w:tcPr>
            <w:tcW w:w="1852" w:type="dxa"/>
            <w:vAlign w:val="center"/>
          </w:tcPr>
          <w:p w:rsidR="00370D98" w:rsidRDefault="00C8061F">
            <w:pPr>
              <w:jc w:val="right"/>
            </w:pPr>
            <w:r>
              <w:rPr>
                <w:color w:val="000000"/>
                <w:szCs w:val="21"/>
              </w:rPr>
              <w:t>1.48</w:t>
            </w:r>
          </w:p>
        </w:tc>
      </w:tr>
      <w:tr w:rsidR="00370D98">
        <w:trPr>
          <w:jc w:val="center"/>
        </w:trPr>
        <w:tc>
          <w:tcPr>
            <w:tcW w:w="817" w:type="dxa"/>
            <w:vAlign w:val="center"/>
          </w:tcPr>
          <w:p w:rsidR="00370D98" w:rsidRDefault="00C8061F">
            <w:pPr>
              <w:jc w:val="center"/>
            </w:pPr>
            <w:r>
              <w:rPr>
                <w:color w:val="000000"/>
                <w:szCs w:val="21"/>
              </w:rPr>
              <w:t>26</w:t>
            </w:r>
          </w:p>
        </w:tc>
        <w:tc>
          <w:tcPr>
            <w:tcW w:w="1276" w:type="dxa"/>
            <w:vAlign w:val="center"/>
          </w:tcPr>
          <w:p w:rsidR="00370D98" w:rsidRDefault="00C8061F">
            <w:pPr>
              <w:jc w:val="center"/>
            </w:pPr>
            <w:r>
              <w:rPr>
                <w:color w:val="000000"/>
                <w:szCs w:val="21"/>
              </w:rPr>
              <w:t>002812</w:t>
            </w:r>
          </w:p>
        </w:tc>
        <w:tc>
          <w:tcPr>
            <w:tcW w:w="1701" w:type="dxa"/>
            <w:vAlign w:val="center"/>
          </w:tcPr>
          <w:p w:rsidR="00370D98" w:rsidRDefault="00C8061F">
            <w:pPr>
              <w:jc w:val="center"/>
            </w:pPr>
            <w:r>
              <w:rPr>
                <w:color w:val="000000"/>
                <w:szCs w:val="21"/>
              </w:rPr>
              <w:t>恩捷股份</w:t>
            </w:r>
          </w:p>
        </w:tc>
        <w:tc>
          <w:tcPr>
            <w:tcW w:w="1276" w:type="dxa"/>
            <w:vAlign w:val="center"/>
          </w:tcPr>
          <w:p w:rsidR="00370D98" w:rsidRDefault="00C8061F">
            <w:pPr>
              <w:jc w:val="right"/>
            </w:pPr>
            <w:r>
              <w:rPr>
                <w:color w:val="000000"/>
                <w:szCs w:val="21"/>
              </w:rPr>
              <w:t>1,713,575</w:t>
            </w:r>
          </w:p>
        </w:tc>
        <w:tc>
          <w:tcPr>
            <w:tcW w:w="2172" w:type="dxa"/>
            <w:vAlign w:val="center"/>
          </w:tcPr>
          <w:p w:rsidR="00370D98" w:rsidRDefault="00C8061F">
            <w:pPr>
              <w:jc w:val="right"/>
            </w:pPr>
            <w:r>
              <w:rPr>
                <w:color w:val="000000"/>
                <w:szCs w:val="21"/>
              </w:rPr>
              <w:t>112,753,235.00</w:t>
            </w:r>
          </w:p>
        </w:tc>
        <w:tc>
          <w:tcPr>
            <w:tcW w:w="1852" w:type="dxa"/>
            <w:vAlign w:val="center"/>
          </w:tcPr>
          <w:p w:rsidR="00370D98" w:rsidRDefault="00C8061F">
            <w:pPr>
              <w:jc w:val="right"/>
            </w:pPr>
            <w:r>
              <w:rPr>
                <w:color w:val="000000"/>
                <w:szCs w:val="21"/>
              </w:rPr>
              <w:t>1.29</w:t>
            </w:r>
          </w:p>
        </w:tc>
      </w:tr>
      <w:tr w:rsidR="00370D98">
        <w:trPr>
          <w:jc w:val="center"/>
        </w:trPr>
        <w:tc>
          <w:tcPr>
            <w:tcW w:w="817" w:type="dxa"/>
            <w:vAlign w:val="center"/>
          </w:tcPr>
          <w:p w:rsidR="00370D98" w:rsidRDefault="00C8061F">
            <w:pPr>
              <w:jc w:val="center"/>
            </w:pPr>
            <w:r>
              <w:rPr>
                <w:color w:val="000000"/>
                <w:szCs w:val="21"/>
              </w:rPr>
              <w:t>27</w:t>
            </w:r>
          </w:p>
        </w:tc>
        <w:tc>
          <w:tcPr>
            <w:tcW w:w="1276" w:type="dxa"/>
            <w:vAlign w:val="center"/>
          </w:tcPr>
          <w:p w:rsidR="00370D98" w:rsidRDefault="00C8061F">
            <w:pPr>
              <w:jc w:val="center"/>
            </w:pPr>
            <w:r>
              <w:rPr>
                <w:color w:val="000000"/>
                <w:szCs w:val="21"/>
              </w:rPr>
              <w:t>002655</w:t>
            </w:r>
          </w:p>
        </w:tc>
        <w:tc>
          <w:tcPr>
            <w:tcW w:w="1701" w:type="dxa"/>
            <w:vAlign w:val="center"/>
          </w:tcPr>
          <w:p w:rsidR="00370D98" w:rsidRDefault="00C8061F">
            <w:pPr>
              <w:jc w:val="center"/>
            </w:pPr>
            <w:r>
              <w:rPr>
                <w:color w:val="000000"/>
                <w:szCs w:val="21"/>
              </w:rPr>
              <w:t>共达电声</w:t>
            </w:r>
          </w:p>
        </w:tc>
        <w:tc>
          <w:tcPr>
            <w:tcW w:w="1276" w:type="dxa"/>
            <w:vAlign w:val="center"/>
          </w:tcPr>
          <w:p w:rsidR="00370D98" w:rsidRDefault="00C8061F">
            <w:pPr>
              <w:jc w:val="right"/>
            </w:pPr>
            <w:r>
              <w:rPr>
                <w:color w:val="000000"/>
                <w:szCs w:val="21"/>
              </w:rPr>
              <w:t>6,602,100</w:t>
            </w:r>
          </w:p>
        </w:tc>
        <w:tc>
          <w:tcPr>
            <w:tcW w:w="2172" w:type="dxa"/>
            <w:vAlign w:val="center"/>
          </w:tcPr>
          <w:p w:rsidR="00370D98" w:rsidRDefault="00C8061F">
            <w:pPr>
              <w:jc w:val="right"/>
            </w:pPr>
            <w:r>
              <w:rPr>
                <w:color w:val="000000"/>
                <w:szCs w:val="21"/>
              </w:rPr>
              <w:t>83,582,586.00</w:t>
            </w:r>
          </w:p>
        </w:tc>
        <w:tc>
          <w:tcPr>
            <w:tcW w:w="1852" w:type="dxa"/>
            <w:vAlign w:val="center"/>
          </w:tcPr>
          <w:p w:rsidR="00370D98" w:rsidRDefault="00C8061F">
            <w:pPr>
              <w:jc w:val="right"/>
            </w:pPr>
            <w:r>
              <w:rPr>
                <w:color w:val="000000"/>
                <w:szCs w:val="21"/>
              </w:rPr>
              <w:t>0.96</w:t>
            </w:r>
          </w:p>
        </w:tc>
      </w:tr>
      <w:tr w:rsidR="00370D98">
        <w:trPr>
          <w:jc w:val="center"/>
        </w:trPr>
        <w:tc>
          <w:tcPr>
            <w:tcW w:w="817" w:type="dxa"/>
            <w:vAlign w:val="center"/>
          </w:tcPr>
          <w:p w:rsidR="00370D98" w:rsidRDefault="00C8061F">
            <w:pPr>
              <w:jc w:val="center"/>
            </w:pPr>
            <w:r>
              <w:rPr>
                <w:color w:val="000000"/>
                <w:szCs w:val="21"/>
              </w:rPr>
              <w:t>28</w:t>
            </w:r>
          </w:p>
        </w:tc>
        <w:tc>
          <w:tcPr>
            <w:tcW w:w="1276" w:type="dxa"/>
            <w:vAlign w:val="center"/>
          </w:tcPr>
          <w:p w:rsidR="00370D98" w:rsidRDefault="00C8061F">
            <w:pPr>
              <w:jc w:val="center"/>
            </w:pPr>
            <w:r>
              <w:rPr>
                <w:color w:val="000000"/>
                <w:szCs w:val="21"/>
              </w:rPr>
              <w:t>002410</w:t>
            </w:r>
          </w:p>
        </w:tc>
        <w:tc>
          <w:tcPr>
            <w:tcW w:w="1701" w:type="dxa"/>
            <w:vAlign w:val="center"/>
          </w:tcPr>
          <w:p w:rsidR="00370D98" w:rsidRDefault="00C8061F">
            <w:pPr>
              <w:jc w:val="center"/>
            </w:pPr>
            <w:r>
              <w:rPr>
                <w:color w:val="000000"/>
                <w:szCs w:val="21"/>
              </w:rPr>
              <w:t>广联达</w:t>
            </w:r>
          </w:p>
        </w:tc>
        <w:tc>
          <w:tcPr>
            <w:tcW w:w="1276" w:type="dxa"/>
            <w:vAlign w:val="center"/>
          </w:tcPr>
          <w:p w:rsidR="00370D98" w:rsidRDefault="00C8061F">
            <w:pPr>
              <w:jc w:val="right"/>
            </w:pPr>
            <w:r>
              <w:rPr>
                <w:color w:val="000000"/>
                <w:szCs w:val="21"/>
              </w:rPr>
              <w:t>1,191,657</w:t>
            </w:r>
          </w:p>
        </w:tc>
        <w:tc>
          <w:tcPr>
            <w:tcW w:w="2172" w:type="dxa"/>
            <w:vAlign w:val="center"/>
          </w:tcPr>
          <w:p w:rsidR="00370D98" w:rsidRDefault="00C8061F">
            <w:pPr>
              <w:jc w:val="right"/>
            </w:pPr>
            <w:r>
              <w:rPr>
                <w:color w:val="000000"/>
                <w:szCs w:val="21"/>
              </w:rPr>
              <w:t>83,058,492.90</w:t>
            </w:r>
          </w:p>
        </w:tc>
        <w:tc>
          <w:tcPr>
            <w:tcW w:w="1852" w:type="dxa"/>
            <w:vAlign w:val="center"/>
          </w:tcPr>
          <w:p w:rsidR="00370D98" w:rsidRDefault="00C8061F">
            <w:pPr>
              <w:jc w:val="right"/>
            </w:pPr>
            <w:r>
              <w:rPr>
                <w:color w:val="000000"/>
                <w:szCs w:val="21"/>
              </w:rPr>
              <w:t>0.95</w:t>
            </w:r>
          </w:p>
        </w:tc>
      </w:tr>
      <w:tr w:rsidR="00370D98">
        <w:trPr>
          <w:jc w:val="center"/>
        </w:trPr>
        <w:tc>
          <w:tcPr>
            <w:tcW w:w="817" w:type="dxa"/>
            <w:vAlign w:val="center"/>
          </w:tcPr>
          <w:p w:rsidR="00370D98" w:rsidRDefault="00C8061F">
            <w:pPr>
              <w:jc w:val="center"/>
            </w:pPr>
            <w:r>
              <w:rPr>
                <w:color w:val="000000"/>
                <w:szCs w:val="21"/>
              </w:rPr>
              <w:t>29</w:t>
            </w:r>
          </w:p>
        </w:tc>
        <w:tc>
          <w:tcPr>
            <w:tcW w:w="1276" w:type="dxa"/>
            <w:vAlign w:val="center"/>
          </w:tcPr>
          <w:p w:rsidR="00370D98" w:rsidRDefault="00C8061F">
            <w:pPr>
              <w:jc w:val="center"/>
            </w:pPr>
            <w:r>
              <w:rPr>
                <w:color w:val="000000"/>
                <w:szCs w:val="21"/>
              </w:rPr>
              <w:t>300454</w:t>
            </w:r>
          </w:p>
        </w:tc>
        <w:tc>
          <w:tcPr>
            <w:tcW w:w="1701" w:type="dxa"/>
            <w:vAlign w:val="center"/>
          </w:tcPr>
          <w:p w:rsidR="00370D98" w:rsidRDefault="00C8061F">
            <w:pPr>
              <w:jc w:val="center"/>
            </w:pPr>
            <w:r>
              <w:rPr>
                <w:color w:val="000000"/>
                <w:szCs w:val="21"/>
              </w:rPr>
              <w:t>深信服</w:t>
            </w:r>
          </w:p>
        </w:tc>
        <w:tc>
          <w:tcPr>
            <w:tcW w:w="1276" w:type="dxa"/>
            <w:vAlign w:val="center"/>
          </w:tcPr>
          <w:p w:rsidR="00370D98" w:rsidRDefault="00C8061F">
            <w:pPr>
              <w:jc w:val="right"/>
            </w:pPr>
            <w:r>
              <w:rPr>
                <w:color w:val="000000"/>
                <w:szCs w:val="21"/>
              </w:rPr>
              <w:t>401,120</w:t>
            </w:r>
          </w:p>
        </w:tc>
        <w:tc>
          <w:tcPr>
            <w:tcW w:w="2172" w:type="dxa"/>
            <w:vAlign w:val="center"/>
          </w:tcPr>
          <w:p w:rsidR="00370D98" w:rsidRDefault="00C8061F">
            <w:pPr>
              <w:jc w:val="right"/>
            </w:pPr>
            <w:r>
              <w:rPr>
                <w:color w:val="000000"/>
                <w:szCs w:val="21"/>
              </w:rPr>
              <w:t>82,614,675.20</w:t>
            </w:r>
          </w:p>
        </w:tc>
        <w:tc>
          <w:tcPr>
            <w:tcW w:w="1852" w:type="dxa"/>
            <w:vAlign w:val="center"/>
          </w:tcPr>
          <w:p w:rsidR="00370D98" w:rsidRDefault="00C8061F">
            <w:pPr>
              <w:jc w:val="right"/>
            </w:pPr>
            <w:r>
              <w:rPr>
                <w:color w:val="000000"/>
                <w:szCs w:val="21"/>
              </w:rPr>
              <w:t>0.95</w:t>
            </w:r>
          </w:p>
        </w:tc>
      </w:tr>
      <w:tr w:rsidR="00370D98">
        <w:trPr>
          <w:jc w:val="center"/>
        </w:trPr>
        <w:tc>
          <w:tcPr>
            <w:tcW w:w="817" w:type="dxa"/>
            <w:vAlign w:val="center"/>
          </w:tcPr>
          <w:p w:rsidR="00370D98" w:rsidRDefault="00C8061F">
            <w:pPr>
              <w:jc w:val="center"/>
            </w:pPr>
            <w:r>
              <w:rPr>
                <w:color w:val="000000"/>
                <w:szCs w:val="21"/>
              </w:rPr>
              <w:t>30</w:t>
            </w:r>
          </w:p>
        </w:tc>
        <w:tc>
          <w:tcPr>
            <w:tcW w:w="1276" w:type="dxa"/>
            <w:vAlign w:val="center"/>
          </w:tcPr>
          <w:p w:rsidR="00370D98" w:rsidRDefault="00C8061F">
            <w:pPr>
              <w:jc w:val="center"/>
            </w:pPr>
            <w:r>
              <w:rPr>
                <w:color w:val="000000"/>
                <w:szCs w:val="21"/>
              </w:rPr>
              <w:t>688188</w:t>
            </w:r>
          </w:p>
        </w:tc>
        <w:tc>
          <w:tcPr>
            <w:tcW w:w="1701" w:type="dxa"/>
            <w:vAlign w:val="center"/>
          </w:tcPr>
          <w:p w:rsidR="00370D98" w:rsidRDefault="00C8061F">
            <w:pPr>
              <w:jc w:val="center"/>
            </w:pPr>
            <w:r>
              <w:rPr>
                <w:color w:val="000000"/>
                <w:szCs w:val="21"/>
              </w:rPr>
              <w:t>柏楚电子</w:t>
            </w:r>
          </w:p>
        </w:tc>
        <w:tc>
          <w:tcPr>
            <w:tcW w:w="1276" w:type="dxa"/>
            <w:vAlign w:val="center"/>
          </w:tcPr>
          <w:p w:rsidR="00370D98" w:rsidRDefault="00C8061F">
            <w:pPr>
              <w:jc w:val="right"/>
            </w:pPr>
            <w:r>
              <w:rPr>
                <w:color w:val="000000"/>
                <w:szCs w:val="21"/>
              </w:rPr>
              <w:t>419,500</w:t>
            </w:r>
          </w:p>
        </w:tc>
        <w:tc>
          <w:tcPr>
            <w:tcW w:w="2172" w:type="dxa"/>
            <w:vAlign w:val="center"/>
          </w:tcPr>
          <w:p w:rsidR="00370D98" w:rsidRDefault="00C8061F">
            <w:pPr>
              <w:jc w:val="right"/>
            </w:pPr>
            <w:r>
              <w:rPr>
                <w:color w:val="000000"/>
                <w:szCs w:val="21"/>
              </w:rPr>
              <w:t>68,420,450.00</w:t>
            </w:r>
          </w:p>
        </w:tc>
        <w:tc>
          <w:tcPr>
            <w:tcW w:w="1852" w:type="dxa"/>
            <w:vAlign w:val="center"/>
          </w:tcPr>
          <w:p w:rsidR="00370D98" w:rsidRDefault="00C8061F">
            <w:pPr>
              <w:jc w:val="right"/>
            </w:pPr>
            <w:r>
              <w:rPr>
                <w:color w:val="000000"/>
                <w:szCs w:val="21"/>
              </w:rPr>
              <w:t>0.78</w:t>
            </w:r>
          </w:p>
        </w:tc>
      </w:tr>
      <w:tr w:rsidR="00370D98">
        <w:trPr>
          <w:jc w:val="center"/>
        </w:trPr>
        <w:tc>
          <w:tcPr>
            <w:tcW w:w="817" w:type="dxa"/>
            <w:vAlign w:val="center"/>
          </w:tcPr>
          <w:p w:rsidR="00370D98" w:rsidRDefault="00C8061F">
            <w:pPr>
              <w:jc w:val="center"/>
            </w:pPr>
            <w:r>
              <w:rPr>
                <w:color w:val="000000"/>
                <w:szCs w:val="21"/>
              </w:rPr>
              <w:t>31</w:t>
            </w:r>
          </w:p>
        </w:tc>
        <w:tc>
          <w:tcPr>
            <w:tcW w:w="1276" w:type="dxa"/>
            <w:vAlign w:val="center"/>
          </w:tcPr>
          <w:p w:rsidR="00370D98" w:rsidRDefault="00C8061F">
            <w:pPr>
              <w:jc w:val="center"/>
            </w:pPr>
            <w:r>
              <w:rPr>
                <w:color w:val="000000"/>
                <w:szCs w:val="21"/>
              </w:rPr>
              <w:t>300073</w:t>
            </w:r>
          </w:p>
        </w:tc>
        <w:tc>
          <w:tcPr>
            <w:tcW w:w="1701" w:type="dxa"/>
            <w:vAlign w:val="center"/>
          </w:tcPr>
          <w:p w:rsidR="00370D98" w:rsidRDefault="00C8061F">
            <w:pPr>
              <w:jc w:val="center"/>
            </w:pPr>
            <w:r>
              <w:rPr>
                <w:color w:val="000000"/>
                <w:szCs w:val="21"/>
              </w:rPr>
              <w:t>当升科技</w:t>
            </w:r>
          </w:p>
        </w:tc>
        <w:tc>
          <w:tcPr>
            <w:tcW w:w="1276" w:type="dxa"/>
            <w:vAlign w:val="center"/>
          </w:tcPr>
          <w:p w:rsidR="00370D98" w:rsidRDefault="00C8061F">
            <w:pPr>
              <w:jc w:val="right"/>
            </w:pPr>
            <w:r>
              <w:rPr>
                <w:color w:val="000000"/>
                <w:szCs w:val="21"/>
              </w:rPr>
              <w:t>1,613,343</w:t>
            </w:r>
          </w:p>
        </w:tc>
        <w:tc>
          <w:tcPr>
            <w:tcW w:w="2172" w:type="dxa"/>
            <w:vAlign w:val="center"/>
          </w:tcPr>
          <w:p w:rsidR="00370D98" w:rsidRDefault="00C8061F">
            <w:pPr>
              <w:jc w:val="right"/>
            </w:pPr>
            <w:r>
              <w:rPr>
                <w:color w:val="000000"/>
                <w:szCs w:val="21"/>
              </w:rPr>
              <w:t>53,353,253.01</w:t>
            </w:r>
          </w:p>
        </w:tc>
        <w:tc>
          <w:tcPr>
            <w:tcW w:w="1852" w:type="dxa"/>
            <w:vAlign w:val="center"/>
          </w:tcPr>
          <w:p w:rsidR="00370D98" w:rsidRDefault="00C8061F">
            <w:pPr>
              <w:jc w:val="right"/>
            </w:pPr>
            <w:r>
              <w:rPr>
                <w:color w:val="000000"/>
                <w:szCs w:val="21"/>
              </w:rPr>
              <w:t>0.61</w:t>
            </w:r>
          </w:p>
        </w:tc>
      </w:tr>
      <w:tr w:rsidR="00370D98">
        <w:trPr>
          <w:jc w:val="center"/>
        </w:trPr>
        <w:tc>
          <w:tcPr>
            <w:tcW w:w="817" w:type="dxa"/>
            <w:vAlign w:val="center"/>
          </w:tcPr>
          <w:p w:rsidR="00370D98" w:rsidRDefault="00C8061F">
            <w:pPr>
              <w:jc w:val="center"/>
            </w:pPr>
            <w:r>
              <w:rPr>
                <w:color w:val="000000"/>
                <w:szCs w:val="21"/>
              </w:rPr>
              <w:t>32</w:t>
            </w:r>
          </w:p>
        </w:tc>
        <w:tc>
          <w:tcPr>
            <w:tcW w:w="1276" w:type="dxa"/>
            <w:vAlign w:val="center"/>
          </w:tcPr>
          <w:p w:rsidR="00370D98" w:rsidRDefault="00C8061F">
            <w:pPr>
              <w:jc w:val="center"/>
            </w:pPr>
            <w:r>
              <w:rPr>
                <w:color w:val="000000"/>
                <w:szCs w:val="21"/>
              </w:rPr>
              <w:t>688008</w:t>
            </w:r>
          </w:p>
        </w:tc>
        <w:tc>
          <w:tcPr>
            <w:tcW w:w="1701" w:type="dxa"/>
            <w:vAlign w:val="center"/>
          </w:tcPr>
          <w:p w:rsidR="00370D98" w:rsidRDefault="00C8061F">
            <w:pPr>
              <w:jc w:val="center"/>
            </w:pPr>
            <w:r>
              <w:rPr>
                <w:color w:val="000000"/>
                <w:szCs w:val="21"/>
              </w:rPr>
              <w:t>澜起科技</w:t>
            </w:r>
          </w:p>
        </w:tc>
        <w:tc>
          <w:tcPr>
            <w:tcW w:w="1276" w:type="dxa"/>
            <w:vAlign w:val="center"/>
          </w:tcPr>
          <w:p w:rsidR="00370D98" w:rsidRDefault="00C8061F">
            <w:pPr>
              <w:jc w:val="right"/>
            </w:pPr>
            <w:r>
              <w:rPr>
                <w:color w:val="000000"/>
                <w:szCs w:val="21"/>
              </w:rPr>
              <w:t>445,212</w:t>
            </w:r>
          </w:p>
        </w:tc>
        <w:tc>
          <w:tcPr>
            <w:tcW w:w="2172" w:type="dxa"/>
            <w:vAlign w:val="center"/>
          </w:tcPr>
          <w:p w:rsidR="00370D98" w:rsidRDefault="00C8061F">
            <w:pPr>
              <w:jc w:val="right"/>
            </w:pPr>
            <w:r>
              <w:rPr>
                <w:color w:val="000000"/>
                <w:szCs w:val="21"/>
              </w:rPr>
              <w:t>45,269,156.16</w:t>
            </w:r>
          </w:p>
        </w:tc>
        <w:tc>
          <w:tcPr>
            <w:tcW w:w="1852" w:type="dxa"/>
            <w:vAlign w:val="center"/>
          </w:tcPr>
          <w:p w:rsidR="00370D98" w:rsidRDefault="00C8061F">
            <w:pPr>
              <w:jc w:val="right"/>
            </w:pPr>
            <w:r>
              <w:rPr>
                <w:color w:val="000000"/>
                <w:szCs w:val="21"/>
              </w:rPr>
              <w:t>0.52</w:t>
            </w:r>
          </w:p>
        </w:tc>
      </w:tr>
      <w:tr w:rsidR="00370D98">
        <w:trPr>
          <w:jc w:val="center"/>
        </w:trPr>
        <w:tc>
          <w:tcPr>
            <w:tcW w:w="817" w:type="dxa"/>
            <w:vAlign w:val="center"/>
          </w:tcPr>
          <w:p w:rsidR="00370D98" w:rsidRDefault="00C8061F">
            <w:pPr>
              <w:jc w:val="center"/>
            </w:pPr>
            <w:r>
              <w:rPr>
                <w:color w:val="000000"/>
                <w:szCs w:val="21"/>
              </w:rPr>
              <w:t>33</w:t>
            </w:r>
          </w:p>
        </w:tc>
        <w:tc>
          <w:tcPr>
            <w:tcW w:w="1276" w:type="dxa"/>
            <w:vAlign w:val="center"/>
          </w:tcPr>
          <w:p w:rsidR="00370D98" w:rsidRDefault="00C8061F">
            <w:pPr>
              <w:jc w:val="center"/>
            </w:pPr>
            <w:r>
              <w:rPr>
                <w:color w:val="000000"/>
                <w:szCs w:val="21"/>
              </w:rPr>
              <w:t>603786</w:t>
            </w:r>
          </w:p>
        </w:tc>
        <w:tc>
          <w:tcPr>
            <w:tcW w:w="1701" w:type="dxa"/>
            <w:vAlign w:val="center"/>
          </w:tcPr>
          <w:p w:rsidR="00370D98" w:rsidRDefault="00C8061F">
            <w:pPr>
              <w:jc w:val="center"/>
            </w:pPr>
            <w:r>
              <w:rPr>
                <w:color w:val="000000"/>
                <w:szCs w:val="21"/>
              </w:rPr>
              <w:t>科博达</w:t>
            </w:r>
          </w:p>
        </w:tc>
        <w:tc>
          <w:tcPr>
            <w:tcW w:w="1276" w:type="dxa"/>
            <w:vAlign w:val="center"/>
          </w:tcPr>
          <w:p w:rsidR="00370D98" w:rsidRDefault="00C8061F">
            <w:pPr>
              <w:jc w:val="right"/>
            </w:pPr>
            <w:r>
              <w:rPr>
                <w:color w:val="000000"/>
                <w:szCs w:val="21"/>
              </w:rPr>
              <w:t>538,837</w:t>
            </w:r>
          </w:p>
        </w:tc>
        <w:tc>
          <w:tcPr>
            <w:tcW w:w="2172" w:type="dxa"/>
            <w:vAlign w:val="center"/>
          </w:tcPr>
          <w:p w:rsidR="00370D98" w:rsidRDefault="00C8061F">
            <w:pPr>
              <w:jc w:val="right"/>
            </w:pPr>
            <w:r>
              <w:rPr>
                <w:color w:val="000000"/>
                <w:szCs w:val="21"/>
              </w:rPr>
              <w:t>40,601,367.95</w:t>
            </w:r>
          </w:p>
        </w:tc>
        <w:tc>
          <w:tcPr>
            <w:tcW w:w="1852" w:type="dxa"/>
            <w:vAlign w:val="center"/>
          </w:tcPr>
          <w:p w:rsidR="00370D98" w:rsidRDefault="00C8061F">
            <w:pPr>
              <w:jc w:val="right"/>
            </w:pPr>
            <w:r>
              <w:rPr>
                <w:color w:val="000000"/>
                <w:szCs w:val="21"/>
              </w:rPr>
              <w:t>0.47</w:t>
            </w:r>
          </w:p>
        </w:tc>
      </w:tr>
      <w:tr w:rsidR="00370D98">
        <w:trPr>
          <w:jc w:val="center"/>
        </w:trPr>
        <w:tc>
          <w:tcPr>
            <w:tcW w:w="817" w:type="dxa"/>
            <w:vAlign w:val="center"/>
          </w:tcPr>
          <w:p w:rsidR="00370D98" w:rsidRDefault="00C8061F">
            <w:pPr>
              <w:jc w:val="center"/>
            </w:pPr>
            <w:r>
              <w:rPr>
                <w:color w:val="000000"/>
                <w:szCs w:val="21"/>
              </w:rPr>
              <w:t>34</w:t>
            </w:r>
          </w:p>
        </w:tc>
        <w:tc>
          <w:tcPr>
            <w:tcW w:w="1276" w:type="dxa"/>
            <w:vAlign w:val="center"/>
          </w:tcPr>
          <w:p w:rsidR="00370D98" w:rsidRDefault="00C8061F">
            <w:pPr>
              <w:jc w:val="center"/>
            </w:pPr>
            <w:r>
              <w:rPr>
                <w:color w:val="000000"/>
                <w:szCs w:val="21"/>
              </w:rPr>
              <w:t>688388</w:t>
            </w:r>
          </w:p>
        </w:tc>
        <w:tc>
          <w:tcPr>
            <w:tcW w:w="1701" w:type="dxa"/>
            <w:vAlign w:val="center"/>
          </w:tcPr>
          <w:p w:rsidR="00370D98" w:rsidRDefault="00C8061F">
            <w:pPr>
              <w:jc w:val="center"/>
            </w:pPr>
            <w:r>
              <w:rPr>
                <w:color w:val="000000"/>
                <w:szCs w:val="21"/>
              </w:rPr>
              <w:t>嘉元科技</w:t>
            </w:r>
          </w:p>
        </w:tc>
        <w:tc>
          <w:tcPr>
            <w:tcW w:w="1276" w:type="dxa"/>
            <w:vAlign w:val="center"/>
          </w:tcPr>
          <w:p w:rsidR="00370D98" w:rsidRDefault="00C8061F">
            <w:pPr>
              <w:jc w:val="right"/>
            </w:pPr>
            <w:r>
              <w:rPr>
                <w:color w:val="000000"/>
                <w:szCs w:val="21"/>
              </w:rPr>
              <w:t>613,372</w:t>
            </w:r>
          </w:p>
        </w:tc>
        <w:tc>
          <w:tcPr>
            <w:tcW w:w="2172" w:type="dxa"/>
            <w:vAlign w:val="center"/>
          </w:tcPr>
          <w:p w:rsidR="00370D98" w:rsidRDefault="00C8061F">
            <w:pPr>
              <w:jc w:val="right"/>
            </w:pPr>
            <w:r>
              <w:rPr>
                <w:color w:val="000000"/>
                <w:szCs w:val="21"/>
              </w:rPr>
              <w:t>34,563,512.20</w:t>
            </w:r>
          </w:p>
        </w:tc>
        <w:tc>
          <w:tcPr>
            <w:tcW w:w="1852" w:type="dxa"/>
            <w:vAlign w:val="center"/>
          </w:tcPr>
          <w:p w:rsidR="00370D98" w:rsidRDefault="00C8061F">
            <w:pPr>
              <w:jc w:val="right"/>
            </w:pPr>
            <w:r>
              <w:rPr>
                <w:color w:val="000000"/>
                <w:szCs w:val="21"/>
              </w:rPr>
              <w:t>0.40</w:t>
            </w:r>
          </w:p>
        </w:tc>
      </w:tr>
      <w:tr w:rsidR="00370D98">
        <w:trPr>
          <w:jc w:val="center"/>
        </w:trPr>
        <w:tc>
          <w:tcPr>
            <w:tcW w:w="817" w:type="dxa"/>
            <w:vAlign w:val="center"/>
          </w:tcPr>
          <w:p w:rsidR="00370D98" w:rsidRDefault="00C8061F">
            <w:pPr>
              <w:jc w:val="center"/>
            </w:pPr>
            <w:r>
              <w:rPr>
                <w:color w:val="000000"/>
                <w:szCs w:val="21"/>
              </w:rPr>
              <w:t>35</w:t>
            </w:r>
          </w:p>
        </w:tc>
        <w:tc>
          <w:tcPr>
            <w:tcW w:w="1276" w:type="dxa"/>
            <w:vAlign w:val="center"/>
          </w:tcPr>
          <w:p w:rsidR="00370D98" w:rsidRDefault="00C8061F">
            <w:pPr>
              <w:jc w:val="center"/>
            </w:pPr>
            <w:r>
              <w:rPr>
                <w:color w:val="000000"/>
                <w:szCs w:val="21"/>
              </w:rPr>
              <w:t>603232</w:t>
            </w:r>
          </w:p>
        </w:tc>
        <w:tc>
          <w:tcPr>
            <w:tcW w:w="1701" w:type="dxa"/>
            <w:vAlign w:val="center"/>
          </w:tcPr>
          <w:p w:rsidR="00370D98" w:rsidRDefault="00C8061F">
            <w:pPr>
              <w:jc w:val="center"/>
            </w:pPr>
            <w:r>
              <w:rPr>
                <w:color w:val="000000"/>
                <w:szCs w:val="21"/>
              </w:rPr>
              <w:t>格尔软件</w:t>
            </w:r>
          </w:p>
        </w:tc>
        <w:tc>
          <w:tcPr>
            <w:tcW w:w="1276" w:type="dxa"/>
            <w:vAlign w:val="center"/>
          </w:tcPr>
          <w:p w:rsidR="00370D98" w:rsidRDefault="00C8061F">
            <w:pPr>
              <w:jc w:val="right"/>
            </w:pPr>
            <w:r>
              <w:rPr>
                <w:color w:val="000000"/>
                <w:szCs w:val="21"/>
              </w:rPr>
              <w:t>668,946</w:t>
            </w:r>
          </w:p>
        </w:tc>
        <w:tc>
          <w:tcPr>
            <w:tcW w:w="2172" w:type="dxa"/>
            <w:vAlign w:val="center"/>
          </w:tcPr>
          <w:p w:rsidR="00370D98" w:rsidRDefault="00C8061F">
            <w:pPr>
              <w:jc w:val="right"/>
            </w:pPr>
            <w:r>
              <w:rPr>
                <w:color w:val="000000"/>
                <w:szCs w:val="21"/>
              </w:rPr>
              <w:t>20,603,536.80</w:t>
            </w:r>
          </w:p>
        </w:tc>
        <w:tc>
          <w:tcPr>
            <w:tcW w:w="1852" w:type="dxa"/>
            <w:vAlign w:val="center"/>
          </w:tcPr>
          <w:p w:rsidR="00370D98" w:rsidRDefault="00C8061F">
            <w:pPr>
              <w:jc w:val="right"/>
            </w:pPr>
            <w:r>
              <w:rPr>
                <w:color w:val="000000"/>
                <w:szCs w:val="21"/>
              </w:rPr>
              <w:t>0.24</w:t>
            </w:r>
          </w:p>
        </w:tc>
      </w:tr>
      <w:tr w:rsidR="00370D98">
        <w:trPr>
          <w:jc w:val="center"/>
        </w:trPr>
        <w:tc>
          <w:tcPr>
            <w:tcW w:w="817" w:type="dxa"/>
            <w:vAlign w:val="center"/>
          </w:tcPr>
          <w:p w:rsidR="00370D98" w:rsidRDefault="00C8061F">
            <w:pPr>
              <w:jc w:val="center"/>
            </w:pPr>
            <w:r>
              <w:rPr>
                <w:color w:val="000000"/>
                <w:szCs w:val="21"/>
              </w:rPr>
              <w:t>36</w:t>
            </w:r>
          </w:p>
        </w:tc>
        <w:tc>
          <w:tcPr>
            <w:tcW w:w="1276" w:type="dxa"/>
            <w:vAlign w:val="center"/>
          </w:tcPr>
          <w:p w:rsidR="00370D98" w:rsidRDefault="00C8061F">
            <w:pPr>
              <w:jc w:val="center"/>
            </w:pPr>
            <w:r>
              <w:rPr>
                <w:color w:val="000000"/>
                <w:szCs w:val="21"/>
              </w:rPr>
              <w:t>300573</w:t>
            </w:r>
          </w:p>
        </w:tc>
        <w:tc>
          <w:tcPr>
            <w:tcW w:w="1701" w:type="dxa"/>
            <w:vAlign w:val="center"/>
          </w:tcPr>
          <w:p w:rsidR="00370D98" w:rsidRDefault="00C8061F">
            <w:pPr>
              <w:jc w:val="center"/>
            </w:pPr>
            <w:r>
              <w:rPr>
                <w:color w:val="000000"/>
                <w:szCs w:val="21"/>
              </w:rPr>
              <w:t>兴齐眼药</w:t>
            </w:r>
          </w:p>
        </w:tc>
        <w:tc>
          <w:tcPr>
            <w:tcW w:w="1276" w:type="dxa"/>
            <w:vAlign w:val="center"/>
          </w:tcPr>
          <w:p w:rsidR="00370D98" w:rsidRDefault="00C8061F">
            <w:pPr>
              <w:jc w:val="right"/>
            </w:pPr>
            <w:r>
              <w:rPr>
                <w:color w:val="000000"/>
                <w:szCs w:val="21"/>
              </w:rPr>
              <w:t>100,000</w:t>
            </w:r>
          </w:p>
        </w:tc>
        <w:tc>
          <w:tcPr>
            <w:tcW w:w="2172" w:type="dxa"/>
            <w:vAlign w:val="center"/>
          </w:tcPr>
          <w:p w:rsidR="00370D98" w:rsidRDefault="00C8061F">
            <w:pPr>
              <w:jc w:val="right"/>
            </w:pPr>
            <w:r>
              <w:rPr>
                <w:color w:val="000000"/>
                <w:szCs w:val="21"/>
              </w:rPr>
              <w:t>14,500,000.00</w:t>
            </w:r>
          </w:p>
        </w:tc>
        <w:tc>
          <w:tcPr>
            <w:tcW w:w="1852" w:type="dxa"/>
            <w:vAlign w:val="center"/>
          </w:tcPr>
          <w:p w:rsidR="00370D98" w:rsidRDefault="00C8061F">
            <w:pPr>
              <w:jc w:val="right"/>
            </w:pPr>
            <w:r>
              <w:rPr>
                <w:color w:val="000000"/>
                <w:szCs w:val="21"/>
              </w:rPr>
              <w:t>0.17</w:t>
            </w:r>
          </w:p>
        </w:tc>
      </w:tr>
      <w:tr w:rsidR="00370D98">
        <w:trPr>
          <w:jc w:val="center"/>
        </w:trPr>
        <w:tc>
          <w:tcPr>
            <w:tcW w:w="817" w:type="dxa"/>
            <w:vAlign w:val="center"/>
          </w:tcPr>
          <w:p w:rsidR="00370D98" w:rsidRDefault="00C8061F">
            <w:pPr>
              <w:jc w:val="center"/>
            </w:pPr>
            <w:r>
              <w:rPr>
                <w:color w:val="000000"/>
                <w:szCs w:val="21"/>
              </w:rPr>
              <w:t>37</w:t>
            </w:r>
          </w:p>
        </w:tc>
        <w:tc>
          <w:tcPr>
            <w:tcW w:w="1276" w:type="dxa"/>
            <w:vAlign w:val="center"/>
          </w:tcPr>
          <w:p w:rsidR="00370D98" w:rsidRDefault="00C8061F">
            <w:pPr>
              <w:jc w:val="center"/>
            </w:pPr>
            <w:r>
              <w:rPr>
                <w:color w:val="000000"/>
                <w:szCs w:val="21"/>
              </w:rPr>
              <w:t>002153</w:t>
            </w:r>
          </w:p>
        </w:tc>
        <w:tc>
          <w:tcPr>
            <w:tcW w:w="1701" w:type="dxa"/>
            <w:vAlign w:val="center"/>
          </w:tcPr>
          <w:p w:rsidR="00370D98" w:rsidRDefault="00C8061F">
            <w:pPr>
              <w:jc w:val="center"/>
            </w:pPr>
            <w:r>
              <w:rPr>
                <w:color w:val="000000"/>
                <w:szCs w:val="21"/>
              </w:rPr>
              <w:t>石基信息</w:t>
            </w:r>
          </w:p>
        </w:tc>
        <w:tc>
          <w:tcPr>
            <w:tcW w:w="1276" w:type="dxa"/>
            <w:vAlign w:val="center"/>
          </w:tcPr>
          <w:p w:rsidR="00370D98" w:rsidRDefault="00C8061F">
            <w:pPr>
              <w:jc w:val="right"/>
            </w:pPr>
            <w:r>
              <w:rPr>
                <w:color w:val="000000"/>
                <w:szCs w:val="21"/>
              </w:rPr>
              <w:t>146,800</w:t>
            </w:r>
          </w:p>
        </w:tc>
        <w:tc>
          <w:tcPr>
            <w:tcW w:w="2172" w:type="dxa"/>
            <w:vAlign w:val="center"/>
          </w:tcPr>
          <w:p w:rsidR="00370D98" w:rsidRDefault="00C8061F">
            <w:pPr>
              <w:jc w:val="right"/>
            </w:pPr>
            <w:r>
              <w:rPr>
                <w:color w:val="000000"/>
                <w:szCs w:val="21"/>
              </w:rPr>
              <w:t>5,729,604.00</w:t>
            </w:r>
          </w:p>
        </w:tc>
        <w:tc>
          <w:tcPr>
            <w:tcW w:w="1852" w:type="dxa"/>
            <w:vAlign w:val="center"/>
          </w:tcPr>
          <w:p w:rsidR="00370D98" w:rsidRDefault="00C8061F">
            <w:pPr>
              <w:jc w:val="right"/>
            </w:pPr>
            <w:r>
              <w:rPr>
                <w:color w:val="000000"/>
                <w:szCs w:val="21"/>
              </w:rPr>
              <w:t>0.07</w:t>
            </w:r>
          </w:p>
        </w:tc>
      </w:tr>
      <w:tr w:rsidR="00370D98">
        <w:trPr>
          <w:jc w:val="center"/>
        </w:trPr>
        <w:tc>
          <w:tcPr>
            <w:tcW w:w="817" w:type="dxa"/>
            <w:vAlign w:val="center"/>
          </w:tcPr>
          <w:p w:rsidR="00370D98" w:rsidRDefault="00C8061F">
            <w:pPr>
              <w:jc w:val="center"/>
            </w:pPr>
            <w:r>
              <w:rPr>
                <w:color w:val="000000"/>
                <w:szCs w:val="21"/>
              </w:rPr>
              <w:t>38</w:t>
            </w:r>
          </w:p>
        </w:tc>
        <w:tc>
          <w:tcPr>
            <w:tcW w:w="1276" w:type="dxa"/>
            <w:vAlign w:val="center"/>
          </w:tcPr>
          <w:p w:rsidR="00370D98" w:rsidRDefault="00C8061F">
            <w:pPr>
              <w:jc w:val="center"/>
            </w:pPr>
            <w:r>
              <w:rPr>
                <w:color w:val="000000"/>
                <w:szCs w:val="21"/>
              </w:rPr>
              <w:t>601816</w:t>
            </w:r>
          </w:p>
        </w:tc>
        <w:tc>
          <w:tcPr>
            <w:tcW w:w="1701" w:type="dxa"/>
            <w:vAlign w:val="center"/>
          </w:tcPr>
          <w:p w:rsidR="00370D98" w:rsidRDefault="00C8061F">
            <w:pPr>
              <w:jc w:val="center"/>
            </w:pPr>
            <w:r>
              <w:rPr>
                <w:color w:val="000000"/>
                <w:szCs w:val="21"/>
              </w:rPr>
              <w:t>京沪高铁</w:t>
            </w:r>
          </w:p>
        </w:tc>
        <w:tc>
          <w:tcPr>
            <w:tcW w:w="1276" w:type="dxa"/>
            <w:vAlign w:val="center"/>
          </w:tcPr>
          <w:p w:rsidR="00370D98" w:rsidRDefault="00C8061F">
            <w:pPr>
              <w:jc w:val="right"/>
            </w:pPr>
            <w:r>
              <w:rPr>
                <w:color w:val="000000"/>
                <w:szCs w:val="21"/>
              </w:rPr>
              <w:t>906,536</w:t>
            </w:r>
          </w:p>
        </w:tc>
        <w:tc>
          <w:tcPr>
            <w:tcW w:w="2172" w:type="dxa"/>
            <w:vAlign w:val="center"/>
          </w:tcPr>
          <w:p w:rsidR="00370D98" w:rsidRDefault="00C8061F">
            <w:pPr>
              <w:jc w:val="right"/>
            </w:pPr>
            <w:r>
              <w:rPr>
                <w:color w:val="000000"/>
                <w:szCs w:val="21"/>
              </w:rPr>
              <w:t>5,593,327.12</w:t>
            </w:r>
          </w:p>
        </w:tc>
        <w:tc>
          <w:tcPr>
            <w:tcW w:w="1852" w:type="dxa"/>
            <w:vAlign w:val="center"/>
          </w:tcPr>
          <w:p w:rsidR="00370D98" w:rsidRDefault="00C8061F">
            <w:pPr>
              <w:jc w:val="right"/>
            </w:pPr>
            <w:r>
              <w:rPr>
                <w:color w:val="000000"/>
                <w:szCs w:val="21"/>
              </w:rPr>
              <w:t>0.06</w:t>
            </w:r>
          </w:p>
        </w:tc>
      </w:tr>
      <w:tr w:rsidR="00370D98">
        <w:trPr>
          <w:jc w:val="center"/>
        </w:trPr>
        <w:tc>
          <w:tcPr>
            <w:tcW w:w="817" w:type="dxa"/>
            <w:vAlign w:val="center"/>
          </w:tcPr>
          <w:p w:rsidR="00370D98" w:rsidRDefault="00C8061F">
            <w:pPr>
              <w:jc w:val="center"/>
            </w:pPr>
            <w:r>
              <w:rPr>
                <w:color w:val="000000"/>
                <w:szCs w:val="21"/>
              </w:rPr>
              <w:t>39</w:t>
            </w:r>
          </w:p>
        </w:tc>
        <w:tc>
          <w:tcPr>
            <w:tcW w:w="1276" w:type="dxa"/>
            <w:vAlign w:val="center"/>
          </w:tcPr>
          <w:p w:rsidR="00370D98" w:rsidRDefault="00C8061F">
            <w:pPr>
              <w:jc w:val="center"/>
            </w:pPr>
            <w:r>
              <w:rPr>
                <w:color w:val="000000"/>
                <w:szCs w:val="21"/>
              </w:rPr>
              <w:t>688266</w:t>
            </w:r>
          </w:p>
        </w:tc>
        <w:tc>
          <w:tcPr>
            <w:tcW w:w="1701" w:type="dxa"/>
            <w:vAlign w:val="center"/>
          </w:tcPr>
          <w:p w:rsidR="00370D98" w:rsidRDefault="00C8061F">
            <w:pPr>
              <w:jc w:val="center"/>
            </w:pPr>
            <w:r>
              <w:rPr>
                <w:color w:val="000000"/>
                <w:szCs w:val="21"/>
              </w:rPr>
              <w:t>泽璟制药</w:t>
            </w:r>
          </w:p>
        </w:tc>
        <w:tc>
          <w:tcPr>
            <w:tcW w:w="1276" w:type="dxa"/>
            <w:vAlign w:val="center"/>
          </w:tcPr>
          <w:p w:rsidR="00370D98" w:rsidRDefault="00C8061F">
            <w:pPr>
              <w:jc w:val="right"/>
            </w:pPr>
            <w:r>
              <w:rPr>
                <w:color w:val="000000"/>
                <w:szCs w:val="21"/>
              </w:rPr>
              <w:t>42,647</w:t>
            </w:r>
          </w:p>
        </w:tc>
        <w:tc>
          <w:tcPr>
            <w:tcW w:w="2172" w:type="dxa"/>
            <w:vAlign w:val="center"/>
          </w:tcPr>
          <w:p w:rsidR="00370D98" w:rsidRDefault="00C8061F">
            <w:pPr>
              <w:jc w:val="right"/>
            </w:pPr>
            <w:r>
              <w:rPr>
                <w:color w:val="000000"/>
                <w:szCs w:val="21"/>
              </w:rPr>
              <w:t>3,482,554.02</w:t>
            </w:r>
          </w:p>
        </w:tc>
        <w:tc>
          <w:tcPr>
            <w:tcW w:w="1852" w:type="dxa"/>
            <w:vAlign w:val="center"/>
          </w:tcPr>
          <w:p w:rsidR="00370D98" w:rsidRDefault="00C8061F">
            <w:pPr>
              <w:jc w:val="right"/>
            </w:pPr>
            <w:r>
              <w:rPr>
                <w:color w:val="000000"/>
                <w:szCs w:val="21"/>
              </w:rPr>
              <w:t>0.04</w:t>
            </w:r>
          </w:p>
        </w:tc>
      </w:tr>
      <w:tr w:rsidR="00370D98">
        <w:trPr>
          <w:jc w:val="center"/>
        </w:trPr>
        <w:tc>
          <w:tcPr>
            <w:tcW w:w="817" w:type="dxa"/>
            <w:vAlign w:val="center"/>
          </w:tcPr>
          <w:p w:rsidR="00370D98" w:rsidRDefault="00C8061F">
            <w:pPr>
              <w:jc w:val="center"/>
            </w:pPr>
            <w:r>
              <w:rPr>
                <w:color w:val="000000"/>
                <w:szCs w:val="21"/>
              </w:rPr>
              <w:t>40</w:t>
            </w:r>
          </w:p>
        </w:tc>
        <w:tc>
          <w:tcPr>
            <w:tcW w:w="1276" w:type="dxa"/>
            <w:vAlign w:val="center"/>
          </w:tcPr>
          <w:p w:rsidR="00370D98" w:rsidRDefault="00C8061F">
            <w:pPr>
              <w:jc w:val="center"/>
            </w:pPr>
            <w:r>
              <w:rPr>
                <w:color w:val="000000"/>
                <w:szCs w:val="21"/>
              </w:rPr>
              <w:t>688026</w:t>
            </w:r>
          </w:p>
        </w:tc>
        <w:tc>
          <w:tcPr>
            <w:tcW w:w="1701" w:type="dxa"/>
            <w:vAlign w:val="center"/>
          </w:tcPr>
          <w:p w:rsidR="00370D98" w:rsidRDefault="00C8061F">
            <w:pPr>
              <w:jc w:val="center"/>
            </w:pPr>
            <w:r>
              <w:rPr>
                <w:color w:val="000000"/>
                <w:szCs w:val="21"/>
              </w:rPr>
              <w:t>洁特生物</w:t>
            </w:r>
          </w:p>
        </w:tc>
        <w:tc>
          <w:tcPr>
            <w:tcW w:w="1276" w:type="dxa"/>
            <w:vAlign w:val="center"/>
          </w:tcPr>
          <w:p w:rsidR="00370D98" w:rsidRDefault="00C8061F">
            <w:pPr>
              <w:jc w:val="right"/>
            </w:pPr>
            <w:r>
              <w:rPr>
                <w:color w:val="000000"/>
                <w:szCs w:val="21"/>
              </w:rPr>
              <w:t>4,433</w:t>
            </w:r>
          </w:p>
        </w:tc>
        <w:tc>
          <w:tcPr>
            <w:tcW w:w="2172" w:type="dxa"/>
            <w:vAlign w:val="center"/>
          </w:tcPr>
          <w:p w:rsidR="00370D98" w:rsidRDefault="00C8061F">
            <w:pPr>
              <w:jc w:val="right"/>
            </w:pPr>
            <w:r>
              <w:rPr>
                <w:color w:val="000000"/>
                <w:szCs w:val="21"/>
              </w:rPr>
              <w:t>369,357.56</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41</w:t>
            </w:r>
          </w:p>
        </w:tc>
        <w:tc>
          <w:tcPr>
            <w:tcW w:w="1276" w:type="dxa"/>
            <w:vAlign w:val="center"/>
          </w:tcPr>
          <w:p w:rsidR="00370D98" w:rsidRDefault="00C8061F">
            <w:pPr>
              <w:jc w:val="center"/>
            </w:pPr>
            <w:r>
              <w:rPr>
                <w:color w:val="000000"/>
                <w:szCs w:val="21"/>
              </w:rPr>
              <w:t>688189</w:t>
            </w:r>
          </w:p>
        </w:tc>
        <w:tc>
          <w:tcPr>
            <w:tcW w:w="1701" w:type="dxa"/>
            <w:vAlign w:val="center"/>
          </w:tcPr>
          <w:p w:rsidR="00370D98" w:rsidRDefault="00C8061F">
            <w:pPr>
              <w:jc w:val="center"/>
            </w:pPr>
            <w:r>
              <w:rPr>
                <w:color w:val="000000"/>
                <w:szCs w:val="21"/>
              </w:rPr>
              <w:t>南新制药</w:t>
            </w:r>
          </w:p>
        </w:tc>
        <w:tc>
          <w:tcPr>
            <w:tcW w:w="1276" w:type="dxa"/>
            <w:vAlign w:val="center"/>
          </w:tcPr>
          <w:p w:rsidR="00370D98" w:rsidRDefault="00C8061F">
            <w:pPr>
              <w:jc w:val="right"/>
            </w:pPr>
            <w:r>
              <w:rPr>
                <w:color w:val="000000"/>
                <w:szCs w:val="21"/>
              </w:rPr>
              <w:t>6,833</w:t>
            </w:r>
          </w:p>
        </w:tc>
        <w:tc>
          <w:tcPr>
            <w:tcW w:w="2172" w:type="dxa"/>
            <w:vAlign w:val="center"/>
          </w:tcPr>
          <w:p w:rsidR="00370D98" w:rsidRDefault="00C8061F">
            <w:pPr>
              <w:jc w:val="right"/>
            </w:pPr>
            <w:r>
              <w:rPr>
                <w:color w:val="000000"/>
                <w:szCs w:val="21"/>
              </w:rPr>
              <w:t>343,084.93</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42</w:t>
            </w:r>
          </w:p>
        </w:tc>
        <w:tc>
          <w:tcPr>
            <w:tcW w:w="1276" w:type="dxa"/>
            <w:vAlign w:val="center"/>
          </w:tcPr>
          <w:p w:rsidR="00370D98" w:rsidRDefault="00C8061F">
            <w:pPr>
              <w:jc w:val="center"/>
            </w:pPr>
            <w:r>
              <w:rPr>
                <w:color w:val="000000"/>
                <w:szCs w:val="21"/>
              </w:rPr>
              <w:t>688568</w:t>
            </w:r>
          </w:p>
        </w:tc>
        <w:tc>
          <w:tcPr>
            <w:tcW w:w="1701" w:type="dxa"/>
            <w:vAlign w:val="center"/>
          </w:tcPr>
          <w:p w:rsidR="00370D98" w:rsidRDefault="00C8061F">
            <w:pPr>
              <w:jc w:val="center"/>
            </w:pPr>
            <w:r>
              <w:rPr>
                <w:color w:val="000000"/>
                <w:szCs w:val="21"/>
              </w:rPr>
              <w:t>中科星图</w:t>
            </w:r>
          </w:p>
        </w:tc>
        <w:tc>
          <w:tcPr>
            <w:tcW w:w="1276" w:type="dxa"/>
            <w:vAlign w:val="center"/>
          </w:tcPr>
          <w:p w:rsidR="00370D98" w:rsidRDefault="00C8061F">
            <w:pPr>
              <w:jc w:val="right"/>
            </w:pPr>
            <w:r>
              <w:rPr>
                <w:color w:val="000000"/>
                <w:szCs w:val="21"/>
              </w:rPr>
              <w:t>11,020</w:t>
            </w:r>
          </w:p>
        </w:tc>
        <w:tc>
          <w:tcPr>
            <w:tcW w:w="2172" w:type="dxa"/>
            <w:vAlign w:val="center"/>
          </w:tcPr>
          <w:p w:rsidR="00370D98" w:rsidRDefault="00C8061F">
            <w:pPr>
              <w:jc w:val="right"/>
            </w:pPr>
            <w:r>
              <w:rPr>
                <w:color w:val="000000"/>
                <w:szCs w:val="21"/>
              </w:rPr>
              <w:t>178,634.20</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43</w:t>
            </w:r>
          </w:p>
        </w:tc>
        <w:tc>
          <w:tcPr>
            <w:tcW w:w="1276" w:type="dxa"/>
            <w:vAlign w:val="center"/>
          </w:tcPr>
          <w:p w:rsidR="00370D98" w:rsidRDefault="00C8061F">
            <w:pPr>
              <w:jc w:val="center"/>
            </w:pPr>
            <w:r>
              <w:rPr>
                <w:color w:val="000000"/>
                <w:szCs w:val="21"/>
              </w:rPr>
              <w:t>688377</w:t>
            </w:r>
          </w:p>
        </w:tc>
        <w:tc>
          <w:tcPr>
            <w:tcW w:w="1701" w:type="dxa"/>
            <w:vAlign w:val="center"/>
          </w:tcPr>
          <w:p w:rsidR="00370D98" w:rsidRDefault="00C8061F">
            <w:pPr>
              <w:jc w:val="center"/>
            </w:pPr>
            <w:r>
              <w:rPr>
                <w:color w:val="000000"/>
                <w:szCs w:val="21"/>
              </w:rPr>
              <w:t>迪威尔</w:t>
            </w:r>
          </w:p>
        </w:tc>
        <w:tc>
          <w:tcPr>
            <w:tcW w:w="1276" w:type="dxa"/>
            <w:vAlign w:val="center"/>
          </w:tcPr>
          <w:p w:rsidR="00370D98" w:rsidRDefault="00C8061F">
            <w:pPr>
              <w:jc w:val="right"/>
            </w:pPr>
            <w:r>
              <w:rPr>
                <w:color w:val="000000"/>
                <w:szCs w:val="21"/>
              </w:rPr>
              <w:t>7,894</w:t>
            </w:r>
          </w:p>
        </w:tc>
        <w:tc>
          <w:tcPr>
            <w:tcW w:w="2172" w:type="dxa"/>
            <w:vAlign w:val="center"/>
          </w:tcPr>
          <w:p w:rsidR="00370D98" w:rsidRDefault="00C8061F">
            <w:pPr>
              <w:jc w:val="right"/>
            </w:pPr>
            <w:r>
              <w:rPr>
                <w:color w:val="000000"/>
                <w:szCs w:val="21"/>
              </w:rPr>
              <w:t>129,619.48</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44</w:t>
            </w:r>
          </w:p>
        </w:tc>
        <w:tc>
          <w:tcPr>
            <w:tcW w:w="1276" w:type="dxa"/>
            <w:vAlign w:val="center"/>
          </w:tcPr>
          <w:p w:rsidR="00370D98" w:rsidRDefault="00C8061F">
            <w:pPr>
              <w:jc w:val="center"/>
            </w:pPr>
            <w:r>
              <w:rPr>
                <w:color w:val="000000"/>
                <w:szCs w:val="21"/>
              </w:rPr>
              <w:t>603087</w:t>
            </w:r>
          </w:p>
        </w:tc>
        <w:tc>
          <w:tcPr>
            <w:tcW w:w="1701" w:type="dxa"/>
            <w:vAlign w:val="center"/>
          </w:tcPr>
          <w:p w:rsidR="00370D98" w:rsidRDefault="00C8061F">
            <w:pPr>
              <w:jc w:val="center"/>
            </w:pPr>
            <w:r>
              <w:rPr>
                <w:color w:val="000000"/>
                <w:szCs w:val="21"/>
              </w:rPr>
              <w:t>甘李药业</w:t>
            </w:r>
          </w:p>
        </w:tc>
        <w:tc>
          <w:tcPr>
            <w:tcW w:w="1276" w:type="dxa"/>
            <w:vAlign w:val="center"/>
          </w:tcPr>
          <w:p w:rsidR="00370D98" w:rsidRDefault="00C8061F">
            <w:pPr>
              <w:jc w:val="right"/>
            </w:pPr>
            <w:r>
              <w:rPr>
                <w:color w:val="000000"/>
                <w:szCs w:val="21"/>
              </w:rPr>
              <w:t>1,076</w:t>
            </w:r>
          </w:p>
        </w:tc>
        <w:tc>
          <w:tcPr>
            <w:tcW w:w="2172" w:type="dxa"/>
            <w:vAlign w:val="center"/>
          </w:tcPr>
          <w:p w:rsidR="00370D98" w:rsidRDefault="00C8061F">
            <w:pPr>
              <w:jc w:val="right"/>
            </w:pPr>
            <w:r>
              <w:rPr>
                <w:color w:val="000000"/>
                <w:szCs w:val="21"/>
              </w:rPr>
              <w:t>107,922.80</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45</w:t>
            </w:r>
          </w:p>
        </w:tc>
        <w:tc>
          <w:tcPr>
            <w:tcW w:w="1276" w:type="dxa"/>
            <w:vAlign w:val="center"/>
          </w:tcPr>
          <w:p w:rsidR="00370D98" w:rsidRDefault="00C8061F">
            <w:pPr>
              <w:jc w:val="center"/>
            </w:pPr>
            <w:r>
              <w:rPr>
                <w:color w:val="000000"/>
                <w:szCs w:val="21"/>
              </w:rPr>
              <w:t>688277</w:t>
            </w:r>
          </w:p>
        </w:tc>
        <w:tc>
          <w:tcPr>
            <w:tcW w:w="1701" w:type="dxa"/>
            <w:vAlign w:val="center"/>
          </w:tcPr>
          <w:p w:rsidR="00370D98" w:rsidRDefault="00C8061F">
            <w:pPr>
              <w:jc w:val="center"/>
            </w:pPr>
            <w:r>
              <w:rPr>
                <w:color w:val="000000"/>
                <w:szCs w:val="21"/>
              </w:rPr>
              <w:t>天智航</w:t>
            </w:r>
          </w:p>
        </w:tc>
        <w:tc>
          <w:tcPr>
            <w:tcW w:w="1276" w:type="dxa"/>
            <w:vAlign w:val="center"/>
          </w:tcPr>
          <w:p w:rsidR="00370D98" w:rsidRDefault="00C8061F">
            <w:pPr>
              <w:jc w:val="right"/>
            </w:pPr>
            <w:r>
              <w:rPr>
                <w:color w:val="000000"/>
                <w:szCs w:val="21"/>
              </w:rPr>
              <w:t>8,810</w:t>
            </w:r>
          </w:p>
        </w:tc>
        <w:tc>
          <w:tcPr>
            <w:tcW w:w="2172" w:type="dxa"/>
            <w:vAlign w:val="center"/>
          </w:tcPr>
          <w:p w:rsidR="00370D98" w:rsidRDefault="00C8061F">
            <w:pPr>
              <w:jc w:val="right"/>
            </w:pPr>
            <w:r>
              <w:rPr>
                <w:color w:val="000000"/>
                <w:szCs w:val="21"/>
              </w:rPr>
              <w:t>106,072.40</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46</w:t>
            </w:r>
          </w:p>
        </w:tc>
        <w:tc>
          <w:tcPr>
            <w:tcW w:w="1276" w:type="dxa"/>
            <w:vAlign w:val="center"/>
          </w:tcPr>
          <w:p w:rsidR="00370D98" w:rsidRDefault="00C8061F">
            <w:pPr>
              <w:jc w:val="center"/>
            </w:pPr>
            <w:r>
              <w:rPr>
                <w:color w:val="000000"/>
                <w:szCs w:val="21"/>
              </w:rPr>
              <w:t>688027</w:t>
            </w:r>
          </w:p>
        </w:tc>
        <w:tc>
          <w:tcPr>
            <w:tcW w:w="1701" w:type="dxa"/>
            <w:vAlign w:val="center"/>
          </w:tcPr>
          <w:p w:rsidR="00370D98" w:rsidRDefault="00C8061F">
            <w:pPr>
              <w:jc w:val="center"/>
            </w:pPr>
            <w:r>
              <w:rPr>
                <w:color w:val="000000"/>
                <w:szCs w:val="21"/>
              </w:rPr>
              <w:t>国盾量子</w:t>
            </w:r>
          </w:p>
        </w:tc>
        <w:tc>
          <w:tcPr>
            <w:tcW w:w="1276" w:type="dxa"/>
            <w:vAlign w:val="center"/>
          </w:tcPr>
          <w:p w:rsidR="00370D98" w:rsidRDefault="00C8061F">
            <w:pPr>
              <w:jc w:val="right"/>
            </w:pPr>
            <w:r>
              <w:rPr>
                <w:color w:val="000000"/>
                <w:szCs w:val="21"/>
              </w:rPr>
              <w:t>2,830</w:t>
            </w:r>
          </w:p>
        </w:tc>
        <w:tc>
          <w:tcPr>
            <w:tcW w:w="2172" w:type="dxa"/>
            <w:vAlign w:val="center"/>
          </w:tcPr>
          <w:p w:rsidR="00370D98" w:rsidRDefault="00C8061F">
            <w:pPr>
              <w:jc w:val="right"/>
            </w:pPr>
            <w:r>
              <w:rPr>
                <w:color w:val="000000"/>
                <w:szCs w:val="21"/>
              </w:rPr>
              <w:t>102,389.40</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47</w:t>
            </w:r>
          </w:p>
        </w:tc>
        <w:tc>
          <w:tcPr>
            <w:tcW w:w="1276" w:type="dxa"/>
            <w:vAlign w:val="center"/>
          </w:tcPr>
          <w:p w:rsidR="00370D98" w:rsidRDefault="00C8061F">
            <w:pPr>
              <w:jc w:val="center"/>
            </w:pPr>
            <w:r>
              <w:rPr>
                <w:color w:val="000000"/>
                <w:szCs w:val="21"/>
              </w:rPr>
              <w:t>688600</w:t>
            </w:r>
          </w:p>
        </w:tc>
        <w:tc>
          <w:tcPr>
            <w:tcW w:w="1701" w:type="dxa"/>
            <w:vAlign w:val="center"/>
          </w:tcPr>
          <w:p w:rsidR="00370D98" w:rsidRDefault="00C8061F">
            <w:pPr>
              <w:jc w:val="center"/>
            </w:pPr>
            <w:r>
              <w:rPr>
                <w:color w:val="000000"/>
                <w:szCs w:val="21"/>
              </w:rPr>
              <w:t>皖仪科技</w:t>
            </w:r>
          </w:p>
        </w:tc>
        <w:tc>
          <w:tcPr>
            <w:tcW w:w="1276" w:type="dxa"/>
            <w:vAlign w:val="center"/>
          </w:tcPr>
          <w:p w:rsidR="00370D98" w:rsidRDefault="00C8061F">
            <w:pPr>
              <w:jc w:val="right"/>
            </w:pPr>
            <w:r>
              <w:rPr>
                <w:color w:val="000000"/>
                <w:szCs w:val="21"/>
              </w:rPr>
              <w:t>5,468</w:t>
            </w:r>
          </w:p>
        </w:tc>
        <w:tc>
          <w:tcPr>
            <w:tcW w:w="2172" w:type="dxa"/>
            <w:vAlign w:val="center"/>
          </w:tcPr>
          <w:p w:rsidR="00370D98" w:rsidRDefault="00C8061F">
            <w:pPr>
              <w:jc w:val="right"/>
            </w:pPr>
            <w:r>
              <w:rPr>
                <w:color w:val="000000"/>
                <w:szCs w:val="21"/>
              </w:rPr>
              <w:t>84,754.00</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48</w:t>
            </w:r>
          </w:p>
        </w:tc>
        <w:tc>
          <w:tcPr>
            <w:tcW w:w="1276" w:type="dxa"/>
            <w:vAlign w:val="center"/>
          </w:tcPr>
          <w:p w:rsidR="00370D98" w:rsidRDefault="00C8061F">
            <w:pPr>
              <w:jc w:val="center"/>
            </w:pPr>
            <w:r>
              <w:rPr>
                <w:color w:val="000000"/>
                <w:szCs w:val="21"/>
              </w:rPr>
              <w:t>300824</w:t>
            </w:r>
          </w:p>
        </w:tc>
        <w:tc>
          <w:tcPr>
            <w:tcW w:w="1701" w:type="dxa"/>
            <w:vAlign w:val="center"/>
          </w:tcPr>
          <w:p w:rsidR="00370D98" w:rsidRDefault="00C8061F">
            <w:pPr>
              <w:jc w:val="center"/>
            </w:pPr>
            <w:r>
              <w:rPr>
                <w:color w:val="000000"/>
                <w:szCs w:val="21"/>
              </w:rPr>
              <w:t>北鼎股份</w:t>
            </w:r>
          </w:p>
        </w:tc>
        <w:tc>
          <w:tcPr>
            <w:tcW w:w="1276" w:type="dxa"/>
            <w:vAlign w:val="center"/>
          </w:tcPr>
          <w:p w:rsidR="00370D98" w:rsidRDefault="00C8061F">
            <w:pPr>
              <w:jc w:val="right"/>
            </w:pPr>
            <w:r>
              <w:rPr>
                <w:color w:val="000000"/>
                <w:szCs w:val="21"/>
              </w:rPr>
              <w:t>1,954</w:t>
            </w:r>
          </w:p>
        </w:tc>
        <w:tc>
          <w:tcPr>
            <w:tcW w:w="2172" w:type="dxa"/>
            <w:vAlign w:val="center"/>
          </w:tcPr>
          <w:p w:rsidR="00370D98" w:rsidRDefault="00C8061F">
            <w:pPr>
              <w:jc w:val="right"/>
            </w:pPr>
            <w:r>
              <w:rPr>
                <w:color w:val="000000"/>
                <w:szCs w:val="21"/>
              </w:rPr>
              <w:t>26,789.34</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49</w:t>
            </w:r>
          </w:p>
        </w:tc>
        <w:tc>
          <w:tcPr>
            <w:tcW w:w="1276" w:type="dxa"/>
            <w:vAlign w:val="center"/>
          </w:tcPr>
          <w:p w:rsidR="00370D98" w:rsidRDefault="00C8061F">
            <w:pPr>
              <w:jc w:val="center"/>
            </w:pPr>
            <w:r>
              <w:rPr>
                <w:color w:val="000000"/>
                <w:szCs w:val="21"/>
              </w:rPr>
              <w:t>300842</w:t>
            </w:r>
          </w:p>
        </w:tc>
        <w:tc>
          <w:tcPr>
            <w:tcW w:w="1701" w:type="dxa"/>
            <w:vAlign w:val="center"/>
          </w:tcPr>
          <w:p w:rsidR="00370D98" w:rsidRDefault="00C8061F">
            <w:pPr>
              <w:jc w:val="center"/>
            </w:pPr>
            <w:r>
              <w:rPr>
                <w:color w:val="000000"/>
                <w:szCs w:val="21"/>
              </w:rPr>
              <w:t>帝科股份</w:t>
            </w:r>
          </w:p>
        </w:tc>
        <w:tc>
          <w:tcPr>
            <w:tcW w:w="1276" w:type="dxa"/>
            <w:vAlign w:val="center"/>
          </w:tcPr>
          <w:p w:rsidR="00370D98" w:rsidRDefault="00C8061F">
            <w:pPr>
              <w:jc w:val="right"/>
            </w:pPr>
            <w:r>
              <w:rPr>
                <w:color w:val="000000"/>
                <w:szCs w:val="21"/>
              </w:rPr>
              <w:t>455</w:t>
            </w:r>
          </w:p>
        </w:tc>
        <w:tc>
          <w:tcPr>
            <w:tcW w:w="2172" w:type="dxa"/>
            <w:vAlign w:val="center"/>
          </w:tcPr>
          <w:p w:rsidR="00370D98" w:rsidRDefault="00C8061F">
            <w:pPr>
              <w:jc w:val="right"/>
            </w:pPr>
            <w:r>
              <w:rPr>
                <w:color w:val="000000"/>
                <w:szCs w:val="21"/>
              </w:rPr>
              <w:t>18,527.60</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50</w:t>
            </w:r>
          </w:p>
        </w:tc>
        <w:tc>
          <w:tcPr>
            <w:tcW w:w="1276" w:type="dxa"/>
            <w:vAlign w:val="center"/>
          </w:tcPr>
          <w:p w:rsidR="00370D98" w:rsidRDefault="00C8061F">
            <w:pPr>
              <w:jc w:val="center"/>
            </w:pPr>
            <w:r>
              <w:rPr>
                <w:color w:val="000000"/>
                <w:szCs w:val="21"/>
              </w:rPr>
              <w:t>600956</w:t>
            </w:r>
          </w:p>
        </w:tc>
        <w:tc>
          <w:tcPr>
            <w:tcW w:w="1701" w:type="dxa"/>
            <w:vAlign w:val="center"/>
          </w:tcPr>
          <w:p w:rsidR="00370D98" w:rsidRDefault="00C8061F">
            <w:pPr>
              <w:jc w:val="center"/>
            </w:pPr>
            <w:r>
              <w:rPr>
                <w:color w:val="000000"/>
                <w:szCs w:val="21"/>
              </w:rPr>
              <w:t>新天绿能</w:t>
            </w:r>
          </w:p>
        </w:tc>
        <w:tc>
          <w:tcPr>
            <w:tcW w:w="1276" w:type="dxa"/>
            <w:vAlign w:val="center"/>
          </w:tcPr>
          <w:p w:rsidR="00370D98" w:rsidRDefault="00C8061F">
            <w:pPr>
              <w:jc w:val="right"/>
            </w:pPr>
            <w:r>
              <w:rPr>
                <w:color w:val="000000"/>
                <w:szCs w:val="21"/>
              </w:rPr>
              <w:t>2,533</w:t>
            </w:r>
          </w:p>
        </w:tc>
        <w:tc>
          <w:tcPr>
            <w:tcW w:w="2172" w:type="dxa"/>
            <w:vAlign w:val="center"/>
          </w:tcPr>
          <w:p w:rsidR="00370D98" w:rsidRDefault="00C8061F">
            <w:pPr>
              <w:jc w:val="right"/>
            </w:pPr>
            <w:r>
              <w:rPr>
                <w:color w:val="000000"/>
                <w:szCs w:val="21"/>
              </w:rPr>
              <w:t>12,766.32</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51</w:t>
            </w:r>
          </w:p>
        </w:tc>
        <w:tc>
          <w:tcPr>
            <w:tcW w:w="1276" w:type="dxa"/>
            <w:vAlign w:val="center"/>
          </w:tcPr>
          <w:p w:rsidR="00370D98" w:rsidRDefault="00C8061F">
            <w:pPr>
              <w:jc w:val="center"/>
            </w:pPr>
            <w:r>
              <w:rPr>
                <w:color w:val="000000"/>
                <w:szCs w:val="21"/>
              </w:rPr>
              <w:t>300839</w:t>
            </w:r>
          </w:p>
        </w:tc>
        <w:tc>
          <w:tcPr>
            <w:tcW w:w="1701" w:type="dxa"/>
            <w:vAlign w:val="center"/>
          </w:tcPr>
          <w:p w:rsidR="00370D98" w:rsidRDefault="00C8061F">
            <w:pPr>
              <w:jc w:val="center"/>
            </w:pPr>
            <w:r>
              <w:rPr>
                <w:color w:val="000000"/>
                <w:szCs w:val="21"/>
              </w:rPr>
              <w:t>博汇股份</w:t>
            </w:r>
          </w:p>
        </w:tc>
        <w:tc>
          <w:tcPr>
            <w:tcW w:w="1276" w:type="dxa"/>
            <w:vAlign w:val="center"/>
          </w:tcPr>
          <w:p w:rsidR="00370D98" w:rsidRDefault="00C8061F">
            <w:pPr>
              <w:jc w:val="right"/>
            </w:pPr>
            <w:r>
              <w:rPr>
                <w:color w:val="000000"/>
                <w:szCs w:val="21"/>
              </w:rPr>
              <w:t>502</w:t>
            </w:r>
          </w:p>
        </w:tc>
        <w:tc>
          <w:tcPr>
            <w:tcW w:w="2172" w:type="dxa"/>
            <w:vAlign w:val="center"/>
          </w:tcPr>
          <w:p w:rsidR="00370D98" w:rsidRDefault="00C8061F">
            <w:pPr>
              <w:jc w:val="right"/>
            </w:pPr>
            <w:r>
              <w:rPr>
                <w:color w:val="000000"/>
                <w:szCs w:val="21"/>
              </w:rPr>
              <w:t>11,751.82</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52</w:t>
            </w:r>
          </w:p>
        </w:tc>
        <w:tc>
          <w:tcPr>
            <w:tcW w:w="1276" w:type="dxa"/>
            <w:vAlign w:val="center"/>
          </w:tcPr>
          <w:p w:rsidR="00370D98" w:rsidRDefault="00C8061F">
            <w:pPr>
              <w:jc w:val="center"/>
            </w:pPr>
            <w:r>
              <w:rPr>
                <w:color w:val="000000"/>
                <w:szCs w:val="21"/>
              </w:rPr>
              <w:t>300847</w:t>
            </w:r>
          </w:p>
        </w:tc>
        <w:tc>
          <w:tcPr>
            <w:tcW w:w="1701" w:type="dxa"/>
            <w:vAlign w:val="center"/>
          </w:tcPr>
          <w:p w:rsidR="00370D98" w:rsidRDefault="00C8061F">
            <w:pPr>
              <w:jc w:val="center"/>
            </w:pPr>
            <w:r>
              <w:rPr>
                <w:color w:val="000000"/>
                <w:szCs w:val="21"/>
              </w:rPr>
              <w:t>中船汉光</w:t>
            </w:r>
          </w:p>
        </w:tc>
        <w:tc>
          <w:tcPr>
            <w:tcW w:w="1276" w:type="dxa"/>
            <w:vAlign w:val="center"/>
          </w:tcPr>
          <w:p w:rsidR="00370D98" w:rsidRDefault="00C8061F">
            <w:pPr>
              <w:jc w:val="right"/>
            </w:pPr>
            <w:r>
              <w:rPr>
                <w:color w:val="000000"/>
                <w:szCs w:val="21"/>
              </w:rPr>
              <w:t>1,421</w:t>
            </w:r>
          </w:p>
        </w:tc>
        <w:tc>
          <w:tcPr>
            <w:tcW w:w="2172" w:type="dxa"/>
            <w:vAlign w:val="center"/>
          </w:tcPr>
          <w:p w:rsidR="00370D98" w:rsidRDefault="00C8061F">
            <w:pPr>
              <w:jc w:val="right"/>
            </w:pPr>
            <w:r>
              <w:rPr>
                <w:color w:val="000000"/>
                <w:szCs w:val="21"/>
              </w:rPr>
              <w:t>9,861.74</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53</w:t>
            </w:r>
          </w:p>
        </w:tc>
        <w:tc>
          <w:tcPr>
            <w:tcW w:w="1276" w:type="dxa"/>
            <w:vAlign w:val="center"/>
          </w:tcPr>
          <w:p w:rsidR="00370D98" w:rsidRDefault="00C8061F">
            <w:pPr>
              <w:jc w:val="center"/>
            </w:pPr>
            <w:r>
              <w:rPr>
                <w:color w:val="000000"/>
                <w:szCs w:val="21"/>
              </w:rPr>
              <w:t>300845</w:t>
            </w:r>
          </w:p>
        </w:tc>
        <w:tc>
          <w:tcPr>
            <w:tcW w:w="1701" w:type="dxa"/>
            <w:vAlign w:val="center"/>
          </w:tcPr>
          <w:p w:rsidR="00370D98" w:rsidRDefault="00C8061F">
            <w:pPr>
              <w:jc w:val="center"/>
            </w:pPr>
            <w:r>
              <w:rPr>
                <w:color w:val="000000"/>
                <w:szCs w:val="21"/>
              </w:rPr>
              <w:t>捷安高科</w:t>
            </w:r>
          </w:p>
        </w:tc>
        <w:tc>
          <w:tcPr>
            <w:tcW w:w="1276" w:type="dxa"/>
            <w:vAlign w:val="center"/>
          </w:tcPr>
          <w:p w:rsidR="00370D98" w:rsidRDefault="00C8061F">
            <w:pPr>
              <w:jc w:val="right"/>
            </w:pPr>
            <w:r>
              <w:rPr>
                <w:color w:val="000000"/>
                <w:szCs w:val="21"/>
              </w:rPr>
              <w:t>470</w:t>
            </w:r>
          </w:p>
        </w:tc>
        <w:tc>
          <w:tcPr>
            <w:tcW w:w="2172" w:type="dxa"/>
            <w:vAlign w:val="center"/>
          </w:tcPr>
          <w:p w:rsidR="00370D98" w:rsidRDefault="00C8061F">
            <w:pPr>
              <w:jc w:val="right"/>
            </w:pPr>
            <w:r>
              <w:rPr>
                <w:color w:val="000000"/>
                <w:szCs w:val="21"/>
              </w:rPr>
              <w:t>8,286.10</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54</w:t>
            </w:r>
          </w:p>
        </w:tc>
        <w:tc>
          <w:tcPr>
            <w:tcW w:w="1276" w:type="dxa"/>
            <w:vAlign w:val="center"/>
          </w:tcPr>
          <w:p w:rsidR="00370D98" w:rsidRDefault="00C8061F">
            <w:pPr>
              <w:jc w:val="center"/>
            </w:pPr>
            <w:r>
              <w:rPr>
                <w:color w:val="000000"/>
                <w:szCs w:val="21"/>
              </w:rPr>
              <w:t>300843</w:t>
            </w:r>
          </w:p>
        </w:tc>
        <w:tc>
          <w:tcPr>
            <w:tcW w:w="1701" w:type="dxa"/>
            <w:vAlign w:val="center"/>
          </w:tcPr>
          <w:p w:rsidR="00370D98" w:rsidRDefault="00C8061F">
            <w:pPr>
              <w:jc w:val="center"/>
            </w:pPr>
            <w:r>
              <w:rPr>
                <w:color w:val="000000"/>
                <w:szCs w:val="21"/>
              </w:rPr>
              <w:t>胜蓝股份</w:t>
            </w:r>
          </w:p>
        </w:tc>
        <w:tc>
          <w:tcPr>
            <w:tcW w:w="1276" w:type="dxa"/>
            <w:vAlign w:val="center"/>
          </w:tcPr>
          <w:p w:rsidR="00370D98" w:rsidRDefault="00C8061F">
            <w:pPr>
              <w:jc w:val="right"/>
            </w:pPr>
            <w:r>
              <w:rPr>
                <w:color w:val="000000"/>
                <w:szCs w:val="21"/>
              </w:rPr>
              <w:t>751</w:t>
            </w:r>
          </w:p>
        </w:tc>
        <w:tc>
          <w:tcPr>
            <w:tcW w:w="2172" w:type="dxa"/>
            <w:vAlign w:val="center"/>
          </w:tcPr>
          <w:p w:rsidR="00370D98" w:rsidRDefault="00C8061F">
            <w:pPr>
              <w:jc w:val="right"/>
            </w:pPr>
            <w:r>
              <w:rPr>
                <w:color w:val="000000"/>
                <w:szCs w:val="21"/>
              </w:rPr>
              <w:t>7,517.51</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55</w:t>
            </w:r>
          </w:p>
        </w:tc>
        <w:tc>
          <w:tcPr>
            <w:tcW w:w="1276" w:type="dxa"/>
            <w:vAlign w:val="center"/>
          </w:tcPr>
          <w:p w:rsidR="00370D98" w:rsidRDefault="00C8061F">
            <w:pPr>
              <w:jc w:val="center"/>
            </w:pPr>
            <w:r>
              <w:rPr>
                <w:color w:val="000000"/>
                <w:szCs w:val="21"/>
              </w:rPr>
              <w:t>300840</w:t>
            </w:r>
          </w:p>
        </w:tc>
        <w:tc>
          <w:tcPr>
            <w:tcW w:w="1701" w:type="dxa"/>
            <w:vAlign w:val="center"/>
          </w:tcPr>
          <w:p w:rsidR="00370D98" w:rsidRDefault="00C8061F">
            <w:pPr>
              <w:jc w:val="center"/>
            </w:pPr>
            <w:r>
              <w:rPr>
                <w:color w:val="000000"/>
                <w:szCs w:val="21"/>
              </w:rPr>
              <w:t>酷特智能</w:t>
            </w:r>
          </w:p>
        </w:tc>
        <w:tc>
          <w:tcPr>
            <w:tcW w:w="1276" w:type="dxa"/>
            <w:vAlign w:val="center"/>
          </w:tcPr>
          <w:p w:rsidR="00370D98" w:rsidRDefault="00C8061F">
            <w:pPr>
              <w:jc w:val="right"/>
            </w:pPr>
            <w:r>
              <w:rPr>
                <w:color w:val="000000"/>
                <w:szCs w:val="21"/>
              </w:rPr>
              <w:t>1,185</w:t>
            </w:r>
          </w:p>
        </w:tc>
        <w:tc>
          <w:tcPr>
            <w:tcW w:w="2172" w:type="dxa"/>
            <w:vAlign w:val="center"/>
          </w:tcPr>
          <w:p w:rsidR="00370D98" w:rsidRDefault="00C8061F">
            <w:pPr>
              <w:jc w:val="right"/>
            </w:pPr>
            <w:r>
              <w:rPr>
                <w:color w:val="000000"/>
                <w:szCs w:val="21"/>
              </w:rPr>
              <w:t>7,038.90</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56</w:t>
            </w:r>
          </w:p>
        </w:tc>
        <w:tc>
          <w:tcPr>
            <w:tcW w:w="1276" w:type="dxa"/>
            <w:vAlign w:val="center"/>
          </w:tcPr>
          <w:p w:rsidR="00370D98" w:rsidRDefault="00C8061F">
            <w:pPr>
              <w:jc w:val="center"/>
            </w:pPr>
            <w:r>
              <w:rPr>
                <w:color w:val="000000"/>
                <w:szCs w:val="21"/>
              </w:rPr>
              <w:t>300413</w:t>
            </w:r>
          </w:p>
        </w:tc>
        <w:tc>
          <w:tcPr>
            <w:tcW w:w="1701" w:type="dxa"/>
            <w:vAlign w:val="center"/>
          </w:tcPr>
          <w:p w:rsidR="00370D98" w:rsidRDefault="00C8061F">
            <w:pPr>
              <w:jc w:val="center"/>
            </w:pPr>
            <w:r>
              <w:rPr>
                <w:color w:val="000000"/>
                <w:szCs w:val="21"/>
              </w:rPr>
              <w:t>芒果超媒</w:t>
            </w:r>
          </w:p>
        </w:tc>
        <w:tc>
          <w:tcPr>
            <w:tcW w:w="1276" w:type="dxa"/>
            <w:vAlign w:val="center"/>
          </w:tcPr>
          <w:p w:rsidR="00370D98" w:rsidRDefault="00C8061F">
            <w:pPr>
              <w:jc w:val="right"/>
            </w:pPr>
            <w:r>
              <w:rPr>
                <w:color w:val="000000"/>
                <w:szCs w:val="21"/>
              </w:rPr>
              <w:t>78</w:t>
            </w:r>
          </w:p>
        </w:tc>
        <w:tc>
          <w:tcPr>
            <w:tcW w:w="2172" w:type="dxa"/>
            <w:vAlign w:val="center"/>
          </w:tcPr>
          <w:p w:rsidR="00370D98" w:rsidRDefault="00C8061F">
            <w:pPr>
              <w:jc w:val="right"/>
            </w:pPr>
            <w:r>
              <w:rPr>
                <w:color w:val="000000"/>
                <w:szCs w:val="21"/>
              </w:rPr>
              <w:t>5,085.60</w:t>
            </w:r>
          </w:p>
        </w:tc>
        <w:tc>
          <w:tcPr>
            <w:tcW w:w="1852" w:type="dxa"/>
            <w:vAlign w:val="center"/>
          </w:tcPr>
          <w:p w:rsidR="00370D98" w:rsidRDefault="00C8061F">
            <w:pPr>
              <w:jc w:val="right"/>
            </w:pPr>
            <w:r>
              <w:rPr>
                <w:color w:val="000000"/>
                <w:szCs w:val="21"/>
              </w:rPr>
              <w:t>0.00</w:t>
            </w:r>
          </w:p>
        </w:tc>
      </w:tr>
      <w:tr w:rsidR="00370D98">
        <w:trPr>
          <w:jc w:val="center"/>
        </w:trPr>
        <w:tc>
          <w:tcPr>
            <w:tcW w:w="817" w:type="dxa"/>
            <w:vAlign w:val="center"/>
          </w:tcPr>
          <w:p w:rsidR="00370D98" w:rsidRDefault="00C8061F">
            <w:pPr>
              <w:jc w:val="center"/>
            </w:pPr>
            <w:r>
              <w:rPr>
                <w:color w:val="000000"/>
                <w:szCs w:val="21"/>
              </w:rPr>
              <w:t>57</w:t>
            </w:r>
          </w:p>
        </w:tc>
        <w:tc>
          <w:tcPr>
            <w:tcW w:w="1276" w:type="dxa"/>
            <w:vAlign w:val="center"/>
          </w:tcPr>
          <w:p w:rsidR="00370D98" w:rsidRDefault="00C8061F">
            <w:pPr>
              <w:jc w:val="center"/>
            </w:pPr>
            <w:r>
              <w:rPr>
                <w:color w:val="000000"/>
                <w:szCs w:val="21"/>
              </w:rPr>
              <w:t>300846</w:t>
            </w:r>
          </w:p>
        </w:tc>
        <w:tc>
          <w:tcPr>
            <w:tcW w:w="1701" w:type="dxa"/>
            <w:vAlign w:val="center"/>
          </w:tcPr>
          <w:p w:rsidR="00370D98" w:rsidRDefault="00C8061F">
            <w:pPr>
              <w:jc w:val="center"/>
            </w:pPr>
            <w:r>
              <w:rPr>
                <w:color w:val="000000"/>
                <w:szCs w:val="21"/>
              </w:rPr>
              <w:t>首都在线</w:t>
            </w:r>
          </w:p>
        </w:tc>
        <w:tc>
          <w:tcPr>
            <w:tcW w:w="1276" w:type="dxa"/>
            <w:vAlign w:val="center"/>
          </w:tcPr>
          <w:p w:rsidR="00370D98" w:rsidRDefault="00C8061F">
            <w:pPr>
              <w:jc w:val="right"/>
            </w:pPr>
            <w:r>
              <w:rPr>
                <w:color w:val="000000"/>
                <w:szCs w:val="21"/>
              </w:rPr>
              <w:t>1,131</w:t>
            </w:r>
          </w:p>
        </w:tc>
        <w:tc>
          <w:tcPr>
            <w:tcW w:w="2172" w:type="dxa"/>
            <w:vAlign w:val="center"/>
          </w:tcPr>
          <w:p w:rsidR="00370D98" w:rsidRDefault="00C8061F">
            <w:pPr>
              <w:jc w:val="right"/>
            </w:pPr>
            <w:r>
              <w:rPr>
                <w:color w:val="000000"/>
                <w:szCs w:val="21"/>
              </w:rPr>
              <w:t>3,811.47</w:t>
            </w:r>
          </w:p>
        </w:tc>
        <w:tc>
          <w:tcPr>
            <w:tcW w:w="1852" w:type="dxa"/>
            <w:vAlign w:val="center"/>
          </w:tcPr>
          <w:p w:rsidR="00370D98" w:rsidRDefault="00C8061F">
            <w:pPr>
              <w:jc w:val="right"/>
            </w:pPr>
            <w:r>
              <w:rPr>
                <w:color w:val="000000"/>
                <w:szCs w:val="21"/>
              </w:rPr>
              <w:t>0.00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8" w:name="_Toc390421260"/>
      <w:bookmarkStart w:id="89" w:name="_Toc48654758"/>
      <w:r w:rsidRPr="00530FFD">
        <w:rPr>
          <w:rFonts w:ascii="宋体" w:hAnsi="宋体" w:cs="Arial"/>
          <w:color w:val="000000"/>
          <w:sz w:val="21"/>
          <w:szCs w:val="21"/>
        </w:rPr>
        <w:t>7.4</w:t>
      </w:r>
      <w:bookmarkStart w:id="90" w:name="_Toc234814103"/>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报告期内股票投资组合的重大变动</w:t>
      </w:r>
      <w:bookmarkEnd w:id="88"/>
      <w:bookmarkEnd w:id="90"/>
      <w:bookmarkEnd w:id="89"/>
    </w:p>
    <w:p w:rsidR="00753756" w:rsidRPr="00530FFD" w:rsidRDefault="00753756" w:rsidP="006E1449">
      <w:pPr>
        <w:spacing w:line="360" w:lineRule="auto"/>
        <w:ind w:firstLineChars="196" w:firstLine="413"/>
        <w:rPr>
          <w:rFonts w:ascii="宋体"/>
          <w:b/>
          <w:color w:val="000000"/>
          <w:szCs w:val="21"/>
        </w:rPr>
      </w:pPr>
      <w:r w:rsidRPr="00530FFD">
        <w:rPr>
          <w:rFonts w:ascii="宋体" w:hAnsi="宋体"/>
          <w:b/>
          <w:color w:val="000000"/>
          <w:szCs w:val="21"/>
        </w:rPr>
        <w:t xml:space="preserve">7.4.1 </w:t>
      </w:r>
      <w:r w:rsidRPr="00530FFD">
        <w:rPr>
          <w:rFonts w:ascii="宋体" w:hAnsi="宋体" w:hint="eastAsia"/>
          <w:b/>
          <w:color w:val="000000"/>
          <w:szCs w:val="21"/>
        </w:rPr>
        <w:t>累计买入金额超出</w:t>
      </w:r>
      <w:r w:rsidR="006E1449" w:rsidRPr="0091212A">
        <w:rPr>
          <w:rFonts w:ascii="宋体" w:hAnsi="宋体" w:hint="eastAsia"/>
          <w:b/>
          <w:color w:val="000000"/>
          <w:kern w:val="0"/>
          <w:szCs w:val="21"/>
        </w:rPr>
        <w:t>期初</w:t>
      </w:r>
      <w:r w:rsidRPr="00530FFD">
        <w:rPr>
          <w:rFonts w:ascii="宋体" w:hAnsi="宋体" w:hint="eastAsia"/>
          <w:b/>
          <w:color w:val="000000"/>
          <w:szCs w:val="21"/>
        </w:rPr>
        <w:t>基金资产净值</w:t>
      </w:r>
      <w:r w:rsidRPr="00530FFD">
        <w:rPr>
          <w:rFonts w:ascii="宋体" w:hAnsi="宋体"/>
          <w:b/>
          <w:color w:val="000000"/>
          <w:szCs w:val="21"/>
        </w:rPr>
        <w:t>2</w:t>
      </w:r>
      <w:r>
        <w:rPr>
          <w:rFonts w:ascii="宋体" w:hAnsi="宋体"/>
          <w:b/>
          <w:color w:val="000000"/>
          <w:szCs w:val="21"/>
        </w:rPr>
        <w:t>%</w:t>
      </w:r>
      <w:r w:rsidRPr="00530FFD">
        <w:rPr>
          <w:rFonts w:ascii="宋体" w:hAnsi="宋体" w:hint="eastAsia"/>
          <w:b/>
          <w:color w:val="000000"/>
          <w:szCs w:val="21"/>
        </w:rPr>
        <w:t>或前</w:t>
      </w:r>
      <w:r w:rsidRPr="00530FFD">
        <w:rPr>
          <w:rFonts w:ascii="宋体" w:hAnsi="宋体"/>
          <w:b/>
          <w:color w:val="000000"/>
          <w:szCs w:val="21"/>
        </w:rPr>
        <w:t>20</w:t>
      </w:r>
      <w:r w:rsidRPr="00530FFD">
        <w:rPr>
          <w:rFonts w:ascii="宋体" w:hAnsi="宋体" w:hint="eastAsia"/>
          <w:b/>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本期累计买入金额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370D98">
        <w:tc>
          <w:tcPr>
            <w:tcW w:w="870" w:type="dxa"/>
            <w:vAlign w:val="center"/>
          </w:tcPr>
          <w:p w:rsidR="00370D98" w:rsidRDefault="00C8061F">
            <w:pPr>
              <w:jc w:val="center"/>
            </w:pPr>
            <w:r>
              <w:rPr>
                <w:szCs w:val="21"/>
              </w:rPr>
              <w:t>1</w:t>
            </w:r>
          </w:p>
        </w:tc>
        <w:tc>
          <w:tcPr>
            <w:tcW w:w="1650" w:type="dxa"/>
            <w:vAlign w:val="center"/>
          </w:tcPr>
          <w:p w:rsidR="00370D98" w:rsidRDefault="00C8061F">
            <w:pPr>
              <w:jc w:val="center"/>
            </w:pPr>
            <w:r>
              <w:rPr>
                <w:szCs w:val="21"/>
              </w:rPr>
              <w:t>002050</w:t>
            </w:r>
          </w:p>
        </w:tc>
        <w:tc>
          <w:tcPr>
            <w:tcW w:w="1980" w:type="dxa"/>
            <w:vAlign w:val="center"/>
          </w:tcPr>
          <w:p w:rsidR="00370D98" w:rsidRDefault="00C8061F">
            <w:pPr>
              <w:jc w:val="center"/>
            </w:pPr>
            <w:r>
              <w:rPr>
                <w:szCs w:val="21"/>
              </w:rPr>
              <w:t>三花智控</w:t>
            </w:r>
          </w:p>
        </w:tc>
        <w:tc>
          <w:tcPr>
            <w:tcW w:w="2880" w:type="dxa"/>
            <w:vAlign w:val="center"/>
          </w:tcPr>
          <w:p w:rsidR="00370D98" w:rsidRDefault="00C8061F">
            <w:pPr>
              <w:jc w:val="right"/>
            </w:pPr>
            <w:r>
              <w:rPr>
                <w:szCs w:val="21"/>
              </w:rPr>
              <w:t>644,272,833.34</w:t>
            </w:r>
          </w:p>
        </w:tc>
        <w:tc>
          <w:tcPr>
            <w:tcW w:w="1692" w:type="dxa"/>
            <w:vAlign w:val="center"/>
          </w:tcPr>
          <w:p w:rsidR="00370D98" w:rsidRDefault="00C8061F">
            <w:pPr>
              <w:jc w:val="right"/>
            </w:pPr>
            <w:r>
              <w:rPr>
                <w:szCs w:val="21"/>
              </w:rPr>
              <w:t>21.00</w:t>
            </w:r>
          </w:p>
        </w:tc>
      </w:tr>
      <w:tr w:rsidR="00370D98">
        <w:tc>
          <w:tcPr>
            <w:tcW w:w="870" w:type="dxa"/>
            <w:vAlign w:val="center"/>
          </w:tcPr>
          <w:p w:rsidR="00370D98" w:rsidRDefault="00C8061F">
            <w:pPr>
              <w:jc w:val="center"/>
            </w:pPr>
            <w:r>
              <w:rPr>
                <w:szCs w:val="21"/>
              </w:rPr>
              <w:t>2</w:t>
            </w:r>
          </w:p>
        </w:tc>
        <w:tc>
          <w:tcPr>
            <w:tcW w:w="1650" w:type="dxa"/>
            <w:vAlign w:val="center"/>
          </w:tcPr>
          <w:p w:rsidR="00370D98" w:rsidRDefault="00C8061F">
            <w:pPr>
              <w:jc w:val="center"/>
            </w:pPr>
            <w:r>
              <w:rPr>
                <w:szCs w:val="21"/>
              </w:rPr>
              <w:t>300750</w:t>
            </w:r>
          </w:p>
        </w:tc>
        <w:tc>
          <w:tcPr>
            <w:tcW w:w="1980" w:type="dxa"/>
            <w:vAlign w:val="center"/>
          </w:tcPr>
          <w:p w:rsidR="00370D98" w:rsidRDefault="00C8061F">
            <w:pPr>
              <w:jc w:val="center"/>
            </w:pPr>
            <w:r>
              <w:rPr>
                <w:szCs w:val="21"/>
              </w:rPr>
              <w:t>宁德时代</w:t>
            </w:r>
          </w:p>
        </w:tc>
        <w:tc>
          <w:tcPr>
            <w:tcW w:w="2880" w:type="dxa"/>
            <w:vAlign w:val="center"/>
          </w:tcPr>
          <w:p w:rsidR="00370D98" w:rsidRDefault="00C8061F">
            <w:pPr>
              <w:jc w:val="right"/>
            </w:pPr>
            <w:r>
              <w:rPr>
                <w:szCs w:val="21"/>
              </w:rPr>
              <w:t>395,992,504.74</w:t>
            </w:r>
          </w:p>
        </w:tc>
        <w:tc>
          <w:tcPr>
            <w:tcW w:w="1692" w:type="dxa"/>
            <w:vAlign w:val="center"/>
          </w:tcPr>
          <w:p w:rsidR="00370D98" w:rsidRDefault="00C8061F">
            <w:pPr>
              <w:jc w:val="right"/>
            </w:pPr>
            <w:r>
              <w:rPr>
                <w:szCs w:val="21"/>
              </w:rPr>
              <w:t>12.90</w:t>
            </w:r>
          </w:p>
        </w:tc>
      </w:tr>
      <w:tr w:rsidR="00370D98">
        <w:tc>
          <w:tcPr>
            <w:tcW w:w="870" w:type="dxa"/>
            <w:vAlign w:val="center"/>
          </w:tcPr>
          <w:p w:rsidR="00370D98" w:rsidRDefault="00C8061F">
            <w:pPr>
              <w:jc w:val="center"/>
            </w:pPr>
            <w:r>
              <w:rPr>
                <w:szCs w:val="21"/>
              </w:rPr>
              <w:t>3</w:t>
            </w:r>
          </w:p>
        </w:tc>
        <w:tc>
          <w:tcPr>
            <w:tcW w:w="1650" w:type="dxa"/>
            <w:vAlign w:val="center"/>
          </w:tcPr>
          <w:p w:rsidR="00370D98" w:rsidRDefault="00C8061F">
            <w:pPr>
              <w:jc w:val="center"/>
            </w:pPr>
            <w:r>
              <w:rPr>
                <w:szCs w:val="21"/>
              </w:rPr>
              <w:t>300253</w:t>
            </w:r>
          </w:p>
        </w:tc>
        <w:tc>
          <w:tcPr>
            <w:tcW w:w="1980" w:type="dxa"/>
            <w:vAlign w:val="center"/>
          </w:tcPr>
          <w:p w:rsidR="00370D98" w:rsidRDefault="00C8061F">
            <w:pPr>
              <w:jc w:val="center"/>
            </w:pPr>
            <w:r>
              <w:rPr>
                <w:szCs w:val="21"/>
              </w:rPr>
              <w:t>卫宁健康</w:t>
            </w:r>
          </w:p>
        </w:tc>
        <w:tc>
          <w:tcPr>
            <w:tcW w:w="2880" w:type="dxa"/>
            <w:vAlign w:val="center"/>
          </w:tcPr>
          <w:p w:rsidR="00370D98" w:rsidRDefault="00C8061F">
            <w:pPr>
              <w:jc w:val="right"/>
            </w:pPr>
            <w:r>
              <w:rPr>
                <w:szCs w:val="21"/>
              </w:rPr>
              <w:t>363,700,787.33</w:t>
            </w:r>
          </w:p>
        </w:tc>
        <w:tc>
          <w:tcPr>
            <w:tcW w:w="1692" w:type="dxa"/>
            <w:vAlign w:val="center"/>
          </w:tcPr>
          <w:p w:rsidR="00370D98" w:rsidRDefault="00C8061F">
            <w:pPr>
              <w:jc w:val="right"/>
            </w:pPr>
            <w:r>
              <w:rPr>
                <w:szCs w:val="21"/>
              </w:rPr>
              <w:t>11.85</w:t>
            </w:r>
          </w:p>
        </w:tc>
      </w:tr>
      <w:tr w:rsidR="00370D98">
        <w:tc>
          <w:tcPr>
            <w:tcW w:w="870" w:type="dxa"/>
            <w:vAlign w:val="center"/>
          </w:tcPr>
          <w:p w:rsidR="00370D98" w:rsidRDefault="00C8061F">
            <w:pPr>
              <w:jc w:val="center"/>
            </w:pPr>
            <w:r>
              <w:rPr>
                <w:szCs w:val="21"/>
              </w:rPr>
              <w:t>4</w:t>
            </w:r>
          </w:p>
        </w:tc>
        <w:tc>
          <w:tcPr>
            <w:tcW w:w="1650" w:type="dxa"/>
            <w:vAlign w:val="center"/>
          </w:tcPr>
          <w:p w:rsidR="00370D98" w:rsidRDefault="00C8061F">
            <w:pPr>
              <w:jc w:val="center"/>
            </w:pPr>
            <w:r>
              <w:rPr>
                <w:szCs w:val="21"/>
              </w:rPr>
              <w:t>300033</w:t>
            </w:r>
          </w:p>
        </w:tc>
        <w:tc>
          <w:tcPr>
            <w:tcW w:w="1980" w:type="dxa"/>
            <w:vAlign w:val="center"/>
          </w:tcPr>
          <w:p w:rsidR="00370D98" w:rsidRDefault="00C8061F">
            <w:pPr>
              <w:jc w:val="center"/>
            </w:pPr>
            <w:r>
              <w:rPr>
                <w:szCs w:val="21"/>
              </w:rPr>
              <w:t>同花顺</w:t>
            </w:r>
          </w:p>
        </w:tc>
        <w:tc>
          <w:tcPr>
            <w:tcW w:w="2880" w:type="dxa"/>
            <w:vAlign w:val="center"/>
          </w:tcPr>
          <w:p w:rsidR="00370D98" w:rsidRDefault="00C8061F">
            <w:pPr>
              <w:jc w:val="right"/>
            </w:pPr>
            <w:r>
              <w:rPr>
                <w:szCs w:val="21"/>
              </w:rPr>
              <w:t>332,196,154.14</w:t>
            </w:r>
          </w:p>
        </w:tc>
        <w:tc>
          <w:tcPr>
            <w:tcW w:w="1692" w:type="dxa"/>
            <w:vAlign w:val="center"/>
          </w:tcPr>
          <w:p w:rsidR="00370D98" w:rsidRDefault="00C8061F">
            <w:pPr>
              <w:jc w:val="right"/>
            </w:pPr>
            <w:r>
              <w:rPr>
                <w:szCs w:val="21"/>
              </w:rPr>
              <w:t>10.83</w:t>
            </w:r>
          </w:p>
        </w:tc>
      </w:tr>
      <w:tr w:rsidR="00370D98">
        <w:tc>
          <w:tcPr>
            <w:tcW w:w="870" w:type="dxa"/>
            <w:vAlign w:val="center"/>
          </w:tcPr>
          <w:p w:rsidR="00370D98" w:rsidRDefault="00C8061F">
            <w:pPr>
              <w:jc w:val="center"/>
            </w:pPr>
            <w:r>
              <w:rPr>
                <w:szCs w:val="21"/>
              </w:rPr>
              <w:t>5</w:t>
            </w:r>
          </w:p>
        </w:tc>
        <w:tc>
          <w:tcPr>
            <w:tcW w:w="1650" w:type="dxa"/>
            <w:vAlign w:val="center"/>
          </w:tcPr>
          <w:p w:rsidR="00370D98" w:rsidRDefault="00C8061F">
            <w:pPr>
              <w:jc w:val="center"/>
            </w:pPr>
            <w:r>
              <w:rPr>
                <w:szCs w:val="21"/>
              </w:rPr>
              <w:t>600570</w:t>
            </w:r>
          </w:p>
        </w:tc>
        <w:tc>
          <w:tcPr>
            <w:tcW w:w="1980" w:type="dxa"/>
            <w:vAlign w:val="center"/>
          </w:tcPr>
          <w:p w:rsidR="00370D98" w:rsidRDefault="00C8061F">
            <w:pPr>
              <w:jc w:val="center"/>
            </w:pPr>
            <w:r>
              <w:rPr>
                <w:szCs w:val="21"/>
              </w:rPr>
              <w:t>恒生电子</w:t>
            </w:r>
          </w:p>
        </w:tc>
        <w:tc>
          <w:tcPr>
            <w:tcW w:w="2880" w:type="dxa"/>
            <w:vAlign w:val="center"/>
          </w:tcPr>
          <w:p w:rsidR="00370D98" w:rsidRDefault="00C8061F">
            <w:pPr>
              <w:jc w:val="right"/>
            </w:pPr>
            <w:r>
              <w:rPr>
                <w:szCs w:val="21"/>
              </w:rPr>
              <w:t>326,682,889.87</w:t>
            </w:r>
          </w:p>
        </w:tc>
        <w:tc>
          <w:tcPr>
            <w:tcW w:w="1692" w:type="dxa"/>
            <w:vAlign w:val="center"/>
          </w:tcPr>
          <w:p w:rsidR="00370D98" w:rsidRDefault="00C8061F">
            <w:pPr>
              <w:jc w:val="right"/>
            </w:pPr>
            <w:r>
              <w:rPr>
                <w:szCs w:val="21"/>
              </w:rPr>
              <w:t>10.65</w:t>
            </w:r>
          </w:p>
        </w:tc>
      </w:tr>
      <w:tr w:rsidR="00370D98">
        <w:tc>
          <w:tcPr>
            <w:tcW w:w="870" w:type="dxa"/>
            <w:vAlign w:val="center"/>
          </w:tcPr>
          <w:p w:rsidR="00370D98" w:rsidRDefault="00C8061F">
            <w:pPr>
              <w:jc w:val="center"/>
            </w:pPr>
            <w:r>
              <w:rPr>
                <w:szCs w:val="21"/>
              </w:rPr>
              <w:t>6</w:t>
            </w:r>
          </w:p>
        </w:tc>
        <w:tc>
          <w:tcPr>
            <w:tcW w:w="1650" w:type="dxa"/>
            <w:vAlign w:val="center"/>
          </w:tcPr>
          <w:p w:rsidR="00370D98" w:rsidRDefault="00C8061F">
            <w:pPr>
              <w:jc w:val="center"/>
            </w:pPr>
            <w:r>
              <w:rPr>
                <w:szCs w:val="21"/>
              </w:rPr>
              <w:t>300136</w:t>
            </w:r>
          </w:p>
        </w:tc>
        <w:tc>
          <w:tcPr>
            <w:tcW w:w="1980" w:type="dxa"/>
            <w:vAlign w:val="center"/>
          </w:tcPr>
          <w:p w:rsidR="00370D98" w:rsidRDefault="00C8061F">
            <w:pPr>
              <w:jc w:val="center"/>
            </w:pPr>
            <w:r>
              <w:rPr>
                <w:szCs w:val="21"/>
              </w:rPr>
              <w:t>信维通信</w:t>
            </w:r>
          </w:p>
        </w:tc>
        <w:tc>
          <w:tcPr>
            <w:tcW w:w="2880" w:type="dxa"/>
            <w:vAlign w:val="center"/>
          </w:tcPr>
          <w:p w:rsidR="00370D98" w:rsidRDefault="00C8061F">
            <w:pPr>
              <w:jc w:val="right"/>
            </w:pPr>
            <w:r>
              <w:rPr>
                <w:szCs w:val="21"/>
              </w:rPr>
              <w:t>318,898,965.18</w:t>
            </w:r>
          </w:p>
        </w:tc>
        <w:tc>
          <w:tcPr>
            <w:tcW w:w="1692" w:type="dxa"/>
            <w:vAlign w:val="center"/>
          </w:tcPr>
          <w:p w:rsidR="00370D98" w:rsidRDefault="00C8061F">
            <w:pPr>
              <w:jc w:val="right"/>
            </w:pPr>
            <w:r>
              <w:rPr>
                <w:szCs w:val="21"/>
              </w:rPr>
              <w:t>10.39</w:t>
            </w:r>
          </w:p>
        </w:tc>
      </w:tr>
      <w:tr w:rsidR="00370D98">
        <w:tc>
          <w:tcPr>
            <w:tcW w:w="870" w:type="dxa"/>
            <w:vAlign w:val="center"/>
          </w:tcPr>
          <w:p w:rsidR="00370D98" w:rsidRDefault="00C8061F">
            <w:pPr>
              <w:jc w:val="center"/>
            </w:pPr>
            <w:r>
              <w:rPr>
                <w:szCs w:val="21"/>
              </w:rPr>
              <w:t>7</w:t>
            </w:r>
          </w:p>
        </w:tc>
        <w:tc>
          <w:tcPr>
            <w:tcW w:w="1650" w:type="dxa"/>
            <w:vAlign w:val="center"/>
          </w:tcPr>
          <w:p w:rsidR="00370D98" w:rsidRDefault="00C8061F">
            <w:pPr>
              <w:jc w:val="center"/>
            </w:pPr>
            <w:r>
              <w:rPr>
                <w:szCs w:val="21"/>
              </w:rPr>
              <w:t>300207</w:t>
            </w:r>
          </w:p>
        </w:tc>
        <w:tc>
          <w:tcPr>
            <w:tcW w:w="1980" w:type="dxa"/>
            <w:vAlign w:val="center"/>
          </w:tcPr>
          <w:p w:rsidR="00370D98" w:rsidRDefault="00C8061F">
            <w:pPr>
              <w:jc w:val="center"/>
            </w:pPr>
            <w:r>
              <w:rPr>
                <w:szCs w:val="21"/>
              </w:rPr>
              <w:t>欣旺达</w:t>
            </w:r>
          </w:p>
        </w:tc>
        <w:tc>
          <w:tcPr>
            <w:tcW w:w="2880" w:type="dxa"/>
            <w:vAlign w:val="center"/>
          </w:tcPr>
          <w:p w:rsidR="00370D98" w:rsidRDefault="00C8061F">
            <w:pPr>
              <w:jc w:val="right"/>
            </w:pPr>
            <w:r>
              <w:rPr>
                <w:szCs w:val="21"/>
              </w:rPr>
              <w:t>299,615,695.05</w:t>
            </w:r>
          </w:p>
        </w:tc>
        <w:tc>
          <w:tcPr>
            <w:tcW w:w="1692" w:type="dxa"/>
            <w:vAlign w:val="center"/>
          </w:tcPr>
          <w:p w:rsidR="00370D98" w:rsidRDefault="00C8061F">
            <w:pPr>
              <w:jc w:val="right"/>
            </w:pPr>
            <w:r>
              <w:rPr>
                <w:szCs w:val="21"/>
              </w:rPr>
              <w:t>9.76</w:t>
            </w:r>
          </w:p>
        </w:tc>
      </w:tr>
      <w:tr w:rsidR="00370D98">
        <w:tc>
          <w:tcPr>
            <w:tcW w:w="870" w:type="dxa"/>
            <w:vAlign w:val="center"/>
          </w:tcPr>
          <w:p w:rsidR="00370D98" w:rsidRDefault="00C8061F">
            <w:pPr>
              <w:jc w:val="center"/>
            </w:pPr>
            <w:r>
              <w:rPr>
                <w:szCs w:val="21"/>
              </w:rPr>
              <w:t>8</w:t>
            </w:r>
          </w:p>
        </w:tc>
        <w:tc>
          <w:tcPr>
            <w:tcW w:w="1650" w:type="dxa"/>
            <w:vAlign w:val="center"/>
          </w:tcPr>
          <w:p w:rsidR="00370D98" w:rsidRDefault="00C8061F">
            <w:pPr>
              <w:jc w:val="center"/>
            </w:pPr>
            <w:r>
              <w:rPr>
                <w:szCs w:val="21"/>
              </w:rPr>
              <w:t>002460</w:t>
            </w:r>
          </w:p>
        </w:tc>
        <w:tc>
          <w:tcPr>
            <w:tcW w:w="1980" w:type="dxa"/>
            <w:vAlign w:val="center"/>
          </w:tcPr>
          <w:p w:rsidR="00370D98" w:rsidRDefault="00C8061F">
            <w:pPr>
              <w:jc w:val="center"/>
            </w:pPr>
            <w:r>
              <w:rPr>
                <w:szCs w:val="21"/>
              </w:rPr>
              <w:t>赣锋锂业</w:t>
            </w:r>
          </w:p>
        </w:tc>
        <w:tc>
          <w:tcPr>
            <w:tcW w:w="2880" w:type="dxa"/>
            <w:vAlign w:val="center"/>
          </w:tcPr>
          <w:p w:rsidR="00370D98" w:rsidRDefault="00C8061F">
            <w:pPr>
              <w:jc w:val="right"/>
            </w:pPr>
            <w:r>
              <w:rPr>
                <w:szCs w:val="21"/>
              </w:rPr>
              <w:t>298,708,139.83</w:t>
            </w:r>
          </w:p>
        </w:tc>
        <w:tc>
          <w:tcPr>
            <w:tcW w:w="1692" w:type="dxa"/>
            <w:vAlign w:val="center"/>
          </w:tcPr>
          <w:p w:rsidR="00370D98" w:rsidRDefault="00C8061F">
            <w:pPr>
              <w:jc w:val="right"/>
            </w:pPr>
            <w:r>
              <w:rPr>
                <w:szCs w:val="21"/>
              </w:rPr>
              <w:t>9.73</w:t>
            </w:r>
          </w:p>
        </w:tc>
      </w:tr>
      <w:tr w:rsidR="00370D98">
        <w:tc>
          <w:tcPr>
            <w:tcW w:w="870" w:type="dxa"/>
            <w:vAlign w:val="center"/>
          </w:tcPr>
          <w:p w:rsidR="00370D98" w:rsidRDefault="00C8061F">
            <w:pPr>
              <w:jc w:val="center"/>
            </w:pPr>
            <w:r>
              <w:rPr>
                <w:szCs w:val="21"/>
              </w:rPr>
              <w:t>9</w:t>
            </w:r>
          </w:p>
        </w:tc>
        <w:tc>
          <w:tcPr>
            <w:tcW w:w="1650" w:type="dxa"/>
            <w:vAlign w:val="center"/>
          </w:tcPr>
          <w:p w:rsidR="00370D98" w:rsidRDefault="00C8061F">
            <w:pPr>
              <w:jc w:val="center"/>
            </w:pPr>
            <w:r>
              <w:rPr>
                <w:szCs w:val="21"/>
              </w:rPr>
              <w:t>002384</w:t>
            </w:r>
          </w:p>
        </w:tc>
        <w:tc>
          <w:tcPr>
            <w:tcW w:w="1980" w:type="dxa"/>
            <w:vAlign w:val="center"/>
          </w:tcPr>
          <w:p w:rsidR="00370D98" w:rsidRDefault="00C8061F">
            <w:pPr>
              <w:jc w:val="center"/>
            </w:pPr>
            <w:r>
              <w:rPr>
                <w:szCs w:val="21"/>
              </w:rPr>
              <w:t>东山精密</w:t>
            </w:r>
          </w:p>
        </w:tc>
        <w:tc>
          <w:tcPr>
            <w:tcW w:w="2880" w:type="dxa"/>
            <w:vAlign w:val="center"/>
          </w:tcPr>
          <w:p w:rsidR="00370D98" w:rsidRDefault="00C8061F">
            <w:pPr>
              <w:jc w:val="right"/>
            </w:pPr>
            <w:r>
              <w:rPr>
                <w:szCs w:val="21"/>
              </w:rPr>
              <w:t>276,145,567.63</w:t>
            </w:r>
          </w:p>
        </w:tc>
        <w:tc>
          <w:tcPr>
            <w:tcW w:w="1692" w:type="dxa"/>
            <w:vAlign w:val="center"/>
          </w:tcPr>
          <w:p w:rsidR="00370D98" w:rsidRDefault="00C8061F">
            <w:pPr>
              <w:jc w:val="right"/>
            </w:pPr>
            <w:r>
              <w:rPr>
                <w:szCs w:val="21"/>
              </w:rPr>
              <w:t>9.00</w:t>
            </w:r>
          </w:p>
        </w:tc>
      </w:tr>
      <w:tr w:rsidR="00370D98">
        <w:tc>
          <w:tcPr>
            <w:tcW w:w="870" w:type="dxa"/>
            <w:vAlign w:val="center"/>
          </w:tcPr>
          <w:p w:rsidR="00370D98" w:rsidRDefault="00C8061F">
            <w:pPr>
              <w:jc w:val="center"/>
            </w:pPr>
            <w:r>
              <w:rPr>
                <w:szCs w:val="21"/>
              </w:rPr>
              <w:t>10</w:t>
            </w:r>
          </w:p>
        </w:tc>
        <w:tc>
          <w:tcPr>
            <w:tcW w:w="1650" w:type="dxa"/>
            <w:vAlign w:val="center"/>
          </w:tcPr>
          <w:p w:rsidR="00370D98" w:rsidRDefault="00C8061F">
            <w:pPr>
              <w:jc w:val="center"/>
            </w:pPr>
            <w:r>
              <w:rPr>
                <w:szCs w:val="21"/>
              </w:rPr>
              <w:t>300618</w:t>
            </w:r>
          </w:p>
        </w:tc>
        <w:tc>
          <w:tcPr>
            <w:tcW w:w="1980" w:type="dxa"/>
            <w:vAlign w:val="center"/>
          </w:tcPr>
          <w:p w:rsidR="00370D98" w:rsidRDefault="00C8061F">
            <w:pPr>
              <w:jc w:val="center"/>
            </w:pPr>
            <w:r>
              <w:rPr>
                <w:szCs w:val="21"/>
              </w:rPr>
              <w:t>寒锐钴业</w:t>
            </w:r>
          </w:p>
        </w:tc>
        <w:tc>
          <w:tcPr>
            <w:tcW w:w="2880" w:type="dxa"/>
            <w:vAlign w:val="center"/>
          </w:tcPr>
          <w:p w:rsidR="00370D98" w:rsidRDefault="00C8061F">
            <w:pPr>
              <w:jc w:val="right"/>
            </w:pPr>
            <w:r>
              <w:rPr>
                <w:szCs w:val="21"/>
              </w:rPr>
              <w:t>225,820,366.98</w:t>
            </w:r>
          </w:p>
        </w:tc>
        <w:tc>
          <w:tcPr>
            <w:tcW w:w="1692" w:type="dxa"/>
            <w:vAlign w:val="center"/>
          </w:tcPr>
          <w:p w:rsidR="00370D98" w:rsidRDefault="00C8061F">
            <w:pPr>
              <w:jc w:val="right"/>
            </w:pPr>
            <w:r>
              <w:rPr>
                <w:szCs w:val="21"/>
              </w:rPr>
              <w:t>7.36</w:t>
            </w:r>
          </w:p>
        </w:tc>
      </w:tr>
      <w:tr w:rsidR="00370D98">
        <w:tc>
          <w:tcPr>
            <w:tcW w:w="870" w:type="dxa"/>
            <w:vAlign w:val="center"/>
          </w:tcPr>
          <w:p w:rsidR="00370D98" w:rsidRDefault="00C8061F">
            <w:pPr>
              <w:jc w:val="center"/>
            </w:pPr>
            <w:r>
              <w:rPr>
                <w:szCs w:val="21"/>
              </w:rPr>
              <w:t>11</w:t>
            </w:r>
          </w:p>
        </w:tc>
        <w:tc>
          <w:tcPr>
            <w:tcW w:w="1650" w:type="dxa"/>
            <w:vAlign w:val="center"/>
          </w:tcPr>
          <w:p w:rsidR="00370D98" w:rsidRDefault="00C8061F">
            <w:pPr>
              <w:jc w:val="center"/>
            </w:pPr>
            <w:r>
              <w:rPr>
                <w:szCs w:val="21"/>
              </w:rPr>
              <w:t>002120</w:t>
            </w:r>
          </w:p>
        </w:tc>
        <w:tc>
          <w:tcPr>
            <w:tcW w:w="1980" w:type="dxa"/>
            <w:vAlign w:val="center"/>
          </w:tcPr>
          <w:p w:rsidR="00370D98" w:rsidRDefault="00C8061F">
            <w:pPr>
              <w:jc w:val="center"/>
            </w:pPr>
            <w:r>
              <w:rPr>
                <w:szCs w:val="21"/>
              </w:rPr>
              <w:t>韵达股份</w:t>
            </w:r>
          </w:p>
        </w:tc>
        <w:tc>
          <w:tcPr>
            <w:tcW w:w="2880" w:type="dxa"/>
            <w:vAlign w:val="center"/>
          </w:tcPr>
          <w:p w:rsidR="00370D98" w:rsidRDefault="00C8061F">
            <w:pPr>
              <w:jc w:val="right"/>
            </w:pPr>
            <w:r>
              <w:rPr>
                <w:szCs w:val="21"/>
              </w:rPr>
              <w:t>225,406,722.29</w:t>
            </w:r>
          </w:p>
        </w:tc>
        <w:tc>
          <w:tcPr>
            <w:tcW w:w="1692" w:type="dxa"/>
            <w:vAlign w:val="center"/>
          </w:tcPr>
          <w:p w:rsidR="00370D98" w:rsidRDefault="00C8061F">
            <w:pPr>
              <w:jc w:val="right"/>
            </w:pPr>
            <w:r>
              <w:rPr>
                <w:szCs w:val="21"/>
              </w:rPr>
              <w:t>7.35</w:t>
            </w:r>
          </w:p>
        </w:tc>
      </w:tr>
      <w:tr w:rsidR="00370D98">
        <w:tc>
          <w:tcPr>
            <w:tcW w:w="870" w:type="dxa"/>
            <w:vAlign w:val="center"/>
          </w:tcPr>
          <w:p w:rsidR="00370D98" w:rsidRDefault="00C8061F">
            <w:pPr>
              <w:jc w:val="center"/>
            </w:pPr>
            <w:r>
              <w:rPr>
                <w:szCs w:val="21"/>
              </w:rPr>
              <w:t>12</w:t>
            </w:r>
          </w:p>
        </w:tc>
        <w:tc>
          <w:tcPr>
            <w:tcW w:w="1650" w:type="dxa"/>
            <w:vAlign w:val="center"/>
          </w:tcPr>
          <w:p w:rsidR="00370D98" w:rsidRDefault="00C8061F">
            <w:pPr>
              <w:jc w:val="center"/>
            </w:pPr>
            <w:r>
              <w:rPr>
                <w:szCs w:val="21"/>
              </w:rPr>
              <w:t>603799</w:t>
            </w:r>
          </w:p>
        </w:tc>
        <w:tc>
          <w:tcPr>
            <w:tcW w:w="1980" w:type="dxa"/>
            <w:vAlign w:val="center"/>
          </w:tcPr>
          <w:p w:rsidR="00370D98" w:rsidRDefault="00C8061F">
            <w:pPr>
              <w:jc w:val="center"/>
            </w:pPr>
            <w:r>
              <w:rPr>
                <w:szCs w:val="21"/>
              </w:rPr>
              <w:t>华友钴业</w:t>
            </w:r>
          </w:p>
        </w:tc>
        <w:tc>
          <w:tcPr>
            <w:tcW w:w="2880" w:type="dxa"/>
            <w:vAlign w:val="center"/>
          </w:tcPr>
          <w:p w:rsidR="00370D98" w:rsidRDefault="00C8061F">
            <w:pPr>
              <w:jc w:val="right"/>
            </w:pPr>
            <w:r>
              <w:rPr>
                <w:szCs w:val="21"/>
              </w:rPr>
              <w:t>219,701,831.78</w:t>
            </w:r>
          </w:p>
        </w:tc>
        <w:tc>
          <w:tcPr>
            <w:tcW w:w="1692" w:type="dxa"/>
            <w:vAlign w:val="center"/>
          </w:tcPr>
          <w:p w:rsidR="00370D98" w:rsidRDefault="00C8061F">
            <w:pPr>
              <w:jc w:val="right"/>
            </w:pPr>
            <w:r>
              <w:rPr>
                <w:szCs w:val="21"/>
              </w:rPr>
              <w:t>7.16</w:t>
            </w:r>
          </w:p>
        </w:tc>
      </w:tr>
      <w:tr w:rsidR="00370D98">
        <w:tc>
          <w:tcPr>
            <w:tcW w:w="870" w:type="dxa"/>
            <w:vAlign w:val="center"/>
          </w:tcPr>
          <w:p w:rsidR="00370D98" w:rsidRDefault="00C8061F">
            <w:pPr>
              <w:jc w:val="center"/>
            </w:pPr>
            <w:r>
              <w:rPr>
                <w:szCs w:val="21"/>
              </w:rPr>
              <w:t>13</w:t>
            </w:r>
          </w:p>
        </w:tc>
        <w:tc>
          <w:tcPr>
            <w:tcW w:w="1650" w:type="dxa"/>
            <w:vAlign w:val="center"/>
          </w:tcPr>
          <w:p w:rsidR="00370D98" w:rsidRDefault="00C8061F">
            <w:pPr>
              <w:jc w:val="center"/>
            </w:pPr>
            <w:r>
              <w:rPr>
                <w:szCs w:val="21"/>
              </w:rPr>
              <w:t>688208</w:t>
            </w:r>
          </w:p>
        </w:tc>
        <w:tc>
          <w:tcPr>
            <w:tcW w:w="1980" w:type="dxa"/>
            <w:vAlign w:val="center"/>
          </w:tcPr>
          <w:p w:rsidR="00370D98" w:rsidRDefault="00C8061F">
            <w:pPr>
              <w:jc w:val="center"/>
            </w:pPr>
            <w:r>
              <w:rPr>
                <w:szCs w:val="21"/>
              </w:rPr>
              <w:t>道通科技</w:t>
            </w:r>
          </w:p>
        </w:tc>
        <w:tc>
          <w:tcPr>
            <w:tcW w:w="2880" w:type="dxa"/>
            <w:vAlign w:val="center"/>
          </w:tcPr>
          <w:p w:rsidR="00370D98" w:rsidRDefault="00C8061F">
            <w:pPr>
              <w:jc w:val="right"/>
            </w:pPr>
            <w:r>
              <w:rPr>
                <w:szCs w:val="21"/>
              </w:rPr>
              <w:t>214,387,421.76</w:t>
            </w:r>
          </w:p>
        </w:tc>
        <w:tc>
          <w:tcPr>
            <w:tcW w:w="1692" w:type="dxa"/>
            <w:vAlign w:val="center"/>
          </w:tcPr>
          <w:p w:rsidR="00370D98" w:rsidRDefault="00C8061F">
            <w:pPr>
              <w:jc w:val="right"/>
            </w:pPr>
            <w:r>
              <w:rPr>
                <w:szCs w:val="21"/>
              </w:rPr>
              <w:t>6.99</w:t>
            </w:r>
          </w:p>
        </w:tc>
      </w:tr>
      <w:tr w:rsidR="00370D98">
        <w:tc>
          <w:tcPr>
            <w:tcW w:w="870" w:type="dxa"/>
            <w:vAlign w:val="center"/>
          </w:tcPr>
          <w:p w:rsidR="00370D98" w:rsidRDefault="00C8061F">
            <w:pPr>
              <w:jc w:val="center"/>
            </w:pPr>
            <w:r>
              <w:rPr>
                <w:szCs w:val="21"/>
              </w:rPr>
              <w:t>14</w:t>
            </w:r>
          </w:p>
        </w:tc>
        <w:tc>
          <w:tcPr>
            <w:tcW w:w="1650" w:type="dxa"/>
            <w:vAlign w:val="center"/>
          </w:tcPr>
          <w:p w:rsidR="00370D98" w:rsidRDefault="00C8061F">
            <w:pPr>
              <w:jc w:val="center"/>
            </w:pPr>
            <w:r>
              <w:rPr>
                <w:szCs w:val="21"/>
              </w:rPr>
              <w:t>002475</w:t>
            </w:r>
          </w:p>
        </w:tc>
        <w:tc>
          <w:tcPr>
            <w:tcW w:w="1980" w:type="dxa"/>
            <w:vAlign w:val="center"/>
          </w:tcPr>
          <w:p w:rsidR="00370D98" w:rsidRDefault="00C8061F">
            <w:pPr>
              <w:jc w:val="center"/>
            </w:pPr>
            <w:r>
              <w:rPr>
                <w:szCs w:val="21"/>
              </w:rPr>
              <w:t>立讯精密</w:t>
            </w:r>
          </w:p>
        </w:tc>
        <w:tc>
          <w:tcPr>
            <w:tcW w:w="2880" w:type="dxa"/>
            <w:vAlign w:val="center"/>
          </w:tcPr>
          <w:p w:rsidR="00370D98" w:rsidRDefault="00C8061F">
            <w:pPr>
              <w:jc w:val="right"/>
            </w:pPr>
            <w:r>
              <w:rPr>
                <w:szCs w:val="21"/>
              </w:rPr>
              <w:t>208,120,235.67</w:t>
            </w:r>
          </w:p>
        </w:tc>
        <w:tc>
          <w:tcPr>
            <w:tcW w:w="1692" w:type="dxa"/>
            <w:vAlign w:val="center"/>
          </w:tcPr>
          <w:p w:rsidR="00370D98" w:rsidRDefault="00C8061F">
            <w:pPr>
              <w:jc w:val="right"/>
            </w:pPr>
            <w:r>
              <w:rPr>
                <w:szCs w:val="21"/>
              </w:rPr>
              <w:t>6.78</w:t>
            </w:r>
          </w:p>
        </w:tc>
      </w:tr>
      <w:tr w:rsidR="00370D98">
        <w:tc>
          <w:tcPr>
            <w:tcW w:w="870" w:type="dxa"/>
            <w:vAlign w:val="center"/>
          </w:tcPr>
          <w:p w:rsidR="00370D98" w:rsidRDefault="00C8061F">
            <w:pPr>
              <w:jc w:val="center"/>
            </w:pPr>
            <w:r>
              <w:rPr>
                <w:szCs w:val="21"/>
              </w:rPr>
              <w:t>15</w:t>
            </w:r>
          </w:p>
        </w:tc>
        <w:tc>
          <w:tcPr>
            <w:tcW w:w="1650" w:type="dxa"/>
            <w:vAlign w:val="center"/>
          </w:tcPr>
          <w:p w:rsidR="00370D98" w:rsidRDefault="00C8061F">
            <w:pPr>
              <w:jc w:val="center"/>
            </w:pPr>
            <w:r>
              <w:rPr>
                <w:szCs w:val="21"/>
              </w:rPr>
              <w:t>300059</w:t>
            </w:r>
          </w:p>
        </w:tc>
        <w:tc>
          <w:tcPr>
            <w:tcW w:w="1980" w:type="dxa"/>
            <w:vAlign w:val="center"/>
          </w:tcPr>
          <w:p w:rsidR="00370D98" w:rsidRDefault="00C8061F">
            <w:pPr>
              <w:jc w:val="center"/>
            </w:pPr>
            <w:r>
              <w:rPr>
                <w:szCs w:val="21"/>
              </w:rPr>
              <w:t>东方财富</w:t>
            </w:r>
          </w:p>
        </w:tc>
        <w:tc>
          <w:tcPr>
            <w:tcW w:w="2880" w:type="dxa"/>
            <w:vAlign w:val="center"/>
          </w:tcPr>
          <w:p w:rsidR="00370D98" w:rsidRDefault="00C8061F">
            <w:pPr>
              <w:jc w:val="right"/>
            </w:pPr>
            <w:r>
              <w:rPr>
                <w:szCs w:val="21"/>
              </w:rPr>
              <w:t>196,057,156.78</w:t>
            </w:r>
          </w:p>
        </w:tc>
        <w:tc>
          <w:tcPr>
            <w:tcW w:w="1692" w:type="dxa"/>
            <w:vAlign w:val="center"/>
          </w:tcPr>
          <w:p w:rsidR="00370D98" w:rsidRDefault="00C8061F">
            <w:pPr>
              <w:jc w:val="right"/>
            </w:pPr>
            <w:r>
              <w:rPr>
                <w:szCs w:val="21"/>
              </w:rPr>
              <w:t>6.39</w:t>
            </w:r>
          </w:p>
        </w:tc>
      </w:tr>
      <w:tr w:rsidR="00370D98">
        <w:tc>
          <w:tcPr>
            <w:tcW w:w="870" w:type="dxa"/>
            <w:vAlign w:val="center"/>
          </w:tcPr>
          <w:p w:rsidR="00370D98" w:rsidRDefault="00C8061F">
            <w:pPr>
              <w:jc w:val="center"/>
            </w:pPr>
            <w:r>
              <w:rPr>
                <w:szCs w:val="21"/>
              </w:rPr>
              <w:t>16</w:t>
            </w:r>
          </w:p>
        </w:tc>
        <w:tc>
          <w:tcPr>
            <w:tcW w:w="1650" w:type="dxa"/>
            <w:vAlign w:val="center"/>
          </w:tcPr>
          <w:p w:rsidR="00370D98" w:rsidRDefault="00C8061F">
            <w:pPr>
              <w:jc w:val="center"/>
            </w:pPr>
            <w:r>
              <w:rPr>
                <w:szCs w:val="21"/>
              </w:rPr>
              <w:t>002466</w:t>
            </w:r>
          </w:p>
        </w:tc>
        <w:tc>
          <w:tcPr>
            <w:tcW w:w="1980" w:type="dxa"/>
            <w:vAlign w:val="center"/>
          </w:tcPr>
          <w:p w:rsidR="00370D98" w:rsidRDefault="00C8061F">
            <w:pPr>
              <w:jc w:val="center"/>
            </w:pPr>
            <w:r>
              <w:rPr>
                <w:szCs w:val="21"/>
              </w:rPr>
              <w:t>天齐锂业</w:t>
            </w:r>
          </w:p>
        </w:tc>
        <w:tc>
          <w:tcPr>
            <w:tcW w:w="2880" w:type="dxa"/>
            <w:vAlign w:val="center"/>
          </w:tcPr>
          <w:p w:rsidR="00370D98" w:rsidRDefault="00C8061F">
            <w:pPr>
              <w:jc w:val="right"/>
            </w:pPr>
            <w:r>
              <w:rPr>
                <w:szCs w:val="21"/>
              </w:rPr>
              <w:t>192,744,714.04</w:t>
            </w:r>
          </w:p>
        </w:tc>
        <w:tc>
          <w:tcPr>
            <w:tcW w:w="1692" w:type="dxa"/>
            <w:vAlign w:val="center"/>
          </w:tcPr>
          <w:p w:rsidR="00370D98" w:rsidRDefault="00C8061F">
            <w:pPr>
              <w:jc w:val="right"/>
            </w:pPr>
            <w:r>
              <w:rPr>
                <w:szCs w:val="21"/>
              </w:rPr>
              <w:t>6.28</w:t>
            </w:r>
          </w:p>
        </w:tc>
      </w:tr>
      <w:tr w:rsidR="00370D98">
        <w:tc>
          <w:tcPr>
            <w:tcW w:w="870" w:type="dxa"/>
            <w:vAlign w:val="center"/>
          </w:tcPr>
          <w:p w:rsidR="00370D98" w:rsidRDefault="00C8061F">
            <w:pPr>
              <w:jc w:val="center"/>
            </w:pPr>
            <w:r>
              <w:rPr>
                <w:szCs w:val="21"/>
              </w:rPr>
              <w:t>17</w:t>
            </w:r>
          </w:p>
        </w:tc>
        <w:tc>
          <w:tcPr>
            <w:tcW w:w="1650" w:type="dxa"/>
            <w:vAlign w:val="center"/>
          </w:tcPr>
          <w:p w:rsidR="00370D98" w:rsidRDefault="00C8061F">
            <w:pPr>
              <w:jc w:val="center"/>
            </w:pPr>
            <w:r>
              <w:rPr>
                <w:szCs w:val="21"/>
              </w:rPr>
              <w:t>300792</w:t>
            </w:r>
          </w:p>
        </w:tc>
        <w:tc>
          <w:tcPr>
            <w:tcW w:w="1980" w:type="dxa"/>
            <w:vAlign w:val="center"/>
          </w:tcPr>
          <w:p w:rsidR="00370D98" w:rsidRDefault="00C8061F">
            <w:pPr>
              <w:jc w:val="center"/>
            </w:pPr>
            <w:r>
              <w:rPr>
                <w:szCs w:val="21"/>
              </w:rPr>
              <w:t>壹网壹创</w:t>
            </w:r>
          </w:p>
        </w:tc>
        <w:tc>
          <w:tcPr>
            <w:tcW w:w="2880" w:type="dxa"/>
            <w:vAlign w:val="center"/>
          </w:tcPr>
          <w:p w:rsidR="00370D98" w:rsidRDefault="00C8061F">
            <w:pPr>
              <w:jc w:val="right"/>
            </w:pPr>
            <w:r>
              <w:rPr>
                <w:szCs w:val="21"/>
              </w:rPr>
              <w:t>192,099,372.13</w:t>
            </w:r>
          </w:p>
        </w:tc>
        <w:tc>
          <w:tcPr>
            <w:tcW w:w="1692" w:type="dxa"/>
            <w:vAlign w:val="center"/>
          </w:tcPr>
          <w:p w:rsidR="00370D98" w:rsidRDefault="00C8061F">
            <w:pPr>
              <w:jc w:val="right"/>
            </w:pPr>
            <w:r>
              <w:rPr>
                <w:szCs w:val="21"/>
              </w:rPr>
              <w:t>6.26</w:t>
            </w:r>
          </w:p>
        </w:tc>
      </w:tr>
      <w:tr w:rsidR="00370D98">
        <w:tc>
          <w:tcPr>
            <w:tcW w:w="870" w:type="dxa"/>
            <w:vAlign w:val="center"/>
          </w:tcPr>
          <w:p w:rsidR="00370D98" w:rsidRDefault="00C8061F">
            <w:pPr>
              <w:jc w:val="center"/>
            </w:pPr>
            <w:r>
              <w:rPr>
                <w:szCs w:val="21"/>
              </w:rPr>
              <w:t>18</w:t>
            </w:r>
          </w:p>
        </w:tc>
        <w:tc>
          <w:tcPr>
            <w:tcW w:w="1650" w:type="dxa"/>
            <w:vAlign w:val="center"/>
          </w:tcPr>
          <w:p w:rsidR="00370D98" w:rsidRDefault="00C8061F">
            <w:pPr>
              <w:jc w:val="center"/>
            </w:pPr>
            <w:r>
              <w:rPr>
                <w:szCs w:val="21"/>
              </w:rPr>
              <w:t>300770</w:t>
            </w:r>
          </w:p>
        </w:tc>
        <w:tc>
          <w:tcPr>
            <w:tcW w:w="1980" w:type="dxa"/>
            <w:vAlign w:val="center"/>
          </w:tcPr>
          <w:p w:rsidR="00370D98" w:rsidRDefault="00C8061F">
            <w:pPr>
              <w:jc w:val="center"/>
            </w:pPr>
            <w:r>
              <w:rPr>
                <w:szCs w:val="21"/>
              </w:rPr>
              <w:t>新媒股份</w:t>
            </w:r>
          </w:p>
        </w:tc>
        <w:tc>
          <w:tcPr>
            <w:tcW w:w="2880" w:type="dxa"/>
            <w:vAlign w:val="center"/>
          </w:tcPr>
          <w:p w:rsidR="00370D98" w:rsidRDefault="00C8061F">
            <w:pPr>
              <w:jc w:val="right"/>
            </w:pPr>
            <w:r>
              <w:rPr>
                <w:szCs w:val="21"/>
              </w:rPr>
              <w:t>181,385,155.51</w:t>
            </w:r>
          </w:p>
        </w:tc>
        <w:tc>
          <w:tcPr>
            <w:tcW w:w="1692" w:type="dxa"/>
            <w:vAlign w:val="center"/>
          </w:tcPr>
          <w:p w:rsidR="00370D98" w:rsidRDefault="00C8061F">
            <w:pPr>
              <w:jc w:val="right"/>
            </w:pPr>
            <w:r>
              <w:rPr>
                <w:szCs w:val="21"/>
              </w:rPr>
              <w:t>5.91</w:t>
            </w:r>
          </w:p>
        </w:tc>
      </w:tr>
      <w:tr w:rsidR="00370D98">
        <w:tc>
          <w:tcPr>
            <w:tcW w:w="870" w:type="dxa"/>
            <w:vAlign w:val="center"/>
          </w:tcPr>
          <w:p w:rsidR="00370D98" w:rsidRDefault="00C8061F">
            <w:pPr>
              <w:jc w:val="center"/>
            </w:pPr>
            <w:r>
              <w:rPr>
                <w:szCs w:val="21"/>
              </w:rPr>
              <w:t>19</w:t>
            </w:r>
          </w:p>
        </w:tc>
        <w:tc>
          <w:tcPr>
            <w:tcW w:w="1650" w:type="dxa"/>
            <w:vAlign w:val="center"/>
          </w:tcPr>
          <w:p w:rsidR="00370D98" w:rsidRDefault="00C8061F">
            <w:pPr>
              <w:jc w:val="center"/>
            </w:pPr>
            <w:r>
              <w:rPr>
                <w:szCs w:val="21"/>
              </w:rPr>
              <w:t>600276</w:t>
            </w:r>
          </w:p>
        </w:tc>
        <w:tc>
          <w:tcPr>
            <w:tcW w:w="1980" w:type="dxa"/>
            <w:vAlign w:val="center"/>
          </w:tcPr>
          <w:p w:rsidR="00370D98" w:rsidRDefault="00C8061F">
            <w:pPr>
              <w:jc w:val="center"/>
            </w:pPr>
            <w:r>
              <w:rPr>
                <w:szCs w:val="21"/>
              </w:rPr>
              <w:t>恒瑞医药</w:t>
            </w:r>
          </w:p>
        </w:tc>
        <w:tc>
          <w:tcPr>
            <w:tcW w:w="2880" w:type="dxa"/>
            <w:vAlign w:val="center"/>
          </w:tcPr>
          <w:p w:rsidR="00370D98" w:rsidRDefault="00C8061F">
            <w:pPr>
              <w:jc w:val="right"/>
            </w:pPr>
            <w:r>
              <w:rPr>
                <w:szCs w:val="21"/>
              </w:rPr>
              <w:t>181,170,392.95</w:t>
            </w:r>
          </w:p>
        </w:tc>
        <w:tc>
          <w:tcPr>
            <w:tcW w:w="1692" w:type="dxa"/>
            <w:vAlign w:val="center"/>
          </w:tcPr>
          <w:p w:rsidR="00370D98" w:rsidRDefault="00C8061F">
            <w:pPr>
              <w:jc w:val="right"/>
            </w:pPr>
            <w:r>
              <w:rPr>
                <w:szCs w:val="21"/>
              </w:rPr>
              <w:t>5.90</w:t>
            </w:r>
          </w:p>
        </w:tc>
      </w:tr>
      <w:tr w:rsidR="00370D98">
        <w:tc>
          <w:tcPr>
            <w:tcW w:w="870" w:type="dxa"/>
            <w:vAlign w:val="center"/>
          </w:tcPr>
          <w:p w:rsidR="00370D98" w:rsidRDefault="00C8061F">
            <w:pPr>
              <w:jc w:val="center"/>
            </w:pPr>
            <w:r>
              <w:rPr>
                <w:szCs w:val="21"/>
              </w:rPr>
              <w:t>20</w:t>
            </w:r>
          </w:p>
        </w:tc>
        <w:tc>
          <w:tcPr>
            <w:tcW w:w="1650" w:type="dxa"/>
            <w:vAlign w:val="center"/>
          </w:tcPr>
          <w:p w:rsidR="00370D98" w:rsidRDefault="00C8061F">
            <w:pPr>
              <w:jc w:val="center"/>
            </w:pPr>
            <w:r>
              <w:rPr>
                <w:szCs w:val="21"/>
              </w:rPr>
              <w:t>002850</w:t>
            </w:r>
          </w:p>
        </w:tc>
        <w:tc>
          <w:tcPr>
            <w:tcW w:w="1980" w:type="dxa"/>
            <w:vAlign w:val="center"/>
          </w:tcPr>
          <w:p w:rsidR="00370D98" w:rsidRDefault="00C8061F">
            <w:pPr>
              <w:jc w:val="center"/>
            </w:pPr>
            <w:r>
              <w:rPr>
                <w:szCs w:val="21"/>
              </w:rPr>
              <w:t>科达利</w:t>
            </w:r>
          </w:p>
        </w:tc>
        <w:tc>
          <w:tcPr>
            <w:tcW w:w="2880" w:type="dxa"/>
            <w:vAlign w:val="center"/>
          </w:tcPr>
          <w:p w:rsidR="00370D98" w:rsidRDefault="00C8061F">
            <w:pPr>
              <w:jc w:val="right"/>
            </w:pPr>
            <w:r>
              <w:rPr>
                <w:szCs w:val="21"/>
              </w:rPr>
              <w:t>170,089,716.87</w:t>
            </w:r>
          </w:p>
        </w:tc>
        <w:tc>
          <w:tcPr>
            <w:tcW w:w="1692" w:type="dxa"/>
            <w:vAlign w:val="center"/>
          </w:tcPr>
          <w:p w:rsidR="00370D98" w:rsidRDefault="00C8061F">
            <w:pPr>
              <w:jc w:val="right"/>
            </w:pPr>
            <w:r>
              <w:rPr>
                <w:szCs w:val="21"/>
              </w:rPr>
              <w:t>5.54</w:t>
            </w:r>
          </w:p>
        </w:tc>
      </w:tr>
      <w:tr w:rsidR="00370D98">
        <w:tc>
          <w:tcPr>
            <w:tcW w:w="870" w:type="dxa"/>
            <w:vAlign w:val="center"/>
          </w:tcPr>
          <w:p w:rsidR="00370D98" w:rsidRDefault="00C8061F">
            <w:pPr>
              <w:jc w:val="center"/>
            </w:pPr>
            <w:r>
              <w:rPr>
                <w:szCs w:val="21"/>
              </w:rPr>
              <w:t>21</w:t>
            </w:r>
          </w:p>
        </w:tc>
        <w:tc>
          <w:tcPr>
            <w:tcW w:w="1650" w:type="dxa"/>
            <w:vAlign w:val="center"/>
          </w:tcPr>
          <w:p w:rsidR="00370D98" w:rsidRDefault="00C8061F">
            <w:pPr>
              <w:jc w:val="center"/>
            </w:pPr>
            <w:r>
              <w:rPr>
                <w:szCs w:val="21"/>
              </w:rPr>
              <w:t>600183</w:t>
            </w:r>
          </w:p>
        </w:tc>
        <w:tc>
          <w:tcPr>
            <w:tcW w:w="1980" w:type="dxa"/>
            <w:vAlign w:val="center"/>
          </w:tcPr>
          <w:p w:rsidR="00370D98" w:rsidRDefault="00C8061F">
            <w:pPr>
              <w:jc w:val="center"/>
            </w:pPr>
            <w:r>
              <w:rPr>
                <w:szCs w:val="21"/>
              </w:rPr>
              <w:t>生益科技</w:t>
            </w:r>
          </w:p>
        </w:tc>
        <w:tc>
          <w:tcPr>
            <w:tcW w:w="2880" w:type="dxa"/>
            <w:vAlign w:val="center"/>
          </w:tcPr>
          <w:p w:rsidR="00370D98" w:rsidRDefault="00C8061F">
            <w:pPr>
              <w:jc w:val="right"/>
            </w:pPr>
            <w:r>
              <w:rPr>
                <w:szCs w:val="21"/>
              </w:rPr>
              <w:t>162,379,520.68</w:t>
            </w:r>
          </w:p>
        </w:tc>
        <w:tc>
          <w:tcPr>
            <w:tcW w:w="1692" w:type="dxa"/>
            <w:vAlign w:val="center"/>
          </w:tcPr>
          <w:p w:rsidR="00370D98" w:rsidRDefault="00C8061F">
            <w:pPr>
              <w:jc w:val="right"/>
            </w:pPr>
            <w:r>
              <w:rPr>
                <w:szCs w:val="21"/>
              </w:rPr>
              <w:t>5.29</w:t>
            </w:r>
          </w:p>
        </w:tc>
      </w:tr>
      <w:tr w:rsidR="00370D98">
        <w:tc>
          <w:tcPr>
            <w:tcW w:w="870" w:type="dxa"/>
            <w:vAlign w:val="center"/>
          </w:tcPr>
          <w:p w:rsidR="00370D98" w:rsidRDefault="00C8061F">
            <w:pPr>
              <w:jc w:val="center"/>
            </w:pPr>
            <w:r>
              <w:rPr>
                <w:szCs w:val="21"/>
              </w:rPr>
              <w:t>22</w:t>
            </w:r>
          </w:p>
        </w:tc>
        <w:tc>
          <w:tcPr>
            <w:tcW w:w="1650" w:type="dxa"/>
            <w:vAlign w:val="center"/>
          </w:tcPr>
          <w:p w:rsidR="00370D98" w:rsidRDefault="00C8061F">
            <w:pPr>
              <w:jc w:val="center"/>
            </w:pPr>
            <w:r>
              <w:rPr>
                <w:szCs w:val="21"/>
              </w:rPr>
              <w:t>002812</w:t>
            </w:r>
          </w:p>
        </w:tc>
        <w:tc>
          <w:tcPr>
            <w:tcW w:w="1980" w:type="dxa"/>
            <w:vAlign w:val="center"/>
          </w:tcPr>
          <w:p w:rsidR="00370D98" w:rsidRDefault="00C8061F">
            <w:pPr>
              <w:jc w:val="center"/>
            </w:pPr>
            <w:r>
              <w:rPr>
                <w:szCs w:val="21"/>
              </w:rPr>
              <w:t>恩捷股份</w:t>
            </w:r>
          </w:p>
        </w:tc>
        <w:tc>
          <w:tcPr>
            <w:tcW w:w="2880" w:type="dxa"/>
            <w:vAlign w:val="center"/>
          </w:tcPr>
          <w:p w:rsidR="00370D98" w:rsidRDefault="00C8061F">
            <w:pPr>
              <w:jc w:val="right"/>
            </w:pPr>
            <w:r>
              <w:rPr>
                <w:szCs w:val="21"/>
              </w:rPr>
              <w:t>158,799,712.42</w:t>
            </w:r>
          </w:p>
        </w:tc>
        <w:tc>
          <w:tcPr>
            <w:tcW w:w="1692" w:type="dxa"/>
            <w:vAlign w:val="center"/>
          </w:tcPr>
          <w:p w:rsidR="00370D98" w:rsidRDefault="00C8061F">
            <w:pPr>
              <w:jc w:val="right"/>
            </w:pPr>
            <w:r>
              <w:rPr>
                <w:szCs w:val="21"/>
              </w:rPr>
              <w:t>5.17</w:t>
            </w:r>
          </w:p>
        </w:tc>
      </w:tr>
      <w:tr w:rsidR="00370D98">
        <w:tc>
          <w:tcPr>
            <w:tcW w:w="870" w:type="dxa"/>
            <w:vAlign w:val="center"/>
          </w:tcPr>
          <w:p w:rsidR="00370D98" w:rsidRDefault="00C8061F">
            <w:pPr>
              <w:jc w:val="center"/>
            </w:pPr>
            <w:r>
              <w:rPr>
                <w:szCs w:val="21"/>
              </w:rPr>
              <w:t>23</w:t>
            </w:r>
          </w:p>
        </w:tc>
        <w:tc>
          <w:tcPr>
            <w:tcW w:w="1650" w:type="dxa"/>
            <w:vAlign w:val="center"/>
          </w:tcPr>
          <w:p w:rsidR="00370D98" w:rsidRDefault="00C8061F">
            <w:pPr>
              <w:jc w:val="center"/>
            </w:pPr>
            <w:r>
              <w:rPr>
                <w:szCs w:val="21"/>
              </w:rPr>
              <w:t>002241</w:t>
            </w:r>
          </w:p>
        </w:tc>
        <w:tc>
          <w:tcPr>
            <w:tcW w:w="1980" w:type="dxa"/>
            <w:vAlign w:val="center"/>
          </w:tcPr>
          <w:p w:rsidR="00370D98" w:rsidRDefault="00C8061F">
            <w:pPr>
              <w:jc w:val="center"/>
            </w:pPr>
            <w:r>
              <w:rPr>
                <w:szCs w:val="21"/>
              </w:rPr>
              <w:t>歌尔股份</w:t>
            </w:r>
          </w:p>
        </w:tc>
        <w:tc>
          <w:tcPr>
            <w:tcW w:w="2880" w:type="dxa"/>
            <w:vAlign w:val="center"/>
          </w:tcPr>
          <w:p w:rsidR="00370D98" w:rsidRDefault="00C8061F">
            <w:pPr>
              <w:jc w:val="right"/>
            </w:pPr>
            <w:r>
              <w:rPr>
                <w:szCs w:val="21"/>
              </w:rPr>
              <w:t>153,100,807.68</w:t>
            </w:r>
          </w:p>
        </w:tc>
        <w:tc>
          <w:tcPr>
            <w:tcW w:w="1692" w:type="dxa"/>
            <w:vAlign w:val="center"/>
          </w:tcPr>
          <w:p w:rsidR="00370D98" w:rsidRDefault="00C8061F">
            <w:pPr>
              <w:jc w:val="right"/>
            </w:pPr>
            <w:r>
              <w:rPr>
                <w:szCs w:val="21"/>
              </w:rPr>
              <w:t>4.99</w:t>
            </w:r>
          </w:p>
        </w:tc>
      </w:tr>
      <w:tr w:rsidR="00370D98">
        <w:tc>
          <w:tcPr>
            <w:tcW w:w="870" w:type="dxa"/>
            <w:vAlign w:val="center"/>
          </w:tcPr>
          <w:p w:rsidR="00370D98" w:rsidRDefault="00C8061F">
            <w:pPr>
              <w:jc w:val="center"/>
            </w:pPr>
            <w:r>
              <w:rPr>
                <w:szCs w:val="21"/>
              </w:rPr>
              <w:t>24</w:t>
            </w:r>
          </w:p>
        </w:tc>
        <w:tc>
          <w:tcPr>
            <w:tcW w:w="1650" w:type="dxa"/>
            <w:vAlign w:val="center"/>
          </w:tcPr>
          <w:p w:rsidR="00370D98" w:rsidRDefault="00C8061F">
            <w:pPr>
              <w:jc w:val="center"/>
            </w:pPr>
            <w:r>
              <w:rPr>
                <w:szCs w:val="21"/>
              </w:rPr>
              <w:t>300450</w:t>
            </w:r>
          </w:p>
        </w:tc>
        <w:tc>
          <w:tcPr>
            <w:tcW w:w="1980" w:type="dxa"/>
            <w:vAlign w:val="center"/>
          </w:tcPr>
          <w:p w:rsidR="00370D98" w:rsidRDefault="00C8061F">
            <w:pPr>
              <w:jc w:val="center"/>
            </w:pPr>
            <w:r>
              <w:rPr>
                <w:szCs w:val="21"/>
              </w:rPr>
              <w:t>先导智能</w:t>
            </w:r>
          </w:p>
        </w:tc>
        <w:tc>
          <w:tcPr>
            <w:tcW w:w="2880" w:type="dxa"/>
            <w:vAlign w:val="center"/>
          </w:tcPr>
          <w:p w:rsidR="00370D98" w:rsidRDefault="00C8061F">
            <w:pPr>
              <w:jc w:val="right"/>
            </w:pPr>
            <w:r>
              <w:rPr>
                <w:szCs w:val="21"/>
              </w:rPr>
              <w:t>152,614,805.07</w:t>
            </w:r>
          </w:p>
        </w:tc>
        <w:tc>
          <w:tcPr>
            <w:tcW w:w="1692" w:type="dxa"/>
            <w:vAlign w:val="center"/>
          </w:tcPr>
          <w:p w:rsidR="00370D98" w:rsidRDefault="00C8061F">
            <w:pPr>
              <w:jc w:val="right"/>
            </w:pPr>
            <w:r>
              <w:rPr>
                <w:szCs w:val="21"/>
              </w:rPr>
              <w:t>4.97</w:t>
            </w:r>
          </w:p>
        </w:tc>
      </w:tr>
      <w:tr w:rsidR="00370D98">
        <w:tc>
          <w:tcPr>
            <w:tcW w:w="870" w:type="dxa"/>
            <w:vAlign w:val="center"/>
          </w:tcPr>
          <w:p w:rsidR="00370D98" w:rsidRDefault="00C8061F">
            <w:pPr>
              <w:jc w:val="center"/>
            </w:pPr>
            <w:r>
              <w:rPr>
                <w:szCs w:val="21"/>
              </w:rPr>
              <w:t>25</w:t>
            </w:r>
          </w:p>
        </w:tc>
        <w:tc>
          <w:tcPr>
            <w:tcW w:w="1650" w:type="dxa"/>
            <w:vAlign w:val="center"/>
          </w:tcPr>
          <w:p w:rsidR="00370D98" w:rsidRDefault="00C8061F">
            <w:pPr>
              <w:jc w:val="center"/>
            </w:pPr>
            <w:r>
              <w:rPr>
                <w:szCs w:val="21"/>
              </w:rPr>
              <w:t>002044</w:t>
            </w:r>
          </w:p>
        </w:tc>
        <w:tc>
          <w:tcPr>
            <w:tcW w:w="1980" w:type="dxa"/>
            <w:vAlign w:val="center"/>
          </w:tcPr>
          <w:p w:rsidR="00370D98" w:rsidRDefault="00C8061F">
            <w:pPr>
              <w:jc w:val="center"/>
            </w:pPr>
            <w:r>
              <w:rPr>
                <w:szCs w:val="21"/>
              </w:rPr>
              <w:t>美年健康</w:t>
            </w:r>
          </w:p>
        </w:tc>
        <w:tc>
          <w:tcPr>
            <w:tcW w:w="2880" w:type="dxa"/>
            <w:vAlign w:val="center"/>
          </w:tcPr>
          <w:p w:rsidR="00370D98" w:rsidRDefault="00C8061F">
            <w:pPr>
              <w:jc w:val="right"/>
            </w:pPr>
            <w:r>
              <w:rPr>
                <w:szCs w:val="21"/>
              </w:rPr>
              <w:t>144,906,848.13</w:t>
            </w:r>
          </w:p>
        </w:tc>
        <w:tc>
          <w:tcPr>
            <w:tcW w:w="1692" w:type="dxa"/>
            <w:vAlign w:val="center"/>
          </w:tcPr>
          <w:p w:rsidR="00370D98" w:rsidRDefault="00C8061F">
            <w:pPr>
              <w:jc w:val="right"/>
            </w:pPr>
            <w:r>
              <w:rPr>
                <w:szCs w:val="21"/>
              </w:rPr>
              <w:t>4.72</w:t>
            </w:r>
          </w:p>
        </w:tc>
      </w:tr>
      <w:tr w:rsidR="00370D98">
        <w:tc>
          <w:tcPr>
            <w:tcW w:w="870" w:type="dxa"/>
            <w:vAlign w:val="center"/>
          </w:tcPr>
          <w:p w:rsidR="00370D98" w:rsidRDefault="00C8061F">
            <w:pPr>
              <w:jc w:val="center"/>
            </w:pPr>
            <w:r>
              <w:rPr>
                <w:szCs w:val="21"/>
              </w:rPr>
              <w:t>26</w:t>
            </w:r>
          </w:p>
        </w:tc>
        <w:tc>
          <w:tcPr>
            <w:tcW w:w="1650" w:type="dxa"/>
            <w:vAlign w:val="center"/>
          </w:tcPr>
          <w:p w:rsidR="00370D98" w:rsidRDefault="00C8061F">
            <w:pPr>
              <w:jc w:val="center"/>
            </w:pPr>
            <w:r>
              <w:rPr>
                <w:szCs w:val="21"/>
              </w:rPr>
              <w:t>600380</w:t>
            </w:r>
          </w:p>
        </w:tc>
        <w:tc>
          <w:tcPr>
            <w:tcW w:w="1980" w:type="dxa"/>
            <w:vAlign w:val="center"/>
          </w:tcPr>
          <w:p w:rsidR="00370D98" w:rsidRDefault="00C8061F">
            <w:pPr>
              <w:jc w:val="center"/>
            </w:pPr>
            <w:r>
              <w:rPr>
                <w:szCs w:val="21"/>
              </w:rPr>
              <w:t>健康元</w:t>
            </w:r>
          </w:p>
        </w:tc>
        <w:tc>
          <w:tcPr>
            <w:tcW w:w="2880" w:type="dxa"/>
            <w:vAlign w:val="center"/>
          </w:tcPr>
          <w:p w:rsidR="00370D98" w:rsidRDefault="00C8061F">
            <w:pPr>
              <w:jc w:val="right"/>
            </w:pPr>
            <w:r>
              <w:rPr>
                <w:szCs w:val="21"/>
              </w:rPr>
              <w:t>144,548,006.83</w:t>
            </w:r>
          </w:p>
        </w:tc>
        <w:tc>
          <w:tcPr>
            <w:tcW w:w="1692" w:type="dxa"/>
            <w:vAlign w:val="center"/>
          </w:tcPr>
          <w:p w:rsidR="00370D98" w:rsidRDefault="00C8061F">
            <w:pPr>
              <w:jc w:val="right"/>
            </w:pPr>
            <w:r>
              <w:rPr>
                <w:szCs w:val="21"/>
              </w:rPr>
              <w:t>4.71</w:t>
            </w:r>
          </w:p>
        </w:tc>
      </w:tr>
      <w:tr w:rsidR="00370D98">
        <w:tc>
          <w:tcPr>
            <w:tcW w:w="870" w:type="dxa"/>
            <w:vAlign w:val="center"/>
          </w:tcPr>
          <w:p w:rsidR="00370D98" w:rsidRDefault="00C8061F">
            <w:pPr>
              <w:jc w:val="center"/>
            </w:pPr>
            <w:r>
              <w:rPr>
                <w:szCs w:val="21"/>
              </w:rPr>
              <w:t>27</w:t>
            </w:r>
          </w:p>
        </w:tc>
        <w:tc>
          <w:tcPr>
            <w:tcW w:w="1650" w:type="dxa"/>
            <w:vAlign w:val="center"/>
          </w:tcPr>
          <w:p w:rsidR="00370D98" w:rsidRDefault="00C8061F">
            <w:pPr>
              <w:jc w:val="center"/>
            </w:pPr>
            <w:r>
              <w:rPr>
                <w:szCs w:val="21"/>
              </w:rPr>
              <w:t>002594</w:t>
            </w:r>
          </w:p>
        </w:tc>
        <w:tc>
          <w:tcPr>
            <w:tcW w:w="1980" w:type="dxa"/>
            <w:vAlign w:val="center"/>
          </w:tcPr>
          <w:p w:rsidR="00370D98" w:rsidRDefault="00C8061F">
            <w:pPr>
              <w:jc w:val="center"/>
            </w:pPr>
            <w:r>
              <w:rPr>
                <w:szCs w:val="21"/>
              </w:rPr>
              <w:t>比亚迪</w:t>
            </w:r>
          </w:p>
        </w:tc>
        <w:tc>
          <w:tcPr>
            <w:tcW w:w="2880" w:type="dxa"/>
            <w:vAlign w:val="center"/>
          </w:tcPr>
          <w:p w:rsidR="00370D98" w:rsidRDefault="00C8061F">
            <w:pPr>
              <w:jc w:val="right"/>
            </w:pPr>
            <w:r>
              <w:rPr>
                <w:szCs w:val="21"/>
              </w:rPr>
              <w:t>138,644,059.41</w:t>
            </w:r>
          </w:p>
        </w:tc>
        <w:tc>
          <w:tcPr>
            <w:tcW w:w="1692" w:type="dxa"/>
            <w:vAlign w:val="center"/>
          </w:tcPr>
          <w:p w:rsidR="00370D98" w:rsidRDefault="00C8061F">
            <w:pPr>
              <w:jc w:val="right"/>
            </w:pPr>
            <w:r>
              <w:rPr>
                <w:szCs w:val="21"/>
              </w:rPr>
              <w:t>4.52</w:t>
            </w:r>
          </w:p>
        </w:tc>
      </w:tr>
      <w:tr w:rsidR="00370D98">
        <w:tc>
          <w:tcPr>
            <w:tcW w:w="870" w:type="dxa"/>
            <w:vAlign w:val="center"/>
          </w:tcPr>
          <w:p w:rsidR="00370D98" w:rsidRDefault="00C8061F">
            <w:pPr>
              <w:jc w:val="center"/>
            </w:pPr>
            <w:r>
              <w:rPr>
                <w:szCs w:val="21"/>
              </w:rPr>
              <w:t>28</w:t>
            </w:r>
          </w:p>
        </w:tc>
        <w:tc>
          <w:tcPr>
            <w:tcW w:w="1650" w:type="dxa"/>
            <w:vAlign w:val="center"/>
          </w:tcPr>
          <w:p w:rsidR="00370D98" w:rsidRDefault="00C8061F">
            <w:pPr>
              <w:jc w:val="center"/>
            </w:pPr>
            <w:r>
              <w:rPr>
                <w:szCs w:val="21"/>
              </w:rPr>
              <w:t>300001</w:t>
            </w:r>
          </w:p>
        </w:tc>
        <w:tc>
          <w:tcPr>
            <w:tcW w:w="1980" w:type="dxa"/>
            <w:vAlign w:val="center"/>
          </w:tcPr>
          <w:p w:rsidR="00370D98" w:rsidRDefault="00C8061F">
            <w:pPr>
              <w:jc w:val="center"/>
            </w:pPr>
            <w:r>
              <w:rPr>
                <w:szCs w:val="21"/>
              </w:rPr>
              <w:t>特锐德</w:t>
            </w:r>
          </w:p>
        </w:tc>
        <w:tc>
          <w:tcPr>
            <w:tcW w:w="2880" w:type="dxa"/>
            <w:vAlign w:val="center"/>
          </w:tcPr>
          <w:p w:rsidR="00370D98" w:rsidRDefault="00C8061F">
            <w:pPr>
              <w:jc w:val="right"/>
            </w:pPr>
            <w:r>
              <w:rPr>
                <w:szCs w:val="21"/>
              </w:rPr>
              <w:t>136,145,982.19</w:t>
            </w:r>
          </w:p>
        </w:tc>
        <w:tc>
          <w:tcPr>
            <w:tcW w:w="1692" w:type="dxa"/>
            <w:vAlign w:val="center"/>
          </w:tcPr>
          <w:p w:rsidR="00370D98" w:rsidRDefault="00C8061F">
            <w:pPr>
              <w:jc w:val="right"/>
            </w:pPr>
            <w:r>
              <w:rPr>
                <w:szCs w:val="21"/>
              </w:rPr>
              <w:t>4.44</w:t>
            </w:r>
          </w:p>
        </w:tc>
      </w:tr>
      <w:tr w:rsidR="00370D98">
        <w:tc>
          <w:tcPr>
            <w:tcW w:w="870" w:type="dxa"/>
            <w:vAlign w:val="center"/>
          </w:tcPr>
          <w:p w:rsidR="00370D98" w:rsidRDefault="00C8061F">
            <w:pPr>
              <w:jc w:val="center"/>
            </w:pPr>
            <w:r>
              <w:rPr>
                <w:szCs w:val="21"/>
              </w:rPr>
              <w:t>29</w:t>
            </w:r>
          </w:p>
        </w:tc>
        <w:tc>
          <w:tcPr>
            <w:tcW w:w="1650" w:type="dxa"/>
            <w:vAlign w:val="center"/>
          </w:tcPr>
          <w:p w:rsidR="00370D98" w:rsidRDefault="00C8061F">
            <w:pPr>
              <w:jc w:val="center"/>
            </w:pPr>
            <w:r>
              <w:rPr>
                <w:szCs w:val="21"/>
              </w:rPr>
              <w:t>300785</w:t>
            </w:r>
          </w:p>
        </w:tc>
        <w:tc>
          <w:tcPr>
            <w:tcW w:w="1980" w:type="dxa"/>
            <w:vAlign w:val="center"/>
          </w:tcPr>
          <w:p w:rsidR="00370D98" w:rsidRDefault="00C8061F">
            <w:pPr>
              <w:jc w:val="center"/>
            </w:pPr>
            <w:r>
              <w:rPr>
                <w:szCs w:val="21"/>
              </w:rPr>
              <w:t>值得买</w:t>
            </w:r>
          </w:p>
        </w:tc>
        <w:tc>
          <w:tcPr>
            <w:tcW w:w="2880" w:type="dxa"/>
            <w:vAlign w:val="center"/>
          </w:tcPr>
          <w:p w:rsidR="00370D98" w:rsidRDefault="00C8061F">
            <w:pPr>
              <w:jc w:val="right"/>
            </w:pPr>
            <w:r>
              <w:rPr>
                <w:szCs w:val="21"/>
              </w:rPr>
              <w:t>134,765,977.40</w:t>
            </w:r>
          </w:p>
        </w:tc>
        <w:tc>
          <w:tcPr>
            <w:tcW w:w="1692" w:type="dxa"/>
            <w:vAlign w:val="center"/>
          </w:tcPr>
          <w:p w:rsidR="00370D98" w:rsidRDefault="00C8061F">
            <w:pPr>
              <w:jc w:val="right"/>
            </w:pPr>
            <w:r>
              <w:rPr>
                <w:szCs w:val="21"/>
              </w:rPr>
              <w:t>4.39</w:t>
            </w:r>
          </w:p>
        </w:tc>
      </w:tr>
      <w:tr w:rsidR="00370D98">
        <w:tc>
          <w:tcPr>
            <w:tcW w:w="870" w:type="dxa"/>
            <w:vAlign w:val="center"/>
          </w:tcPr>
          <w:p w:rsidR="00370D98" w:rsidRDefault="00C8061F">
            <w:pPr>
              <w:jc w:val="center"/>
            </w:pPr>
            <w:r>
              <w:rPr>
                <w:szCs w:val="21"/>
              </w:rPr>
              <w:t>30</w:t>
            </w:r>
          </w:p>
        </w:tc>
        <w:tc>
          <w:tcPr>
            <w:tcW w:w="1650" w:type="dxa"/>
            <w:vAlign w:val="center"/>
          </w:tcPr>
          <w:p w:rsidR="00370D98" w:rsidRDefault="00C8061F">
            <w:pPr>
              <w:jc w:val="center"/>
            </w:pPr>
            <w:r>
              <w:rPr>
                <w:szCs w:val="21"/>
              </w:rPr>
              <w:t>600763</w:t>
            </w:r>
          </w:p>
        </w:tc>
        <w:tc>
          <w:tcPr>
            <w:tcW w:w="1980" w:type="dxa"/>
            <w:vAlign w:val="center"/>
          </w:tcPr>
          <w:p w:rsidR="00370D98" w:rsidRDefault="00C8061F">
            <w:pPr>
              <w:jc w:val="center"/>
            </w:pPr>
            <w:r>
              <w:rPr>
                <w:szCs w:val="21"/>
              </w:rPr>
              <w:t>通策医疗</w:t>
            </w:r>
          </w:p>
        </w:tc>
        <w:tc>
          <w:tcPr>
            <w:tcW w:w="2880" w:type="dxa"/>
            <w:vAlign w:val="center"/>
          </w:tcPr>
          <w:p w:rsidR="00370D98" w:rsidRDefault="00C8061F">
            <w:pPr>
              <w:jc w:val="right"/>
            </w:pPr>
            <w:r>
              <w:rPr>
                <w:szCs w:val="21"/>
              </w:rPr>
              <w:t>128,342,596.80</w:t>
            </w:r>
          </w:p>
        </w:tc>
        <w:tc>
          <w:tcPr>
            <w:tcW w:w="1692" w:type="dxa"/>
            <w:vAlign w:val="center"/>
          </w:tcPr>
          <w:p w:rsidR="00370D98" w:rsidRDefault="00C8061F">
            <w:pPr>
              <w:jc w:val="right"/>
            </w:pPr>
            <w:r>
              <w:rPr>
                <w:szCs w:val="21"/>
              </w:rPr>
              <w:t>4.18</w:t>
            </w:r>
          </w:p>
        </w:tc>
      </w:tr>
      <w:tr w:rsidR="00370D98">
        <w:tc>
          <w:tcPr>
            <w:tcW w:w="870" w:type="dxa"/>
            <w:vAlign w:val="center"/>
          </w:tcPr>
          <w:p w:rsidR="00370D98" w:rsidRDefault="00C8061F">
            <w:pPr>
              <w:jc w:val="center"/>
            </w:pPr>
            <w:r>
              <w:rPr>
                <w:szCs w:val="21"/>
              </w:rPr>
              <w:t>31</w:t>
            </w:r>
          </w:p>
        </w:tc>
        <w:tc>
          <w:tcPr>
            <w:tcW w:w="1650" w:type="dxa"/>
            <w:vAlign w:val="center"/>
          </w:tcPr>
          <w:p w:rsidR="00370D98" w:rsidRDefault="00C8061F">
            <w:pPr>
              <w:jc w:val="center"/>
            </w:pPr>
            <w:r>
              <w:rPr>
                <w:szCs w:val="21"/>
              </w:rPr>
              <w:t>603920</w:t>
            </w:r>
          </w:p>
        </w:tc>
        <w:tc>
          <w:tcPr>
            <w:tcW w:w="1980" w:type="dxa"/>
            <w:vAlign w:val="center"/>
          </w:tcPr>
          <w:p w:rsidR="00370D98" w:rsidRDefault="00C8061F">
            <w:pPr>
              <w:jc w:val="center"/>
            </w:pPr>
            <w:r>
              <w:rPr>
                <w:szCs w:val="21"/>
              </w:rPr>
              <w:t>世运电路</w:t>
            </w:r>
          </w:p>
        </w:tc>
        <w:tc>
          <w:tcPr>
            <w:tcW w:w="2880" w:type="dxa"/>
            <w:vAlign w:val="center"/>
          </w:tcPr>
          <w:p w:rsidR="00370D98" w:rsidRDefault="00C8061F">
            <w:pPr>
              <w:jc w:val="right"/>
            </w:pPr>
            <w:r>
              <w:rPr>
                <w:szCs w:val="21"/>
              </w:rPr>
              <w:t>128,056,594.07</w:t>
            </w:r>
          </w:p>
        </w:tc>
        <w:tc>
          <w:tcPr>
            <w:tcW w:w="1692" w:type="dxa"/>
            <w:vAlign w:val="center"/>
          </w:tcPr>
          <w:p w:rsidR="00370D98" w:rsidRDefault="00C8061F">
            <w:pPr>
              <w:jc w:val="right"/>
            </w:pPr>
            <w:r>
              <w:rPr>
                <w:szCs w:val="21"/>
              </w:rPr>
              <w:t>4.17</w:t>
            </w:r>
          </w:p>
        </w:tc>
      </w:tr>
      <w:tr w:rsidR="00370D98">
        <w:tc>
          <w:tcPr>
            <w:tcW w:w="870" w:type="dxa"/>
            <w:vAlign w:val="center"/>
          </w:tcPr>
          <w:p w:rsidR="00370D98" w:rsidRDefault="00C8061F">
            <w:pPr>
              <w:jc w:val="center"/>
            </w:pPr>
            <w:r>
              <w:rPr>
                <w:szCs w:val="21"/>
              </w:rPr>
              <w:t>32</w:t>
            </w:r>
          </w:p>
        </w:tc>
        <w:tc>
          <w:tcPr>
            <w:tcW w:w="1650" w:type="dxa"/>
            <w:vAlign w:val="center"/>
          </w:tcPr>
          <w:p w:rsidR="00370D98" w:rsidRDefault="00C8061F">
            <w:pPr>
              <w:jc w:val="center"/>
            </w:pPr>
            <w:r>
              <w:rPr>
                <w:szCs w:val="21"/>
              </w:rPr>
              <w:t>300037</w:t>
            </w:r>
          </w:p>
        </w:tc>
        <w:tc>
          <w:tcPr>
            <w:tcW w:w="1980" w:type="dxa"/>
            <w:vAlign w:val="center"/>
          </w:tcPr>
          <w:p w:rsidR="00370D98" w:rsidRDefault="00C8061F">
            <w:pPr>
              <w:jc w:val="center"/>
            </w:pPr>
            <w:r>
              <w:rPr>
                <w:szCs w:val="21"/>
              </w:rPr>
              <w:t>新宙邦</w:t>
            </w:r>
          </w:p>
        </w:tc>
        <w:tc>
          <w:tcPr>
            <w:tcW w:w="2880" w:type="dxa"/>
            <w:vAlign w:val="center"/>
          </w:tcPr>
          <w:p w:rsidR="00370D98" w:rsidRDefault="00C8061F">
            <w:pPr>
              <w:jc w:val="right"/>
            </w:pPr>
            <w:r>
              <w:rPr>
                <w:szCs w:val="21"/>
              </w:rPr>
              <w:t>122,844,075.50</w:t>
            </w:r>
          </w:p>
        </w:tc>
        <w:tc>
          <w:tcPr>
            <w:tcW w:w="1692" w:type="dxa"/>
            <w:vAlign w:val="center"/>
          </w:tcPr>
          <w:p w:rsidR="00370D98" w:rsidRDefault="00C8061F">
            <w:pPr>
              <w:jc w:val="right"/>
            </w:pPr>
            <w:r>
              <w:rPr>
                <w:szCs w:val="21"/>
              </w:rPr>
              <w:t>4.00</w:t>
            </w:r>
          </w:p>
        </w:tc>
      </w:tr>
      <w:tr w:rsidR="00370D98">
        <w:tc>
          <w:tcPr>
            <w:tcW w:w="870" w:type="dxa"/>
            <w:vAlign w:val="center"/>
          </w:tcPr>
          <w:p w:rsidR="00370D98" w:rsidRDefault="00C8061F">
            <w:pPr>
              <w:jc w:val="center"/>
            </w:pPr>
            <w:r>
              <w:rPr>
                <w:szCs w:val="21"/>
              </w:rPr>
              <w:t>33</w:t>
            </w:r>
          </w:p>
        </w:tc>
        <w:tc>
          <w:tcPr>
            <w:tcW w:w="1650" w:type="dxa"/>
            <w:vAlign w:val="center"/>
          </w:tcPr>
          <w:p w:rsidR="00370D98" w:rsidRDefault="00C8061F">
            <w:pPr>
              <w:jc w:val="center"/>
            </w:pPr>
            <w:r>
              <w:rPr>
                <w:szCs w:val="21"/>
              </w:rPr>
              <w:t>300768</w:t>
            </w:r>
          </w:p>
        </w:tc>
        <w:tc>
          <w:tcPr>
            <w:tcW w:w="1980" w:type="dxa"/>
            <w:vAlign w:val="center"/>
          </w:tcPr>
          <w:p w:rsidR="00370D98" w:rsidRDefault="00C8061F">
            <w:pPr>
              <w:jc w:val="center"/>
            </w:pPr>
            <w:r>
              <w:rPr>
                <w:szCs w:val="21"/>
              </w:rPr>
              <w:t>迪普科技</w:t>
            </w:r>
          </w:p>
        </w:tc>
        <w:tc>
          <w:tcPr>
            <w:tcW w:w="2880" w:type="dxa"/>
            <w:vAlign w:val="center"/>
          </w:tcPr>
          <w:p w:rsidR="00370D98" w:rsidRDefault="00C8061F">
            <w:pPr>
              <w:jc w:val="right"/>
            </w:pPr>
            <w:r>
              <w:rPr>
                <w:szCs w:val="21"/>
              </w:rPr>
              <w:t>119,300,889.45</w:t>
            </w:r>
          </w:p>
        </w:tc>
        <w:tc>
          <w:tcPr>
            <w:tcW w:w="1692" w:type="dxa"/>
            <w:vAlign w:val="center"/>
          </w:tcPr>
          <w:p w:rsidR="00370D98" w:rsidRDefault="00C8061F">
            <w:pPr>
              <w:jc w:val="right"/>
            </w:pPr>
            <w:r>
              <w:rPr>
                <w:szCs w:val="21"/>
              </w:rPr>
              <w:t>3.89</w:t>
            </w:r>
          </w:p>
        </w:tc>
      </w:tr>
      <w:tr w:rsidR="00370D98">
        <w:tc>
          <w:tcPr>
            <w:tcW w:w="870" w:type="dxa"/>
            <w:vAlign w:val="center"/>
          </w:tcPr>
          <w:p w:rsidR="00370D98" w:rsidRDefault="00C8061F">
            <w:pPr>
              <w:jc w:val="center"/>
            </w:pPr>
            <w:r>
              <w:rPr>
                <w:szCs w:val="21"/>
              </w:rPr>
              <w:t>34</w:t>
            </w:r>
          </w:p>
        </w:tc>
        <w:tc>
          <w:tcPr>
            <w:tcW w:w="1650" w:type="dxa"/>
            <w:vAlign w:val="center"/>
          </w:tcPr>
          <w:p w:rsidR="00370D98" w:rsidRDefault="00C8061F">
            <w:pPr>
              <w:jc w:val="center"/>
            </w:pPr>
            <w:r>
              <w:rPr>
                <w:szCs w:val="21"/>
              </w:rPr>
              <w:t>300226</w:t>
            </w:r>
          </w:p>
        </w:tc>
        <w:tc>
          <w:tcPr>
            <w:tcW w:w="1980" w:type="dxa"/>
            <w:vAlign w:val="center"/>
          </w:tcPr>
          <w:p w:rsidR="00370D98" w:rsidRDefault="00C8061F">
            <w:pPr>
              <w:jc w:val="center"/>
            </w:pPr>
            <w:r>
              <w:rPr>
                <w:szCs w:val="21"/>
              </w:rPr>
              <w:t>上海钢联</w:t>
            </w:r>
          </w:p>
        </w:tc>
        <w:tc>
          <w:tcPr>
            <w:tcW w:w="2880" w:type="dxa"/>
            <w:vAlign w:val="center"/>
          </w:tcPr>
          <w:p w:rsidR="00370D98" w:rsidRDefault="00C8061F">
            <w:pPr>
              <w:jc w:val="right"/>
            </w:pPr>
            <w:r>
              <w:rPr>
                <w:szCs w:val="21"/>
              </w:rPr>
              <w:t>111,631,378.21</w:t>
            </w:r>
          </w:p>
        </w:tc>
        <w:tc>
          <w:tcPr>
            <w:tcW w:w="1692" w:type="dxa"/>
            <w:vAlign w:val="center"/>
          </w:tcPr>
          <w:p w:rsidR="00370D98" w:rsidRDefault="00C8061F">
            <w:pPr>
              <w:jc w:val="right"/>
            </w:pPr>
            <w:r>
              <w:rPr>
                <w:szCs w:val="21"/>
              </w:rPr>
              <w:t>3.64</w:t>
            </w:r>
          </w:p>
        </w:tc>
      </w:tr>
      <w:tr w:rsidR="00370D98">
        <w:tc>
          <w:tcPr>
            <w:tcW w:w="870" w:type="dxa"/>
            <w:vAlign w:val="center"/>
          </w:tcPr>
          <w:p w:rsidR="00370D98" w:rsidRDefault="00C8061F">
            <w:pPr>
              <w:jc w:val="center"/>
            </w:pPr>
            <w:r>
              <w:rPr>
                <w:szCs w:val="21"/>
              </w:rPr>
              <w:t>35</w:t>
            </w:r>
          </w:p>
        </w:tc>
        <w:tc>
          <w:tcPr>
            <w:tcW w:w="1650" w:type="dxa"/>
            <w:vAlign w:val="center"/>
          </w:tcPr>
          <w:p w:rsidR="00370D98" w:rsidRDefault="00C8061F">
            <w:pPr>
              <w:jc w:val="center"/>
            </w:pPr>
            <w:r>
              <w:rPr>
                <w:szCs w:val="21"/>
              </w:rPr>
              <w:t>300496</w:t>
            </w:r>
          </w:p>
        </w:tc>
        <w:tc>
          <w:tcPr>
            <w:tcW w:w="1980" w:type="dxa"/>
            <w:vAlign w:val="center"/>
          </w:tcPr>
          <w:p w:rsidR="00370D98" w:rsidRDefault="00C8061F">
            <w:pPr>
              <w:jc w:val="center"/>
            </w:pPr>
            <w:r>
              <w:rPr>
                <w:szCs w:val="21"/>
              </w:rPr>
              <w:t>中科创达</w:t>
            </w:r>
          </w:p>
        </w:tc>
        <w:tc>
          <w:tcPr>
            <w:tcW w:w="2880" w:type="dxa"/>
            <w:vAlign w:val="center"/>
          </w:tcPr>
          <w:p w:rsidR="00370D98" w:rsidRDefault="00C8061F">
            <w:pPr>
              <w:jc w:val="right"/>
            </w:pPr>
            <w:r>
              <w:rPr>
                <w:szCs w:val="21"/>
              </w:rPr>
              <w:t>110,699,530.78</w:t>
            </w:r>
          </w:p>
        </w:tc>
        <w:tc>
          <w:tcPr>
            <w:tcW w:w="1692" w:type="dxa"/>
            <w:vAlign w:val="center"/>
          </w:tcPr>
          <w:p w:rsidR="00370D98" w:rsidRDefault="00C8061F">
            <w:pPr>
              <w:jc w:val="right"/>
            </w:pPr>
            <w:r>
              <w:rPr>
                <w:szCs w:val="21"/>
              </w:rPr>
              <w:t>3.61</w:t>
            </w:r>
          </w:p>
        </w:tc>
      </w:tr>
      <w:tr w:rsidR="00370D98">
        <w:tc>
          <w:tcPr>
            <w:tcW w:w="870" w:type="dxa"/>
            <w:vAlign w:val="center"/>
          </w:tcPr>
          <w:p w:rsidR="00370D98" w:rsidRDefault="00C8061F">
            <w:pPr>
              <w:jc w:val="center"/>
            </w:pPr>
            <w:r>
              <w:rPr>
                <w:szCs w:val="21"/>
              </w:rPr>
              <w:t>36</w:t>
            </w:r>
          </w:p>
        </w:tc>
        <w:tc>
          <w:tcPr>
            <w:tcW w:w="1650" w:type="dxa"/>
            <w:vAlign w:val="center"/>
          </w:tcPr>
          <w:p w:rsidR="00370D98" w:rsidRDefault="00C8061F">
            <w:pPr>
              <w:jc w:val="center"/>
            </w:pPr>
            <w:r>
              <w:rPr>
                <w:szCs w:val="21"/>
              </w:rPr>
              <w:t>002624</w:t>
            </w:r>
          </w:p>
        </w:tc>
        <w:tc>
          <w:tcPr>
            <w:tcW w:w="1980" w:type="dxa"/>
            <w:vAlign w:val="center"/>
          </w:tcPr>
          <w:p w:rsidR="00370D98" w:rsidRDefault="00C8061F">
            <w:pPr>
              <w:jc w:val="center"/>
            </w:pPr>
            <w:r>
              <w:rPr>
                <w:szCs w:val="21"/>
              </w:rPr>
              <w:t>完美世界</w:t>
            </w:r>
          </w:p>
        </w:tc>
        <w:tc>
          <w:tcPr>
            <w:tcW w:w="2880" w:type="dxa"/>
            <w:vAlign w:val="center"/>
          </w:tcPr>
          <w:p w:rsidR="00370D98" w:rsidRDefault="00C8061F">
            <w:pPr>
              <w:jc w:val="right"/>
            </w:pPr>
            <w:r>
              <w:rPr>
                <w:szCs w:val="21"/>
              </w:rPr>
              <w:t>108,593,777.48</w:t>
            </w:r>
          </w:p>
        </w:tc>
        <w:tc>
          <w:tcPr>
            <w:tcW w:w="1692" w:type="dxa"/>
            <w:vAlign w:val="center"/>
          </w:tcPr>
          <w:p w:rsidR="00370D98" w:rsidRDefault="00C8061F">
            <w:pPr>
              <w:jc w:val="right"/>
            </w:pPr>
            <w:r>
              <w:rPr>
                <w:szCs w:val="21"/>
              </w:rPr>
              <w:t>3.54</w:t>
            </w:r>
          </w:p>
        </w:tc>
      </w:tr>
      <w:tr w:rsidR="00370D98">
        <w:tc>
          <w:tcPr>
            <w:tcW w:w="870" w:type="dxa"/>
            <w:vAlign w:val="center"/>
          </w:tcPr>
          <w:p w:rsidR="00370D98" w:rsidRDefault="00C8061F">
            <w:pPr>
              <w:jc w:val="center"/>
            </w:pPr>
            <w:r>
              <w:rPr>
                <w:szCs w:val="21"/>
              </w:rPr>
              <w:t>37</w:t>
            </w:r>
          </w:p>
        </w:tc>
        <w:tc>
          <w:tcPr>
            <w:tcW w:w="1650" w:type="dxa"/>
            <w:vAlign w:val="center"/>
          </w:tcPr>
          <w:p w:rsidR="00370D98" w:rsidRDefault="00C8061F">
            <w:pPr>
              <w:jc w:val="center"/>
            </w:pPr>
            <w:r>
              <w:rPr>
                <w:szCs w:val="21"/>
              </w:rPr>
              <w:t>688008</w:t>
            </w:r>
          </w:p>
        </w:tc>
        <w:tc>
          <w:tcPr>
            <w:tcW w:w="1980" w:type="dxa"/>
            <w:vAlign w:val="center"/>
          </w:tcPr>
          <w:p w:rsidR="00370D98" w:rsidRDefault="00C8061F">
            <w:pPr>
              <w:jc w:val="center"/>
            </w:pPr>
            <w:r>
              <w:rPr>
                <w:szCs w:val="21"/>
              </w:rPr>
              <w:t>澜起科技</w:t>
            </w:r>
          </w:p>
        </w:tc>
        <w:tc>
          <w:tcPr>
            <w:tcW w:w="2880" w:type="dxa"/>
            <w:vAlign w:val="center"/>
          </w:tcPr>
          <w:p w:rsidR="00370D98" w:rsidRDefault="00C8061F">
            <w:pPr>
              <w:jc w:val="right"/>
            </w:pPr>
            <w:r>
              <w:rPr>
                <w:szCs w:val="21"/>
              </w:rPr>
              <w:t>103,900,631.08</w:t>
            </w:r>
          </w:p>
        </w:tc>
        <w:tc>
          <w:tcPr>
            <w:tcW w:w="1692" w:type="dxa"/>
            <w:vAlign w:val="center"/>
          </w:tcPr>
          <w:p w:rsidR="00370D98" w:rsidRDefault="00C8061F">
            <w:pPr>
              <w:jc w:val="right"/>
            </w:pPr>
            <w:r>
              <w:rPr>
                <w:szCs w:val="21"/>
              </w:rPr>
              <w:t>3.39</w:t>
            </w:r>
          </w:p>
        </w:tc>
      </w:tr>
      <w:tr w:rsidR="00370D98">
        <w:tc>
          <w:tcPr>
            <w:tcW w:w="870" w:type="dxa"/>
            <w:vAlign w:val="center"/>
          </w:tcPr>
          <w:p w:rsidR="00370D98" w:rsidRDefault="00C8061F">
            <w:pPr>
              <w:jc w:val="center"/>
            </w:pPr>
            <w:r>
              <w:rPr>
                <w:szCs w:val="21"/>
              </w:rPr>
              <w:t>38</w:t>
            </w:r>
          </w:p>
        </w:tc>
        <w:tc>
          <w:tcPr>
            <w:tcW w:w="1650" w:type="dxa"/>
            <w:vAlign w:val="center"/>
          </w:tcPr>
          <w:p w:rsidR="00370D98" w:rsidRDefault="00C8061F">
            <w:pPr>
              <w:jc w:val="center"/>
            </w:pPr>
            <w:r>
              <w:rPr>
                <w:szCs w:val="21"/>
              </w:rPr>
              <w:t>002127</w:t>
            </w:r>
          </w:p>
        </w:tc>
        <w:tc>
          <w:tcPr>
            <w:tcW w:w="1980" w:type="dxa"/>
            <w:vAlign w:val="center"/>
          </w:tcPr>
          <w:p w:rsidR="00370D98" w:rsidRDefault="00C8061F">
            <w:pPr>
              <w:jc w:val="center"/>
            </w:pPr>
            <w:r>
              <w:rPr>
                <w:szCs w:val="21"/>
              </w:rPr>
              <w:t>南极电商</w:t>
            </w:r>
          </w:p>
        </w:tc>
        <w:tc>
          <w:tcPr>
            <w:tcW w:w="2880" w:type="dxa"/>
            <w:vAlign w:val="center"/>
          </w:tcPr>
          <w:p w:rsidR="00370D98" w:rsidRDefault="00C8061F">
            <w:pPr>
              <w:jc w:val="right"/>
            </w:pPr>
            <w:r>
              <w:rPr>
                <w:szCs w:val="21"/>
              </w:rPr>
              <w:t>94,969,527.59</w:t>
            </w:r>
          </w:p>
        </w:tc>
        <w:tc>
          <w:tcPr>
            <w:tcW w:w="1692" w:type="dxa"/>
            <w:vAlign w:val="center"/>
          </w:tcPr>
          <w:p w:rsidR="00370D98" w:rsidRDefault="00C8061F">
            <w:pPr>
              <w:jc w:val="right"/>
            </w:pPr>
            <w:r>
              <w:rPr>
                <w:szCs w:val="21"/>
              </w:rPr>
              <w:t>3.09</w:t>
            </w:r>
          </w:p>
        </w:tc>
      </w:tr>
      <w:tr w:rsidR="00370D98">
        <w:tc>
          <w:tcPr>
            <w:tcW w:w="870" w:type="dxa"/>
            <w:vAlign w:val="center"/>
          </w:tcPr>
          <w:p w:rsidR="00370D98" w:rsidRDefault="00C8061F">
            <w:pPr>
              <w:jc w:val="center"/>
            </w:pPr>
            <w:r>
              <w:rPr>
                <w:szCs w:val="21"/>
              </w:rPr>
              <w:t>39</w:t>
            </w:r>
          </w:p>
        </w:tc>
        <w:tc>
          <w:tcPr>
            <w:tcW w:w="1650" w:type="dxa"/>
            <w:vAlign w:val="center"/>
          </w:tcPr>
          <w:p w:rsidR="00370D98" w:rsidRDefault="00C8061F">
            <w:pPr>
              <w:jc w:val="center"/>
            </w:pPr>
            <w:r>
              <w:rPr>
                <w:szCs w:val="21"/>
              </w:rPr>
              <w:t>600030</w:t>
            </w:r>
          </w:p>
        </w:tc>
        <w:tc>
          <w:tcPr>
            <w:tcW w:w="1980" w:type="dxa"/>
            <w:vAlign w:val="center"/>
          </w:tcPr>
          <w:p w:rsidR="00370D98" w:rsidRDefault="00C8061F">
            <w:pPr>
              <w:jc w:val="center"/>
            </w:pPr>
            <w:r>
              <w:rPr>
                <w:szCs w:val="21"/>
              </w:rPr>
              <w:t>中信证券</w:t>
            </w:r>
          </w:p>
        </w:tc>
        <w:tc>
          <w:tcPr>
            <w:tcW w:w="2880" w:type="dxa"/>
            <w:vAlign w:val="center"/>
          </w:tcPr>
          <w:p w:rsidR="00370D98" w:rsidRDefault="00C8061F">
            <w:pPr>
              <w:jc w:val="right"/>
            </w:pPr>
            <w:r>
              <w:rPr>
                <w:szCs w:val="21"/>
              </w:rPr>
              <w:t>85,198,739.50</w:t>
            </w:r>
          </w:p>
        </w:tc>
        <w:tc>
          <w:tcPr>
            <w:tcW w:w="1692" w:type="dxa"/>
            <w:vAlign w:val="center"/>
          </w:tcPr>
          <w:p w:rsidR="00370D98" w:rsidRDefault="00C8061F">
            <w:pPr>
              <w:jc w:val="right"/>
            </w:pPr>
            <w:r>
              <w:rPr>
                <w:szCs w:val="21"/>
              </w:rPr>
              <w:t>2.78</w:t>
            </w:r>
          </w:p>
        </w:tc>
      </w:tr>
      <w:tr w:rsidR="00370D98">
        <w:tc>
          <w:tcPr>
            <w:tcW w:w="870" w:type="dxa"/>
            <w:vAlign w:val="center"/>
          </w:tcPr>
          <w:p w:rsidR="00370D98" w:rsidRDefault="00C8061F">
            <w:pPr>
              <w:jc w:val="center"/>
            </w:pPr>
            <w:r>
              <w:rPr>
                <w:szCs w:val="21"/>
              </w:rPr>
              <w:t>40</w:t>
            </w:r>
          </w:p>
        </w:tc>
        <w:tc>
          <w:tcPr>
            <w:tcW w:w="1650" w:type="dxa"/>
            <w:vAlign w:val="center"/>
          </w:tcPr>
          <w:p w:rsidR="00370D98" w:rsidRDefault="00C8061F">
            <w:pPr>
              <w:jc w:val="center"/>
            </w:pPr>
            <w:r>
              <w:rPr>
                <w:szCs w:val="21"/>
              </w:rPr>
              <w:t>600958</w:t>
            </w:r>
          </w:p>
        </w:tc>
        <w:tc>
          <w:tcPr>
            <w:tcW w:w="1980" w:type="dxa"/>
            <w:vAlign w:val="center"/>
          </w:tcPr>
          <w:p w:rsidR="00370D98" w:rsidRDefault="00C8061F">
            <w:pPr>
              <w:jc w:val="center"/>
            </w:pPr>
            <w:r>
              <w:rPr>
                <w:szCs w:val="21"/>
              </w:rPr>
              <w:t>东方证券</w:t>
            </w:r>
          </w:p>
        </w:tc>
        <w:tc>
          <w:tcPr>
            <w:tcW w:w="2880" w:type="dxa"/>
            <w:vAlign w:val="center"/>
          </w:tcPr>
          <w:p w:rsidR="00370D98" w:rsidRDefault="00C8061F">
            <w:pPr>
              <w:jc w:val="right"/>
            </w:pPr>
            <w:r>
              <w:rPr>
                <w:szCs w:val="21"/>
              </w:rPr>
              <w:t>85,164,062.98</w:t>
            </w:r>
          </w:p>
        </w:tc>
        <w:tc>
          <w:tcPr>
            <w:tcW w:w="1692" w:type="dxa"/>
            <w:vAlign w:val="center"/>
          </w:tcPr>
          <w:p w:rsidR="00370D98" w:rsidRDefault="00C8061F">
            <w:pPr>
              <w:jc w:val="right"/>
            </w:pPr>
            <w:r>
              <w:rPr>
                <w:szCs w:val="21"/>
              </w:rPr>
              <w:t>2.78</w:t>
            </w:r>
          </w:p>
        </w:tc>
      </w:tr>
      <w:tr w:rsidR="00370D98">
        <w:tc>
          <w:tcPr>
            <w:tcW w:w="870" w:type="dxa"/>
            <w:vAlign w:val="center"/>
          </w:tcPr>
          <w:p w:rsidR="00370D98" w:rsidRDefault="00C8061F">
            <w:pPr>
              <w:jc w:val="center"/>
            </w:pPr>
            <w:r>
              <w:rPr>
                <w:szCs w:val="21"/>
              </w:rPr>
              <w:t>41</w:t>
            </w:r>
          </w:p>
        </w:tc>
        <w:tc>
          <w:tcPr>
            <w:tcW w:w="1650" w:type="dxa"/>
            <w:vAlign w:val="center"/>
          </w:tcPr>
          <w:p w:rsidR="00370D98" w:rsidRDefault="00C8061F">
            <w:pPr>
              <w:jc w:val="center"/>
            </w:pPr>
            <w:r>
              <w:rPr>
                <w:szCs w:val="21"/>
              </w:rPr>
              <w:t>601688</w:t>
            </w:r>
          </w:p>
        </w:tc>
        <w:tc>
          <w:tcPr>
            <w:tcW w:w="1980" w:type="dxa"/>
            <w:vAlign w:val="center"/>
          </w:tcPr>
          <w:p w:rsidR="00370D98" w:rsidRDefault="00C8061F">
            <w:pPr>
              <w:jc w:val="center"/>
            </w:pPr>
            <w:r>
              <w:rPr>
                <w:szCs w:val="21"/>
              </w:rPr>
              <w:t>华泰证券</w:t>
            </w:r>
          </w:p>
        </w:tc>
        <w:tc>
          <w:tcPr>
            <w:tcW w:w="2880" w:type="dxa"/>
            <w:vAlign w:val="center"/>
          </w:tcPr>
          <w:p w:rsidR="00370D98" w:rsidRDefault="00C8061F">
            <w:pPr>
              <w:jc w:val="right"/>
            </w:pPr>
            <w:r>
              <w:rPr>
                <w:szCs w:val="21"/>
              </w:rPr>
              <w:t>85,157,406.05</w:t>
            </w:r>
          </w:p>
        </w:tc>
        <w:tc>
          <w:tcPr>
            <w:tcW w:w="1692" w:type="dxa"/>
            <w:vAlign w:val="center"/>
          </w:tcPr>
          <w:p w:rsidR="00370D98" w:rsidRDefault="00C8061F">
            <w:pPr>
              <w:jc w:val="right"/>
            </w:pPr>
            <w:r>
              <w:rPr>
                <w:szCs w:val="21"/>
              </w:rPr>
              <w:t>2.78</w:t>
            </w:r>
          </w:p>
        </w:tc>
      </w:tr>
      <w:tr w:rsidR="00370D98">
        <w:tc>
          <w:tcPr>
            <w:tcW w:w="870" w:type="dxa"/>
            <w:vAlign w:val="center"/>
          </w:tcPr>
          <w:p w:rsidR="00370D98" w:rsidRDefault="00C8061F">
            <w:pPr>
              <w:jc w:val="center"/>
            </w:pPr>
            <w:r>
              <w:rPr>
                <w:szCs w:val="21"/>
              </w:rPr>
              <w:t>42</w:t>
            </w:r>
          </w:p>
        </w:tc>
        <w:tc>
          <w:tcPr>
            <w:tcW w:w="1650" w:type="dxa"/>
            <w:vAlign w:val="center"/>
          </w:tcPr>
          <w:p w:rsidR="00370D98" w:rsidRDefault="00C8061F">
            <w:pPr>
              <w:jc w:val="center"/>
            </w:pPr>
            <w:r>
              <w:rPr>
                <w:szCs w:val="21"/>
              </w:rPr>
              <w:t>600460</w:t>
            </w:r>
          </w:p>
        </w:tc>
        <w:tc>
          <w:tcPr>
            <w:tcW w:w="1980" w:type="dxa"/>
            <w:vAlign w:val="center"/>
          </w:tcPr>
          <w:p w:rsidR="00370D98" w:rsidRDefault="00C8061F">
            <w:pPr>
              <w:jc w:val="center"/>
            </w:pPr>
            <w:r>
              <w:rPr>
                <w:szCs w:val="21"/>
              </w:rPr>
              <w:t>士兰微</w:t>
            </w:r>
          </w:p>
        </w:tc>
        <w:tc>
          <w:tcPr>
            <w:tcW w:w="2880" w:type="dxa"/>
            <w:vAlign w:val="center"/>
          </w:tcPr>
          <w:p w:rsidR="00370D98" w:rsidRDefault="00C8061F">
            <w:pPr>
              <w:jc w:val="right"/>
            </w:pPr>
            <w:r>
              <w:rPr>
                <w:szCs w:val="21"/>
              </w:rPr>
              <w:t>83,693,488.06</w:t>
            </w:r>
          </w:p>
        </w:tc>
        <w:tc>
          <w:tcPr>
            <w:tcW w:w="1692" w:type="dxa"/>
            <w:vAlign w:val="center"/>
          </w:tcPr>
          <w:p w:rsidR="00370D98" w:rsidRDefault="00C8061F">
            <w:pPr>
              <w:jc w:val="right"/>
            </w:pPr>
            <w:r>
              <w:rPr>
                <w:szCs w:val="21"/>
              </w:rPr>
              <w:t>2.73</w:t>
            </w:r>
          </w:p>
        </w:tc>
      </w:tr>
      <w:tr w:rsidR="00370D98">
        <w:tc>
          <w:tcPr>
            <w:tcW w:w="870" w:type="dxa"/>
            <w:vAlign w:val="center"/>
          </w:tcPr>
          <w:p w:rsidR="00370D98" w:rsidRDefault="00C8061F">
            <w:pPr>
              <w:jc w:val="center"/>
            </w:pPr>
            <w:r>
              <w:rPr>
                <w:szCs w:val="21"/>
              </w:rPr>
              <w:t>43</w:t>
            </w:r>
          </w:p>
        </w:tc>
        <w:tc>
          <w:tcPr>
            <w:tcW w:w="1650" w:type="dxa"/>
            <w:vAlign w:val="center"/>
          </w:tcPr>
          <w:p w:rsidR="00370D98" w:rsidRDefault="00C8061F">
            <w:pPr>
              <w:jc w:val="center"/>
            </w:pPr>
            <w:r>
              <w:rPr>
                <w:szCs w:val="21"/>
              </w:rPr>
              <w:t>000009</w:t>
            </w:r>
          </w:p>
        </w:tc>
        <w:tc>
          <w:tcPr>
            <w:tcW w:w="1980" w:type="dxa"/>
            <w:vAlign w:val="center"/>
          </w:tcPr>
          <w:p w:rsidR="00370D98" w:rsidRDefault="00C8061F">
            <w:pPr>
              <w:jc w:val="center"/>
            </w:pPr>
            <w:r>
              <w:rPr>
                <w:szCs w:val="21"/>
              </w:rPr>
              <w:t>中国宝安</w:t>
            </w:r>
          </w:p>
        </w:tc>
        <w:tc>
          <w:tcPr>
            <w:tcW w:w="2880" w:type="dxa"/>
            <w:vAlign w:val="center"/>
          </w:tcPr>
          <w:p w:rsidR="00370D98" w:rsidRDefault="00C8061F">
            <w:pPr>
              <w:jc w:val="right"/>
            </w:pPr>
            <w:r>
              <w:rPr>
                <w:szCs w:val="21"/>
              </w:rPr>
              <w:t>83,680,621.40</w:t>
            </w:r>
          </w:p>
        </w:tc>
        <w:tc>
          <w:tcPr>
            <w:tcW w:w="1692" w:type="dxa"/>
            <w:vAlign w:val="center"/>
          </w:tcPr>
          <w:p w:rsidR="00370D98" w:rsidRDefault="00C8061F">
            <w:pPr>
              <w:jc w:val="right"/>
            </w:pPr>
            <w:r>
              <w:rPr>
                <w:szCs w:val="21"/>
              </w:rPr>
              <w:t>2.73</w:t>
            </w:r>
          </w:p>
        </w:tc>
      </w:tr>
      <w:tr w:rsidR="00370D98">
        <w:tc>
          <w:tcPr>
            <w:tcW w:w="870" w:type="dxa"/>
            <w:vAlign w:val="center"/>
          </w:tcPr>
          <w:p w:rsidR="00370D98" w:rsidRDefault="00C8061F">
            <w:pPr>
              <w:jc w:val="center"/>
            </w:pPr>
            <w:r>
              <w:rPr>
                <w:szCs w:val="21"/>
              </w:rPr>
              <w:t>44</w:t>
            </w:r>
          </w:p>
        </w:tc>
        <w:tc>
          <w:tcPr>
            <w:tcW w:w="1650" w:type="dxa"/>
            <w:vAlign w:val="center"/>
          </w:tcPr>
          <w:p w:rsidR="00370D98" w:rsidRDefault="00C8061F">
            <w:pPr>
              <w:jc w:val="center"/>
            </w:pPr>
            <w:r>
              <w:rPr>
                <w:szCs w:val="21"/>
              </w:rPr>
              <w:t>002291</w:t>
            </w:r>
          </w:p>
        </w:tc>
        <w:tc>
          <w:tcPr>
            <w:tcW w:w="1980" w:type="dxa"/>
            <w:vAlign w:val="center"/>
          </w:tcPr>
          <w:p w:rsidR="00370D98" w:rsidRDefault="00C8061F">
            <w:pPr>
              <w:jc w:val="center"/>
            </w:pPr>
            <w:r>
              <w:rPr>
                <w:szCs w:val="21"/>
              </w:rPr>
              <w:t>星期六</w:t>
            </w:r>
          </w:p>
        </w:tc>
        <w:tc>
          <w:tcPr>
            <w:tcW w:w="2880" w:type="dxa"/>
            <w:vAlign w:val="center"/>
          </w:tcPr>
          <w:p w:rsidR="00370D98" w:rsidRDefault="00C8061F">
            <w:pPr>
              <w:jc w:val="right"/>
            </w:pPr>
            <w:r>
              <w:rPr>
                <w:szCs w:val="21"/>
              </w:rPr>
              <w:t>83,452,541.61</w:t>
            </w:r>
          </w:p>
        </w:tc>
        <w:tc>
          <w:tcPr>
            <w:tcW w:w="1692" w:type="dxa"/>
            <w:vAlign w:val="center"/>
          </w:tcPr>
          <w:p w:rsidR="00370D98" w:rsidRDefault="00C8061F">
            <w:pPr>
              <w:jc w:val="right"/>
            </w:pPr>
            <w:r>
              <w:rPr>
                <w:szCs w:val="21"/>
              </w:rPr>
              <w:t>2.72</w:t>
            </w:r>
          </w:p>
        </w:tc>
      </w:tr>
      <w:tr w:rsidR="00370D98">
        <w:tc>
          <w:tcPr>
            <w:tcW w:w="870" w:type="dxa"/>
            <w:vAlign w:val="center"/>
          </w:tcPr>
          <w:p w:rsidR="00370D98" w:rsidRDefault="00C8061F">
            <w:pPr>
              <w:jc w:val="center"/>
            </w:pPr>
            <w:r>
              <w:rPr>
                <w:szCs w:val="21"/>
              </w:rPr>
              <w:t>45</w:t>
            </w:r>
          </w:p>
        </w:tc>
        <w:tc>
          <w:tcPr>
            <w:tcW w:w="1650" w:type="dxa"/>
            <w:vAlign w:val="center"/>
          </w:tcPr>
          <w:p w:rsidR="00370D98" w:rsidRDefault="00C8061F">
            <w:pPr>
              <w:jc w:val="center"/>
            </w:pPr>
            <w:r>
              <w:rPr>
                <w:szCs w:val="21"/>
              </w:rPr>
              <w:t>300413</w:t>
            </w:r>
          </w:p>
        </w:tc>
        <w:tc>
          <w:tcPr>
            <w:tcW w:w="1980" w:type="dxa"/>
            <w:vAlign w:val="center"/>
          </w:tcPr>
          <w:p w:rsidR="00370D98" w:rsidRDefault="00C8061F">
            <w:pPr>
              <w:jc w:val="center"/>
            </w:pPr>
            <w:r>
              <w:rPr>
                <w:szCs w:val="21"/>
              </w:rPr>
              <w:t>芒果超媒</w:t>
            </w:r>
          </w:p>
        </w:tc>
        <w:tc>
          <w:tcPr>
            <w:tcW w:w="2880" w:type="dxa"/>
            <w:vAlign w:val="center"/>
          </w:tcPr>
          <w:p w:rsidR="00370D98" w:rsidRDefault="00C8061F">
            <w:pPr>
              <w:jc w:val="right"/>
            </w:pPr>
            <w:r>
              <w:rPr>
                <w:szCs w:val="21"/>
              </w:rPr>
              <w:t>82,207,472.92</w:t>
            </w:r>
          </w:p>
        </w:tc>
        <w:tc>
          <w:tcPr>
            <w:tcW w:w="1692" w:type="dxa"/>
            <w:vAlign w:val="center"/>
          </w:tcPr>
          <w:p w:rsidR="00370D98" w:rsidRDefault="00C8061F">
            <w:pPr>
              <w:jc w:val="right"/>
            </w:pPr>
            <w:r>
              <w:rPr>
                <w:szCs w:val="21"/>
              </w:rPr>
              <w:t>2.68</w:t>
            </w:r>
          </w:p>
        </w:tc>
      </w:tr>
      <w:tr w:rsidR="00370D98">
        <w:tc>
          <w:tcPr>
            <w:tcW w:w="870" w:type="dxa"/>
            <w:vAlign w:val="center"/>
          </w:tcPr>
          <w:p w:rsidR="00370D98" w:rsidRDefault="00C8061F">
            <w:pPr>
              <w:jc w:val="center"/>
            </w:pPr>
            <w:r>
              <w:rPr>
                <w:szCs w:val="21"/>
              </w:rPr>
              <w:t>46</w:t>
            </w:r>
          </w:p>
        </w:tc>
        <w:tc>
          <w:tcPr>
            <w:tcW w:w="1650" w:type="dxa"/>
            <w:vAlign w:val="center"/>
          </w:tcPr>
          <w:p w:rsidR="00370D98" w:rsidRDefault="00C8061F">
            <w:pPr>
              <w:jc w:val="center"/>
            </w:pPr>
            <w:r>
              <w:rPr>
                <w:szCs w:val="21"/>
              </w:rPr>
              <w:t>000156</w:t>
            </w:r>
          </w:p>
        </w:tc>
        <w:tc>
          <w:tcPr>
            <w:tcW w:w="1980" w:type="dxa"/>
            <w:vAlign w:val="center"/>
          </w:tcPr>
          <w:p w:rsidR="00370D98" w:rsidRDefault="00C8061F">
            <w:pPr>
              <w:jc w:val="center"/>
            </w:pPr>
            <w:r>
              <w:rPr>
                <w:szCs w:val="21"/>
              </w:rPr>
              <w:t>华数传媒</w:t>
            </w:r>
          </w:p>
        </w:tc>
        <w:tc>
          <w:tcPr>
            <w:tcW w:w="2880" w:type="dxa"/>
            <w:vAlign w:val="center"/>
          </w:tcPr>
          <w:p w:rsidR="00370D98" w:rsidRDefault="00C8061F">
            <w:pPr>
              <w:jc w:val="right"/>
            </w:pPr>
            <w:r>
              <w:rPr>
                <w:szCs w:val="21"/>
              </w:rPr>
              <w:t>80,548,890.82</w:t>
            </w:r>
          </w:p>
        </w:tc>
        <w:tc>
          <w:tcPr>
            <w:tcW w:w="1692" w:type="dxa"/>
            <w:vAlign w:val="center"/>
          </w:tcPr>
          <w:p w:rsidR="00370D98" w:rsidRDefault="00C8061F">
            <w:pPr>
              <w:jc w:val="right"/>
            </w:pPr>
            <w:r>
              <w:rPr>
                <w:szCs w:val="21"/>
              </w:rPr>
              <w:t>2.62</w:t>
            </w:r>
          </w:p>
        </w:tc>
      </w:tr>
      <w:tr w:rsidR="00370D98">
        <w:tc>
          <w:tcPr>
            <w:tcW w:w="870" w:type="dxa"/>
            <w:vAlign w:val="center"/>
          </w:tcPr>
          <w:p w:rsidR="00370D98" w:rsidRDefault="00C8061F">
            <w:pPr>
              <w:jc w:val="center"/>
            </w:pPr>
            <w:r>
              <w:rPr>
                <w:szCs w:val="21"/>
              </w:rPr>
              <w:t>47</w:t>
            </w:r>
          </w:p>
        </w:tc>
        <w:tc>
          <w:tcPr>
            <w:tcW w:w="1650" w:type="dxa"/>
            <w:vAlign w:val="center"/>
          </w:tcPr>
          <w:p w:rsidR="00370D98" w:rsidRDefault="00C8061F">
            <w:pPr>
              <w:jc w:val="center"/>
            </w:pPr>
            <w:r>
              <w:rPr>
                <w:szCs w:val="21"/>
              </w:rPr>
              <w:t>002655</w:t>
            </w:r>
          </w:p>
        </w:tc>
        <w:tc>
          <w:tcPr>
            <w:tcW w:w="1980" w:type="dxa"/>
            <w:vAlign w:val="center"/>
          </w:tcPr>
          <w:p w:rsidR="00370D98" w:rsidRDefault="00C8061F">
            <w:pPr>
              <w:jc w:val="center"/>
            </w:pPr>
            <w:r>
              <w:rPr>
                <w:szCs w:val="21"/>
              </w:rPr>
              <w:t>共达电声</w:t>
            </w:r>
          </w:p>
        </w:tc>
        <w:tc>
          <w:tcPr>
            <w:tcW w:w="2880" w:type="dxa"/>
            <w:vAlign w:val="center"/>
          </w:tcPr>
          <w:p w:rsidR="00370D98" w:rsidRDefault="00C8061F">
            <w:pPr>
              <w:jc w:val="right"/>
            </w:pPr>
            <w:r>
              <w:rPr>
                <w:szCs w:val="21"/>
              </w:rPr>
              <w:t>80,032,025.46</w:t>
            </w:r>
          </w:p>
        </w:tc>
        <w:tc>
          <w:tcPr>
            <w:tcW w:w="1692" w:type="dxa"/>
            <w:vAlign w:val="center"/>
          </w:tcPr>
          <w:p w:rsidR="00370D98" w:rsidRDefault="00C8061F">
            <w:pPr>
              <w:jc w:val="right"/>
            </w:pPr>
            <w:r>
              <w:rPr>
                <w:szCs w:val="21"/>
              </w:rPr>
              <w:t>2.61</w:t>
            </w:r>
          </w:p>
        </w:tc>
      </w:tr>
      <w:tr w:rsidR="00370D98">
        <w:tc>
          <w:tcPr>
            <w:tcW w:w="870" w:type="dxa"/>
            <w:vAlign w:val="center"/>
          </w:tcPr>
          <w:p w:rsidR="00370D98" w:rsidRDefault="00C8061F">
            <w:pPr>
              <w:jc w:val="center"/>
            </w:pPr>
            <w:r>
              <w:rPr>
                <w:szCs w:val="21"/>
              </w:rPr>
              <w:t>48</w:t>
            </w:r>
          </w:p>
        </w:tc>
        <w:tc>
          <w:tcPr>
            <w:tcW w:w="1650" w:type="dxa"/>
            <w:vAlign w:val="center"/>
          </w:tcPr>
          <w:p w:rsidR="00370D98" w:rsidRDefault="00C8061F">
            <w:pPr>
              <w:jc w:val="center"/>
            </w:pPr>
            <w:r>
              <w:rPr>
                <w:szCs w:val="21"/>
              </w:rPr>
              <w:t>600845</w:t>
            </w:r>
          </w:p>
        </w:tc>
        <w:tc>
          <w:tcPr>
            <w:tcW w:w="1980" w:type="dxa"/>
            <w:vAlign w:val="center"/>
          </w:tcPr>
          <w:p w:rsidR="00370D98" w:rsidRDefault="00C8061F">
            <w:pPr>
              <w:jc w:val="center"/>
            </w:pPr>
            <w:r>
              <w:rPr>
                <w:szCs w:val="21"/>
              </w:rPr>
              <w:t>宝信软件</w:t>
            </w:r>
          </w:p>
        </w:tc>
        <w:tc>
          <w:tcPr>
            <w:tcW w:w="2880" w:type="dxa"/>
            <w:vAlign w:val="center"/>
          </w:tcPr>
          <w:p w:rsidR="00370D98" w:rsidRDefault="00C8061F">
            <w:pPr>
              <w:jc w:val="right"/>
            </w:pPr>
            <w:r>
              <w:rPr>
                <w:szCs w:val="21"/>
              </w:rPr>
              <w:t>75,092,999.42</w:t>
            </w:r>
          </w:p>
        </w:tc>
        <w:tc>
          <w:tcPr>
            <w:tcW w:w="1692" w:type="dxa"/>
            <w:vAlign w:val="center"/>
          </w:tcPr>
          <w:p w:rsidR="00370D98" w:rsidRDefault="00C8061F">
            <w:pPr>
              <w:jc w:val="right"/>
            </w:pPr>
            <w:r>
              <w:rPr>
                <w:szCs w:val="21"/>
              </w:rPr>
              <w:t>2.45</w:t>
            </w:r>
          </w:p>
        </w:tc>
      </w:tr>
      <w:tr w:rsidR="00370D98">
        <w:tc>
          <w:tcPr>
            <w:tcW w:w="870" w:type="dxa"/>
            <w:vAlign w:val="center"/>
          </w:tcPr>
          <w:p w:rsidR="00370D98" w:rsidRDefault="00C8061F">
            <w:pPr>
              <w:jc w:val="center"/>
            </w:pPr>
            <w:r>
              <w:rPr>
                <w:szCs w:val="21"/>
              </w:rPr>
              <w:t>49</w:t>
            </w:r>
          </w:p>
        </w:tc>
        <w:tc>
          <w:tcPr>
            <w:tcW w:w="1650" w:type="dxa"/>
            <w:vAlign w:val="center"/>
          </w:tcPr>
          <w:p w:rsidR="00370D98" w:rsidRDefault="00C8061F">
            <w:pPr>
              <w:jc w:val="center"/>
            </w:pPr>
            <w:r>
              <w:rPr>
                <w:szCs w:val="21"/>
              </w:rPr>
              <w:t>603993</w:t>
            </w:r>
          </w:p>
        </w:tc>
        <w:tc>
          <w:tcPr>
            <w:tcW w:w="1980" w:type="dxa"/>
            <w:vAlign w:val="center"/>
          </w:tcPr>
          <w:p w:rsidR="00370D98" w:rsidRDefault="00C8061F">
            <w:pPr>
              <w:jc w:val="center"/>
            </w:pPr>
            <w:r>
              <w:rPr>
                <w:szCs w:val="21"/>
              </w:rPr>
              <w:t>洛阳钼业</w:t>
            </w:r>
          </w:p>
        </w:tc>
        <w:tc>
          <w:tcPr>
            <w:tcW w:w="2880" w:type="dxa"/>
            <w:vAlign w:val="center"/>
          </w:tcPr>
          <w:p w:rsidR="00370D98" w:rsidRDefault="00C8061F">
            <w:pPr>
              <w:jc w:val="right"/>
            </w:pPr>
            <w:r>
              <w:rPr>
                <w:szCs w:val="21"/>
              </w:rPr>
              <w:t>74,957,998.35</w:t>
            </w:r>
          </w:p>
        </w:tc>
        <w:tc>
          <w:tcPr>
            <w:tcW w:w="1692" w:type="dxa"/>
            <w:vAlign w:val="center"/>
          </w:tcPr>
          <w:p w:rsidR="00370D98" w:rsidRDefault="00C8061F">
            <w:pPr>
              <w:jc w:val="right"/>
            </w:pPr>
            <w:r>
              <w:rPr>
                <w:szCs w:val="21"/>
              </w:rPr>
              <w:t>2.44</w:t>
            </w:r>
          </w:p>
        </w:tc>
      </w:tr>
      <w:tr w:rsidR="00370D98">
        <w:tc>
          <w:tcPr>
            <w:tcW w:w="870" w:type="dxa"/>
            <w:vAlign w:val="center"/>
          </w:tcPr>
          <w:p w:rsidR="00370D98" w:rsidRDefault="00C8061F">
            <w:pPr>
              <w:jc w:val="center"/>
            </w:pPr>
            <w:r>
              <w:rPr>
                <w:szCs w:val="21"/>
              </w:rPr>
              <w:t>50</w:t>
            </w:r>
          </w:p>
        </w:tc>
        <w:tc>
          <w:tcPr>
            <w:tcW w:w="1650" w:type="dxa"/>
            <w:vAlign w:val="center"/>
          </w:tcPr>
          <w:p w:rsidR="00370D98" w:rsidRDefault="00C8061F">
            <w:pPr>
              <w:jc w:val="center"/>
            </w:pPr>
            <w:r>
              <w:rPr>
                <w:szCs w:val="21"/>
              </w:rPr>
              <w:t>300454</w:t>
            </w:r>
          </w:p>
        </w:tc>
        <w:tc>
          <w:tcPr>
            <w:tcW w:w="1980" w:type="dxa"/>
            <w:vAlign w:val="center"/>
          </w:tcPr>
          <w:p w:rsidR="00370D98" w:rsidRDefault="00C8061F">
            <w:pPr>
              <w:jc w:val="center"/>
            </w:pPr>
            <w:r>
              <w:rPr>
                <w:szCs w:val="21"/>
              </w:rPr>
              <w:t>深信服</w:t>
            </w:r>
          </w:p>
        </w:tc>
        <w:tc>
          <w:tcPr>
            <w:tcW w:w="2880" w:type="dxa"/>
            <w:vAlign w:val="center"/>
          </w:tcPr>
          <w:p w:rsidR="00370D98" w:rsidRDefault="00C8061F">
            <w:pPr>
              <w:jc w:val="right"/>
            </w:pPr>
            <w:r>
              <w:rPr>
                <w:szCs w:val="21"/>
              </w:rPr>
              <w:t>69,353,331.20</w:t>
            </w:r>
          </w:p>
        </w:tc>
        <w:tc>
          <w:tcPr>
            <w:tcW w:w="1692" w:type="dxa"/>
            <w:vAlign w:val="center"/>
          </w:tcPr>
          <w:p w:rsidR="00370D98" w:rsidRDefault="00C8061F">
            <w:pPr>
              <w:jc w:val="right"/>
            </w:pPr>
            <w:r>
              <w:rPr>
                <w:szCs w:val="21"/>
              </w:rPr>
              <w:t>2.26</w:t>
            </w:r>
          </w:p>
        </w:tc>
      </w:tr>
      <w:tr w:rsidR="00370D98">
        <w:tc>
          <w:tcPr>
            <w:tcW w:w="870" w:type="dxa"/>
            <w:vAlign w:val="center"/>
          </w:tcPr>
          <w:p w:rsidR="00370D98" w:rsidRDefault="00C8061F">
            <w:pPr>
              <w:jc w:val="center"/>
            </w:pPr>
            <w:r>
              <w:rPr>
                <w:szCs w:val="21"/>
              </w:rPr>
              <w:t>51</w:t>
            </w:r>
          </w:p>
        </w:tc>
        <w:tc>
          <w:tcPr>
            <w:tcW w:w="1650" w:type="dxa"/>
            <w:vAlign w:val="center"/>
          </w:tcPr>
          <w:p w:rsidR="00370D98" w:rsidRDefault="00C8061F">
            <w:pPr>
              <w:jc w:val="center"/>
            </w:pPr>
            <w:r>
              <w:rPr>
                <w:szCs w:val="21"/>
              </w:rPr>
              <w:t>300782</w:t>
            </w:r>
          </w:p>
        </w:tc>
        <w:tc>
          <w:tcPr>
            <w:tcW w:w="1980" w:type="dxa"/>
            <w:vAlign w:val="center"/>
          </w:tcPr>
          <w:p w:rsidR="00370D98" w:rsidRDefault="00C8061F">
            <w:pPr>
              <w:jc w:val="center"/>
            </w:pPr>
            <w:r>
              <w:rPr>
                <w:szCs w:val="21"/>
              </w:rPr>
              <w:t>卓胜微</w:t>
            </w:r>
          </w:p>
        </w:tc>
        <w:tc>
          <w:tcPr>
            <w:tcW w:w="2880" w:type="dxa"/>
            <w:vAlign w:val="center"/>
          </w:tcPr>
          <w:p w:rsidR="00370D98" w:rsidRDefault="00C8061F">
            <w:pPr>
              <w:jc w:val="right"/>
            </w:pPr>
            <w:r>
              <w:rPr>
                <w:szCs w:val="21"/>
              </w:rPr>
              <w:t>68,899,335.07</w:t>
            </w:r>
          </w:p>
        </w:tc>
        <w:tc>
          <w:tcPr>
            <w:tcW w:w="1692" w:type="dxa"/>
            <w:vAlign w:val="center"/>
          </w:tcPr>
          <w:p w:rsidR="00370D98" w:rsidRDefault="00C8061F">
            <w:pPr>
              <w:jc w:val="right"/>
            </w:pPr>
            <w:r>
              <w:rPr>
                <w:szCs w:val="21"/>
              </w:rPr>
              <w:t>2.25</w:t>
            </w:r>
          </w:p>
        </w:tc>
      </w:tr>
      <w:tr w:rsidR="00370D98">
        <w:tc>
          <w:tcPr>
            <w:tcW w:w="870" w:type="dxa"/>
            <w:vAlign w:val="center"/>
          </w:tcPr>
          <w:p w:rsidR="00370D98" w:rsidRDefault="00C8061F">
            <w:pPr>
              <w:jc w:val="center"/>
            </w:pPr>
            <w:r>
              <w:rPr>
                <w:szCs w:val="21"/>
              </w:rPr>
              <w:t>52</w:t>
            </w:r>
          </w:p>
        </w:tc>
        <w:tc>
          <w:tcPr>
            <w:tcW w:w="1650" w:type="dxa"/>
            <w:vAlign w:val="center"/>
          </w:tcPr>
          <w:p w:rsidR="00370D98" w:rsidRDefault="00C8061F">
            <w:pPr>
              <w:jc w:val="center"/>
            </w:pPr>
            <w:r>
              <w:rPr>
                <w:szCs w:val="21"/>
              </w:rPr>
              <w:t>002600</w:t>
            </w:r>
          </w:p>
        </w:tc>
        <w:tc>
          <w:tcPr>
            <w:tcW w:w="1980" w:type="dxa"/>
            <w:vAlign w:val="center"/>
          </w:tcPr>
          <w:p w:rsidR="00370D98" w:rsidRDefault="00C8061F">
            <w:pPr>
              <w:jc w:val="center"/>
            </w:pPr>
            <w:r>
              <w:rPr>
                <w:szCs w:val="21"/>
              </w:rPr>
              <w:t>领益智造</w:t>
            </w:r>
          </w:p>
        </w:tc>
        <w:tc>
          <w:tcPr>
            <w:tcW w:w="2880" w:type="dxa"/>
            <w:vAlign w:val="center"/>
          </w:tcPr>
          <w:p w:rsidR="00370D98" w:rsidRDefault="00C8061F">
            <w:pPr>
              <w:jc w:val="right"/>
            </w:pPr>
            <w:r>
              <w:rPr>
                <w:szCs w:val="21"/>
              </w:rPr>
              <w:t>67,572,294.63</w:t>
            </w:r>
          </w:p>
        </w:tc>
        <w:tc>
          <w:tcPr>
            <w:tcW w:w="1692" w:type="dxa"/>
            <w:vAlign w:val="center"/>
          </w:tcPr>
          <w:p w:rsidR="00370D98" w:rsidRDefault="00C8061F">
            <w:pPr>
              <w:jc w:val="right"/>
            </w:pPr>
            <w:r>
              <w:rPr>
                <w:szCs w:val="21"/>
              </w:rPr>
              <w:t>2.20</w:t>
            </w:r>
          </w:p>
        </w:tc>
      </w:tr>
      <w:tr w:rsidR="00370D98">
        <w:tc>
          <w:tcPr>
            <w:tcW w:w="870" w:type="dxa"/>
            <w:vAlign w:val="center"/>
          </w:tcPr>
          <w:p w:rsidR="00370D98" w:rsidRDefault="00C8061F">
            <w:pPr>
              <w:jc w:val="center"/>
            </w:pPr>
            <w:r>
              <w:rPr>
                <w:szCs w:val="21"/>
              </w:rPr>
              <w:t>53</w:t>
            </w:r>
          </w:p>
        </w:tc>
        <w:tc>
          <w:tcPr>
            <w:tcW w:w="1650" w:type="dxa"/>
            <w:vAlign w:val="center"/>
          </w:tcPr>
          <w:p w:rsidR="00370D98" w:rsidRDefault="00C8061F">
            <w:pPr>
              <w:jc w:val="center"/>
            </w:pPr>
            <w:r>
              <w:rPr>
                <w:szCs w:val="21"/>
              </w:rPr>
              <w:t>002410</w:t>
            </w:r>
          </w:p>
        </w:tc>
        <w:tc>
          <w:tcPr>
            <w:tcW w:w="1980" w:type="dxa"/>
            <w:vAlign w:val="center"/>
          </w:tcPr>
          <w:p w:rsidR="00370D98" w:rsidRDefault="00C8061F">
            <w:pPr>
              <w:jc w:val="center"/>
            </w:pPr>
            <w:r>
              <w:rPr>
                <w:szCs w:val="21"/>
              </w:rPr>
              <w:t>广联达</w:t>
            </w:r>
          </w:p>
        </w:tc>
        <w:tc>
          <w:tcPr>
            <w:tcW w:w="2880" w:type="dxa"/>
            <w:vAlign w:val="center"/>
          </w:tcPr>
          <w:p w:rsidR="00370D98" w:rsidRDefault="00C8061F">
            <w:pPr>
              <w:jc w:val="right"/>
            </w:pPr>
            <w:r>
              <w:rPr>
                <w:szCs w:val="21"/>
              </w:rPr>
              <w:t>66,293,158.93</w:t>
            </w:r>
          </w:p>
        </w:tc>
        <w:tc>
          <w:tcPr>
            <w:tcW w:w="1692" w:type="dxa"/>
            <w:vAlign w:val="center"/>
          </w:tcPr>
          <w:p w:rsidR="00370D98" w:rsidRDefault="00C8061F">
            <w:pPr>
              <w:jc w:val="right"/>
            </w:pPr>
            <w:r>
              <w:rPr>
                <w:szCs w:val="21"/>
              </w:rPr>
              <w:t>2.16</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注：买入金额按买卖成交金额（成交单价乘以成交数量）填列，不考虑相关交易费用。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7.4.2 </w:t>
      </w:r>
      <w:r w:rsidRPr="00936490">
        <w:rPr>
          <w:rFonts w:ascii="宋体" w:hAnsi="宋体" w:hint="eastAsia"/>
          <w:b/>
          <w:bCs/>
          <w:color w:val="000000"/>
          <w:szCs w:val="21"/>
        </w:rPr>
        <w:t>累计卖出金额超出</w:t>
      </w:r>
      <w:r w:rsidR="006E1449" w:rsidRPr="0091212A">
        <w:rPr>
          <w:rFonts w:ascii="宋体" w:hAnsi="宋体" w:hint="eastAsia"/>
          <w:b/>
          <w:color w:val="000000"/>
          <w:kern w:val="0"/>
          <w:szCs w:val="21"/>
        </w:rPr>
        <w:t>期初</w:t>
      </w:r>
      <w:r w:rsidRPr="00936490">
        <w:rPr>
          <w:rFonts w:ascii="宋体" w:hAnsi="宋体" w:hint="eastAsia"/>
          <w:b/>
          <w:bCs/>
          <w:color w:val="000000"/>
          <w:szCs w:val="21"/>
        </w:rPr>
        <w:t>基金资产净值</w:t>
      </w:r>
      <w:r w:rsidRPr="00936490">
        <w:rPr>
          <w:rFonts w:ascii="宋体" w:hAnsi="宋体"/>
          <w:b/>
          <w:bCs/>
          <w:color w:val="000000"/>
          <w:szCs w:val="21"/>
        </w:rPr>
        <w:t>2</w:t>
      </w:r>
      <w:r>
        <w:rPr>
          <w:rFonts w:ascii="宋体" w:hAnsi="宋体"/>
          <w:b/>
          <w:bCs/>
          <w:color w:val="000000"/>
          <w:szCs w:val="21"/>
        </w:rPr>
        <w:t>%</w:t>
      </w:r>
      <w:r w:rsidRPr="00936490">
        <w:rPr>
          <w:rFonts w:ascii="宋体" w:hAnsi="宋体" w:hint="eastAsia"/>
          <w:b/>
          <w:bCs/>
          <w:color w:val="000000"/>
          <w:szCs w:val="21"/>
        </w:rPr>
        <w:t>或前</w:t>
      </w:r>
      <w:r w:rsidRPr="00936490">
        <w:rPr>
          <w:rFonts w:ascii="宋体" w:hAnsi="宋体"/>
          <w:b/>
          <w:bCs/>
          <w:color w:val="000000"/>
          <w:szCs w:val="21"/>
        </w:rPr>
        <w:t>20</w:t>
      </w:r>
      <w:r w:rsidRPr="00936490">
        <w:rPr>
          <w:rFonts w:ascii="宋体" w:hAnsi="宋体" w:hint="eastAsia"/>
          <w:b/>
          <w:bCs/>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本期累计卖出金额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370D98">
        <w:tc>
          <w:tcPr>
            <w:tcW w:w="870" w:type="dxa"/>
            <w:vAlign w:val="center"/>
          </w:tcPr>
          <w:p w:rsidR="00370D98" w:rsidRDefault="00C8061F">
            <w:pPr>
              <w:jc w:val="center"/>
            </w:pPr>
            <w:r>
              <w:rPr>
                <w:szCs w:val="21"/>
              </w:rPr>
              <w:t>1</w:t>
            </w:r>
          </w:p>
        </w:tc>
        <w:tc>
          <w:tcPr>
            <w:tcW w:w="1650" w:type="dxa"/>
            <w:vAlign w:val="center"/>
          </w:tcPr>
          <w:p w:rsidR="00370D98" w:rsidRDefault="00C8061F">
            <w:pPr>
              <w:jc w:val="center"/>
            </w:pPr>
            <w:r>
              <w:rPr>
                <w:szCs w:val="21"/>
              </w:rPr>
              <w:t>300792</w:t>
            </w:r>
          </w:p>
        </w:tc>
        <w:tc>
          <w:tcPr>
            <w:tcW w:w="1980" w:type="dxa"/>
            <w:vAlign w:val="center"/>
          </w:tcPr>
          <w:p w:rsidR="00370D98" w:rsidRDefault="00C8061F">
            <w:pPr>
              <w:jc w:val="center"/>
            </w:pPr>
            <w:r>
              <w:rPr>
                <w:szCs w:val="21"/>
              </w:rPr>
              <w:t>壹网壹创</w:t>
            </w:r>
          </w:p>
        </w:tc>
        <w:tc>
          <w:tcPr>
            <w:tcW w:w="2880" w:type="dxa"/>
            <w:vAlign w:val="center"/>
          </w:tcPr>
          <w:p w:rsidR="00370D98" w:rsidRDefault="00C8061F">
            <w:pPr>
              <w:jc w:val="right"/>
            </w:pPr>
            <w:r>
              <w:rPr>
                <w:szCs w:val="21"/>
              </w:rPr>
              <w:t>403,643,345.45</w:t>
            </w:r>
          </w:p>
        </w:tc>
        <w:tc>
          <w:tcPr>
            <w:tcW w:w="1692" w:type="dxa"/>
            <w:vAlign w:val="center"/>
          </w:tcPr>
          <w:p w:rsidR="00370D98" w:rsidRDefault="00C8061F">
            <w:pPr>
              <w:jc w:val="right"/>
            </w:pPr>
            <w:r>
              <w:rPr>
                <w:szCs w:val="21"/>
              </w:rPr>
              <w:t>13.15</w:t>
            </w:r>
          </w:p>
        </w:tc>
      </w:tr>
      <w:tr w:rsidR="00370D98">
        <w:tc>
          <w:tcPr>
            <w:tcW w:w="870" w:type="dxa"/>
            <w:vAlign w:val="center"/>
          </w:tcPr>
          <w:p w:rsidR="00370D98" w:rsidRDefault="00C8061F">
            <w:pPr>
              <w:jc w:val="center"/>
            </w:pPr>
            <w:r>
              <w:rPr>
                <w:szCs w:val="21"/>
              </w:rPr>
              <w:t>2</w:t>
            </w:r>
          </w:p>
        </w:tc>
        <w:tc>
          <w:tcPr>
            <w:tcW w:w="1650" w:type="dxa"/>
            <w:vAlign w:val="center"/>
          </w:tcPr>
          <w:p w:rsidR="00370D98" w:rsidRDefault="00C8061F">
            <w:pPr>
              <w:jc w:val="center"/>
            </w:pPr>
            <w:r>
              <w:rPr>
                <w:szCs w:val="21"/>
              </w:rPr>
              <w:t>300207</w:t>
            </w:r>
          </w:p>
        </w:tc>
        <w:tc>
          <w:tcPr>
            <w:tcW w:w="1980" w:type="dxa"/>
            <w:vAlign w:val="center"/>
          </w:tcPr>
          <w:p w:rsidR="00370D98" w:rsidRDefault="00C8061F">
            <w:pPr>
              <w:jc w:val="center"/>
            </w:pPr>
            <w:r>
              <w:rPr>
                <w:szCs w:val="21"/>
              </w:rPr>
              <w:t>欣旺达</w:t>
            </w:r>
          </w:p>
        </w:tc>
        <w:tc>
          <w:tcPr>
            <w:tcW w:w="2880" w:type="dxa"/>
            <w:vAlign w:val="center"/>
          </w:tcPr>
          <w:p w:rsidR="00370D98" w:rsidRDefault="00C8061F">
            <w:pPr>
              <w:jc w:val="right"/>
            </w:pPr>
            <w:r>
              <w:rPr>
                <w:szCs w:val="21"/>
              </w:rPr>
              <w:t>366,980,911.53</w:t>
            </w:r>
          </w:p>
        </w:tc>
        <w:tc>
          <w:tcPr>
            <w:tcW w:w="1692" w:type="dxa"/>
            <w:vAlign w:val="center"/>
          </w:tcPr>
          <w:p w:rsidR="00370D98" w:rsidRDefault="00C8061F">
            <w:pPr>
              <w:jc w:val="right"/>
            </w:pPr>
            <w:r>
              <w:rPr>
                <w:szCs w:val="21"/>
              </w:rPr>
              <w:t>11.96</w:t>
            </w:r>
          </w:p>
        </w:tc>
      </w:tr>
      <w:tr w:rsidR="00370D98">
        <w:tc>
          <w:tcPr>
            <w:tcW w:w="870" w:type="dxa"/>
            <w:vAlign w:val="center"/>
          </w:tcPr>
          <w:p w:rsidR="00370D98" w:rsidRDefault="00C8061F">
            <w:pPr>
              <w:jc w:val="center"/>
            </w:pPr>
            <w:r>
              <w:rPr>
                <w:szCs w:val="21"/>
              </w:rPr>
              <w:t>3</w:t>
            </w:r>
          </w:p>
        </w:tc>
        <w:tc>
          <w:tcPr>
            <w:tcW w:w="1650" w:type="dxa"/>
            <w:vAlign w:val="center"/>
          </w:tcPr>
          <w:p w:rsidR="00370D98" w:rsidRDefault="00C8061F">
            <w:pPr>
              <w:jc w:val="center"/>
            </w:pPr>
            <w:r>
              <w:rPr>
                <w:szCs w:val="21"/>
              </w:rPr>
              <w:t>300136</w:t>
            </w:r>
          </w:p>
        </w:tc>
        <w:tc>
          <w:tcPr>
            <w:tcW w:w="1980" w:type="dxa"/>
            <w:vAlign w:val="center"/>
          </w:tcPr>
          <w:p w:rsidR="00370D98" w:rsidRDefault="00C8061F">
            <w:pPr>
              <w:jc w:val="center"/>
            </w:pPr>
            <w:r>
              <w:rPr>
                <w:szCs w:val="21"/>
              </w:rPr>
              <w:t>信维通信</w:t>
            </w:r>
          </w:p>
        </w:tc>
        <w:tc>
          <w:tcPr>
            <w:tcW w:w="2880" w:type="dxa"/>
            <w:vAlign w:val="center"/>
          </w:tcPr>
          <w:p w:rsidR="00370D98" w:rsidRDefault="00C8061F">
            <w:pPr>
              <w:jc w:val="right"/>
            </w:pPr>
            <w:r>
              <w:rPr>
                <w:szCs w:val="21"/>
              </w:rPr>
              <w:t>333,127,610.29</w:t>
            </w:r>
          </w:p>
        </w:tc>
        <w:tc>
          <w:tcPr>
            <w:tcW w:w="1692" w:type="dxa"/>
            <w:vAlign w:val="center"/>
          </w:tcPr>
          <w:p w:rsidR="00370D98" w:rsidRDefault="00C8061F">
            <w:pPr>
              <w:jc w:val="right"/>
            </w:pPr>
            <w:r>
              <w:rPr>
                <w:szCs w:val="21"/>
              </w:rPr>
              <w:t>10.86</w:t>
            </w:r>
          </w:p>
        </w:tc>
      </w:tr>
      <w:tr w:rsidR="00370D98">
        <w:tc>
          <w:tcPr>
            <w:tcW w:w="870" w:type="dxa"/>
            <w:vAlign w:val="center"/>
          </w:tcPr>
          <w:p w:rsidR="00370D98" w:rsidRDefault="00C8061F">
            <w:pPr>
              <w:jc w:val="center"/>
            </w:pPr>
            <w:r>
              <w:rPr>
                <w:szCs w:val="21"/>
              </w:rPr>
              <w:t>4</w:t>
            </w:r>
          </w:p>
        </w:tc>
        <w:tc>
          <w:tcPr>
            <w:tcW w:w="1650" w:type="dxa"/>
            <w:vAlign w:val="center"/>
          </w:tcPr>
          <w:p w:rsidR="00370D98" w:rsidRDefault="00C8061F">
            <w:pPr>
              <w:jc w:val="center"/>
            </w:pPr>
            <w:r>
              <w:rPr>
                <w:szCs w:val="21"/>
              </w:rPr>
              <w:t>603799</w:t>
            </w:r>
          </w:p>
        </w:tc>
        <w:tc>
          <w:tcPr>
            <w:tcW w:w="1980" w:type="dxa"/>
            <w:vAlign w:val="center"/>
          </w:tcPr>
          <w:p w:rsidR="00370D98" w:rsidRDefault="00C8061F">
            <w:pPr>
              <w:jc w:val="center"/>
            </w:pPr>
            <w:r>
              <w:rPr>
                <w:szCs w:val="21"/>
              </w:rPr>
              <w:t>华友钴业</w:t>
            </w:r>
          </w:p>
        </w:tc>
        <w:tc>
          <w:tcPr>
            <w:tcW w:w="2880" w:type="dxa"/>
            <w:vAlign w:val="center"/>
          </w:tcPr>
          <w:p w:rsidR="00370D98" w:rsidRDefault="00C8061F">
            <w:pPr>
              <w:jc w:val="right"/>
            </w:pPr>
            <w:r>
              <w:rPr>
                <w:szCs w:val="21"/>
              </w:rPr>
              <w:t>300,902,767.14</w:t>
            </w:r>
          </w:p>
        </w:tc>
        <w:tc>
          <w:tcPr>
            <w:tcW w:w="1692" w:type="dxa"/>
            <w:vAlign w:val="center"/>
          </w:tcPr>
          <w:p w:rsidR="00370D98" w:rsidRDefault="00C8061F">
            <w:pPr>
              <w:jc w:val="right"/>
            </w:pPr>
            <w:r>
              <w:rPr>
                <w:szCs w:val="21"/>
              </w:rPr>
              <w:t>9.81</w:t>
            </w:r>
          </w:p>
        </w:tc>
      </w:tr>
      <w:tr w:rsidR="00370D98">
        <w:tc>
          <w:tcPr>
            <w:tcW w:w="870" w:type="dxa"/>
            <w:vAlign w:val="center"/>
          </w:tcPr>
          <w:p w:rsidR="00370D98" w:rsidRDefault="00C8061F">
            <w:pPr>
              <w:jc w:val="center"/>
            </w:pPr>
            <w:r>
              <w:rPr>
                <w:szCs w:val="21"/>
              </w:rPr>
              <w:t>5</w:t>
            </w:r>
          </w:p>
        </w:tc>
        <w:tc>
          <w:tcPr>
            <w:tcW w:w="1650" w:type="dxa"/>
            <w:vAlign w:val="center"/>
          </w:tcPr>
          <w:p w:rsidR="00370D98" w:rsidRDefault="00C8061F">
            <w:pPr>
              <w:jc w:val="center"/>
            </w:pPr>
            <w:r>
              <w:rPr>
                <w:szCs w:val="21"/>
              </w:rPr>
              <w:t>300413</w:t>
            </w:r>
          </w:p>
        </w:tc>
        <w:tc>
          <w:tcPr>
            <w:tcW w:w="1980" w:type="dxa"/>
            <w:vAlign w:val="center"/>
          </w:tcPr>
          <w:p w:rsidR="00370D98" w:rsidRDefault="00C8061F">
            <w:pPr>
              <w:jc w:val="center"/>
            </w:pPr>
            <w:r>
              <w:rPr>
                <w:szCs w:val="21"/>
              </w:rPr>
              <w:t>芒果超媒</w:t>
            </w:r>
          </w:p>
        </w:tc>
        <w:tc>
          <w:tcPr>
            <w:tcW w:w="2880" w:type="dxa"/>
            <w:vAlign w:val="center"/>
          </w:tcPr>
          <w:p w:rsidR="00370D98" w:rsidRDefault="00C8061F">
            <w:pPr>
              <w:jc w:val="right"/>
            </w:pPr>
            <w:r>
              <w:rPr>
                <w:szCs w:val="21"/>
              </w:rPr>
              <w:t>263,323,014.64</w:t>
            </w:r>
          </w:p>
        </w:tc>
        <w:tc>
          <w:tcPr>
            <w:tcW w:w="1692" w:type="dxa"/>
            <w:vAlign w:val="center"/>
          </w:tcPr>
          <w:p w:rsidR="00370D98" w:rsidRDefault="00C8061F">
            <w:pPr>
              <w:jc w:val="right"/>
            </w:pPr>
            <w:r>
              <w:rPr>
                <w:szCs w:val="21"/>
              </w:rPr>
              <w:t>8.58</w:t>
            </w:r>
          </w:p>
        </w:tc>
      </w:tr>
      <w:tr w:rsidR="00370D98">
        <w:tc>
          <w:tcPr>
            <w:tcW w:w="870" w:type="dxa"/>
            <w:vAlign w:val="center"/>
          </w:tcPr>
          <w:p w:rsidR="00370D98" w:rsidRDefault="00C8061F">
            <w:pPr>
              <w:jc w:val="center"/>
            </w:pPr>
            <w:r>
              <w:rPr>
                <w:szCs w:val="21"/>
              </w:rPr>
              <w:t>6</w:t>
            </w:r>
          </w:p>
        </w:tc>
        <w:tc>
          <w:tcPr>
            <w:tcW w:w="1650" w:type="dxa"/>
            <w:vAlign w:val="center"/>
          </w:tcPr>
          <w:p w:rsidR="00370D98" w:rsidRDefault="00C8061F">
            <w:pPr>
              <w:jc w:val="center"/>
            </w:pPr>
            <w:r>
              <w:rPr>
                <w:szCs w:val="21"/>
              </w:rPr>
              <w:t>002460</w:t>
            </w:r>
          </w:p>
        </w:tc>
        <w:tc>
          <w:tcPr>
            <w:tcW w:w="1980" w:type="dxa"/>
            <w:vAlign w:val="center"/>
          </w:tcPr>
          <w:p w:rsidR="00370D98" w:rsidRDefault="00C8061F">
            <w:pPr>
              <w:jc w:val="center"/>
            </w:pPr>
            <w:r>
              <w:rPr>
                <w:szCs w:val="21"/>
              </w:rPr>
              <w:t>赣锋锂业</w:t>
            </w:r>
          </w:p>
        </w:tc>
        <w:tc>
          <w:tcPr>
            <w:tcW w:w="2880" w:type="dxa"/>
            <w:vAlign w:val="center"/>
          </w:tcPr>
          <w:p w:rsidR="00370D98" w:rsidRDefault="00C8061F">
            <w:pPr>
              <w:jc w:val="right"/>
            </w:pPr>
            <w:r>
              <w:rPr>
                <w:szCs w:val="21"/>
              </w:rPr>
              <w:t>251,152,186.59</w:t>
            </w:r>
          </w:p>
        </w:tc>
        <w:tc>
          <w:tcPr>
            <w:tcW w:w="1692" w:type="dxa"/>
            <w:vAlign w:val="center"/>
          </w:tcPr>
          <w:p w:rsidR="00370D98" w:rsidRDefault="00C8061F">
            <w:pPr>
              <w:jc w:val="right"/>
            </w:pPr>
            <w:r>
              <w:rPr>
                <w:szCs w:val="21"/>
              </w:rPr>
              <w:t>8.18</w:t>
            </w:r>
          </w:p>
        </w:tc>
      </w:tr>
      <w:tr w:rsidR="00370D98">
        <w:tc>
          <w:tcPr>
            <w:tcW w:w="870" w:type="dxa"/>
            <w:vAlign w:val="center"/>
          </w:tcPr>
          <w:p w:rsidR="00370D98" w:rsidRDefault="00C8061F">
            <w:pPr>
              <w:jc w:val="center"/>
            </w:pPr>
            <w:r>
              <w:rPr>
                <w:szCs w:val="21"/>
              </w:rPr>
              <w:t>7</w:t>
            </w:r>
          </w:p>
        </w:tc>
        <w:tc>
          <w:tcPr>
            <w:tcW w:w="1650" w:type="dxa"/>
            <w:vAlign w:val="center"/>
          </w:tcPr>
          <w:p w:rsidR="00370D98" w:rsidRDefault="00C8061F">
            <w:pPr>
              <w:jc w:val="center"/>
            </w:pPr>
            <w:r>
              <w:rPr>
                <w:szCs w:val="21"/>
              </w:rPr>
              <w:t>002120</w:t>
            </w:r>
          </w:p>
        </w:tc>
        <w:tc>
          <w:tcPr>
            <w:tcW w:w="1980" w:type="dxa"/>
            <w:vAlign w:val="center"/>
          </w:tcPr>
          <w:p w:rsidR="00370D98" w:rsidRDefault="00C8061F">
            <w:pPr>
              <w:jc w:val="center"/>
            </w:pPr>
            <w:r>
              <w:rPr>
                <w:szCs w:val="21"/>
              </w:rPr>
              <w:t>韵达股份</w:t>
            </w:r>
          </w:p>
        </w:tc>
        <w:tc>
          <w:tcPr>
            <w:tcW w:w="2880" w:type="dxa"/>
            <w:vAlign w:val="center"/>
          </w:tcPr>
          <w:p w:rsidR="00370D98" w:rsidRDefault="00C8061F">
            <w:pPr>
              <w:jc w:val="right"/>
            </w:pPr>
            <w:r>
              <w:rPr>
                <w:szCs w:val="21"/>
              </w:rPr>
              <w:t>249,801,081.37</w:t>
            </w:r>
          </w:p>
        </w:tc>
        <w:tc>
          <w:tcPr>
            <w:tcW w:w="1692" w:type="dxa"/>
            <w:vAlign w:val="center"/>
          </w:tcPr>
          <w:p w:rsidR="00370D98" w:rsidRDefault="00C8061F">
            <w:pPr>
              <w:jc w:val="right"/>
            </w:pPr>
            <w:r>
              <w:rPr>
                <w:szCs w:val="21"/>
              </w:rPr>
              <w:t>8.14</w:t>
            </w:r>
          </w:p>
        </w:tc>
      </w:tr>
      <w:tr w:rsidR="00370D98">
        <w:tc>
          <w:tcPr>
            <w:tcW w:w="870" w:type="dxa"/>
            <w:vAlign w:val="center"/>
          </w:tcPr>
          <w:p w:rsidR="00370D98" w:rsidRDefault="00C8061F">
            <w:pPr>
              <w:jc w:val="center"/>
            </w:pPr>
            <w:r>
              <w:rPr>
                <w:szCs w:val="21"/>
              </w:rPr>
              <w:t>8</w:t>
            </w:r>
          </w:p>
        </w:tc>
        <w:tc>
          <w:tcPr>
            <w:tcW w:w="1650" w:type="dxa"/>
            <w:vAlign w:val="center"/>
          </w:tcPr>
          <w:p w:rsidR="00370D98" w:rsidRDefault="00C8061F">
            <w:pPr>
              <w:jc w:val="center"/>
            </w:pPr>
            <w:r>
              <w:rPr>
                <w:szCs w:val="21"/>
              </w:rPr>
              <w:t>300618</w:t>
            </w:r>
          </w:p>
        </w:tc>
        <w:tc>
          <w:tcPr>
            <w:tcW w:w="1980" w:type="dxa"/>
            <w:vAlign w:val="center"/>
          </w:tcPr>
          <w:p w:rsidR="00370D98" w:rsidRDefault="00C8061F">
            <w:pPr>
              <w:jc w:val="center"/>
            </w:pPr>
            <w:r>
              <w:rPr>
                <w:szCs w:val="21"/>
              </w:rPr>
              <w:t>寒锐钴业</w:t>
            </w:r>
          </w:p>
        </w:tc>
        <w:tc>
          <w:tcPr>
            <w:tcW w:w="2880" w:type="dxa"/>
            <w:vAlign w:val="center"/>
          </w:tcPr>
          <w:p w:rsidR="00370D98" w:rsidRDefault="00C8061F">
            <w:pPr>
              <w:jc w:val="right"/>
            </w:pPr>
            <w:r>
              <w:rPr>
                <w:szCs w:val="21"/>
              </w:rPr>
              <w:t>228,446,053.66</w:t>
            </w:r>
          </w:p>
        </w:tc>
        <w:tc>
          <w:tcPr>
            <w:tcW w:w="1692" w:type="dxa"/>
            <w:vAlign w:val="center"/>
          </w:tcPr>
          <w:p w:rsidR="00370D98" w:rsidRDefault="00C8061F">
            <w:pPr>
              <w:jc w:val="right"/>
            </w:pPr>
            <w:r>
              <w:rPr>
                <w:szCs w:val="21"/>
              </w:rPr>
              <w:t>7.44</w:t>
            </w:r>
          </w:p>
        </w:tc>
      </w:tr>
      <w:tr w:rsidR="00370D98">
        <w:tc>
          <w:tcPr>
            <w:tcW w:w="870" w:type="dxa"/>
            <w:vAlign w:val="center"/>
          </w:tcPr>
          <w:p w:rsidR="00370D98" w:rsidRDefault="00C8061F">
            <w:pPr>
              <w:jc w:val="center"/>
            </w:pPr>
            <w:r>
              <w:rPr>
                <w:szCs w:val="21"/>
              </w:rPr>
              <w:t>9</w:t>
            </w:r>
          </w:p>
        </w:tc>
        <w:tc>
          <w:tcPr>
            <w:tcW w:w="1650" w:type="dxa"/>
            <w:vAlign w:val="center"/>
          </w:tcPr>
          <w:p w:rsidR="00370D98" w:rsidRDefault="00C8061F">
            <w:pPr>
              <w:jc w:val="center"/>
            </w:pPr>
            <w:r>
              <w:rPr>
                <w:szCs w:val="21"/>
              </w:rPr>
              <w:t>002384</w:t>
            </w:r>
          </w:p>
        </w:tc>
        <w:tc>
          <w:tcPr>
            <w:tcW w:w="1980" w:type="dxa"/>
            <w:vAlign w:val="center"/>
          </w:tcPr>
          <w:p w:rsidR="00370D98" w:rsidRDefault="00C8061F">
            <w:pPr>
              <w:jc w:val="center"/>
            </w:pPr>
            <w:r>
              <w:rPr>
                <w:szCs w:val="21"/>
              </w:rPr>
              <w:t>东山精密</w:t>
            </w:r>
          </w:p>
        </w:tc>
        <w:tc>
          <w:tcPr>
            <w:tcW w:w="2880" w:type="dxa"/>
            <w:vAlign w:val="center"/>
          </w:tcPr>
          <w:p w:rsidR="00370D98" w:rsidRDefault="00C8061F">
            <w:pPr>
              <w:jc w:val="right"/>
            </w:pPr>
            <w:r>
              <w:rPr>
                <w:szCs w:val="21"/>
              </w:rPr>
              <w:t>225,566,545.73</w:t>
            </w:r>
          </w:p>
        </w:tc>
        <w:tc>
          <w:tcPr>
            <w:tcW w:w="1692" w:type="dxa"/>
            <w:vAlign w:val="center"/>
          </w:tcPr>
          <w:p w:rsidR="00370D98" w:rsidRDefault="00C8061F">
            <w:pPr>
              <w:jc w:val="right"/>
            </w:pPr>
            <w:r>
              <w:rPr>
                <w:szCs w:val="21"/>
              </w:rPr>
              <w:t>7.35</w:t>
            </w:r>
          </w:p>
        </w:tc>
      </w:tr>
      <w:tr w:rsidR="00370D98">
        <w:tc>
          <w:tcPr>
            <w:tcW w:w="870" w:type="dxa"/>
            <w:vAlign w:val="center"/>
          </w:tcPr>
          <w:p w:rsidR="00370D98" w:rsidRDefault="00C8061F">
            <w:pPr>
              <w:jc w:val="center"/>
            </w:pPr>
            <w:r>
              <w:rPr>
                <w:szCs w:val="21"/>
              </w:rPr>
              <w:t>10</w:t>
            </w:r>
          </w:p>
        </w:tc>
        <w:tc>
          <w:tcPr>
            <w:tcW w:w="1650" w:type="dxa"/>
            <w:vAlign w:val="center"/>
          </w:tcPr>
          <w:p w:rsidR="00370D98" w:rsidRDefault="00C8061F">
            <w:pPr>
              <w:jc w:val="center"/>
            </w:pPr>
            <w:r>
              <w:rPr>
                <w:szCs w:val="21"/>
              </w:rPr>
              <w:t>300059</w:t>
            </w:r>
          </w:p>
        </w:tc>
        <w:tc>
          <w:tcPr>
            <w:tcW w:w="1980" w:type="dxa"/>
            <w:vAlign w:val="center"/>
          </w:tcPr>
          <w:p w:rsidR="00370D98" w:rsidRDefault="00C8061F">
            <w:pPr>
              <w:jc w:val="center"/>
            </w:pPr>
            <w:r>
              <w:rPr>
                <w:szCs w:val="21"/>
              </w:rPr>
              <w:t>东方财富</w:t>
            </w:r>
          </w:p>
        </w:tc>
        <w:tc>
          <w:tcPr>
            <w:tcW w:w="2880" w:type="dxa"/>
            <w:vAlign w:val="center"/>
          </w:tcPr>
          <w:p w:rsidR="00370D98" w:rsidRDefault="00C8061F">
            <w:pPr>
              <w:jc w:val="right"/>
            </w:pPr>
            <w:r>
              <w:rPr>
                <w:szCs w:val="21"/>
              </w:rPr>
              <w:t>220,084,269.87</w:t>
            </w:r>
          </w:p>
        </w:tc>
        <w:tc>
          <w:tcPr>
            <w:tcW w:w="1692" w:type="dxa"/>
            <w:vAlign w:val="center"/>
          </w:tcPr>
          <w:p w:rsidR="00370D98" w:rsidRDefault="00C8061F">
            <w:pPr>
              <w:jc w:val="right"/>
            </w:pPr>
            <w:r>
              <w:rPr>
                <w:szCs w:val="21"/>
              </w:rPr>
              <w:t>7.17</w:t>
            </w:r>
          </w:p>
        </w:tc>
      </w:tr>
      <w:tr w:rsidR="00370D98">
        <w:tc>
          <w:tcPr>
            <w:tcW w:w="870" w:type="dxa"/>
            <w:vAlign w:val="center"/>
          </w:tcPr>
          <w:p w:rsidR="00370D98" w:rsidRDefault="00C8061F">
            <w:pPr>
              <w:jc w:val="center"/>
            </w:pPr>
            <w:r>
              <w:rPr>
                <w:szCs w:val="21"/>
              </w:rPr>
              <w:t>11</w:t>
            </w:r>
          </w:p>
        </w:tc>
        <w:tc>
          <w:tcPr>
            <w:tcW w:w="1650" w:type="dxa"/>
            <w:vAlign w:val="center"/>
          </w:tcPr>
          <w:p w:rsidR="00370D98" w:rsidRDefault="00C8061F">
            <w:pPr>
              <w:jc w:val="center"/>
            </w:pPr>
            <w:r>
              <w:rPr>
                <w:szCs w:val="21"/>
              </w:rPr>
              <w:t>002466</w:t>
            </w:r>
          </w:p>
        </w:tc>
        <w:tc>
          <w:tcPr>
            <w:tcW w:w="1980" w:type="dxa"/>
            <w:vAlign w:val="center"/>
          </w:tcPr>
          <w:p w:rsidR="00370D98" w:rsidRDefault="00C8061F">
            <w:pPr>
              <w:jc w:val="center"/>
            </w:pPr>
            <w:r>
              <w:rPr>
                <w:szCs w:val="21"/>
              </w:rPr>
              <w:t>天齐锂业</w:t>
            </w:r>
          </w:p>
        </w:tc>
        <w:tc>
          <w:tcPr>
            <w:tcW w:w="2880" w:type="dxa"/>
            <w:vAlign w:val="center"/>
          </w:tcPr>
          <w:p w:rsidR="00370D98" w:rsidRDefault="00C8061F">
            <w:pPr>
              <w:jc w:val="right"/>
            </w:pPr>
            <w:r>
              <w:rPr>
                <w:szCs w:val="21"/>
              </w:rPr>
              <w:t>166,096,024.64</w:t>
            </w:r>
          </w:p>
        </w:tc>
        <w:tc>
          <w:tcPr>
            <w:tcW w:w="1692" w:type="dxa"/>
            <w:vAlign w:val="center"/>
          </w:tcPr>
          <w:p w:rsidR="00370D98" w:rsidRDefault="00C8061F">
            <w:pPr>
              <w:jc w:val="right"/>
            </w:pPr>
            <w:r>
              <w:rPr>
                <w:szCs w:val="21"/>
              </w:rPr>
              <w:t>5.41</w:t>
            </w:r>
          </w:p>
        </w:tc>
      </w:tr>
      <w:tr w:rsidR="00370D98">
        <w:tc>
          <w:tcPr>
            <w:tcW w:w="870" w:type="dxa"/>
            <w:vAlign w:val="center"/>
          </w:tcPr>
          <w:p w:rsidR="00370D98" w:rsidRDefault="00C8061F">
            <w:pPr>
              <w:jc w:val="center"/>
            </w:pPr>
            <w:r>
              <w:rPr>
                <w:szCs w:val="21"/>
              </w:rPr>
              <w:t>12</w:t>
            </w:r>
          </w:p>
        </w:tc>
        <w:tc>
          <w:tcPr>
            <w:tcW w:w="1650" w:type="dxa"/>
            <w:vAlign w:val="center"/>
          </w:tcPr>
          <w:p w:rsidR="00370D98" w:rsidRDefault="00C8061F">
            <w:pPr>
              <w:jc w:val="center"/>
            </w:pPr>
            <w:r>
              <w:rPr>
                <w:szCs w:val="21"/>
              </w:rPr>
              <w:t>603993</w:t>
            </w:r>
          </w:p>
        </w:tc>
        <w:tc>
          <w:tcPr>
            <w:tcW w:w="1980" w:type="dxa"/>
            <w:vAlign w:val="center"/>
          </w:tcPr>
          <w:p w:rsidR="00370D98" w:rsidRDefault="00C8061F">
            <w:pPr>
              <w:jc w:val="center"/>
            </w:pPr>
            <w:r>
              <w:rPr>
                <w:szCs w:val="21"/>
              </w:rPr>
              <w:t>洛阳钼业</w:t>
            </w:r>
          </w:p>
        </w:tc>
        <w:tc>
          <w:tcPr>
            <w:tcW w:w="2880" w:type="dxa"/>
            <w:vAlign w:val="center"/>
          </w:tcPr>
          <w:p w:rsidR="00370D98" w:rsidRDefault="00C8061F">
            <w:pPr>
              <w:jc w:val="right"/>
            </w:pPr>
            <w:r>
              <w:rPr>
                <w:szCs w:val="21"/>
              </w:rPr>
              <w:t>141,700,258.41</w:t>
            </w:r>
          </w:p>
        </w:tc>
        <w:tc>
          <w:tcPr>
            <w:tcW w:w="1692" w:type="dxa"/>
            <w:vAlign w:val="center"/>
          </w:tcPr>
          <w:p w:rsidR="00370D98" w:rsidRDefault="00C8061F">
            <w:pPr>
              <w:jc w:val="right"/>
            </w:pPr>
            <w:r>
              <w:rPr>
                <w:szCs w:val="21"/>
              </w:rPr>
              <w:t>4.62</w:t>
            </w:r>
          </w:p>
        </w:tc>
      </w:tr>
      <w:tr w:rsidR="00370D98">
        <w:tc>
          <w:tcPr>
            <w:tcW w:w="870" w:type="dxa"/>
            <w:vAlign w:val="center"/>
          </w:tcPr>
          <w:p w:rsidR="00370D98" w:rsidRDefault="00C8061F">
            <w:pPr>
              <w:jc w:val="center"/>
            </w:pPr>
            <w:r>
              <w:rPr>
                <w:szCs w:val="21"/>
              </w:rPr>
              <w:t>13</w:t>
            </w:r>
          </w:p>
        </w:tc>
        <w:tc>
          <w:tcPr>
            <w:tcW w:w="1650" w:type="dxa"/>
            <w:vAlign w:val="center"/>
          </w:tcPr>
          <w:p w:rsidR="00370D98" w:rsidRDefault="00C8061F">
            <w:pPr>
              <w:jc w:val="center"/>
            </w:pPr>
            <w:r>
              <w:rPr>
                <w:szCs w:val="21"/>
              </w:rPr>
              <w:t>600570</w:t>
            </w:r>
          </w:p>
        </w:tc>
        <w:tc>
          <w:tcPr>
            <w:tcW w:w="1980" w:type="dxa"/>
            <w:vAlign w:val="center"/>
          </w:tcPr>
          <w:p w:rsidR="00370D98" w:rsidRDefault="00C8061F">
            <w:pPr>
              <w:jc w:val="center"/>
            </w:pPr>
            <w:r>
              <w:rPr>
                <w:szCs w:val="21"/>
              </w:rPr>
              <w:t>恒生电子</w:t>
            </w:r>
          </w:p>
        </w:tc>
        <w:tc>
          <w:tcPr>
            <w:tcW w:w="2880" w:type="dxa"/>
            <w:vAlign w:val="center"/>
          </w:tcPr>
          <w:p w:rsidR="00370D98" w:rsidRDefault="00C8061F">
            <w:pPr>
              <w:jc w:val="right"/>
            </w:pPr>
            <w:r>
              <w:rPr>
                <w:szCs w:val="21"/>
              </w:rPr>
              <w:t>125,699,057.50</w:t>
            </w:r>
          </w:p>
        </w:tc>
        <w:tc>
          <w:tcPr>
            <w:tcW w:w="1692" w:type="dxa"/>
            <w:vAlign w:val="center"/>
          </w:tcPr>
          <w:p w:rsidR="00370D98" w:rsidRDefault="00C8061F">
            <w:pPr>
              <w:jc w:val="right"/>
            </w:pPr>
            <w:r>
              <w:rPr>
                <w:szCs w:val="21"/>
              </w:rPr>
              <w:t>4.10</w:t>
            </w:r>
          </w:p>
        </w:tc>
      </w:tr>
      <w:tr w:rsidR="00370D98">
        <w:tc>
          <w:tcPr>
            <w:tcW w:w="870" w:type="dxa"/>
            <w:vAlign w:val="center"/>
          </w:tcPr>
          <w:p w:rsidR="00370D98" w:rsidRDefault="00C8061F">
            <w:pPr>
              <w:jc w:val="center"/>
            </w:pPr>
            <w:r>
              <w:rPr>
                <w:szCs w:val="21"/>
              </w:rPr>
              <w:t>14</w:t>
            </w:r>
          </w:p>
        </w:tc>
        <w:tc>
          <w:tcPr>
            <w:tcW w:w="1650" w:type="dxa"/>
            <w:vAlign w:val="center"/>
          </w:tcPr>
          <w:p w:rsidR="00370D98" w:rsidRDefault="00C8061F">
            <w:pPr>
              <w:jc w:val="center"/>
            </w:pPr>
            <w:r>
              <w:rPr>
                <w:szCs w:val="21"/>
              </w:rPr>
              <w:t>002594</w:t>
            </w:r>
          </w:p>
        </w:tc>
        <w:tc>
          <w:tcPr>
            <w:tcW w:w="1980" w:type="dxa"/>
            <w:vAlign w:val="center"/>
          </w:tcPr>
          <w:p w:rsidR="00370D98" w:rsidRDefault="00C8061F">
            <w:pPr>
              <w:jc w:val="center"/>
            </w:pPr>
            <w:r>
              <w:rPr>
                <w:szCs w:val="21"/>
              </w:rPr>
              <w:t>比亚迪</w:t>
            </w:r>
          </w:p>
        </w:tc>
        <w:tc>
          <w:tcPr>
            <w:tcW w:w="2880" w:type="dxa"/>
            <w:vAlign w:val="center"/>
          </w:tcPr>
          <w:p w:rsidR="00370D98" w:rsidRDefault="00C8061F">
            <w:pPr>
              <w:jc w:val="right"/>
            </w:pPr>
            <w:r>
              <w:rPr>
                <w:szCs w:val="21"/>
              </w:rPr>
              <w:t>124,780,106.14</w:t>
            </w:r>
          </w:p>
        </w:tc>
        <w:tc>
          <w:tcPr>
            <w:tcW w:w="1692" w:type="dxa"/>
            <w:vAlign w:val="center"/>
          </w:tcPr>
          <w:p w:rsidR="00370D98" w:rsidRDefault="00C8061F">
            <w:pPr>
              <w:jc w:val="right"/>
            </w:pPr>
            <w:r>
              <w:rPr>
                <w:szCs w:val="21"/>
              </w:rPr>
              <w:t>4.07</w:t>
            </w:r>
          </w:p>
        </w:tc>
      </w:tr>
      <w:tr w:rsidR="00370D98">
        <w:tc>
          <w:tcPr>
            <w:tcW w:w="870" w:type="dxa"/>
            <w:vAlign w:val="center"/>
          </w:tcPr>
          <w:p w:rsidR="00370D98" w:rsidRDefault="00C8061F">
            <w:pPr>
              <w:jc w:val="center"/>
            </w:pPr>
            <w:r>
              <w:rPr>
                <w:szCs w:val="21"/>
              </w:rPr>
              <w:t>15</w:t>
            </w:r>
          </w:p>
        </w:tc>
        <w:tc>
          <w:tcPr>
            <w:tcW w:w="1650" w:type="dxa"/>
            <w:vAlign w:val="center"/>
          </w:tcPr>
          <w:p w:rsidR="00370D98" w:rsidRDefault="00C8061F">
            <w:pPr>
              <w:jc w:val="center"/>
            </w:pPr>
            <w:r>
              <w:rPr>
                <w:szCs w:val="21"/>
              </w:rPr>
              <w:t>002624</w:t>
            </w:r>
          </w:p>
        </w:tc>
        <w:tc>
          <w:tcPr>
            <w:tcW w:w="1980" w:type="dxa"/>
            <w:vAlign w:val="center"/>
          </w:tcPr>
          <w:p w:rsidR="00370D98" w:rsidRDefault="00C8061F">
            <w:pPr>
              <w:jc w:val="center"/>
            </w:pPr>
            <w:r>
              <w:rPr>
                <w:szCs w:val="21"/>
              </w:rPr>
              <w:t>完美世界</w:t>
            </w:r>
          </w:p>
        </w:tc>
        <w:tc>
          <w:tcPr>
            <w:tcW w:w="2880" w:type="dxa"/>
            <w:vAlign w:val="center"/>
          </w:tcPr>
          <w:p w:rsidR="00370D98" w:rsidRDefault="00C8061F">
            <w:pPr>
              <w:jc w:val="right"/>
            </w:pPr>
            <w:r>
              <w:rPr>
                <w:szCs w:val="21"/>
              </w:rPr>
              <w:t>114,346,734.54</w:t>
            </w:r>
          </w:p>
        </w:tc>
        <w:tc>
          <w:tcPr>
            <w:tcW w:w="1692" w:type="dxa"/>
            <w:vAlign w:val="center"/>
          </w:tcPr>
          <w:p w:rsidR="00370D98" w:rsidRDefault="00C8061F">
            <w:pPr>
              <w:jc w:val="right"/>
            </w:pPr>
            <w:r>
              <w:rPr>
                <w:szCs w:val="21"/>
              </w:rPr>
              <w:t>3.73</w:t>
            </w:r>
          </w:p>
        </w:tc>
      </w:tr>
      <w:tr w:rsidR="00370D98">
        <w:tc>
          <w:tcPr>
            <w:tcW w:w="870" w:type="dxa"/>
            <w:vAlign w:val="center"/>
          </w:tcPr>
          <w:p w:rsidR="00370D98" w:rsidRDefault="00C8061F">
            <w:pPr>
              <w:jc w:val="center"/>
            </w:pPr>
            <w:r>
              <w:rPr>
                <w:szCs w:val="21"/>
              </w:rPr>
              <w:t>16</w:t>
            </w:r>
          </w:p>
        </w:tc>
        <w:tc>
          <w:tcPr>
            <w:tcW w:w="1650" w:type="dxa"/>
            <w:vAlign w:val="center"/>
          </w:tcPr>
          <w:p w:rsidR="00370D98" w:rsidRDefault="00C8061F">
            <w:pPr>
              <w:jc w:val="center"/>
            </w:pPr>
            <w:r>
              <w:rPr>
                <w:szCs w:val="21"/>
              </w:rPr>
              <w:t>300001</w:t>
            </w:r>
          </w:p>
        </w:tc>
        <w:tc>
          <w:tcPr>
            <w:tcW w:w="1980" w:type="dxa"/>
            <w:vAlign w:val="center"/>
          </w:tcPr>
          <w:p w:rsidR="00370D98" w:rsidRDefault="00C8061F">
            <w:pPr>
              <w:jc w:val="center"/>
            </w:pPr>
            <w:r>
              <w:rPr>
                <w:szCs w:val="21"/>
              </w:rPr>
              <w:t>特锐德</w:t>
            </w:r>
          </w:p>
        </w:tc>
        <w:tc>
          <w:tcPr>
            <w:tcW w:w="2880" w:type="dxa"/>
            <w:vAlign w:val="center"/>
          </w:tcPr>
          <w:p w:rsidR="00370D98" w:rsidRDefault="00C8061F">
            <w:pPr>
              <w:jc w:val="right"/>
            </w:pPr>
            <w:r>
              <w:rPr>
                <w:szCs w:val="21"/>
              </w:rPr>
              <w:t>114,061,488.97</w:t>
            </w:r>
          </w:p>
        </w:tc>
        <w:tc>
          <w:tcPr>
            <w:tcW w:w="1692" w:type="dxa"/>
            <w:vAlign w:val="center"/>
          </w:tcPr>
          <w:p w:rsidR="00370D98" w:rsidRDefault="00C8061F">
            <w:pPr>
              <w:jc w:val="right"/>
            </w:pPr>
            <w:r>
              <w:rPr>
                <w:szCs w:val="21"/>
              </w:rPr>
              <w:t>3.72</w:t>
            </w:r>
          </w:p>
        </w:tc>
      </w:tr>
      <w:tr w:rsidR="00370D98">
        <w:tc>
          <w:tcPr>
            <w:tcW w:w="870" w:type="dxa"/>
            <w:vAlign w:val="center"/>
          </w:tcPr>
          <w:p w:rsidR="00370D98" w:rsidRDefault="00C8061F">
            <w:pPr>
              <w:jc w:val="center"/>
            </w:pPr>
            <w:r>
              <w:rPr>
                <w:szCs w:val="21"/>
              </w:rPr>
              <w:t>17</w:t>
            </w:r>
          </w:p>
        </w:tc>
        <w:tc>
          <w:tcPr>
            <w:tcW w:w="1650" w:type="dxa"/>
            <w:vAlign w:val="center"/>
          </w:tcPr>
          <w:p w:rsidR="00370D98" w:rsidRDefault="00C8061F">
            <w:pPr>
              <w:jc w:val="center"/>
            </w:pPr>
            <w:r>
              <w:rPr>
                <w:szCs w:val="21"/>
              </w:rPr>
              <w:t>300661</w:t>
            </w:r>
          </w:p>
        </w:tc>
        <w:tc>
          <w:tcPr>
            <w:tcW w:w="1980" w:type="dxa"/>
            <w:vAlign w:val="center"/>
          </w:tcPr>
          <w:p w:rsidR="00370D98" w:rsidRDefault="00C8061F">
            <w:pPr>
              <w:jc w:val="center"/>
            </w:pPr>
            <w:r>
              <w:rPr>
                <w:szCs w:val="21"/>
              </w:rPr>
              <w:t>圣邦股份</w:t>
            </w:r>
          </w:p>
        </w:tc>
        <w:tc>
          <w:tcPr>
            <w:tcW w:w="2880" w:type="dxa"/>
            <w:vAlign w:val="center"/>
          </w:tcPr>
          <w:p w:rsidR="00370D98" w:rsidRDefault="00C8061F">
            <w:pPr>
              <w:jc w:val="right"/>
            </w:pPr>
            <w:r>
              <w:rPr>
                <w:szCs w:val="21"/>
              </w:rPr>
              <w:t>98,815,331.12</w:t>
            </w:r>
          </w:p>
        </w:tc>
        <w:tc>
          <w:tcPr>
            <w:tcW w:w="1692" w:type="dxa"/>
            <w:vAlign w:val="center"/>
          </w:tcPr>
          <w:p w:rsidR="00370D98" w:rsidRDefault="00C8061F">
            <w:pPr>
              <w:jc w:val="right"/>
            </w:pPr>
            <w:r>
              <w:rPr>
                <w:szCs w:val="21"/>
              </w:rPr>
              <w:t>3.22</w:t>
            </w:r>
          </w:p>
        </w:tc>
      </w:tr>
      <w:tr w:rsidR="00370D98">
        <w:tc>
          <w:tcPr>
            <w:tcW w:w="870" w:type="dxa"/>
            <w:vAlign w:val="center"/>
          </w:tcPr>
          <w:p w:rsidR="00370D98" w:rsidRDefault="00C8061F">
            <w:pPr>
              <w:jc w:val="center"/>
            </w:pPr>
            <w:r>
              <w:rPr>
                <w:szCs w:val="21"/>
              </w:rPr>
              <w:t>18</w:t>
            </w:r>
          </w:p>
        </w:tc>
        <w:tc>
          <w:tcPr>
            <w:tcW w:w="1650" w:type="dxa"/>
            <w:vAlign w:val="center"/>
          </w:tcPr>
          <w:p w:rsidR="00370D98" w:rsidRDefault="00C8061F">
            <w:pPr>
              <w:jc w:val="center"/>
            </w:pPr>
            <w:r>
              <w:rPr>
                <w:szCs w:val="21"/>
              </w:rPr>
              <w:t>300496</w:t>
            </w:r>
          </w:p>
        </w:tc>
        <w:tc>
          <w:tcPr>
            <w:tcW w:w="1980" w:type="dxa"/>
            <w:vAlign w:val="center"/>
          </w:tcPr>
          <w:p w:rsidR="00370D98" w:rsidRDefault="00C8061F">
            <w:pPr>
              <w:jc w:val="center"/>
            </w:pPr>
            <w:r>
              <w:rPr>
                <w:szCs w:val="21"/>
              </w:rPr>
              <w:t>中科创达</w:t>
            </w:r>
          </w:p>
        </w:tc>
        <w:tc>
          <w:tcPr>
            <w:tcW w:w="2880" w:type="dxa"/>
            <w:vAlign w:val="center"/>
          </w:tcPr>
          <w:p w:rsidR="00370D98" w:rsidRDefault="00C8061F">
            <w:pPr>
              <w:jc w:val="right"/>
            </w:pPr>
            <w:r>
              <w:rPr>
                <w:szCs w:val="21"/>
              </w:rPr>
              <w:t>97,478,948.53</w:t>
            </w:r>
          </w:p>
        </w:tc>
        <w:tc>
          <w:tcPr>
            <w:tcW w:w="1692" w:type="dxa"/>
            <w:vAlign w:val="center"/>
          </w:tcPr>
          <w:p w:rsidR="00370D98" w:rsidRDefault="00C8061F">
            <w:pPr>
              <w:jc w:val="right"/>
            </w:pPr>
            <w:r>
              <w:rPr>
                <w:szCs w:val="21"/>
              </w:rPr>
              <w:t>3.18</w:t>
            </w:r>
          </w:p>
        </w:tc>
      </w:tr>
      <w:tr w:rsidR="00370D98">
        <w:tc>
          <w:tcPr>
            <w:tcW w:w="870" w:type="dxa"/>
            <w:vAlign w:val="center"/>
          </w:tcPr>
          <w:p w:rsidR="00370D98" w:rsidRDefault="00C8061F">
            <w:pPr>
              <w:jc w:val="center"/>
            </w:pPr>
            <w:r>
              <w:rPr>
                <w:szCs w:val="21"/>
              </w:rPr>
              <w:t>19</w:t>
            </w:r>
          </w:p>
        </w:tc>
        <w:tc>
          <w:tcPr>
            <w:tcW w:w="1650" w:type="dxa"/>
            <w:vAlign w:val="center"/>
          </w:tcPr>
          <w:p w:rsidR="00370D98" w:rsidRDefault="00C8061F">
            <w:pPr>
              <w:jc w:val="center"/>
            </w:pPr>
            <w:r>
              <w:rPr>
                <w:szCs w:val="21"/>
              </w:rPr>
              <w:t>002291</w:t>
            </w:r>
          </w:p>
        </w:tc>
        <w:tc>
          <w:tcPr>
            <w:tcW w:w="1980" w:type="dxa"/>
            <w:vAlign w:val="center"/>
          </w:tcPr>
          <w:p w:rsidR="00370D98" w:rsidRDefault="00C8061F">
            <w:pPr>
              <w:jc w:val="center"/>
            </w:pPr>
            <w:r>
              <w:rPr>
                <w:szCs w:val="21"/>
              </w:rPr>
              <w:t>星期六</w:t>
            </w:r>
          </w:p>
        </w:tc>
        <w:tc>
          <w:tcPr>
            <w:tcW w:w="2880" w:type="dxa"/>
            <w:vAlign w:val="center"/>
          </w:tcPr>
          <w:p w:rsidR="00370D98" w:rsidRDefault="00C8061F">
            <w:pPr>
              <w:jc w:val="right"/>
            </w:pPr>
            <w:r>
              <w:rPr>
                <w:szCs w:val="21"/>
              </w:rPr>
              <w:t>89,925,374.29</w:t>
            </w:r>
          </w:p>
        </w:tc>
        <w:tc>
          <w:tcPr>
            <w:tcW w:w="1692" w:type="dxa"/>
            <w:vAlign w:val="center"/>
          </w:tcPr>
          <w:p w:rsidR="00370D98" w:rsidRDefault="00C8061F">
            <w:pPr>
              <w:jc w:val="right"/>
            </w:pPr>
            <w:r>
              <w:rPr>
                <w:szCs w:val="21"/>
              </w:rPr>
              <w:t>2.93</w:t>
            </w:r>
          </w:p>
        </w:tc>
      </w:tr>
      <w:tr w:rsidR="00370D98">
        <w:tc>
          <w:tcPr>
            <w:tcW w:w="870" w:type="dxa"/>
            <w:vAlign w:val="center"/>
          </w:tcPr>
          <w:p w:rsidR="00370D98" w:rsidRDefault="00C8061F">
            <w:pPr>
              <w:jc w:val="center"/>
            </w:pPr>
            <w:r>
              <w:rPr>
                <w:szCs w:val="21"/>
              </w:rPr>
              <w:t>20</w:t>
            </w:r>
          </w:p>
        </w:tc>
        <w:tc>
          <w:tcPr>
            <w:tcW w:w="1650" w:type="dxa"/>
            <w:vAlign w:val="center"/>
          </w:tcPr>
          <w:p w:rsidR="00370D98" w:rsidRDefault="00C8061F">
            <w:pPr>
              <w:jc w:val="center"/>
            </w:pPr>
            <w:r>
              <w:rPr>
                <w:szCs w:val="21"/>
              </w:rPr>
              <w:t>000063</w:t>
            </w:r>
          </w:p>
        </w:tc>
        <w:tc>
          <w:tcPr>
            <w:tcW w:w="1980" w:type="dxa"/>
            <w:vAlign w:val="center"/>
          </w:tcPr>
          <w:p w:rsidR="00370D98" w:rsidRDefault="00C8061F">
            <w:pPr>
              <w:jc w:val="center"/>
            </w:pPr>
            <w:r>
              <w:rPr>
                <w:szCs w:val="21"/>
              </w:rPr>
              <w:t>中兴通讯</w:t>
            </w:r>
          </w:p>
        </w:tc>
        <w:tc>
          <w:tcPr>
            <w:tcW w:w="2880" w:type="dxa"/>
            <w:vAlign w:val="center"/>
          </w:tcPr>
          <w:p w:rsidR="00370D98" w:rsidRDefault="00C8061F">
            <w:pPr>
              <w:jc w:val="right"/>
            </w:pPr>
            <w:r>
              <w:rPr>
                <w:szCs w:val="21"/>
              </w:rPr>
              <w:t>87,555,329.60</w:t>
            </w:r>
          </w:p>
        </w:tc>
        <w:tc>
          <w:tcPr>
            <w:tcW w:w="1692" w:type="dxa"/>
            <w:vAlign w:val="center"/>
          </w:tcPr>
          <w:p w:rsidR="00370D98" w:rsidRDefault="00C8061F">
            <w:pPr>
              <w:jc w:val="right"/>
            </w:pPr>
            <w:r>
              <w:rPr>
                <w:szCs w:val="21"/>
              </w:rPr>
              <w:t>2.85</w:t>
            </w:r>
          </w:p>
        </w:tc>
      </w:tr>
      <w:tr w:rsidR="00370D98">
        <w:tc>
          <w:tcPr>
            <w:tcW w:w="870" w:type="dxa"/>
            <w:vAlign w:val="center"/>
          </w:tcPr>
          <w:p w:rsidR="00370D98" w:rsidRDefault="00C8061F">
            <w:pPr>
              <w:jc w:val="center"/>
            </w:pPr>
            <w:r>
              <w:rPr>
                <w:szCs w:val="21"/>
              </w:rPr>
              <w:t>21</w:t>
            </w:r>
          </w:p>
        </w:tc>
        <w:tc>
          <w:tcPr>
            <w:tcW w:w="1650" w:type="dxa"/>
            <w:vAlign w:val="center"/>
          </w:tcPr>
          <w:p w:rsidR="00370D98" w:rsidRDefault="00C8061F">
            <w:pPr>
              <w:jc w:val="center"/>
            </w:pPr>
            <w:r>
              <w:rPr>
                <w:szCs w:val="21"/>
              </w:rPr>
              <w:t>000725</w:t>
            </w:r>
          </w:p>
        </w:tc>
        <w:tc>
          <w:tcPr>
            <w:tcW w:w="1980" w:type="dxa"/>
            <w:vAlign w:val="center"/>
          </w:tcPr>
          <w:p w:rsidR="00370D98" w:rsidRDefault="00C8061F">
            <w:pPr>
              <w:jc w:val="center"/>
            </w:pPr>
            <w:r>
              <w:rPr>
                <w:szCs w:val="21"/>
              </w:rPr>
              <w:t>京东方</w:t>
            </w:r>
            <w:r>
              <w:rPr>
                <w:szCs w:val="21"/>
              </w:rPr>
              <w:t>A</w:t>
            </w:r>
          </w:p>
        </w:tc>
        <w:tc>
          <w:tcPr>
            <w:tcW w:w="2880" w:type="dxa"/>
            <w:vAlign w:val="center"/>
          </w:tcPr>
          <w:p w:rsidR="00370D98" w:rsidRDefault="00C8061F">
            <w:pPr>
              <w:jc w:val="right"/>
            </w:pPr>
            <w:r>
              <w:rPr>
                <w:szCs w:val="21"/>
              </w:rPr>
              <w:t>86,093,650.00</w:t>
            </w:r>
          </w:p>
        </w:tc>
        <w:tc>
          <w:tcPr>
            <w:tcW w:w="1692" w:type="dxa"/>
            <w:vAlign w:val="center"/>
          </w:tcPr>
          <w:p w:rsidR="00370D98" w:rsidRDefault="00C8061F">
            <w:pPr>
              <w:jc w:val="right"/>
            </w:pPr>
            <w:r>
              <w:rPr>
                <w:szCs w:val="21"/>
              </w:rPr>
              <w:t>2.81</w:t>
            </w:r>
          </w:p>
        </w:tc>
      </w:tr>
      <w:tr w:rsidR="00370D98">
        <w:tc>
          <w:tcPr>
            <w:tcW w:w="870" w:type="dxa"/>
            <w:vAlign w:val="center"/>
          </w:tcPr>
          <w:p w:rsidR="00370D98" w:rsidRDefault="00C8061F">
            <w:pPr>
              <w:jc w:val="center"/>
            </w:pPr>
            <w:r>
              <w:rPr>
                <w:szCs w:val="21"/>
              </w:rPr>
              <w:t>22</w:t>
            </w:r>
          </w:p>
        </w:tc>
        <w:tc>
          <w:tcPr>
            <w:tcW w:w="1650" w:type="dxa"/>
            <w:vAlign w:val="center"/>
          </w:tcPr>
          <w:p w:rsidR="00370D98" w:rsidRDefault="00C8061F">
            <w:pPr>
              <w:jc w:val="center"/>
            </w:pPr>
            <w:r>
              <w:rPr>
                <w:szCs w:val="21"/>
              </w:rPr>
              <w:t>600460</w:t>
            </w:r>
          </w:p>
        </w:tc>
        <w:tc>
          <w:tcPr>
            <w:tcW w:w="1980" w:type="dxa"/>
            <w:vAlign w:val="center"/>
          </w:tcPr>
          <w:p w:rsidR="00370D98" w:rsidRDefault="00C8061F">
            <w:pPr>
              <w:jc w:val="center"/>
            </w:pPr>
            <w:r>
              <w:rPr>
                <w:szCs w:val="21"/>
              </w:rPr>
              <w:t>士兰微</w:t>
            </w:r>
          </w:p>
        </w:tc>
        <w:tc>
          <w:tcPr>
            <w:tcW w:w="2880" w:type="dxa"/>
            <w:vAlign w:val="center"/>
          </w:tcPr>
          <w:p w:rsidR="00370D98" w:rsidRDefault="00C8061F">
            <w:pPr>
              <w:jc w:val="right"/>
            </w:pPr>
            <w:r>
              <w:rPr>
                <w:szCs w:val="21"/>
              </w:rPr>
              <w:t>84,648,547.31</w:t>
            </w:r>
          </w:p>
        </w:tc>
        <w:tc>
          <w:tcPr>
            <w:tcW w:w="1692" w:type="dxa"/>
            <w:vAlign w:val="center"/>
          </w:tcPr>
          <w:p w:rsidR="00370D98" w:rsidRDefault="00C8061F">
            <w:pPr>
              <w:jc w:val="right"/>
            </w:pPr>
            <w:r>
              <w:rPr>
                <w:szCs w:val="21"/>
              </w:rPr>
              <w:t>2.76</w:t>
            </w:r>
          </w:p>
        </w:tc>
      </w:tr>
      <w:tr w:rsidR="00370D98">
        <w:tc>
          <w:tcPr>
            <w:tcW w:w="870" w:type="dxa"/>
            <w:vAlign w:val="center"/>
          </w:tcPr>
          <w:p w:rsidR="00370D98" w:rsidRDefault="00C8061F">
            <w:pPr>
              <w:jc w:val="center"/>
            </w:pPr>
            <w:r>
              <w:rPr>
                <w:szCs w:val="21"/>
              </w:rPr>
              <w:t>23</w:t>
            </w:r>
          </w:p>
        </w:tc>
        <w:tc>
          <w:tcPr>
            <w:tcW w:w="1650" w:type="dxa"/>
            <w:vAlign w:val="center"/>
          </w:tcPr>
          <w:p w:rsidR="00370D98" w:rsidRDefault="00C8061F">
            <w:pPr>
              <w:jc w:val="center"/>
            </w:pPr>
            <w:r>
              <w:rPr>
                <w:szCs w:val="21"/>
              </w:rPr>
              <w:t>002127</w:t>
            </w:r>
          </w:p>
        </w:tc>
        <w:tc>
          <w:tcPr>
            <w:tcW w:w="1980" w:type="dxa"/>
            <w:vAlign w:val="center"/>
          </w:tcPr>
          <w:p w:rsidR="00370D98" w:rsidRDefault="00C8061F">
            <w:pPr>
              <w:jc w:val="center"/>
            </w:pPr>
            <w:r>
              <w:rPr>
                <w:szCs w:val="21"/>
              </w:rPr>
              <w:t>南极电商</w:t>
            </w:r>
          </w:p>
        </w:tc>
        <w:tc>
          <w:tcPr>
            <w:tcW w:w="2880" w:type="dxa"/>
            <w:vAlign w:val="center"/>
          </w:tcPr>
          <w:p w:rsidR="00370D98" w:rsidRDefault="00C8061F">
            <w:pPr>
              <w:jc w:val="right"/>
            </w:pPr>
            <w:r>
              <w:rPr>
                <w:szCs w:val="21"/>
              </w:rPr>
              <w:t>84,201,230.40</w:t>
            </w:r>
          </w:p>
        </w:tc>
        <w:tc>
          <w:tcPr>
            <w:tcW w:w="1692" w:type="dxa"/>
            <w:vAlign w:val="center"/>
          </w:tcPr>
          <w:p w:rsidR="00370D98" w:rsidRDefault="00C8061F">
            <w:pPr>
              <w:jc w:val="right"/>
            </w:pPr>
            <w:r>
              <w:rPr>
                <w:szCs w:val="21"/>
              </w:rPr>
              <w:t>2.74</w:t>
            </w:r>
          </w:p>
        </w:tc>
      </w:tr>
      <w:tr w:rsidR="00370D98">
        <w:tc>
          <w:tcPr>
            <w:tcW w:w="870" w:type="dxa"/>
            <w:vAlign w:val="center"/>
          </w:tcPr>
          <w:p w:rsidR="00370D98" w:rsidRDefault="00C8061F">
            <w:pPr>
              <w:jc w:val="center"/>
            </w:pPr>
            <w:r>
              <w:rPr>
                <w:szCs w:val="21"/>
              </w:rPr>
              <w:t>24</w:t>
            </w:r>
          </w:p>
        </w:tc>
        <w:tc>
          <w:tcPr>
            <w:tcW w:w="1650" w:type="dxa"/>
            <w:vAlign w:val="center"/>
          </w:tcPr>
          <w:p w:rsidR="00370D98" w:rsidRDefault="00C8061F">
            <w:pPr>
              <w:jc w:val="center"/>
            </w:pPr>
            <w:r>
              <w:rPr>
                <w:szCs w:val="21"/>
              </w:rPr>
              <w:t>688008</w:t>
            </w:r>
          </w:p>
        </w:tc>
        <w:tc>
          <w:tcPr>
            <w:tcW w:w="1980" w:type="dxa"/>
            <w:vAlign w:val="center"/>
          </w:tcPr>
          <w:p w:rsidR="00370D98" w:rsidRDefault="00C8061F">
            <w:pPr>
              <w:jc w:val="center"/>
            </w:pPr>
            <w:r>
              <w:rPr>
                <w:szCs w:val="21"/>
              </w:rPr>
              <w:t>澜起科技</w:t>
            </w:r>
          </w:p>
        </w:tc>
        <w:tc>
          <w:tcPr>
            <w:tcW w:w="2880" w:type="dxa"/>
            <w:vAlign w:val="center"/>
          </w:tcPr>
          <w:p w:rsidR="00370D98" w:rsidRDefault="00C8061F">
            <w:pPr>
              <w:jc w:val="right"/>
            </w:pPr>
            <w:r>
              <w:rPr>
                <w:szCs w:val="21"/>
              </w:rPr>
              <w:t>83,655,506.99</w:t>
            </w:r>
          </w:p>
        </w:tc>
        <w:tc>
          <w:tcPr>
            <w:tcW w:w="1692" w:type="dxa"/>
            <w:vAlign w:val="center"/>
          </w:tcPr>
          <w:p w:rsidR="00370D98" w:rsidRDefault="00C8061F">
            <w:pPr>
              <w:jc w:val="right"/>
            </w:pPr>
            <w:r>
              <w:rPr>
                <w:szCs w:val="21"/>
              </w:rPr>
              <w:t>2.73</w:t>
            </w:r>
          </w:p>
        </w:tc>
      </w:tr>
      <w:tr w:rsidR="00370D98">
        <w:tc>
          <w:tcPr>
            <w:tcW w:w="870" w:type="dxa"/>
            <w:vAlign w:val="center"/>
          </w:tcPr>
          <w:p w:rsidR="00370D98" w:rsidRDefault="00C8061F">
            <w:pPr>
              <w:jc w:val="center"/>
            </w:pPr>
            <w:r>
              <w:rPr>
                <w:szCs w:val="21"/>
              </w:rPr>
              <w:t>25</w:t>
            </w:r>
          </w:p>
        </w:tc>
        <w:tc>
          <w:tcPr>
            <w:tcW w:w="1650" w:type="dxa"/>
            <w:vAlign w:val="center"/>
          </w:tcPr>
          <w:p w:rsidR="00370D98" w:rsidRDefault="00C8061F">
            <w:pPr>
              <w:jc w:val="center"/>
            </w:pPr>
            <w:r>
              <w:rPr>
                <w:szCs w:val="21"/>
              </w:rPr>
              <w:t>600958</w:t>
            </w:r>
          </w:p>
        </w:tc>
        <w:tc>
          <w:tcPr>
            <w:tcW w:w="1980" w:type="dxa"/>
            <w:vAlign w:val="center"/>
          </w:tcPr>
          <w:p w:rsidR="00370D98" w:rsidRDefault="00C8061F">
            <w:pPr>
              <w:jc w:val="center"/>
            </w:pPr>
            <w:r>
              <w:rPr>
                <w:szCs w:val="21"/>
              </w:rPr>
              <w:t>东方证券</w:t>
            </w:r>
          </w:p>
        </w:tc>
        <w:tc>
          <w:tcPr>
            <w:tcW w:w="2880" w:type="dxa"/>
            <w:vAlign w:val="center"/>
          </w:tcPr>
          <w:p w:rsidR="00370D98" w:rsidRDefault="00C8061F">
            <w:pPr>
              <w:jc w:val="right"/>
            </w:pPr>
            <w:r>
              <w:rPr>
                <w:szCs w:val="21"/>
              </w:rPr>
              <w:t>81,444,645.64</w:t>
            </w:r>
          </w:p>
        </w:tc>
        <w:tc>
          <w:tcPr>
            <w:tcW w:w="1692" w:type="dxa"/>
            <w:vAlign w:val="center"/>
          </w:tcPr>
          <w:p w:rsidR="00370D98" w:rsidRDefault="00C8061F">
            <w:pPr>
              <w:jc w:val="right"/>
            </w:pPr>
            <w:r>
              <w:rPr>
                <w:szCs w:val="21"/>
              </w:rPr>
              <w:t>2.65</w:t>
            </w:r>
          </w:p>
        </w:tc>
      </w:tr>
      <w:tr w:rsidR="00370D98">
        <w:tc>
          <w:tcPr>
            <w:tcW w:w="870" w:type="dxa"/>
            <w:vAlign w:val="center"/>
          </w:tcPr>
          <w:p w:rsidR="00370D98" w:rsidRDefault="00C8061F">
            <w:pPr>
              <w:jc w:val="center"/>
            </w:pPr>
            <w:r>
              <w:rPr>
                <w:szCs w:val="21"/>
              </w:rPr>
              <w:t>26</w:t>
            </w:r>
          </w:p>
        </w:tc>
        <w:tc>
          <w:tcPr>
            <w:tcW w:w="1650" w:type="dxa"/>
            <w:vAlign w:val="center"/>
          </w:tcPr>
          <w:p w:rsidR="00370D98" w:rsidRDefault="00C8061F">
            <w:pPr>
              <w:jc w:val="center"/>
            </w:pPr>
            <w:r>
              <w:rPr>
                <w:szCs w:val="21"/>
              </w:rPr>
              <w:t>600030</w:t>
            </w:r>
          </w:p>
        </w:tc>
        <w:tc>
          <w:tcPr>
            <w:tcW w:w="1980" w:type="dxa"/>
            <w:vAlign w:val="center"/>
          </w:tcPr>
          <w:p w:rsidR="00370D98" w:rsidRDefault="00C8061F">
            <w:pPr>
              <w:jc w:val="center"/>
            </w:pPr>
            <w:r>
              <w:rPr>
                <w:szCs w:val="21"/>
              </w:rPr>
              <w:t>中信证券</w:t>
            </w:r>
          </w:p>
        </w:tc>
        <w:tc>
          <w:tcPr>
            <w:tcW w:w="2880" w:type="dxa"/>
            <w:vAlign w:val="center"/>
          </w:tcPr>
          <w:p w:rsidR="00370D98" w:rsidRDefault="00C8061F">
            <w:pPr>
              <w:jc w:val="right"/>
            </w:pPr>
            <w:r>
              <w:rPr>
                <w:szCs w:val="21"/>
              </w:rPr>
              <w:t>81,123,127.01</w:t>
            </w:r>
          </w:p>
        </w:tc>
        <w:tc>
          <w:tcPr>
            <w:tcW w:w="1692" w:type="dxa"/>
            <w:vAlign w:val="center"/>
          </w:tcPr>
          <w:p w:rsidR="00370D98" w:rsidRDefault="00C8061F">
            <w:pPr>
              <w:jc w:val="right"/>
            </w:pPr>
            <w:r>
              <w:rPr>
                <w:szCs w:val="21"/>
              </w:rPr>
              <w:t>2.64</w:t>
            </w:r>
          </w:p>
        </w:tc>
      </w:tr>
      <w:tr w:rsidR="00370D98">
        <w:tc>
          <w:tcPr>
            <w:tcW w:w="870" w:type="dxa"/>
            <w:vAlign w:val="center"/>
          </w:tcPr>
          <w:p w:rsidR="00370D98" w:rsidRDefault="00C8061F">
            <w:pPr>
              <w:jc w:val="center"/>
            </w:pPr>
            <w:r>
              <w:rPr>
                <w:szCs w:val="21"/>
              </w:rPr>
              <w:t>27</w:t>
            </w:r>
          </w:p>
        </w:tc>
        <w:tc>
          <w:tcPr>
            <w:tcW w:w="1650" w:type="dxa"/>
            <w:vAlign w:val="center"/>
          </w:tcPr>
          <w:p w:rsidR="00370D98" w:rsidRDefault="00C8061F">
            <w:pPr>
              <w:jc w:val="center"/>
            </w:pPr>
            <w:r>
              <w:rPr>
                <w:szCs w:val="21"/>
              </w:rPr>
              <w:t>601688</w:t>
            </w:r>
          </w:p>
        </w:tc>
        <w:tc>
          <w:tcPr>
            <w:tcW w:w="1980" w:type="dxa"/>
            <w:vAlign w:val="center"/>
          </w:tcPr>
          <w:p w:rsidR="00370D98" w:rsidRDefault="00C8061F">
            <w:pPr>
              <w:jc w:val="center"/>
            </w:pPr>
            <w:r>
              <w:rPr>
                <w:szCs w:val="21"/>
              </w:rPr>
              <w:t>华泰证券</w:t>
            </w:r>
          </w:p>
        </w:tc>
        <w:tc>
          <w:tcPr>
            <w:tcW w:w="2880" w:type="dxa"/>
            <w:vAlign w:val="center"/>
          </w:tcPr>
          <w:p w:rsidR="00370D98" w:rsidRDefault="00C8061F">
            <w:pPr>
              <w:jc w:val="right"/>
            </w:pPr>
            <w:r>
              <w:rPr>
                <w:szCs w:val="21"/>
              </w:rPr>
              <w:t>78,686,209.00</w:t>
            </w:r>
          </w:p>
        </w:tc>
        <w:tc>
          <w:tcPr>
            <w:tcW w:w="1692" w:type="dxa"/>
            <w:vAlign w:val="center"/>
          </w:tcPr>
          <w:p w:rsidR="00370D98" w:rsidRDefault="00C8061F">
            <w:pPr>
              <w:jc w:val="right"/>
            </w:pPr>
            <w:r>
              <w:rPr>
                <w:szCs w:val="21"/>
              </w:rPr>
              <w:t>2.56</w:t>
            </w:r>
          </w:p>
        </w:tc>
      </w:tr>
      <w:tr w:rsidR="00370D98">
        <w:tc>
          <w:tcPr>
            <w:tcW w:w="870" w:type="dxa"/>
            <w:vAlign w:val="center"/>
          </w:tcPr>
          <w:p w:rsidR="00370D98" w:rsidRDefault="00C8061F">
            <w:pPr>
              <w:jc w:val="center"/>
            </w:pPr>
            <w:r>
              <w:rPr>
                <w:szCs w:val="21"/>
              </w:rPr>
              <w:t>28</w:t>
            </w:r>
          </w:p>
        </w:tc>
        <w:tc>
          <w:tcPr>
            <w:tcW w:w="1650" w:type="dxa"/>
            <w:vAlign w:val="center"/>
          </w:tcPr>
          <w:p w:rsidR="00370D98" w:rsidRDefault="00C8061F">
            <w:pPr>
              <w:jc w:val="center"/>
            </w:pPr>
            <w:r>
              <w:rPr>
                <w:szCs w:val="21"/>
              </w:rPr>
              <w:t>600845</w:t>
            </w:r>
          </w:p>
        </w:tc>
        <w:tc>
          <w:tcPr>
            <w:tcW w:w="1980" w:type="dxa"/>
            <w:vAlign w:val="center"/>
          </w:tcPr>
          <w:p w:rsidR="00370D98" w:rsidRDefault="00C8061F">
            <w:pPr>
              <w:jc w:val="center"/>
            </w:pPr>
            <w:r>
              <w:rPr>
                <w:szCs w:val="21"/>
              </w:rPr>
              <w:t>宝信软件</w:t>
            </w:r>
          </w:p>
        </w:tc>
        <w:tc>
          <w:tcPr>
            <w:tcW w:w="2880" w:type="dxa"/>
            <w:vAlign w:val="center"/>
          </w:tcPr>
          <w:p w:rsidR="00370D98" w:rsidRDefault="00C8061F">
            <w:pPr>
              <w:jc w:val="right"/>
            </w:pPr>
            <w:r>
              <w:rPr>
                <w:szCs w:val="21"/>
              </w:rPr>
              <w:t>77,846,330.36</w:t>
            </w:r>
          </w:p>
        </w:tc>
        <w:tc>
          <w:tcPr>
            <w:tcW w:w="1692" w:type="dxa"/>
            <w:vAlign w:val="center"/>
          </w:tcPr>
          <w:p w:rsidR="00370D98" w:rsidRDefault="00C8061F">
            <w:pPr>
              <w:jc w:val="right"/>
            </w:pPr>
            <w:r>
              <w:rPr>
                <w:szCs w:val="21"/>
              </w:rPr>
              <w:t>2.54</w:t>
            </w:r>
          </w:p>
        </w:tc>
      </w:tr>
      <w:tr w:rsidR="00370D98">
        <w:tc>
          <w:tcPr>
            <w:tcW w:w="870" w:type="dxa"/>
            <w:vAlign w:val="center"/>
          </w:tcPr>
          <w:p w:rsidR="00370D98" w:rsidRDefault="00C8061F">
            <w:pPr>
              <w:jc w:val="center"/>
            </w:pPr>
            <w:r>
              <w:rPr>
                <w:szCs w:val="21"/>
              </w:rPr>
              <w:t>29</w:t>
            </w:r>
          </w:p>
        </w:tc>
        <w:tc>
          <w:tcPr>
            <w:tcW w:w="1650" w:type="dxa"/>
            <w:vAlign w:val="center"/>
          </w:tcPr>
          <w:p w:rsidR="00370D98" w:rsidRDefault="00C8061F">
            <w:pPr>
              <w:jc w:val="center"/>
            </w:pPr>
            <w:r>
              <w:rPr>
                <w:szCs w:val="21"/>
              </w:rPr>
              <w:t>002600</w:t>
            </w:r>
          </w:p>
        </w:tc>
        <w:tc>
          <w:tcPr>
            <w:tcW w:w="1980" w:type="dxa"/>
            <w:vAlign w:val="center"/>
          </w:tcPr>
          <w:p w:rsidR="00370D98" w:rsidRDefault="00C8061F">
            <w:pPr>
              <w:jc w:val="center"/>
            </w:pPr>
            <w:r>
              <w:rPr>
                <w:szCs w:val="21"/>
              </w:rPr>
              <w:t>领益智造</w:t>
            </w:r>
          </w:p>
        </w:tc>
        <w:tc>
          <w:tcPr>
            <w:tcW w:w="2880" w:type="dxa"/>
            <w:vAlign w:val="center"/>
          </w:tcPr>
          <w:p w:rsidR="00370D98" w:rsidRDefault="00C8061F">
            <w:pPr>
              <w:jc w:val="right"/>
            </w:pPr>
            <w:r>
              <w:rPr>
                <w:szCs w:val="21"/>
              </w:rPr>
              <w:t>77,640,536.11</w:t>
            </w:r>
          </w:p>
        </w:tc>
        <w:tc>
          <w:tcPr>
            <w:tcW w:w="1692" w:type="dxa"/>
            <w:vAlign w:val="center"/>
          </w:tcPr>
          <w:p w:rsidR="00370D98" w:rsidRDefault="00C8061F">
            <w:pPr>
              <w:jc w:val="right"/>
            </w:pPr>
            <w:r>
              <w:rPr>
                <w:szCs w:val="21"/>
              </w:rPr>
              <w:t>2.53</w:t>
            </w:r>
          </w:p>
        </w:tc>
      </w:tr>
      <w:tr w:rsidR="00370D98">
        <w:tc>
          <w:tcPr>
            <w:tcW w:w="870" w:type="dxa"/>
            <w:vAlign w:val="center"/>
          </w:tcPr>
          <w:p w:rsidR="00370D98" w:rsidRDefault="00C8061F">
            <w:pPr>
              <w:jc w:val="center"/>
            </w:pPr>
            <w:r>
              <w:rPr>
                <w:szCs w:val="21"/>
              </w:rPr>
              <w:t>30</w:t>
            </w:r>
          </w:p>
        </w:tc>
        <w:tc>
          <w:tcPr>
            <w:tcW w:w="1650" w:type="dxa"/>
            <w:vAlign w:val="center"/>
          </w:tcPr>
          <w:p w:rsidR="00370D98" w:rsidRDefault="00C8061F">
            <w:pPr>
              <w:jc w:val="center"/>
            </w:pPr>
            <w:r>
              <w:rPr>
                <w:szCs w:val="21"/>
              </w:rPr>
              <w:t>603259</w:t>
            </w:r>
          </w:p>
        </w:tc>
        <w:tc>
          <w:tcPr>
            <w:tcW w:w="1980" w:type="dxa"/>
            <w:vAlign w:val="center"/>
          </w:tcPr>
          <w:p w:rsidR="00370D98" w:rsidRDefault="00C8061F">
            <w:pPr>
              <w:jc w:val="center"/>
            </w:pPr>
            <w:r>
              <w:rPr>
                <w:szCs w:val="21"/>
              </w:rPr>
              <w:t>药明康德</w:t>
            </w:r>
          </w:p>
        </w:tc>
        <w:tc>
          <w:tcPr>
            <w:tcW w:w="2880" w:type="dxa"/>
            <w:vAlign w:val="center"/>
          </w:tcPr>
          <w:p w:rsidR="00370D98" w:rsidRDefault="00C8061F">
            <w:pPr>
              <w:jc w:val="right"/>
            </w:pPr>
            <w:r>
              <w:rPr>
                <w:szCs w:val="21"/>
              </w:rPr>
              <w:t>75,653,078.18</w:t>
            </w:r>
          </w:p>
        </w:tc>
        <w:tc>
          <w:tcPr>
            <w:tcW w:w="1692" w:type="dxa"/>
            <w:vAlign w:val="center"/>
          </w:tcPr>
          <w:p w:rsidR="00370D98" w:rsidRDefault="00C8061F">
            <w:pPr>
              <w:jc w:val="right"/>
            </w:pPr>
            <w:r>
              <w:rPr>
                <w:szCs w:val="21"/>
              </w:rPr>
              <w:t>2.47</w:t>
            </w:r>
          </w:p>
        </w:tc>
      </w:tr>
      <w:tr w:rsidR="00370D98">
        <w:tc>
          <w:tcPr>
            <w:tcW w:w="870" w:type="dxa"/>
            <w:vAlign w:val="center"/>
          </w:tcPr>
          <w:p w:rsidR="00370D98" w:rsidRDefault="00C8061F">
            <w:pPr>
              <w:jc w:val="center"/>
            </w:pPr>
            <w:r>
              <w:rPr>
                <w:szCs w:val="21"/>
              </w:rPr>
              <w:t>31</w:t>
            </w:r>
          </w:p>
        </w:tc>
        <w:tc>
          <w:tcPr>
            <w:tcW w:w="1650" w:type="dxa"/>
            <w:vAlign w:val="center"/>
          </w:tcPr>
          <w:p w:rsidR="00370D98" w:rsidRDefault="00C8061F">
            <w:pPr>
              <w:jc w:val="center"/>
            </w:pPr>
            <w:r>
              <w:rPr>
                <w:szCs w:val="21"/>
              </w:rPr>
              <w:t>300782</w:t>
            </w:r>
          </w:p>
        </w:tc>
        <w:tc>
          <w:tcPr>
            <w:tcW w:w="1980" w:type="dxa"/>
            <w:vAlign w:val="center"/>
          </w:tcPr>
          <w:p w:rsidR="00370D98" w:rsidRDefault="00C8061F">
            <w:pPr>
              <w:jc w:val="center"/>
            </w:pPr>
            <w:r>
              <w:rPr>
                <w:szCs w:val="21"/>
              </w:rPr>
              <w:t>卓胜微</w:t>
            </w:r>
          </w:p>
        </w:tc>
        <w:tc>
          <w:tcPr>
            <w:tcW w:w="2880" w:type="dxa"/>
            <w:vAlign w:val="center"/>
          </w:tcPr>
          <w:p w:rsidR="00370D98" w:rsidRDefault="00C8061F">
            <w:pPr>
              <w:jc w:val="right"/>
            </w:pPr>
            <w:r>
              <w:rPr>
                <w:szCs w:val="21"/>
              </w:rPr>
              <w:t>73,566,764.12</w:t>
            </w:r>
          </w:p>
        </w:tc>
        <w:tc>
          <w:tcPr>
            <w:tcW w:w="1692" w:type="dxa"/>
            <w:vAlign w:val="center"/>
          </w:tcPr>
          <w:p w:rsidR="00370D98" w:rsidRDefault="00C8061F">
            <w:pPr>
              <w:jc w:val="right"/>
            </w:pPr>
            <w:r>
              <w:rPr>
                <w:szCs w:val="21"/>
              </w:rPr>
              <w:t>2.40</w:t>
            </w:r>
          </w:p>
        </w:tc>
      </w:tr>
      <w:tr w:rsidR="00370D98">
        <w:tc>
          <w:tcPr>
            <w:tcW w:w="870" w:type="dxa"/>
            <w:vAlign w:val="center"/>
          </w:tcPr>
          <w:p w:rsidR="00370D98" w:rsidRDefault="00C8061F">
            <w:pPr>
              <w:jc w:val="center"/>
            </w:pPr>
            <w:r>
              <w:rPr>
                <w:szCs w:val="21"/>
              </w:rPr>
              <w:t>32</w:t>
            </w:r>
          </w:p>
        </w:tc>
        <w:tc>
          <w:tcPr>
            <w:tcW w:w="1650" w:type="dxa"/>
            <w:vAlign w:val="center"/>
          </w:tcPr>
          <w:p w:rsidR="00370D98" w:rsidRDefault="00C8061F">
            <w:pPr>
              <w:jc w:val="center"/>
            </w:pPr>
            <w:r>
              <w:rPr>
                <w:szCs w:val="21"/>
              </w:rPr>
              <w:t>000156</w:t>
            </w:r>
          </w:p>
        </w:tc>
        <w:tc>
          <w:tcPr>
            <w:tcW w:w="1980" w:type="dxa"/>
            <w:vAlign w:val="center"/>
          </w:tcPr>
          <w:p w:rsidR="00370D98" w:rsidRDefault="00C8061F">
            <w:pPr>
              <w:jc w:val="center"/>
            </w:pPr>
            <w:r>
              <w:rPr>
                <w:szCs w:val="21"/>
              </w:rPr>
              <w:t>华数传媒</w:t>
            </w:r>
          </w:p>
        </w:tc>
        <w:tc>
          <w:tcPr>
            <w:tcW w:w="2880" w:type="dxa"/>
            <w:vAlign w:val="center"/>
          </w:tcPr>
          <w:p w:rsidR="00370D98" w:rsidRDefault="00C8061F">
            <w:pPr>
              <w:jc w:val="right"/>
            </w:pPr>
            <w:r>
              <w:rPr>
                <w:szCs w:val="21"/>
              </w:rPr>
              <w:t>69,520,496.25</w:t>
            </w:r>
          </w:p>
        </w:tc>
        <w:tc>
          <w:tcPr>
            <w:tcW w:w="1692" w:type="dxa"/>
            <w:vAlign w:val="center"/>
          </w:tcPr>
          <w:p w:rsidR="00370D98" w:rsidRDefault="00C8061F">
            <w:pPr>
              <w:jc w:val="right"/>
            </w:pPr>
            <w:r>
              <w:rPr>
                <w:szCs w:val="21"/>
              </w:rPr>
              <w:t>2.27</w:t>
            </w:r>
          </w:p>
        </w:tc>
      </w:tr>
      <w:tr w:rsidR="00370D98">
        <w:tc>
          <w:tcPr>
            <w:tcW w:w="870" w:type="dxa"/>
            <w:vAlign w:val="center"/>
          </w:tcPr>
          <w:p w:rsidR="00370D98" w:rsidRDefault="00C8061F">
            <w:pPr>
              <w:jc w:val="center"/>
            </w:pPr>
            <w:r>
              <w:rPr>
                <w:szCs w:val="21"/>
              </w:rPr>
              <w:t>33</w:t>
            </w:r>
          </w:p>
        </w:tc>
        <w:tc>
          <w:tcPr>
            <w:tcW w:w="1650" w:type="dxa"/>
            <w:vAlign w:val="center"/>
          </w:tcPr>
          <w:p w:rsidR="00370D98" w:rsidRDefault="00C8061F">
            <w:pPr>
              <w:jc w:val="center"/>
            </w:pPr>
            <w:r>
              <w:rPr>
                <w:szCs w:val="21"/>
              </w:rPr>
              <w:t>000009</w:t>
            </w:r>
          </w:p>
        </w:tc>
        <w:tc>
          <w:tcPr>
            <w:tcW w:w="1980" w:type="dxa"/>
            <w:vAlign w:val="center"/>
          </w:tcPr>
          <w:p w:rsidR="00370D98" w:rsidRDefault="00C8061F">
            <w:pPr>
              <w:jc w:val="center"/>
            </w:pPr>
            <w:r>
              <w:rPr>
                <w:szCs w:val="21"/>
              </w:rPr>
              <w:t>中国宝安</w:t>
            </w:r>
          </w:p>
        </w:tc>
        <w:tc>
          <w:tcPr>
            <w:tcW w:w="2880" w:type="dxa"/>
            <w:vAlign w:val="center"/>
          </w:tcPr>
          <w:p w:rsidR="00370D98" w:rsidRDefault="00C8061F">
            <w:pPr>
              <w:jc w:val="right"/>
            </w:pPr>
            <w:r>
              <w:rPr>
                <w:szCs w:val="21"/>
              </w:rPr>
              <w:t>66,803,359.74</w:t>
            </w:r>
          </w:p>
        </w:tc>
        <w:tc>
          <w:tcPr>
            <w:tcW w:w="1692" w:type="dxa"/>
            <w:vAlign w:val="center"/>
          </w:tcPr>
          <w:p w:rsidR="00370D98" w:rsidRDefault="00C8061F">
            <w:pPr>
              <w:jc w:val="right"/>
            </w:pPr>
            <w:r>
              <w:rPr>
                <w:szCs w:val="21"/>
              </w:rPr>
              <w:t>2.18</w:t>
            </w:r>
          </w:p>
        </w:tc>
      </w:tr>
      <w:tr w:rsidR="00370D98">
        <w:tc>
          <w:tcPr>
            <w:tcW w:w="870" w:type="dxa"/>
            <w:vAlign w:val="center"/>
          </w:tcPr>
          <w:p w:rsidR="00370D98" w:rsidRDefault="00C8061F">
            <w:pPr>
              <w:jc w:val="center"/>
            </w:pPr>
            <w:r>
              <w:rPr>
                <w:szCs w:val="21"/>
              </w:rPr>
              <w:t>34</w:t>
            </w:r>
          </w:p>
        </w:tc>
        <w:tc>
          <w:tcPr>
            <w:tcW w:w="1650" w:type="dxa"/>
            <w:vAlign w:val="center"/>
          </w:tcPr>
          <w:p w:rsidR="00370D98" w:rsidRDefault="00C8061F">
            <w:pPr>
              <w:jc w:val="center"/>
            </w:pPr>
            <w:r>
              <w:rPr>
                <w:szCs w:val="21"/>
              </w:rPr>
              <w:t>300033</w:t>
            </w:r>
          </w:p>
        </w:tc>
        <w:tc>
          <w:tcPr>
            <w:tcW w:w="1980" w:type="dxa"/>
            <w:vAlign w:val="center"/>
          </w:tcPr>
          <w:p w:rsidR="00370D98" w:rsidRDefault="00C8061F">
            <w:pPr>
              <w:jc w:val="center"/>
            </w:pPr>
            <w:r>
              <w:rPr>
                <w:szCs w:val="21"/>
              </w:rPr>
              <w:t>同花顺</w:t>
            </w:r>
          </w:p>
        </w:tc>
        <w:tc>
          <w:tcPr>
            <w:tcW w:w="2880" w:type="dxa"/>
            <w:vAlign w:val="center"/>
          </w:tcPr>
          <w:p w:rsidR="00370D98" w:rsidRDefault="00C8061F">
            <w:pPr>
              <w:jc w:val="right"/>
            </w:pPr>
            <w:r>
              <w:rPr>
                <w:szCs w:val="21"/>
              </w:rPr>
              <w:t>66,594,061.24</w:t>
            </w:r>
          </w:p>
        </w:tc>
        <w:tc>
          <w:tcPr>
            <w:tcW w:w="1692" w:type="dxa"/>
            <w:vAlign w:val="center"/>
          </w:tcPr>
          <w:p w:rsidR="00370D98" w:rsidRDefault="00C8061F">
            <w:pPr>
              <w:jc w:val="right"/>
            </w:pPr>
            <w:r>
              <w:rPr>
                <w:szCs w:val="21"/>
              </w:rPr>
              <w:t>2.17</w:t>
            </w:r>
          </w:p>
        </w:tc>
      </w:tr>
      <w:tr w:rsidR="00370D98">
        <w:tc>
          <w:tcPr>
            <w:tcW w:w="870" w:type="dxa"/>
            <w:vAlign w:val="center"/>
          </w:tcPr>
          <w:p w:rsidR="00370D98" w:rsidRDefault="00C8061F">
            <w:pPr>
              <w:jc w:val="center"/>
            </w:pPr>
            <w:r>
              <w:rPr>
                <w:szCs w:val="21"/>
              </w:rPr>
              <w:t>35</w:t>
            </w:r>
          </w:p>
        </w:tc>
        <w:tc>
          <w:tcPr>
            <w:tcW w:w="1650" w:type="dxa"/>
            <w:vAlign w:val="center"/>
          </w:tcPr>
          <w:p w:rsidR="00370D98" w:rsidRDefault="00C8061F">
            <w:pPr>
              <w:jc w:val="center"/>
            </w:pPr>
            <w:r>
              <w:rPr>
                <w:szCs w:val="21"/>
              </w:rPr>
              <w:t>600633</w:t>
            </w:r>
          </w:p>
        </w:tc>
        <w:tc>
          <w:tcPr>
            <w:tcW w:w="1980" w:type="dxa"/>
            <w:vAlign w:val="center"/>
          </w:tcPr>
          <w:p w:rsidR="00370D98" w:rsidRDefault="00C8061F">
            <w:pPr>
              <w:jc w:val="center"/>
            </w:pPr>
            <w:r>
              <w:rPr>
                <w:szCs w:val="21"/>
              </w:rPr>
              <w:t>浙数文化</w:t>
            </w:r>
          </w:p>
        </w:tc>
        <w:tc>
          <w:tcPr>
            <w:tcW w:w="2880" w:type="dxa"/>
            <w:vAlign w:val="center"/>
          </w:tcPr>
          <w:p w:rsidR="00370D98" w:rsidRDefault="00C8061F">
            <w:pPr>
              <w:jc w:val="right"/>
            </w:pPr>
            <w:r>
              <w:rPr>
                <w:szCs w:val="21"/>
              </w:rPr>
              <w:t>64,232,747.82</w:t>
            </w:r>
          </w:p>
        </w:tc>
        <w:tc>
          <w:tcPr>
            <w:tcW w:w="1692" w:type="dxa"/>
            <w:vAlign w:val="center"/>
          </w:tcPr>
          <w:p w:rsidR="00370D98" w:rsidRDefault="00C8061F">
            <w:pPr>
              <w:jc w:val="right"/>
            </w:pPr>
            <w:r>
              <w:rPr>
                <w:szCs w:val="21"/>
              </w:rPr>
              <w:t>2.09</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注：卖出金额按买卖成交金额（成交单价乘以成交数量）填列，不考虑相关交易费用。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7.4.3 </w:t>
      </w:r>
      <w:r w:rsidRPr="00936490">
        <w:rPr>
          <w:rFonts w:ascii="宋体" w:hAnsi="宋体" w:hint="eastAsia"/>
          <w:b/>
          <w:bCs/>
          <w:color w:val="000000"/>
          <w:szCs w:val="21"/>
        </w:rPr>
        <w:t>买入股票的成本总额及卖出股票的收入总额</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买入股票</w:t>
            </w:r>
            <w:r w:rsidRPr="00224952">
              <w:rPr>
                <w:rFonts w:hint="eastAsia"/>
                <w:color w:val="000000"/>
                <w:szCs w:val="21"/>
              </w:rPr>
              <w:t>成本（成交）总额</w:t>
            </w:r>
          </w:p>
        </w:tc>
        <w:tc>
          <w:tcPr>
            <w:tcW w:w="4572" w:type="dxa"/>
            <w:vAlign w:val="center"/>
          </w:tcPr>
          <w:p w:rsidR="00753756" w:rsidRPr="00224952" w:rsidRDefault="00753756" w:rsidP="0070173B">
            <w:pPr>
              <w:wordWrap w:val="0"/>
              <w:jc w:val="right"/>
              <w:rPr>
                <w:szCs w:val="21"/>
              </w:rPr>
            </w:pPr>
            <w:r w:rsidRPr="00224952">
              <w:rPr>
                <w:szCs w:val="21"/>
              </w:rPr>
              <w:t>9,794,418,755.85</w:t>
            </w:r>
          </w:p>
        </w:tc>
      </w:tr>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卖出股票</w:t>
            </w:r>
            <w:r w:rsidRPr="00224952">
              <w:rPr>
                <w:rFonts w:hint="eastAsia"/>
                <w:color w:val="000000"/>
                <w:szCs w:val="21"/>
              </w:rPr>
              <w:t>收入（成交）总额</w:t>
            </w:r>
          </w:p>
        </w:tc>
        <w:tc>
          <w:tcPr>
            <w:tcW w:w="4572" w:type="dxa"/>
            <w:vAlign w:val="center"/>
          </w:tcPr>
          <w:p w:rsidR="00753756" w:rsidRPr="00224952" w:rsidRDefault="00753756" w:rsidP="0070173B">
            <w:pPr>
              <w:jc w:val="right"/>
              <w:rPr>
                <w:szCs w:val="21"/>
              </w:rPr>
            </w:pPr>
            <w:r w:rsidRPr="00224952">
              <w:rPr>
                <w:szCs w:val="21"/>
              </w:rPr>
              <w:t>6,306,563,136.20</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w:t>
      </w:r>
      <w:r w:rsidRPr="00224952">
        <w:rPr>
          <w:kern w:val="0"/>
          <w:szCs w:val="21"/>
        </w:rPr>
        <w:t>“</w:t>
      </w:r>
      <w:r w:rsidRPr="00224952">
        <w:rPr>
          <w:kern w:val="0"/>
          <w:szCs w:val="21"/>
        </w:rPr>
        <w:t>买入股票成本</w:t>
      </w:r>
      <w:r w:rsidRPr="00224952">
        <w:rPr>
          <w:kern w:val="0"/>
          <w:szCs w:val="21"/>
        </w:rPr>
        <w:t>”</w:t>
      </w:r>
      <w:r w:rsidRPr="00224952">
        <w:rPr>
          <w:kern w:val="0"/>
          <w:szCs w:val="21"/>
        </w:rPr>
        <w:t>或</w:t>
      </w:r>
      <w:r w:rsidRPr="00224952">
        <w:rPr>
          <w:kern w:val="0"/>
          <w:szCs w:val="21"/>
        </w:rPr>
        <w:t>“</w:t>
      </w:r>
      <w:r w:rsidRPr="00224952">
        <w:rPr>
          <w:kern w:val="0"/>
          <w:szCs w:val="21"/>
        </w:rPr>
        <w:t>卖出股票收入</w:t>
      </w:r>
      <w:r w:rsidRPr="00224952">
        <w:rPr>
          <w:kern w:val="0"/>
          <w:szCs w:val="21"/>
        </w:rPr>
        <w:t>”</w:t>
      </w:r>
      <w:r w:rsidRPr="00224952">
        <w:rPr>
          <w:kern w:val="0"/>
          <w:szCs w:val="21"/>
        </w:rPr>
        <w:t>均按买卖成交金额（成交单价乘以成交数量）填列，不考虑相关交易费用。</w:t>
      </w:r>
      <w:r w:rsidRPr="00224952">
        <w:rPr>
          <w:kern w:val="0"/>
          <w:szCs w:val="21"/>
        </w:rPr>
        <w:t xml:space="preserve"> </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1" w:name="_Toc234814104"/>
      <w:bookmarkStart w:id="92" w:name="_Toc390421261"/>
      <w:bookmarkStart w:id="93" w:name="_Toc48654759"/>
      <w:r w:rsidRPr="00530FFD">
        <w:rPr>
          <w:rFonts w:ascii="宋体" w:hAnsi="宋体" w:cs="Arial"/>
          <w:color w:val="000000"/>
          <w:sz w:val="21"/>
          <w:szCs w:val="21"/>
        </w:rPr>
        <w:t>7.5</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期末按债券品种分类的债券投资组合</w:t>
      </w:r>
      <w:bookmarkEnd w:id="91"/>
      <w:bookmarkEnd w:id="92"/>
      <w:bookmarkEnd w:id="93"/>
    </w:p>
    <w:p w:rsidR="00B07A5D" w:rsidRPr="007715BA" w:rsidRDefault="00B07A5D" w:rsidP="00B07A5D">
      <w:pPr>
        <w:autoSpaceDE w:val="0"/>
        <w:autoSpaceDN w:val="0"/>
        <w:adjustRightInd w:val="0"/>
        <w:spacing w:before="29" w:line="288" w:lineRule="auto"/>
        <w:ind w:left="15"/>
        <w:jc w:val="right"/>
        <w:rPr>
          <w:rFonts w:eastAsiaTheme="minorEastAsia"/>
          <w:color w:val="000000"/>
          <w:kern w:val="0"/>
          <w:szCs w:val="21"/>
        </w:rPr>
      </w:pPr>
      <w:r w:rsidRPr="007715BA">
        <w:rPr>
          <w:rFonts w:eastAsiaTheme="minor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260"/>
        <w:gridCol w:w="2749"/>
        <w:gridCol w:w="2287"/>
      </w:tblGrid>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序号</w:t>
            </w:r>
          </w:p>
        </w:tc>
        <w:tc>
          <w:tcPr>
            <w:tcW w:w="3260"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债券品种</w:t>
            </w:r>
          </w:p>
        </w:tc>
        <w:tc>
          <w:tcPr>
            <w:tcW w:w="2749"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公允价值</w:t>
            </w:r>
          </w:p>
        </w:tc>
        <w:tc>
          <w:tcPr>
            <w:tcW w:w="228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占基金资产净值比例</w:t>
            </w:r>
            <w:r w:rsidRPr="007715BA">
              <w:rPr>
                <w:rFonts w:eastAsiaTheme="minorEastAsia"/>
                <w:color w:val="000000"/>
                <w:szCs w:val="21"/>
              </w:rPr>
              <w:t>(</w:t>
            </w:r>
            <w:r w:rsidRPr="007715BA">
              <w:rPr>
                <w:rFonts w:eastAsiaTheme="minorEastAsia"/>
                <w:color w:val="000000"/>
                <w:szCs w:val="21"/>
              </w:rPr>
              <w:t>％</w:t>
            </w:r>
            <w:r w:rsidRPr="007715BA">
              <w:rPr>
                <w:rFonts w:eastAsiaTheme="minor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国家债券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2</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央行票据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3</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金融债券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其中：政策性金融债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4</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5</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企业短期融资券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6</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中期票据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7</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可转债</w:t>
            </w:r>
            <w:r w:rsidR="006139F3" w:rsidRPr="006139F3">
              <w:rPr>
                <w:rFonts w:eastAsiaTheme="minorEastAsia" w:hint="eastAsia"/>
                <w:color w:val="000000"/>
                <w:szCs w:val="21"/>
              </w:rPr>
              <w:t>（可交换债）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8,500,929.63</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0.10</w:t>
            </w:r>
          </w:p>
        </w:tc>
      </w:tr>
      <w:tr w:rsidR="00B07A5D" w:rsidRPr="007715BA" w:rsidTr="005D786D">
        <w:trPr>
          <w:jc w:val="center"/>
        </w:trPr>
        <w:tc>
          <w:tcPr>
            <w:tcW w:w="817" w:type="dxa"/>
            <w:vAlign w:val="center"/>
          </w:tcPr>
          <w:p w:rsidR="00B07A5D" w:rsidRPr="00DB19C1" w:rsidRDefault="00B07A5D" w:rsidP="00E56272">
            <w:pPr>
              <w:spacing w:before="29" w:line="360" w:lineRule="auto"/>
              <w:ind w:left="17"/>
              <w:jc w:val="center"/>
              <w:rPr>
                <w:rFonts w:eastAsiaTheme="minorEastAsia"/>
                <w:color w:val="000000"/>
                <w:szCs w:val="21"/>
              </w:rPr>
            </w:pPr>
            <w:r w:rsidRPr="00DB19C1">
              <w:rPr>
                <w:rFonts w:eastAsiaTheme="minorEastAsia" w:hint="eastAsia"/>
                <w:color w:val="000000"/>
                <w:szCs w:val="21"/>
              </w:rPr>
              <w:t>8</w:t>
            </w:r>
          </w:p>
        </w:tc>
        <w:tc>
          <w:tcPr>
            <w:tcW w:w="3260" w:type="dxa"/>
            <w:vAlign w:val="center"/>
          </w:tcPr>
          <w:p w:rsidR="00B07A5D" w:rsidRPr="00DB19C1" w:rsidRDefault="00B07A5D" w:rsidP="00E56272">
            <w:pPr>
              <w:spacing w:before="29" w:line="360" w:lineRule="auto"/>
              <w:ind w:left="17"/>
              <w:jc w:val="left"/>
              <w:rPr>
                <w:rFonts w:eastAsiaTheme="minorEastAsia"/>
                <w:color w:val="000000"/>
                <w:szCs w:val="21"/>
              </w:rPr>
            </w:pPr>
            <w:r w:rsidRPr="00DB19C1">
              <w:rPr>
                <w:rFonts w:eastAsiaTheme="minorEastAsia" w:hint="eastAsia"/>
                <w:color w:val="000000"/>
                <w:szCs w:val="21"/>
              </w:rPr>
              <w:t>同业存单</w:t>
            </w:r>
          </w:p>
        </w:tc>
        <w:tc>
          <w:tcPr>
            <w:tcW w:w="2749"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c>
          <w:tcPr>
            <w:tcW w:w="2287"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9</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其他</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10</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合计</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8,500,929.63</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0.10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4" w:name="_Toc390421262"/>
      <w:bookmarkStart w:id="95" w:name="_Toc48654760"/>
      <w:r w:rsidRPr="00530FFD">
        <w:rPr>
          <w:rFonts w:ascii="宋体" w:hAnsi="宋体" w:cs="Arial"/>
          <w:color w:val="000000"/>
          <w:sz w:val="21"/>
          <w:szCs w:val="21"/>
        </w:rPr>
        <w:t>7.6</w:t>
      </w:r>
      <w:bookmarkStart w:id="96" w:name="_Toc234814105"/>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期末按公允价值占基金资产净值比例大小排序的前五名债券投资明细</w:t>
      </w:r>
      <w:bookmarkEnd w:id="94"/>
      <w:bookmarkEnd w:id="96"/>
      <w:bookmarkEnd w:id="95"/>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1982"/>
        <w:gridCol w:w="1861"/>
      </w:tblGrid>
      <w:tr w:rsidR="00753756" w:rsidRPr="00224952" w:rsidTr="005D786D">
        <w:trPr>
          <w:jc w:val="center"/>
        </w:trPr>
        <w:tc>
          <w:tcPr>
            <w:tcW w:w="12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310"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债券代码</w:t>
            </w:r>
          </w:p>
        </w:tc>
        <w:tc>
          <w:tcPr>
            <w:tcW w:w="128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债券名称</w:t>
            </w:r>
          </w:p>
        </w:tc>
        <w:tc>
          <w:tcPr>
            <w:tcW w:w="142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（张）</w:t>
            </w:r>
          </w:p>
        </w:tc>
        <w:tc>
          <w:tcPr>
            <w:tcW w:w="1982"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公允价值</w:t>
            </w:r>
          </w:p>
        </w:tc>
        <w:tc>
          <w:tcPr>
            <w:tcW w:w="186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370D98">
        <w:trPr>
          <w:jc w:val="center"/>
        </w:trPr>
        <w:tc>
          <w:tcPr>
            <w:tcW w:w="1252" w:type="dxa"/>
            <w:vAlign w:val="center"/>
          </w:tcPr>
          <w:p w:rsidR="00370D98" w:rsidRDefault="00C8061F">
            <w:pPr>
              <w:jc w:val="center"/>
            </w:pPr>
            <w:r>
              <w:rPr>
                <w:color w:val="000000"/>
                <w:szCs w:val="21"/>
              </w:rPr>
              <w:t>1</w:t>
            </w:r>
          </w:p>
        </w:tc>
        <w:tc>
          <w:tcPr>
            <w:tcW w:w="1310" w:type="dxa"/>
            <w:vAlign w:val="center"/>
          </w:tcPr>
          <w:p w:rsidR="00370D98" w:rsidRDefault="00C8061F">
            <w:pPr>
              <w:jc w:val="center"/>
            </w:pPr>
            <w:r>
              <w:rPr>
                <w:color w:val="000000"/>
                <w:szCs w:val="21"/>
              </w:rPr>
              <w:t>123041</w:t>
            </w:r>
          </w:p>
        </w:tc>
        <w:tc>
          <w:tcPr>
            <w:tcW w:w="1282" w:type="dxa"/>
            <w:vAlign w:val="center"/>
          </w:tcPr>
          <w:p w:rsidR="00370D98" w:rsidRDefault="00C8061F">
            <w:pPr>
              <w:jc w:val="center"/>
            </w:pPr>
            <w:r>
              <w:rPr>
                <w:color w:val="000000"/>
                <w:szCs w:val="21"/>
              </w:rPr>
              <w:t>东财转</w:t>
            </w:r>
            <w:r>
              <w:rPr>
                <w:color w:val="000000"/>
                <w:szCs w:val="21"/>
              </w:rPr>
              <w:t>2</w:t>
            </w:r>
          </w:p>
        </w:tc>
        <w:tc>
          <w:tcPr>
            <w:tcW w:w="1426" w:type="dxa"/>
            <w:vAlign w:val="center"/>
          </w:tcPr>
          <w:p w:rsidR="00370D98" w:rsidRDefault="00C8061F">
            <w:pPr>
              <w:jc w:val="right"/>
            </w:pPr>
            <w:r>
              <w:rPr>
                <w:color w:val="000000"/>
                <w:szCs w:val="21"/>
              </w:rPr>
              <w:t>56,361</w:t>
            </w:r>
          </w:p>
        </w:tc>
        <w:tc>
          <w:tcPr>
            <w:tcW w:w="1982" w:type="dxa"/>
            <w:vAlign w:val="center"/>
          </w:tcPr>
          <w:p w:rsidR="00370D98" w:rsidRDefault="00C8061F">
            <w:pPr>
              <w:jc w:val="right"/>
            </w:pPr>
            <w:r>
              <w:rPr>
                <w:color w:val="000000"/>
                <w:szCs w:val="21"/>
              </w:rPr>
              <w:t>8,500,929.63</w:t>
            </w:r>
          </w:p>
        </w:tc>
        <w:tc>
          <w:tcPr>
            <w:tcW w:w="1861" w:type="dxa"/>
            <w:vAlign w:val="center"/>
          </w:tcPr>
          <w:p w:rsidR="00370D98" w:rsidRDefault="00C8061F">
            <w:pPr>
              <w:jc w:val="right"/>
            </w:pPr>
            <w:r>
              <w:rPr>
                <w:color w:val="000000"/>
                <w:szCs w:val="21"/>
              </w:rPr>
              <w:t>0.10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7" w:name="_Toc390421263"/>
      <w:bookmarkStart w:id="98" w:name="_Toc48654761"/>
      <w:r w:rsidRPr="00530FFD">
        <w:rPr>
          <w:rFonts w:ascii="宋体" w:hAnsi="宋体" w:cs="Arial"/>
          <w:color w:val="000000"/>
          <w:sz w:val="21"/>
          <w:szCs w:val="21"/>
        </w:rPr>
        <w:t>7.7</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期末按公允价值占基金资产净值比例大小排序的所有资产支持证券投资明细</w:t>
      </w:r>
      <w:bookmarkEnd w:id="97"/>
      <w:bookmarkEnd w:id="98"/>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本基金本报告期末未持有资产支持证券。</w:t>
      </w:r>
    </w:p>
    <w:p w:rsidR="00753756" w:rsidRPr="00224952" w:rsidRDefault="00753756" w:rsidP="00C62536">
      <w:pPr>
        <w:pStyle w:val="20"/>
        <w:tabs>
          <w:tab w:val="num" w:pos="927"/>
        </w:tabs>
        <w:spacing w:beforeLines="100" w:before="312" w:afterLines="100" w:after="312"/>
        <w:ind w:left="927" w:hanging="567"/>
      </w:pPr>
      <w:bookmarkStart w:id="99" w:name="_Toc390421264"/>
      <w:bookmarkStart w:id="100" w:name="_Toc48654762"/>
      <w:r w:rsidRPr="00530FFD">
        <w:rPr>
          <w:rFonts w:ascii="宋体" w:hAnsi="宋体" w:cs="Arial"/>
          <w:color w:val="000000"/>
          <w:sz w:val="21"/>
          <w:szCs w:val="21"/>
        </w:rPr>
        <w:t>7.8</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报告期末按公允价值占基金资产净值比例大小排序的前五名贵金属投资明细</w:t>
      </w:r>
      <w:bookmarkEnd w:id="99"/>
      <w:bookmarkEnd w:id="100"/>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本基金本报告期末未持有贵金属。</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1" w:name="_Toc390421265"/>
      <w:bookmarkStart w:id="102" w:name="_Toc48654763"/>
      <w:r w:rsidRPr="00530FFD">
        <w:rPr>
          <w:rFonts w:ascii="宋体" w:hAnsi="宋体" w:cs="Arial"/>
          <w:color w:val="000000"/>
          <w:sz w:val="21"/>
          <w:szCs w:val="21"/>
        </w:rPr>
        <w:t>7.9</w:t>
      </w:r>
      <w:r w:rsidR="00717553" w:rsidRPr="00717553">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期末按公允价值占基金资产净值比例大小排序的前五名权证投资明细</w:t>
      </w:r>
      <w:bookmarkEnd w:id="101"/>
      <w:bookmarkEnd w:id="102"/>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本基金本报告期末未持有权证。</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3" w:name="_Toc390421266"/>
      <w:bookmarkStart w:id="104" w:name="_Toc48654764"/>
      <w:r w:rsidRPr="00530FFD">
        <w:rPr>
          <w:rFonts w:ascii="宋体" w:hAnsi="宋体" w:cs="Arial"/>
          <w:color w:val="000000"/>
          <w:sz w:val="21"/>
          <w:szCs w:val="21"/>
        </w:rPr>
        <w:t>7.10</w:t>
      </w:r>
      <w:r w:rsidR="003F03D2" w:rsidRPr="003F03D2">
        <w:rPr>
          <w:rFonts w:ascii="宋体" w:hAnsi="宋体" w:cs="Arial"/>
          <w:color w:val="000000"/>
          <w:sz w:val="21"/>
          <w:szCs w:val="21"/>
        </w:rPr>
        <w:tab/>
      </w:r>
      <w:r w:rsidRPr="00530FFD">
        <w:rPr>
          <w:rFonts w:ascii="宋体" w:hAnsi="宋体" w:cs="Arial" w:hint="eastAsia"/>
          <w:color w:val="000000"/>
          <w:sz w:val="21"/>
          <w:szCs w:val="21"/>
        </w:rPr>
        <w:t>报告期末本基金投资的股指期货交易情况说明</w:t>
      </w:r>
      <w:bookmarkEnd w:id="103"/>
      <w:bookmarkEnd w:id="104"/>
    </w:p>
    <w:p w:rsidR="007D0187" w:rsidRPr="00B34368" w:rsidRDefault="007D0187" w:rsidP="007D0187">
      <w:pPr>
        <w:spacing w:line="360" w:lineRule="auto"/>
        <w:ind w:firstLineChars="200" w:firstLine="420"/>
        <w:rPr>
          <w:rFonts w:eastAsiaTheme="minorEastAsia"/>
          <w:color w:val="000000" w:themeColor="text1"/>
          <w:sz w:val="24"/>
        </w:rPr>
      </w:pPr>
      <w:r w:rsidRPr="00A62732">
        <w:rPr>
          <w:kern w:val="0"/>
          <w:szCs w:val="21"/>
        </w:rPr>
        <w:t>本基金本报告期末未投资股指期货。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5" w:name="_Toc390421267"/>
      <w:bookmarkStart w:id="106" w:name="_Toc48654765"/>
      <w:r w:rsidRPr="00530FFD">
        <w:rPr>
          <w:rFonts w:ascii="宋体" w:hAnsi="宋体" w:cs="Arial"/>
          <w:color w:val="000000"/>
          <w:sz w:val="21"/>
          <w:szCs w:val="21"/>
        </w:rPr>
        <w:t>7.11</w:t>
      </w:r>
      <w:r w:rsidR="008D6693" w:rsidRPr="008D6693">
        <w:rPr>
          <w:rFonts w:ascii="宋体" w:hAnsi="宋体" w:cs="Arial"/>
          <w:color w:val="000000"/>
          <w:sz w:val="21"/>
          <w:szCs w:val="21"/>
        </w:rPr>
        <w:tab/>
      </w:r>
      <w:r w:rsidRPr="00530FFD">
        <w:rPr>
          <w:rFonts w:ascii="宋体" w:hAnsi="宋体" w:cs="Arial" w:hint="eastAsia"/>
          <w:color w:val="000000"/>
          <w:sz w:val="21"/>
          <w:szCs w:val="21"/>
        </w:rPr>
        <w:t>报告期末本基金投资的国债期货交易情况说明</w:t>
      </w:r>
      <w:bookmarkEnd w:id="105"/>
      <w:bookmarkEnd w:id="106"/>
    </w:p>
    <w:p w:rsidR="00753756" w:rsidRPr="00224952" w:rsidRDefault="0085393B" w:rsidP="00F21A4C">
      <w:pPr>
        <w:tabs>
          <w:tab w:val="left" w:pos="426"/>
        </w:tabs>
        <w:spacing w:line="360" w:lineRule="auto"/>
        <w:ind w:firstLineChars="200" w:firstLine="420"/>
        <w:rPr>
          <w:kern w:val="0"/>
          <w:szCs w:val="21"/>
        </w:rPr>
      </w:pPr>
      <w:r>
        <w:rPr>
          <w:rFonts w:eastAsiaTheme="minorEastAsia"/>
          <w:kern w:val="0"/>
        </w:rPr>
        <w:t>本基金本报告期末未投资国债期货。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7" w:name="_Toc390421268"/>
      <w:bookmarkStart w:id="108" w:name="_Toc48654766"/>
      <w:r w:rsidRPr="00530FFD">
        <w:rPr>
          <w:rFonts w:ascii="宋体" w:hAnsi="宋体" w:cs="Arial"/>
          <w:color w:val="000000"/>
          <w:sz w:val="21"/>
          <w:szCs w:val="21"/>
        </w:rPr>
        <w:t>7.12</w:t>
      </w:r>
      <w:r w:rsidR="008D6693" w:rsidRPr="008D6693">
        <w:rPr>
          <w:rFonts w:ascii="宋体" w:hAnsi="宋体" w:cs="Arial"/>
          <w:color w:val="000000"/>
          <w:sz w:val="21"/>
          <w:szCs w:val="21"/>
        </w:rPr>
        <w:tab/>
      </w:r>
      <w:r w:rsidRPr="00530FFD">
        <w:rPr>
          <w:rFonts w:ascii="宋体" w:hAnsi="宋体" w:cs="Arial" w:hint="eastAsia"/>
          <w:color w:val="000000"/>
          <w:sz w:val="21"/>
          <w:szCs w:val="21"/>
        </w:rPr>
        <w:t>投资组合报告附注</w:t>
      </w:r>
      <w:bookmarkEnd w:id="107"/>
      <w:bookmarkEnd w:id="108"/>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7.12.1</w:t>
      </w:r>
      <w:r w:rsidR="008D71D2">
        <w:rPr>
          <w:rFonts w:ascii="宋体" w:hAnsi="宋体" w:hint="eastAsia"/>
          <w:b/>
          <w:bCs/>
          <w:color w:val="000000"/>
          <w:szCs w:val="21"/>
        </w:rPr>
        <w:t xml:space="preserve"> </w:t>
      </w:r>
      <w:r w:rsidRPr="00224952">
        <w:rPr>
          <w:color w:val="000000"/>
          <w:szCs w:val="21"/>
        </w:rPr>
        <w:t>本基金投资的前十名证券的发行主体本期没有出现被监管部门立案调查，或在报告编制日前一年内受到公开谴责、处罚的情形。</w:t>
      </w:r>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7.12.2</w:t>
      </w:r>
      <w:r w:rsidR="008D71D2">
        <w:rPr>
          <w:rFonts w:ascii="宋体" w:hAnsi="宋体" w:hint="eastAsia"/>
          <w:b/>
          <w:bCs/>
          <w:color w:val="000000"/>
          <w:szCs w:val="21"/>
        </w:rPr>
        <w:t xml:space="preserve"> </w:t>
      </w:r>
      <w:r w:rsidRPr="00224952">
        <w:rPr>
          <w:color w:val="000000"/>
          <w:szCs w:val="21"/>
        </w:rPr>
        <w:t>本基金投资的前十名股票没有超出基金合同规定的备选股票库。</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7.12.3</w:t>
      </w:r>
      <w:r w:rsidRPr="00936490">
        <w:rPr>
          <w:rFonts w:ascii="宋体" w:hAnsi="宋体" w:hint="eastAsia"/>
          <w:b/>
          <w:bCs/>
          <w:color w:val="000000"/>
          <w:szCs w:val="21"/>
        </w:rPr>
        <w:t>期末其他各项资产构成</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753756" w:rsidRPr="00224952" w:rsidTr="005D786D">
        <w:tc>
          <w:tcPr>
            <w:tcW w:w="765" w:type="dxa"/>
            <w:vAlign w:val="center"/>
          </w:tcPr>
          <w:p w:rsidR="00753756" w:rsidRPr="00224952" w:rsidRDefault="00753756" w:rsidP="00BD3790">
            <w:pPr>
              <w:jc w:val="center"/>
              <w:rPr>
                <w:color w:val="000000"/>
                <w:szCs w:val="21"/>
              </w:rPr>
            </w:pPr>
            <w:r w:rsidRPr="00224952">
              <w:rPr>
                <w:rFonts w:hint="eastAsia"/>
                <w:color w:val="000000"/>
                <w:szCs w:val="21"/>
              </w:rPr>
              <w:t>序号</w:t>
            </w:r>
          </w:p>
        </w:tc>
        <w:tc>
          <w:tcPr>
            <w:tcW w:w="4117" w:type="dxa"/>
            <w:vAlign w:val="center"/>
          </w:tcPr>
          <w:p w:rsidR="00753756" w:rsidRPr="00224952" w:rsidRDefault="00753756" w:rsidP="00BD3790">
            <w:pPr>
              <w:jc w:val="center"/>
              <w:rPr>
                <w:color w:val="000000"/>
                <w:szCs w:val="21"/>
              </w:rPr>
            </w:pPr>
            <w:r w:rsidRPr="00224952">
              <w:rPr>
                <w:rFonts w:hint="eastAsia"/>
                <w:color w:val="000000"/>
                <w:szCs w:val="21"/>
              </w:rPr>
              <w:t>名称</w:t>
            </w:r>
          </w:p>
        </w:tc>
        <w:tc>
          <w:tcPr>
            <w:tcW w:w="4190" w:type="dxa"/>
            <w:vAlign w:val="center"/>
          </w:tcPr>
          <w:p w:rsidR="00753756" w:rsidRPr="00224952" w:rsidRDefault="00753756" w:rsidP="00BD3790">
            <w:pPr>
              <w:jc w:val="center"/>
              <w:rPr>
                <w:color w:val="000000"/>
                <w:szCs w:val="21"/>
              </w:rPr>
            </w:pPr>
            <w:r w:rsidRPr="00224952">
              <w:rPr>
                <w:rFonts w:hint="eastAsia"/>
                <w:color w:val="000000"/>
                <w:szCs w:val="21"/>
              </w:rPr>
              <w:t>金额</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1</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存出保证金</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2,685,693.42</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2</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应收证券清算款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3</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应收股利</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4</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应收利息</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67,653.10</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5</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应收申购款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127,242,158.73</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6</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其他应收款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7</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待摊费用</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8</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9</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合计</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129,995,505.25</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7.12.4</w:t>
      </w:r>
      <w:r w:rsidRPr="00936490">
        <w:rPr>
          <w:rFonts w:ascii="宋体" w:hAnsi="宋体" w:hint="eastAsia"/>
          <w:b/>
          <w:bCs/>
          <w:color w:val="000000"/>
          <w:szCs w:val="21"/>
        </w:rPr>
        <w:t>期末持有的处于转股期的可转换债券明细</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本基金本报告期末未持有处于转股期的可转换债券。</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7.12.5 </w:t>
      </w:r>
      <w:r w:rsidRPr="00936490">
        <w:rPr>
          <w:rFonts w:ascii="宋体" w:hAnsi="宋体" w:hint="eastAsia"/>
          <w:b/>
          <w:bCs/>
          <w:color w:val="000000"/>
          <w:szCs w:val="21"/>
        </w:rPr>
        <w:t>期末前十名股票中存在流通受限情况的说明</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本基金本报告期末前十名股票中不存在流通受限情况。</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09" w:name="_Toc225500050"/>
      <w:bookmarkStart w:id="110" w:name="_Toc48654767"/>
      <w:r w:rsidRPr="008D36FA">
        <w:rPr>
          <w:rFonts w:ascii="宋体" w:hAnsi="宋体" w:cs="Arial"/>
          <w:bCs/>
          <w:color w:val="000000"/>
          <w:sz w:val="21"/>
          <w:szCs w:val="21"/>
        </w:rPr>
        <w:t>8</w:t>
      </w:r>
      <w:r w:rsidRPr="008D36FA">
        <w:rPr>
          <w:rFonts w:ascii="宋体" w:hAnsi="宋体" w:cs="Arial" w:hint="eastAsia"/>
          <w:bCs/>
          <w:color w:val="000000"/>
          <w:sz w:val="21"/>
          <w:szCs w:val="21"/>
        </w:rPr>
        <w:t>基金份额持有人信息</w:t>
      </w:r>
      <w:bookmarkEnd w:id="109"/>
      <w:bookmarkEnd w:id="11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1" w:name="_Toc225500051"/>
      <w:bookmarkStart w:id="112" w:name="_Toc390421270"/>
      <w:bookmarkStart w:id="113" w:name="_Toc48654768"/>
      <w:r w:rsidRPr="00530FFD">
        <w:rPr>
          <w:rFonts w:ascii="宋体" w:hAnsi="宋体" w:cs="Arial"/>
          <w:color w:val="000000"/>
          <w:sz w:val="21"/>
          <w:szCs w:val="21"/>
        </w:rPr>
        <w:t>8.1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期末基金份额持有人户数及持有人结构</w:t>
      </w:r>
      <w:bookmarkEnd w:id="111"/>
      <w:bookmarkEnd w:id="112"/>
      <w:bookmarkEnd w:id="113"/>
    </w:p>
    <w:p w:rsidR="00F53983" w:rsidRPr="00224952" w:rsidRDefault="00F53983" w:rsidP="00F53983">
      <w:pPr>
        <w:autoSpaceDE w:val="0"/>
        <w:autoSpaceDN w:val="0"/>
        <w:adjustRightInd w:val="0"/>
        <w:spacing w:before="29" w:line="360" w:lineRule="auto"/>
        <w:ind w:left="15"/>
        <w:jc w:val="right"/>
        <w:rPr>
          <w:color w:val="000000"/>
          <w:szCs w:val="21"/>
        </w:rPr>
      </w:pPr>
      <w:r w:rsidRPr="00224952">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
        <w:gridCol w:w="1850"/>
        <w:gridCol w:w="1474"/>
        <w:gridCol w:w="1940"/>
        <w:gridCol w:w="1138"/>
        <w:gridCol w:w="1787"/>
        <w:gridCol w:w="1096"/>
      </w:tblGrid>
      <w:tr w:rsidR="00F53983" w:rsidRPr="00224952" w:rsidTr="009A7631">
        <w:trPr>
          <w:jc w:val="center"/>
        </w:trPr>
        <w:tc>
          <w:tcPr>
            <w:tcW w:w="869" w:type="pct"/>
            <w:hMerge w:val="restart"/>
            <w:vMerge w:val="restart"/>
            <w:vAlign w:val="center"/>
          </w:tcPr>
          <w:p w:rsidR="00370D98" w:rsidRDefault="00C8061F">
            <w:pPr>
              <w:jc w:val="center"/>
            </w:pPr>
            <w:r>
              <w:t>持有人户数</w:t>
            </w:r>
            <w:r>
              <w:t>(</w:t>
            </w:r>
            <w:r>
              <w:t>户</w:t>
            </w:r>
            <w:r>
              <w:t>)</w:t>
            </w:r>
          </w:p>
        </w:tc>
        <w:tc>
          <w:tcPr>
            <w:tcW w:w="639" w:type="pct"/>
            <w:hMerge/>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持有人户数</w:t>
            </w:r>
            <w:r w:rsidRPr="00224952">
              <w:rPr>
                <w:bCs/>
                <w:color w:val="000000"/>
                <w:szCs w:val="21"/>
              </w:rPr>
              <w:t>(</w:t>
            </w:r>
            <w:r w:rsidRPr="00224952">
              <w:rPr>
                <w:rFonts w:hint="eastAsia"/>
                <w:bCs/>
                <w:color w:val="000000"/>
                <w:szCs w:val="21"/>
              </w:rPr>
              <w:t>户</w:t>
            </w:r>
            <w:r w:rsidRPr="00224952">
              <w:rPr>
                <w:bCs/>
                <w:color w:val="000000"/>
                <w:szCs w:val="21"/>
              </w:rPr>
              <w:t>)</w:t>
            </w:r>
          </w:p>
        </w:tc>
        <w:tc>
          <w:tcPr>
            <w:tcW w:w="692" w:type="pct"/>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户均持有的基金份额</w:t>
            </w:r>
          </w:p>
        </w:tc>
        <w:tc>
          <w:tcPr>
            <w:tcW w:w="2800" w:type="pct"/>
            <w:gridSpan w:val="4"/>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持有人结构</w:t>
            </w:r>
          </w:p>
        </w:tc>
      </w:tr>
      <w:tr w:rsidR="00F53983" w:rsidRPr="00224952" w:rsidTr="009A7631">
        <w:trPr>
          <w:jc w:val="center"/>
        </w:trPr>
        <w:tc>
          <w:tcPr>
            <w:tcW w:w="869" w:type="pct"/>
            <w:hMerge w:val="restart"/>
            <w:vMerge/>
            <w:vAlign w:val="center"/>
          </w:tcPr>
          <w:p w:rsidR="00370D98" w:rsidRDefault="00370D98">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1446"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机构投资者</w:t>
            </w:r>
          </w:p>
        </w:tc>
        <w:tc>
          <w:tcPr>
            <w:tcW w:w="1354"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个人投资者</w:t>
            </w:r>
          </w:p>
        </w:tc>
      </w:tr>
      <w:tr w:rsidR="00F53983" w:rsidRPr="00224952" w:rsidTr="009A7631">
        <w:trPr>
          <w:jc w:val="center"/>
        </w:trPr>
        <w:tc>
          <w:tcPr>
            <w:tcW w:w="869" w:type="pct"/>
            <w:hMerge w:val="restart"/>
            <w:vMerge/>
            <w:vAlign w:val="center"/>
          </w:tcPr>
          <w:p w:rsidR="00370D98" w:rsidRDefault="00370D98">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911"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3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c>
          <w:tcPr>
            <w:tcW w:w="839"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1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r>
      <w:tr w:rsidR="00F53983" w:rsidRPr="00224952" w:rsidTr="009A7631">
        <w:trPr>
          <w:jc w:val="center"/>
        </w:trPr>
        <w:tc>
          <w:tcPr>
            <w:tcW w:w="869" w:type="pct"/>
            <w:hMerge w:val="restart"/>
            <w:vAlign w:val="center"/>
          </w:tcPr>
          <w:p w:rsidR="00370D98" w:rsidRDefault="00C8061F">
            <w:pPr>
              <w:jc w:val="center"/>
            </w:pPr>
            <w:r>
              <w:rPr>
                <w:bCs/>
                <w:color w:val="000000"/>
                <w:szCs w:val="21"/>
              </w:rPr>
              <w:t>212,153</w:t>
            </w:r>
          </w:p>
        </w:tc>
        <w:tc>
          <w:tcPr>
            <w:tcW w:w="639" w:type="pct"/>
            <w:hMerge/>
            <w:vAlign w:val="center"/>
          </w:tcPr>
          <w:p w:rsidR="00F53983" w:rsidRPr="00224952" w:rsidRDefault="00F53983" w:rsidP="00E56272">
            <w:pPr>
              <w:spacing w:line="360" w:lineRule="auto"/>
              <w:jc w:val="center"/>
              <w:rPr>
                <w:bCs/>
                <w:color w:val="000000"/>
                <w:szCs w:val="21"/>
              </w:rPr>
            </w:pPr>
            <w:r w:rsidRPr="00224952">
              <w:rPr>
                <w:bCs/>
                <w:color w:val="000000"/>
                <w:szCs w:val="21"/>
              </w:rPr>
              <w:t>212,153</w:t>
            </w:r>
          </w:p>
        </w:tc>
        <w:tc>
          <w:tcPr>
            <w:tcW w:w="692" w:type="pct"/>
            <w:vAlign w:val="center"/>
          </w:tcPr>
          <w:p w:rsidR="00F53983" w:rsidRPr="00224952" w:rsidRDefault="00F53983" w:rsidP="00E56272">
            <w:pPr>
              <w:spacing w:line="360" w:lineRule="auto"/>
              <w:jc w:val="right"/>
              <w:rPr>
                <w:bCs/>
                <w:color w:val="000000"/>
                <w:szCs w:val="21"/>
              </w:rPr>
            </w:pPr>
            <w:r w:rsidRPr="00224952">
              <w:rPr>
                <w:bCs/>
                <w:color w:val="000000"/>
                <w:szCs w:val="21"/>
              </w:rPr>
              <w:t>10,005.56</w:t>
            </w:r>
          </w:p>
        </w:tc>
        <w:tc>
          <w:tcPr>
            <w:tcW w:w="911" w:type="pct"/>
            <w:vAlign w:val="center"/>
          </w:tcPr>
          <w:p w:rsidR="00F53983" w:rsidRPr="00224952" w:rsidRDefault="00F53983" w:rsidP="00E56272">
            <w:pPr>
              <w:spacing w:line="360" w:lineRule="auto"/>
              <w:jc w:val="right"/>
              <w:rPr>
                <w:bCs/>
                <w:color w:val="000000"/>
                <w:szCs w:val="21"/>
              </w:rPr>
            </w:pPr>
            <w:r w:rsidRPr="00224952">
              <w:rPr>
                <w:bCs/>
                <w:color w:val="000000"/>
                <w:szCs w:val="21"/>
              </w:rPr>
              <w:t>444,260,991.61</w:t>
            </w:r>
          </w:p>
        </w:tc>
        <w:tc>
          <w:tcPr>
            <w:tcW w:w="535" w:type="pct"/>
            <w:vAlign w:val="center"/>
          </w:tcPr>
          <w:p w:rsidR="00F53983" w:rsidRPr="00224952" w:rsidRDefault="00F53983" w:rsidP="00E56272">
            <w:pPr>
              <w:spacing w:line="360" w:lineRule="auto"/>
              <w:jc w:val="right"/>
              <w:rPr>
                <w:bCs/>
                <w:color w:val="000000"/>
                <w:szCs w:val="21"/>
              </w:rPr>
            </w:pPr>
            <w:r w:rsidRPr="00224952">
              <w:rPr>
                <w:bCs/>
                <w:color w:val="000000"/>
                <w:szCs w:val="21"/>
              </w:rPr>
              <w:t>20.93%</w:t>
            </w:r>
          </w:p>
        </w:tc>
        <w:tc>
          <w:tcPr>
            <w:tcW w:w="839" w:type="pct"/>
            <w:vAlign w:val="center"/>
          </w:tcPr>
          <w:p w:rsidR="00F53983" w:rsidRPr="00224952" w:rsidRDefault="00F53983" w:rsidP="00E56272">
            <w:pPr>
              <w:spacing w:line="360" w:lineRule="auto"/>
              <w:jc w:val="right"/>
              <w:rPr>
                <w:bCs/>
                <w:color w:val="000000"/>
                <w:szCs w:val="21"/>
              </w:rPr>
            </w:pPr>
            <w:r w:rsidRPr="00224952">
              <w:rPr>
                <w:bCs/>
                <w:color w:val="000000"/>
                <w:szCs w:val="21"/>
              </w:rPr>
              <w:t>1,678,447,641.51</w:t>
            </w:r>
          </w:p>
        </w:tc>
        <w:tc>
          <w:tcPr>
            <w:tcW w:w="515" w:type="pct"/>
            <w:vAlign w:val="center"/>
          </w:tcPr>
          <w:p w:rsidR="00F53983" w:rsidRPr="00224952" w:rsidRDefault="00F53983" w:rsidP="00E56272">
            <w:pPr>
              <w:spacing w:line="360" w:lineRule="auto"/>
              <w:jc w:val="right"/>
              <w:rPr>
                <w:bCs/>
                <w:color w:val="000000"/>
                <w:szCs w:val="21"/>
              </w:rPr>
            </w:pPr>
            <w:r w:rsidRPr="00224952">
              <w:rPr>
                <w:bCs/>
                <w:color w:val="000000"/>
                <w:szCs w:val="21"/>
              </w:rPr>
              <w:t>79.07%</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4" w:name="_Toc390421272"/>
      <w:bookmarkStart w:id="115" w:name="_Toc48654769"/>
      <w:r w:rsidRPr="00530FFD">
        <w:rPr>
          <w:rFonts w:ascii="宋体" w:hAnsi="宋体" w:cs="Arial"/>
          <w:color w:val="000000"/>
          <w:sz w:val="21"/>
          <w:szCs w:val="21"/>
        </w:rPr>
        <w:t>8.2</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期末基金管理人的从业人员持有本基金的情况</w:t>
      </w:r>
      <w:bookmarkEnd w:id="114"/>
      <w:bookmarkEnd w:id="115"/>
    </w:p>
    <w:tbl>
      <w:tblPr>
        <w:tblW w:w="9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20"/>
        <w:gridCol w:w="3493"/>
        <w:gridCol w:w="1938"/>
      </w:tblGrid>
      <w:tr w:rsidR="00753756" w:rsidRPr="00224952" w:rsidTr="00ED658A">
        <w:trPr>
          <w:trHeight w:val="1404"/>
        </w:trPr>
        <w:tc>
          <w:tcPr>
            <w:tcW w:w="4020"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项目</w:t>
            </w:r>
          </w:p>
        </w:tc>
        <w:tc>
          <w:tcPr>
            <w:tcW w:w="3493"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持有份额总数</w:t>
            </w:r>
            <w:r>
              <w:rPr>
                <w:rFonts w:hint="eastAsia"/>
                <w:color w:val="000000"/>
                <w:kern w:val="0"/>
                <w:szCs w:val="21"/>
              </w:rPr>
              <w:t>（份）</w:t>
            </w:r>
          </w:p>
        </w:tc>
        <w:tc>
          <w:tcPr>
            <w:tcW w:w="1938"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占基金总份额比例</w:t>
            </w:r>
          </w:p>
        </w:tc>
      </w:tr>
      <w:tr w:rsidR="00753756" w:rsidRPr="00224952" w:rsidTr="00ED658A">
        <w:trPr>
          <w:trHeight w:val="2331"/>
        </w:trPr>
        <w:tc>
          <w:tcPr>
            <w:tcW w:w="4020" w:type="dxa"/>
            <w:vAlign w:val="center"/>
          </w:tcPr>
          <w:p w:rsidR="00753756" w:rsidRPr="00224952" w:rsidRDefault="00753756" w:rsidP="004D62FA">
            <w:pPr>
              <w:spacing w:line="360" w:lineRule="auto"/>
              <w:jc w:val="left"/>
              <w:rPr>
                <w:color w:val="000000"/>
                <w:szCs w:val="21"/>
              </w:rPr>
            </w:pPr>
            <w:r w:rsidRPr="00224952">
              <w:rPr>
                <w:rFonts w:hint="eastAsia"/>
                <w:color w:val="000000"/>
                <w:szCs w:val="21"/>
              </w:rPr>
              <w:t>基金管理人所有从业人员持有本基金</w:t>
            </w:r>
          </w:p>
        </w:tc>
        <w:tc>
          <w:tcPr>
            <w:tcW w:w="3493"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2,130,171.50</w:t>
            </w:r>
          </w:p>
        </w:tc>
        <w:tc>
          <w:tcPr>
            <w:tcW w:w="1938"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0.1004%</w:t>
            </w:r>
          </w:p>
        </w:tc>
      </w:tr>
    </w:tbl>
    <w:p w:rsidR="00D51A83" w:rsidRPr="00D50BF1" w:rsidRDefault="00D51A83" w:rsidP="00C62536">
      <w:pPr>
        <w:pStyle w:val="20"/>
        <w:tabs>
          <w:tab w:val="num" w:pos="927"/>
        </w:tabs>
        <w:spacing w:beforeLines="100" w:before="312" w:afterLines="100" w:after="312"/>
        <w:ind w:left="927" w:hanging="567"/>
        <w:rPr>
          <w:rFonts w:ascii="宋体" w:cs="Arial"/>
          <w:color w:val="000000"/>
          <w:sz w:val="21"/>
          <w:szCs w:val="21"/>
        </w:rPr>
      </w:pPr>
      <w:bookmarkStart w:id="116" w:name="_Toc48654770"/>
      <w:r w:rsidRPr="00D50BF1">
        <w:rPr>
          <w:rFonts w:ascii="宋体" w:cs="Arial"/>
          <w:color w:val="000000"/>
          <w:sz w:val="21"/>
          <w:szCs w:val="21"/>
        </w:rPr>
        <w:t>8.3</w:t>
      </w:r>
      <w:r w:rsidR="00380ACE" w:rsidRPr="008D6693">
        <w:rPr>
          <w:rFonts w:ascii="宋体" w:hAnsi="宋体" w:cs="Arial"/>
          <w:color w:val="000000"/>
          <w:sz w:val="21"/>
          <w:szCs w:val="21"/>
        </w:rPr>
        <w:tab/>
      </w:r>
      <w:r w:rsidRPr="00D50BF1">
        <w:rPr>
          <w:rFonts w:ascii="宋体" w:cs="Arial" w:hint="eastAsia"/>
          <w:color w:val="000000"/>
          <w:sz w:val="21"/>
          <w:szCs w:val="21"/>
        </w:rPr>
        <w:t>期末基金管理人的从业人员持有本开放式基金份额总量区间的情况</w:t>
      </w:r>
      <w:bookmarkEnd w:id="116"/>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9"/>
        <w:gridCol w:w="6095"/>
      </w:tblGrid>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项目</w:t>
            </w:r>
          </w:p>
        </w:tc>
        <w:tc>
          <w:tcPr>
            <w:tcW w:w="322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D51A83" w:rsidRPr="009D5CCC" w:rsidTr="009A7631">
        <w:trPr>
          <w:trHeight w:val="713"/>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10~50</w:t>
            </w:r>
          </w:p>
        </w:tc>
      </w:tr>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0~10</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7" w:name="_Toc225500053"/>
      <w:bookmarkStart w:id="118" w:name="_Toc48654771"/>
      <w:r w:rsidRPr="008D36FA">
        <w:rPr>
          <w:rFonts w:ascii="宋体" w:hAnsi="宋体" w:cs="Arial"/>
          <w:bCs/>
          <w:color w:val="000000"/>
          <w:sz w:val="21"/>
          <w:szCs w:val="21"/>
        </w:rPr>
        <w:t>9</w:t>
      </w:r>
      <w:r w:rsidRPr="008D36FA">
        <w:rPr>
          <w:rFonts w:ascii="宋体" w:hAnsi="宋体" w:cs="Arial" w:hint="eastAsia"/>
          <w:bCs/>
          <w:color w:val="000000"/>
          <w:sz w:val="21"/>
          <w:szCs w:val="21"/>
        </w:rPr>
        <w:t>开放式基金份额变动</w:t>
      </w:r>
      <w:bookmarkEnd w:id="117"/>
      <w:bookmarkEnd w:id="118"/>
    </w:p>
    <w:p w:rsidR="00753756" w:rsidRPr="00224952" w:rsidRDefault="00753756" w:rsidP="008971E9">
      <w:pPr>
        <w:jc w:val="right"/>
        <w:rPr>
          <w:szCs w:val="21"/>
        </w:rPr>
      </w:pPr>
      <w:r w:rsidRPr="00224952">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4075"/>
      </w:tblGrid>
      <w:tr w:rsidR="00753756" w:rsidRPr="00224952" w:rsidTr="00ED658A">
        <w:tc>
          <w:tcPr>
            <w:tcW w:w="2806" w:type="pct"/>
            <w:vAlign w:val="center"/>
          </w:tcPr>
          <w:p w:rsidR="00753756" w:rsidRPr="00224952" w:rsidRDefault="00753756" w:rsidP="00545824">
            <w:pPr>
              <w:rPr>
                <w:szCs w:val="21"/>
              </w:rPr>
            </w:pPr>
            <w:r w:rsidRPr="00224952">
              <w:rPr>
                <w:rFonts w:hint="eastAsia"/>
                <w:szCs w:val="21"/>
              </w:rPr>
              <w:t>基金合同生效日（</w:t>
            </w:r>
            <w:r w:rsidRPr="00224952">
              <w:rPr>
                <w:szCs w:val="21"/>
              </w:rPr>
              <w:t>2013</w:t>
            </w:r>
            <w:r w:rsidRPr="00224952">
              <w:rPr>
                <w:szCs w:val="21"/>
              </w:rPr>
              <w:t>年</w:t>
            </w:r>
            <w:r w:rsidRPr="00224952">
              <w:rPr>
                <w:szCs w:val="21"/>
              </w:rPr>
              <w:t>11</w:t>
            </w:r>
            <w:r w:rsidRPr="00224952">
              <w:rPr>
                <w:szCs w:val="21"/>
              </w:rPr>
              <w:t>月</w:t>
            </w:r>
            <w:r w:rsidRPr="00224952">
              <w:rPr>
                <w:szCs w:val="21"/>
              </w:rPr>
              <w:t>28</w:t>
            </w:r>
            <w:r w:rsidRPr="00224952">
              <w:rPr>
                <w:szCs w:val="21"/>
              </w:rPr>
              <w:t>日</w:t>
            </w:r>
            <w:r w:rsidRPr="00224952">
              <w:rPr>
                <w:rFonts w:hint="eastAsia"/>
                <w:szCs w:val="21"/>
              </w:rPr>
              <w:t>）基金份额总额</w:t>
            </w:r>
          </w:p>
        </w:tc>
        <w:tc>
          <w:tcPr>
            <w:tcW w:w="2194" w:type="pct"/>
            <w:vAlign w:val="center"/>
          </w:tcPr>
          <w:p w:rsidR="00753756" w:rsidRPr="00224952" w:rsidRDefault="00753756" w:rsidP="001509C5">
            <w:pPr>
              <w:jc w:val="right"/>
              <w:rPr>
                <w:szCs w:val="21"/>
              </w:rPr>
            </w:pPr>
            <w:r w:rsidRPr="00224952">
              <w:rPr>
                <w:szCs w:val="21"/>
              </w:rPr>
              <w:t xml:space="preserve">547,445,760.49 </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本报告期期初基金份额总额</w:t>
            </w:r>
          </w:p>
        </w:tc>
        <w:tc>
          <w:tcPr>
            <w:tcW w:w="2194" w:type="pct"/>
            <w:vAlign w:val="center"/>
          </w:tcPr>
          <w:p w:rsidR="00753756" w:rsidRPr="00224952" w:rsidRDefault="00753756" w:rsidP="001509C5">
            <w:pPr>
              <w:jc w:val="right"/>
              <w:rPr>
                <w:szCs w:val="21"/>
              </w:rPr>
            </w:pPr>
            <w:r w:rsidRPr="00224952">
              <w:rPr>
                <w:szCs w:val="21"/>
              </w:rPr>
              <w:t>1,049,455,693.23</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基金总申购份额</w:t>
            </w:r>
          </w:p>
        </w:tc>
        <w:tc>
          <w:tcPr>
            <w:tcW w:w="2194" w:type="pct"/>
            <w:vAlign w:val="center"/>
          </w:tcPr>
          <w:p w:rsidR="00753756" w:rsidRPr="00224952" w:rsidRDefault="00753756" w:rsidP="001509C5">
            <w:pPr>
              <w:jc w:val="right"/>
              <w:rPr>
                <w:szCs w:val="21"/>
              </w:rPr>
            </w:pPr>
            <w:r w:rsidRPr="00224952">
              <w:rPr>
                <w:szCs w:val="21"/>
              </w:rPr>
              <w:t>3,596,855,763.63</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减：</w:t>
            </w:r>
            <w:r w:rsidRPr="00224952">
              <w:rPr>
                <w:szCs w:val="21"/>
              </w:rPr>
              <w:t>本报告期</w:t>
            </w:r>
            <w:r w:rsidRPr="00224952">
              <w:rPr>
                <w:rFonts w:hint="eastAsia"/>
                <w:szCs w:val="21"/>
              </w:rPr>
              <w:t>基金总赎回份额</w:t>
            </w:r>
          </w:p>
        </w:tc>
        <w:tc>
          <w:tcPr>
            <w:tcW w:w="2194" w:type="pct"/>
            <w:vAlign w:val="center"/>
          </w:tcPr>
          <w:p w:rsidR="00753756" w:rsidRPr="00224952" w:rsidRDefault="00753756" w:rsidP="001509C5">
            <w:pPr>
              <w:jc w:val="right"/>
              <w:rPr>
                <w:szCs w:val="21"/>
              </w:rPr>
            </w:pPr>
            <w:r w:rsidRPr="00224952">
              <w:rPr>
                <w:szCs w:val="21"/>
              </w:rPr>
              <w:t>2,523,602,823.74</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基金拆分变动份额</w:t>
            </w:r>
          </w:p>
        </w:tc>
        <w:tc>
          <w:tcPr>
            <w:tcW w:w="2194" w:type="pct"/>
            <w:vAlign w:val="center"/>
          </w:tcPr>
          <w:p w:rsidR="00753756" w:rsidRPr="00224952" w:rsidRDefault="00753756" w:rsidP="001509C5">
            <w:pPr>
              <w:jc w:val="right"/>
              <w:rPr>
                <w:szCs w:val="21"/>
              </w:rPr>
            </w:pPr>
            <w:r w:rsidRPr="00224952">
              <w:rPr>
                <w:szCs w:val="21"/>
              </w:rPr>
              <w:t>-</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本报告期期末基金份额总额</w:t>
            </w:r>
          </w:p>
        </w:tc>
        <w:tc>
          <w:tcPr>
            <w:tcW w:w="2194" w:type="pct"/>
            <w:vAlign w:val="center"/>
          </w:tcPr>
          <w:p w:rsidR="00753756" w:rsidRPr="00224952" w:rsidRDefault="00753756" w:rsidP="001509C5">
            <w:pPr>
              <w:jc w:val="right"/>
              <w:rPr>
                <w:szCs w:val="21"/>
              </w:rPr>
            </w:pPr>
            <w:r w:rsidRPr="00224952">
              <w:rPr>
                <w:szCs w:val="21"/>
              </w:rPr>
              <w:t>2,122,708,633.12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9" w:name="_Toc225500054"/>
      <w:bookmarkStart w:id="120" w:name="_Toc48654772"/>
      <w:r w:rsidRPr="008D36FA">
        <w:rPr>
          <w:rFonts w:ascii="宋体" w:hAnsi="宋体" w:cs="Arial"/>
          <w:bCs/>
          <w:color w:val="000000"/>
          <w:sz w:val="21"/>
          <w:szCs w:val="21"/>
        </w:rPr>
        <w:t>10</w:t>
      </w:r>
      <w:r w:rsidRPr="008D36FA">
        <w:rPr>
          <w:rFonts w:ascii="宋体" w:hAnsi="宋体" w:cs="Arial" w:hint="eastAsia"/>
          <w:bCs/>
          <w:color w:val="000000"/>
          <w:sz w:val="21"/>
          <w:szCs w:val="21"/>
        </w:rPr>
        <w:t>重大事件揭示</w:t>
      </w:r>
      <w:bookmarkEnd w:id="119"/>
      <w:bookmarkEnd w:id="12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21" w:name="_Toc390421276"/>
      <w:bookmarkStart w:id="122" w:name="_Toc48654773"/>
      <w:r w:rsidRPr="00965E9C">
        <w:rPr>
          <w:rFonts w:ascii="宋体" w:cs="Arial"/>
          <w:color w:val="000000"/>
          <w:sz w:val="21"/>
          <w:szCs w:val="21"/>
        </w:rPr>
        <w:t>10</w:t>
      </w:r>
      <w:r w:rsidR="00296EF2">
        <w:rPr>
          <w:rFonts w:ascii="宋体" w:cs="Arial" w:hint="eastAsia"/>
          <w:color w:val="000000"/>
          <w:sz w:val="21"/>
          <w:szCs w:val="21"/>
        </w:rPr>
        <w:t>.</w:t>
      </w:r>
      <w:r w:rsidR="00965E9C" w:rsidRPr="00965E9C">
        <w:rPr>
          <w:rFonts w:ascii="宋体" w:cs="Arial"/>
          <w:color w:val="000000"/>
          <w:sz w:val="21"/>
          <w:szCs w:val="21"/>
        </w:rPr>
        <w:t>1</w:t>
      </w:r>
      <w:r w:rsidR="00974C01" w:rsidRPr="00530FFD">
        <w:rPr>
          <w:rFonts w:ascii="宋体" w:hAnsi="宋体" w:cs="Arial"/>
          <w:color w:val="000000"/>
          <w:sz w:val="21"/>
          <w:szCs w:val="21"/>
        </w:rPr>
        <w:tab/>
      </w:r>
      <w:r w:rsidRPr="00965E9C">
        <w:rPr>
          <w:rFonts w:ascii="宋体" w:cs="Arial" w:hint="eastAsia"/>
          <w:color w:val="000000"/>
          <w:sz w:val="21"/>
          <w:szCs w:val="21"/>
        </w:rPr>
        <w:t>基金份额持有人大会决议</w:t>
      </w:r>
      <w:bookmarkEnd w:id="121"/>
      <w:bookmarkEnd w:id="122"/>
    </w:p>
    <w:p w:rsidR="00753756" w:rsidRPr="00874313" w:rsidRDefault="00753756" w:rsidP="00874313">
      <w:pPr>
        <w:tabs>
          <w:tab w:val="left" w:pos="426"/>
        </w:tabs>
        <w:spacing w:line="360" w:lineRule="auto"/>
        <w:ind w:firstLineChars="200" w:firstLine="420"/>
        <w:rPr>
          <w:kern w:val="0"/>
          <w:szCs w:val="21"/>
        </w:rPr>
      </w:pPr>
      <w:r w:rsidRPr="00874313">
        <w:rPr>
          <w:kern w:val="0"/>
          <w:szCs w:val="21"/>
        </w:rPr>
        <w:t>本报告期内未召开基金份额持有人大会。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3" w:name="_Toc390421277"/>
      <w:bookmarkStart w:id="124" w:name="_Toc48654774"/>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2</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基金管理人、基金托管人的专门基金托管部门的重大人事变动</w:t>
      </w:r>
      <w:bookmarkEnd w:id="123"/>
      <w:bookmarkEnd w:id="124"/>
    </w:p>
    <w:p w:rsidR="00370D98" w:rsidRDefault="00C8061F">
      <w:pPr>
        <w:spacing w:line="360" w:lineRule="auto"/>
        <w:ind w:firstLineChars="200" w:firstLine="420"/>
        <w:rPr>
          <w:color w:val="000000"/>
          <w:szCs w:val="21"/>
        </w:rPr>
      </w:pPr>
      <w:r>
        <w:rPr>
          <w:color w:val="000000"/>
          <w:szCs w:val="21"/>
        </w:rPr>
        <w:t>本基金管理人于</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日发布公告，自</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日起聘任张坤先生、陈丽园女士担任公司副总经理级高级管理人员。</w:t>
      </w:r>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本报告期内本基金托管人的专门基金托管部门未发生重大人事变动。</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5" w:name="_Toc390421278"/>
      <w:bookmarkStart w:id="126" w:name="_Toc48654775"/>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3</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涉及基金管理人、基金财产、基金托管业务的诉讼</w:t>
      </w:r>
      <w:bookmarkEnd w:id="125"/>
      <w:bookmarkEnd w:id="126"/>
    </w:p>
    <w:p w:rsidR="00753756" w:rsidRPr="00224952" w:rsidRDefault="00753756" w:rsidP="006E1449">
      <w:pPr>
        <w:spacing w:line="360" w:lineRule="auto"/>
        <w:ind w:firstLineChars="200" w:firstLine="420"/>
        <w:rPr>
          <w:color w:val="000000"/>
          <w:szCs w:val="21"/>
        </w:rPr>
      </w:pPr>
      <w:r w:rsidRPr="00224952">
        <w:rPr>
          <w:color w:val="000000"/>
          <w:szCs w:val="21"/>
        </w:rPr>
        <w:t>本报告期内无涉及本基金管理人、基金财产、基金托管业务的诉讼事项。</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7" w:name="_Toc390421279"/>
      <w:bookmarkStart w:id="128" w:name="_Toc48654776"/>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4</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基金投资策略的改变</w:t>
      </w:r>
      <w:bookmarkEnd w:id="127"/>
      <w:bookmarkEnd w:id="128"/>
    </w:p>
    <w:p w:rsidR="00753756" w:rsidRDefault="00753756" w:rsidP="006E1449">
      <w:pPr>
        <w:spacing w:line="360" w:lineRule="auto"/>
        <w:ind w:firstLineChars="200" w:firstLine="420"/>
        <w:rPr>
          <w:color w:val="000000"/>
          <w:szCs w:val="21"/>
        </w:rPr>
      </w:pPr>
      <w:r w:rsidRPr="00224952">
        <w:rPr>
          <w:color w:val="000000"/>
          <w:szCs w:val="21"/>
        </w:rPr>
        <w:t>本报告期内本基金的投资策略未有重大变化。</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9" w:name="_Toc48654777"/>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5</w:t>
      </w:r>
      <w:r w:rsidR="00380ACE" w:rsidRPr="008D6693">
        <w:rPr>
          <w:rFonts w:ascii="宋体" w:hAnsi="宋体" w:cs="Arial"/>
          <w:color w:val="000000"/>
          <w:sz w:val="21"/>
          <w:szCs w:val="21"/>
        </w:rPr>
        <w:tab/>
      </w:r>
      <w:r w:rsidR="00753756" w:rsidRPr="00535B51">
        <w:rPr>
          <w:rFonts w:ascii="宋体" w:hAnsi="宋体" w:cs="Arial" w:hint="eastAsia"/>
          <w:color w:val="000000"/>
          <w:sz w:val="21"/>
          <w:szCs w:val="21"/>
        </w:rPr>
        <w:t>为基金进行审计的会计师事务所情况</w:t>
      </w:r>
      <w:bookmarkEnd w:id="129"/>
    </w:p>
    <w:p w:rsidR="00753756" w:rsidRPr="00224952" w:rsidRDefault="00753756" w:rsidP="006E1449">
      <w:pPr>
        <w:spacing w:line="360" w:lineRule="auto"/>
        <w:ind w:firstLineChars="200" w:firstLine="420"/>
        <w:rPr>
          <w:color w:val="000000"/>
          <w:szCs w:val="21"/>
        </w:rPr>
      </w:pPr>
      <w:bookmarkStart w:id="130" w:name="OLE_LINK3"/>
      <w:r w:rsidRPr="00224952">
        <w:rPr>
          <w:color w:val="000000"/>
          <w:szCs w:val="21"/>
        </w:rPr>
        <w:t>本报告期内本基金未改聘会计师事务所。</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1" w:name="_Toc390421281"/>
      <w:bookmarkStart w:id="132" w:name="_Toc48654778"/>
      <w:bookmarkEnd w:id="13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6</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管理人、托管人及其高级管理人员受稽查或处罚等情况</w:t>
      </w:r>
      <w:bookmarkEnd w:id="131"/>
      <w:bookmarkEnd w:id="132"/>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本报告期内，本基金管理人和托管人托管业务部门及其相关高级管理人员未受到稽查或处罚。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3" w:name="_Toc390421282"/>
      <w:bookmarkStart w:id="134" w:name="_Toc48654779"/>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7</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基金租用证券公司交易单元的有关情况</w:t>
      </w:r>
      <w:bookmarkEnd w:id="133"/>
      <w:bookmarkEnd w:id="134"/>
    </w:p>
    <w:p w:rsidR="00753756" w:rsidRPr="00E76B2D" w:rsidRDefault="00965E9C" w:rsidP="006E1449">
      <w:pPr>
        <w:spacing w:line="360" w:lineRule="auto"/>
        <w:ind w:firstLineChars="196" w:firstLine="413"/>
        <w:rPr>
          <w:rFonts w:ascii="宋体"/>
          <w:b/>
          <w:bCs/>
          <w:color w:val="000000"/>
          <w:szCs w:val="21"/>
        </w:rPr>
      </w:pPr>
      <w:bookmarkStart w:id="135" w:name="_Toc249760070"/>
      <w:r>
        <w:rPr>
          <w:rFonts w:ascii="宋体" w:hAnsi="宋体"/>
          <w:b/>
          <w:bCs/>
          <w:color w:val="000000"/>
          <w:szCs w:val="21"/>
        </w:rPr>
        <w:t>10.7</w:t>
      </w:r>
      <w:r>
        <w:rPr>
          <w:rFonts w:ascii="宋体" w:hAnsi="宋体" w:hint="eastAsia"/>
          <w:b/>
          <w:bCs/>
          <w:color w:val="000000"/>
          <w:szCs w:val="21"/>
        </w:rPr>
        <w:t>.1</w:t>
      </w:r>
      <w:r w:rsidR="00753756" w:rsidRPr="00E76B2D">
        <w:rPr>
          <w:rFonts w:ascii="宋体" w:hAnsi="宋体" w:hint="eastAsia"/>
          <w:b/>
          <w:bCs/>
          <w:color w:val="000000"/>
          <w:szCs w:val="21"/>
        </w:rPr>
        <w:t>基金租用证券公司交易单元进行股票投资及佣金支付情况</w:t>
      </w:r>
      <w:bookmarkEnd w:id="135"/>
    </w:p>
    <w:p w:rsidR="00753756" w:rsidRPr="00224952" w:rsidRDefault="00753756" w:rsidP="00B932B3">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753756" w:rsidRPr="00224952" w:rsidTr="0070173B">
        <w:tc>
          <w:tcPr>
            <w:tcW w:w="1560" w:type="dxa"/>
            <w:vMerge w:val="restart"/>
            <w:vAlign w:val="center"/>
          </w:tcPr>
          <w:p w:rsidR="00753756" w:rsidRPr="00224952" w:rsidRDefault="00753756" w:rsidP="0070173B">
            <w:pPr>
              <w:jc w:val="center"/>
              <w:rPr>
                <w:color w:val="000000"/>
                <w:szCs w:val="21"/>
              </w:rPr>
            </w:pPr>
            <w:bookmarkStart w:id="136" w:name="_Toc249760071"/>
            <w:r w:rsidRPr="00224952">
              <w:rPr>
                <w:rFonts w:hint="eastAsia"/>
                <w:color w:val="000000"/>
                <w:szCs w:val="21"/>
              </w:rPr>
              <w:t>券商名称</w:t>
            </w:r>
          </w:p>
        </w:tc>
        <w:tc>
          <w:tcPr>
            <w:tcW w:w="780" w:type="dxa"/>
            <w:vMerge w:val="restart"/>
            <w:vAlign w:val="center"/>
          </w:tcPr>
          <w:p w:rsidR="00753756" w:rsidRPr="00224952" w:rsidRDefault="00753756" w:rsidP="0070173B">
            <w:pPr>
              <w:jc w:val="center"/>
              <w:rPr>
                <w:color w:val="000000"/>
                <w:szCs w:val="21"/>
              </w:rPr>
            </w:pPr>
            <w:r w:rsidRPr="00224952">
              <w:rPr>
                <w:rFonts w:hint="eastAsia"/>
                <w:color w:val="000000"/>
                <w:szCs w:val="21"/>
              </w:rPr>
              <w:t>交易单元数量</w:t>
            </w:r>
          </w:p>
        </w:tc>
        <w:tc>
          <w:tcPr>
            <w:tcW w:w="2880" w:type="dxa"/>
            <w:gridSpan w:val="2"/>
            <w:vAlign w:val="center"/>
          </w:tcPr>
          <w:p w:rsidR="00753756" w:rsidRPr="00224952" w:rsidRDefault="00753756" w:rsidP="0070173B">
            <w:pPr>
              <w:jc w:val="center"/>
              <w:rPr>
                <w:color w:val="000000"/>
                <w:szCs w:val="21"/>
              </w:rPr>
            </w:pPr>
            <w:r w:rsidRPr="00224952">
              <w:rPr>
                <w:rFonts w:hint="eastAsia"/>
                <w:color w:val="000000"/>
                <w:szCs w:val="21"/>
              </w:rPr>
              <w:t>股票交易</w:t>
            </w:r>
          </w:p>
        </w:tc>
        <w:tc>
          <w:tcPr>
            <w:tcW w:w="2700" w:type="dxa"/>
            <w:gridSpan w:val="2"/>
            <w:vAlign w:val="center"/>
          </w:tcPr>
          <w:p w:rsidR="00753756" w:rsidRPr="00224952" w:rsidRDefault="00753756" w:rsidP="0070173B">
            <w:pPr>
              <w:jc w:val="center"/>
              <w:rPr>
                <w:color w:val="000000"/>
                <w:szCs w:val="21"/>
              </w:rPr>
            </w:pPr>
            <w:r w:rsidRPr="00224952">
              <w:rPr>
                <w:rFonts w:hint="eastAsia"/>
                <w:color w:val="000000"/>
                <w:szCs w:val="21"/>
              </w:rPr>
              <w:t>应支付该券商的佣金</w:t>
            </w:r>
          </w:p>
        </w:tc>
        <w:tc>
          <w:tcPr>
            <w:tcW w:w="1080" w:type="dxa"/>
            <w:vMerge w:val="restart"/>
            <w:vAlign w:val="center"/>
          </w:tcPr>
          <w:p w:rsidR="00753756" w:rsidRPr="00224952" w:rsidRDefault="00753756" w:rsidP="0070173B">
            <w:pPr>
              <w:jc w:val="center"/>
              <w:rPr>
                <w:color w:val="000000"/>
                <w:kern w:val="0"/>
                <w:szCs w:val="21"/>
              </w:rPr>
            </w:pPr>
            <w:r w:rsidRPr="00224952">
              <w:rPr>
                <w:rFonts w:hint="eastAsia"/>
                <w:color w:val="000000"/>
                <w:kern w:val="0"/>
                <w:szCs w:val="21"/>
              </w:rPr>
              <w:t>备注</w:t>
            </w:r>
          </w:p>
        </w:tc>
      </w:tr>
      <w:tr w:rsidR="00753756" w:rsidRPr="00224952" w:rsidTr="0070173B">
        <w:tc>
          <w:tcPr>
            <w:tcW w:w="9000" w:type="dxa"/>
            <w:vMerge/>
            <w:vAlign w:val="center"/>
          </w:tcPr>
          <w:p w:rsidR="00753756" w:rsidRPr="00224952" w:rsidRDefault="00753756" w:rsidP="0070173B">
            <w:pPr>
              <w:widowControl/>
              <w:jc w:val="left"/>
              <w:rPr>
                <w:color w:val="000000"/>
                <w:szCs w:val="21"/>
              </w:rPr>
            </w:pPr>
          </w:p>
        </w:tc>
        <w:tc>
          <w:tcPr>
            <w:tcW w:w="780" w:type="dxa"/>
            <w:vMerge/>
            <w:vAlign w:val="center"/>
          </w:tcPr>
          <w:p w:rsidR="00753756" w:rsidRPr="00224952" w:rsidRDefault="00753756" w:rsidP="0070173B">
            <w:pPr>
              <w:widowControl/>
              <w:jc w:val="left"/>
              <w:rPr>
                <w:color w:val="000000"/>
                <w:szCs w:val="21"/>
              </w:rPr>
            </w:pPr>
          </w:p>
        </w:tc>
        <w:tc>
          <w:tcPr>
            <w:tcW w:w="1800" w:type="dxa"/>
            <w:vAlign w:val="center"/>
          </w:tcPr>
          <w:p w:rsidR="00753756" w:rsidRPr="00224952" w:rsidRDefault="00753756" w:rsidP="0070173B">
            <w:pPr>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占当期股票成交总额的比例</w:t>
            </w:r>
          </w:p>
        </w:tc>
        <w:tc>
          <w:tcPr>
            <w:tcW w:w="1620" w:type="dxa"/>
            <w:vAlign w:val="center"/>
          </w:tcPr>
          <w:p w:rsidR="00753756" w:rsidRPr="00224952" w:rsidRDefault="00753756" w:rsidP="0070173B">
            <w:pPr>
              <w:jc w:val="center"/>
              <w:rPr>
                <w:color w:val="000000"/>
                <w:kern w:val="0"/>
                <w:szCs w:val="21"/>
              </w:rPr>
            </w:pPr>
            <w:r w:rsidRPr="00224952">
              <w:rPr>
                <w:rFonts w:hint="eastAsia"/>
                <w:color w:val="000000"/>
                <w:kern w:val="0"/>
                <w:szCs w:val="21"/>
              </w:rPr>
              <w:t>佣金</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占当期佣金总量的比例</w:t>
            </w:r>
          </w:p>
        </w:tc>
        <w:tc>
          <w:tcPr>
            <w:tcW w:w="1080" w:type="dxa"/>
            <w:vMerge/>
            <w:vAlign w:val="center"/>
          </w:tcPr>
          <w:p w:rsidR="00753756" w:rsidRPr="00224952" w:rsidRDefault="00753756" w:rsidP="0070173B">
            <w:pPr>
              <w:widowControl/>
              <w:jc w:val="left"/>
              <w:rPr>
                <w:color w:val="000000"/>
                <w:kern w:val="0"/>
                <w:szCs w:val="21"/>
              </w:rPr>
            </w:pPr>
          </w:p>
        </w:tc>
      </w:tr>
      <w:tr w:rsidR="00370D98">
        <w:tc>
          <w:tcPr>
            <w:tcW w:w="1560" w:type="dxa"/>
            <w:vAlign w:val="center"/>
          </w:tcPr>
          <w:p w:rsidR="00370D98" w:rsidRDefault="00C8061F">
            <w:pPr>
              <w:jc w:val="left"/>
            </w:pPr>
            <w:r>
              <w:rPr>
                <w:color w:val="000000"/>
                <w:szCs w:val="21"/>
              </w:rPr>
              <w:t>国泰君安</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131,291,346.60</w:t>
            </w:r>
          </w:p>
        </w:tc>
        <w:tc>
          <w:tcPr>
            <w:tcW w:w="1080" w:type="dxa"/>
            <w:vAlign w:val="center"/>
          </w:tcPr>
          <w:p w:rsidR="00370D98" w:rsidRDefault="00C8061F">
            <w:pPr>
              <w:jc w:val="right"/>
            </w:pPr>
            <w:r>
              <w:rPr>
                <w:color w:val="000000"/>
                <w:szCs w:val="21"/>
              </w:rPr>
              <w:t>0.82%</w:t>
            </w:r>
          </w:p>
        </w:tc>
        <w:tc>
          <w:tcPr>
            <w:tcW w:w="1620" w:type="dxa"/>
            <w:vAlign w:val="center"/>
          </w:tcPr>
          <w:p w:rsidR="00370D98" w:rsidRDefault="00C8061F">
            <w:pPr>
              <w:jc w:val="right"/>
            </w:pPr>
            <w:r>
              <w:rPr>
                <w:color w:val="000000"/>
                <w:szCs w:val="21"/>
              </w:rPr>
              <w:t>105,033.07</w:t>
            </w:r>
          </w:p>
        </w:tc>
        <w:tc>
          <w:tcPr>
            <w:tcW w:w="1080" w:type="dxa"/>
            <w:vAlign w:val="center"/>
          </w:tcPr>
          <w:p w:rsidR="00370D98" w:rsidRDefault="00C8061F">
            <w:pPr>
              <w:jc w:val="right"/>
            </w:pPr>
            <w:r>
              <w:rPr>
                <w:color w:val="000000"/>
                <w:szCs w:val="21"/>
              </w:rPr>
              <w:t>0.78%</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浙商证券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中金财富</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华西证券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1,350,238,517.22</w:t>
            </w:r>
          </w:p>
        </w:tc>
        <w:tc>
          <w:tcPr>
            <w:tcW w:w="1080" w:type="dxa"/>
            <w:vAlign w:val="center"/>
          </w:tcPr>
          <w:p w:rsidR="00370D98" w:rsidRDefault="00C8061F">
            <w:pPr>
              <w:jc w:val="right"/>
            </w:pPr>
            <w:r>
              <w:rPr>
                <w:color w:val="000000"/>
                <w:szCs w:val="21"/>
              </w:rPr>
              <w:t>8.40%</w:t>
            </w:r>
          </w:p>
        </w:tc>
        <w:tc>
          <w:tcPr>
            <w:tcW w:w="1620" w:type="dxa"/>
            <w:vAlign w:val="center"/>
          </w:tcPr>
          <w:p w:rsidR="00370D98" w:rsidRDefault="00C8061F">
            <w:pPr>
              <w:jc w:val="right"/>
            </w:pPr>
            <w:r>
              <w:rPr>
                <w:color w:val="000000"/>
                <w:szCs w:val="21"/>
              </w:rPr>
              <w:t>1,080,190.46</w:t>
            </w:r>
          </w:p>
        </w:tc>
        <w:tc>
          <w:tcPr>
            <w:tcW w:w="1080" w:type="dxa"/>
            <w:vAlign w:val="center"/>
          </w:tcPr>
          <w:p w:rsidR="00370D98" w:rsidRDefault="00C8061F">
            <w:pPr>
              <w:jc w:val="right"/>
            </w:pPr>
            <w:r>
              <w:rPr>
                <w:color w:val="000000"/>
                <w:szCs w:val="21"/>
              </w:rPr>
              <w:t>7.99%</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招商证券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1,601,751,451.54</w:t>
            </w:r>
          </w:p>
        </w:tc>
        <w:tc>
          <w:tcPr>
            <w:tcW w:w="1080" w:type="dxa"/>
            <w:vAlign w:val="center"/>
          </w:tcPr>
          <w:p w:rsidR="00370D98" w:rsidRDefault="00C8061F">
            <w:pPr>
              <w:jc w:val="right"/>
            </w:pPr>
            <w:r>
              <w:rPr>
                <w:color w:val="000000"/>
                <w:szCs w:val="21"/>
              </w:rPr>
              <w:t>9.96%</w:t>
            </w:r>
          </w:p>
        </w:tc>
        <w:tc>
          <w:tcPr>
            <w:tcW w:w="1620" w:type="dxa"/>
            <w:vAlign w:val="center"/>
          </w:tcPr>
          <w:p w:rsidR="00370D98" w:rsidRDefault="00C8061F">
            <w:pPr>
              <w:jc w:val="right"/>
            </w:pPr>
            <w:r>
              <w:rPr>
                <w:color w:val="000000"/>
                <w:szCs w:val="21"/>
              </w:rPr>
              <w:t>1,491,714.72</w:t>
            </w:r>
          </w:p>
        </w:tc>
        <w:tc>
          <w:tcPr>
            <w:tcW w:w="1080" w:type="dxa"/>
            <w:vAlign w:val="center"/>
          </w:tcPr>
          <w:p w:rsidR="00370D98" w:rsidRDefault="00C8061F">
            <w:pPr>
              <w:jc w:val="right"/>
            </w:pPr>
            <w:r>
              <w:rPr>
                <w:color w:val="000000"/>
                <w:szCs w:val="21"/>
              </w:rPr>
              <w:t>11.03%</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中信证券</w:t>
            </w:r>
          </w:p>
        </w:tc>
        <w:tc>
          <w:tcPr>
            <w:tcW w:w="780" w:type="dxa"/>
            <w:vAlign w:val="center"/>
          </w:tcPr>
          <w:p w:rsidR="00370D98" w:rsidRDefault="00C8061F">
            <w:pPr>
              <w:jc w:val="center"/>
            </w:pPr>
            <w:r>
              <w:rPr>
                <w:color w:val="000000"/>
                <w:szCs w:val="21"/>
              </w:rPr>
              <w:t>3</w:t>
            </w:r>
          </w:p>
        </w:tc>
        <w:tc>
          <w:tcPr>
            <w:tcW w:w="1800" w:type="dxa"/>
            <w:vAlign w:val="center"/>
          </w:tcPr>
          <w:p w:rsidR="00370D98" w:rsidRDefault="00C8061F">
            <w:pPr>
              <w:jc w:val="right"/>
            </w:pPr>
            <w:r>
              <w:rPr>
                <w:color w:val="000000"/>
                <w:szCs w:val="21"/>
              </w:rPr>
              <w:t>1,135,791,349.16</w:t>
            </w:r>
          </w:p>
        </w:tc>
        <w:tc>
          <w:tcPr>
            <w:tcW w:w="1080" w:type="dxa"/>
            <w:vAlign w:val="center"/>
          </w:tcPr>
          <w:p w:rsidR="00370D98" w:rsidRDefault="00C8061F">
            <w:pPr>
              <w:jc w:val="right"/>
            </w:pPr>
            <w:r>
              <w:rPr>
                <w:color w:val="000000"/>
                <w:szCs w:val="21"/>
              </w:rPr>
              <w:t>7.06%</w:t>
            </w:r>
          </w:p>
        </w:tc>
        <w:tc>
          <w:tcPr>
            <w:tcW w:w="1620" w:type="dxa"/>
            <w:vAlign w:val="center"/>
          </w:tcPr>
          <w:p w:rsidR="00370D98" w:rsidRDefault="00C8061F">
            <w:pPr>
              <w:jc w:val="right"/>
            </w:pPr>
            <w:r>
              <w:rPr>
                <w:color w:val="000000"/>
                <w:szCs w:val="21"/>
              </w:rPr>
              <w:t>971,131.83</w:t>
            </w:r>
          </w:p>
        </w:tc>
        <w:tc>
          <w:tcPr>
            <w:tcW w:w="1080" w:type="dxa"/>
            <w:vAlign w:val="center"/>
          </w:tcPr>
          <w:p w:rsidR="00370D98" w:rsidRDefault="00C8061F">
            <w:pPr>
              <w:jc w:val="right"/>
            </w:pPr>
            <w:r>
              <w:rPr>
                <w:color w:val="000000"/>
                <w:szCs w:val="21"/>
              </w:rPr>
              <w:t>7.18%</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国信证券</w:t>
            </w:r>
          </w:p>
        </w:tc>
        <w:tc>
          <w:tcPr>
            <w:tcW w:w="780" w:type="dxa"/>
            <w:vAlign w:val="center"/>
          </w:tcPr>
          <w:p w:rsidR="00370D98" w:rsidRDefault="00C8061F">
            <w:pPr>
              <w:jc w:val="center"/>
            </w:pPr>
            <w:r>
              <w:rPr>
                <w:color w:val="000000"/>
                <w:szCs w:val="21"/>
              </w:rPr>
              <w:t>2</w:t>
            </w:r>
          </w:p>
        </w:tc>
        <w:tc>
          <w:tcPr>
            <w:tcW w:w="1800" w:type="dxa"/>
            <w:vAlign w:val="center"/>
          </w:tcPr>
          <w:p w:rsidR="00370D98" w:rsidRDefault="00C8061F">
            <w:pPr>
              <w:jc w:val="right"/>
            </w:pPr>
            <w:r>
              <w:rPr>
                <w:color w:val="000000"/>
                <w:szCs w:val="21"/>
              </w:rPr>
              <w:t>733,394,277.01</w:t>
            </w:r>
          </w:p>
        </w:tc>
        <w:tc>
          <w:tcPr>
            <w:tcW w:w="1080" w:type="dxa"/>
            <w:vAlign w:val="center"/>
          </w:tcPr>
          <w:p w:rsidR="00370D98" w:rsidRDefault="00C8061F">
            <w:pPr>
              <w:jc w:val="right"/>
            </w:pPr>
            <w:r>
              <w:rPr>
                <w:color w:val="000000"/>
                <w:szCs w:val="21"/>
              </w:rPr>
              <w:t>4.56%</w:t>
            </w:r>
          </w:p>
        </w:tc>
        <w:tc>
          <w:tcPr>
            <w:tcW w:w="1620" w:type="dxa"/>
            <w:vAlign w:val="center"/>
          </w:tcPr>
          <w:p w:rsidR="00370D98" w:rsidRDefault="00C8061F">
            <w:pPr>
              <w:jc w:val="right"/>
            </w:pPr>
            <w:r>
              <w:rPr>
                <w:color w:val="000000"/>
                <w:szCs w:val="21"/>
              </w:rPr>
              <w:t>586,715.42</w:t>
            </w:r>
          </w:p>
        </w:tc>
        <w:tc>
          <w:tcPr>
            <w:tcW w:w="1080" w:type="dxa"/>
            <w:vAlign w:val="center"/>
          </w:tcPr>
          <w:p w:rsidR="00370D98" w:rsidRDefault="00C8061F">
            <w:pPr>
              <w:jc w:val="right"/>
            </w:pPr>
            <w:r>
              <w:rPr>
                <w:color w:val="000000"/>
                <w:szCs w:val="21"/>
              </w:rPr>
              <w:t>4.34%</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东莞证券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中信建投</w:t>
            </w:r>
          </w:p>
        </w:tc>
        <w:tc>
          <w:tcPr>
            <w:tcW w:w="780" w:type="dxa"/>
            <w:vAlign w:val="center"/>
          </w:tcPr>
          <w:p w:rsidR="00370D98" w:rsidRDefault="00C8061F">
            <w:pPr>
              <w:jc w:val="center"/>
            </w:pPr>
            <w:r>
              <w:rPr>
                <w:color w:val="000000"/>
                <w:szCs w:val="21"/>
              </w:rPr>
              <w:t>2</w:t>
            </w:r>
          </w:p>
        </w:tc>
        <w:tc>
          <w:tcPr>
            <w:tcW w:w="1800" w:type="dxa"/>
            <w:vAlign w:val="center"/>
          </w:tcPr>
          <w:p w:rsidR="00370D98" w:rsidRDefault="00C8061F">
            <w:pPr>
              <w:jc w:val="right"/>
            </w:pPr>
            <w:r>
              <w:rPr>
                <w:color w:val="000000"/>
                <w:szCs w:val="21"/>
              </w:rPr>
              <w:t>1,643,633,356.44</w:t>
            </w:r>
          </w:p>
        </w:tc>
        <w:tc>
          <w:tcPr>
            <w:tcW w:w="1080" w:type="dxa"/>
            <w:vAlign w:val="center"/>
          </w:tcPr>
          <w:p w:rsidR="00370D98" w:rsidRDefault="00C8061F">
            <w:pPr>
              <w:jc w:val="right"/>
            </w:pPr>
            <w:r>
              <w:rPr>
                <w:color w:val="000000"/>
                <w:szCs w:val="21"/>
              </w:rPr>
              <w:t>10.22%</w:t>
            </w:r>
          </w:p>
        </w:tc>
        <w:tc>
          <w:tcPr>
            <w:tcW w:w="1620" w:type="dxa"/>
            <w:vAlign w:val="center"/>
          </w:tcPr>
          <w:p w:rsidR="00370D98" w:rsidRDefault="00C8061F">
            <w:pPr>
              <w:jc w:val="right"/>
            </w:pPr>
            <w:r>
              <w:rPr>
                <w:color w:val="000000"/>
                <w:szCs w:val="21"/>
              </w:rPr>
              <w:t>1,402,349.51</w:t>
            </w:r>
          </w:p>
        </w:tc>
        <w:tc>
          <w:tcPr>
            <w:tcW w:w="1080" w:type="dxa"/>
            <w:vAlign w:val="center"/>
          </w:tcPr>
          <w:p w:rsidR="00370D98" w:rsidRDefault="00C8061F">
            <w:pPr>
              <w:jc w:val="right"/>
            </w:pPr>
            <w:r>
              <w:rPr>
                <w:color w:val="000000"/>
                <w:szCs w:val="21"/>
              </w:rPr>
              <w:t>10.37%</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天风证券</w:t>
            </w:r>
          </w:p>
        </w:tc>
        <w:tc>
          <w:tcPr>
            <w:tcW w:w="780" w:type="dxa"/>
            <w:vAlign w:val="center"/>
          </w:tcPr>
          <w:p w:rsidR="00370D98" w:rsidRDefault="00C8061F">
            <w:pPr>
              <w:jc w:val="center"/>
            </w:pPr>
            <w:r>
              <w:rPr>
                <w:color w:val="000000"/>
                <w:szCs w:val="21"/>
              </w:rPr>
              <w:t>2</w:t>
            </w:r>
          </w:p>
        </w:tc>
        <w:tc>
          <w:tcPr>
            <w:tcW w:w="1800" w:type="dxa"/>
            <w:vAlign w:val="center"/>
          </w:tcPr>
          <w:p w:rsidR="00370D98" w:rsidRDefault="00C8061F">
            <w:pPr>
              <w:jc w:val="right"/>
            </w:pPr>
            <w:r>
              <w:rPr>
                <w:color w:val="000000"/>
                <w:szCs w:val="21"/>
              </w:rPr>
              <w:t>3,669,269,806.25</w:t>
            </w:r>
          </w:p>
        </w:tc>
        <w:tc>
          <w:tcPr>
            <w:tcW w:w="1080" w:type="dxa"/>
            <w:vAlign w:val="center"/>
          </w:tcPr>
          <w:p w:rsidR="00370D98" w:rsidRDefault="00C8061F">
            <w:pPr>
              <w:jc w:val="right"/>
            </w:pPr>
            <w:r>
              <w:rPr>
                <w:color w:val="000000"/>
                <w:szCs w:val="21"/>
              </w:rPr>
              <w:t>22.82%</w:t>
            </w:r>
          </w:p>
        </w:tc>
        <w:tc>
          <w:tcPr>
            <w:tcW w:w="1620" w:type="dxa"/>
            <w:vAlign w:val="center"/>
          </w:tcPr>
          <w:p w:rsidR="00370D98" w:rsidRDefault="00C8061F">
            <w:pPr>
              <w:jc w:val="right"/>
            </w:pPr>
            <w:r>
              <w:rPr>
                <w:color w:val="000000"/>
                <w:szCs w:val="21"/>
              </w:rPr>
              <w:t>2,935,412.37</w:t>
            </w:r>
          </w:p>
        </w:tc>
        <w:tc>
          <w:tcPr>
            <w:tcW w:w="1080" w:type="dxa"/>
            <w:vAlign w:val="center"/>
          </w:tcPr>
          <w:p w:rsidR="00370D98" w:rsidRDefault="00C8061F">
            <w:pPr>
              <w:jc w:val="right"/>
            </w:pPr>
            <w:r>
              <w:rPr>
                <w:color w:val="000000"/>
                <w:szCs w:val="21"/>
              </w:rPr>
              <w:t>21.70%</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华福证券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安信证券</w:t>
            </w:r>
          </w:p>
        </w:tc>
        <w:tc>
          <w:tcPr>
            <w:tcW w:w="780" w:type="dxa"/>
            <w:vAlign w:val="center"/>
          </w:tcPr>
          <w:p w:rsidR="00370D98" w:rsidRDefault="00C8061F">
            <w:pPr>
              <w:jc w:val="center"/>
            </w:pPr>
            <w:r>
              <w:rPr>
                <w:color w:val="000000"/>
                <w:szCs w:val="21"/>
              </w:rPr>
              <w:t>2</w:t>
            </w:r>
          </w:p>
        </w:tc>
        <w:tc>
          <w:tcPr>
            <w:tcW w:w="1800" w:type="dxa"/>
            <w:vAlign w:val="center"/>
          </w:tcPr>
          <w:p w:rsidR="00370D98" w:rsidRDefault="00C8061F">
            <w:pPr>
              <w:jc w:val="right"/>
            </w:pPr>
            <w:r>
              <w:rPr>
                <w:color w:val="000000"/>
                <w:szCs w:val="21"/>
              </w:rPr>
              <w:t>891,109,849.81</w:t>
            </w:r>
          </w:p>
        </w:tc>
        <w:tc>
          <w:tcPr>
            <w:tcW w:w="1080" w:type="dxa"/>
            <w:vAlign w:val="center"/>
          </w:tcPr>
          <w:p w:rsidR="00370D98" w:rsidRDefault="00C8061F">
            <w:pPr>
              <w:jc w:val="right"/>
            </w:pPr>
            <w:r>
              <w:rPr>
                <w:color w:val="000000"/>
                <w:szCs w:val="21"/>
              </w:rPr>
              <w:t>5.54%</w:t>
            </w:r>
          </w:p>
        </w:tc>
        <w:tc>
          <w:tcPr>
            <w:tcW w:w="1620" w:type="dxa"/>
            <w:vAlign w:val="center"/>
          </w:tcPr>
          <w:p w:rsidR="00370D98" w:rsidRDefault="00C8061F">
            <w:pPr>
              <w:jc w:val="right"/>
            </w:pPr>
            <w:r>
              <w:rPr>
                <w:color w:val="000000"/>
                <w:szCs w:val="21"/>
              </w:rPr>
              <w:t>756,026.49</w:t>
            </w:r>
          </w:p>
        </w:tc>
        <w:tc>
          <w:tcPr>
            <w:tcW w:w="1080" w:type="dxa"/>
            <w:vAlign w:val="center"/>
          </w:tcPr>
          <w:p w:rsidR="00370D98" w:rsidRDefault="00C8061F">
            <w:pPr>
              <w:jc w:val="right"/>
            </w:pPr>
            <w:r>
              <w:rPr>
                <w:color w:val="000000"/>
                <w:szCs w:val="21"/>
              </w:rPr>
              <w:t>5.59%</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东兴证券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东方证券</w:t>
            </w:r>
          </w:p>
        </w:tc>
        <w:tc>
          <w:tcPr>
            <w:tcW w:w="780" w:type="dxa"/>
            <w:vAlign w:val="center"/>
          </w:tcPr>
          <w:p w:rsidR="00370D98" w:rsidRDefault="00C8061F">
            <w:pPr>
              <w:jc w:val="center"/>
            </w:pPr>
            <w:r>
              <w:rPr>
                <w:color w:val="000000"/>
                <w:szCs w:val="21"/>
              </w:rPr>
              <w:t>2</w:t>
            </w:r>
          </w:p>
        </w:tc>
        <w:tc>
          <w:tcPr>
            <w:tcW w:w="1800" w:type="dxa"/>
            <w:vAlign w:val="center"/>
          </w:tcPr>
          <w:p w:rsidR="00370D98" w:rsidRDefault="00C8061F">
            <w:pPr>
              <w:jc w:val="right"/>
            </w:pPr>
            <w:r>
              <w:rPr>
                <w:color w:val="000000"/>
                <w:szCs w:val="21"/>
              </w:rPr>
              <w:t>41,138,805.53</w:t>
            </w:r>
          </w:p>
        </w:tc>
        <w:tc>
          <w:tcPr>
            <w:tcW w:w="1080" w:type="dxa"/>
            <w:vAlign w:val="center"/>
          </w:tcPr>
          <w:p w:rsidR="00370D98" w:rsidRDefault="00C8061F">
            <w:pPr>
              <w:jc w:val="right"/>
            </w:pPr>
            <w:r>
              <w:rPr>
                <w:color w:val="000000"/>
                <w:szCs w:val="21"/>
              </w:rPr>
              <w:t>0.26%</w:t>
            </w:r>
          </w:p>
        </w:tc>
        <w:tc>
          <w:tcPr>
            <w:tcW w:w="1620" w:type="dxa"/>
            <w:vAlign w:val="center"/>
          </w:tcPr>
          <w:p w:rsidR="00370D98" w:rsidRDefault="00C8061F">
            <w:pPr>
              <w:jc w:val="right"/>
            </w:pPr>
            <w:r>
              <w:rPr>
                <w:color w:val="000000"/>
                <w:szCs w:val="21"/>
              </w:rPr>
              <w:t>38,312.41</w:t>
            </w:r>
          </w:p>
        </w:tc>
        <w:tc>
          <w:tcPr>
            <w:tcW w:w="1080" w:type="dxa"/>
            <w:vAlign w:val="center"/>
          </w:tcPr>
          <w:p w:rsidR="00370D98" w:rsidRDefault="00C8061F">
            <w:pPr>
              <w:jc w:val="right"/>
            </w:pPr>
            <w:r>
              <w:rPr>
                <w:color w:val="000000"/>
                <w:szCs w:val="21"/>
              </w:rPr>
              <w:t>0.28%</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高华证券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华宝证券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平安证券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兴业证券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401,597,285.45</w:t>
            </w:r>
          </w:p>
        </w:tc>
        <w:tc>
          <w:tcPr>
            <w:tcW w:w="1080" w:type="dxa"/>
            <w:vAlign w:val="center"/>
          </w:tcPr>
          <w:p w:rsidR="00370D98" w:rsidRDefault="00C8061F">
            <w:pPr>
              <w:jc w:val="right"/>
            </w:pPr>
            <w:r>
              <w:rPr>
                <w:color w:val="000000"/>
                <w:szCs w:val="21"/>
              </w:rPr>
              <w:t>2.50%</w:t>
            </w:r>
          </w:p>
        </w:tc>
        <w:tc>
          <w:tcPr>
            <w:tcW w:w="1620" w:type="dxa"/>
            <w:vAlign w:val="center"/>
          </w:tcPr>
          <w:p w:rsidR="00370D98" w:rsidRDefault="00C8061F">
            <w:pPr>
              <w:jc w:val="right"/>
            </w:pPr>
            <w:r>
              <w:rPr>
                <w:color w:val="000000"/>
                <w:szCs w:val="21"/>
              </w:rPr>
              <w:t>321,277.83</w:t>
            </w:r>
          </w:p>
        </w:tc>
        <w:tc>
          <w:tcPr>
            <w:tcW w:w="1080" w:type="dxa"/>
            <w:vAlign w:val="center"/>
          </w:tcPr>
          <w:p w:rsidR="00370D98" w:rsidRDefault="00C8061F">
            <w:pPr>
              <w:jc w:val="right"/>
            </w:pPr>
            <w:r>
              <w:rPr>
                <w:color w:val="000000"/>
                <w:szCs w:val="21"/>
              </w:rPr>
              <w:t>2.38%</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申万宏源</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华泰证券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588,820,135.61</w:t>
            </w:r>
          </w:p>
        </w:tc>
        <w:tc>
          <w:tcPr>
            <w:tcW w:w="1080" w:type="dxa"/>
            <w:vAlign w:val="center"/>
          </w:tcPr>
          <w:p w:rsidR="00370D98" w:rsidRDefault="00C8061F">
            <w:pPr>
              <w:jc w:val="right"/>
            </w:pPr>
            <w:r>
              <w:rPr>
                <w:color w:val="000000"/>
                <w:szCs w:val="21"/>
              </w:rPr>
              <w:t>3.66%</w:t>
            </w:r>
          </w:p>
        </w:tc>
        <w:tc>
          <w:tcPr>
            <w:tcW w:w="1620" w:type="dxa"/>
            <w:vAlign w:val="center"/>
          </w:tcPr>
          <w:p w:rsidR="00370D98" w:rsidRDefault="00C8061F">
            <w:pPr>
              <w:jc w:val="right"/>
            </w:pPr>
            <w:r>
              <w:rPr>
                <w:color w:val="000000"/>
                <w:szCs w:val="21"/>
              </w:rPr>
              <w:t>548,366.42</w:t>
            </w:r>
          </w:p>
        </w:tc>
        <w:tc>
          <w:tcPr>
            <w:tcW w:w="1080" w:type="dxa"/>
            <w:vAlign w:val="center"/>
          </w:tcPr>
          <w:p w:rsidR="00370D98" w:rsidRDefault="00C8061F">
            <w:pPr>
              <w:jc w:val="right"/>
            </w:pPr>
            <w:r>
              <w:rPr>
                <w:color w:val="000000"/>
                <w:szCs w:val="21"/>
              </w:rPr>
              <w:t>4.05%</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华金证券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514,421,524.42</w:t>
            </w:r>
          </w:p>
        </w:tc>
        <w:tc>
          <w:tcPr>
            <w:tcW w:w="1080" w:type="dxa"/>
            <w:vAlign w:val="center"/>
          </w:tcPr>
          <w:p w:rsidR="00370D98" w:rsidRDefault="00C8061F">
            <w:pPr>
              <w:jc w:val="right"/>
            </w:pPr>
            <w:r>
              <w:rPr>
                <w:color w:val="000000"/>
                <w:szCs w:val="21"/>
              </w:rPr>
              <w:t>3.20%</w:t>
            </w:r>
          </w:p>
        </w:tc>
        <w:tc>
          <w:tcPr>
            <w:tcW w:w="1620" w:type="dxa"/>
            <w:vAlign w:val="center"/>
          </w:tcPr>
          <w:p w:rsidR="00370D98" w:rsidRDefault="00C8061F">
            <w:pPr>
              <w:jc w:val="right"/>
            </w:pPr>
            <w:r>
              <w:rPr>
                <w:color w:val="000000"/>
                <w:szCs w:val="21"/>
              </w:rPr>
              <w:t>411,535.79</w:t>
            </w:r>
          </w:p>
        </w:tc>
        <w:tc>
          <w:tcPr>
            <w:tcW w:w="1080" w:type="dxa"/>
            <w:vAlign w:val="center"/>
          </w:tcPr>
          <w:p w:rsidR="00370D98" w:rsidRDefault="00C8061F">
            <w:pPr>
              <w:jc w:val="right"/>
            </w:pPr>
            <w:r>
              <w:rPr>
                <w:color w:val="000000"/>
                <w:szCs w:val="21"/>
              </w:rPr>
              <w:t>3.04%</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国金证券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614,906,951.93</w:t>
            </w:r>
          </w:p>
        </w:tc>
        <w:tc>
          <w:tcPr>
            <w:tcW w:w="1080" w:type="dxa"/>
            <w:vAlign w:val="center"/>
          </w:tcPr>
          <w:p w:rsidR="00370D98" w:rsidRDefault="00C8061F">
            <w:pPr>
              <w:jc w:val="right"/>
            </w:pPr>
            <w:r>
              <w:rPr>
                <w:color w:val="000000"/>
                <w:szCs w:val="21"/>
              </w:rPr>
              <w:t>3.82%</w:t>
            </w:r>
          </w:p>
        </w:tc>
        <w:tc>
          <w:tcPr>
            <w:tcW w:w="1620" w:type="dxa"/>
            <w:vAlign w:val="center"/>
          </w:tcPr>
          <w:p w:rsidR="00370D98" w:rsidRDefault="00C8061F">
            <w:pPr>
              <w:jc w:val="right"/>
            </w:pPr>
            <w:r>
              <w:rPr>
                <w:color w:val="000000"/>
                <w:szCs w:val="21"/>
              </w:rPr>
              <w:t>491,924.24</w:t>
            </w:r>
          </w:p>
        </w:tc>
        <w:tc>
          <w:tcPr>
            <w:tcW w:w="1080" w:type="dxa"/>
            <w:vAlign w:val="center"/>
          </w:tcPr>
          <w:p w:rsidR="00370D98" w:rsidRDefault="00C8061F">
            <w:pPr>
              <w:jc w:val="right"/>
            </w:pPr>
            <w:r>
              <w:rPr>
                <w:color w:val="000000"/>
                <w:szCs w:val="21"/>
              </w:rPr>
              <w:t>3.64%</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国海证券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210,974,950.16</w:t>
            </w:r>
          </w:p>
        </w:tc>
        <w:tc>
          <w:tcPr>
            <w:tcW w:w="1080" w:type="dxa"/>
            <w:vAlign w:val="center"/>
          </w:tcPr>
          <w:p w:rsidR="00370D98" w:rsidRDefault="00C8061F">
            <w:pPr>
              <w:jc w:val="right"/>
            </w:pPr>
            <w:r>
              <w:rPr>
                <w:color w:val="000000"/>
                <w:szCs w:val="21"/>
              </w:rPr>
              <w:t>1.31%</w:t>
            </w:r>
          </w:p>
        </w:tc>
        <w:tc>
          <w:tcPr>
            <w:tcW w:w="1620" w:type="dxa"/>
            <w:vAlign w:val="center"/>
          </w:tcPr>
          <w:p w:rsidR="00370D98" w:rsidRDefault="00C8061F">
            <w:pPr>
              <w:jc w:val="right"/>
            </w:pPr>
            <w:r>
              <w:rPr>
                <w:color w:val="000000"/>
                <w:szCs w:val="21"/>
              </w:rPr>
              <w:t>168,779.22</w:t>
            </w:r>
          </w:p>
        </w:tc>
        <w:tc>
          <w:tcPr>
            <w:tcW w:w="1080" w:type="dxa"/>
            <w:vAlign w:val="center"/>
          </w:tcPr>
          <w:p w:rsidR="00370D98" w:rsidRDefault="00C8061F">
            <w:pPr>
              <w:jc w:val="right"/>
            </w:pPr>
            <w:r>
              <w:rPr>
                <w:color w:val="000000"/>
                <w:szCs w:val="21"/>
              </w:rPr>
              <w:t>1.25%</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光大证券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314,851,730.06</w:t>
            </w:r>
          </w:p>
        </w:tc>
        <w:tc>
          <w:tcPr>
            <w:tcW w:w="1080" w:type="dxa"/>
            <w:vAlign w:val="center"/>
          </w:tcPr>
          <w:p w:rsidR="00370D98" w:rsidRDefault="00C8061F">
            <w:pPr>
              <w:jc w:val="right"/>
            </w:pPr>
            <w:r>
              <w:rPr>
                <w:color w:val="000000"/>
                <w:szCs w:val="21"/>
              </w:rPr>
              <w:t>1.96%</w:t>
            </w:r>
          </w:p>
        </w:tc>
        <w:tc>
          <w:tcPr>
            <w:tcW w:w="1620" w:type="dxa"/>
            <w:vAlign w:val="center"/>
          </w:tcPr>
          <w:p w:rsidR="00370D98" w:rsidRDefault="00C8061F">
            <w:pPr>
              <w:jc w:val="right"/>
            </w:pPr>
            <w:r>
              <w:rPr>
                <w:color w:val="000000"/>
                <w:szCs w:val="21"/>
              </w:rPr>
              <w:t>293,214.05</w:t>
            </w:r>
          </w:p>
        </w:tc>
        <w:tc>
          <w:tcPr>
            <w:tcW w:w="1080" w:type="dxa"/>
            <w:vAlign w:val="center"/>
          </w:tcPr>
          <w:p w:rsidR="00370D98" w:rsidRDefault="00C8061F">
            <w:pPr>
              <w:jc w:val="right"/>
            </w:pPr>
            <w:r>
              <w:rPr>
                <w:color w:val="000000"/>
                <w:szCs w:val="21"/>
              </w:rPr>
              <w:t>2.17%</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银河证券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粤开证券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东北证券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中泰证券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6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西南证券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95,446,391.13</w:t>
            </w:r>
          </w:p>
        </w:tc>
        <w:tc>
          <w:tcPr>
            <w:tcW w:w="1080" w:type="dxa"/>
            <w:vAlign w:val="center"/>
          </w:tcPr>
          <w:p w:rsidR="00370D98" w:rsidRDefault="00C8061F">
            <w:pPr>
              <w:jc w:val="right"/>
            </w:pPr>
            <w:r>
              <w:rPr>
                <w:color w:val="000000"/>
                <w:szCs w:val="21"/>
              </w:rPr>
              <w:t>0.59%</w:t>
            </w:r>
          </w:p>
        </w:tc>
        <w:tc>
          <w:tcPr>
            <w:tcW w:w="1620" w:type="dxa"/>
            <w:vAlign w:val="center"/>
          </w:tcPr>
          <w:p w:rsidR="00370D98" w:rsidRDefault="00C8061F">
            <w:pPr>
              <w:jc w:val="right"/>
            </w:pPr>
            <w:r>
              <w:rPr>
                <w:color w:val="000000"/>
                <w:szCs w:val="21"/>
              </w:rPr>
              <w:t>88,890.32</w:t>
            </w:r>
          </w:p>
        </w:tc>
        <w:tc>
          <w:tcPr>
            <w:tcW w:w="1080" w:type="dxa"/>
            <w:vAlign w:val="center"/>
          </w:tcPr>
          <w:p w:rsidR="00370D98" w:rsidRDefault="00C8061F">
            <w:pPr>
              <w:jc w:val="right"/>
            </w:pPr>
            <w:r>
              <w:rPr>
                <w:color w:val="000000"/>
                <w:szCs w:val="21"/>
              </w:rPr>
              <w:t>0.66%</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广发证券</w:t>
            </w:r>
          </w:p>
        </w:tc>
        <w:tc>
          <w:tcPr>
            <w:tcW w:w="780" w:type="dxa"/>
            <w:vAlign w:val="center"/>
          </w:tcPr>
          <w:p w:rsidR="00370D98" w:rsidRDefault="00C8061F">
            <w:pPr>
              <w:jc w:val="center"/>
            </w:pPr>
            <w:r>
              <w:rPr>
                <w:color w:val="000000"/>
                <w:szCs w:val="21"/>
              </w:rPr>
              <w:t>2</w:t>
            </w:r>
          </w:p>
        </w:tc>
        <w:tc>
          <w:tcPr>
            <w:tcW w:w="1800" w:type="dxa"/>
            <w:vAlign w:val="center"/>
          </w:tcPr>
          <w:p w:rsidR="00370D98" w:rsidRDefault="00C8061F">
            <w:pPr>
              <w:jc w:val="right"/>
            </w:pPr>
            <w:r>
              <w:rPr>
                <w:color w:val="000000"/>
                <w:szCs w:val="21"/>
              </w:rPr>
              <w:t>916,142,472.71</w:t>
            </w:r>
          </w:p>
        </w:tc>
        <w:tc>
          <w:tcPr>
            <w:tcW w:w="1080" w:type="dxa"/>
            <w:vAlign w:val="center"/>
          </w:tcPr>
          <w:p w:rsidR="00370D98" w:rsidRDefault="00C8061F">
            <w:pPr>
              <w:jc w:val="right"/>
            </w:pPr>
            <w:r>
              <w:rPr>
                <w:color w:val="000000"/>
                <w:szCs w:val="21"/>
              </w:rPr>
              <w:t>5.70%</w:t>
            </w:r>
          </w:p>
        </w:tc>
        <w:tc>
          <w:tcPr>
            <w:tcW w:w="1620" w:type="dxa"/>
            <w:vAlign w:val="center"/>
          </w:tcPr>
          <w:p w:rsidR="00370D98" w:rsidRDefault="00C8061F">
            <w:pPr>
              <w:jc w:val="right"/>
            </w:pPr>
            <w:r>
              <w:rPr>
                <w:color w:val="000000"/>
                <w:szCs w:val="21"/>
              </w:rPr>
              <w:t>853,202.40</w:t>
            </w:r>
          </w:p>
        </w:tc>
        <w:tc>
          <w:tcPr>
            <w:tcW w:w="1080" w:type="dxa"/>
            <w:vAlign w:val="center"/>
          </w:tcPr>
          <w:p w:rsidR="00370D98" w:rsidRDefault="00C8061F">
            <w:pPr>
              <w:jc w:val="right"/>
            </w:pPr>
            <w:r>
              <w:rPr>
                <w:color w:val="000000"/>
                <w:szCs w:val="21"/>
              </w:rPr>
              <w:t>6.31%</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国盛证券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826,636,864.06</w:t>
            </w:r>
          </w:p>
        </w:tc>
        <w:tc>
          <w:tcPr>
            <w:tcW w:w="1080" w:type="dxa"/>
            <w:vAlign w:val="center"/>
          </w:tcPr>
          <w:p w:rsidR="00370D98" w:rsidRDefault="00C8061F">
            <w:pPr>
              <w:jc w:val="right"/>
            </w:pPr>
            <w:r>
              <w:rPr>
                <w:color w:val="000000"/>
                <w:szCs w:val="21"/>
              </w:rPr>
              <w:t>5.14%</w:t>
            </w:r>
          </w:p>
        </w:tc>
        <w:tc>
          <w:tcPr>
            <w:tcW w:w="1620" w:type="dxa"/>
            <w:vAlign w:val="center"/>
          </w:tcPr>
          <w:p w:rsidR="00370D98" w:rsidRDefault="00C8061F">
            <w:pPr>
              <w:jc w:val="right"/>
            </w:pPr>
            <w:r>
              <w:rPr>
                <w:color w:val="000000"/>
                <w:szCs w:val="21"/>
              </w:rPr>
              <w:t>661,309.96</w:t>
            </w:r>
          </w:p>
        </w:tc>
        <w:tc>
          <w:tcPr>
            <w:tcW w:w="1080" w:type="dxa"/>
            <w:vAlign w:val="center"/>
          </w:tcPr>
          <w:p w:rsidR="00370D98" w:rsidRDefault="00C8061F">
            <w:pPr>
              <w:jc w:val="right"/>
            </w:pPr>
            <w:r>
              <w:rPr>
                <w:color w:val="000000"/>
                <w:szCs w:val="21"/>
              </w:rPr>
              <w:t>4.89%</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长城证券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305,340,201.96</w:t>
            </w:r>
          </w:p>
        </w:tc>
        <w:tc>
          <w:tcPr>
            <w:tcW w:w="1080" w:type="dxa"/>
            <w:vAlign w:val="center"/>
          </w:tcPr>
          <w:p w:rsidR="00370D98" w:rsidRDefault="00C8061F">
            <w:pPr>
              <w:jc w:val="right"/>
            </w:pPr>
            <w:r>
              <w:rPr>
                <w:color w:val="000000"/>
                <w:szCs w:val="21"/>
              </w:rPr>
              <w:t>1.90%</w:t>
            </w:r>
          </w:p>
        </w:tc>
        <w:tc>
          <w:tcPr>
            <w:tcW w:w="1620" w:type="dxa"/>
            <w:vAlign w:val="center"/>
          </w:tcPr>
          <w:p w:rsidR="00370D98" w:rsidRDefault="00C8061F">
            <w:pPr>
              <w:jc w:val="right"/>
            </w:pPr>
            <w:r>
              <w:rPr>
                <w:color w:val="000000"/>
                <w:szCs w:val="21"/>
              </w:rPr>
              <w:t>244,272.35</w:t>
            </w:r>
          </w:p>
        </w:tc>
        <w:tc>
          <w:tcPr>
            <w:tcW w:w="1080" w:type="dxa"/>
            <w:vAlign w:val="center"/>
          </w:tcPr>
          <w:p w:rsidR="00370D98" w:rsidRDefault="00C8061F">
            <w:pPr>
              <w:jc w:val="right"/>
            </w:pPr>
            <w:r>
              <w:rPr>
                <w:color w:val="000000"/>
                <w:szCs w:val="21"/>
              </w:rPr>
              <w:t>1.81%</w:t>
            </w:r>
          </w:p>
        </w:tc>
        <w:tc>
          <w:tcPr>
            <w:tcW w:w="1080" w:type="dxa"/>
            <w:vAlign w:val="center"/>
          </w:tcPr>
          <w:p w:rsidR="00370D98" w:rsidRDefault="00C8061F">
            <w:pPr>
              <w:jc w:val="left"/>
            </w:pPr>
            <w:r>
              <w:rPr>
                <w:color w:val="000000"/>
                <w:szCs w:val="21"/>
              </w:rPr>
              <w:t>-</w:t>
            </w:r>
          </w:p>
        </w:tc>
      </w:tr>
      <w:tr w:rsidR="00370D98">
        <w:tc>
          <w:tcPr>
            <w:tcW w:w="1560" w:type="dxa"/>
            <w:vAlign w:val="center"/>
          </w:tcPr>
          <w:p w:rsidR="00370D98" w:rsidRDefault="00C8061F">
            <w:pPr>
              <w:jc w:val="left"/>
            </w:pPr>
            <w:r>
              <w:rPr>
                <w:color w:val="000000"/>
                <w:szCs w:val="21"/>
              </w:rPr>
              <w:t>海通证券</w:t>
            </w:r>
          </w:p>
        </w:tc>
        <w:tc>
          <w:tcPr>
            <w:tcW w:w="780" w:type="dxa"/>
            <w:vAlign w:val="center"/>
          </w:tcPr>
          <w:p w:rsidR="00370D98" w:rsidRDefault="00C8061F">
            <w:pPr>
              <w:jc w:val="center"/>
            </w:pPr>
            <w:r>
              <w:rPr>
                <w:color w:val="000000"/>
                <w:szCs w:val="21"/>
              </w:rPr>
              <w:t>1</w:t>
            </w:r>
          </w:p>
        </w:tc>
        <w:tc>
          <w:tcPr>
            <w:tcW w:w="1800" w:type="dxa"/>
            <w:vAlign w:val="center"/>
          </w:tcPr>
          <w:p w:rsidR="00370D98" w:rsidRDefault="00C8061F">
            <w:pPr>
              <w:jc w:val="right"/>
            </w:pPr>
            <w:r>
              <w:rPr>
                <w:color w:val="000000"/>
                <w:szCs w:val="21"/>
              </w:rPr>
              <w:t>94,598,351.78</w:t>
            </w:r>
          </w:p>
        </w:tc>
        <w:tc>
          <w:tcPr>
            <w:tcW w:w="1080" w:type="dxa"/>
            <w:vAlign w:val="center"/>
          </w:tcPr>
          <w:p w:rsidR="00370D98" w:rsidRDefault="00C8061F">
            <w:pPr>
              <w:jc w:val="right"/>
            </w:pPr>
            <w:r>
              <w:rPr>
                <w:color w:val="000000"/>
                <w:szCs w:val="21"/>
              </w:rPr>
              <w:t>0.59%</w:t>
            </w:r>
          </w:p>
        </w:tc>
        <w:tc>
          <w:tcPr>
            <w:tcW w:w="1620" w:type="dxa"/>
            <w:vAlign w:val="center"/>
          </w:tcPr>
          <w:p w:rsidR="00370D98" w:rsidRDefault="00C8061F">
            <w:pPr>
              <w:jc w:val="right"/>
            </w:pPr>
            <w:r>
              <w:rPr>
                <w:color w:val="000000"/>
                <w:szCs w:val="21"/>
              </w:rPr>
              <w:t>75,678.77</w:t>
            </w:r>
          </w:p>
        </w:tc>
        <w:tc>
          <w:tcPr>
            <w:tcW w:w="1080" w:type="dxa"/>
            <w:vAlign w:val="center"/>
          </w:tcPr>
          <w:p w:rsidR="00370D98" w:rsidRDefault="00C8061F">
            <w:pPr>
              <w:jc w:val="right"/>
            </w:pPr>
            <w:r>
              <w:rPr>
                <w:color w:val="000000"/>
                <w:szCs w:val="21"/>
              </w:rPr>
              <w:t>0.56%</w:t>
            </w:r>
          </w:p>
        </w:tc>
        <w:tc>
          <w:tcPr>
            <w:tcW w:w="1080" w:type="dxa"/>
            <w:vAlign w:val="center"/>
          </w:tcPr>
          <w:p w:rsidR="00370D98" w:rsidRDefault="00C8061F">
            <w:pPr>
              <w:jc w:val="left"/>
            </w:pPr>
            <w:r>
              <w:rPr>
                <w:color w:val="000000"/>
                <w:szCs w:val="21"/>
              </w:rPr>
              <w:t>-</w:t>
            </w:r>
          </w:p>
        </w:tc>
      </w:tr>
    </w:tbl>
    <w:p w:rsidR="00370D98" w:rsidRDefault="00C8061F">
      <w:pPr>
        <w:tabs>
          <w:tab w:val="left" w:pos="426"/>
        </w:tabs>
        <w:spacing w:line="360" w:lineRule="auto"/>
        <w:ind w:firstLineChars="200" w:firstLine="420"/>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新增东方证券股份有限公司、华金证券股份有限公司、浙商证券股份有限公司各一个交易单元，联讯证券股份有限公司更名为粤开证券股份有限公司。</w:t>
      </w:r>
    </w:p>
    <w:p w:rsidR="00370D98" w:rsidRDefault="00C8061F">
      <w:pPr>
        <w:tabs>
          <w:tab w:val="left" w:pos="426"/>
        </w:tabs>
        <w:spacing w:line="360" w:lineRule="auto"/>
        <w:ind w:firstLineChars="200" w:firstLine="420"/>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370D98" w:rsidRDefault="00C8061F">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370D98" w:rsidRDefault="00C8061F">
      <w:pPr>
        <w:tabs>
          <w:tab w:val="left" w:pos="426"/>
        </w:tabs>
        <w:spacing w:line="360" w:lineRule="auto"/>
        <w:ind w:firstLineChars="200" w:firstLine="420"/>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370D98" w:rsidRDefault="00C8061F">
      <w:pPr>
        <w:tabs>
          <w:tab w:val="left" w:pos="426"/>
        </w:tabs>
        <w:spacing w:line="360" w:lineRule="auto"/>
        <w:ind w:firstLineChars="200" w:firstLine="420"/>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370D98" w:rsidRDefault="00C8061F">
      <w:pPr>
        <w:tabs>
          <w:tab w:val="left" w:pos="426"/>
        </w:tabs>
        <w:spacing w:line="360" w:lineRule="auto"/>
        <w:ind w:firstLineChars="200" w:firstLine="420"/>
        <w:rPr>
          <w:kern w:val="0"/>
          <w:szCs w:val="21"/>
        </w:rPr>
      </w:pPr>
      <w:r>
        <w:rPr>
          <w:kern w:val="0"/>
          <w:szCs w:val="21"/>
        </w:rPr>
        <w:t xml:space="preserve">c) </w:t>
      </w:r>
      <w:r>
        <w:rPr>
          <w:kern w:val="0"/>
          <w:szCs w:val="21"/>
        </w:rPr>
        <w:t>基金交易单元的选择程序如下：</w:t>
      </w:r>
    </w:p>
    <w:p w:rsidR="00370D98" w:rsidRDefault="00C8061F">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2</w:t>
      </w:r>
      <w:r w:rsidRPr="00224952">
        <w:rPr>
          <w:kern w:val="0"/>
          <w:szCs w:val="21"/>
        </w:rPr>
        <w:t>）</w:t>
      </w:r>
      <w:r w:rsidRPr="00224952">
        <w:rPr>
          <w:kern w:val="0"/>
          <w:szCs w:val="21"/>
        </w:rPr>
        <w:t xml:space="preserve"> </w:t>
      </w:r>
      <w:r w:rsidRPr="00224952">
        <w:rPr>
          <w:kern w:val="0"/>
          <w:szCs w:val="21"/>
        </w:rPr>
        <w:t>基金管理人和被选中的证券经营机构签订交易单元租用协议。</w:t>
      </w:r>
    </w:p>
    <w:p w:rsidR="00753756" w:rsidRPr="00E76B2D" w:rsidRDefault="00965E9C" w:rsidP="006E1449">
      <w:pPr>
        <w:spacing w:line="360" w:lineRule="auto"/>
        <w:ind w:firstLineChars="196" w:firstLine="413"/>
        <w:rPr>
          <w:rFonts w:ascii="宋体"/>
          <w:b/>
          <w:bCs/>
          <w:color w:val="000000"/>
          <w:szCs w:val="21"/>
        </w:rPr>
      </w:pPr>
      <w:r>
        <w:rPr>
          <w:rFonts w:ascii="宋体" w:hAnsi="宋体"/>
          <w:b/>
          <w:bCs/>
          <w:color w:val="000000"/>
          <w:szCs w:val="21"/>
        </w:rPr>
        <w:t>10.7</w:t>
      </w:r>
      <w:r>
        <w:rPr>
          <w:rFonts w:ascii="宋体" w:hAnsi="宋体" w:hint="eastAsia"/>
          <w:b/>
          <w:bCs/>
          <w:color w:val="000000"/>
          <w:szCs w:val="21"/>
        </w:rPr>
        <w:t>.2</w:t>
      </w:r>
      <w:r w:rsidR="00753756" w:rsidRPr="00E76B2D">
        <w:rPr>
          <w:rFonts w:ascii="宋体" w:hAnsi="宋体"/>
          <w:b/>
          <w:bCs/>
          <w:color w:val="000000"/>
          <w:szCs w:val="21"/>
        </w:rPr>
        <w:t xml:space="preserve"> </w:t>
      </w:r>
      <w:r w:rsidR="00753756" w:rsidRPr="00E76B2D">
        <w:rPr>
          <w:rFonts w:ascii="宋体" w:hAnsi="宋体" w:hint="eastAsia"/>
          <w:b/>
          <w:bCs/>
          <w:color w:val="000000"/>
          <w:szCs w:val="21"/>
        </w:rPr>
        <w:t>基金租用证券公司交易单元进行其他证券投资的情况</w:t>
      </w:r>
      <w:bookmarkEnd w:id="136"/>
    </w:p>
    <w:p w:rsidR="00753756" w:rsidRPr="00224952" w:rsidRDefault="00753756" w:rsidP="008971E9">
      <w:pPr>
        <w:wordWrap w:val="0"/>
        <w:ind w:firstLine="420"/>
        <w:jc w:val="right"/>
        <w:rPr>
          <w:color w:val="000000"/>
          <w:szCs w:val="21"/>
        </w:rPr>
      </w:pPr>
      <w:bookmarkStart w:id="137" w:name="_Toc249707408"/>
      <w:r w:rsidRPr="00224952">
        <w:rPr>
          <w:rFonts w:hint="eastAsia"/>
          <w:szCs w:val="21"/>
        </w:rPr>
        <w:t>金额单位</w:t>
      </w:r>
      <w:r w:rsidRPr="00224952">
        <w:rPr>
          <w:rFonts w:hint="eastAsia"/>
          <w:color w:val="000000"/>
          <w:kern w:val="0"/>
          <w:szCs w:val="21"/>
        </w:rPr>
        <w:t>：</w:t>
      </w:r>
      <w:r w:rsidRPr="00224952">
        <w:rPr>
          <w:rFonts w:hint="eastAsia"/>
          <w:color w:val="000000"/>
          <w:kern w:val="0"/>
          <w:szCs w:val="21"/>
          <w:lang w:val="zh-CN"/>
        </w:rPr>
        <w:t>人民币元</w:t>
      </w:r>
      <w:bookmarkEnd w:id="13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753756" w:rsidRPr="00224952" w:rsidTr="00997072">
        <w:tc>
          <w:tcPr>
            <w:tcW w:w="1560" w:type="dxa"/>
            <w:vMerge w:val="restart"/>
            <w:vAlign w:val="center"/>
          </w:tcPr>
          <w:p w:rsidR="00753756" w:rsidRPr="00224952" w:rsidRDefault="00753756" w:rsidP="00997072">
            <w:pPr>
              <w:spacing w:line="360" w:lineRule="auto"/>
              <w:jc w:val="center"/>
              <w:rPr>
                <w:color w:val="000000"/>
                <w:kern w:val="0"/>
                <w:szCs w:val="21"/>
              </w:rPr>
            </w:pPr>
            <w:r w:rsidRPr="00224952">
              <w:rPr>
                <w:rFonts w:hint="eastAsia"/>
                <w:color w:val="000000"/>
                <w:szCs w:val="21"/>
              </w:rPr>
              <w:t>券商名称</w:t>
            </w:r>
          </w:p>
        </w:tc>
        <w:tc>
          <w:tcPr>
            <w:tcW w:w="24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债券交易</w:t>
            </w:r>
          </w:p>
        </w:tc>
        <w:tc>
          <w:tcPr>
            <w:tcW w:w="2340" w:type="dxa"/>
            <w:gridSpan w:val="2"/>
            <w:vAlign w:val="center"/>
          </w:tcPr>
          <w:p w:rsidR="00753756" w:rsidRPr="00224952" w:rsidRDefault="00753756" w:rsidP="00997072">
            <w:pPr>
              <w:spacing w:line="360" w:lineRule="auto"/>
              <w:jc w:val="center"/>
              <w:rPr>
                <w:color w:val="000000"/>
                <w:szCs w:val="21"/>
              </w:rPr>
            </w:pPr>
            <w:r w:rsidRPr="00B275C1">
              <w:rPr>
                <w:rFonts w:hint="eastAsia"/>
                <w:color w:val="000000"/>
                <w:szCs w:val="21"/>
              </w:rPr>
              <w:t>债券回购交易</w:t>
            </w:r>
          </w:p>
        </w:tc>
        <w:tc>
          <w:tcPr>
            <w:tcW w:w="27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权证交易</w:t>
            </w:r>
          </w:p>
        </w:tc>
      </w:tr>
      <w:tr w:rsidR="00753756" w:rsidRPr="00224952" w:rsidTr="00997072">
        <w:tc>
          <w:tcPr>
            <w:tcW w:w="1560" w:type="dxa"/>
            <w:vMerge/>
            <w:vAlign w:val="center"/>
          </w:tcPr>
          <w:p w:rsidR="00753756" w:rsidRPr="00224952" w:rsidRDefault="00753756" w:rsidP="00997072">
            <w:pPr>
              <w:widowControl/>
              <w:spacing w:line="360" w:lineRule="auto"/>
              <w:jc w:val="left"/>
              <w:rPr>
                <w:color w:val="000000"/>
                <w:kern w:val="0"/>
                <w:szCs w:val="21"/>
              </w:rPr>
            </w:pPr>
          </w:p>
        </w:tc>
        <w:tc>
          <w:tcPr>
            <w:tcW w:w="132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占当期债券成交总额的比例</w:t>
            </w:r>
          </w:p>
        </w:tc>
        <w:tc>
          <w:tcPr>
            <w:tcW w:w="114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1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w:t>
            </w:r>
            <w:r w:rsidR="006702D3">
              <w:rPr>
                <w:rFonts w:hint="eastAsia"/>
                <w:color w:val="000000"/>
                <w:szCs w:val="21"/>
              </w:rPr>
              <w:t>债券</w:t>
            </w:r>
            <w:r w:rsidRPr="00224952">
              <w:rPr>
                <w:rFonts w:hint="eastAsia"/>
                <w:color w:val="000000"/>
                <w:szCs w:val="21"/>
              </w:rPr>
              <w:t>回购成交总额的比例</w:t>
            </w:r>
          </w:p>
        </w:tc>
        <w:tc>
          <w:tcPr>
            <w:tcW w:w="14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20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占当期权证成交总额的比例</w:t>
            </w:r>
          </w:p>
        </w:tc>
      </w:tr>
      <w:tr w:rsidR="00370D98">
        <w:tc>
          <w:tcPr>
            <w:tcW w:w="1560" w:type="dxa"/>
            <w:vAlign w:val="center"/>
          </w:tcPr>
          <w:p w:rsidR="00370D98" w:rsidRDefault="00C8061F">
            <w:pPr>
              <w:jc w:val="left"/>
            </w:pPr>
            <w:r>
              <w:rPr>
                <w:color w:val="000000"/>
                <w:szCs w:val="21"/>
              </w:rPr>
              <w:t>国泰君安</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100,000,000.00</w:t>
            </w:r>
          </w:p>
        </w:tc>
        <w:tc>
          <w:tcPr>
            <w:tcW w:w="1197" w:type="dxa"/>
            <w:vAlign w:val="center"/>
          </w:tcPr>
          <w:p w:rsidR="00370D98" w:rsidRDefault="00C8061F">
            <w:pPr>
              <w:jc w:val="right"/>
            </w:pPr>
            <w:r>
              <w:rPr>
                <w:color w:val="000000"/>
                <w:szCs w:val="21"/>
              </w:rPr>
              <w:t>0.87%</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浙商证券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中金财富</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华西证券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招商证券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中信证券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3,300,000,000.00</w:t>
            </w:r>
          </w:p>
        </w:tc>
        <w:tc>
          <w:tcPr>
            <w:tcW w:w="1197" w:type="dxa"/>
            <w:vAlign w:val="center"/>
          </w:tcPr>
          <w:p w:rsidR="00370D98" w:rsidRDefault="00C8061F">
            <w:pPr>
              <w:jc w:val="right"/>
            </w:pPr>
            <w:r>
              <w:rPr>
                <w:color w:val="000000"/>
                <w:szCs w:val="21"/>
              </w:rPr>
              <w:t>28.70%</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国信证券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100,000,000.00</w:t>
            </w:r>
          </w:p>
        </w:tc>
        <w:tc>
          <w:tcPr>
            <w:tcW w:w="1197" w:type="dxa"/>
            <w:vAlign w:val="center"/>
          </w:tcPr>
          <w:p w:rsidR="00370D98" w:rsidRDefault="00C8061F">
            <w:pPr>
              <w:jc w:val="right"/>
            </w:pPr>
            <w:r>
              <w:rPr>
                <w:color w:val="000000"/>
                <w:szCs w:val="21"/>
              </w:rPr>
              <w:t>0.87%</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东莞证券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中信建投</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天风证券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华福证券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安信证券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1,800,000,000.00</w:t>
            </w:r>
          </w:p>
        </w:tc>
        <w:tc>
          <w:tcPr>
            <w:tcW w:w="1197" w:type="dxa"/>
            <w:vAlign w:val="center"/>
          </w:tcPr>
          <w:p w:rsidR="00370D98" w:rsidRDefault="00C8061F">
            <w:pPr>
              <w:jc w:val="right"/>
            </w:pPr>
            <w:r>
              <w:rPr>
                <w:color w:val="000000"/>
                <w:szCs w:val="21"/>
              </w:rPr>
              <w:t>15.65%</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东兴证券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东方证券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高华证券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华宝证券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平安证券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兴业证券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800,000,000.00</w:t>
            </w:r>
          </w:p>
        </w:tc>
        <w:tc>
          <w:tcPr>
            <w:tcW w:w="1197" w:type="dxa"/>
            <w:vAlign w:val="center"/>
          </w:tcPr>
          <w:p w:rsidR="00370D98" w:rsidRDefault="00C8061F">
            <w:pPr>
              <w:jc w:val="right"/>
            </w:pPr>
            <w:r>
              <w:rPr>
                <w:color w:val="000000"/>
                <w:szCs w:val="21"/>
              </w:rPr>
              <w:t>6.96%</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申万宏源</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华泰证券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3,500,000,000.00</w:t>
            </w:r>
          </w:p>
        </w:tc>
        <w:tc>
          <w:tcPr>
            <w:tcW w:w="1197" w:type="dxa"/>
            <w:vAlign w:val="center"/>
          </w:tcPr>
          <w:p w:rsidR="00370D98" w:rsidRDefault="00C8061F">
            <w:pPr>
              <w:jc w:val="right"/>
            </w:pPr>
            <w:r>
              <w:rPr>
                <w:color w:val="000000"/>
                <w:szCs w:val="21"/>
              </w:rPr>
              <w:t>30.43%</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华金证券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国金证券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国海证券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光大证券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400,000,000.00</w:t>
            </w:r>
          </w:p>
        </w:tc>
        <w:tc>
          <w:tcPr>
            <w:tcW w:w="1197" w:type="dxa"/>
            <w:vAlign w:val="center"/>
          </w:tcPr>
          <w:p w:rsidR="00370D98" w:rsidRDefault="00C8061F">
            <w:pPr>
              <w:jc w:val="right"/>
            </w:pPr>
            <w:r>
              <w:rPr>
                <w:color w:val="000000"/>
                <w:szCs w:val="21"/>
              </w:rPr>
              <w:t>3.48%</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银河证券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粤开证券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东北证券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中泰证券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西南证券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广发证券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1,500,000,000.00</w:t>
            </w:r>
          </w:p>
        </w:tc>
        <w:tc>
          <w:tcPr>
            <w:tcW w:w="1197" w:type="dxa"/>
            <w:vAlign w:val="center"/>
          </w:tcPr>
          <w:p w:rsidR="00370D98" w:rsidRDefault="00C8061F">
            <w:pPr>
              <w:jc w:val="right"/>
            </w:pPr>
            <w:r>
              <w:rPr>
                <w:color w:val="000000"/>
                <w:szCs w:val="21"/>
              </w:rPr>
              <w:t>13.04%</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国盛证券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长城证券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r w:rsidR="00370D98">
        <w:tc>
          <w:tcPr>
            <w:tcW w:w="1560" w:type="dxa"/>
            <w:vAlign w:val="center"/>
          </w:tcPr>
          <w:p w:rsidR="00370D98" w:rsidRDefault="00C8061F">
            <w:pPr>
              <w:jc w:val="left"/>
            </w:pPr>
            <w:r>
              <w:rPr>
                <w:color w:val="000000"/>
                <w:szCs w:val="21"/>
              </w:rPr>
              <w:t>海通证券</w:t>
            </w:r>
          </w:p>
        </w:tc>
        <w:tc>
          <w:tcPr>
            <w:tcW w:w="1320" w:type="dxa"/>
            <w:vAlign w:val="center"/>
          </w:tcPr>
          <w:p w:rsidR="00370D98" w:rsidRDefault="00C8061F">
            <w:pPr>
              <w:jc w:val="right"/>
            </w:pPr>
            <w:r>
              <w:rPr>
                <w:color w:val="000000"/>
                <w:szCs w:val="21"/>
              </w:rPr>
              <w:t>-</w:t>
            </w:r>
          </w:p>
        </w:tc>
        <w:tc>
          <w:tcPr>
            <w:tcW w:w="1080" w:type="dxa"/>
            <w:vAlign w:val="center"/>
          </w:tcPr>
          <w:p w:rsidR="00370D98" w:rsidRDefault="00C8061F">
            <w:pPr>
              <w:jc w:val="right"/>
            </w:pPr>
            <w:r>
              <w:rPr>
                <w:color w:val="000000"/>
                <w:szCs w:val="21"/>
              </w:rPr>
              <w:t>-</w:t>
            </w:r>
          </w:p>
        </w:tc>
        <w:tc>
          <w:tcPr>
            <w:tcW w:w="1143" w:type="dxa"/>
            <w:vAlign w:val="center"/>
          </w:tcPr>
          <w:p w:rsidR="00370D98" w:rsidRDefault="00C8061F">
            <w:pPr>
              <w:jc w:val="right"/>
            </w:pPr>
            <w:r>
              <w:rPr>
                <w:color w:val="000000"/>
                <w:szCs w:val="21"/>
              </w:rPr>
              <w:t>-</w:t>
            </w:r>
          </w:p>
        </w:tc>
        <w:tc>
          <w:tcPr>
            <w:tcW w:w="1197" w:type="dxa"/>
            <w:vAlign w:val="center"/>
          </w:tcPr>
          <w:p w:rsidR="00370D98" w:rsidRDefault="00C8061F">
            <w:pPr>
              <w:jc w:val="right"/>
            </w:pPr>
            <w:r>
              <w:rPr>
                <w:color w:val="000000"/>
                <w:szCs w:val="21"/>
              </w:rPr>
              <w:t>-</w:t>
            </w:r>
          </w:p>
        </w:tc>
        <w:tc>
          <w:tcPr>
            <w:tcW w:w="1497" w:type="dxa"/>
            <w:vAlign w:val="center"/>
          </w:tcPr>
          <w:p w:rsidR="00370D98" w:rsidRDefault="00C8061F">
            <w:pPr>
              <w:jc w:val="right"/>
            </w:pPr>
            <w:r>
              <w:rPr>
                <w:color w:val="000000"/>
                <w:szCs w:val="21"/>
              </w:rPr>
              <w:t>-</w:t>
            </w:r>
          </w:p>
        </w:tc>
        <w:tc>
          <w:tcPr>
            <w:tcW w:w="1203" w:type="dxa"/>
            <w:vAlign w:val="center"/>
          </w:tcPr>
          <w:p w:rsidR="00370D98" w:rsidRDefault="00C8061F">
            <w:pPr>
              <w:jc w:val="right"/>
            </w:pPr>
            <w:r>
              <w:rPr>
                <w:color w:val="000000"/>
                <w:szCs w:val="21"/>
              </w:rPr>
              <w:t>-</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38" w:name="_Toc390421283"/>
      <w:bookmarkStart w:id="139" w:name="_Toc48654780"/>
      <w:r w:rsidRPr="00530FFD">
        <w:rPr>
          <w:rFonts w:ascii="宋体" w:hAnsi="宋体" w:cs="Arial"/>
          <w:color w:val="000000"/>
          <w:sz w:val="21"/>
          <w:szCs w:val="21"/>
        </w:rPr>
        <w:t>10.8</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其他重大事件</w:t>
      </w:r>
      <w:bookmarkEnd w:id="138"/>
      <w:bookmarkEnd w:id="13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753756" w:rsidRPr="00224952" w:rsidTr="0070173B">
        <w:tc>
          <w:tcPr>
            <w:tcW w:w="7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序号</w:t>
            </w:r>
          </w:p>
        </w:tc>
        <w:tc>
          <w:tcPr>
            <w:tcW w:w="43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公告事项</w:t>
            </w:r>
          </w:p>
        </w:tc>
        <w:tc>
          <w:tcPr>
            <w:tcW w:w="25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法定披露方式</w:t>
            </w:r>
          </w:p>
        </w:tc>
        <w:tc>
          <w:tcPr>
            <w:tcW w:w="144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法定披露日期</w:t>
            </w:r>
          </w:p>
        </w:tc>
      </w:tr>
      <w:tr w:rsidR="00370D98">
        <w:tc>
          <w:tcPr>
            <w:tcW w:w="720" w:type="dxa"/>
            <w:vAlign w:val="center"/>
          </w:tcPr>
          <w:p w:rsidR="00370D98" w:rsidRDefault="00C8061F">
            <w:pPr>
              <w:jc w:val="center"/>
            </w:pPr>
            <w:r>
              <w:rPr>
                <w:color w:val="000000"/>
                <w:szCs w:val="21"/>
              </w:rPr>
              <w:t>1</w:t>
            </w:r>
          </w:p>
        </w:tc>
        <w:tc>
          <w:tcPr>
            <w:tcW w:w="4320" w:type="dxa"/>
            <w:vAlign w:val="center"/>
          </w:tcPr>
          <w:p w:rsidR="00370D98" w:rsidRDefault="00C8061F">
            <w:r>
              <w:rPr>
                <w:color w:val="000000"/>
                <w:szCs w:val="21"/>
              </w:rPr>
              <w:t>易方达基金管理有限公司旗下部分开放式基金参加中国农业银行费率优惠活动的公告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2020-01-06</w:t>
            </w:r>
          </w:p>
        </w:tc>
      </w:tr>
      <w:tr w:rsidR="00370D98">
        <w:tc>
          <w:tcPr>
            <w:tcW w:w="720" w:type="dxa"/>
            <w:vAlign w:val="center"/>
          </w:tcPr>
          <w:p w:rsidR="00370D98" w:rsidRDefault="00C8061F">
            <w:pPr>
              <w:jc w:val="center"/>
            </w:pPr>
            <w:r>
              <w:rPr>
                <w:color w:val="000000"/>
                <w:szCs w:val="21"/>
              </w:rPr>
              <w:t>2</w:t>
            </w:r>
          </w:p>
        </w:tc>
        <w:tc>
          <w:tcPr>
            <w:tcW w:w="4320" w:type="dxa"/>
            <w:vAlign w:val="center"/>
          </w:tcPr>
          <w:p w:rsidR="00370D98" w:rsidRDefault="00C8061F">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370D98" w:rsidRDefault="00C8061F">
            <w:r>
              <w:rPr>
                <w:color w:val="000000"/>
                <w:szCs w:val="21"/>
              </w:rPr>
              <w:t>证券时报</w:t>
            </w:r>
          </w:p>
        </w:tc>
        <w:tc>
          <w:tcPr>
            <w:tcW w:w="1440" w:type="dxa"/>
            <w:vAlign w:val="center"/>
          </w:tcPr>
          <w:p w:rsidR="00370D98" w:rsidRDefault="00C8061F">
            <w:pPr>
              <w:jc w:val="center"/>
            </w:pPr>
            <w:r>
              <w:rPr>
                <w:color w:val="000000"/>
                <w:szCs w:val="21"/>
              </w:rPr>
              <w:t>2020-01-18</w:t>
            </w:r>
          </w:p>
        </w:tc>
      </w:tr>
      <w:tr w:rsidR="00370D98">
        <w:tc>
          <w:tcPr>
            <w:tcW w:w="720" w:type="dxa"/>
            <w:vAlign w:val="center"/>
          </w:tcPr>
          <w:p w:rsidR="00370D98" w:rsidRDefault="00C8061F">
            <w:pPr>
              <w:jc w:val="center"/>
            </w:pPr>
            <w:r>
              <w:rPr>
                <w:color w:val="000000"/>
                <w:szCs w:val="21"/>
              </w:rPr>
              <w:t>3</w:t>
            </w:r>
          </w:p>
        </w:tc>
        <w:tc>
          <w:tcPr>
            <w:tcW w:w="4320" w:type="dxa"/>
            <w:vAlign w:val="center"/>
          </w:tcPr>
          <w:p w:rsidR="00370D98" w:rsidRDefault="00C8061F">
            <w:r>
              <w:rPr>
                <w:color w:val="000000"/>
                <w:szCs w:val="21"/>
              </w:rPr>
              <w:t>易方达基金管理有限公司旗下部分开放式基金参加泉州银行费率优惠活动的公告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2020-01-23</w:t>
            </w:r>
          </w:p>
        </w:tc>
      </w:tr>
      <w:tr w:rsidR="00370D98">
        <w:tc>
          <w:tcPr>
            <w:tcW w:w="720" w:type="dxa"/>
            <w:vAlign w:val="center"/>
          </w:tcPr>
          <w:p w:rsidR="00370D98" w:rsidRDefault="00C8061F">
            <w:pPr>
              <w:jc w:val="center"/>
            </w:pPr>
            <w:r>
              <w:rPr>
                <w:color w:val="000000"/>
                <w:szCs w:val="21"/>
              </w:rPr>
              <w:t>4</w:t>
            </w:r>
          </w:p>
        </w:tc>
        <w:tc>
          <w:tcPr>
            <w:tcW w:w="4320" w:type="dxa"/>
            <w:vAlign w:val="center"/>
          </w:tcPr>
          <w:p w:rsidR="00370D98" w:rsidRDefault="00C8061F">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2020-01-30</w:t>
            </w:r>
          </w:p>
        </w:tc>
      </w:tr>
      <w:tr w:rsidR="00370D98">
        <w:tc>
          <w:tcPr>
            <w:tcW w:w="720" w:type="dxa"/>
            <w:vAlign w:val="center"/>
          </w:tcPr>
          <w:p w:rsidR="00370D98" w:rsidRDefault="00C8061F">
            <w:pPr>
              <w:jc w:val="center"/>
            </w:pPr>
            <w:r>
              <w:rPr>
                <w:color w:val="000000"/>
                <w:szCs w:val="21"/>
              </w:rPr>
              <w:t>5</w:t>
            </w:r>
          </w:p>
        </w:tc>
        <w:tc>
          <w:tcPr>
            <w:tcW w:w="4320" w:type="dxa"/>
            <w:vAlign w:val="center"/>
          </w:tcPr>
          <w:p w:rsidR="00370D98" w:rsidRDefault="00C8061F">
            <w:r>
              <w:rPr>
                <w:color w:val="000000"/>
                <w:szCs w:val="21"/>
              </w:rPr>
              <w:t>易方达基金管理有限公司及全资子公司投资旗下基金相关事宜的公告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2020-02-04</w:t>
            </w:r>
          </w:p>
        </w:tc>
      </w:tr>
      <w:tr w:rsidR="00370D98">
        <w:tc>
          <w:tcPr>
            <w:tcW w:w="720" w:type="dxa"/>
            <w:vAlign w:val="center"/>
          </w:tcPr>
          <w:p w:rsidR="00370D98" w:rsidRDefault="00C8061F">
            <w:pPr>
              <w:jc w:val="center"/>
            </w:pPr>
            <w:r>
              <w:rPr>
                <w:color w:val="000000"/>
                <w:szCs w:val="21"/>
              </w:rPr>
              <w:t>6</w:t>
            </w:r>
          </w:p>
        </w:tc>
        <w:tc>
          <w:tcPr>
            <w:tcW w:w="4320" w:type="dxa"/>
            <w:vAlign w:val="center"/>
          </w:tcPr>
          <w:p w:rsidR="00370D98" w:rsidRDefault="00C8061F">
            <w:r>
              <w:rPr>
                <w:color w:val="000000"/>
                <w:szCs w:val="21"/>
              </w:rPr>
              <w:t>易方达基金管理有限公司旗下部分开放式基金增加财达证券为销售机构的公告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2020-02-27</w:t>
            </w:r>
          </w:p>
        </w:tc>
      </w:tr>
      <w:tr w:rsidR="00370D98">
        <w:tc>
          <w:tcPr>
            <w:tcW w:w="720" w:type="dxa"/>
            <w:vAlign w:val="center"/>
          </w:tcPr>
          <w:p w:rsidR="00370D98" w:rsidRDefault="00C8061F">
            <w:pPr>
              <w:jc w:val="center"/>
            </w:pPr>
            <w:r>
              <w:rPr>
                <w:color w:val="000000"/>
                <w:szCs w:val="21"/>
              </w:rPr>
              <w:t>7</w:t>
            </w:r>
          </w:p>
        </w:tc>
        <w:tc>
          <w:tcPr>
            <w:tcW w:w="4320" w:type="dxa"/>
            <w:vAlign w:val="center"/>
          </w:tcPr>
          <w:p w:rsidR="00370D98" w:rsidRDefault="00C8061F">
            <w:r>
              <w:rPr>
                <w:color w:val="000000"/>
                <w:szCs w:val="21"/>
              </w:rPr>
              <w:t>易方达基金管理有限公司旗下部分开放式基金参加中金公司费率优惠活动的公告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2020-03-05</w:t>
            </w:r>
          </w:p>
        </w:tc>
      </w:tr>
      <w:tr w:rsidR="00370D98">
        <w:tc>
          <w:tcPr>
            <w:tcW w:w="720" w:type="dxa"/>
            <w:vAlign w:val="center"/>
          </w:tcPr>
          <w:p w:rsidR="00370D98" w:rsidRDefault="00C8061F">
            <w:pPr>
              <w:jc w:val="center"/>
            </w:pPr>
            <w:r>
              <w:rPr>
                <w:color w:val="000000"/>
                <w:szCs w:val="21"/>
              </w:rPr>
              <w:t>8</w:t>
            </w:r>
          </w:p>
        </w:tc>
        <w:tc>
          <w:tcPr>
            <w:tcW w:w="4320" w:type="dxa"/>
            <w:vAlign w:val="center"/>
          </w:tcPr>
          <w:p w:rsidR="00370D98" w:rsidRDefault="00C8061F">
            <w:r>
              <w:rPr>
                <w:color w:val="000000"/>
                <w:szCs w:val="21"/>
              </w:rPr>
              <w:t>易方达基金管理有限公司旗下部分开放式基金参加百度百盈费率优惠活动的公告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2020-03-10</w:t>
            </w:r>
          </w:p>
        </w:tc>
      </w:tr>
      <w:tr w:rsidR="00370D98">
        <w:tc>
          <w:tcPr>
            <w:tcW w:w="720" w:type="dxa"/>
            <w:vAlign w:val="center"/>
          </w:tcPr>
          <w:p w:rsidR="00370D98" w:rsidRDefault="00C8061F">
            <w:pPr>
              <w:jc w:val="center"/>
            </w:pPr>
            <w:r>
              <w:rPr>
                <w:color w:val="000000"/>
                <w:szCs w:val="21"/>
              </w:rPr>
              <w:t>9</w:t>
            </w:r>
          </w:p>
        </w:tc>
        <w:tc>
          <w:tcPr>
            <w:tcW w:w="4320" w:type="dxa"/>
            <w:vAlign w:val="center"/>
          </w:tcPr>
          <w:p w:rsidR="00370D98" w:rsidRDefault="00C8061F">
            <w:r>
              <w:rPr>
                <w:color w:val="000000"/>
                <w:szCs w:val="21"/>
              </w:rPr>
              <w:t>易方达基金管理有限公司关于旗下部分开放式基金参加腾安基金费率优惠活动的公告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2020-03-17</w:t>
            </w:r>
          </w:p>
        </w:tc>
      </w:tr>
      <w:tr w:rsidR="00370D98">
        <w:tc>
          <w:tcPr>
            <w:tcW w:w="720" w:type="dxa"/>
            <w:vAlign w:val="center"/>
          </w:tcPr>
          <w:p w:rsidR="00370D98" w:rsidRDefault="00C8061F">
            <w:pPr>
              <w:jc w:val="center"/>
            </w:pPr>
            <w:r>
              <w:rPr>
                <w:color w:val="000000"/>
                <w:szCs w:val="21"/>
              </w:rPr>
              <w:t>10</w:t>
            </w:r>
          </w:p>
        </w:tc>
        <w:tc>
          <w:tcPr>
            <w:tcW w:w="4320" w:type="dxa"/>
            <w:vAlign w:val="center"/>
          </w:tcPr>
          <w:p w:rsidR="00370D98" w:rsidRDefault="00C8061F">
            <w:r>
              <w:rPr>
                <w:color w:val="000000"/>
                <w:szCs w:val="21"/>
              </w:rPr>
              <w:t>易方达基金管理有限公司旗下部分开放式基金增加华瑞保险销售为销售机构、参加华瑞保险销售费率优惠活动的公告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2020-03-23</w:t>
            </w:r>
          </w:p>
        </w:tc>
      </w:tr>
      <w:tr w:rsidR="00370D98">
        <w:tc>
          <w:tcPr>
            <w:tcW w:w="720" w:type="dxa"/>
            <w:vAlign w:val="center"/>
          </w:tcPr>
          <w:p w:rsidR="00370D98" w:rsidRDefault="00C8061F">
            <w:pPr>
              <w:jc w:val="center"/>
            </w:pPr>
            <w:r>
              <w:rPr>
                <w:color w:val="000000"/>
                <w:szCs w:val="21"/>
              </w:rPr>
              <w:t>11</w:t>
            </w:r>
          </w:p>
        </w:tc>
        <w:tc>
          <w:tcPr>
            <w:tcW w:w="4320" w:type="dxa"/>
            <w:vAlign w:val="center"/>
          </w:tcPr>
          <w:p w:rsidR="00370D98" w:rsidRDefault="00C8061F">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370D98" w:rsidRDefault="00C8061F">
            <w:r>
              <w:rPr>
                <w:color w:val="000000"/>
                <w:szCs w:val="21"/>
              </w:rPr>
              <w:t>证券时报</w:t>
            </w:r>
          </w:p>
        </w:tc>
        <w:tc>
          <w:tcPr>
            <w:tcW w:w="1440" w:type="dxa"/>
            <w:vAlign w:val="center"/>
          </w:tcPr>
          <w:p w:rsidR="00370D98" w:rsidRDefault="00C8061F">
            <w:pPr>
              <w:jc w:val="center"/>
            </w:pPr>
            <w:r>
              <w:rPr>
                <w:color w:val="000000"/>
                <w:szCs w:val="21"/>
              </w:rPr>
              <w:t>2020-03-31</w:t>
            </w:r>
          </w:p>
        </w:tc>
      </w:tr>
      <w:tr w:rsidR="00370D98">
        <w:tc>
          <w:tcPr>
            <w:tcW w:w="720" w:type="dxa"/>
            <w:vAlign w:val="center"/>
          </w:tcPr>
          <w:p w:rsidR="00370D98" w:rsidRDefault="00C8061F">
            <w:pPr>
              <w:jc w:val="center"/>
            </w:pPr>
            <w:r>
              <w:rPr>
                <w:color w:val="000000"/>
                <w:szCs w:val="21"/>
              </w:rPr>
              <w:t>12</w:t>
            </w:r>
          </w:p>
        </w:tc>
        <w:tc>
          <w:tcPr>
            <w:tcW w:w="4320" w:type="dxa"/>
            <w:vAlign w:val="center"/>
          </w:tcPr>
          <w:p w:rsidR="00370D98" w:rsidRDefault="00C8061F">
            <w:r>
              <w:rPr>
                <w:color w:val="000000"/>
                <w:szCs w:val="21"/>
              </w:rPr>
              <w:t>易方达基金管理有限公司关于提醒投资者及时提供或更新身份信息资料的公告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2020-04-10</w:t>
            </w:r>
          </w:p>
        </w:tc>
      </w:tr>
      <w:tr w:rsidR="00370D98">
        <w:tc>
          <w:tcPr>
            <w:tcW w:w="720" w:type="dxa"/>
            <w:vAlign w:val="center"/>
          </w:tcPr>
          <w:p w:rsidR="00370D98" w:rsidRDefault="00C8061F">
            <w:pPr>
              <w:jc w:val="center"/>
            </w:pPr>
            <w:r>
              <w:rPr>
                <w:color w:val="000000"/>
                <w:szCs w:val="21"/>
              </w:rPr>
              <w:t>13</w:t>
            </w:r>
          </w:p>
        </w:tc>
        <w:tc>
          <w:tcPr>
            <w:tcW w:w="4320" w:type="dxa"/>
            <w:vAlign w:val="center"/>
          </w:tcPr>
          <w:p w:rsidR="00370D98" w:rsidRDefault="00C8061F">
            <w:r>
              <w:rPr>
                <w:color w:val="000000"/>
                <w:szCs w:val="21"/>
              </w:rPr>
              <w:t>易方达基金管理有限公司旗下部分开放式基金参加诺亚正行费率优惠活动的公告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2020-04-17</w:t>
            </w:r>
          </w:p>
        </w:tc>
      </w:tr>
      <w:tr w:rsidR="00370D98">
        <w:tc>
          <w:tcPr>
            <w:tcW w:w="720" w:type="dxa"/>
            <w:vAlign w:val="center"/>
          </w:tcPr>
          <w:p w:rsidR="00370D98" w:rsidRDefault="00C8061F">
            <w:pPr>
              <w:jc w:val="center"/>
            </w:pPr>
            <w:r>
              <w:rPr>
                <w:color w:val="000000"/>
                <w:szCs w:val="21"/>
              </w:rPr>
              <w:t>14</w:t>
            </w:r>
          </w:p>
        </w:tc>
        <w:tc>
          <w:tcPr>
            <w:tcW w:w="4320" w:type="dxa"/>
            <w:vAlign w:val="center"/>
          </w:tcPr>
          <w:p w:rsidR="00370D98" w:rsidRDefault="00C8061F">
            <w:r>
              <w:rPr>
                <w:color w:val="000000"/>
                <w:szCs w:val="21"/>
              </w:rPr>
              <w:t>易方达基金管理有限公司旗下部分开放式基金参加中国国际期货费率优惠活动的公告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2020-04-17</w:t>
            </w:r>
          </w:p>
        </w:tc>
      </w:tr>
      <w:tr w:rsidR="00370D98">
        <w:tc>
          <w:tcPr>
            <w:tcW w:w="720" w:type="dxa"/>
            <w:vAlign w:val="center"/>
          </w:tcPr>
          <w:p w:rsidR="00370D98" w:rsidRDefault="00C8061F">
            <w:pPr>
              <w:jc w:val="center"/>
            </w:pPr>
            <w:r>
              <w:rPr>
                <w:color w:val="000000"/>
                <w:szCs w:val="21"/>
              </w:rPr>
              <w:t>15</w:t>
            </w:r>
          </w:p>
        </w:tc>
        <w:tc>
          <w:tcPr>
            <w:tcW w:w="4320" w:type="dxa"/>
            <w:vAlign w:val="center"/>
          </w:tcPr>
          <w:p w:rsidR="00370D98" w:rsidRDefault="00C8061F">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370D98" w:rsidRDefault="00C8061F">
            <w:r>
              <w:rPr>
                <w:color w:val="000000"/>
                <w:szCs w:val="21"/>
              </w:rPr>
              <w:t>证券时报</w:t>
            </w:r>
          </w:p>
        </w:tc>
        <w:tc>
          <w:tcPr>
            <w:tcW w:w="1440" w:type="dxa"/>
            <w:vAlign w:val="center"/>
          </w:tcPr>
          <w:p w:rsidR="00370D98" w:rsidRDefault="00C8061F">
            <w:pPr>
              <w:jc w:val="center"/>
            </w:pPr>
            <w:r>
              <w:rPr>
                <w:color w:val="000000"/>
                <w:szCs w:val="21"/>
              </w:rPr>
              <w:t>2020-04-21</w:t>
            </w:r>
          </w:p>
        </w:tc>
      </w:tr>
      <w:tr w:rsidR="00370D98">
        <w:tc>
          <w:tcPr>
            <w:tcW w:w="720" w:type="dxa"/>
            <w:vAlign w:val="center"/>
          </w:tcPr>
          <w:p w:rsidR="00370D98" w:rsidRDefault="00C8061F">
            <w:pPr>
              <w:jc w:val="center"/>
            </w:pPr>
            <w:r>
              <w:rPr>
                <w:color w:val="000000"/>
                <w:szCs w:val="21"/>
              </w:rPr>
              <w:t>16</w:t>
            </w:r>
          </w:p>
        </w:tc>
        <w:tc>
          <w:tcPr>
            <w:tcW w:w="4320" w:type="dxa"/>
            <w:vAlign w:val="center"/>
          </w:tcPr>
          <w:p w:rsidR="00370D98" w:rsidRDefault="00C8061F">
            <w:r>
              <w:rPr>
                <w:color w:val="000000"/>
                <w:szCs w:val="21"/>
              </w:rPr>
              <w:t>易方达基金管理有限公司旗下部分开放式基金参加国联证券费率优惠活动的公告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2020-04-22</w:t>
            </w:r>
          </w:p>
        </w:tc>
      </w:tr>
      <w:tr w:rsidR="00370D98">
        <w:tc>
          <w:tcPr>
            <w:tcW w:w="720" w:type="dxa"/>
            <w:vAlign w:val="center"/>
          </w:tcPr>
          <w:p w:rsidR="00370D98" w:rsidRDefault="00C8061F">
            <w:pPr>
              <w:jc w:val="center"/>
            </w:pPr>
            <w:r>
              <w:rPr>
                <w:color w:val="000000"/>
                <w:szCs w:val="21"/>
              </w:rPr>
              <w:t>17</w:t>
            </w:r>
          </w:p>
        </w:tc>
        <w:tc>
          <w:tcPr>
            <w:tcW w:w="4320" w:type="dxa"/>
            <w:vAlign w:val="center"/>
          </w:tcPr>
          <w:p w:rsidR="00370D98" w:rsidRDefault="00C8061F">
            <w:r>
              <w:rPr>
                <w:color w:val="000000"/>
                <w:szCs w:val="21"/>
              </w:rPr>
              <w:t>易方达基金管理有限公司旗下部分开放式基金增加青岛农商银行为销售机构的公告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2020-04-27</w:t>
            </w:r>
          </w:p>
        </w:tc>
      </w:tr>
      <w:tr w:rsidR="00370D98">
        <w:tc>
          <w:tcPr>
            <w:tcW w:w="720" w:type="dxa"/>
            <w:vAlign w:val="center"/>
          </w:tcPr>
          <w:p w:rsidR="00370D98" w:rsidRDefault="00C8061F">
            <w:pPr>
              <w:jc w:val="center"/>
            </w:pPr>
            <w:r>
              <w:rPr>
                <w:color w:val="000000"/>
                <w:szCs w:val="21"/>
              </w:rPr>
              <w:t>18</w:t>
            </w:r>
          </w:p>
        </w:tc>
        <w:tc>
          <w:tcPr>
            <w:tcW w:w="4320" w:type="dxa"/>
            <w:vAlign w:val="center"/>
          </w:tcPr>
          <w:p w:rsidR="00370D98" w:rsidRDefault="00C8061F">
            <w:r>
              <w:rPr>
                <w:color w:val="000000"/>
                <w:szCs w:val="21"/>
              </w:rPr>
              <w:t>易方达基金管理有限公司旗下部分开放式基金增加瑞丰银行为销售机构、参加瑞丰银行费率优惠活动的公告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2020-04-27</w:t>
            </w:r>
          </w:p>
        </w:tc>
      </w:tr>
      <w:tr w:rsidR="00370D98">
        <w:tc>
          <w:tcPr>
            <w:tcW w:w="720" w:type="dxa"/>
            <w:vAlign w:val="center"/>
          </w:tcPr>
          <w:p w:rsidR="00370D98" w:rsidRDefault="00C8061F">
            <w:pPr>
              <w:jc w:val="center"/>
            </w:pPr>
            <w:r>
              <w:rPr>
                <w:color w:val="000000"/>
                <w:szCs w:val="21"/>
              </w:rPr>
              <w:t>19</w:t>
            </w:r>
          </w:p>
        </w:tc>
        <w:tc>
          <w:tcPr>
            <w:tcW w:w="4320" w:type="dxa"/>
            <w:vAlign w:val="center"/>
          </w:tcPr>
          <w:p w:rsidR="00370D98" w:rsidRDefault="00C8061F">
            <w:r>
              <w:rPr>
                <w:color w:val="000000"/>
                <w:szCs w:val="21"/>
              </w:rPr>
              <w:t>易方达基金管理有限公司旗下部分开放式基金参加中金公司申购费率优惠活动的公告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2020-05-14</w:t>
            </w:r>
          </w:p>
        </w:tc>
      </w:tr>
      <w:tr w:rsidR="00370D98">
        <w:tc>
          <w:tcPr>
            <w:tcW w:w="720" w:type="dxa"/>
            <w:vAlign w:val="center"/>
          </w:tcPr>
          <w:p w:rsidR="00370D98" w:rsidRDefault="00C8061F">
            <w:pPr>
              <w:jc w:val="center"/>
            </w:pPr>
            <w:r>
              <w:rPr>
                <w:color w:val="000000"/>
                <w:szCs w:val="21"/>
              </w:rPr>
              <w:t>20</w:t>
            </w:r>
          </w:p>
        </w:tc>
        <w:tc>
          <w:tcPr>
            <w:tcW w:w="4320" w:type="dxa"/>
            <w:vAlign w:val="center"/>
          </w:tcPr>
          <w:p w:rsidR="00370D98" w:rsidRDefault="00C8061F">
            <w:r>
              <w:rPr>
                <w:color w:val="000000"/>
                <w:szCs w:val="21"/>
              </w:rPr>
              <w:t>易方达基金管理有限公司旗下部分开放式基金参加万联证券费率优惠活动的公告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2020-05-18</w:t>
            </w:r>
          </w:p>
        </w:tc>
      </w:tr>
      <w:tr w:rsidR="00370D98">
        <w:tc>
          <w:tcPr>
            <w:tcW w:w="720" w:type="dxa"/>
            <w:vAlign w:val="center"/>
          </w:tcPr>
          <w:p w:rsidR="00370D98" w:rsidRDefault="00C8061F">
            <w:pPr>
              <w:jc w:val="center"/>
            </w:pPr>
            <w:r>
              <w:rPr>
                <w:color w:val="000000"/>
                <w:szCs w:val="21"/>
              </w:rPr>
              <w:t>21</w:t>
            </w:r>
          </w:p>
        </w:tc>
        <w:tc>
          <w:tcPr>
            <w:tcW w:w="4320" w:type="dxa"/>
            <w:vAlign w:val="center"/>
          </w:tcPr>
          <w:p w:rsidR="00370D98" w:rsidRDefault="00C8061F">
            <w:r>
              <w:rPr>
                <w:color w:val="000000"/>
                <w:szCs w:val="21"/>
              </w:rPr>
              <w:t>易方达基金管理有限公司旗下部分开放式基金增加中欧财富为销售机构的公告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2020-05-18</w:t>
            </w:r>
          </w:p>
        </w:tc>
      </w:tr>
      <w:tr w:rsidR="00370D98">
        <w:tc>
          <w:tcPr>
            <w:tcW w:w="720" w:type="dxa"/>
            <w:vAlign w:val="center"/>
          </w:tcPr>
          <w:p w:rsidR="00370D98" w:rsidRDefault="00C8061F">
            <w:pPr>
              <w:jc w:val="center"/>
            </w:pPr>
            <w:r>
              <w:rPr>
                <w:color w:val="000000"/>
                <w:szCs w:val="21"/>
              </w:rPr>
              <w:t>22</w:t>
            </w:r>
          </w:p>
        </w:tc>
        <w:tc>
          <w:tcPr>
            <w:tcW w:w="4320" w:type="dxa"/>
            <w:vAlign w:val="center"/>
          </w:tcPr>
          <w:p w:rsidR="00370D98" w:rsidRDefault="00C8061F">
            <w:r>
              <w:rPr>
                <w:color w:val="000000"/>
                <w:szCs w:val="21"/>
              </w:rPr>
              <w:t>易方达基金管理有限公司关于旗下部分开放式基金在直销中心开展申购费率与转换费率优惠活动的公告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2020-05-20</w:t>
            </w:r>
          </w:p>
        </w:tc>
      </w:tr>
      <w:tr w:rsidR="00370D98">
        <w:tc>
          <w:tcPr>
            <w:tcW w:w="720" w:type="dxa"/>
            <w:vAlign w:val="center"/>
          </w:tcPr>
          <w:p w:rsidR="00370D98" w:rsidRDefault="00C8061F">
            <w:pPr>
              <w:jc w:val="center"/>
            </w:pPr>
            <w:r>
              <w:rPr>
                <w:color w:val="000000"/>
                <w:szCs w:val="21"/>
              </w:rPr>
              <w:t>23</w:t>
            </w:r>
          </w:p>
        </w:tc>
        <w:tc>
          <w:tcPr>
            <w:tcW w:w="4320" w:type="dxa"/>
            <w:vAlign w:val="center"/>
          </w:tcPr>
          <w:p w:rsidR="00370D98" w:rsidRDefault="00C8061F">
            <w:r>
              <w:rPr>
                <w:color w:val="000000"/>
                <w:szCs w:val="21"/>
              </w:rPr>
              <w:t>易方达基金管理有限公司旗下部分开放式基金参加华夏财富费率优惠活动的公告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2020-05-23</w:t>
            </w:r>
          </w:p>
        </w:tc>
      </w:tr>
      <w:tr w:rsidR="00370D98">
        <w:tc>
          <w:tcPr>
            <w:tcW w:w="720" w:type="dxa"/>
            <w:vAlign w:val="center"/>
          </w:tcPr>
          <w:p w:rsidR="00370D98" w:rsidRDefault="00C8061F">
            <w:pPr>
              <w:jc w:val="center"/>
            </w:pPr>
            <w:r>
              <w:rPr>
                <w:color w:val="000000"/>
                <w:szCs w:val="21"/>
              </w:rPr>
              <w:t>24</w:t>
            </w:r>
          </w:p>
        </w:tc>
        <w:tc>
          <w:tcPr>
            <w:tcW w:w="4320" w:type="dxa"/>
            <w:vAlign w:val="center"/>
          </w:tcPr>
          <w:p w:rsidR="00370D98" w:rsidRDefault="00C8061F">
            <w:r>
              <w:rPr>
                <w:color w:val="000000"/>
                <w:szCs w:val="21"/>
              </w:rPr>
              <w:t>易方达基金管理有限公司关于旗下基金在包商银行股份有限公司相关业务安排的提示性公告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2020-05-29</w:t>
            </w:r>
          </w:p>
        </w:tc>
      </w:tr>
      <w:tr w:rsidR="00370D98">
        <w:tc>
          <w:tcPr>
            <w:tcW w:w="720" w:type="dxa"/>
            <w:vAlign w:val="center"/>
          </w:tcPr>
          <w:p w:rsidR="00370D98" w:rsidRDefault="00C8061F">
            <w:pPr>
              <w:jc w:val="center"/>
            </w:pPr>
            <w:r>
              <w:rPr>
                <w:color w:val="000000"/>
                <w:szCs w:val="21"/>
              </w:rPr>
              <w:t>25</w:t>
            </w:r>
          </w:p>
        </w:tc>
        <w:tc>
          <w:tcPr>
            <w:tcW w:w="4320" w:type="dxa"/>
            <w:vAlign w:val="center"/>
          </w:tcPr>
          <w:p w:rsidR="00370D98" w:rsidRDefault="00C8061F">
            <w:r>
              <w:rPr>
                <w:color w:val="000000"/>
                <w:szCs w:val="21"/>
              </w:rPr>
              <w:t>易方达基金管理有限公司关于暂停上海朝阳永续基金销售有限公司办理旗下基金相关销售业务的公告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2020-06-03</w:t>
            </w:r>
          </w:p>
        </w:tc>
      </w:tr>
      <w:tr w:rsidR="00370D98">
        <w:tc>
          <w:tcPr>
            <w:tcW w:w="720" w:type="dxa"/>
            <w:vAlign w:val="center"/>
          </w:tcPr>
          <w:p w:rsidR="00370D98" w:rsidRDefault="00C8061F">
            <w:pPr>
              <w:jc w:val="center"/>
            </w:pPr>
            <w:r>
              <w:rPr>
                <w:color w:val="000000"/>
                <w:szCs w:val="21"/>
              </w:rPr>
              <w:t>26</w:t>
            </w:r>
          </w:p>
        </w:tc>
        <w:tc>
          <w:tcPr>
            <w:tcW w:w="4320" w:type="dxa"/>
            <w:vAlign w:val="center"/>
          </w:tcPr>
          <w:p w:rsidR="00370D98" w:rsidRDefault="00C8061F">
            <w:r>
              <w:rPr>
                <w:color w:val="000000"/>
                <w:szCs w:val="21"/>
              </w:rPr>
              <w:t>易方达基金管理有限公司关于调整旗下部分开放式基金在招商银行最低定期定额投资金额限制的公告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2020-06-04</w:t>
            </w:r>
          </w:p>
        </w:tc>
      </w:tr>
      <w:tr w:rsidR="00370D98">
        <w:tc>
          <w:tcPr>
            <w:tcW w:w="720" w:type="dxa"/>
            <w:vAlign w:val="center"/>
          </w:tcPr>
          <w:p w:rsidR="00370D98" w:rsidRDefault="00C8061F">
            <w:pPr>
              <w:jc w:val="center"/>
            </w:pPr>
            <w:r>
              <w:rPr>
                <w:color w:val="000000"/>
                <w:szCs w:val="21"/>
              </w:rPr>
              <w:t>27</w:t>
            </w:r>
          </w:p>
        </w:tc>
        <w:tc>
          <w:tcPr>
            <w:tcW w:w="4320" w:type="dxa"/>
            <w:vAlign w:val="center"/>
          </w:tcPr>
          <w:p w:rsidR="00370D98" w:rsidRDefault="00C8061F">
            <w:r>
              <w:rPr>
                <w:color w:val="000000"/>
                <w:szCs w:val="21"/>
              </w:rPr>
              <w:t>易方达基金管理有限公司旗下部分开放式基金参加江海证券费率优惠活动的公告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2020-06-15</w:t>
            </w:r>
          </w:p>
        </w:tc>
      </w:tr>
      <w:tr w:rsidR="00370D98">
        <w:tc>
          <w:tcPr>
            <w:tcW w:w="720" w:type="dxa"/>
            <w:vAlign w:val="center"/>
          </w:tcPr>
          <w:p w:rsidR="00370D98" w:rsidRDefault="00C8061F">
            <w:pPr>
              <w:jc w:val="center"/>
            </w:pPr>
            <w:r>
              <w:rPr>
                <w:color w:val="000000"/>
                <w:szCs w:val="21"/>
              </w:rPr>
              <w:t>28</w:t>
            </w:r>
          </w:p>
        </w:tc>
        <w:tc>
          <w:tcPr>
            <w:tcW w:w="4320" w:type="dxa"/>
            <w:vAlign w:val="center"/>
          </w:tcPr>
          <w:p w:rsidR="00370D98" w:rsidRDefault="00C8061F">
            <w:r>
              <w:rPr>
                <w:color w:val="000000"/>
                <w:szCs w:val="21"/>
              </w:rPr>
              <w:t>易方达基金管理有限公司高级管理人员变更公告</w:t>
            </w:r>
          </w:p>
        </w:tc>
        <w:tc>
          <w:tcPr>
            <w:tcW w:w="2520" w:type="dxa"/>
            <w:vAlign w:val="center"/>
          </w:tcPr>
          <w:p w:rsidR="00370D98" w:rsidRDefault="00C8061F">
            <w:r>
              <w:rPr>
                <w:color w:val="000000"/>
                <w:szCs w:val="21"/>
              </w:rPr>
              <w:t>证券时报、基金管理人网站及中国证监会基金电子披露网站</w:t>
            </w:r>
          </w:p>
        </w:tc>
        <w:tc>
          <w:tcPr>
            <w:tcW w:w="1440" w:type="dxa"/>
            <w:vAlign w:val="center"/>
          </w:tcPr>
          <w:p w:rsidR="00370D98" w:rsidRDefault="00C8061F">
            <w:pPr>
              <w:jc w:val="center"/>
            </w:pPr>
            <w:r>
              <w:rPr>
                <w:color w:val="000000"/>
                <w:szCs w:val="21"/>
              </w:rPr>
              <w:t>2020-06-22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0" w:name="_Toc225500055"/>
      <w:bookmarkStart w:id="141" w:name="_Toc48654781"/>
      <w:r w:rsidRPr="008D36FA">
        <w:rPr>
          <w:rFonts w:ascii="宋体" w:hAnsi="宋体" w:cs="Arial"/>
          <w:bCs/>
          <w:color w:val="000000"/>
          <w:sz w:val="21"/>
          <w:szCs w:val="21"/>
        </w:rPr>
        <w:t>11</w:t>
      </w:r>
      <w:r w:rsidRPr="008D36FA">
        <w:rPr>
          <w:rFonts w:ascii="宋体" w:hAnsi="宋体" w:cs="Arial" w:hint="eastAsia"/>
          <w:bCs/>
          <w:color w:val="000000"/>
          <w:sz w:val="21"/>
          <w:szCs w:val="21"/>
        </w:rPr>
        <w:t>备查文件目录</w:t>
      </w:r>
      <w:bookmarkEnd w:id="140"/>
      <w:bookmarkEnd w:id="14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2" w:name="_Toc390421286"/>
      <w:bookmarkStart w:id="143" w:name="_Toc48654782"/>
      <w:r w:rsidRPr="00530FFD">
        <w:rPr>
          <w:rFonts w:ascii="宋体" w:hAnsi="宋体" w:cs="Arial"/>
          <w:color w:val="000000"/>
          <w:sz w:val="21"/>
          <w:szCs w:val="21"/>
        </w:rPr>
        <w:t>11.1</w:t>
      </w:r>
      <w:r w:rsidR="007D6699" w:rsidRPr="00530FFD">
        <w:rPr>
          <w:rFonts w:ascii="宋体" w:hAnsi="宋体" w:cs="Arial"/>
          <w:color w:val="000000"/>
          <w:sz w:val="21"/>
          <w:szCs w:val="21"/>
        </w:rPr>
        <w:tab/>
      </w:r>
      <w:r w:rsidRPr="00530FFD">
        <w:rPr>
          <w:rFonts w:ascii="宋体" w:hAnsi="宋体" w:cs="Arial" w:hint="eastAsia"/>
          <w:color w:val="000000"/>
          <w:sz w:val="21"/>
          <w:szCs w:val="21"/>
        </w:rPr>
        <w:t>备查文件目录</w:t>
      </w:r>
      <w:bookmarkEnd w:id="142"/>
      <w:bookmarkEnd w:id="143"/>
    </w:p>
    <w:p w:rsidR="00370D98" w:rsidRDefault="00C8061F">
      <w:pPr>
        <w:ind w:firstLineChars="200" w:firstLine="420"/>
        <w:rPr>
          <w:color w:val="000000"/>
          <w:szCs w:val="21"/>
        </w:rPr>
      </w:pPr>
      <w:r>
        <w:rPr>
          <w:color w:val="000000"/>
          <w:szCs w:val="21"/>
        </w:rPr>
        <w:t>1.</w:t>
      </w:r>
      <w:r>
        <w:rPr>
          <w:color w:val="000000"/>
          <w:szCs w:val="21"/>
        </w:rPr>
        <w:t>中国证监会核准易方达新兴成长灵活配置混合型证券投资基金募集的文件；</w:t>
      </w:r>
    </w:p>
    <w:p w:rsidR="00370D98" w:rsidRDefault="00C8061F">
      <w:pPr>
        <w:ind w:firstLineChars="200" w:firstLine="420"/>
        <w:rPr>
          <w:color w:val="000000"/>
          <w:szCs w:val="21"/>
        </w:rPr>
      </w:pPr>
      <w:r>
        <w:rPr>
          <w:color w:val="000000"/>
          <w:szCs w:val="21"/>
        </w:rPr>
        <w:t>2.</w:t>
      </w:r>
      <w:r>
        <w:rPr>
          <w:color w:val="000000"/>
          <w:szCs w:val="21"/>
        </w:rPr>
        <w:t>《易方达新兴成长灵活配置混合型证券投资基金基金合同》；</w:t>
      </w:r>
    </w:p>
    <w:p w:rsidR="00370D98" w:rsidRDefault="00C8061F">
      <w:pPr>
        <w:ind w:firstLineChars="200" w:firstLine="420"/>
        <w:rPr>
          <w:color w:val="000000"/>
          <w:szCs w:val="21"/>
        </w:rPr>
      </w:pPr>
      <w:r>
        <w:rPr>
          <w:color w:val="000000"/>
          <w:szCs w:val="21"/>
        </w:rPr>
        <w:t>3.</w:t>
      </w:r>
      <w:r>
        <w:rPr>
          <w:color w:val="000000"/>
          <w:szCs w:val="21"/>
        </w:rPr>
        <w:t>《易方达新兴成长灵活配置混合型证券投资基金托管协议》；</w:t>
      </w:r>
    </w:p>
    <w:p w:rsidR="00370D98" w:rsidRDefault="00C8061F">
      <w:pPr>
        <w:ind w:firstLineChars="200" w:firstLine="420"/>
        <w:rPr>
          <w:color w:val="000000"/>
          <w:szCs w:val="21"/>
        </w:rPr>
      </w:pPr>
      <w:r>
        <w:rPr>
          <w:color w:val="000000"/>
          <w:szCs w:val="21"/>
        </w:rPr>
        <w:t>4.</w:t>
      </w:r>
      <w:r>
        <w:rPr>
          <w:color w:val="000000"/>
          <w:szCs w:val="21"/>
        </w:rPr>
        <w:t>《易方达基金管理有限公司开放式基金业务规则》；</w:t>
      </w:r>
    </w:p>
    <w:p w:rsidR="00753756" w:rsidRPr="00224952" w:rsidRDefault="00753756" w:rsidP="006E1449">
      <w:pPr>
        <w:ind w:firstLineChars="200" w:firstLine="420"/>
        <w:rPr>
          <w:color w:val="000000"/>
          <w:szCs w:val="21"/>
        </w:rPr>
      </w:pPr>
      <w:r w:rsidRPr="00224952">
        <w:rPr>
          <w:color w:val="000000"/>
          <w:szCs w:val="21"/>
        </w:rPr>
        <w:t>5.</w:t>
      </w:r>
      <w:r w:rsidRPr="00224952">
        <w:rPr>
          <w:color w:val="000000"/>
          <w:szCs w:val="21"/>
        </w:rPr>
        <w:t>基金管理人业务资格批件、营业执照。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4" w:name="_Toc390421287"/>
      <w:bookmarkStart w:id="145" w:name="_Toc48654783"/>
      <w:r w:rsidRPr="00530FFD">
        <w:rPr>
          <w:rFonts w:ascii="宋体" w:hAnsi="宋体" w:cs="Arial"/>
          <w:color w:val="000000"/>
          <w:sz w:val="21"/>
          <w:szCs w:val="21"/>
        </w:rPr>
        <w:t>11.2</w:t>
      </w:r>
      <w:r w:rsidR="007D6699" w:rsidRPr="00530FFD">
        <w:rPr>
          <w:rFonts w:ascii="宋体" w:hAnsi="宋体" w:cs="Arial"/>
          <w:color w:val="000000"/>
          <w:sz w:val="21"/>
          <w:szCs w:val="21"/>
        </w:rPr>
        <w:tab/>
      </w:r>
      <w:r w:rsidRPr="00530FFD">
        <w:rPr>
          <w:rFonts w:ascii="宋体" w:hAnsi="宋体" w:cs="Arial" w:hint="eastAsia"/>
          <w:color w:val="000000"/>
          <w:sz w:val="21"/>
          <w:szCs w:val="21"/>
        </w:rPr>
        <w:t>存放地点</w:t>
      </w:r>
      <w:bookmarkEnd w:id="144"/>
      <w:bookmarkEnd w:id="145"/>
    </w:p>
    <w:p w:rsidR="00753756" w:rsidRPr="00224952" w:rsidRDefault="00753756" w:rsidP="006E1449">
      <w:pPr>
        <w:ind w:firstLineChars="200" w:firstLine="420"/>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6" w:name="_Toc390421288"/>
      <w:bookmarkStart w:id="147" w:name="_Toc48654784"/>
      <w:r w:rsidRPr="00530FFD">
        <w:rPr>
          <w:rFonts w:ascii="宋体" w:hAnsi="宋体" w:cs="Arial"/>
          <w:color w:val="000000"/>
          <w:sz w:val="21"/>
          <w:szCs w:val="21"/>
        </w:rPr>
        <w:t>11.3</w:t>
      </w:r>
      <w:r w:rsidR="007D6699" w:rsidRPr="00530FFD">
        <w:rPr>
          <w:rFonts w:ascii="宋体" w:hAnsi="宋体" w:cs="Arial"/>
          <w:color w:val="000000"/>
          <w:sz w:val="21"/>
          <w:szCs w:val="21"/>
        </w:rPr>
        <w:tab/>
      </w:r>
      <w:r w:rsidRPr="00530FFD">
        <w:rPr>
          <w:rFonts w:ascii="宋体" w:hAnsi="宋体" w:cs="Arial" w:hint="eastAsia"/>
          <w:color w:val="000000"/>
          <w:sz w:val="21"/>
          <w:szCs w:val="21"/>
        </w:rPr>
        <w:t>查阅方式</w:t>
      </w:r>
      <w:bookmarkEnd w:id="146"/>
      <w:bookmarkEnd w:id="147"/>
    </w:p>
    <w:p w:rsidR="00753756" w:rsidRPr="00224952" w:rsidRDefault="00753756" w:rsidP="006E1449">
      <w:pPr>
        <w:ind w:firstLineChars="200" w:firstLine="420"/>
        <w:rPr>
          <w:color w:val="000000"/>
          <w:szCs w:val="21"/>
        </w:rPr>
      </w:pPr>
      <w:r w:rsidRPr="00224952">
        <w:rPr>
          <w:color w:val="000000"/>
          <w:szCs w:val="21"/>
        </w:rPr>
        <w:t>投资者可在营业时间免费查阅，也可按工本费购买复印件。</w:t>
      </w: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8971E9">
      <w:pPr>
        <w:spacing w:line="360" w:lineRule="auto"/>
        <w:ind w:left="840"/>
        <w:jc w:val="right"/>
        <w:rPr>
          <w:b/>
          <w:bCs/>
          <w:szCs w:val="21"/>
        </w:rPr>
      </w:pPr>
      <w:r w:rsidRPr="00224952">
        <w:rPr>
          <w:b/>
          <w:bCs/>
          <w:szCs w:val="21"/>
        </w:rPr>
        <w:t>易方达基金管理有限公司</w:t>
      </w:r>
    </w:p>
    <w:p w:rsidR="00753756" w:rsidRPr="00224952" w:rsidRDefault="00753756" w:rsidP="00A93D04">
      <w:pPr>
        <w:spacing w:line="360" w:lineRule="auto"/>
        <w:ind w:left="840"/>
        <w:jc w:val="right"/>
        <w:rPr>
          <w:b/>
          <w:bCs/>
          <w:szCs w:val="21"/>
        </w:rPr>
      </w:pPr>
      <w:r w:rsidRPr="00224952">
        <w:rPr>
          <w:b/>
          <w:bCs/>
          <w:szCs w:val="21"/>
        </w:rPr>
        <w:t>二〇二〇年八月二十八日</w:t>
      </w:r>
      <w:bookmarkEnd w:id="0"/>
    </w:p>
    <w:sectPr w:rsidR="00753756" w:rsidRPr="00224952" w:rsidSect="00937AC9">
      <w:footerReference w:type="even" r:id="rId10"/>
      <w:footerReference w:type="default" r:id="rId11"/>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B4" w:rsidRDefault="001C68B4">
      <w:r>
        <w:separator/>
      </w:r>
    </w:p>
  </w:endnote>
  <w:endnote w:type="continuationSeparator" w:id="0">
    <w:p w:rsidR="001C68B4" w:rsidRDefault="001C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23AF2" w:rsidRDefault="00D23AF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323352">
      <w:rPr>
        <w:noProof/>
        <w:kern w:val="0"/>
        <w:szCs w:val="21"/>
      </w:rPr>
      <w:t>47</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323352">
      <w:rPr>
        <w:noProof/>
        <w:kern w:val="0"/>
        <w:szCs w:val="21"/>
      </w:rPr>
      <w:t>47</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B4" w:rsidRDefault="001C68B4">
      <w:r>
        <w:separator/>
      </w:r>
    </w:p>
  </w:footnote>
  <w:footnote w:type="continuationSeparator" w:id="0">
    <w:p w:rsidR="001C68B4" w:rsidRDefault="001C6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Pr="00E70357" w:rsidRDefault="00D23AF2" w:rsidP="003440A3">
    <w:pPr>
      <w:pStyle w:val="a9"/>
      <w:pBdr>
        <w:bottom w:val="single" w:sz="6" w:space="0" w:color="auto"/>
      </w:pBdr>
      <w:jc w:val="right"/>
    </w:pPr>
    <w:r w:rsidRPr="00E70357">
      <w:t>易方达新兴成长灵活配置混合型证券投资基金</w:t>
    </w:r>
    <w:r w:rsidRPr="00E70357">
      <w:t>2020</w:t>
    </w:r>
    <w:r w:rsidRPr="00E70357">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3929"/>
    <w:rsid w:val="0000063E"/>
    <w:rsid w:val="00000EBD"/>
    <w:rsid w:val="000019B6"/>
    <w:rsid w:val="00001B39"/>
    <w:rsid w:val="00002644"/>
    <w:rsid w:val="00003577"/>
    <w:rsid w:val="0000403B"/>
    <w:rsid w:val="00004337"/>
    <w:rsid w:val="00005172"/>
    <w:rsid w:val="0000551D"/>
    <w:rsid w:val="00005911"/>
    <w:rsid w:val="00005F65"/>
    <w:rsid w:val="00006B1C"/>
    <w:rsid w:val="00007140"/>
    <w:rsid w:val="000102A7"/>
    <w:rsid w:val="00010918"/>
    <w:rsid w:val="00010A83"/>
    <w:rsid w:val="00010A8E"/>
    <w:rsid w:val="00010AC3"/>
    <w:rsid w:val="00010C1F"/>
    <w:rsid w:val="00010F11"/>
    <w:rsid w:val="00010FD1"/>
    <w:rsid w:val="00011081"/>
    <w:rsid w:val="00011EB5"/>
    <w:rsid w:val="0001280C"/>
    <w:rsid w:val="00012FD0"/>
    <w:rsid w:val="00013CAE"/>
    <w:rsid w:val="000152BE"/>
    <w:rsid w:val="000162AF"/>
    <w:rsid w:val="000174BF"/>
    <w:rsid w:val="00017554"/>
    <w:rsid w:val="00017581"/>
    <w:rsid w:val="0001767C"/>
    <w:rsid w:val="00020583"/>
    <w:rsid w:val="00020A97"/>
    <w:rsid w:val="0002154E"/>
    <w:rsid w:val="00021813"/>
    <w:rsid w:val="00021DD4"/>
    <w:rsid w:val="000221FE"/>
    <w:rsid w:val="00023326"/>
    <w:rsid w:val="00023BE7"/>
    <w:rsid w:val="0002438A"/>
    <w:rsid w:val="0002453B"/>
    <w:rsid w:val="000247D7"/>
    <w:rsid w:val="00024C15"/>
    <w:rsid w:val="00024C62"/>
    <w:rsid w:val="00024CA0"/>
    <w:rsid w:val="0002695C"/>
    <w:rsid w:val="000274FE"/>
    <w:rsid w:val="000276C9"/>
    <w:rsid w:val="0003228A"/>
    <w:rsid w:val="000322D5"/>
    <w:rsid w:val="0003271C"/>
    <w:rsid w:val="00032923"/>
    <w:rsid w:val="00032ADD"/>
    <w:rsid w:val="00032DFB"/>
    <w:rsid w:val="00032FE1"/>
    <w:rsid w:val="00033104"/>
    <w:rsid w:val="000331EA"/>
    <w:rsid w:val="000331EB"/>
    <w:rsid w:val="000335CE"/>
    <w:rsid w:val="00033C63"/>
    <w:rsid w:val="00033E3C"/>
    <w:rsid w:val="00033EC1"/>
    <w:rsid w:val="00034BA5"/>
    <w:rsid w:val="000358FE"/>
    <w:rsid w:val="00035B5A"/>
    <w:rsid w:val="00036C1D"/>
    <w:rsid w:val="00037267"/>
    <w:rsid w:val="000378BC"/>
    <w:rsid w:val="00037CF2"/>
    <w:rsid w:val="00037FCF"/>
    <w:rsid w:val="000415E6"/>
    <w:rsid w:val="00041BC8"/>
    <w:rsid w:val="00041F20"/>
    <w:rsid w:val="000421B8"/>
    <w:rsid w:val="00042656"/>
    <w:rsid w:val="000429DF"/>
    <w:rsid w:val="00042AAD"/>
    <w:rsid w:val="000430CA"/>
    <w:rsid w:val="0004381B"/>
    <w:rsid w:val="00043ABF"/>
    <w:rsid w:val="00044158"/>
    <w:rsid w:val="000442C5"/>
    <w:rsid w:val="000445E4"/>
    <w:rsid w:val="00046FD3"/>
    <w:rsid w:val="000471B4"/>
    <w:rsid w:val="00050260"/>
    <w:rsid w:val="00050DE0"/>
    <w:rsid w:val="000510AB"/>
    <w:rsid w:val="000514E0"/>
    <w:rsid w:val="00053091"/>
    <w:rsid w:val="0005346A"/>
    <w:rsid w:val="000534CD"/>
    <w:rsid w:val="00053E3C"/>
    <w:rsid w:val="00053EED"/>
    <w:rsid w:val="0005407D"/>
    <w:rsid w:val="0005448A"/>
    <w:rsid w:val="0005449F"/>
    <w:rsid w:val="00055AF1"/>
    <w:rsid w:val="000573B5"/>
    <w:rsid w:val="00060597"/>
    <w:rsid w:val="00060A2C"/>
    <w:rsid w:val="00060A80"/>
    <w:rsid w:val="00060CB4"/>
    <w:rsid w:val="00061167"/>
    <w:rsid w:val="00062997"/>
    <w:rsid w:val="00062AC1"/>
    <w:rsid w:val="0006341D"/>
    <w:rsid w:val="00063554"/>
    <w:rsid w:val="000635D9"/>
    <w:rsid w:val="00063A09"/>
    <w:rsid w:val="00063D34"/>
    <w:rsid w:val="0006475F"/>
    <w:rsid w:val="00064AE3"/>
    <w:rsid w:val="00064FC8"/>
    <w:rsid w:val="00066524"/>
    <w:rsid w:val="00066EA8"/>
    <w:rsid w:val="000671A3"/>
    <w:rsid w:val="00067CB4"/>
    <w:rsid w:val="00070251"/>
    <w:rsid w:val="00070CD1"/>
    <w:rsid w:val="00071022"/>
    <w:rsid w:val="0007171B"/>
    <w:rsid w:val="000717A1"/>
    <w:rsid w:val="00071E9D"/>
    <w:rsid w:val="000726DE"/>
    <w:rsid w:val="00072DE0"/>
    <w:rsid w:val="000731E8"/>
    <w:rsid w:val="00073871"/>
    <w:rsid w:val="00073DB1"/>
    <w:rsid w:val="00073F87"/>
    <w:rsid w:val="00076397"/>
    <w:rsid w:val="000764CB"/>
    <w:rsid w:val="00076CC5"/>
    <w:rsid w:val="00076F60"/>
    <w:rsid w:val="00077DE9"/>
    <w:rsid w:val="00080123"/>
    <w:rsid w:val="000801D6"/>
    <w:rsid w:val="000801F4"/>
    <w:rsid w:val="00080423"/>
    <w:rsid w:val="0008141B"/>
    <w:rsid w:val="00081A3D"/>
    <w:rsid w:val="00081D05"/>
    <w:rsid w:val="0008226A"/>
    <w:rsid w:val="00082A1E"/>
    <w:rsid w:val="00082FC0"/>
    <w:rsid w:val="00083BAF"/>
    <w:rsid w:val="000842CA"/>
    <w:rsid w:val="00084ADE"/>
    <w:rsid w:val="0008506D"/>
    <w:rsid w:val="00085F3E"/>
    <w:rsid w:val="000861D6"/>
    <w:rsid w:val="0008624A"/>
    <w:rsid w:val="000863CA"/>
    <w:rsid w:val="00086622"/>
    <w:rsid w:val="00086699"/>
    <w:rsid w:val="000866EC"/>
    <w:rsid w:val="00087011"/>
    <w:rsid w:val="000874BC"/>
    <w:rsid w:val="000874F0"/>
    <w:rsid w:val="00087CF7"/>
    <w:rsid w:val="00087D8D"/>
    <w:rsid w:val="0009000C"/>
    <w:rsid w:val="000908ED"/>
    <w:rsid w:val="0009091B"/>
    <w:rsid w:val="000917D5"/>
    <w:rsid w:val="000919B7"/>
    <w:rsid w:val="00092705"/>
    <w:rsid w:val="00094876"/>
    <w:rsid w:val="000951F7"/>
    <w:rsid w:val="000957D9"/>
    <w:rsid w:val="00095912"/>
    <w:rsid w:val="00095CE0"/>
    <w:rsid w:val="00095DFD"/>
    <w:rsid w:val="00096933"/>
    <w:rsid w:val="00096995"/>
    <w:rsid w:val="00096B18"/>
    <w:rsid w:val="00097230"/>
    <w:rsid w:val="00097ED0"/>
    <w:rsid w:val="000A101C"/>
    <w:rsid w:val="000A13A2"/>
    <w:rsid w:val="000A1448"/>
    <w:rsid w:val="000A14B6"/>
    <w:rsid w:val="000A1BD6"/>
    <w:rsid w:val="000A1BFB"/>
    <w:rsid w:val="000A1D5F"/>
    <w:rsid w:val="000A2685"/>
    <w:rsid w:val="000A2F63"/>
    <w:rsid w:val="000A3022"/>
    <w:rsid w:val="000A38DE"/>
    <w:rsid w:val="000A457E"/>
    <w:rsid w:val="000A4672"/>
    <w:rsid w:val="000A4FEF"/>
    <w:rsid w:val="000A53FD"/>
    <w:rsid w:val="000A549A"/>
    <w:rsid w:val="000A578A"/>
    <w:rsid w:val="000A6ECE"/>
    <w:rsid w:val="000A7242"/>
    <w:rsid w:val="000A72F2"/>
    <w:rsid w:val="000A7C00"/>
    <w:rsid w:val="000B00DE"/>
    <w:rsid w:val="000B0C56"/>
    <w:rsid w:val="000B0E46"/>
    <w:rsid w:val="000B213A"/>
    <w:rsid w:val="000B2B57"/>
    <w:rsid w:val="000B2C8D"/>
    <w:rsid w:val="000B36CC"/>
    <w:rsid w:val="000B3E43"/>
    <w:rsid w:val="000B417C"/>
    <w:rsid w:val="000B4365"/>
    <w:rsid w:val="000B4F79"/>
    <w:rsid w:val="000B5CC0"/>
    <w:rsid w:val="000C01F9"/>
    <w:rsid w:val="000C05AB"/>
    <w:rsid w:val="000C0871"/>
    <w:rsid w:val="000C0CA5"/>
    <w:rsid w:val="000C0F55"/>
    <w:rsid w:val="000C127D"/>
    <w:rsid w:val="000C15BE"/>
    <w:rsid w:val="000C1723"/>
    <w:rsid w:val="000C1B20"/>
    <w:rsid w:val="000C224F"/>
    <w:rsid w:val="000C30D6"/>
    <w:rsid w:val="000C3FD9"/>
    <w:rsid w:val="000C4107"/>
    <w:rsid w:val="000C45E7"/>
    <w:rsid w:val="000C45F5"/>
    <w:rsid w:val="000C5831"/>
    <w:rsid w:val="000C5E98"/>
    <w:rsid w:val="000C608E"/>
    <w:rsid w:val="000C640F"/>
    <w:rsid w:val="000C698D"/>
    <w:rsid w:val="000C705C"/>
    <w:rsid w:val="000C7AE4"/>
    <w:rsid w:val="000D01F4"/>
    <w:rsid w:val="000D0B89"/>
    <w:rsid w:val="000D1519"/>
    <w:rsid w:val="000D3145"/>
    <w:rsid w:val="000D36D1"/>
    <w:rsid w:val="000D4AAD"/>
    <w:rsid w:val="000D4F02"/>
    <w:rsid w:val="000D51CB"/>
    <w:rsid w:val="000D52DC"/>
    <w:rsid w:val="000D55E8"/>
    <w:rsid w:val="000D5B26"/>
    <w:rsid w:val="000D6054"/>
    <w:rsid w:val="000D619B"/>
    <w:rsid w:val="000D6CCC"/>
    <w:rsid w:val="000D788B"/>
    <w:rsid w:val="000D7BDE"/>
    <w:rsid w:val="000E1288"/>
    <w:rsid w:val="000E178E"/>
    <w:rsid w:val="000E2603"/>
    <w:rsid w:val="000E2950"/>
    <w:rsid w:val="000E34ED"/>
    <w:rsid w:val="000E4456"/>
    <w:rsid w:val="000E4DB0"/>
    <w:rsid w:val="000E6184"/>
    <w:rsid w:val="000E67FE"/>
    <w:rsid w:val="000F0C0A"/>
    <w:rsid w:val="000F175F"/>
    <w:rsid w:val="000F17D1"/>
    <w:rsid w:val="000F21C4"/>
    <w:rsid w:val="000F254E"/>
    <w:rsid w:val="000F2C75"/>
    <w:rsid w:val="000F32E3"/>
    <w:rsid w:val="000F3506"/>
    <w:rsid w:val="000F593E"/>
    <w:rsid w:val="000F60F3"/>
    <w:rsid w:val="000F60FF"/>
    <w:rsid w:val="000F635F"/>
    <w:rsid w:val="000F6C61"/>
    <w:rsid w:val="000F715D"/>
    <w:rsid w:val="00100AB3"/>
    <w:rsid w:val="00100C12"/>
    <w:rsid w:val="001013A8"/>
    <w:rsid w:val="00102CC8"/>
    <w:rsid w:val="00102F3B"/>
    <w:rsid w:val="00103084"/>
    <w:rsid w:val="001030B5"/>
    <w:rsid w:val="0010352B"/>
    <w:rsid w:val="00104837"/>
    <w:rsid w:val="001049B6"/>
    <w:rsid w:val="00104DE3"/>
    <w:rsid w:val="001051C6"/>
    <w:rsid w:val="001052BF"/>
    <w:rsid w:val="0010577B"/>
    <w:rsid w:val="00105C9C"/>
    <w:rsid w:val="00106605"/>
    <w:rsid w:val="00106893"/>
    <w:rsid w:val="001069ED"/>
    <w:rsid w:val="00106C1F"/>
    <w:rsid w:val="001101D9"/>
    <w:rsid w:val="001116BA"/>
    <w:rsid w:val="0011177A"/>
    <w:rsid w:val="0011179E"/>
    <w:rsid w:val="0011194A"/>
    <w:rsid w:val="00111C71"/>
    <w:rsid w:val="00112544"/>
    <w:rsid w:val="001141C0"/>
    <w:rsid w:val="00114B74"/>
    <w:rsid w:val="00115975"/>
    <w:rsid w:val="0011640E"/>
    <w:rsid w:val="00116E31"/>
    <w:rsid w:val="00120825"/>
    <w:rsid w:val="00120B49"/>
    <w:rsid w:val="00120EED"/>
    <w:rsid w:val="00121190"/>
    <w:rsid w:val="001212B4"/>
    <w:rsid w:val="001220E0"/>
    <w:rsid w:val="0012304E"/>
    <w:rsid w:val="001239C8"/>
    <w:rsid w:val="00123A56"/>
    <w:rsid w:val="00124155"/>
    <w:rsid w:val="00124393"/>
    <w:rsid w:val="001248BE"/>
    <w:rsid w:val="001248EF"/>
    <w:rsid w:val="001257C7"/>
    <w:rsid w:val="00126502"/>
    <w:rsid w:val="00126AF2"/>
    <w:rsid w:val="00126DDF"/>
    <w:rsid w:val="001270BF"/>
    <w:rsid w:val="00127BAC"/>
    <w:rsid w:val="00127CD5"/>
    <w:rsid w:val="00127FF5"/>
    <w:rsid w:val="00131038"/>
    <w:rsid w:val="00131362"/>
    <w:rsid w:val="00131EC2"/>
    <w:rsid w:val="00132E82"/>
    <w:rsid w:val="001333A8"/>
    <w:rsid w:val="0013347C"/>
    <w:rsid w:val="0013348D"/>
    <w:rsid w:val="0013374F"/>
    <w:rsid w:val="00133C97"/>
    <w:rsid w:val="00135467"/>
    <w:rsid w:val="001364D3"/>
    <w:rsid w:val="001366C4"/>
    <w:rsid w:val="0013686A"/>
    <w:rsid w:val="0013718B"/>
    <w:rsid w:val="00137A25"/>
    <w:rsid w:val="00137BB5"/>
    <w:rsid w:val="00137BB9"/>
    <w:rsid w:val="00137D50"/>
    <w:rsid w:val="00140038"/>
    <w:rsid w:val="00140934"/>
    <w:rsid w:val="00141D29"/>
    <w:rsid w:val="00142280"/>
    <w:rsid w:val="0014241E"/>
    <w:rsid w:val="001424C6"/>
    <w:rsid w:val="00142A56"/>
    <w:rsid w:val="001432A7"/>
    <w:rsid w:val="001438AE"/>
    <w:rsid w:val="00143BE5"/>
    <w:rsid w:val="0014483C"/>
    <w:rsid w:val="00144AAD"/>
    <w:rsid w:val="00144DF5"/>
    <w:rsid w:val="001455C7"/>
    <w:rsid w:val="00145A97"/>
    <w:rsid w:val="00146485"/>
    <w:rsid w:val="00146A28"/>
    <w:rsid w:val="00147492"/>
    <w:rsid w:val="00147D41"/>
    <w:rsid w:val="0015080E"/>
    <w:rsid w:val="001509C5"/>
    <w:rsid w:val="00150AD6"/>
    <w:rsid w:val="0015120C"/>
    <w:rsid w:val="0015140B"/>
    <w:rsid w:val="0015173F"/>
    <w:rsid w:val="00151B23"/>
    <w:rsid w:val="001524CF"/>
    <w:rsid w:val="00152B88"/>
    <w:rsid w:val="001535AE"/>
    <w:rsid w:val="00153B40"/>
    <w:rsid w:val="00153BCF"/>
    <w:rsid w:val="001548F9"/>
    <w:rsid w:val="00154ADA"/>
    <w:rsid w:val="00154B08"/>
    <w:rsid w:val="0015531A"/>
    <w:rsid w:val="00155F4A"/>
    <w:rsid w:val="00157418"/>
    <w:rsid w:val="00157B5A"/>
    <w:rsid w:val="0016050B"/>
    <w:rsid w:val="00160B85"/>
    <w:rsid w:val="0016380C"/>
    <w:rsid w:val="00163816"/>
    <w:rsid w:val="00163B27"/>
    <w:rsid w:val="0016425E"/>
    <w:rsid w:val="00164BF7"/>
    <w:rsid w:val="00164DAE"/>
    <w:rsid w:val="00165317"/>
    <w:rsid w:val="001657AB"/>
    <w:rsid w:val="001661C8"/>
    <w:rsid w:val="001674E1"/>
    <w:rsid w:val="001674E8"/>
    <w:rsid w:val="0017073D"/>
    <w:rsid w:val="00170D38"/>
    <w:rsid w:val="00170F55"/>
    <w:rsid w:val="00171484"/>
    <w:rsid w:val="00171BAD"/>
    <w:rsid w:val="00171F2C"/>
    <w:rsid w:val="001728F8"/>
    <w:rsid w:val="00172AE9"/>
    <w:rsid w:val="00173A36"/>
    <w:rsid w:val="00173AF1"/>
    <w:rsid w:val="001744B4"/>
    <w:rsid w:val="001745C9"/>
    <w:rsid w:val="001751EF"/>
    <w:rsid w:val="001756A1"/>
    <w:rsid w:val="00175E5B"/>
    <w:rsid w:val="001761EE"/>
    <w:rsid w:val="00176EAA"/>
    <w:rsid w:val="00177030"/>
    <w:rsid w:val="0017725A"/>
    <w:rsid w:val="00177C4B"/>
    <w:rsid w:val="00177F6A"/>
    <w:rsid w:val="0018013F"/>
    <w:rsid w:val="00181293"/>
    <w:rsid w:val="00181B83"/>
    <w:rsid w:val="00181E6C"/>
    <w:rsid w:val="00182A38"/>
    <w:rsid w:val="0018325A"/>
    <w:rsid w:val="00183679"/>
    <w:rsid w:val="00183D7A"/>
    <w:rsid w:val="001848D4"/>
    <w:rsid w:val="00184CAE"/>
    <w:rsid w:val="00186199"/>
    <w:rsid w:val="00186797"/>
    <w:rsid w:val="00186BD7"/>
    <w:rsid w:val="00186F7A"/>
    <w:rsid w:val="001873F8"/>
    <w:rsid w:val="001900E0"/>
    <w:rsid w:val="001903CE"/>
    <w:rsid w:val="00190788"/>
    <w:rsid w:val="00190AE2"/>
    <w:rsid w:val="00190E27"/>
    <w:rsid w:val="001917E0"/>
    <w:rsid w:val="001928F7"/>
    <w:rsid w:val="00193182"/>
    <w:rsid w:val="00193575"/>
    <w:rsid w:val="0019389D"/>
    <w:rsid w:val="00193B62"/>
    <w:rsid w:val="00194537"/>
    <w:rsid w:val="00194D6E"/>
    <w:rsid w:val="0019563C"/>
    <w:rsid w:val="001956CA"/>
    <w:rsid w:val="00195B79"/>
    <w:rsid w:val="00196E85"/>
    <w:rsid w:val="001A088E"/>
    <w:rsid w:val="001A09B8"/>
    <w:rsid w:val="001A09D3"/>
    <w:rsid w:val="001A0F4A"/>
    <w:rsid w:val="001A1348"/>
    <w:rsid w:val="001A1B13"/>
    <w:rsid w:val="001A1D38"/>
    <w:rsid w:val="001A21A9"/>
    <w:rsid w:val="001A2A97"/>
    <w:rsid w:val="001A364F"/>
    <w:rsid w:val="001A39B7"/>
    <w:rsid w:val="001A3DAC"/>
    <w:rsid w:val="001A42FA"/>
    <w:rsid w:val="001A472D"/>
    <w:rsid w:val="001A4AEC"/>
    <w:rsid w:val="001A4BE3"/>
    <w:rsid w:val="001A59D8"/>
    <w:rsid w:val="001A5FA6"/>
    <w:rsid w:val="001A668F"/>
    <w:rsid w:val="001A71CC"/>
    <w:rsid w:val="001A7F30"/>
    <w:rsid w:val="001B195A"/>
    <w:rsid w:val="001B2F0C"/>
    <w:rsid w:val="001B30CA"/>
    <w:rsid w:val="001B3513"/>
    <w:rsid w:val="001B353A"/>
    <w:rsid w:val="001B36E6"/>
    <w:rsid w:val="001B3D3E"/>
    <w:rsid w:val="001B50CD"/>
    <w:rsid w:val="001B51AF"/>
    <w:rsid w:val="001B52FE"/>
    <w:rsid w:val="001B69DE"/>
    <w:rsid w:val="001B6B5E"/>
    <w:rsid w:val="001B74B2"/>
    <w:rsid w:val="001B7890"/>
    <w:rsid w:val="001B7ACC"/>
    <w:rsid w:val="001B7EE2"/>
    <w:rsid w:val="001C005A"/>
    <w:rsid w:val="001C00A0"/>
    <w:rsid w:val="001C00CF"/>
    <w:rsid w:val="001C0806"/>
    <w:rsid w:val="001C14ED"/>
    <w:rsid w:val="001C195E"/>
    <w:rsid w:val="001C1ACF"/>
    <w:rsid w:val="001C2F9C"/>
    <w:rsid w:val="001C3399"/>
    <w:rsid w:val="001C37F6"/>
    <w:rsid w:val="001C46FA"/>
    <w:rsid w:val="001C4D9F"/>
    <w:rsid w:val="001C5289"/>
    <w:rsid w:val="001C6288"/>
    <w:rsid w:val="001C67A1"/>
    <w:rsid w:val="001C68B4"/>
    <w:rsid w:val="001C7325"/>
    <w:rsid w:val="001C79B8"/>
    <w:rsid w:val="001C7C6D"/>
    <w:rsid w:val="001C7E53"/>
    <w:rsid w:val="001C7F70"/>
    <w:rsid w:val="001D0538"/>
    <w:rsid w:val="001D0634"/>
    <w:rsid w:val="001D0F6A"/>
    <w:rsid w:val="001D1130"/>
    <w:rsid w:val="001D21BC"/>
    <w:rsid w:val="001D295A"/>
    <w:rsid w:val="001D2E47"/>
    <w:rsid w:val="001D2FA5"/>
    <w:rsid w:val="001D3263"/>
    <w:rsid w:val="001D35E0"/>
    <w:rsid w:val="001D5045"/>
    <w:rsid w:val="001D5494"/>
    <w:rsid w:val="001D5A44"/>
    <w:rsid w:val="001D6213"/>
    <w:rsid w:val="001D724B"/>
    <w:rsid w:val="001D7517"/>
    <w:rsid w:val="001D797D"/>
    <w:rsid w:val="001D79C3"/>
    <w:rsid w:val="001E03BE"/>
    <w:rsid w:val="001E0AAA"/>
    <w:rsid w:val="001E0BE3"/>
    <w:rsid w:val="001E0F28"/>
    <w:rsid w:val="001E11D3"/>
    <w:rsid w:val="001E15F1"/>
    <w:rsid w:val="001E1C4F"/>
    <w:rsid w:val="001E2723"/>
    <w:rsid w:val="001E287E"/>
    <w:rsid w:val="001E2A6A"/>
    <w:rsid w:val="001E3536"/>
    <w:rsid w:val="001E3DC2"/>
    <w:rsid w:val="001E56FF"/>
    <w:rsid w:val="001E5C6B"/>
    <w:rsid w:val="001E6EBF"/>
    <w:rsid w:val="001E7505"/>
    <w:rsid w:val="001E7C94"/>
    <w:rsid w:val="001F0307"/>
    <w:rsid w:val="001F03E1"/>
    <w:rsid w:val="001F09FB"/>
    <w:rsid w:val="001F221F"/>
    <w:rsid w:val="001F3CC6"/>
    <w:rsid w:val="001F3F50"/>
    <w:rsid w:val="001F4530"/>
    <w:rsid w:val="001F45B6"/>
    <w:rsid w:val="001F47C0"/>
    <w:rsid w:val="001F5CE2"/>
    <w:rsid w:val="001F5DBA"/>
    <w:rsid w:val="001F5DE3"/>
    <w:rsid w:val="001F5F74"/>
    <w:rsid w:val="002010DE"/>
    <w:rsid w:val="00201962"/>
    <w:rsid w:val="00201B58"/>
    <w:rsid w:val="00202968"/>
    <w:rsid w:val="00202C32"/>
    <w:rsid w:val="0020324B"/>
    <w:rsid w:val="00203716"/>
    <w:rsid w:val="00203973"/>
    <w:rsid w:val="00203AEF"/>
    <w:rsid w:val="002045E7"/>
    <w:rsid w:val="00207A46"/>
    <w:rsid w:val="002101B3"/>
    <w:rsid w:val="002103FA"/>
    <w:rsid w:val="00211A26"/>
    <w:rsid w:val="00212249"/>
    <w:rsid w:val="002125F7"/>
    <w:rsid w:val="00213475"/>
    <w:rsid w:val="00213568"/>
    <w:rsid w:val="0021397C"/>
    <w:rsid w:val="00214418"/>
    <w:rsid w:val="00214463"/>
    <w:rsid w:val="00214756"/>
    <w:rsid w:val="00214DBA"/>
    <w:rsid w:val="00215CF2"/>
    <w:rsid w:val="00215D9F"/>
    <w:rsid w:val="00216310"/>
    <w:rsid w:val="00216BCE"/>
    <w:rsid w:val="00217867"/>
    <w:rsid w:val="00217AE3"/>
    <w:rsid w:val="00217C6C"/>
    <w:rsid w:val="00220416"/>
    <w:rsid w:val="00220542"/>
    <w:rsid w:val="00220D7F"/>
    <w:rsid w:val="002210EB"/>
    <w:rsid w:val="00221174"/>
    <w:rsid w:val="00221394"/>
    <w:rsid w:val="00222DE3"/>
    <w:rsid w:val="002233F0"/>
    <w:rsid w:val="002243A3"/>
    <w:rsid w:val="00224952"/>
    <w:rsid w:val="0022498A"/>
    <w:rsid w:val="00224A15"/>
    <w:rsid w:val="00225756"/>
    <w:rsid w:val="00225ADC"/>
    <w:rsid w:val="00225CEB"/>
    <w:rsid w:val="0022692D"/>
    <w:rsid w:val="002272F9"/>
    <w:rsid w:val="002279AA"/>
    <w:rsid w:val="00231610"/>
    <w:rsid w:val="00231681"/>
    <w:rsid w:val="002318F3"/>
    <w:rsid w:val="00231E15"/>
    <w:rsid w:val="0023323F"/>
    <w:rsid w:val="00234202"/>
    <w:rsid w:val="002359EB"/>
    <w:rsid w:val="00235BC2"/>
    <w:rsid w:val="00236031"/>
    <w:rsid w:val="002363AB"/>
    <w:rsid w:val="00236933"/>
    <w:rsid w:val="0023727B"/>
    <w:rsid w:val="00237579"/>
    <w:rsid w:val="00237675"/>
    <w:rsid w:val="00237C6D"/>
    <w:rsid w:val="0024096B"/>
    <w:rsid w:val="002410C4"/>
    <w:rsid w:val="00241582"/>
    <w:rsid w:val="00241B45"/>
    <w:rsid w:val="00241C3B"/>
    <w:rsid w:val="00241F7A"/>
    <w:rsid w:val="002420CE"/>
    <w:rsid w:val="002424D7"/>
    <w:rsid w:val="0024260D"/>
    <w:rsid w:val="00242657"/>
    <w:rsid w:val="002428F6"/>
    <w:rsid w:val="00242D14"/>
    <w:rsid w:val="00242FA2"/>
    <w:rsid w:val="00245012"/>
    <w:rsid w:val="0024504E"/>
    <w:rsid w:val="00245236"/>
    <w:rsid w:val="00245761"/>
    <w:rsid w:val="0024584F"/>
    <w:rsid w:val="00245BC5"/>
    <w:rsid w:val="00245DB0"/>
    <w:rsid w:val="0024651F"/>
    <w:rsid w:val="0024654F"/>
    <w:rsid w:val="00247729"/>
    <w:rsid w:val="00250F70"/>
    <w:rsid w:val="0025158D"/>
    <w:rsid w:val="00251C7E"/>
    <w:rsid w:val="00251E65"/>
    <w:rsid w:val="00252697"/>
    <w:rsid w:val="0025281A"/>
    <w:rsid w:val="00253D3C"/>
    <w:rsid w:val="002544D7"/>
    <w:rsid w:val="00255292"/>
    <w:rsid w:val="002565CE"/>
    <w:rsid w:val="00257359"/>
    <w:rsid w:val="00257578"/>
    <w:rsid w:val="00257B95"/>
    <w:rsid w:val="00260200"/>
    <w:rsid w:val="00260B06"/>
    <w:rsid w:val="002615F9"/>
    <w:rsid w:val="00261D93"/>
    <w:rsid w:val="00262029"/>
    <w:rsid w:val="00263BBD"/>
    <w:rsid w:val="00263C1B"/>
    <w:rsid w:val="002648D8"/>
    <w:rsid w:val="00265AFB"/>
    <w:rsid w:val="00265D58"/>
    <w:rsid w:val="0026700D"/>
    <w:rsid w:val="00267EE3"/>
    <w:rsid w:val="00267F59"/>
    <w:rsid w:val="002700E9"/>
    <w:rsid w:val="00270CE9"/>
    <w:rsid w:val="002715E8"/>
    <w:rsid w:val="0027235A"/>
    <w:rsid w:val="00273035"/>
    <w:rsid w:val="00273203"/>
    <w:rsid w:val="00273EB3"/>
    <w:rsid w:val="00273F86"/>
    <w:rsid w:val="00274009"/>
    <w:rsid w:val="002741BE"/>
    <w:rsid w:val="00274323"/>
    <w:rsid w:val="002752EA"/>
    <w:rsid w:val="00275CF0"/>
    <w:rsid w:val="00275EAD"/>
    <w:rsid w:val="00276742"/>
    <w:rsid w:val="00276A37"/>
    <w:rsid w:val="00276B03"/>
    <w:rsid w:val="002773FB"/>
    <w:rsid w:val="002774F0"/>
    <w:rsid w:val="00277722"/>
    <w:rsid w:val="00277FEB"/>
    <w:rsid w:val="002803A7"/>
    <w:rsid w:val="002813C5"/>
    <w:rsid w:val="00281A9C"/>
    <w:rsid w:val="00282C23"/>
    <w:rsid w:val="0028315D"/>
    <w:rsid w:val="00283885"/>
    <w:rsid w:val="002839A4"/>
    <w:rsid w:val="002841A9"/>
    <w:rsid w:val="0028459B"/>
    <w:rsid w:val="00284C5F"/>
    <w:rsid w:val="0028507E"/>
    <w:rsid w:val="002852AA"/>
    <w:rsid w:val="00285F4D"/>
    <w:rsid w:val="002860BA"/>
    <w:rsid w:val="00286183"/>
    <w:rsid w:val="002873F0"/>
    <w:rsid w:val="00287762"/>
    <w:rsid w:val="002878BB"/>
    <w:rsid w:val="00290793"/>
    <w:rsid w:val="00291194"/>
    <w:rsid w:val="002916E3"/>
    <w:rsid w:val="00291936"/>
    <w:rsid w:val="00291A70"/>
    <w:rsid w:val="00291D6F"/>
    <w:rsid w:val="00291F6F"/>
    <w:rsid w:val="0029379A"/>
    <w:rsid w:val="00293C97"/>
    <w:rsid w:val="002942CB"/>
    <w:rsid w:val="00294D8F"/>
    <w:rsid w:val="002952A5"/>
    <w:rsid w:val="00295593"/>
    <w:rsid w:val="00295D5A"/>
    <w:rsid w:val="00295E0F"/>
    <w:rsid w:val="002964F9"/>
    <w:rsid w:val="0029690F"/>
    <w:rsid w:val="002969CC"/>
    <w:rsid w:val="00296EF2"/>
    <w:rsid w:val="00297BC2"/>
    <w:rsid w:val="00297D85"/>
    <w:rsid w:val="002A07F4"/>
    <w:rsid w:val="002A090A"/>
    <w:rsid w:val="002A0B47"/>
    <w:rsid w:val="002A1381"/>
    <w:rsid w:val="002A1EE6"/>
    <w:rsid w:val="002A1F14"/>
    <w:rsid w:val="002A205C"/>
    <w:rsid w:val="002A2678"/>
    <w:rsid w:val="002A279E"/>
    <w:rsid w:val="002A2E01"/>
    <w:rsid w:val="002A32E5"/>
    <w:rsid w:val="002A398F"/>
    <w:rsid w:val="002A3DFD"/>
    <w:rsid w:val="002A3F46"/>
    <w:rsid w:val="002A46A7"/>
    <w:rsid w:val="002A5C6B"/>
    <w:rsid w:val="002A5D31"/>
    <w:rsid w:val="002A630A"/>
    <w:rsid w:val="002A714F"/>
    <w:rsid w:val="002A75D7"/>
    <w:rsid w:val="002A7879"/>
    <w:rsid w:val="002A7B1F"/>
    <w:rsid w:val="002B09C0"/>
    <w:rsid w:val="002B1851"/>
    <w:rsid w:val="002B27FF"/>
    <w:rsid w:val="002B2F4E"/>
    <w:rsid w:val="002B3757"/>
    <w:rsid w:val="002B57F0"/>
    <w:rsid w:val="002B5C8E"/>
    <w:rsid w:val="002B6793"/>
    <w:rsid w:val="002B68A5"/>
    <w:rsid w:val="002B780B"/>
    <w:rsid w:val="002C108A"/>
    <w:rsid w:val="002C1260"/>
    <w:rsid w:val="002C1704"/>
    <w:rsid w:val="002C1726"/>
    <w:rsid w:val="002C1B31"/>
    <w:rsid w:val="002C1B94"/>
    <w:rsid w:val="002C1EEF"/>
    <w:rsid w:val="002C21A6"/>
    <w:rsid w:val="002C26D5"/>
    <w:rsid w:val="002C5777"/>
    <w:rsid w:val="002C5889"/>
    <w:rsid w:val="002C61DE"/>
    <w:rsid w:val="002C65FA"/>
    <w:rsid w:val="002C661D"/>
    <w:rsid w:val="002C77CC"/>
    <w:rsid w:val="002C78B1"/>
    <w:rsid w:val="002C7C89"/>
    <w:rsid w:val="002D0054"/>
    <w:rsid w:val="002D1A0F"/>
    <w:rsid w:val="002D1AAD"/>
    <w:rsid w:val="002D1B46"/>
    <w:rsid w:val="002D20E4"/>
    <w:rsid w:val="002D22BF"/>
    <w:rsid w:val="002D237C"/>
    <w:rsid w:val="002D32E3"/>
    <w:rsid w:val="002D33F1"/>
    <w:rsid w:val="002D353D"/>
    <w:rsid w:val="002D3CBD"/>
    <w:rsid w:val="002D43C7"/>
    <w:rsid w:val="002D52AD"/>
    <w:rsid w:val="002D58D8"/>
    <w:rsid w:val="002D5EB1"/>
    <w:rsid w:val="002D6A53"/>
    <w:rsid w:val="002D7CAC"/>
    <w:rsid w:val="002E0394"/>
    <w:rsid w:val="002E0644"/>
    <w:rsid w:val="002E0FEB"/>
    <w:rsid w:val="002E171B"/>
    <w:rsid w:val="002E2E3E"/>
    <w:rsid w:val="002E319D"/>
    <w:rsid w:val="002E33BC"/>
    <w:rsid w:val="002E3B41"/>
    <w:rsid w:val="002E4AD5"/>
    <w:rsid w:val="002E4C2D"/>
    <w:rsid w:val="002E4E39"/>
    <w:rsid w:val="002E51EA"/>
    <w:rsid w:val="002E5E56"/>
    <w:rsid w:val="002E6451"/>
    <w:rsid w:val="002F0381"/>
    <w:rsid w:val="002F0F79"/>
    <w:rsid w:val="002F19DF"/>
    <w:rsid w:val="002F1C9E"/>
    <w:rsid w:val="002F1EB2"/>
    <w:rsid w:val="002F25C3"/>
    <w:rsid w:val="002F280E"/>
    <w:rsid w:val="002F2CBB"/>
    <w:rsid w:val="002F3025"/>
    <w:rsid w:val="002F3470"/>
    <w:rsid w:val="002F3709"/>
    <w:rsid w:val="002F3A6C"/>
    <w:rsid w:val="002F4296"/>
    <w:rsid w:val="002F5777"/>
    <w:rsid w:val="002F60EA"/>
    <w:rsid w:val="002F680E"/>
    <w:rsid w:val="00300120"/>
    <w:rsid w:val="00300128"/>
    <w:rsid w:val="00300951"/>
    <w:rsid w:val="00300B4E"/>
    <w:rsid w:val="00300E8A"/>
    <w:rsid w:val="003011BD"/>
    <w:rsid w:val="003023C9"/>
    <w:rsid w:val="00302CA8"/>
    <w:rsid w:val="00302DE9"/>
    <w:rsid w:val="0030400F"/>
    <w:rsid w:val="00304860"/>
    <w:rsid w:val="00304E23"/>
    <w:rsid w:val="00305084"/>
    <w:rsid w:val="0030522C"/>
    <w:rsid w:val="00306408"/>
    <w:rsid w:val="00307249"/>
    <w:rsid w:val="00307919"/>
    <w:rsid w:val="00311936"/>
    <w:rsid w:val="00312C47"/>
    <w:rsid w:val="00312DAE"/>
    <w:rsid w:val="003132DB"/>
    <w:rsid w:val="00313336"/>
    <w:rsid w:val="003137CA"/>
    <w:rsid w:val="00313918"/>
    <w:rsid w:val="003153CB"/>
    <w:rsid w:val="00315865"/>
    <w:rsid w:val="00315DDC"/>
    <w:rsid w:val="00315F81"/>
    <w:rsid w:val="003166DE"/>
    <w:rsid w:val="003171A3"/>
    <w:rsid w:val="00317226"/>
    <w:rsid w:val="003201F9"/>
    <w:rsid w:val="003204E9"/>
    <w:rsid w:val="0032050A"/>
    <w:rsid w:val="00320AF3"/>
    <w:rsid w:val="00320B7B"/>
    <w:rsid w:val="003211D7"/>
    <w:rsid w:val="0032160D"/>
    <w:rsid w:val="00321618"/>
    <w:rsid w:val="00321E8C"/>
    <w:rsid w:val="00321FDA"/>
    <w:rsid w:val="00322318"/>
    <w:rsid w:val="00322A86"/>
    <w:rsid w:val="00323041"/>
    <w:rsid w:val="00323092"/>
    <w:rsid w:val="00323352"/>
    <w:rsid w:val="00323AE8"/>
    <w:rsid w:val="00323B32"/>
    <w:rsid w:val="00324548"/>
    <w:rsid w:val="00324FB6"/>
    <w:rsid w:val="003250C6"/>
    <w:rsid w:val="003251F4"/>
    <w:rsid w:val="00325408"/>
    <w:rsid w:val="00325EF2"/>
    <w:rsid w:val="00326927"/>
    <w:rsid w:val="003303E3"/>
    <w:rsid w:val="00330651"/>
    <w:rsid w:val="00331A88"/>
    <w:rsid w:val="003329EA"/>
    <w:rsid w:val="00332C6E"/>
    <w:rsid w:val="00332D73"/>
    <w:rsid w:val="00333310"/>
    <w:rsid w:val="003336FF"/>
    <w:rsid w:val="003338BE"/>
    <w:rsid w:val="00334298"/>
    <w:rsid w:val="00334300"/>
    <w:rsid w:val="00336711"/>
    <w:rsid w:val="00336AA2"/>
    <w:rsid w:val="00337B1B"/>
    <w:rsid w:val="00337F17"/>
    <w:rsid w:val="003405DA"/>
    <w:rsid w:val="003407A5"/>
    <w:rsid w:val="0034096C"/>
    <w:rsid w:val="003410A1"/>
    <w:rsid w:val="00341188"/>
    <w:rsid w:val="0034147B"/>
    <w:rsid w:val="00341827"/>
    <w:rsid w:val="003422A5"/>
    <w:rsid w:val="003424CB"/>
    <w:rsid w:val="0034349C"/>
    <w:rsid w:val="00343954"/>
    <w:rsid w:val="003439DB"/>
    <w:rsid w:val="003440A3"/>
    <w:rsid w:val="00344FBE"/>
    <w:rsid w:val="00345432"/>
    <w:rsid w:val="00346047"/>
    <w:rsid w:val="00346759"/>
    <w:rsid w:val="00350238"/>
    <w:rsid w:val="0035109C"/>
    <w:rsid w:val="00351752"/>
    <w:rsid w:val="00351F0A"/>
    <w:rsid w:val="003520E7"/>
    <w:rsid w:val="00352648"/>
    <w:rsid w:val="0035392E"/>
    <w:rsid w:val="00353958"/>
    <w:rsid w:val="00353AC6"/>
    <w:rsid w:val="003542B7"/>
    <w:rsid w:val="0035432B"/>
    <w:rsid w:val="00354765"/>
    <w:rsid w:val="00354E10"/>
    <w:rsid w:val="0035672E"/>
    <w:rsid w:val="0035756E"/>
    <w:rsid w:val="00357B15"/>
    <w:rsid w:val="00357BB3"/>
    <w:rsid w:val="003602EA"/>
    <w:rsid w:val="003609DD"/>
    <w:rsid w:val="00360F81"/>
    <w:rsid w:val="0036184C"/>
    <w:rsid w:val="00361E7E"/>
    <w:rsid w:val="00363597"/>
    <w:rsid w:val="00363D25"/>
    <w:rsid w:val="003648F2"/>
    <w:rsid w:val="00364FA1"/>
    <w:rsid w:val="00366B02"/>
    <w:rsid w:val="003671F5"/>
    <w:rsid w:val="00370AA4"/>
    <w:rsid w:val="00370D98"/>
    <w:rsid w:val="00370FA2"/>
    <w:rsid w:val="003711F2"/>
    <w:rsid w:val="003717FC"/>
    <w:rsid w:val="00371F48"/>
    <w:rsid w:val="00371FF4"/>
    <w:rsid w:val="003723C0"/>
    <w:rsid w:val="003723C2"/>
    <w:rsid w:val="0037275D"/>
    <w:rsid w:val="00372797"/>
    <w:rsid w:val="003731CA"/>
    <w:rsid w:val="00373FD0"/>
    <w:rsid w:val="0037470E"/>
    <w:rsid w:val="00375510"/>
    <w:rsid w:val="00375CC4"/>
    <w:rsid w:val="00376103"/>
    <w:rsid w:val="003767B3"/>
    <w:rsid w:val="00376A73"/>
    <w:rsid w:val="00376B49"/>
    <w:rsid w:val="00376FC5"/>
    <w:rsid w:val="00377520"/>
    <w:rsid w:val="00380033"/>
    <w:rsid w:val="00380ACE"/>
    <w:rsid w:val="00380D36"/>
    <w:rsid w:val="00380F49"/>
    <w:rsid w:val="003822D3"/>
    <w:rsid w:val="00382644"/>
    <w:rsid w:val="0038480C"/>
    <w:rsid w:val="00384DC9"/>
    <w:rsid w:val="00385082"/>
    <w:rsid w:val="0038566E"/>
    <w:rsid w:val="00385C66"/>
    <w:rsid w:val="0038601F"/>
    <w:rsid w:val="00386630"/>
    <w:rsid w:val="0038687F"/>
    <w:rsid w:val="00386A6C"/>
    <w:rsid w:val="003874B6"/>
    <w:rsid w:val="00387876"/>
    <w:rsid w:val="00387D43"/>
    <w:rsid w:val="00390233"/>
    <w:rsid w:val="00390379"/>
    <w:rsid w:val="00390741"/>
    <w:rsid w:val="003909FB"/>
    <w:rsid w:val="00390B25"/>
    <w:rsid w:val="00390DD9"/>
    <w:rsid w:val="00391E39"/>
    <w:rsid w:val="00392958"/>
    <w:rsid w:val="00392AE5"/>
    <w:rsid w:val="0039300D"/>
    <w:rsid w:val="00395CAA"/>
    <w:rsid w:val="00396588"/>
    <w:rsid w:val="00396863"/>
    <w:rsid w:val="00396C75"/>
    <w:rsid w:val="003970B5"/>
    <w:rsid w:val="00397156"/>
    <w:rsid w:val="00397960"/>
    <w:rsid w:val="003A0663"/>
    <w:rsid w:val="003A0BAE"/>
    <w:rsid w:val="003A1FE0"/>
    <w:rsid w:val="003A35CD"/>
    <w:rsid w:val="003A3628"/>
    <w:rsid w:val="003A3BC4"/>
    <w:rsid w:val="003A458A"/>
    <w:rsid w:val="003A46C9"/>
    <w:rsid w:val="003A4B6E"/>
    <w:rsid w:val="003A4FE2"/>
    <w:rsid w:val="003A5119"/>
    <w:rsid w:val="003A551D"/>
    <w:rsid w:val="003A5E04"/>
    <w:rsid w:val="003A7E6F"/>
    <w:rsid w:val="003B05F2"/>
    <w:rsid w:val="003B07C1"/>
    <w:rsid w:val="003B2F13"/>
    <w:rsid w:val="003B3353"/>
    <w:rsid w:val="003B405E"/>
    <w:rsid w:val="003B4712"/>
    <w:rsid w:val="003B47EB"/>
    <w:rsid w:val="003B48BA"/>
    <w:rsid w:val="003B503E"/>
    <w:rsid w:val="003B57D3"/>
    <w:rsid w:val="003B59CA"/>
    <w:rsid w:val="003B6067"/>
    <w:rsid w:val="003B6C59"/>
    <w:rsid w:val="003C0892"/>
    <w:rsid w:val="003C08E3"/>
    <w:rsid w:val="003C09B5"/>
    <w:rsid w:val="003C0ECA"/>
    <w:rsid w:val="003C0F62"/>
    <w:rsid w:val="003C1176"/>
    <w:rsid w:val="003C1272"/>
    <w:rsid w:val="003C1D9A"/>
    <w:rsid w:val="003C1F58"/>
    <w:rsid w:val="003C48B1"/>
    <w:rsid w:val="003C57A7"/>
    <w:rsid w:val="003C5C2B"/>
    <w:rsid w:val="003C6457"/>
    <w:rsid w:val="003C6943"/>
    <w:rsid w:val="003C6BD2"/>
    <w:rsid w:val="003C7192"/>
    <w:rsid w:val="003C7294"/>
    <w:rsid w:val="003C792F"/>
    <w:rsid w:val="003C7ABD"/>
    <w:rsid w:val="003C7C3D"/>
    <w:rsid w:val="003D08F8"/>
    <w:rsid w:val="003D124B"/>
    <w:rsid w:val="003D18F3"/>
    <w:rsid w:val="003D1C06"/>
    <w:rsid w:val="003D251D"/>
    <w:rsid w:val="003D2C28"/>
    <w:rsid w:val="003D2CC1"/>
    <w:rsid w:val="003D4FFC"/>
    <w:rsid w:val="003D51ED"/>
    <w:rsid w:val="003D569B"/>
    <w:rsid w:val="003D681A"/>
    <w:rsid w:val="003D78B5"/>
    <w:rsid w:val="003E03F6"/>
    <w:rsid w:val="003E099F"/>
    <w:rsid w:val="003E09BA"/>
    <w:rsid w:val="003E19FF"/>
    <w:rsid w:val="003E1CB5"/>
    <w:rsid w:val="003E244F"/>
    <w:rsid w:val="003E372A"/>
    <w:rsid w:val="003E37AE"/>
    <w:rsid w:val="003E3AB5"/>
    <w:rsid w:val="003E45C1"/>
    <w:rsid w:val="003E501C"/>
    <w:rsid w:val="003E5165"/>
    <w:rsid w:val="003E572C"/>
    <w:rsid w:val="003E592A"/>
    <w:rsid w:val="003E62A6"/>
    <w:rsid w:val="003E695F"/>
    <w:rsid w:val="003E6BDE"/>
    <w:rsid w:val="003E6C9B"/>
    <w:rsid w:val="003E6D39"/>
    <w:rsid w:val="003E709C"/>
    <w:rsid w:val="003E712E"/>
    <w:rsid w:val="003E726D"/>
    <w:rsid w:val="003E798B"/>
    <w:rsid w:val="003E7A5A"/>
    <w:rsid w:val="003E7B89"/>
    <w:rsid w:val="003E7E15"/>
    <w:rsid w:val="003F03D2"/>
    <w:rsid w:val="003F0B30"/>
    <w:rsid w:val="003F0FA3"/>
    <w:rsid w:val="003F276B"/>
    <w:rsid w:val="003F4241"/>
    <w:rsid w:val="003F4B8A"/>
    <w:rsid w:val="003F4C20"/>
    <w:rsid w:val="003F62BB"/>
    <w:rsid w:val="003F6FEC"/>
    <w:rsid w:val="003F7C45"/>
    <w:rsid w:val="003F7CC3"/>
    <w:rsid w:val="003F7E32"/>
    <w:rsid w:val="00400241"/>
    <w:rsid w:val="0040132C"/>
    <w:rsid w:val="00401391"/>
    <w:rsid w:val="00401EFD"/>
    <w:rsid w:val="0040231A"/>
    <w:rsid w:val="00402489"/>
    <w:rsid w:val="00403BE5"/>
    <w:rsid w:val="00403F18"/>
    <w:rsid w:val="004049BD"/>
    <w:rsid w:val="00404EB5"/>
    <w:rsid w:val="00405085"/>
    <w:rsid w:val="004050FA"/>
    <w:rsid w:val="00405305"/>
    <w:rsid w:val="0040547F"/>
    <w:rsid w:val="00405D28"/>
    <w:rsid w:val="004066FC"/>
    <w:rsid w:val="00407481"/>
    <w:rsid w:val="00407AFC"/>
    <w:rsid w:val="00407C10"/>
    <w:rsid w:val="00407E90"/>
    <w:rsid w:val="0041040F"/>
    <w:rsid w:val="004113B4"/>
    <w:rsid w:val="00411F11"/>
    <w:rsid w:val="00413323"/>
    <w:rsid w:val="00413F0A"/>
    <w:rsid w:val="00414503"/>
    <w:rsid w:val="00414827"/>
    <w:rsid w:val="004153B3"/>
    <w:rsid w:val="00415772"/>
    <w:rsid w:val="004163FD"/>
    <w:rsid w:val="0041683D"/>
    <w:rsid w:val="00416C10"/>
    <w:rsid w:val="00417976"/>
    <w:rsid w:val="00417A0E"/>
    <w:rsid w:val="0042053A"/>
    <w:rsid w:val="00420972"/>
    <w:rsid w:val="00420E2E"/>
    <w:rsid w:val="004213D6"/>
    <w:rsid w:val="0042198A"/>
    <w:rsid w:val="00421C75"/>
    <w:rsid w:val="00422440"/>
    <w:rsid w:val="00422916"/>
    <w:rsid w:val="00422B63"/>
    <w:rsid w:val="0042388D"/>
    <w:rsid w:val="00423BA3"/>
    <w:rsid w:val="00424213"/>
    <w:rsid w:val="00424EF3"/>
    <w:rsid w:val="004267DB"/>
    <w:rsid w:val="004268BB"/>
    <w:rsid w:val="00426A4B"/>
    <w:rsid w:val="00430180"/>
    <w:rsid w:val="00430724"/>
    <w:rsid w:val="00431047"/>
    <w:rsid w:val="00431B86"/>
    <w:rsid w:val="00432B7F"/>
    <w:rsid w:val="00433CC0"/>
    <w:rsid w:val="00433EED"/>
    <w:rsid w:val="00436049"/>
    <w:rsid w:val="004374B9"/>
    <w:rsid w:val="00437C96"/>
    <w:rsid w:val="004408EC"/>
    <w:rsid w:val="004416A4"/>
    <w:rsid w:val="00441E6A"/>
    <w:rsid w:val="00442AEE"/>
    <w:rsid w:val="00443C8F"/>
    <w:rsid w:val="00444C60"/>
    <w:rsid w:val="00444C62"/>
    <w:rsid w:val="00444E35"/>
    <w:rsid w:val="0044502D"/>
    <w:rsid w:val="00445783"/>
    <w:rsid w:val="00445F6B"/>
    <w:rsid w:val="00446684"/>
    <w:rsid w:val="00447C0A"/>
    <w:rsid w:val="00447CEF"/>
    <w:rsid w:val="00447E28"/>
    <w:rsid w:val="00450647"/>
    <w:rsid w:val="00450BA9"/>
    <w:rsid w:val="00450FC0"/>
    <w:rsid w:val="00452481"/>
    <w:rsid w:val="004528FA"/>
    <w:rsid w:val="00453ACA"/>
    <w:rsid w:val="00453DC8"/>
    <w:rsid w:val="00453EA5"/>
    <w:rsid w:val="00455165"/>
    <w:rsid w:val="00457804"/>
    <w:rsid w:val="00460AEF"/>
    <w:rsid w:val="00460C52"/>
    <w:rsid w:val="0046135C"/>
    <w:rsid w:val="00461969"/>
    <w:rsid w:val="00462279"/>
    <w:rsid w:val="00463CFC"/>
    <w:rsid w:val="004646BF"/>
    <w:rsid w:val="00464744"/>
    <w:rsid w:val="00465CC2"/>
    <w:rsid w:val="004665E3"/>
    <w:rsid w:val="0046665E"/>
    <w:rsid w:val="00466EB6"/>
    <w:rsid w:val="00466F64"/>
    <w:rsid w:val="0046760F"/>
    <w:rsid w:val="004679FA"/>
    <w:rsid w:val="0047237D"/>
    <w:rsid w:val="00472561"/>
    <w:rsid w:val="004731F1"/>
    <w:rsid w:val="00473EB5"/>
    <w:rsid w:val="0047456B"/>
    <w:rsid w:val="00475251"/>
    <w:rsid w:val="004755BD"/>
    <w:rsid w:val="00476361"/>
    <w:rsid w:val="0047704E"/>
    <w:rsid w:val="00477400"/>
    <w:rsid w:val="0048088E"/>
    <w:rsid w:val="00480BC8"/>
    <w:rsid w:val="00481265"/>
    <w:rsid w:val="004814BF"/>
    <w:rsid w:val="00482649"/>
    <w:rsid w:val="00482BDC"/>
    <w:rsid w:val="00483630"/>
    <w:rsid w:val="004836EA"/>
    <w:rsid w:val="00483DC8"/>
    <w:rsid w:val="00483F72"/>
    <w:rsid w:val="00485215"/>
    <w:rsid w:val="00485340"/>
    <w:rsid w:val="0048587E"/>
    <w:rsid w:val="0048712F"/>
    <w:rsid w:val="00487C2B"/>
    <w:rsid w:val="004900FF"/>
    <w:rsid w:val="004903AA"/>
    <w:rsid w:val="00490403"/>
    <w:rsid w:val="0049125B"/>
    <w:rsid w:val="00491C58"/>
    <w:rsid w:val="00491FAB"/>
    <w:rsid w:val="00492081"/>
    <w:rsid w:val="0049227D"/>
    <w:rsid w:val="0049297D"/>
    <w:rsid w:val="004929F2"/>
    <w:rsid w:val="00492C1E"/>
    <w:rsid w:val="00492F5E"/>
    <w:rsid w:val="00495A03"/>
    <w:rsid w:val="00495E28"/>
    <w:rsid w:val="004965BB"/>
    <w:rsid w:val="00497079"/>
    <w:rsid w:val="00497450"/>
    <w:rsid w:val="004976A0"/>
    <w:rsid w:val="00497F30"/>
    <w:rsid w:val="00497F49"/>
    <w:rsid w:val="004A00FD"/>
    <w:rsid w:val="004A1BBA"/>
    <w:rsid w:val="004A23C2"/>
    <w:rsid w:val="004A3336"/>
    <w:rsid w:val="004A3479"/>
    <w:rsid w:val="004A35E4"/>
    <w:rsid w:val="004A3E3C"/>
    <w:rsid w:val="004A4069"/>
    <w:rsid w:val="004A428D"/>
    <w:rsid w:val="004A484E"/>
    <w:rsid w:val="004A6513"/>
    <w:rsid w:val="004A6D96"/>
    <w:rsid w:val="004B0E6D"/>
    <w:rsid w:val="004B16E8"/>
    <w:rsid w:val="004B2CA5"/>
    <w:rsid w:val="004B412E"/>
    <w:rsid w:val="004B5B92"/>
    <w:rsid w:val="004B6250"/>
    <w:rsid w:val="004B66F3"/>
    <w:rsid w:val="004B733D"/>
    <w:rsid w:val="004B76B1"/>
    <w:rsid w:val="004B7800"/>
    <w:rsid w:val="004C0057"/>
    <w:rsid w:val="004C0541"/>
    <w:rsid w:val="004C0661"/>
    <w:rsid w:val="004C0691"/>
    <w:rsid w:val="004C0BBF"/>
    <w:rsid w:val="004C1748"/>
    <w:rsid w:val="004C1D08"/>
    <w:rsid w:val="004C1D55"/>
    <w:rsid w:val="004C2836"/>
    <w:rsid w:val="004C2C46"/>
    <w:rsid w:val="004C38F6"/>
    <w:rsid w:val="004C405B"/>
    <w:rsid w:val="004C4550"/>
    <w:rsid w:val="004C54CA"/>
    <w:rsid w:val="004C7235"/>
    <w:rsid w:val="004C7667"/>
    <w:rsid w:val="004C7955"/>
    <w:rsid w:val="004D0213"/>
    <w:rsid w:val="004D047F"/>
    <w:rsid w:val="004D0A6A"/>
    <w:rsid w:val="004D0C2C"/>
    <w:rsid w:val="004D0D2C"/>
    <w:rsid w:val="004D0D3C"/>
    <w:rsid w:val="004D0FAD"/>
    <w:rsid w:val="004D1529"/>
    <w:rsid w:val="004D29F1"/>
    <w:rsid w:val="004D29F3"/>
    <w:rsid w:val="004D3D96"/>
    <w:rsid w:val="004D40BB"/>
    <w:rsid w:val="004D4EEF"/>
    <w:rsid w:val="004D5316"/>
    <w:rsid w:val="004D575C"/>
    <w:rsid w:val="004D5DB9"/>
    <w:rsid w:val="004D5F4D"/>
    <w:rsid w:val="004D62FA"/>
    <w:rsid w:val="004D64E6"/>
    <w:rsid w:val="004D650F"/>
    <w:rsid w:val="004D6EC8"/>
    <w:rsid w:val="004D7269"/>
    <w:rsid w:val="004D74EE"/>
    <w:rsid w:val="004D7F01"/>
    <w:rsid w:val="004E08FC"/>
    <w:rsid w:val="004E0B6E"/>
    <w:rsid w:val="004E13D8"/>
    <w:rsid w:val="004E1AE3"/>
    <w:rsid w:val="004E2133"/>
    <w:rsid w:val="004E2BD2"/>
    <w:rsid w:val="004E395B"/>
    <w:rsid w:val="004E50B7"/>
    <w:rsid w:val="004E5575"/>
    <w:rsid w:val="004E5EDB"/>
    <w:rsid w:val="004E5F51"/>
    <w:rsid w:val="004E60FB"/>
    <w:rsid w:val="004E73A5"/>
    <w:rsid w:val="004E758A"/>
    <w:rsid w:val="004F1C42"/>
    <w:rsid w:val="004F23CE"/>
    <w:rsid w:val="004F2456"/>
    <w:rsid w:val="004F2C5A"/>
    <w:rsid w:val="004F2C82"/>
    <w:rsid w:val="004F31EA"/>
    <w:rsid w:val="004F388B"/>
    <w:rsid w:val="004F4601"/>
    <w:rsid w:val="004F4BB3"/>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3D1B"/>
    <w:rsid w:val="0050492E"/>
    <w:rsid w:val="005051C9"/>
    <w:rsid w:val="00505CB1"/>
    <w:rsid w:val="00505D68"/>
    <w:rsid w:val="00506389"/>
    <w:rsid w:val="00507000"/>
    <w:rsid w:val="00507FC5"/>
    <w:rsid w:val="00510A69"/>
    <w:rsid w:val="00510CAF"/>
    <w:rsid w:val="0051114C"/>
    <w:rsid w:val="00511597"/>
    <w:rsid w:val="00511915"/>
    <w:rsid w:val="00511E38"/>
    <w:rsid w:val="005128C5"/>
    <w:rsid w:val="00512905"/>
    <w:rsid w:val="00512D8B"/>
    <w:rsid w:val="00512E1B"/>
    <w:rsid w:val="00512E85"/>
    <w:rsid w:val="0051346B"/>
    <w:rsid w:val="005136C7"/>
    <w:rsid w:val="00514471"/>
    <w:rsid w:val="0051478B"/>
    <w:rsid w:val="00514A6B"/>
    <w:rsid w:val="00514C1C"/>
    <w:rsid w:val="005151E7"/>
    <w:rsid w:val="0051524F"/>
    <w:rsid w:val="0051566A"/>
    <w:rsid w:val="00515D7B"/>
    <w:rsid w:val="00515DD8"/>
    <w:rsid w:val="005166E9"/>
    <w:rsid w:val="00517917"/>
    <w:rsid w:val="0052009E"/>
    <w:rsid w:val="005200F7"/>
    <w:rsid w:val="00520AB5"/>
    <w:rsid w:val="00521596"/>
    <w:rsid w:val="00522066"/>
    <w:rsid w:val="005222FA"/>
    <w:rsid w:val="0052316E"/>
    <w:rsid w:val="00523381"/>
    <w:rsid w:val="005247E6"/>
    <w:rsid w:val="00524A64"/>
    <w:rsid w:val="00524FF2"/>
    <w:rsid w:val="00525740"/>
    <w:rsid w:val="00525E59"/>
    <w:rsid w:val="00526C57"/>
    <w:rsid w:val="005275B1"/>
    <w:rsid w:val="005278EE"/>
    <w:rsid w:val="005308C9"/>
    <w:rsid w:val="00530A21"/>
    <w:rsid w:val="00530FFD"/>
    <w:rsid w:val="005310DD"/>
    <w:rsid w:val="00531851"/>
    <w:rsid w:val="005318CC"/>
    <w:rsid w:val="0053199E"/>
    <w:rsid w:val="00531D65"/>
    <w:rsid w:val="005334E4"/>
    <w:rsid w:val="00533D96"/>
    <w:rsid w:val="00534844"/>
    <w:rsid w:val="005349B1"/>
    <w:rsid w:val="00534D6A"/>
    <w:rsid w:val="00535AA4"/>
    <w:rsid w:val="00535B51"/>
    <w:rsid w:val="00535DA3"/>
    <w:rsid w:val="005364A6"/>
    <w:rsid w:val="005364AE"/>
    <w:rsid w:val="0053652C"/>
    <w:rsid w:val="0053659B"/>
    <w:rsid w:val="0053676E"/>
    <w:rsid w:val="005368A0"/>
    <w:rsid w:val="005374BC"/>
    <w:rsid w:val="00540421"/>
    <w:rsid w:val="00540ACF"/>
    <w:rsid w:val="00540E2A"/>
    <w:rsid w:val="005411D0"/>
    <w:rsid w:val="00542355"/>
    <w:rsid w:val="005427DC"/>
    <w:rsid w:val="00542AB5"/>
    <w:rsid w:val="00543188"/>
    <w:rsid w:val="005432F0"/>
    <w:rsid w:val="00543367"/>
    <w:rsid w:val="0054384E"/>
    <w:rsid w:val="00543A27"/>
    <w:rsid w:val="00543BC6"/>
    <w:rsid w:val="00543BFA"/>
    <w:rsid w:val="00544BBB"/>
    <w:rsid w:val="00545824"/>
    <w:rsid w:val="0054655E"/>
    <w:rsid w:val="00546601"/>
    <w:rsid w:val="00547D9C"/>
    <w:rsid w:val="00547DA1"/>
    <w:rsid w:val="00550116"/>
    <w:rsid w:val="005501BC"/>
    <w:rsid w:val="005505CC"/>
    <w:rsid w:val="0055068D"/>
    <w:rsid w:val="00550715"/>
    <w:rsid w:val="0055142B"/>
    <w:rsid w:val="00551BAB"/>
    <w:rsid w:val="00551C53"/>
    <w:rsid w:val="00551F4A"/>
    <w:rsid w:val="00551F9A"/>
    <w:rsid w:val="0055221B"/>
    <w:rsid w:val="005526DC"/>
    <w:rsid w:val="005535B7"/>
    <w:rsid w:val="00553702"/>
    <w:rsid w:val="00553E37"/>
    <w:rsid w:val="00554133"/>
    <w:rsid w:val="005548C7"/>
    <w:rsid w:val="00554B1A"/>
    <w:rsid w:val="00554CAC"/>
    <w:rsid w:val="00554D3A"/>
    <w:rsid w:val="0055513C"/>
    <w:rsid w:val="00555AF5"/>
    <w:rsid w:val="00556164"/>
    <w:rsid w:val="0055637C"/>
    <w:rsid w:val="00556B00"/>
    <w:rsid w:val="0055753F"/>
    <w:rsid w:val="00557618"/>
    <w:rsid w:val="00557782"/>
    <w:rsid w:val="005577D2"/>
    <w:rsid w:val="00560C94"/>
    <w:rsid w:val="00560E13"/>
    <w:rsid w:val="00560FD5"/>
    <w:rsid w:val="0056127F"/>
    <w:rsid w:val="00561C0A"/>
    <w:rsid w:val="00562765"/>
    <w:rsid w:val="0056283B"/>
    <w:rsid w:val="0056291C"/>
    <w:rsid w:val="00563CA0"/>
    <w:rsid w:val="00563E82"/>
    <w:rsid w:val="005646BB"/>
    <w:rsid w:val="005647F9"/>
    <w:rsid w:val="00564B19"/>
    <w:rsid w:val="00564C4B"/>
    <w:rsid w:val="00564E1A"/>
    <w:rsid w:val="00565A63"/>
    <w:rsid w:val="00566588"/>
    <w:rsid w:val="0056662E"/>
    <w:rsid w:val="00566A26"/>
    <w:rsid w:val="00566F6B"/>
    <w:rsid w:val="00567012"/>
    <w:rsid w:val="005674BB"/>
    <w:rsid w:val="00567A86"/>
    <w:rsid w:val="00567EA5"/>
    <w:rsid w:val="00570050"/>
    <w:rsid w:val="00570514"/>
    <w:rsid w:val="00571708"/>
    <w:rsid w:val="00571A41"/>
    <w:rsid w:val="005721D0"/>
    <w:rsid w:val="0057275D"/>
    <w:rsid w:val="00572919"/>
    <w:rsid w:val="005734AB"/>
    <w:rsid w:val="00574103"/>
    <w:rsid w:val="00574335"/>
    <w:rsid w:val="00575AB2"/>
    <w:rsid w:val="00575B68"/>
    <w:rsid w:val="00575DA6"/>
    <w:rsid w:val="00576C4E"/>
    <w:rsid w:val="0057737F"/>
    <w:rsid w:val="0057744D"/>
    <w:rsid w:val="00577B6E"/>
    <w:rsid w:val="005800A9"/>
    <w:rsid w:val="00580488"/>
    <w:rsid w:val="0058074D"/>
    <w:rsid w:val="00580C9A"/>
    <w:rsid w:val="00580FD1"/>
    <w:rsid w:val="00582FAD"/>
    <w:rsid w:val="00583489"/>
    <w:rsid w:val="0058391F"/>
    <w:rsid w:val="00583A80"/>
    <w:rsid w:val="00583B8C"/>
    <w:rsid w:val="00584188"/>
    <w:rsid w:val="00584E33"/>
    <w:rsid w:val="0058596A"/>
    <w:rsid w:val="00585AD4"/>
    <w:rsid w:val="00586345"/>
    <w:rsid w:val="00586819"/>
    <w:rsid w:val="00586E9A"/>
    <w:rsid w:val="00587419"/>
    <w:rsid w:val="00587871"/>
    <w:rsid w:val="00587958"/>
    <w:rsid w:val="00590FE4"/>
    <w:rsid w:val="0059116E"/>
    <w:rsid w:val="00591D9C"/>
    <w:rsid w:val="0059282D"/>
    <w:rsid w:val="005932C1"/>
    <w:rsid w:val="00593440"/>
    <w:rsid w:val="005936BF"/>
    <w:rsid w:val="00593DE5"/>
    <w:rsid w:val="00593EE1"/>
    <w:rsid w:val="00594010"/>
    <w:rsid w:val="00594834"/>
    <w:rsid w:val="00594B24"/>
    <w:rsid w:val="00594D29"/>
    <w:rsid w:val="00594E3C"/>
    <w:rsid w:val="0059592B"/>
    <w:rsid w:val="00596617"/>
    <w:rsid w:val="00596CC4"/>
    <w:rsid w:val="00597057"/>
    <w:rsid w:val="005973A6"/>
    <w:rsid w:val="00597657"/>
    <w:rsid w:val="00597AAB"/>
    <w:rsid w:val="00597D8B"/>
    <w:rsid w:val="005A0742"/>
    <w:rsid w:val="005A09F2"/>
    <w:rsid w:val="005A1C30"/>
    <w:rsid w:val="005A31C9"/>
    <w:rsid w:val="005A3295"/>
    <w:rsid w:val="005A46FF"/>
    <w:rsid w:val="005A48ED"/>
    <w:rsid w:val="005A4AFF"/>
    <w:rsid w:val="005A4E6A"/>
    <w:rsid w:val="005A52BE"/>
    <w:rsid w:val="005A539E"/>
    <w:rsid w:val="005A565C"/>
    <w:rsid w:val="005A5BFD"/>
    <w:rsid w:val="005A65F0"/>
    <w:rsid w:val="005A76DC"/>
    <w:rsid w:val="005A7758"/>
    <w:rsid w:val="005B011E"/>
    <w:rsid w:val="005B028B"/>
    <w:rsid w:val="005B12E3"/>
    <w:rsid w:val="005B211A"/>
    <w:rsid w:val="005B2B01"/>
    <w:rsid w:val="005B2E84"/>
    <w:rsid w:val="005B352F"/>
    <w:rsid w:val="005B3819"/>
    <w:rsid w:val="005B3E66"/>
    <w:rsid w:val="005B3FE8"/>
    <w:rsid w:val="005B4215"/>
    <w:rsid w:val="005B436C"/>
    <w:rsid w:val="005B4F97"/>
    <w:rsid w:val="005B52A4"/>
    <w:rsid w:val="005B5CA4"/>
    <w:rsid w:val="005B6185"/>
    <w:rsid w:val="005B6E01"/>
    <w:rsid w:val="005B7476"/>
    <w:rsid w:val="005B7688"/>
    <w:rsid w:val="005B7849"/>
    <w:rsid w:val="005B7B0E"/>
    <w:rsid w:val="005C0DFA"/>
    <w:rsid w:val="005C0FF0"/>
    <w:rsid w:val="005C219B"/>
    <w:rsid w:val="005C402E"/>
    <w:rsid w:val="005C443A"/>
    <w:rsid w:val="005C480F"/>
    <w:rsid w:val="005C492F"/>
    <w:rsid w:val="005C4B4C"/>
    <w:rsid w:val="005C4B62"/>
    <w:rsid w:val="005C513B"/>
    <w:rsid w:val="005C5409"/>
    <w:rsid w:val="005C55EF"/>
    <w:rsid w:val="005C608C"/>
    <w:rsid w:val="005C628C"/>
    <w:rsid w:val="005C6765"/>
    <w:rsid w:val="005C69AC"/>
    <w:rsid w:val="005C722E"/>
    <w:rsid w:val="005C72F6"/>
    <w:rsid w:val="005C7306"/>
    <w:rsid w:val="005C7576"/>
    <w:rsid w:val="005C7759"/>
    <w:rsid w:val="005D01A4"/>
    <w:rsid w:val="005D10E5"/>
    <w:rsid w:val="005D1584"/>
    <w:rsid w:val="005D15AE"/>
    <w:rsid w:val="005D1A7B"/>
    <w:rsid w:val="005D1EDD"/>
    <w:rsid w:val="005D2025"/>
    <w:rsid w:val="005D2F95"/>
    <w:rsid w:val="005D456F"/>
    <w:rsid w:val="005D45B3"/>
    <w:rsid w:val="005D4AB3"/>
    <w:rsid w:val="005D4CEB"/>
    <w:rsid w:val="005D5344"/>
    <w:rsid w:val="005D5DA8"/>
    <w:rsid w:val="005D61EB"/>
    <w:rsid w:val="005D6733"/>
    <w:rsid w:val="005D786D"/>
    <w:rsid w:val="005E02B1"/>
    <w:rsid w:val="005E0AE0"/>
    <w:rsid w:val="005E14E3"/>
    <w:rsid w:val="005E2051"/>
    <w:rsid w:val="005E27CB"/>
    <w:rsid w:val="005E40C4"/>
    <w:rsid w:val="005E5501"/>
    <w:rsid w:val="005E6F8F"/>
    <w:rsid w:val="005F04E6"/>
    <w:rsid w:val="005F17EC"/>
    <w:rsid w:val="005F1C2F"/>
    <w:rsid w:val="005F2A43"/>
    <w:rsid w:val="005F39D5"/>
    <w:rsid w:val="005F3AB5"/>
    <w:rsid w:val="005F3E05"/>
    <w:rsid w:val="005F3F98"/>
    <w:rsid w:val="005F43B9"/>
    <w:rsid w:val="005F5187"/>
    <w:rsid w:val="005F55D6"/>
    <w:rsid w:val="005F5BC3"/>
    <w:rsid w:val="005F5CA9"/>
    <w:rsid w:val="005F68CB"/>
    <w:rsid w:val="005F6BDE"/>
    <w:rsid w:val="00600242"/>
    <w:rsid w:val="006033E3"/>
    <w:rsid w:val="00605FC7"/>
    <w:rsid w:val="00606218"/>
    <w:rsid w:val="006064C5"/>
    <w:rsid w:val="00606CA3"/>
    <w:rsid w:val="00606E91"/>
    <w:rsid w:val="00607018"/>
    <w:rsid w:val="006074EE"/>
    <w:rsid w:val="006077ED"/>
    <w:rsid w:val="00607F03"/>
    <w:rsid w:val="00610954"/>
    <w:rsid w:val="00610CBE"/>
    <w:rsid w:val="00610E1F"/>
    <w:rsid w:val="0061219E"/>
    <w:rsid w:val="0061321C"/>
    <w:rsid w:val="006139F3"/>
    <w:rsid w:val="00613C5A"/>
    <w:rsid w:val="00614CA1"/>
    <w:rsid w:val="006152FE"/>
    <w:rsid w:val="00615C2C"/>
    <w:rsid w:val="006168A6"/>
    <w:rsid w:val="00617F98"/>
    <w:rsid w:val="0062038A"/>
    <w:rsid w:val="006203A8"/>
    <w:rsid w:val="00620DA2"/>
    <w:rsid w:val="00620E59"/>
    <w:rsid w:val="00621132"/>
    <w:rsid w:val="00622656"/>
    <w:rsid w:val="0062386E"/>
    <w:rsid w:val="00623A2D"/>
    <w:rsid w:val="00623D9A"/>
    <w:rsid w:val="00623F01"/>
    <w:rsid w:val="006242FB"/>
    <w:rsid w:val="00624738"/>
    <w:rsid w:val="0062477B"/>
    <w:rsid w:val="00625A2B"/>
    <w:rsid w:val="006260B3"/>
    <w:rsid w:val="00626E2D"/>
    <w:rsid w:val="006272DE"/>
    <w:rsid w:val="00627D94"/>
    <w:rsid w:val="00627E87"/>
    <w:rsid w:val="006304D3"/>
    <w:rsid w:val="00630AB9"/>
    <w:rsid w:val="00630B42"/>
    <w:rsid w:val="0063104D"/>
    <w:rsid w:val="006310FC"/>
    <w:rsid w:val="00631688"/>
    <w:rsid w:val="00631905"/>
    <w:rsid w:val="006320D8"/>
    <w:rsid w:val="00632540"/>
    <w:rsid w:val="00632E88"/>
    <w:rsid w:val="0063311D"/>
    <w:rsid w:val="006342BB"/>
    <w:rsid w:val="0063454C"/>
    <w:rsid w:val="00634C8E"/>
    <w:rsid w:val="00634DBB"/>
    <w:rsid w:val="00635255"/>
    <w:rsid w:val="00637C26"/>
    <w:rsid w:val="00637E81"/>
    <w:rsid w:val="006404F9"/>
    <w:rsid w:val="00640732"/>
    <w:rsid w:val="00642072"/>
    <w:rsid w:val="006431D0"/>
    <w:rsid w:val="00643358"/>
    <w:rsid w:val="00643EB5"/>
    <w:rsid w:val="006440ED"/>
    <w:rsid w:val="0064467C"/>
    <w:rsid w:val="00644AB5"/>
    <w:rsid w:val="00645213"/>
    <w:rsid w:val="00645293"/>
    <w:rsid w:val="006468CB"/>
    <w:rsid w:val="00646EE6"/>
    <w:rsid w:val="006475F3"/>
    <w:rsid w:val="00651B78"/>
    <w:rsid w:val="00652263"/>
    <w:rsid w:val="0065238F"/>
    <w:rsid w:val="0065278C"/>
    <w:rsid w:val="00652881"/>
    <w:rsid w:val="00652985"/>
    <w:rsid w:val="006533AE"/>
    <w:rsid w:val="006551AE"/>
    <w:rsid w:val="00655470"/>
    <w:rsid w:val="00660801"/>
    <w:rsid w:val="00661974"/>
    <w:rsid w:val="00661D50"/>
    <w:rsid w:val="006623E2"/>
    <w:rsid w:val="006624E3"/>
    <w:rsid w:val="006640F9"/>
    <w:rsid w:val="00664551"/>
    <w:rsid w:val="00664596"/>
    <w:rsid w:val="00664685"/>
    <w:rsid w:val="00664B95"/>
    <w:rsid w:val="0066534E"/>
    <w:rsid w:val="00665D5F"/>
    <w:rsid w:val="006676A0"/>
    <w:rsid w:val="006702D3"/>
    <w:rsid w:val="006704F3"/>
    <w:rsid w:val="00670857"/>
    <w:rsid w:val="00670F7E"/>
    <w:rsid w:val="00671124"/>
    <w:rsid w:val="006727B0"/>
    <w:rsid w:val="0067307E"/>
    <w:rsid w:val="006739C0"/>
    <w:rsid w:val="00673F6D"/>
    <w:rsid w:val="00674850"/>
    <w:rsid w:val="00675116"/>
    <w:rsid w:val="00675D03"/>
    <w:rsid w:val="00676016"/>
    <w:rsid w:val="00676876"/>
    <w:rsid w:val="00676EA7"/>
    <w:rsid w:val="00677166"/>
    <w:rsid w:val="00677959"/>
    <w:rsid w:val="00680969"/>
    <w:rsid w:val="00683A26"/>
    <w:rsid w:val="00683F61"/>
    <w:rsid w:val="00686A36"/>
    <w:rsid w:val="00686A9B"/>
    <w:rsid w:val="00687AD5"/>
    <w:rsid w:val="00690DCB"/>
    <w:rsid w:val="0069211A"/>
    <w:rsid w:val="00692B81"/>
    <w:rsid w:val="00692C4F"/>
    <w:rsid w:val="00693FF7"/>
    <w:rsid w:val="006942C3"/>
    <w:rsid w:val="006949D2"/>
    <w:rsid w:val="00694C5F"/>
    <w:rsid w:val="00695251"/>
    <w:rsid w:val="006953EF"/>
    <w:rsid w:val="00695689"/>
    <w:rsid w:val="00695ADE"/>
    <w:rsid w:val="00695C0D"/>
    <w:rsid w:val="00695CAE"/>
    <w:rsid w:val="00695F70"/>
    <w:rsid w:val="00696009"/>
    <w:rsid w:val="00696356"/>
    <w:rsid w:val="00696507"/>
    <w:rsid w:val="006968EA"/>
    <w:rsid w:val="0069713B"/>
    <w:rsid w:val="006A015D"/>
    <w:rsid w:val="006A02EC"/>
    <w:rsid w:val="006A0C35"/>
    <w:rsid w:val="006A0D9D"/>
    <w:rsid w:val="006A1AB6"/>
    <w:rsid w:val="006A261F"/>
    <w:rsid w:val="006A2B6C"/>
    <w:rsid w:val="006A2EA3"/>
    <w:rsid w:val="006A3CC1"/>
    <w:rsid w:val="006A3E73"/>
    <w:rsid w:val="006A4899"/>
    <w:rsid w:val="006A5DF5"/>
    <w:rsid w:val="006A5E32"/>
    <w:rsid w:val="006A60C8"/>
    <w:rsid w:val="006A62E1"/>
    <w:rsid w:val="006A6566"/>
    <w:rsid w:val="006A72C6"/>
    <w:rsid w:val="006A7310"/>
    <w:rsid w:val="006A7E10"/>
    <w:rsid w:val="006B02DA"/>
    <w:rsid w:val="006B08FB"/>
    <w:rsid w:val="006B098B"/>
    <w:rsid w:val="006B0D81"/>
    <w:rsid w:val="006B164A"/>
    <w:rsid w:val="006B194C"/>
    <w:rsid w:val="006B2065"/>
    <w:rsid w:val="006B22BD"/>
    <w:rsid w:val="006B275B"/>
    <w:rsid w:val="006B30BF"/>
    <w:rsid w:val="006B38C6"/>
    <w:rsid w:val="006B3940"/>
    <w:rsid w:val="006B45A6"/>
    <w:rsid w:val="006B4A69"/>
    <w:rsid w:val="006B62F0"/>
    <w:rsid w:val="006B6C6B"/>
    <w:rsid w:val="006B73E3"/>
    <w:rsid w:val="006B78E4"/>
    <w:rsid w:val="006C09B6"/>
    <w:rsid w:val="006C168D"/>
    <w:rsid w:val="006C2BF5"/>
    <w:rsid w:val="006C4A40"/>
    <w:rsid w:val="006C4D4B"/>
    <w:rsid w:val="006C4E56"/>
    <w:rsid w:val="006C61CD"/>
    <w:rsid w:val="006C6423"/>
    <w:rsid w:val="006C642C"/>
    <w:rsid w:val="006C6545"/>
    <w:rsid w:val="006C6FC6"/>
    <w:rsid w:val="006C7325"/>
    <w:rsid w:val="006C7BB9"/>
    <w:rsid w:val="006C7D50"/>
    <w:rsid w:val="006D001D"/>
    <w:rsid w:val="006D11EA"/>
    <w:rsid w:val="006D141C"/>
    <w:rsid w:val="006D1DE1"/>
    <w:rsid w:val="006D2425"/>
    <w:rsid w:val="006D2CF3"/>
    <w:rsid w:val="006D2D08"/>
    <w:rsid w:val="006D2F35"/>
    <w:rsid w:val="006D3228"/>
    <w:rsid w:val="006D349E"/>
    <w:rsid w:val="006D34C2"/>
    <w:rsid w:val="006D41EF"/>
    <w:rsid w:val="006D4A94"/>
    <w:rsid w:val="006D53AA"/>
    <w:rsid w:val="006D6166"/>
    <w:rsid w:val="006D672F"/>
    <w:rsid w:val="006D6993"/>
    <w:rsid w:val="006D7403"/>
    <w:rsid w:val="006E09D5"/>
    <w:rsid w:val="006E0D09"/>
    <w:rsid w:val="006E1449"/>
    <w:rsid w:val="006E16A8"/>
    <w:rsid w:val="006E1DF2"/>
    <w:rsid w:val="006E1E9D"/>
    <w:rsid w:val="006E1F27"/>
    <w:rsid w:val="006E241F"/>
    <w:rsid w:val="006E24EE"/>
    <w:rsid w:val="006E25BD"/>
    <w:rsid w:val="006E3379"/>
    <w:rsid w:val="006E34B7"/>
    <w:rsid w:val="006E36B8"/>
    <w:rsid w:val="006E3874"/>
    <w:rsid w:val="006E467D"/>
    <w:rsid w:val="006E5585"/>
    <w:rsid w:val="006E5D2A"/>
    <w:rsid w:val="006E5E32"/>
    <w:rsid w:val="006E633A"/>
    <w:rsid w:val="006E6A14"/>
    <w:rsid w:val="006E6B16"/>
    <w:rsid w:val="006E6DE8"/>
    <w:rsid w:val="006E780C"/>
    <w:rsid w:val="006F054E"/>
    <w:rsid w:val="006F0BA7"/>
    <w:rsid w:val="006F0F01"/>
    <w:rsid w:val="006F174D"/>
    <w:rsid w:val="006F1F41"/>
    <w:rsid w:val="006F27E1"/>
    <w:rsid w:val="006F32EF"/>
    <w:rsid w:val="006F346C"/>
    <w:rsid w:val="006F3615"/>
    <w:rsid w:val="006F3C54"/>
    <w:rsid w:val="006F3C70"/>
    <w:rsid w:val="006F41B7"/>
    <w:rsid w:val="006F4CD8"/>
    <w:rsid w:val="006F5125"/>
    <w:rsid w:val="006F51C6"/>
    <w:rsid w:val="006F53D9"/>
    <w:rsid w:val="006F5812"/>
    <w:rsid w:val="006F5CC1"/>
    <w:rsid w:val="006F609A"/>
    <w:rsid w:val="006F6751"/>
    <w:rsid w:val="006F680E"/>
    <w:rsid w:val="006F685F"/>
    <w:rsid w:val="006F782E"/>
    <w:rsid w:val="007004DC"/>
    <w:rsid w:val="00701093"/>
    <w:rsid w:val="007015F1"/>
    <w:rsid w:val="0070173B"/>
    <w:rsid w:val="007022C4"/>
    <w:rsid w:val="007026E9"/>
    <w:rsid w:val="00702D34"/>
    <w:rsid w:val="00703C8B"/>
    <w:rsid w:val="00703E8A"/>
    <w:rsid w:val="00704672"/>
    <w:rsid w:val="00704A3A"/>
    <w:rsid w:val="00704F60"/>
    <w:rsid w:val="007057EC"/>
    <w:rsid w:val="00705EC3"/>
    <w:rsid w:val="00706EA3"/>
    <w:rsid w:val="007078BE"/>
    <w:rsid w:val="00710644"/>
    <w:rsid w:val="00710BF6"/>
    <w:rsid w:val="00711384"/>
    <w:rsid w:val="00711522"/>
    <w:rsid w:val="007118A6"/>
    <w:rsid w:val="007124FE"/>
    <w:rsid w:val="00712533"/>
    <w:rsid w:val="00713186"/>
    <w:rsid w:val="00713757"/>
    <w:rsid w:val="00713758"/>
    <w:rsid w:val="007137D8"/>
    <w:rsid w:val="00713871"/>
    <w:rsid w:val="00714064"/>
    <w:rsid w:val="0071409E"/>
    <w:rsid w:val="00714392"/>
    <w:rsid w:val="007158C0"/>
    <w:rsid w:val="0071596F"/>
    <w:rsid w:val="00717553"/>
    <w:rsid w:val="00717772"/>
    <w:rsid w:val="007200BE"/>
    <w:rsid w:val="007200E5"/>
    <w:rsid w:val="00720371"/>
    <w:rsid w:val="007205A9"/>
    <w:rsid w:val="00720C17"/>
    <w:rsid w:val="007213AF"/>
    <w:rsid w:val="007218EE"/>
    <w:rsid w:val="00721AF1"/>
    <w:rsid w:val="0072248D"/>
    <w:rsid w:val="0072280F"/>
    <w:rsid w:val="00722B5E"/>
    <w:rsid w:val="00723599"/>
    <w:rsid w:val="007235F5"/>
    <w:rsid w:val="00723B2C"/>
    <w:rsid w:val="00723CBA"/>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4FCA"/>
    <w:rsid w:val="007358A3"/>
    <w:rsid w:val="00736034"/>
    <w:rsid w:val="0073681C"/>
    <w:rsid w:val="00736A13"/>
    <w:rsid w:val="0073725B"/>
    <w:rsid w:val="0073799C"/>
    <w:rsid w:val="0074033C"/>
    <w:rsid w:val="0074050E"/>
    <w:rsid w:val="00740615"/>
    <w:rsid w:val="00740B66"/>
    <w:rsid w:val="0074159F"/>
    <w:rsid w:val="00741AF8"/>
    <w:rsid w:val="00741E7B"/>
    <w:rsid w:val="00741EBE"/>
    <w:rsid w:val="00742181"/>
    <w:rsid w:val="0074238D"/>
    <w:rsid w:val="007424EC"/>
    <w:rsid w:val="00742EDA"/>
    <w:rsid w:val="007440FA"/>
    <w:rsid w:val="00744201"/>
    <w:rsid w:val="00744B78"/>
    <w:rsid w:val="00745D46"/>
    <w:rsid w:val="00745DC0"/>
    <w:rsid w:val="00745FCE"/>
    <w:rsid w:val="00746130"/>
    <w:rsid w:val="007462A0"/>
    <w:rsid w:val="00746385"/>
    <w:rsid w:val="00746A40"/>
    <w:rsid w:val="00746E6A"/>
    <w:rsid w:val="007471E6"/>
    <w:rsid w:val="00747598"/>
    <w:rsid w:val="00747FC7"/>
    <w:rsid w:val="00750358"/>
    <w:rsid w:val="007508D7"/>
    <w:rsid w:val="00750AD1"/>
    <w:rsid w:val="007520A3"/>
    <w:rsid w:val="007526F5"/>
    <w:rsid w:val="00752ACD"/>
    <w:rsid w:val="00753756"/>
    <w:rsid w:val="00753B6E"/>
    <w:rsid w:val="00754717"/>
    <w:rsid w:val="00754836"/>
    <w:rsid w:val="00754FB9"/>
    <w:rsid w:val="007553A9"/>
    <w:rsid w:val="00755BA2"/>
    <w:rsid w:val="00755CDF"/>
    <w:rsid w:val="0075605D"/>
    <w:rsid w:val="0075623D"/>
    <w:rsid w:val="00757042"/>
    <w:rsid w:val="007578C3"/>
    <w:rsid w:val="00757A4C"/>
    <w:rsid w:val="00760895"/>
    <w:rsid w:val="00761EB6"/>
    <w:rsid w:val="00762ABF"/>
    <w:rsid w:val="007632A5"/>
    <w:rsid w:val="00764A94"/>
    <w:rsid w:val="00764B26"/>
    <w:rsid w:val="00764EA6"/>
    <w:rsid w:val="0076503D"/>
    <w:rsid w:val="007651A9"/>
    <w:rsid w:val="007651E5"/>
    <w:rsid w:val="0076524F"/>
    <w:rsid w:val="00765584"/>
    <w:rsid w:val="007665B2"/>
    <w:rsid w:val="007670DC"/>
    <w:rsid w:val="0076715F"/>
    <w:rsid w:val="007672A8"/>
    <w:rsid w:val="00767356"/>
    <w:rsid w:val="00770DC0"/>
    <w:rsid w:val="00770F2A"/>
    <w:rsid w:val="0077111A"/>
    <w:rsid w:val="007717EF"/>
    <w:rsid w:val="0077213A"/>
    <w:rsid w:val="00772272"/>
    <w:rsid w:val="00773122"/>
    <w:rsid w:val="0077369F"/>
    <w:rsid w:val="0077463A"/>
    <w:rsid w:val="00774AB3"/>
    <w:rsid w:val="00774D0F"/>
    <w:rsid w:val="00774D7B"/>
    <w:rsid w:val="007756ED"/>
    <w:rsid w:val="0077589D"/>
    <w:rsid w:val="0077617F"/>
    <w:rsid w:val="00776A3D"/>
    <w:rsid w:val="0077707A"/>
    <w:rsid w:val="007776BF"/>
    <w:rsid w:val="00777AF7"/>
    <w:rsid w:val="00777C63"/>
    <w:rsid w:val="007811FE"/>
    <w:rsid w:val="007819A1"/>
    <w:rsid w:val="00783BA5"/>
    <w:rsid w:val="00784F9E"/>
    <w:rsid w:val="0078533C"/>
    <w:rsid w:val="007856FD"/>
    <w:rsid w:val="007857FB"/>
    <w:rsid w:val="00786D99"/>
    <w:rsid w:val="007870FC"/>
    <w:rsid w:val="00787CD0"/>
    <w:rsid w:val="007905A2"/>
    <w:rsid w:val="00791053"/>
    <w:rsid w:val="00791261"/>
    <w:rsid w:val="007918FE"/>
    <w:rsid w:val="00791A3A"/>
    <w:rsid w:val="0079262D"/>
    <w:rsid w:val="00792A53"/>
    <w:rsid w:val="00794196"/>
    <w:rsid w:val="00794C47"/>
    <w:rsid w:val="00794FFF"/>
    <w:rsid w:val="00795420"/>
    <w:rsid w:val="0079661D"/>
    <w:rsid w:val="00796D4D"/>
    <w:rsid w:val="007971B8"/>
    <w:rsid w:val="007972F9"/>
    <w:rsid w:val="00797637"/>
    <w:rsid w:val="007A0018"/>
    <w:rsid w:val="007A0ADE"/>
    <w:rsid w:val="007A1084"/>
    <w:rsid w:val="007A1B35"/>
    <w:rsid w:val="007A2EA6"/>
    <w:rsid w:val="007A3680"/>
    <w:rsid w:val="007A3BCD"/>
    <w:rsid w:val="007A4354"/>
    <w:rsid w:val="007A4C1C"/>
    <w:rsid w:val="007A5214"/>
    <w:rsid w:val="007A59B8"/>
    <w:rsid w:val="007A65AF"/>
    <w:rsid w:val="007A68D8"/>
    <w:rsid w:val="007A709D"/>
    <w:rsid w:val="007A7682"/>
    <w:rsid w:val="007A7F42"/>
    <w:rsid w:val="007B1496"/>
    <w:rsid w:val="007B2862"/>
    <w:rsid w:val="007B2FD8"/>
    <w:rsid w:val="007B3968"/>
    <w:rsid w:val="007B397C"/>
    <w:rsid w:val="007B45AF"/>
    <w:rsid w:val="007B476F"/>
    <w:rsid w:val="007B4DD0"/>
    <w:rsid w:val="007B5657"/>
    <w:rsid w:val="007B611E"/>
    <w:rsid w:val="007B662A"/>
    <w:rsid w:val="007B71DC"/>
    <w:rsid w:val="007B7743"/>
    <w:rsid w:val="007C04F4"/>
    <w:rsid w:val="007C2139"/>
    <w:rsid w:val="007C27DE"/>
    <w:rsid w:val="007C299E"/>
    <w:rsid w:val="007C31D0"/>
    <w:rsid w:val="007C3333"/>
    <w:rsid w:val="007C525F"/>
    <w:rsid w:val="007C5321"/>
    <w:rsid w:val="007C5881"/>
    <w:rsid w:val="007C5907"/>
    <w:rsid w:val="007C5E8A"/>
    <w:rsid w:val="007C5F4B"/>
    <w:rsid w:val="007C6AAB"/>
    <w:rsid w:val="007C6AC8"/>
    <w:rsid w:val="007C6BEC"/>
    <w:rsid w:val="007C7394"/>
    <w:rsid w:val="007C7B84"/>
    <w:rsid w:val="007D0187"/>
    <w:rsid w:val="007D02E5"/>
    <w:rsid w:val="007D0C4D"/>
    <w:rsid w:val="007D1922"/>
    <w:rsid w:val="007D1FE9"/>
    <w:rsid w:val="007D26C5"/>
    <w:rsid w:val="007D28C9"/>
    <w:rsid w:val="007D2EEC"/>
    <w:rsid w:val="007D326B"/>
    <w:rsid w:val="007D33E1"/>
    <w:rsid w:val="007D37CD"/>
    <w:rsid w:val="007D38F0"/>
    <w:rsid w:val="007D3CC8"/>
    <w:rsid w:val="007D430A"/>
    <w:rsid w:val="007D47FB"/>
    <w:rsid w:val="007D4DD3"/>
    <w:rsid w:val="007D5331"/>
    <w:rsid w:val="007D56DB"/>
    <w:rsid w:val="007D576A"/>
    <w:rsid w:val="007D619E"/>
    <w:rsid w:val="007D62F9"/>
    <w:rsid w:val="007D63A4"/>
    <w:rsid w:val="007D6542"/>
    <w:rsid w:val="007D6699"/>
    <w:rsid w:val="007E10B2"/>
    <w:rsid w:val="007E188D"/>
    <w:rsid w:val="007E1AA2"/>
    <w:rsid w:val="007E1F2C"/>
    <w:rsid w:val="007E223B"/>
    <w:rsid w:val="007E279D"/>
    <w:rsid w:val="007E2D69"/>
    <w:rsid w:val="007E31DC"/>
    <w:rsid w:val="007E3B9A"/>
    <w:rsid w:val="007E3EEF"/>
    <w:rsid w:val="007E46E8"/>
    <w:rsid w:val="007E470F"/>
    <w:rsid w:val="007E4C1F"/>
    <w:rsid w:val="007E57C9"/>
    <w:rsid w:val="007E5A6D"/>
    <w:rsid w:val="007E69FE"/>
    <w:rsid w:val="007F01DE"/>
    <w:rsid w:val="007F02E5"/>
    <w:rsid w:val="007F0759"/>
    <w:rsid w:val="007F0BCC"/>
    <w:rsid w:val="007F156E"/>
    <w:rsid w:val="007F1CF3"/>
    <w:rsid w:val="007F23D2"/>
    <w:rsid w:val="007F25C0"/>
    <w:rsid w:val="007F29D5"/>
    <w:rsid w:val="007F30BB"/>
    <w:rsid w:val="007F5F52"/>
    <w:rsid w:val="007F672A"/>
    <w:rsid w:val="007F6A1D"/>
    <w:rsid w:val="007F77C6"/>
    <w:rsid w:val="007F79D4"/>
    <w:rsid w:val="008003A1"/>
    <w:rsid w:val="008006B7"/>
    <w:rsid w:val="00800FDB"/>
    <w:rsid w:val="00802081"/>
    <w:rsid w:val="008020F6"/>
    <w:rsid w:val="0080298E"/>
    <w:rsid w:val="00803059"/>
    <w:rsid w:val="0080335D"/>
    <w:rsid w:val="00803833"/>
    <w:rsid w:val="00804316"/>
    <w:rsid w:val="008044F8"/>
    <w:rsid w:val="0080467A"/>
    <w:rsid w:val="00805983"/>
    <w:rsid w:val="00805C54"/>
    <w:rsid w:val="00805D15"/>
    <w:rsid w:val="00806461"/>
    <w:rsid w:val="008064C1"/>
    <w:rsid w:val="0080650E"/>
    <w:rsid w:val="00806855"/>
    <w:rsid w:val="00806E43"/>
    <w:rsid w:val="008077DA"/>
    <w:rsid w:val="0081096D"/>
    <w:rsid w:val="00810E9C"/>
    <w:rsid w:val="00810EAD"/>
    <w:rsid w:val="00811833"/>
    <w:rsid w:val="0081234B"/>
    <w:rsid w:val="00812703"/>
    <w:rsid w:val="008136D7"/>
    <w:rsid w:val="00813F84"/>
    <w:rsid w:val="00814BDE"/>
    <w:rsid w:val="00814CE7"/>
    <w:rsid w:val="00814DBC"/>
    <w:rsid w:val="0081554A"/>
    <w:rsid w:val="00815A5C"/>
    <w:rsid w:val="00816B86"/>
    <w:rsid w:val="008174D4"/>
    <w:rsid w:val="0082002E"/>
    <w:rsid w:val="0082083C"/>
    <w:rsid w:val="00820C54"/>
    <w:rsid w:val="00820F37"/>
    <w:rsid w:val="00820FE6"/>
    <w:rsid w:val="00821A66"/>
    <w:rsid w:val="00822476"/>
    <w:rsid w:val="00822882"/>
    <w:rsid w:val="00822A1E"/>
    <w:rsid w:val="00822DD5"/>
    <w:rsid w:val="008238C7"/>
    <w:rsid w:val="00825268"/>
    <w:rsid w:val="0082571C"/>
    <w:rsid w:val="00825B94"/>
    <w:rsid w:val="00825BB4"/>
    <w:rsid w:val="00825F68"/>
    <w:rsid w:val="008273D2"/>
    <w:rsid w:val="00827797"/>
    <w:rsid w:val="00830E92"/>
    <w:rsid w:val="00831EE8"/>
    <w:rsid w:val="008320ED"/>
    <w:rsid w:val="00832A0F"/>
    <w:rsid w:val="00835179"/>
    <w:rsid w:val="008353D5"/>
    <w:rsid w:val="00835408"/>
    <w:rsid w:val="008358A2"/>
    <w:rsid w:val="008359DA"/>
    <w:rsid w:val="008367AF"/>
    <w:rsid w:val="00836B02"/>
    <w:rsid w:val="00837CEF"/>
    <w:rsid w:val="00837E2F"/>
    <w:rsid w:val="00840035"/>
    <w:rsid w:val="00840039"/>
    <w:rsid w:val="00840C45"/>
    <w:rsid w:val="008413C5"/>
    <w:rsid w:val="00842661"/>
    <w:rsid w:val="008428A9"/>
    <w:rsid w:val="00844112"/>
    <w:rsid w:val="00845401"/>
    <w:rsid w:val="008456C9"/>
    <w:rsid w:val="008459BB"/>
    <w:rsid w:val="0084611D"/>
    <w:rsid w:val="00846177"/>
    <w:rsid w:val="0084654D"/>
    <w:rsid w:val="00846C9F"/>
    <w:rsid w:val="008471D8"/>
    <w:rsid w:val="00847BD6"/>
    <w:rsid w:val="00850026"/>
    <w:rsid w:val="00850137"/>
    <w:rsid w:val="0085081E"/>
    <w:rsid w:val="00850C62"/>
    <w:rsid w:val="00850FCB"/>
    <w:rsid w:val="00851EA5"/>
    <w:rsid w:val="00852B48"/>
    <w:rsid w:val="008531B6"/>
    <w:rsid w:val="0085393B"/>
    <w:rsid w:val="008539F6"/>
    <w:rsid w:val="00853FD8"/>
    <w:rsid w:val="0085474D"/>
    <w:rsid w:val="0085481F"/>
    <w:rsid w:val="00856481"/>
    <w:rsid w:val="008567A2"/>
    <w:rsid w:val="00856E6C"/>
    <w:rsid w:val="00857A02"/>
    <w:rsid w:val="00857DE1"/>
    <w:rsid w:val="00860211"/>
    <w:rsid w:val="00860326"/>
    <w:rsid w:val="00860793"/>
    <w:rsid w:val="00861141"/>
    <w:rsid w:val="008611DC"/>
    <w:rsid w:val="00861747"/>
    <w:rsid w:val="00863011"/>
    <w:rsid w:val="00863C5B"/>
    <w:rsid w:val="00863D2E"/>
    <w:rsid w:val="0086468B"/>
    <w:rsid w:val="00864E32"/>
    <w:rsid w:val="00865075"/>
    <w:rsid w:val="0086586E"/>
    <w:rsid w:val="0086615F"/>
    <w:rsid w:val="0086748F"/>
    <w:rsid w:val="00867FD8"/>
    <w:rsid w:val="0087274F"/>
    <w:rsid w:val="00872757"/>
    <w:rsid w:val="00872CE4"/>
    <w:rsid w:val="00872F09"/>
    <w:rsid w:val="00873AA4"/>
    <w:rsid w:val="00873CA8"/>
    <w:rsid w:val="00873F5D"/>
    <w:rsid w:val="00874313"/>
    <w:rsid w:val="00875256"/>
    <w:rsid w:val="0087570C"/>
    <w:rsid w:val="008757C8"/>
    <w:rsid w:val="00875EFB"/>
    <w:rsid w:val="008773BA"/>
    <w:rsid w:val="00877B62"/>
    <w:rsid w:val="00877EBE"/>
    <w:rsid w:val="00881015"/>
    <w:rsid w:val="008810B0"/>
    <w:rsid w:val="00881665"/>
    <w:rsid w:val="008819B6"/>
    <w:rsid w:val="00881AAC"/>
    <w:rsid w:val="00881CFB"/>
    <w:rsid w:val="00882A97"/>
    <w:rsid w:val="00883180"/>
    <w:rsid w:val="008836B7"/>
    <w:rsid w:val="00883F7C"/>
    <w:rsid w:val="008841D3"/>
    <w:rsid w:val="00884987"/>
    <w:rsid w:val="008849B3"/>
    <w:rsid w:val="008849EF"/>
    <w:rsid w:val="00884BAF"/>
    <w:rsid w:val="00884BE0"/>
    <w:rsid w:val="00887BF9"/>
    <w:rsid w:val="00887DE6"/>
    <w:rsid w:val="0089214A"/>
    <w:rsid w:val="00892226"/>
    <w:rsid w:val="008922FA"/>
    <w:rsid w:val="008923A3"/>
    <w:rsid w:val="00892CB4"/>
    <w:rsid w:val="00892D3E"/>
    <w:rsid w:val="008936DC"/>
    <w:rsid w:val="00893E53"/>
    <w:rsid w:val="00894166"/>
    <w:rsid w:val="00894457"/>
    <w:rsid w:val="00894498"/>
    <w:rsid w:val="008945EB"/>
    <w:rsid w:val="0089471F"/>
    <w:rsid w:val="00894886"/>
    <w:rsid w:val="00894A59"/>
    <w:rsid w:val="00894AC1"/>
    <w:rsid w:val="00894C2A"/>
    <w:rsid w:val="00895052"/>
    <w:rsid w:val="00895389"/>
    <w:rsid w:val="0089690B"/>
    <w:rsid w:val="00896A5F"/>
    <w:rsid w:val="008971E9"/>
    <w:rsid w:val="0089728F"/>
    <w:rsid w:val="008976C0"/>
    <w:rsid w:val="00897708"/>
    <w:rsid w:val="00897D88"/>
    <w:rsid w:val="008A0137"/>
    <w:rsid w:val="008A17AF"/>
    <w:rsid w:val="008A1B95"/>
    <w:rsid w:val="008A1ED9"/>
    <w:rsid w:val="008A2C65"/>
    <w:rsid w:val="008A2F16"/>
    <w:rsid w:val="008A36AE"/>
    <w:rsid w:val="008A48C3"/>
    <w:rsid w:val="008A4E18"/>
    <w:rsid w:val="008A520C"/>
    <w:rsid w:val="008A5493"/>
    <w:rsid w:val="008A596C"/>
    <w:rsid w:val="008A64C4"/>
    <w:rsid w:val="008A6BF7"/>
    <w:rsid w:val="008A6CC1"/>
    <w:rsid w:val="008A72FB"/>
    <w:rsid w:val="008A7E8F"/>
    <w:rsid w:val="008A7F03"/>
    <w:rsid w:val="008B1823"/>
    <w:rsid w:val="008B1B4E"/>
    <w:rsid w:val="008B1F99"/>
    <w:rsid w:val="008B24DC"/>
    <w:rsid w:val="008B2BDF"/>
    <w:rsid w:val="008B3672"/>
    <w:rsid w:val="008B391A"/>
    <w:rsid w:val="008B4198"/>
    <w:rsid w:val="008B4CF3"/>
    <w:rsid w:val="008B586A"/>
    <w:rsid w:val="008B5D1C"/>
    <w:rsid w:val="008B6651"/>
    <w:rsid w:val="008B672C"/>
    <w:rsid w:val="008B6B0E"/>
    <w:rsid w:val="008B6E16"/>
    <w:rsid w:val="008B7110"/>
    <w:rsid w:val="008B7A20"/>
    <w:rsid w:val="008C03BE"/>
    <w:rsid w:val="008C0DF9"/>
    <w:rsid w:val="008C0EE9"/>
    <w:rsid w:val="008C2029"/>
    <w:rsid w:val="008C267C"/>
    <w:rsid w:val="008C2E44"/>
    <w:rsid w:val="008C2F4F"/>
    <w:rsid w:val="008C327A"/>
    <w:rsid w:val="008C3427"/>
    <w:rsid w:val="008C3BC2"/>
    <w:rsid w:val="008C4F76"/>
    <w:rsid w:val="008C55AD"/>
    <w:rsid w:val="008C61D6"/>
    <w:rsid w:val="008C649D"/>
    <w:rsid w:val="008C64F1"/>
    <w:rsid w:val="008C723A"/>
    <w:rsid w:val="008C7286"/>
    <w:rsid w:val="008C7C1A"/>
    <w:rsid w:val="008D0B2A"/>
    <w:rsid w:val="008D0DC1"/>
    <w:rsid w:val="008D1434"/>
    <w:rsid w:val="008D1564"/>
    <w:rsid w:val="008D1BB0"/>
    <w:rsid w:val="008D20FF"/>
    <w:rsid w:val="008D2B4B"/>
    <w:rsid w:val="008D2B9A"/>
    <w:rsid w:val="008D36FA"/>
    <w:rsid w:val="008D3A3D"/>
    <w:rsid w:val="008D3DE6"/>
    <w:rsid w:val="008D4223"/>
    <w:rsid w:val="008D44CC"/>
    <w:rsid w:val="008D46E3"/>
    <w:rsid w:val="008D4CED"/>
    <w:rsid w:val="008D50F9"/>
    <w:rsid w:val="008D5442"/>
    <w:rsid w:val="008D5542"/>
    <w:rsid w:val="008D5CAF"/>
    <w:rsid w:val="008D5F8E"/>
    <w:rsid w:val="008D64F1"/>
    <w:rsid w:val="008D6693"/>
    <w:rsid w:val="008D66CA"/>
    <w:rsid w:val="008D6709"/>
    <w:rsid w:val="008D71D2"/>
    <w:rsid w:val="008E06B7"/>
    <w:rsid w:val="008E083A"/>
    <w:rsid w:val="008E12AD"/>
    <w:rsid w:val="008E2152"/>
    <w:rsid w:val="008E22FF"/>
    <w:rsid w:val="008E2450"/>
    <w:rsid w:val="008E3B7B"/>
    <w:rsid w:val="008E3F27"/>
    <w:rsid w:val="008E40E4"/>
    <w:rsid w:val="008E47EF"/>
    <w:rsid w:val="008E4E6E"/>
    <w:rsid w:val="008E55F9"/>
    <w:rsid w:val="008E57DA"/>
    <w:rsid w:val="008E5DA4"/>
    <w:rsid w:val="008E5DB7"/>
    <w:rsid w:val="008E61EB"/>
    <w:rsid w:val="008E6C4A"/>
    <w:rsid w:val="008E7896"/>
    <w:rsid w:val="008E79C7"/>
    <w:rsid w:val="008E7B6F"/>
    <w:rsid w:val="008E7C9D"/>
    <w:rsid w:val="008E7D8A"/>
    <w:rsid w:val="008F064D"/>
    <w:rsid w:val="008F14C7"/>
    <w:rsid w:val="008F1E9E"/>
    <w:rsid w:val="008F2165"/>
    <w:rsid w:val="008F2276"/>
    <w:rsid w:val="008F2477"/>
    <w:rsid w:val="008F3879"/>
    <w:rsid w:val="008F3D69"/>
    <w:rsid w:val="008F46E4"/>
    <w:rsid w:val="008F5442"/>
    <w:rsid w:val="008F60F2"/>
    <w:rsid w:val="008F653E"/>
    <w:rsid w:val="008F7769"/>
    <w:rsid w:val="009004FE"/>
    <w:rsid w:val="00900A54"/>
    <w:rsid w:val="009010F0"/>
    <w:rsid w:val="00901162"/>
    <w:rsid w:val="00901B53"/>
    <w:rsid w:val="0090223A"/>
    <w:rsid w:val="009028E2"/>
    <w:rsid w:val="0090367C"/>
    <w:rsid w:val="009039FE"/>
    <w:rsid w:val="00903E9A"/>
    <w:rsid w:val="00904403"/>
    <w:rsid w:val="009048A5"/>
    <w:rsid w:val="00905404"/>
    <w:rsid w:val="00905551"/>
    <w:rsid w:val="00905C24"/>
    <w:rsid w:val="00905ED0"/>
    <w:rsid w:val="00906478"/>
    <w:rsid w:val="00906753"/>
    <w:rsid w:val="00906B28"/>
    <w:rsid w:val="00907264"/>
    <w:rsid w:val="00907378"/>
    <w:rsid w:val="0090765F"/>
    <w:rsid w:val="00911305"/>
    <w:rsid w:val="0091212A"/>
    <w:rsid w:val="00912590"/>
    <w:rsid w:val="00913200"/>
    <w:rsid w:val="00914EAB"/>
    <w:rsid w:val="009152D8"/>
    <w:rsid w:val="00915A1D"/>
    <w:rsid w:val="00915C30"/>
    <w:rsid w:val="00916CBB"/>
    <w:rsid w:val="00922567"/>
    <w:rsid w:val="009228DB"/>
    <w:rsid w:val="00922D49"/>
    <w:rsid w:val="009236B9"/>
    <w:rsid w:val="00925260"/>
    <w:rsid w:val="00925E37"/>
    <w:rsid w:val="00925EDD"/>
    <w:rsid w:val="00925F20"/>
    <w:rsid w:val="00927899"/>
    <w:rsid w:val="0092796D"/>
    <w:rsid w:val="00927D0E"/>
    <w:rsid w:val="009303D8"/>
    <w:rsid w:val="00930873"/>
    <w:rsid w:val="009309DA"/>
    <w:rsid w:val="00931040"/>
    <w:rsid w:val="00931663"/>
    <w:rsid w:val="00931C91"/>
    <w:rsid w:val="00931D22"/>
    <w:rsid w:val="00932CC7"/>
    <w:rsid w:val="00933CC8"/>
    <w:rsid w:val="009343E4"/>
    <w:rsid w:val="00934C92"/>
    <w:rsid w:val="00935306"/>
    <w:rsid w:val="0093587E"/>
    <w:rsid w:val="00935C3D"/>
    <w:rsid w:val="00936490"/>
    <w:rsid w:val="00936688"/>
    <w:rsid w:val="00937212"/>
    <w:rsid w:val="00937683"/>
    <w:rsid w:val="00937AC9"/>
    <w:rsid w:val="00937CFA"/>
    <w:rsid w:val="00940291"/>
    <w:rsid w:val="009406B3"/>
    <w:rsid w:val="0094127A"/>
    <w:rsid w:val="00941EEA"/>
    <w:rsid w:val="00942286"/>
    <w:rsid w:val="009428AD"/>
    <w:rsid w:val="00943748"/>
    <w:rsid w:val="00943CEE"/>
    <w:rsid w:val="00943DAB"/>
    <w:rsid w:val="009444F4"/>
    <w:rsid w:val="00944674"/>
    <w:rsid w:val="00945CC4"/>
    <w:rsid w:val="00945CF5"/>
    <w:rsid w:val="0094691C"/>
    <w:rsid w:val="00947C95"/>
    <w:rsid w:val="00947EED"/>
    <w:rsid w:val="009500A1"/>
    <w:rsid w:val="0095037E"/>
    <w:rsid w:val="009506D9"/>
    <w:rsid w:val="00951D97"/>
    <w:rsid w:val="00952230"/>
    <w:rsid w:val="00952266"/>
    <w:rsid w:val="00952AAD"/>
    <w:rsid w:val="00952D6E"/>
    <w:rsid w:val="009535FF"/>
    <w:rsid w:val="00953B2B"/>
    <w:rsid w:val="00954567"/>
    <w:rsid w:val="009547B3"/>
    <w:rsid w:val="0095497D"/>
    <w:rsid w:val="00954A89"/>
    <w:rsid w:val="009555C7"/>
    <w:rsid w:val="00955FCB"/>
    <w:rsid w:val="009562CE"/>
    <w:rsid w:val="00956671"/>
    <w:rsid w:val="00957466"/>
    <w:rsid w:val="009576F7"/>
    <w:rsid w:val="00957A36"/>
    <w:rsid w:val="00957BA7"/>
    <w:rsid w:val="009602EE"/>
    <w:rsid w:val="00960722"/>
    <w:rsid w:val="00960B3D"/>
    <w:rsid w:val="00961272"/>
    <w:rsid w:val="00961356"/>
    <w:rsid w:val="00962401"/>
    <w:rsid w:val="00962510"/>
    <w:rsid w:val="0096260B"/>
    <w:rsid w:val="0096275C"/>
    <w:rsid w:val="009627FF"/>
    <w:rsid w:val="00962A27"/>
    <w:rsid w:val="00962B9D"/>
    <w:rsid w:val="00962EDC"/>
    <w:rsid w:val="009640E8"/>
    <w:rsid w:val="00964E3D"/>
    <w:rsid w:val="00965E9C"/>
    <w:rsid w:val="009664D5"/>
    <w:rsid w:val="00966AE1"/>
    <w:rsid w:val="009670C1"/>
    <w:rsid w:val="00967657"/>
    <w:rsid w:val="00970BB1"/>
    <w:rsid w:val="00970C69"/>
    <w:rsid w:val="00971F1C"/>
    <w:rsid w:val="0097211D"/>
    <w:rsid w:val="009724F9"/>
    <w:rsid w:val="0097263C"/>
    <w:rsid w:val="00972C40"/>
    <w:rsid w:val="00972DF9"/>
    <w:rsid w:val="00972E10"/>
    <w:rsid w:val="00972E7B"/>
    <w:rsid w:val="00972ECE"/>
    <w:rsid w:val="009738AD"/>
    <w:rsid w:val="00973C23"/>
    <w:rsid w:val="00974694"/>
    <w:rsid w:val="009746CA"/>
    <w:rsid w:val="00974B8D"/>
    <w:rsid w:val="00974C01"/>
    <w:rsid w:val="00974E7C"/>
    <w:rsid w:val="00975155"/>
    <w:rsid w:val="00975268"/>
    <w:rsid w:val="00977134"/>
    <w:rsid w:val="00977499"/>
    <w:rsid w:val="009777E4"/>
    <w:rsid w:val="00980013"/>
    <w:rsid w:val="00980E65"/>
    <w:rsid w:val="0098122D"/>
    <w:rsid w:val="00981927"/>
    <w:rsid w:val="00981963"/>
    <w:rsid w:val="009831B9"/>
    <w:rsid w:val="00983C82"/>
    <w:rsid w:val="009844D6"/>
    <w:rsid w:val="00984520"/>
    <w:rsid w:val="0098472A"/>
    <w:rsid w:val="0098545C"/>
    <w:rsid w:val="009862F1"/>
    <w:rsid w:val="00987032"/>
    <w:rsid w:val="009871EA"/>
    <w:rsid w:val="00987FA6"/>
    <w:rsid w:val="0099056D"/>
    <w:rsid w:val="00990AAB"/>
    <w:rsid w:val="009910DC"/>
    <w:rsid w:val="00991675"/>
    <w:rsid w:val="00992BA2"/>
    <w:rsid w:val="00992F83"/>
    <w:rsid w:val="0099344F"/>
    <w:rsid w:val="009936D2"/>
    <w:rsid w:val="00993A3C"/>
    <w:rsid w:val="00993B57"/>
    <w:rsid w:val="0099508A"/>
    <w:rsid w:val="00996E26"/>
    <w:rsid w:val="00997072"/>
    <w:rsid w:val="009974EB"/>
    <w:rsid w:val="00997A12"/>
    <w:rsid w:val="009A1126"/>
    <w:rsid w:val="009A1B37"/>
    <w:rsid w:val="009A36B8"/>
    <w:rsid w:val="009A5564"/>
    <w:rsid w:val="009A6063"/>
    <w:rsid w:val="009A7469"/>
    <w:rsid w:val="009A7631"/>
    <w:rsid w:val="009A794D"/>
    <w:rsid w:val="009A7D60"/>
    <w:rsid w:val="009B07EE"/>
    <w:rsid w:val="009B07F3"/>
    <w:rsid w:val="009B1584"/>
    <w:rsid w:val="009B1A70"/>
    <w:rsid w:val="009B1B32"/>
    <w:rsid w:val="009B21CA"/>
    <w:rsid w:val="009B2648"/>
    <w:rsid w:val="009B2F61"/>
    <w:rsid w:val="009B424E"/>
    <w:rsid w:val="009B4317"/>
    <w:rsid w:val="009B4EBB"/>
    <w:rsid w:val="009B529C"/>
    <w:rsid w:val="009B56FC"/>
    <w:rsid w:val="009B5816"/>
    <w:rsid w:val="009B5ADC"/>
    <w:rsid w:val="009B6365"/>
    <w:rsid w:val="009B65A2"/>
    <w:rsid w:val="009B7332"/>
    <w:rsid w:val="009B7420"/>
    <w:rsid w:val="009B7B46"/>
    <w:rsid w:val="009B7BD5"/>
    <w:rsid w:val="009C0294"/>
    <w:rsid w:val="009C03E5"/>
    <w:rsid w:val="009C08B6"/>
    <w:rsid w:val="009C0920"/>
    <w:rsid w:val="009C12C3"/>
    <w:rsid w:val="009C1535"/>
    <w:rsid w:val="009C196C"/>
    <w:rsid w:val="009C1B5C"/>
    <w:rsid w:val="009C2F5B"/>
    <w:rsid w:val="009C36E6"/>
    <w:rsid w:val="009C3730"/>
    <w:rsid w:val="009C37BD"/>
    <w:rsid w:val="009C3888"/>
    <w:rsid w:val="009C3AAC"/>
    <w:rsid w:val="009C406D"/>
    <w:rsid w:val="009C4625"/>
    <w:rsid w:val="009C4D19"/>
    <w:rsid w:val="009C5F6C"/>
    <w:rsid w:val="009C5FDB"/>
    <w:rsid w:val="009C693E"/>
    <w:rsid w:val="009C6B0A"/>
    <w:rsid w:val="009C6B2C"/>
    <w:rsid w:val="009C6DEC"/>
    <w:rsid w:val="009C6ED6"/>
    <w:rsid w:val="009C70CB"/>
    <w:rsid w:val="009C7623"/>
    <w:rsid w:val="009C7DA4"/>
    <w:rsid w:val="009D0000"/>
    <w:rsid w:val="009D038C"/>
    <w:rsid w:val="009D0846"/>
    <w:rsid w:val="009D14EB"/>
    <w:rsid w:val="009D1B18"/>
    <w:rsid w:val="009D1E70"/>
    <w:rsid w:val="009D1EA4"/>
    <w:rsid w:val="009D27AA"/>
    <w:rsid w:val="009D2BFD"/>
    <w:rsid w:val="009D2F0D"/>
    <w:rsid w:val="009D2FF8"/>
    <w:rsid w:val="009D3F20"/>
    <w:rsid w:val="009D428F"/>
    <w:rsid w:val="009D4991"/>
    <w:rsid w:val="009D58E8"/>
    <w:rsid w:val="009D597B"/>
    <w:rsid w:val="009D5BB5"/>
    <w:rsid w:val="009D696D"/>
    <w:rsid w:val="009D6993"/>
    <w:rsid w:val="009D6ED2"/>
    <w:rsid w:val="009E08B3"/>
    <w:rsid w:val="009E0BCD"/>
    <w:rsid w:val="009E0F1A"/>
    <w:rsid w:val="009E140D"/>
    <w:rsid w:val="009E2013"/>
    <w:rsid w:val="009E266D"/>
    <w:rsid w:val="009E2C83"/>
    <w:rsid w:val="009E43DD"/>
    <w:rsid w:val="009E4465"/>
    <w:rsid w:val="009E5318"/>
    <w:rsid w:val="009E6401"/>
    <w:rsid w:val="009E6C54"/>
    <w:rsid w:val="009F04C8"/>
    <w:rsid w:val="009F0812"/>
    <w:rsid w:val="009F0E02"/>
    <w:rsid w:val="009F0E37"/>
    <w:rsid w:val="009F248B"/>
    <w:rsid w:val="009F2A25"/>
    <w:rsid w:val="009F3A1A"/>
    <w:rsid w:val="009F3A25"/>
    <w:rsid w:val="009F3FD8"/>
    <w:rsid w:val="009F4C7D"/>
    <w:rsid w:val="009F5235"/>
    <w:rsid w:val="009F531A"/>
    <w:rsid w:val="009F5495"/>
    <w:rsid w:val="009F5B55"/>
    <w:rsid w:val="009F6344"/>
    <w:rsid w:val="009F6550"/>
    <w:rsid w:val="009F6A12"/>
    <w:rsid w:val="009F6B65"/>
    <w:rsid w:val="009F6FDB"/>
    <w:rsid w:val="009F786E"/>
    <w:rsid w:val="00A00902"/>
    <w:rsid w:val="00A0098B"/>
    <w:rsid w:val="00A0167A"/>
    <w:rsid w:val="00A02929"/>
    <w:rsid w:val="00A0294E"/>
    <w:rsid w:val="00A0364E"/>
    <w:rsid w:val="00A039FF"/>
    <w:rsid w:val="00A0426C"/>
    <w:rsid w:val="00A04524"/>
    <w:rsid w:val="00A04BA6"/>
    <w:rsid w:val="00A057A2"/>
    <w:rsid w:val="00A05ACE"/>
    <w:rsid w:val="00A05FC2"/>
    <w:rsid w:val="00A062B7"/>
    <w:rsid w:val="00A0740C"/>
    <w:rsid w:val="00A114B9"/>
    <w:rsid w:val="00A1308A"/>
    <w:rsid w:val="00A131DE"/>
    <w:rsid w:val="00A13A65"/>
    <w:rsid w:val="00A14515"/>
    <w:rsid w:val="00A14589"/>
    <w:rsid w:val="00A14AE3"/>
    <w:rsid w:val="00A16675"/>
    <w:rsid w:val="00A212B9"/>
    <w:rsid w:val="00A21955"/>
    <w:rsid w:val="00A22CD6"/>
    <w:rsid w:val="00A22CF6"/>
    <w:rsid w:val="00A234EC"/>
    <w:rsid w:val="00A23A26"/>
    <w:rsid w:val="00A24128"/>
    <w:rsid w:val="00A2417A"/>
    <w:rsid w:val="00A242EE"/>
    <w:rsid w:val="00A25158"/>
    <w:rsid w:val="00A25642"/>
    <w:rsid w:val="00A260D5"/>
    <w:rsid w:val="00A26668"/>
    <w:rsid w:val="00A2681F"/>
    <w:rsid w:val="00A277D8"/>
    <w:rsid w:val="00A27804"/>
    <w:rsid w:val="00A27CC3"/>
    <w:rsid w:val="00A3221B"/>
    <w:rsid w:val="00A32422"/>
    <w:rsid w:val="00A3276D"/>
    <w:rsid w:val="00A334D1"/>
    <w:rsid w:val="00A34257"/>
    <w:rsid w:val="00A3432D"/>
    <w:rsid w:val="00A3655D"/>
    <w:rsid w:val="00A36822"/>
    <w:rsid w:val="00A36AB5"/>
    <w:rsid w:val="00A374FD"/>
    <w:rsid w:val="00A3754B"/>
    <w:rsid w:val="00A402DD"/>
    <w:rsid w:val="00A403D2"/>
    <w:rsid w:val="00A4069E"/>
    <w:rsid w:val="00A406B9"/>
    <w:rsid w:val="00A40735"/>
    <w:rsid w:val="00A40BBF"/>
    <w:rsid w:val="00A411D1"/>
    <w:rsid w:val="00A43357"/>
    <w:rsid w:val="00A43389"/>
    <w:rsid w:val="00A434A7"/>
    <w:rsid w:val="00A43E71"/>
    <w:rsid w:val="00A4526F"/>
    <w:rsid w:val="00A45753"/>
    <w:rsid w:val="00A457B8"/>
    <w:rsid w:val="00A45DF7"/>
    <w:rsid w:val="00A47B15"/>
    <w:rsid w:val="00A5094A"/>
    <w:rsid w:val="00A51360"/>
    <w:rsid w:val="00A51708"/>
    <w:rsid w:val="00A52F84"/>
    <w:rsid w:val="00A533CC"/>
    <w:rsid w:val="00A54284"/>
    <w:rsid w:val="00A5444C"/>
    <w:rsid w:val="00A5465A"/>
    <w:rsid w:val="00A54870"/>
    <w:rsid w:val="00A54FB5"/>
    <w:rsid w:val="00A5500A"/>
    <w:rsid w:val="00A56B05"/>
    <w:rsid w:val="00A56C06"/>
    <w:rsid w:val="00A56C4C"/>
    <w:rsid w:val="00A56CD0"/>
    <w:rsid w:val="00A56E50"/>
    <w:rsid w:val="00A57096"/>
    <w:rsid w:val="00A5726C"/>
    <w:rsid w:val="00A57678"/>
    <w:rsid w:val="00A5789F"/>
    <w:rsid w:val="00A57972"/>
    <w:rsid w:val="00A579F5"/>
    <w:rsid w:val="00A57F83"/>
    <w:rsid w:val="00A60640"/>
    <w:rsid w:val="00A606B4"/>
    <w:rsid w:val="00A6087A"/>
    <w:rsid w:val="00A60E2F"/>
    <w:rsid w:val="00A626F9"/>
    <w:rsid w:val="00A627AD"/>
    <w:rsid w:val="00A62FCD"/>
    <w:rsid w:val="00A63246"/>
    <w:rsid w:val="00A63284"/>
    <w:rsid w:val="00A63458"/>
    <w:rsid w:val="00A63498"/>
    <w:rsid w:val="00A6372D"/>
    <w:rsid w:val="00A63A13"/>
    <w:rsid w:val="00A64CB8"/>
    <w:rsid w:val="00A65E2A"/>
    <w:rsid w:val="00A66065"/>
    <w:rsid w:val="00A67018"/>
    <w:rsid w:val="00A671D2"/>
    <w:rsid w:val="00A67289"/>
    <w:rsid w:val="00A672F3"/>
    <w:rsid w:val="00A673DC"/>
    <w:rsid w:val="00A67CDE"/>
    <w:rsid w:val="00A702EB"/>
    <w:rsid w:val="00A7076E"/>
    <w:rsid w:val="00A70859"/>
    <w:rsid w:val="00A709BE"/>
    <w:rsid w:val="00A70D85"/>
    <w:rsid w:val="00A7147E"/>
    <w:rsid w:val="00A7162E"/>
    <w:rsid w:val="00A72D71"/>
    <w:rsid w:val="00A73112"/>
    <w:rsid w:val="00A73408"/>
    <w:rsid w:val="00A73617"/>
    <w:rsid w:val="00A73900"/>
    <w:rsid w:val="00A747D2"/>
    <w:rsid w:val="00A74985"/>
    <w:rsid w:val="00A75123"/>
    <w:rsid w:val="00A75705"/>
    <w:rsid w:val="00A75F35"/>
    <w:rsid w:val="00A765A9"/>
    <w:rsid w:val="00A76BBD"/>
    <w:rsid w:val="00A77C69"/>
    <w:rsid w:val="00A80115"/>
    <w:rsid w:val="00A802E0"/>
    <w:rsid w:val="00A812B1"/>
    <w:rsid w:val="00A813AA"/>
    <w:rsid w:val="00A81BF6"/>
    <w:rsid w:val="00A824CC"/>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1E"/>
    <w:rsid w:val="00A8695A"/>
    <w:rsid w:val="00A86ACF"/>
    <w:rsid w:val="00A86F09"/>
    <w:rsid w:val="00A8708E"/>
    <w:rsid w:val="00A903B6"/>
    <w:rsid w:val="00A906AA"/>
    <w:rsid w:val="00A90F4F"/>
    <w:rsid w:val="00A92579"/>
    <w:rsid w:val="00A929DC"/>
    <w:rsid w:val="00A931BC"/>
    <w:rsid w:val="00A936F9"/>
    <w:rsid w:val="00A93D04"/>
    <w:rsid w:val="00A940AD"/>
    <w:rsid w:val="00A9431A"/>
    <w:rsid w:val="00A947AA"/>
    <w:rsid w:val="00A94888"/>
    <w:rsid w:val="00A959DD"/>
    <w:rsid w:val="00A96570"/>
    <w:rsid w:val="00A9681C"/>
    <w:rsid w:val="00A96867"/>
    <w:rsid w:val="00A96A94"/>
    <w:rsid w:val="00A96B3D"/>
    <w:rsid w:val="00A97044"/>
    <w:rsid w:val="00AA0C2D"/>
    <w:rsid w:val="00AA1976"/>
    <w:rsid w:val="00AA1B53"/>
    <w:rsid w:val="00AA1DEA"/>
    <w:rsid w:val="00AA1EFC"/>
    <w:rsid w:val="00AA256D"/>
    <w:rsid w:val="00AA25E9"/>
    <w:rsid w:val="00AA2A0E"/>
    <w:rsid w:val="00AA311D"/>
    <w:rsid w:val="00AA3556"/>
    <w:rsid w:val="00AA35FD"/>
    <w:rsid w:val="00AA3DB7"/>
    <w:rsid w:val="00AA41D3"/>
    <w:rsid w:val="00AA5F49"/>
    <w:rsid w:val="00AA6FA6"/>
    <w:rsid w:val="00AA7725"/>
    <w:rsid w:val="00AB0039"/>
    <w:rsid w:val="00AB0BD1"/>
    <w:rsid w:val="00AB0D96"/>
    <w:rsid w:val="00AB15A3"/>
    <w:rsid w:val="00AB177A"/>
    <w:rsid w:val="00AB1A3A"/>
    <w:rsid w:val="00AB1BA3"/>
    <w:rsid w:val="00AB216D"/>
    <w:rsid w:val="00AB3012"/>
    <w:rsid w:val="00AB321C"/>
    <w:rsid w:val="00AB3D03"/>
    <w:rsid w:val="00AB473F"/>
    <w:rsid w:val="00AB4999"/>
    <w:rsid w:val="00AB4A9C"/>
    <w:rsid w:val="00AB4C91"/>
    <w:rsid w:val="00AB4E3B"/>
    <w:rsid w:val="00AB5381"/>
    <w:rsid w:val="00AB688F"/>
    <w:rsid w:val="00AB720A"/>
    <w:rsid w:val="00AB75EA"/>
    <w:rsid w:val="00AB7654"/>
    <w:rsid w:val="00AB7AA2"/>
    <w:rsid w:val="00AC0116"/>
    <w:rsid w:val="00AC0A22"/>
    <w:rsid w:val="00AC0A3B"/>
    <w:rsid w:val="00AC1515"/>
    <w:rsid w:val="00AC1804"/>
    <w:rsid w:val="00AC1941"/>
    <w:rsid w:val="00AC21C5"/>
    <w:rsid w:val="00AC2234"/>
    <w:rsid w:val="00AC30EA"/>
    <w:rsid w:val="00AC35CA"/>
    <w:rsid w:val="00AC3CDA"/>
    <w:rsid w:val="00AC3FF3"/>
    <w:rsid w:val="00AC4BC1"/>
    <w:rsid w:val="00AC54B2"/>
    <w:rsid w:val="00AC5715"/>
    <w:rsid w:val="00AC5DF0"/>
    <w:rsid w:val="00AC6D32"/>
    <w:rsid w:val="00AC7E06"/>
    <w:rsid w:val="00AC7FAD"/>
    <w:rsid w:val="00AD034A"/>
    <w:rsid w:val="00AD04BD"/>
    <w:rsid w:val="00AD0765"/>
    <w:rsid w:val="00AD0F00"/>
    <w:rsid w:val="00AD1469"/>
    <w:rsid w:val="00AD3C27"/>
    <w:rsid w:val="00AD55A8"/>
    <w:rsid w:val="00AD5CA4"/>
    <w:rsid w:val="00AD6A91"/>
    <w:rsid w:val="00AD7214"/>
    <w:rsid w:val="00AD7567"/>
    <w:rsid w:val="00AE04DB"/>
    <w:rsid w:val="00AE0652"/>
    <w:rsid w:val="00AE0FF4"/>
    <w:rsid w:val="00AE1066"/>
    <w:rsid w:val="00AE13C9"/>
    <w:rsid w:val="00AE14DD"/>
    <w:rsid w:val="00AE1E3A"/>
    <w:rsid w:val="00AE2FA5"/>
    <w:rsid w:val="00AE3A4F"/>
    <w:rsid w:val="00AE4518"/>
    <w:rsid w:val="00AE5179"/>
    <w:rsid w:val="00AE5D7F"/>
    <w:rsid w:val="00AE79F0"/>
    <w:rsid w:val="00AE7E1A"/>
    <w:rsid w:val="00AF07B0"/>
    <w:rsid w:val="00AF0BD9"/>
    <w:rsid w:val="00AF109C"/>
    <w:rsid w:val="00AF1752"/>
    <w:rsid w:val="00AF2989"/>
    <w:rsid w:val="00AF3FA2"/>
    <w:rsid w:val="00AF42FC"/>
    <w:rsid w:val="00AF4A5D"/>
    <w:rsid w:val="00AF4AC5"/>
    <w:rsid w:val="00AF4C2C"/>
    <w:rsid w:val="00AF57AB"/>
    <w:rsid w:val="00AF597D"/>
    <w:rsid w:val="00AF5C11"/>
    <w:rsid w:val="00AF61D9"/>
    <w:rsid w:val="00AF62A9"/>
    <w:rsid w:val="00AF6EC1"/>
    <w:rsid w:val="00AF711F"/>
    <w:rsid w:val="00AF784D"/>
    <w:rsid w:val="00AF7CE9"/>
    <w:rsid w:val="00B0022D"/>
    <w:rsid w:val="00B00331"/>
    <w:rsid w:val="00B00493"/>
    <w:rsid w:val="00B01447"/>
    <w:rsid w:val="00B014A1"/>
    <w:rsid w:val="00B01A80"/>
    <w:rsid w:val="00B01E53"/>
    <w:rsid w:val="00B036E2"/>
    <w:rsid w:val="00B04335"/>
    <w:rsid w:val="00B046AF"/>
    <w:rsid w:val="00B06036"/>
    <w:rsid w:val="00B06AFE"/>
    <w:rsid w:val="00B06D6A"/>
    <w:rsid w:val="00B070DC"/>
    <w:rsid w:val="00B07A5D"/>
    <w:rsid w:val="00B07C27"/>
    <w:rsid w:val="00B07FB2"/>
    <w:rsid w:val="00B10017"/>
    <w:rsid w:val="00B1004A"/>
    <w:rsid w:val="00B101CE"/>
    <w:rsid w:val="00B10DE1"/>
    <w:rsid w:val="00B10FF8"/>
    <w:rsid w:val="00B114EB"/>
    <w:rsid w:val="00B11AA6"/>
    <w:rsid w:val="00B11E02"/>
    <w:rsid w:val="00B12F0D"/>
    <w:rsid w:val="00B13138"/>
    <w:rsid w:val="00B13A85"/>
    <w:rsid w:val="00B13BC7"/>
    <w:rsid w:val="00B13CD4"/>
    <w:rsid w:val="00B13EA9"/>
    <w:rsid w:val="00B152AF"/>
    <w:rsid w:val="00B153D8"/>
    <w:rsid w:val="00B154DE"/>
    <w:rsid w:val="00B15814"/>
    <w:rsid w:val="00B17720"/>
    <w:rsid w:val="00B17B14"/>
    <w:rsid w:val="00B203C4"/>
    <w:rsid w:val="00B20863"/>
    <w:rsid w:val="00B20BEC"/>
    <w:rsid w:val="00B20CDD"/>
    <w:rsid w:val="00B22683"/>
    <w:rsid w:val="00B22BC9"/>
    <w:rsid w:val="00B22E81"/>
    <w:rsid w:val="00B232FE"/>
    <w:rsid w:val="00B23996"/>
    <w:rsid w:val="00B23A8A"/>
    <w:rsid w:val="00B23CB2"/>
    <w:rsid w:val="00B23E73"/>
    <w:rsid w:val="00B240CC"/>
    <w:rsid w:val="00B24E14"/>
    <w:rsid w:val="00B2561A"/>
    <w:rsid w:val="00B256C1"/>
    <w:rsid w:val="00B25759"/>
    <w:rsid w:val="00B25A64"/>
    <w:rsid w:val="00B25B94"/>
    <w:rsid w:val="00B25BA5"/>
    <w:rsid w:val="00B25CEE"/>
    <w:rsid w:val="00B25E24"/>
    <w:rsid w:val="00B25EED"/>
    <w:rsid w:val="00B271F2"/>
    <w:rsid w:val="00B275C1"/>
    <w:rsid w:val="00B30B6A"/>
    <w:rsid w:val="00B30F20"/>
    <w:rsid w:val="00B31884"/>
    <w:rsid w:val="00B31D19"/>
    <w:rsid w:val="00B32AB3"/>
    <w:rsid w:val="00B32DAE"/>
    <w:rsid w:val="00B33825"/>
    <w:rsid w:val="00B33E8F"/>
    <w:rsid w:val="00B3495C"/>
    <w:rsid w:val="00B34BB2"/>
    <w:rsid w:val="00B34E79"/>
    <w:rsid w:val="00B34E7C"/>
    <w:rsid w:val="00B35AF6"/>
    <w:rsid w:val="00B36228"/>
    <w:rsid w:val="00B366A3"/>
    <w:rsid w:val="00B3670E"/>
    <w:rsid w:val="00B368EA"/>
    <w:rsid w:val="00B37EEF"/>
    <w:rsid w:val="00B418AD"/>
    <w:rsid w:val="00B42490"/>
    <w:rsid w:val="00B427CF"/>
    <w:rsid w:val="00B42F1A"/>
    <w:rsid w:val="00B43790"/>
    <w:rsid w:val="00B443D9"/>
    <w:rsid w:val="00B44531"/>
    <w:rsid w:val="00B452CC"/>
    <w:rsid w:val="00B46521"/>
    <w:rsid w:val="00B46587"/>
    <w:rsid w:val="00B466F3"/>
    <w:rsid w:val="00B47AD2"/>
    <w:rsid w:val="00B47CF7"/>
    <w:rsid w:val="00B50686"/>
    <w:rsid w:val="00B50C50"/>
    <w:rsid w:val="00B50C5C"/>
    <w:rsid w:val="00B513C0"/>
    <w:rsid w:val="00B51539"/>
    <w:rsid w:val="00B523CE"/>
    <w:rsid w:val="00B53708"/>
    <w:rsid w:val="00B5392E"/>
    <w:rsid w:val="00B53DCB"/>
    <w:rsid w:val="00B5428F"/>
    <w:rsid w:val="00B54370"/>
    <w:rsid w:val="00B54DEA"/>
    <w:rsid w:val="00B55185"/>
    <w:rsid w:val="00B55C03"/>
    <w:rsid w:val="00B55E22"/>
    <w:rsid w:val="00B55F0B"/>
    <w:rsid w:val="00B56418"/>
    <w:rsid w:val="00B56A70"/>
    <w:rsid w:val="00B57D72"/>
    <w:rsid w:val="00B60413"/>
    <w:rsid w:val="00B60638"/>
    <w:rsid w:val="00B606F8"/>
    <w:rsid w:val="00B61376"/>
    <w:rsid w:val="00B613B5"/>
    <w:rsid w:val="00B615D2"/>
    <w:rsid w:val="00B61923"/>
    <w:rsid w:val="00B61DB9"/>
    <w:rsid w:val="00B621D6"/>
    <w:rsid w:val="00B63AF2"/>
    <w:rsid w:val="00B65747"/>
    <w:rsid w:val="00B65D6F"/>
    <w:rsid w:val="00B65FAD"/>
    <w:rsid w:val="00B66174"/>
    <w:rsid w:val="00B67683"/>
    <w:rsid w:val="00B679FE"/>
    <w:rsid w:val="00B67B37"/>
    <w:rsid w:val="00B67C23"/>
    <w:rsid w:val="00B67F95"/>
    <w:rsid w:val="00B7079B"/>
    <w:rsid w:val="00B70DA6"/>
    <w:rsid w:val="00B70DC7"/>
    <w:rsid w:val="00B71346"/>
    <w:rsid w:val="00B721A4"/>
    <w:rsid w:val="00B72B5B"/>
    <w:rsid w:val="00B72EFF"/>
    <w:rsid w:val="00B74097"/>
    <w:rsid w:val="00B750C2"/>
    <w:rsid w:val="00B756CB"/>
    <w:rsid w:val="00B75735"/>
    <w:rsid w:val="00B76410"/>
    <w:rsid w:val="00B765F7"/>
    <w:rsid w:val="00B77142"/>
    <w:rsid w:val="00B8051E"/>
    <w:rsid w:val="00B80879"/>
    <w:rsid w:val="00B80A2C"/>
    <w:rsid w:val="00B80D3B"/>
    <w:rsid w:val="00B8111F"/>
    <w:rsid w:val="00B8135C"/>
    <w:rsid w:val="00B814BB"/>
    <w:rsid w:val="00B81730"/>
    <w:rsid w:val="00B81F60"/>
    <w:rsid w:val="00B82123"/>
    <w:rsid w:val="00B823D4"/>
    <w:rsid w:val="00B8314A"/>
    <w:rsid w:val="00B837F0"/>
    <w:rsid w:val="00B841AC"/>
    <w:rsid w:val="00B847AD"/>
    <w:rsid w:val="00B84D9E"/>
    <w:rsid w:val="00B85873"/>
    <w:rsid w:val="00B85E95"/>
    <w:rsid w:val="00B865B0"/>
    <w:rsid w:val="00B865DC"/>
    <w:rsid w:val="00B870E8"/>
    <w:rsid w:val="00B875E3"/>
    <w:rsid w:val="00B87C29"/>
    <w:rsid w:val="00B87D17"/>
    <w:rsid w:val="00B90780"/>
    <w:rsid w:val="00B90968"/>
    <w:rsid w:val="00B90A1C"/>
    <w:rsid w:val="00B91BC2"/>
    <w:rsid w:val="00B9240D"/>
    <w:rsid w:val="00B932B3"/>
    <w:rsid w:val="00B936DB"/>
    <w:rsid w:val="00B93B89"/>
    <w:rsid w:val="00B945E3"/>
    <w:rsid w:val="00B94960"/>
    <w:rsid w:val="00B95335"/>
    <w:rsid w:val="00B960A7"/>
    <w:rsid w:val="00B96F6E"/>
    <w:rsid w:val="00BA22A8"/>
    <w:rsid w:val="00BA309F"/>
    <w:rsid w:val="00BA32A0"/>
    <w:rsid w:val="00BA3482"/>
    <w:rsid w:val="00BA3ADE"/>
    <w:rsid w:val="00BA3E48"/>
    <w:rsid w:val="00BA4905"/>
    <w:rsid w:val="00BA4BD3"/>
    <w:rsid w:val="00BA4CD6"/>
    <w:rsid w:val="00BA5D82"/>
    <w:rsid w:val="00BA6E49"/>
    <w:rsid w:val="00BA7DA9"/>
    <w:rsid w:val="00BB0187"/>
    <w:rsid w:val="00BB0E56"/>
    <w:rsid w:val="00BB1A8D"/>
    <w:rsid w:val="00BB1EB3"/>
    <w:rsid w:val="00BB236B"/>
    <w:rsid w:val="00BB2678"/>
    <w:rsid w:val="00BB3077"/>
    <w:rsid w:val="00BB313F"/>
    <w:rsid w:val="00BB33A8"/>
    <w:rsid w:val="00BB3437"/>
    <w:rsid w:val="00BB3927"/>
    <w:rsid w:val="00BB3D8C"/>
    <w:rsid w:val="00BB3F20"/>
    <w:rsid w:val="00BB48CF"/>
    <w:rsid w:val="00BB4B39"/>
    <w:rsid w:val="00BB53AF"/>
    <w:rsid w:val="00BB5437"/>
    <w:rsid w:val="00BB5825"/>
    <w:rsid w:val="00BB5C26"/>
    <w:rsid w:val="00BB67C7"/>
    <w:rsid w:val="00BB6A40"/>
    <w:rsid w:val="00BB7A43"/>
    <w:rsid w:val="00BB7D4B"/>
    <w:rsid w:val="00BC013A"/>
    <w:rsid w:val="00BC03D1"/>
    <w:rsid w:val="00BC0AD1"/>
    <w:rsid w:val="00BC162A"/>
    <w:rsid w:val="00BC173A"/>
    <w:rsid w:val="00BC2343"/>
    <w:rsid w:val="00BC2AEE"/>
    <w:rsid w:val="00BC325F"/>
    <w:rsid w:val="00BC3722"/>
    <w:rsid w:val="00BC3FDD"/>
    <w:rsid w:val="00BC50A1"/>
    <w:rsid w:val="00BC5824"/>
    <w:rsid w:val="00BC60BE"/>
    <w:rsid w:val="00BC6113"/>
    <w:rsid w:val="00BC6546"/>
    <w:rsid w:val="00BC702F"/>
    <w:rsid w:val="00BC7719"/>
    <w:rsid w:val="00BC782D"/>
    <w:rsid w:val="00BD0032"/>
    <w:rsid w:val="00BD0AEE"/>
    <w:rsid w:val="00BD0ECF"/>
    <w:rsid w:val="00BD2189"/>
    <w:rsid w:val="00BD30C8"/>
    <w:rsid w:val="00BD30E0"/>
    <w:rsid w:val="00BD3790"/>
    <w:rsid w:val="00BD38F4"/>
    <w:rsid w:val="00BD3EB4"/>
    <w:rsid w:val="00BD4C5B"/>
    <w:rsid w:val="00BD5359"/>
    <w:rsid w:val="00BD5937"/>
    <w:rsid w:val="00BD5C65"/>
    <w:rsid w:val="00BD644F"/>
    <w:rsid w:val="00BD7BCC"/>
    <w:rsid w:val="00BD7DCB"/>
    <w:rsid w:val="00BE06A9"/>
    <w:rsid w:val="00BE0717"/>
    <w:rsid w:val="00BE10D8"/>
    <w:rsid w:val="00BE16E9"/>
    <w:rsid w:val="00BE2730"/>
    <w:rsid w:val="00BE2A17"/>
    <w:rsid w:val="00BE31BE"/>
    <w:rsid w:val="00BE34BC"/>
    <w:rsid w:val="00BE3A1D"/>
    <w:rsid w:val="00BE3B92"/>
    <w:rsid w:val="00BE487E"/>
    <w:rsid w:val="00BE6018"/>
    <w:rsid w:val="00BE7086"/>
    <w:rsid w:val="00BE7278"/>
    <w:rsid w:val="00BE7BDF"/>
    <w:rsid w:val="00BF0219"/>
    <w:rsid w:val="00BF1F57"/>
    <w:rsid w:val="00BF20FD"/>
    <w:rsid w:val="00BF2239"/>
    <w:rsid w:val="00BF22C6"/>
    <w:rsid w:val="00BF336C"/>
    <w:rsid w:val="00BF34C2"/>
    <w:rsid w:val="00BF3804"/>
    <w:rsid w:val="00BF3B4E"/>
    <w:rsid w:val="00BF4086"/>
    <w:rsid w:val="00BF426C"/>
    <w:rsid w:val="00BF4594"/>
    <w:rsid w:val="00BF58D0"/>
    <w:rsid w:val="00BF6027"/>
    <w:rsid w:val="00BF6702"/>
    <w:rsid w:val="00BF6A3F"/>
    <w:rsid w:val="00BF7952"/>
    <w:rsid w:val="00BF7D6A"/>
    <w:rsid w:val="00BF7E89"/>
    <w:rsid w:val="00C0021D"/>
    <w:rsid w:val="00C00300"/>
    <w:rsid w:val="00C00A6C"/>
    <w:rsid w:val="00C00B8B"/>
    <w:rsid w:val="00C00EA7"/>
    <w:rsid w:val="00C01102"/>
    <w:rsid w:val="00C013E1"/>
    <w:rsid w:val="00C013E9"/>
    <w:rsid w:val="00C01514"/>
    <w:rsid w:val="00C01611"/>
    <w:rsid w:val="00C026A6"/>
    <w:rsid w:val="00C02A8F"/>
    <w:rsid w:val="00C02BDB"/>
    <w:rsid w:val="00C02D59"/>
    <w:rsid w:val="00C02FE3"/>
    <w:rsid w:val="00C030B6"/>
    <w:rsid w:val="00C03284"/>
    <w:rsid w:val="00C03B3A"/>
    <w:rsid w:val="00C03CD4"/>
    <w:rsid w:val="00C04694"/>
    <w:rsid w:val="00C050C4"/>
    <w:rsid w:val="00C050D7"/>
    <w:rsid w:val="00C05B5F"/>
    <w:rsid w:val="00C05C05"/>
    <w:rsid w:val="00C06417"/>
    <w:rsid w:val="00C064B0"/>
    <w:rsid w:val="00C07AE9"/>
    <w:rsid w:val="00C10086"/>
    <w:rsid w:val="00C104CC"/>
    <w:rsid w:val="00C10B12"/>
    <w:rsid w:val="00C10D0F"/>
    <w:rsid w:val="00C11521"/>
    <w:rsid w:val="00C12A1A"/>
    <w:rsid w:val="00C13C2A"/>
    <w:rsid w:val="00C142AD"/>
    <w:rsid w:val="00C142C1"/>
    <w:rsid w:val="00C14A30"/>
    <w:rsid w:val="00C152FE"/>
    <w:rsid w:val="00C15D1B"/>
    <w:rsid w:val="00C16739"/>
    <w:rsid w:val="00C168DD"/>
    <w:rsid w:val="00C170D6"/>
    <w:rsid w:val="00C176CC"/>
    <w:rsid w:val="00C1773D"/>
    <w:rsid w:val="00C17913"/>
    <w:rsid w:val="00C201C3"/>
    <w:rsid w:val="00C21028"/>
    <w:rsid w:val="00C21031"/>
    <w:rsid w:val="00C221B9"/>
    <w:rsid w:val="00C225EA"/>
    <w:rsid w:val="00C22CCE"/>
    <w:rsid w:val="00C232BC"/>
    <w:rsid w:val="00C239D3"/>
    <w:rsid w:val="00C23BA2"/>
    <w:rsid w:val="00C23F9B"/>
    <w:rsid w:val="00C241B5"/>
    <w:rsid w:val="00C2485F"/>
    <w:rsid w:val="00C248B1"/>
    <w:rsid w:val="00C24B63"/>
    <w:rsid w:val="00C262A0"/>
    <w:rsid w:val="00C26A4E"/>
    <w:rsid w:val="00C27629"/>
    <w:rsid w:val="00C27E6E"/>
    <w:rsid w:val="00C27ED7"/>
    <w:rsid w:val="00C3041A"/>
    <w:rsid w:val="00C31195"/>
    <w:rsid w:val="00C3129F"/>
    <w:rsid w:val="00C31774"/>
    <w:rsid w:val="00C3180E"/>
    <w:rsid w:val="00C32AF2"/>
    <w:rsid w:val="00C33051"/>
    <w:rsid w:val="00C33204"/>
    <w:rsid w:val="00C338EB"/>
    <w:rsid w:val="00C33976"/>
    <w:rsid w:val="00C33E26"/>
    <w:rsid w:val="00C34389"/>
    <w:rsid w:val="00C3465D"/>
    <w:rsid w:val="00C347D5"/>
    <w:rsid w:val="00C3588C"/>
    <w:rsid w:val="00C361D8"/>
    <w:rsid w:val="00C365BB"/>
    <w:rsid w:val="00C379E9"/>
    <w:rsid w:val="00C403CD"/>
    <w:rsid w:val="00C4072B"/>
    <w:rsid w:val="00C40D72"/>
    <w:rsid w:val="00C40F92"/>
    <w:rsid w:val="00C42041"/>
    <w:rsid w:val="00C42A51"/>
    <w:rsid w:val="00C43934"/>
    <w:rsid w:val="00C439FB"/>
    <w:rsid w:val="00C43AA8"/>
    <w:rsid w:val="00C43F23"/>
    <w:rsid w:val="00C441A4"/>
    <w:rsid w:val="00C44378"/>
    <w:rsid w:val="00C463C9"/>
    <w:rsid w:val="00C47648"/>
    <w:rsid w:val="00C47852"/>
    <w:rsid w:val="00C50011"/>
    <w:rsid w:val="00C50F61"/>
    <w:rsid w:val="00C5243F"/>
    <w:rsid w:val="00C5254B"/>
    <w:rsid w:val="00C52FE5"/>
    <w:rsid w:val="00C53429"/>
    <w:rsid w:val="00C55CA1"/>
    <w:rsid w:val="00C55D39"/>
    <w:rsid w:val="00C55FBF"/>
    <w:rsid w:val="00C57E68"/>
    <w:rsid w:val="00C57F58"/>
    <w:rsid w:val="00C601C9"/>
    <w:rsid w:val="00C60232"/>
    <w:rsid w:val="00C623C6"/>
    <w:rsid w:val="00C62536"/>
    <w:rsid w:val="00C630F4"/>
    <w:rsid w:val="00C631D3"/>
    <w:rsid w:val="00C63F7D"/>
    <w:rsid w:val="00C645E6"/>
    <w:rsid w:val="00C64813"/>
    <w:rsid w:val="00C64BB0"/>
    <w:rsid w:val="00C64D82"/>
    <w:rsid w:val="00C64FBC"/>
    <w:rsid w:val="00C65A83"/>
    <w:rsid w:val="00C66A00"/>
    <w:rsid w:val="00C66CBE"/>
    <w:rsid w:val="00C67118"/>
    <w:rsid w:val="00C67276"/>
    <w:rsid w:val="00C67DDD"/>
    <w:rsid w:val="00C70139"/>
    <w:rsid w:val="00C712F7"/>
    <w:rsid w:val="00C7191D"/>
    <w:rsid w:val="00C72C6F"/>
    <w:rsid w:val="00C72E6A"/>
    <w:rsid w:val="00C74453"/>
    <w:rsid w:val="00C745DA"/>
    <w:rsid w:val="00C7473A"/>
    <w:rsid w:val="00C74A25"/>
    <w:rsid w:val="00C7571A"/>
    <w:rsid w:val="00C75AB0"/>
    <w:rsid w:val="00C76166"/>
    <w:rsid w:val="00C76405"/>
    <w:rsid w:val="00C76AC7"/>
    <w:rsid w:val="00C76B7B"/>
    <w:rsid w:val="00C76BBD"/>
    <w:rsid w:val="00C76DE2"/>
    <w:rsid w:val="00C772BA"/>
    <w:rsid w:val="00C802D1"/>
    <w:rsid w:val="00C8036C"/>
    <w:rsid w:val="00C8061F"/>
    <w:rsid w:val="00C80CD8"/>
    <w:rsid w:val="00C80F23"/>
    <w:rsid w:val="00C81151"/>
    <w:rsid w:val="00C82CC6"/>
    <w:rsid w:val="00C839AB"/>
    <w:rsid w:val="00C839CB"/>
    <w:rsid w:val="00C84593"/>
    <w:rsid w:val="00C850A3"/>
    <w:rsid w:val="00C858E0"/>
    <w:rsid w:val="00C85C32"/>
    <w:rsid w:val="00C85F45"/>
    <w:rsid w:val="00C86293"/>
    <w:rsid w:val="00C86C8C"/>
    <w:rsid w:val="00C87568"/>
    <w:rsid w:val="00C87FD0"/>
    <w:rsid w:val="00C90DB6"/>
    <w:rsid w:val="00C9106A"/>
    <w:rsid w:val="00C92603"/>
    <w:rsid w:val="00C92652"/>
    <w:rsid w:val="00C9394F"/>
    <w:rsid w:val="00C93B1A"/>
    <w:rsid w:val="00C93B29"/>
    <w:rsid w:val="00C9444E"/>
    <w:rsid w:val="00C9534E"/>
    <w:rsid w:val="00C95987"/>
    <w:rsid w:val="00C96C91"/>
    <w:rsid w:val="00C96F5F"/>
    <w:rsid w:val="00C97055"/>
    <w:rsid w:val="00C977C6"/>
    <w:rsid w:val="00CA02E8"/>
    <w:rsid w:val="00CA194C"/>
    <w:rsid w:val="00CA1DDD"/>
    <w:rsid w:val="00CA20D5"/>
    <w:rsid w:val="00CA2B4F"/>
    <w:rsid w:val="00CA30C3"/>
    <w:rsid w:val="00CA5927"/>
    <w:rsid w:val="00CA635E"/>
    <w:rsid w:val="00CA6BB0"/>
    <w:rsid w:val="00CA70CE"/>
    <w:rsid w:val="00CA79EC"/>
    <w:rsid w:val="00CB002C"/>
    <w:rsid w:val="00CB1C35"/>
    <w:rsid w:val="00CB1E4B"/>
    <w:rsid w:val="00CB259F"/>
    <w:rsid w:val="00CB2F7D"/>
    <w:rsid w:val="00CB39C2"/>
    <w:rsid w:val="00CB3E85"/>
    <w:rsid w:val="00CB4C8C"/>
    <w:rsid w:val="00CB4E90"/>
    <w:rsid w:val="00CB5850"/>
    <w:rsid w:val="00CB5C99"/>
    <w:rsid w:val="00CB633B"/>
    <w:rsid w:val="00CB6782"/>
    <w:rsid w:val="00CB6E3E"/>
    <w:rsid w:val="00CB7057"/>
    <w:rsid w:val="00CC080A"/>
    <w:rsid w:val="00CC0D0F"/>
    <w:rsid w:val="00CC1275"/>
    <w:rsid w:val="00CC12EE"/>
    <w:rsid w:val="00CC1BF8"/>
    <w:rsid w:val="00CC265A"/>
    <w:rsid w:val="00CC3300"/>
    <w:rsid w:val="00CC4B98"/>
    <w:rsid w:val="00CC5767"/>
    <w:rsid w:val="00CC5D2F"/>
    <w:rsid w:val="00CC68CC"/>
    <w:rsid w:val="00CC69B9"/>
    <w:rsid w:val="00CC6C89"/>
    <w:rsid w:val="00CC6DD4"/>
    <w:rsid w:val="00CC701E"/>
    <w:rsid w:val="00CC7227"/>
    <w:rsid w:val="00CC7735"/>
    <w:rsid w:val="00CD0310"/>
    <w:rsid w:val="00CD0831"/>
    <w:rsid w:val="00CD2E48"/>
    <w:rsid w:val="00CD4303"/>
    <w:rsid w:val="00CD4826"/>
    <w:rsid w:val="00CD4E19"/>
    <w:rsid w:val="00CD6219"/>
    <w:rsid w:val="00CD700F"/>
    <w:rsid w:val="00CD7319"/>
    <w:rsid w:val="00CE148E"/>
    <w:rsid w:val="00CE208D"/>
    <w:rsid w:val="00CE2453"/>
    <w:rsid w:val="00CE2573"/>
    <w:rsid w:val="00CE3047"/>
    <w:rsid w:val="00CE356D"/>
    <w:rsid w:val="00CE376F"/>
    <w:rsid w:val="00CE3FA4"/>
    <w:rsid w:val="00CE44F8"/>
    <w:rsid w:val="00CE4A90"/>
    <w:rsid w:val="00CE5277"/>
    <w:rsid w:val="00CE5B4D"/>
    <w:rsid w:val="00CE6358"/>
    <w:rsid w:val="00CE6686"/>
    <w:rsid w:val="00CE6E97"/>
    <w:rsid w:val="00CE77A9"/>
    <w:rsid w:val="00CE7868"/>
    <w:rsid w:val="00CE796C"/>
    <w:rsid w:val="00CF1B70"/>
    <w:rsid w:val="00CF1DD1"/>
    <w:rsid w:val="00CF2161"/>
    <w:rsid w:val="00CF2307"/>
    <w:rsid w:val="00CF239B"/>
    <w:rsid w:val="00CF26AE"/>
    <w:rsid w:val="00CF2AD0"/>
    <w:rsid w:val="00CF2D54"/>
    <w:rsid w:val="00CF311F"/>
    <w:rsid w:val="00CF5047"/>
    <w:rsid w:val="00CF5575"/>
    <w:rsid w:val="00CF61DD"/>
    <w:rsid w:val="00CF70A5"/>
    <w:rsid w:val="00D00908"/>
    <w:rsid w:val="00D01344"/>
    <w:rsid w:val="00D015DA"/>
    <w:rsid w:val="00D01B90"/>
    <w:rsid w:val="00D024CD"/>
    <w:rsid w:val="00D034DA"/>
    <w:rsid w:val="00D03538"/>
    <w:rsid w:val="00D0421D"/>
    <w:rsid w:val="00D046FD"/>
    <w:rsid w:val="00D047F7"/>
    <w:rsid w:val="00D049B8"/>
    <w:rsid w:val="00D04B37"/>
    <w:rsid w:val="00D04C8A"/>
    <w:rsid w:val="00D04D63"/>
    <w:rsid w:val="00D0516C"/>
    <w:rsid w:val="00D05B56"/>
    <w:rsid w:val="00D05BEA"/>
    <w:rsid w:val="00D05C2F"/>
    <w:rsid w:val="00D05EE7"/>
    <w:rsid w:val="00D068D0"/>
    <w:rsid w:val="00D06FE0"/>
    <w:rsid w:val="00D07307"/>
    <w:rsid w:val="00D076A9"/>
    <w:rsid w:val="00D07754"/>
    <w:rsid w:val="00D078D1"/>
    <w:rsid w:val="00D105ED"/>
    <w:rsid w:val="00D11A5A"/>
    <w:rsid w:val="00D1293B"/>
    <w:rsid w:val="00D129A8"/>
    <w:rsid w:val="00D12FB9"/>
    <w:rsid w:val="00D131E1"/>
    <w:rsid w:val="00D135F2"/>
    <w:rsid w:val="00D13B97"/>
    <w:rsid w:val="00D13CA4"/>
    <w:rsid w:val="00D13D00"/>
    <w:rsid w:val="00D141F2"/>
    <w:rsid w:val="00D147C0"/>
    <w:rsid w:val="00D15696"/>
    <w:rsid w:val="00D157B2"/>
    <w:rsid w:val="00D15C51"/>
    <w:rsid w:val="00D163E6"/>
    <w:rsid w:val="00D16C68"/>
    <w:rsid w:val="00D16F37"/>
    <w:rsid w:val="00D17AA6"/>
    <w:rsid w:val="00D17F5D"/>
    <w:rsid w:val="00D200BD"/>
    <w:rsid w:val="00D201AA"/>
    <w:rsid w:val="00D204A7"/>
    <w:rsid w:val="00D20AA5"/>
    <w:rsid w:val="00D220C2"/>
    <w:rsid w:val="00D22324"/>
    <w:rsid w:val="00D22399"/>
    <w:rsid w:val="00D23062"/>
    <w:rsid w:val="00D2361B"/>
    <w:rsid w:val="00D23AF2"/>
    <w:rsid w:val="00D24C0C"/>
    <w:rsid w:val="00D2615A"/>
    <w:rsid w:val="00D2662C"/>
    <w:rsid w:val="00D26AEA"/>
    <w:rsid w:val="00D26CB1"/>
    <w:rsid w:val="00D272EB"/>
    <w:rsid w:val="00D27730"/>
    <w:rsid w:val="00D27FA3"/>
    <w:rsid w:val="00D31101"/>
    <w:rsid w:val="00D3176C"/>
    <w:rsid w:val="00D31B3F"/>
    <w:rsid w:val="00D33751"/>
    <w:rsid w:val="00D33BAF"/>
    <w:rsid w:val="00D33E4F"/>
    <w:rsid w:val="00D347D8"/>
    <w:rsid w:val="00D34E98"/>
    <w:rsid w:val="00D35D4A"/>
    <w:rsid w:val="00D36124"/>
    <w:rsid w:val="00D36F6E"/>
    <w:rsid w:val="00D372B0"/>
    <w:rsid w:val="00D37343"/>
    <w:rsid w:val="00D4205E"/>
    <w:rsid w:val="00D42BE5"/>
    <w:rsid w:val="00D42F05"/>
    <w:rsid w:val="00D43056"/>
    <w:rsid w:val="00D44D36"/>
    <w:rsid w:val="00D453F2"/>
    <w:rsid w:val="00D465B2"/>
    <w:rsid w:val="00D47399"/>
    <w:rsid w:val="00D47BB2"/>
    <w:rsid w:val="00D47D04"/>
    <w:rsid w:val="00D5056A"/>
    <w:rsid w:val="00D50BF1"/>
    <w:rsid w:val="00D510A0"/>
    <w:rsid w:val="00D519DD"/>
    <w:rsid w:val="00D51A83"/>
    <w:rsid w:val="00D527EE"/>
    <w:rsid w:val="00D529C4"/>
    <w:rsid w:val="00D53929"/>
    <w:rsid w:val="00D539D0"/>
    <w:rsid w:val="00D53D01"/>
    <w:rsid w:val="00D540DC"/>
    <w:rsid w:val="00D547C8"/>
    <w:rsid w:val="00D55616"/>
    <w:rsid w:val="00D5574C"/>
    <w:rsid w:val="00D55DAC"/>
    <w:rsid w:val="00D60867"/>
    <w:rsid w:val="00D6153F"/>
    <w:rsid w:val="00D61982"/>
    <w:rsid w:val="00D61EA9"/>
    <w:rsid w:val="00D61EFF"/>
    <w:rsid w:val="00D62655"/>
    <w:rsid w:val="00D6267A"/>
    <w:rsid w:val="00D62998"/>
    <w:rsid w:val="00D63480"/>
    <w:rsid w:val="00D63DBA"/>
    <w:rsid w:val="00D647DE"/>
    <w:rsid w:val="00D6501F"/>
    <w:rsid w:val="00D65347"/>
    <w:rsid w:val="00D65F6C"/>
    <w:rsid w:val="00D674CF"/>
    <w:rsid w:val="00D67D12"/>
    <w:rsid w:val="00D705FF"/>
    <w:rsid w:val="00D706A8"/>
    <w:rsid w:val="00D70B0C"/>
    <w:rsid w:val="00D7145C"/>
    <w:rsid w:val="00D73B64"/>
    <w:rsid w:val="00D74020"/>
    <w:rsid w:val="00D744BC"/>
    <w:rsid w:val="00D74802"/>
    <w:rsid w:val="00D74830"/>
    <w:rsid w:val="00D74A3E"/>
    <w:rsid w:val="00D74AA7"/>
    <w:rsid w:val="00D7585A"/>
    <w:rsid w:val="00D75DB4"/>
    <w:rsid w:val="00D76959"/>
    <w:rsid w:val="00D7773F"/>
    <w:rsid w:val="00D77C53"/>
    <w:rsid w:val="00D77E96"/>
    <w:rsid w:val="00D80618"/>
    <w:rsid w:val="00D807DF"/>
    <w:rsid w:val="00D82066"/>
    <w:rsid w:val="00D82339"/>
    <w:rsid w:val="00D82494"/>
    <w:rsid w:val="00D82FF2"/>
    <w:rsid w:val="00D82FF6"/>
    <w:rsid w:val="00D83774"/>
    <w:rsid w:val="00D848AC"/>
    <w:rsid w:val="00D84A4B"/>
    <w:rsid w:val="00D84AF2"/>
    <w:rsid w:val="00D85D45"/>
    <w:rsid w:val="00D8731C"/>
    <w:rsid w:val="00D878A9"/>
    <w:rsid w:val="00D900EC"/>
    <w:rsid w:val="00D90A81"/>
    <w:rsid w:val="00D90B7D"/>
    <w:rsid w:val="00D90DCE"/>
    <w:rsid w:val="00D912A2"/>
    <w:rsid w:val="00D92168"/>
    <w:rsid w:val="00D9231C"/>
    <w:rsid w:val="00D92A5E"/>
    <w:rsid w:val="00D92B47"/>
    <w:rsid w:val="00D935BD"/>
    <w:rsid w:val="00D940B5"/>
    <w:rsid w:val="00D94744"/>
    <w:rsid w:val="00D9582D"/>
    <w:rsid w:val="00D95CB0"/>
    <w:rsid w:val="00D9654F"/>
    <w:rsid w:val="00D966FE"/>
    <w:rsid w:val="00D97061"/>
    <w:rsid w:val="00D977C0"/>
    <w:rsid w:val="00D97A4E"/>
    <w:rsid w:val="00D97E14"/>
    <w:rsid w:val="00DA00A3"/>
    <w:rsid w:val="00DA04C1"/>
    <w:rsid w:val="00DA13F3"/>
    <w:rsid w:val="00DA21CF"/>
    <w:rsid w:val="00DA23EB"/>
    <w:rsid w:val="00DA25ED"/>
    <w:rsid w:val="00DA2CF9"/>
    <w:rsid w:val="00DA2DE3"/>
    <w:rsid w:val="00DA3633"/>
    <w:rsid w:val="00DA400B"/>
    <w:rsid w:val="00DA6257"/>
    <w:rsid w:val="00DA6443"/>
    <w:rsid w:val="00DA6B5E"/>
    <w:rsid w:val="00DA6DBA"/>
    <w:rsid w:val="00DA7146"/>
    <w:rsid w:val="00DA716A"/>
    <w:rsid w:val="00DA7A9C"/>
    <w:rsid w:val="00DA7B82"/>
    <w:rsid w:val="00DB1F4F"/>
    <w:rsid w:val="00DB2CD0"/>
    <w:rsid w:val="00DB37EE"/>
    <w:rsid w:val="00DB401F"/>
    <w:rsid w:val="00DB4450"/>
    <w:rsid w:val="00DB4EE7"/>
    <w:rsid w:val="00DB521D"/>
    <w:rsid w:val="00DB5971"/>
    <w:rsid w:val="00DB5D51"/>
    <w:rsid w:val="00DB5F3B"/>
    <w:rsid w:val="00DB5F53"/>
    <w:rsid w:val="00DB683F"/>
    <w:rsid w:val="00DB6D5E"/>
    <w:rsid w:val="00DB6D7B"/>
    <w:rsid w:val="00DB7B69"/>
    <w:rsid w:val="00DB7BBD"/>
    <w:rsid w:val="00DC015C"/>
    <w:rsid w:val="00DC0A2F"/>
    <w:rsid w:val="00DC0BBD"/>
    <w:rsid w:val="00DC0DBE"/>
    <w:rsid w:val="00DC234A"/>
    <w:rsid w:val="00DC2668"/>
    <w:rsid w:val="00DC41E4"/>
    <w:rsid w:val="00DC48B2"/>
    <w:rsid w:val="00DC496E"/>
    <w:rsid w:val="00DC5110"/>
    <w:rsid w:val="00DC5116"/>
    <w:rsid w:val="00DC5E0D"/>
    <w:rsid w:val="00DC686C"/>
    <w:rsid w:val="00DC736C"/>
    <w:rsid w:val="00DC7C77"/>
    <w:rsid w:val="00DC7FD5"/>
    <w:rsid w:val="00DD02FF"/>
    <w:rsid w:val="00DD0414"/>
    <w:rsid w:val="00DD0CAB"/>
    <w:rsid w:val="00DD24F9"/>
    <w:rsid w:val="00DD26EC"/>
    <w:rsid w:val="00DD2845"/>
    <w:rsid w:val="00DD2DFB"/>
    <w:rsid w:val="00DD3604"/>
    <w:rsid w:val="00DD37A4"/>
    <w:rsid w:val="00DD3F4D"/>
    <w:rsid w:val="00DD471A"/>
    <w:rsid w:val="00DD60AE"/>
    <w:rsid w:val="00DD61D2"/>
    <w:rsid w:val="00DD6747"/>
    <w:rsid w:val="00DD6F2E"/>
    <w:rsid w:val="00DD72E1"/>
    <w:rsid w:val="00DD7EA2"/>
    <w:rsid w:val="00DE00F2"/>
    <w:rsid w:val="00DE117F"/>
    <w:rsid w:val="00DE23C8"/>
    <w:rsid w:val="00DE2813"/>
    <w:rsid w:val="00DE2D17"/>
    <w:rsid w:val="00DE353C"/>
    <w:rsid w:val="00DE401C"/>
    <w:rsid w:val="00DE46BF"/>
    <w:rsid w:val="00DE6E2F"/>
    <w:rsid w:val="00DE6F47"/>
    <w:rsid w:val="00DE767F"/>
    <w:rsid w:val="00DE7D13"/>
    <w:rsid w:val="00DF1EAE"/>
    <w:rsid w:val="00DF2BD1"/>
    <w:rsid w:val="00DF3816"/>
    <w:rsid w:val="00DF3818"/>
    <w:rsid w:val="00DF3F94"/>
    <w:rsid w:val="00DF4369"/>
    <w:rsid w:val="00DF51B9"/>
    <w:rsid w:val="00DF5970"/>
    <w:rsid w:val="00DF5B14"/>
    <w:rsid w:val="00DF5B3E"/>
    <w:rsid w:val="00DF5C7F"/>
    <w:rsid w:val="00DF60F6"/>
    <w:rsid w:val="00DF63FA"/>
    <w:rsid w:val="00DF66E2"/>
    <w:rsid w:val="00DF7354"/>
    <w:rsid w:val="00DF73ED"/>
    <w:rsid w:val="00E001FD"/>
    <w:rsid w:val="00E00A1C"/>
    <w:rsid w:val="00E00D44"/>
    <w:rsid w:val="00E00D60"/>
    <w:rsid w:val="00E0103A"/>
    <w:rsid w:val="00E012CC"/>
    <w:rsid w:val="00E0147A"/>
    <w:rsid w:val="00E016F4"/>
    <w:rsid w:val="00E01CFA"/>
    <w:rsid w:val="00E0220A"/>
    <w:rsid w:val="00E0220E"/>
    <w:rsid w:val="00E02961"/>
    <w:rsid w:val="00E02A1E"/>
    <w:rsid w:val="00E02B71"/>
    <w:rsid w:val="00E02DEB"/>
    <w:rsid w:val="00E03999"/>
    <w:rsid w:val="00E0399E"/>
    <w:rsid w:val="00E042A1"/>
    <w:rsid w:val="00E05CF4"/>
    <w:rsid w:val="00E05E82"/>
    <w:rsid w:val="00E0689E"/>
    <w:rsid w:val="00E07173"/>
    <w:rsid w:val="00E07425"/>
    <w:rsid w:val="00E07C27"/>
    <w:rsid w:val="00E07EB6"/>
    <w:rsid w:val="00E1043E"/>
    <w:rsid w:val="00E104FA"/>
    <w:rsid w:val="00E1082A"/>
    <w:rsid w:val="00E10956"/>
    <w:rsid w:val="00E110B5"/>
    <w:rsid w:val="00E11166"/>
    <w:rsid w:val="00E12010"/>
    <w:rsid w:val="00E12818"/>
    <w:rsid w:val="00E12AE2"/>
    <w:rsid w:val="00E12D39"/>
    <w:rsid w:val="00E13182"/>
    <w:rsid w:val="00E1332A"/>
    <w:rsid w:val="00E143BA"/>
    <w:rsid w:val="00E14523"/>
    <w:rsid w:val="00E14972"/>
    <w:rsid w:val="00E14B8E"/>
    <w:rsid w:val="00E14CB9"/>
    <w:rsid w:val="00E14D80"/>
    <w:rsid w:val="00E151F2"/>
    <w:rsid w:val="00E15383"/>
    <w:rsid w:val="00E15C82"/>
    <w:rsid w:val="00E1738C"/>
    <w:rsid w:val="00E201C0"/>
    <w:rsid w:val="00E21ABD"/>
    <w:rsid w:val="00E22775"/>
    <w:rsid w:val="00E227A3"/>
    <w:rsid w:val="00E22D28"/>
    <w:rsid w:val="00E22F81"/>
    <w:rsid w:val="00E22F87"/>
    <w:rsid w:val="00E230E3"/>
    <w:rsid w:val="00E23C97"/>
    <w:rsid w:val="00E24727"/>
    <w:rsid w:val="00E24CFD"/>
    <w:rsid w:val="00E265A7"/>
    <w:rsid w:val="00E26705"/>
    <w:rsid w:val="00E27535"/>
    <w:rsid w:val="00E27B80"/>
    <w:rsid w:val="00E27E98"/>
    <w:rsid w:val="00E30109"/>
    <w:rsid w:val="00E30EDF"/>
    <w:rsid w:val="00E31B43"/>
    <w:rsid w:val="00E31FBA"/>
    <w:rsid w:val="00E33513"/>
    <w:rsid w:val="00E33A4F"/>
    <w:rsid w:val="00E33C8B"/>
    <w:rsid w:val="00E33F3E"/>
    <w:rsid w:val="00E341E5"/>
    <w:rsid w:val="00E34315"/>
    <w:rsid w:val="00E357F5"/>
    <w:rsid w:val="00E35FBC"/>
    <w:rsid w:val="00E36AAE"/>
    <w:rsid w:val="00E36AF1"/>
    <w:rsid w:val="00E37198"/>
    <w:rsid w:val="00E3774C"/>
    <w:rsid w:val="00E41313"/>
    <w:rsid w:val="00E41773"/>
    <w:rsid w:val="00E41ACD"/>
    <w:rsid w:val="00E42DD2"/>
    <w:rsid w:val="00E42FE6"/>
    <w:rsid w:val="00E433AA"/>
    <w:rsid w:val="00E43888"/>
    <w:rsid w:val="00E44E78"/>
    <w:rsid w:val="00E46038"/>
    <w:rsid w:val="00E460B6"/>
    <w:rsid w:val="00E460B9"/>
    <w:rsid w:val="00E46BD2"/>
    <w:rsid w:val="00E473D4"/>
    <w:rsid w:val="00E474CF"/>
    <w:rsid w:val="00E47503"/>
    <w:rsid w:val="00E513F1"/>
    <w:rsid w:val="00E513F6"/>
    <w:rsid w:val="00E51EC6"/>
    <w:rsid w:val="00E51F51"/>
    <w:rsid w:val="00E52302"/>
    <w:rsid w:val="00E52F3B"/>
    <w:rsid w:val="00E52F80"/>
    <w:rsid w:val="00E53D94"/>
    <w:rsid w:val="00E53DEA"/>
    <w:rsid w:val="00E5424B"/>
    <w:rsid w:val="00E544BA"/>
    <w:rsid w:val="00E54E29"/>
    <w:rsid w:val="00E55B64"/>
    <w:rsid w:val="00E56272"/>
    <w:rsid w:val="00E616DB"/>
    <w:rsid w:val="00E61CE1"/>
    <w:rsid w:val="00E62442"/>
    <w:rsid w:val="00E627A4"/>
    <w:rsid w:val="00E62CAE"/>
    <w:rsid w:val="00E630ED"/>
    <w:rsid w:val="00E6437C"/>
    <w:rsid w:val="00E64C68"/>
    <w:rsid w:val="00E65237"/>
    <w:rsid w:val="00E67862"/>
    <w:rsid w:val="00E70357"/>
    <w:rsid w:val="00E70ACF"/>
    <w:rsid w:val="00E70D46"/>
    <w:rsid w:val="00E712A9"/>
    <w:rsid w:val="00E713BC"/>
    <w:rsid w:val="00E72444"/>
    <w:rsid w:val="00E7410F"/>
    <w:rsid w:val="00E741EF"/>
    <w:rsid w:val="00E74EC5"/>
    <w:rsid w:val="00E757F5"/>
    <w:rsid w:val="00E76B2D"/>
    <w:rsid w:val="00E76B86"/>
    <w:rsid w:val="00E809F3"/>
    <w:rsid w:val="00E80C21"/>
    <w:rsid w:val="00E80E1C"/>
    <w:rsid w:val="00E820BD"/>
    <w:rsid w:val="00E8227B"/>
    <w:rsid w:val="00E8263B"/>
    <w:rsid w:val="00E828FB"/>
    <w:rsid w:val="00E8342F"/>
    <w:rsid w:val="00E84210"/>
    <w:rsid w:val="00E844CD"/>
    <w:rsid w:val="00E847A7"/>
    <w:rsid w:val="00E84FE5"/>
    <w:rsid w:val="00E853F9"/>
    <w:rsid w:val="00E863D1"/>
    <w:rsid w:val="00E863F8"/>
    <w:rsid w:val="00E86682"/>
    <w:rsid w:val="00E866A1"/>
    <w:rsid w:val="00E8670D"/>
    <w:rsid w:val="00E86E79"/>
    <w:rsid w:val="00E876F3"/>
    <w:rsid w:val="00E906B4"/>
    <w:rsid w:val="00E9095B"/>
    <w:rsid w:val="00E9145E"/>
    <w:rsid w:val="00E9150E"/>
    <w:rsid w:val="00E91A04"/>
    <w:rsid w:val="00E91B24"/>
    <w:rsid w:val="00E926B8"/>
    <w:rsid w:val="00E927BF"/>
    <w:rsid w:val="00E9294C"/>
    <w:rsid w:val="00E936DA"/>
    <w:rsid w:val="00E93721"/>
    <w:rsid w:val="00E93723"/>
    <w:rsid w:val="00E9399B"/>
    <w:rsid w:val="00E939A7"/>
    <w:rsid w:val="00E94008"/>
    <w:rsid w:val="00E94762"/>
    <w:rsid w:val="00E95600"/>
    <w:rsid w:val="00E956BA"/>
    <w:rsid w:val="00E969EF"/>
    <w:rsid w:val="00E96B52"/>
    <w:rsid w:val="00EA0018"/>
    <w:rsid w:val="00EA08BE"/>
    <w:rsid w:val="00EA0A85"/>
    <w:rsid w:val="00EA14B0"/>
    <w:rsid w:val="00EA2244"/>
    <w:rsid w:val="00EA36DB"/>
    <w:rsid w:val="00EA4DDC"/>
    <w:rsid w:val="00EA641E"/>
    <w:rsid w:val="00EA6FA7"/>
    <w:rsid w:val="00EA6FFC"/>
    <w:rsid w:val="00EA719A"/>
    <w:rsid w:val="00EB067F"/>
    <w:rsid w:val="00EB0861"/>
    <w:rsid w:val="00EB1348"/>
    <w:rsid w:val="00EB17BE"/>
    <w:rsid w:val="00EB1A1B"/>
    <w:rsid w:val="00EB1F02"/>
    <w:rsid w:val="00EB2522"/>
    <w:rsid w:val="00EB29E4"/>
    <w:rsid w:val="00EB2B9C"/>
    <w:rsid w:val="00EB2E64"/>
    <w:rsid w:val="00EB3290"/>
    <w:rsid w:val="00EB3F86"/>
    <w:rsid w:val="00EB5BC5"/>
    <w:rsid w:val="00EB6212"/>
    <w:rsid w:val="00EB66E3"/>
    <w:rsid w:val="00EB6BB5"/>
    <w:rsid w:val="00EB6E30"/>
    <w:rsid w:val="00EB7618"/>
    <w:rsid w:val="00EB7B51"/>
    <w:rsid w:val="00EB7F5C"/>
    <w:rsid w:val="00EB7F93"/>
    <w:rsid w:val="00EC086C"/>
    <w:rsid w:val="00EC1720"/>
    <w:rsid w:val="00EC1ACC"/>
    <w:rsid w:val="00EC2532"/>
    <w:rsid w:val="00EC2561"/>
    <w:rsid w:val="00EC2DB7"/>
    <w:rsid w:val="00EC337D"/>
    <w:rsid w:val="00EC42D0"/>
    <w:rsid w:val="00EC5395"/>
    <w:rsid w:val="00EC638F"/>
    <w:rsid w:val="00EC73F1"/>
    <w:rsid w:val="00EC7927"/>
    <w:rsid w:val="00ED007D"/>
    <w:rsid w:val="00ED00D6"/>
    <w:rsid w:val="00ED047A"/>
    <w:rsid w:val="00ED095E"/>
    <w:rsid w:val="00ED1A0B"/>
    <w:rsid w:val="00ED27DD"/>
    <w:rsid w:val="00ED34A3"/>
    <w:rsid w:val="00ED46B3"/>
    <w:rsid w:val="00ED5038"/>
    <w:rsid w:val="00ED5162"/>
    <w:rsid w:val="00ED5669"/>
    <w:rsid w:val="00ED592C"/>
    <w:rsid w:val="00ED658A"/>
    <w:rsid w:val="00ED697C"/>
    <w:rsid w:val="00EE06CA"/>
    <w:rsid w:val="00EE1259"/>
    <w:rsid w:val="00EE1523"/>
    <w:rsid w:val="00EE2819"/>
    <w:rsid w:val="00EE2AE3"/>
    <w:rsid w:val="00EE3C1C"/>
    <w:rsid w:val="00EE3FEB"/>
    <w:rsid w:val="00EE43AD"/>
    <w:rsid w:val="00EE4420"/>
    <w:rsid w:val="00EE4874"/>
    <w:rsid w:val="00EE48D6"/>
    <w:rsid w:val="00EE4A6E"/>
    <w:rsid w:val="00EE4B7A"/>
    <w:rsid w:val="00EE4BAB"/>
    <w:rsid w:val="00EE4BEC"/>
    <w:rsid w:val="00EE6A6B"/>
    <w:rsid w:val="00EE6B23"/>
    <w:rsid w:val="00EE7922"/>
    <w:rsid w:val="00EE79A6"/>
    <w:rsid w:val="00EF0702"/>
    <w:rsid w:val="00EF11DF"/>
    <w:rsid w:val="00EF130D"/>
    <w:rsid w:val="00EF2081"/>
    <w:rsid w:val="00EF30E0"/>
    <w:rsid w:val="00EF3A6C"/>
    <w:rsid w:val="00EF3D05"/>
    <w:rsid w:val="00EF42CF"/>
    <w:rsid w:val="00EF520B"/>
    <w:rsid w:val="00EF5403"/>
    <w:rsid w:val="00EF567D"/>
    <w:rsid w:val="00EF5F11"/>
    <w:rsid w:val="00EF6111"/>
    <w:rsid w:val="00F005A0"/>
    <w:rsid w:val="00F014F0"/>
    <w:rsid w:val="00F01835"/>
    <w:rsid w:val="00F01DE9"/>
    <w:rsid w:val="00F0229D"/>
    <w:rsid w:val="00F027D2"/>
    <w:rsid w:val="00F02B1B"/>
    <w:rsid w:val="00F032BB"/>
    <w:rsid w:val="00F032C8"/>
    <w:rsid w:val="00F03567"/>
    <w:rsid w:val="00F039DD"/>
    <w:rsid w:val="00F03DD3"/>
    <w:rsid w:val="00F044C6"/>
    <w:rsid w:val="00F04BBE"/>
    <w:rsid w:val="00F05471"/>
    <w:rsid w:val="00F05D56"/>
    <w:rsid w:val="00F0608F"/>
    <w:rsid w:val="00F06616"/>
    <w:rsid w:val="00F07485"/>
    <w:rsid w:val="00F07FB3"/>
    <w:rsid w:val="00F10BC6"/>
    <w:rsid w:val="00F11352"/>
    <w:rsid w:val="00F11AD0"/>
    <w:rsid w:val="00F12313"/>
    <w:rsid w:val="00F12D22"/>
    <w:rsid w:val="00F13D34"/>
    <w:rsid w:val="00F14602"/>
    <w:rsid w:val="00F1498D"/>
    <w:rsid w:val="00F14DDF"/>
    <w:rsid w:val="00F152AD"/>
    <w:rsid w:val="00F15BA3"/>
    <w:rsid w:val="00F15BB3"/>
    <w:rsid w:val="00F15C53"/>
    <w:rsid w:val="00F165B7"/>
    <w:rsid w:val="00F17A8E"/>
    <w:rsid w:val="00F208CA"/>
    <w:rsid w:val="00F20C9C"/>
    <w:rsid w:val="00F21548"/>
    <w:rsid w:val="00F21827"/>
    <w:rsid w:val="00F21A00"/>
    <w:rsid w:val="00F21A4C"/>
    <w:rsid w:val="00F2285F"/>
    <w:rsid w:val="00F23155"/>
    <w:rsid w:val="00F2378D"/>
    <w:rsid w:val="00F23EE4"/>
    <w:rsid w:val="00F24236"/>
    <w:rsid w:val="00F24E0E"/>
    <w:rsid w:val="00F25707"/>
    <w:rsid w:val="00F26693"/>
    <w:rsid w:val="00F26A13"/>
    <w:rsid w:val="00F27D3B"/>
    <w:rsid w:val="00F30AEF"/>
    <w:rsid w:val="00F31261"/>
    <w:rsid w:val="00F31BB3"/>
    <w:rsid w:val="00F31BCF"/>
    <w:rsid w:val="00F31BDA"/>
    <w:rsid w:val="00F31C67"/>
    <w:rsid w:val="00F323C3"/>
    <w:rsid w:val="00F32A15"/>
    <w:rsid w:val="00F32EE6"/>
    <w:rsid w:val="00F32EF1"/>
    <w:rsid w:val="00F32F3C"/>
    <w:rsid w:val="00F337B6"/>
    <w:rsid w:val="00F339EC"/>
    <w:rsid w:val="00F33F3B"/>
    <w:rsid w:val="00F3443B"/>
    <w:rsid w:val="00F348D3"/>
    <w:rsid w:val="00F34FDD"/>
    <w:rsid w:val="00F35279"/>
    <w:rsid w:val="00F359F7"/>
    <w:rsid w:val="00F35DEE"/>
    <w:rsid w:val="00F35F1A"/>
    <w:rsid w:val="00F36130"/>
    <w:rsid w:val="00F3639B"/>
    <w:rsid w:val="00F3644F"/>
    <w:rsid w:val="00F36B71"/>
    <w:rsid w:val="00F373AE"/>
    <w:rsid w:val="00F4032F"/>
    <w:rsid w:val="00F40360"/>
    <w:rsid w:val="00F40444"/>
    <w:rsid w:val="00F407EE"/>
    <w:rsid w:val="00F40CE6"/>
    <w:rsid w:val="00F415B2"/>
    <w:rsid w:val="00F41B59"/>
    <w:rsid w:val="00F42099"/>
    <w:rsid w:val="00F423BD"/>
    <w:rsid w:val="00F431C5"/>
    <w:rsid w:val="00F432FF"/>
    <w:rsid w:val="00F44E30"/>
    <w:rsid w:val="00F456D2"/>
    <w:rsid w:val="00F45B08"/>
    <w:rsid w:val="00F45FB4"/>
    <w:rsid w:val="00F46431"/>
    <w:rsid w:val="00F469AD"/>
    <w:rsid w:val="00F46B0E"/>
    <w:rsid w:val="00F4715C"/>
    <w:rsid w:val="00F471E0"/>
    <w:rsid w:val="00F47C9F"/>
    <w:rsid w:val="00F47EF4"/>
    <w:rsid w:val="00F50286"/>
    <w:rsid w:val="00F50CE8"/>
    <w:rsid w:val="00F51361"/>
    <w:rsid w:val="00F52330"/>
    <w:rsid w:val="00F53983"/>
    <w:rsid w:val="00F54603"/>
    <w:rsid w:val="00F54772"/>
    <w:rsid w:val="00F54869"/>
    <w:rsid w:val="00F556B2"/>
    <w:rsid w:val="00F565E8"/>
    <w:rsid w:val="00F56CB4"/>
    <w:rsid w:val="00F5754B"/>
    <w:rsid w:val="00F576DE"/>
    <w:rsid w:val="00F57747"/>
    <w:rsid w:val="00F5777B"/>
    <w:rsid w:val="00F5786F"/>
    <w:rsid w:val="00F578BC"/>
    <w:rsid w:val="00F625D2"/>
    <w:rsid w:val="00F633F1"/>
    <w:rsid w:val="00F6371C"/>
    <w:rsid w:val="00F63BF7"/>
    <w:rsid w:val="00F63F59"/>
    <w:rsid w:val="00F6453E"/>
    <w:rsid w:val="00F65215"/>
    <w:rsid w:val="00F65617"/>
    <w:rsid w:val="00F65A88"/>
    <w:rsid w:val="00F66494"/>
    <w:rsid w:val="00F66E32"/>
    <w:rsid w:val="00F6757A"/>
    <w:rsid w:val="00F703B7"/>
    <w:rsid w:val="00F710BE"/>
    <w:rsid w:val="00F71D7B"/>
    <w:rsid w:val="00F72016"/>
    <w:rsid w:val="00F72DAD"/>
    <w:rsid w:val="00F730DD"/>
    <w:rsid w:val="00F7313B"/>
    <w:rsid w:val="00F736D2"/>
    <w:rsid w:val="00F73D0C"/>
    <w:rsid w:val="00F7564C"/>
    <w:rsid w:val="00F76220"/>
    <w:rsid w:val="00F769BE"/>
    <w:rsid w:val="00F7735C"/>
    <w:rsid w:val="00F777A3"/>
    <w:rsid w:val="00F77BD5"/>
    <w:rsid w:val="00F804FF"/>
    <w:rsid w:val="00F809D8"/>
    <w:rsid w:val="00F80DB7"/>
    <w:rsid w:val="00F810B5"/>
    <w:rsid w:val="00F81B4B"/>
    <w:rsid w:val="00F81BBF"/>
    <w:rsid w:val="00F8240A"/>
    <w:rsid w:val="00F8271F"/>
    <w:rsid w:val="00F82E6B"/>
    <w:rsid w:val="00F83662"/>
    <w:rsid w:val="00F838C0"/>
    <w:rsid w:val="00F83CFF"/>
    <w:rsid w:val="00F85F83"/>
    <w:rsid w:val="00F86ADD"/>
    <w:rsid w:val="00F874B7"/>
    <w:rsid w:val="00F8784C"/>
    <w:rsid w:val="00F90263"/>
    <w:rsid w:val="00F9027A"/>
    <w:rsid w:val="00F9031D"/>
    <w:rsid w:val="00F90BEA"/>
    <w:rsid w:val="00F912FD"/>
    <w:rsid w:val="00F91BF6"/>
    <w:rsid w:val="00F91D43"/>
    <w:rsid w:val="00F93175"/>
    <w:rsid w:val="00F9367F"/>
    <w:rsid w:val="00F95346"/>
    <w:rsid w:val="00F95411"/>
    <w:rsid w:val="00F95BF3"/>
    <w:rsid w:val="00F96339"/>
    <w:rsid w:val="00F96812"/>
    <w:rsid w:val="00F96E02"/>
    <w:rsid w:val="00F970DF"/>
    <w:rsid w:val="00F97859"/>
    <w:rsid w:val="00F97973"/>
    <w:rsid w:val="00F97B71"/>
    <w:rsid w:val="00FA00D2"/>
    <w:rsid w:val="00FA06A3"/>
    <w:rsid w:val="00FA1DB3"/>
    <w:rsid w:val="00FA2159"/>
    <w:rsid w:val="00FA2CFC"/>
    <w:rsid w:val="00FA2DDA"/>
    <w:rsid w:val="00FA34CA"/>
    <w:rsid w:val="00FA36D0"/>
    <w:rsid w:val="00FA37F3"/>
    <w:rsid w:val="00FA38CA"/>
    <w:rsid w:val="00FA3E3E"/>
    <w:rsid w:val="00FA48F6"/>
    <w:rsid w:val="00FA4A55"/>
    <w:rsid w:val="00FA4D4F"/>
    <w:rsid w:val="00FA5369"/>
    <w:rsid w:val="00FA54E8"/>
    <w:rsid w:val="00FA5FE8"/>
    <w:rsid w:val="00FA668B"/>
    <w:rsid w:val="00FA67CF"/>
    <w:rsid w:val="00FA6EB5"/>
    <w:rsid w:val="00FA731F"/>
    <w:rsid w:val="00FB08E6"/>
    <w:rsid w:val="00FB13FE"/>
    <w:rsid w:val="00FB2D17"/>
    <w:rsid w:val="00FB2F69"/>
    <w:rsid w:val="00FB368B"/>
    <w:rsid w:val="00FB3A3A"/>
    <w:rsid w:val="00FB4217"/>
    <w:rsid w:val="00FB427F"/>
    <w:rsid w:val="00FB4379"/>
    <w:rsid w:val="00FB45FF"/>
    <w:rsid w:val="00FB4918"/>
    <w:rsid w:val="00FB4B02"/>
    <w:rsid w:val="00FB5D97"/>
    <w:rsid w:val="00FB61EA"/>
    <w:rsid w:val="00FB6C7A"/>
    <w:rsid w:val="00FB732E"/>
    <w:rsid w:val="00FB7949"/>
    <w:rsid w:val="00FB79F7"/>
    <w:rsid w:val="00FC055F"/>
    <w:rsid w:val="00FC09E7"/>
    <w:rsid w:val="00FC16FC"/>
    <w:rsid w:val="00FC1CA5"/>
    <w:rsid w:val="00FC1D8E"/>
    <w:rsid w:val="00FC2733"/>
    <w:rsid w:val="00FC2979"/>
    <w:rsid w:val="00FC35C3"/>
    <w:rsid w:val="00FC6990"/>
    <w:rsid w:val="00FC6D6C"/>
    <w:rsid w:val="00FD09C8"/>
    <w:rsid w:val="00FD1C3C"/>
    <w:rsid w:val="00FD218D"/>
    <w:rsid w:val="00FD24F6"/>
    <w:rsid w:val="00FD2B27"/>
    <w:rsid w:val="00FD2DB1"/>
    <w:rsid w:val="00FD36D7"/>
    <w:rsid w:val="00FD38A8"/>
    <w:rsid w:val="00FD4AAC"/>
    <w:rsid w:val="00FD61E4"/>
    <w:rsid w:val="00FD6954"/>
    <w:rsid w:val="00FD6AC8"/>
    <w:rsid w:val="00FD6C4F"/>
    <w:rsid w:val="00FD7B1C"/>
    <w:rsid w:val="00FD7C04"/>
    <w:rsid w:val="00FE0A6C"/>
    <w:rsid w:val="00FE0A8E"/>
    <w:rsid w:val="00FE1727"/>
    <w:rsid w:val="00FE1741"/>
    <w:rsid w:val="00FE3442"/>
    <w:rsid w:val="00FE3638"/>
    <w:rsid w:val="00FE3A67"/>
    <w:rsid w:val="00FE3D69"/>
    <w:rsid w:val="00FE3EA1"/>
    <w:rsid w:val="00FE4474"/>
    <w:rsid w:val="00FE4818"/>
    <w:rsid w:val="00FE4CA4"/>
    <w:rsid w:val="00FE5AE4"/>
    <w:rsid w:val="00FE5D80"/>
    <w:rsid w:val="00FE637F"/>
    <w:rsid w:val="00FE64EE"/>
    <w:rsid w:val="00FE73F7"/>
    <w:rsid w:val="00FE745E"/>
    <w:rsid w:val="00FE7865"/>
    <w:rsid w:val="00FF0B05"/>
    <w:rsid w:val="00FF0BB0"/>
    <w:rsid w:val="00FF0EF3"/>
    <w:rsid w:val="00FF1342"/>
    <w:rsid w:val="00FF1513"/>
    <w:rsid w:val="00FF1577"/>
    <w:rsid w:val="00FF2145"/>
    <w:rsid w:val="00FF3334"/>
    <w:rsid w:val="00FF3C60"/>
    <w:rsid w:val="00FF59BE"/>
    <w:rsid w:val="00FF5B23"/>
    <w:rsid w:val="00FF5E47"/>
    <w:rsid w:val="00FF6ADB"/>
    <w:rsid w:val="00FF6C36"/>
    <w:rsid w:val="00FF7372"/>
    <w:rsid w:val="00FF7813"/>
    <w:rsid w:val="00FF7D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E5F2FA34-00C0-40DD-999A-CD83218B0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Arial Unicode MS"/>
      <w:kern w:val="0"/>
      <w:sz w:val="24"/>
      <w:szCs w:val="20"/>
    </w:rPr>
  </w:style>
  <w:style w:type="character" w:customStyle="1" w:styleId="Char">
    <w:name w:val="正文文本缩进 Char"/>
    <w:link w:val="a4"/>
    <w:uiPriority w:val="99"/>
    <w:locked/>
    <w:rsid w:val="006D141C"/>
    <w:rPr>
      <w:rFonts w:ascii="Arial Unicode MS" w:eastAsia="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20"/>
    </w:rPr>
  </w:style>
  <w:style w:type="character" w:customStyle="1" w:styleId="Chara">
    <w:name w:val="脚注文本 Char"/>
    <w:link w:val="af4"/>
    <w:uiPriority w:val="99"/>
    <w:locked/>
    <w:rsid w:val="006D141C"/>
    <w:rPr>
      <w:kern w:val="2"/>
      <w:sz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7200BE"/>
    <w:pPr>
      <w:tabs>
        <w:tab w:val="left" w:pos="420"/>
        <w:tab w:val="right" w:leader="dot" w:pos="9072"/>
      </w:tabs>
      <w:ind w:firstLineChars="100" w:firstLine="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2A3F46"/>
    <w:pPr>
      <w:tabs>
        <w:tab w:val="right" w:leader="dot" w:pos="9072"/>
      </w:tabs>
    </w:pPr>
  </w:style>
  <w:style w:type="paragraph" w:styleId="32">
    <w:name w:val="toc 3"/>
    <w:basedOn w:val="a"/>
    <w:next w:val="a"/>
    <w:autoRedefine/>
    <w:uiPriority w:val="99"/>
    <w:rsid w:val="002A3F46"/>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paragraph" w:styleId="af8">
    <w:name w:val="List Paragraph"/>
    <w:basedOn w:val="a"/>
    <w:uiPriority w:val="99"/>
    <w:qFormat/>
    <w:rsid w:val="004C1748"/>
    <w:pPr>
      <w:ind w:firstLineChars="200" w:firstLine="420"/>
    </w:pPr>
  </w:style>
  <w:style w:type="numbering" w:customStyle="1" w:styleId="5">
    <w:name w:val="样式5"/>
    <w:rsid w:val="00EE0740"/>
    <w:pPr>
      <w:numPr>
        <w:numId w:val="8"/>
      </w:numPr>
    </w:pPr>
  </w:style>
  <w:style w:type="numbering" w:customStyle="1" w:styleId="3">
    <w:name w:val="样式3"/>
    <w:rsid w:val="00EE0740"/>
    <w:pPr>
      <w:numPr>
        <w:numId w:val="7"/>
      </w:numPr>
    </w:pPr>
  </w:style>
  <w:style w:type="numbering" w:customStyle="1" w:styleId="4">
    <w:name w:val="样式4"/>
    <w:rsid w:val="00EE0740"/>
    <w:pPr>
      <w:numPr>
        <w:numId w:val="9"/>
      </w:numPr>
    </w:pPr>
  </w:style>
  <w:style w:type="numbering" w:customStyle="1" w:styleId="2">
    <w:name w:val="样式2"/>
    <w:rsid w:val="00EE0740"/>
    <w:pPr>
      <w:numPr>
        <w:numId w:val="16"/>
      </w:numPr>
    </w:pPr>
  </w:style>
  <w:style w:type="character" w:styleId="af9">
    <w:name w:val="Strong"/>
    <w:basedOn w:val="a1"/>
    <w:uiPriority w:val="22"/>
    <w:qFormat/>
    <w:locked/>
    <w:rsid w:val="00FB49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0231">
      <w:bodyDiv w:val="1"/>
      <w:marLeft w:val="0"/>
      <w:marRight w:val="0"/>
      <w:marTop w:val="0"/>
      <w:marBottom w:val="0"/>
      <w:divBdr>
        <w:top w:val="none" w:sz="0" w:space="0" w:color="auto"/>
        <w:left w:val="none" w:sz="0" w:space="0" w:color="auto"/>
        <w:bottom w:val="none" w:sz="0" w:space="0" w:color="auto"/>
        <w:right w:val="none" w:sz="0" w:space="0" w:color="auto"/>
      </w:divBdr>
    </w:div>
    <w:div w:id="229582561">
      <w:bodyDiv w:val="1"/>
      <w:marLeft w:val="0"/>
      <w:marRight w:val="0"/>
      <w:marTop w:val="0"/>
      <w:marBottom w:val="0"/>
      <w:divBdr>
        <w:top w:val="none" w:sz="0" w:space="0" w:color="auto"/>
        <w:left w:val="none" w:sz="0" w:space="0" w:color="auto"/>
        <w:bottom w:val="none" w:sz="0" w:space="0" w:color="auto"/>
        <w:right w:val="none" w:sz="0" w:space="0" w:color="auto"/>
      </w:divBdr>
    </w:div>
    <w:div w:id="442727570">
      <w:bodyDiv w:val="1"/>
      <w:marLeft w:val="0"/>
      <w:marRight w:val="0"/>
      <w:marTop w:val="0"/>
      <w:marBottom w:val="0"/>
      <w:divBdr>
        <w:top w:val="none" w:sz="0" w:space="0" w:color="auto"/>
        <w:left w:val="none" w:sz="0" w:space="0" w:color="auto"/>
        <w:bottom w:val="none" w:sz="0" w:space="0" w:color="auto"/>
        <w:right w:val="none" w:sz="0" w:space="0" w:color="auto"/>
      </w:divBdr>
    </w:div>
    <w:div w:id="515268310">
      <w:bodyDiv w:val="1"/>
      <w:marLeft w:val="0"/>
      <w:marRight w:val="0"/>
      <w:marTop w:val="0"/>
      <w:marBottom w:val="0"/>
      <w:divBdr>
        <w:top w:val="none" w:sz="0" w:space="0" w:color="auto"/>
        <w:left w:val="none" w:sz="0" w:space="0" w:color="auto"/>
        <w:bottom w:val="none" w:sz="0" w:space="0" w:color="auto"/>
        <w:right w:val="none" w:sz="0" w:space="0" w:color="auto"/>
      </w:divBdr>
    </w:div>
    <w:div w:id="725490995">
      <w:bodyDiv w:val="1"/>
      <w:marLeft w:val="0"/>
      <w:marRight w:val="0"/>
      <w:marTop w:val="0"/>
      <w:marBottom w:val="0"/>
      <w:divBdr>
        <w:top w:val="none" w:sz="0" w:space="0" w:color="auto"/>
        <w:left w:val="none" w:sz="0" w:space="0" w:color="auto"/>
        <w:bottom w:val="none" w:sz="0" w:space="0" w:color="auto"/>
        <w:right w:val="none" w:sz="0" w:space="0" w:color="auto"/>
      </w:divBdr>
    </w:div>
    <w:div w:id="1065839952">
      <w:marLeft w:val="180"/>
      <w:marRight w:val="180"/>
      <w:marTop w:val="180"/>
      <w:marBottom w:val="180"/>
      <w:divBdr>
        <w:top w:val="none" w:sz="0" w:space="0" w:color="auto"/>
        <w:left w:val="none" w:sz="0" w:space="0" w:color="auto"/>
        <w:bottom w:val="none" w:sz="0" w:space="0" w:color="auto"/>
        <w:right w:val="none" w:sz="0" w:space="0" w:color="auto"/>
      </w:divBdr>
      <w:divsChild>
        <w:div w:id="1065840068">
          <w:marLeft w:val="0"/>
          <w:marRight w:val="0"/>
          <w:marTop w:val="0"/>
          <w:marBottom w:val="0"/>
          <w:divBdr>
            <w:top w:val="none" w:sz="0" w:space="0" w:color="auto"/>
            <w:left w:val="none" w:sz="0" w:space="0" w:color="auto"/>
            <w:bottom w:val="none" w:sz="0" w:space="0" w:color="auto"/>
            <w:right w:val="none" w:sz="0" w:space="0" w:color="auto"/>
          </w:divBdr>
        </w:div>
      </w:divsChild>
    </w:div>
    <w:div w:id="1065839953">
      <w:marLeft w:val="0"/>
      <w:marRight w:val="0"/>
      <w:marTop w:val="0"/>
      <w:marBottom w:val="0"/>
      <w:divBdr>
        <w:top w:val="none" w:sz="0" w:space="0" w:color="auto"/>
        <w:left w:val="none" w:sz="0" w:space="0" w:color="auto"/>
        <w:bottom w:val="none" w:sz="0" w:space="0" w:color="auto"/>
        <w:right w:val="none" w:sz="0" w:space="0" w:color="auto"/>
      </w:divBdr>
    </w:div>
    <w:div w:id="1065839954">
      <w:marLeft w:val="0"/>
      <w:marRight w:val="0"/>
      <w:marTop w:val="0"/>
      <w:marBottom w:val="0"/>
      <w:divBdr>
        <w:top w:val="none" w:sz="0" w:space="0" w:color="auto"/>
        <w:left w:val="none" w:sz="0" w:space="0" w:color="auto"/>
        <w:bottom w:val="none" w:sz="0" w:space="0" w:color="auto"/>
        <w:right w:val="none" w:sz="0" w:space="0" w:color="auto"/>
      </w:divBdr>
    </w:div>
    <w:div w:id="1065839955">
      <w:marLeft w:val="0"/>
      <w:marRight w:val="0"/>
      <w:marTop w:val="0"/>
      <w:marBottom w:val="0"/>
      <w:divBdr>
        <w:top w:val="none" w:sz="0" w:space="0" w:color="auto"/>
        <w:left w:val="none" w:sz="0" w:space="0" w:color="auto"/>
        <w:bottom w:val="none" w:sz="0" w:space="0" w:color="auto"/>
        <w:right w:val="none" w:sz="0" w:space="0" w:color="auto"/>
      </w:divBdr>
    </w:div>
    <w:div w:id="1065839956">
      <w:marLeft w:val="0"/>
      <w:marRight w:val="0"/>
      <w:marTop w:val="0"/>
      <w:marBottom w:val="0"/>
      <w:divBdr>
        <w:top w:val="none" w:sz="0" w:space="0" w:color="auto"/>
        <w:left w:val="none" w:sz="0" w:space="0" w:color="auto"/>
        <w:bottom w:val="none" w:sz="0" w:space="0" w:color="auto"/>
        <w:right w:val="none" w:sz="0" w:space="0" w:color="auto"/>
      </w:divBdr>
    </w:div>
    <w:div w:id="1065839957">
      <w:marLeft w:val="0"/>
      <w:marRight w:val="0"/>
      <w:marTop w:val="0"/>
      <w:marBottom w:val="0"/>
      <w:divBdr>
        <w:top w:val="none" w:sz="0" w:space="0" w:color="auto"/>
        <w:left w:val="none" w:sz="0" w:space="0" w:color="auto"/>
        <w:bottom w:val="none" w:sz="0" w:space="0" w:color="auto"/>
        <w:right w:val="none" w:sz="0" w:space="0" w:color="auto"/>
      </w:divBdr>
    </w:div>
    <w:div w:id="1065839958">
      <w:marLeft w:val="0"/>
      <w:marRight w:val="0"/>
      <w:marTop w:val="0"/>
      <w:marBottom w:val="0"/>
      <w:divBdr>
        <w:top w:val="none" w:sz="0" w:space="0" w:color="auto"/>
        <w:left w:val="none" w:sz="0" w:space="0" w:color="auto"/>
        <w:bottom w:val="none" w:sz="0" w:space="0" w:color="auto"/>
        <w:right w:val="none" w:sz="0" w:space="0" w:color="auto"/>
      </w:divBdr>
    </w:div>
    <w:div w:id="1065839959">
      <w:marLeft w:val="0"/>
      <w:marRight w:val="0"/>
      <w:marTop w:val="0"/>
      <w:marBottom w:val="0"/>
      <w:divBdr>
        <w:top w:val="none" w:sz="0" w:space="0" w:color="auto"/>
        <w:left w:val="none" w:sz="0" w:space="0" w:color="auto"/>
        <w:bottom w:val="none" w:sz="0" w:space="0" w:color="auto"/>
        <w:right w:val="none" w:sz="0" w:space="0" w:color="auto"/>
      </w:divBdr>
    </w:div>
    <w:div w:id="1065839960">
      <w:marLeft w:val="0"/>
      <w:marRight w:val="0"/>
      <w:marTop w:val="0"/>
      <w:marBottom w:val="0"/>
      <w:divBdr>
        <w:top w:val="none" w:sz="0" w:space="0" w:color="auto"/>
        <w:left w:val="none" w:sz="0" w:space="0" w:color="auto"/>
        <w:bottom w:val="none" w:sz="0" w:space="0" w:color="auto"/>
        <w:right w:val="none" w:sz="0" w:space="0" w:color="auto"/>
      </w:divBdr>
    </w:div>
    <w:div w:id="1065839961">
      <w:marLeft w:val="0"/>
      <w:marRight w:val="0"/>
      <w:marTop w:val="0"/>
      <w:marBottom w:val="0"/>
      <w:divBdr>
        <w:top w:val="none" w:sz="0" w:space="0" w:color="auto"/>
        <w:left w:val="none" w:sz="0" w:space="0" w:color="auto"/>
        <w:bottom w:val="none" w:sz="0" w:space="0" w:color="auto"/>
        <w:right w:val="none" w:sz="0" w:space="0" w:color="auto"/>
      </w:divBdr>
      <w:divsChild>
        <w:div w:id="1065840022">
          <w:marLeft w:val="0"/>
          <w:marRight w:val="0"/>
          <w:marTop w:val="0"/>
          <w:marBottom w:val="0"/>
          <w:divBdr>
            <w:top w:val="none" w:sz="0" w:space="0" w:color="auto"/>
            <w:left w:val="none" w:sz="0" w:space="0" w:color="auto"/>
            <w:bottom w:val="none" w:sz="0" w:space="0" w:color="auto"/>
            <w:right w:val="none" w:sz="0" w:space="0" w:color="auto"/>
          </w:divBdr>
        </w:div>
      </w:divsChild>
    </w:div>
    <w:div w:id="1065839962">
      <w:marLeft w:val="0"/>
      <w:marRight w:val="0"/>
      <w:marTop w:val="0"/>
      <w:marBottom w:val="0"/>
      <w:divBdr>
        <w:top w:val="none" w:sz="0" w:space="0" w:color="auto"/>
        <w:left w:val="none" w:sz="0" w:space="0" w:color="auto"/>
        <w:bottom w:val="none" w:sz="0" w:space="0" w:color="auto"/>
        <w:right w:val="none" w:sz="0" w:space="0" w:color="auto"/>
      </w:divBdr>
    </w:div>
    <w:div w:id="1065839963">
      <w:marLeft w:val="0"/>
      <w:marRight w:val="0"/>
      <w:marTop w:val="0"/>
      <w:marBottom w:val="0"/>
      <w:divBdr>
        <w:top w:val="none" w:sz="0" w:space="0" w:color="auto"/>
        <w:left w:val="none" w:sz="0" w:space="0" w:color="auto"/>
        <w:bottom w:val="none" w:sz="0" w:space="0" w:color="auto"/>
        <w:right w:val="none" w:sz="0" w:space="0" w:color="auto"/>
      </w:divBdr>
    </w:div>
    <w:div w:id="1065839964">
      <w:marLeft w:val="0"/>
      <w:marRight w:val="0"/>
      <w:marTop w:val="0"/>
      <w:marBottom w:val="0"/>
      <w:divBdr>
        <w:top w:val="none" w:sz="0" w:space="0" w:color="auto"/>
        <w:left w:val="none" w:sz="0" w:space="0" w:color="auto"/>
        <w:bottom w:val="none" w:sz="0" w:space="0" w:color="auto"/>
        <w:right w:val="none" w:sz="0" w:space="0" w:color="auto"/>
      </w:divBdr>
    </w:div>
    <w:div w:id="1065839966">
      <w:marLeft w:val="0"/>
      <w:marRight w:val="0"/>
      <w:marTop w:val="0"/>
      <w:marBottom w:val="0"/>
      <w:divBdr>
        <w:top w:val="none" w:sz="0" w:space="0" w:color="auto"/>
        <w:left w:val="none" w:sz="0" w:space="0" w:color="auto"/>
        <w:bottom w:val="none" w:sz="0" w:space="0" w:color="auto"/>
        <w:right w:val="none" w:sz="0" w:space="0" w:color="auto"/>
      </w:divBdr>
    </w:div>
    <w:div w:id="1065839967">
      <w:marLeft w:val="0"/>
      <w:marRight w:val="0"/>
      <w:marTop w:val="0"/>
      <w:marBottom w:val="0"/>
      <w:divBdr>
        <w:top w:val="none" w:sz="0" w:space="0" w:color="auto"/>
        <w:left w:val="none" w:sz="0" w:space="0" w:color="auto"/>
        <w:bottom w:val="none" w:sz="0" w:space="0" w:color="auto"/>
        <w:right w:val="none" w:sz="0" w:space="0" w:color="auto"/>
      </w:divBdr>
    </w:div>
    <w:div w:id="1065839968">
      <w:marLeft w:val="0"/>
      <w:marRight w:val="0"/>
      <w:marTop w:val="0"/>
      <w:marBottom w:val="0"/>
      <w:divBdr>
        <w:top w:val="none" w:sz="0" w:space="0" w:color="auto"/>
        <w:left w:val="none" w:sz="0" w:space="0" w:color="auto"/>
        <w:bottom w:val="none" w:sz="0" w:space="0" w:color="auto"/>
        <w:right w:val="none" w:sz="0" w:space="0" w:color="auto"/>
      </w:divBdr>
    </w:div>
    <w:div w:id="1065839969">
      <w:marLeft w:val="0"/>
      <w:marRight w:val="0"/>
      <w:marTop w:val="0"/>
      <w:marBottom w:val="0"/>
      <w:divBdr>
        <w:top w:val="none" w:sz="0" w:space="0" w:color="auto"/>
        <w:left w:val="none" w:sz="0" w:space="0" w:color="auto"/>
        <w:bottom w:val="none" w:sz="0" w:space="0" w:color="auto"/>
        <w:right w:val="none" w:sz="0" w:space="0" w:color="auto"/>
      </w:divBdr>
    </w:div>
    <w:div w:id="1065839970">
      <w:marLeft w:val="0"/>
      <w:marRight w:val="0"/>
      <w:marTop w:val="0"/>
      <w:marBottom w:val="0"/>
      <w:divBdr>
        <w:top w:val="none" w:sz="0" w:space="0" w:color="auto"/>
        <w:left w:val="none" w:sz="0" w:space="0" w:color="auto"/>
        <w:bottom w:val="none" w:sz="0" w:space="0" w:color="auto"/>
        <w:right w:val="none" w:sz="0" w:space="0" w:color="auto"/>
      </w:divBdr>
    </w:div>
    <w:div w:id="1065839971">
      <w:marLeft w:val="0"/>
      <w:marRight w:val="0"/>
      <w:marTop w:val="0"/>
      <w:marBottom w:val="0"/>
      <w:divBdr>
        <w:top w:val="none" w:sz="0" w:space="0" w:color="auto"/>
        <w:left w:val="none" w:sz="0" w:space="0" w:color="auto"/>
        <w:bottom w:val="none" w:sz="0" w:space="0" w:color="auto"/>
        <w:right w:val="none" w:sz="0" w:space="0" w:color="auto"/>
      </w:divBdr>
    </w:div>
    <w:div w:id="1065839972">
      <w:marLeft w:val="0"/>
      <w:marRight w:val="0"/>
      <w:marTop w:val="0"/>
      <w:marBottom w:val="0"/>
      <w:divBdr>
        <w:top w:val="none" w:sz="0" w:space="0" w:color="auto"/>
        <w:left w:val="none" w:sz="0" w:space="0" w:color="auto"/>
        <w:bottom w:val="none" w:sz="0" w:space="0" w:color="auto"/>
        <w:right w:val="none" w:sz="0" w:space="0" w:color="auto"/>
      </w:divBdr>
    </w:div>
    <w:div w:id="1065839973">
      <w:marLeft w:val="0"/>
      <w:marRight w:val="0"/>
      <w:marTop w:val="0"/>
      <w:marBottom w:val="0"/>
      <w:divBdr>
        <w:top w:val="none" w:sz="0" w:space="0" w:color="auto"/>
        <w:left w:val="none" w:sz="0" w:space="0" w:color="auto"/>
        <w:bottom w:val="none" w:sz="0" w:space="0" w:color="auto"/>
        <w:right w:val="none" w:sz="0" w:space="0" w:color="auto"/>
      </w:divBdr>
    </w:div>
    <w:div w:id="1065839974">
      <w:marLeft w:val="0"/>
      <w:marRight w:val="0"/>
      <w:marTop w:val="0"/>
      <w:marBottom w:val="0"/>
      <w:divBdr>
        <w:top w:val="none" w:sz="0" w:space="0" w:color="auto"/>
        <w:left w:val="none" w:sz="0" w:space="0" w:color="auto"/>
        <w:bottom w:val="none" w:sz="0" w:space="0" w:color="auto"/>
        <w:right w:val="none" w:sz="0" w:space="0" w:color="auto"/>
      </w:divBdr>
    </w:div>
    <w:div w:id="1065839975">
      <w:marLeft w:val="0"/>
      <w:marRight w:val="0"/>
      <w:marTop w:val="0"/>
      <w:marBottom w:val="0"/>
      <w:divBdr>
        <w:top w:val="none" w:sz="0" w:space="0" w:color="auto"/>
        <w:left w:val="none" w:sz="0" w:space="0" w:color="auto"/>
        <w:bottom w:val="none" w:sz="0" w:space="0" w:color="auto"/>
        <w:right w:val="none" w:sz="0" w:space="0" w:color="auto"/>
      </w:divBdr>
    </w:div>
    <w:div w:id="1065839976">
      <w:marLeft w:val="0"/>
      <w:marRight w:val="0"/>
      <w:marTop w:val="0"/>
      <w:marBottom w:val="0"/>
      <w:divBdr>
        <w:top w:val="none" w:sz="0" w:space="0" w:color="auto"/>
        <w:left w:val="none" w:sz="0" w:space="0" w:color="auto"/>
        <w:bottom w:val="none" w:sz="0" w:space="0" w:color="auto"/>
        <w:right w:val="none" w:sz="0" w:space="0" w:color="auto"/>
      </w:divBdr>
    </w:div>
    <w:div w:id="1065839977">
      <w:marLeft w:val="0"/>
      <w:marRight w:val="0"/>
      <w:marTop w:val="0"/>
      <w:marBottom w:val="0"/>
      <w:divBdr>
        <w:top w:val="none" w:sz="0" w:space="0" w:color="auto"/>
        <w:left w:val="none" w:sz="0" w:space="0" w:color="auto"/>
        <w:bottom w:val="none" w:sz="0" w:space="0" w:color="auto"/>
        <w:right w:val="none" w:sz="0" w:space="0" w:color="auto"/>
      </w:divBdr>
    </w:div>
    <w:div w:id="1065839978">
      <w:marLeft w:val="0"/>
      <w:marRight w:val="0"/>
      <w:marTop w:val="0"/>
      <w:marBottom w:val="0"/>
      <w:divBdr>
        <w:top w:val="none" w:sz="0" w:space="0" w:color="auto"/>
        <w:left w:val="none" w:sz="0" w:space="0" w:color="auto"/>
        <w:bottom w:val="none" w:sz="0" w:space="0" w:color="auto"/>
        <w:right w:val="none" w:sz="0" w:space="0" w:color="auto"/>
      </w:divBdr>
    </w:div>
    <w:div w:id="1065839979">
      <w:marLeft w:val="0"/>
      <w:marRight w:val="0"/>
      <w:marTop w:val="0"/>
      <w:marBottom w:val="0"/>
      <w:divBdr>
        <w:top w:val="none" w:sz="0" w:space="0" w:color="auto"/>
        <w:left w:val="none" w:sz="0" w:space="0" w:color="auto"/>
        <w:bottom w:val="none" w:sz="0" w:space="0" w:color="auto"/>
        <w:right w:val="none" w:sz="0" w:space="0" w:color="auto"/>
      </w:divBdr>
      <w:divsChild>
        <w:div w:id="1065839965">
          <w:marLeft w:val="0"/>
          <w:marRight w:val="0"/>
          <w:marTop w:val="0"/>
          <w:marBottom w:val="0"/>
          <w:divBdr>
            <w:top w:val="none" w:sz="0" w:space="0" w:color="auto"/>
            <w:left w:val="none" w:sz="0" w:space="0" w:color="auto"/>
            <w:bottom w:val="none" w:sz="0" w:space="0" w:color="auto"/>
            <w:right w:val="none" w:sz="0" w:space="0" w:color="auto"/>
          </w:divBdr>
        </w:div>
      </w:divsChild>
    </w:div>
    <w:div w:id="1065839980">
      <w:marLeft w:val="0"/>
      <w:marRight w:val="0"/>
      <w:marTop w:val="0"/>
      <w:marBottom w:val="0"/>
      <w:divBdr>
        <w:top w:val="none" w:sz="0" w:space="0" w:color="auto"/>
        <w:left w:val="none" w:sz="0" w:space="0" w:color="auto"/>
        <w:bottom w:val="none" w:sz="0" w:space="0" w:color="auto"/>
        <w:right w:val="none" w:sz="0" w:space="0" w:color="auto"/>
      </w:divBdr>
    </w:div>
    <w:div w:id="1065839981">
      <w:marLeft w:val="0"/>
      <w:marRight w:val="0"/>
      <w:marTop w:val="0"/>
      <w:marBottom w:val="0"/>
      <w:divBdr>
        <w:top w:val="none" w:sz="0" w:space="0" w:color="auto"/>
        <w:left w:val="none" w:sz="0" w:space="0" w:color="auto"/>
        <w:bottom w:val="none" w:sz="0" w:space="0" w:color="auto"/>
        <w:right w:val="none" w:sz="0" w:space="0" w:color="auto"/>
      </w:divBdr>
    </w:div>
    <w:div w:id="1065839982">
      <w:marLeft w:val="0"/>
      <w:marRight w:val="0"/>
      <w:marTop w:val="0"/>
      <w:marBottom w:val="0"/>
      <w:divBdr>
        <w:top w:val="none" w:sz="0" w:space="0" w:color="auto"/>
        <w:left w:val="none" w:sz="0" w:space="0" w:color="auto"/>
        <w:bottom w:val="none" w:sz="0" w:space="0" w:color="auto"/>
        <w:right w:val="none" w:sz="0" w:space="0" w:color="auto"/>
      </w:divBdr>
    </w:div>
    <w:div w:id="1065839983">
      <w:marLeft w:val="0"/>
      <w:marRight w:val="0"/>
      <w:marTop w:val="0"/>
      <w:marBottom w:val="0"/>
      <w:divBdr>
        <w:top w:val="none" w:sz="0" w:space="0" w:color="auto"/>
        <w:left w:val="none" w:sz="0" w:space="0" w:color="auto"/>
        <w:bottom w:val="none" w:sz="0" w:space="0" w:color="auto"/>
        <w:right w:val="none" w:sz="0" w:space="0" w:color="auto"/>
      </w:divBdr>
    </w:div>
    <w:div w:id="1065839984">
      <w:marLeft w:val="0"/>
      <w:marRight w:val="0"/>
      <w:marTop w:val="0"/>
      <w:marBottom w:val="0"/>
      <w:divBdr>
        <w:top w:val="none" w:sz="0" w:space="0" w:color="auto"/>
        <w:left w:val="none" w:sz="0" w:space="0" w:color="auto"/>
        <w:bottom w:val="none" w:sz="0" w:space="0" w:color="auto"/>
        <w:right w:val="none" w:sz="0" w:space="0" w:color="auto"/>
      </w:divBdr>
    </w:div>
    <w:div w:id="1065839985">
      <w:marLeft w:val="0"/>
      <w:marRight w:val="0"/>
      <w:marTop w:val="0"/>
      <w:marBottom w:val="0"/>
      <w:divBdr>
        <w:top w:val="none" w:sz="0" w:space="0" w:color="auto"/>
        <w:left w:val="none" w:sz="0" w:space="0" w:color="auto"/>
        <w:bottom w:val="none" w:sz="0" w:space="0" w:color="auto"/>
        <w:right w:val="none" w:sz="0" w:space="0" w:color="auto"/>
      </w:divBdr>
    </w:div>
    <w:div w:id="1065839986">
      <w:marLeft w:val="0"/>
      <w:marRight w:val="0"/>
      <w:marTop w:val="0"/>
      <w:marBottom w:val="0"/>
      <w:divBdr>
        <w:top w:val="none" w:sz="0" w:space="0" w:color="auto"/>
        <w:left w:val="none" w:sz="0" w:space="0" w:color="auto"/>
        <w:bottom w:val="none" w:sz="0" w:space="0" w:color="auto"/>
        <w:right w:val="none" w:sz="0" w:space="0" w:color="auto"/>
      </w:divBdr>
    </w:div>
    <w:div w:id="1065839987">
      <w:marLeft w:val="0"/>
      <w:marRight w:val="0"/>
      <w:marTop w:val="0"/>
      <w:marBottom w:val="0"/>
      <w:divBdr>
        <w:top w:val="none" w:sz="0" w:space="0" w:color="auto"/>
        <w:left w:val="none" w:sz="0" w:space="0" w:color="auto"/>
        <w:bottom w:val="none" w:sz="0" w:space="0" w:color="auto"/>
        <w:right w:val="none" w:sz="0" w:space="0" w:color="auto"/>
      </w:divBdr>
    </w:div>
    <w:div w:id="1065839988">
      <w:marLeft w:val="0"/>
      <w:marRight w:val="0"/>
      <w:marTop w:val="0"/>
      <w:marBottom w:val="0"/>
      <w:divBdr>
        <w:top w:val="none" w:sz="0" w:space="0" w:color="auto"/>
        <w:left w:val="none" w:sz="0" w:space="0" w:color="auto"/>
        <w:bottom w:val="none" w:sz="0" w:space="0" w:color="auto"/>
        <w:right w:val="none" w:sz="0" w:space="0" w:color="auto"/>
      </w:divBdr>
    </w:div>
    <w:div w:id="1065839989">
      <w:marLeft w:val="0"/>
      <w:marRight w:val="0"/>
      <w:marTop w:val="0"/>
      <w:marBottom w:val="0"/>
      <w:divBdr>
        <w:top w:val="none" w:sz="0" w:space="0" w:color="auto"/>
        <w:left w:val="none" w:sz="0" w:space="0" w:color="auto"/>
        <w:bottom w:val="none" w:sz="0" w:space="0" w:color="auto"/>
        <w:right w:val="none" w:sz="0" w:space="0" w:color="auto"/>
      </w:divBdr>
    </w:div>
    <w:div w:id="1065839990">
      <w:marLeft w:val="0"/>
      <w:marRight w:val="0"/>
      <w:marTop w:val="0"/>
      <w:marBottom w:val="0"/>
      <w:divBdr>
        <w:top w:val="none" w:sz="0" w:space="0" w:color="auto"/>
        <w:left w:val="none" w:sz="0" w:space="0" w:color="auto"/>
        <w:bottom w:val="none" w:sz="0" w:space="0" w:color="auto"/>
        <w:right w:val="none" w:sz="0" w:space="0" w:color="auto"/>
      </w:divBdr>
    </w:div>
    <w:div w:id="1065839991">
      <w:marLeft w:val="0"/>
      <w:marRight w:val="0"/>
      <w:marTop w:val="0"/>
      <w:marBottom w:val="0"/>
      <w:divBdr>
        <w:top w:val="none" w:sz="0" w:space="0" w:color="auto"/>
        <w:left w:val="none" w:sz="0" w:space="0" w:color="auto"/>
        <w:bottom w:val="none" w:sz="0" w:space="0" w:color="auto"/>
        <w:right w:val="none" w:sz="0" w:space="0" w:color="auto"/>
      </w:divBdr>
    </w:div>
    <w:div w:id="1065839992">
      <w:marLeft w:val="0"/>
      <w:marRight w:val="0"/>
      <w:marTop w:val="0"/>
      <w:marBottom w:val="0"/>
      <w:divBdr>
        <w:top w:val="none" w:sz="0" w:space="0" w:color="auto"/>
        <w:left w:val="none" w:sz="0" w:space="0" w:color="auto"/>
        <w:bottom w:val="none" w:sz="0" w:space="0" w:color="auto"/>
        <w:right w:val="none" w:sz="0" w:space="0" w:color="auto"/>
      </w:divBdr>
    </w:div>
    <w:div w:id="1065839993">
      <w:marLeft w:val="0"/>
      <w:marRight w:val="0"/>
      <w:marTop w:val="0"/>
      <w:marBottom w:val="0"/>
      <w:divBdr>
        <w:top w:val="none" w:sz="0" w:space="0" w:color="auto"/>
        <w:left w:val="none" w:sz="0" w:space="0" w:color="auto"/>
        <w:bottom w:val="none" w:sz="0" w:space="0" w:color="auto"/>
        <w:right w:val="none" w:sz="0" w:space="0" w:color="auto"/>
      </w:divBdr>
    </w:div>
    <w:div w:id="1065839994">
      <w:marLeft w:val="0"/>
      <w:marRight w:val="0"/>
      <w:marTop w:val="0"/>
      <w:marBottom w:val="0"/>
      <w:divBdr>
        <w:top w:val="none" w:sz="0" w:space="0" w:color="auto"/>
        <w:left w:val="none" w:sz="0" w:space="0" w:color="auto"/>
        <w:bottom w:val="none" w:sz="0" w:space="0" w:color="auto"/>
        <w:right w:val="none" w:sz="0" w:space="0" w:color="auto"/>
      </w:divBdr>
    </w:div>
    <w:div w:id="1065839995">
      <w:marLeft w:val="0"/>
      <w:marRight w:val="0"/>
      <w:marTop w:val="0"/>
      <w:marBottom w:val="0"/>
      <w:divBdr>
        <w:top w:val="none" w:sz="0" w:space="0" w:color="auto"/>
        <w:left w:val="none" w:sz="0" w:space="0" w:color="auto"/>
        <w:bottom w:val="none" w:sz="0" w:space="0" w:color="auto"/>
        <w:right w:val="none" w:sz="0" w:space="0" w:color="auto"/>
      </w:divBdr>
    </w:div>
    <w:div w:id="1065839996">
      <w:marLeft w:val="0"/>
      <w:marRight w:val="0"/>
      <w:marTop w:val="0"/>
      <w:marBottom w:val="0"/>
      <w:divBdr>
        <w:top w:val="none" w:sz="0" w:space="0" w:color="auto"/>
        <w:left w:val="none" w:sz="0" w:space="0" w:color="auto"/>
        <w:bottom w:val="none" w:sz="0" w:space="0" w:color="auto"/>
        <w:right w:val="none" w:sz="0" w:space="0" w:color="auto"/>
      </w:divBdr>
    </w:div>
    <w:div w:id="1065839997">
      <w:marLeft w:val="0"/>
      <w:marRight w:val="0"/>
      <w:marTop w:val="0"/>
      <w:marBottom w:val="0"/>
      <w:divBdr>
        <w:top w:val="none" w:sz="0" w:space="0" w:color="auto"/>
        <w:left w:val="none" w:sz="0" w:space="0" w:color="auto"/>
        <w:bottom w:val="none" w:sz="0" w:space="0" w:color="auto"/>
        <w:right w:val="none" w:sz="0" w:space="0" w:color="auto"/>
      </w:divBdr>
    </w:div>
    <w:div w:id="1065839998">
      <w:marLeft w:val="0"/>
      <w:marRight w:val="0"/>
      <w:marTop w:val="0"/>
      <w:marBottom w:val="0"/>
      <w:divBdr>
        <w:top w:val="none" w:sz="0" w:space="0" w:color="auto"/>
        <w:left w:val="none" w:sz="0" w:space="0" w:color="auto"/>
        <w:bottom w:val="none" w:sz="0" w:space="0" w:color="auto"/>
        <w:right w:val="none" w:sz="0" w:space="0" w:color="auto"/>
      </w:divBdr>
    </w:div>
    <w:div w:id="1065839999">
      <w:marLeft w:val="0"/>
      <w:marRight w:val="0"/>
      <w:marTop w:val="0"/>
      <w:marBottom w:val="0"/>
      <w:divBdr>
        <w:top w:val="none" w:sz="0" w:space="0" w:color="auto"/>
        <w:left w:val="none" w:sz="0" w:space="0" w:color="auto"/>
        <w:bottom w:val="none" w:sz="0" w:space="0" w:color="auto"/>
        <w:right w:val="none" w:sz="0" w:space="0" w:color="auto"/>
      </w:divBdr>
    </w:div>
    <w:div w:id="1065840000">
      <w:marLeft w:val="0"/>
      <w:marRight w:val="0"/>
      <w:marTop w:val="0"/>
      <w:marBottom w:val="0"/>
      <w:divBdr>
        <w:top w:val="none" w:sz="0" w:space="0" w:color="auto"/>
        <w:left w:val="none" w:sz="0" w:space="0" w:color="auto"/>
        <w:bottom w:val="none" w:sz="0" w:space="0" w:color="auto"/>
        <w:right w:val="none" w:sz="0" w:space="0" w:color="auto"/>
      </w:divBdr>
    </w:div>
    <w:div w:id="1065840001">
      <w:marLeft w:val="0"/>
      <w:marRight w:val="0"/>
      <w:marTop w:val="0"/>
      <w:marBottom w:val="0"/>
      <w:divBdr>
        <w:top w:val="none" w:sz="0" w:space="0" w:color="auto"/>
        <w:left w:val="none" w:sz="0" w:space="0" w:color="auto"/>
        <w:bottom w:val="none" w:sz="0" w:space="0" w:color="auto"/>
        <w:right w:val="none" w:sz="0" w:space="0" w:color="auto"/>
      </w:divBdr>
    </w:div>
    <w:div w:id="1065840002">
      <w:marLeft w:val="0"/>
      <w:marRight w:val="0"/>
      <w:marTop w:val="0"/>
      <w:marBottom w:val="0"/>
      <w:divBdr>
        <w:top w:val="none" w:sz="0" w:space="0" w:color="auto"/>
        <w:left w:val="none" w:sz="0" w:space="0" w:color="auto"/>
        <w:bottom w:val="none" w:sz="0" w:space="0" w:color="auto"/>
        <w:right w:val="none" w:sz="0" w:space="0" w:color="auto"/>
      </w:divBdr>
    </w:div>
    <w:div w:id="1065840003">
      <w:marLeft w:val="0"/>
      <w:marRight w:val="0"/>
      <w:marTop w:val="0"/>
      <w:marBottom w:val="0"/>
      <w:divBdr>
        <w:top w:val="none" w:sz="0" w:space="0" w:color="auto"/>
        <w:left w:val="none" w:sz="0" w:space="0" w:color="auto"/>
        <w:bottom w:val="none" w:sz="0" w:space="0" w:color="auto"/>
        <w:right w:val="none" w:sz="0" w:space="0" w:color="auto"/>
      </w:divBdr>
    </w:div>
    <w:div w:id="1065840004">
      <w:marLeft w:val="0"/>
      <w:marRight w:val="0"/>
      <w:marTop w:val="0"/>
      <w:marBottom w:val="0"/>
      <w:divBdr>
        <w:top w:val="none" w:sz="0" w:space="0" w:color="auto"/>
        <w:left w:val="none" w:sz="0" w:space="0" w:color="auto"/>
        <w:bottom w:val="none" w:sz="0" w:space="0" w:color="auto"/>
        <w:right w:val="none" w:sz="0" w:space="0" w:color="auto"/>
      </w:divBdr>
    </w:div>
    <w:div w:id="1065840005">
      <w:marLeft w:val="0"/>
      <w:marRight w:val="0"/>
      <w:marTop w:val="0"/>
      <w:marBottom w:val="0"/>
      <w:divBdr>
        <w:top w:val="none" w:sz="0" w:space="0" w:color="auto"/>
        <w:left w:val="none" w:sz="0" w:space="0" w:color="auto"/>
        <w:bottom w:val="none" w:sz="0" w:space="0" w:color="auto"/>
        <w:right w:val="none" w:sz="0" w:space="0" w:color="auto"/>
      </w:divBdr>
    </w:div>
    <w:div w:id="1065840006">
      <w:marLeft w:val="0"/>
      <w:marRight w:val="0"/>
      <w:marTop w:val="0"/>
      <w:marBottom w:val="0"/>
      <w:divBdr>
        <w:top w:val="none" w:sz="0" w:space="0" w:color="auto"/>
        <w:left w:val="none" w:sz="0" w:space="0" w:color="auto"/>
        <w:bottom w:val="none" w:sz="0" w:space="0" w:color="auto"/>
        <w:right w:val="none" w:sz="0" w:space="0" w:color="auto"/>
      </w:divBdr>
    </w:div>
    <w:div w:id="1065840007">
      <w:marLeft w:val="0"/>
      <w:marRight w:val="0"/>
      <w:marTop w:val="0"/>
      <w:marBottom w:val="0"/>
      <w:divBdr>
        <w:top w:val="none" w:sz="0" w:space="0" w:color="auto"/>
        <w:left w:val="none" w:sz="0" w:space="0" w:color="auto"/>
        <w:bottom w:val="none" w:sz="0" w:space="0" w:color="auto"/>
        <w:right w:val="none" w:sz="0" w:space="0" w:color="auto"/>
      </w:divBdr>
    </w:div>
    <w:div w:id="1065840008">
      <w:marLeft w:val="0"/>
      <w:marRight w:val="0"/>
      <w:marTop w:val="0"/>
      <w:marBottom w:val="0"/>
      <w:divBdr>
        <w:top w:val="none" w:sz="0" w:space="0" w:color="auto"/>
        <w:left w:val="none" w:sz="0" w:space="0" w:color="auto"/>
        <w:bottom w:val="none" w:sz="0" w:space="0" w:color="auto"/>
        <w:right w:val="none" w:sz="0" w:space="0" w:color="auto"/>
      </w:divBdr>
    </w:div>
    <w:div w:id="1065840009">
      <w:marLeft w:val="0"/>
      <w:marRight w:val="0"/>
      <w:marTop w:val="0"/>
      <w:marBottom w:val="0"/>
      <w:divBdr>
        <w:top w:val="none" w:sz="0" w:space="0" w:color="auto"/>
        <w:left w:val="none" w:sz="0" w:space="0" w:color="auto"/>
        <w:bottom w:val="none" w:sz="0" w:space="0" w:color="auto"/>
        <w:right w:val="none" w:sz="0" w:space="0" w:color="auto"/>
      </w:divBdr>
    </w:div>
    <w:div w:id="1065840010">
      <w:marLeft w:val="0"/>
      <w:marRight w:val="0"/>
      <w:marTop w:val="0"/>
      <w:marBottom w:val="0"/>
      <w:divBdr>
        <w:top w:val="none" w:sz="0" w:space="0" w:color="auto"/>
        <w:left w:val="none" w:sz="0" w:space="0" w:color="auto"/>
        <w:bottom w:val="none" w:sz="0" w:space="0" w:color="auto"/>
        <w:right w:val="none" w:sz="0" w:space="0" w:color="auto"/>
      </w:divBdr>
    </w:div>
    <w:div w:id="1065840011">
      <w:marLeft w:val="0"/>
      <w:marRight w:val="0"/>
      <w:marTop w:val="0"/>
      <w:marBottom w:val="0"/>
      <w:divBdr>
        <w:top w:val="none" w:sz="0" w:space="0" w:color="auto"/>
        <w:left w:val="none" w:sz="0" w:space="0" w:color="auto"/>
        <w:bottom w:val="none" w:sz="0" w:space="0" w:color="auto"/>
        <w:right w:val="none" w:sz="0" w:space="0" w:color="auto"/>
      </w:divBdr>
    </w:div>
    <w:div w:id="1065840012">
      <w:marLeft w:val="0"/>
      <w:marRight w:val="0"/>
      <w:marTop w:val="0"/>
      <w:marBottom w:val="0"/>
      <w:divBdr>
        <w:top w:val="none" w:sz="0" w:space="0" w:color="auto"/>
        <w:left w:val="none" w:sz="0" w:space="0" w:color="auto"/>
        <w:bottom w:val="none" w:sz="0" w:space="0" w:color="auto"/>
        <w:right w:val="none" w:sz="0" w:space="0" w:color="auto"/>
      </w:divBdr>
    </w:div>
    <w:div w:id="1065840013">
      <w:marLeft w:val="0"/>
      <w:marRight w:val="0"/>
      <w:marTop w:val="0"/>
      <w:marBottom w:val="0"/>
      <w:divBdr>
        <w:top w:val="none" w:sz="0" w:space="0" w:color="auto"/>
        <w:left w:val="none" w:sz="0" w:space="0" w:color="auto"/>
        <w:bottom w:val="none" w:sz="0" w:space="0" w:color="auto"/>
        <w:right w:val="none" w:sz="0" w:space="0" w:color="auto"/>
      </w:divBdr>
    </w:div>
    <w:div w:id="1065840014">
      <w:marLeft w:val="0"/>
      <w:marRight w:val="0"/>
      <w:marTop w:val="0"/>
      <w:marBottom w:val="0"/>
      <w:divBdr>
        <w:top w:val="none" w:sz="0" w:space="0" w:color="auto"/>
        <w:left w:val="none" w:sz="0" w:space="0" w:color="auto"/>
        <w:bottom w:val="none" w:sz="0" w:space="0" w:color="auto"/>
        <w:right w:val="none" w:sz="0" w:space="0" w:color="auto"/>
      </w:divBdr>
    </w:div>
    <w:div w:id="1065840015">
      <w:marLeft w:val="0"/>
      <w:marRight w:val="0"/>
      <w:marTop w:val="0"/>
      <w:marBottom w:val="0"/>
      <w:divBdr>
        <w:top w:val="none" w:sz="0" w:space="0" w:color="auto"/>
        <w:left w:val="none" w:sz="0" w:space="0" w:color="auto"/>
        <w:bottom w:val="none" w:sz="0" w:space="0" w:color="auto"/>
        <w:right w:val="none" w:sz="0" w:space="0" w:color="auto"/>
      </w:divBdr>
    </w:div>
    <w:div w:id="1065840016">
      <w:marLeft w:val="0"/>
      <w:marRight w:val="0"/>
      <w:marTop w:val="0"/>
      <w:marBottom w:val="0"/>
      <w:divBdr>
        <w:top w:val="none" w:sz="0" w:space="0" w:color="auto"/>
        <w:left w:val="none" w:sz="0" w:space="0" w:color="auto"/>
        <w:bottom w:val="none" w:sz="0" w:space="0" w:color="auto"/>
        <w:right w:val="none" w:sz="0" w:space="0" w:color="auto"/>
      </w:divBdr>
    </w:div>
    <w:div w:id="1065840017">
      <w:marLeft w:val="0"/>
      <w:marRight w:val="0"/>
      <w:marTop w:val="0"/>
      <w:marBottom w:val="0"/>
      <w:divBdr>
        <w:top w:val="none" w:sz="0" w:space="0" w:color="auto"/>
        <w:left w:val="none" w:sz="0" w:space="0" w:color="auto"/>
        <w:bottom w:val="none" w:sz="0" w:space="0" w:color="auto"/>
        <w:right w:val="none" w:sz="0" w:space="0" w:color="auto"/>
      </w:divBdr>
    </w:div>
    <w:div w:id="1065840018">
      <w:marLeft w:val="0"/>
      <w:marRight w:val="0"/>
      <w:marTop w:val="0"/>
      <w:marBottom w:val="0"/>
      <w:divBdr>
        <w:top w:val="none" w:sz="0" w:space="0" w:color="auto"/>
        <w:left w:val="none" w:sz="0" w:space="0" w:color="auto"/>
        <w:bottom w:val="none" w:sz="0" w:space="0" w:color="auto"/>
        <w:right w:val="none" w:sz="0" w:space="0" w:color="auto"/>
      </w:divBdr>
    </w:div>
    <w:div w:id="1065840019">
      <w:marLeft w:val="0"/>
      <w:marRight w:val="0"/>
      <w:marTop w:val="0"/>
      <w:marBottom w:val="0"/>
      <w:divBdr>
        <w:top w:val="none" w:sz="0" w:space="0" w:color="auto"/>
        <w:left w:val="none" w:sz="0" w:space="0" w:color="auto"/>
        <w:bottom w:val="none" w:sz="0" w:space="0" w:color="auto"/>
        <w:right w:val="none" w:sz="0" w:space="0" w:color="auto"/>
      </w:divBdr>
    </w:div>
    <w:div w:id="1065840020">
      <w:marLeft w:val="0"/>
      <w:marRight w:val="0"/>
      <w:marTop w:val="0"/>
      <w:marBottom w:val="0"/>
      <w:divBdr>
        <w:top w:val="none" w:sz="0" w:space="0" w:color="auto"/>
        <w:left w:val="none" w:sz="0" w:space="0" w:color="auto"/>
        <w:bottom w:val="none" w:sz="0" w:space="0" w:color="auto"/>
        <w:right w:val="none" w:sz="0" w:space="0" w:color="auto"/>
      </w:divBdr>
    </w:div>
    <w:div w:id="1065840021">
      <w:marLeft w:val="0"/>
      <w:marRight w:val="0"/>
      <w:marTop w:val="0"/>
      <w:marBottom w:val="0"/>
      <w:divBdr>
        <w:top w:val="none" w:sz="0" w:space="0" w:color="auto"/>
        <w:left w:val="none" w:sz="0" w:space="0" w:color="auto"/>
        <w:bottom w:val="none" w:sz="0" w:space="0" w:color="auto"/>
        <w:right w:val="none" w:sz="0" w:space="0" w:color="auto"/>
      </w:divBdr>
    </w:div>
    <w:div w:id="1065840023">
      <w:marLeft w:val="0"/>
      <w:marRight w:val="0"/>
      <w:marTop w:val="0"/>
      <w:marBottom w:val="0"/>
      <w:divBdr>
        <w:top w:val="none" w:sz="0" w:space="0" w:color="auto"/>
        <w:left w:val="none" w:sz="0" w:space="0" w:color="auto"/>
        <w:bottom w:val="none" w:sz="0" w:space="0" w:color="auto"/>
        <w:right w:val="none" w:sz="0" w:space="0" w:color="auto"/>
      </w:divBdr>
    </w:div>
    <w:div w:id="1065840024">
      <w:marLeft w:val="0"/>
      <w:marRight w:val="0"/>
      <w:marTop w:val="0"/>
      <w:marBottom w:val="0"/>
      <w:divBdr>
        <w:top w:val="none" w:sz="0" w:space="0" w:color="auto"/>
        <w:left w:val="none" w:sz="0" w:space="0" w:color="auto"/>
        <w:bottom w:val="none" w:sz="0" w:space="0" w:color="auto"/>
        <w:right w:val="none" w:sz="0" w:space="0" w:color="auto"/>
      </w:divBdr>
    </w:div>
    <w:div w:id="1065840025">
      <w:marLeft w:val="0"/>
      <w:marRight w:val="0"/>
      <w:marTop w:val="0"/>
      <w:marBottom w:val="0"/>
      <w:divBdr>
        <w:top w:val="none" w:sz="0" w:space="0" w:color="auto"/>
        <w:left w:val="none" w:sz="0" w:space="0" w:color="auto"/>
        <w:bottom w:val="none" w:sz="0" w:space="0" w:color="auto"/>
        <w:right w:val="none" w:sz="0" w:space="0" w:color="auto"/>
      </w:divBdr>
    </w:div>
    <w:div w:id="1065840026">
      <w:marLeft w:val="0"/>
      <w:marRight w:val="0"/>
      <w:marTop w:val="0"/>
      <w:marBottom w:val="0"/>
      <w:divBdr>
        <w:top w:val="none" w:sz="0" w:space="0" w:color="auto"/>
        <w:left w:val="none" w:sz="0" w:space="0" w:color="auto"/>
        <w:bottom w:val="none" w:sz="0" w:space="0" w:color="auto"/>
        <w:right w:val="none" w:sz="0" w:space="0" w:color="auto"/>
      </w:divBdr>
    </w:div>
    <w:div w:id="1065840027">
      <w:marLeft w:val="0"/>
      <w:marRight w:val="0"/>
      <w:marTop w:val="0"/>
      <w:marBottom w:val="0"/>
      <w:divBdr>
        <w:top w:val="none" w:sz="0" w:space="0" w:color="auto"/>
        <w:left w:val="none" w:sz="0" w:space="0" w:color="auto"/>
        <w:bottom w:val="none" w:sz="0" w:space="0" w:color="auto"/>
        <w:right w:val="none" w:sz="0" w:space="0" w:color="auto"/>
      </w:divBdr>
    </w:div>
    <w:div w:id="1065840028">
      <w:marLeft w:val="0"/>
      <w:marRight w:val="0"/>
      <w:marTop w:val="0"/>
      <w:marBottom w:val="0"/>
      <w:divBdr>
        <w:top w:val="none" w:sz="0" w:space="0" w:color="auto"/>
        <w:left w:val="none" w:sz="0" w:space="0" w:color="auto"/>
        <w:bottom w:val="none" w:sz="0" w:space="0" w:color="auto"/>
        <w:right w:val="none" w:sz="0" w:space="0" w:color="auto"/>
      </w:divBdr>
    </w:div>
    <w:div w:id="1065840029">
      <w:marLeft w:val="0"/>
      <w:marRight w:val="0"/>
      <w:marTop w:val="0"/>
      <w:marBottom w:val="0"/>
      <w:divBdr>
        <w:top w:val="none" w:sz="0" w:space="0" w:color="auto"/>
        <w:left w:val="none" w:sz="0" w:space="0" w:color="auto"/>
        <w:bottom w:val="none" w:sz="0" w:space="0" w:color="auto"/>
        <w:right w:val="none" w:sz="0" w:space="0" w:color="auto"/>
      </w:divBdr>
    </w:div>
    <w:div w:id="1065840030">
      <w:marLeft w:val="0"/>
      <w:marRight w:val="0"/>
      <w:marTop w:val="0"/>
      <w:marBottom w:val="0"/>
      <w:divBdr>
        <w:top w:val="none" w:sz="0" w:space="0" w:color="auto"/>
        <w:left w:val="none" w:sz="0" w:space="0" w:color="auto"/>
        <w:bottom w:val="none" w:sz="0" w:space="0" w:color="auto"/>
        <w:right w:val="none" w:sz="0" w:space="0" w:color="auto"/>
      </w:divBdr>
    </w:div>
    <w:div w:id="1065840031">
      <w:marLeft w:val="0"/>
      <w:marRight w:val="0"/>
      <w:marTop w:val="0"/>
      <w:marBottom w:val="0"/>
      <w:divBdr>
        <w:top w:val="none" w:sz="0" w:space="0" w:color="auto"/>
        <w:left w:val="none" w:sz="0" w:space="0" w:color="auto"/>
        <w:bottom w:val="none" w:sz="0" w:space="0" w:color="auto"/>
        <w:right w:val="none" w:sz="0" w:space="0" w:color="auto"/>
      </w:divBdr>
    </w:div>
    <w:div w:id="1065840032">
      <w:marLeft w:val="0"/>
      <w:marRight w:val="0"/>
      <w:marTop w:val="0"/>
      <w:marBottom w:val="0"/>
      <w:divBdr>
        <w:top w:val="none" w:sz="0" w:space="0" w:color="auto"/>
        <w:left w:val="none" w:sz="0" w:space="0" w:color="auto"/>
        <w:bottom w:val="none" w:sz="0" w:space="0" w:color="auto"/>
        <w:right w:val="none" w:sz="0" w:space="0" w:color="auto"/>
      </w:divBdr>
    </w:div>
    <w:div w:id="1065840033">
      <w:marLeft w:val="0"/>
      <w:marRight w:val="0"/>
      <w:marTop w:val="0"/>
      <w:marBottom w:val="0"/>
      <w:divBdr>
        <w:top w:val="none" w:sz="0" w:space="0" w:color="auto"/>
        <w:left w:val="none" w:sz="0" w:space="0" w:color="auto"/>
        <w:bottom w:val="none" w:sz="0" w:space="0" w:color="auto"/>
        <w:right w:val="none" w:sz="0" w:space="0" w:color="auto"/>
      </w:divBdr>
    </w:div>
    <w:div w:id="1065840034">
      <w:marLeft w:val="0"/>
      <w:marRight w:val="0"/>
      <w:marTop w:val="0"/>
      <w:marBottom w:val="0"/>
      <w:divBdr>
        <w:top w:val="none" w:sz="0" w:space="0" w:color="auto"/>
        <w:left w:val="none" w:sz="0" w:space="0" w:color="auto"/>
        <w:bottom w:val="none" w:sz="0" w:space="0" w:color="auto"/>
        <w:right w:val="none" w:sz="0" w:space="0" w:color="auto"/>
      </w:divBdr>
    </w:div>
    <w:div w:id="1065840035">
      <w:marLeft w:val="0"/>
      <w:marRight w:val="0"/>
      <w:marTop w:val="0"/>
      <w:marBottom w:val="0"/>
      <w:divBdr>
        <w:top w:val="none" w:sz="0" w:space="0" w:color="auto"/>
        <w:left w:val="none" w:sz="0" w:space="0" w:color="auto"/>
        <w:bottom w:val="none" w:sz="0" w:space="0" w:color="auto"/>
        <w:right w:val="none" w:sz="0" w:space="0" w:color="auto"/>
      </w:divBdr>
    </w:div>
    <w:div w:id="1065840036">
      <w:marLeft w:val="0"/>
      <w:marRight w:val="0"/>
      <w:marTop w:val="0"/>
      <w:marBottom w:val="0"/>
      <w:divBdr>
        <w:top w:val="none" w:sz="0" w:space="0" w:color="auto"/>
        <w:left w:val="none" w:sz="0" w:space="0" w:color="auto"/>
        <w:bottom w:val="none" w:sz="0" w:space="0" w:color="auto"/>
        <w:right w:val="none" w:sz="0" w:space="0" w:color="auto"/>
      </w:divBdr>
    </w:div>
    <w:div w:id="1065840037">
      <w:marLeft w:val="0"/>
      <w:marRight w:val="0"/>
      <w:marTop w:val="0"/>
      <w:marBottom w:val="0"/>
      <w:divBdr>
        <w:top w:val="none" w:sz="0" w:space="0" w:color="auto"/>
        <w:left w:val="none" w:sz="0" w:space="0" w:color="auto"/>
        <w:bottom w:val="none" w:sz="0" w:space="0" w:color="auto"/>
        <w:right w:val="none" w:sz="0" w:space="0" w:color="auto"/>
      </w:divBdr>
    </w:div>
    <w:div w:id="1065840038">
      <w:marLeft w:val="0"/>
      <w:marRight w:val="0"/>
      <w:marTop w:val="0"/>
      <w:marBottom w:val="0"/>
      <w:divBdr>
        <w:top w:val="none" w:sz="0" w:space="0" w:color="auto"/>
        <w:left w:val="none" w:sz="0" w:space="0" w:color="auto"/>
        <w:bottom w:val="none" w:sz="0" w:space="0" w:color="auto"/>
        <w:right w:val="none" w:sz="0" w:space="0" w:color="auto"/>
      </w:divBdr>
    </w:div>
    <w:div w:id="1065840039">
      <w:marLeft w:val="0"/>
      <w:marRight w:val="0"/>
      <w:marTop w:val="0"/>
      <w:marBottom w:val="0"/>
      <w:divBdr>
        <w:top w:val="none" w:sz="0" w:space="0" w:color="auto"/>
        <w:left w:val="none" w:sz="0" w:space="0" w:color="auto"/>
        <w:bottom w:val="none" w:sz="0" w:space="0" w:color="auto"/>
        <w:right w:val="none" w:sz="0" w:space="0" w:color="auto"/>
      </w:divBdr>
    </w:div>
    <w:div w:id="1065840040">
      <w:marLeft w:val="0"/>
      <w:marRight w:val="0"/>
      <w:marTop w:val="0"/>
      <w:marBottom w:val="0"/>
      <w:divBdr>
        <w:top w:val="none" w:sz="0" w:space="0" w:color="auto"/>
        <w:left w:val="none" w:sz="0" w:space="0" w:color="auto"/>
        <w:bottom w:val="none" w:sz="0" w:space="0" w:color="auto"/>
        <w:right w:val="none" w:sz="0" w:space="0" w:color="auto"/>
      </w:divBdr>
    </w:div>
    <w:div w:id="1065840041">
      <w:marLeft w:val="0"/>
      <w:marRight w:val="0"/>
      <w:marTop w:val="0"/>
      <w:marBottom w:val="0"/>
      <w:divBdr>
        <w:top w:val="none" w:sz="0" w:space="0" w:color="auto"/>
        <w:left w:val="none" w:sz="0" w:space="0" w:color="auto"/>
        <w:bottom w:val="none" w:sz="0" w:space="0" w:color="auto"/>
        <w:right w:val="none" w:sz="0" w:space="0" w:color="auto"/>
      </w:divBdr>
    </w:div>
    <w:div w:id="1065840042">
      <w:marLeft w:val="0"/>
      <w:marRight w:val="0"/>
      <w:marTop w:val="0"/>
      <w:marBottom w:val="0"/>
      <w:divBdr>
        <w:top w:val="none" w:sz="0" w:space="0" w:color="auto"/>
        <w:left w:val="none" w:sz="0" w:space="0" w:color="auto"/>
        <w:bottom w:val="none" w:sz="0" w:space="0" w:color="auto"/>
        <w:right w:val="none" w:sz="0" w:space="0" w:color="auto"/>
      </w:divBdr>
    </w:div>
    <w:div w:id="1065840043">
      <w:marLeft w:val="0"/>
      <w:marRight w:val="0"/>
      <w:marTop w:val="0"/>
      <w:marBottom w:val="0"/>
      <w:divBdr>
        <w:top w:val="none" w:sz="0" w:space="0" w:color="auto"/>
        <w:left w:val="none" w:sz="0" w:space="0" w:color="auto"/>
        <w:bottom w:val="none" w:sz="0" w:space="0" w:color="auto"/>
        <w:right w:val="none" w:sz="0" w:space="0" w:color="auto"/>
      </w:divBdr>
    </w:div>
    <w:div w:id="1065840044">
      <w:marLeft w:val="0"/>
      <w:marRight w:val="0"/>
      <w:marTop w:val="0"/>
      <w:marBottom w:val="0"/>
      <w:divBdr>
        <w:top w:val="none" w:sz="0" w:space="0" w:color="auto"/>
        <w:left w:val="none" w:sz="0" w:space="0" w:color="auto"/>
        <w:bottom w:val="none" w:sz="0" w:space="0" w:color="auto"/>
        <w:right w:val="none" w:sz="0" w:space="0" w:color="auto"/>
      </w:divBdr>
    </w:div>
    <w:div w:id="1065840045">
      <w:marLeft w:val="0"/>
      <w:marRight w:val="0"/>
      <w:marTop w:val="0"/>
      <w:marBottom w:val="0"/>
      <w:divBdr>
        <w:top w:val="none" w:sz="0" w:space="0" w:color="auto"/>
        <w:left w:val="none" w:sz="0" w:space="0" w:color="auto"/>
        <w:bottom w:val="none" w:sz="0" w:space="0" w:color="auto"/>
        <w:right w:val="none" w:sz="0" w:space="0" w:color="auto"/>
      </w:divBdr>
    </w:div>
    <w:div w:id="1065840046">
      <w:marLeft w:val="0"/>
      <w:marRight w:val="0"/>
      <w:marTop w:val="0"/>
      <w:marBottom w:val="0"/>
      <w:divBdr>
        <w:top w:val="none" w:sz="0" w:space="0" w:color="auto"/>
        <w:left w:val="none" w:sz="0" w:space="0" w:color="auto"/>
        <w:bottom w:val="none" w:sz="0" w:space="0" w:color="auto"/>
        <w:right w:val="none" w:sz="0" w:space="0" w:color="auto"/>
      </w:divBdr>
    </w:div>
    <w:div w:id="1065840047">
      <w:marLeft w:val="0"/>
      <w:marRight w:val="0"/>
      <w:marTop w:val="0"/>
      <w:marBottom w:val="0"/>
      <w:divBdr>
        <w:top w:val="none" w:sz="0" w:space="0" w:color="auto"/>
        <w:left w:val="none" w:sz="0" w:space="0" w:color="auto"/>
        <w:bottom w:val="none" w:sz="0" w:space="0" w:color="auto"/>
        <w:right w:val="none" w:sz="0" w:space="0" w:color="auto"/>
      </w:divBdr>
    </w:div>
    <w:div w:id="1065840048">
      <w:marLeft w:val="0"/>
      <w:marRight w:val="0"/>
      <w:marTop w:val="0"/>
      <w:marBottom w:val="0"/>
      <w:divBdr>
        <w:top w:val="none" w:sz="0" w:space="0" w:color="auto"/>
        <w:left w:val="none" w:sz="0" w:space="0" w:color="auto"/>
        <w:bottom w:val="none" w:sz="0" w:space="0" w:color="auto"/>
        <w:right w:val="none" w:sz="0" w:space="0" w:color="auto"/>
      </w:divBdr>
    </w:div>
    <w:div w:id="1065840049">
      <w:marLeft w:val="0"/>
      <w:marRight w:val="0"/>
      <w:marTop w:val="0"/>
      <w:marBottom w:val="0"/>
      <w:divBdr>
        <w:top w:val="none" w:sz="0" w:space="0" w:color="auto"/>
        <w:left w:val="none" w:sz="0" w:space="0" w:color="auto"/>
        <w:bottom w:val="none" w:sz="0" w:space="0" w:color="auto"/>
        <w:right w:val="none" w:sz="0" w:space="0" w:color="auto"/>
      </w:divBdr>
    </w:div>
    <w:div w:id="1065840050">
      <w:marLeft w:val="0"/>
      <w:marRight w:val="0"/>
      <w:marTop w:val="0"/>
      <w:marBottom w:val="0"/>
      <w:divBdr>
        <w:top w:val="none" w:sz="0" w:space="0" w:color="auto"/>
        <w:left w:val="none" w:sz="0" w:space="0" w:color="auto"/>
        <w:bottom w:val="none" w:sz="0" w:space="0" w:color="auto"/>
        <w:right w:val="none" w:sz="0" w:space="0" w:color="auto"/>
      </w:divBdr>
    </w:div>
    <w:div w:id="1065840051">
      <w:marLeft w:val="0"/>
      <w:marRight w:val="0"/>
      <w:marTop w:val="0"/>
      <w:marBottom w:val="0"/>
      <w:divBdr>
        <w:top w:val="none" w:sz="0" w:space="0" w:color="auto"/>
        <w:left w:val="none" w:sz="0" w:space="0" w:color="auto"/>
        <w:bottom w:val="none" w:sz="0" w:space="0" w:color="auto"/>
        <w:right w:val="none" w:sz="0" w:space="0" w:color="auto"/>
      </w:divBdr>
    </w:div>
    <w:div w:id="1065840052">
      <w:marLeft w:val="0"/>
      <w:marRight w:val="0"/>
      <w:marTop w:val="0"/>
      <w:marBottom w:val="0"/>
      <w:divBdr>
        <w:top w:val="none" w:sz="0" w:space="0" w:color="auto"/>
        <w:left w:val="none" w:sz="0" w:space="0" w:color="auto"/>
        <w:bottom w:val="none" w:sz="0" w:space="0" w:color="auto"/>
        <w:right w:val="none" w:sz="0" w:space="0" w:color="auto"/>
      </w:divBdr>
    </w:div>
    <w:div w:id="1065840053">
      <w:marLeft w:val="0"/>
      <w:marRight w:val="0"/>
      <w:marTop w:val="0"/>
      <w:marBottom w:val="0"/>
      <w:divBdr>
        <w:top w:val="none" w:sz="0" w:space="0" w:color="auto"/>
        <w:left w:val="none" w:sz="0" w:space="0" w:color="auto"/>
        <w:bottom w:val="none" w:sz="0" w:space="0" w:color="auto"/>
        <w:right w:val="none" w:sz="0" w:space="0" w:color="auto"/>
      </w:divBdr>
    </w:div>
    <w:div w:id="1065840054">
      <w:marLeft w:val="0"/>
      <w:marRight w:val="0"/>
      <w:marTop w:val="0"/>
      <w:marBottom w:val="0"/>
      <w:divBdr>
        <w:top w:val="none" w:sz="0" w:space="0" w:color="auto"/>
        <w:left w:val="none" w:sz="0" w:space="0" w:color="auto"/>
        <w:bottom w:val="none" w:sz="0" w:space="0" w:color="auto"/>
        <w:right w:val="none" w:sz="0" w:space="0" w:color="auto"/>
      </w:divBdr>
    </w:div>
    <w:div w:id="1065840055">
      <w:marLeft w:val="0"/>
      <w:marRight w:val="0"/>
      <w:marTop w:val="0"/>
      <w:marBottom w:val="0"/>
      <w:divBdr>
        <w:top w:val="none" w:sz="0" w:space="0" w:color="auto"/>
        <w:left w:val="none" w:sz="0" w:space="0" w:color="auto"/>
        <w:bottom w:val="none" w:sz="0" w:space="0" w:color="auto"/>
        <w:right w:val="none" w:sz="0" w:space="0" w:color="auto"/>
      </w:divBdr>
    </w:div>
    <w:div w:id="1065840056">
      <w:marLeft w:val="0"/>
      <w:marRight w:val="0"/>
      <w:marTop w:val="0"/>
      <w:marBottom w:val="0"/>
      <w:divBdr>
        <w:top w:val="none" w:sz="0" w:space="0" w:color="auto"/>
        <w:left w:val="none" w:sz="0" w:space="0" w:color="auto"/>
        <w:bottom w:val="none" w:sz="0" w:space="0" w:color="auto"/>
        <w:right w:val="none" w:sz="0" w:space="0" w:color="auto"/>
      </w:divBdr>
    </w:div>
    <w:div w:id="1065840057">
      <w:marLeft w:val="0"/>
      <w:marRight w:val="0"/>
      <w:marTop w:val="0"/>
      <w:marBottom w:val="0"/>
      <w:divBdr>
        <w:top w:val="none" w:sz="0" w:space="0" w:color="auto"/>
        <w:left w:val="none" w:sz="0" w:space="0" w:color="auto"/>
        <w:bottom w:val="none" w:sz="0" w:space="0" w:color="auto"/>
        <w:right w:val="none" w:sz="0" w:space="0" w:color="auto"/>
      </w:divBdr>
    </w:div>
    <w:div w:id="1065840058">
      <w:marLeft w:val="0"/>
      <w:marRight w:val="0"/>
      <w:marTop w:val="0"/>
      <w:marBottom w:val="0"/>
      <w:divBdr>
        <w:top w:val="none" w:sz="0" w:space="0" w:color="auto"/>
        <w:left w:val="none" w:sz="0" w:space="0" w:color="auto"/>
        <w:bottom w:val="none" w:sz="0" w:space="0" w:color="auto"/>
        <w:right w:val="none" w:sz="0" w:space="0" w:color="auto"/>
      </w:divBdr>
    </w:div>
    <w:div w:id="1065840059">
      <w:marLeft w:val="0"/>
      <w:marRight w:val="0"/>
      <w:marTop w:val="0"/>
      <w:marBottom w:val="0"/>
      <w:divBdr>
        <w:top w:val="none" w:sz="0" w:space="0" w:color="auto"/>
        <w:left w:val="none" w:sz="0" w:space="0" w:color="auto"/>
        <w:bottom w:val="none" w:sz="0" w:space="0" w:color="auto"/>
        <w:right w:val="none" w:sz="0" w:space="0" w:color="auto"/>
      </w:divBdr>
    </w:div>
    <w:div w:id="1065840060">
      <w:marLeft w:val="0"/>
      <w:marRight w:val="0"/>
      <w:marTop w:val="0"/>
      <w:marBottom w:val="0"/>
      <w:divBdr>
        <w:top w:val="none" w:sz="0" w:space="0" w:color="auto"/>
        <w:left w:val="none" w:sz="0" w:space="0" w:color="auto"/>
        <w:bottom w:val="none" w:sz="0" w:space="0" w:color="auto"/>
        <w:right w:val="none" w:sz="0" w:space="0" w:color="auto"/>
      </w:divBdr>
    </w:div>
    <w:div w:id="1065840061">
      <w:marLeft w:val="0"/>
      <w:marRight w:val="0"/>
      <w:marTop w:val="0"/>
      <w:marBottom w:val="0"/>
      <w:divBdr>
        <w:top w:val="none" w:sz="0" w:space="0" w:color="auto"/>
        <w:left w:val="none" w:sz="0" w:space="0" w:color="auto"/>
        <w:bottom w:val="none" w:sz="0" w:space="0" w:color="auto"/>
        <w:right w:val="none" w:sz="0" w:space="0" w:color="auto"/>
      </w:divBdr>
    </w:div>
    <w:div w:id="1065840062">
      <w:marLeft w:val="0"/>
      <w:marRight w:val="0"/>
      <w:marTop w:val="0"/>
      <w:marBottom w:val="0"/>
      <w:divBdr>
        <w:top w:val="none" w:sz="0" w:space="0" w:color="auto"/>
        <w:left w:val="none" w:sz="0" w:space="0" w:color="auto"/>
        <w:bottom w:val="none" w:sz="0" w:space="0" w:color="auto"/>
        <w:right w:val="none" w:sz="0" w:space="0" w:color="auto"/>
      </w:divBdr>
    </w:div>
    <w:div w:id="1065840063">
      <w:marLeft w:val="0"/>
      <w:marRight w:val="0"/>
      <w:marTop w:val="0"/>
      <w:marBottom w:val="0"/>
      <w:divBdr>
        <w:top w:val="none" w:sz="0" w:space="0" w:color="auto"/>
        <w:left w:val="none" w:sz="0" w:space="0" w:color="auto"/>
        <w:bottom w:val="none" w:sz="0" w:space="0" w:color="auto"/>
        <w:right w:val="none" w:sz="0" w:space="0" w:color="auto"/>
      </w:divBdr>
    </w:div>
    <w:div w:id="1065840064">
      <w:marLeft w:val="0"/>
      <w:marRight w:val="0"/>
      <w:marTop w:val="0"/>
      <w:marBottom w:val="0"/>
      <w:divBdr>
        <w:top w:val="none" w:sz="0" w:space="0" w:color="auto"/>
        <w:left w:val="none" w:sz="0" w:space="0" w:color="auto"/>
        <w:bottom w:val="none" w:sz="0" w:space="0" w:color="auto"/>
        <w:right w:val="none" w:sz="0" w:space="0" w:color="auto"/>
      </w:divBdr>
    </w:div>
    <w:div w:id="1065840065">
      <w:marLeft w:val="0"/>
      <w:marRight w:val="0"/>
      <w:marTop w:val="0"/>
      <w:marBottom w:val="0"/>
      <w:divBdr>
        <w:top w:val="none" w:sz="0" w:space="0" w:color="auto"/>
        <w:left w:val="none" w:sz="0" w:space="0" w:color="auto"/>
        <w:bottom w:val="none" w:sz="0" w:space="0" w:color="auto"/>
        <w:right w:val="none" w:sz="0" w:space="0" w:color="auto"/>
      </w:divBdr>
    </w:div>
    <w:div w:id="1065840066">
      <w:marLeft w:val="0"/>
      <w:marRight w:val="0"/>
      <w:marTop w:val="0"/>
      <w:marBottom w:val="0"/>
      <w:divBdr>
        <w:top w:val="none" w:sz="0" w:space="0" w:color="auto"/>
        <w:left w:val="none" w:sz="0" w:space="0" w:color="auto"/>
        <w:bottom w:val="none" w:sz="0" w:space="0" w:color="auto"/>
        <w:right w:val="none" w:sz="0" w:space="0" w:color="auto"/>
      </w:divBdr>
    </w:div>
    <w:div w:id="1065840067">
      <w:marLeft w:val="0"/>
      <w:marRight w:val="0"/>
      <w:marTop w:val="0"/>
      <w:marBottom w:val="0"/>
      <w:divBdr>
        <w:top w:val="none" w:sz="0" w:space="0" w:color="auto"/>
        <w:left w:val="none" w:sz="0" w:space="0" w:color="auto"/>
        <w:bottom w:val="none" w:sz="0" w:space="0" w:color="auto"/>
        <w:right w:val="none" w:sz="0" w:space="0" w:color="auto"/>
      </w:divBdr>
    </w:div>
    <w:div w:id="1065840069">
      <w:marLeft w:val="0"/>
      <w:marRight w:val="0"/>
      <w:marTop w:val="0"/>
      <w:marBottom w:val="0"/>
      <w:divBdr>
        <w:top w:val="none" w:sz="0" w:space="0" w:color="auto"/>
        <w:left w:val="none" w:sz="0" w:space="0" w:color="auto"/>
        <w:bottom w:val="none" w:sz="0" w:space="0" w:color="auto"/>
        <w:right w:val="none" w:sz="0" w:space="0" w:color="auto"/>
      </w:divBdr>
    </w:div>
    <w:div w:id="1120026616">
      <w:bodyDiv w:val="1"/>
      <w:marLeft w:val="0"/>
      <w:marRight w:val="0"/>
      <w:marTop w:val="0"/>
      <w:marBottom w:val="0"/>
      <w:divBdr>
        <w:top w:val="none" w:sz="0" w:space="0" w:color="auto"/>
        <w:left w:val="none" w:sz="0" w:space="0" w:color="auto"/>
        <w:bottom w:val="none" w:sz="0" w:space="0" w:color="auto"/>
        <w:right w:val="none" w:sz="0" w:space="0" w:color="auto"/>
      </w:divBdr>
    </w:div>
    <w:div w:id="1260141165">
      <w:bodyDiv w:val="1"/>
      <w:marLeft w:val="0"/>
      <w:marRight w:val="0"/>
      <w:marTop w:val="0"/>
      <w:marBottom w:val="0"/>
      <w:divBdr>
        <w:top w:val="none" w:sz="0" w:space="0" w:color="auto"/>
        <w:left w:val="none" w:sz="0" w:space="0" w:color="auto"/>
        <w:bottom w:val="none" w:sz="0" w:space="0" w:color="auto"/>
        <w:right w:val="none" w:sz="0" w:space="0" w:color="auto"/>
      </w:divBdr>
    </w:div>
    <w:div w:id="1278096159">
      <w:bodyDiv w:val="1"/>
      <w:marLeft w:val="0"/>
      <w:marRight w:val="0"/>
      <w:marTop w:val="0"/>
      <w:marBottom w:val="0"/>
      <w:divBdr>
        <w:top w:val="none" w:sz="0" w:space="0" w:color="auto"/>
        <w:left w:val="none" w:sz="0" w:space="0" w:color="auto"/>
        <w:bottom w:val="none" w:sz="0" w:space="0" w:color="auto"/>
        <w:right w:val="none" w:sz="0" w:space="0" w:color="auto"/>
      </w:divBdr>
    </w:div>
    <w:div w:id="1406027700">
      <w:bodyDiv w:val="1"/>
      <w:marLeft w:val="0"/>
      <w:marRight w:val="0"/>
      <w:marTop w:val="0"/>
      <w:marBottom w:val="0"/>
      <w:divBdr>
        <w:top w:val="none" w:sz="0" w:space="0" w:color="auto"/>
        <w:left w:val="none" w:sz="0" w:space="0" w:color="auto"/>
        <w:bottom w:val="none" w:sz="0" w:space="0" w:color="auto"/>
        <w:right w:val="none" w:sz="0" w:space="0" w:color="auto"/>
      </w:divBdr>
    </w:div>
    <w:div w:id="1454134102">
      <w:bodyDiv w:val="1"/>
      <w:marLeft w:val="0"/>
      <w:marRight w:val="0"/>
      <w:marTop w:val="0"/>
      <w:marBottom w:val="0"/>
      <w:divBdr>
        <w:top w:val="none" w:sz="0" w:space="0" w:color="auto"/>
        <w:left w:val="none" w:sz="0" w:space="0" w:color="auto"/>
        <w:bottom w:val="none" w:sz="0" w:space="0" w:color="auto"/>
        <w:right w:val="none" w:sz="0" w:space="0" w:color="auto"/>
      </w:divBdr>
    </w:div>
    <w:div w:id="1621523989">
      <w:bodyDiv w:val="1"/>
      <w:marLeft w:val="0"/>
      <w:marRight w:val="0"/>
      <w:marTop w:val="0"/>
      <w:marBottom w:val="0"/>
      <w:divBdr>
        <w:top w:val="none" w:sz="0" w:space="0" w:color="auto"/>
        <w:left w:val="none" w:sz="0" w:space="0" w:color="auto"/>
        <w:bottom w:val="none" w:sz="0" w:space="0" w:color="auto"/>
        <w:right w:val="none" w:sz="0" w:space="0" w:color="auto"/>
      </w:divBdr>
    </w:div>
    <w:div w:id="1668023104">
      <w:bodyDiv w:val="1"/>
      <w:marLeft w:val="0"/>
      <w:marRight w:val="0"/>
      <w:marTop w:val="0"/>
      <w:marBottom w:val="0"/>
      <w:divBdr>
        <w:top w:val="none" w:sz="0" w:space="0" w:color="auto"/>
        <w:left w:val="none" w:sz="0" w:space="0" w:color="auto"/>
        <w:bottom w:val="none" w:sz="0" w:space="0" w:color="auto"/>
        <w:right w:val="none" w:sz="0" w:space="0" w:color="auto"/>
      </w:divBdr>
    </w:div>
    <w:div w:id="1679772421">
      <w:bodyDiv w:val="1"/>
      <w:marLeft w:val="0"/>
      <w:marRight w:val="0"/>
      <w:marTop w:val="0"/>
      <w:marBottom w:val="0"/>
      <w:divBdr>
        <w:top w:val="none" w:sz="0" w:space="0" w:color="auto"/>
        <w:left w:val="none" w:sz="0" w:space="0" w:color="auto"/>
        <w:bottom w:val="none" w:sz="0" w:space="0" w:color="auto"/>
        <w:right w:val="none" w:sz="0" w:space="0" w:color="auto"/>
      </w:divBdr>
    </w:div>
    <w:div w:id="1707561771">
      <w:bodyDiv w:val="1"/>
      <w:marLeft w:val="0"/>
      <w:marRight w:val="0"/>
      <w:marTop w:val="0"/>
      <w:marBottom w:val="0"/>
      <w:divBdr>
        <w:top w:val="none" w:sz="0" w:space="0" w:color="auto"/>
        <w:left w:val="none" w:sz="0" w:space="0" w:color="auto"/>
        <w:bottom w:val="none" w:sz="0" w:space="0" w:color="auto"/>
        <w:right w:val="none" w:sz="0" w:space="0" w:color="auto"/>
      </w:divBdr>
    </w:div>
    <w:div w:id="1783068573">
      <w:bodyDiv w:val="1"/>
      <w:marLeft w:val="0"/>
      <w:marRight w:val="0"/>
      <w:marTop w:val="0"/>
      <w:marBottom w:val="0"/>
      <w:divBdr>
        <w:top w:val="none" w:sz="0" w:space="0" w:color="auto"/>
        <w:left w:val="none" w:sz="0" w:space="0" w:color="auto"/>
        <w:bottom w:val="none" w:sz="0" w:space="0" w:color="auto"/>
        <w:right w:val="none" w:sz="0" w:space="0" w:color="auto"/>
      </w:divBdr>
    </w:div>
    <w:div w:id="18176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C623E-0A78-4554-867E-B363C30C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6537</Words>
  <Characters>37265</Characters>
  <Application>Microsoft Office Word</Application>
  <DocSecurity>0</DocSecurity>
  <Lines>310</Lines>
  <Paragraphs>87</Paragraphs>
  <ScaleCrop>false</ScaleCrop>
  <Company/>
  <LinksUpToDate>false</LinksUpToDate>
  <CharactersWithSpaces>43715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3</cp:revision>
  <cp:lastPrinted>2007-07-19T00:46:00Z</cp:lastPrinted>
  <dcterms:created xsi:type="dcterms:W3CDTF">2020-08-17T12:21:00Z</dcterms:created>
  <dcterms:modified xsi:type="dcterms:W3CDTF">2020-08-18T06:42:00Z</dcterms:modified>
</cp:coreProperties>
</file>