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756" w:rsidRPr="00224952" w:rsidRDefault="00753756" w:rsidP="006D141C">
      <w:pPr>
        <w:autoSpaceDE w:val="0"/>
        <w:autoSpaceDN w:val="0"/>
        <w:adjustRightInd w:val="0"/>
        <w:spacing w:line="360" w:lineRule="auto"/>
        <w:jc w:val="left"/>
        <w:rPr>
          <w:color w:val="000000"/>
          <w:kern w:val="0"/>
          <w:szCs w:val="21"/>
        </w:rPr>
      </w:pPr>
      <w:bookmarkStart w:id="0" w:name="_GoBack"/>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5B2B01">
      <w:pPr>
        <w:spacing w:line="360" w:lineRule="auto"/>
        <w:jc w:val="center"/>
        <w:rPr>
          <w:b/>
          <w:sz w:val="44"/>
          <w:szCs w:val="44"/>
        </w:rPr>
      </w:pPr>
      <w:r w:rsidRPr="00224952">
        <w:rPr>
          <w:b/>
          <w:sz w:val="44"/>
          <w:szCs w:val="44"/>
        </w:rPr>
        <w:t>易方达创新驱动灵活配置混合型证券投资基金</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年中期报告</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w:t>
      </w:r>
      <w:r w:rsidRPr="00224952">
        <w:rPr>
          <w:b/>
          <w:sz w:val="44"/>
          <w:szCs w:val="44"/>
        </w:rPr>
        <w:t>6</w:t>
      </w:r>
      <w:r w:rsidRPr="00224952">
        <w:rPr>
          <w:b/>
          <w:sz w:val="44"/>
          <w:szCs w:val="44"/>
        </w:rPr>
        <w:t>月</w:t>
      </w:r>
      <w:r w:rsidRPr="00224952">
        <w:rPr>
          <w:b/>
          <w:sz w:val="44"/>
          <w:szCs w:val="44"/>
        </w:rPr>
        <w:t>30</w:t>
      </w:r>
      <w:r w:rsidRPr="00224952">
        <w:rPr>
          <w:b/>
          <w:sz w:val="44"/>
          <w:szCs w:val="44"/>
        </w:rPr>
        <w:t>日</w:t>
      </w: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rPr>
          <w:b/>
          <w:color w:val="000000"/>
          <w:szCs w:val="21"/>
        </w:rPr>
      </w:pP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基金管理人</w:t>
      </w:r>
      <w:r w:rsidRPr="00224952">
        <w:rPr>
          <w:rFonts w:hint="eastAsia"/>
          <w:color w:val="000000"/>
          <w:sz w:val="24"/>
        </w:rPr>
        <w:t>：</w:t>
      </w:r>
      <w:r w:rsidRPr="00224952">
        <w:rPr>
          <w:color w:val="000000"/>
          <w:sz w:val="24"/>
        </w:rPr>
        <w:t>易方达基金管理有限公司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基金托管人</w:t>
      </w:r>
      <w:r w:rsidRPr="00224952">
        <w:rPr>
          <w:rFonts w:hint="eastAsia"/>
          <w:color w:val="000000"/>
          <w:sz w:val="24"/>
        </w:rPr>
        <w:t>：</w:t>
      </w:r>
      <w:r w:rsidRPr="00224952">
        <w:rPr>
          <w:color w:val="000000"/>
          <w:sz w:val="24"/>
        </w:rPr>
        <w:t>中国建设银行股份有限公司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送出日期</w:t>
      </w:r>
      <w:r w:rsidRPr="00224952">
        <w:rPr>
          <w:rFonts w:hint="eastAsia"/>
          <w:color w:val="000000"/>
          <w:sz w:val="24"/>
        </w:rPr>
        <w:t>：</w:t>
      </w:r>
      <w:r w:rsidRPr="00224952">
        <w:rPr>
          <w:color w:val="000000"/>
          <w:sz w:val="24"/>
        </w:rPr>
        <w:t>二〇二〇年八月二十八日</w:t>
      </w:r>
    </w:p>
    <w:p w:rsidR="00753756" w:rsidRPr="00224952" w:rsidRDefault="00753756" w:rsidP="006D141C">
      <w:pPr>
        <w:widowControl/>
        <w:jc w:val="left"/>
        <w:rPr>
          <w:color w:val="000000"/>
          <w:szCs w:val="21"/>
        </w:rPr>
        <w:sectPr w:rsidR="00753756" w:rsidRPr="00224952">
          <w:headerReference w:type="default" r:id="rId8"/>
          <w:pgSz w:w="11926" w:h="15840"/>
          <w:pgMar w:top="1418" w:right="1418" w:bottom="851" w:left="1418" w:header="851" w:footer="992" w:gutter="0"/>
          <w:cols w:space="720"/>
        </w:sectPr>
      </w:pP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 w:name="_Toc225498243"/>
      <w:bookmarkStart w:id="2" w:name="_Toc48654848"/>
      <w:r w:rsidRPr="008D36FA">
        <w:rPr>
          <w:rFonts w:ascii="宋体" w:hAnsi="宋体" w:cs="Arial"/>
          <w:bCs/>
          <w:color w:val="000000"/>
          <w:sz w:val="21"/>
          <w:szCs w:val="21"/>
        </w:rPr>
        <w:lastRenderedPageBreak/>
        <w:t>1</w:t>
      </w:r>
      <w:r w:rsidRPr="008D36FA">
        <w:rPr>
          <w:rFonts w:ascii="宋体" w:hAnsi="宋体" w:cs="Arial" w:hint="eastAsia"/>
          <w:bCs/>
          <w:color w:val="000000"/>
          <w:sz w:val="21"/>
          <w:szCs w:val="21"/>
        </w:rPr>
        <w:t>重要提示及目录</w:t>
      </w:r>
      <w:bookmarkEnd w:id="1"/>
      <w:bookmarkEnd w:id="2"/>
    </w:p>
    <w:p w:rsidR="00753756" w:rsidRPr="00224952" w:rsidRDefault="00753756" w:rsidP="00C62536">
      <w:pPr>
        <w:pStyle w:val="20"/>
        <w:spacing w:beforeLines="100" w:before="312" w:afterLines="100" w:after="312"/>
        <w:ind w:left="992" w:hanging="567"/>
        <w:rPr>
          <w:rFonts w:ascii="Times New Roman" w:hAnsi="Times New Roman"/>
          <w:kern w:val="0"/>
          <w:sz w:val="21"/>
          <w:szCs w:val="21"/>
        </w:rPr>
      </w:pPr>
      <w:bookmarkStart w:id="3" w:name="_Toc48654849"/>
      <w:r w:rsidRPr="00224952">
        <w:rPr>
          <w:rFonts w:ascii="Times New Roman" w:hAnsi="Times New Roman"/>
          <w:kern w:val="0"/>
          <w:sz w:val="21"/>
          <w:szCs w:val="21"/>
        </w:rPr>
        <w:t>1.1</w:t>
      </w:r>
      <w:r w:rsidR="00203716" w:rsidRPr="00203716">
        <w:rPr>
          <w:rFonts w:ascii="宋体" w:hAnsi="宋体" w:cs="Arial"/>
          <w:color w:val="000000"/>
          <w:sz w:val="21"/>
          <w:szCs w:val="21"/>
        </w:rPr>
        <w:tab/>
      </w:r>
      <w:r w:rsidRPr="00224952">
        <w:rPr>
          <w:rFonts w:ascii="Times New Roman" w:hAnsi="Times New Roman" w:hint="eastAsia"/>
          <w:kern w:val="0"/>
          <w:sz w:val="21"/>
          <w:szCs w:val="21"/>
        </w:rPr>
        <w:t>重要提示</w:t>
      </w:r>
      <w:bookmarkEnd w:id="3"/>
    </w:p>
    <w:p w:rsidR="00E6470A" w:rsidRDefault="00412556">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E6470A" w:rsidRDefault="00412556">
      <w:pPr>
        <w:ind w:firstLineChars="200" w:firstLine="420"/>
        <w:rPr>
          <w:szCs w:val="21"/>
        </w:rPr>
      </w:pPr>
      <w:r>
        <w:rPr>
          <w:color w:val="000000"/>
          <w:szCs w:val="21"/>
        </w:rPr>
        <w:t>基金托管人中国建设银行股份有限公司根据本基金合同规定，于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E6470A" w:rsidRDefault="00412556">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E6470A" w:rsidRDefault="00412556">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E6470A" w:rsidRDefault="00412556">
      <w:pPr>
        <w:ind w:firstLineChars="200" w:firstLine="420"/>
        <w:rPr>
          <w:szCs w:val="21"/>
        </w:rPr>
      </w:pPr>
      <w:r>
        <w:rPr>
          <w:color w:val="000000"/>
          <w:szCs w:val="21"/>
        </w:rPr>
        <w:t>本报告中财务资料未经审计。</w:t>
      </w:r>
      <w:r>
        <w:rPr>
          <w:color w:val="000000"/>
          <w:szCs w:val="21"/>
        </w:rPr>
        <w:t xml:space="preserve"> </w:t>
      </w:r>
    </w:p>
    <w:p w:rsidR="00753756" w:rsidRPr="00224952" w:rsidRDefault="00753756" w:rsidP="006E1449">
      <w:pPr>
        <w:ind w:firstLineChars="200" w:firstLine="420"/>
        <w:rPr>
          <w:szCs w:val="21"/>
        </w:rPr>
      </w:pPr>
      <w:r w:rsidRPr="00224952">
        <w:rPr>
          <w:color w:val="000000"/>
          <w:szCs w:val="21"/>
        </w:rPr>
        <w:t>本报告期自</w:t>
      </w: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日起至</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w:t>
      </w:r>
    </w:p>
    <w:p w:rsidR="00753756" w:rsidRPr="00224952" w:rsidRDefault="00753756" w:rsidP="00C62536">
      <w:pPr>
        <w:pStyle w:val="20"/>
        <w:spacing w:beforeLines="100" w:before="312" w:afterLines="100" w:after="312"/>
        <w:ind w:left="992" w:hanging="567"/>
        <w:rPr>
          <w:color w:val="000000"/>
          <w:kern w:val="0"/>
          <w:szCs w:val="21"/>
        </w:rPr>
      </w:pPr>
      <w:r w:rsidRPr="00224952">
        <w:rPr>
          <w:szCs w:val="21"/>
        </w:rPr>
        <w:br w:type="page"/>
      </w:r>
      <w:bookmarkStart w:id="4" w:name="_Toc48654850"/>
      <w:r w:rsidRPr="00831EE8">
        <w:rPr>
          <w:rFonts w:ascii="Times New Roman" w:hAnsi="Times New Roman"/>
          <w:kern w:val="0"/>
          <w:sz w:val="21"/>
          <w:szCs w:val="21"/>
        </w:rPr>
        <w:lastRenderedPageBreak/>
        <w:t>1.2</w:t>
      </w:r>
      <w:r w:rsidR="00203716" w:rsidRPr="00203716">
        <w:rPr>
          <w:rFonts w:ascii="宋体" w:hAnsi="宋体" w:cs="Arial"/>
          <w:color w:val="000000"/>
          <w:sz w:val="21"/>
          <w:szCs w:val="21"/>
        </w:rPr>
        <w:tab/>
      </w:r>
      <w:r w:rsidRPr="00831EE8">
        <w:rPr>
          <w:rFonts w:ascii="Times New Roman" w:hAnsi="Times New Roman" w:hint="eastAsia"/>
          <w:kern w:val="0"/>
          <w:sz w:val="21"/>
          <w:szCs w:val="21"/>
        </w:rPr>
        <w:t>目录</w:t>
      </w:r>
      <w:bookmarkEnd w:id="4"/>
    </w:p>
    <w:p w:rsidR="00753756" w:rsidRPr="00224952" w:rsidRDefault="00753756" w:rsidP="002E3B41">
      <w:pPr>
        <w:autoSpaceDE w:val="0"/>
        <w:autoSpaceDN w:val="0"/>
        <w:adjustRightInd w:val="0"/>
        <w:spacing w:before="30" w:line="288" w:lineRule="auto"/>
        <w:ind w:left="15"/>
        <w:jc w:val="left"/>
        <w:rPr>
          <w:b/>
          <w:color w:val="000000"/>
          <w:kern w:val="0"/>
          <w:szCs w:val="21"/>
        </w:rPr>
      </w:pPr>
    </w:p>
    <w:p w:rsidR="00345243" w:rsidRDefault="002B57F0">
      <w:pPr>
        <w:pStyle w:val="22"/>
        <w:rPr>
          <w:rFonts w:asciiTheme="minorHAnsi" w:eastAsiaTheme="minorEastAsia" w:hAnsiTheme="minorHAnsi" w:cstheme="minorBidi"/>
          <w:noProof/>
          <w:kern w:val="2"/>
          <w:szCs w:val="22"/>
        </w:rPr>
      </w:pPr>
      <w:r w:rsidRPr="00224952">
        <w:fldChar w:fldCharType="begin"/>
      </w:r>
      <w:r w:rsidR="00753756" w:rsidRPr="00224952">
        <w:instrText xml:space="preserve"> TOC \o "1-3" \h \z \u </w:instrText>
      </w:r>
      <w:r w:rsidRPr="00224952">
        <w:fldChar w:fldCharType="separate"/>
      </w:r>
      <w:hyperlink w:anchor="_Toc48654848" w:history="1">
        <w:r w:rsidR="00345243" w:rsidRPr="000C19EE">
          <w:rPr>
            <w:rStyle w:val="a8"/>
            <w:rFonts w:ascii="宋体" w:hAnsi="宋体" w:cs="Arial"/>
            <w:bCs/>
            <w:noProof/>
          </w:rPr>
          <w:t>1</w:t>
        </w:r>
        <w:r w:rsidR="00345243" w:rsidRPr="000C19EE">
          <w:rPr>
            <w:rStyle w:val="a8"/>
            <w:rFonts w:ascii="宋体" w:hAnsi="宋体" w:cs="Arial" w:hint="eastAsia"/>
            <w:bCs/>
            <w:noProof/>
          </w:rPr>
          <w:t>重要提示及目录</w:t>
        </w:r>
        <w:r w:rsidR="00345243">
          <w:rPr>
            <w:noProof/>
            <w:webHidden/>
          </w:rPr>
          <w:tab/>
        </w:r>
        <w:r w:rsidR="00345243">
          <w:rPr>
            <w:noProof/>
            <w:webHidden/>
          </w:rPr>
          <w:fldChar w:fldCharType="begin"/>
        </w:r>
        <w:r w:rsidR="00345243">
          <w:rPr>
            <w:noProof/>
            <w:webHidden/>
          </w:rPr>
          <w:instrText xml:space="preserve"> PAGEREF _Toc48654848 \h </w:instrText>
        </w:r>
        <w:r w:rsidR="00345243">
          <w:rPr>
            <w:noProof/>
            <w:webHidden/>
          </w:rPr>
        </w:r>
        <w:r w:rsidR="00345243">
          <w:rPr>
            <w:noProof/>
            <w:webHidden/>
          </w:rPr>
          <w:fldChar w:fldCharType="separate"/>
        </w:r>
        <w:r w:rsidR="00345243">
          <w:rPr>
            <w:noProof/>
            <w:webHidden/>
          </w:rPr>
          <w:t>2</w:t>
        </w:r>
        <w:r w:rsidR="00345243">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49" w:history="1">
        <w:r w:rsidRPr="000C19EE">
          <w:rPr>
            <w:rStyle w:val="a8"/>
            <w:noProof/>
          </w:rPr>
          <w:t>1.1</w:t>
        </w:r>
        <w:r>
          <w:rPr>
            <w:rFonts w:asciiTheme="minorHAnsi" w:eastAsiaTheme="minorEastAsia" w:hAnsiTheme="minorHAnsi" w:cstheme="minorBidi"/>
            <w:noProof/>
            <w:kern w:val="2"/>
            <w:szCs w:val="22"/>
          </w:rPr>
          <w:tab/>
        </w:r>
        <w:r w:rsidRPr="000C19EE">
          <w:rPr>
            <w:rStyle w:val="a8"/>
            <w:rFonts w:hint="eastAsia"/>
            <w:noProof/>
          </w:rPr>
          <w:t>重要提示</w:t>
        </w:r>
        <w:r>
          <w:rPr>
            <w:noProof/>
            <w:webHidden/>
          </w:rPr>
          <w:tab/>
        </w:r>
        <w:r>
          <w:rPr>
            <w:noProof/>
            <w:webHidden/>
          </w:rPr>
          <w:fldChar w:fldCharType="begin"/>
        </w:r>
        <w:r>
          <w:rPr>
            <w:noProof/>
            <w:webHidden/>
          </w:rPr>
          <w:instrText xml:space="preserve"> PAGEREF _Toc48654849 \h </w:instrText>
        </w:r>
        <w:r>
          <w:rPr>
            <w:noProof/>
            <w:webHidden/>
          </w:rPr>
        </w:r>
        <w:r>
          <w:rPr>
            <w:noProof/>
            <w:webHidden/>
          </w:rPr>
          <w:fldChar w:fldCharType="separate"/>
        </w:r>
        <w:r>
          <w:rPr>
            <w:noProof/>
            <w:webHidden/>
          </w:rPr>
          <w:t>2</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50" w:history="1">
        <w:r w:rsidRPr="000C19EE">
          <w:rPr>
            <w:rStyle w:val="a8"/>
            <w:noProof/>
          </w:rPr>
          <w:t>1.2</w:t>
        </w:r>
        <w:r>
          <w:rPr>
            <w:rFonts w:asciiTheme="minorHAnsi" w:eastAsiaTheme="minorEastAsia" w:hAnsiTheme="minorHAnsi" w:cstheme="minorBidi"/>
            <w:noProof/>
            <w:kern w:val="2"/>
            <w:szCs w:val="22"/>
          </w:rPr>
          <w:tab/>
        </w:r>
        <w:r w:rsidRPr="000C19EE">
          <w:rPr>
            <w:rStyle w:val="a8"/>
            <w:rFonts w:hint="eastAsia"/>
            <w:noProof/>
          </w:rPr>
          <w:t>目录</w:t>
        </w:r>
        <w:r>
          <w:rPr>
            <w:noProof/>
            <w:webHidden/>
          </w:rPr>
          <w:tab/>
        </w:r>
        <w:r>
          <w:rPr>
            <w:noProof/>
            <w:webHidden/>
          </w:rPr>
          <w:fldChar w:fldCharType="begin"/>
        </w:r>
        <w:r>
          <w:rPr>
            <w:noProof/>
            <w:webHidden/>
          </w:rPr>
          <w:instrText xml:space="preserve"> PAGEREF _Toc48654850 \h </w:instrText>
        </w:r>
        <w:r>
          <w:rPr>
            <w:noProof/>
            <w:webHidden/>
          </w:rPr>
        </w:r>
        <w:r>
          <w:rPr>
            <w:noProof/>
            <w:webHidden/>
          </w:rPr>
          <w:fldChar w:fldCharType="separate"/>
        </w:r>
        <w:r>
          <w:rPr>
            <w:noProof/>
            <w:webHidden/>
          </w:rPr>
          <w:t>3</w:t>
        </w:r>
        <w:r>
          <w:rPr>
            <w:noProof/>
            <w:webHidden/>
          </w:rPr>
          <w:fldChar w:fldCharType="end"/>
        </w:r>
      </w:hyperlink>
    </w:p>
    <w:p w:rsidR="00345243" w:rsidRDefault="00345243">
      <w:pPr>
        <w:pStyle w:val="22"/>
        <w:rPr>
          <w:rFonts w:asciiTheme="minorHAnsi" w:eastAsiaTheme="minorEastAsia" w:hAnsiTheme="minorHAnsi" w:cstheme="minorBidi"/>
          <w:noProof/>
          <w:kern w:val="2"/>
          <w:szCs w:val="22"/>
        </w:rPr>
      </w:pPr>
      <w:hyperlink w:anchor="_Toc48654851" w:history="1">
        <w:r w:rsidRPr="000C19EE">
          <w:rPr>
            <w:rStyle w:val="a8"/>
            <w:rFonts w:ascii="宋体" w:hAnsi="宋体" w:cs="Arial"/>
            <w:bCs/>
            <w:noProof/>
          </w:rPr>
          <w:t>2</w:t>
        </w:r>
        <w:r w:rsidRPr="000C19EE">
          <w:rPr>
            <w:rStyle w:val="a8"/>
            <w:rFonts w:ascii="宋体" w:hAnsi="宋体" w:cs="Arial" w:hint="eastAsia"/>
            <w:bCs/>
            <w:noProof/>
          </w:rPr>
          <w:t>基金简介</w:t>
        </w:r>
        <w:r>
          <w:rPr>
            <w:noProof/>
            <w:webHidden/>
          </w:rPr>
          <w:tab/>
        </w:r>
        <w:r>
          <w:rPr>
            <w:noProof/>
            <w:webHidden/>
          </w:rPr>
          <w:fldChar w:fldCharType="begin"/>
        </w:r>
        <w:r>
          <w:rPr>
            <w:noProof/>
            <w:webHidden/>
          </w:rPr>
          <w:instrText xml:space="preserve"> PAGEREF _Toc48654851 \h </w:instrText>
        </w:r>
        <w:r>
          <w:rPr>
            <w:noProof/>
            <w:webHidden/>
          </w:rPr>
        </w:r>
        <w:r>
          <w:rPr>
            <w:noProof/>
            <w:webHidden/>
          </w:rPr>
          <w:fldChar w:fldCharType="separate"/>
        </w:r>
        <w:r>
          <w:rPr>
            <w:noProof/>
            <w:webHidden/>
          </w:rPr>
          <w:t>5</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52" w:history="1">
        <w:r w:rsidRPr="000C19EE">
          <w:rPr>
            <w:rStyle w:val="a8"/>
            <w:rFonts w:ascii="宋体" w:hAnsi="宋体" w:cs="Arial"/>
            <w:noProof/>
          </w:rPr>
          <w:t>2.1</w:t>
        </w:r>
        <w:r>
          <w:rPr>
            <w:rFonts w:asciiTheme="minorHAnsi" w:eastAsiaTheme="minorEastAsia" w:hAnsiTheme="minorHAnsi" w:cstheme="minorBidi"/>
            <w:noProof/>
            <w:kern w:val="2"/>
            <w:szCs w:val="22"/>
          </w:rPr>
          <w:tab/>
        </w:r>
        <w:r w:rsidRPr="000C19EE">
          <w:rPr>
            <w:rStyle w:val="a8"/>
            <w:rFonts w:ascii="宋体" w:hAnsi="宋体" w:cs="Arial" w:hint="eastAsia"/>
            <w:noProof/>
          </w:rPr>
          <w:t>基金基本情况</w:t>
        </w:r>
        <w:r>
          <w:rPr>
            <w:noProof/>
            <w:webHidden/>
          </w:rPr>
          <w:tab/>
        </w:r>
        <w:r>
          <w:rPr>
            <w:noProof/>
            <w:webHidden/>
          </w:rPr>
          <w:fldChar w:fldCharType="begin"/>
        </w:r>
        <w:r>
          <w:rPr>
            <w:noProof/>
            <w:webHidden/>
          </w:rPr>
          <w:instrText xml:space="preserve"> PAGEREF _Toc48654852 \h </w:instrText>
        </w:r>
        <w:r>
          <w:rPr>
            <w:noProof/>
            <w:webHidden/>
          </w:rPr>
        </w:r>
        <w:r>
          <w:rPr>
            <w:noProof/>
            <w:webHidden/>
          </w:rPr>
          <w:fldChar w:fldCharType="separate"/>
        </w:r>
        <w:r>
          <w:rPr>
            <w:noProof/>
            <w:webHidden/>
          </w:rPr>
          <w:t>5</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53" w:history="1">
        <w:r w:rsidRPr="000C19EE">
          <w:rPr>
            <w:rStyle w:val="a8"/>
            <w:rFonts w:ascii="宋体" w:hAnsi="宋体" w:cs="Arial"/>
            <w:noProof/>
          </w:rPr>
          <w:t>2.2</w:t>
        </w:r>
        <w:r>
          <w:rPr>
            <w:rFonts w:asciiTheme="minorHAnsi" w:eastAsiaTheme="minorEastAsia" w:hAnsiTheme="minorHAnsi" w:cstheme="minorBidi"/>
            <w:noProof/>
            <w:kern w:val="2"/>
            <w:szCs w:val="22"/>
          </w:rPr>
          <w:tab/>
        </w:r>
        <w:r w:rsidRPr="000C19EE">
          <w:rPr>
            <w:rStyle w:val="a8"/>
            <w:rFonts w:ascii="宋体" w:hAnsi="宋体" w:cs="Arial" w:hint="eastAsia"/>
            <w:noProof/>
          </w:rPr>
          <w:t>基金产品说明</w:t>
        </w:r>
        <w:r>
          <w:rPr>
            <w:noProof/>
            <w:webHidden/>
          </w:rPr>
          <w:tab/>
        </w:r>
        <w:r>
          <w:rPr>
            <w:noProof/>
            <w:webHidden/>
          </w:rPr>
          <w:fldChar w:fldCharType="begin"/>
        </w:r>
        <w:r>
          <w:rPr>
            <w:noProof/>
            <w:webHidden/>
          </w:rPr>
          <w:instrText xml:space="preserve"> PAGEREF _Toc48654853 \h </w:instrText>
        </w:r>
        <w:r>
          <w:rPr>
            <w:noProof/>
            <w:webHidden/>
          </w:rPr>
        </w:r>
        <w:r>
          <w:rPr>
            <w:noProof/>
            <w:webHidden/>
          </w:rPr>
          <w:fldChar w:fldCharType="separate"/>
        </w:r>
        <w:r>
          <w:rPr>
            <w:noProof/>
            <w:webHidden/>
          </w:rPr>
          <w:t>5</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54" w:history="1">
        <w:r w:rsidRPr="000C19EE">
          <w:rPr>
            <w:rStyle w:val="a8"/>
            <w:rFonts w:ascii="宋体" w:hAnsi="宋体" w:cs="Arial"/>
            <w:noProof/>
          </w:rPr>
          <w:t>2.3</w:t>
        </w:r>
        <w:r>
          <w:rPr>
            <w:rFonts w:asciiTheme="minorHAnsi" w:eastAsiaTheme="minorEastAsia" w:hAnsiTheme="minorHAnsi" w:cstheme="minorBidi"/>
            <w:noProof/>
            <w:kern w:val="2"/>
            <w:szCs w:val="22"/>
          </w:rPr>
          <w:tab/>
        </w:r>
        <w:r w:rsidRPr="000C19EE">
          <w:rPr>
            <w:rStyle w:val="a8"/>
            <w:rFonts w:ascii="宋体" w:hAnsi="宋体" w:cs="Arial" w:hint="eastAsia"/>
            <w:noProof/>
          </w:rPr>
          <w:t>基金管理人和基金托管人</w:t>
        </w:r>
        <w:r>
          <w:rPr>
            <w:noProof/>
            <w:webHidden/>
          </w:rPr>
          <w:tab/>
        </w:r>
        <w:r>
          <w:rPr>
            <w:noProof/>
            <w:webHidden/>
          </w:rPr>
          <w:fldChar w:fldCharType="begin"/>
        </w:r>
        <w:r>
          <w:rPr>
            <w:noProof/>
            <w:webHidden/>
          </w:rPr>
          <w:instrText xml:space="preserve"> PAGEREF _Toc48654854 \h </w:instrText>
        </w:r>
        <w:r>
          <w:rPr>
            <w:noProof/>
            <w:webHidden/>
          </w:rPr>
        </w:r>
        <w:r>
          <w:rPr>
            <w:noProof/>
            <w:webHidden/>
          </w:rPr>
          <w:fldChar w:fldCharType="separate"/>
        </w:r>
        <w:r>
          <w:rPr>
            <w:noProof/>
            <w:webHidden/>
          </w:rPr>
          <w:t>5</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55" w:history="1">
        <w:r w:rsidRPr="000C19EE">
          <w:rPr>
            <w:rStyle w:val="a8"/>
            <w:rFonts w:ascii="宋体" w:hAnsi="宋体" w:cs="Arial"/>
            <w:noProof/>
          </w:rPr>
          <w:t>2.4</w:t>
        </w:r>
        <w:r>
          <w:rPr>
            <w:rFonts w:asciiTheme="minorHAnsi" w:eastAsiaTheme="minorEastAsia" w:hAnsiTheme="minorHAnsi" w:cstheme="minorBidi"/>
            <w:noProof/>
            <w:kern w:val="2"/>
            <w:szCs w:val="22"/>
          </w:rPr>
          <w:tab/>
        </w:r>
        <w:r w:rsidRPr="000C19EE">
          <w:rPr>
            <w:rStyle w:val="a8"/>
            <w:rFonts w:ascii="宋体" w:hAnsi="宋体" w:cs="Arial" w:hint="eastAsia"/>
            <w:noProof/>
          </w:rPr>
          <w:t>信息披露方式</w:t>
        </w:r>
        <w:r>
          <w:rPr>
            <w:noProof/>
            <w:webHidden/>
          </w:rPr>
          <w:tab/>
        </w:r>
        <w:r>
          <w:rPr>
            <w:noProof/>
            <w:webHidden/>
          </w:rPr>
          <w:fldChar w:fldCharType="begin"/>
        </w:r>
        <w:r>
          <w:rPr>
            <w:noProof/>
            <w:webHidden/>
          </w:rPr>
          <w:instrText xml:space="preserve"> PAGEREF _Toc48654855 \h </w:instrText>
        </w:r>
        <w:r>
          <w:rPr>
            <w:noProof/>
            <w:webHidden/>
          </w:rPr>
        </w:r>
        <w:r>
          <w:rPr>
            <w:noProof/>
            <w:webHidden/>
          </w:rPr>
          <w:fldChar w:fldCharType="separate"/>
        </w:r>
        <w:r>
          <w:rPr>
            <w:noProof/>
            <w:webHidden/>
          </w:rPr>
          <w:t>6</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56" w:history="1">
        <w:r w:rsidRPr="000C19EE">
          <w:rPr>
            <w:rStyle w:val="a8"/>
            <w:rFonts w:ascii="宋体" w:hAnsi="宋体" w:cs="Arial"/>
            <w:noProof/>
          </w:rPr>
          <w:t>2.5</w:t>
        </w:r>
        <w:r>
          <w:rPr>
            <w:rFonts w:asciiTheme="minorHAnsi" w:eastAsiaTheme="minorEastAsia" w:hAnsiTheme="minorHAnsi" w:cstheme="minorBidi"/>
            <w:noProof/>
            <w:kern w:val="2"/>
            <w:szCs w:val="22"/>
          </w:rPr>
          <w:tab/>
        </w:r>
        <w:r w:rsidRPr="000C19EE">
          <w:rPr>
            <w:rStyle w:val="a8"/>
            <w:rFonts w:ascii="宋体" w:hAnsi="宋体" w:cs="Arial" w:hint="eastAsia"/>
            <w:noProof/>
          </w:rPr>
          <w:t>其他相关资料</w:t>
        </w:r>
        <w:r>
          <w:rPr>
            <w:noProof/>
            <w:webHidden/>
          </w:rPr>
          <w:tab/>
        </w:r>
        <w:r>
          <w:rPr>
            <w:noProof/>
            <w:webHidden/>
          </w:rPr>
          <w:fldChar w:fldCharType="begin"/>
        </w:r>
        <w:r>
          <w:rPr>
            <w:noProof/>
            <w:webHidden/>
          </w:rPr>
          <w:instrText xml:space="preserve"> PAGEREF _Toc48654856 \h </w:instrText>
        </w:r>
        <w:r>
          <w:rPr>
            <w:noProof/>
            <w:webHidden/>
          </w:rPr>
        </w:r>
        <w:r>
          <w:rPr>
            <w:noProof/>
            <w:webHidden/>
          </w:rPr>
          <w:fldChar w:fldCharType="separate"/>
        </w:r>
        <w:r>
          <w:rPr>
            <w:noProof/>
            <w:webHidden/>
          </w:rPr>
          <w:t>6</w:t>
        </w:r>
        <w:r>
          <w:rPr>
            <w:noProof/>
            <w:webHidden/>
          </w:rPr>
          <w:fldChar w:fldCharType="end"/>
        </w:r>
      </w:hyperlink>
    </w:p>
    <w:p w:rsidR="00345243" w:rsidRDefault="00345243">
      <w:pPr>
        <w:pStyle w:val="22"/>
        <w:rPr>
          <w:rFonts w:asciiTheme="minorHAnsi" w:eastAsiaTheme="minorEastAsia" w:hAnsiTheme="minorHAnsi" w:cstheme="minorBidi"/>
          <w:noProof/>
          <w:kern w:val="2"/>
          <w:szCs w:val="22"/>
        </w:rPr>
      </w:pPr>
      <w:hyperlink w:anchor="_Toc48654857" w:history="1">
        <w:r w:rsidRPr="000C19EE">
          <w:rPr>
            <w:rStyle w:val="a8"/>
            <w:rFonts w:ascii="宋体" w:hAnsi="宋体" w:cs="Arial"/>
            <w:bCs/>
            <w:noProof/>
          </w:rPr>
          <w:t>3</w:t>
        </w:r>
        <w:r w:rsidRPr="000C19EE">
          <w:rPr>
            <w:rStyle w:val="a8"/>
            <w:rFonts w:ascii="宋体" w:hAnsi="宋体" w:cs="Arial" w:hint="eastAsia"/>
            <w:bCs/>
            <w:noProof/>
          </w:rPr>
          <w:t>主要财务指标和基金净值表现</w:t>
        </w:r>
        <w:r>
          <w:rPr>
            <w:noProof/>
            <w:webHidden/>
          </w:rPr>
          <w:tab/>
        </w:r>
        <w:r>
          <w:rPr>
            <w:noProof/>
            <w:webHidden/>
          </w:rPr>
          <w:fldChar w:fldCharType="begin"/>
        </w:r>
        <w:r>
          <w:rPr>
            <w:noProof/>
            <w:webHidden/>
          </w:rPr>
          <w:instrText xml:space="preserve"> PAGEREF _Toc48654857 \h </w:instrText>
        </w:r>
        <w:r>
          <w:rPr>
            <w:noProof/>
            <w:webHidden/>
          </w:rPr>
        </w:r>
        <w:r>
          <w:rPr>
            <w:noProof/>
            <w:webHidden/>
          </w:rPr>
          <w:fldChar w:fldCharType="separate"/>
        </w:r>
        <w:r>
          <w:rPr>
            <w:noProof/>
            <w:webHidden/>
          </w:rPr>
          <w:t>6</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58" w:history="1">
        <w:r w:rsidRPr="000C19EE">
          <w:rPr>
            <w:rStyle w:val="a8"/>
            <w:rFonts w:ascii="宋体" w:hAnsi="宋体" w:cs="Arial"/>
            <w:noProof/>
          </w:rPr>
          <w:t>3.1</w:t>
        </w:r>
        <w:r>
          <w:rPr>
            <w:rFonts w:asciiTheme="minorHAnsi" w:eastAsiaTheme="minorEastAsia" w:hAnsiTheme="minorHAnsi" w:cstheme="minorBidi"/>
            <w:noProof/>
            <w:kern w:val="2"/>
            <w:szCs w:val="22"/>
          </w:rPr>
          <w:tab/>
        </w:r>
        <w:r w:rsidRPr="000C19EE">
          <w:rPr>
            <w:rStyle w:val="a8"/>
            <w:rFonts w:ascii="宋体" w:hAnsi="宋体" w:cs="Arial" w:hint="eastAsia"/>
            <w:noProof/>
          </w:rPr>
          <w:t>主要会计数据和财务指标</w:t>
        </w:r>
        <w:r>
          <w:rPr>
            <w:noProof/>
            <w:webHidden/>
          </w:rPr>
          <w:tab/>
        </w:r>
        <w:r>
          <w:rPr>
            <w:noProof/>
            <w:webHidden/>
          </w:rPr>
          <w:fldChar w:fldCharType="begin"/>
        </w:r>
        <w:r>
          <w:rPr>
            <w:noProof/>
            <w:webHidden/>
          </w:rPr>
          <w:instrText xml:space="preserve"> PAGEREF _Toc48654858 \h </w:instrText>
        </w:r>
        <w:r>
          <w:rPr>
            <w:noProof/>
            <w:webHidden/>
          </w:rPr>
        </w:r>
        <w:r>
          <w:rPr>
            <w:noProof/>
            <w:webHidden/>
          </w:rPr>
          <w:fldChar w:fldCharType="separate"/>
        </w:r>
        <w:r>
          <w:rPr>
            <w:noProof/>
            <w:webHidden/>
          </w:rPr>
          <w:t>6</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59" w:history="1">
        <w:r w:rsidRPr="000C19EE">
          <w:rPr>
            <w:rStyle w:val="a8"/>
            <w:rFonts w:ascii="宋体" w:hAnsi="宋体" w:cs="Arial"/>
            <w:noProof/>
          </w:rPr>
          <w:t>3.2</w:t>
        </w:r>
        <w:r>
          <w:rPr>
            <w:rFonts w:asciiTheme="minorHAnsi" w:eastAsiaTheme="minorEastAsia" w:hAnsiTheme="minorHAnsi" w:cstheme="minorBidi"/>
            <w:noProof/>
            <w:kern w:val="2"/>
            <w:szCs w:val="22"/>
          </w:rPr>
          <w:tab/>
        </w:r>
        <w:r w:rsidRPr="000C19EE">
          <w:rPr>
            <w:rStyle w:val="a8"/>
            <w:rFonts w:ascii="宋体" w:hAnsi="宋体" w:cs="Arial" w:hint="eastAsia"/>
            <w:noProof/>
          </w:rPr>
          <w:t>基金净值表现</w:t>
        </w:r>
        <w:r>
          <w:rPr>
            <w:noProof/>
            <w:webHidden/>
          </w:rPr>
          <w:tab/>
        </w:r>
        <w:r>
          <w:rPr>
            <w:noProof/>
            <w:webHidden/>
          </w:rPr>
          <w:fldChar w:fldCharType="begin"/>
        </w:r>
        <w:r>
          <w:rPr>
            <w:noProof/>
            <w:webHidden/>
          </w:rPr>
          <w:instrText xml:space="preserve"> PAGEREF _Toc48654859 \h </w:instrText>
        </w:r>
        <w:r>
          <w:rPr>
            <w:noProof/>
            <w:webHidden/>
          </w:rPr>
        </w:r>
        <w:r>
          <w:rPr>
            <w:noProof/>
            <w:webHidden/>
          </w:rPr>
          <w:fldChar w:fldCharType="separate"/>
        </w:r>
        <w:r>
          <w:rPr>
            <w:noProof/>
            <w:webHidden/>
          </w:rPr>
          <w:t>7</w:t>
        </w:r>
        <w:r>
          <w:rPr>
            <w:noProof/>
            <w:webHidden/>
          </w:rPr>
          <w:fldChar w:fldCharType="end"/>
        </w:r>
      </w:hyperlink>
    </w:p>
    <w:p w:rsidR="00345243" w:rsidRDefault="00345243">
      <w:pPr>
        <w:pStyle w:val="22"/>
        <w:rPr>
          <w:rFonts w:asciiTheme="minorHAnsi" w:eastAsiaTheme="minorEastAsia" w:hAnsiTheme="minorHAnsi" w:cstheme="minorBidi"/>
          <w:noProof/>
          <w:kern w:val="2"/>
          <w:szCs w:val="22"/>
        </w:rPr>
      </w:pPr>
      <w:hyperlink w:anchor="_Toc48654860" w:history="1">
        <w:r w:rsidRPr="000C19EE">
          <w:rPr>
            <w:rStyle w:val="a8"/>
            <w:rFonts w:ascii="宋体" w:hAnsi="宋体" w:cs="Arial"/>
            <w:bCs/>
            <w:noProof/>
          </w:rPr>
          <w:t>4</w:t>
        </w:r>
        <w:r w:rsidRPr="000C19EE">
          <w:rPr>
            <w:rStyle w:val="a8"/>
            <w:rFonts w:ascii="宋体" w:hAnsi="宋体" w:cs="Arial" w:hint="eastAsia"/>
            <w:bCs/>
            <w:noProof/>
          </w:rPr>
          <w:t>管理人报告</w:t>
        </w:r>
        <w:r>
          <w:rPr>
            <w:noProof/>
            <w:webHidden/>
          </w:rPr>
          <w:tab/>
        </w:r>
        <w:r>
          <w:rPr>
            <w:noProof/>
            <w:webHidden/>
          </w:rPr>
          <w:fldChar w:fldCharType="begin"/>
        </w:r>
        <w:r>
          <w:rPr>
            <w:noProof/>
            <w:webHidden/>
          </w:rPr>
          <w:instrText xml:space="preserve"> PAGEREF _Toc48654860 \h </w:instrText>
        </w:r>
        <w:r>
          <w:rPr>
            <w:noProof/>
            <w:webHidden/>
          </w:rPr>
        </w:r>
        <w:r>
          <w:rPr>
            <w:noProof/>
            <w:webHidden/>
          </w:rPr>
          <w:fldChar w:fldCharType="separate"/>
        </w:r>
        <w:r>
          <w:rPr>
            <w:noProof/>
            <w:webHidden/>
          </w:rPr>
          <w:t>8</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61" w:history="1">
        <w:r w:rsidRPr="000C19EE">
          <w:rPr>
            <w:rStyle w:val="a8"/>
            <w:rFonts w:ascii="宋体" w:hAnsi="宋体" w:cs="Arial"/>
            <w:noProof/>
          </w:rPr>
          <w:t>4.1</w:t>
        </w:r>
        <w:r>
          <w:rPr>
            <w:rFonts w:asciiTheme="minorHAnsi" w:eastAsiaTheme="minorEastAsia" w:hAnsiTheme="minorHAnsi" w:cstheme="minorBidi"/>
            <w:noProof/>
            <w:kern w:val="2"/>
            <w:szCs w:val="22"/>
          </w:rPr>
          <w:tab/>
        </w:r>
        <w:r w:rsidRPr="000C19EE">
          <w:rPr>
            <w:rStyle w:val="a8"/>
            <w:rFonts w:ascii="宋体" w:hAnsi="宋体" w:cs="Arial" w:hint="eastAsia"/>
            <w:noProof/>
          </w:rPr>
          <w:t>基金管理人及基金经理情况</w:t>
        </w:r>
        <w:r>
          <w:rPr>
            <w:noProof/>
            <w:webHidden/>
          </w:rPr>
          <w:tab/>
        </w:r>
        <w:r>
          <w:rPr>
            <w:noProof/>
            <w:webHidden/>
          </w:rPr>
          <w:fldChar w:fldCharType="begin"/>
        </w:r>
        <w:r>
          <w:rPr>
            <w:noProof/>
            <w:webHidden/>
          </w:rPr>
          <w:instrText xml:space="preserve"> PAGEREF _Toc48654861 \h </w:instrText>
        </w:r>
        <w:r>
          <w:rPr>
            <w:noProof/>
            <w:webHidden/>
          </w:rPr>
        </w:r>
        <w:r>
          <w:rPr>
            <w:noProof/>
            <w:webHidden/>
          </w:rPr>
          <w:fldChar w:fldCharType="separate"/>
        </w:r>
        <w:r>
          <w:rPr>
            <w:noProof/>
            <w:webHidden/>
          </w:rPr>
          <w:t>8</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62" w:history="1">
        <w:r w:rsidRPr="000C19EE">
          <w:rPr>
            <w:rStyle w:val="a8"/>
            <w:rFonts w:ascii="宋体" w:hAnsi="宋体" w:cs="Arial"/>
            <w:noProof/>
          </w:rPr>
          <w:t>4.2</w:t>
        </w:r>
        <w:r>
          <w:rPr>
            <w:rFonts w:asciiTheme="minorHAnsi" w:eastAsiaTheme="minorEastAsia" w:hAnsiTheme="minorHAnsi" w:cstheme="minorBidi"/>
            <w:noProof/>
            <w:kern w:val="2"/>
            <w:szCs w:val="22"/>
          </w:rPr>
          <w:tab/>
        </w:r>
        <w:r w:rsidRPr="000C19EE">
          <w:rPr>
            <w:rStyle w:val="a8"/>
            <w:rFonts w:ascii="宋体" w:hAnsi="宋体" w:cs="Arial"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_Toc48654862 \h </w:instrText>
        </w:r>
        <w:r>
          <w:rPr>
            <w:noProof/>
            <w:webHidden/>
          </w:rPr>
        </w:r>
        <w:r>
          <w:rPr>
            <w:noProof/>
            <w:webHidden/>
          </w:rPr>
          <w:fldChar w:fldCharType="separate"/>
        </w:r>
        <w:r>
          <w:rPr>
            <w:noProof/>
            <w:webHidden/>
          </w:rPr>
          <w:t>9</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63" w:history="1">
        <w:r w:rsidRPr="000C19EE">
          <w:rPr>
            <w:rStyle w:val="a8"/>
            <w:rFonts w:ascii="宋体" w:hAnsi="宋体" w:cs="Arial"/>
            <w:noProof/>
          </w:rPr>
          <w:t>4.3</w:t>
        </w:r>
        <w:r>
          <w:rPr>
            <w:rFonts w:asciiTheme="minorHAnsi" w:eastAsiaTheme="minorEastAsia" w:hAnsiTheme="minorHAnsi" w:cstheme="minorBidi"/>
            <w:noProof/>
            <w:kern w:val="2"/>
            <w:szCs w:val="22"/>
          </w:rPr>
          <w:tab/>
        </w:r>
        <w:r w:rsidRPr="000C19EE">
          <w:rPr>
            <w:rStyle w:val="a8"/>
            <w:rFonts w:ascii="宋体" w:hAnsi="宋体" w:cs="Arial" w:hint="eastAsia"/>
            <w:noProof/>
          </w:rPr>
          <w:t>管理人对报告期内公平交易情况的专项说明</w:t>
        </w:r>
        <w:r>
          <w:rPr>
            <w:noProof/>
            <w:webHidden/>
          </w:rPr>
          <w:tab/>
        </w:r>
        <w:r>
          <w:rPr>
            <w:noProof/>
            <w:webHidden/>
          </w:rPr>
          <w:fldChar w:fldCharType="begin"/>
        </w:r>
        <w:r>
          <w:rPr>
            <w:noProof/>
            <w:webHidden/>
          </w:rPr>
          <w:instrText xml:space="preserve"> PAGEREF _Toc48654863 \h </w:instrText>
        </w:r>
        <w:r>
          <w:rPr>
            <w:noProof/>
            <w:webHidden/>
          </w:rPr>
        </w:r>
        <w:r>
          <w:rPr>
            <w:noProof/>
            <w:webHidden/>
          </w:rPr>
          <w:fldChar w:fldCharType="separate"/>
        </w:r>
        <w:r>
          <w:rPr>
            <w:noProof/>
            <w:webHidden/>
          </w:rPr>
          <w:t>9</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64" w:history="1">
        <w:r w:rsidRPr="000C19EE">
          <w:rPr>
            <w:rStyle w:val="a8"/>
            <w:rFonts w:ascii="宋体" w:hAnsi="宋体" w:cs="Arial"/>
            <w:noProof/>
          </w:rPr>
          <w:t>4.4</w:t>
        </w:r>
        <w:r>
          <w:rPr>
            <w:rFonts w:asciiTheme="minorHAnsi" w:eastAsiaTheme="minorEastAsia" w:hAnsiTheme="minorHAnsi" w:cstheme="minorBidi"/>
            <w:noProof/>
            <w:kern w:val="2"/>
            <w:szCs w:val="22"/>
          </w:rPr>
          <w:tab/>
        </w:r>
        <w:r w:rsidRPr="000C19EE">
          <w:rPr>
            <w:rStyle w:val="a8"/>
            <w:rFonts w:ascii="宋体" w:hAnsi="宋体" w:cs="Arial"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_Toc48654864 \h </w:instrText>
        </w:r>
        <w:r>
          <w:rPr>
            <w:noProof/>
            <w:webHidden/>
          </w:rPr>
        </w:r>
        <w:r>
          <w:rPr>
            <w:noProof/>
            <w:webHidden/>
          </w:rPr>
          <w:fldChar w:fldCharType="separate"/>
        </w:r>
        <w:r>
          <w:rPr>
            <w:noProof/>
            <w:webHidden/>
          </w:rPr>
          <w:t>9</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65" w:history="1">
        <w:r w:rsidRPr="000C19EE">
          <w:rPr>
            <w:rStyle w:val="a8"/>
            <w:rFonts w:ascii="宋体" w:hAnsi="宋体" w:cs="Arial"/>
            <w:noProof/>
          </w:rPr>
          <w:t>4.5</w:t>
        </w:r>
        <w:r>
          <w:rPr>
            <w:rFonts w:asciiTheme="minorHAnsi" w:eastAsiaTheme="minorEastAsia" w:hAnsiTheme="minorHAnsi" w:cstheme="minorBidi"/>
            <w:noProof/>
            <w:kern w:val="2"/>
            <w:szCs w:val="22"/>
          </w:rPr>
          <w:tab/>
        </w:r>
        <w:r w:rsidRPr="000C19EE">
          <w:rPr>
            <w:rStyle w:val="a8"/>
            <w:rFonts w:ascii="宋体" w:hAnsi="宋体" w:cs="Arial"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_Toc48654865 \h </w:instrText>
        </w:r>
        <w:r>
          <w:rPr>
            <w:noProof/>
            <w:webHidden/>
          </w:rPr>
        </w:r>
        <w:r>
          <w:rPr>
            <w:noProof/>
            <w:webHidden/>
          </w:rPr>
          <w:fldChar w:fldCharType="separate"/>
        </w:r>
        <w:r>
          <w:rPr>
            <w:noProof/>
            <w:webHidden/>
          </w:rPr>
          <w:t>10</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66" w:history="1">
        <w:r w:rsidRPr="000C19EE">
          <w:rPr>
            <w:rStyle w:val="a8"/>
            <w:rFonts w:ascii="宋体" w:hAnsi="宋体" w:cs="Arial"/>
            <w:noProof/>
          </w:rPr>
          <w:t>4.6</w:t>
        </w:r>
        <w:r>
          <w:rPr>
            <w:rFonts w:asciiTheme="minorHAnsi" w:eastAsiaTheme="minorEastAsia" w:hAnsiTheme="minorHAnsi" w:cstheme="minorBidi"/>
            <w:noProof/>
            <w:kern w:val="2"/>
            <w:szCs w:val="22"/>
          </w:rPr>
          <w:tab/>
        </w:r>
        <w:r w:rsidRPr="000C19EE">
          <w:rPr>
            <w:rStyle w:val="a8"/>
            <w:rFonts w:ascii="宋体" w:hAnsi="宋体" w:cs="Arial" w:hint="eastAsia"/>
            <w:noProof/>
          </w:rPr>
          <w:t>管理人对报告期内基金估值程序等事项的说明</w:t>
        </w:r>
        <w:r>
          <w:rPr>
            <w:noProof/>
            <w:webHidden/>
          </w:rPr>
          <w:tab/>
        </w:r>
        <w:r>
          <w:rPr>
            <w:noProof/>
            <w:webHidden/>
          </w:rPr>
          <w:fldChar w:fldCharType="begin"/>
        </w:r>
        <w:r>
          <w:rPr>
            <w:noProof/>
            <w:webHidden/>
          </w:rPr>
          <w:instrText xml:space="preserve"> PAGEREF _Toc48654866 \h </w:instrText>
        </w:r>
        <w:r>
          <w:rPr>
            <w:noProof/>
            <w:webHidden/>
          </w:rPr>
        </w:r>
        <w:r>
          <w:rPr>
            <w:noProof/>
            <w:webHidden/>
          </w:rPr>
          <w:fldChar w:fldCharType="separate"/>
        </w:r>
        <w:r>
          <w:rPr>
            <w:noProof/>
            <w:webHidden/>
          </w:rPr>
          <w:t>10</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67" w:history="1">
        <w:r w:rsidRPr="000C19EE">
          <w:rPr>
            <w:rStyle w:val="a8"/>
            <w:rFonts w:ascii="宋体" w:hAnsi="宋体" w:cs="Arial"/>
            <w:noProof/>
          </w:rPr>
          <w:t>4.7</w:t>
        </w:r>
        <w:r>
          <w:rPr>
            <w:rFonts w:asciiTheme="minorHAnsi" w:eastAsiaTheme="minorEastAsia" w:hAnsiTheme="minorHAnsi" w:cstheme="minorBidi"/>
            <w:noProof/>
            <w:kern w:val="2"/>
            <w:szCs w:val="22"/>
          </w:rPr>
          <w:tab/>
        </w:r>
        <w:r w:rsidRPr="000C19EE">
          <w:rPr>
            <w:rStyle w:val="a8"/>
            <w:rFonts w:ascii="宋体" w:hAnsi="宋体" w:cs="Arial" w:hint="eastAsia"/>
            <w:noProof/>
          </w:rPr>
          <w:t>管理人对报告期内基金利润分配情况的说明</w:t>
        </w:r>
        <w:r>
          <w:rPr>
            <w:noProof/>
            <w:webHidden/>
          </w:rPr>
          <w:tab/>
        </w:r>
        <w:r>
          <w:rPr>
            <w:noProof/>
            <w:webHidden/>
          </w:rPr>
          <w:fldChar w:fldCharType="begin"/>
        </w:r>
        <w:r>
          <w:rPr>
            <w:noProof/>
            <w:webHidden/>
          </w:rPr>
          <w:instrText xml:space="preserve"> PAGEREF _Toc48654867 \h </w:instrText>
        </w:r>
        <w:r>
          <w:rPr>
            <w:noProof/>
            <w:webHidden/>
          </w:rPr>
        </w:r>
        <w:r>
          <w:rPr>
            <w:noProof/>
            <w:webHidden/>
          </w:rPr>
          <w:fldChar w:fldCharType="separate"/>
        </w:r>
        <w:r>
          <w:rPr>
            <w:noProof/>
            <w:webHidden/>
          </w:rPr>
          <w:t>10</w:t>
        </w:r>
        <w:r>
          <w:rPr>
            <w:noProof/>
            <w:webHidden/>
          </w:rPr>
          <w:fldChar w:fldCharType="end"/>
        </w:r>
      </w:hyperlink>
    </w:p>
    <w:p w:rsidR="00345243" w:rsidRDefault="00345243">
      <w:pPr>
        <w:pStyle w:val="22"/>
        <w:rPr>
          <w:rFonts w:asciiTheme="minorHAnsi" w:eastAsiaTheme="minorEastAsia" w:hAnsiTheme="minorHAnsi" w:cstheme="minorBidi"/>
          <w:noProof/>
          <w:kern w:val="2"/>
          <w:szCs w:val="22"/>
        </w:rPr>
      </w:pPr>
      <w:hyperlink w:anchor="_Toc48654868" w:history="1">
        <w:r w:rsidRPr="000C19EE">
          <w:rPr>
            <w:rStyle w:val="a8"/>
            <w:rFonts w:ascii="宋体" w:hAnsi="宋体" w:cs="Arial"/>
            <w:bCs/>
            <w:noProof/>
          </w:rPr>
          <w:t>5</w:t>
        </w:r>
        <w:r w:rsidRPr="000C19EE">
          <w:rPr>
            <w:rStyle w:val="a8"/>
            <w:rFonts w:ascii="宋体" w:hAnsi="宋体" w:cs="Arial" w:hint="eastAsia"/>
            <w:bCs/>
            <w:noProof/>
          </w:rPr>
          <w:t>托管人报告</w:t>
        </w:r>
        <w:r>
          <w:rPr>
            <w:noProof/>
            <w:webHidden/>
          </w:rPr>
          <w:tab/>
        </w:r>
        <w:r>
          <w:rPr>
            <w:noProof/>
            <w:webHidden/>
          </w:rPr>
          <w:fldChar w:fldCharType="begin"/>
        </w:r>
        <w:r>
          <w:rPr>
            <w:noProof/>
            <w:webHidden/>
          </w:rPr>
          <w:instrText xml:space="preserve"> PAGEREF _Toc48654868 \h </w:instrText>
        </w:r>
        <w:r>
          <w:rPr>
            <w:noProof/>
            <w:webHidden/>
          </w:rPr>
        </w:r>
        <w:r>
          <w:rPr>
            <w:noProof/>
            <w:webHidden/>
          </w:rPr>
          <w:fldChar w:fldCharType="separate"/>
        </w:r>
        <w:r>
          <w:rPr>
            <w:noProof/>
            <w:webHidden/>
          </w:rPr>
          <w:t>11</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69" w:history="1">
        <w:r w:rsidRPr="000C19EE">
          <w:rPr>
            <w:rStyle w:val="a8"/>
            <w:rFonts w:ascii="宋体" w:hAnsi="宋体" w:cs="Arial"/>
            <w:noProof/>
          </w:rPr>
          <w:t>5.1</w:t>
        </w:r>
        <w:r>
          <w:rPr>
            <w:rFonts w:asciiTheme="minorHAnsi" w:eastAsiaTheme="minorEastAsia" w:hAnsiTheme="minorHAnsi" w:cstheme="minorBidi"/>
            <w:noProof/>
            <w:kern w:val="2"/>
            <w:szCs w:val="22"/>
          </w:rPr>
          <w:tab/>
        </w:r>
        <w:r w:rsidRPr="000C19EE">
          <w:rPr>
            <w:rStyle w:val="a8"/>
            <w:rFonts w:ascii="宋体" w:hAnsi="宋体" w:cs="Arial" w:hint="eastAsia"/>
            <w:noProof/>
          </w:rPr>
          <w:t>报告期内本基金托管人遵规守信情况声明</w:t>
        </w:r>
        <w:r>
          <w:rPr>
            <w:noProof/>
            <w:webHidden/>
          </w:rPr>
          <w:tab/>
        </w:r>
        <w:r>
          <w:rPr>
            <w:noProof/>
            <w:webHidden/>
          </w:rPr>
          <w:fldChar w:fldCharType="begin"/>
        </w:r>
        <w:r>
          <w:rPr>
            <w:noProof/>
            <w:webHidden/>
          </w:rPr>
          <w:instrText xml:space="preserve"> PAGEREF _Toc48654869 \h </w:instrText>
        </w:r>
        <w:r>
          <w:rPr>
            <w:noProof/>
            <w:webHidden/>
          </w:rPr>
        </w:r>
        <w:r>
          <w:rPr>
            <w:noProof/>
            <w:webHidden/>
          </w:rPr>
          <w:fldChar w:fldCharType="separate"/>
        </w:r>
        <w:r>
          <w:rPr>
            <w:noProof/>
            <w:webHidden/>
          </w:rPr>
          <w:t>11</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70" w:history="1">
        <w:r w:rsidRPr="000C19EE">
          <w:rPr>
            <w:rStyle w:val="a8"/>
            <w:rFonts w:ascii="宋体" w:hAnsi="宋体" w:cs="Arial"/>
            <w:noProof/>
          </w:rPr>
          <w:t>5.2</w:t>
        </w:r>
        <w:r>
          <w:rPr>
            <w:rFonts w:asciiTheme="minorHAnsi" w:eastAsiaTheme="minorEastAsia" w:hAnsiTheme="minorHAnsi" w:cstheme="minorBidi"/>
            <w:noProof/>
            <w:kern w:val="2"/>
            <w:szCs w:val="22"/>
          </w:rPr>
          <w:tab/>
        </w:r>
        <w:r w:rsidRPr="000C19EE">
          <w:rPr>
            <w:rStyle w:val="a8"/>
            <w:rFonts w:ascii="宋体" w:hAnsi="宋体" w:cs="Arial"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_Toc48654870 \h </w:instrText>
        </w:r>
        <w:r>
          <w:rPr>
            <w:noProof/>
            <w:webHidden/>
          </w:rPr>
        </w:r>
        <w:r>
          <w:rPr>
            <w:noProof/>
            <w:webHidden/>
          </w:rPr>
          <w:fldChar w:fldCharType="separate"/>
        </w:r>
        <w:r>
          <w:rPr>
            <w:noProof/>
            <w:webHidden/>
          </w:rPr>
          <w:t>11</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71" w:history="1">
        <w:r w:rsidRPr="000C19EE">
          <w:rPr>
            <w:rStyle w:val="a8"/>
            <w:rFonts w:ascii="宋体" w:hAnsi="宋体" w:cs="Arial"/>
            <w:noProof/>
          </w:rPr>
          <w:t>5.3</w:t>
        </w:r>
        <w:r>
          <w:rPr>
            <w:rFonts w:asciiTheme="minorHAnsi" w:eastAsiaTheme="minorEastAsia" w:hAnsiTheme="minorHAnsi" w:cstheme="minorBidi"/>
            <w:noProof/>
            <w:kern w:val="2"/>
            <w:szCs w:val="22"/>
          </w:rPr>
          <w:tab/>
        </w:r>
        <w:r w:rsidRPr="000C19EE">
          <w:rPr>
            <w:rStyle w:val="a8"/>
            <w:rFonts w:ascii="宋体" w:hAnsi="宋体" w:cs="Arial"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_Toc48654871 \h </w:instrText>
        </w:r>
        <w:r>
          <w:rPr>
            <w:noProof/>
            <w:webHidden/>
          </w:rPr>
        </w:r>
        <w:r>
          <w:rPr>
            <w:noProof/>
            <w:webHidden/>
          </w:rPr>
          <w:fldChar w:fldCharType="separate"/>
        </w:r>
        <w:r>
          <w:rPr>
            <w:noProof/>
            <w:webHidden/>
          </w:rPr>
          <w:t>11</w:t>
        </w:r>
        <w:r>
          <w:rPr>
            <w:noProof/>
            <w:webHidden/>
          </w:rPr>
          <w:fldChar w:fldCharType="end"/>
        </w:r>
      </w:hyperlink>
    </w:p>
    <w:p w:rsidR="00345243" w:rsidRDefault="00345243">
      <w:pPr>
        <w:pStyle w:val="22"/>
        <w:rPr>
          <w:rFonts w:asciiTheme="minorHAnsi" w:eastAsiaTheme="minorEastAsia" w:hAnsiTheme="minorHAnsi" w:cstheme="minorBidi"/>
          <w:noProof/>
          <w:kern w:val="2"/>
          <w:szCs w:val="22"/>
        </w:rPr>
      </w:pPr>
      <w:hyperlink w:anchor="_Toc48654872" w:history="1">
        <w:r w:rsidRPr="000C19EE">
          <w:rPr>
            <w:rStyle w:val="a8"/>
            <w:rFonts w:ascii="宋体" w:hAnsi="宋体" w:cs="Arial"/>
            <w:bCs/>
            <w:noProof/>
          </w:rPr>
          <w:t>6</w:t>
        </w:r>
        <w:r w:rsidRPr="000C19EE">
          <w:rPr>
            <w:rStyle w:val="a8"/>
            <w:rFonts w:ascii="宋体" w:hAnsi="宋体" w:cs="Arial" w:hint="eastAsia"/>
            <w:bCs/>
            <w:noProof/>
          </w:rPr>
          <w:t>半年度财务会计报告（未经审计）</w:t>
        </w:r>
        <w:r>
          <w:rPr>
            <w:noProof/>
            <w:webHidden/>
          </w:rPr>
          <w:tab/>
        </w:r>
        <w:r>
          <w:rPr>
            <w:noProof/>
            <w:webHidden/>
          </w:rPr>
          <w:fldChar w:fldCharType="begin"/>
        </w:r>
        <w:r>
          <w:rPr>
            <w:noProof/>
            <w:webHidden/>
          </w:rPr>
          <w:instrText xml:space="preserve"> PAGEREF _Toc48654872 \h </w:instrText>
        </w:r>
        <w:r>
          <w:rPr>
            <w:noProof/>
            <w:webHidden/>
          </w:rPr>
        </w:r>
        <w:r>
          <w:rPr>
            <w:noProof/>
            <w:webHidden/>
          </w:rPr>
          <w:fldChar w:fldCharType="separate"/>
        </w:r>
        <w:r>
          <w:rPr>
            <w:noProof/>
            <w:webHidden/>
          </w:rPr>
          <w:t>11</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73" w:history="1">
        <w:r w:rsidRPr="000C19EE">
          <w:rPr>
            <w:rStyle w:val="a8"/>
            <w:rFonts w:ascii="宋体" w:hAnsi="宋体" w:cs="Arial"/>
            <w:noProof/>
          </w:rPr>
          <w:t>6.1</w:t>
        </w:r>
        <w:r>
          <w:rPr>
            <w:rFonts w:asciiTheme="minorHAnsi" w:eastAsiaTheme="minorEastAsia" w:hAnsiTheme="minorHAnsi" w:cstheme="minorBidi"/>
            <w:noProof/>
            <w:kern w:val="2"/>
            <w:szCs w:val="22"/>
          </w:rPr>
          <w:tab/>
        </w:r>
        <w:r w:rsidRPr="000C19EE">
          <w:rPr>
            <w:rStyle w:val="a8"/>
            <w:rFonts w:ascii="宋体" w:hAnsi="宋体" w:cs="Arial" w:hint="eastAsia"/>
            <w:noProof/>
          </w:rPr>
          <w:t>资产负债表</w:t>
        </w:r>
        <w:r>
          <w:rPr>
            <w:noProof/>
            <w:webHidden/>
          </w:rPr>
          <w:tab/>
        </w:r>
        <w:r>
          <w:rPr>
            <w:noProof/>
            <w:webHidden/>
          </w:rPr>
          <w:fldChar w:fldCharType="begin"/>
        </w:r>
        <w:r>
          <w:rPr>
            <w:noProof/>
            <w:webHidden/>
          </w:rPr>
          <w:instrText xml:space="preserve"> PAGEREF _Toc48654873 \h </w:instrText>
        </w:r>
        <w:r>
          <w:rPr>
            <w:noProof/>
            <w:webHidden/>
          </w:rPr>
        </w:r>
        <w:r>
          <w:rPr>
            <w:noProof/>
            <w:webHidden/>
          </w:rPr>
          <w:fldChar w:fldCharType="separate"/>
        </w:r>
        <w:r>
          <w:rPr>
            <w:noProof/>
            <w:webHidden/>
          </w:rPr>
          <w:t>11</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74" w:history="1">
        <w:r w:rsidRPr="000C19EE">
          <w:rPr>
            <w:rStyle w:val="a8"/>
            <w:rFonts w:ascii="宋体" w:hAnsi="宋体" w:cs="Arial"/>
            <w:noProof/>
          </w:rPr>
          <w:t>6.2</w:t>
        </w:r>
        <w:r>
          <w:rPr>
            <w:rFonts w:asciiTheme="minorHAnsi" w:eastAsiaTheme="minorEastAsia" w:hAnsiTheme="minorHAnsi" w:cstheme="minorBidi"/>
            <w:noProof/>
            <w:kern w:val="2"/>
            <w:szCs w:val="22"/>
          </w:rPr>
          <w:tab/>
        </w:r>
        <w:r w:rsidRPr="000C19EE">
          <w:rPr>
            <w:rStyle w:val="a8"/>
            <w:rFonts w:ascii="宋体" w:hAnsi="宋体" w:cs="Arial" w:hint="eastAsia"/>
            <w:noProof/>
          </w:rPr>
          <w:t>利润表</w:t>
        </w:r>
        <w:r>
          <w:rPr>
            <w:noProof/>
            <w:webHidden/>
          </w:rPr>
          <w:tab/>
        </w:r>
        <w:r>
          <w:rPr>
            <w:noProof/>
            <w:webHidden/>
          </w:rPr>
          <w:fldChar w:fldCharType="begin"/>
        </w:r>
        <w:r>
          <w:rPr>
            <w:noProof/>
            <w:webHidden/>
          </w:rPr>
          <w:instrText xml:space="preserve"> PAGEREF _Toc48654874 \h </w:instrText>
        </w:r>
        <w:r>
          <w:rPr>
            <w:noProof/>
            <w:webHidden/>
          </w:rPr>
        </w:r>
        <w:r>
          <w:rPr>
            <w:noProof/>
            <w:webHidden/>
          </w:rPr>
          <w:fldChar w:fldCharType="separate"/>
        </w:r>
        <w:r>
          <w:rPr>
            <w:noProof/>
            <w:webHidden/>
          </w:rPr>
          <w:t>12</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75" w:history="1">
        <w:r w:rsidRPr="000C19EE">
          <w:rPr>
            <w:rStyle w:val="a8"/>
            <w:rFonts w:ascii="宋体" w:hAnsi="宋体" w:cs="Arial"/>
            <w:noProof/>
          </w:rPr>
          <w:t>6.3</w:t>
        </w:r>
        <w:r>
          <w:rPr>
            <w:rFonts w:asciiTheme="minorHAnsi" w:eastAsiaTheme="minorEastAsia" w:hAnsiTheme="minorHAnsi" w:cstheme="minorBidi"/>
            <w:noProof/>
            <w:kern w:val="2"/>
            <w:szCs w:val="22"/>
          </w:rPr>
          <w:tab/>
        </w:r>
        <w:r w:rsidRPr="000C19EE">
          <w:rPr>
            <w:rStyle w:val="a8"/>
            <w:rFonts w:ascii="宋体" w:hAnsi="宋体" w:cs="Arial" w:hint="eastAsia"/>
            <w:noProof/>
          </w:rPr>
          <w:t>所有者权益（基金净值）变动表</w:t>
        </w:r>
        <w:r>
          <w:rPr>
            <w:noProof/>
            <w:webHidden/>
          </w:rPr>
          <w:tab/>
        </w:r>
        <w:r>
          <w:rPr>
            <w:noProof/>
            <w:webHidden/>
          </w:rPr>
          <w:fldChar w:fldCharType="begin"/>
        </w:r>
        <w:r>
          <w:rPr>
            <w:noProof/>
            <w:webHidden/>
          </w:rPr>
          <w:instrText xml:space="preserve"> PAGEREF _Toc48654875 \h </w:instrText>
        </w:r>
        <w:r>
          <w:rPr>
            <w:noProof/>
            <w:webHidden/>
          </w:rPr>
        </w:r>
        <w:r>
          <w:rPr>
            <w:noProof/>
            <w:webHidden/>
          </w:rPr>
          <w:fldChar w:fldCharType="separate"/>
        </w:r>
        <w:r>
          <w:rPr>
            <w:noProof/>
            <w:webHidden/>
          </w:rPr>
          <w:t>13</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76" w:history="1">
        <w:r w:rsidRPr="000C19EE">
          <w:rPr>
            <w:rStyle w:val="a8"/>
            <w:rFonts w:ascii="宋体" w:hAnsi="宋体" w:cs="Arial"/>
            <w:noProof/>
          </w:rPr>
          <w:t>6.4</w:t>
        </w:r>
        <w:r>
          <w:rPr>
            <w:rFonts w:asciiTheme="minorHAnsi" w:eastAsiaTheme="minorEastAsia" w:hAnsiTheme="minorHAnsi" w:cstheme="minorBidi"/>
            <w:noProof/>
            <w:kern w:val="2"/>
            <w:szCs w:val="22"/>
          </w:rPr>
          <w:tab/>
        </w:r>
        <w:r w:rsidRPr="000C19EE">
          <w:rPr>
            <w:rStyle w:val="a8"/>
            <w:rFonts w:ascii="宋体" w:hAnsi="宋体" w:cs="Arial" w:hint="eastAsia"/>
            <w:noProof/>
          </w:rPr>
          <w:t>报表附注</w:t>
        </w:r>
        <w:r>
          <w:rPr>
            <w:noProof/>
            <w:webHidden/>
          </w:rPr>
          <w:tab/>
        </w:r>
        <w:r>
          <w:rPr>
            <w:noProof/>
            <w:webHidden/>
          </w:rPr>
          <w:fldChar w:fldCharType="begin"/>
        </w:r>
        <w:r>
          <w:rPr>
            <w:noProof/>
            <w:webHidden/>
          </w:rPr>
          <w:instrText xml:space="preserve"> PAGEREF _Toc48654876 \h </w:instrText>
        </w:r>
        <w:r>
          <w:rPr>
            <w:noProof/>
            <w:webHidden/>
          </w:rPr>
        </w:r>
        <w:r>
          <w:rPr>
            <w:noProof/>
            <w:webHidden/>
          </w:rPr>
          <w:fldChar w:fldCharType="separate"/>
        </w:r>
        <w:r>
          <w:rPr>
            <w:noProof/>
            <w:webHidden/>
          </w:rPr>
          <w:t>15</w:t>
        </w:r>
        <w:r>
          <w:rPr>
            <w:noProof/>
            <w:webHidden/>
          </w:rPr>
          <w:fldChar w:fldCharType="end"/>
        </w:r>
      </w:hyperlink>
    </w:p>
    <w:p w:rsidR="00345243" w:rsidRDefault="00345243">
      <w:pPr>
        <w:pStyle w:val="22"/>
        <w:rPr>
          <w:rFonts w:asciiTheme="minorHAnsi" w:eastAsiaTheme="minorEastAsia" w:hAnsiTheme="minorHAnsi" w:cstheme="minorBidi"/>
          <w:noProof/>
          <w:kern w:val="2"/>
          <w:szCs w:val="22"/>
        </w:rPr>
      </w:pPr>
      <w:hyperlink w:anchor="_Toc48654877" w:history="1">
        <w:r w:rsidRPr="000C19EE">
          <w:rPr>
            <w:rStyle w:val="a8"/>
            <w:rFonts w:ascii="宋体" w:hAnsi="宋体" w:cs="Arial"/>
            <w:bCs/>
            <w:noProof/>
          </w:rPr>
          <w:t>7</w:t>
        </w:r>
        <w:r w:rsidRPr="000C19EE">
          <w:rPr>
            <w:rStyle w:val="a8"/>
            <w:rFonts w:ascii="宋体" w:hAnsi="宋体" w:cs="Arial" w:hint="eastAsia"/>
            <w:bCs/>
            <w:noProof/>
          </w:rPr>
          <w:t>投资组合报告</w:t>
        </w:r>
        <w:r>
          <w:rPr>
            <w:noProof/>
            <w:webHidden/>
          </w:rPr>
          <w:tab/>
        </w:r>
        <w:r>
          <w:rPr>
            <w:noProof/>
            <w:webHidden/>
          </w:rPr>
          <w:fldChar w:fldCharType="begin"/>
        </w:r>
        <w:r>
          <w:rPr>
            <w:noProof/>
            <w:webHidden/>
          </w:rPr>
          <w:instrText xml:space="preserve"> PAGEREF _Toc48654877 \h </w:instrText>
        </w:r>
        <w:r>
          <w:rPr>
            <w:noProof/>
            <w:webHidden/>
          </w:rPr>
        </w:r>
        <w:r>
          <w:rPr>
            <w:noProof/>
            <w:webHidden/>
          </w:rPr>
          <w:fldChar w:fldCharType="separate"/>
        </w:r>
        <w:r>
          <w:rPr>
            <w:noProof/>
            <w:webHidden/>
          </w:rPr>
          <w:t>33</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78" w:history="1">
        <w:r w:rsidRPr="000C19EE">
          <w:rPr>
            <w:rStyle w:val="a8"/>
            <w:rFonts w:ascii="宋体" w:hAnsi="宋体" w:cs="Arial"/>
            <w:noProof/>
          </w:rPr>
          <w:t>7.1</w:t>
        </w:r>
        <w:r>
          <w:rPr>
            <w:rFonts w:asciiTheme="minorHAnsi" w:eastAsiaTheme="minorEastAsia" w:hAnsiTheme="minorHAnsi" w:cstheme="minorBidi"/>
            <w:noProof/>
            <w:kern w:val="2"/>
            <w:szCs w:val="22"/>
          </w:rPr>
          <w:tab/>
        </w:r>
        <w:r w:rsidRPr="000C19EE">
          <w:rPr>
            <w:rStyle w:val="a8"/>
            <w:rFonts w:ascii="宋体" w:hAnsi="宋体" w:cs="Arial" w:hint="eastAsia"/>
            <w:noProof/>
          </w:rPr>
          <w:t>期末基金资产组合情况</w:t>
        </w:r>
        <w:r>
          <w:rPr>
            <w:noProof/>
            <w:webHidden/>
          </w:rPr>
          <w:tab/>
        </w:r>
        <w:r>
          <w:rPr>
            <w:noProof/>
            <w:webHidden/>
          </w:rPr>
          <w:fldChar w:fldCharType="begin"/>
        </w:r>
        <w:r>
          <w:rPr>
            <w:noProof/>
            <w:webHidden/>
          </w:rPr>
          <w:instrText xml:space="preserve"> PAGEREF _Toc48654878 \h </w:instrText>
        </w:r>
        <w:r>
          <w:rPr>
            <w:noProof/>
            <w:webHidden/>
          </w:rPr>
        </w:r>
        <w:r>
          <w:rPr>
            <w:noProof/>
            <w:webHidden/>
          </w:rPr>
          <w:fldChar w:fldCharType="separate"/>
        </w:r>
        <w:r>
          <w:rPr>
            <w:noProof/>
            <w:webHidden/>
          </w:rPr>
          <w:t>33</w:t>
        </w:r>
        <w:r>
          <w:rPr>
            <w:noProof/>
            <w:webHidden/>
          </w:rPr>
          <w:fldChar w:fldCharType="end"/>
        </w:r>
      </w:hyperlink>
    </w:p>
    <w:p w:rsidR="00345243" w:rsidRDefault="00345243">
      <w:pPr>
        <w:pStyle w:val="22"/>
        <w:rPr>
          <w:rFonts w:asciiTheme="minorHAnsi" w:eastAsiaTheme="minorEastAsia" w:hAnsiTheme="minorHAnsi" w:cstheme="minorBidi"/>
          <w:noProof/>
          <w:kern w:val="2"/>
          <w:szCs w:val="22"/>
        </w:rPr>
      </w:pPr>
      <w:hyperlink w:anchor="_Toc48654879" w:history="1">
        <w:r w:rsidRPr="000C19EE">
          <w:rPr>
            <w:rStyle w:val="a8"/>
            <w:rFonts w:ascii="宋体" w:cs="Arial"/>
            <w:noProof/>
          </w:rPr>
          <w:t xml:space="preserve">7.2 </w:t>
        </w:r>
        <w:r w:rsidRPr="000C19EE">
          <w:rPr>
            <w:rStyle w:val="a8"/>
            <w:rFonts w:ascii="宋体" w:cs="Arial" w:hint="eastAsia"/>
            <w:noProof/>
          </w:rPr>
          <w:t>报告期末按行业分类的股票投资组合</w:t>
        </w:r>
        <w:r>
          <w:rPr>
            <w:noProof/>
            <w:webHidden/>
          </w:rPr>
          <w:tab/>
        </w:r>
        <w:r>
          <w:rPr>
            <w:noProof/>
            <w:webHidden/>
          </w:rPr>
          <w:fldChar w:fldCharType="begin"/>
        </w:r>
        <w:r>
          <w:rPr>
            <w:noProof/>
            <w:webHidden/>
          </w:rPr>
          <w:instrText xml:space="preserve"> PAGEREF _Toc48654879 \h </w:instrText>
        </w:r>
        <w:r>
          <w:rPr>
            <w:noProof/>
            <w:webHidden/>
          </w:rPr>
        </w:r>
        <w:r>
          <w:rPr>
            <w:noProof/>
            <w:webHidden/>
          </w:rPr>
          <w:fldChar w:fldCharType="separate"/>
        </w:r>
        <w:r>
          <w:rPr>
            <w:noProof/>
            <w:webHidden/>
          </w:rPr>
          <w:t>34</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80" w:history="1">
        <w:r w:rsidRPr="000C19EE">
          <w:rPr>
            <w:rStyle w:val="a8"/>
            <w:rFonts w:ascii="宋体" w:hAnsi="宋体" w:cs="Arial"/>
            <w:noProof/>
          </w:rPr>
          <w:t>7.3</w:t>
        </w:r>
        <w:r>
          <w:rPr>
            <w:rFonts w:asciiTheme="minorHAnsi" w:eastAsiaTheme="minorEastAsia" w:hAnsiTheme="minorHAnsi" w:cstheme="minorBidi"/>
            <w:noProof/>
            <w:kern w:val="2"/>
            <w:szCs w:val="22"/>
          </w:rPr>
          <w:tab/>
        </w:r>
        <w:r w:rsidRPr="000C19EE">
          <w:rPr>
            <w:rStyle w:val="a8"/>
            <w:rFonts w:ascii="宋体" w:hAnsi="宋体" w:cs="Arial" w:hint="eastAsia"/>
            <w:noProof/>
          </w:rPr>
          <w:t>期末按公允价值占基金资产净值比例大小排序的所有股票投资明细</w:t>
        </w:r>
        <w:r>
          <w:rPr>
            <w:noProof/>
            <w:webHidden/>
          </w:rPr>
          <w:tab/>
        </w:r>
        <w:r>
          <w:rPr>
            <w:noProof/>
            <w:webHidden/>
          </w:rPr>
          <w:fldChar w:fldCharType="begin"/>
        </w:r>
        <w:r>
          <w:rPr>
            <w:noProof/>
            <w:webHidden/>
          </w:rPr>
          <w:instrText xml:space="preserve"> PAGEREF _Toc48654880 \h </w:instrText>
        </w:r>
        <w:r>
          <w:rPr>
            <w:noProof/>
            <w:webHidden/>
          </w:rPr>
        </w:r>
        <w:r>
          <w:rPr>
            <w:noProof/>
            <w:webHidden/>
          </w:rPr>
          <w:fldChar w:fldCharType="separate"/>
        </w:r>
        <w:r>
          <w:rPr>
            <w:noProof/>
            <w:webHidden/>
          </w:rPr>
          <w:t>35</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81" w:history="1">
        <w:r w:rsidRPr="000C19EE">
          <w:rPr>
            <w:rStyle w:val="a8"/>
            <w:rFonts w:ascii="宋体" w:hAnsi="宋体" w:cs="Arial"/>
            <w:noProof/>
          </w:rPr>
          <w:t>7.4</w:t>
        </w:r>
        <w:r>
          <w:rPr>
            <w:rFonts w:asciiTheme="minorHAnsi" w:eastAsiaTheme="minorEastAsia" w:hAnsiTheme="minorHAnsi" w:cstheme="minorBidi"/>
            <w:noProof/>
            <w:kern w:val="2"/>
            <w:szCs w:val="22"/>
          </w:rPr>
          <w:tab/>
        </w:r>
        <w:r w:rsidRPr="000C19EE">
          <w:rPr>
            <w:rStyle w:val="a8"/>
            <w:rFonts w:ascii="宋体" w:hAnsi="宋体" w:cs="Arial" w:hint="eastAsia"/>
            <w:noProof/>
          </w:rPr>
          <w:t>报告期内股票投资组合的重大变动</w:t>
        </w:r>
        <w:r>
          <w:rPr>
            <w:noProof/>
            <w:webHidden/>
          </w:rPr>
          <w:tab/>
        </w:r>
        <w:r>
          <w:rPr>
            <w:noProof/>
            <w:webHidden/>
          </w:rPr>
          <w:fldChar w:fldCharType="begin"/>
        </w:r>
        <w:r>
          <w:rPr>
            <w:noProof/>
            <w:webHidden/>
          </w:rPr>
          <w:instrText xml:space="preserve"> PAGEREF _Toc48654881 \h </w:instrText>
        </w:r>
        <w:r>
          <w:rPr>
            <w:noProof/>
            <w:webHidden/>
          </w:rPr>
        </w:r>
        <w:r>
          <w:rPr>
            <w:noProof/>
            <w:webHidden/>
          </w:rPr>
          <w:fldChar w:fldCharType="separate"/>
        </w:r>
        <w:r>
          <w:rPr>
            <w:noProof/>
            <w:webHidden/>
          </w:rPr>
          <w:t>36</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82" w:history="1">
        <w:r w:rsidRPr="000C19EE">
          <w:rPr>
            <w:rStyle w:val="a8"/>
            <w:rFonts w:ascii="宋体" w:hAnsi="宋体" w:cs="Arial"/>
            <w:noProof/>
          </w:rPr>
          <w:t>7.5</w:t>
        </w:r>
        <w:r>
          <w:rPr>
            <w:rFonts w:asciiTheme="minorHAnsi" w:eastAsiaTheme="minorEastAsia" w:hAnsiTheme="minorHAnsi" w:cstheme="minorBidi"/>
            <w:noProof/>
            <w:kern w:val="2"/>
            <w:szCs w:val="22"/>
          </w:rPr>
          <w:tab/>
        </w:r>
        <w:r w:rsidRPr="000C19EE">
          <w:rPr>
            <w:rStyle w:val="a8"/>
            <w:rFonts w:ascii="宋体" w:hAnsi="宋体" w:cs="Arial" w:hint="eastAsia"/>
            <w:noProof/>
          </w:rPr>
          <w:t>期末按债券品种分类的债券投资组合</w:t>
        </w:r>
        <w:r>
          <w:rPr>
            <w:noProof/>
            <w:webHidden/>
          </w:rPr>
          <w:tab/>
        </w:r>
        <w:r>
          <w:rPr>
            <w:noProof/>
            <w:webHidden/>
          </w:rPr>
          <w:fldChar w:fldCharType="begin"/>
        </w:r>
        <w:r>
          <w:rPr>
            <w:noProof/>
            <w:webHidden/>
          </w:rPr>
          <w:instrText xml:space="preserve"> PAGEREF _Toc48654882 \h </w:instrText>
        </w:r>
        <w:r>
          <w:rPr>
            <w:noProof/>
            <w:webHidden/>
          </w:rPr>
        </w:r>
        <w:r>
          <w:rPr>
            <w:noProof/>
            <w:webHidden/>
          </w:rPr>
          <w:fldChar w:fldCharType="separate"/>
        </w:r>
        <w:r>
          <w:rPr>
            <w:noProof/>
            <w:webHidden/>
          </w:rPr>
          <w:t>37</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83" w:history="1">
        <w:r w:rsidRPr="000C19EE">
          <w:rPr>
            <w:rStyle w:val="a8"/>
            <w:rFonts w:ascii="宋体" w:hAnsi="宋体" w:cs="Arial"/>
            <w:noProof/>
          </w:rPr>
          <w:t>7.6</w:t>
        </w:r>
        <w:r>
          <w:rPr>
            <w:rFonts w:asciiTheme="minorHAnsi" w:eastAsiaTheme="minorEastAsia" w:hAnsiTheme="minorHAnsi" w:cstheme="minorBidi"/>
            <w:noProof/>
            <w:kern w:val="2"/>
            <w:szCs w:val="22"/>
          </w:rPr>
          <w:tab/>
        </w:r>
        <w:r w:rsidRPr="000C19EE">
          <w:rPr>
            <w:rStyle w:val="a8"/>
            <w:rFonts w:ascii="宋体" w:hAnsi="宋体" w:cs="Arial" w:hint="eastAsia"/>
            <w:noProof/>
          </w:rPr>
          <w:t>期末按公允价值占基金资产净值比例大小排序的前五名债券投资明细</w:t>
        </w:r>
        <w:r>
          <w:rPr>
            <w:noProof/>
            <w:webHidden/>
          </w:rPr>
          <w:tab/>
        </w:r>
        <w:r>
          <w:rPr>
            <w:noProof/>
            <w:webHidden/>
          </w:rPr>
          <w:fldChar w:fldCharType="begin"/>
        </w:r>
        <w:r>
          <w:rPr>
            <w:noProof/>
            <w:webHidden/>
          </w:rPr>
          <w:instrText xml:space="preserve"> PAGEREF _Toc48654883 \h </w:instrText>
        </w:r>
        <w:r>
          <w:rPr>
            <w:noProof/>
            <w:webHidden/>
          </w:rPr>
        </w:r>
        <w:r>
          <w:rPr>
            <w:noProof/>
            <w:webHidden/>
          </w:rPr>
          <w:fldChar w:fldCharType="separate"/>
        </w:r>
        <w:r>
          <w:rPr>
            <w:noProof/>
            <w:webHidden/>
          </w:rPr>
          <w:t>37</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84" w:history="1">
        <w:r w:rsidRPr="000C19EE">
          <w:rPr>
            <w:rStyle w:val="a8"/>
            <w:rFonts w:ascii="宋体" w:hAnsi="宋体" w:cs="Arial"/>
            <w:noProof/>
          </w:rPr>
          <w:t>7.7</w:t>
        </w:r>
        <w:r>
          <w:rPr>
            <w:rFonts w:asciiTheme="minorHAnsi" w:eastAsiaTheme="minorEastAsia" w:hAnsiTheme="minorHAnsi" w:cstheme="minorBidi"/>
            <w:noProof/>
            <w:kern w:val="2"/>
            <w:szCs w:val="22"/>
          </w:rPr>
          <w:tab/>
        </w:r>
        <w:r w:rsidRPr="000C19EE">
          <w:rPr>
            <w:rStyle w:val="a8"/>
            <w:rFonts w:ascii="宋体" w:hAnsi="宋体" w:cs="Arial" w:hint="eastAsia"/>
            <w:noProof/>
          </w:rPr>
          <w:t>期末按公允价值占基金资产净值比例大小排序的所有资产支持证券投资明细</w:t>
        </w:r>
        <w:r>
          <w:rPr>
            <w:noProof/>
            <w:webHidden/>
          </w:rPr>
          <w:tab/>
        </w:r>
        <w:r>
          <w:rPr>
            <w:noProof/>
            <w:webHidden/>
          </w:rPr>
          <w:fldChar w:fldCharType="begin"/>
        </w:r>
        <w:r>
          <w:rPr>
            <w:noProof/>
            <w:webHidden/>
          </w:rPr>
          <w:instrText xml:space="preserve"> PAGEREF _Toc48654884 \h </w:instrText>
        </w:r>
        <w:r>
          <w:rPr>
            <w:noProof/>
            <w:webHidden/>
          </w:rPr>
        </w:r>
        <w:r>
          <w:rPr>
            <w:noProof/>
            <w:webHidden/>
          </w:rPr>
          <w:fldChar w:fldCharType="separate"/>
        </w:r>
        <w:r>
          <w:rPr>
            <w:noProof/>
            <w:webHidden/>
          </w:rPr>
          <w:t>37</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85" w:history="1">
        <w:r w:rsidRPr="000C19EE">
          <w:rPr>
            <w:rStyle w:val="a8"/>
            <w:rFonts w:ascii="宋体" w:hAnsi="宋体" w:cs="Arial"/>
            <w:noProof/>
          </w:rPr>
          <w:t>7.8</w:t>
        </w:r>
        <w:r>
          <w:rPr>
            <w:rFonts w:asciiTheme="minorHAnsi" w:eastAsiaTheme="minorEastAsia" w:hAnsiTheme="minorHAnsi" w:cstheme="minorBidi"/>
            <w:noProof/>
            <w:kern w:val="2"/>
            <w:szCs w:val="22"/>
          </w:rPr>
          <w:tab/>
        </w:r>
        <w:r w:rsidRPr="000C19EE">
          <w:rPr>
            <w:rStyle w:val="a8"/>
            <w:rFonts w:ascii="宋体" w:hAnsi="宋体" w:cs="Arial" w:hint="eastAsia"/>
            <w:noProof/>
          </w:rPr>
          <w:t>报告期末按公允价值占基金资产净值比例大小排序的前五名贵金属投资明细</w:t>
        </w:r>
        <w:r>
          <w:rPr>
            <w:noProof/>
            <w:webHidden/>
          </w:rPr>
          <w:tab/>
        </w:r>
        <w:r>
          <w:rPr>
            <w:noProof/>
            <w:webHidden/>
          </w:rPr>
          <w:fldChar w:fldCharType="begin"/>
        </w:r>
        <w:r>
          <w:rPr>
            <w:noProof/>
            <w:webHidden/>
          </w:rPr>
          <w:instrText xml:space="preserve"> PAGEREF _Toc48654885 \h </w:instrText>
        </w:r>
        <w:r>
          <w:rPr>
            <w:noProof/>
            <w:webHidden/>
          </w:rPr>
        </w:r>
        <w:r>
          <w:rPr>
            <w:noProof/>
            <w:webHidden/>
          </w:rPr>
          <w:fldChar w:fldCharType="separate"/>
        </w:r>
        <w:r>
          <w:rPr>
            <w:noProof/>
            <w:webHidden/>
          </w:rPr>
          <w:t>38</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86" w:history="1">
        <w:r w:rsidRPr="000C19EE">
          <w:rPr>
            <w:rStyle w:val="a8"/>
            <w:rFonts w:ascii="宋体" w:hAnsi="宋体" w:cs="Arial"/>
            <w:noProof/>
          </w:rPr>
          <w:t>7.9</w:t>
        </w:r>
        <w:r>
          <w:rPr>
            <w:rFonts w:asciiTheme="minorHAnsi" w:eastAsiaTheme="minorEastAsia" w:hAnsiTheme="minorHAnsi" w:cstheme="minorBidi"/>
            <w:noProof/>
            <w:kern w:val="2"/>
            <w:szCs w:val="22"/>
          </w:rPr>
          <w:tab/>
        </w:r>
        <w:r w:rsidRPr="000C19EE">
          <w:rPr>
            <w:rStyle w:val="a8"/>
            <w:rFonts w:ascii="宋体" w:hAnsi="宋体" w:cs="Arial" w:hint="eastAsia"/>
            <w:noProof/>
          </w:rPr>
          <w:t>期末按公允价值占基金资产净值比例大小排序的前五名权证投资明细</w:t>
        </w:r>
        <w:r>
          <w:rPr>
            <w:noProof/>
            <w:webHidden/>
          </w:rPr>
          <w:tab/>
        </w:r>
        <w:r>
          <w:rPr>
            <w:noProof/>
            <w:webHidden/>
          </w:rPr>
          <w:fldChar w:fldCharType="begin"/>
        </w:r>
        <w:r>
          <w:rPr>
            <w:noProof/>
            <w:webHidden/>
          </w:rPr>
          <w:instrText xml:space="preserve"> PAGEREF _Toc48654886 \h </w:instrText>
        </w:r>
        <w:r>
          <w:rPr>
            <w:noProof/>
            <w:webHidden/>
          </w:rPr>
        </w:r>
        <w:r>
          <w:rPr>
            <w:noProof/>
            <w:webHidden/>
          </w:rPr>
          <w:fldChar w:fldCharType="separate"/>
        </w:r>
        <w:r>
          <w:rPr>
            <w:noProof/>
            <w:webHidden/>
          </w:rPr>
          <w:t>38</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887" w:history="1">
        <w:r w:rsidRPr="000C19EE">
          <w:rPr>
            <w:rStyle w:val="a8"/>
            <w:rFonts w:ascii="宋体" w:hAnsi="宋体" w:cs="Arial"/>
            <w:noProof/>
          </w:rPr>
          <w:t>7.10</w:t>
        </w:r>
        <w:r>
          <w:rPr>
            <w:rFonts w:asciiTheme="minorHAnsi" w:eastAsiaTheme="minorEastAsia" w:hAnsiTheme="minorHAnsi" w:cstheme="minorBidi"/>
            <w:noProof/>
            <w:kern w:val="2"/>
            <w:szCs w:val="22"/>
          </w:rPr>
          <w:tab/>
        </w:r>
        <w:r w:rsidRPr="000C19EE">
          <w:rPr>
            <w:rStyle w:val="a8"/>
            <w:rFonts w:ascii="宋体" w:hAnsi="宋体" w:cs="Arial" w:hint="eastAsia"/>
            <w:noProof/>
          </w:rPr>
          <w:t>报告期末本基金投资的股指期货交易情况说明</w:t>
        </w:r>
        <w:r>
          <w:rPr>
            <w:noProof/>
            <w:webHidden/>
          </w:rPr>
          <w:tab/>
        </w:r>
        <w:r>
          <w:rPr>
            <w:noProof/>
            <w:webHidden/>
          </w:rPr>
          <w:fldChar w:fldCharType="begin"/>
        </w:r>
        <w:r>
          <w:rPr>
            <w:noProof/>
            <w:webHidden/>
          </w:rPr>
          <w:instrText xml:space="preserve"> PAGEREF _Toc48654887 \h </w:instrText>
        </w:r>
        <w:r>
          <w:rPr>
            <w:noProof/>
            <w:webHidden/>
          </w:rPr>
        </w:r>
        <w:r>
          <w:rPr>
            <w:noProof/>
            <w:webHidden/>
          </w:rPr>
          <w:fldChar w:fldCharType="separate"/>
        </w:r>
        <w:r>
          <w:rPr>
            <w:noProof/>
            <w:webHidden/>
          </w:rPr>
          <w:t>38</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888" w:history="1">
        <w:r w:rsidRPr="000C19EE">
          <w:rPr>
            <w:rStyle w:val="a8"/>
            <w:rFonts w:ascii="宋体" w:hAnsi="宋体" w:cs="Arial"/>
            <w:noProof/>
          </w:rPr>
          <w:t>7.11</w:t>
        </w:r>
        <w:r>
          <w:rPr>
            <w:rFonts w:asciiTheme="minorHAnsi" w:eastAsiaTheme="minorEastAsia" w:hAnsiTheme="minorHAnsi" w:cstheme="minorBidi"/>
            <w:noProof/>
            <w:kern w:val="2"/>
            <w:szCs w:val="22"/>
          </w:rPr>
          <w:tab/>
        </w:r>
        <w:r w:rsidRPr="000C19EE">
          <w:rPr>
            <w:rStyle w:val="a8"/>
            <w:rFonts w:ascii="宋体" w:hAnsi="宋体" w:cs="Arial" w:hint="eastAsia"/>
            <w:noProof/>
          </w:rPr>
          <w:t>报告期末本基金投资的国债期货交易情况说明</w:t>
        </w:r>
        <w:r>
          <w:rPr>
            <w:noProof/>
            <w:webHidden/>
          </w:rPr>
          <w:tab/>
        </w:r>
        <w:r>
          <w:rPr>
            <w:noProof/>
            <w:webHidden/>
          </w:rPr>
          <w:fldChar w:fldCharType="begin"/>
        </w:r>
        <w:r>
          <w:rPr>
            <w:noProof/>
            <w:webHidden/>
          </w:rPr>
          <w:instrText xml:space="preserve"> PAGEREF _Toc48654888 \h </w:instrText>
        </w:r>
        <w:r>
          <w:rPr>
            <w:noProof/>
            <w:webHidden/>
          </w:rPr>
        </w:r>
        <w:r>
          <w:rPr>
            <w:noProof/>
            <w:webHidden/>
          </w:rPr>
          <w:fldChar w:fldCharType="separate"/>
        </w:r>
        <w:r>
          <w:rPr>
            <w:noProof/>
            <w:webHidden/>
          </w:rPr>
          <w:t>38</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889" w:history="1">
        <w:r w:rsidRPr="000C19EE">
          <w:rPr>
            <w:rStyle w:val="a8"/>
            <w:rFonts w:ascii="宋体" w:hAnsi="宋体" w:cs="Arial"/>
            <w:noProof/>
          </w:rPr>
          <w:t>7.12</w:t>
        </w:r>
        <w:r>
          <w:rPr>
            <w:rFonts w:asciiTheme="minorHAnsi" w:eastAsiaTheme="minorEastAsia" w:hAnsiTheme="minorHAnsi" w:cstheme="minorBidi"/>
            <w:noProof/>
            <w:kern w:val="2"/>
            <w:szCs w:val="22"/>
          </w:rPr>
          <w:tab/>
        </w:r>
        <w:r w:rsidRPr="000C19EE">
          <w:rPr>
            <w:rStyle w:val="a8"/>
            <w:rFonts w:ascii="宋体" w:hAnsi="宋体" w:cs="Arial" w:hint="eastAsia"/>
            <w:noProof/>
          </w:rPr>
          <w:t>投资组合报告附注</w:t>
        </w:r>
        <w:r>
          <w:rPr>
            <w:noProof/>
            <w:webHidden/>
          </w:rPr>
          <w:tab/>
        </w:r>
        <w:r>
          <w:rPr>
            <w:noProof/>
            <w:webHidden/>
          </w:rPr>
          <w:fldChar w:fldCharType="begin"/>
        </w:r>
        <w:r>
          <w:rPr>
            <w:noProof/>
            <w:webHidden/>
          </w:rPr>
          <w:instrText xml:space="preserve"> PAGEREF _Toc48654889 \h </w:instrText>
        </w:r>
        <w:r>
          <w:rPr>
            <w:noProof/>
            <w:webHidden/>
          </w:rPr>
        </w:r>
        <w:r>
          <w:rPr>
            <w:noProof/>
            <w:webHidden/>
          </w:rPr>
          <w:fldChar w:fldCharType="separate"/>
        </w:r>
        <w:r>
          <w:rPr>
            <w:noProof/>
            <w:webHidden/>
          </w:rPr>
          <w:t>38</w:t>
        </w:r>
        <w:r>
          <w:rPr>
            <w:noProof/>
            <w:webHidden/>
          </w:rPr>
          <w:fldChar w:fldCharType="end"/>
        </w:r>
      </w:hyperlink>
    </w:p>
    <w:p w:rsidR="00345243" w:rsidRDefault="00345243">
      <w:pPr>
        <w:pStyle w:val="22"/>
        <w:rPr>
          <w:rFonts w:asciiTheme="minorHAnsi" w:eastAsiaTheme="minorEastAsia" w:hAnsiTheme="minorHAnsi" w:cstheme="minorBidi"/>
          <w:noProof/>
          <w:kern w:val="2"/>
          <w:szCs w:val="22"/>
        </w:rPr>
      </w:pPr>
      <w:hyperlink w:anchor="_Toc48654890" w:history="1">
        <w:r w:rsidRPr="000C19EE">
          <w:rPr>
            <w:rStyle w:val="a8"/>
            <w:rFonts w:ascii="宋体" w:hAnsi="宋体" w:cs="Arial"/>
            <w:bCs/>
            <w:noProof/>
          </w:rPr>
          <w:t>8</w:t>
        </w:r>
        <w:r w:rsidRPr="000C19EE">
          <w:rPr>
            <w:rStyle w:val="a8"/>
            <w:rFonts w:ascii="宋体" w:hAnsi="宋体" w:cs="Arial" w:hint="eastAsia"/>
            <w:bCs/>
            <w:noProof/>
          </w:rPr>
          <w:t>基金份额持有人信息</w:t>
        </w:r>
        <w:r>
          <w:rPr>
            <w:noProof/>
            <w:webHidden/>
          </w:rPr>
          <w:tab/>
        </w:r>
        <w:r>
          <w:rPr>
            <w:noProof/>
            <w:webHidden/>
          </w:rPr>
          <w:fldChar w:fldCharType="begin"/>
        </w:r>
        <w:r>
          <w:rPr>
            <w:noProof/>
            <w:webHidden/>
          </w:rPr>
          <w:instrText xml:space="preserve"> PAGEREF _Toc48654890 \h </w:instrText>
        </w:r>
        <w:r>
          <w:rPr>
            <w:noProof/>
            <w:webHidden/>
          </w:rPr>
        </w:r>
        <w:r>
          <w:rPr>
            <w:noProof/>
            <w:webHidden/>
          </w:rPr>
          <w:fldChar w:fldCharType="separate"/>
        </w:r>
        <w:r>
          <w:rPr>
            <w:noProof/>
            <w:webHidden/>
          </w:rPr>
          <w:t>39</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91" w:history="1">
        <w:r w:rsidRPr="000C19EE">
          <w:rPr>
            <w:rStyle w:val="a8"/>
            <w:rFonts w:ascii="宋体" w:hAnsi="宋体" w:cs="Arial"/>
            <w:noProof/>
          </w:rPr>
          <w:t>8.1</w:t>
        </w:r>
        <w:r>
          <w:rPr>
            <w:rFonts w:asciiTheme="minorHAnsi" w:eastAsiaTheme="minorEastAsia" w:hAnsiTheme="minorHAnsi" w:cstheme="minorBidi"/>
            <w:noProof/>
            <w:kern w:val="2"/>
            <w:szCs w:val="22"/>
          </w:rPr>
          <w:tab/>
        </w:r>
        <w:r w:rsidRPr="000C19EE">
          <w:rPr>
            <w:rStyle w:val="a8"/>
            <w:rFonts w:ascii="宋体" w:hAnsi="宋体" w:cs="Arial" w:hint="eastAsia"/>
            <w:noProof/>
          </w:rPr>
          <w:t>期末基金份额持有人户数及持有人结构</w:t>
        </w:r>
        <w:r>
          <w:rPr>
            <w:noProof/>
            <w:webHidden/>
          </w:rPr>
          <w:tab/>
        </w:r>
        <w:r>
          <w:rPr>
            <w:noProof/>
            <w:webHidden/>
          </w:rPr>
          <w:fldChar w:fldCharType="begin"/>
        </w:r>
        <w:r>
          <w:rPr>
            <w:noProof/>
            <w:webHidden/>
          </w:rPr>
          <w:instrText xml:space="preserve"> PAGEREF _Toc48654891 \h </w:instrText>
        </w:r>
        <w:r>
          <w:rPr>
            <w:noProof/>
            <w:webHidden/>
          </w:rPr>
        </w:r>
        <w:r>
          <w:rPr>
            <w:noProof/>
            <w:webHidden/>
          </w:rPr>
          <w:fldChar w:fldCharType="separate"/>
        </w:r>
        <w:r>
          <w:rPr>
            <w:noProof/>
            <w:webHidden/>
          </w:rPr>
          <w:t>39</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92" w:history="1">
        <w:r w:rsidRPr="000C19EE">
          <w:rPr>
            <w:rStyle w:val="a8"/>
            <w:rFonts w:ascii="宋体" w:hAnsi="宋体" w:cs="Arial"/>
            <w:noProof/>
          </w:rPr>
          <w:t>8.2</w:t>
        </w:r>
        <w:r>
          <w:rPr>
            <w:rFonts w:asciiTheme="minorHAnsi" w:eastAsiaTheme="minorEastAsia" w:hAnsiTheme="minorHAnsi" w:cstheme="minorBidi"/>
            <w:noProof/>
            <w:kern w:val="2"/>
            <w:szCs w:val="22"/>
          </w:rPr>
          <w:tab/>
        </w:r>
        <w:r w:rsidRPr="000C19EE">
          <w:rPr>
            <w:rStyle w:val="a8"/>
            <w:rFonts w:ascii="宋体" w:hAnsi="宋体" w:cs="Arial" w:hint="eastAsia"/>
            <w:noProof/>
          </w:rPr>
          <w:t>期末基金管理人的从业人员持有本基金的情况</w:t>
        </w:r>
        <w:r>
          <w:rPr>
            <w:noProof/>
            <w:webHidden/>
          </w:rPr>
          <w:tab/>
        </w:r>
        <w:r>
          <w:rPr>
            <w:noProof/>
            <w:webHidden/>
          </w:rPr>
          <w:fldChar w:fldCharType="begin"/>
        </w:r>
        <w:r>
          <w:rPr>
            <w:noProof/>
            <w:webHidden/>
          </w:rPr>
          <w:instrText xml:space="preserve"> PAGEREF _Toc48654892 \h </w:instrText>
        </w:r>
        <w:r>
          <w:rPr>
            <w:noProof/>
            <w:webHidden/>
          </w:rPr>
        </w:r>
        <w:r>
          <w:rPr>
            <w:noProof/>
            <w:webHidden/>
          </w:rPr>
          <w:fldChar w:fldCharType="separate"/>
        </w:r>
        <w:r>
          <w:rPr>
            <w:noProof/>
            <w:webHidden/>
          </w:rPr>
          <w:t>39</w:t>
        </w:r>
        <w:r>
          <w:rPr>
            <w:noProof/>
            <w:webHidden/>
          </w:rPr>
          <w:fldChar w:fldCharType="end"/>
        </w:r>
      </w:hyperlink>
    </w:p>
    <w:p w:rsidR="00345243" w:rsidRDefault="00345243">
      <w:pPr>
        <w:pStyle w:val="22"/>
        <w:tabs>
          <w:tab w:val="left" w:pos="840"/>
        </w:tabs>
        <w:rPr>
          <w:rFonts w:asciiTheme="minorHAnsi" w:eastAsiaTheme="minorEastAsia" w:hAnsiTheme="minorHAnsi" w:cstheme="minorBidi"/>
          <w:noProof/>
          <w:kern w:val="2"/>
          <w:szCs w:val="22"/>
        </w:rPr>
      </w:pPr>
      <w:hyperlink w:anchor="_Toc48654893" w:history="1">
        <w:r w:rsidRPr="000C19EE">
          <w:rPr>
            <w:rStyle w:val="a8"/>
            <w:rFonts w:ascii="宋体" w:cs="Arial"/>
            <w:noProof/>
          </w:rPr>
          <w:t>8.3</w:t>
        </w:r>
        <w:r>
          <w:rPr>
            <w:rFonts w:asciiTheme="minorHAnsi" w:eastAsiaTheme="minorEastAsia" w:hAnsiTheme="minorHAnsi" w:cstheme="minorBidi"/>
            <w:noProof/>
            <w:kern w:val="2"/>
            <w:szCs w:val="22"/>
          </w:rPr>
          <w:tab/>
        </w:r>
        <w:r w:rsidRPr="000C19EE">
          <w:rPr>
            <w:rStyle w:val="a8"/>
            <w:rFonts w:ascii="宋体" w:cs="Arial"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_Toc48654893 \h </w:instrText>
        </w:r>
        <w:r>
          <w:rPr>
            <w:noProof/>
            <w:webHidden/>
          </w:rPr>
        </w:r>
        <w:r>
          <w:rPr>
            <w:noProof/>
            <w:webHidden/>
          </w:rPr>
          <w:fldChar w:fldCharType="separate"/>
        </w:r>
        <w:r>
          <w:rPr>
            <w:noProof/>
            <w:webHidden/>
          </w:rPr>
          <w:t>40</w:t>
        </w:r>
        <w:r>
          <w:rPr>
            <w:noProof/>
            <w:webHidden/>
          </w:rPr>
          <w:fldChar w:fldCharType="end"/>
        </w:r>
      </w:hyperlink>
    </w:p>
    <w:p w:rsidR="00345243" w:rsidRDefault="00345243">
      <w:pPr>
        <w:pStyle w:val="22"/>
        <w:rPr>
          <w:rFonts w:asciiTheme="minorHAnsi" w:eastAsiaTheme="minorEastAsia" w:hAnsiTheme="minorHAnsi" w:cstheme="minorBidi"/>
          <w:noProof/>
          <w:kern w:val="2"/>
          <w:szCs w:val="22"/>
        </w:rPr>
      </w:pPr>
      <w:hyperlink w:anchor="_Toc48654894" w:history="1">
        <w:r w:rsidRPr="000C19EE">
          <w:rPr>
            <w:rStyle w:val="a8"/>
            <w:rFonts w:ascii="宋体" w:hAnsi="宋体" w:cs="Arial"/>
            <w:bCs/>
            <w:noProof/>
          </w:rPr>
          <w:t>9</w:t>
        </w:r>
        <w:r w:rsidRPr="000C19EE">
          <w:rPr>
            <w:rStyle w:val="a8"/>
            <w:rFonts w:ascii="宋体" w:hAnsi="宋体" w:cs="Arial" w:hint="eastAsia"/>
            <w:bCs/>
            <w:noProof/>
          </w:rPr>
          <w:t>开放式基金份额变动</w:t>
        </w:r>
        <w:r>
          <w:rPr>
            <w:noProof/>
            <w:webHidden/>
          </w:rPr>
          <w:tab/>
        </w:r>
        <w:r>
          <w:rPr>
            <w:noProof/>
            <w:webHidden/>
          </w:rPr>
          <w:fldChar w:fldCharType="begin"/>
        </w:r>
        <w:r>
          <w:rPr>
            <w:noProof/>
            <w:webHidden/>
          </w:rPr>
          <w:instrText xml:space="preserve"> PAGEREF _Toc48654894 \h </w:instrText>
        </w:r>
        <w:r>
          <w:rPr>
            <w:noProof/>
            <w:webHidden/>
          </w:rPr>
        </w:r>
        <w:r>
          <w:rPr>
            <w:noProof/>
            <w:webHidden/>
          </w:rPr>
          <w:fldChar w:fldCharType="separate"/>
        </w:r>
        <w:r>
          <w:rPr>
            <w:noProof/>
            <w:webHidden/>
          </w:rPr>
          <w:t>40</w:t>
        </w:r>
        <w:r>
          <w:rPr>
            <w:noProof/>
            <w:webHidden/>
          </w:rPr>
          <w:fldChar w:fldCharType="end"/>
        </w:r>
      </w:hyperlink>
    </w:p>
    <w:p w:rsidR="00345243" w:rsidRDefault="00345243">
      <w:pPr>
        <w:pStyle w:val="22"/>
        <w:rPr>
          <w:rFonts w:asciiTheme="minorHAnsi" w:eastAsiaTheme="minorEastAsia" w:hAnsiTheme="minorHAnsi" w:cstheme="minorBidi"/>
          <w:noProof/>
          <w:kern w:val="2"/>
          <w:szCs w:val="22"/>
        </w:rPr>
      </w:pPr>
      <w:hyperlink w:anchor="_Toc48654895" w:history="1">
        <w:r w:rsidRPr="000C19EE">
          <w:rPr>
            <w:rStyle w:val="a8"/>
            <w:rFonts w:ascii="宋体" w:hAnsi="宋体" w:cs="Arial"/>
            <w:bCs/>
            <w:noProof/>
          </w:rPr>
          <w:t>10</w:t>
        </w:r>
        <w:r w:rsidRPr="000C19EE">
          <w:rPr>
            <w:rStyle w:val="a8"/>
            <w:rFonts w:ascii="宋体" w:hAnsi="宋体" w:cs="Arial" w:hint="eastAsia"/>
            <w:bCs/>
            <w:noProof/>
          </w:rPr>
          <w:t>重大事件揭示</w:t>
        </w:r>
        <w:r>
          <w:rPr>
            <w:noProof/>
            <w:webHidden/>
          </w:rPr>
          <w:tab/>
        </w:r>
        <w:r>
          <w:rPr>
            <w:noProof/>
            <w:webHidden/>
          </w:rPr>
          <w:fldChar w:fldCharType="begin"/>
        </w:r>
        <w:r>
          <w:rPr>
            <w:noProof/>
            <w:webHidden/>
          </w:rPr>
          <w:instrText xml:space="preserve"> PAGEREF _Toc48654895 \h </w:instrText>
        </w:r>
        <w:r>
          <w:rPr>
            <w:noProof/>
            <w:webHidden/>
          </w:rPr>
        </w:r>
        <w:r>
          <w:rPr>
            <w:noProof/>
            <w:webHidden/>
          </w:rPr>
          <w:fldChar w:fldCharType="separate"/>
        </w:r>
        <w:r>
          <w:rPr>
            <w:noProof/>
            <w:webHidden/>
          </w:rPr>
          <w:t>40</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896" w:history="1">
        <w:r w:rsidRPr="000C19EE">
          <w:rPr>
            <w:rStyle w:val="a8"/>
            <w:rFonts w:ascii="宋体" w:cs="Arial"/>
            <w:noProof/>
          </w:rPr>
          <w:t>10.1</w:t>
        </w:r>
        <w:r>
          <w:rPr>
            <w:rFonts w:asciiTheme="minorHAnsi" w:eastAsiaTheme="minorEastAsia" w:hAnsiTheme="minorHAnsi" w:cstheme="minorBidi"/>
            <w:noProof/>
            <w:kern w:val="2"/>
            <w:szCs w:val="22"/>
          </w:rPr>
          <w:tab/>
        </w:r>
        <w:r w:rsidRPr="000C19EE">
          <w:rPr>
            <w:rStyle w:val="a8"/>
            <w:rFonts w:ascii="宋体" w:cs="Arial" w:hint="eastAsia"/>
            <w:noProof/>
          </w:rPr>
          <w:t>基金份额持有人大会决议</w:t>
        </w:r>
        <w:r>
          <w:rPr>
            <w:noProof/>
            <w:webHidden/>
          </w:rPr>
          <w:tab/>
        </w:r>
        <w:r>
          <w:rPr>
            <w:noProof/>
            <w:webHidden/>
          </w:rPr>
          <w:fldChar w:fldCharType="begin"/>
        </w:r>
        <w:r>
          <w:rPr>
            <w:noProof/>
            <w:webHidden/>
          </w:rPr>
          <w:instrText xml:space="preserve"> PAGEREF _Toc48654896 \h </w:instrText>
        </w:r>
        <w:r>
          <w:rPr>
            <w:noProof/>
            <w:webHidden/>
          </w:rPr>
        </w:r>
        <w:r>
          <w:rPr>
            <w:noProof/>
            <w:webHidden/>
          </w:rPr>
          <w:fldChar w:fldCharType="separate"/>
        </w:r>
        <w:r>
          <w:rPr>
            <w:noProof/>
            <w:webHidden/>
          </w:rPr>
          <w:t>40</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897" w:history="1">
        <w:r w:rsidRPr="000C19EE">
          <w:rPr>
            <w:rStyle w:val="a8"/>
            <w:rFonts w:ascii="宋体" w:cs="Arial"/>
            <w:noProof/>
          </w:rPr>
          <w:t>10.2</w:t>
        </w:r>
        <w:r>
          <w:rPr>
            <w:rFonts w:asciiTheme="minorHAnsi" w:eastAsiaTheme="minorEastAsia" w:hAnsiTheme="minorHAnsi" w:cstheme="minorBidi"/>
            <w:noProof/>
            <w:kern w:val="2"/>
            <w:szCs w:val="22"/>
          </w:rPr>
          <w:tab/>
        </w:r>
        <w:r w:rsidRPr="000C19EE">
          <w:rPr>
            <w:rStyle w:val="a8"/>
            <w:rFonts w:ascii="宋体" w:hAnsi="宋体" w:cs="Arial"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_Toc48654897 \h </w:instrText>
        </w:r>
        <w:r>
          <w:rPr>
            <w:noProof/>
            <w:webHidden/>
          </w:rPr>
        </w:r>
        <w:r>
          <w:rPr>
            <w:noProof/>
            <w:webHidden/>
          </w:rPr>
          <w:fldChar w:fldCharType="separate"/>
        </w:r>
        <w:r>
          <w:rPr>
            <w:noProof/>
            <w:webHidden/>
          </w:rPr>
          <w:t>40</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898" w:history="1">
        <w:r w:rsidRPr="000C19EE">
          <w:rPr>
            <w:rStyle w:val="a8"/>
            <w:rFonts w:ascii="宋体" w:cs="Arial"/>
            <w:noProof/>
          </w:rPr>
          <w:t>10.3</w:t>
        </w:r>
        <w:r>
          <w:rPr>
            <w:rFonts w:asciiTheme="minorHAnsi" w:eastAsiaTheme="minorEastAsia" w:hAnsiTheme="minorHAnsi" w:cstheme="minorBidi"/>
            <w:noProof/>
            <w:kern w:val="2"/>
            <w:szCs w:val="22"/>
          </w:rPr>
          <w:tab/>
        </w:r>
        <w:r w:rsidRPr="000C19EE">
          <w:rPr>
            <w:rStyle w:val="a8"/>
            <w:rFonts w:ascii="宋体" w:hAnsi="宋体" w:cs="Arial" w:hint="eastAsia"/>
            <w:noProof/>
          </w:rPr>
          <w:t>涉及基金管理人、基金财产、基金托管业务的诉讼</w:t>
        </w:r>
        <w:r>
          <w:rPr>
            <w:noProof/>
            <w:webHidden/>
          </w:rPr>
          <w:tab/>
        </w:r>
        <w:r>
          <w:rPr>
            <w:noProof/>
            <w:webHidden/>
          </w:rPr>
          <w:fldChar w:fldCharType="begin"/>
        </w:r>
        <w:r>
          <w:rPr>
            <w:noProof/>
            <w:webHidden/>
          </w:rPr>
          <w:instrText xml:space="preserve"> PAGEREF _Toc48654898 \h </w:instrText>
        </w:r>
        <w:r>
          <w:rPr>
            <w:noProof/>
            <w:webHidden/>
          </w:rPr>
        </w:r>
        <w:r>
          <w:rPr>
            <w:noProof/>
            <w:webHidden/>
          </w:rPr>
          <w:fldChar w:fldCharType="separate"/>
        </w:r>
        <w:r>
          <w:rPr>
            <w:noProof/>
            <w:webHidden/>
          </w:rPr>
          <w:t>41</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899" w:history="1">
        <w:r w:rsidRPr="000C19EE">
          <w:rPr>
            <w:rStyle w:val="a8"/>
            <w:rFonts w:ascii="宋体" w:cs="Arial"/>
            <w:noProof/>
          </w:rPr>
          <w:t>10.4</w:t>
        </w:r>
        <w:r>
          <w:rPr>
            <w:rFonts w:asciiTheme="minorHAnsi" w:eastAsiaTheme="minorEastAsia" w:hAnsiTheme="minorHAnsi" w:cstheme="minorBidi"/>
            <w:noProof/>
            <w:kern w:val="2"/>
            <w:szCs w:val="22"/>
          </w:rPr>
          <w:tab/>
        </w:r>
        <w:r w:rsidRPr="000C19EE">
          <w:rPr>
            <w:rStyle w:val="a8"/>
            <w:rFonts w:ascii="宋体" w:hAnsi="宋体" w:cs="Arial" w:hint="eastAsia"/>
            <w:noProof/>
          </w:rPr>
          <w:t>基金投资策略的改变</w:t>
        </w:r>
        <w:r>
          <w:rPr>
            <w:noProof/>
            <w:webHidden/>
          </w:rPr>
          <w:tab/>
        </w:r>
        <w:r>
          <w:rPr>
            <w:noProof/>
            <w:webHidden/>
          </w:rPr>
          <w:fldChar w:fldCharType="begin"/>
        </w:r>
        <w:r>
          <w:rPr>
            <w:noProof/>
            <w:webHidden/>
          </w:rPr>
          <w:instrText xml:space="preserve"> PAGEREF _Toc48654899 \h </w:instrText>
        </w:r>
        <w:r>
          <w:rPr>
            <w:noProof/>
            <w:webHidden/>
          </w:rPr>
        </w:r>
        <w:r>
          <w:rPr>
            <w:noProof/>
            <w:webHidden/>
          </w:rPr>
          <w:fldChar w:fldCharType="separate"/>
        </w:r>
        <w:r>
          <w:rPr>
            <w:noProof/>
            <w:webHidden/>
          </w:rPr>
          <w:t>41</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900" w:history="1">
        <w:r w:rsidRPr="000C19EE">
          <w:rPr>
            <w:rStyle w:val="a8"/>
            <w:rFonts w:ascii="宋体" w:cs="Arial"/>
            <w:noProof/>
          </w:rPr>
          <w:t>10.5</w:t>
        </w:r>
        <w:r>
          <w:rPr>
            <w:rFonts w:asciiTheme="minorHAnsi" w:eastAsiaTheme="minorEastAsia" w:hAnsiTheme="minorHAnsi" w:cstheme="minorBidi"/>
            <w:noProof/>
            <w:kern w:val="2"/>
            <w:szCs w:val="22"/>
          </w:rPr>
          <w:tab/>
        </w:r>
        <w:r w:rsidRPr="000C19EE">
          <w:rPr>
            <w:rStyle w:val="a8"/>
            <w:rFonts w:ascii="宋体" w:hAnsi="宋体" w:cs="Arial" w:hint="eastAsia"/>
            <w:noProof/>
          </w:rPr>
          <w:t>为基金进行审计的会计师事务所情况</w:t>
        </w:r>
        <w:r>
          <w:rPr>
            <w:noProof/>
            <w:webHidden/>
          </w:rPr>
          <w:tab/>
        </w:r>
        <w:r>
          <w:rPr>
            <w:noProof/>
            <w:webHidden/>
          </w:rPr>
          <w:fldChar w:fldCharType="begin"/>
        </w:r>
        <w:r>
          <w:rPr>
            <w:noProof/>
            <w:webHidden/>
          </w:rPr>
          <w:instrText xml:space="preserve"> PAGEREF _Toc48654900 \h </w:instrText>
        </w:r>
        <w:r>
          <w:rPr>
            <w:noProof/>
            <w:webHidden/>
          </w:rPr>
        </w:r>
        <w:r>
          <w:rPr>
            <w:noProof/>
            <w:webHidden/>
          </w:rPr>
          <w:fldChar w:fldCharType="separate"/>
        </w:r>
        <w:r>
          <w:rPr>
            <w:noProof/>
            <w:webHidden/>
          </w:rPr>
          <w:t>41</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901" w:history="1">
        <w:r w:rsidRPr="000C19EE">
          <w:rPr>
            <w:rStyle w:val="a8"/>
            <w:rFonts w:ascii="宋体" w:cs="Arial"/>
            <w:noProof/>
          </w:rPr>
          <w:t>10.6</w:t>
        </w:r>
        <w:r>
          <w:rPr>
            <w:rFonts w:asciiTheme="minorHAnsi" w:eastAsiaTheme="minorEastAsia" w:hAnsiTheme="minorHAnsi" w:cstheme="minorBidi"/>
            <w:noProof/>
            <w:kern w:val="2"/>
            <w:szCs w:val="22"/>
          </w:rPr>
          <w:tab/>
        </w:r>
        <w:r w:rsidRPr="000C19EE">
          <w:rPr>
            <w:rStyle w:val="a8"/>
            <w:rFonts w:ascii="宋体" w:hAnsi="宋体" w:cs="Arial"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_Toc48654901 \h </w:instrText>
        </w:r>
        <w:r>
          <w:rPr>
            <w:noProof/>
            <w:webHidden/>
          </w:rPr>
        </w:r>
        <w:r>
          <w:rPr>
            <w:noProof/>
            <w:webHidden/>
          </w:rPr>
          <w:fldChar w:fldCharType="separate"/>
        </w:r>
        <w:r>
          <w:rPr>
            <w:noProof/>
            <w:webHidden/>
          </w:rPr>
          <w:t>41</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902" w:history="1">
        <w:r w:rsidRPr="000C19EE">
          <w:rPr>
            <w:rStyle w:val="a8"/>
            <w:rFonts w:ascii="宋体" w:cs="Arial"/>
            <w:noProof/>
          </w:rPr>
          <w:t>10.7</w:t>
        </w:r>
        <w:r>
          <w:rPr>
            <w:rFonts w:asciiTheme="minorHAnsi" w:eastAsiaTheme="minorEastAsia" w:hAnsiTheme="minorHAnsi" w:cstheme="minorBidi"/>
            <w:noProof/>
            <w:kern w:val="2"/>
            <w:szCs w:val="22"/>
          </w:rPr>
          <w:tab/>
        </w:r>
        <w:r w:rsidRPr="000C19EE">
          <w:rPr>
            <w:rStyle w:val="a8"/>
            <w:rFonts w:ascii="宋体" w:hAnsi="宋体" w:cs="Arial" w:hint="eastAsia"/>
            <w:noProof/>
          </w:rPr>
          <w:t>基金租用证券公司交易单元的有关情况</w:t>
        </w:r>
        <w:r>
          <w:rPr>
            <w:noProof/>
            <w:webHidden/>
          </w:rPr>
          <w:tab/>
        </w:r>
        <w:r>
          <w:rPr>
            <w:noProof/>
            <w:webHidden/>
          </w:rPr>
          <w:fldChar w:fldCharType="begin"/>
        </w:r>
        <w:r>
          <w:rPr>
            <w:noProof/>
            <w:webHidden/>
          </w:rPr>
          <w:instrText xml:space="preserve"> PAGEREF _Toc48654902 \h </w:instrText>
        </w:r>
        <w:r>
          <w:rPr>
            <w:noProof/>
            <w:webHidden/>
          </w:rPr>
        </w:r>
        <w:r>
          <w:rPr>
            <w:noProof/>
            <w:webHidden/>
          </w:rPr>
          <w:fldChar w:fldCharType="separate"/>
        </w:r>
        <w:r>
          <w:rPr>
            <w:noProof/>
            <w:webHidden/>
          </w:rPr>
          <w:t>41</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903" w:history="1">
        <w:r w:rsidRPr="000C19EE">
          <w:rPr>
            <w:rStyle w:val="a8"/>
            <w:rFonts w:ascii="宋体" w:hAnsi="宋体" w:cs="Arial"/>
            <w:noProof/>
          </w:rPr>
          <w:t>10.8</w:t>
        </w:r>
        <w:r>
          <w:rPr>
            <w:rFonts w:asciiTheme="minorHAnsi" w:eastAsiaTheme="minorEastAsia" w:hAnsiTheme="minorHAnsi" w:cstheme="minorBidi"/>
            <w:noProof/>
            <w:kern w:val="2"/>
            <w:szCs w:val="22"/>
          </w:rPr>
          <w:tab/>
        </w:r>
        <w:r w:rsidRPr="000C19EE">
          <w:rPr>
            <w:rStyle w:val="a8"/>
            <w:rFonts w:ascii="宋体" w:hAnsi="宋体" w:cs="Arial" w:hint="eastAsia"/>
            <w:noProof/>
          </w:rPr>
          <w:t>其他重大事件</w:t>
        </w:r>
        <w:r>
          <w:rPr>
            <w:noProof/>
            <w:webHidden/>
          </w:rPr>
          <w:tab/>
        </w:r>
        <w:r>
          <w:rPr>
            <w:noProof/>
            <w:webHidden/>
          </w:rPr>
          <w:fldChar w:fldCharType="begin"/>
        </w:r>
        <w:r>
          <w:rPr>
            <w:noProof/>
            <w:webHidden/>
          </w:rPr>
          <w:instrText xml:space="preserve"> PAGEREF _Toc48654903 \h </w:instrText>
        </w:r>
        <w:r>
          <w:rPr>
            <w:noProof/>
            <w:webHidden/>
          </w:rPr>
        </w:r>
        <w:r>
          <w:rPr>
            <w:noProof/>
            <w:webHidden/>
          </w:rPr>
          <w:fldChar w:fldCharType="separate"/>
        </w:r>
        <w:r>
          <w:rPr>
            <w:noProof/>
            <w:webHidden/>
          </w:rPr>
          <w:t>44</w:t>
        </w:r>
        <w:r>
          <w:rPr>
            <w:noProof/>
            <w:webHidden/>
          </w:rPr>
          <w:fldChar w:fldCharType="end"/>
        </w:r>
      </w:hyperlink>
    </w:p>
    <w:p w:rsidR="00345243" w:rsidRDefault="00345243">
      <w:pPr>
        <w:pStyle w:val="22"/>
        <w:rPr>
          <w:rFonts w:asciiTheme="minorHAnsi" w:eastAsiaTheme="minorEastAsia" w:hAnsiTheme="minorHAnsi" w:cstheme="minorBidi"/>
          <w:noProof/>
          <w:kern w:val="2"/>
          <w:szCs w:val="22"/>
        </w:rPr>
      </w:pPr>
      <w:hyperlink w:anchor="_Toc48654904" w:history="1">
        <w:r w:rsidRPr="000C19EE">
          <w:rPr>
            <w:rStyle w:val="a8"/>
            <w:rFonts w:ascii="宋体" w:hAnsi="宋体" w:cs="Arial"/>
            <w:bCs/>
            <w:noProof/>
          </w:rPr>
          <w:t>11</w:t>
        </w:r>
        <w:r w:rsidRPr="000C19EE">
          <w:rPr>
            <w:rStyle w:val="a8"/>
            <w:rFonts w:ascii="宋体" w:hAnsi="宋体" w:cs="Arial" w:hint="eastAsia"/>
            <w:bCs/>
            <w:noProof/>
          </w:rPr>
          <w:t>备查文件目录</w:t>
        </w:r>
        <w:r>
          <w:rPr>
            <w:noProof/>
            <w:webHidden/>
          </w:rPr>
          <w:tab/>
        </w:r>
        <w:r>
          <w:rPr>
            <w:noProof/>
            <w:webHidden/>
          </w:rPr>
          <w:fldChar w:fldCharType="begin"/>
        </w:r>
        <w:r>
          <w:rPr>
            <w:noProof/>
            <w:webHidden/>
          </w:rPr>
          <w:instrText xml:space="preserve"> PAGEREF _Toc48654904 \h </w:instrText>
        </w:r>
        <w:r>
          <w:rPr>
            <w:noProof/>
            <w:webHidden/>
          </w:rPr>
        </w:r>
        <w:r>
          <w:rPr>
            <w:noProof/>
            <w:webHidden/>
          </w:rPr>
          <w:fldChar w:fldCharType="separate"/>
        </w:r>
        <w:r>
          <w:rPr>
            <w:noProof/>
            <w:webHidden/>
          </w:rPr>
          <w:t>45</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905" w:history="1">
        <w:r w:rsidRPr="000C19EE">
          <w:rPr>
            <w:rStyle w:val="a8"/>
            <w:rFonts w:ascii="宋体" w:hAnsi="宋体" w:cs="Arial"/>
            <w:noProof/>
          </w:rPr>
          <w:t>11.1</w:t>
        </w:r>
        <w:r>
          <w:rPr>
            <w:rFonts w:asciiTheme="minorHAnsi" w:eastAsiaTheme="minorEastAsia" w:hAnsiTheme="minorHAnsi" w:cstheme="minorBidi"/>
            <w:noProof/>
            <w:kern w:val="2"/>
            <w:szCs w:val="22"/>
          </w:rPr>
          <w:tab/>
        </w:r>
        <w:r w:rsidRPr="000C19EE">
          <w:rPr>
            <w:rStyle w:val="a8"/>
            <w:rFonts w:ascii="宋体" w:hAnsi="宋体" w:cs="Arial" w:hint="eastAsia"/>
            <w:noProof/>
          </w:rPr>
          <w:t>备查文件目录</w:t>
        </w:r>
        <w:r>
          <w:rPr>
            <w:noProof/>
            <w:webHidden/>
          </w:rPr>
          <w:tab/>
        </w:r>
        <w:r>
          <w:rPr>
            <w:noProof/>
            <w:webHidden/>
          </w:rPr>
          <w:fldChar w:fldCharType="begin"/>
        </w:r>
        <w:r>
          <w:rPr>
            <w:noProof/>
            <w:webHidden/>
          </w:rPr>
          <w:instrText xml:space="preserve"> PAGEREF _Toc48654905 \h </w:instrText>
        </w:r>
        <w:r>
          <w:rPr>
            <w:noProof/>
            <w:webHidden/>
          </w:rPr>
        </w:r>
        <w:r>
          <w:rPr>
            <w:noProof/>
            <w:webHidden/>
          </w:rPr>
          <w:fldChar w:fldCharType="separate"/>
        </w:r>
        <w:r>
          <w:rPr>
            <w:noProof/>
            <w:webHidden/>
          </w:rPr>
          <w:t>45</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906" w:history="1">
        <w:r w:rsidRPr="000C19EE">
          <w:rPr>
            <w:rStyle w:val="a8"/>
            <w:rFonts w:ascii="宋体" w:hAnsi="宋体" w:cs="Arial"/>
            <w:noProof/>
          </w:rPr>
          <w:t>11.2</w:t>
        </w:r>
        <w:r>
          <w:rPr>
            <w:rFonts w:asciiTheme="minorHAnsi" w:eastAsiaTheme="minorEastAsia" w:hAnsiTheme="minorHAnsi" w:cstheme="minorBidi"/>
            <w:noProof/>
            <w:kern w:val="2"/>
            <w:szCs w:val="22"/>
          </w:rPr>
          <w:tab/>
        </w:r>
        <w:r w:rsidRPr="000C19EE">
          <w:rPr>
            <w:rStyle w:val="a8"/>
            <w:rFonts w:ascii="宋体" w:hAnsi="宋体" w:cs="Arial" w:hint="eastAsia"/>
            <w:noProof/>
          </w:rPr>
          <w:t>存放地点</w:t>
        </w:r>
        <w:r>
          <w:rPr>
            <w:noProof/>
            <w:webHidden/>
          </w:rPr>
          <w:tab/>
        </w:r>
        <w:r>
          <w:rPr>
            <w:noProof/>
            <w:webHidden/>
          </w:rPr>
          <w:fldChar w:fldCharType="begin"/>
        </w:r>
        <w:r>
          <w:rPr>
            <w:noProof/>
            <w:webHidden/>
          </w:rPr>
          <w:instrText xml:space="preserve"> PAGEREF _Toc48654906 \h </w:instrText>
        </w:r>
        <w:r>
          <w:rPr>
            <w:noProof/>
            <w:webHidden/>
          </w:rPr>
        </w:r>
        <w:r>
          <w:rPr>
            <w:noProof/>
            <w:webHidden/>
          </w:rPr>
          <w:fldChar w:fldCharType="separate"/>
        </w:r>
        <w:r>
          <w:rPr>
            <w:noProof/>
            <w:webHidden/>
          </w:rPr>
          <w:t>45</w:t>
        </w:r>
        <w:r>
          <w:rPr>
            <w:noProof/>
            <w:webHidden/>
          </w:rPr>
          <w:fldChar w:fldCharType="end"/>
        </w:r>
      </w:hyperlink>
    </w:p>
    <w:p w:rsidR="00345243" w:rsidRDefault="00345243">
      <w:pPr>
        <w:pStyle w:val="22"/>
        <w:tabs>
          <w:tab w:val="left" w:pos="1050"/>
        </w:tabs>
        <w:rPr>
          <w:rFonts w:asciiTheme="minorHAnsi" w:eastAsiaTheme="minorEastAsia" w:hAnsiTheme="minorHAnsi" w:cstheme="minorBidi"/>
          <w:noProof/>
          <w:kern w:val="2"/>
          <w:szCs w:val="22"/>
        </w:rPr>
      </w:pPr>
      <w:hyperlink w:anchor="_Toc48654907" w:history="1">
        <w:r w:rsidRPr="000C19EE">
          <w:rPr>
            <w:rStyle w:val="a8"/>
            <w:rFonts w:ascii="宋体" w:hAnsi="宋体" w:cs="Arial"/>
            <w:noProof/>
          </w:rPr>
          <w:t>11.3</w:t>
        </w:r>
        <w:r>
          <w:rPr>
            <w:rFonts w:asciiTheme="minorHAnsi" w:eastAsiaTheme="minorEastAsia" w:hAnsiTheme="minorHAnsi" w:cstheme="minorBidi"/>
            <w:noProof/>
            <w:kern w:val="2"/>
            <w:szCs w:val="22"/>
          </w:rPr>
          <w:tab/>
        </w:r>
        <w:r w:rsidRPr="000C19EE">
          <w:rPr>
            <w:rStyle w:val="a8"/>
            <w:rFonts w:ascii="宋体" w:hAnsi="宋体" w:cs="Arial" w:hint="eastAsia"/>
            <w:noProof/>
          </w:rPr>
          <w:t>查阅方式</w:t>
        </w:r>
        <w:r>
          <w:rPr>
            <w:noProof/>
            <w:webHidden/>
          </w:rPr>
          <w:tab/>
        </w:r>
        <w:r>
          <w:rPr>
            <w:noProof/>
            <w:webHidden/>
          </w:rPr>
          <w:fldChar w:fldCharType="begin"/>
        </w:r>
        <w:r>
          <w:rPr>
            <w:noProof/>
            <w:webHidden/>
          </w:rPr>
          <w:instrText xml:space="preserve"> PAGEREF _Toc48654907 \h </w:instrText>
        </w:r>
        <w:r>
          <w:rPr>
            <w:noProof/>
            <w:webHidden/>
          </w:rPr>
        </w:r>
        <w:r>
          <w:rPr>
            <w:noProof/>
            <w:webHidden/>
          </w:rPr>
          <w:fldChar w:fldCharType="separate"/>
        </w:r>
        <w:r>
          <w:rPr>
            <w:noProof/>
            <w:webHidden/>
          </w:rPr>
          <w:t>45</w:t>
        </w:r>
        <w:r>
          <w:rPr>
            <w:noProof/>
            <w:webHidden/>
          </w:rPr>
          <w:fldChar w:fldCharType="end"/>
        </w:r>
      </w:hyperlink>
    </w:p>
    <w:p w:rsidR="00753756" w:rsidRPr="00224952" w:rsidRDefault="002B57F0" w:rsidP="002E3B41">
      <w:pPr>
        <w:autoSpaceDE w:val="0"/>
        <w:autoSpaceDN w:val="0"/>
        <w:adjustRightInd w:val="0"/>
        <w:spacing w:before="29" w:line="360" w:lineRule="auto"/>
        <w:ind w:left="15"/>
        <w:jc w:val="center"/>
        <w:rPr>
          <w:b/>
          <w:color w:val="000000"/>
          <w:kern w:val="0"/>
          <w:szCs w:val="21"/>
        </w:rPr>
      </w:pPr>
      <w:r w:rsidRPr="00224952">
        <w:rPr>
          <w:szCs w:val="21"/>
        </w:rPr>
        <w:fldChar w:fldCharType="end"/>
      </w:r>
    </w:p>
    <w:p w:rsidR="00753756" w:rsidRPr="008D36FA" w:rsidRDefault="00236031"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 w:name="_Toc225498244"/>
      <w:r>
        <w:rPr>
          <w:rFonts w:ascii="宋体" w:hAnsi="宋体" w:cs="Arial"/>
          <w:bCs/>
          <w:color w:val="000000"/>
          <w:sz w:val="21"/>
          <w:szCs w:val="21"/>
        </w:rPr>
        <w:br w:type="page"/>
      </w:r>
      <w:bookmarkStart w:id="6" w:name="_Toc48654851"/>
      <w:r w:rsidR="00753756" w:rsidRPr="008D36FA">
        <w:rPr>
          <w:rFonts w:ascii="宋体" w:hAnsi="宋体" w:cs="Arial"/>
          <w:bCs/>
          <w:color w:val="000000"/>
          <w:sz w:val="21"/>
          <w:szCs w:val="21"/>
        </w:rPr>
        <w:t>2</w:t>
      </w:r>
      <w:r w:rsidR="00753756" w:rsidRPr="008D36FA">
        <w:rPr>
          <w:rFonts w:ascii="宋体" w:hAnsi="宋体" w:cs="Arial" w:hint="eastAsia"/>
          <w:bCs/>
          <w:color w:val="000000"/>
          <w:sz w:val="21"/>
          <w:szCs w:val="21"/>
        </w:rPr>
        <w:t>基金简介</w:t>
      </w:r>
      <w:bookmarkEnd w:id="5"/>
      <w:bookmarkEnd w:id="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 w:name="_Toc390421229"/>
      <w:bookmarkStart w:id="8" w:name="_Toc48654852"/>
      <w:r w:rsidRPr="00530FFD">
        <w:rPr>
          <w:rFonts w:ascii="宋体" w:hAnsi="宋体" w:cs="Arial"/>
          <w:color w:val="000000"/>
          <w:sz w:val="21"/>
          <w:szCs w:val="21"/>
        </w:rPr>
        <w:t>2.1</w:t>
      </w:r>
      <w:r w:rsidR="00203716" w:rsidRPr="00203716">
        <w:rPr>
          <w:rFonts w:ascii="宋体" w:hAnsi="宋体" w:cs="Arial"/>
          <w:color w:val="000000"/>
          <w:sz w:val="21"/>
          <w:szCs w:val="21"/>
        </w:rPr>
        <w:tab/>
      </w:r>
      <w:r w:rsidRPr="00530FFD">
        <w:rPr>
          <w:rFonts w:ascii="宋体" w:hAnsi="宋体" w:cs="Arial" w:hint="eastAsia"/>
          <w:color w:val="000000"/>
          <w:sz w:val="21"/>
          <w:szCs w:val="21"/>
        </w:rPr>
        <w:t>基金基本情况</w:t>
      </w:r>
      <w:bookmarkEnd w:id="7"/>
      <w:bookmarkEnd w:id="8"/>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5217"/>
      </w:tblGrid>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基金名称</w:t>
            </w:r>
          </w:p>
        </w:tc>
        <w:tc>
          <w:tcPr>
            <w:tcW w:w="5217" w:type="dxa"/>
            <w:vAlign w:val="center"/>
          </w:tcPr>
          <w:p w:rsidR="00753756" w:rsidRPr="00224952" w:rsidRDefault="00753756" w:rsidP="00C57F58">
            <w:pPr>
              <w:jc w:val="right"/>
              <w:rPr>
                <w:szCs w:val="21"/>
              </w:rPr>
            </w:pPr>
            <w:r w:rsidRPr="00224952">
              <w:rPr>
                <w:szCs w:val="21"/>
              </w:rPr>
              <w:t>易方达创新驱动灵活配置混合型证券投资基金</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基金简称</w:t>
            </w:r>
          </w:p>
        </w:tc>
        <w:tc>
          <w:tcPr>
            <w:tcW w:w="5217" w:type="dxa"/>
            <w:vAlign w:val="center"/>
          </w:tcPr>
          <w:p w:rsidR="00753756" w:rsidRPr="00224952" w:rsidRDefault="00753756" w:rsidP="00C57F58">
            <w:pPr>
              <w:jc w:val="right"/>
              <w:rPr>
                <w:szCs w:val="21"/>
              </w:rPr>
            </w:pPr>
            <w:r w:rsidRPr="00224952">
              <w:rPr>
                <w:szCs w:val="21"/>
              </w:rPr>
              <w:t>易方达创新驱动混合</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基金主代码</w:t>
            </w:r>
          </w:p>
        </w:tc>
        <w:tc>
          <w:tcPr>
            <w:tcW w:w="5217" w:type="dxa"/>
            <w:vAlign w:val="center"/>
          </w:tcPr>
          <w:p w:rsidR="00753756" w:rsidRPr="00224952" w:rsidRDefault="00753756" w:rsidP="00C57F58">
            <w:pPr>
              <w:jc w:val="right"/>
              <w:rPr>
                <w:szCs w:val="21"/>
              </w:rPr>
            </w:pPr>
            <w:r w:rsidRPr="00224952">
              <w:rPr>
                <w:szCs w:val="21"/>
              </w:rPr>
              <w:t>000603</w:t>
            </w:r>
          </w:p>
        </w:tc>
      </w:tr>
      <w:tr w:rsidR="00753756" w:rsidRPr="00224952" w:rsidTr="004F388B">
        <w:trPr>
          <w:jc w:val="center"/>
        </w:trPr>
        <w:tc>
          <w:tcPr>
            <w:tcW w:w="3555" w:type="dxa"/>
            <w:vAlign w:val="center"/>
          </w:tcPr>
          <w:p w:rsidR="00753756" w:rsidRPr="00224952" w:rsidRDefault="00753756" w:rsidP="00997072">
            <w:pPr>
              <w:spacing w:line="360" w:lineRule="auto"/>
              <w:rPr>
                <w:szCs w:val="21"/>
              </w:rPr>
            </w:pPr>
            <w:r w:rsidRPr="00224952">
              <w:rPr>
                <w:rFonts w:hint="eastAsia"/>
                <w:color w:val="000000"/>
                <w:kern w:val="0"/>
                <w:szCs w:val="21"/>
              </w:rPr>
              <w:t>交易代码</w:t>
            </w:r>
          </w:p>
        </w:tc>
        <w:tc>
          <w:tcPr>
            <w:tcW w:w="5217" w:type="dxa"/>
            <w:vAlign w:val="center"/>
          </w:tcPr>
          <w:p w:rsidR="00753756" w:rsidRPr="00224952" w:rsidRDefault="00753756" w:rsidP="00C57F58">
            <w:pPr>
              <w:spacing w:line="360" w:lineRule="auto"/>
              <w:jc w:val="right"/>
              <w:rPr>
                <w:szCs w:val="21"/>
              </w:rPr>
            </w:pPr>
            <w:r w:rsidRPr="00224952">
              <w:rPr>
                <w:szCs w:val="21"/>
              </w:rPr>
              <w:t>000603</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基金运作方式</w:t>
            </w:r>
          </w:p>
        </w:tc>
        <w:tc>
          <w:tcPr>
            <w:tcW w:w="5217" w:type="dxa"/>
            <w:vAlign w:val="center"/>
          </w:tcPr>
          <w:p w:rsidR="00753756" w:rsidRPr="00224952" w:rsidRDefault="00753756" w:rsidP="00C57F58">
            <w:pPr>
              <w:jc w:val="right"/>
              <w:rPr>
                <w:szCs w:val="21"/>
              </w:rPr>
            </w:pPr>
            <w:r w:rsidRPr="00224952">
              <w:rPr>
                <w:szCs w:val="21"/>
              </w:rPr>
              <w:t>契约型开放式</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基金合同生效日</w:t>
            </w:r>
          </w:p>
        </w:tc>
        <w:tc>
          <w:tcPr>
            <w:tcW w:w="5217" w:type="dxa"/>
            <w:vAlign w:val="center"/>
          </w:tcPr>
          <w:p w:rsidR="00753756" w:rsidRPr="00224952" w:rsidRDefault="00753756" w:rsidP="00C57F58">
            <w:pPr>
              <w:jc w:val="right"/>
              <w:rPr>
                <w:szCs w:val="21"/>
              </w:rPr>
            </w:pPr>
            <w:r w:rsidRPr="00224952">
              <w:rPr>
                <w:szCs w:val="21"/>
              </w:rPr>
              <w:t>2015</w:t>
            </w:r>
            <w:r w:rsidRPr="00224952">
              <w:rPr>
                <w:szCs w:val="21"/>
              </w:rPr>
              <w:t>年</w:t>
            </w:r>
            <w:r w:rsidRPr="00224952">
              <w:rPr>
                <w:szCs w:val="21"/>
              </w:rPr>
              <w:t>2</w:t>
            </w:r>
            <w:r w:rsidRPr="00224952">
              <w:rPr>
                <w:szCs w:val="21"/>
              </w:rPr>
              <w:t>月</w:t>
            </w:r>
            <w:r w:rsidRPr="00224952">
              <w:rPr>
                <w:szCs w:val="21"/>
              </w:rPr>
              <w:t>13</w:t>
            </w:r>
            <w:r w:rsidRPr="00224952">
              <w:rPr>
                <w:szCs w:val="21"/>
              </w:rPr>
              <w:t>日</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基金管理人</w:t>
            </w:r>
          </w:p>
        </w:tc>
        <w:tc>
          <w:tcPr>
            <w:tcW w:w="5217" w:type="dxa"/>
            <w:vAlign w:val="center"/>
          </w:tcPr>
          <w:p w:rsidR="00753756" w:rsidRPr="00224952" w:rsidRDefault="00753756" w:rsidP="00C57F58">
            <w:pPr>
              <w:jc w:val="right"/>
              <w:rPr>
                <w:szCs w:val="21"/>
              </w:rPr>
            </w:pPr>
            <w:r w:rsidRPr="00224952">
              <w:rPr>
                <w:szCs w:val="21"/>
              </w:rPr>
              <w:t>易方达基金管理有限公司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基金托管人</w:t>
            </w:r>
          </w:p>
        </w:tc>
        <w:tc>
          <w:tcPr>
            <w:tcW w:w="5217" w:type="dxa"/>
            <w:vAlign w:val="center"/>
          </w:tcPr>
          <w:p w:rsidR="00753756" w:rsidRPr="00224952" w:rsidRDefault="00753756" w:rsidP="00C57F58">
            <w:pPr>
              <w:jc w:val="right"/>
              <w:rPr>
                <w:szCs w:val="21"/>
              </w:rPr>
            </w:pPr>
            <w:r w:rsidRPr="00224952">
              <w:rPr>
                <w:szCs w:val="21"/>
              </w:rPr>
              <w:t>中国建设银行股份有限公司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报告期末基金份额总额</w:t>
            </w:r>
          </w:p>
        </w:tc>
        <w:tc>
          <w:tcPr>
            <w:tcW w:w="5217" w:type="dxa"/>
            <w:vAlign w:val="center"/>
          </w:tcPr>
          <w:p w:rsidR="00753756" w:rsidRPr="00224952" w:rsidRDefault="00753756" w:rsidP="00C57F58">
            <w:pPr>
              <w:jc w:val="right"/>
              <w:rPr>
                <w:szCs w:val="21"/>
              </w:rPr>
            </w:pPr>
            <w:r w:rsidRPr="00224952">
              <w:rPr>
                <w:szCs w:val="21"/>
              </w:rPr>
              <w:t>1,578,085,427.62</w:t>
            </w:r>
            <w:r w:rsidRPr="00224952">
              <w:rPr>
                <w:rFonts w:hint="eastAsia"/>
                <w:szCs w:val="21"/>
              </w:rPr>
              <w:t>份</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基金合同存续期</w:t>
            </w:r>
          </w:p>
        </w:tc>
        <w:tc>
          <w:tcPr>
            <w:tcW w:w="5217" w:type="dxa"/>
            <w:vAlign w:val="center"/>
          </w:tcPr>
          <w:p w:rsidR="00753756" w:rsidRPr="00224952" w:rsidRDefault="00753756" w:rsidP="00C57F58">
            <w:pPr>
              <w:jc w:val="right"/>
              <w:rPr>
                <w:szCs w:val="21"/>
              </w:rPr>
            </w:pPr>
            <w:r w:rsidRPr="00224952">
              <w:rPr>
                <w:szCs w:val="21"/>
              </w:rPr>
              <w:t>不定期</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 w:name="_Toc390421230"/>
      <w:bookmarkStart w:id="10" w:name="_Toc48654853"/>
      <w:r w:rsidRPr="00530FFD">
        <w:rPr>
          <w:rFonts w:ascii="宋体" w:hAnsi="宋体" w:cs="Arial"/>
          <w:color w:val="000000"/>
          <w:sz w:val="21"/>
          <w:szCs w:val="21"/>
        </w:rPr>
        <w:t>2.2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基金产品说明</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2"/>
        <w:gridCol w:w="6752"/>
      </w:tblGrid>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投资目标</w:t>
            </w:r>
          </w:p>
        </w:tc>
        <w:tc>
          <w:tcPr>
            <w:tcW w:w="6752" w:type="dxa"/>
            <w:vAlign w:val="center"/>
          </w:tcPr>
          <w:p w:rsidR="00753756" w:rsidRPr="00224952" w:rsidRDefault="00753756">
            <w:pPr>
              <w:rPr>
                <w:szCs w:val="21"/>
              </w:rPr>
            </w:pPr>
            <w:r w:rsidRPr="00224952">
              <w:rPr>
                <w:szCs w:val="21"/>
              </w:rPr>
              <w:t>本基金在严格控制风险的前提下，追求超越业绩比较基准的投资回报和资产的长期稳健增值。</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投资策略</w:t>
            </w:r>
          </w:p>
        </w:tc>
        <w:tc>
          <w:tcPr>
            <w:tcW w:w="6752" w:type="dxa"/>
            <w:vAlign w:val="center"/>
          </w:tcPr>
          <w:p w:rsidR="00753756" w:rsidRPr="00224952" w:rsidRDefault="00753756">
            <w:pPr>
              <w:rPr>
                <w:szCs w:val="21"/>
              </w:rPr>
            </w:pPr>
            <w:r w:rsidRPr="00224952">
              <w:rPr>
                <w:szCs w:val="21"/>
              </w:rPr>
              <w:t>本基金基于定量与定性相结合的宏观及市场分析，确定组合中股票、债券、货币市场工具及其他金融工具的比例。在资产配置的基础上，本基金重点关注所在行业景气度较高且具有可持续性、所在行业竞争格局良好、管理层素质较高的创新驱动型公司。</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业绩比较基准</w:t>
            </w:r>
          </w:p>
        </w:tc>
        <w:tc>
          <w:tcPr>
            <w:tcW w:w="6752" w:type="dxa"/>
            <w:vAlign w:val="center"/>
          </w:tcPr>
          <w:p w:rsidR="00753756" w:rsidRPr="00224952" w:rsidRDefault="00753756">
            <w:pPr>
              <w:rPr>
                <w:szCs w:val="21"/>
              </w:rPr>
            </w:pPr>
            <w:r w:rsidRPr="00224952">
              <w:rPr>
                <w:szCs w:val="21"/>
              </w:rPr>
              <w:t>50%×</w:t>
            </w:r>
            <w:r w:rsidRPr="00224952">
              <w:rPr>
                <w:szCs w:val="21"/>
              </w:rPr>
              <w:t>沪深</w:t>
            </w:r>
            <w:r w:rsidRPr="00224952">
              <w:rPr>
                <w:szCs w:val="21"/>
              </w:rPr>
              <w:t>300</w:t>
            </w:r>
            <w:r w:rsidRPr="00224952">
              <w:rPr>
                <w:szCs w:val="21"/>
              </w:rPr>
              <w:t>指数收益率</w:t>
            </w:r>
            <w:r w:rsidRPr="00224952">
              <w:rPr>
                <w:szCs w:val="21"/>
              </w:rPr>
              <w:t>+50%×</w:t>
            </w:r>
            <w:r w:rsidRPr="00224952">
              <w:rPr>
                <w:szCs w:val="21"/>
              </w:rPr>
              <w:t>中债总财富指数收益率</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风险收益特征</w:t>
            </w:r>
          </w:p>
        </w:tc>
        <w:tc>
          <w:tcPr>
            <w:tcW w:w="6752" w:type="dxa"/>
            <w:vAlign w:val="center"/>
          </w:tcPr>
          <w:p w:rsidR="00753756" w:rsidRPr="00224952" w:rsidRDefault="00753756">
            <w:pPr>
              <w:rPr>
                <w:szCs w:val="21"/>
              </w:rPr>
            </w:pPr>
            <w:r w:rsidRPr="00224952">
              <w:rPr>
                <w:szCs w:val="21"/>
              </w:rPr>
              <w:t>本基金为混合型基金，理论上其风险收益水平低于股票型基金，高于债券型基金和货币市场基金。</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 w:name="_Toc225498247"/>
      <w:bookmarkStart w:id="12" w:name="_Toc390421231"/>
      <w:bookmarkStart w:id="13" w:name="_Toc48654854"/>
      <w:r w:rsidRPr="00530FFD">
        <w:rPr>
          <w:rFonts w:ascii="宋体" w:hAnsi="宋体" w:cs="Arial"/>
          <w:color w:val="000000"/>
          <w:sz w:val="21"/>
          <w:szCs w:val="21"/>
        </w:rPr>
        <w:t>2.3</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基金管理人和基金托管人</w:t>
      </w:r>
      <w:bookmarkEnd w:id="11"/>
      <w:bookmarkEnd w:id="12"/>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150"/>
        <w:gridCol w:w="3150"/>
      </w:tblGrid>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kern w:val="0"/>
                <w:szCs w:val="21"/>
              </w:rPr>
              <w:t>项目</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基金管理人</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基金托管人</w:t>
            </w:r>
          </w:p>
        </w:tc>
      </w:tr>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rPr>
                <w:color w:val="000000"/>
                <w:kern w:val="0"/>
                <w:szCs w:val="21"/>
              </w:rPr>
            </w:pPr>
            <w:r w:rsidRPr="00224952">
              <w:rPr>
                <w:rFonts w:hint="eastAsia"/>
                <w:color w:val="000000"/>
                <w:kern w:val="0"/>
                <w:szCs w:val="21"/>
              </w:rPr>
              <w:t>名称</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易方达基金管理有限公司</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中国建设银行股份有限公司</w:t>
            </w:r>
          </w:p>
        </w:tc>
      </w:tr>
      <w:tr w:rsidR="00753756" w:rsidRPr="00224952" w:rsidTr="001C195E">
        <w:tc>
          <w:tcPr>
            <w:tcW w:w="1260" w:type="dxa"/>
            <w:vMerge w:val="restart"/>
            <w:vAlign w:val="center"/>
          </w:tcPr>
          <w:p w:rsidR="00753756" w:rsidRPr="00224952" w:rsidRDefault="00753756">
            <w:pPr>
              <w:autoSpaceDE w:val="0"/>
              <w:autoSpaceDN w:val="0"/>
              <w:adjustRightInd w:val="0"/>
              <w:spacing w:before="29" w:line="360" w:lineRule="auto"/>
              <w:ind w:left="15"/>
              <w:rPr>
                <w:color w:val="000000"/>
                <w:kern w:val="0"/>
                <w:szCs w:val="21"/>
              </w:rPr>
            </w:pPr>
            <w:r w:rsidRPr="00224952">
              <w:rPr>
                <w:rFonts w:hint="eastAsia"/>
                <w:color w:val="000000"/>
                <w:szCs w:val="21"/>
              </w:rPr>
              <w:t>信息披露负责人</w:t>
            </w:r>
          </w:p>
        </w:tc>
        <w:tc>
          <w:tcPr>
            <w:tcW w:w="1371" w:type="dxa"/>
            <w:vAlign w:val="center"/>
          </w:tcPr>
          <w:p w:rsidR="00753756" w:rsidRPr="00224952" w:rsidRDefault="00753756">
            <w:pPr>
              <w:jc w:val="center"/>
              <w:rPr>
                <w:color w:val="000000"/>
                <w:szCs w:val="21"/>
              </w:rPr>
            </w:pPr>
            <w:r w:rsidRPr="00224952">
              <w:rPr>
                <w:rFonts w:hint="eastAsia"/>
                <w:color w:val="000000"/>
                <w:szCs w:val="21"/>
              </w:rPr>
              <w:t>姓名</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张南</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李申</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联系电话</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020-85102688</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021-60637102</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电子邮箱</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service@efunds.com.cn</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lishen.zh@ccb.com</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客户服务电话</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400 881 8088</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021-60637111</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传真</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020-85104666</w:t>
            </w:r>
          </w:p>
        </w:tc>
        <w:tc>
          <w:tcPr>
            <w:tcW w:w="3150" w:type="dxa"/>
            <w:vAlign w:val="center"/>
          </w:tcPr>
          <w:p w:rsidR="00753756" w:rsidRPr="00224952" w:rsidRDefault="00753756" w:rsidP="00ED34A3">
            <w:pPr>
              <w:autoSpaceDE w:val="0"/>
              <w:autoSpaceDN w:val="0"/>
              <w:adjustRightInd w:val="0"/>
              <w:spacing w:before="29" w:line="288" w:lineRule="auto"/>
              <w:ind w:left="15"/>
              <w:jc w:val="center"/>
              <w:rPr>
                <w:color w:val="000000"/>
                <w:kern w:val="0"/>
                <w:szCs w:val="21"/>
              </w:rPr>
            </w:pPr>
            <w:r w:rsidRPr="00224952">
              <w:rPr>
                <w:color w:val="000000"/>
                <w:kern w:val="0"/>
                <w:szCs w:val="21"/>
              </w:rPr>
              <w:t>021-60635778</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注册地址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广东省珠海市横琴新区宝华路</w:t>
            </w:r>
            <w:r w:rsidRPr="00224952">
              <w:rPr>
                <w:color w:val="000000"/>
                <w:kern w:val="0"/>
                <w:szCs w:val="21"/>
              </w:rPr>
              <w:t>6</w:t>
            </w:r>
            <w:r w:rsidRPr="00224952">
              <w:rPr>
                <w:color w:val="000000"/>
                <w:kern w:val="0"/>
                <w:szCs w:val="21"/>
              </w:rPr>
              <w:t>号</w:t>
            </w:r>
            <w:r w:rsidRPr="00224952">
              <w:rPr>
                <w:color w:val="000000"/>
                <w:kern w:val="0"/>
                <w:szCs w:val="21"/>
              </w:rPr>
              <w:t>105</w:t>
            </w:r>
            <w:r w:rsidRPr="00224952">
              <w:rPr>
                <w:color w:val="000000"/>
                <w:kern w:val="0"/>
                <w:szCs w:val="21"/>
              </w:rPr>
              <w:t>室－</w:t>
            </w:r>
            <w:r w:rsidRPr="00224952">
              <w:rPr>
                <w:color w:val="000000"/>
                <w:kern w:val="0"/>
                <w:szCs w:val="21"/>
              </w:rPr>
              <w:t>42891</w:t>
            </w:r>
            <w:r w:rsidRPr="00224952">
              <w:rPr>
                <w:color w:val="000000"/>
                <w:kern w:val="0"/>
                <w:szCs w:val="21"/>
              </w:rPr>
              <w:t>（集中办公区）</w:t>
            </w:r>
          </w:p>
        </w:tc>
        <w:tc>
          <w:tcPr>
            <w:tcW w:w="3150" w:type="dxa"/>
            <w:vAlign w:val="center"/>
          </w:tcPr>
          <w:p w:rsidR="00753756" w:rsidRPr="00224952" w:rsidRDefault="00753756" w:rsidP="00D015DA">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北京市西城区金融大街</w:t>
            </w:r>
            <w:r w:rsidRPr="00224952">
              <w:rPr>
                <w:color w:val="000000"/>
                <w:kern w:val="0"/>
                <w:szCs w:val="21"/>
              </w:rPr>
              <w:t>25</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办公地址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广州市天河区珠江新城珠江东路</w:t>
            </w:r>
            <w:r w:rsidRPr="00224952">
              <w:rPr>
                <w:color w:val="000000"/>
                <w:kern w:val="0"/>
                <w:szCs w:val="21"/>
              </w:rPr>
              <w:t>30</w:t>
            </w:r>
            <w:r w:rsidRPr="00224952">
              <w:rPr>
                <w:color w:val="000000"/>
                <w:kern w:val="0"/>
                <w:szCs w:val="21"/>
              </w:rPr>
              <w:t>号广州银行大厦</w:t>
            </w:r>
            <w:r w:rsidRPr="00224952">
              <w:rPr>
                <w:color w:val="000000"/>
                <w:kern w:val="0"/>
                <w:szCs w:val="21"/>
              </w:rPr>
              <w:t>40-43</w:t>
            </w:r>
            <w:r w:rsidRPr="00224952">
              <w:rPr>
                <w:color w:val="000000"/>
                <w:kern w:val="0"/>
                <w:szCs w:val="21"/>
              </w:rPr>
              <w:t>楼</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北京市西城区闹市口大街</w:t>
            </w:r>
            <w:r w:rsidRPr="00224952">
              <w:rPr>
                <w:color w:val="000000"/>
                <w:kern w:val="0"/>
                <w:szCs w:val="21"/>
              </w:rPr>
              <w:t>1</w:t>
            </w:r>
            <w:r w:rsidRPr="00224952">
              <w:rPr>
                <w:color w:val="000000"/>
                <w:kern w:val="0"/>
                <w:szCs w:val="21"/>
              </w:rPr>
              <w:t>号院</w:t>
            </w:r>
            <w:r w:rsidRPr="00224952">
              <w:rPr>
                <w:color w:val="000000"/>
                <w:kern w:val="0"/>
                <w:szCs w:val="21"/>
              </w:rPr>
              <w:t>1</w:t>
            </w:r>
            <w:r w:rsidRPr="00224952">
              <w:rPr>
                <w:color w:val="000000"/>
                <w:kern w:val="0"/>
                <w:szCs w:val="21"/>
              </w:rPr>
              <w:t>号楼</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邮政编码</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510620</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100033</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法定代表人</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刘晓艳</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田国立</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 w:name="_Toc225498248"/>
      <w:bookmarkStart w:id="15" w:name="_Toc390421232"/>
      <w:bookmarkStart w:id="16" w:name="_Toc48654855"/>
      <w:r w:rsidRPr="00530FFD">
        <w:rPr>
          <w:rFonts w:ascii="宋体" w:hAnsi="宋体" w:cs="Arial"/>
          <w:color w:val="000000"/>
          <w:sz w:val="21"/>
          <w:szCs w:val="21"/>
        </w:rPr>
        <w:t>2.4</w:t>
      </w:r>
      <w:r w:rsidR="007D6699" w:rsidRPr="00530FFD">
        <w:rPr>
          <w:rFonts w:ascii="宋体" w:hAnsi="宋体" w:cs="Arial"/>
          <w:color w:val="000000"/>
          <w:sz w:val="21"/>
          <w:szCs w:val="21"/>
        </w:rPr>
        <w:tab/>
      </w:r>
      <w:r w:rsidRPr="00530FFD">
        <w:rPr>
          <w:rFonts w:ascii="宋体" w:hAnsi="宋体" w:cs="Arial" w:hint="eastAsia"/>
          <w:color w:val="000000"/>
          <w:sz w:val="21"/>
          <w:szCs w:val="21"/>
        </w:rPr>
        <w:t>信息披露方式</w:t>
      </w:r>
      <w:bookmarkEnd w:id="14"/>
      <w:bookmarkEnd w:id="15"/>
      <w:bookmarkEnd w:id="1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6"/>
        <w:gridCol w:w="4395"/>
      </w:tblGrid>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本基金选定的信息披露报纸名称</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证券日报</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登载基金</w:t>
            </w:r>
            <w:r w:rsidR="00746385">
              <w:rPr>
                <w:rFonts w:hint="eastAsia"/>
                <w:color w:val="000000"/>
                <w:szCs w:val="21"/>
              </w:rPr>
              <w:t>中期</w:t>
            </w:r>
            <w:r w:rsidRPr="00224952">
              <w:rPr>
                <w:rFonts w:hint="eastAsia"/>
                <w:color w:val="000000"/>
                <w:szCs w:val="21"/>
              </w:rPr>
              <w:t>报告正文的管理人互联网网址</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http://www.efunds.com.cn</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基金</w:t>
            </w:r>
            <w:r w:rsidR="00746385">
              <w:rPr>
                <w:rFonts w:hint="eastAsia"/>
                <w:color w:val="000000"/>
                <w:szCs w:val="21"/>
              </w:rPr>
              <w:t>中期</w:t>
            </w:r>
            <w:r w:rsidRPr="00224952">
              <w:rPr>
                <w:rFonts w:hint="eastAsia"/>
                <w:color w:val="000000"/>
                <w:szCs w:val="21"/>
              </w:rPr>
              <w:t>报告备置地点</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43</w:t>
            </w:r>
            <w:r w:rsidRPr="00224952">
              <w:rPr>
                <w:color w:val="000000"/>
                <w:szCs w:val="21"/>
              </w:rPr>
              <w:t>楼</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7" w:name="_Toc225498249"/>
      <w:bookmarkStart w:id="18" w:name="_Toc390421233"/>
      <w:bookmarkStart w:id="19" w:name="_Toc48654856"/>
      <w:r w:rsidRPr="00530FFD">
        <w:rPr>
          <w:rFonts w:ascii="宋体" w:hAnsi="宋体" w:cs="Arial"/>
          <w:color w:val="000000"/>
          <w:sz w:val="21"/>
          <w:szCs w:val="21"/>
        </w:rPr>
        <w:t>2.5</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其他相关资料</w:t>
      </w:r>
      <w:bookmarkEnd w:id="17"/>
      <w:bookmarkEnd w:id="18"/>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3702"/>
        <w:gridCol w:w="3703"/>
      </w:tblGrid>
      <w:tr w:rsidR="00753756" w:rsidRPr="00224952" w:rsidTr="001C195E">
        <w:tc>
          <w:tcPr>
            <w:tcW w:w="1526" w:type="dxa"/>
            <w:vAlign w:val="center"/>
          </w:tcPr>
          <w:p w:rsidR="00753756" w:rsidRPr="00224952" w:rsidRDefault="00753756">
            <w:pPr>
              <w:tabs>
                <w:tab w:val="left" w:pos="1740"/>
              </w:tabs>
              <w:jc w:val="center"/>
              <w:rPr>
                <w:color w:val="000000"/>
                <w:szCs w:val="21"/>
              </w:rPr>
            </w:pPr>
            <w:r w:rsidRPr="00224952">
              <w:rPr>
                <w:rFonts w:hint="eastAsia"/>
                <w:color w:val="000000"/>
                <w:szCs w:val="21"/>
              </w:rPr>
              <w:t>项目</w:t>
            </w:r>
          </w:p>
        </w:tc>
        <w:tc>
          <w:tcPr>
            <w:tcW w:w="3702" w:type="dxa"/>
            <w:vAlign w:val="center"/>
          </w:tcPr>
          <w:p w:rsidR="00753756" w:rsidRPr="00224952" w:rsidRDefault="00753756">
            <w:pPr>
              <w:tabs>
                <w:tab w:val="left" w:pos="1740"/>
              </w:tabs>
              <w:jc w:val="center"/>
              <w:rPr>
                <w:color w:val="000000"/>
                <w:szCs w:val="21"/>
              </w:rPr>
            </w:pPr>
            <w:r w:rsidRPr="00224952">
              <w:rPr>
                <w:rFonts w:hint="eastAsia"/>
                <w:color w:val="000000"/>
                <w:szCs w:val="21"/>
              </w:rPr>
              <w:t>名称</w:t>
            </w:r>
          </w:p>
        </w:tc>
        <w:tc>
          <w:tcPr>
            <w:tcW w:w="3703" w:type="dxa"/>
            <w:vAlign w:val="center"/>
          </w:tcPr>
          <w:p w:rsidR="00753756" w:rsidRPr="00224952" w:rsidRDefault="00753756">
            <w:pPr>
              <w:tabs>
                <w:tab w:val="left" w:pos="1740"/>
              </w:tabs>
              <w:jc w:val="center"/>
              <w:rPr>
                <w:color w:val="000000"/>
                <w:szCs w:val="21"/>
              </w:rPr>
            </w:pPr>
            <w:r w:rsidRPr="00224952">
              <w:rPr>
                <w:rFonts w:hint="eastAsia"/>
                <w:color w:val="000000"/>
                <w:szCs w:val="21"/>
              </w:rPr>
              <w:t>办公地址</w:t>
            </w:r>
          </w:p>
        </w:tc>
      </w:tr>
      <w:tr w:rsidR="00753756" w:rsidRPr="00224952" w:rsidTr="001C195E">
        <w:tc>
          <w:tcPr>
            <w:tcW w:w="1526" w:type="dxa"/>
            <w:vAlign w:val="center"/>
          </w:tcPr>
          <w:p w:rsidR="00753756" w:rsidRPr="00224952" w:rsidRDefault="00753756" w:rsidP="00402489">
            <w:pPr>
              <w:tabs>
                <w:tab w:val="left" w:pos="1740"/>
              </w:tabs>
              <w:rPr>
                <w:color w:val="000000"/>
                <w:szCs w:val="21"/>
              </w:rPr>
            </w:pPr>
            <w:r w:rsidRPr="00224952">
              <w:rPr>
                <w:rFonts w:hint="eastAsia"/>
                <w:color w:val="000000"/>
                <w:szCs w:val="21"/>
              </w:rPr>
              <w:t>注册登记机构</w:t>
            </w:r>
          </w:p>
        </w:tc>
        <w:tc>
          <w:tcPr>
            <w:tcW w:w="3702" w:type="dxa"/>
            <w:vAlign w:val="center"/>
          </w:tcPr>
          <w:p w:rsidR="00753756" w:rsidRPr="00224952" w:rsidRDefault="00753756" w:rsidP="00F95346">
            <w:pPr>
              <w:tabs>
                <w:tab w:val="left" w:pos="1740"/>
              </w:tabs>
              <w:rPr>
                <w:color w:val="000000"/>
                <w:szCs w:val="21"/>
              </w:rPr>
            </w:pPr>
            <w:r w:rsidRPr="00224952">
              <w:rPr>
                <w:color w:val="000000"/>
                <w:szCs w:val="21"/>
              </w:rPr>
              <w:t>易方达基金管理有限公司</w:t>
            </w:r>
          </w:p>
        </w:tc>
        <w:tc>
          <w:tcPr>
            <w:tcW w:w="3703"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20" w:name="_Toc225498250"/>
      <w:bookmarkStart w:id="21" w:name="_Toc194312019"/>
      <w:bookmarkStart w:id="22" w:name="_Toc193947512"/>
      <w:bookmarkStart w:id="23" w:name="_Toc48654857"/>
      <w:r w:rsidRPr="008D36FA">
        <w:rPr>
          <w:rFonts w:ascii="宋体" w:hAnsi="宋体" w:cs="Arial"/>
          <w:bCs/>
          <w:color w:val="000000"/>
          <w:sz w:val="21"/>
          <w:szCs w:val="21"/>
        </w:rPr>
        <w:t>3</w:t>
      </w:r>
      <w:r w:rsidRPr="008D36FA">
        <w:rPr>
          <w:rFonts w:ascii="宋体" w:hAnsi="宋体" w:cs="Arial" w:hint="eastAsia"/>
          <w:bCs/>
          <w:color w:val="000000"/>
          <w:sz w:val="21"/>
          <w:szCs w:val="21"/>
        </w:rPr>
        <w:t>主要财务指标和基金净值表现</w:t>
      </w:r>
      <w:bookmarkEnd w:id="20"/>
      <w:bookmarkEnd w:id="23"/>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4" w:name="_Toc286996129"/>
      <w:bookmarkStart w:id="25" w:name="_Toc390421235"/>
      <w:bookmarkStart w:id="26" w:name="_Toc48654858"/>
      <w:r w:rsidRPr="00530FFD">
        <w:rPr>
          <w:rFonts w:ascii="宋体" w:hAnsi="宋体" w:cs="Arial"/>
          <w:color w:val="000000"/>
          <w:sz w:val="21"/>
          <w:szCs w:val="21"/>
        </w:rPr>
        <w:t>3.1</w:t>
      </w:r>
      <w:r w:rsidR="007D6699" w:rsidRPr="00530FFD">
        <w:rPr>
          <w:rFonts w:ascii="宋体" w:hAnsi="宋体" w:cs="Arial"/>
          <w:color w:val="000000"/>
          <w:sz w:val="21"/>
          <w:szCs w:val="21"/>
        </w:rPr>
        <w:tab/>
      </w:r>
      <w:r w:rsidRPr="00530FFD">
        <w:rPr>
          <w:rFonts w:ascii="宋体" w:hAnsi="宋体" w:cs="Arial" w:hint="eastAsia"/>
          <w:color w:val="000000"/>
          <w:sz w:val="21"/>
          <w:szCs w:val="21"/>
        </w:rPr>
        <w:t>主要会计数据和财务指标</w:t>
      </w:r>
      <w:bookmarkEnd w:id="24"/>
      <w:bookmarkEnd w:id="25"/>
      <w:bookmarkEnd w:id="26"/>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金额单位：人民币元</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5529"/>
      </w:tblGrid>
      <w:tr w:rsidR="00753756" w:rsidRPr="00224952" w:rsidTr="0024654F">
        <w:trPr>
          <w:trHeight w:val="487"/>
        </w:trPr>
        <w:tc>
          <w:tcPr>
            <w:tcW w:w="3402" w:type="dxa"/>
            <w:vAlign w:val="center"/>
          </w:tcPr>
          <w:p w:rsidR="00753756" w:rsidRPr="00224952" w:rsidRDefault="00753756">
            <w:pPr>
              <w:rPr>
                <w:b/>
                <w:szCs w:val="21"/>
              </w:rPr>
            </w:pPr>
            <w:r w:rsidRPr="00224952">
              <w:rPr>
                <w:b/>
                <w:szCs w:val="21"/>
              </w:rPr>
              <w:t xml:space="preserve">3.1.1 </w:t>
            </w:r>
            <w:r w:rsidRPr="00224952">
              <w:rPr>
                <w:rFonts w:hint="eastAsia"/>
                <w:b/>
                <w:szCs w:val="21"/>
              </w:rPr>
              <w:t>期间数据和指标</w:t>
            </w:r>
          </w:p>
        </w:tc>
        <w:tc>
          <w:tcPr>
            <w:tcW w:w="5529" w:type="dxa"/>
            <w:vAlign w:val="center"/>
          </w:tcPr>
          <w:p w:rsidR="00753756" w:rsidRPr="00224952" w:rsidRDefault="00753756" w:rsidP="0070173B">
            <w:pPr>
              <w:jc w:val="center"/>
              <w:rPr>
                <w:b/>
                <w:szCs w:val="21"/>
              </w:rPr>
            </w:pPr>
            <w:r w:rsidRPr="00224952">
              <w:rPr>
                <w:rFonts w:hint="eastAsia"/>
                <w:b/>
                <w:szCs w:val="21"/>
              </w:rPr>
              <w:t>报告期（</w:t>
            </w:r>
            <w:r w:rsidRPr="00224952">
              <w:rPr>
                <w:b/>
                <w:szCs w:val="21"/>
              </w:rPr>
              <w:t>2020</w:t>
            </w:r>
            <w:r w:rsidRPr="00224952">
              <w:rPr>
                <w:b/>
                <w:szCs w:val="21"/>
              </w:rPr>
              <w:t>年</w:t>
            </w:r>
            <w:r w:rsidRPr="00224952">
              <w:rPr>
                <w:b/>
                <w:szCs w:val="21"/>
              </w:rPr>
              <w:t>1</w:t>
            </w:r>
            <w:r w:rsidRPr="00224952">
              <w:rPr>
                <w:b/>
                <w:szCs w:val="21"/>
              </w:rPr>
              <w:t>月</w:t>
            </w:r>
            <w:r w:rsidRPr="00224952">
              <w:rPr>
                <w:b/>
                <w:szCs w:val="21"/>
              </w:rPr>
              <w:t>1</w:t>
            </w:r>
            <w:r w:rsidRPr="00224952">
              <w:rPr>
                <w:b/>
                <w:szCs w:val="21"/>
              </w:rPr>
              <w:t>日</w:t>
            </w:r>
            <w:r w:rsidRPr="00224952">
              <w:rPr>
                <w:rFonts w:hint="eastAsia"/>
                <w:b/>
                <w:szCs w:val="21"/>
              </w:rPr>
              <w:t>至</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rFonts w:hint="eastAsia"/>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本期已实现收益</w:t>
            </w:r>
          </w:p>
        </w:tc>
        <w:tc>
          <w:tcPr>
            <w:tcW w:w="5529" w:type="dxa"/>
            <w:vAlign w:val="center"/>
          </w:tcPr>
          <w:p w:rsidR="00753756" w:rsidRPr="00224952" w:rsidRDefault="00753756" w:rsidP="008A1B95">
            <w:pPr>
              <w:jc w:val="right"/>
              <w:rPr>
                <w:szCs w:val="21"/>
              </w:rPr>
            </w:pPr>
            <w:r w:rsidRPr="00224952">
              <w:rPr>
                <w:szCs w:val="21"/>
              </w:rPr>
              <w:t>270,832,981.04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本期利润</w:t>
            </w:r>
          </w:p>
        </w:tc>
        <w:tc>
          <w:tcPr>
            <w:tcW w:w="5529" w:type="dxa"/>
            <w:vAlign w:val="center"/>
          </w:tcPr>
          <w:p w:rsidR="00753756" w:rsidRPr="00224952" w:rsidRDefault="00753756">
            <w:pPr>
              <w:jc w:val="right"/>
              <w:rPr>
                <w:szCs w:val="21"/>
              </w:rPr>
            </w:pPr>
            <w:r w:rsidRPr="00224952">
              <w:rPr>
                <w:szCs w:val="21"/>
              </w:rPr>
              <w:t>287,917,891.78</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加权平均基金份额本期利润</w:t>
            </w:r>
          </w:p>
        </w:tc>
        <w:tc>
          <w:tcPr>
            <w:tcW w:w="5529" w:type="dxa"/>
            <w:vAlign w:val="center"/>
          </w:tcPr>
          <w:p w:rsidR="00753756" w:rsidRPr="00224952" w:rsidRDefault="00753756">
            <w:pPr>
              <w:jc w:val="right"/>
              <w:rPr>
                <w:szCs w:val="21"/>
              </w:rPr>
            </w:pPr>
            <w:r w:rsidRPr="00224952">
              <w:rPr>
                <w:szCs w:val="21"/>
              </w:rPr>
              <w:t>0.1639</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本期加权平均净值利润率</w:t>
            </w:r>
          </w:p>
        </w:tc>
        <w:tc>
          <w:tcPr>
            <w:tcW w:w="5529" w:type="dxa"/>
            <w:vAlign w:val="center"/>
          </w:tcPr>
          <w:p w:rsidR="00753756" w:rsidRPr="00224952" w:rsidRDefault="00753756">
            <w:pPr>
              <w:jc w:val="right"/>
              <w:rPr>
                <w:szCs w:val="21"/>
              </w:rPr>
            </w:pPr>
            <w:r w:rsidRPr="00224952">
              <w:rPr>
                <w:szCs w:val="21"/>
              </w:rPr>
              <w:t>16.63%</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本期基金份额净值增长率</w:t>
            </w:r>
          </w:p>
        </w:tc>
        <w:tc>
          <w:tcPr>
            <w:tcW w:w="5529" w:type="dxa"/>
            <w:vAlign w:val="center"/>
          </w:tcPr>
          <w:p w:rsidR="00753756" w:rsidRPr="00224952" w:rsidRDefault="00753756">
            <w:pPr>
              <w:jc w:val="right"/>
              <w:rPr>
                <w:szCs w:val="21"/>
              </w:rPr>
            </w:pPr>
            <w:r w:rsidRPr="00224952">
              <w:rPr>
                <w:szCs w:val="21"/>
              </w:rPr>
              <w:t>18.29%</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3.1.2 </w:t>
            </w:r>
            <w:r w:rsidRPr="00224952">
              <w:rPr>
                <w:rFonts w:hint="eastAsia"/>
                <w:b/>
                <w:szCs w:val="21"/>
              </w:rPr>
              <w:t>期末数据和指标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期末可供分配利润</w:t>
            </w:r>
          </w:p>
        </w:tc>
        <w:tc>
          <w:tcPr>
            <w:tcW w:w="5529" w:type="dxa"/>
            <w:vAlign w:val="center"/>
          </w:tcPr>
          <w:p w:rsidR="00753756" w:rsidRPr="00224952" w:rsidRDefault="00753756">
            <w:pPr>
              <w:jc w:val="right"/>
              <w:rPr>
                <w:szCs w:val="21"/>
              </w:rPr>
            </w:pPr>
            <w:r w:rsidRPr="00224952">
              <w:rPr>
                <w:szCs w:val="21"/>
              </w:rPr>
              <w:t>-586,800,921.41</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期末可供分配基金份额利润</w:t>
            </w:r>
          </w:p>
        </w:tc>
        <w:tc>
          <w:tcPr>
            <w:tcW w:w="5529" w:type="dxa"/>
            <w:vAlign w:val="center"/>
          </w:tcPr>
          <w:p w:rsidR="00753756" w:rsidRPr="00224952" w:rsidRDefault="00753756">
            <w:pPr>
              <w:jc w:val="right"/>
              <w:rPr>
                <w:szCs w:val="21"/>
              </w:rPr>
            </w:pPr>
            <w:r w:rsidRPr="00224952">
              <w:rPr>
                <w:szCs w:val="21"/>
              </w:rPr>
              <w:t>-0.3718</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期末基金资产净值</w:t>
            </w:r>
          </w:p>
        </w:tc>
        <w:tc>
          <w:tcPr>
            <w:tcW w:w="5529" w:type="dxa"/>
            <w:vAlign w:val="center"/>
          </w:tcPr>
          <w:p w:rsidR="00753756" w:rsidRPr="00224952" w:rsidRDefault="00753756">
            <w:pPr>
              <w:jc w:val="right"/>
              <w:rPr>
                <w:szCs w:val="21"/>
              </w:rPr>
            </w:pPr>
            <w:r w:rsidRPr="00224952">
              <w:rPr>
                <w:szCs w:val="21"/>
              </w:rPr>
              <w:t>1,806,916,227.53</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期末基金份额净值</w:t>
            </w:r>
          </w:p>
        </w:tc>
        <w:tc>
          <w:tcPr>
            <w:tcW w:w="5529" w:type="dxa"/>
            <w:vAlign w:val="center"/>
          </w:tcPr>
          <w:p w:rsidR="00753756" w:rsidRPr="00224952" w:rsidRDefault="00753756">
            <w:pPr>
              <w:jc w:val="right"/>
              <w:rPr>
                <w:szCs w:val="21"/>
              </w:rPr>
            </w:pPr>
            <w:r w:rsidRPr="00224952">
              <w:rPr>
                <w:szCs w:val="21"/>
              </w:rPr>
              <w:t>1.145</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3.1.3 </w:t>
            </w:r>
            <w:r w:rsidRPr="00224952">
              <w:rPr>
                <w:rFonts w:hint="eastAsia"/>
                <w:b/>
                <w:szCs w:val="21"/>
              </w:rPr>
              <w:t>累计期末指标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基金份额累计净值增长率</w:t>
            </w:r>
          </w:p>
        </w:tc>
        <w:tc>
          <w:tcPr>
            <w:tcW w:w="5529" w:type="dxa"/>
            <w:vAlign w:val="center"/>
          </w:tcPr>
          <w:p w:rsidR="00753756" w:rsidRPr="00224952" w:rsidRDefault="00753756">
            <w:pPr>
              <w:jc w:val="right"/>
              <w:rPr>
                <w:szCs w:val="21"/>
              </w:rPr>
            </w:pPr>
            <w:r w:rsidRPr="00224952">
              <w:rPr>
                <w:szCs w:val="21"/>
              </w:rPr>
              <w:t>14.50%</w:t>
            </w:r>
          </w:p>
        </w:tc>
      </w:tr>
    </w:tbl>
    <w:bookmarkEnd w:id="21"/>
    <w:bookmarkEnd w:id="22"/>
    <w:p w:rsidR="00E6470A" w:rsidRDefault="00412556">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E6470A" w:rsidRDefault="00412556">
      <w:pPr>
        <w:tabs>
          <w:tab w:val="left" w:pos="426"/>
        </w:tabs>
        <w:spacing w:line="360" w:lineRule="auto"/>
        <w:ind w:firstLineChars="200" w:firstLine="420"/>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3.</w:t>
      </w:r>
      <w:r w:rsidRPr="00224952">
        <w:rPr>
          <w:kern w:val="0"/>
          <w:szCs w:val="21"/>
        </w:rPr>
        <w:t>期末可供分配利润，为期末资产负债表中未分配利润与未分配利润中已实现部分的孰低数。</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7" w:name="_Toc225498252"/>
      <w:bookmarkStart w:id="28" w:name="_Toc390421236"/>
      <w:bookmarkStart w:id="29" w:name="_Toc48654859"/>
      <w:r w:rsidRPr="00530FFD">
        <w:rPr>
          <w:rFonts w:ascii="宋体" w:hAnsi="宋体" w:cs="Arial"/>
          <w:color w:val="000000"/>
          <w:sz w:val="21"/>
          <w:szCs w:val="21"/>
        </w:rPr>
        <w:t>3.2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基金净值表现</w:t>
      </w:r>
      <w:bookmarkEnd w:id="27"/>
      <w:bookmarkEnd w:id="28"/>
      <w:bookmarkEnd w:id="2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3.2.1 </w:t>
      </w:r>
      <w:r w:rsidRPr="00A959DD">
        <w:rPr>
          <w:rFonts w:ascii="宋体" w:hAnsi="宋体" w:hint="eastAsia"/>
          <w:b/>
          <w:bCs/>
          <w:color w:val="000000"/>
          <w:szCs w:val="21"/>
        </w:rPr>
        <w:t>基金份额净值增长率及其与同期业绩比较基准收益率的比较</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275"/>
        <w:gridCol w:w="1276"/>
        <w:gridCol w:w="1276"/>
        <w:gridCol w:w="1276"/>
        <w:gridCol w:w="1134"/>
        <w:gridCol w:w="1134"/>
      </w:tblGrid>
      <w:tr w:rsidR="00753756" w:rsidRPr="00224952" w:rsidTr="0024654F">
        <w:tc>
          <w:tcPr>
            <w:tcW w:w="1560" w:type="dxa"/>
            <w:vAlign w:val="center"/>
          </w:tcPr>
          <w:p w:rsidR="00753756" w:rsidRPr="00224952" w:rsidRDefault="00753756">
            <w:pPr>
              <w:jc w:val="center"/>
              <w:rPr>
                <w:color w:val="000000"/>
                <w:szCs w:val="21"/>
              </w:rPr>
            </w:pPr>
            <w:r w:rsidRPr="00224952">
              <w:rPr>
                <w:rFonts w:hint="eastAsia"/>
                <w:color w:val="000000"/>
                <w:szCs w:val="21"/>
              </w:rPr>
              <w:t>阶段</w:t>
            </w:r>
          </w:p>
        </w:tc>
        <w:tc>
          <w:tcPr>
            <w:tcW w:w="1275" w:type="dxa"/>
            <w:vAlign w:val="center"/>
          </w:tcPr>
          <w:p w:rsidR="00753756" w:rsidRPr="00224952" w:rsidRDefault="00753756">
            <w:pPr>
              <w:jc w:val="center"/>
              <w:rPr>
                <w:color w:val="000000"/>
                <w:szCs w:val="21"/>
              </w:rPr>
            </w:pPr>
            <w:r w:rsidRPr="00224952">
              <w:rPr>
                <w:rFonts w:hint="eastAsia"/>
                <w:color w:val="000000"/>
                <w:szCs w:val="21"/>
              </w:rPr>
              <w:t>份额净值增长率</w:t>
            </w:r>
            <w:r w:rsidRPr="00224952">
              <w:rPr>
                <w:rFonts w:ascii="宋体" w:hAnsi="宋体" w:cs="宋体" w:hint="eastAsia"/>
                <w:color w:val="000000"/>
                <w:szCs w:val="21"/>
              </w:rPr>
              <w:t>①</w:t>
            </w:r>
          </w:p>
        </w:tc>
        <w:tc>
          <w:tcPr>
            <w:tcW w:w="1276" w:type="dxa"/>
            <w:vAlign w:val="center"/>
          </w:tcPr>
          <w:p w:rsidR="00753756" w:rsidRPr="00224952" w:rsidRDefault="00753756">
            <w:pPr>
              <w:jc w:val="center"/>
              <w:rPr>
                <w:color w:val="000000"/>
                <w:szCs w:val="21"/>
              </w:rPr>
            </w:pPr>
            <w:r w:rsidRPr="00224952">
              <w:rPr>
                <w:rFonts w:hint="eastAsia"/>
                <w:color w:val="000000"/>
                <w:szCs w:val="21"/>
              </w:rPr>
              <w:t>份额净值增长率标准差</w:t>
            </w:r>
            <w:r w:rsidRPr="00224952">
              <w:rPr>
                <w:rFonts w:ascii="宋体" w:hAnsi="宋体" w:cs="宋体" w:hint="eastAsia"/>
                <w:color w:val="000000"/>
                <w:szCs w:val="21"/>
              </w:rPr>
              <w:t>②</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w:t>
            </w:r>
            <w:r w:rsidRPr="00224952">
              <w:rPr>
                <w:rFonts w:ascii="宋体" w:hAnsi="宋体" w:cs="宋体" w:hint="eastAsia"/>
                <w:color w:val="000000"/>
                <w:szCs w:val="21"/>
              </w:rPr>
              <w:t>③</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业绩比较基准收益率标准差</w:t>
            </w:r>
            <w:r w:rsidRPr="00224952">
              <w:rPr>
                <w:rFonts w:ascii="宋体" w:hAnsi="宋体" w:cs="宋体" w:hint="eastAsia"/>
                <w:color w:val="000000"/>
                <w:szCs w:val="21"/>
              </w:rPr>
              <w:t>④</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①</w:t>
            </w:r>
            <w:r w:rsidRPr="00224952">
              <w:rPr>
                <w:rFonts w:hint="eastAsia"/>
                <w:color w:val="000000"/>
                <w:szCs w:val="21"/>
              </w:rPr>
              <w:t>－</w:t>
            </w:r>
            <w:r w:rsidRPr="00224952">
              <w:rPr>
                <w:rFonts w:ascii="宋体" w:hAnsi="宋体" w:cs="宋体" w:hint="eastAsia"/>
                <w:color w:val="000000"/>
                <w:szCs w:val="21"/>
              </w:rPr>
              <w:t>③</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②</w:t>
            </w:r>
            <w:r w:rsidRPr="00224952">
              <w:rPr>
                <w:rFonts w:hint="eastAsia"/>
                <w:color w:val="000000"/>
                <w:szCs w:val="21"/>
              </w:rPr>
              <w:t>－</w:t>
            </w:r>
            <w:r w:rsidRPr="00224952">
              <w:rPr>
                <w:rFonts w:ascii="宋体" w:hAnsi="宋体" w:cs="宋体" w:hint="eastAsia"/>
                <w:color w:val="000000"/>
                <w:szCs w:val="21"/>
              </w:rPr>
              <w:t>④</w:t>
            </w:r>
          </w:p>
        </w:tc>
      </w:tr>
      <w:tr w:rsidR="00E6470A">
        <w:tc>
          <w:tcPr>
            <w:tcW w:w="1560" w:type="dxa"/>
            <w:vAlign w:val="center"/>
          </w:tcPr>
          <w:p w:rsidR="00E6470A" w:rsidRDefault="00412556">
            <w:pPr>
              <w:jc w:val="left"/>
            </w:pPr>
            <w:r>
              <w:rPr>
                <w:color w:val="000000"/>
                <w:szCs w:val="21"/>
              </w:rPr>
              <w:t>过去一个月</w:t>
            </w:r>
          </w:p>
        </w:tc>
        <w:tc>
          <w:tcPr>
            <w:tcW w:w="1275" w:type="dxa"/>
            <w:vAlign w:val="center"/>
          </w:tcPr>
          <w:p w:rsidR="00E6470A" w:rsidRDefault="00412556">
            <w:pPr>
              <w:jc w:val="center"/>
            </w:pPr>
            <w:r>
              <w:rPr>
                <w:color w:val="000000"/>
                <w:szCs w:val="21"/>
              </w:rPr>
              <w:t>11.60%</w:t>
            </w:r>
          </w:p>
        </w:tc>
        <w:tc>
          <w:tcPr>
            <w:tcW w:w="1276" w:type="dxa"/>
            <w:vAlign w:val="center"/>
          </w:tcPr>
          <w:p w:rsidR="00E6470A" w:rsidRDefault="00412556">
            <w:pPr>
              <w:jc w:val="center"/>
            </w:pPr>
            <w:r>
              <w:rPr>
                <w:color w:val="000000"/>
                <w:szCs w:val="21"/>
              </w:rPr>
              <w:t>1.04%</w:t>
            </w:r>
          </w:p>
        </w:tc>
        <w:tc>
          <w:tcPr>
            <w:tcW w:w="1276" w:type="dxa"/>
            <w:vAlign w:val="center"/>
          </w:tcPr>
          <w:p w:rsidR="00E6470A" w:rsidRDefault="00412556">
            <w:pPr>
              <w:jc w:val="center"/>
            </w:pPr>
            <w:r>
              <w:rPr>
                <w:color w:val="000000"/>
                <w:szCs w:val="21"/>
              </w:rPr>
              <w:t>3.42%</w:t>
            </w:r>
          </w:p>
        </w:tc>
        <w:tc>
          <w:tcPr>
            <w:tcW w:w="1276" w:type="dxa"/>
            <w:vAlign w:val="center"/>
          </w:tcPr>
          <w:p w:rsidR="00E6470A" w:rsidRDefault="00412556">
            <w:pPr>
              <w:jc w:val="center"/>
            </w:pPr>
            <w:r>
              <w:rPr>
                <w:color w:val="000000"/>
                <w:szCs w:val="21"/>
              </w:rPr>
              <w:t>0.44%</w:t>
            </w:r>
          </w:p>
        </w:tc>
        <w:tc>
          <w:tcPr>
            <w:tcW w:w="1134" w:type="dxa"/>
            <w:vAlign w:val="center"/>
          </w:tcPr>
          <w:p w:rsidR="00E6470A" w:rsidRDefault="00412556">
            <w:pPr>
              <w:jc w:val="center"/>
            </w:pPr>
            <w:r>
              <w:rPr>
                <w:color w:val="000000"/>
                <w:szCs w:val="21"/>
              </w:rPr>
              <w:t>8.18%</w:t>
            </w:r>
          </w:p>
        </w:tc>
        <w:tc>
          <w:tcPr>
            <w:tcW w:w="1134" w:type="dxa"/>
            <w:vAlign w:val="center"/>
          </w:tcPr>
          <w:p w:rsidR="00E6470A" w:rsidRDefault="00412556">
            <w:pPr>
              <w:jc w:val="center"/>
            </w:pPr>
            <w:r>
              <w:rPr>
                <w:color w:val="000000"/>
                <w:szCs w:val="21"/>
              </w:rPr>
              <w:t>0.60%</w:t>
            </w:r>
          </w:p>
        </w:tc>
      </w:tr>
      <w:tr w:rsidR="00E6470A">
        <w:tc>
          <w:tcPr>
            <w:tcW w:w="1560" w:type="dxa"/>
            <w:vAlign w:val="center"/>
          </w:tcPr>
          <w:p w:rsidR="00E6470A" w:rsidRDefault="00412556">
            <w:pPr>
              <w:jc w:val="left"/>
            </w:pPr>
            <w:r>
              <w:rPr>
                <w:color w:val="000000"/>
                <w:szCs w:val="21"/>
              </w:rPr>
              <w:t>过去三个月</w:t>
            </w:r>
          </w:p>
        </w:tc>
        <w:tc>
          <w:tcPr>
            <w:tcW w:w="1275" w:type="dxa"/>
            <w:vAlign w:val="center"/>
          </w:tcPr>
          <w:p w:rsidR="00E6470A" w:rsidRDefault="00412556">
            <w:pPr>
              <w:jc w:val="center"/>
            </w:pPr>
            <w:r>
              <w:rPr>
                <w:color w:val="000000"/>
                <w:szCs w:val="21"/>
              </w:rPr>
              <w:t>29.52%</w:t>
            </w:r>
          </w:p>
        </w:tc>
        <w:tc>
          <w:tcPr>
            <w:tcW w:w="1276" w:type="dxa"/>
            <w:vAlign w:val="center"/>
          </w:tcPr>
          <w:p w:rsidR="00E6470A" w:rsidRDefault="00412556">
            <w:pPr>
              <w:jc w:val="center"/>
            </w:pPr>
            <w:r>
              <w:rPr>
                <w:color w:val="000000"/>
                <w:szCs w:val="21"/>
              </w:rPr>
              <w:t>1.02%</w:t>
            </w:r>
          </w:p>
        </w:tc>
        <w:tc>
          <w:tcPr>
            <w:tcW w:w="1276" w:type="dxa"/>
            <w:vAlign w:val="center"/>
          </w:tcPr>
          <w:p w:rsidR="00E6470A" w:rsidRDefault="00412556">
            <w:pPr>
              <w:jc w:val="center"/>
            </w:pPr>
            <w:r>
              <w:rPr>
                <w:color w:val="000000"/>
                <w:szCs w:val="21"/>
              </w:rPr>
              <w:t>6.07%</w:t>
            </w:r>
          </w:p>
        </w:tc>
        <w:tc>
          <w:tcPr>
            <w:tcW w:w="1276" w:type="dxa"/>
            <w:vAlign w:val="center"/>
          </w:tcPr>
          <w:p w:rsidR="00E6470A" w:rsidRDefault="00412556">
            <w:pPr>
              <w:jc w:val="center"/>
            </w:pPr>
            <w:r>
              <w:rPr>
                <w:color w:val="000000"/>
                <w:szCs w:val="21"/>
              </w:rPr>
              <w:t>0.45%</w:t>
            </w:r>
          </w:p>
        </w:tc>
        <w:tc>
          <w:tcPr>
            <w:tcW w:w="1134" w:type="dxa"/>
            <w:vAlign w:val="center"/>
          </w:tcPr>
          <w:p w:rsidR="00E6470A" w:rsidRDefault="00412556">
            <w:pPr>
              <w:jc w:val="center"/>
            </w:pPr>
            <w:r>
              <w:rPr>
                <w:color w:val="000000"/>
                <w:szCs w:val="21"/>
              </w:rPr>
              <w:t>23.45%</w:t>
            </w:r>
          </w:p>
        </w:tc>
        <w:tc>
          <w:tcPr>
            <w:tcW w:w="1134" w:type="dxa"/>
            <w:vAlign w:val="center"/>
          </w:tcPr>
          <w:p w:rsidR="00E6470A" w:rsidRDefault="00412556">
            <w:pPr>
              <w:jc w:val="center"/>
            </w:pPr>
            <w:r>
              <w:rPr>
                <w:color w:val="000000"/>
                <w:szCs w:val="21"/>
              </w:rPr>
              <w:t>0.57%</w:t>
            </w:r>
          </w:p>
        </w:tc>
      </w:tr>
      <w:tr w:rsidR="00E6470A">
        <w:tc>
          <w:tcPr>
            <w:tcW w:w="1560" w:type="dxa"/>
            <w:vAlign w:val="center"/>
          </w:tcPr>
          <w:p w:rsidR="00E6470A" w:rsidRDefault="00412556">
            <w:pPr>
              <w:jc w:val="left"/>
            </w:pPr>
            <w:r>
              <w:rPr>
                <w:color w:val="000000"/>
                <w:szCs w:val="21"/>
              </w:rPr>
              <w:t>过去六个月</w:t>
            </w:r>
          </w:p>
        </w:tc>
        <w:tc>
          <w:tcPr>
            <w:tcW w:w="1275" w:type="dxa"/>
            <w:vAlign w:val="center"/>
          </w:tcPr>
          <w:p w:rsidR="00E6470A" w:rsidRDefault="00412556">
            <w:pPr>
              <w:jc w:val="center"/>
            </w:pPr>
            <w:r>
              <w:rPr>
                <w:color w:val="000000"/>
                <w:szCs w:val="21"/>
              </w:rPr>
              <w:t>18.29%</w:t>
            </w:r>
          </w:p>
        </w:tc>
        <w:tc>
          <w:tcPr>
            <w:tcW w:w="1276" w:type="dxa"/>
            <w:vAlign w:val="center"/>
          </w:tcPr>
          <w:p w:rsidR="00E6470A" w:rsidRDefault="00412556">
            <w:pPr>
              <w:jc w:val="center"/>
            </w:pPr>
            <w:r>
              <w:rPr>
                <w:color w:val="000000"/>
                <w:szCs w:val="21"/>
              </w:rPr>
              <w:t>1.72%</w:t>
            </w:r>
          </w:p>
        </w:tc>
        <w:tc>
          <w:tcPr>
            <w:tcW w:w="1276" w:type="dxa"/>
            <w:vAlign w:val="center"/>
          </w:tcPr>
          <w:p w:rsidR="00E6470A" w:rsidRDefault="00412556">
            <w:pPr>
              <w:jc w:val="center"/>
            </w:pPr>
            <w:r>
              <w:rPr>
                <w:color w:val="000000"/>
                <w:szCs w:val="21"/>
              </w:rPr>
              <w:t>2.15%</w:t>
            </w:r>
          </w:p>
        </w:tc>
        <w:tc>
          <w:tcPr>
            <w:tcW w:w="1276" w:type="dxa"/>
            <w:vAlign w:val="center"/>
          </w:tcPr>
          <w:p w:rsidR="00E6470A" w:rsidRDefault="00412556">
            <w:pPr>
              <w:jc w:val="center"/>
            </w:pPr>
            <w:r>
              <w:rPr>
                <w:color w:val="000000"/>
                <w:szCs w:val="21"/>
              </w:rPr>
              <w:t>0.73%</w:t>
            </w:r>
          </w:p>
        </w:tc>
        <w:tc>
          <w:tcPr>
            <w:tcW w:w="1134" w:type="dxa"/>
            <w:vAlign w:val="center"/>
          </w:tcPr>
          <w:p w:rsidR="00E6470A" w:rsidRDefault="00412556">
            <w:pPr>
              <w:jc w:val="center"/>
            </w:pPr>
            <w:r>
              <w:rPr>
                <w:color w:val="000000"/>
                <w:szCs w:val="21"/>
              </w:rPr>
              <w:t>16.14%</w:t>
            </w:r>
          </w:p>
        </w:tc>
        <w:tc>
          <w:tcPr>
            <w:tcW w:w="1134" w:type="dxa"/>
            <w:vAlign w:val="center"/>
          </w:tcPr>
          <w:p w:rsidR="00E6470A" w:rsidRDefault="00412556">
            <w:pPr>
              <w:jc w:val="center"/>
            </w:pPr>
            <w:r>
              <w:rPr>
                <w:color w:val="000000"/>
                <w:szCs w:val="21"/>
              </w:rPr>
              <w:t>0.99%</w:t>
            </w:r>
          </w:p>
        </w:tc>
      </w:tr>
      <w:tr w:rsidR="00E6470A">
        <w:tc>
          <w:tcPr>
            <w:tcW w:w="1560" w:type="dxa"/>
            <w:vAlign w:val="center"/>
          </w:tcPr>
          <w:p w:rsidR="00E6470A" w:rsidRDefault="00412556">
            <w:pPr>
              <w:jc w:val="left"/>
            </w:pPr>
            <w:r>
              <w:rPr>
                <w:color w:val="000000"/>
                <w:szCs w:val="21"/>
              </w:rPr>
              <w:t>过去一年</w:t>
            </w:r>
          </w:p>
        </w:tc>
        <w:tc>
          <w:tcPr>
            <w:tcW w:w="1275" w:type="dxa"/>
            <w:vAlign w:val="center"/>
          </w:tcPr>
          <w:p w:rsidR="00E6470A" w:rsidRDefault="00412556">
            <w:pPr>
              <w:jc w:val="center"/>
            </w:pPr>
            <w:r>
              <w:rPr>
                <w:color w:val="000000"/>
                <w:szCs w:val="21"/>
              </w:rPr>
              <w:t>34.07%</w:t>
            </w:r>
          </w:p>
        </w:tc>
        <w:tc>
          <w:tcPr>
            <w:tcW w:w="1276" w:type="dxa"/>
            <w:vAlign w:val="center"/>
          </w:tcPr>
          <w:p w:rsidR="00E6470A" w:rsidRDefault="00412556">
            <w:pPr>
              <w:jc w:val="center"/>
            </w:pPr>
            <w:r>
              <w:rPr>
                <w:color w:val="000000"/>
                <w:szCs w:val="21"/>
              </w:rPr>
              <w:t>1.38%</w:t>
            </w:r>
          </w:p>
        </w:tc>
        <w:tc>
          <w:tcPr>
            <w:tcW w:w="1276" w:type="dxa"/>
            <w:vAlign w:val="center"/>
          </w:tcPr>
          <w:p w:rsidR="00E6470A" w:rsidRDefault="00412556">
            <w:pPr>
              <w:jc w:val="center"/>
            </w:pPr>
            <w:r>
              <w:rPr>
                <w:color w:val="000000"/>
                <w:szCs w:val="21"/>
              </w:rPr>
              <w:t>7.20%</w:t>
            </w:r>
          </w:p>
        </w:tc>
        <w:tc>
          <w:tcPr>
            <w:tcW w:w="1276" w:type="dxa"/>
            <w:vAlign w:val="center"/>
          </w:tcPr>
          <w:p w:rsidR="00E6470A" w:rsidRDefault="00412556">
            <w:pPr>
              <w:jc w:val="center"/>
            </w:pPr>
            <w:r>
              <w:rPr>
                <w:color w:val="000000"/>
                <w:szCs w:val="21"/>
              </w:rPr>
              <w:t>0.59%</w:t>
            </w:r>
          </w:p>
        </w:tc>
        <w:tc>
          <w:tcPr>
            <w:tcW w:w="1134" w:type="dxa"/>
            <w:vAlign w:val="center"/>
          </w:tcPr>
          <w:p w:rsidR="00E6470A" w:rsidRDefault="00412556">
            <w:pPr>
              <w:jc w:val="center"/>
            </w:pPr>
            <w:r>
              <w:rPr>
                <w:color w:val="000000"/>
                <w:szCs w:val="21"/>
              </w:rPr>
              <w:t>26.87%</w:t>
            </w:r>
          </w:p>
        </w:tc>
        <w:tc>
          <w:tcPr>
            <w:tcW w:w="1134" w:type="dxa"/>
            <w:vAlign w:val="center"/>
          </w:tcPr>
          <w:p w:rsidR="00E6470A" w:rsidRDefault="00412556">
            <w:pPr>
              <w:jc w:val="center"/>
            </w:pPr>
            <w:r>
              <w:rPr>
                <w:color w:val="000000"/>
                <w:szCs w:val="21"/>
              </w:rPr>
              <w:t>0.79%</w:t>
            </w:r>
          </w:p>
        </w:tc>
      </w:tr>
      <w:tr w:rsidR="00E6470A">
        <w:tc>
          <w:tcPr>
            <w:tcW w:w="1560" w:type="dxa"/>
            <w:vAlign w:val="center"/>
          </w:tcPr>
          <w:p w:rsidR="00E6470A" w:rsidRDefault="00412556">
            <w:pPr>
              <w:jc w:val="left"/>
            </w:pPr>
            <w:r>
              <w:rPr>
                <w:color w:val="000000"/>
                <w:szCs w:val="21"/>
              </w:rPr>
              <w:t>过去三年</w:t>
            </w:r>
          </w:p>
        </w:tc>
        <w:tc>
          <w:tcPr>
            <w:tcW w:w="1275" w:type="dxa"/>
            <w:vAlign w:val="center"/>
          </w:tcPr>
          <w:p w:rsidR="00E6470A" w:rsidRDefault="00412556">
            <w:pPr>
              <w:jc w:val="center"/>
            </w:pPr>
            <w:r>
              <w:rPr>
                <w:color w:val="000000"/>
                <w:szCs w:val="21"/>
              </w:rPr>
              <w:t>25.41%</w:t>
            </w:r>
          </w:p>
        </w:tc>
        <w:tc>
          <w:tcPr>
            <w:tcW w:w="1276" w:type="dxa"/>
            <w:vAlign w:val="center"/>
          </w:tcPr>
          <w:p w:rsidR="00E6470A" w:rsidRDefault="00412556">
            <w:pPr>
              <w:jc w:val="center"/>
            </w:pPr>
            <w:r>
              <w:rPr>
                <w:color w:val="000000"/>
                <w:szCs w:val="21"/>
              </w:rPr>
              <w:t>1.50%</w:t>
            </w:r>
          </w:p>
        </w:tc>
        <w:tc>
          <w:tcPr>
            <w:tcW w:w="1276" w:type="dxa"/>
            <w:vAlign w:val="center"/>
          </w:tcPr>
          <w:p w:rsidR="00E6470A" w:rsidRDefault="00412556">
            <w:pPr>
              <w:jc w:val="center"/>
            </w:pPr>
            <w:r>
              <w:rPr>
                <w:color w:val="000000"/>
                <w:szCs w:val="21"/>
              </w:rPr>
              <w:t>15.19%</w:t>
            </w:r>
          </w:p>
        </w:tc>
        <w:tc>
          <w:tcPr>
            <w:tcW w:w="1276" w:type="dxa"/>
            <w:vAlign w:val="center"/>
          </w:tcPr>
          <w:p w:rsidR="00E6470A" w:rsidRDefault="00412556">
            <w:pPr>
              <w:jc w:val="center"/>
            </w:pPr>
            <w:r>
              <w:rPr>
                <w:color w:val="000000"/>
                <w:szCs w:val="21"/>
              </w:rPr>
              <w:t>0.61%</w:t>
            </w:r>
          </w:p>
        </w:tc>
        <w:tc>
          <w:tcPr>
            <w:tcW w:w="1134" w:type="dxa"/>
            <w:vAlign w:val="center"/>
          </w:tcPr>
          <w:p w:rsidR="00E6470A" w:rsidRDefault="00412556">
            <w:pPr>
              <w:jc w:val="center"/>
            </w:pPr>
            <w:r>
              <w:rPr>
                <w:color w:val="000000"/>
                <w:szCs w:val="21"/>
              </w:rPr>
              <w:t>10.22%</w:t>
            </w:r>
          </w:p>
        </w:tc>
        <w:tc>
          <w:tcPr>
            <w:tcW w:w="1134" w:type="dxa"/>
            <w:vAlign w:val="center"/>
          </w:tcPr>
          <w:p w:rsidR="00E6470A" w:rsidRDefault="00412556">
            <w:pPr>
              <w:jc w:val="center"/>
            </w:pPr>
            <w:r>
              <w:rPr>
                <w:color w:val="000000"/>
                <w:szCs w:val="21"/>
              </w:rPr>
              <w:t>0.89%</w:t>
            </w:r>
          </w:p>
        </w:tc>
      </w:tr>
      <w:tr w:rsidR="00E6470A">
        <w:tc>
          <w:tcPr>
            <w:tcW w:w="1560" w:type="dxa"/>
            <w:vAlign w:val="center"/>
          </w:tcPr>
          <w:p w:rsidR="00E6470A" w:rsidRDefault="00412556">
            <w:pPr>
              <w:jc w:val="left"/>
            </w:pPr>
            <w:r>
              <w:rPr>
                <w:color w:val="000000"/>
                <w:szCs w:val="21"/>
              </w:rPr>
              <w:t>自基金合同生效起至今</w:t>
            </w:r>
          </w:p>
        </w:tc>
        <w:tc>
          <w:tcPr>
            <w:tcW w:w="1275" w:type="dxa"/>
            <w:vAlign w:val="center"/>
          </w:tcPr>
          <w:p w:rsidR="00E6470A" w:rsidRDefault="00412556">
            <w:pPr>
              <w:jc w:val="center"/>
            </w:pPr>
            <w:r>
              <w:rPr>
                <w:color w:val="000000"/>
                <w:szCs w:val="21"/>
              </w:rPr>
              <w:t>14.50%</w:t>
            </w:r>
          </w:p>
        </w:tc>
        <w:tc>
          <w:tcPr>
            <w:tcW w:w="1276" w:type="dxa"/>
            <w:vAlign w:val="center"/>
          </w:tcPr>
          <w:p w:rsidR="00E6470A" w:rsidRDefault="00412556">
            <w:pPr>
              <w:jc w:val="center"/>
            </w:pPr>
            <w:r>
              <w:rPr>
                <w:color w:val="000000"/>
                <w:szCs w:val="21"/>
              </w:rPr>
              <w:t>2.07%</w:t>
            </w:r>
          </w:p>
        </w:tc>
        <w:tc>
          <w:tcPr>
            <w:tcW w:w="1276" w:type="dxa"/>
            <w:vAlign w:val="center"/>
          </w:tcPr>
          <w:p w:rsidR="00E6470A" w:rsidRDefault="00412556">
            <w:pPr>
              <w:jc w:val="center"/>
            </w:pPr>
            <w:r>
              <w:rPr>
                <w:color w:val="000000"/>
                <w:szCs w:val="21"/>
              </w:rPr>
              <w:t>22.87%</w:t>
            </w:r>
          </w:p>
        </w:tc>
        <w:tc>
          <w:tcPr>
            <w:tcW w:w="1276" w:type="dxa"/>
            <w:vAlign w:val="center"/>
          </w:tcPr>
          <w:p w:rsidR="00E6470A" w:rsidRDefault="00412556">
            <w:pPr>
              <w:jc w:val="center"/>
            </w:pPr>
            <w:r>
              <w:rPr>
                <w:color w:val="000000"/>
                <w:szCs w:val="21"/>
              </w:rPr>
              <w:t>0.76%</w:t>
            </w:r>
          </w:p>
        </w:tc>
        <w:tc>
          <w:tcPr>
            <w:tcW w:w="1134" w:type="dxa"/>
            <w:vAlign w:val="center"/>
          </w:tcPr>
          <w:p w:rsidR="00E6470A" w:rsidRDefault="00412556">
            <w:pPr>
              <w:jc w:val="center"/>
            </w:pPr>
            <w:r>
              <w:rPr>
                <w:color w:val="000000"/>
                <w:szCs w:val="21"/>
              </w:rPr>
              <w:t>-8.37%</w:t>
            </w:r>
          </w:p>
        </w:tc>
        <w:tc>
          <w:tcPr>
            <w:tcW w:w="1134" w:type="dxa"/>
            <w:vAlign w:val="center"/>
          </w:tcPr>
          <w:p w:rsidR="00E6470A" w:rsidRDefault="00412556">
            <w:pPr>
              <w:jc w:val="center"/>
            </w:pPr>
            <w:r>
              <w:rPr>
                <w:color w:val="000000"/>
                <w:szCs w:val="21"/>
              </w:rPr>
              <w:t>1.31%</w:t>
            </w:r>
          </w:p>
        </w:tc>
      </w:tr>
    </w:tbl>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3.2.2 </w:t>
      </w:r>
      <w:r w:rsidR="00FB4918">
        <w:rPr>
          <w:rStyle w:val="af9"/>
          <w:rFonts w:ascii="宋体" w:hAnsi="宋体" w:cs="宋体" w:hint="eastAsia"/>
          <w:color w:val="000000"/>
          <w:shd w:val="clear" w:color="auto" w:fill="FFFFFF"/>
        </w:rPr>
        <w:t>自基金合同生效以来</w:t>
      </w:r>
      <w:r w:rsidRPr="00A959DD">
        <w:rPr>
          <w:rFonts w:ascii="宋体" w:hAnsi="宋体" w:hint="eastAsia"/>
          <w:b/>
          <w:bCs/>
          <w:color w:val="000000"/>
          <w:szCs w:val="21"/>
        </w:rPr>
        <w:t>基金份额累计净值增长率变动及其与同期业绩比较基准收益率变动的比较</w:t>
      </w:r>
    </w:p>
    <w:p w:rsidR="00753756" w:rsidRPr="00224952" w:rsidRDefault="00753756" w:rsidP="004C1748">
      <w:pPr>
        <w:spacing w:line="360" w:lineRule="auto"/>
        <w:jc w:val="center"/>
        <w:rPr>
          <w:kern w:val="0"/>
          <w:szCs w:val="21"/>
        </w:rPr>
      </w:pPr>
      <w:r w:rsidRPr="00224952">
        <w:rPr>
          <w:kern w:val="0"/>
          <w:szCs w:val="21"/>
        </w:rPr>
        <w:t>易方达创新驱动灵活配置混合型证券投资基金</w:t>
      </w:r>
    </w:p>
    <w:p w:rsidR="00A76BBD" w:rsidRPr="00224952" w:rsidRDefault="00A76BBD" w:rsidP="00A76BBD">
      <w:pPr>
        <w:spacing w:line="360" w:lineRule="auto"/>
        <w:jc w:val="center"/>
        <w:rPr>
          <w:kern w:val="0"/>
          <w:szCs w:val="21"/>
        </w:rPr>
      </w:pPr>
      <w:r w:rsidRPr="00224952">
        <w:rPr>
          <w:rFonts w:hint="eastAsia"/>
          <w:kern w:val="0"/>
          <w:szCs w:val="21"/>
        </w:rPr>
        <w:t>份额累计净值增长率与业绩比较基准收益率历史走势对比图</w:t>
      </w:r>
    </w:p>
    <w:p w:rsidR="00753756" w:rsidRPr="00224952" w:rsidRDefault="00753756" w:rsidP="004C1748">
      <w:pPr>
        <w:pStyle w:val="a5"/>
        <w:snapToGrid w:val="0"/>
        <w:spacing w:line="360" w:lineRule="auto"/>
        <w:jc w:val="center"/>
        <w:rPr>
          <w:rFonts w:ascii="Times New Roman" w:hAnsi="Times New Roman"/>
        </w:rPr>
      </w:pPr>
      <w:r w:rsidRPr="00224952">
        <w:rPr>
          <w:rFonts w:ascii="Times New Roman" w:hAnsi="Times New Roman" w:hint="eastAsia"/>
        </w:rPr>
        <w:t>（</w:t>
      </w:r>
      <w:r w:rsidRPr="00224952">
        <w:rPr>
          <w:rFonts w:ascii="Times New Roman" w:hAnsi="Times New Roman"/>
        </w:rPr>
        <w:t>2015</w:t>
      </w:r>
      <w:r w:rsidRPr="00224952">
        <w:rPr>
          <w:rFonts w:ascii="Times New Roman" w:hAnsi="Times New Roman"/>
        </w:rPr>
        <w:t>年</w:t>
      </w:r>
      <w:r w:rsidRPr="00224952">
        <w:rPr>
          <w:rFonts w:ascii="Times New Roman" w:hAnsi="Times New Roman"/>
        </w:rPr>
        <w:t>2</w:t>
      </w:r>
      <w:r w:rsidRPr="00224952">
        <w:rPr>
          <w:rFonts w:ascii="Times New Roman" w:hAnsi="Times New Roman"/>
        </w:rPr>
        <w:t>月</w:t>
      </w:r>
      <w:r w:rsidRPr="00224952">
        <w:rPr>
          <w:rFonts w:ascii="Times New Roman" w:hAnsi="Times New Roman"/>
        </w:rPr>
        <w:t>13</w:t>
      </w:r>
      <w:r w:rsidRPr="00224952">
        <w:rPr>
          <w:rFonts w:ascii="Times New Roman" w:hAnsi="Times New Roman"/>
        </w:rPr>
        <w:t>日</w:t>
      </w:r>
      <w:r w:rsidRPr="00224952">
        <w:rPr>
          <w:rFonts w:ascii="Times New Roman" w:hAnsi="Times New Roman" w:hint="eastAsia"/>
        </w:rPr>
        <w:t>至</w:t>
      </w:r>
      <w:r w:rsidRPr="00224952">
        <w:rPr>
          <w:rFonts w:ascii="Times New Roman" w:hAnsi="Times New Roman"/>
        </w:rPr>
        <w:t>2020</w:t>
      </w:r>
      <w:r w:rsidRPr="00224952">
        <w:rPr>
          <w:rFonts w:ascii="Times New Roman" w:hAnsi="Times New Roman"/>
        </w:rPr>
        <w:t>年</w:t>
      </w:r>
      <w:r w:rsidRPr="00224952">
        <w:rPr>
          <w:rFonts w:ascii="Times New Roman" w:hAnsi="Times New Roman"/>
        </w:rPr>
        <w:t>6</w:t>
      </w:r>
      <w:r w:rsidRPr="00224952">
        <w:rPr>
          <w:rFonts w:ascii="Times New Roman" w:hAnsi="Times New Roman"/>
        </w:rPr>
        <w:t>月</w:t>
      </w:r>
      <w:r w:rsidRPr="00224952">
        <w:rPr>
          <w:rFonts w:ascii="Times New Roman" w:hAnsi="Times New Roman"/>
        </w:rPr>
        <w:t>30</w:t>
      </w:r>
      <w:r w:rsidRPr="00224952">
        <w:rPr>
          <w:rFonts w:ascii="Times New Roman" w:hAnsi="Times New Roman"/>
        </w:rPr>
        <w:t>日</w:t>
      </w:r>
      <w:r w:rsidRPr="00224952">
        <w:rPr>
          <w:rFonts w:ascii="Times New Roman" w:hAnsi="Times New Roman" w:hint="eastAsia"/>
        </w:rPr>
        <w:t>）</w:t>
      </w:r>
    </w:p>
    <w:p w:rsidR="00753756" w:rsidRPr="00224952" w:rsidRDefault="00345243" w:rsidP="00D82066">
      <w:pPr>
        <w:spacing w:line="360" w:lineRule="auto"/>
        <w:jc w:val="center"/>
        <w:rPr>
          <w:color w:val="000000"/>
          <w:szCs w:val="21"/>
        </w:rPr>
      </w:pPr>
      <w:r>
        <w:rPr>
          <w:noProof/>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2.25pt;height:263.25pt;visibility:visible">
            <v:imagedata r:id="rId9" o:title=""/>
          </v:shape>
        </w:pic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注：自基金合同生效至报告期末，基金份额净值增长率为</w:t>
      </w:r>
      <w:r w:rsidRPr="00224952">
        <w:rPr>
          <w:kern w:val="0"/>
          <w:szCs w:val="21"/>
        </w:rPr>
        <w:t xml:space="preserve">14.50% </w:t>
      </w:r>
      <w:r w:rsidRPr="00224952">
        <w:rPr>
          <w:kern w:val="0"/>
          <w:szCs w:val="21"/>
        </w:rPr>
        <w:t>，同期业绩比较基准收益率为</w:t>
      </w:r>
      <w:r w:rsidRPr="00224952">
        <w:rPr>
          <w:kern w:val="0"/>
          <w:szCs w:val="21"/>
        </w:rPr>
        <w:t>22.87%</w:t>
      </w:r>
      <w:r w:rsidRPr="00224952">
        <w:rPr>
          <w:kern w:val="0"/>
          <w:szCs w:val="21"/>
        </w:rPr>
        <w:t>。</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30" w:name="_Toc225498254"/>
      <w:bookmarkStart w:id="31" w:name="_Toc48654860"/>
      <w:r w:rsidRPr="008D36FA">
        <w:rPr>
          <w:rFonts w:ascii="宋体" w:hAnsi="宋体" w:cs="Arial"/>
          <w:bCs/>
          <w:color w:val="000000"/>
          <w:sz w:val="21"/>
          <w:szCs w:val="21"/>
        </w:rPr>
        <w:t>4</w:t>
      </w:r>
      <w:r w:rsidRPr="008D36FA">
        <w:rPr>
          <w:rFonts w:ascii="宋体" w:hAnsi="宋体" w:cs="Arial" w:hint="eastAsia"/>
          <w:bCs/>
          <w:color w:val="000000"/>
          <w:sz w:val="21"/>
          <w:szCs w:val="21"/>
        </w:rPr>
        <w:t>管理人报告</w:t>
      </w:r>
      <w:bookmarkEnd w:id="30"/>
      <w:bookmarkEnd w:id="3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2" w:name="_Toc390421238"/>
      <w:bookmarkStart w:id="33" w:name="_Toc48654861"/>
      <w:r w:rsidRPr="00530FFD">
        <w:rPr>
          <w:rFonts w:ascii="宋体" w:hAnsi="宋体" w:cs="Arial"/>
          <w:color w:val="000000"/>
          <w:sz w:val="21"/>
          <w:szCs w:val="21"/>
        </w:rPr>
        <w:t>4.1</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基金管理人及基金经理情况</w:t>
      </w:r>
      <w:bookmarkEnd w:id="32"/>
      <w:bookmarkEnd w:id="33"/>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4.1.1 </w:t>
      </w:r>
      <w:r w:rsidRPr="00A959DD">
        <w:rPr>
          <w:rFonts w:ascii="宋体" w:hAnsi="宋体" w:hint="eastAsia"/>
          <w:b/>
          <w:bCs/>
          <w:color w:val="000000"/>
          <w:szCs w:val="21"/>
        </w:rPr>
        <w:t>基金管理人及其管理基金的经验</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经中国证监会证监基金字</w:t>
      </w:r>
      <w:r w:rsidRPr="00E56272">
        <w:rPr>
          <w:kern w:val="0"/>
          <w:szCs w:val="21"/>
        </w:rPr>
        <w:t>[2001]4</w:t>
      </w:r>
      <w:r w:rsidRPr="00E56272">
        <w:rPr>
          <w:kern w:val="0"/>
          <w:szCs w:val="21"/>
        </w:rPr>
        <w:t>号文批准，本基金管理人成立于</w:t>
      </w:r>
      <w:r w:rsidRPr="00E56272">
        <w:rPr>
          <w:kern w:val="0"/>
          <w:szCs w:val="21"/>
        </w:rPr>
        <w:t>2001</w:t>
      </w:r>
      <w:r w:rsidRPr="00E56272">
        <w:rPr>
          <w:kern w:val="0"/>
          <w:szCs w:val="21"/>
        </w:rPr>
        <w:t>年</w:t>
      </w:r>
      <w:r w:rsidRPr="00E56272">
        <w:rPr>
          <w:kern w:val="0"/>
          <w:szCs w:val="21"/>
        </w:rPr>
        <w:t>4</w:t>
      </w:r>
      <w:r w:rsidRPr="00E56272">
        <w:rPr>
          <w:kern w:val="0"/>
          <w:szCs w:val="21"/>
        </w:rPr>
        <w:t>月</w:t>
      </w:r>
      <w:r w:rsidRPr="00E56272">
        <w:rPr>
          <w:kern w:val="0"/>
          <w:szCs w:val="21"/>
        </w:rPr>
        <w:t>17</w:t>
      </w:r>
      <w:r w:rsidRPr="00E56272">
        <w:rPr>
          <w:kern w:val="0"/>
          <w:szCs w:val="21"/>
        </w:rPr>
        <w:t>日，总部设在广州，在北京、上海、香港等地设有分公司或子公司。本基金管理人拥有公募、社保、年金、特定客户资产管理、</w:t>
      </w:r>
      <w:r w:rsidRPr="00E56272">
        <w:rPr>
          <w:kern w:val="0"/>
          <w:szCs w:val="21"/>
        </w:rPr>
        <w:t>QDII</w:t>
      </w:r>
      <w:r w:rsidRPr="00E56272">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4.1.2 </w:t>
      </w:r>
      <w:r w:rsidRPr="00A959DD">
        <w:rPr>
          <w:rFonts w:ascii="宋体" w:hAnsi="宋体" w:hint="eastAsia"/>
          <w:b/>
          <w:bCs/>
          <w:color w:val="000000"/>
          <w:szCs w:val="21"/>
        </w:rPr>
        <w:t>基金经理（或基金经理小组）及基金经理助理简介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CE2573" w:rsidRPr="00B17B29" w:rsidTr="00E56272">
        <w:trPr>
          <w:cantSplit/>
        </w:trPr>
        <w:tc>
          <w:tcPr>
            <w:tcW w:w="464" w:type="dxa"/>
            <w:vMerge w:val="restart"/>
            <w:vAlign w:val="center"/>
          </w:tcPr>
          <w:p w:rsidR="00CE2573" w:rsidRPr="00B17B29" w:rsidRDefault="00CE2573" w:rsidP="00E56272">
            <w:pPr>
              <w:jc w:val="center"/>
              <w:rPr>
                <w:color w:val="000000"/>
                <w:szCs w:val="21"/>
              </w:rPr>
            </w:pPr>
            <w:r w:rsidRPr="00B17B29">
              <w:rPr>
                <w:color w:val="000000"/>
                <w:szCs w:val="21"/>
              </w:rPr>
              <w:t>姓名</w:t>
            </w:r>
          </w:p>
        </w:tc>
        <w:tc>
          <w:tcPr>
            <w:tcW w:w="3402" w:type="dxa"/>
            <w:vMerge w:val="restart"/>
            <w:vAlign w:val="center"/>
          </w:tcPr>
          <w:p w:rsidR="00CE2573" w:rsidRPr="00B17B29" w:rsidRDefault="00CE2573" w:rsidP="00E56272">
            <w:pPr>
              <w:jc w:val="center"/>
              <w:rPr>
                <w:color w:val="000000"/>
                <w:szCs w:val="21"/>
              </w:rPr>
            </w:pPr>
            <w:r w:rsidRPr="00B17B29">
              <w:rPr>
                <w:color w:val="000000"/>
                <w:szCs w:val="21"/>
              </w:rPr>
              <w:t>职务</w:t>
            </w:r>
          </w:p>
        </w:tc>
        <w:tc>
          <w:tcPr>
            <w:tcW w:w="1417" w:type="dxa"/>
            <w:gridSpan w:val="2"/>
          </w:tcPr>
          <w:p w:rsidR="00CE2573" w:rsidRPr="00B17B29" w:rsidRDefault="00CE2573" w:rsidP="00E56272">
            <w:pPr>
              <w:jc w:val="center"/>
              <w:rPr>
                <w:color w:val="000000"/>
                <w:szCs w:val="21"/>
              </w:rPr>
            </w:pPr>
            <w:r w:rsidRPr="00B17B29">
              <w:rPr>
                <w:color w:val="000000"/>
                <w:szCs w:val="21"/>
              </w:rPr>
              <w:t>任本基金的基金经理（助理）期限</w:t>
            </w:r>
          </w:p>
        </w:tc>
        <w:tc>
          <w:tcPr>
            <w:tcW w:w="709" w:type="dxa"/>
            <w:vMerge w:val="restart"/>
            <w:vAlign w:val="center"/>
          </w:tcPr>
          <w:p w:rsidR="00CE2573" w:rsidRPr="00B17B29" w:rsidRDefault="00CE2573" w:rsidP="00E56272">
            <w:pPr>
              <w:jc w:val="center"/>
              <w:rPr>
                <w:color w:val="000000"/>
                <w:szCs w:val="21"/>
              </w:rPr>
            </w:pPr>
            <w:r w:rsidRPr="00B17B29">
              <w:rPr>
                <w:color w:val="000000"/>
                <w:szCs w:val="21"/>
              </w:rPr>
              <w:t>证券从业年限</w:t>
            </w:r>
          </w:p>
        </w:tc>
        <w:tc>
          <w:tcPr>
            <w:tcW w:w="3548" w:type="dxa"/>
            <w:vMerge w:val="restart"/>
            <w:vAlign w:val="center"/>
          </w:tcPr>
          <w:p w:rsidR="00CE2573" w:rsidRPr="00B17B29" w:rsidRDefault="00CE2573" w:rsidP="00E56272">
            <w:pPr>
              <w:jc w:val="center"/>
              <w:rPr>
                <w:color w:val="000000"/>
                <w:szCs w:val="21"/>
              </w:rPr>
            </w:pPr>
            <w:r w:rsidRPr="00B17B29">
              <w:rPr>
                <w:color w:val="000000"/>
                <w:szCs w:val="21"/>
              </w:rPr>
              <w:t>说明</w:t>
            </w:r>
          </w:p>
        </w:tc>
      </w:tr>
      <w:tr w:rsidR="00CE2573" w:rsidRPr="00B17B29" w:rsidTr="00E56272">
        <w:trPr>
          <w:cantSplit/>
        </w:trPr>
        <w:tc>
          <w:tcPr>
            <w:tcW w:w="464" w:type="dxa"/>
            <w:vMerge/>
            <w:vAlign w:val="center"/>
          </w:tcPr>
          <w:p w:rsidR="00CE2573" w:rsidRPr="00B17B29" w:rsidRDefault="00CE2573" w:rsidP="00E56272">
            <w:pPr>
              <w:widowControl/>
              <w:jc w:val="left"/>
              <w:rPr>
                <w:color w:val="000000"/>
                <w:szCs w:val="21"/>
              </w:rPr>
            </w:pPr>
          </w:p>
        </w:tc>
        <w:tc>
          <w:tcPr>
            <w:tcW w:w="3402" w:type="dxa"/>
            <w:vMerge/>
            <w:vAlign w:val="center"/>
          </w:tcPr>
          <w:p w:rsidR="00CE2573" w:rsidRPr="00B17B29" w:rsidRDefault="00CE2573" w:rsidP="00E56272">
            <w:pPr>
              <w:widowControl/>
              <w:jc w:val="left"/>
              <w:rPr>
                <w:color w:val="000000"/>
                <w:szCs w:val="21"/>
              </w:rPr>
            </w:pPr>
          </w:p>
        </w:tc>
        <w:tc>
          <w:tcPr>
            <w:tcW w:w="709" w:type="dxa"/>
            <w:vAlign w:val="center"/>
          </w:tcPr>
          <w:p w:rsidR="00CE2573" w:rsidRPr="00B17B29" w:rsidRDefault="00CE2573" w:rsidP="00E56272">
            <w:pPr>
              <w:jc w:val="center"/>
              <w:rPr>
                <w:color w:val="000000"/>
                <w:szCs w:val="21"/>
              </w:rPr>
            </w:pPr>
            <w:r w:rsidRPr="00B17B29">
              <w:rPr>
                <w:color w:val="000000"/>
                <w:szCs w:val="21"/>
              </w:rPr>
              <w:t>任职日期</w:t>
            </w:r>
          </w:p>
        </w:tc>
        <w:tc>
          <w:tcPr>
            <w:tcW w:w="708" w:type="dxa"/>
            <w:vAlign w:val="center"/>
          </w:tcPr>
          <w:p w:rsidR="00CE2573" w:rsidRPr="00B17B29" w:rsidRDefault="00CE2573" w:rsidP="00E56272">
            <w:pPr>
              <w:jc w:val="center"/>
              <w:rPr>
                <w:color w:val="000000"/>
                <w:szCs w:val="21"/>
              </w:rPr>
            </w:pPr>
            <w:r w:rsidRPr="00B17B29">
              <w:rPr>
                <w:color w:val="000000"/>
                <w:szCs w:val="21"/>
              </w:rPr>
              <w:t>离任日期</w:t>
            </w:r>
          </w:p>
        </w:tc>
        <w:tc>
          <w:tcPr>
            <w:tcW w:w="709" w:type="dxa"/>
            <w:vMerge/>
            <w:vAlign w:val="center"/>
          </w:tcPr>
          <w:p w:rsidR="00CE2573" w:rsidRPr="00B17B29" w:rsidRDefault="00CE2573" w:rsidP="00E56272">
            <w:pPr>
              <w:widowControl/>
              <w:jc w:val="left"/>
              <w:rPr>
                <w:color w:val="000000"/>
                <w:szCs w:val="21"/>
              </w:rPr>
            </w:pPr>
          </w:p>
        </w:tc>
        <w:tc>
          <w:tcPr>
            <w:tcW w:w="3548" w:type="dxa"/>
            <w:vMerge/>
            <w:vAlign w:val="center"/>
          </w:tcPr>
          <w:p w:rsidR="00CE2573" w:rsidRPr="00B17B29" w:rsidRDefault="00CE2573" w:rsidP="00E56272">
            <w:pPr>
              <w:widowControl/>
              <w:jc w:val="left"/>
              <w:rPr>
                <w:color w:val="000000"/>
                <w:szCs w:val="21"/>
              </w:rPr>
            </w:pPr>
          </w:p>
        </w:tc>
      </w:tr>
      <w:tr w:rsidR="00E6470A">
        <w:tc>
          <w:tcPr>
            <w:tcW w:w="464" w:type="dxa"/>
            <w:vAlign w:val="center"/>
          </w:tcPr>
          <w:p w:rsidR="00E6470A" w:rsidRDefault="00412556">
            <w:pPr>
              <w:jc w:val="center"/>
            </w:pPr>
            <w:r>
              <w:rPr>
                <w:color w:val="000000"/>
                <w:szCs w:val="21"/>
              </w:rPr>
              <w:t>葛秋石</w:t>
            </w:r>
          </w:p>
        </w:tc>
        <w:tc>
          <w:tcPr>
            <w:tcW w:w="3402" w:type="dxa"/>
            <w:vAlign w:val="center"/>
          </w:tcPr>
          <w:p w:rsidR="00E6470A" w:rsidRDefault="00412556">
            <w:pPr>
              <w:jc w:val="left"/>
            </w:pPr>
            <w:r>
              <w:rPr>
                <w:color w:val="000000"/>
                <w:szCs w:val="21"/>
              </w:rPr>
              <w:t>本基金的基金经理、易方达价值精选混合型证券投资基金的基金经理</w:t>
            </w:r>
          </w:p>
        </w:tc>
        <w:tc>
          <w:tcPr>
            <w:tcW w:w="709" w:type="dxa"/>
            <w:vAlign w:val="center"/>
          </w:tcPr>
          <w:p w:rsidR="00E6470A" w:rsidRDefault="00412556">
            <w:pPr>
              <w:jc w:val="center"/>
            </w:pPr>
            <w:r>
              <w:rPr>
                <w:color w:val="000000"/>
                <w:szCs w:val="21"/>
              </w:rPr>
              <w:t>2018-03-30</w:t>
            </w:r>
          </w:p>
        </w:tc>
        <w:tc>
          <w:tcPr>
            <w:tcW w:w="708" w:type="dxa"/>
            <w:vAlign w:val="center"/>
          </w:tcPr>
          <w:p w:rsidR="00E6470A" w:rsidRDefault="00412556">
            <w:pPr>
              <w:jc w:val="center"/>
            </w:pPr>
            <w:r>
              <w:rPr>
                <w:color w:val="000000"/>
                <w:szCs w:val="21"/>
              </w:rPr>
              <w:t>-</w:t>
            </w:r>
          </w:p>
        </w:tc>
        <w:tc>
          <w:tcPr>
            <w:tcW w:w="709" w:type="dxa"/>
            <w:vAlign w:val="center"/>
          </w:tcPr>
          <w:p w:rsidR="00E6470A" w:rsidRDefault="00412556">
            <w:pPr>
              <w:jc w:val="center"/>
            </w:pPr>
            <w:r>
              <w:rPr>
                <w:color w:val="000000"/>
                <w:szCs w:val="21"/>
              </w:rPr>
              <w:t>8</w:t>
            </w:r>
            <w:r>
              <w:rPr>
                <w:color w:val="000000"/>
                <w:szCs w:val="21"/>
              </w:rPr>
              <w:t>年</w:t>
            </w:r>
          </w:p>
        </w:tc>
        <w:tc>
          <w:tcPr>
            <w:tcW w:w="3548" w:type="dxa"/>
            <w:vAlign w:val="center"/>
          </w:tcPr>
          <w:p w:rsidR="00E6470A" w:rsidRDefault="00412556">
            <w:r>
              <w:rPr>
                <w:color w:val="000000"/>
                <w:szCs w:val="21"/>
              </w:rPr>
              <w:t>硕士研究生，具有基金从业资格。曾任易方达基金管理有限公司行业研究员、易方达价值成长混合型证券投资基金基金经理助理。</w:t>
            </w:r>
          </w:p>
        </w:tc>
      </w:tr>
      <w:tr w:rsidR="00E6470A">
        <w:tc>
          <w:tcPr>
            <w:tcW w:w="464" w:type="dxa"/>
            <w:vAlign w:val="center"/>
          </w:tcPr>
          <w:p w:rsidR="00E6470A" w:rsidRDefault="00412556">
            <w:pPr>
              <w:jc w:val="center"/>
            </w:pPr>
            <w:r>
              <w:rPr>
                <w:color w:val="000000"/>
                <w:szCs w:val="21"/>
              </w:rPr>
              <w:t>祁禾</w:t>
            </w:r>
          </w:p>
        </w:tc>
        <w:tc>
          <w:tcPr>
            <w:tcW w:w="3402" w:type="dxa"/>
            <w:vAlign w:val="center"/>
          </w:tcPr>
          <w:p w:rsidR="00E6470A" w:rsidRDefault="00412556">
            <w:pPr>
              <w:jc w:val="left"/>
            </w:pPr>
            <w:r>
              <w:rPr>
                <w:color w:val="000000"/>
                <w:szCs w:val="21"/>
              </w:rPr>
              <w:t>本基金的基金经理、易方达环保主题灵活配置混合型证券投资基金的基金经理、易方达新丝路灵活配置混合型证券投资基金的基金经理、易方达高端制造混合型发起式证券投资基金的基金经理、行业研究员</w:t>
            </w:r>
          </w:p>
        </w:tc>
        <w:tc>
          <w:tcPr>
            <w:tcW w:w="709" w:type="dxa"/>
            <w:vAlign w:val="center"/>
          </w:tcPr>
          <w:p w:rsidR="00E6470A" w:rsidRDefault="00412556">
            <w:pPr>
              <w:jc w:val="center"/>
            </w:pPr>
            <w:r>
              <w:rPr>
                <w:color w:val="000000"/>
                <w:szCs w:val="21"/>
              </w:rPr>
              <w:t>2018-12-11</w:t>
            </w:r>
          </w:p>
        </w:tc>
        <w:tc>
          <w:tcPr>
            <w:tcW w:w="708" w:type="dxa"/>
            <w:vAlign w:val="center"/>
          </w:tcPr>
          <w:p w:rsidR="00E6470A" w:rsidRDefault="00412556">
            <w:pPr>
              <w:jc w:val="center"/>
            </w:pPr>
            <w:r>
              <w:rPr>
                <w:color w:val="000000"/>
                <w:szCs w:val="21"/>
              </w:rPr>
              <w:t>-</w:t>
            </w:r>
          </w:p>
        </w:tc>
        <w:tc>
          <w:tcPr>
            <w:tcW w:w="709" w:type="dxa"/>
            <w:vAlign w:val="center"/>
          </w:tcPr>
          <w:p w:rsidR="00E6470A" w:rsidRDefault="00412556">
            <w:pPr>
              <w:jc w:val="center"/>
            </w:pPr>
            <w:r>
              <w:rPr>
                <w:color w:val="000000"/>
                <w:szCs w:val="21"/>
              </w:rPr>
              <w:t>10</w:t>
            </w:r>
            <w:r>
              <w:rPr>
                <w:color w:val="000000"/>
                <w:szCs w:val="21"/>
              </w:rPr>
              <w:t>年</w:t>
            </w:r>
          </w:p>
        </w:tc>
        <w:tc>
          <w:tcPr>
            <w:tcW w:w="3548" w:type="dxa"/>
            <w:vAlign w:val="center"/>
          </w:tcPr>
          <w:p w:rsidR="00E6470A" w:rsidRDefault="00412556">
            <w:r>
              <w:rPr>
                <w:color w:val="000000"/>
                <w:szCs w:val="21"/>
              </w:rPr>
              <w:t>硕士研究生，具有基金从业资格。曾任华泰联合证券有限责任公司研究所研究员，博时基金管理有限公司研究部研究员、易方达基金管理有限公司易方达科汇灵活配置混合型证券投资基金基金经理、易方达环保主题灵活配置混合型证券投资基金基金经理助理。</w:t>
            </w:r>
          </w:p>
        </w:tc>
      </w:tr>
    </w:tbl>
    <w:p w:rsidR="00E6470A" w:rsidRDefault="00412556">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对基金的首任基金经理，其</w:t>
      </w:r>
      <w:r>
        <w:rPr>
          <w:kern w:val="0"/>
          <w:szCs w:val="21"/>
        </w:rPr>
        <w:t>“</w:t>
      </w:r>
      <w:r>
        <w:rPr>
          <w:kern w:val="0"/>
          <w:szCs w:val="21"/>
        </w:rPr>
        <w:t>任职日期</w:t>
      </w:r>
      <w:r>
        <w:rPr>
          <w:kern w:val="0"/>
          <w:szCs w:val="21"/>
        </w:rPr>
        <w:t>”</w:t>
      </w:r>
      <w:r>
        <w:rPr>
          <w:kern w:val="0"/>
          <w:szCs w:val="21"/>
        </w:rPr>
        <w:t>为基金合同生效日，</w:t>
      </w:r>
      <w:r>
        <w:rPr>
          <w:kern w:val="0"/>
          <w:szCs w:val="21"/>
        </w:rPr>
        <w:t>“</w:t>
      </w:r>
      <w:r>
        <w:rPr>
          <w:kern w:val="0"/>
          <w:szCs w:val="21"/>
        </w:rPr>
        <w:t>离任日期</w:t>
      </w:r>
      <w:r>
        <w:rPr>
          <w:kern w:val="0"/>
          <w:szCs w:val="21"/>
        </w:rPr>
        <w:t>”</w:t>
      </w:r>
      <w:r>
        <w:rPr>
          <w:kern w:val="0"/>
          <w:szCs w:val="21"/>
        </w:rPr>
        <w:t>为根据公司决定确定的解聘日期；对此后的非首任基金经理</w:t>
      </w:r>
      <w:r>
        <w:rPr>
          <w:kern w:val="0"/>
          <w:szCs w:val="21"/>
        </w:rPr>
        <w:t>/</w:t>
      </w:r>
      <w:r>
        <w:rPr>
          <w:kern w:val="0"/>
          <w:szCs w:val="21"/>
        </w:rPr>
        <w:t>基金经理助理，</w:t>
      </w:r>
      <w:r>
        <w:rPr>
          <w:kern w:val="0"/>
          <w:szCs w:val="21"/>
        </w:rPr>
        <w:t>“</w:t>
      </w:r>
      <w:r>
        <w:rPr>
          <w:kern w:val="0"/>
          <w:szCs w:val="21"/>
        </w:rPr>
        <w:t>任职日期</w:t>
      </w:r>
      <w:r>
        <w:rPr>
          <w:kern w:val="0"/>
          <w:szCs w:val="21"/>
        </w:rPr>
        <w:t>”</w:t>
      </w:r>
      <w:r>
        <w:rPr>
          <w:kern w:val="0"/>
          <w:szCs w:val="21"/>
        </w:rPr>
        <w:t>和</w:t>
      </w:r>
      <w:r>
        <w:rPr>
          <w:kern w:val="0"/>
          <w:szCs w:val="21"/>
        </w:rPr>
        <w:t>“</w:t>
      </w:r>
      <w:r>
        <w:rPr>
          <w:kern w:val="0"/>
          <w:szCs w:val="21"/>
        </w:rPr>
        <w:t>离任日期</w:t>
      </w:r>
      <w:r>
        <w:rPr>
          <w:kern w:val="0"/>
          <w:szCs w:val="21"/>
        </w:rPr>
        <w:t>”</w:t>
      </w:r>
      <w:r>
        <w:rPr>
          <w:kern w:val="0"/>
          <w:szCs w:val="21"/>
        </w:rPr>
        <w:t>分别指根据公司决定确定的聘任日期和解聘日期。</w:t>
      </w:r>
    </w:p>
    <w:p w:rsidR="00E6470A" w:rsidRDefault="00412556">
      <w:pPr>
        <w:tabs>
          <w:tab w:val="left" w:pos="426"/>
        </w:tabs>
        <w:spacing w:line="360" w:lineRule="auto"/>
        <w:ind w:firstLineChars="200" w:firstLine="420"/>
        <w:rPr>
          <w:kern w:val="0"/>
          <w:szCs w:val="21"/>
        </w:rPr>
      </w:pPr>
      <w:r>
        <w:rPr>
          <w:kern w:val="0"/>
          <w:szCs w:val="21"/>
        </w:rPr>
        <w:t>2.</w:t>
      </w:r>
      <w:r>
        <w:rPr>
          <w:kern w:val="0"/>
          <w:szCs w:val="21"/>
        </w:rPr>
        <w:t>证券从业的含义遵从《证券业从业人员资格管理办法》的相关规定。</w:t>
      </w:r>
    </w:p>
    <w:p w:rsidR="00A0426C" w:rsidRPr="00AF5C11" w:rsidRDefault="00CE2573" w:rsidP="00A0426C">
      <w:pPr>
        <w:tabs>
          <w:tab w:val="left" w:pos="426"/>
        </w:tabs>
        <w:spacing w:line="360" w:lineRule="auto"/>
        <w:ind w:firstLineChars="200" w:firstLine="420"/>
        <w:rPr>
          <w:kern w:val="0"/>
          <w:szCs w:val="21"/>
        </w:rPr>
      </w:pPr>
      <w:r w:rsidRPr="00E56272">
        <w:rPr>
          <w:kern w:val="0"/>
          <w:szCs w:val="21"/>
        </w:rPr>
        <w:t>3.</w:t>
      </w:r>
      <w:r w:rsidRPr="00E56272">
        <w:rPr>
          <w:kern w:val="0"/>
          <w:szCs w:val="21"/>
        </w:rPr>
        <w:t>根据</w:t>
      </w:r>
      <w:r w:rsidRPr="00E56272">
        <w:rPr>
          <w:kern w:val="0"/>
          <w:szCs w:val="21"/>
        </w:rPr>
        <w:t>2020</w:t>
      </w:r>
      <w:r w:rsidRPr="00E56272">
        <w:rPr>
          <w:kern w:val="0"/>
          <w:szCs w:val="21"/>
        </w:rPr>
        <w:t>年</w:t>
      </w:r>
      <w:r w:rsidRPr="00E56272">
        <w:rPr>
          <w:kern w:val="0"/>
          <w:szCs w:val="21"/>
        </w:rPr>
        <w:t>8</w:t>
      </w:r>
      <w:r w:rsidRPr="00E56272">
        <w:rPr>
          <w:kern w:val="0"/>
          <w:szCs w:val="21"/>
        </w:rPr>
        <w:t>月</w:t>
      </w:r>
      <w:r w:rsidRPr="00E56272">
        <w:rPr>
          <w:kern w:val="0"/>
          <w:szCs w:val="21"/>
        </w:rPr>
        <w:t>22</w:t>
      </w:r>
      <w:r w:rsidRPr="00E56272">
        <w:rPr>
          <w:kern w:val="0"/>
          <w:szCs w:val="21"/>
        </w:rPr>
        <w:t>日《易方达创新驱动灵活配置混合型证券投资基金基金经理变更公告》，自</w:t>
      </w:r>
      <w:r w:rsidRPr="00E56272">
        <w:rPr>
          <w:kern w:val="0"/>
          <w:szCs w:val="21"/>
        </w:rPr>
        <w:t>2020</w:t>
      </w:r>
      <w:r w:rsidRPr="00E56272">
        <w:rPr>
          <w:kern w:val="0"/>
          <w:szCs w:val="21"/>
        </w:rPr>
        <w:t>年</w:t>
      </w:r>
      <w:r w:rsidRPr="00E56272">
        <w:rPr>
          <w:kern w:val="0"/>
          <w:szCs w:val="21"/>
        </w:rPr>
        <w:t>8</w:t>
      </w:r>
      <w:r w:rsidRPr="00E56272">
        <w:rPr>
          <w:kern w:val="0"/>
          <w:szCs w:val="21"/>
        </w:rPr>
        <w:t>月</w:t>
      </w:r>
      <w:r w:rsidRPr="00E56272">
        <w:rPr>
          <w:kern w:val="0"/>
          <w:szCs w:val="21"/>
        </w:rPr>
        <w:t>22</w:t>
      </w:r>
      <w:r w:rsidRPr="00E56272">
        <w:rPr>
          <w:kern w:val="0"/>
          <w:szCs w:val="21"/>
        </w:rPr>
        <w:t>日起，葛秋石不再担任本基金的基金经理，祁禾仍任本基金的基金经理。</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4" w:name="_Toc225498256"/>
      <w:bookmarkStart w:id="35" w:name="_Toc390421239"/>
      <w:bookmarkStart w:id="36" w:name="_Toc48654862"/>
      <w:r w:rsidRPr="00530FFD">
        <w:rPr>
          <w:rFonts w:ascii="宋体" w:hAnsi="宋体" w:cs="Arial"/>
          <w:color w:val="000000"/>
          <w:sz w:val="21"/>
          <w:szCs w:val="21"/>
        </w:rPr>
        <w:t>4.2</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管理人对报告期内本基金运作遵规守信情况的说明</w:t>
      </w:r>
      <w:bookmarkEnd w:id="34"/>
      <w:bookmarkEnd w:id="35"/>
      <w:bookmarkEnd w:id="36"/>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7" w:name="_Toc225498257"/>
      <w:bookmarkStart w:id="38" w:name="_Toc390421240"/>
      <w:bookmarkStart w:id="39" w:name="_Toc48654863"/>
      <w:r w:rsidRPr="00530FFD">
        <w:rPr>
          <w:rFonts w:ascii="宋体" w:hAnsi="宋体" w:cs="Arial"/>
          <w:color w:val="000000"/>
          <w:sz w:val="21"/>
          <w:szCs w:val="21"/>
        </w:rPr>
        <w:t>4.3</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管理人对报告期内公平交易情况的专项说明</w:t>
      </w:r>
      <w:bookmarkEnd w:id="37"/>
      <w:bookmarkEnd w:id="38"/>
      <w:bookmarkEnd w:id="3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4.3.1 </w:t>
      </w:r>
      <w:r w:rsidRPr="00A959DD">
        <w:rPr>
          <w:rFonts w:ascii="宋体" w:hAnsi="宋体" w:hint="eastAsia"/>
          <w:b/>
          <w:bCs/>
          <w:color w:val="000000"/>
          <w:szCs w:val="21"/>
        </w:rPr>
        <w:t>公平交易制度的执行情况</w:t>
      </w:r>
    </w:p>
    <w:p w:rsidR="00753756" w:rsidRPr="00E56272" w:rsidRDefault="00753756" w:rsidP="00D23AF2">
      <w:pPr>
        <w:tabs>
          <w:tab w:val="left" w:pos="426"/>
        </w:tabs>
        <w:spacing w:line="360" w:lineRule="auto"/>
        <w:ind w:firstLineChars="200" w:firstLine="420"/>
        <w:rPr>
          <w:kern w:val="0"/>
          <w:szCs w:val="21"/>
        </w:rPr>
      </w:pPr>
      <w:r w:rsidRPr="00E5627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56272">
        <w:rPr>
          <w:kern w:val="0"/>
          <w:szCs w:val="21"/>
        </w:rPr>
        <w:t>“</w:t>
      </w:r>
      <w:r w:rsidRPr="00E56272">
        <w:rPr>
          <w:kern w:val="0"/>
          <w:szCs w:val="21"/>
        </w:rPr>
        <w:t>时间优先、价格优先</w:t>
      </w:r>
      <w:r w:rsidRPr="00E56272">
        <w:rPr>
          <w:kern w:val="0"/>
          <w:szCs w:val="21"/>
        </w:rPr>
        <w:t>”</w:t>
      </w:r>
      <w:r w:rsidRPr="00E56272">
        <w:rPr>
          <w:kern w:val="0"/>
          <w:szCs w:val="21"/>
        </w:rPr>
        <w:t>作为执行指令的基本原则，通过投资交易系统中的公平交易模块，以尽可能确保公平对待各投资组合。本报告期内，公平交易制度总体执行情况良好。</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4.3.2 </w:t>
      </w:r>
      <w:r w:rsidRPr="00A959DD">
        <w:rPr>
          <w:rFonts w:ascii="宋体" w:hAnsi="宋体" w:hint="eastAsia"/>
          <w:b/>
          <w:bCs/>
          <w:color w:val="000000"/>
          <w:szCs w:val="21"/>
        </w:rPr>
        <w:t>异常交易行为的专项说明</w:t>
      </w:r>
    </w:p>
    <w:p w:rsidR="00E6470A" w:rsidRDefault="00412556">
      <w:pPr>
        <w:tabs>
          <w:tab w:val="left" w:pos="426"/>
        </w:tabs>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本报告期内，未发现本基金有可能导致不公平交易和利益输送的异常交易。</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0" w:name="_Toc225498258"/>
      <w:bookmarkStart w:id="41" w:name="_Toc390421241"/>
      <w:bookmarkStart w:id="42" w:name="_Toc48654864"/>
      <w:r w:rsidRPr="00530FFD">
        <w:rPr>
          <w:rFonts w:ascii="宋体" w:hAnsi="宋体" w:cs="Arial"/>
          <w:color w:val="000000"/>
          <w:sz w:val="21"/>
          <w:szCs w:val="21"/>
        </w:rPr>
        <w:t>4.4</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管理人对报告期内基金的投资策略和业绩表现的说明</w:t>
      </w:r>
      <w:bookmarkEnd w:id="40"/>
      <w:bookmarkEnd w:id="41"/>
      <w:bookmarkEnd w:id="42"/>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4.4.1</w:t>
      </w:r>
      <w:r w:rsidRPr="00A959DD">
        <w:rPr>
          <w:rFonts w:ascii="宋体" w:hAnsi="宋体" w:hint="eastAsia"/>
          <w:b/>
          <w:bCs/>
          <w:color w:val="000000"/>
          <w:szCs w:val="21"/>
        </w:rPr>
        <w:t>报告期内基金投资策略和运作分析</w:t>
      </w:r>
    </w:p>
    <w:p w:rsidR="00E6470A" w:rsidRDefault="00412556">
      <w:pPr>
        <w:tabs>
          <w:tab w:val="left" w:pos="426"/>
        </w:tabs>
        <w:spacing w:line="360" w:lineRule="auto"/>
        <w:ind w:firstLineChars="200" w:firstLine="420"/>
        <w:rPr>
          <w:kern w:val="0"/>
          <w:szCs w:val="21"/>
        </w:rPr>
      </w:pPr>
      <w:r>
        <w:rPr>
          <w:kern w:val="0"/>
          <w:szCs w:val="21"/>
        </w:rPr>
        <w:t>2020</w:t>
      </w:r>
      <w:r>
        <w:rPr>
          <w:kern w:val="0"/>
          <w:szCs w:val="21"/>
        </w:rPr>
        <w:t>年上半年度市场表现有所分化，沪深</w:t>
      </w:r>
      <w:r>
        <w:rPr>
          <w:kern w:val="0"/>
          <w:szCs w:val="21"/>
        </w:rPr>
        <w:t>300</w:t>
      </w:r>
      <w:r>
        <w:rPr>
          <w:kern w:val="0"/>
          <w:szCs w:val="21"/>
        </w:rPr>
        <w:t>指数上涨</w:t>
      </w:r>
      <w:r>
        <w:rPr>
          <w:kern w:val="0"/>
          <w:szCs w:val="21"/>
        </w:rPr>
        <w:t>1.64%</w:t>
      </w:r>
      <w:r>
        <w:rPr>
          <w:kern w:val="0"/>
          <w:szCs w:val="21"/>
        </w:rPr>
        <w:t>，而创业板指数上涨</w:t>
      </w:r>
      <w:r>
        <w:rPr>
          <w:kern w:val="0"/>
          <w:szCs w:val="21"/>
        </w:rPr>
        <w:t>35.60%</w:t>
      </w:r>
      <w:r>
        <w:rPr>
          <w:kern w:val="0"/>
          <w:szCs w:val="21"/>
        </w:rPr>
        <w:t>。疫情后的流动性宽松环境和优势企业借助疫情扩张份额的利好，驱动了结构性行情。</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保持此前较多比例光伏板块的配置，虽然光伏板块受海外疫情影响出现明显回调，但行业发展的大逻辑并没有受到破坏，且各地出台的财政刺激政策普遍利好该类板块，因此相关企业的股价表现在上半年较好。此外，借助疫情发酵带来的回调机会，本基金增加了对消费电子板块的配置，</w:t>
      </w:r>
      <w:r w:rsidRPr="00E56272">
        <w:rPr>
          <w:kern w:val="0"/>
          <w:szCs w:val="21"/>
        </w:rPr>
        <w:t>5G</w:t>
      </w:r>
      <w:r w:rsidRPr="00E56272">
        <w:rPr>
          <w:kern w:val="0"/>
          <w:szCs w:val="21"/>
        </w:rPr>
        <w:t>手机、可穿戴设备、平板电脑等在疫情期间表现出很强的韧性，居家办公也提升了相关设备的需求。</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4.4.2 </w:t>
      </w:r>
      <w:r w:rsidRPr="00A959DD">
        <w:rPr>
          <w:rFonts w:ascii="宋体" w:hAnsi="宋体" w:hint="eastAsia"/>
          <w:b/>
          <w:bCs/>
          <w:color w:val="000000"/>
          <w:szCs w:val="21"/>
        </w:rPr>
        <w:t>报告期内基金的业绩表现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截至报告期末，本基金份额净值为</w:t>
      </w:r>
      <w:r w:rsidRPr="00E56272">
        <w:rPr>
          <w:kern w:val="0"/>
          <w:szCs w:val="21"/>
        </w:rPr>
        <w:t>1.145</w:t>
      </w:r>
      <w:r w:rsidRPr="00E56272">
        <w:rPr>
          <w:kern w:val="0"/>
          <w:szCs w:val="21"/>
        </w:rPr>
        <w:t>元，本报告期份额净值增长率为</w:t>
      </w:r>
      <w:r w:rsidRPr="00E56272">
        <w:rPr>
          <w:kern w:val="0"/>
          <w:szCs w:val="21"/>
        </w:rPr>
        <w:t>18.29%</w:t>
      </w:r>
      <w:r w:rsidRPr="00E56272">
        <w:rPr>
          <w:kern w:val="0"/>
          <w:szCs w:val="21"/>
        </w:rPr>
        <w:t>，同期业绩比较基准收益率为</w:t>
      </w:r>
      <w:r w:rsidRPr="00E56272">
        <w:rPr>
          <w:kern w:val="0"/>
          <w:szCs w:val="21"/>
        </w:rPr>
        <w:t>2.15%</w:t>
      </w:r>
      <w:r w:rsidRPr="00E56272">
        <w:rPr>
          <w:kern w:val="0"/>
          <w:szCs w:val="21"/>
        </w:rPr>
        <w:t>。</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3" w:name="_Toc225498259"/>
      <w:bookmarkStart w:id="44" w:name="_Toc390421242"/>
      <w:bookmarkStart w:id="45" w:name="_Toc48654865"/>
      <w:r w:rsidRPr="00530FFD">
        <w:rPr>
          <w:rFonts w:ascii="宋体" w:hAnsi="宋体" w:cs="Arial"/>
          <w:color w:val="000000"/>
          <w:sz w:val="21"/>
          <w:szCs w:val="21"/>
        </w:rPr>
        <w:t>4.5</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管理人对宏观经济、证券市场及行业走势的简要展望</w:t>
      </w:r>
      <w:bookmarkEnd w:id="43"/>
      <w:bookmarkEnd w:id="44"/>
      <w:bookmarkEnd w:id="45"/>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在下一阶段资产配置上，本基金坚持</w:t>
      </w:r>
      <w:r w:rsidRPr="00E56272">
        <w:rPr>
          <w:kern w:val="0"/>
          <w:szCs w:val="21"/>
        </w:rPr>
        <w:t>“</w:t>
      </w:r>
      <w:r w:rsidRPr="00E56272">
        <w:rPr>
          <w:kern w:val="0"/>
          <w:szCs w:val="21"/>
        </w:rPr>
        <w:t>企业竞争力是长期收益来源</w:t>
      </w:r>
      <w:r w:rsidRPr="00E56272">
        <w:rPr>
          <w:kern w:val="0"/>
          <w:szCs w:val="21"/>
        </w:rPr>
        <w:t>”</w:t>
      </w:r>
      <w:r w:rsidRPr="00E56272">
        <w:rPr>
          <w:kern w:val="0"/>
          <w:szCs w:val="21"/>
        </w:rPr>
        <w:t>的投资理念，继续选择上述板块中竞争力最强的公司进行配置，同时结合估值因素，重点关注以下领域的投资机会：一是代表中国高端制造前进方向、竞争力强的公司，比如新能源、家电、通信、电子、软件等行业内相关标的；二是具有国际竞争优势和创新能力的传统行业企业，比如化工、建材等行业内相关标的；三是新兴消费、消费升级行业。</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6" w:name="_Toc247959457"/>
      <w:bookmarkStart w:id="47" w:name="_Toc225570083"/>
      <w:bookmarkStart w:id="48" w:name="_Toc390421243"/>
      <w:bookmarkStart w:id="49" w:name="_Toc48654866"/>
      <w:r w:rsidRPr="00530FFD">
        <w:rPr>
          <w:rFonts w:ascii="宋体" w:hAnsi="宋体" w:cs="Arial"/>
          <w:color w:val="000000"/>
          <w:sz w:val="21"/>
          <w:szCs w:val="21"/>
        </w:rPr>
        <w:t>4.6</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管理人对报告期内基金估值程序等事项的说明</w:t>
      </w:r>
      <w:bookmarkEnd w:id="46"/>
      <w:bookmarkEnd w:id="47"/>
      <w:bookmarkEnd w:id="48"/>
      <w:bookmarkEnd w:id="49"/>
    </w:p>
    <w:p w:rsidR="00E6470A" w:rsidRDefault="00412556">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0" w:name="_Toc247959458"/>
      <w:bookmarkStart w:id="51" w:name="_Toc225570084"/>
      <w:bookmarkStart w:id="52" w:name="_Toc390421244"/>
      <w:bookmarkStart w:id="53" w:name="_Toc48654867"/>
      <w:r w:rsidRPr="00530FFD">
        <w:rPr>
          <w:rFonts w:ascii="宋体" w:hAnsi="宋体" w:cs="Arial"/>
          <w:color w:val="000000"/>
          <w:sz w:val="21"/>
          <w:szCs w:val="21"/>
        </w:rPr>
        <w:t>4.7</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管理人对报告期内基金利润分配情况的说明</w:t>
      </w:r>
      <w:bookmarkEnd w:id="50"/>
      <w:bookmarkEnd w:id="51"/>
      <w:bookmarkEnd w:id="52"/>
      <w:bookmarkEnd w:id="53"/>
    </w:p>
    <w:p w:rsidR="00753756" w:rsidRDefault="00753756" w:rsidP="00E56272">
      <w:pPr>
        <w:tabs>
          <w:tab w:val="left" w:pos="426"/>
        </w:tabs>
        <w:spacing w:line="360" w:lineRule="auto"/>
        <w:ind w:firstLineChars="200" w:firstLine="420"/>
        <w:rPr>
          <w:color w:val="000000"/>
          <w:szCs w:val="21"/>
        </w:rPr>
      </w:pPr>
      <w:r w:rsidRPr="00E56272">
        <w:rPr>
          <w:kern w:val="0"/>
          <w:szCs w:val="21"/>
        </w:rPr>
        <w:t>本基金本报告期内未实施利润分配。</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4" w:name="_Toc225498263"/>
      <w:bookmarkStart w:id="55" w:name="_Toc48654868"/>
      <w:r w:rsidRPr="008D36FA">
        <w:rPr>
          <w:rFonts w:ascii="宋体" w:hAnsi="宋体" w:cs="Arial"/>
          <w:bCs/>
          <w:color w:val="000000"/>
          <w:sz w:val="21"/>
          <w:szCs w:val="21"/>
        </w:rPr>
        <w:t>5</w:t>
      </w:r>
      <w:r w:rsidRPr="008D36FA">
        <w:rPr>
          <w:rFonts w:ascii="宋体" w:hAnsi="宋体" w:cs="Arial" w:hint="eastAsia"/>
          <w:bCs/>
          <w:color w:val="000000"/>
          <w:sz w:val="21"/>
          <w:szCs w:val="21"/>
        </w:rPr>
        <w:t>托管人报告</w:t>
      </w:r>
      <w:bookmarkEnd w:id="54"/>
      <w:bookmarkEnd w:id="5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6" w:name="_Toc225498264"/>
      <w:bookmarkStart w:id="57" w:name="_Toc390421246"/>
      <w:bookmarkStart w:id="58" w:name="_Toc48654869"/>
      <w:r w:rsidRPr="00530FFD">
        <w:rPr>
          <w:rFonts w:ascii="宋体" w:hAnsi="宋体" w:cs="Arial"/>
          <w:color w:val="000000"/>
          <w:sz w:val="21"/>
          <w:szCs w:val="21"/>
        </w:rPr>
        <w:t>5.1</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报告期内本基金托管人遵规守信情况声明</w:t>
      </w:r>
      <w:bookmarkEnd w:id="56"/>
      <w:bookmarkEnd w:id="57"/>
      <w:bookmarkEnd w:id="58"/>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中国建设银行股份有限公司在本基金的托管过程中，严格遵守了《证券投资基金法》、基金合同、托管协议和其他有关规定，不存在损害基金份额持有人利益的行为，完全尽职尽责地履行了基金托管人应尽的义务。</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9" w:name="_Toc225498265"/>
      <w:bookmarkStart w:id="60" w:name="_Toc390421247"/>
      <w:bookmarkStart w:id="61" w:name="_Toc48654870"/>
      <w:r w:rsidRPr="00530FFD">
        <w:rPr>
          <w:rFonts w:ascii="宋体" w:hAnsi="宋体" w:cs="Arial"/>
          <w:color w:val="000000"/>
          <w:sz w:val="21"/>
          <w:szCs w:val="21"/>
        </w:rPr>
        <w:t>5.2</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托管人对报告期内本基金投资运作遵规守信、净值计算、利润分配等情况的</w:t>
      </w:r>
      <w:bookmarkEnd w:id="59"/>
      <w:r w:rsidRPr="00530FFD">
        <w:rPr>
          <w:rFonts w:ascii="宋体" w:hAnsi="宋体" w:cs="Arial" w:hint="eastAsia"/>
          <w:color w:val="000000"/>
          <w:sz w:val="21"/>
          <w:szCs w:val="21"/>
        </w:rPr>
        <w:t>说明</w:t>
      </w:r>
      <w:bookmarkEnd w:id="60"/>
      <w:bookmarkEnd w:id="61"/>
    </w:p>
    <w:p w:rsidR="00E6470A" w:rsidRDefault="00412556">
      <w:pPr>
        <w:tabs>
          <w:tab w:val="left" w:pos="426"/>
        </w:tabs>
        <w:spacing w:line="360" w:lineRule="auto"/>
        <w:ind w:firstLineChars="200" w:firstLine="420"/>
        <w:rPr>
          <w:kern w:val="0"/>
          <w:szCs w:val="21"/>
        </w:rPr>
      </w:pPr>
      <w:r>
        <w:rPr>
          <w:kern w:val="0"/>
          <w:szCs w:val="21"/>
        </w:rPr>
        <w:t>本报告期，本托管人按照国家有关规定、基金合同、托管协议和其他有关规定，对本基金的基金资产净值计算、基金费用开支等方面进行了认真的复核，对本基金的投资运作方面进行了监督，未发现基金管理人有损害基金份额持有人利益的行为。</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报告期内，本基金未实施利润分配。</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2" w:name="_Toc225498266"/>
      <w:bookmarkStart w:id="63" w:name="_Toc390421248"/>
      <w:bookmarkStart w:id="64" w:name="_Toc48654871"/>
      <w:r w:rsidRPr="00530FFD">
        <w:rPr>
          <w:rFonts w:ascii="宋体" w:hAnsi="宋体" w:cs="Arial"/>
          <w:color w:val="000000"/>
          <w:sz w:val="21"/>
          <w:szCs w:val="21"/>
        </w:rPr>
        <w:t>5.3</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托管人对本</w:t>
      </w:r>
      <w:r w:rsidR="00B70DA6">
        <w:rPr>
          <w:rFonts w:ascii="宋体" w:hAnsi="宋体" w:cs="Arial" w:hint="eastAsia"/>
          <w:color w:val="000000"/>
          <w:sz w:val="21"/>
          <w:szCs w:val="21"/>
        </w:rPr>
        <w:t>中期</w:t>
      </w:r>
      <w:r w:rsidRPr="00530FFD">
        <w:rPr>
          <w:rFonts w:ascii="宋体" w:hAnsi="宋体" w:cs="Arial" w:hint="eastAsia"/>
          <w:color w:val="000000"/>
          <w:sz w:val="21"/>
          <w:szCs w:val="21"/>
        </w:rPr>
        <w:t>报告中财务信息等内容的真实、准确和完整发表意见</w:t>
      </w:r>
      <w:bookmarkEnd w:id="62"/>
      <w:bookmarkEnd w:id="63"/>
      <w:bookmarkEnd w:id="64"/>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本托管人复核审查了本报告中的财务指标、净值表现、利润分配情况、财务会计报告、投资组合报告等内容，保证复核内容不存在虚假记载、误导性陈述或者重大遗漏。</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65" w:name="_Toc48654872"/>
      <w:r w:rsidRPr="008D36FA">
        <w:rPr>
          <w:rFonts w:ascii="宋体" w:hAnsi="宋体" w:cs="Arial"/>
          <w:bCs/>
          <w:color w:val="000000"/>
          <w:sz w:val="21"/>
          <w:szCs w:val="21"/>
        </w:rPr>
        <w:t>6</w:t>
      </w:r>
      <w:r w:rsidRPr="008D36FA">
        <w:rPr>
          <w:rFonts w:ascii="宋体" w:hAnsi="宋体" w:cs="Arial" w:hint="eastAsia"/>
          <w:bCs/>
          <w:color w:val="000000"/>
          <w:sz w:val="21"/>
          <w:szCs w:val="21"/>
        </w:rPr>
        <w:t>半年度财务会计报告（未经审计）</w:t>
      </w:r>
      <w:bookmarkEnd w:id="6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6" w:name="_Toc225498268"/>
      <w:bookmarkStart w:id="67" w:name="_Toc390421250"/>
      <w:bookmarkStart w:id="68" w:name="_Toc48654873"/>
      <w:r w:rsidRPr="00530FFD">
        <w:rPr>
          <w:rFonts w:ascii="宋体" w:hAnsi="宋体" w:cs="Arial"/>
          <w:color w:val="000000"/>
          <w:sz w:val="21"/>
          <w:szCs w:val="21"/>
        </w:rPr>
        <w:t>6.1</w:t>
      </w:r>
      <w:r w:rsidR="007D6699" w:rsidRPr="00530FFD">
        <w:rPr>
          <w:rFonts w:ascii="宋体" w:hAnsi="宋体" w:cs="Arial"/>
          <w:color w:val="000000"/>
          <w:sz w:val="21"/>
          <w:szCs w:val="21"/>
        </w:rPr>
        <w:tab/>
      </w:r>
      <w:r w:rsidRPr="00530FFD">
        <w:rPr>
          <w:rFonts w:ascii="宋体" w:hAnsi="宋体" w:cs="Arial" w:hint="eastAsia"/>
          <w:color w:val="000000"/>
          <w:sz w:val="21"/>
          <w:szCs w:val="21"/>
        </w:rPr>
        <w:t>资产负债表</w:t>
      </w:r>
      <w:bookmarkEnd w:id="66"/>
      <w:bookmarkEnd w:id="67"/>
      <w:bookmarkEnd w:id="68"/>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会计主体：</w:t>
      </w:r>
      <w:r w:rsidRPr="00224952">
        <w:rPr>
          <w:color w:val="000000"/>
          <w:szCs w:val="21"/>
        </w:rPr>
        <w:t>易方达创新驱动灵活配置混合型证券投资基金</w:t>
      </w:r>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报告截止日：</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753756" w:rsidRPr="00224952" w:rsidTr="00450647">
        <w:tc>
          <w:tcPr>
            <w:tcW w:w="2880" w:type="dxa"/>
            <w:vAlign w:val="center"/>
          </w:tcPr>
          <w:p w:rsidR="00753756" w:rsidRPr="00224952" w:rsidRDefault="00753756" w:rsidP="00F73D0C">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资产</w:t>
            </w:r>
          </w:p>
        </w:tc>
        <w:tc>
          <w:tcPr>
            <w:tcW w:w="1080" w:type="dxa"/>
            <w:vAlign w:val="center"/>
          </w:tcPr>
          <w:p w:rsidR="00753756" w:rsidRPr="00405305" w:rsidRDefault="00753756">
            <w:pPr>
              <w:pStyle w:val="af6"/>
              <w:jc w:val="center"/>
              <w:rPr>
                <w:rFonts w:ascii="Times New Roman" w:eastAsiaTheme="majorEastAsia" w:hAnsi="Times New Roman"/>
                <w:b/>
                <w:color w:val="000000"/>
                <w:sz w:val="21"/>
                <w:szCs w:val="21"/>
              </w:rPr>
            </w:pPr>
            <w:r w:rsidRPr="00405305">
              <w:rPr>
                <w:rFonts w:ascii="Times New Roman" w:eastAsiaTheme="majorEastAsia" w:hAnsiTheme="major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w:t>
            </w:r>
          </w:p>
        </w:tc>
        <w:tc>
          <w:tcPr>
            <w:tcW w:w="1080" w:type="dxa"/>
            <w:vAlign w:val="center"/>
          </w:tcPr>
          <w:p w:rsidR="00753756" w:rsidRPr="00390233" w:rsidRDefault="00753756">
            <w:pPr>
              <w:widowControl/>
              <w:autoSpaceDE w:val="0"/>
              <w:autoSpaceDN w:val="0"/>
              <w:ind w:right="-15"/>
              <w:jc w:val="center"/>
              <w:textAlignment w:val="bottom"/>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银行存款</w:t>
            </w:r>
          </w:p>
        </w:tc>
        <w:tc>
          <w:tcPr>
            <w:tcW w:w="1080" w:type="dxa"/>
            <w:vAlign w:val="center"/>
          </w:tcPr>
          <w:p w:rsidR="00753756" w:rsidRPr="003D2C28" w:rsidRDefault="00CF61DD">
            <w:pPr>
              <w:widowControl/>
              <w:autoSpaceDE w:val="0"/>
              <w:autoSpaceDN w:val="0"/>
              <w:ind w:right="-15"/>
              <w:jc w:val="center"/>
              <w:textAlignment w:val="bottom"/>
              <w:rPr>
                <w:rFonts w:eastAsiaTheme="minorEastAsia"/>
                <w:color w:val="000000"/>
                <w:szCs w:val="21"/>
              </w:rPr>
            </w:pPr>
            <w:r w:rsidRPr="003D2C28">
              <w:rPr>
                <w:rFonts w:eastAsiaTheme="minorEastAsia"/>
                <w:color w:val="000000"/>
                <w:szCs w:val="21"/>
              </w:rPr>
              <w:t>6.4.7.1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164,710,286.86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77,187,321.27</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结算备付金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2,067,015.79</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1,481,040.76</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存出保证金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524,864.53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448,591.53</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交易性金融资产</w:t>
            </w:r>
          </w:p>
        </w:tc>
        <w:tc>
          <w:tcPr>
            <w:tcW w:w="1080" w:type="dxa"/>
            <w:vAlign w:val="center"/>
          </w:tcPr>
          <w:p w:rsidR="00753756" w:rsidRPr="00F348D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1,656,681,452.95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1,816,455,340.69</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其中：股票投资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1,656,681,452.95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1,728,061,147.01</w:t>
            </w:r>
          </w:p>
        </w:tc>
      </w:tr>
      <w:tr w:rsidR="00753756" w:rsidRPr="00224952" w:rsidTr="00450647">
        <w:tc>
          <w:tcPr>
            <w:tcW w:w="2880" w:type="dxa"/>
            <w:vAlign w:val="center"/>
          </w:tcPr>
          <w:p w:rsidR="00753756" w:rsidRPr="00390233" w:rsidRDefault="00753756" w:rsidP="006E1449">
            <w:pPr>
              <w:pStyle w:val="af6"/>
              <w:ind w:firstLineChars="300" w:firstLine="630"/>
              <w:jc w:val="both"/>
              <w:rPr>
                <w:rFonts w:ascii="Times New Roman" w:eastAsiaTheme="majorEastAsia" w:hAnsi="Times New Roman"/>
                <w:color w:val="000000"/>
                <w:sz w:val="21"/>
                <w:szCs w:val="21"/>
              </w:rPr>
            </w:pPr>
            <w:r w:rsidRPr="00390233">
              <w:rPr>
                <w:rFonts w:ascii="Times New Roman" w:eastAsiaTheme="majorEastAsia" w:hAnsiTheme="majorEastAsia"/>
                <w:color w:val="000000"/>
                <w:sz w:val="21"/>
                <w:szCs w:val="21"/>
              </w:rPr>
              <w:t>基金投资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债券投资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88,394,193.68</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资产支持证券投资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spacing w:line="360" w:lineRule="auto"/>
              <w:ind w:firstLineChars="300" w:firstLine="630"/>
              <w:rPr>
                <w:rFonts w:eastAsiaTheme="majorEastAsia"/>
                <w:color w:val="000000"/>
                <w:szCs w:val="21"/>
              </w:rPr>
            </w:pPr>
            <w:r w:rsidRPr="00390233">
              <w:rPr>
                <w:rFonts w:eastAsiaTheme="majorEastAsia" w:hAnsiTheme="majorEastAsia"/>
                <w:szCs w:val="21"/>
              </w:rPr>
              <w:t>贵金属投资</w:t>
            </w:r>
          </w:p>
        </w:tc>
        <w:tc>
          <w:tcPr>
            <w:tcW w:w="1080" w:type="dxa"/>
            <w:vAlign w:val="center"/>
          </w:tcPr>
          <w:p w:rsidR="00753756" w:rsidRPr="00390233" w:rsidRDefault="00753756" w:rsidP="00997072">
            <w:pPr>
              <w:pStyle w:val="af6"/>
              <w:spacing w:line="360" w:lineRule="auto"/>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衍生金融资产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买入返售金融资产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应收证券清算款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29,312,267.98</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26,531,623.37</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应收利息</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30,134.31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1,805,863.27</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应收股利</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应收申购款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1,740,699.74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349,488.26</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递延所得税资产</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其他资产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资产总计</w:t>
            </w:r>
          </w:p>
        </w:tc>
        <w:tc>
          <w:tcPr>
            <w:tcW w:w="1080" w:type="dxa"/>
            <w:vAlign w:val="center"/>
          </w:tcPr>
          <w:p w:rsidR="00753756" w:rsidRPr="00390233" w:rsidRDefault="00753756">
            <w:pPr>
              <w:pStyle w:val="af6"/>
              <w:jc w:val="center"/>
              <w:rPr>
                <w:rFonts w:ascii="Times New Roman" w:eastAsiaTheme="majorEastAsia" w:hAnsi="Times New Roman"/>
                <w:b/>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1,855,066,722.16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1,924,259,269.15</w:t>
            </w:r>
          </w:p>
        </w:tc>
      </w:tr>
      <w:tr w:rsidR="00753756" w:rsidRPr="00224952" w:rsidTr="00450647">
        <w:tc>
          <w:tcPr>
            <w:tcW w:w="2880" w:type="dxa"/>
            <w:vAlign w:val="center"/>
          </w:tcPr>
          <w:p w:rsidR="00753756" w:rsidRPr="00224952" w:rsidRDefault="00753756" w:rsidP="00554B1A">
            <w:pPr>
              <w:pStyle w:val="af6"/>
              <w:jc w:val="both"/>
              <w:rPr>
                <w:rFonts w:ascii="Times New Roman" w:hAnsi="Times New Roman"/>
                <w:b/>
                <w:color w:val="000000"/>
                <w:sz w:val="21"/>
                <w:szCs w:val="21"/>
              </w:rPr>
            </w:pPr>
            <w:r w:rsidRPr="00224952">
              <w:rPr>
                <w:rFonts w:ascii="Times New Roman" w:hAnsi="Times New Roman" w:hint="eastAsia"/>
                <w:b/>
                <w:color w:val="000000"/>
                <w:sz w:val="21"/>
                <w:szCs w:val="21"/>
              </w:rPr>
              <w:t>负债和所有者权益</w:t>
            </w:r>
          </w:p>
        </w:tc>
        <w:tc>
          <w:tcPr>
            <w:tcW w:w="108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p>
        </w:tc>
        <w:tc>
          <w:tcPr>
            <w:tcW w:w="2520" w:type="dxa"/>
            <w:vAlign w:val="center"/>
          </w:tcPr>
          <w:p w:rsidR="00753756" w:rsidRPr="00523381" w:rsidRDefault="00753756" w:rsidP="00523381">
            <w:pPr>
              <w:jc w:val="right"/>
              <w:rPr>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短期借款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交易性金融负债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衍生金融负债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卖出回购金融资产款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应付证券清算款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31,861,536.08</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应付赎回款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12,124,320.17</w:t>
            </w:r>
          </w:p>
        </w:tc>
        <w:tc>
          <w:tcPr>
            <w:tcW w:w="2520" w:type="dxa"/>
            <w:vAlign w:val="center"/>
          </w:tcPr>
          <w:p w:rsidR="00753756" w:rsidRPr="00224952" w:rsidRDefault="00753756" w:rsidP="00523381">
            <w:pPr>
              <w:jc w:val="right"/>
              <w:rPr>
                <w:color w:val="000000"/>
                <w:szCs w:val="21"/>
              </w:rPr>
            </w:pPr>
            <w:r w:rsidRPr="00224952">
              <w:rPr>
                <w:color w:val="000000"/>
                <w:szCs w:val="21"/>
              </w:rPr>
              <w:t>5,509,011.37</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2,150,499.43</w:t>
            </w:r>
          </w:p>
        </w:tc>
        <w:tc>
          <w:tcPr>
            <w:tcW w:w="2520" w:type="dxa"/>
            <w:vAlign w:val="center"/>
          </w:tcPr>
          <w:p w:rsidR="00753756" w:rsidRPr="00224952" w:rsidRDefault="00753756" w:rsidP="00523381">
            <w:pPr>
              <w:jc w:val="right"/>
              <w:rPr>
                <w:color w:val="000000"/>
                <w:szCs w:val="21"/>
              </w:rPr>
            </w:pPr>
            <w:r w:rsidRPr="00224952">
              <w:rPr>
                <w:color w:val="000000"/>
                <w:szCs w:val="21"/>
              </w:rPr>
              <w:t>2,434,533.60</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358,416.55</w:t>
            </w:r>
          </w:p>
        </w:tc>
        <w:tc>
          <w:tcPr>
            <w:tcW w:w="2520" w:type="dxa"/>
            <w:vAlign w:val="center"/>
          </w:tcPr>
          <w:p w:rsidR="00753756" w:rsidRPr="00224952" w:rsidRDefault="00753756" w:rsidP="00523381">
            <w:pPr>
              <w:jc w:val="right"/>
              <w:rPr>
                <w:color w:val="000000"/>
                <w:szCs w:val="21"/>
              </w:rPr>
            </w:pPr>
            <w:r w:rsidRPr="00224952">
              <w:rPr>
                <w:color w:val="000000"/>
                <w:szCs w:val="21"/>
              </w:rPr>
              <w:t>405,755.57</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应付交易费用</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center"/>
          </w:tcPr>
          <w:p w:rsidR="00753756" w:rsidRPr="00224952" w:rsidRDefault="00753756" w:rsidP="00523381">
            <w:pPr>
              <w:jc w:val="right"/>
              <w:rPr>
                <w:color w:val="000000"/>
                <w:szCs w:val="21"/>
              </w:rPr>
            </w:pPr>
            <w:r w:rsidRPr="00224952">
              <w:rPr>
                <w:color w:val="000000"/>
                <w:szCs w:val="21"/>
              </w:rPr>
              <w:t>1,442,745.29</w:t>
            </w:r>
          </w:p>
        </w:tc>
        <w:tc>
          <w:tcPr>
            <w:tcW w:w="2520" w:type="dxa"/>
            <w:vAlign w:val="center"/>
          </w:tcPr>
          <w:p w:rsidR="00753756" w:rsidRPr="00224952" w:rsidRDefault="00753756" w:rsidP="00523381">
            <w:pPr>
              <w:jc w:val="right"/>
              <w:rPr>
                <w:color w:val="000000"/>
                <w:szCs w:val="21"/>
              </w:rPr>
            </w:pPr>
            <w:r w:rsidRPr="00224952">
              <w:rPr>
                <w:color w:val="000000"/>
                <w:szCs w:val="21"/>
              </w:rPr>
              <w:t>1,069,189.42</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应交税费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88.54</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应付利息</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应付利润</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递延所得税负债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其他负债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center"/>
          </w:tcPr>
          <w:p w:rsidR="00753756" w:rsidRPr="00224952" w:rsidRDefault="00753756" w:rsidP="00523381">
            <w:pPr>
              <w:jc w:val="right"/>
              <w:rPr>
                <w:color w:val="000000"/>
                <w:szCs w:val="21"/>
              </w:rPr>
            </w:pPr>
            <w:r w:rsidRPr="00224952">
              <w:rPr>
                <w:color w:val="000000"/>
                <w:szCs w:val="21"/>
              </w:rPr>
              <w:t>212,977.11</w:t>
            </w:r>
          </w:p>
        </w:tc>
        <w:tc>
          <w:tcPr>
            <w:tcW w:w="2520" w:type="dxa"/>
            <w:vAlign w:val="center"/>
          </w:tcPr>
          <w:p w:rsidR="00753756" w:rsidRPr="00224952" w:rsidRDefault="00753756" w:rsidP="00523381">
            <w:pPr>
              <w:jc w:val="right"/>
              <w:rPr>
                <w:color w:val="000000"/>
                <w:szCs w:val="21"/>
              </w:rPr>
            </w:pPr>
            <w:r w:rsidRPr="00224952">
              <w:rPr>
                <w:color w:val="000000"/>
                <w:szCs w:val="21"/>
              </w:rPr>
              <w:t>321,599.63</w:t>
            </w:r>
          </w:p>
        </w:tc>
      </w:tr>
      <w:tr w:rsidR="00753756" w:rsidRPr="00224952" w:rsidTr="00450647">
        <w:tc>
          <w:tcPr>
            <w:tcW w:w="2880" w:type="dxa"/>
            <w:vAlign w:val="center"/>
          </w:tcPr>
          <w:p w:rsidR="00753756" w:rsidRPr="00523381" w:rsidRDefault="00753756" w:rsidP="00F73D0C">
            <w:pPr>
              <w:pStyle w:val="af6"/>
              <w:jc w:val="both"/>
              <w:rPr>
                <w:rFonts w:ascii="Times New Roman" w:hAnsi="Times New Roman"/>
                <w:color w:val="000000"/>
                <w:sz w:val="21"/>
                <w:szCs w:val="21"/>
              </w:rPr>
            </w:pPr>
            <w:r w:rsidRPr="00523381">
              <w:rPr>
                <w:rFonts w:ascii="Times New Roman" w:hAnsi="Times New Roman" w:hint="eastAsia"/>
                <w:color w:val="000000"/>
                <w:sz w:val="21"/>
                <w:szCs w:val="21"/>
              </w:rPr>
              <w:t>负债合计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48,150,494.63</w:t>
            </w:r>
          </w:p>
        </w:tc>
        <w:tc>
          <w:tcPr>
            <w:tcW w:w="2520" w:type="dxa"/>
            <w:vAlign w:val="center"/>
          </w:tcPr>
          <w:p w:rsidR="00753756" w:rsidRPr="00523381" w:rsidRDefault="00753756" w:rsidP="00523381">
            <w:pPr>
              <w:jc w:val="right"/>
              <w:rPr>
                <w:color w:val="000000"/>
                <w:szCs w:val="21"/>
              </w:rPr>
            </w:pPr>
            <w:r w:rsidRPr="00523381">
              <w:rPr>
                <w:color w:val="000000"/>
                <w:szCs w:val="21"/>
              </w:rPr>
              <w:t>9,740,178.13</w:t>
            </w:r>
          </w:p>
        </w:tc>
      </w:tr>
      <w:tr w:rsidR="00753756" w:rsidRPr="00224952" w:rsidTr="00450647">
        <w:tc>
          <w:tcPr>
            <w:tcW w:w="2880" w:type="dxa"/>
            <w:vAlign w:val="center"/>
          </w:tcPr>
          <w:p w:rsidR="00753756" w:rsidRPr="00224952" w:rsidRDefault="00753756" w:rsidP="00F73D0C">
            <w:pPr>
              <w:rPr>
                <w:b/>
                <w:color w:val="000000"/>
                <w:szCs w:val="21"/>
              </w:rPr>
            </w:pPr>
            <w:r w:rsidRPr="00224952">
              <w:rPr>
                <w:rFonts w:hint="eastAsia"/>
                <w:b/>
                <w:color w:val="000000"/>
                <w:szCs w:val="21"/>
              </w:rPr>
              <w:t>所有者权益：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b/>
                <w:color w:val="000000"/>
                <w:szCs w:val="21"/>
              </w:rPr>
            </w:pPr>
          </w:p>
        </w:tc>
        <w:tc>
          <w:tcPr>
            <w:tcW w:w="2520" w:type="dxa"/>
            <w:vAlign w:val="center"/>
          </w:tcPr>
          <w:p w:rsidR="00753756" w:rsidRPr="00224952" w:rsidRDefault="00753756" w:rsidP="00523381">
            <w:pPr>
              <w:jc w:val="right"/>
              <w:rPr>
                <w:b/>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实收基金</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center"/>
          </w:tcPr>
          <w:p w:rsidR="00753756" w:rsidRPr="00224952" w:rsidRDefault="00753756" w:rsidP="00523381">
            <w:pPr>
              <w:jc w:val="right"/>
              <w:rPr>
                <w:color w:val="000000"/>
                <w:szCs w:val="21"/>
              </w:rPr>
            </w:pPr>
            <w:r w:rsidRPr="00224952">
              <w:rPr>
                <w:color w:val="000000"/>
                <w:szCs w:val="21"/>
              </w:rPr>
              <w:t>1,578,085,427.62</w:t>
            </w:r>
          </w:p>
        </w:tc>
        <w:tc>
          <w:tcPr>
            <w:tcW w:w="2520" w:type="dxa"/>
            <w:vAlign w:val="center"/>
          </w:tcPr>
          <w:p w:rsidR="00753756" w:rsidRPr="00224952" w:rsidRDefault="00753756" w:rsidP="00523381">
            <w:pPr>
              <w:jc w:val="right"/>
              <w:rPr>
                <w:color w:val="000000"/>
                <w:szCs w:val="21"/>
              </w:rPr>
            </w:pPr>
            <w:r w:rsidRPr="00224952">
              <w:rPr>
                <w:color w:val="000000"/>
                <w:szCs w:val="21"/>
              </w:rPr>
              <w:t>1,977,330,014.83</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未分配利润</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center"/>
          </w:tcPr>
          <w:p w:rsidR="00753756" w:rsidRPr="00224952" w:rsidRDefault="00753756" w:rsidP="00523381">
            <w:pPr>
              <w:jc w:val="right"/>
              <w:rPr>
                <w:color w:val="000000"/>
                <w:szCs w:val="21"/>
              </w:rPr>
            </w:pPr>
            <w:r w:rsidRPr="00224952">
              <w:rPr>
                <w:color w:val="000000"/>
                <w:szCs w:val="21"/>
              </w:rPr>
              <w:t>228,830,799.91</w:t>
            </w:r>
          </w:p>
        </w:tc>
        <w:tc>
          <w:tcPr>
            <w:tcW w:w="2520" w:type="dxa"/>
            <w:vAlign w:val="center"/>
          </w:tcPr>
          <w:p w:rsidR="00753756" w:rsidRPr="00224952" w:rsidRDefault="00753756" w:rsidP="00523381">
            <w:pPr>
              <w:jc w:val="right"/>
              <w:rPr>
                <w:color w:val="000000"/>
                <w:szCs w:val="21"/>
              </w:rPr>
            </w:pPr>
            <w:r w:rsidRPr="00224952">
              <w:rPr>
                <w:color w:val="000000"/>
                <w:szCs w:val="21"/>
              </w:rPr>
              <w:t>-62,810,923.81</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所有者权益合计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1,806,916,227.53</w:t>
            </w:r>
          </w:p>
        </w:tc>
        <w:tc>
          <w:tcPr>
            <w:tcW w:w="2520" w:type="dxa"/>
            <w:vAlign w:val="center"/>
          </w:tcPr>
          <w:p w:rsidR="00753756" w:rsidRPr="00523381" w:rsidRDefault="00753756" w:rsidP="00523381">
            <w:pPr>
              <w:jc w:val="right"/>
              <w:rPr>
                <w:color w:val="000000"/>
                <w:szCs w:val="21"/>
              </w:rPr>
            </w:pPr>
            <w:r w:rsidRPr="00523381">
              <w:rPr>
                <w:color w:val="000000"/>
                <w:szCs w:val="21"/>
              </w:rPr>
              <w:t>1,914,519,091.02</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负债和所有者权益总计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1,855,066,722.16</w:t>
            </w:r>
          </w:p>
        </w:tc>
        <w:tc>
          <w:tcPr>
            <w:tcW w:w="2520" w:type="dxa"/>
            <w:vAlign w:val="center"/>
          </w:tcPr>
          <w:p w:rsidR="00753756" w:rsidRPr="00523381" w:rsidRDefault="00753756" w:rsidP="00523381">
            <w:pPr>
              <w:jc w:val="right"/>
              <w:rPr>
                <w:color w:val="000000"/>
                <w:szCs w:val="21"/>
              </w:rPr>
            </w:pPr>
            <w:r w:rsidRPr="00523381">
              <w:rPr>
                <w:color w:val="000000"/>
                <w:szCs w:val="21"/>
              </w:rPr>
              <w:t>1,924,259,269.15</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注：报告截止日</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日，基金份额净值</w:t>
      </w:r>
      <w:r w:rsidRPr="00224952">
        <w:rPr>
          <w:kern w:val="0"/>
          <w:szCs w:val="21"/>
        </w:rPr>
        <w:t>1.145</w:t>
      </w:r>
      <w:r w:rsidRPr="00224952">
        <w:rPr>
          <w:kern w:val="0"/>
          <w:szCs w:val="21"/>
        </w:rPr>
        <w:t>元，基金份额总额</w:t>
      </w:r>
      <w:r w:rsidRPr="00224952">
        <w:rPr>
          <w:kern w:val="0"/>
          <w:szCs w:val="21"/>
        </w:rPr>
        <w:t>1,578,085,427.62</w:t>
      </w:r>
      <w:r w:rsidRPr="00224952">
        <w:rPr>
          <w:kern w:val="0"/>
          <w:szCs w:val="21"/>
        </w:rPr>
        <w:t>份。</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9" w:name="_Toc225498269"/>
      <w:bookmarkStart w:id="70" w:name="_Toc390421251"/>
      <w:bookmarkStart w:id="71" w:name="_Toc48654874"/>
      <w:r w:rsidRPr="00530FFD">
        <w:rPr>
          <w:rFonts w:ascii="宋体" w:hAnsi="宋体" w:cs="Arial"/>
          <w:color w:val="000000"/>
          <w:sz w:val="21"/>
          <w:szCs w:val="21"/>
        </w:rPr>
        <w:t>6.2</w:t>
      </w:r>
      <w:r w:rsidR="007D6699" w:rsidRPr="00530FFD">
        <w:rPr>
          <w:rFonts w:ascii="宋体" w:hAnsi="宋体" w:cs="Arial"/>
          <w:color w:val="000000"/>
          <w:sz w:val="21"/>
          <w:szCs w:val="21"/>
        </w:rPr>
        <w:tab/>
      </w:r>
      <w:r w:rsidRPr="00530FFD">
        <w:rPr>
          <w:rFonts w:ascii="宋体" w:hAnsi="宋体" w:cs="Arial" w:hint="eastAsia"/>
          <w:color w:val="000000"/>
          <w:sz w:val="21"/>
          <w:szCs w:val="21"/>
        </w:rPr>
        <w:t>利润表</w:t>
      </w:r>
      <w:bookmarkEnd w:id="69"/>
      <w:bookmarkEnd w:id="70"/>
      <w:bookmarkEnd w:id="71"/>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易方达创新驱动灵活配置混合型证券投资基金</w:t>
      </w:r>
    </w:p>
    <w:p w:rsidR="00753756" w:rsidRPr="00224952" w:rsidRDefault="00753756" w:rsidP="006E1449">
      <w:pPr>
        <w:spacing w:line="360" w:lineRule="auto"/>
        <w:ind w:firstLineChars="200" w:firstLine="420"/>
        <w:rPr>
          <w:color w:val="000000"/>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753756" w:rsidRPr="00224952" w:rsidTr="00450647">
        <w:tc>
          <w:tcPr>
            <w:tcW w:w="342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项目</w:t>
            </w:r>
          </w:p>
        </w:tc>
        <w:tc>
          <w:tcPr>
            <w:tcW w:w="108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w:t>
            </w:r>
          </w:p>
          <w:p w:rsidR="00753756" w:rsidRPr="00224952" w:rsidRDefault="00753756" w:rsidP="00DB683F">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一、收入</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307,866,317.75</w:t>
            </w:r>
          </w:p>
        </w:tc>
        <w:tc>
          <w:tcPr>
            <w:tcW w:w="2250" w:type="dxa"/>
            <w:vAlign w:val="center"/>
          </w:tcPr>
          <w:p w:rsidR="00753756" w:rsidRPr="00224952" w:rsidRDefault="00753756" w:rsidP="00BC6113">
            <w:pPr>
              <w:jc w:val="right"/>
              <w:rPr>
                <w:b/>
                <w:color w:val="000000"/>
                <w:szCs w:val="21"/>
              </w:rPr>
            </w:pPr>
            <w:r w:rsidRPr="00224952">
              <w:rPr>
                <w:b/>
                <w:color w:val="000000"/>
                <w:szCs w:val="21"/>
              </w:rPr>
              <w:t>411,190,945.45</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749,112.50</w:t>
            </w:r>
          </w:p>
        </w:tc>
        <w:tc>
          <w:tcPr>
            <w:tcW w:w="2250" w:type="dxa"/>
            <w:vAlign w:val="center"/>
          </w:tcPr>
          <w:p w:rsidR="00753756" w:rsidRPr="00224952" w:rsidRDefault="00753756" w:rsidP="00BC6113">
            <w:pPr>
              <w:jc w:val="right"/>
              <w:rPr>
                <w:color w:val="000000"/>
                <w:szCs w:val="21"/>
              </w:rPr>
            </w:pPr>
            <w:r w:rsidRPr="00224952">
              <w:rPr>
                <w:color w:val="000000"/>
                <w:szCs w:val="21"/>
              </w:rPr>
              <w:t>1,809,982.95</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其中：存款利息收入</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center"/>
          </w:tcPr>
          <w:p w:rsidR="00753756" w:rsidRPr="00224952" w:rsidRDefault="00753756" w:rsidP="00BC6113">
            <w:pPr>
              <w:jc w:val="right"/>
              <w:rPr>
                <w:color w:val="000000"/>
                <w:szCs w:val="21"/>
              </w:rPr>
            </w:pPr>
            <w:r w:rsidRPr="00224952">
              <w:rPr>
                <w:color w:val="000000"/>
                <w:szCs w:val="21"/>
              </w:rPr>
              <w:t>493,397.15</w:t>
            </w:r>
          </w:p>
        </w:tc>
        <w:tc>
          <w:tcPr>
            <w:tcW w:w="2250" w:type="dxa"/>
            <w:vAlign w:val="center"/>
          </w:tcPr>
          <w:p w:rsidR="00753756" w:rsidRPr="00224952" w:rsidRDefault="00753756" w:rsidP="00BC6113">
            <w:pPr>
              <w:jc w:val="right"/>
              <w:rPr>
                <w:color w:val="000000"/>
                <w:szCs w:val="21"/>
              </w:rPr>
            </w:pPr>
            <w:r w:rsidRPr="00224952">
              <w:rPr>
                <w:color w:val="000000"/>
                <w:szCs w:val="21"/>
              </w:rPr>
              <w:t>816,805.05</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债券利息收入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255,715.35</w:t>
            </w:r>
          </w:p>
        </w:tc>
        <w:tc>
          <w:tcPr>
            <w:tcW w:w="2250" w:type="dxa"/>
            <w:vAlign w:val="center"/>
          </w:tcPr>
          <w:p w:rsidR="00753756" w:rsidRPr="00224952" w:rsidRDefault="00753756" w:rsidP="00BC6113">
            <w:pPr>
              <w:jc w:val="right"/>
              <w:rPr>
                <w:color w:val="000000"/>
                <w:szCs w:val="21"/>
              </w:rPr>
            </w:pPr>
            <w:r w:rsidRPr="00224952">
              <w:rPr>
                <w:color w:val="000000"/>
                <w:szCs w:val="21"/>
              </w:rPr>
              <w:t>867,422.77</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资产支持证券利息收入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买入返售金融资产收入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125,755.13</w:t>
            </w:r>
          </w:p>
        </w:tc>
      </w:tr>
      <w:tr w:rsidR="00401391" w:rsidRPr="00224952" w:rsidTr="00450647">
        <w:tc>
          <w:tcPr>
            <w:tcW w:w="3420" w:type="dxa"/>
            <w:vAlign w:val="center"/>
          </w:tcPr>
          <w:p w:rsidR="00401391" w:rsidRPr="009303D8" w:rsidRDefault="00401391" w:rsidP="009303D8">
            <w:pPr>
              <w:ind w:firstLineChars="250" w:firstLine="525"/>
              <w:rPr>
                <w:color w:val="000000"/>
                <w:szCs w:val="21"/>
              </w:rPr>
            </w:pPr>
            <w:r w:rsidRPr="009303D8">
              <w:rPr>
                <w:color w:val="000000"/>
                <w:szCs w:val="21"/>
              </w:rPr>
              <w:t>证券出借利息收入</w:t>
            </w:r>
          </w:p>
        </w:tc>
        <w:tc>
          <w:tcPr>
            <w:tcW w:w="1080" w:type="dxa"/>
            <w:vAlign w:val="center"/>
          </w:tcPr>
          <w:p w:rsidR="00401391" w:rsidRPr="009303D8" w:rsidRDefault="00401391" w:rsidP="009303D8">
            <w:pPr>
              <w:pStyle w:val="af6"/>
              <w:ind w:firstLineChars="250" w:firstLine="525"/>
              <w:jc w:val="center"/>
              <w:rPr>
                <w:rFonts w:ascii="Times New Roman" w:hAnsi="Times New Roman"/>
                <w:color w:val="000000"/>
                <w:kern w:val="2"/>
                <w:sz w:val="21"/>
                <w:szCs w:val="21"/>
              </w:rPr>
            </w:pP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其他利息收入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投资收益（损失以</w:t>
            </w:r>
            <w:r w:rsidRPr="00224952">
              <w:rPr>
                <w:color w:val="000000"/>
                <w:szCs w:val="21"/>
              </w:rPr>
              <w:t>“-”</w:t>
            </w:r>
            <w:r w:rsidRPr="00224952">
              <w:rPr>
                <w:rFonts w:hint="eastAsia"/>
                <w:color w:val="000000"/>
                <w:szCs w:val="21"/>
              </w:rPr>
              <w:t>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289,826,487.99</w:t>
            </w:r>
          </w:p>
        </w:tc>
        <w:tc>
          <w:tcPr>
            <w:tcW w:w="2250" w:type="dxa"/>
            <w:vAlign w:val="center"/>
          </w:tcPr>
          <w:p w:rsidR="00753756" w:rsidRPr="00224952" w:rsidRDefault="00753756" w:rsidP="00BC6113">
            <w:pPr>
              <w:jc w:val="right"/>
              <w:rPr>
                <w:color w:val="000000"/>
                <w:szCs w:val="21"/>
              </w:rPr>
            </w:pPr>
            <w:r w:rsidRPr="00224952">
              <w:rPr>
                <w:color w:val="000000"/>
                <w:szCs w:val="21"/>
              </w:rPr>
              <w:t>36,884,748.11</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其中：股票投资收益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center"/>
          </w:tcPr>
          <w:p w:rsidR="00753756" w:rsidRPr="00224952" w:rsidRDefault="00753756" w:rsidP="00BC6113">
            <w:pPr>
              <w:jc w:val="right"/>
              <w:rPr>
                <w:color w:val="000000"/>
                <w:szCs w:val="21"/>
              </w:rPr>
            </w:pPr>
            <w:r w:rsidRPr="00224952">
              <w:rPr>
                <w:color w:val="000000"/>
                <w:szCs w:val="21"/>
              </w:rPr>
              <w:t>272,120,957.92</w:t>
            </w:r>
          </w:p>
        </w:tc>
        <w:tc>
          <w:tcPr>
            <w:tcW w:w="2250" w:type="dxa"/>
            <w:vAlign w:val="center"/>
          </w:tcPr>
          <w:p w:rsidR="00753756" w:rsidRPr="00224952" w:rsidRDefault="00753756" w:rsidP="00BC6113">
            <w:pPr>
              <w:jc w:val="right"/>
              <w:rPr>
                <w:color w:val="000000"/>
                <w:szCs w:val="21"/>
              </w:rPr>
            </w:pPr>
            <w:r w:rsidRPr="00224952">
              <w:rPr>
                <w:color w:val="000000"/>
                <w:szCs w:val="21"/>
              </w:rPr>
              <w:t>26,531,916.77</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基金投资收益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债券投资收益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center"/>
          </w:tcPr>
          <w:p w:rsidR="00753756" w:rsidRPr="00224952" w:rsidRDefault="00753756" w:rsidP="00BC6113">
            <w:pPr>
              <w:jc w:val="right"/>
              <w:rPr>
                <w:color w:val="000000"/>
                <w:szCs w:val="21"/>
              </w:rPr>
            </w:pPr>
            <w:r w:rsidRPr="00224952">
              <w:rPr>
                <w:color w:val="000000"/>
                <w:szCs w:val="21"/>
              </w:rPr>
              <w:t>572,181.65</w:t>
            </w:r>
          </w:p>
        </w:tc>
        <w:tc>
          <w:tcPr>
            <w:tcW w:w="2250" w:type="dxa"/>
            <w:vAlign w:val="center"/>
          </w:tcPr>
          <w:p w:rsidR="00753756" w:rsidRPr="00224952" w:rsidRDefault="00753756" w:rsidP="00BC6113">
            <w:pPr>
              <w:jc w:val="right"/>
              <w:rPr>
                <w:color w:val="000000"/>
                <w:szCs w:val="21"/>
              </w:rPr>
            </w:pPr>
            <w:r w:rsidRPr="00224952">
              <w:rPr>
                <w:color w:val="000000"/>
                <w:szCs w:val="21"/>
              </w:rPr>
              <w:t>925,343.64</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资产支持证券投资收益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spacing w:line="360" w:lineRule="auto"/>
              <w:ind w:firstLineChars="300" w:firstLine="630"/>
              <w:rPr>
                <w:color w:val="000000"/>
                <w:szCs w:val="21"/>
              </w:rPr>
            </w:pPr>
            <w:r w:rsidRPr="00224952">
              <w:rPr>
                <w:rFonts w:hint="eastAsia"/>
              </w:rPr>
              <w:t>贵金属投资收益</w:t>
            </w:r>
          </w:p>
        </w:tc>
        <w:tc>
          <w:tcPr>
            <w:tcW w:w="1080" w:type="dxa"/>
            <w:vAlign w:val="center"/>
          </w:tcPr>
          <w:p w:rsidR="00753756" w:rsidRPr="00224952" w:rsidRDefault="00753756" w:rsidP="00997072">
            <w:pPr>
              <w:pStyle w:val="af6"/>
              <w:spacing w:line="360" w:lineRule="auto"/>
              <w:jc w:val="center"/>
              <w:rPr>
                <w:rFonts w:ascii="Times New Roman" w:hAnsi="Times New Roman"/>
                <w:color w:val="000000"/>
                <w:sz w:val="21"/>
                <w:szCs w:val="21"/>
              </w:rPr>
            </w:pP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衍生工具收益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股利收益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center"/>
          </w:tcPr>
          <w:p w:rsidR="00753756" w:rsidRPr="00224952" w:rsidRDefault="00753756" w:rsidP="00BC6113">
            <w:pPr>
              <w:jc w:val="right"/>
              <w:rPr>
                <w:color w:val="000000"/>
                <w:szCs w:val="21"/>
              </w:rPr>
            </w:pPr>
            <w:r w:rsidRPr="00224952">
              <w:rPr>
                <w:color w:val="000000"/>
                <w:szCs w:val="21"/>
              </w:rPr>
              <w:t>17,133,348.42</w:t>
            </w:r>
          </w:p>
        </w:tc>
        <w:tc>
          <w:tcPr>
            <w:tcW w:w="2250" w:type="dxa"/>
            <w:vAlign w:val="center"/>
          </w:tcPr>
          <w:p w:rsidR="00753756" w:rsidRPr="00224952" w:rsidRDefault="00753756" w:rsidP="00BC6113">
            <w:pPr>
              <w:jc w:val="right"/>
              <w:rPr>
                <w:color w:val="000000"/>
                <w:szCs w:val="21"/>
              </w:rPr>
            </w:pPr>
            <w:r w:rsidRPr="00224952">
              <w:rPr>
                <w:color w:val="000000"/>
                <w:szCs w:val="21"/>
              </w:rPr>
              <w:t>9,427,487.70</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公允价值变动收益（损失以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center"/>
          </w:tcPr>
          <w:p w:rsidR="00753756" w:rsidRPr="00224952" w:rsidRDefault="00753756" w:rsidP="00BC6113">
            <w:pPr>
              <w:jc w:val="right"/>
              <w:rPr>
                <w:color w:val="000000"/>
                <w:szCs w:val="21"/>
              </w:rPr>
            </w:pPr>
            <w:r w:rsidRPr="00224952">
              <w:rPr>
                <w:color w:val="000000"/>
                <w:szCs w:val="21"/>
              </w:rPr>
              <w:t>17,084,910.74</w:t>
            </w:r>
          </w:p>
        </w:tc>
        <w:tc>
          <w:tcPr>
            <w:tcW w:w="2250" w:type="dxa"/>
            <w:vAlign w:val="center"/>
          </w:tcPr>
          <w:p w:rsidR="00753756" w:rsidRPr="00224952" w:rsidRDefault="00753756" w:rsidP="00BC6113">
            <w:pPr>
              <w:jc w:val="right"/>
              <w:rPr>
                <w:color w:val="000000"/>
                <w:szCs w:val="21"/>
              </w:rPr>
            </w:pPr>
            <w:r w:rsidRPr="00224952">
              <w:rPr>
                <w:color w:val="000000"/>
                <w:szCs w:val="21"/>
              </w:rPr>
              <w:t>372,289,058.47</w:t>
            </w:r>
          </w:p>
        </w:tc>
      </w:tr>
      <w:tr w:rsidR="00753756" w:rsidRPr="00224952" w:rsidTr="00450647">
        <w:tc>
          <w:tcPr>
            <w:tcW w:w="3420" w:type="dxa"/>
            <w:vAlign w:val="center"/>
          </w:tcPr>
          <w:p w:rsidR="00753756" w:rsidRPr="00224952" w:rsidRDefault="00753756" w:rsidP="00C57F58">
            <w:pPr>
              <w:pStyle w:val="af6"/>
              <w:jc w:val="both"/>
              <w:rPr>
                <w:rFonts w:ascii="Times New Roman" w:hAnsi="Times New Roman"/>
                <w:color w:val="000000"/>
                <w:sz w:val="21"/>
                <w:szCs w:val="21"/>
              </w:rPr>
            </w:pPr>
            <w:r w:rsidRPr="00224952">
              <w:rPr>
                <w:rFonts w:ascii="Times New Roman" w:hAnsi="Times New Roman"/>
                <w:color w:val="000000"/>
                <w:sz w:val="21"/>
                <w:szCs w:val="21"/>
              </w:rPr>
              <w:t>4.</w:t>
            </w:r>
            <w:r w:rsidRPr="00224952">
              <w:rPr>
                <w:rFonts w:ascii="Times New Roman" w:hAnsi="Times New Roman" w:hint="eastAsia"/>
                <w:color w:val="000000"/>
                <w:sz w:val="21"/>
                <w:szCs w:val="21"/>
              </w:rPr>
              <w:t>汇兑收益（损失以</w:t>
            </w:r>
            <w:r w:rsidRPr="00224952">
              <w:rPr>
                <w:rFonts w:ascii="Times New Roman" w:hAnsi="Times New Roman"/>
                <w:color w:val="000000"/>
                <w:sz w:val="21"/>
                <w:szCs w:val="21"/>
              </w:rPr>
              <w:t>“</w:t>
            </w:r>
            <w:r w:rsidRPr="00224952">
              <w:rPr>
                <w:rFonts w:ascii="Times New Roman" w:hAnsi="Times New Roman" w:hint="eastAsia"/>
                <w:color w:val="000000"/>
                <w:sz w:val="21"/>
                <w:szCs w:val="21"/>
              </w:rPr>
              <w:t>－</w:t>
            </w:r>
            <w:r w:rsidRPr="00224952">
              <w:rPr>
                <w:rFonts w:ascii="Times New Roman" w:hAnsi="Times New Roman"/>
                <w:color w:val="000000"/>
                <w:sz w:val="21"/>
                <w:szCs w:val="21"/>
              </w:rPr>
              <w:t>”</w:t>
            </w:r>
            <w:r w:rsidRPr="00224952">
              <w:rPr>
                <w:rFonts w:ascii="Times New Roman" w:hAnsi="Times New Roman" w:hint="eastAsia"/>
                <w:color w:val="000000"/>
                <w:sz w:val="21"/>
                <w:szCs w:val="21"/>
              </w:rPr>
              <w:t>号填列）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其他收入（损失以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center"/>
          </w:tcPr>
          <w:p w:rsidR="00753756" w:rsidRPr="00224952" w:rsidRDefault="00753756" w:rsidP="00BC6113">
            <w:pPr>
              <w:jc w:val="right"/>
              <w:rPr>
                <w:color w:val="000000"/>
                <w:szCs w:val="21"/>
              </w:rPr>
            </w:pPr>
            <w:r w:rsidRPr="00224952">
              <w:rPr>
                <w:color w:val="000000"/>
                <w:szCs w:val="21"/>
              </w:rPr>
              <w:t>205,806.52</w:t>
            </w:r>
          </w:p>
        </w:tc>
        <w:tc>
          <w:tcPr>
            <w:tcW w:w="2250" w:type="dxa"/>
            <w:vAlign w:val="center"/>
          </w:tcPr>
          <w:p w:rsidR="00753756" w:rsidRPr="00224952" w:rsidRDefault="00753756" w:rsidP="00BC6113">
            <w:pPr>
              <w:jc w:val="right"/>
              <w:rPr>
                <w:color w:val="000000"/>
                <w:szCs w:val="21"/>
              </w:rPr>
            </w:pPr>
            <w:r w:rsidRPr="00224952">
              <w:rPr>
                <w:color w:val="000000"/>
                <w:szCs w:val="21"/>
              </w:rPr>
              <w:t>207,155.92</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减：二、费用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19,948,425.97</w:t>
            </w:r>
          </w:p>
        </w:tc>
        <w:tc>
          <w:tcPr>
            <w:tcW w:w="2250" w:type="dxa"/>
            <w:vAlign w:val="center"/>
          </w:tcPr>
          <w:p w:rsidR="00753756" w:rsidRPr="00224952" w:rsidRDefault="00753756" w:rsidP="00BC6113">
            <w:pPr>
              <w:jc w:val="right"/>
              <w:rPr>
                <w:b/>
                <w:color w:val="000000"/>
                <w:szCs w:val="21"/>
              </w:rPr>
            </w:pPr>
            <w:r w:rsidRPr="00224952">
              <w:rPr>
                <w:b/>
                <w:color w:val="000000"/>
                <w:szCs w:val="21"/>
              </w:rPr>
              <w:t>20,304,122.93</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12,937,905.29</w:t>
            </w:r>
          </w:p>
        </w:tc>
        <w:tc>
          <w:tcPr>
            <w:tcW w:w="2250" w:type="dxa"/>
            <w:vAlign w:val="center"/>
          </w:tcPr>
          <w:p w:rsidR="00753756" w:rsidRPr="00224952" w:rsidRDefault="00753756" w:rsidP="00BC6113">
            <w:pPr>
              <w:jc w:val="right"/>
              <w:rPr>
                <w:color w:val="000000"/>
                <w:szCs w:val="21"/>
              </w:rPr>
            </w:pPr>
            <w:r w:rsidRPr="00224952">
              <w:rPr>
                <w:color w:val="000000"/>
                <w:szCs w:val="21"/>
              </w:rPr>
              <w:t>13,968,272.02</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2,156,317.47</w:t>
            </w:r>
          </w:p>
        </w:tc>
        <w:tc>
          <w:tcPr>
            <w:tcW w:w="2250" w:type="dxa"/>
            <w:vAlign w:val="center"/>
          </w:tcPr>
          <w:p w:rsidR="00753756" w:rsidRPr="00224952" w:rsidRDefault="00753756" w:rsidP="00BC6113">
            <w:pPr>
              <w:jc w:val="right"/>
              <w:rPr>
                <w:color w:val="000000"/>
                <w:szCs w:val="21"/>
              </w:rPr>
            </w:pPr>
            <w:r w:rsidRPr="00224952">
              <w:rPr>
                <w:color w:val="000000"/>
                <w:szCs w:val="21"/>
              </w:rPr>
              <w:t>2,328,045.40</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4</w:t>
            </w:r>
            <w:r w:rsidRPr="00224952">
              <w:rPr>
                <w:rFonts w:hint="eastAsia"/>
                <w:color w:val="000000"/>
                <w:szCs w:val="21"/>
              </w:rPr>
              <w:t>．交易费用</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center"/>
          </w:tcPr>
          <w:p w:rsidR="00753756" w:rsidRPr="00224952" w:rsidRDefault="00753756" w:rsidP="00BC6113">
            <w:pPr>
              <w:jc w:val="right"/>
              <w:rPr>
                <w:color w:val="000000"/>
                <w:szCs w:val="21"/>
              </w:rPr>
            </w:pPr>
            <w:r w:rsidRPr="00224952">
              <w:rPr>
                <w:color w:val="000000"/>
                <w:szCs w:val="21"/>
              </w:rPr>
              <w:t>4,711,973.88</w:t>
            </w:r>
          </w:p>
        </w:tc>
        <w:tc>
          <w:tcPr>
            <w:tcW w:w="2250" w:type="dxa"/>
            <w:vAlign w:val="center"/>
          </w:tcPr>
          <w:p w:rsidR="00753756" w:rsidRPr="00224952" w:rsidRDefault="00753756" w:rsidP="00BC6113">
            <w:pPr>
              <w:jc w:val="right"/>
              <w:rPr>
                <w:color w:val="000000"/>
                <w:szCs w:val="21"/>
              </w:rPr>
            </w:pPr>
            <w:r w:rsidRPr="00224952">
              <w:rPr>
                <w:color w:val="000000"/>
                <w:szCs w:val="21"/>
              </w:rPr>
              <w:t>3,878,983.04</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．利息支出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其中：卖出回购金融资产支出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46665E" w:rsidTr="00503D1B">
        <w:tc>
          <w:tcPr>
            <w:tcW w:w="3420" w:type="dxa"/>
            <w:hideMark/>
          </w:tcPr>
          <w:p w:rsidR="0046665E" w:rsidRDefault="0046665E">
            <w:pPr>
              <w:rPr>
                <w:color w:val="000000"/>
                <w:szCs w:val="21"/>
              </w:rPr>
            </w:pPr>
            <w:r>
              <w:rPr>
                <w:color w:val="000000"/>
                <w:szCs w:val="21"/>
              </w:rPr>
              <w:t>6</w:t>
            </w:r>
            <w:r>
              <w:rPr>
                <w:rFonts w:hAnsi="宋体" w:hint="eastAsia"/>
                <w:color w:val="000000"/>
                <w:szCs w:val="21"/>
              </w:rPr>
              <w:t>．</w:t>
            </w:r>
            <w:r>
              <w:rPr>
                <w:rFonts w:eastAsiaTheme="minorEastAsia" w:hint="eastAsia"/>
                <w:color w:val="000000"/>
                <w:szCs w:val="21"/>
              </w:rPr>
              <w:t>税金及附加</w:t>
            </w:r>
          </w:p>
        </w:tc>
        <w:tc>
          <w:tcPr>
            <w:tcW w:w="1080" w:type="dxa"/>
            <w:vAlign w:val="center"/>
          </w:tcPr>
          <w:p w:rsidR="0046665E" w:rsidRDefault="0046665E">
            <w:pPr>
              <w:pStyle w:val="af6"/>
              <w:jc w:val="center"/>
              <w:rPr>
                <w:rFonts w:ascii="Times New Roman" w:hAnsi="Times New Roman"/>
                <w:color w:val="000000"/>
                <w:sz w:val="21"/>
                <w:szCs w:val="21"/>
              </w:rPr>
            </w:pP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14.48</w:t>
            </w: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16.70</w:t>
            </w:r>
          </w:p>
        </w:tc>
      </w:tr>
      <w:tr w:rsidR="0046665E" w:rsidTr="00503D1B">
        <w:tc>
          <w:tcPr>
            <w:tcW w:w="3420" w:type="dxa"/>
            <w:hideMark/>
          </w:tcPr>
          <w:p w:rsidR="0046665E" w:rsidRDefault="0046665E">
            <w:pPr>
              <w:rPr>
                <w:color w:val="000000"/>
                <w:szCs w:val="21"/>
              </w:rPr>
            </w:pPr>
            <w:r>
              <w:rPr>
                <w:color w:val="000000"/>
                <w:szCs w:val="21"/>
              </w:rPr>
              <w:t>7</w:t>
            </w:r>
            <w:r>
              <w:rPr>
                <w:rFonts w:hAnsi="宋体" w:hint="eastAsia"/>
                <w:color w:val="000000"/>
                <w:szCs w:val="21"/>
              </w:rPr>
              <w:t>．其他费用</w:t>
            </w:r>
          </w:p>
        </w:tc>
        <w:tc>
          <w:tcPr>
            <w:tcW w:w="1080" w:type="dxa"/>
            <w:vAlign w:val="center"/>
            <w:hideMark/>
          </w:tcPr>
          <w:p w:rsidR="0046665E" w:rsidRDefault="0046665E">
            <w:pPr>
              <w:pStyle w:val="af6"/>
              <w:jc w:val="center"/>
              <w:rPr>
                <w:rFonts w:ascii="Times New Roman" w:hAnsi="Times New Roman"/>
                <w:color w:val="000000"/>
                <w:sz w:val="21"/>
                <w:szCs w:val="21"/>
              </w:rPr>
            </w:pPr>
            <w:r>
              <w:rPr>
                <w:rFonts w:ascii="Times New Roman" w:hAnsi="Times New Roman"/>
                <w:color w:val="000000"/>
                <w:sz w:val="21"/>
                <w:szCs w:val="21"/>
              </w:rPr>
              <w:t>6.4.7.19</w:t>
            </w:r>
          </w:p>
        </w:tc>
        <w:tc>
          <w:tcPr>
            <w:tcW w:w="2250" w:type="dxa"/>
            <w:vAlign w:val="bottom"/>
            <w:hideMark/>
          </w:tcPr>
          <w:p w:rsidR="0046665E" w:rsidRDefault="0046665E">
            <w:pPr>
              <w:jc w:val="right"/>
              <w:rPr>
                <w:color w:val="000000"/>
                <w:szCs w:val="21"/>
              </w:rPr>
            </w:pPr>
            <w:r>
              <w:rPr>
                <w:color w:val="000000"/>
                <w:szCs w:val="21"/>
              </w:rPr>
              <w:t>142,214.85</w:t>
            </w:r>
          </w:p>
        </w:tc>
        <w:tc>
          <w:tcPr>
            <w:tcW w:w="2250" w:type="dxa"/>
            <w:vAlign w:val="bottom"/>
            <w:hideMark/>
          </w:tcPr>
          <w:p w:rsidR="0046665E" w:rsidRDefault="0046665E">
            <w:pPr>
              <w:jc w:val="right"/>
              <w:rPr>
                <w:color w:val="000000"/>
                <w:szCs w:val="21"/>
              </w:rPr>
            </w:pPr>
            <w:r>
              <w:rPr>
                <w:color w:val="000000"/>
                <w:szCs w:val="21"/>
              </w:rPr>
              <w:t>128,805.77</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三、利润总额（亏损总额以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287,917,891.78</w:t>
            </w:r>
          </w:p>
        </w:tc>
        <w:tc>
          <w:tcPr>
            <w:tcW w:w="2250" w:type="dxa"/>
            <w:vAlign w:val="center"/>
          </w:tcPr>
          <w:p w:rsidR="00753756" w:rsidRPr="00224952" w:rsidRDefault="00753756" w:rsidP="00BC6113">
            <w:pPr>
              <w:jc w:val="right"/>
              <w:rPr>
                <w:b/>
                <w:color w:val="000000"/>
                <w:szCs w:val="21"/>
              </w:rPr>
            </w:pPr>
            <w:r w:rsidRPr="00224952">
              <w:rPr>
                <w:b/>
                <w:color w:val="000000"/>
                <w:szCs w:val="21"/>
              </w:rPr>
              <w:t>390,886,822.52</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szCs w:val="21"/>
              </w:rPr>
              <w:t>减：所得税费用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四、净利润（净亏损以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287,917,891.78</w:t>
            </w:r>
          </w:p>
        </w:tc>
        <w:tc>
          <w:tcPr>
            <w:tcW w:w="2250" w:type="dxa"/>
            <w:vAlign w:val="center"/>
          </w:tcPr>
          <w:p w:rsidR="00753756" w:rsidRPr="00224952" w:rsidRDefault="00753756" w:rsidP="00BC6113">
            <w:pPr>
              <w:jc w:val="right"/>
              <w:rPr>
                <w:b/>
                <w:color w:val="000000"/>
                <w:szCs w:val="21"/>
              </w:rPr>
            </w:pPr>
            <w:r w:rsidRPr="00224952">
              <w:rPr>
                <w:b/>
                <w:color w:val="000000"/>
                <w:szCs w:val="21"/>
              </w:rPr>
              <w:t>390,886,822.52</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2" w:name="_Toc225498270"/>
      <w:bookmarkStart w:id="73" w:name="_Toc390421252"/>
      <w:bookmarkStart w:id="74" w:name="_Toc48654875"/>
      <w:r w:rsidRPr="00530FFD">
        <w:rPr>
          <w:rFonts w:ascii="宋体" w:hAnsi="宋体" w:cs="Arial"/>
          <w:color w:val="000000"/>
          <w:sz w:val="21"/>
          <w:szCs w:val="21"/>
        </w:rPr>
        <w:t>6.3</w:t>
      </w:r>
      <w:r w:rsidR="007D6699" w:rsidRPr="00530FFD">
        <w:rPr>
          <w:rFonts w:ascii="宋体" w:hAnsi="宋体" w:cs="Arial"/>
          <w:color w:val="000000"/>
          <w:sz w:val="21"/>
          <w:szCs w:val="21"/>
        </w:rPr>
        <w:tab/>
      </w:r>
      <w:r w:rsidRPr="00530FFD">
        <w:rPr>
          <w:rFonts w:ascii="宋体" w:hAnsi="宋体" w:cs="Arial" w:hint="eastAsia"/>
          <w:color w:val="000000"/>
          <w:sz w:val="21"/>
          <w:szCs w:val="21"/>
        </w:rPr>
        <w:t>所有者权益（基金净值）变动表</w:t>
      </w:r>
      <w:bookmarkEnd w:id="72"/>
      <w:bookmarkEnd w:id="73"/>
      <w:bookmarkEnd w:id="74"/>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易方达创新驱动灵活配置混合型证券投资基金</w:t>
      </w:r>
    </w:p>
    <w:p w:rsidR="00753756" w:rsidRPr="00224952" w:rsidRDefault="00753756" w:rsidP="006E1449">
      <w:pPr>
        <w:spacing w:line="360" w:lineRule="auto"/>
        <w:ind w:firstLineChars="200" w:firstLine="420"/>
        <w:rPr>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753756" w:rsidRPr="00224952" w:rsidTr="00450647">
        <w:tc>
          <w:tcPr>
            <w:tcW w:w="2552" w:type="dxa"/>
            <w:vMerge w:val="restart"/>
            <w:vAlign w:val="center"/>
          </w:tcPr>
          <w:p w:rsidR="00753756" w:rsidRPr="00224952" w:rsidRDefault="00753756">
            <w:pPr>
              <w:jc w:val="center"/>
              <w:rPr>
                <w:b/>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本期</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r>
      <w:tr w:rsidR="00753756" w:rsidRPr="00224952" w:rsidTr="00450647">
        <w:tc>
          <w:tcPr>
            <w:tcW w:w="2552" w:type="dxa"/>
            <w:vMerge/>
            <w:vAlign w:val="center"/>
          </w:tcPr>
          <w:p w:rsidR="00753756" w:rsidRPr="00224952" w:rsidRDefault="00753756">
            <w:pPr>
              <w:widowControl/>
              <w:jc w:val="left"/>
              <w:rPr>
                <w:b/>
                <w:color w:val="000000"/>
                <w:szCs w:val="21"/>
              </w:rPr>
            </w:pPr>
          </w:p>
        </w:tc>
        <w:tc>
          <w:tcPr>
            <w:tcW w:w="2149" w:type="dxa"/>
            <w:vAlign w:val="center"/>
          </w:tcPr>
          <w:p w:rsidR="00753756" w:rsidRPr="00224952" w:rsidRDefault="00753756">
            <w:pPr>
              <w:jc w:val="center"/>
              <w:rPr>
                <w:b/>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b/>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color w:val="000000"/>
                <w:szCs w:val="21"/>
              </w:rPr>
            </w:pPr>
            <w:r w:rsidRPr="00224952">
              <w:rPr>
                <w:rFonts w:hint="eastAsia"/>
                <w:b/>
                <w:color w:val="000000"/>
                <w:szCs w:val="21"/>
              </w:rPr>
              <w:t>所有者权益合计</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1,977,330,014.83</w:t>
            </w:r>
          </w:p>
        </w:tc>
        <w:tc>
          <w:tcPr>
            <w:tcW w:w="2149" w:type="dxa"/>
            <w:vAlign w:val="center"/>
          </w:tcPr>
          <w:p w:rsidR="00753756" w:rsidRPr="00224952" w:rsidRDefault="00753756" w:rsidP="001B7EE2">
            <w:pPr>
              <w:jc w:val="right"/>
              <w:rPr>
                <w:color w:val="000000"/>
                <w:szCs w:val="21"/>
              </w:rPr>
            </w:pPr>
            <w:r w:rsidRPr="00224952">
              <w:rPr>
                <w:color w:val="000000"/>
                <w:szCs w:val="21"/>
              </w:rPr>
              <w:t>-62,810,923.81</w:t>
            </w:r>
          </w:p>
        </w:tc>
        <w:tc>
          <w:tcPr>
            <w:tcW w:w="2150" w:type="dxa"/>
            <w:vAlign w:val="center"/>
          </w:tcPr>
          <w:p w:rsidR="00753756" w:rsidRPr="00224952" w:rsidRDefault="00753756" w:rsidP="001B7EE2">
            <w:pPr>
              <w:jc w:val="right"/>
              <w:rPr>
                <w:color w:val="000000"/>
                <w:szCs w:val="21"/>
              </w:rPr>
            </w:pPr>
            <w:r w:rsidRPr="00224952">
              <w:rPr>
                <w:color w:val="000000"/>
                <w:szCs w:val="21"/>
              </w:rPr>
              <w:t>1,914,519,091.02</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287,917,891.78</w:t>
            </w:r>
          </w:p>
        </w:tc>
        <w:tc>
          <w:tcPr>
            <w:tcW w:w="2150" w:type="dxa"/>
            <w:vAlign w:val="center"/>
          </w:tcPr>
          <w:p w:rsidR="00753756" w:rsidRPr="00224952" w:rsidRDefault="00753756" w:rsidP="001B7EE2">
            <w:pPr>
              <w:jc w:val="right"/>
              <w:rPr>
                <w:color w:val="000000"/>
                <w:szCs w:val="21"/>
              </w:rPr>
            </w:pPr>
            <w:r w:rsidRPr="00224952">
              <w:rPr>
                <w:color w:val="000000"/>
                <w:szCs w:val="21"/>
              </w:rPr>
              <w:t>287,917,891.78</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-399,244,587.21</w:t>
            </w:r>
          </w:p>
        </w:tc>
        <w:tc>
          <w:tcPr>
            <w:tcW w:w="2149" w:type="dxa"/>
            <w:vAlign w:val="center"/>
          </w:tcPr>
          <w:p w:rsidR="00753756" w:rsidRPr="00224952" w:rsidRDefault="00753756" w:rsidP="001B7EE2">
            <w:pPr>
              <w:jc w:val="right"/>
              <w:rPr>
                <w:color w:val="000000"/>
                <w:szCs w:val="21"/>
              </w:rPr>
            </w:pPr>
            <w:r w:rsidRPr="00224952">
              <w:rPr>
                <w:color w:val="000000"/>
                <w:szCs w:val="21"/>
              </w:rPr>
              <w:t>3,723,831.94</w:t>
            </w:r>
          </w:p>
        </w:tc>
        <w:tc>
          <w:tcPr>
            <w:tcW w:w="2150" w:type="dxa"/>
            <w:vAlign w:val="center"/>
          </w:tcPr>
          <w:p w:rsidR="00753756" w:rsidRPr="00224952" w:rsidRDefault="00753756" w:rsidP="001B7EE2">
            <w:pPr>
              <w:jc w:val="right"/>
              <w:rPr>
                <w:color w:val="000000"/>
                <w:szCs w:val="21"/>
              </w:rPr>
            </w:pPr>
            <w:r w:rsidRPr="00224952">
              <w:rPr>
                <w:color w:val="000000"/>
                <w:szCs w:val="21"/>
              </w:rPr>
              <w:t>-395,520,755.27</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1B7EE2">
            <w:pPr>
              <w:jc w:val="right"/>
              <w:rPr>
                <w:color w:val="000000"/>
                <w:szCs w:val="21"/>
              </w:rPr>
            </w:pPr>
            <w:r w:rsidRPr="00224952">
              <w:rPr>
                <w:color w:val="000000"/>
                <w:szCs w:val="21"/>
              </w:rPr>
              <w:t>58,482,388.28</w:t>
            </w:r>
          </w:p>
        </w:tc>
        <w:tc>
          <w:tcPr>
            <w:tcW w:w="2149" w:type="dxa"/>
            <w:vAlign w:val="center"/>
          </w:tcPr>
          <w:p w:rsidR="00753756" w:rsidRPr="00224952" w:rsidRDefault="00753756" w:rsidP="001B7EE2">
            <w:pPr>
              <w:jc w:val="right"/>
              <w:rPr>
                <w:color w:val="000000"/>
                <w:szCs w:val="21"/>
              </w:rPr>
            </w:pPr>
            <w:r w:rsidRPr="00224952">
              <w:rPr>
                <w:color w:val="000000"/>
                <w:szCs w:val="21"/>
              </w:rPr>
              <w:t>-1,316,607.72</w:t>
            </w:r>
          </w:p>
        </w:tc>
        <w:tc>
          <w:tcPr>
            <w:tcW w:w="2150" w:type="dxa"/>
            <w:vAlign w:val="center"/>
          </w:tcPr>
          <w:p w:rsidR="00753756" w:rsidRPr="00224952" w:rsidRDefault="00753756" w:rsidP="001B7EE2">
            <w:pPr>
              <w:jc w:val="right"/>
              <w:rPr>
                <w:color w:val="000000"/>
                <w:szCs w:val="21"/>
              </w:rPr>
            </w:pPr>
            <w:r w:rsidRPr="00224952">
              <w:rPr>
                <w:color w:val="000000"/>
                <w:szCs w:val="21"/>
              </w:rPr>
              <w:t>57,165,780.56</w:t>
            </w:r>
          </w:p>
        </w:tc>
      </w:tr>
      <w:tr w:rsidR="00753756" w:rsidRPr="00224952" w:rsidTr="00450647">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1B7EE2">
            <w:pPr>
              <w:jc w:val="right"/>
              <w:rPr>
                <w:color w:val="000000"/>
                <w:szCs w:val="21"/>
              </w:rPr>
            </w:pPr>
            <w:r w:rsidRPr="00224952">
              <w:rPr>
                <w:color w:val="000000"/>
                <w:szCs w:val="21"/>
              </w:rPr>
              <w:t>-457,726,975.49</w:t>
            </w:r>
          </w:p>
        </w:tc>
        <w:tc>
          <w:tcPr>
            <w:tcW w:w="2149" w:type="dxa"/>
            <w:vAlign w:val="center"/>
          </w:tcPr>
          <w:p w:rsidR="00753756" w:rsidRPr="00224952" w:rsidRDefault="00753756" w:rsidP="001B7EE2">
            <w:pPr>
              <w:jc w:val="right"/>
              <w:rPr>
                <w:color w:val="000000"/>
                <w:szCs w:val="21"/>
              </w:rPr>
            </w:pPr>
            <w:r w:rsidRPr="00224952">
              <w:rPr>
                <w:color w:val="000000"/>
                <w:szCs w:val="21"/>
              </w:rPr>
              <w:t>5,040,439.66</w:t>
            </w:r>
          </w:p>
        </w:tc>
        <w:tc>
          <w:tcPr>
            <w:tcW w:w="2150" w:type="dxa"/>
            <w:vAlign w:val="center"/>
          </w:tcPr>
          <w:p w:rsidR="00753756" w:rsidRPr="00224952" w:rsidRDefault="00753756" w:rsidP="001B7EE2">
            <w:pPr>
              <w:jc w:val="right"/>
              <w:rPr>
                <w:color w:val="000000"/>
                <w:szCs w:val="21"/>
              </w:rPr>
            </w:pPr>
            <w:r w:rsidRPr="00224952">
              <w:rPr>
                <w:color w:val="000000"/>
                <w:szCs w:val="21"/>
              </w:rPr>
              <w:t>-452,686,535.83</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50" w:type="dxa"/>
            <w:vAlign w:val="center"/>
          </w:tcPr>
          <w:p w:rsidR="00753756" w:rsidRPr="00224952" w:rsidRDefault="00753756" w:rsidP="001B7EE2">
            <w:pPr>
              <w:jc w:val="right"/>
              <w:rPr>
                <w:color w:val="000000"/>
                <w:szCs w:val="21"/>
              </w:rPr>
            </w:pPr>
            <w:r w:rsidRPr="00224952">
              <w:rPr>
                <w:color w:val="000000"/>
                <w:szCs w:val="21"/>
              </w:rPr>
              <w:t>-</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1,578,085,427.62</w:t>
            </w:r>
          </w:p>
        </w:tc>
        <w:tc>
          <w:tcPr>
            <w:tcW w:w="2149" w:type="dxa"/>
            <w:vAlign w:val="center"/>
          </w:tcPr>
          <w:p w:rsidR="00753756" w:rsidRPr="00224952" w:rsidRDefault="00753756" w:rsidP="001B7EE2">
            <w:pPr>
              <w:jc w:val="right"/>
              <w:rPr>
                <w:color w:val="000000"/>
                <w:szCs w:val="21"/>
              </w:rPr>
            </w:pPr>
            <w:r w:rsidRPr="00224952">
              <w:rPr>
                <w:color w:val="000000"/>
                <w:szCs w:val="21"/>
              </w:rPr>
              <w:t>228,830,799.91</w:t>
            </w:r>
          </w:p>
        </w:tc>
        <w:tc>
          <w:tcPr>
            <w:tcW w:w="2150" w:type="dxa"/>
            <w:vAlign w:val="center"/>
          </w:tcPr>
          <w:p w:rsidR="00753756" w:rsidRPr="00224952" w:rsidRDefault="00753756" w:rsidP="001B7EE2">
            <w:pPr>
              <w:jc w:val="right"/>
              <w:rPr>
                <w:color w:val="000000"/>
                <w:szCs w:val="21"/>
              </w:rPr>
            </w:pPr>
            <w:r w:rsidRPr="00224952">
              <w:rPr>
                <w:color w:val="000000"/>
                <w:szCs w:val="21"/>
              </w:rPr>
              <w:t>1,806,916,227.53</w:t>
            </w:r>
          </w:p>
        </w:tc>
      </w:tr>
      <w:tr w:rsidR="00753756" w:rsidRPr="00224952" w:rsidTr="00EC2561">
        <w:tc>
          <w:tcPr>
            <w:tcW w:w="2552" w:type="dxa"/>
            <w:vMerge w:val="restart"/>
            <w:vAlign w:val="center"/>
          </w:tcPr>
          <w:p w:rsidR="00753756" w:rsidRPr="00224952" w:rsidRDefault="00753756">
            <w:pPr>
              <w:jc w:val="center"/>
              <w:rPr>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EC2561">
        <w:tc>
          <w:tcPr>
            <w:tcW w:w="2552" w:type="dxa"/>
            <w:vMerge/>
            <w:vAlign w:val="center"/>
          </w:tcPr>
          <w:p w:rsidR="00753756" w:rsidRPr="00224952" w:rsidRDefault="00753756">
            <w:pPr>
              <w:widowControl/>
              <w:jc w:val="left"/>
              <w:rPr>
                <w:color w:val="000000"/>
                <w:szCs w:val="21"/>
              </w:rPr>
            </w:pPr>
          </w:p>
        </w:tc>
        <w:tc>
          <w:tcPr>
            <w:tcW w:w="2149" w:type="dxa"/>
            <w:vAlign w:val="center"/>
          </w:tcPr>
          <w:p w:rsidR="00753756" w:rsidRPr="00224952" w:rsidRDefault="00753756">
            <w:pPr>
              <w:jc w:val="center"/>
              <w:rPr>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b/>
                <w:color w:val="000000"/>
                <w:szCs w:val="21"/>
              </w:rPr>
            </w:pPr>
            <w:r w:rsidRPr="00224952">
              <w:rPr>
                <w:rFonts w:hint="eastAsia"/>
                <w:b/>
                <w:color w:val="000000"/>
                <w:szCs w:val="21"/>
              </w:rPr>
              <w:t>所有者权益合计</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2,305,195,005.33</w:t>
            </w:r>
          </w:p>
        </w:tc>
        <w:tc>
          <w:tcPr>
            <w:tcW w:w="2149" w:type="dxa"/>
            <w:vAlign w:val="center"/>
          </w:tcPr>
          <w:p w:rsidR="00753756" w:rsidRPr="00224952" w:rsidRDefault="00753756" w:rsidP="00850FCB">
            <w:pPr>
              <w:jc w:val="right"/>
              <w:rPr>
                <w:color w:val="000000"/>
                <w:szCs w:val="21"/>
              </w:rPr>
            </w:pPr>
            <w:r w:rsidRPr="00224952">
              <w:rPr>
                <w:color w:val="000000"/>
                <w:szCs w:val="21"/>
              </w:rPr>
              <w:t>-723,350,664.13</w:t>
            </w:r>
          </w:p>
        </w:tc>
        <w:tc>
          <w:tcPr>
            <w:tcW w:w="2150" w:type="dxa"/>
            <w:vAlign w:val="center"/>
          </w:tcPr>
          <w:p w:rsidR="00753756" w:rsidRPr="00224952" w:rsidRDefault="00753756" w:rsidP="00850FCB">
            <w:pPr>
              <w:jc w:val="right"/>
              <w:rPr>
                <w:color w:val="000000"/>
                <w:szCs w:val="21"/>
              </w:rPr>
            </w:pPr>
            <w:r w:rsidRPr="00224952">
              <w:rPr>
                <w:color w:val="000000"/>
                <w:szCs w:val="21"/>
              </w:rPr>
              <w:t>1,581,844,341.20</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390,886,822.52</w:t>
            </w:r>
          </w:p>
        </w:tc>
        <w:tc>
          <w:tcPr>
            <w:tcW w:w="2150" w:type="dxa"/>
            <w:vAlign w:val="center"/>
          </w:tcPr>
          <w:p w:rsidR="00753756" w:rsidRPr="00224952" w:rsidRDefault="00753756" w:rsidP="00850FCB">
            <w:pPr>
              <w:jc w:val="right"/>
              <w:rPr>
                <w:color w:val="000000"/>
                <w:szCs w:val="21"/>
              </w:rPr>
            </w:pPr>
            <w:r w:rsidRPr="00224952">
              <w:rPr>
                <w:color w:val="000000"/>
                <w:szCs w:val="21"/>
              </w:rPr>
              <w:t>390,886,822.52</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-28,634,636.01</w:t>
            </w:r>
          </w:p>
        </w:tc>
        <w:tc>
          <w:tcPr>
            <w:tcW w:w="2149" w:type="dxa"/>
            <w:vAlign w:val="center"/>
          </w:tcPr>
          <w:p w:rsidR="00753756" w:rsidRPr="00224952" w:rsidRDefault="00753756" w:rsidP="007462A0">
            <w:pPr>
              <w:jc w:val="right"/>
              <w:rPr>
                <w:color w:val="000000"/>
                <w:szCs w:val="21"/>
              </w:rPr>
            </w:pPr>
            <w:r w:rsidRPr="00224952">
              <w:rPr>
                <w:color w:val="000000"/>
                <w:szCs w:val="21"/>
              </w:rPr>
              <w:t>-359,107.87</w:t>
            </w:r>
          </w:p>
        </w:tc>
        <w:tc>
          <w:tcPr>
            <w:tcW w:w="2150" w:type="dxa"/>
            <w:vAlign w:val="center"/>
          </w:tcPr>
          <w:p w:rsidR="00753756" w:rsidRPr="00224952" w:rsidRDefault="00753756" w:rsidP="00850FCB">
            <w:pPr>
              <w:jc w:val="right"/>
              <w:rPr>
                <w:color w:val="000000"/>
                <w:szCs w:val="21"/>
              </w:rPr>
            </w:pPr>
            <w:r w:rsidRPr="00224952">
              <w:rPr>
                <w:color w:val="000000"/>
                <w:szCs w:val="21"/>
              </w:rPr>
              <w:t>-28,993,743.88</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7462A0">
            <w:pPr>
              <w:jc w:val="right"/>
              <w:rPr>
                <w:color w:val="000000"/>
                <w:szCs w:val="21"/>
              </w:rPr>
            </w:pPr>
            <w:r w:rsidRPr="00224952">
              <w:rPr>
                <w:color w:val="000000"/>
                <w:szCs w:val="21"/>
              </w:rPr>
              <w:t>156,118,015.76</w:t>
            </w:r>
          </w:p>
        </w:tc>
        <w:tc>
          <w:tcPr>
            <w:tcW w:w="2149" w:type="dxa"/>
            <w:vAlign w:val="center"/>
          </w:tcPr>
          <w:p w:rsidR="00753756" w:rsidRPr="00224952" w:rsidRDefault="00753756" w:rsidP="007462A0">
            <w:pPr>
              <w:jc w:val="right"/>
              <w:rPr>
                <w:color w:val="000000"/>
                <w:szCs w:val="21"/>
              </w:rPr>
            </w:pPr>
            <w:r w:rsidRPr="00224952">
              <w:rPr>
                <w:color w:val="000000"/>
                <w:szCs w:val="21"/>
              </w:rPr>
              <w:t>-27,282,844.88</w:t>
            </w:r>
          </w:p>
        </w:tc>
        <w:tc>
          <w:tcPr>
            <w:tcW w:w="2150" w:type="dxa"/>
            <w:vAlign w:val="center"/>
          </w:tcPr>
          <w:p w:rsidR="00753756" w:rsidRPr="00224952" w:rsidRDefault="00753756" w:rsidP="00850FCB">
            <w:pPr>
              <w:jc w:val="right"/>
              <w:rPr>
                <w:color w:val="000000"/>
                <w:szCs w:val="21"/>
              </w:rPr>
            </w:pPr>
            <w:r w:rsidRPr="00224952">
              <w:rPr>
                <w:color w:val="000000"/>
                <w:szCs w:val="21"/>
              </w:rPr>
              <w:t>128,835,170.88</w:t>
            </w:r>
          </w:p>
        </w:tc>
      </w:tr>
      <w:tr w:rsidR="00753756" w:rsidRPr="00224952" w:rsidTr="00EC2561">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7462A0">
            <w:pPr>
              <w:jc w:val="right"/>
              <w:rPr>
                <w:color w:val="000000"/>
                <w:szCs w:val="21"/>
              </w:rPr>
            </w:pPr>
            <w:r w:rsidRPr="00224952">
              <w:rPr>
                <w:color w:val="000000"/>
                <w:szCs w:val="21"/>
              </w:rPr>
              <w:t>-184,752,651.77</w:t>
            </w:r>
          </w:p>
        </w:tc>
        <w:tc>
          <w:tcPr>
            <w:tcW w:w="2149" w:type="dxa"/>
            <w:vAlign w:val="center"/>
          </w:tcPr>
          <w:p w:rsidR="00753756" w:rsidRPr="00224952" w:rsidRDefault="00753756" w:rsidP="007462A0">
            <w:pPr>
              <w:jc w:val="right"/>
              <w:rPr>
                <w:color w:val="000000"/>
                <w:szCs w:val="21"/>
              </w:rPr>
            </w:pPr>
            <w:r w:rsidRPr="00224952">
              <w:rPr>
                <w:color w:val="000000"/>
                <w:szCs w:val="21"/>
              </w:rPr>
              <w:t>26,923,737.01</w:t>
            </w:r>
          </w:p>
        </w:tc>
        <w:tc>
          <w:tcPr>
            <w:tcW w:w="2150" w:type="dxa"/>
            <w:vAlign w:val="center"/>
          </w:tcPr>
          <w:p w:rsidR="00753756" w:rsidRPr="00224952" w:rsidRDefault="00753756" w:rsidP="00850FCB">
            <w:pPr>
              <w:jc w:val="right"/>
              <w:rPr>
                <w:color w:val="000000"/>
                <w:szCs w:val="21"/>
              </w:rPr>
            </w:pPr>
            <w:r w:rsidRPr="00224952">
              <w:rPr>
                <w:color w:val="000000"/>
                <w:szCs w:val="21"/>
              </w:rPr>
              <w:t>-157,828,914.76</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50" w:type="dxa"/>
            <w:vAlign w:val="center"/>
          </w:tcPr>
          <w:p w:rsidR="00753756" w:rsidRPr="00224952" w:rsidRDefault="00753756" w:rsidP="00850FCB">
            <w:pPr>
              <w:jc w:val="right"/>
              <w:rPr>
                <w:color w:val="000000"/>
                <w:szCs w:val="21"/>
              </w:rPr>
            </w:pPr>
            <w:r w:rsidRPr="00224952">
              <w:rPr>
                <w:color w:val="000000"/>
                <w:szCs w:val="21"/>
              </w:rPr>
              <w:t>-</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2,276,560,369.32</w:t>
            </w:r>
          </w:p>
        </w:tc>
        <w:tc>
          <w:tcPr>
            <w:tcW w:w="2149" w:type="dxa"/>
            <w:vAlign w:val="center"/>
          </w:tcPr>
          <w:p w:rsidR="00753756" w:rsidRPr="00224952" w:rsidRDefault="00753756" w:rsidP="007462A0">
            <w:pPr>
              <w:jc w:val="right"/>
              <w:rPr>
                <w:color w:val="000000"/>
                <w:szCs w:val="21"/>
              </w:rPr>
            </w:pPr>
            <w:r w:rsidRPr="00224952">
              <w:rPr>
                <w:color w:val="000000"/>
                <w:szCs w:val="21"/>
              </w:rPr>
              <w:t>-332,822,949.48</w:t>
            </w:r>
          </w:p>
        </w:tc>
        <w:tc>
          <w:tcPr>
            <w:tcW w:w="2150" w:type="dxa"/>
            <w:vAlign w:val="center"/>
          </w:tcPr>
          <w:p w:rsidR="00753756" w:rsidRPr="00224952" w:rsidRDefault="00753756" w:rsidP="00850FCB">
            <w:pPr>
              <w:jc w:val="right"/>
              <w:rPr>
                <w:color w:val="000000"/>
                <w:szCs w:val="21"/>
              </w:rPr>
            </w:pPr>
            <w:r w:rsidRPr="00224952">
              <w:rPr>
                <w:color w:val="000000"/>
                <w:szCs w:val="21"/>
              </w:rPr>
              <w:t>1,943,737,419.84</w:t>
            </w:r>
          </w:p>
        </w:tc>
      </w:tr>
    </w:tbl>
    <w:p w:rsidR="00753756" w:rsidRPr="00224952" w:rsidRDefault="00753756" w:rsidP="006E1449">
      <w:pPr>
        <w:spacing w:line="360" w:lineRule="auto"/>
        <w:ind w:firstLineChars="150" w:firstLine="315"/>
        <w:rPr>
          <w:szCs w:val="21"/>
        </w:rPr>
      </w:pPr>
      <w:r w:rsidRPr="00224952">
        <w:rPr>
          <w:rFonts w:hint="eastAsia"/>
          <w:szCs w:val="21"/>
        </w:rPr>
        <w:t>报表附注为财务报表的组成部分。</w:t>
      </w:r>
    </w:p>
    <w:p w:rsidR="00753756" w:rsidRPr="00224952" w:rsidRDefault="00753756" w:rsidP="006E1449">
      <w:pPr>
        <w:spacing w:line="360" w:lineRule="auto"/>
        <w:ind w:firstLineChars="150" w:firstLine="315"/>
        <w:rPr>
          <w:szCs w:val="21"/>
        </w:rPr>
      </w:pPr>
      <w:r w:rsidRPr="00224952">
        <w:rPr>
          <w:rFonts w:hint="eastAsia"/>
          <w:szCs w:val="21"/>
        </w:rPr>
        <w:t>本报告</w:t>
      </w:r>
      <w:r w:rsidRPr="00224952">
        <w:rPr>
          <w:szCs w:val="21"/>
        </w:rPr>
        <w:t>6.1</w:t>
      </w:r>
      <w:r w:rsidRPr="00224952">
        <w:rPr>
          <w:rFonts w:hint="eastAsia"/>
          <w:szCs w:val="21"/>
        </w:rPr>
        <w:t>至</w:t>
      </w:r>
      <w:r w:rsidRPr="00224952">
        <w:rPr>
          <w:szCs w:val="21"/>
        </w:rPr>
        <w:t>6.4</w:t>
      </w:r>
      <w:r w:rsidRPr="00224952">
        <w:rPr>
          <w:rFonts w:hint="eastAsia"/>
          <w:szCs w:val="21"/>
        </w:rPr>
        <w:t>，财务报表由下列负责人签署：</w:t>
      </w:r>
    </w:p>
    <w:p w:rsidR="00753756" w:rsidRPr="00224952" w:rsidRDefault="00753756" w:rsidP="006E1449">
      <w:pPr>
        <w:spacing w:line="360" w:lineRule="auto"/>
        <w:ind w:firstLineChars="150" w:firstLine="315"/>
        <w:rPr>
          <w:szCs w:val="21"/>
        </w:rPr>
      </w:pPr>
      <w:r w:rsidRPr="00224952">
        <w:rPr>
          <w:rFonts w:hint="eastAsia"/>
          <w:szCs w:val="21"/>
        </w:rPr>
        <w:t>基金管理人负责人：</w:t>
      </w:r>
      <w:r w:rsidRPr="00224952">
        <w:rPr>
          <w:szCs w:val="21"/>
        </w:rPr>
        <w:t>刘晓艳</w:t>
      </w:r>
      <w:r w:rsidRPr="00224952">
        <w:rPr>
          <w:rFonts w:hint="eastAsia"/>
          <w:szCs w:val="21"/>
        </w:rPr>
        <w:t>，主管会计工作负责人：</w:t>
      </w:r>
      <w:r w:rsidRPr="00224952">
        <w:rPr>
          <w:szCs w:val="21"/>
        </w:rPr>
        <w:t>陈荣</w:t>
      </w:r>
      <w:r w:rsidRPr="00224952">
        <w:rPr>
          <w:rFonts w:hint="eastAsia"/>
          <w:szCs w:val="21"/>
        </w:rPr>
        <w:t>，会计机构负责人：</w:t>
      </w:r>
      <w:r w:rsidRPr="00224952">
        <w:rPr>
          <w:szCs w:val="21"/>
        </w:rPr>
        <w:t>邱毅华</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5" w:name="_Toc225498271"/>
      <w:bookmarkStart w:id="76" w:name="_Toc390421253"/>
      <w:bookmarkStart w:id="77" w:name="_Toc48654876"/>
      <w:r w:rsidRPr="00530FFD">
        <w:rPr>
          <w:rFonts w:ascii="宋体" w:hAnsi="宋体" w:cs="Arial"/>
          <w:color w:val="000000"/>
          <w:sz w:val="21"/>
          <w:szCs w:val="21"/>
        </w:rPr>
        <w:t>6.4</w:t>
      </w:r>
      <w:r w:rsidR="007D6699" w:rsidRPr="00530FFD">
        <w:rPr>
          <w:rFonts w:ascii="宋体" w:hAnsi="宋体" w:cs="Arial"/>
          <w:color w:val="000000"/>
          <w:sz w:val="21"/>
          <w:szCs w:val="21"/>
        </w:rPr>
        <w:tab/>
      </w:r>
      <w:r w:rsidRPr="00530FFD">
        <w:rPr>
          <w:rFonts w:ascii="宋体" w:hAnsi="宋体" w:cs="Arial" w:hint="eastAsia"/>
          <w:color w:val="000000"/>
          <w:sz w:val="21"/>
          <w:szCs w:val="21"/>
        </w:rPr>
        <w:t>报表附注</w:t>
      </w:r>
      <w:bookmarkEnd w:id="75"/>
      <w:bookmarkEnd w:id="76"/>
      <w:bookmarkEnd w:id="77"/>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 </w:t>
      </w:r>
      <w:r w:rsidRPr="00E76B2D">
        <w:rPr>
          <w:rFonts w:ascii="宋体" w:hAnsi="宋体" w:hint="eastAsia"/>
          <w:b/>
          <w:bCs/>
          <w:color w:val="000000"/>
          <w:szCs w:val="21"/>
        </w:rPr>
        <w:t>基金基本情况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易方达创新驱动灵活配置混合型证券投资基金</w:t>
      </w:r>
      <w:r w:rsidRPr="00E56272">
        <w:rPr>
          <w:kern w:val="0"/>
          <w:szCs w:val="21"/>
        </w:rPr>
        <w:t>(</w:t>
      </w:r>
      <w:r w:rsidRPr="00E56272">
        <w:rPr>
          <w:kern w:val="0"/>
          <w:szCs w:val="21"/>
        </w:rPr>
        <w:t>以下简称</w:t>
      </w:r>
      <w:r w:rsidRPr="00E56272">
        <w:rPr>
          <w:kern w:val="0"/>
          <w:szCs w:val="21"/>
        </w:rPr>
        <w:t>“</w:t>
      </w:r>
      <w:r w:rsidRPr="00E56272">
        <w:rPr>
          <w:kern w:val="0"/>
          <w:szCs w:val="21"/>
        </w:rPr>
        <w:t>本基金</w:t>
      </w:r>
      <w:r w:rsidRPr="00E56272">
        <w:rPr>
          <w:kern w:val="0"/>
          <w:szCs w:val="21"/>
        </w:rPr>
        <w:t xml:space="preserve">”) </w:t>
      </w:r>
      <w:r w:rsidRPr="00E56272">
        <w:rPr>
          <w:kern w:val="0"/>
          <w:szCs w:val="21"/>
        </w:rPr>
        <w:t>根据中国证券监督管理委员会</w:t>
      </w:r>
      <w:r w:rsidRPr="00E56272">
        <w:rPr>
          <w:kern w:val="0"/>
          <w:szCs w:val="21"/>
        </w:rPr>
        <w:t>(</w:t>
      </w:r>
      <w:r w:rsidRPr="00E56272">
        <w:rPr>
          <w:kern w:val="0"/>
          <w:szCs w:val="21"/>
        </w:rPr>
        <w:t>以下简称</w:t>
      </w:r>
      <w:r w:rsidRPr="00E56272">
        <w:rPr>
          <w:kern w:val="0"/>
          <w:szCs w:val="21"/>
        </w:rPr>
        <w:t>“</w:t>
      </w:r>
      <w:r w:rsidRPr="00E56272">
        <w:rPr>
          <w:kern w:val="0"/>
          <w:szCs w:val="21"/>
        </w:rPr>
        <w:t>中国证监会</w:t>
      </w:r>
      <w:r w:rsidRPr="00E56272">
        <w:rPr>
          <w:kern w:val="0"/>
          <w:szCs w:val="21"/>
        </w:rPr>
        <w:t>”)</w:t>
      </w:r>
      <w:r w:rsidRPr="00E56272">
        <w:rPr>
          <w:kern w:val="0"/>
          <w:szCs w:val="21"/>
        </w:rPr>
        <w:t>证监许可</w:t>
      </w:r>
      <w:r w:rsidRPr="00E56272">
        <w:rPr>
          <w:kern w:val="0"/>
          <w:szCs w:val="21"/>
        </w:rPr>
        <w:t>[2014]290</w:t>
      </w:r>
      <w:r w:rsidRPr="00E56272">
        <w:rPr>
          <w:kern w:val="0"/>
          <w:szCs w:val="21"/>
        </w:rPr>
        <w:t>号《关于核准易方达创新驱动灵活配置混合型证券投资基金募集的批复》和证券基金机构监管部函</w:t>
      </w:r>
      <w:r w:rsidRPr="00E56272">
        <w:rPr>
          <w:kern w:val="0"/>
          <w:szCs w:val="21"/>
        </w:rPr>
        <w:t>[2014]1961</w:t>
      </w:r>
      <w:r w:rsidRPr="00E56272">
        <w:rPr>
          <w:kern w:val="0"/>
          <w:szCs w:val="21"/>
        </w:rPr>
        <w:t>号《关于易方达创新驱动灵活配置混合型证券投资基金延期募集备案的回函》进行募集，由易方达基金管理有限公司依照《中华人民共和国证券投资基金法》和《易方达创新驱动灵活配置混合型证券投资基金基金合同》公开募集。经向中国证监会备案，《易方达创新驱动灵活配置混合型证券投资基金基金合同》于</w:t>
      </w:r>
      <w:r w:rsidRPr="00E56272">
        <w:rPr>
          <w:kern w:val="0"/>
          <w:szCs w:val="21"/>
        </w:rPr>
        <w:t>2015</w:t>
      </w:r>
      <w:r w:rsidRPr="00E56272">
        <w:rPr>
          <w:kern w:val="0"/>
          <w:szCs w:val="21"/>
        </w:rPr>
        <w:t>年</w:t>
      </w:r>
      <w:r w:rsidRPr="00E56272">
        <w:rPr>
          <w:kern w:val="0"/>
          <w:szCs w:val="21"/>
        </w:rPr>
        <w:t>2</w:t>
      </w:r>
      <w:r w:rsidRPr="00E56272">
        <w:rPr>
          <w:kern w:val="0"/>
          <w:szCs w:val="21"/>
        </w:rPr>
        <w:t>月</w:t>
      </w:r>
      <w:r w:rsidRPr="00E56272">
        <w:rPr>
          <w:kern w:val="0"/>
          <w:szCs w:val="21"/>
        </w:rPr>
        <w:t>13</w:t>
      </w:r>
      <w:r w:rsidRPr="00E56272">
        <w:rPr>
          <w:kern w:val="0"/>
          <w:szCs w:val="21"/>
        </w:rPr>
        <w:t>日正式生效，基金合同生效日的基金份额总额为</w:t>
      </w:r>
      <w:r w:rsidRPr="00E56272">
        <w:rPr>
          <w:kern w:val="0"/>
          <w:szCs w:val="21"/>
        </w:rPr>
        <w:t>1,672,421,070.50</w:t>
      </w:r>
      <w:r w:rsidRPr="00E56272">
        <w:rPr>
          <w:kern w:val="0"/>
          <w:szCs w:val="21"/>
        </w:rPr>
        <w:t>份基金份额，其中认购资金利息折合</w:t>
      </w:r>
      <w:r w:rsidRPr="00E56272">
        <w:rPr>
          <w:kern w:val="0"/>
          <w:szCs w:val="21"/>
        </w:rPr>
        <w:t>203,190.17</w:t>
      </w:r>
      <w:r w:rsidRPr="00E56272">
        <w:rPr>
          <w:kern w:val="0"/>
          <w:szCs w:val="21"/>
        </w:rPr>
        <w:t>份基金份额。本基金为契约型开放式基金，存续期限不定。本基金的基金管理人为易方达基金管理有限公司，基金托管人为中国建设银行股份有限公司。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6.4.2 </w:t>
      </w:r>
      <w:r w:rsidRPr="00E76B2D">
        <w:rPr>
          <w:rFonts w:ascii="宋体" w:hAnsi="宋体" w:hint="eastAsia"/>
          <w:b/>
          <w:bCs/>
          <w:color w:val="000000"/>
          <w:szCs w:val="21"/>
        </w:rPr>
        <w:t>会计报表的编制基础</w:t>
      </w:r>
    </w:p>
    <w:p w:rsidR="00E6470A" w:rsidRDefault="00412556">
      <w:pPr>
        <w:tabs>
          <w:tab w:val="left" w:pos="426"/>
        </w:tabs>
        <w:spacing w:line="360" w:lineRule="auto"/>
        <w:ind w:firstLineChars="200" w:firstLine="420"/>
        <w:rPr>
          <w:kern w:val="0"/>
          <w:szCs w:val="21"/>
        </w:rPr>
      </w:pPr>
      <w:r>
        <w:rPr>
          <w:kern w:val="0"/>
          <w:szCs w:val="21"/>
        </w:rPr>
        <w:t>本财务报表系按照财政部颁布的《企业会计准则</w:t>
      </w:r>
      <w:r>
        <w:rPr>
          <w:kern w:val="0"/>
          <w:szCs w:val="21"/>
        </w:rPr>
        <w:t>—</w:t>
      </w:r>
      <w:r>
        <w:rPr>
          <w:kern w:val="0"/>
          <w:szCs w:val="21"/>
        </w:rPr>
        <w:t>基本准则》以及其后颁布及修订的具体会计准则、应用指南、解释以及其他相关规定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编制，同时，对于在具体会计核算和信息披露方面，也参考了中国证券投资基金业协会修订并发布的《证券投资基金会计核算业务指引》、中国证监会制定的《中国证券监督管理委员会关于证券投资基金估值业务的指导意见》、《公开募集证券投资基金信息披露管理办法》、《证券投资基金信息披露内容与格式准则》第</w:t>
      </w:r>
      <w:r>
        <w:rPr>
          <w:kern w:val="0"/>
          <w:szCs w:val="21"/>
        </w:rPr>
        <w:t>2</w:t>
      </w:r>
      <w:r>
        <w:rPr>
          <w:kern w:val="0"/>
          <w:szCs w:val="21"/>
        </w:rPr>
        <w:t>号《年度报告的内容与格式》、《证券投资基金信息披露编报规则》第</w:t>
      </w:r>
      <w:r>
        <w:rPr>
          <w:kern w:val="0"/>
          <w:szCs w:val="21"/>
        </w:rPr>
        <w:t>3</w:t>
      </w:r>
      <w:r>
        <w:rPr>
          <w:kern w:val="0"/>
          <w:szCs w:val="21"/>
        </w:rPr>
        <w:t>号《会计报表附注的编制及披露》、《证券投资基金信息披露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》及其他中国证监会和中国证券投资基金业协会发布的相关规定和指引。</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本财务报表以本基金持续经营为基础列报。</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6.4.3 </w:t>
      </w:r>
      <w:r w:rsidRPr="00E76B2D">
        <w:rPr>
          <w:rFonts w:ascii="宋体" w:hAnsi="宋体" w:hint="eastAsia"/>
          <w:b/>
          <w:bCs/>
          <w:color w:val="000000"/>
          <w:szCs w:val="21"/>
        </w:rPr>
        <w:t>遵循企业会计准则及其他有关规定的声明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本财务报表符合企业会计准则的要求，真实、完整地反映了本基金本报告期末的财务状况以及本报告期间的经营成果和基金净值变动情况等有关信息。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6.4.4 本报告期所采用的会计政策、会计估计与最近一期年度报告相一致的说明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本报告期所采用的会计政策、会计估计与最近一期年度报告相一致。</w:t>
      </w:r>
    </w:p>
    <w:p w:rsidR="00753756" w:rsidRPr="00E76B2D" w:rsidRDefault="00753756" w:rsidP="006E1449">
      <w:pPr>
        <w:spacing w:line="360" w:lineRule="auto"/>
        <w:ind w:firstLineChars="196" w:firstLine="413"/>
        <w:rPr>
          <w:rFonts w:ascii="宋体" w:hAnsi="宋体"/>
          <w:b/>
          <w:bCs/>
          <w:color w:val="000000"/>
          <w:szCs w:val="21"/>
        </w:rPr>
      </w:pPr>
      <w:r w:rsidRPr="00E76B2D">
        <w:rPr>
          <w:rFonts w:ascii="宋体" w:hAnsi="宋体"/>
          <w:b/>
          <w:bCs/>
          <w:color w:val="000000"/>
          <w:szCs w:val="21"/>
        </w:rPr>
        <w:t>6.4.5</w:t>
      </w:r>
      <w:r w:rsidRPr="00E76B2D">
        <w:rPr>
          <w:rFonts w:ascii="宋体" w:hAnsi="宋体" w:hint="eastAsia"/>
          <w:b/>
          <w:bCs/>
          <w:color w:val="000000"/>
          <w:szCs w:val="21"/>
        </w:rPr>
        <w:t>差错更正的说明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本基金本报告期无会计差错更正。</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6.4.6 </w:t>
      </w:r>
      <w:r w:rsidRPr="00E76B2D">
        <w:rPr>
          <w:rFonts w:ascii="宋体" w:hAnsi="宋体" w:hint="eastAsia"/>
          <w:b/>
          <w:bCs/>
          <w:color w:val="000000"/>
          <w:szCs w:val="21"/>
        </w:rPr>
        <w:t>税项</w:t>
      </w:r>
    </w:p>
    <w:p w:rsidR="00E6470A" w:rsidRDefault="00412556">
      <w:pPr>
        <w:tabs>
          <w:tab w:val="left" w:pos="426"/>
        </w:tabs>
        <w:spacing w:line="360" w:lineRule="auto"/>
        <w:ind w:firstLineChars="200" w:firstLine="420"/>
        <w:rPr>
          <w:kern w:val="0"/>
          <w:szCs w:val="21"/>
        </w:rPr>
      </w:pPr>
      <w:r>
        <w:rPr>
          <w:kern w:val="0"/>
          <w:szCs w:val="21"/>
        </w:rPr>
        <w:t>（</w:t>
      </w:r>
      <w:r>
        <w:rPr>
          <w:kern w:val="0"/>
          <w:szCs w:val="21"/>
        </w:rPr>
        <w:t>1</w:t>
      </w:r>
      <w:r>
        <w:rPr>
          <w:kern w:val="0"/>
          <w:szCs w:val="21"/>
        </w:rPr>
        <w:t>）印花税</w:t>
      </w:r>
    </w:p>
    <w:p w:rsidR="00E6470A" w:rsidRDefault="00412556">
      <w:pPr>
        <w:tabs>
          <w:tab w:val="left" w:pos="426"/>
        </w:tabs>
        <w:spacing w:line="360" w:lineRule="auto"/>
        <w:ind w:firstLineChars="200" w:firstLine="420"/>
        <w:rPr>
          <w:kern w:val="0"/>
          <w:szCs w:val="21"/>
        </w:rPr>
      </w:pPr>
      <w:r>
        <w:rPr>
          <w:kern w:val="0"/>
          <w:szCs w:val="21"/>
        </w:rPr>
        <w:t>证券</w:t>
      </w:r>
      <w:r>
        <w:rPr>
          <w:kern w:val="0"/>
          <w:szCs w:val="21"/>
        </w:rPr>
        <w:t>(</w:t>
      </w:r>
      <w:r>
        <w:rPr>
          <w:kern w:val="0"/>
          <w:szCs w:val="21"/>
        </w:rPr>
        <w:t>股票</w:t>
      </w:r>
      <w:r>
        <w:rPr>
          <w:kern w:val="0"/>
          <w:szCs w:val="21"/>
        </w:rPr>
        <w:t>)</w:t>
      </w:r>
      <w:r>
        <w:rPr>
          <w:kern w:val="0"/>
          <w:szCs w:val="21"/>
        </w:rPr>
        <w:t>交易印花税税率为</w:t>
      </w:r>
      <w:r>
        <w:rPr>
          <w:kern w:val="0"/>
          <w:szCs w:val="21"/>
        </w:rPr>
        <w:t>1‰</w:t>
      </w:r>
      <w:r>
        <w:rPr>
          <w:kern w:val="0"/>
          <w:szCs w:val="21"/>
        </w:rPr>
        <w:t>，由出让方缴纳。</w:t>
      </w:r>
    </w:p>
    <w:p w:rsidR="00E6470A" w:rsidRDefault="00412556">
      <w:pPr>
        <w:tabs>
          <w:tab w:val="left" w:pos="426"/>
        </w:tabs>
        <w:spacing w:line="360" w:lineRule="auto"/>
        <w:ind w:firstLineChars="200" w:firstLine="420"/>
        <w:rPr>
          <w:kern w:val="0"/>
          <w:szCs w:val="21"/>
        </w:rPr>
      </w:pPr>
      <w:r>
        <w:rPr>
          <w:kern w:val="0"/>
          <w:szCs w:val="21"/>
        </w:rPr>
        <w:t>（</w:t>
      </w:r>
      <w:r>
        <w:rPr>
          <w:kern w:val="0"/>
          <w:szCs w:val="21"/>
        </w:rPr>
        <w:t>2</w:t>
      </w:r>
      <w:r>
        <w:rPr>
          <w:kern w:val="0"/>
          <w:szCs w:val="21"/>
        </w:rPr>
        <w:t>）增值税、城建税、教育费附加及地方教育费附加</w:t>
      </w:r>
    </w:p>
    <w:p w:rsidR="00E6470A" w:rsidRDefault="00412556">
      <w:pPr>
        <w:tabs>
          <w:tab w:val="left" w:pos="426"/>
        </w:tabs>
        <w:spacing w:line="360" w:lineRule="auto"/>
        <w:ind w:firstLineChars="200" w:firstLine="420"/>
        <w:rPr>
          <w:kern w:val="0"/>
          <w:szCs w:val="21"/>
        </w:rPr>
      </w:pPr>
      <w:r>
        <w:rPr>
          <w:kern w:val="0"/>
          <w:szCs w:val="21"/>
        </w:rPr>
        <w:t>根据财政部、国家税务总局财税</w:t>
      </w:r>
      <w:r>
        <w:rPr>
          <w:kern w:val="0"/>
          <w:szCs w:val="21"/>
        </w:rPr>
        <w:t>[2016]36</w:t>
      </w:r>
      <w:r>
        <w:rPr>
          <w:kern w:val="0"/>
          <w:szCs w:val="21"/>
        </w:rPr>
        <w:t>号文《关于全面推开营业税改增值税试点的通知》的规定，经国务院批准，自</w:t>
      </w:r>
      <w:r>
        <w:rPr>
          <w:kern w:val="0"/>
          <w:szCs w:val="21"/>
        </w:rPr>
        <w:t>2016</w:t>
      </w:r>
      <w:r>
        <w:rPr>
          <w:kern w:val="0"/>
          <w:szCs w:val="21"/>
        </w:rPr>
        <w:t>年</w:t>
      </w:r>
      <w:r>
        <w:rPr>
          <w:kern w:val="0"/>
          <w:szCs w:val="21"/>
        </w:rPr>
        <w:t>5</w:t>
      </w:r>
      <w:r>
        <w:rPr>
          <w:kern w:val="0"/>
          <w:szCs w:val="21"/>
        </w:rPr>
        <w:t>月</w:t>
      </w:r>
      <w:r>
        <w:rPr>
          <w:kern w:val="0"/>
          <w:szCs w:val="21"/>
        </w:rPr>
        <w:t>1</w:t>
      </w:r>
      <w:r>
        <w:rPr>
          <w:kern w:val="0"/>
          <w:szCs w:val="21"/>
        </w:rPr>
        <w:t>日起在全国范围内全面推开营业税改征增值税试点，金融业纳入试点范围，由缴纳营业税改为缴纳增值税。金融商品转让，按照卖出价扣除买入价后的余额为销售额。对证券投资基金（封闭式证券投资基金，开放式证券投资基金）管理人运用基金买卖股票、债券的转让收入免征增值税；国债、地方政府债利息收入以及金融同业往来利息收入免征增值税；存款利息收入不征收增值税；</w:t>
      </w:r>
    </w:p>
    <w:p w:rsidR="00E6470A" w:rsidRDefault="00412556">
      <w:pPr>
        <w:tabs>
          <w:tab w:val="left" w:pos="426"/>
        </w:tabs>
        <w:spacing w:line="360" w:lineRule="auto"/>
        <w:ind w:firstLineChars="200" w:firstLine="420"/>
        <w:rPr>
          <w:kern w:val="0"/>
          <w:szCs w:val="21"/>
        </w:rPr>
      </w:pPr>
      <w:r>
        <w:rPr>
          <w:kern w:val="0"/>
          <w:szCs w:val="21"/>
        </w:rPr>
        <w:t>根据财政部、国家税务总局财税</w:t>
      </w:r>
      <w:r>
        <w:rPr>
          <w:kern w:val="0"/>
          <w:szCs w:val="21"/>
        </w:rPr>
        <w:t>[2016]46</w:t>
      </w:r>
      <w:r>
        <w:rPr>
          <w:kern w:val="0"/>
          <w:szCs w:val="21"/>
        </w:rPr>
        <w:t>号文《关于进一步明确全面推开营改增试点金融业有关政策的通知》的规定，金融机构开展的质押式买入返售金融商品业务及持有政策性金融债券取得的利息收入属于金融同业往来利息收入；</w:t>
      </w:r>
    </w:p>
    <w:p w:rsidR="00E6470A" w:rsidRDefault="00412556">
      <w:pPr>
        <w:tabs>
          <w:tab w:val="left" w:pos="426"/>
        </w:tabs>
        <w:spacing w:line="360" w:lineRule="auto"/>
        <w:ind w:firstLineChars="200" w:firstLine="420"/>
        <w:rPr>
          <w:kern w:val="0"/>
          <w:szCs w:val="21"/>
        </w:rPr>
      </w:pPr>
      <w:r>
        <w:rPr>
          <w:kern w:val="0"/>
          <w:szCs w:val="21"/>
        </w:rPr>
        <w:t>根据财政部、国家税务总局财税</w:t>
      </w:r>
      <w:r>
        <w:rPr>
          <w:kern w:val="0"/>
          <w:szCs w:val="21"/>
        </w:rPr>
        <w:t>[2016]70</w:t>
      </w:r>
      <w:r>
        <w:rPr>
          <w:kern w:val="0"/>
          <w:szCs w:val="21"/>
        </w:rPr>
        <w:t>号文《关于金融机构同业往来等增值税政策的补充通知》的规定，金融机构开展的买断式买入返售金融商品业务、同业存款、同业存单以及持有金融债券取得的利息收入属于金融同业往来利息收入；</w:t>
      </w:r>
    </w:p>
    <w:p w:rsidR="00E6470A" w:rsidRDefault="00412556">
      <w:pPr>
        <w:tabs>
          <w:tab w:val="left" w:pos="426"/>
        </w:tabs>
        <w:spacing w:line="360" w:lineRule="auto"/>
        <w:ind w:firstLineChars="200" w:firstLine="420"/>
        <w:rPr>
          <w:kern w:val="0"/>
          <w:szCs w:val="21"/>
        </w:rPr>
      </w:pPr>
      <w:r>
        <w:rPr>
          <w:kern w:val="0"/>
          <w:szCs w:val="21"/>
        </w:rPr>
        <w:t>根据财政部、国家税务总局财税</w:t>
      </w:r>
      <w:r>
        <w:rPr>
          <w:kern w:val="0"/>
          <w:szCs w:val="21"/>
        </w:rPr>
        <w:t>[2016]140</w:t>
      </w:r>
      <w:r>
        <w:rPr>
          <w:kern w:val="0"/>
          <w:szCs w:val="21"/>
        </w:rPr>
        <w:t>号文《关于明确金融、房地产开发、教育辅助服务等增值税政策的通知》的规定，资管产品运营过程中发生的增值税应税行为，以资管产品管理人为增值税纳税人；</w:t>
      </w:r>
    </w:p>
    <w:p w:rsidR="00E6470A" w:rsidRDefault="00412556">
      <w:pPr>
        <w:tabs>
          <w:tab w:val="left" w:pos="426"/>
        </w:tabs>
        <w:spacing w:line="360" w:lineRule="auto"/>
        <w:ind w:firstLineChars="200" w:firstLine="420"/>
        <w:rPr>
          <w:kern w:val="0"/>
          <w:szCs w:val="21"/>
        </w:rPr>
      </w:pPr>
      <w:r>
        <w:rPr>
          <w:kern w:val="0"/>
          <w:szCs w:val="21"/>
        </w:rPr>
        <w:t>根据财政部、国家税务总局财税</w:t>
      </w:r>
      <w:r>
        <w:rPr>
          <w:kern w:val="0"/>
          <w:szCs w:val="21"/>
        </w:rPr>
        <w:t>[2017]56</w:t>
      </w:r>
      <w:r>
        <w:rPr>
          <w:kern w:val="0"/>
          <w:szCs w:val="21"/>
        </w:rPr>
        <w:t>号文《关于资管产品增值税有关问题的通知》的规定，自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日起，资管产品管理人运营资管产品过程中发生的增值税应税行为（以下简称</w:t>
      </w:r>
      <w:r>
        <w:rPr>
          <w:kern w:val="0"/>
          <w:szCs w:val="21"/>
        </w:rPr>
        <w:t>“</w:t>
      </w:r>
      <w:r>
        <w:rPr>
          <w:kern w:val="0"/>
          <w:szCs w:val="21"/>
        </w:rPr>
        <w:t>资管产品运营业务</w:t>
      </w:r>
      <w:r>
        <w:rPr>
          <w:kern w:val="0"/>
          <w:szCs w:val="21"/>
        </w:rPr>
        <w:t>”</w:t>
      </w:r>
      <w:r>
        <w:rPr>
          <w:kern w:val="0"/>
          <w:szCs w:val="21"/>
        </w:rPr>
        <w:t>），暂适用简易计税方法，按照</w:t>
      </w:r>
      <w:r>
        <w:rPr>
          <w:kern w:val="0"/>
          <w:szCs w:val="21"/>
        </w:rPr>
        <w:t>3%</w:t>
      </w:r>
      <w:r>
        <w:rPr>
          <w:kern w:val="0"/>
          <w:szCs w:val="21"/>
        </w:rPr>
        <w:t>的征收率缴纳增值税，资管产品管理人未分别核算资管产品运营业务和其他业务的销售额和增值税应纳税额的除外。资管产品管理人可选择分别或汇总核算资管产品运营业务销售额和增值税应纳税额。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E6470A" w:rsidRDefault="00412556">
      <w:pPr>
        <w:tabs>
          <w:tab w:val="left" w:pos="426"/>
        </w:tabs>
        <w:spacing w:line="360" w:lineRule="auto"/>
        <w:ind w:firstLineChars="200" w:firstLine="420"/>
        <w:rPr>
          <w:kern w:val="0"/>
          <w:szCs w:val="21"/>
        </w:rPr>
      </w:pPr>
      <w:r>
        <w:rPr>
          <w:kern w:val="0"/>
          <w:szCs w:val="21"/>
        </w:rPr>
        <w:t>根据财政部、国家税务总局财税</w:t>
      </w:r>
      <w:r>
        <w:rPr>
          <w:kern w:val="0"/>
          <w:szCs w:val="21"/>
        </w:rPr>
        <w:t>[2017]90</w:t>
      </w:r>
      <w:r>
        <w:rPr>
          <w:kern w:val="0"/>
          <w:szCs w:val="21"/>
        </w:rPr>
        <w:t>号文《关于租入固定资产进项税额抵扣等增值税政策的通知》的规定，自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日起，资管产品管理人运营资管产品提供的贷款服务、发生的部分金融商品转让业务，按照以下规定确定销售额：提供贷款服务，以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日前取得的股票（不包括限售股）、债券、基金、非货物期货，可以选择按照实际买入价计算销售额，或者以</w:t>
      </w:r>
      <w:r>
        <w:rPr>
          <w:kern w:val="0"/>
          <w:szCs w:val="21"/>
        </w:rPr>
        <w:t>2017</w:t>
      </w:r>
      <w:r>
        <w:rPr>
          <w:kern w:val="0"/>
          <w:szCs w:val="21"/>
        </w:rPr>
        <w:t>年最后一个交易日的股票收盘价（</w:t>
      </w:r>
      <w:r>
        <w:rPr>
          <w:kern w:val="0"/>
          <w:szCs w:val="21"/>
        </w:rPr>
        <w:t>2017</w:t>
      </w:r>
      <w:r>
        <w:rPr>
          <w:kern w:val="0"/>
          <w:szCs w:val="21"/>
        </w:rPr>
        <w:t>年最后一个交易日处于停牌期间的股票，为停牌前最后一个交易日收盘价）、债券估值（中债金融估值中心有限公司或中证指数有限公司提供的债券估值）、基金份额净值、非货物期货结算价格作为买入价计算销售额。</w:t>
      </w:r>
    </w:p>
    <w:p w:rsidR="00E6470A" w:rsidRDefault="00412556">
      <w:pPr>
        <w:tabs>
          <w:tab w:val="left" w:pos="426"/>
        </w:tabs>
        <w:spacing w:line="360" w:lineRule="auto"/>
        <w:ind w:firstLineChars="200" w:firstLine="420"/>
        <w:rPr>
          <w:kern w:val="0"/>
          <w:szCs w:val="21"/>
        </w:rPr>
      </w:pPr>
      <w:r>
        <w:rPr>
          <w:kern w:val="0"/>
          <w:szCs w:val="21"/>
        </w:rPr>
        <w:t>本基金分别按实际缴纳的增值税额的</w:t>
      </w:r>
      <w:r>
        <w:rPr>
          <w:kern w:val="0"/>
          <w:szCs w:val="21"/>
        </w:rPr>
        <w:t>7%</w:t>
      </w:r>
      <w:r>
        <w:rPr>
          <w:kern w:val="0"/>
          <w:szCs w:val="21"/>
        </w:rPr>
        <w:t>、</w:t>
      </w:r>
      <w:r>
        <w:rPr>
          <w:kern w:val="0"/>
          <w:szCs w:val="21"/>
        </w:rPr>
        <w:t>3%</w:t>
      </w:r>
      <w:r>
        <w:rPr>
          <w:kern w:val="0"/>
          <w:szCs w:val="21"/>
        </w:rPr>
        <w:t>和</w:t>
      </w:r>
      <w:r>
        <w:rPr>
          <w:kern w:val="0"/>
          <w:szCs w:val="21"/>
        </w:rPr>
        <w:t>2%</w:t>
      </w:r>
      <w:r>
        <w:rPr>
          <w:kern w:val="0"/>
          <w:szCs w:val="21"/>
        </w:rPr>
        <w:t>缴纳城市维护建设税、教育费附加和地方教育费附加。</w:t>
      </w:r>
    </w:p>
    <w:p w:rsidR="00E6470A" w:rsidRDefault="00412556">
      <w:pPr>
        <w:tabs>
          <w:tab w:val="left" w:pos="426"/>
        </w:tabs>
        <w:spacing w:line="360" w:lineRule="auto"/>
        <w:ind w:firstLineChars="200" w:firstLine="420"/>
        <w:rPr>
          <w:kern w:val="0"/>
          <w:szCs w:val="21"/>
        </w:rPr>
      </w:pPr>
      <w:r>
        <w:rPr>
          <w:kern w:val="0"/>
          <w:szCs w:val="21"/>
        </w:rPr>
        <w:t>（</w:t>
      </w:r>
      <w:r>
        <w:rPr>
          <w:kern w:val="0"/>
          <w:szCs w:val="21"/>
        </w:rPr>
        <w:t>3</w:t>
      </w:r>
      <w:r>
        <w:rPr>
          <w:kern w:val="0"/>
          <w:szCs w:val="21"/>
        </w:rPr>
        <w:t>）企业所得税</w:t>
      </w:r>
    </w:p>
    <w:p w:rsidR="00E6470A" w:rsidRDefault="00412556">
      <w:pPr>
        <w:tabs>
          <w:tab w:val="left" w:pos="426"/>
        </w:tabs>
        <w:spacing w:line="360" w:lineRule="auto"/>
        <w:ind w:firstLineChars="200" w:firstLine="420"/>
        <w:rPr>
          <w:kern w:val="0"/>
          <w:szCs w:val="21"/>
        </w:rPr>
      </w:pPr>
      <w:r>
        <w:rPr>
          <w:kern w:val="0"/>
          <w:szCs w:val="21"/>
        </w:rPr>
        <w:t>证券投资基金从证券市场中取得的收入，包括买卖股票、债券的差价收入，股权的股息、红利收入，债券的利息收入及其他收入，暂不征收企业所得税。</w:t>
      </w:r>
    </w:p>
    <w:p w:rsidR="00E6470A" w:rsidRDefault="00412556">
      <w:pPr>
        <w:tabs>
          <w:tab w:val="left" w:pos="426"/>
        </w:tabs>
        <w:spacing w:line="360" w:lineRule="auto"/>
        <w:ind w:firstLineChars="200" w:firstLine="420"/>
        <w:rPr>
          <w:kern w:val="0"/>
          <w:szCs w:val="21"/>
        </w:rPr>
      </w:pPr>
      <w:r>
        <w:rPr>
          <w:kern w:val="0"/>
          <w:szCs w:val="21"/>
        </w:rPr>
        <w:t>（</w:t>
      </w:r>
      <w:r>
        <w:rPr>
          <w:kern w:val="0"/>
          <w:szCs w:val="21"/>
        </w:rPr>
        <w:t>4</w:t>
      </w:r>
      <w:r>
        <w:rPr>
          <w:kern w:val="0"/>
          <w:szCs w:val="21"/>
        </w:rPr>
        <w:t>）个人所得税</w:t>
      </w:r>
    </w:p>
    <w:p w:rsidR="00E6470A" w:rsidRDefault="00412556">
      <w:pPr>
        <w:tabs>
          <w:tab w:val="left" w:pos="426"/>
        </w:tabs>
        <w:spacing w:line="360" w:lineRule="auto"/>
        <w:ind w:firstLineChars="200" w:firstLine="420"/>
        <w:rPr>
          <w:kern w:val="0"/>
          <w:szCs w:val="21"/>
        </w:rPr>
      </w:pPr>
      <w:r>
        <w:rPr>
          <w:kern w:val="0"/>
          <w:szCs w:val="21"/>
        </w:rPr>
        <w:t>个人所得税税率为</w:t>
      </w:r>
      <w:r>
        <w:rPr>
          <w:kern w:val="0"/>
          <w:szCs w:val="21"/>
        </w:rPr>
        <w:t>20%</w:t>
      </w:r>
      <w:r>
        <w:rPr>
          <w:kern w:val="0"/>
          <w:szCs w:val="21"/>
        </w:rPr>
        <w:t>。</w:t>
      </w:r>
    </w:p>
    <w:p w:rsidR="00E6470A" w:rsidRDefault="00412556">
      <w:pPr>
        <w:tabs>
          <w:tab w:val="left" w:pos="426"/>
        </w:tabs>
        <w:spacing w:line="360" w:lineRule="auto"/>
        <w:ind w:firstLineChars="200" w:firstLine="420"/>
        <w:rPr>
          <w:kern w:val="0"/>
          <w:szCs w:val="21"/>
        </w:rPr>
      </w:pPr>
      <w:r>
        <w:rPr>
          <w:kern w:val="0"/>
          <w:szCs w:val="21"/>
        </w:rPr>
        <w:t>基金从上市公司分配取得的股息红利所得，持股期限在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的，减按</w:t>
      </w:r>
      <w:r>
        <w:rPr>
          <w:kern w:val="0"/>
          <w:szCs w:val="21"/>
        </w:rPr>
        <w:t>50%</w:t>
      </w:r>
      <w:r>
        <w:rPr>
          <w:kern w:val="0"/>
          <w:szCs w:val="21"/>
        </w:rPr>
        <w:t>计入应纳税所得额；持股期限超过</w:t>
      </w:r>
      <w:r>
        <w:rPr>
          <w:kern w:val="0"/>
          <w:szCs w:val="21"/>
        </w:rPr>
        <w:t>1</w:t>
      </w:r>
      <w:r>
        <w:rPr>
          <w:kern w:val="0"/>
          <w:szCs w:val="21"/>
        </w:rPr>
        <w:t>年的，减按</w:t>
      </w:r>
      <w:r>
        <w:rPr>
          <w:kern w:val="0"/>
          <w:szCs w:val="21"/>
        </w:rPr>
        <w:t>25%</w:t>
      </w:r>
      <w:r>
        <w:rPr>
          <w:kern w:val="0"/>
          <w:szCs w:val="21"/>
        </w:rPr>
        <w:t>计入应纳税所得额；自</w:t>
      </w:r>
      <w:r>
        <w:rPr>
          <w:kern w:val="0"/>
          <w:szCs w:val="21"/>
        </w:rPr>
        <w:t>2015</w:t>
      </w:r>
      <w:r>
        <w:rPr>
          <w:kern w:val="0"/>
          <w:szCs w:val="21"/>
        </w:rPr>
        <w:t>年</w:t>
      </w:r>
      <w:r>
        <w:rPr>
          <w:kern w:val="0"/>
          <w:szCs w:val="21"/>
        </w:rPr>
        <w:t>9</w:t>
      </w:r>
      <w:r>
        <w:rPr>
          <w:kern w:val="0"/>
          <w:szCs w:val="21"/>
        </w:rPr>
        <w:t>月</w:t>
      </w:r>
      <w:r>
        <w:rPr>
          <w:kern w:val="0"/>
          <w:szCs w:val="21"/>
        </w:rPr>
        <w:t>8</w:t>
      </w:r>
      <w:r>
        <w:rPr>
          <w:kern w:val="0"/>
          <w:szCs w:val="21"/>
        </w:rPr>
        <w:t>日起，证券投资基金从公开发行和转让市场取得的上市公司股票，持股期限超过</w:t>
      </w:r>
      <w:r>
        <w:rPr>
          <w:kern w:val="0"/>
          <w:szCs w:val="21"/>
        </w:rPr>
        <w:t>1</w:t>
      </w:r>
      <w:r>
        <w:rPr>
          <w:kern w:val="0"/>
          <w:szCs w:val="21"/>
        </w:rPr>
        <w:t>年的，股息红利所得暂免征收个人所得税。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暂免征收储蓄存款利息所得个人所得税。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6.4.7</w:t>
      </w:r>
      <w:r w:rsidRPr="00E76B2D">
        <w:rPr>
          <w:rFonts w:ascii="宋体" w:hAnsi="宋体" w:hint="eastAsia"/>
          <w:b/>
          <w:bCs/>
          <w:color w:val="000000"/>
          <w:szCs w:val="21"/>
        </w:rPr>
        <w:t>重要财务报表项目的说明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 </w:t>
      </w:r>
      <w:r w:rsidRPr="00E76B2D">
        <w:rPr>
          <w:rFonts w:ascii="宋体" w:hAnsi="宋体" w:hint="eastAsia"/>
          <w:b/>
          <w:bCs/>
          <w:color w:val="000000"/>
          <w:szCs w:val="21"/>
        </w:rPr>
        <w:t>银行存款</w:t>
      </w:r>
    </w:p>
    <w:p w:rsidR="0046665E" w:rsidRDefault="0046665E" w:rsidP="0046665E">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46665E" w:rsidTr="00503D1B">
        <w:trPr>
          <w:trHeight w:val="345"/>
          <w:jc w:val="center"/>
        </w:trPr>
        <w:tc>
          <w:tcPr>
            <w:tcW w:w="3766" w:type="dxa"/>
            <w:tcMar>
              <w:top w:w="15" w:type="dxa"/>
              <w:left w:w="15" w:type="dxa"/>
              <w:bottom w:w="0" w:type="dxa"/>
              <w:right w:w="15" w:type="dxa"/>
            </w:tcMar>
            <w:vAlign w:val="center"/>
            <w:hideMark/>
          </w:tcPr>
          <w:p w:rsidR="0046665E" w:rsidRDefault="0046665E">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46665E" w:rsidRDefault="0046665E">
            <w:pPr>
              <w:jc w:val="center"/>
              <w:rPr>
                <w:kern w:val="0"/>
                <w:szCs w:val="21"/>
              </w:rPr>
            </w:pPr>
            <w:r>
              <w:rPr>
                <w:rFonts w:hAnsi="宋体" w:hint="eastAsia"/>
                <w:kern w:val="0"/>
                <w:szCs w:val="21"/>
              </w:rPr>
              <w:t>本期末</w:t>
            </w:r>
          </w:p>
          <w:p w:rsidR="0046665E" w:rsidRDefault="0046665E">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164,710,286.86</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164,710,286.86</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6.4.7.2 </w:t>
      </w:r>
      <w:r w:rsidRPr="00E76B2D">
        <w:rPr>
          <w:rFonts w:ascii="宋体" w:hAnsi="宋体" w:hint="eastAsia"/>
          <w:b/>
          <w:bCs/>
          <w:color w:val="000000"/>
          <w:szCs w:val="21"/>
        </w:rPr>
        <w:t>交易性金融资产</w:t>
      </w:r>
    </w:p>
    <w:p w:rsidR="00753756" w:rsidRPr="00224952" w:rsidRDefault="00753756" w:rsidP="008971E9">
      <w:pPr>
        <w:autoSpaceDE w:val="0"/>
        <w:autoSpaceDN w:val="0"/>
        <w:adjustRightInd w:val="0"/>
        <w:spacing w:before="29" w:line="288" w:lineRule="auto"/>
        <w:ind w:left="15"/>
        <w:jc w:val="right"/>
        <w:rPr>
          <w:color w:val="000000"/>
          <w:szCs w:val="21"/>
        </w:rPr>
      </w:pPr>
      <w:r w:rsidRPr="00224952">
        <w:rPr>
          <w:rFonts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753756" w:rsidRPr="00224952" w:rsidTr="00EC2561">
        <w:trPr>
          <w:trHeight w:val="255"/>
          <w:jc w:val="center"/>
        </w:trPr>
        <w:tc>
          <w:tcPr>
            <w:tcW w:w="2268" w:type="dxa"/>
            <w:gridSpan w:val="2"/>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项目</w:t>
            </w:r>
          </w:p>
        </w:tc>
        <w:tc>
          <w:tcPr>
            <w:tcW w:w="7018" w:type="dxa"/>
            <w:gridSpan w:val="3"/>
            <w:vAlign w:val="center"/>
          </w:tcPr>
          <w:p w:rsidR="00753756" w:rsidRPr="00224952" w:rsidRDefault="00753756" w:rsidP="00CB39C2">
            <w:pPr>
              <w:jc w:val="center"/>
              <w:rPr>
                <w:color w:val="000000"/>
                <w:kern w:val="0"/>
                <w:szCs w:val="21"/>
              </w:rPr>
            </w:pPr>
            <w:r w:rsidRPr="00224952">
              <w:rPr>
                <w:rFonts w:hint="eastAsia"/>
                <w:color w:val="000000"/>
                <w:kern w:val="0"/>
                <w:szCs w:val="21"/>
              </w:rPr>
              <w:t>本期末</w:t>
            </w:r>
          </w:p>
          <w:p w:rsidR="00753756" w:rsidRPr="00224952" w:rsidRDefault="00753756" w:rsidP="00CB39C2">
            <w:pPr>
              <w:jc w:val="center"/>
              <w:rPr>
                <w:color w:val="000000"/>
                <w:kern w:val="0"/>
                <w:szCs w:val="21"/>
              </w:rPr>
            </w:pPr>
            <w:r w:rsidRPr="00224952">
              <w:rPr>
                <w:color w:val="000000"/>
                <w:kern w:val="0"/>
                <w:szCs w:val="21"/>
              </w:rPr>
              <w:t>2020</w:t>
            </w:r>
            <w:r w:rsidRPr="00224952">
              <w:rPr>
                <w:color w:val="000000"/>
                <w:kern w:val="0"/>
                <w:szCs w:val="21"/>
              </w:rPr>
              <w:t>年</w:t>
            </w:r>
            <w:r w:rsidRPr="00224952">
              <w:rPr>
                <w:color w:val="000000"/>
                <w:kern w:val="0"/>
                <w:szCs w:val="21"/>
              </w:rPr>
              <w:t>6</w:t>
            </w:r>
            <w:r w:rsidRPr="00224952">
              <w:rPr>
                <w:color w:val="000000"/>
                <w:kern w:val="0"/>
                <w:szCs w:val="21"/>
              </w:rPr>
              <w:t>月</w:t>
            </w:r>
            <w:r w:rsidRPr="00224952">
              <w:rPr>
                <w:color w:val="000000"/>
                <w:kern w:val="0"/>
                <w:szCs w:val="21"/>
              </w:rPr>
              <w:t>30</w:t>
            </w:r>
            <w:r w:rsidRPr="00224952">
              <w:rPr>
                <w:color w:val="000000"/>
                <w:kern w:val="0"/>
                <w:szCs w:val="21"/>
              </w:rPr>
              <w:t>日</w:t>
            </w:r>
          </w:p>
        </w:tc>
      </w:tr>
      <w:tr w:rsidR="00753756" w:rsidRPr="00224952" w:rsidTr="00EC2561">
        <w:trPr>
          <w:trHeight w:val="270"/>
          <w:jc w:val="center"/>
        </w:trPr>
        <w:tc>
          <w:tcPr>
            <w:tcW w:w="2268" w:type="dxa"/>
            <w:gridSpan w:val="2"/>
            <w:vMerge/>
            <w:vAlign w:val="center"/>
          </w:tcPr>
          <w:p w:rsidR="00753756" w:rsidRPr="00224952" w:rsidRDefault="00753756" w:rsidP="00CB39C2">
            <w:pPr>
              <w:widowControl/>
              <w:jc w:val="left"/>
              <w:rPr>
                <w:color w:val="000000"/>
                <w:kern w:val="0"/>
                <w:szCs w:val="21"/>
              </w:rPr>
            </w:pP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成本</w:t>
            </w: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w:t>
            </w:r>
          </w:p>
        </w:tc>
        <w:tc>
          <w:tcPr>
            <w:tcW w:w="2340"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公允价值变动</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股票</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1,347,358,212.96</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1,656,681,452.95</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309,323,239.99</w:t>
            </w:r>
          </w:p>
        </w:tc>
      </w:tr>
      <w:tr w:rsidR="00753756" w:rsidRPr="00224952" w:rsidTr="00EC2561">
        <w:trPr>
          <w:trHeight w:val="270"/>
          <w:jc w:val="center"/>
        </w:trPr>
        <w:tc>
          <w:tcPr>
            <w:tcW w:w="2268" w:type="dxa"/>
            <w:gridSpan w:val="2"/>
            <w:vAlign w:val="center"/>
          </w:tcPr>
          <w:p w:rsidR="00753756" w:rsidRPr="00224952" w:rsidRDefault="00753756" w:rsidP="00997072">
            <w:pPr>
              <w:widowControl/>
              <w:spacing w:line="360" w:lineRule="auto"/>
              <w:rPr>
                <w:color w:val="000000"/>
                <w:kern w:val="0"/>
                <w:szCs w:val="21"/>
              </w:rPr>
            </w:pPr>
            <w:r w:rsidRPr="00224952">
              <w:rPr>
                <w:rFonts w:hint="eastAsia"/>
                <w:color w:val="000000"/>
                <w:kern w:val="0"/>
                <w:szCs w:val="21"/>
              </w:rPr>
              <w:t>贵金属投资</w:t>
            </w:r>
            <w:r w:rsidRPr="00224952">
              <w:rPr>
                <w:color w:val="000000"/>
                <w:kern w:val="0"/>
                <w:szCs w:val="21"/>
              </w:rPr>
              <w:t>-</w:t>
            </w:r>
            <w:r w:rsidRPr="00224952">
              <w:rPr>
                <w:rFonts w:hint="eastAsia"/>
                <w:color w:val="000000"/>
                <w:kern w:val="0"/>
                <w:szCs w:val="21"/>
              </w:rPr>
              <w:t>金交所黄金合约</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r>
      <w:tr w:rsidR="00753756" w:rsidRPr="00224952" w:rsidTr="00EC2561">
        <w:trPr>
          <w:trHeight w:val="285"/>
          <w:jc w:val="center"/>
        </w:trPr>
        <w:tc>
          <w:tcPr>
            <w:tcW w:w="828" w:type="dxa"/>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债券</w:t>
            </w:r>
          </w:p>
        </w:tc>
        <w:tc>
          <w:tcPr>
            <w:tcW w:w="1440" w:type="dxa"/>
            <w:vAlign w:val="center"/>
          </w:tcPr>
          <w:p w:rsidR="00753756" w:rsidRPr="00224952" w:rsidRDefault="00753756" w:rsidP="00CB39C2">
            <w:pPr>
              <w:jc w:val="left"/>
              <w:rPr>
                <w:color w:val="000000"/>
                <w:kern w:val="0"/>
                <w:szCs w:val="21"/>
              </w:rPr>
            </w:pPr>
            <w:r w:rsidRPr="00224952">
              <w:rPr>
                <w:rFonts w:hint="eastAsia"/>
                <w:color w:val="000000"/>
                <w:kern w:val="0"/>
                <w:szCs w:val="21"/>
              </w:rPr>
              <w:t>交易所市场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CB39C2">
            <w:pPr>
              <w:widowControl/>
              <w:jc w:val="left"/>
              <w:rPr>
                <w:color w:val="000000"/>
                <w:kern w:val="0"/>
                <w:szCs w:val="21"/>
              </w:rPr>
            </w:pPr>
            <w:r w:rsidRPr="00224952">
              <w:rPr>
                <w:rFonts w:hint="eastAsia"/>
                <w:color w:val="000000"/>
                <w:kern w:val="0"/>
                <w:szCs w:val="21"/>
              </w:rPr>
              <w:t>银行间市场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6A0C35">
            <w:pPr>
              <w:widowControl/>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color w:val="000000"/>
                <w:szCs w:val="21"/>
              </w:rPr>
            </w:pPr>
            <w:r w:rsidRPr="00224952">
              <w:rPr>
                <w:szCs w:val="21"/>
              </w:rPr>
              <w:t>-</w:t>
            </w:r>
          </w:p>
        </w:tc>
        <w:tc>
          <w:tcPr>
            <w:tcW w:w="2339" w:type="dxa"/>
            <w:vAlign w:val="center"/>
          </w:tcPr>
          <w:p w:rsidR="00753756" w:rsidRPr="00224952" w:rsidRDefault="00753756" w:rsidP="00CB39C2">
            <w:pPr>
              <w:jc w:val="right"/>
              <w:rPr>
                <w:color w:val="000000"/>
                <w:szCs w:val="21"/>
              </w:rPr>
            </w:pPr>
            <w:r w:rsidRPr="00224952">
              <w:rPr>
                <w:szCs w:val="21"/>
              </w:rPr>
              <w:t>-</w:t>
            </w:r>
          </w:p>
        </w:tc>
        <w:tc>
          <w:tcPr>
            <w:tcW w:w="2340" w:type="dxa"/>
            <w:vAlign w:val="center"/>
          </w:tcPr>
          <w:p w:rsidR="00753756" w:rsidRPr="00224952" w:rsidRDefault="00753756" w:rsidP="00CB39C2">
            <w:pPr>
              <w:jc w:val="right"/>
              <w:rPr>
                <w:color w:val="000000"/>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资产支持证券</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基金</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其他</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jc w:val="center"/>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szCs w:val="21"/>
              </w:rPr>
            </w:pPr>
            <w:r w:rsidRPr="00224952">
              <w:rPr>
                <w:szCs w:val="21"/>
              </w:rPr>
              <w:t>1,347,358,212.96</w:t>
            </w:r>
          </w:p>
        </w:tc>
        <w:tc>
          <w:tcPr>
            <w:tcW w:w="2339" w:type="dxa"/>
            <w:vAlign w:val="center"/>
          </w:tcPr>
          <w:p w:rsidR="00753756" w:rsidRPr="00224952" w:rsidRDefault="00753756" w:rsidP="00CB39C2">
            <w:pPr>
              <w:jc w:val="right"/>
              <w:rPr>
                <w:szCs w:val="21"/>
              </w:rPr>
            </w:pPr>
            <w:r w:rsidRPr="00224952">
              <w:rPr>
                <w:szCs w:val="21"/>
              </w:rPr>
              <w:t>1,656,681,452.95</w:t>
            </w:r>
          </w:p>
        </w:tc>
        <w:tc>
          <w:tcPr>
            <w:tcW w:w="2340" w:type="dxa"/>
            <w:vAlign w:val="center"/>
          </w:tcPr>
          <w:p w:rsidR="00753756" w:rsidRPr="00224952" w:rsidRDefault="00753756" w:rsidP="00CB39C2">
            <w:pPr>
              <w:jc w:val="right"/>
              <w:rPr>
                <w:szCs w:val="21"/>
              </w:rPr>
            </w:pPr>
            <w:r w:rsidRPr="00224952">
              <w:rPr>
                <w:szCs w:val="21"/>
              </w:rPr>
              <w:t>309,323,239.99</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6.4.7.3 </w:t>
      </w:r>
      <w:r w:rsidRPr="00E76B2D">
        <w:rPr>
          <w:rFonts w:ascii="宋体" w:hAnsi="宋体" w:hint="eastAsia"/>
          <w:b/>
          <w:bCs/>
          <w:color w:val="000000"/>
          <w:szCs w:val="21"/>
        </w:rPr>
        <w:t>衍生金融资产</w:t>
      </w:r>
      <w:r w:rsidRPr="00E76B2D">
        <w:rPr>
          <w:rFonts w:ascii="宋体" w:hAnsi="宋体"/>
          <w:b/>
          <w:bCs/>
          <w:color w:val="000000"/>
          <w:szCs w:val="21"/>
        </w:rPr>
        <w:t>/</w:t>
      </w:r>
      <w:r w:rsidRPr="00E76B2D">
        <w:rPr>
          <w:rFonts w:ascii="宋体" w:hAnsi="宋体" w:hint="eastAsia"/>
          <w:b/>
          <w:bCs/>
          <w:color w:val="000000"/>
          <w:szCs w:val="21"/>
        </w:rPr>
        <w:t>负债</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本基金本报告期末无衍生金融资产</w:t>
      </w:r>
      <w:r w:rsidRPr="00224952">
        <w:rPr>
          <w:kern w:val="0"/>
          <w:szCs w:val="21"/>
        </w:rPr>
        <w:t>/</w:t>
      </w:r>
      <w:r w:rsidRPr="00224952">
        <w:rPr>
          <w:kern w:val="0"/>
          <w:szCs w:val="21"/>
        </w:rPr>
        <w:t>负债。</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 </w:t>
      </w:r>
      <w:r w:rsidRPr="00E76B2D">
        <w:rPr>
          <w:rFonts w:ascii="宋体" w:hAnsi="宋体" w:hint="eastAsia"/>
          <w:b/>
          <w:bCs/>
          <w:color w:val="000000"/>
          <w:szCs w:val="21"/>
        </w:rPr>
        <w:t>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6.4.7.4.1 </w:t>
      </w:r>
      <w:r w:rsidRPr="00E76B2D">
        <w:rPr>
          <w:rFonts w:ascii="宋体" w:hAnsi="宋体" w:hint="eastAsia"/>
          <w:b/>
          <w:bCs/>
          <w:color w:val="000000"/>
          <w:szCs w:val="21"/>
        </w:rPr>
        <w:t>各项买入返售金融资产期末余额</w:t>
      </w:r>
    </w:p>
    <w:p w:rsidR="00E30109" w:rsidRPr="00E56272" w:rsidRDefault="00E30109" w:rsidP="00E56272">
      <w:pPr>
        <w:tabs>
          <w:tab w:val="left" w:pos="426"/>
        </w:tabs>
        <w:spacing w:line="360" w:lineRule="auto"/>
        <w:ind w:firstLineChars="200" w:firstLine="420"/>
        <w:rPr>
          <w:kern w:val="0"/>
          <w:szCs w:val="21"/>
        </w:rPr>
      </w:pPr>
      <w:r w:rsidRPr="00E56272">
        <w:rPr>
          <w:kern w:val="0"/>
          <w:szCs w:val="21"/>
        </w:rPr>
        <w:t>本基金本报告期末无买入返售金融资产。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6.4.7.4.2 </w:t>
      </w:r>
      <w:r w:rsidRPr="00E76B2D">
        <w:rPr>
          <w:rFonts w:ascii="宋体" w:hAnsi="宋体" w:hint="eastAsia"/>
          <w:b/>
          <w:bCs/>
          <w:color w:val="000000"/>
          <w:szCs w:val="21"/>
        </w:rPr>
        <w:t>期末买断式逆回购交易中取得的债券</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本基金本报告期末无买断式逆回购交易中取得的债券。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6.4.7.5 </w:t>
      </w:r>
      <w:r w:rsidRPr="00E76B2D">
        <w:rPr>
          <w:rFonts w:ascii="宋体" w:hAnsi="宋体" w:hint="eastAsia"/>
          <w:b/>
          <w:bCs/>
          <w:color w:val="000000"/>
          <w:szCs w:val="21"/>
        </w:rPr>
        <w:t>应收利息</w:t>
      </w:r>
    </w:p>
    <w:p w:rsidR="00AD3C27" w:rsidRDefault="00AD3C27" w:rsidP="00AD3C27">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AD3C27" w:rsidTr="00503D1B">
        <w:trPr>
          <w:trHeight w:val="330"/>
        </w:trPr>
        <w:tc>
          <w:tcPr>
            <w:tcW w:w="3703" w:type="dxa"/>
            <w:vAlign w:val="center"/>
            <w:hideMark/>
          </w:tcPr>
          <w:p w:rsidR="00AD3C27" w:rsidRDefault="00AD3C27">
            <w:pPr>
              <w:jc w:val="center"/>
              <w:rPr>
                <w:szCs w:val="21"/>
              </w:rPr>
            </w:pPr>
            <w:r>
              <w:rPr>
                <w:rFonts w:hint="eastAsia"/>
                <w:szCs w:val="21"/>
              </w:rPr>
              <w:t>项目</w:t>
            </w:r>
          </w:p>
        </w:tc>
        <w:tc>
          <w:tcPr>
            <w:tcW w:w="5530" w:type="dxa"/>
            <w:vAlign w:val="center"/>
            <w:hideMark/>
          </w:tcPr>
          <w:p w:rsidR="00AD3C27" w:rsidRDefault="00AD3C27">
            <w:pPr>
              <w:jc w:val="center"/>
              <w:rPr>
                <w:kern w:val="0"/>
                <w:szCs w:val="21"/>
              </w:rPr>
            </w:pPr>
            <w:r>
              <w:rPr>
                <w:rFonts w:hint="eastAsia"/>
                <w:kern w:val="0"/>
                <w:szCs w:val="21"/>
              </w:rPr>
              <w:t>本期末</w:t>
            </w:r>
          </w:p>
          <w:p w:rsidR="00AD3C27" w:rsidRDefault="00AD3C2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AD3C27" w:rsidTr="00503D1B">
        <w:trPr>
          <w:trHeight w:val="257"/>
        </w:trPr>
        <w:tc>
          <w:tcPr>
            <w:tcW w:w="3703" w:type="dxa"/>
            <w:vAlign w:val="center"/>
            <w:hideMark/>
          </w:tcPr>
          <w:p w:rsidR="00AD3C27" w:rsidRDefault="00AD3C27">
            <w:pPr>
              <w:rPr>
                <w:szCs w:val="21"/>
              </w:rPr>
            </w:pPr>
            <w:r>
              <w:rPr>
                <w:rFonts w:hint="eastAsia"/>
                <w:szCs w:val="21"/>
              </w:rPr>
              <w:t>应收活期存款利息</w:t>
            </w:r>
          </w:p>
        </w:tc>
        <w:tc>
          <w:tcPr>
            <w:tcW w:w="5530" w:type="dxa"/>
            <w:vAlign w:val="center"/>
            <w:hideMark/>
          </w:tcPr>
          <w:p w:rsidR="00AD3C27" w:rsidRDefault="00AD3C27">
            <w:pPr>
              <w:jc w:val="right"/>
              <w:rPr>
                <w:szCs w:val="21"/>
              </w:rPr>
            </w:pPr>
            <w:r>
              <w:rPr>
                <w:szCs w:val="21"/>
              </w:rPr>
              <w:t>29,084.64</w:t>
            </w:r>
          </w:p>
        </w:tc>
      </w:tr>
      <w:tr w:rsidR="00AD3C27" w:rsidTr="00503D1B">
        <w:trPr>
          <w:trHeight w:val="223"/>
        </w:trPr>
        <w:tc>
          <w:tcPr>
            <w:tcW w:w="3703" w:type="dxa"/>
            <w:vAlign w:val="center"/>
            <w:hideMark/>
          </w:tcPr>
          <w:p w:rsidR="00AD3C27" w:rsidRDefault="00AD3C27">
            <w:pPr>
              <w:rPr>
                <w:szCs w:val="21"/>
              </w:rPr>
            </w:pPr>
            <w:r>
              <w:rPr>
                <w:rFonts w:hint="eastAsia"/>
                <w:szCs w:val="21"/>
              </w:rPr>
              <w:t>应收定期存款利息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应收其他存款利息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应收结算备付金利息</w:t>
            </w:r>
          </w:p>
        </w:tc>
        <w:tc>
          <w:tcPr>
            <w:tcW w:w="5530" w:type="dxa"/>
            <w:vAlign w:val="center"/>
            <w:hideMark/>
          </w:tcPr>
          <w:p w:rsidR="00AD3C27" w:rsidRDefault="00AD3C27">
            <w:pPr>
              <w:jc w:val="right"/>
              <w:rPr>
                <w:szCs w:val="21"/>
              </w:rPr>
            </w:pPr>
            <w:r>
              <w:rPr>
                <w:szCs w:val="21"/>
              </w:rPr>
              <w:t>837.09</w:t>
            </w:r>
          </w:p>
        </w:tc>
      </w:tr>
      <w:tr w:rsidR="00AD3C27" w:rsidTr="00503D1B">
        <w:trPr>
          <w:trHeight w:val="269"/>
        </w:trPr>
        <w:tc>
          <w:tcPr>
            <w:tcW w:w="3703" w:type="dxa"/>
            <w:vAlign w:val="center"/>
            <w:hideMark/>
          </w:tcPr>
          <w:p w:rsidR="00AD3C27" w:rsidRDefault="00AD3C27">
            <w:pPr>
              <w:rPr>
                <w:szCs w:val="21"/>
              </w:rPr>
            </w:pPr>
            <w:r>
              <w:rPr>
                <w:rFonts w:hint="eastAsia"/>
                <w:szCs w:val="21"/>
              </w:rPr>
              <w:t>应收债券利息</w:t>
            </w:r>
          </w:p>
        </w:tc>
        <w:tc>
          <w:tcPr>
            <w:tcW w:w="5530" w:type="dxa"/>
            <w:vAlign w:val="center"/>
            <w:hideMark/>
          </w:tcPr>
          <w:p w:rsidR="00AD3C27" w:rsidRDefault="00AD3C27">
            <w:pPr>
              <w:jc w:val="right"/>
              <w:rPr>
                <w:szCs w:val="21"/>
              </w:rPr>
            </w:pPr>
            <w:r>
              <w:rPr>
                <w:szCs w:val="21"/>
              </w:rPr>
              <w:t>-</w:t>
            </w:r>
          </w:p>
        </w:tc>
      </w:tr>
      <w:tr w:rsidR="00AD3C27" w:rsidTr="00503D1B">
        <w:trPr>
          <w:trHeight w:val="287"/>
        </w:trPr>
        <w:tc>
          <w:tcPr>
            <w:tcW w:w="3703" w:type="dxa"/>
            <w:vAlign w:val="bottom"/>
            <w:hideMark/>
          </w:tcPr>
          <w:p w:rsidR="00AD3C27" w:rsidRDefault="00AD3C27">
            <w:pPr>
              <w:rPr>
                <w:rFonts w:eastAsiaTheme="minorEastAsia"/>
                <w:szCs w:val="21"/>
              </w:rPr>
            </w:pPr>
            <w:r>
              <w:rPr>
                <w:rFonts w:eastAsiaTheme="minorEastAsia" w:hint="eastAsia"/>
                <w:szCs w:val="21"/>
              </w:rPr>
              <w:t>应收资产支持证券利息</w:t>
            </w:r>
          </w:p>
        </w:tc>
        <w:tc>
          <w:tcPr>
            <w:tcW w:w="5530" w:type="dxa"/>
            <w:hideMark/>
          </w:tcPr>
          <w:p w:rsidR="00AD3C27" w:rsidRDefault="00AD3C27">
            <w:pPr>
              <w:jc w:val="right"/>
              <w:rPr>
                <w:rFonts w:eastAsiaTheme="minorEastAsia"/>
                <w:szCs w:val="21"/>
              </w:rPr>
            </w:pPr>
            <w:r>
              <w:rPr>
                <w:rFonts w:eastAsiaTheme="minorEastAsia"/>
                <w:szCs w:val="21"/>
              </w:rPr>
              <w:t>-</w:t>
            </w:r>
          </w:p>
        </w:tc>
      </w:tr>
      <w:tr w:rsidR="00AD3C27" w:rsidTr="00503D1B">
        <w:trPr>
          <w:trHeight w:val="287"/>
        </w:trPr>
        <w:tc>
          <w:tcPr>
            <w:tcW w:w="3703" w:type="dxa"/>
            <w:vAlign w:val="center"/>
            <w:hideMark/>
          </w:tcPr>
          <w:p w:rsidR="00AD3C27" w:rsidRDefault="00AD3C27">
            <w:pPr>
              <w:rPr>
                <w:szCs w:val="21"/>
              </w:rPr>
            </w:pPr>
            <w:r>
              <w:rPr>
                <w:rFonts w:hint="eastAsia"/>
                <w:szCs w:val="21"/>
              </w:rPr>
              <w:t>应收买入返售证券利息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应收申购款利息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应收黄金合约拆借孳息</w:t>
            </w:r>
          </w:p>
        </w:tc>
        <w:tc>
          <w:tcPr>
            <w:tcW w:w="5530" w:type="dxa"/>
            <w:vAlign w:val="center"/>
            <w:hideMark/>
          </w:tcPr>
          <w:p w:rsidR="00AD3C27" w:rsidRDefault="00AD3C27">
            <w:pPr>
              <w:jc w:val="right"/>
              <w:rPr>
                <w:szCs w:val="21"/>
              </w:rPr>
            </w:pPr>
            <w:r>
              <w:rPr>
                <w:szCs w:val="21"/>
              </w:rPr>
              <w:t>-</w:t>
            </w:r>
          </w:p>
        </w:tc>
      </w:tr>
      <w:tr w:rsidR="00F8271F" w:rsidTr="00503D1B">
        <w:trPr>
          <w:trHeight w:val="305"/>
        </w:trPr>
        <w:tc>
          <w:tcPr>
            <w:tcW w:w="3703" w:type="dxa"/>
            <w:vAlign w:val="center"/>
          </w:tcPr>
          <w:p w:rsidR="00F8271F" w:rsidRPr="00540ACF" w:rsidRDefault="00F8271F" w:rsidP="00AC7FAD">
            <w:pPr>
              <w:rPr>
                <w:rFonts w:eastAsiaTheme="minorEastAsia"/>
                <w:szCs w:val="21"/>
              </w:rPr>
            </w:pPr>
            <w:r w:rsidRPr="00540ACF">
              <w:rPr>
                <w:rFonts w:eastAsiaTheme="minorEastAsia"/>
                <w:szCs w:val="21"/>
              </w:rPr>
              <w:t>应收出借证券利息</w:t>
            </w:r>
          </w:p>
        </w:tc>
        <w:tc>
          <w:tcPr>
            <w:tcW w:w="5530" w:type="dxa"/>
            <w:vAlign w:val="center"/>
          </w:tcPr>
          <w:p w:rsidR="00F8271F" w:rsidRPr="00540ACF" w:rsidRDefault="00F8271F" w:rsidP="00AC7FAD">
            <w:pPr>
              <w:jc w:val="right"/>
              <w:rPr>
                <w:rFonts w:eastAsiaTheme="minorEastAsia"/>
                <w:szCs w:val="21"/>
              </w:rPr>
            </w:pPr>
            <w:r w:rsidRPr="00540ACF">
              <w:rPr>
                <w:rFonts w:eastAsiaTheme="minorEastAsia"/>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其他</w:t>
            </w:r>
          </w:p>
        </w:tc>
        <w:tc>
          <w:tcPr>
            <w:tcW w:w="5530" w:type="dxa"/>
            <w:vAlign w:val="center"/>
            <w:hideMark/>
          </w:tcPr>
          <w:p w:rsidR="00AD3C27" w:rsidRDefault="00AD3C27">
            <w:pPr>
              <w:jc w:val="right"/>
              <w:rPr>
                <w:szCs w:val="21"/>
              </w:rPr>
            </w:pPr>
            <w:r>
              <w:rPr>
                <w:szCs w:val="21"/>
              </w:rPr>
              <w:t>212.58</w:t>
            </w:r>
          </w:p>
        </w:tc>
      </w:tr>
      <w:tr w:rsidR="00AD3C27" w:rsidTr="00503D1B">
        <w:trPr>
          <w:trHeight w:val="330"/>
        </w:trPr>
        <w:tc>
          <w:tcPr>
            <w:tcW w:w="3703" w:type="dxa"/>
            <w:vAlign w:val="center"/>
            <w:hideMark/>
          </w:tcPr>
          <w:p w:rsidR="00AD3C27" w:rsidRDefault="00AD3C27">
            <w:pPr>
              <w:jc w:val="center"/>
              <w:rPr>
                <w:szCs w:val="21"/>
              </w:rPr>
            </w:pPr>
            <w:r>
              <w:rPr>
                <w:rFonts w:hint="eastAsia"/>
                <w:szCs w:val="21"/>
              </w:rPr>
              <w:t>合计</w:t>
            </w:r>
          </w:p>
        </w:tc>
        <w:tc>
          <w:tcPr>
            <w:tcW w:w="5530" w:type="dxa"/>
            <w:vAlign w:val="center"/>
            <w:hideMark/>
          </w:tcPr>
          <w:p w:rsidR="00AD3C27" w:rsidRDefault="00AD3C27">
            <w:pPr>
              <w:jc w:val="right"/>
              <w:rPr>
                <w:szCs w:val="21"/>
              </w:rPr>
            </w:pPr>
            <w:r>
              <w:rPr>
                <w:szCs w:val="21"/>
              </w:rPr>
              <w:t>30,134.31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6.4.7.6 </w:t>
      </w:r>
      <w:r w:rsidRPr="00E76B2D">
        <w:rPr>
          <w:rFonts w:ascii="宋体" w:hAnsi="宋体" w:hint="eastAsia"/>
          <w:b/>
          <w:bCs/>
          <w:color w:val="000000"/>
          <w:szCs w:val="21"/>
        </w:rPr>
        <w:t>其他资产</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本基金本报告期末无其他资产。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6.4.7.7 </w:t>
      </w:r>
      <w:r w:rsidRPr="00E76B2D">
        <w:rPr>
          <w:rFonts w:ascii="宋体" w:hAnsi="宋体" w:hint="eastAsia"/>
          <w:b/>
          <w:bCs/>
          <w:color w:val="000000"/>
          <w:szCs w:val="21"/>
        </w:rPr>
        <w:t>应付交易费用</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753756" w:rsidRPr="00224952" w:rsidTr="00EC2561">
        <w:trPr>
          <w:trHeight w:val="285"/>
        </w:trPr>
        <w:tc>
          <w:tcPr>
            <w:tcW w:w="375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211"/>
        </w:trPr>
        <w:tc>
          <w:tcPr>
            <w:tcW w:w="3751" w:type="dxa"/>
            <w:vAlign w:val="center"/>
          </w:tcPr>
          <w:p w:rsidR="00753756" w:rsidRPr="00224952" w:rsidRDefault="00753756" w:rsidP="0070173B">
            <w:pPr>
              <w:rPr>
                <w:szCs w:val="21"/>
              </w:rPr>
            </w:pPr>
            <w:r w:rsidRPr="00224952">
              <w:rPr>
                <w:rFonts w:hint="eastAsia"/>
                <w:szCs w:val="21"/>
              </w:rPr>
              <w:t>交易所市场应付交易费用</w:t>
            </w:r>
          </w:p>
        </w:tc>
        <w:tc>
          <w:tcPr>
            <w:tcW w:w="5528" w:type="dxa"/>
            <w:vAlign w:val="center"/>
          </w:tcPr>
          <w:p w:rsidR="00753756" w:rsidRPr="00224952" w:rsidRDefault="00753756" w:rsidP="0070173B">
            <w:pPr>
              <w:jc w:val="right"/>
              <w:rPr>
                <w:szCs w:val="21"/>
              </w:rPr>
            </w:pPr>
            <w:r w:rsidRPr="00224952">
              <w:rPr>
                <w:szCs w:val="21"/>
              </w:rPr>
              <w:t>1,442,745.29</w:t>
            </w:r>
          </w:p>
        </w:tc>
      </w:tr>
      <w:tr w:rsidR="00753756" w:rsidRPr="00224952" w:rsidTr="00EC2561">
        <w:trPr>
          <w:trHeight w:val="296"/>
        </w:trPr>
        <w:tc>
          <w:tcPr>
            <w:tcW w:w="3751" w:type="dxa"/>
            <w:vAlign w:val="center"/>
          </w:tcPr>
          <w:p w:rsidR="00753756" w:rsidRPr="00224952" w:rsidRDefault="00753756" w:rsidP="0070173B">
            <w:pPr>
              <w:rPr>
                <w:szCs w:val="21"/>
              </w:rPr>
            </w:pPr>
            <w:r w:rsidRPr="00224952">
              <w:rPr>
                <w:rFonts w:hint="eastAsia"/>
                <w:szCs w:val="21"/>
              </w:rPr>
              <w:t>银行间市场应付交易费用</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285"/>
        </w:trPr>
        <w:tc>
          <w:tcPr>
            <w:tcW w:w="375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1,442,745.29</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6.4.7.8 </w:t>
      </w:r>
      <w:r w:rsidRPr="00E76B2D">
        <w:rPr>
          <w:rFonts w:ascii="宋体" w:hAnsi="宋体" w:hint="eastAsia"/>
          <w:b/>
          <w:bCs/>
          <w:color w:val="000000"/>
          <w:szCs w:val="21"/>
        </w:rPr>
        <w:t>其他负债</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753756" w:rsidRPr="00224952" w:rsidTr="00EC2561">
        <w:trPr>
          <w:trHeight w:val="330"/>
        </w:trPr>
        <w:tc>
          <w:tcPr>
            <w:tcW w:w="370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kern w:val="0"/>
                <w:szCs w:val="21"/>
              </w:rPr>
            </w:pPr>
            <w:r w:rsidRPr="00224952">
              <w:rPr>
                <w:rFonts w:hint="eastAsia"/>
                <w:kern w:val="0"/>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应付券商交易单元保证金</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应付赎回费</w:t>
            </w:r>
          </w:p>
        </w:tc>
        <w:tc>
          <w:tcPr>
            <w:tcW w:w="5528" w:type="dxa"/>
            <w:vAlign w:val="center"/>
          </w:tcPr>
          <w:p w:rsidR="00753756" w:rsidRPr="00224952" w:rsidRDefault="00753756" w:rsidP="0070173B">
            <w:pPr>
              <w:jc w:val="right"/>
              <w:rPr>
                <w:szCs w:val="21"/>
              </w:rPr>
            </w:pPr>
            <w:r w:rsidRPr="00224952">
              <w:rPr>
                <w:szCs w:val="21"/>
              </w:rPr>
              <w:t>3,578.73</w:t>
            </w:r>
          </w:p>
        </w:tc>
      </w:tr>
      <w:tr w:rsidR="00542355" w:rsidRPr="00224952" w:rsidTr="00EC2561">
        <w:trPr>
          <w:trHeight w:val="325"/>
        </w:trPr>
        <w:tc>
          <w:tcPr>
            <w:tcW w:w="3701" w:type="dxa"/>
            <w:vAlign w:val="center"/>
          </w:tcPr>
          <w:p w:rsidR="00542355" w:rsidRPr="00987032" w:rsidRDefault="00542355" w:rsidP="00AC7FAD">
            <w:pPr>
              <w:rPr>
                <w:szCs w:val="21"/>
              </w:rPr>
            </w:pPr>
            <w:r w:rsidRPr="00987032">
              <w:rPr>
                <w:szCs w:val="21"/>
              </w:rPr>
              <w:t>应付证券出借违约金</w:t>
            </w:r>
          </w:p>
        </w:tc>
        <w:tc>
          <w:tcPr>
            <w:tcW w:w="5528" w:type="dxa"/>
            <w:vAlign w:val="center"/>
          </w:tcPr>
          <w:p w:rsidR="00542355" w:rsidRPr="00987032" w:rsidRDefault="00542355" w:rsidP="00AC7FAD">
            <w:pPr>
              <w:jc w:val="right"/>
              <w:rPr>
                <w:szCs w:val="21"/>
              </w:rPr>
            </w:pPr>
            <w:r w:rsidRPr="00987032">
              <w:rPr>
                <w:szCs w:val="21"/>
              </w:rPr>
              <w:t>-</w:t>
            </w:r>
          </w:p>
        </w:tc>
      </w:tr>
      <w:tr w:rsidR="00E6470A">
        <w:tc>
          <w:tcPr>
            <w:tcW w:w="3701" w:type="dxa"/>
            <w:vAlign w:val="center"/>
          </w:tcPr>
          <w:p w:rsidR="00E6470A" w:rsidRDefault="00412556">
            <w:pPr>
              <w:jc w:val="left"/>
            </w:pPr>
            <w:r>
              <w:rPr>
                <w:szCs w:val="21"/>
              </w:rPr>
              <w:t>预提费用</w:t>
            </w:r>
          </w:p>
        </w:tc>
        <w:tc>
          <w:tcPr>
            <w:tcW w:w="5528" w:type="dxa"/>
            <w:vAlign w:val="center"/>
          </w:tcPr>
          <w:p w:rsidR="00E6470A" w:rsidRDefault="00412556">
            <w:pPr>
              <w:jc w:val="right"/>
            </w:pPr>
            <w:r>
              <w:rPr>
                <w:szCs w:val="21"/>
              </w:rPr>
              <w:t>209,398.38</w:t>
            </w:r>
          </w:p>
        </w:tc>
      </w:tr>
      <w:tr w:rsidR="00753756" w:rsidRPr="00224952" w:rsidTr="00EC2561">
        <w:trPr>
          <w:trHeight w:val="325"/>
        </w:trPr>
        <w:tc>
          <w:tcPr>
            <w:tcW w:w="370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212,977.11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6.4.7.9 </w:t>
      </w:r>
      <w:r w:rsidRPr="00E76B2D">
        <w:rPr>
          <w:rFonts w:ascii="宋体" w:hAnsi="宋体" w:hint="eastAsia"/>
          <w:b/>
          <w:bCs/>
          <w:color w:val="000000"/>
          <w:szCs w:val="21"/>
        </w:rPr>
        <w:t>实收基金</w:t>
      </w:r>
    </w:p>
    <w:p w:rsidR="00753756" w:rsidRPr="00224952" w:rsidRDefault="00753756" w:rsidP="00C241B5">
      <w:pPr>
        <w:wordWrap w:val="0"/>
        <w:spacing w:line="360" w:lineRule="auto"/>
        <w:jc w:val="right"/>
        <w:rPr>
          <w:color w:val="000000"/>
          <w:szCs w:val="21"/>
        </w:rPr>
      </w:pPr>
      <w:r w:rsidRPr="00224952">
        <w:rPr>
          <w:rFonts w:hint="eastAsia"/>
          <w:color w:val="000000"/>
          <w:szCs w:val="21"/>
        </w:rPr>
        <w:t>金额单位：人民币元</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2873"/>
        <w:gridCol w:w="3364"/>
      </w:tblGrid>
      <w:tr w:rsidR="00753756" w:rsidRPr="00224952" w:rsidTr="00EC2561">
        <w:tc>
          <w:tcPr>
            <w:tcW w:w="3119" w:type="dxa"/>
            <w:vMerge w:val="restart"/>
            <w:vAlign w:val="center"/>
          </w:tcPr>
          <w:p w:rsidR="00753756" w:rsidRPr="00224952" w:rsidRDefault="00753756" w:rsidP="0070173B">
            <w:pPr>
              <w:jc w:val="center"/>
              <w:rPr>
                <w:color w:val="000000"/>
                <w:szCs w:val="21"/>
              </w:rPr>
            </w:pPr>
            <w:r w:rsidRPr="00224952">
              <w:rPr>
                <w:rFonts w:hint="eastAsia"/>
                <w:color w:val="000000"/>
                <w:kern w:val="0"/>
                <w:szCs w:val="21"/>
              </w:rPr>
              <w:t>项目</w:t>
            </w:r>
          </w:p>
        </w:tc>
        <w:tc>
          <w:tcPr>
            <w:tcW w:w="6237" w:type="dxa"/>
            <w:gridSpan w:val="2"/>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jc w:val="center"/>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119" w:type="dxa"/>
            <w:vMerge/>
            <w:vAlign w:val="center"/>
          </w:tcPr>
          <w:p w:rsidR="00753756" w:rsidRPr="00224952" w:rsidRDefault="00753756" w:rsidP="0070173B">
            <w:pPr>
              <w:widowControl/>
              <w:jc w:val="left"/>
              <w:rPr>
                <w:color w:val="000000"/>
                <w:szCs w:val="21"/>
              </w:rPr>
            </w:pPr>
          </w:p>
        </w:tc>
        <w:tc>
          <w:tcPr>
            <w:tcW w:w="2873" w:type="dxa"/>
            <w:vAlign w:val="center"/>
          </w:tcPr>
          <w:p w:rsidR="00753756" w:rsidRPr="00224952" w:rsidRDefault="00753756" w:rsidP="0070173B">
            <w:pPr>
              <w:jc w:val="center"/>
              <w:rPr>
                <w:color w:val="000000"/>
                <w:szCs w:val="21"/>
              </w:rPr>
            </w:pPr>
            <w:r w:rsidRPr="00224952">
              <w:rPr>
                <w:rFonts w:hint="eastAsia"/>
                <w:color w:val="000000"/>
                <w:szCs w:val="21"/>
              </w:rPr>
              <w:t>基金份额</w:t>
            </w:r>
            <w:r>
              <w:rPr>
                <w:rFonts w:hint="eastAsia"/>
                <w:color w:val="000000"/>
                <w:szCs w:val="21"/>
              </w:rPr>
              <w:t>（份）</w:t>
            </w:r>
          </w:p>
        </w:tc>
        <w:tc>
          <w:tcPr>
            <w:tcW w:w="3364" w:type="dxa"/>
            <w:vAlign w:val="center"/>
          </w:tcPr>
          <w:p w:rsidR="00753756" w:rsidRPr="00224952" w:rsidRDefault="00753756" w:rsidP="0070173B">
            <w:pPr>
              <w:jc w:val="center"/>
              <w:rPr>
                <w:color w:val="000000"/>
                <w:szCs w:val="21"/>
              </w:rPr>
            </w:pPr>
            <w:r w:rsidRPr="00224952">
              <w:rPr>
                <w:rFonts w:hint="eastAsia"/>
                <w:color w:val="000000"/>
                <w:szCs w:val="21"/>
              </w:rPr>
              <w:t>账面金额</w:t>
            </w:r>
          </w:p>
        </w:tc>
      </w:tr>
      <w:tr w:rsidR="00753756" w:rsidRPr="00224952" w:rsidTr="00EC2561">
        <w:tc>
          <w:tcPr>
            <w:tcW w:w="3119" w:type="dxa"/>
            <w:vAlign w:val="center"/>
          </w:tcPr>
          <w:p w:rsidR="00753756" w:rsidRPr="00224952" w:rsidRDefault="00753756" w:rsidP="0070173B">
            <w:pPr>
              <w:rPr>
                <w:color w:val="000000"/>
                <w:szCs w:val="21"/>
              </w:rPr>
            </w:pPr>
            <w:r w:rsidRPr="00224952">
              <w:rPr>
                <w:color w:val="000000"/>
                <w:szCs w:val="21"/>
              </w:rPr>
              <w:t>上年度末</w:t>
            </w:r>
          </w:p>
        </w:tc>
        <w:tc>
          <w:tcPr>
            <w:tcW w:w="2873" w:type="dxa"/>
            <w:vAlign w:val="center"/>
          </w:tcPr>
          <w:p w:rsidR="00753756" w:rsidRPr="00224952" w:rsidRDefault="00753756" w:rsidP="0070173B">
            <w:pPr>
              <w:jc w:val="right"/>
              <w:rPr>
                <w:szCs w:val="21"/>
              </w:rPr>
            </w:pPr>
            <w:r w:rsidRPr="00224952">
              <w:rPr>
                <w:szCs w:val="21"/>
              </w:rPr>
              <w:t>1,977,330,014.83</w:t>
            </w:r>
          </w:p>
        </w:tc>
        <w:tc>
          <w:tcPr>
            <w:tcW w:w="3364" w:type="dxa"/>
            <w:vAlign w:val="center"/>
          </w:tcPr>
          <w:p w:rsidR="00753756" w:rsidRPr="00224952" w:rsidRDefault="00753756" w:rsidP="0070173B">
            <w:pPr>
              <w:jc w:val="right"/>
              <w:rPr>
                <w:szCs w:val="21"/>
              </w:rPr>
            </w:pPr>
            <w:r w:rsidRPr="00224952">
              <w:rPr>
                <w:szCs w:val="21"/>
              </w:rPr>
              <w:t>1,977,330,014.83</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本期申购</w:t>
            </w:r>
          </w:p>
        </w:tc>
        <w:tc>
          <w:tcPr>
            <w:tcW w:w="2873" w:type="dxa"/>
            <w:vAlign w:val="center"/>
          </w:tcPr>
          <w:p w:rsidR="00753756" w:rsidRPr="00224952" w:rsidRDefault="00753756" w:rsidP="0070173B">
            <w:pPr>
              <w:jc w:val="right"/>
              <w:rPr>
                <w:szCs w:val="21"/>
              </w:rPr>
            </w:pPr>
            <w:r w:rsidRPr="00224952">
              <w:rPr>
                <w:szCs w:val="21"/>
              </w:rPr>
              <w:t>58,482,388.28</w:t>
            </w:r>
          </w:p>
        </w:tc>
        <w:tc>
          <w:tcPr>
            <w:tcW w:w="3364" w:type="dxa"/>
            <w:vAlign w:val="center"/>
          </w:tcPr>
          <w:p w:rsidR="00753756" w:rsidRPr="00224952" w:rsidRDefault="00753756" w:rsidP="0070173B">
            <w:pPr>
              <w:jc w:val="right"/>
              <w:rPr>
                <w:szCs w:val="21"/>
              </w:rPr>
            </w:pPr>
            <w:r w:rsidRPr="00224952">
              <w:rPr>
                <w:szCs w:val="21"/>
              </w:rPr>
              <w:t>58,482,388.28</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本期赎回</w:t>
            </w:r>
            <w:r w:rsidRPr="00224952">
              <w:rPr>
                <w:rFonts w:hint="eastAsia"/>
                <w:szCs w:val="21"/>
              </w:rPr>
              <w:t>（以</w:t>
            </w:r>
            <w:r w:rsidRPr="00224952">
              <w:rPr>
                <w:szCs w:val="21"/>
              </w:rPr>
              <w:t>“-”</w:t>
            </w:r>
            <w:r w:rsidRPr="00224952">
              <w:rPr>
                <w:rFonts w:hint="eastAsia"/>
                <w:szCs w:val="21"/>
              </w:rPr>
              <w:t>号填列）</w:t>
            </w:r>
          </w:p>
        </w:tc>
        <w:tc>
          <w:tcPr>
            <w:tcW w:w="2873" w:type="dxa"/>
            <w:vAlign w:val="center"/>
          </w:tcPr>
          <w:p w:rsidR="00753756" w:rsidRPr="00224952" w:rsidRDefault="00753756" w:rsidP="0070173B">
            <w:pPr>
              <w:jc w:val="right"/>
              <w:rPr>
                <w:szCs w:val="21"/>
              </w:rPr>
            </w:pPr>
            <w:r w:rsidRPr="00224952">
              <w:rPr>
                <w:szCs w:val="21"/>
              </w:rPr>
              <w:t>-457,726,975.49</w:t>
            </w:r>
          </w:p>
        </w:tc>
        <w:tc>
          <w:tcPr>
            <w:tcW w:w="3364" w:type="dxa"/>
            <w:vAlign w:val="center"/>
          </w:tcPr>
          <w:p w:rsidR="00753756" w:rsidRPr="00224952" w:rsidRDefault="00753756" w:rsidP="0070173B">
            <w:pPr>
              <w:jc w:val="right"/>
              <w:rPr>
                <w:szCs w:val="21"/>
              </w:rPr>
            </w:pPr>
            <w:r w:rsidRPr="00224952">
              <w:rPr>
                <w:szCs w:val="21"/>
              </w:rPr>
              <w:t>-457,726,975.49</w:t>
            </w:r>
          </w:p>
        </w:tc>
      </w:tr>
      <w:tr w:rsidR="00753756" w:rsidRPr="00224952" w:rsidTr="00EC2561">
        <w:tc>
          <w:tcPr>
            <w:tcW w:w="3119" w:type="dxa"/>
            <w:vAlign w:val="center"/>
          </w:tcPr>
          <w:p w:rsidR="00753756" w:rsidRPr="00224952" w:rsidRDefault="00753756" w:rsidP="00EE2AE3">
            <w:pPr>
              <w:rPr>
                <w:color w:val="000000"/>
                <w:szCs w:val="21"/>
              </w:rPr>
            </w:pPr>
            <w:r w:rsidRPr="00224952">
              <w:rPr>
                <w:rFonts w:hint="eastAsia"/>
                <w:szCs w:val="21"/>
              </w:rPr>
              <w:t>本期末</w:t>
            </w:r>
          </w:p>
        </w:tc>
        <w:tc>
          <w:tcPr>
            <w:tcW w:w="2873" w:type="dxa"/>
            <w:vAlign w:val="center"/>
          </w:tcPr>
          <w:p w:rsidR="00753756" w:rsidRPr="00224952" w:rsidRDefault="00753756" w:rsidP="00EE2AE3">
            <w:pPr>
              <w:jc w:val="right"/>
              <w:rPr>
                <w:szCs w:val="21"/>
              </w:rPr>
            </w:pPr>
            <w:r w:rsidRPr="00224952">
              <w:rPr>
                <w:szCs w:val="21"/>
              </w:rPr>
              <w:t>1,578,085,427.62</w:t>
            </w:r>
          </w:p>
        </w:tc>
        <w:tc>
          <w:tcPr>
            <w:tcW w:w="3364" w:type="dxa"/>
            <w:vAlign w:val="center"/>
          </w:tcPr>
          <w:p w:rsidR="00753756" w:rsidRPr="00224952" w:rsidRDefault="00753756" w:rsidP="00EE2AE3">
            <w:pPr>
              <w:jc w:val="right"/>
              <w:rPr>
                <w:szCs w:val="21"/>
              </w:rPr>
            </w:pPr>
            <w:r w:rsidRPr="00224952">
              <w:rPr>
                <w:szCs w:val="21"/>
              </w:rPr>
              <w:t>1,578,085,427.62</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注：申购含红利再投、转换入份额，赎回含转换出份额。</w:t>
      </w:r>
    </w:p>
    <w:p w:rsidR="00753756" w:rsidRPr="00224952" w:rsidRDefault="00753756" w:rsidP="006E1449">
      <w:pPr>
        <w:spacing w:line="360" w:lineRule="auto"/>
        <w:ind w:firstLineChars="196" w:firstLine="413"/>
        <w:rPr>
          <w:b/>
          <w:color w:val="000000"/>
          <w:szCs w:val="21"/>
        </w:rPr>
      </w:pPr>
      <w:r w:rsidRPr="00E76B2D">
        <w:rPr>
          <w:rFonts w:ascii="宋体" w:hAnsi="宋体"/>
          <w:b/>
          <w:bCs/>
          <w:color w:val="000000"/>
          <w:szCs w:val="21"/>
        </w:rPr>
        <w:t xml:space="preserve">6.4.7.10 </w:t>
      </w:r>
      <w:r w:rsidRPr="00E76B2D">
        <w:rPr>
          <w:rFonts w:ascii="宋体" w:hAnsi="宋体" w:hint="eastAsia"/>
          <w:b/>
          <w:bCs/>
          <w:color w:val="000000"/>
          <w:szCs w:val="21"/>
        </w:rPr>
        <w:t>未分配利润</w:t>
      </w:r>
    </w:p>
    <w:p w:rsidR="00753756" w:rsidRPr="00224952" w:rsidRDefault="00753756" w:rsidP="008971E9">
      <w:pPr>
        <w:spacing w:line="288"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0"/>
        <w:gridCol w:w="2100"/>
        <w:gridCol w:w="2100"/>
        <w:gridCol w:w="2100"/>
      </w:tblGrid>
      <w:tr w:rsidR="00753756" w:rsidRPr="00224952" w:rsidTr="00A81BF6">
        <w:tc>
          <w:tcPr>
            <w:tcW w:w="2700"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已实现部分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未分配利润合计</w:t>
            </w:r>
          </w:p>
        </w:tc>
      </w:tr>
      <w:tr w:rsidR="00753756" w:rsidRPr="00224952" w:rsidTr="00A81BF6">
        <w:tc>
          <w:tcPr>
            <w:tcW w:w="2700" w:type="dxa"/>
            <w:vAlign w:val="center"/>
          </w:tcPr>
          <w:p w:rsidR="00753756" w:rsidRPr="00224952" w:rsidRDefault="00753756" w:rsidP="0070173B">
            <w:pPr>
              <w:rPr>
                <w:color w:val="000000"/>
                <w:szCs w:val="21"/>
              </w:rPr>
            </w:pPr>
            <w:r w:rsidRPr="00224952">
              <w:rPr>
                <w:color w:val="000000"/>
                <w:szCs w:val="21"/>
              </w:rPr>
              <w:t>上年度末</w:t>
            </w:r>
          </w:p>
        </w:tc>
        <w:tc>
          <w:tcPr>
            <w:tcW w:w="2100" w:type="dxa"/>
            <w:vAlign w:val="center"/>
          </w:tcPr>
          <w:p w:rsidR="00753756" w:rsidRPr="00224952" w:rsidRDefault="00753756" w:rsidP="0070173B">
            <w:pPr>
              <w:jc w:val="right"/>
              <w:rPr>
                <w:szCs w:val="21"/>
              </w:rPr>
            </w:pPr>
            <w:r w:rsidRPr="00224952">
              <w:rPr>
                <w:szCs w:val="21"/>
              </w:rPr>
              <w:t>-1,041,391,125.15</w:t>
            </w:r>
          </w:p>
        </w:tc>
        <w:tc>
          <w:tcPr>
            <w:tcW w:w="2100" w:type="dxa"/>
            <w:vAlign w:val="center"/>
          </w:tcPr>
          <w:p w:rsidR="00753756" w:rsidRPr="00224952" w:rsidRDefault="00753756" w:rsidP="0070173B">
            <w:pPr>
              <w:jc w:val="right"/>
              <w:rPr>
                <w:szCs w:val="21"/>
              </w:rPr>
            </w:pPr>
            <w:r w:rsidRPr="00224952">
              <w:rPr>
                <w:szCs w:val="21"/>
              </w:rPr>
              <w:t>978,580,201.34</w:t>
            </w:r>
          </w:p>
        </w:tc>
        <w:tc>
          <w:tcPr>
            <w:tcW w:w="2100" w:type="dxa"/>
            <w:vAlign w:val="center"/>
          </w:tcPr>
          <w:p w:rsidR="00753756" w:rsidRPr="00224952" w:rsidRDefault="00753756" w:rsidP="0070173B">
            <w:pPr>
              <w:jc w:val="right"/>
              <w:rPr>
                <w:szCs w:val="21"/>
              </w:rPr>
            </w:pPr>
            <w:r w:rsidRPr="00224952">
              <w:rPr>
                <w:szCs w:val="21"/>
              </w:rPr>
              <w:t>-62,810,923.81</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本期利润</w:t>
            </w:r>
          </w:p>
        </w:tc>
        <w:tc>
          <w:tcPr>
            <w:tcW w:w="2100" w:type="dxa"/>
            <w:vAlign w:val="center"/>
          </w:tcPr>
          <w:p w:rsidR="00753756" w:rsidRPr="00224952" w:rsidRDefault="00753756" w:rsidP="0070173B">
            <w:pPr>
              <w:jc w:val="right"/>
              <w:rPr>
                <w:szCs w:val="21"/>
              </w:rPr>
            </w:pPr>
            <w:r w:rsidRPr="00224952">
              <w:rPr>
                <w:szCs w:val="21"/>
              </w:rPr>
              <w:t>270,832,981.04</w:t>
            </w:r>
          </w:p>
        </w:tc>
        <w:tc>
          <w:tcPr>
            <w:tcW w:w="2100" w:type="dxa"/>
            <w:vAlign w:val="center"/>
          </w:tcPr>
          <w:p w:rsidR="00753756" w:rsidRPr="00224952" w:rsidRDefault="00753756" w:rsidP="0070173B">
            <w:pPr>
              <w:jc w:val="right"/>
              <w:rPr>
                <w:szCs w:val="21"/>
              </w:rPr>
            </w:pPr>
            <w:r w:rsidRPr="00224952">
              <w:rPr>
                <w:szCs w:val="21"/>
              </w:rPr>
              <w:t>17,084,910.74</w:t>
            </w:r>
          </w:p>
        </w:tc>
        <w:tc>
          <w:tcPr>
            <w:tcW w:w="2100" w:type="dxa"/>
            <w:vAlign w:val="center"/>
          </w:tcPr>
          <w:p w:rsidR="00753756" w:rsidRPr="00224952" w:rsidRDefault="00753756" w:rsidP="0070173B">
            <w:pPr>
              <w:jc w:val="right"/>
              <w:rPr>
                <w:szCs w:val="21"/>
              </w:rPr>
            </w:pPr>
            <w:r w:rsidRPr="00224952">
              <w:rPr>
                <w:szCs w:val="21"/>
              </w:rPr>
              <w:t>287,917,891.78</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本期基金份额交易产生的变动数</w:t>
            </w:r>
          </w:p>
        </w:tc>
        <w:tc>
          <w:tcPr>
            <w:tcW w:w="2100" w:type="dxa"/>
            <w:vAlign w:val="center"/>
          </w:tcPr>
          <w:p w:rsidR="00753756" w:rsidRPr="00224952" w:rsidRDefault="00753756" w:rsidP="00C27ED7">
            <w:pPr>
              <w:jc w:val="right"/>
              <w:rPr>
                <w:szCs w:val="21"/>
              </w:rPr>
            </w:pPr>
            <w:r w:rsidRPr="00224952">
              <w:rPr>
                <w:szCs w:val="21"/>
              </w:rPr>
              <w:t>183,757,222.70</w:t>
            </w:r>
          </w:p>
        </w:tc>
        <w:tc>
          <w:tcPr>
            <w:tcW w:w="2100" w:type="dxa"/>
            <w:vAlign w:val="center"/>
          </w:tcPr>
          <w:p w:rsidR="00753756" w:rsidRPr="00224952" w:rsidRDefault="00753756" w:rsidP="00C27ED7">
            <w:pPr>
              <w:jc w:val="right"/>
              <w:rPr>
                <w:szCs w:val="21"/>
              </w:rPr>
            </w:pPr>
            <w:r w:rsidRPr="00224952">
              <w:rPr>
                <w:szCs w:val="21"/>
              </w:rPr>
              <w:t>-180,033,390.76</w:t>
            </w:r>
          </w:p>
        </w:tc>
        <w:tc>
          <w:tcPr>
            <w:tcW w:w="2100" w:type="dxa"/>
            <w:vAlign w:val="center"/>
          </w:tcPr>
          <w:p w:rsidR="00753756" w:rsidRPr="00224952" w:rsidRDefault="00753756" w:rsidP="00C27ED7">
            <w:pPr>
              <w:jc w:val="right"/>
              <w:rPr>
                <w:szCs w:val="21"/>
              </w:rPr>
            </w:pPr>
            <w:r w:rsidRPr="00224952">
              <w:rPr>
                <w:szCs w:val="21"/>
              </w:rPr>
              <w:t>3,723,831.94</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其中：基金申购款</w:t>
            </w:r>
          </w:p>
        </w:tc>
        <w:tc>
          <w:tcPr>
            <w:tcW w:w="2100" w:type="dxa"/>
            <w:vAlign w:val="center"/>
          </w:tcPr>
          <w:p w:rsidR="00753756" w:rsidRPr="00224952" w:rsidRDefault="00753756" w:rsidP="0070173B">
            <w:pPr>
              <w:jc w:val="right"/>
              <w:rPr>
                <w:szCs w:val="21"/>
              </w:rPr>
            </w:pPr>
            <w:r w:rsidRPr="00224952">
              <w:rPr>
                <w:szCs w:val="21"/>
              </w:rPr>
              <w:t>-27,133,376.44</w:t>
            </w:r>
          </w:p>
        </w:tc>
        <w:tc>
          <w:tcPr>
            <w:tcW w:w="2100" w:type="dxa"/>
            <w:vAlign w:val="center"/>
          </w:tcPr>
          <w:p w:rsidR="00753756" w:rsidRPr="00224952" w:rsidRDefault="00753756" w:rsidP="0070173B">
            <w:pPr>
              <w:jc w:val="right"/>
              <w:rPr>
                <w:szCs w:val="21"/>
              </w:rPr>
            </w:pPr>
            <w:r w:rsidRPr="00224952">
              <w:rPr>
                <w:szCs w:val="21"/>
              </w:rPr>
              <w:t>25,816,768.72</w:t>
            </w:r>
          </w:p>
        </w:tc>
        <w:tc>
          <w:tcPr>
            <w:tcW w:w="2100" w:type="dxa"/>
            <w:vAlign w:val="center"/>
          </w:tcPr>
          <w:p w:rsidR="00753756" w:rsidRPr="00224952" w:rsidRDefault="00753756" w:rsidP="0070173B">
            <w:pPr>
              <w:jc w:val="right"/>
              <w:rPr>
                <w:szCs w:val="21"/>
              </w:rPr>
            </w:pPr>
            <w:r w:rsidRPr="00224952">
              <w:rPr>
                <w:szCs w:val="21"/>
              </w:rPr>
              <w:t>-1,316,607.72</w:t>
            </w:r>
          </w:p>
        </w:tc>
      </w:tr>
      <w:tr w:rsidR="00753756" w:rsidRPr="00224952" w:rsidTr="00A81BF6">
        <w:tc>
          <w:tcPr>
            <w:tcW w:w="2700" w:type="dxa"/>
            <w:vAlign w:val="center"/>
          </w:tcPr>
          <w:p w:rsidR="00753756" w:rsidRPr="00224952" w:rsidRDefault="00753756" w:rsidP="006E1449">
            <w:pPr>
              <w:ind w:firstLineChars="294" w:firstLine="617"/>
              <w:rPr>
                <w:color w:val="000000"/>
                <w:szCs w:val="21"/>
              </w:rPr>
            </w:pPr>
            <w:r w:rsidRPr="00224952">
              <w:rPr>
                <w:rFonts w:hint="eastAsia"/>
                <w:color w:val="000000"/>
                <w:szCs w:val="21"/>
              </w:rPr>
              <w:t>基金赎回款</w:t>
            </w:r>
          </w:p>
        </w:tc>
        <w:tc>
          <w:tcPr>
            <w:tcW w:w="2100" w:type="dxa"/>
            <w:vAlign w:val="center"/>
          </w:tcPr>
          <w:p w:rsidR="00753756" w:rsidRPr="00224952" w:rsidRDefault="00753756" w:rsidP="0070173B">
            <w:pPr>
              <w:jc w:val="right"/>
              <w:rPr>
                <w:szCs w:val="21"/>
              </w:rPr>
            </w:pPr>
            <w:r w:rsidRPr="00224952">
              <w:rPr>
                <w:szCs w:val="21"/>
              </w:rPr>
              <w:t>210,890,599.14</w:t>
            </w:r>
          </w:p>
        </w:tc>
        <w:tc>
          <w:tcPr>
            <w:tcW w:w="2100" w:type="dxa"/>
            <w:vAlign w:val="center"/>
          </w:tcPr>
          <w:p w:rsidR="00753756" w:rsidRPr="00224952" w:rsidRDefault="00753756" w:rsidP="0070173B">
            <w:pPr>
              <w:jc w:val="right"/>
              <w:rPr>
                <w:szCs w:val="21"/>
              </w:rPr>
            </w:pPr>
            <w:r w:rsidRPr="00224952">
              <w:rPr>
                <w:szCs w:val="21"/>
              </w:rPr>
              <w:t>-205,850,159.48</w:t>
            </w:r>
          </w:p>
        </w:tc>
        <w:tc>
          <w:tcPr>
            <w:tcW w:w="2100" w:type="dxa"/>
            <w:vAlign w:val="center"/>
          </w:tcPr>
          <w:p w:rsidR="00753756" w:rsidRPr="00224952" w:rsidRDefault="00753756" w:rsidP="0070173B">
            <w:pPr>
              <w:jc w:val="right"/>
              <w:rPr>
                <w:szCs w:val="21"/>
              </w:rPr>
            </w:pPr>
            <w:r w:rsidRPr="00224952">
              <w:rPr>
                <w:szCs w:val="21"/>
              </w:rPr>
              <w:t>5,040,439.66</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本期已分配利润</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本期末</w:t>
            </w:r>
          </w:p>
        </w:tc>
        <w:tc>
          <w:tcPr>
            <w:tcW w:w="2100" w:type="dxa"/>
            <w:vAlign w:val="center"/>
          </w:tcPr>
          <w:p w:rsidR="00753756" w:rsidRPr="00224952" w:rsidRDefault="00753756" w:rsidP="0070173B">
            <w:pPr>
              <w:jc w:val="right"/>
              <w:rPr>
                <w:szCs w:val="21"/>
              </w:rPr>
            </w:pPr>
            <w:r w:rsidRPr="00224952">
              <w:rPr>
                <w:szCs w:val="21"/>
              </w:rPr>
              <w:t>-586,800,921.41</w:t>
            </w:r>
          </w:p>
        </w:tc>
        <w:tc>
          <w:tcPr>
            <w:tcW w:w="2100" w:type="dxa"/>
            <w:vAlign w:val="center"/>
          </w:tcPr>
          <w:p w:rsidR="00753756" w:rsidRPr="00224952" w:rsidRDefault="00753756" w:rsidP="0070173B">
            <w:pPr>
              <w:jc w:val="right"/>
              <w:rPr>
                <w:szCs w:val="21"/>
              </w:rPr>
            </w:pPr>
            <w:r w:rsidRPr="00224952">
              <w:rPr>
                <w:szCs w:val="21"/>
              </w:rPr>
              <w:t>815,631,721.32</w:t>
            </w:r>
          </w:p>
        </w:tc>
        <w:tc>
          <w:tcPr>
            <w:tcW w:w="2100" w:type="dxa"/>
            <w:vAlign w:val="center"/>
          </w:tcPr>
          <w:p w:rsidR="00753756" w:rsidRPr="00224952" w:rsidRDefault="00753756" w:rsidP="0070173B">
            <w:pPr>
              <w:jc w:val="right"/>
              <w:rPr>
                <w:szCs w:val="21"/>
              </w:rPr>
            </w:pPr>
            <w:r w:rsidRPr="00224952">
              <w:rPr>
                <w:szCs w:val="21"/>
              </w:rPr>
              <w:t>228,830,799.91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6.4.7.11 </w:t>
      </w:r>
      <w:r w:rsidRPr="00E76B2D">
        <w:rPr>
          <w:rFonts w:ascii="宋体" w:hAnsi="宋体" w:hint="eastAsia"/>
          <w:b/>
          <w:bCs/>
          <w:color w:val="000000"/>
          <w:szCs w:val="21"/>
        </w:rPr>
        <w:t>存款利息收入</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753756" w:rsidRPr="00224952" w:rsidTr="00EC2561">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350"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活期存款利息收入</w:t>
            </w:r>
          </w:p>
        </w:tc>
        <w:tc>
          <w:tcPr>
            <w:tcW w:w="5350" w:type="dxa"/>
            <w:vAlign w:val="center"/>
          </w:tcPr>
          <w:p w:rsidR="00753756" w:rsidRPr="00224952" w:rsidRDefault="00753756" w:rsidP="0070173B">
            <w:pPr>
              <w:jc w:val="right"/>
              <w:rPr>
                <w:szCs w:val="21"/>
              </w:rPr>
            </w:pPr>
            <w:r w:rsidRPr="00224952">
              <w:rPr>
                <w:szCs w:val="21"/>
              </w:rPr>
              <w:t>472,895.57</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定期存款利息收入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结算备付金利息收入</w:t>
            </w:r>
          </w:p>
        </w:tc>
        <w:tc>
          <w:tcPr>
            <w:tcW w:w="5350" w:type="dxa"/>
            <w:vAlign w:val="center"/>
          </w:tcPr>
          <w:p w:rsidR="00753756" w:rsidRPr="00224952" w:rsidRDefault="00753756" w:rsidP="0070173B">
            <w:pPr>
              <w:jc w:val="right"/>
              <w:rPr>
                <w:szCs w:val="21"/>
              </w:rPr>
            </w:pPr>
            <w:r w:rsidRPr="00224952">
              <w:rPr>
                <w:szCs w:val="21"/>
              </w:rPr>
              <w:t>16,690.72</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w:t>
            </w:r>
          </w:p>
        </w:tc>
        <w:tc>
          <w:tcPr>
            <w:tcW w:w="5350" w:type="dxa"/>
            <w:vAlign w:val="center"/>
          </w:tcPr>
          <w:p w:rsidR="00753756" w:rsidRPr="00224952" w:rsidRDefault="00753756" w:rsidP="0070173B">
            <w:pPr>
              <w:jc w:val="right"/>
              <w:rPr>
                <w:szCs w:val="21"/>
              </w:rPr>
            </w:pPr>
            <w:r w:rsidRPr="00224952">
              <w:rPr>
                <w:szCs w:val="21"/>
              </w:rPr>
              <w:t>3,810.86</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合计</w:t>
            </w:r>
          </w:p>
        </w:tc>
        <w:tc>
          <w:tcPr>
            <w:tcW w:w="5350" w:type="dxa"/>
            <w:vAlign w:val="center"/>
          </w:tcPr>
          <w:p w:rsidR="00753756" w:rsidRPr="00224952" w:rsidRDefault="00753756" w:rsidP="0070173B">
            <w:pPr>
              <w:jc w:val="right"/>
              <w:rPr>
                <w:szCs w:val="21"/>
              </w:rPr>
            </w:pPr>
            <w:r w:rsidRPr="00224952">
              <w:rPr>
                <w:szCs w:val="21"/>
              </w:rPr>
              <w:t>493,397.15</w:t>
            </w:r>
          </w:p>
        </w:tc>
      </w:tr>
    </w:tbl>
    <w:p w:rsidR="00753756" w:rsidRPr="00E76B2D" w:rsidRDefault="00753756" w:rsidP="006E1449">
      <w:pPr>
        <w:spacing w:line="360" w:lineRule="auto"/>
        <w:ind w:firstLineChars="196" w:firstLine="413"/>
        <w:rPr>
          <w:rFonts w:ascii="宋体"/>
          <w:b/>
          <w:bCs/>
          <w:color w:val="000000"/>
          <w:szCs w:val="21"/>
        </w:rPr>
      </w:pPr>
      <w:r w:rsidRPr="00987032">
        <w:rPr>
          <w:rFonts w:ascii="宋体"/>
          <w:b/>
          <w:bCs/>
          <w:color w:val="000000"/>
          <w:szCs w:val="21"/>
        </w:rPr>
        <w:t xml:space="preserve">6.4.7.12 </w:t>
      </w:r>
      <w:r w:rsidRPr="00987032">
        <w:rPr>
          <w:rFonts w:ascii="宋体" w:hint="eastAsia"/>
          <w:b/>
          <w:bCs/>
          <w:color w:val="000000"/>
          <w:szCs w:val="21"/>
        </w:rPr>
        <w:t>股票投资收益</w:t>
      </w:r>
      <w:r w:rsidRPr="00987032">
        <w:rPr>
          <w:rFonts w:ascii="宋体"/>
          <w:b/>
          <w:bCs/>
          <w:color w:val="000000"/>
          <w:szCs w:val="21"/>
        </w:rPr>
        <w:t>——</w:t>
      </w:r>
      <w:r w:rsidRPr="00987032">
        <w:rPr>
          <w:rFonts w:ascii="宋体" w:hint="eastAsia"/>
          <w:b/>
          <w:bCs/>
          <w:color w:val="000000"/>
          <w:szCs w:val="21"/>
        </w:rPr>
        <w:t>买卖股票差价收入</w:t>
      </w:r>
    </w:p>
    <w:p w:rsidR="00753756" w:rsidRPr="00224952" w:rsidRDefault="00753756" w:rsidP="007D33E1">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7D33E1">
            <w:pPr>
              <w:jc w:val="center"/>
              <w:rPr>
                <w:szCs w:val="21"/>
              </w:rPr>
            </w:pPr>
            <w:r w:rsidRPr="00224952">
              <w:rPr>
                <w:rFonts w:hint="eastAsia"/>
                <w:szCs w:val="21"/>
              </w:rPr>
              <w:t>项目</w:t>
            </w:r>
          </w:p>
        </w:tc>
        <w:tc>
          <w:tcPr>
            <w:tcW w:w="5452" w:type="dxa"/>
            <w:tcMar>
              <w:top w:w="15" w:type="dxa"/>
              <w:left w:w="15" w:type="dxa"/>
              <w:bottom w:w="0" w:type="dxa"/>
              <w:right w:w="15" w:type="dxa"/>
            </w:tcMar>
            <w:vAlign w:val="center"/>
          </w:tcPr>
          <w:p w:rsidR="00753756" w:rsidRPr="00224952" w:rsidRDefault="00753756" w:rsidP="00997072">
            <w:pPr>
              <w:jc w:val="center"/>
              <w:rPr>
                <w:szCs w:val="21"/>
              </w:rPr>
            </w:pPr>
            <w:r w:rsidRPr="00224952">
              <w:rPr>
                <w:rFonts w:hint="eastAsia"/>
                <w:szCs w:val="21"/>
              </w:rPr>
              <w:t>本期</w:t>
            </w:r>
          </w:p>
          <w:p w:rsidR="00753756" w:rsidRPr="00224952" w:rsidRDefault="00753756" w:rsidP="00997072">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卖出股票成交总额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1,789,955,524.19</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减：卖出股票成本总额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1,517,834,566.27</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买卖股票差价收入</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272,120,957.92</w:t>
            </w:r>
          </w:p>
        </w:tc>
      </w:tr>
    </w:tbl>
    <w:p w:rsidR="0005449F" w:rsidRPr="00E24CFD" w:rsidRDefault="0056127F" w:rsidP="0005449F">
      <w:pPr>
        <w:spacing w:line="360" w:lineRule="auto"/>
        <w:ind w:firstLineChars="196" w:firstLine="413"/>
        <w:rPr>
          <w:rFonts w:ascii="宋体"/>
          <w:b/>
          <w:bCs/>
          <w:color w:val="000000"/>
          <w:szCs w:val="21"/>
        </w:rPr>
      </w:pPr>
      <w:r w:rsidRPr="0056127F">
        <w:rPr>
          <w:rFonts w:ascii="宋体"/>
          <w:b/>
          <w:bCs/>
          <w:color w:val="000000"/>
          <w:szCs w:val="21"/>
        </w:rPr>
        <w:t>6.4.7.13</w:t>
      </w:r>
      <w:r w:rsidR="0005449F" w:rsidRPr="00E24CFD">
        <w:rPr>
          <w:rFonts w:ascii="宋体"/>
          <w:b/>
          <w:bCs/>
          <w:color w:val="000000"/>
          <w:szCs w:val="21"/>
        </w:rPr>
        <w:t>债券投资收益</w:t>
      </w:r>
      <w:r w:rsidR="0005449F" w:rsidRPr="00E24CFD">
        <w:rPr>
          <w:rFonts w:ascii="宋体"/>
          <w:b/>
          <w:bCs/>
          <w:color w:val="000000"/>
          <w:szCs w:val="21"/>
        </w:rPr>
        <w:t>——</w:t>
      </w:r>
      <w:r w:rsidR="0005449F" w:rsidRPr="00E24CFD">
        <w:rPr>
          <w:rFonts w:ascii="宋体"/>
          <w:b/>
          <w:bCs/>
          <w:color w:val="000000"/>
          <w:szCs w:val="21"/>
        </w:rPr>
        <w:t>买卖债券差价收入</w:t>
      </w:r>
    </w:p>
    <w:p w:rsidR="0005449F" w:rsidRPr="00C56D9D" w:rsidRDefault="0005449F" w:rsidP="0005449F">
      <w:pPr>
        <w:widowControl/>
        <w:tabs>
          <w:tab w:val="left" w:pos="1680"/>
        </w:tabs>
        <w:wordWrap w:val="0"/>
        <w:autoSpaceDE w:val="0"/>
        <w:autoSpaceDN w:val="0"/>
        <w:ind w:left="440"/>
        <w:jc w:val="right"/>
        <w:textAlignment w:val="bottom"/>
        <w:rPr>
          <w:color w:val="000000" w:themeColor="text1"/>
          <w:kern w:val="0"/>
          <w:szCs w:val="21"/>
        </w:rPr>
      </w:pPr>
      <w:r w:rsidRPr="00C56D9D">
        <w:rPr>
          <w:color w:val="000000" w:themeColor="text1"/>
          <w:szCs w:val="21"/>
          <w:lang w:val="en-AU"/>
        </w:rPr>
        <w:t xml:space="preserve">      </w:t>
      </w:r>
      <w:r w:rsidRPr="00C56D9D">
        <w:rPr>
          <w:rFonts w:hint="eastAsia"/>
          <w:color w:val="000000" w:themeColor="text1"/>
          <w:szCs w:val="21"/>
          <w:lang w:val="en-AU"/>
        </w:rPr>
        <w:t xml:space="preserve">   </w:t>
      </w:r>
      <w:r w:rsidRPr="00C56D9D">
        <w:rPr>
          <w:rFonts w:eastAsiaTheme="minorEastAsia"/>
          <w:color w:val="000000" w:themeColor="text1"/>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05449F" w:rsidRPr="00C56D9D" w:rsidTr="00E56272">
        <w:trPr>
          <w:trHeight w:val="315"/>
        </w:trPr>
        <w:tc>
          <w:tcPr>
            <w:tcW w:w="3970" w:type="dxa"/>
            <w:vAlign w:val="center"/>
          </w:tcPr>
          <w:p w:rsidR="0005449F" w:rsidRPr="00C56D9D" w:rsidRDefault="0005449F" w:rsidP="00E56272">
            <w:pPr>
              <w:autoSpaceDE w:val="0"/>
              <w:autoSpaceDN w:val="0"/>
              <w:ind w:left="440"/>
              <w:jc w:val="center"/>
              <w:textAlignment w:val="bottom"/>
              <w:rPr>
                <w:color w:val="000000" w:themeColor="text1"/>
                <w:kern w:val="0"/>
                <w:szCs w:val="21"/>
              </w:rPr>
            </w:pPr>
            <w:r w:rsidRPr="00C56D9D">
              <w:rPr>
                <w:color w:val="000000" w:themeColor="text1"/>
                <w:kern w:val="0"/>
                <w:szCs w:val="21"/>
              </w:rPr>
              <w:t>项目</w:t>
            </w:r>
          </w:p>
        </w:tc>
        <w:tc>
          <w:tcPr>
            <w:tcW w:w="5386" w:type="dxa"/>
            <w:vAlign w:val="center"/>
          </w:tcPr>
          <w:p w:rsidR="0005449F" w:rsidRPr="00C56D9D" w:rsidRDefault="0005449F" w:rsidP="00E56272">
            <w:pPr>
              <w:spacing w:line="360" w:lineRule="auto"/>
              <w:jc w:val="center"/>
              <w:rPr>
                <w:rFonts w:eastAsiaTheme="minorEastAsia"/>
                <w:color w:val="000000" w:themeColor="text1"/>
                <w:szCs w:val="21"/>
              </w:rPr>
            </w:pPr>
            <w:r w:rsidRPr="00C56D9D">
              <w:rPr>
                <w:rFonts w:eastAsiaTheme="minorEastAsia"/>
                <w:color w:val="000000" w:themeColor="text1"/>
                <w:szCs w:val="21"/>
              </w:rPr>
              <w:t>本期</w:t>
            </w:r>
          </w:p>
          <w:p w:rsidR="0005449F" w:rsidRPr="00C56D9D" w:rsidRDefault="0005449F" w:rsidP="00E56272">
            <w:pPr>
              <w:widowControl/>
              <w:autoSpaceDE w:val="0"/>
              <w:autoSpaceDN w:val="0"/>
              <w:spacing w:line="360" w:lineRule="auto"/>
              <w:ind w:right="-15"/>
              <w:jc w:val="center"/>
              <w:textAlignment w:val="bottom"/>
              <w:rPr>
                <w:rFonts w:eastAsiaTheme="minorEastAsia"/>
                <w:color w:val="000000" w:themeColor="text1"/>
                <w:kern w:val="0"/>
                <w:szCs w:val="21"/>
              </w:rPr>
            </w:pP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1</w:t>
            </w:r>
            <w:r w:rsidRPr="00C56D9D">
              <w:rPr>
                <w:rFonts w:eastAsiaTheme="minorEastAsia"/>
                <w:color w:val="000000" w:themeColor="text1"/>
                <w:szCs w:val="21"/>
              </w:rPr>
              <w:t>月</w:t>
            </w:r>
            <w:r w:rsidRPr="00C56D9D">
              <w:rPr>
                <w:rFonts w:eastAsiaTheme="minorEastAsia"/>
                <w:color w:val="000000" w:themeColor="text1"/>
                <w:szCs w:val="21"/>
              </w:rPr>
              <w:t>1</w:t>
            </w:r>
            <w:r w:rsidRPr="00C56D9D">
              <w:rPr>
                <w:rFonts w:eastAsiaTheme="minorEastAsia"/>
                <w:color w:val="000000" w:themeColor="text1"/>
                <w:szCs w:val="21"/>
              </w:rPr>
              <w:t>日至</w:t>
            </w: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6</w:t>
            </w:r>
            <w:r w:rsidRPr="00C56D9D">
              <w:rPr>
                <w:rFonts w:eastAsiaTheme="minorEastAsia"/>
                <w:color w:val="000000" w:themeColor="text1"/>
                <w:szCs w:val="21"/>
              </w:rPr>
              <w:t>月</w:t>
            </w:r>
            <w:r w:rsidRPr="00C56D9D">
              <w:rPr>
                <w:rFonts w:eastAsiaTheme="minorEastAsia"/>
                <w:color w:val="000000" w:themeColor="text1"/>
                <w:szCs w:val="21"/>
              </w:rPr>
              <w:t>30</w:t>
            </w:r>
            <w:r w:rsidRPr="00C56D9D">
              <w:rPr>
                <w:rFonts w:eastAsiaTheme="minorEastAsia"/>
                <w:color w:val="000000" w:themeColor="text1"/>
                <w:szCs w:val="21"/>
              </w:rPr>
              <w:t>日</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kern w:val="0"/>
                <w:szCs w:val="21"/>
              </w:rPr>
              <w:t>卖出债券（、债转股及债券到期兑付）成交总额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90,346,163.14</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卖出债券（、债转股及债券到期兑付）成本总额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87,734,535.41</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firstLineChars="50" w:firstLine="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应收利息总额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2,039,446.08</w:t>
            </w:r>
          </w:p>
        </w:tc>
      </w:tr>
      <w:tr w:rsidR="0005449F" w:rsidRPr="00C56D9D" w:rsidTr="00503D1B">
        <w:trPr>
          <w:trHeight w:val="315"/>
        </w:trPr>
        <w:tc>
          <w:tcPr>
            <w:tcW w:w="3970" w:type="dxa"/>
            <w:shd w:val="clear" w:color="auto" w:fill="auto"/>
            <w:vAlign w:val="center"/>
          </w:tcPr>
          <w:p w:rsidR="0005449F" w:rsidRPr="00C56D9D" w:rsidRDefault="0005449F" w:rsidP="00D26AEA">
            <w:pPr>
              <w:widowControl/>
              <w:autoSpaceDE w:val="0"/>
              <w:autoSpaceDN w:val="0"/>
              <w:ind w:leftChars="50" w:left="105"/>
              <w:textAlignment w:val="bottom"/>
              <w:rPr>
                <w:color w:val="000000" w:themeColor="text1"/>
                <w:kern w:val="0"/>
                <w:szCs w:val="21"/>
              </w:rPr>
            </w:pPr>
            <w:r w:rsidRPr="00C56D9D">
              <w:rPr>
                <w:color w:val="000000" w:themeColor="text1"/>
                <w:szCs w:val="21"/>
              </w:rPr>
              <w:t>买卖债券差价收入</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572,181.65</w:t>
            </w:r>
          </w:p>
        </w:tc>
      </w:tr>
    </w:tbl>
    <w:p w:rsidR="00753756" w:rsidRPr="00526C57" w:rsidRDefault="00753756" w:rsidP="006E1449">
      <w:pPr>
        <w:spacing w:line="360" w:lineRule="auto"/>
        <w:ind w:firstLineChars="196" w:firstLine="413"/>
        <w:rPr>
          <w:rFonts w:ascii="宋体"/>
          <w:b/>
          <w:bCs/>
          <w:color w:val="000000"/>
          <w:szCs w:val="21"/>
        </w:rPr>
      </w:pPr>
      <w:r w:rsidRPr="00526C57">
        <w:rPr>
          <w:rFonts w:ascii="宋体" w:hAnsi="宋体"/>
          <w:b/>
          <w:bCs/>
          <w:color w:val="000000"/>
          <w:szCs w:val="21"/>
        </w:rPr>
        <w:t xml:space="preserve">6.4.7.14 </w:t>
      </w:r>
      <w:r w:rsidRPr="00526C57">
        <w:rPr>
          <w:rFonts w:ascii="宋体" w:hAnsi="宋体" w:hint="eastAsia"/>
          <w:b/>
          <w:bCs/>
          <w:color w:val="000000"/>
          <w:szCs w:val="21"/>
        </w:rPr>
        <w:t>衍生工具收益</w:t>
      </w:r>
    </w:p>
    <w:p w:rsidR="007672A8" w:rsidRDefault="007672A8" w:rsidP="00E56272">
      <w:pPr>
        <w:tabs>
          <w:tab w:val="left" w:pos="426"/>
        </w:tabs>
        <w:spacing w:line="360" w:lineRule="auto"/>
        <w:ind w:firstLineChars="200" w:firstLine="420"/>
        <w:rPr>
          <w:kern w:val="0"/>
          <w:szCs w:val="21"/>
        </w:rPr>
      </w:pPr>
      <w:r>
        <w:rPr>
          <w:kern w:val="0"/>
          <w:szCs w:val="21"/>
        </w:rPr>
        <w:t>本基金本报告期无衍生工具收益。</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6.4.7.15 </w:t>
      </w:r>
      <w:r w:rsidRPr="00E76B2D">
        <w:rPr>
          <w:rFonts w:ascii="宋体" w:hAnsi="宋体" w:hint="eastAsia"/>
          <w:b/>
          <w:bCs/>
          <w:color w:val="000000"/>
          <w:szCs w:val="21"/>
        </w:rPr>
        <w:t>股利收益</w:t>
      </w:r>
    </w:p>
    <w:p w:rsidR="00753756" w:rsidRPr="00224952" w:rsidRDefault="00753756" w:rsidP="006E1449">
      <w:pPr>
        <w:tabs>
          <w:tab w:val="left" w:pos="7200"/>
          <w:tab w:val="left" w:pos="8280"/>
        </w:tabs>
        <w:ind w:rightChars="33" w:right="69"/>
        <w:jc w:val="right"/>
        <w:rPr>
          <w:color w:val="000000"/>
          <w:szCs w:val="21"/>
        </w:rPr>
      </w:pPr>
      <w:r w:rsidRPr="00224952">
        <w:rPr>
          <w:rFonts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753756" w:rsidRPr="00224952" w:rsidTr="00D2615A">
        <w:tc>
          <w:tcPr>
            <w:tcW w:w="3794" w:type="dxa"/>
            <w:vAlign w:val="center"/>
          </w:tcPr>
          <w:p w:rsidR="00753756" w:rsidRPr="00E27535" w:rsidRDefault="00753756" w:rsidP="0070173B">
            <w:pPr>
              <w:jc w:val="center"/>
              <w:rPr>
                <w:szCs w:val="21"/>
              </w:rPr>
            </w:pPr>
            <w:r w:rsidRPr="00E27535">
              <w:rPr>
                <w:rFonts w:hint="eastAsia"/>
                <w:szCs w:val="21"/>
              </w:rPr>
              <w:t>项目</w:t>
            </w:r>
          </w:p>
        </w:tc>
        <w:tc>
          <w:tcPr>
            <w:tcW w:w="5528"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224952" w:rsidTr="00D2615A">
        <w:tc>
          <w:tcPr>
            <w:tcW w:w="3794" w:type="dxa"/>
            <w:vAlign w:val="center"/>
          </w:tcPr>
          <w:p w:rsidR="00753756" w:rsidRPr="00E27535" w:rsidRDefault="00753756" w:rsidP="0070173B">
            <w:pPr>
              <w:rPr>
                <w:szCs w:val="21"/>
              </w:rPr>
            </w:pPr>
            <w:r w:rsidRPr="00E27535">
              <w:rPr>
                <w:rFonts w:hint="eastAsia"/>
                <w:szCs w:val="21"/>
              </w:rPr>
              <w:t>股票投资产生的股利收益</w:t>
            </w:r>
          </w:p>
        </w:tc>
        <w:tc>
          <w:tcPr>
            <w:tcW w:w="5528" w:type="dxa"/>
            <w:vAlign w:val="center"/>
          </w:tcPr>
          <w:p w:rsidR="00753756" w:rsidRPr="00E27535" w:rsidRDefault="00753756" w:rsidP="0070173B">
            <w:pPr>
              <w:jc w:val="right"/>
              <w:rPr>
                <w:szCs w:val="21"/>
              </w:rPr>
            </w:pPr>
            <w:r w:rsidRPr="00E27535">
              <w:rPr>
                <w:szCs w:val="21"/>
              </w:rPr>
              <w:t>17,133,348.42</w:t>
            </w:r>
          </w:p>
        </w:tc>
      </w:tr>
      <w:tr w:rsidR="00BD2189" w:rsidRPr="00224952" w:rsidTr="00D2615A">
        <w:tc>
          <w:tcPr>
            <w:tcW w:w="3794" w:type="dxa"/>
            <w:vAlign w:val="center"/>
          </w:tcPr>
          <w:p w:rsidR="00BD2189" w:rsidRPr="00E27535" w:rsidRDefault="00BD2189" w:rsidP="00AC7FAD">
            <w:pPr>
              <w:rPr>
                <w:szCs w:val="21"/>
              </w:rPr>
            </w:pPr>
            <w:r w:rsidRPr="00E27535">
              <w:rPr>
                <w:szCs w:val="21"/>
              </w:rPr>
              <w:t>其中：证券出借权益补偿收入</w:t>
            </w:r>
          </w:p>
        </w:tc>
        <w:tc>
          <w:tcPr>
            <w:tcW w:w="5528" w:type="dxa"/>
            <w:vAlign w:val="center"/>
          </w:tcPr>
          <w:p w:rsidR="00BD2189" w:rsidRPr="00E27535" w:rsidRDefault="00BD2189" w:rsidP="00AC7FAD">
            <w:pPr>
              <w:jc w:val="right"/>
              <w:rPr>
                <w:szCs w:val="21"/>
              </w:rPr>
            </w:pPr>
            <w:r w:rsidRPr="00E27535">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基金投资产生的股利收益</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17,133,348.42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6.4.7.16 </w:t>
      </w:r>
      <w:r w:rsidRPr="00E76B2D">
        <w:rPr>
          <w:rFonts w:ascii="宋体" w:hAnsi="宋体" w:hint="eastAsia"/>
          <w:b/>
          <w:bCs/>
          <w:color w:val="000000"/>
          <w:szCs w:val="21"/>
        </w:rPr>
        <w:t>公允价值变动收益</w:t>
      </w:r>
    </w:p>
    <w:p w:rsidR="00860326" w:rsidRDefault="00860326" w:rsidP="00860326">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860326" w:rsidTr="00503D1B">
        <w:trPr>
          <w:trHeight w:val="285"/>
        </w:trPr>
        <w:tc>
          <w:tcPr>
            <w:tcW w:w="3794" w:type="dxa"/>
            <w:vAlign w:val="center"/>
            <w:hideMark/>
          </w:tcPr>
          <w:p w:rsidR="00860326" w:rsidRDefault="00860326">
            <w:pPr>
              <w:jc w:val="center"/>
              <w:rPr>
                <w:szCs w:val="21"/>
              </w:rPr>
            </w:pPr>
            <w:r>
              <w:rPr>
                <w:rFonts w:hint="eastAsia"/>
                <w:kern w:val="0"/>
                <w:szCs w:val="21"/>
              </w:rPr>
              <w:t>项目名称</w:t>
            </w:r>
          </w:p>
        </w:tc>
        <w:tc>
          <w:tcPr>
            <w:tcW w:w="5528" w:type="dxa"/>
            <w:vAlign w:val="center"/>
            <w:hideMark/>
          </w:tcPr>
          <w:p w:rsidR="00860326" w:rsidRDefault="00860326">
            <w:pPr>
              <w:jc w:val="center"/>
              <w:rPr>
                <w:szCs w:val="21"/>
              </w:rPr>
            </w:pPr>
            <w:r>
              <w:rPr>
                <w:rFonts w:hint="eastAsia"/>
                <w:szCs w:val="21"/>
              </w:rPr>
              <w:t>本期</w:t>
            </w:r>
          </w:p>
          <w:p w:rsidR="00860326" w:rsidRDefault="00860326">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860326" w:rsidRDefault="00860326">
            <w:pPr>
              <w:jc w:val="right"/>
              <w:rPr>
                <w:szCs w:val="21"/>
              </w:rPr>
            </w:pPr>
            <w:r>
              <w:rPr>
                <w:szCs w:val="21"/>
              </w:rPr>
              <w:t>17,084,910.74</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股票投资</w:t>
            </w:r>
          </w:p>
        </w:tc>
        <w:tc>
          <w:tcPr>
            <w:tcW w:w="5528" w:type="dxa"/>
            <w:vAlign w:val="center"/>
            <w:hideMark/>
          </w:tcPr>
          <w:p w:rsidR="00860326" w:rsidRDefault="00860326">
            <w:pPr>
              <w:jc w:val="right"/>
              <w:rPr>
                <w:szCs w:val="21"/>
              </w:rPr>
            </w:pPr>
            <w:r>
              <w:rPr>
                <w:szCs w:val="21"/>
              </w:rPr>
              <w:t>17,744,569.01</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债券投资</w:t>
            </w:r>
          </w:p>
        </w:tc>
        <w:tc>
          <w:tcPr>
            <w:tcW w:w="5528" w:type="dxa"/>
            <w:vAlign w:val="center"/>
            <w:hideMark/>
          </w:tcPr>
          <w:p w:rsidR="00860326" w:rsidRDefault="00860326">
            <w:pPr>
              <w:jc w:val="right"/>
              <w:rPr>
                <w:szCs w:val="21"/>
              </w:rPr>
            </w:pPr>
            <w:r>
              <w:rPr>
                <w:szCs w:val="21"/>
              </w:rPr>
              <w:t>-659,658.27</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860326" w:rsidRDefault="00860326">
            <w:pPr>
              <w:widowControl/>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860326" w:rsidRDefault="00860326">
            <w:pPr>
              <w:widowControl/>
              <w:jc w:val="right"/>
              <w:rPr>
                <w:kern w:val="0"/>
                <w:szCs w:val="21"/>
              </w:rPr>
            </w:pPr>
            <w:r>
              <w:rPr>
                <w:rFonts w:eastAsiaTheme="minorEastAsia"/>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rPr>
                <w:szCs w:val="21"/>
              </w:rPr>
            </w:pPr>
            <w:r>
              <w:rPr>
                <w:kern w:val="0"/>
                <w:szCs w:val="21"/>
              </w:rPr>
              <w:t>3.</w:t>
            </w:r>
            <w:r>
              <w:rPr>
                <w:rFonts w:hint="eastAsia"/>
                <w:kern w:val="0"/>
                <w:szCs w:val="21"/>
              </w:rPr>
              <w:t>其他</w:t>
            </w:r>
          </w:p>
        </w:tc>
        <w:tc>
          <w:tcPr>
            <w:tcW w:w="5528" w:type="dxa"/>
            <w:vAlign w:val="center"/>
            <w:hideMark/>
          </w:tcPr>
          <w:p w:rsidR="00860326" w:rsidRDefault="00860326">
            <w:pPr>
              <w:jc w:val="right"/>
              <w:rPr>
                <w:szCs w:val="21"/>
              </w:rPr>
            </w:pPr>
            <w:r>
              <w:rPr>
                <w:szCs w:val="21"/>
              </w:rPr>
              <w:t>-</w:t>
            </w:r>
          </w:p>
        </w:tc>
      </w:tr>
      <w:tr w:rsidR="00860326" w:rsidTr="00503D1B">
        <w:trPr>
          <w:trHeight w:val="285"/>
        </w:trPr>
        <w:tc>
          <w:tcPr>
            <w:tcW w:w="3794" w:type="dxa"/>
            <w:vAlign w:val="center"/>
            <w:hideMark/>
          </w:tcPr>
          <w:p w:rsidR="00860326" w:rsidRDefault="00860326">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860326" w:rsidRDefault="00860326">
            <w:pPr>
              <w:jc w:val="right"/>
              <w:rPr>
                <w:rFonts w:eastAsiaTheme="minorEastAsia"/>
                <w:szCs w:val="21"/>
              </w:rPr>
            </w:pPr>
            <w:r>
              <w:rPr>
                <w:rFonts w:eastAsiaTheme="minorEastAsia"/>
                <w:szCs w:val="21"/>
              </w:rPr>
              <w:t>-</w:t>
            </w:r>
          </w:p>
        </w:tc>
      </w:tr>
      <w:tr w:rsidR="00860326" w:rsidTr="00503D1B">
        <w:trPr>
          <w:trHeight w:val="285"/>
        </w:trPr>
        <w:tc>
          <w:tcPr>
            <w:tcW w:w="3794" w:type="dxa"/>
            <w:vAlign w:val="center"/>
            <w:hideMark/>
          </w:tcPr>
          <w:p w:rsidR="00860326" w:rsidRDefault="00860326">
            <w:pPr>
              <w:widowControl/>
              <w:rPr>
                <w:szCs w:val="21"/>
              </w:rPr>
            </w:pPr>
            <w:r>
              <w:rPr>
                <w:rFonts w:hint="eastAsia"/>
                <w:kern w:val="0"/>
                <w:szCs w:val="21"/>
              </w:rPr>
              <w:t>合计</w:t>
            </w:r>
          </w:p>
        </w:tc>
        <w:tc>
          <w:tcPr>
            <w:tcW w:w="5528" w:type="dxa"/>
            <w:vAlign w:val="center"/>
            <w:hideMark/>
          </w:tcPr>
          <w:p w:rsidR="00860326" w:rsidRDefault="00860326">
            <w:pPr>
              <w:jc w:val="right"/>
              <w:rPr>
                <w:szCs w:val="21"/>
              </w:rPr>
            </w:pPr>
            <w:r>
              <w:rPr>
                <w:szCs w:val="21"/>
              </w:rPr>
              <w:t>17,084,910.74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6.4.7.17 </w:t>
      </w:r>
      <w:r w:rsidRPr="00E76B2D">
        <w:rPr>
          <w:rFonts w:ascii="宋体" w:hAnsi="宋体" w:hint="eastAsia"/>
          <w:b/>
          <w:bCs/>
          <w:color w:val="000000"/>
          <w:szCs w:val="21"/>
        </w:rPr>
        <w:t>其他收入</w:t>
      </w:r>
    </w:p>
    <w:p w:rsidR="00753756" w:rsidRPr="00224952" w:rsidRDefault="00753756" w:rsidP="006E1449">
      <w:pPr>
        <w:tabs>
          <w:tab w:val="left" w:pos="7200"/>
          <w:tab w:val="left" w:pos="8280"/>
        </w:tabs>
        <w:ind w:rightChars="-52" w:right="-109"/>
        <w:jc w:val="right"/>
        <w:rPr>
          <w:szCs w:val="21"/>
          <w:lang w:val="en-AU"/>
        </w:rPr>
      </w:pPr>
      <w:r w:rsidRPr="00224952">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528"/>
      </w:tblGrid>
      <w:tr w:rsidR="00753756" w:rsidRPr="00224952" w:rsidTr="00C7571A">
        <w:trPr>
          <w:trHeight w:val="255"/>
        </w:trPr>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基金赎回费收入</w:t>
            </w:r>
          </w:p>
        </w:tc>
        <w:tc>
          <w:tcPr>
            <w:tcW w:w="5528" w:type="dxa"/>
            <w:vAlign w:val="center"/>
          </w:tcPr>
          <w:p w:rsidR="00753756" w:rsidRPr="00224952" w:rsidRDefault="00753756" w:rsidP="0070173B">
            <w:pPr>
              <w:jc w:val="right"/>
              <w:rPr>
                <w:szCs w:val="21"/>
              </w:rPr>
            </w:pPr>
            <w:r w:rsidRPr="00224952">
              <w:rPr>
                <w:szCs w:val="21"/>
              </w:rPr>
              <w:t>205,806.52</w:t>
            </w:r>
          </w:p>
        </w:tc>
      </w:tr>
      <w:tr w:rsidR="00E6470A">
        <w:tc>
          <w:tcPr>
            <w:tcW w:w="3828" w:type="dxa"/>
            <w:vAlign w:val="center"/>
          </w:tcPr>
          <w:p w:rsidR="00E6470A" w:rsidRDefault="00412556">
            <w:pPr>
              <w:jc w:val="left"/>
            </w:pPr>
            <w:r>
              <w:rPr>
                <w:szCs w:val="21"/>
              </w:rPr>
              <w:t>其他</w:t>
            </w:r>
          </w:p>
        </w:tc>
        <w:tc>
          <w:tcPr>
            <w:tcW w:w="5528" w:type="dxa"/>
            <w:vAlign w:val="center"/>
          </w:tcPr>
          <w:p w:rsidR="00E6470A" w:rsidRDefault="00412556">
            <w:pPr>
              <w:jc w:val="right"/>
            </w:pPr>
            <w:r>
              <w:rPr>
                <w:szCs w:val="21"/>
              </w:rPr>
              <w:t>-</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205,806.52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6.4.7.18 </w:t>
      </w:r>
      <w:r w:rsidRPr="00E76B2D">
        <w:rPr>
          <w:rFonts w:ascii="宋体" w:hAnsi="宋体" w:hint="eastAsia"/>
          <w:b/>
          <w:bCs/>
          <w:color w:val="000000"/>
          <w:szCs w:val="21"/>
        </w:rPr>
        <w:t>交易费用</w:t>
      </w:r>
    </w:p>
    <w:p w:rsidR="00175E5B" w:rsidRPr="00A73188" w:rsidRDefault="00175E5B" w:rsidP="00175E5B">
      <w:pPr>
        <w:tabs>
          <w:tab w:val="left" w:pos="7200"/>
          <w:tab w:val="left" w:pos="8280"/>
        </w:tabs>
        <w:spacing w:line="360" w:lineRule="auto"/>
        <w:ind w:rightChars="-52" w:right="-109"/>
        <w:jc w:val="right"/>
        <w:rPr>
          <w:rFonts w:eastAsiaTheme="minorEastAsia"/>
          <w:color w:val="000000" w:themeColor="text1"/>
          <w:szCs w:val="21"/>
        </w:rPr>
      </w:pPr>
      <w:r w:rsidRPr="00A73188">
        <w:rPr>
          <w:rFonts w:eastAsiaTheme="minorEastAsia"/>
          <w:color w:val="000000" w:themeColor="text1"/>
          <w:szCs w:val="21"/>
        </w:rPr>
        <w:t>单位：人民币元</w:t>
      </w:r>
    </w:p>
    <w:tbl>
      <w:tblPr>
        <w:tblW w:w="94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612"/>
      </w:tblGrid>
      <w:tr w:rsidR="00175E5B" w:rsidRPr="00A73188" w:rsidTr="00C7571A">
        <w:trPr>
          <w:trHeight w:val="285"/>
        </w:trPr>
        <w:tc>
          <w:tcPr>
            <w:tcW w:w="3828"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项目</w:t>
            </w:r>
          </w:p>
        </w:tc>
        <w:tc>
          <w:tcPr>
            <w:tcW w:w="5612"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本期</w:t>
            </w:r>
          </w:p>
          <w:p w:rsidR="00175E5B" w:rsidRPr="00A73188" w:rsidRDefault="00175E5B" w:rsidP="00E56272">
            <w:pPr>
              <w:spacing w:line="360" w:lineRule="auto"/>
              <w:jc w:val="center"/>
              <w:rPr>
                <w:rFonts w:eastAsiaTheme="minorEastAsia"/>
                <w:color w:val="000000" w:themeColor="text1"/>
                <w:kern w:val="0"/>
                <w:szCs w:val="21"/>
              </w:rPr>
            </w:pP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1</w:t>
            </w:r>
            <w:r w:rsidRPr="00A73188">
              <w:rPr>
                <w:rFonts w:eastAsiaTheme="minorEastAsia"/>
                <w:color w:val="000000" w:themeColor="text1"/>
                <w:szCs w:val="21"/>
              </w:rPr>
              <w:t>月</w:t>
            </w:r>
            <w:r w:rsidRPr="00A73188">
              <w:rPr>
                <w:rFonts w:eastAsiaTheme="minorEastAsia"/>
                <w:color w:val="000000" w:themeColor="text1"/>
                <w:szCs w:val="21"/>
              </w:rPr>
              <w:t>1</w:t>
            </w:r>
            <w:r w:rsidRPr="00A73188">
              <w:rPr>
                <w:rFonts w:eastAsiaTheme="minorEastAsia"/>
                <w:color w:val="000000" w:themeColor="text1"/>
                <w:szCs w:val="21"/>
              </w:rPr>
              <w:t>日至</w:t>
            </w: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6</w:t>
            </w:r>
            <w:r w:rsidRPr="00A73188">
              <w:rPr>
                <w:rFonts w:eastAsiaTheme="minorEastAsia"/>
                <w:color w:val="000000" w:themeColor="text1"/>
                <w:szCs w:val="21"/>
              </w:rPr>
              <w:t>月</w:t>
            </w:r>
            <w:r w:rsidRPr="00A73188">
              <w:rPr>
                <w:rFonts w:eastAsiaTheme="minorEastAsia"/>
                <w:color w:val="000000" w:themeColor="text1"/>
                <w:szCs w:val="21"/>
              </w:rPr>
              <w:t>30</w:t>
            </w:r>
            <w:r w:rsidRPr="00A73188">
              <w:rPr>
                <w:rFonts w:eastAsiaTheme="minorEastAsia"/>
                <w:color w:val="000000" w:themeColor="text1"/>
                <w:szCs w:val="21"/>
              </w:rPr>
              <w:t>日</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交易所市场交易费用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4,711,323.88</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银行间市场交易费用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650.00</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lang w:val="en-AU"/>
              </w:rPr>
              <w:t>合计</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4,711,973.88</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6.4.7.19 </w:t>
      </w:r>
      <w:r w:rsidRPr="00E76B2D">
        <w:rPr>
          <w:rFonts w:ascii="宋体" w:hAnsi="宋体" w:hint="eastAsia"/>
          <w:b/>
          <w:bCs/>
          <w:color w:val="000000"/>
          <w:szCs w:val="21"/>
        </w:rPr>
        <w:t>其他费用</w:t>
      </w:r>
    </w:p>
    <w:p w:rsidR="00753756" w:rsidRPr="00224952" w:rsidRDefault="00753756" w:rsidP="006E1449">
      <w:pPr>
        <w:tabs>
          <w:tab w:val="left" w:pos="7200"/>
          <w:tab w:val="left" w:pos="8280"/>
          <w:tab w:val="left" w:pos="9000"/>
        </w:tabs>
        <w:ind w:rightChars="-52" w:right="-109"/>
        <w:jc w:val="right"/>
        <w:rPr>
          <w:bCs/>
          <w:szCs w:val="21"/>
        </w:rPr>
      </w:pPr>
      <w:r w:rsidRPr="00224952">
        <w:rPr>
          <w:rFonts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753756" w:rsidRPr="00E27535" w:rsidTr="00D2615A">
        <w:trPr>
          <w:jc w:val="center"/>
        </w:trPr>
        <w:tc>
          <w:tcPr>
            <w:tcW w:w="3853" w:type="dxa"/>
            <w:vAlign w:val="center"/>
          </w:tcPr>
          <w:p w:rsidR="00753756" w:rsidRPr="00E27535" w:rsidRDefault="00753756" w:rsidP="0070173B">
            <w:pPr>
              <w:jc w:val="center"/>
              <w:rPr>
                <w:szCs w:val="21"/>
              </w:rPr>
            </w:pPr>
            <w:r w:rsidRPr="00E27535">
              <w:rPr>
                <w:rFonts w:hint="eastAsia"/>
                <w:szCs w:val="21"/>
              </w:rPr>
              <w:t>项目</w:t>
            </w:r>
          </w:p>
        </w:tc>
        <w:tc>
          <w:tcPr>
            <w:tcW w:w="5551"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审计费用</w:t>
            </w:r>
          </w:p>
        </w:tc>
        <w:tc>
          <w:tcPr>
            <w:tcW w:w="5551" w:type="dxa"/>
            <w:vAlign w:val="center"/>
          </w:tcPr>
          <w:p w:rsidR="00753756" w:rsidRPr="00E27535" w:rsidRDefault="00753756" w:rsidP="0070173B">
            <w:pPr>
              <w:jc w:val="right"/>
              <w:rPr>
                <w:szCs w:val="21"/>
              </w:rPr>
            </w:pPr>
            <w:r w:rsidRPr="00E27535">
              <w:rPr>
                <w:szCs w:val="21"/>
              </w:rPr>
              <w:t>49,726.04</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信息披露费</w:t>
            </w:r>
          </w:p>
        </w:tc>
        <w:tc>
          <w:tcPr>
            <w:tcW w:w="5551" w:type="dxa"/>
            <w:vAlign w:val="center"/>
          </w:tcPr>
          <w:p w:rsidR="00753756" w:rsidRPr="00E27535" w:rsidRDefault="00753756" w:rsidP="0070173B">
            <w:pPr>
              <w:jc w:val="right"/>
              <w:rPr>
                <w:szCs w:val="21"/>
              </w:rPr>
            </w:pPr>
            <w:r w:rsidRPr="00E27535">
              <w:rPr>
                <w:szCs w:val="21"/>
              </w:rPr>
              <w:t>59,672.34</w:t>
            </w:r>
          </w:p>
        </w:tc>
      </w:tr>
      <w:tr w:rsidR="00BD2189" w:rsidRPr="00E27535" w:rsidTr="00AC7FAD">
        <w:trPr>
          <w:jc w:val="center"/>
        </w:trPr>
        <w:tc>
          <w:tcPr>
            <w:tcW w:w="3853" w:type="dxa"/>
            <w:vAlign w:val="center"/>
          </w:tcPr>
          <w:p w:rsidR="00BD2189" w:rsidRPr="00E27535" w:rsidRDefault="00BD2189" w:rsidP="00AC7FAD">
            <w:pPr>
              <w:rPr>
                <w:szCs w:val="21"/>
              </w:rPr>
            </w:pPr>
            <w:r w:rsidRPr="00E27535">
              <w:rPr>
                <w:szCs w:val="21"/>
              </w:rPr>
              <w:t>证券出借违约金</w:t>
            </w:r>
          </w:p>
        </w:tc>
        <w:tc>
          <w:tcPr>
            <w:tcW w:w="5551" w:type="dxa"/>
            <w:vAlign w:val="bottom"/>
          </w:tcPr>
          <w:p w:rsidR="00BD2189" w:rsidRPr="00E27535" w:rsidRDefault="00BD2189" w:rsidP="00AC7FAD">
            <w:pPr>
              <w:jc w:val="right"/>
              <w:rPr>
                <w:szCs w:val="21"/>
              </w:rPr>
            </w:pPr>
            <w:r w:rsidRPr="00E27535">
              <w:rPr>
                <w:szCs w:val="21"/>
              </w:rPr>
              <w:t>-</w:t>
            </w:r>
          </w:p>
        </w:tc>
      </w:tr>
      <w:tr w:rsidR="00E6470A">
        <w:trPr>
          <w:jc w:val="center"/>
        </w:trPr>
        <w:tc>
          <w:tcPr>
            <w:tcW w:w="3853" w:type="dxa"/>
            <w:vAlign w:val="center"/>
          </w:tcPr>
          <w:p w:rsidR="00E6470A" w:rsidRDefault="00412556">
            <w:pPr>
              <w:jc w:val="left"/>
            </w:pPr>
            <w:r>
              <w:rPr>
                <w:szCs w:val="21"/>
              </w:rPr>
              <w:t>银行汇划费</w:t>
            </w:r>
          </w:p>
        </w:tc>
        <w:tc>
          <w:tcPr>
            <w:tcW w:w="5551" w:type="dxa"/>
            <w:vAlign w:val="center"/>
          </w:tcPr>
          <w:p w:rsidR="00E6470A" w:rsidRDefault="00412556">
            <w:pPr>
              <w:jc w:val="right"/>
            </w:pPr>
            <w:r>
              <w:rPr>
                <w:szCs w:val="21"/>
              </w:rPr>
              <w:t>14,216.47</w:t>
            </w:r>
          </w:p>
        </w:tc>
      </w:tr>
      <w:tr w:rsidR="00E6470A">
        <w:trPr>
          <w:jc w:val="center"/>
        </w:trPr>
        <w:tc>
          <w:tcPr>
            <w:tcW w:w="3853" w:type="dxa"/>
            <w:vAlign w:val="center"/>
          </w:tcPr>
          <w:p w:rsidR="00E6470A" w:rsidRDefault="00412556">
            <w:pPr>
              <w:jc w:val="left"/>
            </w:pPr>
            <w:r>
              <w:rPr>
                <w:szCs w:val="21"/>
              </w:rPr>
              <w:t>银行间账户维护费</w:t>
            </w:r>
          </w:p>
        </w:tc>
        <w:tc>
          <w:tcPr>
            <w:tcW w:w="5551" w:type="dxa"/>
            <w:vAlign w:val="center"/>
          </w:tcPr>
          <w:p w:rsidR="00E6470A" w:rsidRDefault="00412556">
            <w:pPr>
              <w:jc w:val="right"/>
            </w:pPr>
            <w:r>
              <w:rPr>
                <w:szCs w:val="21"/>
              </w:rPr>
              <w:t>18,000.00</w:t>
            </w:r>
          </w:p>
        </w:tc>
      </w:tr>
      <w:tr w:rsidR="00E6470A">
        <w:trPr>
          <w:jc w:val="center"/>
        </w:trPr>
        <w:tc>
          <w:tcPr>
            <w:tcW w:w="3853" w:type="dxa"/>
            <w:vAlign w:val="center"/>
          </w:tcPr>
          <w:p w:rsidR="00E6470A" w:rsidRDefault="00412556">
            <w:pPr>
              <w:jc w:val="left"/>
            </w:pPr>
            <w:r>
              <w:rPr>
                <w:szCs w:val="21"/>
              </w:rPr>
              <w:t>其他</w:t>
            </w:r>
          </w:p>
        </w:tc>
        <w:tc>
          <w:tcPr>
            <w:tcW w:w="5551" w:type="dxa"/>
            <w:vAlign w:val="center"/>
          </w:tcPr>
          <w:p w:rsidR="00E6470A" w:rsidRDefault="00412556">
            <w:pPr>
              <w:jc w:val="right"/>
            </w:pPr>
            <w:r>
              <w:rPr>
                <w:szCs w:val="21"/>
              </w:rPr>
              <w:t>600.00</w:t>
            </w:r>
          </w:p>
        </w:tc>
      </w:tr>
      <w:tr w:rsidR="00753756" w:rsidRPr="00224952" w:rsidTr="00D2615A">
        <w:trPr>
          <w:jc w:val="center"/>
        </w:trPr>
        <w:tc>
          <w:tcPr>
            <w:tcW w:w="3853" w:type="dxa"/>
            <w:vAlign w:val="center"/>
          </w:tcPr>
          <w:p w:rsidR="00753756" w:rsidRPr="00E27535" w:rsidRDefault="00753756" w:rsidP="0070173B">
            <w:pPr>
              <w:rPr>
                <w:szCs w:val="21"/>
              </w:rPr>
            </w:pPr>
            <w:r w:rsidRPr="00E27535">
              <w:rPr>
                <w:rFonts w:hint="eastAsia"/>
                <w:szCs w:val="21"/>
              </w:rPr>
              <w:t>合计</w:t>
            </w:r>
          </w:p>
        </w:tc>
        <w:tc>
          <w:tcPr>
            <w:tcW w:w="5551" w:type="dxa"/>
            <w:vAlign w:val="center"/>
          </w:tcPr>
          <w:p w:rsidR="00753756" w:rsidRPr="00224952" w:rsidRDefault="00753756" w:rsidP="0070173B">
            <w:pPr>
              <w:jc w:val="right"/>
              <w:rPr>
                <w:szCs w:val="21"/>
              </w:rPr>
            </w:pPr>
            <w:r w:rsidRPr="00E27535">
              <w:rPr>
                <w:szCs w:val="21"/>
              </w:rPr>
              <w:t>142,214.85</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6.4.8 </w:t>
      </w:r>
      <w:r w:rsidRPr="00E76B2D">
        <w:rPr>
          <w:rFonts w:ascii="宋体" w:hAnsi="宋体" w:hint="eastAsia"/>
          <w:b/>
          <w:bCs/>
          <w:color w:val="000000"/>
          <w:szCs w:val="21"/>
        </w:rPr>
        <w:t>或有事项、资产负债表日后事项的说明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6.4.8.1</w:t>
      </w:r>
      <w:r w:rsidRPr="00E76B2D">
        <w:rPr>
          <w:rFonts w:ascii="宋体" w:hAnsi="宋体" w:hint="eastAsia"/>
          <w:b/>
          <w:bCs/>
          <w:color w:val="000000"/>
          <w:szCs w:val="21"/>
        </w:rPr>
        <w:t>或有事项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截至资产负债表日，本基金无须作披露的或有事项。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6.4.8.2</w:t>
      </w:r>
      <w:r w:rsidRPr="00E76B2D">
        <w:rPr>
          <w:rFonts w:ascii="宋体" w:hAnsi="宋体" w:hint="eastAsia"/>
          <w:b/>
          <w:bCs/>
          <w:color w:val="000000"/>
          <w:szCs w:val="21"/>
        </w:rPr>
        <w:t>资产负债表日后事项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截至本会计报表批准报出日，本基金无须作披露的资产负债表日后事项。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 </w:t>
      </w:r>
      <w:r w:rsidRPr="00E76B2D">
        <w:rPr>
          <w:rFonts w:ascii="宋体" w:hAnsi="宋体" w:hint="eastAsia"/>
          <w:b/>
          <w:bCs/>
          <w:color w:val="000000"/>
          <w:szCs w:val="21"/>
        </w:rPr>
        <w:t>关联方关系</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6.4.9.1</w:t>
      </w:r>
      <w:r w:rsidRPr="00E76B2D">
        <w:rPr>
          <w:rFonts w:ascii="宋体" w:hAnsi="宋体" w:hint="eastAsia"/>
          <w:b/>
          <w:bCs/>
          <w:color w:val="000000"/>
          <w:szCs w:val="21"/>
        </w:rPr>
        <w:t>本报告期存在控制关系或其他重大利害关系的关联方发生变化的情况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本报告期内存在控制关系或其他重大利害关系的关联方未发生变化。</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6.4.9.2 </w:t>
      </w:r>
      <w:r w:rsidRPr="00E76B2D">
        <w:rPr>
          <w:rFonts w:ascii="宋体" w:hAnsi="宋体" w:hint="eastAsia"/>
          <w:b/>
          <w:bCs/>
          <w:color w:val="000000"/>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753756" w:rsidRPr="00224952" w:rsidTr="00D2615A">
        <w:tc>
          <w:tcPr>
            <w:tcW w:w="5220" w:type="dxa"/>
            <w:vAlign w:val="center"/>
          </w:tcPr>
          <w:p w:rsidR="00753756" w:rsidRPr="00224952" w:rsidRDefault="00753756" w:rsidP="0070173B">
            <w:pPr>
              <w:jc w:val="center"/>
              <w:rPr>
                <w:color w:val="000000"/>
                <w:szCs w:val="21"/>
              </w:rPr>
            </w:pPr>
            <w:r w:rsidRPr="00224952">
              <w:rPr>
                <w:rFonts w:hint="eastAsia"/>
                <w:color w:val="000000"/>
                <w:szCs w:val="21"/>
              </w:rPr>
              <w:t>关联方名称</w:t>
            </w:r>
          </w:p>
        </w:tc>
        <w:tc>
          <w:tcPr>
            <w:tcW w:w="3780" w:type="dxa"/>
            <w:vAlign w:val="center"/>
          </w:tcPr>
          <w:p w:rsidR="00753756" w:rsidRPr="00224952" w:rsidRDefault="00753756" w:rsidP="0070173B">
            <w:pPr>
              <w:jc w:val="center"/>
              <w:rPr>
                <w:color w:val="000000"/>
                <w:szCs w:val="21"/>
              </w:rPr>
            </w:pPr>
            <w:r w:rsidRPr="00224952">
              <w:rPr>
                <w:rFonts w:hint="eastAsia"/>
                <w:color w:val="000000"/>
                <w:szCs w:val="21"/>
              </w:rPr>
              <w:t>与本基金的关系</w:t>
            </w:r>
          </w:p>
        </w:tc>
      </w:tr>
      <w:tr w:rsidR="00E6470A">
        <w:tc>
          <w:tcPr>
            <w:tcW w:w="5220" w:type="dxa"/>
            <w:vAlign w:val="center"/>
          </w:tcPr>
          <w:p w:rsidR="00E6470A" w:rsidRDefault="00412556">
            <w:pPr>
              <w:jc w:val="left"/>
            </w:pPr>
            <w:r>
              <w:rPr>
                <w:color w:val="000000"/>
                <w:szCs w:val="21"/>
              </w:rPr>
              <w:t>易方达基金管理有限公司</w:t>
            </w:r>
          </w:p>
        </w:tc>
        <w:tc>
          <w:tcPr>
            <w:tcW w:w="3780" w:type="dxa"/>
            <w:vAlign w:val="center"/>
          </w:tcPr>
          <w:p w:rsidR="00E6470A" w:rsidRDefault="00412556">
            <w:pPr>
              <w:jc w:val="left"/>
            </w:pPr>
            <w:r>
              <w:rPr>
                <w:color w:val="000000"/>
                <w:szCs w:val="21"/>
              </w:rPr>
              <w:t>基金管理人、注册登记机构、基金销售机构</w:t>
            </w:r>
          </w:p>
        </w:tc>
      </w:tr>
      <w:tr w:rsidR="00E6470A">
        <w:tc>
          <w:tcPr>
            <w:tcW w:w="5220" w:type="dxa"/>
            <w:vAlign w:val="center"/>
          </w:tcPr>
          <w:p w:rsidR="00E6470A" w:rsidRDefault="00412556">
            <w:pPr>
              <w:jc w:val="left"/>
            </w:pPr>
            <w:r>
              <w:rPr>
                <w:color w:val="000000"/>
                <w:szCs w:val="21"/>
              </w:rPr>
              <w:t>中国建设银行股份有限公司</w:t>
            </w:r>
            <w:r>
              <w:rPr>
                <w:color w:val="000000"/>
                <w:szCs w:val="21"/>
              </w:rPr>
              <w:t>(</w:t>
            </w:r>
            <w:r>
              <w:rPr>
                <w:color w:val="000000"/>
                <w:szCs w:val="21"/>
              </w:rPr>
              <w:t>以下简称</w:t>
            </w:r>
            <w:r>
              <w:rPr>
                <w:color w:val="000000"/>
                <w:szCs w:val="21"/>
              </w:rPr>
              <w:t>“</w:t>
            </w:r>
            <w:r>
              <w:rPr>
                <w:color w:val="000000"/>
                <w:szCs w:val="21"/>
              </w:rPr>
              <w:t>中国建设银行</w:t>
            </w:r>
            <w:r>
              <w:rPr>
                <w:color w:val="000000"/>
                <w:szCs w:val="21"/>
              </w:rPr>
              <w:t>”)</w:t>
            </w:r>
          </w:p>
        </w:tc>
        <w:tc>
          <w:tcPr>
            <w:tcW w:w="3780" w:type="dxa"/>
            <w:vAlign w:val="center"/>
          </w:tcPr>
          <w:p w:rsidR="00E6470A" w:rsidRDefault="00412556">
            <w:pPr>
              <w:jc w:val="left"/>
            </w:pPr>
            <w:r>
              <w:rPr>
                <w:color w:val="000000"/>
                <w:szCs w:val="21"/>
              </w:rPr>
              <w:t>基金托管人、基金销售机构</w:t>
            </w:r>
          </w:p>
        </w:tc>
      </w:tr>
      <w:tr w:rsidR="00E6470A">
        <w:tc>
          <w:tcPr>
            <w:tcW w:w="5220" w:type="dxa"/>
            <w:vAlign w:val="center"/>
          </w:tcPr>
          <w:p w:rsidR="00E6470A" w:rsidRDefault="00412556">
            <w:pPr>
              <w:jc w:val="left"/>
            </w:pPr>
            <w:r>
              <w:rPr>
                <w:color w:val="000000"/>
                <w:szCs w:val="21"/>
              </w:rPr>
              <w:t>广发证券股份有限公司</w:t>
            </w:r>
            <w:r>
              <w:rPr>
                <w:color w:val="000000"/>
                <w:szCs w:val="21"/>
              </w:rPr>
              <w:t>(</w:t>
            </w:r>
            <w:r>
              <w:rPr>
                <w:color w:val="000000"/>
                <w:szCs w:val="21"/>
              </w:rPr>
              <w:t>以下简称</w:t>
            </w:r>
            <w:r>
              <w:rPr>
                <w:color w:val="000000"/>
                <w:szCs w:val="21"/>
              </w:rPr>
              <w:t>“</w:t>
            </w:r>
            <w:r>
              <w:rPr>
                <w:color w:val="000000"/>
                <w:szCs w:val="21"/>
              </w:rPr>
              <w:t>广发证券</w:t>
            </w:r>
            <w:r>
              <w:rPr>
                <w:color w:val="000000"/>
                <w:szCs w:val="21"/>
              </w:rPr>
              <w:t>”)</w:t>
            </w:r>
          </w:p>
        </w:tc>
        <w:tc>
          <w:tcPr>
            <w:tcW w:w="3780" w:type="dxa"/>
            <w:vAlign w:val="center"/>
          </w:tcPr>
          <w:p w:rsidR="00E6470A" w:rsidRDefault="00412556">
            <w:pPr>
              <w:jc w:val="left"/>
            </w:pPr>
            <w:r>
              <w:rPr>
                <w:color w:val="000000"/>
                <w:szCs w:val="21"/>
              </w:rPr>
              <w:t>基金管理人股东、基金销售机构</w:t>
            </w:r>
          </w:p>
        </w:tc>
      </w:tr>
    </w:tbl>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注：以下关联交易均在正常业务范围内按一般商业条款订立。</w:t>
      </w:r>
    </w:p>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6.4.10 </w:t>
      </w:r>
      <w:r w:rsidRPr="00E76B2D">
        <w:rPr>
          <w:rFonts w:ascii="宋体" w:hAnsi="宋体" w:hint="eastAsia"/>
          <w:b/>
          <w:bCs/>
          <w:color w:val="000000"/>
          <w:szCs w:val="21"/>
        </w:rPr>
        <w:t>本报告期及上年度可比期间的关联方交易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 </w:t>
      </w:r>
      <w:r w:rsidRPr="00E76B2D">
        <w:rPr>
          <w:rFonts w:ascii="宋体" w:hAnsi="宋体" w:hint="eastAsia"/>
          <w:b/>
          <w:bCs/>
          <w:color w:val="000000"/>
          <w:szCs w:val="21"/>
        </w:rPr>
        <w:t>通过关联方交易单元进行的交易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6.4.10.1.1 </w:t>
      </w:r>
      <w:r w:rsidRPr="00E76B2D">
        <w:rPr>
          <w:rFonts w:ascii="宋体" w:hAnsi="宋体" w:hint="eastAsia"/>
          <w:b/>
          <w:bCs/>
          <w:color w:val="000000"/>
          <w:szCs w:val="21"/>
        </w:rPr>
        <w:t>股票交易</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0"/>
        <w:gridCol w:w="2340"/>
        <w:gridCol w:w="1260"/>
        <w:gridCol w:w="2160"/>
        <w:gridCol w:w="1260"/>
      </w:tblGrid>
      <w:tr w:rsidR="00753756" w:rsidRPr="00224952" w:rsidTr="00D2615A">
        <w:tc>
          <w:tcPr>
            <w:tcW w:w="1980" w:type="dxa"/>
            <w:vMerge w:val="restart"/>
            <w:vAlign w:val="center"/>
          </w:tcPr>
          <w:p w:rsidR="00753756" w:rsidRPr="00224952" w:rsidRDefault="00753756" w:rsidP="003C0ECA">
            <w:pPr>
              <w:autoSpaceDE w:val="0"/>
              <w:autoSpaceDN w:val="0"/>
              <w:spacing w:line="360" w:lineRule="auto"/>
              <w:jc w:val="center"/>
              <w:textAlignment w:val="bottom"/>
              <w:rPr>
                <w:bCs/>
                <w:color w:val="000000"/>
                <w:szCs w:val="21"/>
              </w:rPr>
            </w:pPr>
            <w:r w:rsidRPr="00224952">
              <w:rPr>
                <w:rFonts w:hint="eastAsia"/>
                <w:bCs/>
                <w:color w:val="000000"/>
                <w:szCs w:val="21"/>
              </w:rPr>
              <w:t>关联方名称</w:t>
            </w:r>
          </w:p>
        </w:tc>
        <w:tc>
          <w:tcPr>
            <w:tcW w:w="360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420" w:type="dxa"/>
            <w:gridSpan w:val="2"/>
            <w:vAlign w:val="center"/>
          </w:tcPr>
          <w:p w:rsidR="00753756" w:rsidRPr="00224952" w:rsidRDefault="00753756" w:rsidP="003C0ECA">
            <w:pPr>
              <w:tabs>
                <w:tab w:val="left" w:pos="555"/>
                <w:tab w:val="center" w:pos="1472"/>
              </w:tabs>
              <w:spacing w:line="360" w:lineRule="auto"/>
              <w:jc w:val="left"/>
              <w:rPr>
                <w:color w:val="000000"/>
                <w:szCs w:val="21"/>
              </w:rPr>
            </w:pPr>
            <w:r w:rsidRPr="00224952">
              <w:rPr>
                <w:color w:val="000000"/>
                <w:szCs w:val="21"/>
              </w:rPr>
              <w:tab/>
            </w:r>
            <w:r w:rsidRPr="00224952">
              <w:rPr>
                <w:color w:val="000000"/>
                <w:szCs w:val="21"/>
              </w:rPr>
              <w:tab/>
            </w:r>
            <w:r w:rsidRPr="00224952">
              <w:rPr>
                <w:rFonts w:hint="eastAsia"/>
                <w:color w:val="000000"/>
                <w:szCs w:val="21"/>
              </w:rPr>
              <w:t>上年度可比期间</w:t>
            </w:r>
          </w:p>
          <w:p w:rsidR="00753756" w:rsidRPr="00224952" w:rsidRDefault="00753756" w:rsidP="003C0ECA">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D2615A">
        <w:tc>
          <w:tcPr>
            <w:tcW w:w="1980" w:type="dxa"/>
            <w:vMerge/>
            <w:vAlign w:val="center"/>
          </w:tcPr>
          <w:p w:rsidR="00753756" w:rsidRPr="00224952" w:rsidRDefault="00753756" w:rsidP="003C0ECA">
            <w:pPr>
              <w:widowControl/>
              <w:spacing w:line="360" w:lineRule="auto"/>
              <w:jc w:val="left"/>
              <w:rPr>
                <w:bCs/>
                <w:color w:val="000000"/>
                <w:szCs w:val="21"/>
              </w:rPr>
            </w:pPr>
          </w:p>
        </w:tc>
        <w:tc>
          <w:tcPr>
            <w:tcW w:w="2340" w:type="dxa"/>
            <w:vAlign w:val="center"/>
          </w:tcPr>
          <w:p w:rsidR="00753756" w:rsidRPr="00224952" w:rsidRDefault="00753756" w:rsidP="003C0ECA">
            <w:pPr>
              <w:spacing w:line="360" w:lineRule="auto"/>
              <w:jc w:val="center"/>
              <w:rPr>
                <w:color w:val="000000"/>
                <w:szCs w:val="21"/>
              </w:rPr>
            </w:pPr>
            <w:r w:rsidRPr="00224952">
              <w:rPr>
                <w:rFonts w:hint="eastAsia"/>
                <w:bCs/>
                <w:color w:val="000000"/>
                <w:szCs w:val="21"/>
              </w:rPr>
              <w:t>成交金额</w:t>
            </w:r>
          </w:p>
        </w:tc>
        <w:tc>
          <w:tcPr>
            <w:tcW w:w="1260" w:type="dxa"/>
            <w:vAlign w:val="center"/>
          </w:tcPr>
          <w:p w:rsidR="00753756" w:rsidRPr="00224952" w:rsidRDefault="00753756" w:rsidP="003C0ECA">
            <w:pPr>
              <w:spacing w:line="360" w:lineRule="auto"/>
              <w:jc w:val="right"/>
              <w:rPr>
                <w:color w:val="000000"/>
                <w:szCs w:val="21"/>
              </w:rPr>
            </w:pPr>
            <w:r w:rsidRPr="00224952">
              <w:rPr>
                <w:rFonts w:hint="eastAsia"/>
                <w:color w:val="000000"/>
                <w:szCs w:val="21"/>
              </w:rPr>
              <w:t>占当期股票成交总额的比例</w:t>
            </w:r>
          </w:p>
        </w:tc>
        <w:tc>
          <w:tcPr>
            <w:tcW w:w="2160" w:type="dxa"/>
            <w:vAlign w:val="center"/>
          </w:tcPr>
          <w:p w:rsidR="00753756" w:rsidRPr="009555C7" w:rsidRDefault="00753756" w:rsidP="003C0ECA">
            <w:pPr>
              <w:pStyle w:val="a6"/>
              <w:widowControl/>
              <w:autoSpaceDE w:val="0"/>
              <w:autoSpaceDN w:val="0"/>
              <w:spacing w:line="360" w:lineRule="auto"/>
              <w:jc w:val="center"/>
              <w:textAlignment w:val="bottom"/>
              <w:rPr>
                <w:bCs/>
                <w:color w:val="000000"/>
                <w:sz w:val="21"/>
                <w:szCs w:val="21"/>
              </w:rPr>
            </w:pPr>
            <w:r w:rsidRPr="00A32422">
              <w:rPr>
                <w:rFonts w:hint="eastAsia"/>
                <w:bCs/>
                <w:color w:val="000000"/>
                <w:sz w:val="21"/>
                <w:szCs w:val="21"/>
              </w:rPr>
              <w:t>成交金额</w:t>
            </w:r>
          </w:p>
        </w:tc>
        <w:tc>
          <w:tcPr>
            <w:tcW w:w="1260" w:type="dxa"/>
            <w:vAlign w:val="center"/>
          </w:tcPr>
          <w:p w:rsidR="00753756" w:rsidRPr="00224952" w:rsidRDefault="00753756" w:rsidP="003C0ECA">
            <w:pPr>
              <w:autoSpaceDE w:val="0"/>
              <w:autoSpaceDN w:val="0"/>
              <w:spacing w:line="360" w:lineRule="auto"/>
              <w:jc w:val="center"/>
              <w:textAlignment w:val="bottom"/>
              <w:rPr>
                <w:bCs/>
                <w:color w:val="000000"/>
                <w:szCs w:val="21"/>
              </w:rPr>
            </w:pPr>
            <w:r w:rsidRPr="00224952">
              <w:rPr>
                <w:rFonts w:hint="eastAsia"/>
                <w:color w:val="000000"/>
                <w:szCs w:val="21"/>
              </w:rPr>
              <w:t>占当期股票成交总额的比例</w:t>
            </w:r>
          </w:p>
        </w:tc>
      </w:tr>
      <w:tr w:rsidR="00E6470A">
        <w:tc>
          <w:tcPr>
            <w:tcW w:w="1980" w:type="dxa"/>
            <w:vAlign w:val="center"/>
          </w:tcPr>
          <w:p w:rsidR="00E6470A" w:rsidRDefault="00412556">
            <w:pPr>
              <w:jc w:val="left"/>
            </w:pPr>
            <w:r>
              <w:rPr>
                <w:bCs/>
                <w:color w:val="000000"/>
                <w:szCs w:val="21"/>
              </w:rPr>
              <w:t>广发证券</w:t>
            </w:r>
          </w:p>
        </w:tc>
        <w:tc>
          <w:tcPr>
            <w:tcW w:w="2340" w:type="dxa"/>
            <w:vAlign w:val="center"/>
          </w:tcPr>
          <w:p w:rsidR="00E6470A" w:rsidRDefault="00412556">
            <w:pPr>
              <w:jc w:val="right"/>
            </w:pPr>
            <w:r>
              <w:rPr>
                <w:bCs/>
                <w:color w:val="000000"/>
                <w:szCs w:val="21"/>
              </w:rPr>
              <w:t>70,184,961.23</w:t>
            </w:r>
          </w:p>
        </w:tc>
        <w:tc>
          <w:tcPr>
            <w:tcW w:w="1260" w:type="dxa"/>
            <w:vAlign w:val="center"/>
          </w:tcPr>
          <w:p w:rsidR="00E6470A" w:rsidRDefault="00412556">
            <w:pPr>
              <w:jc w:val="right"/>
            </w:pPr>
            <w:r>
              <w:rPr>
                <w:bCs/>
                <w:color w:val="000000"/>
                <w:szCs w:val="21"/>
              </w:rPr>
              <w:t>2.19%</w:t>
            </w:r>
          </w:p>
        </w:tc>
        <w:tc>
          <w:tcPr>
            <w:tcW w:w="2160" w:type="dxa"/>
            <w:vAlign w:val="center"/>
          </w:tcPr>
          <w:p w:rsidR="00E6470A" w:rsidRDefault="00412556">
            <w:pPr>
              <w:jc w:val="right"/>
            </w:pPr>
            <w:r>
              <w:rPr>
                <w:bCs/>
                <w:color w:val="000000"/>
                <w:szCs w:val="21"/>
              </w:rPr>
              <w:t>90,063,537.89</w:t>
            </w:r>
          </w:p>
        </w:tc>
        <w:tc>
          <w:tcPr>
            <w:tcW w:w="1260" w:type="dxa"/>
            <w:vAlign w:val="center"/>
          </w:tcPr>
          <w:p w:rsidR="00E6470A" w:rsidRDefault="00412556">
            <w:pPr>
              <w:jc w:val="right"/>
            </w:pPr>
            <w:r>
              <w:rPr>
                <w:bCs/>
                <w:color w:val="000000"/>
                <w:szCs w:val="21"/>
              </w:rPr>
              <w:t>3.13%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6.4.10.1.2 </w:t>
      </w:r>
      <w:r w:rsidRPr="00E76B2D">
        <w:rPr>
          <w:rFonts w:ascii="宋体" w:hAnsi="宋体" w:hint="eastAsia"/>
          <w:b/>
          <w:bCs/>
          <w:color w:val="000000"/>
          <w:szCs w:val="21"/>
        </w:rPr>
        <w:t>权证交易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本基金本报告期及上年度可比期间未发生通过关联方交易单元进行的权证交易。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6.4.10.1.3 </w:t>
      </w:r>
      <w:r w:rsidRPr="00E76B2D">
        <w:rPr>
          <w:rFonts w:ascii="宋体" w:hAnsi="宋体" w:hint="eastAsia"/>
          <w:b/>
          <w:bCs/>
          <w:color w:val="000000"/>
          <w:szCs w:val="21"/>
        </w:rPr>
        <w:t>应支付关联方的佣金</w:t>
      </w:r>
    </w:p>
    <w:p w:rsidR="00060A80" w:rsidRPr="00FA19BB" w:rsidRDefault="00060A80" w:rsidP="00060A80">
      <w:pPr>
        <w:wordWrap w:val="0"/>
        <w:ind w:right="105"/>
        <w:jc w:val="right"/>
        <w:rPr>
          <w:color w:val="000000"/>
          <w:kern w:val="0"/>
          <w:szCs w:val="21"/>
        </w:rPr>
      </w:pPr>
      <w:r w:rsidRPr="00FA19BB">
        <w:rPr>
          <w:color w:val="000000"/>
          <w:szCs w:val="21"/>
        </w:rPr>
        <w:t>金额单位</w:t>
      </w:r>
      <w:r w:rsidRPr="00FA19BB">
        <w:rPr>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06"/>
        <w:gridCol w:w="1854"/>
        <w:gridCol w:w="1300"/>
        <w:gridCol w:w="2120"/>
        <w:gridCol w:w="1620"/>
      </w:tblGrid>
      <w:tr w:rsidR="00060A80" w:rsidRPr="00FA19BB" w:rsidTr="00E56272">
        <w:tc>
          <w:tcPr>
            <w:tcW w:w="2106" w:type="dxa"/>
            <w:vMerge w:val="restart"/>
            <w:vAlign w:val="center"/>
          </w:tcPr>
          <w:p w:rsidR="00060A80" w:rsidRPr="00FA19BB" w:rsidRDefault="00060A80" w:rsidP="00E56272">
            <w:pPr>
              <w:autoSpaceDE w:val="0"/>
              <w:autoSpaceDN w:val="0"/>
              <w:jc w:val="center"/>
              <w:textAlignment w:val="bottom"/>
              <w:rPr>
                <w:bCs/>
                <w:color w:val="000000"/>
                <w:szCs w:val="21"/>
              </w:rPr>
            </w:pPr>
            <w:r w:rsidRPr="00FA19BB">
              <w:rPr>
                <w:bCs/>
                <w:color w:val="000000"/>
                <w:szCs w:val="21"/>
              </w:rPr>
              <w:t>关联方名称</w:t>
            </w:r>
          </w:p>
        </w:tc>
        <w:tc>
          <w:tcPr>
            <w:tcW w:w="6894" w:type="dxa"/>
            <w:gridSpan w:val="4"/>
          </w:tcPr>
          <w:p w:rsidR="00060A80" w:rsidRPr="00FA19BB" w:rsidRDefault="00060A80" w:rsidP="00E56272">
            <w:pPr>
              <w:jc w:val="center"/>
              <w:rPr>
                <w:color w:val="000000"/>
                <w:szCs w:val="21"/>
              </w:rPr>
            </w:pPr>
            <w:r w:rsidRPr="00FA19BB">
              <w:rPr>
                <w:color w:val="000000"/>
                <w:szCs w:val="21"/>
              </w:rPr>
              <w:t>本期</w:t>
            </w:r>
          </w:p>
          <w:p w:rsidR="00060A80" w:rsidRPr="00FA19BB" w:rsidRDefault="00060A80" w:rsidP="00E56272">
            <w:pPr>
              <w:widowControl/>
              <w:autoSpaceDE w:val="0"/>
              <w:autoSpaceDN w:val="0"/>
              <w:ind w:right="-15"/>
              <w:jc w:val="center"/>
              <w:textAlignment w:val="bottom"/>
              <w:rPr>
                <w:color w:val="000000"/>
                <w:szCs w:val="21"/>
              </w:rPr>
            </w:pPr>
            <w:r w:rsidRPr="00FA19BB">
              <w:rPr>
                <w:szCs w:val="21"/>
              </w:rPr>
              <w:t>2020</w:t>
            </w:r>
            <w:r w:rsidRPr="00FA19BB">
              <w:rPr>
                <w:szCs w:val="21"/>
              </w:rPr>
              <w:t>年</w:t>
            </w:r>
            <w:r w:rsidRPr="00FA19BB">
              <w:rPr>
                <w:szCs w:val="21"/>
              </w:rPr>
              <w:t>1</w:t>
            </w:r>
            <w:r w:rsidRPr="00FA19BB">
              <w:rPr>
                <w:szCs w:val="21"/>
              </w:rPr>
              <w:t>月</w:t>
            </w:r>
            <w:r w:rsidRPr="00FA19BB">
              <w:rPr>
                <w:szCs w:val="21"/>
              </w:rPr>
              <w:t>1</w:t>
            </w:r>
            <w:r w:rsidRPr="00FA19BB">
              <w:rPr>
                <w:szCs w:val="21"/>
              </w:rPr>
              <w:t>日至</w:t>
            </w:r>
            <w:r w:rsidRPr="00FA19BB">
              <w:rPr>
                <w:szCs w:val="21"/>
              </w:rPr>
              <w:t>2020</w:t>
            </w:r>
            <w:r w:rsidRPr="00FA19BB">
              <w:rPr>
                <w:szCs w:val="21"/>
              </w:rPr>
              <w:t>年</w:t>
            </w:r>
            <w:r w:rsidRPr="00FA19BB">
              <w:rPr>
                <w:szCs w:val="21"/>
              </w:rPr>
              <w:t>6</w:t>
            </w:r>
            <w:r w:rsidRPr="00FA19BB">
              <w:rPr>
                <w:szCs w:val="21"/>
              </w:rPr>
              <w:t>月</w:t>
            </w:r>
            <w:r w:rsidRPr="00FA19BB">
              <w:rPr>
                <w:szCs w:val="21"/>
              </w:rPr>
              <w:t>30</w:t>
            </w:r>
            <w:r w:rsidRPr="00FA19BB">
              <w:rPr>
                <w:szCs w:val="21"/>
              </w:rPr>
              <w:t>日</w:t>
            </w:r>
          </w:p>
        </w:tc>
      </w:tr>
      <w:tr w:rsidR="00060A80" w:rsidRPr="00FA19BB" w:rsidTr="00E56272">
        <w:tc>
          <w:tcPr>
            <w:tcW w:w="2106" w:type="dxa"/>
            <w:vMerge/>
            <w:vAlign w:val="center"/>
          </w:tcPr>
          <w:p w:rsidR="00060A80" w:rsidRPr="00FA19BB" w:rsidRDefault="00060A80" w:rsidP="00E56272">
            <w:pPr>
              <w:widowControl/>
              <w:jc w:val="left"/>
              <w:rPr>
                <w:bCs/>
                <w:color w:val="000000"/>
                <w:szCs w:val="21"/>
              </w:rPr>
            </w:pPr>
          </w:p>
        </w:tc>
        <w:tc>
          <w:tcPr>
            <w:tcW w:w="1854"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当期</w:t>
            </w:r>
          </w:p>
          <w:p w:rsidR="00060A80" w:rsidRPr="00FA19BB" w:rsidRDefault="00060A80" w:rsidP="00E56272">
            <w:pPr>
              <w:autoSpaceDE w:val="0"/>
              <w:autoSpaceDN w:val="0"/>
              <w:jc w:val="center"/>
              <w:textAlignment w:val="bottom"/>
              <w:rPr>
                <w:color w:val="000000"/>
                <w:szCs w:val="21"/>
              </w:rPr>
            </w:pPr>
            <w:r w:rsidRPr="00FA19BB">
              <w:rPr>
                <w:color w:val="000000"/>
                <w:szCs w:val="21"/>
              </w:rPr>
              <w:t>佣金</w:t>
            </w:r>
          </w:p>
        </w:tc>
        <w:tc>
          <w:tcPr>
            <w:tcW w:w="130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占当期佣金总量的比例</w:t>
            </w:r>
          </w:p>
        </w:tc>
        <w:tc>
          <w:tcPr>
            <w:tcW w:w="21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期末应付佣金余额</w:t>
            </w:r>
          </w:p>
        </w:tc>
        <w:tc>
          <w:tcPr>
            <w:tcW w:w="16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占期末应付佣金总额的比例</w:t>
            </w:r>
          </w:p>
        </w:tc>
      </w:tr>
      <w:tr w:rsidR="00E6470A">
        <w:tc>
          <w:tcPr>
            <w:tcW w:w="2106" w:type="dxa"/>
            <w:vAlign w:val="center"/>
          </w:tcPr>
          <w:p w:rsidR="00E6470A" w:rsidRDefault="00412556">
            <w:r>
              <w:rPr>
                <w:szCs w:val="21"/>
              </w:rPr>
              <w:t>广发证券</w:t>
            </w:r>
          </w:p>
        </w:tc>
        <w:tc>
          <w:tcPr>
            <w:tcW w:w="1854" w:type="dxa"/>
            <w:vAlign w:val="center"/>
          </w:tcPr>
          <w:p w:rsidR="00E6470A" w:rsidRDefault="00412556">
            <w:pPr>
              <w:jc w:val="right"/>
            </w:pPr>
            <w:r>
              <w:rPr>
                <w:szCs w:val="21"/>
              </w:rPr>
              <w:t>65,364.43</w:t>
            </w:r>
          </w:p>
        </w:tc>
        <w:tc>
          <w:tcPr>
            <w:tcW w:w="1300" w:type="dxa"/>
            <w:vAlign w:val="center"/>
          </w:tcPr>
          <w:p w:rsidR="00E6470A" w:rsidRDefault="00412556">
            <w:pPr>
              <w:jc w:val="right"/>
            </w:pPr>
            <w:r>
              <w:rPr>
                <w:szCs w:val="21"/>
              </w:rPr>
              <w:t>2.54%</w:t>
            </w:r>
          </w:p>
        </w:tc>
        <w:tc>
          <w:tcPr>
            <w:tcW w:w="2120" w:type="dxa"/>
            <w:vAlign w:val="center"/>
          </w:tcPr>
          <w:p w:rsidR="00E6470A" w:rsidRDefault="00412556">
            <w:pPr>
              <w:jc w:val="right"/>
            </w:pPr>
            <w:r>
              <w:rPr>
                <w:szCs w:val="21"/>
              </w:rPr>
              <w:t>65,364.43</w:t>
            </w:r>
          </w:p>
        </w:tc>
        <w:tc>
          <w:tcPr>
            <w:tcW w:w="1620" w:type="dxa"/>
            <w:vAlign w:val="center"/>
          </w:tcPr>
          <w:p w:rsidR="00E6470A" w:rsidRDefault="00412556">
            <w:pPr>
              <w:jc w:val="right"/>
            </w:pPr>
            <w:r>
              <w:rPr>
                <w:szCs w:val="21"/>
              </w:rPr>
              <w:t>4.53%</w:t>
            </w:r>
          </w:p>
        </w:tc>
      </w:tr>
      <w:tr w:rsidR="00060A80" w:rsidRPr="00FA19BB" w:rsidTr="00E56272">
        <w:tc>
          <w:tcPr>
            <w:tcW w:w="2106" w:type="dxa"/>
            <w:vMerge w:val="restart"/>
            <w:vAlign w:val="center"/>
          </w:tcPr>
          <w:p w:rsidR="00060A80" w:rsidRPr="00FA19BB" w:rsidRDefault="00060A80" w:rsidP="00E56272">
            <w:pPr>
              <w:autoSpaceDE w:val="0"/>
              <w:autoSpaceDN w:val="0"/>
              <w:jc w:val="center"/>
              <w:textAlignment w:val="bottom"/>
              <w:rPr>
                <w:bCs/>
                <w:color w:val="000000"/>
                <w:szCs w:val="21"/>
              </w:rPr>
            </w:pPr>
            <w:r w:rsidRPr="00FA19BB">
              <w:rPr>
                <w:bCs/>
                <w:color w:val="000000"/>
                <w:szCs w:val="21"/>
              </w:rPr>
              <w:t>关联方名称</w:t>
            </w:r>
          </w:p>
        </w:tc>
        <w:tc>
          <w:tcPr>
            <w:tcW w:w="6894" w:type="dxa"/>
            <w:gridSpan w:val="4"/>
          </w:tcPr>
          <w:p w:rsidR="00060A80" w:rsidRPr="00FA19BB" w:rsidRDefault="00060A80" w:rsidP="00E56272">
            <w:pPr>
              <w:jc w:val="center"/>
              <w:rPr>
                <w:color w:val="000000"/>
                <w:szCs w:val="21"/>
              </w:rPr>
            </w:pPr>
            <w:r w:rsidRPr="00FA19BB">
              <w:rPr>
                <w:color w:val="000000"/>
                <w:szCs w:val="21"/>
              </w:rPr>
              <w:t>上年度可比期间</w:t>
            </w:r>
          </w:p>
          <w:p w:rsidR="00060A80" w:rsidRPr="00FA19BB" w:rsidRDefault="00060A80" w:rsidP="00E56272">
            <w:pPr>
              <w:widowControl/>
              <w:autoSpaceDE w:val="0"/>
              <w:autoSpaceDN w:val="0"/>
              <w:ind w:right="-15"/>
              <w:jc w:val="center"/>
              <w:textAlignment w:val="bottom"/>
              <w:rPr>
                <w:color w:val="000000"/>
                <w:szCs w:val="21"/>
              </w:rPr>
            </w:pPr>
            <w:r w:rsidRPr="00FA19BB">
              <w:rPr>
                <w:color w:val="000000"/>
                <w:szCs w:val="21"/>
              </w:rPr>
              <w:t>2019</w:t>
            </w:r>
            <w:r w:rsidRPr="00FA19BB">
              <w:rPr>
                <w:color w:val="000000"/>
                <w:szCs w:val="21"/>
              </w:rPr>
              <w:t>年</w:t>
            </w:r>
            <w:r w:rsidRPr="00FA19BB">
              <w:rPr>
                <w:color w:val="000000"/>
                <w:szCs w:val="21"/>
              </w:rPr>
              <w:t>1</w:t>
            </w:r>
            <w:r w:rsidRPr="00FA19BB">
              <w:rPr>
                <w:color w:val="000000"/>
                <w:szCs w:val="21"/>
              </w:rPr>
              <w:t>月</w:t>
            </w:r>
            <w:r w:rsidRPr="00FA19BB">
              <w:rPr>
                <w:color w:val="000000"/>
                <w:szCs w:val="21"/>
              </w:rPr>
              <w:t>1</w:t>
            </w:r>
            <w:r w:rsidRPr="00FA19BB">
              <w:rPr>
                <w:color w:val="000000"/>
                <w:szCs w:val="21"/>
              </w:rPr>
              <w:t>日至</w:t>
            </w:r>
            <w:r w:rsidRPr="00FA19BB">
              <w:rPr>
                <w:color w:val="000000"/>
                <w:szCs w:val="21"/>
              </w:rPr>
              <w:t>2019</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r>
      <w:tr w:rsidR="00060A80" w:rsidRPr="00FA19BB" w:rsidTr="00E56272">
        <w:tc>
          <w:tcPr>
            <w:tcW w:w="2106" w:type="dxa"/>
            <w:vMerge/>
            <w:vAlign w:val="center"/>
          </w:tcPr>
          <w:p w:rsidR="00060A80" w:rsidRPr="00FA19BB" w:rsidRDefault="00060A80" w:rsidP="00E56272">
            <w:pPr>
              <w:widowControl/>
              <w:jc w:val="left"/>
              <w:rPr>
                <w:bCs/>
                <w:color w:val="000000"/>
                <w:szCs w:val="21"/>
              </w:rPr>
            </w:pPr>
          </w:p>
        </w:tc>
        <w:tc>
          <w:tcPr>
            <w:tcW w:w="1854"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当期</w:t>
            </w:r>
          </w:p>
          <w:p w:rsidR="00060A80" w:rsidRPr="00FA19BB" w:rsidRDefault="00060A80" w:rsidP="00E56272">
            <w:pPr>
              <w:autoSpaceDE w:val="0"/>
              <w:autoSpaceDN w:val="0"/>
              <w:jc w:val="center"/>
              <w:textAlignment w:val="bottom"/>
              <w:rPr>
                <w:color w:val="000000"/>
                <w:szCs w:val="21"/>
              </w:rPr>
            </w:pPr>
            <w:r w:rsidRPr="00FA19BB">
              <w:rPr>
                <w:color w:val="000000"/>
                <w:szCs w:val="21"/>
              </w:rPr>
              <w:t>佣金</w:t>
            </w:r>
          </w:p>
        </w:tc>
        <w:tc>
          <w:tcPr>
            <w:tcW w:w="130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占当期佣金总量的比例</w:t>
            </w:r>
          </w:p>
        </w:tc>
        <w:tc>
          <w:tcPr>
            <w:tcW w:w="21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期末应付佣金余额</w:t>
            </w:r>
          </w:p>
        </w:tc>
        <w:tc>
          <w:tcPr>
            <w:tcW w:w="16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占期末应付佣金总额的比例</w:t>
            </w:r>
          </w:p>
        </w:tc>
      </w:tr>
      <w:tr w:rsidR="00E6470A">
        <w:tc>
          <w:tcPr>
            <w:tcW w:w="2106" w:type="dxa"/>
            <w:vAlign w:val="center"/>
          </w:tcPr>
          <w:p w:rsidR="00E6470A" w:rsidRDefault="00412556">
            <w:r>
              <w:rPr>
                <w:szCs w:val="21"/>
              </w:rPr>
              <w:t>广发证券</w:t>
            </w:r>
          </w:p>
        </w:tc>
        <w:tc>
          <w:tcPr>
            <w:tcW w:w="1854" w:type="dxa"/>
            <w:vAlign w:val="center"/>
          </w:tcPr>
          <w:p w:rsidR="00E6470A" w:rsidRDefault="00412556">
            <w:pPr>
              <w:jc w:val="right"/>
            </w:pPr>
            <w:r>
              <w:rPr>
                <w:szCs w:val="21"/>
              </w:rPr>
              <w:t>83,876.10</w:t>
            </w:r>
          </w:p>
        </w:tc>
        <w:tc>
          <w:tcPr>
            <w:tcW w:w="1300" w:type="dxa"/>
            <w:vAlign w:val="center"/>
          </w:tcPr>
          <w:p w:rsidR="00E6470A" w:rsidRDefault="00412556">
            <w:pPr>
              <w:jc w:val="right"/>
            </w:pPr>
            <w:r>
              <w:rPr>
                <w:szCs w:val="21"/>
              </w:rPr>
              <w:t>3.59%</w:t>
            </w:r>
          </w:p>
        </w:tc>
        <w:tc>
          <w:tcPr>
            <w:tcW w:w="2120" w:type="dxa"/>
            <w:vAlign w:val="center"/>
          </w:tcPr>
          <w:p w:rsidR="00E6470A" w:rsidRDefault="00412556">
            <w:pPr>
              <w:jc w:val="right"/>
            </w:pPr>
            <w:r>
              <w:rPr>
                <w:szCs w:val="21"/>
              </w:rPr>
              <w:t>83,876.10</w:t>
            </w:r>
          </w:p>
        </w:tc>
        <w:tc>
          <w:tcPr>
            <w:tcW w:w="1620" w:type="dxa"/>
            <w:vAlign w:val="center"/>
          </w:tcPr>
          <w:p w:rsidR="00E6470A" w:rsidRDefault="00412556">
            <w:pPr>
              <w:jc w:val="right"/>
            </w:pPr>
            <w:r>
              <w:rPr>
                <w:szCs w:val="21"/>
              </w:rPr>
              <w:t>8.41%</w:t>
            </w:r>
          </w:p>
        </w:tc>
      </w:tr>
    </w:tbl>
    <w:p w:rsidR="00E6470A" w:rsidRDefault="00412556">
      <w:pPr>
        <w:tabs>
          <w:tab w:val="left" w:pos="426"/>
        </w:tabs>
        <w:spacing w:line="360" w:lineRule="auto"/>
        <w:ind w:firstLineChars="200" w:firstLine="420"/>
        <w:rPr>
          <w:kern w:val="0"/>
          <w:szCs w:val="21"/>
        </w:rPr>
      </w:pPr>
      <w:r>
        <w:rPr>
          <w:kern w:val="0"/>
          <w:szCs w:val="21"/>
        </w:rPr>
        <w:t>注：上述佣金按市场佣金率计算</w:t>
      </w:r>
      <w:r>
        <w:rPr>
          <w:kern w:val="0"/>
          <w:szCs w:val="21"/>
        </w:rPr>
        <w:t>,</w:t>
      </w:r>
      <w:r>
        <w:rPr>
          <w:kern w:val="0"/>
          <w:szCs w:val="21"/>
        </w:rPr>
        <w:t>以扣除由中国证券登记结算有限责任公司收取的证管费、经手费和适用期间内由券商承担的证券结算风险基金后的净额列示。债券及权证交易不计佣金。</w:t>
      </w:r>
    </w:p>
    <w:p w:rsidR="00753756" w:rsidRPr="00224952" w:rsidRDefault="00060A80" w:rsidP="00E56272">
      <w:pPr>
        <w:tabs>
          <w:tab w:val="left" w:pos="426"/>
        </w:tabs>
        <w:spacing w:line="360" w:lineRule="auto"/>
        <w:ind w:firstLineChars="200" w:firstLine="420"/>
        <w:rPr>
          <w:kern w:val="0"/>
          <w:szCs w:val="21"/>
        </w:rPr>
      </w:pPr>
      <w:r w:rsidRPr="00FA19BB">
        <w:rPr>
          <w:kern w:val="0"/>
          <w:szCs w:val="21"/>
        </w:rPr>
        <w:t>该类佣金协议的服务范围还包括佣金收取方为本基金提供的证券投资研究成果和市场信息服务等。</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 </w:t>
      </w:r>
      <w:r w:rsidRPr="00E76B2D">
        <w:rPr>
          <w:rFonts w:ascii="宋体" w:hAnsi="宋体" w:hint="eastAsia"/>
          <w:b/>
          <w:bCs/>
          <w:color w:val="000000"/>
          <w:szCs w:val="21"/>
        </w:rPr>
        <w:t>关联方报酬</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6.4.10.2.1 </w:t>
      </w:r>
      <w:r w:rsidRPr="00E76B2D">
        <w:rPr>
          <w:rFonts w:ascii="宋体" w:hAnsi="宋体" w:hint="eastAsia"/>
          <w:b/>
          <w:bCs/>
          <w:color w:val="000000"/>
          <w:szCs w:val="21"/>
        </w:rPr>
        <w:t>基金管理费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当期发生的基金应支付的管理费</w:t>
            </w:r>
          </w:p>
        </w:tc>
        <w:tc>
          <w:tcPr>
            <w:tcW w:w="2657" w:type="dxa"/>
            <w:vAlign w:val="center"/>
          </w:tcPr>
          <w:p w:rsidR="00753756" w:rsidRPr="00224952" w:rsidRDefault="00753756" w:rsidP="00505CB1">
            <w:pPr>
              <w:jc w:val="right"/>
              <w:rPr>
                <w:szCs w:val="21"/>
              </w:rPr>
            </w:pPr>
            <w:r w:rsidRPr="00224952">
              <w:rPr>
                <w:szCs w:val="21"/>
              </w:rPr>
              <w:t>12,937,905.29</w:t>
            </w:r>
          </w:p>
        </w:tc>
        <w:tc>
          <w:tcPr>
            <w:tcW w:w="2657" w:type="dxa"/>
            <w:vAlign w:val="center"/>
          </w:tcPr>
          <w:p w:rsidR="00753756" w:rsidRPr="00224952" w:rsidRDefault="00753756" w:rsidP="00505CB1">
            <w:pPr>
              <w:jc w:val="right"/>
              <w:rPr>
                <w:szCs w:val="21"/>
              </w:rPr>
            </w:pPr>
            <w:r w:rsidRPr="00224952">
              <w:rPr>
                <w:szCs w:val="21"/>
              </w:rPr>
              <w:t>13,968,272.02</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其中：支付销售机构的客户维护费</w:t>
            </w:r>
          </w:p>
        </w:tc>
        <w:tc>
          <w:tcPr>
            <w:tcW w:w="2657" w:type="dxa"/>
            <w:vAlign w:val="center"/>
          </w:tcPr>
          <w:p w:rsidR="00753756" w:rsidRPr="00224952" w:rsidRDefault="00753756" w:rsidP="00505CB1">
            <w:pPr>
              <w:jc w:val="right"/>
              <w:rPr>
                <w:szCs w:val="21"/>
              </w:rPr>
            </w:pPr>
            <w:r w:rsidRPr="00224952">
              <w:rPr>
                <w:szCs w:val="21"/>
              </w:rPr>
              <w:t>5,086,969.78</w:t>
            </w:r>
          </w:p>
        </w:tc>
        <w:tc>
          <w:tcPr>
            <w:tcW w:w="2657" w:type="dxa"/>
            <w:vAlign w:val="center"/>
          </w:tcPr>
          <w:p w:rsidR="00753756" w:rsidRPr="00224952" w:rsidRDefault="00753756" w:rsidP="00505CB1">
            <w:pPr>
              <w:jc w:val="right"/>
              <w:rPr>
                <w:szCs w:val="21"/>
              </w:rPr>
            </w:pPr>
            <w:r w:rsidRPr="00224952">
              <w:rPr>
                <w:szCs w:val="21"/>
              </w:rPr>
              <w:t>5,351,231.12</w:t>
            </w:r>
          </w:p>
        </w:tc>
      </w:tr>
    </w:tbl>
    <w:p w:rsidR="00E6470A" w:rsidRDefault="00412556">
      <w:pPr>
        <w:tabs>
          <w:tab w:val="left" w:pos="426"/>
        </w:tabs>
        <w:spacing w:line="360" w:lineRule="auto"/>
        <w:ind w:firstLineChars="200" w:firstLine="420"/>
        <w:rPr>
          <w:kern w:val="0"/>
          <w:szCs w:val="21"/>
        </w:rPr>
      </w:pPr>
      <w:r>
        <w:rPr>
          <w:kern w:val="0"/>
          <w:szCs w:val="21"/>
        </w:rPr>
        <w:t>注：本基金的管理费按前一日基金资产净值的</w:t>
      </w:r>
      <w:r>
        <w:rPr>
          <w:kern w:val="0"/>
          <w:szCs w:val="21"/>
        </w:rPr>
        <w:t>1.50%</w:t>
      </w:r>
      <w:r>
        <w:rPr>
          <w:kern w:val="0"/>
          <w:szCs w:val="21"/>
        </w:rPr>
        <w:t>年费率计提。管理费的计算方法如下：</w:t>
      </w:r>
    </w:p>
    <w:p w:rsidR="00E6470A" w:rsidRDefault="00412556">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E×1.50%÷</w:t>
      </w:r>
      <w:r>
        <w:rPr>
          <w:kern w:val="0"/>
          <w:szCs w:val="21"/>
        </w:rPr>
        <w:t>当年天数</w:t>
      </w:r>
    </w:p>
    <w:p w:rsidR="00E6470A" w:rsidRDefault="00412556">
      <w:pPr>
        <w:tabs>
          <w:tab w:val="left" w:pos="426"/>
        </w:tabs>
        <w:spacing w:line="360" w:lineRule="auto"/>
        <w:ind w:firstLineChars="200" w:firstLine="420"/>
        <w:rPr>
          <w:kern w:val="0"/>
          <w:szCs w:val="21"/>
        </w:rPr>
      </w:pPr>
      <w:r>
        <w:rPr>
          <w:kern w:val="0"/>
          <w:szCs w:val="21"/>
        </w:rPr>
        <w:t>H</w:t>
      </w:r>
      <w:r>
        <w:rPr>
          <w:kern w:val="0"/>
          <w:szCs w:val="21"/>
        </w:rPr>
        <w:t>为每日应计提的基金管理费</w:t>
      </w:r>
    </w:p>
    <w:p w:rsidR="00E6470A" w:rsidRDefault="00412556">
      <w:pPr>
        <w:tabs>
          <w:tab w:val="left" w:pos="426"/>
        </w:tabs>
        <w:spacing w:line="360" w:lineRule="auto"/>
        <w:ind w:firstLineChars="200" w:firstLine="420"/>
        <w:rPr>
          <w:kern w:val="0"/>
          <w:szCs w:val="21"/>
        </w:rPr>
      </w:pPr>
      <w:r>
        <w:rPr>
          <w:kern w:val="0"/>
          <w:szCs w:val="21"/>
        </w:rPr>
        <w:t>E</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基金管理费每日计提，按月支付。由基金托管人根据与基金管理人核对一致的财务数据，自动在月初</w:t>
      </w:r>
      <w:r w:rsidRPr="00224952">
        <w:rPr>
          <w:kern w:val="0"/>
          <w:szCs w:val="21"/>
        </w:rPr>
        <w:t>5</w:t>
      </w:r>
      <w:r w:rsidRPr="00224952">
        <w:rPr>
          <w:kern w:val="0"/>
          <w:szCs w:val="21"/>
        </w:rPr>
        <w:t>个工作日内、按照指定的帐户路径进行资金支付，基金管理人无需再出具资金划拨指令。若遇法定节假日、休息日等，支付日期顺延。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6.4.10.2.2 </w:t>
      </w:r>
      <w:r w:rsidRPr="00E76B2D">
        <w:rPr>
          <w:rFonts w:ascii="宋体" w:hAnsi="宋体" w:hint="eastAsia"/>
          <w:b/>
          <w:bCs/>
          <w:color w:val="000000"/>
          <w:szCs w:val="21"/>
        </w:rPr>
        <w:t>基金托管费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70173B">
            <w:pPr>
              <w:rPr>
                <w:color w:val="000000"/>
                <w:szCs w:val="21"/>
              </w:rPr>
            </w:pPr>
            <w:r w:rsidRPr="00224952">
              <w:rPr>
                <w:rFonts w:hint="eastAsia"/>
                <w:szCs w:val="21"/>
              </w:rPr>
              <w:t>当期发生的基金应支付的托管费</w:t>
            </w:r>
          </w:p>
        </w:tc>
        <w:tc>
          <w:tcPr>
            <w:tcW w:w="2657" w:type="dxa"/>
            <w:vAlign w:val="center"/>
          </w:tcPr>
          <w:p w:rsidR="00753756" w:rsidRPr="00224952" w:rsidRDefault="00753756" w:rsidP="0070173B">
            <w:pPr>
              <w:jc w:val="right"/>
              <w:rPr>
                <w:color w:val="000000"/>
                <w:kern w:val="0"/>
                <w:szCs w:val="21"/>
              </w:rPr>
            </w:pPr>
            <w:r w:rsidRPr="00224952">
              <w:rPr>
                <w:szCs w:val="21"/>
              </w:rPr>
              <w:t>2,156,317.47</w:t>
            </w:r>
          </w:p>
        </w:tc>
        <w:tc>
          <w:tcPr>
            <w:tcW w:w="2657" w:type="dxa"/>
            <w:vAlign w:val="center"/>
          </w:tcPr>
          <w:p w:rsidR="00753756" w:rsidRPr="00224952" w:rsidRDefault="00753756" w:rsidP="00B56418">
            <w:pPr>
              <w:jc w:val="right"/>
              <w:rPr>
                <w:color w:val="000000"/>
                <w:szCs w:val="21"/>
              </w:rPr>
            </w:pPr>
            <w:r w:rsidRPr="00224952">
              <w:rPr>
                <w:szCs w:val="21"/>
              </w:rPr>
              <w:t>2,328,045.40</w:t>
            </w:r>
          </w:p>
        </w:tc>
      </w:tr>
    </w:tbl>
    <w:p w:rsidR="00E6470A" w:rsidRDefault="00412556">
      <w:pPr>
        <w:tabs>
          <w:tab w:val="left" w:pos="426"/>
        </w:tabs>
        <w:spacing w:line="360" w:lineRule="auto"/>
        <w:ind w:firstLineChars="200" w:firstLine="420"/>
        <w:rPr>
          <w:kern w:val="0"/>
          <w:szCs w:val="21"/>
        </w:rPr>
      </w:pPr>
      <w:r>
        <w:rPr>
          <w:kern w:val="0"/>
          <w:szCs w:val="21"/>
        </w:rPr>
        <w:t>注：本基金的托管费按前一日基金资产净值的</w:t>
      </w:r>
      <w:r>
        <w:rPr>
          <w:kern w:val="0"/>
          <w:szCs w:val="21"/>
        </w:rPr>
        <w:t>0.25%</w:t>
      </w:r>
      <w:r>
        <w:rPr>
          <w:kern w:val="0"/>
          <w:szCs w:val="21"/>
        </w:rPr>
        <w:t>的年费率计提。托管费的计算方法如下：</w:t>
      </w:r>
    </w:p>
    <w:p w:rsidR="00E6470A" w:rsidRDefault="00412556">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E×0.25%÷</w:t>
      </w:r>
      <w:r>
        <w:rPr>
          <w:kern w:val="0"/>
          <w:szCs w:val="21"/>
        </w:rPr>
        <w:t>当年天数</w:t>
      </w:r>
    </w:p>
    <w:p w:rsidR="00E6470A" w:rsidRDefault="00412556">
      <w:pPr>
        <w:tabs>
          <w:tab w:val="left" w:pos="426"/>
        </w:tabs>
        <w:spacing w:line="360" w:lineRule="auto"/>
        <w:ind w:firstLineChars="200" w:firstLine="420"/>
        <w:rPr>
          <w:kern w:val="0"/>
          <w:szCs w:val="21"/>
        </w:rPr>
      </w:pPr>
      <w:r>
        <w:rPr>
          <w:kern w:val="0"/>
          <w:szCs w:val="21"/>
        </w:rPr>
        <w:t>H</w:t>
      </w:r>
      <w:r>
        <w:rPr>
          <w:kern w:val="0"/>
          <w:szCs w:val="21"/>
        </w:rPr>
        <w:t>为每日应计提的基金托管费</w:t>
      </w:r>
    </w:p>
    <w:p w:rsidR="00E6470A" w:rsidRDefault="00412556">
      <w:pPr>
        <w:tabs>
          <w:tab w:val="left" w:pos="426"/>
        </w:tabs>
        <w:spacing w:line="360" w:lineRule="auto"/>
        <w:ind w:firstLineChars="200" w:firstLine="420"/>
        <w:rPr>
          <w:kern w:val="0"/>
          <w:szCs w:val="21"/>
        </w:rPr>
      </w:pPr>
      <w:r>
        <w:rPr>
          <w:kern w:val="0"/>
          <w:szCs w:val="21"/>
        </w:rPr>
        <w:t>E</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基金托管费每日计提，按月支付。由基金托管人根据与基金管理人核对一致的财务数据，自动在月初</w:t>
      </w:r>
      <w:r w:rsidRPr="00224952">
        <w:rPr>
          <w:kern w:val="0"/>
          <w:szCs w:val="21"/>
        </w:rPr>
        <w:t>5</w:t>
      </w:r>
      <w:r w:rsidRPr="00224952">
        <w:rPr>
          <w:kern w:val="0"/>
          <w:szCs w:val="21"/>
        </w:rPr>
        <w:t>个工作日内、按照指定的帐户路径进行资金支付，基金管理人无需再出具资金划拨指令。若遇法定节假日、休息日等，支付日期顺延。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6.4.10.3 </w:t>
      </w:r>
      <w:r w:rsidRPr="00E76B2D">
        <w:rPr>
          <w:rFonts w:ascii="宋体" w:hAnsi="宋体" w:hint="eastAsia"/>
          <w:b/>
          <w:bCs/>
          <w:color w:val="000000"/>
          <w:szCs w:val="21"/>
        </w:rPr>
        <w:t>与关联方进行银行间同业市场的债券</w:t>
      </w:r>
      <w:r w:rsidRPr="00E76B2D">
        <w:rPr>
          <w:rFonts w:ascii="宋体" w:hAnsi="宋体"/>
          <w:b/>
          <w:bCs/>
          <w:color w:val="000000"/>
          <w:szCs w:val="21"/>
        </w:rPr>
        <w:t>(</w:t>
      </w:r>
      <w:r w:rsidRPr="00E76B2D">
        <w:rPr>
          <w:rFonts w:ascii="宋体" w:hAnsi="宋体" w:hint="eastAsia"/>
          <w:b/>
          <w:bCs/>
          <w:color w:val="000000"/>
          <w:szCs w:val="21"/>
        </w:rPr>
        <w:t>含回购</w:t>
      </w:r>
      <w:r w:rsidRPr="00E76B2D">
        <w:rPr>
          <w:rFonts w:ascii="宋体" w:hAnsi="宋体"/>
          <w:b/>
          <w:bCs/>
          <w:color w:val="000000"/>
          <w:szCs w:val="21"/>
        </w:rPr>
        <w:t>)</w:t>
      </w:r>
      <w:r w:rsidRPr="00E76B2D">
        <w:rPr>
          <w:rFonts w:ascii="宋体" w:hAnsi="宋体" w:hint="eastAsia"/>
          <w:b/>
          <w:bCs/>
          <w:color w:val="000000"/>
          <w:szCs w:val="21"/>
        </w:rPr>
        <w:t>交易</w:t>
      </w:r>
    </w:p>
    <w:p w:rsidR="00BD2189" w:rsidRDefault="00753756" w:rsidP="00BD2189">
      <w:pPr>
        <w:tabs>
          <w:tab w:val="left" w:pos="426"/>
        </w:tabs>
        <w:spacing w:line="360" w:lineRule="auto"/>
        <w:ind w:firstLineChars="200" w:firstLine="420"/>
        <w:jc w:val="left"/>
        <w:rPr>
          <w:rFonts w:eastAsiaTheme="minorEastAsia"/>
          <w:color w:val="000000" w:themeColor="text1"/>
          <w:kern w:val="0"/>
          <w:szCs w:val="21"/>
        </w:rPr>
      </w:pPr>
      <w:r w:rsidRPr="00224952">
        <w:rPr>
          <w:kern w:val="0"/>
          <w:szCs w:val="21"/>
        </w:rPr>
        <w:t>本基金本报告期及上年度可比期间未与关联方进行银行间同业市场债券（含回购）交易。</w:t>
      </w:r>
    </w:p>
    <w:p w:rsidR="00BD2189" w:rsidRPr="00AC7FAD" w:rsidRDefault="00BD2189" w:rsidP="00DA6257">
      <w:pPr>
        <w:spacing w:line="360" w:lineRule="auto"/>
        <w:ind w:firstLineChars="196" w:firstLine="413"/>
        <w:rPr>
          <w:rFonts w:ascii="宋体"/>
          <w:b/>
          <w:bCs/>
          <w:color w:val="000000"/>
          <w:szCs w:val="21"/>
        </w:rPr>
      </w:pPr>
      <w:r w:rsidRPr="00095DFD">
        <w:rPr>
          <w:rFonts w:ascii="宋体"/>
          <w:b/>
          <w:bCs/>
          <w:color w:val="000000"/>
          <w:szCs w:val="21"/>
        </w:rPr>
        <w:t>6</w:t>
      </w:r>
      <w:r w:rsidRPr="00AC7FAD">
        <w:rPr>
          <w:rFonts w:ascii="宋体"/>
          <w:b/>
          <w:bCs/>
          <w:color w:val="000000"/>
          <w:szCs w:val="21"/>
        </w:rPr>
        <w:t>.4.10.4</w:t>
      </w:r>
      <w:r w:rsidR="00AC7FAD" w:rsidRPr="00AC7FAD">
        <w:rPr>
          <w:rFonts w:ascii="宋体" w:hint="eastAsia"/>
          <w:b/>
          <w:bCs/>
          <w:color w:val="000000"/>
          <w:szCs w:val="21"/>
        </w:rPr>
        <w:t xml:space="preserve"> </w:t>
      </w:r>
      <w:r w:rsidRPr="00AC7FAD">
        <w:rPr>
          <w:rFonts w:ascii="宋体"/>
          <w:b/>
          <w:bCs/>
          <w:color w:val="000000"/>
          <w:szCs w:val="21"/>
        </w:rPr>
        <w:t>报告期内转融通证券出借业务发生重大关联交易事项的说明</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6.4.10.4.1</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与关联方通过约定申报方式进行的适用固定期限费率的证券出借业务的情况</w:t>
      </w:r>
    </w:p>
    <w:p w:rsidR="00BD2189" w:rsidRPr="00AC7FAD" w:rsidRDefault="00BD2189" w:rsidP="00BD2189">
      <w:pPr>
        <w:tabs>
          <w:tab w:val="left" w:pos="426"/>
        </w:tabs>
        <w:spacing w:line="360" w:lineRule="auto"/>
        <w:ind w:firstLineChars="200" w:firstLine="420"/>
        <w:jc w:val="left"/>
        <w:rPr>
          <w:kern w:val="0"/>
          <w:szCs w:val="21"/>
        </w:rPr>
      </w:pPr>
      <w:r w:rsidRPr="00AC7FAD">
        <w:rPr>
          <w:kern w:val="0"/>
          <w:szCs w:val="21"/>
        </w:rPr>
        <w:t>本基金本报告期及上年度可比期间未发生与关联方通过约定申报方式进行的适用固定期限费率的证券出借业务。</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6.4.10.4.2</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与关联方通过约定申报方式进行的适用市场化期限费率的证券出借业务的情况</w:t>
      </w:r>
    </w:p>
    <w:p w:rsidR="00BD2189" w:rsidRPr="00AC7FAD" w:rsidRDefault="00BD2189" w:rsidP="00BD2189">
      <w:pPr>
        <w:tabs>
          <w:tab w:val="left" w:pos="426"/>
        </w:tabs>
        <w:spacing w:line="360" w:lineRule="auto"/>
        <w:ind w:firstLineChars="200" w:firstLine="420"/>
        <w:jc w:val="left"/>
        <w:rPr>
          <w:rFonts w:eastAsiaTheme="minorEastAsia"/>
          <w:color w:val="000000" w:themeColor="text1"/>
          <w:kern w:val="0"/>
          <w:szCs w:val="21"/>
        </w:rPr>
      </w:pPr>
      <w:r w:rsidRPr="00AC7FAD">
        <w:rPr>
          <w:kern w:val="0"/>
          <w:szCs w:val="21"/>
        </w:rPr>
        <w:t>本基金本报告期及上年度可比期间未发生与关联方通过约定申报方式进行的适用市场化期限费率的证券出借业务。</w:t>
      </w:r>
    </w:p>
    <w:p w:rsidR="00753756" w:rsidRPr="00E76B2D" w:rsidRDefault="00753756" w:rsidP="006E1449">
      <w:pPr>
        <w:spacing w:line="360" w:lineRule="auto"/>
        <w:ind w:firstLineChars="196" w:firstLine="413"/>
        <w:rPr>
          <w:rFonts w:ascii="宋体"/>
          <w:b/>
          <w:bCs/>
          <w:color w:val="000000"/>
          <w:szCs w:val="21"/>
        </w:rPr>
      </w:pPr>
      <w:r w:rsidRPr="00AC7FAD">
        <w:rPr>
          <w:rFonts w:ascii="宋体" w:hAnsi="宋体"/>
          <w:b/>
          <w:bCs/>
          <w:color w:val="000000"/>
          <w:szCs w:val="21"/>
        </w:rPr>
        <w:t xml:space="preserve">6.4.10.5 </w:t>
      </w:r>
      <w:r w:rsidRPr="00AC7FAD">
        <w:rPr>
          <w:rFonts w:ascii="宋体" w:hAnsi="宋体" w:hint="eastAsia"/>
          <w:b/>
          <w:bCs/>
          <w:color w:val="000000"/>
          <w:szCs w:val="21"/>
        </w:rPr>
        <w:t>各关联方投资本基金的情况</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6.4.10.5.1 </w:t>
      </w:r>
      <w:r w:rsidRPr="00E76B2D">
        <w:rPr>
          <w:rFonts w:ascii="宋体" w:hAnsi="宋体" w:hint="eastAsia"/>
          <w:b/>
          <w:bCs/>
          <w:color w:val="000000"/>
          <w:szCs w:val="21"/>
        </w:rPr>
        <w:t>报告期内基金管理人运用固有资金投资本基金的情况</w:t>
      </w:r>
    </w:p>
    <w:p w:rsidR="00753756" w:rsidRPr="00224952" w:rsidRDefault="008F60F2" w:rsidP="00E56272">
      <w:pPr>
        <w:tabs>
          <w:tab w:val="left" w:pos="426"/>
        </w:tabs>
        <w:spacing w:line="360" w:lineRule="auto"/>
        <w:ind w:firstLineChars="200" w:firstLine="420"/>
        <w:rPr>
          <w:kern w:val="0"/>
          <w:szCs w:val="21"/>
        </w:rPr>
      </w:pPr>
      <w:r w:rsidRPr="003862CB">
        <w:rPr>
          <w:kern w:val="0"/>
          <w:szCs w:val="21"/>
        </w:rPr>
        <w:t>本报告期内和上年度可比期间基金管理人未运用固有资金投资本基金。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6.4.10.5.2 </w:t>
      </w:r>
      <w:r w:rsidRPr="00E76B2D">
        <w:rPr>
          <w:rFonts w:ascii="宋体" w:hAnsi="宋体" w:hint="eastAsia"/>
          <w:b/>
          <w:bCs/>
          <w:color w:val="000000"/>
          <w:szCs w:val="21"/>
        </w:rPr>
        <w:t>报告期末除基金管理人之外的其他关联方投资本基金的情况</w:t>
      </w:r>
    </w:p>
    <w:p w:rsidR="00D51A83" w:rsidRPr="00E56272" w:rsidRDefault="00D51A83" w:rsidP="00E56272">
      <w:pPr>
        <w:tabs>
          <w:tab w:val="left" w:pos="426"/>
        </w:tabs>
        <w:spacing w:line="360" w:lineRule="auto"/>
        <w:ind w:firstLineChars="200" w:firstLine="420"/>
        <w:rPr>
          <w:kern w:val="0"/>
          <w:szCs w:val="21"/>
        </w:rPr>
      </w:pPr>
      <w:r w:rsidRPr="00E56272">
        <w:rPr>
          <w:kern w:val="0"/>
          <w:szCs w:val="21"/>
        </w:rPr>
        <w:t>无。</w:t>
      </w:r>
    </w:p>
    <w:p w:rsidR="00753756" w:rsidRPr="00E76B2D" w:rsidRDefault="00753756" w:rsidP="00D51A83">
      <w:pPr>
        <w:spacing w:line="360" w:lineRule="auto"/>
        <w:ind w:firstLineChars="196" w:firstLine="413"/>
        <w:rPr>
          <w:rFonts w:ascii="宋体"/>
          <w:b/>
          <w:bCs/>
          <w:color w:val="000000"/>
          <w:szCs w:val="21"/>
        </w:rPr>
      </w:pPr>
      <w:r w:rsidRPr="00E76B2D">
        <w:rPr>
          <w:rFonts w:ascii="宋体" w:hAnsi="宋体"/>
          <w:b/>
          <w:bCs/>
          <w:color w:val="000000"/>
          <w:szCs w:val="21"/>
        </w:rPr>
        <w:t xml:space="preserve">6.4.10.6 </w:t>
      </w:r>
      <w:r w:rsidRPr="00E76B2D">
        <w:rPr>
          <w:rFonts w:ascii="宋体" w:hAnsi="宋体" w:hint="eastAsia"/>
          <w:b/>
          <w:bCs/>
          <w:color w:val="000000"/>
          <w:szCs w:val="21"/>
        </w:rPr>
        <w:t>由关联方保管的银行存款余额及当期产生的利息收入</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753756" w:rsidRPr="00224952" w:rsidTr="003E09BA">
        <w:tc>
          <w:tcPr>
            <w:tcW w:w="2694" w:type="dxa"/>
            <w:vMerge w:val="restart"/>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关联方名称</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上年度可比期间</w:t>
            </w:r>
          </w:p>
          <w:p w:rsidR="00753756" w:rsidRPr="00224952" w:rsidRDefault="00753756" w:rsidP="00CB3E85">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3E09BA">
        <w:tc>
          <w:tcPr>
            <w:tcW w:w="2694" w:type="dxa"/>
            <w:vMerge/>
            <w:vAlign w:val="center"/>
          </w:tcPr>
          <w:p w:rsidR="00753756" w:rsidRPr="00224952" w:rsidRDefault="00753756" w:rsidP="003C0ECA">
            <w:pPr>
              <w:widowControl/>
              <w:spacing w:line="360" w:lineRule="auto"/>
              <w:jc w:val="left"/>
              <w:rPr>
                <w:color w:val="000000"/>
                <w:szCs w:val="21"/>
              </w:rPr>
            </w:pPr>
          </w:p>
        </w:tc>
        <w:tc>
          <w:tcPr>
            <w:tcW w:w="1417"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36"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c>
          <w:tcPr>
            <w:tcW w:w="1383"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70"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r>
      <w:tr w:rsidR="00E6470A">
        <w:tc>
          <w:tcPr>
            <w:tcW w:w="2694" w:type="dxa"/>
            <w:vAlign w:val="center"/>
          </w:tcPr>
          <w:p w:rsidR="00E6470A" w:rsidRDefault="00412556">
            <w:pPr>
              <w:jc w:val="left"/>
            </w:pPr>
            <w:r>
              <w:rPr>
                <w:szCs w:val="21"/>
              </w:rPr>
              <w:t>中国建设银行</w:t>
            </w:r>
            <w:r>
              <w:rPr>
                <w:szCs w:val="21"/>
              </w:rPr>
              <w:t>-</w:t>
            </w:r>
            <w:r>
              <w:rPr>
                <w:szCs w:val="21"/>
              </w:rPr>
              <w:t>活期存款</w:t>
            </w:r>
          </w:p>
        </w:tc>
        <w:tc>
          <w:tcPr>
            <w:tcW w:w="1417" w:type="dxa"/>
            <w:vAlign w:val="center"/>
          </w:tcPr>
          <w:p w:rsidR="00E6470A" w:rsidRDefault="00412556">
            <w:pPr>
              <w:jc w:val="right"/>
            </w:pPr>
            <w:r>
              <w:rPr>
                <w:szCs w:val="21"/>
              </w:rPr>
              <w:t>164,710,286.86</w:t>
            </w:r>
          </w:p>
        </w:tc>
        <w:tc>
          <w:tcPr>
            <w:tcW w:w="1736" w:type="dxa"/>
            <w:vAlign w:val="center"/>
          </w:tcPr>
          <w:p w:rsidR="00E6470A" w:rsidRDefault="00412556">
            <w:pPr>
              <w:jc w:val="right"/>
            </w:pPr>
            <w:r>
              <w:rPr>
                <w:szCs w:val="21"/>
              </w:rPr>
              <w:t>472,895.57</w:t>
            </w:r>
          </w:p>
        </w:tc>
        <w:tc>
          <w:tcPr>
            <w:tcW w:w="1383" w:type="dxa"/>
            <w:vAlign w:val="center"/>
          </w:tcPr>
          <w:p w:rsidR="00E6470A" w:rsidRDefault="00412556">
            <w:pPr>
              <w:jc w:val="right"/>
            </w:pPr>
            <w:r>
              <w:rPr>
                <w:szCs w:val="21"/>
              </w:rPr>
              <w:t>214,322,257.58</w:t>
            </w:r>
          </w:p>
        </w:tc>
        <w:tc>
          <w:tcPr>
            <w:tcW w:w="1770" w:type="dxa"/>
            <w:vAlign w:val="center"/>
          </w:tcPr>
          <w:p w:rsidR="00E6470A" w:rsidRDefault="00412556">
            <w:pPr>
              <w:jc w:val="right"/>
            </w:pPr>
            <w:r>
              <w:rPr>
                <w:szCs w:val="21"/>
              </w:rPr>
              <w:t>788,206.95</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注：本基金的上述银行存款由基金托管人中国建设银行股份有限公司保管，按银行同业利率或约定利率计息。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6.4.10.7 </w:t>
      </w:r>
      <w:r w:rsidRPr="00E76B2D">
        <w:rPr>
          <w:rFonts w:ascii="宋体" w:hAnsi="宋体" w:hint="eastAsia"/>
          <w:b/>
          <w:bCs/>
          <w:color w:val="000000"/>
          <w:szCs w:val="21"/>
        </w:rPr>
        <w:t>本基金在承销期内参与关联方承销证券的情况</w:t>
      </w:r>
    </w:p>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本基金本报告期及上年度可比期间未在承销期内参与关联方承销证券。</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 其他关联交易事项的说明</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w:t>
      </w:r>
      <w:r w:rsidRPr="00DD60AE">
        <w:rPr>
          <w:rFonts w:ascii="宋体" w:hint="eastAsia"/>
          <w:b/>
          <w:bCs/>
          <w:color w:val="000000"/>
          <w:szCs w:val="21"/>
        </w:rPr>
        <w:t xml:space="preserve">.1 </w:t>
      </w:r>
      <w:r w:rsidRPr="00DD60AE">
        <w:rPr>
          <w:rFonts w:ascii="宋体"/>
          <w:b/>
          <w:bCs/>
          <w:color w:val="000000"/>
          <w:szCs w:val="21"/>
        </w:rPr>
        <w:t>其他关联交易事项的说明</w:t>
      </w:r>
    </w:p>
    <w:p w:rsidR="00DD60AE" w:rsidRPr="00A73188" w:rsidRDefault="00DD60AE" w:rsidP="00DD60AE">
      <w:pPr>
        <w:widowControl/>
        <w:spacing w:line="360" w:lineRule="auto"/>
        <w:ind w:firstLineChars="200" w:firstLine="420"/>
        <w:rPr>
          <w:rFonts w:eastAsiaTheme="minorEastAsia"/>
          <w:color w:val="000000" w:themeColor="text1"/>
          <w:kern w:val="0"/>
          <w:szCs w:val="21"/>
        </w:rPr>
      </w:pPr>
      <w:r w:rsidRPr="00A73188">
        <w:rPr>
          <w:rFonts w:eastAsiaTheme="minorEastAsia"/>
          <w:color w:val="000000" w:themeColor="text1"/>
          <w:kern w:val="0"/>
          <w:szCs w:val="21"/>
        </w:rPr>
        <w:t>无。</w:t>
      </w:r>
    </w:p>
    <w:p w:rsidR="00753756" w:rsidRPr="00E76B2D" w:rsidRDefault="00753756" w:rsidP="009B6365">
      <w:pPr>
        <w:spacing w:line="360" w:lineRule="auto"/>
        <w:ind w:firstLineChars="196" w:firstLine="413"/>
        <w:rPr>
          <w:rFonts w:ascii="宋体"/>
          <w:b/>
          <w:bCs/>
          <w:color w:val="000000"/>
          <w:szCs w:val="21"/>
        </w:rPr>
      </w:pPr>
      <w:r w:rsidRPr="00E76B2D">
        <w:rPr>
          <w:rFonts w:ascii="宋体" w:hAnsi="宋体"/>
          <w:b/>
          <w:bCs/>
          <w:color w:val="000000"/>
          <w:szCs w:val="21"/>
        </w:rPr>
        <w:t xml:space="preserve">6.4.11 </w:t>
      </w:r>
      <w:r w:rsidRPr="00E76B2D">
        <w:rPr>
          <w:rFonts w:ascii="宋体" w:hAnsi="宋体" w:hint="eastAsia"/>
          <w:b/>
          <w:bCs/>
          <w:color w:val="000000"/>
          <w:szCs w:val="21"/>
        </w:rPr>
        <w:t>利润分配情况</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本基金本报告期内未发生利润分配。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 </w:t>
      </w:r>
      <w:r w:rsidRPr="00E76B2D">
        <w:rPr>
          <w:rFonts w:ascii="宋体" w:hAnsi="宋体" w:hint="eastAsia"/>
          <w:b/>
          <w:bCs/>
          <w:color w:val="000000"/>
          <w:szCs w:val="21"/>
        </w:rPr>
        <w:t>期末（</w:t>
      </w:r>
      <w:r w:rsidRPr="00E76B2D">
        <w:rPr>
          <w:rFonts w:ascii="宋体" w:hAnsi="宋体"/>
          <w:b/>
          <w:bCs/>
          <w:color w:val="000000"/>
          <w:szCs w:val="21"/>
        </w:rPr>
        <w:t>2020年6月30日</w:t>
      </w:r>
      <w:r w:rsidRPr="00E76B2D">
        <w:rPr>
          <w:rFonts w:ascii="宋体" w:hAnsi="宋体" w:hint="eastAsia"/>
          <w:b/>
          <w:bCs/>
          <w:color w:val="000000"/>
          <w:szCs w:val="21"/>
        </w:rPr>
        <w:t>）本基金持有的流通受限证券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6.4.12.1 </w:t>
      </w:r>
      <w:r w:rsidRPr="00E76B2D">
        <w:rPr>
          <w:rFonts w:ascii="宋体" w:hAnsi="宋体" w:hint="eastAsia"/>
          <w:b/>
          <w:bCs/>
          <w:color w:val="000000"/>
          <w:szCs w:val="21"/>
        </w:rPr>
        <w:t>因认购新发</w:t>
      </w:r>
      <w:r w:rsidRPr="00E76B2D">
        <w:rPr>
          <w:rFonts w:ascii="宋体" w:hAnsi="宋体"/>
          <w:b/>
          <w:bCs/>
          <w:color w:val="000000"/>
          <w:szCs w:val="21"/>
        </w:rPr>
        <w:t>/</w:t>
      </w:r>
      <w:r w:rsidRPr="00E76B2D">
        <w:rPr>
          <w:rFonts w:ascii="宋体" w:hAnsi="宋体" w:hint="eastAsia"/>
          <w:b/>
          <w:bCs/>
          <w:color w:val="000000"/>
          <w:szCs w:val="21"/>
        </w:rPr>
        <w:t>增发证券而于期末持有的流通受限证券</w:t>
      </w:r>
    </w:p>
    <w:p w:rsidR="00753756" w:rsidRPr="00224952" w:rsidRDefault="00753756" w:rsidP="008971E9">
      <w:pPr>
        <w:wordWrap w:val="0"/>
        <w:spacing w:line="360" w:lineRule="auto"/>
        <w:jc w:val="right"/>
        <w:rPr>
          <w:color w:val="000000"/>
          <w:szCs w:val="21"/>
        </w:rPr>
      </w:pPr>
      <w:r w:rsidRPr="00224952">
        <w:rPr>
          <w:rFonts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6.4.12.1.1</w:t>
            </w:r>
            <w:r w:rsidRPr="00224952">
              <w:rPr>
                <w:rFonts w:hint="eastAsia"/>
                <w:color w:val="000000"/>
                <w:szCs w:val="21"/>
              </w:rPr>
              <w:t>受限证券类别：股票</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Pr="00224952">
              <w:rPr>
                <w:rFonts w:hint="eastAsia"/>
                <w:szCs w:val="21"/>
              </w:rPr>
              <w:t>单位：股</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E6470A">
        <w:tc>
          <w:tcPr>
            <w:tcW w:w="834" w:type="dxa"/>
            <w:vAlign w:val="center"/>
          </w:tcPr>
          <w:p w:rsidR="00E6470A" w:rsidRDefault="00412556">
            <w:pPr>
              <w:jc w:val="center"/>
            </w:pPr>
            <w:r>
              <w:rPr>
                <w:szCs w:val="21"/>
              </w:rPr>
              <w:t>300840</w:t>
            </w:r>
          </w:p>
        </w:tc>
        <w:tc>
          <w:tcPr>
            <w:tcW w:w="835" w:type="dxa"/>
            <w:vAlign w:val="center"/>
          </w:tcPr>
          <w:p w:rsidR="00E6470A" w:rsidRDefault="00412556">
            <w:pPr>
              <w:jc w:val="center"/>
            </w:pPr>
            <w:r>
              <w:rPr>
                <w:szCs w:val="21"/>
              </w:rPr>
              <w:t>酷特智能</w:t>
            </w:r>
          </w:p>
        </w:tc>
        <w:tc>
          <w:tcPr>
            <w:tcW w:w="834" w:type="dxa"/>
            <w:vAlign w:val="center"/>
          </w:tcPr>
          <w:p w:rsidR="00E6470A" w:rsidRDefault="00412556">
            <w:pPr>
              <w:jc w:val="center"/>
            </w:pPr>
            <w:r>
              <w:rPr>
                <w:szCs w:val="21"/>
              </w:rPr>
              <w:t>2020-06-30</w:t>
            </w:r>
          </w:p>
        </w:tc>
        <w:tc>
          <w:tcPr>
            <w:tcW w:w="835" w:type="dxa"/>
            <w:vAlign w:val="center"/>
          </w:tcPr>
          <w:p w:rsidR="00E6470A" w:rsidRDefault="00412556">
            <w:pPr>
              <w:jc w:val="center"/>
            </w:pPr>
            <w:r>
              <w:rPr>
                <w:szCs w:val="21"/>
              </w:rPr>
              <w:t>2020-07-08</w:t>
            </w:r>
          </w:p>
        </w:tc>
        <w:tc>
          <w:tcPr>
            <w:tcW w:w="834" w:type="dxa"/>
            <w:vAlign w:val="center"/>
          </w:tcPr>
          <w:p w:rsidR="00E6470A" w:rsidRDefault="00412556">
            <w:pPr>
              <w:jc w:val="center"/>
            </w:pPr>
            <w:r>
              <w:rPr>
                <w:szCs w:val="21"/>
              </w:rPr>
              <w:t>新股流通受限</w:t>
            </w:r>
          </w:p>
        </w:tc>
        <w:tc>
          <w:tcPr>
            <w:tcW w:w="835" w:type="dxa"/>
            <w:vAlign w:val="center"/>
          </w:tcPr>
          <w:p w:rsidR="00E6470A" w:rsidRDefault="00412556">
            <w:pPr>
              <w:jc w:val="right"/>
            </w:pPr>
            <w:r>
              <w:rPr>
                <w:szCs w:val="21"/>
              </w:rPr>
              <w:t>5.94</w:t>
            </w:r>
          </w:p>
        </w:tc>
        <w:tc>
          <w:tcPr>
            <w:tcW w:w="834" w:type="dxa"/>
            <w:vAlign w:val="center"/>
          </w:tcPr>
          <w:p w:rsidR="00E6470A" w:rsidRDefault="00412556">
            <w:pPr>
              <w:jc w:val="center"/>
            </w:pPr>
            <w:r>
              <w:rPr>
                <w:szCs w:val="21"/>
              </w:rPr>
              <w:t>5.94</w:t>
            </w:r>
          </w:p>
        </w:tc>
        <w:tc>
          <w:tcPr>
            <w:tcW w:w="835" w:type="dxa"/>
            <w:vAlign w:val="center"/>
          </w:tcPr>
          <w:p w:rsidR="00E6470A" w:rsidRDefault="00412556">
            <w:pPr>
              <w:jc w:val="right"/>
            </w:pPr>
            <w:r>
              <w:rPr>
                <w:szCs w:val="21"/>
              </w:rPr>
              <w:t>1,185</w:t>
            </w:r>
          </w:p>
        </w:tc>
        <w:tc>
          <w:tcPr>
            <w:tcW w:w="834" w:type="dxa"/>
            <w:vAlign w:val="center"/>
          </w:tcPr>
          <w:p w:rsidR="00E6470A" w:rsidRDefault="00412556">
            <w:pPr>
              <w:jc w:val="right"/>
            </w:pPr>
            <w:r>
              <w:rPr>
                <w:szCs w:val="21"/>
              </w:rPr>
              <w:t>7,038.90</w:t>
            </w:r>
          </w:p>
        </w:tc>
        <w:tc>
          <w:tcPr>
            <w:tcW w:w="835" w:type="dxa"/>
            <w:vAlign w:val="center"/>
          </w:tcPr>
          <w:p w:rsidR="00E6470A" w:rsidRDefault="00412556">
            <w:pPr>
              <w:jc w:val="right"/>
            </w:pPr>
            <w:r>
              <w:rPr>
                <w:szCs w:val="21"/>
              </w:rPr>
              <w:t>7,038.90</w:t>
            </w:r>
          </w:p>
        </w:tc>
        <w:tc>
          <w:tcPr>
            <w:tcW w:w="835" w:type="dxa"/>
            <w:vAlign w:val="center"/>
          </w:tcPr>
          <w:p w:rsidR="00E6470A" w:rsidRDefault="00412556">
            <w:pPr>
              <w:jc w:val="center"/>
            </w:pPr>
            <w:r>
              <w:rPr>
                <w:szCs w:val="21"/>
              </w:rPr>
              <w:t>-</w:t>
            </w:r>
          </w:p>
        </w:tc>
      </w:tr>
      <w:tr w:rsidR="00E6470A">
        <w:tc>
          <w:tcPr>
            <w:tcW w:w="834" w:type="dxa"/>
            <w:vAlign w:val="center"/>
          </w:tcPr>
          <w:p w:rsidR="00E6470A" w:rsidRDefault="00412556">
            <w:pPr>
              <w:jc w:val="center"/>
            </w:pPr>
            <w:r>
              <w:rPr>
                <w:szCs w:val="21"/>
              </w:rPr>
              <w:t>300843</w:t>
            </w:r>
          </w:p>
        </w:tc>
        <w:tc>
          <w:tcPr>
            <w:tcW w:w="835" w:type="dxa"/>
            <w:vAlign w:val="center"/>
          </w:tcPr>
          <w:p w:rsidR="00E6470A" w:rsidRDefault="00412556">
            <w:pPr>
              <w:jc w:val="center"/>
            </w:pPr>
            <w:r>
              <w:rPr>
                <w:szCs w:val="21"/>
              </w:rPr>
              <w:t>胜蓝股份</w:t>
            </w:r>
          </w:p>
        </w:tc>
        <w:tc>
          <w:tcPr>
            <w:tcW w:w="834" w:type="dxa"/>
            <w:vAlign w:val="center"/>
          </w:tcPr>
          <w:p w:rsidR="00E6470A" w:rsidRDefault="00412556">
            <w:pPr>
              <w:jc w:val="center"/>
            </w:pPr>
            <w:r>
              <w:rPr>
                <w:szCs w:val="21"/>
              </w:rPr>
              <w:t>2020-06-23</w:t>
            </w:r>
          </w:p>
        </w:tc>
        <w:tc>
          <w:tcPr>
            <w:tcW w:w="835" w:type="dxa"/>
            <w:vAlign w:val="center"/>
          </w:tcPr>
          <w:p w:rsidR="00E6470A" w:rsidRDefault="00412556">
            <w:pPr>
              <w:jc w:val="center"/>
            </w:pPr>
            <w:r>
              <w:rPr>
                <w:szCs w:val="21"/>
              </w:rPr>
              <w:t>2020-07-02</w:t>
            </w:r>
          </w:p>
        </w:tc>
        <w:tc>
          <w:tcPr>
            <w:tcW w:w="834" w:type="dxa"/>
            <w:vAlign w:val="center"/>
          </w:tcPr>
          <w:p w:rsidR="00E6470A" w:rsidRDefault="00412556">
            <w:pPr>
              <w:jc w:val="center"/>
            </w:pPr>
            <w:r>
              <w:rPr>
                <w:szCs w:val="21"/>
              </w:rPr>
              <w:t>新股流通受限</w:t>
            </w:r>
          </w:p>
        </w:tc>
        <w:tc>
          <w:tcPr>
            <w:tcW w:w="835" w:type="dxa"/>
            <w:vAlign w:val="center"/>
          </w:tcPr>
          <w:p w:rsidR="00E6470A" w:rsidRDefault="00412556">
            <w:pPr>
              <w:jc w:val="right"/>
            </w:pPr>
            <w:r>
              <w:rPr>
                <w:szCs w:val="21"/>
              </w:rPr>
              <w:t>10.01</w:t>
            </w:r>
          </w:p>
        </w:tc>
        <w:tc>
          <w:tcPr>
            <w:tcW w:w="834" w:type="dxa"/>
            <w:vAlign w:val="center"/>
          </w:tcPr>
          <w:p w:rsidR="00E6470A" w:rsidRDefault="00412556">
            <w:pPr>
              <w:jc w:val="center"/>
            </w:pPr>
            <w:r>
              <w:rPr>
                <w:szCs w:val="21"/>
              </w:rPr>
              <w:t>10.01</w:t>
            </w:r>
          </w:p>
        </w:tc>
        <w:tc>
          <w:tcPr>
            <w:tcW w:w="835" w:type="dxa"/>
            <w:vAlign w:val="center"/>
          </w:tcPr>
          <w:p w:rsidR="00E6470A" w:rsidRDefault="00412556">
            <w:pPr>
              <w:jc w:val="right"/>
            </w:pPr>
            <w:r>
              <w:rPr>
                <w:szCs w:val="21"/>
              </w:rPr>
              <w:t>751</w:t>
            </w:r>
          </w:p>
        </w:tc>
        <w:tc>
          <w:tcPr>
            <w:tcW w:w="834" w:type="dxa"/>
            <w:vAlign w:val="center"/>
          </w:tcPr>
          <w:p w:rsidR="00E6470A" w:rsidRDefault="00412556">
            <w:pPr>
              <w:jc w:val="right"/>
            </w:pPr>
            <w:r>
              <w:rPr>
                <w:szCs w:val="21"/>
              </w:rPr>
              <w:t>7,517.51</w:t>
            </w:r>
          </w:p>
        </w:tc>
        <w:tc>
          <w:tcPr>
            <w:tcW w:w="835" w:type="dxa"/>
            <w:vAlign w:val="center"/>
          </w:tcPr>
          <w:p w:rsidR="00E6470A" w:rsidRDefault="00412556">
            <w:pPr>
              <w:jc w:val="right"/>
            </w:pPr>
            <w:r>
              <w:rPr>
                <w:szCs w:val="21"/>
              </w:rPr>
              <w:t>7,517.51</w:t>
            </w:r>
          </w:p>
        </w:tc>
        <w:tc>
          <w:tcPr>
            <w:tcW w:w="835" w:type="dxa"/>
            <w:vAlign w:val="center"/>
          </w:tcPr>
          <w:p w:rsidR="00E6470A" w:rsidRDefault="00412556">
            <w:pPr>
              <w:jc w:val="center"/>
            </w:pPr>
            <w:r>
              <w:rPr>
                <w:szCs w:val="21"/>
              </w:rPr>
              <w:t>-</w:t>
            </w:r>
          </w:p>
        </w:tc>
      </w:tr>
      <w:tr w:rsidR="00E6470A">
        <w:tc>
          <w:tcPr>
            <w:tcW w:w="834" w:type="dxa"/>
            <w:vAlign w:val="center"/>
          </w:tcPr>
          <w:p w:rsidR="00E6470A" w:rsidRDefault="00412556">
            <w:pPr>
              <w:jc w:val="center"/>
            </w:pPr>
            <w:r>
              <w:rPr>
                <w:szCs w:val="21"/>
              </w:rPr>
              <w:t>300845</w:t>
            </w:r>
          </w:p>
        </w:tc>
        <w:tc>
          <w:tcPr>
            <w:tcW w:w="835" w:type="dxa"/>
            <w:vAlign w:val="center"/>
          </w:tcPr>
          <w:p w:rsidR="00E6470A" w:rsidRDefault="00412556">
            <w:pPr>
              <w:jc w:val="center"/>
            </w:pPr>
            <w:r>
              <w:rPr>
                <w:szCs w:val="21"/>
              </w:rPr>
              <w:t>捷安高科</w:t>
            </w:r>
          </w:p>
        </w:tc>
        <w:tc>
          <w:tcPr>
            <w:tcW w:w="834" w:type="dxa"/>
            <w:vAlign w:val="center"/>
          </w:tcPr>
          <w:p w:rsidR="00E6470A" w:rsidRDefault="00412556">
            <w:pPr>
              <w:jc w:val="center"/>
            </w:pPr>
            <w:r>
              <w:rPr>
                <w:szCs w:val="21"/>
              </w:rPr>
              <w:t>2020-06-24</w:t>
            </w:r>
          </w:p>
        </w:tc>
        <w:tc>
          <w:tcPr>
            <w:tcW w:w="835" w:type="dxa"/>
            <w:vAlign w:val="center"/>
          </w:tcPr>
          <w:p w:rsidR="00E6470A" w:rsidRDefault="00412556">
            <w:pPr>
              <w:jc w:val="center"/>
            </w:pPr>
            <w:r>
              <w:rPr>
                <w:szCs w:val="21"/>
              </w:rPr>
              <w:t>2020-07-03</w:t>
            </w:r>
          </w:p>
        </w:tc>
        <w:tc>
          <w:tcPr>
            <w:tcW w:w="834" w:type="dxa"/>
            <w:vAlign w:val="center"/>
          </w:tcPr>
          <w:p w:rsidR="00E6470A" w:rsidRDefault="00412556">
            <w:pPr>
              <w:jc w:val="center"/>
            </w:pPr>
            <w:r>
              <w:rPr>
                <w:szCs w:val="21"/>
              </w:rPr>
              <w:t>新股流通受限</w:t>
            </w:r>
          </w:p>
        </w:tc>
        <w:tc>
          <w:tcPr>
            <w:tcW w:w="835" w:type="dxa"/>
            <w:vAlign w:val="center"/>
          </w:tcPr>
          <w:p w:rsidR="00E6470A" w:rsidRDefault="00412556">
            <w:pPr>
              <w:jc w:val="right"/>
            </w:pPr>
            <w:r>
              <w:rPr>
                <w:szCs w:val="21"/>
              </w:rPr>
              <w:t>17.63</w:t>
            </w:r>
          </w:p>
        </w:tc>
        <w:tc>
          <w:tcPr>
            <w:tcW w:w="834" w:type="dxa"/>
            <w:vAlign w:val="center"/>
          </w:tcPr>
          <w:p w:rsidR="00E6470A" w:rsidRDefault="00412556">
            <w:pPr>
              <w:jc w:val="center"/>
            </w:pPr>
            <w:r>
              <w:rPr>
                <w:szCs w:val="21"/>
              </w:rPr>
              <w:t>17.63</w:t>
            </w:r>
          </w:p>
        </w:tc>
        <w:tc>
          <w:tcPr>
            <w:tcW w:w="835" w:type="dxa"/>
            <w:vAlign w:val="center"/>
          </w:tcPr>
          <w:p w:rsidR="00E6470A" w:rsidRDefault="00412556">
            <w:pPr>
              <w:jc w:val="right"/>
            </w:pPr>
            <w:r>
              <w:rPr>
                <w:szCs w:val="21"/>
              </w:rPr>
              <w:t>470</w:t>
            </w:r>
          </w:p>
        </w:tc>
        <w:tc>
          <w:tcPr>
            <w:tcW w:w="834" w:type="dxa"/>
            <w:vAlign w:val="center"/>
          </w:tcPr>
          <w:p w:rsidR="00E6470A" w:rsidRDefault="00412556">
            <w:pPr>
              <w:jc w:val="right"/>
            </w:pPr>
            <w:r>
              <w:rPr>
                <w:szCs w:val="21"/>
              </w:rPr>
              <w:t>8,286.10</w:t>
            </w:r>
          </w:p>
        </w:tc>
        <w:tc>
          <w:tcPr>
            <w:tcW w:w="835" w:type="dxa"/>
            <w:vAlign w:val="center"/>
          </w:tcPr>
          <w:p w:rsidR="00E6470A" w:rsidRDefault="00412556">
            <w:pPr>
              <w:jc w:val="right"/>
            </w:pPr>
            <w:r>
              <w:rPr>
                <w:szCs w:val="21"/>
              </w:rPr>
              <w:t>8,286.10</w:t>
            </w:r>
          </w:p>
        </w:tc>
        <w:tc>
          <w:tcPr>
            <w:tcW w:w="835" w:type="dxa"/>
            <w:vAlign w:val="center"/>
          </w:tcPr>
          <w:p w:rsidR="00E6470A" w:rsidRDefault="00412556">
            <w:pPr>
              <w:jc w:val="center"/>
            </w:pPr>
            <w:r>
              <w:rPr>
                <w:szCs w:val="21"/>
              </w:rPr>
              <w:t>-</w:t>
            </w:r>
          </w:p>
        </w:tc>
      </w:tr>
      <w:tr w:rsidR="00E6470A">
        <w:tc>
          <w:tcPr>
            <w:tcW w:w="834" w:type="dxa"/>
            <w:vAlign w:val="center"/>
          </w:tcPr>
          <w:p w:rsidR="00E6470A" w:rsidRDefault="00412556">
            <w:pPr>
              <w:jc w:val="center"/>
            </w:pPr>
            <w:r>
              <w:rPr>
                <w:szCs w:val="21"/>
              </w:rPr>
              <w:t>300846</w:t>
            </w:r>
          </w:p>
        </w:tc>
        <w:tc>
          <w:tcPr>
            <w:tcW w:w="835" w:type="dxa"/>
            <w:vAlign w:val="center"/>
          </w:tcPr>
          <w:p w:rsidR="00E6470A" w:rsidRDefault="00412556">
            <w:pPr>
              <w:jc w:val="center"/>
            </w:pPr>
            <w:r>
              <w:rPr>
                <w:szCs w:val="21"/>
              </w:rPr>
              <w:t>首都在线</w:t>
            </w:r>
          </w:p>
        </w:tc>
        <w:tc>
          <w:tcPr>
            <w:tcW w:w="834" w:type="dxa"/>
            <w:vAlign w:val="center"/>
          </w:tcPr>
          <w:p w:rsidR="00E6470A" w:rsidRDefault="00412556">
            <w:pPr>
              <w:jc w:val="center"/>
            </w:pPr>
            <w:r>
              <w:rPr>
                <w:szCs w:val="21"/>
              </w:rPr>
              <w:t>2020-06-22</w:t>
            </w:r>
          </w:p>
        </w:tc>
        <w:tc>
          <w:tcPr>
            <w:tcW w:w="835" w:type="dxa"/>
            <w:vAlign w:val="center"/>
          </w:tcPr>
          <w:p w:rsidR="00E6470A" w:rsidRDefault="00412556">
            <w:pPr>
              <w:jc w:val="center"/>
            </w:pPr>
            <w:r>
              <w:rPr>
                <w:szCs w:val="21"/>
              </w:rPr>
              <w:t>2020-07-01</w:t>
            </w:r>
          </w:p>
        </w:tc>
        <w:tc>
          <w:tcPr>
            <w:tcW w:w="834" w:type="dxa"/>
            <w:vAlign w:val="center"/>
          </w:tcPr>
          <w:p w:rsidR="00E6470A" w:rsidRDefault="00412556">
            <w:pPr>
              <w:jc w:val="center"/>
            </w:pPr>
            <w:r>
              <w:rPr>
                <w:szCs w:val="21"/>
              </w:rPr>
              <w:t>新股流通受限</w:t>
            </w:r>
          </w:p>
        </w:tc>
        <w:tc>
          <w:tcPr>
            <w:tcW w:w="835" w:type="dxa"/>
            <w:vAlign w:val="center"/>
          </w:tcPr>
          <w:p w:rsidR="00E6470A" w:rsidRDefault="00412556">
            <w:pPr>
              <w:jc w:val="right"/>
            </w:pPr>
            <w:r>
              <w:rPr>
                <w:szCs w:val="21"/>
              </w:rPr>
              <w:t>3.37</w:t>
            </w:r>
          </w:p>
        </w:tc>
        <w:tc>
          <w:tcPr>
            <w:tcW w:w="834" w:type="dxa"/>
            <w:vAlign w:val="center"/>
          </w:tcPr>
          <w:p w:rsidR="00E6470A" w:rsidRDefault="00412556">
            <w:pPr>
              <w:jc w:val="center"/>
            </w:pPr>
            <w:r>
              <w:rPr>
                <w:szCs w:val="21"/>
              </w:rPr>
              <w:t>3.37</w:t>
            </w:r>
          </w:p>
        </w:tc>
        <w:tc>
          <w:tcPr>
            <w:tcW w:w="835" w:type="dxa"/>
            <w:vAlign w:val="center"/>
          </w:tcPr>
          <w:p w:rsidR="00E6470A" w:rsidRDefault="00412556">
            <w:pPr>
              <w:jc w:val="right"/>
            </w:pPr>
            <w:r>
              <w:rPr>
                <w:szCs w:val="21"/>
              </w:rPr>
              <w:t>1,131</w:t>
            </w:r>
          </w:p>
        </w:tc>
        <w:tc>
          <w:tcPr>
            <w:tcW w:w="834" w:type="dxa"/>
            <w:vAlign w:val="center"/>
          </w:tcPr>
          <w:p w:rsidR="00E6470A" w:rsidRDefault="00412556">
            <w:pPr>
              <w:jc w:val="right"/>
            </w:pPr>
            <w:r>
              <w:rPr>
                <w:szCs w:val="21"/>
              </w:rPr>
              <w:t>3,811.47</w:t>
            </w:r>
          </w:p>
        </w:tc>
        <w:tc>
          <w:tcPr>
            <w:tcW w:w="835" w:type="dxa"/>
            <w:vAlign w:val="center"/>
          </w:tcPr>
          <w:p w:rsidR="00E6470A" w:rsidRDefault="00412556">
            <w:pPr>
              <w:jc w:val="right"/>
            </w:pPr>
            <w:r>
              <w:rPr>
                <w:szCs w:val="21"/>
              </w:rPr>
              <w:t>3,811.47</w:t>
            </w:r>
          </w:p>
        </w:tc>
        <w:tc>
          <w:tcPr>
            <w:tcW w:w="835" w:type="dxa"/>
            <w:vAlign w:val="center"/>
          </w:tcPr>
          <w:p w:rsidR="00E6470A" w:rsidRDefault="00412556">
            <w:pPr>
              <w:jc w:val="center"/>
            </w:pPr>
            <w:r>
              <w:rPr>
                <w:szCs w:val="21"/>
              </w:rPr>
              <w:t>-</w:t>
            </w:r>
          </w:p>
        </w:tc>
      </w:tr>
      <w:tr w:rsidR="00E6470A">
        <w:tc>
          <w:tcPr>
            <w:tcW w:w="834" w:type="dxa"/>
            <w:vAlign w:val="center"/>
          </w:tcPr>
          <w:p w:rsidR="00E6470A" w:rsidRDefault="00412556">
            <w:pPr>
              <w:jc w:val="center"/>
            </w:pPr>
            <w:r>
              <w:rPr>
                <w:szCs w:val="21"/>
              </w:rPr>
              <w:t>300847</w:t>
            </w:r>
          </w:p>
        </w:tc>
        <w:tc>
          <w:tcPr>
            <w:tcW w:w="835" w:type="dxa"/>
            <w:vAlign w:val="center"/>
          </w:tcPr>
          <w:p w:rsidR="00E6470A" w:rsidRDefault="00412556">
            <w:pPr>
              <w:jc w:val="center"/>
            </w:pPr>
            <w:r>
              <w:rPr>
                <w:szCs w:val="21"/>
              </w:rPr>
              <w:t>中船汉光</w:t>
            </w:r>
          </w:p>
        </w:tc>
        <w:tc>
          <w:tcPr>
            <w:tcW w:w="834" w:type="dxa"/>
            <w:vAlign w:val="center"/>
          </w:tcPr>
          <w:p w:rsidR="00E6470A" w:rsidRDefault="00412556">
            <w:pPr>
              <w:jc w:val="center"/>
            </w:pPr>
            <w:r>
              <w:rPr>
                <w:szCs w:val="21"/>
              </w:rPr>
              <w:t>2020-06-29</w:t>
            </w:r>
          </w:p>
        </w:tc>
        <w:tc>
          <w:tcPr>
            <w:tcW w:w="835" w:type="dxa"/>
            <w:vAlign w:val="center"/>
          </w:tcPr>
          <w:p w:rsidR="00E6470A" w:rsidRDefault="00412556">
            <w:pPr>
              <w:jc w:val="center"/>
            </w:pPr>
            <w:r>
              <w:rPr>
                <w:szCs w:val="21"/>
              </w:rPr>
              <w:t>2020-07-09</w:t>
            </w:r>
          </w:p>
        </w:tc>
        <w:tc>
          <w:tcPr>
            <w:tcW w:w="834" w:type="dxa"/>
            <w:vAlign w:val="center"/>
          </w:tcPr>
          <w:p w:rsidR="00E6470A" w:rsidRDefault="00412556">
            <w:pPr>
              <w:jc w:val="center"/>
            </w:pPr>
            <w:r>
              <w:rPr>
                <w:szCs w:val="21"/>
              </w:rPr>
              <w:t>新股流通受限</w:t>
            </w:r>
          </w:p>
        </w:tc>
        <w:tc>
          <w:tcPr>
            <w:tcW w:w="835" w:type="dxa"/>
            <w:vAlign w:val="center"/>
          </w:tcPr>
          <w:p w:rsidR="00E6470A" w:rsidRDefault="00412556">
            <w:pPr>
              <w:jc w:val="right"/>
            </w:pPr>
            <w:r>
              <w:rPr>
                <w:szCs w:val="21"/>
              </w:rPr>
              <w:t>6.94</w:t>
            </w:r>
          </w:p>
        </w:tc>
        <w:tc>
          <w:tcPr>
            <w:tcW w:w="834" w:type="dxa"/>
            <w:vAlign w:val="center"/>
          </w:tcPr>
          <w:p w:rsidR="00E6470A" w:rsidRDefault="00412556">
            <w:pPr>
              <w:jc w:val="center"/>
            </w:pPr>
            <w:r>
              <w:rPr>
                <w:szCs w:val="21"/>
              </w:rPr>
              <w:t>6.94</w:t>
            </w:r>
          </w:p>
        </w:tc>
        <w:tc>
          <w:tcPr>
            <w:tcW w:w="835" w:type="dxa"/>
            <w:vAlign w:val="center"/>
          </w:tcPr>
          <w:p w:rsidR="00E6470A" w:rsidRDefault="00412556">
            <w:pPr>
              <w:jc w:val="right"/>
            </w:pPr>
            <w:r>
              <w:rPr>
                <w:szCs w:val="21"/>
              </w:rPr>
              <w:t>1,421</w:t>
            </w:r>
          </w:p>
        </w:tc>
        <w:tc>
          <w:tcPr>
            <w:tcW w:w="834" w:type="dxa"/>
            <w:vAlign w:val="center"/>
          </w:tcPr>
          <w:p w:rsidR="00E6470A" w:rsidRDefault="00412556">
            <w:pPr>
              <w:jc w:val="right"/>
            </w:pPr>
            <w:r>
              <w:rPr>
                <w:szCs w:val="21"/>
              </w:rPr>
              <w:t>9,861.74</w:t>
            </w:r>
          </w:p>
        </w:tc>
        <w:tc>
          <w:tcPr>
            <w:tcW w:w="835" w:type="dxa"/>
            <w:vAlign w:val="center"/>
          </w:tcPr>
          <w:p w:rsidR="00E6470A" w:rsidRDefault="00412556">
            <w:pPr>
              <w:jc w:val="right"/>
            </w:pPr>
            <w:r>
              <w:rPr>
                <w:szCs w:val="21"/>
              </w:rPr>
              <w:t>9,861.74</w:t>
            </w:r>
          </w:p>
        </w:tc>
        <w:tc>
          <w:tcPr>
            <w:tcW w:w="835" w:type="dxa"/>
            <w:vAlign w:val="center"/>
          </w:tcPr>
          <w:p w:rsidR="00E6470A" w:rsidRDefault="00412556">
            <w:pPr>
              <w:jc w:val="center"/>
            </w:pPr>
            <w:r>
              <w:rPr>
                <w:szCs w:val="21"/>
              </w:rPr>
              <w:t>-</w:t>
            </w:r>
          </w:p>
        </w:tc>
      </w:tr>
      <w:tr w:rsidR="00E6470A">
        <w:tc>
          <w:tcPr>
            <w:tcW w:w="834" w:type="dxa"/>
            <w:vAlign w:val="center"/>
          </w:tcPr>
          <w:p w:rsidR="00E6470A" w:rsidRDefault="00412556">
            <w:pPr>
              <w:jc w:val="center"/>
            </w:pPr>
            <w:r>
              <w:rPr>
                <w:szCs w:val="21"/>
              </w:rPr>
              <w:t>601816</w:t>
            </w:r>
          </w:p>
        </w:tc>
        <w:tc>
          <w:tcPr>
            <w:tcW w:w="835" w:type="dxa"/>
            <w:vAlign w:val="center"/>
          </w:tcPr>
          <w:p w:rsidR="00E6470A" w:rsidRDefault="00412556">
            <w:pPr>
              <w:jc w:val="center"/>
            </w:pPr>
            <w:r>
              <w:rPr>
                <w:szCs w:val="21"/>
              </w:rPr>
              <w:t>京沪高铁</w:t>
            </w:r>
          </w:p>
        </w:tc>
        <w:tc>
          <w:tcPr>
            <w:tcW w:w="834" w:type="dxa"/>
            <w:vAlign w:val="center"/>
          </w:tcPr>
          <w:p w:rsidR="00E6470A" w:rsidRDefault="00412556">
            <w:pPr>
              <w:jc w:val="center"/>
            </w:pPr>
            <w:r>
              <w:rPr>
                <w:szCs w:val="21"/>
              </w:rPr>
              <w:t>2020-01-08</w:t>
            </w:r>
          </w:p>
        </w:tc>
        <w:tc>
          <w:tcPr>
            <w:tcW w:w="835" w:type="dxa"/>
            <w:vAlign w:val="center"/>
          </w:tcPr>
          <w:p w:rsidR="00E6470A" w:rsidRDefault="00412556">
            <w:pPr>
              <w:jc w:val="center"/>
            </w:pPr>
            <w:r>
              <w:rPr>
                <w:szCs w:val="21"/>
              </w:rPr>
              <w:t>2020-07-16</w:t>
            </w:r>
          </w:p>
        </w:tc>
        <w:tc>
          <w:tcPr>
            <w:tcW w:w="834" w:type="dxa"/>
            <w:vAlign w:val="center"/>
          </w:tcPr>
          <w:p w:rsidR="00E6470A" w:rsidRDefault="00412556">
            <w:pPr>
              <w:jc w:val="center"/>
            </w:pPr>
            <w:r>
              <w:rPr>
                <w:szCs w:val="21"/>
              </w:rPr>
              <w:t>新股流通受限</w:t>
            </w:r>
          </w:p>
        </w:tc>
        <w:tc>
          <w:tcPr>
            <w:tcW w:w="835" w:type="dxa"/>
            <w:vAlign w:val="center"/>
          </w:tcPr>
          <w:p w:rsidR="00E6470A" w:rsidRDefault="00412556">
            <w:pPr>
              <w:jc w:val="right"/>
            </w:pPr>
            <w:r>
              <w:rPr>
                <w:szCs w:val="21"/>
              </w:rPr>
              <w:t>4.88</w:t>
            </w:r>
          </w:p>
        </w:tc>
        <w:tc>
          <w:tcPr>
            <w:tcW w:w="834" w:type="dxa"/>
            <w:vAlign w:val="center"/>
          </w:tcPr>
          <w:p w:rsidR="00E6470A" w:rsidRDefault="00412556">
            <w:pPr>
              <w:jc w:val="center"/>
            </w:pPr>
            <w:r>
              <w:rPr>
                <w:szCs w:val="21"/>
              </w:rPr>
              <w:t>6.17</w:t>
            </w:r>
          </w:p>
        </w:tc>
        <w:tc>
          <w:tcPr>
            <w:tcW w:w="835" w:type="dxa"/>
            <w:vAlign w:val="center"/>
          </w:tcPr>
          <w:p w:rsidR="00E6470A" w:rsidRDefault="00412556">
            <w:pPr>
              <w:jc w:val="right"/>
            </w:pPr>
            <w:r>
              <w:rPr>
                <w:szCs w:val="21"/>
              </w:rPr>
              <w:t>906,536</w:t>
            </w:r>
          </w:p>
        </w:tc>
        <w:tc>
          <w:tcPr>
            <w:tcW w:w="834" w:type="dxa"/>
            <w:vAlign w:val="center"/>
          </w:tcPr>
          <w:p w:rsidR="00E6470A" w:rsidRDefault="00412556">
            <w:pPr>
              <w:jc w:val="right"/>
            </w:pPr>
            <w:r>
              <w:rPr>
                <w:szCs w:val="21"/>
              </w:rPr>
              <w:t>4,423,895.68</w:t>
            </w:r>
          </w:p>
        </w:tc>
        <w:tc>
          <w:tcPr>
            <w:tcW w:w="835" w:type="dxa"/>
            <w:vAlign w:val="center"/>
          </w:tcPr>
          <w:p w:rsidR="00E6470A" w:rsidRDefault="00412556">
            <w:pPr>
              <w:jc w:val="right"/>
            </w:pPr>
            <w:r>
              <w:rPr>
                <w:szCs w:val="21"/>
              </w:rPr>
              <w:t>5,593,327.12</w:t>
            </w:r>
          </w:p>
        </w:tc>
        <w:tc>
          <w:tcPr>
            <w:tcW w:w="835" w:type="dxa"/>
            <w:vAlign w:val="center"/>
          </w:tcPr>
          <w:p w:rsidR="00E6470A" w:rsidRDefault="00412556">
            <w:pPr>
              <w:jc w:val="center"/>
            </w:pPr>
            <w:r>
              <w:rPr>
                <w:szCs w:val="21"/>
              </w:rPr>
              <w:t>-</w:t>
            </w:r>
          </w:p>
        </w:tc>
      </w:tr>
      <w:tr w:rsidR="00E6470A">
        <w:tc>
          <w:tcPr>
            <w:tcW w:w="834" w:type="dxa"/>
            <w:vAlign w:val="center"/>
          </w:tcPr>
          <w:p w:rsidR="00E6470A" w:rsidRDefault="00412556">
            <w:pPr>
              <w:jc w:val="center"/>
            </w:pPr>
            <w:r>
              <w:rPr>
                <w:szCs w:val="21"/>
              </w:rPr>
              <w:t>688026</w:t>
            </w:r>
          </w:p>
        </w:tc>
        <w:tc>
          <w:tcPr>
            <w:tcW w:w="835" w:type="dxa"/>
            <w:vAlign w:val="center"/>
          </w:tcPr>
          <w:p w:rsidR="00E6470A" w:rsidRDefault="00412556">
            <w:pPr>
              <w:jc w:val="center"/>
            </w:pPr>
            <w:r>
              <w:rPr>
                <w:szCs w:val="21"/>
              </w:rPr>
              <w:t>洁特生物</w:t>
            </w:r>
          </w:p>
        </w:tc>
        <w:tc>
          <w:tcPr>
            <w:tcW w:w="834" w:type="dxa"/>
            <w:vAlign w:val="center"/>
          </w:tcPr>
          <w:p w:rsidR="00E6470A" w:rsidRDefault="00412556">
            <w:pPr>
              <w:jc w:val="center"/>
            </w:pPr>
            <w:r>
              <w:rPr>
                <w:szCs w:val="21"/>
              </w:rPr>
              <w:t>2020-01-15</w:t>
            </w:r>
          </w:p>
        </w:tc>
        <w:tc>
          <w:tcPr>
            <w:tcW w:w="835" w:type="dxa"/>
            <w:vAlign w:val="center"/>
          </w:tcPr>
          <w:p w:rsidR="00E6470A" w:rsidRDefault="00412556">
            <w:pPr>
              <w:jc w:val="center"/>
            </w:pPr>
            <w:r>
              <w:rPr>
                <w:szCs w:val="21"/>
              </w:rPr>
              <w:t>2020-07-22</w:t>
            </w:r>
          </w:p>
        </w:tc>
        <w:tc>
          <w:tcPr>
            <w:tcW w:w="834" w:type="dxa"/>
            <w:vAlign w:val="center"/>
          </w:tcPr>
          <w:p w:rsidR="00E6470A" w:rsidRDefault="00412556">
            <w:pPr>
              <w:jc w:val="center"/>
            </w:pPr>
            <w:r>
              <w:rPr>
                <w:szCs w:val="21"/>
              </w:rPr>
              <w:t>新股流通受限</w:t>
            </w:r>
          </w:p>
        </w:tc>
        <w:tc>
          <w:tcPr>
            <w:tcW w:w="835" w:type="dxa"/>
            <w:vAlign w:val="center"/>
          </w:tcPr>
          <w:p w:rsidR="00E6470A" w:rsidRDefault="00412556">
            <w:pPr>
              <w:jc w:val="right"/>
            </w:pPr>
            <w:r>
              <w:rPr>
                <w:szCs w:val="21"/>
              </w:rPr>
              <w:t>16.49</w:t>
            </w:r>
          </w:p>
        </w:tc>
        <w:tc>
          <w:tcPr>
            <w:tcW w:w="834" w:type="dxa"/>
            <w:vAlign w:val="center"/>
          </w:tcPr>
          <w:p w:rsidR="00E6470A" w:rsidRDefault="00412556">
            <w:pPr>
              <w:jc w:val="center"/>
            </w:pPr>
            <w:r>
              <w:rPr>
                <w:szCs w:val="21"/>
              </w:rPr>
              <w:t>83.32</w:t>
            </w:r>
          </w:p>
        </w:tc>
        <w:tc>
          <w:tcPr>
            <w:tcW w:w="835" w:type="dxa"/>
            <w:vAlign w:val="center"/>
          </w:tcPr>
          <w:p w:rsidR="00E6470A" w:rsidRDefault="00412556">
            <w:pPr>
              <w:jc w:val="right"/>
            </w:pPr>
            <w:r>
              <w:rPr>
                <w:szCs w:val="21"/>
              </w:rPr>
              <w:t>4,433</w:t>
            </w:r>
          </w:p>
        </w:tc>
        <w:tc>
          <w:tcPr>
            <w:tcW w:w="834" w:type="dxa"/>
            <w:vAlign w:val="center"/>
          </w:tcPr>
          <w:p w:rsidR="00E6470A" w:rsidRDefault="00412556">
            <w:pPr>
              <w:jc w:val="right"/>
            </w:pPr>
            <w:r>
              <w:rPr>
                <w:szCs w:val="21"/>
              </w:rPr>
              <w:t>73,100.17</w:t>
            </w:r>
          </w:p>
        </w:tc>
        <w:tc>
          <w:tcPr>
            <w:tcW w:w="835" w:type="dxa"/>
            <w:vAlign w:val="center"/>
          </w:tcPr>
          <w:p w:rsidR="00E6470A" w:rsidRDefault="00412556">
            <w:pPr>
              <w:jc w:val="right"/>
            </w:pPr>
            <w:r>
              <w:rPr>
                <w:szCs w:val="21"/>
              </w:rPr>
              <w:t>369,357.56</w:t>
            </w:r>
          </w:p>
        </w:tc>
        <w:tc>
          <w:tcPr>
            <w:tcW w:w="835" w:type="dxa"/>
            <w:vAlign w:val="center"/>
          </w:tcPr>
          <w:p w:rsidR="00E6470A" w:rsidRDefault="00412556">
            <w:pPr>
              <w:jc w:val="center"/>
            </w:pPr>
            <w:r>
              <w:rPr>
                <w:szCs w:val="21"/>
              </w:rPr>
              <w:t>-</w:t>
            </w:r>
          </w:p>
        </w:tc>
      </w:tr>
      <w:tr w:rsidR="00E6470A">
        <w:tc>
          <w:tcPr>
            <w:tcW w:w="834" w:type="dxa"/>
            <w:vAlign w:val="center"/>
          </w:tcPr>
          <w:p w:rsidR="00E6470A" w:rsidRDefault="00412556">
            <w:pPr>
              <w:jc w:val="center"/>
            </w:pPr>
            <w:r>
              <w:rPr>
                <w:szCs w:val="21"/>
              </w:rPr>
              <w:t>688027</w:t>
            </w:r>
          </w:p>
        </w:tc>
        <w:tc>
          <w:tcPr>
            <w:tcW w:w="835" w:type="dxa"/>
            <w:vAlign w:val="center"/>
          </w:tcPr>
          <w:p w:rsidR="00E6470A" w:rsidRDefault="00412556">
            <w:pPr>
              <w:jc w:val="center"/>
            </w:pPr>
            <w:r>
              <w:rPr>
                <w:szCs w:val="21"/>
              </w:rPr>
              <w:t>国盾量子</w:t>
            </w:r>
          </w:p>
        </w:tc>
        <w:tc>
          <w:tcPr>
            <w:tcW w:w="834" w:type="dxa"/>
            <w:vAlign w:val="center"/>
          </w:tcPr>
          <w:p w:rsidR="00E6470A" w:rsidRDefault="00412556">
            <w:pPr>
              <w:jc w:val="center"/>
            </w:pPr>
            <w:r>
              <w:rPr>
                <w:szCs w:val="21"/>
              </w:rPr>
              <w:t>2020-06-30</w:t>
            </w:r>
          </w:p>
        </w:tc>
        <w:tc>
          <w:tcPr>
            <w:tcW w:w="835" w:type="dxa"/>
            <w:vAlign w:val="center"/>
          </w:tcPr>
          <w:p w:rsidR="00E6470A" w:rsidRDefault="00412556">
            <w:pPr>
              <w:jc w:val="center"/>
            </w:pPr>
            <w:r>
              <w:rPr>
                <w:szCs w:val="21"/>
              </w:rPr>
              <w:t>2020-07-09</w:t>
            </w:r>
          </w:p>
        </w:tc>
        <w:tc>
          <w:tcPr>
            <w:tcW w:w="834" w:type="dxa"/>
            <w:vAlign w:val="center"/>
          </w:tcPr>
          <w:p w:rsidR="00E6470A" w:rsidRDefault="00412556">
            <w:pPr>
              <w:jc w:val="center"/>
            </w:pPr>
            <w:r>
              <w:rPr>
                <w:szCs w:val="21"/>
              </w:rPr>
              <w:t>新股流通受限</w:t>
            </w:r>
          </w:p>
        </w:tc>
        <w:tc>
          <w:tcPr>
            <w:tcW w:w="835" w:type="dxa"/>
            <w:vAlign w:val="center"/>
          </w:tcPr>
          <w:p w:rsidR="00E6470A" w:rsidRDefault="00412556">
            <w:pPr>
              <w:jc w:val="right"/>
            </w:pPr>
            <w:r>
              <w:rPr>
                <w:szCs w:val="21"/>
              </w:rPr>
              <w:t>36.18</w:t>
            </w:r>
          </w:p>
        </w:tc>
        <w:tc>
          <w:tcPr>
            <w:tcW w:w="834" w:type="dxa"/>
            <w:vAlign w:val="center"/>
          </w:tcPr>
          <w:p w:rsidR="00E6470A" w:rsidRDefault="00412556">
            <w:pPr>
              <w:jc w:val="center"/>
            </w:pPr>
            <w:r>
              <w:rPr>
                <w:szCs w:val="21"/>
              </w:rPr>
              <w:t>36.18</w:t>
            </w:r>
          </w:p>
        </w:tc>
        <w:tc>
          <w:tcPr>
            <w:tcW w:w="835" w:type="dxa"/>
            <w:vAlign w:val="center"/>
          </w:tcPr>
          <w:p w:rsidR="00E6470A" w:rsidRDefault="00412556">
            <w:pPr>
              <w:jc w:val="right"/>
            </w:pPr>
            <w:r>
              <w:rPr>
                <w:szCs w:val="21"/>
              </w:rPr>
              <w:t>2,830</w:t>
            </w:r>
          </w:p>
        </w:tc>
        <w:tc>
          <w:tcPr>
            <w:tcW w:w="834" w:type="dxa"/>
            <w:vAlign w:val="center"/>
          </w:tcPr>
          <w:p w:rsidR="00E6470A" w:rsidRDefault="00412556">
            <w:pPr>
              <w:jc w:val="right"/>
            </w:pPr>
            <w:r>
              <w:rPr>
                <w:szCs w:val="21"/>
              </w:rPr>
              <w:t>102,389.40</w:t>
            </w:r>
          </w:p>
        </w:tc>
        <w:tc>
          <w:tcPr>
            <w:tcW w:w="835" w:type="dxa"/>
            <w:vAlign w:val="center"/>
          </w:tcPr>
          <w:p w:rsidR="00E6470A" w:rsidRDefault="00412556">
            <w:pPr>
              <w:jc w:val="right"/>
            </w:pPr>
            <w:r>
              <w:rPr>
                <w:szCs w:val="21"/>
              </w:rPr>
              <w:t>102,389.40</w:t>
            </w:r>
          </w:p>
        </w:tc>
        <w:tc>
          <w:tcPr>
            <w:tcW w:w="835" w:type="dxa"/>
            <w:vAlign w:val="center"/>
          </w:tcPr>
          <w:p w:rsidR="00E6470A" w:rsidRDefault="00412556">
            <w:pPr>
              <w:jc w:val="center"/>
            </w:pPr>
            <w:r>
              <w:rPr>
                <w:szCs w:val="21"/>
              </w:rPr>
              <w:t>-</w:t>
            </w:r>
          </w:p>
        </w:tc>
      </w:tr>
      <w:tr w:rsidR="00E6470A">
        <w:tc>
          <w:tcPr>
            <w:tcW w:w="834" w:type="dxa"/>
            <w:vAlign w:val="center"/>
          </w:tcPr>
          <w:p w:rsidR="00E6470A" w:rsidRDefault="00412556">
            <w:pPr>
              <w:jc w:val="center"/>
            </w:pPr>
            <w:r>
              <w:rPr>
                <w:szCs w:val="21"/>
              </w:rPr>
              <w:t>688277</w:t>
            </w:r>
          </w:p>
        </w:tc>
        <w:tc>
          <w:tcPr>
            <w:tcW w:w="835" w:type="dxa"/>
            <w:vAlign w:val="center"/>
          </w:tcPr>
          <w:p w:rsidR="00E6470A" w:rsidRDefault="00412556">
            <w:pPr>
              <w:jc w:val="center"/>
            </w:pPr>
            <w:r>
              <w:rPr>
                <w:szCs w:val="21"/>
              </w:rPr>
              <w:t>天智航</w:t>
            </w:r>
          </w:p>
        </w:tc>
        <w:tc>
          <w:tcPr>
            <w:tcW w:w="834" w:type="dxa"/>
            <w:vAlign w:val="center"/>
          </w:tcPr>
          <w:p w:rsidR="00E6470A" w:rsidRDefault="00412556">
            <w:pPr>
              <w:jc w:val="center"/>
            </w:pPr>
            <w:r>
              <w:rPr>
                <w:szCs w:val="21"/>
              </w:rPr>
              <w:t>2020-06-24</w:t>
            </w:r>
          </w:p>
        </w:tc>
        <w:tc>
          <w:tcPr>
            <w:tcW w:w="835" w:type="dxa"/>
            <w:vAlign w:val="center"/>
          </w:tcPr>
          <w:p w:rsidR="00E6470A" w:rsidRDefault="00412556">
            <w:pPr>
              <w:jc w:val="center"/>
            </w:pPr>
            <w:r>
              <w:rPr>
                <w:szCs w:val="21"/>
              </w:rPr>
              <w:t>2020-07-07</w:t>
            </w:r>
          </w:p>
        </w:tc>
        <w:tc>
          <w:tcPr>
            <w:tcW w:w="834" w:type="dxa"/>
            <w:vAlign w:val="center"/>
          </w:tcPr>
          <w:p w:rsidR="00E6470A" w:rsidRDefault="00412556">
            <w:pPr>
              <w:jc w:val="center"/>
            </w:pPr>
            <w:r>
              <w:rPr>
                <w:szCs w:val="21"/>
              </w:rPr>
              <w:t>新股流通受限</w:t>
            </w:r>
          </w:p>
        </w:tc>
        <w:tc>
          <w:tcPr>
            <w:tcW w:w="835" w:type="dxa"/>
            <w:vAlign w:val="center"/>
          </w:tcPr>
          <w:p w:rsidR="00E6470A" w:rsidRDefault="00412556">
            <w:pPr>
              <w:jc w:val="right"/>
            </w:pPr>
            <w:r>
              <w:rPr>
                <w:szCs w:val="21"/>
              </w:rPr>
              <w:t>12.04</w:t>
            </w:r>
          </w:p>
        </w:tc>
        <w:tc>
          <w:tcPr>
            <w:tcW w:w="834" w:type="dxa"/>
            <w:vAlign w:val="center"/>
          </w:tcPr>
          <w:p w:rsidR="00E6470A" w:rsidRDefault="00412556">
            <w:pPr>
              <w:jc w:val="center"/>
            </w:pPr>
            <w:r>
              <w:rPr>
                <w:szCs w:val="21"/>
              </w:rPr>
              <w:t>12.04</w:t>
            </w:r>
          </w:p>
        </w:tc>
        <w:tc>
          <w:tcPr>
            <w:tcW w:w="835" w:type="dxa"/>
            <w:vAlign w:val="center"/>
          </w:tcPr>
          <w:p w:rsidR="00E6470A" w:rsidRDefault="00412556">
            <w:pPr>
              <w:jc w:val="right"/>
            </w:pPr>
            <w:r>
              <w:rPr>
                <w:szCs w:val="21"/>
              </w:rPr>
              <w:t>8,810</w:t>
            </w:r>
          </w:p>
        </w:tc>
        <w:tc>
          <w:tcPr>
            <w:tcW w:w="834" w:type="dxa"/>
            <w:vAlign w:val="center"/>
          </w:tcPr>
          <w:p w:rsidR="00E6470A" w:rsidRDefault="00412556">
            <w:pPr>
              <w:jc w:val="right"/>
            </w:pPr>
            <w:r>
              <w:rPr>
                <w:szCs w:val="21"/>
              </w:rPr>
              <w:t>106,072.40</w:t>
            </w:r>
          </w:p>
        </w:tc>
        <w:tc>
          <w:tcPr>
            <w:tcW w:w="835" w:type="dxa"/>
            <w:vAlign w:val="center"/>
          </w:tcPr>
          <w:p w:rsidR="00E6470A" w:rsidRDefault="00412556">
            <w:pPr>
              <w:jc w:val="right"/>
            </w:pPr>
            <w:r>
              <w:rPr>
                <w:szCs w:val="21"/>
              </w:rPr>
              <w:t>106,072.40</w:t>
            </w:r>
          </w:p>
        </w:tc>
        <w:tc>
          <w:tcPr>
            <w:tcW w:w="835" w:type="dxa"/>
            <w:vAlign w:val="center"/>
          </w:tcPr>
          <w:p w:rsidR="00E6470A" w:rsidRDefault="00412556">
            <w:pPr>
              <w:jc w:val="center"/>
            </w:pPr>
            <w:r>
              <w:rPr>
                <w:szCs w:val="21"/>
              </w:rPr>
              <w:t>-</w:t>
            </w:r>
          </w:p>
        </w:tc>
      </w:tr>
      <w:tr w:rsidR="00E6470A">
        <w:tc>
          <w:tcPr>
            <w:tcW w:w="834" w:type="dxa"/>
            <w:vAlign w:val="center"/>
          </w:tcPr>
          <w:p w:rsidR="00E6470A" w:rsidRDefault="00412556">
            <w:pPr>
              <w:jc w:val="center"/>
            </w:pPr>
            <w:r>
              <w:rPr>
                <w:szCs w:val="21"/>
              </w:rPr>
              <w:t>688377</w:t>
            </w:r>
          </w:p>
        </w:tc>
        <w:tc>
          <w:tcPr>
            <w:tcW w:w="835" w:type="dxa"/>
            <w:vAlign w:val="center"/>
          </w:tcPr>
          <w:p w:rsidR="00E6470A" w:rsidRDefault="00412556">
            <w:pPr>
              <w:jc w:val="center"/>
            </w:pPr>
            <w:r>
              <w:rPr>
                <w:szCs w:val="21"/>
              </w:rPr>
              <w:t>迪威尔</w:t>
            </w:r>
          </w:p>
        </w:tc>
        <w:tc>
          <w:tcPr>
            <w:tcW w:w="834" w:type="dxa"/>
            <w:vAlign w:val="center"/>
          </w:tcPr>
          <w:p w:rsidR="00E6470A" w:rsidRDefault="00412556">
            <w:pPr>
              <w:jc w:val="center"/>
            </w:pPr>
            <w:r>
              <w:rPr>
                <w:szCs w:val="21"/>
              </w:rPr>
              <w:t>2020-06-29</w:t>
            </w:r>
          </w:p>
        </w:tc>
        <w:tc>
          <w:tcPr>
            <w:tcW w:w="835" w:type="dxa"/>
            <w:vAlign w:val="center"/>
          </w:tcPr>
          <w:p w:rsidR="00E6470A" w:rsidRDefault="00412556">
            <w:pPr>
              <w:jc w:val="center"/>
            </w:pPr>
            <w:r>
              <w:rPr>
                <w:szCs w:val="21"/>
              </w:rPr>
              <w:t>2020-07-08</w:t>
            </w:r>
          </w:p>
        </w:tc>
        <w:tc>
          <w:tcPr>
            <w:tcW w:w="834" w:type="dxa"/>
            <w:vAlign w:val="center"/>
          </w:tcPr>
          <w:p w:rsidR="00E6470A" w:rsidRDefault="00412556">
            <w:pPr>
              <w:jc w:val="center"/>
            </w:pPr>
            <w:r>
              <w:rPr>
                <w:szCs w:val="21"/>
              </w:rPr>
              <w:t>新股流通受限</w:t>
            </w:r>
          </w:p>
        </w:tc>
        <w:tc>
          <w:tcPr>
            <w:tcW w:w="835" w:type="dxa"/>
            <w:vAlign w:val="center"/>
          </w:tcPr>
          <w:p w:rsidR="00E6470A" w:rsidRDefault="00412556">
            <w:pPr>
              <w:jc w:val="right"/>
            </w:pPr>
            <w:r>
              <w:rPr>
                <w:szCs w:val="21"/>
              </w:rPr>
              <w:t>16.42</w:t>
            </w:r>
          </w:p>
        </w:tc>
        <w:tc>
          <w:tcPr>
            <w:tcW w:w="834" w:type="dxa"/>
            <w:vAlign w:val="center"/>
          </w:tcPr>
          <w:p w:rsidR="00E6470A" w:rsidRDefault="00412556">
            <w:pPr>
              <w:jc w:val="center"/>
            </w:pPr>
            <w:r>
              <w:rPr>
                <w:szCs w:val="21"/>
              </w:rPr>
              <w:t>16.42</w:t>
            </w:r>
          </w:p>
        </w:tc>
        <w:tc>
          <w:tcPr>
            <w:tcW w:w="835" w:type="dxa"/>
            <w:vAlign w:val="center"/>
          </w:tcPr>
          <w:p w:rsidR="00E6470A" w:rsidRDefault="00412556">
            <w:pPr>
              <w:jc w:val="right"/>
            </w:pPr>
            <w:r>
              <w:rPr>
                <w:szCs w:val="21"/>
              </w:rPr>
              <w:t>7,894</w:t>
            </w:r>
          </w:p>
        </w:tc>
        <w:tc>
          <w:tcPr>
            <w:tcW w:w="834" w:type="dxa"/>
            <w:vAlign w:val="center"/>
          </w:tcPr>
          <w:p w:rsidR="00E6470A" w:rsidRDefault="00412556">
            <w:pPr>
              <w:jc w:val="right"/>
            </w:pPr>
            <w:r>
              <w:rPr>
                <w:szCs w:val="21"/>
              </w:rPr>
              <w:t>129,619.48</w:t>
            </w:r>
          </w:p>
        </w:tc>
        <w:tc>
          <w:tcPr>
            <w:tcW w:w="835" w:type="dxa"/>
            <w:vAlign w:val="center"/>
          </w:tcPr>
          <w:p w:rsidR="00E6470A" w:rsidRDefault="00412556">
            <w:pPr>
              <w:jc w:val="right"/>
            </w:pPr>
            <w:r>
              <w:rPr>
                <w:szCs w:val="21"/>
              </w:rPr>
              <w:t>129,619.48</w:t>
            </w:r>
          </w:p>
        </w:tc>
        <w:tc>
          <w:tcPr>
            <w:tcW w:w="835" w:type="dxa"/>
            <w:vAlign w:val="center"/>
          </w:tcPr>
          <w:p w:rsidR="00E6470A" w:rsidRDefault="00412556">
            <w:pPr>
              <w:jc w:val="center"/>
            </w:pPr>
            <w:r>
              <w:rPr>
                <w:szCs w:val="21"/>
              </w:rPr>
              <w:t>-</w:t>
            </w:r>
          </w:p>
        </w:tc>
      </w:tr>
      <w:tr w:rsidR="00E6470A">
        <w:tc>
          <w:tcPr>
            <w:tcW w:w="834" w:type="dxa"/>
            <w:vAlign w:val="center"/>
          </w:tcPr>
          <w:p w:rsidR="00E6470A" w:rsidRDefault="00412556">
            <w:pPr>
              <w:jc w:val="center"/>
            </w:pPr>
            <w:r>
              <w:rPr>
                <w:szCs w:val="21"/>
              </w:rPr>
              <w:t>688568</w:t>
            </w:r>
          </w:p>
        </w:tc>
        <w:tc>
          <w:tcPr>
            <w:tcW w:w="835" w:type="dxa"/>
            <w:vAlign w:val="center"/>
          </w:tcPr>
          <w:p w:rsidR="00E6470A" w:rsidRDefault="00412556">
            <w:pPr>
              <w:jc w:val="center"/>
            </w:pPr>
            <w:r>
              <w:rPr>
                <w:szCs w:val="21"/>
              </w:rPr>
              <w:t>中科星图</w:t>
            </w:r>
          </w:p>
        </w:tc>
        <w:tc>
          <w:tcPr>
            <w:tcW w:w="834" w:type="dxa"/>
            <w:vAlign w:val="center"/>
          </w:tcPr>
          <w:p w:rsidR="00E6470A" w:rsidRDefault="00412556">
            <w:pPr>
              <w:jc w:val="center"/>
            </w:pPr>
            <w:r>
              <w:rPr>
                <w:szCs w:val="21"/>
              </w:rPr>
              <w:t>2020-06-30</w:t>
            </w:r>
          </w:p>
        </w:tc>
        <w:tc>
          <w:tcPr>
            <w:tcW w:w="835" w:type="dxa"/>
            <w:vAlign w:val="center"/>
          </w:tcPr>
          <w:p w:rsidR="00E6470A" w:rsidRDefault="00412556">
            <w:pPr>
              <w:jc w:val="center"/>
            </w:pPr>
            <w:r>
              <w:rPr>
                <w:szCs w:val="21"/>
              </w:rPr>
              <w:t>2020-07-08</w:t>
            </w:r>
          </w:p>
        </w:tc>
        <w:tc>
          <w:tcPr>
            <w:tcW w:w="834" w:type="dxa"/>
            <w:vAlign w:val="center"/>
          </w:tcPr>
          <w:p w:rsidR="00E6470A" w:rsidRDefault="00412556">
            <w:pPr>
              <w:jc w:val="center"/>
            </w:pPr>
            <w:r>
              <w:rPr>
                <w:szCs w:val="21"/>
              </w:rPr>
              <w:t>新股流通受限</w:t>
            </w:r>
          </w:p>
        </w:tc>
        <w:tc>
          <w:tcPr>
            <w:tcW w:w="835" w:type="dxa"/>
            <w:vAlign w:val="center"/>
          </w:tcPr>
          <w:p w:rsidR="00E6470A" w:rsidRDefault="00412556">
            <w:pPr>
              <w:jc w:val="right"/>
            </w:pPr>
            <w:r>
              <w:rPr>
                <w:szCs w:val="21"/>
              </w:rPr>
              <w:t>16.21</w:t>
            </w:r>
          </w:p>
        </w:tc>
        <w:tc>
          <w:tcPr>
            <w:tcW w:w="834" w:type="dxa"/>
            <w:vAlign w:val="center"/>
          </w:tcPr>
          <w:p w:rsidR="00E6470A" w:rsidRDefault="00412556">
            <w:pPr>
              <w:jc w:val="center"/>
            </w:pPr>
            <w:r>
              <w:rPr>
                <w:szCs w:val="21"/>
              </w:rPr>
              <w:t>16.21</w:t>
            </w:r>
          </w:p>
        </w:tc>
        <w:tc>
          <w:tcPr>
            <w:tcW w:w="835" w:type="dxa"/>
            <w:vAlign w:val="center"/>
          </w:tcPr>
          <w:p w:rsidR="00E6470A" w:rsidRDefault="00412556">
            <w:pPr>
              <w:jc w:val="right"/>
            </w:pPr>
            <w:r>
              <w:rPr>
                <w:szCs w:val="21"/>
              </w:rPr>
              <w:t>11,020</w:t>
            </w:r>
          </w:p>
        </w:tc>
        <w:tc>
          <w:tcPr>
            <w:tcW w:w="834" w:type="dxa"/>
            <w:vAlign w:val="center"/>
          </w:tcPr>
          <w:p w:rsidR="00E6470A" w:rsidRDefault="00412556">
            <w:pPr>
              <w:jc w:val="right"/>
            </w:pPr>
            <w:r>
              <w:rPr>
                <w:szCs w:val="21"/>
              </w:rPr>
              <w:t>178,634.20</w:t>
            </w:r>
          </w:p>
        </w:tc>
        <w:tc>
          <w:tcPr>
            <w:tcW w:w="835" w:type="dxa"/>
            <w:vAlign w:val="center"/>
          </w:tcPr>
          <w:p w:rsidR="00E6470A" w:rsidRDefault="00412556">
            <w:pPr>
              <w:jc w:val="right"/>
            </w:pPr>
            <w:r>
              <w:rPr>
                <w:szCs w:val="21"/>
              </w:rPr>
              <w:t>178,634.20</w:t>
            </w:r>
          </w:p>
        </w:tc>
        <w:tc>
          <w:tcPr>
            <w:tcW w:w="835" w:type="dxa"/>
            <w:vAlign w:val="center"/>
          </w:tcPr>
          <w:p w:rsidR="00E6470A" w:rsidRDefault="00412556">
            <w:pPr>
              <w:jc w:val="center"/>
            </w:pPr>
            <w:r>
              <w:rPr>
                <w:szCs w:val="21"/>
              </w:rPr>
              <w:t>-</w:t>
            </w:r>
          </w:p>
        </w:tc>
      </w:tr>
      <w:tr w:rsidR="00E6470A">
        <w:tc>
          <w:tcPr>
            <w:tcW w:w="834" w:type="dxa"/>
            <w:vAlign w:val="center"/>
          </w:tcPr>
          <w:p w:rsidR="00E6470A" w:rsidRDefault="00412556">
            <w:pPr>
              <w:jc w:val="center"/>
            </w:pPr>
            <w:r>
              <w:rPr>
                <w:szCs w:val="21"/>
              </w:rPr>
              <w:t>688600</w:t>
            </w:r>
          </w:p>
        </w:tc>
        <w:tc>
          <w:tcPr>
            <w:tcW w:w="835" w:type="dxa"/>
            <w:vAlign w:val="center"/>
          </w:tcPr>
          <w:p w:rsidR="00E6470A" w:rsidRDefault="00412556">
            <w:pPr>
              <w:jc w:val="center"/>
            </w:pPr>
            <w:r>
              <w:rPr>
                <w:szCs w:val="21"/>
              </w:rPr>
              <w:t>皖仪科技</w:t>
            </w:r>
          </w:p>
        </w:tc>
        <w:tc>
          <w:tcPr>
            <w:tcW w:w="834" w:type="dxa"/>
            <w:vAlign w:val="center"/>
          </w:tcPr>
          <w:p w:rsidR="00E6470A" w:rsidRDefault="00412556">
            <w:pPr>
              <w:jc w:val="center"/>
            </w:pPr>
            <w:r>
              <w:rPr>
                <w:szCs w:val="21"/>
              </w:rPr>
              <w:t>2020-06-23</w:t>
            </w:r>
          </w:p>
        </w:tc>
        <w:tc>
          <w:tcPr>
            <w:tcW w:w="835" w:type="dxa"/>
            <w:vAlign w:val="center"/>
          </w:tcPr>
          <w:p w:rsidR="00E6470A" w:rsidRDefault="00412556">
            <w:pPr>
              <w:jc w:val="center"/>
            </w:pPr>
            <w:r>
              <w:rPr>
                <w:szCs w:val="21"/>
              </w:rPr>
              <w:t>2020-07-03</w:t>
            </w:r>
          </w:p>
        </w:tc>
        <w:tc>
          <w:tcPr>
            <w:tcW w:w="834" w:type="dxa"/>
            <w:vAlign w:val="center"/>
          </w:tcPr>
          <w:p w:rsidR="00E6470A" w:rsidRDefault="00412556">
            <w:pPr>
              <w:jc w:val="center"/>
            </w:pPr>
            <w:r>
              <w:rPr>
                <w:szCs w:val="21"/>
              </w:rPr>
              <w:t>新股流通受限</w:t>
            </w:r>
          </w:p>
        </w:tc>
        <w:tc>
          <w:tcPr>
            <w:tcW w:w="835" w:type="dxa"/>
            <w:vAlign w:val="center"/>
          </w:tcPr>
          <w:p w:rsidR="00E6470A" w:rsidRDefault="00412556">
            <w:pPr>
              <w:jc w:val="right"/>
            </w:pPr>
            <w:r>
              <w:rPr>
                <w:szCs w:val="21"/>
              </w:rPr>
              <w:t>15.50</w:t>
            </w:r>
          </w:p>
        </w:tc>
        <w:tc>
          <w:tcPr>
            <w:tcW w:w="834" w:type="dxa"/>
            <w:vAlign w:val="center"/>
          </w:tcPr>
          <w:p w:rsidR="00E6470A" w:rsidRDefault="00412556">
            <w:pPr>
              <w:jc w:val="center"/>
            </w:pPr>
            <w:r>
              <w:rPr>
                <w:szCs w:val="21"/>
              </w:rPr>
              <w:t>15.50</w:t>
            </w:r>
          </w:p>
        </w:tc>
        <w:tc>
          <w:tcPr>
            <w:tcW w:w="835" w:type="dxa"/>
            <w:vAlign w:val="center"/>
          </w:tcPr>
          <w:p w:rsidR="00E6470A" w:rsidRDefault="00412556">
            <w:pPr>
              <w:jc w:val="right"/>
            </w:pPr>
            <w:r>
              <w:rPr>
                <w:szCs w:val="21"/>
              </w:rPr>
              <w:t>5,468</w:t>
            </w:r>
          </w:p>
        </w:tc>
        <w:tc>
          <w:tcPr>
            <w:tcW w:w="834" w:type="dxa"/>
            <w:vAlign w:val="center"/>
          </w:tcPr>
          <w:p w:rsidR="00E6470A" w:rsidRDefault="00412556">
            <w:pPr>
              <w:jc w:val="right"/>
            </w:pPr>
            <w:r>
              <w:rPr>
                <w:szCs w:val="21"/>
              </w:rPr>
              <w:t>84,754.00</w:t>
            </w:r>
          </w:p>
        </w:tc>
        <w:tc>
          <w:tcPr>
            <w:tcW w:w="835" w:type="dxa"/>
            <w:vAlign w:val="center"/>
          </w:tcPr>
          <w:p w:rsidR="00E6470A" w:rsidRDefault="00412556">
            <w:pPr>
              <w:jc w:val="right"/>
            </w:pPr>
            <w:r>
              <w:rPr>
                <w:szCs w:val="21"/>
              </w:rPr>
              <w:t>84,754.00</w:t>
            </w:r>
          </w:p>
        </w:tc>
        <w:tc>
          <w:tcPr>
            <w:tcW w:w="835" w:type="dxa"/>
            <w:vAlign w:val="center"/>
          </w:tcPr>
          <w:p w:rsidR="00E6470A" w:rsidRDefault="00412556">
            <w:pPr>
              <w:jc w:val="center"/>
            </w:pPr>
            <w:r>
              <w:rPr>
                <w:szCs w:val="21"/>
              </w:rPr>
              <w:t>-</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注：基金持有的股票在流通受限期内，如获得股票红利、送股、转增股、配股的，则此新增股票的流通受限期和估值价格与相应原股票一致。</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6.4.12.2 </w:t>
      </w:r>
      <w:r w:rsidRPr="00E76B2D">
        <w:rPr>
          <w:rFonts w:ascii="宋体" w:hAnsi="宋体" w:hint="eastAsia"/>
          <w:b/>
          <w:bCs/>
          <w:color w:val="000000"/>
          <w:szCs w:val="21"/>
        </w:rPr>
        <w:t>期末持有的暂时停牌等流通受限股票</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本基金本报告期末未持有暂时停牌等流通受限股票。</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 </w:t>
      </w:r>
      <w:r w:rsidRPr="00E76B2D">
        <w:rPr>
          <w:rFonts w:ascii="宋体" w:hAnsi="宋体" w:hint="eastAsia"/>
          <w:b/>
          <w:bCs/>
          <w:color w:val="000000"/>
          <w:szCs w:val="21"/>
        </w:rPr>
        <w:t>期末债券正回购交易中作为抵押的债券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6.4.12.3.1 </w:t>
      </w:r>
      <w:r w:rsidRPr="00E76B2D">
        <w:rPr>
          <w:rFonts w:ascii="宋体" w:hAnsi="宋体" w:hint="eastAsia"/>
          <w:b/>
          <w:bCs/>
          <w:color w:val="000000"/>
          <w:szCs w:val="21"/>
        </w:rPr>
        <w:t>银行间市场债券正回购</w:t>
      </w:r>
    </w:p>
    <w:p w:rsidR="00753756" w:rsidRPr="00224952" w:rsidRDefault="00753756" w:rsidP="006E1449">
      <w:pPr>
        <w:spacing w:line="360" w:lineRule="auto"/>
        <w:ind w:firstLineChars="200" w:firstLine="420"/>
        <w:rPr>
          <w:color w:val="000000"/>
          <w:szCs w:val="21"/>
        </w:rPr>
      </w:pPr>
      <w:r w:rsidRPr="00224952">
        <w:rPr>
          <w:color w:val="000000"/>
          <w:szCs w:val="21"/>
        </w:rPr>
        <w:t>截至本报告期末</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日止，本基金从事银行间市场债券正回购交易形成的卖出回购证券款余额为</w:t>
      </w:r>
      <w:r w:rsidRPr="00224952">
        <w:rPr>
          <w:color w:val="000000"/>
          <w:szCs w:val="21"/>
        </w:rPr>
        <w:t>0</w:t>
      </w:r>
      <w:r w:rsidRPr="00224952">
        <w:rPr>
          <w:color w:val="000000"/>
          <w:szCs w:val="21"/>
        </w:rPr>
        <w:t>，无抵押债券。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6.4.12.3.2 </w:t>
      </w:r>
      <w:r w:rsidRPr="00E76B2D">
        <w:rPr>
          <w:rFonts w:ascii="宋体" w:hAnsi="宋体" w:hint="eastAsia"/>
          <w:b/>
          <w:bCs/>
          <w:color w:val="000000"/>
          <w:szCs w:val="21"/>
        </w:rPr>
        <w:t>交易所市场债券正回购</w:t>
      </w:r>
    </w:p>
    <w:p w:rsidR="00C93B29" w:rsidRDefault="00753756" w:rsidP="00C93B29">
      <w:pPr>
        <w:tabs>
          <w:tab w:val="left" w:pos="426"/>
        </w:tabs>
        <w:spacing w:line="360" w:lineRule="auto"/>
        <w:ind w:firstLineChars="200" w:firstLine="420"/>
        <w:jc w:val="left"/>
        <w:rPr>
          <w:kern w:val="0"/>
          <w:szCs w:val="21"/>
        </w:rPr>
      </w:pPr>
      <w:r w:rsidRPr="00E56272">
        <w:rPr>
          <w:kern w:val="0"/>
          <w:szCs w:val="21"/>
        </w:rPr>
        <w:t>截至本报告期末</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日止，本基金从事证券交易所债券正回购交易形成的卖出回购证券款余额为</w:t>
      </w:r>
      <w:r w:rsidRPr="00E56272">
        <w:rPr>
          <w:kern w:val="0"/>
          <w:szCs w:val="21"/>
        </w:rPr>
        <w:t>0</w:t>
      </w:r>
      <w:r w:rsidRPr="00E56272">
        <w:rPr>
          <w:kern w:val="0"/>
          <w:szCs w:val="21"/>
        </w:rPr>
        <w:t>，无抵押债券。</w:t>
      </w:r>
    </w:p>
    <w:p w:rsidR="00C93B29" w:rsidRPr="009C4625" w:rsidRDefault="00C93B29" w:rsidP="00C93B29">
      <w:pPr>
        <w:spacing w:line="360" w:lineRule="auto"/>
        <w:ind w:firstLineChars="196" w:firstLine="413"/>
        <w:rPr>
          <w:rFonts w:ascii="宋体"/>
          <w:b/>
          <w:bCs/>
          <w:color w:val="000000"/>
          <w:szCs w:val="21"/>
        </w:rPr>
      </w:pPr>
      <w:r w:rsidRPr="009C4625">
        <w:rPr>
          <w:rFonts w:ascii="宋体"/>
          <w:b/>
          <w:bCs/>
          <w:color w:val="000000"/>
          <w:szCs w:val="21"/>
        </w:rPr>
        <w:t>6.4.12.4期末参与转融通证券出借业务的证券</w:t>
      </w:r>
    </w:p>
    <w:p w:rsidR="00753756" w:rsidRPr="00E56272" w:rsidRDefault="00C93B29" w:rsidP="00E56272">
      <w:pPr>
        <w:tabs>
          <w:tab w:val="left" w:pos="426"/>
        </w:tabs>
        <w:spacing w:line="360" w:lineRule="auto"/>
        <w:ind w:firstLineChars="200" w:firstLine="420"/>
        <w:rPr>
          <w:kern w:val="0"/>
          <w:szCs w:val="21"/>
        </w:rPr>
      </w:pPr>
      <w:r>
        <w:rPr>
          <w:kern w:val="0"/>
          <w:szCs w:val="21"/>
        </w:rPr>
        <w:t>本基金本报告期末无参与转融通证券出借业务的证券。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 </w:t>
      </w:r>
      <w:r w:rsidRPr="00E76B2D">
        <w:rPr>
          <w:rFonts w:ascii="宋体" w:hAnsi="宋体" w:hint="eastAsia"/>
          <w:b/>
          <w:bCs/>
          <w:color w:val="000000"/>
          <w:szCs w:val="21"/>
        </w:rPr>
        <w:t>金融工具风险及管理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6.4.13.1 </w:t>
      </w:r>
      <w:r w:rsidRPr="00E76B2D">
        <w:rPr>
          <w:rFonts w:ascii="宋体" w:hAnsi="宋体" w:hint="eastAsia"/>
          <w:b/>
          <w:bCs/>
          <w:color w:val="000000"/>
          <w:szCs w:val="21"/>
        </w:rPr>
        <w:t>风险管理政策和组织架构</w:t>
      </w:r>
    </w:p>
    <w:p w:rsidR="00E6470A" w:rsidRDefault="00412556">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E6470A" w:rsidRDefault="00412556">
      <w:pPr>
        <w:tabs>
          <w:tab w:val="left" w:pos="426"/>
        </w:tabs>
        <w:spacing w:line="360" w:lineRule="auto"/>
        <w:ind w:firstLineChars="200" w:firstLine="420"/>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是混合型基金，属于证券投资基金中的中高风险品种，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E56272">
        <w:rPr>
          <w:kern w:val="0"/>
          <w:szCs w:val="21"/>
        </w:rPr>
        <w:t>“</w:t>
      </w:r>
      <w:r w:rsidRPr="00E56272">
        <w:rPr>
          <w:kern w:val="0"/>
          <w:szCs w:val="21"/>
        </w:rPr>
        <w:t>风险和收益相匹配</w:t>
      </w:r>
      <w:r w:rsidRPr="00E56272">
        <w:rPr>
          <w:kern w:val="0"/>
          <w:szCs w:val="21"/>
        </w:rPr>
        <w:t>”</w:t>
      </w:r>
      <w:r w:rsidRPr="00E56272">
        <w:rPr>
          <w:kern w:val="0"/>
          <w:szCs w:val="21"/>
        </w:rPr>
        <w:t>的风险收益目标。</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 </w:t>
      </w:r>
      <w:r w:rsidRPr="00E76B2D">
        <w:rPr>
          <w:rFonts w:ascii="宋体" w:hAnsi="宋体" w:hint="eastAsia"/>
          <w:b/>
          <w:bCs/>
          <w:color w:val="000000"/>
          <w:szCs w:val="21"/>
        </w:rPr>
        <w:t>信用风险</w:t>
      </w:r>
    </w:p>
    <w:p w:rsidR="00E6470A" w:rsidRDefault="00412556">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日，本基金持有的除国债、央行票据和政策性金融债以外的债券占基金资产净值的比例为</w:t>
      </w:r>
      <w:r w:rsidRPr="00E56272">
        <w:rPr>
          <w:kern w:val="0"/>
          <w:szCs w:val="21"/>
        </w:rPr>
        <w:t>0.00%(2019</w:t>
      </w:r>
      <w:r w:rsidRPr="00E56272">
        <w:rPr>
          <w:kern w:val="0"/>
          <w:szCs w:val="21"/>
        </w:rPr>
        <w:t>年</w:t>
      </w:r>
      <w:r w:rsidRPr="00E56272">
        <w:rPr>
          <w:kern w:val="0"/>
          <w:szCs w:val="21"/>
        </w:rPr>
        <w:t>12</w:t>
      </w:r>
      <w:r w:rsidRPr="00E56272">
        <w:rPr>
          <w:kern w:val="0"/>
          <w:szCs w:val="21"/>
        </w:rPr>
        <w:t>月</w:t>
      </w:r>
      <w:r w:rsidRPr="00E56272">
        <w:rPr>
          <w:kern w:val="0"/>
          <w:szCs w:val="21"/>
        </w:rPr>
        <w:t>31</w:t>
      </w:r>
      <w:r w:rsidRPr="00E56272">
        <w:rPr>
          <w:kern w:val="0"/>
          <w:szCs w:val="21"/>
        </w:rPr>
        <w:t>日：</w:t>
      </w:r>
      <w:r w:rsidRPr="00E56272">
        <w:rPr>
          <w:kern w:val="0"/>
          <w:szCs w:val="21"/>
        </w:rPr>
        <w:t>0.43%)</w:t>
      </w:r>
      <w:r w:rsidRPr="00E56272">
        <w:rPr>
          <w:kern w:val="0"/>
          <w:szCs w:val="21"/>
        </w:rPr>
        <w:t>。</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6.4.13.2.1 </w:t>
      </w:r>
      <w:r w:rsidRPr="00E76B2D">
        <w:rPr>
          <w:rFonts w:ascii="宋体" w:hAnsi="宋体" w:hint="eastAsia"/>
          <w:b/>
          <w:bCs/>
          <w:color w:val="000000"/>
          <w:szCs w:val="21"/>
        </w:rPr>
        <w:t>按短期信用评级列示的债券投资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753756" w:rsidRPr="00224952" w:rsidTr="0041040F">
        <w:trPr>
          <w:jc w:val="center"/>
        </w:trPr>
        <w:tc>
          <w:tcPr>
            <w:tcW w:w="2552" w:type="dxa"/>
            <w:vAlign w:val="center"/>
          </w:tcPr>
          <w:p w:rsidR="00753756" w:rsidRPr="00224952" w:rsidRDefault="00753756" w:rsidP="0070173B">
            <w:pPr>
              <w:jc w:val="center"/>
              <w:rPr>
                <w:szCs w:val="21"/>
              </w:rPr>
            </w:pPr>
            <w:r w:rsidRPr="00224952">
              <w:rPr>
                <w:rFonts w:hint="eastAsia"/>
                <w:szCs w:val="21"/>
              </w:rPr>
              <w:t>短期信用评级</w:t>
            </w:r>
          </w:p>
        </w:tc>
        <w:tc>
          <w:tcPr>
            <w:tcW w:w="3045"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753756" w:rsidRPr="00224952" w:rsidRDefault="00753756" w:rsidP="0036184C">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r w:rsidRPr="00224952">
              <w:rPr>
                <w:rFonts w:hint="eastAsia"/>
                <w:szCs w:val="21"/>
              </w:rPr>
              <w:t>以下</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未评级</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82,029,333.33</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合计</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82,029,333.33</w:t>
            </w:r>
          </w:p>
        </w:tc>
      </w:tr>
    </w:tbl>
    <w:p w:rsidR="00E6470A" w:rsidRDefault="00412556">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E6470A" w:rsidRDefault="00412556">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DE767F" w:rsidRPr="00E56272"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6.4.13.2.2 按短期信用评级列示的资产支持证券投资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DE767F" w:rsidTr="0080467A">
        <w:trPr>
          <w:jc w:val="center"/>
        </w:trPr>
        <w:tc>
          <w:tcPr>
            <w:tcW w:w="2552"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3049"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6.4.13.2.3 按短期信用评级列示的同业存单投资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2A1EE6">
        <w:rPr>
          <w:rFonts w:ascii="宋体"/>
          <w:b/>
          <w:bCs/>
          <w:color w:val="000000"/>
          <w:szCs w:val="21"/>
        </w:rPr>
        <w:t xml:space="preserve">6.4.13.2.4 </w:t>
      </w:r>
      <w:r w:rsidRPr="002A1EE6">
        <w:rPr>
          <w:rFonts w:ascii="宋体" w:hint="eastAsia"/>
          <w:b/>
          <w:bCs/>
          <w:color w:val="000000"/>
          <w:szCs w:val="21"/>
        </w:rPr>
        <w:t>按长期信用评级列示的债券投资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753756" w:rsidRPr="00224952" w:rsidTr="0041040F">
        <w:tc>
          <w:tcPr>
            <w:tcW w:w="2655" w:type="dxa"/>
            <w:vAlign w:val="center"/>
          </w:tcPr>
          <w:p w:rsidR="00753756" w:rsidRPr="00224952" w:rsidRDefault="00753756" w:rsidP="0070173B">
            <w:pPr>
              <w:jc w:val="center"/>
              <w:rPr>
                <w:szCs w:val="21"/>
              </w:rPr>
            </w:pPr>
            <w:r w:rsidRPr="00224952">
              <w:rPr>
                <w:rFonts w:hint="eastAsia"/>
                <w:szCs w:val="21"/>
              </w:rPr>
              <w:t>长期信用评级</w:t>
            </w:r>
          </w:p>
        </w:tc>
        <w:tc>
          <w:tcPr>
            <w:tcW w:w="2977"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753756" w:rsidRPr="00224952" w:rsidRDefault="00753756" w:rsidP="00100AB3">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r w:rsidRPr="00224952">
              <w:rPr>
                <w:rFonts w:hint="eastAsia"/>
                <w:szCs w:val="21"/>
              </w:rPr>
              <w:t>以下</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8,148,470.37</w:t>
            </w:r>
          </w:p>
        </w:tc>
      </w:tr>
      <w:tr w:rsidR="00753756" w:rsidRPr="00224952" w:rsidTr="0041040F">
        <w:tc>
          <w:tcPr>
            <w:tcW w:w="2655" w:type="dxa"/>
            <w:vAlign w:val="center"/>
          </w:tcPr>
          <w:p w:rsidR="00753756" w:rsidRPr="00224952" w:rsidRDefault="00753756" w:rsidP="00576C4E">
            <w:pPr>
              <w:rPr>
                <w:szCs w:val="21"/>
              </w:rPr>
            </w:pPr>
            <w:r w:rsidRPr="00224952">
              <w:rPr>
                <w:rFonts w:hint="eastAsia"/>
                <w:kern w:val="0"/>
                <w:szCs w:val="21"/>
              </w:rPr>
              <w:t>未评级</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kern w:val="0"/>
                <w:szCs w:val="21"/>
              </w:rPr>
            </w:pPr>
            <w:r w:rsidRPr="00224952">
              <w:rPr>
                <w:rFonts w:hint="eastAsia"/>
                <w:kern w:val="0"/>
                <w:szCs w:val="21"/>
              </w:rPr>
              <w:t>合计</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8,148,470.37</w:t>
            </w:r>
          </w:p>
        </w:tc>
      </w:tr>
    </w:tbl>
    <w:p w:rsidR="00E6470A" w:rsidRDefault="00412556">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DE767F"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6.4.13.2.5 按长期信用评级列示的资产支持证券投资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6.4.13.2.6按长期信用评级列示的同业存单投资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6.4.13.3 </w:t>
      </w:r>
      <w:r w:rsidRPr="00E76B2D">
        <w:rPr>
          <w:rFonts w:ascii="宋体" w:hAnsi="宋体" w:hint="eastAsia"/>
          <w:b/>
          <w:bCs/>
          <w:color w:val="000000"/>
          <w:szCs w:val="21"/>
        </w:rPr>
        <w:t>流动性风险</w:t>
      </w:r>
    </w:p>
    <w:p w:rsidR="00E6470A" w:rsidRDefault="00412556">
      <w:pPr>
        <w:tabs>
          <w:tab w:val="left" w:pos="426"/>
        </w:tabs>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日，除卖出回购金融资产款余额</w:t>
      </w:r>
      <w:r w:rsidRPr="00E56272">
        <w:rPr>
          <w:kern w:val="0"/>
          <w:szCs w:val="21"/>
        </w:rPr>
        <w:t>(</w:t>
      </w:r>
      <w:r w:rsidRPr="00E56272">
        <w:rPr>
          <w:kern w:val="0"/>
          <w:szCs w:val="21"/>
        </w:rPr>
        <w:t>计息但该利息金额不重大</w:t>
      </w:r>
      <w:r w:rsidRPr="00E56272">
        <w:rPr>
          <w:kern w:val="0"/>
          <w:szCs w:val="21"/>
        </w:rPr>
        <w:t>)</w:t>
      </w:r>
      <w:r w:rsidRPr="00E56272">
        <w:rPr>
          <w:kern w:val="0"/>
          <w:szCs w:val="21"/>
        </w:rPr>
        <w:t>以外，本基金承担的其他金融负债的合约约定到期日均为一年以内且不计息，可赎回基金份额净值</w:t>
      </w:r>
      <w:r w:rsidRPr="00E56272">
        <w:rPr>
          <w:kern w:val="0"/>
          <w:szCs w:val="21"/>
        </w:rPr>
        <w:t>(</w:t>
      </w:r>
      <w:r w:rsidRPr="00E56272">
        <w:rPr>
          <w:kern w:val="0"/>
          <w:szCs w:val="21"/>
        </w:rPr>
        <w:t>所有者权益</w:t>
      </w:r>
      <w:r w:rsidRPr="00E56272">
        <w:rPr>
          <w:kern w:val="0"/>
          <w:szCs w:val="21"/>
        </w:rPr>
        <w:t>)</w:t>
      </w:r>
      <w:r w:rsidRPr="00E56272">
        <w:rPr>
          <w:kern w:val="0"/>
          <w:szCs w:val="21"/>
        </w:rPr>
        <w:t>无固定到期日且不计息，因此账面余额约为未折现的合约到期现金流量。</w:t>
      </w:r>
    </w:p>
    <w:p w:rsidR="00273203" w:rsidRPr="00273203" w:rsidRDefault="00273203" w:rsidP="00273203">
      <w:pPr>
        <w:spacing w:line="360" w:lineRule="auto"/>
        <w:ind w:firstLineChars="196" w:firstLine="413"/>
        <w:rPr>
          <w:rFonts w:ascii="宋体"/>
          <w:b/>
          <w:bCs/>
          <w:color w:val="000000"/>
          <w:szCs w:val="21"/>
        </w:rPr>
      </w:pPr>
      <w:r w:rsidRPr="00273203">
        <w:rPr>
          <w:rFonts w:ascii="宋体"/>
          <w:b/>
          <w:bCs/>
          <w:color w:val="000000"/>
          <w:szCs w:val="21"/>
        </w:rPr>
        <w:t>6.4.13.3</w:t>
      </w:r>
      <w:r w:rsidRPr="00273203">
        <w:rPr>
          <w:rFonts w:ascii="宋体" w:hint="eastAsia"/>
          <w:b/>
          <w:bCs/>
          <w:color w:val="000000"/>
          <w:szCs w:val="21"/>
        </w:rPr>
        <w:t>.1</w:t>
      </w:r>
      <w:r w:rsidRPr="00273203">
        <w:rPr>
          <w:rFonts w:ascii="宋体"/>
          <w:b/>
          <w:bCs/>
          <w:color w:val="000000"/>
          <w:szCs w:val="21"/>
        </w:rPr>
        <w:t xml:space="preserve"> </w:t>
      </w:r>
      <w:r w:rsidRPr="00273203">
        <w:rPr>
          <w:rFonts w:ascii="宋体" w:hint="eastAsia"/>
          <w:b/>
          <w:bCs/>
          <w:color w:val="000000"/>
          <w:szCs w:val="21"/>
        </w:rPr>
        <w:t>报告期内本基金组合资产的流动性风险分析</w:t>
      </w:r>
    </w:p>
    <w:p w:rsidR="00E6470A" w:rsidRDefault="00412556">
      <w:pPr>
        <w:tabs>
          <w:tab w:val="left" w:pos="426"/>
        </w:tabs>
        <w:spacing w:line="360" w:lineRule="auto"/>
        <w:ind w:firstLineChars="200" w:firstLine="420"/>
        <w:rPr>
          <w:kern w:val="0"/>
          <w:szCs w:val="21"/>
        </w:rPr>
      </w:pPr>
      <w:r>
        <w:rPr>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73203" w:rsidRPr="00224952" w:rsidRDefault="00273203" w:rsidP="00E56272">
      <w:pPr>
        <w:tabs>
          <w:tab w:val="left" w:pos="426"/>
        </w:tabs>
        <w:spacing w:line="360" w:lineRule="auto"/>
        <w:ind w:firstLineChars="200" w:firstLine="420"/>
        <w:rPr>
          <w:kern w:val="0"/>
          <w:szCs w:val="21"/>
        </w:rPr>
      </w:pPr>
      <w:r w:rsidRPr="00E56272">
        <w:rPr>
          <w:kern w:val="0"/>
          <w:szCs w:val="21"/>
        </w:rPr>
        <w:t>本基金的投资范围为具有良好流动性的金融工具，所持大部分证券在流动性良好的证券交易所或者银行间同业市场交易，期末除本报告</w:t>
      </w:r>
      <w:r w:rsidRPr="00E56272">
        <w:rPr>
          <w:kern w:val="0"/>
          <w:szCs w:val="21"/>
        </w:rPr>
        <w:t>“</w:t>
      </w:r>
      <w:r w:rsidRPr="00E56272">
        <w:rPr>
          <w:kern w:val="0"/>
          <w:szCs w:val="21"/>
        </w:rPr>
        <w:t>期末本基金持有的流通受限证券</w:t>
      </w:r>
      <w:r w:rsidRPr="00E56272">
        <w:rPr>
          <w:kern w:val="0"/>
          <w:szCs w:val="21"/>
        </w:rPr>
        <w:t>”</w:t>
      </w:r>
      <w:r w:rsidRPr="00E56272">
        <w:rPr>
          <w:kern w:val="0"/>
          <w:szCs w:val="21"/>
        </w:rPr>
        <w:t>章节中所列示券种流通暂时受限制不能自由转让外，其余均能及时变现。评估结果显示组合高流动性资产比重较高，组合变现比例能力较好。</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 </w:t>
      </w:r>
      <w:r w:rsidRPr="00E76B2D">
        <w:rPr>
          <w:rFonts w:ascii="宋体" w:hAnsi="宋体" w:hint="eastAsia"/>
          <w:b/>
          <w:bCs/>
          <w:color w:val="000000"/>
          <w:szCs w:val="21"/>
        </w:rPr>
        <w:t>市场风险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市场风险是指基金所持金融工具的公允价值或未来现金流量因所处市场各类价格因素的变动而发生波动的风险，包括利率风险、外汇风险和其他价格风险。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 </w:t>
      </w:r>
      <w:r w:rsidRPr="00E76B2D">
        <w:rPr>
          <w:rFonts w:ascii="宋体" w:hAnsi="宋体" w:hint="eastAsia"/>
          <w:b/>
          <w:bCs/>
          <w:color w:val="000000"/>
          <w:szCs w:val="21"/>
        </w:rPr>
        <w:t>利率风险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利率风险是指基金的财务状况和现金流量受市场利率变动而发生波动的风险。投资管理人通过久期、凸度、</w:t>
      </w:r>
      <w:r w:rsidRPr="00E56272">
        <w:rPr>
          <w:kern w:val="0"/>
          <w:szCs w:val="21"/>
        </w:rPr>
        <w:t>VAR</w:t>
      </w:r>
      <w:r w:rsidRPr="00E56272">
        <w:rPr>
          <w:kern w:val="0"/>
          <w:szCs w:val="21"/>
        </w:rPr>
        <w:t>等方法评估组合面临的利率风险敞口，并通过调整投资组合的久期等方法对上述利率风险进行管理。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6.4.13.4.1.1 </w:t>
      </w:r>
      <w:r w:rsidRPr="00E76B2D">
        <w:rPr>
          <w:rFonts w:ascii="宋体" w:hAnsi="宋体" w:hint="eastAsia"/>
          <w:b/>
          <w:bCs/>
          <w:color w:val="000000"/>
          <w:szCs w:val="21"/>
        </w:rPr>
        <w:t>利率风险敞口</w:t>
      </w:r>
    </w:p>
    <w:p w:rsidR="00753756" w:rsidRPr="00224952" w:rsidRDefault="00753756" w:rsidP="000A7242">
      <w:pPr>
        <w:autoSpaceDE w:val="0"/>
        <w:autoSpaceDN w:val="0"/>
        <w:adjustRightInd w:val="0"/>
        <w:spacing w:before="29" w:line="360" w:lineRule="auto"/>
        <w:ind w:left="15"/>
        <w:jc w:val="right"/>
        <w:rPr>
          <w:color w:val="000000"/>
          <w:szCs w:val="21"/>
        </w:rPr>
      </w:pPr>
      <w:r w:rsidRPr="00224952">
        <w:rPr>
          <w:rFonts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753756" w:rsidRPr="00224952" w:rsidTr="003E09BA">
        <w:trPr>
          <w:trHeight w:val="280"/>
          <w:jc w:val="center"/>
        </w:trPr>
        <w:tc>
          <w:tcPr>
            <w:tcW w:w="1588" w:type="dxa"/>
            <w:vAlign w:val="center"/>
          </w:tcPr>
          <w:p w:rsidR="00753756" w:rsidRPr="00224952" w:rsidRDefault="00753756" w:rsidP="00997072">
            <w:pPr>
              <w:spacing w:line="360" w:lineRule="auto"/>
              <w:jc w:val="center"/>
              <w:rPr>
                <w:szCs w:val="21"/>
              </w:rPr>
            </w:pPr>
            <w:r w:rsidRPr="00224952">
              <w:rPr>
                <w:rFonts w:hint="eastAsia"/>
                <w:szCs w:val="21"/>
              </w:rPr>
              <w:t>本期末</w:t>
            </w:r>
          </w:p>
          <w:p w:rsidR="00753756" w:rsidRPr="00224952" w:rsidRDefault="00753756" w:rsidP="00997072">
            <w:pPr>
              <w:spacing w:line="360" w:lineRule="auto"/>
              <w:jc w:val="center"/>
              <w:rPr>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E6470A">
        <w:trPr>
          <w:jc w:val="center"/>
        </w:trPr>
        <w:tc>
          <w:tcPr>
            <w:tcW w:w="1588" w:type="dxa"/>
            <w:vAlign w:val="center"/>
          </w:tcPr>
          <w:p w:rsidR="00E6470A" w:rsidRDefault="00412556">
            <w:pPr>
              <w:jc w:val="center"/>
            </w:pPr>
            <w:r>
              <w:rPr>
                <w:color w:val="000000"/>
                <w:szCs w:val="21"/>
              </w:rPr>
              <w:t>银行存款</w:t>
            </w:r>
          </w:p>
        </w:tc>
        <w:tc>
          <w:tcPr>
            <w:tcW w:w="1701" w:type="dxa"/>
            <w:vAlign w:val="center"/>
          </w:tcPr>
          <w:p w:rsidR="00E6470A" w:rsidRDefault="00412556">
            <w:pPr>
              <w:jc w:val="right"/>
            </w:pPr>
            <w:r>
              <w:rPr>
                <w:color w:val="000000"/>
                <w:szCs w:val="21"/>
              </w:rPr>
              <w:t>164,710,286.86</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164,710,286.86</w:t>
            </w:r>
          </w:p>
        </w:tc>
      </w:tr>
      <w:tr w:rsidR="00E6470A">
        <w:trPr>
          <w:jc w:val="center"/>
        </w:trPr>
        <w:tc>
          <w:tcPr>
            <w:tcW w:w="1588" w:type="dxa"/>
            <w:vAlign w:val="center"/>
          </w:tcPr>
          <w:p w:rsidR="00E6470A" w:rsidRDefault="00412556">
            <w:pPr>
              <w:jc w:val="center"/>
            </w:pPr>
            <w:r>
              <w:rPr>
                <w:color w:val="000000"/>
                <w:szCs w:val="21"/>
              </w:rPr>
              <w:t>结算备付金</w:t>
            </w:r>
          </w:p>
        </w:tc>
        <w:tc>
          <w:tcPr>
            <w:tcW w:w="1701" w:type="dxa"/>
            <w:vAlign w:val="center"/>
          </w:tcPr>
          <w:p w:rsidR="00E6470A" w:rsidRDefault="00412556">
            <w:pPr>
              <w:jc w:val="right"/>
            </w:pPr>
            <w:r>
              <w:rPr>
                <w:color w:val="000000"/>
                <w:szCs w:val="21"/>
              </w:rPr>
              <w:t>2,067,015.79</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2,067,015.79</w:t>
            </w:r>
          </w:p>
        </w:tc>
      </w:tr>
      <w:tr w:rsidR="00E6470A">
        <w:trPr>
          <w:jc w:val="center"/>
        </w:trPr>
        <w:tc>
          <w:tcPr>
            <w:tcW w:w="1588" w:type="dxa"/>
            <w:vAlign w:val="center"/>
          </w:tcPr>
          <w:p w:rsidR="00E6470A" w:rsidRDefault="00412556">
            <w:pPr>
              <w:jc w:val="center"/>
            </w:pPr>
            <w:r>
              <w:rPr>
                <w:color w:val="000000"/>
                <w:szCs w:val="21"/>
              </w:rPr>
              <w:t>存出保证金</w:t>
            </w:r>
          </w:p>
        </w:tc>
        <w:tc>
          <w:tcPr>
            <w:tcW w:w="1701" w:type="dxa"/>
            <w:vAlign w:val="center"/>
          </w:tcPr>
          <w:p w:rsidR="00E6470A" w:rsidRDefault="00412556">
            <w:pPr>
              <w:jc w:val="right"/>
            </w:pPr>
            <w:r>
              <w:rPr>
                <w:color w:val="000000"/>
                <w:szCs w:val="21"/>
              </w:rPr>
              <w:t>524,864.53</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524,864.53</w:t>
            </w:r>
          </w:p>
        </w:tc>
      </w:tr>
      <w:tr w:rsidR="00E6470A">
        <w:trPr>
          <w:jc w:val="center"/>
        </w:trPr>
        <w:tc>
          <w:tcPr>
            <w:tcW w:w="1588" w:type="dxa"/>
            <w:vAlign w:val="center"/>
          </w:tcPr>
          <w:p w:rsidR="00E6470A" w:rsidRDefault="00412556">
            <w:pPr>
              <w:jc w:val="center"/>
            </w:pPr>
            <w:r>
              <w:rPr>
                <w:color w:val="000000"/>
                <w:szCs w:val="21"/>
              </w:rPr>
              <w:t>交易性金融资产</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1,656,681,452.95</w:t>
            </w:r>
          </w:p>
        </w:tc>
        <w:tc>
          <w:tcPr>
            <w:tcW w:w="1301" w:type="dxa"/>
            <w:vAlign w:val="center"/>
          </w:tcPr>
          <w:p w:rsidR="00E6470A" w:rsidRDefault="00412556">
            <w:pPr>
              <w:jc w:val="right"/>
            </w:pPr>
            <w:r>
              <w:rPr>
                <w:color w:val="000000"/>
                <w:szCs w:val="21"/>
              </w:rPr>
              <w:t>1,656,681,452.95</w:t>
            </w:r>
          </w:p>
        </w:tc>
      </w:tr>
      <w:tr w:rsidR="00E6470A">
        <w:trPr>
          <w:jc w:val="center"/>
        </w:trPr>
        <w:tc>
          <w:tcPr>
            <w:tcW w:w="1588" w:type="dxa"/>
            <w:vAlign w:val="center"/>
          </w:tcPr>
          <w:p w:rsidR="00E6470A" w:rsidRDefault="00412556">
            <w:pPr>
              <w:jc w:val="center"/>
            </w:pPr>
            <w:r>
              <w:rPr>
                <w:color w:val="000000"/>
                <w:szCs w:val="21"/>
              </w:rPr>
              <w:t>衍生金融资产</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买入返售金融资产</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应收证券清算款</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29,312,267.98</w:t>
            </w:r>
          </w:p>
        </w:tc>
        <w:tc>
          <w:tcPr>
            <w:tcW w:w="1301" w:type="dxa"/>
            <w:vAlign w:val="center"/>
          </w:tcPr>
          <w:p w:rsidR="00E6470A" w:rsidRDefault="00412556">
            <w:pPr>
              <w:jc w:val="right"/>
            </w:pPr>
            <w:r>
              <w:rPr>
                <w:color w:val="000000"/>
                <w:szCs w:val="21"/>
              </w:rPr>
              <w:t>29,312,267.98</w:t>
            </w:r>
          </w:p>
        </w:tc>
      </w:tr>
      <w:tr w:rsidR="00E6470A">
        <w:trPr>
          <w:jc w:val="center"/>
        </w:trPr>
        <w:tc>
          <w:tcPr>
            <w:tcW w:w="1588" w:type="dxa"/>
            <w:vAlign w:val="center"/>
          </w:tcPr>
          <w:p w:rsidR="00E6470A" w:rsidRDefault="00412556">
            <w:pPr>
              <w:jc w:val="center"/>
            </w:pPr>
            <w:r>
              <w:rPr>
                <w:color w:val="000000"/>
                <w:szCs w:val="21"/>
              </w:rPr>
              <w:t>应收利息</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30,134.31</w:t>
            </w:r>
          </w:p>
        </w:tc>
        <w:tc>
          <w:tcPr>
            <w:tcW w:w="1301" w:type="dxa"/>
            <w:vAlign w:val="center"/>
          </w:tcPr>
          <w:p w:rsidR="00E6470A" w:rsidRDefault="00412556">
            <w:pPr>
              <w:jc w:val="right"/>
            </w:pPr>
            <w:r>
              <w:rPr>
                <w:color w:val="000000"/>
                <w:szCs w:val="21"/>
              </w:rPr>
              <w:t>30,134.31</w:t>
            </w:r>
          </w:p>
        </w:tc>
      </w:tr>
      <w:tr w:rsidR="00E6470A">
        <w:trPr>
          <w:jc w:val="center"/>
        </w:trPr>
        <w:tc>
          <w:tcPr>
            <w:tcW w:w="1588" w:type="dxa"/>
            <w:vAlign w:val="center"/>
          </w:tcPr>
          <w:p w:rsidR="00E6470A" w:rsidRDefault="00412556">
            <w:pPr>
              <w:jc w:val="center"/>
            </w:pPr>
            <w:r>
              <w:rPr>
                <w:color w:val="000000"/>
                <w:szCs w:val="21"/>
              </w:rPr>
              <w:t>应收股利</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应收申购款</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1,740,699.74</w:t>
            </w:r>
          </w:p>
        </w:tc>
        <w:tc>
          <w:tcPr>
            <w:tcW w:w="1301" w:type="dxa"/>
            <w:vAlign w:val="center"/>
          </w:tcPr>
          <w:p w:rsidR="00E6470A" w:rsidRDefault="00412556">
            <w:pPr>
              <w:jc w:val="right"/>
            </w:pPr>
            <w:r>
              <w:rPr>
                <w:color w:val="000000"/>
                <w:szCs w:val="21"/>
              </w:rPr>
              <w:t>1,740,699.74</w:t>
            </w:r>
          </w:p>
        </w:tc>
      </w:tr>
      <w:tr w:rsidR="00E6470A">
        <w:trPr>
          <w:jc w:val="center"/>
        </w:trPr>
        <w:tc>
          <w:tcPr>
            <w:tcW w:w="1588" w:type="dxa"/>
            <w:vAlign w:val="center"/>
          </w:tcPr>
          <w:p w:rsidR="00E6470A" w:rsidRDefault="00412556">
            <w:pPr>
              <w:jc w:val="center"/>
            </w:pPr>
            <w:r>
              <w:rPr>
                <w:color w:val="000000"/>
                <w:szCs w:val="21"/>
              </w:rPr>
              <w:t>递延所得税资产</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其他资产</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C27E6E">
            <w:pPr>
              <w:autoSpaceDE w:val="0"/>
              <w:autoSpaceDN w:val="0"/>
              <w:adjustRightInd w:val="0"/>
              <w:spacing w:before="29"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167,302,167.18</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1,687,764,554.98</w:t>
            </w:r>
          </w:p>
        </w:tc>
        <w:tc>
          <w:tcPr>
            <w:tcW w:w="13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1,855,066,722.16</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E6470A">
        <w:trPr>
          <w:jc w:val="center"/>
        </w:trPr>
        <w:tc>
          <w:tcPr>
            <w:tcW w:w="1588" w:type="dxa"/>
            <w:vAlign w:val="center"/>
          </w:tcPr>
          <w:p w:rsidR="00E6470A" w:rsidRDefault="00412556">
            <w:pPr>
              <w:jc w:val="center"/>
            </w:pPr>
            <w:r>
              <w:rPr>
                <w:color w:val="000000"/>
                <w:szCs w:val="21"/>
              </w:rPr>
              <w:t>短期借款</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交易性金融负债</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衍生金融负债</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卖出回购金融资产款</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应付证券清算款</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31,861,536.08</w:t>
            </w:r>
          </w:p>
        </w:tc>
        <w:tc>
          <w:tcPr>
            <w:tcW w:w="1301" w:type="dxa"/>
            <w:vAlign w:val="center"/>
          </w:tcPr>
          <w:p w:rsidR="00E6470A" w:rsidRDefault="00412556">
            <w:pPr>
              <w:jc w:val="right"/>
            </w:pPr>
            <w:r>
              <w:rPr>
                <w:color w:val="000000"/>
                <w:szCs w:val="21"/>
              </w:rPr>
              <w:t>31,861,536.08</w:t>
            </w:r>
          </w:p>
        </w:tc>
      </w:tr>
      <w:tr w:rsidR="00E6470A">
        <w:trPr>
          <w:jc w:val="center"/>
        </w:trPr>
        <w:tc>
          <w:tcPr>
            <w:tcW w:w="1588" w:type="dxa"/>
            <w:vAlign w:val="center"/>
          </w:tcPr>
          <w:p w:rsidR="00E6470A" w:rsidRDefault="00412556">
            <w:pPr>
              <w:jc w:val="center"/>
            </w:pPr>
            <w:r>
              <w:rPr>
                <w:color w:val="000000"/>
                <w:szCs w:val="21"/>
              </w:rPr>
              <w:t>应付赎回款</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12,124,320.17</w:t>
            </w:r>
          </w:p>
        </w:tc>
        <w:tc>
          <w:tcPr>
            <w:tcW w:w="1301" w:type="dxa"/>
            <w:vAlign w:val="center"/>
          </w:tcPr>
          <w:p w:rsidR="00E6470A" w:rsidRDefault="00412556">
            <w:pPr>
              <w:jc w:val="right"/>
            </w:pPr>
            <w:r>
              <w:rPr>
                <w:color w:val="000000"/>
                <w:szCs w:val="21"/>
              </w:rPr>
              <w:t>12,124,320.17</w:t>
            </w:r>
          </w:p>
        </w:tc>
      </w:tr>
      <w:tr w:rsidR="00E6470A">
        <w:trPr>
          <w:jc w:val="center"/>
        </w:trPr>
        <w:tc>
          <w:tcPr>
            <w:tcW w:w="1588" w:type="dxa"/>
            <w:vAlign w:val="center"/>
          </w:tcPr>
          <w:p w:rsidR="00E6470A" w:rsidRDefault="00412556">
            <w:pPr>
              <w:jc w:val="center"/>
            </w:pPr>
            <w:r>
              <w:rPr>
                <w:color w:val="000000"/>
                <w:szCs w:val="21"/>
              </w:rPr>
              <w:t>应付管理人报酬</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2,150,499.43</w:t>
            </w:r>
          </w:p>
        </w:tc>
        <w:tc>
          <w:tcPr>
            <w:tcW w:w="1301" w:type="dxa"/>
            <w:vAlign w:val="center"/>
          </w:tcPr>
          <w:p w:rsidR="00E6470A" w:rsidRDefault="00412556">
            <w:pPr>
              <w:jc w:val="right"/>
            </w:pPr>
            <w:r>
              <w:rPr>
                <w:color w:val="000000"/>
                <w:szCs w:val="21"/>
              </w:rPr>
              <w:t>2,150,499.43</w:t>
            </w:r>
          </w:p>
        </w:tc>
      </w:tr>
      <w:tr w:rsidR="00E6470A">
        <w:trPr>
          <w:jc w:val="center"/>
        </w:trPr>
        <w:tc>
          <w:tcPr>
            <w:tcW w:w="1588" w:type="dxa"/>
            <w:vAlign w:val="center"/>
          </w:tcPr>
          <w:p w:rsidR="00E6470A" w:rsidRDefault="00412556">
            <w:pPr>
              <w:jc w:val="center"/>
            </w:pPr>
            <w:r>
              <w:rPr>
                <w:color w:val="000000"/>
                <w:szCs w:val="21"/>
              </w:rPr>
              <w:t>应付托管费</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358,416.55</w:t>
            </w:r>
          </w:p>
        </w:tc>
        <w:tc>
          <w:tcPr>
            <w:tcW w:w="1301" w:type="dxa"/>
            <w:vAlign w:val="center"/>
          </w:tcPr>
          <w:p w:rsidR="00E6470A" w:rsidRDefault="00412556">
            <w:pPr>
              <w:jc w:val="right"/>
            </w:pPr>
            <w:r>
              <w:rPr>
                <w:color w:val="000000"/>
                <w:szCs w:val="21"/>
              </w:rPr>
              <w:t>358,416.55</w:t>
            </w:r>
          </w:p>
        </w:tc>
      </w:tr>
      <w:tr w:rsidR="00E6470A">
        <w:trPr>
          <w:jc w:val="center"/>
        </w:trPr>
        <w:tc>
          <w:tcPr>
            <w:tcW w:w="1588" w:type="dxa"/>
            <w:vAlign w:val="center"/>
          </w:tcPr>
          <w:p w:rsidR="00E6470A" w:rsidRDefault="00412556">
            <w:pPr>
              <w:jc w:val="center"/>
            </w:pPr>
            <w:r>
              <w:rPr>
                <w:color w:val="000000"/>
                <w:szCs w:val="21"/>
              </w:rPr>
              <w:t>应付销售服务费</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应付交易费用</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1,442,745.29</w:t>
            </w:r>
          </w:p>
        </w:tc>
        <w:tc>
          <w:tcPr>
            <w:tcW w:w="1301" w:type="dxa"/>
            <w:vAlign w:val="center"/>
          </w:tcPr>
          <w:p w:rsidR="00E6470A" w:rsidRDefault="00412556">
            <w:pPr>
              <w:jc w:val="right"/>
            </w:pPr>
            <w:r>
              <w:rPr>
                <w:color w:val="000000"/>
                <w:szCs w:val="21"/>
              </w:rPr>
              <w:t>1,442,745.29</w:t>
            </w:r>
          </w:p>
        </w:tc>
      </w:tr>
      <w:tr w:rsidR="00E6470A">
        <w:trPr>
          <w:jc w:val="center"/>
        </w:trPr>
        <w:tc>
          <w:tcPr>
            <w:tcW w:w="1588" w:type="dxa"/>
            <w:vAlign w:val="center"/>
          </w:tcPr>
          <w:p w:rsidR="00E6470A" w:rsidRDefault="00412556">
            <w:pPr>
              <w:jc w:val="center"/>
            </w:pPr>
            <w:r>
              <w:rPr>
                <w:color w:val="000000"/>
                <w:szCs w:val="21"/>
              </w:rPr>
              <w:t>应交税费</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应付利息</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应付利润</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递延所得税负债</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其他负债</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212,977.11</w:t>
            </w:r>
          </w:p>
        </w:tc>
        <w:tc>
          <w:tcPr>
            <w:tcW w:w="1301" w:type="dxa"/>
            <w:vAlign w:val="center"/>
          </w:tcPr>
          <w:p w:rsidR="00E6470A" w:rsidRDefault="00412556">
            <w:pPr>
              <w:jc w:val="right"/>
            </w:pPr>
            <w:r>
              <w:rPr>
                <w:color w:val="000000"/>
                <w:szCs w:val="21"/>
              </w:rPr>
              <w:t>212,977.11</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48,150,494.63</w:t>
            </w:r>
          </w:p>
        </w:tc>
        <w:tc>
          <w:tcPr>
            <w:tcW w:w="1301" w:type="dxa"/>
            <w:vAlign w:val="center"/>
          </w:tcPr>
          <w:p w:rsidR="00753756" w:rsidRPr="00224952" w:rsidRDefault="00753756" w:rsidP="00B60413">
            <w:pPr>
              <w:spacing w:line="360" w:lineRule="auto"/>
              <w:ind w:right="210"/>
              <w:jc w:val="center"/>
              <w:rPr>
                <w:szCs w:val="21"/>
              </w:rPr>
            </w:pPr>
            <w:r w:rsidRPr="00224952">
              <w:rPr>
                <w:szCs w:val="21"/>
              </w:rPr>
              <w:t>48,150,494.63</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167,302,167.18</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C201C3">
            <w:pPr>
              <w:spacing w:line="360" w:lineRule="auto"/>
              <w:jc w:val="center"/>
              <w:rPr>
                <w:szCs w:val="21"/>
              </w:rPr>
            </w:pPr>
            <w:r w:rsidRPr="00224952">
              <w:rPr>
                <w:szCs w:val="21"/>
              </w:rPr>
              <w:t>1,639,614,060.35</w:t>
            </w:r>
          </w:p>
        </w:tc>
        <w:tc>
          <w:tcPr>
            <w:tcW w:w="1301" w:type="dxa"/>
            <w:vAlign w:val="center"/>
          </w:tcPr>
          <w:p w:rsidR="00753756" w:rsidRPr="00224952" w:rsidRDefault="00753756" w:rsidP="00B60413">
            <w:pPr>
              <w:spacing w:line="360" w:lineRule="auto"/>
              <w:jc w:val="center"/>
              <w:rPr>
                <w:szCs w:val="21"/>
              </w:rPr>
            </w:pPr>
            <w:r w:rsidRPr="00224952">
              <w:rPr>
                <w:szCs w:val="21"/>
              </w:rPr>
              <w:t>1,806,916,227.53</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szCs w:val="21"/>
              </w:rPr>
            </w:pPr>
            <w:r w:rsidRPr="00224952">
              <w:rPr>
                <w:rFonts w:hint="eastAsia"/>
                <w:szCs w:val="21"/>
              </w:rPr>
              <w:t>上年度末</w:t>
            </w:r>
          </w:p>
          <w:p w:rsidR="00753756" w:rsidRPr="00224952" w:rsidRDefault="00753756" w:rsidP="001A1348">
            <w:pPr>
              <w:spacing w:line="360" w:lineRule="auto"/>
              <w:jc w:val="center"/>
              <w:rPr>
                <w:color w:val="000000"/>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E6470A">
        <w:trPr>
          <w:jc w:val="center"/>
        </w:trPr>
        <w:tc>
          <w:tcPr>
            <w:tcW w:w="1588" w:type="dxa"/>
            <w:vAlign w:val="center"/>
          </w:tcPr>
          <w:p w:rsidR="00E6470A" w:rsidRDefault="00412556">
            <w:pPr>
              <w:jc w:val="center"/>
            </w:pPr>
            <w:r>
              <w:rPr>
                <w:color w:val="000000"/>
                <w:szCs w:val="21"/>
              </w:rPr>
              <w:t>银行存款</w:t>
            </w:r>
          </w:p>
        </w:tc>
        <w:tc>
          <w:tcPr>
            <w:tcW w:w="1701" w:type="dxa"/>
            <w:vAlign w:val="center"/>
          </w:tcPr>
          <w:p w:rsidR="00E6470A" w:rsidRDefault="00412556">
            <w:pPr>
              <w:jc w:val="right"/>
            </w:pPr>
            <w:r>
              <w:rPr>
                <w:color w:val="000000"/>
                <w:szCs w:val="21"/>
              </w:rPr>
              <w:t>77,187,321.27</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77,187,321.27</w:t>
            </w:r>
          </w:p>
        </w:tc>
      </w:tr>
      <w:tr w:rsidR="00E6470A">
        <w:trPr>
          <w:jc w:val="center"/>
        </w:trPr>
        <w:tc>
          <w:tcPr>
            <w:tcW w:w="1588" w:type="dxa"/>
            <w:vAlign w:val="center"/>
          </w:tcPr>
          <w:p w:rsidR="00E6470A" w:rsidRDefault="00412556">
            <w:pPr>
              <w:jc w:val="center"/>
            </w:pPr>
            <w:r>
              <w:rPr>
                <w:color w:val="000000"/>
                <w:szCs w:val="21"/>
              </w:rPr>
              <w:t>结算备付金</w:t>
            </w:r>
          </w:p>
        </w:tc>
        <w:tc>
          <w:tcPr>
            <w:tcW w:w="1701" w:type="dxa"/>
            <w:vAlign w:val="center"/>
          </w:tcPr>
          <w:p w:rsidR="00E6470A" w:rsidRDefault="00412556">
            <w:pPr>
              <w:jc w:val="right"/>
            </w:pPr>
            <w:r>
              <w:rPr>
                <w:color w:val="000000"/>
                <w:szCs w:val="21"/>
              </w:rPr>
              <w:t>1,481,040.76</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1,481,040.76</w:t>
            </w:r>
          </w:p>
        </w:tc>
      </w:tr>
      <w:tr w:rsidR="00E6470A">
        <w:trPr>
          <w:jc w:val="center"/>
        </w:trPr>
        <w:tc>
          <w:tcPr>
            <w:tcW w:w="1588" w:type="dxa"/>
            <w:vAlign w:val="center"/>
          </w:tcPr>
          <w:p w:rsidR="00E6470A" w:rsidRDefault="00412556">
            <w:pPr>
              <w:jc w:val="center"/>
            </w:pPr>
            <w:r>
              <w:rPr>
                <w:color w:val="000000"/>
                <w:szCs w:val="21"/>
              </w:rPr>
              <w:t>存出保证金</w:t>
            </w:r>
          </w:p>
        </w:tc>
        <w:tc>
          <w:tcPr>
            <w:tcW w:w="1701" w:type="dxa"/>
            <w:vAlign w:val="center"/>
          </w:tcPr>
          <w:p w:rsidR="00E6470A" w:rsidRDefault="00412556">
            <w:pPr>
              <w:jc w:val="right"/>
            </w:pPr>
            <w:r>
              <w:rPr>
                <w:color w:val="000000"/>
                <w:szCs w:val="21"/>
              </w:rPr>
              <w:t>448,591.53</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448,591.53</w:t>
            </w:r>
          </w:p>
        </w:tc>
      </w:tr>
      <w:tr w:rsidR="00E6470A">
        <w:trPr>
          <w:jc w:val="center"/>
        </w:trPr>
        <w:tc>
          <w:tcPr>
            <w:tcW w:w="1588" w:type="dxa"/>
            <w:vAlign w:val="center"/>
          </w:tcPr>
          <w:p w:rsidR="00E6470A" w:rsidRDefault="00412556">
            <w:pPr>
              <w:jc w:val="center"/>
            </w:pPr>
            <w:r>
              <w:rPr>
                <w:color w:val="000000"/>
                <w:szCs w:val="21"/>
              </w:rPr>
              <w:t>交易性金融资产</w:t>
            </w:r>
          </w:p>
        </w:tc>
        <w:tc>
          <w:tcPr>
            <w:tcW w:w="1701" w:type="dxa"/>
            <w:vAlign w:val="center"/>
          </w:tcPr>
          <w:p w:rsidR="00E6470A" w:rsidRDefault="00412556">
            <w:pPr>
              <w:jc w:val="right"/>
            </w:pPr>
            <w:r>
              <w:rPr>
                <w:color w:val="000000"/>
                <w:szCs w:val="21"/>
              </w:rPr>
              <w:t>80,252,000.00</w:t>
            </w:r>
          </w:p>
        </w:tc>
        <w:tc>
          <w:tcPr>
            <w:tcW w:w="1701" w:type="dxa"/>
            <w:vAlign w:val="center"/>
          </w:tcPr>
          <w:p w:rsidR="00E6470A" w:rsidRDefault="00412556">
            <w:pPr>
              <w:jc w:val="right"/>
            </w:pPr>
            <w:r>
              <w:rPr>
                <w:color w:val="000000"/>
                <w:szCs w:val="21"/>
              </w:rPr>
              <w:t>6,390,442.68</w:t>
            </w:r>
          </w:p>
        </w:tc>
        <w:tc>
          <w:tcPr>
            <w:tcW w:w="1559" w:type="dxa"/>
            <w:vAlign w:val="center"/>
          </w:tcPr>
          <w:p w:rsidR="00E6470A" w:rsidRDefault="00412556">
            <w:pPr>
              <w:jc w:val="right"/>
            </w:pPr>
            <w:r>
              <w:rPr>
                <w:color w:val="000000"/>
                <w:szCs w:val="21"/>
              </w:rPr>
              <w:t>1,751,751.00</w:t>
            </w:r>
          </w:p>
        </w:tc>
        <w:tc>
          <w:tcPr>
            <w:tcW w:w="1559" w:type="dxa"/>
            <w:vAlign w:val="center"/>
          </w:tcPr>
          <w:p w:rsidR="00E6470A" w:rsidRDefault="00412556">
            <w:pPr>
              <w:jc w:val="right"/>
            </w:pPr>
            <w:r>
              <w:rPr>
                <w:color w:val="000000"/>
                <w:szCs w:val="21"/>
              </w:rPr>
              <w:t>1,728,061,147.01</w:t>
            </w:r>
          </w:p>
        </w:tc>
        <w:tc>
          <w:tcPr>
            <w:tcW w:w="1301" w:type="dxa"/>
            <w:vAlign w:val="center"/>
          </w:tcPr>
          <w:p w:rsidR="00E6470A" w:rsidRDefault="00412556">
            <w:pPr>
              <w:jc w:val="right"/>
            </w:pPr>
            <w:r>
              <w:rPr>
                <w:color w:val="000000"/>
                <w:szCs w:val="21"/>
              </w:rPr>
              <w:t>1,816,455,340.69</w:t>
            </w:r>
          </w:p>
        </w:tc>
      </w:tr>
      <w:tr w:rsidR="00E6470A">
        <w:trPr>
          <w:jc w:val="center"/>
        </w:trPr>
        <w:tc>
          <w:tcPr>
            <w:tcW w:w="1588" w:type="dxa"/>
            <w:vAlign w:val="center"/>
          </w:tcPr>
          <w:p w:rsidR="00E6470A" w:rsidRDefault="00412556">
            <w:pPr>
              <w:jc w:val="center"/>
            </w:pPr>
            <w:r>
              <w:rPr>
                <w:color w:val="000000"/>
                <w:szCs w:val="21"/>
              </w:rPr>
              <w:t>衍生金融资产</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买入返售金融资产</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应收证券清算款</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26,531,623.37</w:t>
            </w:r>
          </w:p>
        </w:tc>
        <w:tc>
          <w:tcPr>
            <w:tcW w:w="1301" w:type="dxa"/>
            <w:vAlign w:val="center"/>
          </w:tcPr>
          <w:p w:rsidR="00E6470A" w:rsidRDefault="00412556">
            <w:pPr>
              <w:jc w:val="right"/>
            </w:pPr>
            <w:r>
              <w:rPr>
                <w:color w:val="000000"/>
                <w:szCs w:val="21"/>
              </w:rPr>
              <w:t>26,531,623.37</w:t>
            </w:r>
          </w:p>
        </w:tc>
      </w:tr>
      <w:tr w:rsidR="00E6470A">
        <w:trPr>
          <w:jc w:val="center"/>
        </w:trPr>
        <w:tc>
          <w:tcPr>
            <w:tcW w:w="1588" w:type="dxa"/>
            <w:vAlign w:val="center"/>
          </w:tcPr>
          <w:p w:rsidR="00E6470A" w:rsidRDefault="00412556">
            <w:pPr>
              <w:jc w:val="center"/>
            </w:pPr>
            <w:r>
              <w:rPr>
                <w:color w:val="000000"/>
                <w:szCs w:val="21"/>
              </w:rPr>
              <w:t>应收利息</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1,805,863.27</w:t>
            </w:r>
          </w:p>
        </w:tc>
        <w:tc>
          <w:tcPr>
            <w:tcW w:w="1301" w:type="dxa"/>
            <w:vAlign w:val="center"/>
          </w:tcPr>
          <w:p w:rsidR="00E6470A" w:rsidRDefault="00412556">
            <w:pPr>
              <w:jc w:val="right"/>
            </w:pPr>
            <w:r>
              <w:rPr>
                <w:color w:val="000000"/>
                <w:szCs w:val="21"/>
              </w:rPr>
              <w:t>1,805,863.27</w:t>
            </w:r>
          </w:p>
        </w:tc>
      </w:tr>
      <w:tr w:rsidR="00E6470A">
        <w:trPr>
          <w:jc w:val="center"/>
        </w:trPr>
        <w:tc>
          <w:tcPr>
            <w:tcW w:w="1588" w:type="dxa"/>
            <w:vAlign w:val="center"/>
          </w:tcPr>
          <w:p w:rsidR="00E6470A" w:rsidRDefault="00412556">
            <w:pPr>
              <w:jc w:val="center"/>
            </w:pPr>
            <w:r>
              <w:rPr>
                <w:color w:val="000000"/>
                <w:szCs w:val="21"/>
              </w:rPr>
              <w:t>应收股利</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应收申购款</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349,488.26</w:t>
            </w:r>
          </w:p>
        </w:tc>
        <w:tc>
          <w:tcPr>
            <w:tcW w:w="1301" w:type="dxa"/>
            <w:vAlign w:val="center"/>
          </w:tcPr>
          <w:p w:rsidR="00E6470A" w:rsidRDefault="00412556">
            <w:pPr>
              <w:jc w:val="right"/>
            </w:pPr>
            <w:r>
              <w:rPr>
                <w:color w:val="000000"/>
                <w:szCs w:val="21"/>
              </w:rPr>
              <w:t>349,488.26</w:t>
            </w:r>
          </w:p>
        </w:tc>
      </w:tr>
      <w:tr w:rsidR="00E6470A">
        <w:trPr>
          <w:jc w:val="center"/>
        </w:trPr>
        <w:tc>
          <w:tcPr>
            <w:tcW w:w="1588" w:type="dxa"/>
            <w:vAlign w:val="center"/>
          </w:tcPr>
          <w:p w:rsidR="00E6470A" w:rsidRDefault="00412556">
            <w:pPr>
              <w:jc w:val="center"/>
            </w:pPr>
            <w:r>
              <w:rPr>
                <w:color w:val="000000"/>
                <w:szCs w:val="21"/>
              </w:rPr>
              <w:t>递延所得税资产</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其他资产</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1A1348">
            <w:pPr>
              <w:spacing w:line="360" w:lineRule="auto"/>
              <w:jc w:val="center"/>
              <w:rPr>
                <w:szCs w:val="21"/>
              </w:rPr>
            </w:pPr>
            <w:r w:rsidRPr="00224952">
              <w:rPr>
                <w:szCs w:val="21"/>
              </w:rPr>
              <w:t>159,368,953.56</w:t>
            </w:r>
          </w:p>
        </w:tc>
        <w:tc>
          <w:tcPr>
            <w:tcW w:w="1701" w:type="dxa"/>
            <w:vAlign w:val="center"/>
          </w:tcPr>
          <w:p w:rsidR="00753756" w:rsidRPr="00224952" w:rsidRDefault="00753756" w:rsidP="001A1348">
            <w:pPr>
              <w:spacing w:line="360" w:lineRule="auto"/>
              <w:jc w:val="center"/>
              <w:rPr>
                <w:szCs w:val="21"/>
              </w:rPr>
            </w:pPr>
            <w:r w:rsidRPr="00224952">
              <w:rPr>
                <w:szCs w:val="21"/>
              </w:rPr>
              <w:t>6,390,442.68</w:t>
            </w:r>
          </w:p>
        </w:tc>
        <w:tc>
          <w:tcPr>
            <w:tcW w:w="1559" w:type="dxa"/>
            <w:vAlign w:val="center"/>
          </w:tcPr>
          <w:p w:rsidR="00753756" w:rsidRPr="00224952" w:rsidRDefault="00753756" w:rsidP="001A1348">
            <w:pPr>
              <w:spacing w:line="360" w:lineRule="auto"/>
              <w:jc w:val="center"/>
              <w:rPr>
                <w:szCs w:val="21"/>
              </w:rPr>
            </w:pPr>
            <w:r w:rsidRPr="00224952">
              <w:rPr>
                <w:szCs w:val="21"/>
              </w:rPr>
              <w:t>1,751,751.00</w:t>
            </w:r>
          </w:p>
        </w:tc>
        <w:tc>
          <w:tcPr>
            <w:tcW w:w="1559" w:type="dxa"/>
            <w:vAlign w:val="center"/>
          </w:tcPr>
          <w:p w:rsidR="00753756" w:rsidRPr="00224952" w:rsidRDefault="00753756" w:rsidP="001A1348">
            <w:pPr>
              <w:spacing w:line="360" w:lineRule="auto"/>
              <w:jc w:val="center"/>
              <w:rPr>
                <w:szCs w:val="21"/>
              </w:rPr>
            </w:pPr>
            <w:r w:rsidRPr="00224952">
              <w:rPr>
                <w:szCs w:val="21"/>
              </w:rPr>
              <w:t>1,756,748,121.91</w:t>
            </w:r>
          </w:p>
        </w:tc>
        <w:tc>
          <w:tcPr>
            <w:tcW w:w="1301" w:type="dxa"/>
            <w:vAlign w:val="center"/>
          </w:tcPr>
          <w:p w:rsidR="00753756" w:rsidRPr="00224952" w:rsidRDefault="00753756" w:rsidP="001A1348">
            <w:pPr>
              <w:spacing w:line="360" w:lineRule="auto"/>
              <w:jc w:val="center"/>
              <w:rPr>
                <w:szCs w:val="21"/>
              </w:rPr>
            </w:pPr>
            <w:r w:rsidRPr="00224952">
              <w:rPr>
                <w:szCs w:val="21"/>
              </w:rPr>
              <w:t>1,924,259,269.15</w:t>
            </w:r>
          </w:p>
        </w:tc>
      </w:tr>
      <w:tr w:rsidR="00753756" w:rsidRPr="00224952" w:rsidTr="003E09BA">
        <w:trPr>
          <w:trHeight w:val="278"/>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E6470A">
        <w:trPr>
          <w:jc w:val="center"/>
        </w:trPr>
        <w:tc>
          <w:tcPr>
            <w:tcW w:w="1588" w:type="dxa"/>
            <w:vAlign w:val="center"/>
          </w:tcPr>
          <w:p w:rsidR="00E6470A" w:rsidRDefault="00412556">
            <w:pPr>
              <w:jc w:val="center"/>
            </w:pPr>
            <w:r>
              <w:rPr>
                <w:color w:val="000000"/>
                <w:szCs w:val="21"/>
              </w:rPr>
              <w:t>短期借款</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交易性金融负债</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衍生金融负债</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卖出回购金融资产款</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应付证券清算款</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应付赎回款</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5,509,011.37</w:t>
            </w:r>
          </w:p>
        </w:tc>
        <w:tc>
          <w:tcPr>
            <w:tcW w:w="1301" w:type="dxa"/>
            <w:vAlign w:val="center"/>
          </w:tcPr>
          <w:p w:rsidR="00E6470A" w:rsidRDefault="00412556">
            <w:pPr>
              <w:jc w:val="right"/>
            </w:pPr>
            <w:r>
              <w:rPr>
                <w:color w:val="000000"/>
                <w:szCs w:val="21"/>
              </w:rPr>
              <w:t>5,509,011.37</w:t>
            </w:r>
          </w:p>
        </w:tc>
      </w:tr>
      <w:tr w:rsidR="00E6470A">
        <w:trPr>
          <w:jc w:val="center"/>
        </w:trPr>
        <w:tc>
          <w:tcPr>
            <w:tcW w:w="1588" w:type="dxa"/>
            <w:vAlign w:val="center"/>
          </w:tcPr>
          <w:p w:rsidR="00E6470A" w:rsidRDefault="00412556">
            <w:pPr>
              <w:jc w:val="center"/>
            </w:pPr>
            <w:r>
              <w:rPr>
                <w:color w:val="000000"/>
                <w:szCs w:val="21"/>
              </w:rPr>
              <w:t>应付管理人报酬</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2,434,533.60</w:t>
            </w:r>
          </w:p>
        </w:tc>
        <w:tc>
          <w:tcPr>
            <w:tcW w:w="1301" w:type="dxa"/>
            <w:vAlign w:val="center"/>
          </w:tcPr>
          <w:p w:rsidR="00E6470A" w:rsidRDefault="00412556">
            <w:pPr>
              <w:jc w:val="right"/>
            </w:pPr>
            <w:r>
              <w:rPr>
                <w:color w:val="000000"/>
                <w:szCs w:val="21"/>
              </w:rPr>
              <w:t>2,434,533.60</w:t>
            </w:r>
          </w:p>
        </w:tc>
      </w:tr>
      <w:tr w:rsidR="00E6470A">
        <w:trPr>
          <w:jc w:val="center"/>
        </w:trPr>
        <w:tc>
          <w:tcPr>
            <w:tcW w:w="1588" w:type="dxa"/>
            <w:vAlign w:val="center"/>
          </w:tcPr>
          <w:p w:rsidR="00E6470A" w:rsidRDefault="00412556">
            <w:pPr>
              <w:jc w:val="center"/>
            </w:pPr>
            <w:r>
              <w:rPr>
                <w:color w:val="000000"/>
                <w:szCs w:val="21"/>
              </w:rPr>
              <w:t>应付托管费</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405,755.57</w:t>
            </w:r>
          </w:p>
        </w:tc>
        <w:tc>
          <w:tcPr>
            <w:tcW w:w="1301" w:type="dxa"/>
            <w:vAlign w:val="center"/>
          </w:tcPr>
          <w:p w:rsidR="00E6470A" w:rsidRDefault="00412556">
            <w:pPr>
              <w:jc w:val="right"/>
            </w:pPr>
            <w:r>
              <w:rPr>
                <w:color w:val="000000"/>
                <w:szCs w:val="21"/>
              </w:rPr>
              <w:t>405,755.57</w:t>
            </w:r>
          </w:p>
        </w:tc>
      </w:tr>
      <w:tr w:rsidR="00E6470A">
        <w:trPr>
          <w:jc w:val="center"/>
        </w:trPr>
        <w:tc>
          <w:tcPr>
            <w:tcW w:w="1588" w:type="dxa"/>
            <w:vAlign w:val="center"/>
          </w:tcPr>
          <w:p w:rsidR="00E6470A" w:rsidRDefault="00412556">
            <w:pPr>
              <w:jc w:val="center"/>
            </w:pPr>
            <w:r>
              <w:rPr>
                <w:color w:val="000000"/>
                <w:szCs w:val="21"/>
              </w:rPr>
              <w:t>应付销售服务费</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应付交易费用</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1,069,189.42</w:t>
            </w:r>
          </w:p>
        </w:tc>
        <w:tc>
          <w:tcPr>
            <w:tcW w:w="1301" w:type="dxa"/>
            <w:vAlign w:val="center"/>
          </w:tcPr>
          <w:p w:rsidR="00E6470A" w:rsidRDefault="00412556">
            <w:pPr>
              <w:jc w:val="right"/>
            </w:pPr>
            <w:r>
              <w:rPr>
                <w:color w:val="000000"/>
                <w:szCs w:val="21"/>
              </w:rPr>
              <w:t>1,069,189.42</w:t>
            </w:r>
          </w:p>
        </w:tc>
      </w:tr>
      <w:tr w:rsidR="00E6470A">
        <w:trPr>
          <w:jc w:val="center"/>
        </w:trPr>
        <w:tc>
          <w:tcPr>
            <w:tcW w:w="1588" w:type="dxa"/>
            <w:vAlign w:val="center"/>
          </w:tcPr>
          <w:p w:rsidR="00E6470A" w:rsidRDefault="00412556">
            <w:pPr>
              <w:jc w:val="center"/>
            </w:pPr>
            <w:r>
              <w:rPr>
                <w:color w:val="000000"/>
                <w:szCs w:val="21"/>
              </w:rPr>
              <w:t>应交税费</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88.54</w:t>
            </w:r>
          </w:p>
        </w:tc>
        <w:tc>
          <w:tcPr>
            <w:tcW w:w="1301" w:type="dxa"/>
            <w:vAlign w:val="center"/>
          </w:tcPr>
          <w:p w:rsidR="00E6470A" w:rsidRDefault="00412556">
            <w:pPr>
              <w:jc w:val="right"/>
            </w:pPr>
            <w:r>
              <w:rPr>
                <w:color w:val="000000"/>
                <w:szCs w:val="21"/>
              </w:rPr>
              <w:t>88.54</w:t>
            </w:r>
          </w:p>
        </w:tc>
      </w:tr>
      <w:tr w:rsidR="00E6470A">
        <w:trPr>
          <w:jc w:val="center"/>
        </w:trPr>
        <w:tc>
          <w:tcPr>
            <w:tcW w:w="1588" w:type="dxa"/>
            <w:vAlign w:val="center"/>
          </w:tcPr>
          <w:p w:rsidR="00E6470A" w:rsidRDefault="00412556">
            <w:pPr>
              <w:jc w:val="center"/>
            </w:pPr>
            <w:r>
              <w:rPr>
                <w:color w:val="000000"/>
                <w:szCs w:val="21"/>
              </w:rPr>
              <w:t>应付利息</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应付利润</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递延所得税负债</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301" w:type="dxa"/>
            <w:vAlign w:val="center"/>
          </w:tcPr>
          <w:p w:rsidR="00E6470A" w:rsidRDefault="00412556">
            <w:pPr>
              <w:jc w:val="right"/>
            </w:pPr>
            <w:r>
              <w:rPr>
                <w:color w:val="000000"/>
                <w:szCs w:val="21"/>
              </w:rPr>
              <w:t>-</w:t>
            </w:r>
          </w:p>
        </w:tc>
      </w:tr>
      <w:tr w:rsidR="00E6470A">
        <w:trPr>
          <w:jc w:val="center"/>
        </w:trPr>
        <w:tc>
          <w:tcPr>
            <w:tcW w:w="1588" w:type="dxa"/>
            <w:vAlign w:val="center"/>
          </w:tcPr>
          <w:p w:rsidR="00E6470A" w:rsidRDefault="00412556">
            <w:pPr>
              <w:jc w:val="center"/>
            </w:pPr>
            <w:r>
              <w:rPr>
                <w:color w:val="000000"/>
                <w:szCs w:val="21"/>
              </w:rPr>
              <w:t>其他负债</w:t>
            </w:r>
          </w:p>
        </w:tc>
        <w:tc>
          <w:tcPr>
            <w:tcW w:w="1701" w:type="dxa"/>
            <w:vAlign w:val="center"/>
          </w:tcPr>
          <w:p w:rsidR="00E6470A" w:rsidRDefault="00412556">
            <w:pPr>
              <w:jc w:val="right"/>
            </w:pPr>
            <w:r>
              <w:rPr>
                <w:color w:val="000000"/>
                <w:szCs w:val="21"/>
              </w:rPr>
              <w:t>-</w:t>
            </w:r>
          </w:p>
        </w:tc>
        <w:tc>
          <w:tcPr>
            <w:tcW w:w="1701"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w:t>
            </w:r>
          </w:p>
        </w:tc>
        <w:tc>
          <w:tcPr>
            <w:tcW w:w="1559" w:type="dxa"/>
            <w:vAlign w:val="center"/>
          </w:tcPr>
          <w:p w:rsidR="00E6470A" w:rsidRDefault="00412556">
            <w:pPr>
              <w:jc w:val="right"/>
            </w:pPr>
            <w:r>
              <w:rPr>
                <w:color w:val="000000"/>
                <w:szCs w:val="21"/>
              </w:rPr>
              <w:t>321,599.63</w:t>
            </w:r>
          </w:p>
        </w:tc>
        <w:tc>
          <w:tcPr>
            <w:tcW w:w="1301" w:type="dxa"/>
            <w:vAlign w:val="center"/>
          </w:tcPr>
          <w:p w:rsidR="00E6470A" w:rsidRDefault="00412556">
            <w:pPr>
              <w:jc w:val="right"/>
            </w:pPr>
            <w:r>
              <w:rPr>
                <w:color w:val="000000"/>
                <w:szCs w:val="21"/>
              </w:rPr>
              <w:t>321,599.63</w:t>
            </w:r>
          </w:p>
        </w:tc>
      </w:tr>
      <w:tr w:rsidR="00753756" w:rsidRPr="00224952" w:rsidTr="003E09BA">
        <w:trPr>
          <w:trHeight w:val="278"/>
          <w:jc w:val="center"/>
        </w:trPr>
        <w:tc>
          <w:tcPr>
            <w:tcW w:w="1588" w:type="dxa"/>
            <w:vAlign w:val="center"/>
          </w:tcPr>
          <w:p w:rsidR="00753756" w:rsidRPr="00224952" w:rsidRDefault="00753756" w:rsidP="00627E87">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9,740,178.13</w:t>
            </w:r>
          </w:p>
        </w:tc>
        <w:tc>
          <w:tcPr>
            <w:tcW w:w="1301" w:type="dxa"/>
            <w:vAlign w:val="center"/>
          </w:tcPr>
          <w:p w:rsidR="00753756" w:rsidRPr="00224952" w:rsidRDefault="00753756" w:rsidP="00B60413">
            <w:pPr>
              <w:spacing w:line="360" w:lineRule="auto"/>
              <w:jc w:val="center"/>
              <w:rPr>
                <w:szCs w:val="21"/>
              </w:rPr>
            </w:pPr>
            <w:r w:rsidRPr="00224952">
              <w:rPr>
                <w:szCs w:val="21"/>
              </w:rPr>
              <w:t>9,740,178.13</w:t>
            </w:r>
          </w:p>
        </w:tc>
      </w:tr>
      <w:tr w:rsidR="00753756" w:rsidRPr="00224952" w:rsidTr="003E09BA">
        <w:trPr>
          <w:trHeight w:val="278"/>
          <w:jc w:val="center"/>
        </w:trPr>
        <w:tc>
          <w:tcPr>
            <w:tcW w:w="1588" w:type="dxa"/>
            <w:vAlign w:val="center"/>
          </w:tcPr>
          <w:p w:rsidR="00753756" w:rsidRPr="00224952" w:rsidRDefault="00753756" w:rsidP="00D60867">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159,368,953.56</w:t>
            </w:r>
          </w:p>
        </w:tc>
        <w:tc>
          <w:tcPr>
            <w:tcW w:w="1701" w:type="dxa"/>
            <w:vAlign w:val="center"/>
          </w:tcPr>
          <w:p w:rsidR="00753756" w:rsidRPr="00224952" w:rsidRDefault="00753756" w:rsidP="00B60413">
            <w:pPr>
              <w:spacing w:line="360" w:lineRule="auto"/>
              <w:jc w:val="center"/>
              <w:rPr>
                <w:szCs w:val="21"/>
              </w:rPr>
            </w:pPr>
            <w:r w:rsidRPr="00224952">
              <w:rPr>
                <w:szCs w:val="21"/>
              </w:rPr>
              <w:t>6,390,442.68</w:t>
            </w:r>
          </w:p>
        </w:tc>
        <w:tc>
          <w:tcPr>
            <w:tcW w:w="1559" w:type="dxa"/>
            <w:vAlign w:val="center"/>
          </w:tcPr>
          <w:p w:rsidR="00753756" w:rsidRPr="00224952" w:rsidRDefault="00753756" w:rsidP="00B60413">
            <w:pPr>
              <w:spacing w:line="360" w:lineRule="auto"/>
              <w:jc w:val="center"/>
              <w:rPr>
                <w:szCs w:val="21"/>
              </w:rPr>
            </w:pPr>
            <w:r w:rsidRPr="00224952">
              <w:rPr>
                <w:szCs w:val="21"/>
              </w:rPr>
              <w:t>1,751,751.00</w:t>
            </w:r>
          </w:p>
        </w:tc>
        <w:tc>
          <w:tcPr>
            <w:tcW w:w="1559" w:type="dxa"/>
            <w:vAlign w:val="center"/>
          </w:tcPr>
          <w:p w:rsidR="00753756" w:rsidRPr="00224952" w:rsidRDefault="00753756" w:rsidP="00B60413">
            <w:pPr>
              <w:spacing w:line="360" w:lineRule="auto"/>
              <w:jc w:val="center"/>
              <w:rPr>
                <w:szCs w:val="21"/>
              </w:rPr>
            </w:pPr>
            <w:r w:rsidRPr="00224952">
              <w:rPr>
                <w:szCs w:val="21"/>
              </w:rPr>
              <w:t>1,747,007,943.78</w:t>
            </w:r>
          </w:p>
        </w:tc>
        <w:tc>
          <w:tcPr>
            <w:tcW w:w="1301" w:type="dxa"/>
            <w:vAlign w:val="center"/>
          </w:tcPr>
          <w:p w:rsidR="00753756" w:rsidRPr="00224952" w:rsidRDefault="00753756" w:rsidP="00B60413">
            <w:pPr>
              <w:spacing w:line="360" w:lineRule="auto"/>
              <w:jc w:val="center"/>
              <w:rPr>
                <w:szCs w:val="21"/>
              </w:rPr>
            </w:pPr>
            <w:r w:rsidRPr="00224952">
              <w:rPr>
                <w:szCs w:val="21"/>
              </w:rPr>
              <w:t>1,914,519,091.02</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注：各期限分类的标准为按金融资产或金融负债的重新定价日或到期日孰早者进行分类。</w:t>
      </w:r>
    </w:p>
    <w:p w:rsidR="00D65F6C" w:rsidRPr="00D65F6C" w:rsidRDefault="00753756" w:rsidP="00D65F6C">
      <w:pPr>
        <w:spacing w:line="360" w:lineRule="auto"/>
        <w:ind w:firstLineChars="196" w:firstLine="413"/>
        <w:rPr>
          <w:rFonts w:ascii="宋体"/>
          <w:b/>
          <w:bCs/>
          <w:color w:val="000000"/>
          <w:szCs w:val="21"/>
        </w:rPr>
      </w:pPr>
      <w:r w:rsidRPr="00D65F6C">
        <w:rPr>
          <w:rFonts w:ascii="宋体"/>
          <w:b/>
          <w:bCs/>
          <w:color w:val="000000"/>
          <w:szCs w:val="21"/>
        </w:rPr>
        <w:t xml:space="preserve">6.4.13.4.1.2 </w:t>
      </w:r>
      <w:r w:rsidRPr="00D65F6C">
        <w:rPr>
          <w:rFonts w:asci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E6470A">
        <w:tc>
          <w:tcPr>
            <w:tcW w:w="851" w:type="dxa"/>
            <w:vAlign w:val="center"/>
          </w:tcPr>
          <w:p w:rsidR="00E6470A" w:rsidRDefault="00412556">
            <w:pPr>
              <w:jc w:val="left"/>
            </w:pPr>
            <w:r>
              <w:rPr>
                <w:rFonts w:eastAsiaTheme="minorEastAsia"/>
                <w:color w:val="000000"/>
                <w:szCs w:val="21"/>
              </w:rPr>
              <w:t>假设</w:t>
            </w:r>
          </w:p>
        </w:tc>
        <w:tc>
          <w:tcPr>
            <w:tcW w:w="8149" w:type="dxa"/>
            <w:gridSpan w:val="3"/>
            <w:vAlign w:val="center"/>
          </w:tcPr>
          <w:p w:rsidR="00E6470A" w:rsidRDefault="00412556">
            <w:pPr>
              <w:jc w:val="left"/>
            </w:pPr>
            <w:r>
              <w:rPr>
                <w:rFonts w:eastAsiaTheme="minorEastAsia"/>
                <w:color w:val="000000"/>
                <w:szCs w:val="21"/>
              </w:rPr>
              <w:t>除市场利率以外的其他市场变量保持不变</w:t>
            </w:r>
          </w:p>
        </w:tc>
      </w:tr>
      <w:tr w:rsidR="00D65F6C" w:rsidRPr="007715BA" w:rsidTr="00E56272">
        <w:tc>
          <w:tcPr>
            <w:tcW w:w="851" w:type="dxa"/>
            <w:vMerge w:val="restart"/>
            <w:vAlign w:val="center"/>
          </w:tcPr>
          <w:p w:rsidR="00D65F6C" w:rsidRPr="007715BA" w:rsidRDefault="00D65F6C" w:rsidP="001873F8">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D65F6C" w:rsidRPr="007715BA" w:rsidRDefault="00D65F6C" w:rsidP="00E56272">
            <w:pPr>
              <w:jc w:val="center"/>
              <w:rPr>
                <w:rFonts w:eastAsiaTheme="minorEastAsia"/>
                <w:color w:val="000000"/>
                <w:szCs w:val="21"/>
              </w:rPr>
            </w:pPr>
            <w:r w:rsidRPr="007715BA">
              <w:rPr>
                <w:rFonts w:eastAsiaTheme="minorEastAsia"/>
                <w:color w:val="000000"/>
                <w:szCs w:val="21"/>
              </w:rPr>
              <w:t>对资产负债表日基金资产净值的</w:t>
            </w:r>
          </w:p>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D65F6C" w:rsidRPr="007715BA" w:rsidTr="00E56272">
        <w:tc>
          <w:tcPr>
            <w:tcW w:w="851" w:type="dxa"/>
            <w:vMerge/>
            <w:vAlign w:val="center"/>
          </w:tcPr>
          <w:p w:rsidR="00D65F6C" w:rsidRPr="007715BA" w:rsidRDefault="00D65F6C" w:rsidP="00E56272">
            <w:pPr>
              <w:widowControl/>
              <w:jc w:val="left"/>
              <w:rPr>
                <w:rFonts w:eastAsiaTheme="minorEastAsia"/>
                <w:color w:val="000000"/>
                <w:szCs w:val="21"/>
              </w:rPr>
            </w:pPr>
          </w:p>
        </w:tc>
        <w:tc>
          <w:tcPr>
            <w:tcW w:w="2551" w:type="dxa"/>
            <w:vMerge/>
            <w:vAlign w:val="center"/>
          </w:tcPr>
          <w:p w:rsidR="00D65F6C" w:rsidRPr="007715BA" w:rsidRDefault="00D65F6C" w:rsidP="00E56272">
            <w:pPr>
              <w:widowControl/>
              <w:jc w:val="left"/>
              <w:rPr>
                <w:rFonts w:eastAsiaTheme="minorEastAsia"/>
                <w:color w:val="000000"/>
                <w:kern w:val="0"/>
                <w:szCs w:val="21"/>
              </w:rPr>
            </w:pPr>
          </w:p>
        </w:tc>
        <w:tc>
          <w:tcPr>
            <w:tcW w:w="2694" w:type="dxa"/>
          </w:tcPr>
          <w:p w:rsidR="00D65F6C" w:rsidRPr="007715BA" w:rsidRDefault="00D65F6C" w:rsidP="00E56272">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D65F6C" w:rsidRPr="007715BA" w:rsidRDefault="00D65F6C" w:rsidP="00E56272">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E6470A">
        <w:tc>
          <w:tcPr>
            <w:tcW w:w="851" w:type="dxa"/>
            <w:vMerge/>
          </w:tcPr>
          <w:p w:rsidR="00E6470A" w:rsidRDefault="00E6470A"/>
        </w:tc>
        <w:tc>
          <w:tcPr>
            <w:tcW w:w="2551" w:type="dxa"/>
            <w:vAlign w:val="center"/>
          </w:tcPr>
          <w:p w:rsidR="00E6470A" w:rsidRDefault="00412556">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E6470A" w:rsidRDefault="00412556">
            <w:pPr>
              <w:jc w:val="right"/>
            </w:pPr>
            <w:r>
              <w:rPr>
                <w:rFonts w:eastAsiaTheme="minorEastAsia"/>
                <w:color w:val="000000"/>
                <w:szCs w:val="21"/>
              </w:rPr>
              <w:t>-</w:t>
            </w:r>
          </w:p>
        </w:tc>
        <w:tc>
          <w:tcPr>
            <w:tcW w:w="2904" w:type="dxa"/>
            <w:vAlign w:val="center"/>
          </w:tcPr>
          <w:p w:rsidR="00E6470A" w:rsidRDefault="00412556">
            <w:pPr>
              <w:jc w:val="right"/>
            </w:pPr>
            <w:r>
              <w:rPr>
                <w:rFonts w:eastAsiaTheme="minorEastAsia"/>
                <w:color w:val="000000"/>
                <w:szCs w:val="21"/>
              </w:rPr>
              <w:t>66,424.47</w:t>
            </w:r>
          </w:p>
        </w:tc>
      </w:tr>
      <w:tr w:rsidR="00E6470A">
        <w:tc>
          <w:tcPr>
            <w:tcW w:w="851" w:type="dxa"/>
            <w:vMerge/>
          </w:tcPr>
          <w:p w:rsidR="00E6470A" w:rsidRDefault="00E6470A"/>
        </w:tc>
        <w:tc>
          <w:tcPr>
            <w:tcW w:w="2551" w:type="dxa"/>
            <w:vAlign w:val="center"/>
          </w:tcPr>
          <w:p w:rsidR="00E6470A" w:rsidRDefault="00412556">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E6470A" w:rsidRDefault="00412556">
            <w:pPr>
              <w:jc w:val="right"/>
            </w:pPr>
            <w:r>
              <w:rPr>
                <w:rFonts w:eastAsiaTheme="minorEastAsia"/>
                <w:color w:val="000000"/>
                <w:szCs w:val="21"/>
              </w:rPr>
              <w:t>-</w:t>
            </w:r>
          </w:p>
        </w:tc>
        <w:tc>
          <w:tcPr>
            <w:tcW w:w="2904" w:type="dxa"/>
            <w:vAlign w:val="center"/>
          </w:tcPr>
          <w:p w:rsidR="00E6470A" w:rsidRDefault="00412556">
            <w:pPr>
              <w:jc w:val="right"/>
            </w:pPr>
            <w:r>
              <w:rPr>
                <w:rFonts w:eastAsiaTheme="minorEastAsia"/>
                <w:color w:val="000000"/>
                <w:szCs w:val="21"/>
              </w:rPr>
              <w:t>-66,313.63</w:t>
            </w:r>
          </w:p>
        </w:tc>
      </w:tr>
    </w:tbl>
    <w:p w:rsidR="00753756" w:rsidRPr="00224952" w:rsidRDefault="00D65F6C" w:rsidP="00E56272">
      <w:pPr>
        <w:tabs>
          <w:tab w:val="left" w:pos="426"/>
        </w:tabs>
        <w:spacing w:line="360" w:lineRule="auto"/>
        <w:ind w:firstLineChars="200" w:firstLine="420"/>
        <w:rPr>
          <w:kern w:val="0"/>
          <w:szCs w:val="21"/>
        </w:rPr>
      </w:pPr>
      <w:r w:rsidRPr="00E56272">
        <w:rPr>
          <w:kern w:val="0"/>
          <w:szCs w:val="21"/>
        </w:rPr>
        <w:t>注：本期末本基金未持有交易性债券投资</w:t>
      </w:r>
      <w:r w:rsidRPr="00E56272">
        <w:rPr>
          <w:kern w:val="0"/>
          <w:szCs w:val="21"/>
        </w:rPr>
        <w:t>(</w:t>
      </w:r>
      <w:r w:rsidRPr="00E56272">
        <w:rPr>
          <w:kern w:val="0"/>
          <w:szCs w:val="21"/>
        </w:rPr>
        <w:t>不包括可转债），因此市场利率的变动对于本基金资产净值无重大影响。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6.4.13.4.2</w:t>
      </w:r>
      <w:r w:rsidRPr="00E76B2D">
        <w:rPr>
          <w:rFonts w:ascii="宋体" w:hAnsi="宋体" w:hint="eastAsia"/>
          <w:b/>
          <w:bCs/>
          <w:color w:val="000000"/>
          <w:szCs w:val="21"/>
        </w:rPr>
        <w:t>外汇风险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本基金的所有资产及负债以人民币计价，因此无外汇风险。</w:t>
      </w:r>
    </w:p>
    <w:p w:rsidR="00753756" w:rsidRPr="00E76B2D" w:rsidRDefault="00753756" w:rsidP="00A80115">
      <w:pPr>
        <w:spacing w:line="360" w:lineRule="auto"/>
        <w:ind w:firstLineChars="196" w:firstLine="413"/>
        <w:rPr>
          <w:rFonts w:ascii="宋体"/>
          <w:b/>
          <w:bCs/>
          <w:color w:val="000000"/>
          <w:szCs w:val="21"/>
        </w:rPr>
      </w:pPr>
      <w:r w:rsidRPr="00E76B2D">
        <w:rPr>
          <w:rFonts w:ascii="宋体" w:hAnsi="宋体"/>
          <w:b/>
          <w:bCs/>
          <w:color w:val="000000"/>
          <w:szCs w:val="21"/>
        </w:rPr>
        <w:t xml:space="preserve">6.4.13.4.3 </w:t>
      </w:r>
      <w:r w:rsidRPr="00E76B2D">
        <w:rPr>
          <w:rFonts w:ascii="宋体" w:hAnsi="宋体" w:hint="eastAsia"/>
          <w:b/>
          <w:bCs/>
          <w:color w:val="000000"/>
          <w:szCs w:val="21"/>
        </w:rPr>
        <w:t>其他价格风险</w:t>
      </w:r>
    </w:p>
    <w:p w:rsidR="00E6470A" w:rsidRDefault="00412556">
      <w:pPr>
        <w:tabs>
          <w:tab w:val="left" w:pos="426"/>
        </w:tabs>
        <w:spacing w:line="360" w:lineRule="auto"/>
        <w:ind w:firstLineChars="200" w:firstLine="420"/>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本基金的基金管理人采用</w:t>
      </w:r>
      <w:r w:rsidRPr="00E56272">
        <w:rPr>
          <w:kern w:val="0"/>
          <w:szCs w:val="21"/>
        </w:rPr>
        <w:t>Barra</w:t>
      </w:r>
      <w:r w:rsidRPr="00E56272">
        <w:rPr>
          <w:kern w:val="0"/>
          <w:szCs w:val="21"/>
        </w:rPr>
        <w:t>风险管理系统，通过标准差、跟踪误差、</w:t>
      </w:r>
      <w:r w:rsidRPr="00E56272">
        <w:rPr>
          <w:kern w:val="0"/>
          <w:szCs w:val="21"/>
        </w:rPr>
        <w:t>beta</w:t>
      </w:r>
      <w:r w:rsidRPr="00E56272">
        <w:rPr>
          <w:kern w:val="0"/>
          <w:szCs w:val="21"/>
        </w:rPr>
        <w:t>值、</w:t>
      </w:r>
      <w:r w:rsidRPr="00E56272">
        <w:rPr>
          <w:kern w:val="0"/>
          <w:szCs w:val="21"/>
        </w:rPr>
        <w:t>VAR</w:t>
      </w:r>
      <w:r w:rsidRPr="00E56272">
        <w:rPr>
          <w:kern w:val="0"/>
          <w:szCs w:val="21"/>
        </w:rPr>
        <w:t>等指标，监控投资组合面临的市场价格波动风险。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6.4.13.4.3.1 </w:t>
      </w:r>
      <w:r w:rsidRPr="00E76B2D">
        <w:rPr>
          <w:rFonts w:ascii="宋体" w:hAnsi="宋体" w:hint="eastAsia"/>
          <w:b/>
          <w:bCs/>
          <w:color w:val="000000"/>
          <w:szCs w:val="21"/>
        </w:rPr>
        <w:t>其他价格风险敞口</w:t>
      </w:r>
    </w:p>
    <w:p w:rsidR="00753756" w:rsidRPr="00224952" w:rsidRDefault="00753756" w:rsidP="00D141F2">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753756" w:rsidRPr="00224952" w:rsidTr="003E09BA">
        <w:tc>
          <w:tcPr>
            <w:tcW w:w="3119" w:type="dxa"/>
            <w:vMerge w:val="restart"/>
            <w:vAlign w:val="center"/>
          </w:tcPr>
          <w:p w:rsidR="00753756" w:rsidRPr="00224952" w:rsidRDefault="00753756" w:rsidP="00FD7B1C">
            <w:pPr>
              <w:spacing w:line="360" w:lineRule="auto"/>
              <w:jc w:val="center"/>
              <w:rPr>
                <w:color w:val="000000"/>
                <w:szCs w:val="21"/>
              </w:rPr>
            </w:pPr>
            <w:r w:rsidRPr="00224952">
              <w:rPr>
                <w:rFonts w:hint="eastAsia"/>
                <w:color w:val="000000"/>
                <w:szCs w:val="21"/>
              </w:rPr>
              <w:t>项目</w:t>
            </w:r>
          </w:p>
        </w:tc>
        <w:tc>
          <w:tcPr>
            <w:tcW w:w="294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本期末</w:t>
            </w:r>
          </w:p>
          <w:p w:rsidR="00753756" w:rsidRPr="00224952" w:rsidRDefault="00753756" w:rsidP="003C0ECA">
            <w:pPr>
              <w:spacing w:line="360" w:lineRule="auto"/>
              <w:jc w:val="center"/>
              <w:rPr>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941"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上年度末</w:t>
            </w:r>
          </w:p>
          <w:p w:rsidR="00753756" w:rsidRPr="00224952" w:rsidRDefault="00753756" w:rsidP="003C0ECA">
            <w:pPr>
              <w:spacing w:line="360" w:lineRule="auto"/>
              <w:jc w:val="center"/>
              <w:rPr>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753756" w:rsidRPr="00224952" w:rsidTr="003E09BA">
        <w:tc>
          <w:tcPr>
            <w:tcW w:w="3119" w:type="dxa"/>
            <w:vMerge/>
            <w:vAlign w:val="center"/>
          </w:tcPr>
          <w:p w:rsidR="00753756" w:rsidRPr="00224952" w:rsidRDefault="00753756" w:rsidP="003C0ECA">
            <w:pPr>
              <w:widowControl/>
              <w:spacing w:line="360" w:lineRule="auto"/>
              <w:jc w:val="left"/>
              <w:rPr>
                <w:color w:val="000000"/>
                <w:szCs w:val="21"/>
              </w:rPr>
            </w:pPr>
          </w:p>
        </w:tc>
        <w:tc>
          <w:tcPr>
            <w:tcW w:w="1843" w:type="dxa"/>
            <w:vAlign w:val="center"/>
          </w:tcPr>
          <w:p w:rsidR="00753756" w:rsidRPr="00224952" w:rsidRDefault="00753756" w:rsidP="003C0ECA">
            <w:pPr>
              <w:spacing w:line="360" w:lineRule="auto"/>
              <w:ind w:right="142"/>
              <w:jc w:val="center"/>
              <w:rPr>
                <w:color w:val="000000"/>
                <w:szCs w:val="21"/>
              </w:rPr>
            </w:pPr>
            <w:r w:rsidRPr="00224952">
              <w:rPr>
                <w:rFonts w:hint="eastAsia"/>
                <w:color w:val="000000"/>
                <w:szCs w:val="21"/>
              </w:rPr>
              <w:t>公允价值</w:t>
            </w:r>
          </w:p>
        </w:tc>
        <w:tc>
          <w:tcPr>
            <w:tcW w:w="1097"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1879" w:type="dxa"/>
            <w:vAlign w:val="center"/>
          </w:tcPr>
          <w:p w:rsidR="00753756" w:rsidRPr="00224952" w:rsidRDefault="00753756" w:rsidP="003C0ECA">
            <w:pPr>
              <w:spacing w:line="360" w:lineRule="auto"/>
              <w:ind w:right="113"/>
              <w:jc w:val="center"/>
              <w:rPr>
                <w:color w:val="000000"/>
                <w:szCs w:val="21"/>
              </w:rPr>
            </w:pPr>
            <w:r w:rsidRPr="00224952">
              <w:rPr>
                <w:rFonts w:hint="eastAsia"/>
                <w:color w:val="000000"/>
                <w:szCs w:val="21"/>
              </w:rPr>
              <w:t>公允价值</w:t>
            </w:r>
          </w:p>
        </w:tc>
        <w:tc>
          <w:tcPr>
            <w:tcW w:w="1062"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交易性金融资产</w:t>
            </w:r>
            <w:r w:rsidRPr="00224952">
              <w:rPr>
                <w:rFonts w:hint="eastAsia"/>
                <w:szCs w:val="21"/>
              </w:rPr>
              <w:t>－</w:t>
            </w:r>
            <w:r w:rsidRPr="00224952">
              <w:rPr>
                <w:rFonts w:hint="eastAsia"/>
                <w:color w:val="000000"/>
                <w:szCs w:val="21"/>
              </w:rPr>
              <w:t>股票投资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1,656,681,452.95</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91.69</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1,728,061,147.01</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90.26</w:t>
            </w:r>
          </w:p>
        </w:tc>
      </w:tr>
      <w:tr w:rsidR="00753756" w:rsidRPr="00224952" w:rsidTr="003E09BA">
        <w:tc>
          <w:tcPr>
            <w:tcW w:w="3119" w:type="dxa"/>
            <w:vAlign w:val="center"/>
          </w:tcPr>
          <w:p w:rsidR="00753756" w:rsidRPr="00224952" w:rsidRDefault="00753756" w:rsidP="00997072">
            <w:pPr>
              <w:spacing w:line="360" w:lineRule="auto"/>
              <w:jc w:val="left"/>
              <w:rPr>
                <w:szCs w:val="21"/>
              </w:rPr>
            </w:pPr>
            <w:r w:rsidRPr="00224952">
              <w:rPr>
                <w:rFonts w:hint="eastAsia"/>
                <w:szCs w:val="21"/>
              </w:rPr>
              <w:t>交易性金融资产－贵金属投资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衍生金融资产－权证投资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其他</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281A9C">
            <w:pPr>
              <w:spacing w:line="360" w:lineRule="auto"/>
              <w:rPr>
                <w:color w:val="000000"/>
                <w:szCs w:val="21"/>
              </w:rPr>
            </w:pPr>
            <w:r w:rsidRPr="00224952">
              <w:rPr>
                <w:rFonts w:hint="eastAsia"/>
                <w:color w:val="000000"/>
                <w:szCs w:val="21"/>
              </w:rPr>
              <w:t>合计</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1,656,681,452.95</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91.69</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1,728,061,147.01</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90.26</w:t>
            </w:r>
          </w:p>
        </w:tc>
      </w:tr>
    </w:tbl>
    <w:p w:rsidR="001A09D3" w:rsidRPr="00224952" w:rsidRDefault="001A09D3" w:rsidP="001A09D3">
      <w:pPr>
        <w:spacing w:line="360" w:lineRule="auto"/>
        <w:ind w:firstLineChars="196" w:firstLine="413"/>
        <w:rPr>
          <w:b/>
          <w:color w:val="000000"/>
          <w:szCs w:val="21"/>
        </w:rPr>
      </w:pPr>
      <w:r w:rsidRPr="00E76B2D">
        <w:rPr>
          <w:rFonts w:ascii="宋体" w:hAnsi="宋体"/>
          <w:b/>
          <w:bCs/>
          <w:color w:val="000000"/>
          <w:szCs w:val="21"/>
        </w:rPr>
        <w:t xml:space="preserve">6.4.13.4.3.2 </w:t>
      </w:r>
      <w:r w:rsidRPr="00E76B2D">
        <w:rPr>
          <w:rFonts w:ascii="宋体" w:hAnsi="宋体" w:hint="eastAsia"/>
          <w:b/>
          <w:bCs/>
          <w:color w:val="000000"/>
          <w:szCs w:val="21"/>
        </w:rPr>
        <w:t>其他价格风险的敏感性分析</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610"/>
      </w:tblGrid>
      <w:tr w:rsidR="00E6470A">
        <w:tc>
          <w:tcPr>
            <w:tcW w:w="993" w:type="dxa"/>
            <w:vAlign w:val="center"/>
          </w:tcPr>
          <w:p w:rsidR="00E6470A" w:rsidRDefault="00412556">
            <w:pPr>
              <w:jc w:val="left"/>
            </w:pPr>
            <w:r>
              <w:rPr>
                <w:color w:val="000000"/>
                <w:szCs w:val="21"/>
              </w:rPr>
              <w:t>假设</w:t>
            </w:r>
          </w:p>
        </w:tc>
        <w:tc>
          <w:tcPr>
            <w:tcW w:w="7938" w:type="dxa"/>
            <w:gridSpan w:val="3"/>
            <w:vAlign w:val="center"/>
          </w:tcPr>
          <w:p w:rsidR="00E6470A" w:rsidRDefault="00412556">
            <w:pPr>
              <w:jc w:val="center"/>
            </w:pPr>
            <w:r>
              <w:rPr>
                <w:color w:val="000000"/>
                <w:szCs w:val="21"/>
              </w:rPr>
              <w:t>除业绩比较基准以外的其他市场变量保持不变</w:t>
            </w:r>
          </w:p>
        </w:tc>
      </w:tr>
      <w:tr w:rsidR="001A09D3" w:rsidRPr="00224952" w:rsidTr="00E56272">
        <w:tc>
          <w:tcPr>
            <w:tcW w:w="993" w:type="dxa"/>
            <w:vMerge w:val="restart"/>
            <w:vAlign w:val="center"/>
          </w:tcPr>
          <w:p w:rsidR="001A09D3" w:rsidRPr="00224952" w:rsidRDefault="001A09D3" w:rsidP="00E56272">
            <w:pPr>
              <w:jc w:val="center"/>
              <w:rPr>
                <w:color w:val="000000"/>
                <w:szCs w:val="21"/>
              </w:rPr>
            </w:pPr>
            <w:r w:rsidRPr="00224952">
              <w:rPr>
                <w:rFonts w:hint="eastAsia"/>
                <w:bCs/>
                <w:color w:val="000000"/>
                <w:szCs w:val="21"/>
              </w:rPr>
              <w:t>分析</w:t>
            </w:r>
          </w:p>
        </w:tc>
        <w:tc>
          <w:tcPr>
            <w:tcW w:w="2448" w:type="dxa"/>
            <w:vMerge w:val="restart"/>
            <w:vAlign w:val="center"/>
          </w:tcPr>
          <w:p w:rsidR="001A09D3" w:rsidRPr="00224952" w:rsidRDefault="001A09D3" w:rsidP="00E56272">
            <w:pPr>
              <w:widowControl/>
              <w:autoSpaceDE w:val="0"/>
              <w:autoSpaceDN w:val="0"/>
              <w:ind w:right="-15"/>
              <w:jc w:val="center"/>
              <w:textAlignment w:val="bottom"/>
              <w:rPr>
                <w:color w:val="000000"/>
                <w:kern w:val="0"/>
                <w:szCs w:val="21"/>
              </w:rPr>
            </w:pPr>
            <w:r w:rsidRPr="00224952">
              <w:rPr>
                <w:rFonts w:hint="eastAsia"/>
                <w:bCs/>
                <w:color w:val="000000"/>
                <w:szCs w:val="21"/>
              </w:rPr>
              <w:t>相关风险变量的变动</w:t>
            </w:r>
          </w:p>
        </w:tc>
        <w:tc>
          <w:tcPr>
            <w:tcW w:w="5490" w:type="dxa"/>
            <w:gridSpan w:val="2"/>
            <w:vAlign w:val="center"/>
          </w:tcPr>
          <w:p w:rsidR="001A09D3" w:rsidRPr="00224952" w:rsidRDefault="001A09D3" w:rsidP="00E56272">
            <w:pPr>
              <w:jc w:val="center"/>
              <w:rPr>
                <w:color w:val="000000"/>
                <w:szCs w:val="21"/>
              </w:rPr>
            </w:pPr>
            <w:r w:rsidRPr="00224952">
              <w:rPr>
                <w:rFonts w:hint="eastAsia"/>
                <w:color w:val="000000"/>
                <w:szCs w:val="21"/>
              </w:rPr>
              <w:t>对资产负债表日基金资产净值的</w:t>
            </w:r>
          </w:p>
          <w:p w:rsidR="001A09D3" w:rsidRPr="00224952" w:rsidRDefault="001A09D3" w:rsidP="00E56272">
            <w:pPr>
              <w:widowControl/>
              <w:autoSpaceDE w:val="0"/>
              <w:autoSpaceDN w:val="0"/>
              <w:ind w:right="-15"/>
              <w:jc w:val="center"/>
              <w:textAlignment w:val="bottom"/>
              <w:rPr>
                <w:color w:val="000000"/>
                <w:kern w:val="0"/>
                <w:szCs w:val="21"/>
              </w:rPr>
            </w:pPr>
            <w:r>
              <w:rPr>
                <w:rFonts w:hint="eastAsia"/>
                <w:color w:val="000000"/>
                <w:szCs w:val="21"/>
              </w:rPr>
              <w:t>影响金额（单位：人民币元）</w:t>
            </w:r>
          </w:p>
        </w:tc>
      </w:tr>
      <w:tr w:rsidR="001A09D3" w:rsidRPr="00224952" w:rsidTr="00E56272">
        <w:tc>
          <w:tcPr>
            <w:tcW w:w="993" w:type="dxa"/>
            <w:vMerge/>
            <w:vAlign w:val="center"/>
          </w:tcPr>
          <w:p w:rsidR="001A09D3" w:rsidRPr="00224952" w:rsidRDefault="001A09D3" w:rsidP="00E56272">
            <w:pPr>
              <w:jc w:val="left"/>
              <w:rPr>
                <w:color w:val="000000"/>
                <w:szCs w:val="21"/>
              </w:rPr>
            </w:pPr>
          </w:p>
        </w:tc>
        <w:tc>
          <w:tcPr>
            <w:tcW w:w="2448" w:type="dxa"/>
            <w:vMerge/>
            <w:vAlign w:val="center"/>
          </w:tcPr>
          <w:p w:rsidR="001A09D3" w:rsidRPr="00224952" w:rsidRDefault="001A09D3" w:rsidP="00E56272">
            <w:pPr>
              <w:widowControl/>
              <w:jc w:val="left"/>
              <w:rPr>
                <w:color w:val="000000"/>
                <w:kern w:val="0"/>
                <w:szCs w:val="21"/>
              </w:rPr>
            </w:pPr>
          </w:p>
        </w:tc>
        <w:tc>
          <w:tcPr>
            <w:tcW w:w="2880" w:type="dxa"/>
            <w:vAlign w:val="center"/>
          </w:tcPr>
          <w:p w:rsidR="001A09D3" w:rsidRPr="00224952" w:rsidRDefault="001A09D3" w:rsidP="00E56272">
            <w:pPr>
              <w:spacing w:line="360" w:lineRule="auto"/>
              <w:ind w:firstLineChars="350" w:firstLine="735"/>
              <w:rPr>
                <w:color w:val="000000"/>
                <w:szCs w:val="21"/>
              </w:rPr>
            </w:pPr>
            <w:r w:rsidRPr="00224952">
              <w:rPr>
                <w:rFonts w:hint="eastAsia"/>
                <w:color w:val="000000"/>
                <w:szCs w:val="21"/>
              </w:rPr>
              <w:t>本期末</w:t>
            </w:r>
          </w:p>
          <w:p w:rsidR="001A09D3" w:rsidRPr="00224952" w:rsidRDefault="001A09D3" w:rsidP="00E56272">
            <w:pPr>
              <w:spacing w:line="360" w:lineRule="auto"/>
              <w:jc w:val="center"/>
              <w:rPr>
                <w:bCs/>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610" w:type="dxa"/>
            <w:vAlign w:val="center"/>
          </w:tcPr>
          <w:p w:rsidR="001A09D3" w:rsidRPr="00224952" w:rsidRDefault="001A09D3" w:rsidP="00E56272">
            <w:pPr>
              <w:spacing w:line="360" w:lineRule="auto"/>
              <w:ind w:firstLineChars="300" w:firstLine="630"/>
              <w:rPr>
                <w:color w:val="000000"/>
                <w:szCs w:val="21"/>
              </w:rPr>
            </w:pPr>
            <w:r w:rsidRPr="00224952">
              <w:rPr>
                <w:rFonts w:hint="eastAsia"/>
                <w:color w:val="000000"/>
                <w:szCs w:val="21"/>
              </w:rPr>
              <w:t>上年度末</w:t>
            </w:r>
          </w:p>
          <w:p w:rsidR="001A09D3" w:rsidRPr="00224952" w:rsidRDefault="001A09D3" w:rsidP="00E56272">
            <w:pPr>
              <w:spacing w:line="360" w:lineRule="auto"/>
              <w:jc w:val="center"/>
              <w:rPr>
                <w:bCs/>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E6470A">
        <w:tc>
          <w:tcPr>
            <w:tcW w:w="993" w:type="dxa"/>
            <w:vMerge/>
          </w:tcPr>
          <w:p w:rsidR="00E6470A" w:rsidRDefault="00E6470A"/>
        </w:tc>
        <w:tc>
          <w:tcPr>
            <w:tcW w:w="2448" w:type="dxa"/>
            <w:vAlign w:val="center"/>
          </w:tcPr>
          <w:p w:rsidR="00E6470A" w:rsidRDefault="00412556">
            <w:r>
              <w:rPr>
                <w:color w:val="000000"/>
                <w:szCs w:val="21"/>
              </w:rPr>
              <w:t>1.</w:t>
            </w:r>
            <w:r>
              <w:rPr>
                <w:color w:val="000000"/>
                <w:szCs w:val="21"/>
              </w:rPr>
              <w:t>业绩比较基准上升</w:t>
            </w:r>
            <w:r>
              <w:rPr>
                <w:color w:val="000000"/>
                <w:szCs w:val="21"/>
              </w:rPr>
              <w:t>5%</w:t>
            </w:r>
          </w:p>
        </w:tc>
        <w:tc>
          <w:tcPr>
            <w:tcW w:w="2880" w:type="dxa"/>
            <w:vAlign w:val="center"/>
          </w:tcPr>
          <w:p w:rsidR="00E6470A" w:rsidRDefault="00412556">
            <w:pPr>
              <w:jc w:val="right"/>
            </w:pPr>
            <w:r>
              <w:rPr>
                <w:color w:val="000000"/>
                <w:szCs w:val="21"/>
              </w:rPr>
              <w:t>195,200,453.96</w:t>
            </w:r>
          </w:p>
        </w:tc>
        <w:tc>
          <w:tcPr>
            <w:tcW w:w="2610" w:type="dxa"/>
            <w:vAlign w:val="center"/>
          </w:tcPr>
          <w:p w:rsidR="00E6470A" w:rsidRDefault="00412556">
            <w:pPr>
              <w:jc w:val="right"/>
            </w:pPr>
            <w:r>
              <w:rPr>
                <w:color w:val="000000"/>
                <w:szCs w:val="21"/>
              </w:rPr>
              <w:t>185,786,857.92</w:t>
            </w:r>
          </w:p>
        </w:tc>
      </w:tr>
      <w:tr w:rsidR="00E6470A">
        <w:tc>
          <w:tcPr>
            <w:tcW w:w="993" w:type="dxa"/>
            <w:vMerge/>
          </w:tcPr>
          <w:p w:rsidR="00E6470A" w:rsidRDefault="00E6470A"/>
        </w:tc>
        <w:tc>
          <w:tcPr>
            <w:tcW w:w="2448" w:type="dxa"/>
            <w:vAlign w:val="center"/>
          </w:tcPr>
          <w:p w:rsidR="00E6470A" w:rsidRDefault="00412556">
            <w:r>
              <w:rPr>
                <w:color w:val="000000"/>
                <w:szCs w:val="21"/>
              </w:rPr>
              <w:t>2.</w:t>
            </w:r>
            <w:r>
              <w:rPr>
                <w:color w:val="000000"/>
                <w:szCs w:val="21"/>
              </w:rPr>
              <w:t>业绩比较基准下降</w:t>
            </w:r>
            <w:r>
              <w:rPr>
                <w:color w:val="000000"/>
                <w:szCs w:val="21"/>
              </w:rPr>
              <w:t>5%</w:t>
            </w:r>
          </w:p>
        </w:tc>
        <w:tc>
          <w:tcPr>
            <w:tcW w:w="2880" w:type="dxa"/>
            <w:vAlign w:val="center"/>
          </w:tcPr>
          <w:p w:rsidR="00E6470A" w:rsidRDefault="00412556">
            <w:pPr>
              <w:jc w:val="right"/>
            </w:pPr>
            <w:r>
              <w:rPr>
                <w:color w:val="000000"/>
                <w:szCs w:val="21"/>
              </w:rPr>
              <w:t>-195,200,453.96</w:t>
            </w:r>
          </w:p>
        </w:tc>
        <w:tc>
          <w:tcPr>
            <w:tcW w:w="2610" w:type="dxa"/>
            <w:vAlign w:val="center"/>
          </w:tcPr>
          <w:p w:rsidR="00E6470A" w:rsidRDefault="00412556">
            <w:pPr>
              <w:jc w:val="right"/>
            </w:pPr>
            <w:r>
              <w:rPr>
                <w:color w:val="000000"/>
                <w:szCs w:val="21"/>
              </w:rPr>
              <w:t>-185,786,857.92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6.4.14 </w:t>
      </w:r>
      <w:r w:rsidRPr="00E76B2D">
        <w:rPr>
          <w:rFonts w:ascii="宋体" w:hAnsi="宋体" w:hint="eastAsia"/>
          <w:b/>
          <w:bCs/>
          <w:color w:val="000000"/>
          <w:szCs w:val="21"/>
        </w:rPr>
        <w:t>有助于理解和分析会计报表需要说明的其他事项</w:t>
      </w:r>
    </w:p>
    <w:p w:rsidR="00E6470A" w:rsidRDefault="00412556">
      <w:pPr>
        <w:tabs>
          <w:tab w:val="left" w:pos="426"/>
        </w:tabs>
        <w:spacing w:line="360" w:lineRule="auto"/>
        <w:ind w:firstLineChars="200" w:firstLine="420"/>
        <w:rPr>
          <w:kern w:val="0"/>
          <w:szCs w:val="21"/>
        </w:rPr>
      </w:pPr>
      <w:r>
        <w:rPr>
          <w:kern w:val="0"/>
          <w:szCs w:val="21"/>
        </w:rPr>
        <w:t>(1)</w:t>
      </w:r>
      <w:r>
        <w:rPr>
          <w:kern w:val="0"/>
          <w:szCs w:val="21"/>
        </w:rPr>
        <w:t>公允价值</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(a)</w:t>
      </w:r>
      <w:r>
        <w:rPr>
          <w:kern w:val="0"/>
          <w:szCs w:val="21"/>
        </w:rPr>
        <w:t>金融工具公允价值计量的方法</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第一层次：相同资产或负债在活跃市场上未经调整的报价。</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第二层次：除第一层次输入值外相关资产或负债直接或间接可观察的输入值。</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第三层次：相关资产或负债的不可观察输入值。</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(b)</w:t>
      </w:r>
      <w:r>
        <w:rPr>
          <w:kern w:val="0"/>
          <w:szCs w:val="21"/>
        </w:rPr>
        <w:t>持续的以公允价值计量的金融工具</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(i)</w:t>
      </w:r>
      <w:r>
        <w:rPr>
          <w:kern w:val="0"/>
          <w:szCs w:val="21"/>
        </w:rPr>
        <w:t>各层次金融工具公允价值</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1,650,080,783.07</w:t>
      </w:r>
      <w:r>
        <w:rPr>
          <w:kern w:val="0"/>
          <w:szCs w:val="21"/>
        </w:rPr>
        <w:t>元，属于第二层次的余额为</w:t>
      </w:r>
      <w:r>
        <w:rPr>
          <w:kern w:val="0"/>
          <w:szCs w:val="21"/>
        </w:rPr>
        <w:t>6,600,669.88</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1,731,307,140.11</w:t>
      </w:r>
      <w:r>
        <w:rPr>
          <w:kern w:val="0"/>
          <w:szCs w:val="21"/>
        </w:rPr>
        <w:t>元，第二层次</w:t>
      </w:r>
      <w:r>
        <w:rPr>
          <w:kern w:val="0"/>
          <w:szCs w:val="21"/>
        </w:rPr>
        <w:t>85,148,200.58</w:t>
      </w:r>
      <w:r>
        <w:rPr>
          <w:kern w:val="0"/>
          <w:szCs w:val="21"/>
        </w:rPr>
        <w:t>元，无属于第三层次的余额</w:t>
      </w:r>
      <w:r>
        <w:rPr>
          <w:kern w:val="0"/>
          <w:szCs w:val="21"/>
        </w:rPr>
        <w:t xml:space="preserve">) </w:t>
      </w:r>
      <w:r>
        <w:rPr>
          <w:kern w:val="0"/>
          <w:szCs w:val="21"/>
        </w:rPr>
        <w:t>。</w:t>
      </w:r>
    </w:p>
    <w:p w:rsidR="00E6470A" w:rsidRDefault="00412556">
      <w:pPr>
        <w:tabs>
          <w:tab w:val="left" w:pos="426"/>
        </w:tabs>
        <w:spacing w:line="360" w:lineRule="auto"/>
        <w:ind w:firstLineChars="200" w:firstLine="420"/>
        <w:rPr>
          <w:kern w:val="0"/>
          <w:szCs w:val="21"/>
        </w:rPr>
      </w:pPr>
      <w:r>
        <w:rPr>
          <w:kern w:val="0"/>
          <w:szCs w:val="21"/>
        </w:rPr>
        <w:t>(ii)</w:t>
      </w:r>
      <w:r>
        <w:rPr>
          <w:kern w:val="0"/>
          <w:szCs w:val="21"/>
        </w:rPr>
        <w:t>公允价值所属层次间的重大变动</w:t>
      </w:r>
    </w:p>
    <w:p w:rsidR="00E6470A" w:rsidRDefault="00412556">
      <w:pPr>
        <w:tabs>
          <w:tab w:val="left" w:pos="426"/>
        </w:tabs>
        <w:spacing w:line="360" w:lineRule="auto"/>
        <w:ind w:firstLineChars="200" w:firstLine="420"/>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p>
    <w:p w:rsidR="00E6470A" w:rsidRDefault="00412556">
      <w:pPr>
        <w:tabs>
          <w:tab w:val="left" w:pos="426"/>
        </w:tabs>
        <w:spacing w:line="360" w:lineRule="auto"/>
        <w:ind w:firstLineChars="200" w:firstLine="420"/>
        <w:rPr>
          <w:kern w:val="0"/>
          <w:szCs w:val="21"/>
        </w:rPr>
      </w:pPr>
      <w:r>
        <w:rPr>
          <w:kern w:val="0"/>
          <w:szCs w:val="21"/>
        </w:rPr>
        <w:t>(iii)</w:t>
      </w:r>
      <w:r>
        <w:rPr>
          <w:kern w:val="0"/>
          <w:szCs w:val="21"/>
        </w:rPr>
        <w:t>第三层次公允价值余额和本期变动金额</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无。</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(c)</w:t>
      </w:r>
      <w:r>
        <w:rPr>
          <w:kern w:val="0"/>
          <w:szCs w:val="21"/>
        </w:rPr>
        <w:t>非持续的以公允价值计量的金融工具</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(d)</w:t>
      </w:r>
      <w:r>
        <w:rPr>
          <w:kern w:val="0"/>
          <w:szCs w:val="21"/>
        </w:rPr>
        <w:t>不以公允价值计量的金融工具</w:t>
      </w:r>
      <w:r>
        <w:rPr>
          <w:kern w:val="0"/>
          <w:szCs w:val="21"/>
        </w:rPr>
        <w:t xml:space="preserve"> </w:t>
      </w:r>
    </w:p>
    <w:p w:rsidR="00E6470A" w:rsidRDefault="00412556">
      <w:pPr>
        <w:tabs>
          <w:tab w:val="left" w:pos="426"/>
        </w:tabs>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(2)</w:t>
      </w:r>
      <w:r w:rsidRPr="00E56272">
        <w:rPr>
          <w:kern w:val="0"/>
          <w:szCs w:val="21"/>
        </w:rPr>
        <w:t>除公允价值外，截至资产负债表日本基金无需要说明的其他重要事项。</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78" w:name="_Toc225498272"/>
      <w:bookmarkStart w:id="79" w:name="_Toc48654877"/>
      <w:r w:rsidRPr="008D36FA">
        <w:rPr>
          <w:rFonts w:ascii="宋体" w:hAnsi="宋体" w:cs="Arial"/>
          <w:bCs/>
          <w:color w:val="000000"/>
          <w:sz w:val="21"/>
          <w:szCs w:val="21"/>
        </w:rPr>
        <w:t>7</w:t>
      </w:r>
      <w:r w:rsidRPr="008D36FA">
        <w:rPr>
          <w:rFonts w:ascii="宋体" w:hAnsi="宋体" w:cs="Arial" w:hint="eastAsia"/>
          <w:bCs/>
          <w:color w:val="000000"/>
          <w:sz w:val="21"/>
          <w:szCs w:val="21"/>
        </w:rPr>
        <w:t>投资组合报告</w:t>
      </w:r>
      <w:bookmarkEnd w:id="78"/>
      <w:bookmarkEnd w:id="79"/>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0" w:name="_Toc225498273"/>
      <w:bookmarkStart w:id="81" w:name="_Toc390421255"/>
      <w:bookmarkStart w:id="82" w:name="_Toc48654878"/>
      <w:r w:rsidRPr="00530FFD">
        <w:rPr>
          <w:rFonts w:ascii="宋体" w:hAnsi="宋体" w:cs="Arial"/>
          <w:color w:val="000000"/>
          <w:sz w:val="21"/>
          <w:szCs w:val="21"/>
        </w:rPr>
        <w:t>7.1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期末基金资产组合情况</w:t>
      </w:r>
      <w:bookmarkEnd w:id="80"/>
      <w:bookmarkEnd w:id="81"/>
      <w:bookmarkEnd w:id="82"/>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520"/>
        <w:gridCol w:w="2052"/>
      </w:tblGrid>
      <w:tr w:rsidR="00753756" w:rsidRPr="00224952" w:rsidTr="005D786D">
        <w:tc>
          <w:tcPr>
            <w:tcW w:w="1080" w:type="dxa"/>
            <w:vAlign w:val="center"/>
          </w:tcPr>
          <w:p w:rsidR="00753756" w:rsidRPr="00224952" w:rsidRDefault="00753756" w:rsidP="004C7667">
            <w:pPr>
              <w:jc w:val="center"/>
              <w:rPr>
                <w:color w:val="000000"/>
                <w:szCs w:val="21"/>
              </w:rPr>
            </w:pPr>
            <w:r w:rsidRPr="00224952">
              <w:rPr>
                <w:rFonts w:hint="eastAsia"/>
                <w:color w:val="000000"/>
                <w:szCs w:val="21"/>
              </w:rPr>
              <w:t>序号</w:t>
            </w:r>
          </w:p>
        </w:tc>
        <w:tc>
          <w:tcPr>
            <w:tcW w:w="3420" w:type="dxa"/>
            <w:vAlign w:val="center"/>
          </w:tcPr>
          <w:p w:rsidR="00753756" w:rsidRPr="00224952" w:rsidRDefault="00753756" w:rsidP="00997072">
            <w:pPr>
              <w:rPr>
                <w:color w:val="000000"/>
                <w:szCs w:val="21"/>
              </w:rPr>
            </w:pPr>
            <w:r w:rsidRPr="00224952">
              <w:rPr>
                <w:rFonts w:hint="eastAsia"/>
                <w:color w:val="000000"/>
                <w:szCs w:val="21"/>
              </w:rPr>
              <w:t>项目</w:t>
            </w:r>
          </w:p>
        </w:tc>
        <w:tc>
          <w:tcPr>
            <w:tcW w:w="2520" w:type="dxa"/>
            <w:vAlign w:val="center"/>
          </w:tcPr>
          <w:p w:rsidR="00753756" w:rsidRPr="00224952" w:rsidRDefault="00753756" w:rsidP="00997072">
            <w:pPr>
              <w:jc w:val="center"/>
              <w:rPr>
                <w:color w:val="000000"/>
                <w:szCs w:val="21"/>
              </w:rPr>
            </w:pPr>
            <w:r w:rsidRPr="00224952">
              <w:rPr>
                <w:rFonts w:hint="eastAsia"/>
                <w:color w:val="000000"/>
                <w:szCs w:val="21"/>
              </w:rPr>
              <w:t>金额</w:t>
            </w:r>
          </w:p>
        </w:tc>
        <w:tc>
          <w:tcPr>
            <w:tcW w:w="2052" w:type="dxa"/>
            <w:vAlign w:val="center"/>
          </w:tcPr>
          <w:p w:rsidR="00753756" w:rsidRPr="00224952" w:rsidRDefault="00753756" w:rsidP="00997072">
            <w:pPr>
              <w:jc w:val="center"/>
              <w:rPr>
                <w:color w:val="000000"/>
                <w:szCs w:val="21"/>
              </w:rPr>
            </w:pPr>
            <w:r w:rsidRPr="00224952">
              <w:rPr>
                <w:rFonts w:hint="eastAsia"/>
                <w:color w:val="000000"/>
                <w:szCs w:val="21"/>
              </w:rPr>
              <w:t>占基金总资产的比例</w:t>
            </w:r>
            <w:r>
              <w:rPr>
                <w:rFonts w:hint="eastAsia"/>
                <w:color w:val="000000"/>
                <w:szCs w:val="21"/>
              </w:rPr>
              <w:t>（</w:t>
            </w:r>
            <w:r>
              <w:rPr>
                <w:color w:val="000000"/>
                <w:szCs w:val="21"/>
              </w:rPr>
              <w:t>%</w:t>
            </w:r>
            <w:r>
              <w:rPr>
                <w:rFonts w:hint="eastAsia"/>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1</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权益投资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1,656,681,452.95</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89.31</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其中：股票</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1,656,681,452.95</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89.31</w:t>
            </w:r>
          </w:p>
        </w:tc>
      </w:tr>
      <w:tr w:rsidR="00753756" w:rsidRPr="00224952" w:rsidTr="005D786D">
        <w:tc>
          <w:tcPr>
            <w:tcW w:w="1080" w:type="dxa"/>
            <w:vAlign w:val="center"/>
          </w:tcPr>
          <w:p w:rsidR="00753756" w:rsidRPr="00224952" w:rsidRDefault="00753756" w:rsidP="00997072">
            <w:pPr>
              <w:jc w:val="center"/>
              <w:rPr>
                <w:szCs w:val="21"/>
              </w:rPr>
            </w:pPr>
            <w:r w:rsidRPr="00224952">
              <w:rPr>
                <w:szCs w:val="21"/>
              </w:rPr>
              <w:t>2</w:t>
            </w:r>
          </w:p>
        </w:tc>
        <w:tc>
          <w:tcPr>
            <w:tcW w:w="3420" w:type="dxa"/>
            <w:vAlign w:val="center"/>
          </w:tcPr>
          <w:p w:rsidR="00753756" w:rsidRPr="00224952" w:rsidRDefault="00753756" w:rsidP="006E1449">
            <w:pPr>
              <w:ind w:leftChars="49" w:left="103"/>
              <w:rPr>
                <w:szCs w:val="21"/>
              </w:rPr>
            </w:pPr>
            <w:r w:rsidRPr="00224952">
              <w:rPr>
                <w:rFonts w:hint="eastAsia"/>
                <w:szCs w:val="21"/>
              </w:rPr>
              <w:t>基金投资</w:t>
            </w:r>
          </w:p>
        </w:tc>
        <w:tc>
          <w:tcPr>
            <w:tcW w:w="2520" w:type="dxa"/>
            <w:vAlign w:val="center"/>
          </w:tcPr>
          <w:p w:rsidR="00753756" w:rsidRPr="00224952" w:rsidRDefault="00753756" w:rsidP="006F346C">
            <w:pPr>
              <w:jc w:val="right"/>
              <w:rPr>
                <w:szCs w:val="21"/>
              </w:rPr>
            </w:pPr>
            <w:r w:rsidRPr="00224952">
              <w:rPr>
                <w:szCs w:val="21"/>
              </w:rPr>
              <w:t>-</w:t>
            </w:r>
          </w:p>
        </w:tc>
        <w:tc>
          <w:tcPr>
            <w:tcW w:w="2052" w:type="dxa"/>
            <w:vAlign w:val="center"/>
          </w:tcPr>
          <w:p w:rsidR="00753756" w:rsidRPr="00224952" w:rsidRDefault="00753756" w:rsidP="006F346C">
            <w:pPr>
              <w:jc w:val="right"/>
              <w:rPr>
                <w:szCs w:val="21"/>
              </w:rPr>
            </w:pPr>
            <w:r w:rsidRPr="00224952">
              <w:rPr>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3</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固定收益投资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其中：债券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EB7F5C">
            <w:pPr>
              <w:ind w:leftChars="50" w:left="105" w:firstLineChars="300" w:firstLine="630"/>
              <w:rPr>
                <w:color w:val="000000"/>
                <w:szCs w:val="21"/>
              </w:rPr>
            </w:pPr>
            <w:r w:rsidRPr="00224952">
              <w:rPr>
                <w:rFonts w:hint="eastAsia"/>
                <w:szCs w:val="21"/>
              </w:rPr>
              <w:t>资产支持证券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spacing w:line="360" w:lineRule="auto"/>
              <w:jc w:val="center"/>
              <w:rPr>
                <w:szCs w:val="21"/>
              </w:rPr>
            </w:pPr>
            <w:r w:rsidRPr="00224952">
              <w:rPr>
                <w:szCs w:val="21"/>
              </w:rPr>
              <w:t>4</w:t>
            </w:r>
          </w:p>
        </w:tc>
        <w:tc>
          <w:tcPr>
            <w:tcW w:w="3420" w:type="dxa"/>
            <w:vAlign w:val="center"/>
          </w:tcPr>
          <w:p w:rsidR="00753756" w:rsidRPr="00224952" w:rsidRDefault="00753756" w:rsidP="006E1449">
            <w:pPr>
              <w:spacing w:line="360" w:lineRule="auto"/>
              <w:ind w:leftChars="50" w:left="105"/>
              <w:rPr>
                <w:szCs w:val="21"/>
              </w:rPr>
            </w:pPr>
            <w:r w:rsidRPr="00224952">
              <w:rPr>
                <w:rFonts w:hint="eastAsia"/>
                <w:szCs w:val="21"/>
              </w:rPr>
              <w:t>贵金属投资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5</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金融衍生品投资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color w:val="000000"/>
                <w:szCs w:val="21"/>
              </w:rPr>
              <w:t>6</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其中：买断式回购的买入返售金融资产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7</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银行存款和结算备付金合计</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166,777,302.65</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8.99</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8</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其他各项资产</w:t>
            </w:r>
          </w:p>
        </w:tc>
        <w:tc>
          <w:tcPr>
            <w:tcW w:w="2520" w:type="dxa"/>
            <w:vAlign w:val="center"/>
          </w:tcPr>
          <w:p w:rsidR="00753756" w:rsidRPr="00224952" w:rsidRDefault="00753756" w:rsidP="006F346C">
            <w:pPr>
              <w:jc w:val="right"/>
              <w:rPr>
                <w:color w:val="000000"/>
                <w:szCs w:val="21"/>
              </w:rPr>
            </w:pPr>
            <w:r w:rsidRPr="00224952">
              <w:rPr>
                <w:color w:val="000000"/>
                <w:szCs w:val="21"/>
              </w:rPr>
              <w:t>31,607,966.56</w:t>
            </w:r>
          </w:p>
        </w:tc>
        <w:tc>
          <w:tcPr>
            <w:tcW w:w="2052" w:type="dxa"/>
            <w:vAlign w:val="center"/>
          </w:tcPr>
          <w:p w:rsidR="00753756" w:rsidRPr="00224952" w:rsidRDefault="00753756" w:rsidP="006F346C">
            <w:pPr>
              <w:jc w:val="right"/>
              <w:rPr>
                <w:color w:val="000000"/>
                <w:szCs w:val="21"/>
              </w:rPr>
            </w:pPr>
            <w:r w:rsidRPr="00224952">
              <w:rPr>
                <w:color w:val="000000"/>
                <w:szCs w:val="21"/>
              </w:rPr>
              <w:t>1.70</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9</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合计</w:t>
            </w:r>
          </w:p>
        </w:tc>
        <w:tc>
          <w:tcPr>
            <w:tcW w:w="2520" w:type="dxa"/>
            <w:vAlign w:val="center"/>
          </w:tcPr>
          <w:p w:rsidR="00753756" w:rsidRPr="00224952" w:rsidRDefault="00753756" w:rsidP="006F346C">
            <w:pPr>
              <w:jc w:val="right"/>
              <w:rPr>
                <w:color w:val="000000"/>
                <w:szCs w:val="21"/>
              </w:rPr>
            </w:pPr>
            <w:r w:rsidRPr="00224952">
              <w:rPr>
                <w:color w:val="000000"/>
                <w:szCs w:val="21"/>
              </w:rPr>
              <w:t>1,855,066,722.16</w:t>
            </w:r>
          </w:p>
        </w:tc>
        <w:tc>
          <w:tcPr>
            <w:tcW w:w="2052" w:type="dxa"/>
            <w:vAlign w:val="center"/>
          </w:tcPr>
          <w:p w:rsidR="00753756" w:rsidRPr="00224952" w:rsidRDefault="00753756" w:rsidP="006F346C">
            <w:pPr>
              <w:jc w:val="right"/>
              <w:rPr>
                <w:color w:val="000000"/>
                <w:szCs w:val="21"/>
              </w:rPr>
            </w:pPr>
            <w:r w:rsidRPr="00224952">
              <w:rPr>
                <w:color w:val="000000"/>
                <w:szCs w:val="21"/>
              </w:rPr>
              <w:t>100.00</w:t>
            </w:r>
          </w:p>
        </w:tc>
      </w:tr>
    </w:tbl>
    <w:p w:rsidR="009C7DA4" w:rsidRPr="00361D49" w:rsidRDefault="009C7DA4" w:rsidP="00C62536">
      <w:pPr>
        <w:pStyle w:val="20"/>
        <w:tabs>
          <w:tab w:val="num" w:pos="927"/>
        </w:tabs>
        <w:spacing w:beforeLines="100" w:before="312" w:afterLines="100" w:after="312"/>
        <w:ind w:left="927" w:hanging="567"/>
        <w:rPr>
          <w:rFonts w:ascii="宋体" w:cs="Arial"/>
          <w:color w:val="000000"/>
          <w:sz w:val="21"/>
          <w:szCs w:val="21"/>
        </w:rPr>
      </w:pPr>
      <w:bookmarkStart w:id="83" w:name="_Toc225498274"/>
      <w:bookmarkStart w:id="84" w:name="_Toc390421256"/>
      <w:bookmarkStart w:id="85" w:name="_Toc48654879"/>
      <w:r w:rsidRPr="00361D49">
        <w:rPr>
          <w:rFonts w:ascii="宋体" w:cs="Arial"/>
          <w:color w:val="000000"/>
          <w:sz w:val="21"/>
          <w:szCs w:val="21"/>
        </w:rPr>
        <w:t xml:space="preserve">7.2 </w:t>
      </w:r>
      <w:r w:rsidR="00080123">
        <w:rPr>
          <w:rFonts w:ascii="宋体" w:cs="Arial" w:hint="eastAsia"/>
          <w:color w:val="000000"/>
          <w:sz w:val="21"/>
          <w:szCs w:val="21"/>
        </w:rPr>
        <w:t>报告</w:t>
      </w:r>
      <w:r w:rsidRPr="00361D49">
        <w:rPr>
          <w:rFonts w:ascii="宋体" w:cs="Arial"/>
          <w:color w:val="000000"/>
          <w:sz w:val="21"/>
          <w:szCs w:val="21"/>
        </w:rPr>
        <w:t>期末按行业分类的股票投资组合</w:t>
      </w:r>
      <w:bookmarkEnd w:id="83"/>
      <w:bookmarkEnd w:id="84"/>
      <w:bookmarkEnd w:id="85"/>
    </w:p>
    <w:p w:rsidR="009C7DA4" w:rsidRPr="00215F37" w:rsidRDefault="009C7DA4" w:rsidP="006404F9">
      <w:pPr>
        <w:ind w:firstLineChars="200" w:firstLine="422"/>
        <w:rPr>
          <w:rFonts w:eastAsiaTheme="minorEastAsia"/>
          <w:b/>
          <w:bCs/>
          <w:kern w:val="0"/>
          <w:szCs w:val="21"/>
        </w:rPr>
      </w:pPr>
      <w:r w:rsidRPr="00215F37">
        <w:rPr>
          <w:rFonts w:eastAsiaTheme="minorEastAsia"/>
          <w:b/>
          <w:bCs/>
          <w:kern w:val="0"/>
          <w:szCs w:val="21"/>
        </w:rPr>
        <w:t>7.2.1</w:t>
      </w:r>
      <w:r w:rsidR="006404F9">
        <w:rPr>
          <w:rFonts w:eastAsiaTheme="minorEastAsia"/>
          <w:b/>
          <w:bCs/>
          <w:kern w:val="0"/>
          <w:szCs w:val="21"/>
        </w:rPr>
        <w:t xml:space="preserve"> </w:t>
      </w:r>
      <w:r w:rsidRPr="00215F37">
        <w:rPr>
          <w:rFonts w:eastAsiaTheme="minorEastAsia" w:hint="eastAsia"/>
          <w:b/>
          <w:bCs/>
          <w:kern w:val="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266"/>
        <w:gridCol w:w="2126"/>
      </w:tblGrid>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代码</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color w:val="000000"/>
                <w:szCs w:val="21"/>
              </w:rPr>
              <w:t>行业类别</w:t>
            </w:r>
          </w:p>
        </w:tc>
        <w:tc>
          <w:tcPr>
            <w:tcW w:w="226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公允价值</w:t>
            </w:r>
            <w:r w:rsidR="00080123">
              <w:rPr>
                <w:rFonts w:eastAsiaTheme="minorEastAsia" w:hint="eastAsia"/>
                <w:color w:val="000000" w:themeColor="text1"/>
                <w:szCs w:val="21"/>
              </w:rPr>
              <w:t>（元）</w:t>
            </w:r>
          </w:p>
        </w:tc>
        <w:tc>
          <w:tcPr>
            <w:tcW w:w="212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占基金资产净值比例（％）</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A</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农、林、牧、渔业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B</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采矿业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C</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制造业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1,382,018,398.69</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76.48</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D</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电力、热力、燃气及水生产和供应业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66,887,817.99</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3.70</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E</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建筑业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F</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批发和零售业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G</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交通运输、仓储和邮政业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5,593,327.12</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0.31</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H</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住宿和餐饮业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I</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信息传输、软件和信息技术服务业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157,746,453.15</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8.73</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J</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金融业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44,435,456.00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2.46</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K</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房地产业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L</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租赁和商务服务业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M</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科学研究和技术服务业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N</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水利、环境和公共设施管理业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O</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居民服务、修理和其他服务业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P</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教育</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Q</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卫生和社会工作</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R</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文化、体育和娱乐业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S</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综合</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合计</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1,656,681,452.95</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91.69</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6" w:name="_Toc390421257"/>
      <w:bookmarkStart w:id="87" w:name="_Toc48654880"/>
      <w:r w:rsidRPr="00530FFD">
        <w:rPr>
          <w:rFonts w:ascii="宋体" w:hAnsi="宋体" w:cs="Arial"/>
          <w:color w:val="000000"/>
          <w:sz w:val="21"/>
          <w:szCs w:val="21"/>
        </w:rPr>
        <w:t>7.3</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期末按公允价值占基金资产净值比例大小排序的所有股票投资明细</w:t>
      </w:r>
      <w:bookmarkEnd w:id="86"/>
      <w:bookmarkEnd w:id="87"/>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72"/>
        <w:gridCol w:w="1852"/>
      </w:tblGrid>
      <w:tr w:rsidR="00753756" w:rsidRPr="00224952" w:rsidTr="005D786D">
        <w:trPr>
          <w:jc w:val="center"/>
        </w:trPr>
        <w:tc>
          <w:tcPr>
            <w:tcW w:w="817"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7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（股）</w:t>
            </w:r>
          </w:p>
        </w:tc>
        <w:tc>
          <w:tcPr>
            <w:tcW w:w="2172" w:type="dxa"/>
            <w:vAlign w:val="center"/>
          </w:tcPr>
          <w:p w:rsidR="00753756" w:rsidRPr="00224952" w:rsidRDefault="00753756" w:rsidP="0070173B">
            <w:pPr>
              <w:autoSpaceDE w:val="0"/>
              <w:autoSpaceDN w:val="0"/>
              <w:adjustRightInd w:val="0"/>
              <w:spacing w:before="29" w:line="360" w:lineRule="auto"/>
              <w:ind w:left="17"/>
              <w:jc w:val="center"/>
              <w:rPr>
                <w:color w:val="000000"/>
                <w:szCs w:val="21"/>
              </w:rPr>
            </w:pPr>
            <w:r w:rsidRPr="00224952">
              <w:rPr>
                <w:rFonts w:hint="eastAsia"/>
                <w:color w:val="000000"/>
                <w:szCs w:val="21"/>
              </w:rPr>
              <w:t>公允价值</w:t>
            </w:r>
          </w:p>
        </w:tc>
        <w:tc>
          <w:tcPr>
            <w:tcW w:w="18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E6470A">
        <w:trPr>
          <w:jc w:val="center"/>
        </w:trPr>
        <w:tc>
          <w:tcPr>
            <w:tcW w:w="817" w:type="dxa"/>
            <w:vAlign w:val="center"/>
          </w:tcPr>
          <w:p w:rsidR="00E6470A" w:rsidRDefault="00412556">
            <w:pPr>
              <w:jc w:val="center"/>
            </w:pPr>
            <w:r>
              <w:rPr>
                <w:color w:val="000000"/>
                <w:szCs w:val="21"/>
              </w:rPr>
              <w:t>1</w:t>
            </w:r>
          </w:p>
        </w:tc>
        <w:tc>
          <w:tcPr>
            <w:tcW w:w="1276" w:type="dxa"/>
            <w:vAlign w:val="center"/>
          </w:tcPr>
          <w:p w:rsidR="00E6470A" w:rsidRDefault="00412556">
            <w:pPr>
              <w:jc w:val="center"/>
            </w:pPr>
            <w:r>
              <w:rPr>
                <w:color w:val="000000"/>
                <w:szCs w:val="21"/>
              </w:rPr>
              <w:t>603806</w:t>
            </w:r>
          </w:p>
        </w:tc>
        <w:tc>
          <w:tcPr>
            <w:tcW w:w="1701" w:type="dxa"/>
            <w:vAlign w:val="center"/>
          </w:tcPr>
          <w:p w:rsidR="00E6470A" w:rsidRDefault="00412556">
            <w:pPr>
              <w:jc w:val="center"/>
            </w:pPr>
            <w:r>
              <w:rPr>
                <w:color w:val="000000"/>
                <w:szCs w:val="21"/>
              </w:rPr>
              <w:t>福斯特</w:t>
            </w:r>
          </w:p>
        </w:tc>
        <w:tc>
          <w:tcPr>
            <w:tcW w:w="1276" w:type="dxa"/>
            <w:vAlign w:val="center"/>
          </w:tcPr>
          <w:p w:rsidR="00E6470A" w:rsidRDefault="00412556">
            <w:pPr>
              <w:jc w:val="right"/>
            </w:pPr>
            <w:r>
              <w:rPr>
                <w:color w:val="000000"/>
                <w:szCs w:val="21"/>
              </w:rPr>
              <w:t>3,465,657</w:t>
            </w:r>
          </w:p>
        </w:tc>
        <w:tc>
          <w:tcPr>
            <w:tcW w:w="2172" w:type="dxa"/>
            <w:vAlign w:val="center"/>
          </w:tcPr>
          <w:p w:rsidR="00E6470A" w:rsidRDefault="00412556">
            <w:pPr>
              <w:jc w:val="right"/>
            </w:pPr>
            <w:r>
              <w:rPr>
                <w:color w:val="000000"/>
                <w:szCs w:val="21"/>
              </w:rPr>
              <w:t>172,970,940.87</w:t>
            </w:r>
          </w:p>
        </w:tc>
        <w:tc>
          <w:tcPr>
            <w:tcW w:w="1852" w:type="dxa"/>
            <w:vAlign w:val="center"/>
          </w:tcPr>
          <w:p w:rsidR="00E6470A" w:rsidRDefault="00412556">
            <w:pPr>
              <w:jc w:val="right"/>
            </w:pPr>
            <w:r>
              <w:rPr>
                <w:color w:val="000000"/>
                <w:szCs w:val="21"/>
              </w:rPr>
              <w:t>9.57</w:t>
            </w:r>
          </w:p>
        </w:tc>
      </w:tr>
      <w:tr w:rsidR="00E6470A">
        <w:trPr>
          <w:jc w:val="center"/>
        </w:trPr>
        <w:tc>
          <w:tcPr>
            <w:tcW w:w="817" w:type="dxa"/>
            <w:vAlign w:val="center"/>
          </w:tcPr>
          <w:p w:rsidR="00E6470A" w:rsidRDefault="00412556">
            <w:pPr>
              <w:jc w:val="center"/>
            </w:pPr>
            <w:r>
              <w:rPr>
                <w:color w:val="000000"/>
                <w:szCs w:val="21"/>
              </w:rPr>
              <w:t>2</w:t>
            </w:r>
          </w:p>
        </w:tc>
        <w:tc>
          <w:tcPr>
            <w:tcW w:w="1276" w:type="dxa"/>
            <w:vAlign w:val="center"/>
          </w:tcPr>
          <w:p w:rsidR="00E6470A" w:rsidRDefault="00412556">
            <w:pPr>
              <w:jc w:val="center"/>
            </w:pPr>
            <w:r>
              <w:rPr>
                <w:color w:val="000000"/>
                <w:szCs w:val="21"/>
              </w:rPr>
              <w:t>000333</w:t>
            </w:r>
          </w:p>
        </w:tc>
        <w:tc>
          <w:tcPr>
            <w:tcW w:w="1701" w:type="dxa"/>
            <w:vAlign w:val="center"/>
          </w:tcPr>
          <w:p w:rsidR="00E6470A" w:rsidRDefault="00412556">
            <w:pPr>
              <w:jc w:val="center"/>
            </w:pPr>
            <w:r>
              <w:rPr>
                <w:color w:val="000000"/>
                <w:szCs w:val="21"/>
              </w:rPr>
              <w:t>美的集团</w:t>
            </w:r>
          </w:p>
        </w:tc>
        <w:tc>
          <w:tcPr>
            <w:tcW w:w="1276" w:type="dxa"/>
            <w:vAlign w:val="center"/>
          </w:tcPr>
          <w:p w:rsidR="00E6470A" w:rsidRDefault="00412556">
            <w:pPr>
              <w:jc w:val="right"/>
            </w:pPr>
            <w:r>
              <w:rPr>
                <w:color w:val="000000"/>
                <w:szCs w:val="21"/>
              </w:rPr>
              <w:t>2,638,627</w:t>
            </w:r>
          </w:p>
        </w:tc>
        <w:tc>
          <w:tcPr>
            <w:tcW w:w="2172" w:type="dxa"/>
            <w:vAlign w:val="center"/>
          </w:tcPr>
          <w:p w:rsidR="00E6470A" w:rsidRDefault="00412556">
            <w:pPr>
              <w:jc w:val="right"/>
            </w:pPr>
            <w:r>
              <w:rPr>
                <w:color w:val="000000"/>
                <w:szCs w:val="21"/>
              </w:rPr>
              <w:t>157,763,508.33</w:t>
            </w:r>
          </w:p>
        </w:tc>
        <w:tc>
          <w:tcPr>
            <w:tcW w:w="1852" w:type="dxa"/>
            <w:vAlign w:val="center"/>
          </w:tcPr>
          <w:p w:rsidR="00E6470A" w:rsidRDefault="00412556">
            <w:pPr>
              <w:jc w:val="right"/>
            </w:pPr>
            <w:r>
              <w:rPr>
                <w:color w:val="000000"/>
                <w:szCs w:val="21"/>
              </w:rPr>
              <w:t>8.73</w:t>
            </w:r>
          </w:p>
        </w:tc>
      </w:tr>
      <w:tr w:rsidR="00E6470A">
        <w:trPr>
          <w:jc w:val="center"/>
        </w:trPr>
        <w:tc>
          <w:tcPr>
            <w:tcW w:w="817" w:type="dxa"/>
            <w:vAlign w:val="center"/>
          </w:tcPr>
          <w:p w:rsidR="00E6470A" w:rsidRDefault="00412556">
            <w:pPr>
              <w:jc w:val="center"/>
            </w:pPr>
            <w:r>
              <w:rPr>
                <w:color w:val="000000"/>
                <w:szCs w:val="21"/>
              </w:rPr>
              <w:t>3</w:t>
            </w:r>
          </w:p>
        </w:tc>
        <w:tc>
          <w:tcPr>
            <w:tcW w:w="1276" w:type="dxa"/>
            <w:vAlign w:val="center"/>
          </w:tcPr>
          <w:p w:rsidR="00E6470A" w:rsidRDefault="00412556">
            <w:pPr>
              <w:jc w:val="center"/>
            </w:pPr>
            <w:r>
              <w:rPr>
                <w:color w:val="000000"/>
                <w:szCs w:val="21"/>
              </w:rPr>
              <w:t>002384</w:t>
            </w:r>
          </w:p>
        </w:tc>
        <w:tc>
          <w:tcPr>
            <w:tcW w:w="1701" w:type="dxa"/>
            <w:vAlign w:val="center"/>
          </w:tcPr>
          <w:p w:rsidR="00E6470A" w:rsidRDefault="00412556">
            <w:pPr>
              <w:jc w:val="center"/>
            </w:pPr>
            <w:r>
              <w:rPr>
                <w:color w:val="000000"/>
                <w:szCs w:val="21"/>
              </w:rPr>
              <w:t>东山精密</w:t>
            </w:r>
          </w:p>
        </w:tc>
        <w:tc>
          <w:tcPr>
            <w:tcW w:w="1276" w:type="dxa"/>
            <w:vAlign w:val="center"/>
          </w:tcPr>
          <w:p w:rsidR="00E6470A" w:rsidRDefault="00412556">
            <w:pPr>
              <w:jc w:val="right"/>
            </w:pPr>
            <w:r>
              <w:rPr>
                <w:color w:val="000000"/>
                <w:szCs w:val="21"/>
              </w:rPr>
              <w:t>3,587,246</w:t>
            </w:r>
          </w:p>
        </w:tc>
        <w:tc>
          <w:tcPr>
            <w:tcW w:w="2172" w:type="dxa"/>
            <w:vAlign w:val="center"/>
          </w:tcPr>
          <w:p w:rsidR="00E6470A" w:rsidRDefault="00412556">
            <w:pPr>
              <w:jc w:val="right"/>
            </w:pPr>
            <w:r>
              <w:rPr>
                <w:color w:val="000000"/>
                <w:szCs w:val="21"/>
              </w:rPr>
              <w:t>107,438,017.70</w:t>
            </w:r>
          </w:p>
        </w:tc>
        <w:tc>
          <w:tcPr>
            <w:tcW w:w="1852" w:type="dxa"/>
            <w:vAlign w:val="center"/>
          </w:tcPr>
          <w:p w:rsidR="00E6470A" w:rsidRDefault="00412556">
            <w:pPr>
              <w:jc w:val="right"/>
            </w:pPr>
            <w:r>
              <w:rPr>
                <w:color w:val="000000"/>
                <w:szCs w:val="21"/>
              </w:rPr>
              <w:t>5.95</w:t>
            </w:r>
          </w:p>
        </w:tc>
      </w:tr>
      <w:tr w:rsidR="00E6470A">
        <w:trPr>
          <w:jc w:val="center"/>
        </w:trPr>
        <w:tc>
          <w:tcPr>
            <w:tcW w:w="817" w:type="dxa"/>
            <w:vAlign w:val="center"/>
          </w:tcPr>
          <w:p w:rsidR="00E6470A" w:rsidRDefault="00412556">
            <w:pPr>
              <w:jc w:val="center"/>
            </w:pPr>
            <w:r>
              <w:rPr>
                <w:color w:val="000000"/>
                <w:szCs w:val="21"/>
              </w:rPr>
              <w:t>4</w:t>
            </w:r>
          </w:p>
        </w:tc>
        <w:tc>
          <w:tcPr>
            <w:tcW w:w="1276" w:type="dxa"/>
            <w:vAlign w:val="center"/>
          </w:tcPr>
          <w:p w:rsidR="00E6470A" w:rsidRDefault="00412556">
            <w:pPr>
              <w:jc w:val="center"/>
            </w:pPr>
            <w:r>
              <w:rPr>
                <w:color w:val="000000"/>
                <w:szCs w:val="21"/>
              </w:rPr>
              <w:t>300628</w:t>
            </w:r>
          </w:p>
        </w:tc>
        <w:tc>
          <w:tcPr>
            <w:tcW w:w="1701" w:type="dxa"/>
            <w:vAlign w:val="center"/>
          </w:tcPr>
          <w:p w:rsidR="00E6470A" w:rsidRDefault="00412556">
            <w:pPr>
              <w:jc w:val="center"/>
            </w:pPr>
            <w:r>
              <w:rPr>
                <w:color w:val="000000"/>
                <w:szCs w:val="21"/>
              </w:rPr>
              <w:t>亿联网络</w:t>
            </w:r>
          </w:p>
        </w:tc>
        <w:tc>
          <w:tcPr>
            <w:tcW w:w="1276" w:type="dxa"/>
            <w:vAlign w:val="center"/>
          </w:tcPr>
          <w:p w:rsidR="00E6470A" w:rsidRDefault="00412556">
            <w:pPr>
              <w:jc w:val="right"/>
            </w:pPr>
            <w:r>
              <w:rPr>
                <w:color w:val="000000"/>
                <w:szCs w:val="21"/>
              </w:rPr>
              <w:t>1,411,451</w:t>
            </w:r>
          </w:p>
        </w:tc>
        <w:tc>
          <w:tcPr>
            <w:tcW w:w="2172" w:type="dxa"/>
            <w:vAlign w:val="center"/>
          </w:tcPr>
          <w:p w:rsidR="00E6470A" w:rsidRDefault="00412556">
            <w:pPr>
              <w:jc w:val="right"/>
            </w:pPr>
            <w:r>
              <w:rPr>
                <w:color w:val="000000"/>
                <w:szCs w:val="21"/>
              </w:rPr>
              <w:t>96,345,645.26</w:t>
            </w:r>
          </w:p>
        </w:tc>
        <w:tc>
          <w:tcPr>
            <w:tcW w:w="1852" w:type="dxa"/>
            <w:vAlign w:val="center"/>
          </w:tcPr>
          <w:p w:rsidR="00E6470A" w:rsidRDefault="00412556">
            <w:pPr>
              <w:jc w:val="right"/>
            </w:pPr>
            <w:r>
              <w:rPr>
                <w:color w:val="000000"/>
                <w:szCs w:val="21"/>
              </w:rPr>
              <w:t>5.33</w:t>
            </w:r>
          </w:p>
        </w:tc>
      </w:tr>
      <w:tr w:rsidR="00E6470A">
        <w:trPr>
          <w:jc w:val="center"/>
        </w:trPr>
        <w:tc>
          <w:tcPr>
            <w:tcW w:w="817" w:type="dxa"/>
            <w:vAlign w:val="center"/>
          </w:tcPr>
          <w:p w:rsidR="00E6470A" w:rsidRDefault="00412556">
            <w:pPr>
              <w:jc w:val="center"/>
            </w:pPr>
            <w:r>
              <w:rPr>
                <w:color w:val="000000"/>
                <w:szCs w:val="21"/>
              </w:rPr>
              <w:t>5</w:t>
            </w:r>
          </w:p>
        </w:tc>
        <w:tc>
          <w:tcPr>
            <w:tcW w:w="1276" w:type="dxa"/>
            <w:vAlign w:val="center"/>
          </w:tcPr>
          <w:p w:rsidR="00E6470A" w:rsidRDefault="00412556">
            <w:pPr>
              <w:jc w:val="center"/>
            </w:pPr>
            <w:r>
              <w:rPr>
                <w:color w:val="000000"/>
                <w:szCs w:val="21"/>
              </w:rPr>
              <w:t>002402</w:t>
            </w:r>
          </w:p>
        </w:tc>
        <w:tc>
          <w:tcPr>
            <w:tcW w:w="1701" w:type="dxa"/>
            <w:vAlign w:val="center"/>
          </w:tcPr>
          <w:p w:rsidR="00E6470A" w:rsidRDefault="00412556">
            <w:pPr>
              <w:jc w:val="center"/>
            </w:pPr>
            <w:r>
              <w:rPr>
                <w:color w:val="000000"/>
                <w:szCs w:val="21"/>
              </w:rPr>
              <w:t>和而泰</w:t>
            </w:r>
          </w:p>
        </w:tc>
        <w:tc>
          <w:tcPr>
            <w:tcW w:w="1276" w:type="dxa"/>
            <w:vAlign w:val="center"/>
          </w:tcPr>
          <w:p w:rsidR="00E6470A" w:rsidRDefault="00412556">
            <w:pPr>
              <w:jc w:val="right"/>
            </w:pPr>
            <w:r>
              <w:rPr>
                <w:color w:val="000000"/>
                <w:szCs w:val="21"/>
              </w:rPr>
              <w:t>5,526,515</w:t>
            </w:r>
          </w:p>
        </w:tc>
        <w:tc>
          <w:tcPr>
            <w:tcW w:w="2172" w:type="dxa"/>
            <w:vAlign w:val="center"/>
          </w:tcPr>
          <w:p w:rsidR="00E6470A" w:rsidRDefault="00412556">
            <w:pPr>
              <w:jc w:val="right"/>
            </w:pPr>
            <w:r>
              <w:rPr>
                <w:color w:val="000000"/>
                <w:szCs w:val="21"/>
              </w:rPr>
              <w:t>89,584,808.15</w:t>
            </w:r>
          </w:p>
        </w:tc>
        <w:tc>
          <w:tcPr>
            <w:tcW w:w="1852" w:type="dxa"/>
            <w:vAlign w:val="center"/>
          </w:tcPr>
          <w:p w:rsidR="00E6470A" w:rsidRDefault="00412556">
            <w:pPr>
              <w:jc w:val="right"/>
            </w:pPr>
            <w:r>
              <w:rPr>
                <w:color w:val="000000"/>
                <w:szCs w:val="21"/>
              </w:rPr>
              <w:t>4.96</w:t>
            </w:r>
          </w:p>
        </w:tc>
      </w:tr>
      <w:tr w:rsidR="00E6470A">
        <w:trPr>
          <w:jc w:val="center"/>
        </w:trPr>
        <w:tc>
          <w:tcPr>
            <w:tcW w:w="817" w:type="dxa"/>
            <w:vAlign w:val="center"/>
          </w:tcPr>
          <w:p w:rsidR="00E6470A" w:rsidRDefault="00412556">
            <w:pPr>
              <w:jc w:val="center"/>
            </w:pPr>
            <w:r>
              <w:rPr>
                <w:color w:val="000000"/>
                <w:szCs w:val="21"/>
              </w:rPr>
              <w:t>6</w:t>
            </w:r>
          </w:p>
        </w:tc>
        <w:tc>
          <w:tcPr>
            <w:tcW w:w="1276" w:type="dxa"/>
            <w:vAlign w:val="center"/>
          </w:tcPr>
          <w:p w:rsidR="00E6470A" w:rsidRDefault="00412556">
            <w:pPr>
              <w:jc w:val="center"/>
            </w:pPr>
            <w:r>
              <w:rPr>
                <w:color w:val="000000"/>
                <w:szCs w:val="21"/>
              </w:rPr>
              <w:t>600486</w:t>
            </w:r>
          </w:p>
        </w:tc>
        <w:tc>
          <w:tcPr>
            <w:tcW w:w="1701" w:type="dxa"/>
            <w:vAlign w:val="center"/>
          </w:tcPr>
          <w:p w:rsidR="00E6470A" w:rsidRDefault="00412556">
            <w:pPr>
              <w:jc w:val="center"/>
            </w:pPr>
            <w:r>
              <w:rPr>
                <w:color w:val="000000"/>
                <w:szCs w:val="21"/>
              </w:rPr>
              <w:t>扬农化工</w:t>
            </w:r>
          </w:p>
        </w:tc>
        <w:tc>
          <w:tcPr>
            <w:tcW w:w="1276" w:type="dxa"/>
            <w:vAlign w:val="center"/>
          </w:tcPr>
          <w:p w:rsidR="00E6470A" w:rsidRDefault="00412556">
            <w:pPr>
              <w:jc w:val="right"/>
            </w:pPr>
            <w:r>
              <w:rPr>
                <w:color w:val="000000"/>
                <w:szCs w:val="21"/>
              </w:rPr>
              <w:t>1,048,385</w:t>
            </w:r>
          </w:p>
        </w:tc>
        <w:tc>
          <w:tcPr>
            <w:tcW w:w="2172" w:type="dxa"/>
            <w:vAlign w:val="center"/>
          </w:tcPr>
          <w:p w:rsidR="00E6470A" w:rsidRDefault="00412556">
            <w:pPr>
              <w:jc w:val="right"/>
            </w:pPr>
            <w:r>
              <w:rPr>
                <w:color w:val="000000"/>
                <w:szCs w:val="21"/>
              </w:rPr>
              <w:t>86,491,762.50</w:t>
            </w:r>
          </w:p>
        </w:tc>
        <w:tc>
          <w:tcPr>
            <w:tcW w:w="1852" w:type="dxa"/>
            <w:vAlign w:val="center"/>
          </w:tcPr>
          <w:p w:rsidR="00E6470A" w:rsidRDefault="00412556">
            <w:pPr>
              <w:jc w:val="right"/>
            </w:pPr>
            <w:r>
              <w:rPr>
                <w:color w:val="000000"/>
                <w:szCs w:val="21"/>
              </w:rPr>
              <w:t>4.79</w:t>
            </w:r>
          </w:p>
        </w:tc>
      </w:tr>
      <w:tr w:rsidR="00E6470A">
        <w:trPr>
          <w:jc w:val="center"/>
        </w:trPr>
        <w:tc>
          <w:tcPr>
            <w:tcW w:w="817" w:type="dxa"/>
            <w:vAlign w:val="center"/>
          </w:tcPr>
          <w:p w:rsidR="00E6470A" w:rsidRDefault="00412556">
            <w:pPr>
              <w:jc w:val="center"/>
            </w:pPr>
            <w:r>
              <w:rPr>
                <w:color w:val="000000"/>
                <w:szCs w:val="21"/>
              </w:rPr>
              <w:t>7</w:t>
            </w:r>
          </w:p>
        </w:tc>
        <w:tc>
          <w:tcPr>
            <w:tcW w:w="1276" w:type="dxa"/>
            <w:vAlign w:val="center"/>
          </w:tcPr>
          <w:p w:rsidR="00E6470A" w:rsidRDefault="00412556">
            <w:pPr>
              <w:jc w:val="center"/>
            </w:pPr>
            <w:r>
              <w:rPr>
                <w:color w:val="000000"/>
                <w:szCs w:val="21"/>
              </w:rPr>
              <w:t>601636</w:t>
            </w:r>
          </w:p>
        </w:tc>
        <w:tc>
          <w:tcPr>
            <w:tcW w:w="1701" w:type="dxa"/>
            <w:vAlign w:val="center"/>
          </w:tcPr>
          <w:p w:rsidR="00E6470A" w:rsidRDefault="00412556">
            <w:pPr>
              <w:jc w:val="center"/>
            </w:pPr>
            <w:r>
              <w:rPr>
                <w:color w:val="000000"/>
                <w:szCs w:val="21"/>
              </w:rPr>
              <w:t>旗滨集团</w:t>
            </w:r>
          </w:p>
        </w:tc>
        <w:tc>
          <w:tcPr>
            <w:tcW w:w="1276" w:type="dxa"/>
            <w:vAlign w:val="center"/>
          </w:tcPr>
          <w:p w:rsidR="00E6470A" w:rsidRDefault="00412556">
            <w:pPr>
              <w:jc w:val="right"/>
            </w:pPr>
            <w:r>
              <w:rPr>
                <w:color w:val="000000"/>
                <w:szCs w:val="21"/>
              </w:rPr>
              <w:t>14,041,953</w:t>
            </w:r>
          </w:p>
        </w:tc>
        <w:tc>
          <w:tcPr>
            <w:tcW w:w="2172" w:type="dxa"/>
            <w:vAlign w:val="center"/>
          </w:tcPr>
          <w:p w:rsidR="00E6470A" w:rsidRDefault="00412556">
            <w:pPr>
              <w:jc w:val="right"/>
            </w:pPr>
            <w:r>
              <w:rPr>
                <w:color w:val="000000"/>
                <w:szCs w:val="21"/>
              </w:rPr>
              <w:t>83,128,361.76</w:t>
            </w:r>
          </w:p>
        </w:tc>
        <w:tc>
          <w:tcPr>
            <w:tcW w:w="1852" w:type="dxa"/>
            <w:vAlign w:val="center"/>
          </w:tcPr>
          <w:p w:rsidR="00E6470A" w:rsidRDefault="00412556">
            <w:pPr>
              <w:jc w:val="right"/>
            </w:pPr>
            <w:r>
              <w:rPr>
                <w:color w:val="000000"/>
                <w:szCs w:val="21"/>
              </w:rPr>
              <w:t>4.60</w:t>
            </w:r>
          </w:p>
        </w:tc>
      </w:tr>
      <w:tr w:rsidR="00E6470A">
        <w:trPr>
          <w:jc w:val="center"/>
        </w:trPr>
        <w:tc>
          <w:tcPr>
            <w:tcW w:w="817" w:type="dxa"/>
            <w:vAlign w:val="center"/>
          </w:tcPr>
          <w:p w:rsidR="00E6470A" w:rsidRDefault="00412556">
            <w:pPr>
              <w:jc w:val="center"/>
            </w:pPr>
            <w:r>
              <w:rPr>
                <w:color w:val="000000"/>
                <w:szCs w:val="21"/>
              </w:rPr>
              <w:t>8</w:t>
            </w:r>
          </w:p>
        </w:tc>
        <w:tc>
          <w:tcPr>
            <w:tcW w:w="1276" w:type="dxa"/>
            <w:vAlign w:val="center"/>
          </w:tcPr>
          <w:p w:rsidR="00E6470A" w:rsidRDefault="00412556">
            <w:pPr>
              <w:jc w:val="center"/>
            </w:pPr>
            <w:r>
              <w:rPr>
                <w:color w:val="000000"/>
                <w:szCs w:val="21"/>
              </w:rPr>
              <w:t>002396</w:t>
            </w:r>
          </w:p>
        </w:tc>
        <w:tc>
          <w:tcPr>
            <w:tcW w:w="1701" w:type="dxa"/>
            <w:vAlign w:val="center"/>
          </w:tcPr>
          <w:p w:rsidR="00E6470A" w:rsidRDefault="00412556">
            <w:pPr>
              <w:jc w:val="center"/>
            </w:pPr>
            <w:r>
              <w:rPr>
                <w:color w:val="000000"/>
                <w:szCs w:val="21"/>
              </w:rPr>
              <w:t>星网锐捷</w:t>
            </w:r>
          </w:p>
        </w:tc>
        <w:tc>
          <w:tcPr>
            <w:tcW w:w="1276" w:type="dxa"/>
            <w:vAlign w:val="center"/>
          </w:tcPr>
          <w:p w:rsidR="00E6470A" w:rsidRDefault="00412556">
            <w:pPr>
              <w:jc w:val="right"/>
            </w:pPr>
            <w:r>
              <w:rPr>
                <w:color w:val="000000"/>
                <w:szCs w:val="21"/>
              </w:rPr>
              <w:t>2,295,750</w:t>
            </w:r>
          </w:p>
        </w:tc>
        <w:tc>
          <w:tcPr>
            <w:tcW w:w="2172" w:type="dxa"/>
            <w:vAlign w:val="center"/>
          </w:tcPr>
          <w:p w:rsidR="00E6470A" w:rsidRDefault="00412556">
            <w:pPr>
              <w:jc w:val="right"/>
            </w:pPr>
            <w:r>
              <w:rPr>
                <w:color w:val="000000"/>
                <w:szCs w:val="21"/>
              </w:rPr>
              <w:t>81,108,847.50</w:t>
            </w:r>
          </w:p>
        </w:tc>
        <w:tc>
          <w:tcPr>
            <w:tcW w:w="1852" w:type="dxa"/>
            <w:vAlign w:val="center"/>
          </w:tcPr>
          <w:p w:rsidR="00E6470A" w:rsidRDefault="00412556">
            <w:pPr>
              <w:jc w:val="right"/>
            </w:pPr>
            <w:r>
              <w:rPr>
                <w:color w:val="000000"/>
                <w:szCs w:val="21"/>
              </w:rPr>
              <w:t>4.49</w:t>
            </w:r>
          </w:p>
        </w:tc>
      </w:tr>
      <w:tr w:rsidR="00E6470A">
        <w:trPr>
          <w:jc w:val="center"/>
        </w:trPr>
        <w:tc>
          <w:tcPr>
            <w:tcW w:w="817" w:type="dxa"/>
            <w:vAlign w:val="center"/>
          </w:tcPr>
          <w:p w:rsidR="00E6470A" w:rsidRDefault="00412556">
            <w:pPr>
              <w:jc w:val="center"/>
            </w:pPr>
            <w:r>
              <w:rPr>
                <w:color w:val="000000"/>
                <w:szCs w:val="21"/>
              </w:rPr>
              <w:t>9</w:t>
            </w:r>
          </w:p>
        </w:tc>
        <w:tc>
          <w:tcPr>
            <w:tcW w:w="1276" w:type="dxa"/>
            <w:vAlign w:val="center"/>
          </w:tcPr>
          <w:p w:rsidR="00E6470A" w:rsidRDefault="00412556">
            <w:pPr>
              <w:jc w:val="center"/>
            </w:pPr>
            <w:r>
              <w:rPr>
                <w:color w:val="000000"/>
                <w:szCs w:val="21"/>
              </w:rPr>
              <w:t>300033</w:t>
            </w:r>
          </w:p>
        </w:tc>
        <w:tc>
          <w:tcPr>
            <w:tcW w:w="1701" w:type="dxa"/>
            <w:vAlign w:val="center"/>
          </w:tcPr>
          <w:p w:rsidR="00E6470A" w:rsidRDefault="00412556">
            <w:pPr>
              <w:jc w:val="center"/>
            </w:pPr>
            <w:r>
              <w:rPr>
                <w:color w:val="000000"/>
                <w:szCs w:val="21"/>
              </w:rPr>
              <w:t>同花顺</w:t>
            </w:r>
          </w:p>
        </w:tc>
        <w:tc>
          <w:tcPr>
            <w:tcW w:w="1276" w:type="dxa"/>
            <w:vAlign w:val="center"/>
          </w:tcPr>
          <w:p w:rsidR="00E6470A" w:rsidRDefault="00412556">
            <w:pPr>
              <w:jc w:val="right"/>
            </w:pPr>
            <w:r>
              <w:rPr>
                <w:color w:val="000000"/>
                <w:szCs w:val="21"/>
              </w:rPr>
              <w:t>568,703</w:t>
            </w:r>
          </w:p>
        </w:tc>
        <w:tc>
          <w:tcPr>
            <w:tcW w:w="2172" w:type="dxa"/>
            <w:vAlign w:val="center"/>
          </w:tcPr>
          <w:p w:rsidR="00E6470A" w:rsidRDefault="00412556">
            <w:pPr>
              <w:jc w:val="right"/>
            </w:pPr>
            <w:r>
              <w:rPr>
                <w:color w:val="000000"/>
                <w:szCs w:val="21"/>
              </w:rPr>
              <w:t>75,682,995.24</w:t>
            </w:r>
          </w:p>
        </w:tc>
        <w:tc>
          <w:tcPr>
            <w:tcW w:w="1852" w:type="dxa"/>
            <w:vAlign w:val="center"/>
          </w:tcPr>
          <w:p w:rsidR="00E6470A" w:rsidRDefault="00412556">
            <w:pPr>
              <w:jc w:val="right"/>
            </w:pPr>
            <w:r>
              <w:rPr>
                <w:color w:val="000000"/>
                <w:szCs w:val="21"/>
              </w:rPr>
              <w:t>4.19</w:t>
            </w:r>
          </w:p>
        </w:tc>
      </w:tr>
      <w:tr w:rsidR="00E6470A">
        <w:trPr>
          <w:jc w:val="center"/>
        </w:trPr>
        <w:tc>
          <w:tcPr>
            <w:tcW w:w="817" w:type="dxa"/>
            <w:vAlign w:val="center"/>
          </w:tcPr>
          <w:p w:rsidR="00E6470A" w:rsidRDefault="00412556">
            <w:pPr>
              <w:jc w:val="center"/>
            </w:pPr>
            <w:r>
              <w:rPr>
                <w:color w:val="000000"/>
                <w:szCs w:val="21"/>
              </w:rPr>
              <w:t>10</w:t>
            </w:r>
          </w:p>
        </w:tc>
        <w:tc>
          <w:tcPr>
            <w:tcW w:w="1276" w:type="dxa"/>
            <w:vAlign w:val="center"/>
          </w:tcPr>
          <w:p w:rsidR="00E6470A" w:rsidRDefault="00412556">
            <w:pPr>
              <w:jc w:val="center"/>
            </w:pPr>
            <w:r>
              <w:rPr>
                <w:color w:val="000000"/>
                <w:szCs w:val="21"/>
              </w:rPr>
              <w:t>000100</w:t>
            </w:r>
          </w:p>
        </w:tc>
        <w:tc>
          <w:tcPr>
            <w:tcW w:w="1701" w:type="dxa"/>
            <w:vAlign w:val="center"/>
          </w:tcPr>
          <w:p w:rsidR="00E6470A" w:rsidRDefault="00412556">
            <w:pPr>
              <w:jc w:val="center"/>
            </w:pPr>
            <w:r>
              <w:rPr>
                <w:color w:val="000000"/>
                <w:szCs w:val="21"/>
              </w:rPr>
              <w:t>TCL</w:t>
            </w:r>
            <w:r>
              <w:rPr>
                <w:color w:val="000000"/>
                <w:szCs w:val="21"/>
              </w:rPr>
              <w:t>科技</w:t>
            </w:r>
          </w:p>
        </w:tc>
        <w:tc>
          <w:tcPr>
            <w:tcW w:w="1276" w:type="dxa"/>
            <w:vAlign w:val="center"/>
          </w:tcPr>
          <w:p w:rsidR="00E6470A" w:rsidRDefault="00412556">
            <w:pPr>
              <w:jc w:val="right"/>
            </w:pPr>
            <w:r>
              <w:rPr>
                <w:color w:val="000000"/>
                <w:szCs w:val="21"/>
              </w:rPr>
              <w:t>11,895,000</w:t>
            </w:r>
          </w:p>
        </w:tc>
        <w:tc>
          <w:tcPr>
            <w:tcW w:w="2172" w:type="dxa"/>
            <w:vAlign w:val="center"/>
          </w:tcPr>
          <w:p w:rsidR="00E6470A" w:rsidRDefault="00412556">
            <w:pPr>
              <w:jc w:val="right"/>
            </w:pPr>
            <w:r>
              <w:rPr>
                <w:color w:val="000000"/>
                <w:szCs w:val="21"/>
              </w:rPr>
              <w:t>73,749,000.00</w:t>
            </w:r>
          </w:p>
        </w:tc>
        <w:tc>
          <w:tcPr>
            <w:tcW w:w="1852" w:type="dxa"/>
            <w:vAlign w:val="center"/>
          </w:tcPr>
          <w:p w:rsidR="00E6470A" w:rsidRDefault="00412556">
            <w:pPr>
              <w:jc w:val="right"/>
            </w:pPr>
            <w:r>
              <w:rPr>
                <w:color w:val="000000"/>
                <w:szCs w:val="21"/>
              </w:rPr>
              <w:t>4.08</w:t>
            </w:r>
          </w:p>
        </w:tc>
      </w:tr>
      <w:tr w:rsidR="00E6470A">
        <w:trPr>
          <w:jc w:val="center"/>
        </w:trPr>
        <w:tc>
          <w:tcPr>
            <w:tcW w:w="817" w:type="dxa"/>
            <w:vAlign w:val="center"/>
          </w:tcPr>
          <w:p w:rsidR="00E6470A" w:rsidRDefault="00412556">
            <w:pPr>
              <w:jc w:val="center"/>
            </w:pPr>
            <w:r>
              <w:rPr>
                <w:color w:val="000000"/>
                <w:szCs w:val="21"/>
              </w:rPr>
              <w:t>11</w:t>
            </w:r>
          </w:p>
        </w:tc>
        <w:tc>
          <w:tcPr>
            <w:tcW w:w="1276" w:type="dxa"/>
            <w:vAlign w:val="center"/>
          </w:tcPr>
          <w:p w:rsidR="00E6470A" w:rsidRDefault="00412556">
            <w:pPr>
              <w:jc w:val="center"/>
            </w:pPr>
            <w:r>
              <w:rPr>
                <w:color w:val="000000"/>
                <w:szCs w:val="21"/>
              </w:rPr>
              <w:t>600519</w:t>
            </w:r>
          </w:p>
        </w:tc>
        <w:tc>
          <w:tcPr>
            <w:tcW w:w="1701" w:type="dxa"/>
            <w:vAlign w:val="center"/>
          </w:tcPr>
          <w:p w:rsidR="00E6470A" w:rsidRDefault="00412556">
            <w:pPr>
              <w:jc w:val="center"/>
            </w:pPr>
            <w:r>
              <w:rPr>
                <w:color w:val="000000"/>
                <w:szCs w:val="21"/>
              </w:rPr>
              <w:t>贵州茅台</w:t>
            </w:r>
          </w:p>
        </w:tc>
        <w:tc>
          <w:tcPr>
            <w:tcW w:w="1276" w:type="dxa"/>
            <w:vAlign w:val="center"/>
          </w:tcPr>
          <w:p w:rsidR="00E6470A" w:rsidRDefault="00412556">
            <w:pPr>
              <w:jc w:val="right"/>
            </w:pPr>
            <w:r>
              <w:rPr>
                <w:color w:val="000000"/>
                <w:szCs w:val="21"/>
              </w:rPr>
              <w:t>49,570</w:t>
            </w:r>
          </w:p>
        </w:tc>
        <w:tc>
          <w:tcPr>
            <w:tcW w:w="2172" w:type="dxa"/>
            <w:vAlign w:val="center"/>
          </w:tcPr>
          <w:p w:rsidR="00E6470A" w:rsidRDefault="00412556">
            <w:pPr>
              <w:jc w:val="right"/>
            </w:pPr>
            <w:r>
              <w:rPr>
                <w:color w:val="000000"/>
                <w:szCs w:val="21"/>
              </w:rPr>
              <w:t>72,514,961.60</w:t>
            </w:r>
          </w:p>
        </w:tc>
        <w:tc>
          <w:tcPr>
            <w:tcW w:w="1852" w:type="dxa"/>
            <w:vAlign w:val="center"/>
          </w:tcPr>
          <w:p w:rsidR="00E6470A" w:rsidRDefault="00412556">
            <w:pPr>
              <w:jc w:val="right"/>
            </w:pPr>
            <w:r>
              <w:rPr>
                <w:color w:val="000000"/>
                <w:szCs w:val="21"/>
              </w:rPr>
              <w:t>4.01</w:t>
            </w:r>
          </w:p>
        </w:tc>
      </w:tr>
      <w:tr w:rsidR="00E6470A">
        <w:trPr>
          <w:jc w:val="center"/>
        </w:trPr>
        <w:tc>
          <w:tcPr>
            <w:tcW w:w="817" w:type="dxa"/>
            <w:vAlign w:val="center"/>
          </w:tcPr>
          <w:p w:rsidR="00E6470A" w:rsidRDefault="00412556">
            <w:pPr>
              <w:jc w:val="center"/>
            </w:pPr>
            <w:r>
              <w:rPr>
                <w:color w:val="000000"/>
                <w:szCs w:val="21"/>
              </w:rPr>
              <w:t>12</w:t>
            </w:r>
          </w:p>
        </w:tc>
        <w:tc>
          <w:tcPr>
            <w:tcW w:w="1276" w:type="dxa"/>
            <w:vAlign w:val="center"/>
          </w:tcPr>
          <w:p w:rsidR="00E6470A" w:rsidRDefault="00412556">
            <w:pPr>
              <w:jc w:val="center"/>
            </w:pPr>
            <w:r>
              <w:rPr>
                <w:color w:val="000000"/>
                <w:szCs w:val="21"/>
              </w:rPr>
              <w:t>000858</w:t>
            </w:r>
          </w:p>
        </w:tc>
        <w:tc>
          <w:tcPr>
            <w:tcW w:w="1701" w:type="dxa"/>
            <w:vAlign w:val="center"/>
          </w:tcPr>
          <w:p w:rsidR="00E6470A" w:rsidRDefault="00412556">
            <w:pPr>
              <w:jc w:val="center"/>
            </w:pPr>
            <w:r>
              <w:rPr>
                <w:color w:val="000000"/>
                <w:szCs w:val="21"/>
              </w:rPr>
              <w:t>五粮液</w:t>
            </w:r>
          </w:p>
        </w:tc>
        <w:tc>
          <w:tcPr>
            <w:tcW w:w="1276" w:type="dxa"/>
            <w:vAlign w:val="center"/>
          </w:tcPr>
          <w:p w:rsidR="00E6470A" w:rsidRDefault="00412556">
            <w:pPr>
              <w:jc w:val="right"/>
            </w:pPr>
            <w:r>
              <w:rPr>
                <w:color w:val="000000"/>
                <w:szCs w:val="21"/>
              </w:rPr>
              <w:t>391,400</w:t>
            </w:r>
          </w:p>
        </w:tc>
        <w:tc>
          <w:tcPr>
            <w:tcW w:w="2172" w:type="dxa"/>
            <w:vAlign w:val="center"/>
          </w:tcPr>
          <w:p w:rsidR="00E6470A" w:rsidRDefault="00412556">
            <w:pPr>
              <w:jc w:val="right"/>
            </w:pPr>
            <w:r>
              <w:rPr>
                <w:color w:val="000000"/>
                <w:szCs w:val="21"/>
              </w:rPr>
              <w:t>66,976,368.00</w:t>
            </w:r>
          </w:p>
        </w:tc>
        <w:tc>
          <w:tcPr>
            <w:tcW w:w="1852" w:type="dxa"/>
            <w:vAlign w:val="center"/>
          </w:tcPr>
          <w:p w:rsidR="00E6470A" w:rsidRDefault="00412556">
            <w:pPr>
              <w:jc w:val="right"/>
            </w:pPr>
            <w:r>
              <w:rPr>
                <w:color w:val="000000"/>
                <w:szCs w:val="21"/>
              </w:rPr>
              <w:t>3.71</w:t>
            </w:r>
          </w:p>
        </w:tc>
      </w:tr>
      <w:tr w:rsidR="00E6470A">
        <w:trPr>
          <w:jc w:val="center"/>
        </w:trPr>
        <w:tc>
          <w:tcPr>
            <w:tcW w:w="817" w:type="dxa"/>
            <w:vAlign w:val="center"/>
          </w:tcPr>
          <w:p w:rsidR="00E6470A" w:rsidRDefault="00412556">
            <w:pPr>
              <w:jc w:val="center"/>
            </w:pPr>
            <w:r>
              <w:rPr>
                <w:color w:val="000000"/>
                <w:szCs w:val="21"/>
              </w:rPr>
              <w:t>13</w:t>
            </w:r>
          </w:p>
        </w:tc>
        <w:tc>
          <w:tcPr>
            <w:tcW w:w="1276" w:type="dxa"/>
            <w:vAlign w:val="center"/>
          </w:tcPr>
          <w:p w:rsidR="00E6470A" w:rsidRDefault="00412556">
            <w:pPr>
              <w:jc w:val="center"/>
            </w:pPr>
            <w:r>
              <w:rPr>
                <w:color w:val="000000"/>
                <w:szCs w:val="21"/>
              </w:rPr>
              <w:t>600116</w:t>
            </w:r>
          </w:p>
        </w:tc>
        <w:tc>
          <w:tcPr>
            <w:tcW w:w="1701" w:type="dxa"/>
            <w:vAlign w:val="center"/>
          </w:tcPr>
          <w:p w:rsidR="00E6470A" w:rsidRDefault="00412556">
            <w:pPr>
              <w:jc w:val="center"/>
            </w:pPr>
            <w:r>
              <w:rPr>
                <w:color w:val="000000"/>
                <w:szCs w:val="21"/>
              </w:rPr>
              <w:t>三峡水利</w:t>
            </w:r>
          </w:p>
        </w:tc>
        <w:tc>
          <w:tcPr>
            <w:tcW w:w="1276" w:type="dxa"/>
            <w:vAlign w:val="center"/>
          </w:tcPr>
          <w:p w:rsidR="00E6470A" w:rsidRDefault="00412556">
            <w:pPr>
              <w:jc w:val="right"/>
            </w:pPr>
            <w:r>
              <w:rPr>
                <w:color w:val="000000"/>
                <w:szCs w:val="21"/>
              </w:rPr>
              <w:t>7,522,503</w:t>
            </w:r>
          </w:p>
        </w:tc>
        <w:tc>
          <w:tcPr>
            <w:tcW w:w="2172" w:type="dxa"/>
            <w:vAlign w:val="center"/>
          </w:tcPr>
          <w:p w:rsidR="00E6470A" w:rsidRDefault="00412556">
            <w:pPr>
              <w:jc w:val="right"/>
            </w:pPr>
            <w:r>
              <w:rPr>
                <w:color w:val="000000"/>
                <w:szCs w:val="21"/>
              </w:rPr>
              <w:t>66,875,051.67</w:t>
            </w:r>
          </w:p>
        </w:tc>
        <w:tc>
          <w:tcPr>
            <w:tcW w:w="1852" w:type="dxa"/>
            <w:vAlign w:val="center"/>
          </w:tcPr>
          <w:p w:rsidR="00E6470A" w:rsidRDefault="00412556">
            <w:pPr>
              <w:jc w:val="right"/>
            </w:pPr>
            <w:r>
              <w:rPr>
                <w:color w:val="000000"/>
                <w:szCs w:val="21"/>
              </w:rPr>
              <w:t>3.70</w:t>
            </w:r>
          </w:p>
        </w:tc>
      </w:tr>
      <w:tr w:rsidR="00E6470A">
        <w:trPr>
          <w:jc w:val="center"/>
        </w:trPr>
        <w:tc>
          <w:tcPr>
            <w:tcW w:w="817" w:type="dxa"/>
            <w:vAlign w:val="center"/>
          </w:tcPr>
          <w:p w:rsidR="00E6470A" w:rsidRDefault="00412556">
            <w:pPr>
              <w:jc w:val="center"/>
            </w:pPr>
            <w:r>
              <w:rPr>
                <w:color w:val="000000"/>
                <w:szCs w:val="21"/>
              </w:rPr>
              <w:t>14</w:t>
            </w:r>
          </w:p>
        </w:tc>
        <w:tc>
          <w:tcPr>
            <w:tcW w:w="1276" w:type="dxa"/>
            <w:vAlign w:val="center"/>
          </w:tcPr>
          <w:p w:rsidR="00E6470A" w:rsidRDefault="00412556">
            <w:pPr>
              <w:jc w:val="center"/>
            </w:pPr>
            <w:r>
              <w:rPr>
                <w:color w:val="000000"/>
                <w:szCs w:val="21"/>
              </w:rPr>
              <w:t>601012</w:t>
            </w:r>
          </w:p>
        </w:tc>
        <w:tc>
          <w:tcPr>
            <w:tcW w:w="1701" w:type="dxa"/>
            <w:vAlign w:val="center"/>
          </w:tcPr>
          <w:p w:rsidR="00E6470A" w:rsidRDefault="00412556">
            <w:pPr>
              <w:jc w:val="center"/>
            </w:pPr>
            <w:r>
              <w:rPr>
                <w:color w:val="000000"/>
                <w:szCs w:val="21"/>
              </w:rPr>
              <w:t>隆基股份</w:t>
            </w:r>
          </w:p>
        </w:tc>
        <w:tc>
          <w:tcPr>
            <w:tcW w:w="1276" w:type="dxa"/>
            <w:vAlign w:val="center"/>
          </w:tcPr>
          <w:p w:rsidR="00E6470A" w:rsidRDefault="00412556">
            <w:pPr>
              <w:jc w:val="right"/>
            </w:pPr>
            <w:r>
              <w:rPr>
                <w:color w:val="000000"/>
                <w:szCs w:val="21"/>
              </w:rPr>
              <w:t>1,487,539</w:t>
            </w:r>
          </w:p>
        </w:tc>
        <w:tc>
          <w:tcPr>
            <w:tcW w:w="2172" w:type="dxa"/>
            <w:vAlign w:val="center"/>
          </w:tcPr>
          <w:p w:rsidR="00E6470A" w:rsidRDefault="00412556">
            <w:pPr>
              <w:jc w:val="right"/>
            </w:pPr>
            <w:r>
              <w:rPr>
                <w:color w:val="000000"/>
                <w:szCs w:val="21"/>
              </w:rPr>
              <w:t>60,587,463.47</w:t>
            </w:r>
          </w:p>
        </w:tc>
        <w:tc>
          <w:tcPr>
            <w:tcW w:w="1852" w:type="dxa"/>
            <w:vAlign w:val="center"/>
          </w:tcPr>
          <w:p w:rsidR="00E6470A" w:rsidRDefault="00412556">
            <w:pPr>
              <w:jc w:val="right"/>
            </w:pPr>
            <w:r>
              <w:rPr>
                <w:color w:val="000000"/>
                <w:szCs w:val="21"/>
              </w:rPr>
              <w:t>3.35</w:t>
            </w:r>
          </w:p>
        </w:tc>
      </w:tr>
      <w:tr w:rsidR="00E6470A">
        <w:trPr>
          <w:jc w:val="center"/>
        </w:trPr>
        <w:tc>
          <w:tcPr>
            <w:tcW w:w="817" w:type="dxa"/>
            <w:vAlign w:val="center"/>
          </w:tcPr>
          <w:p w:rsidR="00E6470A" w:rsidRDefault="00412556">
            <w:pPr>
              <w:jc w:val="center"/>
            </w:pPr>
            <w:r>
              <w:rPr>
                <w:color w:val="000000"/>
                <w:szCs w:val="21"/>
              </w:rPr>
              <w:t>15</w:t>
            </w:r>
          </w:p>
        </w:tc>
        <w:tc>
          <w:tcPr>
            <w:tcW w:w="1276" w:type="dxa"/>
            <w:vAlign w:val="center"/>
          </w:tcPr>
          <w:p w:rsidR="00E6470A" w:rsidRDefault="00412556">
            <w:pPr>
              <w:jc w:val="center"/>
            </w:pPr>
            <w:r>
              <w:rPr>
                <w:color w:val="000000"/>
                <w:szCs w:val="21"/>
              </w:rPr>
              <w:t>002179</w:t>
            </w:r>
          </w:p>
        </w:tc>
        <w:tc>
          <w:tcPr>
            <w:tcW w:w="1701" w:type="dxa"/>
            <w:vAlign w:val="center"/>
          </w:tcPr>
          <w:p w:rsidR="00E6470A" w:rsidRDefault="00412556">
            <w:pPr>
              <w:jc w:val="center"/>
            </w:pPr>
            <w:r>
              <w:rPr>
                <w:color w:val="000000"/>
                <w:szCs w:val="21"/>
              </w:rPr>
              <w:t>中航光电</w:t>
            </w:r>
          </w:p>
        </w:tc>
        <w:tc>
          <w:tcPr>
            <w:tcW w:w="1276" w:type="dxa"/>
            <w:vAlign w:val="center"/>
          </w:tcPr>
          <w:p w:rsidR="00E6470A" w:rsidRDefault="00412556">
            <w:pPr>
              <w:jc w:val="right"/>
            </w:pPr>
            <w:r>
              <w:rPr>
                <w:color w:val="000000"/>
                <w:szCs w:val="21"/>
              </w:rPr>
              <w:t>1,430,572</w:t>
            </w:r>
          </w:p>
        </w:tc>
        <w:tc>
          <w:tcPr>
            <w:tcW w:w="2172" w:type="dxa"/>
            <w:vAlign w:val="center"/>
          </w:tcPr>
          <w:p w:rsidR="00E6470A" w:rsidRDefault="00412556">
            <w:pPr>
              <w:jc w:val="right"/>
            </w:pPr>
            <w:r>
              <w:rPr>
                <w:color w:val="000000"/>
                <w:szCs w:val="21"/>
              </w:rPr>
              <w:t>58,667,757.72</w:t>
            </w:r>
          </w:p>
        </w:tc>
        <w:tc>
          <w:tcPr>
            <w:tcW w:w="1852" w:type="dxa"/>
            <w:vAlign w:val="center"/>
          </w:tcPr>
          <w:p w:rsidR="00E6470A" w:rsidRDefault="00412556">
            <w:pPr>
              <w:jc w:val="right"/>
            </w:pPr>
            <w:r>
              <w:rPr>
                <w:color w:val="000000"/>
                <w:szCs w:val="21"/>
              </w:rPr>
              <w:t>3.25</w:t>
            </w:r>
          </w:p>
        </w:tc>
      </w:tr>
      <w:tr w:rsidR="00E6470A">
        <w:trPr>
          <w:jc w:val="center"/>
        </w:trPr>
        <w:tc>
          <w:tcPr>
            <w:tcW w:w="817" w:type="dxa"/>
            <w:vAlign w:val="center"/>
          </w:tcPr>
          <w:p w:rsidR="00E6470A" w:rsidRDefault="00412556">
            <w:pPr>
              <w:jc w:val="center"/>
            </w:pPr>
            <w:r>
              <w:rPr>
                <w:color w:val="000000"/>
                <w:szCs w:val="21"/>
              </w:rPr>
              <w:t>16</w:t>
            </w:r>
          </w:p>
        </w:tc>
        <w:tc>
          <w:tcPr>
            <w:tcW w:w="1276" w:type="dxa"/>
            <w:vAlign w:val="center"/>
          </w:tcPr>
          <w:p w:rsidR="00E6470A" w:rsidRDefault="00412556">
            <w:pPr>
              <w:jc w:val="center"/>
            </w:pPr>
            <w:r>
              <w:rPr>
                <w:color w:val="000000"/>
                <w:szCs w:val="21"/>
              </w:rPr>
              <w:t>002064</w:t>
            </w:r>
          </w:p>
        </w:tc>
        <w:tc>
          <w:tcPr>
            <w:tcW w:w="1701" w:type="dxa"/>
            <w:vAlign w:val="center"/>
          </w:tcPr>
          <w:p w:rsidR="00E6470A" w:rsidRDefault="00412556">
            <w:pPr>
              <w:jc w:val="center"/>
            </w:pPr>
            <w:r>
              <w:rPr>
                <w:color w:val="000000"/>
                <w:szCs w:val="21"/>
              </w:rPr>
              <w:t>华峰氨纶</w:t>
            </w:r>
          </w:p>
        </w:tc>
        <w:tc>
          <w:tcPr>
            <w:tcW w:w="1276" w:type="dxa"/>
            <w:vAlign w:val="center"/>
          </w:tcPr>
          <w:p w:rsidR="00E6470A" w:rsidRDefault="00412556">
            <w:pPr>
              <w:jc w:val="right"/>
            </w:pPr>
            <w:r>
              <w:rPr>
                <w:color w:val="000000"/>
                <w:szCs w:val="21"/>
              </w:rPr>
              <w:t>11,002,018</w:t>
            </w:r>
          </w:p>
        </w:tc>
        <w:tc>
          <w:tcPr>
            <w:tcW w:w="2172" w:type="dxa"/>
            <w:vAlign w:val="center"/>
          </w:tcPr>
          <w:p w:rsidR="00E6470A" w:rsidRDefault="00412556">
            <w:pPr>
              <w:jc w:val="right"/>
            </w:pPr>
            <w:r>
              <w:rPr>
                <w:color w:val="000000"/>
                <w:szCs w:val="21"/>
              </w:rPr>
              <w:t>55,780,231.26</w:t>
            </w:r>
          </w:p>
        </w:tc>
        <w:tc>
          <w:tcPr>
            <w:tcW w:w="1852" w:type="dxa"/>
            <w:vAlign w:val="center"/>
          </w:tcPr>
          <w:p w:rsidR="00E6470A" w:rsidRDefault="00412556">
            <w:pPr>
              <w:jc w:val="right"/>
            </w:pPr>
            <w:r>
              <w:rPr>
                <w:color w:val="000000"/>
                <w:szCs w:val="21"/>
              </w:rPr>
              <w:t>3.09</w:t>
            </w:r>
          </w:p>
        </w:tc>
      </w:tr>
      <w:tr w:rsidR="00E6470A">
        <w:trPr>
          <w:jc w:val="center"/>
        </w:trPr>
        <w:tc>
          <w:tcPr>
            <w:tcW w:w="817" w:type="dxa"/>
            <w:vAlign w:val="center"/>
          </w:tcPr>
          <w:p w:rsidR="00E6470A" w:rsidRDefault="00412556">
            <w:pPr>
              <w:jc w:val="center"/>
            </w:pPr>
            <w:r>
              <w:rPr>
                <w:color w:val="000000"/>
                <w:szCs w:val="21"/>
              </w:rPr>
              <w:t>17</w:t>
            </w:r>
          </w:p>
        </w:tc>
        <w:tc>
          <w:tcPr>
            <w:tcW w:w="1276" w:type="dxa"/>
            <w:vAlign w:val="center"/>
          </w:tcPr>
          <w:p w:rsidR="00E6470A" w:rsidRDefault="00412556">
            <w:pPr>
              <w:jc w:val="center"/>
            </w:pPr>
            <w:r>
              <w:rPr>
                <w:color w:val="000000"/>
                <w:szCs w:val="21"/>
              </w:rPr>
              <w:t>300476</w:t>
            </w:r>
          </w:p>
        </w:tc>
        <w:tc>
          <w:tcPr>
            <w:tcW w:w="1701" w:type="dxa"/>
            <w:vAlign w:val="center"/>
          </w:tcPr>
          <w:p w:rsidR="00E6470A" w:rsidRDefault="00412556">
            <w:pPr>
              <w:jc w:val="center"/>
            </w:pPr>
            <w:r>
              <w:rPr>
                <w:color w:val="000000"/>
                <w:szCs w:val="21"/>
              </w:rPr>
              <w:t>胜宏科技</w:t>
            </w:r>
          </w:p>
        </w:tc>
        <w:tc>
          <w:tcPr>
            <w:tcW w:w="1276" w:type="dxa"/>
            <w:vAlign w:val="center"/>
          </w:tcPr>
          <w:p w:rsidR="00E6470A" w:rsidRDefault="00412556">
            <w:pPr>
              <w:jc w:val="right"/>
            </w:pPr>
            <w:r>
              <w:rPr>
                <w:color w:val="000000"/>
                <w:szCs w:val="21"/>
              </w:rPr>
              <w:t>2,065,722</w:t>
            </w:r>
          </w:p>
        </w:tc>
        <w:tc>
          <w:tcPr>
            <w:tcW w:w="2172" w:type="dxa"/>
            <w:vAlign w:val="center"/>
          </w:tcPr>
          <w:p w:rsidR="00E6470A" w:rsidRDefault="00412556">
            <w:pPr>
              <w:jc w:val="right"/>
            </w:pPr>
            <w:r>
              <w:rPr>
                <w:color w:val="000000"/>
                <w:szCs w:val="21"/>
              </w:rPr>
              <w:t>49,680,614.10</w:t>
            </w:r>
          </w:p>
        </w:tc>
        <w:tc>
          <w:tcPr>
            <w:tcW w:w="1852" w:type="dxa"/>
            <w:vAlign w:val="center"/>
          </w:tcPr>
          <w:p w:rsidR="00E6470A" w:rsidRDefault="00412556">
            <w:pPr>
              <w:jc w:val="right"/>
            </w:pPr>
            <w:r>
              <w:rPr>
                <w:color w:val="000000"/>
                <w:szCs w:val="21"/>
              </w:rPr>
              <w:t>2.75</w:t>
            </w:r>
          </w:p>
        </w:tc>
      </w:tr>
      <w:tr w:rsidR="00E6470A">
        <w:trPr>
          <w:jc w:val="center"/>
        </w:trPr>
        <w:tc>
          <w:tcPr>
            <w:tcW w:w="817" w:type="dxa"/>
            <w:vAlign w:val="center"/>
          </w:tcPr>
          <w:p w:rsidR="00E6470A" w:rsidRDefault="00412556">
            <w:pPr>
              <w:jc w:val="center"/>
            </w:pPr>
            <w:r>
              <w:rPr>
                <w:color w:val="000000"/>
                <w:szCs w:val="21"/>
              </w:rPr>
              <w:t>18</w:t>
            </w:r>
          </w:p>
        </w:tc>
        <w:tc>
          <w:tcPr>
            <w:tcW w:w="1276" w:type="dxa"/>
            <w:vAlign w:val="center"/>
          </w:tcPr>
          <w:p w:rsidR="00E6470A" w:rsidRDefault="00412556">
            <w:pPr>
              <w:jc w:val="center"/>
            </w:pPr>
            <w:r>
              <w:rPr>
                <w:color w:val="000000"/>
                <w:szCs w:val="21"/>
              </w:rPr>
              <w:t>000001</w:t>
            </w:r>
          </w:p>
        </w:tc>
        <w:tc>
          <w:tcPr>
            <w:tcW w:w="1701" w:type="dxa"/>
            <w:vAlign w:val="center"/>
          </w:tcPr>
          <w:p w:rsidR="00E6470A" w:rsidRDefault="00412556">
            <w:pPr>
              <w:jc w:val="center"/>
            </w:pPr>
            <w:r>
              <w:rPr>
                <w:color w:val="000000"/>
                <w:szCs w:val="21"/>
              </w:rPr>
              <w:t>平安银行</w:t>
            </w:r>
          </w:p>
        </w:tc>
        <w:tc>
          <w:tcPr>
            <w:tcW w:w="1276" w:type="dxa"/>
            <w:vAlign w:val="center"/>
          </w:tcPr>
          <w:p w:rsidR="00E6470A" w:rsidRDefault="00412556">
            <w:pPr>
              <w:jc w:val="right"/>
            </w:pPr>
            <w:r>
              <w:rPr>
                <w:color w:val="000000"/>
                <w:szCs w:val="21"/>
              </w:rPr>
              <w:t>3,471,520</w:t>
            </w:r>
          </w:p>
        </w:tc>
        <w:tc>
          <w:tcPr>
            <w:tcW w:w="2172" w:type="dxa"/>
            <w:vAlign w:val="center"/>
          </w:tcPr>
          <w:p w:rsidR="00E6470A" w:rsidRDefault="00412556">
            <w:pPr>
              <w:jc w:val="right"/>
            </w:pPr>
            <w:r>
              <w:rPr>
                <w:color w:val="000000"/>
                <w:szCs w:val="21"/>
              </w:rPr>
              <w:t>44,435,456.00</w:t>
            </w:r>
          </w:p>
        </w:tc>
        <w:tc>
          <w:tcPr>
            <w:tcW w:w="1852" w:type="dxa"/>
            <w:vAlign w:val="center"/>
          </w:tcPr>
          <w:p w:rsidR="00E6470A" w:rsidRDefault="00412556">
            <w:pPr>
              <w:jc w:val="right"/>
            </w:pPr>
            <w:r>
              <w:rPr>
                <w:color w:val="000000"/>
                <w:szCs w:val="21"/>
              </w:rPr>
              <w:t>2.46</w:t>
            </w:r>
          </w:p>
        </w:tc>
      </w:tr>
      <w:tr w:rsidR="00E6470A">
        <w:trPr>
          <w:jc w:val="center"/>
        </w:trPr>
        <w:tc>
          <w:tcPr>
            <w:tcW w:w="817" w:type="dxa"/>
            <w:vAlign w:val="center"/>
          </w:tcPr>
          <w:p w:rsidR="00E6470A" w:rsidRDefault="00412556">
            <w:pPr>
              <w:jc w:val="center"/>
            </w:pPr>
            <w:r>
              <w:rPr>
                <w:color w:val="000000"/>
                <w:szCs w:val="21"/>
              </w:rPr>
              <w:t>19</w:t>
            </w:r>
          </w:p>
        </w:tc>
        <w:tc>
          <w:tcPr>
            <w:tcW w:w="1276" w:type="dxa"/>
            <w:vAlign w:val="center"/>
          </w:tcPr>
          <w:p w:rsidR="00E6470A" w:rsidRDefault="00412556">
            <w:pPr>
              <w:jc w:val="center"/>
            </w:pPr>
            <w:r>
              <w:rPr>
                <w:color w:val="000000"/>
                <w:szCs w:val="21"/>
              </w:rPr>
              <w:t>600426</w:t>
            </w:r>
          </w:p>
        </w:tc>
        <w:tc>
          <w:tcPr>
            <w:tcW w:w="1701" w:type="dxa"/>
            <w:vAlign w:val="center"/>
          </w:tcPr>
          <w:p w:rsidR="00E6470A" w:rsidRDefault="00412556">
            <w:pPr>
              <w:jc w:val="center"/>
            </w:pPr>
            <w:r>
              <w:rPr>
                <w:color w:val="000000"/>
                <w:szCs w:val="21"/>
              </w:rPr>
              <w:t>华鲁恒升</w:t>
            </w:r>
          </w:p>
        </w:tc>
        <w:tc>
          <w:tcPr>
            <w:tcW w:w="1276" w:type="dxa"/>
            <w:vAlign w:val="center"/>
          </w:tcPr>
          <w:p w:rsidR="00E6470A" w:rsidRDefault="00412556">
            <w:pPr>
              <w:jc w:val="right"/>
            </w:pPr>
            <w:r>
              <w:rPr>
                <w:color w:val="000000"/>
                <w:szCs w:val="21"/>
              </w:rPr>
              <w:t>2,482,088</w:t>
            </w:r>
          </w:p>
        </w:tc>
        <w:tc>
          <w:tcPr>
            <w:tcW w:w="2172" w:type="dxa"/>
            <w:vAlign w:val="center"/>
          </w:tcPr>
          <w:p w:rsidR="00E6470A" w:rsidRDefault="00412556">
            <w:pPr>
              <w:jc w:val="right"/>
            </w:pPr>
            <w:r>
              <w:rPr>
                <w:color w:val="000000"/>
                <w:szCs w:val="21"/>
              </w:rPr>
              <w:t>43,883,315.84</w:t>
            </w:r>
          </w:p>
        </w:tc>
        <w:tc>
          <w:tcPr>
            <w:tcW w:w="1852" w:type="dxa"/>
            <w:vAlign w:val="center"/>
          </w:tcPr>
          <w:p w:rsidR="00E6470A" w:rsidRDefault="00412556">
            <w:pPr>
              <w:jc w:val="right"/>
            </w:pPr>
            <w:r>
              <w:rPr>
                <w:color w:val="000000"/>
                <w:szCs w:val="21"/>
              </w:rPr>
              <w:t>2.43</w:t>
            </w:r>
          </w:p>
        </w:tc>
      </w:tr>
      <w:tr w:rsidR="00E6470A">
        <w:trPr>
          <w:jc w:val="center"/>
        </w:trPr>
        <w:tc>
          <w:tcPr>
            <w:tcW w:w="817" w:type="dxa"/>
            <w:vAlign w:val="center"/>
          </w:tcPr>
          <w:p w:rsidR="00E6470A" w:rsidRDefault="00412556">
            <w:pPr>
              <w:jc w:val="center"/>
            </w:pPr>
            <w:r>
              <w:rPr>
                <w:color w:val="000000"/>
                <w:szCs w:val="21"/>
              </w:rPr>
              <w:t>20</w:t>
            </w:r>
          </w:p>
        </w:tc>
        <w:tc>
          <w:tcPr>
            <w:tcW w:w="1276" w:type="dxa"/>
            <w:vAlign w:val="center"/>
          </w:tcPr>
          <w:p w:rsidR="00E6470A" w:rsidRDefault="00412556">
            <w:pPr>
              <w:jc w:val="center"/>
            </w:pPr>
            <w:r>
              <w:rPr>
                <w:color w:val="000000"/>
                <w:szCs w:val="21"/>
              </w:rPr>
              <w:t>002410</w:t>
            </w:r>
          </w:p>
        </w:tc>
        <w:tc>
          <w:tcPr>
            <w:tcW w:w="1701" w:type="dxa"/>
            <w:vAlign w:val="center"/>
          </w:tcPr>
          <w:p w:rsidR="00E6470A" w:rsidRDefault="00412556">
            <w:pPr>
              <w:jc w:val="center"/>
            </w:pPr>
            <w:r>
              <w:rPr>
                <w:color w:val="000000"/>
                <w:szCs w:val="21"/>
              </w:rPr>
              <w:t>广联达</w:t>
            </w:r>
          </w:p>
        </w:tc>
        <w:tc>
          <w:tcPr>
            <w:tcW w:w="1276" w:type="dxa"/>
            <w:vAlign w:val="center"/>
          </w:tcPr>
          <w:p w:rsidR="00E6470A" w:rsidRDefault="00412556">
            <w:pPr>
              <w:jc w:val="right"/>
            </w:pPr>
            <w:r>
              <w:rPr>
                <w:color w:val="000000"/>
                <w:szCs w:val="21"/>
              </w:rPr>
              <w:t>615,077</w:t>
            </w:r>
          </w:p>
        </w:tc>
        <w:tc>
          <w:tcPr>
            <w:tcW w:w="2172" w:type="dxa"/>
            <w:vAlign w:val="center"/>
          </w:tcPr>
          <w:p w:rsidR="00E6470A" w:rsidRDefault="00412556">
            <w:pPr>
              <w:jc w:val="right"/>
            </w:pPr>
            <w:r>
              <w:rPr>
                <w:color w:val="000000"/>
                <w:szCs w:val="21"/>
              </w:rPr>
              <w:t>42,870,866.90</w:t>
            </w:r>
          </w:p>
        </w:tc>
        <w:tc>
          <w:tcPr>
            <w:tcW w:w="1852" w:type="dxa"/>
            <w:vAlign w:val="center"/>
          </w:tcPr>
          <w:p w:rsidR="00E6470A" w:rsidRDefault="00412556">
            <w:pPr>
              <w:jc w:val="right"/>
            </w:pPr>
            <w:r>
              <w:rPr>
                <w:color w:val="000000"/>
                <w:szCs w:val="21"/>
              </w:rPr>
              <w:t>2.37</w:t>
            </w:r>
          </w:p>
        </w:tc>
      </w:tr>
      <w:tr w:rsidR="00E6470A">
        <w:trPr>
          <w:jc w:val="center"/>
        </w:trPr>
        <w:tc>
          <w:tcPr>
            <w:tcW w:w="817" w:type="dxa"/>
            <w:vAlign w:val="center"/>
          </w:tcPr>
          <w:p w:rsidR="00E6470A" w:rsidRDefault="00412556">
            <w:pPr>
              <w:jc w:val="center"/>
            </w:pPr>
            <w:r>
              <w:rPr>
                <w:color w:val="000000"/>
                <w:szCs w:val="21"/>
              </w:rPr>
              <w:t>21</w:t>
            </w:r>
          </w:p>
        </w:tc>
        <w:tc>
          <w:tcPr>
            <w:tcW w:w="1276" w:type="dxa"/>
            <w:vAlign w:val="center"/>
          </w:tcPr>
          <w:p w:rsidR="00E6470A" w:rsidRDefault="00412556">
            <w:pPr>
              <w:jc w:val="center"/>
            </w:pPr>
            <w:r>
              <w:rPr>
                <w:color w:val="000000"/>
                <w:szCs w:val="21"/>
              </w:rPr>
              <w:t>688188</w:t>
            </w:r>
          </w:p>
        </w:tc>
        <w:tc>
          <w:tcPr>
            <w:tcW w:w="1701" w:type="dxa"/>
            <w:vAlign w:val="center"/>
          </w:tcPr>
          <w:p w:rsidR="00E6470A" w:rsidRDefault="00412556">
            <w:pPr>
              <w:jc w:val="center"/>
            </w:pPr>
            <w:r>
              <w:rPr>
                <w:color w:val="000000"/>
                <w:szCs w:val="21"/>
              </w:rPr>
              <w:t>柏楚电子</w:t>
            </w:r>
          </w:p>
        </w:tc>
        <w:tc>
          <w:tcPr>
            <w:tcW w:w="1276" w:type="dxa"/>
            <w:vAlign w:val="center"/>
          </w:tcPr>
          <w:p w:rsidR="00E6470A" w:rsidRDefault="00412556">
            <w:pPr>
              <w:jc w:val="right"/>
            </w:pPr>
            <w:r>
              <w:rPr>
                <w:color w:val="000000"/>
                <w:szCs w:val="21"/>
              </w:rPr>
              <w:t>237,782</w:t>
            </w:r>
          </w:p>
        </w:tc>
        <w:tc>
          <w:tcPr>
            <w:tcW w:w="2172" w:type="dxa"/>
            <w:vAlign w:val="center"/>
          </w:tcPr>
          <w:p w:rsidR="00E6470A" w:rsidRDefault="00412556">
            <w:pPr>
              <w:jc w:val="right"/>
            </w:pPr>
            <w:r>
              <w:rPr>
                <w:color w:val="000000"/>
                <w:szCs w:val="21"/>
              </w:rPr>
              <w:t>38,782,244.20</w:t>
            </w:r>
          </w:p>
        </w:tc>
        <w:tc>
          <w:tcPr>
            <w:tcW w:w="1852" w:type="dxa"/>
            <w:vAlign w:val="center"/>
          </w:tcPr>
          <w:p w:rsidR="00E6470A" w:rsidRDefault="00412556">
            <w:pPr>
              <w:jc w:val="right"/>
            </w:pPr>
            <w:r>
              <w:rPr>
                <w:color w:val="000000"/>
                <w:szCs w:val="21"/>
              </w:rPr>
              <w:t>2.15</w:t>
            </w:r>
          </w:p>
        </w:tc>
      </w:tr>
      <w:tr w:rsidR="00E6470A">
        <w:trPr>
          <w:jc w:val="center"/>
        </w:trPr>
        <w:tc>
          <w:tcPr>
            <w:tcW w:w="817" w:type="dxa"/>
            <w:vAlign w:val="center"/>
          </w:tcPr>
          <w:p w:rsidR="00E6470A" w:rsidRDefault="00412556">
            <w:pPr>
              <w:jc w:val="center"/>
            </w:pPr>
            <w:r>
              <w:rPr>
                <w:color w:val="000000"/>
                <w:szCs w:val="21"/>
              </w:rPr>
              <w:t>22</w:t>
            </w:r>
          </w:p>
        </w:tc>
        <w:tc>
          <w:tcPr>
            <w:tcW w:w="1276" w:type="dxa"/>
            <w:vAlign w:val="center"/>
          </w:tcPr>
          <w:p w:rsidR="00E6470A" w:rsidRDefault="00412556">
            <w:pPr>
              <w:jc w:val="center"/>
            </w:pPr>
            <w:r>
              <w:rPr>
                <w:color w:val="000000"/>
                <w:szCs w:val="21"/>
              </w:rPr>
              <w:t>300207</w:t>
            </w:r>
          </w:p>
        </w:tc>
        <w:tc>
          <w:tcPr>
            <w:tcW w:w="1701" w:type="dxa"/>
            <w:vAlign w:val="center"/>
          </w:tcPr>
          <w:p w:rsidR="00E6470A" w:rsidRDefault="00412556">
            <w:pPr>
              <w:jc w:val="center"/>
            </w:pPr>
            <w:r>
              <w:rPr>
                <w:color w:val="000000"/>
                <w:szCs w:val="21"/>
              </w:rPr>
              <w:t>欣旺达</w:t>
            </w:r>
          </w:p>
        </w:tc>
        <w:tc>
          <w:tcPr>
            <w:tcW w:w="1276" w:type="dxa"/>
            <w:vAlign w:val="center"/>
          </w:tcPr>
          <w:p w:rsidR="00E6470A" w:rsidRDefault="00412556">
            <w:pPr>
              <w:jc w:val="right"/>
            </w:pPr>
            <w:r>
              <w:rPr>
                <w:color w:val="000000"/>
                <w:szCs w:val="21"/>
              </w:rPr>
              <w:t>1,275,800</w:t>
            </w:r>
          </w:p>
        </w:tc>
        <w:tc>
          <w:tcPr>
            <w:tcW w:w="2172" w:type="dxa"/>
            <w:vAlign w:val="center"/>
          </w:tcPr>
          <w:p w:rsidR="00E6470A" w:rsidRDefault="00412556">
            <w:pPr>
              <w:jc w:val="right"/>
            </w:pPr>
            <w:r>
              <w:rPr>
                <w:color w:val="000000"/>
                <w:szCs w:val="21"/>
              </w:rPr>
              <w:t>24,112,620.00</w:t>
            </w:r>
          </w:p>
        </w:tc>
        <w:tc>
          <w:tcPr>
            <w:tcW w:w="1852" w:type="dxa"/>
            <w:vAlign w:val="center"/>
          </w:tcPr>
          <w:p w:rsidR="00E6470A" w:rsidRDefault="00412556">
            <w:pPr>
              <w:jc w:val="right"/>
            </w:pPr>
            <w:r>
              <w:rPr>
                <w:color w:val="000000"/>
                <w:szCs w:val="21"/>
              </w:rPr>
              <w:t>1.33</w:t>
            </w:r>
          </w:p>
        </w:tc>
      </w:tr>
      <w:tr w:rsidR="00E6470A">
        <w:trPr>
          <w:jc w:val="center"/>
        </w:trPr>
        <w:tc>
          <w:tcPr>
            <w:tcW w:w="817" w:type="dxa"/>
            <w:vAlign w:val="center"/>
          </w:tcPr>
          <w:p w:rsidR="00E6470A" w:rsidRDefault="00412556">
            <w:pPr>
              <w:jc w:val="center"/>
            </w:pPr>
            <w:r>
              <w:rPr>
                <w:color w:val="000000"/>
                <w:szCs w:val="21"/>
              </w:rPr>
              <w:t>23</w:t>
            </w:r>
          </w:p>
        </w:tc>
        <w:tc>
          <w:tcPr>
            <w:tcW w:w="1276" w:type="dxa"/>
            <w:vAlign w:val="center"/>
          </w:tcPr>
          <w:p w:rsidR="00E6470A" w:rsidRDefault="00412556">
            <w:pPr>
              <w:jc w:val="center"/>
            </w:pPr>
            <w:r>
              <w:rPr>
                <w:color w:val="000000"/>
                <w:szCs w:val="21"/>
              </w:rPr>
              <w:t>601816</w:t>
            </w:r>
          </w:p>
        </w:tc>
        <w:tc>
          <w:tcPr>
            <w:tcW w:w="1701" w:type="dxa"/>
            <w:vAlign w:val="center"/>
          </w:tcPr>
          <w:p w:rsidR="00E6470A" w:rsidRDefault="00412556">
            <w:pPr>
              <w:jc w:val="center"/>
            </w:pPr>
            <w:r>
              <w:rPr>
                <w:color w:val="000000"/>
                <w:szCs w:val="21"/>
              </w:rPr>
              <w:t>京沪高铁</w:t>
            </w:r>
          </w:p>
        </w:tc>
        <w:tc>
          <w:tcPr>
            <w:tcW w:w="1276" w:type="dxa"/>
            <w:vAlign w:val="center"/>
          </w:tcPr>
          <w:p w:rsidR="00E6470A" w:rsidRDefault="00412556">
            <w:pPr>
              <w:jc w:val="right"/>
            </w:pPr>
            <w:r>
              <w:rPr>
                <w:color w:val="000000"/>
                <w:szCs w:val="21"/>
              </w:rPr>
              <w:t>906,536</w:t>
            </w:r>
          </w:p>
        </w:tc>
        <w:tc>
          <w:tcPr>
            <w:tcW w:w="2172" w:type="dxa"/>
            <w:vAlign w:val="center"/>
          </w:tcPr>
          <w:p w:rsidR="00E6470A" w:rsidRDefault="00412556">
            <w:pPr>
              <w:jc w:val="right"/>
            </w:pPr>
            <w:r>
              <w:rPr>
                <w:color w:val="000000"/>
                <w:szCs w:val="21"/>
              </w:rPr>
              <w:t>5,593,327.12</w:t>
            </w:r>
          </w:p>
        </w:tc>
        <w:tc>
          <w:tcPr>
            <w:tcW w:w="1852" w:type="dxa"/>
            <w:vAlign w:val="center"/>
          </w:tcPr>
          <w:p w:rsidR="00E6470A" w:rsidRDefault="00412556">
            <w:pPr>
              <w:jc w:val="right"/>
            </w:pPr>
            <w:r>
              <w:rPr>
                <w:color w:val="000000"/>
                <w:szCs w:val="21"/>
              </w:rPr>
              <w:t>0.31</w:t>
            </w:r>
          </w:p>
        </w:tc>
      </w:tr>
      <w:tr w:rsidR="00E6470A">
        <w:trPr>
          <w:jc w:val="center"/>
        </w:trPr>
        <w:tc>
          <w:tcPr>
            <w:tcW w:w="817" w:type="dxa"/>
            <w:vAlign w:val="center"/>
          </w:tcPr>
          <w:p w:rsidR="00E6470A" w:rsidRDefault="00412556">
            <w:pPr>
              <w:jc w:val="center"/>
            </w:pPr>
            <w:r>
              <w:rPr>
                <w:color w:val="000000"/>
                <w:szCs w:val="21"/>
              </w:rPr>
              <w:t>24</w:t>
            </w:r>
          </w:p>
        </w:tc>
        <w:tc>
          <w:tcPr>
            <w:tcW w:w="1276" w:type="dxa"/>
            <w:vAlign w:val="center"/>
          </w:tcPr>
          <w:p w:rsidR="00E6470A" w:rsidRDefault="00412556">
            <w:pPr>
              <w:jc w:val="center"/>
            </w:pPr>
            <w:r>
              <w:rPr>
                <w:color w:val="000000"/>
                <w:szCs w:val="21"/>
              </w:rPr>
              <w:t>688026</w:t>
            </w:r>
          </w:p>
        </w:tc>
        <w:tc>
          <w:tcPr>
            <w:tcW w:w="1701" w:type="dxa"/>
            <w:vAlign w:val="center"/>
          </w:tcPr>
          <w:p w:rsidR="00E6470A" w:rsidRDefault="00412556">
            <w:pPr>
              <w:jc w:val="center"/>
            </w:pPr>
            <w:r>
              <w:rPr>
                <w:color w:val="000000"/>
                <w:szCs w:val="21"/>
              </w:rPr>
              <w:t>洁特生物</w:t>
            </w:r>
          </w:p>
        </w:tc>
        <w:tc>
          <w:tcPr>
            <w:tcW w:w="1276" w:type="dxa"/>
            <w:vAlign w:val="center"/>
          </w:tcPr>
          <w:p w:rsidR="00E6470A" w:rsidRDefault="00412556">
            <w:pPr>
              <w:jc w:val="right"/>
            </w:pPr>
            <w:r>
              <w:rPr>
                <w:color w:val="000000"/>
                <w:szCs w:val="21"/>
              </w:rPr>
              <w:t>4,433</w:t>
            </w:r>
          </w:p>
        </w:tc>
        <w:tc>
          <w:tcPr>
            <w:tcW w:w="2172" w:type="dxa"/>
            <w:vAlign w:val="center"/>
          </w:tcPr>
          <w:p w:rsidR="00E6470A" w:rsidRDefault="00412556">
            <w:pPr>
              <w:jc w:val="right"/>
            </w:pPr>
            <w:r>
              <w:rPr>
                <w:color w:val="000000"/>
                <w:szCs w:val="21"/>
              </w:rPr>
              <w:t>369,357.56</w:t>
            </w:r>
          </w:p>
        </w:tc>
        <w:tc>
          <w:tcPr>
            <w:tcW w:w="1852" w:type="dxa"/>
            <w:vAlign w:val="center"/>
          </w:tcPr>
          <w:p w:rsidR="00E6470A" w:rsidRDefault="00412556">
            <w:pPr>
              <w:jc w:val="right"/>
            </w:pPr>
            <w:r>
              <w:rPr>
                <w:color w:val="000000"/>
                <w:szCs w:val="21"/>
              </w:rPr>
              <w:t>0.02</w:t>
            </w:r>
          </w:p>
        </w:tc>
      </w:tr>
      <w:tr w:rsidR="00E6470A">
        <w:trPr>
          <w:jc w:val="center"/>
        </w:trPr>
        <w:tc>
          <w:tcPr>
            <w:tcW w:w="817" w:type="dxa"/>
            <w:vAlign w:val="center"/>
          </w:tcPr>
          <w:p w:rsidR="00E6470A" w:rsidRDefault="00412556">
            <w:pPr>
              <w:jc w:val="center"/>
            </w:pPr>
            <w:r>
              <w:rPr>
                <w:color w:val="000000"/>
                <w:szCs w:val="21"/>
              </w:rPr>
              <w:t>25</w:t>
            </w:r>
          </w:p>
        </w:tc>
        <w:tc>
          <w:tcPr>
            <w:tcW w:w="1276" w:type="dxa"/>
            <w:vAlign w:val="center"/>
          </w:tcPr>
          <w:p w:rsidR="00E6470A" w:rsidRDefault="00412556">
            <w:pPr>
              <w:jc w:val="center"/>
            </w:pPr>
            <w:r>
              <w:rPr>
                <w:color w:val="000000"/>
                <w:szCs w:val="21"/>
              </w:rPr>
              <w:t>688168</w:t>
            </w:r>
          </w:p>
        </w:tc>
        <w:tc>
          <w:tcPr>
            <w:tcW w:w="1701" w:type="dxa"/>
            <w:vAlign w:val="center"/>
          </w:tcPr>
          <w:p w:rsidR="00E6470A" w:rsidRDefault="00412556">
            <w:pPr>
              <w:jc w:val="center"/>
            </w:pPr>
            <w:r>
              <w:rPr>
                <w:color w:val="000000"/>
                <w:szCs w:val="21"/>
              </w:rPr>
              <w:t>安博通</w:t>
            </w:r>
          </w:p>
        </w:tc>
        <w:tc>
          <w:tcPr>
            <w:tcW w:w="1276" w:type="dxa"/>
            <w:vAlign w:val="center"/>
          </w:tcPr>
          <w:p w:rsidR="00E6470A" w:rsidRDefault="00412556">
            <w:pPr>
              <w:jc w:val="right"/>
            </w:pPr>
            <w:r>
              <w:rPr>
                <w:color w:val="000000"/>
                <w:szCs w:val="21"/>
              </w:rPr>
              <w:t>2,252</w:t>
            </w:r>
          </w:p>
        </w:tc>
        <w:tc>
          <w:tcPr>
            <w:tcW w:w="2172" w:type="dxa"/>
            <w:vAlign w:val="center"/>
          </w:tcPr>
          <w:p w:rsidR="00E6470A" w:rsidRDefault="00412556">
            <w:pPr>
              <w:jc w:val="right"/>
            </w:pPr>
            <w:r>
              <w:rPr>
                <w:color w:val="000000"/>
                <w:szCs w:val="21"/>
              </w:rPr>
              <w:t>219,615.04</w:t>
            </w:r>
          </w:p>
        </w:tc>
        <w:tc>
          <w:tcPr>
            <w:tcW w:w="1852" w:type="dxa"/>
            <w:vAlign w:val="center"/>
          </w:tcPr>
          <w:p w:rsidR="00E6470A" w:rsidRDefault="00412556">
            <w:pPr>
              <w:jc w:val="right"/>
            </w:pPr>
            <w:r>
              <w:rPr>
                <w:color w:val="000000"/>
                <w:szCs w:val="21"/>
              </w:rPr>
              <w:t>0.01</w:t>
            </w:r>
          </w:p>
        </w:tc>
      </w:tr>
      <w:tr w:rsidR="00E6470A">
        <w:trPr>
          <w:jc w:val="center"/>
        </w:trPr>
        <w:tc>
          <w:tcPr>
            <w:tcW w:w="817" w:type="dxa"/>
            <w:vAlign w:val="center"/>
          </w:tcPr>
          <w:p w:rsidR="00E6470A" w:rsidRDefault="00412556">
            <w:pPr>
              <w:jc w:val="center"/>
            </w:pPr>
            <w:r>
              <w:rPr>
                <w:color w:val="000000"/>
                <w:szCs w:val="21"/>
              </w:rPr>
              <w:t>26</w:t>
            </w:r>
          </w:p>
        </w:tc>
        <w:tc>
          <w:tcPr>
            <w:tcW w:w="1276" w:type="dxa"/>
            <w:vAlign w:val="center"/>
          </w:tcPr>
          <w:p w:rsidR="00E6470A" w:rsidRDefault="00412556">
            <w:pPr>
              <w:jc w:val="center"/>
            </w:pPr>
            <w:r>
              <w:rPr>
                <w:color w:val="000000"/>
                <w:szCs w:val="21"/>
              </w:rPr>
              <w:t>688568</w:t>
            </w:r>
          </w:p>
        </w:tc>
        <w:tc>
          <w:tcPr>
            <w:tcW w:w="1701" w:type="dxa"/>
            <w:vAlign w:val="center"/>
          </w:tcPr>
          <w:p w:rsidR="00E6470A" w:rsidRDefault="00412556">
            <w:pPr>
              <w:jc w:val="center"/>
            </w:pPr>
            <w:r>
              <w:rPr>
                <w:color w:val="000000"/>
                <w:szCs w:val="21"/>
              </w:rPr>
              <w:t>中科星图</w:t>
            </w:r>
          </w:p>
        </w:tc>
        <w:tc>
          <w:tcPr>
            <w:tcW w:w="1276" w:type="dxa"/>
            <w:vAlign w:val="center"/>
          </w:tcPr>
          <w:p w:rsidR="00E6470A" w:rsidRDefault="00412556">
            <w:pPr>
              <w:jc w:val="right"/>
            </w:pPr>
            <w:r>
              <w:rPr>
                <w:color w:val="000000"/>
                <w:szCs w:val="21"/>
              </w:rPr>
              <w:t>11,020</w:t>
            </w:r>
          </w:p>
        </w:tc>
        <w:tc>
          <w:tcPr>
            <w:tcW w:w="2172" w:type="dxa"/>
            <w:vAlign w:val="center"/>
          </w:tcPr>
          <w:p w:rsidR="00E6470A" w:rsidRDefault="00412556">
            <w:pPr>
              <w:jc w:val="right"/>
            </w:pPr>
            <w:r>
              <w:rPr>
                <w:color w:val="000000"/>
                <w:szCs w:val="21"/>
              </w:rPr>
              <w:t>178,634.20</w:t>
            </w:r>
          </w:p>
        </w:tc>
        <w:tc>
          <w:tcPr>
            <w:tcW w:w="1852" w:type="dxa"/>
            <w:vAlign w:val="center"/>
          </w:tcPr>
          <w:p w:rsidR="00E6470A" w:rsidRDefault="00412556">
            <w:pPr>
              <w:jc w:val="right"/>
            </w:pPr>
            <w:r>
              <w:rPr>
                <w:color w:val="000000"/>
                <w:szCs w:val="21"/>
              </w:rPr>
              <w:t>0.01</w:t>
            </w:r>
          </w:p>
        </w:tc>
      </w:tr>
      <w:tr w:rsidR="00E6470A">
        <w:trPr>
          <w:jc w:val="center"/>
        </w:trPr>
        <w:tc>
          <w:tcPr>
            <w:tcW w:w="817" w:type="dxa"/>
            <w:vAlign w:val="center"/>
          </w:tcPr>
          <w:p w:rsidR="00E6470A" w:rsidRDefault="00412556">
            <w:pPr>
              <w:jc w:val="center"/>
            </w:pPr>
            <w:r>
              <w:rPr>
                <w:color w:val="000000"/>
                <w:szCs w:val="21"/>
              </w:rPr>
              <w:t>27</w:t>
            </w:r>
          </w:p>
        </w:tc>
        <w:tc>
          <w:tcPr>
            <w:tcW w:w="1276" w:type="dxa"/>
            <w:vAlign w:val="center"/>
          </w:tcPr>
          <w:p w:rsidR="00E6470A" w:rsidRDefault="00412556">
            <w:pPr>
              <w:jc w:val="center"/>
            </w:pPr>
            <w:r>
              <w:rPr>
                <w:color w:val="000000"/>
                <w:szCs w:val="21"/>
              </w:rPr>
              <w:t>688377</w:t>
            </w:r>
          </w:p>
        </w:tc>
        <w:tc>
          <w:tcPr>
            <w:tcW w:w="1701" w:type="dxa"/>
            <w:vAlign w:val="center"/>
          </w:tcPr>
          <w:p w:rsidR="00E6470A" w:rsidRDefault="00412556">
            <w:pPr>
              <w:jc w:val="center"/>
            </w:pPr>
            <w:r>
              <w:rPr>
                <w:color w:val="000000"/>
                <w:szCs w:val="21"/>
              </w:rPr>
              <w:t>迪威尔</w:t>
            </w:r>
          </w:p>
        </w:tc>
        <w:tc>
          <w:tcPr>
            <w:tcW w:w="1276" w:type="dxa"/>
            <w:vAlign w:val="center"/>
          </w:tcPr>
          <w:p w:rsidR="00E6470A" w:rsidRDefault="00412556">
            <w:pPr>
              <w:jc w:val="right"/>
            </w:pPr>
            <w:r>
              <w:rPr>
                <w:color w:val="000000"/>
                <w:szCs w:val="21"/>
              </w:rPr>
              <w:t>7,894</w:t>
            </w:r>
          </w:p>
        </w:tc>
        <w:tc>
          <w:tcPr>
            <w:tcW w:w="2172" w:type="dxa"/>
            <w:vAlign w:val="center"/>
          </w:tcPr>
          <w:p w:rsidR="00E6470A" w:rsidRDefault="00412556">
            <w:pPr>
              <w:jc w:val="right"/>
            </w:pPr>
            <w:r>
              <w:rPr>
                <w:color w:val="000000"/>
                <w:szCs w:val="21"/>
              </w:rPr>
              <w:t>129,619.48</w:t>
            </w:r>
          </w:p>
        </w:tc>
        <w:tc>
          <w:tcPr>
            <w:tcW w:w="1852" w:type="dxa"/>
            <w:vAlign w:val="center"/>
          </w:tcPr>
          <w:p w:rsidR="00E6470A" w:rsidRDefault="00412556">
            <w:pPr>
              <w:jc w:val="right"/>
            </w:pPr>
            <w:r>
              <w:rPr>
                <w:color w:val="000000"/>
                <w:szCs w:val="21"/>
              </w:rPr>
              <w:t>0.01</w:t>
            </w:r>
          </w:p>
        </w:tc>
      </w:tr>
      <w:tr w:rsidR="00E6470A">
        <w:trPr>
          <w:jc w:val="center"/>
        </w:trPr>
        <w:tc>
          <w:tcPr>
            <w:tcW w:w="817" w:type="dxa"/>
            <w:vAlign w:val="center"/>
          </w:tcPr>
          <w:p w:rsidR="00E6470A" w:rsidRDefault="00412556">
            <w:pPr>
              <w:jc w:val="center"/>
            </w:pPr>
            <w:r>
              <w:rPr>
                <w:color w:val="000000"/>
                <w:szCs w:val="21"/>
              </w:rPr>
              <w:t>28</w:t>
            </w:r>
          </w:p>
        </w:tc>
        <w:tc>
          <w:tcPr>
            <w:tcW w:w="1276" w:type="dxa"/>
            <w:vAlign w:val="center"/>
          </w:tcPr>
          <w:p w:rsidR="00E6470A" w:rsidRDefault="00412556">
            <w:pPr>
              <w:jc w:val="center"/>
            </w:pPr>
            <w:r>
              <w:rPr>
                <w:color w:val="000000"/>
                <w:szCs w:val="21"/>
              </w:rPr>
              <w:t>603392</w:t>
            </w:r>
          </w:p>
        </w:tc>
        <w:tc>
          <w:tcPr>
            <w:tcW w:w="1701" w:type="dxa"/>
            <w:vAlign w:val="center"/>
          </w:tcPr>
          <w:p w:rsidR="00E6470A" w:rsidRDefault="00412556">
            <w:pPr>
              <w:jc w:val="center"/>
            </w:pPr>
            <w:r>
              <w:rPr>
                <w:color w:val="000000"/>
                <w:szCs w:val="21"/>
              </w:rPr>
              <w:t>万泰生物</w:t>
            </w:r>
          </w:p>
        </w:tc>
        <w:tc>
          <w:tcPr>
            <w:tcW w:w="1276" w:type="dxa"/>
            <w:vAlign w:val="center"/>
          </w:tcPr>
          <w:p w:rsidR="00E6470A" w:rsidRDefault="00412556">
            <w:pPr>
              <w:jc w:val="right"/>
            </w:pPr>
            <w:r>
              <w:rPr>
                <w:color w:val="000000"/>
                <w:szCs w:val="21"/>
              </w:rPr>
              <w:t>785</w:t>
            </w:r>
          </w:p>
        </w:tc>
        <w:tc>
          <w:tcPr>
            <w:tcW w:w="2172" w:type="dxa"/>
            <w:vAlign w:val="center"/>
          </w:tcPr>
          <w:p w:rsidR="00E6470A" w:rsidRDefault="00412556">
            <w:pPr>
              <w:jc w:val="right"/>
            </w:pPr>
            <w:r>
              <w:rPr>
                <w:color w:val="000000"/>
                <w:szCs w:val="21"/>
              </w:rPr>
              <w:t>129,525.00</w:t>
            </w:r>
          </w:p>
        </w:tc>
        <w:tc>
          <w:tcPr>
            <w:tcW w:w="1852" w:type="dxa"/>
            <w:vAlign w:val="center"/>
          </w:tcPr>
          <w:p w:rsidR="00E6470A" w:rsidRDefault="00412556">
            <w:pPr>
              <w:jc w:val="right"/>
            </w:pPr>
            <w:r>
              <w:rPr>
                <w:color w:val="000000"/>
                <w:szCs w:val="21"/>
              </w:rPr>
              <w:t>0.01</w:t>
            </w:r>
          </w:p>
        </w:tc>
      </w:tr>
      <w:tr w:rsidR="00E6470A">
        <w:trPr>
          <w:jc w:val="center"/>
        </w:trPr>
        <w:tc>
          <w:tcPr>
            <w:tcW w:w="817" w:type="dxa"/>
            <w:vAlign w:val="center"/>
          </w:tcPr>
          <w:p w:rsidR="00E6470A" w:rsidRDefault="00412556">
            <w:pPr>
              <w:jc w:val="center"/>
            </w:pPr>
            <w:r>
              <w:rPr>
                <w:color w:val="000000"/>
                <w:szCs w:val="21"/>
              </w:rPr>
              <w:t>29</w:t>
            </w:r>
          </w:p>
        </w:tc>
        <w:tc>
          <w:tcPr>
            <w:tcW w:w="1276" w:type="dxa"/>
            <w:vAlign w:val="center"/>
          </w:tcPr>
          <w:p w:rsidR="00E6470A" w:rsidRDefault="00412556">
            <w:pPr>
              <w:jc w:val="center"/>
            </w:pPr>
            <w:r>
              <w:rPr>
                <w:color w:val="000000"/>
                <w:szCs w:val="21"/>
              </w:rPr>
              <w:t>688357</w:t>
            </w:r>
          </w:p>
        </w:tc>
        <w:tc>
          <w:tcPr>
            <w:tcW w:w="1701" w:type="dxa"/>
            <w:vAlign w:val="center"/>
          </w:tcPr>
          <w:p w:rsidR="00E6470A" w:rsidRDefault="00412556">
            <w:pPr>
              <w:jc w:val="center"/>
            </w:pPr>
            <w:r>
              <w:rPr>
                <w:color w:val="000000"/>
                <w:szCs w:val="21"/>
              </w:rPr>
              <w:t>建龙微纳</w:t>
            </w:r>
          </w:p>
        </w:tc>
        <w:tc>
          <w:tcPr>
            <w:tcW w:w="1276" w:type="dxa"/>
            <w:vAlign w:val="center"/>
          </w:tcPr>
          <w:p w:rsidR="00E6470A" w:rsidRDefault="00412556">
            <w:pPr>
              <w:jc w:val="right"/>
            </w:pPr>
            <w:r>
              <w:rPr>
                <w:color w:val="000000"/>
                <w:szCs w:val="21"/>
              </w:rPr>
              <w:t>2,332</w:t>
            </w:r>
          </w:p>
        </w:tc>
        <w:tc>
          <w:tcPr>
            <w:tcW w:w="2172" w:type="dxa"/>
            <w:vAlign w:val="center"/>
          </w:tcPr>
          <w:p w:rsidR="00E6470A" w:rsidRDefault="00412556">
            <w:pPr>
              <w:jc w:val="right"/>
            </w:pPr>
            <w:r>
              <w:rPr>
                <w:color w:val="000000"/>
                <w:szCs w:val="21"/>
              </w:rPr>
              <w:t>118,582.20</w:t>
            </w:r>
          </w:p>
        </w:tc>
        <w:tc>
          <w:tcPr>
            <w:tcW w:w="1852" w:type="dxa"/>
            <w:vAlign w:val="center"/>
          </w:tcPr>
          <w:p w:rsidR="00E6470A" w:rsidRDefault="00412556">
            <w:pPr>
              <w:jc w:val="right"/>
            </w:pPr>
            <w:r>
              <w:rPr>
                <w:color w:val="000000"/>
                <w:szCs w:val="21"/>
              </w:rPr>
              <w:t>0.01</w:t>
            </w:r>
          </w:p>
        </w:tc>
      </w:tr>
      <w:tr w:rsidR="00E6470A">
        <w:trPr>
          <w:jc w:val="center"/>
        </w:trPr>
        <w:tc>
          <w:tcPr>
            <w:tcW w:w="817" w:type="dxa"/>
            <w:vAlign w:val="center"/>
          </w:tcPr>
          <w:p w:rsidR="00E6470A" w:rsidRDefault="00412556">
            <w:pPr>
              <w:jc w:val="center"/>
            </w:pPr>
            <w:r>
              <w:rPr>
                <w:color w:val="000000"/>
                <w:szCs w:val="21"/>
              </w:rPr>
              <w:t>30</w:t>
            </w:r>
          </w:p>
        </w:tc>
        <w:tc>
          <w:tcPr>
            <w:tcW w:w="1276" w:type="dxa"/>
            <w:vAlign w:val="center"/>
          </w:tcPr>
          <w:p w:rsidR="00E6470A" w:rsidRDefault="00412556">
            <w:pPr>
              <w:jc w:val="center"/>
            </w:pPr>
            <w:r>
              <w:rPr>
                <w:color w:val="000000"/>
                <w:szCs w:val="21"/>
              </w:rPr>
              <w:t>603087</w:t>
            </w:r>
          </w:p>
        </w:tc>
        <w:tc>
          <w:tcPr>
            <w:tcW w:w="1701" w:type="dxa"/>
            <w:vAlign w:val="center"/>
          </w:tcPr>
          <w:p w:rsidR="00E6470A" w:rsidRDefault="00412556">
            <w:pPr>
              <w:jc w:val="center"/>
            </w:pPr>
            <w:r>
              <w:rPr>
                <w:color w:val="000000"/>
                <w:szCs w:val="21"/>
              </w:rPr>
              <w:t>甘李药业</w:t>
            </w:r>
          </w:p>
        </w:tc>
        <w:tc>
          <w:tcPr>
            <w:tcW w:w="1276" w:type="dxa"/>
            <w:vAlign w:val="center"/>
          </w:tcPr>
          <w:p w:rsidR="00E6470A" w:rsidRDefault="00412556">
            <w:pPr>
              <w:jc w:val="right"/>
            </w:pPr>
            <w:r>
              <w:rPr>
                <w:color w:val="000000"/>
                <w:szCs w:val="21"/>
              </w:rPr>
              <w:t>1,076</w:t>
            </w:r>
          </w:p>
        </w:tc>
        <w:tc>
          <w:tcPr>
            <w:tcW w:w="2172" w:type="dxa"/>
            <w:vAlign w:val="center"/>
          </w:tcPr>
          <w:p w:rsidR="00E6470A" w:rsidRDefault="00412556">
            <w:pPr>
              <w:jc w:val="right"/>
            </w:pPr>
            <w:r>
              <w:rPr>
                <w:color w:val="000000"/>
                <w:szCs w:val="21"/>
              </w:rPr>
              <w:t>107,922.80</w:t>
            </w:r>
          </w:p>
        </w:tc>
        <w:tc>
          <w:tcPr>
            <w:tcW w:w="1852" w:type="dxa"/>
            <w:vAlign w:val="center"/>
          </w:tcPr>
          <w:p w:rsidR="00E6470A" w:rsidRDefault="00412556">
            <w:pPr>
              <w:jc w:val="right"/>
            </w:pPr>
            <w:r>
              <w:rPr>
                <w:color w:val="000000"/>
                <w:szCs w:val="21"/>
              </w:rPr>
              <w:t>0.01</w:t>
            </w:r>
          </w:p>
        </w:tc>
      </w:tr>
      <w:tr w:rsidR="00E6470A">
        <w:trPr>
          <w:jc w:val="center"/>
        </w:trPr>
        <w:tc>
          <w:tcPr>
            <w:tcW w:w="817" w:type="dxa"/>
            <w:vAlign w:val="center"/>
          </w:tcPr>
          <w:p w:rsidR="00E6470A" w:rsidRDefault="00412556">
            <w:pPr>
              <w:jc w:val="center"/>
            </w:pPr>
            <w:r>
              <w:rPr>
                <w:color w:val="000000"/>
                <w:szCs w:val="21"/>
              </w:rPr>
              <w:t>31</w:t>
            </w:r>
          </w:p>
        </w:tc>
        <w:tc>
          <w:tcPr>
            <w:tcW w:w="1276" w:type="dxa"/>
            <w:vAlign w:val="center"/>
          </w:tcPr>
          <w:p w:rsidR="00E6470A" w:rsidRDefault="00412556">
            <w:pPr>
              <w:jc w:val="center"/>
            </w:pPr>
            <w:r>
              <w:rPr>
                <w:color w:val="000000"/>
                <w:szCs w:val="21"/>
              </w:rPr>
              <w:t>688277</w:t>
            </w:r>
          </w:p>
        </w:tc>
        <w:tc>
          <w:tcPr>
            <w:tcW w:w="1701" w:type="dxa"/>
            <w:vAlign w:val="center"/>
          </w:tcPr>
          <w:p w:rsidR="00E6470A" w:rsidRDefault="00412556">
            <w:pPr>
              <w:jc w:val="center"/>
            </w:pPr>
            <w:r>
              <w:rPr>
                <w:color w:val="000000"/>
                <w:szCs w:val="21"/>
              </w:rPr>
              <w:t>天智航</w:t>
            </w:r>
          </w:p>
        </w:tc>
        <w:tc>
          <w:tcPr>
            <w:tcW w:w="1276" w:type="dxa"/>
            <w:vAlign w:val="center"/>
          </w:tcPr>
          <w:p w:rsidR="00E6470A" w:rsidRDefault="00412556">
            <w:pPr>
              <w:jc w:val="right"/>
            </w:pPr>
            <w:r>
              <w:rPr>
                <w:color w:val="000000"/>
                <w:szCs w:val="21"/>
              </w:rPr>
              <w:t>8,810</w:t>
            </w:r>
          </w:p>
        </w:tc>
        <w:tc>
          <w:tcPr>
            <w:tcW w:w="2172" w:type="dxa"/>
            <w:vAlign w:val="center"/>
          </w:tcPr>
          <w:p w:rsidR="00E6470A" w:rsidRDefault="00412556">
            <w:pPr>
              <w:jc w:val="right"/>
            </w:pPr>
            <w:r>
              <w:rPr>
                <w:color w:val="000000"/>
                <w:szCs w:val="21"/>
              </w:rPr>
              <w:t>106,072.40</w:t>
            </w:r>
          </w:p>
        </w:tc>
        <w:tc>
          <w:tcPr>
            <w:tcW w:w="1852" w:type="dxa"/>
            <w:vAlign w:val="center"/>
          </w:tcPr>
          <w:p w:rsidR="00E6470A" w:rsidRDefault="00412556">
            <w:pPr>
              <w:jc w:val="right"/>
            </w:pPr>
            <w:r>
              <w:rPr>
                <w:color w:val="000000"/>
                <w:szCs w:val="21"/>
              </w:rPr>
              <w:t>0.01</w:t>
            </w:r>
          </w:p>
        </w:tc>
      </w:tr>
      <w:tr w:rsidR="00E6470A">
        <w:trPr>
          <w:jc w:val="center"/>
        </w:trPr>
        <w:tc>
          <w:tcPr>
            <w:tcW w:w="817" w:type="dxa"/>
            <w:vAlign w:val="center"/>
          </w:tcPr>
          <w:p w:rsidR="00E6470A" w:rsidRDefault="00412556">
            <w:pPr>
              <w:jc w:val="center"/>
            </w:pPr>
            <w:r>
              <w:rPr>
                <w:color w:val="000000"/>
                <w:szCs w:val="21"/>
              </w:rPr>
              <w:t>32</w:t>
            </w:r>
          </w:p>
        </w:tc>
        <w:tc>
          <w:tcPr>
            <w:tcW w:w="1276" w:type="dxa"/>
            <w:vAlign w:val="center"/>
          </w:tcPr>
          <w:p w:rsidR="00E6470A" w:rsidRDefault="00412556">
            <w:pPr>
              <w:jc w:val="center"/>
            </w:pPr>
            <w:r>
              <w:rPr>
                <w:color w:val="000000"/>
                <w:szCs w:val="21"/>
              </w:rPr>
              <w:t>688027</w:t>
            </w:r>
          </w:p>
        </w:tc>
        <w:tc>
          <w:tcPr>
            <w:tcW w:w="1701" w:type="dxa"/>
            <w:vAlign w:val="center"/>
          </w:tcPr>
          <w:p w:rsidR="00E6470A" w:rsidRDefault="00412556">
            <w:pPr>
              <w:jc w:val="center"/>
            </w:pPr>
            <w:r>
              <w:rPr>
                <w:color w:val="000000"/>
                <w:szCs w:val="21"/>
              </w:rPr>
              <w:t>国盾量子</w:t>
            </w:r>
          </w:p>
        </w:tc>
        <w:tc>
          <w:tcPr>
            <w:tcW w:w="1276" w:type="dxa"/>
            <w:vAlign w:val="center"/>
          </w:tcPr>
          <w:p w:rsidR="00E6470A" w:rsidRDefault="00412556">
            <w:pPr>
              <w:jc w:val="right"/>
            </w:pPr>
            <w:r>
              <w:rPr>
                <w:color w:val="000000"/>
                <w:szCs w:val="21"/>
              </w:rPr>
              <w:t>2,830</w:t>
            </w:r>
          </w:p>
        </w:tc>
        <w:tc>
          <w:tcPr>
            <w:tcW w:w="2172" w:type="dxa"/>
            <w:vAlign w:val="center"/>
          </w:tcPr>
          <w:p w:rsidR="00E6470A" w:rsidRDefault="00412556">
            <w:pPr>
              <w:jc w:val="right"/>
            </w:pPr>
            <w:r>
              <w:rPr>
                <w:color w:val="000000"/>
                <w:szCs w:val="21"/>
              </w:rPr>
              <w:t>102,389.40</w:t>
            </w:r>
          </w:p>
        </w:tc>
        <w:tc>
          <w:tcPr>
            <w:tcW w:w="1852" w:type="dxa"/>
            <w:vAlign w:val="center"/>
          </w:tcPr>
          <w:p w:rsidR="00E6470A" w:rsidRDefault="00412556">
            <w:pPr>
              <w:jc w:val="right"/>
            </w:pPr>
            <w:r>
              <w:rPr>
                <w:color w:val="000000"/>
                <w:szCs w:val="21"/>
              </w:rPr>
              <w:t>0.01</w:t>
            </w:r>
          </w:p>
        </w:tc>
      </w:tr>
      <w:tr w:rsidR="00E6470A">
        <w:trPr>
          <w:jc w:val="center"/>
        </w:trPr>
        <w:tc>
          <w:tcPr>
            <w:tcW w:w="817" w:type="dxa"/>
            <w:vAlign w:val="center"/>
          </w:tcPr>
          <w:p w:rsidR="00E6470A" w:rsidRDefault="00412556">
            <w:pPr>
              <w:jc w:val="center"/>
            </w:pPr>
            <w:r>
              <w:rPr>
                <w:color w:val="000000"/>
                <w:szCs w:val="21"/>
              </w:rPr>
              <w:t>33</w:t>
            </w:r>
          </w:p>
        </w:tc>
        <w:tc>
          <w:tcPr>
            <w:tcW w:w="1276" w:type="dxa"/>
            <w:vAlign w:val="center"/>
          </w:tcPr>
          <w:p w:rsidR="00E6470A" w:rsidRDefault="00412556">
            <w:pPr>
              <w:jc w:val="center"/>
            </w:pPr>
            <w:r>
              <w:rPr>
                <w:color w:val="000000"/>
                <w:szCs w:val="21"/>
              </w:rPr>
              <w:t>688600</w:t>
            </w:r>
          </w:p>
        </w:tc>
        <w:tc>
          <w:tcPr>
            <w:tcW w:w="1701" w:type="dxa"/>
            <w:vAlign w:val="center"/>
          </w:tcPr>
          <w:p w:rsidR="00E6470A" w:rsidRDefault="00412556">
            <w:pPr>
              <w:jc w:val="center"/>
            </w:pPr>
            <w:r>
              <w:rPr>
                <w:color w:val="000000"/>
                <w:szCs w:val="21"/>
              </w:rPr>
              <w:t>皖仪科技</w:t>
            </w:r>
          </w:p>
        </w:tc>
        <w:tc>
          <w:tcPr>
            <w:tcW w:w="1276" w:type="dxa"/>
            <w:vAlign w:val="center"/>
          </w:tcPr>
          <w:p w:rsidR="00E6470A" w:rsidRDefault="00412556">
            <w:pPr>
              <w:jc w:val="right"/>
            </w:pPr>
            <w:r>
              <w:rPr>
                <w:color w:val="000000"/>
                <w:szCs w:val="21"/>
              </w:rPr>
              <w:t>5,468</w:t>
            </w:r>
          </w:p>
        </w:tc>
        <w:tc>
          <w:tcPr>
            <w:tcW w:w="2172" w:type="dxa"/>
            <w:vAlign w:val="center"/>
          </w:tcPr>
          <w:p w:rsidR="00E6470A" w:rsidRDefault="00412556">
            <w:pPr>
              <w:jc w:val="right"/>
            </w:pPr>
            <w:r>
              <w:rPr>
                <w:color w:val="000000"/>
                <w:szCs w:val="21"/>
              </w:rPr>
              <w:t>84,754.00</w:t>
            </w:r>
          </w:p>
        </w:tc>
        <w:tc>
          <w:tcPr>
            <w:tcW w:w="1852" w:type="dxa"/>
            <w:vAlign w:val="center"/>
          </w:tcPr>
          <w:p w:rsidR="00E6470A" w:rsidRDefault="00412556">
            <w:pPr>
              <w:jc w:val="right"/>
            </w:pPr>
            <w:r>
              <w:rPr>
                <w:color w:val="000000"/>
                <w:szCs w:val="21"/>
              </w:rPr>
              <w:t>0.00</w:t>
            </w:r>
          </w:p>
        </w:tc>
      </w:tr>
      <w:tr w:rsidR="00E6470A">
        <w:trPr>
          <w:jc w:val="center"/>
        </w:trPr>
        <w:tc>
          <w:tcPr>
            <w:tcW w:w="817" w:type="dxa"/>
            <w:vAlign w:val="center"/>
          </w:tcPr>
          <w:p w:rsidR="00E6470A" w:rsidRDefault="00412556">
            <w:pPr>
              <w:jc w:val="center"/>
            </w:pPr>
            <w:r>
              <w:rPr>
                <w:color w:val="000000"/>
                <w:szCs w:val="21"/>
              </w:rPr>
              <w:t>34</w:t>
            </w:r>
          </w:p>
        </w:tc>
        <w:tc>
          <w:tcPr>
            <w:tcW w:w="1276" w:type="dxa"/>
            <w:vAlign w:val="center"/>
          </w:tcPr>
          <w:p w:rsidR="00E6470A" w:rsidRDefault="00412556">
            <w:pPr>
              <w:jc w:val="center"/>
            </w:pPr>
            <w:r>
              <w:rPr>
                <w:color w:val="000000"/>
                <w:szCs w:val="21"/>
              </w:rPr>
              <w:t>300824</w:t>
            </w:r>
          </w:p>
        </w:tc>
        <w:tc>
          <w:tcPr>
            <w:tcW w:w="1701" w:type="dxa"/>
            <w:vAlign w:val="center"/>
          </w:tcPr>
          <w:p w:rsidR="00E6470A" w:rsidRDefault="00412556">
            <w:pPr>
              <w:jc w:val="center"/>
            </w:pPr>
            <w:r>
              <w:rPr>
                <w:color w:val="000000"/>
                <w:szCs w:val="21"/>
              </w:rPr>
              <w:t>北鼎股份</w:t>
            </w:r>
          </w:p>
        </w:tc>
        <w:tc>
          <w:tcPr>
            <w:tcW w:w="1276" w:type="dxa"/>
            <w:vAlign w:val="center"/>
          </w:tcPr>
          <w:p w:rsidR="00E6470A" w:rsidRDefault="00412556">
            <w:pPr>
              <w:jc w:val="right"/>
            </w:pPr>
            <w:r>
              <w:rPr>
                <w:color w:val="000000"/>
                <w:szCs w:val="21"/>
              </w:rPr>
              <w:t>1,954</w:t>
            </w:r>
          </w:p>
        </w:tc>
        <w:tc>
          <w:tcPr>
            <w:tcW w:w="2172" w:type="dxa"/>
            <w:vAlign w:val="center"/>
          </w:tcPr>
          <w:p w:rsidR="00E6470A" w:rsidRDefault="00412556">
            <w:pPr>
              <w:jc w:val="right"/>
            </w:pPr>
            <w:r>
              <w:rPr>
                <w:color w:val="000000"/>
                <w:szCs w:val="21"/>
              </w:rPr>
              <w:t>26,789.34</w:t>
            </w:r>
          </w:p>
        </w:tc>
        <w:tc>
          <w:tcPr>
            <w:tcW w:w="1852" w:type="dxa"/>
            <w:vAlign w:val="center"/>
          </w:tcPr>
          <w:p w:rsidR="00E6470A" w:rsidRDefault="00412556">
            <w:pPr>
              <w:jc w:val="right"/>
            </w:pPr>
            <w:r>
              <w:rPr>
                <w:color w:val="000000"/>
                <w:szCs w:val="21"/>
              </w:rPr>
              <w:t>0.00</w:t>
            </w:r>
          </w:p>
        </w:tc>
      </w:tr>
      <w:tr w:rsidR="00E6470A">
        <w:trPr>
          <w:jc w:val="center"/>
        </w:trPr>
        <w:tc>
          <w:tcPr>
            <w:tcW w:w="817" w:type="dxa"/>
            <w:vAlign w:val="center"/>
          </w:tcPr>
          <w:p w:rsidR="00E6470A" w:rsidRDefault="00412556">
            <w:pPr>
              <w:jc w:val="center"/>
            </w:pPr>
            <w:r>
              <w:rPr>
                <w:color w:val="000000"/>
                <w:szCs w:val="21"/>
              </w:rPr>
              <w:t>35</w:t>
            </w:r>
          </w:p>
        </w:tc>
        <w:tc>
          <w:tcPr>
            <w:tcW w:w="1276" w:type="dxa"/>
            <w:vAlign w:val="center"/>
          </w:tcPr>
          <w:p w:rsidR="00E6470A" w:rsidRDefault="00412556">
            <w:pPr>
              <w:jc w:val="center"/>
            </w:pPr>
            <w:r>
              <w:rPr>
                <w:color w:val="000000"/>
                <w:szCs w:val="21"/>
              </w:rPr>
              <w:t>300842</w:t>
            </w:r>
          </w:p>
        </w:tc>
        <w:tc>
          <w:tcPr>
            <w:tcW w:w="1701" w:type="dxa"/>
            <w:vAlign w:val="center"/>
          </w:tcPr>
          <w:p w:rsidR="00E6470A" w:rsidRDefault="00412556">
            <w:pPr>
              <w:jc w:val="center"/>
            </w:pPr>
            <w:r>
              <w:rPr>
                <w:color w:val="000000"/>
                <w:szCs w:val="21"/>
              </w:rPr>
              <w:t>帝科股份</w:t>
            </w:r>
          </w:p>
        </w:tc>
        <w:tc>
          <w:tcPr>
            <w:tcW w:w="1276" w:type="dxa"/>
            <w:vAlign w:val="center"/>
          </w:tcPr>
          <w:p w:rsidR="00E6470A" w:rsidRDefault="00412556">
            <w:pPr>
              <w:jc w:val="right"/>
            </w:pPr>
            <w:r>
              <w:rPr>
                <w:color w:val="000000"/>
                <w:szCs w:val="21"/>
              </w:rPr>
              <w:t>455</w:t>
            </w:r>
          </w:p>
        </w:tc>
        <w:tc>
          <w:tcPr>
            <w:tcW w:w="2172" w:type="dxa"/>
            <w:vAlign w:val="center"/>
          </w:tcPr>
          <w:p w:rsidR="00E6470A" w:rsidRDefault="00412556">
            <w:pPr>
              <w:jc w:val="right"/>
            </w:pPr>
            <w:r>
              <w:rPr>
                <w:color w:val="000000"/>
                <w:szCs w:val="21"/>
              </w:rPr>
              <w:t>18,527.60</w:t>
            </w:r>
          </w:p>
        </w:tc>
        <w:tc>
          <w:tcPr>
            <w:tcW w:w="1852" w:type="dxa"/>
            <w:vAlign w:val="center"/>
          </w:tcPr>
          <w:p w:rsidR="00E6470A" w:rsidRDefault="00412556">
            <w:pPr>
              <w:jc w:val="right"/>
            </w:pPr>
            <w:r>
              <w:rPr>
                <w:color w:val="000000"/>
                <w:szCs w:val="21"/>
              </w:rPr>
              <w:t>0.00</w:t>
            </w:r>
          </w:p>
        </w:tc>
      </w:tr>
      <w:tr w:rsidR="00E6470A">
        <w:trPr>
          <w:jc w:val="center"/>
        </w:trPr>
        <w:tc>
          <w:tcPr>
            <w:tcW w:w="817" w:type="dxa"/>
            <w:vAlign w:val="center"/>
          </w:tcPr>
          <w:p w:rsidR="00E6470A" w:rsidRDefault="00412556">
            <w:pPr>
              <w:jc w:val="center"/>
            </w:pPr>
            <w:r>
              <w:rPr>
                <w:color w:val="000000"/>
                <w:szCs w:val="21"/>
              </w:rPr>
              <w:t>36</w:t>
            </w:r>
          </w:p>
        </w:tc>
        <w:tc>
          <w:tcPr>
            <w:tcW w:w="1276" w:type="dxa"/>
            <w:vAlign w:val="center"/>
          </w:tcPr>
          <w:p w:rsidR="00E6470A" w:rsidRDefault="00412556">
            <w:pPr>
              <w:jc w:val="center"/>
            </w:pPr>
            <w:r>
              <w:rPr>
                <w:color w:val="000000"/>
                <w:szCs w:val="21"/>
              </w:rPr>
              <w:t>600956</w:t>
            </w:r>
          </w:p>
        </w:tc>
        <w:tc>
          <w:tcPr>
            <w:tcW w:w="1701" w:type="dxa"/>
            <w:vAlign w:val="center"/>
          </w:tcPr>
          <w:p w:rsidR="00E6470A" w:rsidRDefault="00412556">
            <w:pPr>
              <w:jc w:val="center"/>
            </w:pPr>
            <w:r>
              <w:rPr>
                <w:color w:val="000000"/>
                <w:szCs w:val="21"/>
              </w:rPr>
              <w:t>新天绿能</w:t>
            </w:r>
          </w:p>
        </w:tc>
        <w:tc>
          <w:tcPr>
            <w:tcW w:w="1276" w:type="dxa"/>
            <w:vAlign w:val="center"/>
          </w:tcPr>
          <w:p w:rsidR="00E6470A" w:rsidRDefault="00412556">
            <w:pPr>
              <w:jc w:val="right"/>
            </w:pPr>
            <w:r>
              <w:rPr>
                <w:color w:val="000000"/>
                <w:szCs w:val="21"/>
              </w:rPr>
              <w:t>2,533</w:t>
            </w:r>
          </w:p>
        </w:tc>
        <w:tc>
          <w:tcPr>
            <w:tcW w:w="2172" w:type="dxa"/>
            <w:vAlign w:val="center"/>
          </w:tcPr>
          <w:p w:rsidR="00E6470A" w:rsidRDefault="00412556">
            <w:pPr>
              <w:jc w:val="right"/>
            </w:pPr>
            <w:r>
              <w:rPr>
                <w:color w:val="000000"/>
                <w:szCs w:val="21"/>
              </w:rPr>
              <w:t>12,766.32</w:t>
            </w:r>
          </w:p>
        </w:tc>
        <w:tc>
          <w:tcPr>
            <w:tcW w:w="1852" w:type="dxa"/>
            <w:vAlign w:val="center"/>
          </w:tcPr>
          <w:p w:rsidR="00E6470A" w:rsidRDefault="00412556">
            <w:pPr>
              <w:jc w:val="right"/>
            </w:pPr>
            <w:r>
              <w:rPr>
                <w:color w:val="000000"/>
                <w:szCs w:val="21"/>
              </w:rPr>
              <w:t>0.00</w:t>
            </w:r>
          </w:p>
        </w:tc>
      </w:tr>
      <w:tr w:rsidR="00E6470A">
        <w:trPr>
          <w:jc w:val="center"/>
        </w:trPr>
        <w:tc>
          <w:tcPr>
            <w:tcW w:w="817" w:type="dxa"/>
            <w:vAlign w:val="center"/>
          </w:tcPr>
          <w:p w:rsidR="00E6470A" w:rsidRDefault="00412556">
            <w:pPr>
              <w:jc w:val="center"/>
            </w:pPr>
            <w:r>
              <w:rPr>
                <w:color w:val="000000"/>
                <w:szCs w:val="21"/>
              </w:rPr>
              <w:t>37</w:t>
            </w:r>
          </w:p>
        </w:tc>
        <w:tc>
          <w:tcPr>
            <w:tcW w:w="1276" w:type="dxa"/>
            <w:vAlign w:val="center"/>
          </w:tcPr>
          <w:p w:rsidR="00E6470A" w:rsidRDefault="00412556">
            <w:pPr>
              <w:jc w:val="center"/>
            </w:pPr>
            <w:r>
              <w:rPr>
                <w:color w:val="000000"/>
                <w:szCs w:val="21"/>
              </w:rPr>
              <w:t>300839</w:t>
            </w:r>
          </w:p>
        </w:tc>
        <w:tc>
          <w:tcPr>
            <w:tcW w:w="1701" w:type="dxa"/>
            <w:vAlign w:val="center"/>
          </w:tcPr>
          <w:p w:rsidR="00E6470A" w:rsidRDefault="00412556">
            <w:pPr>
              <w:jc w:val="center"/>
            </w:pPr>
            <w:r>
              <w:rPr>
                <w:color w:val="000000"/>
                <w:szCs w:val="21"/>
              </w:rPr>
              <w:t>博汇股份</w:t>
            </w:r>
          </w:p>
        </w:tc>
        <w:tc>
          <w:tcPr>
            <w:tcW w:w="1276" w:type="dxa"/>
            <w:vAlign w:val="center"/>
          </w:tcPr>
          <w:p w:rsidR="00E6470A" w:rsidRDefault="00412556">
            <w:pPr>
              <w:jc w:val="right"/>
            </w:pPr>
            <w:r>
              <w:rPr>
                <w:color w:val="000000"/>
                <w:szCs w:val="21"/>
              </w:rPr>
              <w:t>502</w:t>
            </w:r>
          </w:p>
        </w:tc>
        <w:tc>
          <w:tcPr>
            <w:tcW w:w="2172" w:type="dxa"/>
            <w:vAlign w:val="center"/>
          </w:tcPr>
          <w:p w:rsidR="00E6470A" w:rsidRDefault="00412556">
            <w:pPr>
              <w:jc w:val="right"/>
            </w:pPr>
            <w:r>
              <w:rPr>
                <w:color w:val="000000"/>
                <w:szCs w:val="21"/>
              </w:rPr>
              <w:t>11,751.82</w:t>
            </w:r>
          </w:p>
        </w:tc>
        <w:tc>
          <w:tcPr>
            <w:tcW w:w="1852" w:type="dxa"/>
            <w:vAlign w:val="center"/>
          </w:tcPr>
          <w:p w:rsidR="00E6470A" w:rsidRDefault="00412556">
            <w:pPr>
              <w:jc w:val="right"/>
            </w:pPr>
            <w:r>
              <w:rPr>
                <w:color w:val="000000"/>
                <w:szCs w:val="21"/>
              </w:rPr>
              <w:t>0.00</w:t>
            </w:r>
          </w:p>
        </w:tc>
      </w:tr>
      <w:tr w:rsidR="00E6470A">
        <w:trPr>
          <w:jc w:val="center"/>
        </w:trPr>
        <w:tc>
          <w:tcPr>
            <w:tcW w:w="817" w:type="dxa"/>
            <w:vAlign w:val="center"/>
          </w:tcPr>
          <w:p w:rsidR="00E6470A" w:rsidRDefault="00412556">
            <w:pPr>
              <w:jc w:val="center"/>
            </w:pPr>
            <w:r>
              <w:rPr>
                <w:color w:val="000000"/>
                <w:szCs w:val="21"/>
              </w:rPr>
              <w:t>38</w:t>
            </w:r>
          </w:p>
        </w:tc>
        <w:tc>
          <w:tcPr>
            <w:tcW w:w="1276" w:type="dxa"/>
            <w:vAlign w:val="center"/>
          </w:tcPr>
          <w:p w:rsidR="00E6470A" w:rsidRDefault="00412556">
            <w:pPr>
              <w:jc w:val="center"/>
            </w:pPr>
            <w:r>
              <w:rPr>
                <w:color w:val="000000"/>
                <w:szCs w:val="21"/>
              </w:rPr>
              <w:t>300847</w:t>
            </w:r>
          </w:p>
        </w:tc>
        <w:tc>
          <w:tcPr>
            <w:tcW w:w="1701" w:type="dxa"/>
            <w:vAlign w:val="center"/>
          </w:tcPr>
          <w:p w:rsidR="00E6470A" w:rsidRDefault="00412556">
            <w:pPr>
              <w:jc w:val="center"/>
            </w:pPr>
            <w:r>
              <w:rPr>
                <w:color w:val="000000"/>
                <w:szCs w:val="21"/>
              </w:rPr>
              <w:t>中船汉光</w:t>
            </w:r>
          </w:p>
        </w:tc>
        <w:tc>
          <w:tcPr>
            <w:tcW w:w="1276" w:type="dxa"/>
            <w:vAlign w:val="center"/>
          </w:tcPr>
          <w:p w:rsidR="00E6470A" w:rsidRDefault="00412556">
            <w:pPr>
              <w:jc w:val="right"/>
            </w:pPr>
            <w:r>
              <w:rPr>
                <w:color w:val="000000"/>
                <w:szCs w:val="21"/>
              </w:rPr>
              <w:t>1,421</w:t>
            </w:r>
          </w:p>
        </w:tc>
        <w:tc>
          <w:tcPr>
            <w:tcW w:w="2172" w:type="dxa"/>
            <w:vAlign w:val="center"/>
          </w:tcPr>
          <w:p w:rsidR="00E6470A" w:rsidRDefault="00412556">
            <w:pPr>
              <w:jc w:val="right"/>
            </w:pPr>
            <w:r>
              <w:rPr>
                <w:color w:val="000000"/>
                <w:szCs w:val="21"/>
              </w:rPr>
              <w:t>9,861.74</w:t>
            </w:r>
          </w:p>
        </w:tc>
        <w:tc>
          <w:tcPr>
            <w:tcW w:w="1852" w:type="dxa"/>
            <w:vAlign w:val="center"/>
          </w:tcPr>
          <w:p w:rsidR="00E6470A" w:rsidRDefault="00412556">
            <w:pPr>
              <w:jc w:val="right"/>
            </w:pPr>
            <w:r>
              <w:rPr>
                <w:color w:val="000000"/>
                <w:szCs w:val="21"/>
              </w:rPr>
              <w:t>0.00</w:t>
            </w:r>
          </w:p>
        </w:tc>
      </w:tr>
      <w:tr w:rsidR="00E6470A">
        <w:trPr>
          <w:jc w:val="center"/>
        </w:trPr>
        <w:tc>
          <w:tcPr>
            <w:tcW w:w="817" w:type="dxa"/>
            <w:vAlign w:val="center"/>
          </w:tcPr>
          <w:p w:rsidR="00E6470A" w:rsidRDefault="00412556">
            <w:pPr>
              <w:jc w:val="center"/>
            </w:pPr>
            <w:r>
              <w:rPr>
                <w:color w:val="000000"/>
                <w:szCs w:val="21"/>
              </w:rPr>
              <w:t>39</w:t>
            </w:r>
          </w:p>
        </w:tc>
        <w:tc>
          <w:tcPr>
            <w:tcW w:w="1276" w:type="dxa"/>
            <w:vAlign w:val="center"/>
          </w:tcPr>
          <w:p w:rsidR="00E6470A" w:rsidRDefault="00412556">
            <w:pPr>
              <w:jc w:val="center"/>
            </w:pPr>
            <w:r>
              <w:rPr>
                <w:color w:val="000000"/>
                <w:szCs w:val="21"/>
              </w:rPr>
              <w:t>300845</w:t>
            </w:r>
          </w:p>
        </w:tc>
        <w:tc>
          <w:tcPr>
            <w:tcW w:w="1701" w:type="dxa"/>
            <w:vAlign w:val="center"/>
          </w:tcPr>
          <w:p w:rsidR="00E6470A" w:rsidRDefault="00412556">
            <w:pPr>
              <w:jc w:val="center"/>
            </w:pPr>
            <w:r>
              <w:rPr>
                <w:color w:val="000000"/>
                <w:szCs w:val="21"/>
              </w:rPr>
              <w:t>捷安高科</w:t>
            </w:r>
          </w:p>
        </w:tc>
        <w:tc>
          <w:tcPr>
            <w:tcW w:w="1276" w:type="dxa"/>
            <w:vAlign w:val="center"/>
          </w:tcPr>
          <w:p w:rsidR="00E6470A" w:rsidRDefault="00412556">
            <w:pPr>
              <w:jc w:val="right"/>
            </w:pPr>
            <w:r>
              <w:rPr>
                <w:color w:val="000000"/>
                <w:szCs w:val="21"/>
              </w:rPr>
              <w:t>470</w:t>
            </w:r>
          </w:p>
        </w:tc>
        <w:tc>
          <w:tcPr>
            <w:tcW w:w="2172" w:type="dxa"/>
            <w:vAlign w:val="center"/>
          </w:tcPr>
          <w:p w:rsidR="00E6470A" w:rsidRDefault="00412556">
            <w:pPr>
              <w:jc w:val="right"/>
            </w:pPr>
            <w:r>
              <w:rPr>
                <w:color w:val="000000"/>
                <w:szCs w:val="21"/>
              </w:rPr>
              <w:t>8,286.10</w:t>
            </w:r>
          </w:p>
        </w:tc>
        <w:tc>
          <w:tcPr>
            <w:tcW w:w="1852" w:type="dxa"/>
            <w:vAlign w:val="center"/>
          </w:tcPr>
          <w:p w:rsidR="00E6470A" w:rsidRDefault="00412556">
            <w:pPr>
              <w:jc w:val="right"/>
            </w:pPr>
            <w:r>
              <w:rPr>
                <w:color w:val="000000"/>
                <w:szCs w:val="21"/>
              </w:rPr>
              <w:t>0.00</w:t>
            </w:r>
          </w:p>
        </w:tc>
      </w:tr>
      <w:tr w:rsidR="00E6470A">
        <w:trPr>
          <w:jc w:val="center"/>
        </w:trPr>
        <w:tc>
          <w:tcPr>
            <w:tcW w:w="817" w:type="dxa"/>
            <w:vAlign w:val="center"/>
          </w:tcPr>
          <w:p w:rsidR="00E6470A" w:rsidRDefault="00412556">
            <w:pPr>
              <w:jc w:val="center"/>
            </w:pPr>
            <w:r>
              <w:rPr>
                <w:color w:val="000000"/>
                <w:szCs w:val="21"/>
              </w:rPr>
              <w:t>40</w:t>
            </w:r>
          </w:p>
        </w:tc>
        <w:tc>
          <w:tcPr>
            <w:tcW w:w="1276" w:type="dxa"/>
            <w:vAlign w:val="center"/>
          </w:tcPr>
          <w:p w:rsidR="00E6470A" w:rsidRDefault="00412556">
            <w:pPr>
              <w:jc w:val="center"/>
            </w:pPr>
            <w:r>
              <w:rPr>
                <w:color w:val="000000"/>
                <w:szCs w:val="21"/>
              </w:rPr>
              <w:t>300843</w:t>
            </w:r>
          </w:p>
        </w:tc>
        <w:tc>
          <w:tcPr>
            <w:tcW w:w="1701" w:type="dxa"/>
            <w:vAlign w:val="center"/>
          </w:tcPr>
          <w:p w:rsidR="00E6470A" w:rsidRDefault="00412556">
            <w:pPr>
              <w:jc w:val="center"/>
            </w:pPr>
            <w:r>
              <w:rPr>
                <w:color w:val="000000"/>
                <w:szCs w:val="21"/>
              </w:rPr>
              <w:t>胜蓝股份</w:t>
            </w:r>
          </w:p>
        </w:tc>
        <w:tc>
          <w:tcPr>
            <w:tcW w:w="1276" w:type="dxa"/>
            <w:vAlign w:val="center"/>
          </w:tcPr>
          <w:p w:rsidR="00E6470A" w:rsidRDefault="00412556">
            <w:pPr>
              <w:jc w:val="right"/>
            </w:pPr>
            <w:r>
              <w:rPr>
                <w:color w:val="000000"/>
                <w:szCs w:val="21"/>
              </w:rPr>
              <w:t>751</w:t>
            </w:r>
          </w:p>
        </w:tc>
        <w:tc>
          <w:tcPr>
            <w:tcW w:w="2172" w:type="dxa"/>
            <w:vAlign w:val="center"/>
          </w:tcPr>
          <w:p w:rsidR="00E6470A" w:rsidRDefault="00412556">
            <w:pPr>
              <w:jc w:val="right"/>
            </w:pPr>
            <w:r>
              <w:rPr>
                <w:color w:val="000000"/>
                <w:szCs w:val="21"/>
              </w:rPr>
              <w:t>7,517.51</w:t>
            </w:r>
          </w:p>
        </w:tc>
        <w:tc>
          <w:tcPr>
            <w:tcW w:w="1852" w:type="dxa"/>
            <w:vAlign w:val="center"/>
          </w:tcPr>
          <w:p w:rsidR="00E6470A" w:rsidRDefault="00412556">
            <w:pPr>
              <w:jc w:val="right"/>
            </w:pPr>
            <w:r>
              <w:rPr>
                <w:color w:val="000000"/>
                <w:szCs w:val="21"/>
              </w:rPr>
              <w:t>0.00</w:t>
            </w:r>
          </w:p>
        </w:tc>
      </w:tr>
      <w:tr w:rsidR="00E6470A">
        <w:trPr>
          <w:jc w:val="center"/>
        </w:trPr>
        <w:tc>
          <w:tcPr>
            <w:tcW w:w="817" w:type="dxa"/>
            <w:vAlign w:val="center"/>
          </w:tcPr>
          <w:p w:rsidR="00E6470A" w:rsidRDefault="00412556">
            <w:pPr>
              <w:jc w:val="center"/>
            </w:pPr>
            <w:r>
              <w:rPr>
                <w:color w:val="000000"/>
                <w:szCs w:val="21"/>
              </w:rPr>
              <w:t>41</w:t>
            </w:r>
          </w:p>
        </w:tc>
        <w:tc>
          <w:tcPr>
            <w:tcW w:w="1276" w:type="dxa"/>
            <w:vAlign w:val="center"/>
          </w:tcPr>
          <w:p w:rsidR="00E6470A" w:rsidRDefault="00412556">
            <w:pPr>
              <w:jc w:val="center"/>
            </w:pPr>
            <w:r>
              <w:rPr>
                <w:color w:val="000000"/>
                <w:szCs w:val="21"/>
              </w:rPr>
              <w:t>300840</w:t>
            </w:r>
          </w:p>
        </w:tc>
        <w:tc>
          <w:tcPr>
            <w:tcW w:w="1701" w:type="dxa"/>
            <w:vAlign w:val="center"/>
          </w:tcPr>
          <w:p w:rsidR="00E6470A" w:rsidRDefault="00412556">
            <w:pPr>
              <w:jc w:val="center"/>
            </w:pPr>
            <w:r>
              <w:rPr>
                <w:color w:val="000000"/>
                <w:szCs w:val="21"/>
              </w:rPr>
              <w:t>酷特智能</w:t>
            </w:r>
          </w:p>
        </w:tc>
        <w:tc>
          <w:tcPr>
            <w:tcW w:w="1276" w:type="dxa"/>
            <w:vAlign w:val="center"/>
          </w:tcPr>
          <w:p w:rsidR="00E6470A" w:rsidRDefault="00412556">
            <w:pPr>
              <w:jc w:val="right"/>
            </w:pPr>
            <w:r>
              <w:rPr>
                <w:color w:val="000000"/>
                <w:szCs w:val="21"/>
              </w:rPr>
              <w:t>1,185</w:t>
            </w:r>
          </w:p>
        </w:tc>
        <w:tc>
          <w:tcPr>
            <w:tcW w:w="2172" w:type="dxa"/>
            <w:vAlign w:val="center"/>
          </w:tcPr>
          <w:p w:rsidR="00E6470A" w:rsidRDefault="00412556">
            <w:pPr>
              <w:jc w:val="right"/>
            </w:pPr>
            <w:r>
              <w:rPr>
                <w:color w:val="000000"/>
                <w:szCs w:val="21"/>
              </w:rPr>
              <w:t>7,038.90</w:t>
            </w:r>
          </w:p>
        </w:tc>
        <w:tc>
          <w:tcPr>
            <w:tcW w:w="1852" w:type="dxa"/>
            <w:vAlign w:val="center"/>
          </w:tcPr>
          <w:p w:rsidR="00E6470A" w:rsidRDefault="00412556">
            <w:pPr>
              <w:jc w:val="right"/>
            </w:pPr>
            <w:r>
              <w:rPr>
                <w:color w:val="000000"/>
                <w:szCs w:val="21"/>
              </w:rPr>
              <w:t>0.00</w:t>
            </w:r>
          </w:p>
        </w:tc>
      </w:tr>
      <w:tr w:rsidR="00E6470A">
        <w:trPr>
          <w:jc w:val="center"/>
        </w:trPr>
        <w:tc>
          <w:tcPr>
            <w:tcW w:w="817" w:type="dxa"/>
            <w:vAlign w:val="center"/>
          </w:tcPr>
          <w:p w:rsidR="00E6470A" w:rsidRDefault="00412556">
            <w:pPr>
              <w:jc w:val="center"/>
            </w:pPr>
            <w:r>
              <w:rPr>
                <w:color w:val="000000"/>
                <w:szCs w:val="21"/>
              </w:rPr>
              <w:t>42</w:t>
            </w:r>
          </w:p>
        </w:tc>
        <w:tc>
          <w:tcPr>
            <w:tcW w:w="1276" w:type="dxa"/>
            <w:vAlign w:val="center"/>
          </w:tcPr>
          <w:p w:rsidR="00E6470A" w:rsidRDefault="00412556">
            <w:pPr>
              <w:jc w:val="center"/>
            </w:pPr>
            <w:r>
              <w:rPr>
                <w:color w:val="000000"/>
                <w:szCs w:val="21"/>
              </w:rPr>
              <w:t>000568</w:t>
            </w:r>
          </w:p>
        </w:tc>
        <w:tc>
          <w:tcPr>
            <w:tcW w:w="1701" w:type="dxa"/>
            <w:vAlign w:val="center"/>
          </w:tcPr>
          <w:p w:rsidR="00E6470A" w:rsidRDefault="00412556">
            <w:pPr>
              <w:jc w:val="center"/>
            </w:pPr>
            <w:r>
              <w:rPr>
                <w:color w:val="000000"/>
                <w:szCs w:val="21"/>
              </w:rPr>
              <w:t>泸州老窖</w:t>
            </w:r>
          </w:p>
        </w:tc>
        <w:tc>
          <w:tcPr>
            <w:tcW w:w="1276" w:type="dxa"/>
            <w:vAlign w:val="center"/>
          </w:tcPr>
          <w:p w:rsidR="00E6470A" w:rsidRDefault="00412556">
            <w:pPr>
              <w:jc w:val="right"/>
            </w:pPr>
            <w:r>
              <w:rPr>
                <w:color w:val="000000"/>
                <w:szCs w:val="21"/>
              </w:rPr>
              <w:t>49</w:t>
            </w:r>
          </w:p>
        </w:tc>
        <w:tc>
          <w:tcPr>
            <w:tcW w:w="2172" w:type="dxa"/>
            <w:vAlign w:val="center"/>
          </w:tcPr>
          <w:p w:rsidR="00E6470A" w:rsidRDefault="00412556">
            <w:pPr>
              <w:jc w:val="right"/>
            </w:pPr>
            <w:r>
              <w:rPr>
                <w:color w:val="000000"/>
                <w:szCs w:val="21"/>
              </w:rPr>
              <w:t>4,464.88</w:t>
            </w:r>
          </w:p>
        </w:tc>
        <w:tc>
          <w:tcPr>
            <w:tcW w:w="1852" w:type="dxa"/>
            <w:vAlign w:val="center"/>
          </w:tcPr>
          <w:p w:rsidR="00E6470A" w:rsidRDefault="00412556">
            <w:pPr>
              <w:jc w:val="right"/>
            </w:pPr>
            <w:r>
              <w:rPr>
                <w:color w:val="000000"/>
                <w:szCs w:val="21"/>
              </w:rPr>
              <w:t>0.00</w:t>
            </w:r>
          </w:p>
        </w:tc>
      </w:tr>
      <w:tr w:rsidR="00E6470A">
        <w:trPr>
          <w:jc w:val="center"/>
        </w:trPr>
        <w:tc>
          <w:tcPr>
            <w:tcW w:w="817" w:type="dxa"/>
            <w:vAlign w:val="center"/>
          </w:tcPr>
          <w:p w:rsidR="00E6470A" w:rsidRDefault="00412556">
            <w:pPr>
              <w:jc w:val="center"/>
            </w:pPr>
            <w:r>
              <w:rPr>
                <w:color w:val="000000"/>
                <w:szCs w:val="21"/>
              </w:rPr>
              <w:t>43</w:t>
            </w:r>
          </w:p>
        </w:tc>
        <w:tc>
          <w:tcPr>
            <w:tcW w:w="1276" w:type="dxa"/>
            <w:vAlign w:val="center"/>
          </w:tcPr>
          <w:p w:rsidR="00E6470A" w:rsidRDefault="00412556">
            <w:pPr>
              <w:jc w:val="center"/>
            </w:pPr>
            <w:r>
              <w:rPr>
                <w:color w:val="000000"/>
                <w:szCs w:val="21"/>
              </w:rPr>
              <w:t>300846</w:t>
            </w:r>
          </w:p>
        </w:tc>
        <w:tc>
          <w:tcPr>
            <w:tcW w:w="1701" w:type="dxa"/>
            <w:vAlign w:val="center"/>
          </w:tcPr>
          <w:p w:rsidR="00E6470A" w:rsidRDefault="00412556">
            <w:pPr>
              <w:jc w:val="center"/>
            </w:pPr>
            <w:r>
              <w:rPr>
                <w:color w:val="000000"/>
                <w:szCs w:val="21"/>
              </w:rPr>
              <w:t>首都在线</w:t>
            </w:r>
          </w:p>
        </w:tc>
        <w:tc>
          <w:tcPr>
            <w:tcW w:w="1276" w:type="dxa"/>
            <w:vAlign w:val="center"/>
          </w:tcPr>
          <w:p w:rsidR="00E6470A" w:rsidRDefault="00412556">
            <w:pPr>
              <w:jc w:val="right"/>
            </w:pPr>
            <w:r>
              <w:rPr>
                <w:color w:val="000000"/>
                <w:szCs w:val="21"/>
              </w:rPr>
              <w:t>1,131</w:t>
            </w:r>
          </w:p>
        </w:tc>
        <w:tc>
          <w:tcPr>
            <w:tcW w:w="2172" w:type="dxa"/>
            <w:vAlign w:val="center"/>
          </w:tcPr>
          <w:p w:rsidR="00E6470A" w:rsidRDefault="00412556">
            <w:pPr>
              <w:jc w:val="right"/>
            </w:pPr>
            <w:r>
              <w:rPr>
                <w:color w:val="000000"/>
                <w:szCs w:val="21"/>
              </w:rPr>
              <w:t>3,811.47</w:t>
            </w:r>
          </w:p>
        </w:tc>
        <w:tc>
          <w:tcPr>
            <w:tcW w:w="1852" w:type="dxa"/>
            <w:vAlign w:val="center"/>
          </w:tcPr>
          <w:p w:rsidR="00E6470A" w:rsidRDefault="00412556">
            <w:pPr>
              <w:jc w:val="right"/>
            </w:pPr>
            <w:r>
              <w:rPr>
                <w:color w:val="000000"/>
                <w:szCs w:val="21"/>
              </w:rPr>
              <w:t>0.00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8" w:name="_Toc390421260"/>
      <w:bookmarkStart w:id="89" w:name="_Toc48654881"/>
      <w:r w:rsidRPr="00530FFD">
        <w:rPr>
          <w:rFonts w:ascii="宋体" w:hAnsi="宋体" w:cs="Arial"/>
          <w:color w:val="000000"/>
          <w:sz w:val="21"/>
          <w:szCs w:val="21"/>
        </w:rPr>
        <w:t>7.4</w:t>
      </w:r>
      <w:bookmarkStart w:id="90" w:name="_Toc234814103"/>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报告期内股票投资组合的重大变动</w:t>
      </w:r>
      <w:bookmarkEnd w:id="88"/>
      <w:bookmarkEnd w:id="90"/>
      <w:bookmarkEnd w:id="89"/>
    </w:p>
    <w:p w:rsidR="00753756" w:rsidRPr="00530FFD" w:rsidRDefault="00753756" w:rsidP="006E1449">
      <w:pPr>
        <w:spacing w:line="360" w:lineRule="auto"/>
        <w:ind w:firstLineChars="196" w:firstLine="413"/>
        <w:rPr>
          <w:rFonts w:ascii="宋体"/>
          <w:b/>
          <w:color w:val="000000"/>
          <w:szCs w:val="21"/>
        </w:rPr>
      </w:pPr>
      <w:r w:rsidRPr="00530FFD">
        <w:rPr>
          <w:rFonts w:ascii="宋体" w:hAnsi="宋体"/>
          <w:b/>
          <w:color w:val="000000"/>
          <w:szCs w:val="21"/>
        </w:rPr>
        <w:t xml:space="preserve">7.4.1 </w:t>
      </w:r>
      <w:r w:rsidRPr="00530FFD">
        <w:rPr>
          <w:rFonts w:ascii="宋体" w:hAnsi="宋体" w:hint="eastAsia"/>
          <w:b/>
          <w:color w:val="000000"/>
          <w:szCs w:val="21"/>
        </w:rPr>
        <w:t>累计买入金额超出</w:t>
      </w:r>
      <w:r w:rsidR="006E1449" w:rsidRPr="0091212A">
        <w:rPr>
          <w:rFonts w:ascii="宋体" w:hAnsi="宋体" w:hint="eastAsia"/>
          <w:b/>
          <w:color w:val="000000"/>
          <w:kern w:val="0"/>
          <w:szCs w:val="21"/>
        </w:rPr>
        <w:t>期初</w:t>
      </w:r>
      <w:r w:rsidRPr="00530FFD">
        <w:rPr>
          <w:rFonts w:ascii="宋体" w:hAnsi="宋体" w:hint="eastAsia"/>
          <w:b/>
          <w:color w:val="000000"/>
          <w:szCs w:val="21"/>
        </w:rPr>
        <w:t>基金资产净值</w:t>
      </w:r>
      <w:r w:rsidRPr="00530FFD">
        <w:rPr>
          <w:rFonts w:ascii="宋体" w:hAnsi="宋体"/>
          <w:b/>
          <w:color w:val="000000"/>
          <w:szCs w:val="21"/>
        </w:rPr>
        <w:t>2</w:t>
      </w:r>
      <w:r>
        <w:rPr>
          <w:rFonts w:ascii="宋体" w:hAnsi="宋体"/>
          <w:b/>
          <w:color w:val="000000"/>
          <w:szCs w:val="21"/>
        </w:rPr>
        <w:t>%</w:t>
      </w:r>
      <w:r w:rsidRPr="00530FFD">
        <w:rPr>
          <w:rFonts w:ascii="宋体" w:hAnsi="宋体" w:hint="eastAsia"/>
          <w:b/>
          <w:color w:val="000000"/>
          <w:szCs w:val="21"/>
        </w:rPr>
        <w:t>或前</w:t>
      </w:r>
      <w:r w:rsidRPr="00530FFD">
        <w:rPr>
          <w:rFonts w:ascii="宋体" w:hAnsi="宋体"/>
          <w:b/>
          <w:color w:val="000000"/>
          <w:szCs w:val="21"/>
        </w:rPr>
        <w:t>20</w:t>
      </w:r>
      <w:r w:rsidRPr="00530FFD">
        <w:rPr>
          <w:rFonts w:ascii="宋体" w:hAnsi="宋体" w:hint="eastAsia"/>
          <w:b/>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本期累计买入金额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E6470A">
        <w:tc>
          <w:tcPr>
            <w:tcW w:w="870" w:type="dxa"/>
            <w:vAlign w:val="center"/>
          </w:tcPr>
          <w:p w:rsidR="00E6470A" w:rsidRDefault="00412556">
            <w:pPr>
              <w:jc w:val="center"/>
            </w:pPr>
            <w:r>
              <w:rPr>
                <w:szCs w:val="21"/>
              </w:rPr>
              <w:t>1</w:t>
            </w:r>
          </w:p>
        </w:tc>
        <w:tc>
          <w:tcPr>
            <w:tcW w:w="1650" w:type="dxa"/>
            <w:vAlign w:val="center"/>
          </w:tcPr>
          <w:p w:rsidR="00E6470A" w:rsidRDefault="00412556">
            <w:pPr>
              <w:jc w:val="center"/>
            </w:pPr>
            <w:r>
              <w:rPr>
                <w:szCs w:val="21"/>
              </w:rPr>
              <w:t>603806</w:t>
            </w:r>
          </w:p>
        </w:tc>
        <w:tc>
          <w:tcPr>
            <w:tcW w:w="1980" w:type="dxa"/>
            <w:vAlign w:val="center"/>
          </w:tcPr>
          <w:p w:rsidR="00E6470A" w:rsidRDefault="00412556">
            <w:pPr>
              <w:jc w:val="center"/>
            </w:pPr>
            <w:r>
              <w:rPr>
                <w:szCs w:val="21"/>
              </w:rPr>
              <w:t>福斯特</w:t>
            </w:r>
          </w:p>
        </w:tc>
        <w:tc>
          <w:tcPr>
            <w:tcW w:w="2880" w:type="dxa"/>
            <w:vAlign w:val="center"/>
          </w:tcPr>
          <w:p w:rsidR="00E6470A" w:rsidRDefault="00412556">
            <w:pPr>
              <w:jc w:val="right"/>
            </w:pPr>
            <w:r>
              <w:rPr>
                <w:szCs w:val="21"/>
              </w:rPr>
              <w:t>98,696,738.99</w:t>
            </w:r>
          </w:p>
        </w:tc>
        <w:tc>
          <w:tcPr>
            <w:tcW w:w="1692" w:type="dxa"/>
            <w:vAlign w:val="center"/>
          </w:tcPr>
          <w:p w:rsidR="00E6470A" w:rsidRDefault="00412556">
            <w:pPr>
              <w:jc w:val="right"/>
            </w:pPr>
            <w:r>
              <w:rPr>
                <w:szCs w:val="21"/>
              </w:rPr>
              <w:t>5.16</w:t>
            </w:r>
          </w:p>
        </w:tc>
      </w:tr>
      <w:tr w:rsidR="00E6470A">
        <w:tc>
          <w:tcPr>
            <w:tcW w:w="870" w:type="dxa"/>
            <w:vAlign w:val="center"/>
          </w:tcPr>
          <w:p w:rsidR="00E6470A" w:rsidRDefault="00412556">
            <w:pPr>
              <w:jc w:val="center"/>
            </w:pPr>
            <w:r>
              <w:rPr>
                <w:szCs w:val="21"/>
              </w:rPr>
              <w:t>2</w:t>
            </w:r>
          </w:p>
        </w:tc>
        <w:tc>
          <w:tcPr>
            <w:tcW w:w="1650" w:type="dxa"/>
            <w:vAlign w:val="center"/>
          </w:tcPr>
          <w:p w:rsidR="00E6470A" w:rsidRDefault="00412556">
            <w:pPr>
              <w:jc w:val="center"/>
            </w:pPr>
            <w:r>
              <w:rPr>
                <w:szCs w:val="21"/>
              </w:rPr>
              <w:t>002384</w:t>
            </w:r>
          </w:p>
        </w:tc>
        <w:tc>
          <w:tcPr>
            <w:tcW w:w="1980" w:type="dxa"/>
            <w:vAlign w:val="center"/>
          </w:tcPr>
          <w:p w:rsidR="00E6470A" w:rsidRDefault="00412556">
            <w:pPr>
              <w:jc w:val="center"/>
            </w:pPr>
            <w:r>
              <w:rPr>
                <w:szCs w:val="21"/>
              </w:rPr>
              <w:t>东山精密</w:t>
            </w:r>
          </w:p>
        </w:tc>
        <w:tc>
          <w:tcPr>
            <w:tcW w:w="2880" w:type="dxa"/>
            <w:vAlign w:val="center"/>
          </w:tcPr>
          <w:p w:rsidR="00E6470A" w:rsidRDefault="00412556">
            <w:pPr>
              <w:jc w:val="right"/>
            </w:pPr>
            <w:r>
              <w:rPr>
                <w:szCs w:val="21"/>
              </w:rPr>
              <w:t>85,550,127.31</w:t>
            </w:r>
          </w:p>
        </w:tc>
        <w:tc>
          <w:tcPr>
            <w:tcW w:w="1692" w:type="dxa"/>
            <w:vAlign w:val="center"/>
          </w:tcPr>
          <w:p w:rsidR="00E6470A" w:rsidRDefault="00412556">
            <w:pPr>
              <w:jc w:val="right"/>
            </w:pPr>
            <w:r>
              <w:rPr>
                <w:szCs w:val="21"/>
              </w:rPr>
              <w:t>4.47</w:t>
            </w:r>
          </w:p>
        </w:tc>
      </w:tr>
      <w:tr w:rsidR="00E6470A">
        <w:tc>
          <w:tcPr>
            <w:tcW w:w="870" w:type="dxa"/>
            <w:vAlign w:val="center"/>
          </w:tcPr>
          <w:p w:rsidR="00E6470A" w:rsidRDefault="00412556">
            <w:pPr>
              <w:jc w:val="center"/>
            </w:pPr>
            <w:r>
              <w:rPr>
                <w:szCs w:val="21"/>
              </w:rPr>
              <w:t>3</w:t>
            </w:r>
          </w:p>
        </w:tc>
        <w:tc>
          <w:tcPr>
            <w:tcW w:w="1650" w:type="dxa"/>
            <w:vAlign w:val="center"/>
          </w:tcPr>
          <w:p w:rsidR="00E6470A" w:rsidRDefault="00412556">
            <w:pPr>
              <w:jc w:val="center"/>
            </w:pPr>
            <w:r>
              <w:rPr>
                <w:szCs w:val="21"/>
              </w:rPr>
              <w:t>601636</w:t>
            </w:r>
          </w:p>
        </w:tc>
        <w:tc>
          <w:tcPr>
            <w:tcW w:w="1980" w:type="dxa"/>
            <w:vAlign w:val="center"/>
          </w:tcPr>
          <w:p w:rsidR="00E6470A" w:rsidRDefault="00412556">
            <w:pPr>
              <w:jc w:val="center"/>
            </w:pPr>
            <w:r>
              <w:rPr>
                <w:szCs w:val="21"/>
              </w:rPr>
              <w:t>旗滨集团</w:t>
            </w:r>
          </w:p>
        </w:tc>
        <w:tc>
          <w:tcPr>
            <w:tcW w:w="2880" w:type="dxa"/>
            <w:vAlign w:val="center"/>
          </w:tcPr>
          <w:p w:rsidR="00E6470A" w:rsidRDefault="00412556">
            <w:pPr>
              <w:jc w:val="right"/>
            </w:pPr>
            <w:r>
              <w:rPr>
                <w:szCs w:val="21"/>
              </w:rPr>
              <w:t>84,040,568.65</w:t>
            </w:r>
          </w:p>
        </w:tc>
        <w:tc>
          <w:tcPr>
            <w:tcW w:w="1692" w:type="dxa"/>
            <w:vAlign w:val="center"/>
          </w:tcPr>
          <w:p w:rsidR="00E6470A" w:rsidRDefault="00412556">
            <w:pPr>
              <w:jc w:val="right"/>
            </w:pPr>
            <w:r>
              <w:rPr>
                <w:szCs w:val="21"/>
              </w:rPr>
              <w:t>4.39</w:t>
            </w:r>
          </w:p>
        </w:tc>
      </w:tr>
      <w:tr w:rsidR="00E6470A">
        <w:tc>
          <w:tcPr>
            <w:tcW w:w="870" w:type="dxa"/>
            <w:vAlign w:val="center"/>
          </w:tcPr>
          <w:p w:rsidR="00E6470A" w:rsidRDefault="00412556">
            <w:pPr>
              <w:jc w:val="center"/>
            </w:pPr>
            <w:r>
              <w:rPr>
                <w:szCs w:val="21"/>
              </w:rPr>
              <w:t>4</w:t>
            </w:r>
          </w:p>
        </w:tc>
        <w:tc>
          <w:tcPr>
            <w:tcW w:w="1650" w:type="dxa"/>
            <w:vAlign w:val="center"/>
          </w:tcPr>
          <w:p w:rsidR="00E6470A" w:rsidRDefault="00412556">
            <w:pPr>
              <w:jc w:val="center"/>
            </w:pPr>
            <w:r>
              <w:rPr>
                <w:szCs w:val="21"/>
              </w:rPr>
              <w:t>300628</w:t>
            </w:r>
          </w:p>
        </w:tc>
        <w:tc>
          <w:tcPr>
            <w:tcW w:w="1980" w:type="dxa"/>
            <w:vAlign w:val="center"/>
          </w:tcPr>
          <w:p w:rsidR="00E6470A" w:rsidRDefault="00412556">
            <w:pPr>
              <w:jc w:val="center"/>
            </w:pPr>
            <w:r>
              <w:rPr>
                <w:szCs w:val="21"/>
              </w:rPr>
              <w:t>亿联网络</w:t>
            </w:r>
          </w:p>
        </w:tc>
        <w:tc>
          <w:tcPr>
            <w:tcW w:w="2880" w:type="dxa"/>
            <w:vAlign w:val="center"/>
          </w:tcPr>
          <w:p w:rsidR="00E6470A" w:rsidRDefault="00412556">
            <w:pPr>
              <w:jc w:val="right"/>
            </w:pPr>
            <w:r>
              <w:rPr>
                <w:szCs w:val="21"/>
              </w:rPr>
              <w:t>81,201,455.71</w:t>
            </w:r>
          </w:p>
        </w:tc>
        <w:tc>
          <w:tcPr>
            <w:tcW w:w="1692" w:type="dxa"/>
            <w:vAlign w:val="center"/>
          </w:tcPr>
          <w:p w:rsidR="00E6470A" w:rsidRDefault="00412556">
            <w:pPr>
              <w:jc w:val="right"/>
            </w:pPr>
            <w:r>
              <w:rPr>
                <w:szCs w:val="21"/>
              </w:rPr>
              <w:t>4.24</w:t>
            </w:r>
          </w:p>
        </w:tc>
      </w:tr>
      <w:tr w:rsidR="00E6470A">
        <w:tc>
          <w:tcPr>
            <w:tcW w:w="870" w:type="dxa"/>
            <w:vAlign w:val="center"/>
          </w:tcPr>
          <w:p w:rsidR="00E6470A" w:rsidRDefault="00412556">
            <w:pPr>
              <w:jc w:val="center"/>
            </w:pPr>
            <w:r>
              <w:rPr>
                <w:szCs w:val="21"/>
              </w:rPr>
              <w:t>5</w:t>
            </w:r>
          </w:p>
        </w:tc>
        <w:tc>
          <w:tcPr>
            <w:tcW w:w="1650" w:type="dxa"/>
            <w:vAlign w:val="center"/>
          </w:tcPr>
          <w:p w:rsidR="00E6470A" w:rsidRDefault="00412556">
            <w:pPr>
              <w:jc w:val="center"/>
            </w:pPr>
            <w:r>
              <w:rPr>
                <w:szCs w:val="21"/>
              </w:rPr>
              <w:t>300033</w:t>
            </w:r>
          </w:p>
        </w:tc>
        <w:tc>
          <w:tcPr>
            <w:tcW w:w="1980" w:type="dxa"/>
            <w:vAlign w:val="center"/>
          </w:tcPr>
          <w:p w:rsidR="00E6470A" w:rsidRDefault="00412556">
            <w:pPr>
              <w:jc w:val="center"/>
            </w:pPr>
            <w:r>
              <w:rPr>
                <w:szCs w:val="21"/>
              </w:rPr>
              <w:t>同花顺</w:t>
            </w:r>
          </w:p>
        </w:tc>
        <w:tc>
          <w:tcPr>
            <w:tcW w:w="2880" w:type="dxa"/>
            <w:vAlign w:val="center"/>
          </w:tcPr>
          <w:p w:rsidR="00E6470A" w:rsidRDefault="00412556">
            <w:pPr>
              <w:jc w:val="right"/>
            </w:pPr>
            <w:r>
              <w:rPr>
                <w:szCs w:val="21"/>
              </w:rPr>
              <w:t>66,529,856.23</w:t>
            </w:r>
          </w:p>
        </w:tc>
        <w:tc>
          <w:tcPr>
            <w:tcW w:w="1692" w:type="dxa"/>
            <w:vAlign w:val="center"/>
          </w:tcPr>
          <w:p w:rsidR="00E6470A" w:rsidRDefault="00412556">
            <w:pPr>
              <w:jc w:val="right"/>
            </w:pPr>
            <w:r>
              <w:rPr>
                <w:szCs w:val="21"/>
              </w:rPr>
              <w:t>3.48</w:t>
            </w:r>
          </w:p>
        </w:tc>
      </w:tr>
      <w:tr w:rsidR="00E6470A">
        <w:tc>
          <w:tcPr>
            <w:tcW w:w="870" w:type="dxa"/>
            <w:vAlign w:val="center"/>
          </w:tcPr>
          <w:p w:rsidR="00E6470A" w:rsidRDefault="00412556">
            <w:pPr>
              <w:jc w:val="center"/>
            </w:pPr>
            <w:r>
              <w:rPr>
                <w:szCs w:val="21"/>
              </w:rPr>
              <w:t>6</w:t>
            </w:r>
          </w:p>
        </w:tc>
        <w:tc>
          <w:tcPr>
            <w:tcW w:w="1650" w:type="dxa"/>
            <w:vAlign w:val="center"/>
          </w:tcPr>
          <w:p w:rsidR="00E6470A" w:rsidRDefault="00412556">
            <w:pPr>
              <w:jc w:val="center"/>
            </w:pPr>
            <w:r>
              <w:rPr>
                <w:szCs w:val="21"/>
              </w:rPr>
              <w:t>000100</w:t>
            </w:r>
          </w:p>
        </w:tc>
        <w:tc>
          <w:tcPr>
            <w:tcW w:w="1980" w:type="dxa"/>
            <w:vAlign w:val="center"/>
          </w:tcPr>
          <w:p w:rsidR="00E6470A" w:rsidRDefault="00412556">
            <w:pPr>
              <w:jc w:val="center"/>
            </w:pPr>
            <w:r>
              <w:rPr>
                <w:szCs w:val="21"/>
              </w:rPr>
              <w:t>TCL</w:t>
            </w:r>
            <w:r>
              <w:rPr>
                <w:szCs w:val="21"/>
              </w:rPr>
              <w:t>科技</w:t>
            </w:r>
          </w:p>
        </w:tc>
        <w:tc>
          <w:tcPr>
            <w:tcW w:w="2880" w:type="dxa"/>
            <w:vAlign w:val="center"/>
          </w:tcPr>
          <w:p w:rsidR="00E6470A" w:rsidRDefault="00412556">
            <w:pPr>
              <w:jc w:val="right"/>
            </w:pPr>
            <w:r>
              <w:rPr>
                <w:szCs w:val="21"/>
              </w:rPr>
              <w:t>63,725,387.39</w:t>
            </w:r>
          </w:p>
        </w:tc>
        <w:tc>
          <w:tcPr>
            <w:tcW w:w="1692" w:type="dxa"/>
            <w:vAlign w:val="center"/>
          </w:tcPr>
          <w:p w:rsidR="00E6470A" w:rsidRDefault="00412556">
            <w:pPr>
              <w:jc w:val="right"/>
            </w:pPr>
            <w:r>
              <w:rPr>
                <w:szCs w:val="21"/>
              </w:rPr>
              <w:t>3.33</w:t>
            </w:r>
          </w:p>
        </w:tc>
      </w:tr>
      <w:tr w:rsidR="00E6470A">
        <w:tc>
          <w:tcPr>
            <w:tcW w:w="870" w:type="dxa"/>
            <w:vAlign w:val="center"/>
          </w:tcPr>
          <w:p w:rsidR="00E6470A" w:rsidRDefault="00412556">
            <w:pPr>
              <w:jc w:val="center"/>
            </w:pPr>
            <w:r>
              <w:rPr>
                <w:szCs w:val="21"/>
              </w:rPr>
              <w:t>7</w:t>
            </w:r>
          </w:p>
        </w:tc>
        <w:tc>
          <w:tcPr>
            <w:tcW w:w="1650" w:type="dxa"/>
            <w:vAlign w:val="center"/>
          </w:tcPr>
          <w:p w:rsidR="00E6470A" w:rsidRDefault="00412556">
            <w:pPr>
              <w:jc w:val="center"/>
            </w:pPr>
            <w:r>
              <w:rPr>
                <w:szCs w:val="21"/>
              </w:rPr>
              <w:t>002064</w:t>
            </w:r>
          </w:p>
        </w:tc>
        <w:tc>
          <w:tcPr>
            <w:tcW w:w="1980" w:type="dxa"/>
            <w:vAlign w:val="center"/>
          </w:tcPr>
          <w:p w:rsidR="00E6470A" w:rsidRDefault="00412556">
            <w:pPr>
              <w:jc w:val="center"/>
            </w:pPr>
            <w:r>
              <w:rPr>
                <w:szCs w:val="21"/>
              </w:rPr>
              <w:t>华峰氨纶</w:t>
            </w:r>
          </w:p>
        </w:tc>
        <w:tc>
          <w:tcPr>
            <w:tcW w:w="2880" w:type="dxa"/>
            <w:vAlign w:val="center"/>
          </w:tcPr>
          <w:p w:rsidR="00E6470A" w:rsidRDefault="00412556">
            <w:pPr>
              <w:jc w:val="right"/>
            </w:pPr>
            <w:r>
              <w:rPr>
                <w:szCs w:val="21"/>
              </w:rPr>
              <w:t>63,013,436.54</w:t>
            </w:r>
          </w:p>
        </w:tc>
        <w:tc>
          <w:tcPr>
            <w:tcW w:w="1692" w:type="dxa"/>
            <w:vAlign w:val="center"/>
          </w:tcPr>
          <w:p w:rsidR="00E6470A" w:rsidRDefault="00412556">
            <w:pPr>
              <w:jc w:val="right"/>
            </w:pPr>
            <w:r>
              <w:rPr>
                <w:szCs w:val="21"/>
              </w:rPr>
              <w:t>3.29</w:t>
            </w:r>
          </w:p>
        </w:tc>
      </w:tr>
      <w:tr w:rsidR="00E6470A">
        <w:tc>
          <w:tcPr>
            <w:tcW w:w="870" w:type="dxa"/>
            <w:vAlign w:val="center"/>
          </w:tcPr>
          <w:p w:rsidR="00E6470A" w:rsidRDefault="00412556">
            <w:pPr>
              <w:jc w:val="center"/>
            </w:pPr>
            <w:r>
              <w:rPr>
                <w:szCs w:val="21"/>
              </w:rPr>
              <w:t>8</w:t>
            </w:r>
          </w:p>
        </w:tc>
        <w:tc>
          <w:tcPr>
            <w:tcW w:w="1650" w:type="dxa"/>
            <w:vAlign w:val="center"/>
          </w:tcPr>
          <w:p w:rsidR="00E6470A" w:rsidRDefault="00412556">
            <w:pPr>
              <w:jc w:val="center"/>
            </w:pPr>
            <w:r>
              <w:rPr>
                <w:szCs w:val="21"/>
              </w:rPr>
              <w:t>600116</w:t>
            </w:r>
          </w:p>
        </w:tc>
        <w:tc>
          <w:tcPr>
            <w:tcW w:w="1980" w:type="dxa"/>
            <w:vAlign w:val="center"/>
          </w:tcPr>
          <w:p w:rsidR="00E6470A" w:rsidRDefault="00412556">
            <w:pPr>
              <w:jc w:val="center"/>
            </w:pPr>
            <w:r>
              <w:rPr>
                <w:szCs w:val="21"/>
              </w:rPr>
              <w:t>三峡水利</w:t>
            </w:r>
          </w:p>
        </w:tc>
        <w:tc>
          <w:tcPr>
            <w:tcW w:w="2880" w:type="dxa"/>
            <w:vAlign w:val="center"/>
          </w:tcPr>
          <w:p w:rsidR="00E6470A" w:rsidRDefault="00412556">
            <w:pPr>
              <w:jc w:val="right"/>
            </w:pPr>
            <w:r>
              <w:rPr>
                <w:szCs w:val="21"/>
              </w:rPr>
              <w:t>62,708,354.82</w:t>
            </w:r>
          </w:p>
        </w:tc>
        <w:tc>
          <w:tcPr>
            <w:tcW w:w="1692" w:type="dxa"/>
            <w:vAlign w:val="center"/>
          </w:tcPr>
          <w:p w:rsidR="00E6470A" w:rsidRDefault="00412556">
            <w:pPr>
              <w:jc w:val="right"/>
            </w:pPr>
            <w:r>
              <w:rPr>
                <w:szCs w:val="21"/>
              </w:rPr>
              <w:t>3.28</w:t>
            </w:r>
          </w:p>
        </w:tc>
      </w:tr>
      <w:tr w:rsidR="00E6470A">
        <w:tc>
          <w:tcPr>
            <w:tcW w:w="870" w:type="dxa"/>
            <w:vAlign w:val="center"/>
          </w:tcPr>
          <w:p w:rsidR="00E6470A" w:rsidRDefault="00412556">
            <w:pPr>
              <w:jc w:val="center"/>
            </w:pPr>
            <w:r>
              <w:rPr>
                <w:szCs w:val="21"/>
              </w:rPr>
              <w:t>9</w:t>
            </w:r>
          </w:p>
        </w:tc>
        <w:tc>
          <w:tcPr>
            <w:tcW w:w="1650" w:type="dxa"/>
            <w:vAlign w:val="center"/>
          </w:tcPr>
          <w:p w:rsidR="00E6470A" w:rsidRDefault="00412556">
            <w:pPr>
              <w:jc w:val="center"/>
            </w:pPr>
            <w:r>
              <w:rPr>
                <w:szCs w:val="21"/>
              </w:rPr>
              <w:t>002402</w:t>
            </w:r>
          </w:p>
        </w:tc>
        <w:tc>
          <w:tcPr>
            <w:tcW w:w="1980" w:type="dxa"/>
            <w:vAlign w:val="center"/>
          </w:tcPr>
          <w:p w:rsidR="00E6470A" w:rsidRDefault="00412556">
            <w:pPr>
              <w:jc w:val="center"/>
            </w:pPr>
            <w:r>
              <w:rPr>
                <w:szCs w:val="21"/>
              </w:rPr>
              <w:t>和而泰</w:t>
            </w:r>
          </w:p>
        </w:tc>
        <w:tc>
          <w:tcPr>
            <w:tcW w:w="2880" w:type="dxa"/>
            <w:vAlign w:val="center"/>
          </w:tcPr>
          <w:p w:rsidR="00E6470A" w:rsidRDefault="00412556">
            <w:pPr>
              <w:jc w:val="right"/>
            </w:pPr>
            <w:r>
              <w:rPr>
                <w:szCs w:val="21"/>
              </w:rPr>
              <w:t>52,819,649.94</w:t>
            </w:r>
          </w:p>
        </w:tc>
        <w:tc>
          <w:tcPr>
            <w:tcW w:w="1692" w:type="dxa"/>
            <w:vAlign w:val="center"/>
          </w:tcPr>
          <w:p w:rsidR="00E6470A" w:rsidRDefault="00412556">
            <w:pPr>
              <w:jc w:val="right"/>
            </w:pPr>
            <w:r>
              <w:rPr>
                <w:szCs w:val="21"/>
              </w:rPr>
              <w:t>2.76</w:t>
            </w:r>
          </w:p>
        </w:tc>
      </w:tr>
      <w:tr w:rsidR="00E6470A">
        <w:tc>
          <w:tcPr>
            <w:tcW w:w="870" w:type="dxa"/>
            <w:vAlign w:val="center"/>
          </w:tcPr>
          <w:p w:rsidR="00E6470A" w:rsidRDefault="00412556">
            <w:pPr>
              <w:jc w:val="center"/>
            </w:pPr>
            <w:r>
              <w:rPr>
                <w:szCs w:val="21"/>
              </w:rPr>
              <w:t>10</w:t>
            </w:r>
          </w:p>
        </w:tc>
        <w:tc>
          <w:tcPr>
            <w:tcW w:w="1650" w:type="dxa"/>
            <w:vAlign w:val="center"/>
          </w:tcPr>
          <w:p w:rsidR="00E6470A" w:rsidRDefault="00412556">
            <w:pPr>
              <w:jc w:val="center"/>
            </w:pPr>
            <w:r>
              <w:rPr>
                <w:szCs w:val="21"/>
              </w:rPr>
              <w:t>002179</w:t>
            </w:r>
          </w:p>
        </w:tc>
        <w:tc>
          <w:tcPr>
            <w:tcW w:w="1980" w:type="dxa"/>
            <w:vAlign w:val="center"/>
          </w:tcPr>
          <w:p w:rsidR="00E6470A" w:rsidRDefault="00412556">
            <w:pPr>
              <w:jc w:val="center"/>
            </w:pPr>
            <w:r>
              <w:rPr>
                <w:szCs w:val="21"/>
              </w:rPr>
              <w:t>中航光电</w:t>
            </w:r>
          </w:p>
        </w:tc>
        <w:tc>
          <w:tcPr>
            <w:tcW w:w="2880" w:type="dxa"/>
            <w:vAlign w:val="center"/>
          </w:tcPr>
          <w:p w:rsidR="00E6470A" w:rsidRDefault="00412556">
            <w:pPr>
              <w:jc w:val="right"/>
            </w:pPr>
            <w:r>
              <w:rPr>
                <w:szCs w:val="21"/>
              </w:rPr>
              <w:t>52,272,784.74</w:t>
            </w:r>
          </w:p>
        </w:tc>
        <w:tc>
          <w:tcPr>
            <w:tcW w:w="1692" w:type="dxa"/>
            <w:vAlign w:val="center"/>
          </w:tcPr>
          <w:p w:rsidR="00E6470A" w:rsidRDefault="00412556">
            <w:pPr>
              <w:jc w:val="right"/>
            </w:pPr>
            <w:r>
              <w:rPr>
                <w:szCs w:val="21"/>
              </w:rPr>
              <w:t>2.73</w:t>
            </w:r>
          </w:p>
        </w:tc>
      </w:tr>
      <w:tr w:rsidR="00E6470A">
        <w:tc>
          <w:tcPr>
            <w:tcW w:w="870" w:type="dxa"/>
            <w:vAlign w:val="center"/>
          </w:tcPr>
          <w:p w:rsidR="00E6470A" w:rsidRDefault="00412556">
            <w:pPr>
              <w:jc w:val="center"/>
            </w:pPr>
            <w:r>
              <w:rPr>
                <w:szCs w:val="21"/>
              </w:rPr>
              <w:t>11</w:t>
            </w:r>
          </w:p>
        </w:tc>
        <w:tc>
          <w:tcPr>
            <w:tcW w:w="1650" w:type="dxa"/>
            <w:vAlign w:val="center"/>
          </w:tcPr>
          <w:p w:rsidR="00E6470A" w:rsidRDefault="00412556">
            <w:pPr>
              <w:jc w:val="center"/>
            </w:pPr>
            <w:r>
              <w:rPr>
                <w:szCs w:val="21"/>
              </w:rPr>
              <w:t>600183</w:t>
            </w:r>
          </w:p>
        </w:tc>
        <w:tc>
          <w:tcPr>
            <w:tcW w:w="1980" w:type="dxa"/>
            <w:vAlign w:val="center"/>
          </w:tcPr>
          <w:p w:rsidR="00E6470A" w:rsidRDefault="00412556">
            <w:pPr>
              <w:jc w:val="center"/>
            </w:pPr>
            <w:r>
              <w:rPr>
                <w:szCs w:val="21"/>
              </w:rPr>
              <w:t>生益科技</w:t>
            </w:r>
          </w:p>
        </w:tc>
        <w:tc>
          <w:tcPr>
            <w:tcW w:w="2880" w:type="dxa"/>
            <w:vAlign w:val="center"/>
          </w:tcPr>
          <w:p w:rsidR="00E6470A" w:rsidRDefault="00412556">
            <w:pPr>
              <w:jc w:val="right"/>
            </w:pPr>
            <w:r>
              <w:rPr>
                <w:szCs w:val="21"/>
              </w:rPr>
              <w:t>49,813,589.91</w:t>
            </w:r>
          </w:p>
        </w:tc>
        <w:tc>
          <w:tcPr>
            <w:tcW w:w="1692" w:type="dxa"/>
            <w:vAlign w:val="center"/>
          </w:tcPr>
          <w:p w:rsidR="00E6470A" w:rsidRDefault="00412556">
            <w:pPr>
              <w:jc w:val="right"/>
            </w:pPr>
            <w:r>
              <w:rPr>
                <w:szCs w:val="21"/>
              </w:rPr>
              <w:t>2.60</w:t>
            </w:r>
          </w:p>
        </w:tc>
      </w:tr>
      <w:tr w:rsidR="00E6470A">
        <w:tc>
          <w:tcPr>
            <w:tcW w:w="870" w:type="dxa"/>
            <w:vAlign w:val="center"/>
          </w:tcPr>
          <w:p w:rsidR="00E6470A" w:rsidRDefault="00412556">
            <w:pPr>
              <w:jc w:val="center"/>
            </w:pPr>
            <w:r>
              <w:rPr>
                <w:szCs w:val="21"/>
              </w:rPr>
              <w:t>12</w:t>
            </w:r>
          </w:p>
        </w:tc>
        <w:tc>
          <w:tcPr>
            <w:tcW w:w="1650" w:type="dxa"/>
            <w:vAlign w:val="center"/>
          </w:tcPr>
          <w:p w:rsidR="00E6470A" w:rsidRDefault="00412556">
            <w:pPr>
              <w:jc w:val="center"/>
            </w:pPr>
            <w:r>
              <w:rPr>
                <w:szCs w:val="21"/>
              </w:rPr>
              <w:t>000858</w:t>
            </w:r>
          </w:p>
        </w:tc>
        <w:tc>
          <w:tcPr>
            <w:tcW w:w="1980" w:type="dxa"/>
            <w:vAlign w:val="center"/>
          </w:tcPr>
          <w:p w:rsidR="00E6470A" w:rsidRDefault="00412556">
            <w:pPr>
              <w:jc w:val="center"/>
            </w:pPr>
            <w:r>
              <w:rPr>
                <w:szCs w:val="21"/>
              </w:rPr>
              <w:t>五粮液</w:t>
            </w:r>
          </w:p>
        </w:tc>
        <w:tc>
          <w:tcPr>
            <w:tcW w:w="2880" w:type="dxa"/>
            <w:vAlign w:val="center"/>
          </w:tcPr>
          <w:p w:rsidR="00E6470A" w:rsidRDefault="00412556">
            <w:pPr>
              <w:jc w:val="right"/>
            </w:pPr>
            <w:r>
              <w:rPr>
                <w:szCs w:val="21"/>
              </w:rPr>
              <w:t>49,704,025.68</w:t>
            </w:r>
          </w:p>
        </w:tc>
        <w:tc>
          <w:tcPr>
            <w:tcW w:w="1692" w:type="dxa"/>
            <w:vAlign w:val="center"/>
          </w:tcPr>
          <w:p w:rsidR="00E6470A" w:rsidRDefault="00412556">
            <w:pPr>
              <w:jc w:val="right"/>
            </w:pPr>
            <w:r>
              <w:rPr>
                <w:szCs w:val="21"/>
              </w:rPr>
              <w:t>2.60</w:t>
            </w:r>
          </w:p>
        </w:tc>
      </w:tr>
      <w:tr w:rsidR="00E6470A">
        <w:tc>
          <w:tcPr>
            <w:tcW w:w="870" w:type="dxa"/>
            <w:vAlign w:val="center"/>
          </w:tcPr>
          <w:p w:rsidR="00E6470A" w:rsidRDefault="00412556">
            <w:pPr>
              <w:jc w:val="center"/>
            </w:pPr>
            <w:r>
              <w:rPr>
                <w:szCs w:val="21"/>
              </w:rPr>
              <w:t>13</w:t>
            </w:r>
          </w:p>
        </w:tc>
        <w:tc>
          <w:tcPr>
            <w:tcW w:w="1650" w:type="dxa"/>
            <w:vAlign w:val="center"/>
          </w:tcPr>
          <w:p w:rsidR="00E6470A" w:rsidRDefault="00412556">
            <w:pPr>
              <w:jc w:val="center"/>
            </w:pPr>
            <w:r>
              <w:rPr>
                <w:szCs w:val="21"/>
              </w:rPr>
              <w:t>000860</w:t>
            </w:r>
          </w:p>
        </w:tc>
        <w:tc>
          <w:tcPr>
            <w:tcW w:w="1980" w:type="dxa"/>
            <w:vAlign w:val="center"/>
          </w:tcPr>
          <w:p w:rsidR="00E6470A" w:rsidRDefault="00412556">
            <w:pPr>
              <w:jc w:val="center"/>
            </w:pPr>
            <w:r>
              <w:rPr>
                <w:szCs w:val="21"/>
              </w:rPr>
              <w:t>顺鑫农业</w:t>
            </w:r>
          </w:p>
        </w:tc>
        <w:tc>
          <w:tcPr>
            <w:tcW w:w="2880" w:type="dxa"/>
            <w:vAlign w:val="center"/>
          </w:tcPr>
          <w:p w:rsidR="00E6470A" w:rsidRDefault="00412556">
            <w:pPr>
              <w:jc w:val="right"/>
            </w:pPr>
            <w:r>
              <w:rPr>
                <w:szCs w:val="21"/>
              </w:rPr>
              <w:t>49,645,648.41</w:t>
            </w:r>
          </w:p>
        </w:tc>
        <w:tc>
          <w:tcPr>
            <w:tcW w:w="1692" w:type="dxa"/>
            <w:vAlign w:val="center"/>
          </w:tcPr>
          <w:p w:rsidR="00E6470A" w:rsidRDefault="00412556">
            <w:pPr>
              <w:jc w:val="right"/>
            </w:pPr>
            <w:r>
              <w:rPr>
                <w:szCs w:val="21"/>
              </w:rPr>
              <w:t>2.59</w:t>
            </w:r>
          </w:p>
        </w:tc>
      </w:tr>
      <w:tr w:rsidR="00E6470A">
        <w:tc>
          <w:tcPr>
            <w:tcW w:w="870" w:type="dxa"/>
            <w:vAlign w:val="center"/>
          </w:tcPr>
          <w:p w:rsidR="00E6470A" w:rsidRDefault="00412556">
            <w:pPr>
              <w:jc w:val="center"/>
            </w:pPr>
            <w:r>
              <w:rPr>
                <w:szCs w:val="21"/>
              </w:rPr>
              <w:t>14</w:t>
            </w:r>
          </w:p>
        </w:tc>
        <w:tc>
          <w:tcPr>
            <w:tcW w:w="1650" w:type="dxa"/>
            <w:vAlign w:val="center"/>
          </w:tcPr>
          <w:p w:rsidR="00E6470A" w:rsidRDefault="00412556">
            <w:pPr>
              <w:jc w:val="center"/>
            </w:pPr>
            <w:r>
              <w:rPr>
                <w:szCs w:val="21"/>
              </w:rPr>
              <w:t>000001</w:t>
            </w:r>
          </w:p>
        </w:tc>
        <w:tc>
          <w:tcPr>
            <w:tcW w:w="1980" w:type="dxa"/>
            <w:vAlign w:val="center"/>
          </w:tcPr>
          <w:p w:rsidR="00E6470A" w:rsidRDefault="00412556">
            <w:pPr>
              <w:jc w:val="center"/>
            </w:pPr>
            <w:r>
              <w:rPr>
                <w:szCs w:val="21"/>
              </w:rPr>
              <w:t>平安银行</w:t>
            </w:r>
          </w:p>
        </w:tc>
        <w:tc>
          <w:tcPr>
            <w:tcW w:w="2880" w:type="dxa"/>
            <w:vAlign w:val="center"/>
          </w:tcPr>
          <w:p w:rsidR="00E6470A" w:rsidRDefault="00412556">
            <w:pPr>
              <w:jc w:val="right"/>
            </w:pPr>
            <w:r>
              <w:rPr>
                <w:szCs w:val="21"/>
              </w:rPr>
              <w:t>46,827,038.72</w:t>
            </w:r>
          </w:p>
        </w:tc>
        <w:tc>
          <w:tcPr>
            <w:tcW w:w="1692" w:type="dxa"/>
            <w:vAlign w:val="center"/>
          </w:tcPr>
          <w:p w:rsidR="00E6470A" w:rsidRDefault="00412556">
            <w:pPr>
              <w:jc w:val="right"/>
            </w:pPr>
            <w:r>
              <w:rPr>
                <w:szCs w:val="21"/>
              </w:rPr>
              <w:t>2.45</w:t>
            </w:r>
          </w:p>
        </w:tc>
      </w:tr>
      <w:tr w:rsidR="00E6470A">
        <w:tc>
          <w:tcPr>
            <w:tcW w:w="870" w:type="dxa"/>
            <w:vAlign w:val="center"/>
          </w:tcPr>
          <w:p w:rsidR="00E6470A" w:rsidRDefault="00412556">
            <w:pPr>
              <w:jc w:val="center"/>
            </w:pPr>
            <w:r>
              <w:rPr>
                <w:szCs w:val="21"/>
              </w:rPr>
              <w:t>15</w:t>
            </w:r>
          </w:p>
        </w:tc>
        <w:tc>
          <w:tcPr>
            <w:tcW w:w="1650" w:type="dxa"/>
            <w:vAlign w:val="center"/>
          </w:tcPr>
          <w:p w:rsidR="00E6470A" w:rsidRDefault="00412556">
            <w:pPr>
              <w:jc w:val="center"/>
            </w:pPr>
            <w:r>
              <w:rPr>
                <w:szCs w:val="21"/>
              </w:rPr>
              <w:t>300476</w:t>
            </w:r>
          </w:p>
        </w:tc>
        <w:tc>
          <w:tcPr>
            <w:tcW w:w="1980" w:type="dxa"/>
            <w:vAlign w:val="center"/>
          </w:tcPr>
          <w:p w:rsidR="00E6470A" w:rsidRDefault="00412556">
            <w:pPr>
              <w:jc w:val="center"/>
            </w:pPr>
            <w:r>
              <w:rPr>
                <w:szCs w:val="21"/>
              </w:rPr>
              <w:t>胜宏科技</w:t>
            </w:r>
          </w:p>
        </w:tc>
        <w:tc>
          <w:tcPr>
            <w:tcW w:w="2880" w:type="dxa"/>
            <w:vAlign w:val="center"/>
          </w:tcPr>
          <w:p w:rsidR="00E6470A" w:rsidRDefault="00412556">
            <w:pPr>
              <w:jc w:val="right"/>
            </w:pPr>
            <w:r>
              <w:rPr>
                <w:szCs w:val="21"/>
              </w:rPr>
              <w:t>41,414,626.80</w:t>
            </w:r>
          </w:p>
        </w:tc>
        <w:tc>
          <w:tcPr>
            <w:tcW w:w="1692" w:type="dxa"/>
            <w:vAlign w:val="center"/>
          </w:tcPr>
          <w:p w:rsidR="00E6470A" w:rsidRDefault="00412556">
            <w:pPr>
              <w:jc w:val="right"/>
            </w:pPr>
            <w:r>
              <w:rPr>
                <w:szCs w:val="21"/>
              </w:rPr>
              <w:t>2.16</w:t>
            </w:r>
          </w:p>
        </w:tc>
      </w:tr>
      <w:tr w:rsidR="00E6470A">
        <w:tc>
          <w:tcPr>
            <w:tcW w:w="870" w:type="dxa"/>
            <w:vAlign w:val="center"/>
          </w:tcPr>
          <w:p w:rsidR="00E6470A" w:rsidRDefault="00412556">
            <w:pPr>
              <w:jc w:val="center"/>
            </w:pPr>
            <w:r>
              <w:rPr>
                <w:szCs w:val="21"/>
              </w:rPr>
              <w:t>16</w:t>
            </w:r>
          </w:p>
        </w:tc>
        <w:tc>
          <w:tcPr>
            <w:tcW w:w="1650" w:type="dxa"/>
            <w:vAlign w:val="center"/>
          </w:tcPr>
          <w:p w:rsidR="00E6470A" w:rsidRDefault="00412556">
            <w:pPr>
              <w:jc w:val="center"/>
            </w:pPr>
            <w:r>
              <w:rPr>
                <w:szCs w:val="21"/>
              </w:rPr>
              <w:t>600426</w:t>
            </w:r>
          </w:p>
        </w:tc>
        <w:tc>
          <w:tcPr>
            <w:tcW w:w="1980" w:type="dxa"/>
            <w:vAlign w:val="center"/>
          </w:tcPr>
          <w:p w:rsidR="00E6470A" w:rsidRDefault="00412556">
            <w:pPr>
              <w:jc w:val="center"/>
            </w:pPr>
            <w:r>
              <w:rPr>
                <w:szCs w:val="21"/>
              </w:rPr>
              <w:t>华鲁恒升</w:t>
            </w:r>
          </w:p>
        </w:tc>
        <w:tc>
          <w:tcPr>
            <w:tcW w:w="2880" w:type="dxa"/>
            <w:vAlign w:val="center"/>
          </w:tcPr>
          <w:p w:rsidR="00E6470A" w:rsidRDefault="00412556">
            <w:pPr>
              <w:jc w:val="right"/>
            </w:pPr>
            <w:r>
              <w:rPr>
                <w:szCs w:val="21"/>
              </w:rPr>
              <w:t>40,622,030.50</w:t>
            </w:r>
          </w:p>
        </w:tc>
        <w:tc>
          <w:tcPr>
            <w:tcW w:w="1692" w:type="dxa"/>
            <w:vAlign w:val="center"/>
          </w:tcPr>
          <w:p w:rsidR="00E6470A" w:rsidRDefault="00412556">
            <w:pPr>
              <w:jc w:val="right"/>
            </w:pPr>
            <w:r>
              <w:rPr>
                <w:szCs w:val="21"/>
              </w:rPr>
              <w:t>2.12</w:t>
            </w:r>
          </w:p>
        </w:tc>
      </w:tr>
      <w:tr w:rsidR="00E6470A">
        <w:tc>
          <w:tcPr>
            <w:tcW w:w="870" w:type="dxa"/>
            <w:vAlign w:val="center"/>
          </w:tcPr>
          <w:p w:rsidR="00E6470A" w:rsidRDefault="00412556">
            <w:pPr>
              <w:jc w:val="center"/>
            </w:pPr>
            <w:r>
              <w:rPr>
                <w:szCs w:val="21"/>
              </w:rPr>
              <w:t>17</w:t>
            </w:r>
          </w:p>
        </w:tc>
        <w:tc>
          <w:tcPr>
            <w:tcW w:w="1650" w:type="dxa"/>
            <w:vAlign w:val="center"/>
          </w:tcPr>
          <w:p w:rsidR="00E6470A" w:rsidRDefault="00412556">
            <w:pPr>
              <w:jc w:val="center"/>
            </w:pPr>
            <w:r>
              <w:rPr>
                <w:szCs w:val="21"/>
              </w:rPr>
              <w:t>002396</w:t>
            </w:r>
          </w:p>
        </w:tc>
        <w:tc>
          <w:tcPr>
            <w:tcW w:w="1980" w:type="dxa"/>
            <w:vAlign w:val="center"/>
          </w:tcPr>
          <w:p w:rsidR="00E6470A" w:rsidRDefault="00412556">
            <w:pPr>
              <w:jc w:val="center"/>
            </w:pPr>
            <w:r>
              <w:rPr>
                <w:szCs w:val="21"/>
              </w:rPr>
              <w:t>星网锐捷</w:t>
            </w:r>
          </w:p>
        </w:tc>
        <w:tc>
          <w:tcPr>
            <w:tcW w:w="2880" w:type="dxa"/>
            <w:vAlign w:val="center"/>
          </w:tcPr>
          <w:p w:rsidR="00E6470A" w:rsidRDefault="00412556">
            <w:pPr>
              <w:jc w:val="right"/>
            </w:pPr>
            <w:r>
              <w:rPr>
                <w:szCs w:val="21"/>
              </w:rPr>
              <w:t>37,793,907.58</w:t>
            </w:r>
          </w:p>
        </w:tc>
        <w:tc>
          <w:tcPr>
            <w:tcW w:w="1692" w:type="dxa"/>
            <w:vAlign w:val="center"/>
          </w:tcPr>
          <w:p w:rsidR="00E6470A" w:rsidRDefault="00412556">
            <w:pPr>
              <w:jc w:val="right"/>
            </w:pPr>
            <w:r>
              <w:rPr>
                <w:szCs w:val="21"/>
              </w:rPr>
              <w:t>1.97</w:t>
            </w:r>
          </w:p>
        </w:tc>
      </w:tr>
      <w:tr w:rsidR="00E6470A">
        <w:tc>
          <w:tcPr>
            <w:tcW w:w="870" w:type="dxa"/>
            <w:vAlign w:val="center"/>
          </w:tcPr>
          <w:p w:rsidR="00E6470A" w:rsidRDefault="00412556">
            <w:pPr>
              <w:jc w:val="center"/>
            </w:pPr>
            <w:r>
              <w:rPr>
                <w:szCs w:val="21"/>
              </w:rPr>
              <w:t>18</w:t>
            </w:r>
          </w:p>
        </w:tc>
        <w:tc>
          <w:tcPr>
            <w:tcW w:w="1650" w:type="dxa"/>
            <w:vAlign w:val="center"/>
          </w:tcPr>
          <w:p w:rsidR="00E6470A" w:rsidRDefault="00412556">
            <w:pPr>
              <w:jc w:val="center"/>
            </w:pPr>
            <w:r>
              <w:rPr>
                <w:szCs w:val="21"/>
              </w:rPr>
              <w:t>300607</w:t>
            </w:r>
          </w:p>
        </w:tc>
        <w:tc>
          <w:tcPr>
            <w:tcW w:w="1980" w:type="dxa"/>
            <w:vAlign w:val="center"/>
          </w:tcPr>
          <w:p w:rsidR="00E6470A" w:rsidRDefault="00412556">
            <w:pPr>
              <w:jc w:val="center"/>
            </w:pPr>
            <w:r>
              <w:rPr>
                <w:szCs w:val="21"/>
              </w:rPr>
              <w:t>拓斯达</w:t>
            </w:r>
          </w:p>
        </w:tc>
        <w:tc>
          <w:tcPr>
            <w:tcW w:w="2880" w:type="dxa"/>
            <w:vAlign w:val="center"/>
          </w:tcPr>
          <w:p w:rsidR="00E6470A" w:rsidRDefault="00412556">
            <w:pPr>
              <w:jc w:val="right"/>
            </w:pPr>
            <w:r>
              <w:rPr>
                <w:szCs w:val="21"/>
              </w:rPr>
              <w:t>35,929,190.69</w:t>
            </w:r>
          </w:p>
        </w:tc>
        <w:tc>
          <w:tcPr>
            <w:tcW w:w="1692" w:type="dxa"/>
            <w:vAlign w:val="center"/>
          </w:tcPr>
          <w:p w:rsidR="00E6470A" w:rsidRDefault="00412556">
            <w:pPr>
              <w:jc w:val="right"/>
            </w:pPr>
            <w:r>
              <w:rPr>
                <w:szCs w:val="21"/>
              </w:rPr>
              <w:t>1.88</w:t>
            </w:r>
          </w:p>
        </w:tc>
      </w:tr>
      <w:tr w:rsidR="00E6470A">
        <w:tc>
          <w:tcPr>
            <w:tcW w:w="870" w:type="dxa"/>
            <w:vAlign w:val="center"/>
          </w:tcPr>
          <w:p w:rsidR="00E6470A" w:rsidRDefault="00412556">
            <w:pPr>
              <w:jc w:val="center"/>
            </w:pPr>
            <w:r>
              <w:rPr>
                <w:szCs w:val="21"/>
              </w:rPr>
              <w:t>19</w:t>
            </w:r>
          </w:p>
        </w:tc>
        <w:tc>
          <w:tcPr>
            <w:tcW w:w="1650" w:type="dxa"/>
            <w:vAlign w:val="center"/>
          </w:tcPr>
          <w:p w:rsidR="00E6470A" w:rsidRDefault="00412556">
            <w:pPr>
              <w:jc w:val="center"/>
            </w:pPr>
            <w:r>
              <w:rPr>
                <w:szCs w:val="21"/>
              </w:rPr>
              <w:t>002410</w:t>
            </w:r>
          </w:p>
        </w:tc>
        <w:tc>
          <w:tcPr>
            <w:tcW w:w="1980" w:type="dxa"/>
            <w:vAlign w:val="center"/>
          </w:tcPr>
          <w:p w:rsidR="00E6470A" w:rsidRDefault="00412556">
            <w:pPr>
              <w:jc w:val="center"/>
            </w:pPr>
            <w:r>
              <w:rPr>
                <w:szCs w:val="21"/>
              </w:rPr>
              <w:t>广联达</w:t>
            </w:r>
          </w:p>
        </w:tc>
        <w:tc>
          <w:tcPr>
            <w:tcW w:w="2880" w:type="dxa"/>
            <w:vAlign w:val="center"/>
          </w:tcPr>
          <w:p w:rsidR="00E6470A" w:rsidRDefault="00412556">
            <w:pPr>
              <w:jc w:val="right"/>
            </w:pPr>
            <w:r>
              <w:rPr>
                <w:szCs w:val="21"/>
              </w:rPr>
              <w:t>35,847,706.55</w:t>
            </w:r>
          </w:p>
        </w:tc>
        <w:tc>
          <w:tcPr>
            <w:tcW w:w="1692" w:type="dxa"/>
            <w:vAlign w:val="center"/>
          </w:tcPr>
          <w:p w:rsidR="00E6470A" w:rsidRDefault="00412556">
            <w:pPr>
              <w:jc w:val="right"/>
            </w:pPr>
            <w:r>
              <w:rPr>
                <w:szCs w:val="21"/>
              </w:rPr>
              <w:t>1.87</w:t>
            </w:r>
          </w:p>
        </w:tc>
      </w:tr>
      <w:tr w:rsidR="00E6470A">
        <w:tc>
          <w:tcPr>
            <w:tcW w:w="870" w:type="dxa"/>
            <w:vAlign w:val="center"/>
          </w:tcPr>
          <w:p w:rsidR="00E6470A" w:rsidRDefault="00412556">
            <w:pPr>
              <w:jc w:val="center"/>
            </w:pPr>
            <w:r>
              <w:rPr>
                <w:szCs w:val="21"/>
              </w:rPr>
              <w:t>20</w:t>
            </w:r>
          </w:p>
        </w:tc>
        <w:tc>
          <w:tcPr>
            <w:tcW w:w="1650" w:type="dxa"/>
            <w:vAlign w:val="center"/>
          </w:tcPr>
          <w:p w:rsidR="00E6470A" w:rsidRDefault="00412556">
            <w:pPr>
              <w:jc w:val="center"/>
            </w:pPr>
            <w:r>
              <w:rPr>
                <w:szCs w:val="21"/>
              </w:rPr>
              <w:t>000596</w:t>
            </w:r>
          </w:p>
        </w:tc>
        <w:tc>
          <w:tcPr>
            <w:tcW w:w="1980" w:type="dxa"/>
            <w:vAlign w:val="center"/>
          </w:tcPr>
          <w:p w:rsidR="00E6470A" w:rsidRDefault="00412556">
            <w:pPr>
              <w:jc w:val="center"/>
            </w:pPr>
            <w:r>
              <w:rPr>
                <w:szCs w:val="21"/>
              </w:rPr>
              <w:t>古井贡酒</w:t>
            </w:r>
          </w:p>
        </w:tc>
        <w:tc>
          <w:tcPr>
            <w:tcW w:w="2880" w:type="dxa"/>
            <w:vAlign w:val="center"/>
          </w:tcPr>
          <w:p w:rsidR="00E6470A" w:rsidRDefault="00412556">
            <w:pPr>
              <w:jc w:val="right"/>
            </w:pPr>
            <w:r>
              <w:rPr>
                <w:szCs w:val="21"/>
              </w:rPr>
              <w:t>33,957,742.19</w:t>
            </w:r>
          </w:p>
        </w:tc>
        <w:tc>
          <w:tcPr>
            <w:tcW w:w="1692" w:type="dxa"/>
            <w:vAlign w:val="center"/>
          </w:tcPr>
          <w:p w:rsidR="00E6470A" w:rsidRDefault="00412556">
            <w:pPr>
              <w:jc w:val="right"/>
            </w:pPr>
            <w:r>
              <w:rPr>
                <w:szCs w:val="21"/>
              </w:rPr>
              <w:t>1.77</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注：买入金额按买卖成交金额（成交单价乘以成交数量）填列，不考虑相关交易费用。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7.4.2 </w:t>
      </w:r>
      <w:r w:rsidRPr="00936490">
        <w:rPr>
          <w:rFonts w:ascii="宋体" w:hAnsi="宋体" w:hint="eastAsia"/>
          <w:b/>
          <w:bCs/>
          <w:color w:val="000000"/>
          <w:szCs w:val="21"/>
        </w:rPr>
        <w:t>累计卖出金额超出</w:t>
      </w:r>
      <w:r w:rsidR="006E1449" w:rsidRPr="0091212A">
        <w:rPr>
          <w:rFonts w:ascii="宋体" w:hAnsi="宋体" w:hint="eastAsia"/>
          <w:b/>
          <w:color w:val="000000"/>
          <w:kern w:val="0"/>
          <w:szCs w:val="21"/>
        </w:rPr>
        <w:t>期初</w:t>
      </w:r>
      <w:r w:rsidRPr="00936490">
        <w:rPr>
          <w:rFonts w:ascii="宋体" w:hAnsi="宋体" w:hint="eastAsia"/>
          <w:b/>
          <w:bCs/>
          <w:color w:val="000000"/>
          <w:szCs w:val="21"/>
        </w:rPr>
        <w:t>基金资产净值</w:t>
      </w:r>
      <w:r w:rsidRPr="00936490">
        <w:rPr>
          <w:rFonts w:ascii="宋体" w:hAnsi="宋体"/>
          <w:b/>
          <w:bCs/>
          <w:color w:val="000000"/>
          <w:szCs w:val="21"/>
        </w:rPr>
        <w:t>2</w:t>
      </w:r>
      <w:r>
        <w:rPr>
          <w:rFonts w:ascii="宋体" w:hAnsi="宋体"/>
          <w:b/>
          <w:bCs/>
          <w:color w:val="000000"/>
          <w:szCs w:val="21"/>
        </w:rPr>
        <w:t>%</w:t>
      </w:r>
      <w:r w:rsidRPr="00936490">
        <w:rPr>
          <w:rFonts w:ascii="宋体" w:hAnsi="宋体" w:hint="eastAsia"/>
          <w:b/>
          <w:bCs/>
          <w:color w:val="000000"/>
          <w:szCs w:val="21"/>
        </w:rPr>
        <w:t>或前</w:t>
      </w:r>
      <w:r w:rsidRPr="00936490">
        <w:rPr>
          <w:rFonts w:ascii="宋体" w:hAnsi="宋体"/>
          <w:b/>
          <w:bCs/>
          <w:color w:val="000000"/>
          <w:szCs w:val="21"/>
        </w:rPr>
        <w:t>20</w:t>
      </w:r>
      <w:r w:rsidRPr="00936490">
        <w:rPr>
          <w:rFonts w:ascii="宋体" w:hAnsi="宋体" w:hint="eastAsia"/>
          <w:b/>
          <w:bCs/>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本期累计卖出金额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E6470A">
        <w:tc>
          <w:tcPr>
            <w:tcW w:w="870" w:type="dxa"/>
            <w:vAlign w:val="center"/>
          </w:tcPr>
          <w:p w:rsidR="00E6470A" w:rsidRDefault="00412556">
            <w:pPr>
              <w:jc w:val="center"/>
            </w:pPr>
            <w:r>
              <w:rPr>
                <w:szCs w:val="21"/>
              </w:rPr>
              <w:t>1</w:t>
            </w:r>
          </w:p>
        </w:tc>
        <w:tc>
          <w:tcPr>
            <w:tcW w:w="1650" w:type="dxa"/>
            <w:vAlign w:val="center"/>
          </w:tcPr>
          <w:p w:rsidR="00E6470A" w:rsidRDefault="00412556">
            <w:pPr>
              <w:jc w:val="center"/>
            </w:pPr>
            <w:r>
              <w:rPr>
                <w:szCs w:val="21"/>
              </w:rPr>
              <w:t>601877</w:t>
            </w:r>
          </w:p>
        </w:tc>
        <w:tc>
          <w:tcPr>
            <w:tcW w:w="1980" w:type="dxa"/>
            <w:vAlign w:val="center"/>
          </w:tcPr>
          <w:p w:rsidR="00E6470A" w:rsidRDefault="00412556">
            <w:pPr>
              <w:jc w:val="center"/>
            </w:pPr>
            <w:r>
              <w:rPr>
                <w:szCs w:val="21"/>
              </w:rPr>
              <w:t>正泰电器</w:t>
            </w:r>
          </w:p>
        </w:tc>
        <w:tc>
          <w:tcPr>
            <w:tcW w:w="2880" w:type="dxa"/>
            <w:vAlign w:val="center"/>
          </w:tcPr>
          <w:p w:rsidR="00E6470A" w:rsidRDefault="00412556">
            <w:pPr>
              <w:jc w:val="right"/>
            </w:pPr>
            <w:r>
              <w:rPr>
                <w:szCs w:val="21"/>
              </w:rPr>
              <w:t>128,775,152.51</w:t>
            </w:r>
          </w:p>
        </w:tc>
        <w:tc>
          <w:tcPr>
            <w:tcW w:w="1692" w:type="dxa"/>
            <w:vAlign w:val="center"/>
          </w:tcPr>
          <w:p w:rsidR="00E6470A" w:rsidRDefault="00412556">
            <w:pPr>
              <w:jc w:val="right"/>
            </w:pPr>
            <w:r>
              <w:rPr>
                <w:szCs w:val="21"/>
              </w:rPr>
              <w:t>6.73</w:t>
            </w:r>
          </w:p>
        </w:tc>
      </w:tr>
      <w:tr w:rsidR="00E6470A">
        <w:tc>
          <w:tcPr>
            <w:tcW w:w="870" w:type="dxa"/>
            <w:vAlign w:val="center"/>
          </w:tcPr>
          <w:p w:rsidR="00E6470A" w:rsidRDefault="00412556">
            <w:pPr>
              <w:jc w:val="center"/>
            </w:pPr>
            <w:r>
              <w:rPr>
                <w:szCs w:val="21"/>
              </w:rPr>
              <w:t>2</w:t>
            </w:r>
          </w:p>
        </w:tc>
        <w:tc>
          <w:tcPr>
            <w:tcW w:w="1650" w:type="dxa"/>
            <w:vAlign w:val="center"/>
          </w:tcPr>
          <w:p w:rsidR="00E6470A" w:rsidRDefault="00412556">
            <w:pPr>
              <w:jc w:val="center"/>
            </w:pPr>
            <w:r>
              <w:rPr>
                <w:szCs w:val="21"/>
              </w:rPr>
              <w:t>600486</w:t>
            </w:r>
          </w:p>
        </w:tc>
        <w:tc>
          <w:tcPr>
            <w:tcW w:w="1980" w:type="dxa"/>
            <w:vAlign w:val="center"/>
          </w:tcPr>
          <w:p w:rsidR="00E6470A" w:rsidRDefault="00412556">
            <w:pPr>
              <w:jc w:val="center"/>
            </w:pPr>
            <w:r>
              <w:rPr>
                <w:szCs w:val="21"/>
              </w:rPr>
              <w:t>扬农化工</w:t>
            </w:r>
          </w:p>
        </w:tc>
        <w:tc>
          <w:tcPr>
            <w:tcW w:w="2880" w:type="dxa"/>
            <w:vAlign w:val="center"/>
          </w:tcPr>
          <w:p w:rsidR="00E6470A" w:rsidRDefault="00412556">
            <w:pPr>
              <w:jc w:val="right"/>
            </w:pPr>
            <w:r>
              <w:rPr>
                <w:szCs w:val="21"/>
              </w:rPr>
              <w:t>126,742,191.72</w:t>
            </w:r>
          </w:p>
        </w:tc>
        <w:tc>
          <w:tcPr>
            <w:tcW w:w="1692" w:type="dxa"/>
            <w:vAlign w:val="center"/>
          </w:tcPr>
          <w:p w:rsidR="00E6470A" w:rsidRDefault="00412556">
            <w:pPr>
              <w:jc w:val="right"/>
            </w:pPr>
            <w:r>
              <w:rPr>
                <w:szCs w:val="21"/>
              </w:rPr>
              <w:t>6.62</w:t>
            </w:r>
          </w:p>
        </w:tc>
      </w:tr>
      <w:tr w:rsidR="00E6470A">
        <w:tc>
          <w:tcPr>
            <w:tcW w:w="870" w:type="dxa"/>
            <w:vAlign w:val="center"/>
          </w:tcPr>
          <w:p w:rsidR="00E6470A" w:rsidRDefault="00412556">
            <w:pPr>
              <w:jc w:val="center"/>
            </w:pPr>
            <w:r>
              <w:rPr>
                <w:szCs w:val="21"/>
              </w:rPr>
              <w:t>3</w:t>
            </w:r>
          </w:p>
        </w:tc>
        <w:tc>
          <w:tcPr>
            <w:tcW w:w="1650" w:type="dxa"/>
            <w:vAlign w:val="center"/>
          </w:tcPr>
          <w:p w:rsidR="00E6470A" w:rsidRDefault="00412556">
            <w:pPr>
              <w:jc w:val="center"/>
            </w:pPr>
            <w:r>
              <w:rPr>
                <w:szCs w:val="21"/>
              </w:rPr>
              <w:t>600519</w:t>
            </w:r>
          </w:p>
        </w:tc>
        <w:tc>
          <w:tcPr>
            <w:tcW w:w="1980" w:type="dxa"/>
            <w:vAlign w:val="center"/>
          </w:tcPr>
          <w:p w:rsidR="00E6470A" w:rsidRDefault="00412556">
            <w:pPr>
              <w:jc w:val="center"/>
            </w:pPr>
            <w:r>
              <w:rPr>
                <w:szCs w:val="21"/>
              </w:rPr>
              <w:t>贵州茅台</w:t>
            </w:r>
          </w:p>
        </w:tc>
        <w:tc>
          <w:tcPr>
            <w:tcW w:w="2880" w:type="dxa"/>
            <w:vAlign w:val="center"/>
          </w:tcPr>
          <w:p w:rsidR="00E6470A" w:rsidRDefault="00412556">
            <w:pPr>
              <w:jc w:val="right"/>
            </w:pPr>
            <w:r>
              <w:rPr>
                <w:szCs w:val="21"/>
              </w:rPr>
              <w:t>119,867,308.95</w:t>
            </w:r>
          </w:p>
        </w:tc>
        <w:tc>
          <w:tcPr>
            <w:tcW w:w="1692" w:type="dxa"/>
            <w:vAlign w:val="center"/>
          </w:tcPr>
          <w:p w:rsidR="00E6470A" w:rsidRDefault="00412556">
            <w:pPr>
              <w:jc w:val="right"/>
            </w:pPr>
            <w:r>
              <w:rPr>
                <w:szCs w:val="21"/>
              </w:rPr>
              <w:t>6.26</w:t>
            </w:r>
          </w:p>
        </w:tc>
      </w:tr>
      <w:tr w:rsidR="00E6470A">
        <w:tc>
          <w:tcPr>
            <w:tcW w:w="870" w:type="dxa"/>
            <w:vAlign w:val="center"/>
          </w:tcPr>
          <w:p w:rsidR="00E6470A" w:rsidRDefault="00412556">
            <w:pPr>
              <w:jc w:val="center"/>
            </w:pPr>
            <w:r>
              <w:rPr>
                <w:szCs w:val="21"/>
              </w:rPr>
              <w:t>4</w:t>
            </w:r>
          </w:p>
        </w:tc>
        <w:tc>
          <w:tcPr>
            <w:tcW w:w="1650" w:type="dxa"/>
            <w:vAlign w:val="center"/>
          </w:tcPr>
          <w:p w:rsidR="00E6470A" w:rsidRDefault="00412556">
            <w:pPr>
              <w:jc w:val="center"/>
            </w:pPr>
            <w:r>
              <w:rPr>
                <w:szCs w:val="21"/>
              </w:rPr>
              <w:t>000568</w:t>
            </w:r>
          </w:p>
        </w:tc>
        <w:tc>
          <w:tcPr>
            <w:tcW w:w="1980" w:type="dxa"/>
            <w:vAlign w:val="center"/>
          </w:tcPr>
          <w:p w:rsidR="00E6470A" w:rsidRDefault="00412556">
            <w:pPr>
              <w:jc w:val="center"/>
            </w:pPr>
            <w:r>
              <w:rPr>
                <w:szCs w:val="21"/>
              </w:rPr>
              <w:t>泸州老窖</w:t>
            </w:r>
          </w:p>
        </w:tc>
        <w:tc>
          <w:tcPr>
            <w:tcW w:w="2880" w:type="dxa"/>
            <w:vAlign w:val="center"/>
          </w:tcPr>
          <w:p w:rsidR="00E6470A" w:rsidRDefault="00412556">
            <w:pPr>
              <w:jc w:val="right"/>
            </w:pPr>
            <w:r>
              <w:rPr>
                <w:szCs w:val="21"/>
              </w:rPr>
              <w:t>97,089,079.46</w:t>
            </w:r>
          </w:p>
        </w:tc>
        <w:tc>
          <w:tcPr>
            <w:tcW w:w="1692" w:type="dxa"/>
            <w:vAlign w:val="center"/>
          </w:tcPr>
          <w:p w:rsidR="00E6470A" w:rsidRDefault="00412556">
            <w:pPr>
              <w:jc w:val="right"/>
            </w:pPr>
            <w:r>
              <w:rPr>
                <w:szCs w:val="21"/>
              </w:rPr>
              <w:t>5.07</w:t>
            </w:r>
          </w:p>
        </w:tc>
      </w:tr>
      <w:tr w:rsidR="00E6470A">
        <w:tc>
          <w:tcPr>
            <w:tcW w:w="870" w:type="dxa"/>
            <w:vAlign w:val="center"/>
          </w:tcPr>
          <w:p w:rsidR="00E6470A" w:rsidRDefault="00412556">
            <w:pPr>
              <w:jc w:val="center"/>
            </w:pPr>
            <w:r>
              <w:rPr>
                <w:szCs w:val="21"/>
              </w:rPr>
              <w:t>5</w:t>
            </w:r>
          </w:p>
        </w:tc>
        <w:tc>
          <w:tcPr>
            <w:tcW w:w="1650" w:type="dxa"/>
            <w:vAlign w:val="center"/>
          </w:tcPr>
          <w:p w:rsidR="00E6470A" w:rsidRDefault="00412556">
            <w:pPr>
              <w:jc w:val="center"/>
            </w:pPr>
            <w:r>
              <w:rPr>
                <w:szCs w:val="21"/>
              </w:rPr>
              <w:t>000651</w:t>
            </w:r>
          </w:p>
        </w:tc>
        <w:tc>
          <w:tcPr>
            <w:tcW w:w="1980" w:type="dxa"/>
            <w:vAlign w:val="center"/>
          </w:tcPr>
          <w:p w:rsidR="00E6470A" w:rsidRDefault="00412556">
            <w:pPr>
              <w:jc w:val="center"/>
            </w:pPr>
            <w:r>
              <w:rPr>
                <w:szCs w:val="21"/>
              </w:rPr>
              <w:t>格力电器</w:t>
            </w:r>
          </w:p>
        </w:tc>
        <w:tc>
          <w:tcPr>
            <w:tcW w:w="2880" w:type="dxa"/>
            <w:vAlign w:val="center"/>
          </w:tcPr>
          <w:p w:rsidR="00E6470A" w:rsidRDefault="00412556">
            <w:pPr>
              <w:jc w:val="right"/>
            </w:pPr>
            <w:r>
              <w:rPr>
                <w:szCs w:val="21"/>
              </w:rPr>
              <w:t>95,121,620.21</w:t>
            </w:r>
          </w:p>
        </w:tc>
        <w:tc>
          <w:tcPr>
            <w:tcW w:w="1692" w:type="dxa"/>
            <w:vAlign w:val="center"/>
          </w:tcPr>
          <w:p w:rsidR="00E6470A" w:rsidRDefault="00412556">
            <w:pPr>
              <w:jc w:val="right"/>
            </w:pPr>
            <w:r>
              <w:rPr>
                <w:szCs w:val="21"/>
              </w:rPr>
              <w:t>4.97</w:t>
            </w:r>
          </w:p>
        </w:tc>
      </w:tr>
      <w:tr w:rsidR="00E6470A">
        <w:tc>
          <w:tcPr>
            <w:tcW w:w="870" w:type="dxa"/>
            <w:vAlign w:val="center"/>
          </w:tcPr>
          <w:p w:rsidR="00E6470A" w:rsidRDefault="00412556">
            <w:pPr>
              <w:jc w:val="center"/>
            </w:pPr>
            <w:r>
              <w:rPr>
                <w:szCs w:val="21"/>
              </w:rPr>
              <w:t>6</w:t>
            </w:r>
          </w:p>
        </w:tc>
        <w:tc>
          <w:tcPr>
            <w:tcW w:w="1650" w:type="dxa"/>
            <w:vAlign w:val="center"/>
          </w:tcPr>
          <w:p w:rsidR="00E6470A" w:rsidRDefault="00412556">
            <w:pPr>
              <w:jc w:val="center"/>
            </w:pPr>
            <w:r>
              <w:rPr>
                <w:szCs w:val="21"/>
              </w:rPr>
              <w:t>600031</w:t>
            </w:r>
          </w:p>
        </w:tc>
        <w:tc>
          <w:tcPr>
            <w:tcW w:w="1980" w:type="dxa"/>
            <w:vAlign w:val="center"/>
          </w:tcPr>
          <w:p w:rsidR="00E6470A" w:rsidRDefault="00412556">
            <w:pPr>
              <w:jc w:val="center"/>
            </w:pPr>
            <w:r>
              <w:rPr>
                <w:szCs w:val="21"/>
              </w:rPr>
              <w:t>三一重工</w:t>
            </w:r>
          </w:p>
        </w:tc>
        <w:tc>
          <w:tcPr>
            <w:tcW w:w="2880" w:type="dxa"/>
            <w:vAlign w:val="center"/>
          </w:tcPr>
          <w:p w:rsidR="00E6470A" w:rsidRDefault="00412556">
            <w:pPr>
              <w:jc w:val="right"/>
            </w:pPr>
            <w:r>
              <w:rPr>
                <w:szCs w:val="21"/>
              </w:rPr>
              <w:t>88,072,060.87</w:t>
            </w:r>
          </w:p>
        </w:tc>
        <w:tc>
          <w:tcPr>
            <w:tcW w:w="1692" w:type="dxa"/>
            <w:vAlign w:val="center"/>
          </w:tcPr>
          <w:p w:rsidR="00E6470A" w:rsidRDefault="00412556">
            <w:pPr>
              <w:jc w:val="right"/>
            </w:pPr>
            <w:r>
              <w:rPr>
                <w:szCs w:val="21"/>
              </w:rPr>
              <w:t>4.60</w:t>
            </w:r>
          </w:p>
        </w:tc>
      </w:tr>
      <w:tr w:rsidR="00E6470A">
        <w:tc>
          <w:tcPr>
            <w:tcW w:w="870" w:type="dxa"/>
            <w:vAlign w:val="center"/>
          </w:tcPr>
          <w:p w:rsidR="00E6470A" w:rsidRDefault="00412556">
            <w:pPr>
              <w:jc w:val="center"/>
            </w:pPr>
            <w:r>
              <w:rPr>
                <w:szCs w:val="21"/>
              </w:rPr>
              <w:t>7</w:t>
            </w:r>
          </w:p>
        </w:tc>
        <w:tc>
          <w:tcPr>
            <w:tcW w:w="1650" w:type="dxa"/>
            <w:vAlign w:val="center"/>
          </w:tcPr>
          <w:p w:rsidR="00E6470A" w:rsidRDefault="00412556">
            <w:pPr>
              <w:jc w:val="center"/>
            </w:pPr>
            <w:r>
              <w:rPr>
                <w:szCs w:val="21"/>
              </w:rPr>
              <w:t>002410</w:t>
            </w:r>
          </w:p>
        </w:tc>
        <w:tc>
          <w:tcPr>
            <w:tcW w:w="1980" w:type="dxa"/>
            <w:vAlign w:val="center"/>
          </w:tcPr>
          <w:p w:rsidR="00E6470A" w:rsidRDefault="00412556">
            <w:pPr>
              <w:jc w:val="center"/>
            </w:pPr>
            <w:r>
              <w:rPr>
                <w:szCs w:val="21"/>
              </w:rPr>
              <w:t>广联达</w:t>
            </w:r>
          </w:p>
        </w:tc>
        <w:tc>
          <w:tcPr>
            <w:tcW w:w="2880" w:type="dxa"/>
            <w:vAlign w:val="center"/>
          </w:tcPr>
          <w:p w:rsidR="00E6470A" w:rsidRDefault="00412556">
            <w:pPr>
              <w:jc w:val="right"/>
            </w:pPr>
            <w:r>
              <w:rPr>
                <w:szCs w:val="21"/>
              </w:rPr>
              <w:t>83,237,867.53</w:t>
            </w:r>
          </w:p>
        </w:tc>
        <w:tc>
          <w:tcPr>
            <w:tcW w:w="1692" w:type="dxa"/>
            <w:vAlign w:val="center"/>
          </w:tcPr>
          <w:p w:rsidR="00E6470A" w:rsidRDefault="00412556">
            <w:pPr>
              <w:jc w:val="right"/>
            </w:pPr>
            <w:r>
              <w:rPr>
                <w:szCs w:val="21"/>
              </w:rPr>
              <w:t>4.35</w:t>
            </w:r>
          </w:p>
        </w:tc>
      </w:tr>
      <w:tr w:rsidR="00E6470A">
        <w:tc>
          <w:tcPr>
            <w:tcW w:w="870" w:type="dxa"/>
            <w:vAlign w:val="center"/>
          </w:tcPr>
          <w:p w:rsidR="00E6470A" w:rsidRDefault="00412556">
            <w:pPr>
              <w:jc w:val="center"/>
            </w:pPr>
            <w:r>
              <w:rPr>
                <w:szCs w:val="21"/>
              </w:rPr>
              <w:t>8</w:t>
            </w:r>
          </w:p>
        </w:tc>
        <w:tc>
          <w:tcPr>
            <w:tcW w:w="1650" w:type="dxa"/>
            <w:vAlign w:val="center"/>
          </w:tcPr>
          <w:p w:rsidR="00E6470A" w:rsidRDefault="00412556">
            <w:pPr>
              <w:jc w:val="center"/>
            </w:pPr>
            <w:r>
              <w:rPr>
                <w:szCs w:val="21"/>
              </w:rPr>
              <w:t>002396</w:t>
            </w:r>
          </w:p>
        </w:tc>
        <w:tc>
          <w:tcPr>
            <w:tcW w:w="1980" w:type="dxa"/>
            <w:vAlign w:val="center"/>
          </w:tcPr>
          <w:p w:rsidR="00E6470A" w:rsidRDefault="00412556">
            <w:pPr>
              <w:jc w:val="center"/>
            </w:pPr>
            <w:r>
              <w:rPr>
                <w:szCs w:val="21"/>
              </w:rPr>
              <w:t>星网锐捷</w:t>
            </w:r>
          </w:p>
        </w:tc>
        <w:tc>
          <w:tcPr>
            <w:tcW w:w="2880" w:type="dxa"/>
            <w:vAlign w:val="center"/>
          </w:tcPr>
          <w:p w:rsidR="00E6470A" w:rsidRDefault="00412556">
            <w:pPr>
              <w:jc w:val="right"/>
            </w:pPr>
            <w:r>
              <w:rPr>
                <w:szCs w:val="21"/>
              </w:rPr>
              <w:t>74,929,466.56</w:t>
            </w:r>
          </w:p>
        </w:tc>
        <w:tc>
          <w:tcPr>
            <w:tcW w:w="1692" w:type="dxa"/>
            <w:vAlign w:val="center"/>
          </w:tcPr>
          <w:p w:rsidR="00E6470A" w:rsidRDefault="00412556">
            <w:pPr>
              <w:jc w:val="right"/>
            </w:pPr>
            <w:r>
              <w:rPr>
                <w:szCs w:val="21"/>
              </w:rPr>
              <w:t>3.91</w:t>
            </w:r>
          </w:p>
        </w:tc>
      </w:tr>
      <w:tr w:rsidR="00E6470A">
        <w:tc>
          <w:tcPr>
            <w:tcW w:w="870" w:type="dxa"/>
            <w:vAlign w:val="center"/>
          </w:tcPr>
          <w:p w:rsidR="00E6470A" w:rsidRDefault="00412556">
            <w:pPr>
              <w:jc w:val="center"/>
            </w:pPr>
            <w:r>
              <w:rPr>
                <w:szCs w:val="21"/>
              </w:rPr>
              <w:t>9</w:t>
            </w:r>
          </w:p>
        </w:tc>
        <w:tc>
          <w:tcPr>
            <w:tcW w:w="1650" w:type="dxa"/>
            <w:vAlign w:val="center"/>
          </w:tcPr>
          <w:p w:rsidR="00E6470A" w:rsidRDefault="00412556">
            <w:pPr>
              <w:jc w:val="center"/>
            </w:pPr>
            <w:r>
              <w:rPr>
                <w:szCs w:val="21"/>
              </w:rPr>
              <w:t>600690</w:t>
            </w:r>
          </w:p>
        </w:tc>
        <w:tc>
          <w:tcPr>
            <w:tcW w:w="1980" w:type="dxa"/>
            <w:vAlign w:val="center"/>
          </w:tcPr>
          <w:p w:rsidR="00E6470A" w:rsidRDefault="00412556">
            <w:pPr>
              <w:jc w:val="center"/>
            </w:pPr>
            <w:r>
              <w:rPr>
                <w:szCs w:val="21"/>
              </w:rPr>
              <w:t>海尔智家</w:t>
            </w:r>
          </w:p>
        </w:tc>
        <w:tc>
          <w:tcPr>
            <w:tcW w:w="2880" w:type="dxa"/>
            <w:vAlign w:val="center"/>
          </w:tcPr>
          <w:p w:rsidR="00E6470A" w:rsidRDefault="00412556">
            <w:pPr>
              <w:jc w:val="right"/>
            </w:pPr>
            <w:r>
              <w:rPr>
                <w:szCs w:val="21"/>
              </w:rPr>
              <w:t>74,782,617.48</w:t>
            </w:r>
          </w:p>
        </w:tc>
        <w:tc>
          <w:tcPr>
            <w:tcW w:w="1692" w:type="dxa"/>
            <w:vAlign w:val="center"/>
          </w:tcPr>
          <w:p w:rsidR="00E6470A" w:rsidRDefault="00412556">
            <w:pPr>
              <w:jc w:val="right"/>
            </w:pPr>
            <w:r>
              <w:rPr>
                <w:szCs w:val="21"/>
              </w:rPr>
              <w:t>3.91</w:t>
            </w:r>
          </w:p>
        </w:tc>
      </w:tr>
      <w:tr w:rsidR="00E6470A">
        <w:tc>
          <w:tcPr>
            <w:tcW w:w="870" w:type="dxa"/>
            <w:vAlign w:val="center"/>
          </w:tcPr>
          <w:p w:rsidR="00E6470A" w:rsidRDefault="00412556">
            <w:pPr>
              <w:jc w:val="center"/>
            </w:pPr>
            <w:r>
              <w:rPr>
                <w:szCs w:val="21"/>
              </w:rPr>
              <w:t>10</w:t>
            </w:r>
          </w:p>
        </w:tc>
        <w:tc>
          <w:tcPr>
            <w:tcW w:w="1650" w:type="dxa"/>
            <w:vAlign w:val="center"/>
          </w:tcPr>
          <w:p w:rsidR="00E6470A" w:rsidRDefault="00412556">
            <w:pPr>
              <w:jc w:val="center"/>
            </w:pPr>
            <w:r>
              <w:rPr>
                <w:szCs w:val="21"/>
              </w:rPr>
              <w:t>000860</w:t>
            </w:r>
          </w:p>
        </w:tc>
        <w:tc>
          <w:tcPr>
            <w:tcW w:w="1980" w:type="dxa"/>
            <w:vAlign w:val="center"/>
          </w:tcPr>
          <w:p w:rsidR="00E6470A" w:rsidRDefault="00412556">
            <w:pPr>
              <w:jc w:val="center"/>
            </w:pPr>
            <w:r>
              <w:rPr>
                <w:szCs w:val="21"/>
              </w:rPr>
              <w:t>顺鑫农业</w:t>
            </w:r>
          </w:p>
        </w:tc>
        <w:tc>
          <w:tcPr>
            <w:tcW w:w="2880" w:type="dxa"/>
            <w:vAlign w:val="center"/>
          </w:tcPr>
          <w:p w:rsidR="00E6470A" w:rsidRDefault="00412556">
            <w:pPr>
              <w:jc w:val="right"/>
            </w:pPr>
            <w:r>
              <w:rPr>
                <w:szCs w:val="21"/>
              </w:rPr>
              <w:t>74,074,552.85</w:t>
            </w:r>
          </w:p>
        </w:tc>
        <w:tc>
          <w:tcPr>
            <w:tcW w:w="1692" w:type="dxa"/>
            <w:vAlign w:val="center"/>
          </w:tcPr>
          <w:p w:rsidR="00E6470A" w:rsidRDefault="00412556">
            <w:pPr>
              <w:jc w:val="right"/>
            </w:pPr>
            <w:r>
              <w:rPr>
                <w:szCs w:val="21"/>
              </w:rPr>
              <w:t>3.87</w:t>
            </w:r>
          </w:p>
        </w:tc>
      </w:tr>
      <w:tr w:rsidR="00E6470A">
        <w:tc>
          <w:tcPr>
            <w:tcW w:w="870" w:type="dxa"/>
            <w:vAlign w:val="center"/>
          </w:tcPr>
          <w:p w:rsidR="00E6470A" w:rsidRDefault="00412556">
            <w:pPr>
              <w:jc w:val="center"/>
            </w:pPr>
            <w:r>
              <w:rPr>
                <w:szCs w:val="21"/>
              </w:rPr>
              <w:t>11</w:t>
            </w:r>
          </w:p>
        </w:tc>
        <w:tc>
          <w:tcPr>
            <w:tcW w:w="1650" w:type="dxa"/>
            <w:vAlign w:val="center"/>
          </w:tcPr>
          <w:p w:rsidR="00E6470A" w:rsidRDefault="00412556">
            <w:pPr>
              <w:jc w:val="center"/>
            </w:pPr>
            <w:r>
              <w:rPr>
                <w:szCs w:val="21"/>
              </w:rPr>
              <w:t>002531</w:t>
            </w:r>
          </w:p>
        </w:tc>
        <w:tc>
          <w:tcPr>
            <w:tcW w:w="1980" w:type="dxa"/>
            <w:vAlign w:val="center"/>
          </w:tcPr>
          <w:p w:rsidR="00E6470A" w:rsidRDefault="00412556">
            <w:pPr>
              <w:jc w:val="center"/>
            </w:pPr>
            <w:r>
              <w:rPr>
                <w:szCs w:val="21"/>
              </w:rPr>
              <w:t>天顺风能</w:t>
            </w:r>
          </w:p>
        </w:tc>
        <w:tc>
          <w:tcPr>
            <w:tcW w:w="2880" w:type="dxa"/>
            <w:vAlign w:val="center"/>
          </w:tcPr>
          <w:p w:rsidR="00E6470A" w:rsidRDefault="00412556">
            <w:pPr>
              <w:jc w:val="right"/>
            </w:pPr>
            <w:r>
              <w:rPr>
                <w:szCs w:val="21"/>
              </w:rPr>
              <w:t>70,964,032.71</w:t>
            </w:r>
          </w:p>
        </w:tc>
        <w:tc>
          <w:tcPr>
            <w:tcW w:w="1692" w:type="dxa"/>
            <w:vAlign w:val="center"/>
          </w:tcPr>
          <w:p w:rsidR="00E6470A" w:rsidRDefault="00412556">
            <w:pPr>
              <w:jc w:val="right"/>
            </w:pPr>
            <w:r>
              <w:rPr>
                <w:szCs w:val="21"/>
              </w:rPr>
              <w:t>3.71</w:t>
            </w:r>
          </w:p>
        </w:tc>
      </w:tr>
      <w:tr w:rsidR="00E6470A">
        <w:tc>
          <w:tcPr>
            <w:tcW w:w="870" w:type="dxa"/>
            <w:vAlign w:val="center"/>
          </w:tcPr>
          <w:p w:rsidR="00E6470A" w:rsidRDefault="00412556">
            <w:pPr>
              <w:jc w:val="center"/>
            </w:pPr>
            <w:r>
              <w:rPr>
                <w:szCs w:val="21"/>
              </w:rPr>
              <w:t>12</w:t>
            </w:r>
          </w:p>
        </w:tc>
        <w:tc>
          <w:tcPr>
            <w:tcW w:w="1650" w:type="dxa"/>
            <w:vAlign w:val="center"/>
          </w:tcPr>
          <w:p w:rsidR="00E6470A" w:rsidRDefault="00412556">
            <w:pPr>
              <w:jc w:val="center"/>
            </w:pPr>
            <w:r>
              <w:rPr>
                <w:szCs w:val="21"/>
              </w:rPr>
              <w:t>000001</w:t>
            </w:r>
          </w:p>
        </w:tc>
        <w:tc>
          <w:tcPr>
            <w:tcW w:w="1980" w:type="dxa"/>
            <w:vAlign w:val="center"/>
          </w:tcPr>
          <w:p w:rsidR="00E6470A" w:rsidRDefault="00412556">
            <w:pPr>
              <w:jc w:val="center"/>
            </w:pPr>
            <w:r>
              <w:rPr>
                <w:szCs w:val="21"/>
              </w:rPr>
              <w:t>平安银行</w:t>
            </w:r>
          </w:p>
        </w:tc>
        <w:tc>
          <w:tcPr>
            <w:tcW w:w="2880" w:type="dxa"/>
            <w:vAlign w:val="center"/>
          </w:tcPr>
          <w:p w:rsidR="00E6470A" w:rsidRDefault="00412556">
            <w:pPr>
              <w:jc w:val="right"/>
            </w:pPr>
            <w:r>
              <w:rPr>
                <w:szCs w:val="21"/>
              </w:rPr>
              <w:t>69,935,578.24</w:t>
            </w:r>
          </w:p>
        </w:tc>
        <w:tc>
          <w:tcPr>
            <w:tcW w:w="1692" w:type="dxa"/>
            <w:vAlign w:val="center"/>
          </w:tcPr>
          <w:p w:rsidR="00E6470A" w:rsidRDefault="00412556">
            <w:pPr>
              <w:jc w:val="right"/>
            </w:pPr>
            <w:r>
              <w:rPr>
                <w:szCs w:val="21"/>
              </w:rPr>
              <w:t>3.65</w:t>
            </w:r>
          </w:p>
        </w:tc>
      </w:tr>
      <w:tr w:rsidR="00E6470A">
        <w:tc>
          <w:tcPr>
            <w:tcW w:w="870" w:type="dxa"/>
            <w:vAlign w:val="center"/>
          </w:tcPr>
          <w:p w:rsidR="00E6470A" w:rsidRDefault="00412556">
            <w:pPr>
              <w:jc w:val="center"/>
            </w:pPr>
            <w:r>
              <w:rPr>
                <w:szCs w:val="21"/>
              </w:rPr>
              <w:t>13</w:t>
            </w:r>
          </w:p>
        </w:tc>
        <w:tc>
          <w:tcPr>
            <w:tcW w:w="1650" w:type="dxa"/>
            <w:vAlign w:val="center"/>
          </w:tcPr>
          <w:p w:rsidR="00E6470A" w:rsidRDefault="00412556">
            <w:pPr>
              <w:jc w:val="center"/>
            </w:pPr>
            <w:r>
              <w:rPr>
                <w:szCs w:val="21"/>
              </w:rPr>
              <w:t>002202</w:t>
            </w:r>
          </w:p>
        </w:tc>
        <w:tc>
          <w:tcPr>
            <w:tcW w:w="1980" w:type="dxa"/>
            <w:vAlign w:val="center"/>
          </w:tcPr>
          <w:p w:rsidR="00E6470A" w:rsidRDefault="00412556">
            <w:pPr>
              <w:jc w:val="center"/>
            </w:pPr>
            <w:r>
              <w:rPr>
                <w:szCs w:val="21"/>
              </w:rPr>
              <w:t>金风科技</w:t>
            </w:r>
          </w:p>
        </w:tc>
        <w:tc>
          <w:tcPr>
            <w:tcW w:w="2880" w:type="dxa"/>
            <w:vAlign w:val="center"/>
          </w:tcPr>
          <w:p w:rsidR="00E6470A" w:rsidRDefault="00412556">
            <w:pPr>
              <w:jc w:val="right"/>
            </w:pPr>
            <w:r>
              <w:rPr>
                <w:szCs w:val="21"/>
              </w:rPr>
              <w:t>69,734,143.97</w:t>
            </w:r>
          </w:p>
        </w:tc>
        <w:tc>
          <w:tcPr>
            <w:tcW w:w="1692" w:type="dxa"/>
            <w:vAlign w:val="center"/>
          </w:tcPr>
          <w:p w:rsidR="00E6470A" w:rsidRDefault="00412556">
            <w:pPr>
              <w:jc w:val="right"/>
            </w:pPr>
            <w:r>
              <w:rPr>
                <w:szCs w:val="21"/>
              </w:rPr>
              <w:t>3.64</w:t>
            </w:r>
          </w:p>
        </w:tc>
      </w:tr>
      <w:tr w:rsidR="00E6470A">
        <w:tc>
          <w:tcPr>
            <w:tcW w:w="870" w:type="dxa"/>
            <w:vAlign w:val="center"/>
          </w:tcPr>
          <w:p w:rsidR="00E6470A" w:rsidRDefault="00412556">
            <w:pPr>
              <w:jc w:val="center"/>
            </w:pPr>
            <w:r>
              <w:rPr>
                <w:szCs w:val="21"/>
              </w:rPr>
              <w:t>14</w:t>
            </w:r>
          </w:p>
        </w:tc>
        <w:tc>
          <w:tcPr>
            <w:tcW w:w="1650" w:type="dxa"/>
            <w:vAlign w:val="center"/>
          </w:tcPr>
          <w:p w:rsidR="00E6470A" w:rsidRDefault="00412556">
            <w:pPr>
              <w:jc w:val="center"/>
            </w:pPr>
            <w:r>
              <w:rPr>
                <w:szCs w:val="21"/>
              </w:rPr>
              <w:t>601012</w:t>
            </w:r>
          </w:p>
        </w:tc>
        <w:tc>
          <w:tcPr>
            <w:tcW w:w="1980" w:type="dxa"/>
            <w:vAlign w:val="center"/>
          </w:tcPr>
          <w:p w:rsidR="00E6470A" w:rsidRDefault="00412556">
            <w:pPr>
              <w:jc w:val="center"/>
            </w:pPr>
            <w:r>
              <w:rPr>
                <w:szCs w:val="21"/>
              </w:rPr>
              <w:t>隆基股份</w:t>
            </w:r>
          </w:p>
        </w:tc>
        <w:tc>
          <w:tcPr>
            <w:tcW w:w="2880" w:type="dxa"/>
            <w:vAlign w:val="center"/>
          </w:tcPr>
          <w:p w:rsidR="00E6470A" w:rsidRDefault="00412556">
            <w:pPr>
              <w:jc w:val="right"/>
            </w:pPr>
            <w:r>
              <w:rPr>
                <w:szCs w:val="21"/>
              </w:rPr>
              <w:t>69,534,600.49</w:t>
            </w:r>
          </w:p>
        </w:tc>
        <w:tc>
          <w:tcPr>
            <w:tcW w:w="1692" w:type="dxa"/>
            <w:vAlign w:val="center"/>
          </w:tcPr>
          <w:p w:rsidR="00E6470A" w:rsidRDefault="00412556">
            <w:pPr>
              <w:jc w:val="right"/>
            </w:pPr>
            <w:r>
              <w:rPr>
                <w:szCs w:val="21"/>
              </w:rPr>
              <w:t>3.63</w:t>
            </w:r>
          </w:p>
        </w:tc>
      </w:tr>
      <w:tr w:rsidR="00E6470A">
        <w:tc>
          <w:tcPr>
            <w:tcW w:w="870" w:type="dxa"/>
            <w:vAlign w:val="center"/>
          </w:tcPr>
          <w:p w:rsidR="00E6470A" w:rsidRDefault="00412556">
            <w:pPr>
              <w:jc w:val="center"/>
            </w:pPr>
            <w:r>
              <w:rPr>
                <w:szCs w:val="21"/>
              </w:rPr>
              <w:t>15</w:t>
            </w:r>
          </w:p>
        </w:tc>
        <w:tc>
          <w:tcPr>
            <w:tcW w:w="1650" w:type="dxa"/>
            <w:vAlign w:val="center"/>
          </w:tcPr>
          <w:p w:rsidR="00E6470A" w:rsidRDefault="00412556">
            <w:pPr>
              <w:jc w:val="center"/>
            </w:pPr>
            <w:r>
              <w:rPr>
                <w:szCs w:val="21"/>
              </w:rPr>
              <w:t>000596</w:t>
            </w:r>
          </w:p>
        </w:tc>
        <w:tc>
          <w:tcPr>
            <w:tcW w:w="1980" w:type="dxa"/>
            <w:vAlign w:val="center"/>
          </w:tcPr>
          <w:p w:rsidR="00E6470A" w:rsidRDefault="00412556">
            <w:pPr>
              <w:jc w:val="center"/>
            </w:pPr>
            <w:r>
              <w:rPr>
                <w:szCs w:val="21"/>
              </w:rPr>
              <w:t>古井贡酒</w:t>
            </w:r>
          </w:p>
        </w:tc>
        <w:tc>
          <w:tcPr>
            <w:tcW w:w="2880" w:type="dxa"/>
            <w:vAlign w:val="center"/>
          </w:tcPr>
          <w:p w:rsidR="00E6470A" w:rsidRDefault="00412556">
            <w:pPr>
              <w:jc w:val="right"/>
            </w:pPr>
            <w:r>
              <w:rPr>
                <w:szCs w:val="21"/>
              </w:rPr>
              <w:t>63,457,889.72</w:t>
            </w:r>
          </w:p>
        </w:tc>
        <w:tc>
          <w:tcPr>
            <w:tcW w:w="1692" w:type="dxa"/>
            <w:vAlign w:val="center"/>
          </w:tcPr>
          <w:p w:rsidR="00E6470A" w:rsidRDefault="00412556">
            <w:pPr>
              <w:jc w:val="right"/>
            </w:pPr>
            <w:r>
              <w:rPr>
                <w:szCs w:val="21"/>
              </w:rPr>
              <w:t>3.31</w:t>
            </w:r>
          </w:p>
        </w:tc>
      </w:tr>
      <w:tr w:rsidR="00E6470A">
        <w:tc>
          <w:tcPr>
            <w:tcW w:w="870" w:type="dxa"/>
            <w:vAlign w:val="center"/>
          </w:tcPr>
          <w:p w:rsidR="00E6470A" w:rsidRDefault="00412556">
            <w:pPr>
              <w:jc w:val="center"/>
            </w:pPr>
            <w:r>
              <w:rPr>
                <w:szCs w:val="21"/>
              </w:rPr>
              <w:t>16</w:t>
            </w:r>
          </w:p>
        </w:tc>
        <w:tc>
          <w:tcPr>
            <w:tcW w:w="1650" w:type="dxa"/>
            <w:vAlign w:val="center"/>
          </w:tcPr>
          <w:p w:rsidR="00E6470A" w:rsidRDefault="00412556">
            <w:pPr>
              <w:jc w:val="center"/>
            </w:pPr>
            <w:r>
              <w:rPr>
                <w:szCs w:val="21"/>
              </w:rPr>
              <w:t>600183</w:t>
            </w:r>
          </w:p>
        </w:tc>
        <w:tc>
          <w:tcPr>
            <w:tcW w:w="1980" w:type="dxa"/>
            <w:vAlign w:val="center"/>
          </w:tcPr>
          <w:p w:rsidR="00E6470A" w:rsidRDefault="00412556">
            <w:pPr>
              <w:jc w:val="center"/>
            </w:pPr>
            <w:r>
              <w:rPr>
                <w:szCs w:val="21"/>
              </w:rPr>
              <w:t>生益科技</w:t>
            </w:r>
          </w:p>
        </w:tc>
        <w:tc>
          <w:tcPr>
            <w:tcW w:w="2880" w:type="dxa"/>
            <w:vAlign w:val="center"/>
          </w:tcPr>
          <w:p w:rsidR="00E6470A" w:rsidRDefault="00412556">
            <w:pPr>
              <w:jc w:val="right"/>
            </w:pPr>
            <w:r>
              <w:rPr>
                <w:szCs w:val="21"/>
              </w:rPr>
              <w:t>56,621,976.87</w:t>
            </w:r>
          </w:p>
        </w:tc>
        <w:tc>
          <w:tcPr>
            <w:tcW w:w="1692" w:type="dxa"/>
            <w:vAlign w:val="center"/>
          </w:tcPr>
          <w:p w:rsidR="00E6470A" w:rsidRDefault="00412556">
            <w:pPr>
              <w:jc w:val="right"/>
            </w:pPr>
            <w:r>
              <w:rPr>
                <w:szCs w:val="21"/>
              </w:rPr>
              <w:t>2.96</w:t>
            </w:r>
          </w:p>
        </w:tc>
      </w:tr>
      <w:tr w:rsidR="00E6470A">
        <w:tc>
          <w:tcPr>
            <w:tcW w:w="870" w:type="dxa"/>
            <w:vAlign w:val="center"/>
          </w:tcPr>
          <w:p w:rsidR="00E6470A" w:rsidRDefault="00412556">
            <w:pPr>
              <w:jc w:val="center"/>
            </w:pPr>
            <w:r>
              <w:rPr>
                <w:szCs w:val="21"/>
              </w:rPr>
              <w:t>17</w:t>
            </w:r>
          </w:p>
        </w:tc>
        <w:tc>
          <w:tcPr>
            <w:tcW w:w="1650" w:type="dxa"/>
            <w:vAlign w:val="center"/>
          </w:tcPr>
          <w:p w:rsidR="00E6470A" w:rsidRDefault="00412556">
            <w:pPr>
              <w:jc w:val="center"/>
            </w:pPr>
            <w:r>
              <w:rPr>
                <w:szCs w:val="21"/>
              </w:rPr>
              <w:t>601865</w:t>
            </w:r>
          </w:p>
        </w:tc>
        <w:tc>
          <w:tcPr>
            <w:tcW w:w="1980" w:type="dxa"/>
            <w:vAlign w:val="center"/>
          </w:tcPr>
          <w:p w:rsidR="00E6470A" w:rsidRDefault="00412556">
            <w:pPr>
              <w:jc w:val="center"/>
            </w:pPr>
            <w:r>
              <w:rPr>
                <w:szCs w:val="21"/>
              </w:rPr>
              <w:t>福莱特</w:t>
            </w:r>
          </w:p>
        </w:tc>
        <w:tc>
          <w:tcPr>
            <w:tcW w:w="2880" w:type="dxa"/>
            <w:vAlign w:val="center"/>
          </w:tcPr>
          <w:p w:rsidR="00E6470A" w:rsidRDefault="00412556">
            <w:pPr>
              <w:jc w:val="right"/>
            </w:pPr>
            <w:r>
              <w:rPr>
                <w:szCs w:val="21"/>
              </w:rPr>
              <w:t>55,653,769.40</w:t>
            </w:r>
          </w:p>
        </w:tc>
        <w:tc>
          <w:tcPr>
            <w:tcW w:w="1692" w:type="dxa"/>
            <w:vAlign w:val="center"/>
          </w:tcPr>
          <w:p w:rsidR="00E6470A" w:rsidRDefault="00412556">
            <w:pPr>
              <w:jc w:val="right"/>
            </w:pPr>
            <w:r>
              <w:rPr>
                <w:szCs w:val="21"/>
              </w:rPr>
              <w:t>2.91</w:t>
            </w:r>
          </w:p>
        </w:tc>
      </w:tr>
      <w:tr w:rsidR="00E6470A">
        <w:tc>
          <w:tcPr>
            <w:tcW w:w="870" w:type="dxa"/>
            <w:vAlign w:val="center"/>
          </w:tcPr>
          <w:p w:rsidR="00E6470A" w:rsidRDefault="00412556">
            <w:pPr>
              <w:jc w:val="center"/>
            </w:pPr>
            <w:r>
              <w:rPr>
                <w:szCs w:val="21"/>
              </w:rPr>
              <w:t>18</w:t>
            </w:r>
          </w:p>
        </w:tc>
        <w:tc>
          <w:tcPr>
            <w:tcW w:w="1650" w:type="dxa"/>
            <w:vAlign w:val="center"/>
          </w:tcPr>
          <w:p w:rsidR="00E6470A" w:rsidRDefault="00412556">
            <w:pPr>
              <w:jc w:val="center"/>
            </w:pPr>
            <w:r>
              <w:rPr>
                <w:szCs w:val="21"/>
              </w:rPr>
              <w:t>000423</w:t>
            </w:r>
          </w:p>
        </w:tc>
        <w:tc>
          <w:tcPr>
            <w:tcW w:w="1980" w:type="dxa"/>
            <w:vAlign w:val="center"/>
          </w:tcPr>
          <w:p w:rsidR="00E6470A" w:rsidRDefault="00412556">
            <w:pPr>
              <w:jc w:val="center"/>
            </w:pPr>
            <w:r>
              <w:rPr>
                <w:szCs w:val="21"/>
              </w:rPr>
              <w:t>东阿阿胶</w:t>
            </w:r>
          </w:p>
        </w:tc>
        <w:tc>
          <w:tcPr>
            <w:tcW w:w="2880" w:type="dxa"/>
            <w:vAlign w:val="center"/>
          </w:tcPr>
          <w:p w:rsidR="00E6470A" w:rsidRDefault="00412556">
            <w:pPr>
              <w:jc w:val="right"/>
            </w:pPr>
            <w:r>
              <w:rPr>
                <w:szCs w:val="21"/>
              </w:rPr>
              <w:t>37,385,118.92</w:t>
            </w:r>
          </w:p>
        </w:tc>
        <w:tc>
          <w:tcPr>
            <w:tcW w:w="1692" w:type="dxa"/>
            <w:vAlign w:val="center"/>
          </w:tcPr>
          <w:p w:rsidR="00E6470A" w:rsidRDefault="00412556">
            <w:pPr>
              <w:jc w:val="right"/>
            </w:pPr>
            <w:r>
              <w:rPr>
                <w:szCs w:val="21"/>
              </w:rPr>
              <w:t>1.95</w:t>
            </w:r>
          </w:p>
        </w:tc>
      </w:tr>
      <w:tr w:rsidR="00E6470A">
        <w:tc>
          <w:tcPr>
            <w:tcW w:w="870" w:type="dxa"/>
            <w:vAlign w:val="center"/>
          </w:tcPr>
          <w:p w:rsidR="00E6470A" w:rsidRDefault="00412556">
            <w:pPr>
              <w:jc w:val="center"/>
            </w:pPr>
            <w:r>
              <w:rPr>
                <w:szCs w:val="21"/>
              </w:rPr>
              <w:t>19</w:t>
            </w:r>
          </w:p>
        </w:tc>
        <w:tc>
          <w:tcPr>
            <w:tcW w:w="1650" w:type="dxa"/>
            <w:vAlign w:val="center"/>
          </w:tcPr>
          <w:p w:rsidR="00E6470A" w:rsidRDefault="00412556">
            <w:pPr>
              <w:jc w:val="center"/>
            </w:pPr>
            <w:r>
              <w:rPr>
                <w:szCs w:val="21"/>
              </w:rPr>
              <w:t>000733</w:t>
            </w:r>
          </w:p>
        </w:tc>
        <w:tc>
          <w:tcPr>
            <w:tcW w:w="1980" w:type="dxa"/>
            <w:vAlign w:val="center"/>
          </w:tcPr>
          <w:p w:rsidR="00E6470A" w:rsidRDefault="00412556">
            <w:pPr>
              <w:jc w:val="center"/>
            </w:pPr>
            <w:r>
              <w:rPr>
                <w:szCs w:val="21"/>
              </w:rPr>
              <w:t>振华科技</w:t>
            </w:r>
          </w:p>
        </w:tc>
        <w:tc>
          <w:tcPr>
            <w:tcW w:w="2880" w:type="dxa"/>
            <w:vAlign w:val="center"/>
          </w:tcPr>
          <w:p w:rsidR="00E6470A" w:rsidRDefault="00412556">
            <w:pPr>
              <w:jc w:val="right"/>
            </w:pPr>
            <w:r>
              <w:rPr>
                <w:szCs w:val="21"/>
              </w:rPr>
              <w:t>34,365,622.95</w:t>
            </w:r>
          </w:p>
        </w:tc>
        <w:tc>
          <w:tcPr>
            <w:tcW w:w="1692" w:type="dxa"/>
            <w:vAlign w:val="center"/>
          </w:tcPr>
          <w:p w:rsidR="00E6470A" w:rsidRDefault="00412556">
            <w:pPr>
              <w:jc w:val="right"/>
            </w:pPr>
            <w:r>
              <w:rPr>
                <w:szCs w:val="21"/>
              </w:rPr>
              <w:t>1.80</w:t>
            </w:r>
          </w:p>
        </w:tc>
      </w:tr>
      <w:tr w:rsidR="00E6470A">
        <w:tc>
          <w:tcPr>
            <w:tcW w:w="870" w:type="dxa"/>
            <w:vAlign w:val="center"/>
          </w:tcPr>
          <w:p w:rsidR="00E6470A" w:rsidRDefault="00412556">
            <w:pPr>
              <w:jc w:val="center"/>
            </w:pPr>
            <w:r>
              <w:rPr>
                <w:szCs w:val="21"/>
              </w:rPr>
              <w:t>20</w:t>
            </w:r>
          </w:p>
        </w:tc>
        <w:tc>
          <w:tcPr>
            <w:tcW w:w="1650" w:type="dxa"/>
            <w:vAlign w:val="center"/>
          </w:tcPr>
          <w:p w:rsidR="00E6470A" w:rsidRDefault="00412556">
            <w:pPr>
              <w:jc w:val="center"/>
            </w:pPr>
            <w:r>
              <w:rPr>
                <w:szCs w:val="21"/>
              </w:rPr>
              <w:t>300607</w:t>
            </w:r>
          </w:p>
        </w:tc>
        <w:tc>
          <w:tcPr>
            <w:tcW w:w="1980" w:type="dxa"/>
            <w:vAlign w:val="center"/>
          </w:tcPr>
          <w:p w:rsidR="00E6470A" w:rsidRDefault="00412556">
            <w:pPr>
              <w:jc w:val="center"/>
            </w:pPr>
            <w:r>
              <w:rPr>
                <w:szCs w:val="21"/>
              </w:rPr>
              <w:t>拓斯达</w:t>
            </w:r>
          </w:p>
        </w:tc>
        <w:tc>
          <w:tcPr>
            <w:tcW w:w="2880" w:type="dxa"/>
            <w:vAlign w:val="center"/>
          </w:tcPr>
          <w:p w:rsidR="00E6470A" w:rsidRDefault="00412556">
            <w:pPr>
              <w:jc w:val="right"/>
            </w:pPr>
            <w:r>
              <w:rPr>
                <w:szCs w:val="21"/>
              </w:rPr>
              <w:t>32,213,415.62</w:t>
            </w:r>
          </w:p>
        </w:tc>
        <w:tc>
          <w:tcPr>
            <w:tcW w:w="1692" w:type="dxa"/>
            <w:vAlign w:val="center"/>
          </w:tcPr>
          <w:p w:rsidR="00E6470A" w:rsidRDefault="00412556">
            <w:pPr>
              <w:jc w:val="right"/>
            </w:pPr>
            <w:r>
              <w:rPr>
                <w:szCs w:val="21"/>
              </w:rPr>
              <w:t>1.68</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注：卖出金额按买卖成交金额（成交单价乘以成交数量）填列，不考虑相关交易费用。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7.4.3 </w:t>
      </w:r>
      <w:r w:rsidRPr="00936490">
        <w:rPr>
          <w:rFonts w:ascii="宋体" w:hAnsi="宋体" w:hint="eastAsia"/>
          <w:b/>
          <w:bCs/>
          <w:color w:val="000000"/>
          <w:szCs w:val="21"/>
        </w:rPr>
        <w:t>买入股票的成本总额及卖出股票的收入总额</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买入股票</w:t>
            </w:r>
            <w:r w:rsidRPr="00224952">
              <w:rPr>
                <w:rFonts w:hint="eastAsia"/>
                <w:color w:val="000000"/>
                <w:szCs w:val="21"/>
              </w:rPr>
              <w:t>成本（成交）总额</w:t>
            </w:r>
          </w:p>
        </w:tc>
        <w:tc>
          <w:tcPr>
            <w:tcW w:w="4572" w:type="dxa"/>
            <w:vAlign w:val="center"/>
          </w:tcPr>
          <w:p w:rsidR="00753756" w:rsidRPr="00224952" w:rsidRDefault="00753756" w:rsidP="0070173B">
            <w:pPr>
              <w:wordWrap w:val="0"/>
              <w:jc w:val="right"/>
              <w:rPr>
                <w:szCs w:val="21"/>
              </w:rPr>
            </w:pPr>
            <w:r w:rsidRPr="00224952">
              <w:rPr>
                <w:szCs w:val="21"/>
              </w:rPr>
              <w:t>1,428,710,303.20</w:t>
            </w:r>
          </w:p>
        </w:tc>
      </w:tr>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卖出股票</w:t>
            </w:r>
            <w:r w:rsidRPr="00224952">
              <w:rPr>
                <w:rFonts w:hint="eastAsia"/>
                <w:color w:val="000000"/>
                <w:szCs w:val="21"/>
              </w:rPr>
              <w:t>收入（成交）总额</w:t>
            </w:r>
          </w:p>
        </w:tc>
        <w:tc>
          <w:tcPr>
            <w:tcW w:w="4572" w:type="dxa"/>
            <w:vAlign w:val="center"/>
          </w:tcPr>
          <w:p w:rsidR="00753756" w:rsidRPr="00224952" w:rsidRDefault="00753756" w:rsidP="0070173B">
            <w:pPr>
              <w:jc w:val="right"/>
              <w:rPr>
                <w:szCs w:val="21"/>
              </w:rPr>
            </w:pPr>
            <w:r w:rsidRPr="00224952">
              <w:rPr>
                <w:szCs w:val="21"/>
              </w:rPr>
              <w:t>1,789,955,524.19</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w:t>
      </w:r>
      <w:r w:rsidRPr="00224952">
        <w:rPr>
          <w:kern w:val="0"/>
          <w:szCs w:val="21"/>
        </w:rPr>
        <w:t>“</w:t>
      </w:r>
      <w:r w:rsidRPr="00224952">
        <w:rPr>
          <w:kern w:val="0"/>
          <w:szCs w:val="21"/>
        </w:rPr>
        <w:t>买入股票成本</w:t>
      </w:r>
      <w:r w:rsidRPr="00224952">
        <w:rPr>
          <w:kern w:val="0"/>
          <w:szCs w:val="21"/>
        </w:rPr>
        <w:t>”</w:t>
      </w:r>
      <w:r w:rsidRPr="00224952">
        <w:rPr>
          <w:kern w:val="0"/>
          <w:szCs w:val="21"/>
        </w:rPr>
        <w:t>或</w:t>
      </w:r>
      <w:r w:rsidRPr="00224952">
        <w:rPr>
          <w:kern w:val="0"/>
          <w:szCs w:val="21"/>
        </w:rPr>
        <w:t>“</w:t>
      </w:r>
      <w:r w:rsidRPr="00224952">
        <w:rPr>
          <w:kern w:val="0"/>
          <w:szCs w:val="21"/>
        </w:rPr>
        <w:t>卖出股票收入</w:t>
      </w:r>
      <w:r w:rsidRPr="00224952">
        <w:rPr>
          <w:kern w:val="0"/>
          <w:szCs w:val="21"/>
        </w:rPr>
        <w:t>”</w:t>
      </w:r>
      <w:r w:rsidRPr="00224952">
        <w:rPr>
          <w:kern w:val="0"/>
          <w:szCs w:val="21"/>
        </w:rPr>
        <w:t>均按买卖成交金额（成交单价乘以成交数量）填列，不考虑相关交易费用。</w:t>
      </w:r>
      <w:r w:rsidRPr="00224952">
        <w:rPr>
          <w:kern w:val="0"/>
          <w:szCs w:val="21"/>
        </w:rPr>
        <w:t xml:space="preserve"> </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1" w:name="_Toc234814104"/>
      <w:bookmarkStart w:id="92" w:name="_Toc390421261"/>
      <w:bookmarkStart w:id="93" w:name="_Toc48654882"/>
      <w:r w:rsidRPr="00530FFD">
        <w:rPr>
          <w:rFonts w:ascii="宋体" w:hAnsi="宋体" w:cs="Arial"/>
          <w:color w:val="000000"/>
          <w:sz w:val="21"/>
          <w:szCs w:val="21"/>
        </w:rPr>
        <w:t>7.5</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期末按债券品种分类的债券投资组合</w:t>
      </w:r>
      <w:bookmarkEnd w:id="91"/>
      <w:bookmarkEnd w:id="92"/>
      <w:bookmarkEnd w:id="93"/>
    </w:p>
    <w:p w:rsidR="00753756" w:rsidRPr="00224952" w:rsidRDefault="00B07A5D" w:rsidP="00E56272">
      <w:pPr>
        <w:tabs>
          <w:tab w:val="left" w:pos="426"/>
        </w:tabs>
        <w:spacing w:line="360" w:lineRule="auto"/>
        <w:ind w:firstLineChars="200" w:firstLine="420"/>
        <w:rPr>
          <w:kern w:val="0"/>
          <w:szCs w:val="21"/>
        </w:rPr>
      </w:pPr>
      <w:r w:rsidRPr="00E56272">
        <w:rPr>
          <w:kern w:val="0"/>
          <w:szCs w:val="21"/>
        </w:rPr>
        <w:t>本基金本报告期末未持有债券。</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4" w:name="_Toc390421262"/>
      <w:bookmarkStart w:id="95" w:name="_Toc48654883"/>
      <w:r w:rsidRPr="00530FFD">
        <w:rPr>
          <w:rFonts w:ascii="宋体" w:hAnsi="宋体" w:cs="Arial"/>
          <w:color w:val="000000"/>
          <w:sz w:val="21"/>
          <w:szCs w:val="21"/>
        </w:rPr>
        <w:t>7.6</w:t>
      </w:r>
      <w:bookmarkStart w:id="96" w:name="_Toc234814105"/>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期末按公允价值占基金资产净值比例大小排序的前五名债券投资明细</w:t>
      </w:r>
      <w:bookmarkEnd w:id="94"/>
      <w:bookmarkEnd w:id="96"/>
      <w:bookmarkEnd w:id="95"/>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本基金本报告期末未持有债券。</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7" w:name="_Toc390421263"/>
      <w:bookmarkStart w:id="98" w:name="_Toc48654884"/>
      <w:r w:rsidRPr="00530FFD">
        <w:rPr>
          <w:rFonts w:ascii="宋体" w:hAnsi="宋体" w:cs="Arial"/>
          <w:color w:val="000000"/>
          <w:sz w:val="21"/>
          <w:szCs w:val="21"/>
        </w:rPr>
        <w:t>7.7</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期末按公允价值占基金资产净值比例大小排序的所有资产支持证券投资明细</w:t>
      </w:r>
      <w:bookmarkEnd w:id="97"/>
      <w:bookmarkEnd w:id="98"/>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本基金本报告期末未持有资产支持证券。</w:t>
      </w:r>
    </w:p>
    <w:p w:rsidR="00753756" w:rsidRPr="00224952" w:rsidRDefault="00753756" w:rsidP="00C62536">
      <w:pPr>
        <w:pStyle w:val="20"/>
        <w:tabs>
          <w:tab w:val="num" w:pos="927"/>
        </w:tabs>
        <w:spacing w:beforeLines="100" w:before="312" w:afterLines="100" w:after="312"/>
        <w:ind w:left="927" w:hanging="567"/>
      </w:pPr>
      <w:bookmarkStart w:id="99" w:name="_Toc390421264"/>
      <w:bookmarkStart w:id="100" w:name="_Toc48654885"/>
      <w:r w:rsidRPr="00530FFD">
        <w:rPr>
          <w:rFonts w:ascii="宋体" w:hAnsi="宋体" w:cs="Arial"/>
          <w:color w:val="000000"/>
          <w:sz w:val="21"/>
          <w:szCs w:val="21"/>
        </w:rPr>
        <w:t>7.8</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报告期末按公允价值占基金资产净值比例大小排序的前五名贵金属投资明细</w:t>
      </w:r>
      <w:bookmarkEnd w:id="99"/>
      <w:bookmarkEnd w:id="100"/>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本基金本报告期末未持有贵金属。</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1" w:name="_Toc390421265"/>
      <w:bookmarkStart w:id="102" w:name="_Toc48654886"/>
      <w:r w:rsidRPr="00530FFD">
        <w:rPr>
          <w:rFonts w:ascii="宋体" w:hAnsi="宋体" w:cs="Arial"/>
          <w:color w:val="000000"/>
          <w:sz w:val="21"/>
          <w:szCs w:val="21"/>
        </w:rPr>
        <w:t>7.9</w:t>
      </w:r>
      <w:r w:rsidR="00717553" w:rsidRPr="00717553">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期末按公允价值占基金资产净值比例大小排序的前五名权证投资明细</w:t>
      </w:r>
      <w:bookmarkEnd w:id="101"/>
      <w:bookmarkEnd w:id="102"/>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本基金本报告期末未持有权证。</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3" w:name="_Toc390421266"/>
      <w:bookmarkStart w:id="104" w:name="_Toc48654887"/>
      <w:r w:rsidRPr="00530FFD">
        <w:rPr>
          <w:rFonts w:ascii="宋体" w:hAnsi="宋体" w:cs="Arial"/>
          <w:color w:val="000000"/>
          <w:sz w:val="21"/>
          <w:szCs w:val="21"/>
        </w:rPr>
        <w:t>7.10</w:t>
      </w:r>
      <w:r w:rsidR="003F03D2" w:rsidRPr="003F03D2">
        <w:rPr>
          <w:rFonts w:ascii="宋体" w:hAnsi="宋体" w:cs="Arial"/>
          <w:color w:val="000000"/>
          <w:sz w:val="21"/>
          <w:szCs w:val="21"/>
        </w:rPr>
        <w:tab/>
      </w:r>
      <w:r w:rsidRPr="00530FFD">
        <w:rPr>
          <w:rFonts w:ascii="宋体" w:hAnsi="宋体" w:cs="Arial" w:hint="eastAsia"/>
          <w:color w:val="000000"/>
          <w:sz w:val="21"/>
          <w:szCs w:val="21"/>
        </w:rPr>
        <w:t>报告期末本基金投资的股指期货交易情况说明</w:t>
      </w:r>
      <w:bookmarkEnd w:id="103"/>
      <w:bookmarkEnd w:id="104"/>
    </w:p>
    <w:p w:rsidR="007D0187" w:rsidRPr="00B34368" w:rsidRDefault="007D0187" w:rsidP="007D0187">
      <w:pPr>
        <w:spacing w:line="360" w:lineRule="auto"/>
        <w:ind w:firstLineChars="200" w:firstLine="420"/>
        <w:rPr>
          <w:rFonts w:eastAsiaTheme="minorEastAsia"/>
          <w:color w:val="000000" w:themeColor="text1"/>
          <w:sz w:val="24"/>
        </w:rPr>
      </w:pPr>
      <w:r w:rsidRPr="00A62732">
        <w:rPr>
          <w:kern w:val="0"/>
          <w:szCs w:val="21"/>
        </w:rPr>
        <w:t>本基金本报告期末未投资股指期货。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5" w:name="_Toc390421267"/>
      <w:bookmarkStart w:id="106" w:name="_Toc48654888"/>
      <w:r w:rsidRPr="00530FFD">
        <w:rPr>
          <w:rFonts w:ascii="宋体" w:hAnsi="宋体" w:cs="Arial"/>
          <w:color w:val="000000"/>
          <w:sz w:val="21"/>
          <w:szCs w:val="21"/>
        </w:rPr>
        <w:t>7.11</w:t>
      </w:r>
      <w:r w:rsidR="008D6693" w:rsidRPr="008D6693">
        <w:rPr>
          <w:rFonts w:ascii="宋体" w:hAnsi="宋体" w:cs="Arial"/>
          <w:color w:val="000000"/>
          <w:sz w:val="21"/>
          <w:szCs w:val="21"/>
        </w:rPr>
        <w:tab/>
      </w:r>
      <w:r w:rsidRPr="00530FFD">
        <w:rPr>
          <w:rFonts w:ascii="宋体" w:hAnsi="宋体" w:cs="Arial" w:hint="eastAsia"/>
          <w:color w:val="000000"/>
          <w:sz w:val="21"/>
          <w:szCs w:val="21"/>
        </w:rPr>
        <w:t>报告期末本基金投资的国债期货交易情况说明</w:t>
      </w:r>
      <w:bookmarkEnd w:id="105"/>
      <w:bookmarkEnd w:id="106"/>
    </w:p>
    <w:p w:rsidR="00753756" w:rsidRPr="00224952" w:rsidRDefault="0085393B" w:rsidP="00F21A4C">
      <w:pPr>
        <w:tabs>
          <w:tab w:val="left" w:pos="426"/>
        </w:tabs>
        <w:spacing w:line="360" w:lineRule="auto"/>
        <w:ind w:firstLineChars="200" w:firstLine="420"/>
        <w:rPr>
          <w:kern w:val="0"/>
          <w:szCs w:val="21"/>
        </w:rPr>
      </w:pPr>
      <w:r>
        <w:rPr>
          <w:rFonts w:eastAsiaTheme="minorEastAsia"/>
          <w:kern w:val="0"/>
        </w:rPr>
        <w:t>本基金本报告期末未投资国债期货。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7" w:name="_Toc390421268"/>
      <w:bookmarkStart w:id="108" w:name="_Toc48654889"/>
      <w:r w:rsidRPr="00530FFD">
        <w:rPr>
          <w:rFonts w:ascii="宋体" w:hAnsi="宋体" w:cs="Arial"/>
          <w:color w:val="000000"/>
          <w:sz w:val="21"/>
          <w:szCs w:val="21"/>
        </w:rPr>
        <w:t>7.12</w:t>
      </w:r>
      <w:r w:rsidR="008D6693" w:rsidRPr="008D6693">
        <w:rPr>
          <w:rFonts w:ascii="宋体" w:hAnsi="宋体" w:cs="Arial"/>
          <w:color w:val="000000"/>
          <w:sz w:val="21"/>
          <w:szCs w:val="21"/>
        </w:rPr>
        <w:tab/>
      </w:r>
      <w:r w:rsidRPr="00530FFD">
        <w:rPr>
          <w:rFonts w:ascii="宋体" w:hAnsi="宋体" w:cs="Arial" w:hint="eastAsia"/>
          <w:color w:val="000000"/>
          <w:sz w:val="21"/>
          <w:szCs w:val="21"/>
        </w:rPr>
        <w:t>投资组合报告附注</w:t>
      </w:r>
      <w:bookmarkEnd w:id="107"/>
      <w:bookmarkEnd w:id="108"/>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7.12.1</w:t>
      </w:r>
      <w:r w:rsidR="008D71D2">
        <w:rPr>
          <w:rFonts w:ascii="宋体" w:hAnsi="宋体" w:hint="eastAsia"/>
          <w:b/>
          <w:bCs/>
          <w:color w:val="000000"/>
          <w:szCs w:val="21"/>
        </w:rPr>
        <w:t xml:space="preserve"> </w:t>
      </w:r>
      <w:r w:rsidRPr="00224952">
        <w:rPr>
          <w:color w:val="000000"/>
          <w:szCs w:val="21"/>
        </w:rPr>
        <w:t>2019</w:t>
      </w:r>
      <w:r w:rsidRPr="00224952">
        <w:rPr>
          <w:color w:val="000000"/>
          <w:szCs w:val="21"/>
        </w:rPr>
        <w:t>年</w:t>
      </w:r>
      <w:r w:rsidRPr="00224952">
        <w:rPr>
          <w:color w:val="000000"/>
          <w:szCs w:val="21"/>
        </w:rPr>
        <w:t>9</w:t>
      </w:r>
      <w:r w:rsidRPr="00224952">
        <w:rPr>
          <w:color w:val="000000"/>
          <w:szCs w:val="21"/>
        </w:rPr>
        <w:t>月</w:t>
      </w:r>
      <w:r w:rsidRPr="00224952">
        <w:rPr>
          <w:color w:val="000000"/>
          <w:szCs w:val="21"/>
        </w:rPr>
        <w:t>26</w:t>
      </w:r>
      <w:r w:rsidRPr="00224952">
        <w:rPr>
          <w:color w:val="000000"/>
          <w:szCs w:val="21"/>
        </w:rPr>
        <w:t>日，美国国际贸易委员会</w:t>
      </w:r>
      <w:r w:rsidRPr="00224952">
        <w:rPr>
          <w:color w:val="000000"/>
          <w:szCs w:val="21"/>
        </w:rPr>
        <w:t>(ITC)</w:t>
      </w:r>
      <w:r w:rsidRPr="00224952">
        <w:rPr>
          <w:color w:val="000000"/>
          <w:szCs w:val="21"/>
        </w:rPr>
        <w:t>根据美国</w:t>
      </w:r>
      <w:r w:rsidRPr="00224952">
        <w:rPr>
          <w:color w:val="000000"/>
          <w:szCs w:val="21"/>
        </w:rPr>
        <w:t>Global Foundries</w:t>
      </w:r>
      <w:r w:rsidRPr="00224952">
        <w:rPr>
          <w:color w:val="000000"/>
          <w:szCs w:val="21"/>
        </w:rPr>
        <w:t>公司提出的申请，决定对包括</w:t>
      </w:r>
      <w:r w:rsidRPr="00224952">
        <w:rPr>
          <w:color w:val="000000"/>
          <w:szCs w:val="21"/>
        </w:rPr>
        <w:t>TCL</w:t>
      </w:r>
      <w:r w:rsidRPr="00224952">
        <w:rPr>
          <w:color w:val="000000"/>
          <w:szCs w:val="21"/>
        </w:rPr>
        <w:t>集团（现已更名为</w:t>
      </w:r>
      <w:r w:rsidRPr="00224952">
        <w:rPr>
          <w:color w:val="000000"/>
          <w:szCs w:val="21"/>
        </w:rPr>
        <w:t>“TCL</w:t>
      </w:r>
      <w:r w:rsidRPr="00224952">
        <w:rPr>
          <w:color w:val="000000"/>
          <w:szCs w:val="21"/>
        </w:rPr>
        <w:t>科技</w:t>
      </w:r>
      <w:r w:rsidRPr="00224952">
        <w:rPr>
          <w:color w:val="000000"/>
          <w:szCs w:val="21"/>
        </w:rPr>
        <w:t>”</w:t>
      </w:r>
      <w:r w:rsidRPr="00224952">
        <w:rPr>
          <w:color w:val="000000"/>
          <w:szCs w:val="21"/>
        </w:rPr>
        <w:t>）在内的多家公司提起</w:t>
      </w:r>
      <w:r w:rsidRPr="00224952">
        <w:rPr>
          <w:color w:val="000000"/>
          <w:szCs w:val="21"/>
        </w:rPr>
        <w:t>337</w:t>
      </w:r>
      <w:r w:rsidRPr="00224952">
        <w:rPr>
          <w:color w:val="000000"/>
          <w:szCs w:val="21"/>
        </w:rPr>
        <w:t>调查，指控包括该公司在内的一系列企业对美出口、在美进口和在美销售的相关产品侵犯其专利权。</w:t>
      </w:r>
      <w:r w:rsidRPr="00224952">
        <w:rPr>
          <w:color w:val="000000"/>
          <w:szCs w:val="21"/>
        </w:rPr>
        <w:t>2019</w:t>
      </w:r>
      <w:r w:rsidRPr="00224952">
        <w:rPr>
          <w:color w:val="000000"/>
          <w:szCs w:val="21"/>
        </w:rPr>
        <w:t>年</w:t>
      </w:r>
      <w:r w:rsidRPr="00224952">
        <w:rPr>
          <w:color w:val="000000"/>
          <w:szCs w:val="21"/>
        </w:rPr>
        <w:t>10</w:t>
      </w:r>
      <w:r w:rsidRPr="00224952">
        <w:rPr>
          <w:color w:val="000000"/>
          <w:szCs w:val="21"/>
        </w:rPr>
        <w:t>月</w:t>
      </w:r>
      <w:r w:rsidRPr="00224952">
        <w:rPr>
          <w:color w:val="000000"/>
          <w:szCs w:val="21"/>
        </w:rPr>
        <w:t>29</w:t>
      </w:r>
      <w:r w:rsidRPr="00224952">
        <w:rPr>
          <w:color w:val="000000"/>
          <w:szCs w:val="21"/>
        </w:rPr>
        <w:t>日，上述</w:t>
      </w:r>
      <w:r w:rsidRPr="00224952">
        <w:rPr>
          <w:color w:val="000000"/>
          <w:szCs w:val="21"/>
        </w:rPr>
        <w:t>337</w:t>
      </w:r>
      <w:r w:rsidRPr="00224952">
        <w:rPr>
          <w:color w:val="000000"/>
          <w:szCs w:val="21"/>
        </w:rPr>
        <w:t>调查的芯片制程工艺方与</w:t>
      </w:r>
      <w:r w:rsidRPr="00224952">
        <w:rPr>
          <w:color w:val="000000"/>
          <w:szCs w:val="21"/>
        </w:rPr>
        <w:t>Global Foundries</w:t>
      </w:r>
      <w:r w:rsidRPr="00224952">
        <w:rPr>
          <w:color w:val="000000"/>
          <w:szCs w:val="21"/>
        </w:rPr>
        <w:t>公司联合宣布已就双方现有及未来十年将申请的半导体技术专利达成全球专利交互授权协议，并撤销双方之间及与各自客户相关的所有法律诉讼。</w:t>
      </w:r>
    </w:p>
    <w:p w:rsidR="00E6470A" w:rsidRDefault="00412556">
      <w:pPr>
        <w:spacing w:line="360" w:lineRule="auto"/>
        <w:ind w:firstLineChars="200" w:firstLine="420"/>
        <w:rPr>
          <w:color w:val="000000"/>
          <w:szCs w:val="21"/>
        </w:rPr>
      </w:pPr>
      <w:r>
        <w:rPr>
          <w:color w:val="000000"/>
          <w:szCs w:val="21"/>
        </w:rPr>
        <w:t>本基金投资</w:t>
      </w:r>
      <w:r>
        <w:rPr>
          <w:color w:val="000000"/>
          <w:szCs w:val="21"/>
        </w:rPr>
        <w:t>TCL</w:t>
      </w:r>
      <w:r>
        <w:rPr>
          <w:color w:val="000000"/>
          <w:szCs w:val="21"/>
        </w:rPr>
        <w:t>科技的投资决策程序符合公司投资制度的规定。</w:t>
      </w:r>
    </w:p>
    <w:p w:rsidR="00E6470A" w:rsidRDefault="00412556">
      <w:pPr>
        <w:spacing w:line="360" w:lineRule="auto"/>
        <w:ind w:firstLineChars="200" w:firstLine="420"/>
        <w:rPr>
          <w:color w:val="000000"/>
          <w:szCs w:val="21"/>
        </w:rPr>
      </w:pPr>
      <w:r>
        <w:rPr>
          <w:color w:val="000000"/>
          <w:szCs w:val="21"/>
        </w:rPr>
        <w:t>除</w:t>
      </w:r>
      <w:r>
        <w:rPr>
          <w:color w:val="000000"/>
          <w:szCs w:val="21"/>
        </w:rPr>
        <w:t>TCL</w:t>
      </w:r>
      <w:r>
        <w:rPr>
          <w:color w:val="000000"/>
          <w:szCs w:val="21"/>
        </w:rPr>
        <w:t>科技外，本基金投资的前十名证券的发行主体本期没有出现被监管部门立案调查，或在报告编制日前一年内受到公开谴责、处罚的情形。</w:t>
      </w:r>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7.12.2</w:t>
      </w:r>
      <w:r w:rsidR="008D71D2">
        <w:rPr>
          <w:rFonts w:ascii="宋体" w:hAnsi="宋体" w:hint="eastAsia"/>
          <w:b/>
          <w:bCs/>
          <w:color w:val="000000"/>
          <w:szCs w:val="21"/>
        </w:rPr>
        <w:t xml:space="preserve"> </w:t>
      </w:r>
      <w:r w:rsidRPr="00224952">
        <w:rPr>
          <w:color w:val="000000"/>
          <w:szCs w:val="21"/>
        </w:rPr>
        <w:t>本基金投资的前十名股票没有超出基金合同规定的备选股票库。</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7.12.3</w:t>
      </w:r>
      <w:r w:rsidRPr="00936490">
        <w:rPr>
          <w:rFonts w:ascii="宋体" w:hAnsi="宋体" w:hint="eastAsia"/>
          <w:b/>
          <w:bCs/>
          <w:color w:val="000000"/>
          <w:szCs w:val="21"/>
        </w:rPr>
        <w:t>期末其他各项资产构成</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753756" w:rsidRPr="00224952" w:rsidTr="005D786D">
        <w:tc>
          <w:tcPr>
            <w:tcW w:w="765" w:type="dxa"/>
            <w:vAlign w:val="center"/>
          </w:tcPr>
          <w:p w:rsidR="00753756" w:rsidRPr="00224952" w:rsidRDefault="00753756" w:rsidP="00BD3790">
            <w:pPr>
              <w:jc w:val="center"/>
              <w:rPr>
                <w:color w:val="000000"/>
                <w:szCs w:val="21"/>
              </w:rPr>
            </w:pPr>
            <w:r w:rsidRPr="00224952">
              <w:rPr>
                <w:rFonts w:hint="eastAsia"/>
                <w:color w:val="000000"/>
                <w:szCs w:val="21"/>
              </w:rPr>
              <w:t>序号</w:t>
            </w:r>
          </w:p>
        </w:tc>
        <w:tc>
          <w:tcPr>
            <w:tcW w:w="4117" w:type="dxa"/>
            <w:vAlign w:val="center"/>
          </w:tcPr>
          <w:p w:rsidR="00753756" w:rsidRPr="00224952" w:rsidRDefault="00753756" w:rsidP="00BD3790">
            <w:pPr>
              <w:jc w:val="center"/>
              <w:rPr>
                <w:color w:val="000000"/>
                <w:szCs w:val="21"/>
              </w:rPr>
            </w:pPr>
            <w:r w:rsidRPr="00224952">
              <w:rPr>
                <w:rFonts w:hint="eastAsia"/>
                <w:color w:val="000000"/>
                <w:szCs w:val="21"/>
              </w:rPr>
              <w:t>名称</w:t>
            </w:r>
          </w:p>
        </w:tc>
        <w:tc>
          <w:tcPr>
            <w:tcW w:w="4190" w:type="dxa"/>
            <w:vAlign w:val="center"/>
          </w:tcPr>
          <w:p w:rsidR="00753756" w:rsidRPr="00224952" w:rsidRDefault="00753756" w:rsidP="00BD3790">
            <w:pPr>
              <w:jc w:val="center"/>
              <w:rPr>
                <w:color w:val="000000"/>
                <w:szCs w:val="21"/>
              </w:rPr>
            </w:pPr>
            <w:r w:rsidRPr="00224952">
              <w:rPr>
                <w:rFonts w:hint="eastAsia"/>
                <w:color w:val="000000"/>
                <w:szCs w:val="21"/>
              </w:rPr>
              <w:t>金额</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1</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存出保证金</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524,864.53</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2</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应收证券清算款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29,312,267.98</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3</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应收股利</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4</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应收利息</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30,134.31</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5</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应收申购款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1,740,699.74</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6</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其他应收款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7</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待摊费用</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8</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9</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合计</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31,607,966.56</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7.12.4</w:t>
      </w:r>
      <w:r w:rsidRPr="00936490">
        <w:rPr>
          <w:rFonts w:ascii="宋体" w:hAnsi="宋体" w:hint="eastAsia"/>
          <w:b/>
          <w:bCs/>
          <w:color w:val="000000"/>
          <w:szCs w:val="21"/>
        </w:rPr>
        <w:t>期末持有的处于转股期的可转换债券明细</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本基金本报告期末未持有处于转股期的可转换债券。</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7.12.5 </w:t>
      </w:r>
      <w:r w:rsidRPr="00936490">
        <w:rPr>
          <w:rFonts w:ascii="宋体" w:hAnsi="宋体" w:hint="eastAsia"/>
          <w:b/>
          <w:bCs/>
          <w:color w:val="000000"/>
          <w:szCs w:val="21"/>
        </w:rPr>
        <w:t>期末前十名股票中存在流通受限情况的说明</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本基金本报告期末前十名股票中不存在流通受限情况。</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09" w:name="_Toc225500050"/>
      <w:bookmarkStart w:id="110" w:name="_Toc48654890"/>
      <w:r w:rsidRPr="008D36FA">
        <w:rPr>
          <w:rFonts w:ascii="宋体" w:hAnsi="宋体" w:cs="Arial"/>
          <w:bCs/>
          <w:color w:val="000000"/>
          <w:sz w:val="21"/>
          <w:szCs w:val="21"/>
        </w:rPr>
        <w:t>8</w:t>
      </w:r>
      <w:r w:rsidRPr="008D36FA">
        <w:rPr>
          <w:rFonts w:ascii="宋体" w:hAnsi="宋体" w:cs="Arial" w:hint="eastAsia"/>
          <w:bCs/>
          <w:color w:val="000000"/>
          <w:sz w:val="21"/>
          <w:szCs w:val="21"/>
        </w:rPr>
        <w:t>基金份额持有人信息</w:t>
      </w:r>
      <w:bookmarkEnd w:id="109"/>
      <w:bookmarkEnd w:id="11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1" w:name="_Toc225500051"/>
      <w:bookmarkStart w:id="112" w:name="_Toc390421270"/>
      <w:bookmarkStart w:id="113" w:name="_Toc48654891"/>
      <w:r w:rsidRPr="00530FFD">
        <w:rPr>
          <w:rFonts w:ascii="宋体" w:hAnsi="宋体" w:cs="Arial"/>
          <w:color w:val="000000"/>
          <w:sz w:val="21"/>
          <w:szCs w:val="21"/>
        </w:rPr>
        <w:t>8.1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期末基金份额持有人户数及持有人结构</w:t>
      </w:r>
      <w:bookmarkEnd w:id="111"/>
      <w:bookmarkEnd w:id="112"/>
      <w:bookmarkEnd w:id="113"/>
    </w:p>
    <w:p w:rsidR="00F53983" w:rsidRPr="00224952" w:rsidRDefault="00F53983" w:rsidP="00F53983">
      <w:pPr>
        <w:autoSpaceDE w:val="0"/>
        <w:autoSpaceDN w:val="0"/>
        <w:adjustRightInd w:val="0"/>
        <w:spacing w:before="29" w:line="360" w:lineRule="auto"/>
        <w:ind w:left="15"/>
        <w:jc w:val="right"/>
        <w:rPr>
          <w:color w:val="000000"/>
          <w:szCs w:val="21"/>
        </w:rPr>
      </w:pPr>
      <w:r w:rsidRPr="00224952">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
        <w:gridCol w:w="1850"/>
        <w:gridCol w:w="1474"/>
        <w:gridCol w:w="1940"/>
        <w:gridCol w:w="1138"/>
        <w:gridCol w:w="1787"/>
        <w:gridCol w:w="1096"/>
      </w:tblGrid>
      <w:tr w:rsidR="00F53983" w:rsidRPr="00224952" w:rsidTr="009A7631">
        <w:trPr>
          <w:jc w:val="center"/>
        </w:trPr>
        <w:tc>
          <w:tcPr>
            <w:tcW w:w="869" w:type="pct"/>
            <w:hMerge w:val="restart"/>
            <w:vMerge w:val="restart"/>
            <w:vAlign w:val="center"/>
          </w:tcPr>
          <w:p w:rsidR="00E6470A" w:rsidRDefault="00412556">
            <w:pPr>
              <w:jc w:val="center"/>
            </w:pPr>
            <w:r>
              <w:t>持有人户数</w:t>
            </w:r>
            <w:r>
              <w:t>(</w:t>
            </w:r>
            <w:r>
              <w:t>户</w:t>
            </w:r>
            <w:r>
              <w:t>)</w:t>
            </w:r>
          </w:p>
        </w:tc>
        <w:tc>
          <w:tcPr>
            <w:tcW w:w="639" w:type="pct"/>
            <w:hMerge/>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持有人户数</w:t>
            </w:r>
            <w:r w:rsidRPr="00224952">
              <w:rPr>
                <w:bCs/>
                <w:color w:val="000000"/>
                <w:szCs w:val="21"/>
              </w:rPr>
              <w:t>(</w:t>
            </w:r>
            <w:r w:rsidRPr="00224952">
              <w:rPr>
                <w:rFonts w:hint="eastAsia"/>
                <w:bCs/>
                <w:color w:val="000000"/>
                <w:szCs w:val="21"/>
              </w:rPr>
              <w:t>户</w:t>
            </w:r>
            <w:r w:rsidRPr="00224952">
              <w:rPr>
                <w:bCs/>
                <w:color w:val="000000"/>
                <w:szCs w:val="21"/>
              </w:rPr>
              <w:t>)</w:t>
            </w:r>
          </w:p>
        </w:tc>
        <w:tc>
          <w:tcPr>
            <w:tcW w:w="692" w:type="pct"/>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户均持有的基金份额</w:t>
            </w:r>
          </w:p>
        </w:tc>
        <w:tc>
          <w:tcPr>
            <w:tcW w:w="2800" w:type="pct"/>
            <w:gridSpan w:val="4"/>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持有人结构</w:t>
            </w:r>
          </w:p>
        </w:tc>
      </w:tr>
      <w:tr w:rsidR="00F53983" w:rsidRPr="00224952" w:rsidTr="009A7631">
        <w:trPr>
          <w:jc w:val="center"/>
        </w:trPr>
        <w:tc>
          <w:tcPr>
            <w:tcW w:w="869" w:type="pct"/>
            <w:hMerge w:val="restart"/>
            <w:vMerge/>
            <w:vAlign w:val="center"/>
          </w:tcPr>
          <w:p w:rsidR="00E6470A" w:rsidRDefault="00E6470A">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1446"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机构投资者</w:t>
            </w:r>
          </w:p>
        </w:tc>
        <w:tc>
          <w:tcPr>
            <w:tcW w:w="1354"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个人投资者</w:t>
            </w:r>
          </w:p>
        </w:tc>
      </w:tr>
      <w:tr w:rsidR="00F53983" w:rsidRPr="00224952" w:rsidTr="009A7631">
        <w:trPr>
          <w:jc w:val="center"/>
        </w:trPr>
        <w:tc>
          <w:tcPr>
            <w:tcW w:w="869" w:type="pct"/>
            <w:hMerge w:val="restart"/>
            <w:vMerge/>
            <w:vAlign w:val="center"/>
          </w:tcPr>
          <w:p w:rsidR="00E6470A" w:rsidRDefault="00E6470A">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911"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3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c>
          <w:tcPr>
            <w:tcW w:w="839"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1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r>
      <w:tr w:rsidR="00F53983" w:rsidRPr="00224952" w:rsidTr="009A7631">
        <w:trPr>
          <w:jc w:val="center"/>
        </w:trPr>
        <w:tc>
          <w:tcPr>
            <w:tcW w:w="869" w:type="pct"/>
            <w:hMerge w:val="restart"/>
            <w:vAlign w:val="center"/>
          </w:tcPr>
          <w:p w:rsidR="00E6470A" w:rsidRDefault="00412556">
            <w:pPr>
              <w:jc w:val="center"/>
            </w:pPr>
            <w:r>
              <w:rPr>
                <w:bCs/>
                <w:color w:val="000000"/>
                <w:szCs w:val="21"/>
              </w:rPr>
              <w:t>66,355</w:t>
            </w:r>
          </w:p>
        </w:tc>
        <w:tc>
          <w:tcPr>
            <w:tcW w:w="639" w:type="pct"/>
            <w:hMerge/>
            <w:vAlign w:val="center"/>
          </w:tcPr>
          <w:p w:rsidR="00F53983" w:rsidRPr="00224952" w:rsidRDefault="00F53983" w:rsidP="00E56272">
            <w:pPr>
              <w:spacing w:line="360" w:lineRule="auto"/>
              <w:jc w:val="center"/>
              <w:rPr>
                <w:bCs/>
                <w:color w:val="000000"/>
                <w:szCs w:val="21"/>
              </w:rPr>
            </w:pPr>
            <w:r w:rsidRPr="00224952">
              <w:rPr>
                <w:bCs/>
                <w:color w:val="000000"/>
                <w:szCs w:val="21"/>
              </w:rPr>
              <w:t>66,355</w:t>
            </w:r>
          </w:p>
        </w:tc>
        <w:tc>
          <w:tcPr>
            <w:tcW w:w="692" w:type="pct"/>
            <w:vAlign w:val="center"/>
          </w:tcPr>
          <w:p w:rsidR="00F53983" w:rsidRPr="00224952" w:rsidRDefault="00F53983" w:rsidP="00E56272">
            <w:pPr>
              <w:spacing w:line="360" w:lineRule="auto"/>
              <w:jc w:val="right"/>
              <w:rPr>
                <w:bCs/>
                <w:color w:val="000000"/>
                <w:szCs w:val="21"/>
              </w:rPr>
            </w:pPr>
            <w:r w:rsidRPr="00224952">
              <w:rPr>
                <w:bCs/>
                <w:color w:val="000000"/>
                <w:szCs w:val="21"/>
              </w:rPr>
              <w:t>23,782.46</w:t>
            </w:r>
          </w:p>
        </w:tc>
        <w:tc>
          <w:tcPr>
            <w:tcW w:w="911" w:type="pct"/>
            <w:vAlign w:val="center"/>
          </w:tcPr>
          <w:p w:rsidR="00F53983" w:rsidRPr="00224952" w:rsidRDefault="00F53983" w:rsidP="00E56272">
            <w:pPr>
              <w:spacing w:line="360" w:lineRule="auto"/>
              <w:jc w:val="right"/>
              <w:rPr>
                <w:bCs/>
                <w:color w:val="000000"/>
                <w:szCs w:val="21"/>
              </w:rPr>
            </w:pPr>
            <w:r w:rsidRPr="00224952">
              <w:rPr>
                <w:bCs/>
                <w:color w:val="000000"/>
                <w:szCs w:val="21"/>
              </w:rPr>
              <w:t>1,491,475.28</w:t>
            </w:r>
          </w:p>
        </w:tc>
        <w:tc>
          <w:tcPr>
            <w:tcW w:w="535" w:type="pct"/>
            <w:vAlign w:val="center"/>
          </w:tcPr>
          <w:p w:rsidR="00F53983" w:rsidRPr="00224952" w:rsidRDefault="00F53983" w:rsidP="00E56272">
            <w:pPr>
              <w:spacing w:line="360" w:lineRule="auto"/>
              <w:jc w:val="right"/>
              <w:rPr>
                <w:bCs/>
                <w:color w:val="000000"/>
                <w:szCs w:val="21"/>
              </w:rPr>
            </w:pPr>
            <w:r w:rsidRPr="00224952">
              <w:rPr>
                <w:bCs/>
                <w:color w:val="000000"/>
                <w:szCs w:val="21"/>
              </w:rPr>
              <w:t>0.09%</w:t>
            </w:r>
          </w:p>
        </w:tc>
        <w:tc>
          <w:tcPr>
            <w:tcW w:w="839" w:type="pct"/>
            <w:vAlign w:val="center"/>
          </w:tcPr>
          <w:p w:rsidR="00F53983" w:rsidRPr="00224952" w:rsidRDefault="00F53983" w:rsidP="00E56272">
            <w:pPr>
              <w:spacing w:line="360" w:lineRule="auto"/>
              <w:jc w:val="right"/>
              <w:rPr>
                <w:bCs/>
                <w:color w:val="000000"/>
                <w:szCs w:val="21"/>
              </w:rPr>
            </w:pPr>
            <w:r w:rsidRPr="00224952">
              <w:rPr>
                <w:bCs/>
                <w:color w:val="000000"/>
                <w:szCs w:val="21"/>
              </w:rPr>
              <w:t>1,576,593,952.34</w:t>
            </w:r>
          </w:p>
        </w:tc>
        <w:tc>
          <w:tcPr>
            <w:tcW w:w="515" w:type="pct"/>
            <w:vAlign w:val="center"/>
          </w:tcPr>
          <w:p w:rsidR="00F53983" w:rsidRPr="00224952" w:rsidRDefault="00F53983" w:rsidP="00E56272">
            <w:pPr>
              <w:spacing w:line="360" w:lineRule="auto"/>
              <w:jc w:val="right"/>
              <w:rPr>
                <w:bCs/>
                <w:color w:val="000000"/>
                <w:szCs w:val="21"/>
              </w:rPr>
            </w:pPr>
            <w:r w:rsidRPr="00224952">
              <w:rPr>
                <w:bCs/>
                <w:color w:val="000000"/>
                <w:szCs w:val="21"/>
              </w:rPr>
              <w:t>99.91%</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4" w:name="_Toc390421272"/>
      <w:bookmarkStart w:id="115" w:name="_Toc48654892"/>
      <w:r w:rsidRPr="00530FFD">
        <w:rPr>
          <w:rFonts w:ascii="宋体" w:hAnsi="宋体" w:cs="Arial"/>
          <w:color w:val="000000"/>
          <w:sz w:val="21"/>
          <w:szCs w:val="21"/>
        </w:rPr>
        <w:t>8.2</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期末基金管理人的从业人员持有本基金的情况</w:t>
      </w:r>
      <w:bookmarkEnd w:id="114"/>
      <w:bookmarkEnd w:id="115"/>
    </w:p>
    <w:tbl>
      <w:tblPr>
        <w:tblW w:w="9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20"/>
        <w:gridCol w:w="3493"/>
        <w:gridCol w:w="1938"/>
      </w:tblGrid>
      <w:tr w:rsidR="00753756" w:rsidRPr="00224952" w:rsidTr="00ED658A">
        <w:trPr>
          <w:trHeight w:val="1404"/>
        </w:trPr>
        <w:tc>
          <w:tcPr>
            <w:tcW w:w="4020"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项目</w:t>
            </w:r>
          </w:p>
        </w:tc>
        <w:tc>
          <w:tcPr>
            <w:tcW w:w="3493"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持有份额总数</w:t>
            </w:r>
            <w:r>
              <w:rPr>
                <w:rFonts w:hint="eastAsia"/>
                <w:color w:val="000000"/>
                <w:kern w:val="0"/>
                <w:szCs w:val="21"/>
              </w:rPr>
              <w:t>（份）</w:t>
            </w:r>
          </w:p>
        </w:tc>
        <w:tc>
          <w:tcPr>
            <w:tcW w:w="1938"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占基金总份额比例</w:t>
            </w:r>
          </w:p>
        </w:tc>
      </w:tr>
      <w:tr w:rsidR="00753756" w:rsidRPr="00224952" w:rsidTr="00ED658A">
        <w:trPr>
          <w:trHeight w:val="2331"/>
        </w:trPr>
        <w:tc>
          <w:tcPr>
            <w:tcW w:w="4020" w:type="dxa"/>
            <w:vAlign w:val="center"/>
          </w:tcPr>
          <w:p w:rsidR="00753756" w:rsidRPr="00224952" w:rsidRDefault="00753756" w:rsidP="004D62FA">
            <w:pPr>
              <w:spacing w:line="360" w:lineRule="auto"/>
              <w:jc w:val="left"/>
              <w:rPr>
                <w:color w:val="000000"/>
                <w:szCs w:val="21"/>
              </w:rPr>
            </w:pPr>
            <w:r w:rsidRPr="00224952">
              <w:rPr>
                <w:rFonts w:hint="eastAsia"/>
                <w:color w:val="000000"/>
                <w:szCs w:val="21"/>
              </w:rPr>
              <w:t>基金管理人所有从业人员持有本基金</w:t>
            </w:r>
          </w:p>
        </w:tc>
        <w:tc>
          <w:tcPr>
            <w:tcW w:w="3493"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2,606,326.80</w:t>
            </w:r>
          </w:p>
        </w:tc>
        <w:tc>
          <w:tcPr>
            <w:tcW w:w="1938"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0.1652%</w:t>
            </w:r>
          </w:p>
        </w:tc>
      </w:tr>
    </w:tbl>
    <w:p w:rsidR="00D51A83" w:rsidRPr="00D50BF1" w:rsidRDefault="00D51A83" w:rsidP="00C62536">
      <w:pPr>
        <w:pStyle w:val="20"/>
        <w:tabs>
          <w:tab w:val="num" w:pos="927"/>
        </w:tabs>
        <w:spacing w:beforeLines="100" w:before="312" w:afterLines="100" w:after="312"/>
        <w:ind w:left="927" w:hanging="567"/>
        <w:rPr>
          <w:rFonts w:ascii="宋体" w:cs="Arial"/>
          <w:color w:val="000000"/>
          <w:sz w:val="21"/>
          <w:szCs w:val="21"/>
        </w:rPr>
      </w:pPr>
      <w:bookmarkStart w:id="116" w:name="_Toc48654893"/>
      <w:r w:rsidRPr="00D50BF1">
        <w:rPr>
          <w:rFonts w:ascii="宋体" w:cs="Arial"/>
          <w:color w:val="000000"/>
          <w:sz w:val="21"/>
          <w:szCs w:val="21"/>
        </w:rPr>
        <w:t>8.3</w:t>
      </w:r>
      <w:r w:rsidR="00380ACE" w:rsidRPr="008D6693">
        <w:rPr>
          <w:rFonts w:ascii="宋体" w:hAnsi="宋体" w:cs="Arial"/>
          <w:color w:val="000000"/>
          <w:sz w:val="21"/>
          <w:szCs w:val="21"/>
        </w:rPr>
        <w:tab/>
      </w:r>
      <w:r w:rsidRPr="00D50BF1">
        <w:rPr>
          <w:rFonts w:ascii="宋体" w:cs="Arial" w:hint="eastAsia"/>
          <w:color w:val="000000"/>
          <w:sz w:val="21"/>
          <w:szCs w:val="21"/>
        </w:rPr>
        <w:t>期末基金管理人的从业人员持有本开放式基金份额总量区间的情况</w:t>
      </w:r>
      <w:bookmarkEnd w:id="116"/>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69"/>
        <w:gridCol w:w="6095"/>
      </w:tblGrid>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项目</w:t>
            </w:r>
          </w:p>
        </w:tc>
        <w:tc>
          <w:tcPr>
            <w:tcW w:w="322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D51A83" w:rsidRPr="009D5CCC" w:rsidTr="009A7631">
        <w:trPr>
          <w:trHeight w:val="713"/>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&gt;100</w:t>
            </w:r>
          </w:p>
        </w:tc>
      </w:tr>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7" w:name="_Toc225500053"/>
      <w:bookmarkStart w:id="118" w:name="_Toc48654894"/>
      <w:r w:rsidRPr="008D36FA">
        <w:rPr>
          <w:rFonts w:ascii="宋体" w:hAnsi="宋体" w:cs="Arial"/>
          <w:bCs/>
          <w:color w:val="000000"/>
          <w:sz w:val="21"/>
          <w:szCs w:val="21"/>
        </w:rPr>
        <w:t>9</w:t>
      </w:r>
      <w:r w:rsidRPr="008D36FA">
        <w:rPr>
          <w:rFonts w:ascii="宋体" w:hAnsi="宋体" w:cs="Arial" w:hint="eastAsia"/>
          <w:bCs/>
          <w:color w:val="000000"/>
          <w:sz w:val="21"/>
          <w:szCs w:val="21"/>
        </w:rPr>
        <w:t>开放式基金份额变动</w:t>
      </w:r>
      <w:bookmarkEnd w:id="117"/>
      <w:bookmarkEnd w:id="118"/>
    </w:p>
    <w:p w:rsidR="00753756" w:rsidRPr="00224952" w:rsidRDefault="00753756" w:rsidP="008971E9">
      <w:pPr>
        <w:jc w:val="right"/>
        <w:rPr>
          <w:szCs w:val="21"/>
        </w:rPr>
      </w:pPr>
      <w:r w:rsidRPr="00224952">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1"/>
        <w:gridCol w:w="4075"/>
      </w:tblGrid>
      <w:tr w:rsidR="00753756" w:rsidRPr="00224952" w:rsidTr="00ED658A">
        <w:tc>
          <w:tcPr>
            <w:tcW w:w="2806" w:type="pct"/>
            <w:vAlign w:val="center"/>
          </w:tcPr>
          <w:p w:rsidR="00753756" w:rsidRPr="00224952" w:rsidRDefault="00753756" w:rsidP="00545824">
            <w:pPr>
              <w:rPr>
                <w:szCs w:val="21"/>
              </w:rPr>
            </w:pPr>
            <w:r w:rsidRPr="00224952">
              <w:rPr>
                <w:rFonts w:hint="eastAsia"/>
                <w:szCs w:val="21"/>
              </w:rPr>
              <w:t>基金合同生效日（</w:t>
            </w:r>
            <w:r w:rsidRPr="00224952">
              <w:rPr>
                <w:szCs w:val="21"/>
              </w:rPr>
              <w:t>2015</w:t>
            </w:r>
            <w:r w:rsidRPr="00224952">
              <w:rPr>
                <w:szCs w:val="21"/>
              </w:rPr>
              <w:t>年</w:t>
            </w:r>
            <w:r w:rsidRPr="00224952">
              <w:rPr>
                <w:szCs w:val="21"/>
              </w:rPr>
              <w:t>2</w:t>
            </w:r>
            <w:r w:rsidRPr="00224952">
              <w:rPr>
                <w:szCs w:val="21"/>
              </w:rPr>
              <w:t>月</w:t>
            </w:r>
            <w:r w:rsidRPr="00224952">
              <w:rPr>
                <w:szCs w:val="21"/>
              </w:rPr>
              <w:t>13</w:t>
            </w:r>
            <w:r w:rsidRPr="00224952">
              <w:rPr>
                <w:szCs w:val="21"/>
              </w:rPr>
              <w:t>日</w:t>
            </w:r>
            <w:r w:rsidRPr="00224952">
              <w:rPr>
                <w:rFonts w:hint="eastAsia"/>
                <w:szCs w:val="21"/>
              </w:rPr>
              <w:t>）基金份额总额</w:t>
            </w:r>
          </w:p>
        </w:tc>
        <w:tc>
          <w:tcPr>
            <w:tcW w:w="2194" w:type="pct"/>
            <w:vAlign w:val="center"/>
          </w:tcPr>
          <w:p w:rsidR="00753756" w:rsidRPr="00224952" w:rsidRDefault="00753756" w:rsidP="001509C5">
            <w:pPr>
              <w:jc w:val="right"/>
              <w:rPr>
                <w:szCs w:val="21"/>
              </w:rPr>
            </w:pPr>
            <w:r w:rsidRPr="00224952">
              <w:rPr>
                <w:szCs w:val="21"/>
              </w:rPr>
              <w:t xml:space="preserve">1,672,421,070.50 </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本报告期期初基金份额总额</w:t>
            </w:r>
          </w:p>
        </w:tc>
        <w:tc>
          <w:tcPr>
            <w:tcW w:w="2194" w:type="pct"/>
            <w:vAlign w:val="center"/>
          </w:tcPr>
          <w:p w:rsidR="00753756" w:rsidRPr="00224952" w:rsidRDefault="00753756" w:rsidP="001509C5">
            <w:pPr>
              <w:jc w:val="right"/>
              <w:rPr>
                <w:szCs w:val="21"/>
              </w:rPr>
            </w:pPr>
            <w:r w:rsidRPr="00224952">
              <w:rPr>
                <w:szCs w:val="21"/>
              </w:rPr>
              <w:t>1,977,330,014.83</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基金总申购份额</w:t>
            </w:r>
          </w:p>
        </w:tc>
        <w:tc>
          <w:tcPr>
            <w:tcW w:w="2194" w:type="pct"/>
            <w:vAlign w:val="center"/>
          </w:tcPr>
          <w:p w:rsidR="00753756" w:rsidRPr="00224952" w:rsidRDefault="00753756" w:rsidP="001509C5">
            <w:pPr>
              <w:jc w:val="right"/>
              <w:rPr>
                <w:szCs w:val="21"/>
              </w:rPr>
            </w:pPr>
            <w:r w:rsidRPr="00224952">
              <w:rPr>
                <w:szCs w:val="21"/>
              </w:rPr>
              <w:t>58,482,388.28</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减：</w:t>
            </w:r>
            <w:r w:rsidRPr="00224952">
              <w:rPr>
                <w:szCs w:val="21"/>
              </w:rPr>
              <w:t>本报告期</w:t>
            </w:r>
            <w:r w:rsidRPr="00224952">
              <w:rPr>
                <w:rFonts w:hint="eastAsia"/>
                <w:szCs w:val="21"/>
              </w:rPr>
              <w:t>基金总赎回份额</w:t>
            </w:r>
          </w:p>
        </w:tc>
        <w:tc>
          <w:tcPr>
            <w:tcW w:w="2194" w:type="pct"/>
            <w:vAlign w:val="center"/>
          </w:tcPr>
          <w:p w:rsidR="00753756" w:rsidRPr="00224952" w:rsidRDefault="00753756" w:rsidP="001509C5">
            <w:pPr>
              <w:jc w:val="right"/>
              <w:rPr>
                <w:szCs w:val="21"/>
              </w:rPr>
            </w:pPr>
            <w:r w:rsidRPr="00224952">
              <w:rPr>
                <w:szCs w:val="21"/>
              </w:rPr>
              <w:t>457,726,975.49</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基金拆分变动份额</w:t>
            </w:r>
          </w:p>
        </w:tc>
        <w:tc>
          <w:tcPr>
            <w:tcW w:w="2194" w:type="pct"/>
            <w:vAlign w:val="center"/>
          </w:tcPr>
          <w:p w:rsidR="00753756" w:rsidRPr="00224952" w:rsidRDefault="00753756" w:rsidP="001509C5">
            <w:pPr>
              <w:jc w:val="right"/>
              <w:rPr>
                <w:szCs w:val="21"/>
              </w:rPr>
            </w:pPr>
            <w:r w:rsidRPr="00224952">
              <w:rPr>
                <w:szCs w:val="21"/>
              </w:rPr>
              <w:t>-</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本报告期期末基金份额总额</w:t>
            </w:r>
          </w:p>
        </w:tc>
        <w:tc>
          <w:tcPr>
            <w:tcW w:w="2194" w:type="pct"/>
            <w:vAlign w:val="center"/>
          </w:tcPr>
          <w:p w:rsidR="00753756" w:rsidRPr="00224952" w:rsidRDefault="00753756" w:rsidP="001509C5">
            <w:pPr>
              <w:jc w:val="right"/>
              <w:rPr>
                <w:szCs w:val="21"/>
              </w:rPr>
            </w:pPr>
            <w:r w:rsidRPr="00224952">
              <w:rPr>
                <w:szCs w:val="21"/>
              </w:rPr>
              <w:t>1,578,085,427.62</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9" w:name="_Toc225500054"/>
      <w:bookmarkStart w:id="120" w:name="_Toc48654895"/>
      <w:r w:rsidRPr="008D36FA">
        <w:rPr>
          <w:rFonts w:ascii="宋体" w:hAnsi="宋体" w:cs="Arial"/>
          <w:bCs/>
          <w:color w:val="000000"/>
          <w:sz w:val="21"/>
          <w:szCs w:val="21"/>
        </w:rPr>
        <w:t>10</w:t>
      </w:r>
      <w:r w:rsidRPr="008D36FA">
        <w:rPr>
          <w:rFonts w:ascii="宋体" w:hAnsi="宋体" w:cs="Arial" w:hint="eastAsia"/>
          <w:bCs/>
          <w:color w:val="000000"/>
          <w:sz w:val="21"/>
          <w:szCs w:val="21"/>
        </w:rPr>
        <w:t>重大事件揭示</w:t>
      </w:r>
      <w:bookmarkEnd w:id="119"/>
      <w:bookmarkEnd w:id="12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21" w:name="_Toc390421276"/>
      <w:bookmarkStart w:id="122" w:name="_Toc48654896"/>
      <w:r w:rsidRPr="00965E9C">
        <w:rPr>
          <w:rFonts w:ascii="宋体" w:cs="Arial"/>
          <w:color w:val="000000"/>
          <w:sz w:val="21"/>
          <w:szCs w:val="21"/>
        </w:rPr>
        <w:t>10</w:t>
      </w:r>
      <w:r w:rsidR="00296EF2">
        <w:rPr>
          <w:rFonts w:ascii="宋体" w:cs="Arial" w:hint="eastAsia"/>
          <w:color w:val="000000"/>
          <w:sz w:val="21"/>
          <w:szCs w:val="21"/>
        </w:rPr>
        <w:t>.</w:t>
      </w:r>
      <w:r w:rsidR="00965E9C" w:rsidRPr="00965E9C">
        <w:rPr>
          <w:rFonts w:ascii="宋体" w:cs="Arial"/>
          <w:color w:val="000000"/>
          <w:sz w:val="21"/>
          <w:szCs w:val="21"/>
        </w:rPr>
        <w:t>1</w:t>
      </w:r>
      <w:r w:rsidR="00974C01" w:rsidRPr="00530FFD">
        <w:rPr>
          <w:rFonts w:ascii="宋体" w:hAnsi="宋体" w:cs="Arial"/>
          <w:color w:val="000000"/>
          <w:sz w:val="21"/>
          <w:szCs w:val="21"/>
        </w:rPr>
        <w:tab/>
      </w:r>
      <w:r w:rsidRPr="00965E9C">
        <w:rPr>
          <w:rFonts w:ascii="宋体" w:cs="Arial" w:hint="eastAsia"/>
          <w:color w:val="000000"/>
          <w:sz w:val="21"/>
          <w:szCs w:val="21"/>
        </w:rPr>
        <w:t>基金份额持有人大会决议</w:t>
      </w:r>
      <w:bookmarkEnd w:id="121"/>
      <w:bookmarkEnd w:id="122"/>
    </w:p>
    <w:p w:rsidR="00753756" w:rsidRPr="00874313" w:rsidRDefault="00753756" w:rsidP="00874313">
      <w:pPr>
        <w:tabs>
          <w:tab w:val="left" w:pos="426"/>
        </w:tabs>
        <w:spacing w:line="360" w:lineRule="auto"/>
        <w:ind w:firstLineChars="200" w:firstLine="420"/>
        <w:rPr>
          <w:kern w:val="0"/>
          <w:szCs w:val="21"/>
        </w:rPr>
      </w:pPr>
      <w:r w:rsidRPr="00874313">
        <w:rPr>
          <w:kern w:val="0"/>
          <w:szCs w:val="21"/>
        </w:rPr>
        <w:t>本报告期内未召开基金份额持有人大会。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3" w:name="_Toc390421277"/>
      <w:bookmarkStart w:id="124" w:name="_Toc48654897"/>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2</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基金管理人、基金托管人的专门基金托管部门的重大人事变动</w:t>
      </w:r>
      <w:bookmarkEnd w:id="123"/>
      <w:bookmarkEnd w:id="124"/>
    </w:p>
    <w:p w:rsidR="00753756" w:rsidRPr="00224952" w:rsidRDefault="00753756" w:rsidP="006E1449">
      <w:pPr>
        <w:spacing w:line="360" w:lineRule="auto"/>
        <w:ind w:firstLineChars="200" w:firstLine="420"/>
        <w:rPr>
          <w:color w:val="000000"/>
          <w:szCs w:val="21"/>
        </w:rPr>
      </w:pPr>
      <w:r w:rsidRPr="00224952">
        <w:rPr>
          <w:color w:val="000000"/>
          <w:szCs w:val="21"/>
        </w:rPr>
        <w:t>本基金管理人于</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22</w:t>
      </w:r>
      <w:r w:rsidRPr="00224952">
        <w:rPr>
          <w:color w:val="000000"/>
          <w:szCs w:val="21"/>
        </w:rPr>
        <w:t>日发布公告</w:t>
      </w:r>
      <w:r w:rsidRPr="00224952">
        <w:rPr>
          <w:color w:val="000000"/>
          <w:szCs w:val="21"/>
        </w:rPr>
        <w:t>,</w:t>
      </w:r>
      <w:r w:rsidRPr="00224952">
        <w:rPr>
          <w:color w:val="000000"/>
          <w:szCs w:val="21"/>
        </w:rPr>
        <w:t>自</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22</w:t>
      </w:r>
      <w:r w:rsidRPr="00224952">
        <w:rPr>
          <w:color w:val="000000"/>
          <w:szCs w:val="21"/>
        </w:rPr>
        <w:t>日起聘任张坤先生、陈丽园女士担任公司副总经理级高级管理人员。本报告期内本基金托管人的专门基金托管部门未发生重大人事变动。</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5" w:name="_Toc390421278"/>
      <w:bookmarkStart w:id="126" w:name="_Toc48654898"/>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3</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涉及基金管理人、基金财产、基金托管业务的诉讼</w:t>
      </w:r>
      <w:bookmarkEnd w:id="125"/>
      <w:bookmarkEnd w:id="126"/>
    </w:p>
    <w:p w:rsidR="00753756" w:rsidRPr="00224952" w:rsidRDefault="00753756" w:rsidP="006E1449">
      <w:pPr>
        <w:spacing w:line="360" w:lineRule="auto"/>
        <w:ind w:firstLineChars="200" w:firstLine="420"/>
        <w:rPr>
          <w:color w:val="000000"/>
          <w:szCs w:val="21"/>
        </w:rPr>
      </w:pPr>
      <w:r w:rsidRPr="00224952">
        <w:rPr>
          <w:color w:val="000000"/>
          <w:szCs w:val="21"/>
        </w:rPr>
        <w:t>本报告期内无涉及本基金管理人、基金财产、基金托管业务的诉讼事项。</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7" w:name="_Toc390421279"/>
      <w:bookmarkStart w:id="128" w:name="_Toc48654899"/>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4</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基金投资策略的改变</w:t>
      </w:r>
      <w:bookmarkEnd w:id="127"/>
      <w:bookmarkEnd w:id="128"/>
    </w:p>
    <w:p w:rsidR="00753756" w:rsidRDefault="00753756" w:rsidP="006E1449">
      <w:pPr>
        <w:spacing w:line="360" w:lineRule="auto"/>
        <w:ind w:firstLineChars="200" w:firstLine="420"/>
        <w:rPr>
          <w:color w:val="000000"/>
          <w:szCs w:val="21"/>
        </w:rPr>
      </w:pPr>
      <w:r w:rsidRPr="00224952">
        <w:rPr>
          <w:color w:val="000000"/>
          <w:szCs w:val="21"/>
        </w:rPr>
        <w:t>本报告期内本基金的投资策略未有重大变化。</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9" w:name="_Toc48654900"/>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5</w:t>
      </w:r>
      <w:r w:rsidR="00380ACE" w:rsidRPr="008D6693">
        <w:rPr>
          <w:rFonts w:ascii="宋体" w:hAnsi="宋体" w:cs="Arial"/>
          <w:color w:val="000000"/>
          <w:sz w:val="21"/>
          <w:szCs w:val="21"/>
        </w:rPr>
        <w:tab/>
      </w:r>
      <w:r w:rsidR="00753756" w:rsidRPr="00535B51">
        <w:rPr>
          <w:rFonts w:ascii="宋体" w:hAnsi="宋体" w:cs="Arial" w:hint="eastAsia"/>
          <w:color w:val="000000"/>
          <w:sz w:val="21"/>
          <w:szCs w:val="21"/>
        </w:rPr>
        <w:t>为基金进行审计的会计师事务所情况</w:t>
      </w:r>
      <w:bookmarkEnd w:id="129"/>
    </w:p>
    <w:p w:rsidR="00753756" w:rsidRPr="00224952" w:rsidRDefault="00753756" w:rsidP="006E1449">
      <w:pPr>
        <w:spacing w:line="360" w:lineRule="auto"/>
        <w:ind w:firstLineChars="200" w:firstLine="420"/>
        <w:rPr>
          <w:color w:val="000000"/>
          <w:szCs w:val="21"/>
        </w:rPr>
      </w:pPr>
      <w:bookmarkStart w:id="130" w:name="OLE_LINK3"/>
      <w:r w:rsidRPr="00224952">
        <w:rPr>
          <w:color w:val="000000"/>
          <w:szCs w:val="21"/>
        </w:rPr>
        <w:t>本报告期内本基金未改聘会计师事务所。</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1" w:name="_Toc390421281"/>
      <w:bookmarkStart w:id="132" w:name="_Toc48654901"/>
      <w:bookmarkEnd w:id="130"/>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6</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管理人、托管人及其高级管理人员受稽查或处罚等情况</w:t>
      </w:r>
      <w:bookmarkEnd w:id="131"/>
      <w:bookmarkEnd w:id="132"/>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本报告期内，本基金管理人和托管人托管业务部门及其相关高级管理人员未受到稽查或处罚。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3" w:name="_Toc390421282"/>
      <w:bookmarkStart w:id="134" w:name="_Toc48654902"/>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7</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基金租用证券公司交易单元的有关情况</w:t>
      </w:r>
      <w:bookmarkEnd w:id="133"/>
      <w:bookmarkEnd w:id="134"/>
    </w:p>
    <w:p w:rsidR="00753756" w:rsidRPr="00E76B2D" w:rsidRDefault="00965E9C" w:rsidP="006E1449">
      <w:pPr>
        <w:spacing w:line="360" w:lineRule="auto"/>
        <w:ind w:firstLineChars="196" w:firstLine="413"/>
        <w:rPr>
          <w:rFonts w:ascii="宋体"/>
          <w:b/>
          <w:bCs/>
          <w:color w:val="000000"/>
          <w:szCs w:val="21"/>
        </w:rPr>
      </w:pPr>
      <w:bookmarkStart w:id="135" w:name="_Toc249760070"/>
      <w:r>
        <w:rPr>
          <w:rFonts w:ascii="宋体" w:hAnsi="宋体"/>
          <w:b/>
          <w:bCs/>
          <w:color w:val="000000"/>
          <w:szCs w:val="21"/>
        </w:rPr>
        <w:t>10.7</w:t>
      </w:r>
      <w:r>
        <w:rPr>
          <w:rFonts w:ascii="宋体" w:hAnsi="宋体" w:hint="eastAsia"/>
          <w:b/>
          <w:bCs/>
          <w:color w:val="000000"/>
          <w:szCs w:val="21"/>
        </w:rPr>
        <w:t>.1</w:t>
      </w:r>
      <w:r w:rsidR="00753756" w:rsidRPr="00E76B2D">
        <w:rPr>
          <w:rFonts w:ascii="宋体" w:hAnsi="宋体" w:hint="eastAsia"/>
          <w:b/>
          <w:bCs/>
          <w:color w:val="000000"/>
          <w:szCs w:val="21"/>
        </w:rPr>
        <w:t>基金租用证券公司交易单元进行股票投资及佣金支付情况</w:t>
      </w:r>
      <w:bookmarkEnd w:id="135"/>
    </w:p>
    <w:p w:rsidR="00753756" w:rsidRPr="00224952" w:rsidRDefault="00753756" w:rsidP="00B932B3">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753756" w:rsidRPr="00224952" w:rsidTr="0070173B">
        <w:tc>
          <w:tcPr>
            <w:tcW w:w="1560" w:type="dxa"/>
            <w:vMerge w:val="restart"/>
            <w:vAlign w:val="center"/>
          </w:tcPr>
          <w:p w:rsidR="00753756" w:rsidRPr="00224952" w:rsidRDefault="00753756" w:rsidP="0070173B">
            <w:pPr>
              <w:jc w:val="center"/>
              <w:rPr>
                <w:color w:val="000000"/>
                <w:szCs w:val="21"/>
              </w:rPr>
            </w:pPr>
            <w:bookmarkStart w:id="136" w:name="_Toc249760071"/>
            <w:r w:rsidRPr="00224952">
              <w:rPr>
                <w:rFonts w:hint="eastAsia"/>
                <w:color w:val="000000"/>
                <w:szCs w:val="21"/>
              </w:rPr>
              <w:t>券商名称</w:t>
            </w:r>
          </w:p>
        </w:tc>
        <w:tc>
          <w:tcPr>
            <w:tcW w:w="780" w:type="dxa"/>
            <w:vMerge w:val="restart"/>
            <w:vAlign w:val="center"/>
          </w:tcPr>
          <w:p w:rsidR="00753756" w:rsidRPr="00224952" w:rsidRDefault="00753756" w:rsidP="0070173B">
            <w:pPr>
              <w:jc w:val="center"/>
              <w:rPr>
                <w:color w:val="000000"/>
                <w:szCs w:val="21"/>
              </w:rPr>
            </w:pPr>
            <w:r w:rsidRPr="00224952">
              <w:rPr>
                <w:rFonts w:hint="eastAsia"/>
                <w:color w:val="000000"/>
                <w:szCs w:val="21"/>
              </w:rPr>
              <w:t>交易单元数量</w:t>
            </w:r>
          </w:p>
        </w:tc>
        <w:tc>
          <w:tcPr>
            <w:tcW w:w="2880" w:type="dxa"/>
            <w:gridSpan w:val="2"/>
            <w:vAlign w:val="center"/>
          </w:tcPr>
          <w:p w:rsidR="00753756" w:rsidRPr="00224952" w:rsidRDefault="00753756" w:rsidP="0070173B">
            <w:pPr>
              <w:jc w:val="center"/>
              <w:rPr>
                <w:color w:val="000000"/>
                <w:szCs w:val="21"/>
              </w:rPr>
            </w:pPr>
            <w:r w:rsidRPr="00224952">
              <w:rPr>
                <w:rFonts w:hint="eastAsia"/>
                <w:color w:val="000000"/>
                <w:szCs w:val="21"/>
              </w:rPr>
              <w:t>股票交易</w:t>
            </w:r>
          </w:p>
        </w:tc>
        <w:tc>
          <w:tcPr>
            <w:tcW w:w="2700" w:type="dxa"/>
            <w:gridSpan w:val="2"/>
            <w:vAlign w:val="center"/>
          </w:tcPr>
          <w:p w:rsidR="00753756" w:rsidRPr="00224952" w:rsidRDefault="00753756" w:rsidP="0070173B">
            <w:pPr>
              <w:jc w:val="center"/>
              <w:rPr>
                <w:color w:val="000000"/>
                <w:szCs w:val="21"/>
              </w:rPr>
            </w:pPr>
            <w:r w:rsidRPr="00224952">
              <w:rPr>
                <w:rFonts w:hint="eastAsia"/>
                <w:color w:val="000000"/>
                <w:szCs w:val="21"/>
              </w:rPr>
              <w:t>应支付该券商的佣金</w:t>
            </w:r>
          </w:p>
        </w:tc>
        <w:tc>
          <w:tcPr>
            <w:tcW w:w="1080" w:type="dxa"/>
            <w:vMerge w:val="restart"/>
            <w:vAlign w:val="center"/>
          </w:tcPr>
          <w:p w:rsidR="00753756" w:rsidRPr="00224952" w:rsidRDefault="00753756" w:rsidP="0070173B">
            <w:pPr>
              <w:jc w:val="center"/>
              <w:rPr>
                <w:color w:val="000000"/>
                <w:kern w:val="0"/>
                <w:szCs w:val="21"/>
              </w:rPr>
            </w:pPr>
            <w:r w:rsidRPr="00224952">
              <w:rPr>
                <w:rFonts w:hint="eastAsia"/>
                <w:color w:val="000000"/>
                <w:kern w:val="0"/>
                <w:szCs w:val="21"/>
              </w:rPr>
              <w:t>备注</w:t>
            </w:r>
          </w:p>
        </w:tc>
      </w:tr>
      <w:tr w:rsidR="00753756" w:rsidRPr="00224952" w:rsidTr="0070173B">
        <w:tc>
          <w:tcPr>
            <w:tcW w:w="9000" w:type="dxa"/>
            <w:vMerge/>
            <w:vAlign w:val="center"/>
          </w:tcPr>
          <w:p w:rsidR="00753756" w:rsidRPr="00224952" w:rsidRDefault="00753756" w:rsidP="0070173B">
            <w:pPr>
              <w:widowControl/>
              <w:jc w:val="left"/>
              <w:rPr>
                <w:color w:val="000000"/>
                <w:szCs w:val="21"/>
              </w:rPr>
            </w:pPr>
          </w:p>
        </w:tc>
        <w:tc>
          <w:tcPr>
            <w:tcW w:w="780" w:type="dxa"/>
            <w:vMerge/>
            <w:vAlign w:val="center"/>
          </w:tcPr>
          <w:p w:rsidR="00753756" w:rsidRPr="00224952" w:rsidRDefault="00753756" w:rsidP="0070173B">
            <w:pPr>
              <w:widowControl/>
              <w:jc w:val="left"/>
              <w:rPr>
                <w:color w:val="000000"/>
                <w:szCs w:val="21"/>
              </w:rPr>
            </w:pPr>
          </w:p>
        </w:tc>
        <w:tc>
          <w:tcPr>
            <w:tcW w:w="1800" w:type="dxa"/>
            <w:vAlign w:val="center"/>
          </w:tcPr>
          <w:p w:rsidR="00753756" w:rsidRPr="00224952" w:rsidRDefault="00753756" w:rsidP="0070173B">
            <w:pPr>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占当期股票成交总额的比例</w:t>
            </w:r>
          </w:p>
        </w:tc>
        <w:tc>
          <w:tcPr>
            <w:tcW w:w="1620" w:type="dxa"/>
            <w:vAlign w:val="center"/>
          </w:tcPr>
          <w:p w:rsidR="00753756" w:rsidRPr="00224952" w:rsidRDefault="00753756" w:rsidP="0070173B">
            <w:pPr>
              <w:jc w:val="center"/>
              <w:rPr>
                <w:color w:val="000000"/>
                <w:kern w:val="0"/>
                <w:szCs w:val="21"/>
              </w:rPr>
            </w:pPr>
            <w:r w:rsidRPr="00224952">
              <w:rPr>
                <w:rFonts w:hint="eastAsia"/>
                <w:color w:val="000000"/>
                <w:kern w:val="0"/>
                <w:szCs w:val="21"/>
              </w:rPr>
              <w:t>佣金</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占当期佣金总量的比例</w:t>
            </w:r>
          </w:p>
        </w:tc>
        <w:tc>
          <w:tcPr>
            <w:tcW w:w="1080" w:type="dxa"/>
            <w:vMerge/>
            <w:vAlign w:val="center"/>
          </w:tcPr>
          <w:p w:rsidR="00753756" w:rsidRPr="00224952" w:rsidRDefault="00753756" w:rsidP="0070173B">
            <w:pPr>
              <w:widowControl/>
              <w:jc w:val="left"/>
              <w:rPr>
                <w:color w:val="000000"/>
                <w:kern w:val="0"/>
                <w:szCs w:val="21"/>
              </w:rPr>
            </w:pPr>
          </w:p>
        </w:tc>
      </w:tr>
      <w:tr w:rsidR="00E6470A">
        <w:tc>
          <w:tcPr>
            <w:tcW w:w="1560" w:type="dxa"/>
            <w:vAlign w:val="center"/>
          </w:tcPr>
          <w:p w:rsidR="00E6470A" w:rsidRDefault="00412556">
            <w:pPr>
              <w:jc w:val="left"/>
            </w:pPr>
            <w:r>
              <w:rPr>
                <w:color w:val="000000"/>
                <w:szCs w:val="21"/>
              </w:rPr>
              <w:t>华西证券</w:t>
            </w:r>
          </w:p>
        </w:tc>
        <w:tc>
          <w:tcPr>
            <w:tcW w:w="780" w:type="dxa"/>
            <w:vAlign w:val="center"/>
          </w:tcPr>
          <w:p w:rsidR="00E6470A" w:rsidRDefault="00412556">
            <w:pPr>
              <w:jc w:val="center"/>
            </w:pPr>
            <w:r>
              <w:rPr>
                <w:color w:val="000000"/>
                <w:szCs w:val="21"/>
              </w:rPr>
              <w:t>2</w:t>
            </w:r>
          </w:p>
        </w:tc>
        <w:tc>
          <w:tcPr>
            <w:tcW w:w="1800" w:type="dxa"/>
            <w:vAlign w:val="center"/>
          </w:tcPr>
          <w:p w:rsidR="00E6470A" w:rsidRDefault="00412556">
            <w:pPr>
              <w:jc w:val="right"/>
            </w:pPr>
            <w:r>
              <w:rPr>
                <w:color w:val="000000"/>
                <w:szCs w:val="21"/>
              </w:rPr>
              <w:t>27,784,578.64</w:t>
            </w:r>
          </w:p>
        </w:tc>
        <w:tc>
          <w:tcPr>
            <w:tcW w:w="1080" w:type="dxa"/>
            <w:vAlign w:val="center"/>
          </w:tcPr>
          <w:p w:rsidR="00E6470A" w:rsidRDefault="00412556">
            <w:pPr>
              <w:jc w:val="right"/>
            </w:pPr>
            <w:r>
              <w:rPr>
                <w:color w:val="000000"/>
                <w:szCs w:val="21"/>
              </w:rPr>
              <w:t>0.87%</w:t>
            </w:r>
          </w:p>
        </w:tc>
        <w:tc>
          <w:tcPr>
            <w:tcW w:w="1620" w:type="dxa"/>
            <w:vAlign w:val="center"/>
          </w:tcPr>
          <w:p w:rsidR="00E6470A" w:rsidRDefault="00412556">
            <w:pPr>
              <w:jc w:val="right"/>
            </w:pPr>
            <w:r>
              <w:rPr>
                <w:color w:val="000000"/>
                <w:szCs w:val="21"/>
              </w:rPr>
              <w:t>22,227.67</w:t>
            </w:r>
          </w:p>
        </w:tc>
        <w:tc>
          <w:tcPr>
            <w:tcW w:w="1080" w:type="dxa"/>
            <w:vAlign w:val="center"/>
          </w:tcPr>
          <w:p w:rsidR="00E6470A" w:rsidRDefault="00412556">
            <w:pPr>
              <w:jc w:val="right"/>
            </w:pPr>
            <w:r>
              <w:rPr>
                <w:color w:val="000000"/>
                <w:szCs w:val="21"/>
              </w:rPr>
              <w:t>0.86%</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中金财富</w:t>
            </w:r>
          </w:p>
        </w:tc>
        <w:tc>
          <w:tcPr>
            <w:tcW w:w="780" w:type="dxa"/>
            <w:vAlign w:val="center"/>
          </w:tcPr>
          <w:p w:rsidR="00E6470A" w:rsidRDefault="00412556">
            <w:pPr>
              <w:jc w:val="center"/>
            </w:pPr>
            <w:r>
              <w:rPr>
                <w:color w:val="000000"/>
                <w:szCs w:val="21"/>
              </w:rPr>
              <w:t>2</w:t>
            </w:r>
          </w:p>
        </w:tc>
        <w:tc>
          <w:tcPr>
            <w:tcW w:w="1800" w:type="dxa"/>
            <w:vAlign w:val="center"/>
          </w:tcPr>
          <w:p w:rsidR="00E6470A" w:rsidRDefault="00412556">
            <w:pPr>
              <w:jc w:val="right"/>
            </w:pPr>
            <w:r>
              <w:rPr>
                <w:color w:val="000000"/>
                <w:szCs w:val="21"/>
              </w:rPr>
              <w:t>41,551,726.31</w:t>
            </w:r>
          </w:p>
        </w:tc>
        <w:tc>
          <w:tcPr>
            <w:tcW w:w="1080" w:type="dxa"/>
            <w:vAlign w:val="center"/>
          </w:tcPr>
          <w:p w:rsidR="00E6470A" w:rsidRDefault="00412556">
            <w:pPr>
              <w:jc w:val="right"/>
            </w:pPr>
            <w:r>
              <w:rPr>
                <w:color w:val="000000"/>
                <w:szCs w:val="21"/>
              </w:rPr>
              <w:t>1.30%</w:t>
            </w:r>
          </w:p>
        </w:tc>
        <w:tc>
          <w:tcPr>
            <w:tcW w:w="1620" w:type="dxa"/>
            <w:vAlign w:val="center"/>
          </w:tcPr>
          <w:p w:rsidR="00E6470A" w:rsidRDefault="00412556">
            <w:pPr>
              <w:jc w:val="right"/>
            </w:pPr>
            <w:r>
              <w:rPr>
                <w:color w:val="000000"/>
                <w:szCs w:val="21"/>
              </w:rPr>
              <w:t>33,241.38</w:t>
            </w:r>
          </w:p>
        </w:tc>
        <w:tc>
          <w:tcPr>
            <w:tcW w:w="1080" w:type="dxa"/>
            <w:vAlign w:val="center"/>
          </w:tcPr>
          <w:p w:rsidR="00E6470A" w:rsidRDefault="00412556">
            <w:pPr>
              <w:jc w:val="right"/>
            </w:pPr>
            <w:r>
              <w:rPr>
                <w:color w:val="000000"/>
                <w:szCs w:val="21"/>
              </w:rPr>
              <w:t>1.29%</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招商证券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80,033,778.04</w:t>
            </w:r>
          </w:p>
        </w:tc>
        <w:tc>
          <w:tcPr>
            <w:tcW w:w="1080" w:type="dxa"/>
            <w:vAlign w:val="center"/>
          </w:tcPr>
          <w:p w:rsidR="00E6470A" w:rsidRDefault="00412556">
            <w:pPr>
              <w:jc w:val="right"/>
            </w:pPr>
            <w:r>
              <w:rPr>
                <w:color w:val="000000"/>
                <w:szCs w:val="21"/>
              </w:rPr>
              <w:t>2.50%</w:t>
            </w:r>
          </w:p>
        </w:tc>
        <w:tc>
          <w:tcPr>
            <w:tcW w:w="1620" w:type="dxa"/>
            <w:vAlign w:val="center"/>
          </w:tcPr>
          <w:p w:rsidR="00E6470A" w:rsidRDefault="00412556">
            <w:pPr>
              <w:jc w:val="right"/>
            </w:pPr>
            <w:r>
              <w:rPr>
                <w:color w:val="000000"/>
                <w:szCs w:val="21"/>
              </w:rPr>
              <w:t>74,535.49</w:t>
            </w:r>
          </w:p>
        </w:tc>
        <w:tc>
          <w:tcPr>
            <w:tcW w:w="1080" w:type="dxa"/>
            <w:vAlign w:val="center"/>
          </w:tcPr>
          <w:p w:rsidR="00E6470A" w:rsidRDefault="00412556">
            <w:pPr>
              <w:jc w:val="right"/>
            </w:pPr>
            <w:r>
              <w:rPr>
                <w:color w:val="000000"/>
                <w:szCs w:val="21"/>
              </w:rPr>
              <w:t>2.90%</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中信建投</w:t>
            </w:r>
          </w:p>
        </w:tc>
        <w:tc>
          <w:tcPr>
            <w:tcW w:w="780" w:type="dxa"/>
            <w:vAlign w:val="center"/>
          </w:tcPr>
          <w:p w:rsidR="00E6470A" w:rsidRDefault="00412556">
            <w:pPr>
              <w:jc w:val="center"/>
            </w:pPr>
            <w:r>
              <w:rPr>
                <w:color w:val="000000"/>
                <w:szCs w:val="21"/>
              </w:rPr>
              <w:t>3</w:t>
            </w:r>
          </w:p>
        </w:tc>
        <w:tc>
          <w:tcPr>
            <w:tcW w:w="1800" w:type="dxa"/>
            <w:vAlign w:val="center"/>
          </w:tcPr>
          <w:p w:rsidR="00E6470A" w:rsidRDefault="00412556">
            <w:pPr>
              <w:jc w:val="right"/>
            </w:pPr>
            <w:r>
              <w:rPr>
                <w:color w:val="000000"/>
                <w:szCs w:val="21"/>
              </w:rPr>
              <w:t>255,344,452.52</w:t>
            </w:r>
          </w:p>
        </w:tc>
        <w:tc>
          <w:tcPr>
            <w:tcW w:w="1080" w:type="dxa"/>
            <w:vAlign w:val="center"/>
          </w:tcPr>
          <w:p w:rsidR="00E6470A" w:rsidRDefault="00412556">
            <w:pPr>
              <w:jc w:val="right"/>
            </w:pPr>
            <w:r>
              <w:rPr>
                <w:color w:val="000000"/>
                <w:szCs w:val="21"/>
              </w:rPr>
              <w:t>7.98%</w:t>
            </w:r>
          </w:p>
        </w:tc>
        <w:tc>
          <w:tcPr>
            <w:tcW w:w="1620" w:type="dxa"/>
            <w:vAlign w:val="center"/>
          </w:tcPr>
          <w:p w:rsidR="00E6470A" w:rsidRDefault="00412556">
            <w:pPr>
              <w:jc w:val="right"/>
            </w:pPr>
            <w:r>
              <w:rPr>
                <w:color w:val="000000"/>
                <w:szCs w:val="21"/>
              </w:rPr>
              <w:t>204,275.51</w:t>
            </w:r>
          </w:p>
        </w:tc>
        <w:tc>
          <w:tcPr>
            <w:tcW w:w="1080" w:type="dxa"/>
            <w:vAlign w:val="center"/>
          </w:tcPr>
          <w:p w:rsidR="00E6470A" w:rsidRDefault="00412556">
            <w:pPr>
              <w:jc w:val="right"/>
            </w:pPr>
            <w:r>
              <w:rPr>
                <w:color w:val="000000"/>
                <w:szCs w:val="21"/>
              </w:rPr>
              <w:t>7.93%</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东方财富</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中信证券</w:t>
            </w:r>
          </w:p>
        </w:tc>
        <w:tc>
          <w:tcPr>
            <w:tcW w:w="780" w:type="dxa"/>
            <w:vAlign w:val="center"/>
          </w:tcPr>
          <w:p w:rsidR="00E6470A" w:rsidRDefault="00412556">
            <w:pPr>
              <w:jc w:val="center"/>
            </w:pPr>
            <w:r>
              <w:rPr>
                <w:color w:val="000000"/>
                <w:szCs w:val="21"/>
              </w:rPr>
              <w:t>3</w:t>
            </w:r>
          </w:p>
        </w:tc>
        <w:tc>
          <w:tcPr>
            <w:tcW w:w="1800" w:type="dxa"/>
            <w:vAlign w:val="center"/>
          </w:tcPr>
          <w:p w:rsidR="00E6470A" w:rsidRDefault="00412556">
            <w:pPr>
              <w:jc w:val="right"/>
            </w:pPr>
            <w:r>
              <w:rPr>
                <w:color w:val="000000"/>
                <w:szCs w:val="21"/>
              </w:rPr>
              <w:t>375,990,504.63</w:t>
            </w:r>
          </w:p>
        </w:tc>
        <w:tc>
          <w:tcPr>
            <w:tcW w:w="1080" w:type="dxa"/>
            <w:vAlign w:val="center"/>
          </w:tcPr>
          <w:p w:rsidR="00E6470A" w:rsidRDefault="00412556">
            <w:pPr>
              <w:jc w:val="right"/>
            </w:pPr>
            <w:r>
              <w:rPr>
                <w:color w:val="000000"/>
                <w:szCs w:val="21"/>
              </w:rPr>
              <w:t>11.75%</w:t>
            </w:r>
          </w:p>
        </w:tc>
        <w:tc>
          <w:tcPr>
            <w:tcW w:w="1620" w:type="dxa"/>
            <w:vAlign w:val="center"/>
          </w:tcPr>
          <w:p w:rsidR="00E6470A" w:rsidRDefault="00412556">
            <w:pPr>
              <w:jc w:val="right"/>
            </w:pPr>
            <w:r>
              <w:rPr>
                <w:color w:val="000000"/>
                <w:szCs w:val="21"/>
              </w:rPr>
              <w:t>300,792.10</w:t>
            </w:r>
          </w:p>
        </w:tc>
        <w:tc>
          <w:tcPr>
            <w:tcW w:w="1080" w:type="dxa"/>
            <w:vAlign w:val="center"/>
          </w:tcPr>
          <w:p w:rsidR="00E6470A" w:rsidRDefault="00412556">
            <w:pPr>
              <w:jc w:val="right"/>
            </w:pPr>
            <w:r>
              <w:rPr>
                <w:color w:val="000000"/>
                <w:szCs w:val="21"/>
              </w:rPr>
              <w:t>11.68%</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国信证券</w:t>
            </w:r>
          </w:p>
        </w:tc>
        <w:tc>
          <w:tcPr>
            <w:tcW w:w="780" w:type="dxa"/>
            <w:vAlign w:val="center"/>
          </w:tcPr>
          <w:p w:rsidR="00E6470A" w:rsidRDefault="00412556">
            <w:pPr>
              <w:jc w:val="center"/>
            </w:pPr>
            <w:r>
              <w:rPr>
                <w:color w:val="000000"/>
                <w:szCs w:val="21"/>
              </w:rPr>
              <w:t>2</w:t>
            </w:r>
          </w:p>
        </w:tc>
        <w:tc>
          <w:tcPr>
            <w:tcW w:w="1800" w:type="dxa"/>
            <w:vAlign w:val="center"/>
          </w:tcPr>
          <w:p w:rsidR="00E6470A" w:rsidRDefault="00412556">
            <w:pPr>
              <w:jc w:val="right"/>
            </w:pPr>
            <w:r>
              <w:rPr>
                <w:color w:val="000000"/>
                <w:szCs w:val="21"/>
              </w:rPr>
              <w:t>108,300,617.55</w:t>
            </w:r>
          </w:p>
        </w:tc>
        <w:tc>
          <w:tcPr>
            <w:tcW w:w="1080" w:type="dxa"/>
            <w:vAlign w:val="center"/>
          </w:tcPr>
          <w:p w:rsidR="00E6470A" w:rsidRDefault="00412556">
            <w:pPr>
              <w:jc w:val="right"/>
            </w:pPr>
            <w:r>
              <w:rPr>
                <w:color w:val="000000"/>
                <w:szCs w:val="21"/>
              </w:rPr>
              <w:t>3.39%</w:t>
            </w:r>
          </w:p>
        </w:tc>
        <w:tc>
          <w:tcPr>
            <w:tcW w:w="1620" w:type="dxa"/>
            <w:vAlign w:val="center"/>
          </w:tcPr>
          <w:p w:rsidR="00E6470A" w:rsidRDefault="00412556">
            <w:pPr>
              <w:jc w:val="right"/>
            </w:pPr>
            <w:r>
              <w:rPr>
                <w:color w:val="000000"/>
                <w:szCs w:val="21"/>
              </w:rPr>
              <w:t>86,640.09</w:t>
            </w:r>
          </w:p>
        </w:tc>
        <w:tc>
          <w:tcPr>
            <w:tcW w:w="1080" w:type="dxa"/>
            <w:vAlign w:val="center"/>
          </w:tcPr>
          <w:p w:rsidR="00E6470A" w:rsidRDefault="00412556">
            <w:pPr>
              <w:jc w:val="right"/>
            </w:pPr>
            <w:r>
              <w:rPr>
                <w:color w:val="000000"/>
                <w:szCs w:val="21"/>
              </w:rPr>
              <w:t>3.37%</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天风证券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138,790,215.52</w:t>
            </w:r>
          </w:p>
        </w:tc>
        <w:tc>
          <w:tcPr>
            <w:tcW w:w="1080" w:type="dxa"/>
            <w:vAlign w:val="center"/>
          </w:tcPr>
          <w:p w:rsidR="00E6470A" w:rsidRDefault="00412556">
            <w:pPr>
              <w:jc w:val="right"/>
            </w:pPr>
            <w:r>
              <w:rPr>
                <w:color w:val="000000"/>
                <w:szCs w:val="21"/>
              </w:rPr>
              <w:t>4.34%</w:t>
            </w:r>
          </w:p>
        </w:tc>
        <w:tc>
          <w:tcPr>
            <w:tcW w:w="1620" w:type="dxa"/>
            <w:vAlign w:val="center"/>
          </w:tcPr>
          <w:p w:rsidR="00E6470A" w:rsidRDefault="00412556">
            <w:pPr>
              <w:jc w:val="right"/>
            </w:pPr>
            <w:r>
              <w:rPr>
                <w:color w:val="000000"/>
                <w:szCs w:val="21"/>
              </w:rPr>
              <w:t>111,032.16</w:t>
            </w:r>
          </w:p>
        </w:tc>
        <w:tc>
          <w:tcPr>
            <w:tcW w:w="1080" w:type="dxa"/>
            <w:vAlign w:val="center"/>
          </w:tcPr>
          <w:p w:rsidR="00E6470A" w:rsidRDefault="00412556">
            <w:pPr>
              <w:jc w:val="right"/>
            </w:pPr>
            <w:r>
              <w:rPr>
                <w:color w:val="000000"/>
                <w:szCs w:val="21"/>
              </w:rPr>
              <w:t>4.31%</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太平洋证券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393,302,263.58</w:t>
            </w:r>
          </w:p>
        </w:tc>
        <w:tc>
          <w:tcPr>
            <w:tcW w:w="1080" w:type="dxa"/>
            <w:vAlign w:val="center"/>
          </w:tcPr>
          <w:p w:rsidR="00E6470A" w:rsidRDefault="00412556">
            <w:pPr>
              <w:jc w:val="right"/>
            </w:pPr>
            <w:r>
              <w:rPr>
                <w:color w:val="000000"/>
                <w:szCs w:val="21"/>
              </w:rPr>
              <w:t>12.29%</w:t>
            </w:r>
          </w:p>
        </w:tc>
        <w:tc>
          <w:tcPr>
            <w:tcW w:w="1620" w:type="dxa"/>
            <w:vAlign w:val="center"/>
          </w:tcPr>
          <w:p w:rsidR="00E6470A" w:rsidRDefault="00412556">
            <w:pPr>
              <w:jc w:val="right"/>
            </w:pPr>
            <w:r>
              <w:rPr>
                <w:color w:val="000000"/>
                <w:szCs w:val="21"/>
              </w:rPr>
              <w:t>314,641.77</w:t>
            </w:r>
          </w:p>
        </w:tc>
        <w:tc>
          <w:tcPr>
            <w:tcW w:w="1080" w:type="dxa"/>
            <w:vAlign w:val="center"/>
          </w:tcPr>
          <w:p w:rsidR="00E6470A" w:rsidRDefault="00412556">
            <w:pPr>
              <w:jc w:val="right"/>
            </w:pPr>
            <w:r>
              <w:rPr>
                <w:color w:val="000000"/>
                <w:szCs w:val="21"/>
              </w:rPr>
              <w:t>12.22%</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东吴证券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636,838,017.45</w:t>
            </w:r>
          </w:p>
        </w:tc>
        <w:tc>
          <w:tcPr>
            <w:tcW w:w="1080" w:type="dxa"/>
            <w:vAlign w:val="center"/>
          </w:tcPr>
          <w:p w:rsidR="00E6470A" w:rsidRDefault="00412556">
            <w:pPr>
              <w:jc w:val="right"/>
            </w:pPr>
            <w:r>
              <w:rPr>
                <w:color w:val="000000"/>
                <w:szCs w:val="21"/>
              </w:rPr>
              <w:t>19.91%</w:t>
            </w:r>
          </w:p>
        </w:tc>
        <w:tc>
          <w:tcPr>
            <w:tcW w:w="1620" w:type="dxa"/>
            <w:vAlign w:val="center"/>
          </w:tcPr>
          <w:p w:rsidR="00E6470A" w:rsidRDefault="00412556">
            <w:pPr>
              <w:jc w:val="right"/>
            </w:pPr>
            <w:r>
              <w:rPr>
                <w:color w:val="000000"/>
                <w:szCs w:val="21"/>
              </w:rPr>
              <w:t>509,470.15</w:t>
            </w:r>
          </w:p>
        </w:tc>
        <w:tc>
          <w:tcPr>
            <w:tcW w:w="1080" w:type="dxa"/>
            <w:vAlign w:val="center"/>
          </w:tcPr>
          <w:p w:rsidR="00E6470A" w:rsidRDefault="00412556">
            <w:pPr>
              <w:jc w:val="right"/>
            </w:pPr>
            <w:r>
              <w:rPr>
                <w:color w:val="000000"/>
                <w:szCs w:val="21"/>
              </w:rPr>
              <w:t>19.79%</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信达证券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104,351,037.87</w:t>
            </w:r>
          </w:p>
        </w:tc>
        <w:tc>
          <w:tcPr>
            <w:tcW w:w="1080" w:type="dxa"/>
            <w:vAlign w:val="center"/>
          </w:tcPr>
          <w:p w:rsidR="00E6470A" w:rsidRDefault="00412556">
            <w:pPr>
              <w:jc w:val="right"/>
            </w:pPr>
            <w:r>
              <w:rPr>
                <w:color w:val="000000"/>
                <w:szCs w:val="21"/>
              </w:rPr>
              <w:t>3.26%</w:t>
            </w:r>
          </w:p>
        </w:tc>
        <w:tc>
          <w:tcPr>
            <w:tcW w:w="1620" w:type="dxa"/>
            <w:vAlign w:val="center"/>
          </w:tcPr>
          <w:p w:rsidR="00E6470A" w:rsidRDefault="00412556">
            <w:pPr>
              <w:jc w:val="right"/>
            </w:pPr>
            <w:r>
              <w:rPr>
                <w:color w:val="000000"/>
                <w:szCs w:val="21"/>
              </w:rPr>
              <w:t>83,480.70</w:t>
            </w:r>
          </w:p>
        </w:tc>
        <w:tc>
          <w:tcPr>
            <w:tcW w:w="1080" w:type="dxa"/>
            <w:vAlign w:val="center"/>
          </w:tcPr>
          <w:p w:rsidR="00E6470A" w:rsidRDefault="00412556">
            <w:pPr>
              <w:jc w:val="right"/>
            </w:pPr>
            <w:r>
              <w:rPr>
                <w:color w:val="000000"/>
                <w:szCs w:val="21"/>
              </w:rPr>
              <w:t>3.24%</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西部证券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179,390,076.64</w:t>
            </w:r>
          </w:p>
        </w:tc>
        <w:tc>
          <w:tcPr>
            <w:tcW w:w="1080" w:type="dxa"/>
            <w:vAlign w:val="center"/>
          </w:tcPr>
          <w:p w:rsidR="00E6470A" w:rsidRDefault="00412556">
            <w:pPr>
              <w:jc w:val="right"/>
            </w:pPr>
            <w:r>
              <w:rPr>
                <w:color w:val="000000"/>
                <w:szCs w:val="21"/>
              </w:rPr>
              <w:t>5.61%</w:t>
            </w:r>
          </w:p>
        </w:tc>
        <w:tc>
          <w:tcPr>
            <w:tcW w:w="1620" w:type="dxa"/>
            <w:vAlign w:val="center"/>
          </w:tcPr>
          <w:p w:rsidR="00E6470A" w:rsidRDefault="00412556">
            <w:pPr>
              <w:jc w:val="right"/>
            </w:pPr>
            <w:r>
              <w:rPr>
                <w:color w:val="000000"/>
                <w:szCs w:val="21"/>
              </w:rPr>
              <w:t>143,512.05</w:t>
            </w:r>
          </w:p>
        </w:tc>
        <w:tc>
          <w:tcPr>
            <w:tcW w:w="1080" w:type="dxa"/>
            <w:vAlign w:val="center"/>
          </w:tcPr>
          <w:p w:rsidR="00E6470A" w:rsidRDefault="00412556">
            <w:pPr>
              <w:jc w:val="right"/>
            </w:pPr>
            <w:r>
              <w:rPr>
                <w:color w:val="000000"/>
                <w:szCs w:val="21"/>
              </w:rPr>
              <w:t>5.57%</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安信证券</w:t>
            </w:r>
          </w:p>
        </w:tc>
        <w:tc>
          <w:tcPr>
            <w:tcW w:w="780" w:type="dxa"/>
            <w:vAlign w:val="center"/>
          </w:tcPr>
          <w:p w:rsidR="00E6470A" w:rsidRDefault="00412556">
            <w:pPr>
              <w:jc w:val="center"/>
            </w:pPr>
            <w:r>
              <w:rPr>
                <w:color w:val="000000"/>
                <w:szCs w:val="21"/>
              </w:rPr>
              <w:t>2</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长江证券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东方证券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平安证券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华泰证券</w:t>
            </w:r>
          </w:p>
        </w:tc>
        <w:tc>
          <w:tcPr>
            <w:tcW w:w="780" w:type="dxa"/>
            <w:vAlign w:val="center"/>
          </w:tcPr>
          <w:p w:rsidR="00E6470A" w:rsidRDefault="00412556">
            <w:pPr>
              <w:jc w:val="center"/>
            </w:pPr>
            <w:r>
              <w:rPr>
                <w:color w:val="000000"/>
                <w:szCs w:val="21"/>
              </w:rPr>
              <w:t>2</w:t>
            </w:r>
          </w:p>
        </w:tc>
        <w:tc>
          <w:tcPr>
            <w:tcW w:w="1800" w:type="dxa"/>
            <w:vAlign w:val="center"/>
          </w:tcPr>
          <w:p w:rsidR="00E6470A" w:rsidRDefault="00412556">
            <w:pPr>
              <w:jc w:val="right"/>
            </w:pPr>
            <w:r>
              <w:rPr>
                <w:color w:val="000000"/>
                <w:szCs w:val="21"/>
              </w:rPr>
              <w:t>14,086,467.82</w:t>
            </w:r>
          </w:p>
        </w:tc>
        <w:tc>
          <w:tcPr>
            <w:tcW w:w="1080" w:type="dxa"/>
            <w:vAlign w:val="center"/>
          </w:tcPr>
          <w:p w:rsidR="00E6470A" w:rsidRDefault="00412556">
            <w:pPr>
              <w:jc w:val="right"/>
            </w:pPr>
            <w:r>
              <w:rPr>
                <w:color w:val="000000"/>
                <w:szCs w:val="21"/>
              </w:rPr>
              <w:t>0.44%</w:t>
            </w:r>
          </w:p>
        </w:tc>
        <w:tc>
          <w:tcPr>
            <w:tcW w:w="1620" w:type="dxa"/>
            <w:vAlign w:val="center"/>
          </w:tcPr>
          <w:p w:rsidR="00E6470A" w:rsidRDefault="00412556">
            <w:pPr>
              <w:jc w:val="right"/>
            </w:pPr>
            <w:r>
              <w:rPr>
                <w:color w:val="000000"/>
                <w:szCs w:val="21"/>
              </w:rPr>
              <w:t>7,043.44</w:t>
            </w:r>
          </w:p>
        </w:tc>
        <w:tc>
          <w:tcPr>
            <w:tcW w:w="1080" w:type="dxa"/>
            <w:vAlign w:val="center"/>
          </w:tcPr>
          <w:p w:rsidR="00E6470A" w:rsidRDefault="00412556">
            <w:pPr>
              <w:jc w:val="right"/>
            </w:pPr>
            <w:r>
              <w:rPr>
                <w:color w:val="000000"/>
                <w:szCs w:val="21"/>
              </w:rPr>
              <w:t>0.27%</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兴业证券</w:t>
            </w:r>
          </w:p>
        </w:tc>
        <w:tc>
          <w:tcPr>
            <w:tcW w:w="780" w:type="dxa"/>
            <w:vAlign w:val="center"/>
          </w:tcPr>
          <w:p w:rsidR="00E6470A" w:rsidRDefault="00412556">
            <w:pPr>
              <w:jc w:val="center"/>
            </w:pPr>
            <w:r>
              <w:rPr>
                <w:color w:val="000000"/>
                <w:szCs w:val="21"/>
              </w:rPr>
              <w:t>2</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南京证券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18,868,350.50</w:t>
            </w:r>
          </w:p>
        </w:tc>
        <w:tc>
          <w:tcPr>
            <w:tcW w:w="1080" w:type="dxa"/>
            <w:vAlign w:val="center"/>
          </w:tcPr>
          <w:p w:rsidR="00E6470A" w:rsidRDefault="00412556">
            <w:pPr>
              <w:jc w:val="right"/>
            </w:pPr>
            <w:r>
              <w:rPr>
                <w:color w:val="000000"/>
                <w:szCs w:val="21"/>
              </w:rPr>
              <w:t>0.59%</w:t>
            </w:r>
          </w:p>
        </w:tc>
        <w:tc>
          <w:tcPr>
            <w:tcW w:w="1620" w:type="dxa"/>
            <w:vAlign w:val="center"/>
          </w:tcPr>
          <w:p w:rsidR="00E6470A" w:rsidRDefault="00412556">
            <w:pPr>
              <w:jc w:val="right"/>
            </w:pPr>
            <w:r>
              <w:rPr>
                <w:color w:val="000000"/>
                <w:szCs w:val="21"/>
              </w:rPr>
              <w:t>15,094.76</w:t>
            </w:r>
          </w:p>
        </w:tc>
        <w:tc>
          <w:tcPr>
            <w:tcW w:w="1080" w:type="dxa"/>
            <w:vAlign w:val="center"/>
          </w:tcPr>
          <w:p w:rsidR="00E6470A" w:rsidRDefault="00412556">
            <w:pPr>
              <w:jc w:val="right"/>
            </w:pPr>
            <w:r>
              <w:rPr>
                <w:color w:val="000000"/>
                <w:szCs w:val="21"/>
              </w:rPr>
              <w:t>0.59%</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国金证券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申万宏源</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国海证券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光大证券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82,874,314.72</w:t>
            </w:r>
          </w:p>
        </w:tc>
        <w:tc>
          <w:tcPr>
            <w:tcW w:w="1080" w:type="dxa"/>
            <w:vAlign w:val="center"/>
          </w:tcPr>
          <w:p w:rsidR="00E6470A" w:rsidRDefault="00412556">
            <w:pPr>
              <w:jc w:val="right"/>
            </w:pPr>
            <w:r>
              <w:rPr>
                <w:color w:val="000000"/>
                <w:szCs w:val="21"/>
              </w:rPr>
              <w:t>2.59%</w:t>
            </w:r>
          </w:p>
        </w:tc>
        <w:tc>
          <w:tcPr>
            <w:tcW w:w="1620" w:type="dxa"/>
            <w:vAlign w:val="center"/>
          </w:tcPr>
          <w:p w:rsidR="00E6470A" w:rsidRDefault="00412556">
            <w:pPr>
              <w:jc w:val="right"/>
            </w:pPr>
            <w:r>
              <w:rPr>
                <w:color w:val="000000"/>
                <w:szCs w:val="21"/>
              </w:rPr>
              <w:t>66,299.46</w:t>
            </w:r>
          </w:p>
        </w:tc>
        <w:tc>
          <w:tcPr>
            <w:tcW w:w="1080" w:type="dxa"/>
            <w:vAlign w:val="center"/>
          </w:tcPr>
          <w:p w:rsidR="00E6470A" w:rsidRDefault="00412556">
            <w:pPr>
              <w:jc w:val="right"/>
            </w:pPr>
            <w:r>
              <w:rPr>
                <w:color w:val="000000"/>
                <w:szCs w:val="21"/>
              </w:rPr>
              <w:t>2.58%</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银河证券</w:t>
            </w:r>
          </w:p>
        </w:tc>
        <w:tc>
          <w:tcPr>
            <w:tcW w:w="780" w:type="dxa"/>
            <w:vAlign w:val="center"/>
          </w:tcPr>
          <w:p w:rsidR="00E6470A" w:rsidRDefault="00412556">
            <w:pPr>
              <w:jc w:val="center"/>
            </w:pPr>
            <w:r>
              <w:rPr>
                <w:color w:val="000000"/>
                <w:szCs w:val="21"/>
              </w:rPr>
              <w:t>2</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东北证券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中银国际</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国盛证券</w:t>
            </w:r>
          </w:p>
        </w:tc>
        <w:tc>
          <w:tcPr>
            <w:tcW w:w="780" w:type="dxa"/>
            <w:vAlign w:val="center"/>
          </w:tcPr>
          <w:p w:rsidR="00E6470A" w:rsidRDefault="00412556">
            <w:pPr>
              <w:jc w:val="center"/>
            </w:pPr>
            <w:r>
              <w:rPr>
                <w:color w:val="000000"/>
                <w:szCs w:val="21"/>
              </w:rPr>
              <w:t>2</w:t>
            </w:r>
          </w:p>
        </w:tc>
        <w:tc>
          <w:tcPr>
            <w:tcW w:w="1800" w:type="dxa"/>
            <w:vAlign w:val="center"/>
          </w:tcPr>
          <w:p w:rsidR="00E6470A" w:rsidRDefault="00412556">
            <w:pPr>
              <w:jc w:val="right"/>
            </w:pPr>
            <w:r>
              <w:rPr>
                <w:color w:val="000000"/>
                <w:szCs w:val="21"/>
              </w:rPr>
              <w:t>168,047,397.85</w:t>
            </w:r>
          </w:p>
        </w:tc>
        <w:tc>
          <w:tcPr>
            <w:tcW w:w="1080" w:type="dxa"/>
            <w:vAlign w:val="center"/>
          </w:tcPr>
          <w:p w:rsidR="00E6470A" w:rsidRDefault="00412556">
            <w:pPr>
              <w:jc w:val="right"/>
            </w:pPr>
            <w:r>
              <w:rPr>
                <w:color w:val="000000"/>
                <w:szCs w:val="21"/>
              </w:rPr>
              <w:t>5.25%</w:t>
            </w:r>
          </w:p>
        </w:tc>
        <w:tc>
          <w:tcPr>
            <w:tcW w:w="1620" w:type="dxa"/>
            <w:vAlign w:val="center"/>
          </w:tcPr>
          <w:p w:rsidR="00E6470A" w:rsidRDefault="00412556">
            <w:pPr>
              <w:jc w:val="right"/>
            </w:pPr>
            <w:r>
              <w:rPr>
                <w:color w:val="000000"/>
                <w:szCs w:val="21"/>
              </w:rPr>
              <w:t>134,437.93</w:t>
            </w:r>
          </w:p>
        </w:tc>
        <w:tc>
          <w:tcPr>
            <w:tcW w:w="1080" w:type="dxa"/>
            <w:vAlign w:val="center"/>
          </w:tcPr>
          <w:p w:rsidR="00E6470A" w:rsidRDefault="00412556">
            <w:pPr>
              <w:jc w:val="right"/>
            </w:pPr>
            <w:r>
              <w:rPr>
                <w:color w:val="000000"/>
                <w:szCs w:val="21"/>
              </w:rPr>
              <w:t>5.22%</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国元证券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长城证券</w:t>
            </w:r>
          </w:p>
        </w:tc>
        <w:tc>
          <w:tcPr>
            <w:tcW w:w="780" w:type="dxa"/>
            <w:vAlign w:val="center"/>
          </w:tcPr>
          <w:p w:rsidR="00E6470A" w:rsidRDefault="00412556">
            <w:pPr>
              <w:jc w:val="center"/>
            </w:pPr>
            <w:r>
              <w:rPr>
                <w:color w:val="000000"/>
                <w:szCs w:val="21"/>
              </w:rPr>
              <w:t>3</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广发证券</w:t>
            </w:r>
          </w:p>
        </w:tc>
        <w:tc>
          <w:tcPr>
            <w:tcW w:w="780" w:type="dxa"/>
            <w:vAlign w:val="center"/>
          </w:tcPr>
          <w:p w:rsidR="00E6470A" w:rsidRDefault="00412556">
            <w:pPr>
              <w:jc w:val="center"/>
            </w:pPr>
            <w:r>
              <w:rPr>
                <w:color w:val="000000"/>
                <w:szCs w:val="21"/>
              </w:rPr>
              <w:t>4</w:t>
            </w:r>
          </w:p>
        </w:tc>
        <w:tc>
          <w:tcPr>
            <w:tcW w:w="1800" w:type="dxa"/>
            <w:vAlign w:val="center"/>
          </w:tcPr>
          <w:p w:rsidR="00E6470A" w:rsidRDefault="00412556">
            <w:pPr>
              <w:jc w:val="right"/>
            </w:pPr>
            <w:r>
              <w:rPr>
                <w:color w:val="000000"/>
                <w:szCs w:val="21"/>
              </w:rPr>
              <w:t>70,184,961.23</w:t>
            </w:r>
          </w:p>
        </w:tc>
        <w:tc>
          <w:tcPr>
            <w:tcW w:w="1080" w:type="dxa"/>
            <w:vAlign w:val="center"/>
          </w:tcPr>
          <w:p w:rsidR="00E6470A" w:rsidRDefault="00412556">
            <w:pPr>
              <w:jc w:val="right"/>
            </w:pPr>
            <w:r>
              <w:rPr>
                <w:color w:val="000000"/>
                <w:szCs w:val="21"/>
              </w:rPr>
              <w:t>2.19%</w:t>
            </w:r>
          </w:p>
        </w:tc>
        <w:tc>
          <w:tcPr>
            <w:tcW w:w="1620" w:type="dxa"/>
            <w:vAlign w:val="center"/>
          </w:tcPr>
          <w:p w:rsidR="00E6470A" w:rsidRDefault="00412556">
            <w:pPr>
              <w:jc w:val="right"/>
            </w:pPr>
            <w:r>
              <w:rPr>
                <w:color w:val="000000"/>
                <w:szCs w:val="21"/>
              </w:rPr>
              <w:t>65,364.43</w:t>
            </w:r>
          </w:p>
        </w:tc>
        <w:tc>
          <w:tcPr>
            <w:tcW w:w="1080" w:type="dxa"/>
            <w:vAlign w:val="center"/>
          </w:tcPr>
          <w:p w:rsidR="00E6470A" w:rsidRDefault="00412556">
            <w:pPr>
              <w:jc w:val="right"/>
            </w:pPr>
            <w:r>
              <w:rPr>
                <w:color w:val="000000"/>
                <w:szCs w:val="21"/>
              </w:rPr>
              <w:t>2.54%</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海通证券</w:t>
            </w:r>
          </w:p>
        </w:tc>
        <w:tc>
          <w:tcPr>
            <w:tcW w:w="780" w:type="dxa"/>
            <w:vAlign w:val="center"/>
          </w:tcPr>
          <w:p w:rsidR="00E6470A" w:rsidRDefault="00412556">
            <w:pPr>
              <w:jc w:val="center"/>
            </w:pPr>
            <w:r>
              <w:rPr>
                <w:color w:val="000000"/>
                <w:szCs w:val="21"/>
              </w:rPr>
              <w:t>2</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方正证券</w:t>
            </w:r>
          </w:p>
        </w:tc>
        <w:tc>
          <w:tcPr>
            <w:tcW w:w="780" w:type="dxa"/>
            <w:vAlign w:val="center"/>
          </w:tcPr>
          <w:p w:rsidR="00E6470A" w:rsidRDefault="00412556">
            <w:pPr>
              <w:jc w:val="center"/>
            </w:pPr>
            <w:r>
              <w:rPr>
                <w:color w:val="000000"/>
                <w:szCs w:val="21"/>
              </w:rPr>
              <w:t>2</w:t>
            </w:r>
          </w:p>
        </w:tc>
        <w:tc>
          <w:tcPr>
            <w:tcW w:w="1800" w:type="dxa"/>
            <w:vAlign w:val="center"/>
          </w:tcPr>
          <w:p w:rsidR="00E6470A" w:rsidRDefault="00412556">
            <w:pPr>
              <w:jc w:val="right"/>
            </w:pPr>
            <w:r>
              <w:rPr>
                <w:color w:val="000000"/>
                <w:szCs w:val="21"/>
              </w:rPr>
              <w:t>386,100,408.86</w:t>
            </w:r>
          </w:p>
        </w:tc>
        <w:tc>
          <w:tcPr>
            <w:tcW w:w="1080" w:type="dxa"/>
            <w:vAlign w:val="center"/>
          </w:tcPr>
          <w:p w:rsidR="00E6470A" w:rsidRDefault="00412556">
            <w:pPr>
              <w:jc w:val="right"/>
            </w:pPr>
            <w:r>
              <w:rPr>
                <w:color w:val="000000"/>
                <w:szCs w:val="21"/>
              </w:rPr>
              <w:t>12.07%</w:t>
            </w:r>
          </w:p>
        </w:tc>
        <w:tc>
          <w:tcPr>
            <w:tcW w:w="1620" w:type="dxa"/>
            <w:vAlign w:val="center"/>
          </w:tcPr>
          <w:p w:rsidR="00E6470A" w:rsidRDefault="00412556">
            <w:pPr>
              <w:jc w:val="right"/>
            </w:pPr>
            <w:r>
              <w:rPr>
                <w:color w:val="000000"/>
                <w:szCs w:val="21"/>
              </w:rPr>
              <w:t>308,881.21</w:t>
            </w:r>
          </w:p>
        </w:tc>
        <w:tc>
          <w:tcPr>
            <w:tcW w:w="1080" w:type="dxa"/>
            <w:vAlign w:val="center"/>
          </w:tcPr>
          <w:p w:rsidR="00E6470A" w:rsidRDefault="00412556">
            <w:pPr>
              <w:jc w:val="right"/>
            </w:pPr>
            <w:r>
              <w:rPr>
                <w:color w:val="000000"/>
                <w:szCs w:val="21"/>
              </w:rPr>
              <w:t>12.00%</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西南证券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中信证券华南</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6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080" w:type="dxa"/>
            <w:vAlign w:val="center"/>
          </w:tcPr>
          <w:p w:rsidR="00E6470A" w:rsidRDefault="00412556">
            <w:pPr>
              <w:jc w:val="left"/>
            </w:pPr>
            <w:r>
              <w:rPr>
                <w:color w:val="000000"/>
                <w:szCs w:val="21"/>
              </w:rPr>
              <w:t>-</w:t>
            </w:r>
          </w:p>
        </w:tc>
      </w:tr>
      <w:tr w:rsidR="00E6470A">
        <w:tc>
          <w:tcPr>
            <w:tcW w:w="1560" w:type="dxa"/>
            <w:vAlign w:val="center"/>
          </w:tcPr>
          <w:p w:rsidR="00E6470A" w:rsidRDefault="00412556">
            <w:pPr>
              <w:jc w:val="left"/>
            </w:pPr>
            <w:r>
              <w:rPr>
                <w:color w:val="000000"/>
                <w:szCs w:val="21"/>
              </w:rPr>
              <w:t>华创证券</w:t>
            </w:r>
          </w:p>
        </w:tc>
        <w:tc>
          <w:tcPr>
            <w:tcW w:w="780" w:type="dxa"/>
            <w:vAlign w:val="center"/>
          </w:tcPr>
          <w:p w:rsidR="00E6470A" w:rsidRDefault="00412556">
            <w:pPr>
              <w:jc w:val="center"/>
            </w:pPr>
            <w:r>
              <w:rPr>
                <w:color w:val="000000"/>
                <w:szCs w:val="21"/>
              </w:rPr>
              <w:t>1</w:t>
            </w:r>
          </w:p>
        </w:tc>
        <w:tc>
          <w:tcPr>
            <w:tcW w:w="1800" w:type="dxa"/>
            <w:vAlign w:val="center"/>
          </w:tcPr>
          <w:p w:rsidR="00E6470A" w:rsidRDefault="00412556">
            <w:pPr>
              <w:jc w:val="right"/>
            </w:pPr>
            <w:r>
              <w:rPr>
                <w:color w:val="000000"/>
                <w:szCs w:val="21"/>
              </w:rPr>
              <w:t>117,046,926.36</w:t>
            </w:r>
          </w:p>
        </w:tc>
        <w:tc>
          <w:tcPr>
            <w:tcW w:w="1080" w:type="dxa"/>
            <w:vAlign w:val="center"/>
          </w:tcPr>
          <w:p w:rsidR="00E6470A" w:rsidRDefault="00412556">
            <w:pPr>
              <w:jc w:val="right"/>
            </w:pPr>
            <w:r>
              <w:rPr>
                <w:color w:val="000000"/>
                <w:szCs w:val="21"/>
              </w:rPr>
              <w:t>3.66%</w:t>
            </w:r>
          </w:p>
        </w:tc>
        <w:tc>
          <w:tcPr>
            <w:tcW w:w="1620" w:type="dxa"/>
            <w:vAlign w:val="center"/>
          </w:tcPr>
          <w:p w:rsidR="00E6470A" w:rsidRDefault="00412556">
            <w:pPr>
              <w:jc w:val="right"/>
            </w:pPr>
            <w:r>
              <w:rPr>
                <w:color w:val="000000"/>
                <w:szCs w:val="21"/>
              </w:rPr>
              <w:t>93,637.04</w:t>
            </w:r>
          </w:p>
        </w:tc>
        <w:tc>
          <w:tcPr>
            <w:tcW w:w="1080" w:type="dxa"/>
            <w:vAlign w:val="center"/>
          </w:tcPr>
          <w:p w:rsidR="00E6470A" w:rsidRDefault="00412556">
            <w:pPr>
              <w:jc w:val="right"/>
            </w:pPr>
            <w:r>
              <w:rPr>
                <w:color w:val="000000"/>
                <w:szCs w:val="21"/>
              </w:rPr>
              <w:t>3.64%</w:t>
            </w:r>
          </w:p>
        </w:tc>
        <w:tc>
          <w:tcPr>
            <w:tcW w:w="1080" w:type="dxa"/>
            <w:vAlign w:val="center"/>
          </w:tcPr>
          <w:p w:rsidR="00E6470A" w:rsidRDefault="00412556">
            <w:pPr>
              <w:jc w:val="left"/>
            </w:pPr>
            <w:r>
              <w:rPr>
                <w:color w:val="000000"/>
                <w:szCs w:val="21"/>
              </w:rPr>
              <w:t>-</w:t>
            </w:r>
          </w:p>
        </w:tc>
      </w:tr>
    </w:tbl>
    <w:p w:rsidR="00E6470A" w:rsidRDefault="00412556">
      <w:pPr>
        <w:tabs>
          <w:tab w:val="left" w:pos="426"/>
        </w:tabs>
        <w:spacing w:line="360" w:lineRule="auto"/>
        <w:ind w:firstLineChars="200" w:firstLine="420"/>
        <w:rPr>
          <w:kern w:val="0"/>
          <w:szCs w:val="21"/>
        </w:rPr>
      </w:pPr>
      <w:r>
        <w:rPr>
          <w:kern w:val="0"/>
          <w:szCs w:val="21"/>
        </w:rPr>
        <w:t>注：</w:t>
      </w:r>
      <w:r>
        <w:rPr>
          <w:kern w:val="0"/>
          <w:szCs w:val="21"/>
        </w:rPr>
        <w:t xml:space="preserve">a) </w:t>
      </w:r>
      <w:r>
        <w:rPr>
          <w:kern w:val="0"/>
          <w:szCs w:val="21"/>
        </w:rPr>
        <w:t>本报告期内本基金无减少交易单元，新增东北证券股份有限公司、光大证券股份有限公司、华西证券股份有限公司各一个交易单元。西藏东方财富证券股份有限公司更名为东方财富证券股份有限公司。</w:t>
      </w:r>
    </w:p>
    <w:p w:rsidR="00E6470A" w:rsidRDefault="00412556">
      <w:pPr>
        <w:tabs>
          <w:tab w:val="left" w:pos="426"/>
        </w:tabs>
        <w:spacing w:line="360" w:lineRule="auto"/>
        <w:ind w:firstLineChars="200" w:firstLine="420"/>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E6470A" w:rsidRDefault="00412556">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E6470A" w:rsidRDefault="00412556">
      <w:pPr>
        <w:tabs>
          <w:tab w:val="left" w:pos="426"/>
        </w:tabs>
        <w:spacing w:line="360" w:lineRule="auto"/>
        <w:ind w:firstLineChars="200" w:firstLine="420"/>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E6470A" w:rsidRDefault="00412556">
      <w:pPr>
        <w:tabs>
          <w:tab w:val="left" w:pos="426"/>
        </w:tabs>
        <w:spacing w:line="360" w:lineRule="auto"/>
        <w:ind w:firstLineChars="200" w:firstLine="420"/>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E6470A" w:rsidRDefault="00412556">
      <w:pPr>
        <w:tabs>
          <w:tab w:val="left" w:pos="426"/>
        </w:tabs>
        <w:spacing w:line="360" w:lineRule="auto"/>
        <w:ind w:firstLineChars="200" w:firstLine="420"/>
        <w:rPr>
          <w:kern w:val="0"/>
          <w:szCs w:val="21"/>
        </w:rPr>
      </w:pPr>
      <w:r>
        <w:rPr>
          <w:kern w:val="0"/>
          <w:szCs w:val="21"/>
        </w:rPr>
        <w:t xml:space="preserve">c) </w:t>
      </w:r>
      <w:r>
        <w:rPr>
          <w:kern w:val="0"/>
          <w:szCs w:val="21"/>
        </w:rPr>
        <w:t>基金交易单元的选择程序如下：</w:t>
      </w:r>
    </w:p>
    <w:p w:rsidR="00E6470A" w:rsidRDefault="00412556">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2</w:t>
      </w:r>
      <w:r w:rsidRPr="00224952">
        <w:rPr>
          <w:kern w:val="0"/>
          <w:szCs w:val="21"/>
        </w:rPr>
        <w:t>）</w:t>
      </w:r>
      <w:r w:rsidRPr="00224952">
        <w:rPr>
          <w:kern w:val="0"/>
          <w:szCs w:val="21"/>
        </w:rPr>
        <w:t xml:space="preserve"> </w:t>
      </w:r>
      <w:r w:rsidRPr="00224952">
        <w:rPr>
          <w:kern w:val="0"/>
          <w:szCs w:val="21"/>
        </w:rPr>
        <w:t>基金管理人和被选中的证券经营机构签订交易单元租用协议。</w:t>
      </w:r>
    </w:p>
    <w:p w:rsidR="00753756" w:rsidRPr="00E76B2D" w:rsidRDefault="00965E9C" w:rsidP="006E1449">
      <w:pPr>
        <w:spacing w:line="360" w:lineRule="auto"/>
        <w:ind w:firstLineChars="196" w:firstLine="413"/>
        <w:rPr>
          <w:rFonts w:ascii="宋体"/>
          <w:b/>
          <w:bCs/>
          <w:color w:val="000000"/>
          <w:szCs w:val="21"/>
        </w:rPr>
      </w:pPr>
      <w:r>
        <w:rPr>
          <w:rFonts w:ascii="宋体" w:hAnsi="宋体"/>
          <w:b/>
          <w:bCs/>
          <w:color w:val="000000"/>
          <w:szCs w:val="21"/>
        </w:rPr>
        <w:t>10.7</w:t>
      </w:r>
      <w:r>
        <w:rPr>
          <w:rFonts w:ascii="宋体" w:hAnsi="宋体" w:hint="eastAsia"/>
          <w:b/>
          <w:bCs/>
          <w:color w:val="000000"/>
          <w:szCs w:val="21"/>
        </w:rPr>
        <w:t>.2</w:t>
      </w:r>
      <w:r w:rsidR="00753756" w:rsidRPr="00E76B2D">
        <w:rPr>
          <w:rFonts w:ascii="宋体" w:hAnsi="宋体"/>
          <w:b/>
          <w:bCs/>
          <w:color w:val="000000"/>
          <w:szCs w:val="21"/>
        </w:rPr>
        <w:t xml:space="preserve"> </w:t>
      </w:r>
      <w:r w:rsidR="00753756" w:rsidRPr="00E76B2D">
        <w:rPr>
          <w:rFonts w:ascii="宋体" w:hAnsi="宋体" w:hint="eastAsia"/>
          <w:b/>
          <w:bCs/>
          <w:color w:val="000000"/>
          <w:szCs w:val="21"/>
        </w:rPr>
        <w:t>基金租用证券公司交易单元进行其他证券投资的情况</w:t>
      </w:r>
      <w:bookmarkEnd w:id="136"/>
    </w:p>
    <w:p w:rsidR="00753756" w:rsidRPr="00224952" w:rsidRDefault="00753756" w:rsidP="008971E9">
      <w:pPr>
        <w:wordWrap w:val="0"/>
        <w:ind w:firstLine="420"/>
        <w:jc w:val="right"/>
        <w:rPr>
          <w:color w:val="000000"/>
          <w:szCs w:val="21"/>
        </w:rPr>
      </w:pPr>
      <w:bookmarkStart w:id="137" w:name="_Toc249707408"/>
      <w:r w:rsidRPr="00224952">
        <w:rPr>
          <w:rFonts w:hint="eastAsia"/>
          <w:szCs w:val="21"/>
        </w:rPr>
        <w:t>金额单位</w:t>
      </w:r>
      <w:r w:rsidRPr="00224952">
        <w:rPr>
          <w:rFonts w:hint="eastAsia"/>
          <w:color w:val="000000"/>
          <w:kern w:val="0"/>
          <w:szCs w:val="21"/>
        </w:rPr>
        <w:t>：</w:t>
      </w:r>
      <w:r w:rsidRPr="00224952">
        <w:rPr>
          <w:rFonts w:hint="eastAsia"/>
          <w:color w:val="000000"/>
          <w:kern w:val="0"/>
          <w:szCs w:val="21"/>
          <w:lang w:val="zh-CN"/>
        </w:rPr>
        <w:t>人民币元</w:t>
      </w:r>
      <w:bookmarkEnd w:id="13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753756" w:rsidRPr="00224952" w:rsidTr="00997072">
        <w:tc>
          <w:tcPr>
            <w:tcW w:w="1560" w:type="dxa"/>
            <w:vMerge w:val="restart"/>
            <w:vAlign w:val="center"/>
          </w:tcPr>
          <w:p w:rsidR="00753756" w:rsidRPr="00224952" w:rsidRDefault="00753756" w:rsidP="00997072">
            <w:pPr>
              <w:spacing w:line="360" w:lineRule="auto"/>
              <w:jc w:val="center"/>
              <w:rPr>
                <w:color w:val="000000"/>
                <w:kern w:val="0"/>
                <w:szCs w:val="21"/>
              </w:rPr>
            </w:pPr>
            <w:r w:rsidRPr="00224952">
              <w:rPr>
                <w:rFonts w:hint="eastAsia"/>
                <w:color w:val="000000"/>
                <w:szCs w:val="21"/>
              </w:rPr>
              <w:t>券商名称</w:t>
            </w:r>
          </w:p>
        </w:tc>
        <w:tc>
          <w:tcPr>
            <w:tcW w:w="24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债券交易</w:t>
            </w:r>
          </w:p>
        </w:tc>
        <w:tc>
          <w:tcPr>
            <w:tcW w:w="2340" w:type="dxa"/>
            <w:gridSpan w:val="2"/>
            <w:vAlign w:val="center"/>
          </w:tcPr>
          <w:p w:rsidR="00753756" w:rsidRPr="00224952" w:rsidRDefault="00753756" w:rsidP="00997072">
            <w:pPr>
              <w:spacing w:line="360" w:lineRule="auto"/>
              <w:jc w:val="center"/>
              <w:rPr>
                <w:color w:val="000000"/>
                <w:szCs w:val="21"/>
              </w:rPr>
            </w:pPr>
            <w:r w:rsidRPr="00B275C1">
              <w:rPr>
                <w:rFonts w:hint="eastAsia"/>
                <w:color w:val="000000"/>
                <w:szCs w:val="21"/>
              </w:rPr>
              <w:t>债券回购交易</w:t>
            </w:r>
          </w:p>
        </w:tc>
        <w:tc>
          <w:tcPr>
            <w:tcW w:w="27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权证交易</w:t>
            </w:r>
          </w:p>
        </w:tc>
      </w:tr>
      <w:tr w:rsidR="00753756" w:rsidRPr="00224952" w:rsidTr="00997072">
        <w:tc>
          <w:tcPr>
            <w:tcW w:w="1560" w:type="dxa"/>
            <w:vMerge/>
            <w:vAlign w:val="center"/>
          </w:tcPr>
          <w:p w:rsidR="00753756" w:rsidRPr="00224952" w:rsidRDefault="00753756" w:rsidP="00997072">
            <w:pPr>
              <w:widowControl/>
              <w:spacing w:line="360" w:lineRule="auto"/>
              <w:jc w:val="left"/>
              <w:rPr>
                <w:color w:val="000000"/>
                <w:kern w:val="0"/>
                <w:szCs w:val="21"/>
              </w:rPr>
            </w:pPr>
          </w:p>
        </w:tc>
        <w:tc>
          <w:tcPr>
            <w:tcW w:w="132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占当期债券成交总额的比例</w:t>
            </w:r>
          </w:p>
        </w:tc>
        <w:tc>
          <w:tcPr>
            <w:tcW w:w="114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1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w:t>
            </w:r>
            <w:r w:rsidR="006702D3">
              <w:rPr>
                <w:rFonts w:hint="eastAsia"/>
                <w:color w:val="000000"/>
                <w:szCs w:val="21"/>
              </w:rPr>
              <w:t>债券</w:t>
            </w:r>
            <w:r w:rsidRPr="00224952">
              <w:rPr>
                <w:rFonts w:hint="eastAsia"/>
                <w:color w:val="000000"/>
                <w:szCs w:val="21"/>
              </w:rPr>
              <w:t>回购成交总额的比例</w:t>
            </w:r>
          </w:p>
        </w:tc>
        <w:tc>
          <w:tcPr>
            <w:tcW w:w="14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20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占当期权证成交总额的比例</w:t>
            </w:r>
          </w:p>
        </w:tc>
      </w:tr>
      <w:tr w:rsidR="00E6470A">
        <w:tc>
          <w:tcPr>
            <w:tcW w:w="1560" w:type="dxa"/>
            <w:vAlign w:val="center"/>
          </w:tcPr>
          <w:p w:rsidR="00E6470A" w:rsidRDefault="00412556">
            <w:pPr>
              <w:jc w:val="left"/>
            </w:pPr>
            <w:r>
              <w:rPr>
                <w:color w:val="000000"/>
                <w:szCs w:val="21"/>
              </w:rPr>
              <w:t>华西证券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中金财富</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招商证券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中信建投</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东方财富</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中信证券</w:t>
            </w:r>
          </w:p>
        </w:tc>
        <w:tc>
          <w:tcPr>
            <w:tcW w:w="1320" w:type="dxa"/>
            <w:vAlign w:val="center"/>
          </w:tcPr>
          <w:p w:rsidR="00E6470A" w:rsidRDefault="00412556">
            <w:pPr>
              <w:jc w:val="right"/>
            </w:pPr>
            <w:r>
              <w:rPr>
                <w:color w:val="000000"/>
                <w:szCs w:val="21"/>
              </w:rPr>
              <w:t>6,359,718.81</w:t>
            </w:r>
          </w:p>
        </w:tc>
        <w:tc>
          <w:tcPr>
            <w:tcW w:w="1080" w:type="dxa"/>
            <w:vAlign w:val="center"/>
          </w:tcPr>
          <w:p w:rsidR="00E6470A" w:rsidRDefault="00412556">
            <w:pPr>
              <w:jc w:val="right"/>
            </w:pPr>
            <w:r>
              <w:rPr>
                <w:color w:val="000000"/>
                <w:szCs w:val="21"/>
              </w:rPr>
              <w:t>79.01%</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国信证券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天风证券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太平洋证券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东吴证券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信达证券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西部证券</w:t>
            </w:r>
          </w:p>
        </w:tc>
        <w:tc>
          <w:tcPr>
            <w:tcW w:w="1320" w:type="dxa"/>
            <w:vAlign w:val="center"/>
          </w:tcPr>
          <w:p w:rsidR="00E6470A" w:rsidRDefault="00412556">
            <w:pPr>
              <w:jc w:val="right"/>
            </w:pPr>
            <w:r>
              <w:rPr>
                <w:color w:val="000000"/>
                <w:szCs w:val="21"/>
              </w:rPr>
              <w:t>1,689,597.00</w:t>
            </w:r>
          </w:p>
        </w:tc>
        <w:tc>
          <w:tcPr>
            <w:tcW w:w="1080" w:type="dxa"/>
            <w:vAlign w:val="center"/>
          </w:tcPr>
          <w:p w:rsidR="00E6470A" w:rsidRDefault="00412556">
            <w:pPr>
              <w:jc w:val="right"/>
            </w:pPr>
            <w:r>
              <w:rPr>
                <w:color w:val="000000"/>
                <w:szCs w:val="21"/>
              </w:rPr>
              <w:t>20.99%</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安信证券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长江证券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东方证券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平安证券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华泰证券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兴业证券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南京证券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国金证券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申万宏源</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国海证券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光大证券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银河证券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东北证券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中银国际</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国盛证券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国元证券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长城证券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广发证券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海通证券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方正证券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西南证券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中信证券华南</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r w:rsidR="00E6470A">
        <w:tc>
          <w:tcPr>
            <w:tcW w:w="1560" w:type="dxa"/>
            <w:vAlign w:val="center"/>
          </w:tcPr>
          <w:p w:rsidR="00E6470A" w:rsidRDefault="00412556">
            <w:pPr>
              <w:jc w:val="left"/>
            </w:pPr>
            <w:r>
              <w:rPr>
                <w:color w:val="000000"/>
                <w:szCs w:val="21"/>
              </w:rPr>
              <w:t>华创证券</w:t>
            </w:r>
          </w:p>
        </w:tc>
        <w:tc>
          <w:tcPr>
            <w:tcW w:w="1320" w:type="dxa"/>
            <w:vAlign w:val="center"/>
          </w:tcPr>
          <w:p w:rsidR="00E6470A" w:rsidRDefault="00412556">
            <w:pPr>
              <w:jc w:val="right"/>
            </w:pPr>
            <w:r>
              <w:rPr>
                <w:color w:val="000000"/>
                <w:szCs w:val="21"/>
              </w:rPr>
              <w:t>-</w:t>
            </w:r>
          </w:p>
        </w:tc>
        <w:tc>
          <w:tcPr>
            <w:tcW w:w="1080" w:type="dxa"/>
            <w:vAlign w:val="center"/>
          </w:tcPr>
          <w:p w:rsidR="00E6470A" w:rsidRDefault="00412556">
            <w:pPr>
              <w:jc w:val="right"/>
            </w:pPr>
            <w:r>
              <w:rPr>
                <w:color w:val="000000"/>
                <w:szCs w:val="21"/>
              </w:rPr>
              <w:t>-</w:t>
            </w:r>
          </w:p>
        </w:tc>
        <w:tc>
          <w:tcPr>
            <w:tcW w:w="1143" w:type="dxa"/>
            <w:vAlign w:val="center"/>
          </w:tcPr>
          <w:p w:rsidR="00E6470A" w:rsidRDefault="00412556">
            <w:pPr>
              <w:jc w:val="right"/>
            </w:pPr>
            <w:r>
              <w:rPr>
                <w:color w:val="000000"/>
                <w:szCs w:val="21"/>
              </w:rPr>
              <w:t>-</w:t>
            </w:r>
          </w:p>
        </w:tc>
        <w:tc>
          <w:tcPr>
            <w:tcW w:w="1197" w:type="dxa"/>
            <w:vAlign w:val="center"/>
          </w:tcPr>
          <w:p w:rsidR="00E6470A" w:rsidRDefault="00412556">
            <w:pPr>
              <w:jc w:val="right"/>
            </w:pPr>
            <w:r>
              <w:rPr>
                <w:color w:val="000000"/>
                <w:szCs w:val="21"/>
              </w:rPr>
              <w:t>-</w:t>
            </w:r>
          </w:p>
        </w:tc>
        <w:tc>
          <w:tcPr>
            <w:tcW w:w="1497" w:type="dxa"/>
            <w:vAlign w:val="center"/>
          </w:tcPr>
          <w:p w:rsidR="00E6470A" w:rsidRDefault="00412556">
            <w:pPr>
              <w:jc w:val="right"/>
            </w:pPr>
            <w:r>
              <w:rPr>
                <w:color w:val="000000"/>
                <w:szCs w:val="21"/>
              </w:rPr>
              <w:t>-</w:t>
            </w:r>
          </w:p>
        </w:tc>
        <w:tc>
          <w:tcPr>
            <w:tcW w:w="1203" w:type="dxa"/>
            <w:vAlign w:val="center"/>
          </w:tcPr>
          <w:p w:rsidR="00E6470A" w:rsidRDefault="00412556">
            <w:pPr>
              <w:jc w:val="right"/>
            </w:pPr>
            <w:r>
              <w:rPr>
                <w:color w:val="000000"/>
                <w:szCs w:val="21"/>
              </w:rPr>
              <w:t>-</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38" w:name="_Toc390421283"/>
      <w:bookmarkStart w:id="139" w:name="_Toc48654903"/>
      <w:r w:rsidRPr="00530FFD">
        <w:rPr>
          <w:rFonts w:ascii="宋体" w:hAnsi="宋体" w:cs="Arial"/>
          <w:color w:val="000000"/>
          <w:sz w:val="21"/>
          <w:szCs w:val="21"/>
        </w:rPr>
        <w:t>10.8</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其他重大事件</w:t>
      </w:r>
      <w:bookmarkEnd w:id="138"/>
      <w:bookmarkEnd w:id="13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753756" w:rsidRPr="00224952" w:rsidTr="0070173B">
        <w:tc>
          <w:tcPr>
            <w:tcW w:w="7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序号</w:t>
            </w:r>
          </w:p>
        </w:tc>
        <w:tc>
          <w:tcPr>
            <w:tcW w:w="43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公告事项</w:t>
            </w:r>
          </w:p>
        </w:tc>
        <w:tc>
          <w:tcPr>
            <w:tcW w:w="25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法定披露方式</w:t>
            </w:r>
          </w:p>
        </w:tc>
        <w:tc>
          <w:tcPr>
            <w:tcW w:w="144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法定披露日期</w:t>
            </w:r>
          </w:p>
        </w:tc>
      </w:tr>
      <w:tr w:rsidR="00E6470A">
        <w:tc>
          <w:tcPr>
            <w:tcW w:w="720" w:type="dxa"/>
            <w:vAlign w:val="center"/>
          </w:tcPr>
          <w:p w:rsidR="00E6470A" w:rsidRDefault="00412556">
            <w:pPr>
              <w:jc w:val="center"/>
            </w:pPr>
            <w:r>
              <w:rPr>
                <w:color w:val="000000"/>
                <w:szCs w:val="21"/>
              </w:rPr>
              <w:t>1</w:t>
            </w:r>
          </w:p>
        </w:tc>
        <w:tc>
          <w:tcPr>
            <w:tcW w:w="4320" w:type="dxa"/>
            <w:vAlign w:val="center"/>
          </w:tcPr>
          <w:p w:rsidR="00E6470A" w:rsidRDefault="00412556">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E6470A" w:rsidRDefault="00412556">
            <w:r>
              <w:rPr>
                <w:color w:val="000000"/>
                <w:szCs w:val="21"/>
              </w:rPr>
              <w:t>证券日报</w:t>
            </w:r>
          </w:p>
        </w:tc>
        <w:tc>
          <w:tcPr>
            <w:tcW w:w="1440" w:type="dxa"/>
            <w:vAlign w:val="center"/>
          </w:tcPr>
          <w:p w:rsidR="00E6470A" w:rsidRDefault="00412556">
            <w:pPr>
              <w:jc w:val="center"/>
            </w:pPr>
            <w:r>
              <w:rPr>
                <w:color w:val="000000"/>
                <w:szCs w:val="21"/>
              </w:rPr>
              <w:t>2020-01-18</w:t>
            </w:r>
          </w:p>
        </w:tc>
      </w:tr>
      <w:tr w:rsidR="00E6470A">
        <w:tc>
          <w:tcPr>
            <w:tcW w:w="720" w:type="dxa"/>
            <w:vAlign w:val="center"/>
          </w:tcPr>
          <w:p w:rsidR="00E6470A" w:rsidRDefault="00412556">
            <w:pPr>
              <w:jc w:val="center"/>
            </w:pPr>
            <w:r>
              <w:rPr>
                <w:color w:val="000000"/>
                <w:szCs w:val="21"/>
              </w:rPr>
              <w:t>2</w:t>
            </w:r>
          </w:p>
        </w:tc>
        <w:tc>
          <w:tcPr>
            <w:tcW w:w="4320" w:type="dxa"/>
            <w:vAlign w:val="center"/>
          </w:tcPr>
          <w:p w:rsidR="00E6470A" w:rsidRDefault="00412556">
            <w:r>
              <w:rPr>
                <w:color w:val="000000"/>
                <w:szCs w:val="21"/>
              </w:rPr>
              <w:t>易方达基金管理有限公司旗下部分开放式基金参加泉州银行费率优惠活动的公告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2020-01-23</w:t>
            </w:r>
          </w:p>
        </w:tc>
      </w:tr>
      <w:tr w:rsidR="00E6470A">
        <w:tc>
          <w:tcPr>
            <w:tcW w:w="720" w:type="dxa"/>
            <w:vAlign w:val="center"/>
          </w:tcPr>
          <w:p w:rsidR="00E6470A" w:rsidRDefault="00412556">
            <w:pPr>
              <w:jc w:val="center"/>
            </w:pPr>
            <w:r>
              <w:rPr>
                <w:color w:val="000000"/>
                <w:szCs w:val="21"/>
              </w:rPr>
              <w:t>3</w:t>
            </w:r>
          </w:p>
        </w:tc>
        <w:tc>
          <w:tcPr>
            <w:tcW w:w="4320" w:type="dxa"/>
            <w:vAlign w:val="center"/>
          </w:tcPr>
          <w:p w:rsidR="00E6470A" w:rsidRDefault="00412556">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2020-01-30</w:t>
            </w:r>
          </w:p>
        </w:tc>
      </w:tr>
      <w:tr w:rsidR="00E6470A">
        <w:tc>
          <w:tcPr>
            <w:tcW w:w="720" w:type="dxa"/>
            <w:vAlign w:val="center"/>
          </w:tcPr>
          <w:p w:rsidR="00E6470A" w:rsidRDefault="00412556">
            <w:pPr>
              <w:jc w:val="center"/>
            </w:pPr>
            <w:r>
              <w:rPr>
                <w:color w:val="000000"/>
                <w:szCs w:val="21"/>
              </w:rPr>
              <w:t>4</w:t>
            </w:r>
          </w:p>
        </w:tc>
        <w:tc>
          <w:tcPr>
            <w:tcW w:w="4320" w:type="dxa"/>
            <w:vAlign w:val="center"/>
          </w:tcPr>
          <w:p w:rsidR="00E6470A" w:rsidRDefault="00412556">
            <w:r>
              <w:rPr>
                <w:color w:val="000000"/>
                <w:szCs w:val="21"/>
              </w:rPr>
              <w:t>易方达基金管理有限公司及全资子公司投资旗下基金相关事宜的公告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2020-02-04</w:t>
            </w:r>
          </w:p>
        </w:tc>
      </w:tr>
      <w:tr w:rsidR="00E6470A">
        <w:tc>
          <w:tcPr>
            <w:tcW w:w="720" w:type="dxa"/>
            <w:vAlign w:val="center"/>
          </w:tcPr>
          <w:p w:rsidR="00E6470A" w:rsidRDefault="00412556">
            <w:pPr>
              <w:jc w:val="center"/>
            </w:pPr>
            <w:r>
              <w:rPr>
                <w:color w:val="000000"/>
                <w:szCs w:val="21"/>
              </w:rPr>
              <w:t>5</w:t>
            </w:r>
          </w:p>
        </w:tc>
        <w:tc>
          <w:tcPr>
            <w:tcW w:w="4320" w:type="dxa"/>
            <w:vAlign w:val="center"/>
          </w:tcPr>
          <w:p w:rsidR="00E6470A" w:rsidRDefault="00412556">
            <w:r>
              <w:rPr>
                <w:color w:val="000000"/>
                <w:szCs w:val="21"/>
              </w:rPr>
              <w:t>易方达基金管理有限公司旗下部分开放式基金参加中金公司费率优惠活动的公告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2020-03-05</w:t>
            </w:r>
          </w:p>
        </w:tc>
      </w:tr>
      <w:tr w:rsidR="00E6470A">
        <w:tc>
          <w:tcPr>
            <w:tcW w:w="720" w:type="dxa"/>
            <w:vAlign w:val="center"/>
          </w:tcPr>
          <w:p w:rsidR="00E6470A" w:rsidRDefault="00412556">
            <w:pPr>
              <w:jc w:val="center"/>
            </w:pPr>
            <w:r>
              <w:rPr>
                <w:color w:val="000000"/>
                <w:szCs w:val="21"/>
              </w:rPr>
              <w:t>6</w:t>
            </w:r>
          </w:p>
        </w:tc>
        <w:tc>
          <w:tcPr>
            <w:tcW w:w="4320" w:type="dxa"/>
            <w:vAlign w:val="center"/>
          </w:tcPr>
          <w:p w:rsidR="00E6470A" w:rsidRDefault="00412556">
            <w:r>
              <w:rPr>
                <w:color w:val="000000"/>
                <w:szCs w:val="21"/>
              </w:rPr>
              <w:t>易方达基金管理有限公司旗下部分开放式基金参加百度百盈费率优惠活动的公告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2020-03-10</w:t>
            </w:r>
          </w:p>
        </w:tc>
      </w:tr>
      <w:tr w:rsidR="00E6470A">
        <w:tc>
          <w:tcPr>
            <w:tcW w:w="720" w:type="dxa"/>
            <w:vAlign w:val="center"/>
          </w:tcPr>
          <w:p w:rsidR="00E6470A" w:rsidRDefault="00412556">
            <w:pPr>
              <w:jc w:val="center"/>
            </w:pPr>
            <w:r>
              <w:rPr>
                <w:color w:val="000000"/>
                <w:szCs w:val="21"/>
              </w:rPr>
              <w:t>7</w:t>
            </w:r>
          </w:p>
        </w:tc>
        <w:tc>
          <w:tcPr>
            <w:tcW w:w="4320" w:type="dxa"/>
            <w:vAlign w:val="center"/>
          </w:tcPr>
          <w:p w:rsidR="00E6470A" w:rsidRDefault="00412556">
            <w:r>
              <w:rPr>
                <w:color w:val="000000"/>
                <w:szCs w:val="21"/>
              </w:rPr>
              <w:t>易方达基金管理有限公司旗下部分开放式基金增加华瑞保险销售为销售机构、参加华瑞保险销售费率优惠活动的公告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2020-03-23</w:t>
            </w:r>
          </w:p>
        </w:tc>
      </w:tr>
      <w:tr w:rsidR="00E6470A">
        <w:tc>
          <w:tcPr>
            <w:tcW w:w="720" w:type="dxa"/>
            <w:vAlign w:val="center"/>
          </w:tcPr>
          <w:p w:rsidR="00E6470A" w:rsidRDefault="00412556">
            <w:pPr>
              <w:jc w:val="center"/>
            </w:pPr>
            <w:r>
              <w:rPr>
                <w:color w:val="000000"/>
                <w:szCs w:val="21"/>
              </w:rPr>
              <w:t>8</w:t>
            </w:r>
          </w:p>
        </w:tc>
        <w:tc>
          <w:tcPr>
            <w:tcW w:w="4320" w:type="dxa"/>
            <w:vAlign w:val="center"/>
          </w:tcPr>
          <w:p w:rsidR="00E6470A" w:rsidRDefault="00412556">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E6470A" w:rsidRDefault="00412556">
            <w:r>
              <w:rPr>
                <w:color w:val="000000"/>
                <w:szCs w:val="21"/>
              </w:rPr>
              <w:t>证券日报</w:t>
            </w:r>
          </w:p>
        </w:tc>
        <w:tc>
          <w:tcPr>
            <w:tcW w:w="1440" w:type="dxa"/>
            <w:vAlign w:val="center"/>
          </w:tcPr>
          <w:p w:rsidR="00E6470A" w:rsidRDefault="00412556">
            <w:pPr>
              <w:jc w:val="center"/>
            </w:pPr>
            <w:r>
              <w:rPr>
                <w:color w:val="000000"/>
                <w:szCs w:val="21"/>
              </w:rPr>
              <w:t>2020-03-31</w:t>
            </w:r>
          </w:p>
        </w:tc>
      </w:tr>
      <w:tr w:rsidR="00E6470A">
        <w:tc>
          <w:tcPr>
            <w:tcW w:w="720" w:type="dxa"/>
            <w:vAlign w:val="center"/>
          </w:tcPr>
          <w:p w:rsidR="00E6470A" w:rsidRDefault="00412556">
            <w:pPr>
              <w:jc w:val="center"/>
            </w:pPr>
            <w:r>
              <w:rPr>
                <w:color w:val="000000"/>
                <w:szCs w:val="21"/>
              </w:rPr>
              <w:t>9</w:t>
            </w:r>
          </w:p>
        </w:tc>
        <w:tc>
          <w:tcPr>
            <w:tcW w:w="4320" w:type="dxa"/>
            <w:vAlign w:val="center"/>
          </w:tcPr>
          <w:p w:rsidR="00E6470A" w:rsidRDefault="00412556">
            <w:r>
              <w:rPr>
                <w:color w:val="000000"/>
                <w:szCs w:val="21"/>
              </w:rPr>
              <w:t>易方达基金管理有限公司关于提醒投资者及时提供或更新身份信息资料的公告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2020-04-10</w:t>
            </w:r>
          </w:p>
        </w:tc>
      </w:tr>
      <w:tr w:rsidR="00E6470A">
        <w:tc>
          <w:tcPr>
            <w:tcW w:w="720" w:type="dxa"/>
            <w:vAlign w:val="center"/>
          </w:tcPr>
          <w:p w:rsidR="00E6470A" w:rsidRDefault="00412556">
            <w:pPr>
              <w:jc w:val="center"/>
            </w:pPr>
            <w:r>
              <w:rPr>
                <w:color w:val="000000"/>
                <w:szCs w:val="21"/>
              </w:rPr>
              <w:t>10</w:t>
            </w:r>
          </w:p>
        </w:tc>
        <w:tc>
          <w:tcPr>
            <w:tcW w:w="4320" w:type="dxa"/>
            <w:vAlign w:val="center"/>
          </w:tcPr>
          <w:p w:rsidR="00E6470A" w:rsidRDefault="00412556">
            <w:r>
              <w:rPr>
                <w:color w:val="000000"/>
                <w:szCs w:val="21"/>
              </w:rPr>
              <w:t>易方达基金管理有限公司旗下部分开放式基金参加诺亚正行费率优惠活动的公告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2020-04-17</w:t>
            </w:r>
          </w:p>
        </w:tc>
      </w:tr>
      <w:tr w:rsidR="00E6470A">
        <w:tc>
          <w:tcPr>
            <w:tcW w:w="720" w:type="dxa"/>
            <w:vAlign w:val="center"/>
          </w:tcPr>
          <w:p w:rsidR="00E6470A" w:rsidRDefault="00412556">
            <w:pPr>
              <w:jc w:val="center"/>
            </w:pPr>
            <w:r>
              <w:rPr>
                <w:color w:val="000000"/>
                <w:szCs w:val="21"/>
              </w:rPr>
              <w:t>11</w:t>
            </w:r>
          </w:p>
        </w:tc>
        <w:tc>
          <w:tcPr>
            <w:tcW w:w="4320" w:type="dxa"/>
            <w:vAlign w:val="center"/>
          </w:tcPr>
          <w:p w:rsidR="00E6470A" w:rsidRDefault="00412556">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E6470A" w:rsidRDefault="00412556">
            <w:r>
              <w:rPr>
                <w:color w:val="000000"/>
                <w:szCs w:val="21"/>
              </w:rPr>
              <w:t>证券日报</w:t>
            </w:r>
          </w:p>
        </w:tc>
        <w:tc>
          <w:tcPr>
            <w:tcW w:w="1440" w:type="dxa"/>
            <w:vAlign w:val="center"/>
          </w:tcPr>
          <w:p w:rsidR="00E6470A" w:rsidRDefault="00412556">
            <w:pPr>
              <w:jc w:val="center"/>
            </w:pPr>
            <w:r>
              <w:rPr>
                <w:color w:val="000000"/>
                <w:szCs w:val="21"/>
              </w:rPr>
              <w:t>2020-04-21</w:t>
            </w:r>
          </w:p>
        </w:tc>
      </w:tr>
      <w:tr w:rsidR="00E6470A">
        <w:tc>
          <w:tcPr>
            <w:tcW w:w="720" w:type="dxa"/>
            <w:vAlign w:val="center"/>
          </w:tcPr>
          <w:p w:rsidR="00E6470A" w:rsidRDefault="00412556">
            <w:pPr>
              <w:jc w:val="center"/>
            </w:pPr>
            <w:r>
              <w:rPr>
                <w:color w:val="000000"/>
                <w:szCs w:val="21"/>
              </w:rPr>
              <w:t>12</w:t>
            </w:r>
          </w:p>
        </w:tc>
        <w:tc>
          <w:tcPr>
            <w:tcW w:w="4320" w:type="dxa"/>
            <w:vAlign w:val="center"/>
          </w:tcPr>
          <w:p w:rsidR="00E6470A" w:rsidRDefault="00412556">
            <w:r>
              <w:rPr>
                <w:color w:val="000000"/>
                <w:szCs w:val="21"/>
              </w:rPr>
              <w:t>易方达基金管理有限公司旗下部分开放式基金参加国联证券费率优惠活动的公告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2020-04-22</w:t>
            </w:r>
          </w:p>
        </w:tc>
      </w:tr>
      <w:tr w:rsidR="00E6470A">
        <w:tc>
          <w:tcPr>
            <w:tcW w:w="720" w:type="dxa"/>
            <w:vAlign w:val="center"/>
          </w:tcPr>
          <w:p w:rsidR="00E6470A" w:rsidRDefault="00412556">
            <w:pPr>
              <w:jc w:val="center"/>
            </w:pPr>
            <w:r>
              <w:rPr>
                <w:color w:val="000000"/>
                <w:szCs w:val="21"/>
              </w:rPr>
              <w:t>13</w:t>
            </w:r>
          </w:p>
        </w:tc>
        <w:tc>
          <w:tcPr>
            <w:tcW w:w="4320" w:type="dxa"/>
            <w:vAlign w:val="center"/>
          </w:tcPr>
          <w:p w:rsidR="00E6470A" w:rsidRDefault="00412556">
            <w:r>
              <w:rPr>
                <w:color w:val="000000"/>
                <w:szCs w:val="21"/>
              </w:rPr>
              <w:t>易方达基金管理有限公司旗下部分开放式基金参加中金公司申购费率优惠活动的公告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2020-05-14</w:t>
            </w:r>
          </w:p>
        </w:tc>
      </w:tr>
      <w:tr w:rsidR="00E6470A">
        <w:tc>
          <w:tcPr>
            <w:tcW w:w="720" w:type="dxa"/>
            <w:vAlign w:val="center"/>
          </w:tcPr>
          <w:p w:rsidR="00E6470A" w:rsidRDefault="00412556">
            <w:pPr>
              <w:jc w:val="center"/>
            </w:pPr>
            <w:r>
              <w:rPr>
                <w:color w:val="000000"/>
                <w:szCs w:val="21"/>
              </w:rPr>
              <w:t>14</w:t>
            </w:r>
          </w:p>
        </w:tc>
        <w:tc>
          <w:tcPr>
            <w:tcW w:w="4320" w:type="dxa"/>
            <w:vAlign w:val="center"/>
          </w:tcPr>
          <w:p w:rsidR="00E6470A" w:rsidRDefault="00412556">
            <w:r>
              <w:rPr>
                <w:color w:val="000000"/>
                <w:szCs w:val="21"/>
              </w:rPr>
              <w:t>易方达基金管理有限公司旗下部分开放式基金参加华夏财富费率优惠活动的公告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2020-05-23</w:t>
            </w:r>
          </w:p>
        </w:tc>
      </w:tr>
      <w:tr w:rsidR="00E6470A">
        <w:tc>
          <w:tcPr>
            <w:tcW w:w="720" w:type="dxa"/>
            <w:vAlign w:val="center"/>
          </w:tcPr>
          <w:p w:rsidR="00E6470A" w:rsidRDefault="00412556">
            <w:pPr>
              <w:jc w:val="center"/>
            </w:pPr>
            <w:r>
              <w:rPr>
                <w:color w:val="000000"/>
                <w:szCs w:val="21"/>
              </w:rPr>
              <w:t>15</w:t>
            </w:r>
          </w:p>
        </w:tc>
        <w:tc>
          <w:tcPr>
            <w:tcW w:w="4320" w:type="dxa"/>
            <w:vAlign w:val="center"/>
          </w:tcPr>
          <w:p w:rsidR="00E6470A" w:rsidRDefault="00412556">
            <w:r>
              <w:rPr>
                <w:color w:val="000000"/>
                <w:szCs w:val="21"/>
              </w:rPr>
              <w:t>易方达基金管理有限公司关于暂停上海朝阳永续基金销售有限公司办理旗下基金相关销售业务的公告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2020-06-03</w:t>
            </w:r>
          </w:p>
        </w:tc>
      </w:tr>
      <w:tr w:rsidR="00E6470A">
        <w:tc>
          <w:tcPr>
            <w:tcW w:w="720" w:type="dxa"/>
            <w:vAlign w:val="center"/>
          </w:tcPr>
          <w:p w:rsidR="00E6470A" w:rsidRDefault="00412556">
            <w:pPr>
              <w:jc w:val="center"/>
            </w:pPr>
            <w:r>
              <w:rPr>
                <w:color w:val="000000"/>
                <w:szCs w:val="21"/>
              </w:rPr>
              <w:t>16</w:t>
            </w:r>
          </w:p>
        </w:tc>
        <w:tc>
          <w:tcPr>
            <w:tcW w:w="4320" w:type="dxa"/>
            <w:vAlign w:val="center"/>
          </w:tcPr>
          <w:p w:rsidR="00E6470A" w:rsidRDefault="00412556">
            <w:r>
              <w:rPr>
                <w:color w:val="000000"/>
                <w:szCs w:val="21"/>
              </w:rPr>
              <w:t>易方达基金管理有限公司关于调整旗下部分开放式基金在招商银行最低定期定额投资金额限制的公告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2020-06-04</w:t>
            </w:r>
          </w:p>
        </w:tc>
      </w:tr>
      <w:tr w:rsidR="00E6470A">
        <w:tc>
          <w:tcPr>
            <w:tcW w:w="720" w:type="dxa"/>
            <w:vAlign w:val="center"/>
          </w:tcPr>
          <w:p w:rsidR="00E6470A" w:rsidRDefault="00412556">
            <w:pPr>
              <w:jc w:val="center"/>
            </w:pPr>
            <w:r>
              <w:rPr>
                <w:color w:val="000000"/>
                <w:szCs w:val="21"/>
              </w:rPr>
              <w:t>17</w:t>
            </w:r>
          </w:p>
        </w:tc>
        <w:tc>
          <w:tcPr>
            <w:tcW w:w="4320" w:type="dxa"/>
            <w:vAlign w:val="center"/>
          </w:tcPr>
          <w:p w:rsidR="00E6470A" w:rsidRDefault="00412556">
            <w:r>
              <w:rPr>
                <w:color w:val="000000"/>
                <w:szCs w:val="21"/>
              </w:rPr>
              <w:t>易方达基金管理有限公司高级管理人员变更公告</w:t>
            </w:r>
          </w:p>
        </w:tc>
        <w:tc>
          <w:tcPr>
            <w:tcW w:w="2520" w:type="dxa"/>
            <w:vAlign w:val="center"/>
          </w:tcPr>
          <w:p w:rsidR="00E6470A" w:rsidRDefault="00412556">
            <w:r>
              <w:rPr>
                <w:color w:val="000000"/>
                <w:szCs w:val="21"/>
              </w:rPr>
              <w:t>证券日报、基金管理人网站及中国证监会基金电子披露网站</w:t>
            </w:r>
          </w:p>
        </w:tc>
        <w:tc>
          <w:tcPr>
            <w:tcW w:w="1440" w:type="dxa"/>
            <w:vAlign w:val="center"/>
          </w:tcPr>
          <w:p w:rsidR="00E6470A" w:rsidRDefault="00412556">
            <w:pPr>
              <w:jc w:val="center"/>
            </w:pPr>
            <w:r>
              <w:rPr>
                <w:color w:val="000000"/>
                <w:szCs w:val="21"/>
              </w:rPr>
              <w:t>2020-06-22</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40" w:name="_Toc225500055"/>
      <w:bookmarkStart w:id="141" w:name="_Toc48654904"/>
      <w:r w:rsidRPr="008D36FA">
        <w:rPr>
          <w:rFonts w:ascii="宋体" w:hAnsi="宋体" w:cs="Arial"/>
          <w:bCs/>
          <w:color w:val="000000"/>
          <w:sz w:val="21"/>
          <w:szCs w:val="21"/>
        </w:rPr>
        <w:t>11</w:t>
      </w:r>
      <w:r w:rsidRPr="008D36FA">
        <w:rPr>
          <w:rFonts w:ascii="宋体" w:hAnsi="宋体" w:cs="Arial" w:hint="eastAsia"/>
          <w:bCs/>
          <w:color w:val="000000"/>
          <w:sz w:val="21"/>
          <w:szCs w:val="21"/>
        </w:rPr>
        <w:t>备查文件目录</w:t>
      </w:r>
      <w:bookmarkEnd w:id="140"/>
      <w:bookmarkEnd w:id="14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2" w:name="_Toc390421286"/>
      <w:bookmarkStart w:id="143" w:name="_Toc48654905"/>
      <w:r w:rsidRPr="00530FFD">
        <w:rPr>
          <w:rFonts w:ascii="宋体" w:hAnsi="宋体" w:cs="Arial"/>
          <w:color w:val="000000"/>
          <w:sz w:val="21"/>
          <w:szCs w:val="21"/>
        </w:rPr>
        <w:t>11.1</w:t>
      </w:r>
      <w:r w:rsidR="007D6699" w:rsidRPr="00530FFD">
        <w:rPr>
          <w:rFonts w:ascii="宋体" w:hAnsi="宋体" w:cs="Arial"/>
          <w:color w:val="000000"/>
          <w:sz w:val="21"/>
          <w:szCs w:val="21"/>
        </w:rPr>
        <w:tab/>
      </w:r>
      <w:r w:rsidRPr="00530FFD">
        <w:rPr>
          <w:rFonts w:ascii="宋体" w:hAnsi="宋体" w:cs="Arial" w:hint="eastAsia"/>
          <w:color w:val="000000"/>
          <w:sz w:val="21"/>
          <w:szCs w:val="21"/>
        </w:rPr>
        <w:t>备查文件目录</w:t>
      </w:r>
      <w:bookmarkEnd w:id="142"/>
      <w:bookmarkEnd w:id="143"/>
    </w:p>
    <w:p w:rsidR="00E6470A" w:rsidRDefault="00412556">
      <w:pPr>
        <w:ind w:firstLineChars="200" w:firstLine="420"/>
        <w:rPr>
          <w:color w:val="000000"/>
          <w:szCs w:val="21"/>
        </w:rPr>
      </w:pPr>
      <w:r>
        <w:rPr>
          <w:color w:val="000000"/>
          <w:szCs w:val="21"/>
        </w:rPr>
        <w:t>1.</w:t>
      </w:r>
      <w:r>
        <w:rPr>
          <w:color w:val="000000"/>
          <w:szCs w:val="21"/>
        </w:rPr>
        <w:t>中国证监会核准易方达创新驱动灵活配置混合型证券投资基金募集的文件；</w:t>
      </w:r>
    </w:p>
    <w:p w:rsidR="00E6470A" w:rsidRDefault="00412556">
      <w:pPr>
        <w:ind w:firstLineChars="200" w:firstLine="420"/>
        <w:rPr>
          <w:color w:val="000000"/>
          <w:szCs w:val="21"/>
        </w:rPr>
      </w:pPr>
      <w:r>
        <w:rPr>
          <w:color w:val="000000"/>
          <w:szCs w:val="21"/>
        </w:rPr>
        <w:t>2.</w:t>
      </w:r>
      <w:r>
        <w:rPr>
          <w:color w:val="000000"/>
          <w:szCs w:val="21"/>
        </w:rPr>
        <w:t>《易方达创新驱动灵活配置混合型证券投资基金基金合同》；</w:t>
      </w:r>
    </w:p>
    <w:p w:rsidR="00E6470A" w:rsidRDefault="00412556">
      <w:pPr>
        <w:ind w:firstLineChars="200" w:firstLine="420"/>
        <w:rPr>
          <w:color w:val="000000"/>
          <w:szCs w:val="21"/>
        </w:rPr>
      </w:pPr>
      <w:r>
        <w:rPr>
          <w:color w:val="000000"/>
          <w:szCs w:val="21"/>
        </w:rPr>
        <w:t>3.</w:t>
      </w:r>
      <w:r>
        <w:rPr>
          <w:color w:val="000000"/>
          <w:szCs w:val="21"/>
        </w:rPr>
        <w:t>《易方达创新驱动灵活配置混合型证券投资基金托管协议》；</w:t>
      </w:r>
    </w:p>
    <w:p w:rsidR="00E6470A" w:rsidRDefault="00412556">
      <w:pPr>
        <w:ind w:firstLineChars="200" w:firstLine="420"/>
        <w:rPr>
          <w:color w:val="000000"/>
          <w:szCs w:val="21"/>
        </w:rPr>
      </w:pPr>
      <w:r>
        <w:rPr>
          <w:color w:val="000000"/>
          <w:szCs w:val="21"/>
        </w:rPr>
        <w:t>4.</w:t>
      </w:r>
      <w:r>
        <w:rPr>
          <w:color w:val="000000"/>
          <w:szCs w:val="21"/>
        </w:rPr>
        <w:t>《易方达基金管理有限公司开放式基金业务规则》；</w:t>
      </w:r>
    </w:p>
    <w:p w:rsidR="00753756" w:rsidRPr="00224952" w:rsidRDefault="00753756" w:rsidP="006E1449">
      <w:pPr>
        <w:ind w:firstLineChars="200" w:firstLine="420"/>
        <w:rPr>
          <w:color w:val="000000"/>
          <w:szCs w:val="21"/>
        </w:rPr>
      </w:pPr>
      <w:r w:rsidRPr="00224952">
        <w:rPr>
          <w:color w:val="000000"/>
          <w:szCs w:val="21"/>
        </w:rPr>
        <w:t>5.</w:t>
      </w:r>
      <w:r w:rsidRPr="00224952">
        <w:rPr>
          <w:color w:val="000000"/>
          <w:szCs w:val="21"/>
        </w:rPr>
        <w:t>基金管理人业务资格批件、营业执照。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4" w:name="_Toc390421287"/>
      <w:bookmarkStart w:id="145" w:name="_Toc48654906"/>
      <w:r w:rsidRPr="00530FFD">
        <w:rPr>
          <w:rFonts w:ascii="宋体" w:hAnsi="宋体" w:cs="Arial"/>
          <w:color w:val="000000"/>
          <w:sz w:val="21"/>
          <w:szCs w:val="21"/>
        </w:rPr>
        <w:t>11.2</w:t>
      </w:r>
      <w:r w:rsidR="007D6699" w:rsidRPr="00530FFD">
        <w:rPr>
          <w:rFonts w:ascii="宋体" w:hAnsi="宋体" w:cs="Arial"/>
          <w:color w:val="000000"/>
          <w:sz w:val="21"/>
          <w:szCs w:val="21"/>
        </w:rPr>
        <w:tab/>
      </w:r>
      <w:r w:rsidRPr="00530FFD">
        <w:rPr>
          <w:rFonts w:ascii="宋体" w:hAnsi="宋体" w:cs="Arial" w:hint="eastAsia"/>
          <w:color w:val="000000"/>
          <w:sz w:val="21"/>
          <w:szCs w:val="21"/>
        </w:rPr>
        <w:t>存放地点</w:t>
      </w:r>
      <w:bookmarkEnd w:id="144"/>
      <w:bookmarkEnd w:id="145"/>
    </w:p>
    <w:p w:rsidR="00753756" w:rsidRPr="00224952" w:rsidRDefault="00753756" w:rsidP="006E1449">
      <w:pPr>
        <w:ind w:firstLineChars="200" w:firstLine="420"/>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6" w:name="_Toc390421288"/>
      <w:bookmarkStart w:id="147" w:name="_Toc48654907"/>
      <w:r w:rsidRPr="00530FFD">
        <w:rPr>
          <w:rFonts w:ascii="宋体" w:hAnsi="宋体" w:cs="Arial"/>
          <w:color w:val="000000"/>
          <w:sz w:val="21"/>
          <w:szCs w:val="21"/>
        </w:rPr>
        <w:t>11.3</w:t>
      </w:r>
      <w:r w:rsidR="007D6699" w:rsidRPr="00530FFD">
        <w:rPr>
          <w:rFonts w:ascii="宋体" w:hAnsi="宋体" w:cs="Arial"/>
          <w:color w:val="000000"/>
          <w:sz w:val="21"/>
          <w:szCs w:val="21"/>
        </w:rPr>
        <w:tab/>
      </w:r>
      <w:r w:rsidRPr="00530FFD">
        <w:rPr>
          <w:rFonts w:ascii="宋体" w:hAnsi="宋体" w:cs="Arial" w:hint="eastAsia"/>
          <w:color w:val="000000"/>
          <w:sz w:val="21"/>
          <w:szCs w:val="21"/>
        </w:rPr>
        <w:t>查阅方式</w:t>
      </w:r>
      <w:bookmarkEnd w:id="146"/>
      <w:bookmarkEnd w:id="147"/>
    </w:p>
    <w:p w:rsidR="00753756" w:rsidRPr="00224952" w:rsidRDefault="00753756" w:rsidP="006E1449">
      <w:pPr>
        <w:ind w:firstLineChars="200" w:firstLine="420"/>
        <w:rPr>
          <w:color w:val="000000"/>
          <w:szCs w:val="21"/>
        </w:rPr>
      </w:pPr>
      <w:r w:rsidRPr="00224952">
        <w:rPr>
          <w:color w:val="000000"/>
          <w:szCs w:val="21"/>
        </w:rPr>
        <w:t>投资者可在营业时间免费查阅，也可按工本费购买复印件。</w:t>
      </w: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8971E9">
      <w:pPr>
        <w:spacing w:line="360" w:lineRule="auto"/>
        <w:ind w:left="840"/>
        <w:jc w:val="right"/>
        <w:rPr>
          <w:b/>
          <w:bCs/>
          <w:szCs w:val="21"/>
        </w:rPr>
      </w:pPr>
      <w:r w:rsidRPr="00224952">
        <w:rPr>
          <w:b/>
          <w:bCs/>
          <w:szCs w:val="21"/>
        </w:rPr>
        <w:t>易方达基金管理有限公司</w:t>
      </w:r>
    </w:p>
    <w:p w:rsidR="00753756" w:rsidRPr="00224952" w:rsidRDefault="00753756" w:rsidP="00A93D04">
      <w:pPr>
        <w:spacing w:line="360" w:lineRule="auto"/>
        <w:ind w:left="840"/>
        <w:jc w:val="right"/>
        <w:rPr>
          <w:b/>
          <w:bCs/>
          <w:szCs w:val="21"/>
        </w:rPr>
      </w:pPr>
      <w:r w:rsidRPr="00224952">
        <w:rPr>
          <w:b/>
          <w:bCs/>
          <w:szCs w:val="21"/>
        </w:rPr>
        <w:t>二〇二〇年八月二十八日</w:t>
      </w:r>
      <w:bookmarkEnd w:id="0"/>
    </w:p>
    <w:sectPr w:rsidR="00753756" w:rsidRPr="00224952" w:rsidSect="00937AC9">
      <w:footerReference w:type="even" r:id="rId10"/>
      <w:footerReference w:type="default" r:id="rId11"/>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8B4" w:rsidRDefault="001C68B4">
      <w:r>
        <w:separator/>
      </w:r>
    </w:p>
  </w:endnote>
  <w:endnote w:type="continuationSeparator" w:id="0">
    <w:p w:rsidR="001C68B4" w:rsidRDefault="001C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23AF2" w:rsidRDefault="00D23AF2"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345243">
      <w:rPr>
        <w:noProof/>
        <w:kern w:val="0"/>
        <w:szCs w:val="21"/>
      </w:rPr>
      <w:t>45</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345243">
      <w:rPr>
        <w:noProof/>
        <w:kern w:val="0"/>
        <w:szCs w:val="21"/>
      </w:rPr>
      <w:t>45</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8B4" w:rsidRDefault="001C68B4">
      <w:r>
        <w:separator/>
      </w:r>
    </w:p>
  </w:footnote>
  <w:footnote w:type="continuationSeparator" w:id="0">
    <w:p w:rsidR="001C68B4" w:rsidRDefault="001C6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Pr="00E70357" w:rsidRDefault="00D23AF2" w:rsidP="003440A3">
    <w:pPr>
      <w:pStyle w:val="a9"/>
      <w:pBdr>
        <w:bottom w:val="single" w:sz="6" w:space="0" w:color="auto"/>
      </w:pBdr>
      <w:jc w:val="right"/>
    </w:pPr>
    <w:r w:rsidRPr="00E70357">
      <w:t>易方达创新驱动灵活配置混合型证券投资基金</w:t>
    </w:r>
    <w:r w:rsidRPr="00E70357">
      <w:t>2020</w:t>
    </w:r>
    <w:r w:rsidRPr="00E70357">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3929"/>
    <w:rsid w:val="0000063E"/>
    <w:rsid w:val="00000EBD"/>
    <w:rsid w:val="000019B6"/>
    <w:rsid w:val="00001B39"/>
    <w:rsid w:val="00002644"/>
    <w:rsid w:val="00003577"/>
    <w:rsid w:val="0000403B"/>
    <w:rsid w:val="00004337"/>
    <w:rsid w:val="00005172"/>
    <w:rsid w:val="0000551D"/>
    <w:rsid w:val="00005911"/>
    <w:rsid w:val="00005F65"/>
    <w:rsid w:val="00006B1C"/>
    <w:rsid w:val="00007140"/>
    <w:rsid w:val="000102A7"/>
    <w:rsid w:val="00010918"/>
    <w:rsid w:val="00010A83"/>
    <w:rsid w:val="00010A8E"/>
    <w:rsid w:val="00010AC3"/>
    <w:rsid w:val="00010C1F"/>
    <w:rsid w:val="00010F11"/>
    <w:rsid w:val="00010FD1"/>
    <w:rsid w:val="00011081"/>
    <w:rsid w:val="00011EB5"/>
    <w:rsid w:val="0001280C"/>
    <w:rsid w:val="00012FD0"/>
    <w:rsid w:val="00013CAE"/>
    <w:rsid w:val="000152BE"/>
    <w:rsid w:val="000162AF"/>
    <w:rsid w:val="000174BF"/>
    <w:rsid w:val="00017554"/>
    <w:rsid w:val="00017581"/>
    <w:rsid w:val="0001767C"/>
    <w:rsid w:val="00020583"/>
    <w:rsid w:val="00020A97"/>
    <w:rsid w:val="0002154E"/>
    <w:rsid w:val="00021813"/>
    <w:rsid w:val="00021DD4"/>
    <w:rsid w:val="000221FE"/>
    <w:rsid w:val="00023326"/>
    <w:rsid w:val="00023BE7"/>
    <w:rsid w:val="0002438A"/>
    <w:rsid w:val="0002453B"/>
    <w:rsid w:val="000247D7"/>
    <w:rsid w:val="00024C15"/>
    <w:rsid w:val="00024C62"/>
    <w:rsid w:val="00024CA0"/>
    <w:rsid w:val="0002695C"/>
    <w:rsid w:val="000274FE"/>
    <w:rsid w:val="000276C9"/>
    <w:rsid w:val="0003228A"/>
    <w:rsid w:val="000322D5"/>
    <w:rsid w:val="0003271C"/>
    <w:rsid w:val="00032923"/>
    <w:rsid w:val="00032ADD"/>
    <w:rsid w:val="00032DFB"/>
    <w:rsid w:val="00032FE1"/>
    <w:rsid w:val="00033104"/>
    <w:rsid w:val="000331EA"/>
    <w:rsid w:val="000331EB"/>
    <w:rsid w:val="000335CE"/>
    <w:rsid w:val="00033C63"/>
    <w:rsid w:val="00033E3C"/>
    <w:rsid w:val="00033EC1"/>
    <w:rsid w:val="00034BA5"/>
    <w:rsid w:val="000358FE"/>
    <w:rsid w:val="00035B5A"/>
    <w:rsid w:val="00036C1D"/>
    <w:rsid w:val="00037267"/>
    <w:rsid w:val="000378BC"/>
    <w:rsid w:val="00037CF2"/>
    <w:rsid w:val="00037FCF"/>
    <w:rsid w:val="000415E6"/>
    <w:rsid w:val="00041BC8"/>
    <w:rsid w:val="00041F20"/>
    <w:rsid w:val="000421B8"/>
    <w:rsid w:val="00042656"/>
    <w:rsid w:val="000429DF"/>
    <w:rsid w:val="00042AAD"/>
    <w:rsid w:val="000430CA"/>
    <w:rsid w:val="0004381B"/>
    <w:rsid w:val="00043ABF"/>
    <w:rsid w:val="00044158"/>
    <w:rsid w:val="000442C5"/>
    <w:rsid w:val="000445E4"/>
    <w:rsid w:val="00046FD3"/>
    <w:rsid w:val="000471B4"/>
    <w:rsid w:val="00050260"/>
    <w:rsid w:val="00050DE0"/>
    <w:rsid w:val="000510AB"/>
    <w:rsid w:val="000514E0"/>
    <w:rsid w:val="00053091"/>
    <w:rsid w:val="0005346A"/>
    <w:rsid w:val="000534CD"/>
    <w:rsid w:val="00053E3C"/>
    <w:rsid w:val="00053EED"/>
    <w:rsid w:val="0005407D"/>
    <w:rsid w:val="0005448A"/>
    <w:rsid w:val="0005449F"/>
    <w:rsid w:val="00055AF1"/>
    <w:rsid w:val="000573B5"/>
    <w:rsid w:val="00060597"/>
    <w:rsid w:val="00060A2C"/>
    <w:rsid w:val="00060A80"/>
    <w:rsid w:val="00060CB4"/>
    <w:rsid w:val="00061167"/>
    <w:rsid w:val="00062997"/>
    <w:rsid w:val="00062AC1"/>
    <w:rsid w:val="0006341D"/>
    <w:rsid w:val="00063554"/>
    <w:rsid w:val="000635D9"/>
    <w:rsid w:val="00063A09"/>
    <w:rsid w:val="00063D34"/>
    <w:rsid w:val="0006475F"/>
    <w:rsid w:val="00064AE3"/>
    <w:rsid w:val="00064FC8"/>
    <w:rsid w:val="00066524"/>
    <w:rsid w:val="00066EA8"/>
    <w:rsid w:val="000671A3"/>
    <w:rsid w:val="00067CB4"/>
    <w:rsid w:val="00070251"/>
    <w:rsid w:val="00070CD1"/>
    <w:rsid w:val="00071022"/>
    <w:rsid w:val="0007171B"/>
    <w:rsid w:val="000717A1"/>
    <w:rsid w:val="00071E9D"/>
    <w:rsid w:val="000726DE"/>
    <w:rsid w:val="00072DE0"/>
    <w:rsid w:val="000731E8"/>
    <w:rsid w:val="00073871"/>
    <w:rsid w:val="00073DB1"/>
    <w:rsid w:val="00073F87"/>
    <w:rsid w:val="00076397"/>
    <w:rsid w:val="000764CB"/>
    <w:rsid w:val="00076CC5"/>
    <w:rsid w:val="00076F60"/>
    <w:rsid w:val="00077DE9"/>
    <w:rsid w:val="00080123"/>
    <w:rsid w:val="000801D6"/>
    <w:rsid w:val="000801F4"/>
    <w:rsid w:val="00080423"/>
    <w:rsid w:val="0008141B"/>
    <w:rsid w:val="00081A3D"/>
    <w:rsid w:val="00081D05"/>
    <w:rsid w:val="0008226A"/>
    <w:rsid w:val="00082A1E"/>
    <w:rsid w:val="00082FC0"/>
    <w:rsid w:val="00083BAF"/>
    <w:rsid w:val="000842CA"/>
    <w:rsid w:val="00084ADE"/>
    <w:rsid w:val="0008506D"/>
    <w:rsid w:val="00085F3E"/>
    <w:rsid w:val="000861D6"/>
    <w:rsid w:val="0008624A"/>
    <w:rsid w:val="000863CA"/>
    <w:rsid w:val="00086622"/>
    <w:rsid w:val="00086699"/>
    <w:rsid w:val="000866EC"/>
    <w:rsid w:val="00087011"/>
    <w:rsid w:val="000874BC"/>
    <w:rsid w:val="000874F0"/>
    <w:rsid w:val="00087CF7"/>
    <w:rsid w:val="00087D8D"/>
    <w:rsid w:val="0009000C"/>
    <w:rsid w:val="000908ED"/>
    <w:rsid w:val="0009091B"/>
    <w:rsid w:val="000917D5"/>
    <w:rsid w:val="000919B7"/>
    <w:rsid w:val="00092705"/>
    <w:rsid w:val="00094876"/>
    <w:rsid w:val="000951F7"/>
    <w:rsid w:val="000957D9"/>
    <w:rsid w:val="00095912"/>
    <w:rsid w:val="00095CE0"/>
    <w:rsid w:val="00095DFD"/>
    <w:rsid w:val="00096933"/>
    <w:rsid w:val="00096995"/>
    <w:rsid w:val="00096B18"/>
    <w:rsid w:val="00097230"/>
    <w:rsid w:val="00097ED0"/>
    <w:rsid w:val="000A101C"/>
    <w:rsid w:val="000A13A2"/>
    <w:rsid w:val="000A1448"/>
    <w:rsid w:val="000A14B6"/>
    <w:rsid w:val="000A1BD6"/>
    <w:rsid w:val="000A1BFB"/>
    <w:rsid w:val="000A1D5F"/>
    <w:rsid w:val="000A2685"/>
    <w:rsid w:val="000A2F63"/>
    <w:rsid w:val="000A3022"/>
    <w:rsid w:val="000A38DE"/>
    <w:rsid w:val="000A457E"/>
    <w:rsid w:val="000A4672"/>
    <w:rsid w:val="000A4FEF"/>
    <w:rsid w:val="000A53FD"/>
    <w:rsid w:val="000A549A"/>
    <w:rsid w:val="000A578A"/>
    <w:rsid w:val="000A6ECE"/>
    <w:rsid w:val="000A7242"/>
    <w:rsid w:val="000A72F2"/>
    <w:rsid w:val="000A7C00"/>
    <w:rsid w:val="000B00DE"/>
    <w:rsid w:val="000B0C56"/>
    <w:rsid w:val="000B0E46"/>
    <w:rsid w:val="000B213A"/>
    <w:rsid w:val="000B2B57"/>
    <w:rsid w:val="000B2C8D"/>
    <w:rsid w:val="000B36CC"/>
    <w:rsid w:val="000B3E43"/>
    <w:rsid w:val="000B417C"/>
    <w:rsid w:val="000B4365"/>
    <w:rsid w:val="000B4F79"/>
    <w:rsid w:val="000B5CC0"/>
    <w:rsid w:val="000C01F9"/>
    <w:rsid w:val="000C05AB"/>
    <w:rsid w:val="000C0871"/>
    <w:rsid w:val="000C0CA5"/>
    <w:rsid w:val="000C0F55"/>
    <w:rsid w:val="000C127D"/>
    <w:rsid w:val="000C15BE"/>
    <w:rsid w:val="000C1723"/>
    <w:rsid w:val="000C1B20"/>
    <w:rsid w:val="000C224F"/>
    <w:rsid w:val="000C30D6"/>
    <w:rsid w:val="000C3FD9"/>
    <w:rsid w:val="000C4107"/>
    <w:rsid w:val="000C45E7"/>
    <w:rsid w:val="000C45F5"/>
    <w:rsid w:val="000C5831"/>
    <w:rsid w:val="000C5E98"/>
    <w:rsid w:val="000C608E"/>
    <w:rsid w:val="000C640F"/>
    <w:rsid w:val="000C698D"/>
    <w:rsid w:val="000C705C"/>
    <w:rsid w:val="000C7AE4"/>
    <w:rsid w:val="000D01F4"/>
    <w:rsid w:val="000D0B89"/>
    <w:rsid w:val="000D1519"/>
    <w:rsid w:val="000D3145"/>
    <w:rsid w:val="000D36D1"/>
    <w:rsid w:val="000D4AAD"/>
    <w:rsid w:val="000D4F02"/>
    <w:rsid w:val="000D51CB"/>
    <w:rsid w:val="000D52DC"/>
    <w:rsid w:val="000D55E8"/>
    <w:rsid w:val="000D5B26"/>
    <w:rsid w:val="000D6054"/>
    <w:rsid w:val="000D619B"/>
    <w:rsid w:val="000D6CCC"/>
    <w:rsid w:val="000D788B"/>
    <w:rsid w:val="000D7BDE"/>
    <w:rsid w:val="000E1288"/>
    <w:rsid w:val="000E178E"/>
    <w:rsid w:val="000E2603"/>
    <w:rsid w:val="000E2950"/>
    <w:rsid w:val="000E34ED"/>
    <w:rsid w:val="000E4456"/>
    <w:rsid w:val="000E4DB0"/>
    <w:rsid w:val="000E6184"/>
    <w:rsid w:val="000E67FE"/>
    <w:rsid w:val="000F0C0A"/>
    <w:rsid w:val="000F175F"/>
    <w:rsid w:val="000F17D1"/>
    <w:rsid w:val="000F21C4"/>
    <w:rsid w:val="000F254E"/>
    <w:rsid w:val="000F2C75"/>
    <w:rsid w:val="000F32E3"/>
    <w:rsid w:val="000F3506"/>
    <w:rsid w:val="000F593E"/>
    <w:rsid w:val="000F60F3"/>
    <w:rsid w:val="000F60FF"/>
    <w:rsid w:val="000F635F"/>
    <w:rsid w:val="000F6C61"/>
    <w:rsid w:val="000F715D"/>
    <w:rsid w:val="00100AB3"/>
    <w:rsid w:val="00100C12"/>
    <w:rsid w:val="001013A8"/>
    <w:rsid w:val="00102CC8"/>
    <w:rsid w:val="00102F3B"/>
    <w:rsid w:val="00103084"/>
    <w:rsid w:val="001030B5"/>
    <w:rsid w:val="0010352B"/>
    <w:rsid w:val="00104837"/>
    <w:rsid w:val="001049B6"/>
    <w:rsid w:val="00104DE3"/>
    <w:rsid w:val="001051C6"/>
    <w:rsid w:val="001052BF"/>
    <w:rsid w:val="0010577B"/>
    <w:rsid w:val="00105C9C"/>
    <w:rsid w:val="00106605"/>
    <w:rsid w:val="00106893"/>
    <w:rsid w:val="001069ED"/>
    <w:rsid w:val="00106C1F"/>
    <w:rsid w:val="001101D9"/>
    <w:rsid w:val="001116BA"/>
    <w:rsid w:val="0011177A"/>
    <w:rsid w:val="0011179E"/>
    <w:rsid w:val="0011194A"/>
    <w:rsid w:val="00111C71"/>
    <w:rsid w:val="00112544"/>
    <w:rsid w:val="001141C0"/>
    <w:rsid w:val="00114B74"/>
    <w:rsid w:val="00115975"/>
    <w:rsid w:val="0011640E"/>
    <w:rsid w:val="00116E31"/>
    <w:rsid w:val="00120825"/>
    <w:rsid w:val="00120B49"/>
    <w:rsid w:val="00120EED"/>
    <w:rsid w:val="00121190"/>
    <w:rsid w:val="001212B4"/>
    <w:rsid w:val="001220E0"/>
    <w:rsid w:val="0012304E"/>
    <w:rsid w:val="001239C8"/>
    <w:rsid w:val="00123A56"/>
    <w:rsid w:val="00124155"/>
    <w:rsid w:val="00124393"/>
    <w:rsid w:val="001248BE"/>
    <w:rsid w:val="001248EF"/>
    <w:rsid w:val="001257C7"/>
    <w:rsid w:val="00126502"/>
    <w:rsid w:val="00126AF2"/>
    <w:rsid w:val="00126DDF"/>
    <w:rsid w:val="001270BF"/>
    <w:rsid w:val="00127BAC"/>
    <w:rsid w:val="00127CD5"/>
    <w:rsid w:val="00127FF5"/>
    <w:rsid w:val="00131038"/>
    <w:rsid w:val="00131362"/>
    <w:rsid w:val="00131EC2"/>
    <w:rsid w:val="00132E82"/>
    <w:rsid w:val="001333A8"/>
    <w:rsid w:val="0013347C"/>
    <w:rsid w:val="0013348D"/>
    <w:rsid w:val="0013374F"/>
    <w:rsid w:val="00133C97"/>
    <w:rsid w:val="00135467"/>
    <w:rsid w:val="001364D3"/>
    <w:rsid w:val="001366C4"/>
    <w:rsid w:val="0013686A"/>
    <w:rsid w:val="0013718B"/>
    <w:rsid w:val="00137A25"/>
    <w:rsid w:val="00137BB5"/>
    <w:rsid w:val="00137BB9"/>
    <w:rsid w:val="00137D50"/>
    <w:rsid w:val="00140038"/>
    <w:rsid w:val="00140934"/>
    <w:rsid w:val="00141D29"/>
    <w:rsid w:val="00142280"/>
    <w:rsid w:val="0014241E"/>
    <w:rsid w:val="001424C6"/>
    <w:rsid w:val="00142A56"/>
    <w:rsid w:val="001432A7"/>
    <w:rsid w:val="001438AE"/>
    <w:rsid w:val="00143BE5"/>
    <w:rsid w:val="0014483C"/>
    <w:rsid w:val="00144AAD"/>
    <w:rsid w:val="00144DF5"/>
    <w:rsid w:val="001455C7"/>
    <w:rsid w:val="00145A97"/>
    <w:rsid w:val="00146485"/>
    <w:rsid w:val="00146A28"/>
    <w:rsid w:val="00147492"/>
    <w:rsid w:val="00147D41"/>
    <w:rsid w:val="0015080E"/>
    <w:rsid w:val="001509C5"/>
    <w:rsid w:val="00150AD6"/>
    <w:rsid w:val="0015120C"/>
    <w:rsid w:val="0015140B"/>
    <w:rsid w:val="0015173F"/>
    <w:rsid w:val="00151B23"/>
    <w:rsid w:val="001524CF"/>
    <w:rsid w:val="00152B88"/>
    <w:rsid w:val="001535AE"/>
    <w:rsid w:val="00153B40"/>
    <w:rsid w:val="00153BCF"/>
    <w:rsid w:val="001548F9"/>
    <w:rsid w:val="00154ADA"/>
    <w:rsid w:val="00154B08"/>
    <w:rsid w:val="0015531A"/>
    <w:rsid w:val="00155F4A"/>
    <w:rsid w:val="00157418"/>
    <w:rsid w:val="00157B5A"/>
    <w:rsid w:val="0016050B"/>
    <w:rsid w:val="00160B85"/>
    <w:rsid w:val="0016380C"/>
    <w:rsid w:val="00163816"/>
    <w:rsid w:val="00163B27"/>
    <w:rsid w:val="0016425E"/>
    <w:rsid w:val="00164BF7"/>
    <w:rsid w:val="00164DAE"/>
    <w:rsid w:val="00165317"/>
    <w:rsid w:val="001657AB"/>
    <w:rsid w:val="001661C8"/>
    <w:rsid w:val="001674E1"/>
    <w:rsid w:val="001674E8"/>
    <w:rsid w:val="0017073D"/>
    <w:rsid w:val="00170D38"/>
    <w:rsid w:val="00170F55"/>
    <w:rsid w:val="00171484"/>
    <w:rsid w:val="00171BAD"/>
    <w:rsid w:val="00171F2C"/>
    <w:rsid w:val="001728F8"/>
    <w:rsid w:val="00172AE9"/>
    <w:rsid w:val="00173A36"/>
    <w:rsid w:val="00173AF1"/>
    <w:rsid w:val="001744B4"/>
    <w:rsid w:val="001745C9"/>
    <w:rsid w:val="001751EF"/>
    <w:rsid w:val="001756A1"/>
    <w:rsid w:val="00175E5B"/>
    <w:rsid w:val="001761EE"/>
    <w:rsid w:val="00176EAA"/>
    <w:rsid w:val="00177030"/>
    <w:rsid w:val="0017725A"/>
    <w:rsid w:val="00177C4B"/>
    <w:rsid w:val="00177F6A"/>
    <w:rsid w:val="0018013F"/>
    <w:rsid w:val="00181293"/>
    <w:rsid w:val="00181B83"/>
    <w:rsid w:val="00181E6C"/>
    <w:rsid w:val="00182A38"/>
    <w:rsid w:val="0018325A"/>
    <w:rsid w:val="00183679"/>
    <w:rsid w:val="00183D7A"/>
    <w:rsid w:val="001848D4"/>
    <w:rsid w:val="00184CAE"/>
    <w:rsid w:val="00186199"/>
    <w:rsid w:val="00186797"/>
    <w:rsid w:val="00186BD7"/>
    <w:rsid w:val="00186F7A"/>
    <w:rsid w:val="001873F8"/>
    <w:rsid w:val="001900E0"/>
    <w:rsid w:val="001903CE"/>
    <w:rsid w:val="00190788"/>
    <w:rsid w:val="00190AE2"/>
    <w:rsid w:val="00190E27"/>
    <w:rsid w:val="001917E0"/>
    <w:rsid w:val="001928F7"/>
    <w:rsid w:val="00193182"/>
    <w:rsid w:val="00193575"/>
    <w:rsid w:val="0019389D"/>
    <w:rsid w:val="00193B62"/>
    <w:rsid w:val="00194537"/>
    <w:rsid w:val="00194D6E"/>
    <w:rsid w:val="0019563C"/>
    <w:rsid w:val="001956CA"/>
    <w:rsid w:val="00195B79"/>
    <w:rsid w:val="00196E85"/>
    <w:rsid w:val="001A088E"/>
    <w:rsid w:val="001A09B8"/>
    <w:rsid w:val="001A09D3"/>
    <w:rsid w:val="001A0F4A"/>
    <w:rsid w:val="001A1348"/>
    <w:rsid w:val="001A1B13"/>
    <w:rsid w:val="001A1D38"/>
    <w:rsid w:val="001A21A9"/>
    <w:rsid w:val="001A2A97"/>
    <w:rsid w:val="001A364F"/>
    <w:rsid w:val="001A39B7"/>
    <w:rsid w:val="001A3DAC"/>
    <w:rsid w:val="001A42FA"/>
    <w:rsid w:val="001A472D"/>
    <w:rsid w:val="001A4AEC"/>
    <w:rsid w:val="001A4BE3"/>
    <w:rsid w:val="001A59D8"/>
    <w:rsid w:val="001A5FA6"/>
    <w:rsid w:val="001A668F"/>
    <w:rsid w:val="001A71CC"/>
    <w:rsid w:val="001A7F30"/>
    <w:rsid w:val="001B195A"/>
    <w:rsid w:val="001B2F0C"/>
    <w:rsid w:val="001B30CA"/>
    <w:rsid w:val="001B3513"/>
    <w:rsid w:val="001B353A"/>
    <w:rsid w:val="001B36E6"/>
    <w:rsid w:val="001B3D3E"/>
    <w:rsid w:val="001B50CD"/>
    <w:rsid w:val="001B51AF"/>
    <w:rsid w:val="001B52FE"/>
    <w:rsid w:val="001B69DE"/>
    <w:rsid w:val="001B6B5E"/>
    <w:rsid w:val="001B74B2"/>
    <w:rsid w:val="001B7890"/>
    <w:rsid w:val="001B7ACC"/>
    <w:rsid w:val="001B7EE2"/>
    <w:rsid w:val="001C005A"/>
    <w:rsid w:val="001C00A0"/>
    <w:rsid w:val="001C00CF"/>
    <w:rsid w:val="001C0806"/>
    <w:rsid w:val="001C14ED"/>
    <w:rsid w:val="001C195E"/>
    <w:rsid w:val="001C1ACF"/>
    <w:rsid w:val="001C2F9C"/>
    <w:rsid w:val="001C3399"/>
    <w:rsid w:val="001C37F6"/>
    <w:rsid w:val="001C46FA"/>
    <w:rsid w:val="001C4D9F"/>
    <w:rsid w:val="001C5289"/>
    <w:rsid w:val="001C6288"/>
    <w:rsid w:val="001C67A1"/>
    <w:rsid w:val="001C68B4"/>
    <w:rsid w:val="001C7325"/>
    <w:rsid w:val="001C79B8"/>
    <w:rsid w:val="001C7C6D"/>
    <w:rsid w:val="001C7E53"/>
    <w:rsid w:val="001C7F70"/>
    <w:rsid w:val="001D0538"/>
    <w:rsid w:val="001D0634"/>
    <w:rsid w:val="001D0F6A"/>
    <w:rsid w:val="001D1130"/>
    <w:rsid w:val="001D21BC"/>
    <w:rsid w:val="001D295A"/>
    <w:rsid w:val="001D2E47"/>
    <w:rsid w:val="001D2FA5"/>
    <w:rsid w:val="001D3263"/>
    <w:rsid w:val="001D35E0"/>
    <w:rsid w:val="001D5045"/>
    <w:rsid w:val="001D5494"/>
    <w:rsid w:val="001D5A44"/>
    <w:rsid w:val="001D6213"/>
    <w:rsid w:val="001D724B"/>
    <w:rsid w:val="001D7517"/>
    <w:rsid w:val="001D797D"/>
    <w:rsid w:val="001D79C3"/>
    <w:rsid w:val="001E03BE"/>
    <w:rsid w:val="001E0AAA"/>
    <w:rsid w:val="001E0BE3"/>
    <w:rsid w:val="001E0F28"/>
    <w:rsid w:val="001E11D3"/>
    <w:rsid w:val="001E15F1"/>
    <w:rsid w:val="001E1C4F"/>
    <w:rsid w:val="001E2723"/>
    <w:rsid w:val="001E287E"/>
    <w:rsid w:val="001E2A6A"/>
    <w:rsid w:val="001E3536"/>
    <w:rsid w:val="001E3DC2"/>
    <w:rsid w:val="001E56FF"/>
    <w:rsid w:val="001E5C6B"/>
    <w:rsid w:val="001E6EBF"/>
    <w:rsid w:val="001E7505"/>
    <w:rsid w:val="001E7C94"/>
    <w:rsid w:val="001F0307"/>
    <w:rsid w:val="001F03E1"/>
    <w:rsid w:val="001F09FB"/>
    <w:rsid w:val="001F221F"/>
    <w:rsid w:val="001F3CC6"/>
    <w:rsid w:val="001F3F50"/>
    <w:rsid w:val="001F4530"/>
    <w:rsid w:val="001F45B6"/>
    <w:rsid w:val="001F47C0"/>
    <w:rsid w:val="001F5CE2"/>
    <w:rsid w:val="001F5DBA"/>
    <w:rsid w:val="001F5DE3"/>
    <w:rsid w:val="001F5F74"/>
    <w:rsid w:val="002010DE"/>
    <w:rsid w:val="00201962"/>
    <w:rsid w:val="00201B58"/>
    <w:rsid w:val="00202968"/>
    <w:rsid w:val="00202C32"/>
    <w:rsid w:val="0020324B"/>
    <w:rsid w:val="00203716"/>
    <w:rsid w:val="00203973"/>
    <w:rsid w:val="00203AEF"/>
    <w:rsid w:val="002045E7"/>
    <w:rsid w:val="00207A46"/>
    <w:rsid w:val="002101B3"/>
    <w:rsid w:val="002103FA"/>
    <w:rsid w:val="00211A26"/>
    <w:rsid w:val="00212249"/>
    <w:rsid w:val="002125F7"/>
    <w:rsid w:val="00213475"/>
    <w:rsid w:val="00213568"/>
    <w:rsid w:val="0021397C"/>
    <w:rsid w:val="00214418"/>
    <w:rsid w:val="00214463"/>
    <w:rsid w:val="00214756"/>
    <w:rsid w:val="00214DBA"/>
    <w:rsid w:val="00215CF2"/>
    <w:rsid w:val="00215D9F"/>
    <w:rsid w:val="00216310"/>
    <w:rsid w:val="00216BCE"/>
    <w:rsid w:val="00217867"/>
    <w:rsid w:val="00217AE3"/>
    <w:rsid w:val="00217C6C"/>
    <w:rsid w:val="00220416"/>
    <w:rsid w:val="00220542"/>
    <w:rsid w:val="00220D7F"/>
    <w:rsid w:val="002210EB"/>
    <w:rsid w:val="00221174"/>
    <w:rsid w:val="00221394"/>
    <w:rsid w:val="00222DE3"/>
    <w:rsid w:val="002233F0"/>
    <w:rsid w:val="002243A3"/>
    <w:rsid w:val="00224952"/>
    <w:rsid w:val="0022498A"/>
    <w:rsid w:val="00224A15"/>
    <w:rsid w:val="00225756"/>
    <w:rsid w:val="00225ADC"/>
    <w:rsid w:val="00225CEB"/>
    <w:rsid w:val="0022692D"/>
    <w:rsid w:val="002272F9"/>
    <w:rsid w:val="002279AA"/>
    <w:rsid w:val="00231610"/>
    <w:rsid w:val="00231681"/>
    <w:rsid w:val="002318F3"/>
    <w:rsid w:val="00231E15"/>
    <w:rsid w:val="0023323F"/>
    <w:rsid w:val="00234202"/>
    <w:rsid w:val="002359EB"/>
    <w:rsid w:val="00235BC2"/>
    <w:rsid w:val="00236031"/>
    <w:rsid w:val="002363AB"/>
    <w:rsid w:val="00236933"/>
    <w:rsid w:val="0023727B"/>
    <w:rsid w:val="00237579"/>
    <w:rsid w:val="00237675"/>
    <w:rsid w:val="00237C6D"/>
    <w:rsid w:val="0024096B"/>
    <w:rsid w:val="002410C4"/>
    <w:rsid w:val="00241582"/>
    <w:rsid w:val="00241B45"/>
    <w:rsid w:val="00241C3B"/>
    <w:rsid w:val="00241F7A"/>
    <w:rsid w:val="002420CE"/>
    <w:rsid w:val="002424D7"/>
    <w:rsid w:val="0024260D"/>
    <w:rsid w:val="00242657"/>
    <w:rsid w:val="002428F6"/>
    <w:rsid w:val="00242D14"/>
    <w:rsid w:val="00242FA2"/>
    <w:rsid w:val="00245012"/>
    <w:rsid w:val="0024504E"/>
    <w:rsid w:val="00245236"/>
    <w:rsid w:val="00245761"/>
    <w:rsid w:val="0024584F"/>
    <w:rsid w:val="00245BC5"/>
    <w:rsid w:val="00245DB0"/>
    <w:rsid w:val="0024651F"/>
    <w:rsid w:val="0024654F"/>
    <w:rsid w:val="00247729"/>
    <w:rsid w:val="00250F70"/>
    <w:rsid w:val="0025158D"/>
    <w:rsid w:val="00251C7E"/>
    <w:rsid w:val="00251E65"/>
    <w:rsid w:val="00252697"/>
    <w:rsid w:val="0025281A"/>
    <w:rsid w:val="00253D3C"/>
    <w:rsid w:val="002544D7"/>
    <w:rsid w:val="00255292"/>
    <w:rsid w:val="002565CE"/>
    <w:rsid w:val="00257359"/>
    <w:rsid w:val="00257578"/>
    <w:rsid w:val="00257B95"/>
    <w:rsid w:val="00260200"/>
    <w:rsid w:val="00260B06"/>
    <w:rsid w:val="002615F9"/>
    <w:rsid w:val="00261D93"/>
    <w:rsid w:val="00262029"/>
    <w:rsid w:val="00263BBD"/>
    <w:rsid w:val="00263C1B"/>
    <w:rsid w:val="002648D8"/>
    <w:rsid w:val="00265AFB"/>
    <w:rsid w:val="00265D58"/>
    <w:rsid w:val="0026700D"/>
    <w:rsid w:val="00267EE3"/>
    <w:rsid w:val="00267F59"/>
    <w:rsid w:val="002700E9"/>
    <w:rsid w:val="00270CE9"/>
    <w:rsid w:val="002715E8"/>
    <w:rsid w:val="0027235A"/>
    <w:rsid w:val="00273035"/>
    <w:rsid w:val="00273203"/>
    <w:rsid w:val="00273EB3"/>
    <w:rsid w:val="00273F86"/>
    <w:rsid w:val="00274009"/>
    <w:rsid w:val="002741BE"/>
    <w:rsid w:val="00274323"/>
    <w:rsid w:val="002752EA"/>
    <w:rsid w:val="00275CF0"/>
    <w:rsid w:val="00275EAD"/>
    <w:rsid w:val="00276742"/>
    <w:rsid w:val="00276A37"/>
    <w:rsid w:val="00276B03"/>
    <w:rsid w:val="002773FB"/>
    <w:rsid w:val="002774F0"/>
    <w:rsid w:val="00277722"/>
    <w:rsid w:val="00277FEB"/>
    <w:rsid w:val="002803A7"/>
    <w:rsid w:val="002813C5"/>
    <w:rsid w:val="00281A9C"/>
    <w:rsid w:val="00282C23"/>
    <w:rsid w:val="0028315D"/>
    <w:rsid w:val="00283885"/>
    <w:rsid w:val="002839A4"/>
    <w:rsid w:val="002841A9"/>
    <w:rsid w:val="0028459B"/>
    <w:rsid w:val="00284C5F"/>
    <w:rsid w:val="0028507E"/>
    <w:rsid w:val="002852AA"/>
    <w:rsid w:val="00285F4D"/>
    <w:rsid w:val="002860BA"/>
    <w:rsid w:val="00286183"/>
    <w:rsid w:val="002873F0"/>
    <w:rsid w:val="00287762"/>
    <w:rsid w:val="002878BB"/>
    <w:rsid w:val="00290793"/>
    <w:rsid w:val="00291194"/>
    <w:rsid w:val="002916E3"/>
    <w:rsid w:val="00291936"/>
    <w:rsid w:val="00291A70"/>
    <w:rsid w:val="00291D6F"/>
    <w:rsid w:val="00291F6F"/>
    <w:rsid w:val="0029379A"/>
    <w:rsid w:val="00293C97"/>
    <w:rsid w:val="002942CB"/>
    <w:rsid w:val="00294D8F"/>
    <w:rsid w:val="002952A5"/>
    <w:rsid w:val="00295593"/>
    <w:rsid w:val="00295D5A"/>
    <w:rsid w:val="00295E0F"/>
    <w:rsid w:val="002964F9"/>
    <w:rsid w:val="0029690F"/>
    <w:rsid w:val="002969CC"/>
    <w:rsid w:val="00296EF2"/>
    <w:rsid w:val="00297BC2"/>
    <w:rsid w:val="00297D85"/>
    <w:rsid w:val="002A07F4"/>
    <w:rsid w:val="002A090A"/>
    <w:rsid w:val="002A0B47"/>
    <w:rsid w:val="002A1381"/>
    <w:rsid w:val="002A1EE6"/>
    <w:rsid w:val="002A1F14"/>
    <w:rsid w:val="002A205C"/>
    <w:rsid w:val="002A2678"/>
    <w:rsid w:val="002A279E"/>
    <w:rsid w:val="002A2E01"/>
    <w:rsid w:val="002A32E5"/>
    <w:rsid w:val="002A398F"/>
    <w:rsid w:val="002A3DFD"/>
    <w:rsid w:val="002A3F46"/>
    <w:rsid w:val="002A46A7"/>
    <w:rsid w:val="002A5C6B"/>
    <w:rsid w:val="002A5D31"/>
    <w:rsid w:val="002A630A"/>
    <w:rsid w:val="002A714F"/>
    <w:rsid w:val="002A75D7"/>
    <w:rsid w:val="002A7879"/>
    <w:rsid w:val="002A7B1F"/>
    <w:rsid w:val="002B09C0"/>
    <w:rsid w:val="002B1851"/>
    <w:rsid w:val="002B27FF"/>
    <w:rsid w:val="002B2F4E"/>
    <w:rsid w:val="002B3757"/>
    <w:rsid w:val="002B57F0"/>
    <w:rsid w:val="002B5C8E"/>
    <w:rsid w:val="002B6793"/>
    <w:rsid w:val="002B68A5"/>
    <w:rsid w:val="002B780B"/>
    <w:rsid w:val="002C108A"/>
    <w:rsid w:val="002C1260"/>
    <w:rsid w:val="002C1704"/>
    <w:rsid w:val="002C1726"/>
    <w:rsid w:val="002C1B31"/>
    <w:rsid w:val="002C1B94"/>
    <w:rsid w:val="002C1EEF"/>
    <w:rsid w:val="002C21A6"/>
    <w:rsid w:val="002C26D5"/>
    <w:rsid w:val="002C5777"/>
    <w:rsid w:val="002C5889"/>
    <w:rsid w:val="002C61DE"/>
    <w:rsid w:val="002C65FA"/>
    <w:rsid w:val="002C661D"/>
    <w:rsid w:val="002C77CC"/>
    <w:rsid w:val="002C78B1"/>
    <w:rsid w:val="002C7C89"/>
    <w:rsid w:val="002D0054"/>
    <w:rsid w:val="002D1A0F"/>
    <w:rsid w:val="002D1AAD"/>
    <w:rsid w:val="002D1B46"/>
    <w:rsid w:val="002D20E4"/>
    <w:rsid w:val="002D22BF"/>
    <w:rsid w:val="002D237C"/>
    <w:rsid w:val="002D32E3"/>
    <w:rsid w:val="002D33F1"/>
    <w:rsid w:val="002D353D"/>
    <w:rsid w:val="002D3CBD"/>
    <w:rsid w:val="002D43C7"/>
    <w:rsid w:val="002D52AD"/>
    <w:rsid w:val="002D58D8"/>
    <w:rsid w:val="002D5EB1"/>
    <w:rsid w:val="002D6A53"/>
    <w:rsid w:val="002D7CAC"/>
    <w:rsid w:val="002E0394"/>
    <w:rsid w:val="002E0644"/>
    <w:rsid w:val="002E0FEB"/>
    <w:rsid w:val="002E171B"/>
    <w:rsid w:val="002E2E3E"/>
    <w:rsid w:val="002E319D"/>
    <w:rsid w:val="002E33BC"/>
    <w:rsid w:val="002E3B41"/>
    <w:rsid w:val="002E4AD5"/>
    <w:rsid w:val="002E4C2D"/>
    <w:rsid w:val="002E4E39"/>
    <w:rsid w:val="002E51EA"/>
    <w:rsid w:val="002E5E56"/>
    <w:rsid w:val="002E6451"/>
    <w:rsid w:val="002F0381"/>
    <w:rsid w:val="002F0F79"/>
    <w:rsid w:val="002F19DF"/>
    <w:rsid w:val="002F1C9E"/>
    <w:rsid w:val="002F1EB2"/>
    <w:rsid w:val="002F25C3"/>
    <w:rsid w:val="002F280E"/>
    <w:rsid w:val="002F2CBB"/>
    <w:rsid w:val="002F3025"/>
    <w:rsid w:val="002F3470"/>
    <w:rsid w:val="002F3709"/>
    <w:rsid w:val="002F3A6C"/>
    <w:rsid w:val="002F4296"/>
    <w:rsid w:val="002F5777"/>
    <w:rsid w:val="002F60EA"/>
    <w:rsid w:val="002F680E"/>
    <w:rsid w:val="00300120"/>
    <w:rsid w:val="00300128"/>
    <w:rsid w:val="00300951"/>
    <w:rsid w:val="00300B4E"/>
    <w:rsid w:val="00300E8A"/>
    <w:rsid w:val="003011BD"/>
    <w:rsid w:val="003023C9"/>
    <w:rsid w:val="00302CA8"/>
    <w:rsid w:val="00302DE9"/>
    <w:rsid w:val="0030400F"/>
    <w:rsid w:val="00304860"/>
    <w:rsid w:val="00304E23"/>
    <w:rsid w:val="00305084"/>
    <w:rsid w:val="0030522C"/>
    <w:rsid w:val="00306408"/>
    <w:rsid w:val="00307249"/>
    <w:rsid w:val="00307919"/>
    <w:rsid w:val="00311936"/>
    <w:rsid w:val="00312C47"/>
    <w:rsid w:val="00312DAE"/>
    <w:rsid w:val="003132DB"/>
    <w:rsid w:val="00313336"/>
    <w:rsid w:val="003137CA"/>
    <w:rsid w:val="00313918"/>
    <w:rsid w:val="003153CB"/>
    <w:rsid w:val="00315865"/>
    <w:rsid w:val="00315DDC"/>
    <w:rsid w:val="00315F81"/>
    <w:rsid w:val="003166DE"/>
    <w:rsid w:val="003171A3"/>
    <w:rsid w:val="00317226"/>
    <w:rsid w:val="003201F9"/>
    <w:rsid w:val="003204E9"/>
    <w:rsid w:val="0032050A"/>
    <w:rsid w:val="00320AF3"/>
    <w:rsid w:val="00320B7B"/>
    <w:rsid w:val="003211D7"/>
    <w:rsid w:val="0032160D"/>
    <w:rsid w:val="00321618"/>
    <w:rsid w:val="00321E8C"/>
    <w:rsid w:val="00321FDA"/>
    <w:rsid w:val="00322318"/>
    <w:rsid w:val="00322A86"/>
    <w:rsid w:val="00323041"/>
    <w:rsid w:val="00323092"/>
    <w:rsid w:val="00323AE8"/>
    <w:rsid w:val="00323B32"/>
    <w:rsid w:val="00324548"/>
    <w:rsid w:val="00324FB6"/>
    <w:rsid w:val="003250C6"/>
    <w:rsid w:val="003251F4"/>
    <w:rsid w:val="00325408"/>
    <w:rsid w:val="00325EF2"/>
    <w:rsid w:val="00326927"/>
    <w:rsid w:val="003303E3"/>
    <w:rsid w:val="00330651"/>
    <w:rsid w:val="00331A88"/>
    <w:rsid w:val="003329EA"/>
    <w:rsid w:val="00332C6E"/>
    <w:rsid w:val="00332D73"/>
    <w:rsid w:val="00333310"/>
    <w:rsid w:val="003336FF"/>
    <w:rsid w:val="003338BE"/>
    <w:rsid w:val="00334298"/>
    <w:rsid w:val="00334300"/>
    <w:rsid w:val="00336711"/>
    <w:rsid w:val="00336AA2"/>
    <w:rsid w:val="00337B1B"/>
    <w:rsid w:val="00337F17"/>
    <w:rsid w:val="003405DA"/>
    <w:rsid w:val="003407A5"/>
    <w:rsid w:val="0034096C"/>
    <w:rsid w:val="003410A1"/>
    <w:rsid w:val="00341188"/>
    <w:rsid w:val="0034147B"/>
    <w:rsid w:val="00341827"/>
    <w:rsid w:val="003422A5"/>
    <w:rsid w:val="003424CB"/>
    <w:rsid w:val="0034349C"/>
    <w:rsid w:val="00343954"/>
    <w:rsid w:val="003439DB"/>
    <w:rsid w:val="003440A3"/>
    <w:rsid w:val="00344FBE"/>
    <w:rsid w:val="00345243"/>
    <w:rsid w:val="00345432"/>
    <w:rsid w:val="00346047"/>
    <w:rsid w:val="00346759"/>
    <w:rsid w:val="00350238"/>
    <w:rsid w:val="0035109C"/>
    <w:rsid w:val="00351752"/>
    <w:rsid w:val="00351F0A"/>
    <w:rsid w:val="003520E7"/>
    <w:rsid w:val="00352648"/>
    <w:rsid w:val="0035392E"/>
    <w:rsid w:val="00353958"/>
    <w:rsid w:val="00353AC6"/>
    <w:rsid w:val="003542B7"/>
    <w:rsid w:val="0035432B"/>
    <w:rsid w:val="00354765"/>
    <w:rsid w:val="00354E10"/>
    <w:rsid w:val="0035672E"/>
    <w:rsid w:val="0035756E"/>
    <w:rsid w:val="00357B15"/>
    <w:rsid w:val="00357BB3"/>
    <w:rsid w:val="003602EA"/>
    <w:rsid w:val="003609DD"/>
    <w:rsid w:val="00360F81"/>
    <w:rsid w:val="0036184C"/>
    <w:rsid w:val="00361E7E"/>
    <w:rsid w:val="00363597"/>
    <w:rsid w:val="00363D25"/>
    <w:rsid w:val="003648F2"/>
    <w:rsid w:val="00364FA1"/>
    <w:rsid w:val="00366B02"/>
    <w:rsid w:val="003671F5"/>
    <w:rsid w:val="00370AA4"/>
    <w:rsid w:val="00370FA2"/>
    <w:rsid w:val="003711F2"/>
    <w:rsid w:val="003717FC"/>
    <w:rsid w:val="00371F48"/>
    <w:rsid w:val="00371FF4"/>
    <w:rsid w:val="003723C0"/>
    <w:rsid w:val="003723C2"/>
    <w:rsid w:val="0037275D"/>
    <w:rsid w:val="00372797"/>
    <w:rsid w:val="003731CA"/>
    <w:rsid w:val="00373FD0"/>
    <w:rsid w:val="0037470E"/>
    <w:rsid w:val="00375510"/>
    <w:rsid w:val="00375CC4"/>
    <w:rsid w:val="00376103"/>
    <w:rsid w:val="003767B3"/>
    <w:rsid w:val="00376A73"/>
    <w:rsid w:val="00376B49"/>
    <w:rsid w:val="00376FC5"/>
    <w:rsid w:val="00377520"/>
    <w:rsid w:val="00380033"/>
    <w:rsid w:val="00380ACE"/>
    <w:rsid w:val="00380D36"/>
    <w:rsid w:val="00380F49"/>
    <w:rsid w:val="003822D3"/>
    <w:rsid w:val="00382644"/>
    <w:rsid w:val="0038480C"/>
    <w:rsid w:val="00384DC9"/>
    <w:rsid w:val="00385082"/>
    <w:rsid w:val="0038566E"/>
    <w:rsid w:val="00385C66"/>
    <w:rsid w:val="0038601F"/>
    <w:rsid w:val="00386630"/>
    <w:rsid w:val="0038687F"/>
    <w:rsid w:val="00386A6C"/>
    <w:rsid w:val="003874B6"/>
    <w:rsid w:val="00387876"/>
    <w:rsid w:val="00387D43"/>
    <w:rsid w:val="00390233"/>
    <w:rsid w:val="00390379"/>
    <w:rsid w:val="00390741"/>
    <w:rsid w:val="003909FB"/>
    <w:rsid w:val="00390B25"/>
    <w:rsid w:val="00390DD9"/>
    <w:rsid w:val="00391E39"/>
    <w:rsid w:val="00392958"/>
    <w:rsid w:val="00392AE5"/>
    <w:rsid w:val="0039300D"/>
    <w:rsid w:val="00395CAA"/>
    <w:rsid w:val="00396588"/>
    <w:rsid w:val="00396863"/>
    <w:rsid w:val="00396C75"/>
    <w:rsid w:val="003970B5"/>
    <w:rsid w:val="00397156"/>
    <w:rsid w:val="00397960"/>
    <w:rsid w:val="003A0663"/>
    <w:rsid w:val="003A0BAE"/>
    <w:rsid w:val="003A1FE0"/>
    <w:rsid w:val="003A35CD"/>
    <w:rsid w:val="003A3628"/>
    <w:rsid w:val="003A3BC4"/>
    <w:rsid w:val="003A458A"/>
    <w:rsid w:val="003A46C9"/>
    <w:rsid w:val="003A4B6E"/>
    <w:rsid w:val="003A4FE2"/>
    <w:rsid w:val="003A5119"/>
    <w:rsid w:val="003A551D"/>
    <w:rsid w:val="003A5E04"/>
    <w:rsid w:val="003A7E6F"/>
    <w:rsid w:val="003B05F2"/>
    <w:rsid w:val="003B07C1"/>
    <w:rsid w:val="003B2F13"/>
    <w:rsid w:val="003B3353"/>
    <w:rsid w:val="003B405E"/>
    <w:rsid w:val="003B4712"/>
    <w:rsid w:val="003B47EB"/>
    <w:rsid w:val="003B48BA"/>
    <w:rsid w:val="003B503E"/>
    <w:rsid w:val="003B57D3"/>
    <w:rsid w:val="003B59CA"/>
    <w:rsid w:val="003B6067"/>
    <w:rsid w:val="003B6C59"/>
    <w:rsid w:val="003C0892"/>
    <w:rsid w:val="003C08E3"/>
    <w:rsid w:val="003C09B5"/>
    <w:rsid w:val="003C0ECA"/>
    <w:rsid w:val="003C0F62"/>
    <w:rsid w:val="003C1176"/>
    <w:rsid w:val="003C1272"/>
    <w:rsid w:val="003C1D9A"/>
    <w:rsid w:val="003C1F58"/>
    <w:rsid w:val="003C48B1"/>
    <w:rsid w:val="003C57A7"/>
    <w:rsid w:val="003C5C2B"/>
    <w:rsid w:val="003C6457"/>
    <w:rsid w:val="003C6943"/>
    <w:rsid w:val="003C6BD2"/>
    <w:rsid w:val="003C7192"/>
    <w:rsid w:val="003C7294"/>
    <w:rsid w:val="003C792F"/>
    <w:rsid w:val="003C7ABD"/>
    <w:rsid w:val="003C7C3D"/>
    <w:rsid w:val="003D08F8"/>
    <w:rsid w:val="003D124B"/>
    <w:rsid w:val="003D18F3"/>
    <w:rsid w:val="003D1C06"/>
    <w:rsid w:val="003D251D"/>
    <w:rsid w:val="003D2C28"/>
    <w:rsid w:val="003D2CC1"/>
    <w:rsid w:val="003D4FFC"/>
    <w:rsid w:val="003D51ED"/>
    <w:rsid w:val="003D569B"/>
    <w:rsid w:val="003D681A"/>
    <w:rsid w:val="003D78B5"/>
    <w:rsid w:val="003E03F6"/>
    <w:rsid w:val="003E099F"/>
    <w:rsid w:val="003E09BA"/>
    <w:rsid w:val="003E19FF"/>
    <w:rsid w:val="003E1CB5"/>
    <w:rsid w:val="003E244F"/>
    <w:rsid w:val="003E372A"/>
    <w:rsid w:val="003E37AE"/>
    <w:rsid w:val="003E3AB5"/>
    <w:rsid w:val="003E45C1"/>
    <w:rsid w:val="003E501C"/>
    <w:rsid w:val="003E5165"/>
    <w:rsid w:val="003E572C"/>
    <w:rsid w:val="003E592A"/>
    <w:rsid w:val="003E62A6"/>
    <w:rsid w:val="003E695F"/>
    <w:rsid w:val="003E6BDE"/>
    <w:rsid w:val="003E6C9B"/>
    <w:rsid w:val="003E6D39"/>
    <w:rsid w:val="003E709C"/>
    <w:rsid w:val="003E712E"/>
    <w:rsid w:val="003E726D"/>
    <w:rsid w:val="003E798B"/>
    <w:rsid w:val="003E7A5A"/>
    <w:rsid w:val="003E7B89"/>
    <w:rsid w:val="003E7E15"/>
    <w:rsid w:val="003F03D2"/>
    <w:rsid w:val="003F0B30"/>
    <w:rsid w:val="003F0FA3"/>
    <w:rsid w:val="003F276B"/>
    <w:rsid w:val="003F4241"/>
    <w:rsid w:val="003F4B8A"/>
    <w:rsid w:val="003F4C20"/>
    <w:rsid w:val="003F62BB"/>
    <w:rsid w:val="003F6FEC"/>
    <w:rsid w:val="003F7C45"/>
    <w:rsid w:val="003F7CC3"/>
    <w:rsid w:val="003F7E32"/>
    <w:rsid w:val="00400241"/>
    <w:rsid w:val="0040132C"/>
    <w:rsid w:val="00401391"/>
    <w:rsid w:val="00401EFD"/>
    <w:rsid w:val="0040231A"/>
    <w:rsid w:val="00402489"/>
    <w:rsid w:val="00403BE5"/>
    <w:rsid w:val="00403F18"/>
    <w:rsid w:val="004049BD"/>
    <w:rsid w:val="00404EB5"/>
    <w:rsid w:val="00405085"/>
    <w:rsid w:val="004050FA"/>
    <w:rsid w:val="00405305"/>
    <w:rsid w:val="0040547F"/>
    <w:rsid w:val="00405D28"/>
    <w:rsid w:val="004066FC"/>
    <w:rsid w:val="00407481"/>
    <w:rsid w:val="00407AFC"/>
    <w:rsid w:val="00407C10"/>
    <w:rsid w:val="00407E90"/>
    <w:rsid w:val="0041040F"/>
    <w:rsid w:val="004113B4"/>
    <w:rsid w:val="00411F11"/>
    <w:rsid w:val="00412556"/>
    <w:rsid w:val="00413323"/>
    <w:rsid w:val="00413F0A"/>
    <w:rsid w:val="00414503"/>
    <w:rsid w:val="00414827"/>
    <w:rsid w:val="004153B3"/>
    <w:rsid w:val="00415772"/>
    <w:rsid w:val="004163FD"/>
    <w:rsid w:val="0041683D"/>
    <w:rsid w:val="00416C10"/>
    <w:rsid w:val="00417976"/>
    <w:rsid w:val="00417A0E"/>
    <w:rsid w:val="0042053A"/>
    <w:rsid w:val="00420972"/>
    <w:rsid w:val="00420E2E"/>
    <w:rsid w:val="004213D6"/>
    <w:rsid w:val="0042198A"/>
    <w:rsid w:val="00421C75"/>
    <w:rsid w:val="00422440"/>
    <w:rsid w:val="00422916"/>
    <w:rsid w:val="00422B63"/>
    <w:rsid w:val="0042388D"/>
    <w:rsid w:val="00423BA3"/>
    <w:rsid w:val="00424213"/>
    <w:rsid w:val="00424EF3"/>
    <w:rsid w:val="004267DB"/>
    <w:rsid w:val="004268BB"/>
    <w:rsid w:val="00426A4B"/>
    <w:rsid w:val="00430180"/>
    <w:rsid w:val="00430724"/>
    <w:rsid w:val="00431047"/>
    <w:rsid w:val="00431B86"/>
    <w:rsid w:val="00432B7F"/>
    <w:rsid w:val="00433CC0"/>
    <w:rsid w:val="00433EED"/>
    <w:rsid w:val="00436049"/>
    <w:rsid w:val="004374B9"/>
    <w:rsid w:val="00437C96"/>
    <w:rsid w:val="004408EC"/>
    <w:rsid w:val="004416A4"/>
    <w:rsid w:val="00441E6A"/>
    <w:rsid w:val="00442AEE"/>
    <w:rsid w:val="00443C8F"/>
    <w:rsid w:val="00444C60"/>
    <w:rsid w:val="00444C62"/>
    <w:rsid w:val="00444E35"/>
    <w:rsid w:val="0044502D"/>
    <w:rsid w:val="00445783"/>
    <w:rsid w:val="00445F6B"/>
    <w:rsid w:val="00446684"/>
    <w:rsid w:val="00447C0A"/>
    <w:rsid w:val="00447CEF"/>
    <w:rsid w:val="00447E28"/>
    <w:rsid w:val="00450647"/>
    <w:rsid w:val="00450BA9"/>
    <w:rsid w:val="00450FC0"/>
    <w:rsid w:val="00452481"/>
    <w:rsid w:val="004528FA"/>
    <w:rsid w:val="00453ACA"/>
    <w:rsid w:val="00453DC8"/>
    <w:rsid w:val="00453EA5"/>
    <w:rsid w:val="00455165"/>
    <w:rsid w:val="00457804"/>
    <w:rsid w:val="00460AEF"/>
    <w:rsid w:val="00460C52"/>
    <w:rsid w:val="0046135C"/>
    <w:rsid w:val="00461969"/>
    <w:rsid w:val="00462279"/>
    <w:rsid w:val="00463CFC"/>
    <w:rsid w:val="004646BF"/>
    <w:rsid w:val="00464744"/>
    <w:rsid w:val="00465CC2"/>
    <w:rsid w:val="004665E3"/>
    <w:rsid w:val="0046665E"/>
    <w:rsid w:val="00466EB6"/>
    <w:rsid w:val="00466F64"/>
    <w:rsid w:val="0046760F"/>
    <w:rsid w:val="004679FA"/>
    <w:rsid w:val="0047237D"/>
    <w:rsid w:val="00472561"/>
    <w:rsid w:val="004731F1"/>
    <w:rsid w:val="00473EB5"/>
    <w:rsid w:val="0047456B"/>
    <w:rsid w:val="00475251"/>
    <w:rsid w:val="004755BD"/>
    <w:rsid w:val="00476361"/>
    <w:rsid w:val="0047704E"/>
    <w:rsid w:val="00477400"/>
    <w:rsid w:val="0048088E"/>
    <w:rsid w:val="00480BC8"/>
    <w:rsid w:val="00481265"/>
    <w:rsid w:val="004814BF"/>
    <w:rsid w:val="00482649"/>
    <w:rsid w:val="00482BDC"/>
    <w:rsid w:val="00483630"/>
    <w:rsid w:val="004836EA"/>
    <w:rsid w:val="00483DC8"/>
    <w:rsid w:val="00483F72"/>
    <w:rsid w:val="00485215"/>
    <w:rsid w:val="00485340"/>
    <w:rsid w:val="0048587E"/>
    <w:rsid w:val="0048712F"/>
    <w:rsid w:val="00487C2B"/>
    <w:rsid w:val="004900FF"/>
    <w:rsid w:val="004903AA"/>
    <w:rsid w:val="00490403"/>
    <w:rsid w:val="0049125B"/>
    <w:rsid w:val="00491C58"/>
    <w:rsid w:val="00491FAB"/>
    <w:rsid w:val="00492081"/>
    <w:rsid w:val="0049227D"/>
    <w:rsid w:val="0049297D"/>
    <w:rsid w:val="004929F2"/>
    <w:rsid w:val="00492C1E"/>
    <w:rsid w:val="00492F5E"/>
    <w:rsid w:val="00495A03"/>
    <w:rsid w:val="00495E28"/>
    <w:rsid w:val="004965BB"/>
    <w:rsid w:val="00497079"/>
    <w:rsid w:val="00497450"/>
    <w:rsid w:val="004976A0"/>
    <w:rsid w:val="00497F30"/>
    <w:rsid w:val="00497F49"/>
    <w:rsid w:val="004A00FD"/>
    <w:rsid w:val="004A1BBA"/>
    <w:rsid w:val="004A23C2"/>
    <w:rsid w:val="004A3336"/>
    <w:rsid w:val="004A3479"/>
    <w:rsid w:val="004A35E4"/>
    <w:rsid w:val="004A3E3C"/>
    <w:rsid w:val="004A4069"/>
    <w:rsid w:val="004A428D"/>
    <w:rsid w:val="004A484E"/>
    <w:rsid w:val="004A6513"/>
    <w:rsid w:val="004A6D96"/>
    <w:rsid w:val="004B0E6D"/>
    <w:rsid w:val="004B16E8"/>
    <w:rsid w:val="004B2CA5"/>
    <w:rsid w:val="004B412E"/>
    <w:rsid w:val="004B5B92"/>
    <w:rsid w:val="004B6250"/>
    <w:rsid w:val="004B66F3"/>
    <w:rsid w:val="004B733D"/>
    <w:rsid w:val="004B76B1"/>
    <w:rsid w:val="004B7800"/>
    <w:rsid w:val="004C0057"/>
    <w:rsid w:val="004C0541"/>
    <w:rsid w:val="004C0661"/>
    <w:rsid w:val="004C0691"/>
    <w:rsid w:val="004C0BBF"/>
    <w:rsid w:val="004C1748"/>
    <w:rsid w:val="004C1D08"/>
    <w:rsid w:val="004C1D55"/>
    <w:rsid w:val="004C2836"/>
    <w:rsid w:val="004C2C46"/>
    <w:rsid w:val="004C38F6"/>
    <w:rsid w:val="004C405B"/>
    <w:rsid w:val="004C4550"/>
    <w:rsid w:val="004C54CA"/>
    <w:rsid w:val="004C7235"/>
    <w:rsid w:val="004C7667"/>
    <w:rsid w:val="004C7955"/>
    <w:rsid w:val="004D0213"/>
    <w:rsid w:val="004D047F"/>
    <w:rsid w:val="004D0A6A"/>
    <w:rsid w:val="004D0C2C"/>
    <w:rsid w:val="004D0D2C"/>
    <w:rsid w:val="004D0D3C"/>
    <w:rsid w:val="004D0FAD"/>
    <w:rsid w:val="004D1529"/>
    <w:rsid w:val="004D29F1"/>
    <w:rsid w:val="004D29F3"/>
    <w:rsid w:val="004D3D96"/>
    <w:rsid w:val="004D40BB"/>
    <w:rsid w:val="004D4EEF"/>
    <w:rsid w:val="004D5316"/>
    <w:rsid w:val="004D575C"/>
    <w:rsid w:val="004D5DB9"/>
    <w:rsid w:val="004D5F4D"/>
    <w:rsid w:val="004D62FA"/>
    <w:rsid w:val="004D64E6"/>
    <w:rsid w:val="004D650F"/>
    <w:rsid w:val="004D6EC8"/>
    <w:rsid w:val="004D7269"/>
    <w:rsid w:val="004D74EE"/>
    <w:rsid w:val="004D7F01"/>
    <w:rsid w:val="004E08FC"/>
    <w:rsid w:val="004E0B6E"/>
    <w:rsid w:val="004E13D8"/>
    <w:rsid w:val="004E1AE3"/>
    <w:rsid w:val="004E2133"/>
    <w:rsid w:val="004E2BD2"/>
    <w:rsid w:val="004E395B"/>
    <w:rsid w:val="004E50B7"/>
    <w:rsid w:val="004E5575"/>
    <w:rsid w:val="004E5EDB"/>
    <w:rsid w:val="004E5F51"/>
    <w:rsid w:val="004E60FB"/>
    <w:rsid w:val="004E73A5"/>
    <w:rsid w:val="004E758A"/>
    <w:rsid w:val="004F1C42"/>
    <w:rsid w:val="004F23CE"/>
    <w:rsid w:val="004F2456"/>
    <w:rsid w:val="004F2C5A"/>
    <w:rsid w:val="004F2C82"/>
    <w:rsid w:val="004F31EA"/>
    <w:rsid w:val="004F388B"/>
    <w:rsid w:val="004F4601"/>
    <w:rsid w:val="004F4BB3"/>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3D1B"/>
    <w:rsid w:val="0050492E"/>
    <w:rsid w:val="005051C9"/>
    <w:rsid w:val="00505CB1"/>
    <w:rsid w:val="00505D68"/>
    <w:rsid w:val="00506389"/>
    <w:rsid w:val="00507000"/>
    <w:rsid w:val="00507FC5"/>
    <w:rsid w:val="00510A69"/>
    <w:rsid w:val="00510CAF"/>
    <w:rsid w:val="0051114C"/>
    <w:rsid w:val="00511597"/>
    <w:rsid w:val="00511915"/>
    <w:rsid w:val="00511E38"/>
    <w:rsid w:val="005128C5"/>
    <w:rsid w:val="00512905"/>
    <w:rsid w:val="00512D8B"/>
    <w:rsid w:val="00512E1B"/>
    <w:rsid w:val="00512E85"/>
    <w:rsid w:val="0051346B"/>
    <w:rsid w:val="005136C7"/>
    <w:rsid w:val="00514471"/>
    <w:rsid w:val="0051478B"/>
    <w:rsid w:val="00514A6B"/>
    <w:rsid w:val="00514C1C"/>
    <w:rsid w:val="005151E7"/>
    <w:rsid w:val="0051524F"/>
    <w:rsid w:val="0051566A"/>
    <w:rsid w:val="00515D7B"/>
    <w:rsid w:val="00515DD8"/>
    <w:rsid w:val="005166E9"/>
    <w:rsid w:val="00517917"/>
    <w:rsid w:val="0052009E"/>
    <w:rsid w:val="005200F7"/>
    <w:rsid w:val="00520AB5"/>
    <w:rsid w:val="00521596"/>
    <w:rsid w:val="00522066"/>
    <w:rsid w:val="005222FA"/>
    <w:rsid w:val="0052316E"/>
    <w:rsid w:val="00523381"/>
    <w:rsid w:val="005247E6"/>
    <w:rsid w:val="00524A64"/>
    <w:rsid w:val="00524FF2"/>
    <w:rsid w:val="00525740"/>
    <w:rsid w:val="00525E59"/>
    <w:rsid w:val="00526C57"/>
    <w:rsid w:val="005275B1"/>
    <w:rsid w:val="005278EE"/>
    <w:rsid w:val="005308C9"/>
    <w:rsid w:val="00530A21"/>
    <w:rsid w:val="00530FFD"/>
    <w:rsid w:val="005310DD"/>
    <w:rsid w:val="00531851"/>
    <w:rsid w:val="005318CC"/>
    <w:rsid w:val="0053199E"/>
    <w:rsid w:val="00531D65"/>
    <w:rsid w:val="005334E4"/>
    <w:rsid w:val="00533D96"/>
    <w:rsid w:val="00534844"/>
    <w:rsid w:val="005349B1"/>
    <w:rsid w:val="00534D6A"/>
    <w:rsid w:val="00535AA4"/>
    <w:rsid w:val="00535B51"/>
    <w:rsid w:val="00535DA3"/>
    <w:rsid w:val="005364A6"/>
    <w:rsid w:val="005364AE"/>
    <w:rsid w:val="0053652C"/>
    <w:rsid w:val="0053659B"/>
    <w:rsid w:val="0053676E"/>
    <w:rsid w:val="005368A0"/>
    <w:rsid w:val="005374BC"/>
    <w:rsid w:val="00540421"/>
    <w:rsid w:val="00540ACF"/>
    <w:rsid w:val="00540E2A"/>
    <w:rsid w:val="005411D0"/>
    <w:rsid w:val="00542355"/>
    <w:rsid w:val="005427DC"/>
    <w:rsid w:val="00542AB5"/>
    <w:rsid w:val="00543188"/>
    <w:rsid w:val="005432F0"/>
    <w:rsid w:val="00543367"/>
    <w:rsid w:val="0054384E"/>
    <w:rsid w:val="00543A27"/>
    <w:rsid w:val="00543BC6"/>
    <w:rsid w:val="00543BFA"/>
    <w:rsid w:val="00544BBB"/>
    <w:rsid w:val="00545824"/>
    <w:rsid w:val="0054655E"/>
    <w:rsid w:val="00546601"/>
    <w:rsid w:val="00547D9C"/>
    <w:rsid w:val="00547DA1"/>
    <w:rsid w:val="00550116"/>
    <w:rsid w:val="005501BC"/>
    <w:rsid w:val="005505CC"/>
    <w:rsid w:val="0055068D"/>
    <w:rsid w:val="00550715"/>
    <w:rsid w:val="0055142B"/>
    <w:rsid w:val="00551BAB"/>
    <w:rsid w:val="00551C53"/>
    <w:rsid w:val="00551F4A"/>
    <w:rsid w:val="00551F9A"/>
    <w:rsid w:val="0055221B"/>
    <w:rsid w:val="005526DC"/>
    <w:rsid w:val="005535B7"/>
    <w:rsid w:val="00553702"/>
    <w:rsid w:val="00553E37"/>
    <w:rsid w:val="00554133"/>
    <w:rsid w:val="005548C7"/>
    <w:rsid w:val="00554B1A"/>
    <w:rsid w:val="00554CAC"/>
    <w:rsid w:val="00554D3A"/>
    <w:rsid w:val="0055513C"/>
    <w:rsid w:val="00555AF5"/>
    <w:rsid w:val="00556164"/>
    <w:rsid w:val="0055637C"/>
    <w:rsid w:val="00556B00"/>
    <w:rsid w:val="0055753F"/>
    <w:rsid w:val="00557618"/>
    <w:rsid w:val="00557782"/>
    <w:rsid w:val="005577D2"/>
    <w:rsid w:val="00560C94"/>
    <w:rsid w:val="00560E13"/>
    <w:rsid w:val="00560FD5"/>
    <w:rsid w:val="0056127F"/>
    <w:rsid w:val="00561C0A"/>
    <w:rsid w:val="00562765"/>
    <w:rsid w:val="0056283B"/>
    <w:rsid w:val="0056291C"/>
    <w:rsid w:val="00563CA0"/>
    <w:rsid w:val="00563E82"/>
    <w:rsid w:val="005646BB"/>
    <w:rsid w:val="005647F9"/>
    <w:rsid w:val="00564B19"/>
    <w:rsid w:val="00564C4B"/>
    <w:rsid w:val="00564E1A"/>
    <w:rsid w:val="00565A63"/>
    <w:rsid w:val="00566588"/>
    <w:rsid w:val="0056662E"/>
    <w:rsid w:val="00566A26"/>
    <w:rsid w:val="00566F6B"/>
    <w:rsid w:val="00567012"/>
    <w:rsid w:val="005674BB"/>
    <w:rsid w:val="00567A86"/>
    <w:rsid w:val="00567EA5"/>
    <w:rsid w:val="00570050"/>
    <w:rsid w:val="00570514"/>
    <w:rsid w:val="00571708"/>
    <w:rsid w:val="00571A41"/>
    <w:rsid w:val="005721D0"/>
    <w:rsid w:val="0057275D"/>
    <w:rsid w:val="00572919"/>
    <w:rsid w:val="005734AB"/>
    <w:rsid w:val="00574103"/>
    <w:rsid w:val="00574335"/>
    <w:rsid w:val="00575AB2"/>
    <w:rsid w:val="00575B68"/>
    <w:rsid w:val="00575DA6"/>
    <w:rsid w:val="00576C4E"/>
    <w:rsid w:val="0057737F"/>
    <w:rsid w:val="0057744D"/>
    <w:rsid w:val="00577B6E"/>
    <w:rsid w:val="005800A9"/>
    <w:rsid w:val="00580488"/>
    <w:rsid w:val="0058074D"/>
    <w:rsid w:val="00580C9A"/>
    <w:rsid w:val="00580FD1"/>
    <w:rsid w:val="00582FAD"/>
    <w:rsid w:val="00583489"/>
    <w:rsid w:val="0058391F"/>
    <w:rsid w:val="00583A80"/>
    <w:rsid w:val="00583B8C"/>
    <w:rsid w:val="00584188"/>
    <w:rsid w:val="00584E33"/>
    <w:rsid w:val="0058596A"/>
    <w:rsid w:val="00585AD4"/>
    <w:rsid w:val="00586345"/>
    <w:rsid w:val="00586819"/>
    <w:rsid w:val="00586E9A"/>
    <w:rsid w:val="00587419"/>
    <w:rsid w:val="00587871"/>
    <w:rsid w:val="00587958"/>
    <w:rsid w:val="00590FE4"/>
    <w:rsid w:val="0059116E"/>
    <w:rsid w:val="00591D9C"/>
    <w:rsid w:val="0059282D"/>
    <w:rsid w:val="005932C1"/>
    <w:rsid w:val="00593440"/>
    <w:rsid w:val="005936BF"/>
    <w:rsid w:val="00593DE5"/>
    <w:rsid w:val="00593EE1"/>
    <w:rsid w:val="00594010"/>
    <w:rsid w:val="00594834"/>
    <w:rsid w:val="00594B24"/>
    <w:rsid w:val="00594D29"/>
    <w:rsid w:val="00594E3C"/>
    <w:rsid w:val="0059592B"/>
    <w:rsid w:val="00596617"/>
    <w:rsid w:val="00596CC4"/>
    <w:rsid w:val="00597057"/>
    <w:rsid w:val="005973A6"/>
    <w:rsid w:val="00597657"/>
    <w:rsid w:val="00597AAB"/>
    <w:rsid w:val="00597D8B"/>
    <w:rsid w:val="005A0742"/>
    <w:rsid w:val="005A09F2"/>
    <w:rsid w:val="005A1C30"/>
    <w:rsid w:val="005A31C9"/>
    <w:rsid w:val="005A3295"/>
    <w:rsid w:val="005A46FF"/>
    <w:rsid w:val="005A48ED"/>
    <w:rsid w:val="005A4AFF"/>
    <w:rsid w:val="005A4E6A"/>
    <w:rsid w:val="005A52BE"/>
    <w:rsid w:val="005A539E"/>
    <w:rsid w:val="005A565C"/>
    <w:rsid w:val="005A5BFD"/>
    <w:rsid w:val="005A65F0"/>
    <w:rsid w:val="005A76DC"/>
    <w:rsid w:val="005A7758"/>
    <w:rsid w:val="005B011E"/>
    <w:rsid w:val="005B028B"/>
    <w:rsid w:val="005B12E3"/>
    <w:rsid w:val="005B211A"/>
    <w:rsid w:val="005B2B01"/>
    <w:rsid w:val="005B2E84"/>
    <w:rsid w:val="005B352F"/>
    <w:rsid w:val="005B3819"/>
    <w:rsid w:val="005B3E66"/>
    <w:rsid w:val="005B3FE8"/>
    <w:rsid w:val="005B4215"/>
    <w:rsid w:val="005B436C"/>
    <w:rsid w:val="005B4F97"/>
    <w:rsid w:val="005B52A4"/>
    <w:rsid w:val="005B5CA4"/>
    <w:rsid w:val="005B6185"/>
    <w:rsid w:val="005B6E01"/>
    <w:rsid w:val="005B7476"/>
    <w:rsid w:val="005B7688"/>
    <w:rsid w:val="005B7849"/>
    <w:rsid w:val="005B7B0E"/>
    <w:rsid w:val="005C0DFA"/>
    <w:rsid w:val="005C0FF0"/>
    <w:rsid w:val="005C219B"/>
    <w:rsid w:val="005C402E"/>
    <w:rsid w:val="005C443A"/>
    <w:rsid w:val="005C480F"/>
    <w:rsid w:val="005C492F"/>
    <w:rsid w:val="005C4B4C"/>
    <w:rsid w:val="005C4B62"/>
    <w:rsid w:val="005C513B"/>
    <w:rsid w:val="005C5409"/>
    <w:rsid w:val="005C55EF"/>
    <w:rsid w:val="005C608C"/>
    <w:rsid w:val="005C628C"/>
    <w:rsid w:val="005C6765"/>
    <w:rsid w:val="005C69AC"/>
    <w:rsid w:val="005C722E"/>
    <w:rsid w:val="005C72F6"/>
    <w:rsid w:val="005C7306"/>
    <w:rsid w:val="005C7576"/>
    <w:rsid w:val="005C7759"/>
    <w:rsid w:val="005D01A4"/>
    <w:rsid w:val="005D10E5"/>
    <w:rsid w:val="005D1584"/>
    <w:rsid w:val="005D15AE"/>
    <w:rsid w:val="005D1A7B"/>
    <w:rsid w:val="005D1EDD"/>
    <w:rsid w:val="005D2025"/>
    <w:rsid w:val="005D2F95"/>
    <w:rsid w:val="005D456F"/>
    <w:rsid w:val="005D45B3"/>
    <w:rsid w:val="005D4AB3"/>
    <w:rsid w:val="005D4CEB"/>
    <w:rsid w:val="005D5344"/>
    <w:rsid w:val="005D5DA8"/>
    <w:rsid w:val="005D61EB"/>
    <w:rsid w:val="005D6733"/>
    <w:rsid w:val="005D786D"/>
    <w:rsid w:val="005E02B1"/>
    <w:rsid w:val="005E0AE0"/>
    <w:rsid w:val="005E14E3"/>
    <w:rsid w:val="005E2051"/>
    <w:rsid w:val="005E27CB"/>
    <w:rsid w:val="005E40C4"/>
    <w:rsid w:val="005E5501"/>
    <w:rsid w:val="005E6F8F"/>
    <w:rsid w:val="005F04E6"/>
    <w:rsid w:val="005F17EC"/>
    <w:rsid w:val="005F1C2F"/>
    <w:rsid w:val="005F2A43"/>
    <w:rsid w:val="005F39D5"/>
    <w:rsid w:val="005F3AB5"/>
    <w:rsid w:val="005F3E05"/>
    <w:rsid w:val="005F3F98"/>
    <w:rsid w:val="005F43B9"/>
    <w:rsid w:val="005F5187"/>
    <w:rsid w:val="005F55D6"/>
    <w:rsid w:val="005F5BC3"/>
    <w:rsid w:val="005F5CA9"/>
    <w:rsid w:val="005F68CB"/>
    <w:rsid w:val="005F6BDE"/>
    <w:rsid w:val="00600242"/>
    <w:rsid w:val="006033E3"/>
    <w:rsid w:val="00605FC7"/>
    <w:rsid w:val="00606218"/>
    <w:rsid w:val="006064C5"/>
    <w:rsid w:val="00606CA3"/>
    <w:rsid w:val="00606E91"/>
    <w:rsid w:val="00607018"/>
    <w:rsid w:val="006074EE"/>
    <w:rsid w:val="006077ED"/>
    <w:rsid w:val="00607F03"/>
    <w:rsid w:val="00610954"/>
    <w:rsid w:val="00610CBE"/>
    <w:rsid w:val="00610E1F"/>
    <w:rsid w:val="0061219E"/>
    <w:rsid w:val="0061321C"/>
    <w:rsid w:val="006139F3"/>
    <w:rsid w:val="00613C5A"/>
    <w:rsid w:val="00614CA1"/>
    <w:rsid w:val="006152FE"/>
    <w:rsid w:val="00615C2C"/>
    <w:rsid w:val="006168A6"/>
    <w:rsid w:val="00617F98"/>
    <w:rsid w:val="0062038A"/>
    <w:rsid w:val="006203A8"/>
    <w:rsid w:val="00620DA2"/>
    <w:rsid w:val="00620E59"/>
    <w:rsid w:val="00621132"/>
    <w:rsid w:val="00622656"/>
    <w:rsid w:val="0062386E"/>
    <w:rsid w:val="00623A2D"/>
    <w:rsid w:val="00623D9A"/>
    <w:rsid w:val="00623F01"/>
    <w:rsid w:val="006242FB"/>
    <w:rsid w:val="00624738"/>
    <w:rsid w:val="0062477B"/>
    <w:rsid w:val="00625A2B"/>
    <w:rsid w:val="006260B3"/>
    <w:rsid w:val="00626E2D"/>
    <w:rsid w:val="006272DE"/>
    <w:rsid w:val="00627D94"/>
    <w:rsid w:val="00627E87"/>
    <w:rsid w:val="006304D3"/>
    <w:rsid w:val="00630AB9"/>
    <w:rsid w:val="00630B42"/>
    <w:rsid w:val="0063104D"/>
    <w:rsid w:val="006310FC"/>
    <w:rsid w:val="00631688"/>
    <w:rsid w:val="00631905"/>
    <w:rsid w:val="006320D8"/>
    <w:rsid w:val="00632540"/>
    <w:rsid w:val="00632E88"/>
    <w:rsid w:val="0063311D"/>
    <w:rsid w:val="006342BB"/>
    <w:rsid w:val="0063454C"/>
    <w:rsid w:val="00634C8E"/>
    <w:rsid w:val="00634DBB"/>
    <w:rsid w:val="00635255"/>
    <w:rsid w:val="00637C26"/>
    <w:rsid w:val="00637E81"/>
    <w:rsid w:val="006404F9"/>
    <w:rsid w:val="00640732"/>
    <w:rsid w:val="00642072"/>
    <w:rsid w:val="006431D0"/>
    <w:rsid w:val="00643358"/>
    <w:rsid w:val="00643EB5"/>
    <w:rsid w:val="006440ED"/>
    <w:rsid w:val="0064467C"/>
    <w:rsid w:val="00644AB5"/>
    <w:rsid w:val="00645213"/>
    <w:rsid w:val="00645293"/>
    <w:rsid w:val="006468CB"/>
    <w:rsid w:val="00646EE6"/>
    <w:rsid w:val="006475F3"/>
    <w:rsid w:val="00651B78"/>
    <w:rsid w:val="00652263"/>
    <w:rsid w:val="0065238F"/>
    <w:rsid w:val="0065278C"/>
    <w:rsid w:val="00652881"/>
    <w:rsid w:val="00652985"/>
    <w:rsid w:val="006533AE"/>
    <w:rsid w:val="006551AE"/>
    <w:rsid w:val="00655470"/>
    <w:rsid w:val="00660801"/>
    <w:rsid w:val="00661974"/>
    <w:rsid w:val="00661D50"/>
    <w:rsid w:val="006623E2"/>
    <w:rsid w:val="006624E3"/>
    <w:rsid w:val="006640F9"/>
    <w:rsid w:val="00664551"/>
    <w:rsid w:val="00664596"/>
    <w:rsid w:val="00664685"/>
    <w:rsid w:val="00664B95"/>
    <w:rsid w:val="0066534E"/>
    <w:rsid w:val="00665D5F"/>
    <w:rsid w:val="006676A0"/>
    <w:rsid w:val="006702D3"/>
    <w:rsid w:val="006704F3"/>
    <w:rsid w:val="00670857"/>
    <w:rsid w:val="00670F7E"/>
    <w:rsid w:val="00671124"/>
    <w:rsid w:val="006727B0"/>
    <w:rsid w:val="0067307E"/>
    <w:rsid w:val="006739C0"/>
    <w:rsid w:val="00673F6D"/>
    <w:rsid w:val="00674850"/>
    <w:rsid w:val="00675116"/>
    <w:rsid w:val="00675D03"/>
    <w:rsid w:val="00676016"/>
    <w:rsid w:val="00676876"/>
    <w:rsid w:val="00676EA7"/>
    <w:rsid w:val="00677166"/>
    <w:rsid w:val="00677959"/>
    <w:rsid w:val="00680969"/>
    <w:rsid w:val="00683A26"/>
    <w:rsid w:val="00683F61"/>
    <w:rsid w:val="00686A36"/>
    <w:rsid w:val="00686A9B"/>
    <w:rsid w:val="00687AD5"/>
    <w:rsid w:val="00690DCB"/>
    <w:rsid w:val="0069211A"/>
    <w:rsid w:val="00692B81"/>
    <w:rsid w:val="00692C4F"/>
    <w:rsid w:val="00693FF7"/>
    <w:rsid w:val="006942C3"/>
    <w:rsid w:val="006949D2"/>
    <w:rsid w:val="00694C5F"/>
    <w:rsid w:val="00695251"/>
    <w:rsid w:val="006953EF"/>
    <w:rsid w:val="00695689"/>
    <w:rsid w:val="00695ADE"/>
    <w:rsid w:val="00695C0D"/>
    <w:rsid w:val="00695CAE"/>
    <w:rsid w:val="00695F70"/>
    <w:rsid w:val="00696009"/>
    <w:rsid w:val="00696356"/>
    <w:rsid w:val="00696507"/>
    <w:rsid w:val="006968EA"/>
    <w:rsid w:val="0069713B"/>
    <w:rsid w:val="006A015D"/>
    <w:rsid w:val="006A02EC"/>
    <w:rsid w:val="006A0C35"/>
    <w:rsid w:val="006A0D9D"/>
    <w:rsid w:val="006A1AB6"/>
    <w:rsid w:val="006A261F"/>
    <w:rsid w:val="006A2B6C"/>
    <w:rsid w:val="006A2EA3"/>
    <w:rsid w:val="006A3CC1"/>
    <w:rsid w:val="006A3E73"/>
    <w:rsid w:val="006A4899"/>
    <w:rsid w:val="006A5DF5"/>
    <w:rsid w:val="006A5E32"/>
    <w:rsid w:val="006A60C8"/>
    <w:rsid w:val="006A62E1"/>
    <w:rsid w:val="006A6566"/>
    <w:rsid w:val="006A72C6"/>
    <w:rsid w:val="006A7310"/>
    <w:rsid w:val="006A7E10"/>
    <w:rsid w:val="006B02DA"/>
    <w:rsid w:val="006B08FB"/>
    <w:rsid w:val="006B098B"/>
    <w:rsid w:val="006B0D81"/>
    <w:rsid w:val="006B164A"/>
    <w:rsid w:val="006B194C"/>
    <w:rsid w:val="006B2065"/>
    <w:rsid w:val="006B22BD"/>
    <w:rsid w:val="006B275B"/>
    <w:rsid w:val="006B30BF"/>
    <w:rsid w:val="006B38C6"/>
    <w:rsid w:val="006B3940"/>
    <w:rsid w:val="006B45A6"/>
    <w:rsid w:val="006B4A69"/>
    <w:rsid w:val="006B62F0"/>
    <w:rsid w:val="006B6C6B"/>
    <w:rsid w:val="006B73E3"/>
    <w:rsid w:val="006B78E4"/>
    <w:rsid w:val="006C09B6"/>
    <w:rsid w:val="006C168D"/>
    <w:rsid w:val="006C2BF5"/>
    <w:rsid w:val="006C4A40"/>
    <w:rsid w:val="006C4D4B"/>
    <w:rsid w:val="006C4E56"/>
    <w:rsid w:val="006C61CD"/>
    <w:rsid w:val="006C6423"/>
    <w:rsid w:val="006C642C"/>
    <w:rsid w:val="006C6545"/>
    <w:rsid w:val="006C6FC6"/>
    <w:rsid w:val="006C7325"/>
    <w:rsid w:val="006C7BB9"/>
    <w:rsid w:val="006C7D50"/>
    <w:rsid w:val="006D001D"/>
    <w:rsid w:val="006D11EA"/>
    <w:rsid w:val="006D141C"/>
    <w:rsid w:val="006D1DE1"/>
    <w:rsid w:val="006D2425"/>
    <w:rsid w:val="006D2CF3"/>
    <w:rsid w:val="006D2D08"/>
    <w:rsid w:val="006D2F35"/>
    <w:rsid w:val="006D3228"/>
    <w:rsid w:val="006D349E"/>
    <w:rsid w:val="006D34C2"/>
    <w:rsid w:val="006D41EF"/>
    <w:rsid w:val="006D4A94"/>
    <w:rsid w:val="006D53AA"/>
    <w:rsid w:val="006D6166"/>
    <w:rsid w:val="006D672F"/>
    <w:rsid w:val="006D6993"/>
    <w:rsid w:val="006D7403"/>
    <w:rsid w:val="006E09D5"/>
    <w:rsid w:val="006E0D09"/>
    <w:rsid w:val="006E1449"/>
    <w:rsid w:val="006E16A8"/>
    <w:rsid w:val="006E1DF2"/>
    <w:rsid w:val="006E1E9D"/>
    <w:rsid w:val="006E1F27"/>
    <w:rsid w:val="006E241F"/>
    <w:rsid w:val="006E24EE"/>
    <w:rsid w:val="006E25BD"/>
    <w:rsid w:val="006E3379"/>
    <w:rsid w:val="006E34B7"/>
    <w:rsid w:val="006E36B8"/>
    <w:rsid w:val="006E3874"/>
    <w:rsid w:val="006E467D"/>
    <w:rsid w:val="006E5585"/>
    <w:rsid w:val="006E5D2A"/>
    <w:rsid w:val="006E5E32"/>
    <w:rsid w:val="006E633A"/>
    <w:rsid w:val="006E6A14"/>
    <w:rsid w:val="006E6B16"/>
    <w:rsid w:val="006E6DE8"/>
    <w:rsid w:val="006E780C"/>
    <w:rsid w:val="006F054E"/>
    <w:rsid w:val="006F0BA7"/>
    <w:rsid w:val="006F0F01"/>
    <w:rsid w:val="006F174D"/>
    <w:rsid w:val="006F1F41"/>
    <w:rsid w:val="006F27E1"/>
    <w:rsid w:val="006F32EF"/>
    <w:rsid w:val="006F346C"/>
    <w:rsid w:val="006F3615"/>
    <w:rsid w:val="006F3C54"/>
    <w:rsid w:val="006F3C70"/>
    <w:rsid w:val="006F41B7"/>
    <w:rsid w:val="006F4CD8"/>
    <w:rsid w:val="006F5125"/>
    <w:rsid w:val="006F51C6"/>
    <w:rsid w:val="006F53D9"/>
    <w:rsid w:val="006F5812"/>
    <w:rsid w:val="006F5CC1"/>
    <w:rsid w:val="006F609A"/>
    <w:rsid w:val="006F6751"/>
    <w:rsid w:val="006F680E"/>
    <w:rsid w:val="006F685F"/>
    <w:rsid w:val="006F782E"/>
    <w:rsid w:val="007004DC"/>
    <w:rsid w:val="00701093"/>
    <w:rsid w:val="007015F1"/>
    <w:rsid w:val="0070173B"/>
    <w:rsid w:val="007022C4"/>
    <w:rsid w:val="007026E9"/>
    <w:rsid w:val="00702D34"/>
    <w:rsid w:val="00703C8B"/>
    <w:rsid w:val="00703E8A"/>
    <w:rsid w:val="00704672"/>
    <w:rsid w:val="00704A3A"/>
    <w:rsid w:val="00704F60"/>
    <w:rsid w:val="007057EC"/>
    <w:rsid w:val="00705EC3"/>
    <w:rsid w:val="00706EA3"/>
    <w:rsid w:val="007078BE"/>
    <w:rsid w:val="00710644"/>
    <w:rsid w:val="00710BF6"/>
    <w:rsid w:val="00711384"/>
    <w:rsid w:val="00711522"/>
    <w:rsid w:val="007118A6"/>
    <w:rsid w:val="007124FE"/>
    <w:rsid w:val="00712533"/>
    <w:rsid w:val="00713186"/>
    <w:rsid w:val="00713757"/>
    <w:rsid w:val="00713758"/>
    <w:rsid w:val="007137D8"/>
    <w:rsid w:val="00713871"/>
    <w:rsid w:val="00714064"/>
    <w:rsid w:val="0071409E"/>
    <w:rsid w:val="00714392"/>
    <w:rsid w:val="007158C0"/>
    <w:rsid w:val="0071596F"/>
    <w:rsid w:val="00717553"/>
    <w:rsid w:val="00717772"/>
    <w:rsid w:val="007200BE"/>
    <w:rsid w:val="007200E5"/>
    <w:rsid w:val="00720371"/>
    <w:rsid w:val="007205A9"/>
    <w:rsid w:val="00720C17"/>
    <w:rsid w:val="007213AF"/>
    <w:rsid w:val="007218EE"/>
    <w:rsid w:val="00721AF1"/>
    <w:rsid w:val="0072248D"/>
    <w:rsid w:val="0072280F"/>
    <w:rsid w:val="00722B5E"/>
    <w:rsid w:val="00723599"/>
    <w:rsid w:val="007235F5"/>
    <w:rsid w:val="00723B2C"/>
    <w:rsid w:val="00723CBA"/>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4FCA"/>
    <w:rsid w:val="007358A3"/>
    <w:rsid w:val="00736034"/>
    <w:rsid w:val="0073681C"/>
    <w:rsid w:val="00736A13"/>
    <w:rsid w:val="0073725B"/>
    <w:rsid w:val="0073799C"/>
    <w:rsid w:val="0074033C"/>
    <w:rsid w:val="0074050E"/>
    <w:rsid w:val="00740615"/>
    <w:rsid w:val="00740B66"/>
    <w:rsid w:val="0074159F"/>
    <w:rsid w:val="00741AF8"/>
    <w:rsid w:val="00741E7B"/>
    <w:rsid w:val="00741EBE"/>
    <w:rsid w:val="00742181"/>
    <w:rsid w:val="0074238D"/>
    <w:rsid w:val="007424EC"/>
    <w:rsid w:val="00742EDA"/>
    <w:rsid w:val="007440FA"/>
    <w:rsid w:val="00744201"/>
    <w:rsid w:val="00744B78"/>
    <w:rsid w:val="00745D46"/>
    <w:rsid w:val="00745DC0"/>
    <w:rsid w:val="00745FCE"/>
    <w:rsid w:val="00746130"/>
    <w:rsid w:val="007462A0"/>
    <w:rsid w:val="00746385"/>
    <w:rsid w:val="00746A40"/>
    <w:rsid w:val="00746E6A"/>
    <w:rsid w:val="007471E6"/>
    <w:rsid w:val="00747598"/>
    <w:rsid w:val="00747FC7"/>
    <w:rsid w:val="00750358"/>
    <w:rsid w:val="007508D7"/>
    <w:rsid w:val="00750AD1"/>
    <w:rsid w:val="007520A3"/>
    <w:rsid w:val="007526F5"/>
    <w:rsid w:val="00752ACD"/>
    <w:rsid w:val="00753756"/>
    <w:rsid w:val="00753B6E"/>
    <w:rsid w:val="00754717"/>
    <w:rsid w:val="00754836"/>
    <w:rsid w:val="00754FB9"/>
    <w:rsid w:val="007553A9"/>
    <w:rsid w:val="00755BA2"/>
    <w:rsid w:val="00755CDF"/>
    <w:rsid w:val="0075605D"/>
    <w:rsid w:val="0075623D"/>
    <w:rsid w:val="00757042"/>
    <w:rsid w:val="007578C3"/>
    <w:rsid w:val="00757A4C"/>
    <w:rsid w:val="00760895"/>
    <w:rsid w:val="00761EB6"/>
    <w:rsid w:val="00762ABF"/>
    <w:rsid w:val="007632A5"/>
    <w:rsid w:val="00764A94"/>
    <w:rsid w:val="00764B26"/>
    <w:rsid w:val="00764EA6"/>
    <w:rsid w:val="0076503D"/>
    <w:rsid w:val="007651A9"/>
    <w:rsid w:val="007651E5"/>
    <w:rsid w:val="0076524F"/>
    <w:rsid w:val="00765584"/>
    <w:rsid w:val="007665B2"/>
    <w:rsid w:val="007670DC"/>
    <w:rsid w:val="0076715F"/>
    <w:rsid w:val="007672A8"/>
    <w:rsid w:val="00767356"/>
    <w:rsid w:val="00770DC0"/>
    <w:rsid w:val="00770F2A"/>
    <w:rsid w:val="0077111A"/>
    <w:rsid w:val="007717EF"/>
    <w:rsid w:val="0077213A"/>
    <w:rsid w:val="00772272"/>
    <w:rsid w:val="00773122"/>
    <w:rsid w:val="0077369F"/>
    <w:rsid w:val="0077463A"/>
    <w:rsid w:val="00774AB3"/>
    <w:rsid w:val="00774D0F"/>
    <w:rsid w:val="00774D7B"/>
    <w:rsid w:val="007756ED"/>
    <w:rsid w:val="0077589D"/>
    <w:rsid w:val="0077617F"/>
    <w:rsid w:val="00776A3D"/>
    <w:rsid w:val="0077707A"/>
    <w:rsid w:val="007776BF"/>
    <w:rsid w:val="00777AF7"/>
    <w:rsid w:val="00777C63"/>
    <w:rsid w:val="007811FE"/>
    <w:rsid w:val="007819A1"/>
    <w:rsid w:val="00783BA5"/>
    <w:rsid w:val="00784F9E"/>
    <w:rsid w:val="0078533C"/>
    <w:rsid w:val="007856FD"/>
    <w:rsid w:val="007857FB"/>
    <w:rsid w:val="00786D99"/>
    <w:rsid w:val="007870FC"/>
    <w:rsid w:val="00787CD0"/>
    <w:rsid w:val="007905A2"/>
    <w:rsid w:val="00791053"/>
    <w:rsid w:val="00791261"/>
    <w:rsid w:val="007918FE"/>
    <w:rsid w:val="00791A3A"/>
    <w:rsid w:val="0079262D"/>
    <w:rsid w:val="00792A53"/>
    <w:rsid w:val="00794196"/>
    <w:rsid w:val="00794C47"/>
    <w:rsid w:val="00794FFF"/>
    <w:rsid w:val="00795420"/>
    <w:rsid w:val="0079661D"/>
    <w:rsid w:val="00796D4D"/>
    <w:rsid w:val="007971B8"/>
    <w:rsid w:val="007972F9"/>
    <w:rsid w:val="00797637"/>
    <w:rsid w:val="007A0018"/>
    <w:rsid w:val="007A0ADE"/>
    <w:rsid w:val="007A1084"/>
    <w:rsid w:val="007A1B35"/>
    <w:rsid w:val="007A2EA6"/>
    <w:rsid w:val="007A3680"/>
    <w:rsid w:val="007A3BCD"/>
    <w:rsid w:val="007A4354"/>
    <w:rsid w:val="007A4C1C"/>
    <w:rsid w:val="007A5214"/>
    <w:rsid w:val="007A59B8"/>
    <w:rsid w:val="007A65AF"/>
    <w:rsid w:val="007A68D8"/>
    <w:rsid w:val="007A709D"/>
    <w:rsid w:val="007A7682"/>
    <w:rsid w:val="007A7F42"/>
    <w:rsid w:val="007B1496"/>
    <w:rsid w:val="007B2862"/>
    <w:rsid w:val="007B2FD8"/>
    <w:rsid w:val="007B3968"/>
    <w:rsid w:val="007B397C"/>
    <w:rsid w:val="007B45AF"/>
    <w:rsid w:val="007B476F"/>
    <w:rsid w:val="007B4DD0"/>
    <w:rsid w:val="007B5657"/>
    <w:rsid w:val="007B611E"/>
    <w:rsid w:val="007B662A"/>
    <w:rsid w:val="007B71DC"/>
    <w:rsid w:val="007B7743"/>
    <w:rsid w:val="007C04F4"/>
    <w:rsid w:val="007C2139"/>
    <w:rsid w:val="007C27DE"/>
    <w:rsid w:val="007C299E"/>
    <w:rsid w:val="007C31D0"/>
    <w:rsid w:val="007C3333"/>
    <w:rsid w:val="007C525F"/>
    <w:rsid w:val="007C5321"/>
    <w:rsid w:val="007C5881"/>
    <w:rsid w:val="007C5907"/>
    <w:rsid w:val="007C5E8A"/>
    <w:rsid w:val="007C5F4B"/>
    <w:rsid w:val="007C6AAB"/>
    <w:rsid w:val="007C6AC8"/>
    <w:rsid w:val="007C6BEC"/>
    <w:rsid w:val="007C7394"/>
    <w:rsid w:val="007C7B84"/>
    <w:rsid w:val="007D0187"/>
    <w:rsid w:val="007D02E5"/>
    <w:rsid w:val="007D0C4D"/>
    <w:rsid w:val="007D1922"/>
    <w:rsid w:val="007D1FE9"/>
    <w:rsid w:val="007D26C5"/>
    <w:rsid w:val="007D28C9"/>
    <w:rsid w:val="007D2EEC"/>
    <w:rsid w:val="007D326B"/>
    <w:rsid w:val="007D33E1"/>
    <w:rsid w:val="007D37CD"/>
    <w:rsid w:val="007D38F0"/>
    <w:rsid w:val="007D3CC8"/>
    <w:rsid w:val="007D430A"/>
    <w:rsid w:val="007D47FB"/>
    <w:rsid w:val="007D4DD3"/>
    <w:rsid w:val="007D5331"/>
    <w:rsid w:val="007D56DB"/>
    <w:rsid w:val="007D576A"/>
    <w:rsid w:val="007D619E"/>
    <w:rsid w:val="007D62F9"/>
    <w:rsid w:val="007D63A4"/>
    <w:rsid w:val="007D6542"/>
    <w:rsid w:val="007D6699"/>
    <w:rsid w:val="007E10B2"/>
    <w:rsid w:val="007E188D"/>
    <w:rsid w:val="007E1AA2"/>
    <w:rsid w:val="007E1F2C"/>
    <w:rsid w:val="007E223B"/>
    <w:rsid w:val="007E279D"/>
    <w:rsid w:val="007E2D69"/>
    <w:rsid w:val="007E31DC"/>
    <w:rsid w:val="007E3B9A"/>
    <w:rsid w:val="007E3EEF"/>
    <w:rsid w:val="007E46E8"/>
    <w:rsid w:val="007E470F"/>
    <w:rsid w:val="007E4C1F"/>
    <w:rsid w:val="007E57C9"/>
    <w:rsid w:val="007E5A6D"/>
    <w:rsid w:val="007E69FE"/>
    <w:rsid w:val="007F01DE"/>
    <w:rsid w:val="007F02E5"/>
    <w:rsid w:val="007F0759"/>
    <w:rsid w:val="007F0BCC"/>
    <w:rsid w:val="007F156E"/>
    <w:rsid w:val="007F1CF3"/>
    <w:rsid w:val="007F23D2"/>
    <w:rsid w:val="007F25C0"/>
    <w:rsid w:val="007F29D5"/>
    <w:rsid w:val="007F30BB"/>
    <w:rsid w:val="007F5F52"/>
    <w:rsid w:val="007F672A"/>
    <w:rsid w:val="007F6A1D"/>
    <w:rsid w:val="007F77C6"/>
    <w:rsid w:val="007F79D4"/>
    <w:rsid w:val="008003A1"/>
    <w:rsid w:val="008006B7"/>
    <w:rsid w:val="00800FDB"/>
    <w:rsid w:val="00802081"/>
    <w:rsid w:val="008020F6"/>
    <w:rsid w:val="0080298E"/>
    <w:rsid w:val="00803059"/>
    <w:rsid w:val="0080335D"/>
    <w:rsid w:val="00803833"/>
    <w:rsid w:val="00804316"/>
    <w:rsid w:val="008044F8"/>
    <w:rsid w:val="0080467A"/>
    <w:rsid w:val="00805983"/>
    <w:rsid w:val="00805C54"/>
    <w:rsid w:val="00805D15"/>
    <w:rsid w:val="00806461"/>
    <w:rsid w:val="008064C1"/>
    <w:rsid w:val="0080650E"/>
    <w:rsid w:val="00806855"/>
    <w:rsid w:val="00806E43"/>
    <w:rsid w:val="008077DA"/>
    <w:rsid w:val="0081096D"/>
    <w:rsid w:val="00810E9C"/>
    <w:rsid w:val="00810EAD"/>
    <w:rsid w:val="00811833"/>
    <w:rsid w:val="0081234B"/>
    <w:rsid w:val="00812703"/>
    <w:rsid w:val="008136D7"/>
    <w:rsid w:val="00813F84"/>
    <w:rsid w:val="00814BDE"/>
    <w:rsid w:val="00814CE7"/>
    <w:rsid w:val="00814DBC"/>
    <w:rsid w:val="0081554A"/>
    <w:rsid w:val="00815A5C"/>
    <w:rsid w:val="00816B86"/>
    <w:rsid w:val="008174D4"/>
    <w:rsid w:val="0082002E"/>
    <w:rsid w:val="0082083C"/>
    <w:rsid w:val="00820C54"/>
    <w:rsid w:val="00820F37"/>
    <w:rsid w:val="00820FE6"/>
    <w:rsid w:val="00821A66"/>
    <w:rsid w:val="00822476"/>
    <w:rsid w:val="00822882"/>
    <w:rsid w:val="00822A1E"/>
    <w:rsid w:val="00822DD5"/>
    <w:rsid w:val="008238C7"/>
    <w:rsid w:val="00825268"/>
    <w:rsid w:val="0082571C"/>
    <w:rsid w:val="00825B94"/>
    <w:rsid w:val="00825BB4"/>
    <w:rsid w:val="00825F68"/>
    <w:rsid w:val="008273D2"/>
    <w:rsid w:val="00827797"/>
    <w:rsid w:val="00830E92"/>
    <w:rsid w:val="00831EE8"/>
    <w:rsid w:val="008320ED"/>
    <w:rsid w:val="00832A0F"/>
    <w:rsid w:val="00835179"/>
    <w:rsid w:val="008353D5"/>
    <w:rsid w:val="00835408"/>
    <w:rsid w:val="008358A2"/>
    <w:rsid w:val="008359DA"/>
    <w:rsid w:val="008367AF"/>
    <w:rsid w:val="00836B02"/>
    <w:rsid w:val="00837CEF"/>
    <w:rsid w:val="00837E2F"/>
    <w:rsid w:val="00840035"/>
    <w:rsid w:val="00840039"/>
    <w:rsid w:val="00840C45"/>
    <w:rsid w:val="008413C5"/>
    <w:rsid w:val="00842661"/>
    <w:rsid w:val="008428A9"/>
    <w:rsid w:val="00844112"/>
    <w:rsid w:val="00845401"/>
    <w:rsid w:val="008456C9"/>
    <w:rsid w:val="008459BB"/>
    <w:rsid w:val="0084611D"/>
    <w:rsid w:val="00846177"/>
    <w:rsid w:val="0084654D"/>
    <w:rsid w:val="00846C9F"/>
    <w:rsid w:val="008471D8"/>
    <w:rsid w:val="00847BD6"/>
    <w:rsid w:val="00850026"/>
    <w:rsid w:val="00850137"/>
    <w:rsid w:val="0085081E"/>
    <w:rsid w:val="00850C62"/>
    <w:rsid w:val="00850FCB"/>
    <w:rsid w:val="00851EA5"/>
    <w:rsid w:val="00852B48"/>
    <w:rsid w:val="008531B6"/>
    <w:rsid w:val="0085393B"/>
    <w:rsid w:val="008539F6"/>
    <w:rsid w:val="00853FD8"/>
    <w:rsid w:val="0085474D"/>
    <w:rsid w:val="0085481F"/>
    <w:rsid w:val="00856481"/>
    <w:rsid w:val="008567A2"/>
    <w:rsid w:val="00856E6C"/>
    <w:rsid w:val="00857A02"/>
    <w:rsid w:val="00857DE1"/>
    <w:rsid w:val="00860211"/>
    <w:rsid w:val="00860326"/>
    <w:rsid w:val="00860793"/>
    <w:rsid w:val="00861141"/>
    <w:rsid w:val="008611DC"/>
    <w:rsid w:val="00861747"/>
    <w:rsid w:val="00863011"/>
    <w:rsid w:val="00863C5B"/>
    <w:rsid w:val="00863D2E"/>
    <w:rsid w:val="0086468B"/>
    <w:rsid w:val="00864E32"/>
    <w:rsid w:val="00865075"/>
    <w:rsid w:val="0086586E"/>
    <w:rsid w:val="0086615F"/>
    <w:rsid w:val="0086748F"/>
    <w:rsid w:val="00867FD8"/>
    <w:rsid w:val="0087274F"/>
    <w:rsid w:val="00872757"/>
    <w:rsid w:val="00872CE4"/>
    <w:rsid w:val="00872F09"/>
    <w:rsid w:val="00873AA4"/>
    <w:rsid w:val="00873CA8"/>
    <w:rsid w:val="00873F5D"/>
    <w:rsid w:val="00874313"/>
    <w:rsid w:val="00875256"/>
    <w:rsid w:val="0087570C"/>
    <w:rsid w:val="008757C8"/>
    <w:rsid w:val="00875EFB"/>
    <w:rsid w:val="008773BA"/>
    <w:rsid w:val="00877B62"/>
    <w:rsid w:val="00877EBE"/>
    <w:rsid w:val="00881015"/>
    <w:rsid w:val="008810B0"/>
    <w:rsid w:val="00881665"/>
    <w:rsid w:val="008819B6"/>
    <w:rsid w:val="00881AAC"/>
    <w:rsid w:val="00881CFB"/>
    <w:rsid w:val="00882A97"/>
    <w:rsid w:val="00883180"/>
    <w:rsid w:val="008836B7"/>
    <w:rsid w:val="00883F7C"/>
    <w:rsid w:val="008841D3"/>
    <w:rsid w:val="00884987"/>
    <w:rsid w:val="008849B3"/>
    <w:rsid w:val="008849EF"/>
    <w:rsid w:val="00884BAF"/>
    <w:rsid w:val="00884BE0"/>
    <w:rsid w:val="00887BF9"/>
    <w:rsid w:val="00887DE6"/>
    <w:rsid w:val="0089214A"/>
    <w:rsid w:val="00892226"/>
    <w:rsid w:val="008922FA"/>
    <w:rsid w:val="008923A3"/>
    <w:rsid w:val="00892CB4"/>
    <w:rsid w:val="00892D3E"/>
    <w:rsid w:val="008936DC"/>
    <w:rsid w:val="00893E53"/>
    <w:rsid w:val="00894166"/>
    <w:rsid w:val="00894457"/>
    <w:rsid w:val="00894498"/>
    <w:rsid w:val="008945EB"/>
    <w:rsid w:val="0089471F"/>
    <w:rsid w:val="00894886"/>
    <w:rsid w:val="00894A59"/>
    <w:rsid w:val="00894AC1"/>
    <w:rsid w:val="00894C2A"/>
    <w:rsid w:val="00895052"/>
    <w:rsid w:val="00895389"/>
    <w:rsid w:val="0089690B"/>
    <w:rsid w:val="00896A5F"/>
    <w:rsid w:val="008971E9"/>
    <w:rsid w:val="0089728F"/>
    <w:rsid w:val="008976C0"/>
    <w:rsid w:val="00897708"/>
    <w:rsid w:val="00897D88"/>
    <w:rsid w:val="008A0137"/>
    <w:rsid w:val="008A17AF"/>
    <w:rsid w:val="008A1B95"/>
    <w:rsid w:val="008A1ED9"/>
    <w:rsid w:val="008A2C65"/>
    <w:rsid w:val="008A2F16"/>
    <w:rsid w:val="008A36AE"/>
    <w:rsid w:val="008A48C3"/>
    <w:rsid w:val="008A4E18"/>
    <w:rsid w:val="008A520C"/>
    <w:rsid w:val="008A5493"/>
    <w:rsid w:val="008A596C"/>
    <w:rsid w:val="008A64C4"/>
    <w:rsid w:val="008A6BF7"/>
    <w:rsid w:val="008A6CC1"/>
    <w:rsid w:val="008A72FB"/>
    <w:rsid w:val="008A7E8F"/>
    <w:rsid w:val="008A7F03"/>
    <w:rsid w:val="008B1823"/>
    <w:rsid w:val="008B1B4E"/>
    <w:rsid w:val="008B1F99"/>
    <w:rsid w:val="008B24DC"/>
    <w:rsid w:val="008B2BDF"/>
    <w:rsid w:val="008B3672"/>
    <w:rsid w:val="008B391A"/>
    <w:rsid w:val="008B4198"/>
    <w:rsid w:val="008B4CF3"/>
    <w:rsid w:val="008B586A"/>
    <w:rsid w:val="008B5D1C"/>
    <w:rsid w:val="008B6651"/>
    <w:rsid w:val="008B672C"/>
    <w:rsid w:val="008B6B0E"/>
    <w:rsid w:val="008B6E16"/>
    <w:rsid w:val="008B7110"/>
    <w:rsid w:val="008B7A20"/>
    <w:rsid w:val="008C03BE"/>
    <w:rsid w:val="008C0DF9"/>
    <w:rsid w:val="008C0EE9"/>
    <w:rsid w:val="008C2029"/>
    <w:rsid w:val="008C267C"/>
    <w:rsid w:val="008C2E44"/>
    <w:rsid w:val="008C2F4F"/>
    <w:rsid w:val="008C327A"/>
    <w:rsid w:val="008C3427"/>
    <w:rsid w:val="008C3BC2"/>
    <w:rsid w:val="008C4F76"/>
    <w:rsid w:val="008C55AD"/>
    <w:rsid w:val="008C61D6"/>
    <w:rsid w:val="008C649D"/>
    <w:rsid w:val="008C64F1"/>
    <w:rsid w:val="008C723A"/>
    <w:rsid w:val="008C7286"/>
    <w:rsid w:val="008C7C1A"/>
    <w:rsid w:val="008D0B2A"/>
    <w:rsid w:val="008D0DC1"/>
    <w:rsid w:val="008D1434"/>
    <w:rsid w:val="008D1564"/>
    <w:rsid w:val="008D1BB0"/>
    <w:rsid w:val="008D20FF"/>
    <w:rsid w:val="008D2B4B"/>
    <w:rsid w:val="008D2B9A"/>
    <w:rsid w:val="008D36FA"/>
    <w:rsid w:val="008D3A3D"/>
    <w:rsid w:val="008D3DE6"/>
    <w:rsid w:val="008D4223"/>
    <w:rsid w:val="008D44CC"/>
    <w:rsid w:val="008D46E3"/>
    <w:rsid w:val="008D4CED"/>
    <w:rsid w:val="008D50F9"/>
    <w:rsid w:val="008D5442"/>
    <w:rsid w:val="008D5542"/>
    <w:rsid w:val="008D5CAF"/>
    <w:rsid w:val="008D5F8E"/>
    <w:rsid w:val="008D64F1"/>
    <w:rsid w:val="008D6693"/>
    <w:rsid w:val="008D66CA"/>
    <w:rsid w:val="008D6709"/>
    <w:rsid w:val="008D71D2"/>
    <w:rsid w:val="008E06B7"/>
    <w:rsid w:val="008E083A"/>
    <w:rsid w:val="008E12AD"/>
    <w:rsid w:val="008E2152"/>
    <w:rsid w:val="008E22FF"/>
    <w:rsid w:val="008E2450"/>
    <w:rsid w:val="008E3B7B"/>
    <w:rsid w:val="008E3F27"/>
    <w:rsid w:val="008E40E4"/>
    <w:rsid w:val="008E47EF"/>
    <w:rsid w:val="008E4E6E"/>
    <w:rsid w:val="008E55F9"/>
    <w:rsid w:val="008E57DA"/>
    <w:rsid w:val="008E5DA4"/>
    <w:rsid w:val="008E5DB7"/>
    <w:rsid w:val="008E61EB"/>
    <w:rsid w:val="008E6C4A"/>
    <w:rsid w:val="008E7896"/>
    <w:rsid w:val="008E79C7"/>
    <w:rsid w:val="008E7B6F"/>
    <w:rsid w:val="008E7C9D"/>
    <w:rsid w:val="008E7D8A"/>
    <w:rsid w:val="008F064D"/>
    <w:rsid w:val="008F14C7"/>
    <w:rsid w:val="008F1E9E"/>
    <w:rsid w:val="008F2165"/>
    <w:rsid w:val="008F2276"/>
    <w:rsid w:val="008F2477"/>
    <w:rsid w:val="008F3879"/>
    <w:rsid w:val="008F3D69"/>
    <w:rsid w:val="008F46E4"/>
    <w:rsid w:val="008F5442"/>
    <w:rsid w:val="008F60F2"/>
    <w:rsid w:val="008F653E"/>
    <w:rsid w:val="008F7769"/>
    <w:rsid w:val="009004FE"/>
    <w:rsid w:val="00900A54"/>
    <w:rsid w:val="009010F0"/>
    <w:rsid w:val="00901162"/>
    <w:rsid w:val="00901B53"/>
    <w:rsid w:val="0090223A"/>
    <w:rsid w:val="009028E2"/>
    <w:rsid w:val="0090367C"/>
    <w:rsid w:val="009039FE"/>
    <w:rsid w:val="00903E9A"/>
    <w:rsid w:val="00904403"/>
    <w:rsid w:val="009048A5"/>
    <w:rsid w:val="00905404"/>
    <w:rsid w:val="00905551"/>
    <w:rsid w:val="00905C24"/>
    <w:rsid w:val="00905ED0"/>
    <w:rsid w:val="00906478"/>
    <w:rsid w:val="00906753"/>
    <w:rsid w:val="00906B28"/>
    <w:rsid w:val="00907264"/>
    <w:rsid w:val="00907378"/>
    <w:rsid w:val="0090765F"/>
    <w:rsid w:val="00911305"/>
    <w:rsid w:val="0091212A"/>
    <w:rsid w:val="00912590"/>
    <w:rsid w:val="00913200"/>
    <w:rsid w:val="00914EAB"/>
    <w:rsid w:val="009152D8"/>
    <w:rsid w:val="00915A1D"/>
    <w:rsid w:val="00915C30"/>
    <w:rsid w:val="00916CBB"/>
    <w:rsid w:val="00922567"/>
    <w:rsid w:val="009228DB"/>
    <w:rsid w:val="00922D49"/>
    <w:rsid w:val="009236B9"/>
    <w:rsid w:val="00925260"/>
    <w:rsid w:val="00925E37"/>
    <w:rsid w:val="00925EDD"/>
    <w:rsid w:val="00925F20"/>
    <w:rsid w:val="00927899"/>
    <w:rsid w:val="0092796D"/>
    <w:rsid w:val="00927D0E"/>
    <w:rsid w:val="009303D8"/>
    <w:rsid w:val="00930873"/>
    <w:rsid w:val="009309DA"/>
    <w:rsid w:val="00931040"/>
    <w:rsid w:val="00931663"/>
    <w:rsid w:val="00931C91"/>
    <w:rsid w:val="00931D22"/>
    <w:rsid w:val="00932CC7"/>
    <w:rsid w:val="00933CC8"/>
    <w:rsid w:val="009343E4"/>
    <w:rsid w:val="00934C92"/>
    <w:rsid w:val="00935306"/>
    <w:rsid w:val="0093587E"/>
    <w:rsid w:val="00935C3D"/>
    <w:rsid w:val="00936490"/>
    <w:rsid w:val="00936688"/>
    <w:rsid w:val="00937212"/>
    <w:rsid w:val="00937683"/>
    <w:rsid w:val="00937AC9"/>
    <w:rsid w:val="00937CFA"/>
    <w:rsid w:val="00940291"/>
    <w:rsid w:val="009406B3"/>
    <w:rsid w:val="0094127A"/>
    <w:rsid w:val="00941EEA"/>
    <w:rsid w:val="00942286"/>
    <w:rsid w:val="009428AD"/>
    <w:rsid w:val="00943748"/>
    <w:rsid w:val="00943CEE"/>
    <w:rsid w:val="00943DAB"/>
    <w:rsid w:val="009444F4"/>
    <w:rsid w:val="00944674"/>
    <w:rsid w:val="00945CC4"/>
    <w:rsid w:val="00945CF5"/>
    <w:rsid w:val="0094691C"/>
    <w:rsid w:val="00947C95"/>
    <w:rsid w:val="00947EED"/>
    <w:rsid w:val="009500A1"/>
    <w:rsid w:val="0095037E"/>
    <w:rsid w:val="009506D9"/>
    <w:rsid w:val="00951D97"/>
    <w:rsid w:val="00952230"/>
    <w:rsid w:val="00952266"/>
    <w:rsid w:val="00952AAD"/>
    <w:rsid w:val="00952D6E"/>
    <w:rsid w:val="009535FF"/>
    <w:rsid w:val="00953B2B"/>
    <w:rsid w:val="00954567"/>
    <w:rsid w:val="009547B3"/>
    <w:rsid w:val="0095497D"/>
    <w:rsid w:val="00954A89"/>
    <w:rsid w:val="009555C7"/>
    <w:rsid w:val="00955FCB"/>
    <w:rsid w:val="009562CE"/>
    <w:rsid w:val="00956671"/>
    <w:rsid w:val="00957466"/>
    <w:rsid w:val="009576F7"/>
    <w:rsid w:val="00957A36"/>
    <w:rsid w:val="00957BA7"/>
    <w:rsid w:val="009602EE"/>
    <w:rsid w:val="00960722"/>
    <w:rsid w:val="00960B3D"/>
    <w:rsid w:val="00961272"/>
    <w:rsid w:val="00961356"/>
    <w:rsid w:val="00962401"/>
    <w:rsid w:val="00962510"/>
    <w:rsid w:val="0096260B"/>
    <w:rsid w:val="0096275C"/>
    <w:rsid w:val="009627FF"/>
    <w:rsid w:val="00962A27"/>
    <w:rsid w:val="00962B9D"/>
    <w:rsid w:val="00962EDC"/>
    <w:rsid w:val="009640E8"/>
    <w:rsid w:val="00964E3D"/>
    <w:rsid w:val="00965E9C"/>
    <w:rsid w:val="009664D5"/>
    <w:rsid w:val="00966AE1"/>
    <w:rsid w:val="009670C1"/>
    <w:rsid w:val="00967657"/>
    <w:rsid w:val="00970BB1"/>
    <w:rsid w:val="00970C69"/>
    <w:rsid w:val="00971F1C"/>
    <w:rsid w:val="0097211D"/>
    <w:rsid w:val="009724F9"/>
    <w:rsid w:val="0097263C"/>
    <w:rsid w:val="00972C40"/>
    <w:rsid w:val="00972DF9"/>
    <w:rsid w:val="00972E10"/>
    <w:rsid w:val="00972E7B"/>
    <w:rsid w:val="00972ECE"/>
    <w:rsid w:val="009738AD"/>
    <w:rsid w:val="00973C23"/>
    <w:rsid w:val="00974694"/>
    <w:rsid w:val="009746CA"/>
    <w:rsid w:val="00974B8D"/>
    <w:rsid w:val="00974C01"/>
    <w:rsid w:val="00974E7C"/>
    <w:rsid w:val="00975155"/>
    <w:rsid w:val="00975268"/>
    <w:rsid w:val="00977134"/>
    <w:rsid w:val="00977499"/>
    <w:rsid w:val="009777E4"/>
    <w:rsid w:val="00980013"/>
    <w:rsid w:val="00980E65"/>
    <w:rsid w:val="0098122D"/>
    <w:rsid w:val="00981927"/>
    <w:rsid w:val="00981963"/>
    <w:rsid w:val="009831B9"/>
    <w:rsid w:val="00983C82"/>
    <w:rsid w:val="009844D6"/>
    <w:rsid w:val="00984520"/>
    <w:rsid w:val="0098472A"/>
    <w:rsid w:val="0098545C"/>
    <w:rsid w:val="009862F1"/>
    <w:rsid w:val="00987032"/>
    <w:rsid w:val="009871EA"/>
    <w:rsid w:val="00987FA6"/>
    <w:rsid w:val="0099056D"/>
    <w:rsid w:val="00990AAB"/>
    <w:rsid w:val="009910DC"/>
    <w:rsid w:val="00991675"/>
    <w:rsid w:val="00992BA2"/>
    <w:rsid w:val="00992F83"/>
    <w:rsid w:val="0099344F"/>
    <w:rsid w:val="009936D2"/>
    <w:rsid w:val="00993A3C"/>
    <w:rsid w:val="00993B57"/>
    <w:rsid w:val="0099508A"/>
    <w:rsid w:val="00996E26"/>
    <w:rsid w:val="00997072"/>
    <w:rsid w:val="009974EB"/>
    <w:rsid w:val="00997A12"/>
    <w:rsid w:val="009A1126"/>
    <w:rsid w:val="009A1B37"/>
    <w:rsid w:val="009A36B8"/>
    <w:rsid w:val="009A5564"/>
    <w:rsid w:val="009A6063"/>
    <w:rsid w:val="009A7469"/>
    <w:rsid w:val="009A7631"/>
    <w:rsid w:val="009A794D"/>
    <w:rsid w:val="009A7D60"/>
    <w:rsid w:val="009B07EE"/>
    <w:rsid w:val="009B07F3"/>
    <w:rsid w:val="009B1584"/>
    <w:rsid w:val="009B1A70"/>
    <w:rsid w:val="009B1B32"/>
    <w:rsid w:val="009B21CA"/>
    <w:rsid w:val="009B2648"/>
    <w:rsid w:val="009B2F61"/>
    <w:rsid w:val="009B424E"/>
    <w:rsid w:val="009B4317"/>
    <w:rsid w:val="009B4EBB"/>
    <w:rsid w:val="009B529C"/>
    <w:rsid w:val="009B56FC"/>
    <w:rsid w:val="009B5816"/>
    <w:rsid w:val="009B5ADC"/>
    <w:rsid w:val="009B6365"/>
    <w:rsid w:val="009B65A2"/>
    <w:rsid w:val="009B7332"/>
    <w:rsid w:val="009B7420"/>
    <w:rsid w:val="009B7B46"/>
    <w:rsid w:val="009B7BD5"/>
    <w:rsid w:val="009C0294"/>
    <w:rsid w:val="009C03E5"/>
    <w:rsid w:val="009C08B6"/>
    <w:rsid w:val="009C0920"/>
    <w:rsid w:val="009C12C3"/>
    <w:rsid w:val="009C1535"/>
    <w:rsid w:val="009C196C"/>
    <w:rsid w:val="009C1B5C"/>
    <w:rsid w:val="009C2F5B"/>
    <w:rsid w:val="009C36E6"/>
    <w:rsid w:val="009C3730"/>
    <w:rsid w:val="009C37BD"/>
    <w:rsid w:val="009C3888"/>
    <w:rsid w:val="009C3AAC"/>
    <w:rsid w:val="009C406D"/>
    <w:rsid w:val="009C4625"/>
    <w:rsid w:val="009C4D19"/>
    <w:rsid w:val="009C5F6C"/>
    <w:rsid w:val="009C5FDB"/>
    <w:rsid w:val="009C693E"/>
    <w:rsid w:val="009C6B0A"/>
    <w:rsid w:val="009C6B2C"/>
    <w:rsid w:val="009C6DEC"/>
    <w:rsid w:val="009C6ED6"/>
    <w:rsid w:val="009C70CB"/>
    <w:rsid w:val="009C7623"/>
    <w:rsid w:val="009C7DA4"/>
    <w:rsid w:val="009D0000"/>
    <w:rsid w:val="009D038C"/>
    <w:rsid w:val="009D0846"/>
    <w:rsid w:val="009D14EB"/>
    <w:rsid w:val="009D1B18"/>
    <w:rsid w:val="009D1E70"/>
    <w:rsid w:val="009D1EA4"/>
    <w:rsid w:val="009D27AA"/>
    <w:rsid w:val="009D2BFD"/>
    <w:rsid w:val="009D2F0D"/>
    <w:rsid w:val="009D2FF8"/>
    <w:rsid w:val="009D3F20"/>
    <w:rsid w:val="009D428F"/>
    <w:rsid w:val="009D4991"/>
    <w:rsid w:val="009D58E8"/>
    <w:rsid w:val="009D597B"/>
    <w:rsid w:val="009D5BB5"/>
    <w:rsid w:val="009D696D"/>
    <w:rsid w:val="009D6993"/>
    <w:rsid w:val="009D6ED2"/>
    <w:rsid w:val="009E08B3"/>
    <w:rsid w:val="009E0BCD"/>
    <w:rsid w:val="009E0F1A"/>
    <w:rsid w:val="009E140D"/>
    <w:rsid w:val="009E2013"/>
    <w:rsid w:val="009E266D"/>
    <w:rsid w:val="009E2C83"/>
    <w:rsid w:val="009E43DD"/>
    <w:rsid w:val="009E4465"/>
    <w:rsid w:val="009E5318"/>
    <w:rsid w:val="009E6401"/>
    <w:rsid w:val="009E6C54"/>
    <w:rsid w:val="009F04C8"/>
    <w:rsid w:val="009F0812"/>
    <w:rsid w:val="009F0E02"/>
    <w:rsid w:val="009F0E37"/>
    <w:rsid w:val="009F248B"/>
    <w:rsid w:val="009F2A25"/>
    <w:rsid w:val="009F3A1A"/>
    <w:rsid w:val="009F3A25"/>
    <w:rsid w:val="009F3FD8"/>
    <w:rsid w:val="009F4C7D"/>
    <w:rsid w:val="009F5235"/>
    <w:rsid w:val="009F531A"/>
    <w:rsid w:val="009F5495"/>
    <w:rsid w:val="009F5B55"/>
    <w:rsid w:val="009F6344"/>
    <w:rsid w:val="009F6550"/>
    <w:rsid w:val="009F6A12"/>
    <w:rsid w:val="009F6B65"/>
    <w:rsid w:val="009F6FDB"/>
    <w:rsid w:val="009F786E"/>
    <w:rsid w:val="00A00902"/>
    <w:rsid w:val="00A0098B"/>
    <w:rsid w:val="00A0167A"/>
    <w:rsid w:val="00A02929"/>
    <w:rsid w:val="00A0294E"/>
    <w:rsid w:val="00A0364E"/>
    <w:rsid w:val="00A039FF"/>
    <w:rsid w:val="00A0426C"/>
    <w:rsid w:val="00A04524"/>
    <w:rsid w:val="00A04BA6"/>
    <w:rsid w:val="00A057A2"/>
    <w:rsid w:val="00A05ACE"/>
    <w:rsid w:val="00A05FC2"/>
    <w:rsid w:val="00A062B7"/>
    <w:rsid w:val="00A0740C"/>
    <w:rsid w:val="00A114B9"/>
    <w:rsid w:val="00A1308A"/>
    <w:rsid w:val="00A131DE"/>
    <w:rsid w:val="00A13A65"/>
    <w:rsid w:val="00A14515"/>
    <w:rsid w:val="00A14589"/>
    <w:rsid w:val="00A14AE3"/>
    <w:rsid w:val="00A16675"/>
    <w:rsid w:val="00A212B9"/>
    <w:rsid w:val="00A21955"/>
    <w:rsid w:val="00A22CD6"/>
    <w:rsid w:val="00A22CF6"/>
    <w:rsid w:val="00A234EC"/>
    <w:rsid w:val="00A23A26"/>
    <w:rsid w:val="00A24128"/>
    <w:rsid w:val="00A2417A"/>
    <w:rsid w:val="00A242EE"/>
    <w:rsid w:val="00A25158"/>
    <w:rsid w:val="00A25642"/>
    <w:rsid w:val="00A260D5"/>
    <w:rsid w:val="00A26668"/>
    <w:rsid w:val="00A2681F"/>
    <w:rsid w:val="00A277D8"/>
    <w:rsid w:val="00A27804"/>
    <w:rsid w:val="00A27CC3"/>
    <w:rsid w:val="00A3221B"/>
    <w:rsid w:val="00A32422"/>
    <w:rsid w:val="00A3276D"/>
    <w:rsid w:val="00A334D1"/>
    <w:rsid w:val="00A34257"/>
    <w:rsid w:val="00A3432D"/>
    <w:rsid w:val="00A3655D"/>
    <w:rsid w:val="00A36822"/>
    <w:rsid w:val="00A36AB5"/>
    <w:rsid w:val="00A374FD"/>
    <w:rsid w:val="00A3754B"/>
    <w:rsid w:val="00A402DD"/>
    <w:rsid w:val="00A403D2"/>
    <w:rsid w:val="00A4069E"/>
    <w:rsid w:val="00A406B9"/>
    <w:rsid w:val="00A40735"/>
    <w:rsid w:val="00A40BBF"/>
    <w:rsid w:val="00A411D1"/>
    <w:rsid w:val="00A43357"/>
    <w:rsid w:val="00A43389"/>
    <w:rsid w:val="00A434A7"/>
    <w:rsid w:val="00A43E71"/>
    <w:rsid w:val="00A4526F"/>
    <w:rsid w:val="00A45753"/>
    <w:rsid w:val="00A457B8"/>
    <w:rsid w:val="00A45DF7"/>
    <w:rsid w:val="00A47B15"/>
    <w:rsid w:val="00A5094A"/>
    <w:rsid w:val="00A51360"/>
    <w:rsid w:val="00A51708"/>
    <w:rsid w:val="00A52F84"/>
    <w:rsid w:val="00A533CC"/>
    <w:rsid w:val="00A54284"/>
    <w:rsid w:val="00A5444C"/>
    <w:rsid w:val="00A5465A"/>
    <w:rsid w:val="00A54870"/>
    <w:rsid w:val="00A54FB5"/>
    <w:rsid w:val="00A5500A"/>
    <w:rsid w:val="00A56B05"/>
    <w:rsid w:val="00A56C06"/>
    <w:rsid w:val="00A56C4C"/>
    <w:rsid w:val="00A56CD0"/>
    <w:rsid w:val="00A56E50"/>
    <w:rsid w:val="00A57096"/>
    <w:rsid w:val="00A5726C"/>
    <w:rsid w:val="00A57678"/>
    <w:rsid w:val="00A5789F"/>
    <w:rsid w:val="00A57972"/>
    <w:rsid w:val="00A579F5"/>
    <w:rsid w:val="00A57F83"/>
    <w:rsid w:val="00A60640"/>
    <w:rsid w:val="00A606B4"/>
    <w:rsid w:val="00A6087A"/>
    <w:rsid w:val="00A60E2F"/>
    <w:rsid w:val="00A626F9"/>
    <w:rsid w:val="00A627AD"/>
    <w:rsid w:val="00A62FCD"/>
    <w:rsid w:val="00A63246"/>
    <w:rsid w:val="00A63284"/>
    <w:rsid w:val="00A63458"/>
    <w:rsid w:val="00A63498"/>
    <w:rsid w:val="00A6372D"/>
    <w:rsid w:val="00A63A13"/>
    <w:rsid w:val="00A64CB8"/>
    <w:rsid w:val="00A65E2A"/>
    <w:rsid w:val="00A66065"/>
    <w:rsid w:val="00A67018"/>
    <w:rsid w:val="00A671D2"/>
    <w:rsid w:val="00A67289"/>
    <w:rsid w:val="00A672F3"/>
    <w:rsid w:val="00A673DC"/>
    <w:rsid w:val="00A67CDE"/>
    <w:rsid w:val="00A702EB"/>
    <w:rsid w:val="00A7076E"/>
    <w:rsid w:val="00A70859"/>
    <w:rsid w:val="00A709BE"/>
    <w:rsid w:val="00A70D85"/>
    <w:rsid w:val="00A7147E"/>
    <w:rsid w:val="00A7162E"/>
    <w:rsid w:val="00A72D71"/>
    <w:rsid w:val="00A73112"/>
    <w:rsid w:val="00A73408"/>
    <w:rsid w:val="00A73617"/>
    <w:rsid w:val="00A73900"/>
    <w:rsid w:val="00A747D2"/>
    <w:rsid w:val="00A74985"/>
    <w:rsid w:val="00A75123"/>
    <w:rsid w:val="00A75705"/>
    <w:rsid w:val="00A75F35"/>
    <w:rsid w:val="00A765A9"/>
    <w:rsid w:val="00A76BBD"/>
    <w:rsid w:val="00A77C69"/>
    <w:rsid w:val="00A80115"/>
    <w:rsid w:val="00A802E0"/>
    <w:rsid w:val="00A812B1"/>
    <w:rsid w:val="00A813AA"/>
    <w:rsid w:val="00A81BF6"/>
    <w:rsid w:val="00A824CC"/>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1E"/>
    <w:rsid w:val="00A8695A"/>
    <w:rsid w:val="00A86ACF"/>
    <w:rsid w:val="00A86F09"/>
    <w:rsid w:val="00A8708E"/>
    <w:rsid w:val="00A903B6"/>
    <w:rsid w:val="00A906AA"/>
    <w:rsid w:val="00A90F4F"/>
    <w:rsid w:val="00A92579"/>
    <w:rsid w:val="00A929DC"/>
    <w:rsid w:val="00A931BC"/>
    <w:rsid w:val="00A936F9"/>
    <w:rsid w:val="00A93D04"/>
    <w:rsid w:val="00A940AD"/>
    <w:rsid w:val="00A9431A"/>
    <w:rsid w:val="00A947AA"/>
    <w:rsid w:val="00A94888"/>
    <w:rsid w:val="00A959DD"/>
    <w:rsid w:val="00A96570"/>
    <w:rsid w:val="00A9681C"/>
    <w:rsid w:val="00A96867"/>
    <w:rsid w:val="00A96A94"/>
    <w:rsid w:val="00A96B3D"/>
    <w:rsid w:val="00A97044"/>
    <w:rsid w:val="00AA0C2D"/>
    <w:rsid w:val="00AA1976"/>
    <w:rsid w:val="00AA1B53"/>
    <w:rsid w:val="00AA1DEA"/>
    <w:rsid w:val="00AA1EFC"/>
    <w:rsid w:val="00AA256D"/>
    <w:rsid w:val="00AA25E9"/>
    <w:rsid w:val="00AA2A0E"/>
    <w:rsid w:val="00AA311D"/>
    <w:rsid w:val="00AA3556"/>
    <w:rsid w:val="00AA35FD"/>
    <w:rsid w:val="00AA3DB7"/>
    <w:rsid w:val="00AA41D3"/>
    <w:rsid w:val="00AA5F49"/>
    <w:rsid w:val="00AA6FA6"/>
    <w:rsid w:val="00AA7725"/>
    <w:rsid w:val="00AB0039"/>
    <w:rsid w:val="00AB0BD1"/>
    <w:rsid w:val="00AB0D96"/>
    <w:rsid w:val="00AB15A3"/>
    <w:rsid w:val="00AB177A"/>
    <w:rsid w:val="00AB1A3A"/>
    <w:rsid w:val="00AB1BA3"/>
    <w:rsid w:val="00AB216D"/>
    <w:rsid w:val="00AB3012"/>
    <w:rsid w:val="00AB321C"/>
    <w:rsid w:val="00AB3D03"/>
    <w:rsid w:val="00AB473F"/>
    <w:rsid w:val="00AB4999"/>
    <w:rsid w:val="00AB4A9C"/>
    <w:rsid w:val="00AB4C91"/>
    <w:rsid w:val="00AB4E3B"/>
    <w:rsid w:val="00AB5381"/>
    <w:rsid w:val="00AB688F"/>
    <w:rsid w:val="00AB720A"/>
    <w:rsid w:val="00AB75EA"/>
    <w:rsid w:val="00AB7654"/>
    <w:rsid w:val="00AB7AA2"/>
    <w:rsid w:val="00AC0116"/>
    <w:rsid w:val="00AC0A22"/>
    <w:rsid w:val="00AC0A3B"/>
    <w:rsid w:val="00AC1515"/>
    <w:rsid w:val="00AC1804"/>
    <w:rsid w:val="00AC1941"/>
    <w:rsid w:val="00AC21C5"/>
    <w:rsid w:val="00AC2234"/>
    <w:rsid w:val="00AC30EA"/>
    <w:rsid w:val="00AC35CA"/>
    <w:rsid w:val="00AC3CDA"/>
    <w:rsid w:val="00AC3FF3"/>
    <w:rsid w:val="00AC4BC1"/>
    <w:rsid w:val="00AC54B2"/>
    <w:rsid w:val="00AC5715"/>
    <w:rsid w:val="00AC5DF0"/>
    <w:rsid w:val="00AC6D32"/>
    <w:rsid w:val="00AC7E06"/>
    <w:rsid w:val="00AC7FAD"/>
    <w:rsid w:val="00AD034A"/>
    <w:rsid w:val="00AD04BD"/>
    <w:rsid w:val="00AD0765"/>
    <w:rsid w:val="00AD0F00"/>
    <w:rsid w:val="00AD1469"/>
    <w:rsid w:val="00AD3C27"/>
    <w:rsid w:val="00AD55A8"/>
    <w:rsid w:val="00AD5CA4"/>
    <w:rsid w:val="00AD6A91"/>
    <w:rsid w:val="00AD7214"/>
    <w:rsid w:val="00AD7567"/>
    <w:rsid w:val="00AE04DB"/>
    <w:rsid w:val="00AE0652"/>
    <w:rsid w:val="00AE0FF4"/>
    <w:rsid w:val="00AE1066"/>
    <w:rsid w:val="00AE13C9"/>
    <w:rsid w:val="00AE14DD"/>
    <w:rsid w:val="00AE1E3A"/>
    <w:rsid w:val="00AE2FA5"/>
    <w:rsid w:val="00AE3A4F"/>
    <w:rsid w:val="00AE4518"/>
    <w:rsid w:val="00AE5179"/>
    <w:rsid w:val="00AE5D7F"/>
    <w:rsid w:val="00AE79F0"/>
    <w:rsid w:val="00AE7E1A"/>
    <w:rsid w:val="00AF07B0"/>
    <w:rsid w:val="00AF0BD9"/>
    <w:rsid w:val="00AF109C"/>
    <w:rsid w:val="00AF1752"/>
    <w:rsid w:val="00AF2989"/>
    <w:rsid w:val="00AF3FA2"/>
    <w:rsid w:val="00AF42FC"/>
    <w:rsid w:val="00AF4A5D"/>
    <w:rsid w:val="00AF4AC5"/>
    <w:rsid w:val="00AF4C2C"/>
    <w:rsid w:val="00AF57AB"/>
    <w:rsid w:val="00AF597D"/>
    <w:rsid w:val="00AF5C11"/>
    <w:rsid w:val="00AF61D9"/>
    <w:rsid w:val="00AF62A9"/>
    <w:rsid w:val="00AF6EC1"/>
    <w:rsid w:val="00AF711F"/>
    <w:rsid w:val="00AF784D"/>
    <w:rsid w:val="00AF7CE9"/>
    <w:rsid w:val="00B0022D"/>
    <w:rsid w:val="00B00331"/>
    <w:rsid w:val="00B00493"/>
    <w:rsid w:val="00B01447"/>
    <w:rsid w:val="00B014A1"/>
    <w:rsid w:val="00B01A80"/>
    <w:rsid w:val="00B01E53"/>
    <w:rsid w:val="00B036E2"/>
    <w:rsid w:val="00B04335"/>
    <w:rsid w:val="00B046AF"/>
    <w:rsid w:val="00B06036"/>
    <w:rsid w:val="00B06AFE"/>
    <w:rsid w:val="00B06D6A"/>
    <w:rsid w:val="00B070DC"/>
    <w:rsid w:val="00B07A5D"/>
    <w:rsid w:val="00B07C27"/>
    <w:rsid w:val="00B07FB2"/>
    <w:rsid w:val="00B10017"/>
    <w:rsid w:val="00B1004A"/>
    <w:rsid w:val="00B101CE"/>
    <w:rsid w:val="00B10DE1"/>
    <w:rsid w:val="00B10FF8"/>
    <w:rsid w:val="00B114EB"/>
    <w:rsid w:val="00B11AA6"/>
    <w:rsid w:val="00B11E02"/>
    <w:rsid w:val="00B12F0D"/>
    <w:rsid w:val="00B13138"/>
    <w:rsid w:val="00B13A85"/>
    <w:rsid w:val="00B13BC7"/>
    <w:rsid w:val="00B13CD4"/>
    <w:rsid w:val="00B13EA9"/>
    <w:rsid w:val="00B152AF"/>
    <w:rsid w:val="00B153D8"/>
    <w:rsid w:val="00B154DE"/>
    <w:rsid w:val="00B15814"/>
    <w:rsid w:val="00B17720"/>
    <w:rsid w:val="00B17B14"/>
    <w:rsid w:val="00B203C4"/>
    <w:rsid w:val="00B20863"/>
    <w:rsid w:val="00B20BEC"/>
    <w:rsid w:val="00B20CDD"/>
    <w:rsid w:val="00B22683"/>
    <w:rsid w:val="00B22BC9"/>
    <w:rsid w:val="00B22E81"/>
    <w:rsid w:val="00B232FE"/>
    <w:rsid w:val="00B23996"/>
    <w:rsid w:val="00B23A8A"/>
    <w:rsid w:val="00B23CB2"/>
    <w:rsid w:val="00B23E73"/>
    <w:rsid w:val="00B240CC"/>
    <w:rsid w:val="00B24E14"/>
    <w:rsid w:val="00B2561A"/>
    <w:rsid w:val="00B256C1"/>
    <w:rsid w:val="00B25759"/>
    <w:rsid w:val="00B25A64"/>
    <w:rsid w:val="00B25B94"/>
    <w:rsid w:val="00B25BA5"/>
    <w:rsid w:val="00B25CEE"/>
    <w:rsid w:val="00B25E24"/>
    <w:rsid w:val="00B25EED"/>
    <w:rsid w:val="00B271F2"/>
    <w:rsid w:val="00B275C1"/>
    <w:rsid w:val="00B30B6A"/>
    <w:rsid w:val="00B30F20"/>
    <w:rsid w:val="00B31884"/>
    <w:rsid w:val="00B31D19"/>
    <w:rsid w:val="00B32AB3"/>
    <w:rsid w:val="00B32DAE"/>
    <w:rsid w:val="00B33825"/>
    <w:rsid w:val="00B33E8F"/>
    <w:rsid w:val="00B3495C"/>
    <w:rsid w:val="00B34BB2"/>
    <w:rsid w:val="00B34E79"/>
    <w:rsid w:val="00B34E7C"/>
    <w:rsid w:val="00B35AF6"/>
    <w:rsid w:val="00B36228"/>
    <w:rsid w:val="00B366A3"/>
    <w:rsid w:val="00B3670E"/>
    <w:rsid w:val="00B368EA"/>
    <w:rsid w:val="00B37EEF"/>
    <w:rsid w:val="00B418AD"/>
    <w:rsid w:val="00B42490"/>
    <w:rsid w:val="00B427CF"/>
    <w:rsid w:val="00B42F1A"/>
    <w:rsid w:val="00B43790"/>
    <w:rsid w:val="00B443D9"/>
    <w:rsid w:val="00B44531"/>
    <w:rsid w:val="00B452CC"/>
    <w:rsid w:val="00B46521"/>
    <w:rsid w:val="00B46587"/>
    <w:rsid w:val="00B466F3"/>
    <w:rsid w:val="00B47AD2"/>
    <w:rsid w:val="00B47CF7"/>
    <w:rsid w:val="00B50686"/>
    <w:rsid w:val="00B50C50"/>
    <w:rsid w:val="00B50C5C"/>
    <w:rsid w:val="00B513C0"/>
    <w:rsid w:val="00B51539"/>
    <w:rsid w:val="00B523CE"/>
    <w:rsid w:val="00B53708"/>
    <w:rsid w:val="00B5392E"/>
    <w:rsid w:val="00B53DCB"/>
    <w:rsid w:val="00B5428F"/>
    <w:rsid w:val="00B54370"/>
    <w:rsid w:val="00B54DEA"/>
    <w:rsid w:val="00B55185"/>
    <w:rsid w:val="00B55C03"/>
    <w:rsid w:val="00B55E22"/>
    <w:rsid w:val="00B55F0B"/>
    <w:rsid w:val="00B56418"/>
    <w:rsid w:val="00B56A70"/>
    <w:rsid w:val="00B57D72"/>
    <w:rsid w:val="00B60413"/>
    <w:rsid w:val="00B60638"/>
    <w:rsid w:val="00B606F8"/>
    <w:rsid w:val="00B61376"/>
    <w:rsid w:val="00B613B5"/>
    <w:rsid w:val="00B615D2"/>
    <w:rsid w:val="00B61923"/>
    <w:rsid w:val="00B61DB9"/>
    <w:rsid w:val="00B621D6"/>
    <w:rsid w:val="00B63AF2"/>
    <w:rsid w:val="00B65747"/>
    <w:rsid w:val="00B65D6F"/>
    <w:rsid w:val="00B65FAD"/>
    <w:rsid w:val="00B66174"/>
    <w:rsid w:val="00B67683"/>
    <w:rsid w:val="00B679FE"/>
    <w:rsid w:val="00B67B37"/>
    <w:rsid w:val="00B67C23"/>
    <w:rsid w:val="00B67F95"/>
    <w:rsid w:val="00B7079B"/>
    <w:rsid w:val="00B70DA6"/>
    <w:rsid w:val="00B70DC7"/>
    <w:rsid w:val="00B71346"/>
    <w:rsid w:val="00B721A4"/>
    <w:rsid w:val="00B72B5B"/>
    <w:rsid w:val="00B72EFF"/>
    <w:rsid w:val="00B74097"/>
    <w:rsid w:val="00B750C2"/>
    <w:rsid w:val="00B756CB"/>
    <w:rsid w:val="00B75735"/>
    <w:rsid w:val="00B76410"/>
    <w:rsid w:val="00B765F7"/>
    <w:rsid w:val="00B77142"/>
    <w:rsid w:val="00B8051E"/>
    <w:rsid w:val="00B80879"/>
    <w:rsid w:val="00B80A2C"/>
    <w:rsid w:val="00B80D3B"/>
    <w:rsid w:val="00B8111F"/>
    <w:rsid w:val="00B8135C"/>
    <w:rsid w:val="00B814BB"/>
    <w:rsid w:val="00B81730"/>
    <w:rsid w:val="00B81F60"/>
    <w:rsid w:val="00B82123"/>
    <w:rsid w:val="00B823D4"/>
    <w:rsid w:val="00B8314A"/>
    <w:rsid w:val="00B837F0"/>
    <w:rsid w:val="00B841AC"/>
    <w:rsid w:val="00B847AD"/>
    <w:rsid w:val="00B84D9E"/>
    <w:rsid w:val="00B85873"/>
    <w:rsid w:val="00B85E95"/>
    <w:rsid w:val="00B865B0"/>
    <w:rsid w:val="00B865DC"/>
    <w:rsid w:val="00B870E8"/>
    <w:rsid w:val="00B875E3"/>
    <w:rsid w:val="00B87C29"/>
    <w:rsid w:val="00B87D17"/>
    <w:rsid w:val="00B90780"/>
    <w:rsid w:val="00B90968"/>
    <w:rsid w:val="00B90A1C"/>
    <w:rsid w:val="00B91BC2"/>
    <w:rsid w:val="00B9240D"/>
    <w:rsid w:val="00B932B3"/>
    <w:rsid w:val="00B936DB"/>
    <w:rsid w:val="00B93B89"/>
    <w:rsid w:val="00B945E3"/>
    <w:rsid w:val="00B94960"/>
    <w:rsid w:val="00B95335"/>
    <w:rsid w:val="00B960A7"/>
    <w:rsid w:val="00B96F6E"/>
    <w:rsid w:val="00BA22A8"/>
    <w:rsid w:val="00BA309F"/>
    <w:rsid w:val="00BA32A0"/>
    <w:rsid w:val="00BA3482"/>
    <w:rsid w:val="00BA3ADE"/>
    <w:rsid w:val="00BA3E48"/>
    <w:rsid w:val="00BA4905"/>
    <w:rsid w:val="00BA4BD3"/>
    <w:rsid w:val="00BA4CD6"/>
    <w:rsid w:val="00BA5D82"/>
    <w:rsid w:val="00BA6E49"/>
    <w:rsid w:val="00BA7DA9"/>
    <w:rsid w:val="00BB0187"/>
    <w:rsid w:val="00BB0E56"/>
    <w:rsid w:val="00BB1A8D"/>
    <w:rsid w:val="00BB1EB3"/>
    <w:rsid w:val="00BB236B"/>
    <w:rsid w:val="00BB2678"/>
    <w:rsid w:val="00BB3077"/>
    <w:rsid w:val="00BB313F"/>
    <w:rsid w:val="00BB33A8"/>
    <w:rsid w:val="00BB3437"/>
    <w:rsid w:val="00BB3927"/>
    <w:rsid w:val="00BB3D8C"/>
    <w:rsid w:val="00BB3F20"/>
    <w:rsid w:val="00BB48CF"/>
    <w:rsid w:val="00BB4B39"/>
    <w:rsid w:val="00BB53AF"/>
    <w:rsid w:val="00BB5437"/>
    <w:rsid w:val="00BB5825"/>
    <w:rsid w:val="00BB5C26"/>
    <w:rsid w:val="00BB67C7"/>
    <w:rsid w:val="00BB6A40"/>
    <w:rsid w:val="00BB7A43"/>
    <w:rsid w:val="00BB7D4B"/>
    <w:rsid w:val="00BC013A"/>
    <w:rsid w:val="00BC03D1"/>
    <w:rsid w:val="00BC0AD1"/>
    <w:rsid w:val="00BC162A"/>
    <w:rsid w:val="00BC173A"/>
    <w:rsid w:val="00BC2343"/>
    <w:rsid w:val="00BC2AEE"/>
    <w:rsid w:val="00BC325F"/>
    <w:rsid w:val="00BC3722"/>
    <w:rsid w:val="00BC3FDD"/>
    <w:rsid w:val="00BC50A1"/>
    <w:rsid w:val="00BC5824"/>
    <w:rsid w:val="00BC60BE"/>
    <w:rsid w:val="00BC6113"/>
    <w:rsid w:val="00BC6546"/>
    <w:rsid w:val="00BC702F"/>
    <w:rsid w:val="00BC7719"/>
    <w:rsid w:val="00BC782D"/>
    <w:rsid w:val="00BD0032"/>
    <w:rsid w:val="00BD0AEE"/>
    <w:rsid w:val="00BD0ECF"/>
    <w:rsid w:val="00BD2189"/>
    <w:rsid w:val="00BD30C8"/>
    <w:rsid w:val="00BD30E0"/>
    <w:rsid w:val="00BD3790"/>
    <w:rsid w:val="00BD38F4"/>
    <w:rsid w:val="00BD3EB4"/>
    <w:rsid w:val="00BD4C5B"/>
    <w:rsid w:val="00BD5359"/>
    <w:rsid w:val="00BD5937"/>
    <w:rsid w:val="00BD5C65"/>
    <w:rsid w:val="00BD644F"/>
    <w:rsid w:val="00BD7BCC"/>
    <w:rsid w:val="00BD7DCB"/>
    <w:rsid w:val="00BE06A9"/>
    <w:rsid w:val="00BE0717"/>
    <w:rsid w:val="00BE10D8"/>
    <w:rsid w:val="00BE16E9"/>
    <w:rsid w:val="00BE2730"/>
    <w:rsid w:val="00BE2A17"/>
    <w:rsid w:val="00BE31BE"/>
    <w:rsid w:val="00BE34BC"/>
    <w:rsid w:val="00BE3A1D"/>
    <w:rsid w:val="00BE3B92"/>
    <w:rsid w:val="00BE487E"/>
    <w:rsid w:val="00BE6018"/>
    <w:rsid w:val="00BE7086"/>
    <w:rsid w:val="00BE7278"/>
    <w:rsid w:val="00BE7BDF"/>
    <w:rsid w:val="00BF0219"/>
    <w:rsid w:val="00BF1F57"/>
    <w:rsid w:val="00BF20FD"/>
    <w:rsid w:val="00BF2239"/>
    <w:rsid w:val="00BF22C6"/>
    <w:rsid w:val="00BF336C"/>
    <w:rsid w:val="00BF34C2"/>
    <w:rsid w:val="00BF3804"/>
    <w:rsid w:val="00BF3B4E"/>
    <w:rsid w:val="00BF4086"/>
    <w:rsid w:val="00BF426C"/>
    <w:rsid w:val="00BF4594"/>
    <w:rsid w:val="00BF58D0"/>
    <w:rsid w:val="00BF6027"/>
    <w:rsid w:val="00BF6702"/>
    <w:rsid w:val="00BF6A3F"/>
    <w:rsid w:val="00BF7952"/>
    <w:rsid w:val="00BF7D6A"/>
    <w:rsid w:val="00BF7E89"/>
    <w:rsid w:val="00C0021D"/>
    <w:rsid w:val="00C00300"/>
    <w:rsid w:val="00C00A6C"/>
    <w:rsid w:val="00C00B8B"/>
    <w:rsid w:val="00C00EA7"/>
    <w:rsid w:val="00C01102"/>
    <w:rsid w:val="00C013E1"/>
    <w:rsid w:val="00C013E9"/>
    <w:rsid w:val="00C01514"/>
    <w:rsid w:val="00C01611"/>
    <w:rsid w:val="00C026A6"/>
    <w:rsid w:val="00C02A8F"/>
    <w:rsid w:val="00C02BDB"/>
    <w:rsid w:val="00C02D59"/>
    <w:rsid w:val="00C02FE3"/>
    <w:rsid w:val="00C030B6"/>
    <w:rsid w:val="00C03284"/>
    <w:rsid w:val="00C03B3A"/>
    <w:rsid w:val="00C03CD4"/>
    <w:rsid w:val="00C04694"/>
    <w:rsid w:val="00C050C4"/>
    <w:rsid w:val="00C050D7"/>
    <w:rsid w:val="00C05B5F"/>
    <w:rsid w:val="00C05C05"/>
    <w:rsid w:val="00C06417"/>
    <w:rsid w:val="00C064B0"/>
    <w:rsid w:val="00C07AE9"/>
    <w:rsid w:val="00C10086"/>
    <w:rsid w:val="00C104CC"/>
    <w:rsid w:val="00C10B12"/>
    <w:rsid w:val="00C10D0F"/>
    <w:rsid w:val="00C11521"/>
    <w:rsid w:val="00C12A1A"/>
    <w:rsid w:val="00C13C2A"/>
    <w:rsid w:val="00C142AD"/>
    <w:rsid w:val="00C142C1"/>
    <w:rsid w:val="00C14A30"/>
    <w:rsid w:val="00C152FE"/>
    <w:rsid w:val="00C15D1B"/>
    <w:rsid w:val="00C16739"/>
    <w:rsid w:val="00C168DD"/>
    <w:rsid w:val="00C170D6"/>
    <w:rsid w:val="00C176CC"/>
    <w:rsid w:val="00C1773D"/>
    <w:rsid w:val="00C17913"/>
    <w:rsid w:val="00C201C3"/>
    <w:rsid w:val="00C21028"/>
    <w:rsid w:val="00C21031"/>
    <w:rsid w:val="00C221B9"/>
    <w:rsid w:val="00C225EA"/>
    <w:rsid w:val="00C22CCE"/>
    <w:rsid w:val="00C232BC"/>
    <w:rsid w:val="00C239D3"/>
    <w:rsid w:val="00C23BA2"/>
    <w:rsid w:val="00C23F9B"/>
    <w:rsid w:val="00C241B5"/>
    <w:rsid w:val="00C2485F"/>
    <w:rsid w:val="00C248B1"/>
    <w:rsid w:val="00C24B63"/>
    <w:rsid w:val="00C262A0"/>
    <w:rsid w:val="00C26A4E"/>
    <w:rsid w:val="00C27629"/>
    <w:rsid w:val="00C27E6E"/>
    <w:rsid w:val="00C27ED7"/>
    <w:rsid w:val="00C3041A"/>
    <w:rsid w:val="00C31195"/>
    <w:rsid w:val="00C3129F"/>
    <w:rsid w:val="00C31774"/>
    <w:rsid w:val="00C3180E"/>
    <w:rsid w:val="00C32AF2"/>
    <w:rsid w:val="00C33051"/>
    <w:rsid w:val="00C33204"/>
    <w:rsid w:val="00C338EB"/>
    <w:rsid w:val="00C33976"/>
    <w:rsid w:val="00C33E26"/>
    <w:rsid w:val="00C34389"/>
    <w:rsid w:val="00C3465D"/>
    <w:rsid w:val="00C347D5"/>
    <w:rsid w:val="00C3588C"/>
    <w:rsid w:val="00C361D8"/>
    <w:rsid w:val="00C365BB"/>
    <w:rsid w:val="00C379E9"/>
    <w:rsid w:val="00C403CD"/>
    <w:rsid w:val="00C4072B"/>
    <w:rsid w:val="00C40D72"/>
    <w:rsid w:val="00C40F92"/>
    <w:rsid w:val="00C42041"/>
    <w:rsid w:val="00C42A51"/>
    <w:rsid w:val="00C43934"/>
    <w:rsid w:val="00C439FB"/>
    <w:rsid w:val="00C43AA8"/>
    <w:rsid w:val="00C43F23"/>
    <w:rsid w:val="00C441A4"/>
    <w:rsid w:val="00C44378"/>
    <w:rsid w:val="00C463C9"/>
    <w:rsid w:val="00C47648"/>
    <w:rsid w:val="00C47852"/>
    <w:rsid w:val="00C50011"/>
    <w:rsid w:val="00C50F61"/>
    <w:rsid w:val="00C5243F"/>
    <w:rsid w:val="00C5254B"/>
    <w:rsid w:val="00C52FE5"/>
    <w:rsid w:val="00C53429"/>
    <w:rsid w:val="00C55CA1"/>
    <w:rsid w:val="00C55D39"/>
    <w:rsid w:val="00C55FBF"/>
    <w:rsid w:val="00C57E68"/>
    <w:rsid w:val="00C57F58"/>
    <w:rsid w:val="00C601C9"/>
    <w:rsid w:val="00C60232"/>
    <w:rsid w:val="00C623C6"/>
    <w:rsid w:val="00C62536"/>
    <w:rsid w:val="00C630F4"/>
    <w:rsid w:val="00C631D3"/>
    <w:rsid w:val="00C63F7D"/>
    <w:rsid w:val="00C645E6"/>
    <w:rsid w:val="00C64813"/>
    <w:rsid w:val="00C64BB0"/>
    <w:rsid w:val="00C64D82"/>
    <w:rsid w:val="00C64FBC"/>
    <w:rsid w:val="00C65A83"/>
    <w:rsid w:val="00C66A00"/>
    <w:rsid w:val="00C66CBE"/>
    <w:rsid w:val="00C67118"/>
    <w:rsid w:val="00C67276"/>
    <w:rsid w:val="00C67DDD"/>
    <w:rsid w:val="00C70139"/>
    <w:rsid w:val="00C712F7"/>
    <w:rsid w:val="00C7191D"/>
    <w:rsid w:val="00C72C6F"/>
    <w:rsid w:val="00C72E6A"/>
    <w:rsid w:val="00C74453"/>
    <w:rsid w:val="00C745DA"/>
    <w:rsid w:val="00C7473A"/>
    <w:rsid w:val="00C74A25"/>
    <w:rsid w:val="00C7571A"/>
    <w:rsid w:val="00C75AB0"/>
    <w:rsid w:val="00C76166"/>
    <w:rsid w:val="00C76405"/>
    <w:rsid w:val="00C76AC7"/>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293"/>
    <w:rsid w:val="00C86C8C"/>
    <w:rsid w:val="00C87568"/>
    <w:rsid w:val="00C87FD0"/>
    <w:rsid w:val="00C90DB6"/>
    <w:rsid w:val="00C9106A"/>
    <w:rsid w:val="00C92603"/>
    <w:rsid w:val="00C92652"/>
    <w:rsid w:val="00C9394F"/>
    <w:rsid w:val="00C93B1A"/>
    <w:rsid w:val="00C93B29"/>
    <w:rsid w:val="00C9444E"/>
    <w:rsid w:val="00C9534E"/>
    <w:rsid w:val="00C95987"/>
    <w:rsid w:val="00C96C91"/>
    <w:rsid w:val="00C96F5F"/>
    <w:rsid w:val="00C97055"/>
    <w:rsid w:val="00C977C6"/>
    <w:rsid w:val="00CA02E8"/>
    <w:rsid w:val="00CA194C"/>
    <w:rsid w:val="00CA1DDD"/>
    <w:rsid w:val="00CA20D5"/>
    <w:rsid w:val="00CA2B4F"/>
    <w:rsid w:val="00CA30C3"/>
    <w:rsid w:val="00CA5927"/>
    <w:rsid w:val="00CA635E"/>
    <w:rsid w:val="00CA6BB0"/>
    <w:rsid w:val="00CA70CE"/>
    <w:rsid w:val="00CA79EC"/>
    <w:rsid w:val="00CB002C"/>
    <w:rsid w:val="00CB1C35"/>
    <w:rsid w:val="00CB1E4B"/>
    <w:rsid w:val="00CB259F"/>
    <w:rsid w:val="00CB2F7D"/>
    <w:rsid w:val="00CB39C2"/>
    <w:rsid w:val="00CB3E85"/>
    <w:rsid w:val="00CB4C8C"/>
    <w:rsid w:val="00CB4E90"/>
    <w:rsid w:val="00CB5850"/>
    <w:rsid w:val="00CB5C99"/>
    <w:rsid w:val="00CB633B"/>
    <w:rsid w:val="00CB6782"/>
    <w:rsid w:val="00CB6E3E"/>
    <w:rsid w:val="00CB7057"/>
    <w:rsid w:val="00CC080A"/>
    <w:rsid w:val="00CC0D0F"/>
    <w:rsid w:val="00CC1275"/>
    <w:rsid w:val="00CC12EE"/>
    <w:rsid w:val="00CC1BF8"/>
    <w:rsid w:val="00CC265A"/>
    <w:rsid w:val="00CC3300"/>
    <w:rsid w:val="00CC4B98"/>
    <w:rsid w:val="00CC5767"/>
    <w:rsid w:val="00CC5D2F"/>
    <w:rsid w:val="00CC68CC"/>
    <w:rsid w:val="00CC69B9"/>
    <w:rsid w:val="00CC6C89"/>
    <w:rsid w:val="00CC6DD4"/>
    <w:rsid w:val="00CC701E"/>
    <w:rsid w:val="00CC7227"/>
    <w:rsid w:val="00CC7735"/>
    <w:rsid w:val="00CD0310"/>
    <w:rsid w:val="00CD0831"/>
    <w:rsid w:val="00CD2E48"/>
    <w:rsid w:val="00CD4303"/>
    <w:rsid w:val="00CD4826"/>
    <w:rsid w:val="00CD4E19"/>
    <w:rsid w:val="00CD6219"/>
    <w:rsid w:val="00CD700F"/>
    <w:rsid w:val="00CD7319"/>
    <w:rsid w:val="00CE148E"/>
    <w:rsid w:val="00CE208D"/>
    <w:rsid w:val="00CE2453"/>
    <w:rsid w:val="00CE2573"/>
    <w:rsid w:val="00CE3047"/>
    <w:rsid w:val="00CE356D"/>
    <w:rsid w:val="00CE376F"/>
    <w:rsid w:val="00CE3FA4"/>
    <w:rsid w:val="00CE44F8"/>
    <w:rsid w:val="00CE4A90"/>
    <w:rsid w:val="00CE5277"/>
    <w:rsid w:val="00CE5B4D"/>
    <w:rsid w:val="00CE6358"/>
    <w:rsid w:val="00CE6686"/>
    <w:rsid w:val="00CE6E97"/>
    <w:rsid w:val="00CE77A9"/>
    <w:rsid w:val="00CE7868"/>
    <w:rsid w:val="00CE796C"/>
    <w:rsid w:val="00CF1B70"/>
    <w:rsid w:val="00CF1DD1"/>
    <w:rsid w:val="00CF2161"/>
    <w:rsid w:val="00CF2307"/>
    <w:rsid w:val="00CF239B"/>
    <w:rsid w:val="00CF26AE"/>
    <w:rsid w:val="00CF2AD0"/>
    <w:rsid w:val="00CF2D54"/>
    <w:rsid w:val="00CF311F"/>
    <w:rsid w:val="00CF5047"/>
    <w:rsid w:val="00CF5575"/>
    <w:rsid w:val="00CF61DD"/>
    <w:rsid w:val="00CF70A5"/>
    <w:rsid w:val="00D00908"/>
    <w:rsid w:val="00D01344"/>
    <w:rsid w:val="00D015DA"/>
    <w:rsid w:val="00D01B90"/>
    <w:rsid w:val="00D024CD"/>
    <w:rsid w:val="00D034DA"/>
    <w:rsid w:val="00D03538"/>
    <w:rsid w:val="00D0421D"/>
    <w:rsid w:val="00D046FD"/>
    <w:rsid w:val="00D047F7"/>
    <w:rsid w:val="00D049B8"/>
    <w:rsid w:val="00D04B37"/>
    <w:rsid w:val="00D04C8A"/>
    <w:rsid w:val="00D04D63"/>
    <w:rsid w:val="00D0516C"/>
    <w:rsid w:val="00D05B56"/>
    <w:rsid w:val="00D05BEA"/>
    <w:rsid w:val="00D05C2F"/>
    <w:rsid w:val="00D05EE7"/>
    <w:rsid w:val="00D068D0"/>
    <w:rsid w:val="00D06FE0"/>
    <w:rsid w:val="00D07307"/>
    <w:rsid w:val="00D076A9"/>
    <w:rsid w:val="00D07754"/>
    <w:rsid w:val="00D078D1"/>
    <w:rsid w:val="00D105ED"/>
    <w:rsid w:val="00D11A5A"/>
    <w:rsid w:val="00D1293B"/>
    <w:rsid w:val="00D129A8"/>
    <w:rsid w:val="00D12FB9"/>
    <w:rsid w:val="00D131E1"/>
    <w:rsid w:val="00D135F2"/>
    <w:rsid w:val="00D13B97"/>
    <w:rsid w:val="00D13CA4"/>
    <w:rsid w:val="00D13D00"/>
    <w:rsid w:val="00D141F2"/>
    <w:rsid w:val="00D147C0"/>
    <w:rsid w:val="00D15696"/>
    <w:rsid w:val="00D157B2"/>
    <w:rsid w:val="00D15C51"/>
    <w:rsid w:val="00D163E6"/>
    <w:rsid w:val="00D16C68"/>
    <w:rsid w:val="00D16F37"/>
    <w:rsid w:val="00D17AA6"/>
    <w:rsid w:val="00D17F5D"/>
    <w:rsid w:val="00D200BD"/>
    <w:rsid w:val="00D201AA"/>
    <w:rsid w:val="00D204A7"/>
    <w:rsid w:val="00D20AA5"/>
    <w:rsid w:val="00D220C2"/>
    <w:rsid w:val="00D22324"/>
    <w:rsid w:val="00D22399"/>
    <w:rsid w:val="00D23062"/>
    <w:rsid w:val="00D2361B"/>
    <w:rsid w:val="00D23AF2"/>
    <w:rsid w:val="00D24C0C"/>
    <w:rsid w:val="00D2615A"/>
    <w:rsid w:val="00D2662C"/>
    <w:rsid w:val="00D26AEA"/>
    <w:rsid w:val="00D26CB1"/>
    <w:rsid w:val="00D272EB"/>
    <w:rsid w:val="00D27730"/>
    <w:rsid w:val="00D27FA3"/>
    <w:rsid w:val="00D31101"/>
    <w:rsid w:val="00D3176C"/>
    <w:rsid w:val="00D31B3F"/>
    <w:rsid w:val="00D33751"/>
    <w:rsid w:val="00D33BAF"/>
    <w:rsid w:val="00D33E4F"/>
    <w:rsid w:val="00D347D8"/>
    <w:rsid w:val="00D34E98"/>
    <w:rsid w:val="00D35D4A"/>
    <w:rsid w:val="00D36124"/>
    <w:rsid w:val="00D36F6E"/>
    <w:rsid w:val="00D372B0"/>
    <w:rsid w:val="00D37343"/>
    <w:rsid w:val="00D4205E"/>
    <w:rsid w:val="00D42BE5"/>
    <w:rsid w:val="00D42F05"/>
    <w:rsid w:val="00D43056"/>
    <w:rsid w:val="00D44D36"/>
    <w:rsid w:val="00D453F2"/>
    <w:rsid w:val="00D465B2"/>
    <w:rsid w:val="00D47399"/>
    <w:rsid w:val="00D47BB2"/>
    <w:rsid w:val="00D47D04"/>
    <w:rsid w:val="00D5056A"/>
    <w:rsid w:val="00D50BF1"/>
    <w:rsid w:val="00D510A0"/>
    <w:rsid w:val="00D519DD"/>
    <w:rsid w:val="00D51A83"/>
    <w:rsid w:val="00D527EE"/>
    <w:rsid w:val="00D529C4"/>
    <w:rsid w:val="00D53929"/>
    <w:rsid w:val="00D539D0"/>
    <w:rsid w:val="00D53D01"/>
    <w:rsid w:val="00D540DC"/>
    <w:rsid w:val="00D547C8"/>
    <w:rsid w:val="00D55616"/>
    <w:rsid w:val="00D5574C"/>
    <w:rsid w:val="00D55DAC"/>
    <w:rsid w:val="00D60867"/>
    <w:rsid w:val="00D6153F"/>
    <w:rsid w:val="00D61982"/>
    <w:rsid w:val="00D61EA9"/>
    <w:rsid w:val="00D61EFF"/>
    <w:rsid w:val="00D62655"/>
    <w:rsid w:val="00D6267A"/>
    <w:rsid w:val="00D62998"/>
    <w:rsid w:val="00D63480"/>
    <w:rsid w:val="00D63DBA"/>
    <w:rsid w:val="00D647DE"/>
    <w:rsid w:val="00D6501F"/>
    <w:rsid w:val="00D65347"/>
    <w:rsid w:val="00D65F6C"/>
    <w:rsid w:val="00D674CF"/>
    <w:rsid w:val="00D67D12"/>
    <w:rsid w:val="00D705FF"/>
    <w:rsid w:val="00D706A8"/>
    <w:rsid w:val="00D70B0C"/>
    <w:rsid w:val="00D7145C"/>
    <w:rsid w:val="00D73B64"/>
    <w:rsid w:val="00D74020"/>
    <w:rsid w:val="00D744BC"/>
    <w:rsid w:val="00D74802"/>
    <w:rsid w:val="00D74830"/>
    <w:rsid w:val="00D74A3E"/>
    <w:rsid w:val="00D74AA7"/>
    <w:rsid w:val="00D7585A"/>
    <w:rsid w:val="00D75DB4"/>
    <w:rsid w:val="00D76959"/>
    <w:rsid w:val="00D7773F"/>
    <w:rsid w:val="00D77C53"/>
    <w:rsid w:val="00D77E96"/>
    <w:rsid w:val="00D80618"/>
    <w:rsid w:val="00D807DF"/>
    <w:rsid w:val="00D82066"/>
    <w:rsid w:val="00D82339"/>
    <w:rsid w:val="00D82494"/>
    <w:rsid w:val="00D82FF2"/>
    <w:rsid w:val="00D82FF6"/>
    <w:rsid w:val="00D83774"/>
    <w:rsid w:val="00D848AC"/>
    <w:rsid w:val="00D84A4B"/>
    <w:rsid w:val="00D84AF2"/>
    <w:rsid w:val="00D85D45"/>
    <w:rsid w:val="00D8731C"/>
    <w:rsid w:val="00D878A9"/>
    <w:rsid w:val="00D900EC"/>
    <w:rsid w:val="00D90A81"/>
    <w:rsid w:val="00D90B7D"/>
    <w:rsid w:val="00D90DCE"/>
    <w:rsid w:val="00D912A2"/>
    <w:rsid w:val="00D92168"/>
    <w:rsid w:val="00D9231C"/>
    <w:rsid w:val="00D92A5E"/>
    <w:rsid w:val="00D92B47"/>
    <w:rsid w:val="00D935BD"/>
    <w:rsid w:val="00D940B5"/>
    <w:rsid w:val="00D94744"/>
    <w:rsid w:val="00D9582D"/>
    <w:rsid w:val="00D95CB0"/>
    <w:rsid w:val="00D9654F"/>
    <w:rsid w:val="00D966FE"/>
    <w:rsid w:val="00D97061"/>
    <w:rsid w:val="00D977C0"/>
    <w:rsid w:val="00D97A4E"/>
    <w:rsid w:val="00D97E14"/>
    <w:rsid w:val="00DA00A3"/>
    <w:rsid w:val="00DA04C1"/>
    <w:rsid w:val="00DA13F3"/>
    <w:rsid w:val="00DA21CF"/>
    <w:rsid w:val="00DA23EB"/>
    <w:rsid w:val="00DA25ED"/>
    <w:rsid w:val="00DA2CF9"/>
    <w:rsid w:val="00DA2DE3"/>
    <w:rsid w:val="00DA3633"/>
    <w:rsid w:val="00DA400B"/>
    <w:rsid w:val="00DA6257"/>
    <w:rsid w:val="00DA6443"/>
    <w:rsid w:val="00DA6B5E"/>
    <w:rsid w:val="00DA6DBA"/>
    <w:rsid w:val="00DA7146"/>
    <w:rsid w:val="00DA716A"/>
    <w:rsid w:val="00DA7A9C"/>
    <w:rsid w:val="00DA7B82"/>
    <w:rsid w:val="00DB1F4F"/>
    <w:rsid w:val="00DB2CD0"/>
    <w:rsid w:val="00DB37EE"/>
    <w:rsid w:val="00DB401F"/>
    <w:rsid w:val="00DB4450"/>
    <w:rsid w:val="00DB4EE7"/>
    <w:rsid w:val="00DB521D"/>
    <w:rsid w:val="00DB5971"/>
    <w:rsid w:val="00DB5D51"/>
    <w:rsid w:val="00DB5F3B"/>
    <w:rsid w:val="00DB5F53"/>
    <w:rsid w:val="00DB683F"/>
    <w:rsid w:val="00DB6D5E"/>
    <w:rsid w:val="00DB6D7B"/>
    <w:rsid w:val="00DB7B69"/>
    <w:rsid w:val="00DB7BBD"/>
    <w:rsid w:val="00DC015C"/>
    <w:rsid w:val="00DC0A2F"/>
    <w:rsid w:val="00DC0BBD"/>
    <w:rsid w:val="00DC0DBE"/>
    <w:rsid w:val="00DC234A"/>
    <w:rsid w:val="00DC2668"/>
    <w:rsid w:val="00DC41E4"/>
    <w:rsid w:val="00DC48B2"/>
    <w:rsid w:val="00DC496E"/>
    <w:rsid w:val="00DC5110"/>
    <w:rsid w:val="00DC5116"/>
    <w:rsid w:val="00DC5E0D"/>
    <w:rsid w:val="00DC686C"/>
    <w:rsid w:val="00DC736C"/>
    <w:rsid w:val="00DC7C77"/>
    <w:rsid w:val="00DC7FD5"/>
    <w:rsid w:val="00DD02FF"/>
    <w:rsid w:val="00DD0414"/>
    <w:rsid w:val="00DD0CAB"/>
    <w:rsid w:val="00DD24F9"/>
    <w:rsid w:val="00DD26EC"/>
    <w:rsid w:val="00DD2845"/>
    <w:rsid w:val="00DD2DFB"/>
    <w:rsid w:val="00DD3604"/>
    <w:rsid w:val="00DD37A4"/>
    <w:rsid w:val="00DD3F4D"/>
    <w:rsid w:val="00DD471A"/>
    <w:rsid w:val="00DD60AE"/>
    <w:rsid w:val="00DD61D2"/>
    <w:rsid w:val="00DD6747"/>
    <w:rsid w:val="00DD6F2E"/>
    <w:rsid w:val="00DD72E1"/>
    <w:rsid w:val="00DD7EA2"/>
    <w:rsid w:val="00DE00F2"/>
    <w:rsid w:val="00DE117F"/>
    <w:rsid w:val="00DE23C8"/>
    <w:rsid w:val="00DE2813"/>
    <w:rsid w:val="00DE2D17"/>
    <w:rsid w:val="00DE353C"/>
    <w:rsid w:val="00DE401C"/>
    <w:rsid w:val="00DE46BF"/>
    <w:rsid w:val="00DE6E2F"/>
    <w:rsid w:val="00DE6F47"/>
    <w:rsid w:val="00DE767F"/>
    <w:rsid w:val="00DE7D13"/>
    <w:rsid w:val="00DF1EAE"/>
    <w:rsid w:val="00DF2BD1"/>
    <w:rsid w:val="00DF3816"/>
    <w:rsid w:val="00DF3818"/>
    <w:rsid w:val="00DF3F94"/>
    <w:rsid w:val="00DF4369"/>
    <w:rsid w:val="00DF51B9"/>
    <w:rsid w:val="00DF5970"/>
    <w:rsid w:val="00DF5B14"/>
    <w:rsid w:val="00DF5B3E"/>
    <w:rsid w:val="00DF5C7F"/>
    <w:rsid w:val="00DF60F6"/>
    <w:rsid w:val="00DF63FA"/>
    <w:rsid w:val="00DF66E2"/>
    <w:rsid w:val="00DF7354"/>
    <w:rsid w:val="00DF73ED"/>
    <w:rsid w:val="00E001FD"/>
    <w:rsid w:val="00E00A1C"/>
    <w:rsid w:val="00E00D44"/>
    <w:rsid w:val="00E00D60"/>
    <w:rsid w:val="00E0103A"/>
    <w:rsid w:val="00E012CC"/>
    <w:rsid w:val="00E0147A"/>
    <w:rsid w:val="00E016F4"/>
    <w:rsid w:val="00E01CFA"/>
    <w:rsid w:val="00E0220A"/>
    <w:rsid w:val="00E0220E"/>
    <w:rsid w:val="00E02961"/>
    <w:rsid w:val="00E02A1E"/>
    <w:rsid w:val="00E02B71"/>
    <w:rsid w:val="00E02DEB"/>
    <w:rsid w:val="00E03999"/>
    <w:rsid w:val="00E0399E"/>
    <w:rsid w:val="00E042A1"/>
    <w:rsid w:val="00E05CF4"/>
    <w:rsid w:val="00E05E82"/>
    <w:rsid w:val="00E0689E"/>
    <w:rsid w:val="00E07173"/>
    <w:rsid w:val="00E07425"/>
    <w:rsid w:val="00E07C27"/>
    <w:rsid w:val="00E07EB6"/>
    <w:rsid w:val="00E1043E"/>
    <w:rsid w:val="00E104FA"/>
    <w:rsid w:val="00E1082A"/>
    <w:rsid w:val="00E10956"/>
    <w:rsid w:val="00E110B5"/>
    <w:rsid w:val="00E11166"/>
    <w:rsid w:val="00E12010"/>
    <w:rsid w:val="00E12818"/>
    <w:rsid w:val="00E12AE2"/>
    <w:rsid w:val="00E12D39"/>
    <w:rsid w:val="00E13182"/>
    <w:rsid w:val="00E1332A"/>
    <w:rsid w:val="00E143BA"/>
    <w:rsid w:val="00E14523"/>
    <w:rsid w:val="00E14972"/>
    <w:rsid w:val="00E14B8E"/>
    <w:rsid w:val="00E14CB9"/>
    <w:rsid w:val="00E14D80"/>
    <w:rsid w:val="00E151F2"/>
    <w:rsid w:val="00E15383"/>
    <w:rsid w:val="00E15C82"/>
    <w:rsid w:val="00E1738C"/>
    <w:rsid w:val="00E201C0"/>
    <w:rsid w:val="00E21ABD"/>
    <w:rsid w:val="00E22775"/>
    <w:rsid w:val="00E227A3"/>
    <w:rsid w:val="00E22D28"/>
    <w:rsid w:val="00E22F81"/>
    <w:rsid w:val="00E22F87"/>
    <w:rsid w:val="00E230E3"/>
    <w:rsid w:val="00E23C97"/>
    <w:rsid w:val="00E24727"/>
    <w:rsid w:val="00E24CFD"/>
    <w:rsid w:val="00E265A7"/>
    <w:rsid w:val="00E26705"/>
    <w:rsid w:val="00E27535"/>
    <w:rsid w:val="00E27B80"/>
    <w:rsid w:val="00E27E98"/>
    <w:rsid w:val="00E30109"/>
    <w:rsid w:val="00E30EDF"/>
    <w:rsid w:val="00E31B43"/>
    <w:rsid w:val="00E31FBA"/>
    <w:rsid w:val="00E33513"/>
    <w:rsid w:val="00E33A4F"/>
    <w:rsid w:val="00E33C8B"/>
    <w:rsid w:val="00E33F3E"/>
    <w:rsid w:val="00E341E5"/>
    <w:rsid w:val="00E34315"/>
    <w:rsid w:val="00E357F5"/>
    <w:rsid w:val="00E35FBC"/>
    <w:rsid w:val="00E36AAE"/>
    <w:rsid w:val="00E36AF1"/>
    <w:rsid w:val="00E37198"/>
    <w:rsid w:val="00E3774C"/>
    <w:rsid w:val="00E41313"/>
    <w:rsid w:val="00E41773"/>
    <w:rsid w:val="00E41ACD"/>
    <w:rsid w:val="00E42DD2"/>
    <w:rsid w:val="00E42FE6"/>
    <w:rsid w:val="00E433AA"/>
    <w:rsid w:val="00E43888"/>
    <w:rsid w:val="00E44E78"/>
    <w:rsid w:val="00E46038"/>
    <w:rsid w:val="00E460B6"/>
    <w:rsid w:val="00E460B9"/>
    <w:rsid w:val="00E46BD2"/>
    <w:rsid w:val="00E473D4"/>
    <w:rsid w:val="00E474CF"/>
    <w:rsid w:val="00E47503"/>
    <w:rsid w:val="00E513F1"/>
    <w:rsid w:val="00E513F6"/>
    <w:rsid w:val="00E51EC6"/>
    <w:rsid w:val="00E51F51"/>
    <w:rsid w:val="00E52302"/>
    <w:rsid w:val="00E52F3B"/>
    <w:rsid w:val="00E52F80"/>
    <w:rsid w:val="00E53D94"/>
    <w:rsid w:val="00E53DEA"/>
    <w:rsid w:val="00E5424B"/>
    <w:rsid w:val="00E544BA"/>
    <w:rsid w:val="00E54E29"/>
    <w:rsid w:val="00E55B64"/>
    <w:rsid w:val="00E56272"/>
    <w:rsid w:val="00E616DB"/>
    <w:rsid w:val="00E61CE1"/>
    <w:rsid w:val="00E62442"/>
    <w:rsid w:val="00E627A4"/>
    <w:rsid w:val="00E62CAE"/>
    <w:rsid w:val="00E630ED"/>
    <w:rsid w:val="00E6437C"/>
    <w:rsid w:val="00E6470A"/>
    <w:rsid w:val="00E64C68"/>
    <w:rsid w:val="00E65237"/>
    <w:rsid w:val="00E67862"/>
    <w:rsid w:val="00E70357"/>
    <w:rsid w:val="00E70ACF"/>
    <w:rsid w:val="00E70D46"/>
    <w:rsid w:val="00E712A9"/>
    <w:rsid w:val="00E713BC"/>
    <w:rsid w:val="00E72444"/>
    <w:rsid w:val="00E7410F"/>
    <w:rsid w:val="00E741EF"/>
    <w:rsid w:val="00E74EC5"/>
    <w:rsid w:val="00E757F5"/>
    <w:rsid w:val="00E76B2D"/>
    <w:rsid w:val="00E76B86"/>
    <w:rsid w:val="00E809F3"/>
    <w:rsid w:val="00E80C21"/>
    <w:rsid w:val="00E80E1C"/>
    <w:rsid w:val="00E820BD"/>
    <w:rsid w:val="00E8227B"/>
    <w:rsid w:val="00E8263B"/>
    <w:rsid w:val="00E828FB"/>
    <w:rsid w:val="00E8342F"/>
    <w:rsid w:val="00E84210"/>
    <w:rsid w:val="00E844CD"/>
    <w:rsid w:val="00E847A7"/>
    <w:rsid w:val="00E84FE5"/>
    <w:rsid w:val="00E853F9"/>
    <w:rsid w:val="00E863D1"/>
    <w:rsid w:val="00E863F8"/>
    <w:rsid w:val="00E86682"/>
    <w:rsid w:val="00E866A1"/>
    <w:rsid w:val="00E8670D"/>
    <w:rsid w:val="00E86E79"/>
    <w:rsid w:val="00E876F3"/>
    <w:rsid w:val="00E906B4"/>
    <w:rsid w:val="00E9095B"/>
    <w:rsid w:val="00E9145E"/>
    <w:rsid w:val="00E9150E"/>
    <w:rsid w:val="00E91A04"/>
    <w:rsid w:val="00E91B24"/>
    <w:rsid w:val="00E926B8"/>
    <w:rsid w:val="00E927BF"/>
    <w:rsid w:val="00E9294C"/>
    <w:rsid w:val="00E936DA"/>
    <w:rsid w:val="00E93721"/>
    <w:rsid w:val="00E93723"/>
    <w:rsid w:val="00E9399B"/>
    <w:rsid w:val="00E939A7"/>
    <w:rsid w:val="00E94008"/>
    <w:rsid w:val="00E94762"/>
    <w:rsid w:val="00E95600"/>
    <w:rsid w:val="00E956BA"/>
    <w:rsid w:val="00E969EF"/>
    <w:rsid w:val="00E96B52"/>
    <w:rsid w:val="00EA0018"/>
    <w:rsid w:val="00EA08BE"/>
    <w:rsid w:val="00EA0A85"/>
    <w:rsid w:val="00EA14B0"/>
    <w:rsid w:val="00EA2244"/>
    <w:rsid w:val="00EA36DB"/>
    <w:rsid w:val="00EA4DDC"/>
    <w:rsid w:val="00EA641E"/>
    <w:rsid w:val="00EA6FA7"/>
    <w:rsid w:val="00EA6FFC"/>
    <w:rsid w:val="00EA719A"/>
    <w:rsid w:val="00EB067F"/>
    <w:rsid w:val="00EB0861"/>
    <w:rsid w:val="00EB1348"/>
    <w:rsid w:val="00EB17BE"/>
    <w:rsid w:val="00EB1A1B"/>
    <w:rsid w:val="00EB1F02"/>
    <w:rsid w:val="00EB2522"/>
    <w:rsid w:val="00EB29E4"/>
    <w:rsid w:val="00EB2B9C"/>
    <w:rsid w:val="00EB2E64"/>
    <w:rsid w:val="00EB3290"/>
    <w:rsid w:val="00EB3F86"/>
    <w:rsid w:val="00EB5BC5"/>
    <w:rsid w:val="00EB6212"/>
    <w:rsid w:val="00EB66E3"/>
    <w:rsid w:val="00EB6BB5"/>
    <w:rsid w:val="00EB6E30"/>
    <w:rsid w:val="00EB7618"/>
    <w:rsid w:val="00EB7B51"/>
    <w:rsid w:val="00EB7F5C"/>
    <w:rsid w:val="00EB7F93"/>
    <w:rsid w:val="00EC086C"/>
    <w:rsid w:val="00EC1720"/>
    <w:rsid w:val="00EC1ACC"/>
    <w:rsid w:val="00EC2532"/>
    <w:rsid w:val="00EC2561"/>
    <w:rsid w:val="00EC2DB7"/>
    <w:rsid w:val="00EC337D"/>
    <w:rsid w:val="00EC42D0"/>
    <w:rsid w:val="00EC5395"/>
    <w:rsid w:val="00EC638F"/>
    <w:rsid w:val="00EC73F1"/>
    <w:rsid w:val="00EC7927"/>
    <w:rsid w:val="00ED007D"/>
    <w:rsid w:val="00ED00D6"/>
    <w:rsid w:val="00ED047A"/>
    <w:rsid w:val="00ED095E"/>
    <w:rsid w:val="00ED1A0B"/>
    <w:rsid w:val="00ED27DD"/>
    <w:rsid w:val="00ED34A3"/>
    <w:rsid w:val="00ED46B3"/>
    <w:rsid w:val="00ED5038"/>
    <w:rsid w:val="00ED5162"/>
    <w:rsid w:val="00ED5669"/>
    <w:rsid w:val="00ED592C"/>
    <w:rsid w:val="00ED658A"/>
    <w:rsid w:val="00ED697C"/>
    <w:rsid w:val="00EE06CA"/>
    <w:rsid w:val="00EE1259"/>
    <w:rsid w:val="00EE1523"/>
    <w:rsid w:val="00EE2819"/>
    <w:rsid w:val="00EE2AE3"/>
    <w:rsid w:val="00EE3C1C"/>
    <w:rsid w:val="00EE3FEB"/>
    <w:rsid w:val="00EE43AD"/>
    <w:rsid w:val="00EE4420"/>
    <w:rsid w:val="00EE4874"/>
    <w:rsid w:val="00EE48D6"/>
    <w:rsid w:val="00EE4A6E"/>
    <w:rsid w:val="00EE4B7A"/>
    <w:rsid w:val="00EE4BAB"/>
    <w:rsid w:val="00EE4BEC"/>
    <w:rsid w:val="00EE6A6B"/>
    <w:rsid w:val="00EE6B23"/>
    <w:rsid w:val="00EE7922"/>
    <w:rsid w:val="00EE79A6"/>
    <w:rsid w:val="00EF0702"/>
    <w:rsid w:val="00EF11DF"/>
    <w:rsid w:val="00EF130D"/>
    <w:rsid w:val="00EF2081"/>
    <w:rsid w:val="00EF30E0"/>
    <w:rsid w:val="00EF3A6C"/>
    <w:rsid w:val="00EF3D05"/>
    <w:rsid w:val="00EF42CF"/>
    <w:rsid w:val="00EF520B"/>
    <w:rsid w:val="00EF5403"/>
    <w:rsid w:val="00EF567D"/>
    <w:rsid w:val="00EF5F11"/>
    <w:rsid w:val="00EF6111"/>
    <w:rsid w:val="00F005A0"/>
    <w:rsid w:val="00F014F0"/>
    <w:rsid w:val="00F01835"/>
    <w:rsid w:val="00F01DE9"/>
    <w:rsid w:val="00F0229D"/>
    <w:rsid w:val="00F027D2"/>
    <w:rsid w:val="00F02B1B"/>
    <w:rsid w:val="00F032BB"/>
    <w:rsid w:val="00F032C8"/>
    <w:rsid w:val="00F03567"/>
    <w:rsid w:val="00F039DD"/>
    <w:rsid w:val="00F03DD3"/>
    <w:rsid w:val="00F044C6"/>
    <w:rsid w:val="00F04BBE"/>
    <w:rsid w:val="00F05471"/>
    <w:rsid w:val="00F05D56"/>
    <w:rsid w:val="00F0608F"/>
    <w:rsid w:val="00F06616"/>
    <w:rsid w:val="00F07485"/>
    <w:rsid w:val="00F07FB3"/>
    <w:rsid w:val="00F10BC6"/>
    <w:rsid w:val="00F11352"/>
    <w:rsid w:val="00F11AD0"/>
    <w:rsid w:val="00F12313"/>
    <w:rsid w:val="00F12D22"/>
    <w:rsid w:val="00F13D34"/>
    <w:rsid w:val="00F14602"/>
    <w:rsid w:val="00F1498D"/>
    <w:rsid w:val="00F14DDF"/>
    <w:rsid w:val="00F152AD"/>
    <w:rsid w:val="00F15BA3"/>
    <w:rsid w:val="00F15BB3"/>
    <w:rsid w:val="00F15C53"/>
    <w:rsid w:val="00F165B7"/>
    <w:rsid w:val="00F17A8E"/>
    <w:rsid w:val="00F208CA"/>
    <w:rsid w:val="00F20C9C"/>
    <w:rsid w:val="00F21548"/>
    <w:rsid w:val="00F21827"/>
    <w:rsid w:val="00F21A00"/>
    <w:rsid w:val="00F21A4C"/>
    <w:rsid w:val="00F2285F"/>
    <w:rsid w:val="00F23155"/>
    <w:rsid w:val="00F2378D"/>
    <w:rsid w:val="00F23EE4"/>
    <w:rsid w:val="00F24236"/>
    <w:rsid w:val="00F24E0E"/>
    <w:rsid w:val="00F25707"/>
    <w:rsid w:val="00F26693"/>
    <w:rsid w:val="00F26A13"/>
    <w:rsid w:val="00F27D3B"/>
    <w:rsid w:val="00F30AEF"/>
    <w:rsid w:val="00F31261"/>
    <w:rsid w:val="00F31BB3"/>
    <w:rsid w:val="00F31BCF"/>
    <w:rsid w:val="00F31BDA"/>
    <w:rsid w:val="00F31C67"/>
    <w:rsid w:val="00F323C3"/>
    <w:rsid w:val="00F32A15"/>
    <w:rsid w:val="00F32EE6"/>
    <w:rsid w:val="00F32EF1"/>
    <w:rsid w:val="00F32F3C"/>
    <w:rsid w:val="00F337B6"/>
    <w:rsid w:val="00F339EC"/>
    <w:rsid w:val="00F33F3B"/>
    <w:rsid w:val="00F3443B"/>
    <w:rsid w:val="00F348D3"/>
    <w:rsid w:val="00F34FDD"/>
    <w:rsid w:val="00F35279"/>
    <w:rsid w:val="00F359F7"/>
    <w:rsid w:val="00F35DEE"/>
    <w:rsid w:val="00F35F1A"/>
    <w:rsid w:val="00F36130"/>
    <w:rsid w:val="00F3639B"/>
    <w:rsid w:val="00F3644F"/>
    <w:rsid w:val="00F36B71"/>
    <w:rsid w:val="00F373AE"/>
    <w:rsid w:val="00F4032F"/>
    <w:rsid w:val="00F40360"/>
    <w:rsid w:val="00F40444"/>
    <w:rsid w:val="00F407EE"/>
    <w:rsid w:val="00F40CE6"/>
    <w:rsid w:val="00F415B2"/>
    <w:rsid w:val="00F41B59"/>
    <w:rsid w:val="00F42099"/>
    <w:rsid w:val="00F423BD"/>
    <w:rsid w:val="00F431C5"/>
    <w:rsid w:val="00F432FF"/>
    <w:rsid w:val="00F44E30"/>
    <w:rsid w:val="00F456D2"/>
    <w:rsid w:val="00F45B08"/>
    <w:rsid w:val="00F45FB4"/>
    <w:rsid w:val="00F46431"/>
    <w:rsid w:val="00F469AD"/>
    <w:rsid w:val="00F46B0E"/>
    <w:rsid w:val="00F4715C"/>
    <w:rsid w:val="00F471E0"/>
    <w:rsid w:val="00F47C9F"/>
    <w:rsid w:val="00F47EF4"/>
    <w:rsid w:val="00F50286"/>
    <w:rsid w:val="00F50CE8"/>
    <w:rsid w:val="00F51361"/>
    <w:rsid w:val="00F52330"/>
    <w:rsid w:val="00F53983"/>
    <w:rsid w:val="00F54603"/>
    <w:rsid w:val="00F54772"/>
    <w:rsid w:val="00F54869"/>
    <w:rsid w:val="00F556B2"/>
    <w:rsid w:val="00F565E8"/>
    <w:rsid w:val="00F56CB4"/>
    <w:rsid w:val="00F5754B"/>
    <w:rsid w:val="00F576DE"/>
    <w:rsid w:val="00F57747"/>
    <w:rsid w:val="00F5777B"/>
    <w:rsid w:val="00F5786F"/>
    <w:rsid w:val="00F578BC"/>
    <w:rsid w:val="00F625D2"/>
    <w:rsid w:val="00F633F1"/>
    <w:rsid w:val="00F6371C"/>
    <w:rsid w:val="00F63BF7"/>
    <w:rsid w:val="00F63F59"/>
    <w:rsid w:val="00F6453E"/>
    <w:rsid w:val="00F65215"/>
    <w:rsid w:val="00F65617"/>
    <w:rsid w:val="00F65A88"/>
    <w:rsid w:val="00F66494"/>
    <w:rsid w:val="00F66E32"/>
    <w:rsid w:val="00F6757A"/>
    <w:rsid w:val="00F703B7"/>
    <w:rsid w:val="00F710BE"/>
    <w:rsid w:val="00F71D7B"/>
    <w:rsid w:val="00F72016"/>
    <w:rsid w:val="00F72DAD"/>
    <w:rsid w:val="00F730DD"/>
    <w:rsid w:val="00F7313B"/>
    <w:rsid w:val="00F736D2"/>
    <w:rsid w:val="00F73D0C"/>
    <w:rsid w:val="00F7564C"/>
    <w:rsid w:val="00F76220"/>
    <w:rsid w:val="00F769BE"/>
    <w:rsid w:val="00F7735C"/>
    <w:rsid w:val="00F777A3"/>
    <w:rsid w:val="00F77BD5"/>
    <w:rsid w:val="00F804FF"/>
    <w:rsid w:val="00F809D8"/>
    <w:rsid w:val="00F80DB7"/>
    <w:rsid w:val="00F810B5"/>
    <w:rsid w:val="00F81B4B"/>
    <w:rsid w:val="00F81BBF"/>
    <w:rsid w:val="00F8240A"/>
    <w:rsid w:val="00F8271F"/>
    <w:rsid w:val="00F82E6B"/>
    <w:rsid w:val="00F83662"/>
    <w:rsid w:val="00F838C0"/>
    <w:rsid w:val="00F83CFF"/>
    <w:rsid w:val="00F85F83"/>
    <w:rsid w:val="00F86ADD"/>
    <w:rsid w:val="00F874B7"/>
    <w:rsid w:val="00F8784C"/>
    <w:rsid w:val="00F90263"/>
    <w:rsid w:val="00F9027A"/>
    <w:rsid w:val="00F9031D"/>
    <w:rsid w:val="00F90BEA"/>
    <w:rsid w:val="00F912FD"/>
    <w:rsid w:val="00F91BF6"/>
    <w:rsid w:val="00F91D43"/>
    <w:rsid w:val="00F93175"/>
    <w:rsid w:val="00F9367F"/>
    <w:rsid w:val="00F95346"/>
    <w:rsid w:val="00F95411"/>
    <w:rsid w:val="00F95BF3"/>
    <w:rsid w:val="00F96339"/>
    <w:rsid w:val="00F96812"/>
    <w:rsid w:val="00F96E02"/>
    <w:rsid w:val="00F970DF"/>
    <w:rsid w:val="00F97859"/>
    <w:rsid w:val="00F97973"/>
    <w:rsid w:val="00F97B71"/>
    <w:rsid w:val="00FA00D2"/>
    <w:rsid w:val="00FA06A3"/>
    <w:rsid w:val="00FA1DB3"/>
    <w:rsid w:val="00FA2159"/>
    <w:rsid w:val="00FA2CFC"/>
    <w:rsid w:val="00FA2DDA"/>
    <w:rsid w:val="00FA34CA"/>
    <w:rsid w:val="00FA36D0"/>
    <w:rsid w:val="00FA37F3"/>
    <w:rsid w:val="00FA38CA"/>
    <w:rsid w:val="00FA3E3E"/>
    <w:rsid w:val="00FA48F6"/>
    <w:rsid w:val="00FA4A55"/>
    <w:rsid w:val="00FA4D4F"/>
    <w:rsid w:val="00FA5369"/>
    <w:rsid w:val="00FA54E8"/>
    <w:rsid w:val="00FA5FE8"/>
    <w:rsid w:val="00FA668B"/>
    <w:rsid w:val="00FA67CF"/>
    <w:rsid w:val="00FA6EB5"/>
    <w:rsid w:val="00FA731F"/>
    <w:rsid w:val="00FB08E6"/>
    <w:rsid w:val="00FB13FE"/>
    <w:rsid w:val="00FB2D17"/>
    <w:rsid w:val="00FB2F69"/>
    <w:rsid w:val="00FB368B"/>
    <w:rsid w:val="00FB3A3A"/>
    <w:rsid w:val="00FB4217"/>
    <w:rsid w:val="00FB427F"/>
    <w:rsid w:val="00FB4379"/>
    <w:rsid w:val="00FB45FF"/>
    <w:rsid w:val="00FB4918"/>
    <w:rsid w:val="00FB4B02"/>
    <w:rsid w:val="00FB5D97"/>
    <w:rsid w:val="00FB61EA"/>
    <w:rsid w:val="00FB6C7A"/>
    <w:rsid w:val="00FB732E"/>
    <w:rsid w:val="00FB7949"/>
    <w:rsid w:val="00FB79F7"/>
    <w:rsid w:val="00FC055F"/>
    <w:rsid w:val="00FC09E7"/>
    <w:rsid w:val="00FC16FC"/>
    <w:rsid w:val="00FC1CA5"/>
    <w:rsid w:val="00FC1D8E"/>
    <w:rsid w:val="00FC2733"/>
    <w:rsid w:val="00FC2979"/>
    <w:rsid w:val="00FC35C3"/>
    <w:rsid w:val="00FC6990"/>
    <w:rsid w:val="00FC6D6C"/>
    <w:rsid w:val="00FD09C8"/>
    <w:rsid w:val="00FD1C3C"/>
    <w:rsid w:val="00FD218D"/>
    <w:rsid w:val="00FD24F6"/>
    <w:rsid w:val="00FD2B27"/>
    <w:rsid w:val="00FD2DB1"/>
    <w:rsid w:val="00FD36D7"/>
    <w:rsid w:val="00FD38A8"/>
    <w:rsid w:val="00FD4AAC"/>
    <w:rsid w:val="00FD61E4"/>
    <w:rsid w:val="00FD6954"/>
    <w:rsid w:val="00FD6AC8"/>
    <w:rsid w:val="00FD6C4F"/>
    <w:rsid w:val="00FD7B1C"/>
    <w:rsid w:val="00FD7C04"/>
    <w:rsid w:val="00FE0A6C"/>
    <w:rsid w:val="00FE0A8E"/>
    <w:rsid w:val="00FE1727"/>
    <w:rsid w:val="00FE1741"/>
    <w:rsid w:val="00FE3442"/>
    <w:rsid w:val="00FE3638"/>
    <w:rsid w:val="00FE3A67"/>
    <w:rsid w:val="00FE3D69"/>
    <w:rsid w:val="00FE3EA1"/>
    <w:rsid w:val="00FE4474"/>
    <w:rsid w:val="00FE4818"/>
    <w:rsid w:val="00FE4CA4"/>
    <w:rsid w:val="00FE5AE4"/>
    <w:rsid w:val="00FE5D80"/>
    <w:rsid w:val="00FE637F"/>
    <w:rsid w:val="00FE64EE"/>
    <w:rsid w:val="00FE73F7"/>
    <w:rsid w:val="00FE745E"/>
    <w:rsid w:val="00FE7865"/>
    <w:rsid w:val="00FF0B05"/>
    <w:rsid w:val="00FF0BB0"/>
    <w:rsid w:val="00FF0EF3"/>
    <w:rsid w:val="00FF1342"/>
    <w:rsid w:val="00FF1513"/>
    <w:rsid w:val="00FF1577"/>
    <w:rsid w:val="00FF2145"/>
    <w:rsid w:val="00FF3334"/>
    <w:rsid w:val="00FF3C60"/>
    <w:rsid w:val="00FF59BE"/>
    <w:rsid w:val="00FF5B23"/>
    <w:rsid w:val="00FF5E47"/>
    <w:rsid w:val="00FF6ADB"/>
    <w:rsid w:val="00FF6C36"/>
    <w:rsid w:val="00FF7372"/>
    <w:rsid w:val="00FF7813"/>
    <w:rsid w:val="00FF7D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6D88E7E1-E7EC-4E47-8689-23A1B75D7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Arial Unicode MS"/>
      <w:kern w:val="0"/>
      <w:sz w:val="24"/>
      <w:szCs w:val="20"/>
    </w:rPr>
  </w:style>
  <w:style w:type="character" w:customStyle="1" w:styleId="Char">
    <w:name w:val="正文文本缩进 Char"/>
    <w:link w:val="a4"/>
    <w:uiPriority w:val="99"/>
    <w:locked/>
    <w:rsid w:val="006D141C"/>
    <w:rPr>
      <w:rFonts w:ascii="Arial Unicode MS" w:eastAsia="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20"/>
    </w:rPr>
  </w:style>
  <w:style w:type="character" w:customStyle="1" w:styleId="Chara">
    <w:name w:val="脚注文本 Char"/>
    <w:link w:val="af4"/>
    <w:uiPriority w:val="99"/>
    <w:locked/>
    <w:rsid w:val="006D141C"/>
    <w:rPr>
      <w:kern w:val="2"/>
      <w:sz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7200BE"/>
    <w:pPr>
      <w:tabs>
        <w:tab w:val="left" w:pos="420"/>
        <w:tab w:val="right" w:leader="dot" w:pos="9072"/>
      </w:tabs>
      <w:ind w:firstLineChars="100" w:firstLine="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2A3F46"/>
    <w:pPr>
      <w:tabs>
        <w:tab w:val="right" w:leader="dot" w:pos="9072"/>
      </w:tabs>
    </w:pPr>
  </w:style>
  <w:style w:type="paragraph" w:styleId="32">
    <w:name w:val="toc 3"/>
    <w:basedOn w:val="a"/>
    <w:next w:val="a"/>
    <w:autoRedefine/>
    <w:uiPriority w:val="99"/>
    <w:rsid w:val="002A3F46"/>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paragraph" w:styleId="af8">
    <w:name w:val="List Paragraph"/>
    <w:basedOn w:val="a"/>
    <w:uiPriority w:val="99"/>
    <w:qFormat/>
    <w:rsid w:val="004C1748"/>
    <w:pPr>
      <w:ind w:firstLineChars="200" w:firstLine="420"/>
    </w:pPr>
  </w:style>
  <w:style w:type="numbering" w:customStyle="1" w:styleId="5">
    <w:name w:val="样式5"/>
    <w:rsid w:val="00EE0740"/>
    <w:pPr>
      <w:numPr>
        <w:numId w:val="8"/>
      </w:numPr>
    </w:pPr>
  </w:style>
  <w:style w:type="numbering" w:customStyle="1" w:styleId="3">
    <w:name w:val="样式3"/>
    <w:rsid w:val="00EE0740"/>
    <w:pPr>
      <w:numPr>
        <w:numId w:val="7"/>
      </w:numPr>
    </w:pPr>
  </w:style>
  <w:style w:type="numbering" w:customStyle="1" w:styleId="4">
    <w:name w:val="样式4"/>
    <w:rsid w:val="00EE0740"/>
    <w:pPr>
      <w:numPr>
        <w:numId w:val="9"/>
      </w:numPr>
    </w:pPr>
  </w:style>
  <w:style w:type="numbering" w:customStyle="1" w:styleId="2">
    <w:name w:val="样式2"/>
    <w:rsid w:val="00EE0740"/>
    <w:pPr>
      <w:numPr>
        <w:numId w:val="16"/>
      </w:numPr>
    </w:pPr>
  </w:style>
  <w:style w:type="character" w:styleId="af9">
    <w:name w:val="Strong"/>
    <w:basedOn w:val="a1"/>
    <w:uiPriority w:val="22"/>
    <w:qFormat/>
    <w:locked/>
    <w:rsid w:val="00FB49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0231">
      <w:bodyDiv w:val="1"/>
      <w:marLeft w:val="0"/>
      <w:marRight w:val="0"/>
      <w:marTop w:val="0"/>
      <w:marBottom w:val="0"/>
      <w:divBdr>
        <w:top w:val="none" w:sz="0" w:space="0" w:color="auto"/>
        <w:left w:val="none" w:sz="0" w:space="0" w:color="auto"/>
        <w:bottom w:val="none" w:sz="0" w:space="0" w:color="auto"/>
        <w:right w:val="none" w:sz="0" w:space="0" w:color="auto"/>
      </w:divBdr>
    </w:div>
    <w:div w:id="229582561">
      <w:bodyDiv w:val="1"/>
      <w:marLeft w:val="0"/>
      <w:marRight w:val="0"/>
      <w:marTop w:val="0"/>
      <w:marBottom w:val="0"/>
      <w:divBdr>
        <w:top w:val="none" w:sz="0" w:space="0" w:color="auto"/>
        <w:left w:val="none" w:sz="0" w:space="0" w:color="auto"/>
        <w:bottom w:val="none" w:sz="0" w:space="0" w:color="auto"/>
        <w:right w:val="none" w:sz="0" w:space="0" w:color="auto"/>
      </w:divBdr>
    </w:div>
    <w:div w:id="442727570">
      <w:bodyDiv w:val="1"/>
      <w:marLeft w:val="0"/>
      <w:marRight w:val="0"/>
      <w:marTop w:val="0"/>
      <w:marBottom w:val="0"/>
      <w:divBdr>
        <w:top w:val="none" w:sz="0" w:space="0" w:color="auto"/>
        <w:left w:val="none" w:sz="0" w:space="0" w:color="auto"/>
        <w:bottom w:val="none" w:sz="0" w:space="0" w:color="auto"/>
        <w:right w:val="none" w:sz="0" w:space="0" w:color="auto"/>
      </w:divBdr>
    </w:div>
    <w:div w:id="515268310">
      <w:bodyDiv w:val="1"/>
      <w:marLeft w:val="0"/>
      <w:marRight w:val="0"/>
      <w:marTop w:val="0"/>
      <w:marBottom w:val="0"/>
      <w:divBdr>
        <w:top w:val="none" w:sz="0" w:space="0" w:color="auto"/>
        <w:left w:val="none" w:sz="0" w:space="0" w:color="auto"/>
        <w:bottom w:val="none" w:sz="0" w:space="0" w:color="auto"/>
        <w:right w:val="none" w:sz="0" w:space="0" w:color="auto"/>
      </w:divBdr>
    </w:div>
    <w:div w:id="725490995">
      <w:bodyDiv w:val="1"/>
      <w:marLeft w:val="0"/>
      <w:marRight w:val="0"/>
      <w:marTop w:val="0"/>
      <w:marBottom w:val="0"/>
      <w:divBdr>
        <w:top w:val="none" w:sz="0" w:space="0" w:color="auto"/>
        <w:left w:val="none" w:sz="0" w:space="0" w:color="auto"/>
        <w:bottom w:val="none" w:sz="0" w:space="0" w:color="auto"/>
        <w:right w:val="none" w:sz="0" w:space="0" w:color="auto"/>
      </w:divBdr>
    </w:div>
    <w:div w:id="1065839952">
      <w:marLeft w:val="180"/>
      <w:marRight w:val="180"/>
      <w:marTop w:val="180"/>
      <w:marBottom w:val="180"/>
      <w:divBdr>
        <w:top w:val="none" w:sz="0" w:space="0" w:color="auto"/>
        <w:left w:val="none" w:sz="0" w:space="0" w:color="auto"/>
        <w:bottom w:val="none" w:sz="0" w:space="0" w:color="auto"/>
        <w:right w:val="none" w:sz="0" w:space="0" w:color="auto"/>
      </w:divBdr>
      <w:divsChild>
        <w:div w:id="1065840068">
          <w:marLeft w:val="0"/>
          <w:marRight w:val="0"/>
          <w:marTop w:val="0"/>
          <w:marBottom w:val="0"/>
          <w:divBdr>
            <w:top w:val="none" w:sz="0" w:space="0" w:color="auto"/>
            <w:left w:val="none" w:sz="0" w:space="0" w:color="auto"/>
            <w:bottom w:val="none" w:sz="0" w:space="0" w:color="auto"/>
            <w:right w:val="none" w:sz="0" w:space="0" w:color="auto"/>
          </w:divBdr>
        </w:div>
      </w:divsChild>
    </w:div>
    <w:div w:id="1065839953">
      <w:marLeft w:val="0"/>
      <w:marRight w:val="0"/>
      <w:marTop w:val="0"/>
      <w:marBottom w:val="0"/>
      <w:divBdr>
        <w:top w:val="none" w:sz="0" w:space="0" w:color="auto"/>
        <w:left w:val="none" w:sz="0" w:space="0" w:color="auto"/>
        <w:bottom w:val="none" w:sz="0" w:space="0" w:color="auto"/>
        <w:right w:val="none" w:sz="0" w:space="0" w:color="auto"/>
      </w:divBdr>
    </w:div>
    <w:div w:id="1065839954">
      <w:marLeft w:val="0"/>
      <w:marRight w:val="0"/>
      <w:marTop w:val="0"/>
      <w:marBottom w:val="0"/>
      <w:divBdr>
        <w:top w:val="none" w:sz="0" w:space="0" w:color="auto"/>
        <w:left w:val="none" w:sz="0" w:space="0" w:color="auto"/>
        <w:bottom w:val="none" w:sz="0" w:space="0" w:color="auto"/>
        <w:right w:val="none" w:sz="0" w:space="0" w:color="auto"/>
      </w:divBdr>
    </w:div>
    <w:div w:id="1065839955">
      <w:marLeft w:val="0"/>
      <w:marRight w:val="0"/>
      <w:marTop w:val="0"/>
      <w:marBottom w:val="0"/>
      <w:divBdr>
        <w:top w:val="none" w:sz="0" w:space="0" w:color="auto"/>
        <w:left w:val="none" w:sz="0" w:space="0" w:color="auto"/>
        <w:bottom w:val="none" w:sz="0" w:space="0" w:color="auto"/>
        <w:right w:val="none" w:sz="0" w:space="0" w:color="auto"/>
      </w:divBdr>
    </w:div>
    <w:div w:id="1065839956">
      <w:marLeft w:val="0"/>
      <w:marRight w:val="0"/>
      <w:marTop w:val="0"/>
      <w:marBottom w:val="0"/>
      <w:divBdr>
        <w:top w:val="none" w:sz="0" w:space="0" w:color="auto"/>
        <w:left w:val="none" w:sz="0" w:space="0" w:color="auto"/>
        <w:bottom w:val="none" w:sz="0" w:space="0" w:color="auto"/>
        <w:right w:val="none" w:sz="0" w:space="0" w:color="auto"/>
      </w:divBdr>
    </w:div>
    <w:div w:id="1065839957">
      <w:marLeft w:val="0"/>
      <w:marRight w:val="0"/>
      <w:marTop w:val="0"/>
      <w:marBottom w:val="0"/>
      <w:divBdr>
        <w:top w:val="none" w:sz="0" w:space="0" w:color="auto"/>
        <w:left w:val="none" w:sz="0" w:space="0" w:color="auto"/>
        <w:bottom w:val="none" w:sz="0" w:space="0" w:color="auto"/>
        <w:right w:val="none" w:sz="0" w:space="0" w:color="auto"/>
      </w:divBdr>
    </w:div>
    <w:div w:id="1065839958">
      <w:marLeft w:val="0"/>
      <w:marRight w:val="0"/>
      <w:marTop w:val="0"/>
      <w:marBottom w:val="0"/>
      <w:divBdr>
        <w:top w:val="none" w:sz="0" w:space="0" w:color="auto"/>
        <w:left w:val="none" w:sz="0" w:space="0" w:color="auto"/>
        <w:bottom w:val="none" w:sz="0" w:space="0" w:color="auto"/>
        <w:right w:val="none" w:sz="0" w:space="0" w:color="auto"/>
      </w:divBdr>
    </w:div>
    <w:div w:id="1065839959">
      <w:marLeft w:val="0"/>
      <w:marRight w:val="0"/>
      <w:marTop w:val="0"/>
      <w:marBottom w:val="0"/>
      <w:divBdr>
        <w:top w:val="none" w:sz="0" w:space="0" w:color="auto"/>
        <w:left w:val="none" w:sz="0" w:space="0" w:color="auto"/>
        <w:bottom w:val="none" w:sz="0" w:space="0" w:color="auto"/>
        <w:right w:val="none" w:sz="0" w:space="0" w:color="auto"/>
      </w:divBdr>
    </w:div>
    <w:div w:id="1065839960">
      <w:marLeft w:val="0"/>
      <w:marRight w:val="0"/>
      <w:marTop w:val="0"/>
      <w:marBottom w:val="0"/>
      <w:divBdr>
        <w:top w:val="none" w:sz="0" w:space="0" w:color="auto"/>
        <w:left w:val="none" w:sz="0" w:space="0" w:color="auto"/>
        <w:bottom w:val="none" w:sz="0" w:space="0" w:color="auto"/>
        <w:right w:val="none" w:sz="0" w:space="0" w:color="auto"/>
      </w:divBdr>
    </w:div>
    <w:div w:id="1065839961">
      <w:marLeft w:val="0"/>
      <w:marRight w:val="0"/>
      <w:marTop w:val="0"/>
      <w:marBottom w:val="0"/>
      <w:divBdr>
        <w:top w:val="none" w:sz="0" w:space="0" w:color="auto"/>
        <w:left w:val="none" w:sz="0" w:space="0" w:color="auto"/>
        <w:bottom w:val="none" w:sz="0" w:space="0" w:color="auto"/>
        <w:right w:val="none" w:sz="0" w:space="0" w:color="auto"/>
      </w:divBdr>
      <w:divsChild>
        <w:div w:id="1065840022">
          <w:marLeft w:val="0"/>
          <w:marRight w:val="0"/>
          <w:marTop w:val="0"/>
          <w:marBottom w:val="0"/>
          <w:divBdr>
            <w:top w:val="none" w:sz="0" w:space="0" w:color="auto"/>
            <w:left w:val="none" w:sz="0" w:space="0" w:color="auto"/>
            <w:bottom w:val="none" w:sz="0" w:space="0" w:color="auto"/>
            <w:right w:val="none" w:sz="0" w:space="0" w:color="auto"/>
          </w:divBdr>
        </w:div>
      </w:divsChild>
    </w:div>
    <w:div w:id="1065839962">
      <w:marLeft w:val="0"/>
      <w:marRight w:val="0"/>
      <w:marTop w:val="0"/>
      <w:marBottom w:val="0"/>
      <w:divBdr>
        <w:top w:val="none" w:sz="0" w:space="0" w:color="auto"/>
        <w:left w:val="none" w:sz="0" w:space="0" w:color="auto"/>
        <w:bottom w:val="none" w:sz="0" w:space="0" w:color="auto"/>
        <w:right w:val="none" w:sz="0" w:space="0" w:color="auto"/>
      </w:divBdr>
    </w:div>
    <w:div w:id="1065839963">
      <w:marLeft w:val="0"/>
      <w:marRight w:val="0"/>
      <w:marTop w:val="0"/>
      <w:marBottom w:val="0"/>
      <w:divBdr>
        <w:top w:val="none" w:sz="0" w:space="0" w:color="auto"/>
        <w:left w:val="none" w:sz="0" w:space="0" w:color="auto"/>
        <w:bottom w:val="none" w:sz="0" w:space="0" w:color="auto"/>
        <w:right w:val="none" w:sz="0" w:space="0" w:color="auto"/>
      </w:divBdr>
    </w:div>
    <w:div w:id="1065839964">
      <w:marLeft w:val="0"/>
      <w:marRight w:val="0"/>
      <w:marTop w:val="0"/>
      <w:marBottom w:val="0"/>
      <w:divBdr>
        <w:top w:val="none" w:sz="0" w:space="0" w:color="auto"/>
        <w:left w:val="none" w:sz="0" w:space="0" w:color="auto"/>
        <w:bottom w:val="none" w:sz="0" w:space="0" w:color="auto"/>
        <w:right w:val="none" w:sz="0" w:space="0" w:color="auto"/>
      </w:divBdr>
    </w:div>
    <w:div w:id="1065839966">
      <w:marLeft w:val="0"/>
      <w:marRight w:val="0"/>
      <w:marTop w:val="0"/>
      <w:marBottom w:val="0"/>
      <w:divBdr>
        <w:top w:val="none" w:sz="0" w:space="0" w:color="auto"/>
        <w:left w:val="none" w:sz="0" w:space="0" w:color="auto"/>
        <w:bottom w:val="none" w:sz="0" w:space="0" w:color="auto"/>
        <w:right w:val="none" w:sz="0" w:space="0" w:color="auto"/>
      </w:divBdr>
    </w:div>
    <w:div w:id="1065839967">
      <w:marLeft w:val="0"/>
      <w:marRight w:val="0"/>
      <w:marTop w:val="0"/>
      <w:marBottom w:val="0"/>
      <w:divBdr>
        <w:top w:val="none" w:sz="0" w:space="0" w:color="auto"/>
        <w:left w:val="none" w:sz="0" w:space="0" w:color="auto"/>
        <w:bottom w:val="none" w:sz="0" w:space="0" w:color="auto"/>
        <w:right w:val="none" w:sz="0" w:space="0" w:color="auto"/>
      </w:divBdr>
    </w:div>
    <w:div w:id="1065839968">
      <w:marLeft w:val="0"/>
      <w:marRight w:val="0"/>
      <w:marTop w:val="0"/>
      <w:marBottom w:val="0"/>
      <w:divBdr>
        <w:top w:val="none" w:sz="0" w:space="0" w:color="auto"/>
        <w:left w:val="none" w:sz="0" w:space="0" w:color="auto"/>
        <w:bottom w:val="none" w:sz="0" w:space="0" w:color="auto"/>
        <w:right w:val="none" w:sz="0" w:space="0" w:color="auto"/>
      </w:divBdr>
    </w:div>
    <w:div w:id="1065839969">
      <w:marLeft w:val="0"/>
      <w:marRight w:val="0"/>
      <w:marTop w:val="0"/>
      <w:marBottom w:val="0"/>
      <w:divBdr>
        <w:top w:val="none" w:sz="0" w:space="0" w:color="auto"/>
        <w:left w:val="none" w:sz="0" w:space="0" w:color="auto"/>
        <w:bottom w:val="none" w:sz="0" w:space="0" w:color="auto"/>
        <w:right w:val="none" w:sz="0" w:space="0" w:color="auto"/>
      </w:divBdr>
    </w:div>
    <w:div w:id="1065839970">
      <w:marLeft w:val="0"/>
      <w:marRight w:val="0"/>
      <w:marTop w:val="0"/>
      <w:marBottom w:val="0"/>
      <w:divBdr>
        <w:top w:val="none" w:sz="0" w:space="0" w:color="auto"/>
        <w:left w:val="none" w:sz="0" w:space="0" w:color="auto"/>
        <w:bottom w:val="none" w:sz="0" w:space="0" w:color="auto"/>
        <w:right w:val="none" w:sz="0" w:space="0" w:color="auto"/>
      </w:divBdr>
    </w:div>
    <w:div w:id="1065839971">
      <w:marLeft w:val="0"/>
      <w:marRight w:val="0"/>
      <w:marTop w:val="0"/>
      <w:marBottom w:val="0"/>
      <w:divBdr>
        <w:top w:val="none" w:sz="0" w:space="0" w:color="auto"/>
        <w:left w:val="none" w:sz="0" w:space="0" w:color="auto"/>
        <w:bottom w:val="none" w:sz="0" w:space="0" w:color="auto"/>
        <w:right w:val="none" w:sz="0" w:space="0" w:color="auto"/>
      </w:divBdr>
    </w:div>
    <w:div w:id="1065839972">
      <w:marLeft w:val="0"/>
      <w:marRight w:val="0"/>
      <w:marTop w:val="0"/>
      <w:marBottom w:val="0"/>
      <w:divBdr>
        <w:top w:val="none" w:sz="0" w:space="0" w:color="auto"/>
        <w:left w:val="none" w:sz="0" w:space="0" w:color="auto"/>
        <w:bottom w:val="none" w:sz="0" w:space="0" w:color="auto"/>
        <w:right w:val="none" w:sz="0" w:space="0" w:color="auto"/>
      </w:divBdr>
    </w:div>
    <w:div w:id="1065839973">
      <w:marLeft w:val="0"/>
      <w:marRight w:val="0"/>
      <w:marTop w:val="0"/>
      <w:marBottom w:val="0"/>
      <w:divBdr>
        <w:top w:val="none" w:sz="0" w:space="0" w:color="auto"/>
        <w:left w:val="none" w:sz="0" w:space="0" w:color="auto"/>
        <w:bottom w:val="none" w:sz="0" w:space="0" w:color="auto"/>
        <w:right w:val="none" w:sz="0" w:space="0" w:color="auto"/>
      </w:divBdr>
    </w:div>
    <w:div w:id="1065839974">
      <w:marLeft w:val="0"/>
      <w:marRight w:val="0"/>
      <w:marTop w:val="0"/>
      <w:marBottom w:val="0"/>
      <w:divBdr>
        <w:top w:val="none" w:sz="0" w:space="0" w:color="auto"/>
        <w:left w:val="none" w:sz="0" w:space="0" w:color="auto"/>
        <w:bottom w:val="none" w:sz="0" w:space="0" w:color="auto"/>
        <w:right w:val="none" w:sz="0" w:space="0" w:color="auto"/>
      </w:divBdr>
    </w:div>
    <w:div w:id="1065839975">
      <w:marLeft w:val="0"/>
      <w:marRight w:val="0"/>
      <w:marTop w:val="0"/>
      <w:marBottom w:val="0"/>
      <w:divBdr>
        <w:top w:val="none" w:sz="0" w:space="0" w:color="auto"/>
        <w:left w:val="none" w:sz="0" w:space="0" w:color="auto"/>
        <w:bottom w:val="none" w:sz="0" w:space="0" w:color="auto"/>
        <w:right w:val="none" w:sz="0" w:space="0" w:color="auto"/>
      </w:divBdr>
    </w:div>
    <w:div w:id="1065839976">
      <w:marLeft w:val="0"/>
      <w:marRight w:val="0"/>
      <w:marTop w:val="0"/>
      <w:marBottom w:val="0"/>
      <w:divBdr>
        <w:top w:val="none" w:sz="0" w:space="0" w:color="auto"/>
        <w:left w:val="none" w:sz="0" w:space="0" w:color="auto"/>
        <w:bottom w:val="none" w:sz="0" w:space="0" w:color="auto"/>
        <w:right w:val="none" w:sz="0" w:space="0" w:color="auto"/>
      </w:divBdr>
    </w:div>
    <w:div w:id="1065839977">
      <w:marLeft w:val="0"/>
      <w:marRight w:val="0"/>
      <w:marTop w:val="0"/>
      <w:marBottom w:val="0"/>
      <w:divBdr>
        <w:top w:val="none" w:sz="0" w:space="0" w:color="auto"/>
        <w:left w:val="none" w:sz="0" w:space="0" w:color="auto"/>
        <w:bottom w:val="none" w:sz="0" w:space="0" w:color="auto"/>
        <w:right w:val="none" w:sz="0" w:space="0" w:color="auto"/>
      </w:divBdr>
    </w:div>
    <w:div w:id="1065839978">
      <w:marLeft w:val="0"/>
      <w:marRight w:val="0"/>
      <w:marTop w:val="0"/>
      <w:marBottom w:val="0"/>
      <w:divBdr>
        <w:top w:val="none" w:sz="0" w:space="0" w:color="auto"/>
        <w:left w:val="none" w:sz="0" w:space="0" w:color="auto"/>
        <w:bottom w:val="none" w:sz="0" w:space="0" w:color="auto"/>
        <w:right w:val="none" w:sz="0" w:space="0" w:color="auto"/>
      </w:divBdr>
    </w:div>
    <w:div w:id="1065839979">
      <w:marLeft w:val="0"/>
      <w:marRight w:val="0"/>
      <w:marTop w:val="0"/>
      <w:marBottom w:val="0"/>
      <w:divBdr>
        <w:top w:val="none" w:sz="0" w:space="0" w:color="auto"/>
        <w:left w:val="none" w:sz="0" w:space="0" w:color="auto"/>
        <w:bottom w:val="none" w:sz="0" w:space="0" w:color="auto"/>
        <w:right w:val="none" w:sz="0" w:space="0" w:color="auto"/>
      </w:divBdr>
      <w:divsChild>
        <w:div w:id="1065839965">
          <w:marLeft w:val="0"/>
          <w:marRight w:val="0"/>
          <w:marTop w:val="0"/>
          <w:marBottom w:val="0"/>
          <w:divBdr>
            <w:top w:val="none" w:sz="0" w:space="0" w:color="auto"/>
            <w:left w:val="none" w:sz="0" w:space="0" w:color="auto"/>
            <w:bottom w:val="none" w:sz="0" w:space="0" w:color="auto"/>
            <w:right w:val="none" w:sz="0" w:space="0" w:color="auto"/>
          </w:divBdr>
        </w:div>
      </w:divsChild>
    </w:div>
    <w:div w:id="1065839980">
      <w:marLeft w:val="0"/>
      <w:marRight w:val="0"/>
      <w:marTop w:val="0"/>
      <w:marBottom w:val="0"/>
      <w:divBdr>
        <w:top w:val="none" w:sz="0" w:space="0" w:color="auto"/>
        <w:left w:val="none" w:sz="0" w:space="0" w:color="auto"/>
        <w:bottom w:val="none" w:sz="0" w:space="0" w:color="auto"/>
        <w:right w:val="none" w:sz="0" w:space="0" w:color="auto"/>
      </w:divBdr>
    </w:div>
    <w:div w:id="1065839981">
      <w:marLeft w:val="0"/>
      <w:marRight w:val="0"/>
      <w:marTop w:val="0"/>
      <w:marBottom w:val="0"/>
      <w:divBdr>
        <w:top w:val="none" w:sz="0" w:space="0" w:color="auto"/>
        <w:left w:val="none" w:sz="0" w:space="0" w:color="auto"/>
        <w:bottom w:val="none" w:sz="0" w:space="0" w:color="auto"/>
        <w:right w:val="none" w:sz="0" w:space="0" w:color="auto"/>
      </w:divBdr>
    </w:div>
    <w:div w:id="1065839982">
      <w:marLeft w:val="0"/>
      <w:marRight w:val="0"/>
      <w:marTop w:val="0"/>
      <w:marBottom w:val="0"/>
      <w:divBdr>
        <w:top w:val="none" w:sz="0" w:space="0" w:color="auto"/>
        <w:left w:val="none" w:sz="0" w:space="0" w:color="auto"/>
        <w:bottom w:val="none" w:sz="0" w:space="0" w:color="auto"/>
        <w:right w:val="none" w:sz="0" w:space="0" w:color="auto"/>
      </w:divBdr>
    </w:div>
    <w:div w:id="1065839983">
      <w:marLeft w:val="0"/>
      <w:marRight w:val="0"/>
      <w:marTop w:val="0"/>
      <w:marBottom w:val="0"/>
      <w:divBdr>
        <w:top w:val="none" w:sz="0" w:space="0" w:color="auto"/>
        <w:left w:val="none" w:sz="0" w:space="0" w:color="auto"/>
        <w:bottom w:val="none" w:sz="0" w:space="0" w:color="auto"/>
        <w:right w:val="none" w:sz="0" w:space="0" w:color="auto"/>
      </w:divBdr>
    </w:div>
    <w:div w:id="1065839984">
      <w:marLeft w:val="0"/>
      <w:marRight w:val="0"/>
      <w:marTop w:val="0"/>
      <w:marBottom w:val="0"/>
      <w:divBdr>
        <w:top w:val="none" w:sz="0" w:space="0" w:color="auto"/>
        <w:left w:val="none" w:sz="0" w:space="0" w:color="auto"/>
        <w:bottom w:val="none" w:sz="0" w:space="0" w:color="auto"/>
        <w:right w:val="none" w:sz="0" w:space="0" w:color="auto"/>
      </w:divBdr>
    </w:div>
    <w:div w:id="1065839985">
      <w:marLeft w:val="0"/>
      <w:marRight w:val="0"/>
      <w:marTop w:val="0"/>
      <w:marBottom w:val="0"/>
      <w:divBdr>
        <w:top w:val="none" w:sz="0" w:space="0" w:color="auto"/>
        <w:left w:val="none" w:sz="0" w:space="0" w:color="auto"/>
        <w:bottom w:val="none" w:sz="0" w:space="0" w:color="auto"/>
        <w:right w:val="none" w:sz="0" w:space="0" w:color="auto"/>
      </w:divBdr>
    </w:div>
    <w:div w:id="1065839986">
      <w:marLeft w:val="0"/>
      <w:marRight w:val="0"/>
      <w:marTop w:val="0"/>
      <w:marBottom w:val="0"/>
      <w:divBdr>
        <w:top w:val="none" w:sz="0" w:space="0" w:color="auto"/>
        <w:left w:val="none" w:sz="0" w:space="0" w:color="auto"/>
        <w:bottom w:val="none" w:sz="0" w:space="0" w:color="auto"/>
        <w:right w:val="none" w:sz="0" w:space="0" w:color="auto"/>
      </w:divBdr>
    </w:div>
    <w:div w:id="1065839987">
      <w:marLeft w:val="0"/>
      <w:marRight w:val="0"/>
      <w:marTop w:val="0"/>
      <w:marBottom w:val="0"/>
      <w:divBdr>
        <w:top w:val="none" w:sz="0" w:space="0" w:color="auto"/>
        <w:left w:val="none" w:sz="0" w:space="0" w:color="auto"/>
        <w:bottom w:val="none" w:sz="0" w:space="0" w:color="auto"/>
        <w:right w:val="none" w:sz="0" w:space="0" w:color="auto"/>
      </w:divBdr>
    </w:div>
    <w:div w:id="1065839988">
      <w:marLeft w:val="0"/>
      <w:marRight w:val="0"/>
      <w:marTop w:val="0"/>
      <w:marBottom w:val="0"/>
      <w:divBdr>
        <w:top w:val="none" w:sz="0" w:space="0" w:color="auto"/>
        <w:left w:val="none" w:sz="0" w:space="0" w:color="auto"/>
        <w:bottom w:val="none" w:sz="0" w:space="0" w:color="auto"/>
        <w:right w:val="none" w:sz="0" w:space="0" w:color="auto"/>
      </w:divBdr>
    </w:div>
    <w:div w:id="1065839989">
      <w:marLeft w:val="0"/>
      <w:marRight w:val="0"/>
      <w:marTop w:val="0"/>
      <w:marBottom w:val="0"/>
      <w:divBdr>
        <w:top w:val="none" w:sz="0" w:space="0" w:color="auto"/>
        <w:left w:val="none" w:sz="0" w:space="0" w:color="auto"/>
        <w:bottom w:val="none" w:sz="0" w:space="0" w:color="auto"/>
        <w:right w:val="none" w:sz="0" w:space="0" w:color="auto"/>
      </w:divBdr>
    </w:div>
    <w:div w:id="1065839990">
      <w:marLeft w:val="0"/>
      <w:marRight w:val="0"/>
      <w:marTop w:val="0"/>
      <w:marBottom w:val="0"/>
      <w:divBdr>
        <w:top w:val="none" w:sz="0" w:space="0" w:color="auto"/>
        <w:left w:val="none" w:sz="0" w:space="0" w:color="auto"/>
        <w:bottom w:val="none" w:sz="0" w:space="0" w:color="auto"/>
        <w:right w:val="none" w:sz="0" w:space="0" w:color="auto"/>
      </w:divBdr>
    </w:div>
    <w:div w:id="1065839991">
      <w:marLeft w:val="0"/>
      <w:marRight w:val="0"/>
      <w:marTop w:val="0"/>
      <w:marBottom w:val="0"/>
      <w:divBdr>
        <w:top w:val="none" w:sz="0" w:space="0" w:color="auto"/>
        <w:left w:val="none" w:sz="0" w:space="0" w:color="auto"/>
        <w:bottom w:val="none" w:sz="0" w:space="0" w:color="auto"/>
        <w:right w:val="none" w:sz="0" w:space="0" w:color="auto"/>
      </w:divBdr>
    </w:div>
    <w:div w:id="1065839992">
      <w:marLeft w:val="0"/>
      <w:marRight w:val="0"/>
      <w:marTop w:val="0"/>
      <w:marBottom w:val="0"/>
      <w:divBdr>
        <w:top w:val="none" w:sz="0" w:space="0" w:color="auto"/>
        <w:left w:val="none" w:sz="0" w:space="0" w:color="auto"/>
        <w:bottom w:val="none" w:sz="0" w:space="0" w:color="auto"/>
        <w:right w:val="none" w:sz="0" w:space="0" w:color="auto"/>
      </w:divBdr>
    </w:div>
    <w:div w:id="1065839993">
      <w:marLeft w:val="0"/>
      <w:marRight w:val="0"/>
      <w:marTop w:val="0"/>
      <w:marBottom w:val="0"/>
      <w:divBdr>
        <w:top w:val="none" w:sz="0" w:space="0" w:color="auto"/>
        <w:left w:val="none" w:sz="0" w:space="0" w:color="auto"/>
        <w:bottom w:val="none" w:sz="0" w:space="0" w:color="auto"/>
        <w:right w:val="none" w:sz="0" w:space="0" w:color="auto"/>
      </w:divBdr>
    </w:div>
    <w:div w:id="1065839994">
      <w:marLeft w:val="0"/>
      <w:marRight w:val="0"/>
      <w:marTop w:val="0"/>
      <w:marBottom w:val="0"/>
      <w:divBdr>
        <w:top w:val="none" w:sz="0" w:space="0" w:color="auto"/>
        <w:left w:val="none" w:sz="0" w:space="0" w:color="auto"/>
        <w:bottom w:val="none" w:sz="0" w:space="0" w:color="auto"/>
        <w:right w:val="none" w:sz="0" w:space="0" w:color="auto"/>
      </w:divBdr>
    </w:div>
    <w:div w:id="1065839995">
      <w:marLeft w:val="0"/>
      <w:marRight w:val="0"/>
      <w:marTop w:val="0"/>
      <w:marBottom w:val="0"/>
      <w:divBdr>
        <w:top w:val="none" w:sz="0" w:space="0" w:color="auto"/>
        <w:left w:val="none" w:sz="0" w:space="0" w:color="auto"/>
        <w:bottom w:val="none" w:sz="0" w:space="0" w:color="auto"/>
        <w:right w:val="none" w:sz="0" w:space="0" w:color="auto"/>
      </w:divBdr>
    </w:div>
    <w:div w:id="1065839996">
      <w:marLeft w:val="0"/>
      <w:marRight w:val="0"/>
      <w:marTop w:val="0"/>
      <w:marBottom w:val="0"/>
      <w:divBdr>
        <w:top w:val="none" w:sz="0" w:space="0" w:color="auto"/>
        <w:left w:val="none" w:sz="0" w:space="0" w:color="auto"/>
        <w:bottom w:val="none" w:sz="0" w:space="0" w:color="auto"/>
        <w:right w:val="none" w:sz="0" w:space="0" w:color="auto"/>
      </w:divBdr>
    </w:div>
    <w:div w:id="1065839997">
      <w:marLeft w:val="0"/>
      <w:marRight w:val="0"/>
      <w:marTop w:val="0"/>
      <w:marBottom w:val="0"/>
      <w:divBdr>
        <w:top w:val="none" w:sz="0" w:space="0" w:color="auto"/>
        <w:left w:val="none" w:sz="0" w:space="0" w:color="auto"/>
        <w:bottom w:val="none" w:sz="0" w:space="0" w:color="auto"/>
        <w:right w:val="none" w:sz="0" w:space="0" w:color="auto"/>
      </w:divBdr>
    </w:div>
    <w:div w:id="1065839998">
      <w:marLeft w:val="0"/>
      <w:marRight w:val="0"/>
      <w:marTop w:val="0"/>
      <w:marBottom w:val="0"/>
      <w:divBdr>
        <w:top w:val="none" w:sz="0" w:space="0" w:color="auto"/>
        <w:left w:val="none" w:sz="0" w:space="0" w:color="auto"/>
        <w:bottom w:val="none" w:sz="0" w:space="0" w:color="auto"/>
        <w:right w:val="none" w:sz="0" w:space="0" w:color="auto"/>
      </w:divBdr>
    </w:div>
    <w:div w:id="1065839999">
      <w:marLeft w:val="0"/>
      <w:marRight w:val="0"/>
      <w:marTop w:val="0"/>
      <w:marBottom w:val="0"/>
      <w:divBdr>
        <w:top w:val="none" w:sz="0" w:space="0" w:color="auto"/>
        <w:left w:val="none" w:sz="0" w:space="0" w:color="auto"/>
        <w:bottom w:val="none" w:sz="0" w:space="0" w:color="auto"/>
        <w:right w:val="none" w:sz="0" w:space="0" w:color="auto"/>
      </w:divBdr>
    </w:div>
    <w:div w:id="1065840000">
      <w:marLeft w:val="0"/>
      <w:marRight w:val="0"/>
      <w:marTop w:val="0"/>
      <w:marBottom w:val="0"/>
      <w:divBdr>
        <w:top w:val="none" w:sz="0" w:space="0" w:color="auto"/>
        <w:left w:val="none" w:sz="0" w:space="0" w:color="auto"/>
        <w:bottom w:val="none" w:sz="0" w:space="0" w:color="auto"/>
        <w:right w:val="none" w:sz="0" w:space="0" w:color="auto"/>
      </w:divBdr>
    </w:div>
    <w:div w:id="1065840001">
      <w:marLeft w:val="0"/>
      <w:marRight w:val="0"/>
      <w:marTop w:val="0"/>
      <w:marBottom w:val="0"/>
      <w:divBdr>
        <w:top w:val="none" w:sz="0" w:space="0" w:color="auto"/>
        <w:left w:val="none" w:sz="0" w:space="0" w:color="auto"/>
        <w:bottom w:val="none" w:sz="0" w:space="0" w:color="auto"/>
        <w:right w:val="none" w:sz="0" w:space="0" w:color="auto"/>
      </w:divBdr>
    </w:div>
    <w:div w:id="1065840002">
      <w:marLeft w:val="0"/>
      <w:marRight w:val="0"/>
      <w:marTop w:val="0"/>
      <w:marBottom w:val="0"/>
      <w:divBdr>
        <w:top w:val="none" w:sz="0" w:space="0" w:color="auto"/>
        <w:left w:val="none" w:sz="0" w:space="0" w:color="auto"/>
        <w:bottom w:val="none" w:sz="0" w:space="0" w:color="auto"/>
        <w:right w:val="none" w:sz="0" w:space="0" w:color="auto"/>
      </w:divBdr>
    </w:div>
    <w:div w:id="1065840003">
      <w:marLeft w:val="0"/>
      <w:marRight w:val="0"/>
      <w:marTop w:val="0"/>
      <w:marBottom w:val="0"/>
      <w:divBdr>
        <w:top w:val="none" w:sz="0" w:space="0" w:color="auto"/>
        <w:left w:val="none" w:sz="0" w:space="0" w:color="auto"/>
        <w:bottom w:val="none" w:sz="0" w:space="0" w:color="auto"/>
        <w:right w:val="none" w:sz="0" w:space="0" w:color="auto"/>
      </w:divBdr>
    </w:div>
    <w:div w:id="1065840004">
      <w:marLeft w:val="0"/>
      <w:marRight w:val="0"/>
      <w:marTop w:val="0"/>
      <w:marBottom w:val="0"/>
      <w:divBdr>
        <w:top w:val="none" w:sz="0" w:space="0" w:color="auto"/>
        <w:left w:val="none" w:sz="0" w:space="0" w:color="auto"/>
        <w:bottom w:val="none" w:sz="0" w:space="0" w:color="auto"/>
        <w:right w:val="none" w:sz="0" w:space="0" w:color="auto"/>
      </w:divBdr>
    </w:div>
    <w:div w:id="1065840005">
      <w:marLeft w:val="0"/>
      <w:marRight w:val="0"/>
      <w:marTop w:val="0"/>
      <w:marBottom w:val="0"/>
      <w:divBdr>
        <w:top w:val="none" w:sz="0" w:space="0" w:color="auto"/>
        <w:left w:val="none" w:sz="0" w:space="0" w:color="auto"/>
        <w:bottom w:val="none" w:sz="0" w:space="0" w:color="auto"/>
        <w:right w:val="none" w:sz="0" w:space="0" w:color="auto"/>
      </w:divBdr>
    </w:div>
    <w:div w:id="1065840006">
      <w:marLeft w:val="0"/>
      <w:marRight w:val="0"/>
      <w:marTop w:val="0"/>
      <w:marBottom w:val="0"/>
      <w:divBdr>
        <w:top w:val="none" w:sz="0" w:space="0" w:color="auto"/>
        <w:left w:val="none" w:sz="0" w:space="0" w:color="auto"/>
        <w:bottom w:val="none" w:sz="0" w:space="0" w:color="auto"/>
        <w:right w:val="none" w:sz="0" w:space="0" w:color="auto"/>
      </w:divBdr>
    </w:div>
    <w:div w:id="1065840007">
      <w:marLeft w:val="0"/>
      <w:marRight w:val="0"/>
      <w:marTop w:val="0"/>
      <w:marBottom w:val="0"/>
      <w:divBdr>
        <w:top w:val="none" w:sz="0" w:space="0" w:color="auto"/>
        <w:left w:val="none" w:sz="0" w:space="0" w:color="auto"/>
        <w:bottom w:val="none" w:sz="0" w:space="0" w:color="auto"/>
        <w:right w:val="none" w:sz="0" w:space="0" w:color="auto"/>
      </w:divBdr>
    </w:div>
    <w:div w:id="1065840008">
      <w:marLeft w:val="0"/>
      <w:marRight w:val="0"/>
      <w:marTop w:val="0"/>
      <w:marBottom w:val="0"/>
      <w:divBdr>
        <w:top w:val="none" w:sz="0" w:space="0" w:color="auto"/>
        <w:left w:val="none" w:sz="0" w:space="0" w:color="auto"/>
        <w:bottom w:val="none" w:sz="0" w:space="0" w:color="auto"/>
        <w:right w:val="none" w:sz="0" w:space="0" w:color="auto"/>
      </w:divBdr>
    </w:div>
    <w:div w:id="1065840009">
      <w:marLeft w:val="0"/>
      <w:marRight w:val="0"/>
      <w:marTop w:val="0"/>
      <w:marBottom w:val="0"/>
      <w:divBdr>
        <w:top w:val="none" w:sz="0" w:space="0" w:color="auto"/>
        <w:left w:val="none" w:sz="0" w:space="0" w:color="auto"/>
        <w:bottom w:val="none" w:sz="0" w:space="0" w:color="auto"/>
        <w:right w:val="none" w:sz="0" w:space="0" w:color="auto"/>
      </w:divBdr>
    </w:div>
    <w:div w:id="1065840010">
      <w:marLeft w:val="0"/>
      <w:marRight w:val="0"/>
      <w:marTop w:val="0"/>
      <w:marBottom w:val="0"/>
      <w:divBdr>
        <w:top w:val="none" w:sz="0" w:space="0" w:color="auto"/>
        <w:left w:val="none" w:sz="0" w:space="0" w:color="auto"/>
        <w:bottom w:val="none" w:sz="0" w:space="0" w:color="auto"/>
        <w:right w:val="none" w:sz="0" w:space="0" w:color="auto"/>
      </w:divBdr>
    </w:div>
    <w:div w:id="1065840011">
      <w:marLeft w:val="0"/>
      <w:marRight w:val="0"/>
      <w:marTop w:val="0"/>
      <w:marBottom w:val="0"/>
      <w:divBdr>
        <w:top w:val="none" w:sz="0" w:space="0" w:color="auto"/>
        <w:left w:val="none" w:sz="0" w:space="0" w:color="auto"/>
        <w:bottom w:val="none" w:sz="0" w:space="0" w:color="auto"/>
        <w:right w:val="none" w:sz="0" w:space="0" w:color="auto"/>
      </w:divBdr>
    </w:div>
    <w:div w:id="1065840012">
      <w:marLeft w:val="0"/>
      <w:marRight w:val="0"/>
      <w:marTop w:val="0"/>
      <w:marBottom w:val="0"/>
      <w:divBdr>
        <w:top w:val="none" w:sz="0" w:space="0" w:color="auto"/>
        <w:left w:val="none" w:sz="0" w:space="0" w:color="auto"/>
        <w:bottom w:val="none" w:sz="0" w:space="0" w:color="auto"/>
        <w:right w:val="none" w:sz="0" w:space="0" w:color="auto"/>
      </w:divBdr>
    </w:div>
    <w:div w:id="1065840013">
      <w:marLeft w:val="0"/>
      <w:marRight w:val="0"/>
      <w:marTop w:val="0"/>
      <w:marBottom w:val="0"/>
      <w:divBdr>
        <w:top w:val="none" w:sz="0" w:space="0" w:color="auto"/>
        <w:left w:val="none" w:sz="0" w:space="0" w:color="auto"/>
        <w:bottom w:val="none" w:sz="0" w:space="0" w:color="auto"/>
        <w:right w:val="none" w:sz="0" w:space="0" w:color="auto"/>
      </w:divBdr>
    </w:div>
    <w:div w:id="1065840014">
      <w:marLeft w:val="0"/>
      <w:marRight w:val="0"/>
      <w:marTop w:val="0"/>
      <w:marBottom w:val="0"/>
      <w:divBdr>
        <w:top w:val="none" w:sz="0" w:space="0" w:color="auto"/>
        <w:left w:val="none" w:sz="0" w:space="0" w:color="auto"/>
        <w:bottom w:val="none" w:sz="0" w:space="0" w:color="auto"/>
        <w:right w:val="none" w:sz="0" w:space="0" w:color="auto"/>
      </w:divBdr>
    </w:div>
    <w:div w:id="1065840015">
      <w:marLeft w:val="0"/>
      <w:marRight w:val="0"/>
      <w:marTop w:val="0"/>
      <w:marBottom w:val="0"/>
      <w:divBdr>
        <w:top w:val="none" w:sz="0" w:space="0" w:color="auto"/>
        <w:left w:val="none" w:sz="0" w:space="0" w:color="auto"/>
        <w:bottom w:val="none" w:sz="0" w:space="0" w:color="auto"/>
        <w:right w:val="none" w:sz="0" w:space="0" w:color="auto"/>
      </w:divBdr>
    </w:div>
    <w:div w:id="1065840016">
      <w:marLeft w:val="0"/>
      <w:marRight w:val="0"/>
      <w:marTop w:val="0"/>
      <w:marBottom w:val="0"/>
      <w:divBdr>
        <w:top w:val="none" w:sz="0" w:space="0" w:color="auto"/>
        <w:left w:val="none" w:sz="0" w:space="0" w:color="auto"/>
        <w:bottom w:val="none" w:sz="0" w:space="0" w:color="auto"/>
        <w:right w:val="none" w:sz="0" w:space="0" w:color="auto"/>
      </w:divBdr>
    </w:div>
    <w:div w:id="1065840017">
      <w:marLeft w:val="0"/>
      <w:marRight w:val="0"/>
      <w:marTop w:val="0"/>
      <w:marBottom w:val="0"/>
      <w:divBdr>
        <w:top w:val="none" w:sz="0" w:space="0" w:color="auto"/>
        <w:left w:val="none" w:sz="0" w:space="0" w:color="auto"/>
        <w:bottom w:val="none" w:sz="0" w:space="0" w:color="auto"/>
        <w:right w:val="none" w:sz="0" w:space="0" w:color="auto"/>
      </w:divBdr>
    </w:div>
    <w:div w:id="1065840018">
      <w:marLeft w:val="0"/>
      <w:marRight w:val="0"/>
      <w:marTop w:val="0"/>
      <w:marBottom w:val="0"/>
      <w:divBdr>
        <w:top w:val="none" w:sz="0" w:space="0" w:color="auto"/>
        <w:left w:val="none" w:sz="0" w:space="0" w:color="auto"/>
        <w:bottom w:val="none" w:sz="0" w:space="0" w:color="auto"/>
        <w:right w:val="none" w:sz="0" w:space="0" w:color="auto"/>
      </w:divBdr>
    </w:div>
    <w:div w:id="1065840019">
      <w:marLeft w:val="0"/>
      <w:marRight w:val="0"/>
      <w:marTop w:val="0"/>
      <w:marBottom w:val="0"/>
      <w:divBdr>
        <w:top w:val="none" w:sz="0" w:space="0" w:color="auto"/>
        <w:left w:val="none" w:sz="0" w:space="0" w:color="auto"/>
        <w:bottom w:val="none" w:sz="0" w:space="0" w:color="auto"/>
        <w:right w:val="none" w:sz="0" w:space="0" w:color="auto"/>
      </w:divBdr>
    </w:div>
    <w:div w:id="1065840020">
      <w:marLeft w:val="0"/>
      <w:marRight w:val="0"/>
      <w:marTop w:val="0"/>
      <w:marBottom w:val="0"/>
      <w:divBdr>
        <w:top w:val="none" w:sz="0" w:space="0" w:color="auto"/>
        <w:left w:val="none" w:sz="0" w:space="0" w:color="auto"/>
        <w:bottom w:val="none" w:sz="0" w:space="0" w:color="auto"/>
        <w:right w:val="none" w:sz="0" w:space="0" w:color="auto"/>
      </w:divBdr>
    </w:div>
    <w:div w:id="1065840021">
      <w:marLeft w:val="0"/>
      <w:marRight w:val="0"/>
      <w:marTop w:val="0"/>
      <w:marBottom w:val="0"/>
      <w:divBdr>
        <w:top w:val="none" w:sz="0" w:space="0" w:color="auto"/>
        <w:left w:val="none" w:sz="0" w:space="0" w:color="auto"/>
        <w:bottom w:val="none" w:sz="0" w:space="0" w:color="auto"/>
        <w:right w:val="none" w:sz="0" w:space="0" w:color="auto"/>
      </w:divBdr>
    </w:div>
    <w:div w:id="1065840023">
      <w:marLeft w:val="0"/>
      <w:marRight w:val="0"/>
      <w:marTop w:val="0"/>
      <w:marBottom w:val="0"/>
      <w:divBdr>
        <w:top w:val="none" w:sz="0" w:space="0" w:color="auto"/>
        <w:left w:val="none" w:sz="0" w:space="0" w:color="auto"/>
        <w:bottom w:val="none" w:sz="0" w:space="0" w:color="auto"/>
        <w:right w:val="none" w:sz="0" w:space="0" w:color="auto"/>
      </w:divBdr>
    </w:div>
    <w:div w:id="1065840024">
      <w:marLeft w:val="0"/>
      <w:marRight w:val="0"/>
      <w:marTop w:val="0"/>
      <w:marBottom w:val="0"/>
      <w:divBdr>
        <w:top w:val="none" w:sz="0" w:space="0" w:color="auto"/>
        <w:left w:val="none" w:sz="0" w:space="0" w:color="auto"/>
        <w:bottom w:val="none" w:sz="0" w:space="0" w:color="auto"/>
        <w:right w:val="none" w:sz="0" w:space="0" w:color="auto"/>
      </w:divBdr>
    </w:div>
    <w:div w:id="1065840025">
      <w:marLeft w:val="0"/>
      <w:marRight w:val="0"/>
      <w:marTop w:val="0"/>
      <w:marBottom w:val="0"/>
      <w:divBdr>
        <w:top w:val="none" w:sz="0" w:space="0" w:color="auto"/>
        <w:left w:val="none" w:sz="0" w:space="0" w:color="auto"/>
        <w:bottom w:val="none" w:sz="0" w:space="0" w:color="auto"/>
        <w:right w:val="none" w:sz="0" w:space="0" w:color="auto"/>
      </w:divBdr>
    </w:div>
    <w:div w:id="1065840026">
      <w:marLeft w:val="0"/>
      <w:marRight w:val="0"/>
      <w:marTop w:val="0"/>
      <w:marBottom w:val="0"/>
      <w:divBdr>
        <w:top w:val="none" w:sz="0" w:space="0" w:color="auto"/>
        <w:left w:val="none" w:sz="0" w:space="0" w:color="auto"/>
        <w:bottom w:val="none" w:sz="0" w:space="0" w:color="auto"/>
        <w:right w:val="none" w:sz="0" w:space="0" w:color="auto"/>
      </w:divBdr>
    </w:div>
    <w:div w:id="1065840027">
      <w:marLeft w:val="0"/>
      <w:marRight w:val="0"/>
      <w:marTop w:val="0"/>
      <w:marBottom w:val="0"/>
      <w:divBdr>
        <w:top w:val="none" w:sz="0" w:space="0" w:color="auto"/>
        <w:left w:val="none" w:sz="0" w:space="0" w:color="auto"/>
        <w:bottom w:val="none" w:sz="0" w:space="0" w:color="auto"/>
        <w:right w:val="none" w:sz="0" w:space="0" w:color="auto"/>
      </w:divBdr>
    </w:div>
    <w:div w:id="1065840028">
      <w:marLeft w:val="0"/>
      <w:marRight w:val="0"/>
      <w:marTop w:val="0"/>
      <w:marBottom w:val="0"/>
      <w:divBdr>
        <w:top w:val="none" w:sz="0" w:space="0" w:color="auto"/>
        <w:left w:val="none" w:sz="0" w:space="0" w:color="auto"/>
        <w:bottom w:val="none" w:sz="0" w:space="0" w:color="auto"/>
        <w:right w:val="none" w:sz="0" w:space="0" w:color="auto"/>
      </w:divBdr>
    </w:div>
    <w:div w:id="1065840029">
      <w:marLeft w:val="0"/>
      <w:marRight w:val="0"/>
      <w:marTop w:val="0"/>
      <w:marBottom w:val="0"/>
      <w:divBdr>
        <w:top w:val="none" w:sz="0" w:space="0" w:color="auto"/>
        <w:left w:val="none" w:sz="0" w:space="0" w:color="auto"/>
        <w:bottom w:val="none" w:sz="0" w:space="0" w:color="auto"/>
        <w:right w:val="none" w:sz="0" w:space="0" w:color="auto"/>
      </w:divBdr>
    </w:div>
    <w:div w:id="1065840030">
      <w:marLeft w:val="0"/>
      <w:marRight w:val="0"/>
      <w:marTop w:val="0"/>
      <w:marBottom w:val="0"/>
      <w:divBdr>
        <w:top w:val="none" w:sz="0" w:space="0" w:color="auto"/>
        <w:left w:val="none" w:sz="0" w:space="0" w:color="auto"/>
        <w:bottom w:val="none" w:sz="0" w:space="0" w:color="auto"/>
        <w:right w:val="none" w:sz="0" w:space="0" w:color="auto"/>
      </w:divBdr>
    </w:div>
    <w:div w:id="1065840031">
      <w:marLeft w:val="0"/>
      <w:marRight w:val="0"/>
      <w:marTop w:val="0"/>
      <w:marBottom w:val="0"/>
      <w:divBdr>
        <w:top w:val="none" w:sz="0" w:space="0" w:color="auto"/>
        <w:left w:val="none" w:sz="0" w:space="0" w:color="auto"/>
        <w:bottom w:val="none" w:sz="0" w:space="0" w:color="auto"/>
        <w:right w:val="none" w:sz="0" w:space="0" w:color="auto"/>
      </w:divBdr>
    </w:div>
    <w:div w:id="1065840032">
      <w:marLeft w:val="0"/>
      <w:marRight w:val="0"/>
      <w:marTop w:val="0"/>
      <w:marBottom w:val="0"/>
      <w:divBdr>
        <w:top w:val="none" w:sz="0" w:space="0" w:color="auto"/>
        <w:left w:val="none" w:sz="0" w:space="0" w:color="auto"/>
        <w:bottom w:val="none" w:sz="0" w:space="0" w:color="auto"/>
        <w:right w:val="none" w:sz="0" w:space="0" w:color="auto"/>
      </w:divBdr>
    </w:div>
    <w:div w:id="1065840033">
      <w:marLeft w:val="0"/>
      <w:marRight w:val="0"/>
      <w:marTop w:val="0"/>
      <w:marBottom w:val="0"/>
      <w:divBdr>
        <w:top w:val="none" w:sz="0" w:space="0" w:color="auto"/>
        <w:left w:val="none" w:sz="0" w:space="0" w:color="auto"/>
        <w:bottom w:val="none" w:sz="0" w:space="0" w:color="auto"/>
        <w:right w:val="none" w:sz="0" w:space="0" w:color="auto"/>
      </w:divBdr>
    </w:div>
    <w:div w:id="1065840034">
      <w:marLeft w:val="0"/>
      <w:marRight w:val="0"/>
      <w:marTop w:val="0"/>
      <w:marBottom w:val="0"/>
      <w:divBdr>
        <w:top w:val="none" w:sz="0" w:space="0" w:color="auto"/>
        <w:left w:val="none" w:sz="0" w:space="0" w:color="auto"/>
        <w:bottom w:val="none" w:sz="0" w:space="0" w:color="auto"/>
        <w:right w:val="none" w:sz="0" w:space="0" w:color="auto"/>
      </w:divBdr>
    </w:div>
    <w:div w:id="1065840035">
      <w:marLeft w:val="0"/>
      <w:marRight w:val="0"/>
      <w:marTop w:val="0"/>
      <w:marBottom w:val="0"/>
      <w:divBdr>
        <w:top w:val="none" w:sz="0" w:space="0" w:color="auto"/>
        <w:left w:val="none" w:sz="0" w:space="0" w:color="auto"/>
        <w:bottom w:val="none" w:sz="0" w:space="0" w:color="auto"/>
        <w:right w:val="none" w:sz="0" w:space="0" w:color="auto"/>
      </w:divBdr>
    </w:div>
    <w:div w:id="1065840036">
      <w:marLeft w:val="0"/>
      <w:marRight w:val="0"/>
      <w:marTop w:val="0"/>
      <w:marBottom w:val="0"/>
      <w:divBdr>
        <w:top w:val="none" w:sz="0" w:space="0" w:color="auto"/>
        <w:left w:val="none" w:sz="0" w:space="0" w:color="auto"/>
        <w:bottom w:val="none" w:sz="0" w:space="0" w:color="auto"/>
        <w:right w:val="none" w:sz="0" w:space="0" w:color="auto"/>
      </w:divBdr>
    </w:div>
    <w:div w:id="1065840037">
      <w:marLeft w:val="0"/>
      <w:marRight w:val="0"/>
      <w:marTop w:val="0"/>
      <w:marBottom w:val="0"/>
      <w:divBdr>
        <w:top w:val="none" w:sz="0" w:space="0" w:color="auto"/>
        <w:left w:val="none" w:sz="0" w:space="0" w:color="auto"/>
        <w:bottom w:val="none" w:sz="0" w:space="0" w:color="auto"/>
        <w:right w:val="none" w:sz="0" w:space="0" w:color="auto"/>
      </w:divBdr>
    </w:div>
    <w:div w:id="1065840038">
      <w:marLeft w:val="0"/>
      <w:marRight w:val="0"/>
      <w:marTop w:val="0"/>
      <w:marBottom w:val="0"/>
      <w:divBdr>
        <w:top w:val="none" w:sz="0" w:space="0" w:color="auto"/>
        <w:left w:val="none" w:sz="0" w:space="0" w:color="auto"/>
        <w:bottom w:val="none" w:sz="0" w:space="0" w:color="auto"/>
        <w:right w:val="none" w:sz="0" w:space="0" w:color="auto"/>
      </w:divBdr>
    </w:div>
    <w:div w:id="1065840039">
      <w:marLeft w:val="0"/>
      <w:marRight w:val="0"/>
      <w:marTop w:val="0"/>
      <w:marBottom w:val="0"/>
      <w:divBdr>
        <w:top w:val="none" w:sz="0" w:space="0" w:color="auto"/>
        <w:left w:val="none" w:sz="0" w:space="0" w:color="auto"/>
        <w:bottom w:val="none" w:sz="0" w:space="0" w:color="auto"/>
        <w:right w:val="none" w:sz="0" w:space="0" w:color="auto"/>
      </w:divBdr>
    </w:div>
    <w:div w:id="1065840040">
      <w:marLeft w:val="0"/>
      <w:marRight w:val="0"/>
      <w:marTop w:val="0"/>
      <w:marBottom w:val="0"/>
      <w:divBdr>
        <w:top w:val="none" w:sz="0" w:space="0" w:color="auto"/>
        <w:left w:val="none" w:sz="0" w:space="0" w:color="auto"/>
        <w:bottom w:val="none" w:sz="0" w:space="0" w:color="auto"/>
        <w:right w:val="none" w:sz="0" w:space="0" w:color="auto"/>
      </w:divBdr>
    </w:div>
    <w:div w:id="1065840041">
      <w:marLeft w:val="0"/>
      <w:marRight w:val="0"/>
      <w:marTop w:val="0"/>
      <w:marBottom w:val="0"/>
      <w:divBdr>
        <w:top w:val="none" w:sz="0" w:space="0" w:color="auto"/>
        <w:left w:val="none" w:sz="0" w:space="0" w:color="auto"/>
        <w:bottom w:val="none" w:sz="0" w:space="0" w:color="auto"/>
        <w:right w:val="none" w:sz="0" w:space="0" w:color="auto"/>
      </w:divBdr>
    </w:div>
    <w:div w:id="1065840042">
      <w:marLeft w:val="0"/>
      <w:marRight w:val="0"/>
      <w:marTop w:val="0"/>
      <w:marBottom w:val="0"/>
      <w:divBdr>
        <w:top w:val="none" w:sz="0" w:space="0" w:color="auto"/>
        <w:left w:val="none" w:sz="0" w:space="0" w:color="auto"/>
        <w:bottom w:val="none" w:sz="0" w:space="0" w:color="auto"/>
        <w:right w:val="none" w:sz="0" w:space="0" w:color="auto"/>
      </w:divBdr>
    </w:div>
    <w:div w:id="1065840043">
      <w:marLeft w:val="0"/>
      <w:marRight w:val="0"/>
      <w:marTop w:val="0"/>
      <w:marBottom w:val="0"/>
      <w:divBdr>
        <w:top w:val="none" w:sz="0" w:space="0" w:color="auto"/>
        <w:left w:val="none" w:sz="0" w:space="0" w:color="auto"/>
        <w:bottom w:val="none" w:sz="0" w:space="0" w:color="auto"/>
        <w:right w:val="none" w:sz="0" w:space="0" w:color="auto"/>
      </w:divBdr>
    </w:div>
    <w:div w:id="1065840044">
      <w:marLeft w:val="0"/>
      <w:marRight w:val="0"/>
      <w:marTop w:val="0"/>
      <w:marBottom w:val="0"/>
      <w:divBdr>
        <w:top w:val="none" w:sz="0" w:space="0" w:color="auto"/>
        <w:left w:val="none" w:sz="0" w:space="0" w:color="auto"/>
        <w:bottom w:val="none" w:sz="0" w:space="0" w:color="auto"/>
        <w:right w:val="none" w:sz="0" w:space="0" w:color="auto"/>
      </w:divBdr>
    </w:div>
    <w:div w:id="1065840045">
      <w:marLeft w:val="0"/>
      <w:marRight w:val="0"/>
      <w:marTop w:val="0"/>
      <w:marBottom w:val="0"/>
      <w:divBdr>
        <w:top w:val="none" w:sz="0" w:space="0" w:color="auto"/>
        <w:left w:val="none" w:sz="0" w:space="0" w:color="auto"/>
        <w:bottom w:val="none" w:sz="0" w:space="0" w:color="auto"/>
        <w:right w:val="none" w:sz="0" w:space="0" w:color="auto"/>
      </w:divBdr>
    </w:div>
    <w:div w:id="1065840046">
      <w:marLeft w:val="0"/>
      <w:marRight w:val="0"/>
      <w:marTop w:val="0"/>
      <w:marBottom w:val="0"/>
      <w:divBdr>
        <w:top w:val="none" w:sz="0" w:space="0" w:color="auto"/>
        <w:left w:val="none" w:sz="0" w:space="0" w:color="auto"/>
        <w:bottom w:val="none" w:sz="0" w:space="0" w:color="auto"/>
        <w:right w:val="none" w:sz="0" w:space="0" w:color="auto"/>
      </w:divBdr>
    </w:div>
    <w:div w:id="1065840047">
      <w:marLeft w:val="0"/>
      <w:marRight w:val="0"/>
      <w:marTop w:val="0"/>
      <w:marBottom w:val="0"/>
      <w:divBdr>
        <w:top w:val="none" w:sz="0" w:space="0" w:color="auto"/>
        <w:left w:val="none" w:sz="0" w:space="0" w:color="auto"/>
        <w:bottom w:val="none" w:sz="0" w:space="0" w:color="auto"/>
        <w:right w:val="none" w:sz="0" w:space="0" w:color="auto"/>
      </w:divBdr>
    </w:div>
    <w:div w:id="1065840048">
      <w:marLeft w:val="0"/>
      <w:marRight w:val="0"/>
      <w:marTop w:val="0"/>
      <w:marBottom w:val="0"/>
      <w:divBdr>
        <w:top w:val="none" w:sz="0" w:space="0" w:color="auto"/>
        <w:left w:val="none" w:sz="0" w:space="0" w:color="auto"/>
        <w:bottom w:val="none" w:sz="0" w:space="0" w:color="auto"/>
        <w:right w:val="none" w:sz="0" w:space="0" w:color="auto"/>
      </w:divBdr>
    </w:div>
    <w:div w:id="1065840049">
      <w:marLeft w:val="0"/>
      <w:marRight w:val="0"/>
      <w:marTop w:val="0"/>
      <w:marBottom w:val="0"/>
      <w:divBdr>
        <w:top w:val="none" w:sz="0" w:space="0" w:color="auto"/>
        <w:left w:val="none" w:sz="0" w:space="0" w:color="auto"/>
        <w:bottom w:val="none" w:sz="0" w:space="0" w:color="auto"/>
        <w:right w:val="none" w:sz="0" w:space="0" w:color="auto"/>
      </w:divBdr>
    </w:div>
    <w:div w:id="1065840050">
      <w:marLeft w:val="0"/>
      <w:marRight w:val="0"/>
      <w:marTop w:val="0"/>
      <w:marBottom w:val="0"/>
      <w:divBdr>
        <w:top w:val="none" w:sz="0" w:space="0" w:color="auto"/>
        <w:left w:val="none" w:sz="0" w:space="0" w:color="auto"/>
        <w:bottom w:val="none" w:sz="0" w:space="0" w:color="auto"/>
        <w:right w:val="none" w:sz="0" w:space="0" w:color="auto"/>
      </w:divBdr>
    </w:div>
    <w:div w:id="1065840051">
      <w:marLeft w:val="0"/>
      <w:marRight w:val="0"/>
      <w:marTop w:val="0"/>
      <w:marBottom w:val="0"/>
      <w:divBdr>
        <w:top w:val="none" w:sz="0" w:space="0" w:color="auto"/>
        <w:left w:val="none" w:sz="0" w:space="0" w:color="auto"/>
        <w:bottom w:val="none" w:sz="0" w:space="0" w:color="auto"/>
        <w:right w:val="none" w:sz="0" w:space="0" w:color="auto"/>
      </w:divBdr>
    </w:div>
    <w:div w:id="1065840052">
      <w:marLeft w:val="0"/>
      <w:marRight w:val="0"/>
      <w:marTop w:val="0"/>
      <w:marBottom w:val="0"/>
      <w:divBdr>
        <w:top w:val="none" w:sz="0" w:space="0" w:color="auto"/>
        <w:left w:val="none" w:sz="0" w:space="0" w:color="auto"/>
        <w:bottom w:val="none" w:sz="0" w:space="0" w:color="auto"/>
        <w:right w:val="none" w:sz="0" w:space="0" w:color="auto"/>
      </w:divBdr>
    </w:div>
    <w:div w:id="1065840053">
      <w:marLeft w:val="0"/>
      <w:marRight w:val="0"/>
      <w:marTop w:val="0"/>
      <w:marBottom w:val="0"/>
      <w:divBdr>
        <w:top w:val="none" w:sz="0" w:space="0" w:color="auto"/>
        <w:left w:val="none" w:sz="0" w:space="0" w:color="auto"/>
        <w:bottom w:val="none" w:sz="0" w:space="0" w:color="auto"/>
        <w:right w:val="none" w:sz="0" w:space="0" w:color="auto"/>
      </w:divBdr>
    </w:div>
    <w:div w:id="1065840054">
      <w:marLeft w:val="0"/>
      <w:marRight w:val="0"/>
      <w:marTop w:val="0"/>
      <w:marBottom w:val="0"/>
      <w:divBdr>
        <w:top w:val="none" w:sz="0" w:space="0" w:color="auto"/>
        <w:left w:val="none" w:sz="0" w:space="0" w:color="auto"/>
        <w:bottom w:val="none" w:sz="0" w:space="0" w:color="auto"/>
        <w:right w:val="none" w:sz="0" w:space="0" w:color="auto"/>
      </w:divBdr>
    </w:div>
    <w:div w:id="1065840055">
      <w:marLeft w:val="0"/>
      <w:marRight w:val="0"/>
      <w:marTop w:val="0"/>
      <w:marBottom w:val="0"/>
      <w:divBdr>
        <w:top w:val="none" w:sz="0" w:space="0" w:color="auto"/>
        <w:left w:val="none" w:sz="0" w:space="0" w:color="auto"/>
        <w:bottom w:val="none" w:sz="0" w:space="0" w:color="auto"/>
        <w:right w:val="none" w:sz="0" w:space="0" w:color="auto"/>
      </w:divBdr>
    </w:div>
    <w:div w:id="1065840056">
      <w:marLeft w:val="0"/>
      <w:marRight w:val="0"/>
      <w:marTop w:val="0"/>
      <w:marBottom w:val="0"/>
      <w:divBdr>
        <w:top w:val="none" w:sz="0" w:space="0" w:color="auto"/>
        <w:left w:val="none" w:sz="0" w:space="0" w:color="auto"/>
        <w:bottom w:val="none" w:sz="0" w:space="0" w:color="auto"/>
        <w:right w:val="none" w:sz="0" w:space="0" w:color="auto"/>
      </w:divBdr>
    </w:div>
    <w:div w:id="1065840057">
      <w:marLeft w:val="0"/>
      <w:marRight w:val="0"/>
      <w:marTop w:val="0"/>
      <w:marBottom w:val="0"/>
      <w:divBdr>
        <w:top w:val="none" w:sz="0" w:space="0" w:color="auto"/>
        <w:left w:val="none" w:sz="0" w:space="0" w:color="auto"/>
        <w:bottom w:val="none" w:sz="0" w:space="0" w:color="auto"/>
        <w:right w:val="none" w:sz="0" w:space="0" w:color="auto"/>
      </w:divBdr>
    </w:div>
    <w:div w:id="1065840058">
      <w:marLeft w:val="0"/>
      <w:marRight w:val="0"/>
      <w:marTop w:val="0"/>
      <w:marBottom w:val="0"/>
      <w:divBdr>
        <w:top w:val="none" w:sz="0" w:space="0" w:color="auto"/>
        <w:left w:val="none" w:sz="0" w:space="0" w:color="auto"/>
        <w:bottom w:val="none" w:sz="0" w:space="0" w:color="auto"/>
        <w:right w:val="none" w:sz="0" w:space="0" w:color="auto"/>
      </w:divBdr>
    </w:div>
    <w:div w:id="1065840059">
      <w:marLeft w:val="0"/>
      <w:marRight w:val="0"/>
      <w:marTop w:val="0"/>
      <w:marBottom w:val="0"/>
      <w:divBdr>
        <w:top w:val="none" w:sz="0" w:space="0" w:color="auto"/>
        <w:left w:val="none" w:sz="0" w:space="0" w:color="auto"/>
        <w:bottom w:val="none" w:sz="0" w:space="0" w:color="auto"/>
        <w:right w:val="none" w:sz="0" w:space="0" w:color="auto"/>
      </w:divBdr>
    </w:div>
    <w:div w:id="1065840060">
      <w:marLeft w:val="0"/>
      <w:marRight w:val="0"/>
      <w:marTop w:val="0"/>
      <w:marBottom w:val="0"/>
      <w:divBdr>
        <w:top w:val="none" w:sz="0" w:space="0" w:color="auto"/>
        <w:left w:val="none" w:sz="0" w:space="0" w:color="auto"/>
        <w:bottom w:val="none" w:sz="0" w:space="0" w:color="auto"/>
        <w:right w:val="none" w:sz="0" w:space="0" w:color="auto"/>
      </w:divBdr>
    </w:div>
    <w:div w:id="1065840061">
      <w:marLeft w:val="0"/>
      <w:marRight w:val="0"/>
      <w:marTop w:val="0"/>
      <w:marBottom w:val="0"/>
      <w:divBdr>
        <w:top w:val="none" w:sz="0" w:space="0" w:color="auto"/>
        <w:left w:val="none" w:sz="0" w:space="0" w:color="auto"/>
        <w:bottom w:val="none" w:sz="0" w:space="0" w:color="auto"/>
        <w:right w:val="none" w:sz="0" w:space="0" w:color="auto"/>
      </w:divBdr>
    </w:div>
    <w:div w:id="1065840062">
      <w:marLeft w:val="0"/>
      <w:marRight w:val="0"/>
      <w:marTop w:val="0"/>
      <w:marBottom w:val="0"/>
      <w:divBdr>
        <w:top w:val="none" w:sz="0" w:space="0" w:color="auto"/>
        <w:left w:val="none" w:sz="0" w:space="0" w:color="auto"/>
        <w:bottom w:val="none" w:sz="0" w:space="0" w:color="auto"/>
        <w:right w:val="none" w:sz="0" w:space="0" w:color="auto"/>
      </w:divBdr>
    </w:div>
    <w:div w:id="1065840063">
      <w:marLeft w:val="0"/>
      <w:marRight w:val="0"/>
      <w:marTop w:val="0"/>
      <w:marBottom w:val="0"/>
      <w:divBdr>
        <w:top w:val="none" w:sz="0" w:space="0" w:color="auto"/>
        <w:left w:val="none" w:sz="0" w:space="0" w:color="auto"/>
        <w:bottom w:val="none" w:sz="0" w:space="0" w:color="auto"/>
        <w:right w:val="none" w:sz="0" w:space="0" w:color="auto"/>
      </w:divBdr>
    </w:div>
    <w:div w:id="1065840064">
      <w:marLeft w:val="0"/>
      <w:marRight w:val="0"/>
      <w:marTop w:val="0"/>
      <w:marBottom w:val="0"/>
      <w:divBdr>
        <w:top w:val="none" w:sz="0" w:space="0" w:color="auto"/>
        <w:left w:val="none" w:sz="0" w:space="0" w:color="auto"/>
        <w:bottom w:val="none" w:sz="0" w:space="0" w:color="auto"/>
        <w:right w:val="none" w:sz="0" w:space="0" w:color="auto"/>
      </w:divBdr>
    </w:div>
    <w:div w:id="1065840065">
      <w:marLeft w:val="0"/>
      <w:marRight w:val="0"/>
      <w:marTop w:val="0"/>
      <w:marBottom w:val="0"/>
      <w:divBdr>
        <w:top w:val="none" w:sz="0" w:space="0" w:color="auto"/>
        <w:left w:val="none" w:sz="0" w:space="0" w:color="auto"/>
        <w:bottom w:val="none" w:sz="0" w:space="0" w:color="auto"/>
        <w:right w:val="none" w:sz="0" w:space="0" w:color="auto"/>
      </w:divBdr>
    </w:div>
    <w:div w:id="1065840066">
      <w:marLeft w:val="0"/>
      <w:marRight w:val="0"/>
      <w:marTop w:val="0"/>
      <w:marBottom w:val="0"/>
      <w:divBdr>
        <w:top w:val="none" w:sz="0" w:space="0" w:color="auto"/>
        <w:left w:val="none" w:sz="0" w:space="0" w:color="auto"/>
        <w:bottom w:val="none" w:sz="0" w:space="0" w:color="auto"/>
        <w:right w:val="none" w:sz="0" w:space="0" w:color="auto"/>
      </w:divBdr>
    </w:div>
    <w:div w:id="1065840067">
      <w:marLeft w:val="0"/>
      <w:marRight w:val="0"/>
      <w:marTop w:val="0"/>
      <w:marBottom w:val="0"/>
      <w:divBdr>
        <w:top w:val="none" w:sz="0" w:space="0" w:color="auto"/>
        <w:left w:val="none" w:sz="0" w:space="0" w:color="auto"/>
        <w:bottom w:val="none" w:sz="0" w:space="0" w:color="auto"/>
        <w:right w:val="none" w:sz="0" w:space="0" w:color="auto"/>
      </w:divBdr>
    </w:div>
    <w:div w:id="1065840069">
      <w:marLeft w:val="0"/>
      <w:marRight w:val="0"/>
      <w:marTop w:val="0"/>
      <w:marBottom w:val="0"/>
      <w:divBdr>
        <w:top w:val="none" w:sz="0" w:space="0" w:color="auto"/>
        <w:left w:val="none" w:sz="0" w:space="0" w:color="auto"/>
        <w:bottom w:val="none" w:sz="0" w:space="0" w:color="auto"/>
        <w:right w:val="none" w:sz="0" w:space="0" w:color="auto"/>
      </w:divBdr>
    </w:div>
    <w:div w:id="1120026616">
      <w:bodyDiv w:val="1"/>
      <w:marLeft w:val="0"/>
      <w:marRight w:val="0"/>
      <w:marTop w:val="0"/>
      <w:marBottom w:val="0"/>
      <w:divBdr>
        <w:top w:val="none" w:sz="0" w:space="0" w:color="auto"/>
        <w:left w:val="none" w:sz="0" w:space="0" w:color="auto"/>
        <w:bottom w:val="none" w:sz="0" w:space="0" w:color="auto"/>
        <w:right w:val="none" w:sz="0" w:space="0" w:color="auto"/>
      </w:divBdr>
    </w:div>
    <w:div w:id="1260141165">
      <w:bodyDiv w:val="1"/>
      <w:marLeft w:val="0"/>
      <w:marRight w:val="0"/>
      <w:marTop w:val="0"/>
      <w:marBottom w:val="0"/>
      <w:divBdr>
        <w:top w:val="none" w:sz="0" w:space="0" w:color="auto"/>
        <w:left w:val="none" w:sz="0" w:space="0" w:color="auto"/>
        <w:bottom w:val="none" w:sz="0" w:space="0" w:color="auto"/>
        <w:right w:val="none" w:sz="0" w:space="0" w:color="auto"/>
      </w:divBdr>
    </w:div>
    <w:div w:id="1278096159">
      <w:bodyDiv w:val="1"/>
      <w:marLeft w:val="0"/>
      <w:marRight w:val="0"/>
      <w:marTop w:val="0"/>
      <w:marBottom w:val="0"/>
      <w:divBdr>
        <w:top w:val="none" w:sz="0" w:space="0" w:color="auto"/>
        <w:left w:val="none" w:sz="0" w:space="0" w:color="auto"/>
        <w:bottom w:val="none" w:sz="0" w:space="0" w:color="auto"/>
        <w:right w:val="none" w:sz="0" w:space="0" w:color="auto"/>
      </w:divBdr>
    </w:div>
    <w:div w:id="1406027700">
      <w:bodyDiv w:val="1"/>
      <w:marLeft w:val="0"/>
      <w:marRight w:val="0"/>
      <w:marTop w:val="0"/>
      <w:marBottom w:val="0"/>
      <w:divBdr>
        <w:top w:val="none" w:sz="0" w:space="0" w:color="auto"/>
        <w:left w:val="none" w:sz="0" w:space="0" w:color="auto"/>
        <w:bottom w:val="none" w:sz="0" w:space="0" w:color="auto"/>
        <w:right w:val="none" w:sz="0" w:space="0" w:color="auto"/>
      </w:divBdr>
    </w:div>
    <w:div w:id="1454134102">
      <w:bodyDiv w:val="1"/>
      <w:marLeft w:val="0"/>
      <w:marRight w:val="0"/>
      <w:marTop w:val="0"/>
      <w:marBottom w:val="0"/>
      <w:divBdr>
        <w:top w:val="none" w:sz="0" w:space="0" w:color="auto"/>
        <w:left w:val="none" w:sz="0" w:space="0" w:color="auto"/>
        <w:bottom w:val="none" w:sz="0" w:space="0" w:color="auto"/>
        <w:right w:val="none" w:sz="0" w:space="0" w:color="auto"/>
      </w:divBdr>
    </w:div>
    <w:div w:id="1621523989">
      <w:bodyDiv w:val="1"/>
      <w:marLeft w:val="0"/>
      <w:marRight w:val="0"/>
      <w:marTop w:val="0"/>
      <w:marBottom w:val="0"/>
      <w:divBdr>
        <w:top w:val="none" w:sz="0" w:space="0" w:color="auto"/>
        <w:left w:val="none" w:sz="0" w:space="0" w:color="auto"/>
        <w:bottom w:val="none" w:sz="0" w:space="0" w:color="auto"/>
        <w:right w:val="none" w:sz="0" w:space="0" w:color="auto"/>
      </w:divBdr>
    </w:div>
    <w:div w:id="1668023104">
      <w:bodyDiv w:val="1"/>
      <w:marLeft w:val="0"/>
      <w:marRight w:val="0"/>
      <w:marTop w:val="0"/>
      <w:marBottom w:val="0"/>
      <w:divBdr>
        <w:top w:val="none" w:sz="0" w:space="0" w:color="auto"/>
        <w:left w:val="none" w:sz="0" w:space="0" w:color="auto"/>
        <w:bottom w:val="none" w:sz="0" w:space="0" w:color="auto"/>
        <w:right w:val="none" w:sz="0" w:space="0" w:color="auto"/>
      </w:divBdr>
    </w:div>
    <w:div w:id="1679772421">
      <w:bodyDiv w:val="1"/>
      <w:marLeft w:val="0"/>
      <w:marRight w:val="0"/>
      <w:marTop w:val="0"/>
      <w:marBottom w:val="0"/>
      <w:divBdr>
        <w:top w:val="none" w:sz="0" w:space="0" w:color="auto"/>
        <w:left w:val="none" w:sz="0" w:space="0" w:color="auto"/>
        <w:bottom w:val="none" w:sz="0" w:space="0" w:color="auto"/>
        <w:right w:val="none" w:sz="0" w:space="0" w:color="auto"/>
      </w:divBdr>
    </w:div>
    <w:div w:id="1707561771">
      <w:bodyDiv w:val="1"/>
      <w:marLeft w:val="0"/>
      <w:marRight w:val="0"/>
      <w:marTop w:val="0"/>
      <w:marBottom w:val="0"/>
      <w:divBdr>
        <w:top w:val="none" w:sz="0" w:space="0" w:color="auto"/>
        <w:left w:val="none" w:sz="0" w:space="0" w:color="auto"/>
        <w:bottom w:val="none" w:sz="0" w:space="0" w:color="auto"/>
        <w:right w:val="none" w:sz="0" w:space="0" w:color="auto"/>
      </w:divBdr>
    </w:div>
    <w:div w:id="1783068573">
      <w:bodyDiv w:val="1"/>
      <w:marLeft w:val="0"/>
      <w:marRight w:val="0"/>
      <w:marTop w:val="0"/>
      <w:marBottom w:val="0"/>
      <w:divBdr>
        <w:top w:val="none" w:sz="0" w:space="0" w:color="auto"/>
        <w:left w:val="none" w:sz="0" w:space="0" w:color="auto"/>
        <w:bottom w:val="none" w:sz="0" w:space="0" w:color="auto"/>
        <w:right w:val="none" w:sz="0" w:space="0" w:color="auto"/>
      </w:divBdr>
    </w:div>
    <w:div w:id="18176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59705-CA46-483A-816E-E28F469BF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6038</Words>
  <Characters>34417</Characters>
  <Application>Microsoft Office Word</Application>
  <DocSecurity>0</DocSecurity>
  <Lines>286</Lines>
  <Paragraphs>80</Paragraphs>
  <ScaleCrop>false</ScaleCrop>
  <Company/>
  <LinksUpToDate>false</LinksUpToDate>
  <CharactersWithSpaces>40375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3</cp:revision>
  <cp:lastPrinted>2007-07-19T00:46:00Z</cp:lastPrinted>
  <dcterms:created xsi:type="dcterms:W3CDTF">2020-08-18T06:23:00Z</dcterms:created>
  <dcterms:modified xsi:type="dcterms:W3CDTF">2020-08-18T06:42:00Z</dcterms:modified>
</cp:coreProperties>
</file>