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70DC" w:rsidRPr="009C00B4" w:rsidRDefault="00AC70DC" w:rsidP="00223DFB">
      <w:pPr>
        <w:autoSpaceDE w:val="0"/>
        <w:autoSpaceDN w:val="0"/>
        <w:adjustRightInd w:val="0"/>
        <w:spacing w:line="360" w:lineRule="auto"/>
        <w:jc w:val="left"/>
        <w:rPr>
          <w:kern w:val="0"/>
          <w:szCs w:val="21"/>
        </w:rPr>
      </w:pPr>
      <w:bookmarkStart w:id="0" w:name="_GoBack"/>
    </w:p>
    <w:p w:rsidR="00AC70DC" w:rsidRPr="009C00B4" w:rsidRDefault="00AC70DC" w:rsidP="00223DFB">
      <w:pPr>
        <w:autoSpaceDE w:val="0"/>
        <w:autoSpaceDN w:val="0"/>
        <w:adjustRightInd w:val="0"/>
        <w:spacing w:line="360" w:lineRule="auto"/>
        <w:jc w:val="left"/>
        <w:rPr>
          <w:kern w:val="0"/>
          <w:szCs w:val="21"/>
        </w:rPr>
      </w:pPr>
    </w:p>
    <w:p w:rsidR="00AC70DC" w:rsidRPr="009C00B4" w:rsidRDefault="00AC70DC" w:rsidP="00223DFB">
      <w:pPr>
        <w:autoSpaceDE w:val="0"/>
        <w:autoSpaceDN w:val="0"/>
        <w:adjustRightInd w:val="0"/>
        <w:spacing w:line="360" w:lineRule="auto"/>
        <w:jc w:val="left"/>
        <w:rPr>
          <w:kern w:val="0"/>
          <w:szCs w:val="21"/>
        </w:rPr>
      </w:pPr>
    </w:p>
    <w:p w:rsidR="00AC70DC" w:rsidRPr="009C00B4" w:rsidRDefault="00AC70DC" w:rsidP="00223DFB">
      <w:pPr>
        <w:autoSpaceDE w:val="0"/>
        <w:autoSpaceDN w:val="0"/>
        <w:adjustRightInd w:val="0"/>
        <w:spacing w:line="360" w:lineRule="auto"/>
        <w:jc w:val="left"/>
        <w:rPr>
          <w:kern w:val="0"/>
          <w:sz w:val="36"/>
          <w:szCs w:val="36"/>
        </w:rPr>
      </w:pPr>
    </w:p>
    <w:p w:rsidR="00AC70DC" w:rsidRPr="009C00B4" w:rsidRDefault="00AC70DC" w:rsidP="009512A2">
      <w:pPr>
        <w:spacing w:line="360" w:lineRule="auto"/>
        <w:jc w:val="center"/>
        <w:rPr>
          <w:b/>
          <w:sz w:val="36"/>
          <w:szCs w:val="36"/>
        </w:rPr>
      </w:pPr>
      <w:r w:rsidRPr="009C00B4">
        <w:rPr>
          <w:b/>
          <w:sz w:val="36"/>
          <w:szCs w:val="36"/>
        </w:rPr>
        <w:t>易方达现金增利货币市场基金</w:t>
      </w:r>
    </w:p>
    <w:p w:rsidR="00AC70DC" w:rsidRPr="009C00B4" w:rsidRDefault="00AC70DC" w:rsidP="009512A2">
      <w:pPr>
        <w:spacing w:line="360" w:lineRule="auto"/>
        <w:jc w:val="center"/>
        <w:rPr>
          <w:b/>
          <w:sz w:val="36"/>
          <w:szCs w:val="36"/>
        </w:rPr>
      </w:pPr>
      <w:r w:rsidRPr="009C00B4">
        <w:rPr>
          <w:b/>
          <w:sz w:val="36"/>
          <w:szCs w:val="36"/>
        </w:rPr>
        <w:t>2020</w:t>
      </w:r>
      <w:r w:rsidRPr="009C00B4">
        <w:rPr>
          <w:b/>
          <w:sz w:val="36"/>
          <w:szCs w:val="36"/>
        </w:rPr>
        <w:t>年中期报告</w:t>
      </w:r>
    </w:p>
    <w:p w:rsidR="00AC70DC" w:rsidRPr="009C00B4" w:rsidRDefault="00AC70DC" w:rsidP="009512A2">
      <w:pPr>
        <w:spacing w:line="360" w:lineRule="auto"/>
        <w:jc w:val="center"/>
        <w:rPr>
          <w:b/>
          <w:sz w:val="36"/>
          <w:szCs w:val="36"/>
        </w:rPr>
      </w:pPr>
      <w:r w:rsidRPr="009C00B4">
        <w:rPr>
          <w:b/>
          <w:sz w:val="36"/>
          <w:szCs w:val="36"/>
        </w:rPr>
        <w:t>2020</w:t>
      </w:r>
      <w:r w:rsidRPr="009C00B4">
        <w:rPr>
          <w:b/>
          <w:sz w:val="36"/>
          <w:szCs w:val="36"/>
        </w:rPr>
        <w:t>年</w:t>
      </w:r>
      <w:r w:rsidRPr="009C00B4">
        <w:rPr>
          <w:b/>
          <w:sz w:val="36"/>
          <w:szCs w:val="36"/>
        </w:rPr>
        <w:t>6</w:t>
      </w:r>
      <w:r w:rsidRPr="009C00B4">
        <w:rPr>
          <w:b/>
          <w:sz w:val="36"/>
          <w:szCs w:val="36"/>
        </w:rPr>
        <w:t>月</w:t>
      </w:r>
      <w:r w:rsidRPr="009C00B4">
        <w:rPr>
          <w:b/>
          <w:sz w:val="36"/>
          <w:szCs w:val="36"/>
        </w:rPr>
        <w:t>30</w:t>
      </w:r>
      <w:r w:rsidRPr="009C00B4">
        <w:rPr>
          <w:b/>
          <w:sz w:val="36"/>
          <w:szCs w:val="36"/>
        </w:rPr>
        <w:t>日</w:t>
      </w: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jc w:val="center"/>
        <w:rPr>
          <w:b/>
          <w:szCs w:val="21"/>
        </w:rPr>
      </w:pPr>
    </w:p>
    <w:p w:rsidR="00AC70DC" w:rsidRPr="009C00B4" w:rsidRDefault="00AC70DC" w:rsidP="00223DFB">
      <w:pPr>
        <w:spacing w:line="360" w:lineRule="auto"/>
        <w:rPr>
          <w:b/>
          <w:szCs w:val="21"/>
        </w:rPr>
      </w:pPr>
    </w:p>
    <w:p w:rsidR="00AC70DC" w:rsidRPr="009C00B4" w:rsidRDefault="00AC70DC" w:rsidP="00185FF5">
      <w:pPr>
        <w:spacing w:line="360" w:lineRule="auto"/>
        <w:ind w:firstLineChars="900" w:firstLine="2168"/>
        <w:rPr>
          <w:b/>
          <w:color w:val="000000"/>
          <w:sz w:val="24"/>
        </w:rPr>
      </w:pPr>
      <w:r w:rsidRPr="009C00B4">
        <w:rPr>
          <w:rFonts w:hint="eastAsia"/>
          <w:b/>
          <w:color w:val="000000"/>
          <w:sz w:val="24"/>
        </w:rPr>
        <w:t>基金管理人：</w:t>
      </w:r>
      <w:r w:rsidRPr="009C00B4">
        <w:rPr>
          <w:b/>
          <w:color w:val="000000"/>
          <w:sz w:val="24"/>
        </w:rPr>
        <w:t>易方达基金管理有限公司</w:t>
      </w:r>
    </w:p>
    <w:p w:rsidR="00AC70DC" w:rsidRPr="009C00B4" w:rsidRDefault="00AC70DC" w:rsidP="00185FF5">
      <w:pPr>
        <w:spacing w:line="360" w:lineRule="auto"/>
        <w:ind w:firstLineChars="900" w:firstLine="2168"/>
        <w:rPr>
          <w:b/>
          <w:color w:val="000000"/>
          <w:sz w:val="24"/>
        </w:rPr>
      </w:pPr>
      <w:r w:rsidRPr="009C00B4">
        <w:rPr>
          <w:rFonts w:hint="eastAsia"/>
          <w:b/>
          <w:color w:val="000000"/>
          <w:sz w:val="24"/>
        </w:rPr>
        <w:t>基金托管人：</w:t>
      </w:r>
      <w:r w:rsidRPr="009C00B4">
        <w:rPr>
          <w:b/>
          <w:color w:val="000000"/>
          <w:sz w:val="24"/>
        </w:rPr>
        <w:t>中国建设银行股份有限公司</w:t>
      </w:r>
    </w:p>
    <w:p w:rsidR="00AC70DC" w:rsidRPr="009C00B4" w:rsidRDefault="00AC70DC" w:rsidP="00185FF5">
      <w:pPr>
        <w:spacing w:line="360" w:lineRule="auto"/>
        <w:ind w:firstLineChars="900" w:firstLine="2168"/>
        <w:rPr>
          <w:b/>
          <w:color w:val="000000"/>
          <w:sz w:val="24"/>
        </w:rPr>
      </w:pPr>
      <w:r w:rsidRPr="009C00B4">
        <w:rPr>
          <w:rFonts w:hint="eastAsia"/>
          <w:b/>
          <w:color w:val="000000"/>
          <w:sz w:val="24"/>
        </w:rPr>
        <w:t>送出日期：</w:t>
      </w:r>
      <w:r w:rsidRPr="009C00B4">
        <w:rPr>
          <w:b/>
          <w:color w:val="000000"/>
          <w:sz w:val="24"/>
        </w:rPr>
        <w:t>二〇二〇年八月二十八日</w:t>
      </w:r>
    </w:p>
    <w:p w:rsidR="00AC70DC" w:rsidRPr="009C00B4" w:rsidRDefault="00AC70DC" w:rsidP="00223DFB">
      <w:pPr>
        <w:widowControl/>
        <w:jc w:val="left"/>
        <w:rPr>
          <w:szCs w:val="21"/>
        </w:rPr>
        <w:sectPr w:rsidR="00AC70DC" w:rsidRPr="009C00B4">
          <w:headerReference w:type="default" r:id="rId7"/>
          <w:pgSz w:w="11926" w:h="15840"/>
          <w:pgMar w:top="1418" w:right="1418" w:bottom="851" w:left="1418" w:header="851" w:footer="992" w:gutter="0"/>
          <w:cols w:space="720"/>
        </w:sectPr>
      </w:pPr>
    </w:p>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1" w:name="_Toc48654908"/>
      <w:r w:rsidRPr="00937A21">
        <w:rPr>
          <w:rFonts w:ascii="Times New Roman" w:hAnsi="Times New Roman"/>
          <w:bCs/>
          <w:color w:val="000000"/>
          <w:sz w:val="21"/>
          <w:szCs w:val="21"/>
        </w:rPr>
        <w:lastRenderedPageBreak/>
        <w:t>1</w:t>
      </w:r>
      <w:r w:rsidRPr="00937A21">
        <w:rPr>
          <w:rFonts w:ascii="Times New Roman" w:hAnsi="Times New Roman" w:hint="eastAsia"/>
          <w:bCs/>
          <w:color w:val="000000"/>
          <w:sz w:val="21"/>
          <w:szCs w:val="21"/>
        </w:rPr>
        <w:t>重要提示及目录</w:t>
      </w:r>
      <w:bookmarkEnd w:id="1"/>
    </w:p>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2" w:name="_Toc48654909"/>
      <w:r w:rsidRPr="000C3430">
        <w:rPr>
          <w:rFonts w:ascii="宋体" w:hAnsi="宋体" w:cs="Arial"/>
          <w:bCs/>
          <w:color w:val="000000"/>
          <w:sz w:val="21"/>
          <w:szCs w:val="21"/>
        </w:rPr>
        <w:t>1.1</w:t>
      </w:r>
      <w:r w:rsidRPr="000C3430">
        <w:rPr>
          <w:rFonts w:ascii="宋体" w:hAnsi="宋体" w:cs="Arial" w:hint="eastAsia"/>
          <w:bCs/>
          <w:color w:val="000000"/>
          <w:sz w:val="21"/>
          <w:szCs w:val="21"/>
        </w:rPr>
        <w:t>重要提示</w:t>
      </w:r>
      <w:bookmarkEnd w:id="2"/>
    </w:p>
    <w:p w:rsidR="002523C9" w:rsidRDefault="00CC3D8F">
      <w:pPr>
        <w:spacing w:line="360" w:lineRule="auto"/>
        <w:ind w:firstLineChars="200" w:firstLine="420"/>
        <w:rPr>
          <w:szCs w:val="21"/>
        </w:rPr>
      </w:pPr>
      <w:r>
        <w:rPr>
          <w:szCs w:val="21"/>
        </w:rPr>
        <w:t>基金管理人的董事会、董事保证本报告所载资料不存在虚假记载、误导性陈述或重大遗漏，并对其内容的真实性、准确性和完整性承担个别及连带的法律责任。本中期报告已经三分之二以上独立董事签字同意，并由董事长签发。</w:t>
      </w:r>
      <w:r>
        <w:rPr>
          <w:szCs w:val="21"/>
        </w:rPr>
        <w:t xml:space="preserve"> </w:t>
      </w:r>
    </w:p>
    <w:p w:rsidR="002523C9" w:rsidRDefault="00CC3D8F">
      <w:pPr>
        <w:spacing w:line="360" w:lineRule="auto"/>
        <w:ind w:firstLineChars="200" w:firstLine="420"/>
        <w:rPr>
          <w:szCs w:val="21"/>
        </w:rPr>
      </w:pPr>
      <w:r>
        <w:rPr>
          <w:szCs w:val="21"/>
        </w:rPr>
        <w:t>基金托管人中国建设银行股份有限公司根据本基金合同规定，于</w:t>
      </w:r>
      <w:r>
        <w:rPr>
          <w:szCs w:val="21"/>
        </w:rPr>
        <w:t>2020</w:t>
      </w:r>
      <w:r>
        <w:rPr>
          <w:szCs w:val="21"/>
        </w:rPr>
        <w:t>年</w:t>
      </w:r>
      <w:r>
        <w:rPr>
          <w:szCs w:val="21"/>
        </w:rPr>
        <w:t>8</w:t>
      </w:r>
      <w:r>
        <w:rPr>
          <w:szCs w:val="21"/>
        </w:rPr>
        <w:t>月</w:t>
      </w:r>
      <w:r>
        <w:rPr>
          <w:szCs w:val="21"/>
        </w:rPr>
        <w:t>26</w:t>
      </w:r>
      <w:r>
        <w:rPr>
          <w:szCs w:val="21"/>
        </w:rPr>
        <w:t>日复核了本报告中的财务指标、净值表现、利润分配情况、财务会计报告、投资组合报告等内容，保证复核内容不存在虚假记载、误导性陈述或者重大遗漏。</w:t>
      </w:r>
      <w:r>
        <w:rPr>
          <w:szCs w:val="21"/>
        </w:rPr>
        <w:t xml:space="preserve"> </w:t>
      </w:r>
    </w:p>
    <w:p w:rsidR="002523C9" w:rsidRDefault="00CC3D8F">
      <w:pPr>
        <w:spacing w:line="360" w:lineRule="auto"/>
        <w:ind w:firstLineChars="200" w:firstLine="420"/>
        <w:rPr>
          <w:szCs w:val="21"/>
        </w:rPr>
      </w:pPr>
      <w:r>
        <w:rPr>
          <w:szCs w:val="21"/>
        </w:rPr>
        <w:t>基金管理人承诺以诚实信用、勤勉尽责的原则管理和运用基金资产，但不保证基金一定盈利。</w:t>
      </w:r>
      <w:r>
        <w:rPr>
          <w:szCs w:val="21"/>
        </w:rPr>
        <w:t xml:space="preserve"> </w:t>
      </w:r>
    </w:p>
    <w:p w:rsidR="002523C9" w:rsidRDefault="00CC3D8F">
      <w:pPr>
        <w:spacing w:line="360" w:lineRule="auto"/>
        <w:ind w:firstLineChars="200" w:firstLine="420"/>
        <w:rPr>
          <w:szCs w:val="21"/>
        </w:rPr>
      </w:pPr>
      <w:r>
        <w:rPr>
          <w:szCs w:val="21"/>
        </w:rPr>
        <w:t>基金的过往业绩并不代表其未来表现。投资有风险，投资者在作出投资决策前应仔细阅读本基金的招募说明书及其更新。</w:t>
      </w:r>
      <w:r>
        <w:rPr>
          <w:szCs w:val="21"/>
        </w:rPr>
        <w:t xml:space="preserve"> </w:t>
      </w:r>
    </w:p>
    <w:p w:rsidR="002523C9" w:rsidRDefault="00CC3D8F">
      <w:pPr>
        <w:spacing w:line="360" w:lineRule="auto"/>
        <w:ind w:firstLineChars="200" w:firstLine="420"/>
        <w:rPr>
          <w:szCs w:val="21"/>
        </w:rPr>
      </w:pPr>
      <w:r>
        <w:rPr>
          <w:szCs w:val="21"/>
        </w:rPr>
        <w:t>本报告中财务资料未经审计。</w:t>
      </w:r>
      <w:r>
        <w:rPr>
          <w:szCs w:val="21"/>
        </w:rPr>
        <w:t xml:space="preserve"> </w:t>
      </w:r>
    </w:p>
    <w:p w:rsidR="00AC70DC" w:rsidRPr="009C00B4" w:rsidRDefault="00AC70DC" w:rsidP="00185FF5">
      <w:pPr>
        <w:spacing w:line="360" w:lineRule="auto"/>
        <w:ind w:firstLineChars="200" w:firstLine="420"/>
        <w:rPr>
          <w:szCs w:val="21"/>
        </w:rPr>
      </w:pPr>
      <w:r w:rsidRPr="009C00B4">
        <w:rPr>
          <w:szCs w:val="21"/>
        </w:rPr>
        <w:t>本报告期自</w:t>
      </w: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日起至</w:t>
      </w:r>
      <w:r w:rsidRPr="009C00B4">
        <w:rPr>
          <w:szCs w:val="21"/>
        </w:rPr>
        <w:t>6</w:t>
      </w:r>
      <w:r w:rsidRPr="009C00B4">
        <w:rPr>
          <w:szCs w:val="21"/>
        </w:rPr>
        <w:t>月</w:t>
      </w:r>
      <w:r w:rsidRPr="009C00B4">
        <w:rPr>
          <w:szCs w:val="21"/>
        </w:rPr>
        <w:t>30</w:t>
      </w:r>
      <w:r w:rsidRPr="009C00B4">
        <w:rPr>
          <w:szCs w:val="21"/>
        </w:rPr>
        <w:t>日止。</w:t>
      </w:r>
    </w:p>
    <w:p w:rsidR="00AC70DC" w:rsidRPr="009C00B4" w:rsidRDefault="00AC70DC" w:rsidP="00EC2ACC">
      <w:pPr>
        <w:spacing w:line="288" w:lineRule="auto"/>
        <w:rPr>
          <w:szCs w:val="21"/>
        </w:rPr>
      </w:pPr>
      <w:r w:rsidRPr="009C00B4">
        <w:rPr>
          <w:szCs w:val="21"/>
        </w:rPr>
        <w:br w:type="page"/>
      </w:r>
    </w:p>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3" w:name="_Toc48654910"/>
      <w:r w:rsidRPr="000C3430">
        <w:rPr>
          <w:rFonts w:ascii="宋体" w:hAnsi="宋体" w:cs="Arial"/>
          <w:bCs/>
          <w:color w:val="000000"/>
          <w:sz w:val="21"/>
          <w:szCs w:val="21"/>
        </w:rPr>
        <w:t>1.2</w:t>
      </w:r>
      <w:r w:rsidRPr="000C3430">
        <w:rPr>
          <w:rFonts w:ascii="宋体" w:hAnsi="宋体" w:cs="Arial" w:hint="eastAsia"/>
          <w:bCs/>
          <w:color w:val="000000"/>
          <w:sz w:val="21"/>
          <w:szCs w:val="21"/>
        </w:rPr>
        <w:t>目录</w:t>
      </w:r>
      <w:bookmarkEnd w:id="3"/>
    </w:p>
    <w:p w:rsidR="00AC70DC" w:rsidRPr="009C00B4" w:rsidRDefault="00AC70DC" w:rsidP="00EB2A0E">
      <w:pPr>
        <w:spacing w:line="288" w:lineRule="auto"/>
        <w:rPr>
          <w:kern w:val="0"/>
          <w:szCs w:val="21"/>
        </w:rPr>
      </w:pPr>
    </w:p>
    <w:p w:rsidR="00195968" w:rsidRDefault="001A48A2">
      <w:pPr>
        <w:pStyle w:val="22"/>
        <w:rPr>
          <w:rFonts w:asciiTheme="minorHAnsi" w:eastAsiaTheme="minorEastAsia" w:hAnsiTheme="minorHAnsi" w:cstheme="minorBidi"/>
          <w:noProof/>
          <w:kern w:val="2"/>
          <w:szCs w:val="22"/>
        </w:rPr>
      </w:pPr>
      <w:r w:rsidRPr="00937A21">
        <w:rPr>
          <w:color w:val="000000"/>
        </w:rPr>
        <w:fldChar w:fldCharType="begin"/>
      </w:r>
      <w:r w:rsidR="00AC70DC" w:rsidRPr="00937A21">
        <w:rPr>
          <w:color w:val="000000"/>
        </w:rPr>
        <w:instrText xml:space="preserve"> TOC \o "1-3" \h \z \u </w:instrText>
      </w:r>
      <w:r w:rsidRPr="00937A21">
        <w:rPr>
          <w:color w:val="000000"/>
        </w:rPr>
        <w:fldChar w:fldCharType="separate"/>
      </w:r>
      <w:hyperlink w:anchor="_Toc48654908" w:history="1">
        <w:r w:rsidR="00195968" w:rsidRPr="00003309">
          <w:rPr>
            <w:rStyle w:val="a8"/>
            <w:bCs/>
            <w:noProof/>
          </w:rPr>
          <w:t>1</w:t>
        </w:r>
        <w:r w:rsidR="00195968" w:rsidRPr="00003309">
          <w:rPr>
            <w:rStyle w:val="a8"/>
            <w:rFonts w:hint="eastAsia"/>
            <w:bCs/>
            <w:noProof/>
          </w:rPr>
          <w:t>重要提示及目录</w:t>
        </w:r>
        <w:r w:rsidR="00195968">
          <w:rPr>
            <w:noProof/>
            <w:webHidden/>
          </w:rPr>
          <w:tab/>
        </w:r>
        <w:r w:rsidR="00195968">
          <w:rPr>
            <w:noProof/>
            <w:webHidden/>
          </w:rPr>
          <w:fldChar w:fldCharType="begin"/>
        </w:r>
        <w:r w:rsidR="00195968">
          <w:rPr>
            <w:noProof/>
            <w:webHidden/>
          </w:rPr>
          <w:instrText xml:space="preserve"> PAGEREF _Toc48654908 \h </w:instrText>
        </w:r>
        <w:r w:rsidR="00195968">
          <w:rPr>
            <w:noProof/>
            <w:webHidden/>
          </w:rPr>
        </w:r>
        <w:r w:rsidR="00195968">
          <w:rPr>
            <w:noProof/>
            <w:webHidden/>
          </w:rPr>
          <w:fldChar w:fldCharType="separate"/>
        </w:r>
        <w:r w:rsidR="00195968">
          <w:rPr>
            <w:noProof/>
            <w:webHidden/>
          </w:rPr>
          <w:t>2</w:t>
        </w:r>
        <w:r w:rsidR="00195968">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09" w:history="1">
        <w:r w:rsidRPr="00003309">
          <w:rPr>
            <w:rStyle w:val="a8"/>
            <w:rFonts w:ascii="宋体" w:hAnsi="宋体" w:cs="Arial"/>
            <w:bCs/>
            <w:noProof/>
          </w:rPr>
          <w:t>1.1</w:t>
        </w:r>
        <w:r w:rsidRPr="00003309">
          <w:rPr>
            <w:rStyle w:val="a8"/>
            <w:rFonts w:ascii="宋体" w:hAnsi="宋体" w:cs="Arial" w:hint="eastAsia"/>
            <w:bCs/>
            <w:noProof/>
          </w:rPr>
          <w:t>重要提示</w:t>
        </w:r>
        <w:r>
          <w:rPr>
            <w:noProof/>
            <w:webHidden/>
          </w:rPr>
          <w:tab/>
        </w:r>
        <w:r>
          <w:rPr>
            <w:noProof/>
            <w:webHidden/>
          </w:rPr>
          <w:fldChar w:fldCharType="begin"/>
        </w:r>
        <w:r>
          <w:rPr>
            <w:noProof/>
            <w:webHidden/>
          </w:rPr>
          <w:instrText xml:space="preserve"> PAGEREF _Toc48654909 \h </w:instrText>
        </w:r>
        <w:r>
          <w:rPr>
            <w:noProof/>
            <w:webHidden/>
          </w:rPr>
        </w:r>
        <w:r>
          <w:rPr>
            <w:noProof/>
            <w:webHidden/>
          </w:rPr>
          <w:fldChar w:fldCharType="separate"/>
        </w:r>
        <w:r>
          <w:rPr>
            <w:noProof/>
            <w:webHidden/>
          </w:rPr>
          <w:t>2</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10" w:history="1">
        <w:r w:rsidRPr="00003309">
          <w:rPr>
            <w:rStyle w:val="a8"/>
            <w:rFonts w:ascii="宋体" w:hAnsi="宋体" w:cs="Arial"/>
            <w:bCs/>
            <w:noProof/>
          </w:rPr>
          <w:t>1.2</w:t>
        </w:r>
        <w:r w:rsidRPr="00003309">
          <w:rPr>
            <w:rStyle w:val="a8"/>
            <w:rFonts w:ascii="宋体" w:hAnsi="宋体" w:cs="Arial" w:hint="eastAsia"/>
            <w:bCs/>
            <w:noProof/>
          </w:rPr>
          <w:t>目录</w:t>
        </w:r>
        <w:r>
          <w:rPr>
            <w:noProof/>
            <w:webHidden/>
          </w:rPr>
          <w:tab/>
        </w:r>
        <w:r>
          <w:rPr>
            <w:noProof/>
            <w:webHidden/>
          </w:rPr>
          <w:fldChar w:fldCharType="begin"/>
        </w:r>
        <w:r>
          <w:rPr>
            <w:noProof/>
            <w:webHidden/>
          </w:rPr>
          <w:instrText xml:space="preserve"> PAGEREF _Toc48654910 \h </w:instrText>
        </w:r>
        <w:r>
          <w:rPr>
            <w:noProof/>
            <w:webHidden/>
          </w:rPr>
        </w:r>
        <w:r>
          <w:rPr>
            <w:noProof/>
            <w:webHidden/>
          </w:rPr>
          <w:fldChar w:fldCharType="separate"/>
        </w:r>
        <w:r>
          <w:rPr>
            <w:noProof/>
            <w:webHidden/>
          </w:rPr>
          <w:t>3</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11" w:history="1">
        <w:r w:rsidRPr="00003309">
          <w:rPr>
            <w:rStyle w:val="a8"/>
            <w:bCs/>
            <w:noProof/>
          </w:rPr>
          <w:t>2</w:t>
        </w:r>
        <w:r w:rsidRPr="00003309">
          <w:rPr>
            <w:rStyle w:val="a8"/>
            <w:rFonts w:hint="eastAsia"/>
            <w:bCs/>
            <w:noProof/>
          </w:rPr>
          <w:t>基金简介</w:t>
        </w:r>
        <w:r>
          <w:rPr>
            <w:noProof/>
            <w:webHidden/>
          </w:rPr>
          <w:tab/>
        </w:r>
        <w:r>
          <w:rPr>
            <w:noProof/>
            <w:webHidden/>
          </w:rPr>
          <w:fldChar w:fldCharType="begin"/>
        </w:r>
        <w:r>
          <w:rPr>
            <w:noProof/>
            <w:webHidden/>
          </w:rPr>
          <w:instrText xml:space="preserve"> PAGEREF _Toc48654911 \h </w:instrText>
        </w:r>
        <w:r>
          <w:rPr>
            <w:noProof/>
            <w:webHidden/>
          </w:rPr>
        </w:r>
        <w:r>
          <w:rPr>
            <w:noProof/>
            <w:webHidden/>
          </w:rPr>
          <w:fldChar w:fldCharType="separate"/>
        </w:r>
        <w:r>
          <w:rPr>
            <w:noProof/>
            <w:webHidden/>
          </w:rPr>
          <w:t>5</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12" w:history="1">
        <w:r w:rsidRPr="00003309">
          <w:rPr>
            <w:rStyle w:val="a8"/>
            <w:rFonts w:ascii="宋体" w:hAnsi="宋体" w:cs="Arial"/>
            <w:bCs/>
            <w:noProof/>
          </w:rPr>
          <w:t>2.1</w:t>
        </w:r>
        <w:r w:rsidRPr="00003309">
          <w:rPr>
            <w:rStyle w:val="a8"/>
            <w:rFonts w:ascii="宋体" w:hAnsi="宋体" w:cs="Arial" w:hint="eastAsia"/>
            <w:bCs/>
            <w:noProof/>
          </w:rPr>
          <w:t>基金基本情况</w:t>
        </w:r>
        <w:r>
          <w:rPr>
            <w:noProof/>
            <w:webHidden/>
          </w:rPr>
          <w:tab/>
        </w:r>
        <w:r>
          <w:rPr>
            <w:noProof/>
            <w:webHidden/>
          </w:rPr>
          <w:fldChar w:fldCharType="begin"/>
        </w:r>
        <w:r>
          <w:rPr>
            <w:noProof/>
            <w:webHidden/>
          </w:rPr>
          <w:instrText xml:space="preserve"> PAGEREF _Toc48654912 \h </w:instrText>
        </w:r>
        <w:r>
          <w:rPr>
            <w:noProof/>
            <w:webHidden/>
          </w:rPr>
        </w:r>
        <w:r>
          <w:rPr>
            <w:noProof/>
            <w:webHidden/>
          </w:rPr>
          <w:fldChar w:fldCharType="separate"/>
        </w:r>
        <w:r>
          <w:rPr>
            <w:noProof/>
            <w:webHidden/>
          </w:rPr>
          <w:t>5</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13" w:history="1">
        <w:r w:rsidRPr="00003309">
          <w:rPr>
            <w:rStyle w:val="a8"/>
            <w:rFonts w:ascii="宋体" w:hAnsi="宋体" w:cs="Arial"/>
            <w:bCs/>
            <w:noProof/>
          </w:rPr>
          <w:t>2.2</w:t>
        </w:r>
        <w:r w:rsidRPr="00003309">
          <w:rPr>
            <w:rStyle w:val="a8"/>
            <w:rFonts w:ascii="宋体" w:hAnsi="宋体" w:cs="Arial" w:hint="eastAsia"/>
            <w:bCs/>
            <w:noProof/>
          </w:rPr>
          <w:t>基金产品说明</w:t>
        </w:r>
        <w:r>
          <w:rPr>
            <w:noProof/>
            <w:webHidden/>
          </w:rPr>
          <w:tab/>
        </w:r>
        <w:r>
          <w:rPr>
            <w:noProof/>
            <w:webHidden/>
          </w:rPr>
          <w:fldChar w:fldCharType="begin"/>
        </w:r>
        <w:r>
          <w:rPr>
            <w:noProof/>
            <w:webHidden/>
          </w:rPr>
          <w:instrText xml:space="preserve"> PAGEREF _Toc48654913 \h </w:instrText>
        </w:r>
        <w:r>
          <w:rPr>
            <w:noProof/>
            <w:webHidden/>
          </w:rPr>
        </w:r>
        <w:r>
          <w:rPr>
            <w:noProof/>
            <w:webHidden/>
          </w:rPr>
          <w:fldChar w:fldCharType="separate"/>
        </w:r>
        <w:r>
          <w:rPr>
            <w:noProof/>
            <w:webHidden/>
          </w:rPr>
          <w:t>5</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14" w:history="1">
        <w:r w:rsidRPr="00003309">
          <w:rPr>
            <w:rStyle w:val="a8"/>
            <w:rFonts w:ascii="宋体" w:hAnsi="宋体" w:cs="Arial"/>
            <w:bCs/>
            <w:noProof/>
          </w:rPr>
          <w:t>2.3</w:t>
        </w:r>
        <w:r w:rsidRPr="00003309">
          <w:rPr>
            <w:rStyle w:val="a8"/>
            <w:rFonts w:ascii="宋体" w:hAnsi="宋体" w:cs="Arial" w:hint="eastAsia"/>
            <w:bCs/>
            <w:noProof/>
          </w:rPr>
          <w:t>基金管理人和基金托管人</w:t>
        </w:r>
        <w:r>
          <w:rPr>
            <w:noProof/>
            <w:webHidden/>
          </w:rPr>
          <w:tab/>
        </w:r>
        <w:r>
          <w:rPr>
            <w:noProof/>
            <w:webHidden/>
          </w:rPr>
          <w:fldChar w:fldCharType="begin"/>
        </w:r>
        <w:r>
          <w:rPr>
            <w:noProof/>
            <w:webHidden/>
          </w:rPr>
          <w:instrText xml:space="preserve"> PAGEREF _Toc48654914 \h </w:instrText>
        </w:r>
        <w:r>
          <w:rPr>
            <w:noProof/>
            <w:webHidden/>
          </w:rPr>
        </w:r>
        <w:r>
          <w:rPr>
            <w:noProof/>
            <w:webHidden/>
          </w:rPr>
          <w:fldChar w:fldCharType="separate"/>
        </w:r>
        <w:r>
          <w:rPr>
            <w:noProof/>
            <w:webHidden/>
          </w:rPr>
          <w:t>5</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15" w:history="1">
        <w:r w:rsidRPr="00003309">
          <w:rPr>
            <w:rStyle w:val="a8"/>
            <w:rFonts w:ascii="宋体" w:hAnsi="宋体" w:cs="Arial"/>
            <w:bCs/>
            <w:noProof/>
          </w:rPr>
          <w:t>2.4</w:t>
        </w:r>
        <w:r w:rsidRPr="00003309">
          <w:rPr>
            <w:rStyle w:val="a8"/>
            <w:rFonts w:ascii="宋体" w:hAnsi="宋体" w:cs="Arial" w:hint="eastAsia"/>
            <w:bCs/>
            <w:noProof/>
          </w:rPr>
          <w:t>信息披露方式</w:t>
        </w:r>
        <w:r>
          <w:rPr>
            <w:noProof/>
            <w:webHidden/>
          </w:rPr>
          <w:tab/>
        </w:r>
        <w:r>
          <w:rPr>
            <w:noProof/>
            <w:webHidden/>
          </w:rPr>
          <w:fldChar w:fldCharType="begin"/>
        </w:r>
        <w:r>
          <w:rPr>
            <w:noProof/>
            <w:webHidden/>
          </w:rPr>
          <w:instrText xml:space="preserve"> PAGEREF _Toc48654915 \h </w:instrText>
        </w:r>
        <w:r>
          <w:rPr>
            <w:noProof/>
            <w:webHidden/>
          </w:rPr>
        </w:r>
        <w:r>
          <w:rPr>
            <w:noProof/>
            <w:webHidden/>
          </w:rPr>
          <w:fldChar w:fldCharType="separate"/>
        </w:r>
        <w:r>
          <w:rPr>
            <w:noProof/>
            <w:webHidden/>
          </w:rPr>
          <w:t>6</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16" w:history="1">
        <w:r w:rsidRPr="00003309">
          <w:rPr>
            <w:rStyle w:val="a8"/>
            <w:rFonts w:ascii="宋体" w:hAnsi="宋体" w:cs="Arial"/>
            <w:bCs/>
            <w:noProof/>
          </w:rPr>
          <w:t>2.5</w:t>
        </w:r>
        <w:r w:rsidRPr="00003309">
          <w:rPr>
            <w:rStyle w:val="a8"/>
            <w:rFonts w:ascii="宋体" w:hAnsi="宋体" w:cs="Arial" w:hint="eastAsia"/>
            <w:bCs/>
            <w:noProof/>
          </w:rPr>
          <w:t>其他相关资料</w:t>
        </w:r>
        <w:r>
          <w:rPr>
            <w:noProof/>
            <w:webHidden/>
          </w:rPr>
          <w:tab/>
        </w:r>
        <w:r>
          <w:rPr>
            <w:noProof/>
            <w:webHidden/>
          </w:rPr>
          <w:fldChar w:fldCharType="begin"/>
        </w:r>
        <w:r>
          <w:rPr>
            <w:noProof/>
            <w:webHidden/>
          </w:rPr>
          <w:instrText xml:space="preserve"> PAGEREF _Toc48654916 \h </w:instrText>
        </w:r>
        <w:r>
          <w:rPr>
            <w:noProof/>
            <w:webHidden/>
          </w:rPr>
        </w:r>
        <w:r>
          <w:rPr>
            <w:noProof/>
            <w:webHidden/>
          </w:rPr>
          <w:fldChar w:fldCharType="separate"/>
        </w:r>
        <w:r>
          <w:rPr>
            <w:noProof/>
            <w:webHidden/>
          </w:rPr>
          <w:t>6</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17" w:history="1">
        <w:r w:rsidRPr="00003309">
          <w:rPr>
            <w:rStyle w:val="a8"/>
            <w:bCs/>
            <w:noProof/>
          </w:rPr>
          <w:t>3</w:t>
        </w:r>
        <w:r w:rsidRPr="00003309">
          <w:rPr>
            <w:rStyle w:val="a8"/>
            <w:rFonts w:hint="eastAsia"/>
            <w:bCs/>
            <w:noProof/>
          </w:rPr>
          <w:t>主要财务指标和基金净值表现</w:t>
        </w:r>
        <w:r>
          <w:rPr>
            <w:noProof/>
            <w:webHidden/>
          </w:rPr>
          <w:tab/>
        </w:r>
        <w:r>
          <w:rPr>
            <w:noProof/>
            <w:webHidden/>
          </w:rPr>
          <w:fldChar w:fldCharType="begin"/>
        </w:r>
        <w:r>
          <w:rPr>
            <w:noProof/>
            <w:webHidden/>
          </w:rPr>
          <w:instrText xml:space="preserve"> PAGEREF _Toc48654917 \h </w:instrText>
        </w:r>
        <w:r>
          <w:rPr>
            <w:noProof/>
            <w:webHidden/>
          </w:rPr>
        </w:r>
        <w:r>
          <w:rPr>
            <w:noProof/>
            <w:webHidden/>
          </w:rPr>
          <w:fldChar w:fldCharType="separate"/>
        </w:r>
        <w:r>
          <w:rPr>
            <w:noProof/>
            <w:webHidden/>
          </w:rPr>
          <w:t>6</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18" w:history="1">
        <w:r w:rsidRPr="00003309">
          <w:rPr>
            <w:rStyle w:val="a8"/>
            <w:rFonts w:ascii="宋体" w:hAnsi="宋体" w:cs="Arial"/>
            <w:bCs/>
            <w:noProof/>
          </w:rPr>
          <w:t>3.1</w:t>
        </w:r>
        <w:r w:rsidRPr="00003309">
          <w:rPr>
            <w:rStyle w:val="a8"/>
            <w:rFonts w:ascii="宋体" w:hAnsi="宋体" w:cs="Arial" w:hint="eastAsia"/>
            <w:bCs/>
            <w:noProof/>
          </w:rPr>
          <w:t>主要会计数据和财务指标</w:t>
        </w:r>
        <w:r>
          <w:rPr>
            <w:noProof/>
            <w:webHidden/>
          </w:rPr>
          <w:tab/>
        </w:r>
        <w:r>
          <w:rPr>
            <w:noProof/>
            <w:webHidden/>
          </w:rPr>
          <w:fldChar w:fldCharType="begin"/>
        </w:r>
        <w:r>
          <w:rPr>
            <w:noProof/>
            <w:webHidden/>
          </w:rPr>
          <w:instrText xml:space="preserve"> PAGEREF _Toc48654918 \h </w:instrText>
        </w:r>
        <w:r>
          <w:rPr>
            <w:noProof/>
            <w:webHidden/>
          </w:rPr>
        </w:r>
        <w:r>
          <w:rPr>
            <w:noProof/>
            <w:webHidden/>
          </w:rPr>
          <w:fldChar w:fldCharType="separate"/>
        </w:r>
        <w:r>
          <w:rPr>
            <w:noProof/>
            <w:webHidden/>
          </w:rPr>
          <w:t>6</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19" w:history="1">
        <w:r w:rsidRPr="00003309">
          <w:rPr>
            <w:rStyle w:val="a8"/>
            <w:noProof/>
          </w:rPr>
          <w:t>3.2</w:t>
        </w:r>
        <w:r w:rsidRPr="00003309">
          <w:rPr>
            <w:rStyle w:val="a8"/>
            <w:rFonts w:hint="eastAsia"/>
            <w:noProof/>
          </w:rPr>
          <w:t>基金净值表现</w:t>
        </w:r>
        <w:r>
          <w:rPr>
            <w:noProof/>
            <w:webHidden/>
          </w:rPr>
          <w:tab/>
        </w:r>
        <w:r>
          <w:rPr>
            <w:noProof/>
            <w:webHidden/>
          </w:rPr>
          <w:fldChar w:fldCharType="begin"/>
        </w:r>
        <w:r>
          <w:rPr>
            <w:noProof/>
            <w:webHidden/>
          </w:rPr>
          <w:instrText xml:space="preserve"> PAGEREF _Toc48654919 \h </w:instrText>
        </w:r>
        <w:r>
          <w:rPr>
            <w:noProof/>
            <w:webHidden/>
          </w:rPr>
        </w:r>
        <w:r>
          <w:rPr>
            <w:noProof/>
            <w:webHidden/>
          </w:rPr>
          <w:fldChar w:fldCharType="separate"/>
        </w:r>
        <w:r>
          <w:rPr>
            <w:noProof/>
            <w:webHidden/>
          </w:rPr>
          <w:t>7</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20" w:history="1">
        <w:r w:rsidRPr="00003309">
          <w:rPr>
            <w:rStyle w:val="a8"/>
            <w:bCs/>
            <w:noProof/>
          </w:rPr>
          <w:t>4</w:t>
        </w:r>
        <w:r w:rsidRPr="00003309">
          <w:rPr>
            <w:rStyle w:val="a8"/>
            <w:rFonts w:hint="eastAsia"/>
            <w:bCs/>
            <w:noProof/>
          </w:rPr>
          <w:t>管理人报告</w:t>
        </w:r>
        <w:r>
          <w:rPr>
            <w:noProof/>
            <w:webHidden/>
          </w:rPr>
          <w:tab/>
        </w:r>
        <w:r>
          <w:rPr>
            <w:noProof/>
            <w:webHidden/>
          </w:rPr>
          <w:fldChar w:fldCharType="begin"/>
        </w:r>
        <w:r>
          <w:rPr>
            <w:noProof/>
            <w:webHidden/>
          </w:rPr>
          <w:instrText xml:space="preserve"> PAGEREF _Toc48654920 \h </w:instrText>
        </w:r>
        <w:r>
          <w:rPr>
            <w:noProof/>
            <w:webHidden/>
          </w:rPr>
        </w:r>
        <w:r>
          <w:rPr>
            <w:noProof/>
            <w:webHidden/>
          </w:rPr>
          <w:fldChar w:fldCharType="separate"/>
        </w:r>
        <w:r>
          <w:rPr>
            <w:noProof/>
            <w:webHidden/>
          </w:rPr>
          <w:t>10</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21" w:history="1">
        <w:r w:rsidRPr="00003309">
          <w:rPr>
            <w:rStyle w:val="a8"/>
            <w:rFonts w:ascii="宋体" w:hAnsi="宋体" w:cs="Arial"/>
            <w:bCs/>
            <w:noProof/>
          </w:rPr>
          <w:t>4.1</w:t>
        </w:r>
        <w:r w:rsidRPr="00003309">
          <w:rPr>
            <w:rStyle w:val="a8"/>
            <w:rFonts w:ascii="宋体" w:hAnsi="宋体" w:cs="Arial" w:hint="eastAsia"/>
            <w:bCs/>
            <w:noProof/>
          </w:rPr>
          <w:t>基金管理人及基金经理情况</w:t>
        </w:r>
        <w:r>
          <w:rPr>
            <w:noProof/>
            <w:webHidden/>
          </w:rPr>
          <w:tab/>
        </w:r>
        <w:r>
          <w:rPr>
            <w:noProof/>
            <w:webHidden/>
          </w:rPr>
          <w:fldChar w:fldCharType="begin"/>
        </w:r>
        <w:r>
          <w:rPr>
            <w:noProof/>
            <w:webHidden/>
          </w:rPr>
          <w:instrText xml:space="preserve"> PAGEREF _Toc48654921 \h </w:instrText>
        </w:r>
        <w:r>
          <w:rPr>
            <w:noProof/>
            <w:webHidden/>
          </w:rPr>
        </w:r>
        <w:r>
          <w:rPr>
            <w:noProof/>
            <w:webHidden/>
          </w:rPr>
          <w:fldChar w:fldCharType="separate"/>
        </w:r>
        <w:r>
          <w:rPr>
            <w:noProof/>
            <w:webHidden/>
          </w:rPr>
          <w:t>10</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22" w:history="1">
        <w:r w:rsidRPr="00003309">
          <w:rPr>
            <w:rStyle w:val="a8"/>
            <w:rFonts w:ascii="宋体" w:hAnsi="宋体" w:cs="Arial"/>
            <w:bCs/>
            <w:noProof/>
          </w:rPr>
          <w:t>4.2</w:t>
        </w:r>
        <w:r w:rsidRPr="00003309">
          <w:rPr>
            <w:rStyle w:val="a8"/>
            <w:rFonts w:ascii="宋体" w:hAnsi="宋体" w:cs="Arial" w:hint="eastAsia"/>
            <w:bCs/>
            <w:noProof/>
          </w:rPr>
          <w:t>管理人对报告期内本基金运作遵规守信情况的说明</w:t>
        </w:r>
        <w:r>
          <w:rPr>
            <w:noProof/>
            <w:webHidden/>
          </w:rPr>
          <w:tab/>
        </w:r>
        <w:r>
          <w:rPr>
            <w:noProof/>
            <w:webHidden/>
          </w:rPr>
          <w:fldChar w:fldCharType="begin"/>
        </w:r>
        <w:r>
          <w:rPr>
            <w:noProof/>
            <w:webHidden/>
          </w:rPr>
          <w:instrText xml:space="preserve"> PAGEREF _Toc48654922 \h </w:instrText>
        </w:r>
        <w:r>
          <w:rPr>
            <w:noProof/>
            <w:webHidden/>
          </w:rPr>
        </w:r>
        <w:r>
          <w:rPr>
            <w:noProof/>
            <w:webHidden/>
          </w:rPr>
          <w:fldChar w:fldCharType="separate"/>
        </w:r>
        <w:r>
          <w:rPr>
            <w:noProof/>
            <w:webHidden/>
          </w:rPr>
          <w:t>12</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23" w:history="1">
        <w:r w:rsidRPr="00003309">
          <w:rPr>
            <w:rStyle w:val="a8"/>
            <w:noProof/>
          </w:rPr>
          <w:t>4.3</w:t>
        </w:r>
        <w:r w:rsidRPr="00003309">
          <w:rPr>
            <w:rStyle w:val="a8"/>
            <w:rFonts w:hint="eastAsia"/>
            <w:noProof/>
          </w:rPr>
          <w:t>管理人对报告期内公平交易情况的专项说明</w:t>
        </w:r>
        <w:r>
          <w:rPr>
            <w:noProof/>
            <w:webHidden/>
          </w:rPr>
          <w:tab/>
        </w:r>
        <w:r>
          <w:rPr>
            <w:noProof/>
            <w:webHidden/>
          </w:rPr>
          <w:fldChar w:fldCharType="begin"/>
        </w:r>
        <w:r>
          <w:rPr>
            <w:noProof/>
            <w:webHidden/>
          </w:rPr>
          <w:instrText xml:space="preserve"> PAGEREF _Toc48654923 \h </w:instrText>
        </w:r>
        <w:r>
          <w:rPr>
            <w:noProof/>
            <w:webHidden/>
          </w:rPr>
        </w:r>
        <w:r>
          <w:rPr>
            <w:noProof/>
            <w:webHidden/>
          </w:rPr>
          <w:fldChar w:fldCharType="separate"/>
        </w:r>
        <w:r>
          <w:rPr>
            <w:noProof/>
            <w:webHidden/>
          </w:rPr>
          <w:t>12</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24" w:history="1">
        <w:r w:rsidRPr="00003309">
          <w:rPr>
            <w:rStyle w:val="a8"/>
            <w:noProof/>
          </w:rPr>
          <w:t>4.4</w:t>
        </w:r>
        <w:r w:rsidRPr="00003309">
          <w:rPr>
            <w:rStyle w:val="a8"/>
            <w:rFonts w:hint="eastAsia"/>
            <w:noProof/>
          </w:rPr>
          <w:t>管理人对报告期内基金的投资策略和业绩表现的说明</w:t>
        </w:r>
        <w:r>
          <w:rPr>
            <w:noProof/>
            <w:webHidden/>
          </w:rPr>
          <w:tab/>
        </w:r>
        <w:r>
          <w:rPr>
            <w:noProof/>
            <w:webHidden/>
          </w:rPr>
          <w:fldChar w:fldCharType="begin"/>
        </w:r>
        <w:r>
          <w:rPr>
            <w:noProof/>
            <w:webHidden/>
          </w:rPr>
          <w:instrText xml:space="preserve"> PAGEREF _Toc48654924 \h </w:instrText>
        </w:r>
        <w:r>
          <w:rPr>
            <w:noProof/>
            <w:webHidden/>
          </w:rPr>
        </w:r>
        <w:r>
          <w:rPr>
            <w:noProof/>
            <w:webHidden/>
          </w:rPr>
          <w:fldChar w:fldCharType="separate"/>
        </w:r>
        <w:r>
          <w:rPr>
            <w:noProof/>
            <w:webHidden/>
          </w:rPr>
          <w:t>12</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25" w:history="1">
        <w:r w:rsidRPr="00003309">
          <w:rPr>
            <w:rStyle w:val="a8"/>
            <w:noProof/>
          </w:rPr>
          <w:t>4.5</w:t>
        </w:r>
        <w:r w:rsidRPr="00003309">
          <w:rPr>
            <w:rStyle w:val="a8"/>
            <w:rFonts w:hint="eastAsia"/>
            <w:noProof/>
          </w:rPr>
          <w:t>管理人对宏观经济、证券市场及行业走势的简要展望</w:t>
        </w:r>
        <w:r>
          <w:rPr>
            <w:noProof/>
            <w:webHidden/>
          </w:rPr>
          <w:tab/>
        </w:r>
        <w:r>
          <w:rPr>
            <w:noProof/>
            <w:webHidden/>
          </w:rPr>
          <w:fldChar w:fldCharType="begin"/>
        </w:r>
        <w:r>
          <w:rPr>
            <w:noProof/>
            <w:webHidden/>
          </w:rPr>
          <w:instrText xml:space="preserve"> PAGEREF _Toc48654925 \h </w:instrText>
        </w:r>
        <w:r>
          <w:rPr>
            <w:noProof/>
            <w:webHidden/>
          </w:rPr>
        </w:r>
        <w:r>
          <w:rPr>
            <w:noProof/>
            <w:webHidden/>
          </w:rPr>
          <w:fldChar w:fldCharType="separate"/>
        </w:r>
        <w:r>
          <w:rPr>
            <w:noProof/>
            <w:webHidden/>
          </w:rPr>
          <w:t>13</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26" w:history="1">
        <w:r w:rsidRPr="00003309">
          <w:rPr>
            <w:rStyle w:val="a8"/>
            <w:noProof/>
          </w:rPr>
          <w:t>4.6</w:t>
        </w:r>
        <w:r w:rsidRPr="00003309">
          <w:rPr>
            <w:rStyle w:val="a8"/>
            <w:rFonts w:hint="eastAsia"/>
            <w:noProof/>
          </w:rPr>
          <w:t>管理人对报告期内基金估值程序等事项的说明</w:t>
        </w:r>
        <w:r>
          <w:rPr>
            <w:noProof/>
            <w:webHidden/>
          </w:rPr>
          <w:tab/>
        </w:r>
        <w:r>
          <w:rPr>
            <w:noProof/>
            <w:webHidden/>
          </w:rPr>
          <w:fldChar w:fldCharType="begin"/>
        </w:r>
        <w:r>
          <w:rPr>
            <w:noProof/>
            <w:webHidden/>
          </w:rPr>
          <w:instrText xml:space="preserve"> PAGEREF _Toc48654926 \h </w:instrText>
        </w:r>
        <w:r>
          <w:rPr>
            <w:noProof/>
            <w:webHidden/>
          </w:rPr>
        </w:r>
        <w:r>
          <w:rPr>
            <w:noProof/>
            <w:webHidden/>
          </w:rPr>
          <w:fldChar w:fldCharType="separate"/>
        </w:r>
        <w:r>
          <w:rPr>
            <w:noProof/>
            <w:webHidden/>
          </w:rPr>
          <w:t>13</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27" w:history="1">
        <w:r w:rsidRPr="00003309">
          <w:rPr>
            <w:rStyle w:val="a8"/>
            <w:noProof/>
          </w:rPr>
          <w:t>4.7</w:t>
        </w:r>
        <w:r w:rsidRPr="00003309">
          <w:rPr>
            <w:rStyle w:val="a8"/>
            <w:rFonts w:hint="eastAsia"/>
            <w:noProof/>
          </w:rPr>
          <w:t>管理人对报告期内基金利润分配情况的说明</w:t>
        </w:r>
        <w:r>
          <w:rPr>
            <w:noProof/>
            <w:webHidden/>
          </w:rPr>
          <w:tab/>
        </w:r>
        <w:r>
          <w:rPr>
            <w:noProof/>
            <w:webHidden/>
          </w:rPr>
          <w:fldChar w:fldCharType="begin"/>
        </w:r>
        <w:r>
          <w:rPr>
            <w:noProof/>
            <w:webHidden/>
          </w:rPr>
          <w:instrText xml:space="preserve"> PAGEREF _Toc48654927 \h </w:instrText>
        </w:r>
        <w:r>
          <w:rPr>
            <w:noProof/>
            <w:webHidden/>
          </w:rPr>
        </w:r>
        <w:r>
          <w:rPr>
            <w:noProof/>
            <w:webHidden/>
          </w:rPr>
          <w:fldChar w:fldCharType="separate"/>
        </w:r>
        <w:r>
          <w:rPr>
            <w:noProof/>
            <w:webHidden/>
          </w:rPr>
          <w:t>14</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28" w:history="1">
        <w:r w:rsidRPr="00003309">
          <w:rPr>
            <w:rStyle w:val="a8"/>
            <w:bCs/>
            <w:noProof/>
          </w:rPr>
          <w:t>5</w:t>
        </w:r>
        <w:r w:rsidRPr="00003309">
          <w:rPr>
            <w:rStyle w:val="a8"/>
            <w:rFonts w:hint="eastAsia"/>
            <w:bCs/>
            <w:noProof/>
          </w:rPr>
          <w:t>托管人报告</w:t>
        </w:r>
        <w:r>
          <w:rPr>
            <w:noProof/>
            <w:webHidden/>
          </w:rPr>
          <w:tab/>
        </w:r>
        <w:r>
          <w:rPr>
            <w:noProof/>
            <w:webHidden/>
          </w:rPr>
          <w:fldChar w:fldCharType="begin"/>
        </w:r>
        <w:r>
          <w:rPr>
            <w:noProof/>
            <w:webHidden/>
          </w:rPr>
          <w:instrText xml:space="preserve"> PAGEREF _Toc48654928 \h </w:instrText>
        </w:r>
        <w:r>
          <w:rPr>
            <w:noProof/>
            <w:webHidden/>
          </w:rPr>
        </w:r>
        <w:r>
          <w:rPr>
            <w:noProof/>
            <w:webHidden/>
          </w:rPr>
          <w:fldChar w:fldCharType="separate"/>
        </w:r>
        <w:r>
          <w:rPr>
            <w:noProof/>
            <w:webHidden/>
          </w:rPr>
          <w:t>14</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29" w:history="1">
        <w:r w:rsidRPr="00003309">
          <w:rPr>
            <w:rStyle w:val="a8"/>
            <w:noProof/>
          </w:rPr>
          <w:t>5.1</w:t>
        </w:r>
        <w:r w:rsidRPr="00003309">
          <w:rPr>
            <w:rStyle w:val="a8"/>
            <w:rFonts w:hint="eastAsia"/>
            <w:noProof/>
          </w:rPr>
          <w:t>报告期内本基金托管人遵规守信情况声明</w:t>
        </w:r>
        <w:r>
          <w:rPr>
            <w:noProof/>
            <w:webHidden/>
          </w:rPr>
          <w:tab/>
        </w:r>
        <w:r>
          <w:rPr>
            <w:noProof/>
            <w:webHidden/>
          </w:rPr>
          <w:fldChar w:fldCharType="begin"/>
        </w:r>
        <w:r>
          <w:rPr>
            <w:noProof/>
            <w:webHidden/>
          </w:rPr>
          <w:instrText xml:space="preserve"> PAGEREF _Toc48654929 \h </w:instrText>
        </w:r>
        <w:r>
          <w:rPr>
            <w:noProof/>
            <w:webHidden/>
          </w:rPr>
        </w:r>
        <w:r>
          <w:rPr>
            <w:noProof/>
            <w:webHidden/>
          </w:rPr>
          <w:fldChar w:fldCharType="separate"/>
        </w:r>
        <w:r>
          <w:rPr>
            <w:noProof/>
            <w:webHidden/>
          </w:rPr>
          <w:t>14</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30" w:history="1">
        <w:r w:rsidRPr="00003309">
          <w:rPr>
            <w:rStyle w:val="a8"/>
            <w:noProof/>
          </w:rPr>
          <w:t>5.2</w:t>
        </w:r>
        <w:r w:rsidRPr="00003309">
          <w:rPr>
            <w:rStyle w:val="a8"/>
            <w:rFonts w:hint="eastAsia"/>
            <w:noProof/>
          </w:rPr>
          <w:t>托管人对报告期内本基金投资运作遵规守信、净值计算、利润分配等情况的说明</w:t>
        </w:r>
        <w:r>
          <w:rPr>
            <w:noProof/>
            <w:webHidden/>
          </w:rPr>
          <w:tab/>
        </w:r>
        <w:r>
          <w:rPr>
            <w:noProof/>
            <w:webHidden/>
          </w:rPr>
          <w:fldChar w:fldCharType="begin"/>
        </w:r>
        <w:r>
          <w:rPr>
            <w:noProof/>
            <w:webHidden/>
          </w:rPr>
          <w:instrText xml:space="preserve"> PAGEREF _Toc48654930 \h </w:instrText>
        </w:r>
        <w:r>
          <w:rPr>
            <w:noProof/>
            <w:webHidden/>
          </w:rPr>
        </w:r>
        <w:r>
          <w:rPr>
            <w:noProof/>
            <w:webHidden/>
          </w:rPr>
          <w:fldChar w:fldCharType="separate"/>
        </w:r>
        <w:r>
          <w:rPr>
            <w:noProof/>
            <w:webHidden/>
          </w:rPr>
          <w:t>14</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31" w:history="1">
        <w:r w:rsidRPr="00003309">
          <w:rPr>
            <w:rStyle w:val="a8"/>
            <w:noProof/>
          </w:rPr>
          <w:t>5.3</w:t>
        </w:r>
        <w:r w:rsidRPr="00003309">
          <w:rPr>
            <w:rStyle w:val="a8"/>
            <w:rFonts w:hint="eastAsia"/>
            <w:noProof/>
          </w:rPr>
          <w:t>托管人对本中期报告中财务信息等内容的真实、准确和完整发表意见</w:t>
        </w:r>
        <w:r>
          <w:rPr>
            <w:noProof/>
            <w:webHidden/>
          </w:rPr>
          <w:tab/>
        </w:r>
        <w:r>
          <w:rPr>
            <w:noProof/>
            <w:webHidden/>
          </w:rPr>
          <w:fldChar w:fldCharType="begin"/>
        </w:r>
        <w:r>
          <w:rPr>
            <w:noProof/>
            <w:webHidden/>
          </w:rPr>
          <w:instrText xml:space="preserve"> PAGEREF _Toc48654931 \h </w:instrText>
        </w:r>
        <w:r>
          <w:rPr>
            <w:noProof/>
            <w:webHidden/>
          </w:rPr>
        </w:r>
        <w:r>
          <w:rPr>
            <w:noProof/>
            <w:webHidden/>
          </w:rPr>
          <w:fldChar w:fldCharType="separate"/>
        </w:r>
        <w:r>
          <w:rPr>
            <w:noProof/>
            <w:webHidden/>
          </w:rPr>
          <w:t>15</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32" w:history="1">
        <w:r w:rsidRPr="00003309">
          <w:rPr>
            <w:rStyle w:val="a8"/>
            <w:bCs/>
            <w:noProof/>
          </w:rPr>
          <w:t>6</w:t>
        </w:r>
        <w:r w:rsidRPr="00003309">
          <w:rPr>
            <w:rStyle w:val="a8"/>
            <w:rFonts w:hint="eastAsia"/>
            <w:bCs/>
            <w:noProof/>
          </w:rPr>
          <w:t>半年度财务会计报告（未经审计）</w:t>
        </w:r>
        <w:r>
          <w:rPr>
            <w:noProof/>
            <w:webHidden/>
          </w:rPr>
          <w:tab/>
        </w:r>
        <w:r>
          <w:rPr>
            <w:noProof/>
            <w:webHidden/>
          </w:rPr>
          <w:fldChar w:fldCharType="begin"/>
        </w:r>
        <w:r>
          <w:rPr>
            <w:noProof/>
            <w:webHidden/>
          </w:rPr>
          <w:instrText xml:space="preserve"> PAGEREF _Toc48654932 \h </w:instrText>
        </w:r>
        <w:r>
          <w:rPr>
            <w:noProof/>
            <w:webHidden/>
          </w:rPr>
        </w:r>
        <w:r>
          <w:rPr>
            <w:noProof/>
            <w:webHidden/>
          </w:rPr>
          <w:fldChar w:fldCharType="separate"/>
        </w:r>
        <w:r>
          <w:rPr>
            <w:noProof/>
            <w:webHidden/>
          </w:rPr>
          <w:t>15</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33" w:history="1">
        <w:r w:rsidRPr="00003309">
          <w:rPr>
            <w:rStyle w:val="a8"/>
            <w:noProof/>
          </w:rPr>
          <w:t>6.1</w:t>
        </w:r>
        <w:r w:rsidRPr="00003309">
          <w:rPr>
            <w:rStyle w:val="a8"/>
            <w:rFonts w:hint="eastAsia"/>
            <w:noProof/>
          </w:rPr>
          <w:t>资产负债表</w:t>
        </w:r>
        <w:r>
          <w:rPr>
            <w:noProof/>
            <w:webHidden/>
          </w:rPr>
          <w:tab/>
        </w:r>
        <w:r>
          <w:rPr>
            <w:noProof/>
            <w:webHidden/>
          </w:rPr>
          <w:fldChar w:fldCharType="begin"/>
        </w:r>
        <w:r>
          <w:rPr>
            <w:noProof/>
            <w:webHidden/>
          </w:rPr>
          <w:instrText xml:space="preserve"> PAGEREF _Toc48654933 \h </w:instrText>
        </w:r>
        <w:r>
          <w:rPr>
            <w:noProof/>
            <w:webHidden/>
          </w:rPr>
        </w:r>
        <w:r>
          <w:rPr>
            <w:noProof/>
            <w:webHidden/>
          </w:rPr>
          <w:fldChar w:fldCharType="separate"/>
        </w:r>
        <w:r>
          <w:rPr>
            <w:noProof/>
            <w:webHidden/>
          </w:rPr>
          <w:t>15</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34" w:history="1">
        <w:r w:rsidRPr="00003309">
          <w:rPr>
            <w:rStyle w:val="a8"/>
            <w:noProof/>
          </w:rPr>
          <w:t>6.2</w:t>
        </w:r>
        <w:r w:rsidRPr="00003309">
          <w:rPr>
            <w:rStyle w:val="a8"/>
            <w:rFonts w:hint="eastAsia"/>
            <w:noProof/>
          </w:rPr>
          <w:t>利润表</w:t>
        </w:r>
        <w:r>
          <w:rPr>
            <w:noProof/>
            <w:webHidden/>
          </w:rPr>
          <w:tab/>
        </w:r>
        <w:r>
          <w:rPr>
            <w:noProof/>
            <w:webHidden/>
          </w:rPr>
          <w:fldChar w:fldCharType="begin"/>
        </w:r>
        <w:r>
          <w:rPr>
            <w:noProof/>
            <w:webHidden/>
          </w:rPr>
          <w:instrText xml:space="preserve"> PAGEREF _Toc48654934 \h </w:instrText>
        </w:r>
        <w:r>
          <w:rPr>
            <w:noProof/>
            <w:webHidden/>
          </w:rPr>
        </w:r>
        <w:r>
          <w:rPr>
            <w:noProof/>
            <w:webHidden/>
          </w:rPr>
          <w:fldChar w:fldCharType="separate"/>
        </w:r>
        <w:r>
          <w:rPr>
            <w:noProof/>
            <w:webHidden/>
          </w:rPr>
          <w:t>16</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35" w:history="1">
        <w:r w:rsidRPr="00003309">
          <w:rPr>
            <w:rStyle w:val="a8"/>
            <w:noProof/>
          </w:rPr>
          <w:t>6.3</w:t>
        </w:r>
        <w:r w:rsidRPr="00003309">
          <w:rPr>
            <w:rStyle w:val="a8"/>
            <w:rFonts w:hint="eastAsia"/>
            <w:noProof/>
          </w:rPr>
          <w:t>所有者权益（基金净值）变动表</w:t>
        </w:r>
        <w:r>
          <w:rPr>
            <w:noProof/>
            <w:webHidden/>
          </w:rPr>
          <w:tab/>
        </w:r>
        <w:r>
          <w:rPr>
            <w:noProof/>
            <w:webHidden/>
          </w:rPr>
          <w:fldChar w:fldCharType="begin"/>
        </w:r>
        <w:r>
          <w:rPr>
            <w:noProof/>
            <w:webHidden/>
          </w:rPr>
          <w:instrText xml:space="preserve"> PAGEREF _Toc48654935 \h </w:instrText>
        </w:r>
        <w:r>
          <w:rPr>
            <w:noProof/>
            <w:webHidden/>
          </w:rPr>
        </w:r>
        <w:r>
          <w:rPr>
            <w:noProof/>
            <w:webHidden/>
          </w:rPr>
          <w:fldChar w:fldCharType="separate"/>
        </w:r>
        <w:r>
          <w:rPr>
            <w:noProof/>
            <w:webHidden/>
          </w:rPr>
          <w:t>17</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36" w:history="1">
        <w:r w:rsidRPr="00003309">
          <w:rPr>
            <w:rStyle w:val="a8"/>
            <w:noProof/>
          </w:rPr>
          <w:t>6.4</w:t>
        </w:r>
        <w:r w:rsidRPr="00003309">
          <w:rPr>
            <w:rStyle w:val="a8"/>
            <w:rFonts w:hint="eastAsia"/>
            <w:noProof/>
          </w:rPr>
          <w:t>报表附注</w:t>
        </w:r>
        <w:r>
          <w:rPr>
            <w:noProof/>
            <w:webHidden/>
          </w:rPr>
          <w:tab/>
        </w:r>
        <w:r>
          <w:rPr>
            <w:noProof/>
            <w:webHidden/>
          </w:rPr>
          <w:fldChar w:fldCharType="begin"/>
        </w:r>
        <w:r>
          <w:rPr>
            <w:noProof/>
            <w:webHidden/>
          </w:rPr>
          <w:instrText xml:space="preserve"> PAGEREF _Toc48654936 \h </w:instrText>
        </w:r>
        <w:r>
          <w:rPr>
            <w:noProof/>
            <w:webHidden/>
          </w:rPr>
        </w:r>
        <w:r>
          <w:rPr>
            <w:noProof/>
            <w:webHidden/>
          </w:rPr>
          <w:fldChar w:fldCharType="separate"/>
        </w:r>
        <w:r>
          <w:rPr>
            <w:noProof/>
            <w:webHidden/>
          </w:rPr>
          <w:t>18</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37" w:history="1">
        <w:r w:rsidRPr="00003309">
          <w:rPr>
            <w:rStyle w:val="a8"/>
            <w:bCs/>
            <w:noProof/>
          </w:rPr>
          <w:t>7</w:t>
        </w:r>
        <w:r w:rsidRPr="00003309">
          <w:rPr>
            <w:rStyle w:val="a8"/>
            <w:rFonts w:hint="eastAsia"/>
            <w:bCs/>
            <w:noProof/>
          </w:rPr>
          <w:t>投资组合报告</w:t>
        </w:r>
        <w:r>
          <w:rPr>
            <w:noProof/>
            <w:webHidden/>
          </w:rPr>
          <w:tab/>
        </w:r>
        <w:r>
          <w:rPr>
            <w:noProof/>
            <w:webHidden/>
          </w:rPr>
          <w:fldChar w:fldCharType="begin"/>
        </w:r>
        <w:r>
          <w:rPr>
            <w:noProof/>
            <w:webHidden/>
          </w:rPr>
          <w:instrText xml:space="preserve"> PAGEREF _Toc48654937 \h </w:instrText>
        </w:r>
        <w:r>
          <w:rPr>
            <w:noProof/>
            <w:webHidden/>
          </w:rPr>
        </w:r>
        <w:r>
          <w:rPr>
            <w:noProof/>
            <w:webHidden/>
          </w:rPr>
          <w:fldChar w:fldCharType="separate"/>
        </w:r>
        <w:r>
          <w:rPr>
            <w:noProof/>
            <w:webHidden/>
          </w:rPr>
          <w:t>38</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38" w:history="1">
        <w:r w:rsidRPr="00003309">
          <w:rPr>
            <w:rStyle w:val="a8"/>
            <w:noProof/>
          </w:rPr>
          <w:t>7.1</w:t>
        </w:r>
        <w:r w:rsidRPr="00003309">
          <w:rPr>
            <w:rStyle w:val="a8"/>
            <w:rFonts w:hint="eastAsia"/>
            <w:noProof/>
          </w:rPr>
          <w:t>期末基金资产组合情况</w:t>
        </w:r>
        <w:r>
          <w:rPr>
            <w:noProof/>
            <w:webHidden/>
          </w:rPr>
          <w:tab/>
        </w:r>
        <w:r>
          <w:rPr>
            <w:noProof/>
            <w:webHidden/>
          </w:rPr>
          <w:fldChar w:fldCharType="begin"/>
        </w:r>
        <w:r>
          <w:rPr>
            <w:noProof/>
            <w:webHidden/>
          </w:rPr>
          <w:instrText xml:space="preserve"> PAGEREF _Toc48654938 \h </w:instrText>
        </w:r>
        <w:r>
          <w:rPr>
            <w:noProof/>
            <w:webHidden/>
          </w:rPr>
        </w:r>
        <w:r>
          <w:rPr>
            <w:noProof/>
            <w:webHidden/>
          </w:rPr>
          <w:fldChar w:fldCharType="separate"/>
        </w:r>
        <w:r>
          <w:rPr>
            <w:noProof/>
            <w:webHidden/>
          </w:rPr>
          <w:t>38</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39" w:history="1">
        <w:r w:rsidRPr="00003309">
          <w:rPr>
            <w:rStyle w:val="a8"/>
            <w:noProof/>
          </w:rPr>
          <w:t>7.2</w:t>
        </w:r>
        <w:r w:rsidRPr="00003309">
          <w:rPr>
            <w:rStyle w:val="a8"/>
            <w:rFonts w:hint="eastAsia"/>
            <w:noProof/>
          </w:rPr>
          <w:t>债券回购融资情况</w:t>
        </w:r>
        <w:r>
          <w:rPr>
            <w:noProof/>
            <w:webHidden/>
          </w:rPr>
          <w:tab/>
        </w:r>
        <w:r>
          <w:rPr>
            <w:noProof/>
            <w:webHidden/>
          </w:rPr>
          <w:fldChar w:fldCharType="begin"/>
        </w:r>
        <w:r>
          <w:rPr>
            <w:noProof/>
            <w:webHidden/>
          </w:rPr>
          <w:instrText xml:space="preserve"> PAGEREF _Toc48654939 \h </w:instrText>
        </w:r>
        <w:r>
          <w:rPr>
            <w:noProof/>
            <w:webHidden/>
          </w:rPr>
        </w:r>
        <w:r>
          <w:rPr>
            <w:noProof/>
            <w:webHidden/>
          </w:rPr>
          <w:fldChar w:fldCharType="separate"/>
        </w:r>
        <w:r>
          <w:rPr>
            <w:noProof/>
            <w:webHidden/>
          </w:rPr>
          <w:t>38</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40" w:history="1">
        <w:r w:rsidRPr="00003309">
          <w:rPr>
            <w:rStyle w:val="a8"/>
            <w:noProof/>
          </w:rPr>
          <w:t>7.3</w:t>
        </w:r>
        <w:r w:rsidRPr="00003309">
          <w:rPr>
            <w:rStyle w:val="a8"/>
            <w:rFonts w:hint="eastAsia"/>
            <w:noProof/>
          </w:rPr>
          <w:t>基金投资组合平均剩余期限</w:t>
        </w:r>
        <w:r>
          <w:rPr>
            <w:noProof/>
            <w:webHidden/>
          </w:rPr>
          <w:tab/>
        </w:r>
        <w:r>
          <w:rPr>
            <w:noProof/>
            <w:webHidden/>
          </w:rPr>
          <w:fldChar w:fldCharType="begin"/>
        </w:r>
        <w:r>
          <w:rPr>
            <w:noProof/>
            <w:webHidden/>
          </w:rPr>
          <w:instrText xml:space="preserve"> PAGEREF _Toc48654940 \h </w:instrText>
        </w:r>
        <w:r>
          <w:rPr>
            <w:noProof/>
            <w:webHidden/>
          </w:rPr>
        </w:r>
        <w:r>
          <w:rPr>
            <w:noProof/>
            <w:webHidden/>
          </w:rPr>
          <w:fldChar w:fldCharType="separate"/>
        </w:r>
        <w:r>
          <w:rPr>
            <w:noProof/>
            <w:webHidden/>
          </w:rPr>
          <w:t>38</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41" w:history="1">
        <w:r w:rsidRPr="00003309">
          <w:rPr>
            <w:rStyle w:val="a8"/>
            <w:noProof/>
          </w:rPr>
          <w:t>7.4</w:t>
        </w:r>
        <w:r w:rsidRPr="00003309">
          <w:rPr>
            <w:rStyle w:val="a8"/>
            <w:rFonts w:hint="eastAsia"/>
            <w:noProof/>
          </w:rPr>
          <w:t>报告期内投资组合平均剩余存续期超过</w:t>
        </w:r>
        <w:r w:rsidRPr="00003309">
          <w:rPr>
            <w:rStyle w:val="a8"/>
            <w:noProof/>
          </w:rPr>
          <w:t>240</w:t>
        </w:r>
        <w:r w:rsidRPr="00003309">
          <w:rPr>
            <w:rStyle w:val="a8"/>
            <w:rFonts w:hint="eastAsia"/>
            <w:noProof/>
          </w:rPr>
          <w:t>天情况说明</w:t>
        </w:r>
        <w:r>
          <w:rPr>
            <w:noProof/>
            <w:webHidden/>
          </w:rPr>
          <w:tab/>
        </w:r>
        <w:r>
          <w:rPr>
            <w:noProof/>
            <w:webHidden/>
          </w:rPr>
          <w:fldChar w:fldCharType="begin"/>
        </w:r>
        <w:r>
          <w:rPr>
            <w:noProof/>
            <w:webHidden/>
          </w:rPr>
          <w:instrText xml:space="preserve"> PAGEREF _Toc48654941 \h </w:instrText>
        </w:r>
        <w:r>
          <w:rPr>
            <w:noProof/>
            <w:webHidden/>
          </w:rPr>
        </w:r>
        <w:r>
          <w:rPr>
            <w:noProof/>
            <w:webHidden/>
          </w:rPr>
          <w:fldChar w:fldCharType="separate"/>
        </w:r>
        <w:r>
          <w:rPr>
            <w:noProof/>
            <w:webHidden/>
          </w:rPr>
          <w:t>39</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42" w:history="1">
        <w:r w:rsidRPr="00003309">
          <w:rPr>
            <w:rStyle w:val="a8"/>
            <w:noProof/>
          </w:rPr>
          <w:t>7.5</w:t>
        </w:r>
        <w:r w:rsidRPr="00003309">
          <w:rPr>
            <w:rStyle w:val="a8"/>
            <w:rFonts w:hint="eastAsia"/>
            <w:noProof/>
          </w:rPr>
          <w:t>期末按债券品种分类的债券投资组合</w:t>
        </w:r>
        <w:r>
          <w:rPr>
            <w:noProof/>
            <w:webHidden/>
          </w:rPr>
          <w:tab/>
        </w:r>
        <w:r>
          <w:rPr>
            <w:noProof/>
            <w:webHidden/>
          </w:rPr>
          <w:fldChar w:fldCharType="begin"/>
        </w:r>
        <w:r>
          <w:rPr>
            <w:noProof/>
            <w:webHidden/>
          </w:rPr>
          <w:instrText xml:space="preserve"> PAGEREF _Toc48654942 \h </w:instrText>
        </w:r>
        <w:r>
          <w:rPr>
            <w:noProof/>
            <w:webHidden/>
          </w:rPr>
        </w:r>
        <w:r>
          <w:rPr>
            <w:noProof/>
            <w:webHidden/>
          </w:rPr>
          <w:fldChar w:fldCharType="separate"/>
        </w:r>
        <w:r>
          <w:rPr>
            <w:noProof/>
            <w:webHidden/>
          </w:rPr>
          <w:t>39</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43" w:history="1">
        <w:r w:rsidRPr="00003309">
          <w:rPr>
            <w:rStyle w:val="a8"/>
            <w:noProof/>
          </w:rPr>
          <w:t>7.6</w:t>
        </w:r>
        <w:r w:rsidRPr="00003309">
          <w:rPr>
            <w:rStyle w:val="a8"/>
            <w:rFonts w:hint="eastAsia"/>
            <w:noProof/>
          </w:rPr>
          <w:t>期末按摊余成本占基金资产净值比例大小排名的前十名债券投资明细</w:t>
        </w:r>
        <w:r>
          <w:rPr>
            <w:noProof/>
            <w:webHidden/>
          </w:rPr>
          <w:tab/>
        </w:r>
        <w:r>
          <w:rPr>
            <w:noProof/>
            <w:webHidden/>
          </w:rPr>
          <w:fldChar w:fldCharType="begin"/>
        </w:r>
        <w:r>
          <w:rPr>
            <w:noProof/>
            <w:webHidden/>
          </w:rPr>
          <w:instrText xml:space="preserve"> PAGEREF _Toc48654943 \h </w:instrText>
        </w:r>
        <w:r>
          <w:rPr>
            <w:noProof/>
            <w:webHidden/>
          </w:rPr>
        </w:r>
        <w:r>
          <w:rPr>
            <w:noProof/>
            <w:webHidden/>
          </w:rPr>
          <w:fldChar w:fldCharType="separate"/>
        </w:r>
        <w:r>
          <w:rPr>
            <w:noProof/>
            <w:webHidden/>
          </w:rPr>
          <w:t>40</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44" w:history="1">
        <w:r w:rsidRPr="00003309">
          <w:rPr>
            <w:rStyle w:val="a8"/>
            <w:noProof/>
          </w:rPr>
          <w:t>7.7“</w:t>
        </w:r>
        <w:r w:rsidRPr="00003309">
          <w:rPr>
            <w:rStyle w:val="a8"/>
            <w:rFonts w:hint="eastAsia"/>
            <w:noProof/>
          </w:rPr>
          <w:t>影子定价</w:t>
        </w:r>
        <w:r w:rsidRPr="00003309">
          <w:rPr>
            <w:rStyle w:val="a8"/>
            <w:noProof/>
          </w:rPr>
          <w:t>”</w:t>
        </w:r>
        <w:r w:rsidRPr="00003309">
          <w:rPr>
            <w:rStyle w:val="a8"/>
            <w:rFonts w:hint="eastAsia"/>
            <w:noProof/>
          </w:rPr>
          <w:t>与</w:t>
        </w:r>
        <w:r w:rsidRPr="00003309">
          <w:rPr>
            <w:rStyle w:val="a8"/>
            <w:noProof/>
          </w:rPr>
          <w:t>“</w:t>
        </w:r>
        <w:r w:rsidRPr="00003309">
          <w:rPr>
            <w:rStyle w:val="a8"/>
            <w:rFonts w:hint="eastAsia"/>
            <w:noProof/>
          </w:rPr>
          <w:t>摊余成本法</w:t>
        </w:r>
        <w:r w:rsidRPr="00003309">
          <w:rPr>
            <w:rStyle w:val="a8"/>
            <w:noProof/>
          </w:rPr>
          <w:t>”</w:t>
        </w:r>
        <w:r w:rsidRPr="00003309">
          <w:rPr>
            <w:rStyle w:val="a8"/>
            <w:rFonts w:hint="eastAsia"/>
            <w:noProof/>
          </w:rPr>
          <w:t>确定的基金资产净值的偏离</w:t>
        </w:r>
        <w:r>
          <w:rPr>
            <w:noProof/>
            <w:webHidden/>
          </w:rPr>
          <w:tab/>
        </w:r>
        <w:r>
          <w:rPr>
            <w:noProof/>
            <w:webHidden/>
          </w:rPr>
          <w:fldChar w:fldCharType="begin"/>
        </w:r>
        <w:r>
          <w:rPr>
            <w:noProof/>
            <w:webHidden/>
          </w:rPr>
          <w:instrText xml:space="preserve"> PAGEREF _Toc48654944 \h </w:instrText>
        </w:r>
        <w:r>
          <w:rPr>
            <w:noProof/>
            <w:webHidden/>
          </w:rPr>
        </w:r>
        <w:r>
          <w:rPr>
            <w:noProof/>
            <w:webHidden/>
          </w:rPr>
          <w:fldChar w:fldCharType="separate"/>
        </w:r>
        <w:r>
          <w:rPr>
            <w:noProof/>
            <w:webHidden/>
          </w:rPr>
          <w:t>40</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45" w:history="1">
        <w:r w:rsidRPr="00003309">
          <w:rPr>
            <w:rStyle w:val="a8"/>
            <w:rFonts w:hint="eastAsia"/>
            <w:noProof/>
          </w:rPr>
          <w:t>报告期内负偏离度的绝对值达到</w:t>
        </w:r>
        <w:r w:rsidRPr="00003309">
          <w:rPr>
            <w:rStyle w:val="a8"/>
            <w:noProof/>
          </w:rPr>
          <w:t>0.25%</w:t>
        </w:r>
        <w:r w:rsidRPr="00003309">
          <w:rPr>
            <w:rStyle w:val="a8"/>
            <w:rFonts w:hint="eastAsia"/>
            <w:noProof/>
          </w:rPr>
          <w:t>情况说明</w:t>
        </w:r>
        <w:r>
          <w:rPr>
            <w:noProof/>
            <w:webHidden/>
          </w:rPr>
          <w:tab/>
        </w:r>
        <w:r>
          <w:rPr>
            <w:noProof/>
            <w:webHidden/>
          </w:rPr>
          <w:fldChar w:fldCharType="begin"/>
        </w:r>
        <w:r>
          <w:rPr>
            <w:noProof/>
            <w:webHidden/>
          </w:rPr>
          <w:instrText xml:space="preserve"> PAGEREF _Toc48654945 \h </w:instrText>
        </w:r>
        <w:r>
          <w:rPr>
            <w:noProof/>
            <w:webHidden/>
          </w:rPr>
        </w:r>
        <w:r>
          <w:rPr>
            <w:noProof/>
            <w:webHidden/>
          </w:rPr>
          <w:fldChar w:fldCharType="separate"/>
        </w:r>
        <w:r>
          <w:rPr>
            <w:noProof/>
            <w:webHidden/>
          </w:rPr>
          <w:t>40</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46" w:history="1">
        <w:r w:rsidRPr="00003309">
          <w:rPr>
            <w:rStyle w:val="a8"/>
            <w:rFonts w:hint="eastAsia"/>
            <w:noProof/>
          </w:rPr>
          <w:t>报告期内正偏离度的绝对值达到</w:t>
        </w:r>
        <w:r w:rsidRPr="00003309">
          <w:rPr>
            <w:rStyle w:val="a8"/>
            <w:noProof/>
          </w:rPr>
          <w:t>0.5%</w:t>
        </w:r>
        <w:r w:rsidRPr="00003309">
          <w:rPr>
            <w:rStyle w:val="a8"/>
            <w:rFonts w:hint="eastAsia"/>
            <w:noProof/>
          </w:rPr>
          <w:t>情况说明</w:t>
        </w:r>
        <w:r>
          <w:rPr>
            <w:noProof/>
            <w:webHidden/>
          </w:rPr>
          <w:tab/>
        </w:r>
        <w:r>
          <w:rPr>
            <w:noProof/>
            <w:webHidden/>
          </w:rPr>
          <w:fldChar w:fldCharType="begin"/>
        </w:r>
        <w:r>
          <w:rPr>
            <w:noProof/>
            <w:webHidden/>
          </w:rPr>
          <w:instrText xml:space="preserve"> PAGEREF _Toc48654946 \h </w:instrText>
        </w:r>
        <w:r>
          <w:rPr>
            <w:noProof/>
            <w:webHidden/>
          </w:rPr>
        </w:r>
        <w:r>
          <w:rPr>
            <w:noProof/>
            <w:webHidden/>
          </w:rPr>
          <w:fldChar w:fldCharType="separate"/>
        </w:r>
        <w:r>
          <w:rPr>
            <w:noProof/>
            <w:webHidden/>
          </w:rPr>
          <w:t>41</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47" w:history="1">
        <w:r w:rsidRPr="00003309">
          <w:rPr>
            <w:rStyle w:val="a8"/>
            <w:noProof/>
          </w:rPr>
          <w:t>7.8</w:t>
        </w:r>
        <w:r w:rsidRPr="00003309">
          <w:rPr>
            <w:rStyle w:val="a8"/>
            <w:rFonts w:hint="eastAsia"/>
            <w:noProof/>
          </w:rPr>
          <w:t>期末按公允价值占基金资产净值比例大小排名的前十名资产支持证券投资明细</w:t>
        </w:r>
        <w:r>
          <w:rPr>
            <w:noProof/>
            <w:webHidden/>
          </w:rPr>
          <w:tab/>
        </w:r>
        <w:r>
          <w:rPr>
            <w:noProof/>
            <w:webHidden/>
          </w:rPr>
          <w:fldChar w:fldCharType="begin"/>
        </w:r>
        <w:r>
          <w:rPr>
            <w:noProof/>
            <w:webHidden/>
          </w:rPr>
          <w:instrText xml:space="preserve"> PAGEREF _Toc48654947 \h </w:instrText>
        </w:r>
        <w:r>
          <w:rPr>
            <w:noProof/>
            <w:webHidden/>
          </w:rPr>
        </w:r>
        <w:r>
          <w:rPr>
            <w:noProof/>
            <w:webHidden/>
          </w:rPr>
          <w:fldChar w:fldCharType="separate"/>
        </w:r>
        <w:r>
          <w:rPr>
            <w:noProof/>
            <w:webHidden/>
          </w:rPr>
          <w:t>41</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48" w:history="1">
        <w:r w:rsidRPr="00003309">
          <w:rPr>
            <w:rStyle w:val="a8"/>
            <w:noProof/>
          </w:rPr>
          <w:t>7.9</w:t>
        </w:r>
        <w:r w:rsidRPr="00003309">
          <w:rPr>
            <w:rStyle w:val="a8"/>
            <w:rFonts w:hint="eastAsia"/>
            <w:noProof/>
          </w:rPr>
          <w:t>投资组合报告附注</w:t>
        </w:r>
        <w:r>
          <w:rPr>
            <w:noProof/>
            <w:webHidden/>
          </w:rPr>
          <w:tab/>
        </w:r>
        <w:r>
          <w:rPr>
            <w:noProof/>
            <w:webHidden/>
          </w:rPr>
          <w:fldChar w:fldCharType="begin"/>
        </w:r>
        <w:r>
          <w:rPr>
            <w:noProof/>
            <w:webHidden/>
          </w:rPr>
          <w:instrText xml:space="preserve"> PAGEREF _Toc48654948 \h </w:instrText>
        </w:r>
        <w:r>
          <w:rPr>
            <w:noProof/>
            <w:webHidden/>
          </w:rPr>
        </w:r>
        <w:r>
          <w:rPr>
            <w:noProof/>
            <w:webHidden/>
          </w:rPr>
          <w:fldChar w:fldCharType="separate"/>
        </w:r>
        <w:r>
          <w:rPr>
            <w:noProof/>
            <w:webHidden/>
          </w:rPr>
          <w:t>41</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49" w:history="1">
        <w:r w:rsidRPr="00003309">
          <w:rPr>
            <w:rStyle w:val="a8"/>
            <w:bCs/>
            <w:noProof/>
          </w:rPr>
          <w:t>8</w:t>
        </w:r>
        <w:r w:rsidRPr="00003309">
          <w:rPr>
            <w:rStyle w:val="a8"/>
            <w:rFonts w:hint="eastAsia"/>
            <w:bCs/>
            <w:noProof/>
          </w:rPr>
          <w:t>基金份额持有人信息</w:t>
        </w:r>
        <w:r>
          <w:rPr>
            <w:noProof/>
            <w:webHidden/>
          </w:rPr>
          <w:tab/>
        </w:r>
        <w:r>
          <w:rPr>
            <w:noProof/>
            <w:webHidden/>
          </w:rPr>
          <w:fldChar w:fldCharType="begin"/>
        </w:r>
        <w:r>
          <w:rPr>
            <w:noProof/>
            <w:webHidden/>
          </w:rPr>
          <w:instrText xml:space="preserve"> PAGEREF _Toc48654949 \h </w:instrText>
        </w:r>
        <w:r>
          <w:rPr>
            <w:noProof/>
            <w:webHidden/>
          </w:rPr>
        </w:r>
        <w:r>
          <w:rPr>
            <w:noProof/>
            <w:webHidden/>
          </w:rPr>
          <w:fldChar w:fldCharType="separate"/>
        </w:r>
        <w:r>
          <w:rPr>
            <w:noProof/>
            <w:webHidden/>
          </w:rPr>
          <w:t>44</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50" w:history="1">
        <w:r w:rsidRPr="00003309">
          <w:rPr>
            <w:rStyle w:val="a8"/>
            <w:noProof/>
          </w:rPr>
          <w:t>8.1</w:t>
        </w:r>
        <w:r w:rsidRPr="00003309">
          <w:rPr>
            <w:rStyle w:val="a8"/>
            <w:rFonts w:hint="eastAsia"/>
            <w:noProof/>
          </w:rPr>
          <w:t>期末基金份额持有人户数及持有人结构</w:t>
        </w:r>
        <w:r>
          <w:rPr>
            <w:noProof/>
            <w:webHidden/>
          </w:rPr>
          <w:tab/>
        </w:r>
        <w:r>
          <w:rPr>
            <w:noProof/>
            <w:webHidden/>
          </w:rPr>
          <w:fldChar w:fldCharType="begin"/>
        </w:r>
        <w:r>
          <w:rPr>
            <w:noProof/>
            <w:webHidden/>
          </w:rPr>
          <w:instrText xml:space="preserve"> PAGEREF _Toc48654950 \h </w:instrText>
        </w:r>
        <w:r>
          <w:rPr>
            <w:noProof/>
            <w:webHidden/>
          </w:rPr>
        </w:r>
        <w:r>
          <w:rPr>
            <w:noProof/>
            <w:webHidden/>
          </w:rPr>
          <w:fldChar w:fldCharType="separate"/>
        </w:r>
        <w:r>
          <w:rPr>
            <w:noProof/>
            <w:webHidden/>
          </w:rPr>
          <w:t>44</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51" w:history="1">
        <w:r w:rsidRPr="00003309">
          <w:rPr>
            <w:rStyle w:val="a8"/>
            <w:noProof/>
          </w:rPr>
          <w:t>8.2</w:t>
        </w:r>
        <w:r w:rsidRPr="00003309">
          <w:rPr>
            <w:rStyle w:val="a8"/>
            <w:rFonts w:hint="eastAsia"/>
            <w:noProof/>
          </w:rPr>
          <w:t>期末货币市场基金前十名份额持有人情况</w:t>
        </w:r>
        <w:r>
          <w:rPr>
            <w:noProof/>
            <w:webHidden/>
          </w:rPr>
          <w:tab/>
        </w:r>
        <w:r>
          <w:rPr>
            <w:noProof/>
            <w:webHidden/>
          </w:rPr>
          <w:fldChar w:fldCharType="begin"/>
        </w:r>
        <w:r>
          <w:rPr>
            <w:noProof/>
            <w:webHidden/>
          </w:rPr>
          <w:instrText xml:space="preserve"> PAGEREF _Toc48654951 \h </w:instrText>
        </w:r>
        <w:r>
          <w:rPr>
            <w:noProof/>
            <w:webHidden/>
          </w:rPr>
        </w:r>
        <w:r>
          <w:rPr>
            <w:noProof/>
            <w:webHidden/>
          </w:rPr>
          <w:fldChar w:fldCharType="separate"/>
        </w:r>
        <w:r>
          <w:rPr>
            <w:noProof/>
            <w:webHidden/>
          </w:rPr>
          <w:t>45</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52" w:history="1">
        <w:r w:rsidRPr="00003309">
          <w:rPr>
            <w:rStyle w:val="a8"/>
            <w:noProof/>
          </w:rPr>
          <w:t>8.3</w:t>
        </w:r>
        <w:r w:rsidRPr="00003309">
          <w:rPr>
            <w:rStyle w:val="a8"/>
            <w:rFonts w:hint="eastAsia"/>
            <w:noProof/>
          </w:rPr>
          <w:t>期末基金管理人的从业人员持有本基金的情况</w:t>
        </w:r>
        <w:r>
          <w:rPr>
            <w:noProof/>
            <w:webHidden/>
          </w:rPr>
          <w:tab/>
        </w:r>
        <w:r>
          <w:rPr>
            <w:noProof/>
            <w:webHidden/>
          </w:rPr>
          <w:fldChar w:fldCharType="begin"/>
        </w:r>
        <w:r>
          <w:rPr>
            <w:noProof/>
            <w:webHidden/>
          </w:rPr>
          <w:instrText xml:space="preserve"> PAGEREF _Toc48654952 \h </w:instrText>
        </w:r>
        <w:r>
          <w:rPr>
            <w:noProof/>
            <w:webHidden/>
          </w:rPr>
        </w:r>
        <w:r>
          <w:rPr>
            <w:noProof/>
            <w:webHidden/>
          </w:rPr>
          <w:fldChar w:fldCharType="separate"/>
        </w:r>
        <w:r>
          <w:rPr>
            <w:noProof/>
            <w:webHidden/>
          </w:rPr>
          <w:t>45</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53" w:history="1">
        <w:r w:rsidRPr="00003309">
          <w:rPr>
            <w:rStyle w:val="a8"/>
            <w:noProof/>
          </w:rPr>
          <w:t>8.4</w:t>
        </w:r>
        <w:r w:rsidRPr="00003309">
          <w:rPr>
            <w:rStyle w:val="a8"/>
            <w:rFonts w:hint="eastAsia"/>
            <w:noProof/>
          </w:rPr>
          <w:t>期末基金管理人的从业人员持有本开放式基金份额总量区间的情况</w:t>
        </w:r>
        <w:r>
          <w:rPr>
            <w:noProof/>
            <w:webHidden/>
          </w:rPr>
          <w:tab/>
        </w:r>
        <w:r>
          <w:rPr>
            <w:noProof/>
            <w:webHidden/>
          </w:rPr>
          <w:fldChar w:fldCharType="begin"/>
        </w:r>
        <w:r>
          <w:rPr>
            <w:noProof/>
            <w:webHidden/>
          </w:rPr>
          <w:instrText xml:space="preserve"> PAGEREF _Toc48654953 \h </w:instrText>
        </w:r>
        <w:r>
          <w:rPr>
            <w:noProof/>
            <w:webHidden/>
          </w:rPr>
        </w:r>
        <w:r>
          <w:rPr>
            <w:noProof/>
            <w:webHidden/>
          </w:rPr>
          <w:fldChar w:fldCharType="separate"/>
        </w:r>
        <w:r>
          <w:rPr>
            <w:noProof/>
            <w:webHidden/>
          </w:rPr>
          <w:t>45</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54" w:history="1">
        <w:r w:rsidRPr="00003309">
          <w:rPr>
            <w:rStyle w:val="a8"/>
            <w:bCs/>
            <w:noProof/>
          </w:rPr>
          <w:t>9</w:t>
        </w:r>
        <w:r w:rsidRPr="00003309">
          <w:rPr>
            <w:rStyle w:val="a8"/>
            <w:rFonts w:hint="eastAsia"/>
            <w:bCs/>
            <w:noProof/>
          </w:rPr>
          <w:t>开放式基金份额变动</w:t>
        </w:r>
        <w:r>
          <w:rPr>
            <w:noProof/>
            <w:webHidden/>
          </w:rPr>
          <w:tab/>
        </w:r>
        <w:r>
          <w:rPr>
            <w:noProof/>
            <w:webHidden/>
          </w:rPr>
          <w:fldChar w:fldCharType="begin"/>
        </w:r>
        <w:r>
          <w:rPr>
            <w:noProof/>
            <w:webHidden/>
          </w:rPr>
          <w:instrText xml:space="preserve"> PAGEREF _Toc48654954 \h </w:instrText>
        </w:r>
        <w:r>
          <w:rPr>
            <w:noProof/>
            <w:webHidden/>
          </w:rPr>
        </w:r>
        <w:r>
          <w:rPr>
            <w:noProof/>
            <w:webHidden/>
          </w:rPr>
          <w:fldChar w:fldCharType="separate"/>
        </w:r>
        <w:r>
          <w:rPr>
            <w:noProof/>
            <w:webHidden/>
          </w:rPr>
          <w:t>45</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55" w:history="1">
        <w:r w:rsidRPr="00003309">
          <w:rPr>
            <w:rStyle w:val="a8"/>
            <w:bCs/>
            <w:noProof/>
          </w:rPr>
          <w:t>10</w:t>
        </w:r>
        <w:r w:rsidRPr="00003309">
          <w:rPr>
            <w:rStyle w:val="a8"/>
            <w:rFonts w:hint="eastAsia"/>
            <w:bCs/>
            <w:noProof/>
          </w:rPr>
          <w:t>重大事件揭示</w:t>
        </w:r>
        <w:r>
          <w:rPr>
            <w:noProof/>
            <w:webHidden/>
          </w:rPr>
          <w:tab/>
        </w:r>
        <w:r>
          <w:rPr>
            <w:noProof/>
            <w:webHidden/>
          </w:rPr>
          <w:fldChar w:fldCharType="begin"/>
        </w:r>
        <w:r>
          <w:rPr>
            <w:noProof/>
            <w:webHidden/>
          </w:rPr>
          <w:instrText xml:space="preserve"> PAGEREF _Toc48654955 \h </w:instrText>
        </w:r>
        <w:r>
          <w:rPr>
            <w:noProof/>
            <w:webHidden/>
          </w:rPr>
        </w:r>
        <w:r>
          <w:rPr>
            <w:noProof/>
            <w:webHidden/>
          </w:rPr>
          <w:fldChar w:fldCharType="separate"/>
        </w:r>
        <w:r>
          <w:rPr>
            <w:noProof/>
            <w:webHidden/>
          </w:rPr>
          <w:t>46</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56" w:history="1">
        <w:r w:rsidRPr="00003309">
          <w:rPr>
            <w:rStyle w:val="a8"/>
            <w:noProof/>
          </w:rPr>
          <w:t>10.1</w:t>
        </w:r>
        <w:r w:rsidRPr="00003309">
          <w:rPr>
            <w:rStyle w:val="a8"/>
            <w:rFonts w:hint="eastAsia"/>
            <w:noProof/>
          </w:rPr>
          <w:t>基金份额持有人大会决议</w:t>
        </w:r>
        <w:r>
          <w:rPr>
            <w:noProof/>
            <w:webHidden/>
          </w:rPr>
          <w:tab/>
        </w:r>
        <w:r>
          <w:rPr>
            <w:noProof/>
            <w:webHidden/>
          </w:rPr>
          <w:fldChar w:fldCharType="begin"/>
        </w:r>
        <w:r>
          <w:rPr>
            <w:noProof/>
            <w:webHidden/>
          </w:rPr>
          <w:instrText xml:space="preserve"> PAGEREF _Toc48654956 \h </w:instrText>
        </w:r>
        <w:r>
          <w:rPr>
            <w:noProof/>
            <w:webHidden/>
          </w:rPr>
        </w:r>
        <w:r>
          <w:rPr>
            <w:noProof/>
            <w:webHidden/>
          </w:rPr>
          <w:fldChar w:fldCharType="separate"/>
        </w:r>
        <w:r>
          <w:rPr>
            <w:noProof/>
            <w:webHidden/>
          </w:rPr>
          <w:t>46</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57" w:history="1">
        <w:r w:rsidRPr="00003309">
          <w:rPr>
            <w:rStyle w:val="a8"/>
            <w:noProof/>
          </w:rPr>
          <w:t>10.2</w:t>
        </w:r>
        <w:r w:rsidRPr="00003309">
          <w:rPr>
            <w:rStyle w:val="a8"/>
            <w:rFonts w:hint="eastAsia"/>
            <w:noProof/>
          </w:rPr>
          <w:t>基金管理人、基金托管人的专门基金托管部门的重大人事变动</w:t>
        </w:r>
        <w:r>
          <w:rPr>
            <w:noProof/>
            <w:webHidden/>
          </w:rPr>
          <w:tab/>
        </w:r>
        <w:r>
          <w:rPr>
            <w:noProof/>
            <w:webHidden/>
          </w:rPr>
          <w:fldChar w:fldCharType="begin"/>
        </w:r>
        <w:r>
          <w:rPr>
            <w:noProof/>
            <w:webHidden/>
          </w:rPr>
          <w:instrText xml:space="preserve"> PAGEREF _Toc48654957 \h </w:instrText>
        </w:r>
        <w:r>
          <w:rPr>
            <w:noProof/>
            <w:webHidden/>
          </w:rPr>
        </w:r>
        <w:r>
          <w:rPr>
            <w:noProof/>
            <w:webHidden/>
          </w:rPr>
          <w:fldChar w:fldCharType="separate"/>
        </w:r>
        <w:r>
          <w:rPr>
            <w:noProof/>
            <w:webHidden/>
          </w:rPr>
          <w:t>46</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58" w:history="1">
        <w:r w:rsidRPr="00003309">
          <w:rPr>
            <w:rStyle w:val="a8"/>
            <w:noProof/>
          </w:rPr>
          <w:t>10.3</w:t>
        </w:r>
        <w:r w:rsidRPr="00003309">
          <w:rPr>
            <w:rStyle w:val="a8"/>
            <w:rFonts w:hint="eastAsia"/>
            <w:noProof/>
          </w:rPr>
          <w:t>涉及基金管理人、基金财产、基金托管业务的诉讼</w:t>
        </w:r>
        <w:r>
          <w:rPr>
            <w:noProof/>
            <w:webHidden/>
          </w:rPr>
          <w:tab/>
        </w:r>
        <w:r>
          <w:rPr>
            <w:noProof/>
            <w:webHidden/>
          </w:rPr>
          <w:fldChar w:fldCharType="begin"/>
        </w:r>
        <w:r>
          <w:rPr>
            <w:noProof/>
            <w:webHidden/>
          </w:rPr>
          <w:instrText xml:space="preserve"> PAGEREF _Toc48654958 \h </w:instrText>
        </w:r>
        <w:r>
          <w:rPr>
            <w:noProof/>
            <w:webHidden/>
          </w:rPr>
        </w:r>
        <w:r>
          <w:rPr>
            <w:noProof/>
            <w:webHidden/>
          </w:rPr>
          <w:fldChar w:fldCharType="separate"/>
        </w:r>
        <w:r>
          <w:rPr>
            <w:noProof/>
            <w:webHidden/>
          </w:rPr>
          <w:t>46</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59" w:history="1">
        <w:r w:rsidRPr="00003309">
          <w:rPr>
            <w:rStyle w:val="a8"/>
            <w:noProof/>
          </w:rPr>
          <w:t>10.4</w:t>
        </w:r>
        <w:r w:rsidRPr="00003309">
          <w:rPr>
            <w:rStyle w:val="a8"/>
            <w:rFonts w:hint="eastAsia"/>
            <w:noProof/>
          </w:rPr>
          <w:t>基金投资策略的改变</w:t>
        </w:r>
        <w:r>
          <w:rPr>
            <w:noProof/>
            <w:webHidden/>
          </w:rPr>
          <w:tab/>
        </w:r>
        <w:r>
          <w:rPr>
            <w:noProof/>
            <w:webHidden/>
          </w:rPr>
          <w:fldChar w:fldCharType="begin"/>
        </w:r>
        <w:r>
          <w:rPr>
            <w:noProof/>
            <w:webHidden/>
          </w:rPr>
          <w:instrText xml:space="preserve"> PAGEREF _Toc48654959 \h </w:instrText>
        </w:r>
        <w:r>
          <w:rPr>
            <w:noProof/>
            <w:webHidden/>
          </w:rPr>
        </w:r>
        <w:r>
          <w:rPr>
            <w:noProof/>
            <w:webHidden/>
          </w:rPr>
          <w:fldChar w:fldCharType="separate"/>
        </w:r>
        <w:r>
          <w:rPr>
            <w:noProof/>
            <w:webHidden/>
          </w:rPr>
          <w:t>46</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60" w:history="1">
        <w:r w:rsidRPr="00003309">
          <w:rPr>
            <w:rStyle w:val="a8"/>
            <w:noProof/>
          </w:rPr>
          <w:t>10.5</w:t>
        </w:r>
        <w:r w:rsidRPr="00003309">
          <w:rPr>
            <w:rStyle w:val="a8"/>
            <w:rFonts w:hint="eastAsia"/>
            <w:noProof/>
          </w:rPr>
          <w:t>为基金进行审计的会计师事务所情况</w:t>
        </w:r>
        <w:r>
          <w:rPr>
            <w:noProof/>
            <w:webHidden/>
          </w:rPr>
          <w:tab/>
        </w:r>
        <w:r>
          <w:rPr>
            <w:noProof/>
            <w:webHidden/>
          </w:rPr>
          <w:fldChar w:fldCharType="begin"/>
        </w:r>
        <w:r>
          <w:rPr>
            <w:noProof/>
            <w:webHidden/>
          </w:rPr>
          <w:instrText xml:space="preserve"> PAGEREF _Toc48654960 \h </w:instrText>
        </w:r>
        <w:r>
          <w:rPr>
            <w:noProof/>
            <w:webHidden/>
          </w:rPr>
        </w:r>
        <w:r>
          <w:rPr>
            <w:noProof/>
            <w:webHidden/>
          </w:rPr>
          <w:fldChar w:fldCharType="separate"/>
        </w:r>
        <w:r>
          <w:rPr>
            <w:noProof/>
            <w:webHidden/>
          </w:rPr>
          <w:t>46</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61" w:history="1">
        <w:r w:rsidRPr="00003309">
          <w:rPr>
            <w:rStyle w:val="a8"/>
            <w:noProof/>
          </w:rPr>
          <w:t>10.6</w:t>
        </w:r>
        <w:r w:rsidRPr="00003309">
          <w:rPr>
            <w:rStyle w:val="a8"/>
            <w:rFonts w:hint="eastAsia"/>
            <w:noProof/>
          </w:rPr>
          <w:t>管理人、托管人及其高级管理人员受稽查或处罚等情况</w:t>
        </w:r>
        <w:r>
          <w:rPr>
            <w:noProof/>
            <w:webHidden/>
          </w:rPr>
          <w:tab/>
        </w:r>
        <w:r>
          <w:rPr>
            <w:noProof/>
            <w:webHidden/>
          </w:rPr>
          <w:fldChar w:fldCharType="begin"/>
        </w:r>
        <w:r>
          <w:rPr>
            <w:noProof/>
            <w:webHidden/>
          </w:rPr>
          <w:instrText xml:space="preserve"> PAGEREF _Toc48654961 \h </w:instrText>
        </w:r>
        <w:r>
          <w:rPr>
            <w:noProof/>
            <w:webHidden/>
          </w:rPr>
        </w:r>
        <w:r>
          <w:rPr>
            <w:noProof/>
            <w:webHidden/>
          </w:rPr>
          <w:fldChar w:fldCharType="separate"/>
        </w:r>
        <w:r>
          <w:rPr>
            <w:noProof/>
            <w:webHidden/>
          </w:rPr>
          <w:t>46</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62" w:history="1">
        <w:r w:rsidRPr="00003309">
          <w:rPr>
            <w:rStyle w:val="a8"/>
            <w:noProof/>
          </w:rPr>
          <w:t>10.7</w:t>
        </w:r>
        <w:r w:rsidRPr="00003309">
          <w:rPr>
            <w:rStyle w:val="a8"/>
            <w:rFonts w:hint="eastAsia"/>
            <w:noProof/>
          </w:rPr>
          <w:t>基金租用证券公司交易单元的有关情况</w:t>
        </w:r>
        <w:r>
          <w:rPr>
            <w:noProof/>
            <w:webHidden/>
          </w:rPr>
          <w:tab/>
        </w:r>
        <w:r>
          <w:rPr>
            <w:noProof/>
            <w:webHidden/>
          </w:rPr>
          <w:fldChar w:fldCharType="begin"/>
        </w:r>
        <w:r>
          <w:rPr>
            <w:noProof/>
            <w:webHidden/>
          </w:rPr>
          <w:instrText xml:space="preserve"> PAGEREF _Toc48654962 \h </w:instrText>
        </w:r>
        <w:r>
          <w:rPr>
            <w:noProof/>
            <w:webHidden/>
          </w:rPr>
        </w:r>
        <w:r>
          <w:rPr>
            <w:noProof/>
            <w:webHidden/>
          </w:rPr>
          <w:fldChar w:fldCharType="separate"/>
        </w:r>
        <w:r>
          <w:rPr>
            <w:noProof/>
            <w:webHidden/>
          </w:rPr>
          <w:t>47</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63" w:history="1">
        <w:r w:rsidRPr="00003309">
          <w:rPr>
            <w:rStyle w:val="a8"/>
            <w:noProof/>
          </w:rPr>
          <w:t>10.8</w:t>
        </w:r>
        <w:r w:rsidRPr="00003309">
          <w:rPr>
            <w:rStyle w:val="a8"/>
            <w:rFonts w:hint="eastAsia"/>
            <w:noProof/>
          </w:rPr>
          <w:t>偏离度绝对值超过</w:t>
        </w:r>
        <w:r w:rsidRPr="00003309">
          <w:rPr>
            <w:rStyle w:val="a8"/>
            <w:noProof/>
          </w:rPr>
          <w:t>0.5%</w:t>
        </w:r>
        <w:r w:rsidRPr="00003309">
          <w:rPr>
            <w:rStyle w:val="a8"/>
            <w:rFonts w:hint="eastAsia"/>
            <w:noProof/>
          </w:rPr>
          <w:t>的情况</w:t>
        </w:r>
        <w:r>
          <w:rPr>
            <w:noProof/>
            <w:webHidden/>
          </w:rPr>
          <w:tab/>
        </w:r>
        <w:r>
          <w:rPr>
            <w:noProof/>
            <w:webHidden/>
          </w:rPr>
          <w:fldChar w:fldCharType="begin"/>
        </w:r>
        <w:r>
          <w:rPr>
            <w:noProof/>
            <w:webHidden/>
          </w:rPr>
          <w:instrText xml:space="preserve"> PAGEREF _Toc48654963 \h </w:instrText>
        </w:r>
        <w:r>
          <w:rPr>
            <w:noProof/>
            <w:webHidden/>
          </w:rPr>
        </w:r>
        <w:r>
          <w:rPr>
            <w:noProof/>
            <w:webHidden/>
          </w:rPr>
          <w:fldChar w:fldCharType="separate"/>
        </w:r>
        <w:r>
          <w:rPr>
            <w:noProof/>
            <w:webHidden/>
          </w:rPr>
          <w:t>49</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64" w:history="1">
        <w:r w:rsidRPr="00003309">
          <w:rPr>
            <w:rStyle w:val="a8"/>
            <w:noProof/>
          </w:rPr>
          <w:t>10.9</w:t>
        </w:r>
        <w:r w:rsidRPr="00003309">
          <w:rPr>
            <w:rStyle w:val="a8"/>
            <w:rFonts w:hint="eastAsia"/>
            <w:noProof/>
          </w:rPr>
          <w:t>其他重大事件</w:t>
        </w:r>
        <w:r>
          <w:rPr>
            <w:noProof/>
            <w:webHidden/>
          </w:rPr>
          <w:tab/>
        </w:r>
        <w:r>
          <w:rPr>
            <w:noProof/>
            <w:webHidden/>
          </w:rPr>
          <w:fldChar w:fldCharType="begin"/>
        </w:r>
        <w:r>
          <w:rPr>
            <w:noProof/>
            <w:webHidden/>
          </w:rPr>
          <w:instrText xml:space="preserve"> PAGEREF _Toc48654964 \h </w:instrText>
        </w:r>
        <w:r>
          <w:rPr>
            <w:noProof/>
            <w:webHidden/>
          </w:rPr>
        </w:r>
        <w:r>
          <w:rPr>
            <w:noProof/>
            <w:webHidden/>
          </w:rPr>
          <w:fldChar w:fldCharType="separate"/>
        </w:r>
        <w:r>
          <w:rPr>
            <w:noProof/>
            <w:webHidden/>
          </w:rPr>
          <w:t>49</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65" w:history="1">
        <w:r w:rsidRPr="00003309">
          <w:rPr>
            <w:rStyle w:val="a8"/>
            <w:bCs/>
            <w:noProof/>
          </w:rPr>
          <w:t>11</w:t>
        </w:r>
        <w:r w:rsidRPr="00003309">
          <w:rPr>
            <w:rStyle w:val="a8"/>
            <w:rFonts w:hint="eastAsia"/>
            <w:bCs/>
            <w:noProof/>
          </w:rPr>
          <w:t>备查文件目录</w:t>
        </w:r>
        <w:r>
          <w:rPr>
            <w:noProof/>
            <w:webHidden/>
          </w:rPr>
          <w:tab/>
        </w:r>
        <w:r>
          <w:rPr>
            <w:noProof/>
            <w:webHidden/>
          </w:rPr>
          <w:fldChar w:fldCharType="begin"/>
        </w:r>
        <w:r>
          <w:rPr>
            <w:noProof/>
            <w:webHidden/>
          </w:rPr>
          <w:instrText xml:space="preserve"> PAGEREF _Toc48654965 \h </w:instrText>
        </w:r>
        <w:r>
          <w:rPr>
            <w:noProof/>
            <w:webHidden/>
          </w:rPr>
        </w:r>
        <w:r>
          <w:rPr>
            <w:noProof/>
            <w:webHidden/>
          </w:rPr>
          <w:fldChar w:fldCharType="separate"/>
        </w:r>
        <w:r>
          <w:rPr>
            <w:noProof/>
            <w:webHidden/>
          </w:rPr>
          <w:t>50</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66" w:history="1">
        <w:r w:rsidRPr="00003309">
          <w:rPr>
            <w:rStyle w:val="a8"/>
            <w:noProof/>
          </w:rPr>
          <w:t>11.1</w:t>
        </w:r>
        <w:r w:rsidRPr="00003309">
          <w:rPr>
            <w:rStyle w:val="a8"/>
            <w:rFonts w:hint="eastAsia"/>
            <w:noProof/>
          </w:rPr>
          <w:t>备查文件目录</w:t>
        </w:r>
        <w:r>
          <w:rPr>
            <w:noProof/>
            <w:webHidden/>
          </w:rPr>
          <w:tab/>
        </w:r>
        <w:r>
          <w:rPr>
            <w:noProof/>
            <w:webHidden/>
          </w:rPr>
          <w:fldChar w:fldCharType="begin"/>
        </w:r>
        <w:r>
          <w:rPr>
            <w:noProof/>
            <w:webHidden/>
          </w:rPr>
          <w:instrText xml:space="preserve"> PAGEREF _Toc48654966 \h </w:instrText>
        </w:r>
        <w:r>
          <w:rPr>
            <w:noProof/>
            <w:webHidden/>
          </w:rPr>
        </w:r>
        <w:r>
          <w:rPr>
            <w:noProof/>
            <w:webHidden/>
          </w:rPr>
          <w:fldChar w:fldCharType="separate"/>
        </w:r>
        <w:r>
          <w:rPr>
            <w:noProof/>
            <w:webHidden/>
          </w:rPr>
          <w:t>50</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67" w:history="1">
        <w:r w:rsidRPr="00003309">
          <w:rPr>
            <w:rStyle w:val="a8"/>
            <w:noProof/>
          </w:rPr>
          <w:t>11.2</w:t>
        </w:r>
        <w:r w:rsidRPr="00003309">
          <w:rPr>
            <w:rStyle w:val="a8"/>
            <w:rFonts w:hint="eastAsia"/>
            <w:noProof/>
          </w:rPr>
          <w:t>存放地点</w:t>
        </w:r>
        <w:r>
          <w:rPr>
            <w:noProof/>
            <w:webHidden/>
          </w:rPr>
          <w:tab/>
        </w:r>
        <w:r>
          <w:rPr>
            <w:noProof/>
            <w:webHidden/>
          </w:rPr>
          <w:fldChar w:fldCharType="begin"/>
        </w:r>
        <w:r>
          <w:rPr>
            <w:noProof/>
            <w:webHidden/>
          </w:rPr>
          <w:instrText xml:space="preserve"> PAGEREF _Toc48654967 \h </w:instrText>
        </w:r>
        <w:r>
          <w:rPr>
            <w:noProof/>
            <w:webHidden/>
          </w:rPr>
        </w:r>
        <w:r>
          <w:rPr>
            <w:noProof/>
            <w:webHidden/>
          </w:rPr>
          <w:fldChar w:fldCharType="separate"/>
        </w:r>
        <w:r>
          <w:rPr>
            <w:noProof/>
            <w:webHidden/>
          </w:rPr>
          <w:t>50</w:t>
        </w:r>
        <w:r>
          <w:rPr>
            <w:noProof/>
            <w:webHidden/>
          </w:rPr>
          <w:fldChar w:fldCharType="end"/>
        </w:r>
      </w:hyperlink>
    </w:p>
    <w:p w:rsidR="00195968" w:rsidRDefault="00195968">
      <w:pPr>
        <w:pStyle w:val="22"/>
        <w:rPr>
          <w:rFonts w:asciiTheme="minorHAnsi" w:eastAsiaTheme="minorEastAsia" w:hAnsiTheme="minorHAnsi" w:cstheme="minorBidi"/>
          <w:noProof/>
          <w:kern w:val="2"/>
          <w:szCs w:val="22"/>
        </w:rPr>
      </w:pPr>
      <w:hyperlink w:anchor="_Toc48654968" w:history="1">
        <w:r w:rsidRPr="00003309">
          <w:rPr>
            <w:rStyle w:val="a8"/>
            <w:noProof/>
          </w:rPr>
          <w:t>11.3</w:t>
        </w:r>
        <w:r w:rsidRPr="00003309">
          <w:rPr>
            <w:rStyle w:val="a8"/>
            <w:rFonts w:hint="eastAsia"/>
            <w:noProof/>
          </w:rPr>
          <w:t>查阅方式</w:t>
        </w:r>
        <w:r>
          <w:rPr>
            <w:noProof/>
            <w:webHidden/>
          </w:rPr>
          <w:tab/>
        </w:r>
        <w:r>
          <w:rPr>
            <w:noProof/>
            <w:webHidden/>
          </w:rPr>
          <w:fldChar w:fldCharType="begin"/>
        </w:r>
        <w:r>
          <w:rPr>
            <w:noProof/>
            <w:webHidden/>
          </w:rPr>
          <w:instrText xml:space="preserve"> PAGEREF _Toc48654968 \h </w:instrText>
        </w:r>
        <w:r>
          <w:rPr>
            <w:noProof/>
            <w:webHidden/>
          </w:rPr>
        </w:r>
        <w:r>
          <w:rPr>
            <w:noProof/>
            <w:webHidden/>
          </w:rPr>
          <w:fldChar w:fldCharType="separate"/>
        </w:r>
        <w:r>
          <w:rPr>
            <w:noProof/>
            <w:webHidden/>
          </w:rPr>
          <w:t>50</w:t>
        </w:r>
        <w:r>
          <w:rPr>
            <w:noProof/>
            <w:webHidden/>
          </w:rPr>
          <w:fldChar w:fldCharType="end"/>
        </w:r>
      </w:hyperlink>
    </w:p>
    <w:p w:rsidR="00AC70DC" w:rsidRPr="009C00B4" w:rsidRDefault="001A48A2" w:rsidP="00223DFB">
      <w:pPr>
        <w:autoSpaceDE w:val="0"/>
        <w:autoSpaceDN w:val="0"/>
        <w:adjustRightInd w:val="0"/>
        <w:spacing w:before="29" w:line="360" w:lineRule="auto"/>
        <w:ind w:left="15"/>
        <w:jc w:val="center"/>
        <w:rPr>
          <w:b/>
          <w:kern w:val="0"/>
          <w:szCs w:val="21"/>
        </w:rPr>
      </w:pPr>
      <w:r w:rsidRPr="00937A21">
        <w:rPr>
          <w:color w:val="000000"/>
          <w:kern w:val="0"/>
          <w:szCs w:val="21"/>
        </w:rPr>
        <w:fldChar w:fldCharType="end"/>
      </w:r>
    </w:p>
    <w:p w:rsidR="00AC70DC" w:rsidRPr="009C00B4" w:rsidRDefault="00AC70DC" w:rsidP="00223DFB">
      <w:pPr>
        <w:autoSpaceDE w:val="0"/>
        <w:autoSpaceDN w:val="0"/>
        <w:adjustRightInd w:val="0"/>
        <w:spacing w:before="29" w:line="360" w:lineRule="auto"/>
        <w:ind w:left="15"/>
        <w:jc w:val="center"/>
        <w:rPr>
          <w:b/>
          <w:kern w:val="0"/>
          <w:szCs w:val="21"/>
        </w:rPr>
        <w:sectPr w:rsidR="00AC70DC" w:rsidRPr="009C00B4" w:rsidSect="00937AC9">
          <w:footerReference w:type="even" r:id="rId8"/>
          <w:footerReference w:type="default" r:id="rId9"/>
          <w:pgSz w:w="11906" w:h="16838" w:code="9"/>
          <w:pgMar w:top="1418" w:right="1418" w:bottom="851" w:left="1418" w:header="851" w:footer="992" w:gutter="0"/>
          <w:cols w:space="425"/>
          <w:docGrid w:type="lines" w:linePitch="312"/>
        </w:sectPr>
      </w:pPr>
    </w:p>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4" w:name="_Toc48654911"/>
      <w:r w:rsidRPr="00937A21">
        <w:rPr>
          <w:rFonts w:ascii="Times New Roman" w:hAnsi="Times New Roman"/>
          <w:bCs/>
          <w:color w:val="000000"/>
          <w:sz w:val="21"/>
          <w:szCs w:val="21"/>
        </w:rPr>
        <w:t>2</w:t>
      </w:r>
      <w:r w:rsidRPr="00937A21">
        <w:rPr>
          <w:rFonts w:ascii="Times New Roman" w:hAnsi="Times New Roman" w:hint="eastAsia"/>
          <w:bCs/>
          <w:color w:val="000000"/>
          <w:sz w:val="21"/>
          <w:szCs w:val="21"/>
        </w:rPr>
        <w:t>基金简介</w:t>
      </w:r>
      <w:bookmarkEnd w:id="4"/>
    </w:p>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5" w:name="_Toc48654912"/>
      <w:r w:rsidRPr="000C3430">
        <w:rPr>
          <w:rFonts w:ascii="宋体" w:hAnsi="宋体" w:cs="Arial"/>
          <w:bCs/>
          <w:color w:val="000000"/>
          <w:sz w:val="21"/>
          <w:szCs w:val="21"/>
        </w:rPr>
        <w:t>2.1</w:t>
      </w:r>
      <w:r w:rsidRPr="000C3430">
        <w:rPr>
          <w:rFonts w:ascii="宋体" w:hAnsi="宋体" w:cs="Arial" w:hint="eastAsia"/>
          <w:bCs/>
          <w:color w:val="000000"/>
          <w:sz w:val="21"/>
          <w:szCs w:val="21"/>
        </w:rPr>
        <w:t>基金基本情况</w:t>
      </w:r>
      <w:bookmarkEnd w:id="5"/>
    </w:p>
    <w:tbl>
      <w:tblPr>
        <w:tblW w:w="8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258"/>
        <w:gridCol w:w="1739"/>
        <w:gridCol w:w="1739"/>
        <w:gridCol w:w="1739"/>
      </w:tblGrid>
      <w:tr w:rsidR="00AC70DC" w:rsidRPr="009C00B4" w:rsidTr="00295A0B">
        <w:tc>
          <w:tcPr>
            <w:tcW w:w="3258" w:type="dxa"/>
            <w:vAlign w:val="center"/>
          </w:tcPr>
          <w:p w:rsidR="00AC70DC" w:rsidRPr="009C00B4" w:rsidRDefault="00AC70DC" w:rsidP="001D4934">
            <w:pPr>
              <w:rPr>
                <w:kern w:val="0"/>
                <w:szCs w:val="21"/>
              </w:rPr>
            </w:pPr>
            <w:r w:rsidRPr="009C00B4">
              <w:rPr>
                <w:rFonts w:hint="eastAsia"/>
                <w:szCs w:val="21"/>
              </w:rPr>
              <w:t>基金名称</w:t>
            </w:r>
          </w:p>
        </w:tc>
        <w:tc>
          <w:tcPr>
            <w:tcW w:w="5217" w:type="dxa"/>
            <w:gridSpan w:val="3"/>
            <w:vAlign w:val="center"/>
          </w:tcPr>
          <w:p w:rsidR="00AC70DC" w:rsidRPr="009C00B4" w:rsidRDefault="00AC70DC" w:rsidP="0086463F">
            <w:pPr>
              <w:jc w:val="right"/>
              <w:rPr>
                <w:szCs w:val="21"/>
              </w:rPr>
            </w:pPr>
            <w:r w:rsidRPr="009C00B4">
              <w:rPr>
                <w:szCs w:val="21"/>
              </w:rPr>
              <w:t>易方达现金增利货币市场基金</w:t>
            </w:r>
          </w:p>
        </w:tc>
      </w:tr>
      <w:tr w:rsidR="00AC70DC" w:rsidRPr="009C00B4" w:rsidTr="00295A0B">
        <w:tc>
          <w:tcPr>
            <w:tcW w:w="3258" w:type="dxa"/>
            <w:vAlign w:val="center"/>
          </w:tcPr>
          <w:p w:rsidR="00AC70DC" w:rsidRPr="009C00B4" w:rsidRDefault="00AC70DC" w:rsidP="001D4934">
            <w:pPr>
              <w:rPr>
                <w:kern w:val="0"/>
                <w:szCs w:val="21"/>
              </w:rPr>
            </w:pPr>
            <w:r w:rsidRPr="009C00B4">
              <w:rPr>
                <w:rFonts w:hint="eastAsia"/>
                <w:szCs w:val="21"/>
              </w:rPr>
              <w:t>基金简称</w:t>
            </w:r>
          </w:p>
        </w:tc>
        <w:tc>
          <w:tcPr>
            <w:tcW w:w="5217" w:type="dxa"/>
            <w:gridSpan w:val="3"/>
            <w:vAlign w:val="center"/>
          </w:tcPr>
          <w:p w:rsidR="00AC70DC" w:rsidRPr="009C00B4" w:rsidRDefault="00AC70DC" w:rsidP="0086463F">
            <w:pPr>
              <w:jc w:val="right"/>
              <w:rPr>
                <w:szCs w:val="21"/>
              </w:rPr>
            </w:pPr>
            <w:r w:rsidRPr="009C00B4">
              <w:rPr>
                <w:szCs w:val="21"/>
              </w:rPr>
              <w:t>易方达现金增利货币</w:t>
            </w:r>
          </w:p>
        </w:tc>
      </w:tr>
      <w:tr w:rsidR="00AC70DC" w:rsidRPr="009C00B4" w:rsidTr="00295A0B">
        <w:tc>
          <w:tcPr>
            <w:tcW w:w="3258" w:type="dxa"/>
            <w:vAlign w:val="center"/>
          </w:tcPr>
          <w:p w:rsidR="00AC70DC" w:rsidRPr="009C00B4" w:rsidRDefault="00AC70DC" w:rsidP="001D4934">
            <w:pPr>
              <w:rPr>
                <w:kern w:val="0"/>
                <w:szCs w:val="21"/>
              </w:rPr>
            </w:pPr>
            <w:r w:rsidRPr="009C00B4">
              <w:rPr>
                <w:rFonts w:hint="eastAsia"/>
                <w:szCs w:val="21"/>
              </w:rPr>
              <w:t>基金主代码</w:t>
            </w:r>
          </w:p>
        </w:tc>
        <w:tc>
          <w:tcPr>
            <w:tcW w:w="5217" w:type="dxa"/>
            <w:gridSpan w:val="3"/>
            <w:vAlign w:val="center"/>
          </w:tcPr>
          <w:p w:rsidR="00AC70DC" w:rsidRPr="009C00B4" w:rsidRDefault="00AC70DC" w:rsidP="0086463F">
            <w:pPr>
              <w:jc w:val="right"/>
              <w:rPr>
                <w:szCs w:val="21"/>
              </w:rPr>
            </w:pPr>
            <w:r w:rsidRPr="009C00B4">
              <w:rPr>
                <w:szCs w:val="21"/>
              </w:rPr>
              <w:t>000620</w:t>
            </w:r>
          </w:p>
        </w:tc>
      </w:tr>
      <w:tr w:rsidR="00AC70DC" w:rsidRPr="009C00B4" w:rsidTr="00295A0B">
        <w:tc>
          <w:tcPr>
            <w:tcW w:w="3258" w:type="dxa"/>
            <w:vAlign w:val="center"/>
          </w:tcPr>
          <w:p w:rsidR="00AC70DC" w:rsidRPr="009C00B4" w:rsidRDefault="00AC70DC" w:rsidP="001D4934">
            <w:pPr>
              <w:rPr>
                <w:kern w:val="0"/>
                <w:szCs w:val="21"/>
              </w:rPr>
            </w:pPr>
            <w:r w:rsidRPr="009C00B4">
              <w:rPr>
                <w:rFonts w:hint="eastAsia"/>
                <w:szCs w:val="21"/>
              </w:rPr>
              <w:t>基金运作方式</w:t>
            </w:r>
          </w:p>
        </w:tc>
        <w:tc>
          <w:tcPr>
            <w:tcW w:w="5217" w:type="dxa"/>
            <w:gridSpan w:val="3"/>
            <w:vAlign w:val="center"/>
          </w:tcPr>
          <w:p w:rsidR="00AC70DC" w:rsidRPr="009C00B4" w:rsidRDefault="00AC70DC" w:rsidP="0086463F">
            <w:pPr>
              <w:jc w:val="right"/>
              <w:rPr>
                <w:szCs w:val="21"/>
              </w:rPr>
            </w:pPr>
            <w:r w:rsidRPr="009C00B4">
              <w:rPr>
                <w:szCs w:val="21"/>
              </w:rPr>
              <w:t>契约型开放式</w:t>
            </w:r>
          </w:p>
        </w:tc>
      </w:tr>
      <w:tr w:rsidR="00AC70DC" w:rsidRPr="009C00B4" w:rsidTr="00295A0B">
        <w:tc>
          <w:tcPr>
            <w:tcW w:w="3258" w:type="dxa"/>
            <w:vAlign w:val="center"/>
          </w:tcPr>
          <w:p w:rsidR="00AC70DC" w:rsidRPr="009C00B4" w:rsidRDefault="00AC70DC" w:rsidP="001D4934">
            <w:pPr>
              <w:rPr>
                <w:kern w:val="0"/>
                <w:szCs w:val="21"/>
              </w:rPr>
            </w:pPr>
            <w:r w:rsidRPr="009C00B4">
              <w:rPr>
                <w:rFonts w:hint="eastAsia"/>
                <w:szCs w:val="21"/>
              </w:rPr>
              <w:t>基金合同生效日</w:t>
            </w:r>
          </w:p>
        </w:tc>
        <w:tc>
          <w:tcPr>
            <w:tcW w:w="5217" w:type="dxa"/>
            <w:gridSpan w:val="3"/>
            <w:vAlign w:val="center"/>
          </w:tcPr>
          <w:p w:rsidR="00AC70DC" w:rsidRPr="009C00B4" w:rsidRDefault="00AC70DC" w:rsidP="0086463F">
            <w:pPr>
              <w:jc w:val="right"/>
              <w:rPr>
                <w:szCs w:val="21"/>
              </w:rPr>
            </w:pPr>
            <w:r w:rsidRPr="009C00B4">
              <w:rPr>
                <w:szCs w:val="21"/>
              </w:rPr>
              <w:t>2015</w:t>
            </w:r>
            <w:r w:rsidRPr="009C00B4">
              <w:rPr>
                <w:szCs w:val="21"/>
              </w:rPr>
              <w:t>年</w:t>
            </w:r>
            <w:r w:rsidRPr="009C00B4">
              <w:rPr>
                <w:szCs w:val="21"/>
              </w:rPr>
              <w:t>2</w:t>
            </w:r>
            <w:r w:rsidRPr="009C00B4">
              <w:rPr>
                <w:szCs w:val="21"/>
              </w:rPr>
              <w:t>月</w:t>
            </w:r>
            <w:r w:rsidRPr="009C00B4">
              <w:rPr>
                <w:szCs w:val="21"/>
              </w:rPr>
              <w:t>5</w:t>
            </w:r>
            <w:r w:rsidRPr="009C00B4">
              <w:rPr>
                <w:szCs w:val="21"/>
              </w:rPr>
              <w:t>日</w:t>
            </w:r>
          </w:p>
        </w:tc>
      </w:tr>
      <w:tr w:rsidR="00AC70DC" w:rsidRPr="009C00B4" w:rsidTr="00295A0B">
        <w:tc>
          <w:tcPr>
            <w:tcW w:w="3258" w:type="dxa"/>
            <w:vAlign w:val="center"/>
          </w:tcPr>
          <w:p w:rsidR="00AC70DC" w:rsidRPr="009C00B4" w:rsidRDefault="00AC70DC" w:rsidP="001D4934">
            <w:pPr>
              <w:rPr>
                <w:kern w:val="0"/>
                <w:szCs w:val="21"/>
              </w:rPr>
            </w:pPr>
            <w:r w:rsidRPr="009C00B4">
              <w:rPr>
                <w:rFonts w:hint="eastAsia"/>
                <w:szCs w:val="21"/>
              </w:rPr>
              <w:t>基金管理人</w:t>
            </w:r>
          </w:p>
        </w:tc>
        <w:tc>
          <w:tcPr>
            <w:tcW w:w="5217" w:type="dxa"/>
            <w:gridSpan w:val="3"/>
            <w:vAlign w:val="center"/>
          </w:tcPr>
          <w:p w:rsidR="00AC70DC" w:rsidRPr="009C00B4" w:rsidRDefault="00AC70DC" w:rsidP="0086463F">
            <w:pPr>
              <w:jc w:val="right"/>
              <w:rPr>
                <w:szCs w:val="21"/>
              </w:rPr>
            </w:pPr>
            <w:r w:rsidRPr="009C00B4">
              <w:rPr>
                <w:szCs w:val="21"/>
              </w:rPr>
              <w:t>易方达基金管理有限公司</w:t>
            </w:r>
          </w:p>
        </w:tc>
      </w:tr>
      <w:tr w:rsidR="00AC70DC" w:rsidRPr="009C00B4" w:rsidTr="00295A0B">
        <w:tc>
          <w:tcPr>
            <w:tcW w:w="3258" w:type="dxa"/>
            <w:vAlign w:val="center"/>
          </w:tcPr>
          <w:p w:rsidR="00AC70DC" w:rsidRPr="009C00B4" w:rsidRDefault="00AC70DC" w:rsidP="001D4934">
            <w:pPr>
              <w:rPr>
                <w:kern w:val="0"/>
                <w:szCs w:val="21"/>
              </w:rPr>
            </w:pPr>
            <w:r w:rsidRPr="009C00B4">
              <w:rPr>
                <w:rFonts w:hint="eastAsia"/>
                <w:szCs w:val="21"/>
              </w:rPr>
              <w:t>基金托管人</w:t>
            </w:r>
          </w:p>
        </w:tc>
        <w:tc>
          <w:tcPr>
            <w:tcW w:w="5217" w:type="dxa"/>
            <w:gridSpan w:val="3"/>
            <w:vAlign w:val="center"/>
          </w:tcPr>
          <w:p w:rsidR="00AC70DC" w:rsidRPr="009C00B4" w:rsidRDefault="00AC70DC" w:rsidP="0086463F">
            <w:pPr>
              <w:jc w:val="right"/>
              <w:rPr>
                <w:szCs w:val="21"/>
              </w:rPr>
            </w:pPr>
            <w:r w:rsidRPr="009C00B4">
              <w:rPr>
                <w:szCs w:val="21"/>
              </w:rPr>
              <w:t>中国建设银行股份有限公司</w:t>
            </w:r>
          </w:p>
        </w:tc>
      </w:tr>
      <w:tr w:rsidR="00AC70DC" w:rsidRPr="009C00B4" w:rsidTr="00295A0B">
        <w:tc>
          <w:tcPr>
            <w:tcW w:w="3258" w:type="dxa"/>
            <w:vAlign w:val="center"/>
          </w:tcPr>
          <w:p w:rsidR="00AC70DC" w:rsidRPr="009C00B4" w:rsidRDefault="00AC70DC" w:rsidP="001D4934">
            <w:pPr>
              <w:rPr>
                <w:kern w:val="0"/>
                <w:szCs w:val="21"/>
              </w:rPr>
            </w:pPr>
            <w:r w:rsidRPr="009C00B4">
              <w:rPr>
                <w:rFonts w:hint="eastAsia"/>
                <w:szCs w:val="21"/>
              </w:rPr>
              <w:t>报告期末基金份额总额</w:t>
            </w:r>
          </w:p>
        </w:tc>
        <w:tc>
          <w:tcPr>
            <w:tcW w:w="5217" w:type="dxa"/>
            <w:gridSpan w:val="3"/>
            <w:vAlign w:val="center"/>
          </w:tcPr>
          <w:p w:rsidR="00AC70DC" w:rsidRPr="009C00B4" w:rsidRDefault="00AC70DC" w:rsidP="0086463F">
            <w:pPr>
              <w:jc w:val="right"/>
              <w:rPr>
                <w:szCs w:val="21"/>
              </w:rPr>
            </w:pPr>
            <w:r w:rsidRPr="009C00B4">
              <w:rPr>
                <w:szCs w:val="21"/>
              </w:rPr>
              <w:t>61,657,731,472.27</w:t>
            </w:r>
            <w:r w:rsidRPr="009C00B4">
              <w:rPr>
                <w:rFonts w:hint="eastAsia"/>
                <w:szCs w:val="21"/>
              </w:rPr>
              <w:t>份</w:t>
            </w:r>
          </w:p>
        </w:tc>
      </w:tr>
      <w:tr w:rsidR="00AC70DC" w:rsidRPr="009C00B4" w:rsidTr="00295A0B">
        <w:tc>
          <w:tcPr>
            <w:tcW w:w="3258" w:type="dxa"/>
            <w:vAlign w:val="center"/>
          </w:tcPr>
          <w:p w:rsidR="00AC70DC" w:rsidRPr="009C00B4" w:rsidRDefault="00AC70DC" w:rsidP="001D4934">
            <w:pPr>
              <w:rPr>
                <w:kern w:val="0"/>
                <w:szCs w:val="21"/>
              </w:rPr>
            </w:pPr>
            <w:r w:rsidRPr="009C00B4">
              <w:rPr>
                <w:rFonts w:hint="eastAsia"/>
                <w:szCs w:val="21"/>
              </w:rPr>
              <w:t>基金合同存续期</w:t>
            </w:r>
          </w:p>
        </w:tc>
        <w:tc>
          <w:tcPr>
            <w:tcW w:w="5217" w:type="dxa"/>
            <w:gridSpan w:val="3"/>
            <w:vAlign w:val="center"/>
          </w:tcPr>
          <w:p w:rsidR="00AC70DC" w:rsidRPr="009C00B4" w:rsidRDefault="00AC70DC" w:rsidP="0086463F">
            <w:pPr>
              <w:jc w:val="right"/>
              <w:rPr>
                <w:szCs w:val="21"/>
              </w:rPr>
            </w:pPr>
            <w:r w:rsidRPr="009C00B4">
              <w:rPr>
                <w:szCs w:val="21"/>
              </w:rPr>
              <w:t>不定期</w:t>
            </w:r>
          </w:p>
        </w:tc>
      </w:tr>
      <w:tr w:rsidR="00AC70DC" w:rsidRPr="009C00B4" w:rsidTr="00295A0B">
        <w:trPr>
          <w:trHeight w:val="369"/>
        </w:trPr>
        <w:tc>
          <w:tcPr>
            <w:tcW w:w="3258" w:type="dxa"/>
            <w:vAlign w:val="center"/>
          </w:tcPr>
          <w:p w:rsidR="00AC70DC" w:rsidRPr="009C00B4" w:rsidRDefault="00AC70DC" w:rsidP="001D4934">
            <w:pPr>
              <w:rPr>
                <w:szCs w:val="21"/>
              </w:rPr>
            </w:pPr>
            <w:r w:rsidRPr="009C00B4">
              <w:rPr>
                <w:rFonts w:hint="eastAsia"/>
                <w:szCs w:val="21"/>
              </w:rPr>
              <w:t>下属分级基金的基金简称</w:t>
            </w:r>
          </w:p>
        </w:tc>
        <w:tc>
          <w:tcPr>
            <w:tcW w:w="1739" w:type="dxa"/>
            <w:vAlign w:val="center"/>
          </w:tcPr>
          <w:p w:rsidR="00AC70DC" w:rsidRPr="009C00B4" w:rsidRDefault="00AC70DC" w:rsidP="0086463F">
            <w:pPr>
              <w:jc w:val="right"/>
              <w:rPr>
                <w:szCs w:val="21"/>
              </w:rPr>
            </w:pPr>
            <w:r w:rsidRPr="009C00B4">
              <w:rPr>
                <w:szCs w:val="21"/>
              </w:rPr>
              <w:t>易方达现金增利货币</w:t>
            </w:r>
            <w:r w:rsidRPr="009C00B4">
              <w:rPr>
                <w:szCs w:val="21"/>
              </w:rPr>
              <w:t>A</w:t>
            </w:r>
          </w:p>
        </w:tc>
        <w:tc>
          <w:tcPr>
            <w:tcW w:w="1739" w:type="dxa"/>
            <w:vAlign w:val="center"/>
          </w:tcPr>
          <w:p w:rsidR="00AC70DC" w:rsidRPr="009C00B4" w:rsidRDefault="00AC70DC" w:rsidP="0086463F">
            <w:pPr>
              <w:jc w:val="right"/>
              <w:rPr>
                <w:szCs w:val="21"/>
              </w:rPr>
            </w:pPr>
            <w:r w:rsidRPr="009C00B4">
              <w:rPr>
                <w:szCs w:val="21"/>
              </w:rPr>
              <w:t>易方达现金增利货币</w:t>
            </w:r>
            <w:r w:rsidRPr="009C00B4">
              <w:rPr>
                <w:szCs w:val="21"/>
              </w:rPr>
              <w:t>B</w:t>
            </w:r>
          </w:p>
        </w:tc>
        <w:tc>
          <w:tcPr>
            <w:tcW w:w="1739" w:type="dxa"/>
            <w:vAlign w:val="center"/>
          </w:tcPr>
          <w:p w:rsidR="00AC70DC" w:rsidRPr="009C00B4" w:rsidRDefault="00AC70DC" w:rsidP="0086463F">
            <w:pPr>
              <w:jc w:val="right"/>
              <w:rPr>
                <w:szCs w:val="21"/>
              </w:rPr>
            </w:pPr>
            <w:r w:rsidRPr="009C00B4">
              <w:rPr>
                <w:szCs w:val="21"/>
              </w:rPr>
              <w:t>易方达现金增利货币</w:t>
            </w:r>
            <w:r w:rsidRPr="009C00B4">
              <w:rPr>
                <w:szCs w:val="21"/>
              </w:rPr>
              <w:t>C</w:t>
            </w:r>
          </w:p>
        </w:tc>
      </w:tr>
      <w:tr w:rsidR="00AC70DC" w:rsidRPr="009C00B4" w:rsidTr="00295A0B">
        <w:trPr>
          <w:trHeight w:val="369"/>
        </w:trPr>
        <w:tc>
          <w:tcPr>
            <w:tcW w:w="3258" w:type="dxa"/>
            <w:vAlign w:val="center"/>
          </w:tcPr>
          <w:p w:rsidR="00AC70DC" w:rsidRPr="009C00B4" w:rsidRDefault="00AC70DC" w:rsidP="001D4934">
            <w:pPr>
              <w:rPr>
                <w:szCs w:val="21"/>
              </w:rPr>
            </w:pPr>
            <w:r w:rsidRPr="009C00B4">
              <w:rPr>
                <w:rFonts w:hint="eastAsia"/>
                <w:szCs w:val="21"/>
              </w:rPr>
              <w:t>下属分级基金的交易代码</w:t>
            </w:r>
          </w:p>
        </w:tc>
        <w:tc>
          <w:tcPr>
            <w:tcW w:w="1739" w:type="dxa"/>
            <w:vAlign w:val="center"/>
          </w:tcPr>
          <w:p w:rsidR="00AC70DC" w:rsidRPr="009C00B4" w:rsidRDefault="00AC70DC" w:rsidP="0086463F">
            <w:pPr>
              <w:jc w:val="right"/>
              <w:rPr>
                <w:szCs w:val="21"/>
              </w:rPr>
            </w:pPr>
            <w:r w:rsidRPr="009C00B4">
              <w:rPr>
                <w:szCs w:val="21"/>
              </w:rPr>
              <w:t>000620</w:t>
            </w:r>
          </w:p>
        </w:tc>
        <w:tc>
          <w:tcPr>
            <w:tcW w:w="1739" w:type="dxa"/>
            <w:vAlign w:val="center"/>
          </w:tcPr>
          <w:p w:rsidR="00AC70DC" w:rsidRPr="009C00B4" w:rsidRDefault="00AC70DC" w:rsidP="0086463F">
            <w:pPr>
              <w:jc w:val="right"/>
              <w:rPr>
                <w:szCs w:val="21"/>
              </w:rPr>
            </w:pPr>
            <w:r w:rsidRPr="009C00B4">
              <w:rPr>
                <w:szCs w:val="21"/>
              </w:rPr>
              <w:t>000621</w:t>
            </w:r>
          </w:p>
        </w:tc>
        <w:tc>
          <w:tcPr>
            <w:tcW w:w="1739" w:type="dxa"/>
            <w:vAlign w:val="center"/>
          </w:tcPr>
          <w:p w:rsidR="00AC70DC" w:rsidRPr="009C00B4" w:rsidRDefault="00AC70DC" w:rsidP="0086463F">
            <w:pPr>
              <w:jc w:val="right"/>
              <w:rPr>
                <w:szCs w:val="21"/>
              </w:rPr>
            </w:pPr>
            <w:r w:rsidRPr="009C00B4">
              <w:rPr>
                <w:szCs w:val="21"/>
              </w:rPr>
              <w:t>005097</w:t>
            </w:r>
          </w:p>
        </w:tc>
      </w:tr>
      <w:tr w:rsidR="00AC70DC" w:rsidRPr="009C00B4" w:rsidTr="00295A0B">
        <w:trPr>
          <w:trHeight w:val="369"/>
        </w:trPr>
        <w:tc>
          <w:tcPr>
            <w:tcW w:w="3258" w:type="dxa"/>
            <w:vAlign w:val="center"/>
          </w:tcPr>
          <w:p w:rsidR="00AC70DC" w:rsidRPr="009C00B4" w:rsidRDefault="00AC70DC" w:rsidP="001D4934">
            <w:pPr>
              <w:rPr>
                <w:szCs w:val="21"/>
              </w:rPr>
            </w:pPr>
            <w:r w:rsidRPr="009C00B4">
              <w:rPr>
                <w:rFonts w:hint="eastAsia"/>
                <w:szCs w:val="21"/>
              </w:rPr>
              <w:t>报告期末下属分级基金的份额总额</w:t>
            </w:r>
          </w:p>
        </w:tc>
        <w:tc>
          <w:tcPr>
            <w:tcW w:w="1739" w:type="dxa"/>
            <w:vAlign w:val="center"/>
          </w:tcPr>
          <w:p w:rsidR="00AC70DC" w:rsidRPr="009C00B4" w:rsidRDefault="00AC70DC" w:rsidP="0086463F">
            <w:pPr>
              <w:jc w:val="right"/>
              <w:rPr>
                <w:szCs w:val="21"/>
              </w:rPr>
            </w:pPr>
            <w:r w:rsidRPr="009C00B4">
              <w:rPr>
                <w:szCs w:val="21"/>
              </w:rPr>
              <w:t>269,321,901.32</w:t>
            </w:r>
            <w:r w:rsidRPr="009C00B4">
              <w:rPr>
                <w:rFonts w:hint="eastAsia"/>
                <w:szCs w:val="21"/>
              </w:rPr>
              <w:t>份</w:t>
            </w:r>
          </w:p>
        </w:tc>
        <w:tc>
          <w:tcPr>
            <w:tcW w:w="1739" w:type="dxa"/>
            <w:vAlign w:val="center"/>
          </w:tcPr>
          <w:p w:rsidR="00AC70DC" w:rsidRPr="009C00B4" w:rsidRDefault="00AC70DC" w:rsidP="0086463F">
            <w:pPr>
              <w:jc w:val="right"/>
              <w:rPr>
                <w:szCs w:val="21"/>
              </w:rPr>
            </w:pPr>
            <w:r w:rsidRPr="009C00B4">
              <w:rPr>
                <w:szCs w:val="21"/>
              </w:rPr>
              <w:t>61,373,753,267.61</w:t>
            </w:r>
            <w:r w:rsidRPr="009C00B4">
              <w:rPr>
                <w:rFonts w:hint="eastAsia"/>
                <w:szCs w:val="21"/>
              </w:rPr>
              <w:t>份</w:t>
            </w:r>
          </w:p>
        </w:tc>
        <w:tc>
          <w:tcPr>
            <w:tcW w:w="1739" w:type="dxa"/>
            <w:vAlign w:val="center"/>
          </w:tcPr>
          <w:p w:rsidR="00AC70DC" w:rsidRPr="009C00B4" w:rsidRDefault="00AC70DC" w:rsidP="0086463F">
            <w:pPr>
              <w:jc w:val="right"/>
              <w:rPr>
                <w:szCs w:val="21"/>
              </w:rPr>
            </w:pPr>
            <w:r w:rsidRPr="009C00B4">
              <w:rPr>
                <w:szCs w:val="21"/>
              </w:rPr>
              <w:t>14,656,303.34</w:t>
            </w:r>
            <w:r w:rsidRPr="009C00B4">
              <w:rPr>
                <w:rFonts w:hint="eastAsia"/>
                <w:szCs w:val="21"/>
              </w:rPr>
              <w:t>份</w:t>
            </w:r>
          </w:p>
        </w:tc>
      </w:tr>
    </w:tbl>
    <w:p w:rsidR="00AC70DC" w:rsidRPr="007E5678" w:rsidRDefault="00AC70DC" w:rsidP="00E77F0C">
      <w:pPr>
        <w:spacing w:line="360" w:lineRule="auto"/>
        <w:ind w:firstLineChars="200" w:firstLine="420"/>
        <w:rPr>
          <w:szCs w:val="21"/>
        </w:rPr>
      </w:pPr>
      <w:r w:rsidRPr="007E5678">
        <w:rPr>
          <w:szCs w:val="21"/>
        </w:rPr>
        <w:t>注：自</w:t>
      </w:r>
      <w:r w:rsidRPr="007E5678">
        <w:rPr>
          <w:szCs w:val="21"/>
        </w:rPr>
        <w:t>2018</w:t>
      </w:r>
      <w:r w:rsidRPr="007E5678">
        <w:rPr>
          <w:szCs w:val="21"/>
        </w:rPr>
        <w:t>年</w:t>
      </w:r>
      <w:r w:rsidRPr="007E5678">
        <w:rPr>
          <w:szCs w:val="21"/>
        </w:rPr>
        <w:t>3</w:t>
      </w:r>
      <w:r w:rsidRPr="007E5678">
        <w:rPr>
          <w:szCs w:val="21"/>
        </w:rPr>
        <w:t>月</w:t>
      </w:r>
      <w:r w:rsidRPr="007E5678">
        <w:rPr>
          <w:szCs w:val="21"/>
        </w:rPr>
        <w:t>8</w:t>
      </w:r>
      <w:r w:rsidRPr="007E5678">
        <w:rPr>
          <w:szCs w:val="21"/>
        </w:rPr>
        <w:t>日起，本基金增设</w:t>
      </w:r>
      <w:r w:rsidRPr="007E5678">
        <w:rPr>
          <w:szCs w:val="21"/>
        </w:rPr>
        <w:t>C</w:t>
      </w:r>
      <w:r w:rsidRPr="007E5678">
        <w:rPr>
          <w:szCs w:val="21"/>
        </w:rPr>
        <w:t>类份额类别，份额首次确认日为</w:t>
      </w:r>
      <w:r w:rsidRPr="007E5678">
        <w:rPr>
          <w:szCs w:val="21"/>
        </w:rPr>
        <w:t>2018</w:t>
      </w:r>
      <w:r w:rsidRPr="007E5678">
        <w:rPr>
          <w:szCs w:val="21"/>
        </w:rPr>
        <w:t>年</w:t>
      </w:r>
      <w:r w:rsidRPr="007E5678">
        <w:rPr>
          <w:szCs w:val="21"/>
        </w:rPr>
        <w:t>3</w:t>
      </w:r>
      <w:r w:rsidRPr="007E5678">
        <w:rPr>
          <w:szCs w:val="21"/>
        </w:rPr>
        <w:t>月</w:t>
      </w:r>
      <w:r w:rsidRPr="007E5678">
        <w:rPr>
          <w:szCs w:val="21"/>
        </w:rPr>
        <w:t>12</w:t>
      </w:r>
      <w:r w:rsidRPr="007E5678">
        <w:rPr>
          <w:szCs w:val="21"/>
        </w:rPr>
        <w:t>日。</w:t>
      </w:r>
    </w:p>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6" w:name="_Toc48654913"/>
      <w:r w:rsidRPr="000C3430">
        <w:rPr>
          <w:rFonts w:ascii="宋体" w:hAnsi="宋体" w:cs="Arial"/>
          <w:bCs/>
          <w:color w:val="000000"/>
          <w:sz w:val="21"/>
          <w:szCs w:val="21"/>
        </w:rPr>
        <w:t>2.2</w:t>
      </w:r>
      <w:r w:rsidRPr="000C3430">
        <w:rPr>
          <w:rFonts w:ascii="宋体" w:hAnsi="宋体" w:cs="Arial" w:hint="eastAsia"/>
          <w:bCs/>
          <w:color w:val="000000"/>
          <w:sz w:val="21"/>
          <w:szCs w:val="21"/>
        </w:rPr>
        <w:t>基金产品说明</w:t>
      </w:r>
      <w:bookmarkEnd w:id="6"/>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27"/>
        <w:gridCol w:w="6873"/>
      </w:tblGrid>
      <w:tr w:rsidR="00AC70DC" w:rsidRPr="009C00B4" w:rsidTr="00295A0B">
        <w:tc>
          <w:tcPr>
            <w:tcW w:w="2127" w:type="dxa"/>
            <w:vAlign w:val="center"/>
          </w:tcPr>
          <w:p w:rsidR="00AC70DC" w:rsidRPr="009C00B4" w:rsidRDefault="00AC70DC" w:rsidP="00AF75A7">
            <w:pPr>
              <w:rPr>
                <w:szCs w:val="21"/>
              </w:rPr>
            </w:pPr>
            <w:r w:rsidRPr="009C00B4">
              <w:rPr>
                <w:rFonts w:hint="eastAsia"/>
                <w:szCs w:val="21"/>
              </w:rPr>
              <w:t>投资目标</w:t>
            </w:r>
          </w:p>
        </w:tc>
        <w:tc>
          <w:tcPr>
            <w:tcW w:w="6873" w:type="dxa"/>
            <w:vAlign w:val="center"/>
          </w:tcPr>
          <w:p w:rsidR="00AC70DC" w:rsidRPr="009C00B4" w:rsidRDefault="00AC70DC" w:rsidP="001D4934">
            <w:pPr>
              <w:rPr>
                <w:szCs w:val="21"/>
              </w:rPr>
            </w:pPr>
            <w:r w:rsidRPr="009C00B4">
              <w:rPr>
                <w:szCs w:val="21"/>
              </w:rPr>
              <w:t>在有效控制投资风险和保持高流动性的基础上，力争获得高于业绩比较基准的投资回报。</w:t>
            </w:r>
          </w:p>
        </w:tc>
      </w:tr>
      <w:tr w:rsidR="00AC70DC" w:rsidRPr="009C00B4" w:rsidTr="00295A0B">
        <w:tc>
          <w:tcPr>
            <w:tcW w:w="2127" w:type="dxa"/>
            <w:vAlign w:val="center"/>
          </w:tcPr>
          <w:p w:rsidR="00AC70DC" w:rsidRPr="009C00B4" w:rsidRDefault="00AC70DC" w:rsidP="00AF75A7">
            <w:pPr>
              <w:rPr>
                <w:szCs w:val="21"/>
              </w:rPr>
            </w:pPr>
            <w:r w:rsidRPr="009C00B4">
              <w:rPr>
                <w:rFonts w:hint="eastAsia"/>
                <w:szCs w:val="21"/>
              </w:rPr>
              <w:t>投资策略</w:t>
            </w:r>
          </w:p>
        </w:tc>
        <w:tc>
          <w:tcPr>
            <w:tcW w:w="6873" w:type="dxa"/>
            <w:vAlign w:val="center"/>
          </w:tcPr>
          <w:p w:rsidR="00AC70DC" w:rsidRPr="009C00B4" w:rsidRDefault="00AC70DC" w:rsidP="001D4934">
            <w:pPr>
              <w:rPr>
                <w:szCs w:val="21"/>
              </w:rPr>
            </w:pPr>
            <w:r w:rsidRPr="009C00B4">
              <w:rPr>
                <w:szCs w:val="21"/>
              </w:rPr>
              <w:t>本基金根据市场情况和可投资品种的容量，在严谨深入的研究分析基础上，综合考量市场资金面走向、存款银行的信用资质、信用债券的信用评级以及各类资产的收益率水平、流动性特征等，确定各类资产的配置比例，力争获得高于业绩比较基准的投资回报。</w:t>
            </w:r>
          </w:p>
        </w:tc>
      </w:tr>
      <w:tr w:rsidR="00AC70DC" w:rsidRPr="009C00B4" w:rsidTr="00295A0B">
        <w:tc>
          <w:tcPr>
            <w:tcW w:w="2127" w:type="dxa"/>
            <w:vAlign w:val="center"/>
          </w:tcPr>
          <w:p w:rsidR="00AC70DC" w:rsidRPr="009C00B4" w:rsidRDefault="00AC70DC" w:rsidP="00AF75A7">
            <w:pPr>
              <w:rPr>
                <w:szCs w:val="21"/>
              </w:rPr>
            </w:pPr>
            <w:r w:rsidRPr="009C00B4">
              <w:rPr>
                <w:rFonts w:hint="eastAsia"/>
                <w:szCs w:val="21"/>
              </w:rPr>
              <w:t>业绩比较基准</w:t>
            </w:r>
          </w:p>
        </w:tc>
        <w:tc>
          <w:tcPr>
            <w:tcW w:w="6873" w:type="dxa"/>
            <w:vAlign w:val="center"/>
          </w:tcPr>
          <w:p w:rsidR="00AC70DC" w:rsidRPr="009C00B4" w:rsidRDefault="00AC70DC" w:rsidP="001D4934">
            <w:pPr>
              <w:rPr>
                <w:szCs w:val="21"/>
              </w:rPr>
            </w:pPr>
            <w:r w:rsidRPr="009C00B4">
              <w:rPr>
                <w:szCs w:val="21"/>
              </w:rPr>
              <w:t>中国人民银行公布的七天通知存款利率（税后）</w:t>
            </w:r>
          </w:p>
        </w:tc>
      </w:tr>
      <w:tr w:rsidR="00AC70DC" w:rsidRPr="009C00B4" w:rsidTr="00295A0B">
        <w:tc>
          <w:tcPr>
            <w:tcW w:w="2127" w:type="dxa"/>
            <w:vAlign w:val="center"/>
          </w:tcPr>
          <w:p w:rsidR="00AC70DC" w:rsidRPr="009C00B4" w:rsidRDefault="00AC70DC" w:rsidP="00AF75A7">
            <w:pPr>
              <w:rPr>
                <w:szCs w:val="21"/>
              </w:rPr>
            </w:pPr>
            <w:r w:rsidRPr="009C00B4">
              <w:rPr>
                <w:rFonts w:hint="eastAsia"/>
                <w:szCs w:val="21"/>
              </w:rPr>
              <w:t>风险收益特征</w:t>
            </w:r>
          </w:p>
        </w:tc>
        <w:tc>
          <w:tcPr>
            <w:tcW w:w="6873" w:type="dxa"/>
            <w:vAlign w:val="center"/>
          </w:tcPr>
          <w:p w:rsidR="00AC70DC" w:rsidRPr="009C00B4" w:rsidRDefault="00AC70DC" w:rsidP="001D4934">
            <w:pPr>
              <w:rPr>
                <w:szCs w:val="21"/>
              </w:rPr>
            </w:pPr>
            <w:r w:rsidRPr="009C00B4">
              <w:rPr>
                <w:szCs w:val="21"/>
              </w:rPr>
              <w:t>本基金为货币市场基金，预期风险和预期收益低于股票型基金、混合型基金和债券型基金。</w:t>
            </w:r>
          </w:p>
        </w:tc>
      </w:tr>
    </w:tbl>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7" w:name="_Toc48654914"/>
      <w:r w:rsidRPr="000C3430">
        <w:rPr>
          <w:rFonts w:ascii="宋体" w:hAnsi="宋体" w:cs="Arial"/>
          <w:bCs/>
          <w:color w:val="000000"/>
          <w:sz w:val="21"/>
          <w:szCs w:val="21"/>
        </w:rPr>
        <w:t>2.3</w:t>
      </w:r>
      <w:r w:rsidRPr="000C3430">
        <w:rPr>
          <w:rFonts w:ascii="宋体" w:hAnsi="宋体" w:cs="Arial" w:hint="eastAsia"/>
          <w:bCs/>
          <w:color w:val="000000"/>
          <w:sz w:val="21"/>
          <w:szCs w:val="21"/>
        </w:rPr>
        <w:t>基金管理人和基金托管人</w:t>
      </w:r>
      <w:bookmarkEnd w:id="7"/>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60"/>
        <w:gridCol w:w="1371"/>
        <w:gridCol w:w="3060"/>
        <w:gridCol w:w="3060"/>
      </w:tblGrid>
      <w:tr w:rsidR="00AC70DC" w:rsidRPr="009C00B4" w:rsidTr="00295A0B">
        <w:tc>
          <w:tcPr>
            <w:tcW w:w="2631" w:type="dxa"/>
            <w:gridSpan w:val="2"/>
            <w:vAlign w:val="center"/>
          </w:tcPr>
          <w:p w:rsidR="00AC70DC" w:rsidRPr="009C00B4" w:rsidRDefault="00AC70DC" w:rsidP="001D4934">
            <w:pPr>
              <w:autoSpaceDE w:val="0"/>
              <w:autoSpaceDN w:val="0"/>
              <w:adjustRightInd w:val="0"/>
              <w:spacing w:before="29" w:line="288" w:lineRule="auto"/>
              <w:ind w:left="15"/>
              <w:jc w:val="center"/>
              <w:rPr>
                <w:kern w:val="0"/>
                <w:szCs w:val="21"/>
              </w:rPr>
            </w:pPr>
            <w:r w:rsidRPr="009C00B4">
              <w:rPr>
                <w:rFonts w:hint="eastAsia"/>
                <w:kern w:val="0"/>
                <w:szCs w:val="21"/>
              </w:rPr>
              <w:t>项目</w:t>
            </w:r>
          </w:p>
        </w:tc>
        <w:tc>
          <w:tcPr>
            <w:tcW w:w="3060" w:type="dxa"/>
            <w:vAlign w:val="center"/>
          </w:tcPr>
          <w:p w:rsidR="00AC70DC" w:rsidRPr="009C00B4" w:rsidRDefault="00AC70DC" w:rsidP="00AA5D0E">
            <w:pPr>
              <w:jc w:val="center"/>
              <w:rPr>
                <w:szCs w:val="21"/>
              </w:rPr>
            </w:pPr>
            <w:r w:rsidRPr="009C00B4">
              <w:rPr>
                <w:rFonts w:hint="eastAsia"/>
                <w:szCs w:val="21"/>
              </w:rPr>
              <w:t>基金管理人</w:t>
            </w:r>
          </w:p>
        </w:tc>
        <w:tc>
          <w:tcPr>
            <w:tcW w:w="3060" w:type="dxa"/>
            <w:vAlign w:val="center"/>
          </w:tcPr>
          <w:p w:rsidR="00AC70DC" w:rsidRPr="009C00B4" w:rsidRDefault="00AC70DC" w:rsidP="00AA5D0E">
            <w:pPr>
              <w:jc w:val="center"/>
              <w:rPr>
                <w:szCs w:val="21"/>
              </w:rPr>
            </w:pPr>
            <w:r w:rsidRPr="009C00B4">
              <w:rPr>
                <w:rFonts w:hint="eastAsia"/>
                <w:szCs w:val="21"/>
              </w:rPr>
              <w:t>基金托管人</w:t>
            </w:r>
          </w:p>
        </w:tc>
      </w:tr>
      <w:tr w:rsidR="00AC70DC" w:rsidRPr="009C00B4" w:rsidTr="00295A0B">
        <w:tc>
          <w:tcPr>
            <w:tcW w:w="2631" w:type="dxa"/>
            <w:gridSpan w:val="2"/>
            <w:vAlign w:val="center"/>
          </w:tcPr>
          <w:p w:rsidR="00AC70DC" w:rsidRPr="009C00B4" w:rsidRDefault="00AC70DC" w:rsidP="001D4934">
            <w:pPr>
              <w:autoSpaceDE w:val="0"/>
              <w:autoSpaceDN w:val="0"/>
              <w:adjustRightInd w:val="0"/>
              <w:spacing w:before="29" w:line="288" w:lineRule="auto"/>
              <w:ind w:left="15"/>
              <w:rPr>
                <w:kern w:val="0"/>
                <w:szCs w:val="21"/>
              </w:rPr>
            </w:pPr>
            <w:r w:rsidRPr="009C00B4">
              <w:rPr>
                <w:rFonts w:hint="eastAsia"/>
                <w:kern w:val="0"/>
                <w:szCs w:val="21"/>
              </w:rPr>
              <w:t>名称</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易方达基金管理有限公司</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中国建设银行股份有限公司</w:t>
            </w:r>
          </w:p>
        </w:tc>
      </w:tr>
      <w:tr w:rsidR="00AC70DC" w:rsidRPr="009C00B4" w:rsidTr="00295A0B">
        <w:tc>
          <w:tcPr>
            <w:tcW w:w="1260" w:type="dxa"/>
            <w:vMerge w:val="restart"/>
            <w:vAlign w:val="center"/>
          </w:tcPr>
          <w:p w:rsidR="00AC70DC" w:rsidRPr="009C00B4" w:rsidRDefault="00AC70DC" w:rsidP="001D4934">
            <w:pPr>
              <w:autoSpaceDE w:val="0"/>
              <w:autoSpaceDN w:val="0"/>
              <w:adjustRightInd w:val="0"/>
              <w:spacing w:before="29" w:line="360" w:lineRule="auto"/>
              <w:ind w:left="15"/>
              <w:rPr>
                <w:kern w:val="0"/>
                <w:szCs w:val="21"/>
              </w:rPr>
            </w:pPr>
            <w:r w:rsidRPr="009C00B4">
              <w:rPr>
                <w:rFonts w:hint="eastAsia"/>
                <w:szCs w:val="21"/>
              </w:rPr>
              <w:t>信息披露负责人</w:t>
            </w:r>
          </w:p>
        </w:tc>
        <w:tc>
          <w:tcPr>
            <w:tcW w:w="1371" w:type="dxa"/>
            <w:vAlign w:val="center"/>
          </w:tcPr>
          <w:p w:rsidR="00AC70DC" w:rsidRPr="009C00B4" w:rsidRDefault="00AC70DC" w:rsidP="001D4934">
            <w:pPr>
              <w:jc w:val="center"/>
              <w:rPr>
                <w:szCs w:val="21"/>
              </w:rPr>
            </w:pPr>
            <w:r w:rsidRPr="009C00B4">
              <w:rPr>
                <w:rFonts w:hint="eastAsia"/>
                <w:szCs w:val="21"/>
              </w:rPr>
              <w:t>姓名</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张南</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李申</w:t>
            </w:r>
          </w:p>
        </w:tc>
      </w:tr>
      <w:tr w:rsidR="00AC70DC" w:rsidRPr="009C00B4" w:rsidTr="00295A0B">
        <w:tc>
          <w:tcPr>
            <w:tcW w:w="2631" w:type="dxa"/>
            <w:vMerge/>
            <w:vAlign w:val="center"/>
          </w:tcPr>
          <w:p w:rsidR="00AC70DC" w:rsidRPr="009C00B4" w:rsidRDefault="00AC70DC" w:rsidP="001D4934">
            <w:pPr>
              <w:widowControl/>
              <w:jc w:val="left"/>
              <w:rPr>
                <w:kern w:val="0"/>
                <w:szCs w:val="21"/>
              </w:rPr>
            </w:pPr>
          </w:p>
        </w:tc>
        <w:tc>
          <w:tcPr>
            <w:tcW w:w="1371" w:type="dxa"/>
            <w:vAlign w:val="center"/>
          </w:tcPr>
          <w:p w:rsidR="00AC70DC" w:rsidRPr="009C00B4" w:rsidRDefault="00AC70DC" w:rsidP="001D4934">
            <w:pPr>
              <w:autoSpaceDE w:val="0"/>
              <w:autoSpaceDN w:val="0"/>
              <w:adjustRightInd w:val="0"/>
              <w:spacing w:before="29" w:line="288" w:lineRule="auto"/>
              <w:ind w:left="15"/>
              <w:jc w:val="center"/>
              <w:rPr>
                <w:kern w:val="0"/>
                <w:szCs w:val="21"/>
              </w:rPr>
            </w:pPr>
            <w:r w:rsidRPr="009C00B4">
              <w:rPr>
                <w:rFonts w:hint="eastAsia"/>
                <w:szCs w:val="21"/>
              </w:rPr>
              <w:t>联系电话</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020-85102688</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021-60637102</w:t>
            </w:r>
          </w:p>
        </w:tc>
      </w:tr>
      <w:tr w:rsidR="00AC70DC" w:rsidRPr="009C00B4" w:rsidTr="00295A0B">
        <w:tc>
          <w:tcPr>
            <w:tcW w:w="2631" w:type="dxa"/>
            <w:vMerge/>
            <w:vAlign w:val="center"/>
          </w:tcPr>
          <w:p w:rsidR="00AC70DC" w:rsidRPr="009C00B4" w:rsidRDefault="00AC70DC" w:rsidP="001D4934">
            <w:pPr>
              <w:widowControl/>
              <w:jc w:val="left"/>
              <w:rPr>
                <w:kern w:val="0"/>
                <w:szCs w:val="21"/>
              </w:rPr>
            </w:pPr>
          </w:p>
        </w:tc>
        <w:tc>
          <w:tcPr>
            <w:tcW w:w="1371" w:type="dxa"/>
            <w:vAlign w:val="center"/>
          </w:tcPr>
          <w:p w:rsidR="00AC70DC" w:rsidRPr="009C00B4" w:rsidRDefault="00AC70DC" w:rsidP="001D4934">
            <w:pPr>
              <w:autoSpaceDE w:val="0"/>
              <w:autoSpaceDN w:val="0"/>
              <w:adjustRightInd w:val="0"/>
              <w:spacing w:before="29" w:line="288" w:lineRule="auto"/>
              <w:ind w:left="15"/>
              <w:jc w:val="center"/>
              <w:rPr>
                <w:kern w:val="0"/>
                <w:szCs w:val="21"/>
              </w:rPr>
            </w:pPr>
            <w:r w:rsidRPr="009C00B4">
              <w:rPr>
                <w:rFonts w:hint="eastAsia"/>
                <w:szCs w:val="21"/>
              </w:rPr>
              <w:t>电子邮箱</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service@efunds.com.cn</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lishen.zh@ccb.com</w:t>
            </w:r>
          </w:p>
        </w:tc>
      </w:tr>
      <w:tr w:rsidR="00AC70DC" w:rsidRPr="009C00B4" w:rsidTr="00295A0B">
        <w:tc>
          <w:tcPr>
            <w:tcW w:w="2631" w:type="dxa"/>
            <w:gridSpan w:val="2"/>
            <w:vAlign w:val="center"/>
          </w:tcPr>
          <w:p w:rsidR="00AC70DC" w:rsidRPr="009C00B4" w:rsidRDefault="00AC70DC" w:rsidP="001D4934">
            <w:pPr>
              <w:rPr>
                <w:szCs w:val="21"/>
              </w:rPr>
            </w:pPr>
            <w:r w:rsidRPr="009C00B4">
              <w:rPr>
                <w:rFonts w:hint="eastAsia"/>
                <w:szCs w:val="21"/>
              </w:rPr>
              <w:t>客户服务电话</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400 881 8088</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021-60637111</w:t>
            </w:r>
          </w:p>
        </w:tc>
      </w:tr>
      <w:tr w:rsidR="00AC70DC" w:rsidRPr="009C00B4" w:rsidTr="00295A0B">
        <w:tc>
          <w:tcPr>
            <w:tcW w:w="2631" w:type="dxa"/>
            <w:gridSpan w:val="2"/>
            <w:vAlign w:val="center"/>
          </w:tcPr>
          <w:p w:rsidR="00AC70DC" w:rsidRPr="009C00B4" w:rsidRDefault="00AC70DC" w:rsidP="001D4934">
            <w:pPr>
              <w:rPr>
                <w:szCs w:val="21"/>
              </w:rPr>
            </w:pPr>
            <w:r w:rsidRPr="009C00B4">
              <w:rPr>
                <w:rFonts w:hint="eastAsia"/>
                <w:szCs w:val="21"/>
              </w:rPr>
              <w:t>传真</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020-85104666</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021-60635778</w:t>
            </w:r>
          </w:p>
        </w:tc>
      </w:tr>
      <w:tr w:rsidR="00AC70DC" w:rsidRPr="009C00B4" w:rsidTr="00295A0B">
        <w:tc>
          <w:tcPr>
            <w:tcW w:w="2631" w:type="dxa"/>
            <w:gridSpan w:val="2"/>
            <w:vAlign w:val="center"/>
          </w:tcPr>
          <w:p w:rsidR="00AC70DC" w:rsidRPr="009C00B4" w:rsidRDefault="00AC70DC" w:rsidP="001D4934">
            <w:pPr>
              <w:rPr>
                <w:szCs w:val="21"/>
              </w:rPr>
            </w:pPr>
            <w:r w:rsidRPr="009C00B4">
              <w:rPr>
                <w:rFonts w:hint="eastAsia"/>
                <w:szCs w:val="21"/>
              </w:rPr>
              <w:t>注册地址</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广东省珠海市横琴新区宝华路</w:t>
            </w:r>
            <w:r w:rsidRPr="009C00B4">
              <w:rPr>
                <w:kern w:val="0"/>
                <w:szCs w:val="21"/>
              </w:rPr>
              <w:t>6</w:t>
            </w:r>
            <w:r w:rsidRPr="009C00B4">
              <w:rPr>
                <w:kern w:val="0"/>
                <w:szCs w:val="21"/>
              </w:rPr>
              <w:t>号</w:t>
            </w:r>
            <w:r w:rsidRPr="009C00B4">
              <w:rPr>
                <w:kern w:val="0"/>
                <w:szCs w:val="21"/>
              </w:rPr>
              <w:t>105</w:t>
            </w:r>
            <w:r w:rsidRPr="009C00B4">
              <w:rPr>
                <w:kern w:val="0"/>
                <w:szCs w:val="21"/>
              </w:rPr>
              <w:t>室－</w:t>
            </w:r>
            <w:r w:rsidRPr="009C00B4">
              <w:rPr>
                <w:kern w:val="0"/>
                <w:szCs w:val="21"/>
              </w:rPr>
              <w:t>42891</w:t>
            </w:r>
            <w:r w:rsidRPr="009C00B4">
              <w:rPr>
                <w:kern w:val="0"/>
                <w:szCs w:val="21"/>
              </w:rPr>
              <w:t>（集中办公区）</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北京市西城区金融大街</w:t>
            </w:r>
            <w:r w:rsidRPr="009C00B4">
              <w:rPr>
                <w:kern w:val="0"/>
                <w:szCs w:val="21"/>
              </w:rPr>
              <w:t>25</w:t>
            </w:r>
            <w:r w:rsidRPr="009C00B4">
              <w:rPr>
                <w:kern w:val="0"/>
                <w:szCs w:val="21"/>
              </w:rPr>
              <w:t>号</w:t>
            </w:r>
          </w:p>
        </w:tc>
      </w:tr>
      <w:tr w:rsidR="00AC70DC" w:rsidRPr="009C00B4" w:rsidTr="00295A0B">
        <w:tc>
          <w:tcPr>
            <w:tcW w:w="2631" w:type="dxa"/>
            <w:gridSpan w:val="2"/>
            <w:vAlign w:val="center"/>
          </w:tcPr>
          <w:p w:rsidR="00AC70DC" w:rsidRPr="009C00B4" w:rsidRDefault="00AC70DC" w:rsidP="001D4934">
            <w:pPr>
              <w:rPr>
                <w:szCs w:val="21"/>
              </w:rPr>
            </w:pPr>
            <w:r w:rsidRPr="009C00B4">
              <w:rPr>
                <w:rFonts w:hint="eastAsia"/>
                <w:szCs w:val="21"/>
              </w:rPr>
              <w:t>办公地址</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广州市天河区珠江新城珠江东路</w:t>
            </w:r>
            <w:r w:rsidRPr="009C00B4">
              <w:rPr>
                <w:kern w:val="0"/>
                <w:szCs w:val="21"/>
              </w:rPr>
              <w:t>30</w:t>
            </w:r>
            <w:r w:rsidRPr="009C00B4">
              <w:rPr>
                <w:kern w:val="0"/>
                <w:szCs w:val="21"/>
              </w:rPr>
              <w:t>号广州银行大厦</w:t>
            </w:r>
            <w:r w:rsidRPr="009C00B4">
              <w:rPr>
                <w:kern w:val="0"/>
                <w:szCs w:val="21"/>
              </w:rPr>
              <w:t>40-43</w:t>
            </w:r>
            <w:r w:rsidRPr="009C00B4">
              <w:rPr>
                <w:kern w:val="0"/>
                <w:szCs w:val="21"/>
              </w:rPr>
              <w:t>楼</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北京市西城区闹市口大街</w:t>
            </w:r>
            <w:r w:rsidRPr="009C00B4">
              <w:rPr>
                <w:kern w:val="0"/>
                <w:szCs w:val="21"/>
              </w:rPr>
              <w:t>1</w:t>
            </w:r>
            <w:r w:rsidRPr="009C00B4">
              <w:rPr>
                <w:kern w:val="0"/>
                <w:szCs w:val="21"/>
              </w:rPr>
              <w:t>号院</w:t>
            </w:r>
            <w:r w:rsidRPr="009C00B4">
              <w:rPr>
                <w:kern w:val="0"/>
                <w:szCs w:val="21"/>
              </w:rPr>
              <w:t>1</w:t>
            </w:r>
            <w:r w:rsidRPr="009C00B4">
              <w:rPr>
                <w:kern w:val="0"/>
                <w:szCs w:val="21"/>
              </w:rPr>
              <w:t>号楼</w:t>
            </w:r>
          </w:p>
        </w:tc>
      </w:tr>
      <w:tr w:rsidR="00AC70DC" w:rsidRPr="009C00B4" w:rsidTr="00295A0B">
        <w:tc>
          <w:tcPr>
            <w:tcW w:w="2631" w:type="dxa"/>
            <w:gridSpan w:val="2"/>
            <w:vAlign w:val="center"/>
          </w:tcPr>
          <w:p w:rsidR="00AC70DC" w:rsidRPr="009C00B4" w:rsidRDefault="00AC70DC" w:rsidP="001D4934">
            <w:pPr>
              <w:rPr>
                <w:szCs w:val="21"/>
              </w:rPr>
            </w:pPr>
            <w:r w:rsidRPr="009C00B4">
              <w:rPr>
                <w:rFonts w:hint="eastAsia"/>
                <w:szCs w:val="21"/>
              </w:rPr>
              <w:t>邮政编码</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510620</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100033</w:t>
            </w:r>
          </w:p>
        </w:tc>
      </w:tr>
      <w:tr w:rsidR="00AC70DC" w:rsidRPr="009C00B4" w:rsidTr="00295A0B">
        <w:tc>
          <w:tcPr>
            <w:tcW w:w="2631" w:type="dxa"/>
            <w:gridSpan w:val="2"/>
            <w:vAlign w:val="center"/>
          </w:tcPr>
          <w:p w:rsidR="00AC70DC" w:rsidRPr="009C00B4" w:rsidRDefault="00AC70DC" w:rsidP="001D4934">
            <w:pPr>
              <w:rPr>
                <w:szCs w:val="21"/>
              </w:rPr>
            </w:pPr>
            <w:r w:rsidRPr="009C00B4">
              <w:rPr>
                <w:rFonts w:hint="eastAsia"/>
                <w:szCs w:val="21"/>
              </w:rPr>
              <w:t>法定代表人</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刘晓艳</w:t>
            </w:r>
          </w:p>
        </w:tc>
        <w:tc>
          <w:tcPr>
            <w:tcW w:w="3060" w:type="dxa"/>
            <w:vAlign w:val="center"/>
          </w:tcPr>
          <w:p w:rsidR="00AC70DC" w:rsidRPr="009C00B4" w:rsidRDefault="00AC70DC" w:rsidP="00AA5D0E">
            <w:pPr>
              <w:autoSpaceDE w:val="0"/>
              <w:autoSpaceDN w:val="0"/>
              <w:adjustRightInd w:val="0"/>
              <w:spacing w:before="29" w:line="288" w:lineRule="auto"/>
              <w:ind w:left="15"/>
              <w:jc w:val="center"/>
              <w:rPr>
                <w:kern w:val="0"/>
                <w:szCs w:val="21"/>
              </w:rPr>
            </w:pPr>
            <w:r w:rsidRPr="009C00B4">
              <w:rPr>
                <w:kern w:val="0"/>
                <w:szCs w:val="21"/>
              </w:rPr>
              <w:t>田国立</w:t>
            </w:r>
          </w:p>
        </w:tc>
      </w:tr>
    </w:tbl>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8" w:name="_Toc48654915"/>
      <w:r w:rsidRPr="000C3430">
        <w:rPr>
          <w:rFonts w:ascii="宋体" w:hAnsi="宋体" w:cs="Arial"/>
          <w:bCs/>
          <w:color w:val="000000"/>
          <w:sz w:val="21"/>
          <w:szCs w:val="21"/>
        </w:rPr>
        <w:t>2.4</w:t>
      </w:r>
      <w:r w:rsidRPr="000C3430">
        <w:rPr>
          <w:rFonts w:ascii="宋体" w:hAnsi="宋体" w:cs="Arial" w:hint="eastAsia"/>
          <w:bCs/>
          <w:color w:val="000000"/>
          <w:sz w:val="21"/>
          <w:szCs w:val="21"/>
        </w:rPr>
        <w:t>信息披露方式</w:t>
      </w:r>
      <w:bookmarkEnd w:id="8"/>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820"/>
        <w:gridCol w:w="4180"/>
      </w:tblGrid>
      <w:tr w:rsidR="00AC70DC" w:rsidRPr="009C00B4" w:rsidTr="00295A0B">
        <w:tc>
          <w:tcPr>
            <w:tcW w:w="4820" w:type="dxa"/>
            <w:vAlign w:val="center"/>
          </w:tcPr>
          <w:p w:rsidR="00AC70DC" w:rsidRPr="009C00B4" w:rsidRDefault="00AC70DC" w:rsidP="001D4934">
            <w:pPr>
              <w:tabs>
                <w:tab w:val="left" w:pos="1740"/>
              </w:tabs>
              <w:rPr>
                <w:szCs w:val="21"/>
              </w:rPr>
            </w:pPr>
            <w:r w:rsidRPr="009C00B4">
              <w:rPr>
                <w:rFonts w:hint="eastAsia"/>
                <w:szCs w:val="21"/>
              </w:rPr>
              <w:t>本基金选定的信息披露报纸名称</w:t>
            </w:r>
          </w:p>
        </w:tc>
        <w:tc>
          <w:tcPr>
            <w:tcW w:w="4180" w:type="dxa"/>
            <w:vAlign w:val="center"/>
          </w:tcPr>
          <w:p w:rsidR="00AC70DC" w:rsidRPr="009C00B4" w:rsidRDefault="00AC70DC" w:rsidP="001D4934">
            <w:pPr>
              <w:tabs>
                <w:tab w:val="left" w:pos="1740"/>
              </w:tabs>
              <w:rPr>
                <w:szCs w:val="21"/>
              </w:rPr>
            </w:pPr>
            <w:r w:rsidRPr="009C00B4">
              <w:rPr>
                <w:szCs w:val="21"/>
              </w:rPr>
              <w:t>中国证券报</w:t>
            </w:r>
          </w:p>
        </w:tc>
      </w:tr>
      <w:tr w:rsidR="00AC70DC" w:rsidRPr="009C00B4" w:rsidTr="00295A0B">
        <w:tc>
          <w:tcPr>
            <w:tcW w:w="4820" w:type="dxa"/>
            <w:vAlign w:val="center"/>
          </w:tcPr>
          <w:p w:rsidR="00AC70DC" w:rsidRPr="009C00B4" w:rsidRDefault="00AC70DC" w:rsidP="001D4934">
            <w:pPr>
              <w:tabs>
                <w:tab w:val="left" w:pos="1740"/>
              </w:tabs>
              <w:rPr>
                <w:szCs w:val="21"/>
              </w:rPr>
            </w:pPr>
            <w:r w:rsidRPr="009C00B4">
              <w:rPr>
                <w:rFonts w:hint="eastAsia"/>
                <w:szCs w:val="21"/>
              </w:rPr>
              <w:t>登载基金</w:t>
            </w:r>
            <w:r w:rsidR="00D476A5">
              <w:rPr>
                <w:rFonts w:hint="eastAsia"/>
                <w:szCs w:val="21"/>
              </w:rPr>
              <w:t>中期</w:t>
            </w:r>
            <w:r w:rsidRPr="009C00B4">
              <w:rPr>
                <w:rFonts w:hint="eastAsia"/>
                <w:szCs w:val="21"/>
              </w:rPr>
              <w:t>报告正文的管理人互联网网址</w:t>
            </w:r>
          </w:p>
        </w:tc>
        <w:tc>
          <w:tcPr>
            <w:tcW w:w="4180" w:type="dxa"/>
            <w:vAlign w:val="center"/>
          </w:tcPr>
          <w:p w:rsidR="00AC70DC" w:rsidRPr="009C00B4" w:rsidRDefault="00AC70DC" w:rsidP="001D4934">
            <w:pPr>
              <w:tabs>
                <w:tab w:val="left" w:pos="1740"/>
              </w:tabs>
              <w:rPr>
                <w:szCs w:val="21"/>
              </w:rPr>
            </w:pPr>
            <w:r w:rsidRPr="009C00B4">
              <w:rPr>
                <w:szCs w:val="21"/>
              </w:rPr>
              <w:t>http://www.efunds.com.cn</w:t>
            </w:r>
          </w:p>
        </w:tc>
      </w:tr>
      <w:tr w:rsidR="00AC70DC" w:rsidRPr="009C00B4" w:rsidTr="00295A0B">
        <w:tc>
          <w:tcPr>
            <w:tcW w:w="4820" w:type="dxa"/>
            <w:vAlign w:val="center"/>
          </w:tcPr>
          <w:p w:rsidR="00AC70DC" w:rsidRPr="009C00B4" w:rsidRDefault="00AC70DC" w:rsidP="001D4934">
            <w:pPr>
              <w:tabs>
                <w:tab w:val="left" w:pos="1740"/>
              </w:tabs>
              <w:rPr>
                <w:szCs w:val="21"/>
              </w:rPr>
            </w:pPr>
            <w:r w:rsidRPr="009C00B4">
              <w:rPr>
                <w:rFonts w:hint="eastAsia"/>
                <w:szCs w:val="21"/>
              </w:rPr>
              <w:t>基金</w:t>
            </w:r>
            <w:r w:rsidR="00D476A5">
              <w:rPr>
                <w:rFonts w:hint="eastAsia"/>
                <w:szCs w:val="21"/>
              </w:rPr>
              <w:t>中期</w:t>
            </w:r>
            <w:r w:rsidRPr="009C00B4">
              <w:rPr>
                <w:rFonts w:hint="eastAsia"/>
                <w:szCs w:val="21"/>
              </w:rPr>
              <w:t>报告备置地点</w:t>
            </w:r>
          </w:p>
        </w:tc>
        <w:tc>
          <w:tcPr>
            <w:tcW w:w="4180" w:type="dxa"/>
            <w:vAlign w:val="center"/>
          </w:tcPr>
          <w:p w:rsidR="00AC70DC" w:rsidRPr="009C00B4" w:rsidRDefault="00AC70DC" w:rsidP="001D4934">
            <w:pPr>
              <w:tabs>
                <w:tab w:val="left" w:pos="1740"/>
              </w:tabs>
              <w:rPr>
                <w:szCs w:val="21"/>
              </w:rPr>
            </w:pPr>
            <w:r w:rsidRPr="009C00B4">
              <w:rPr>
                <w:szCs w:val="21"/>
              </w:rPr>
              <w:t>广州市天河区珠江新城珠江东路</w:t>
            </w:r>
            <w:r w:rsidRPr="009C00B4">
              <w:rPr>
                <w:szCs w:val="21"/>
              </w:rPr>
              <w:t>30</w:t>
            </w:r>
            <w:r w:rsidRPr="009C00B4">
              <w:rPr>
                <w:szCs w:val="21"/>
              </w:rPr>
              <w:t>号广州银行大厦</w:t>
            </w:r>
            <w:r w:rsidRPr="009C00B4">
              <w:rPr>
                <w:szCs w:val="21"/>
              </w:rPr>
              <w:t>43</w:t>
            </w:r>
            <w:r w:rsidRPr="009C00B4">
              <w:rPr>
                <w:szCs w:val="21"/>
              </w:rPr>
              <w:t>楼</w:t>
            </w:r>
          </w:p>
        </w:tc>
      </w:tr>
    </w:tbl>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9" w:name="_Toc48654916"/>
      <w:r w:rsidRPr="000C3430">
        <w:rPr>
          <w:rFonts w:ascii="宋体" w:hAnsi="宋体" w:cs="Arial"/>
          <w:bCs/>
          <w:color w:val="000000"/>
          <w:sz w:val="21"/>
          <w:szCs w:val="21"/>
        </w:rPr>
        <w:t>2.5</w:t>
      </w:r>
      <w:r w:rsidRPr="000C3430">
        <w:rPr>
          <w:rFonts w:ascii="宋体" w:hAnsi="宋体" w:cs="Arial" w:hint="eastAsia"/>
          <w:bCs/>
          <w:color w:val="000000"/>
          <w:sz w:val="21"/>
          <w:szCs w:val="21"/>
        </w:rPr>
        <w:t>其他相关资料</w:t>
      </w:r>
      <w:bookmarkEnd w:id="9"/>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51"/>
        <w:gridCol w:w="3260"/>
        <w:gridCol w:w="4075"/>
      </w:tblGrid>
      <w:tr w:rsidR="00AC70DC" w:rsidRPr="009C00B4" w:rsidTr="00295A0B">
        <w:tc>
          <w:tcPr>
            <w:tcW w:w="1951" w:type="dxa"/>
            <w:vAlign w:val="center"/>
          </w:tcPr>
          <w:p w:rsidR="00AC70DC" w:rsidRPr="009C00B4" w:rsidRDefault="00AC70DC" w:rsidP="001D4934">
            <w:pPr>
              <w:tabs>
                <w:tab w:val="left" w:pos="1740"/>
              </w:tabs>
              <w:jc w:val="center"/>
              <w:rPr>
                <w:szCs w:val="21"/>
              </w:rPr>
            </w:pPr>
            <w:r w:rsidRPr="009C00B4">
              <w:rPr>
                <w:rFonts w:hint="eastAsia"/>
                <w:szCs w:val="21"/>
              </w:rPr>
              <w:t>项目</w:t>
            </w:r>
          </w:p>
        </w:tc>
        <w:tc>
          <w:tcPr>
            <w:tcW w:w="3260" w:type="dxa"/>
            <w:vAlign w:val="center"/>
          </w:tcPr>
          <w:p w:rsidR="00AC70DC" w:rsidRPr="009C00B4" w:rsidRDefault="00AC70DC" w:rsidP="001D4934">
            <w:pPr>
              <w:tabs>
                <w:tab w:val="left" w:pos="1740"/>
              </w:tabs>
              <w:jc w:val="center"/>
              <w:rPr>
                <w:szCs w:val="21"/>
              </w:rPr>
            </w:pPr>
            <w:r w:rsidRPr="009C00B4">
              <w:rPr>
                <w:rFonts w:hint="eastAsia"/>
                <w:szCs w:val="21"/>
              </w:rPr>
              <w:t>名称</w:t>
            </w:r>
          </w:p>
        </w:tc>
        <w:tc>
          <w:tcPr>
            <w:tcW w:w="4075" w:type="dxa"/>
            <w:vAlign w:val="center"/>
          </w:tcPr>
          <w:p w:rsidR="00AC70DC" w:rsidRPr="009C00B4" w:rsidRDefault="00AC70DC" w:rsidP="001D4934">
            <w:pPr>
              <w:tabs>
                <w:tab w:val="left" w:pos="1740"/>
              </w:tabs>
              <w:jc w:val="center"/>
              <w:rPr>
                <w:szCs w:val="21"/>
              </w:rPr>
            </w:pPr>
            <w:r w:rsidRPr="009C00B4">
              <w:rPr>
                <w:rFonts w:hint="eastAsia"/>
                <w:szCs w:val="21"/>
              </w:rPr>
              <w:t>办公地址</w:t>
            </w:r>
          </w:p>
        </w:tc>
      </w:tr>
      <w:tr w:rsidR="00AC70DC" w:rsidRPr="009C00B4" w:rsidTr="00295A0B">
        <w:tc>
          <w:tcPr>
            <w:tcW w:w="1951" w:type="dxa"/>
            <w:vAlign w:val="center"/>
          </w:tcPr>
          <w:p w:rsidR="00AC70DC" w:rsidRPr="009C00B4" w:rsidRDefault="00AC70DC" w:rsidP="001D4934">
            <w:pPr>
              <w:tabs>
                <w:tab w:val="left" w:pos="1740"/>
              </w:tabs>
              <w:rPr>
                <w:szCs w:val="21"/>
              </w:rPr>
            </w:pPr>
            <w:r w:rsidRPr="009C00B4">
              <w:rPr>
                <w:rFonts w:hint="eastAsia"/>
                <w:szCs w:val="21"/>
              </w:rPr>
              <w:t>注册登记机构</w:t>
            </w:r>
          </w:p>
        </w:tc>
        <w:tc>
          <w:tcPr>
            <w:tcW w:w="3260" w:type="dxa"/>
            <w:vAlign w:val="center"/>
          </w:tcPr>
          <w:p w:rsidR="00AC70DC" w:rsidRPr="009C00B4" w:rsidRDefault="00AC70DC" w:rsidP="001D4934">
            <w:pPr>
              <w:tabs>
                <w:tab w:val="left" w:pos="1740"/>
              </w:tabs>
              <w:rPr>
                <w:szCs w:val="21"/>
              </w:rPr>
            </w:pPr>
            <w:r w:rsidRPr="009C00B4">
              <w:rPr>
                <w:szCs w:val="21"/>
              </w:rPr>
              <w:t>易方达基金管理有限公司</w:t>
            </w:r>
          </w:p>
        </w:tc>
        <w:tc>
          <w:tcPr>
            <w:tcW w:w="4075" w:type="dxa"/>
            <w:vAlign w:val="center"/>
          </w:tcPr>
          <w:p w:rsidR="00AC70DC" w:rsidRPr="009C00B4" w:rsidRDefault="00AC70DC" w:rsidP="001D4934">
            <w:pPr>
              <w:tabs>
                <w:tab w:val="left" w:pos="1740"/>
              </w:tabs>
              <w:rPr>
                <w:szCs w:val="21"/>
              </w:rPr>
            </w:pPr>
            <w:r w:rsidRPr="009C00B4">
              <w:rPr>
                <w:szCs w:val="21"/>
              </w:rPr>
              <w:t>广州市天河区珠江新城珠江东路</w:t>
            </w:r>
            <w:r w:rsidRPr="009C00B4">
              <w:rPr>
                <w:szCs w:val="21"/>
              </w:rPr>
              <w:t>30</w:t>
            </w:r>
            <w:r w:rsidRPr="009C00B4">
              <w:rPr>
                <w:szCs w:val="21"/>
              </w:rPr>
              <w:t>号广州银行大厦</w:t>
            </w:r>
            <w:r w:rsidRPr="009C00B4">
              <w:rPr>
                <w:szCs w:val="21"/>
              </w:rPr>
              <w:t>40-43</w:t>
            </w:r>
            <w:r w:rsidRPr="009C00B4">
              <w:rPr>
                <w:szCs w:val="21"/>
              </w:rPr>
              <w:t>楼</w:t>
            </w:r>
          </w:p>
        </w:tc>
      </w:tr>
    </w:tbl>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10" w:name="_Toc48654917"/>
      <w:r w:rsidRPr="00937A21">
        <w:rPr>
          <w:rFonts w:ascii="Times New Roman" w:hAnsi="Times New Roman"/>
          <w:bCs/>
          <w:color w:val="000000"/>
          <w:sz w:val="21"/>
          <w:szCs w:val="21"/>
        </w:rPr>
        <w:t>3</w:t>
      </w:r>
      <w:r w:rsidRPr="00937A21">
        <w:rPr>
          <w:rFonts w:ascii="Times New Roman" w:hAnsi="Times New Roman" w:hint="eastAsia"/>
          <w:bCs/>
          <w:color w:val="000000"/>
          <w:sz w:val="21"/>
          <w:szCs w:val="21"/>
        </w:rPr>
        <w:t>主要财务指标和基金净值表现</w:t>
      </w:r>
      <w:bookmarkEnd w:id="10"/>
    </w:p>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11" w:name="_Toc286996129"/>
      <w:bookmarkStart w:id="12" w:name="_Toc48654918"/>
      <w:r w:rsidRPr="000C3430">
        <w:rPr>
          <w:rFonts w:ascii="宋体" w:hAnsi="宋体" w:cs="Arial"/>
          <w:bCs/>
          <w:color w:val="000000"/>
          <w:sz w:val="21"/>
          <w:szCs w:val="21"/>
        </w:rPr>
        <w:t>3.1</w:t>
      </w:r>
      <w:r w:rsidRPr="000C3430">
        <w:rPr>
          <w:rFonts w:ascii="宋体" w:hAnsi="宋体" w:cs="Arial" w:hint="eastAsia"/>
          <w:bCs/>
          <w:color w:val="000000"/>
          <w:sz w:val="21"/>
          <w:szCs w:val="21"/>
        </w:rPr>
        <w:t>主要会计数据和财务指标</w:t>
      </w:r>
      <w:bookmarkEnd w:id="11"/>
      <w:bookmarkEnd w:id="12"/>
    </w:p>
    <w:p w:rsidR="00AC70DC" w:rsidRPr="009C00B4" w:rsidRDefault="00AC70DC" w:rsidP="00F31CBC">
      <w:pPr>
        <w:autoSpaceDE w:val="0"/>
        <w:autoSpaceDN w:val="0"/>
        <w:adjustRightInd w:val="0"/>
        <w:spacing w:before="29" w:line="288" w:lineRule="auto"/>
        <w:ind w:left="15"/>
        <w:jc w:val="right"/>
        <w:rPr>
          <w:kern w:val="0"/>
          <w:szCs w:val="21"/>
        </w:rPr>
      </w:pPr>
      <w:r w:rsidRPr="009C00B4">
        <w:rPr>
          <w:rFonts w:hint="eastAsia"/>
          <w:kern w:val="0"/>
          <w:szCs w:val="21"/>
        </w:rPr>
        <w:t>金额单位：人民币元</w:t>
      </w: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94"/>
        <w:gridCol w:w="2173"/>
        <w:gridCol w:w="2173"/>
        <w:gridCol w:w="2174"/>
      </w:tblGrid>
      <w:tr w:rsidR="00AC70DC" w:rsidRPr="009C00B4" w:rsidTr="00295A0B">
        <w:trPr>
          <w:trHeight w:val="20"/>
        </w:trPr>
        <w:tc>
          <w:tcPr>
            <w:tcW w:w="2694" w:type="dxa"/>
            <w:vMerge w:val="restart"/>
            <w:vAlign w:val="center"/>
          </w:tcPr>
          <w:p w:rsidR="00AC70DC" w:rsidRPr="009C00B4" w:rsidRDefault="00AC70DC" w:rsidP="00185FF5">
            <w:pPr>
              <w:ind w:leftChars="-51" w:left="-107" w:rightChars="-51" w:right="-107"/>
              <w:jc w:val="center"/>
              <w:rPr>
                <w:b/>
                <w:szCs w:val="21"/>
              </w:rPr>
            </w:pPr>
            <w:r w:rsidRPr="009C00B4">
              <w:rPr>
                <w:b/>
                <w:szCs w:val="21"/>
              </w:rPr>
              <w:t>3.1.1</w:t>
            </w:r>
            <w:r w:rsidRPr="009C00B4">
              <w:rPr>
                <w:rFonts w:hint="eastAsia"/>
                <w:b/>
                <w:szCs w:val="21"/>
              </w:rPr>
              <w:t>期间数据和指标</w:t>
            </w:r>
          </w:p>
        </w:tc>
        <w:tc>
          <w:tcPr>
            <w:tcW w:w="6520" w:type="dxa"/>
            <w:gridSpan w:val="3"/>
            <w:vAlign w:val="center"/>
          </w:tcPr>
          <w:p w:rsidR="00AC70DC" w:rsidRPr="009C00B4" w:rsidRDefault="00AC70DC" w:rsidP="00AA6EF7">
            <w:pPr>
              <w:jc w:val="center"/>
              <w:rPr>
                <w:b/>
                <w:szCs w:val="21"/>
              </w:rPr>
            </w:pPr>
            <w:r w:rsidRPr="009C00B4">
              <w:rPr>
                <w:rFonts w:hint="eastAsia"/>
                <w:b/>
                <w:szCs w:val="21"/>
              </w:rPr>
              <w:t>报告期（</w:t>
            </w:r>
            <w:r w:rsidRPr="009C00B4">
              <w:rPr>
                <w:b/>
                <w:szCs w:val="21"/>
              </w:rPr>
              <w:t>2020</w:t>
            </w:r>
            <w:r w:rsidRPr="009C00B4">
              <w:rPr>
                <w:b/>
                <w:szCs w:val="21"/>
              </w:rPr>
              <w:t>年</w:t>
            </w:r>
            <w:r w:rsidRPr="009C00B4">
              <w:rPr>
                <w:b/>
                <w:szCs w:val="21"/>
              </w:rPr>
              <w:t>1</w:t>
            </w:r>
            <w:r w:rsidRPr="009C00B4">
              <w:rPr>
                <w:b/>
                <w:szCs w:val="21"/>
              </w:rPr>
              <w:t>月</w:t>
            </w:r>
            <w:r w:rsidRPr="009C00B4">
              <w:rPr>
                <w:b/>
                <w:szCs w:val="21"/>
              </w:rPr>
              <w:t>1</w:t>
            </w:r>
            <w:r w:rsidRPr="009C00B4">
              <w:rPr>
                <w:b/>
                <w:szCs w:val="21"/>
              </w:rPr>
              <w:t>日</w:t>
            </w:r>
            <w:r w:rsidRPr="009C00B4">
              <w:rPr>
                <w:rFonts w:hint="eastAsia"/>
                <w:b/>
                <w:szCs w:val="21"/>
              </w:rPr>
              <w:t>至</w:t>
            </w:r>
            <w:r w:rsidRPr="009C00B4">
              <w:rPr>
                <w:b/>
                <w:szCs w:val="21"/>
              </w:rPr>
              <w:t>2020</w:t>
            </w:r>
            <w:r w:rsidRPr="009C00B4">
              <w:rPr>
                <w:b/>
                <w:szCs w:val="21"/>
              </w:rPr>
              <w:t>年</w:t>
            </w:r>
            <w:r w:rsidRPr="009C00B4">
              <w:rPr>
                <w:b/>
                <w:szCs w:val="21"/>
              </w:rPr>
              <w:t>6</w:t>
            </w:r>
            <w:r w:rsidRPr="009C00B4">
              <w:rPr>
                <w:b/>
                <w:szCs w:val="21"/>
              </w:rPr>
              <w:t>月</w:t>
            </w:r>
            <w:r w:rsidRPr="009C00B4">
              <w:rPr>
                <w:b/>
                <w:szCs w:val="21"/>
              </w:rPr>
              <w:t>30</w:t>
            </w:r>
            <w:r w:rsidRPr="009C00B4">
              <w:rPr>
                <w:b/>
                <w:szCs w:val="21"/>
              </w:rPr>
              <w:t>日</w:t>
            </w:r>
            <w:r w:rsidRPr="009C00B4">
              <w:rPr>
                <w:rFonts w:hint="eastAsia"/>
                <w:b/>
                <w:szCs w:val="21"/>
              </w:rPr>
              <w:t>）</w:t>
            </w:r>
          </w:p>
        </w:tc>
      </w:tr>
      <w:tr w:rsidR="00AC70DC" w:rsidRPr="009C00B4" w:rsidTr="00295A0B">
        <w:trPr>
          <w:trHeight w:val="20"/>
        </w:trPr>
        <w:tc>
          <w:tcPr>
            <w:tcW w:w="2694" w:type="dxa"/>
            <w:vMerge/>
            <w:vAlign w:val="center"/>
          </w:tcPr>
          <w:p w:rsidR="00AC70DC" w:rsidRPr="009C00B4" w:rsidRDefault="00AC70DC" w:rsidP="005B0CBC">
            <w:pPr>
              <w:widowControl/>
              <w:jc w:val="left"/>
              <w:rPr>
                <w:b/>
                <w:szCs w:val="21"/>
              </w:rPr>
            </w:pPr>
          </w:p>
        </w:tc>
        <w:tc>
          <w:tcPr>
            <w:tcW w:w="2173" w:type="dxa"/>
            <w:vAlign w:val="center"/>
          </w:tcPr>
          <w:p w:rsidR="00AC70DC" w:rsidRPr="009C00B4" w:rsidRDefault="00AC70DC" w:rsidP="005B0CBC">
            <w:pPr>
              <w:rPr>
                <w:szCs w:val="21"/>
              </w:rPr>
            </w:pPr>
            <w:r w:rsidRPr="009C00B4">
              <w:rPr>
                <w:szCs w:val="21"/>
              </w:rPr>
              <w:t>易方达现金增利货币</w:t>
            </w:r>
            <w:r w:rsidRPr="009C00B4">
              <w:rPr>
                <w:szCs w:val="21"/>
              </w:rPr>
              <w:t>A</w:t>
            </w:r>
          </w:p>
        </w:tc>
        <w:tc>
          <w:tcPr>
            <w:tcW w:w="2173" w:type="dxa"/>
            <w:vAlign w:val="center"/>
          </w:tcPr>
          <w:p w:rsidR="00AC70DC" w:rsidRPr="009C00B4" w:rsidRDefault="00AC70DC" w:rsidP="005B0CBC">
            <w:pPr>
              <w:rPr>
                <w:szCs w:val="21"/>
              </w:rPr>
            </w:pPr>
            <w:r w:rsidRPr="009C00B4">
              <w:rPr>
                <w:szCs w:val="21"/>
              </w:rPr>
              <w:t>易方达现金增利货币</w:t>
            </w:r>
            <w:r w:rsidRPr="009C00B4">
              <w:rPr>
                <w:szCs w:val="21"/>
              </w:rPr>
              <w:t>B</w:t>
            </w:r>
          </w:p>
        </w:tc>
        <w:tc>
          <w:tcPr>
            <w:tcW w:w="2174" w:type="dxa"/>
            <w:vAlign w:val="center"/>
          </w:tcPr>
          <w:p w:rsidR="00AC70DC" w:rsidRPr="009C00B4" w:rsidRDefault="00AC70DC" w:rsidP="004765CA">
            <w:pPr>
              <w:rPr>
                <w:szCs w:val="21"/>
              </w:rPr>
            </w:pPr>
            <w:r w:rsidRPr="009C00B4">
              <w:rPr>
                <w:szCs w:val="21"/>
              </w:rPr>
              <w:t>易方达现金增利货币</w:t>
            </w:r>
            <w:r w:rsidRPr="009C00B4">
              <w:rPr>
                <w:szCs w:val="21"/>
              </w:rPr>
              <w:t>C</w:t>
            </w:r>
          </w:p>
        </w:tc>
      </w:tr>
      <w:tr w:rsidR="00AC70DC" w:rsidRPr="009C00B4" w:rsidTr="00295A0B">
        <w:trPr>
          <w:trHeight w:val="20"/>
        </w:trPr>
        <w:tc>
          <w:tcPr>
            <w:tcW w:w="2694" w:type="dxa"/>
            <w:vAlign w:val="center"/>
          </w:tcPr>
          <w:p w:rsidR="00AC70DC" w:rsidRPr="009C00B4" w:rsidRDefault="00AC70DC" w:rsidP="005B0CBC">
            <w:pPr>
              <w:rPr>
                <w:szCs w:val="21"/>
              </w:rPr>
            </w:pPr>
            <w:r w:rsidRPr="009C00B4">
              <w:rPr>
                <w:rFonts w:hint="eastAsia"/>
                <w:szCs w:val="21"/>
              </w:rPr>
              <w:t>本期已实现收益</w:t>
            </w:r>
          </w:p>
        </w:tc>
        <w:tc>
          <w:tcPr>
            <w:tcW w:w="2173" w:type="dxa"/>
            <w:vAlign w:val="center"/>
          </w:tcPr>
          <w:p w:rsidR="00AC70DC" w:rsidRPr="009C00B4" w:rsidRDefault="00AC70DC" w:rsidP="005B0CBC">
            <w:pPr>
              <w:jc w:val="right"/>
              <w:rPr>
                <w:szCs w:val="21"/>
              </w:rPr>
            </w:pPr>
            <w:r w:rsidRPr="009C00B4">
              <w:rPr>
                <w:szCs w:val="21"/>
              </w:rPr>
              <w:t>3,778,321.39</w:t>
            </w:r>
          </w:p>
        </w:tc>
        <w:tc>
          <w:tcPr>
            <w:tcW w:w="2173" w:type="dxa"/>
            <w:vAlign w:val="center"/>
          </w:tcPr>
          <w:p w:rsidR="00AC70DC" w:rsidRPr="009C00B4" w:rsidRDefault="00AC70DC" w:rsidP="005B0CBC">
            <w:pPr>
              <w:jc w:val="right"/>
              <w:rPr>
                <w:szCs w:val="21"/>
              </w:rPr>
            </w:pPr>
            <w:r w:rsidRPr="009C00B4">
              <w:rPr>
                <w:szCs w:val="21"/>
              </w:rPr>
              <w:t>721,095,885.21</w:t>
            </w:r>
          </w:p>
        </w:tc>
        <w:tc>
          <w:tcPr>
            <w:tcW w:w="2174" w:type="dxa"/>
            <w:vAlign w:val="center"/>
          </w:tcPr>
          <w:p w:rsidR="00AC70DC" w:rsidRPr="009C00B4" w:rsidRDefault="00AC70DC" w:rsidP="004765CA">
            <w:pPr>
              <w:jc w:val="right"/>
              <w:rPr>
                <w:szCs w:val="21"/>
              </w:rPr>
            </w:pPr>
            <w:r w:rsidRPr="009C00B4">
              <w:rPr>
                <w:szCs w:val="21"/>
              </w:rPr>
              <w:t>117,196.44</w:t>
            </w:r>
          </w:p>
        </w:tc>
      </w:tr>
      <w:tr w:rsidR="00AC70DC" w:rsidRPr="009C00B4" w:rsidTr="00295A0B">
        <w:trPr>
          <w:trHeight w:val="20"/>
        </w:trPr>
        <w:tc>
          <w:tcPr>
            <w:tcW w:w="2694" w:type="dxa"/>
            <w:vAlign w:val="center"/>
          </w:tcPr>
          <w:p w:rsidR="00AC70DC" w:rsidRPr="009C00B4" w:rsidRDefault="00AC70DC" w:rsidP="005B0CBC">
            <w:pPr>
              <w:rPr>
                <w:szCs w:val="21"/>
              </w:rPr>
            </w:pPr>
            <w:r w:rsidRPr="009C00B4">
              <w:rPr>
                <w:rFonts w:hint="eastAsia"/>
                <w:szCs w:val="21"/>
              </w:rPr>
              <w:t>本期利润</w:t>
            </w:r>
          </w:p>
        </w:tc>
        <w:tc>
          <w:tcPr>
            <w:tcW w:w="2173" w:type="dxa"/>
            <w:vAlign w:val="center"/>
          </w:tcPr>
          <w:p w:rsidR="00AC70DC" w:rsidRPr="009C00B4" w:rsidRDefault="00AC70DC" w:rsidP="005B0CBC">
            <w:pPr>
              <w:jc w:val="right"/>
              <w:rPr>
                <w:szCs w:val="21"/>
              </w:rPr>
            </w:pPr>
            <w:r w:rsidRPr="009C00B4">
              <w:rPr>
                <w:szCs w:val="21"/>
              </w:rPr>
              <w:t>3,778,321.39</w:t>
            </w:r>
          </w:p>
        </w:tc>
        <w:tc>
          <w:tcPr>
            <w:tcW w:w="2173" w:type="dxa"/>
            <w:vAlign w:val="center"/>
          </w:tcPr>
          <w:p w:rsidR="00AC70DC" w:rsidRPr="009C00B4" w:rsidRDefault="00AC70DC" w:rsidP="005B0CBC">
            <w:pPr>
              <w:jc w:val="right"/>
              <w:rPr>
                <w:szCs w:val="21"/>
              </w:rPr>
            </w:pPr>
            <w:r w:rsidRPr="009C00B4">
              <w:rPr>
                <w:szCs w:val="21"/>
              </w:rPr>
              <w:t>721,095,885.21</w:t>
            </w:r>
          </w:p>
        </w:tc>
        <w:tc>
          <w:tcPr>
            <w:tcW w:w="2174" w:type="dxa"/>
            <w:vAlign w:val="center"/>
          </w:tcPr>
          <w:p w:rsidR="00AC70DC" w:rsidRPr="009C00B4" w:rsidRDefault="00AC70DC" w:rsidP="004765CA">
            <w:pPr>
              <w:jc w:val="right"/>
              <w:rPr>
                <w:szCs w:val="21"/>
              </w:rPr>
            </w:pPr>
            <w:r w:rsidRPr="009C00B4">
              <w:rPr>
                <w:szCs w:val="21"/>
              </w:rPr>
              <w:t>117,196.44</w:t>
            </w:r>
          </w:p>
        </w:tc>
      </w:tr>
      <w:tr w:rsidR="00AC70DC" w:rsidRPr="009C00B4" w:rsidTr="00295A0B">
        <w:trPr>
          <w:trHeight w:val="20"/>
        </w:trPr>
        <w:tc>
          <w:tcPr>
            <w:tcW w:w="2694" w:type="dxa"/>
            <w:vAlign w:val="center"/>
          </w:tcPr>
          <w:p w:rsidR="00AC70DC" w:rsidRPr="009C00B4" w:rsidRDefault="00AC70DC" w:rsidP="003911A9">
            <w:pPr>
              <w:rPr>
                <w:szCs w:val="21"/>
              </w:rPr>
            </w:pPr>
            <w:r w:rsidRPr="009C00B4">
              <w:rPr>
                <w:rFonts w:hint="eastAsia"/>
                <w:szCs w:val="21"/>
              </w:rPr>
              <w:t>本期净值收益率</w:t>
            </w:r>
          </w:p>
        </w:tc>
        <w:tc>
          <w:tcPr>
            <w:tcW w:w="2173" w:type="dxa"/>
            <w:vAlign w:val="center"/>
          </w:tcPr>
          <w:p w:rsidR="00AC70DC" w:rsidRPr="009C00B4" w:rsidRDefault="00AC70DC" w:rsidP="005B0CBC">
            <w:pPr>
              <w:jc w:val="right"/>
              <w:rPr>
                <w:szCs w:val="21"/>
              </w:rPr>
            </w:pPr>
            <w:r w:rsidRPr="009C00B4">
              <w:rPr>
                <w:szCs w:val="21"/>
              </w:rPr>
              <w:t>1.1753%</w:t>
            </w:r>
          </w:p>
        </w:tc>
        <w:tc>
          <w:tcPr>
            <w:tcW w:w="2173" w:type="dxa"/>
            <w:vAlign w:val="center"/>
          </w:tcPr>
          <w:p w:rsidR="00AC70DC" w:rsidRPr="009C00B4" w:rsidRDefault="00AC70DC" w:rsidP="005B0CBC">
            <w:pPr>
              <w:jc w:val="right"/>
              <w:rPr>
                <w:szCs w:val="21"/>
              </w:rPr>
            </w:pPr>
            <w:r w:rsidRPr="009C00B4">
              <w:rPr>
                <w:szCs w:val="21"/>
              </w:rPr>
              <w:t>1.2963%</w:t>
            </w:r>
          </w:p>
        </w:tc>
        <w:tc>
          <w:tcPr>
            <w:tcW w:w="2174" w:type="dxa"/>
            <w:vAlign w:val="center"/>
          </w:tcPr>
          <w:p w:rsidR="00AC70DC" w:rsidRPr="009C00B4" w:rsidRDefault="00AC70DC" w:rsidP="004765CA">
            <w:pPr>
              <w:jc w:val="right"/>
              <w:rPr>
                <w:szCs w:val="21"/>
              </w:rPr>
            </w:pPr>
            <w:r w:rsidRPr="009C00B4">
              <w:rPr>
                <w:szCs w:val="21"/>
              </w:rPr>
              <w:t>1.2765%</w:t>
            </w:r>
          </w:p>
        </w:tc>
      </w:tr>
      <w:tr w:rsidR="00AC70DC" w:rsidRPr="009C00B4" w:rsidTr="00295A0B">
        <w:trPr>
          <w:trHeight w:val="20"/>
        </w:trPr>
        <w:tc>
          <w:tcPr>
            <w:tcW w:w="2694" w:type="dxa"/>
            <w:vMerge w:val="restart"/>
            <w:vAlign w:val="center"/>
          </w:tcPr>
          <w:p w:rsidR="00AC70DC" w:rsidRPr="009C00B4" w:rsidRDefault="00AC70DC" w:rsidP="00185FF5">
            <w:pPr>
              <w:ind w:leftChars="-51" w:left="-107" w:rightChars="-51" w:right="-107"/>
              <w:jc w:val="center"/>
              <w:rPr>
                <w:b/>
                <w:szCs w:val="21"/>
              </w:rPr>
            </w:pPr>
            <w:r w:rsidRPr="009C00B4">
              <w:rPr>
                <w:b/>
                <w:szCs w:val="21"/>
              </w:rPr>
              <w:t>3.1.2</w:t>
            </w:r>
            <w:r w:rsidRPr="009C00B4">
              <w:rPr>
                <w:rFonts w:hint="eastAsia"/>
                <w:b/>
                <w:szCs w:val="21"/>
              </w:rPr>
              <w:t>期末数据和指标</w:t>
            </w:r>
          </w:p>
        </w:tc>
        <w:tc>
          <w:tcPr>
            <w:tcW w:w="6520" w:type="dxa"/>
            <w:gridSpan w:val="3"/>
            <w:vAlign w:val="center"/>
          </w:tcPr>
          <w:p w:rsidR="00AC70DC" w:rsidRPr="009C00B4" w:rsidRDefault="00AC70DC" w:rsidP="00AA6EF7">
            <w:pPr>
              <w:jc w:val="center"/>
              <w:rPr>
                <w:b/>
                <w:szCs w:val="21"/>
              </w:rPr>
            </w:pPr>
            <w:r w:rsidRPr="009C00B4">
              <w:rPr>
                <w:rFonts w:hint="eastAsia"/>
                <w:b/>
                <w:szCs w:val="21"/>
              </w:rPr>
              <w:t>报告期末</w:t>
            </w:r>
            <w:r w:rsidRPr="009C00B4">
              <w:rPr>
                <w:b/>
                <w:szCs w:val="21"/>
              </w:rPr>
              <w:t>(2020</w:t>
            </w:r>
            <w:r w:rsidRPr="009C00B4">
              <w:rPr>
                <w:b/>
                <w:szCs w:val="21"/>
              </w:rPr>
              <w:t>年</w:t>
            </w:r>
            <w:r w:rsidRPr="009C00B4">
              <w:rPr>
                <w:b/>
                <w:szCs w:val="21"/>
              </w:rPr>
              <w:t>6</w:t>
            </w:r>
            <w:r w:rsidRPr="009C00B4">
              <w:rPr>
                <w:b/>
                <w:szCs w:val="21"/>
              </w:rPr>
              <w:t>月</w:t>
            </w:r>
            <w:r w:rsidRPr="009C00B4">
              <w:rPr>
                <w:b/>
                <w:szCs w:val="21"/>
              </w:rPr>
              <w:t>30</w:t>
            </w:r>
            <w:r w:rsidRPr="009C00B4">
              <w:rPr>
                <w:b/>
                <w:szCs w:val="21"/>
              </w:rPr>
              <w:t>日</w:t>
            </w:r>
            <w:r w:rsidRPr="009C00B4">
              <w:rPr>
                <w:b/>
                <w:szCs w:val="21"/>
              </w:rPr>
              <w:t>)</w:t>
            </w:r>
          </w:p>
        </w:tc>
      </w:tr>
      <w:tr w:rsidR="00AC70DC" w:rsidRPr="009C00B4" w:rsidTr="00295A0B">
        <w:trPr>
          <w:trHeight w:val="20"/>
        </w:trPr>
        <w:tc>
          <w:tcPr>
            <w:tcW w:w="2694" w:type="dxa"/>
            <w:vMerge/>
            <w:vAlign w:val="center"/>
          </w:tcPr>
          <w:p w:rsidR="00AC70DC" w:rsidRPr="009C00B4" w:rsidRDefault="00AC70DC" w:rsidP="005B0CBC">
            <w:pPr>
              <w:widowControl/>
              <w:jc w:val="left"/>
              <w:rPr>
                <w:b/>
                <w:szCs w:val="21"/>
              </w:rPr>
            </w:pPr>
          </w:p>
        </w:tc>
        <w:tc>
          <w:tcPr>
            <w:tcW w:w="2173" w:type="dxa"/>
            <w:vAlign w:val="center"/>
          </w:tcPr>
          <w:p w:rsidR="00AC70DC" w:rsidRPr="009C00B4" w:rsidRDefault="00AC70DC" w:rsidP="00185FF5">
            <w:pPr>
              <w:ind w:leftChars="-51" w:left="-107" w:rightChars="-51" w:right="-107"/>
              <w:jc w:val="center"/>
              <w:rPr>
                <w:szCs w:val="21"/>
              </w:rPr>
            </w:pPr>
            <w:r w:rsidRPr="009C00B4">
              <w:rPr>
                <w:szCs w:val="21"/>
              </w:rPr>
              <w:t>易方达现金增利货币</w:t>
            </w:r>
            <w:r w:rsidRPr="009C00B4">
              <w:rPr>
                <w:szCs w:val="21"/>
              </w:rPr>
              <w:t>A</w:t>
            </w:r>
          </w:p>
        </w:tc>
        <w:tc>
          <w:tcPr>
            <w:tcW w:w="2173" w:type="dxa"/>
            <w:vAlign w:val="center"/>
          </w:tcPr>
          <w:p w:rsidR="00AC70DC" w:rsidRPr="009C00B4" w:rsidRDefault="00AC70DC" w:rsidP="00185FF5">
            <w:pPr>
              <w:ind w:leftChars="-51" w:left="-107" w:rightChars="-51" w:right="-107"/>
              <w:jc w:val="center"/>
              <w:rPr>
                <w:szCs w:val="21"/>
              </w:rPr>
            </w:pPr>
            <w:r w:rsidRPr="009C00B4">
              <w:rPr>
                <w:szCs w:val="21"/>
              </w:rPr>
              <w:t>易方达现金增利货币</w:t>
            </w:r>
            <w:r w:rsidRPr="009C00B4">
              <w:rPr>
                <w:szCs w:val="21"/>
              </w:rPr>
              <w:t>B</w:t>
            </w:r>
          </w:p>
        </w:tc>
        <w:tc>
          <w:tcPr>
            <w:tcW w:w="2174" w:type="dxa"/>
            <w:vAlign w:val="center"/>
          </w:tcPr>
          <w:p w:rsidR="00AC70DC" w:rsidRPr="009C00B4" w:rsidRDefault="00AC70DC" w:rsidP="00185FF5">
            <w:pPr>
              <w:ind w:leftChars="-51" w:left="-107" w:rightChars="-51" w:right="-107"/>
              <w:jc w:val="center"/>
              <w:rPr>
                <w:szCs w:val="21"/>
              </w:rPr>
            </w:pPr>
            <w:r w:rsidRPr="009C00B4">
              <w:rPr>
                <w:szCs w:val="21"/>
              </w:rPr>
              <w:t>易方达现金增利货币</w:t>
            </w:r>
            <w:r w:rsidRPr="009C00B4">
              <w:rPr>
                <w:szCs w:val="21"/>
              </w:rPr>
              <w:t>C</w:t>
            </w:r>
          </w:p>
        </w:tc>
      </w:tr>
      <w:tr w:rsidR="00AC70DC" w:rsidRPr="009C00B4" w:rsidTr="00295A0B">
        <w:trPr>
          <w:trHeight w:val="20"/>
        </w:trPr>
        <w:tc>
          <w:tcPr>
            <w:tcW w:w="2694" w:type="dxa"/>
            <w:vAlign w:val="center"/>
          </w:tcPr>
          <w:p w:rsidR="00AC70DC" w:rsidRPr="009C00B4" w:rsidRDefault="00AC70DC" w:rsidP="005B0CBC">
            <w:pPr>
              <w:rPr>
                <w:szCs w:val="21"/>
              </w:rPr>
            </w:pPr>
            <w:r w:rsidRPr="009C00B4">
              <w:rPr>
                <w:rFonts w:hint="eastAsia"/>
                <w:szCs w:val="21"/>
              </w:rPr>
              <w:t>期末基金资产净值</w:t>
            </w:r>
          </w:p>
        </w:tc>
        <w:tc>
          <w:tcPr>
            <w:tcW w:w="2173" w:type="dxa"/>
            <w:vAlign w:val="center"/>
          </w:tcPr>
          <w:p w:rsidR="00AC70DC" w:rsidRPr="009C00B4" w:rsidRDefault="00AC70DC" w:rsidP="005B0CBC">
            <w:pPr>
              <w:jc w:val="right"/>
              <w:rPr>
                <w:szCs w:val="21"/>
              </w:rPr>
            </w:pPr>
            <w:r w:rsidRPr="009C00B4">
              <w:rPr>
                <w:szCs w:val="21"/>
              </w:rPr>
              <w:t>269,321,901.32</w:t>
            </w:r>
          </w:p>
        </w:tc>
        <w:tc>
          <w:tcPr>
            <w:tcW w:w="2173" w:type="dxa"/>
            <w:vAlign w:val="center"/>
          </w:tcPr>
          <w:p w:rsidR="00AC70DC" w:rsidRPr="009C00B4" w:rsidRDefault="00AC70DC" w:rsidP="005B0CBC">
            <w:pPr>
              <w:jc w:val="right"/>
              <w:rPr>
                <w:szCs w:val="21"/>
              </w:rPr>
            </w:pPr>
            <w:r w:rsidRPr="009C00B4">
              <w:rPr>
                <w:szCs w:val="21"/>
              </w:rPr>
              <w:t>61,373,753,267.61</w:t>
            </w:r>
          </w:p>
        </w:tc>
        <w:tc>
          <w:tcPr>
            <w:tcW w:w="2174" w:type="dxa"/>
            <w:vAlign w:val="center"/>
          </w:tcPr>
          <w:p w:rsidR="00AC70DC" w:rsidRPr="009C00B4" w:rsidRDefault="00AC70DC" w:rsidP="004765CA">
            <w:pPr>
              <w:jc w:val="right"/>
              <w:rPr>
                <w:szCs w:val="21"/>
              </w:rPr>
            </w:pPr>
            <w:r w:rsidRPr="009C00B4">
              <w:rPr>
                <w:szCs w:val="21"/>
              </w:rPr>
              <w:t>14,656,303.34</w:t>
            </w:r>
          </w:p>
        </w:tc>
      </w:tr>
      <w:tr w:rsidR="00AC70DC" w:rsidRPr="009C00B4" w:rsidTr="00295A0B">
        <w:trPr>
          <w:trHeight w:val="20"/>
        </w:trPr>
        <w:tc>
          <w:tcPr>
            <w:tcW w:w="2694" w:type="dxa"/>
            <w:vAlign w:val="center"/>
          </w:tcPr>
          <w:p w:rsidR="00AC70DC" w:rsidRPr="009C00B4" w:rsidRDefault="00AC70DC" w:rsidP="005B0CBC">
            <w:pPr>
              <w:rPr>
                <w:szCs w:val="21"/>
              </w:rPr>
            </w:pPr>
            <w:r w:rsidRPr="009C00B4">
              <w:rPr>
                <w:rFonts w:hint="eastAsia"/>
                <w:szCs w:val="21"/>
              </w:rPr>
              <w:t>期末基金份额净值</w:t>
            </w:r>
          </w:p>
        </w:tc>
        <w:tc>
          <w:tcPr>
            <w:tcW w:w="2173" w:type="dxa"/>
            <w:vAlign w:val="center"/>
          </w:tcPr>
          <w:p w:rsidR="00AC70DC" w:rsidRPr="009C00B4" w:rsidRDefault="00AC70DC" w:rsidP="005B0CBC">
            <w:pPr>
              <w:jc w:val="right"/>
              <w:rPr>
                <w:szCs w:val="21"/>
              </w:rPr>
            </w:pPr>
            <w:r w:rsidRPr="009C00B4">
              <w:rPr>
                <w:szCs w:val="21"/>
              </w:rPr>
              <w:t>1.0000</w:t>
            </w:r>
          </w:p>
        </w:tc>
        <w:tc>
          <w:tcPr>
            <w:tcW w:w="2173" w:type="dxa"/>
            <w:vAlign w:val="center"/>
          </w:tcPr>
          <w:p w:rsidR="00AC70DC" w:rsidRPr="009C00B4" w:rsidRDefault="00AC70DC" w:rsidP="005B0CBC">
            <w:pPr>
              <w:jc w:val="right"/>
              <w:rPr>
                <w:szCs w:val="21"/>
              </w:rPr>
            </w:pPr>
            <w:r w:rsidRPr="009C00B4">
              <w:rPr>
                <w:szCs w:val="21"/>
              </w:rPr>
              <w:t>1.0000</w:t>
            </w:r>
          </w:p>
        </w:tc>
        <w:tc>
          <w:tcPr>
            <w:tcW w:w="2174" w:type="dxa"/>
            <w:vAlign w:val="center"/>
          </w:tcPr>
          <w:p w:rsidR="00AC70DC" w:rsidRPr="009C00B4" w:rsidRDefault="00AC70DC" w:rsidP="004765CA">
            <w:pPr>
              <w:jc w:val="right"/>
              <w:rPr>
                <w:szCs w:val="21"/>
              </w:rPr>
            </w:pPr>
            <w:r w:rsidRPr="009C00B4">
              <w:rPr>
                <w:szCs w:val="21"/>
              </w:rPr>
              <w:t>1.0000</w:t>
            </w:r>
          </w:p>
        </w:tc>
      </w:tr>
      <w:tr w:rsidR="00AC70DC" w:rsidRPr="009C00B4" w:rsidTr="00295A0B">
        <w:trPr>
          <w:trHeight w:val="20"/>
        </w:trPr>
        <w:tc>
          <w:tcPr>
            <w:tcW w:w="2694" w:type="dxa"/>
            <w:vMerge w:val="restart"/>
            <w:vAlign w:val="center"/>
          </w:tcPr>
          <w:p w:rsidR="00AC70DC" w:rsidRPr="009C00B4" w:rsidRDefault="00AC70DC" w:rsidP="00185FF5">
            <w:pPr>
              <w:ind w:leftChars="-51" w:left="-107" w:rightChars="-51" w:right="-107"/>
              <w:jc w:val="center"/>
              <w:rPr>
                <w:b/>
                <w:szCs w:val="21"/>
              </w:rPr>
            </w:pPr>
            <w:r w:rsidRPr="009C00B4">
              <w:rPr>
                <w:b/>
                <w:szCs w:val="21"/>
              </w:rPr>
              <w:t>3.1.3</w:t>
            </w:r>
            <w:r w:rsidRPr="009C00B4">
              <w:rPr>
                <w:rFonts w:hint="eastAsia"/>
                <w:b/>
                <w:szCs w:val="21"/>
              </w:rPr>
              <w:t>累计期末指标</w:t>
            </w:r>
          </w:p>
        </w:tc>
        <w:tc>
          <w:tcPr>
            <w:tcW w:w="6520" w:type="dxa"/>
            <w:gridSpan w:val="3"/>
            <w:vAlign w:val="center"/>
          </w:tcPr>
          <w:p w:rsidR="00AC70DC" w:rsidRPr="009C00B4" w:rsidRDefault="00AC70DC" w:rsidP="00AA6EF7">
            <w:pPr>
              <w:jc w:val="center"/>
              <w:rPr>
                <w:b/>
                <w:szCs w:val="21"/>
              </w:rPr>
            </w:pPr>
            <w:r w:rsidRPr="009C00B4">
              <w:rPr>
                <w:rFonts w:hint="eastAsia"/>
                <w:b/>
                <w:szCs w:val="21"/>
              </w:rPr>
              <w:t>报告期末</w:t>
            </w:r>
            <w:r w:rsidRPr="009C00B4">
              <w:rPr>
                <w:b/>
                <w:szCs w:val="21"/>
              </w:rPr>
              <w:t>(2020</w:t>
            </w:r>
            <w:r w:rsidRPr="009C00B4">
              <w:rPr>
                <w:b/>
                <w:szCs w:val="21"/>
              </w:rPr>
              <w:t>年</w:t>
            </w:r>
            <w:r w:rsidRPr="009C00B4">
              <w:rPr>
                <w:b/>
                <w:szCs w:val="21"/>
              </w:rPr>
              <w:t>6</w:t>
            </w:r>
            <w:r w:rsidRPr="009C00B4">
              <w:rPr>
                <w:b/>
                <w:szCs w:val="21"/>
              </w:rPr>
              <w:t>月</w:t>
            </w:r>
            <w:r w:rsidRPr="009C00B4">
              <w:rPr>
                <w:b/>
                <w:szCs w:val="21"/>
              </w:rPr>
              <w:t>30</w:t>
            </w:r>
            <w:r w:rsidRPr="009C00B4">
              <w:rPr>
                <w:b/>
                <w:szCs w:val="21"/>
              </w:rPr>
              <w:t>日</w:t>
            </w:r>
            <w:r w:rsidRPr="009C00B4">
              <w:rPr>
                <w:b/>
                <w:szCs w:val="21"/>
              </w:rPr>
              <w:t>)</w:t>
            </w:r>
          </w:p>
        </w:tc>
      </w:tr>
      <w:tr w:rsidR="00AC70DC" w:rsidRPr="009C00B4" w:rsidTr="00295A0B">
        <w:trPr>
          <w:trHeight w:val="20"/>
        </w:trPr>
        <w:tc>
          <w:tcPr>
            <w:tcW w:w="2694" w:type="dxa"/>
            <w:vMerge/>
            <w:vAlign w:val="center"/>
          </w:tcPr>
          <w:p w:rsidR="00AC70DC" w:rsidRPr="009C00B4" w:rsidRDefault="00AC70DC" w:rsidP="005B0CBC">
            <w:pPr>
              <w:widowControl/>
              <w:jc w:val="left"/>
              <w:rPr>
                <w:b/>
                <w:szCs w:val="21"/>
              </w:rPr>
            </w:pPr>
          </w:p>
        </w:tc>
        <w:tc>
          <w:tcPr>
            <w:tcW w:w="2173" w:type="dxa"/>
            <w:vAlign w:val="center"/>
          </w:tcPr>
          <w:p w:rsidR="00AC70DC" w:rsidRPr="009C00B4" w:rsidRDefault="00AC70DC" w:rsidP="005B0CBC">
            <w:pPr>
              <w:jc w:val="right"/>
              <w:rPr>
                <w:szCs w:val="21"/>
              </w:rPr>
            </w:pPr>
            <w:r w:rsidRPr="009C00B4">
              <w:rPr>
                <w:szCs w:val="21"/>
              </w:rPr>
              <w:t>易方达现金增利货币</w:t>
            </w:r>
            <w:r w:rsidRPr="009C00B4">
              <w:rPr>
                <w:szCs w:val="21"/>
              </w:rPr>
              <w:t>A</w:t>
            </w:r>
          </w:p>
        </w:tc>
        <w:tc>
          <w:tcPr>
            <w:tcW w:w="2173" w:type="dxa"/>
            <w:vAlign w:val="center"/>
          </w:tcPr>
          <w:p w:rsidR="00AC70DC" w:rsidRPr="009C00B4" w:rsidRDefault="00AC70DC" w:rsidP="005B0CBC">
            <w:pPr>
              <w:jc w:val="right"/>
              <w:rPr>
                <w:szCs w:val="21"/>
              </w:rPr>
            </w:pPr>
            <w:r w:rsidRPr="009C00B4">
              <w:rPr>
                <w:szCs w:val="21"/>
              </w:rPr>
              <w:t>易方达现金增利货币</w:t>
            </w:r>
            <w:r w:rsidRPr="009C00B4">
              <w:rPr>
                <w:szCs w:val="21"/>
              </w:rPr>
              <w:t>B</w:t>
            </w:r>
          </w:p>
        </w:tc>
        <w:tc>
          <w:tcPr>
            <w:tcW w:w="2174" w:type="dxa"/>
            <w:vAlign w:val="center"/>
          </w:tcPr>
          <w:p w:rsidR="00AC70DC" w:rsidRPr="009C00B4" w:rsidRDefault="00AC70DC" w:rsidP="004765CA">
            <w:pPr>
              <w:jc w:val="right"/>
              <w:rPr>
                <w:szCs w:val="21"/>
              </w:rPr>
            </w:pPr>
            <w:r w:rsidRPr="009C00B4">
              <w:rPr>
                <w:szCs w:val="21"/>
              </w:rPr>
              <w:t>易方达现金增利货币</w:t>
            </w:r>
            <w:r w:rsidRPr="009C00B4">
              <w:rPr>
                <w:szCs w:val="21"/>
              </w:rPr>
              <w:t>C</w:t>
            </w:r>
          </w:p>
        </w:tc>
      </w:tr>
      <w:tr w:rsidR="00AC70DC" w:rsidRPr="009C00B4" w:rsidTr="00295A0B">
        <w:trPr>
          <w:trHeight w:val="20"/>
        </w:trPr>
        <w:tc>
          <w:tcPr>
            <w:tcW w:w="2694" w:type="dxa"/>
            <w:vAlign w:val="center"/>
          </w:tcPr>
          <w:p w:rsidR="00AC70DC" w:rsidRPr="009C00B4" w:rsidRDefault="00AC70DC" w:rsidP="003911A9">
            <w:pPr>
              <w:rPr>
                <w:szCs w:val="21"/>
              </w:rPr>
            </w:pPr>
            <w:r w:rsidRPr="009C00B4">
              <w:rPr>
                <w:rFonts w:hint="eastAsia"/>
                <w:szCs w:val="21"/>
              </w:rPr>
              <w:t>累计净值收益率</w:t>
            </w:r>
          </w:p>
        </w:tc>
        <w:tc>
          <w:tcPr>
            <w:tcW w:w="2173" w:type="dxa"/>
            <w:vAlign w:val="center"/>
          </w:tcPr>
          <w:p w:rsidR="00AC70DC" w:rsidRPr="009C00B4" w:rsidRDefault="00AC70DC" w:rsidP="005B0CBC">
            <w:pPr>
              <w:jc w:val="right"/>
              <w:rPr>
                <w:szCs w:val="21"/>
              </w:rPr>
            </w:pPr>
            <w:r w:rsidRPr="009C00B4">
              <w:rPr>
                <w:szCs w:val="21"/>
              </w:rPr>
              <w:t>19.7410%</w:t>
            </w:r>
          </w:p>
        </w:tc>
        <w:tc>
          <w:tcPr>
            <w:tcW w:w="2173" w:type="dxa"/>
            <w:vAlign w:val="center"/>
          </w:tcPr>
          <w:p w:rsidR="00AC70DC" w:rsidRPr="009C00B4" w:rsidRDefault="00AC70DC" w:rsidP="005B0CBC">
            <w:pPr>
              <w:jc w:val="right"/>
              <w:rPr>
                <w:szCs w:val="21"/>
              </w:rPr>
            </w:pPr>
            <w:r w:rsidRPr="009C00B4">
              <w:rPr>
                <w:szCs w:val="21"/>
              </w:rPr>
              <w:t>21.3001%</w:t>
            </w:r>
          </w:p>
        </w:tc>
        <w:tc>
          <w:tcPr>
            <w:tcW w:w="2174" w:type="dxa"/>
            <w:vAlign w:val="center"/>
          </w:tcPr>
          <w:p w:rsidR="00AC70DC" w:rsidRPr="009C00B4" w:rsidRDefault="00AC70DC" w:rsidP="004765CA">
            <w:pPr>
              <w:jc w:val="right"/>
              <w:rPr>
                <w:szCs w:val="21"/>
              </w:rPr>
            </w:pPr>
            <w:r w:rsidRPr="009C00B4">
              <w:rPr>
                <w:szCs w:val="21"/>
              </w:rPr>
              <w:t>7.8205%</w:t>
            </w:r>
          </w:p>
        </w:tc>
      </w:tr>
    </w:tbl>
    <w:p w:rsidR="002523C9" w:rsidRDefault="00CC3D8F">
      <w:pPr>
        <w:spacing w:line="360" w:lineRule="auto"/>
        <w:ind w:firstLineChars="200" w:firstLine="420"/>
        <w:rPr>
          <w:szCs w:val="21"/>
        </w:rPr>
      </w:pPr>
      <w:r>
        <w:rPr>
          <w:szCs w:val="21"/>
        </w:rPr>
        <w:t>注：</w:t>
      </w:r>
      <w:r>
        <w:rPr>
          <w:szCs w:val="21"/>
        </w:rPr>
        <w:t>1.</w:t>
      </w:r>
      <w:r>
        <w:rPr>
          <w:szCs w:val="21"/>
        </w:rPr>
        <w:t>本期已实现收益指基金本期利息收入、投资收益、其他收入（不含公允价值变动收益）扣除相关费用后的余额，本期利润为本期已实现收益加上本期公允价值变动收益，由于本基金采用摊余成本法核算，因此，公允价值变动收益为零，本期已实现收益和本期利润的金额相等。</w:t>
      </w:r>
    </w:p>
    <w:p w:rsidR="00AC70DC" w:rsidRPr="00E77F0C" w:rsidRDefault="00AC70DC" w:rsidP="00E77F0C">
      <w:pPr>
        <w:spacing w:line="360" w:lineRule="auto"/>
        <w:ind w:firstLineChars="200" w:firstLine="420"/>
        <w:rPr>
          <w:szCs w:val="21"/>
        </w:rPr>
      </w:pPr>
      <w:r w:rsidRPr="00E77F0C">
        <w:rPr>
          <w:szCs w:val="21"/>
        </w:rPr>
        <w:t>2.</w:t>
      </w:r>
      <w:r w:rsidRPr="00E77F0C">
        <w:rPr>
          <w:szCs w:val="21"/>
        </w:rPr>
        <w:t>本基金利润分配是按日结转份额。</w:t>
      </w:r>
    </w:p>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13" w:name="_Toc48654919"/>
      <w:r w:rsidRPr="009C00B4">
        <w:rPr>
          <w:rFonts w:ascii="Times New Roman" w:hAnsi="Times New Roman"/>
          <w:kern w:val="0"/>
          <w:sz w:val="21"/>
          <w:szCs w:val="21"/>
        </w:rPr>
        <w:t>3.2</w:t>
      </w:r>
      <w:r w:rsidRPr="009C00B4">
        <w:rPr>
          <w:rFonts w:ascii="Times New Roman" w:hAnsi="Times New Roman" w:hint="eastAsia"/>
          <w:kern w:val="0"/>
          <w:sz w:val="21"/>
          <w:szCs w:val="21"/>
        </w:rPr>
        <w:t>基金净值表现</w:t>
      </w:r>
      <w:bookmarkEnd w:id="13"/>
    </w:p>
    <w:p w:rsidR="00AC70DC" w:rsidRPr="009C00B4" w:rsidRDefault="00AC70DC" w:rsidP="00BD5714">
      <w:pPr>
        <w:autoSpaceDE w:val="0"/>
        <w:autoSpaceDN w:val="0"/>
        <w:adjustRightInd w:val="0"/>
        <w:spacing w:line="360" w:lineRule="auto"/>
        <w:jc w:val="left"/>
        <w:rPr>
          <w:b/>
          <w:kern w:val="0"/>
          <w:szCs w:val="21"/>
        </w:rPr>
      </w:pPr>
      <w:r w:rsidRPr="009C00B4">
        <w:rPr>
          <w:b/>
          <w:kern w:val="0"/>
          <w:szCs w:val="21"/>
        </w:rPr>
        <w:t xml:space="preserve">3.2.1 </w:t>
      </w:r>
      <w:r w:rsidRPr="009C00B4">
        <w:rPr>
          <w:rFonts w:hint="eastAsia"/>
          <w:b/>
          <w:kern w:val="0"/>
          <w:szCs w:val="21"/>
        </w:rPr>
        <w:t>基金份额净值收益率及其与同期业绩比较基准收益率的比较</w:t>
      </w:r>
    </w:p>
    <w:p w:rsidR="00AC70DC" w:rsidRPr="005118BD" w:rsidRDefault="00AC70DC" w:rsidP="00BD5714">
      <w:pPr>
        <w:pStyle w:val="21"/>
        <w:spacing w:line="360" w:lineRule="auto"/>
        <w:ind w:firstLineChars="0" w:firstLine="420"/>
        <w:rPr>
          <w:rFonts w:ascii="Times New Roman"/>
          <w:b/>
          <w:color w:val="auto"/>
          <w:sz w:val="21"/>
          <w:szCs w:val="21"/>
        </w:rPr>
      </w:pPr>
      <w:r w:rsidRPr="009C00B4">
        <w:rPr>
          <w:rFonts w:ascii="Times New Roman"/>
          <w:b/>
          <w:color w:val="auto"/>
          <w:sz w:val="21"/>
          <w:szCs w:val="21"/>
        </w:rPr>
        <w:t>易方达现金增利货币</w:t>
      </w:r>
      <w:r w:rsidRPr="009C00B4">
        <w:rPr>
          <w:rFonts w:ascii="Times New Roman"/>
          <w:b/>
          <w:color w:val="auto"/>
          <w:sz w:val="21"/>
          <w:szCs w:val="21"/>
        </w:rPr>
        <w:t>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27"/>
        <w:gridCol w:w="1326"/>
        <w:gridCol w:w="1327"/>
        <w:gridCol w:w="1327"/>
        <w:gridCol w:w="1327"/>
        <w:gridCol w:w="1327"/>
        <w:gridCol w:w="1327"/>
      </w:tblGrid>
      <w:tr w:rsidR="00AC70DC" w:rsidRPr="009C00B4" w:rsidTr="00295A0B">
        <w:trPr>
          <w:jc w:val="center"/>
        </w:trPr>
        <w:tc>
          <w:tcPr>
            <w:tcW w:w="17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阶段</w:t>
            </w:r>
          </w:p>
        </w:tc>
        <w:tc>
          <w:tcPr>
            <w:tcW w:w="1326"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sz w:val="21"/>
                <w:szCs w:val="21"/>
              </w:rPr>
              <w:t>份额</w:t>
            </w:r>
            <w:r w:rsidRPr="009C00B4">
              <w:rPr>
                <w:rFonts w:ascii="Times New Roman" w:hAnsi="Times New Roman" w:hint="eastAsia"/>
                <w:kern w:val="2"/>
                <w:sz w:val="21"/>
                <w:szCs w:val="21"/>
              </w:rPr>
              <w:t>净值收益率</w:t>
            </w:r>
            <w:r w:rsidRPr="009C00B4">
              <w:rPr>
                <w:rFonts w:cs="宋体" w:hint="eastAsia"/>
                <w:kern w:val="2"/>
                <w:sz w:val="21"/>
                <w:szCs w:val="21"/>
              </w:rPr>
              <w:t>①</w:t>
            </w:r>
          </w:p>
        </w:tc>
        <w:tc>
          <w:tcPr>
            <w:tcW w:w="13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sz w:val="21"/>
                <w:szCs w:val="21"/>
              </w:rPr>
              <w:t>份额</w:t>
            </w:r>
            <w:r w:rsidRPr="009C00B4">
              <w:rPr>
                <w:rFonts w:ascii="Times New Roman" w:hAnsi="Times New Roman" w:hint="eastAsia"/>
                <w:kern w:val="2"/>
                <w:sz w:val="21"/>
                <w:szCs w:val="21"/>
              </w:rPr>
              <w:t>净值收益率标准差</w:t>
            </w:r>
            <w:r w:rsidRPr="009C00B4">
              <w:rPr>
                <w:rFonts w:cs="宋体" w:hint="eastAsia"/>
                <w:kern w:val="2"/>
                <w:sz w:val="21"/>
                <w:szCs w:val="21"/>
              </w:rPr>
              <w:t>②</w:t>
            </w:r>
          </w:p>
        </w:tc>
        <w:tc>
          <w:tcPr>
            <w:tcW w:w="13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业绩比较基准收益率</w:t>
            </w:r>
            <w:r w:rsidRPr="009C00B4">
              <w:rPr>
                <w:rFonts w:cs="宋体" w:hint="eastAsia"/>
                <w:kern w:val="2"/>
                <w:sz w:val="21"/>
                <w:szCs w:val="21"/>
              </w:rPr>
              <w:t>③</w:t>
            </w:r>
          </w:p>
        </w:tc>
        <w:tc>
          <w:tcPr>
            <w:tcW w:w="13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业绩比较基准收益率标准差</w:t>
            </w:r>
            <w:r w:rsidRPr="009C00B4">
              <w:rPr>
                <w:rFonts w:cs="宋体" w:hint="eastAsia"/>
                <w:kern w:val="2"/>
                <w:sz w:val="21"/>
                <w:szCs w:val="21"/>
              </w:rPr>
              <w:t>④</w:t>
            </w:r>
          </w:p>
        </w:tc>
        <w:tc>
          <w:tcPr>
            <w:tcW w:w="13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cs="宋体" w:hint="eastAsia"/>
                <w:kern w:val="2"/>
                <w:sz w:val="21"/>
                <w:szCs w:val="21"/>
              </w:rPr>
              <w:t>①</w:t>
            </w:r>
            <w:r w:rsidRPr="009C00B4">
              <w:rPr>
                <w:rFonts w:ascii="Times New Roman" w:hAnsi="Times New Roman"/>
                <w:kern w:val="2"/>
                <w:sz w:val="21"/>
                <w:szCs w:val="21"/>
              </w:rPr>
              <w:t>-</w:t>
            </w:r>
            <w:r w:rsidRPr="009C00B4">
              <w:rPr>
                <w:rFonts w:cs="宋体" w:hint="eastAsia"/>
                <w:kern w:val="2"/>
                <w:sz w:val="21"/>
                <w:szCs w:val="21"/>
              </w:rPr>
              <w:t>③</w:t>
            </w:r>
          </w:p>
        </w:tc>
        <w:tc>
          <w:tcPr>
            <w:tcW w:w="13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cs="宋体" w:hint="eastAsia"/>
                <w:kern w:val="2"/>
                <w:sz w:val="21"/>
                <w:szCs w:val="21"/>
              </w:rPr>
              <w:t>②</w:t>
            </w:r>
            <w:r w:rsidRPr="009C00B4">
              <w:rPr>
                <w:rFonts w:ascii="Times New Roman" w:hAnsi="Times New Roman"/>
                <w:kern w:val="2"/>
                <w:sz w:val="21"/>
                <w:szCs w:val="21"/>
              </w:rPr>
              <w:t>-</w:t>
            </w:r>
            <w:r w:rsidRPr="009C00B4">
              <w:rPr>
                <w:rFonts w:cs="宋体" w:hint="eastAsia"/>
                <w:kern w:val="2"/>
                <w:sz w:val="21"/>
                <w:szCs w:val="21"/>
              </w:rPr>
              <w:t>④</w:t>
            </w:r>
          </w:p>
        </w:tc>
      </w:tr>
      <w:tr w:rsidR="002523C9">
        <w:trPr>
          <w:jc w:val="center"/>
        </w:trPr>
        <w:tc>
          <w:tcPr>
            <w:tcW w:w="1727" w:type="dxa"/>
            <w:vAlign w:val="center"/>
          </w:tcPr>
          <w:p w:rsidR="002523C9" w:rsidRDefault="00CC3D8F">
            <w:pPr>
              <w:jc w:val="left"/>
            </w:pPr>
            <w:r>
              <w:rPr>
                <w:szCs w:val="21"/>
              </w:rPr>
              <w:t>过去一个月</w:t>
            </w:r>
          </w:p>
        </w:tc>
        <w:tc>
          <w:tcPr>
            <w:tcW w:w="1326" w:type="dxa"/>
            <w:vAlign w:val="center"/>
          </w:tcPr>
          <w:p w:rsidR="002523C9" w:rsidRDefault="00CC3D8F">
            <w:pPr>
              <w:jc w:val="center"/>
            </w:pPr>
            <w:r>
              <w:rPr>
                <w:szCs w:val="21"/>
              </w:rPr>
              <w:t>0.1492%</w:t>
            </w:r>
          </w:p>
        </w:tc>
        <w:tc>
          <w:tcPr>
            <w:tcW w:w="1327" w:type="dxa"/>
            <w:vAlign w:val="center"/>
          </w:tcPr>
          <w:p w:rsidR="002523C9" w:rsidRDefault="00CC3D8F">
            <w:pPr>
              <w:jc w:val="center"/>
            </w:pPr>
            <w:r>
              <w:rPr>
                <w:szCs w:val="21"/>
              </w:rPr>
              <w:t>0.0006%</w:t>
            </w:r>
          </w:p>
        </w:tc>
        <w:tc>
          <w:tcPr>
            <w:tcW w:w="1327" w:type="dxa"/>
            <w:vAlign w:val="center"/>
          </w:tcPr>
          <w:p w:rsidR="002523C9" w:rsidRDefault="00CC3D8F">
            <w:pPr>
              <w:jc w:val="center"/>
            </w:pPr>
            <w:r>
              <w:rPr>
                <w:szCs w:val="21"/>
              </w:rPr>
              <w:t>0.1126%</w:t>
            </w:r>
          </w:p>
        </w:tc>
        <w:tc>
          <w:tcPr>
            <w:tcW w:w="1327" w:type="dxa"/>
            <w:vAlign w:val="center"/>
          </w:tcPr>
          <w:p w:rsidR="002523C9" w:rsidRDefault="00CC3D8F">
            <w:pPr>
              <w:jc w:val="center"/>
            </w:pPr>
            <w:r>
              <w:rPr>
                <w:szCs w:val="21"/>
              </w:rPr>
              <w:t>0.0000%</w:t>
            </w:r>
          </w:p>
        </w:tc>
        <w:tc>
          <w:tcPr>
            <w:tcW w:w="1327" w:type="dxa"/>
            <w:vAlign w:val="center"/>
          </w:tcPr>
          <w:p w:rsidR="002523C9" w:rsidRDefault="00CC3D8F">
            <w:pPr>
              <w:jc w:val="center"/>
            </w:pPr>
            <w:r>
              <w:rPr>
                <w:szCs w:val="21"/>
              </w:rPr>
              <w:t>0.0366%</w:t>
            </w:r>
          </w:p>
        </w:tc>
        <w:tc>
          <w:tcPr>
            <w:tcW w:w="1327" w:type="dxa"/>
            <w:vAlign w:val="center"/>
          </w:tcPr>
          <w:p w:rsidR="002523C9" w:rsidRDefault="00CC3D8F">
            <w:pPr>
              <w:jc w:val="center"/>
            </w:pPr>
            <w:r>
              <w:rPr>
                <w:szCs w:val="21"/>
              </w:rPr>
              <w:t>0.0006%</w:t>
            </w:r>
          </w:p>
        </w:tc>
      </w:tr>
      <w:tr w:rsidR="002523C9">
        <w:trPr>
          <w:jc w:val="center"/>
        </w:trPr>
        <w:tc>
          <w:tcPr>
            <w:tcW w:w="1727" w:type="dxa"/>
            <w:vAlign w:val="center"/>
          </w:tcPr>
          <w:p w:rsidR="002523C9" w:rsidRDefault="00CC3D8F">
            <w:pPr>
              <w:jc w:val="left"/>
            </w:pPr>
            <w:r>
              <w:rPr>
                <w:szCs w:val="21"/>
              </w:rPr>
              <w:t>过去三个月</w:t>
            </w:r>
          </w:p>
        </w:tc>
        <w:tc>
          <w:tcPr>
            <w:tcW w:w="1326" w:type="dxa"/>
            <w:vAlign w:val="center"/>
          </w:tcPr>
          <w:p w:rsidR="002523C9" w:rsidRDefault="00CC3D8F">
            <w:pPr>
              <w:jc w:val="center"/>
            </w:pPr>
            <w:r>
              <w:rPr>
                <w:szCs w:val="21"/>
              </w:rPr>
              <w:t>0.5004%</w:t>
            </w:r>
          </w:p>
        </w:tc>
        <w:tc>
          <w:tcPr>
            <w:tcW w:w="1327" w:type="dxa"/>
            <w:vAlign w:val="center"/>
          </w:tcPr>
          <w:p w:rsidR="002523C9" w:rsidRDefault="00CC3D8F">
            <w:pPr>
              <w:jc w:val="center"/>
            </w:pPr>
            <w:r>
              <w:rPr>
                <w:szCs w:val="21"/>
              </w:rPr>
              <w:t>0.0006%</w:t>
            </w:r>
          </w:p>
        </w:tc>
        <w:tc>
          <w:tcPr>
            <w:tcW w:w="1327" w:type="dxa"/>
            <w:vAlign w:val="center"/>
          </w:tcPr>
          <w:p w:rsidR="002523C9" w:rsidRDefault="00CC3D8F">
            <w:pPr>
              <w:jc w:val="center"/>
            </w:pPr>
            <w:r>
              <w:rPr>
                <w:szCs w:val="21"/>
              </w:rPr>
              <w:t>0.3418%</w:t>
            </w:r>
          </w:p>
        </w:tc>
        <w:tc>
          <w:tcPr>
            <w:tcW w:w="1327" w:type="dxa"/>
            <w:vAlign w:val="center"/>
          </w:tcPr>
          <w:p w:rsidR="002523C9" w:rsidRDefault="00CC3D8F">
            <w:pPr>
              <w:jc w:val="center"/>
            </w:pPr>
            <w:r>
              <w:rPr>
                <w:szCs w:val="21"/>
              </w:rPr>
              <w:t>0.0000%</w:t>
            </w:r>
          </w:p>
        </w:tc>
        <w:tc>
          <w:tcPr>
            <w:tcW w:w="1327" w:type="dxa"/>
            <w:vAlign w:val="center"/>
          </w:tcPr>
          <w:p w:rsidR="002523C9" w:rsidRDefault="00CC3D8F">
            <w:pPr>
              <w:jc w:val="center"/>
            </w:pPr>
            <w:r>
              <w:rPr>
                <w:szCs w:val="21"/>
              </w:rPr>
              <w:t>0.1586%</w:t>
            </w:r>
          </w:p>
        </w:tc>
        <w:tc>
          <w:tcPr>
            <w:tcW w:w="1327" w:type="dxa"/>
            <w:vAlign w:val="center"/>
          </w:tcPr>
          <w:p w:rsidR="002523C9" w:rsidRDefault="00CC3D8F">
            <w:pPr>
              <w:jc w:val="center"/>
            </w:pPr>
            <w:r>
              <w:rPr>
                <w:szCs w:val="21"/>
              </w:rPr>
              <w:t>0.0006%</w:t>
            </w:r>
          </w:p>
        </w:tc>
      </w:tr>
      <w:tr w:rsidR="002523C9">
        <w:trPr>
          <w:jc w:val="center"/>
        </w:trPr>
        <w:tc>
          <w:tcPr>
            <w:tcW w:w="1727" w:type="dxa"/>
            <w:vAlign w:val="center"/>
          </w:tcPr>
          <w:p w:rsidR="002523C9" w:rsidRDefault="00CC3D8F">
            <w:pPr>
              <w:jc w:val="left"/>
            </w:pPr>
            <w:r>
              <w:rPr>
                <w:szCs w:val="21"/>
              </w:rPr>
              <w:t>过去六个月</w:t>
            </w:r>
          </w:p>
        </w:tc>
        <w:tc>
          <w:tcPr>
            <w:tcW w:w="1326" w:type="dxa"/>
            <w:vAlign w:val="center"/>
          </w:tcPr>
          <w:p w:rsidR="002523C9" w:rsidRDefault="00CC3D8F">
            <w:pPr>
              <w:jc w:val="center"/>
            </w:pPr>
            <w:r>
              <w:rPr>
                <w:szCs w:val="21"/>
              </w:rPr>
              <w:t>1.1753%</w:t>
            </w:r>
          </w:p>
        </w:tc>
        <w:tc>
          <w:tcPr>
            <w:tcW w:w="1327" w:type="dxa"/>
            <w:vAlign w:val="center"/>
          </w:tcPr>
          <w:p w:rsidR="002523C9" w:rsidRDefault="00CC3D8F">
            <w:pPr>
              <w:jc w:val="center"/>
            </w:pPr>
            <w:r>
              <w:rPr>
                <w:szCs w:val="21"/>
              </w:rPr>
              <w:t>0.0012%</w:t>
            </w:r>
          </w:p>
        </w:tc>
        <w:tc>
          <w:tcPr>
            <w:tcW w:w="1327" w:type="dxa"/>
            <w:vAlign w:val="center"/>
          </w:tcPr>
          <w:p w:rsidR="002523C9" w:rsidRDefault="00CC3D8F">
            <w:pPr>
              <w:jc w:val="center"/>
            </w:pPr>
            <w:r>
              <w:rPr>
                <w:szCs w:val="21"/>
              </w:rPr>
              <w:t>0.6848%</w:t>
            </w:r>
          </w:p>
        </w:tc>
        <w:tc>
          <w:tcPr>
            <w:tcW w:w="1327" w:type="dxa"/>
            <w:vAlign w:val="center"/>
          </w:tcPr>
          <w:p w:rsidR="002523C9" w:rsidRDefault="00CC3D8F">
            <w:pPr>
              <w:jc w:val="center"/>
            </w:pPr>
            <w:r>
              <w:rPr>
                <w:szCs w:val="21"/>
              </w:rPr>
              <w:t>0.0000%</w:t>
            </w:r>
          </w:p>
        </w:tc>
        <w:tc>
          <w:tcPr>
            <w:tcW w:w="1327" w:type="dxa"/>
            <w:vAlign w:val="center"/>
          </w:tcPr>
          <w:p w:rsidR="002523C9" w:rsidRDefault="00CC3D8F">
            <w:pPr>
              <w:jc w:val="center"/>
            </w:pPr>
            <w:r>
              <w:rPr>
                <w:szCs w:val="21"/>
              </w:rPr>
              <w:t>0.4905%</w:t>
            </w:r>
          </w:p>
        </w:tc>
        <w:tc>
          <w:tcPr>
            <w:tcW w:w="1327" w:type="dxa"/>
            <w:vAlign w:val="center"/>
          </w:tcPr>
          <w:p w:rsidR="002523C9" w:rsidRDefault="00CC3D8F">
            <w:pPr>
              <w:jc w:val="center"/>
            </w:pPr>
            <w:r>
              <w:rPr>
                <w:szCs w:val="21"/>
              </w:rPr>
              <w:t>0.0012%</w:t>
            </w:r>
          </w:p>
        </w:tc>
      </w:tr>
      <w:tr w:rsidR="002523C9">
        <w:trPr>
          <w:jc w:val="center"/>
        </w:trPr>
        <w:tc>
          <w:tcPr>
            <w:tcW w:w="1727" w:type="dxa"/>
            <w:vAlign w:val="center"/>
          </w:tcPr>
          <w:p w:rsidR="002523C9" w:rsidRDefault="00CC3D8F">
            <w:pPr>
              <w:jc w:val="left"/>
            </w:pPr>
            <w:r>
              <w:rPr>
                <w:szCs w:val="21"/>
              </w:rPr>
              <w:t>过去一年</w:t>
            </w:r>
          </w:p>
        </w:tc>
        <w:tc>
          <w:tcPr>
            <w:tcW w:w="1326" w:type="dxa"/>
            <w:vAlign w:val="center"/>
          </w:tcPr>
          <w:p w:rsidR="002523C9" w:rsidRDefault="00CC3D8F">
            <w:pPr>
              <w:jc w:val="center"/>
            </w:pPr>
            <w:r>
              <w:rPr>
                <w:szCs w:val="21"/>
              </w:rPr>
              <w:t>2.5302%</w:t>
            </w:r>
          </w:p>
        </w:tc>
        <w:tc>
          <w:tcPr>
            <w:tcW w:w="1327" w:type="dxa"/>
            <w:vAlign w:val="center"/>
          </w:tcPr>
          <w:p w:rsidR="002523C9" w:rsidRDefault="00CC3D8F">
            <w:pPr>
              <w:jc w:val="center"/>
            </w:pPr>
            <w:r>
              <w:rPr>
                <w:szCs w:val="21"/>
              </w:rPr>
              <w:t>0.0010%</w:t>
            </w:r>
          </w:p>
        </w:tc>
        <w:tc>
          <w:tcPr>
            <w:tcW w:w="1327" w:type="dxa"/>
            <w:vAlign w:val="center"/>
          </w:tcPr>
          <w:p w:rsidR="002523C9" w:rsidRDefault="00CC3D8F">
            <w:pPr>
              <w:jc w:val="center"/>
            </w:pPr>
            <w:r>
              <w:rPr>
                <w:szCs w:val="21"/>
              </w:rPr>
              <w:t>1.3819%</w:t>
            </w:r>
          </w:p>
        </w:tc>
        <w:tc>
          <w:tcPr>
            <w:tcW w:w="1327" w:type="dxa"/>
            <w:vAlign w:val="center"/>
          </w:tcPr>
          <w:p w:rsidR="002523C9" w:rsidRDefault="00CC3D8F">
            <w:pPr>
              <w:jc w:val="center"/>
            </w:pPr>
            <w:r>
              <w:rPr>
                <w:szCs w:val="21"/>
              </w:rPr>
              <w:t>0.0000%</w:t>
            </w:r>
          </w:p>
        </w:tc>
        <w:tc>
          <w:tcPr>
            <w:tcW w:w="1327" w:type="dxa"/>
            <w:vAlign w:val="center"/>
          </w:tcPr>
          <w:p w:rsidR="002523C9" w:rsidRDefault="00CC3D8F">
            <w:pPr>
              <w:jc w:val="center"/>
            </w:pPr>
            <w:r>
              <w:rPr>
                <w:szCs w:val="21"/>
              </w:rPr>
              <w:t>1.1483%</w:t>
            </w:r>
          </w:p>
        </w:tc>
        <w:tc>
          <w:tcPr>
            <w:tcW w:w="1327" w:type="dxa"/>
            <w:vAlign w:val="center"/>
          </w:tcPr>
          <w:p w:rsidR="002523C9" w:rsidRDefault="00CC3D8F">
            <w:pPr>
              <w:jc w:val="center"/>
            </w:pPr>
            <w:r>
              <w:rPr>
                <w:szCs w:val="21"/>
              </w:rPr>
              <w:t>0.0010%</w:t>
            </w:r>
          </w:p>
        </w:tc>
      </w:tr>
      <w:tr w:rsidR="002523C9">
        <w:trPr>
          <w:jc w:val="center"/>
        </w:trPr>
        <w:tc>
          <w:tcPr>
            <w:tcW w:w="1727" w:type="dxa"/>
            <w:vAlign w:val="center"/>
          </w:tcPr>
          <w:p w:rsidR="002523C9" w:rsidRDefault="00CC3D8F">
            <w:pPr>
              <w:jc w:val="left"/>
            </w:pPr>
            <w:r>
              <w:rPr>
                <w:szCs w:val="21"/>
              </w:rPr>
              <w:t>过去三年</w:t>
            </w:r>
          </w:p>
        </w:tc>
        <w:tc>
          <w:tcPr>
            <w:tcW w:w="1326" w:type="dxa"/>
            <w:vAlign w:val="center"/>
          </w:tcPr>
          <w:p w:rsidR="002523C9" w:rsidRDefault="00CC3D8F">
            <w:pPr>
              <w:jc w:val="center"/>
            </w:pPr>
            <w:r>
              <w:rPr>
                <w:szCs w:val="21"/>
              </w:rPr>
              <w:t>10.6186%</w:t>
            </w:r>
          </w:p>
        </w:tc>
        <w:tc>
          <w:tcPr>
            <w:tcW w:w="1327" w:type="dxa"/>
            <w:vAlign w:val="center"/>
          </w:tcPr>
          <w:p w:rsidR="002523C9" w:rsidRDefault="00CC3D8F">
            <w:pPr>
              <w:jc w:val="center"/>
            </w:pPr>
            <w:r>
              <w:rPr>
                <w:szCs w:val="21"/>
              </w:rPr>
              <w:t>0.0023%</w:t>
            </w:r>
          </w:p>
        </w:tc>
        <w:tc>
          <w:tcPr>
            <w:tcW w:w="1327" w:type="dxa"/>
            <w:vAlign w:val="center"/>
          </w:tcPr>
          <w:p w:rsidR="002523C9" w:rsidRDefault="00CC3D8F">
            <w:pPr>
              <w:jc w:val="center"/>
            </w:pPr>
            <w:r>
              <w:rPr>
                <w:szCs w:val="21"/>
              </w:rPr>
              <w:t>4.1955%</w:t>
            </w:r>
          </w:p>
        </w:tc>
        <w:tc>
          <w:tcPr>
            <w:tcW w:w="1327" w:type="dxa"/>
            <w:vAlign w:val="center"/>
          </w:tcPr>
          <w:p w:rsidR="002523C9" w:rsidRDefault="00CC3D8F">
            <w:pPr>
              <w:jc w:val="center"/>
            </w:pPr>
            <w:r>
              <w:rPr>
                <w:szCs w:val="21"/>
              </w:rPr>
              <w:t>0.0000%</w:t>
            </w:r>
          </w:p>
        </w:tc>
        <w:tc>
          <w:tcPr>
            <w:tcW w:w="1327" w:type="dxa"/>
            <w:vAlign w:val="center"/>
          </w:tcPr>
          <w:p w:rsidR="002523C9" w:rsidRDefault="00CC3D8F">
            <w:pPr>
              <w:jc w:val="center"/>
            </w:pPr>
            <w:r>
              <w:rPr>
                <w:szCs w:val="21"/>
              </w:rPr>
              <w:t>6.4231%</w:t>
            </w:r>
          </w:p>
        </w:tc>
        <w:tc>
          <w:tcPr>
            <w:tcW w:w="1327" w:type="dxa"/>
            <w:vAlign w:val="center"/>
          </w:tcPr>
          <w:p w:rsidR="002523C9" w:rsidRDefault="00CC3D8F">
            <w:pPr>
              <w:jc w:val="center"/>
            </w:pPr>
            <w:r>
              <w:rPr>
                <w:szCs w:val="21"/>
              </w:rPr>
              <w:t>0.0023%</w:t>
            </w:r>
          </w:p>
        </w:tc>
      </w:tr>
      <w:tr w:rsidR="002523C9">
        <w:trPr>
          <w:jc w:val="center"/>
        </w:trPr>
        <w:tc>
          <w:tcPr>
            <w:tcW w:w="1727" w:type="dxa"/>
            <w:vAlign w:val="center"/>
          </w:tcPr>
          <w:p w:rsidR="002523C9" w:rsidRDefault="00CC3D8F">
            <w:pPr>
              <w:jc w:val="left"/>
            </w:pPr>
            <w:r>
              <w:rPr>
                <w:szCs w:val="21"/>
              </w:rPr>
              <w:t>自基金合同生效起至今</w:t>
            </w:r>
          </w:p>
        </w:tc>
        <w:tc>
          <w:tcPr>
            <w:tcW w:w="1326" w:type="dxa"/>
            <w:vAlign w:val="center"/>
          </w:tcPr>
          <w:p w:rsidR="002523C9" w:rsidRDefault="00CC3D8F">
            <w:pPr>
              <w:jc w:val="center"/>
            </w:pPr>
            <w:r>
              <w:rPr>
                <w:szCs w:val="21"/>
              </w:rPr>
              <w:t>19.7410%</w:t>
            </w:r>
          </w:p>
        </w:tc>
        <w:tc>
          <w:tcPr>
            <w:tcW w:w="1327" w:type="dxa"/>
            <w:vAlign w:val="center"/>
          </w:tcPr>
          <w:p w:rsidR="002523C9" w:rsidRDefault="00CC3D8F">
            <w:pPr>
              <w:jc w:val="center"/>
            </w:pPr>
            <w:r>
              <w:rPr>
                <w:szCs w:val="21"/>
              </w:rPr>
              <w:t>0.0058%</w:t>
            </w:r>
          </w:p>
        </w:tc>
        <w:tc>
          <w:tcPr>
            <w:tcW w:w="1327" w:type="dxa"/>
            <w:vAlign w:val="center"/>
          </w:tcPr>
          <w:p w:rsidR="002523C9" w:rsidRDefault="00CC3D8F">
            <w:pPr>
              <w:jc w:val="center"/>
            </w:pPr>
            <w:r>
              <w:rPr>
                <w:szCs w:val="21"/>
              </w:rPr>
              <w:t>7.6792%</w:t>
            </w:r>
          </w:p>
        </w:tc>
        <w:tc>
          <w:tcPr>
            <w:tcW w:w="1327" w:type="dxa"/>
            <w:vAlign w:val="center"/>
          </w:tcPr>
          <w:p w:rsidR="002523C9" w:rsidRDefault="00CC3D8F">
            <w:pPr>
              <w:jc w:val="center"/>
            </w:pPr>
            <w:r>
              <w:rPr>
                <w:szCs w:val="21"/>
              </w:rPr>
              <w:t>0.0000%</w:t>
            </w:r>
          </w:p>
        </w:tc>
        <w:tc>
          <w:tcPr>
            <w:tcW w:w="1327" w:type="dxa"/>
            <w:vAlign w:val="center"/>
          </w:tcPr>
          <w:p w:rsidR="002523C9" w:rsidRDefault="00CC3D8F">
            <w:pPr>
              <w:jc w:val="center"/>
            </w:pPr>
            <w:r>
              <w:rPr>
                <w:szCs w:val="21"/>
              </w:rPr>
              <w:t>12.0618%</w:t>
            </w:r>
          </w:p>
        </w:tc>
        <w:tc>
          <w:tcPr>
            <w:tcW w:w="1327" w:type="dxa"/>
            <w:vAlign w:val="center"/>
          </w:tcPr>
          <w:p w:rsidR="002523C9" w:rsidRDefault="00CC3D8F">
            <w:pPr>
              <w:jc w:val="center"/>
            </w:pPr>
            <w:r>
              <w:rPr>
                <w:szCs w:val="21"/>
              </w:rPr>
              <w:t>0.0058%</w:t>
            </w:r>
          </w:p>
        </w:tc>
      </w:tr>
    </w:tbl>
    <w:p w:rsidR="00AC70DC" w:rsidRPr="005118BD" w:rsidRDefault="00AC70DC" w:rsidP="00BD5714">
      <w:pPr>
        <w:pStyle w:val="21"/>
        <w:spacing w:line="360" w:lineRule="auto"/>
        <w:ind w:firstLineChars="0" w:firstLine="420"/>
        <w:rPr>
          <w:rFonts w:ascii="Times New Roman"/>
          <w:b/>
          <w:color w:val="auto"/>
          <w:sz w:val="21"/>
          <w:szCs w:val="21"/>
        </w:rPr>
      </w:pPr>
      <w:r w:rsidRPr="009C00B4">
        <w:rPr>
          <w:rFonts w:ascii="Times New Roman"/>
          <w:b/>
          <w:color w:val="auto"/>
          <w:sz w:val="21"/>
          <w:szCs w:val="21"/>
        </w:rPr>
        <w:t>易方达现金增利货币</w:t>
      </w:r>
      <w:r w:rsidRPr="009C00B4">
        <w:rPr>
          <w:rFonts w:ascii="Times New Roman"/>
          <w:b/>
          <w:color w:val="auto"/>
          <w:sz w:val="21"/>
          <w:szCs w:val="21"/>
        </w:rPr>
        <w:t>B</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27"/>
        <w:gridCol w:w="1326"/>
        <w:gridCol w:w="1327"/>
        <w:gridCol w:w="1327"/>
        <w:gridCol w:w="1327"/>
        <w:gridCol w:w="1327"/>
        <w:gridCol w:w="1327"/>
      </w:tblGrid>
      <w:tr w:rsidR="00AC70DC" w:rsidRPr="009C00B4" w:rsidTr="00295A0B">
        <w:trPr>
          <w:jc w:val="center"/>
        </w:trPr>
        <w:tc>
          <w:tcPr>
            <w:tcW w:w="17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阶段</w:t>
            </w:r>
          </w:p>
        </w:tc>
        <w:tc>
          <w:tcPr>
            <w:tcW w:w="1326"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sz w:val="21"/>
                <w:szCs w:val="21"/>
              </w:rPr>
              <w:t>份额</w:t>
            </w:r>
            <w:r w:rsidRPr="009C00B4">
              <w:rPr>
                <w:rFonts w:ascii="Times New Roman" w:hAnsi="Times New Roman" w:hint="eastAsia"/>
                <w:kern w:val="2"/>
                <w:sz w:val="21"/>
                <w:szCs w:val="21"/>
              </w:rPr>
              <w:t>净值收益率</w:t>
            </w:r>
            <w:r w:rsidRPr="009C00B4">
              <w:rPr>
                <w:rFonts w:cs="宋体" w:hint="eastAsia"/>
                <w:kern w:val="2"/>
                <w:sz w:val="21"/>
                <w:szCs w:val="21"/>
              </w:rPr>
              <w:t>①</w:t>
            </w:r>
          </w:p>
        </w:tc>
        <w:tc>
          <w:tcPr>
            <w:tcW w:w="13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sz w:val="21"/>
                <w:szCs w:val="21"/>
              </w:rPr>
              <w:t>份额</w:t>
            </w:r>
            <w:r w:rsidRPr="009C00B4">
              <w:rPr>
                <w:rFonts w:ascii="Times New Roman" w:hAnsi="Times New Roman" w:hint="eastAsia"/>
                <w:kern w:val="2"/>
                <w:sz w:val="21"/>
                <w:szCs w:val="21"/>
              </w:rPr>
              <w:t>净值收益率标准差</w:t>
            </w:r>
            <w:r w:rsidRPr="009C00B4">
              <w:rPr>
                <w:rFonts w:cs="宋体" w:hint="eastAsia"/>
                <w:kern w:val="2"/>
                <w:sz w:val="21"/>
                <w:szCs w:val="21"/>
              </w:rPr>
              <w:t>②</w:t>
            </w:r>
          </w:p>
        </w:tc>
        <w:tc>
          <w:tcPr>
            <w:tcW w:w="13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业绩比较基准收益率</w:t>
            </w:r>
            <w:r w:rsidRPr="009C00B4">
              <w:rPr>
                <w:rFonts w:cs="宋体" w:hint="eastAsia"/>
                <w:kern w:val="2"/>
                <w:sz w:val="21"/>
                <w:szCs w:val="21"/>
              </w:rPr>
              <w:t>③</w:t>
            </w:r>
          </w:p>
        </w:tc>
        <w:tc>
          <w:tcPr>
            <w:tcW w:w="13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业绩比较基准收益率标准差</w:t>
            </w:r>
            <w:r w:rsidRPr="009C00B4">
              <w:rPr>
                <w:rFonts w:cs="宋体" w:hint="eastAsia"/>
                <w:kern w:val="2"/>
                <w:sz w:val="21"/>
                <w:szCs w:val="21"/>
              </w:rPr>
              <w:t>④</w:t>
            </w:r>
          </w:p>
        </w:tc>
        <w:tc>
          <w:tcPr>
            <w:tcW w:w="13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cs="宋体" w:hint="eastAsia"/>
                <w:kern w:val="2"/>
                <w:sz w:val="21"/>
                <w:szCs w:val="21"/>
              </w:rPr>
              <w:t>①</w:t>
            </w:r>
            <w:r w:rsidRPr="009C00B4">
              <w:rPr>
                <w:rFonts w:ascii="Times New Roman" w:hAnsi="Times New Roman"/>
                <w:kern w:val="2"/>
                <w:sz w:val="21"/>
                <w:szCs w:val="21"/>
              </w:rPr>
              <w:t>-</w:t>
            </w:r>
            <w:r w:rsidRPr="009C00B4">
              <w:rPr>
                <w:rFonts w:cs="宋体" w:hint="eastAsia"/>
                <w:kern w:val="2"/>
                <w:sz w:val="21"/>
                <w:szCs w:val="21"/>
              </w:rPr>
              <w:t>③</w:t>
            </w:r>
          </w:p>
        </w:tc>
        <w:tc>
          <w:tcPr>
            <w:tcW w:w="1327" w:type="dxa"/>
            <w:vAlign w:val="center"/>
          </w:tcPr>
          <w:p w:rsidR="00AC70DC" w:rsidRPr="009C00B4" w:rsidRDefault="00AC70DC"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cs="宋体" w:hint="eastAsia"/>
                <w:kern w:val="2"/>
                <w:sz w:val="21"/>
                <w:szCs w:val="21"/>
              </w:rPr>
              <w:t>②</w:t>
            </w:r>
            <w:r w:rsidRPr="009C00B4">
              <w:rPr>
                <w:rFonts w:ascii="Times New Roman" w:hAnsi="Times New Roman"/>
                <w:kern w:val="2"/>
                <w:sz w:val="21"/>
                <w:szCs w:val="21"/>
              </w:rPr>
              <w:t>-</w:t>
            </w:r>
            <w:r w:rsidRPr="009C00B4">
              <w:rPr>
                <w:rFonts w:cs="宋体" w:hint="eastAsia"/>
                <w:kern w:val="2"/>
                <w:sz w:val="21"/>
                <w:szCs w:val="21"/>
              </w:rPr>
              <w:t>④</w:t>
            </w:r>
          </w:p>
        </w:tc>
      </w:tr>
      <w:tr w:rsidR="002523C9">
        <w:trPr>
          <w:jc w:val="center"/>
        </w:trPr>
        <w:tc>
          <w:tcPr>
            <w:tcW w:w="1727" w:type="dxa"/>
            <w:vAlign w:val="center"/>
          </w:tcPr>
          <w:p w:rsidR="002523C9" w:rsidRDefault="00CC3D8F">
            <w:pPr>
              <w:jc w:val="left"/>
            </w:pPr>
            <w:r>
              <w:rPr>
                <w:szCs w:val="21"/>
              </w:rPr>
              <w:t>过去一个月</w:t>
            </w:r>
          </w:p>
        </w:tc>
        <w:tc>
          <w:tcPr>
            <w:tcW w:w="1326" w:type="dxa"/>
            <w:vAlign w:val="center"/>
          </w:tcPr>
          <w:p w:rsidR="002523C9" w:rsidRDefault="00CC3D8F">
            <w:pPr>
              <w:jc w:val="center"/>
            </w:pPr>
            <w:r>
              <w:rPr>
                <w:szCs w:val="21"/>
              </w:rPr>
              <w:t>0.1690%</w:t>
            </w:r>
          </w:p>
        </w:tc>
        <w:tc>
          <w:tcPr>
            <w:tcW w:w="1327" w:type="dxa"/>
            <w:vAlign w:val="center"/>
          </w:tcPr>
          <w:p w:rsidR="002523C9" w:rsidRDefault="00CC3D8F">
            <w:pPr>
              <w:jc w:val="center"/>
            </w:pPr>
            <w:r>
              <w:rPr>
                <w:szCs w:val="21"/>
              </w:rPr>
              <w:t>0.0006%</w:t>
            </w:r>
          </w:p>
        </w:tc>
        <w:tc>
          <w:tcPr>
            <w:tcW w:w="1327" w:type="dxa"/>
            <w:vAlign w:val="center"/>
          </w:tcPr>
          <w:p w:rsidR="002523C9" w:rsidRDefault="00CC3D8F">
            <w:pPr>
              <w:jc w:val="center"/>
            </w:pPr>
            <w:r>
              <w:rPr>
                <w:szCs w:val="21"/>
              </w:rPr>
              <w:t>0.1126%</w:t>
            </w:r>
          </w:p>
        </w:tc>
        <w:tc>
          <w:tcPr>
            <w:tcW w:w="1327" w:type="dxa"/>
            <w:vAlign w:val="center"/>
          </w:tcPr>
          <w:p w:rsidR="002523C9" w:rsidRDefault="00CC3D8F">
            <w:pPr>
              <w:jc w:val="center"/>
            </w:pPr>
            <w:r>
              <w:rPr>
                <w:szCs w:val="21"/>
              </w:rPr>
              <w:t>0.0000%</w:t>
            </w:r>
          </w:p>
        </w:tc>
        <w:tc>
          <w:tcPr>
            <w:tcW w:w="1327" w:type="dxa"/>
            <w:vAlign w:val="center"/>
          </w:tcPr>
          <w:p w:rsidR="002523C9" w:rsidRDefault="00CC3D8F">
            <w:pPr>
              <w:jc w:val="center"/>
            </w:pPr>
            <w:r>
              <w:rPr>
                <w:szCs w:val="21"/>
              </w:rPr>
              <w:t>0.0564%</w:t>
            </w:r>
          </w:p>
        </w:tc>
        <w:tc>
          <w:tcPr>
            <w:tcW w:w="1327" w:type="dxa"/>
            <w:vAlign w:val="center"/>
          </w:tcPr>
          <w:p w:rsidR="002523C9" w:rsidRDefault="00CC3D8F">
            <w:pPr>
              <w:jc w:val="center"/>
            </w:pPr>
            <w:r>
              <w:rPr>
                <w:szCs w:val="21"/>
              </w:rPr>
              <w:t>0.0006%</w:t>
            </w:r>
          </w:p>
        </w:tc>
      </w:tr>
      <w:tr w:rsidR="002523C9">
        <w:trPr>
          <w:jc w:val="center"/>
        </w:trPr>
        <w:tc>
          <w:tcPr>
            <w:tcW w:w="1727" w:type="dxa"/>
            <w:vAlign w:val="center"/>
          </w:tcPr>
          <w:p w:rsidR="002523C9" w:rsidRDefault="00CC3D8F">
            <w:pPr>
              <w:jc w:val="left"/>
            </w:pPr>
            <w:r>
              <w:rPr>
                <w:szCs w:val="21"/>
              </w:rPr>
              <w:t>过去三个月</w:t>
            </w:r>
          </w:p>
        </w:tc>
        <w:tc>
          <w:tcPr>
            <w:tcW w:w="1326" w:type="dxa"/>
            <w:vAlign w:val="center"/>
          </w:tcPr>
          <w:p w:rsidR="002523C9" w:rsidRDefault="00CC3D8F">
            <w:pPr>
              <w:jc w:val="center"/>
            </w:pPr>
            <w:r>
              <w:rPr>
                <w:szCs w:val="21"/>
              </w:rPr>
              <w:t>0.5605%</w:t>
            </w:r>
          </w:p>
        </w:tc>
        <w:tc>
          <w:tcPr>
            <w:tcW w:w="1327" w:type="dxa"/>
            <w:vAlign w:val="center"/>
          </w:tcPr>
          <w:p w:rsidR="002523C9" w:rsidRDefault="00CC3D8F">
            <w:pPr>
              <w:jc w:val="center"/>
            </w:pPr>
            <w:r>
              <w:rPr>
                <w:szCs w:val="21"/>
              </w:rPr>
              <w:t>0.0006%</w:t>
            </w:r>
          </w:p>
        </w:tc>
        <w:tc>
          <w:tcPr>
            <w:tcW w:w="1327" w:type="dxa"/>
            <w:vAlign w:val="center"/>
          </w:tcPr>
          <w:p w:rsidR="002523C9" w:rsidRDefault="00CC3D8F">
            <w:pPr>
              <w:jc w:val="center"/>
            </w:pPr>
            <w:r>
              <w:rPr>
                <w:szCs w:val="21"/>
              </w:rPr>
              <w:t>0.3418%</w:t>
            </w:r>
          </w:p>
        </w:tc>
        <w:tc>
          <w:tcPr>
            <w:tcW w:w="1327" w:type="dxa"/>
            <w:vAlign w:val="center"/>
          </w:tcPr>
          <w:p w:rsidR="002523C9" w:rsidRDefault="00CC3D8F">
            <w:pPr>
              <w:jc w:val="center"/>
            </w:pPr>
            <w:r>
              <w:rPr>
                <w:szCs w:val="21"/>
              </w:rPr>
              <w:t>0.0000%</w:t>
            </w:r>
          </w:p>
        </w:tc>
        <w:tc>
          <w:tcPr>
            <w:tcW w:w="1327" w:type="dxa"/>
            <w:vAlign w:val="center"/>
          </w:tcPr>
          <w:p w:rsidR="002523C9" w:rsidRDefault="00CC3D8F">
            <w:pPr>
              <w:jc w:val="center"/>
            </w:pPr>
            <w:r>
              <w:rPr>
                <w:szCs w:val="21"/>
              </w:rPr>
              <w:t>0.2187%</w:t>
            </w:r>
          </w:p>
        </w:tc>
        <w:tc>
          <w:tcPr>
            <w:tcW w:w="1327" w:type="dxa"/>
            <w:vAlign w:val="center"/>
          </w:tcPr>
          <w:p w:rsidR="002523C9" w:rsidRDefault="00CC3D8F">
            <w:pPr>
              <w:jc w:val="center"/>
            </w:pPr>
            <w:r>
              <w:rPr>
                <w:szCs w:val="21"/>
              </w:rPr>
              <w:t>0.0006%</w:t>
            </w:r>
          </w:p>
        </w:tc>
      </w:tr>
      <w:tr w:rsidR="002523C9">
        <w:trPr>
          <w:jc w:val="center"/>
        </w:trPr>
        <w:tc>
          <w:tcPr>
            <w:tcW w:w="1727" w:type="dxa"/>
            <w:vAlign w:val="center"/>
          </w:tcPr>
          <w:p w:rsidR="002523C9" w:rsidRDefault="00CC3D8F">
            <w:pPr>
              <w:jc w:val="left"/>
            </w:pPr>
            <w:r>
              <w:rPr>
                <w:szCs w:val="21"/>
              </w:rPr>
              <w:t>过去六个月</w:t>
            </w:r>
          </w:p>
        </w:tc>
        <w:tc>
          <w:tcPr>
            <w:tcW w:w="1326" w:type="dxa"/>
            <w:vAlign w:val="center"/>
          </w:tcPr>
          <w:p w:rsidR="002523C9" w:rsidRDefault="00CC3D8F">
            <w:pPr>
              <w:jc w:val="center"/>
            </w:pPr>
            <w:r>
              <w:rPr>
                <w:szCs w:val="21"/>
              </w:rPr>
              <w:t>1.2963%</w:t>
            </w:r>
          </w:p>
        </w:tc>
        <w:tc>
          <w:tcPr>
            <w:tcW w:w="1327" w:type="dxa"/>
            <w:vAlign w:val="center"/>
          </w:tcPr>
          <w:p w:rsidR="002523C9" w:rsidRDefault="00CC3D8F">
            <w:pPr>
              <w:jc w:val="center"/>
            </w:pPr>
            <w:r>
              <w:rPr>
                <w:szCs w:val="21"/>
              </w:rPr>
              <w:t>0.0012%</w:t>
            </w:r>
          </w:p>
        </w:tc>
        <w:tc>
          <w:tcPr>
            <w:tcW w:w="1327" w:type="dxa"/>
            <w:vAlign w:val="center"/>
          </w:tcPr>
          <w:p w:rsidR="002523C9" w:rsidRDefault="00CC3D8F">
            <w:pPr>
              <w:jc w:val="center"/>
            </w:pPr>
            <w:r>
              <w:rPr>
                <w:szCs w:val="21"/>
              </w:rPr>
              <w:t>0.6848%</w:t>
            </w:r>
          </w:p>
        </w:tc>
        <w:tc>
          <w:tcPr>
            <w:tcW w:w="1327" w:type="dxa"/>
            <w:vAlign w:val="center"/>
          </w:tcPr>
          <w:p w:rsidR="002523C9" w:rsidRDefault="00CC3D8F">
            <w:pPr>
              <w:jc w:val="center"/>
            </w:pPr>
            <w:r>
              <w:rPr>
                <w:szCs w:val="21"/>
              </w:rPr>
              <w:t>0.0000%</w:t>
            </w:r>
          </w:p>
        </w:tc>
        <w:tc>
          <w:tcPr>
            <w:tcW w:w="1327" w:type="dxa"/>
            <w:vAlign w:val="center"/>
          </w:tcPr>
          <w:p w:rsidR="002523C9" w:rsidRDefault="00CC3D8F">
            <w:pPr>
              <w:jc w:val="center"/>
            </w:pPr>
            <w:r>
              <w:rPr>
                <w:szCs w:val="21"/>
              </w:rPr>
              <w:t>0.6115%</w:t>
            </w:r>
          </w:p>
        </w:tc>
        <w:tc>
          <w:tcPr>
            <w:tcW w:w="1327" w:type="dxa"/>
            <w:vAlign w:val="center"/>
          </w:tcPr>
          <w:p w:rsidR="002523C9" w:rsidRDefault="00CC3D8F">
            <w:pPr>
              <w:jc w:val="center"/>
            </w:pPr>
            <w:r>
              <w:rPr>
                <w:szCs w:val="21"/>
              </w:rPr>
              <w:t>0.0012%</w:t>
            </w:r>
          </w:p>
        </w:tc>
      </w:tr>
      <w:tr w:rsidR="002523C9">
        <w:trPr>
          <w:jc w:val="center"/>
        </w:trPr>
        <w:tc>
          <w:tcPr>
            <w:tcW w:w="1727" w:type="dxa"/>
            <w:vAlign w:val="center"/>
          </w:tcPr>
          <w:p w:rsidR="002523C9" w:rsidRDefault="00CC3D8F">
            <w:pPr>
              <w:jc w:val="left"/>
            </w:pPr>
            <w:r>
              <w:rPr>
                <w:szCs w:val="21"/>
              </w:rPr>
              <w:t>过去一年</w:t>
            </w:r>
          </w:p>
        </w:tc>
        <w:tc>
          <w:tcPr>
            <w:tcW w:w="1326" w:type="dxa"/>
            <w:vAlign w:val="center"/>
          </w:tcPr>
          <w:p w:rsidR="002523C9" w:rsidRDefault="00CC3D8F">
            <w:pPr>
              <w:jc w:val="center"/>
            </w:pPr>
            <w:r>
              <w:rPr>
                <w:szCs w:val="21"/>
              </w:rPr>
              <w:t>2.7774%</w:t>
            </w:r>
          </w:p>
        </w:tc>
        <w:tc>
          <w:tcPr>
            <w:tcW w:w="1327" w:type="dxa"/>
            <w:vAlign w:val="center"/>
          </w:tcPr>
          <w:p w:rsidR="002523C9" w:rsidRDefault="00CC3D8F">
            <w:pPr>
              <w:jc w:val="center"/>
            </w:pPr>
            <w:r>
              <w:rPr>
                <w:szCs w:val="21"/>
              </w:rPr>
              <w:t>0.0010%</w:t>
            </w:r>
          </w:p>
        </w:tc>
        <w:tc>
          <w:tcPr>
            <w:tcW w:w="1327" w:type="dxa"/>
            <w:vAlign w:val="center"/>
          </w:tcPr>
          <w:p w:rsidR="002523C9" w:rsidRDefault="00CC3D8F">
            <w:pPr>
              <w:jc w:val="center"/>
            </w:pPr>
            <w:r>
              <w:rPr>
                <w:szCs w:val="21"/>
              </w:rPr>
              <w:t>1.3819%</w:t>
            </w:r>
          </w:p>
        </w:tc>
        <w:tc>
          <w:tcPr>
            <w:tcW w:w="1327" w:type="dxa"/>
            <w:vAlign w:val="center"/>
          </w:tcPr>
          <w:p w:rsidR="002523C9" w:rsidRDefault="00CC3D8F">
            <w:pPr>
              <w:jc w:val="center"/>
            </w:pPr>
            <w:r>
              <w:rPr>
                <w:szCs w:val="21"/>
              </w:rPr>
              <w:t>0.0000%</w:t>
            </w:r>
          </w:p>
        </w:tc>
        <w:tc>
          <w:tcPr>
            <w:tcW w:w="1327" w:type="dxa"/>
            <w:vAlign w:val="center"/>
          </w:tcPr>
          <w:p w:rsidR="002523C9" w:rsidRDefault="00CC3D8F">
            <w:pPr>
              <w:jc w:val="center"/>
            </w:pPr>
            <w:r>
              <w:rPr>
                <w:szCs w:val="21"/>
              </w:rPr>
              <w:t>1.3955%</w:t>
            </w:r>
          </w:p>
        </w:tc>
        <w:tc>
          <w:tcPr>
            <w:tcW w:w="1327" w:type="dxa"/>
            <w:vAlign w:val="center"/>
          </w:tcPr>
          <w:p w:rsidR="002523C9" w:rsidRDefault="00CC3D8F">
            <w:pPr>
              <w:jc w:val="center"/>
            </w:pPr>
            <w:r>
              <w:rPr>
                <w:szCs w:val="21"/>
              </w:rPr>
              <w:t>0.0010%</w:t>
            </w:r>
          </w:p>
        </w:tc>
      </w:tr>
      <w:tr w:rsidR="002523C9">
        <w:trPr>
          <w:jc w:val="center"/>
        </w:trPr>
        <w:tc>
          <w:tcPr>
            <w:tcW w:w="1727" w:type="dxa"/>
            <w:vAlign w:val="center"/>
          </w:tcPr>
          <w:p w:rsidR="002523C9" w:rsidRDefault="00CC3D8F">
            <w:pPr>
              <w:jc w:val="left"/>
            </w:pPr>
            <w:r>
              <w:rPr>
                <w:szCs w:val="21"/>
              </w:rPr>
              <w:t>过去三年</w:t>
            </w:r>
          </w:p>
        </w:tc>
        <w:tc>
          <w:tcPr>
            <w:tcW w:w="1326" w:type="dxa"/>
            <w:vAlign w:val="center"/>
          </w:tcPr>
          <w:p w:rsidR="002523C9" w:rsidRDefault="00CC3D8F">
            <w:pPr>
              <w:jc w:val="center"/>
            </w:pPr>
            <w:r>
              <w:rPr>
                <w:szCs w:val="21"/>
              </w:rPr>
              <w:t>11.4199%</w:t>
            </w:r>
          </w:p>
        </w:tc>
        <w:tc>
          <w:tcPr>
            <w:tcW w:w="1327" w:type="dxa"/>
            <w:vAlign w:val="center"/>
          </w:tcPr>
          <w:p w:rsidR="002523C9" w:rsidRDefault="00CC3D8F">
            <w:pPr>
              <w:jc w:val="center"/>
            </w:pPr>
            <w:r>
              <w:rPr>
                <w:szCs w:val="21"/>
              </w:rPr>
              <w:t>0.0023%</w:t>
            </w:r>
          </w:p>
        </w:tc>
        <w:tc>
          <w:tcPr>
            <w:tcW w:w="1327" w:type="dxa"/>
            <w:vAlign w:val="center"/>
          </w:tcPr>
          <w:p w:rsidR="002523C9" w:rsidRDefault="00CC3D8F">
            <w:pPr>
              <w:jc w:val="center"/>
            </w:pPr>
            <w:r>
              <w:rPr>
                <w:szCs w:val="21"/>
              </w:rPr>
              <w:t>4.1955%</w:t>
            </w:r>
          </w:p>
        </w:tc>
        <w:tc>
          <w:tcPr>
            <w:tcW w:w="1327" w:type="dxa"/>
            <w:vAlign w:val="center"/>
          </w:tcPr>
          <w:p w:rsidR="002523C9" w:rsidRDefault="00CC3D8F">
            <w:pPr>
              <w:jc w:val="center"/>
            </w:pPr>
            <w:r>
              <w:rPr>
                <w:szCs w:val="21"/>
              </w:rPr>
              <w:t>0.0000%</w:t>
            </w:r>
          </w:p>
        </w:tc>
        <w:tc>
          <w:tcPr>
            <w:tcW w:w="1327" w:type="dxa"/>
            <w:vAlign w:val="center"/>
          </w:tcPr>
          <w:p w:rsidR="002523C9" w:rsidRDefault="00CC3D8F">
            <w:pPr>
              <w:jc w:val="center"/>
            </w:pPr>
            <w:r>
              <w:rPr>
                <w:szCs w:val="21"/>
              </w:rPr>
              <w:t>7.2244%</w:t>
            </w:r>
          </w:p>
        </w:tc>
        <w:tc>
          <w:tcPr>
            <w:tcW w:w="1327" w:type="dxa"/>
            <w:vAlign w:val="center"/>
          </w:tcPr>
          <w:p w:rsidR="002523C9" w:rsidRDefault="00CC3D8F">
            <w:pPr>
              <w:jc w:val="center"/>
            </w:pPr>
            <w:r>
              <w:rPr>
                <w:szCs w:val="21"/>
              </w:rPr>
              <w:t>0.0023%</w:t>
            </w:r>
          </w:p>
        </w:tc>
      </w:tr>
      <w:tr w:rsidR="002523C9">
        <w:trPr>
          <w:jc w:val="center"/>
        </w:trPr>
        <w:tc>
          <w:tcPr>
            <w:tcW w:w="1727" w:type="dxa"/>
            <w:vAlign w:val="center"/>
          </w:tcPr>
          <w:p w:rsidR="002523C9" w:rsidRDefault="00CC3D8F">
            <w:pPr>
              <w:jc w:val="left"/>
            </w:pPr>
            <w:r>
              <w:rPr>
                <w:szCs w:val="21"/>
              </w:rPr>
              <w:t>自基金合同生效起至今</w:t>
            </w:r>
          </w:p>
        </w:tc>
        <w:tc>
          <w:tcPr>
            <w:tcW w:w="1326" w:type="dxa"/>
            <w:vAlign w:val="center"/>
          </w:tcPr>
          <w:p w:rsidR="002523C9" w:rsidRDefault="00CC3D8F">
            <w:pPr>
              <w:jc w:val="center"/>
            </w:pPr>
            <w:r>
              <w:rPr>
                <w:szCs w:val="21"/>
              </w:rPr>
              <w:t>21.3001%</w:t>
            </w:r>
          </w:p>
        </w:tc>
        <w:tc>
          <w:tcPr>
            <w:tcW w:w="1327" w:type="dxa"/>
            <w:vAlign w:val="center"/>
          </w:tcPr>
          <w:p w:rsidR="002523C9" w:rsidRDefault="00CC3D8F">
            <w:pPr>
              <w:jc w:val="center"/>
            </w:pPr>
            <w:r>
              <w:rPr>
                <w:szCs w:val="21"/>
              </w:rPr>
              <w:t>0.0058%</w:t>
            </w:r>
          </w:p>
        </w:tc>
        <w:tc>
          <w:tcPr>
            <w:tcW w:w="1327" w:type="dxa"/>
            <w:vAlign w:val="center"/>
          </w:tcPr>
          <w:p w:rsidR="002523C9" w:rsidRDefault="00CC3D8F">
            <w:pPr>
              <w:jc w:val="center"/>
            </w:pPr>
            <w:r>
              <w:rPr>
                <w:szCs w:val="21"/>
              </w:rPr>
              <w:t>7.6792%</w:t>
            </w:r>
          </w:p>
        </w:tc>
        <w:tc>
          <w:tcPr>
            <w:tcW w:w="1327" w:type="dxa"/>
            <w:vAlign w:val="center"/>
          </w:tcPr>
          <w:p w:rsidR="002523C9" w:rsidRDefault="00CC3D8F">
            <w:pPr>
              <w:jc w:val="center"/>
            </w:pPr>
            <w:r>
              <w:rPr>
                <w:szCs w:val="21"/>
              </w:rPr>
              <w:t>0.0000%</w:t>
            </w:r>
          </w:p>
        </w:tc>
        <w:tc>
          <w:tcPr>
            <w:tcW w:w="1327" w:type="dxa"/>
            <w:vAlign w:val="center"/>
          </w:tcPr>
          <w:p w:rsidR="002523C9" w:rsidRDefault="00CC3D8F">
            <w:pPr>
              <w:jc w:val="center"/>
            </w:pPr>
            <w:r>
              <w:rPr>
                <w:szCs w:val="21"/>
              </w:rPr>
              <w:t>13.6209%</w:t>
            </w:r>
          </w:p>
        </w:tc>
        <w:tc>
          <w:tcPr>
            <w:tcW w:w="1327" w:type="dxa"/>
            <w:vAlign w:val="center"/>
          </w:tcPr>
          <w:p w:rsidR="002523C9" w:rsidRDefault="00CC3D8F">
            <w:pPr>
              <w:jc w:val="center"/>
            </w:pPr>
            <w:r>
              <w:rPr>
                <w:szCs w:val="21"/>
              </w:rPr>
              <w:t>0.0058%</w:t>
            </w:r>
          </w:p>
        </w:tc>
      </w:tr>
    </w:tbl>
    <w:p w:rsidR="00AC70DC" w:rsidRPr="005118BD" w:rsidRDefault="00AC70DC" w:rsidP="004765CA">
      <w:pPr>
        <w:pStyle w:val="21"/>
        <w:spacing w:line="360" w:lineRule="auto"/>
        <w:ind w:firstLineChars="0" w:firstLine="420"/>
        <w:rPr>
          <w:rFonts w:ascii="Times New Roman"/>
          <w:b/>
          <w:color w:val="auto"/>
          <w:sz w:val="21"/>
          <w:szCs w:val="21"/>
        </w:rPr>
      </w:pPr>
      <w:r w:rsidRPr="009C00B4">
        <w:rPr>
          <w:rFonts w:ascii="Times New Roman"/>
          <w:b/>
          <w:color w:val="auto"/>
          <w:sz w:val="21"/>
          <w:szCs w:val="21"/>
        </w:rPr>
        <w:t>易方达现金增利货币</w:t>
      </w:r>
      <w:r w:rsidRPr="009C00B4">
        <w:rPr>
          <w:rFonts w:ascii="Times New Roman"/>
          <w:b/>
          <w:color w:val="auto"/>
          <w:sz w:val="21"/>
          <w:szCs w:val="21"/>
        </w:rPr>
        <w:t>C</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27"/>
        <w:gridCol w:w="1326"/>
        <w:gridCol w:w="1327"/>
        <w:gridCol w:w="1327"/>
        <w:gridCol w:w="1327"/>
        <w:gridCol w:w="1327"/>
        <w:gridCol w:w="1327"/>
      </w:tblGrid>
      <w:tr w:rsidR="00AC70DC" w:rsidRPr="009C00B4" w:rsidTr="00295A0B">
        <w:trPr>
          <w:jc w:val="center"/>
        </w:trPr>
        <w:tc>
          <w:tcPr>
            <w:tcW w:w="1727" w:type="dxa"/>
            <w:vAlign w:val="center"/>
          </w:tcPr>
          <w:p w:rsidR="00AC70DC" w:rsidRPr="009C00B4" w:rsidRDefault="00AC70DC" w:rsidP="00BB7BA3">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阶段</w:t>
            </w:r>
          </w:p>
        </w:tc>
        <w:tc>
          <w:tcPr>
            <w:tcW w:w="1326" w:type="dxa"/>
            <w:vAlign w:val="center"/>
          </w:tcPr>
          <w:p w:rsidR="00AC70DC" w:rsidRPr="009C00B4" w:rsidRDefault="00AC70DC" w:rsidP="00BB7BA3">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sz w:val="21"/>
                <w:szCs w:val="21"/>
              </w:rPr>
              <w:t>份额</w:t>
            </w:r>
            <w:r w:rsidRPr="009C00B4">
              <w:rPr>
                <w:rFonts w:ascii="Times New Roman" w:hAnsi="Times New Roman" w:hint="eastAsia"/>
                <w:kern w:val="2"/>
                <w:sz w:val="21"/>
                <w:szCs w:val="21"/>
              </w:rPr>
              <w:t>净值收益率</w:t>
            </w:r>
            <w:r w:rsidRPr="009C00B4">
              <w:rPr>
                <w:rFonts w:cs="宋体" w:hint="eastAsia"/>
                <w:kern w:val="2"/>
                <w:sz w:val="21"/>
                <w:szCs w:val="21"/>
              </w:rPr>
              <w:t>①</w:t>
            </w:r>
          </w:p>
        </w:tc>
        <w:tc>
          <w:tcPr>
            <w:tcW w:w="1327" w:type="dxa"/>
            <w:vAlign w:val="center"/>
          </w:tcPr>
          <w:p w:rsidR="00AC70DC" w:rsidRPr="009C00B4" w:rsidRDefault="00AC70DC" w:rsidP="00BB7BA3">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sz w:val="21"/>
                <w:szCs w:val="21"/>
              </w:rPr>
              <w:t>份额</w:t>
            </w:r>
            <w:r w:rsidRPr="009C00B4">
              <w:rPr>
                <w:rFonts w:ascii="Times New Roman" w:hAnsi="Times New Roman" w:hint="eastAsia"/>
                <w:kern w:val="2"/>
                <w:sz w:val="21"/>
                <w:szCs w:val="21"/>
              </w:rPr>
              <w:t>净值收益率标准差</w:t>
            </w:r>
            <w:r w:rsidRPr="009C00B4">
              <w:rPr>
                <w:rFonts w:cs="宋体" w:hint="eastAsia"/>
                <w:kern w:val="2"/>
                <w:sz w:val="21"/>
                <w:szCs w:val="21"/>
              </w:rPr>
              <w:t>②</w:t>
            </w:r>
          </w:p>
        </w:tc>
        <w:tc>
          <w:tcPr>
            <w:tcW w:w="1327" w:type="dxa"/>
            <w:vAlign w:val="center"/>
          </w:tcPr>
          <w:p w:rsidR="00AC70DC" w:rsidRPr="009C00B4" w:rsidRDefault="00AC70DC" w:rsidP="00BB7BA3">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业绩比较基准收益率</w:t>
            </w:r>
            <w:r w:rsidRPr="009C00B4">
              <w:rPr>
                <w:rFonts w:cs="宋体" w:hint="eastAsia"/>
                <w:kern w:val="2"/>
                <w:sz w:val="21"/>
                <w:szCs w:val="21"/>
              </w:rPr>
              <w:t>③</w:t>
            </w:r>
          </w:p>
        </w:tc>
        <w:tc>
          <w:tcPr>
            <w:tcW w:w="1327" w:type="dxa"/>
            <w:vAlign w:val="center"/>
          </w:tcPr>
          <w:p w:rsidR="00AC70DC" w:rsidRPr="009C00B4" w:rsidRDefault="00AC70DC" w:rsidP="00BB7BA3">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业绩比较基准收益率标准差</w:t>
            </w:r>
            <w:r w:rsidRPr="009C00B4">
              <w:rPr>
                <w:rFonts w:cs="宋体" w:hint="eastAsia"/>
                <w:kern w:val="2"/>
                <w:sz w:val="21"/>
                <w:szCs w:val="21"/>
              </w:rPr>
              <w:t>④</w:t>
            </w:r>
          </w:p>
        </w:tc>
        <w:tc>
          <w:tcPr>
            <w:tcW w:w="1327" w:type="dxa"/>
            <w:vAlign w:val="center"/>
          </w:tcPr>
          <w:p w:rsidR="00AC70DC" w:rsidRPr="009C00B4" w:rsidRDefault="00AC70DC" w:rsidP="00BB7BA3">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cs="宋体" w:hint="eastAsia"/>
                <w:kern w:val="2"/>
                <w:sz w:val="21"/>
                <w:szCs w:val="21"/>
              </w:rPr>
              <w:t>①</w:t>
            </w:r>
            <w:r w:rsidRPr="009C00B4">
              <w:rPr>
                <w:rFonts w:ascii="Times New Roman" w:hAnsi="Times New Roman"/>
                <w:kern w:val="2"/>
                <w:sz w:val="21"/>
                <w:szCs w:val="21"/>
              </w:rPr>
              <w:t>-</w:t>
            </w:r>
            <w:r w:rsidRPr="009C00B4">
              <w:rPr>
                <w:rFonts w:cs="宋体" w:hint="eastAsia"/>
                <w:kern w:val="2"/>
                <w:sz w:val="21"/>
                <w:szCs w:val="21"/>
              </w:rPr>
              <w:t>③</w:t>
            </w:r>
          </w:p>
        </w:tc>
        <w:tc>
          <w:tcPr>
            <w:tcW w:w="1327" w:type="dxa"/>
            <w:vAlign w:val="center"/>
          </w:tcPr>
          <w:p w:rsidR="00AC70DC" w:rsidRPr="009C00B4" w:rsidRDefault="00AC70DC" w:rsidP="00BB7BA3">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cs="宋体" w:hint="eastAsia"/>
                <w:kern w:val="2"/>
                <w:sz w:val="21"/>
                <w:szCs w:val="21"/>
              </w:rPr>
              <w:t>②</w:t>
            </w:r>
            <w:r w:rsidRPr="009C00B4">
              <w:rPr>
                <w:rFonts w:ascii="Times New Roman" w:hAnsi="Times New Roman"/>
                <w:kern w:val="2"/>
                <w:sz w:val="21"/>
                <w:szCs w:val="21"/>
              </w:rPr>
              <w:t>-</w:t>
            </w:r>
            <w:r w:rsidRPr="009C00B4">
              <w:rPr>
                <w:rFonts w:cs="宋体" w:hint="eastAsia"/>
                <w:kern w:val="2"/>
                <w:sz w:val="21"/>
                <w:szCs w:val="21"/>
              </w:rPr>
              <w:t>④</w:t>
            </w:r>
          </w:p>
        </w:tc>
      </w:tr>
      <w:tr w:rsidR="002523C9">
        <w:trPr>
          <w:jc w:val="center"/>
        </w:trPr>
        <w:tc>
          <w:tcPr>
            <w:tcW w:w="1727" w:type="dxa"/>
            <w:vAlign w:val="center"/>
          </w:tcPr>
          <w:p w:rsidR="002523C9" w:rsidRDefault="00CC3D8F">
            <w:pPr>
              <w:jc w:val="left"/>
            </w:pPr>
            <w:r>
              <w:rPr>
                <w:szCs w:val="21"/>
              </w:rPr>
              <w:t>过去一个月</w:t>
            </w:r>
          </w:p>
        </w:tc>
        <w:tc>
          <w:tcPr>
            <w:tcW w:w="1326" w:type="dxa"/>
            <w:vAlign w:val="center"/>
          </w:tcPr>
          <w:p w:rsidR="002523C9" w:rsidRDefault="00CC3D8F">
            <w:pPr>
              <w:jc w:val="center"/>
            </w:pPr>
            <w:r>
              <w:rPr>
                <w:szCs w:val="21"/>
              </w:rPr>
              <w:t>0.1657%</w:t>
            </w:r>
          </w:p>
        </w:tc>
        <w:tc>
          <w:tcPr>
            <w:tcW w:w="1327" w:type="dxa"/>
            <w:vAlign w:val="center"/>
          </w:tcPr>
          <w:p w:rsidR="002523C9" w:rsidRDefault="00CC3D8F">
            <w:pPr>
              <w:jc w:val="center"/>
            </w:pPr>
            <w:r>
              <w:rPr>
                <w:szCs w:val="21"/>
              </w:rPr>
              <w:t>0.0006%</w:t>
            </w:r>
          </w:p>
        </w:tc>
        <w:tc>
          <w:tcPr>
            <w:tcW w:w="1327" w:type="dxa"/>
            <w:vAlign w:val="center"/>
          </w:tcPr>
          <w:p w:rsidR="002523C9" w:rsidRDefault="00CC3D8F">
            <w:pPr>
              <w:jc w:val="center"/>
            </w:pPr>
            <w:r>
              <w:rPr>
                <w:szCs w:val="21"/>
              </w:rPr>
              <w:t>0.1126%</w:t>
            </w:r>
          </w:p>
        </w:tc>
        <w:tc>
          <w:tcPr>
            <w:tcW w:w="1327" w:type="dxa"/>
            <w:vAlign w:val="center"/>
          </w:tcPr>
          <w:p w:rsidR="002523C9" w:rsidRDefault="00CC3D8F">
            <w:pPr>
              <w:jc w:val="center"/>
            </w:pPr>
            <w:r>
              <w:rPr>
                <w:szCs w:val="21"/>
              </w:rPr>
              <w:t>0.0000%</w:t>
            </w:r>
          </w:p>
        </w:tc>
        <w:tc>
          <w:tcPr>
            <w:tcW w:w="1327" w:type="dxa"/>
            <w:vAlign w:val="center"/>
          </w:tcPr>
          <w:p w:rsidR="002523C9" w:rsidRDefault="00CC3D8F">
            <w:pPr>
              <w:jc w:val="center"/>
            </w:pPr>
            <w:r>
              <w:rPr>
                <w:szCs w:val="21"/>
              </w:rPr>
              <w:t>0.0531%</w:t>
            </w:r>
          </w:p>
        </w:tc>
        <w:tc>
          <w:tcPr>
            <w:tcW w:w="1327" w:type="dxa"/>
            <w:vAlign w:val="center"/>
          </w:tcPr>
          <w:p w:rsidR="002523C9" w:rsidRDefault="00CC3D8F">
            <w:pPr>
              <w:jc w:val="center"/>
            </w:pPr>
            <w:r>
              <w:rPr>
                <w:szCs w:val="21"/>
              </w:rPr>
              <w:t>0.0006%</w:t>
            </w:r>
          </w:p>
        </w:tc>
      </w:tr>
      <w:tr w:rsidR="002523C9">
        <w:trPr>
          <w:jc w:val="center"/>
        </w:trPr>
        <w:tc>
          <w:tcPr>
            <w:tcW w:w="1727" w:type="dxa"/>
            <w:vAlign w:val="center"/>
          </w:tcPr>
          <w:p w:rsidR="002523C9" w:rsidRDefault="00CC3D8F">
            <w:pPr>
              <w:jc w:val="left"/>
            </w:pPr>
            <w:r>
              <w:rPr>
                <w:szCs w:val="21"/>
              </w:rPr>
              <w:t>过去三个月</w:t>
            </w:r>
          </w:p>
        </w:tc>
        <w:tc>
          <w:tcPr>
            <w:tcW w:w="1326" w:type="dxa"/>
            <w:vAlign w:val="center"/>
          </w:tcPr>
          <w:p w:rsidR="002523C9" w:rsidRDefault="00CC3D8F">
            <w:pPr>
              <w:jc w:val="center"/>
            </w:pPr>
            <w:r>
              <w:rPr>
                <w:szCs w:val="21"/>
              </w:rPr>
              <w:t>0.5505%</w:t>
            </w:r>
          </w:p>
        </w:tc>
        <w:tc>
          <w:tcPr>
            <w:tcW w:w="1327" w:type="dxa"/>
            <w:vAlign w:val="center"/>
          </w:tcPr>
          <w:p w:rsidR="002523C9" w:rsidRDefault="00CC3D8F">
            <w:pPr>
              <w:jc w:val="center"/>
            </w:pPr>
            <w:r>
              <w:rPr>
                <w:szCs w:val="21"/>
              </w:rPr>
              <w:t>0.0006%</w:t>
            </w:r>
          </w:p>
        </w:tc>
        <w:tc>
          <w:tcPr>
            <w:tcW w:w="1327" w:type="dxa"/>
            <w:vAlign w:val="center"/>
          </w:tcPr>
          <w:p w:rsidR="002523C9" w:rsidRDefault="00CC3D8F">
            <w:pPr>
              <w:jc w:val="center"/>
            </w:pPr>
            <w:r>
              <w:rPr>
                <w:szCs w:val="21"/>
              </w:rPr>
              <w:t>0.3418%</w:t>
            </w:r>
          </w:p>
        </w:tc>
        <w:tc>
          <w:tcPr>
            <w:tcW w:w="1327" w:type="dxa"/>
            <w:vAlign w:val="center"/>
          </w:tcPr>
          <w:p w:rsidR="002523C9" w:rsidRDefault="00CC3D8F">
            <w:pPr>
              <w:jc w:val="center"/>
            </w:pPr>
            <w:r>
              <w:rPr>
                <w:szCs w:val="21"/>
              </w:rPr>
              <w:t>0.0000%</w:t>
            </w:r>
          </w:p>
        </w:tc>
        <w:tc>
          <w:tcPr>
            <w:tcW w:w="1327" w:type="dxa"/>
            <w:vAlign w:val="center"/>
          </w:tcPr>
          <w:p w:rsidR="002523C9" w:rsidRDefault="00CC3D8F">
            <w:pPr>
              <w:jc w:val="center"/>
            </w:pPr>
            <w:r>
              <w:rPr>
                <w:szCs w:val="21"/>
              </w:rPr>
              <w:t>0.2087%</w:t>
            </w:r>
          </w:p>
        </w:tc>
        <w:tc>
          <w:tcPr>
            <w:tcW w:w="1327" w:type="dxa"/>
            <w:vAlign w:val="center"/>
          </w:tcPr>
          <w:p w:rsidR="002523C9" w:rsidRDefault="00CC3D8F">
            <w:pPr>
              <w:jc w:val="center"/>
            </w:pPr>
            <w:r>
              <w:rPr>
                <w:szCs w:val="21"/>
              </w:rPr>
              <w:t>0.0006%</w:t>
            </w:r>
          </w:p>
        </w:tc>
      </w:tr>
      <w:tr w:rsidR="002523C9">
        <w:trPr>
          <w:jc w:val="center"/>
        </w:trPr>
        <w:tc>
          <w:tcPr>
            <w:tcW w:w="1727" w:type="dxa"/>
            <w:vAlign w:val="center"/>
          </w:tcPr>
          <w:p w:rsidR="002523C9" w:rsidRDefault="00CC3D8F">
            <w:pPr>
              <w:jc w:val="left"/>
            </w:pPr>
            <w:r>
              <w:rPr>
                <w:szCs w:val="21"/>
              </w:rPr>
              <w:t>过去六个月</w:t>
            </w:r>
          </w:p>
        </w:tc>
        <w:tc>
          <w:tcPr>
            <w:tcW w:w="1326" w:type="dxa"/>
            <w:vAlign w:val="center"/>
          </w:tcPr>
          <w:p w:rsidR="002523C9" w:rsidRDefault="00CC3D8F">
            <w:pPr>
              <w:jc w:val="center"/>
            </w:pPr>
            <w:r>
              <w:rPr>
                <w:szCs w:val="21"/>
              </w:rPr>
              <w:t>1.2765%</w:t>
            </w:r>
          </w:p>
        </w:tc>
        <w:tc>
          <w:tcPr>
            <w:tcW w:w="1327" w:type="dxa"/>
            <w:vAlign w:val="center"/>
          </w:tcPr>
          <w:p w:rsidR="002523C9" w:rsidRDefault="00CC3D8F">
            <w:pPr>
              <w:jc w:val="center"/>
            </w:pPr>
            <w:r>
              <w:rPr>
                <w:szCs w:val="21"/>
              </w:rPr>
              <w:t>0.0012%</w:t>
            </w:r>
          </w:p>
        </w:tc>
        <w:tc>
          <w:tcPr>
            <w:tcW w:w="1327" w:type="dxa"/>
            <w:vAlign w:val="center"/>
          </w:tcPr>
          <w:p w:rsidR="002523C9" w:rsidRDefault="00CC3D8F">
            <w:pPr>
              <w:jc w:val="center"/>
            </w:pPr>
            <w:r>
              <w:rPr>
                <w:szCs w:val="21"/>
              </w:rPr>
              <w:t>0.6848%</w:t>
            </w:r>
          </w:p>
        </w:tc>
        <w:tc>
          <w:tcPr>
            <w:tcW w:w="1327" w:type="dxa"/>
            <w:vAlign w:val="center"/>
          </w:tcPr>
          <w:p w:rsidR="002523C9" w:rsidRDefault="00CC3D8F">
            <w:pPr>
              <w:jc w:val="center"/>
            </w:pPr>
            <w:r>
              <w:rPr>
                <w:szCs w:val="21"/>
              </w:rPr>
              <w:t>0.0000%</w:t>
            </w:r>
          </w:p>
        </w:tc>
        <w:tc>
          <w:tcPr>
            <w:tcW w:w="1327" w:type="dxa"/>
            <w:vAlign w:val="center"/>
          </w:tcPr>
          <w:p w:rsidR="002523C9" w:rsidRDefault="00CC3D8F">
            <w:pPr>
              <w:jc w:val="center"/>
            </w:pPr>
            <w:r>
              <w:rPr>
                <w:szCs w:val="21"/>
              </w:rPr>
              <w:t>0.5917%</w:t>
            </w:r>
          </w:p>
        </w:tc>
        <w:tc>
          <w:tcPr>
            <w:tcW w:w="1327" w:type="dxa"/>
            <w:vAlign w:val="center"/>
          </w:tcPr>
          <w:p w:rsidR="002523C9" w:rsidRDefault="00CC3D8F">
            <w:pPr>
              <w:jc w:val="center"/>
            </w:pPr>
            <w:r>
              <w:rPr>
                <w:szCs w:val="21"/>
              </w:rPr>
              <w:t>0.0012%</w:t>
            </w:r>
          </w:p>
        </w:tc>
      </w:tr>
      <w:tr w:rsidR="002523C9">
        <w:trPr>
          <w:jc w:val="center"/>
        </w:trPr>
        <w:tc>
          <w:tcPr>
            <w:tcW w:w="1727" w:type="dxa"/>
            <w:vAlign w:val="center"/>
          </w:tcPr>
          <w:p w:rsidR="002523C9" w:rsidRDefault="00CC3D8F">
            <w:pPr>
              <w:jc w:val="left"/>
            </w:pPr>
            <w:r>
              <w:rPr>
                <w:szCs w:val="21"/>
              </w:rPr>
              <w:t>过去一年</w:t>
            </w:r>
          </w:p>
        </w:tc>
        <w:tc>
          <w:tcPr>
            <w:tcW w:w="1326" w:type="dxa"/>
            <w:vAlign w:val="center"/>
          </w:tcPr>
          <w:p w:rsidR="002523C9" w:rsidRDefault="00CC3D8F">
            <w:pPr>
              <w:jc w:val="center"/>
            </w:pPr>
            <w:r>
              <w:rPr>
                <w:szCs w:val="21"/>
              </w:rPr>
              <w:t>2.7216%</w:t>
            </w:r>
          </w:p>
        </w:tc>
        <w:tc>
          <w:tcPr>
            <w:tcW w:w="1327" w:type="dxa"/>
            <w:vAlign w:val="center"/>
          </w:tcPr>
          <w:p w:rsidR="002523C9" w:rsidRDefault="00CC3D8F">
            <w:pPr>
              <w:jc w:val="center"/>
            </w:pPr>
            <w:r>
              <w:rPr>
                <w:szCs w:val="21"/>
              </w:rPr>
              <w:t>0.0012%</w:t>
            </w:r>
          </w:p>
        </w:tc>
        <w:tc>
          <w:tcPr>
            <w:tcW w:w="1327" w:type="dxa"/>
            <w:vAlign w:val="center"/>
          </w:tcPr>
          <w:p w:rsidR="002523C9" w:rsidRDefault="00CC3D8F">
            <w:pPr>
              <w:jc w:val="center"/>
            </w:pPr>
            <w:r>
              <w:rPr>
                <w:szCs w:val="21"/>
              </w:rPr>
              <w:t>1.3819%</w:t>
            </w:r>
          </w:p>
        </w:tc>
        <w:tc>
          <w:tcPr>
            <w:tcW w:w="1327" w:type="dxa"/>
            <w:vAlign w:val="center"/>
          </w:tcPr>
          <w:p w:rsidR="002523C9" w:rsidRDefault="00CC3D8F">
            <w:pPr>
              <w:jc w:val="center"/>
            </w:pPr>
            <w:r>
              <w:rPr>
                <w:szCs w:val="21"/>
              </w:rPr>
              <w:t>0.0000%</w:t>
            </w:r>
          </w:p>
        </w:tc>
        <w:tc>
          <w:tcPr>
            <w:tcW w:w="1327" w:type="dxa"/>
            <w:vAlign w:val="center"/>
          </w:tcPr>
          <w:p w:rsidR="002523C9" w:rsidRDefault="00CC3D8F">
            <w:pPr>
              <w:jc w:val="center"/>
            </w:pPr>
            <w:r>
              <w:rPr>
                <w:szCs w:val="21"/>
              </w:rPr>
              <w:t>1.3397%</w:t>
            </w:r>
          </w:p>
        </w:tc>
        <w:tc>
          <w:tcPr>
            <w:tcW w:w="1327" w:type="dxa"/>
            <w:vAlign w:val="center"/>
          </w:tcPr>
          <w:p w:rsidR="002523C9" w:rsidRDefault="00CC3D8F">
            <w:pPr>
              <w:jc w:val="center"/>
            </w:pPr>
            <w:r>
              <w:rPr>
                <w:szCs w:val="21"/>
              </w:rPr>
              <w:t>0.0012%</w:t>
            </w:r>
          </w:p>
        </w:tc>
      </w:tr>
      <w:tr w:rsidR="002523C9">
        <w:trPr>
          <w:jc w:val="center"/>
        </w:trPr>
        <w:tc>
          <w:tcPr>
            <w:tcW w:w="1727" w:type="dxa"/>
            <w:vAlign w:val="center"/>
          </w:tcPr>
          <w:p w:rsidR="002523C9" w:rsidRDefault="00CC3D8F">
            <w:pPr>
              <w:jc w:val="left"/>
            </w:pPr>
            <w:r>
              <w:rPr>
                <w:szCs w:val="21"/>
              </w:rPr>
              <w:t>过去三年</w:t>
            </w:r>
          </w:p>
        </w:tc>
        <w:tc>
          <w:tcPr>
            <w:tcW w:w="1326" w:type="dxa"/>
            <w:vAlign w:val="center"/>
          </w:tcPr>
          <w:p w:rsidR="002523C9" w:rsidRDefault="00CC3D8F">
            <w:pPr>
              <w:jc w:val="center"/>
            </w:pPr>
            <w:r>
              <w:rPr>
                <w:szCs w:val="21"/>
              </w:rPr>
              <w:t>-</w:t>
            </w:r>
          </w:p>
        </w:tc>
        <w:tc>
          <w:tcPr>
            <w:tcW w:w="1327" w:type="dxa"/>
            <w:vAlign w:val="center"/>
          </w:tcPr>
          <w:p w:rsidR="002523C9" w:rsidRDefault="00CC3D8F">
            <w:pPr>
              <w:jc w:val="center"/>
            </w:pPr>
            <w:r>
              <w:rPr>
                <w:szCs w:val="21"/>
              </w:rPr>
              <w:t>-</w:t>
            </w:r>
          </w:p>
        </w:tc>
        <w:tc>
          <w:tcPr>
            <w:tcW w:w="1327" w:type="dxa"/>
            <w:vAlign w:val="center"/>
          </w:tcPr>
          <w:p w:rsidR="002523C9" w:rsidRDefault="00CC3D8F">
            <w:pPr>
              <w:jc w:val="center"/>
            </w:pPr>
            <w:r>
              <w:rPr>
                <w:szCs w:val="21"/>
              </w:rPr>
              <w:t>-</w:t>
            </w:r>
          </w:p>
        </w:tc>
        <w:tc>
          <w:tcPr>
            <w:tcW w:w="1327" w:type="dxa"/>
            <w:vAlign w:val="center"/>
          </w:tcPr>
          <w:p w:rsidR="002523C9" w:rsidRDefault="00CC3D8F">
            <w:pPr>
              <w:jc w:val="center"/>
            </w:pPr>
            <w:r>
              <w:rPr>
                <w:szCs w:val="21"/>
              </w:rPr>
              <w:t>-</w:t>
            </w:r>
          </w:p>
        </w:tc>
        <w:tc>
          <w:tcPr>
            <w:tcW w:w="1327" w:type="dxa"/>
            <w:vAlign w:val="center"/>
          </w:tcPr>
          <w:p w:rsidR="002523C9" w:rsidRDefault="00CC3D8F">
            <w:pPr>
              <w:jc w:val="center"/>
            </w:pPr>
            <w:r>
              <w:rPr>
                <w:szCs w:val="21"/>
              </w:rPr>
              <w:t>-</w:t>
            </w:r>
          </w:p>
        </w:tc>
        <w:tc>
          <w:tcPr>
            <w:tcW w:w="1327" w:type="dxa"/>
            <w:vAlign w:val="center"/>
          </w:tcPr>
          <w:p w:rsidR="002523C9" w:rsidRDefault="00CC3D8F">
            <w:pPr>
              <w:jc w:val="center"/>
            </w:pPr>
            <w:r>
              <w:rPr>
                <w:szCs w:val="21"/>
              </w:rPr>
              <w:t>-</w:t>
            </w:r>
          </w:p>
        </w:tc>
      </w:tr>
      <w:tr w:rsidR="002523C9">
        <w:trPr>
          <w:jc w:val="center"/>
        </w:trPr>
        <w:tc>
          <w:tcPr>
            <w:tcW w:w="1727" w:type="dxa"/>
            <w:vAlign w:val="center"/>
          </w:tcPr>
          <w:p w:rsidR="002523C9" w:rsidRDefault="00CC3D8F">
            <w:pPr>
              <w:jc w:val="left"/>
            </w:pPr>
            <w:r>
              <w:rPr>
                <w:szCs w:val="21"/>
              </w:rPr>
              <w:t>自基金合同生效起至今</w:t>
            </w:r>
          </w:p>
        </w:tc>
        <w:tc>
          <w:tcPr>
            <w:tcW w:w="1326" w:type="dxa"/>
            <w:vAlign w:val="center"/>
          </w:tcPr>
          <w:p w:rsidR="002523C9" w:rsidRDefault="00CC3D8F">
            <w:pPr>
              <w:jc w:val="center"/>
            </w:pPr>
            <w:r>
              <w:rPr>
                <w:szCs w:val="21"/>
              </w:rPr>
              <w:t>7.8205%</w:t>
            </w:r>
          </w:p>
        </w:tc>
        <w:tc>
          <w:tcPr>
            <w:tcW w:w="1327" w:type="dxa"/>
            <w:vAlign w:val="center"/>
          </w:tcPr>
          <w:p w:rsidR="002523C9" w:rsidRDefault="00CC3D8F">
            <w:pPr>
              <w:jc w:val="center"/>
            </w:pPr>
            <w:r>
              <w:rPr>
                <w:szCs w:val="21"/>
              </w:rPr>
              <w:t>0.0021%</w:t>
            </w:r>
          </w:p>
        </w:tc>
        <w:tc>
          <w:tcPr>
            <w:tcW w:w="1327" w:type="dxa"/>
            <w:vAlign w:val="center"/>
          </w:tcPr>
          <w:p w:rsidR="002523C9" w:rsidRDefault="00CC3D8F">
            <w:pPr>
              <w:jc w:val="center"/>
            </w:pPr>
            <w:r>
              <w:rPr>
                <w:szCs w:val="21"/>
              </w:rPr>
              <w:t>3.2078%</w:t>
            </w:r>
          </w:p>
        </w:tc>
        <w:tc>
          <w:tcPr>
            <w:tcW w:w="1327" w:type="dxa"/>
            <w:vAlign w:val="center"/>
          </w:tcPr>
          <w:p w:rsidR="002523C9" w:rsidRDefault="00CC3D8F">
            <w:pPr>
              <w:jc w:val="center"/>
            </w:pPr>
            <w:r>
              <w:rPr>
                <w:szCs w:val="21"/>
              </w:rPr>
              <w:t>0.0000%</w:t>
            </w:r>
          </w:p>
        </w:tc>
        <w:tc>
          <w:tcPr>
            <w:tcW w:w="1327" w:type="dxa"/>
            <w:vAlign w:val="center"/>
          </w:tcPr>
          <w:p w:rsidR="002523C9" w:rsidRDefault="00CC3D8F">
            <w:pPr>
              <w:jc w:val="center"/>
            </w:pPr>
            <w:r>
              <w:rPr>
                <w:szCs w:val="21"/>
              </w:rPr>
              <w:t>4.6127%</w:t>
            </w:r>
          </w:p>
        </w:tc>
        <w:tc>
          <w:tcPr>
            <w:tcW w:w="1327" w:type="dxa"/>
            <w:vAlign w:val="center"/>
          </w:tcPr>
          <w:p w:rsidR="002523C9" w:rsidRDefault="00CC3D8F">
            <w:pPr>
              <w:jc w:val="center"/>
            </w:pPr>
            <w:r>
              <w:rPr>
                <w:szCs w:val="21"/>
              </w:rPr>
              <w:t>0.0021%</w:t>
            </w:r>
          </w:p>
        </w:tc>
      </w:tr>
    </w:tbl>
    <w:p w:rsidR="00AC70DC" w:rsidRPr="009C00B4" w:rsidRDefault="00AC70DC" w:rsidP="00E77F0C">
      <w:pPr>
        <w:spacing w:line="360" w:lineRule="auto"/>
        <w:ind w:firstLineChars="200" w:firstLine="420"/>
        <w:rPr>
          <w:szCs w:val="21"/>
        </w:rPr>
      </w:pPr>
      <w:r w:rsidRPr="00E77F0C">
        <w:rPr>
          <w:szCs w:val="21"/>
        </w:rPr>
        <w:t>注：自</w:t>
      </w:r>
      <w:r w:rsidRPr="00E77F0C">
        <w:rPr>
          <w:szCs w:val="21"/>
        </w:rPr>
        <w:t>2018</w:t>
      </w:r>
      <w:r w:rsidRPr="00E77F0C">
        <w:rPr>
          <w:szCs w:val="21"/>
        </w:rPr>
        <w:t>年</w:t>
      </w:r>
      <w:r w:rsidRPr="00E77F0C">
        <w:rPr>
          <w:szCs w:val="21"/>
        </w:rPr>
        <w:t>3</w:t>
      </w:r>
      <w:r w:rsidRPr="00E77F0C">
        <w:rPr>
          <w:szCs w:val="21"/>
        </w:rPr>
        <w:t>月</w:t>
      </w:r>
      <w:r w:rsidRPr="00E77F0C">
        <w:rPr>
          <w:szCs w:val="21"/>
        </w:rPr>
        <w:t>8</w:t>
      </w:r>
      <w:r w:rsidRPr="00E77F0C">
        <w:rPr>
          <w:szCs w:val="21"/>
        </w:rPr>
        <w:t>日起，本基金增设</w:t>
      </w:r>
      <w:r w:rsidRPr="00E77F0C">
        <w:rPr>
          <w:szCs w:val="21"/>
        </w:rPr>
        <w:t>C</w:t>
      </w:r>
      <w:r w:rsidRPr="00E77F0C">
        <w:rPr>
          <w:szCs w:val="21"/>
        </w:rPr>
        <w:t>类份额类别，份额首次确认日为</w:t>
      </w:r>
      <w:r w:rsidRPr="00E77F0C">
        <w:rPr>
          <w:szCs w:val="21"/>
        </w:rPr>
        <w:t>2018</w:t>
      </w:r>
      <w:r w:rsidRPr="00E77F0C">
        <w:rPr>
          <w:szCs w:val="21"/>
        </w:rPr>
        <w:t>年</w:t>
      </w:r>
      <w:r w:rsidRPr="00E77F0C">
        <w:rPr>
          <w:szCs w:val="21"/>
        </w:rPr>
        <w:t>3</w:t>
      </w:r>
      <w:r w:rsidRPr="00E77F0C">
        <w:rPr>
          <w:szCs w:val="21"/>
        </w:rPr>
        <w:t>月</w:t>
      </w:r>
      <w:r w:rsidRPr="00E77F0C">
        <w:rPr>
          <w:szCs w:val="21"/>
        </w:rPr>
        <w:t>12</w:t>
      </w:r>
      <w:r w:rsidRPr="00E77F0C">
        <w:rPr>
          <w:szCs w:val="21"/>
        </w:rPr>
        <w:t>日，增设当期的相关数据和指标按实际存续期计算。</w:t>
      </w:r>
    </w:p>
    <w:p w:rsidR="00AF22A6" w:rsidRPr="009C00B4" w:rsidRDefault="00AC70DC" w:rsidP="00AF22A6">
      <w:pPr>
        <w:spacing w:line="360" w:lineRule="auto"/>
        <w:rPr>
          <w:b/>
          <w:kern w:val="0"/>
          <w:szCs w:val="21"/>
        </w:rPr>
      </w:pPr>
      <w:r w:rsidRPr="009C00B4">
        <w:rPr>
          <w:b/>
          <w:kern w:val="0"/>
          <w:szCs w:val="21"/>
        </w:rPr>
        <w:t>3.2.2</w:t>
      </w:r>
      <w:r>
        <w:rPr>
          <w:rStyle w:val="af8"/>
          <w:rFonts w:ascii="宋体" w:hAnsi="宋体" w:cs="宋体"/>
          <w:color w:val="000000"/>
          <w:shd w:val="clear" w:color="auto" w:fill="FFFFFF"/>
        </w:rPr>
        <w:t>自基金合同生效以来</w:t>
      </w:r>
      <w:r w:rsidRPr="009C00B4">
        <w:rPr>
          <w:rFonts w:hint="eastAsia"/>
          <w:b/>
          <w:kern w:val="0"/>
          <w:szCs w:val="21"/>
        </w:rPr>
        <w:t>基金份额累计净值收益率变动及其与同期业绩比较基准收益率变动的比较</w:t>
      </w:r>
    </w:p>
    <w:p w:rsidR="00AF22A6" w:rsidRPr="009C00B4" w:rsidRDefault="00AF22A6" w:rsidP="00AF22A6">
      <w:pPr>
        <w:spacing w:line="360" w:lineRule="auto"/>
        <w:ind w:firstLine="420"/>
        <w:jc w:val="center"/>
        <w:rPr>
          <w:b/>
          <w:kern w:val="0"/>
          <w:szCs w:val="21"/>
        </w:rPr>
      </w:pPr>
      <w:r w:rsidRPr="009C00B4">
        <w:rPr>
          <w:szCs w:val="21"/>
        </w:rPr>
        <w:t>易方达现金增利货币市场基金</w:t>
      </w:r>
    </w:p>
    <w:p w:rsidR="00640C12" w:rsidRPr="00640C12" w:rsidRDefault="00AF22A6" w:rsidP="00640C12">
      <w:pPr>
        <w:pStyle w:val="a5"/>
        <w:snapToGrid w:val="0"/>
        <w:spacing w:line="360" w:lineRule="auto"/>
        <w:jc w:val="center"/>
        <w:rPr>
          <w:rFonts w:ascii="Times New Roman" w:hAnsi="Times New Roman"/>
          <w:color w:val="000000"/>
          <w:sz w:val="24"/>
          <w:szCs w:val="24"/>
        </w:rPr>
      </w:pPr>
      <w:r w:rsidRPr="009C00B4">
        <w:rPr>
          <w:rFonts w:hint="eastAsia"/>
          <w:szCs w:val="21"/>
        </w:rPr>
        <w:t>份额累计净值收益率与业绩比较基准收益率历史走势对比图</w:t>
      </w:r>
    </w:p>
    <w:p w:rsidR="00640C12" w:rsidRDefault="00AF22A6" w:rsidP="00640C12">
      <w:pPr>
        <w:snapToGrid w:val="0"/>
        <w:spacing w:line="360" w:lineRule="auto"/>
        <w:ind w:firstLine="420"/>
        <w:rPr>
          <w:color w:val="000000"/>
          <w:sz w:val="24"/>
        </w:rPr>
      </w:pPr>
      <w:r w:rsidRPr="009C00B4">
        <w:rPr>
          <w:szCs w:val="21"/>
        </w:rPr>
        <w:t>易方达现金增利货币</w:t>
      </w:r>
      <w:r w:rsidRPr="009C00B4">
        <w:rPr>
          <w:szCs w:val="21"/>
        </w:rPr>
        <w:t>A</w:t>
      </w:r>
    </w:p>
    <w:p w:rsidR="00640C12" w:rsidRDefault="00640C12" w:rsidP="00640C12">
      <w:pPr>
        <w:spacing w:line="360" w:lineRule="auto"/>
        <w:jc w:val="center"/>
        <w:rPr>
          <w:szCs w:val="21"/>
        </w:rPr>
      </w:pPr>
      <w:r w:rsidRPr="00C15454">
        <w:rPr>
          <w:szCs w:val="21"/>
        </w:rPr>
        <w:t>（</w:t>
      </w:r>
      <w:r w:rsidRPr="00C15454">
        <w:rPr>
          <w:szCs w:val="21"/>
        </w:rPr>
        <w:t>2015</w:t>
      </w:r>
      <w:r w:rsidRPr="00C15454">
        <w:rPr>
          <w:szCs w:val="21"/>
        </w:rPr>
        <w:t>年</w:t>
      </w:r>
      <w:r w:rsidRPr="00C15454">
        <w:rPr>
          <w:szCs w:val="21"/>
        </w:rPr>
        <w:t>2</w:t>
      </w:r>
      <w:r w:rsidRPr="00C15454">
        <w:rPr>
          <w:szCs w:val="21"/>
        </w:rPr>
        <w:t>月</w:t>
      </w:r>
      <w:r w:rsidRPr="00C15454">
        <w:rPr>
          <w:szCs w:val="21"/>
        </w:rPr>
        <w:t>5</w:t>
      </w:r>
      <w:r w:rsidRPr="00C15454">
        <w:rPr>
          <w:szCs w:val="21"/>
        </w:rPr>
        <w:t>日至</w:t>
      </w:r>
      <w:r w:rsidRPr="00C15454">
        <w:rPr>
          <w:szCs w:val="21"/>
        </w:rPr>
        <w:t>2020</w:t>
      </w:r>
      <w:r w:rsidRPr="00C15454">
        <w:rPr>
          <w:szCs w:val="21"/>
        </w:rPr>
        <w:t>年</w:t>
      </w:r>
      <w:r w:rsidRPr="00C15454">
        <w:rPr>
          <w:szCs w:val="21"/>
        </w:rPr>
        <w:t>6</w:t>
      </w:r>
      <w:r w:rsidRPr="00C15454">
        <w:rPr>
          <w:szCs w:val="21"/>
        </w:rPr>
        <w:t>月</w:t>
      </w:r>
      <w:r w:rsidRPr="00C15454">
        <w:rPr>
          <w:szCs w:val="21"/>
        </w:rPr>
        <w:t>30</w:t>
      </w:r>
      <w:r w:rsidRPr="00C15454">
        <w:rPr>
          <w:szCs w:val="21"/>
        </w:rPr>
        <w:t>日）</w:t>
      </w:r>
    </w:p>
    <w:p w:rsidR="00AF22A6" w:rsidRPr="009C00B4" w:rsidRDefault="00195968" w:rsidP="00AF22A6">
      <w:pPr>
        <w:snapToGrid w:val="0"/>
        <w:spacing w:line="360" w:lineRule="auto"/>
        <w:jc w:val="center"/>
        <w:rPr>
          <w:szCs w:val="21"/>
        </w:rPr>
      </w:pPr>
      <w:r>
        <w:rPr>
          <w:noProof/>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450pt;height:261pt;visibility:visible">
            <v:imagedata r:id="rId10" o:title=""/>
          </v:shape>
        </w:pict>
      </w:r>
    </w:p>
    <w:p w:rsidR="00640C12" w:rsidRDefault="00AF22A6" w:rsidP="00640C12">
      <w:pPr>
        <w:snapToGrid w:val="0"/>
        <w:spacing w:line="288" w:lineRule="auto"/>
        <w:ind w:firstLine="420"/>
        <w:rPr>
          <w:color w:val="000000"/>
          <w:sz w:val="24"/>
        </w:rPr>
      </w:pPr>
      <w:r w:rsidRPr="009C00B4">
        <w:rPr>
          <w:szCs w:val="21"/>
        </w:rPr>
        <w:t>易方达现金增利货币</w:t>
      </w:r>
      <w:r w:rsidRPr="009C00B4">
        <w:rPr>
          <w:szCs w:val="21"/>
        </w:rPr>
        <w:t>B</w:t>
      </w:r>
    </w:p>
    <w:p w:rsidR="00640C12" w:rsidRPr="009C00B4" w:rsidRDefault="00640C12" w:rsidP="00640C12">
      <w:pPr>
        <w:spacing w:line="360" w:lineRule="auto"/>
        <w:jc w:val="center"/>
        <w:rPr>
          <w:szCs w:val="21"/>
        </w:rPr>
      </w:pPr>
      <w:r w:rsidRPr="00C15454">
        <w:rPr>
          <w:szCs w:val="21"/>
        </w:rPr>
        <w:t>（</w:t>
      </w:r>
      <w:r w:rsidRPr="00C15454">
        <w:rPr>
          <w:szCs w:val="21"/>
        </w:rPr>
        <w:t>2015</w:t>
      </w:r>
      <w:r w:rsidRPr="00C15454">
        <w:rPr>
          <w:szCs w:val="21"/>
        </w:rPr>
        <w:t>年</w:t>
      </w:r>
      <w:r w:rsidRPr="00C15454">
        <w:rPr>
          <w:szCs w:val="21"/>
        </w:rPr>
        <w:t>2</w:t>
      </w:r>
      <w:r w:rsidRPr="00C15454">
        <w:rPr>
          <w:szCs w:val="21"/>
        </w:rPr>
        <w:t>月</w:t>
      </w:r>
      <w:r w:rsidRPr="00C15454">
        <w:rPr>
          <w:szCs w:val="21"/>
        </w:rPr>
        <w:t>5</w:t>
      </w:r>
      <w:r w:rsidRPr="00C15454">
        <w:rPr>
          <w:szCs w:val="21"/>
        </w:rPr>
        <w:t>日至</w:t>
      </w:r>
      <w:r w:rsidRPr="00C15454">
        <w:rPr>
          <w:szCs w:val="21"/>
        </w:rPr>
        <w:t>2020</w:t>
      </w:r>
      <w:r w:rsidRPr="00C15454">
        <w:rPr>
          <w:szCs w:val="21"/>
        </w:rPr>
        <w:t>年</w:t>
      </w:r>
      <w:r w:rsidRPr="00C15454">
        <w:rPr>
          <w:szCs w:val="21"/>
        </w:rPr>
        <w:t>6</w:t>
      </w:r>
      <w:r w:rsidRPr="00C15454">
        <w:rPr>
          <w:szCs w:val="21"/>
        </w:rPr>
        <w:t>月</w:t>
      </w:r>
      <w:r w:rsidRPr="00C15454">
        <w:rPr>
          <w:szCs w:val="21"/>
        </w:rPr>
        <w:t>30</w:t>
      </w:r>
      <w:r w:rsidRPr="00C15454">
        <w:rPr>
          <w:szCs w:val="21"/>
        </w:rPr>
        <w:t>日）</w:t>
      </w:r>
    </w:p>
    <w:p w:rsidR="00AF22A6" w:rsidRPr="009C00B4" w:rsidRDefault="00195968" w:rsidP="00AF22A6">
      <w:pPr>
        <w:pStyle w:val="21"/>
        <w:adjustRightInd w:val="0"/>
        <w:snapToGrid w:val="0"/>
        <w:spacing w:line="288" w:lineRule="auto"/>
        <w:ind w:firstLineChars="0" w:firstLine="0"/>
        <w:jc w:val="center"/>
        <w:rPr>
          <w:rFonts w:ascii="Times New Roman"/>
          <w:color w:val="auto"/>
          <w:sz w:val="21"/>
          <w:szCs w:val="21"/>
        </w:rPr>
      </w:pPr>
      <w:r>
        <w:rPr>
          <w:rFonts w:ascii="Times New Roman"/>
          <w:noProof/>
          <w:color w:val="auto"/>
          <w:sz w:val="21"/>
          <w:szCs w:val="21"/>
        </w:rPr>
        <w:pict>
          <v:shape id="图片 4" o:spid="_x0000_i1026" type="#_x0000_t75" style="width:450pt;height:261pt;visibility:visible">
            <v:imagedata r:id="rId11" o:title=""/>
          </v:shape>
        </w:pict>
      </w:r>
    </w:p>
    <w:p w:rsidR="00640C12" w:rsidRDefault="00AF22A6" w:rsidP="00640C12">
      <w:pPr>
        <w:snapToGrid w:val="0"/>
        <w:spacing w:line="288" w:lineRule="auto"/>
        <w:ind w:firstLine="420"/>
        <w:rPr>
          <w:color w:val="000000"/>
          <w:sz w:val="24"/>
        </w:rPr>
      </w:pPr>
      <w:r w:rsidRPr="009C00B4">
        <w:rPr>
          <w:szCs w:val="21"/>
        </w:rPr>
        <w:t>易方达现金增利货币</w:t>
      </w:r>
      <w:r w:rsidRPr="009C00B4">
        <w:rPr>
          <w:szCs w:val="21"/>
        </w:rPr>
        <w:t>C</w:t>
      </w:r>
    </w:p>
    <w:p w:rsidR="00640C12" w:rsidRPr="009C00B4" w:rsidRDefault="00640C12" w:rsidP="00640C12">
      <w:pPr>
        <w:spacing w:line="360" w:lineRule="auto"/>
        <w:jc w:val="center"/>
        <w:rPr>
          <w:szCs w:val="21"/>
        </w:rPr>
      </w:pPr>
      <w:r w:rsidRPr="00C15454">
        <w:rPr>
          <w:szCs w:val="21"/>
        </w:rPr>
        <w:t>（</w:t>
      </w:r>
      <w:r w:rsidRPr="00C15454">
        <w:rPr>
          <w:szCs w:val="21"/>
        </w:rPr>
        <w:t>2018</w:t>
      </w:r>
      <w:r w:rsidRPr="00C15454">
        <w:rPr>
          <w:szCs w:val="21"/>
        </w:rPr>
        <w:t>年</w:t>
      </w:r>
      <w:r w:rsidRPr="00C15454">
        <w:rPr>
          <w:szCs w:val="21"/>
        </w:rPr>
        <w:t>3</w:t>
      </w:r>
      <w:r w:rsidRPr="00C15454">
        <w:rPr>
          <w:szCs w:val="21"/>
        </w:rPr>
        <w:t>月</w:t>
      </w:r>
      <w:r w:rsidRPr="00C15454">
        <w:rPr>
          <w:szCs w:val="21"/>
        </w:rPr>
        <w:t>12</w:t>
      </w:r>
      <w:r w:rsidRPr="00C15454">
        <w:rPr>
          <w:szCs w:val="21"/>
        </w:rPr>
        <w:t>日至</w:t>
      </w:r>
      <w:r w:rsidRPr="00C15454">
        <w:rPr>
          <w:szCs w:val="21"/>
        </w:rPr>
        <w:t>2020</w:t>
      </w:r>
      <w:r w:rsidRPr="00C15454">
        <w:rPr>
          <w:szCs w:val="21"/>
        </w:rPr>
        <w:t>年</w:t>
      </w:r>
      <w:r w:rsidRPr="00C15454">
        <w:rPr>
          <w:szCs w:val="21"/>
        </w:rPr>
        <w:t>6</w:t>
      </w:r>
      <w:r w:rsidRPr="00C15454">
        <w:rPr>
          <w:szCs w:val="21"/>
        </w:rPr>
        <w:t>月</w:t>
      </w:r>
      <w:r w:rsidRPr="00C15454">
        <w:rPr>
          <w:szCs w:val="21"/>
        </w:rPr>
        <w:t>30</w:t>
      </w:r>
      <w:r w:rsidRPr="00C15454">
        <w:rPr>
          <w:szCs w:val="21"/>
        </w:rPr>
        <w:t>日）</w:t>
      </w:r>
    </w:p>
    <w:p w:rsidR="00AF22A6" w:rsidRPr="009C00B4" w:rsidRDefault="00195968" w:rsidP="00AF22A6">
      <w:pPr>
        <w:pStyle w:val="21"/>
        <w:adjustRightInd w:val="0"/>
        <w:snapToGrid w:val="0"/>
        <w:spacing w:line="288" w:lineRule="auto"/>
        <w:ind w:firstLineChars="0" w:firstLine="0"/>
        <w:jc w:val="center"/>
        <w:rPr>
          <w:rFonts w:ascii="Times New Roman"/>
          <w:color w:val="auto"/>
          <w:sz w:val="21"/>
          <w:szCs w:val="21"/>
        </w:rPr>
      </w:pPr>
      <w:r>
        <w:rPr>
          <w:rFonts w:ascii="Times New Roman"/>
          <w:noProof/>
          <w:color w:val="auto"/>
          <w:sz w:val="21"/>
          <w:szCs w:val="21"/>
        </w:rPr>
        <w:pict>
          <v:shape id="图片 5" o:spid="_x0000_i1027" type="#_x0000_t75" style="width:450pt;height:261pt;visibility:visible">
            <v:imagedata r:id="rId12" o:title=""/>
          </v:shape>
        </w:pict>
      </w:r>
    </w:p>
    <w:p w:rsidR="002523C9" w:rsidRDefault="00CC3D8F">
      <w:pPr>
        <w:spacing w:line="360" w:lineRule="auto"/>
        <w:ind w:firstLineChars="200" w:firstLine="420"/>
        <w:rPr>
          <w:szCs w:val="21"/>
        </w:rPr>
      </w:pPr>
      <w:r>
        <w:rPr>
          <w:szCs w:val="21"/>
        </w:rPr>
        <w:t>注：</w:t>
      </w:r>
      <w:r>
        <w:rPr>
          <w:szCs w:val="21"/>
        </w:rPr>
        <w:t>1.</w:t>
      </w:r>
      <w:r>
        <w:rPr>
          <w:szCs w:val="21"/>
        </w:rPr>
        <w:t>自</w:t>
      </w:r>
      <w:r>
        <w:rPr>
          <w:szCs w:val="21"/>
        </w:rPr>
        <w:t>2018</w:t>
      </w:r>
      <w:r>
        <w:rPr>
          <w:szCs w:val="21"/>
        </w:rPr>
        <w:t>年</w:t>
      </w:r>
      <w:r>
        <w:rPr>
          <w:szCs w:val="21"/>
        </w:rPr>
        <w:t>3</w:t>
      </w:r>
      <w:r>
        <w:rPr>
          <w:szCs w:val="21"/>
        </w:rPr>
        <w:t>月</w:t>
      </w:r>
      <w:r>
        <w:rPr>
          <w:szCs w:val="21"/>
        </w:rPr>
        <w:t>8</w:t>
      </w:r>
      <w:r>
        <w:rPr>
          <w:szCs w:val="21"/>
        </w:rPr>
        <w:t>日起，本基金增设</w:t>
      </w:r>
      <w:r>
        <w:rPr>
          <w:szCs w:val="21"/>
        </w:rPr>
        <w:t>C</w:t>
      </w:r>
      <w:r>
        <w:rPr>
          <w:szCs w:val="21"/>
        </w:rPr>
        <w:t>类份额类别，份额首次确认日为</w:t>
      </w:r>
      <w:r>
        <w:rPr>
          <w:szCs w:val="21"/>
        </w:rPr>
        <w:t>2018</w:t>
      </w:r>
      <w:r>
        <w:rPr>
          <w:szCs w:val="21"/>
        </w:rPr>
        <w:t>年</w:t>
      </w:r>
      <w:r>
        <w:rPr>
          <w:szCs w:val="21"/>
        </w:rPr>
        <w:t>3</w:t>
      </w:r>
      <w:r>
        <w:rPr>
          <w:szCs w:val="21"/>
        </w:rPr>
        <w:t>月</w:t>
      </w:r>
      <w:r>
        <w:rPr>
          <w:szCs w:val="21"/>
        </w:rPr>
        <w:t>12</w:t>
      </w:r>
      <w:r>
        <w:rPr>
          <w:szCs w:val="21"/>
        </w:rPr>
        <w:t>日，增设当期的相关数据和指标按实际存续期计算。</w:t>
      </w:r>
      <w:r>
        <w:rPr>
          <w:szCs w:val="21"/>
        </w:rPr>
        <w:t xml:space="preserve"> </w:t>
      </w:r>
    </w:p>
    <w:p w:rsidR="00AF22A6" w:rsidRPr="001A5219" w:rsidRDefault="00AF22A6" w:rsidP="00AF22A6">
      <w:pPr>
        <w:spacing w:line="360" w:lineRule="auto"/>
        <w:ind w:firstLineChars="200" w:firstLine="420"/>
        <w:rPr>
          <w:szCs w:val="21"/>
        </w:rPr>
      </w:pPr>
      <w:r w:rsidRPr="002102FF">
        <w:rPr>
          <w:szCs w:val="21"/>
        </w:rPr>
        <w:t>2.</w:t>
      </w:r>
      <w:r w:rsidRPr="002102FF">
        <w:rPr>
          <w:szCs w:val="21"/>
        </w:rPr>
        <w:t>自基金合同生效至报告期末，</w:t>
      </w:r>
      <w:r w:rsidRPr="002102FF">
        <w:rPr>
          <w:szCs w:val="21"/>
        </w:rPr>
        <w:t>A</w:t>
      </w:r>
      <w:r w:rsidRPr="002102FF">
        <w:rPr>
          <w:szCs w:val="21"/>
        </w:rPr>
        <w:t>类基金份额净值收益率为</w:t>
      </w:r>
      <w:r w:rsidRPr="002102FF">
        <w:rPr>
          <w:szCs w:val="21"/>
        </w:rPr>
        <w:t>19.7410%</w:t>
      </w:r>
      <w:r w:rsidRPr="002102FF">
        <w:rPr>
          <w:szCs w:val="21"/>
        </w:rPr>
        <w:t>，</w:t>
      </w:r>
      <w:r w:rsidRPr="002102FF">
        <w:rPr>
          <w:szCs w:val="21"/>
        </w:rPr>
        <w:t>B</w:t>
      </w:r>
      <w:r w:rsidRPr="002102FF">
        <w:rPr>
          <w:szCs w:val="21"/>
        </w:rPr>
        <w:t>类基金份额净值收益率为</w:t>
      </w:r>
      <w:r w:rsidRPr="002102FF">
        <w:rPr>
          <w:szCs w:val="21"/>
        </w:rPr>
        <w:t>21.3001%</w:t>
      </w:r>
      <w:r w:rsidRPr="002102FF">
        <w:rPr>
          <w:szCs w:val="21"/>
        </w:rPr>
        <w:t>，同期业绩比较基准收益率为</w:t>
      </w:r>
      <w:r w:rsidRPr="002102FF">
        <w:rPr>
          <w:szCs w:val="21"/>
        </w:rPr>
        <w:t>7.6792%</w:t>
      </w:r>
      <w:r w:rsidRPr="002102FF">
        <w:rPr>
          <w:szCs w:val="21"/>
        </w:rPr>
        <w:t>。</w:t>
      </w:r>
      <w:r w:rsidRPr="002102FF">
        <w:rPr>
          <w:szCs w:val="21"/>
        </w:rPr>
        <w:t>C</w:t>
      </w:r>
      <w:r w:rsidRPr="002102FF">
        <w:rPr>
          <w:szCs w:val="21"/>
        </w:rPr>
        <w:t>类基金份额净值收益率为</w:t>
      </w:r>
      <w:r w:rsidRPr="002102FF">
        <w:rPr>
          <w:szCs w:val="21"/>
        </w:rPr>
        <w:t>7.8205%</w:t>
      </w:r>
      <w:r w:rsidRPr="002102FF">
        <w:rPr>
          <w:szCs w:val="21"/>
        </w:rPr>
        <w:t>，同期业绩比较基准收益率为</w:t>
      </w:r>
      <w:r w:rsidRPr="002102FF">
        <w:rPr>
          <w:szCs w:val="21"/>
        </w:rPr>
        <w:t>3.2078%</w:t>
      </w:r>
      <w:r w:rsidRPr="002102FF">
        <w:rPr>
          <w:szCs w:val="21"/>
        </w:rPr>
        <w:t>。</w:t>
      </w:r>
    </w:p>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14" w:name="_Toc48654920"/>
      <w:r w:rsidRPr="00937A21">
        <w:rPr>
          <w:rFonts w:ascii="Times New Roman" w:hAnsi="Times New Roman"/>
          <w:bCs/>
          <w:color w:val="000000"/>
          <w:sz w:val="21"/>
          <w:szCs w:val="21"/>
        </w:rPr>
        <w:t>4</w:t>
      </w:r>
      <w:r w:rsidRPr="00937A21">
        <w:rPr>
          <w:rFonts w:ascii="Times New Roman" w:hAnsi="Times New Roman" w:hint="eastAsia"/>
          <w:bCs/>
          <w:color w:val="000000"/>
          <w:sz w:val="21"/>
          <w:szCs w:val="21"/>
        </w:rPr>
        <w:t>管理人报告</w:t>
      </w:r>
      <w:bookmarkEnd w:id="14"/>
    </w:p>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15" w:name="_Toc48654921"/>
      <w:r w:rsidRPr="000C3430">
        <w:rPr>
          <w:rFonts w:ascii="宋体" w:hAnsi="宋体" w:cs="Arial"/>
          <w:bCs/>
          <w:color w:val="000000"/>
          <w:sz w:val="21"/>
          <w:szCs w:val="21"/>
        </w:rPr>
        <w:t>4.1</w:t>
      </w:r>
      <w:r w:rsidRPr="000C3430">
        <w:rPr>
          <w:rFonts w:ascii="宋体" w:hAnsi="宋体" w:cs="Arial" w:hint="eastAsia"/>
          <w:bCs/>
          <w:color w:val="000000"/>
          <w:sz w:val="21"/>
          <w:szCs w:val="21"/>
        </w:rPr>
        <w:t>基金管理人及基金经理情况</w:t>
      </w:r>
      <w:bookmarkEnd w:id="15"/>
    </w:p>
    <w:p w:rsidR="00AC70DC" w:rsidRPr="009C00B4" w:rsidRDefault="00AC70DC" w:rsidP="00BD5714">
      <w:pPr>
        <w:autoSpaceDE w:val="0"/>
        <w:autoSpaceDN w:val="0"/>
        <w:adjustRightInd w:val="0"/>
        <w:spacing w:line="360" w:lineRule="auto"/>
        <w:jc w:val="left"/>
        <w:rPr>
          <w:b/>
          <w:kern w:val="0"/>
          <w:szCs w:val="21"/>
        </w:rPr>
      </w:pPr>
      <w:r w:rsidRPr="009C00B4">
        <w:rPr>
          <w:b/>
          <w:kern w:val="0"/>
          <w:szCs w:val="21"/>
        </w:rPr>
        <w:t>4.1.1</w:t>
      </w:r>
      <w:r w:rsidRPr="009C00B4">
        <w:rPr>
          <w:rFonts w:hint="eastAsia"/>
          <w:b/>
          <w:kern w:val="0"/>
          <w:szCs w:val="21"/>
        </w:rPr>
        <w:t>基金管理人及其管理基金的经验</w:t>
      </w:r>
    </w:p>
    <w:p w:rsidR="00AC70DC" w:rsidRPr="00E77F0C" w:rsidRDefault="00AC70DC" w:rsidP="00E77F0C">
      <w:pPr>
        <w:spacing w:line="360" w:lineRule="auto"/>
        <w:ind w:firstLineChars="200" w:firstLine="420"/>
        <w:rPr>
          <w:szCs w:val="21"/>
        </w:rPr>
      </w:pPr>
      <w:r w:rsidRPr="00E77F0C">
        <w:rPr>
          <w:szCs w:val="21"/>
        </w:rPr>
        <w:t>经中国证监会证监基金字</w:t>
      </w:r>
      <w:r w:rsidRPr="00E77F0C">
        <w:rPr>
          <w:szCs w:val="21"/>
        </w:rPr>
        <w:t>[2001]4</w:t>
      </w:r>
      <w:r w:rsidRPr="00E77F0C">
        <w:rPr>
          <w:szCs w:val="21"/>
        </w:rPr>
        <w:t>号文批准，本基金管理人成立于</w:t>
      </w:r>
      <w:r w:rsidRPr="00E77F0C">
        <w:rPr>
          <w:szCs w:val="21"/>
        </w:rPr>
        <w:t>2001</w:t>
      </w:r>
      <w:r w:rsidRPr="00E77F0C">
        <w:rPr>
          <w:szCs w:val="21"/>
        </w:rPr>
        <w:t>年</w:t>
      </w:r>
      <w:r w:rsidRPr="00E77F0C">
        <w:rPr>
          <w:szCs w:val="21"/>
        </w:rPr>
        <w:t>4</w:t>
      </w:r>
      <w:r w:rsidRPr="00E77F0C">
        <w:rPr>
          <w:szCs w:val="21"/>
        </w:rPr>
        <w:t>月</w:t>
      </w:r>
      <w:r w:rsidRPr="00E77F0C">
        <w:rPr>
          <w:szCs w:val="21"/>
        </w:rPr>
        <w:t>17</w:t>
      </w:r>
      <w:r w:rsidRPr="00E77F0C">
        <w:rPr>
          <w:szCs w:val="21"/>
        </w:rPr>
        <w:t>日，总部设在广州，在北京、上海、香港等地设有分公司或子公司。本基金管理人拥有公募、社保、年金、特定客户资产管理、</w:t>
      </w:r>
      <w:r w:rsidRPr="00E77F0C">
        <w:rPr>
          <w:szCs w:val="21"/>
        </w:rPr>
        <w:t>QDII</w:t>
      </w:r>
      <w:r w:rsidRPr="00E77F0C">
        <w:rPr>
          <w:szCs w:val="21"/>
        </w:rPr>
        <w:t>、基本养老保险基金投资等业务资格，在主动权益、固定收益、指数投资、量化投资、混合资产投资、海外投资、多资产投资等领域全面布局，为境内外客户提供包括标准化公募基金与定制化私募产品在内的资产管理解决方案。</w:t>
      </w:r>
    </w:p>
    <w:p w:rsidR="00AC70DC" w:rsidRPr="009C00B4" w:rsidRDefault="00AC70DC" w:rsidP="00BD5714">
      <w:pPr>
        <w:autoSpaceDE w:val="0"/>
        <w:autoSpaceDN w:val="0"/>
        <w:adjustRightInd w:val="0"/>
        <w:spacing w:line="360" w:lineRule="auto"/>
        <w:jc w:val="left"/>
        <w:rPr>
          <w:b/>
          <w:kern w:val="0"/>
          <w:szCs w:val="21"/>
        </w:rPr>
      </w:pPr>
      <w:r w:rsidRPr="009C00B4">
        <w:rPr>
          <w:b/>
          <w:kern w:val="0"/>
          <w:szCs w:val="21"/>
        </w:rPr>
        <w:t>4.1.2</w:t>
      </w:r>
      <w:r>
        <w:rPr>
          <w:rFonts w:hint="eastAsia"/>
          <w:b/>
          <w:kern w:val="0"/>
          <w:szCs w:val="21"/>
        </w:rPr>
        <w:t>基金经理（或基金经理小组）及基金经理助理</w:t>
      </w:r>
      <w:r w:rsidRPr="009C00B4">
        <w:rPr>
          <w:rFonts w:hint="eastAsia"/>
          <w:b/>
          <w:kern w:val="0"/>
          <w:szCs w:val="21"/>
        </w:rPr>
        <w:t>简介</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
        <w:gridCol w:w="3402"/>
        <w:gridCol w:w="709"/>
        <w:gridCol w:w="708"/>
        <w:gridCol w:w="709"/>
        <w:gridCol w:w="3548"/>
      </w:tblGrid>
      <w:tr w:rsidR="00185FF5" w:rsidRPr="00B17B29" w:rsidTr="00C843ED">
        <w:trPr>
          <w:cantSplit/>
        </w:trPr>
        <w:tc>
          <w:tcPr>
            <w:tcW w:w="464" w:type="dxa"/>
            <w:vMerge w:val="restart"/>
            <w:vAlign w:val="center"/>
          </w:tcPr>
          <w:p w:rsidR="00185FF5" w:rsidRPr="00B17B29" w:rsidRDefault="00185FF5" w:rsidP="00F77221">
            <w:pPr>
              <w:jc w:val="center"/>
              <w:rPr>
                <w:color w:val="000000"/>
                <w:szCs w:val="21"/>
              </w:rPr>
            </w:pPr>
            <w:r w:rsidRPr="00B17B29">
              <w:rPr>
                <w:color w:val="000000"/>
                <w:szCs w:val="21"/>
              </w:rPr>
              <w:t>姓名</w:t>
            </w:r>
          </w:p>
        </w:tc>
        <w:tc>
          <w:tcPr>
            <w:tcW w:w="3402" w:type="dxa"/>
            <w:vMerge w:val="restart"/>
            <w:vAlign w:val="center"/>
          </w:tcPr>
          <w:p w:rsidR="00185FF5" w:rsidRPr="00B17B29" w:rsidRDefault="00185FF5" w:rsidP="00F77221">
            <w:pPr>
              <w:jc w:val="center"/>
              <w:rPr>
                <w:color w:val="000000"/>
                <w:szCs w:val="21"/>
              </w:rPr>
            </w:pPr>
            <w:r w:rsidRPr="00B17B29">
              <w:rPr>
                <w:color w:val="000000"/>
                <w:szCs w:val="21"/>
              </w:rPr>
              <w:t>职务</w:t>
            </w:r>
          </w:p>
        </w:tc>
        <w:tc>
          <w:tcPr>
            <w:tcW w:w="1417" w:type="dxa"/>
            <w:gridSpan w:val="2"/>
          </w:tcPr>
          <w:p w:rsidR="00185FF5" w:rsidRPr="00B17B29" w:rsidRDefault="00185FF5" w:rsidP="00F77221">
            <w:pPr>
              <w:jc w:val="center"/>
              <w:rPr>
                <w:color w:val="000000"/>
                <w:szCs w:val="21"/>
              </w:rPr>
            </w:pPr>
            <w:r w:rsidRPr="00B17B29">
              <w:rPr>
                <w:color w:val="000000"/>
                <w:szCs w:val="21"/>
              </w:rPr>
              <w:t>任本基金的基金经理（助理）期限</w:t>
            </w:r>
          </w:p>
        </w:tc>
        <w:tc>
          <w:tcPr>
            <w:tcW w:w="709" w:type="dxa"/>
            <w:vMerge w:val="restart"/>
            <w:vAlign w:val="center"/>
          </w:tcPr>
          <w:p w:rsidR="00185FF5" w:rsidRPr="00B17B29" w:rsidRDefault="00185FF5" w:rsidP="00F77221">
            <w:pPr>
              <w:jc w:val="center"/>
              <w:rPr>
                <w:color w:val="000000"/>
                <w:szCs w:val="21"/>
              </w:rPr>
            </w:pPr>
            <w:r w:rsidRPr="00B17B29">
              <w:rPr>
                <w:color w:val="000000"/>
                <w:szCs w:val="21"/>
              </w:rPr>
              <w:t>证券从业年限</w:t>
            </w:r>
          </w:p>
        </w:tc>
        <w:tc>
          <w:tcPr>
            <w:tcW w:w="3548" w:type="dxa"/>
            <w:vMerge w:val="restart"/>
            <w:vAlign w:val="center"/>
          </w:tcPr>
          <w:p w:rsidR="00185FF5" w:rsidRPr="00B17B29" w:rsidRDefault="00185FF5" w:rsidP="00F77221">
            <w:pPr>
              <w:jc w:val="center"/>
              <w:rPr>
                <w:color w:val="000000"/>
                <w:szCs w:val="21"/>
              </w:rPr>
            </w:pPr>
            <w:r w:rsidRPr="00B17B29">
              <w:rPr>
                <w:color w:val="000000"/>
                <w:szCs w:val="21"/>
              </w:rPr>
              <w:t>说明</w:t>
            </w:r>
          </w:p>
        </w:tc>
      </w:tr>
      <w:tr w:rsidR="00185FF5" w:rsidRPr="00B17B29" w:rsidTr="00C843ED">
        <w:trPr>
          <w:cantSplit/>
        </w:trPr>
        <w:tc>
          <w:tcPr>
            <w:tcW w:w="464" w:type="dxa"/>
            <w:vMerge/>
            <w:vAlign w:val="center"/>
          </w:tcPr>
          <w:p w:rsidR="00185FF5" w:rsidRPr="00B17B29" w:rsidRDefault="00185FF5" w:rsidP="00F77221">
            <w:pPr>
              <w:widowControl/>
              <w:jc w:val="left"/>
              <w:rPr>
                <w:color w:val="000000"/>
                <w:szCs w:val="21"/>
              </w:rPr>
            </w:pPr>
          </w:p>
        </w:tc>
        <w:tc>
          <w:tcPr>
            <w:tcW w:w="3402" w:type="dxa"/>
            <w:vMerge/>
            <w:vAlign w:val="center"/>
          </w:tcPr>
          <w:p w:rsidR="00185FF5" w:rsidRPr="00B17B29" w:rsidRDefault="00185FF5" w:rsidP="00F77221">
            <w:pPr>
              <w:widowControl/>
              <w:jc w:val="left"/>
              <w:rPr>
                <w:color w:val="000000"/>
                <w:szCs w:val="21"/>
              </w:rPr>
            </w:pPr>
          </w:p>
        </w:tc>
        <w:tc>
          <w:tcPr>
            <w:tcW w:w="709" w:type="dxa"/>
            <w:vAlign w:val="center"/>
          </w:tcPr>
          <w:p w:rsidR="00185FF5" w:rsidRPr="00B17B29" w:rsidRDefault="00185FF5" w:rsidP="00F77221">
            <w:pPr>
              <w:jc w:val="center"/>
              <w:rPr>
                <w:color w:val="000000"/>
                <w:szCs w:val="21"/>
              </w:rPr>
            </w:pPr>
            <w:r w:rsidRPr="00B17B29">
              <w:rPr>
                <w:color w:val="000000"/>
                <w:szCs w:val="21"/>
              </w:rPr>
              <w:t>任职日期</w:t>
            </w:r>
          </w:p>
        </w:tc>
        <w:tc>
          <w:tcPr>
            <w:tcW w:w="708" w:type="dxa"/>
            <w:vAlign w:val="center"/>
          </w:tcPr>
          <w:p w:rsidR="00185FF5" w:rsidRPr="00B17B29" w:rsidRDefault="00185FF5" w:rsidP="00F77221">
            <w:pPr>
              <w:jc w:val="center"/>
              <w:rPr>
                <w:color w:val="000000"/>
                <w:szCs w:val="21"/>
              </w:rPr>
            </w:pPr>
            <w:r w:rsidRPr="00B17B29">
              <w:rPr>
                <w:color w:val="000000"/>
                <w:szCs w:val="21"/>
              </w:rPr>
              <w:t>离任日期</w:t>
            </w:r>
          </w:p>
        </w:tc>
        <w:tc>
          <w:tcPr>
            <w:tcW w:w="709" w:type="dxa"/>
            <w:vMerge/>
            <w:vAlign w:val="center"/>
          </w:tcPr>
          <w:p w:rsidR="00185FF5" w:rsidRPr="00B17B29" w:rsidRDefault="00185FF5" w:rsidP="00F77221">
            <w:pPr>
              <w:widowControl/>
              <w:jc w:val="left"/>
              <w:rPr>
                <w:color w:val="000000"/>
                <w:szCs w:val="21"/>
              </w:rPr>
            </w:pPr>
          </w:p>
        </w:tc>
        <w:tc>
          <w:tcPr>
            <w:tcW w:w="3548" w:type="dxa"/>
            <w:vMerge/>
            <w:vAlign w:val="center"/>
          </w:tcPr>
          <w:p w:rsidR="00185FF5" w:rsidRPr="00B17B29" w:rsidRDefault="00185FF5" w:rsidP="00F77221">
            <w:pPr>
              <w:widowControl/>
              <w:jc w:val="left"/>
              <w:rPr>
                <w:color w:val="000000"/>
                <w:szCs w:val="21"/>
              </w:rPr>
            </w:pPr>
          </w:p>
        </w:tc>
      </w:tr>
      <w:tr w:rsidR="002523C9">
        <w:tc>
          <w:tcPr>
            <w:tcW w:w="464" w:type="dxa"/>
            <w:vAlign w:val="center"/>
          </w:tcPr>
          <w:p w:rsidR="002523C9" w:rsidRDefault="00CC3D8F">
            <w:pPr>
              <w:jc w:val="center"/>
            </w:pPr>
            <w:r>
              <w:rPr>
                <w:color w:val="000000"/>
                <w:szCs w:val="21"/>
              </w:rPr>
              <w:t>石大怿</w:t>
            </w:r>
          </w:p>
        </w:tc>
        <w:tc>
          <w:tcPr>
            <w:tcW w:w="3402" w:type="dxa"/>
            <w:vAlign w:val="center"/>
          </w:tcPr>
          <w:p w:rsidR="002523C9" w:rsidRDefault="00CC3D8F">
            <w:pPr>
              <w:jc w:val="left"/>
            </w:pPr>
            <w:r>
              <w:rPr>
                <w:color w:val="000000"/>
                <w:szCs w:val="21"/>
              </w:rPr>
              <w:t>本基金的基金经理、易方达月月利理财债券型证券投资基金的基金经理、易方达天天理财货币市场基金的基金经理、易方达货币市场基金的基金经理、易方达保证金收益货币市场基金的基金经理、易方达易理财货币市场基金的基金经理、易方达财富快线货币市场基金的基金经理、易方达天天增利货币市场基金的基金经理、易方达龙宝货币市场基金的基金经理、易方达天天发货币市场基金的基金经理、易方达掌柜季季盈理财债券型证券投资基金的基金经理、易方达安瑞短债债券型证券投资基金的基金经理、易方达恒安定期开放债券型发起式证券投资基金的基金经理助理</w:t>
            </w:r>
          </w:p>
        </w:tc>
        <w:tc>
          <w:tcPr>
            <w:tcW w:w="709" w:type="dxa"/>
            <w:vAlign w:val="center"/>
          </w:tcPr>
          <w:p w:rsidR="002523C9" w:rsidRDefault="00CC3D8F">
            <w:pPr>
              <w:jc w:val="center"/>
            </w:pPr>
            <w:r>
              <w:rPr>
                <w:color w:val="000000"/>
                <w:szCs w:val="21"/>
              </w:rPr>
              <w:t>2015-02-05</w:t>
            </w:r>
          </w:p>
        </w:tc>
        <w:tc>
          <w:tcPr>
            <w:tcW w:w="708" w:type="dxa"/>
            <w:vAlign w:val="center"/>
          </w:tcPr>
          <w:p w:rsidR="002523C9" w:rsidRDefault="00CC3D8F">
            <w:pPr>
              <w:jc w:val="center"/>
            </w:pPr>
            <w:r>
              <w:rPr>
                <w:color w:val="000000"/>
                <w:szCs w:val="21"/>
              </w:rPr>
              <w:t>-</w:t>
            </w:r>
          </w:p>
        </w:tc>
        <w:tc>
          <w:tcPr>
            <w:tcW w:w="709" w:type="dxa"/>
            <w:vAlign w:val="center"/>
          </w:tcPr>
          <w:p w:rsidR="002523C9" w:rsidRDefault="00CC3D8F">
            <w:pPr>
              <w:jc w:val="center"/>
            </w:pPr>
            <w:r>
              <w:rPr>
                <w:color w:val="000000"/>
                <w:szCs w:val="21"/>
              </w:rPr>
              <w:t>11</w:t>
            </w:r>
            <w:r>
              <w:rPr>
                <w:color w:val="000000"/>
                <w:szCs w:val="21"/>
              </w:rPr>
              <w:t>年</w:t>
            </w:r>
          </w:p>
        </w:tc>
        <w:tc>
          <w:tcPr>
            <w:tcW w:w="3548" w:type="dxa"/>
            <w:vAlign w:val="center"/>
          </w:tcPr>
          <w:p w:rsidR="002523C9" w:rsidRDefault="00CC3D8F">
            <w:r>
              <w:rPr>
                <w:color w:val="000000"/>
                <w:szCs w:val="21"/>
              </w:rPr>
              <w:t>硕士研究生，具有基金从业资格。曾任南方基金管理有限公司交易管理部交易员，易方达基金管理有限公司集中交易室债券交易员、固定收益部基金经理助理、易方达双月利理财债券型证券投资基金基金经理、易方达新鑫灵活配置混合型证券投资基金基金经理助理。</w:t>
            </w:r>
          </w:p>
        </w:tc>
      </w:tr>
      <w:tr w:rsidR="002523C9">
        <w:tc>
          <w:tcPr>
            <w:tcW w:w="464" w:type="dxa"/>
            <w:vAlign w:val="center"/>
          </w:tcPr>
          <w:p w:rsidR="002523C9" w:rsidRDefault="00CC3D8F">
            <w:pPr>
              <w:jc w:val="center"/>
            </w:pPr>
            <w:r>
              <w:rPr>
                <w:color w:val="000000"/>
                <w:szCs w:val="21"/>
              </w:rPr>
              <w:t>梁莹</w:t>
            </w:r>
          </w:p>
        </w:tc>
        <w:tc>
          <w:tcPr>
            <w:tcW w:w="3402" w:type="dxa"/>
            <w:vAlign w:val="center"/>
          </w:tcPr>
          <w:p w:rsidR="002523C9" w:rsidRDefault="00CC3D8F">
            <w:pPr>
              <w:jc w:val="left"/>
            </w:pPr>
            <w:r>
              <w:rPr>
                <w:color w:val="000000"/>
                <w:szCs w:val="21"/>
              </w:rPr>
              <w:t>本基金的基金经理、易方达月月利理财债券型证券投资基金的基金经理、易方达增金宝货币市场基金的基金经理、易方达天天增利货币市场基金的基金经理、易方达财富快线货币市场基金的基金经理、易方达龙宝货币市场基金的基金经理、易方达掌柜季季盈理财债券型证券投资基金的基金经理、易方达保证金收益货币市场基金的基金经理、易方达安悦超短债债券型证券投资基金的基金经理、易方达货币市场基金的基金经理助理、易方达天天理财货币市场基金的基金经理助理、易方达易理财货币市场基金的基金经理助理、易方达天天发货币市场基金的基金经理助理、投资经理</w:t>
            </w:r>
          </w:p>
        </w:tc>
        <w:tc>
          <w:tcPr>
            <w:tcW w:w="709" w:type="dxa"/>
            <w:vAlign w:val="center"/>
          </w:tcPr>
          <w:p w:rsidR="002523C9" w:rsidRDefault="00CC3D8F">
            <w:pPr>
              <w:jc w:val="center"/>
            </w:pPr>
            <w:r>
              <w:rPr>
                <w:color w:val="000000"/>
                <w:szCs w:val="21"/>
              </w:rPr>
              <w:t>2015-06-19</w:t>
            </w:r>
          </w:p>
        </w:tc>
        <w:tc>
          <w:tcPr>
            <w:tcW w:w="708" w:type="dxa"/>
            <w:vAlign w:val="center"/>
          </w:tcPr>
          <w:p w:rsidR="002523C9" w:rsidRDefault="00CC3D8F">
            <w:pPr>
              <w:jc w:val="center"/>
            </w:pPr>
            <w:r>
              <w:rPr>
                <w:color w:val="000000"/>
                <w:szCs w:val="21"/>
              </w:rPr>
              <w:t>-</w:t>
            </w:r>
          </w:p>
        </w:tc>
        <w:tc>
          <w:tcPr>
            <w:tcW w:w="709" w:type="dxa"/>
            <w:vAlign w:val="center"/>
          </w:tcPr>
          <w:p w:rsidR="002523C9" w:rsidRDefault="00CC3D8F">
            <w:pPr>
              <w:jc w:val="center"/>
            </w:pPr>
            <w:r>
              <w:rPr>
                <w:color w:val="000000"/>
                <w:szCs w:val="21"/>
              </w:rPr>
              <w:t>10</w:t>
            </w:r>
            <w:r>
              <w:rPr>
                <w:color w:val="000000"/>
                <w:szCs w:val="21"/>
              </w:rPr>
              <w:t>年</w:t>
            </w:r>
          </w:p>
        </w:tc>
        <w:tc>
          <w:tcPr>
            <w:tcW w:w="3548" w:type="dxa"/>
            <w:vAlign w:val="center"/>
          </w:tcPr>
          <w:p w:rsidR="002523C9" w:rsidRDefault="00CC3D8F">
            <w:r>
              <w:rPr>
                <w:color w:val="000000"/>
                <w:szCs w:val="21"/>
              </w:rPr>
              <w:t>硕士研究生，具有基金从业资格。曾任招商证券股份有限公司债券销售交易部交易员，易方达基金管理有限公司固定收益交易员、易方达保证金收益货币市场基金基金经理助理、易方达双月利理财债券型证券投资基金基金经理。</w:t>
            </w:r>
          </w:p>
        </w:tc>
      </w:tr>
      <w:tr w:rsidR="002523C9">
        <w:tc>
          <w:tcPr>
            <w:tcW w:w="464" w:type="dxa"/>
            <w:vAlign w:val="center"/>
          </w:tcPr>
          <w:p w:rsidR="002523C9" w:rsidRDefault="00CC3D8F">
            <w:pPr>
              <w:jc w:val="center"/>
            </w:pPr>
            <w:r>
              <w:rPr>
                <w:color w:val="000000"/>
                <w:szCs w:val="21"/>
              </w:rPr>
              <w:t>易瓅</w:t>
            </w:r>
          </w:p>
        </w:tc>
        <w:tc>
          <w:tcPr>
            <w:tcW w:w="3402" w:type="dxa"/>
            <w:vAlign w:val="center"/>
          </w:tcPr>
          <w:p w:rsidR="002523C9" w:rsidRDefault="00CC3D8F">
            <w:pPr>
              <w:jc w:val="left"/>
            </w:pPr>
            <w:r>
              <w:rPr>
                <w:color w:val="000000"/>
                <w:szCs w:val="21"/>
              </w:rPr>
              <w:t>本基金的基金经理助理、易方达安悦超短债债券型证券投资基金的基金经理助理、易方达货币市场基金的基金经理助理、易方达月月利理财债券型证券投资基金的基金经理助理、易方达天天理财货币市场基金的基金经理助理、易方达保证金收益货币市场基金的基金经理助理、易方达易理财货币市场基金的基金经理助理、易方达财富快线货币市场基金的基金经理助理、易方达天天增利货币市场基金的基金经理助理、易方达龙宝货币市场基金的基金经理助理、易方达增金宝货币市场基金的基金经理助理、易方达天天发货币市场基金的基金经理助理、易方达掌柜季季盈理财债券型证券投资基金的基金经理助理</w:t>
            </w:r>
          </w:p>
        </w:tc>
        <w:tc>
          <w:tcPr>
            <w:tcW w:w="709" w:type="dxa"/>
            <w:vAlign w:val="center"/>
          </w:tcPr>
          <w:p w:rsidR="002523C9" w:rsidRDefault="00CC3D8F">
            <w:pPr>
              <w:jc w:val="center"/>
            </w:pPr>
            <w:r>
              <w:rPr>
                <w:color w:val="000000"/>
                <w:szCs w:val="21"/>
              </w:rPr>
              <w:t>2018-06-20</w:t>
            </w:r>
          </w:p>
        </w:tc>
        <w:tc>
          <w:tcPr>
            <w:tcW w:w="708" w:type="dxa"/>
            <w:vAlign w:val="center"/>
          </w:tcPr>
          <w:p w:rsidR="002523C9" w:rsidRDefault="00CC3D8F">
            <w:pPr>
              <w:jc w:val="center"/>
            </w:pPr>
            <w:r>
              <w:rPr>
                <w:color w:val="000000"/>
                <w:szCs w:val="21"/>
              </w:rPr>
              <w:t>-</w:t>
            </w:r>
          </w:p>
        </w:tc>
        <w:tc>
          <w:tcPr>
            <w:tcW w:w="709" w:type="dxa"/>
            <w:vAlign w:val="center"/>
          </w:tcPr>
          <w:p w:rsidR="002523C9" w:rsidRDefault="00CC3D8F">
            <w:pPr>
              <w:jc w:val="center"/>
            </w:pPr>
            <w:r>
              <w:rPr>
                <w:color w:val="000000"/>
                <w:szCs w:val="21"/>
              </w:rPr>
              <w:t>10</w:t>
            </w:r>
            <w:r>
              <w:rPr>
                <w:color w:val="000000"/>
                <w:szCs w:val="21"/>
              </w:rPr>
              <w:t>年</w:t>
            </w:r>
          </w:p>
        </w:tc>
        <w:tc>
          <w:tcPr>
            <w:tcW w:w="3548" w:type="dxa"/>
            <w:vAlign w:val="center"/>
          </w:tcPr>
          <w:p w:rsidR="002523C9" w:rsidRDefault="00CC3D8F">
            <w:r>
              <w:rPr>
                <w:color w:val="000000"/>
                <w:szCs w:val="21"/>
              </w:rPr>
              <w:t>硕士研究生，具有基金从业资格。曾任汇添富基金管理有限公司债券交易员，易方达基金管理有限公司高级债券交易员、易方达双月利理财债券型证券投资基金基金经理助理。</w:t>
            </w:r>
          </w:p>
        </w:tc>
      </w:tr>
    </w:tbl>
    <w:p w:rsidR="002523C9" w:rsidRDefault="00CC3D8F">
      <w:pPr>
        <w:tabs>
          <w:tab w:val="left" w:pos="426"/>
        </w:tabs>
        <w:spacing w:line="360" w:lineRule="auto"/>
        <w:ind w:firstLineChars="200" w:firstLine="420"/>
        <w:rPr>
          <w:kern w:val="0"/>
          <w:szCs w:val="21"/>
        </w:rPr>
      </w:pPr>
      <w:r>
        <w:rPr>
          <w:szCs w:val="21"/>
        </w:rPr>
        <w:t>注：</w:t>
      </w:r>
      <w:r>
        <w:rPr>
          <w:szCs w:val="21"/>
        </w:rPr>
        <w:t>1.</w:t>
      </w:r>
      <w:r>
        <w:rPr>
          <w:szCs w:val="21"/>
        </w:rPr>
        <w:t>对基金的首任基金经理，其</w:t>
      </w:r>
      <w:r>
        <w:rPr>
          <w:szCs w:val="21"/>
        </w:rPr>
        <w:t>“</w:t>
      </w:r>
      <w:r>
        <w:rPr>
          <w:szCs w:val="21"/>
        </w:rPr>
        <w:t>任职日期</w:t>
      </w:r>
      <w:r>
        <w:rPr>
          <w:szCs w:val="21"/>
        </w:rPr>
        <w:t>”</w:t>
      </w:r>
      <w:r>
        <w:rPr>
          <w:szCs w:val="21"/>
        </w:rPr>
        <w:t>为基金合同生效日，</w:t>
      </w:r>
      <w:r>
        <w:rPr>
          <w:szCs w:val="21"/>
        </w:rPr>
        <w:t>“</w:t>
      </w:r>
      <w:r>
        <w:rPr>
          <w:szCs w:val="21"/>
        </w:rPr>
        <w:t>离任日期</w:t>
      </w:r>
      <w:r>
        <w:rPr>
          <w:szCs w:val="21"/>
        </w:rPr>
        <w:t>”</w:t>
      </w:r>
      <w:r>
        <w:rPr>
          <w:szCs w:val="21"/>
        </w:rPr>
        <w:t>为根据公司决定确定的解聘日期；对此后的非首任基金经理</w:t>
      </w:r>
      <w:r>
        <w:rPr>
          <w:szCs w:val="21"/>
        </w:rPr>
        <w:t>/</w:t>
      </w:r>
      <w:r>
        <w:rPr>
          <w:szCs w:val="21"/>
        </w:rPr>
        <w:t>基金经理助理，</w:t>
      </w:r>
      <w:r>
        <w:rPr>
          <w:szCs w:val="21"/>
        </w:rPr>
        <w:t>“</w:t>
      </w:r>
      <w:r>
        <w:rPr>
          <w:szCs w:val="21"/>
        </w:rPr>
        <w:t>任职日期</w:t>
      </w:r>
      <w:r>
        <w:rPr>
          <w:szCs w:val="21"/>
        </w:rPr>
        <w:t>”</w:t>
      </w:r>
      <w:r>
        <w:rPr>
          <w:szCs w:val="21"/>
        </w:rPr>
        <w:t>和</w:t>
      </w:r>
      <w:r>
        <w:rPr>
          <w:szCs w:val="21"/>
        </w:rPr>
        <w:t>“</w:t>
      </w:r>
      <w:r>
        <w:rPr>
          <w:szCs w:val="21"/>
        </w:rPr>
        <w:t>离任日期</w:t>
      </w:r>
      <w:r>
        <w:rPr>
          <w:szCs w:val="21"/>
        </w:rPr>
        <w:t>”</w:t>
      </w:r>
      <w:r>
        <w:rPr>
          <w:szCs w:val="21"/>
        </w:rPr>
        <w:t>分别指根据公司决定确定的聘任日期和解聘日期。</w:t>
      </w:r>
    </w:p>
    <w:p w:rsidR="00F77221" w:rsidRDefault="00185FF5" w:rsidP="00F77221">
      <w:pPr>
        <w:tabs>
          <w:tab w:val="left" w:pos="426"/>
        </w:tabs>
        <w:spacing w:line="360" w:lineRule="auto"/>
        <w:ind w:firstLineChars="200" w:firstLine="420"/>
        <w:rPr>
          <w:kern w:val="0"/>
          <w:szCs w:val="21"/>
        </w:rPr>
      </w:pPr>
      <w:r w:rsidRPr="00E77F0C">
        <w:rPr>
          <w:szCs w:val="21"/>
        </w:rPr>
        <w:t>2.</w:t>
      </w:r>
      <w:r w:rsidRPr="00E77F0C">
        <w:rPr>
          <w:szCs w:val="21"/>
        </w:rPr>
        <w:t>证券从业的含义遵从《证券业从业人员资格管理办法》的相关规定。</w:t>
      </w:r>
    </w:p>
    <w:p w:rsidR="008411AD" w:rsidRPr="008411AD" w:rsidRDefault="00F77221" w:rsidP="008411AD">
      <w:pPr>
        <w:autoSpaceDE w:val="0"/>
        <w:autoSpaceDN w:val="0"/>
        <w:adjustRightInd w:val="0"/>
        <w:spacing w:line="360" w:lineRule="auto"/>
        <w:jc w:val="left"/>
        <w:rPr>
          <w:b/>
          <w:kern w:val="0"/>
          <w:szCs w:val="21"/>
        </w:rPr>
      </w:pPr>
      <w:bookmarkStart w:id="16" w:name="_Hlk44921484"/>
      <w:r w:rsidRPr="004912CD">
        <w:rPr>
          <w:rFonts w:hint="eastAsia"/>
          <w:b/>
          <w:kern w:val="0"/>
          <w:szCs w:val="21"/>
        </w:rPr>
        <w:t xml:space="preserve">4.1.3 </w:t>
      </w:r>
      <w:r w:rsidRPr="004912CD">
        <w:rPr>
          <w:rFonts w:hint="eastAsia"/>
          <w:b/>
          <w:kern w:val="0"/>
          <w:szCs w:val="21"/>
        </w:rPr>
        <w:t>期末兼任私募资产管理计划投资经理的基金经理同时管理的产品情况</w:t>
      </w:r>
      <w:bookmarkEnd w:id="16"/>
    </w:p>
    <w:tbl>
      <w:tblPr>
        <w:tblW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4"/>
        <w:gridCol w:w="2390"/>
        <w:gridCol w:w="2674"/>
        <w:gridCol w:w="1889"/>
        <w:gridCol w:w="1379"/>
      </w:tblGrid>
      <w:tr w:rsidR="008411AD" w:rsidTr="008411AD">
        <w:tc>
          <w:tcPr>
            <w:tcW w:w="959"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adjustRightInd w:val="0"/>
              <w:snapToGrid w:val="0"/>
              <w:spacing w:line="300" w:lineRule="exact"/>
              <w:jc w:val="center"/>
              <w:rPr>
                <w:color w:val="000000"/>
                <w:szCs w:val="21"/>
              </w:rPr>
            </w:pPr>
            <w:r w:rsidRPr="008411AD">
              <w:rPr>
                <w:rFonts w:hint="eastAsia"/>
                <w:color w:val="000000"/>
                <w:szCs w:val="21"/>
              </w:rPr>
              <w:t>姓名</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adjustRightInd w:val="0"/>
              <w:snapToGrid w:val="0"/>
              <w:spacing w:line="300" w:lineRule="exact"/>
              <w:jc w:val="center"/>
              <w:rPr>
                <w:color w:val="000000"/>
                <w:szCs w:val="21"/>
              </w:rPr>
            </w:pPr>
            <w:r w:rsidRPr="008411AD">
              <w:rPr>
                <w:rFonts w:hint="eastAsia"/>
                <w:color w:val="000000"/>
                <w:szCs w:val="21"/>
              </w:rPr>
              <w:t>产品类型</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adjustRightInd w:val="0"/>
              <w:snapToGrid w:val="0"/>
              <w:spacing w:line="300" w:lineRule="exact"/>
              <w:jc w:val="center"/>
              <w:rPr>
                <w:color w:val="000000"/>
                <w:szCs w:val="21"/>
              </w:rPr>
            </w:pPr>
            <w:r w:rsidRPr="008411AD">
              <w:rPr>
                <w:rFonts w:hint="eastAsia"/>
                <w:color w:val="000000"/>
                <w:szCs w:val="21"/>
              </w:rPr>
              <w:t>产品数量（只）</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adjustRightInd w:val="0"/>
              <w:snapToGrid w:val="0"/>
              <w:spacing w:line="300" w:lineRule="exact"/>
              <w:jc w:val="center"/>
              <w:rPr>
                <w:color w:val="000000"/>
                <w:szCs w:val="21"/>
              </w:rPr>
            </w:pPr>
            <w:r w:rsidRPr="008411AD">
              <w:rPr>
                <w:rFonts w:hint="eastAsia"/>
                <w:color w:val="000000"/>
                <w:szCs w:val="21"/>
              </w:rPr>
              <w:t>资产净值</w:t>
            </w:r>
            <w:r w:rsidRPr="008411AD">
              <w:rPr>
                <w:color w:val="000000"/>
                <w:szCs w:val="21"/>
              </w:rPr>
              <w:t>(</w:t>
            </w:r>
            <w:r w:rsidRPr="008411AD">
              <w:rPr>
                <w:rFonts w:hint="eastAsia"/>
                <w:color w:val="000000"/>
                <w:szCs w:val="21"/>
              </w:rPr>
              <w:t>元</w:t>
            </w:r>
            <w:r w:rsidRPr="008411AD">
              <w:rPr>
                <w:color w:val="000000"/>
                <w:szCs w:val="21"/>
              </w:rPr>
              <w:t>)</w:t>
            </w:r>
          </w:p>
        </w:tc>
        <w:tc>
          <w:tcPr>
            <w:tcW w:w="1381"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widowControl/>
              <w:jc w:val="center"/>
              <w:rPr>
                <w:color w:val="000000"/>
                <w:szCs w:val="21"/>
              </w:rPr>
            </w:pPr>
            <w:r w:rsidRPr="008411AD">
              <w:rPr>
                <w:rFonts w:hint="eastAsia"/>
                <w:color w:val="000000"/>
                <w:szCs w:val="21"/>
              </w:rPr>
              <w:t>任职时间</w:t>
            </w:r>
          </w:p>
        </w:tc>
      </w:tr>
      <w:tr w:rsidR="008411AD" w:rsidTr="00826C82">
        <w:tc>
          <w:tcPr>
            <w:tcW w:w="959" w:type="dxa"/>
            <w:vMerge w:val="restart"/>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widowControl/>
              <w:jc w:val="center"/>
              <w:rPr>
                <w:color w:val="000000"/>
                <w:kern w:val="0"/>
                <w:szCs w:val="21"/>
              </w:rPr>
            </w:pPr>
            <w:r w:rsidRPr="008411AD">
              <w:rPr>
                <w:color w:val="000000"/>
                <w:szCs w:val="21"/>
              </w:rPr>
              <w:t>梁莹</w:t>
            </w:r>
          </w:p>
        </w:tc>
        <w:tc>
          <w:tcPr>
            <w:tcW w:w="2410" w:type="dxa"/>
            <w:tcBorders>
              <w:top w:val="single" w:sz="4" w:space="0" w:color="000000"/>
              <w:left w:val="single" w:sz="4" w:space="0" w:color="000000"/>
              <w:bottom w:val="single" w:sz="4" w:space="0" w:color="000000"/>
              <w:right w:val="single" w:sz="4" w:space="0" w:color="000000"/>
            </w:tcBorders>
            <w:hideMark/>
          </w:tcPr>
          <w:p w:rsidR="008411AD" w:rsidRPr="008411AD" w:rsidRDefault="008411AD">
            <w:pPr>
              <w:widowControl/>
              <w:jc w:val="left"/>
              <w:rPr>
                <w:color w:val="000000"/>
                <w:kern w:val="0"/>
                <w:szCs w:val="21"/>
              </w:rPr>
            </w:pPr>
            <w:r w:rsidRPr="008411AD">
              <w:rPr>
                <w:rFonts w:hint="eastAsia"/>
                <w:color w:val="000000"/>
                <w:szCs w:val="21"/>
              </w:rPr>
              <w:t>公募基金</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widowControl/>
              <w:jc w:val="center"/>
              <w:rPr>
                <w:color w:val="000000"/>
                <w:kern w:val="0"/>
                <w:szCs w:val="21"/>
              </w:rPr>
            </w:pPr>
            <w:r w:rsidRPr="008411AD">
              <w:rPr>
                <w:color w:val="000000"/>
                <w:szCs w:val="21"/>
              </w:rPr>
              <w:t>9</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widowControl/>
              <w:jc w:val="right"/>
              <w:rPr>
                <w:color w:val="000000"/>
                <w:kern w:val="0"/>
                <w:szCs w:val="21"/>
              </w:rPr>
            </w:pPr>
            <w:r w:rsidRPr="008411AD">
              <w:rPr>
                <w:color w:val="000000"/>
                <w:szCs w:val="21"/>
              </w:rPr>
              <w:t>114,066,595,094.53</w:t>
            </w:r>
          </w:p>
        </w:tc>
        <w:tc>
          <w:tcPr>
            <w:tcW w:w="1381"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rsidP="00826C82">
            <w:pPr>
              <w:widowControl/>
              <w:jc w:val="center"/>
              <w:rPr>
                <w:color w:val="000000"/>
                <w:kern w:val="0"/>
                <w:szCs w:val="21"/>
              </w:rPr>
            </w:pPr>
            <w:r w:rsidRPr="008411AD">
              <w:rPr>
                <w:color w:val="000000"/>
                <w:szCs w:val="21"/>
              </w:rPr>
              <w:t>2014-09-24</w:t>
            </w:r>
          </w:p>
        </w:tc>
      </w:tr>
      <w:tr w:rsidR="008411AD" w:rsidTr="00826C82">
        <w:tc>
          <w:tcPr>
            <w:tcW w:w="9286" w:type="dxa"/>
            <w:vMerge/>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widowControl/>
              <w:jc w:val="left"/>
              <w:rPr>
                <w:color w:val="000000"/>
                <w:kern w:val="0"/>
                <w:szCs w:val="21"/>
              </w:rPr>
            </w:pPr>
          </w:p>
        </w:tc>
        <w:tc>
          <w:tcPr>
            <w:tcW w:w="2410" w:type="dxa"/>
            <w:tcBorders>
              <w:top w:val="single" w:sz="4" w:space="0" w:color="000000"/>
              <w:left w:val="single" w:sz="4" w:space="0" w:color="000000"/>
              <w:bottom w:val="single" w:sz="4" w:space="0" w:color="000000"/>
              <w:right w:val="single" w:sz="4" w:space="0" w:color="000000"/>
            </w:tcBorders>
            <w:hideMark/>
          </w:tcPr>
          <w:p w:rsidR="008411AD" w:rsidRPr="008411AD" w:rsidRDefault="008411AD">
            <w:pPr>
              <w:widowControl/>
              <w:jc w:val="left"/>
              <w:rPr>
                <w:color w:val="000000"/>
                <w:kern w:val="0"/>
                <w:szCs w:val="21"/>
              </w:rPr>
            </w:pPr>
            <w:r w:rsidRPr="008411AD">
              <w:rPr>
                <w:rFonts w:hint="eastAsia"/>
                <w:color w:val="000000"/>
                <w:szCs w:val="21"/>
              </w:rPr>
              <w:t>私募资产管理计划</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widowControl/>
              <w:jc w:val="center"/>
              <w:rPr>
                <w:color w:val="000000"/>
                <w:kern w:val="0"/>
                <w:szCs w:val="21"/>
              </w:rPr>
            </w:pPr>
            <w:r w:rsidRPr="008411AD">
              <w:rPr>
                <w:color w:val="000000"/>
                <w:szCs w:val="21"/>
              </w:rPr>
              <w:t>1</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widowControl/>
              <w:jc w:val="right"/>
              <w:rPr>
                <w:color w:val="000000"/>
                <w:kern w:val="0"/>
                <w:szCs w:val="21"/>
              </w:rPr>
            </w:pPr>
            <w:r w:rsidRPr="008411AD">
              <w:rPr>
                <w:color w:val="000000"/>
                <w:szCs w:val="21"/>
              </w:rPr>
              <w:t>161,178,254.86</w:t>
            </w:r>
          </w:p>
        </w:tc>
        <w:tc>
          <w:tcPr>
            <w:tcW w:w="1381"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rsidP="00826C82">
            <w:pPr>
              <w:widowControl/>
              <w:jc w:val="center"/>
              <w:rPr>
                <w:color w:val="000000"/>
                <w:kern w:val="0"/>
                <w:szCs w:val="21"/>
              </w:rPr>
            </w:pPr>
            <w:r w:rsidRPr="008411AD">
              <w:rPr>
                <w:color w:val="000000"/>
                <w:szCs w:val="21"/>
              </w:rPr>
              <w:t>2019-08-20</w:t>
            </w:r>
          </w:p>
        </w:tc>
      </w:tr>
      <w:tr w:rsidR="008411AD" w:rsidTr="00826C82">
        <w:tc>
          <w:tcPr>
            <w:tcW w:w="9286" w:type="dxa"/>
            <w:vMerge/>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widowControl/>
              <w:jc w:val="left"/>
              <w:rPr>
                <w:color w:val="000000"/>
                <w:kern w:val="0"/>
                <w:szCs w:val="21"/>
              </w:rPr>
            </w:pPr>
          </w:p>
        </w:tc>
        <w:tc>
          <w:tcPr>
            <w:tcW w:w="2410" w:type="dxa"/>
            <w:tcBorders>
              <w:top w:val="single" w:sz="4" w:space="0" w:color="000000"/>
              <w:left w:val="single" w:sz="4" w:space="0" w:color="000000"/>
              <w:bottom w:val="single" w:sz="4" w:space="0" w:color="000000"/>
              <w:right w:val="single" w:sz="4" w:space="0" w:color="000000"/>
            </w:tcBorders>
            <w:hideMark/>
          </w:tcPr>
          <w:p w:rsidR="008411AD" w:rsidRPr="008411AD" w:rsidRDefault="008411AD">
            <w:pPr>
              <w:widowControl/>
              <w:jc w:val="left"/>
              <w:rPr>
                <w:color w:val="000000"/>
                <w:szCs w:val="21"/>
              </w:rPr>
            </w:pPr>
            <w:r w:rsidRPr="008411AD">
              <w:rPr>
                <w:rFonts w:hint="eastAsia"/>
                <w:color w:val="000000"/>
                <w:szCs w:val="21"/>
              </w:rPr>
              <w:t>其他组合</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jc w:val="center"/>
              <w:rPr>
                <w:color w:val="000000"/>
                <w:szCs w:val="21"/>
              </w:rPr>
            </w:pPr>
            <w:r w:rsidRPr="008411AD">
              <w:rPr>
                <w:color w:val="000000"/>
                <w:szCs w:val="21"/>
              </w:rPr>
              <w:t>2</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jc w:val="right"/>
              <w:rPr>
                <w:color w:val="000000"/>
                <w:szCs w:val="21"/>
              </w:rPr>
            </w:pPr>
            <w:r w:rsidRPr="008411AD">
              <w:rPr>
                <w:color w:val="000000"/>
                <w:szCs w:val="21"/>
              </w:rPr>
              <w:t>1,123,896,729.89</w:t>
            </w:r>
          </w:p>
        </w:tc>
        <w:tc>
          <w:tcPr>
            <w:tcW w:w="1381"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rsidP="00826C82">
            <w:pPr>
              <w:jc w:val="center"/>
              <w:rPr>
                <w:color w:val="000000"/>
                <w:szCs w:val="21"/>
              </w:rPr>
            </w:pPr>
            <w:r w:rsidRPr="008411AD">
              <w:rPr>
                <w:color w:val="000000"/>
                <w:szCs w:val="21"/>
              </w:rPr>
              <w:t>2019-11-14</w:t>
            </w:r>
          </w:p>
        </w:tc>
      </w:tr>
      <w:tr w:rsidR="008411AD" w:rsidTr="00826C82">
        <w:tc>
          <w:tcPr>
            <w:tcW w:w="9286" w:type="dxa"/>
            <w:vMerge/>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widowControl/>
              <w:jc w:val="left"/>
              <w:rPr>
                <w:color w:val="000000"/>
                <w:kern w:val="0"/>
                <w:szCs w:val="21"/>
              </w:rPr>
            </w:pPr>
          </w:p>
        </w:tc>
        <w:tc>
          <w:tcPr>
            <w:tcW w:w="2410" w:type="dxa"/>
            <w:tcBorders>
              <w:top w:val="single" w:sz="4" w:space="0" w:color="000000"/>
              <w:left w:val="single" w:sz="4" w:space="0" w:color="000000"/>
              <w:bottom w:val="single" w:sz="4" w:space="0" w:color="000000"/>
              <w:right w:val="single" w:sz="4" w:space="0" w:color="000000"/>
            </w:tcBorders>
            <w:hideMark/>
          </w:tcPr>
          <w:p w:rsidR="008411AD" w:rsidRPr="008411AD" w:rsidRDefault="008411AD">
            <w:pPr>
              <w:widowControl/>
              <w:jc w:val="left"/>
              <w:rPr>
                <w:color w:val="000000"/>
                <w:szCs w:val="21"/>
              </w:rPr>
            </w:pPr>
            <w:r w:rsidRPr="008411AD">
              <w:rPr>
                <w:rFonts w:hint="eastAsia"/>
                <w:color w:val="000000"/>
                <w:szCs w:val="21"/>
              </w:rPr>
              <w:t>合计</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jc w:val="center"/>
              <w:rPr>
                <w:color w:val="000000"/>
                <w:szCs w:val="21"/>
              </w:rPr>
            </w:pPr>
            <w:r w:rsidRPr="008411AD">
              <w:rPr>
                <w:color w:val="000000"/>
                <w:szCs w:val="21"/>
              </w:rPr>
              <w:t>12</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pPr>
              <w:jc w:val="right"/>
              <w:rPr>
                <w:color w:val="000000"/>
                <w:szCs w:val="21"/>
              </w:rPr>
            </w:pPr>
            <w:r w:rsidRPr="008411AD">
              <w:rPr>
                <w:color w:val="000000"/>
                <w:szCs w:val="21"/>
              </w:rPr>
              <w:t>115,351,670,079.28</w:t>
            </w:r>
          </w:p>
        </w:tc>
        <w:tc>
          <w:tcPr>
            <w:tcW w:w="1381" w:type="dxa"/>
            <w:tcBorders>
              <w:top w:val="single" w:sz="4" w:space="0" w:color="000000"/>
              <w:left w:val="single" w:sz="4" w:space="0" w:color="000000"/>
              <w:bottom w:val="single" w:sz="4" w:space="0" w:color="000000"/>
              <w:right w:val="single" w:sz="4" w:space="0" w:color="000000"/>
            </w:tcBorders>
            <w:vAlign w:val="center"/>
            <w:hideMark/>
          </w:tcPr>
          <w:p w:rsidR="008411AD" w:rsidRPr="008411AD" w:rsidRDefault="008411AD" w:rsidP="00826C82">
            <w:pPr>
              <w:jc w:val="center"/>
              <w:rPr>
                <w:color w:val="000000"/>
                <w:szCs w:val="21"/>
              </w:rPr>
            </w:pPr>
            <w:r>
              <w:rPr>
                <w:rFonts w:ascii="宋体" w:hAnsi="宋体" w:hint="eastAsia"/>
                <w:color w:val="0000FF"/>
                <w:kern w:val="0"/>
                <w:sz w:val="18"/>
              </w:rPr>
              <w:t>-</w:t>
            </w:r>
          </w:p>
        </w:tc>
      </w:tr>
    </w:tbl>
    <w:p w:rsidR="00AC70DC" w:rsidRPr="00E77F0C" w:rsidRDefault="008411AD" w:rsidP="008411AD">
      <w:pPr>
        <w:tabs>
          <w:tab w:val="left" w:pos="426"/>
        </w:tabs>
        <w:spacing w:line="360" w:lineRule="auto"/>
        <w:ind w:firstLineChars="200" w:firstLine="420"/>
        <w:rPr>
          <w:szCs w:val="21"/>
        </w:rPr>
      </w:pPr>
      <w:r w:rsidRPr="008411AD">
        <w:rPr>
          <w:szCs w:val="21"/>
        </w:rPr>
        <w:t>注：</w:t>
      </w:r>
      <w:r w:rsidRPr="008411AD">
        <w:rPr>
          <w:szCs w:val="21"/>
        </w:rPr>
        <w:t>“</w:t>
      </w:r>
      <w:r w:rsidRPr="008411AD">
        <w:rPr>
          <w:szCs w:val="21"/>
        </w:rPr>
        <w:t>任职时间</w:t>
      </w:r>
      <w:r w:rsidRPr="008411AD">
        <w:rPr>
          <w:szCs w:val="21"/>
        </w:rPr>
        <w:t>”</w:t>
      </w:r>
      <w:r w:rsidRPr="008411AD">
        <w:rPr>
          <w:szCs w:val="21"/>
        </w:rPr>
        <w:t>为首次开始管理上表中本类产品的时间。</w:t>
      </w:r>
    </w:p>
    <w:p w:rsidR="00AC70DC" w:rsidRPr="000C3430" w:rsidRDefault="00AC70DC" w:rsidP="00463BA4">
      <w:pPr>
        <w:pStyle w:val="20"/>
        <w:tabs>
          <w:tab w:val="num" w:pos="992"/>
        </w:tabs>
        <w:spacing w:beforeLines="100" w:before="312" w:afterLines="100" w:after="312"/>
        <w:ind w:left="992" w:hanging="567"/>
        <w:rPr>
          <w:rFonts w:ascii="宋体" w:cs="Arial"/>
          <w:bCs/>
          <w:color w:val="000000"/>
          <w:sz w:val="21"/>
          <w:szCs w:val="21"/>
        </w:rPr>
      </w:pPr>
      <w:bookmarkStart w:id="17" w:name="_Toc48654922"/>
      <w:r w:rsidRPr="000C3430">
        <w:rPr>
          <w:rFonts w:ascii="宋体" w:hAnsi="宋体" w:cs="Arial"/>
          <w:bCs/>
          <w:color w:val="000000"/>
          <w:sz w:val="21"/>
          <w:szCs w:val="21"/>
        </w:rPr>
        <w:t>4.2</w:t>
      </w:r>
      <w:r w:rsidRPr="000C3430">
        <w:rPr>
          <w:rFonts w:ascii="宋体" w:hAnsi="宋体" w:cs="Arial" w:hint="eastAsia"/>
          <w:bCs/>
          <w:color w:val="000000"/>
          <w:sz w:val="21"/>
          <w:szCs w:val="21"/>
        </w:rPr>
        <w:t>管理人对报告期内本基金运作遵规守信情况的说明</w:t>
      </w:r>
      <w:bookmarkEnd w:id="17"/>
    </w:p>
    <w:p w:rsidR="00AC70DC" w:rsidRPr="00E77F0C" w:rsidRDefault="00AC70DC" w:rsidP="00E77F0C">
      <w:pPr>
        <w:spacing w:line="360" w:lineRule="auto"/>
        <w:ind w:firstLineChars="200" w:firstLine="420"/>
        <w:rPr>
          <w:szCs w:val="21"/>
        </w:rPr>
      </w:pPr>
      <w:r w:rsidRPr="00E77F0C">
        <w:rPr>
          <w:szCs w:val="21"/>
        </w:rPr>
        <w:t>本报告期内，本基金管理人严格遵守《证券投资基金法》等有关法律法规及基金合同、基金招募说明书等有关基金法律文件的规定，以取信于市场、取信于社会投资公众为宗旨，本着诚实信用、勤勉尽责的原则管理和运用基金资产，在控制风险的前提下，为基金份额持有人谋求最大利益。在本报告期内，基金运作合法合规，无损害基金份额持有人利益的行为。</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18" w:name="_Toc48654923"/>
      <w:r w:rsidRPr="009C00B4">
        <w:rPr>
          <w:rFonts w:ascii="Times New Roman" w:hAnsi="Times New Roman"/>
          <w:kern w:val="0"/>
          <w:sz w:val="21"/>
          <w:szCs w:val="21"/>
        </w:rPr>
        <w:t>4.3</w:t>
      </w:r>
      <w:r w:rsidRPr="009C00B4">
        <w:rPr>
          <w:rFonts w:ascii="Times New Roman" w:hAnsi="Times New Roman" w:hint="eastAsia"/>
          <w:kern w:val="0"/>
          <w:sz w:val="21"/>
          <w:szCs w:val="21"/>
        </w:rPr>
        <w:t>管理人对报告期内公平交易情况的专项说明</w:t>
      </w:r>
      <w:bookmarkEnd w:id="18"/>
    </w:p>
    <w:p w:rsidR="00AC70DC" w:rsidRPr="009C00B4" w:rsidRDefault="00AC70DC" w:rsidP="00BD5714">
      <w:pPr>
        <w:autoSpaceDE w:val="0"/>
        <w:autoSpaceDN w:val="0"/>
        <w:adjustRightInd w:val="0"/>
        <w:spacing w:line="360" w:lineRule="auto"/>
        <w:jc w:val="left"/>
        <w:rPr>
          <w:b/>
          <w:kern w:val="0"/>
          <w:szCs w:val="21"/>
        </w:rPr>
      </w:pPr>
      <w:r w:rsidRPr="009C00B4">
        <w:rPr>
          <w:b/>
          <w:kern w:val="0"/>
          <w:szCs w:val="21"/>
        </w:rPr>
        <w:t>4.3.1</w:t>
      </w:r>
      <w:r w:rsidRPr="009C00B4">
        <w:rPr>
          <w:rFonts w:hint="eastAsia"/>
          <w:b/>
          <w:kern w:val="0"/>
          <w:szCs w:val="21"/>
        </w:rPr>
        <w:t>公平交易制度的执行情况</w:t>
      </w:r>
    </w:p>
    <w:p w:rsidR="00AC70DC" w:rsidRPr="00E77F0C" w:rsidRDefault="00AC70DC" w:rsidP="00E77F0C">
      <w:pPr>
        <w:spacing w:line="360" w:lineRule="auto"/>
        <w:ind w:firstLineChars="200" w:firstLine="420"/>
        <w:rPr>
          <w:szCs w:val="21"/>
        </w:rPr>
      </w:pPr>
      <w:r w:rsidRPr="00E77F0C">
        <w:rPr>
          <w:szCs w:val="21"/>
        </w:rPr>
        <w:t>本基金管理人主要通过建立有纪律、规范化的投资研究和决策流程、交易流程，以及强化事后监控分析来确保公平对待不同投资组合，切实防范利益输送。本基金管理人规定了严格的投资权限管理制度、投资备选库管理制度和集中交易制度等，并重视交易执行环节的公平交易措施，以</w:t>
      </w:r>
      <w:r w:rsidRPr="00E77F0C">
        <w:rPr>
          <w:szCs w:val="21"/>
        </w:rPr>
        <w:t>“</w:t>
      </w:r>
      <w:r w:rsidRPr="00E77F0C">
        <w:rPr>
          <w:szCs w:val="21"/>
        </w:rPr>
        <w:t>时间优先、价格优先</w:t>
      </w:r>
      <w:r w:rsidRPr="00E77F0C">
        <w:rPr>
          <w:szCs w:val="21"/>
        </w:rPr>
        <w:t>”</w:t>
      </w:r>
      <w:r w:rsidRPr="00E77F0C">
        <w:rPr>
          <w:szCs w:val="21"/>
        </w:rPr>
        <w:t>作为执行指令的基本原则，通过投资交易系统中的公平交易模块，以尽可能确保公平对待各投资组合。本报告期内，公平交易制度总体执行情况良好。</w:t>
      </w:r>
    </w:p>
    <w:p w:rsidR="00AC70DC" w:rsidRPr="009C00B4" w:rsidRDefault="00AC70DC" w:rsidP="00BD5714">
      <w:pPr>
        <w:autoSpaceDE w:val="0"/>
        <w:autoSpaceDN w:val="0"/>
        <w:adjustRightInd w:val="0"/>
        <w:spacing w:line="360" w:lineRule="auto"/>
        <w:jc w:val="left"/>
        <w:rPr>
          <w:b/>
          <w:kern w:val="0"/>
          <w:szCs w:val="21"/>
        </w:rPr>
      </w:pPr>
      <w:r w:rsidRPr="009C00B4">
        <w:rPr>
          <w:b/>
          <w:kern w:val="0"/>
          <w:szCs w:val="21"/>
        </w:rPr>
        <w:t>4.3.2</w:t>
      </w:r>
      <w:r w:rsidRPr="009C00B4">
        <w:rPr>
          <w:rFonts w:hint="eastAsia"/>
          <w:b/>
          <w:kern w:val="0"/>
          <w:szCs w:val="21"/>
        </w:rPr>
        <w:t>异常交易行为的专项说明</w:t>
      </w:r>
    </w:p>
    <w:p w:rsidR="002523C9" w:rsidRDefault="00CC3D8F">
      <w:pPr>
        <w:spacing w:line="360" w:lineRule="auto"/>
        <w:ind w:firstLineChars="200" w:firstLine="420"/>
        <w:rPr>
          <w:szCs w:val="21"/>
        </w:rPr>
      </w:pPr>
      <w:r>
        <w:rPr>
          <w:szCs w:val="21"/>
        </w:rPr>
        <w:t>本报告期内，公司旗下所有投资组合参与的交易所公开竞价交易中，同日反向交易成交较少的单边交易量超过该证券当日成交量的</w:t>
      </w:r>
      <w:r>
        <w:rPr>
          <w:szCs w:val="21"/>
        </w:rPr>
        <w:t>5%</w:t>
      </w:r>
      <w:r>
        <w:rPr>
          <w:szCs w:val="21"/>
        </w:rPr>
        <w:t>的交易共</w:t>
      </w:r>
      <w:r>
        <w:rPr>
          <w:szCs w:val="21"/>
        </w:rPr>
        <w:t>59</w:t>
      </w:r>
      <w:r>
        <w:rPr>
          <w:szCs w:val="21"/>
        </w:rPr>
        <w:t>次，均为指数量化投资组合因投资策略需要和其他组合发生的反向交易。</w:t>
      </w:r>
    </w:p>
    <w:p w:rsidR="00AC70DC" w:rsidRPr="00E77F0C" w:rsidRDefault="00AC70DC" w:rsidP="00E77F0C">
      <w:pPr>
        <w:spacing w:line="360" w:lineRule="auto"/>
        <w:ind w:firstLineChars="200" w:firstLine="420"/>
        <w:rPr>
          <w:szCs w:val="21"/>
        </w:rPr>
      </w:pPr>
      <w:r w:rsidRPr="00E77F0C">
        <w:rPr>
          <w:szCs w:val="21"/>
        </w:rPr>
        <w:t>本报告期内，未发现本基金有可能导致不公平交易和利益输送的异常交易。</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19" w:name="_Toc48654924"/>
      <w:r w:rsidRPr="009C00B4">
        <w:rPr>
          <w:rFonts w:ascii="Times New Roman" w:hAnsi="Times New Roman"/>
          <w:kern w:val="0"/>
          <w:sz w:val="21"/>
          <w:szCs w:val="21"/>
        </w:rPr>
        <w:t>4.4</w:t>
      </w:r>
      <w:r w:rsidRPr="009C00B4">
        <w:rPr>
          <w:rFonts w:ascii="Times New Roman" w:hAnsi="Times New Roman" w:hint="eastAsia"/>
          <w:kern w:val="0"/>
          <w:sz w:val="21"/>
          <w:szCs w:val="21"/>
        </w:rPr>
        <w:t>管理人对报告期内基金的投资策略和业绩表现</w:t>
      </w:r>
      <w:r>
        <w:rPr>
          <w:rFonts w:ascii="Times New Roman" w:hAnsi="Times New Roman" w:hint="eastAsia"/>
          <w:kern w:val="0"/>
          <w:sz w:val="21"/>
          <w:szCs w:val="21"/>
        </w:rPr>
        <w:t>的</w:t>
      </w:r>
      <w:r w:rsidRPr="009C00B4">
        <w:rPr>
          <w:rFonts w:ascii="Times New Roman" w:hAnsi="Times New Roman" w:hint="eastAsia"/>
          <w:kern w:val="0"/>
          <w:sz w:val="21"/>
          <w:szCs w:val="21"/>
        </w:rPr>
        <w:t>说明</w:t>
      </w:r>
      <w:bookmarkEnd w:id="19"/>
    </w:p>
    <w:p w:rsidR="00AC70DC" w:rsidRPr="009C00B4" w:rsidRDefault="00AC70DC" w:rsidP="00BD5714">
      <w:pPr>
        <w:spacing w:line="360" w:lineRule="auto"/>
        <w:rPr>
          <w:b/>
          <w:szCs w:val="21"/>
        </w:rPr>
      </w:pPr>
      <w:r w:rsidRPr="009C00B4">
        <w:rPr>
          <w:b/>
          <w:szCs w:val="21"/>
        </w:rPr>
        <w:t>4.4.1</w:t>
      </w:r>
      <w:r w:rsidRPr="009C00B4">
        <w:rPr>
          <w:rFonts w:hint="eastAsia"/>
          <w:b/>
          <w:szCs w:val="21"/>
        </w:rPr>
        <w:t>报告期内基金投资策略和运作分析</w:t>
      </w:r>
    </w:p>
    <w:p w:rsidR="002523C9" w:rsidRDefault="00CC3D8F">
      <w:pPr>
        <w:spacing w:line="360" w:lineRule="auto"/>
        <w:ind w:firstLineChars="200" w:firstLine="420"/>
        <w:rPr>
          <w:szCs w:val="21"/>
        </w:rPr>
      </w:pPr>
      <w:r>
        <w:rPr>
          <w:szCs w:val="21"/>
        </w:rPr>
        <w:t>2020</w:t>
      </w:r>
      <w:r>
        <w:rPr>
          <w:szCs w:val="21"/>
        </w:rPr>
        <w:t>年上半年，债券收益率先下后上，债券市场和货币市场走出了一波非常快速的牛熊切换行情。年初，突如其来的新冠疫情，打破了市场原有节奏。从</w:t>
      </w:r>
      <w:r>
        <w:rPr>
          <w:szCs w:val="21"/>
        </w:rPr>
        <w:t>2</w:t>
      </w:r>
      <w:r>
        <w:rPr>
          <w:szCs w:val="21"/>
        </w:rPr>
        <w:t>月开始，央行货币政策的边际放松，提供了充足的超额流动性，隔夜资金利率一度下探至</w:t>
      </w:r>
      <w:r>
        <w:rPr>
          <w:szCs w:val="21"/>
        </w:rPr>
        <w:t>1%</w:t>
      </w:r>
      <w:r>
        <w:rPr>
          <w:szCs w:val="21"/>
        </w:rPr>
        <w:t>以下的历史低位。由于海外疫情的爆发，避险情绪大幅升温，短端资金利率下行后带动长端跟随，利率债收益率大幅下行，</w:t>
      </w:r>
      <w:r>
        <w:rPr>
          <w:szCs w:val="21"/>
        </w:rPr>
        <w:t>10</w:t>
      </w:r>
      <w:r>
        <w:rPr>
          <w:szCs w:val="21"/>
        </w:rPr>
        <w:t>年国债收益率从疫情前</w:t>
      </w:r>
      <w:r>
        <w:rPr>
          <w:szCs w:val="21"/>
        </w:rPr>
        <w:t>1</w:t>
      </w:r>
      <w:r>
        <w:rPr>
          <w:szCs w:val="21"/>
        </w:rPr>
        <w:t>月末的</w:t>
      </w:r>
      <w:r>
        <w:rPr>
          <w:szCs w:val="21"/>
        </w:rPr>
        <w:t>3.0%</w:t>
      </w:r>
      <w:r>
        <w:rPr>
          <w:szCs w:val="21"/>
        </w:rPr>
        <w:t>，下行至</w:t>
      </w:r>
      <w:r>
        <w:rPr>
          <w:szCs w:val="21"/>
        </w:rPr>
        <w:t>4</w:t>
      </w:r>
      <w:r>
        <w:rPr>
          <w:szCs w:val="21"/>
        </w:rPr>
        <w:t>月初的低点</w:t>
      </w:r>
      <w:r>
        <w:rPr>
          <w:szCs w:val="21"/>
        </w:rPr>
        <w:t>2.5%</w:t>
      </w:r>
      <w:r>
        <w:rPr>
          <w:szCs w:val="21"/>
        </w:rPr>
        <w:t>，信用利差跟随下行。进入二季度，疫情和经济在边际好转，社融也持续高增，货币政策也逐渐有所变化，开始强调直达实体经济，打击金融</w:t>
      </w:r>
      <w:r>
        <w:rPr>
          <w:szCs w:val="21"/>
        </w:rPr>
        <w:t>“</w:t>
      </w:r>
      <w:r>
        <w:rPr>
          <w:szCs w:val="21"/>
        </w:rPr>
        <w:t>空转套利</w:t>
      </w:r>
      <w:r>
        <w:rPr>
          <w:szCs w:val="21"/>
        </w:rPr>
        <w:t>”</w:t>
      </w:r>
      <w:r>
        <w:rPr>
          <w:szCs w:val="21"/>
        </w:rPr>
        <w:t>。央行的连续暂停公开市场操作，也使得隔夜资金利率从</w:t>
      </w:r>
      <w:r>
        <w:rPr>
          <w:szCs w:val="21"/>
        </w:rPr>
        <w:t>1%</w:t>
      </w:r>
      <w:r>
        <w:rPr>
          <w:szCs w:val="21"/>
        </w:rPr>
        <w:t>以下快速上行至</w:t>
      </w:r>
      <w:r>
        <w:rPr>
          <w:szCs w:val="21"/>
        </w:rPr>
        <w:t>2%</w:t>
      </w:r>
      <w:r>
        <w:rPr>
          <w:szCs w:val="21"/>
        </w:rPr>
        <w:t>左右的水平。与央行边际收紧相伴，债券市场和货币市场也经历了</w:t>
      </w:r>
      <w:r>
        <w:rPr>
          <w:szCs w:val="21"/>
        </w:rPr>
        <w:t>5-6</w:t>
      </w:r>
      <w:r>
        <w:rPr>
          <w:szCs w:val="21"/>
        </w:rPr>
        <w:t>月的连续调整，</w:t>
      </w:r>
      <w:r>
        <w:rPr>
          <w:szCs w:val="21"/>
        </w:rPr>
        <w:t>10</w:t>
      </w:r>
      <w:r>
        <w:rPr>
          <w:szCs w:val="21"/>
        </w:rPr>
        <w:t>年国债收益率回到了</w:t>
      </w:r>
      <w:r>
        <w:rPr>
          <w:szCs w:val="21"/>
        </w:rPr>
        <w:t>3%</w:t>
      </w:r>
      <w:r>
        <w:rPr>
          <w:szCs w:val="21"/>
        </w:rPr>
        <w:t>以上的水平，货币市场各期限资产收益率也回到春节后的利率水平。</w:t>
      </w:r>
    </w:p>
    <w:p w:rsidR="00AC70DC" w:rsidRPr="00E77F0C" w:rsidRDefault="00AC70DC" w:rsidP="00E77F0C">
      <w:pPr>
        <w:spacing w:line="360" w:lineRule="auto"/>
        <w:ind w:firstLineChars="200" w:firstLine="420"/>
        <w:rPr>
          <w:szCs w:val="21"/>
        </w:rPr>
      </w:pPr>
      <w:r w:rsidRPr="00E77F0C">
        <w:rPr>
          <w:szCs w:val="21"/>
        </w:rPr>
        <w:t>操作方面，报告期内基金以同业存单、同业存款、短期逆回购为主要配置资产，同时根据自身的客户结构特性进行了资产配置，维持了适当的剩余期限和杠杆率。总体来看，组合在上半年保持了较好的流动性和稳定的收益率。</w:t>
      </w:r>
    </w:p>
    <w:p w:rsidR="00AC70DC" w:rsidRPr="009C00B4" w:rsidRDefault="00AC70DC" w:rsidP="00BD5714">
      <w:pPr>
        <w:spacing w:line="360" w:lineRule="auto"/>
        <w:rPr>
          <w:b/>
          <w:szCs w:val="21"/>
        </w:rPr>
      </w:pPr>
      <w:r w:rsidRPr="009C00B4">
        <w:rPr>
          <w:b/>
          <w:szCs w:val="21"/>
        </w:rPr>
        <w:t>4.4.2</w:t>
      </w:r>
      <w:r w:rsidRPr="009C00B4">
        <w:rPr>
          <w:rFonts w:hint="eastAsia"/>
          <w:b/>
          <w:szCs w:val="21"/>
        </w:rPr>
        <w:t>报告期内基金的业绩表现</w:t>
      </w:r>
    </w:p>
    <w:p w:rsidR="00AC70DC" w:rsidRPr="00E77F0C" w:rsidRDefault="00AC70DC" w:rsidP="00E77F0C">
      <w:pPr>
        <w:spacing w:line="360" w:lineRule="auto"/>
        <w:ind w:firstLineChars="200" w:firstLine="420"/>
        <w:rPr>
          <w:szCs w:val="21"/>
        </w:rPr>
      </w:pPr>
      <w:r w:rsidRPr="00E77F0C">
        <w:rPr>
          <w:szCs w:val="21"/>
        </w:rPr>
        <w:t>本基金本报告期内</w:t>
      </w:r>
      <w:r w:rsidRPr="00E77F0C">
        <w:rPr>
          <w:szCs w:val="21"/>
        </w:rPr>
        <w:t>A</w:t>
      </w:r>
      <w:r w:rsidRPr="00E77F0C">
        <w:rPr>
          <w:szCs w:val="21"/>
        </w:rPr>
        <w:t>类基金份额净值收益率为</w:t>
      </w:r>
      <w:r w:rsidRPr="00E77F0C">
        <w:rPr>
          <w:szCs w:val="21"/>
        </w:rPr>
        <w:t>1.1753%</w:t>
      </w:r>
      <w:r w:rsidRPr="00E77F0C">
        <w:rPr>
          <w:szCs w:val="21"/>
        </w:rPr>
        <w:t>，同期业绩比较基准收益率为</w:t>
      </w:r>
      <w:r w:rsidRPr="00E77F0C">
        <w:rPr>
          <w:szCs w:val="21"/>
        </w:rPr>
        <w:t>0.6848%</w:t>
      </w:r>
      <w:r w:rsidRPr="00E77F0C">
        <w:rPr>
          <w:szCs w:val="21"/>
        </w:rPr>
        <w:t>；</w:t>
      </w:r>
      <w:r w:rsidRPr="00E77F0C">
        <w:rPr>
          <w:szCs w:val="21"/>
        </w:rPr>
        <w:t>B</w:t>
      </w:r>
      <w:r w:rsidRPr="00E77F0C">
        <w:rPr>
          <w:szCs w:val="21"/>
        </w:rPr>
        <w:t>类基金份额净值收益率为</w:t>
      </w:r>
      <w:r w:rsidRPr="00E77F0C">
        <w:rPr>
          <w:szCs w:val="21"/>
        </w:rPr>
        <w:t>1.2963%</w:t>
      </w:r>
      <w:r w:rsidRPr="00E77F0C">
        <w:rPr>
          <w:szCs w:val="21"/>
        </w:rPr>
        <w:t>，同期业绩比较基准收益率为</w:t>
      </w:r>
      <w:r w:rsidRPr="00E77F0C">
        <w:rPr>
          <w:szCs w:val="21"/>
        </w:rPr>
        <w:t>0.6848%</w:t>
      </w:r>
      <w:r w:rsidRPr="00E77F0C">
        <w:rPr>
          <w:szCs w:val="21"/>
        </w:rPr>
        <w:t>；</w:t>
      </w:r>
      <w:r w:rsidRPr="00E77F0C">
        <w:rPr>
          <w:szCs w:val="21"/>
        </w:rPr>
        <w:t>C</w:t>
      </w:r>
      <w:r w:rsidRPr="00E77F0C">
        <w:rPr>
          <w:szCs w:val="21"/>
        </w:rPr>
        <w:t>类基金份额净值收益率为</w:t>
      </w:r>
      <w:r w:rsidRPr="00E77F0C">
        <w:rPr>
          <w:szCs w:val="21"/>
        </w:rPr>
        <w:t>1.2765%</w:t>
      </w:r>
      <w:r w:rsidRPr="00E77F0C">
        <w:rPr>
          <w:szCs w:val="21"/>
        </w:rPr>
        <w:t>，同期业绩比较基准收益率为</w:t>
      </w:r>
      <w:r w:rsidRPr="00E77F0C">
        <w:rPr>
          <w:szCs w:val="21"/>
        </w:rPr>
        <w:t>0.6848%</w:t>
      </w:r>
      <w:r w:rsidRPr="00E77F0C">
        <w:rPr>
          <w:szCs w:val="21"/>
        </w:rPr>
        <w:t>。</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20" w:name="_Toc48654925"/>
      <w:r w:rsidRPr="009C00B4">
        <w:rPr>
          <w:rFonts w:ascii="Times New Roman" w:hAnsi="Times New Roman"/>
          <w:kern w:val="0"/>
          <w:sz w:val="21"/>
          <w:szCs w:val="21"/>
        </w:rPr>
        <w:t>4.5</w:t>
      </w:r>
      <w:r w:rsidRPr="009C00B4">
        <w:rPr>
          <w:rFonts w:ascii="Times New Roman" w:hAnsi="Times New Roman" w:hint="eastAsia"/>
          <w:kern w:val="0"/>
          <w:sz w:val="21"/>
          <w:szCs w:val="21"/>
        </w:rPr>
        <w:t>管理人对宏观经济、证券市场及行业走势的简要展望</w:t>
      </w:r>
      <w:bookmarkEnd w:id="20"/>
    </w:p>
    <w:p w:rsidR="002523C9" w:rsidRDefault="00CC3D8F">
      <w:pPr>
        <w:tabs>
          <w:tab w:val="left" w:pos="426"/>
        </w:tabs>
        <w:spacing w:line="360" w:lineRule="auto"/>
        <w:ind w:firstLineChars="200" w:firstLine="420"/>
        <w:jc w:val="left"/>
        <w:rPr>
          <w:kern w:val="0"/>
          <w:szCs w:val="21"/>
        </w:rPr>
      </w:pPr>
      <w:r>
        <w:rPr>
          <w:kern w:val="0"/>
          <w:szCs w:val="21"/>
        </w:rPr>
        <w:t>宏观基本面方面，国内经济或将继续稳步上修，在疫情不会超预期恶化的情况下，经济再度大幅恶化的风险有限。货币政策方面，政策发力点或仍将围绕如何更加切实有效地支撑实体经济展开。虽然二季度末央行有意引导资金利率水平上移，以打击监管套利，避免资金空转。但宽信用基调下，整体流动性水平仍需维持充裕状态，且财政政策的投入也需要相对宽松的货币政策的环境支持。在保就业的底线思维下，居民收入水平向下波动的风险有限，消费增速仍有较充足的修复空间。海外经济体各项经济数据已现修复拐点，国际贸易链有望进一步恢复常态，国内货物资本项顺差大概率恢复对经济增长的正向贡献。</w:t>
      </w:r>
    </w:p>
    <w:p w:rsidR="002523C9" w:rsidRDefault="00CC3D8F">
      <w:pPr>
        <w:tabs>
          <w:tab w:val="left" w:pos="426"/>
        </w:tabs>
        <w:spacing w:line="360" w:lineRule="auto"/>
        <w:ind w:firstLineChars="200" w:firstLine="420"/>
        <w:jc w:val="left"/>
        <w:rPr>
          <w:kern w:val="0"/>
          <w:szCs w:val="21"/>
        </w:rPr>
      </w:pPr>
      <w:r>
        <w:rPr>
          <w:kern w:val="0"/>
          <w:szCs w:val="21"/>
        </w:rPr>
        <w:t>展望下半年，在经济持续修复、信用扩张维持较高增速的背景下，债券市场仍将面临一定的调整压力。但短期内流动性进一步收紧的可能性较低，在经历了大幅调整之后，货币市场各期限资产的收益水平已经逐步具备配置价值。</w:t>
      </w:r>
    </w:p>
    <w:p w:rsidR="00AC70DC" w:rsidRPr="009C00B4" w:rsidRDefault="00AC70DC" w:rsidP="00185FF5">
      <w:pPr>
        <w:tabs>
          <w:tab w:val="left" w:pos="426"/>
        </w:tabs>
        <w:spacing w:line="360" w:lineRule="auto"/>
        <w:ind w:firstLineChars="200" w:firstLine="420"/>
        <w:jc w:val="left"/>
        <w:rPr>
          <w:kern w:val="0"/>
          <w:szCs w:val="21"/>
        </w:rPr>
      </w:pPr>
      <w:r w:rsidRPr="009C00B4">
        <w:rPr>
          <w:kern w:val="0"/>
          <w:szCs w:val="21"/>
        </w:rPr>
        <w:t>本基金将坚持货币市场基金作为流动性管理工具的定位，继续保持投资组合较好的流动性和中性的期限。基金投资类属配置将以同业存款、同业存单、逆回购、金融债和信用资质相对较好的短期融资券为主，追求相对稳定的投资收益。基金管理人始终将基金资产安全和基金收益稳定的重要性置于高收益的追求之上，坚持规范运作、审慎投资，勤勉尽责地为基金持有人谋求长期、稳定的回报。</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21" w:name="_Toc331410085"/>
      <w:bookmarkStart w:id="22" w:name="_Toc247959457"/>
      <w:bookmarkStart w:id="23" w:name="_Toc225570083"/>
      <w:bookmarkStart w:id="24" w:name="_Toc48654926"/>
      <w:r w:rsidRPr="009C00B4">
        <w:rPr>
          <w:rFonts w:ascii="Times New Roman" w:hAnsi="Times New Roman"/>
          <w:kern w:val="0"/>
          <w:sz w:val="21"/>
          <w:szCs w:val="21"/>
        </w:rPr>
        <w:t>4.6</w:t>
      </w:r>
      <w:r w:rsidRPr="009C00B4">
        <w:rPr>
          <w:rFonts w:ascii="Times New Roman" w:hAnsi="Times New Roman" w:hint="eastAsia"/>
          <w:kern w:val="0"/>
          <w:sz w:val="21"/>
          <w:szCs w:val="21"/>
        </w:rPr>
        <w:t>管理人对报告期内基金估值程序等事项的说明</w:t>
      </w:r>
      <w:bookmarkEnd w:id="21"/>
      <w:bookmarkEnd w:id="22"/>
      <w:bookmarkEnd w:id="23"/>
      <w:bookmarkEnd w:id="24"/>
    </w:p>
    <w:p w:rsidR="002523C9" w:rsidRDefault="00CC3D8F">
      <w:pPr>
        <w:spacing w:line="360" w:lineRule="auto"/>
        <w:ind w:firstLineChars="200" w:firstLine="420"/>
        <w:rPr>
          <w:szCs w:val="21"/>
        </w:rPr>
      </w:pPr>
      <w:r>
        <w:rPr>
          <w:szCs w:val="21"/>
        </w:rPr>
        <w:t>本基金管理人按照企业会计准则、中国证监会相关规定、中国证券投资基金业协会相关指引和基金合同关于估值的约定，对基金所持有的投资品种进行估值。本基金托管人根据法律法规要求履行估值及净值计算的复核责任。</w:t>
      </w:r>
      <w:r>
        <w:rPr>
          <w:szCs w:val="21"/>
        </w:rPr>
        <w:t xml:space="preserve"> </w:t>
      </w:r>
    </w:p>
    <w:p w:rsidR="002523C9" w:rsidRDefault="00CC3D8F">
      <w:pPr>
        <w:spacing w:line="360" w:lineRule="auto"/>
        <w:ind w:firstLineChars="200" w:firstLine="420"/>
        <w:rPr>
          <w:szCs w:val="21"/>
        </w:rPr>
      </w:pPr>
      <w:r>
        <w:rPr>
          <w:szCs w:val="21"/>
        </w:rPr>
        <w:t>本基金管理人设有估值委员会，估值委员会负责组织制定和适时修订基金估值政策和程序，指导和监督整个估值流程。估值委员会成员具有多年的证券、基金从业经验，熟悉相关法律法规，具备投资、研究、风险管理、法律合规或基金估值运作等方面的专业胜任能力。基金经理可参与估值原则和方法的讨论，但不参与估值原则和方法的最终决策和日常估值的执行。</w:t>
      </w:r>
      <w:r>
        <w:rPr>
          <w:szCs w:val="21"/>
        </w:rPr>
        <w:t xml:space="preserve"> </w:t>
      </w:r>
    </w:p>
    <w:p w:rsidR="002523C9" w:rsidRDefault="00CC3D8F">
      <w:pPr>
        <w:spacing w:line="360" w:lineRule="auto"/>
        <w:ind w:firstLineChars="200" w:firstLine="420"/>
        <w:rPr>
          <w:szCs w:val="21"/>
        </w:rPr>
      </w:pPr>
      <w:r>
        <w:rPr>
          <w:szCs w:val="21"/>
        </w:rPr>
        <w:t>本报告期内，参与估值流程各方之间不存在任何重大利益冲突。</w:t>
      </w:r>
      <w:r>
        <w:rPr>
          <w:szCs w:val="21"/>
        </w:rPr>
        <w:t xml:space="preserve"> </w:t>
      </w:r>
    </w:p>
    <w:p w:rsidR="00AC70DC" w:rsidRPr="00E77F0C" w:rsidRDefault="00AC70DC" w:rsidP="00E77F0C">
      <w:pPr>
        <w:spacing w:line="360" w:lineRule="auto"/>
        <w:ind w:firstLineChars="200" w:firstLine="420"/>
        <w:rPr>
          <w:szCs w:val="21"/>
        </w:rPr>
      </w:pPr>
      <w:r w:rsidRPr="00E77F0C">
        <w:rPr>
          <w:szCs w:val="21"/>
        </w:rPr>
        <w:t>本基金管理人已与中债金融估值中心有限公司及中证指数有限公司签署服务协议，由中债金融估值中心有限公司按约定提供银行间同业市场的估值数据，由中证指数有限公司按约定提供交易所交易的债券品种的估值数据和流通受限股票的折扣率数据。</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25" w:name="_Toc331410086"/>
      <w:bookmarkStart w:id="26" w:name="_Toc247959458"/>
      <w:bookmarkStart w:id="27" w:name="_Toc225570084"/>
      <w:bookmarkStart w:id="28" w:name="_Toc48654927"/>
      <w:r w:rsidRPr="009C00B4">
        <w:rPr>
          <w:rFonts w:ascii="Times New Roman" w:hAnsi="Times New Roman"/>
          <w:kern w:val="0"/>
          <w:sz w:val="21"/>
          <w:szCs w:val="21"/>
        </w:rPr>
        <w:t>4.7</w:t>
      </w:r>
      <w:r w:rsidRPr="009C00B4">
        <w:rPr>
          <w:rFonts w:ascii="Times New Roman" w:hAnsi="Times New Roman" w:hint="eastAsia"/>
          <w:kern w:val="0"/>
          <w:sz w:val="21"/>
          <w:szCs w:val="21"/>
        </w:rPr>
        <w:t>管理人对报告期内基金利润分配情况的说明</w:t>
      </w:r>
      <w:bookmarkEnd w:id="25"/>
      <w:bookmarkEnd w:id="26"/>
      <w:bookmarkEnd w:id="27"/>
      <w:bookmarkEnd w:id="28"/>
    </w:p>
    <w:p w:rsidR="00AC70DC" w:rsidRDefault="00AC70DC" w:rsidP="00185FF5">
      <w:pPr>
        <w:tabs>
          <w:tab w:val="left" w:pos="426"/>
        </w:tabs>
        <w:spacing w:line="360" w:lineRule="auto"/>
        <w:ind w:firstLineChars="200" w:firstLine="420"/>
        <w:jc w:val="left"/>
        <w:rPr>
          <w:kern w:val="0"/>
          <w:szCs w:val="21"/>
        </w:rPr>
      </w:pPr>
      <w:r w:rsidRPr="009C00B4">
        <w:rPr>
          <w:kern w:val="0"/>
          <w:szCs w:val="21"/>
        </w:rPr>
        <w:t>根据相关法律法规及《易方达现金增利货币市场基金基金合同》，本基金每日将各类基金份额的已实现收益全额分配给基金份额持有人。</w:t>
      </w:r>
    </w:p>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29" w:name="_Toc48654928"/>
      <w:r w:rsidRPr="00937A21">
        <w:rPr>
          <w:rFonts w:ascii="Times New Roman" w:hAnsi="Times New Roman"/>
          <w:bCs/>
          <w:color w:val="000000"/>
          <w:sz w:val="21"/>
          <w:szCs w:val="21"/>
        </w:rPr>
        <w:t>5</w:t>
      </w:r>
      <w:r w:rsidRPr="00937A21">
        <w:rPr>
          <w:rFonts w:ascii="Times New Roman" w:hAnsi="Times New Roman" w:hint="eastAsia"/>
          <w:bCs/>
          <w:color w:val="000000"/>
          <w:sz w:val="21"/>
          <w:szCs w:val="21"/>
        </w:rPr>
        <w:t>托管人报告</w:t>
      </w:r>
      <w:bookmarkEnd w:id="29"/>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30" w:name="_Toc48654929"/>
      <w:r w:rsidRPr="009C00B4">
        <w:rPr>
          <w:rFonts w:ascii="Times New Roman" w:hAnsi="Times New Roman"/>
          <w:kern w:val="0"/>
          <w:sz w:val="21"/>
          <w:szCs w:val="21"/>
        </w:rPr>
        <w:t>5.1</w:t>
      </w:r>
      <w:r w:rsidRPr="009C00B4">
        <w:rPr>
          <w:rFonts w:ascii="Times New Roman" w:hAnsi="Times New Roman" w:hint="eastAsia"/>
          <w:kern w:val="0"/>
          <w:sz w:val="21"/>
          <w:szCs w:val="21"/>
        </w:rPr>
        <w:t>报告期内本基金托管人遵规守信情况声明</w:t>
      </w:r>
      <w:bookmarkEnd w:id="30"/>
    </w:p>
    <w:p w:rsidR="00AC70DC" w:rsidRPr="009C00B4" w:rsidRDefault="00AC70DC" w:rsidP="00185FF5">
      <w:pPr>
        <w:tabs>
          <w:tab w:val="left" w:pos="426"/>
        </w:tabs>
        <w:spacing w:line="360" w:lineRule="auto"/>
        <w:ind w:firstLineChars="200" w:firstLine="420"/>
        <w:jc w:val="left"/>
        <w:rPr>
          <w:kern w:val="0"/>
          <w:szCs w:val="21"/>
        </w:rPr>
      </w:pPr>
      <w:r w:rsidRPr="009C00B4">
        <w:rPr>
          <w:kern w:val="0"/>
          <w:szCs w:val="21"/>
        </w:rPr>
        <w:t>本报告期，中国建设银行股份有限公司在本基金的托管过程中，严格遵守了《证券投资基金法》、基金合同、托管协议和其他有关规定，不存在损害基金份额持有人利益的行为，完全尽职尽责地履行了基金托管人应尽的义务。</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31" w:name="_Toc48654930"/>
      <w:r w:rsidRPr="009C00B4">
        <w:rPr>
          <w:rFonts w:ascii="Times New Roman" w:hAnsi="Times New Roman"/>
          <w:kern w:val="0"/>
          <w:sz w:val="21"/>
          <w:szCs w:val="21"/>
        </w:rPr>
        <w:t>5.2</w:t>
      </w:r>
      <w:r w:rsidRPr="009C00B4">
        <w:rPr>
          <w:rFonts w:ascii="Times New Roman" w:hAnsi="Times New Roman" w:hint="eastAsia"/>
          <w:kern w:val="0"/>
          <w:sz w:val="21"/>
          <w:szCs w:val="21"/>
        </w:rPr>
        <w:t>托管人对报告期内本基金投资运作遵规守信、净值计算、利润分配等情况的说明</w:t>
      </w:r>
      <w:bookmarkEnd w:id="31"/>
    </w:p>
    <w:p w:rsidR="002523C9" w:rsidRDefault="00CC3D8F">
      <w:pPr>
        <w:tabs>
          <w:tab w:val="left" w:pos="426"/>
        </w:tabs>
        <w:spacing w:line="360" w:lineRule="auto"/>
        <w:ind w:firstLineChars="200" w:firstLine="420"/>
        <w:jc w:val="left"/>
        <w:rPr>
          <w:kern w:val="0"/>
          <w:szCs w:val="21"/>
        </w:rPr>
      </w:pPr>
      <w:r>
        <w:rPr>
          <w:kern w:val="0"/>
          <w:szCs w:val="21"/>
        </w:rPr>
        <w:t>本报告期，本托管人按照国家有关规定、基金合同、托管协议和其他有关规定，对本基金的基金资产净值计算、基金费用开支等方面进行了认真的复核，对本基金的投资运作方面进行了监督，未发现基金管理人有损害基金份额持有人利益的行为。</w:t>
      </w:r>
    </w:p>
    <w:p w:rsidR="00AC70DC" w:rsidRPr="009C00B4" w:rsidRDefault="00AC70DC" w:rsidP="00185FF5">
      <w:pPr>
        <w:tabs>
          <w:tab w:val="left" w:pos="426"/>
        </w:tabs>
        <w:spacing w:line="360" w:lineRule="auto"/>
        <w:ind w:firstLineChars="200" w:firstLine="420"/>
        <w:jc w:val="left"/>
        <w:rPr>
          <w:kern w:val="0"/>
          <w:szCs w:val="21"/>
        </w:rPr>
      </w:pPr>
      <w:r w:rsidRPr="009C00B4">
        <w:rPr>
          <w:kern w:val="0"/>
          <w:szCs w:val="21"/>
        </w:rPr>
        <w:t>报告期内，本基金实施利润分配的金额：易方达现金增利货币</w:t>
      </w:r>
      <w:r w:rsidRPr="009C00B4">
        <w:rPr>
          <w:kern w:val="0"/>
          <w:szCs w:val="21"/>
        </w:rPr>
        <w:t>A</w:t>
      </w:r>
      <w:r w:rsidRPr="009C00B4">
        <w:rPr>
          <w:kern w:val="0"/>
          <w:szCs w:val="21"/>
        </w:rPr>
        <w:t>为</w:t>
      </w:r>
      <w:r w:rsidRPr="009C00B4">
        <w:rPr>
          <w:kern w:val="0"/>
          <w:szCs w:val="21"/>
        </w:rPr>
        <w:t>3,778,321.39</w:t>
      </w:r>
      <w:r w:rsidRPr="009C00B4">
        <w:rPr>
          <w:kern w:val="0"/>
          <w:szCs w:val="21"/>
        </w:rPr>
        <w:t>元，易方达现金增利货币</w:t>
      </w:r>
      <w:r w:rsidRPr="009C00B4">
        <w:rPr>
          <w:kern w:val="0"/>
          <w:szCs w:val="21"/>
        </w:rPr>
        <w:t>B</w:t>
      </w:r>
      <w:r w:rsidRPr="009C00B4">
        <w:rPr>
          <w:kern w:val="0"/>
          <w:szCs w:val="21"/>
        </w:rPr>
        <w:t>为</w:t>
      </w:r>
      <w:r w:rsidRPr="009C00B4">
        <w:rPr>
          <w:kern w:val="0"/>
          <w:szCs w:val="21"/>
        </w:rPr>
        <w:t>721,095,885.21</w:t>
      </w:r>
      <w:r w:rsidRPr="009C00B4">
        <w:rPr>
          <w:kern w:val="0"/>
          <w:szCs w:val="21"/>
        </w:rPr>
        <w:t>元，易方达现金增利货币</w:t>
      </w:r>
      <w:r w:rsidRPr="009C00B4">
        <w:rPr>
          <w:kern w:val="0"/>
          <w:szCs w:val="21"/>
        </w:rPr>
        <w:t>C</w:t>
      </w:r>
      <w:r w:rsidRPr="009C00B4">
        <w:rPr>
          <w:kern w:val="0"/>
          <w:szCs w:val="21"/>
        </w:rPr>
        <w:t>为</w:t>
      </w:r>
      <w:r w:rsidRPr="009C00B4">
        <w:rPr>
          <w:kern w:val="0"/>
          <w:szCs w:val="21"/>
        </w:rPr>
        <w:t>117,196.44</w:t>
      </w:r>
      <w:r w:rsidRPr="009C00B4">
        <w:rPr>
          <w:kern w:val="0"/>
          <w:szCs w:val="21"/>
        </w:rPr>
        <w:t>元。</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32" w:name="_Toc48654931"/>
      <w:r w:rsidRPr="009C00B4">
        <w:rPr>
          <w:rFonts w:ascii="Times New Roman" w:hAnsi="Times New Roman"/>
          <w:kern w:val="0"/>
          <w:sz w:val="21"/>
          <w:szCs w:val="21"/>
        </w:rPr>
        <w:t>5.3</w:t>
      </w:r>
      <w:r w:rsidRPr="009C00B4">
        <w:rPr>
          <w:rFonts w:ascii="Times New Roman" w:hAnsi="Times New Roman" w:hint="eastAsia"/>
          <w:kern w:val="0"/>
          <w:sz w:val="21"/>
          <w:szCs w:val="21"/>
        </w:rPr>
        <w:t>托管人对本</w:t>
      </w:r>
      <w:r w:rsidR="00D476A5">
        <w:rPr>
          <w:rFonts w:ascii="Times New Roman" w:hAnsi="Times New Roman" w:hint="eastAsia"/>
          <w:kern w:val="0"/>
          <w:sz w:val="21"/>
          <w:szCs w:val="21"/>
        </w:rPr>
        <w:t>中期</w:t>
      </w:r>
      <w:r w:rsidRPr="009C00B4">
        <w:rPr>
          <w:rFonts w:ascii="Times New Roman" w:hAnsi="Times New Roman" w:hint="eastAsia"/>
          <w:kern w:val="0"/>
          <w:sz w:val="21"/>
          <w:szCs w:val="21"/>
        </w:rPr>
        <w:t>报告中财务信息等内容的真实、准确和完整发表意见</w:t>
      </w:r>
      <w:bookmarkEnd w:id="32"/>
    </w:p>
    <w:p w:rsidR="00AC70DC" w:rsidRPr="009C00B4" w:rsidRDefault="00AC70DC" w:rsidP="00185FF5">
      <w:pPr>
        <w:tabs>
          <w:tab w:val="left" w:pos="426"/>
        </w:tabs>
        <w:spacing w:line="360" w:lineRule="auto"/>
        <w:ind w:firstLineChars="200" w:firstLine="420"/>
        <w:jc w:val="left"/>
        <w:rPr>
          <w:kern w:val="0"/>
          <w:szCs w:val="21"/>
        </w:rPr>
      </w:pPr>
      <w:r w:rsidRPr="009C00B4">
        <w:rPr>
          <w:kern w:val="0"/>
          <w:szCs w:val="21"/>
        </w:rPr>
        <w:t>本托管人复核审查了本报告中的财务指标、净值表现、利润分配情况、财务会计报告、投资组合报告等内容，保证复核内容不存在虚假记载、误导性陈述或者重大遗漏。</w:t>
      </w:r>
    </w:p>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33" w:name="_Toc48654932"/>
      <w:r w:rsidRPr="00937A21">
        <w:rPr>
          <w:rFonts w:ascii="Times New Roman" w:hAnsi="Times New Roman"/>
          <w:bCs/>
          <w:color w:val="000000"/>
          <w:sz w:val="21"/>
          <w:szCs w:val="21"/>
        </w:rPr>
        <w:t>6</w:t>
      </w:r>
      <w:r w:rsidRPr="00937A21">
        <w:rPr>
          <w:rFonts w:ascii="Times New Roman" w:hAnsi="Times New Roman" w:hint="eastAsia"/>
          <w:bCs/>
          <w:color w:val="000000"/>
          <w:sz w:val="21"/>
          <w:szCs w:val="21"/>
        </w:rPr>
        <w:t>半年度财务会计报告（未经审计）</w:t>
      </w:r>
      <w:bookmarkEnd w:id="33"/>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34" w:name="_Toc48654933"/>
      <w:r w:rsidRPr="009C00B4">
        <w:rPr>
          <w:rFonts w:ascii="Times New Roman" w:hAnsi="Times New Roman"/>
          <w:kern w:val="0"/>
          <w:sz w:val="21"/>
          <w:szCs w:val="21"/>
        </w:rPr>
        <w:t>6.1</w:t>
      </w:r>
      <w:r w:rsidRPr="009C00B4">
        <w:rPr>
          <w:rFonts w:ascii="Times New Roman" w:hAnsi="Times New Roman" w:hint="eastAsia"/>
          <w:kern w:val="0"/>
          <w:sz w:val="21"/>
          <w:szCs w:val="21"/>
        </w:rPr>
        <w:t>资产负债表</w:t>
      </w:r>
      <w:bookmarkEnd w:id="34"/>
    </w:p>
    <w:p w:rsidR="00AC70DC" w:rsidRPr="009C00B4" w:rsidRDefault="00AC70DC" w:rsidP="00BD5714">
      <w:pPr>
        <w:spacing w:line="360" w:lineRule="auto"/>
        <w:rPr>
          <w:szCs w:val="21"/>
        </w:rPr>
      </w:pPr>
      <w:r w:rsidRPr="009C00B4">
        <w:rPr>
          <w:rFonts w:hint="eastAsia"/>
          <w:szCs w:val="21"/>
        </w:rPr>
        <w:t>会计主体：</w:t>
      </w:r>
      <w:r w:rsidRPr="009C00B4">
        <w:rPr>
          <w:szCs w:val="21"/>
        </w:rPr>
        <w:t>易方达现金增利货币市场基金</w:t>
      </w:r>
    </w:p>
    <w:p w:rsidR="00AC70DC" w:rsidRPr="009C00B4" w:rsidRDefault="00AC70DC" w:rsidP="00BD5714">
      <w:pPr>
        <w:spacing w:line="360" w:lineRule="auto"/>
        <w:rPr>
          <w:szCs w:val="21"/>
        </w:rPr>
      </w:pPr>
      <w:r w:rsidRPr="009C00B4">
        <w:rPr>
          <w:rFonts w:hint="eastAsia"/>
          <w:szCs w:val="21"/>
        </w:rPr>
        <w:t>报告截止日：</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p w:rsidR="00AC70DC" w:rsidRPr="009C00B4" w:rsidRDefault="00AC70DC" w:rsidP="00223DFB">
      <w:pPr>
        <w:autoSpaceDE w:val="0"/>
        <w:autoSpaceDN w:val="0"/>
        <w:adjustRightInd w:val="0"/>
        <w:spacing w:before="29" w:line="288" w:lineRule="auto"/>
        <w:ind w:left="15"/>
        <w:jc w:val="right"/>
        <w:rPr>
          <w:kern w:val="0"/>
          <w:szCs w:val="21"/>
        </w:rPr>
      </w:pPr>
      <w:r w:rsidRPr="009C00B4">
        <w:rPr>
          <w:rFonts w:hint="eastAsia"/>
          <w:kern w:val="0"/>
          <w:szCs w:val="21"/>
        </w:rPr>
        <w:t>单位：人民币元</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80"/>
        <w:gridCol w:w="1080"/>
        <w:gridCol w:w="2520"/>
        <w:gridCol w:w="2520"/>
      </w:tblGrid>
      <w:tr w:rsidR="00AC70DC" w:rsidRPr="009C00B4" w:rsidTr="00C843ED">
        <w:tc>
          <w:tcPr>
            <w:tcW w:w="2880" w:type="dxa"/>
            <w:vAlign w:val="center"/>
          </w:tcPr>
          <w:p w:rsidR="00AC70DC" w:rsidRPr="009C00B4" w:rsidRDefault="00AC70DC" w:rsidP="001D4934">
            <w:pPr>
              <w:pStyle w:val="af6"/>
              <w:jc w:val="center"/>
              <w:rPr>
                <w:rFonts w:ascii="Times New Roman" w:hAnsi="Times New Roman"/>
                <w:b/>
                <w:sz w:val="21"/>
                <w:szCs w:val="21"/>
              </w:rPr>
            </w:pPr>
            <w:r w:rsidRPr="009C00B4">
              <w:rPr>
                <w:rFonts w:ascii="Times New Roman" w:hAnsi="Times New Roman" w:hint="eastAsia"/>
                <w:b/>
                <w:sz w:val="21"/>
                <w:szCs w:val="21"/>
              </w:rPr>
              <w:t>资产</w:t>
            </w:r>
          </w:p>
        </w:tc>
        <w:tc>
          <w:tcPr>
            <w:tcW w:w="1080" w:type="dxa"/>
            <w:vAlign w:val="center"/>
          </w:tcPr>
          <w:p w:rsidR="00AC70DC" w:rsidRPr="009C00B4" w:rsidRDefault="00AC70DC" w:rsidP="001D4934">
            <w:pPr>
              <w:pStyle w:val="af6"/>
              <w:jc w:val="center"/>
              <w:rPr>
                <w:rFonts w:ascii="Times New Roman" w:hAnsi="Times New Roman"/>
                <w:b/>
                <w:sz w:val="21"/>
                <w:szCs w:val="21"/>
              </w:rPr>
            </w:pPr>
            <w:r w:rsidRPr="009C00B4">
              <w:rPr>
                <w:rFonts w:ascii="Times New Roman" w:hAnsi="Times New Roman" w:hint="eastAsia"/>
                <w:b/>
                <w:sz w:val="21"/>
                <w:szCs w:val="21"/>
              </w:rPr>
              <w:t>附注号</w:t>
            </w:r>
          </w:p>
        </w:tc>
        <w:tc>
          <w:tcPr>
            <w:tcW w:w="2520" w:type="dxa"/>
            <w:vAlign w:val="center"/>
          </w:tcPr>
          <w:p w:rsidR="00AC70DC" w:rsidRPr="009C00B4" w:rsidRDefault="00AC70DC"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hint="eastAsia"/>
                <w:b/>
                <w:sz w:val="21"/>
                <w:szCs w:val="21"/>
              </w:rPr>
              <w:t>本期末</w:t>
            </w:r>
          </w:p>
          <w:p w:rsidR="00AC70DC" w:rsidRPr="009C00B4" w:rsidRDefault="00AC70DC"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b/>
                <w:kern w:val="2"/>
                <w:sz w:val="21"/>
                <w:szCs w:val="21"/>
              </w:rPr>
              <w:t>2020</w:t>
            </w:r>
            <w:r w:rsidRPr="009C00B4">
              <w:rPr>
                <w:rFonts w:ascii="Times New Roman" w:hAnsi="Times New Roman"/>
                <w:b/>
                <w:kern w:val="2"/>
                <w:sz w:val="21"/>
                <w:szCs w:val="21"/>
              </w:rPr>
              <w:t>年</w:t>
            </w:r>
            <w:r w:rsidRPr="009C00B4">
              <w:rPr>
                <w:rFonts w:ascii="Times New Roman" w:hAnsi="Times New Roman"/>
                <w:b/>
                <w:kern w:val="2"/>
                <w:sz w:val="21"/>
                <w:szCs w:val="21"/>
              </w:rPr>
              <w:t>6</w:t>
            </w:r>
            <w:r w:rsidRPr="009C00B4">
              <w:rPr>
                <w:rFonts w:ascii="Times New Roman" w:hAnsi="Times New Roman"/>
                <w:b/>
                <w:kern w:val="2"/>
                <w:sz w:val="21"/>
                <w:szCs w:val="21"/>
              </w:rPr>
              <w:t>月</w:t>
            </w:r>
            <w:r w:rsidRPr="009C00B4">
              <w:rPr>
                <w:rFonts w:ascii="Times New Roman" w:hAnsi="Times New Roman"/>
                <w:b/>
                <w:kern w:val="2"/>
                <w:sz w:val="21"/>
                <w:szCs w:val="21"/>
              </w:rPr>
              <w:t>30</w:t>
            </w:r>
            <w:r w:rsidRPr="009C00B4">
              <w:rPr>
                <w:rFonts w:ascii="Times New Roman" w:hAnsi="Times New Roman"/>
                <w:b/>
                <w:kern w:val="2"/>
                <w:sz w:val="21"/>
                <w:szCs w:val="21"/>
              </w:rPr>
              <w:t>日</w:t>
            </w:r>
          </w:p>
        </w:tc>
        <w:tc>
          <w:tcPr>
            <w:tcW w:w="2520" w:type="dxa"/>
            <w:vAlign w:val="center"/>
          </w:tcPr>
          <w:p w:rsidR="00AC70DC" w:rsidRPr="009C00B4" w:rsidRDefault="00AC70DC"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hint="eastAsia"/>
                <w:b/>
                <w:sz w:val="21"/>
                <w:szCs w:val="21"/>
              </w:rPr>
              <w:t>上年度末</w:t>
            </w:r>
          </w:p>
          <w:p w:rsidR="00AC70DC" w:rsidRPr="009C00B4" w:rsidRDefault="00AC70DC"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b/>
                <w:sz w:val="21"/>
                <w:szCs w:val="21"/>
              </w:rPr>
              <w:t>2019</w:t>
            </w:r>
            <w:r w:rsidRPr="009C00B4">
              <w:rPr>
                <w:rFonts w:ascii="Times New Roman" w:hAnsi="Times New Roman"/>
                <w:b/>
                <w:sz w:val="21"/>
                <w:szCs w:val="21"/>
              </w:rPr>
              <w:t>年</w:t>
            </w:r>
            <w:r w:rsidRPr="009C00B4">
              <w:rPr>
                <w:rFonts w:ascii="Times New Roman" w:hAnsi="Times New Roman"/>
                <w:b/>
                <w:sz w:val="21"/>
                <w:szCs w:val="21"/>
              </w:rPr>
              <w:t>12</w:t>
            </w:r>
            <w:r w:rsidRPr="009C00B4">
              <w:rPr>
                <w:rFonts w:ascii="Times New Roman" w:hAnsi="Times New Roman"/>
                <w:b/>
                <w:sz w:val="21"/>
                <w:szCs w:val="21"/>
              </w:rPr>
              <w:t>月</w:t>
            </w:r>
            <w:r w:rsidRPr="009C00B4">
              <w:rPr>
                <w:rFonts w:ascii="Times New Roman" w:hAnsi="Times New Roman"/>
                <w:b/>
                <w:sz w:val="21"/>
                <w:szCs w:val="21"/>
              </w:rPr>
              <w:t>31</w:t>
            </w:r>
            <w:r w:rsidRPr="009C00B4">
              <w:rPr>
                <w:rFonts w:ascii="Times New Roman" w:hAnsi="Times New Roman"/>
                <w:b/>
                <w:sz w:val="21"/>
                <w:szCs w:val="21"/>
              </w:rPr>
              <w:t>日</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资产：</w:t>
            </w:r>
          </w:p>
        </w:tc>
        <w:tc>
          <w:tcPr>
            <w:tcW w:w="1080" w:type="dxa"/>
            <w:vAlign w:val="center"/>
          </w:tcPr>
          <w:p w:rsidR="00AC70DC" w:rsidRPr="009C00B4" w:rsidRDefault="00AC70DC" w:rsidP="001D4934">
            <w:pPr>
              <w:widowControl/>
              <w:autoSpaceDE w:val="0"/>
              <w:autoSpaceDN w:val="0"/>
              <w:ind w:right="-15"/>
              <w:jc w:val="center"/>
              <w:textAlignment w:val="bottom"/>
              <w:rPr>
                <w:szCs w:val="21"/>
              </w:rPr>
            </w:pPr>
          </w:p>
        </w:tc>
        <w:tc>
          <w:tcPr>
            <w:tcW w:w="2520" w:type="dxa"/>
            <w:vAlign w:val="center"/>
          </w:tcPr>
          <w:p w:rsidR="00AC70DC" w:rsidRPr="009C00B4" w:rsidRDefault="00AC70DC" w:rsidP="001D4934">
            <w:pPr>
              <w:jc w:val="right"/>
              <w:rPr>
                <w:szCs w:val="21"/>
              </w:rPr>
            </w:pPr>
          </w:p>
        </w:tc>
        <w:tc>
          <w:tcPr>
            <w:tcW w:w="2520" w:type="dxa"/>
            <w:vAlign w:val="center"/>
          </w:tcPr>
          <w:p w:rsidR="00AC70DC" w:rsidRPr="009C00B4" w:rsidRDefault="00AC70DC" w:rsidP="001D4934">
            <w:pPr>
              <w:jc w:val="right"/>
              <w:rPr>
                <w:szCs w:val="21"/>
              </w:rPr>
            </w:pP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银行存款</w:t>
            </w:r>
          </w:p>
        </w:tc>
        <w:tc>
          <w:tcPr>
            <w:tcW w:w="1080" w:type="dxa"/>
            <w:vAlign w:val="center"/>
          </w:tcPr>
          <w:p w:rsidR="00AC70DC" w:rsidRPr="009C00B4" w:rsidRDefault="00AC70DC" w:rsidP="001D4934">
            <w:pPr>
              <w:widowControl/>
              <w:autoSpaceDE w:val="0"/>
              <w:autoSpaceDN w:val="0"/>
              <w:ind w:right="-15"/>
              <w:jc w:val="center"/>
              <w:textAlignment w:val="bottom"/>
              <w:rPr>
                <w:szCs w:val="21"/>
              </w:rPr>
            </w:pPr>
            <w:r>
              <w:rPr>
                <w:szCs w:val="21"/>
              </w:rPr>
              <w:t>6.4.7.1</w:t>
            </w:r>
          </w:p>
        </w:tc>
        <w:tc>
          <w:tcPr>
            <w:tcW w:w="2520" w:type="dxa"/>
            <w:vAlign w:val="center"/>
          </w:tcPr>
          <w:p w:rsidR="00AC70DC" w:rsidRPr="009C00B4" w:rsidRDefault="00AC70DC" w:rsidP="001D4934">
            <w:pPr>
              <w:jc w:val="right"/>
              <w:rPr>
                <w:szCs w:val="21"/>
              </w:rPr>
            </w:pPr>
            <w:r w:rsidRPr="009C00B4">
              <w:rPr>
                <w:szCs w:val="21"/>
              </w:rPr>
              <w:t>20,199,524,902.95</w:t>
            </w:r>
          </w:p>
        </w:tc>
        <w:tc>
          <w:tcPr>
            <w:tcW w:w="2520" w:type="dxa"/>
            <w:vAlign w:val="center"/>
          </w:tcPr>
          <w:p w:rsidR="00AC70DC" w:rsidRPr="009C00B4" w:rsidRDefault="00AC70DC" w:rsidP="001D4934">
            <w:pPr>
              <w:jc w:val="right"/>
              <w:rPr>
                <w:szCs w:val="21"/>
              </w:rPr>
            </w:pPr>
            <w:r w:rsidRPr="009C00B4">
              <w:rPr>
                <w:szCs w:val="21"/>
              </w:rPr>
              <w:t>24,837,884,258.03</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结算备付金</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352,228,605.56</w:t>
            </w:r>
          </w:p>
        </w:tc>
        <w:tc>
          <w:tcPr>
            <w:tcW w:w="2520" w:type="dxa"/>
            <w:vAlign w:val="center"/>
          </w:tcPr>
          <w:p w:rsidR="00AC70DC" w:rsidRPr="009C00B4" w:rsidRDefault="00AC70DC" w:rsidP="001D4934">
            <w:pPr>
              <w:jc w:val="right"/>
              <w:rPr>
                <w:szCs w:val="21"/>
              </w:rPr>
            </w:pPr>
            <w:r w:rsidRPr="009C00B4">
              <w:rPr>
                <w:szCs w:val="21"/>
              </w:rPr>
              <w:t>48,480,952.38</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存出保证金</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交易性金融资产</w:t>
            </w:r>
          </w:p>
        </w:tc>
        <w:tc>
          <w:tcPr>
            <w:tcW w:w="1080" w:type="dxa"/>
            <w:vAlign w:val="center"/>
          </w:tcPr>
          <w:p w:rsidR="00AC70DC" w:rsidRPr="009C00B4" w:rsidRDefault="00AC70DC" w:rsidP="001D4934">
            <w:pPr>
              <w:pStyle w:val="af6"/>
              <w:jc w:val="center"/>
              <w:rPr>
                <w:rFonts w:ascii="Times New Roman" w:hAnsi="Times New Roman"/>
                <w:sz w:val="21"/>
                <w:szCs w:val="21"/>
              </w:rPr>
            </w:pPr>
            <w:r>
              <w:rPr>
                <w:rFonts w:ascii="Times New Roman" w:hAnsi="Times New Roman"/>
                <w:sz w:val="21"/>
                <w:szCs w:val="21"/>
              </w:rPr>
              <w:t>6.4.7.2</w:t>
            </w:r>
          </w:p>
        </w:tc>
        <w:tc>
          <w:tcPr>
            <w:tcW w:w="2520" w:type="dxa"/>
            <w:vAlign w:val="center"/>
          </w:tcPr>
          <w:p w:rsidR="00AC70DC" w:rsidRPr="009C00B4" w:rsidRDefault="00AC70DC" w:rsidP="001D4934">
            <w:pPr>
              <w:jc w:val="right"/>
              <w:rPr>
                <w:szCs w:val="21"/>
              </w:rPr>
            </w:pPr>
            <w:r w:rsidRPr="009C00B4">
              <w:rPr>
                <w:szCs w:val="21"/>
              </w:rPr>
              <w:t>21,962,105,673.95</w:t>
            </w:r>
          </w:p>
        </w:tc>
        <w:tc>
          <w:tcPr>
            <w:tcW w:w="2520" w:type="dxa"/>
            <w:vAlign w:val="center"/>
          </w:tcPr>
          <w:p w:rsidR="00AC70DC" w:rsidRPr="009C00B4" w:rsidRDefault="00AC70DC" w:rsidP="001D4934">
            <w:pPr>
              <w:jc w:val="right"/>
              <w:rPr>
                <w:szCs w:val="21"/>
              </w:rPr>
            </w:pPr>
            <w:r w:rsidRPr="009C00B4">
              <w:rPr>
                <w:szCs w:val="21"/>
              </w:rPr>
              <w:t>23,416,548,859.03</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其中：股票投资</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85FF5">
            <w:pPr>
              <w:pStyle w:val="af6"/>
              <w:ind w:firstLineChars="300" w:firstLine="630"/>
              <w:rPr>
                <w:rFonts w:ascii="Times New Roman" w:hAnsi="Times New Roman"/>
                <w:sz w:val="21"/>
                <w:szCs w:val="21"/>
              </w:rPr>
            </w:pPr>
            <w:r w:rsidRPr="009C00B4">
              <w:rPr>
                <w:rFonts w:ascii="Times New Roman" w:hAnsi="Times New Roman" w:hint="eastAsia"/>
                <w:sz w:val="21"/>
                <w:szCs w:val="21"/>
              </w:rPr>
              <w:t>基金投资</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85FF5">
            <w:pPr>
              <w:ind w:firstLineChars="300" w:firstLine="630"/>
              <w:rPr>
                <w:szCs w:val="21"/>
              </w:rPr>
            </w:pPr>
            <w:r w:rsidRPr="009C00B4">
              <w:rPr>
                <w:rFonts w:hint="eastAsia"/>
                <w:szCs w:val="21"/>
              </w:rPr>
              <w:t>债券投资</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20,610,817,214.11</w:t>
            </w:r>
          </w:p>
        </w:tc>
        <w:tc>
          <w:tcPr>
            <w:tcW w:w="2520" w:type="dxa"/>
            <w:vAlign w:val="center"/>
          </w:tcPr>
          <w:p w:rsidR="00AC70DC" w:rsidRPr="009C00B4" w:rsidRDefault="00AC70DC" w:rsidP="001D4934">
            <w:pPr>
              <w:jc w:val="right"/>
              <w:rPr>
                <w:szCs w:val="21"/>
              </w:rPr>
            </w:pPr>
            <w:r w:rsidRPr="009C00B4">
              <w:rPr>
                <w:szCs w:val="21"/>
              </w:rPr>
              <w:t>22,051,583,925.97</w:t>
            </w:r>
          </w:p>
        </w:tc>
      </w:tr>
      <w:tr w:rsidR="00AC70DC" w:rsidRPr="009C00B4" w:rsidTr="00C843ED">
        <w:tc>
          <w:tcPr>
            <w:tcW w:w="2880" w:type="dxa"/>
            <w:vAlign w:val="center"/>
          </w:tcPr>
          <w:p w:rsidR="00AC70DC" w:rsidRPr="009C00B4" w:rsidRDefault="00AC70DC" w:rsidP="00185FF5">
            <w:pPr>
              <w:ind w:firstLineChars="300" w:firstLine="630"/>
              <w:rPr>
                <w:szCs w:val="21"/>
              </w:rPr>
            </w:pPr>
            <w:r w:rsidRPr="009C00B4">
              <w:rPr>
                <w:rFonts w:hint="eastAsia"/>
                <w:szCs w:val="21"/>
              </w:rPr>
              <w:t>资产支持证券投资</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1,351,288,459.84</w:t>
            </w:r>
          </w:p>
        </w:tc>
        <w:tc>
          <w:tcPr>
            <w:tcW w:w="2520" w:type="dxa"/>
            <w:vAlign w:val="center"/>
          </w:tcPr>
          <w:p w:rsidR="00AC70DC" w:rsidRPr="009C00B4" w:rsidRDefault="00AC70DC" w:rsidP="001D4934">
            <w:pPr>
              <w:jc w:val="right"/>
              <w:rPr>
                <w:szCs w:val="21"/>
              </w:rPr>
            </w:pPr>
            <w:r w:rsidRPr="009C00B4">
              <w:rPr>
                <w:szCs w:val="21"/>
              </w:rPr>
              <w:t>1,364,964,933.06</w:t>
            </w:r>
          </w:p>
        </w:tc>
      </w:tr>
      <w:tr w:rsidR="00D836DE" w:rsidRPr="009C00B4" w:rsidTr="00C843ED">
        <w:tc>
          <w:tcPr>
            <w:tcW w:w="2880" w:type="dxa"/>
            <w:vAlign w:val="center"/>
          </w:tcPr>
          <w:p w:rsidR="00D836DE" w:rsidRPr="00630487" w:rsidRDefault="00D836DE">
            <w:pPr>
              <w:spacing w:line="360" w:lineRule="auto"/>
              <w:ind w:firstLineChars="300" w:firstLine="630"/>
              <w:rPr>
                <w:color w:val="000000"/>
                <w:szCs w:val="21"/>
              </w:rPr>
            </w:pPr>
            <w:r w:rsidRPr="00630487">
              <w:rPr>
                <w:rFonts w:hAnsi="宋体" w:hint="eastAsia"/>
                <w:szCs w:val="21"/>
              </w:rPr>
              <w:t>贵金属投资</w:t>
            </w:r>
          </w:p>
        </w:tc>
        <w:tc>
          <w:tcPr>
            <w:tcW w:w="1080" w:type="dxa"/>
            <w:vAlign w:val="center"/>
          </w:tcPr>
          <w:p w:rsidR="00D836DE" w:rsidRPr="00630487" w:rsidRDefault="00D836DE">
            <w:pPr>
              <w:pStyle w:val="af6"/>
              <w:spacing w:line="360" w:lineRule="auto"/>
              <w:jc w:val="center"/>
              <w:rPr>
                <w:rFonts w:ascii="Times New Roman" w:hAnsi="Times New Roman"/>
                <w:color w:val="000000"/>
                <w:sz w:val="21"/>
                <w:szCs w:val="21"/>
              </w:rPr>
            </w:pPr>
          </w:p>
        </w:tc>
        <w:tc>
          <w:tcPr>
            <w:tcW w:w="2520" w:type="dxa"/>
            <w:vAlign w:val="center"/>
          </w:tcPr>
          <w:p w:rsidR="00D836DE" w:rsidRPr="00630487" w:rsidRDefault="00D836DE">
            <w:pPr>
              <w:spacing w:line="360" w:lineRule="auto"/>
              <w:jc w:val="right"/>
              <w:rPr>
                <w:color w:val="000000"/>
                <w:szCs w:val="21"/>
              </w:rPr>
            </w:pPr>
            <w:r w:rsidRPr="00630487">
              <w:rPr>
                <w:color w:val="000000"/>
                <w:szCs w:val="21"/>
              </w:rPr>
              <w:t>-</w:t>
            </w:r>
          </w:p>
        </w:tc>
        <w:tc>
          <w:tcPr>
            <w:tcW w:w="2520" w:type="dxa"/>
            <w:vAlign w:val="center"/>
          </w:tcPr>
          <w:p w:rsidR="00D836DE" w:rsidRPr="00630487" w:rsidRDefault="00D836DE">
            <w:pPr>
              <w:spacing w:line="360" w:lineRule="auto"/>
              <w:jc w:val="right"/>
              <w:rPr>
                <w:color w:val="000000"/>
                <w:szCs w:val="21"/>
              </w:rPr>
            </w:pPr>
            <w:r w:rsidRPr="00630487">
              <w:rPr>
                <w:color w:val="000000"/>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衍生金融资产</w:t>
            </w:r>
          </w:p>
        </w:tc>
        <w:tc>
          <w:tcPr>
            <w:tcW w:w="1080" w:type="dxa"/>
            <w:vAlign w:val="center"/>
          </w:tcPr>
          <w:p w:rsidR="00AC70DC" w:rsidRPr="009C00B4" w:rsidRDefault="00AC70DC" w:rsidP="001D4934">
            <w:pPr>
              <w:pStyle w:val="af6"/>
              <w:jc w:val="center"/>
              <w:rPr>
                <w:rFonts w:ascii="Times New Roman" w:hAnsi="Times New Roman"/>
                <w:sz w:val="21"/>
                <w:szCs w:val="21"/>
              </w:rPr>
            </w:pPr>
            <w:r>
              <w:rPr>
                <w:rFonts w:ascii="Times New Roman" w:hAnsi="Times New Roman"/>
                <w:sz w:val="21"/>
                <w:szCs w:val="21"/>
              </w:rPr>
              <w:t>6.4.7.3</w:t>
            </w: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买入返售金融资产</w:t>
            </w:r>
          </w:p>
        </w:tc>
        <w:tc>
          <w:tcPr>
            <w:tcW w:w="1080" w:type="dxa"/>
            <w:vAlign w:val="center"/>
          </w:tcPr>
          <w:p w:rsidR="00AC70DC" w:rsidRPr="009C00B4" w:rsidRDefault="00AC70DC" w:rsidP="001D4934">
            <w:pPr>
              <w:pStyle w:val="af6"/>
              <w:jc w:val="center"/>
              <w:rPr>
                <w:rFonts w:ascii="Times New Roman" w:hAnsi="Times New Roman"/>
                <w:sz w:val="21"/>
                <w:szCs w:val="21"/>
              </w:rPr>
            </w:pPr>
            <w:r>
              <w:rPr>
                <w:rFonts w:ascii="Times New Roman" w:hAnsi="Times New Roman"/>
                <w:sz w:val="21"/>
                <w:szCs w:val="21"/>
              </w:rPr>
              <w:t>6.4.7.4</w:t>
            </w:r>
          </w:p>
        </w:tc>
        <w:tc>
          <w:tcPr>
            <w:tcW w:w="2520" w:type="dxa"/>
            <w:vAlign w:val="center"/>
          </w:tcPr>
          <w:p w:rsidR="00AC70DC" w:rsidRPr="009C00B4" w:rsidRDefault="00AC70DC" w:rsidP="001D4934">
            <w:pPr>
              <w:jc w:val="right"/>
              <w:rPr>
                <w:szCs w:val="21"/>
              </w:rPr>
            </w:pPr>
            <w:r w:rsidRPr="009C00B4">
              <w:rPr>
                <w:szCs w:val="21"/>
              </w:rPr>
              <w:t>24,840,997,597.27</w:t>
            </w:r>
          </w:p>
        </w:tc>
        <w:tc>
          <w:tcPr>
            <w:tcW w:w="2520" w:type="dxa"/>
            <w:vAlign w:val="center"/>
          </w:tcPr>
          <w:p w:rsidR="00AC70DC" w:rsidRPr="009C00B4" w:rsidRDefault="00AC70DC" w:rsidP="001D4934">
            <w:pPr>
              <w:jc w:val="right"/>
              <w:rPr>
                <w:szCs w:val="21"/>
              </w:rPr>
            </w:pPr>
            <w:r w:rsidRPr="009C00B4">
              <w:rPr>
                <w:szCs w:val="21"/>
              </w:rPr>
              <w:t>7,870,955,486.40</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应收证券清算款</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281,917.76</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应收利息</w:t>
            </w:r>
          </w:p>
        </w:tc>
        <w:tc>
          <w:tcPr>
            <w:tcW w:w="1080" w:type="dxa"/>
            <w:vAlign w:val="center"/>
          </w:tcPr>
          <w:p w:rsidR="00AC70DC" w:rsidRPr="009C00B4" w:rsidRDefault="00AC70DC" w:rsidP="001D4934">
            <w:pPr>
              <w:pStyle w:val="af6"/>
              <w:jc w:val="center"/>
              <w:rPr>
                <w:rFonts w:ascii="Times New Roman" w:hAnsi="Times New Roman"/>
                <w:sz w:val="21"/>
                <w:szCs w:val="21"/>
              </w:rPr>
            </w:pPr>
            <w:r>
              <w:rPr>
                <w:rFonts w:ascii="Times New Roman" w:hAnsi="Times New Roman"/>
                <w:sz w:val="21"/>
                <w:szCs w:val="21"/>
              </w:rPr>
              <w:t>6.4.7.5</w:t>
            </w:r>
          </w:p>
        </w:tc>
        <w:tc>
          <w:tcPr>
            <w:tcW w:w="2520" w:type="dxa"/>
            <w:vAlign w:val="center"/>
          </w:tcPr>
          <w:p w:rsidR="00AC70DC" w:rsidRPr="009C00B4" w:rsidRDefault="00AC70DC" w:rsidP="001D4934">
            <w:pPr>
              <w:jc w:val="right"/>
              <w:rPr>
                <w:szCs w:val="21"/>
              </w:rPr>
            </w:pPr>
            <w:r w:rsidRPr="009C00B4">
              <w:rPr>
                <w:szCs w:val="21"/>
              </w:rPr>
              <w:t>229,848,380.93</w:t>
            </w:r>
          </w:p>
        </w:tc>
        <w:tc>
          <w:tcPr>
            <w:tcW w:w="2520" w:type="dxa"/>
            <w:vAlign w:val="center"/>
          </w:tcPr>
          <w:p w:rsidR="00AC70DC" w:rsidRPr="009C00B4" w:rsidRDefault="00AC70DC" w:rsidP="001D4934">
            <w:pPr>
              <w:jc w:val="right"/>
              <w:rPr>
                <w:szCs w:val="21"/>
              </w:rPr>
            </w:pPr>
            <w:r w:rsidRPr="009C00B4">
              <w:rPr>
                <w:szCs w:val="21"/>
              </w:rPr>
              <w:t>270,548,504.30</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应收股利</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应收申购款</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125,283,353.28</w:t>
            </w:r>
          </w:p>
        </w:tc>
        <w:tc>
          <w:tcPr>
            <w:tcW w:w="2520" w:type="dxa"/>
            <w:vAlign w:val="center"/>
          </w:tcPr>
          <w:p w:rsidR="00AC70DC" w:rsidRPr="009C00B4" w:rsidRDefault="00AC70DC" w:rsidP="001D4934">
            <w:pPr>
              <w:jc w:val="right"/>
              <w:rPr>
                <w:szCs w:val="21"/>
              </w:rPr>
            </w:pPr>
            <w:r w:rsidRPr="009C00B4">
              <w:rPr>
                <w:szCs w:val="21"/>
              </w:rPr>
              <w:t>97,850,437.49</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递延所得税资产</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其他资产</w:t>
            </w:r>
          </w:p>
        </w:tc>
        <w:tc>
          <w:tcPr>
            <w:tcW w:w="1080" w:type="dxa"/>
            <w:vAlign w:val="center"/>
          </w:tcPr>
          <w:p w:rsidR="00AC70DC" w:rsidRPr="009C00B4" w:rsidRDefault="00AC70DC" w:rsidP="001D4934">
            <w:pPr>
              <w:pStyle w:val="af6"/>
              <w:jc w:val="center"/>
              <w:rPr>
                <w:rFonts w:ascii="Times New Roman" w:hAnsi="Times New Roman"/>
                <w:sz w:val="21"/>
                <w:szCs w:val="21"/>
              </w:rPr>
            </w:pPr>
            <w:r>
              <w:rPr>
                <w:rFonts w:ascii="Times New Roman" w:hAnsi="Times New Roman"/>
                <w:sz w:val="21"/>
                <w:szCs w:val="21"/>
              </w:rPr>
              <w:t>6.4.7.6</w:t>
            </w: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b/>
                <w:szCs w:val="21"/>
              </w:rPr>
            </w:pPr>
            <w:r w:rsidRPr="009C00B4">
              <w:rPr>
                <w:rFonts w:hint="eastAsia"/>
                <w:b/>
                <w:szCs w:val="21"/>
              </w:rPr>
              <w:t>资产总计</w:t>
            </w:r>
          </w:p>
        </w:tc>
        <w:tc>
          <w:tcPr>
            <w:tcW w:w="1080" w:type="dxa"/>
            <w:vAlign w:val="center"/>
          </w:tcPr>
          <w:p w:rsidR="00AC70DC" w:rsidRPr="009C00B4" w:rsidRDefault="00AC70DC" w:rsidP="001D4934">
            <w:pPr>
              <w:pStyle w:val="af6"/>
              <w:jc w:val="center"/>
              <w:rPr>
                <w:rFonts w:ascii="Times New Roman" w:hAnsi="Times New Roman"/>
                <w:b/>
                <w:sz w:val="21"/>
                <w:szCs w:val="21"/>
              </w:rPr>
            </w:pPr>
          </w:p>
        </w:tc>
        <w:tc>
          <w:tcPr>
            <w:tcW w:w="2520" w:type="dxa"/>
            <w:vAlign w:val="center"/>
          </w:tcPr>
          <w:p w:rsidR="00AC70DC" w:rsidRPr="009C00B4" w:rsidRDefault="00AC70DC" w:rsidP="001D4934">
            <w:pPr>
              <w:jc w:val="right"/>
              <w:rPr>
                <w:szCs w:val="21"/>
              </w:rPr>
            </w:pPr>
            <w:r w:rsidRPr="009C00B4">
              <w:rPr>
                <w:szCs w:val="21"/>
              </w:rPr>
              <w:t>67,710,270,431.70</w:t>
            </w:r>
          </w:p>
        </w:tc>
        <w:tc>
          <w:tcPr>
            <w:tcW w:w="2520" w:type="dxa"/>
            <w:vAlign w:val="center"/>
          </w:tcPr>
          <w:p w:rsidR="00AC70DC" w:rsidRPr="009C00B4" w:rsidRDefault="00AC70DC" w:rsidP="001D4934">
            <w:pPr>
              <w:jc w:val="right"/>
              <w:rPr>
                <w:szCs w:val="21"/>
              </w:rPr>
            </w:pPr>
            <w:r w:rsidRPr="009C00B4">
              <w:rPr>
                <w:szCs w:val="21"/>
              </w:rPr>
              <w:t>56,542,268,497.63</w:t>
            </w:r>
          </w:p>
        </w:tc>
      </w:tr>
      <w:tr w:rsidR="00AC70DC" w:rsidRPr="009C00B4" w:rsidTr="00C843ED">
        <w:tc>
          <w:tcPr>
            <w:tcW w:w="2880" w:type="dxa"/>
            <w:vAlign w:val="center"/>
          </w:tcPr>
          <w:p w:rsidR="00AC70DC" w:rsidRPr="009C00B4" w:rsidRDefault="00AC70DC" w:rsidP="001D4934">
            <w:pPr>
              <w:pStyle w:val="af6"/>
              <w:jc w:val="center"/>
              <w:rPr>
                <w:rFonts w:ascii="Times New Roman" w:hAnsi="Times New Roman"/>
                <w:b/>
                <w:sz w:val="21"/>
                <w:szCs w:val="21"/>
              </w:rPr>
            </w:pPr>
            <w:r w:rsidRPr="009C00B4">
              <w:rPr>
                <w:rFonts w:ascii="Times New Roman" w:hAnsi="Times New Roman" w:hint="eastAsia"/>
                <w:b/>
                <w:sz w:val="21"/>
                <w:szCs w:val="21"/>
              </w:rPr>
              <w:t>负债和所有者权益</w:t>
            </w:r>
          </w:p>
        </w:tc>
        <w:tc>
          <w:tcPr>
            <w:tcW w:w="1080" w:type="dxa"/>
            <w:vAlign w:val="center"/>
          </w:tcPr>
          <w:p w:rsidR="00AC70DC" w:rsidRPr="009C00B4" w:rsidRDefault="00AC70DC" w:rsidP="001D4934">
            <w:pPr>
              <w:pStyle w:val="af6"/>
              <w:jc w:val="center"/>
              <w:rPr>
                <w:rFonts w:ascii="Times New Roman" w:hAnsi="Times New Roman"/>
                <w:b/>
                <w:sz w:val="21"/>
                <w:szCs w:val="21"/>
              </w:rPr>
            </w:pPr>
            <w:r w:rsidRPr="009C00B4">
              <w:rPr>
                <w:rFonts w:ascii="Times New Roman" w:hAnsi="Times New Roman" w:hint="eastAsia"/>
                <w:b/>
                <w:sz w:val="21"/>
                <w:szCs w:val="21"/>
              </w:rPr>
              <w:t>附注号</w:t>
            </w:r>
          </w:p>
        </w:tc>
        <w:tc>
          <w:tcPr>
            <w:tcW w:w="2520" w:type="dxa"/>
            <w:vAlign w:val="center"/>
          </w:tcPr>
          <w:p w:rsidR="00AC70DC" w:rsidRPr="009C00B4" w:rsidRDefault="00AC70DC"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hint="eastAsia"/>
                <w:b/>
                <w:sz w:val="21"/>
                <w:szCs w:val="21"/>
              </w:rPr>
              <w:t>本期末</w:t>
            </w:r>
          </w:p>
          <w:p w:rsidR="00AC70DC" w:rsidRPr="009C00B4" w:rsidRDefault="00AC70DC"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b/>
                <w:kern w:val="2"/>
                <w:sz w:val="21"/>
                <w:szCs w:val="21"/>
              </w:rPr>
              <w:t>2020</w:t>
            </w:r>
            <w:r w:rsidRPr="009C00B4">
              <w:rPr>
                <w:rFonts w:ascii="Times New Roman" w:hAnsi="Times New Roman"/>
                <w:b/>
                <w:kern w:val="2"/>
                <w:sz w:val="21"/>
                <w:szCs w:val="21"/>
              </w:rPr>
              <w:t>年</w:t>
            </w:r>
            <w:r w:rsidRPr="009C00B4">
              <w:rPr>
                <w:rFonts w:ascii="Times New Roman" w:hAnsi="Times New Roman"/>
                <w:b/>
                <w:kern w:val="2"/>
                <w:sz w:val="21"/>
                <w:szCs w:val="21"/>
              </w:rPr>
              <w:t>6</w:t>
            </w:r>
            <w:r w:rsidRPr="009C00B4">
              <w:rPr>
                <w:rFonts w:ascii="Times New Roman" w:hAnsi="Times New Roman"/>
                <w:b/>
                <w:kern w:val="2"/>
                <w:sz w:val="21"/>
                <w:szCs w:val="21"/>
              </w:rPr>
              <w:t>月</w:t>
            </w:r>
            <w:r w:rsidRPr="009C00B4">
              <w:rPr>
                <w:rFonts w:ascii="Times New Roman" w:hAnsi="Times New Roman"/>
                <w:b/>
                <w:kern w:val="2"/>
                <w:sz w:val="21"/>
                <w:szCs w:val="21"/>
              </w:rPr>
              <w:t>30</w:t>
            </w:r>
            <w:r w:rsidRPr="009C00B4">
              <w:rPr>
                <w:rFonts w:ascii="Times New Roman" w:hAnsi="Times New Roman"/>
                <w:b/>
                <w:kern w:val="2"/>
                <w:sz w:val="21"/>
                <w:szCs w:val="21"/>
              </w:rPr>
              <w:t>日</w:t>
            </w:r>
          </w:p>
        </w:tc>
        <w:tc>
          <w:tcPr>
            <w:tcW w:w="2520" w:type="dxa"/>
            <w:vAlign w:val="center"/>
          </w:tcPr>
          <w:p w:rsidR="00AC70DC" w:rsidRPr="009C00B4" w:rsidRDefault="00AC70DC"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hint="eastAsia"/>
                <w:b/>
                <w:sz w:val="21"/>
                <w:szCs w:val="21"/>
              </w:rPr>
              <w:t>上年度末</w:t>
            </w:r>
          </w:p>
          <w:p w:rsidR="00AC70DC" w:rsidRPr="009C00B4" w:rsidRDefault="00AC70DC"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b/>
                <w:sz w:val="21"/>
                <w:szCs w:val="21"/>
              </w:rPr>
              <w:t>2019</w:t>
            </w:r>
            <w:r w:rsidRPr="009C00B4">
              <w:rPr>
                <w:rFonts w:ascii="Times New Roman" w:hAnsi="Times New Roman"/>
                <w:b/>
                <w:sz w:val="21"/>
                <w:szCs w:val="21"/>
              </w:rPr>
              <w:t>年</w:t>
            </w:r>
            <w:r w:rsidRPr="009C00B4">
              <w:rPr>
                <w:rFonts w:ascii="Times New Roman" w:hAnsi="Times New Roman"/>
                <w:b/>
                <w:sz w:val="21"/>
                <w:szCs w:val="21"/>
              </w:rPr>
              <w:t>12</w:t>
            </w:r>
            <w:r w:rsidRPr="009C00B4">
              <w:rPr>
                <w:rFonts w:ascii="Times New Roman" w:hAnsi="Times New Roman"/>
                <w:b/>
                <w:sz w:val="21"/>
                <w:szCs w:val="21"/>
              </w:rPr>
              <w:t>月</w:t>
            </w:r>
            <w:r w:rsidRPr="009C00B4">
              <w:rPr>
                <w:rFonts w:ascii="Times New Roman" w:hAnsi="Times New Roman"/>
                <w:b/>
                <w:sz w:val="21"/>
                <w:szCs w:val="21"/>
              </w:rPr>
              <w:t>31</w:t>
            </w:r>
            <w:r w:rsidRPr="009C00B4">
              <w:rPr>
                <w:rFonts w:ascii="Times New Roman" w:hAnsi="Times New Roman"/>
                <w:b/>
                <w:sz w:val="21"/>
                <w:szCs w:val="21"/>
              </w:rPr>
              <w:t>日</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负债：</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p>
        </w:tc>
        <w:tc>
          <w:tcPr>
            <w:tcW w:w="2520" w:type="dxa"/>
            <w:vAlign w:val="center"/>
          </w:tcPr>
          <w:p w:rsidR="00AC70DC" w:rsidRPr="009C00B4" w:rsidRDefault="00AC70DC" w:rsidP="001D4934">
            <w:pPr>
              <w:jc w:val="right"/>
              <w:rPr>
                <w:szCs w:val="21"/>
              </w:rPr>
            </w:pP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短期借款</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交易性金融负债</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衍生金融负债</w:t>
            </w:r>
          </w:p>
        </w:tc>
        <w:tc>
          <w:tcPr>
            <w:tcW w:w="1080" w:type="dxa"/>
            <w:vAlign w:val="center"/>
          </w:tcPr>
          <w:p w:rsidR="00AC70DC" w:rsidRPr="009C00B4" w:rsidRDefault="00AC70DC" w:rsidP="001D4934">
            <w:pPr>
              <w:pStyle w:val="af6"/>
              <w:jc w:val="center"/>
              <w:rPr>
                <w:rFonts w:ascii="Times New Roman" w:hAnsi="Times New Roman"/>
                <w:sz w:val="21"/>
                <w:szCs w:val="21"/>
              </w:rPr>
            </w:pPr>
            <w:r>
              <w:rPr>
                <w:rFonts w:ascii="Times New Roman" w:hAnsi="Times New Roman"/>
                <w:sz w:val="21"/>
                <w:szCs w:val="21"/>
              </w:rPr>
              <w:t>6.4.7.3</w:t>
            </w: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卖出回购金融资产款</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5,844,855,537.48</w:t>
            </w:r>
          </w:p>
        </w:tc>
        <w:tc>
          <w:tcPr>
            <w:tcW w:w="2520" w:type="dxa"/>
            <w:vAlign w:val="center"/>
          </w:tcPr>
          <w:p w:rsidR="00AC70DC" w:rsidRPr="009C00B4" w:rsidRDefault="00AC70DC" w:rsidP="001D4934">
            <w:pPr>
              <w:jc w:val="right"/>
              <w:rPr>
                <w:szCs w:val="21"/>
              </w:rPr>
            </w:pPr>
            <w:r w:rsidRPr="009C00B4">
              <w:rPr>
                <w:szCs w:val="21"/>
              </w:rPr>
              <w:t>5,436,870,311.40</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应付证券清算款</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50,120,467.78</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应付赎回款</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144,691,105.91</w:t>
            </w:r>
          </w:p>
        </w:tc>
        <w:tc>
          <w:tcPr>
            <w:tcW w:w="2520" w:type="dxa"/>
            <w:vAlign w:val="center"/>
          </w:tcPr>
          <w:p w:rsidR="00AC70DC" w:rsidRPr="009C00B4" w:rsidRDefault="00AC70DC" w:rsidP="001D4934">
            <w:pPr>
              <w:jc w:val="right"/>
              <w:rPr>
                <w:szCs w:val="21"/>
              </w:rPr>
            </w:pPr>
            <w:r w:rsidRPr="009C00B4">
              <w:rPr>
                <w:szCs w:val="21"/>
              </w:rPr>
              <w:t>280,139,825.42</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应付管理人报酬</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7,362,496.81</w:t>
            </w:r>
          </w:p>
        </w:tc>
        <w:tc>
          <w:tcPr>
            <w:tcW w:w="2520" w:type="dxa"/>
            <w:vAlign w:val="center"/>
          </w:tcPr>
          <w:p w:rsidR="00AC70DC" w:rsidRPr="009C00B4" w:rsidRDefault="00AC70DC" w:rsidP="001D4934">
            <w:pPr>
              <w:jc w:val="right"/>
              <w:rPr>
                <w:szCs w:val="21"/>
              </w:rPr>
            </w:pPr>
            <w:r w:rsidRPr="009C00B4">
              <w:rPr>
                <w:szCs w:val="21"/>
              </w:rPr>
              <w:t>5,845,194.61</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应付托管费</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2,629,463.16</w:t>
            </w:r>
          </w:p>
        </w:tc>
        <w:tc>
          <w:tcPr>
            <w:tcW w:w="2520" w:type="dxa"/>
            <w:vAlign w:val="center"/>
          </w:tcPr>
          <w:p w:rsidR="00AC70DC" w:rsidRPr="009C00B4" w:rsidRDefault="00AC70DC" w:rsidP="001D4934">
            <w:pPr>
              <w:jc w:val="right"/>
              <w:rPr>
                <w:szCs w:val="21"/>
              </w:rPr>
            </w:pPr>
            <w:r w:rsidRPr="009C00B4">
              <w:rPr>
                <w:szCs w:val="21"/>
              </w:rPr>
              <w:t>2,087,569.50</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应付销售服务费</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580,916.19</w:t>
            </w:r>
          </w:p>
        </w:tc>
        <w:tc>
          <w:tcPr>
            <w:tcW w:w="2520" w:type="dxa"/>
            <w:vAlign w:val="center"/>
          </w:tcPr>
          <w:p w:rsidR="00AC70DC" w:rsidRPr="009C00B4" w:rsidRDefault="00AC70DC" w:rsidP="001D4934">
            <w:pPr>
              <w:jc w:val="right"/>
              <w:rPr>
                <w:szCs w:val="21"/>
              </w:rPr>
            </w:pPr>
            <w:r w:rsidRPr="009C00B4">
              <w:rPr>
                <w:szCs w:val="21"/>
              </w:rPr>
              <w:t>489,902.79</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应付交易费用</w:t>
            </w:r>
          </w:p>
        </w:tc>
        <w:tc>
          <w:tcPr>
            <w:tcW w:w="1080" w:type="dxa"/>
            <w:vAlign w:val="center"/>
          </w:tcPr>
          <w:p w:rsidR="00AC70DC" w:rsidRPr="009C00B4" w:rsidRDefault="00AC70DC" w:rsidP="001D4934">
            <w:pPr>
              <w:pStyle w:val="af6"/>
              <w:jc w:val="center"/>
              <w:rPr>
                <w:rFonts w:ascii="Times New Roman" w:hAnsi="Times New Roman"/>
                <w:sz w:val="21"/>
                <w:szCs w:val="21"/>
              </w:rPr>
            </w:pPr>
            <w:r>
              <w:rPr>
                <w:rFonts w:ascii="Times New Roman" w:hAnsi="Times New Roman"/>
                <w:sz w:val="21"/>
                <w:szCs w:val="21"/>
              </w:rPr>
              <w:t>6.4.7.7</w:t>
            </w:r>
          </w:p>
        </w:tc>
        <w:tc>
          <w:tcPr>
            <w:tcW w:w="2520" w:type="dxa"/>
            <w:vAlign w:val="center"/>
          </w:tcPr>
          <w:p w:rsidR="00AC70DC" w:rsidRPr="009C00B4" w:rsidRDefault="00AC70DC" w:rsidP="001D4934">
            <w:pPr>
              <w:jc w:val="right"/>
              <w:rPr>
                <w:szCs w:val="21"/>
              </w:rPr>
            </w:pPr>
            <w:r w:rsidRPr="009C00B4">
              <w:rPr>
                <w:szCs w:val="21"/>
              </w:rPr>
              <w:t>564,470.47</w:t>
            </w:r>
          </w:p>
        </w:tc>
        <w:tc>
          <w:tcPr>
            <w:tcW w:w="2520" w:type="dxa"/>
            <w:vAlign w:val="center"/>
          </w:tcPr>
          <w:p w:rsidR="00AC70DC" w:rsidRPr="009C00B4" w:rsidRDefault="00AC70DC" w:rsidP="001D4934">
            <w:pPr>
              <w:jc w:val="right"/>
              <w:rPr>
                <w:szCs w:val="21"/>
              </w:rPr>
            </w:pPr>
            <w:r w:rsidRPr="009C00B4">
              <w:rPr>
                <w:szCs w:val="21"/>
              </w:rPr>
              <w:t>469,799.91</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应交税费</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441,395.75</w:t>
            </w:r>
          </w:p>
        </w:tc>
        <w:tc>
          <w:tcPr>
            <w:tcW w:w="2520" w:type="dxa"/>
            <w:vAlign w:val="center"/>
          </w:tcPr>
          <w:p w:rsidR="00AC70DC" w:rsidRPr="009C00B4" w:rsidRDefault="00AC70DC" w:rsidP="001D4934">
            <w:pPr>
              <w:jc w:val="right"/>
              <w:rPr>
                <w:szCs w:val="21"/>
              </w:rPr>
            </w:pPr>
            <w:r w:rsidRPr="009C00B4">
              <w:rPr>
                <w:szCs w:val="21"/>
              </w:rPr>
              <w:t>312,337.71</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应付利息</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1,066,352.08</w:t>
            </w:r>
          </w:p>
        </w:tc>
        <w:tc>
          <w:tcPr>
            <w:tcW w:w="2520" w:type="dxa"/>
            <w:vAlign w:val="center"/>
          </w:tcPr>
          <w:p w:rsidR="00AC70DC" w:rsidRPr="009C00B4" w:rsidRDefault="00AC70DC" w:rsidP="001D4934">
            <w:pPr>
              <w:jc w:val="right"/>
              <w:rPr>
                <w:szCs w:val="21"/>
              </w:rPr>
            </w:pPr>
            <w:r w:rsidRPr="009C00B4">
              <w:rPr>
                <w:szCs w:val="21"/>
              </w:rPr>
              <w:t>1,986,863.75</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应付利润</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递延所得税负债</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其他负债</w:t>
            </w:r>
          </w:p>
        </w:tc>
        <w:tc>
          <w:tcPr>
            <w:tcW w:w="1080" w:type="dxa"/>
            <w:vAlign w:val="center"/>
          </w:tcPr>
          <w:p w:rsidR="00AC70DC" w:rsidRPr="009C00B4" w:rsidRDefault="00AC70DC" w:rsidP="001D4934">
            <w:pPr>
              <w:pStyle w:val="af6"/>
              <w:jc w:val="center"/>
              <w:rPr>
                <w:rFonts w:ascii="Times New Roman" w:hAnsi="Times New Roman"/>
                <w:sz w:val="21"/>
                <w:szCs w:val="21"/>
              </w:rPr>
            </w:pPr>
            <w:r>
              <w:rPr>
                <w:rFonts w:ascii="Times New Roman" w:hAnsi="Times New Roman"/>
                <w:sz w:val="21"/>
                <w:szCs w:val="21"/>
              </w:rPr>
              <w:t>6.4.7.8</w:t>
            </w:r>
          </w:p>
        </w:tc>
        <w:tc>
          <w:tcPr>
            <w:tcW w:w="2520" w:type="dxa"/>
            <w:vAlign w:val="center"/>
          </w:tcPr>
          <w:p w:rsidR="00AC70DC" w:rsidRPr="009C00B4" w:rsidRDefault="00AC70DC" w:rsidP="001D4934">
            <w:pPr>
              <w:jc w:val="right"/>
              <w:rPr>
                <w:szCs w:val="21"/>
              </w:rPr>
            </w:pPr>
            <w:r w:rsidRPr="009C00B4">
              <w:rPr>
                <w:szCs w:val="21"/>
              </w:rPr>
              <w:t>226,753.80</w:t>
            </w:r>
          </w:p>
        </w:tc>
        <w:tc>
          <w:tcPr>
            <w:tcW w:w="2520" w:type="dxa"/>
            <w:vAlign w:val="center"/>
          </w:tcPr>
          <w:p w:rsidR="00AC70DC" w:rsidRPr="009C00B4" w:rsidRDefault="00AC70DC" w:rsidP="001D4934">
            <w:pPr>
              <w:jc w:val="right"/>
              <w:rPr>
                <w:szCs w:val="21"/>
              </w:rPr>
            </w:pPr>
            <w:r w:rsidRPr="009C00B4">
              <w:rPr>
                <w:szCs w:val="21"/>
              </w:rPr>
              <w:t>347,000.00</w:t>
            </w:r>
          </w:p>
        </w:tc>
      </w:tr>
      <w:tr w:rsidR="00AC70DC" w:rsidRPr="009C00B4" w:rsidTr="00C843ED">
        <w:tc>
          <w:tcPr>
            <w:tcW w:w="2880" w:type="dxa"/>
            <w:vAlign w:val="center"/>
          </w:tcPr>
          <w:p w:rsidR="00AC70DC" w:rsidRPr="009C00B4" w:rsidRDefault="00AC70DC" w:rsidP="001D4934">
            <w:pPr>
              <w:pStyle w:val="af6"/>
              <w:rPr>
                <w:rFonts w:ascii="Times New Roman" w:hAnsi="Times New Roman"/>
                <w:sz w:val="21"/>
                <w:szCs w:val="21"/>
              </w:rPr>
            </w:pPr>
            <w:r w:rsidRPr="009C00B4">
              <w:rPr>
                <w:rFonts w:ascii="Times New Roman" w:hAnsi="Times New Roman" w:hint="eastAsia"/>
                <w:sz w:val="21"/>
                <w:szCs w:val="21"/>
              </w:rPr>
              <w:t>负债合计</w:t>
            </w:r>
          </w:p>
        </w:tc>
        <w:tc>
          <w:tcPr>
            <w:tcW w:w="1080" w:type="dxa"/>
            <w:vAlign w:val="center"/>
          </w:tcPr>
          <w:p w:rsidR="00AC70DC" w:rsidRPr="009C00B4" w:rsidRDefault="00AC70DC" w:rsidP="001D4934">
            <w:pPr>
              <w:pStyle w:val="af6"/>
              <w:jc w:val="center"/>
              <w:rPr>
                <w:rFonts w:ascii="Times New Roman" w:hAnsi="Times New Roman"/>
                <w:b/>
                <w:sz w:val="21"/>
                <w:szCs w:val="21"/>
              </w:rPr>
            </w:pPr>
          </w:p>
        </w:tc>
        <w:tc>
          <w:tcPr>
            <w:tcW w:w="2520" w:type="dxa"/>
            <w:vAlign w:val="center"/>
          </w:tcPr>
          <w:p w:rsidR="00AC70DC" w:rsidRPr="009C00B4" w:rsidRDefault="00AC70DC" w:rsidP="001D4934">
            <w:pPr>
              <w:jc w:val="right"/>
              <w:rPr>
                <w:szCs w:val="21"/>
              </w:rPr>
            </w:pPr>
            <w:r w:rsidRPr="009C00B4">
              <w:rPr>
                <w:szCs w:val="21"/>
              </w:rPr>
              <w:t>6,052,538,959.43</w:t>
            </w:r>
          </w:p>
        </w:tc>
        <w:tc>
          <w:tcPr>
            <w:tcW w:w="2520" w:type="dxa"/>
            <w:vAlign w:val="center"/>
          </w:tcPr>
          <w:p w:rsidR="00AC70DC" w:rsidRPr="009C00B4" w:rsidRDefault="00AC70DC" w:rsidP="001D4934">
            <w:pPr>
              <w:jc w:val="right"/>
              <w:rPr>
                <w:szCs w:val="21"/>
              </w:rPr>
            </w:pPr>
            <w:r w:rsidRPr="009C00B4">
              <w:rPr>
                <w:szCs w:val="21"/>
              </w:rPr>
              <w:t>5,728,548,805.09</w:t>
            </w:r>
          </w:p>
        </w:tc>
      </w:tr>
      <w:tr w:rsidR="00AC70DC" w:rsidRPr="009C00B4" w:rsidTr="00C843ED">
        <w:tc>
          <w:tcPr>
            <w:tcW w:w="2880" w:type="dxa"/>
            <w:vAlign w:val="center"/>
          </w:tcPr>
          <w:p w:rsidR="00AC70DC" w:rsidRPr="009C00B4" w:rsidRDefault="00AC70DC" w:rsidP="001D4934">
            <w:pPr>
              <w:rPr>
                <w:b/>
                <w:szCs w:val="21"/>
              </w:rPr>
            </w:pPr>
            <w:r w:rsidRPr="009C00B4">
              <w:rPr>
                <w:rFonts w:hint="eastAsia"/>
                <w:b/>
                <w:szCs w:val="21"/>
              </w:rPr>
              <w:t>所有者权益：</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b/>
                <w:szCs w:val="21"/>
              </w:rPr>
            </w:pPr>
          </w:p>
        </w:tc>
        <w:tc>
          <w:tcPr>
            <w:tcW w:w="2520" w:type="dxa"/>
            <w:vAlign w:val="center"/>
          </w:tcPr>
          <w:p w:rsidR="00AC70DC" w:rsidRPr="009C00B4" w:rsidRDefault="00AC70DC" w:rsidP="001D4934">
            <w:pPr>
              <w:jc w:val="right"/>
              <w:rPr>
                <w:b/>
                <w:szCs w:val="21"/>
              </w:rPr>
            </w:pP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实收基金</w:t>
            </w:r>
          </w:p>
        </w:tc>
        <w:tc>
          <w:tcPr>
            <w:tcW w:w="1080" w:type="dxa"/>
            <w:vAlign w:val="center"/>
          </w:tcPr>
          <w:p w:rsidR="00AC70DC" w:rsidRPr="009C00B4" w:rsidRDefault="00AC70DC" w:rsidP="001D4934">
            <w:pPr>
              <w:pStyle w:val="af6"/>
              <w:jc w:val="center"/>
              <w:rPr>
                <w:rFonts w:ascii="Times New Roman" w:hAnsi="Times New Roman"/>
                <w:sz w:val="21"/>
                <w:szCs w:val="21"/>
              </w:rPr>
            </w:pPr>
            <w:r>
              <w:rPr>
                <w:rFonts w:ascii="Times New Roman" w:hAnsi="Times New Roman"/>
                <w:sz w:val="21"/>
                <w:szCs w:val="21"/>
              </w:rPr>
              <w:t>6.4.7.9</w:t>
            </w:r>
          </w:p>
        </w:tc>
        <w:tc>
          <w:tcPr>
            <w:tcW w:w="2520" w:type="dxa"/>
            <w:vAlign w:val="center"/>
          </w:tcPr>
          <w:p w:rsidR="00AC70DC" w:rsidRPr="009C00B4" w:rsidRDefault="00AC70DC" w:rsidP="001D4934">
            <w:pPr>
              <w:jc w:val="right"/>
              <w:rPr>
                <w:szCs w:val="21"/>
              </w:rPr>
            </w:pPr>
            <w:r w:rsidRPr="009C00B4">
              <w:rPr>
                <w:szCs w:val="21"/>
              </w:rPr>
              <w:t>61,657,731,472.27</w:t>
            </w:r>
          </w:p>
        </w:tc>
        <w:tc>
          <w:tcPr>
            <w:tcW w:w="2520" w:type="dxa"/>
            <w:vAlign w:val="center"/>
          </w:tcPr>
          <w:p w:rsidR="00AC70DC" w:rsidRPr="009C00B4" w:rsidRDefault="00AC70DC" w:rsidP="001D4934">
            <w:pPr>
              <w:jc w:val="right"/>
              <w:rPr>
                <w:szCs w:val="21"/>
              </w:rPr>
            </w:pPr>
            <w:r w:rsidRPr="009C00B4">
              <w:rPr>
                <w:szCs w:val="21"/>
              </w:rPr>
              <w:t>50,813,719,692.54</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未分配利润</w:t>
            </w:r>
          </w:p>
        </w:tc>
        <w:tc>
          <w:tcPr>
            <w:tcW w:w="1080" w:type="dxa"/>
            <w:vAlign w:val="center"/>
          </w:tcPr>
          <w:p w:rsidR="00AC70DC" w:rsidRPr="009C00B4" w:rsidRDefault="00AC70DC" w:rsidP="001D4934">
            <w:pPr>
              <w:pStyle w:val="af6"/>
              <w:jc w:val="center"/>
              <w:rPr>
                <w:rFonts w:ascii="Times New Roman" w:hAnsi="Times New Roman"/>
                <w:sz w:val="21"/>
                <w:szCs w:val="21"/>
              </w:rPr>
            </w:pPr>
            <w:r>
              <w:rPr>
                <w:rFonts w:ascii="Times New Roman" w:hAnsi="Times New Roman"/>
                <w:sz w:val="21"/>
                <w:szCs w:val="21"/>
              </w:rPr>
              <w:t>6.4.7.10</w:t>
            </w:r>
          </w:p>
        </w:tc>
        <w:tc>
          <w:tcPr>
            <w:tcW w:w="2520" w:type="dxa"/>
            <w:vAlign w:val="center"/>
          </w:tcPr>
          <w:p w:rsidR="00AC70DC" w:rsidRPr="009C00B4" w:rsidRDefault="00AC70DC" w:rsidP="001D4934">
            <w:pPr>
              <w:jc w:val="right"/>
              <w:rPr>
                <w:szCs w:val="21"/>
              </w:rPr>
            </w:pPr>
            <w:r w:rsidRPr="009C00B4">
              <w:rPr>
                <w:szCs w:val="21"/>
              </w:rPr>
              <w:t>0.00</w:t>
            </w:r>
          </w:p>
        </w:tc>
        <w:tc>
          <w:tcPr>
            <w:tcW w:w="2520" w:type="dxa"/>
            <w:vAlign w:val="center"/>
          </w:tcPr>
          <w:p w:rsidR="00AC70DC" w:rsidRPr="009C00B4" w:rsidRDefault="00AC70DC" w:rsidP="001D4934">
            <w:pPr>
              <w:jc w:val="right"/>
              <w:rPr>
                <w:szCs w:val="21"/>
              </w:rPr>
            </w:pPr>
            <w:r w:rsidRPr="009C00B4">
              <w:rPr>
                <w:szCs w:val="21"/>
              </w:rPr>
              <w:t>-</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所有者权益合计</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61,657,731,472.27</w:t>
            </w:r>
          </w:p>
        </w:tc>
        <w:tc>
          <w:tcPr>
            <w:tcW w:w="2520" w:type="dxa"/>
            <w:vAlign w:val="center"/>
          </w:tcPr>
          <w:p w:rsidR="00AC70DC" w:rsidRPr="009C00B4" w:rsidRDefault="00AC70DC" w:rsidP="001D4934">
            <w:pPr>
              <w:jc w:val="right"/>
              <w:rPr>
                <w:szCs w:val="21"/>
              </w:rPr>
            </w:pPr>
            <w:r w:rsidRPr="009C00B4">
              <w:rPr>
                <w:szCs w:val="21"/>
              </w:rPr>
              <w:t>50,813,719,692.54</w:t>
            </w:r>
          </w:p>
        </w:tc>
      </w:tr>
      <w:tr w:rsidR="00AC70DC" w:rsidRPr="009C00B4" w:rsidTr="00C843ED">
        <w:tc>
          <w:tcPr>
            <w:tcW w:w="2880" w:type="dxa"/>
            <w:vAlign w:val="center"/>
          </w:tcPr>
          <w:p w:rsidR="00AC70DC" w:rsidRPr="009C00B4" w:rsidRDefault="00AC70DC" w:rsidP="001D4934">
            <w:pPr>
              <w:rPr>
                <w:szCs w:val="21"/>
              </w:rPr>
            </w:pPr>
            <w:r w:rsidRPr="009C00B4">
              <w:rPr>
                <w:rFonts w:hint="eastAsia"/>
                <w:szCs w:val="21"/>
              </w:rPr>
              <w:t>负债和所有者权益总计</w:t>
            </w:r>
          </w:p>
        </w:tc>
        <w:tc>
          <w:tcPr>
            <w:tcW w:w="1080" w:type="dxa"/>
            <w:vAlign w:val="center"/>
          </w:tcPr>
          <w:p w:rsidR="00AC70DC" w:rsidRPr="009C00B4" w:rsidRDefault="00AC70DC" w:rsidP="001D4934">
            <w:pPr>
              <w:pStyle w:val="af6"/>
              <w:jc w:val="center"/>
              <w:rPr>
                <w:rFonts w:ascii="Times New Roman" w:hAnsi="Times New Roman"/>
                <w:sz w:val="21"/>
                <w:szCs w:val="21"/>
              </w:rPr>
            </w:pPr>
          </w:p>
        </w:tc>
        <w:tc>
          <w:tcPr>
            <w:tcW w:w="2520" w:type="dxa"/>
            <w:vAlign w:val="center"/>
          </w:tcPr>
          <w:p w:rsidR="00AC70DC" w:rsidRPr="009C00B4" w:rsidRDefault="00AC70DC" w:rsidP="001D4934">
            <w:pPr>
              <w:jc w:val="right"/>
              <w:rPr>
                <w:szCs w:val="21"/>
              </w:rPr>
            </w:pPr>
            <w:r w:rsidRPr="009C00B4">
              <w:rPr>
                <w:szCs w:val="21"/>
              </w:rPr>
              <w:t>67,710,270,431.70</w:t>
            </w:r>
          </w:p>
        </w:tc>
        <w:tc>
          <w:tcPr>
            <w:tcW w:w="2520" w:type="dxa"/>
            <w:vAlign w:val="center"/>
          </w:tcPr>
          <w:p w:rsidR="00AC70DC" w:rsidRPr="009C00B4" w:rsidRDefault="00AC70DC" w:rsidP="001D4934">
            <w:pPr>
              <w:jc w:val="right"/>
              <w:rPr>
                <w:szCs w:val="21"/>
              </w:rPr>
            </w:pPr>
            <w:r w:rsidRPr="009C00B4">
              <w:rPr>
                <w:szCs w:val="21"/>
              </w:rPr>
              <w:t>56,542,268,497.63</w:t>
            </w:r>
          </w:p>
        </w:tc>
      </w:tr>
    </w:tbl>
    <w:p w:rsidR="00AC70DC" w:rsidRPr="00E77F0C" w:rsidRDefault="00AC70DC" w:rsidP="00E77F0C">
      <w:pPr>
        <w:spacing w:line="360" w:lineRule="auto"/>
        <w:ind w:firstLineChars="200" w:firstLine="420"/>
        <w:rPr>
          <w:szCs w:val="21"/>
        </w:rPr>
      </w:pPr>
      <w:r w:rsidRPr="00E77F0C">
        <w:rPr>
          <w:szCs w:val="21"/>
        </w:rPr>
        <w:t>注：报告截止日</w:t>
      </w:r>
      <w:r w:rsidRPr="00E77F0C">
        <w:rPr>
          <w:szCs w:val="21"/>
        </w:rPr>
        <w:t>2020</w:t>
      </w:r>
      <w:r w:rsidRPr="00E77F0C">
        <w:rPr>
          <w:szCs w:val="21"/>
        </w:rPr>
        <w:t>年</w:t>
      </w:r>
      <w:r w:rsidRPr="00E77F0C">
        <w:rPr>
          <w:szCs w:val="21"/>
        </w:rPr>
        <w:t>6</w:t>
      </w:r>
      <w:r w:rsidRPr="00E77F0C">
        <w:rPr>
          <w:szCs w:val="21"/>
        </w:rPr>
        <w:t>月</w:t>
      </w:r>
      <w:r w:rsidRPr="00E77F0C">
        <w:rPr>
          <w:szCs w:val="21"/>
        </w:rPr>
        <w:t>30</w:t>
      </w:r>
      <w:r w:rsidRPr="00E77F0C">
        <w:rPr>
          <w:szCs w:val="21"/>
        </w:rPr>
        <w:t>日，</w:t>
      </w:r>
      <w:r w:rsidRPr="00E77F0C">
        <w:rPr>
          <w:szCs w:val="21"/>
        </w:rPr>
        <w:t>A</w:t>
      </w:r>
      <w:r w:rsidRPr="00E77F0C">
        <w:rPr>
          <w:szCs w:val="21"/>
        </w:rPr>
        <w:t>类基金份额净值</w:t>
      </w:r>
      <w:r w:rsidRPr="00E77F0C">
        <w:rPr>
          <w:szCs w:val="21"/>
        </w:rPr>
        <w:t>1.0000</w:t>
      </w:r>
      <w:r w:rsidRPr="00E77F0C">
        <w:rPr>
          <w:szCs w:val="21"/>
        </w:rPr>
        <w:t>元，</w:t>
      </w:r>
      <w:r w:rsidRPr="00E77F0C">
        <w:rPr>
          <w:szCs w:val="21"/>
        </w:rPr>
        <w:t>B</w:t>
      </w:r>
      <w:r w:rsidRPr="00E77F0C">
        <w:rPr>
          <w:szCs w:val="21"/>
        </w:rPr>
        <w:t>类基金份额净值</w:t>
      </w:r>
      <w:r w:rsidRPr="00E77F0C">
        <w:rPr>
          <w:szCs w:val="21"/>
        </w:rPr>
        <w:t>1.0000</w:t>
      </w:r>
      <w:r w:rsidRPr="00E77F0C">
        <w:rPr>
          <w:szCs w:val="21"/>
        </w:rPr>
        <w:t>元，</w:t>
      </w:r>
      <w:r w:rsidRPr="00E77F0C">
        <w:rPr>
          <w:szCs w:val="21"/>
        </w:rPr>
        <w:t>C</w:t>
      </w:r>
      <w:r w:rsidRPr="00E77F0C">
        <w:rPr>
          <w:szCs w:val="21"/>
        </w:rPr>
        <w:t>类基金份额净值</w:t>
      </w:r>
      <w:r w:rsidRPr="00E77F0C">
        <w:rPr>
          <w:szCs w:val="21"/>
        </w:rPr>
        <w:t>1.0000</w:t>
      </w:r>
      <w:r w:rsidRPr="00E77F0C">
        <w:rPr>
          <w:szCs w:val="21"/>
        </w:rPr>
        <w:t>元；基金份额总额</w:t>
      </w:r>
      <w:r w:rsidRPr="00E77F0C">
        <w:rPr>
          <w:szCs w:val="21"/>
        </w:rPr>
        <w:t>61,657,731,472.27</w:t>
      </w:r>
      <w:r w:rsidRPr="00E77F0C">
        <w:rPr>
          <w:szCs w:val="21"/>
        </w:rPr>
        <w:t>份，下属分级基金的份额总额分别为：</w:t>
      </w:r>
      <w:r w:rsidRPr="00E77F0C">
        <w:rPr>
          <w:szCs w:val="21"/>
        </w:rPr>
        <w:t>A</w:t>
      </w:r>
      <w:r w:rsidRPr="00E77F0C">
        <w:rPr>
          <w:szCs w:val="21"/>
        </w:rPr>
        <w:t>类基金份额总额</w:t>
      </w:r>
      <w:r w:rsidRPr="00E77F0C">
        <w:rPr>
          <w:szCs w:val="21"/>
        </w:rPr>
        <w:t>269,321,901.32</w:t>
      </w:r>
      <w:r w:rsidRPr="00E77F0C">
        <w:rPr>
          <w:szCs w:val="21"/>
        </w:rPr>
        <w:t>份，</w:t>
      </w:r>
      <w:r w:rsidRPr="00E77F0C">
        <w:rPr>
          <w:szCs w:val="21"/>
        </w:rPr>
        <w:t>B</w:t>
      </w:r>
      <w:r w:rsidRPr="00E77F0C">
        <w:rPr>
          <w:szCs w:val="21"/>
        </w:rPr>
        <w:t>类基金份额总额</w:t>
      </w:r>
      <w:r w:rsidRPr="00E77F0C">
        <w:rPr>
          <w:szCs w:val="21"/>
        </w:rPr>
        <w:t>61,373,753,267.61</w:t>
      </w:r>
      <w:r w:rsidRPr="00E77F0C">
        <w:rPr>
          <w:szCs w:val="21"/>
        </w:rPr>
        <w:t>份，</w:t>
      </w:r>
      <w:r w:rsidRPr="00E77F0C">
        <w:rPr>
          <w:szCs w:val="21"/>
        </w:rPr>
        <w:t>C</w:t>
      </w:r>
      <w:r w:rsidRPr="00E77F0C">
        <w:rPr>
          <w:szCs w:val="21"/>
        </w:rPr>
        <w:t>类基金份额总额</w:t>
      </w:r>
      <w:r w:rsidRPr="00E77F0C">
        <w:rPr>
          <w:szCs w:val="21"/>
        </w:rPr>
        <w:t>14,656,303.34</w:t>
      </w:r>
      <w:r w:rsidRPr="00E77F0C">
        <w:rPr>
          <w:szCs w:val="21"/>
        </w:rPr>
        <w:t>份。</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35" w:name="_Toc48654934"/>
      <w:r w:rsidRPr="009C00B4">
        <w:rPr>
          <w:rFonts w:ascii="Times New Roman" w:hAnsi="Times New Roman"/>
          <w:kern w:val="0"/>
          <w:sz w:val="21"/>
          <w:szCs w:val="21"/>
        </w:rPr>
        <w:t>6.2</w:t>
      </w:r>
      <w:r w:rsidRPr="009C00B4">
        <w:rPr>
          <w:rFonts w:ascii="Times New Roman" w:hAnsi="Times New Roman" w:hint="eastAsia"/>
          <w:kern w:val="0"/>
          <w:sz w:val="21"/>
          <w:szCs w:val="21"/>
        </w:rPr>
        <w:t>利润表</w:t>
      </w:r>
      <w:bookmarkEnd w:id="35"/>
    </w:p>
    <w:p w:rsidR="00AC70DC" w:rsidRPr="009C00B4" w:rsidRDefault="00AC70DC" w:rsidP="00BD5714">
      <w:pPr>
        <w:spacing w:line="360" w:lineRule="auto"/>
        <w:rPr>
          <w:kern w:val="0"/>
          <w:szCs w:val="21"/>
        </w:rPr>
      </w:pPr>
      <w:r w:rsidRPr="009C00B4">
        <w:rPr>
          <w:rFonts w:hint="eastAsia"/>
          <w:szCs w:val="21"/>
        </w:rPr>
        <w:t>会计主体：</w:t>
      </w:r>
      <w:r w:rsidRPr="009C00B4">
        <w:rPr>
          <w:kern w:val="0"/>
          <w:szCs w:val="21"/>
        </w:rPr>
        <w:t>易方达现金增利货币市场基金</w:t>
      </w:r>
    </w:p>
    <w:p w:rsidR="00AC70DC" w:rsidRPr="009C00B4" w:rsidRDefault="00AC70DC" w:rsidP="00BD5714">
      <w:pPr>
        <w:spacing w:line="360" w:lineRule="auto"/>
        <w:rPr>
          <w:kern w:val="0"/>
          <w:szCs w:val="21"/>
        </w:rPr>
      </w:pPr>
      <w:r w:rsidRPr="009C00B4">
        <w:rPr>
          <w:rFonts w:hint="eastAsia"/>
          <w:szCs w:val="21"/>
        </w:rPr>
        <w:t>本报告期：</w:t>
      </w:r>
      <w:r w:rsidRPr="009C00B4">
        <w:rPr>
          <w:kern w:val="0"/>
          <w:szCs w:val="21"/>
        </w:rPr>
        <w:t>2020</w:t>
      </w:r>
      <w:r w:rsidRPr="009C00B4">
        <w:rPr>
          <w:kern w:val="0"/>
          <w:szCs w:val="21"/>
        </w:rPr>
        <w:t>年</w:t>
      </w:r>
      <w:r w:rsidRPr="009C00B4">
        <w:rPr>
          <w:kern w:val="0"/>
          <w:szCs w:val="21"/>
        </w:rPr>
        <w:t>1</w:t>
      </w:r>
      <w:r w:rsidRPr="009C00B4">
        <w:rPr>
          <w:kern w:val="0"/>
          <w:szCs w:val="21"/>
        </w:rPr>
        <w:t>月</w:t>
      </w:r>
      <w:r w:rsidRPr="009C00B4">
        <w:rPr>
          <w:kern w:val="0"/>
          <w:szCs w:val="21"/>
        </w:rPr>
        <w:t>1</w:t>
      </w:r>
      <w:r w:rsidRPr="009C00B4">
        <w:rPr>
          <w:kern w:val="0"/>
          <w:szCs w:val="21"/>
        </w:rPr>
        <w:t>日</w:t>
      </w:r>
      <w:r w:rsidRPr="009C00B4">
        <w:rPr>
          <w:rFonts w:hint="eastAsia"/>
          <w:kern w:val="0"/>
          <w:szCs w:val="21"/>
        </w:rPr>
        <w:t>至</w:t>
      </w:r>
      <w:r w:rsidRPr="009C00B4">
        <w:rPr>
          <w:kern w:val="0"/>
          <w:szCs w:val="21"/>
        </w:rPr>
        <w:t>2020</w:t>
      </w:r>
      <w:r w:rsidRPr="009C00B4">
        <w:rPr>
          <w:kern w:val="0"/>
          <w:szCs w:val="21"/>
        </w:rPr>
        <w:t>年</w:t>
      </w:r>
      <w:r w:rsidRPr="009C00B4">
        <w:rPr>
          <w:kern w:val="0"/>
          <w:szCs w:val="21"/>
        </w:rPr>
        <w:t>6</w:t>
      </w:r>
      <w:r w:rsidRPr="009C00B4">
        <w:rPr>
          <w:kern w:val="0"/>
          <w:szCs w:val="21"/>
        </w:rPr>
        <w:t>月</w:t>
      </w:r>
      <w:r w:rsidRPr="009C00B4">
        <w:rPr>
          <w:kern w:val="0"/>
          <w:szCs w:val="21"/>
        </w:rPr>
        <w:t>30</w:t>
      </w:r>
      <w:r w:rsidRPr="009C00B4">
        <w:rPr>
          <w:kern w:val="0"/>
          <w:szCs w:val="21"/>
        </w:rPr>
        <w:t>日</w:t>
      </w:r>
    </w:p>
    <w:p w:rsidR="00C26105" w:rsidRDefault="00C26105" w:rsidP="00C26105">
      <w:pPr>
        <w:autoSpaceDE w:val="0"/>
        <w:autoSpaceDN w:val="0"/>
        <w:adjustRightInd w:val="0"/>
        <w:spacing w:before="29" w:line="288" w:lineRule="auto"/>
        <w:ind w:left="15"/>
        <w:jc w:val="right"/>
        <w:rPr>
          <w:kern w:val="0"/>
          <w:szCs w:val="21"/>
        </w:rPr>
      </w:pPr>
      <w:r>
        <w:rPr>
          <w:rFonts w:hint="eastAsia"/>
          <w:kern w:val="0"/>
          <w:szCs w:val="21"/>
        </w:rPr>
        <w:t>单位：人民币元</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20"/>
        <w:gridCol w:w="1080"/>
        <w:gridCol w:w="2250"/>
        <w:gridCol w:w="2250"/>
      </w:tblGrid>
      <w:tr w:rsidR="00C26105" w:rsidTr="00C843ED">
        <w:tc>
          <w:tcPr>
            <w:tcW w:w="3420" w:type="dxa"/>
            <w:vAlign w:val="center"/>
            <w:hideMark/>
          </w:tcPr>
          <w:p w:rsidR="00C26105" w:rsidRDefault="00C26105">
            <w:pPr>
              <w:pStyle w:val="af6"/>
              <w:jc w:val="center"/>
              <w:rPr>
                <w:rFonts w:ascii="Times New Roman" w:hAnsi="Times New Roman"/>
                <w:b/>
                <w:sz w:val="21"/>
                <w:szCs w:val="21"/>
              </w:rPr>
            </w:pPr>
            <w:r>
              <w:rPr>
                <w:rFonts w:ascii="Times New Roman" w:hAnsi="Times New Roman" w:hint="eastAsia"/>
                <w:b/>
                <w:sz w:val="21"/>
                <w:szCs w:val="21"/>
              </w:rPr>
              <w:t>项目</w:t>
            </w:r>
          </w:p>
        </w:tc>
        <w:tc>
          <w:tcPr>
            <w:tcW w:w="1080" w:type="dxa"/>
            <w:vAlign w:val="center"/>
            <w:hideMark/>
          </w:tcPr>
          <w:p w:rsidR="00C26105" w:rsidRDefault="00C26105">
            <w:pPr>
              <w:pStyle w:val="af6"/>
              <w:spacing w:before="0" w:beforeAutospacing="0" w:after="0" w:afterAutospacing="0"/>
              <w:jc w:val="center"/>
              <w:rPr>
                <w:rFonts w:ascii="Times New Roman" w:hAnsi="Times New Roman"/>
                <w:b/>
                <w:sz w:val="21"/>
                <w:szCs w:val="21"/>
              </w:rPr>
            </w:pPr>
            <w:r>
              <w:rPr>
                <w:rFonts w:ascii="Times New Roman" w:hAnsi="Times New Roman" w:hint="eastAsia"/>
                <w:b/>
                <w:sz w:val="21"/>
                <w:szCs w:val="21"/>
              </w:rPr>
              <w:t>附注号</w:t>
            </w:r>
          </w:p>
        </w:tc>
        <w:tc>
          <w:tcPr>
            <w:tcW w:w="2250" w:type="dxa"/>
            <w:vAlign w:val="center"/>
            <w:hideMark/>
          </w:tcPr>
          <w:p w:rsidR="00C26105" w:rsidRDefault="00C26105">
            <w:pPr>
              <w:pStyle w:val="af6"/>
              <w:spacing w:before="0" w:beforeAutospacing="0" w:after="0" w:afterAutospacing="0"/>
              <w:jc w:val="center"/>
              <w:rPr>
                <w:rFonts w:ascii="Times New Roman" w:hAnsi="Times New Roman"/>
                <w:b/>
                <w:sz w:val="21"/>
                <w:szCs w:val="21"/>
              </w:rPr>
            </w:pPr>
            <w:r>
              <w:rPr>
                <w:rFonts w:ascii="Times New Roman" w:hAnsi="Times New Roman" w:hint="eastAsia"/>
                <w:b/>
                <w:sz w:val="21"/>
                <w:szCs w:val="21"/>
              </w:rPr>
              <w:t>本期</w:t>
            </w:r>
          </w:p>
          <w:p w:rsidR="00C26105" w:rsidRDefault="00C26105">
            <w:pPr>
              <w:pStyle w:val="af6"/>
              <w:spacing w:before="0" w:beforeAutospacing="0" w:after="0" w:afterAutospacing="0"/>
              <w:jc w:val="center"/>
              <w:rPr>
                <w:rFonts w:ascii="Times New Roman" w:hAnsi="Times New Roman"/>
                <w:b/>
                <w:sz w:val="21"/>
                <w:szCs w:val="21"/>
              </w:rPr>
            </w:pPr>
            <w:r>
              <w:rPr>
                <w:rFonts w:ascii="Times New Roman" w:hAnsi="Times New Roman"/>
                <w:sz w:val="21"/>
                <w:szCs w:val="21"/>
              </w:rPr>
              <w:t>2020</w:t>
            </w:r>
            <w:r>
              <w:rPr>
                <w:rFonts w:ascii="Times New Roman" w:hAnsi="Times New Roman"/>
                <w:sz w:val="21"/>
                <w:szCs w:val="21"/>
              </w:rPr>
              <w:t>年</w:t>
            </w:r>
            <w:r>
              <w:rPr>
                <w:rFonts w:ascii="Times New Roman" w:hAnsi="Times New Roman"/>
                <w:sz w:val="21"/>
                <w:szCs w:val="21"/>
              </w:rPr>
              <w:t>1</w:t>
            </w:r>
            <w:r>
              <w:rPr>
                <w:rFonts w:ascii="Times New Roman" w:hAnsi="Times New Roman"/>
                <w:sz w:val="21"/>
                <w:szCs w:val="21"/>
              </w:rPr>
              <w:t>月</w:t>
            </w:r>
            <w:r>
              <w:rPr>
                <w:rFonts w:ascii="Times New Roman" w:hAnsi="Times New Roman"/>
                <w:sz w:val="21"/>
                <w:szCs w:val="21"/>
              </w:rPr>
              <w:t>1</w:t>
            </w:r>
            <w:r>
              <w:rPr>
                <w:rFonts w:ascii="Times New Roman" w:hAnsi="Times New Roman"/>
                <w:sz w:val="21"/>
                <w:szCs w:val="21"/>
              </w:rPr>
              <w:t>日</w:t>
            </w:r>
            <w:r>
              <w:rPr>
                <w:rFonts w:ascii="Times New Roman" w:hAnsi="Times New Roman" w:hint="eastAsia"/>
                <w:sz w:val="21"/>
                <w:szCs w:val="21"/>
              </w:rPr>
              <w:t>至</w:t>
            </w:r>
            <w:r>
              <w:rPr>
                <w:rFonts w:ascii="Times New Roman" w:hAnsi="Times New Roman"/>
                <w:sz w:val="21"/>
                <w:szCs w:val="21"/>
              </w:rPr>
              <w:t>2020</w:t>
            </w:r>
            <w:r>
              <w:rPr>
                <w:rFonts w:ascii="Times New Roman" w:hAnsi="Times New Roman"/>
                <w:sz w:val="21"/>
                <w:szCs w:val="21"/>
              </w:rPr>
              <w:t>年</w:t>
            </w:r>
            <w:r>
              <w:rPr>
                <w:rFonts w:ascii="Times New Roman" w:hAnsi="Times New Roman"/>
                <w:sz w:val="21"/>
                <w:szCs w:val="21"/>
              </w:rPr>
              <w:t>6</w:t>
            </w:r>
            <w:r>
              <w:rPr>
                <w:rFonts w:ascii="Times New Roman" w:hAnsi="Times New Roman"/>
                <w:sz w:val="21"/>
                <w:szCs w:val="21"/>
              </w:rPr>
              <w:t>月</w:t>
            </w:r>
            <w:r>
              <w:rPr>
                <w:rFonts w:ascii="Times New Roman" w:hAnsi="Times New Roman"/>
                <w:sz w:val="21"/>
                <w:szCs w:val="21"/>
              </w:rPr>
              <w:t>30</w:t>
            </w:r>
            <w:r>
              <w:rPr>
                <w:rFonts w:ascii="Times New Roman" w:hAnsi="Times New Roman"/>
                <w:sz w:val="21"/>
                <w:szCs w:val="21"/>
              </w:rPr>
              <w:t>日</w:t>
            </w:r>
          </w:p>
        </w:tc>
        <w:tc>
          <w:tcPr>
            <w:tcW w:w="2250" w:type="dxa"/>
            <w:vAlign w:val="center"/>
            <w:hideMark/>
          </w:tcPr>
          <w:p w:rsidR="00C26105" w:rsidRDefault="00C26105">
            <w:pPr>
              <w:pStyle w:val="af6"/>
              <w:spacing w:before="0" w:beforeAutospacing="0" w:after="0" w:afterAutospacing="0"/>
              <w:jc w:val="center"/>
              <w:rPr>
                <w:rFonts w:ascii="Times New Roman" w:hAnsi="Times New Roman"/>
                <w:b/>
                <w:sz w:val="21"/>
                <w:szCs w:val="21"/>
              </w:rPr>
            </w:pPr>
            <w:r>
              <w:rPr>
                <w:rFonts w:ascii="Times New Roman" w:hAnsi="Times New Roman" w:hint="eastAsia"/>
                <w:b/>
                <w:sz w:val="21"/>
                <w:szCs w:val="21"/>
              </w:rPr>
              <w:t>上年度可比期间</w:t>
            </w:r>
          </w:p>
          <w:p w:rsidR="00C26105" w:rsidRDefault="00C26105">
            <w:pPr>
              <w:pStyle w:val="af6"/>
              <w:spacing w:before="0" w:beforeAutospacing="0" w:after="0" w:afterAutospacing="0"/>
              <w:jc w:val="center"/>
              <w:rPr>
                <w:rFonts w:ascii="Times New Roman" w:hAnsi="Times New Roman"/>
                <w:sz w:val="21"/>
                <w:szCs w:val="21"/>
              </w:rPr>
            </w:pPr>
            <w:r>
              <w:rPr>
                <w:rFonts w:ascii="Times New Roman" w:hAnsi="Times New Roman"/>
                <w:sz w:val="21"/>
                <w:szCs w:val="21"/>
              </w:rPr>
              <w:t>2019</w:t>
            </w:r>
            <w:r>
              <w:rPr>
                <w:rFonts w:ascii="Times New Roman" w:hAnsi="Times New Roman"/>
                <w:sz w:val="21"/>
                <w:szCs w:val="21"/>
              </w:rPr>
              <w:t>年</w:t>
            </w:r>
            <w:r>
              <w:rPr>
                <w:rFonts w:ascii="Times New Roman" w:hAnsi="Times New Roman"/>
                <w:sz w:val="21"/>
                <w:szCs w:val="21"/>
              </w:rPr>
              <w:t>1</w:t>
            </w:r>
            <w:r>
              <w:rPr>
                <w:rFonts w:ascii="Times New Roman" w:hAnsi="Times New Roman"/>
                <w:sz w:val="21"/>
                <w:szCs w:val="21"/>
              </w:rPr>
              <w:t>月</w:t>
            </w:r>
            <w:r>
              <w:rPr>
                <w:rFonts w:ascii="Times New Roman" w:hAnsi="Times New Roman"/>
                <w:sz w:val="21"/>
                <w:szCs w:val="21"/>
              </w:rPr>
              <w:t>1</w:t>
            </w:r>
            <w:r>
              <w:rPr>
                <w:rFonts w:ascii="Times New Roman" w:hAnsi="Times New Roman"/>
                <w:sz w:val="21"/>
                <w:szCs w:val="21"/>
              </w:rPr>
              <w:t>日至</w:t>
            </w:r>
            <w:r>
              <w:rPr>
                <w:rFonts w:ascii="Times New Roman" w:hAnsi="Times New Roman"/>
                <w:sz w:val="21"/>
                <w:szCs w:val="21"/>
              </w:rPr>
              <w:t>2019</w:t>
            </w:r>
            <w:r>
              <w:rPr>
                <w:rFonts w:ascii="Times New Roman" w:hAnsi="Times New Roman"/>
                <w:sz w:val="21"/>
                <w:szCs w:val="21"/>
              </w:rPr>
              <w:t>年</w:t>
            </w:r>
            <w:r>
              <w:rPr>
                <w:rFonts w:ascii="Times New Roman" w:hAnsi="Times New Roman"/>
                <w:sz w:val="21"/>
                <w:szCs w:val="21"/>
              </w:rPr>
              <w:t>6</w:t>
            </w:r>
            <w:r>
              <w:rPr>
                <w:rFonts w:ascii="Times New Roman" w:hAnsi="Times New Roman"/>
                <w:sz w:val="21"/>
                <w:szCs w:val="21"/>
              </w:rPr>
              <w:t>月</w:t>
            </w:r>
            <w:r>
              <w:rPr>
                <w:rFonts w:ascii="Times New Roman" w:hAnsi="Times New Roman"/>
                <w:sz w:val="21"/>
                <w:szCs w:val="21"/>
              </w:rPr>
              <w:t>30</w:t>
            </w:r>
            <w:r>
              <w:rPr>
                <w:rFonts w:ascii="Times New Roman" w:hAnsi="Times New Roman"/>
                <w:sz w:val="21"/>
                <w:szCs w:val="21"/>
              </w:rPr>
              <w:t>日</w:t>
            </w:r>
          </w:p>
        </w:tc>
      </w:tr>
      <w:tr w:rsidR="00C26105" w:rsidTr="00C843ED">
        <w:tc>
          <w:tcPr>
            <w:tcW w:w="3420" w:type="dxa"/>
            <w:vAlign w:val="center"/>
            <w:hideMark/>
          </w:tcPr>
          <w:p w:rsidR="00C26105" w:rsidRDefault="00C26105">
            <w:pPr>
              <w:rPr>
                <w:b/>
                <w:szCs w:val="21"/>
              </w:rPr>
            </w:pPr>
            <w:r>
              <w:rPr>
                <w:rFonts w:hint="eastAsia"/>
                <w:b/>
                <w:szCs w:val="21"/>
              </w:rPr>
              <w:t>一、收入</w:t>
            </w:r>
          </w:p>
        </w:tc>
        <w:tc>
          <w:tcPr>
            <w:tcW w:w="1080" w:type="dxa"/>
            <w:vAlign w:val="center"/>
            <w:hideMark/>
          </w:tcPr>
          <w:p w:rsidR="00C26105" w:rsidRDefault="00C26105">
            <w:pPr>
              <w:pStyle w:val="af6"/>
              <w:jc w:val="center"/>
              <w:rPr>
                <w:rFonts w:ascii="Times New Roman" w:hAnsi="Times New Roman"/>
                <w:b/>
                <w:sz w:val="21"/>
                <w:szCs w:val="21"/>
              </w:rPr>
            </w:pPr>
          </w:p>
        </w:tc>
        <w:tc>
          <w:tcPr>
            <w:tcW w:w="2250" w:type="dxa"/>
            <w:vAlign w:val="center"/>
            <w:hideMark/>
          </w:tcPr>
          <w:p w:rsidR="00C26105" w:rsidRDefault="00C26105">
            <w:pPr>
              <w:jc w:val="right"/>
              <w:rPr>
                <w:b/>
                <w:szCs w:val="21"/>
              </w:rPr>
            </w:pPr>
            <w:r>
              <w:rPr>
                <w:b/>
                <w:szCs w:val="21"/>
              </w:rPr>
              <w:t>826,857,349.45</w:t>
            </w:r>
          </w:p>
        </w:tc>
        <w:tc>
          <w:tcPr>
            <w:tcW w:w="2250" w:type="dxa"/>
            <w:vAlign w:val="center"/>
            <w:hideMark/>
          </w:tcPr>
          <w:p w:rsidR="00C26105" w:rsidRDefault="00C26105">
            <w:pPr>
              <w:jc w:val="right"/>
              <w:rPr>
                <w:b/>
                <w:szCs w:val="21"/>
              </w:rPr>
            </w:pPr>
            <w:r>
              <w:rPr>
                <w:b/>
                <w:szCs w:val="21"/>
              </w:rPr>
              <w:t>496,604,508.17</w:t>
            </w:r>
          </w:p>
        </w:tc>
      </w:tr>
      <w:tr w:rsidR="00C26105" w:rsidTr="00C843ED">
        <w:tc>
          <w:tcPr>
            <w:tcW w:w="3420" w:type="dxa"/>
            <w:vAlign w:val="center"/>
            <w:hideMark/>
          </w:tcPr>
          <w:p w:rsidR="00C26105" w:rsidRDefault="00C26105">
            <w:pPr>
              <w:rPr>
                <w:szCs w:val="21"/>
              </w:rPr>
            </w:pPr>
            <w:r>
              <w:rPr>
                <w:szCs w:val="21"/>
              </w:rPr>
              <w:t>1.</w:t>
            </w:r>
            <w:r>
              <w:rPr>
                <w:rFonts w:hint="eastAsia"/>
                <w:szCs w:val="21"/>
              </w:rPr>
              <w:t>利息收入</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843,319,335.96</w:t>
            </w:r>
          </w:p>
        </w:tc>
        <w:tc>
          <w:tcPr>
            <w:tcW w:w="2250" w:type="dxa"/>
            <w:vAlign w:val="center"/>
            <w:hideMark/>
          </w:tcPr>
          <w:p w:rsidR="00C26105" w:rsidRDefault="00C26105">
            <w:pPr>
              <w:jc w:val="right"/>
              <w:rPr>
                <w:szCs w:val="21"/>
              </w:rPr>
            </w:pPr>
            <w:r>
              <w:rPr>
                <w:szCs w:val="21"/>
              </w:rPr>
              <w:t>507,923,704.71</w:t>
            </w:r>
          </w:p>
        </w:tc>
      </w:tr>
      <w:tr w:rsidR="00C26105" w:rsidTr="00C843ED">
        <w:tc>
          <w:tcPr>
            <w:tcW w:w="3420" w:type="dxa"/>
            <w:vAlign w:val="center"/>
            <w:hideMark/>
          </w:tcPr>
          <w:p w:rsidR="00C26105" w:rsidRDefault="00C26105">
            <w:pPr>
              <w:rPr>
                <w:szCs w:val="21"/>
              </w:rPr>
            </w:pPr>
            <w:r>
              <w:rPr>
                <w:rFonts w:hint="eastAsia"/>
                <w:szCs w:val="21"/>
              </w:rPr>
              <w:t>其中：存款利息收入</w:t>
            </w:r>
          </w:p>
        </w:tc>
        <w:tc>
          <w:tcPr>
            <w:tcW w:w="1080" w:type="dxa"/>
            <w:vAlign w:val="center"/>
            <w:hideMark/>
          </w:tcPr>
          <w:p w:rsidR="00C26105" w:rsidRDefault="00C26105">
            <w:pPr>
              <w:pStyle w:val="af6"/>
              <w:jc w:val="center"/>
              <w:rPr>
                <w:rFonts w:ascii="Times New Roman" w:hAnsi="Times New Roman"/>
                <w:sz w:val="21"/>
                <w:szCs w:val="21"/>
              </w:rPr>
            </w:pPr>
            <w:r>
              <w:rPr>
                <w:rFonts w:ascii="Times New Roman" w:hAnsi="Times New Roman"/>
                <w:sz w:val="21"/>
                <w:szCs w:val="21"/>
              </w:rPr>
              <w:t>6.4.7.11</w:t>
            </w:r>
          </w:p>
        </w:tc>
        <w:tc>
          <w:tcPr>
            <w:tcW w:w="2250" w:type="dxa"/>
            <w:vAlign w:val="center"/>
            <w:hideMark/>
          </w:tcPr>
          <w:p w:rsidR="00C26105" w:rsidRDefault="00C26105">
            <w:pPr>
              <w:jc w:val="right"/>
              <w:rPr>
                <w:szCs w:val="21"/>
              </w:rPr>
            </w:pPr>
            <w:r>
              <w:rPr>
                <w:szCs w:val="21"/>
              </w:rPr>
              <w:t>368,784,541.67</w:t>
            </w:r>
          </w:p>
        </w:tc>
        <w:tc>
          <w:tcPr>
            <w:tcW w:w="2250" w:type="dxa"/>
            <w:vAlign w:val="center"/>
            <w:hideMark/>
          </w:tcPr>
          <w:p w:rsidR="00C26105" w:rsidRDefault="00C26105">
            <w:pPr>
              <w:jc w:val="right"/>
              <w:rPr>
                <w:szCs w:val="21"/>
              </w:rPr>
            </w:pPr>
            <w:r>
              <w:rPr>
                <w:szCs w:val="21"/>
              </w:rPr>
              <w:t>198,129,325.07</w:t>
            </w:r>
          </w:p>
        </w:tc>
      </w:tr>
      <w:tr w:rsidR="00C26105" w:rsidTr="00C843ED">
        <w:tc>
          <w:tcPr>
            <w:tcW w:w="3420" w:type="dxa"/>
            <w:vAlign w:val="center"/>
            <w:hideMark/>
          </w:tcPr>
          <w:p w:rsidR="00C26105" w:rsidRDefault="00C26105">
            <w:pPr>
              <w:ind w:firstLineChars="250" w:firstLine="525"/>
              <w:rPr>
                <w:szCs w:val="21"/>
              </w:rPr>
            </w:pPr>
            <w:r>
              <w:rPr>
                <w:rFonts w:hint="eastAsia"/>
                <w:szCs w:val="21"/>
              </w:rPr>
              <w:t>债券利息收入</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307,944,139.74</w:t>
            </w:r>
          </w:p>
        </w:tc>
        <w:tc>
          <w:tcPr>
            <w:tcW w:w="2250" w:type="dxa"/>
            <w:vAlign w:val="center"/>
            <w:hideMark/>
          </w:tcPr>
          <w:p w:rsidR="00C26105" w:rsidRDefault="00C26105">
            <w:pPr>
              <w:jc w:val="right"/>
              <w:rPr>
                <w:szCs w:val="21"/>
              </w:rPr>
            </w:pPr>
            <w:r>
              <w:rPr>
                <w:szCs w:val="21"/>
              </w:rPr>
              <w:t>215,137,245.17</w:t>
            </w:r>
          </w:p>
        </w:tc>
      </w:tr>
      <w:tr w:rsidR="00C26105" w:rsidTr="00C843ED">
        <w:tc>
          <w:tcPr>
            <w:tcW w:w="3420" w:type="dxa"/>
            <w:vAlign w:val="center"/>
            <w:hideMark/>
          </w:tcPr>
          <w:p w:rsidR="00C26105" w:rsidRDefault="00C26105">
            <w:pPr>
              <w:ind w:firstLineChars="250" w:firstLine="525"/>
              <w:rPr>
                <w:szCs w:val="21"/>
              </w:rPr>
            </w:pPr>
            <w:r>
              <w:rPr>
                <w:rFonts w:hint="eastAsia"/>
                <w:szCs w:val="21"/>
              </w:rPr>
              <w:t>资产支持证券利息收入</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22,703,062.37</w:t>
            </w:r>
          </w:p>
        </w:tc>
        <w:tc>
          <w:tcPr>
            <w:tcW w:w="2250" w:type="dxa"/>
            <w:vAlign w:val="center"/>
            <w:hideMark/>
          </w:tcPr>
          <w:p w:rsidR="00C26105" w:rsidRDefault="00C26105">
            <w:pPr>
              <w:jc w:val="right"/>
              <w:rPr>
                <w:szCs w:val="21"/>
              </w:rPr>
            </w:pPr>
            <w:r>
              <w:rPr>
                <w:szCs w:val="21"/>
              </w:rPr>
              <w:t>2,049,482.38</w:t>
            </w:r>
          </w:p>
        </w:tc>
      </w:tr>
      <w:tr w:rsidR="00C26105" w:rsidTr="00C843ED">
        <w:tc>
          <w:tcPr>
            <w:tcW w:w="3420" w:type="dxa"/>
            <w:vAlign w:val="center"/>
            <w:hideMark/>
          </w:tcPr>
          <w:p w:rsidR="00C26105" w:rsidRDefault="00C26105">
            <w:pPr>
              <w:ind w:firstLineChars="250" w:firstLine="525"/>
              <w:rPr>
                <w:szCs w:val="21"/>
              </w:rPr>
            </w:pPr>
            <w:r>
              <w:rPr>
                <w:rFonts w:hint="eastAsia"/>
                <w:szCs w:val="21"/>
              </w:rPr>
              <w:t>买入返售金融资产收入</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143,887,592.18</w:t>
            </w:r>
          </w:p>
        </w:tc>
        <w:tc>
          <w:tcPr>
            <w:tcW w:w="2250" w:type="dxa"/>
            <w:vAlign w:val="center"/>
            <w:hideMark/>
          </w:tcPr>
          <w:p w:rsidR="00C26105" w:rsidRDefault="00C26105">
            <w:pPr>
              <w:jc w:val="right"/>
              <w:rPr>
                <w:szCs w:val="21"/>
              </w:rPr>
            </w:pPr>
            <w:r>
              <w:rPr>
                <w:szCs w:val="21"/>
              </w:rPr>
              <w:t>92,607,652.09</w:t>
            </w:r>
          </w:p>
        </w:tc>
      </w:tr>
      <w:tr w:rsidR="00C26105" w:rsidTr="00C843ED">
        <w:tc>
          <w:tcPr>
            <w:tcW w:w="3420" w:type="dxa"/>
            <w:vAlign w:val="center"/>
            <w:hideMark/>
          </w:tcPr>
          <w:p w:rsidR="00C26105" w:rsidRDefault="00C26105">
            <w:pPr>
              <w:ind w:firstLineChars="250" w:firstLine="525"/>
              <w:rPr>
                <w:szCs w:val="21"/>
              </w:rPr>
            </w:pPr>
            <w:r>
              <w:rPr>
                <w:rFonts w:hint="eastAsia"/>
                <w:szCs w:val="21"/>
              </w:rPr>
              <w:t>其他利息收入</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w:t>
            </w:r>
          </w:p>
        </w:tc>
        <w:tc>
          <w:tcPr>
            <w:tcW w:w="2250" w:type="dxa"/>
            <w:vAlign w:val="center"/>
            <w:hideMark/>
          </w:tcPr>
          <w:p w:rsidR="00C26105" w:rsidRDefault="00C26105">
            <w:pPr>
              <w:jc w:val="right"/>
              <w:rPr>
                <w:szCs w:val="21"/>
              </w:rPr>
            </w:pPr>
            <w:r>
              <w:rPr>
                <w:szCs w:val="21"/>
              </w:rPr>
              <w:t>-</w:t>
            </w:r>
          </w:p>
        </w:tc>
      </w:tr>
      <w:tr w:rsidR="00C26105" w:rsidTr="00C843ED">
        <w:tc>
          <w:tcPr>
            <w:tcW w:w="3420" w:type="dxa"/>
            <w:vAlign w:val="center"/>
            <w:hideMark/>
          </w:tcPr>
          <w:p w:rsidR="00C26105" w:rsidRDefault="00C26105">
            <w:pPr>
              <w:rPr>
                <w:szCs w:val="21"/>
              </w:rPr>
            </w:pPr>
            <w:r>
              <w:rPr>
                <w:szCs w:val="21"/>
              </w:rPr>
              <w:t>2.</w:t>
            </w:r>
            <w:r>
              <w:rPr>
                <w:rFonts w:hint="eastAsia"/>
                <w:szCs w:val="21"/>
              </w:rPr>
              <w:t>投资收益（损失以</w:t>
            </w:r>
            <w:r>
              <w:rPr>
                <w:szCs w:val="21"/>
              </w:rPr>
              <w:t>“-”</w:t>
            </w:r>
            <w:r>
              <w:rPr>
                <w:rFonts w:hint="eastAsia"/>
                <w:szCs w:val="21"/>
              </w:rPr>
              <w:t>填列）</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-16,468,529.01</w:t>
            </w:r>
          </w:p>
        </w:tc>
        <w:tc>
          <w:tcPr>
            <w:tcW w:w="2250" w:type="dxa"/>
            <w:vAlign w:val="center"/>
            <w:hideMark/>
          </w:tcPr>
          <w:p w:rsidR="00C26105" w:rsidRDefault="00C26105">
            <w:pPr>
              <w:jc w:val="right"/>
              <w:rPr>
                <w:szCs w:val="21"/>
              </w:rPr>
            </w:pPr>
            <w:r>
              <w:rPr>
                <w:szCs w:val="21"/>
              </w:rPr>
              <w:t>-11,319,203.29</w:t>
            </w:r>
          </w:p>
        </w:tc>
      </w:tr>
      <w:tr w:rsidR="00C26105" w:rsidTr="00C843ED">
        <w:tc>
          <w:tcPr>
            <w:tcW w:w="3420" w:type="dxa"/>
            <w:vAlign w:val="center"/>
            <w:hideMark/>
          </w:tcPr>
          <w:p w:rsidR="00C26105" w:rsidRDefault="00C26105">
            <w:pPr>
              <w:rPr>
                <w:szCs w:val="21"/>
              </w:rPr>
            </w:pPr>
            <w:r>
              <w:rPr>
                <w:rFonts w:hint="eastAsia"/>
                <w:szCs w:val="21"/>
              </w:rPr>
              <w:t>其中：股票投资收益</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w:t>
            </w:r>
          </w:p>
        </w:tc>
        <w:tc>
          <w:tcPr>
            <w:tcW w:w="2250" w:type="dxa"/>
            <w:vAlign w:val="center"/>
            <w:hideMark/>
          </w:tcPr>
          <w:p w:rsidR="00C26105" w:rsidRDefault="00C26105">
            <w:pPr>
              <w:jc w:val="right"/>
              <w:rPr>
                <w:szCs w:val="21"/>
              </w:rPr>
            </w:pPr>
            <w:r>
              <w:rPr>
                <w:szCs w:val="21"/>
              </w:rPr>
              <w:t>-</w:t>
            </w:r>
          </w:p>
        </w:tc>
      </w:tr>
      <w:tr w:rsidR="00C26105" w:rsidTr="00C843ED">
        <w:tc>
          <w:tcPr>
            <w:tcW w:w="3420" w:type="dxa"/>
            <w:vAlign w:val="center"/>
            <w:hideMark/>
          </w:tcPr>
          <w:p w:rsidR="00C26105" w:rsidRDefault="00C26105">
            <w:pPr>
              <w:ind w:firstLineChars="300" w:firstLine="630"/>
              <w:rPr>
                <w:szCs w:val="21"/>
              </w:rPr>
            </w:pPr>
            <w:r>
              <w:rPr>
                <w:rFonts w:hint="eastAsia"/>
                <w:szCs w:val="21"/>
              </w:rPr>
              <w:t>基金投资收益</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w:t>
            </w:r>
          </w:p>
        </w:tc>
        <w:tc>
          <w:tcPr>
            <w:tcW w:w="2250" w:type="dxa"/>
            <w:vAlign w:val="center"/>
            <w:hideMark/>
          </w:tcPr>
          <w:p w:rsidR="00C26105" w:rsidRDefault="00C26105">
            <w:pPr>
              <w:jc w:val="right"/>
              <w:rPr>
                <w:szCs w:val="21"/>
              </w:rPr>
            </w:pPr>
            <w:r>
              <w:rPr>
                <w:szCs w:val="21"/>
              </w:rPr>
              <w:t>-</w:t>
            </w:r>
          </w:p>
        </w:tc>
      </w:tr>
      <w:tr w:rsidR="00C26105" w:rsidTr="00C843ED">
        <w:tc>
          <w:tcPr>
            <w:tcW w:w="3420" w:type="dxa"/>
            <w:vAlign w:val="center"/>
            <w:hideMark/>
          </w:tcPr>
          <w:p w:rsidR="00C26105" w:rsidRDefault="00C26105">
            <w:pPr>
              <w:ind w:firstLineChars="300" w:firstLine="630"/>
              <w:rPr>
                <w:szCs w:val="21"/>
              </w:rPr>
            </w:pPr>
            <w:r>
              <w:rPr>
                <w:rFonts w:hint="eastAsia"/>
                <w:szCs w:val="21"/>
              </w:rPr>
              <w:t>债券投资收益</w:t>
            </w:r>
          </w:p>
        </w:tc>
        <w:tc>
          <w:tcPr>
            <w:tcW w:w="1080" w:type="dxa"/>
            <w:vAlign w:val="center"/>
            <w:hideMark/>
          </w:tcPr>
          <w:p w:rsidR="00C26105" w:rsidRDefault="00C26105">
            <w:pPr>
              <w:pStyle w:val="af6"/>
              <w:jc w:val="center"/>
              <w:rPr>
                <w:rFonts w:ascii="Times New Roman" w:hAnsi="Times New Roman"/>
                <w:sz w:val="21"/>
                <w:szCs w:val="21"/>
              </w:rPr>
            </w:pPr>
            <w:r>
              <w:rPr>
                <w:rFonts w:ascii="Times New Roman" w:hAnsi="Times New Roman"/>
                <w:sz w:val="21"/>
                <w:szCs w:val="21"/>
              </w:rPr>
              <w:t>6.4.7.12</w:t>
            </w:r>
          </w:p>
        </w:tc>
        <w:tc>
          <w:tcPr>
            <w:tcW w:w="2250" w:type="dxa"/>
            <w:vAlign w:val="center"/>
            <w:hideMark/>
          </w:tcPr>
          <w:p w:rsidR="00C26105" w:rsidRDefault="00C26105">
            <w:pPr>
              <w:jc w:val="right"/>
              <w:rPr>
                <w:szCs w:val="21"/>
              </w:rPr>
            </w:pPr>
            <w:r>
              <w:rPr>
                <w:szCs w:val="21"/>
              </w:rPr>
              <w:t>-16,473,980.59</w:t>
            </w:r>
          </w:p>
        </w:tc>
        <w:tc>
          <w:tcPr>
            <w:tcW w:w="2250" w:type="dxa"/>
            <w:vAlign w:val="center"/>
            <w:hideMark/>
          </w:tcPr>
          <w:p w:rsidR="00C26105" w:rsidRDefault="00C26105">
            <w:pPr>
              <w:jc w:val="right"/>
              <w:rPr>
                <w:szCs w:val="21"/>
              </w:rPr>
            </w:pPr>
            <w:r>
              <w:rPr>
                <w:szCs w:val="21"/>
              </w:rPr>
              <w:t>-11,319,203.29</w:t>
            </w:r>
          </w:p>
        </w:tc>
      </w:tr>
      <w:tr w:rsidR="00C26105" w:rsidTr="00C843ED">
        <w:tc>
          <w:tcPr>
            <w:tcW w:w="3420" w:type="dxa"/>
            <w:vAlign w:val="center"/>
            <w:hideMark/>
          </w:tcPr>
          <w:p w:rsidR="00C26105" w:rsidRDefault="00C26105">
            <w:pPr>
              <w:ind w:firstLineChars="300" w:firstLine="630"/>
              <w:rPr>
                <w:szCs w:val="21"/>
              </w:rPr>
            </w:pPr>
            <w:r>
              <w:rPr>
                <w:rFonts w:hint="eastAsia"/>
                <w:szCs w:val="21"/>
              </w:rPr>
              <w:t>资产支持证券投资收益</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5,451.58</w:t>
            </w:r>
          </w:p>
        </w:tc>
        <w:tc>
          <w:tcPr>
            <w:tcW w:w="2250" w:type="dxa"/>
            <w:vAlign w:val="center"/>
            <w:hideMark/>
          </w:tcPr>
          <w:p w:rsidR="00C26105" w:rsidRDefault="00C26105">
            <w:pPr>
              <w:jc w:val="right"/>
              <w:rPr>
                <w:szCs w:val="21"/>
              </w:rPr>
            </w:pPr>
            <w:r>
              <w:rPr>
                <w:szCs w:val="21"/>
              </w:rPr>
              <w:t>-</w:t>
            </w:r>
          </w:p>
        </w:tc>
      </w:tr>
      <w:tr w:rsidR="00D836DE" w:rsidTr="00C843ED">
        <w:tc>
          <w:tcPr>
            <w:tcW w:w="3420" w:type="dxa"/>
            <w:vAlign w:val="center"/>
          </w:tcPr>
          <w:p w:rsidR="00D836DE" w:rsidRDefault="00D836DE">
            <w:pPr>
              <w:spacing w:line="360" w:lineRule="auto"/>
              <w:ind w:firstLineChars="300" w:firstLine="630"/>
              <w:rPr>
                <w:color w:val="000000"/>
                <w:szCs w:val="21"/>
              </w:rPr>
            </w:pPr>
            <w:r>
              <w:rPr>
                <w:rFonts w:hint="eastAsia"/>
              </w:rPr>
              <w:t>贵金属投资收益</w:t>
            </w:r>
          </w:p>
        </w:tc>
        <w:tc>
          <w:tcPr>
            <w:tcW w:w="1080" w:type="dxa"/>
            <w:vAlign w:val="center"/>
          </w:tcPr>
          <w:p w:rsidR="00D836DE" w:rsidRDefault="00D836DE">
            <w:pPr>
              <w:pStyle w:val="af6"/>
              <w:spacing w:line="360" w:lineRule="auto"/>
              <w:jc w:val="center"/>
              <w:rPr>
                <w:rFonts w:ascii="Times New Roman" w:hAnsi="Times New Roman"/>
                <w:color w:val="000000"/>
                <w:sz w:val="21"/>
                <w:szCs w:val="21"/>
              </w:rPr>
            </w:pPr>
          </w:p>
        </w:tc>
        <w:tc>
          <w:tcPr>
            <w:tcW w:w="2250" w:type="dxa"/>
            <w:vAlign w:val="center"/>
          </w:tcPr>
          <w:p w:rsidR="00D836DE" w:rsidRDefault="00D836DE">
            <w:pPr>
              <w:spacing w:line="360" w:lineRule="auto"/>
              <w:jc w:val="right"/>
              <w:rPr>
                <w:color w:val="000000"/>
                <w:szCs w:val="21"/>
              </w:rPr>
            </w:pPr>
            <w:r>
              <w:rPr>
                <w:color w:val="000000"/>
                <w:szCs w:val="21"/>
              </w:rPr>
              <w:t>-</w:t>
            </w:r>
          </w:p>
        </w:tc>
        <w:tc>
          <w:tcPr>
            <w:tcW w:w="2250" w:type="dxa"/>
            <w:vAlign w:val="center"/>
          </w:tcPr>
          <w:p w:rsidR="00D836DE" w:rsidRDefault="00D836DE">
            <w:pPr>
              <w:spacing w:line="360" w:lineRule="auto"/>
              <w:jc w:val="right"/>
              <w:rPr>
                <w:color w:val="000000"/>
                <w:szCs w:val="21"/>
              </w:rPr>
            </w:pPr>
            <w:r>
              <w:rPr>
                <w:color w:val="000000"/>
                <w:szCs w:val="21"/>
              </w:rPr>
              <w:t>-</w:t>
            </w:r>
          </w:p>
        </w:tc>
      </w:tr>
      <w:tr w:rsidR="00C26105" w:rsidTr="00C843ED">
        <w:tc>
          <w:tcPr>
            <w:tcW w:w="3420" w:type="dxa"/>
            <w:vAlign w:val="center"/>
            <w:hideMark/>
          </w:tcPr>
          <w:p w:rsidR="00C26105" w:rsidRDefault="00C26105">
            <w:pPr>
              <w:ind w:firstLineChars="300" w:firstLine="630"/>
              <w:rPr>
                <w:szCs w:val="21"/>
              </w:rPr>
            </w:pPr>
            <w:r>
              <w:rPr>
                <w:rFonts w:hint="eastAsia"/>
                <w:szCs w:val="21"/>
              </w:rPr>
              <w:t>衍生工具收益</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w:t>
            </w:r>
          </w:p>
        </w:tc>
        <w:tc>
          <w:tcPr>
            <w:tcW w:w="2250" w:type="dxa"/>
            <w:vAlign w:val="center"/>
            <w:hideMark/>
          </w:tcPr>
          <w:p w:rsidR="00C26105" w:rsidRDefault="00C26105">
            <w:pPr>
              <w:jc w:val="right"/>
              <w:rPr>
                <w:szCs w:val="21"/>
              </w:rPr>
            </w:pPr>
            <w:r>
              <w:rPr>
                <w:szCs w:val="21"/>
              </w:rPr>
              <w:t>-</w:t>
            </w:r>
          </w:p>
        </w:tc>
      </w:tr>
      <w:tr w:rsidR="00C26105" w:rsidTr="00C843ED">
        <w:tc>
          <w:tcPr>
            <w:tcW w:w="3420" w:type="dxa"/>
            <w:vAlign w:val="center"/>
            <w:hideMark/>
          </w:tcPr>
          <w:p w:rsidR="00C26105" w:rsidRDefault="00C26105">
            <w:pPr>
              <w:ind w:firstLineChars="300" w:firstLine="630"/>
              <w:rPr>
                <w:szCs w:val="21"/>
              </w:rPr>
            </w:pPr>
            <w:r>
              <w:rPr>
                <w:rFonts w:hint="eastAsia"/>
                <w:szCs w:val="21"/>
              </w:rPr>
              <w:t>股利收益</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w:t>
            </w:r>
          </w:p>
        </w:tc>
        <w:tc>
          <w:tcPr>
            <w:tcW w:w="2250" w:type="dxa"/>
            <w:vAlign w:val="center"/>
            <w:hideMark/>
          </w:tcPr>
          <w:p w:rsidR="00C26105" w:rsidRDefault="00C26105">
            <w:pPr>
              <w:jc w:val="right"/>
              <w:rPr>
                <w:szCs w:val="21"/>
              </w:rPr>
            </w:pPr>
            <w:r>
              <w:rPr>
                <w:szCs w:val="21"/>
              </w:rPr>
              <w:t>-</w:t>
            </w:r>
          </w:p>
        </w:tc>
      </w:tr>
      <w:tr w:rsidR="00C26105" w:rsidTr="00C843ED">
        <w:tc>
          <w:tcPr>
            <w:tcW w:w="3420" w:type="dxa"/>
            <w:vAlign w:val="center"/>
            <w:hideMark/>
          </w:tcPr>
          <w:p w:rsidR="00C26105" w:rsidRDefault="00C26105">
            <w:pPr>
              <w:rPr>
                <w:szCs w:val="21"/>
              </w:rPr>
            </w:pPr>
            <w:r>
              <w:rPr>
                <w:szCs w:val="21"/>
              </w:rPr>
              <w:t>3.</w:t>
            </w:r>
            <w:r>
              <w:rPr>
                <w:rFonts w:hint="eastAsia"/>
                <w:szCs w:val="21"/>
              </w:rPr>
              <w:t>公允价值变动收益（损失以</w:t>
            </w:r>
            <w:r>
              <w:rPr>
                <w:szCs w:val="21"/>
              </w:rPr>
              <w:t>“-”</w:t>
            </w:r>
            <w:r>
              <w:rPr>
                <w:rFonts w:hint="eastAsia"/>
                <w:szCs w:val="21"/>
              </w:rPr>
              <w:t>号填列）</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w:t>
            </w:r>
          </w:p>
        </w:tc>
        <w:tc>
          <w:tcPr>
            <w:tcW w:w="2250" w:type="dxa"/>
            <w:vAlign w:val="center"/>
            <w:hideMark/>
          </w:tcPr>
          <w:p w:rsidR="00C26105" w:rsidRDefault="00C26105">
            <w:pPr>
              <w:jc w:val="right"/>
              <w:rPr>
                <w:szCs w:val="21"/>
              </w:rPr>
            </w:pPr>
            <w:r>
              <w:rPr>
                <w:szCs w:val="21"/>
              </w:rPr>
              <w:t>-</w:t>
            </w:r>
          </w:p>
        </w:tc>
      </w:tr>
      <w:tr w:rsidR="00C26105" w:rsidTr="00C843ED">
        <w:tc>
          <w:tcPr>
            <w:tcW w:w="3420" w:type="dxa"/>
            <w:vAlign w:val="center"/>
            <w:hideMark/>
          </w:tcPr>
          <w:p w:rsidR="00C26105" w:rsidRDefault="00C26105">
            <w:pPr>
              <w:pStyle w:val="af6"/>
              <w:rPr>
                <w:rFonts w:ascii="Times New Roman" w:hAnsi="Times New Roman"/>
                <w:sz w:val="21"/>
                <w:szCs w:val="21"/>
              </w:rPr>
            </w:pPr>
            <w:r>
              <w:rPr>
                <w:rFonts w:ascii="Times New Roman" w:hAnsi="Times New Roman"/>
                <w:sz w:val="21"/>
                <w:szCs w:val="21"/>
              </w:rPr>
              <w:t>4.</w:t>
            </w:r>
            <w:r>
              <w:rPr>
                <w:rFonts w:ascii="Times New Roman" w:hAnsi="Times New Roman" w:hint="eastAsia"/>
                <w:sz w:val="21"/>
                <w:szCs w:val="21"/>
              </w:rPr>
              <w:t>汇兑收益（损失以</w:t>
            </w:r>
            <w:r>
              <w:rPr>
                <w:rFonts w:ascii="Times New Roman" w:hAnsi="Times New Roman"/>
                <w:sz w:val="21"/>
                <w:szCs w:val="21"/>
              </w:rPr>
              <w:t>“</w:t>
            </w:r>
            <w:r>
              <w:rPr>
                <w:rFonts w:ascii="Times New Roman" w:hAnsi="Times New Roman" w:hint="eastAsia"/>
                <w:sz w:val="21"/>
                <w:szCs w:val="21"/>
              </w:rPr>
              <w:t>－</w:t>
            </w:r>
            <w:r>
              <w:rPr>
                <w:rFonts w:ascii="Times New Roman" w:hAnsi="Times New Roman"/>
                <w:sz w:val="21"/>
                <w:szCs w:val="21"/>
              </w:rPr>
              <w:t>”</w:t>
            </w:r>
            <w:r>
              <w:rPr>
                <w:rFonts w:ascii="Times New Roman" w:hAnsi="Times New Roman" w:hint="eastAsia"/>
                <w:sz w:val="21"/>
                <w:szCs w:val="21"/>
              </w:rPr>
              <w:t>号填列）</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w:t>
            </w:r>
          </w:p>
        </w:tc>
        <w:tc>
          <w:tcPr>
            <w:tcW w:w="2250" w:type="dxa"/>
            <w:vAlign w:val="center"/>
            <w:hideMark/>
          </w:tcPr>
          <w:p w:rsidR="00C26105" w:rsidRDefault="00C26105">
            <w:pPr>
              <w:jc w:val="right"/>
              <w:rPr>
                <w:szCs w:val="21"/>
              </w:rPr>
            </w:pPr>
            <w:r>
              <w:rPr>
                <w:szCs w:val="21"/>
              </w:rPr>
              <w:t>-</w:t>
            </w:r>
          </w:p>
        </w:tc>
      </w:tr>
      <w:tr w:rsidR="00C26105" w:rsidTr="00C843ED">
        <w:tc>
          <w:tcPr>
            <w:tcW w:w="3420" w:type="dxa"/>
            <w:vAlign w:val="center"/>
            <w:hideMark/>
          </w:tcPr>
          <w:p w:rsidR="00C26105" w:rsidRDefault="00C26105">
            <w:pPr>
              <w:rPr>
                <w:szCs w:val="21"/>
              </w:rPr>
            </w:pPr>
            <w:r>
              <w:rPr>
                <w:szCs w:val="21"/>
              </w:rPr>
              <w:t>5.</w:t>
            </w:r>
            <w:r>
              <w:rPr>
                <w:rFonts w:hint="eastAsia"/>
                <w:szCs w:val="21"/>
              </w:rPr>
              <w:t>其他收入（损失以</w:t>
            </w:r>
            <w:r>
              <w:rPr>
                <w:szCs w:val="21"/>
              </w:rPr>
              <w:t>“-”</w:t>
            </w:r>
            <w:r>
              <w:rPr>
                <w:rFonts w:hint="eastAsia"/>
                <w:szCs w:val="21"/>
              </w:rPr>
              <w:t>号填列）</w:t>
            </w:r>
          </w:p>
        </w:tc>
        <w:tc>
          <w:tcPr>
            <w:tcW w:w="1080" w:type="dxa"/>
            <w:vAlign w:val="center"/>
            <w:hideMark/>
          </w:tcPr>
          <w:p w:rsidR="00C26105" w:rsidRDefault="00C26105">
            <w:pPr>
              <w:pStyle w:val="af6"/>
              <w:jc w:val="center"/>
              <w:rPr>
                <w:rFonts w:ascii="Times New Roman" w:hAnsi="Times New Roman"/>
                <w:sz w:val="21"/>
                <w:szCs w:val="21"/>
              </w:rPr>
            </w:pPr>
            <w:r>
              <w:rPr>
                <w:rFonts w:ascii="Times New Roman" w:hAnsi="Times New Roman"/>
                <w:sz w:val="21"/>
                <w:szCs w:val="21"/>
              </w:rPr>
              <w:t>6.4.7.13</w:t>
            </w:r>
          </w:p>
        </w:tc>
        <w:tc>
          <w:tcPr>
            <w:tcW w:w="2250" w:type="dxa"/>
            <w:vAlign w:val="center"/>
            <w:hideMark/>
          </w:tcPr>
          <w:p w:rsidR="00C26105" w:rsidRDefault="00C26105">
            <w:pPr>
              <w:jc w:val="right"/>
              <w:rPr>
                <w:szCs w:val="21"/>
              </w:rPr>
            </w:pPr>
            <w:r>
              <w:rPr>
                <w:szCs w:val="21"/>
              </w:rPr>
              <w:t>6,542.50</w:t>
            </w:r>
          </w:p>
        </w:tc>
        <w:tc>
          <w:tcPr>
            <w:tcW w:w="2250" w:type="dxa"/>
            <w:vAlign w:val="center"/>
            <w:hideMark/>
          </w:tcPr>
          <w:p w:rsidR="00C26105" w:rsidRDefault="00C26105">
            <w:pPr>
              <w:jc w:val="right"/>
              <w:rPr>
                <w:szCs w:val="21"/>
              </w:rPr>
            </w:pPr>
            <w:r>
              <w:rPr>
                <w:szCs w:val="21"/>
              </w:rPr>
              <w:t>6.75</w:t>
            </w:r>
          </w:p>
        </w:tc>
      </w:tr>
      <w:tr w:rsidR="00C26105" w:rsidTr="00C843ED">
        <w:tc>
          <w:tcPr>
            <w:tcW w:w="3420" w:type="dxa"/>
            <w:vAlign w:val="center"/>
            <w:hideMark/>
          </w:tcPr>
          <w:p w:rsidR="00C26105" w:rsidRDefault="00C26105">
            <w:pPr>
              <w:rPr>
                <w:b/>
                <w:szCs w:val="21"/>
              </w:rPr>
            </w:pPr>
            <w:r>
              <w:rPr>
                <w:rFonts w:hint="eastAsia"/>
                <w:b/>
                <w:szCs w:val="21"/>
              </w:rPr>
              <w:t>减：二、费用</w:t>
            </w:r>
          </w:p>
        </w:tc>
        <w:tc>
          <w:tcPr>
            <w:tcW w:w="1080" w:type="dxa"/>
            <w:vAlign w:val="center"/>
            <w:hideMark/>
          </w:tcPr>
          <w:p w:rsidR="00C26105" w:rsidRDefault="00C26105">
            <w:pPr>
              <w:pStyle w:val="af6"/>
              <w:jc w:val="center"/>
              <w:rPr>
                <w:rFonts w:ascii="Times New Roman" w:hAnsi="Times New Roman"/>
                <w:b/>
                <w:sz w:val="21"/>
                <w:szCs w:val="21"/>
              </w:rPr>
            </w:pPr>
          </w:p>
        </w:tc>
        <w:tc>
          <w:tcPr>
            <w:tcW w:w="2250" w:type="dxa"/>
            <w:vAlign w:val="center"/>
            <w:hideMark/>
          </w:tcPr>
          <w:p w:rsidR="00C26105" w:rsidRDefault="00C26105">
            <w:pPr>
              <w:jc w:val="right"/>
              <w:rPr>
                <w:b/>
                <w:szCs w:val="21"/>
              </w:rPr>
            </w:pPr>
            <w:r>
              <w:rPr>
                <w:b/>
                <w:szCs w:val="21"/>
              </w:rPr>
              <w:t>101,865,946.41</w:t>
            </w:r>
          </w:p>
        </w:tc>
        <w:tc>
          <w:tcPr>
            <w:tcW w:w="2250" w:type="dxa"/>
            <w:vAlign w:val="center"/>
            <w:hideMark/>
          </w:tcPr>
          <w:p w:rsidR="00C26105" w:rsidRDefault="00C26105">
            <w:pPr>
              <w:jc w:val="right"/>
              <w:rPr>
                <w:b/>
                <w:szCs w:val="21"/>
              </w:rPr>
            </w:pPr>
            <w:r>
              <w:rPr>
                <w:b/>
                <w:szCs w:val="21"/>
              </w:rPr>
              <w:t>46,297,024.31</w:t>
            </w:r>
          </w:p>
        </w:tc>
      </w:tr>
      <w:tr w:rsidR="00C26105" w:rsidTr="00C843ED">
        <w:tc>
          <w:tcPr>
            <w:tcW w:w="3420" w:type="dxa"/>
            <w:vAlign w:val="center"/>
            <w:hideMark/>
          </w:tcPr>
          <w:p w:rsidR="00C26105" w:rsidRDefault="00C26105">
            <w:pPr>
              <w:rPr>
                <w:szCs w:val="21"/>
              </w:rPr>
            </w:pPr>
            <w:r>
              <w:rPr>
                <w:szCs w:val="21"/>
              </w:rPr>
              <w:t>1</w:t>
            </w:r>
            <w:r>
              <w:rPr>
                <w:rFonts w:hint="eastAsia"/>
                <w:szCs w:val="21"/>
              </w:rPr>
              <w:t>．管理人报酬</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39,545,453.26</w:t>
            </w:r>
          </w:p>
        </w:tc>
        <w:tc>
          <w:tcPr>
            <w:tcW w:w="2250" w:type="dxa"/>
            <w:vAlign w:val="center"/>
            <w:hideMark/>
          </w:tcPr>
          <w:p w:rsidR="00C26105" w:rsidRDefault="00C26105">
            <w:pPr>
              <w:jc w:val="right"/>
              <w:rPr>
                <w:szCs w:val="21"/>
              </w:rPr>
            </w:pPr>
            <w:r>
              <w:rPr>
                <w:szCs w:val="21"/>
              </w:rPr>
              <w:t>19,879,461.24</w:t>
            </w:r>
          </w:p>
        </w:tc>
      </w:tr>
      <w:tr w:rsidR="00C26105" w:rsidTr="00C843ED">
        <w:tc>
          <w:tcPr>
            <w:tcW w:w="3420" w:type="dxa"/>
            <w:vAlign w:val="center"/>
            <w:hideMark/>
          </w:tcPr>
          <w:p w:rsidR="00C26105" w:rsidRDefault="00C26105">
            <w:pPr>
              <w:rPr>
                <w:szCs w:val="21"/>
              </w:rPr>
            </w:pPr>
            <w:r>
              <w:rPr>
                <w:szCs w:val="21"/>
              </w:rPr>
              <w:t>2</w:t>
            </w:r>
            <w:r>
              <w:rPr>
                <w:rFonts w:hint="eastAsia"/>
                <w:szCs w:val="21"/>
              </w:rPr>
              <w:t>．托管费</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14,123,376.16</w:t>
            </w:r>
          </w:p>
        </w:tc>
        <w:tc>
          <w:tcPr>
            <w:tcW w:w="2250" w:type="dxa"/>
            <w:vAlign w:val="center"/>
            <w:hideMark/>
          </w:tcPr>
          <w:p w:rsidR="00C26105" w:rsidRDefault="00C26105">
            <w:pPr>
              <w:jc w:val="right"/>
              <w:rPr>
                <w:szCs w:val="21"/>
              </w:rPr>
            </w:pPr>
            <w:r>
              <w:rPr>
                <w:szCs w:val="21"/>
              </w:rPr>
              <w:t>7,099,807.60</w:t>
            </w:r>
          </w:p>
        </w:tc>
      </w:tr>
      <w:tr w:rsidR="00C26105" w:rsidTr="00C843ED">
        <w:tc>
          <w:tcPr>
            <w:tcW w:w="3420" w:type="dxa"/>
            <w:vAlign w:val="center"/>
            <w:hideMark/>
          </w:tcPr>
          <w:p w:rsidR="00C26105" w:rsidRDefault="00C26105">
            <w:pPr>
              <w:rPr>
                <w:szCs w:val="21"/>
              </w:rPr>
            </w:pPr>
            <w:r>
              <w:rPr>
                <w:szCs w:val="21"/>
              </w:rPr>
              <w:t>3</w:t>
            </w:r>
            <w:r>
              <w:rPr>
                <w:rFonts w:hint="eastAsia"/>
                <w:szCs w:val="21"/>
              </w:rPr>
              <w:t>．销售服务费</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3,209,490.56</w:t>
            </w:r>
          </w:p>
        </w:tc>
        <w:tc>
          <w:tcPr>
            <w:tcW w:w="2250" w:type="dxa"/>
            <w:vAlign w:val="center"/>
            <w:hideMark/>
          </w:tcPr>
          <w:p w:rsidR="00C26105" w:rsidRDefault="00C26105">
            <w:pPr>
              <w:jc w:val="right"/>
              <w:rPr>
                <w:szCs w:val="21"/>
              </w:rPr>
            </w:pPr>
            <w:r>
              <w:rPr>
                <w:szCs w:val="21"/>
              </w:rPr>
              <w:t>2,030,815.23</w:t>
            </w:r>
          </w:p>
        </w:tc>
      </w:tr>
      <w:tr w:rsidR="00C26105" w:rsidTr="00C843ED">
        <w:tc>
          <w:tcPr>
            <w:tcW w:w="3420" w:type="dxa"/>
            <w:vAlign w:val="center"/>
            <w:hideMark/>
          </w:tcPr>
          <w:p w:rsidR="00C26105" w:rsidRDefault="00C26105">
            <w:pPr>
              <w:rPr>
                <w:szCs w:val="21"/>
              </w:rPr>
            </w:pPr>
            <w:r>
              <w:rPr>
                <w:szCs w:val="21"/>
              </w:rPr>
              <w:t>4</w:t>
            </w:r>
            <w:r>
              <w:rPr>
                <w:rFonts w:hint="eastAsia"/>
                <w:szCs w:val="21"/>
              </w:rPr>
              <w:t>．交易费用</w:t>
            </w:r>
          </w:p>
        </w:tc>
        <w:tc>
          <w:tcPr>
            <w:tcW w:w="1080" w:type="dxa"/>
            <w:vAlign w:val="center"/>
            <w:hideMark/>
          </w:tcPr>
          <w:p w:rsidR="00C26105" w:rsidRDefault="00C26105">
            <w:pPr>
              <w:pStyle w:val="af6"/>
              <w:jc w:val="center"/>
              <w:rPr>
                <w:rFonts w:ascii="Times New Roman" w:hAnsi="Times New Roman"/>
                <w:sz w:val="21"/>
                <w:szCs w:val="21"/>
              </w:rPr>
            </w:pPr>
            <w:r>
              <w:rPr>
                <w:rFonts w:ascii="Times New Roman" w:hAnsi="Times New Roman"/>
                <w:sz w:val="21"/>
                <w:szCs w:val="21"/>
              </w:rPr>
              <w:t>6.4.7.14</w:t>
            </w:r>
          </w:p>
        </w:tc>
        <w:tc>
          <w:tcPr>
            <w:tcW w:w="2250" w:type="dxa"/>
            <w:vAlign w:val="center"/>
            <w:hideMark/>
          </w:tcPr>
          <w:p w:rsidR="00C26105" w:rsidRDefault="00C26105">
            <w:pPr>
              <w:jc w:val="right"/>
              <w:rPr>
                <w:szCs w:val="21"/>
              </w:rPr>
            </w:pPr>
            <w:r>
              <w:rPr>
                <w:szCs w:val="21"/>
              </w:rPr>
              <w:t>-</w:t>
            </w:r>
          </w:p>
        </w:tc>
        <w:tc>
          <w:tcPr>
            <w:tcW w:w="2250" w:type="dxa"/>
            <w:vAlign w:val="center"/>
            <w:hideMark/>
          </w:tcPr>
          <w:p w:rsidR="00C26105" w:rsidRDefault="00C26105">
            <w:pPr>
              <w:jc w:val="right"/>
              <w:rPr>
                <w:szCs w:val="21"/>
              </w:rPr>
            </w:pPr>
            <w:r>
              <w:rPr>
                <w:szCs w:val="21"/>
              </w:rPr>
              <w:t>-</w:t>
            </w:r>
          </w:p>
        </w:tc>
      </w:tr>
      <w:tr w:rsidR="00C26105" w:rsidTr="00C843ED">
        <w:tc>
          <w:tcPr>
            <w:tcW w:w="3420" w:type="dxa"/>
            <w:vAlign w:val="center"/>
            <w:hideMark/>
          </w:tcPr>
          <w:p w:rsidR="00C26105" w:rsidRDefault="00C26105">
            <w:pPr>
              <w:rPr>
                <w:szCs w:val="21"/>
              </w:rPr>
            </w:pPr>
            <w:r>
              <w:rPr>
                <w:szCs w:val="21"/>
              </w:rPr>
              <w:t>5</w:t>
            </w:r>
            <w:r>
              <w:rPr>
                <w:rFonts w:hint="eastAsia"/>
                <w:szCs w:val="21"/>
              </w:rPr>
              <w:t>．利息支出</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44,542,632.49</w:t>
            </w:r>
          </w:p>
        </w:tc>
        <w:tc>
          <w:tcPr>
            <w:tcW w:w="2250" w:type="dxa"/>
            <w:vAlign w:val="center"/>
            <w:hideMark/>
          </w:tcPr>
          <w:p w:rsidR="00C26105" w:rsidRDefault="00C26105">
            <w:pPr>
              <w:jc w:val="right"/>
              <w:rPr>
                <w:szCs w:val="21"/>
              </w:rPr>
            </w:pPr>
            <w:r>
              <w:rPr>
                <w:szCs w:val="21"/>
              </w:rPr>
              <w:t>16,874,671.98</w:t>
            </w:r>
          </w:p>
        </w:tc>
      </w:tr>
      <w:tr w:rsidR="00C26105" w:rsidTr="00C843ED">
        <w:tc>
          <w:tcPr>
            <w:tcW w:w="3420" w:type="dxa"/>
            <w:vAlign w:val="center"/>
            <w:hideMark/>
          </w:tcPr>
          <w:p w:rsidR="00C26105" w:rsidRDefault="00C26105">
            <w:pPr>
              <w:rPr>
                <w:szCs w:val="21"/>
              </w:rPr>
            </w:pPr>
            <w:r>
              <w:rPr>
                <w:rFonts w:hint="eastAsia"/>
                <w:szCs w:val="21"/>
              </w:rPr>
              <w:t>其中：卖出回购金融资产支出</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center"/>
            <w:hideMark/>
          </w:tcPr>
          <w:p w:rsidR="00C26105" w:rsidRDefault="00C26105">
            <w:pPr>
              <w:jc w:val="right"/>
              <w:rPr>
                <w:szCs w:val="21"/>
              </w:rPr>
            </w:pPr>
            <w:r>
              <w:rPr>
                <w:szCs w:val="21"/>
              </w:rPr>
              <w:t>44,542,632.49</w:t>
            </w:r>
          </w:p>
        </w:tc>
        <w:tc>
          <w:tcPr>
            <w:tcW w:w="2250" w:type="dxa"/>
            <w:vAlign w:val="center"/>
            <w:hideMark/>
          </w:tcPr>
          <w:p w:rsidR="00C26105" w:rsidRDefault="00C26105">
            <w:pPr>
              <w:jc w:val="right"/>
              <w:rPr>
                <w:szCs w:val="21"/>
              </w:rPr>
            </w:pPr>
            <w:r>
              <w:rPr>
                <w:szCs w:val="21"/>
              </w:rPr>
              <w:t>16,874,671.98</w:t>
            </w:r>
          </w:p>
        </w:tc>
      </w:tr>
      <w:tr w:rsidR="00C26105" w:rsidTr="00C843ED">
        <w:tc>
          <w:tcPr>
            <w:tcW w:w="3420" w:type="dxa"/>
            <w:vAlign w:val="center"/>
            <w:hideMark/>
          </w:tcPr>
          <w:p w:rsidR="00C26105" w:rsidRDefault="00C26105">
            <w:pPr>
              <w:rPr>
                <w:szCs w:val="21"/>
              </w:rPr>
            </w:pPr>
            <w:r>
              <w:rPr>
                <w:szCs w:val="21"/>
              </w:rPr>
              <w:t>6</w:t>
            </w:r>
            <w:r>
              <w:rPr>
                <w:rFonts w:hint="eastAsia"/>
                <w:szCs w:val="21"/>
              </w:rPr>
              <w:t>．</w:t>
            </w:r>
            <w:r>
              <w:rPr>
                <w:rFonts w:hint="eastAsia"/>
                <w:color w:val="000000"/>
                <w:szCs w:val="21"/>
              </w:rPr>
              <w:t>税金及附加</w:t>
            </w:r>
          </w:p>
        </w:tc>
        <w:tc>
          <w:tcPr>
            <w:tcW w:w="1080" w:type="dxa"/>
            <w:vAlign w:val="center"/>
            <w:hideMark/>
          </w:tcPr>
          <w:p w:rsidR="00C26105" w:rsidRDefault="00C26105">
            <w:pPr>
              <w:pStyle w:val="af6"/>
              <w:jc w:val="center"/>
              <w:rPr>
                <w:rFonts w:ascii="Times New Roman" w:hAnsi="Times New Roman"/>
                <w:sz w:val="21"/>
                <w:szCs w:val="21"/>
              </w:rPr>
            </w:pPr>
          </w:p>
        </w:tc>
        <w:tc>
          <w:tcPr>
            <w:tcW w:w="2250" w:type="dxa"/>
            <w:vAlign w:val="bottom"/>
            <w:hideMark/>
          </w:tcPr>
          <w:p w:rsidR="00C26105" w:rsidRDefault="00C26105">
            <w:pPr>
              <w:jc w:val="right"/>
              <w:rPr>
                <w:szCs w:val="21"/>
              </w:rPr>
            </w:pPr>
            <w:r>
              <w:rPr>
                <w:szCs w:val="21"/>
              </w:rPr>
              <w:t>246,459.21</w:t>
            </w:r>
          </w:p>
        </w:tc>
        <w:tc>
          <w:tcPr>
            <w:tcW w:w="2250" w:type="dxa"/>
            <w:vAlign w:val="bottom"/>
            <w:hideMark/>
          </w:tcPr>
          <w:p w:rsidR="00C26105" w:rsidRDefault="00C26105">
            <w:pPr>
              <w:jc w:val="right"/>
              <w:rPr>
                <w:szCs w:val="21"/>
              </w:rPr>
            </w:pPr>
            <w:r>
              <w:rPr>
                <w:szCs w:val="21"/>
              </w:rPr>
              <w:t>222,787.94</w:t>
            </w:r>
          </w:p>
        </w:tc>
      </w:tr>
      <w:tr w:rsidR="00C26105" w:rsidTr="00C843ED">
        <w:tc>
          <w:tcPr>
            <w:tcW w:w="3420" w:type="dxa"/>
            <w:vAlign w:val="center"/>
            <w:hideMark/>
          </w:tcPr>
          <w:p w:rsidR="00C26105" w:rsidRDefault="00C26105">
            <w:pPr>
              <w:rPr>
                <w:szCs w:val="21"/>
              </w:rPr>
            </w:pPr>
            <w:r>
              <w:rPr>
                <w:szCs w:val="21"/>
              </w:rPr>
              <w:t>7</w:t>
            </w:r>
            <w:r>
              <w:rPr>
                <w:rFonts w:hint="eastAsia"/>
                <w:szCs w:val="21"/>
              </w:rPr>
              <w:t>．其他费用</w:t>
            </w:r>
          </w:p>
        </w:tc>
        <w:tc>
          <w:tcPr>
            <w:tcW w:w="1080" w:type="dxa"/>
            <w:vAlign w:val="center"/>
            <w:hideMark/>
          </w:tcPr>
          <w:p w:rsidR="00C26105" w:rsidRDefault="00C26105">
            <w:pPr>
              <w:pStyle w:val="af6"/>
              <w:jc w:val="center"/>
              <w:rPr>
                <w:rFonts w:ascii="Times New Roman" w:hAnsi="Times New Roman"/>
                <w:sz w:val="21"/>
                <w:szCs w:val="21"/>
              </w:rPr>
            </w:pPr>
            <w:r>
              <w:rPr>
                <w:rFonts w:ascii="Times New Roman" w:hAnsi="Times New Roman"/>
                <w:sz w:val="21"/>
                <w:szCs w:val="21"/>
              </w:rPr>
              <w:t>6.4.7.15</w:t>
            </w:r>
          </w:p>
        </w:tc>
        <w:tc>
          <w:tcPr>
            <w:tcW w:w="2250" w:type="dxa"/>
            <w:vAlign w:val="center"/>
            <w:hideMark/>
          </w:tcPr>
          <w:p w:rsidR="00C26105" w:rsidRDefault="00C26105">
            <w:pPr>
              <w:jc w:val="right"/>
              <w:rPr>
                <w:szCs w:val="21"/>
              </w:rPr>
            </w:pPr>
            <w:r>
              <w:rPr>
                <w:szCs w:val="21"/>
              </w:rPr>
              <w:t>198,534.73</w:t>
            </w:r>
          </w:p>
        </w:tc>
        <w:tc>
          <w:tcPr>
            <w:tcW w:w="2250" w:type="dxa"/>
            <w:vAlign w:val="center"/>
            <w:hideMark/>
          </w:tcPr>
          <w:p w:rsidR="00C26105" w:rsidRDefault="00C26105">
            <w:pPr>
              <w:jc w:val="right"/>
              <w:rPr>
                <w:szCs w:val="21"/>
              </w:rPr>
            </w:pPr>
            <w:r>
              <w:rPr>
                <w:szCs w:val="21"/>
              </w:rPr>
              <w:t>189,480.32</w:t>
            </w:r>
          </w:p>
        </w:tc>
      </w:tr>
      <w:tr w:rsidR="00C26105" w:rsidTr="00C843ED">
        <w:tc>
          <w:tcPr>
            <w:tcW w:w="3420" w:type="dxa"/>
            <w:vAlign w:val="center"/>
            <w:hideMark/>
          </w:tcPr>
          <w:p w:rsidR="00C26105" w:rsidRDefault="00C26105">
            <w:pPr>
              <w:rPr>
                <w:b/>
                <w:szCs w:val="21"/>
              </w:rPr>
            </w:pPr>
            <w:r>
              <w:rPr>
                <w:rFonts w:hint="eastAsia"/>
                <w:b/>
                <w:szCs w:val="21"/>
              </w:rPr>
              <w:t>三、利润总额（亏损总额以</w:t>
            </w:r>
            <w:r>
              <w:rPr>
                <w:b/>
                <w:szCs w:val="21"/>
              </w:rPr>
              <w:t>“-”</w:t>
            </w:r>
            <w:r>
              <w:rPr>
                <w:rFonts w:hint="eastAsia"/>
                <w:b/>
                <w:szCs w:val="21"/>
              </w:rPr>
              <w:t>号填列）</w:t>
            </w:r>
          </w:p>
        </w:tc>
        <w:tc>
          <w:tcPr>
            <w:tcW w:w="1080" w:type="dxa"/>
            <w:vAlign w:val="center"/>
            <w:hideMark/>
          </w:tcPr>
          <w:p w:rsidR="00C26105" w:rsidRDefault="00C26105">
            <w:pPr>
              <w:pStyle w:val="af6"/>
              <w:jc w:val="center"/>
              <w:rPr>
                <w:rFonts w:ascii="Times New Roman" w:hAnsi="Times New Roman"/>
                <w:b/>
                <w:sz w:val="21"/>
                <w:szCs w:val="21"/>
              </w:rPr>
            </w:pPr>
          </w:p>
        </w:tc>
        <w:tc>
          <w:tcPr>
            <w:tcW w:w="2250" w:type="dxa"/>
            <w:vAlign w:val="center"/>
            <w:hideMark/>
          </w:tcPr>
          <w:p w:rsidR="00C26105" w:rsidRDefault="00C26105">
            <w:pPr>
              <w:jc w:val="right"/>
              <w:rPr>
                <w:b/>
                <w:szCs w:val="21"/>
              </w:rPr>
            </w:pPr>
            <w:r>
              <w:rPr>
                <w:b/>
                <w:szCs w:val="21"/>
              </w:rPr>
              <w:t>724,991,403.04</w:t>
            </w:r>
          </w:p>
        </w:tc>
        <w:tc>
          <w:tcPr>
            <w:tcW w:w="2250" w:type="dxa"/>
            <w:vAlign w:val="center"/>
            <w:hideMark/>
          </w:tcPr>
          <w:p w:rsidR="00C26105" w:rsidRDefault="00C26105">
            <w:pPr>
              <w:jc w:val="right"/>
              <w:rPr>
                <w:b/>
                <w:szCs w:val="21"/>
              </w:rPr>
            </w:pPr>
            <w:r>
              <w:rPr>
                <w:b/>
                <w:szCs w:val="21"/>
              </w:rPr>
              <w:t>450,307,483.86</w:t>
            </w:r>
          </w:p>
        </w:tc>
      </w:tr>
      <w:tr w:rsidR="00C26105" w:rsidTr="00C843ED">
        <w:tc>
          <w:tcPr>
            <w:tcW w:w="3420" w:type="dxa"/>
            <w:vAlign w:val="center"/>
            <w:hideMark/>
          </w:tcPr>
          <w:p w:rsidR="00C26105" w:rsidRDefault="00C26105">
            <w:pPr>
              <w:rPr>
                <w:b/>
                <w:szCs w:val="21"/>
              </w:rPr>
            </w:pPr>
            <w:r>
              <w:rPr>
                <w:rFonts w:hint="eastAsia"/>
                <w:szCs w:val="21"/>
              </w:rPr>
              <w:t>减：所得税费用</w:t>
            </w:r>
          </w:p>
        </w:tc>
        <w:tc>
          <w:tcPr>
            <w:tcW w:w="1080" w:type="dxa"/>
            <w:vAlign w:val="center"/>
            <w:hideMark/>
          </w:tcPr>
          <w:p w:rsidR="00C26105" w:rsidRDefault="00C26105">
            <w:pPr>
              <w:pStyle w:val="af6"/>
              <w:jc w:val="center"/>
              <w:rPr>
                <w:rFonts w:ascii="Times New Roman" w:hAnsi="Times New Roman"/>
                <w:b/>
                <w:sz w:val="21"/>
                <w:szCs w:val="21"/>
              </w:rPr>
            </w:pPr>
          </w:p>
        </w:tc>
        <w:tc>
          <w:tcPr>
            <w:tcW w:w="2250" w:type="dxa"/>
            <w:vAlign w:val="center"/>
            <w:hideMark/>
          </w:tcPr>
          <w:p w:rsidR="00C26105" w:rsidRDefault="00C26105">
            <w:pPr>
              <w:jc w:val="right"/>
              <w:rPr>
                <w:szCs w:val="21"/>
              </w:rPr>
            </w:pPr>
            <w:r>
              <w:rPr>
                <w:szCs w:val="21"/>
              </w:rPr>
              <w:t>-</w:t>
            </w:r>
          </w:p>
        </w:tc>
        <w:tc>
          <w:tcPr>
            <w:tcW w:w="2250" w:type="dxa"/>
            <w:vAlign w:val="center"/>
            <w:hideMark/>
          </w:tcPr>
          <w:p w:rsidR="00C26105" w:rsidRDefault="00C26105">
            <w:pPr>
              <w:jc w:val="right"/>
              <w:rPr>
                <w:szCs w:val="21"/>
              </w:rPr>
            </w:pPr>
            <w:r>
              <w:rPr>
                <w:szCs w:val="21"/>
              </w:rPr>
              <w:t>-</w:t>
            </w:r>
          </w:p>
        </w:tc>
      </w:tr>
      <w:tr w:rsidR="00C26105" w:rsidTr="00C843ED">
        <w:tc>
          <w:tcPr>
            <w:tcW w:w="3420" w:type="dxa"/>
            <w:vAlign w:val="center"/>
            <w:hideMark/>
          </w:tcPr>
          <w:p w:rsidR="00C26105" w:rsidRDefault="00C26105">
            <w:pPr>
              <w:rPr>
                <w:b/>
                <w:szCs w:val="21"/>
              </w:rPr>
            </w:pPr>
            <w:r>
              <w:rPr>
                <w:rFonts w:hint="eastAsia"/>
                <w:b/>
                <w:szCs w:val="21"/>
              </w:rPr>
              <w:t>四、净利润（净亏损以</w:t>
            </w:r>
            <w:r>
              <w:rPr>
                <w:b/>
                <w:szCs w:val="21"/>
              </w:rPr>
              <w:t>“-”</w:t>
            </w:r>
            <w:r>
              <w:rPr>
                <w:rFonts w:hint="eastAsia"/>
                <w:b/>
                <w:szCs w:val="21"/>
              </w:rPr>
              <w:t>号填列）</w:t>
            </w:r>
          </w:p>
        </w:tc>
        <w:tc>
          <w:tcPr>
            <w:tcW w:w="1080" w:type="dxa"/>
            <w:vAlign w:val="center"/>
            <w:hideMark/>
          </w:tcPr>
          <w:p w:rsidR="00C26105" w:rsidRDefault="00C26105">
            <w:pPr>
              <w:pStyle w:val="af6"/>
              <w:jc w:val="center"/>
              <w:rPr>
                <w:rFonts w:ascii="Times New Roman" w:hAnsi="Times New Roman"/>
                <w:b/>
                <w:sz w:val="21"/>
                <w:szCs w:val="21"/>
              </w:rPr>
            </w:pPr>
          </w:p>
        </w:tc>
        <w:tc>
          <w:tcPr>
            <w:tcW w:w="2250" w:type="dxa"/>
            <w:vAlign w:val="center"/>
            <w:hideMark/>
          </w:tcPr>
          <w:p w:rsidR="00C26105" w:rsidRDefault="00C26105">
            <w:pPr>
              <w:jc w:val="right"/>
              <w:rPr>
                <w:b/>
                <w:szCs w:val="21"/>
              </w:rPr>
            </w:pPr>
            <w:r>
              <w:rPr>
                <w:b/>
                <w:szCs w:val="21"/>
              </w:rPr>
              <w:t>724,991,403.04</w:t>
            </w:r>
          </w:p>
        </w:tc>
        <w:tc>
          <w:tcPr>
            <w:tcW w:w="2250" w:type="dxa"/>
            <w:vAlign w:val="center"/>
            <w:hideMark/>
          </w:tcPr>
          <w:p w:rsidR="00C26105" w:rsidRDefault="00C26105">
            <w:pPr>
              <w:jc w:val="right"/>
              <w:rPr>
                <w:b/>
                <w:szCs w:val="21"/>
              </w:rPr>
            </w:pPr>
            <w:r>
              <w:rPr>
                <w:b/>
                <w:szCs w:val="21"/>
              </w:rPr>
              <w:t>450,307,483.86</w:t>
            </w:r>
          </w:p>
        </w:tc>
      </w:tr>
    </w:tbl>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36" w:name="_Toc48654935"/>
      <w:r w:rsidRPr="009C00B4">
        <w:rPr>
          <w:rFonts w:ascii="Times New Roman" w:hAnsi="Times New Roman"/>
          <w:kern w:val="0"/>
          <w:sz w:val="21"/>
          <w:szCs w:val="21"/>
        </w:rPr>
        <w:t>6.3</w:t>
      </w:r>
      <w:r w:rsidRPr="009C00B4">
        <w:rPr>
          <w:rFonts w:ascii="Times New Roman" w:hAnsi="Times New Roman" w:hint="eastAsia"/>
          <w:kern w:val="0"/>
          <w:sz w:val="21"/>
          <w:szCs w:val="21"/>
        </w:rPr>
        <w:t>所有者权益（基金净值）变动表</w:t>
      </w:r>
      <w:bookmarkEnd w:id="36"/>
    </w:p>
    <w:p w:rsidR="00AC70DC" w:rsidRPr="009C00B4" w:rsidRDefault="00AC70DC" w:rsidP="00BD5714">
      <w:pPr>
        <w:spacing w:line="360" w:lineRule="auto"/>
        <w:rPr>
          <w:kern w:val="0"/>
          <w:szCs w:val="21"/>
        </w:rPr>
      </w:pPr>
      <w:r w:rsidRPr="009C00B4">
        <w:rPr>
          <w:rFonts w:hint="eastAsia"/>
          <w:szCs w:val="21"/>
        </w:rPr>
        <w:t>会计主体：</w:t>
      </w:r>
      <w:r w:rsidRPr="009C00B4">
        <w:rPr>
          <w:kern w:val="0"/>
          <w:szCs w:val="21"/>
        </w:rPr>
        <w:t>易方达现金增利货币市场基金</w:t>
      </w:r>
    </w:p>
    <w:p w:rsidR="00AC70DC" w:rsidRPr="009C00B4" w:rsidRDefault="00AC70DC" w:rsidP="00BD5714">
      <w:pPr>
        <w:spacing w:line="360" w:lineRule="auto"/>
        <w:rPr>
          <w:kern w:val="0"/>
          <w:szCs w:val="21"/>
        </w:rPr>
      </w:pPr>
      <w:r w:rsidRPr="009C00B4">
        <w:rPr>
          <w:rFonts w:hint="eastAsia"/>
          <w:szCs w:val="21"/>
        </w:rPr>
        <w:t>本报告期：</w:t>
      </w:r>
      <w:r w:rsidRPr="009C00B4">
        <w:rPr>
          <w:kern w:val="0"/>
          <w:szCs w:val="21"/>
        </w:rPr>
        <w:t>2020</w:t>
      </w:r>
      <w:r w:rsidRPr="009C00B4">
        <w:rPr>
          <w:kern w:val="0"/>
          <w:szCs w:val="21"/>
        </w:rPr>
        <w:t>年</w:t>
      </w:r>
      <w:r w:rsidRPr="009C00B4">
        <w:rPr>
          <w:kern w:val="0"/>
          <w:szCs w:val="21"/>
        </w:rPr>
        <w:t>1</w:t>
      </w:r>
      <w:r w:rsidRPr="009C00B4">
        <w:rPr>
          <w:kern w:val="0"/>
          <w:szCs w:val="21"/>
        </w:rPr>
        <w:t>月</w:t>
      </w:r>
      <w:r w:rsidRPr="009C00B4">
        <w:rPr>
          <w:kern w:val="0"/>
          <w:szCs w:val="21"/>
        </w:rPr>
        <w:t>1</w:t>
      </w:r>
      <w:r w:rsidRPr="009C00B4">
        <w:rPr>
          <w:kern w:val="0"/>
          <w:szCs w:val="21"/>
        </w:rPr>
        <w:t>日</w:t>
      </w:r>
      <w:r w:rsidRPr="009C00B4">
        <w:rPr>
          <w:rFonts w:hint="eastAsia"/>
          <w:kern w:val="0"/>
          <w:szCs w:val="21"/>
        </w:rPr>
        <w:t>至</w:t>
      </w:r>
      <w:r w:rsidRPr="009C00B4">
        <w:rPr>
          <w:kern w:val="0"/>
          <w:szCs w:val="21"/>
        </w:rPr>
        <w:t>2020</w:t>
      </w:r>
      <w:r w:rsidRPr="009C00B4">
        <w:rPr>
          <w:kern w:val="0"/>
          <w:szCs w:val="21"/>
        </w:rPr>
        <w:t>年</w:t>
      </w:r>
      <w:r w:rsidRPr="009C00B4">
        <w:rPr>
          <w:kern w:val="0"/>
          <w:szCs w:val="21"/>
        </w:rPr>
        <w:t>6</w:t>
      </w:r>
      <w:r w:rsidRPr="009C00B4">
        <w:rPr>
          <w:kern w:val="0"/>
          <w:szCs w:val="21"/>
        </w:rPr>
        <w:t>月</w:t>
      </w:r>
      <w:r w:rsidRPr="009C00B4">
        <w:rPr>
          <w:kern w:val="0"/>
          <w:szCs w:val="21"/>
        </w:rPr>
        <w:t>30</w:t>
      </w:r>
      <w:r w:rsidRPr="009C00B4">
        <w:rPr>
          <w:kern w:val="0"/>
          <w:szCs w:val="21"/>
        </w:rPr>
        <w:t>日</w:t>
      </w:r>
    </w:p>
    <w:p w:rsidR="00AC70DC" w:rsidRPr="009C00B4" w:rsidRDefault="00AC70DC" w:rsidP="00223DFB">
      <w:pPr>
        <w:autoSpaceDE w:val="0"/>
        <w:autoSpaceDN w:val="0"/>
        <w:adjustRightInd w:val="0"/>
        <w:spacing w:before="29" w:line="288" w:lineRule="auto"/>
        <w:ind w:left="15"/>
        <w:jc w:val="right"/>
        <w:rPr>
          <w:kern w:val="0"/>
          <w:szCs w:val="21"/>
        </w:rPr>
      </w:pPr>
      <w:r w:rsidRPr="009C00B4">
        <w:rPr>
          <w:rFonts w:hint="eastAsia"/>
          <w:kern w:val="0"/>
          <w:szCs w:val="21"/>
        </w:rPr>
        <w:t>单位：人民币元</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5"/>
        <w:gridCol w:w="2127"/>
        <w:gridCol w:w="1984"/>
        <w:gridCol w:w="2054"/>
      </w:tblGrid>
      <w:tr w:rsidR="00AC70DC" w:rsidRPr="009C00B4" w:rsidTr="00C843ED">
        <w:tc>
          <w:tcPr>
            <w:tcW w:w="2835" w:type="dxa"/>
            <w:vMerge w:val="restart"/>
            <w:vAlign w:val="center"/>
          </w:tcPr>
          <w:p w:rsidR="00AC70DC" w:rsidRPr="009C00B4" w:rsidRDefault="00AC70DC" w:rsidP="001D4934">
            <w:pPr>
              <w:jc w:val="center"/>
              <w:rPr>
                <w:b/>
                <w:szCs w:val="21"/>
              </w:rPr>
            </w:pPr>
            <w:r w:rsidRPr="009C00B4">
              <w:rPr>
                <w:rFonts w:hint="eastAsia"/>
                <w:b/>
                <w:szCs w:val="21"/>
              </w:rPr>
              <w:t>项目</w:t>
            </w:r>
          </w:p>
        </w:tc>
        <w:tc>
          <w:tcPr>
            <w:tcW w:w="6165" w:type="dxa"/>
            <w:gridSpan w:val="3"/>
            <w:vAlign w:val="center"/>
          </w:tcPr>
          <w:p w:rsidR="00AC70DC" w:rsidRPr="009C00B4" w:rsidRDefault="00AC70DC" w:rsidP="001D4934">
            <w:pPr>
              <w:jc w:val="center"/>
              <w:rPr>
                <w:b/>
                <w:szCs w:val="21"/>
              </w:rPr>
            </w:pPr>
            <w:r w:rsidRPr="009C00B4">
              <w:rPr>
                <w:rFonts w:hint="eastAsia"/>
                <w:b/>
                <w:szCs w:val="21"/>
              </w:rPr>
              <w:t>本期</w:t>
            </w:r>
          </w:p>
          <w:p w:rsidR="00AC70DC" w:rsidRPr="009C00B4" w:rsidRDefault="00AC70DC"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sz w:val="21"/>
                <w:szCs w:val="21"/>
              </w:rPr>
              <w:t>2020</w:t>
            </w:r>
            <w:r w:rsidRPr="009C00B4">
              <w:rPr>
                <w:rFonts w:ascii="Times New Roman" w:hAnsi="Times New Roman"/>
                <w:sz w:val="21"/>
                <w:szCs w:val="21"/>
              </w:rPr>
              <w:t>年</w:t>
            </w:r>
            <w:r w:rsidRPr="009C00B4">
              <w:rPr>
                <w:rFonts w:ascii="Times New Roman" w:hAnsi="Times New Roman"/>
                <w:sz w:val="21"/>
                <w:szCs w:val="21"/>
              </w:rPr>
              <w:t>1</w:t>
            </w:r>
            <w:r w:rsidRPr="009C00B4">
              <w:rPr>
                <w:rFonts w:ascii="Times New Roman" w:hAnsi="Times New Roman"/>
                <w:sz w:val="21"/>
                <w:szCs w:val="21"/>
              </w:rPr>
              <w:t>月</w:t>
            </w:r>
            <w:r w:rsidRPr="009C00B4">
              <w:rPr>
                <w:rFonts w:ascii="Times New Roman" w:hAnsi="Times New Roman"/>
                <w:sz w:val="21"/>
                <w:szCs w:val="21"/>
              </w:rPr>
              <w:t>1</w:t>
            </w:r>
            <w:r w:rsidRPr="009C00B4">
              <w:rPr>
                <w:rFonts w:ascii="Times New Roman" w:hAnsi="Times New Roman"/>
                <w:sz w:val="21"/>
                <w:szCs w:val="21"/>
              </w:rPr>
              <w:t>日</w:t>
            </w:r>
            <w:r w:rsidRPr="009C00B4">
              <w:rPr>
                <w:rFonts w:ascii="Times New Roman" w:hAnsi="Times New Roman" w:hint="eastAsia"/>
                <w:sz w:val="21"/>
                <w:szCs w:val="21"/>
              </w:rPr>
              <w:t>至</w:t>
            </w:r>
            <w:r w:rsidRPr="009C00B4">
              <w:rPr>
                <w:rFonts w:ascii="Times New Roman" w:hAnsi="Times New Roman"/>
                <w:sz w:val="21"/>
                <w:szCs w:val="21"/>
              </w:rPr>
              <w:t>2020</w:t>
            </w:r>
            <w:r w:rsidRPr="009C00B4">
              <w:rPr>
                <w:rFonts w:ascii="Times New Roman" w:hAnsi="Times New Roman"/>
                <w:sz w:val="21"/>
                <w:szCs w:val="21"/>
              </w:rPr>
              <w:t>年</w:t>
            </w:r>
            <w:r w:rsidRPr="009C00B4">
              <w:rPr>
                <w:rFonts w:ascii="Times New Roman" w:hAnsi="Times New Roman"/>
                <w:sz w:val="21"/>
                <w:szCs w:val="21"/>
              </w:rPr>
              <w:t>6</w:t>
            </w:r>
            <w:r w:rsidRPr="009C00B4">
              <w:rPr>
                <w:rFonts w:ascii="Times New Roman" w:hAnsi="Times New Roman"/>
                <w:sz w:val="21"/>
                <w:szCs w:val="21"/>
              </w:rPr>
              <w:t>月</w:t>
            </w:r>
            <w:r w:rsidRPr="009C00B4">
              <w:rPr>
                <w:rFonts w:ascii="Times New Roman" w:hAnsi="Times New Roman"/>
                <w:sz w:val="21"/>
                <w:szCs w:val="21"/>
              </w:rPr>
              <w:t>30</w:t>
            </w:r>
            <w:r w:rsidRPr="009C00B4">
              <w:rPr>
                <w:rFonts w:ascii="Times New Roman" w:hAnsi="Times New Roman"/>
                <w:sz w:val="21"/>
                <w:szCs w:val="21"/>
              </w:rPr>
              <w:t>日</w:t>
            </w:r>
          </w:p>
        </w:tc>
      </w:tr>
      <w:tr w:rsidR="00AC70DC" w:rsidRPr="009C00B4" w:rsidTr="00C843ED">
        <w:tc>
          <w:tcPr>
            <w:tcW w:w="2835" w:type="dxa"/>
            <w:vMerge/>
            <w:vAlign w:val="center"/>
          </w:tcPr>
          <w:p w:rsidR="00AC70DC" w:rsidRPr="009C00B4" w:rsidRDefault="00AC70DC" w:rsidP="001D4934">
            <w:pPr>
              <w:widowControl/>
              <w:jc w:val="left"/>
              <w:rPr>
                <w:b/>
                <w:szCs w:val="21"/>
              </w:rPr>
            </w:pPr>
          </w:p>
        </w:tc>
        <w:tc>
          <w:tcPr>
            <w:tcW w:w="2127" w:type="dxa"/>
            <w:vAlign w:val="center"/>
          </w:tcPr>
          <w:p w:rsidR="00AC70DC" w:rsidRPr="009C00B4" w:rsidRDefault="00AC70DC" w:rsidP="001D4934">
            <w:pPr>
              <w:jc w:val="center"/>
              <w:rPr>
                <w:b/>
                <w:szCs w:val="21"/>
              </w:rPr>
            </w:pPr>
            <w:r w:rsidRPr="009C00B4">
              <w:rPr>
                <w:rFonts w:hint="eastAsia"/>
                <w:b/>
                <w:szCs w:val="21"/>
              </w:rPr>
              <w:t>实收基金</w:t>
            </w:r>
          </w:p>
        </w:tc>
        <w:tc>
          <w:tcPr>
            <w:tcW w:w="1984" w:type="dxa"/>
            <w:vAlign w:val="center"/>
          </w:tcPr>
          <w:p w:rsidR="00AC70DC" w:rsidRPr="009C00B4" w:rsidRDefault="00AC70DC" w:rsidP="001D4934">
            <w:pPr>
              <w:jc w:val="center"/>
              <w:rPr>
                <w:b/>
                <w:szCs w:val="21"/>
              </w:rPr>
            </w:pPr>
            <w:r w:rsidRPr="009C00B4">
              <w:rPr>
                <w:rFonts w:hint="eastAsia"/>
                <w:b/>
                <w:szCs w:val="21"/>
              </w:rPr>
              <w:t>未分配利润</w:t>
            </w:r>
          </w:p>
        </w:tc>
        <w:tc>
          <w:tcPr>
            <w:tcW w:w="2054" w:type="dxa"/>
            <w:vAlign w:val="center"/>
          </w:tcPr>
          <w:p w:rsidR="00AC70DC" w:rsidRPr="009C00B4" w:rsidRDefault="00AC70DC" w:rsidP="001D4934">
            <w:pPr>
              <w:jc w:val="center"/>
              <w:rPr>
                <w:szCs w:val="21"/>
              </w:rPr>
            </w:pPr>
            <w:r w:rsidRPr="009C00B4">
              <w:rPr>
                <w:rFonts w:hint="eastAsia"/>
                <w:b/>
                <w:szCs w:val="21"/>
              </w:rPr>
              <w:t>所有者权益合计</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一、期初所有者权益（基金净值）</w:t>
            </w:r>
          </w:p>
        </w:tc>
        <w:tc>
          <w:tcPr>
            <w:tcW w:w="2127" w:type="dxa"/>
            <w:vAlign w:val="center"/>
          </w:tcPr>
          <w:p w:rsidR="00AC70DC" w:rsidRPr="009C00B4" w:rsidRDefault="00AC70DC" w:rsidP="001D4934">
            <w:pPr>
              <w:jc w:val="right"/>
              <w:rPr>
                <w:szCs w:val="21"/>
              </w:rPr>
            </w:pPr>
            <w:r w:rsidRPr="009C00B4">
              <w:rPr>
                <w:szCs w:val="21"/>
              </w:rPr>
              <w:t>50,813,719,692.54</w:t>
            </w:r>
          </w:p>
        </w:tc>
        <w:tc>
          <w:tcPr>
            <w:tcW w:w="1984" w:type="dxa"/>
            <w:vAlign w:val="center"/>
          </w:tcPr>
          <w:p w:rsidR="00AC70DC" w:rsidRPr="009C00B4" w:rsidRDefault="00AC70DC" w:rsidP="001D4934">
            <w:pPr>
              <w:jc w:val="right"/>
              <w:rPr>
                <w:szCs w:val="21"/>
              </w:rPr>
            </w:pPr>
            <w:r w:rsidRPr="009C00B4">
              <w:rPr>
                <w:szCs w:val="21"/>
              </w:rPr>
              <w:t>-</w:t>
            </w:r>
          </w:p>
        </w:tc>
        <w:tc>
          <w:tcPr>
            <w:tcW w:w="2054" w:type="dxa"/>
            <w:vAlign w:val="center"/>
          </w:tcPr>
          <w:p w:rsidR="00AC70DC" w:rsidRPr="009C00B4" w:rsidRDefault="00AC70DC" w:rsidP="001D4934">
            <w:pPr>
              <w:jc w:val="right"/>
              <w:rPr>
                <w:szCs w:val="21"/>
              </w:rPr>
            </w:pPr>
            <w:r w:rsidRPr="009C00B4">
              <w:rPr>
                <w:szCs w:val="21"/>
              </w:rPr>
              <w:t>50,813,719,692.54</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二、本期经营活动产生的基金净值变动数（本期利润）</w:t>
            </w:r>
          </w:p>
        </w:tc>
        <w:tc>
          <w:tcPr>
            <w:tcW w:w="2127" w:type="dxa"/>
            <w:vAlign w:val="center"/>
          </w:tcPr>
          <w:p w:rsidR="00AC70DC" w:rsidRPr="009C00B4" w:rsidRDefault="00AC70DC" w:rsidP="001D4934">
            <w:pPr>
              <w:jc w:val="right"/>
              <w:rPr>
                <w:szCs w:val="21"/>
              </w:rPr>
            </w:pPr>
            <w:r w:rsidRPr="009C00B4">
              <w:rPr>
                <w:szCs w:val="21"/>
              </w:rPr>
              <w:t>-</w:t>
            </w:r>
          </w:p>
        </w:tc>
        <w:tc>
          <w:tcPr>
            <w:tcW w:w="1984" w:type="dxa"/>
            <w:vAlign w:val="center"/>
          </w:tcPr>
          <w:p w:rsidR="00AC70DC" w:rsidRPr="009C00B4" w:rsidRDefault="00AC70DC" w:rsidP="001D4934">
            <w:pPr>
              <w:jc w:val="right"/>
              <w:rPr>
                <w:szCs w:val="21"/>
              </w:rPr>
            </w:pPr>
            <w:r w:rsidRPr="009C00B4">
              <w:rPr>
                <w:szCs w:val="21"/>
              </w:rPr>
              <w:t>724,991,403.04</w:t>
            </w:r>
          </w:p>
        </w:tc>
        <w:tc>
          <w:tcPr>
            <w:tcW w:w="2054" w:type="dxa"/>
            <w:vAlign w:val="center"/>
          </w:tcPr>
          <w:p w:rsidR="00AC70DC" w:rsidRPr="009C00B4" w:rsidRDefault="00AC70DC" w:rsidP="001D4934">
            <w:pPr>
              <w:jc w:val="right"/>
              <w:rPr>
                <w:szCs w:val="21"/>
              </w:rPr>
            </w:pPr>
            <w:r w:rsidRPr="009C00B4">
              <w:rPr>
                <w:szCs w:val="21"/>
              </w:rPr>
              <w:t>724,991,403.04</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三、本期基金份额交易产生的基金净值变动数（净值减少以</w:t>
            </w:r>
            <w:r w:rsidRPr="009C00B4">
              <w:rPr>
                <w:szCs w:val="21"/>
              </w:rPr>
              <w:t>“-”</w:t>
            </w:r>
            <w:r w:rsidRPr="009C00B4">
              <w:rPr>
                <w:rFonts w:hint="eastAsia"/>
                <w:szCs w:val="21"/>
              </w:rPr>
              <w:t>号填列）</w:t>
            </w:r>
          </w:p>
        </w:tc>
        <w:tc>
          <w:tcPr>
            <w:tcW w:w="2127" w:type="dxa"/>
            <w:vAlign w:val="center"/>
          </w:tcPr>
          <w:p w:rsidR="00AC70DC" w:rsidRPr="009C00B4" w:rsidRDefault="00AC70DC" w:rsidP="001D4934">
            <w:pPr>
              <w:jc w:val="right"/>
              <w:rPr>
                <w:szCs w:val="21"/>
              </w:rPr>
            </w:pPr>
            <w:r w:rsidRPr="009C00B4">
              <w:rPr>
                <w:szCs w:val="21"/>
              </w:rPr>
              <w:t>10,844,011,779.73</w:t>
            </w:r>
          </w:p>
        </w:tc>
        <w:tc>
          <w:tcPr>
            <w:tcW w:w="1984" w:type="dxa"/>
            <w:vAlign w:val="center"/>
          </w:tcPr>
          <w:p w:rsidR="00AC70DC" w:rsidRPr="009C00B4" w:rsidRDefault="00AC70DC" w:rsidP="001D4934">
            <w:pPr>
              <w:jc w:val="right"/>
              <w:rPr>
                <w:szCs w:val="21"/>
              </w:rPr>
            </w:pPr>
            <w:r w:rsidRPr="009C00B4">
              <w:rPr>
                <w:szCs w:val="21"/>
              </w:rPr>
              <w:t>-</w:t>
            </w:r>
          </w:p>
        </w:tc>
        <w:tc>
          <w:tcPr>
            <w:tcW w:w="2054" w:type="dxa"/>
            <w:vAlign w:val="center"/>
          </w:tcPr>
          <w:p w:rsidR="00AC70DC" w:rsidRPr="009C00B4" w:rsidRDefault="00AC70DC" w:rsidP="001D4934">
            <w:pPr>
              <w:jc w:val="right"/>
              <w:rPr>
                <w:szCs w:val="21"/>
              </w:rPr>
            </w:pPr>
            <w:r w:rsidRPr="009C00B4">
              <w:rPr>
                <w:szCs w:val="21"/>
              </w:rPr>
              <w:t>10,844,011,779.73</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其中：</w:t>
            </w:r>
            <w:r w:rsidRPr="009C00B4">
              <w:rPr>
                <w:szCs w:val="21"/>
              </w:rPr>
              <w:t>1.</w:t>
            </w:r>
            <w:r w:rsidRPr="009C00B4">
              <w:rPr>
                <w:rFonts w:hint="eastAsia"/>
                <w:szCs w:val="21"/>
              </w:rPr>
              <w:t>基金申购款</w:t>
            </w:r>
          </w:p>
        </w:tc>
        <w:tc>
          <w:tcPr>
            <w:tcW w:w="2127" w:type="dxa"/>
            <w:vAlign w:val="center"/>
          </w:tcPr>
          <w:p w:rsidR="00AC70DC" w:rsidRPr="009C00B4" w:rsidRDefault="00AC70DC" w:rsidP="001D4934">
            <w:pPr>
              <w:jc w:val="right"/>
              <w:rPr>
                <w:szCs w:val="21"/>
              </w:rPr>
            </w:pPr>
            <w:r w:rsidRPr="009C00B4">
              <w:rPr>
                <w:szCs w:val="21"/>
              </w:rPr>
              <w:t>50,989,936,309.09</w:t>
            </w:r>
          </w:p>
        </w:tc>
        <w:tc>
          <w:tcPr>
            <w:tcW w:w="1984" w:type="dxa"/>
            <w:vAlign w:val="center"/>
          </w:tcPr>
          <w:p w:rsidR="00AC70DC" w:rsidRPr="009C00B4" w:rsidRDefault="00AC70DC" w:rsidP="001D4934">
            <w:pPr>
              <w:jc w:val="right"/>
              <w:rPr>
                <w:szCs w:val="21"/>
              </w:rPr>
            </w:pPr>
            <w:r w:rsidRPr="009C00B4">
              <w:rPr>
                <w:szCs w:val="21"/>
              </w:rPr>
              <w:t>-</w:t>
            </w:r>
          </w:p>
        </w:tc>
        <w:tc>
          <w:tcPr>
            <w:tcW w:w="2054" w:type="dxa"/>
            <w:vAlign w:val="center"/>
          </w:tcPr>
          <w:p w:rsidR="00AC70DC" w:rsidRPr="009C00B4" w:rsidRDefault="00AC70DC" w:rsidP="001D4934">
            <w:pPr>
              <w:jc w:val="right"/>
              <w:rPr>
                <w:szCs w:val="21"/>
              </w:rPr>
            </w:pPr>
            <w:r w:rsidRPr="009C00B4">
              <w:rPr>
                <w:szCs w:val="21"/>
              </w:rPr>
              <w:t>50,989,936,309.09</w:t>
            </w:r>
          </w:p>
        </w:tc>
      </w:tr>
      <w:tr w:rsidR="00AC70DC" w:rsidRPr="009C00B4" w:rsidTr="00C843ED">
        <w:tc>
          <w:tcPr>
            <w:tcW w:w="2835" w:type="dxa"/>
            <w:vAlign w:val="center"/>
          </w:tcPr>
          <w:p w:rsidR="00AC70DC" w:rsidRPr="009C00B4" w:rsidRDefault="00AC70DC" w:rsidP="00185FF5">
            <w:pPr>
              <w:ind w:firstLineChars="300" w:firstLine="630"/>
              <w:rPr>
                <w:szCs w:val="21"/>
              </w:rPr>
            </w:pPr>
            <w:r w:rsidRPr="009C00B4">
              <w:rPr>
                <w:szCs w:val="21"/>
              </w:rPr>
              <w:t>2.</w:t>
            </w:r>
            <w:r w:rsidRPr="009C00B4">
              <w:rPr>
                <w:rFonts w:hint="eastAsia"/>
                <w:szCs w:val="21"/>
              </w:rPr>
              <w:t>基金赎回款</w:t>
            </w:r>
          </w:p>
        </w:tc>
        <w:tc>
          <w:tcPr>
            <w:tcW w:w="2127" w:type="dxa"/>
            <w:vAlign w:val="center"/>
          </w:tcPr>
          <w:p w:rsidR="00AC70DC" w:rsidRPr="009C00B4" w:rsidRDefault="00AC70DC" w:rsidP="001D4934">
            <w:pPr>
              <w:jc w:val="right"/>
              <w:rPr>
                <w:szCs w:val="21"/>
              </w:rPr>
            </w:pPr>
            <w:r w:rsidRPr="009C00B4">
              <w:rPr>
                <w:szCs w:val="21"/>
              </w:rPr>
              <w:t>-40,145,924,529.36</w:t>
            </w:r>
          </w:p>
        </w:tc>
        <w:tc>
          <w:tcPr>
            <w:tcW w:w="1984" w:type="dxa"/>
            <w:vAlign w:val="center"/>
          </w:tcPr>
          <w:p w:rsidR="00AC70DC" w:rsidRPr="009C00B4" w:rsidRDefault="00AC70DC" w:rsidP="001D4934">
            <w:pPr>
              <w:jc w:val="right"/>
              <w:rPr>
                <w:szCs w:val="21"/>
              </w:rPr>
            </w:pPr>
            <w:r w:rsidRPr="009C00B4">
              <w:rPr>
                <w:szCs w:val="21"/>
              </w:rPr>
              <w:t>-</w:t>
            </w:r>
          </w:p>
        </w:tc>
        <w:tc>
          <w:tcPr>
            <w:tcW w:w="2054" w:type="dxa"/>
            <w:vAlign w:val="center"/>
          </w:tcPr>
          <w:p w:rsidR="00AC70DC" w:rsidRPr="009C00B4" w:rsidRDefault="00AC70DC" w:rsidP="001D4934">
            <w:pPr>
              <w:jc w:val="right"/>
              <w:rPr>
                <w:szCs w:val="21"/>
              </w:rPr>
            </w:pPr>
            <w:r w:rsidRPr="009C00B4">
              <w:rPr>
                <w:szCs w:val="21"/>
              </w:rPr>
              <w:t>-40,145,924,529.36</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四、本期向基金份额持有人分配利润产生的基金净值变动（净值减少以</w:t>
            </w:r>
            <w:r w:rsidRPr="009C00B4">
              <w:rPr>
                <w:szCs w:val="21"/>
              </w:rPr>
              <w:t>“-”</w:t>
            </w:r>
            <w:r w:rsidRPr="009C00B4">
              <w:rPr>
                <w:rFonts w:hint="eastAsia"/>
                <w:szCs w:val="21"/>
              </w:rPr>
              <w:t>号填列）</w:t>
            </w:r>
          </w:p>
        </w:tc>
        <w:tc>
          <w:tcPr>
            <w:tcW w:w="2127" w:type="dxa"/>
            <w:vAlign w:val="center"/>
          </w:tcPr>
          <w:p w:rsidR="00AC70DC" w:rsidRPr="009C00B4" w:rsidRDefault="00AC70DC" w:rsidP="001D4934">
            <w:pPr>
              <w:jc w:val="right"/>
              <w:rPr>
                <w:szCs w:val="21"/>
              </w:rPr>
            </w:pPr>
            <w:r w:rsidRPr="009C00B4">
              <w:rPr>
                <w:szCs w:val="21"/>
              </w:rPr>
              <w:t>-</w:t>
            </w:r>
          </w:p>
        </w:tc>
        <w:tc>
          <w:tcPr>
            <w:tcW w:w="1984" w:type="dxa"/>
            <w:vAlign w:val="center"/>
          </w:tcPr>
          <w:p w:rsidR="00AC70DC" w:rsidRPr="009C00B4" w:rsidRDefault="00AC70DC" w:rsidP="001D4934">
            <w:pPr>
              <w:jc w:val="right"/>
              <w:rPr>
                <w:szCs w:val="21"/>
              </w:rPr>
            </w:pPr>
            <w:r w:rsidRPr="009C00B4">
              <w:rPr>
                <w:szCs w:val="21"/>
              </w:rPr>
              <w:t>-724,991,403.04</w:t>
            </w:r>
          </w:p>
        </w:tc>
        <w:tc>
          <w:tcPr>
            <w:tcW w:w="2054" w:type="dxa"/>
            <w:vAlign w:val="center"/>
          </w:tcPr>
          <w:p w:rsidR="00AC70DC" w:rsidRPr="009C00B4" w:rsidRDefault="00AC70DC" w:rsidP="001D4934">
            <w:pPr>
              <w:jc w:val="right"/>
              <w:rPr>
                <w:szCs w:val="21"/>
              </w:rPr>
            </w:pPr>
            <w:r w:rsidRPr="009C00B4">
              <w:rPr>
                <w:szCs w:val="21"/>
              </w:rPr>
              <w:t>-724,991,403.04</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五、期末所有者权益（基金净值）</w:t>
            </w:r>
          </w:p>
        </w:tc>
        <w:tc>
          <w:tcPr>
            <w:tcW w:w="2127" w:type="dxa"/>
            <w:vAlign w:val="center"/>
          </w:tcPr>
          <w:p w:rsidR="00AC70DC" w:rsidRPr="009C00B4" w:rsidRDefault="00AC70DC" w:rsidP="001D4934">
            <w:pPr>
              <w:jc w:val="right"/>
              <w:rPr>
                <w:szCs w:val="21"/>
              </w:rPr>
            </w:pPr>
            <w:r w:rsidRPr="009C00B4">
              <w:rPr>
                <w:szCs w:val="21"/>
              </w:rPr>
              <w:t>61,657,731,472.27</w:t>
            </w:r>
          </w:p>
        </w:tc>
        <w:tc>
          <w:tcPr>
            <w:tcW w:w="1984" w:type="dxa"/>
            <w:vAlign w:val="center"/>
          </w:tcPr>
          <w:p w:rsidR="00AC70DC" w:rsidRPr="009C00B4" w:rsidRDefault="00AC70DC" w:rsidP="001D4934">
            <w:pPr>
              <w:jc w:val="right"/>
              <w:rPr>
                <w:szCs w:val="21"/>
              </w:rPr>
            </w:pPr>
            <w:r w:rsidRPr="009C00B4">
              <w:rPr>
                <w:szCs w:val="21"/>
              </w:rPr>
              <w:t>-</w:t>
            </w:r>
          </w:p>
        </w:tc>
        <w:tc>
          <w:tcPr>
            <w:tcW w:w="2054" w:type="dxa"/>
            <w:vAlign w:val="center"/>
          </w:tcPr>
          <w:p w:rsidR="00AC70DC" w:rsidRPr="009C00B4" w:rsidRDefault="00AC70DC" w:rsidP="001D4934">
            <w:pPr>
              <w:jc w:val="right"/>
              <w:rPr>
                <w:szCs w:val="21"/>
              </w:rPr>
            </w:pPr>
            <w:r w:rsidRPr="009C00B4">
              <w:rPr>
                <w:szCs w:val="21"/>
              </w:rPr>
              <w:t>61,657,731,472.27</w:t>
            </w:r>
          </w:p>
        </w:tc>
      </w:tr>
      <w:tr w:rsidR="00AC70DC" w:rsidRPr="009C00B4" w:rsidTr="00C843ED">
        <w:tc>
          <w:tcPr>
            <w:tcW w:w="2835" w:type="dxa"/>
            <w:vMerge w:val="restart"/>
            <w:vAlign w:val="center"/>
          </w:tcPr>
          <w:p w:rsidR="00AC70DC" w:rsidRPr="009C00B4" w:rsidRDefault="00AC70DC" w:rsidP="001D4934">
            <w:pPr>
              <w:jc w:val="center"/>
              <w:rPr>
                <w:szCs w:val="21"/>
              </w:rPr>
            </w:pPr>
            <w:r w:rsidRPr="009C00B4">
              <w:rPr>
                <w:rFonts w:hint="eastAsia"/>
                <w:b/>
                <w:szCs w:val="21"/>
              </w:rPr>
              <w:t>项目</w:t>
            </w:r>
          </w:p>
        </w:tc>
        <w:tc>
          <w:tcPr>
            <w:tcW w:w="6165" w:type="dxa"/>
            <w:gridSpan w:val="3"/>
            <w:vAlign w:val="center"/>
          </w:tcPr>
          <w:p w:rsidR="00AC70DC" w:rsidRPr="009C00B4" w:rsidRDefault="00AC70DC" w:rsidP="001D4934">
            <w:pPr>
              <w:jc w:val="center"/>
              <w:rPr>
                <w:b/>
                <w:szCs w:val="21"/>
              </w:rPr>
            </w:pPr>
            <w:r w:rsidRPr="009C00B4">
              <w:rPr>
                <w:rFonts w:hint="eastAsia"/>
                <w:b/>
                <w:szCs w:val="21"/>
              </w:rPr>
              <w:t>上年度可比期间</w:t>
            </w:r>
          </w:p>
          <w:p w:rsidR="00AC70DC" w:rsidRPr="009C00B4" w:rsidRDefault="00AC70DC" w:rsidP="001D4934">
            <w:pPr>
              <w:pStyle w:val="af6"/>
              <w:spacing w:before="0" w:beforeAutospacing="0" w:after="0" w:afterAutospacing="0"/>
              <w:jc w:val="center"/>
              <w:rPr>
                <w:rFonts w:ascii="Times New Roman" w:hAnsi="Times New Roman"/>
                <w:sz w:val="21"/>
                <w:szCs w:val="21"/>
              </w:rPr>
            </w:pPr>
            <w:r w:rsidRPr="009C00B4">
              <w:rPr>
                <w:rFonts w:ascii="Times New Roman" w:hAnsi="Times New Roman"/>
                <w:sz w:val="21"/>
                <w:szCs w:val="21"/>
              </w:rPr>
              <w:t>2019</w:t>
            </w:r>
            <w:r w:rsidRPr="009C00B4">
              <w:rPr>
                <w:rFonts w:ascii="Times New Roman" w:hAnsi="Times New Roman"/>
                <w:sz w:val="21"/>
                <w:szCs w:val="21"/>
              </w:rPr>
              <w:t>年</w:t>
            </w:r>
            <w:r w:rsidRPr="009C00B4">
              <w:rPr>
                <w:rFonts w:ascii="Times New Roman" w:hAnsi="Times New Roman"/>
                <w:sz w:val="21"/>
                <w:szCs w:val="21"/>
              </w:rPr>
              <w:t>1</w:t>
            </w:r>
            <w:r w:rsidRPr="009C00B4">
              <w:rPr>
                <w:rFonts w:ascii="Times New Roman" w:hAnsi="Times New Roman"/>
                <w:sz w:val="21"/>
                <w:szCs w:val="21"/>
              </w:rPr>
              <w:t>月</w:t>
            </w:r>
            <w:r w:rsidRPr="009C00B4">
              <w:rPr>
                <w:rFonts w:ascii="Times New Roman" w:hAnsi="Times New Roman"/>
                <w:sz w:val="21"/>
                <w:szCs w:val="21"/>
              </w:rPr>
              <w:t>1</w:t>
            </w:r>
            <w:r w:rsidRPr="009C00B4">
              <w:rPr>
                <w:rFonts w:ascii="Times New Roman" w:hAnsi="Times New Roman"/>
                <w:sz w:val="21"/>
                <w:szCs w:val="21"/>
              </w:rPr>
              <w:t>日至</w:t>
            </w:r>
            <w:r w:rsidRPr="009C00B4">
              <w:rPr>
                <w:rFonts w:ascii="Times New Roman" w:hAnsi="Times New Roman"/>
                <w:sz w:val="21"/>
                <w:szCs w:val="21"/>
              </w:rPr>
              <w:t>2019</w:t>
            </w:r>
            <w:r w:rsidRPr="009C00B4">
              <w:rPr>
                <w:rFonts w:ascii="Times New Roman" w:hAnsi="Times New Roman"/>
                <w:sz w:val="21"/>
                <w:szCs w:val="21"/>
              </w:rPr>
              <w:t>年</w:t>
            </w:r>
            <w:r w:rsidRPr="009C00B4">
              <w:rPr>
                <w:rFonts w:ascii="Times New Roman" w:hAnsi="Times New Roman"/>
                <w:sz w:val="21"/>
                <w:szCs w:val="21"/>
              </w:rPr>
              <w:t>6</w:t>
            </w:r>
            <w:r w:rsidRPr="009C00B4">
              <w:rPr>
                <w:rFonts w:ascii="Times New Roman" w:hAnsi="Times New Roman"/>
                <w:sz w:val="21"/>
                <w:szCs w:val="21"/>
              </w:rPr>
              <w:t>月</w:t>
            </w:r>
            <w:r w:rsidRPr="009C00B4">
              <w:rPr>
                <w:rFonts w:ascii="Times New Roman" w:hAnsi="Times New Roman"/>
                <w:sz w:val="21"/>
                <w:szCs w:val="21"/>
              </w:rPr>
              <w:t>30</w:t>
            </w:r>
            <w:r w:rsidRPr="009C00B4">
              <w:rPr>
                <w:rFonts w:ascii="Times New Roman" w:hAnsi="Times New Roman"/>
                <w:sz w:val="21"/>
                <w:szCs w:val="21"/>
              </w:rPr>
              <w:t>日</w:t>
            </w:r>
          </w:p>
        </w:tc>
      </w:tr>
      <w:tr w:rsidR="00AC70DC" w:rsidRPr="009C00B4" w:rsidTr="00C843ED">
        <w:tc>
          <w:tcPr>
            <w:tcW w:w="2835" w:type="dxa"/>
            <w:vMerge/>
            <w:vAlign w:val="center"/>
          </w:tcPr>
          <w:p w:rsidR="00AC70DC" w:rsidRPr="009C00B4" w:rsidRDefault="00AC70DC" w:rsidP="001D4934">
            <w:pPr>
              <w:widowControl/>
              <w:jc w:val="left"/>
              <w:rPr>
                <w:szCs w:val="21"/>
              </w:rPr>
            </w:pPr>
          </w:p>
        </w:tc>
        <w:tc>
          <w:tcPr>
            <w:tcW w:w="2127" w:type="dxa"/>
            <w:vAlign w:val="center"/>
          </w:tcPr>
          <w:p w:rsidR="00AC70DC" w:rsidRPr="009C00B4" w:rsidRDefault="00AC70DC" w:rsidP="001D4934">
            <w:pPr>
              <w:jc w:val="center"/>
              <w:rPr>
                <w:szCs w:val="21"/>
              </w:rPr>
            </w:pPr>
            <w:r w:rsidRPr="009C00B4">
              <w:rPr>
                <w:rFonts w:hint="eastAsia"/>
                <w:b/>
                <w:szCs w:val="21"/>
              </w:rPr>
              <w:t>实收基金</w:t>
            </w:r>
          </w:p>
        </w:tc>
        <w:tc>
          <w:tcPr>
            <w:tcW w:w="1984" w:type="dxa"/>
            <w:vAlign w:val="center"/>
          </w:tcPr>
          <w:p w:rsidR="00AC70DC" w:rsidRPr="009C00B4" w:rsidRDefault="00AC70DC" w:rsidP="001D4934">
            <w:pPr>
              <w:jc w:val="center"/>
              <w:rPr>
                <w:szCs w:val="21"/>
              </w:rPr>
            </w:pPr>
            <w:r w:rsidRPr="009C00B4">
              <w:rPr>
                <w:rFonts w:hint="eastAsia"/>
                <w:b/>
                <w:szCs w:val="21"/>
              </w:rPr>
              <w:t>未分配利润</w:t>
            </w:r>
          </w:p>
        </w:tc>
        <w:tc>
          <w:tcPr>
            <w:tcW w:w="2054" w:type="dxa"/>
            <w:vAlign w:val="center"/>
          </w:tcPr>
          <w:p w:rsidR="00AC70DC" w:rsidRPr="009C00B4" w:rsidRDefault="00AC70DC" w:rsidP="001D4934">
            <w:pPr>
              <w:jc w:val="center"/>
              <w:rPr>
                <w:b/>
                <w:szCs w:val="21"/>
              </w:rPr>
            </w:pPr>
            <w:r w:rsidRPr="009C00B4">
              <w:rPr>
                <w:rFonts w:hint="eastAsia"/>
                <w:b/>
                <w:szCs w:val="21"/>
              </w:rPr>
              <w:t>所有者权益合计</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一、期初所有者权益（基金净值）</w:t>
            </w:r>
          </w:p>
        </w:tc>
        <w:tc>
          <w:tcPr>
            <w:tcW w:w="2127" w:type="dxa"/>
            <w:vAlign w:val="center"/>
          </w:tcPr>
          <w:p w:rsidR="00AC70DC" w:rsidRPr="009C00B4" w:rsidRDefault="00AC70DC" w:rsidP="00501B03">
            <w:pPr>
              <w:jc w:val="right"/>
              <w:rPr>
                <w:szCs w:val="21"/>
              </w:rPr>
            </w:pPr>
            <w:r w:rsidRPr="009C00B4">
              <w:rPr>
                <w:szCs w:val="21"/>
              </w:rPr>
              <w:t>28,259,140,258.15</w:t>
            </w:r>
          </w:p>
        </w:tc>
        <w:tc>
          <w:tcPr>
            <w:tcW w:w="1984" w:type="dxa"/>
            <w:vAlign w:val="center"/>
          </w:tcPr>
          <w:p w:rsidR="00AC70DC" w:rsidRPr="009C00B4" w:rsidRDefault="00AC70DC" w:rsidP="00501B03">
            <w:pPr>
              <w:jc w:val="right"/>
              <w:rPr>
                <w:szCs w:val="21"/>
              </w:rPr>
            </w:pPr>
            <w:r w:rsidRPr="009C00B4">
              <w:rPr>
                <w:szCs w:val="21"/>
              </w:rPr>
              <w:t>-</w:t>
            </w:r>
          </w:p>
        </w:tc>
        <w:tc>
          <w:tcPr>
            <w:tcW w:w="2054" w:type="dxa"/>
            <w:vAlign w:val="center"/>
          </w:tcPr>
          <w:p w:rsidR="00AC70DC" w:rsidRPr="009C00B4" w:rsidRDefault="00AC70DC" w:rsidP="00501B03">
            <w:pPr>
              <w:jc w:val="right"/>
              <w:rPr>
                <w:szCs w:val="21"/>
              </w:rPr>
            </w:pPr>
            <w:r w:rsidRPr="009C00B4">
              <w:rPr>
                <w:szCs w:val="21"/>
              </w:rPr>
              <w:t>28,259,140,258.15</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二、本期经营活动产生的基金净值变动数（本期利润）</w:t>
            </w:r>
          </w:p>
        </w:tc>
        <w:tc>
          <w:tcPr>
            <w:tcW w:w="2127" w:type="dxa"/>
            <w:vAlign w:val="center"/>
          </w:tcPr>
          <w:p w:rsidR="00AC70DC" w:rsidRPr="009C00B4" w:rsidRDefault="00AC70DC" w:rsidP="001D4934">
            <w:pPr>
              <w:jc w:val="right"/>
              <w:rPr>
                <w:szCs w:val="21"/>
              </w:rPr>
            </w:pPr>
            <w:r w:rsidRPr="009C00B4">
              <w:rPr>
                <w:szCs w:val="21"/>
              </w:rPr>
              <w:t>-</w:t>
            </w:r>
          </w:p>
        </w:tc>
        <w:tc>
          <w:tcPr>
            <w:tcW w:w="1984" w:type="dxa"/>
            <w:vAlign w:val="center"/>
          </w:tcPr>
          <w:p w:rsidR="00AC70DC" w:rsidRPr="009C00B4" w:rsidRDefault="00AC70DC" w:rsidP="001D4934">
            <w:pPr>
              <w:jc w:val="right"/>
              <w:rPr>
                <w:szCs w:val="21"/>
              </w:rPr>
            </w:pPr>
            <w:r w:rsidRPr="009C00B4">
              <w:rPr>
                <w:szCs w:val="21"/>
              </w:rPr>
              <w:t>450,307,483.86</w:t>
            </w:r>
          </w:p>
        </w:tc>
        <w:tc>
          <w:tcPr>
            <w:tcW w:w="2054" w:type="dxa"/>
            <w:vAlign w:val="center"/>
          </w:tcPr>
          <w:p w:rsidR="00AC70DC" w:rsidRPr="009C00B4" w:rsidRDefault="00AC70DC" w:rsidP="001D4934">
            <w:pPr>
              <w:jc w:val="right"/>
              <w:rPr>
                <w:szCs w:val="21"/>
              </w:rPr>
            </w:pPr>
            <w:r w:rsidRPr="009C00B4">
              <w:rPr>
                <w:szCs w:val="21"/>
              </w:rPr>
              <w:t>450,307,483.86</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三、本期基金份额交易产生的基金净值变动数（净值减少以</w:t>
            </w:r>
            <w:r w:rsidRPr="009C00B4">
              <w:rPr>
                <w:szCs w:val="21"/>
              </w:rPr>
              <w:t>“-”</w:t>
            </w:r>
            <w:r w:rsidRPr="009C00B4">
              <w:rPr>
                <w:rFonts w:hint="eastAsia"/>
                <w:szCs w:val="21"/>
              </w:rPr>
              <w:t>号填列）</w:t>
            </w:r>
          </w:p>
        </w:tc>
        <w:tc>
          <w:tcPr>
            <w:tcW w:w="2127" w:type="dxa"/>
            <w:vAlign w:val="center"/>
          </w:tcPr>
          <w:p w:rsidR="00AC70DC" w:rsidRPr="009C00B4" w:rsidRDefault="00AC70DC" w:rsidP="001D4934">
            <w:pPr>
              <w:jc w:val="right"/>
              <w:rPr>
                <w:szCs w:val="21"/>
              </w:rPr>
            </w:pPr>
            <w:r w:rsidRPr="009C00B4">
              <w:rPr>
                <w:szCs w:val="21"/>
              </w:rPr>
              <w:t>1,642,869,022.28</w:t>
            </w:r>
          </w:p>
        </w:tc>
        <w:tc>
          <w:tcPr>
            <w:tcW w:w="1984" w:type="dxa"/>
            <w:vAlign w:val="center"/>
          </w:tcPr>
          <w:p w:rsidR="00AC70DC" w:rsidRPr="009C00B4" w:rsidRDefault="00AC70DC" w:rsidP="001D4934">
            <w:pPr>
              <w:jc w:val="right"/>
              <w:rPr>
                <w:szCs w:val="21"/>
              </w:rPr>
            </w:pPr>
            <w:r w:rsidRPr="009C00B4">
              <w:rPr>
                <w:szCs w:val="21"/>
              </w:rPr>
              <w:t>-</w:t>
            </w:r>
          </w:p>
        </w:tc>
        <w:tc>
          <w:tcPr>
            <w:tcW w:w="2054" w:type="dxa"/>
            <w:vAlign w:val="center"/>
          </w:tcPr>
          <w:p w:rsidR="00AC70DC" w:rsidRPr="009C00B4" w:rsidRDefault="00AC70DC" w:rsidP="001D4934">
            <w:pPr>
              <w:jc w:val="right"/>
              <w:rPr>
                <w:szCs w:val="21"/>
              </w:rPr>
            </w:pPr>
            <w:r w:rsidRPr="009C00B4">
              <w:rPr>
                <w:szCs w:val="21"/>
              </w:rPr>
              <w:t>1,642,869,022.28</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其中：</w:t>
            </w:r>
            <w:r w:rsidRPr="009C00B4">
              <w:rPr>
                <w:szCs w:val="21"/>
              </w:rPr>
              <w:t>1.</w:t>
            </w:r>
            <w:r w:rsidRPr="009C00B4">
              <w:rPr>
                <w:rFonts w:hint="eastAsia"/>
                <w:szCs w:val="21"/>
              </w:rPr>
              <w:t>基金申购款</w:t>
            </w:r>
          </w:p>
        </w:tc>
        <w:tc>
          <w:tcPr>
            <w:tcW w:w="2127" w:type="dxa"/>
            <w:vAlign w:val="center"/>
          </w:tcPr>
          <w:p w:rsidR="00AC70DC" w:rsidRPr="009C00B4" w:rsidRDefault="00AC70DC" w:rsidP="001D4934">
            <w:pPr>
              <w:jc w:val="right"/>
              <w:rPr>
                <w:szCs w:val="21"/>
              </w:rPr>
            </w:pPr>
            <w:r w:rsidRPr="009C00B4">
              <w:rPr>
                <w:szCs w:val="21"/>
              </w:rPr>
              <w:t>28,269,894,998.51</w:t>
            </w:r>
          </w:p>
        </w:tc>
        <w:tc>
          <w:tcPr>
            <w:tcW w:w="1984" w:type="dxa"/>
            <w:vAlign w:val="center"/>
          </w:tcPr>
          <w:p w:rsidR="00AC70DC" w:rsidRPr="009C00B4" w:rsidRDefault="00AC70DC" w:rsidP="001D4934">
            <w:pPr>
              <w:jc w:val="right"/>
              <w:rPr>
                <w:szCs w:val="21"/>
              </w:rPr>
            </w:pPr>
            <w:r w:rsidRPr="009C00B4">
              <w:rPr>
                <w:szCs w:val="21"/>
              </w:rPr>
              <w:t>-</w:t>
            </w:r>
          </w:p>
        </w:tc>
        <w:tc>
          <w:tcPr>
            <w:tcW w:w="2054" w:type="dxa"/>
            <w:vAlign w:val="center"/>
          </w:tcPr>
          <w:p w:rsidR="00AC70DC" w:rsidRPr="009C00B4" w:rsidRDefault="00AC70DC" w:rsidP="001D4934">
            <w:pPr>
              <w:jc w:val="right"/>
              <w:rPr>
                <w:szCs w:val="21"/>
              </w:rPr>
            </w:pPr>
            <w:r w:rsidRPr="009C00B4">
              <w:rPr>
                <w:szCs w:val="21"/>
              </w:rPr>
              <w:t>28,269,894,998.51</w:t>
            </w:r>
          </w:p>
        </w:tc>
      </w:tr>
      <w:tr w:rsidR="00AC70DC" w:rsidRPr="009C00B4" w:rsidTr="00C843ED">
        <w:tc>
          <w:tcPr>
            <w:tcW w:w="2835" w:type="dxa"/>
            <w:vAlign w:val="center"/>
          </w:tcPr>
          <w:p w:rsidR="00AC70DC" w:rsidRPr="009C00B4" w:rsidRDefault="00AC70DC" w:rsidP="00185FF5">
            <w:pPr>
              <w:ind w:firstLineChars="300" w:firstLine="630"/>
              <w:rPr>
                <w:szCs w:val="21"/>
              </w:rPr>
            </w:pPr>
            <w:r w:rsidRPr="009C00B4">
              <w:rPr>
                <w:szCs w:val="21"/>
              </w:rPr>
              <w:t>2.</w:t>
            </w:r>
            <w:r w:rsidRPr="009C00B4">
              <w:rPr>
                <w:rFonts w:hint="eastAsia"/>
                <w:szCs w:val="21"/>
              </w:rPr>
              <w:t>基金赎回款</w:t>
            </w:r>
          </w:p>
        </w:tc>
        <w:tc>
          <w:tcPr>
            <w:tcW w:w="2127" w:type="dxa"/>
            <w:vAlign w:val="center"/>
          </w:tcPr>
          <w:p w:rsidR="00AC70DC" w:rsidRPr="009C00B4" w:rsidRDefault="00AC70DC" w:rsidP="001D4934">
            <w:pPr>
              <w:jc w:val="right"/>
              <w:rPr>
                <w:szCs w:val="21"/>
              </w:rPr>
            </w:pPr>
            <w:r w:rsidRPr="009C00B4">
              <w:rPr>
                <w:szCs w:val="21"/>
              </w:rPr>
              <w:t>-26,627,025,976.23</w:t>
            </w:r>
          </w:p>
        </w:tc>
        <w:tc>
          <w:tcPr>
            <w:tcW w:w="1984" w:type="dxa"/>
            <w:vAlign w:val="center"/>
          </w:tcPr>
          <w:p w:rsidR="00AC70DC" w:rsidRPr="009C00B4" w:rsidRDefault="00AC70DC" w:rsidP="001D4934">
            <w:pPr>
              <w:jc w:val="right"/>
              <w:rPr>
                <w:szCs w:val="21"/>
              </w:rPr>
            </w:pPr>
            <w:r w:rsidRPr="009C00B4">
              <w:rPr>
                <w:szCs w:val="21"/>
              </w:rPr>
              <w:t>-</w:t>
            </w:r>
          </w:p>
        </w:tc>
        <w:tc>
          <w:tcPr>
            <w:tcW w:w="2054" w:type="dxa"/>
            <w:vAlign w:val="center"/>
          </w:tcPr>
          <w:p w:rsidR="00AC70DC" w:rsidRPr="009C00B4" w:rsidRDefault="00AC70DC" w:rsidP="001D4934">
            <w:pPr>
              <w:jc w:val="right"/>
              <w:rPr>
                <w:szCs w:val="21"/>
              </w:rPr>
            </w:pPr>
            <w:r w:rsidRPr="009C00B4">
              <w:rPr>
                <w:szCs w:val="21"/>
              </w:rPr>
              <w:t>-26,627,025,976.23</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四、本期向基金份额持有人分配利润产生的基金净值变动（净值减少以</w:t>
            </w:r>
            <w:r w:rsidRPr="009C00B4">
              <w:rPr>
                <w:szCs w:val="21"/>
              </w:rPr>
              <w:t>“-”</w:t>
            </w:r>
            <w:r w:rsidRPr="009C00B4">
              <w:rPr>
                <w:rFonts w:hint="eastAsia"/>
                <w:szCs w:val="21"/>
              </w:rPr>
              <w:t>号填列）</w:t>
            </w:r>
          </w:p>
        </w:tc>
        <w:tc>
          <w:tcPr>
            <w:tcW w:w="2127" w:type="dxa"/>
            <w:vAlign w:val="center"/>
          </w:tcPr>
          <w:p w:rsidR="00AC70DC" w:rsidRPr="009C00B4" w:rsidRDefault="00AC70DC" w:rsidP="001D4934">
            <w:pPr>
              <w:jc w:val="right"/>
              <w:rPr>
                <w:szCs w:val="21"/>
              </w:rPr>
            </w:pPr>
            <w:r w:rsidRPr="009C00B4">
              <w:rPr>
                <w:szCs w:val="21"/>
              </w:rPr>
              <w:t>-</w:t>
            </w:r>
          </w:p>
        </w:tc>
        <w:tc>
          <w:tcPr>
            <w:tcW w:w="1984" w:type="dxa"/>
            <w:vAlign w:val="center"/>
          </w:tcPr>
          <w:p w:rsidR="00AC70DC" w:rsidRPr="009C00B4" w:rsidRDefault="00AC70DC" w:rsidP="001D4934">
            <w:pPr>
              <w:jc w:val="right"/>
              <w:rPr>
                <w:szCs w:val="21"/>
              </w:rPr>
            </w:pPr>
            <w:r w:rsidRPr="009C00B4">
              <w:rPr>
                <w:szCs w:val="21"/>
              </w:rPr>
              <w:t>-450,307,483.86</w:t>
            </w:r>
          </w:p>
        </w:tc>
        <w:tc>
          <w:tcPr>
            <w:tcW w:w="2054" w:type="dxa"/>
            <w:vAlign w:val="center"/>
          </w:tcPr>
          <w:p w:rsidR="00AC70DC" w:rsidRPr="009C00B4" w:rsidRDefault="00AC70DC" w:rsidP="001D4934">
            <w:pPr>
              <w:jc w:val="right"/>
              <w:rPr>
                <w:szCs w:val="21"/>
              </w:rPr>
            </w:pPr>
            <w:r w:rsidRPr="009C00B4">
              <w:rPr>
                <w:szCs w:val="21"/>
              </w:rPr>
              <w:t>-450,307,483.86</w:t>
            </w:r>
          </w:p>
        </w:tc>
      </w:tr>
      <w:tr w:rsidR="00AC70DC" w:rsidRPr="009C00B4" w:rsidTr="00C843ED">
        <w:tc>
          <w:tcPr>
            <w:tcW w:w="2835" w:type="dxa"/>
            <w:vAlign w:val="center"/>
          </w:tcPr>
          <w:p w:rsidR="00AC70DC" w:rsidRPr="009C00B4" w:rsidRDefault="00AC70DC" w:rsidP="001D4934">
            <w:pPr>
              <w:rPr>
                <w:szCs w:val="21"/>
              </w:rPr>
            </w:pPr>
            <w:r w:rsidRPr="009C00B4">
              <w:rPr>
                <w:rFonts w:hint="eastAsia"/>
                <w:szCs w:val="21"/>
              </w:rPr>
              <w:t>五、期末所有者权益（基金净值）</w:t>
            </w:r>
          </w:p>
        </w:tc>
        <w:tc>
          <w:tcPr>
            <w:tcW w:w="2127" w:type="dxa"/>
            <w:vAlign w:val="center"/>
          </w:tcPr>
          <w:p w:rsidR="00AC70DC" w:rsidRPr="009C00B4" w:rsidRDefault="00AC70DC" w:rsidP="001D4934">
            <w:pPr>
              <w:jc w:val="right"/>
              <w:rPr>
                <w:szCs w:val="21"/>
              </w:rPr>
            </w:pPr>
            <w:r w:rsidRPr="009C00B4">
              <w:rPr>
                <w:szCs w:val="21"/>
              </w:rPr>
              <w:t>29,902,009,280.43</w:t>
            </w:r>
          </w:p>
        </w:tc>
        <w:tc>
          <w:tcPr>
            <w:tcW w:w="1984" w:type="dxa"/>
            <w:vAlign w:val="center"/>
          </w:tcPr>
          <w:p w:rsidR="00AC70DC" w:rsidRPr="009C00B4" w:rsidRDefault="00AC70DC" w:rsidP="001D4934">
            <w:pPr>
              <w:jc w:val="right"/>
              <w:rPr>
                <w:szCs w:val="21"/>
              </w:rPr>
            </w:pPr>
            <w:r w:rsidRPr="009C00B4">
              <w:rPr>
                <w:szCs w:val="21"/>
              </w:rPr>
              <w:t>-</w:t>
            </w:r>
          </w:p>
        </w:tc>
        <w:tc>
          <w:tcPr>
            <w:tcW w:w="2054" w:type="dxa"/>
            <w:vAlign w:val="center"/>
          </w:tcPr>
          <w:p w:rsidR="00AC70DC" w:rsidRPr="009C00B4" w:rsidRDefault="00AC70DC" w:rsidP="001D4934">
            <w:pPr>
              <w:jc w:val="right"/>
              <w:rPr>
                <w:szCs w:val="21"/>
              </w:rPr>
            </w:pPr>
            <w:r w:rsidRPr="009C00B4">
              <w:rPr>
                <w:szCs w:val="21"/>
              </w:rPr>
              <w:t>29,902,009,280.43</w:t>
            </w:r>
          </w:p>
        </w:tc>
      </w:tr>
    </w:tbl>
    <w:p w:rsidR="00AC70DC" w:rsidRPr="009C00B4" w:rsidRDefault="00AC70DC" w:rsidP="00BD5714">
      <w:pPr>
        <w:spacing w:line="360" w:lineRule="auto"/>
        <w:rPr>
          <w:szCs w:val="21"/>
        </w:rPr>
      </w:pPr>
      <w:r w:rsidRPr="009C00B4">
        <w:rPr>
          <w:rFonts w:hint="eastAsia"/>
          <w:szCs w:val="21"/>
        </w:rPr>
        <w:t>报表附注为财务报表的组成部分。</w:t>
      </w:r>
    </w:p>
    <w:p w:rsidR="00AC70DC" w:rsidRPr="009C00B4" w:rsidRDefault="00AC70DC" w:rsidP="00BD5714">
      <w:pPr>
        <w:spacing w:line="360" w:lineRule="auto"/>
        <w:rPr>
          <w:szCs w:val="21"/>
        </w:rPr>
      </w:pPr>
      <w:r w:rsidRPr="009C00B4">
        <w:rPr>
          <w:rFonts w:hint="eastAsia"/>
          <w:szCs w:val="21"/>
        </w:rPr>
        <w:t>本报告</w:t>
      </w:r>
      <w:r w:rsidRPr="009C00B4">
        <w:rPr>
          <w:szCs w:val="21"/>
        </w:rPr>
        <w:t>6.1</w:t>
      </w:r>
      <w:r w:rsidRPr="009C00B4">
        <w:rPr>
          <w:rFonts w:hint="eastAsia"/>
          <w:szCs w:val="21"/>
        </w:rPr>
        <w:t>至</w:t>
      </w:r>
      <w:r w:rsidRPr="009C00B4">
        <w:rPr>
          <w:szCs w:val="21"/>
        </w:rPr>
        <w:t>6.4</w:t>
      </w:r>
      <w:r w:rsidRPr="009C00B4">
        <w:rPr>
          <w:rFonts w:hint="eastAsia"/>
          <w:szCs w:val="21"/>
        </w:rPr>
        <w:t>，财务报表由下列负责人签署：</w:t>
      </w:r>
    </w:p>
    <w:p w:rsidR="00AC70DC" w:rsidRPr="009B5719" w:rsidRDefault="00AC70DC" w:rsidP="009B5719">
      <w:pPr>
        <w:spacing w:line="360" w:lineRule="auto"/>
        <w:rPr>
          <w:szCs w:val="21"/>
        </w:rPr>
      </w:pPr>
      <w:r w:rsidRPr="009C00B4">
        <w:rPr>
          <w:rFonts w:hint="eastAsia"/>
          <w:szCs w:val="21"/>
        </w:rPr>
        <w:t>基金管理人负责人：</w:t>
      </w:r>
      <w:r w:rsidRPr="009C00B4">
        <w:rPr>
          <w:szCs w:val="21"/>
        </w:rPr>
        <w:t>刘晓艳</w:t>
      </w:r>
      <w:r w:rsidRPr="009C00B4">
        <w:rPr>
          <w:rFonts w:hint="eastAsia"/>
          <w:szCs w:val="21"/>
        </w:rPr>
        <w:t>，主管会计工作负责人：</w:t>
      </w:r>
      <w:r w:rsidRPr="009C00B4">
        <w:rPr>
          <w:szCs w:val="21"/>
        </w:rPr>
        <w:t>陈荣</w:t>
      </w:r>
      <w:r w:rsidRPr="009C00B4">
        <w:rPr>
          <w:rFonts w:hint="eastAsia"/>
          <w:szCs w:val="21"/>
        </w:rPr>
        <w:t>，会计机构负责人：</w:t>
      </w:r>
      <w:r w:rsidRPr="009C00B4">
        <w:rPr>
          <w:szCs w:val="21"/>
        </w:rPr>
        <w:t>邱毅华</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37" w:name="_Toc331410100"/>
      <w:bookmarkStart w:id="38" w:name="_Toc225498271"/>
      <w:bookmarkStart w:id="39" w:name="_Toc48654936"/>
      <w:r w:rsidRPr="009C00B4">
        <w:rPr>
          <w:rFonts w:ascii="Times New Roman" w:hAnsi="Times New Roman"/>
          <w:kern w:val="0"/>
          <w:sz w:val="21"/>
          <w:szCs w:val="21"/>
        </w:rPr>
        <w:t>6.4</w:t>
      </w:r>
      <w:r w:rsidRPr="009C00B4">
        <w:rPr>
          <w:rFonts w:ascii="Times New Roman" w:hAnsi="Times New Roman" w:hint="eastAsia"/>
          <w:kern w:val="0"/>
          <w:sz w:val="21"/>
          <w:szCs w:val="21"/>
        </w:rPr>
        <w:t>报表附注</w:t>
      </w:r>
      <w:bookmarkEnd w:id="37"/>
      <w:bookmarkEnd w:id="38"/>
      <w:bookmarkEnd w:id="39"/>
    </w:p>
    <w:p w:rsidR="00AC70DC" w:rsidRPr="009C00B4" w:rsidRDefault="00AC70DC" w:rsidP="00BD5714">
      <w:pPr>
        <w:autoSpaceDE w:val="0"/>
        <w:autoSpaceDN w:val="0"/>
        <w:adjustRightInd w:val="0"/>
        <w:spacing w:line="360" w:lineRule="auto"/>
        <w:jc w:val="left"/>
        <w:rPr>
          <w:b/>
          <w:kern w:val="0"/>
          <w:szCs w:val="21"/>
        </w:rPr>
      </w:pPr>
      <w:r w:rsidRPr="009C00B4">
        <w:rPr>
          <w:b/>
          <w:bCs/>
          <w:kern w:val="0"/>
          <w:szCs w:val="21"/>
        </w:rPr>
        <w:t xml:space="preserve">6.4.1 </w:t>
      </w:r>
      <w:r w:rsidRPr="009C00B4">
        <w:rPr>
          <w:rFonts w:hint="eastAsia"/>
          <w:b/>
          <w:kern w:val="0"/>
          <w:szCs w:val="21"/>
        </w:rPr>
        <w:t>基金基本情况</w:t>
      </w:r>
    </w:p>
    <w:p w:rsidR="002523C9" w:rsidRDefault="00CC3D8F">
      <w:pPr>
        <w:tabs>
          <w:tab w:val="left" w:pos="426"/>
        </w:tabs>
        <w:spacing w:line="360" w:lineRule="auto"/>
        <w:ind w:firstLineChars="200" w:firstLine="420"/>
        <w:jc w:val="left"/>
        <w:rPr>
          <w:kern w:val="0"/>
          <w:szCs w:val="21"/>
        </w:rPr>
      </w:pPr>
      <w:r>
        <w:rPr>
          <w:kern w:val="0"/>
          <w:szCs w:val="21"/>
        </w:rPr>
        <w:t>易方达现金增利货币市场基金</w:t>
      </w:r>
      <w:r>
        <w:rPr>
          <w:kern w:val="0"/>
          <w:szCs w:val="21"/>
        </w:rPr>
        <w:t>(</w:t>
      </w:r>
      <w:r>
        <w:rPr>
          <w:kern w:val="0"/>
          <w:szCs w:val="21"/>
        </w:rPr>
        <w:t>以下简称</w:t>
      </w:r>
      <w:r>
        <w:rPr>
          <w:kern w:val="0"/>
          <w:szCs w:val="21"/>
        </w:rPr>
        <w:t>“</w:t>
      </w:r>
      <w:r>
        <w:rPr>
          <w:kern w:val="0"/>
          <w:szCs w:val="21"/>
        </w:rPr>
        <w:t>本基金</w:t>
      </w:r>
      <w:r>
        <w:rPr>
          <w:kern w:val="0"/>
          <w:szCs w:val="21"/>
        </w:rPr>
        <w:t xml:space="preserve">”) </w:t>
      </w:r>
      <w:r>
        <w:rPr>
          <w:kern w:val="0"/>
          <w:szCs w:val="21"/>
        </w:rPr>
        <w:t>根据中国证券监督管理委员会</w:t>
      </w:r>
      <w:r>
        <w:rPr>
          <w:kern w:val="0"/>
          <w:szCs w:val="21"/>
        </w:rPr>
        <w:t>(</w:t>
      </w:r>
      <w:r>
        <w:rPr>
          <w:kern w:val="0"/>
          <w:szCs w:val="21"/>
        </w:rPr>
        <w:t>以下简称</w:t>
      </w:r>
      <w:r>
        <w:rPr>
          <w:kern w:val="0"/>
          <w:szCs w:val="21"/>
        </w:rPr>
        <w:t>“</w:t>
      </w:r>
      <w:r>
        <w:rPr>
          <w:kern w:val="0"/>
          <w:szCs w:val="21"/>
        </w:rPr>
        <w:t>中国证监会</w:t>
      </w:r>
      <w:r>
        <w:rPr>
          <w:kern w:val="0"/>
          <w:szCs w:val="21"/>
        </w:rPr>
        <w:t>”)</w:t>
      </w:r>
      <w:r>
        <w:rPr>
          <w:kern w:val="0"/>
          <w:szCs w:val="21"/>
        </w:rPr>
        <w:t>证监许可</w:t>
      </w:r>
      <w:r>
        <w:rPr>
          <w:kern w:val="0"/>
          <w:szCs w:val="21"/>
        </w:rPr>
        <w:t>[2014]326</w:t>
      </w:r>
      <w:r>
        <w:rPr>
          <w:kern w:val="0"/>
          <w:szCs w:val="21"/>
        </w:rPr>
        <w:t>号《关于核准易方达现金增利货币市场基金募集的批复》和证券基金机构监管部函</w:t>
      </w:r>
      <w:r>
        <w:rPr>
          <w:kern w:val="0"/>
          <w:szCs w:val="21"/>
        </w:rPr>
        <w:t>[2014]1713</w:t>
      </w:r>
      <w:r>
        <w:rPr>
          <w:kern w:val="0"/>
          <w:szCs w:val="21"/>
        </w:rPr>
        <w:t>号《关于易方达现金增利货币市场基金延期募集备案的回函》进行募集，由易方达基金管理有限公司依照《中华人民共和国证券投资基金法》和《易方达现金增利货币市场基金基金合同》公开募集。经向中国证监会备案，《易方达现金增利货币市场基金基金合同》于</w:t>
      </w:r>
      <w:r>
        <w:rPr>
          <w:kern w:val="0"/>
          <w:szCs w:val="21"/>
        </w:rPr>
        <w:t>2015</w:t>
      </w:r>
      <w:r>
        <w:rPr>
          <w:kern w:val="0"/>
          <w:szCs w:val="21"/>
        </w:rPr>
        <w:t>年</w:t>
      </w:r>
      <w:r>
        <w:rPr>
          <w:kern w:val="0"/>
          <w:szCs w:val="21"/>
        </w:rPr>
        <w:t>2</w:t>
      </w:r>
      <w:r>
        <w:rPr>
          <w:kern w:val="0"/>
          <w:szCs w:val="21"/>
        </w:rPr>
        <w:t>月</w:t>
      </w:r>
      <w:r>
        <w:rPr>
          <w:kern w:val="0"/>
          <w:szCs w:val="21"/>
        </w:rPr>
        <w:t>5</w:t>
      </w:r>
      <w:r>
        <w:rPr>
          <w:kern w:val="0"/>
          <w:szCs w:val="21"/>
        </w:rPr>
        <w:t>日正式生效，基金合同生效日的基金份额总额为</w:t>
      </w:r>
      <w:r>
        <w:rPr>
          <w:kern w:val="0"/>
          <w:szCs w:val="21"/>
        </w:rPr>
        <w:t>201,866,693.89</w:t>
      </w:r>
      <w:r>
        <w:rPr>
          <w:kern w:val="0"/>
          <w:szCs w:val="21"/>
        </w:rPr>
        <w:t>份基金份额，其中认购资金利息折合</w:t>
      </w:r>
      <w:r>
        <w:rPr>
          <w:kern w:val="0"/>
          <w:szCs w:val="21"/>
        </w:rPr>
        <w:t>23.31</w:t>
      </w:r>
      <w:r>
        <w:rPr>
          <w:kern w:val="0"/>
          <w:szCs w:val="21"/>
        </w:rPr>
        <w:t>份基金份额。本基金为契约型开放式基金，存续期限不定。本基金的基金管理人为易方达基金管理有限公司，基金托管人为中国建设银行股份有限公司。</w:t>
      </w:r>
    </w:p>
    <w:p w:rsidR="00AC70DC" w:rsidRPr="009B5719" w:rsidRDefault="00AC70DC" w:rsidP="00185FF5">
      <w:pPr>
        <w:tabs>
          <w:tab w:val="left" w:pos="426"/>
        </w:tabs>
        <w:spacing w:line="360" w:lineRule="auto"/>
        <w:ind w:firstLineChars="200" w:firstLine="420"/>
        <w:jc w:val="left"/>
        <w:rPr>
          <w:kern w:val="0"/>
          <w:szCs w:val="21"/>
        </w:rPr>
      </w:pPr>
      <w:r w:rsidRPr="009C00B4">
        <w:rPr>
          <w:kern w:val="0"/>
          <w:szCs w:val="21"/>
        </w:rPr>
        <w:t>自</w:t>
      </w:r>
      <w:r w:rsidRPr="009C00B4">
        <w:rPr>
          <w:kern w:val="0"/>
          <w:szCs w:val="21"/>
        </w:rPr>
        <w:t>2018</w:t>
      </w:r>
      <w:r w:rsidRPr="009C00B4">
        <w:rPr>
          <w:kern w:val="0"/>
          <w:szCs w:val="21"/>
        </w:rPr>
        <w:t>年</w:t>
      </w:r>
      <w:r w:rsidRPr="009C00B4">
        <w:rPr>
          <w:kern w:val="0"/>
          <w:szCs w:val="21"/>
        </w:rPr>
        <w:t>3</w:t>
      </w:r>
      <w:r w:rsidRPr="009C00B4">
        <w:rPr>
          <w:kern w:val="0"/>
          <w:szCs w:val="21"/>
        </w:rPr>
        <w:t>月</w:t>
      </w:r>
      <w:r w:rsidRPr="009C00B4">
        <w:rPr>
          <w:kern w:val="0"/>
          <w:szCs w:val="21"/>
        </w:rPr>
        <w:t>8</w:t>
      </w:r>
      <w:r w:rsidRPr="009C00B4">
        <w:rPr>
          <w:kern w:val="0"/>
          <w:szCs w:val="21"/>
        </w:rPr>
        <w:t>日起，本基金增设</w:t>
      </w:r>
      <w:r w:rsidRPr="009C00B4">
        <w:rPr>
          <w:kern w:val="0"/>
          <w:szCs w:val="21"/>
        </w:rPr>
        <w:t>C</w:t>
      </w:r>
      <w:r w:rsidRPr="009C00B4">
        <w:rPr>
          <w:kern w:val="0"/>
          <w:szCs w:val="21"/>
        </w:rPr>
        <w:t>类份额类别，份额首次确认日为</w:t>
      </w:r>
      <w:r w:rsidRPr="009C00B4">
        <w:rPr>
          <w:kern w:val="0"/>
          <w:szCs w:val="21"/>
        </w:rPr>
        <w:t>2018</w:t>
      </w:r>
      <w:r w:rsidRPr="009C00B4">
        <w:rPr>
          <w:kern w:val="0"/>
          <w:szCs w:val="21"/>
        </w:rPr>
        <w:t>年</w:t>
      </w:r>
      <w:r w:rsidRPr="009C00B4">
        <w:rPr>
          <w:kern w:val="0"/>
          <w:szCs w:val="21"/>
        </w:rPr>
        <w:t>3</w:t>
      </w:r>
      <w:r w:rsidRPr="009C00B4">
        <w:rPr>
          <w:kern w:val="0"/>
          <w:szCs w:val="21"/>
        </w:rPr>
        <w:t>月</w:t>
      </w:r>
      <w:r w:rsidRPr="009C00B4">
        <w:rPr>
          <w:kern w:val="0"/>
          <w:szCs w:val="21"/>
        </w:rPr>
        <w:t>12</w:t>
      </w:r>
      <w:r w:rsidRPr="009C00B4">
        <w:rPr>
          <w:kern w:val="0"/>
          <w:szCs w:val="21"/>
        </w:rPr>
        <w:t>日。</w:t>
      </w:r>
    </w:p>
    <w:p w:rsidR="00AC70DC" w:rsidRPr="009C00B4" w:rsidRDefault="00AC70DC" w:rsidP="00BD5714">
      <w:pPr>
        <w:autoSpaceDE w:val="0"/>
        <w:autoSpaceDN w:val="0"/>
        <w:adjustRightInd w:val="0"/>
        <w:spacing w:line="360" w:lineRule="auto"/>
        <w:jc w:val="left"/>
        <w:rPr>
          <w:b/>
          <w:kern w:val="0"/>
          <w:szCs w:val="21"/>
        </w:rPr>
      </w:pPr>
      <w:r w:rsidRPr="009C00B4">
        <w:rPr>
          <w:b/>
          <w:bCs/>
          <w:kern w:val="0"/>
          <w:szCs w:val="21"/>
        </w:rPr>
        <w:t xml:space="preserve">6.4.2 </w:t>
      </w:r>
      <w:r w:rsidRPr="009C00B4">
        <w:rPr>
          <w:rFonts w:hint="eastAsia"/>
          <w:b/>
          <w:kern w:val="0"/>
          <w:szCs w:val="21"/>
        </w:rPr>
        <w:t>会计报表的编制基础</w:t>
      </w:r>
    </w:p>
    <w:p w:rsidR="002523C9" w:rsidRDefault="00CC3D8F">
      <w:pPr>
        <w:tabs>
          <w:tab w:val="left" w:pos="426"/>
        </w:tabs>
        <w:spacing w:line="360" w:lineRule="auto"/>
        <w:ind w:firstLineChars="200" w:firstLine="420"/>
        <w:jc w:val="left"/>
        <w:rPr>
          <w:kern w:val="0"/>
          <w:szCs w:val="21"/>
        </w:rPr>
      </w:pPr>
      <w:r>
        <w:rPr>
          <w:kern w:val="0"/>
          <w:szCs w:val="21"/>
        </w:rPr>
        <w:t>本基金的财务报表按照财政部于</w:t>
      </w:r>
      <w:r>
        <w:rPr>
          <w:kern w:val="0"/>
          <w:szCs w:val="21"/>
        </w:rPr>
        <w:t>2006</w:t>
      </w:r>
      <w:r>
        <w:rPr>
          <w:kern w:val="0"/>
          <w:szCs w:val="21"/>
        </w:rPr>
        <w:t>年</w:t>
      </w:r>
      <w:r>
        <w:rPr>
          <w:kern w:val="0"/>
          <w:szCs w:val="21"/>
        </w:rPr>
        <w:t>2</w:t>
      </w:r>
      <w:r>
        <w:rPr>
          <w:kern w:val="0"/>
          <w:szCs w:val="21"/>
        </w:rPr>
        <w:t>月</w:t>
      </w:r>
      <w:r>
        <w:rPr>
          <w:kern w:val="0"/>
          <w:szCs w:val="21"/>
        </w:rPr>
        <w:t>15</w:t>
      </w:r>
      <w:r>
        <w:rPr>
          <w:kern w:val="0"/>
          <w:szCs w:val="21"/>
        </w:rPr>
        <w:t>日及以后期间颁布的《企业会计准则－基本准则》、各项具体会计准则及相关规定</w:t>
      </w:r>
      <w:r>
        <w:rPr>
          <w:kern w:val="0"/>
          <w:szCs w:val="21"/>
        </w:rPr>
        <w:t>(</w:t>
      </w:r>
      <w:r>
        <w:rPr>
          <w:kern w:val="0"/>
          <w:szCs w:val="21"/>
        </w:rPr>
        <w:t>以下合称</w:t>
      </w:r>
      <w:r>
        <w:rPr>
          <w:kern w:val="0"/>
          <w:szCs w:val="21"/>
        </w:rPr>
        <w:t>“</w:t>
      </w:r>
      <w:r>
        <w:rPr>
          <w:kern w:val="0"/>
          <w:szCs w:val="21"/>
        </w:rPr>
        <w:t>企业会计准则</w:t>
      </w:r>
      <w:r>
        <w:rPr>
          <w:kern w:val="0"/>
          <w:szCs w:val="21"/>
        </w:rPr>
        <w:t>”)</w:t>
      </w:r>
      <w:r>
        <w:rPr>
          <w:kern w:val="0"/>
          <w:szCs w:val="21"/>
        </w:rPr>
        <w:t>、中国证监会颁布的《证券投资基金信息披露</w:t>
      </w:r>
      <w:r>
        <w:rPr>
          <w:kern w:val="0"/>
          <w:szCs w:val="21"/>
        </w:rPr>
        <w:t>XBRL</w:t>
      </w:r>
      <w:r>
        <w:rPr>
          <w:kern w:val="0"/>
          <w:szCs w:val="21"/>
        </w:rPr>
        <w:t>模板第</w:t>
      </w:r>
      <w:r>
        <w:rPr>
          <w:kern w:val="0"/>
          <w:szCs w:val="21"/>
        </w:rPr>
        <w:t>3</w:t>
      </w:r>
      <w:r>
        <w:rPr>
          <w:kern w:val="0"/>
          <w:szCs w:val="21"/>
        </w:rPr>
        <w:t>号</w:t>
      </w:r>
      <w:r>
        <w:rPr>
          <w:kern w:val="0"/>
          <w:szCs w:val="21"/>
        </w:rPr>
        <w:t>&lt;</w:t>
      </w:r>
      <w:r>
        <w:rPr>
          <w:kern w:val="0"/>
          <w:szCs w:val="21"/>
        </w:rPr>
        <w:t>年度报告和中期报告</w:t>
      </w:r>
      <w:r>
        <w:rPr>
          <w:kern w:val="0"/>
          <w:szCs w:val="21"/>
        </w:rPr>
        <w:t>&gt;</w:t>
      </w:r>
      <w:r>
        <w:rPr>
          <w:kern w:val="0"/>
          <w:szCs w:val="21"/>
        </w:rPr>
        <w:t>》、中国证券投资基金业协会</w:t>
      </w:r>
      <w:r>
        <w:rPr>
          <w:kern w:val="0"/>
          <w:szCs w:val="21"/>
        </w:rPr>
        <w:t>(</w:t>
      </w:r>
      <w:r>
        <w:rPr>
          <w:kern w:val="0"/>
          <w:szCs w:val="21"/>
        </w:rPr>
        <w:t>以下简称</w:t>
      </w:r>
      <w:r>
        <w:rPr>
          <w:kern w:val="0"/>
          <w:szCs w:val="21"/>
        </w:rPr>
        <w:t>“</w:t>
      </w:r>
      <w:r>
        <w:rPr>
          <w:kern w:val="0"/>
          <w:szCs w:val="21"/>
        </w:rPr>
        <w:t>中国基金业协会</w:t>
      </w:r>
      <w:r>
        <w:rPr>
          <w:kern w:val="0"/>
          <w:szCs w:val="21"/>
        </w:rPr>
        <w:t>”)</w:t>
      </w:r>
      <w:r>
        <w:rPr>
          <w:kern w:val="0"/>
          <w:szCs w:val="21"/>
        </w:rPr>
        <w:t>颁布的《证券投资基金会计核算业务指引》、《易方达现金增利货币市场基金基金合同》和财务报表附注所列示的中国证监会、中国基金业协会发布的有关规定及允许的基金行业实务操作编制。</w:t>
      </w:r>
    </w:p>
    <w:p w:rsidR="00AC70DC" w:rsidRPr="009B5719" w:rsidRDefault="00AC70DC" w:rsidP="00185FF5">
      <w:pPr>
        <w:tabs>
          <w:tab w:val="left" w:pos="426"/>
        </w:tabs>
        <w:spacing w:line="360" w:lineRule="auto"/>
        <w:ind w:firstLineChars="200" w:firstLine="420"/>
        <w:jc w:val="left"/>
        <w:rPr>
          <w:kern w:val="0"/>
          <w:szCs w:val="21"/>
        </w:rPr>
      </w:pPr>
      <w:r w:rsidRPr="009C00B4">
        <w:rPr>
          <w:kern w:val="0"/>
          <w:szCs w:val="21"/>
        </w:rPr>
        <w:t>本财务报表以持续经营为基础编制。</w:t>
      </w:r>
    </w:p>
    <w:p w:rsidR="00AC70DC" w:rsidRPr="009C00B4" w:rsidRDefault="00AC70DC" w:rsidP="00BD5714">
      <w:pPr>
        <w:autoSpaceDE w:val="0"/>
        <w:autoSpaceDN w:val="0"/>
        <w:adjustRightInd w:val="0"/>
        <w:spacing w:line="360" w:lineRule="auto"/>
        <w:jc w:val="left"/>
        <w:rPr>
          <w:b/>
          <w:kern w:val="0"/>
          <w:szCs w:val="21"/>
        </w:rPr>
      </w:pPr>
      <w:r w:rsidRPr="009C00B4">
        <w:rPr>
          <w:b/>
          <w:bCs/>
          <w:kern w:val="0"/>
          <w:szCs w:val="21"/>
        </w:rPr>
        <w:t xml:space="preserve">6.4.3 </w:t>
      </w:r>
      <w:r w:rsidRPr="009C00B4">
        <w:rPr>
          <w:rFonts w:hint="eastAsia"/>
          <w:b/>
          <w:kern w:val="0"/>
          <w:szCs w:val="21"/>
        </w:rPr>
        <w:t>遵循企业会计准则及其他有关规定的声明</w:t>
      </w:r>
    </w:p>
    <w:p w:rsidR="00AC70DC" w:rsidRPr="009B5719" w:rsidRDefault="00AC70DC" w:rsidP="00185FF5">
      <w:pPr>
        <w:tabs>
          <w:tab w:val="left" w:pos="426"/>
        </w:tabs>
        <w:spacing w:line="360" w:lineRule="auto"/>
        <w:ind w:firstLineChars="200" w:firstLine="420"/>
        <w:jc w:val="left"/>
        <w:rPr>
          <w:kern w:val="0"/>
          <w:szCs w:val="21"/>
        </w:rPr>
      </w:pPr>
      <w:r w:rsidRPr="009C00B4">
        <w:rPr>
          <w:kern w:val="0"/>
          <w:szCs w:val="21"/>
        </w:rPr>
        <w:t>本财务报表符合企业会计准则的要求，真实、完整地反映了本基金本报告期末的财务状况以及本报告期间的经营成果和基金净值变动情况等有关信息。</w:t>
      </w:r>
    </w:p>
    <w:p w:rsidR="00AC70DC" w:rsidRPr="009C00B4" w:rsidRDefault="00AC70DC" w:rsidP="00625D4E">
      <w:pPr>
        <w:autoSpaceDE w:val="0"/>
        <w:autoSpaceDN w:val="0"/>
        <w:adjustRightInd w:val="0"/>
        <w:spacing w:line="360" w:lineRule="auto"/>
        <w:jc w:val="left"/>
        <w:rPr>
          <w:b/>
          <w:bCs/>
          <w:color w:val="000000"/>
          <w:kern w:val="0"/>
          <w:szCs w:val="21"/>
        </w:rPr>
      </w:pPr>
      <w:r w:rsidRPr="009C00B4">
        <w:rPr>
          <w:b/>
          <w:bCs/>
          <w:color w:val="000000"/>
          <w:kern w:val="0"/>
          <w:szCs w:val="21"/>
        </w:rPr>
        <w:t>6.4.4</w:t>
      </w:r>
      <w:r w:rsidRPr="009C00B4">
        <w:rPr>
          <w:b/>
          <w:bCs/>
          <w:color w:val="000000"/>
          <w:szCs w:val="21"/>
        </w:rPr>
        <w:t>本报告期所采用的会计政策、会计估计与最近一期年度报告相一致的说明</w:t>
      </w:r>
    </w:p>
    <w:p w:rsidR="00AC70DC" w:rsidRPr="009B5719" w:rsidRDefault="00AC70DC" w:rsidP="00185FF5">
      <w:pPr>
        <w:tabs>
          <w:tab w:val="left" w:pos="426"/>
        </w:tabs>
        <w:spacing w:line="360" w:lineRule="auto"/>
        <w:ind w:firstLineChars="200" w:firstLine="420"/>
        <w:jc w:val="left"/>
        <w:rPr>
          <w:kern w:val="0"/>
          <w:szCs w:val="21"/>
        </w:rPr>
      </w:pPr>
      <w:r w:rsidRPr="009C00B4">
        <w:rPr>
          <w:kern w:val="0"/>
          <w:szCs w:val="21"/>
        </w:rPr>
        <w:t>本报告期所采用的会计政策、会计估计与最近一期年度报告相一致。</w:t>
      </w:r>
    </w:p>
    <w:p w:rsidR="00AC70DC" w:rsidRPr="009C00B4" w:rsidRDefault="00AC70DC" w:rsidP="00BD5714">
      <w:pPr>
        <w:autoSpaceDE w:val="0"/>
        <w:autoSpaceDN w:val="0"/>
        <w:adjustRightInd w:val="0"/>
        <w:spacing w:line="360" w:lineRule="auto"/>
        <w:jc w:val="left"/>
        <w:rPr>
          <w:b/>
          <w:kern w:val="0"/>
          <w:szCs w:val="21"/>
        </w:rPr>
      </w:pPr>
      <w:r w:rsidRPr="009C00B4">
        <w:rPr>
          <w:b/>
          <w:bCs/>
          <w:kern w:val="0"/>
          <w:szCs w:val="21"/>
        </w:rPr>
        <w:t>6.4.5</w:t>
      </w:r>
      <w:r w:rsidRPr="009C00B4">
        <w:rPr>
          <w:rFonts w:hint="eastAsia"/>
          <w:b/>
          <w:kern w:val="0"/>
          <w:szCs w:val="21"/>
        </w:rPr>
        <w:t>差错更正的说明</w:t>
      </w:r>
    </w:p>
    <w:p w:rsidR="00AC70DC" w:rsidRPr="00E77F0C" w:rsidRDefault="00AC70DC" w:rsidP="00E77F0C">
      <w:pPr>
        <w:spacing w:line="360" w:lineRule="auto"/>
        <w:ind w:firstLineChars="200" w:firstLine="420"/>
        <w:rPr>
          <w:szCs w:val="21"/>
        </w:rPr>
      </w:pPr>
      <w:r w:rsidRPr="00E77F0C">
        <w:rPr>
          <w:szCs w:val="21"/>
        </w:rPr>
        <w:t>本基金本报告期无会计差错更正。</w:t>
      </w:r>
    </w:p>
    <w:p w:rsidR="00AC70DC" w:rsidRPr="009C00B4" w:rsidRDefault="00AC70DC" w:rsidP="00BD5714">
      <w:pPr>
        <w:autoSpaceDE w:val="0"/>
        <w:autoSpaceDN w:val="0"/>
        <w:adjustRightInd w:val="0"/>
        <w:spacing w:line="360" w:lineRule="auto"/>
        <w:jc w:val="left"/>
        <w:rPr>
          <w:b/>
          <w:kern w:val="0"/>
          <w:szCs w:val="21"/>
        </w:rPr>
      </w:pPr>
      <w:r w:rsidRPr="009C00B4">
        <w:rPr>
          <w:b/>
          <w:bCs/>
          <w:kern w:val="0"/>
          <w:szCs w:val="21"/>
        </w:rPr>
        <w:t>6.4.6</w:t>
      </w:r>
      <w:r w:rsidRPr="009C00B4">
        <w:rPr>
          <w:rFonts w:hint="eastAsia"/>
          <w:b/>
          <w:kern w:val="0"/>
          <w:szCs w:val="21"/>
        </w:rPr>
        <w:t>税项</w:t>
      </w:r>
    </w:p>
    <w:p w:rsidR="002523C9" w:rsidRDefault="00CC3D8F">
      <w:pPr>
        <w:tabs>
          <w:tab w:val="left" w:pos="426"/>
        </w:tabs>
        <w:spacing w:line="360" w:lineRule="auto"/>
        <w:ind w:firstLineChars="200" w:firstLine="420"/>
        <w:jc w:val="left"/>
        <w:rPr>
          <w:kern w:val="0"/>
          <w:szCs w:val="21"/>
        </w:rPr>
      </w:pPr>
      <w:r>
        <w:rPr>
          <w:kern w:val="0"/>
          <w:szCs w:val="21"/>
        </w:rPr>
        <w:t>根据财政部、国家税务总局财税</w:t>
      </w:r>
      <w:r>
        <w:rPr>
          <w:kern w:val="0"/>
          <w:szCs w:val="21"/>
        </w:rPr>
        <w:t>[2002]128</w:t>
      </w:r>
      <w:r>
        <w:rPr>
          <w:kern w:val="0"/>
          <w:szCs w:val="21"/>
        </w:rPr>
        <w:t>号《关于开放式证券投资基金有关税收问题的通知》、财税</w:t>
      </w:r>
      <w:r>
        <w:rPr>
          <w:kern w:val="0"/>
          <w:szCs w:val="21"/>
        </w:rPr>
        <w:t>[2008]1</w:t>
      </w:r>
      <w:r>
        <w:rPr>
          <w:kern w:val="0"/>
          <w:szCs w:val="21"/>
        </w:rPr>
        <w:t>号《关于企业所得税若干优惠政策的通知》、财税</w:t>
      </w:r>
      <w:r>
        <w:rPr>
          <w:kern w:val="0"/>
          <w:szCs w:val="21"/>
        </w:rPr>
        <w:t>[2012]85</w:t>
      </w:r>
      <w:r>
        <w:rPr>
          <w:kern w:val="0"/>
          <w:szCs w:val="21"/>
        </w:rPr>
        <w:t>号《关于实施上市公司股息红利差别化个人所得税政策有关问题的通知》、财税</w:t>
      </w:r>
      <w:r>
        <w:rPr>
          <w:kern w:val="0"/>
          <w:szCs w:val="21"/>
        </w:rPr>
        <w:t>[2015]101</w:t>
      </w:r>
      <w:r>
        <w:rPr>
          <w:kern w:val="0"/>
          <w:szCs w:val="21"/>
        </w:rPr>
        <w:t>号《关于上市公司股息红利差别化个人所得税政策有关问题的通知》、财税</w:t>
      </w:r>
      <w:r>
        <w:rPr>
          <w:kern w:val="0"/>
          <w:szCs w:val="21"/>
        </w:rPr>
        <w:t>[2016]36</w:t>
      </w:r>
      <w:r>
        <w:rPr>
          <w:kern w:val="0"/>
          <w:szCs w:val="21"/>
        </w:rPr>
        <w:t>号《关于全面推开营业税改征增值税试点的通知》、财税</w:t>
      </w:r>
      <w:r>
        <w:rPr>
          <w:kern w:val="0"/>
          <w:szCs w:val="21"/>
        </w:rPr>
        <w:t>[2016]46</w:t>
      </w:r>
      <w:r>
        <w:rPr>
          <w:kern w:val="0"/>
          <w:szCs w:val="21"/>
        </w:rPr>
        <w:t>号《关于进一步明确全面推开营改增试点金融业有关政策的通知》、财税</w:t>
      </w:r>
      <w:r>
        <w:rPr>
          <w:kern w:val="0"/>
          <w:szCs w:val="21"/>
        </w:rPr>
        <w:t>[2016]70</w:t>
      </w:r>
      <w:r>
        <w:rPr>
          <w:kern w:val="0"/>
          <w:szCs w:val="21"/>
        </w:rPr>
        <w:t>号《关于金融机构同业往来等增值税政策的补充通知》、财税</w:t>
      </w:r>
      <w:r>
        <w:rPr>
          <w:kern w:val="0"/>
          <w:szCs w:val="21"/>
        </w:rPr>
        <w:t>[2016]140</w:t>
      </w:r>
      <w:r>
        <w:rPr>
          <w:kern w:val="0"/>
          <w:szCs w:val="21"/>
        </w:rPr>
        <w:t>号《关于明确金融房地产开发教育辅助服务等增值税政策的通知》、财税</w:t>
      </w:r>
      <w:r>
        <w:rPr>
          <w:kern w:val="0"/>
          <w:szCs w:val="21"/>
        </w:rPr>
        <w:t>[2017]2</w:t>
      </w:r>
      <w:r>
        <w:rPr>
          <w:kern w:val="0"/>
          <w:szCs w:val="21"/>
        </w:rPr>
        <w:t>号《关于资管产品增值税政策有关问题的补充通知》、财税</w:t>
      </w:r>
      <w:r>
        <w:rPr>
          <w:kern w:val="0"/>
          <w:szCs w:val="21"/>
        </w:rPr>
        <w:t>[2017]56</w:t>
      </w:r>
      <w:r>
        <w:rPr>
          <w:kern w:val="0"/>
          <w:szCs w:val="21"/>
        </w:rPr>
        <w:t>号《关于资管产品增值税有关问题的通知》、财税</w:t>
      </w:r>
      <w:r>
        <w:rPr>
          <w:kern w:val="0"/>
          <w:szCs w:val="21"/>
        </w:rPr>
        <w:t>[2017]90</w:t>
      </w:r>
      <w:r>
        <w:rPr>
          <w:kern w:val="0"/>
          <w:szCs w:val="21"/>
        </w:rPr>
        <w:t>号《关于租入固定资产进项税额抵扣等增值税政策的通知》及其他相关财税法规和实务操作，主要税项列示如下：</w:t>
      </w:r>
    </w:p>
    <w:p w:rsidR="002523C9" w:rsidRDefault="00CC3D8F">
      <w:pPr>
        <w:tabs>
          <w:tab w:val="left" w:pos="426"/>
        </w:tabs>
        <w:spacing w:line="360" w:lineRule="auto"/>
        <w:ind w:firstLineChars="200" w:firstLine="420"/>
        <w:jc w:val="left"/>
        <w:rPr>
          <w:kern w:val="0"/>
          <w:szCs w:val="21"/>
        </w:rPr>
      </w:pPr>
      <w:r>
        <w:rPr>
          <w:kern w:val="0"/>
          <w:szCs w:val="21"/>
        </w:rPr>
        <w:t xml:space="preserve">(1) </w:t>
      </w:r>
      <w:r>
        <w:rPr>
          <w:kern w:val="0"/>
          <w:szCs w:val="21"/>
        </w:rPr>
        <w:t>资管产品运营过程中发生的增值税应税行为，以资管产品管理人为增值税纳税人。资管产品管理人运营资管产品过程中发生的增值税应税行为，暂适用简易计税方法，按照</w:t>
      </w:r>
      <w:r>
        <w:rPr>
          <w:kern w:val="0"/>
          <w:szCs w:val="21"/>
        </w:rPr>
        <w:t>3%</w:t>
      </w:r>
      <w:r>
        <w:rPr>
          <w:kern w:val="0"/>
          <w:szCs w:val="21"/>
        </w:rPr>
        <w:t>的征收率缴纳增值税。对资管产品在</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日前运营过程中发生的增值税应税行为，未缴纳增值税的，不再缴纳；已缴纳增值税的，已纳税额从资管产品管理人以后月份的增值税应纳税额中抵减。</w:t>
      </w:r>
    </w:p>
    <w:p w:rsidR="002523C9" w:rsidRDefault="00CC3D8F">
      <w:pPr>
        <w:tabs>
          <w:tab w:val="left" w:pos="426"/>
        </w:tabs>
        <w:spacing w:line="360" w:lineRule="auto"/>
        <w:ind w:firstLineChars="200" w:firstLine="420"/>
        <w:jc w:val="left"/>
        <w:rPr>
          <w:kern w:val="0"/>
          <w:szCs w:val="21"/>
        </w:rPr>
      </w:pPr>
      <w:r>
        <w:rPr>
          <w:kern w:val="0"/>
          <w:szCs w:val="21"/>
        </w:rPr>
        <w:t>对证券投资基金管理人运用基金买卖股票、债券的转让收入免征增值税，对国债、地方政府债以及金融同业往来利息收入亦免征增值税。资管产品管理人运营资管产品提供的贷款服务，以</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日起产生的利息及利息性质的收入为销售额。资管产品管理人运营资管产品转让</w:t>
      </w:r>
      <w:r>
        <w:rPr>
          <w:kern w:val="0"/>
          <w:szCs w:val="21"/>
        </w:rPr>
        <w:t>2017</w:t>
      </w:r>
      <w:r>
        <w:rPr>
          <w:kern w:val="0"/>
          <w:szCs w:val="21"/>
        </w:rPr>
        <w:t>年</w:t>
      </w:r>
      <w:r>
        <w:rPr>
          <w:kern w:val="0"/>
          <w:szCs w:val="21"/>
        </w:rPr>
        <w:t>12</w:t>
      </w:r>
      <w:r>
        <w:rPr>
          <w:kern w:val="0"/>
          <w:szCs w:val="21"/>
        </w:rPr>
        <w:t>月</w:t>
      </w:r>
      <w:r>
        <w:rPr>
          <w:kern w:val="0"/>
          <w:szCs w:val="21"/>
        </w:rPr>
        <w:t>31</w:t>
      </w:r>
      <w:r>
        <w:rPr>
          <w:kern w:val="0"/>
          <w:szCs w:val="21"/>
        </w:rPr>
        <w:t>日前取得的基金、非货物期货，可以选择按照实际买入价计算销售额，或者以</w:t>
      </w:r>
      <w:r>
        <w:rPr>
          <w:kern w:val="0"/>
          <w:szCs w:val="21"/>
        </w:rPr>
        <w:t xml:space="preserve"> 2017</w:t>
      </w:r>
      <w:r>
        <w:rPr>
          <w:kern w:val="0"/>
          <w:szCs w:val="21"/>
        </w:rPr>
        <w:t>年最后一个交易日的基金份额净值、非货物期货结算价格作为买入价计算销售额。</w:t>
      </w:r>
    </w:p>
    <w:p w:rsidR="002523C9" w:rsidRDefault="00CC3D8F">
      <w:pPr>
        <w:tabs>
          <w:tab w:val="left" w:pos="426"/>
        </w:tabs>
        <w:spacing w:line="360" w:lineRule="auto"/>
        <w:ind w:firstLineChars="200" w:firstLine="420"/>
        <w:jc w:val="left"/>
        <w:rPr>
          <w:kern w:val="0"/>
          <w:szCs w:val="21"/>
        </w:rPr>
      </w:pPr>
      <w:r>
        <w:rPr>
          <w:kern w:val="0"/>
          <w:szCs w:val="21"/>
        </w:rPr>
        <w:t xml:space="preserve">(2) </w:t>
      </w:r>
      <w:r>
        <w:rPr>
          <w:kern w:val="0"/>
          <w:szCs w:val="21"/>
        </w:rPr>
        <w:t>对基金从证券市场中取得的收入，包括买卖股票、债券的差价收入，股票的股息、红利收入，债券的利息收入及其他收入，暂不征收企业所得税。</w:t>
      </w:r>
    </w:p>
    <w:p w:rsidR="002523C9" w:rsidRDefault="00CC3D8F">
      <w:pPr>
        <w:tabs>
          <w:tab w:val="left" w:pos="426"/>
        </w:tabs>
        <w:spacing w:line="360" w:lineRule="auto"/>
        <w:ind w:firstLineChars="200" w:firstLine="420"/>
        <w:jc w:val="left"/>
        <w:rPr>
          <w:kern w:val="0"/>
          <w:szCs w:val="21"/>
        </w:rPr>
      </w:pPr>
      <w:r>
        <w:rPr>
          <w:kern w:val="0"/>
          <w:szCs w:val="21"/>
        </w:rPr>
        <w:t xml:space="preserve">(3) </w:t>
      </w:r>
      <w:r>
        <w:rPr>
          <w:kern w:val="0"/>
          <w:szCs w:val="21"/>
        </w:rPr>
        <w:t>对基金取得的企业债券利息收入，应由发行债券的企业在向基金支付利息时代扣代缴</w:t>
      </w:r>
      <w:r>
        <w:rPr>
          <w:kern w:val="0"/>
          <w:szCs w:val="21"/>
        </w:rPr>
        <w:t>20%</w:t>
      </w:r>
      <w:r>
        <w:rPr>
          <w:kern w:val="0"/>
          <w:szCs w:val="21"/>
        </w:rPr>
        <w:t>的个人所得税。对基金从上市公司取得的股息红利所得，持股期限在</w:t>
      </w:r>
      <w:r>
        <w:rPr>
          <w:kern w:val="0"/>
          <w:szCs w:val="21"/>
        </w:rPr>
        <w:t>1</w:t>
      </w:r>
      <w:r>
        <w:rPr>
          <w:kern w:val="0"/>
          <w:szCs w:val="21"/>
        </w:rPr>
        <w:t>个月以内</w:t>
      </w:r>
      <w:r>
        <w:rPr>
          <w:kern w:val="0"/>
          <w:szCs w:val="21"/>
        </w:rPr>
        <w:t>(</w:t>
      </w:r>
      <w:r>
        <w:rPr>
          <w:kern w:val="0"/>
          <w:szCs w:val="21"/>
        </w:rPr>
        <w:t>含</w:t>
      </w:r>
      <w:r>
        <w:rPr>
          <w:kern w:val="0"/>
          <w:szCs w:val="21"/>
        </w:rPr>
        <w:t>1</w:t>
      </w:r>
      <w:r>
        <w:rPr>
          <w:kern w:val="0"/>
          <w:szCs w:val="21"/>
        </w:rPr>
        <w:t>个月</w:t>
      </w:r>
      <w:r>
        <w:rPr>
          <w:kern w:val="0"/>
          <w:szCs w:val="21"/>
        </w:rPr>
        <w:t>)</w:t>
      </w:r>
      <w:r>
        <w:rPr>
          <w:kern w:val="0"/>
          <w:szCs w:val="21"/>
        </w:rPr>
        <w:t>的，其股息红利所得全额计入应纳税所得额；持股期限在</w:t>
      </w:r>
      <w:r>
        <w:rPr>
          <w:kern w:val="0"/>
          <w:szCs w:val="21"/>
        </w:rPr>
        <w:t>1</w:t>
      </w:r>
      <w:r>
        <w:rPr>
          <w:kern w:val="0"/>
          <w:szCs w:val="21"/>
        </w:rPr>
        <w:t>个月以上至</w:t>
      </w:r>
      <w:r>
        <w:rPr>
          <w:kern w:val="0"/>
          <w:szCs w:val="21"/>
        </w:rPr>
        <w:t>1</w:t>
      </w:r>
      <w:r>
        <w:rPr>
          <w:kern w:val="0"/>
          <w:szCs w:val="21"/>
        </w:rPr>
        <w:t>年</w:t>
      </w:r>
      <w:r>
        <w:rPr>
          <w:kern w:val="0"/>
          <w:szCs w:val="21"/>
        </w:rPr>
        <w:t>(</w:t>
      </w:r>
      <w:r>
        <w:rPr>
          <w:kern w:val="0"/>
          <w:szCs w:val="21"/>
        </w:rPr>
        <w:t>含</w:t>
      </w:r>
      <w:r>
        <w:rPr>
          <w:kern w:val="0"/>
          <w:szCs w:val="21"/>
        </w:rPr>
        <w:t>1</w:t>
      </w:r>
      <w:r>
        <w:rPr>
          <w:kern w:val="0"/>
          <w:szCs w:val="21"/>
        </w:rPr>
        <w:t>年</w:t>
      </w:r>
      <w:r>
        <w:rPr>
          <w:kern w:val="0"/>
          <w:szCs w:val="21"/>
        </w:rPr>
        <w:t>)</w:t>
      </w:r>
      <w:r>
        <w:rPr>
          <w:kern w:val="0"/>
          <w:szCs w:val="21"/>
        </w:rPr>
        <w:t>的，暂减按</w:t>
      </w:r>
      <w:r>
        <w:rPr>
          <w:kern w:val="0"/>
          <w:szCs w:val="21"/>
        </w:rPr>
        <w:t>50%</w:t>
      </w:r>
      <w:r>
        <w:rPr>
          <w:kern w:val="0"/>
          <w:szCs w:val="21"/>
        </w:rPr>
        <w:t>计入应纳税所得额；持股期限超过</w:t>
      </w:r>
      <w:r>
        <w:rPr>
          <w:kern w:val="0"/>
          <w:szCs w:val="21"/>
        </w:rPr>
        <w:t>1</w:t>
      </w:r>
      <w:r>
        <w:rPr>
          <w:kern w:val="0"/>
          <w:szCs w:val="21"/>
        </w:rPr>
        <w:t>年的，暂免征收个人所得税。对基金持有的上市公司限售股，解禁后取得的股息、红利收入，按照上述规定计算纳税，持股时间自解禁日起计算；解禁前取得的股息、红利收入继续暂减按</w:t>
      </w:r>
      <w:r>
        <w:rPr>
          <w:kern w:val="0"/>
          <w:szCs w:val="21"/>
        </w:rPr>
        <w:t>50%</w:t>
      </w:r>
      <w:r>
        <w:rPr>
          <w:kern w:val="0"/>
          <w:szCs w:val="21"/>
        </w:rPr>
        <w:t>计入应纳税所得额。上述所得统一适用</w:t>
      </w:r>
      <w:r>
        <w:rPr>
          <w:kern w:val="0"/>
          <w:szCs w:val="21"/>
        </w:rPr>
        <w:t>20%</w:t>
      </w:r>
      <w:r>
        <w:rPr>
          <w:kern w:val="0"/>
          <w:szCs w:val="21"/>
        </w:rPr>
        <w:t>的税率计征个人所得税。</w:t>
      </w:r>
    </w:p>
    <w:p w:rsidR="002523C9" w:rsidRDefault="00CC3D8F">
      <w:pPr>
        <w:tabs>
          <w:tab w:val="left" w:pos="426"/>
        </w:tabs>
        <w:spacing w:line="360" w:lineRule="auto"/>
        <w:ind w:firstLineChars="200" w:firstLine="420"/>
        <w:jc w:val="left"/>
        <w:rPr>
          <w:kern w:val="0"/>
          <w:szCs w:val="21"/>
        </w:rPr>
      </w:pPr>
      <w:r>
        <w:rPr>
          <w:kern w:val="0"/>
          <w:szCs w:val="21"/>
        </w:rPr>
        <w:t xml:space="preserve">(4) </w:t>
      </w:r>
      <w:r>
        <w:rPr>
          <w:kern w:val="0"/>
          <w:szCs w:val="21"/>
        </w:rPr>
        <w:t>基金卖出股票按</w:t>
      </w:r>
      <w:r>
        <w:rPr>
          <w:kern w:val="0"/>
          <w:szCs w:val="21"/>
        </w:rPr>
        <w:t>0.1%</w:t>
      </w:r>
      <w:r>
        <w:rPr>
          <w:kern w:val="0"/>
          <w:szCs w:val="21"/>
        </w:rPr>
        <w:t>的税率缴纳股票交易印花税，买入股票不征收股票交易印花税。</w:t>
      </w:r>
    </w:p>
    <w:p w:rsidR="00AC70DC" w:rsidRPr="009B5719" w:rsidRDefault="00AC70DC" w:rsidP="00185FF5">
      <w:pPr>
        <w:tabs>
          <w:tab w:val="left" w:pos="426"/>
        </w:tabs>
        <w:spacing w:line="360" w:lineRule="auto"/>
        <w:ind w:firstLineChars="200" w:firstLine="420"/>
        <w:jc w:val="left"/>
        <w:rPr>
          <w:kern w:val="0"/>
          <w:szCs w:val="21"/>
        </w:rPr>
      </w:pPr>
      <w:r w:rsidRPr="009C00B4">
        <w:rPr>
          <w:kern w:val="0"/>
          <w:szCs w:val="21"/>
        </w:rPr>
        <w:t xml:space="preserve">(5) </w:t>
      </w:r>
      <w:r w:rsidRPr="009C00B4">
        <w:rPr>
          <w:kern w:val="0"/>
          <w:szCs w:val="21"/>
        </w:rPr>
        <w:t>本基金的城市维护建设税、教育费附加和地方教育附加等税费按照实际缴纳增值税额的适用比例计算缴纳。</w:t>
      </w:r>
    </w:p>
    <w:p w:rsidR="00AC70DC" w:rsidRPr="009C00B4" w:rsidRDefault="00AC70DC" w:rsidP="00BD5714">
      <w:pPr>
        <w:autoSpaceDE w:val="0"/>
        <w:autoSpaceDN w:val="0"/>
        <w:adjustRightInd w:val="0"/>
        <w:spacing w:line="360" w:lineRule="auto"/>
        <w:jc w:val="left"/>
        <w:rPr>
          <w:b/>
          <w:kern w:val="0"/>
          <w:szCs w:val="21"/>
        </w:rPr>
      </w:pPr>
      <w:r w:rsidRPr="009C00B4">
        <w:rPr>
          <w:b/>
          <w:bCs/>
          <w:kern w:val="0"/>
          <w:szCs w:val="21"/>
        </w:rPr>
        <w:t>6.4.7</w:t>
      </w:r>
      <w:r w:rsidRPr="009C00B4">
        <w:rPr>
          <w:rFonts w:hint="eastAsia"/>
          <w:b/>
          <w:kern w:val="0"/>
          <w:szCs w:val="21"/>
        </w:rPr>
        <w:t>重要财务报表项目的说明</w:t>
      </w:r>
    </w:p>
    <w:p w:rsidR="00AC70DC" w:rsidRPr="009C00B4" w:rsidRDefault="00AC70DC" w:rsidP="00BD5714">
      <w:pPr>
        <w:spacing w:line="360" w:lineRule="auto"/>
        <w:rPr>
          <w:b/>
          <w:szCs w:val="21"/>
        </w:rPr>
      </w:pPr>
      <w:r w:rsidRPr="009C00B4">
        <w:rPr>
          <w:b/>
          <w:bCs/>
          <w:kern w:val="0"/>
          <w:szCs w:val="21"/>
        </w:rPr>
        <w:t>6.4.7.1</w:t>
      </w:r>
      <w:r w:rsidRPr="009C00B4">
        <w:rPr>
          <w:rFonts w:hint="eastAsia"/>
          <w:b/>
          <w:szCs w:val="21"/>
        </w:rPr>
        <w:t>银行存款</w:t>
      </w:r>
    </w:p>
    <w:p w:rsidR="00DA58B7" w:rsidRDefault="00DA58B7" w:rsidP="00DA58B7">
      <w:pPr>
        <w:autoSpaceDE w:val="0"/>
        <w:autoSpaceDN w:val="0"/>
        <w:adjustRightInd w:val="0"/>
        <w:spacing w:line="288" w:lineRule="auto"/>
        <w:ind w:left="15"/>
        <w:jc w:val="right"/>
        <w:rPr>
          <w:b/>
          <w:color w:val="000000"/>
          <w:kern w:val="0"/>
          <w:szCs w:val="21"/>
        </w:rPr>
      </w:pPr>
      <w:r>
        <w:rPr>
          <w:rFonts w:hint="eastAsia"/>
          <w:bCs/>
          <w:color w:val="000000"/>
          <w:szCs w:val="21"/>
        </w:rPr>
        <w:t>单位：人民币元</w:t>
      </w:r>
    </w:p>
    <w:tbl>
      <w:tblPr>
        <w:tblW w:w="92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3768"/>
        <w:gridCol w:w="5465"/>
      </w:tblGrid>
      <w:tr w:rsidR="00DA58B7" w:rsidTr="00C843ED">
        <w:trPr>
          <w:trHeight w:val="345"/>
          <w:jc w:val="center"/>
        </w:trPr>
        <w:tc>
          <w:tcPr>
            <w:tcW w:w="3766" w:type="dxa"/>
            <w:tcMar>
              <w:top w:w="15" w:type="dxa"/>
              <w:left w:w="15" w:type="dxa"/>
              <w:bottom w:w="0" w:type="dxa"/>
              <w:right w:w="15" w:type="dxa"/>
            </w:tcMar>
            <w:vAlign w:val="center"/>
            <w:hideMark/>
          </w:tcPr>
          <w:p w:rsidR="00DA58B7" w:rsidRDefault="00DA58B7">
            <w:pPr>
              <w:jc w:val="center"/>
              <w:rPr>
                <w:szCs w:val="21"/>
              </w:rPr>
            </w:pPr>
            <w:r>
              <w:rPr>
                <w:rFonts w:hAnsi="宋体" w:hint="eastAsia"/>
                <w:kern w:val="0"/>
                <w:szCs w:val="21"/>
              </w:rPr>
              <w:t>项目</w:t>
            </w:r>
          </w:p>
        </w:tc>
        <w:tc>
          <w:tcPr>
            <w:tcW w:w="5463" w:type="dxa"/>
            <w:tcMar>
              <w:top w:w="15" w:type="dxa"/>
              <w:left w:w="15" w:type="dxa"/>
              <w:bottom w:w="0" w:type="dxa"/>
              <w:right w:w="15" w:type="dxa"/>
            </w:tcMar>
            <w:hideMark/>
          </w:tcPr>
          <w:p w:rsidR="00DA58B7" w:rsidRDefault="00DA58B7">
            <w:pPr>
              <w:jc w:val="center"/>
              <w:rPr>
                <w:kern w:val="0"/>
                <w:szCs w:val="21"/>
              </w:rPr>
            </w:pPr>
            <w:r>
              <w:rPr>
                <w:rFonts w:hAnsi="宋体" w:hint="eastAsia"/>
                <w:kern w:val="0"/>
                <w:szCs w:val="21"/>
              </w:rPr>
              <w:t>本期末</w:t>
            </w:r>
          </w:p>
          <w:p w:rsidR="00DA58B7" w:rsidRDefault="00DA58B7">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DA58B7" w:rsidTr="00C843ED">
        <w:trPr>
          <w:trHeight w:val="315"/>
          <w:jc w:val="center"/>
        </w:trPr>
        <w:tc>
          <w:tcPr>
            <w:tcW w:w="3766" w:type="dxa"/>
            <w:tcMar>
              <w:top w:w="15" w:type="dxa"/>
              <w:left w:w="15" w:type="dxa"/>
              <w:bottom w:w="0" w:type="dxa"/>
              <w:right w:w="15" w:type="dxa"/>
            </w:tcMar>
            <w:hideMark/>
          </w:tcPr>
          <w:p w:rsidR="00DA58B7" w:rsidRDefault="00DA58B7">
            <w:pPr>
              <w:rPr>
                <w:kern w:val="0"/>
                <w:szCs w:val="21"/>
              </w:rPr>
            </w:pPr>
            <w:r>
              <w:rPr>
                <w:rFonts w:hAnsi="宋体" w:hint="eastAsia"/>
                <w:kern w:val="0"/>
                <w:szCs w:val="21"/>
              </w:rPr>
              <w:t>活期存款</w:t>
            </w:r>
          </w:p>
        </w:tc>
        <w:tc>
          <w:tcPr>
            <w:tcW w:w="5463" w:type="dxa"/>
            <w:tcMar>
              <w:top w:w="15" w:type="dxa"/>
              <w:left w:w="15" w:type="dxa"/>
              <w:bottom w:w="0" w:type="dxa"/>
              <w:right w:w="15" w:type="dxa"/>
            </w:tcMar>
            <w:vAlign w:val="bottom"/>
            <w:hideMark/>
          </w:tcPr>
          <w:p w:rsidR="00DA58B7" w:rsidRDefault="00DA58B7">
            <w:pPr>
              <w:jc w:val="right"/>
              <w:rPr>
                <w:kern w:val="0"/>
                <w:szCs w:val="21"/>
              </w:rPr>
            </w:pPr>
            <w:r>
              <w:rPr>
                <w:kern w:val="0"/>
                <w:szCs w:val="21"/>
              </w:rPr>
              <w:t>1,524,902.95</w:t>
            </w:r>
          </w:p>
        </w:tc>
      </w:tr>
      <w:tr w:rsidR="00DA58B7" w:rsidTr="00C843ED">
        <w:trPr>
          <w:trHeight w:val="315"/>
          <w:jc w:val="center"/>
        </w:trPr>
        <w:tc>
          <w:tcPr>
            <w:tcW w:w="3766" w:type="dxa"/>
            <w:tcMar>
              <w:top w:w="15" w:type="dxa"/>
              <w:left w:w="15" w:type="dxa"/>
              <w:bottom w:w="0" w:type="dxa"/>
              <w:right w:w="15" w:type="dxa"/>
            </w:tcMar>
            <w:hideMark/>
          </w:tcPr>
          <w:p w:rsidR="00DA58B7" w:rsidRDefault="00DA58B7">
            <w:pPr>
              <w:rPr>
                <w:kern w:val="0"/>
                <w:szCs w:val="21"/>
              </w:rPr>
            </w:pPr>
            <w:r>
              <w:rPr>
                <w:rFonts w:hAnsi="宋体" w:hint="eastAsia"/>
                <w:kern w:val="0"/>
                <w:szCs w:val="21"/>
              </w:rPr>
              <w:t>定期存款</w:t>
            </w:r>
          </w:p>
        </w:tc>
        <w:tc>
          <w:tcPr>
            <w:tcW w:w="5463" w:type="dxa"/>
            <w:tcMar>
              <w:top w:w="15" w:type="dxa"/>
              <w:left w:w="15" w:type="dxa"/>
              <w:bottom w:w="0" w:type="dxa"/>
              <w:right w:w="15" w:type="dxa"/>
            </w:tcMar>
            <w:vAlign w:val="bottom"/>
            <w:hideMark/>
          </w:tcPr>
          <w:p w:rsidR="00DA58B7" w:rsidRDefault="00DA58B7">
            <w:pPr>
              <w:jc w:val="right"/>
              <w:rPr>
                <w:kern w:val="0"/>
                <w:szCs w:val="21"/>
              </w:rPr>
            </w:pPr>
            <w:r>
              <w:rPr>
                <w:kern w:val="0"/>
                <w:szCs w:val="21"/>
              </w:rPr>
              <w:t>20,198,000,000.00</w:t>
            </w:r>
          </w:p>
        </w:tc>
      </w:tr>
      <w:tr w:rsidR="00DA58B7" w:rsidTr="00C843ED">
        <w:trPr>
          <w:trHeight w:val="315"/>
          <w:jc w:val="center"/>
        </w:trPr>
        <w:tc>
          <w:tcPr>
            <w:tcW w:w="3766" w:type="dxa"/>
            <w:tcMar>
              <w:top w:w="15" w:type="dxa"/>
              <w:left w:w="15" w:type="dxa"/>
              <w:bottom w:w="0" w:type="dxa"/>
              <w:right w:w="15" w:type="dxa"/>
            </w:tcMar>
            <w:hideMark/>
          </w:tcPr>
          <w:p w:rsidR="00DA58B7" w:rsidRDefault="00DA58B7">
            <w:pPr>
              <w:rPr>
                <w:rFonts w:hAnsi="宋体"/>
                <w:kern w:val="0"/>
                <w:szCs w:val="21"/>
              </w:rPr>
            </w:pPr>
            <w:r>
              <w:rPr>
                <w:rFonts w:hAnsi="宋体" w:hint="eastAsia"/>
                <w:kern w:val="0"/>
                <w:szCs w:val="21"/>
              </w:rPr>
              <w:t>其中：存款期限</w:t>
            </w:r>
            <w:r>
              <w:rPr>
                <w:rFonts w:hAnsi="宋体"/>
                <w:kern w:val="0"/>
                <w:szCs w:val="21"/>
              </w:rPr>
              <w:t>1</w:t>
            </w:r>
            <w:r>
              <w:rPr>
                <w:rFonts w:hAnsi="宋体" w:hint="eastAsia"/>
                <w:kern w:val="0"/>
                <w:szCs w:val="21"/>
              </w:rPr>
              <w:t>个月以内</w:t>
            </w:r>
          </w:p>
        </w:tc>
        <w:tc>
          <w:tcPr>
            <w:tcW w:w="5463" w:type="dxa"/>
            <w:tcMar>
              <w:top w:w="15" w:type="dxa"/>
              <w:left w:w="15" w:type="dxa"/>
              <w:bottom w:w="0" w:type="dxa"/>
              <w:right w:w="15" w:type="dxa"/>
            </w:tcMar>
            <w:vAlign w:val="bottom"/>
            <w:hideMark/>
          </w:tcPr>
          <w:p w:rsidR="00DA58B7" w:rsidRDefault="00DA58B7">
            <w:pPr>
              <w:jc w:val="right"/>
              <w:rPr>
                <w:kern w:val="0"/>
                <w:szCs w:val="21"/>
              </w:rPr>
            </w:pPr>
            <w:r>
              <w:rPr>
                <w:kern w:val="0"/>
                <w:szCs w:val="21"/>
              </w:rPr>
              <w:t>-</w:t>
            </w:r>
          </w:p>
        </w:tc>
      </w:tr>
      <w:tr w:rsidR="00DA58B7" w:rsidTr="00C843ED">
        <w:trPr>
          <w:trHeight w:val="315"/>
          <w:jc w:val="center"/>
        </w:trPr>
        <w:tc>
          <w:tcPr>
            <w:tcW w:w="3766" w:type="dxa"/>
            <w:tcMar>
              <w:top w:w="15" w:type="dxa"/>
              <w:left w:w="15" w:type="dxa"/>
              <w:bottom w:w="0" w:type="dxa"/>
              <w:right w:w="15" w:type="dxa"/>
            </w:tcMar>
            <w:hideMark/>
          </w:tcPr>
          <w:p w:rsidR="00DA58B7" w:rsidRDefault="00DA58B7">
            <w:pPr>
              <w:rPr>
                <w:rFonts w:hAnsi="宋体"/>
                <w:kern w:val="0"/>
                <w:szCs w:val="21"/>
              </w:rPr>
            </w:pPr>
            <w:r>
              <w:rPr>
                <w:rFonts w:hAnsi="宋体" w:hint="eastAsia"/>
                <w:kern w:val="0"/>
                <w:szCs w:val="21"/>
              </w:rPr>
              <w:t>存款期限</w:t>
            </w:r>
            <w:r>
              <w:rPr>
                <w:rFonts w:hAnsi="宋体"/>
                <w:kern w:val="0"/>
                <w:szCs w:val="21"/>
              </w:rPr>
              <w:t>1-3</w:t>
            </w:r>
            <w:r>
              <w:rPr>
                <w:rFonts w:hAnsi="宋体" w:hint="eastAsia"/>
                <w:kern w:val="0"/>
                <w:szCs w:val="21"/>
              </w:rPr>
              <w:t>个月</w:t>
            </w:r>
          </w:p>
        </w:tc>
        <w:tc>
          <w:tcPr>
            <w:tcW w:w="5463" w:type="dxa"/>
            <w:tcMar>
              <w:top w:w="15" w:type="dxa"/>
              <w:left w:w="15" w:type="dxa"/>
              <w:bottom w:w="0" w:type="dxa"/>
              <w:right w:w="15" w:type="dxa"/>
            </w:tcMar>
            <w:vAlign w:val="bottom"/>
            <w:hideMark/>
          </w:tcPr>
          <w:p w:rsidR="00DA58B7" w:rsidRDefault="00DA58B7">
            <w:pPr>
              <w:jc w:val="right"/>
              <w:rPr>
                <w:kern w:val="0"/>
                <w:szCs w:val="21"/>
              </w:rPr>
            </w:pPr>
            <w:r>
              <w:rPr>
                <w:kern w:val="0"/>
                <w:szCs w:val="21"/>
              </w:rPr>
              <w:t>1,100,000,000.00</w:t>
            </w:r>
          </w:p>
        </w:tc>
      </w:tr>
      <w:tr w:rsidR="00DA58B7" w:rsidTr="00C843ED">
        <w:trPr>
          <w:trHeight w:val="315"/>
          <w:jc w:val="center"/>
        </w:trPr>
        <w:tc>
          <w:tcPr>
            <w:tcW w:w="3766" w:type="dxa"/>
            <w:tcMar>
              <w:top w:w="15" w:type="dxa"/>
              <w:left w:w="15" w:type="dxa"/>
              <w:bottom w:w="0" w:type="dxa"/>
              <w:right w:w="15" w:type="dxa"/>
            </w:tcMar>
            <w:hideMark/>
          </w:tcPr>
          <w:p w:rsidR="00DA58B7" w:rsidRDefault="00DA58B7">
            <w:pPr>
              <w:rPr>
                <w:rFonts w:hAnsi="宋体"/>
                <w:kern w:val="0"/>
                <w:szCs w:val="21"/>
              </w:rPr>
            </w:pPr>
            <w:r>
              <w:rPr>
                <w:rFonts w:hAnsi="宋体" w:hint="eastAsia"/>
                <w:kern w:val="0"/>
                <w:szCs w:val="21"/>
              </w:rPr>
              <w:t>存款期限</w:t>
            </w:r>
            <w:r>
              <w:rPr>
                <w:rFonts w:hAnsi="宋体"/>
                <w:kern w:val="0"/>
                <w:szCs w:val="21"/>
              </w:rPr>
              <w:t>3</w:t>
            </w:r>
            <w:r>
              <w:rPr>
                <w:rFonts w:hAnsi="宋体" w:hint="eastAsia"/>
                <w:kern w:val="0"/>
                <w:szCs w:val="21"/>
              </w:rPr>
              <w:t>个月以上</w:t>
            </w:r>
          </w:p>
        </w:tc>
        <w:tc>
          <w:tcPr>
            <w:tcW w:w="5463" w:type="dxa"/>
            <w:tcMar>
              <w:top w:w="15" w:type="dxa"/>
              <w:left w:w="15" w:type="dxa"/>
              <w:bottom w:w="0" w:type="dxa"/>
              <w:right w:w="15" w:type="dxa"/>
            </w:tcMar>
            <w:vAlign w:val="bottom"/>
            <w:hideMark/>
          </w:tcPr>
          <w:p w:rsidR="00DA58B7" w:rsidRDefault="00DA58B7">
            <w:pPr>
              <w:jc w:val="right"/>
              <w:rPr>
                <w:kern w:val="0"/>
                <w:szCs w:val="21"/>
              </w:rPr>
            </w:pPr>
            <w:r>
              <w:rPr>
                <w:kern w:val="0"/>
                <w:szCs w:val="21"/>
              </w:rPr>
              <w:t>19,098,000,000.00</w:t>
            </w:r>
          </w:p>
        </w:tc>
      </w:tr>
      <w:tr w:rsidR="00DA58B7" w:rsidTr="00C843ED">
        <w:trPr>
          <w:trHeight w:val="315"/>
          <w:jc w:val="center"/>
        </w:trPr>
        <w:tc>
          <w:tcPr>
            <w:tcW w:w="3766" w:type="dxa"/>
            <w:tcMar>
              <w:top w:w="15" w:type="dxa"/>
              <w:left w:w="15" w:type="dxa"/>
              <w:bottom w:w="0" w:type="dxa"/>
              <w:right w:w="15" w:type="dxa"/>
            </w:tcMar>
            <w:hideMark/>
          </w:tcPr>
          <w:p w:rsidR="00DA58B7" w:rsidRDefault="00DA58B7">
            <w:pPr>
              <w:rPr>
                <w:color w:val="000000"/>
                <w:kern w:val="0"/>
                <w:szCs w:val="21"/>
              </w:rPr>
            </w:pPr>
            <w:r>
              <w:rPr>
                <w:rFonts w:hAnsi="宋体" w:hint="eastAsia"/>
                <w:kern w:val="0"/>
                <w:szCs w:val="21"/>
              </w:rPr>
              <w:t>其他存款</w:t>
            </w:r>
          </w:p>
        </w:tc>
        <w:tc>
          <w:tcPr>
            <w:tcW w:w="5463" w:type="dxa"/>
            <w:tcMar>
              <w:top w:w="15" w:type="dxa"/>
              <w:left w:w="15" w:type="dxa"/>
              <w:bottom w:w="0" w:type="dxa"/>
              <w:right w:w="15" w:type="dxa"/>
            </w:tcMar>
            <w:vAlign w:val="bottom"/>
            <w:hideMark/>
          </w:tcPr>
          <w:p w:rsidR="00DA58B7" w:rsidRDefault="00DA58B7">
            <w:pPr>
              <w:jc w:val="right"/>
              <w:rPr>
                <w:kern w:val="0"/>
                <w:szCs w:val="21"/>
              </w:rPr>
            </w:pPr>
            <w:r>
              <w:rPr>
                <w:kern w:val="0"/>
                <w:szCs w:val="21"/>
              </w:rPr>
              <w:t>-</w:t>
            </w:r>
          </w:p>
        </w:tc>
      </w:tr>
      <w:tr w:rsidR="00DA58B7" w:rsidTr="00C843ED">
        <w:trPr>
          <w:trHeight w:val="315"/>
          <w:jc w:val="center"/>
        </w:trPr>
        <w:tc>
          <w:tcPr>
            <w:tcW w:w="3766" w:type="dxa"/>
            <w:tcMar>
              <w:top w:w="15" w:type="dxa"/>
              <w:left w:w="15" w:type="dxa"/>
              <w:bottom w:w="0" w:type="dxa"/>
              <w:right w:w="15" w:type="dxa"/>
            </w:tcMar>
            <w:hideMark/>
          </w:tcPr>
          <w:p w:rsidR="00DA58B7" w:rsidRDefault="00DA58B7">
            <w:pPr>
              <w:rPr>
                <w:color w:val="000000"/>
                <w:kern w:val="0"/>
                <w:szCs w:val="21"/>
              </w:rPr>
            </w:pPr>
            <w:r>
              <w:rPr>
                <w:rFonts w:hAnsi="宋体" w:hint="eastAsia"/>
                <w:kern w:val="0"/>
                <w:szCs w:val="21"/>
              </w:rPr>
              <w:t>合计</w:t>
            </w:r>
          </w:p>
        </w:tc>
        <w:tc>
          <w:tcPr>
            <w:tcW w:w="5463" w:type="dxa"/>
            <w:tcMar>
              <w:top w:w="15" w:type="dxa"/>
              <w:left w:w="15" w:type="dxa"/>
              <w:bottom w:w="0" w:type="dxa"/>
              <w:right w:w="15" w:type="dxa"/>
            </w:tcMar>
            <w:vAlign w:val="bottom"/>
            <w:hideMark/>
          </w:tcPr>
          <w:p w:rsidR="00DA58B7" w:rsidRDefault="00DA58B7">
            <w:pPr>
              <w:jc w:val="right"/>
              <w:rPr>
                <w:kern w:val="0"/>
                <w:szCs w:val="21"/>
              </w:rPr>
            </w:pPr>
            <w:r>
              <w:rPr>
                <w:kern w:val="0"/>
                <w:szCs w:val="21"/>
              </w:rPr>
              <w:t>20,199,524,902.95</w:t>
            </w:r>
          </w:p>
        </w:tc>
      </w:tr>
    </w:tbl>
    <w:p w:rsidR="00AC70DC" w:rsidRPr="009C00B4" w:rsidRDefault="00AC70DC" w:rsidP="00BD5714">
      <w:pPr>
        <w:spacing w:line="360" w:lineRule="auto"/>
        <w:rPr>
          <w:b/>
          <w:szCs w:val="21"/>
        </w:rPr>
      </w:pPr>
      <w:r w:rsidRPr="009C00B4">
        <w:rPr>
          <w:b/>
          <w:bCs/>
          <w:kern w:val="0"/>
          <w:szCs w:val="21"/>
        </w:rPr>
        <w:t>6.4.7.2</w:t>
      </w:r>
      <w:r w:rsidRPr="009C00B4">
        <w:rPr>
          <w:rFonts w:hint="eastAsia"/>
          <w:b/>
          <w:szCs w:val="21"/>
        </w:rPr>
        <w:t>交易性金融资产</w:t>
      </w:r>
    </w:p>
    <w:p w:rsidR="0081311E" w:rsidRDefault="0081311E" w:rsidP="0081311E">
      <w:pPr>
        <w:autoSpaceDE w:val="0"/>
        <w:autoSpaceDN w:val="0"/>
        <w:adjustRightInd w:val="0"/>
        <w:spacing w:before="29" w:line="288" w:lineRule="auto"/>
        <w:ind w:left="15"/>
        <w:jc w:val="right"/>
        <w:rPr>
          <w:bCs/>
          <w:szCs w:val="21"/>
        </w:rPr>
      </w:pPr>
      <w:r>
        <w:rPr>
          <w:rFonts w:hint="eastAsia"/>
          <w:bCs/>
          <w:szCs w:val="21"/>
        </w:rPr>
        <w:t>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1"/>
        <w:gridCol w:w="1556"/>
        <w:gridCol w:w="1374"/>
        <w:gridCol w:w="1546"/>
        <w:gridCol w:w="1546"/>
        <w:gridCol w:w="1738"/>
      </w:tblGrid>
      <w:tr w:rsidR="0081311E" w:rsidTr="00C843ED">
        <w:trPr>
          <w:trHeight w:val="716"/>
          <w:jc w:val="center"/>
        </w:trPr>
        <w:tc>
          <w:tcPr>
            <w:tcW w:w="2807" w:type="dxa"/>
            <w:gridSpan w:val="2"/>
            <w:vMerge w:val="restart"/>
            <w:vAlign w:val="center"/>
            <w:hideMark/>
          </w:tcPr>
          <w:p w:rsidR="0081311E" w:rsidRDefault="0081311E">
            <w:pPr>
              <w:widowControl/>
              <w:jc w:val="center"/>
              <w:rPr>
                <w:kern w:val="0"/>
                <w:szCs w:val="21"/>
              </w:rPr>
            </w:pPr>
            <w:r>
              <w:rPr>
                <w:rFonts w:hint="eastAsia"/>
                <w:kern w:val="0"/>
                <w:szCs w:val="21"/>
              </w:rPr>
              <w:t>项目</w:t>
            </w:r>
          </w:p>
        </w:tc>
        <w:tc>
          <w:tcPr>
            <w:tcW w:w="6204" w:type="dxa"/>
            <w:gridSpan w:val="4"/>
            <w:vAlign w:val="center"/>
            <w:hideMark/>
          </w:tcPr>
          <w:p w:rsidR="0081311E" w:rsidRDefault="0081311E">
            <w:pPr>
              <w:widowControl/>
              <w:jc w:val="center"/>
              <w:rPr>
                <w:kern w:val="0"/>
                <w:szCs w:val="21"/>
              </w:rPr>
            </w:pPr>
            <w:r>
              <w:rPr>
                <w:rFonts w:hint="eastAsia"/>
                <w:kern w:val="0"/>
                <w:szCs w:val="21"/>
              </w:rPr>
              <w:t>本期末</w:t>
            </w:r>
          </w:p>
          <w:p w:rsidR="0081311E" w:rsidRDefault="0081311E">
            <w:pPr>
              <w:widowControl/>
              <w:jc w:val="center"/>
              <w:rPr>
                <w:kern w:val="0"/>
                <w:szCs w:val="21"/>
              </w:rPr>
            </w:pP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w:t>
            </w:r>
          </w:p>
        </w:tc>
      </w:tr>
      <w:tr w:rsidR="0081311E" w:rsidTr="00C843ED">
        <w:trPr>
          <w:jc w:val="center"/>
        </w:trPr>
        <w:tc>
          <w:tcPr>
            <w:tcW w:w="10567" w:type="dxa"/>
            <w:gridSpan w:val="2"/>
            <w:vMerge/>
            <w:vAlign w:val="center"/>
            <w:hideMark/>
          </w:tcPr>
          <w:p w:rsidR="0081311E" w:rsidRDefault="0081311E">
            <w:pPr>
              <w:widowControl/>
              <w:jc w:val="left"/>
              <w:rPr>
                <w:kern w:val="0"/>
                <w:szCs w:val="21"/>
              </w:rPr>
            </w:pPr>
          </w:p>
        </w:tc>
        <w:tc>
          <w:tcPr>
            <w:tcW w:w="1374" w:type="dxa"/>
            <w:vAlign w:val="center"/>
            <w:hideMark/>
          </w:tcPr>
          <w:p w:rsidR="0081311E" w:rsidRDefault="0081311E">
            <w:pPr>
              <w:widowControl/>
              <w:jc w:val="center"/>
              <w:rPr>
                <w:kern w:val="0"/>
                <w:szCs w:val="21"/>
              </w:rPr>
            </w:pPr>
            <w:r>
              <w:rPr>
                <w:rFonts w:hint="eastAsia"/>
                <w:kern w:val="0"/>
                <w:szCs w:val="21"/>
              </w:rPr>
              <w:t>摊余成本</w:t>
            </w:r>
          </w:p>
        </w:tc>
        <w:tc>
          <w:tcPr>
            <w:tcW w:w="1546" w:type="dxa"/>
            <w:vAlign w:val="center"/>
            <w:hideMark/>
          </w:tcPr>
          <w:p w:rsidR="0081311E" w:rsidRDefault="0081311E">
            <w:pPr>
              <w:widowControl/>
              <w:jc w:val="center"/>
              <w:rPr>
                <w:kern w:val="0"/>
                <w:szCs w:val="21"/>
              </w:rPr>
            </w:pPr>
            <w:r>
              <w:rPr>
                <w:rFonts w:hint="eastAsia"/>
                <w:kern w:val="0"/>
                <w:szCs w:val="21"/>
              </w:rPr>
              <w:t>影子定价</w:t>
            </w:r>
          </w:p>
        </w:tc>
        <w:tc>
          <w:tcPr>
            <w:tcW w:w="1546" w:type="dxa"/>
            <w:vAlign w:val="center"/>
            <w:hideMark/>
          </w:tcPr>
          <w:p w:rsidR="0081311E" w:rsidRDefault="0081311E">
            <w:pPr>
              <w:widowControl/>
              <w:jc w:val="center"/>
              <w:rPr>
                <w:kern w:val="0"/>
                <w:szCs w:val="21"/>
              </w:rPr>
            </w:pPr>
            <w:r>
              <w:rPr>
                <w:rFonts w:hint="eastAsia"/>
                <w:kern w:val="0"/>
                <w:szCs w:val="21"/>
              </w:rPr>
              <w:t>偏离金额</w:t>
            </w:r>
          </w:p>
        </w:tc>
        <w:tc>
          <w:tcPr>
            <w:tcW w:w="1738" w:type="dxa"/>
            <w:vAlign w:val="center"/>
            <w:hideMark/>
          </w:tcPr>
          <w:p w:rsidR="0081311E" w:rsidRDefault="0081311E">
            <w:pPr>
              <w:widowControl/>
              <w:jc w:val="center"/>
              <w:rPr>
                <w:kern w:val="0"/>
                <w:szCs w:val="21"/>
              </w:rPr>
            </w:pPr>
            <w:r>
              <w:rPr>
                <w:rFonts w:hint="eastAsia"/>
                <w:kern w:val="0"/>
                <w:szCs w:val="21"/>
              </w:rPr>
              <w:t>偏离度（</w:t>
            </w:r>
            <w:r>
              <w:rPr>
                <w:kern w:val="0"/>
                <w:szCs w:val="21"/>
              </w:rPr>
              <w:t>%</w:t>
            </w:r>
            <w:r>
              <w:rPr>
                <w:rFonts w:hint="eastAsia"/>
                <w:kern w:val="0"/>
                <w:szCs w:val="21"/>
              </w:rPr>
              <w:t>）</w:t>
            </w:r>
          </w:p>
        </w:tc>
      </w:tr>
      <w:tr w:rsidR="0081311E" w:rsidTr="00C843ED">
        <w:trPr>
          <w:jc w:val="center"/>
        </w:trPr>
        <w:tc>
          <w:tcPr>
            <w:tcW w:w="1251" w:type="dxa"/>
            <w:vMerge w:val="restart"/>
            <w:vAlign w:val="center"/>
            <w:hideMark/>
          </w:tcPr>
          <w:p w:rsidR="0081311E" w:rsidRDefault="0081311E">
            <w:pPr>
              <w:widowControl/>
              <w:jc w:val="center"/>
              <w:rPr>
                <w:kern w:val="0"/>
                <w:szCs w:val="21"/>
              </w:rPr>
            </w:pPr>
            <w:r>
              <w:rPr>
                <w:rFonts w:hint="eastAsia"/>
                <w:kern w:val="0"/>
                <w:szCs w:val="21"/>
              </w:rPr>
              <w:t>债券</w:t>
            </w:r>
          </w:p>
        </w:tc>
        <w:tc>
          <w:tcPr>
            <w:tcW w:w="1556" w:type="dxa"/>
            <w:vAlign w:val="center"/>
            <w:hideMark/>
          </w:tcPr>
          <w:p w:rsidR="0081311E" w:rsidRDefault="0081311E">
            <w:pPr>
              <w:widowControl/>
              <w:jc w:val="center"/>
              <w:rPr>
                <w:kern w:val="0"/>
                <w:szCs w:val="21"/>
              </w:rPr>
            </w:pPr>
            <w:r>
              <w:rPr>
                <w:rFonts w:hint="eastAsia"/>
                <w:kern w:val="0"/>
                <w:szCs w:val="21"/>
              </w:rPr>
              <w:t>交易所市场</w:t>
            </w:r>
          </w:p>
        </w:tc>
        <w:tc>
          <w:tcPr>
            <w:tcW w:w="1374" w:type="dxa"/>
            <w:vAlign w:val="center"/>
            <w:hideMark/>
          </w:tcPr>
          <w:p w:rsidR="0081311E" w:rsidRDefault="0081311E">
            <w:pPr>
              <w:jc w:val="right"/>
              <w:rPr>
                <w:bCs/>
                <w:szCs w:val="21"/>
              </w:rPr>
            </w:pPr>
            <w:r>
              <w:rPr>
                <w:bCs/>
                <w:szCs w:val="21"/>
              </w:rPr>
              <w:t>-</w:t>
            </w:r>
          </w:p>
        </w:tc>
        <w:tc>
          <w:tcPr>
            <w:tcW w:w="1546" w:type="dxa"/>
            <w:vAlign w:val="center"/>
            <w:hideMark/>
          </w:tcPr>
          <w:p w:rsidR="0081311E" w:rsidRDefault="0081311E">
            <w:pPr>
              <w:jc w:val="right"/>
              <w:rPr>
                <w:bCs/>
                <w:szCs w:val="21"/>
              </w:rPr>
            </w:pPr>
            <w:r>
              <w:rPr>
                <w:bCs/>
                <w:szCs w:val="21"/>
              </w:rPr>
              <w:t>-</w:t>
            </w:r>
          </w:p>
        </w:tc>
        <w:tc>
          <w:tcPr>
            <w:tcW w:w="1546" w:type="dxa"/>
            <w:vAlign w:val="center"/>
            <w:hideMark/>
          </w:tcPr>
          <w:p w:rsidR="0081311E" w:rsidRDefault="0081311E">
            <w:pPr>
              <w:jc w:val="right"/>
              <w:rPr>
                <w:bCs/>
                <w:szCs w:val="21"/>
              </w:rPr>
            </w:pPr>
            <w:r>
              <w:rPr>
                <w:bCs/>
                <w:szCs w:val="21"/>
              </w:rPr>
              <w:t>-</w:t>
            </w:r>
          </w:p>
        </w:tc>
        <w:tc>
          <w:tcPr>
            <w:tcW w:w="1738" w:type="dxa"/>
            <w:vAlign w:val="center"/>
            <w:hideMark/>
          </w:tcPr>
          <w:p w:rsidR="0081311E" w:rsidRDefault="0081311E">
            <w:pPr>
              <w:jc w:val="right"/>
              <w:rPr>
                <w:bCs/>
                <w:szCs w:val="21"/>
              </w:rPr>
            </w:pPr>
            <w:r>
              <w:rPr>
                <w:bCs/>
                <w:szCs w:val="21"/>
              </w:rPr>
              <w:t>-</w:t>
            </w:r>
          </w:p>
        </w:tc>
      </w:tr>
      <w:tr w:rsidR="0081311E" w:rsidTr="00C843ED">
        <w:trPr>
          <w:jc w:val="center"/>
        </w:trPr>
        <w:tc>
          <w:tcPr>
            <w:tcW w:w="2807" w:type="dxa"/>
            <w:vMerge/>
            <w:vAlign w:val="center"/>
            <w:hideMark/>
          </w:tcPr>
          <w:p w:rsidR="0081311E" w:rsidRDefault="0081311E">
            <w:pPr>
              <w:widowControl/>
              <w:jc w:val="left"/>
              <w:rPr>
                <w:kern w:val="0"/>
                <w:szCs w:val="21"/>
              </w:rPr>
            </w:pPr>
          </w:p>
        </w:tc>
        <w:tc>
          <w:tcPr>
            <w:tcW w:w="1556" w:type="dxa"/>
            <w:vAlign w:val="center"/>
            <w:hideMark/>
          </w:tcPr>
          <w:p w:rsidR="0081311E" w:rsidRDefault="0081311E">
            <w:pPr>
              <w:widowControl/>
              <w:jc w:val="center"/>
              <w:rPr>
                <w:kern w:val="0"/>
                <w:szCs w:val="21"/>
              </w:rPr>
            </w:pPr>
            <w:r>
              <w:rPr>
                <w:rFonts w:hint="eastAsia"/>
                <w:kern w:val="0"/>
                <w:szCs w:val="21"/>
              </w:rPr>
              <w:t>银行间市场</w:t>
            </w:r>
          </w:p>
        </w:tc>
        <w:tc>
          <w:tcPr>
            <w:tcW w:w="1374" w:type="dxa"/>
            <w:vAlign w:val="center"/>
            <w:hideMark/>
          </w:tcPr>
          <w:p w:rsidR="0081311E" w:rsidRDefault="0081311E">
            <w:pPr>
              <w:jc w:val="right"/>
              <w:rPr>
                <w:bCs/>
                <w:szCs w:val="21"/>
              </w:rPr>
            </w:pPr>
            <w:r>
              <w:rPr>
                <w:bCs/>
                <w:szCs w:val="21"/>
              </w:rPr>
              <w:t>20,610,817,214.11</w:t>
            </w:r>
          </w:p>
        </w:tc>
        <w:tc>
          <w:tcPr>
            <w:tcW w:w="1546" w:type="dxa"/>
            <w:vAlign w:val="center"/>
            <w:hideMark/>
          </w:tcPr>
          <w:p w:rsidR="0081311E" w:rsidRDefault="0081311E">
            <w:pPr>
              <w:jc w:val="right"/>
              <w:rPr>
                <w:bCs/>
                <w:szCs w:val="21"/>
              </w:rPr>
            </w:pPr>
            <w:r>
              <w:rPr>
                <w:bCs/>
                <w:szCs w:val="21"/>
              </w:rPr>
              <w:t>20,612,128,100.00</w:t>
            </w:r>
          </w:p>
        </w:tc>
        <w:tc>
          <w:tcPr>
            <w:tcW w:w="1546" w:type="dxa"/>
            <w:vAlign w:val="center"/>
            <w:hideMark/>
          </w:tcPr>
          <w:p w:rsidR="0081311E" w:rsidRDefault="0081311E">
            <w:pPr>
              <w:jc w:val="right"/>
              <w:rPr>
                <w:bCs/>
                <w:szCs w:val="21"/>
              </w:rPr>
            </w:pPr>
            <w:r>
              <w:rPr>
                <w:bCs/>
                <w:szCs w:val="21"/>
              </w:rPr>
              <w:t>1,310,885.89</w:t>
            </w:r>
          </w:p>
        </w:tc>
        <w:tc>
          <w:tcPr>
            <w:tcW w:w="1738" w:type="dxa"/>
            <w:vAlign w:val="center"/>
            <w:hideMark/>
          </w:tcPr>
          <w:p w:rsidR="0081311E" w:rsidRDefault="0081311E">
            <w:pPr>
              <w:jc w:val="right"/>
              <w:rPr>
                <w:bCs/>
                <w:szCs w:val="21"/>
              </w:rPr>
            </w:pPr>
            <w:r>
              <w:rPr>
                <w:bCs/>
                <w:szCs w:val="21"/>
              </w:rPr>
              <w:t>0.0021</w:t>
            </w:r>
          </w:p>
        </w:tc>
      </w:tr>
      <w:tr w:rsidR="0081311E" w:rsidTr="00C843ED">
        <w:trPr>
          <w:jc w:val="center"/>
        </w:trPr>
        <w:tc>
          <w:tcPr>
            <w:tcW w:w="2807" w:type="dxa"/>
            <w:vMerge/>
            <w:vAlign w:val="center"/>
            <w:hideMark/>
          </w:tcPr>
          <w:p w:rsidR="0081311E" w:rsidRDefault="0081311E">
            <w:pPr>
              <w:widowControl/>
              <w:jc w:val="left"/>
              <w:rPr>
                <w:kern w:val="0"/>
                <w:szCs w:val="21"/>
              </w:rPr>
            </w:pPr>
          </w:p>
        </w:tc>
        <w:tc>
          <w:tcPr>
            <w:tcW w:w="1556" w:type="dxa"/>
            <w:vAlign w:val="center"/>
            <w:hideMark/>
          </w:tcPr>
          <w:p w:rsidR="0081311E" w:rsidRDefault="0081311E">
            <w:pPr>
              <w:widowControl/>
              <w:jc w:val="center"/>
              <w:rPr>
                <w:kern w:val="0"/>
                <w:szCs w:val="21"/>
              </w:rPr>
            </w:pPr>
            <w:r>
              <w:rPr>
                <w:rFonts w:hint="eastAsia"/>
                <w:kern w:val="0"/>
                <w:szCs w:val="21"/>
              </w:rPr>
              <w:t>合计</w:t>
            </w:r>
          </w:p>
        </w:tc>
        <w:tc>
          <w:tcPr>
            <w:tcW w:w="1374" w:type="dxa"/>
            <w:vAlign w:val="center"/>
            <w:hideMark/>
          </w:tcPr>
          <w:p w:rsidR="0081311E" w:rsidRDefault="0081311E">
            <w:pPr>
              <w:widowControl/>
              <w:jc w:val="center"/>
              <w:rPr>
                <w:kern w:val="0"/>
                <w:szCs w:val="21"/>
              </w:rPr>
            </w:pPr>
            <w:r>
              <w:rPr>
                <w:kern w:val="0"/>
                <w:szCs w:val="21"/>
              </w:rPr>
              <w:t>20,610,817,214.11</w:t>
            </w:r>
          </w:p>
        </w:tc>
        <w:tc>
          <w:tcPr>
            <w:tcW w:w="1546" w:type="dxa"/>
            <w:vAlign w:val="center"/>
            <w:hideMark/>
          </w:tcPr>
          <w:p w:rsidR="0081311E" w:rsidRDefault="0081311E">
            <w:pPr>
              <w:widowControl/>
              <w:jc w:val="center"/>
              <w:rPr>
                <w:kern w:val="0"/>
                <w:szCs w:val="21"/>
              </w:rPr>
            </w:pPr>
            <w:r>
              <w:rPr>
                <w:kern w:val="0"/>
                <w:szCs w:val="21"/>
              </w:rPr>
              <w:t>20,612,128,100.00</w:t>
            </w:r>
          </w:p>
        </w:tc>
        <w:tc>
          <w:tcPr>
            <w:tcW w:w="1546" w:type="dxa"/>
            <w:vAlign w:val="center"/>
            <w:hideMark/>
          </w:tcPr>
          <w:p w:rsidR="0081311E" w:rsidRDefault="0081311E">
            <w:pPr>
              <w:widowControl/>
              <w:jc w:val="center"/>
              <w:rPr>
                <w:kern w:val="0"/>
                <w:szCs w:val="21"/>
              </w:rPr>
            </w:pPr>
            <w:r>
              <w:rPr>
                <w:kern w:val="0"/>
                <w:szCs w:val="21"/>
              </w:rPr>
              <w:t>1,310,885.89</w:t>
            </w:r>
          </w:p>
        </w:tc>
        <w:tc>
          <w:tcPr>
            <w:tcW w:w="1738" w:type="dxa"/>
            <w:vAlign w:val="center"/>
            <w:hideMark/>
          </w:tcPr>
          <w:p w:rsidR="0081311E" w:rsidRDefault="0081311E">
            <w:pPr>
              <w:widowControl/>
              <w:jc w:val="right"/>
              <w:rPr>
                <w:kern w:val="0"/>
                <w:szCs w:val="21"/>
              </w:rPr>
            </w:pPr>
            <w:r>
              <w:rPr>
                <w:kern w:val="0"/>
                <w:szCs w:val="21"/>
              </w:rPr>
              <w:t>0.0021</w:t>
            </w:r>
          </w:p>
        </w:tc>
      </w:tr>
      <w:tr w:rsidR="0081311E" w:rsidTr="00C843ED">
        <w:trPr>
          <w:jc w:val="center"/>
        </w:trPr>
        <w:tc>
          <w:tcPr>
            <w:tcW w:w="2807" w:type="dxa"/>
            <w:gridSpan w:val="2"/>
            <w:hideMark/>
          </w:tcPr>
          <w:p w:rsidR="0081311E" w:rsidRDefault="0081311E">
            <w:pPr>
              <w:widowControl/>
              <w:jc w:val="center"/>
              <w:rPr>
                <w:rFonts w:ascii="宋体" w:hAnsi="宋体"/>
                <w:kern w:val="0"/>
                <w:szCs w:val="21"/>
              </w:rPr>
            </w:pPr>
            <w:r>
              <w:rPr>
                <w:rFonts w:ascii="宋体" w:hAnsi="宋体" w:hint="eastAsia"/>
                <w:kern w:val="0"/>
                <w:szCs w:val="21"/>
              </w:rPr>
              <w:t>资产支持证券</w:t>
            </w:r>
          </w:p>
        </w:tc>
        <w:tc>
          <w:tcPr>
            <w:tcW w:w="1374" w:type="dxa"/>
            <w:hideMark/>
          </w:tcPr>
          <w:p w:rsidR="0081311E" w:rsidRPr="0081311E" w:rsidRDefault="0081311E">
            <w:pPr>
              <w:widowControl/>
              <w:jc w:val="right"/>
              <w:rPr>
                <w:kern w:val="0"/>
                <w:szCs w:val="21"/>
              </w:rPr>
            </w:pPr>
            <w:r w:rsidRPr="0081311E">
              <w:rPr>
                <w:kern w:val="0"/>
                <w:szCs w:val="21"/>
              </w:rPr>
              <w:t>1,351,288,459.84</w:t>
            </w:r>
          </w:p>
        </w:tc>
        <w:tc>
          <w:tcPr>
            <w:tcW w:w="1546" w:type="dxa"/>
            <w:hideMark/>
          </w:tcPr>
          <w:p w:rsidR="0081311E" w:rsidRPr="0081311E" w:rsidRDefault="0081311E">
            <w:pPr>
              <w:jc w:val="right"/>
              <w:rPr>
                <w:kern w:val="0"/>
                <w:szCs w:val="21"/>
              </w:rPr>
            </w:pPr>
            <w:r w:rsidRPr="0081311E">
              <w:rPr>
                <w:kern w:val="0"/>
                <w:szCs w:val="21"/>
              </w:rPr>
              <w:t>1,357,205,700.00</w:t>
            </w:r>
          </w:p>
        </w:tc>
        <w:tc>
          <w:tcPr>
            <w:tcW w:w="1546" w:type="dxa"/>
            <w:hideMark/>
          </w:tcPr>
          <w:p w:rsidR="0081311E" w:rsidRPr="0081311E" w:rsidRDefault="0081311E">
            <w:pPr>
              <w:jc w:val="right"/>
              <w:rPr>
                <w:kern w:val="0"/>
                <w:szCs w:val="21"/>
              </w:rPr>
            </w:pPr>
            <w:r w:rsidRPr="0081311E">
              <w:rPr>
                <w:kern w:val="0"/>
                <w:szCs w:val="21"/>
              </w:rPr>
              <w:t>5,917,240.16</w:t>
            </w:r>
          </w:p>
        </w:tc>
        <w:tc>
          <w:tcPr>
            <w:tcW w:w="1738" w:type="dxa"/>
            <w:hideMark/>
          </w:tcPr>
          <w:p w:rsidR="0081311E" w:rsidRPr="0081311E" w:rsidRDefault="0081311E">
            <w:pPr>
              <w:jc w:val="right"/>
              <w:rPr>
                <w:kern w:val="0"/>
                <w:szCs w:val="21"/>
              </w:rPr>
            </w:pPr>
            <w:r w:rsidRPr="0081311E">
              <w:rPr>
                <w:kern w:val="0"/>
                <w:szCs w:val="21"/>
              </w:rPr>
              <w:t>0.0096</w:t>
            </w:r>
          </w:p>
        </w:tc>
      </w:tr>
      <w:tr w:rsidR="0081311E" w:rsidTr="00C843ED">
        <w:trPr>
          <w:jc w:val="center"/>
        </w:trPr>
        <w:tc>
          <w:tcPr>
            <w:tcW w:w="2807" w:type="dxa"/>
            <w:gridSpan w:val="2"/>
            <w:hideMark/>
          </w:tcPr>
          <w:p w:rsidR="0081311E" w:rsidRDefault="0081311E">
            <w:pPr>
              <w:widowControl/>
              <w:jc w:val="center"/>
              <w:rPr>
                <w:rFonts w:ascii="宋体" w:hAnsi="宋体"/>
                <w:kern w:val="0"/>
                <w:szCs w:val="21"/>
              </w:rPr>
            </w:pPr>
            <w:r>
              <w:rPr>
                <w:rFonts w:ascii="宋体" w:hAnsi="宋体" w:hint="eastAsia"/>
                <w:kern w:val="0"/>
                <w:szCs w:val="21"/>
              </w:rPr>
              <w:t>合计</w:t>
            </w:r>
          </w:p>
        </w:tc>
        <w:tc>
          <w:tcPr>
            <w:tcW w:w="1374" w:type="dxa"/>
            <w:hideMark/>
          </w:tcPr>
          <w:p w:rsidR="0081311E" w:rsidRPr="0081311E" w:rsidRDefault="0081311E">
            <w:pPr>
              <w:widowControl/>
              <w:jc w:val="right"/>
              <w:rPr>
                <w:kern w:val="0"/>
                <w:szCs w:val="21"/>
              </w:rPr>
            </w:pPr>
            <w:r w:rsidRPr="0081311E">
              <w:rPr>
                <w:kern w:val="0"/>
                <w:szCs w:val="21"/>
              </w:rPr>
              <w:t>21,962,105,673.95</w:t>
            </w:r>
          </w:p>
        </w:tc>
        <w:tc>
          <w:tcPr>
            <w:tcW w:w="1546" w:type="dxa"/>
            <w:hideMark/>
          </w:tcPr>
          <w:p w:rsidR="0081311E" w:rsidRPr="0081311E" w:rsidRDefault="0081311E">
            <w:pPr>
              <w:widowControl/>
              <w:jc w:val="right"/>
              <w:rPr>
                <w:kern w:val="0"/>
                <w:szCs w:val="21"/>
              </w:rPr>
            </w:pPr>
            <w:r w:rsidRPr="0081311E">
              <w:rPr>
                <w:kern w:val="0"/>
                <w:szCs w:val="21"/>
              </w:rPr>
              <w:t>21,969,333,800.00</w:t>
            </w:r>
          </w:p>
        </w:tc>
        <w:tc>
          <w:tcPr>
            <w:tcW w:w="1546" w:type="dxa"/>
            <w:hideMark/>
          </w:tcPr>
          <w:p w:rsidR="0081311E" w:rsidRPr="0081311E" w:rsidRDefault="0081311E">
            <w:pPr>
              <w:widowControl/>
              <w:jc w:val="right"/>
              <w:rPr>
                <w:kern w:val="0"/>
                <w:szCs w:val="21"/>
              </w:rPr>
            </w:pPr>
            <w:r w:rsidRPr="0081311E">
              <w:rPr>
                <w:kern w:val="0"/>
                <w:szCs w:val="21"/>
              </w:rPr>
              <w:t>7,228,126.05</w:t>
            </w:r>
          </w:p>
        </w:tc>
        <w:tc>
          <w:tcPr>
            <w:tcW w:w="1738" w:type="dxa"/>
            <w:hideMark/>
          </w:tcPr>
          <w:p w:rsidR="0081311E" w:rsidRPr="0081311E" w:rsidRDefault="0081311E">
            <w:pPr>
              <w:widowControl/>
              <w:jc w:val="right"/>
              <w:rPr>
                <w:kern w:val="0"/>
                <w:szCs w:val="21"/>
              </w:rPr>
            </w:pPr>
            <w:r w:rsidRPr="0081311E">
              <w:rPr>
                <w:kern w:val="0"/>
                <w:szCs w:val="21"/>
              </w:rPr>
              <w:t>0.0117</w:t>
            </w:r>
          </w:p>
        </w:tc>
      </w:tr>
    </w:tbl>
    <w:p w:rsidR="00AC70DC" w:rsidRPr="009C00B4" w:rsidRDefault="00AC70DC" w:rsidP="00BD5714">
      <w:pPr>
        <w:spacing w:line="360" w:lineRule="auto"/>
        <w:rPr>
          <w:b/>
          <w:szCs w:val="21"/>
        </w:rPr>
      </w:pPr>
      <w:r w:rsidRPr="009C00B4">
        <w:rPr>
          <w:b/>
          <w:bCs/>
          <w:kern w:val="0"/>
          <w:szCs w:val="21"/>
        </w:rPr>
        <w:t>6.4.7.3</w:t>
      </w:r>
      <w:r w:rsidRPr="009C00B4">
        <w:rPr>
          <w:rFonts w:hint="eastAsia"/>
          <w:b/>
          <w:szCs w:val="21"/>
        </w:rPr>
        <w:t>衍生金融资产</w:t>
      </w:r>
      <w:r w:rsidRPr="009C00B4">
        <w:rPr>
          <w:b/>
          <w:szCs w:val="21"/>
        </w:rPr>
        <w:t>/</w:t>
      </w:r>
      <w:r w:rsidRPr="009C00B4">
        <w:rPr>
          <w:rFonts w:hint="eastAsia"/>
          <w:b/>
          <w:szCs w:val="21"/>
        </w:rPr>
        <w:t>负债</w:t>
      </w:r>
    </w:p>
    <w:p w:rsidR="00AC70DC" w:rsidRPr="00E77F0C" w:rsidRDefault="00AC70DC" w:rsidP="00E77F0C">
      <w:pPr>
        <w:spacing w:line="360" w:lineRule="auto"/>
        <w:ind w:firstLineChars="200" w:firstLine="420"/>
        <w:rPr>
          <w:szCs w:val="21"/>
        </w:rPr>
      </w:pPr>
      <w:r w:rsidRPr="00E77F0C">
        <w:rPr>
          <w:szCs w:val="21"/>
        </w:rPr>
        <w:t>本基金本报告期末无衍生金融资产</w:t>
      </w:r>
      <w:r w:rsidRPr="00E77F0C">
        <w:rPr>
          <w:szCs w:val="21"/>
        </w:rPr>
        <w:t>/</w:t>
      </w:r>
      <w:r w:rsidRPr="00E77F0C">
        <w:rPr>
          <w:szCs w:val="21"/>
        </w:rPr>
        <w:t>负债。</w:t>
      </w:r>
    </w:p>
    <w:p w:rsidR="00AC70DC" w:rsidRPr="009C00B4" w:rsidRDefault="00AC70DC" w:rsidP="00BD5714">
      <w:pPr>
        <w:spacing w:line="360" w:lineRule="auto"/>
        <w:rPr>
          <w:b/>
          <w:szCs w:val="21"/>
        </w:rPr>
      </w:pPr>
      <w:r w:rsidRPr="009C00B4">
        <w:rPr>
          <w:b/>
          <w:bCs/>
          <w:kern w:val="0"/>
          <w:szCs w:val="21"/>
        </w:rPr>
        <w:t>6.4.7.4</w:t>
      </w:r>
      <w:r w:rsidRPr="009C00B4">
        <w:rPr>
          <w:rFonts w:hint="eastAsia"/>
          <w:b/>
          <w:szCs w:val="21"/>
        </w:rPr>
        <w:t>买入返售金融资产</w:t>
      </w:r>
    </w:p>
    <w:p w:rsidR="00AC70DC" w:rsidRPr="009C00B4" w:rsidRDefault="00AC70DC" w:rsidP="00BD5714">
      <w:pPr>
        <w:spacing w:line="360" w:lineRule="auto"/>
        <w:rPr>
          <w:b/>
          <w:szCs w:val="21"/>
        </w:rPr>
      </w:pPr>
      <w:r w:rsidRPr="009C00B4">
        <w:rPr>
          <w:b/>
          <w:bCs/>
          <w:kern w:val="0"/>
          <w:szCs w:val="21"/>
        </w:rPr>
        <w:t>6.4.7.4.1</w:t>
      </w:r>
      <w:r w:rsidRPr="009C00B4">
        <w:rPr>
          <w:rFonts w:hint="eastAsia"/>
          <w:b/>
          <w:szCs w:val="21"/>
        </w:rPr>
        <w:t>各项买入返售金融资产期末余额</w:t>
      </w:r>
    </w:p>
    <w:p w:rsidR="004E738C" w:rsidRPr="004E738C" w:rsidRDefault="004E738C" w:rsidP="004E738C">
      <w:pPr>
        <w:autoSpaceDE w:val="0"/>
        <w:autoSpaceDN w:val="0"/>
        <w:adjustRightInd w:val="0"/>
        <w:spacing w:before="29" w:line="288" w:lineRule="auto"/>
        <w:ind w:left="15"/>
        <w:jc w:val="right"/>
        <w:rPr>
          <w:color w:val="000000"/>
          <w:szCs w:val="21"/>
        </w:rPr>
      </w:pPr>
      <w:r w:rsidRPr="004E738C">
        <w:rPr>
          <w:rFonts w:hint="eastAsia"/>
          <w:color w:val="000000"/>
          <w:szCs w:val="21"/>
        </w:rPr>
        <w:t>单位：人民币元</w:t>
      </w:r>
    </w:p>
    <w:tbl>
      <w:tblPr>
        <w:tblW w:w="91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2485"/>
        <w:gridCol w:w="3262"/>
        <w:gridCol w:w="3373"/>
      </w:tblGrid>
      <w:tr w:rsidR="004E738C" w:rsidTr="00C843ED">
        <w:trPr>
          <w:trHeight w:val="330"/>
        </w:trPr>
        <w:tc>
          <w:tcPr>
            <w:tcW w:w="2485" w:type="dxa"/>
            <w:vMerge w:val="restart"/>
            <w:vAlign w:val="center"/>
            <w:hideMark/>
          </w:tcPr>
          <w:p w:rsidR="004E738C" w:rsidRPr="004E738C" w:rsidRDefault="004E738C">
            <w:pPr>
              <w:jc w:val="center"/>
              <w:rPr>
                <w:szCs w:val="21"/>
              </w:rPr>
            </w:pPr>
            <w:r w:rsidRPr="004E738C">
              <w:rPr>
                <w:rFonts w:hint="eastAsia"/>
                <w:szCs w:val="21"/>
              </w:rPr>
              <w:t>项目</w:t>
            </w:r>
          </w:p>
        </w:tc>
        <w:tc>
          <w:tcPr>
            <w:tcW w:w="6633" w:type="dxa"/>
            <w:gridSpan w:val="2"/>
            <w:hideMark/>
          </w:tcPr>
          <w:p w:rsidR="004E738C" w:rsidRPr="004E738C" w:rsidRDefault="004E738C">
            <w:pPr>
              <w:jc w:val="center"/>
              <w:rPr>
                <w:kern w:val="0"/>
                <w:szCs w:val="21"/>
              </w:rPr>
            </w:pPr>
            <w:r w:rsidRPr="004E738C">
              <w:rPr>
                <w:rFonts w:hint="eastAsia"/>
                <w:kern w:val="0"/>
                <w:szCs w:val="21"/>
              </w:rPr>
              <w:t>本期末</w:t>
            </w:r>
          </w:p>
          <w:p w:rsidR="004E738C" w:rsidRPr="004E738C" w:rsidRDefault="004E738C">
            <w:pPr>
              <w:jc w:val="center"/>
              <w:rPr>
                <w:szCs w:val="21"/>
              </w:rPr>
            </w:pPr>
            <w:r w:rsidRPr="004E738C">
              <w:rPr>
                <w:szCs w:val="21"/>
              </w:rPr>
              <w:t>2020</w:t>
            </w:r>
            <w:r w:rsidRPr="004E738C">
              <w:rPr>
                <w:szCs w:val="21"/>
              </w:rPr>
              <w:t>年</w:t>
            </w:r>
            <w:r w:rsidRPr="004E738C">
              <w:rPr>
                <w:szCs w:val="21"/>
              </w:rPr>
              <w:t>6</w:t>
            </w:r>
            <w:r w:rsidRPr="004E738C">
              <w:rPr>
                <w:szCs w:val="21"/>
              </w:rPr>
              <w:t>月</w:t>
            </w:r>
            <w:r w:rsidRPr="004E738C">
              <w:rPr>
                <w:szCs w:val="21"/>
              </w:rPr>
              <w:t>30</w:t>
            </w:r>
            <w:r w:rsidRPr="004E738C">
              <w:rPr>
                <w:szCs w:val="21"/>
              </w:rPr>
              <w:t>日</w:t>
            </w:r>
          </w:p>
        </w:tc>
      </w:tr>
      <w:tr w:rsidR="004E738C" w:rsidTr="00C843ED">
        <w:trPr>
          <w:trHeight w:val="330"/>
        </w:trPr>
        <w:tc>
          <w:tcPr>
            <w:tcW w:w="9118" w:type="dxa"/>
            <w:vMerge/>
            <w:vAlign w:val="center"/>
            <w:hideMark/>
          </w:tcPr>
          <w:p w:rsidR="004E738C" w:rsidRPr="004E738C" w:rsidRDefault="004E738C">
            <w:pPr>
              <w:widowControl/>
              <w:jc w:val="left"/>
              <w:rPr>
                <w:szCs w:val="21"/>
              </w:rPr>
            </w:pPr>
          </w:p>
        </w:tc>
        <w:tc>
          <w:tcPr>
            <w:tcW w:w="3261" w:type="dxa"/>
            <w:hideMark/>
          </w:tcPr>
          <w:p w:rsidR="004E738C" w:rsidRPr="004E738C" w:rsidRDefault="004E738C">
            <w:pPr>
              <w:jc w:val="center"/>
              <w:rPr>
                <w:szCs w:val="21"/>
              </w:rPr>
            </w:pPr>
            <w:r w:rsidRPr="004E738C">
              <w:rPr>
                <w:rFonts w:hint="eastAsia"/>
                <w:szCs w:val="21"/>
              </w:rPr>
              <w:t>账面余额</w:t>
            </w:r>
          </w:p>
        </w:tc>
        <w:tc>
          <w:tcPr>
            <w:tcW w:w="3372" w:type="dxa"/>
            <w:hideMark/>
          </w:tcPr>
          <w:p w:rsidR="004E738C" w:rsidRPr="004E738C" w:rsidRDefault="004E738C">
            <w:pPr>
              <w:jc w:val="center"/>
              <w:rPr>
                <w:szCs w:val="21"/>
              </w:rPr>
            </w:pPr>
            <w:r w:rsidRPr="004E738C">
              <w:rPr>
                <w:rFonts w:hint="eastAsia"/>
                <w:szCs w:val="21"/>
              </w:rPr>
              <w:t>其中：买断式逆回购</w:t>
            </w:r>
          </w:p>
        </w:tc>
      </w:tr>
      <w:tr w:rsidR="004E738C" w:rsidTr="00C843ED">
        <w:trPr>
          <w:trHeight w:val="330"/>
        </w:trPr>
        <w:tc>
          <w:tcPr>
            <w:tcW w:w="2485" w:type="dxa"/>
            <w:vAlign w:val="bottom"/>
            <w:hideMark/>
          </w:tcPr>
          <w:p w:rsidR="004E738C" w:rsidRDefault="004E738C">
            <w:pPr>
              <w:rPr>
                <w:rFonts w:ascii="宋体" w:hAnsi="宋体"/>
                <w:szCs w:val="21"/>
              </w:rPr>
            </w:pPr>
            <w:r>
              <w:rPr>
                <w:rFonts w:ascii="宋体" w:hAnsi="宋体" w:hint="eastAsia"/>
                <w:szCs w:val="21"/>
              </w:rPr>
              <w:t>交易所市场</w:t>
            </w:r>
          </w:p>
        </w:tc>
        <w:tc>
          <w:tcPr>
            <w:tcW w:w="3261" w:type="dxa"/>
            <w:hideMark/>
          </w:tcPr>
          <w:p w:rsidR="004E738C" w:rsidRPr="004E738C" w:rsidRDefault="004E738C">
            <w:pPr>
              <w:jc w:val="right"/>
              <w:rPr>
                <w:szCs w:val="21"/>
              </w:rPr>
            </w:pPr>
            <w:r w:rsidRPr="004E738C">
              <w:rPr>
                <w:szCs w:val="21"/>
              </w:rPr>
              <w:t>5,500,000,000.00</w:t>
            </w:r>
          </w:p>
        </w:tc>
        <w:tc>
          <w:tcPr>
            <w:tcW w:w="3372" w:type="dxa"/>
            <w:hideMark/>
          </w:tcPr>
          <w:p w:rsidR="004E738C" w:rsidRPr="004E738C" w:rsidRDefault="004E738C">
            <w:pPr>
              <w:jc w:val="right"/>
              <w:rPr>
                <w:szCs w:val="21"/>
              </w:rPr>
            </w:pPr>
            <w:r w:rsidRPr="004E738C">
              <w:rPr>
                <w:szCs w:val="21"/>
              </w:rPr>
              <w:t>-</w:t>
            </w:r>
          </w:p>
        </w:tc>
      </w:tr>
      <w:tr w:rsidR="004E738C" w:rsidTr="00C843ED">
        <w:trPr>
          <w:trHeight w:val="330"/>
        </w:trPr>
        <w:tc>
          <w:tcPr>
            <w:tcW w:w="2485" w:type="dxa"/>
            <w:vAlign w:val="bottom"/>
            <w:hideMark/>
          </w:tcPr>
          <w:p w:rsidR="004E738C" w:rsidRDefault="004E738C">
            <w:pPr>
              <w:rPr>
                <w:rFonts w:ascii="宋体" w:hAnsi="宋体"/>
                <w:szCs w:val="21"/>
              </w:rPr>
            </w:pPr>
            <w:r>
              <w:rPr>
                <w:rFonts w:ascii="宋体" w:hAnsi="宋体" w:hint="eastAsia"/>
                <w:szCs w:val="21"/>
              </w:rPr>
              <w:t>银行间市场</w:t>
            </w:r>
          </w:p>
        </w:tc>
        <w:tc>
          <w:tcPr>
            <w:tcW w:w="3261" w:type="dxa"/>
            <w:hideMark/>
          </w:tcPr>
          <w:p w:rsidR="004E738C" w:rsidRPr="004E738C" w:rsidRDefault="004E738C">
            <w:pPr>
              <w:jc w:val="right"/>
              <w:rPr>
                <w:szCs w:val="21"/>
              </w:rPr>
            </w:pPr>
            <w:r w:rsidRPr="004E738C">
              <w:rPr>
                <w:szCs w:val="21"/>
              </w:rPr>
              <w:t>19,340,997,597.27</w:t>
            </w:r>
          </w:p>
        </w:tc>
        <w:tc>
          <w:tcPr>
            <w:tcW w:w="3372" w:type="dxa"/>
            <w:hideMark/>
          </w:tcPr>
          <w:p w:rsidR="004E738C" w:rsidRPr="004E738C" w:rsidRDefault="004E738C">
            <w:pPr>
              <w:jc w:val="right"/>
              <w:rPr>
                <w:szCs w:val="21"/>
              </w:rPr>
            </w:pPr>
            <w:r w:rsidRPr="004E738C">
              <w:rPr>
                <w:szCs w:val="21"/>
              </w:rPr>
              <w:t>-</w:t>
            </w:r>
          </w:p>
        </w:tc>
      </w:tr>
      <w:tr w:rsidR="004E738C" w:rsidTr="00C843ED">
        <w:trPr>
          <w:trHeight w:val="257"/>
        </w:trPr>
        <w:tc>
          <w:tcPr>
            <w:tcW w:w="2485" w:type="dxa"/>
            <w:vAlign w:val="bottom"/>
            <w:hideMark/>
          </w:tcPr>
          <w:p w:rsidR="004E738C" w:rsidRPr="004E738C" w:rsidRDefault="004E738C">
            <w:pPr>
              <w:jc w:val="left"/>
              <w:rPr>
                <w:szCs w:val="21"/>
              </w:rPr>
            </w:pPr>
            <w:r w:rsidRPr="004E738C">
              <w:rPr>
                <w:rFonts w:hint="eastAsia"/>
                <w:szCs w:val="21"/>
              </w:rPr>
              <w:t>合计</w:t>
            </w:r>
          </w:p>
        </w:tc>
        <w:tc>
          <w:tcPr>
            <w:tcW w:w="3261" w:type="dxa"/>
            <w:vAlign w:val="bottom"/>
            <w:hideMark/>
          </w:tcPr>
          <w:p w:rsidR="004E738C" w:rsidRPr="004E738C" w:rsidRDefault="004E738C">
            <w:pPr>
              <w:jc w:val="right"/>
              <w:rPr>
                <w:szCs w:val="21"/>
              </w:rPr>
            </w:pPr>
            <w:r w:rsidRPr="004E738C">
              <w:rPr>
                <w:szCs w:val="21"/>
              </w:rPr>
              <w:t>24,840,997,597.27</w:t>
            </w:r>
          </w:p>
        </w:tc>
        <w:tc>
          <w:tcPr>
            <w:tcW w:w="3372" w:type="dxa"/>
            <w:vAlign w:val="bottom"/>
            <w:hideMark/>
          </w:tcPr>
          <w:p w:rsidR="004E738C" w:rsidRPr="004E738C" w:rsidRDefault="004E738C">
            <w:pPr>
              <w:jc w:val="right"/>
              <w:rPr>
                <w:szCs w:val="21"/>
              </w:rPr>
            </w:pPr>
            <w:r w:rsidRPr="004E738C">
              <w:rPr>
                <w:szCs w:val="21"/>
              </w:rPr>
              <w:t>-</w:t>
            </w:r>
          </w:p>
        </w:tc>
      </w:tr>
    </w:tbl>
    <w:p w:rsidR="00AC70DC" w:rsidRPr="009C00B4" w:rsidRDefault="00AC70DC" w:rsidP="00BD5714">
      <w:pPr>
        <w:spacing w:line="360" w:lineRule="auto"/>
        <w:rPr>
          <w:b/>
          <w:szCs w:val="21"/>
        </w:rPr>
      </w:pPr>
      <w:r w:rsidRPr="009C00B4">
        <w:rPr>
          <w:b/>
          <w:bCs/>
          <w:kern w:val="0"/>
          <w:szCs w:val="21"/>
        </w:rPr>
        <w:t>6.4.7.4.2</w:t>
      </w:r>
      <w:r w:rsidRPr="009C00B4">
        <w:rPr>
          <w:rFonts w:hint="eastAsia"/>
          <w:b/>
          <w:szCs w:val="21"/>
        </w:rPr>
        <w:t>期末买断式逆回购交易中取得的债券</w:t>
      </w:r>
    </w:p>
    <w:p w:rsidR="00AC70DC" w:rsidRPr="00E77F0C" w:rsidRDefault="00AC70DC" w:rsidP="00E77F0C">
      <w:pPr>
        <w:spacing w:line="360" w:lineRule="auto"/>
        <w:ind w:firstLineChars="200" w:firstLine="420"/>
        <w:rPr>
          <w:szCs w:val="21"/>
        </w:rPr>
      </w:pPr>
      <w:r w:rsidRPr="00E77F0C">
        <w:rPr>
          <w:szCs w:val="21"/>
        </w:rPr>
        <w:t>本基金本报告期末无买断式逆回购交易中取得的债券。</w:t>
      </w:r>
    </w:p>
    <w:p w:rsidR="00AC70DC" w:rsidRPr="009C00B4" w:rsidRDefault="00AC70DC" w:rsidP="00BD5714">
      <w:pPr>
        <w:spacing w:line="360" w:lineRule="auto"/>
        <w:rPr>
          <w:b/>
          <w:szCs w:val="21"/>
        </w:rPr>
      </w:pPr>
      <w:r w:rsidRPr="009C00B4">
        <w:rPr>
          <w:b/>
          <w:bCs/>
          <w:kern w:val="0"/>
          <w:szCs w:val="21"/>
        </w:rPr>
        <w:t>6.4.7.5</w:t>
      </w:r>
      <w:r w:rsidRPr="009C00B4">
        <w:rPr>
          <w:rFonts w:hint="eastAsia"/>
          <w:b/>
          <w:szCs w:val="21"/>
        </w:rPr>
        <w:t>应收利息</w:t>
      </w:r>
    </w:p>
    <w:p w:rsidR="008358CC" w:rsidRDefault="008358CC" w:rsidP="008358CC">
      <w:pPr>
        <w:wordWrap w:val="0"/>
        <w:spacing w:line="360" w:lineRule="auto"/>
        <w:jc w:val="right"/>
        <w:rPr>
          <w:color w:val="000000"/>
          <w:szCs w:val="21"/>
        </w:rPr>
      </w:pPr>
      <w:r>
        <w:rPr>
          <w:rFonts w:hint="eastAsia"/>
          <w:color w:val="000000"/>
          <w:szCs w:val="21"/>
        </w:rPr>
        <w:t>单位：人民币元</w:t>
      </w:r>
    </w:p>
    <w:tbl>
      <w:tblPr>
        <w:tblW w:w="923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3703"/>
        <w:gridCol w:w="5530"/>
      </w:tblGrid>
      <w:tr w:rsidR="008358CC" w:rsidTr="00C843ED">
        <w:trPr>
          <w:trHeight w:val="330"/>
        </w:trPr>
        <w:tc>
          <w:tcPr>
            <w:tcW w:w="3701" w:type="dxa"/>
            <w:vAlign w:val="center"/>
            <w:hideMark/>
          </w:tcPr>
          <w:p w:rsidR="008358CC" w:rsidRDefault="008358CC">
            <w:pPr>
              <w:jc w:val="center"/>
              <w:rPr>
                <w:szCs w:val="21"/>
              </w:rPr>
            </w:pPr>
            <w:r>
              <w:rPr>
                <w:rFonts w:hint="eastAsia"/>
                <w:szCs w:val="21"/>
              </w:rPr>
              <w:t>项目</w:t>
            </w:r>
          </w:p>
        </w:tc>
        <w:tc>
          <w:tcPr>
            <w:tcW w:w="5528" w:type="dxa"/>
            <w:vAlign w:val="center"/>
            <w:hideMark/>
          </w:tcPr>
          <w:p w:rsidR="008358CC" w:rsidRDefault="008358CC">
            <w:pPr>
              <w:jc w:val="center"/>
              <w:rPr>
                <w:kern w:val="0"/>
                <w:szCs w:val="21"/>
              </w:rPr>
            </w:pPr>
            <w:r>
              <w:rPr>
                <w:rFonts w:hint="eastAsia"/>
                <w:kern w:val="0"/>
                <w:szCs w:val="21"/>
              </w:rPr>
              <w:t>本期末</w:t>
            </w:r>
          </w:p>
          <w:p w:rsidR="008358CC" w:rsidRDefault="008358CC">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8358CC" w:rsidTr="00C843ED">
        <w:trPr>
          <w:trHeight w:val="257"/>
        </w:trPr>
        <w:tc>
          <w:tcPr>
            <w:tcW w:w="3701" w:type="dxa"/>
            <w:vAlign w:val="center"/>
            <w:hideMark/>
          </w:tcPr>
          <w:p w:rsidR="008358CC" w:rsidRDefault="008358CC">
            <w:pPr>
              <w:rPr>
                <w:szCs w:val="21"/>
              </w:rPr>
            </w:pPr>
            <w:r>
              <w:rPr>
                <w:rFonts w:hint="eastAsia"/>
                <w:szCs w:val="21"/>
              </w:rPr>
              <w:t>应收活期存款利息</w:t>
            </w:r>
          </w:p>
        </w:tc>
        <w:tc>
          <w:tcPr>
            <w:tcW w:w="5528" w:type="dxa"/>
            <w:vAlign w:val="center"/>
            <w:hideMark/>
          </w:tcPr>
          <w:p w:rsidR="008358CC" w:rsidRDefault="008358CC">
            <w:pPr>
              <w:jc w:val="right"/>
              <w:rPr>
                <w:szCs w:val="21"/>
              </w:rPr>
            </w:pPr>
            <w:r>
              <w:rPr>
                <w:szCs w:val="21"/>
              </w:rPr>
              <w:t>847.69</w:t>
            </w:r>
          </w:p>
        </w:tc>
      </w:tr>
      <w:tr w:rsidR="008358CC" w:rsidTr="00C843ED">
        <w:trPr>
          <w:trHeight w:val="223"/>
        </w:trPr>
        <w:tc>
          <w:tcPr>
            <w:tcW w:w="3701" w:type="dxa"/>
            <w:vAlign w:val="center"/>
            <w:hideMark/>
          </w:tcPr>
          <w:p w:rsidR="008358CC" w:rsidRDefault="008358CC">
            <w:pPr>
              <w:rPr>
                <w:szCs w:val="21"/>
              </w:rPr>
            </w:pPr>
            <w:r>
              <w:rPr>
                <w:rFonts w:hint="eastAsia"/>
                <w:szCs w:val="21"/>
              </w:rPr>
              <w:t>应收定期存款利息</w:t>
            </w:r>
          </w:p>
        </w:tc>
        <w:tc>
          <w:tcPr>
            <w:tcW w:w="5528" w:type="dxa"/>
            <w:vAlign w:val="center"/>
            <w:hideMark/>
          </w:tcPr>
          <w:p w:rsidR="008358CC" w:rsidRDefault="008358CC">
            <w:pPr>
              <w:jc w:val="right"/>
              <w:rPr>
                <w:szCs w:val="21"/>
              </w:rPr>
            </w:pPr>
            <w:r>
              <w:rPr>
                <w:szCs w:val="21"/>
              </w:rPr>
              <w:t>85,184,533.68</w:t>
            </w:r>
          </w:p>
        </w:tc>
      </w:tr>
      <w:tr w:rsidR="008358CC" w:rsidTr="00C843ED">
        <w:trPr>
          <w:trHeight w:val="223"/>
        </w:trPr>
        <w:tc>
          <w:tcPr>
            <w:tcW w:w="3701" w:type="dxa"/>
            <w:vAlign w:val="center"/>
            <w:hideMark/>
          </w:tcPr>
          <w:p w:rsidR="008358CC" w:rsidRDefault="008358CC">
            <w:pPr>
              <w:rPr>
                <w:szCs w:val="21"/>
              </w:rPr>
            </w:pPr>
            <w:r>
              <w:rPr>
                <w:rFonts w:hint="eastAsia"/>
                <w:szCs w:val="21"/>
              </w:rPr>
              <w:t>应收其他存款利息</w:t>
            </w:r>
          </w:p>
        </w:tc>
        <w:tc>
          <w:tcPr>
            <w:tcW w:w="5528" w:type="dxa"/>
            <w:vAlign w:val="center"/>
            <w:hideMark/>
          </w:tcPr>
          <w:p w:rsidR="008358CC" w:rsidRDefault="008358CC">
            <w:pPr>
              <w:jc w:val="right"/>
              <w:rPr>
                <w:szCs w:val="21"/>
              </w:rPr>
            </w:pPr>
            <w:r>
              <w:rPr>
                <w:szCs w:val="21"/>
              </w:rPr>
              <w:t>-</w:t>
            </w:r>
          </w:p>
        </w:tc>
      </w:tr>
      <w:tr w:rsidR="008358CC" w:rsidTr="00C843ED">
        <w:trPr>
          <w:trHeight w:val="223"/>
        </w:trPr>
        <w:tc>
          <w:tcPr>
            <w:tcW w:w="3701" w:type="dxa"/>
            <w:vAlign w:val="center"/>
            <w:hideMark/>
          </w:tcPr>
          <w:p w:rsidR="008358CC" w:rsidRDefault="008358CC">
            <w:pPr>
              <w:rPr>
                <w:szCs w:val="21"/>
              </w:rPr>
            </w:pPr>
            <w:r>
              <w:rPr>
                <w:rFonts w:hint="eastAsia"/>
                <w:szCs w:val="21"/>
              </w:rPr>
              <w:t>应收结算备付金利息</w:t>
            </w:r>
          </w:p>
        </w:tc>
        <w:tc>
          <w:tcPr>
            <w:tcW w:w="5528" w:type="dxa"/>
            <w:vAlign w:val="center"/>
            <w:hideMark/>
          </w:tcPr>
          <w:p w:rsidR="008358CC" w:rsidRDefault="008358CC">
            <w:pPr>
              <w:jc w:val="right"/>
              <w:rPr>
                <w:szCs w:val="21"/>
              </w:rPr>
            </w:pPr>
            <w:r>
              <w:rPr>
                <w:szCs w:val="21"/>
              </w:rPr>
              <w:t>570,152.61</w:t>
            </w:r>
          </w:p>
        </w:tc>
      </w:tr>
      <w:tr w:rsidR="008358CC" w:rsidTr="00C843ED">
        <w:trPr>
          <w:trHeight w:val="269"/>
        </w:trPr>
        <w:tc>
          <w:tcPr>
            <w:tcW w:w="3701" w:type="dxa"/>
            <w:vAlign w:val="center"/>
            <w:hideMark/>
          </w:tcPr>
          <w:p w:rsidR="008358CC" w:rsidRDefault="008358CC">
            <w:pPr>
              <w:rPr>
                <w:szCs w:val="21"/>
              </w:rPr>
            </w:pPr>
            <w:r>
              <w:rPr>
                <w:rFonts w:hint="eastAsia"/>
                <w:szCs w:val="21"/>
              </w:rPr>
              <w:t>应收债券利息</w:t>
            </w:r>
          </w:p>
        </w:tc>
        <w:tc>
          <w:tcPr>
            <w:tcW w:w="5528" w:type="dxa"/>
            <w:vAlign w:val="center"/>
            <w:hideMark/>
          </w:tcPr>
          <w:p w:rsidR="008358CC" w:rsidRDefault="008358CC">
            <w:pPr>
              <w:jc w:val="right"/>
              <w:rPr>
                <w:szCs w:val="21"/>
              </w:rPr>
            </w:pPr>
            <w:r>
              <w:rPr>
                <w:szCs w:val="21"/>
              </w:rPr>
              <w:t>98,689,828.27</w:t>
            </w:r>
          </w:p>
        </w:tc>
      </w:tr>
      <w:tr w:rsidR="008358CC" w:rsidTr="00C843ED">
        <w:trPr>
          <w:trHeight w:val="287"/>
        </w:trPr>
        <w:tc>
          <w:tcPr>
            <w:tcW w:w="3701" w:type="dxa"/>
            <w:vAlign w:val="bottom"/>
            <w:hideMark/>
          </w:tcPr>
          <w:p w:rsidR="008358CC" w:rsidRPr="008358CC" w:rsidRDefault="008358CC">
            <w:pPr>
              <w:rPr>
                <w:szCs w:val="21"/>
              </w:rPr>
            </w:pPr>
            <w:r w:rsidRPr="008358CC">
              <w:rPr>
                <w:rFonts w:hint="eastAsia"/>
                <w:szCs w:val="21"/>
              </w:rPr>
              <w:t>应收资产支持证券利息</w:t>
            </w:r>
          </w:p>
        </w:tc>
        <w:tc>
          <w:tcPr>
            <w:tcW w:w="5528" w:type="dxa"/>
            <w:hideMark/>
          </w:tcPr>
          <w:p w:rsidR="008358CC" w:rsidRPr="008358CC" w:rsidRDefault="008358CC">
            <w:pPr>
              <w:jc w:val="right"/>
              <w:rPr>
                <w:szCs w:val="21"/>
              </w:rPr>
            </w:pPr>
            <w:r w:rsidRPr="008358CC">
              <w:rPr>
                <w:szCs w:val="21"/>
              </w:rPr>
              <w:t>25,538,341.97</w:t>
            </w:r>
          </w:p>
        </w:tc>
      </w:tr>
      <w:tr w:rsidR="008358CC" w:rsidTr="00C843ED">
        <w:trPr>
          <w:trHeight w:val="287"/>
        </w:trPr>
        <w:tc>
          <w:tcPr>
            <w:tcW w:w="3701" w:type="dxa"/>
            <w:vAlign w:val="center"/>
            <w:hideMark/>
          </w:tcPr>
          <w:p w:rsidR="008358CC" w:rsidRDefault="008358CC">
            <w:pPr>
              <w:rPr>
                <w:szCs w:val="21"/>
              </w:rPr>
            </w:pPr>
            <w:r>
              <w:rPr>
                <w:rFonts w:hint="eastAsia"/>
                <w:szCs w:val="21"/>
              </w:rPr>
              <w:t>应收买入返售证券利息</w:t>
            </w:r>
          </w:p>
        </w:tc>
        <w:tc>
          <w:tcPr>
            <w:tcW w:w="5528" w:type="dxa"/>
            <w:vAlign w:val="center"/>
            <w:hideMark/>
          </w:tcPr>
          <w:p w:rsidR="008358CC" w:rsidRDefault="008358CC">
            <w:pPr>
              <w:jc w:val="right"/>
              <w:rPr>
                <w:szCs w:val="21"/>
              </w:rPr>
            </w:pPr>
            <w:r>
              <w:rPr>
                <w:szCs w:val="21"/>
              </w:rPr>
              <w:t>19,864,676.71</w:t>
            </w:r>
          </w:p>
        </w:tc>
      </w:tr>
      <w:tr w:rsidR="008358CC" w:rsidTr="00C843ED">
        <w:trPr>
          <w:trHeight w:val="305"/>
        </w:trPr>
        <w:tc>
          <w:tcPr>
            <w:tcW w:w="3701" w:type="dxa"/>
            <w:vAlign w:val="center"/>
            <w:hideMark/>
          </w:tcPr>
          <w:p w:rsidR="008358CC" w:rsidRDefault="008358CC">
            <w:pPr>
              <w:rPr>
                <w:szCs w:val="21"/>
              </w:rPr>
            </w:pPr>
            <w:r>
              <w:rPr>
                <w:rFonts w:hint="eastAsia"/>
                <w:szCs w:val="21"/>
              </w:rPr>
              <w:t>应收申购款利息</w:t>
            </w:r>
          </w:p>
        </w:tc>
        <w:tc>
          <w:tcPr>
            <w:tcW w:w="5528" w:type="dxa"/>
            <w:vAlign w:val="center"/>
            <w:hideMark/>
          </w:tcPr>
          <w:p w:rsidR="008358CC" w:rsidRDefault="008358CC">
            <w:pPr>
              <w:jc w:val="right"/>
              <w:rPr>
                <w:szCs w:val="21"/>
              </w:rPr>
            </w:pPr>
            <w:r>
              <w:rPr>
                <w:szCs w:val="21"/>
              </w:rPr>
              <w:t>-</w:t>
            </w:r>
          </w:p>
        </w:tc>
      </w:tr>
      <w:tr w:rsidR="008358CC" w:rsidTr="00C843ED">
        <w:trPr>
          <w:trHeight w:val="305"/>
        </w:trPr>
        <w:tc>
          <w:tcPr>
            <w:tcW w:w="3701" w:type="dxa"/>
            <w:vAlign w:val="center"/>
            <w:hideMark/>
          </w:tcPr>
          <w:p w:rsidR="008358CC" w:rsidRDefault="008358CC">
            <w:pPr>
              <w:rPr>
                <w:szCs w:val="21"/>
              </w:rPr>
            </w:pPr>
            <w:r>
              <w:rPr>
                <w:rFonts w:hint="eastAsia"/>
                <w:szCs w:val="21"/>
              </w:rPr>
              <w:t>应收黄金合约拆借孳息</w:t>
            </w:r>
          </w:p>
        </w:tc>
        <w:tc>
          <w:tcPr>
            <w:tcW w:w="5528" w:type="dxa"/>
            <w:vAlign w:val="center"/>
            <w:hideMark/>
          </w:tcPr>
          <w:p w:rsidR="008358CC" w:rsidRDefault="00EB6D7E" w:rsidP="00EB6D7E">
            <w:pPr>
              <w:jc w:val="right"/>
              <w:rPr>
                <w:szCs w:val="21"/>
              </w:rPr>
            </w:pPr>
            <w:r>
              <w:rPr>
                <w:szCs w:val="21"/>
              </w:rPr>
              <w:t xml:space="preserve"> </w:t>
            </w:r>
            <w:r w:rsidR="008358CC">
              <w:rPr>
                <w:szCs w:val="21"/>
              </w:rPr>
              <w:t>-</w:t>
            </w:r>
          </w:p>
        </w:tc>
      </w:tr>
      <w:tr w:rsidR="008358CC" w:rsidTr="00C843ED">
        <w:trPr>
          <w:trHeight w:val="305"/>
        </w:trPr>
        <w:tc>
          <w:tcPr>
            <w:tcW w:w="3701" w:type="dxa"/>
            <w:vAlign w:val="center"/>
            <w:hideMark/>
          </w:tcPr>
          <w:p w:rsidR="008358CC" w:rsidRDefault="008358CC">
            <w:pPr>
              <w:rPr>
                <w:szCs w:val="21"/>
              </w:rPr>
            </w:pPr>
            <w:r>
              <w:rPr>
                <w:rFonts w:hint="eastAsia"/>
                <w:szCs w:val="21"/>
              </w:rPr>
              <w:t>其他</w:t>
            </w:r>
          </w:p>
        </w:tc>
        <w:tc>
          <w:tcPr>
            <w:tcW w:w="5528" w:type="dxa"/>
            <w:vAlign w:val="center"/>
            <w:hideMark/>
          </w:tcPr>
          <w:p w:rsidR="008358CC" w:rsidRDefault="008358CC">
            <w:pPr>
              <w:jc w:val="right"/>
              <w:rPr>
                <w:szCs w:val="21"/>
              </w:rPr>
            </w:pPr>
            <w:r>
              <w:rPr>
                <w:szCs w:val="21"/>
              </w:rPr>
              <w:t>-</w:t>
            </w:r>
          </w:p>
        </w:tc>
      </w:tr>
      <w:tr w:rsidR="008358CC" w:rsidTr="00C843ED">
        <w:trPr>
          <w:trHeight w:val="330"/>
        </w:trPr>
        <w:tc>
          <w:tcPr>
            <w:tcW w:w="3701" w:type="dxa"/>
            <w:vAlign w:val="center"/>
            <w:hideMark/>
          </w:tcPr>
          <w:p w:rsidR="008358CC" w:rsidRDefault="008358CC">
            <w:pPr>
              <w:jc w:val="center"/>
              <w:rPr>
                <w:szCs w:val="21"/>
              </w:rPr>
            </w:pPr>
            <w:r>
              <w:rPr>
                <w:rFonts w:hint="eastAsia"/>
                <w:szCs w:val="21"/>
              </w:rPr>
              <w:t>合计</w:t>
            </w:r>
          </w:p>
        </w:tc>
        <w:tc>
          <w:tcPr>
            <w:tcW w:w="5528" w:type="dxa"/>
            <w:vAlign w:val="center"/>
            <w:hideMark/>
          </w:tcPr>
          <w:p w:rsidR="008358CC" w:rsidRDefault="008358CC">
            <w:pPr>
              <w:jc w:val="right"/>
              <w:rPr>
                <w:szCs w:val="21"/>
              </w:rPr>
            </w:pPr>
            <w:r>
              <w:rPr>
                <w:szCs w:val="21"/>
              </w:rPr>
              <w:t>229,848,380.93</w:t>
            </w:r>
          </w:p>
        </w:tc>
      </w:tr>
    </w:tbl>
    <w:p w:rsidR="00AC70DC" w:rsidRPr="009C00B4" w:rsidRDefault="00AC70DC" w:rsidP="00BD5714">
      <w:pPr>
        <w:spacing w:line="360" w:lineRule="auto"/>
        <w:rPr>
          <w:b/>
          <w:szCs w:val="21"/>
        </w:rPr>
      </w:pPr>
      <w:r w:rsidRPr="009C00B4">
        <w:rPr>
          <w:b/>
          <w:bCs/>
          <w:kern w:val="0"/>
          <w:szCs w:val="21"/>
        </w:rPr>
        <w:t>6.4.7.6</w:t>
      </w:r>
      <w:r w:rsidRPr="009C00B4">
        <w:rPr>
          <w:rFonts w:hint="eastAsia"/>
          <w:b/>
          <w:szCs w:val="21"/>
        </w:rPr>
        <w:t>其他资产</w:t>
      </w:r>
    </w:p>
    <w:p w:rsidR="00AC70DC" w:rsidRPr="00E77F0C" w:rsidRDefault="00AC70DC" w:rsidP="00E77F0C">
      <w:pPr>
        <w:spacing w:line="360" w:lineRule="auto"/>
        <w:ind w:firstLineChars="200" w:firstLine="420"/>
        <w:rPr>
          <w:szCs w:val="21"/>
        </w:rPr>
      </w:pPr>
      <w:r w:rsidRPr="00E77F0C">
        <w:rPr>
          <w:szCs w:val="21"/>
        </w:rPr>
        <w:t>本基金本报告期末无其他资产。</w:t>
      </w:r>
    </w:p>
    <w:p w:rsidR="00AC70DC" w:rsidRPr="009C00B4" w:rsidRDefault="00AC70DC" w:rsidP="00BD5714">
      <w:pPr>
        <w:spacing w:line="360" w:lineRule="auto"/>
        <w:rPr>
          <w:b/>
          <w:szCs w:val="21"/>
        </w:rPr>
      </w:pPr>
      <w:r w:rsidRPr="009C00B4">
        <w:rPr>
          <w:b/>
          <w:bCs/>
          <w:kern w:val="0"/>
          <w:szCs w:val="21"/>
        </w:rPr>
        <w:t>6.4.7.7</w:t>
      </w:r>
      <w:r w:rsidRPr="009C00B4">
        <w:rPr>
          <w:rFonts w:hint="eastAsia"/>
          <w:b/>
          <w:szCs w:val="21"/>
        </w:rPr>
        <w:t>应付交易费用</w:t>
      </w:r>
    </w:p>
    <w:p w:rsidR="00AC70DC" w:rsidRPr="009C00B4" w:rsidRDefault="00AC70DC" w:rsidP="006D141C">
      <w:pPr>
        <w:autoSpaceDE w:val="0"/>
        <w:autoSpaceDN w:val="0"/>
        <w:adjustRightInd w:val="0"/>
        <w:spacing w:before="29" w:line="288" w:lineRule="auto"/>
        <w:ind w:left="15"/>
        <w:jc w:val="right"/>
        <w:rPr>
          <w:kern w:val="0"/>
          <w:szCs w:val="21"/>
        </w:rPr>
      </w:pPr>
      <w:r w:rsidRPr="009C00B4">
        <w:rPr>
          <w:rFonts w:hint="eastAsia"/>
          <w:szCs w:val="21"/>
        </w:rPr>
        <w:t>单位：人民币元</w:t>
      </w:r>
    </w:p>
    <w:tbl>
      <w:tblPr>
        <w:tblW w:w="913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3751"/>
        <w:gridCol w:w="5384"/>
      </w:tblGrid>
      <w:tr w:rsidR="00AC70DC" w:rsidRPr="009C00B4" w:rsidTr="00C843ED">
        <w:trPr>
          <w:trHeight w:val="285"/>
        </w:trPr>
        <w:tc>
          <w:tcPr>
            <w:tcW w:w="3751" w:type="dxa"/>
            <w:vAlign w:val="center"/>
          </w:tcPr>
          <w:p w:rsidR="00AC70DC" w:rsidRPr="009C00B4" w:rsidRDefault="00AC70DC">
            <w:pPr>
              <w:jc w:val="center"/>
              <w:rPr>
                <w:szCs w:val="21"/>
              </w:rPr>
            </w:pPr>
            <w:r w:rsidRPr="009C00B4">
              <w:rPr>
                <w:rFonts w:hint="eastAsia"/>
                <w:szCs w:val="21"/>
              </w:rPr>
              <w:t>项目</w:t>
            </w:r>
          </w:p>
        </w:tc>
        <w:tc>
          <w:tcPr>
            <w:tcW w:w="5384" w:type="dxa"/>
            <w:vAlign w:val="center"/>
          </w:tcPr>
          <w:p w:rsidR="00AC70DC" w:rsidRPr="009C00B4" w:rsidRDefault="00AC70DC">
            <w:pPr>
              <w:jc w:val="center"/>
              <w:rPr>
                <w:szCs w:val="21"/>
              </w:rPr>
            </w:pPr>
            <w:r w:rsidRPr="009C00B4">
              <w:rPr>
                <w:rFonts w:hint="eastAsia"/>
                <w:szCs w:val="21"/>
              </w:rPr>
              <w:t>本期末</w:t>
            </w:r>
          </w:p>
          <w:p w:rsidR="00AC70DC" w:rsidRPr="009C00B4" w:rsidRDefault="00AC70DC">
            <w:pPr>
              <w:jc w:val="center"/>
              <w:rPr>
                <w:szCs w:val="21"/>
              </w:rPr>
            </w:pP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C843ED">
        <w:trPr>
          <w:trHeight w:val="211"/>
        </w:trPr>
        <w:tc>
          <w:tcPr>
            <w:tcW w:w="3751" w:type="dxa"/>
            <w:vAlign w:val="center"/>
          </w:tcPr>
          <w:p w:rsidR="00AC70DC" w:rsidRPr="009C00B4" w:rsidRDefault="00AC70DC">
            <w:pPr>
              <w:rPr>
                <w:szCs w:val="21"/>
              </w:rPr>
            </w:pPr>
            <w:r w:rsidRPr="009C00B4">
              <w:rPr>
                <w:rFonts w:hint="eastAsia"/>
                <w:szCs w:val="21"/>
              </w:rPr>
              <w:t>交易所市场应付交易费用</w:t>
            </w:r>
          </w:p>
        </w:tc>
        <w:tc>
          <w:tcPr>
            <w:tcW w:w="5384" w:type="dxa"/>
            <w:vAlign w:val="center"/>
          </w:tcPr>
          <w:p w:rsidR="00AC70DC" w:rsidRPr="009C00B4" w:rsidRDefault="00AC70DC">
            <w:pPr>
              <w:jc w:val="right"/>
              <w:rPr>
                <w:szCs w:val="21"/>
              </w:rPr>
            </w:pPr>
            <w:r w:rsidRPr="009C00B4">
              <w:rPr>
                <w:szCs w:val="21"/>
              </w:rPr>
              <w:t>-</w:t>
            </w:r>
          </w:p>
        </w:tc>
      </w:tr>
      <w:tr w:rsidR="00AC70DC" w:rsidRPr="009C00B4" w:rsidTr="00C843ED">
        <w:trPr>
          <w:trHeight w:val="296"/>
        </w:trPr>
        <w:tc>
          <w:tcPr>
            <w:tcW w:w="3751" w:type="dxa"/>
            <w:vAlign w:val="center"/>
          </w:tcPr>
          <w:p w:rsidR="00AC70DC" w:rsidRPr="009C00B4" w:rsidRDefault="00AC70DC">
            <w:pPr>
              <w:rPr>
                <w:szCs w:val="21"/>
              </w:rPr>
            </w:pPr>
            <w:r w:rsidRPr="009C00B4">
              <w:rPr>
                <w:rFonts w:hint="eastAsia"/>
                <w:szCs w:val="21"/>
              </w:rPr>
              <w:t>银行间市场应付交易费用</w:t>
            </w:r>
          </w:p>
        </w:tc>
        <w:tc>
          <w:tcPr>
            <w:tcW w:w="5384" w:type="dxa"/>
            <w:vAlign w:val="center"/>
          </w:tcPr>
          <w:p w:rsidR="00AC70DC" w:rsidRPr="009C00B4" w:rsidRDefault="00AC70DC">
            <w:pPr>
              <w:jc w:val="right"/>
              <w:rPr>
                <w:szCs w:val="21"/>
              </w:rPr>
            </w:pPr>
            <w:r w:rsidRPr="009C00B4">
              <w:rPr>
                <w:szCs w:val="21"/>
              </w:rPr>
              <w:t>564,470.47</w:t>
            </w:r>
          </w:p>
        </w:tc>
      </w:tr>
      <w:tr w:rsidR="00AC70DC" w:rsidRPr="009C00B4" w:rsidTr="00C843ED">
        <w:trPr>
          <w:trHeight w:val="285"/>
        </w:trPr>
        <w:tc>
          <w:tcPr>
            <w:tcW w:w="3751" w:type="dxa"/>
            <w:vAlign w:val="center"/>
          </w:tcPr>
          <w:p w:rsidR="00AC70DC" w:rsidRPr="009C00B4" w:rsidRDefault="00AC70DC">
            <w:pPr>
              <w:jc w:val="center"/>
              <w:rPr>
                <w:szCs w:val="21"/>
              </w:rPr>
            </w:pPr>
            <w:r w:rsidRPr="009C00B4">
              <w:rPr>
                <w:rFonts w:hint="eastAsia"/>
                <w:szCs w:val="21"/>
              </w:rPr>
              <w:t>合计</w:t>
            </w:r>
          </w:p>
        </w:tc>
        <w:tc>
          <w:tcPr>
            <w:tcW w:w="5384" w:type="dxa"/>
            <w:vAlign w:val="center"/>
          </w:tcPr>
          <w:p w:rsidR="00AC70DC" w:rsidRPr="009C00B4" w:rsidRDefault="00AC70DC">
            <w:pPr>
              <w:jc w:val="right"/>
              <w:rPr>
                <w:szCs w:val="21"/>
              </w:rPr>
            </w:pPr>
            <w:r w:rsidRPr="009C00B4">
              <w:rPr>
                <w:szCs w:val="21"/>
              </w:rPr>
              <w:t>564,470.47</w:t>
            </w:r>
          </w:p>
        </w:tc>
      </w:tr>
    </w:tbl>
    <w:p w:rsidR="00AC70DC" w:rsidRPr="009C00B4" w:rsidRDefault="00AC70DC" w:rsidP="001C10A1">
      <w:pPr>
        <w:spacing w:line="360" w:lineRule="auto"/>
        <w:rPr>
          <w:b/>
          <w:szCs w:val="21"/>
        </w:rPr>
      </w:pPr>
      <w:r w:rsidRPr="009C00B4">
        <w:rPr>
          <w:b/>
          <w:bCs/>
          <w:kern w:val="0"/>
          <w:szCs w:val="21"/>
        </w:rPr>
        <w:t>6.4.7.8</w:t>
      </w:r>
      <w:r w:rsidRPr="009C00B4">
        <w:rPr>
          <w:rFonts w:hint="eastAsia"/>
          <w:b/>
          <w:szCs w:val="21"/>
        </w:rPr>
        <w:t>其他负债</w:t>
      </w:r>
    </w:p>
    <w:p w:rsidR="00AC70DC" w:rsidRPr="009C00B4" w:rsidRDefault="00AC70DC" w:rsidP="006D141C">
      <w:pPr>
        <w:wordWrap w:val="0"/>
        <w:spacing w:line="360" w:lineRule="auto"/>
        <w:jc w:val="right"/>
        <w:rPr>
          <w:szCs w:val="21"/>
        </w:rPr>
      </w:pPr>
      <w:r w:rsidRPr="009C00B4">
        <w:rPr>
          <w:rFonts w:hint="eastAsia"/>
          <w:szCs w:val="21"/>
        </w:rPr>
        <w:t>单位：人民币元</w:t>
      </w:r>
    </w:p>
    <w:tbl>
      <w:tblPr>
        <w:tblW w:w="922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3701"/>
        <w:gridCol w:w="5528"/>
      </w:tblGrid>
      <w:tr w:rsidR="00AC70DC" w:rsidRPr="009C00B4" w:rsidTr="00C843ED">
        <w:trPr>
          <w:trHeight w:val="330"/>
        </w:trPr>
        <w:tc>
          <w:tcPr>
            <w:tcW w:w="3701" w:type="dxa"/>
            <w:vAlign w:val="center"/>
          </w:tcPr>
          <w:p w:rsidR="00AC70DC" w:rsidRPr="009C00B4" w:rsidRDefault="00AC70DC">
            <w:pPr>
              <w:jc w:val="center"/>
              <w:rPr>
                <w:szCs w:val="21"/>
              </w:rPr>
            </w:pPr>
            <w:r w:rsidRPr="009C00B4">
              <w:rPr>
                <w:rFonts w:hint="eastAsia"/>
                <w:szCs w:val="21"/>
              </w:rPr>
              <w:t>项目</w:t>
            </w:r>
          </w:p>
        </w:tc>
        <w:tc>
          <w:tcPr>
            <w:tcW w:w="5528" w:type="dxa"/>
            <w:vAlign w:val="center"/>
          </w:tcPr>
          <w:p w:rsidR="00AC70DC" w:rsidRPr="009C00B4" w:rsidRDefault="00AC70DC">
            <w:pPr>
              <w:jc w:val="center"/>
              <w:rPr>
                <w:kern w:val="0"/>
                <w:szCs w:val="21"/>
              </w:rPr>
            </w:pPr>
            <w:r w:rsidRPr="009C00B4">
              <w:rPr>
                <w:rFonts w:hint="eastAsia"/>
                <w:kern w:val="0"/>
                <w:szCs w:val="21"/>
              </w:rPr>
              <w:t>本期末</w:t>
            </w:r>
          </w:p>
          <w:p w:rsidR="00AC70DC" w:rsidRPr="009C00B4" w:rsidRDefault="00AC70DC">
            <w:pPr>
              <w:jc w:val="center"/>
              <w:rPr>
                <w:szCs w:val="21"/>
              </w:rPr>
            </w:pP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C843ED">
        <w:trPr>
          <w:trHeight w:val="325"/>
        </w:trPr>
        <w:tc>
          <w:tcPr>
            <w:tcW w:w="3701" w:type="dxa"/>
            <w:vAlign w:val="center"/>
          </w:tcPr>
          <w:p w:rsidR="00AC70DC" w:rsidRPr="009C00B4" w:rsidRDefault="00AC70DC">
            <w:pPr>
              <w:rPr>
                <w:szCs w:val="21"/>
              </w:rPr>
            </w:pPr>
            <w:r w:rsidRPr="009C00B4">
              <w:rPr>
                <w:rFonts w:hint="eastAsia"/>
                <w:szCs w:val="21"/>
              </w:rPr>
              <w:t>应付券商交易单元保证金</w:t>
            </w:r>
          </w:p>
        </w:tc>
        <w:tc>
          <w:tcPr>
            <w:tcW w:w="5528" w:type="dxa"/>
            <w:vAlign w:val="center"/>
          </w:tcPr>
          <w:p w:rsidR="00AC70DC" w:rsidRPr="009C00B4" w:rsidRDefault="00AC70DC">
            <w:pPr>
              <w:jc w:val="right"/>
              <w:rPr>
                <w:szCs w:val="21"/>
              </w:rPr>
            </w:pPr>
            <w:r w:rsidRPr="009C00B4">
              <w:rPr>
                <w:szCs w:val="21"/>
              </w:rPr>
              <w:t>-</w:t>
            </w:r>
          </w:p>
        </w:tc>
      </w:tr>
      <w:tr w:rsidR="00AC70DC" w:rsidRPr="009C00B4" w:rsidTr="00C843ED">
        <w:trPr>
          <w:trHeight w:val="325"/>
        </w:trPr>
        <w:tc>
          <w:tcPr>
            <w:tcW w:w="3701" w:type="dxa"/>
            <w:vAlign w:val="center"/>
          </w:tcPr>
          <w:p w:rsidR="00AC70DC" w:rsidRPr="009C00B4" w:rsidRDefault="00AC70DC">
            <w:pPr>
              <w:rPr>
                <w:szCs w:val="21"/>
              </w:rPr>
            </w:pPr>
            <w:r w:rsidRPr="009C00B4">
              <w:rPr>
                <w:rFonts w:hint="eastAsia"/>
                <w:szCs w:val="21"/>
              </w:rPr>
              <w:t>应付赎回费</w:t>
            </w:r>
          </w:p>
        </w:tc>
        <w:tc>
          <w:tcPr>
            <w:tcW w:w="5528" w:type="dxa"/>
            <w:vAlign w:val="center"/>
          </w:tcPr>
          <w:p w:rsidR="00AC70DC" w:rsidRPr="009C00B4" w:rsidRDefault="00AC70DC">
            <w:pPr>
              <w:jc w:val="right"/>
              <w:rPr>
                <w:szCs w:val="21"/>
              </w:rPr>
            </w:pPr>
            <w:r w:rsidRPr="009C00B4">
              <w:rPr>
                <w:szCs w:val="21"/>
              </w:rPr>
              <w:t>-</w:t>
            </w:r>
          </w:p>
        </w:tc>
      </w:tr>
      <w:tr w:rsidR="002523C9">
        <w:tc>
          <w:tcPr>
            <w:tcW w:w="3701" w:type="dxa"/>
            <w:vAlign w:val="center"/>
          </w:tcPr>
          <w:p w:rsidR="002523C9" w:rsidRDefault="00CC3D8F">
            <w:pPr>
              <w:jc w:val="left"/>
            </w:pPr>
            <w:r>
              <w:rPr>
                <w:szCs w:val="21"/>
              </w:rPr>
              <w:t>预提费用</w:t>
            </w:r>
          </w:p>
        </w:tc>
        <w:tc>
          <w:tcPr>
            <w:tcW w:w="5528" w:type="dxa"/>
            <w:vAlign w:val="center"/>
          </w:tcPr>
          <w:p w:rsidR="002523C9" w:rsidRDefault="00CC3D8F">
            <w:pPr>
              <w:jc w:val="right"/>
            </w:pPr>
            <w:r>
              <w:rPr>
                <w:szCs w:val="21"/>
              </w:rPr>
              <w:t>226,753.80</w:t>
            </w:r>
          </w:p>
        </w:tc>
      </w:tr>
      <w:tr w:rsidR="00AC70DC" w:rsidRPr="009C00B4" w:rsidTr="00C843ED">
        <w:trPr>
          <w:trHeight w:val="325"/>
        </w:trPr>
        <w:tc>
          <w:tcPr>
            <w:tcW w:w="3701" w:type="dxa"/>
            <w:vAlign w:val="center"/>
          </w:tcPr>
          <w:p w:rsidR="00AC70DC" w:rsidRPr="009C00B4" w:rsidRDefault="00AC70DC">
            <w:pPr>
              <w:jc w:val="center"/>
              <w:rPr>
                <w:szCs w:val="21"/>
              </w:rPr>
            </w:pPr>
            <w:r w:rsidRPr="009C00B4">
              <w:rPr>
                <w:rFonts w:hint="eastAsia"/>
                <w:szCs w:val="21"/>
              </w:rPr>
              <w:t>合计</w:t>
            </w:r>
          </w:p>
        </w:tc>
        <w:tc>
          <w:tcPr>
            <w:tcW w:w="5528" w:type="dxa"/>
            <w:vAlign w:val="center"/>
          </w:tcPr>
          <w:p w:rsidR="00AC70DC" w:rsidRPr="009C00B4" w:rsidRDefault="00AC70DC">
            <w:pPr>
              <w:jc w:val="right"/>
              <w:rPr>
                <w:szCs w:val="21"/>
              </w:rPr>
            </w:pPr>
            <w:r w:rsidRPr="009C00B4">
              <w:rPr>
                <w:szCs w:val="21"/>
              </w:rPr>
              <w:t>226,753.80</w:t>
            </w:r>
          </w:p>
        </w:tc>
      </w:tr>
    </w:tbl>
    <w:p w:rsidR="00AC70DC" w:rsidRPr="009C00B4" w:rsidRDefault="00AC70DC" w:rsidP="00083D4A">
      <w:pPr>
        <w:spacing w:line="360" w:lineRule="auto"/>
        <w:rPr>
          <w:b/>
          <w:szCs w:val="21"/>
        </w:rPr>
      </w:pPr>
      <w:r w:rsidRPr="009C00B4">
        <w:rPr>
          <w:b/>
          <w:bCs/>
          <w:kern w:val="0"/>
          <w:szCs w:val="21"/>
        </w:rPr>
        <w:t>6.4.7.9</w:t>
      </w:r>
      <w:r w:rsidRPr="009C00B4">
        <w:rPr>
          <w:rFonts w:hint="eastAsia"/>
          <w:b/>
          <w:szCs w:val="21"/>
        </w:rPr>
        <w:t>实收基金</w:t>
      </w:r>
    </w:p>
    <w:p w:rsidR="00AC70DC" w:rsidRPr="009C00B4" w:rsidRDefault="00AC70DC" w:rsidP="00083D4A">
      <w:pPr>
        <w:adjustRightInd w:val="0"/>
        <w:snapToGrid w:val="0"/>
        <w:spacing w:line="360" w:lineRule="auto"/>
        <w:rPr>
          <w:b/>
          <w:szCs w:val="21"/>
        </w:rPr>
      </w:pPr>
      <w:r w:rsidRPr="009C00B4">
        <w:rPr>
          <w:szCs w:val="21"/>
        </w:rPr>
        <w:t>易方达现金增利货币</w:t>
      </w:r>
      <w:r w:rsidRPr="009C00B4">
        <w:rPr>
          <w:szCs w:val="21"/>
        </w:rPr>
        <w:t>A</w:t>
      </w:r>
    </w:p>
    <w:p w:rsidR="00AC70DC" w:rsidRPr="009C00B4" w:rsidRDefault="00AC70DC" w:rsidP="001970FC">
      <w:pPr>
        <w:adjustRightInd w:val="0"/>
        <w:snapToGrid w:val="0"/>
        <w:spacing w:line="288" w:lineRule="auto"/>
        <w:jc w:val="right"/>
        <w:rPr>
          <w:szCs w:val="21"/>
        </w:rPr>
      </w:pPr>
      <w:r w:rsidRPr="009C00B4">
        <w:rPr>
          <w:rFonts w:hint="eastAsia"/>
          <w:szCs w:val="21"/>
        </w:rPr>
        <w:t>金额单位：人民币元</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20"/>
        <w:gridCol w:w="3120"/>
        <w:gridCol w:w="3120"/>
      </w:tblGrid>
      <w:tr w:rsidR="00AC70DC" w:rsidRPr="009C00B4" w:rsidTr="00C843ED">
        <w:trPr>
          <w:jc w:val="center"/>
        </w:trPr>
        <w:tc>
          <w:tcPr>
            <w:tcW w:w="3120" w:type="dxa"/>
            <w:vMerge w:val="restart"/>
            <w:vAlign w:val="center"/>
          </w:tcPr>
          <w:p w:rsidR="00AC70DC" w:rsidRPr="009C00B4" w:rsidRDefault="00AC70DC" w:rsidP="007B0E0E">
            <w:pPr>
              <w:widowControl/>
              <w:wordWrap w:val="0"/>
              <w:autoSpaceDE w:val="0"/>
              <w:autoSpaceDN w:val="0"/>
              <w:ind w:right="-15"/>
              <w:jc w:val="center"/>
              <w:textAlignment w:val="bottom"/>
              <w:rPr>
                <w:szCs w:val="21"/>
              </w:rPr>
            </w:pPr>
            <w:r w:rsidRPr="009C00B4">
              <w:rPr>
                <w:rFonts w:hint="eastAsia"/>
                <w:szCs w:val="21"/>
              </w:rPr>
              <w:t>项目</w:t>
            </w:r>
          </w:p>
        </w:tc>
        <w:tc>
          <w:tcPr>
            <w:tcW w:w="6240" w:type="dxa"/>
            <w:gridSpan w:val="2"/>
            <w:vAlign w:val="center"/>
          </w:tcPr>
          <w:p w:rsidR="00AC70DC" w:rsidRPr="009C00B4" w:rsidRDefault="00AC70DC" w:rsidP="007B0E0E">
            <w:pPr>
              <w:jc w:val="center"/>
              <w:rPr>
                <w:szCs w:val="21"/>
              </w:rPr>
            </w:pPr>
            <w:r w:rsidRPr="009C00B4">
              <w:rPr>
                <w:rFonts w:hint="eastAsia"/>
                <w:szCs w:val="21"/>
              </w:rPr>
              <w:t>本期</w:t>
            </w:r>
          </w:p>
          <w:p w:rsidR="00AC70DC" w:rsidRPr="009C00B4" w:rsidRDefault="00AC70DC" w:rsidP="007B0E0E">
            <w:pPr>
              <w:widowControl/>
              <w:wordWrap w:val="0"/>
              <w:autoSpaceDE w:val="0"/>
              <w:autoSpaceDN w:val="0"/>
              <w:ind w:right="-15"/>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C843ED">
        <w:trPr>
          <w:jc w:val="center"/>
        </w:trPr>
        <w:tc>
          <w:tcPr>
            <w:tcW w:w="3120" w:type="dxa"/>
            <w:vMerge/>
            <w:vAlign w:val="center"/>
          </w:tcPr>
          <w:p w:rsidR="00AC70DC" w:rsidRPr="009C00B4" w:rsidRDefault="00AC70DC" w:rsidP="007B0E0E">
            <w:pPr>
              <w:widowControl/>
              <w:jc w:val="left"/>
              <w:rPr>
                <w:szCs w:val="21"/>
              </w:rPr>
            </w:pPr>
          </w:p>
        </w:tc>
        <w:tc>
          <w:tcPr>
            <w:tcW w:w="3120" w:type="dxa"/>
            <w:vAlign w:val="center"/>
          </w:tcPr>
          <w:p w:rsidR="00AC70DC" w:rsidRPr="009C00B4" w:rsidRDefault="00AC70DC" w:rsidP="007B0E0E">
            <w:pPr>
              <w:widowControl/>
              <w:wordWrap w:val="0"/>
              <w:autoSpaceDE w:val="0"/>
              <w:autoSpaceDN w:val="0"/>
              <w:ind w:right="-15"/>
              <w:jc w:val="center"/>
              <w:textAlignment w:val="bottom"/>
              <w:rPr>
                <w:szCs w:val="21"/>
              </w:rPr>
            </w:pPr>
            <w:r w:rsidRPr="009C00B4">
              <w:rPr>
                <w:rFonts w:hint="eastAsia"/>
                <w:kern w:val="0"/>
                <w:szCs w:val="21"/>
              </w:rPr>
              <w:t>基金份额（份）</w:t>
            </w:r>
          </w:p>
        </w:tc>
        <w:tc>
          <w:tcPr>
            <w:tcW w:w="3120" w:type="dxa"/>
            <w:vAlign w:val="center"/>
          </w:tcPr>
          <w:p w:rsidR="00AC70DC" w:rsidRPr="009C00B4" w:rsidRDefault="00AC70DC" w:rsidP="007B0E0E">
            <w:pPr>
              <w:widowControl/>
              <w:wordWrap w:val="0"/>
              <w:autoSpaceDE w:val="0"/>
              <w:autoSpaceDN w:val="0"/>
              <w:ind w:right="-15"/>
              <w:jc w:val="center"/>
              <w:textAlignment w:val="bottom"/>
              <w:rPr>
                <w:szCs w:val="21"/>
              </w:rPr>
            </w:pPr>
            <w:r w:rsidRPr="009C00B4">
              <w:rPr>
                <w:rFonts w:hint="eastAsia"/>
                <w:kern w:val="0"/>
                <w:szCs w:val="21"/>
              </w:rPr>
              <w:t>账面金额</w:t>
            </w:r>
          </w:p>
        </w:tc>
      </w:tr>
      <w:tr w:rsidR="00AC70DC" w:rsidRPr="009C00B4" w:rsidTr="00C843ED">
        <w:trPr>
          <w:jc w:val="center"/>
        </w:trPr>
        <w:tc>
          <w:tcPr>
            <w:tcW w:w="3120" w:type="dxa"/>
            <w:vAlign w:val="center"/>
          </w:tcPr>
          <w:p w:rsidR="00AC70DC" w:rsidRPr="009C00B4" w:rsidRDefault="00AC70DC" w:rsidP="00F23133">
            <w:pPr>
              <w:rPr>
                <w:szCs w:val="21"/>
              </w:rPr>
            </w:pPr>
            <w:r w:rsidRPr="009C00B4">
              <w:rPr>
                <w:kern w:val="0"/>
                <w:szCs w:val="21"/>
              </w:rPr>
              <w:t>上年度末</w:t>
            </w:r>
          </w:p>
        </w:tc>
        <w:tc>
          <w:tcPr>
            <w:tcW w:w="3120" w:type="dxa"/>
            <w:vAlign w:val="center"/>
          </w:tcPr>
          <w:p w:rsidR="00AC70DC" w:rsidRPr="009C00B4" w:rsidRDefault="00AC70DC" w:rsidP="007B0E0E">
            <w:pPr>
              <w:jc w:val="right"/>
              <w:rPr>
                <w:szCs w:val="21"/>
              </w:rPr>
            </w:pPr>
            <w:r w:rsidRPr="009C00B4">
              <w:rPr>
                <w:szCs w:val="21"/>
              </w:rPr>
              <w:t>346,777,646.19</w:t>
            </w:r>
          </w:p>
        </w:tc>
        <w:tc>
          <w:tcPr>
            <w:tcW w:w="3120" w:type="dxa"/>
            <w:vAlign w:val="center"/>
          </w:tcPr>
          <w:p w:rsidR="00AC70DC" w:rsidRPr="009C00B4" w:rsidRDefault="00AC70DC" w:rsidP="007B0E0E">
            <w:pPr>
              <w:jc w:val="right"/>
              <w:rPr>
                <w:szCs w:val="21"/>
              </w:rPr>
            </w:pPr>
            <w:r w:rsidRPr="009C00B4">
              <w:rPr>
                <w:szCs w:val="21"/>
              </w:rPr>
              <w:t>346,777,646.19</w:t>
            </w:r>
          </w:p>
        </w:tc>
      </w:tr>
      <w:tr w:rsidR="00AC70DC" w:rsidRPr="009C00B4" w:rsidTr="00C843ED">
        <w:trPr>
          <w:jc w:val="center"/>
        </w:trPr>
        <w:tc>
          <w:tcPr>
            <w:tcW w:w="3120" w:type="dxa"/>
            <w:vAlign w:val="center"/>
          </w:tcPr>
          <w:p w:rsidR="00AC70DC" w:rsidRPr="009C00B4" w:rsidRDefault="00AC70DC" w:rsidP="007B0E0E">
            <w:pPr>
              <w:rPr>
                <w:szCs w:val="21"/>
              </w:rPr>
            </w:pPr>
            <w:r w:rsidRPr="009C00B4">
              <w:rPr>
                <w:rFonts w:hint="eastAsia"/>
                <w:szCs w:val="21"/>
              </w:rPr>
              <w:t>本期申购</w:t>
            </w:r>
          </w:p>
        </w:tc>
        <w:tc>
          <w:tcPr>
            <w:tcW w:w="3120" w:type="dxa"/>
            <w:vAlign w:val="center"/>
          </w:tcPr>
          <w:p w:rsidR="00AC70DC" w:rsidRPr="009C00B4" w:rsidRDefault="00AC70DC" w:rsidP="007B0E0E">
            <w:pPr>
              <w:jc w:val="right"/>
              <w:rPr>
                <w:szCs w:val="21"/>
              </w:rPr>
            </w:pPr>
            <w:r w:rsidRPr="009C00B4">
              <w:rPr>
                <w:szCs w:val="21"/>
              </w:rPr>
              <w:t>426,029,309.69</w:t>
            </w:r>
          </w:p>
        </w:tc>
        <w:tc>
          <w:tcPr>
            <w:tcW w:w="3120" w:type="dxa"/>
            <w:vAlign w:val="center"/>
          </w:tcPr>
          <w:p w:rsidR="00AC70DC" w:rsidRPr="009C00B4" w:rsidRDefault="00AC70DC" w:rsidP="007B0E0E">
            <w:pPr>
              <w:jc w:val="right"/>
              <w:rPr>
                <w:szCs w:val="21"/>
              </w:rPr>
            </w:pPr>
            <w:r w:rsidRPr="009C00B4">
              <w:rPr>
                <w:szCs w:val="21"/>
              </w:rPr>
              <w:t>426,029,309.69</w:t>
            </w:r>
          </w:p>
        </w:tc>
      </w:tr>
      <w:tr w:rsidR="00AC70DC" w:rsidRPr="009C00B4" w:rsidTr="00C843ED">
        <w:trPr>
          <w:jc w:val="center"/>
        </w:trPr>
        <w:tc>
          <w:tcPr>
            <w:tcW w:w="3120" w:type="dxa"/>
            <w:vAlign w:val="center"/>
          </w:tcPr>
          <w:p w:rsidR="00AC70DC" w:rsidRPr="009C00B4" w:rsidRDefault="00AC70DC" w:rsidP="007B0E0E">
            <w:pPr>
              <w:rPr>
                <w:szCs w:val="21"/>
              </w:rPr>
            </w:pPr>
            <w:r w:rsidRPr="009C00B4">
              <w:rPr>
                <w:rFonts w:hint="eastAsia"/>
                <w:szCs w:val="21"/>
              </w:rPr>
              <w:t>本期赎回（以</w:t>
            </w:r>
            <w:r w:rsidRPr="009C00B4">
              <w:rPr>
                <w:szCs w:val="21"/>
              </w:rPr>
              <w:t>“-”</w:t>
            </w:r>
            <w:r w:rsidRPr="009C00B4">
              <w:rPr>
                <w:rFonts w:hint="eastAsia"/>
                <w:szCs w:val="21"/>
              </w:rPr>
              <w:t>号填列）</w:t>
            </w:r>
          </w:p>
        </w:tc>
        <w:tc>
          <w:tcPr>
            <w:tcW w:w="3120" w:type="dxa"/>
            <w:vAlign w:val="center"/>
          </w:tcPr>
          <w:p w:rsidR="00AC70DC" w:rsidRPr="009C00B4" w:rsidRDefault="00AC70DC" w:rsidP="007B0E0E">
            <w:pPr>
              <w:jc w:val="right"/>
              <w:rPr>
                <w:szCs w:val="21"/>
              </w:rPr>
            </w:pPr>
            <w:r w:rsidRPr="009C00B4">
              <w:rPr>
                <w:szCs w:val="21"/>
              </w:rPr>
              <w:t>-503,485,054.56</w:t>
            </w:r>
          </w:p>
        </w:tc>
        <w:tc>
          <w:tcPr>
            <w:tcW w:w="3120" w:type="dxa"/>
            <w:vAlign w:val="center"/>
          </w:tcPr>
          <w:p w:rsidR="00AC70DC" w:rsidRPr="009C00B4" w:rsidRDefault="00AC70DC" w:rsidP="007B0E0E">
            <w:pPr>
              <w:jc w:val="right"/>
              <w:rPr>
                <w:szCs w:val="21"/>
              </w:rPr>
            </w:pPr>
            <w:r w:rsidRPr="009C00B4">
              <w:rPr>
                <w:szCs w:val="21"/>
              </w:rPr>
              <w:t>-503,485,054.56</w:t>
            </w:r>
          </w:p>
        </w:tc>
      </w:tr>
      <w:tr w:rsidR="00AC70DC" w:rsidRPr="009C00B4" w:rsidTr="00C843ED">
        <w:trPr>
          <w:jc w:val="center"/>
        </w:trPr>
        <w:tc>
          <w:tcPr>
            <w:tcW w:w="3120" w:type="dxa"/>
            <w:vAlign w:val="center"/>
          </w:tcPr>
          <w:p w:rsidR="00AC70DC" w:rsidRPr="009C00B4" w:rsidRDefault="00AC70DC" w:rsidP="007B0E0E">
            <w:pPr>
              <w:rPr>
                <w:szCs w:val="21"/>
              </w:rPr>
            </w:pPr>
            <w:r w:rsidRPr="009C00B4">
              <w:rPr>
                <w:rFonts w:hint="eastAsia"/>
                <w:szCs w:val="21"/>
              </w:rPr>
              <w:t>本期末</w:t>
            </w:r>
          </w:p>
        </w:tc>
        <w:tc>
          <w:tcPr>
            <w:tcW w:w="3120" w:type="dxa"/>
            <w:vAlign w:val="center"/>
          </w:tcPr>
          <w:p w:rsidR="00AC70DC" w:rsidRPr="009C00B4" w:rsidRDefault="00AC70DC" w:rsidP="007B0E0E">
            <w:pPr>
              <w:jc w:val="right"/>
              <w:rPr>
                <w:szCs w:val="21"/>
              </w:rPr>
            </w:pPr>
            <w:r w:rsidRPr="009C00B4">
              <w:rPr>
                <w:szCs w:val="21"/>
              </w:rPr>
              <w:t>269,321,901.32</w:t>
            </w:r>
          </w:p>
        </w:tc>
        <w:tc>
          <w:tcPr>
            <w:tcW w:w="3120" w:type="dxa"/>
            <w:vAlign w:val="center"/>
          </w:tcPr>
          <w:p w:rsidR="00AC70DC" w:rsidRPr="009C00B4" w:rsidRDefault="00AC70DC" w:rsidP="007B0E0E">
            <w:pPr>
              <w:jc w:val="right"/>
              <w:rPr>
                <w:szCs w:val="21"/>
              </w:rPr>
            </w:pPr>
            <w:r w:rsidRPr="009C00B4">
              <w:rPr>
                <w:szCs w:val="21"/>
              </w:rPr>
              <w:t>269,321,901.32</w:t>
            </w:r>
          </w:p>
        </w:tc>
      </w:tr>
    </w:tbl>
    <w:p w:rsidR="00AC70DC" w:rsidRPr="009C00B4" w:rsidRDefault="00AC70DC" w:rsidP="00083D4A">
      <w:pPr>
        <w:adjustRightInd w:val="0"/>
        <w:snapToGrid w:val="0"/>
        <w:spacing w:line="360" w:lineRule="auto"/>
        <w:rPr>
          <w:b/>
          <w:szCs w:val="21"/>
        </w:rPr>
      </w:pPr>
      <w:r w:rsidRPr="009C00B4">
        <w:rPr>
          <w:szCs w:val="21"/>
        </w:rPr>
        <w:t>易方达现金增利货币</w:t>
      </w:r>
      <w:r w:rsidRPr="009C00B4">
        <w:rPr>
          <w:szCs w:val="21"/>
        </w:rPr>
        <w:t>B</w:t>
      </w:r>
    </w:p>
    <w:p w:rsidR="00AC70DC" w:rsidRPr="009C00B4" w:rsidRDefault="00AC70DC" w:rsidP="001970FC">
      <w:pPr>
        <w:adjustRightInd w:val="0"/>
        <w:snapToGrid w:val="0"/>
        <w:spacing w:line="288" w:lineRule="auto"/>
        <w:jc w:val="right"/>
        <w:rPr>
          <w:szCs w:val="21"/>
        </w:rPr>
      </w:pPr>
      <w:r w:rsidRPr="009C00B4">
        <w:rPr>
          <w:rFonts w:hint="eastAsia"/>
          <w:szCs w:val="21"/>
        </w:rPr>
        <w:t>金额单位：人民币元</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20"/>
        <w:gridCol w:w="3120"/>
        <w:gridCol w:w="3120"/>
      </w:tblGrid>
      <w:tr w:rsidR="00AC70DC" w:rsidRPr="009C00B4" w:rsidTr="00C843ED">
        <w:trPr>
          <w:jc w:val="center"/>
        </w:trPr>
        <w:tc>
          <w:tcPr>
            <w:tcW w:w="3120" w:type="dxa"/>
            <w:vMerge w:val="restart"/>
            <w:vAlign w:val="center"/>
          </w:tcPr>
          <w:p w:rsidR="00AC70DC" w:rsidRPr="009C00B4" w:rsidRDefault="00AC70DC" w:rsidP="007B0E0E">
            <w:pPr>
              <w:widowControl/>
              <w:wordWrap w:val="0"/>
              <w:autoSpaceDE w:val="0"/>
              <w:autoSpaceDN w:val="0"/>
              <w:ind w:right="-15"/>
              <w:jc w:val="center"/>
              <w:textAlignment w:val="bottom"/>
              <w:rPr>
                <w:szCs w:val="21"/>
              </w:rPr>
            </w:pPr>
            <w:r w:rsidRPr="009C00B4">
              <w:rPr>
                <w:rFonts w:hint="eastAsia"/>
                <w:szCs w:val="21"/>
              </w:rPr>
              <w:t>项目</w:t>
            </w:r>
          </w:p>
        </w:tc>
        <w:tc>
          <w:tcPr>
            <w:tcW w:w="6240" w:type="dxa"/>
            <w:gridSpan w:val="2"/>
            <w:vAlign w:val="center"/>
          </w:tcPr>
          <w:p w:rsidR="00AC70DC" w:rsidRPr="009C00B4" w:rsidRDefault="00AC70DC" w:rsidP="007B0E0E">
            <w:pPr>
              <w:widowControl/>
              <w:wordWrap w:val="0"/>
              <w:autoSpaceDE w:val="0"/>
              <w:autoSpaceDN w:val="0"/>
              <w:ind w:right="-15"/>
              <w:jc w:val="center"/>
              <w:textAlignment w:val="bottom"/>
              <w:rPr>
                <w:szCs w:val="21"/>
              </w:rPr>
            </w:pPr>
            <w:r w:rsidRPr="009C00B4">
              <w:rPr>
                <w:rFonts w:hint="eastAsia"/>
                <w:szCs w:val="21"/>
              </w:rPr>
              <w:t>本期</w:t>
            </w:r>
          </w:p>
          <w:p w:rsidR="00AC70DC" w:rsidRPr="009C00B4" w:rsidRDefault="00AC70DC" w:rsidP="007B0E0E">
            <w:pPr>
              <w:widowControl/>
              <w:wordWrap w:val="0"/>
              <w:autoSpaceDE w:val="0"/>
              <w:autoSpaceDN w:val="0"/>
              <w:ind w:right="-15"/>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C843ED">
        <w:trPr>
          <w:jc w:val="center"/>
        </w:trPr>
        <w:tc>
          <w:tcPr>
            <w:tcW w:w="3120" w:type="dxa"/>
            <w:vMerge/>
            <w:vAlign w:val="center"/>
          </w:tcPr>
          <w:p w:rsidR="00AC70DC" w:rsidRPr="009C00B4" w:rsidRDefault="00AC70DC" w:rsidP="007B0E0E">
            <w:pPr>
              <w:widowControl/>
              <w:jc w:val="left"/>
              <w:rPr>
                <w:szCs w:val="21"/>
              </w:rPr>
            </w:pPr>
          </w:p>
        </w:tc>
        <w:tc>
          <w:tcPr>
            <w:tcW w:w="3120" w:type="dxa"/>
            <w:vAlign w:val="center"/>
          </w:tcPr>
          <w:p w:rsidR="00AC70DC" w:rsidRPr="009C00B4" w:rsidRDefault="00AC70DC" w:rsidP="007B0E0E">
            <w:pPr>
              <w:widowControl/>
              <w:wordWrap w:val="0"/>
              <w:autoSpaceDE w:val="0"/>
              <w:autoSpaceDN w:val="0"/>
              <w:ind w:right="-15"/>
              <w:jc w:val="center"/>
              <w:textAlignment w:val="bottom"/>
              <w:rPr>
                <w:szCs w:val="21"/>
              </w:rPr>
            </w:pPr>
            <w:r w:rsidRPr="009C00B4">
              <w:rPr>
                <w:rFonts w:hint="eastAsia"/>
                <w:kern w:val="0"/>
                <w:szCs w:val="21"/>
              </w:rPr>
              <w:t>基金份额（份）</w:t>
            </w:r>
          </w:p>
        </w:tc>
        <w:tc>
          <w:tcPr>
            <w:tcW w:w="3120" w:type="dxa"/>
            <w:vAlign w:val="center"/>
          </w:tcPr>
          <w:p w:rsidR="00AC70DC" w:rsidRPr="009C00B4" w:rsidRDefault="00AC70DC" w:rsidP="007B0E0E">
            <w:pPr>
              <w:widowControl/>
              <w:wordWrap w:val="0"/>
              <w:autoSpaceDE w:val="0"/>
              <w:autoSpaceDN w:val="0"/>
              <w:ind w:right="-15"/>
              <w:jc w:val="center"/>
              <w:textAlignment w:val="bottom"/>
              <w:rPr>
                <w:szCs w:val="21"/>
              </w:rPr>
            </w:pPr>
            <w:r w:rsidRPr="009C00B4">
              <w:rPr>
                <w:rFonts w:hint="eastAsia"/>
                <w:kern w:val="0"/>
                <w:szCs w:val="21"/>
              </w:rPr>
              <w:t>账面金额</w:t>
            </w:r>
          </w:p>
        </w:tc>
      </w:tr>
      <w:tr w:rsidR="00AC70DC" w:rsidRPr="009C00B4" w:rsidTr="00C843ED">
        <w:trPr>
          <w:jc w:val="center"/>
        </w:trPr>
        <w:tc>
          <w:tcPr>
            <w:tcW w:w="3120" w:type="dxa"/>
            <w:vAlign w:val="center"/>
          </w:tcPr>
          <w:p w:rsidR="00AC70DC" w:rsidRPr="009C00B4" w:rsidRDefault="00AC70DC" w:rsidP="00F23133">
            <w:pPr>
              <w:rPr>
                <w:szCs w:val="21"/>
              </w:rPr>
            </w:pPr>
            <w:r w:rsidRPr="009C00B4">
              <w:rPr>
                <w:kern w:val="0"/>
                <w:szCs w:val="21"/>
              </w:rPr>
              <w:t>上年度末</w:t>
            </w:r>
          </w:p>
        </w:tc>
        <w:tc>
          <w:tcPr>
            <w:tcW w:w="3120" w:type="dxa"/>
            <w:vAlign w:val="center"/>
          </w:tcPr>
          <w:p w:rsidR="00AC70DC" w:rsidRPr="009C00B4" w:rsidRDefault="00AC70DC" w:rsidP="007B0E0E">
            <w:pPr>
              <w:jc w:val="right"/>
              <w:rPr>
                <w:szCs w:val="21"/>
              </w:rPr>
            </w:pPr>
            <w:r w:rsidRPr="009C00B4">
              <w:rPr>
                <w:szCs w:val="21"/>
              </w:rPr>
              <w:t>50,466,059,678.58</w:t>
            </w:r>
          </w:p>
        </w:tc>
        <w:tc>
          <w:tcPr>
            <w:tcW w:w="3120" w:type="dxa"/>
            <w:vAlign w:val="center"/>
          </w:tcPr>
          <w:p w:rsidR="00AC70DC" w:rsidRPr="009C00B4" w:rsidRDefault="00AC70DC" w:rsidP="007B0E0E">
            <w:pPr>
              <w:jc w:val="right"/>
              <w:rPr>
                <w:szCs w:val="21"/>
              </w:rPr>
            </w:pPr>
            <w:r w:rsidRPr="009C00B4">
              <w:rPr>
                <w:szCs w:val="21"/>
              </w:rPr>
              <w:t>50,466,059,678.58</w:t>
            </w:r>
          </w:p>
        </w:tc>
      </w:tr>
      <w:tr w:rsidR="00AC70DC" w:rsidRPr="009C00B4" w:rsidTr="00C843ED">
        <w:trPr>
          <w:jc w:val="center"/>
        </w:trPr>
        <w:tc>
          <w:tcPr>
            <w:tcW w:w="3120" w:type="dxa"/>
            <w:vAlign w:val="center"/>
          </w:tcPr>
          <w:p w:rsidR="00AC70DC" w:rsidRPr="009C00B4" w:rsidRDefault="00AC70DC" w:rsidP="007B0E0E">
            <w:pPr>
              <w:rPr>
                <w:szCs w:val="21"/>
              </w:rPr>
            </w:pPr>
            <w:r w:rsidRPr="009C00B4">
              <w:rPr>
                <w:rFonts w:hint="eastAsia"/>
                <w:szCs w:val="21"/>
              </w:rPr>
              <w:t>本期申购</w:t>
            </w:r>
          </w:p>
        </w:tc>
        <w:tc>
          <w:tcPr>
            <w:tcW w:w="3120" w:type="dxa"/>
            <w:vAlign w:val="center"/>
          </w:tcPr>
          <w:p w:rsidR="00AC70DC" w:rsidRPr="009C00B4" w:rsidRDefault="00AC70DC" w:rsidP="007B0E0E">
            <w:pPr>
              <w:jc w:val="right"/>
              <w:rPr>
                <w:szCs w:val="21"/>
              </w:rPr>
            </w:pPr>
            <w:r w:rsidRPr="009C00B4">
              <w:rPr>
                <w:szCs w:val="21"/>
              </w:rPr>
              <w:t>50,513,124,416.51</w:t>
            </w:r>
          </w:p>
        </w:tc>
        <w:tc>
          <w:tcPr>
            <w:tcW w:w="3120" w:type="dxa"/>
            <w:vAlign w:val="center"/>
          </w:tcPr>
          <w:p w:rsidR="00AC70DC" w:rsidRPr="009C00B4" w:rsidRDefault="00AC70DC" w:rsidP="007B0E0E">
            <w:pPr>
              <w:jc w:val="right"/>
              <w:rPr>
                <w:szCs w:val="21"/>
              </w:rPr>
            </w:pPr>
            <w:r w:rsidRPr="009C00B4">
              <w:rPr>
                <w:szCs w:val="21"/>
              </w:rPr>
              <w:t>50,513,124,416.51</w:t>
            </w:r>
          </w:p>
        </w:tc>
      </w:tr>
      <w:tr w:rsidR="00AC70DC" w:rsidRPr="009C00B4" w:rsidTr="00C843ED">
        <w:trPr>
          <w:jc w:val="center"/>
        </w:trPr>
        <w:tc>
          <w:tcPr>
            <w:tcW w:w="3120" w:type="dxa"/>
            <w:vAlign w:val="center"/>
          </w:tcPr>
          <w:p w:rsidR="00AC70DC" w:rsidRPr="009C00B4" w:rsidRDefault="00AC70DC" w:rsidP="007B0E0E">
            <w:pPr>
              <w:rPr>
                <w:szCs w:val="21"/>
              </w:rPr>
            </w:pPr>
            <w:r w:rsidRPr="009C00B4">
              <w:rPr>
                <w:rFonts w:hint="eastAsia"/>
                <w:szCs w:val="21"/>
              </w:rPr>
              <w:t>本期赎回（以</w:t>
            </w:r>
            <w:r w:rsidRPr="009C00B4">
              <w:rPr>
                <w:szCs w:val="21"/>
              </w:rPr>
              <w:t>“-”</w:t>
            </w:r>
            <w:r w:rsidRPr="009C00B4">
              <w:rPr>
                <w:rFonts w:hint="eastAsia"/>
                <w:szCs w:val="21"/>
              </w:rPr>
              <w:t>号填列）</w:t>
            </w:r>
          </w:p>
        </w:tc>
        <w:tc>
          <w:tcPr>
            <w:tcW w:w="3120" w:type="dxa"/>
            <w:vAlign w:val="center"/>
          </w:tcPr>
          <w:p w:rsidR="00AC70DC" w:rsidRPr="009C00B4" w:rsidRDefault="00AC70DC" w:rsidP="007B0E0E">
            <w:pPr>
              <w:jc w:val="right"/>
              <w:rPr>
                <w:szCs w:val="21"/>
              </w:rPr>
            </w:pPr>
            <w:r w:rsidRPr="009C00B4">
              <w:rPr>
                <w:szCs w:val="21"/>
              </w:rPr>
              <w:t>-39,605,430,827.48</w:t>
            </w:r>
          </w:p>
        </w:tc>
        <w:tc>
          <w:tcPr>
            <w:tcW w:w="3120" w:type="dxa"/>
            <w:vAlign w:val="center"/>
          </w:tcPr>
          <w:p w:rsidR="00AC70DC" w:rsidRPr="009C00B4" w:rsidRDefault="00AC70DC" w:rsidP="007B0E0E">
            <w:pPr>
              <w:jc w:val="right"/>
              <w:rPr>
                <w:szCs w:val="21"/>
              </w:rPr>
            </w:pPr>
            <w:r w:rsidRPr="009C00B4">
              <w:rPr>
                <w:szCs w:val="21"/>
              </w:rPr>
              <w:t>-39,605,430,827.48</w:t>
            </w:r>
          </w:p>
        </w:tc>
      </w:tr>
      <w:tr w:rsidR="00AC70DC" w:rsidRPr="009C00B4" w:rsidTr="00C843ED">
        <w:trPr>
          <w:jc w:val="center"/>
        </w:trPr>
        <w:tc>
          <w:tcPr>
            <w:tcW w:w="3120" w:type="dxa"/>
            <w:vAlign w:val="center"/>
          </w:tcPr>
          <w:p w:rsidR="00AC70DC" w:rsidRPr="009C00B4" w:rsidRDefault="00AC70DC" w:rsidP="007B0E0E">
            <w:pPr>
              <w:rPr>
                <w:szCs w:val="21"/>
              </w:rPr>
            </w:pPr>
            <w:r w:rsidRPr="009C00B4">
              <w:rPr>
                <w:rFonts w:hint="eastAsia"/>
                <w:szCs w:val="21"/>
              </w:rPr>
              <w:t>本期末</w:t>
            </w:r>
          </w:p>
        </w:tc>
        <w:tc>
          <w:tcPr>
            <w:tcW w:w="3120" w:type="dxa"/>
            <w:vAlign w:val="center"/>
          </w:tcPr>
          <w:p w:rsidR="00AC70DC" w:rsidRPr="009C00B4" w:rsidRDefault="00AC70DC" w:rsidP="007B0E0E">
            <w:pPr>
              <w:jc w:val="right"/>
              <w:rPr>
                <w:szCs w:val="21"/>
              </w:rPr>
            </w:pPr>
            <w:r w:rsidRPr="009C00B4">
              <w:rPr>
                <w:szCs w:val="21"/>
              </w:rPr>
              <w:t>61,373,753,267.61</w:t>
            </w:r>
          </w:p>
        </w:tc>
        <w:tc>
          <w:tcPr>
            <w:tcW w:w="3120" w:type="dxa"/>
            <w:vAlign w:val="center"/>
          </w:tcPr>
          <w:p w:rsidR="00AC70DC" w:rsidRPr="009C00B4" w:rsidRDefault="00AC70DC" w:rsidP="007B0E0E">
            <w:pPr>
              <w:jc w:val="right"/>
              <w:rPr>
                <w:szCs w:val="21"/>
              </w:rPr>
            </w:pPr>
            <w:r w:rsidRPr="009C00B4">
              <w:rPr>
                <w:szCs w:val="21"/>
              </w:rPr>
              <w:t>61,373,753,267.61</w:t>
            </w:r>
          </w:p>
        </w:tc>
      </w:tr>
    </w:tbl>
    <w:p w:rsidR="00AC70DC" w:rsidRPr="009C00B4" w:rsidRDefault="00AC70DC" w:rsidP="008861C0">
      <w:pPr>
        <w:adjustRightInd w:val="0"/>
        <w:snapToGrid w:val="0"/>
        <w:spacing w:line="360" w:lineRule="auto"/>
        <w:rPr>
          <w:b/>
          <w:szCs w:val="21"/>
        </w:rPr>
      </w:pPr>
      <w:r w:rsidRPr="009C00B4">
        <w:rPr>
          <w:szCs w:val="21"/>
        </w:rPr>
        <w:t>易方达现金增利货币</w:t>
      </w:r>
      <w:r w:rsidRPr="009C00B4">
        <w:rPr>
          <w:szCs w:val="21"/>
        </w:rPr>
        <w:t>C</w:t>
      </w:r>
    </w:p>
    <w:p w:rsidR="00AC70DC" w:rsidRPr="009C00B4" w:rsidRDefault="00AC70DC" w:rsidP="008861C0">
      <w:pPr>
        <w:adjustRightInd w:val="0"/>
        <w:snapToGrid w:val="0"/>
        <w:spacing w:line="288" w:lineRule="auto"/>
        <w:jc w:val="right"/>
        <w:rPr>
          <w:szCs w:val="21"/>
        </w:rPr>
      </w:pPr>
      <w:r w:rsidRPr="009C00B4">
        <w:rPr>
          <w:rFonts w:hint="eastAsia"/>
          <w:szCs w:val="21"/>
        </w:rPr>
        <w:t>金额单位：人民币元</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20"/>
        <w:gridCol w:w="3120"/>
        <w:gridCol w:w="3120"/>
      </w:tblGrid>
      <w:tr w:rsidR="00AC70DC" w:rsidRPr="009C00B4" w:rsidTr="00C843ED">
        <w:trPr>
          <w:jc w:val="center"/>
        </w:trPr>
        <w:tc>
          <w:tcPr>
            <w:tcW w:w="3120" w:type="dxa"/>
            <w:vMerge w:val="restart"/>
            <w:vAlign w:val="center"/>
          </w:tcPr>
          <w:p w:rsidR="00AC70DC" w:rsidRPr="009C00B4" w:rsidRDefault="00AC70DC" w:rsidP="00BB7BA3">
            <w:pPr>
              <w:widowControl/>
              <w:wordWrap w:val="0"/>
              <w:autoSpaceDE w:val="0"/>
              <w:autoSpaceDN w:val="0"/>
              <w:ind w:right="-15"/>
              <w:jc w:val="center"/>
              <w:textAlignment w:val="bottom"/>
              <w:rPr>
                <w:szCs w:val="21"/>
              </w:rPr>
            </w:pPr>
            <w:r w:rsidRPr="009C00B4">
              <w:rPr>
                <w:rFonts w:hint="eastAsia"/>
                <w:szCs w:val="21"/>
              </w:rPr>
              <w:t>项目</w:t>
            </w:r>
          </w:p>
        </w:tc>
        <w:tc>
          <w:tcPr>
            <w:tcW w:w="6240" w:type="dxa"/>
            <w:gridSpan w:val="2"/>
            <w:vAlign w:val="center"/>
          </w:tcPr>
          <w:p w:rsidR="00AC70DC" w:rsidRPr="009C00B4" w:rsidRDefault="00AC70DC" w:rsidP="00BB7BA3">
            <w:pPr>
              <w:jc w:val="center"/>
              <w:rPr>
                <w:szCs w:val="21"/>
              </w:rPr>
            </w:pPr>
            <w:r w:rsidRPr="009C00B4">
              <w:rPr>
                <w:rFonts w:hint="eastAsia"/>
                <w:szCs w:val="21"/>
              </w:rPr>
              <w:t>本期</w:t>
            </w:r>
          </w:p>
          <w:p w:rsidR="00AC70DC" w:rsidRPr="009C00B4" w:rsidRDefault="00AC70DC" w:rsidP="00BB7BA3">
            <w:pPr>
              <w:widowControl/>
              <w:wordWrap w:val="0"/>
              <w:autoSpaceDE w:val="0"/>
              <w:autoSpaceDN w:val="0"/>
              <w:ind w:right="-15"/>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C843ED">
        <w:trPr>
          <w:jc w:val="center"/>
        </w:trPr>
        <w:tc>
          <w:tcPr>
            <w:tcW w:w="3120" w:type="dxa"/>
            <w:vMerge/>
            <w:vAlign w:val="center"/>
          </w:tcPr>
          <w:p w:rsidR="00AC70DC" w:rsidRPr="009C00B4" w:rsidRDefault="00AC70DC" w:rsidP="00BB7BA3">
            <w:pPr>
              <w:widowControl/>
              <w:jc w:val="left"/>
              <w:rPr>
                <w:szCs w:val="21"/>
              </w:rPr>
            </w:pPr>
          </w:p>
        </w:tc>
        <w:tc>
          <w:tcPr>
            <w:tcW w:w="3120" w:type="dxa"/>
            <w:vAlign w:val="center"/>
          </w:tcPr>
          <w:p w:rsidR="00AC70DC" w:rsidRPr="009C00B4" w:rsidRDefault="00AC70DC" w:rsidP="00BB7BA3">
            <w:pPr>
              <w:widowControl/>
              <w:wordWrap w:val="0"/>
              <w:autoSpaceDE w:val="0"/>
              <w:autoSpaceDN w:val="0"/>
              <w:ind w:right="-15"/>
              <w:jc w:val="center"/>
              <w:textAlignment w:val="bottom"/>
              <w:rPr>
                <w:szCs w:val="21"/>
              </w:rPr>
            </w:pPr>
            <w:r w:rsidRPr="009C00B4">
              <w:rPr>
                <w:rFonts w:hint="eastAsia"/>
                <w:kern w:val="0"/>
                <w:szCs w:val="21"/>
              </w:rPr>
              <w:t>基金份额（份）</w:t>
            </w:r>
          </w:p>
        </w:tc>
        <w:tc>
          <w:tcPr>
            <w:tcW w:w="3120" w:type="dxa"/>
            <w:vAlign w:val="center"/>
          </w:tcPr>
          <w:p w:rsidR="00AC70DC" w:rsidRPr="009C00B4" w:rsidRDefault="00AC70DC" w:rsidP="00BB7BA3">
            <w:pPr>
              <w:widowControl/>
              <w:wordWrap w:val="0"/>
              <w:autoSpaceDE w:val="0"/>
              <w:autoSpaceDN w:val="0"/>
              <w:ind w:right="-15"/>
              <w:jc w:val="center"/>
              <w:textAlignment w:val="bottom"/>
              <w:rPr>
                <w:szCs w:val="21"/>
              </w:rPr>
            </w:pPr>
            <w:r w:rsidRPr="009C00B4">
              <w:rPr>
                <w:rFonts w:hint="eastAsia"/>
                <w:kern w:val="0"/>
                <w:szCs w:val="21"/>
              </w:rPr>
              <w:t>账面金额</w:t>
            </w:r>
          </w:p>
        </w:tc>
      </w:tr>
      <w:tr w:rsidR="00AC70DC" w:rsidRPr="009C00B4" w:rsidTr="00C843ED">
        <w:trPr>
          <w:jc w:val="center"/>
        </w:trPr>
        <w:tc>
          <w:tcPr>
            <w:tcW w:w="3120" w:type="dxa"/>
            <w:vAlign w:val="center"/>
          </w:tcPr>
          <w:p w:rsidR="00AC70DC" w:rsidRPr="009C00B4" w:rsidRDefault="00AC70DC" w:rsidP="00BB7BA3">
            <w:pPr>
              <w:rPr>
                <w:szCs w:val="21"/>
              </w:rPr>
            </w:pPr>
            <w:r w:rsidRPr="009C00B4">
              <w:rPr>
                <w:kern w:val="0"/>
                <w:szCs w:val="21"/>
              </w:rPr>
              <w:t>上年度末</w:t>
            </w:r>
          </w:p>
        </w:tc>
        <w:tc>
          <w:tcPr>
            <w:tcW w:w="3120" w:type="dxa"/>
            <w:vAlign w:val="center"/>
          </w:tcPr>
          <w:p w:rsidR="00AC70DC" w:rsidRPr="009C00B4" w:rsidRDefault="00AC70DC" w:rsidP="00BB7BA3">
            <w:pPr>
              <w:jc w:val="right"/>
              <w:rPr>
                <w:szCs w:val="21"/>
              </w:rPr>
            </w:pPr>
            <w:r w:rsidRPr="009C00B4">
              <w:rPr>
                <w:szCs w:val="21"/>
              </w:rPr>
              <w:t>882,367.77</w:t>
            </w:r>
          </w:p>
        </w:tc>
        <w:tc>
          <w:tcPr>
            <w:tcW w:w="3120" w:type="dxa"/>
            <w:vAlign w:val="center"/>
          </w:tcPr>
          <w:p w:rsidR="00AC70DC" w:rsidRPr="009C00B4" w:rsidRDefault="00AC70DC" w:rsidP="00BB7BA3">
            <w:pPr>
              <w:jc w:val="right"/>
              <w:rPr>
                <w:szCs w:val="21"/>
              </w:rPr>
            </w:pPr>
            <w:r w:rsidRPr="009C00B4">
              <w:rPr>
                <w:szCs w:val="21"/>
              </w:rPr>
              <w:t>882,367.77</w:t>
            </w:r>
          </w:p>
        </w:tc>
      </w:tr>
      <w:tr w:rsidR="00AC70DC" w:rsidRPr="009C00B4" w:rsidTr="00C843ED">
        <w:trPr>
          <w:jc w:val="center"/>
        </w:trPr>
        <w:tc>
          <w:tcPr>
            <w:tcW w:w="3120" w:type="dxa"/>
            <w:vAlign w:val="center"/>
          </w:tcPr>
          <w:p w:rsidR="00AC70DC" w:rsidRPr="009C00B4" w:rsidRDefault="00AC70DC" w:rsidP="00BB7BA3">
            <w:pPr>
              <w:rPr>
                <w:szCs w:val="21"/>
              </w:rPr>
            </w:pPr>
            <w:r w:rsidRPr="009C00B4">
              <w:rPr>
                <w:rFonts w:hint="eastAsia"/>
                <w:szCs w:val="21"/>
              </w:rPr>
              <w:t>本期申购</w:t>
            </w:r>
          </w:p>
        </w:tc>
        <w:tc>
          <w:tcPr>
            <w:tcW w:w="3120" w:type="dxa"/>
            <w:vAlign w:val="center"/>
          </w:tcPr>
          <w:p w:rsidR="00AC70DC" w:rsidRPr="009C00B4" w:rsidRDefault="00AC70DC" w:rsidP="00BB7BA3">
            <w:pPr>
              <w:jc w:val="right"/>
              <w:rPr>
                <w:szCs w:val="21"/>
              </w:rPr>
            </w:pPr>
            <w:r w:rsidRPr="009C00B4">
              <w:rPr>
                <w:szCs w:val="21"/>
              </w:rPr>
              <w:t>50,782,582.89</w:t>
            </w:r>
          </w:p>
        </w:tc>
        <w:tc>
          <w:tcPr>
            <w:tcW w:w="3120" w:type="dxa"/>
            <w:vAlign w:val="center"/>
          </w:tcPr>
          <w:p w:rsidR="00AC70DC" w:rsidRPr="009C00B4" w:rsidRDefault="00AC70DC" w:rsidP="00BB7BA3">
            <w:pPr>
              <w:jc w:val="right"/>
              <w:rPr>
                <w:szCs w:val="21"/>
              </w:rPr>
            </w:pPr>
            <w:r w:rsidRPr="009C00B4">
              <w:rPr>
                <w:szCs w:val="21"/>
              </w:rPr>
              <w:t>50,782,582.89</w:t>
            </w:r>
          </w:p>
        </w:tc>
      </w:tr>
      <w:tr w:rsidR="00AC70DC" w:rsidRPr="009C00B4" w:rsidTr="00C843ED">
        <w:trPr>
          <w:jc w:val="center"/>
        </w:trPr>
        <w:tc>
          <w:tcPr>
            <w:tcW w:w="3120" w:type="dxa"/>
            <w:vAlign w:val="center"/>
          </w:tcPr>
          <w:p w:rsidR="00AC70DC" w:rsidRPr="009C00B4" w:rsidRDefault="00AC70DC" w:rsidP="00BB7BA3">
            <w:pPr>
              <w:rPr>
                <w:szCs w:val="21"/>
              </w:rPr>
            </w:pPr>
            <w:r w:rsidRPr="009C00B4">
              <w:rPr>
                <w:rFonts w:hint="eastAsia"/>
                <w:szCs w:val="21"/>
              </w:rPr>
              <w:t>本期赎回（以</w:t>
            </w:r>
            <w:r w:rsidRPr="009C00B4">
              <w:rPr>
                <w:szCs w:val="21"/>
              </w:rPr>
              <w:t>“-”</w:t>
            </w:r>
            <w:r w:rsidRPr="009C00B4">
              <w:rPr>
                <w:rFonts w:hint="eastAsia"/>
                <w:szCs w:val="21"/>
              </w:rPr>
              <w:t>号填列）</w:t>
            </w:r>
          </w:p>
        </w:tc>
        <w:tc>
          <w:tcPr>
            <w:tcW w:w="3120" w:type="dxa"/>
            <w:vAlign w:val="center"/>
          </w:tcPr>
          <w:p w:rsidR="00AC70DC" w:rsidRPr="009C00B4" w:rsidRDefault="00AC70DC" w:rsidP="00BB7BA3">
            <w:pPr>
              <w:jc w:val="right"/>
              <w:rPr>
                <w:szCs w:val="21"/>
              </w:rPr>
            </w:pPr>
            <w:r w:rsidRPr="009C00B4">
              <w:rPr>
                <w:szCs w:val="21"/>
              </w:rPr>
              <w:t>-37,008,647.32</w:t>
            </w:r>
          </w:p>
        </w:tc>
        <w:tc>
          <w:tcPr>
            <w:tcW w:w="3120" w:type="dxa"/>
            <w:vAlign w:val="center"/>
          </w:tcPr>
          <w:p w:rsidR="00AC70DC" w:rsidRPr="009C00B4" w:rsidRDefault="00AC70DC" w:rsidP="00BB7BA3">
            <w:pPr>
              <w:jc w:val="right"/>
              <w:rPr>
                <w:szCs w:val="21"/>
              </w:rPr>
            </w:pPr>
            <w:r w:rsidRPr="009C00B4">
              <w:rPr>
                <w:szCs w:val="21"/>
              </w:rPr>
              <w:t>-37,008,647.32</w:t>
            </w:r>
          </w:p>
        </w:tc>
      </w:tr>
      <w:tr w:rsidR="00AC70DC" w:rsidRPr="009C00B4" w:rsidTr="00C843ED">
        <w:trPr>
          <w:jc w:val="center"/>
        </w:trPr>
        <w:tc>
          <w:tcPr>
            <w:tcW w:w="3120" w:type="dxa"/>
            <w:vAlign w:val="center"/>
          </w:tcPr>
          <w:p w:rsidR="00AC70DC" w:rsidRPr="009C00B4" w:rsidRDefault="00AC70DC" w:rsidP="00BB7BA3">
            <w:pPr>
              <w:rPr>
                <w:szCs w:val="21"/>
              </w:rPr>
            </w:pPr>
            <w:r w:rsidRPr="009C00B4">
              <w:rPr>
                <w:rFonts w:hint="eastAsia"/>
                <w:szCs w:val="21"/>
              </w:rPr>
              <w:t>本期末</w:t>
            </w:r>
          </w:p>
        </w:tc>
        <w:tc>
          <w:tcPr>
            <w:tcW w:w="3120" w:type="dxa"/>
            <w:vAlign w:val="center"/>
          </w:tcPr>
          <w:p w:rsidR="00AC70DC" w:rsidRPr="009C00B4" w:rsidRDefault="00AC70DC" w:rsidP="00BB7BA3">
            <w:pPr>
              <w:jc w:val="right"/>
              <w:rPr>
                <w:szCs w:val="21"/>
              </w:rPr>
            </w:pPr>
            <w:r w:rsidRPr="009C00B4">
              <w:rPr>
                <w:szCs w:val="21"/>
              </w:rPr>
              <w:t>14,656,303.34</w:t>
            </w:r>
          </w:p>
        </w:tc>
        <w:tc>
          <w:tcPr>
            <w:tcW w:w="3120" w:type="dxa"/>
            <w:vAlign w:val="center"/>
          </w:tcPr>
          <w:p w:rsidR="00AC70DC" w:rsidRPr="009C00B4" w:rsidRDefault="00AC70DC" w:rsidP="00BB7BA3">
            <w:pPr>
              <w:jc w:val="right"/>
              <w:rPr>
                <w:szCs w:val="21"/>
              </w:rPr>
            </w:pPr>
            <w:r w:rsidRPr="009C00B4">
              <w:rPr>
                <w:szCs w:val="21"/>
              </w:rPr>
              <w:t>14,656,303.34</w:t>
            </w:r>
          </w:p>
        </w:tc>
      </w:tr>
    </w:tbl>
    <w:p w:rsidR="00AC70DC" w:rsidRPr="00E77F0C" w:rsidRDefault="00AC70DC" w:rsidP="00E77F0C">
      <w:pPr>
        <w:spacing w:line="360" w:lineRule="auto"/>
        <w:ind w:firstLineChars="200" w:firstLine="420"/>
        <w:rPr>
          <w:szCs w:val="21"/>
        </w:rPr>
      </w:pPr>
      <w:r w:rsidRPr="00E77F0C">
        <w:rPr>
          <w:szCs w:val="21"/>
        </w:rPr>
        <w:t>注：申购含红利再投、转换入份额，赎回含转换出份额。</w:t>
      </w:r>
    </w:p>
    <w:p w:rsidR="00AC70DC" w:rsidRPr="009C00B4" w:rsidRDefault="00AC70DC" w:rsidP="00083D4A">
      <w:pPr>
        <w:spacing w:line="360" w:lineRule="auto"/>
        <w:rPr>
          <w:b/>
          <w:szCs w:val="21"/>
        </w:rPr>
      </w:pPr>
      <w:r w:rsidRPr="009C00B4">
        <w:rPr>
          <w:b/>
          <w:bCs/>
          <w:kern w:val="0"/>
          <w:szCs w:val="21"/>
        </w:rPr>
        <w:t>6.4.7.10</w:t>
      </w:r>
      <w:r w:rsidRPr="009C00B4">
        <w:rPr>
          <w:rFonts w:hint="eastAsia"/>
          <w:b/>
          <w:szCs w:val="21"/>
        </w:rPr>
        <w:t>未分配利润</w:t>
      </w:r>
    </w:p>
    <w:p w:rsidR="00AC70DC" w:rsidRPr="009C00B4" w:rsidRDefault="00AC70DC" w:rsidP="00083D4A">
      <w:pPr>
        <w:spacing w:line="360" w:lineRule="auto"/>
        <w:rPr>
          <w:szCs w:val="21"/>
        </w:rPr>
      </w:pPr>
      <w:r w:rsidRPr="009C00B4">
        <w:rPr>
          <w:szCs w:val="21"/>
        </w:rPr>
        <w:t>易方达现金增利货币</w:t>
      </w:r>
      <w:r w:rsidRPr="009C00B4">
        <w:rPr>
          <w:szCs w:val="21"/>
        </w:rPr>
        <w:t>A</w:t>
      </w:r>
    </w:p>
    <w:p w:rsidR="00AC70DC" w:rsidRPr="009C00B4" w:rsidRDefault="00AC70DC" w:rsidP="006D141C">
      <w:pPr>
        <w:adjustRightInd w:val="0"/>
        <w:snapToGrid w:val="0"/>
        <w:spacing w:line="288" w:lineRule="auto"/>
        <w:jc w:val="right"/>
        <w:rPr>
          <w:szCs w:val="21"/>
        </w:rPr>
      </w:pPr>
      <w:r w:rsidRPr="009C00B4">
        <w:rPr>
          <w:rFonts w:hint="eastAsia"/>
          <w:szCs w:val="21"/>
        </w:rPr>
        <w:t>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6"/>
        <w:gridCol w:w="2236"/>
        <w:gridCol w:w="2236"/>
        <w:gridCol w:w="2237"/>
      </w:tblGrid>
      <w:tr w:rsidR="00AC70DC" w:rsidRPr="009C00B4" w:rsidTr="00C843ED">
        <w:trPr>
          <w:jc w:val="center"/>
        </w:trPr>
        <w:tc>
          <w:tcPr>
            <w:tcW w:w="2706" w:type="dxa"/>
            <w:vAlign w:val="center"/>
          </w:tcPr>
          <w:p w:rsidR="00AC70DC" w:rsidRPr="009C00B4" w:rsidRDefault="00AC70DC" w:rsidP="00C6657F">
            <w:pPr>
              <w:jc w:val="center"/>
              <w:rPr>
                <w:color w:val="000000"/>
                <w:szCs w:val="21"/>
              </w:rPr>
            </w:pPr>
            <w:r w:rsidRPr="009C00B4">
              <w:rPr>
                <w:rFonts w:hint="eastAsia"/>
                <w:color w:val="000000"/>
                <w:szCs w:val="21"/>
              </w:rPr>
              <w:t>项目</w:t>
            </w:r>
          </w:p>
        </w:tc>
        <w:tc>
          <w:tcPr>
            <w:tcW w:w="2236" w:type="dxa"/>
            <w:vAlign w:val="center"/>
          </w:tcPr>
          <w:p w:rsidR="00AC70DC" w:rsidRPr="009C00B4" w:rsidRDefault="00AC70DC" w:rsidP="00C6657F">
            <w:pPr>
              <w:jc w:val="center"/>
              <w:rPr>
                <w:color w:val="000000"/>
                <w:szCs w:val="21"/>
              </w:rPr>
            </w:pPr>
            <w:r w:rsidRPr="009C00B4">
              <w:rPr>
                <w:rFonts w:hint="eastAsia"/>
                <w:color w:val="000000"/>
                <w:szCs w:val="21"/>
              </w:rPr>
              <w:t>已实现部分</w:t>
            </w:r>
          </w:p>
        </w:tc>
        <w:tc>
          <w:tcPr>
            <w:tcW w:w="2236" w:type="dxa"/>
            <w:vAlign w:val="center"/>
          </w:tcPr>
          <w:p w:rsidR="00AC70DC" w:rsidRPr="009C00B4" w:rsidRDefault="00AC70DC" w:rsidP="00C6657F">
            <w:pPr>
              <w:jc w:val="center"/>
              <w:rPr>
                <w:color w:val="000000"/>
                <w:szCs w:val="21"/>
              </w:rPr>
            </w:pPr>
            <w:r w:rsidRPr="009C00B4">
              <w:rPr>
                <w:rFonts w:hint="eastAsia"/>
                <w:color w:val="000000"/>
                <w:szCs w:val="21"/>
              </w:rPr>
              <w:t>未实现部分</w:t>
            </w:r>
          </w:p>
        </w:tc>
        <w:tc>
          <w:tcPr>
            <w:tcW w:w="2237" w:type="dxa"/>
            <w:vAlign w:val="center"/>
          </w:tcPr>
          <w:p w:rsidR="00AC70DC" w:rsidRPr="009C00B4" w:rsidRDefault="00AC70DC" w:rsidP="00C6657F">
            <w:pPr>
              <w:jc w:val="center"/>
              <w:rPr>
                <w:color w:val="000000"/>
                <w:szCs w:val="21"/>
              </w:rPr>
            </w:pPr>
            <w:r w:rsidRPr="009C00B4">
              <w:rPr>
                <w:rFonts w:hint="eastAsia"/>
                <w:color w:val="000000"/>
                <w:szCs w:val="21"/>
              </w:rPr>
              <w:t>未分配利润合计</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szCs w:val="21"/>
              </w:rPr>
              <w:t>上年度末</w:t>
            </w:r>
          </w:p>
        </w:tc>
        <w:tc>
          <w:tcPr>
            <w:tcW w:w="2236" w:type="dxa"/>
            <w:vAlign w:val="center"/>
          </w:tcPr>
          <w:p w:rsidR="00AC70DC" w:rsidRPr="009C00B4" w:rsidRDefault="00AC70DC" w:rsidP="00C6657F">
            <w:pPr>
              <w:jc w:val="right"/>
              <w:rPr>
                <w:szCs w:val="21"/>
              </w:rPr>
            </w:pPr>
            <w:r w:rsidRPr="009C00B4">
              <w:rPr>
                <w:szCs w:val="21"/>
              </w:rPr>
              <w:t>-</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本期利润</w:t>
            </w:r>
          </w:p>
        </w:tc>
        <w:tc>
          <w:tcPr>
            <w:tcW w:w="2236" w:type="dxa"/>
            <w:vAlign w:val="center"/>
          </w:tcPr>
          <w:p w:rsidR="00AC70DC" w:rsidRPr="009C00B4" w:rsidRDefault="00AC70DC" w:rsidP="00C6657F">
            <w:pPr>
              <w:jc w:val="right"/>
              <w:rPr>
                <w:szCs w:val="21"/>
              </w:rPr>
            </w:pPr>
            <w:r w:rsidRPr="009C00B4">
              <w:rPr>
                <w:szCs w:val="21"/>
              </w:rPr>
              <w:t>3,778,321.39</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3,778,321.39</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本期基金份额交易产生的变动数</w:t>
            </w:r>
          </w:p>
        </w:tc>
        <w:tc>
          <w:tcPr>
            <w:tcW w:w="2236" w:type="dxa"/>
            <w:vAlign w:val="center"/>
          </w:tcPr>
          <w:p w:rsidR="00AC70DC" w:rsidRPr="009C00B4" w:rsidRDefault="00AC70DC" w:rsidP="00C6657F">
            <w:pPr>
              <w:jc w:val="right"/>
              <w:rPr>
                <w:szCs w:val="21"/>
              </w:rPr>
            </w:pPr>
            <w:r w:rsidRPr="009C00B4">
              <w:rPr>
                <w:szCs w:val="21"/>
              </w:rPr>
              <w:t>-</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其中：基金申购款</w:t>
            </w:r>
          </w:p>
        </w:tc>
        <w:tc>
          <w:tcPr>
            <w:tcW w:w="2236" w:type="dxa"/>
            <w:vAlign w:val="center"/>
          </w:tcPr>
          <w:p w:rsidR="00AC70DC" w:rsidRPr="009C00B4" w:rsidRDefault="00AC70DC" w:rsidP="00C6657F">
            <w:pPr>
              <w:jc w:val="right"/>
              <w:rPr>
                <w:szCs w:val="21"/>
              </w:rPr>
            </w:pPr>
            <w:r w:rsidRPr="009C00B4">
              <w:rPr>
                <w:szCs w:val="21"/>
              </w:rPr>
              <w:t>-</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基金赎回款</w:t>
            </w:r>
          </w:p>
        </w:tc>
        <w:tc>
          <w:tcPr>
            <w:tcW w:w="2236" w:type="dxa"/>
            <w:vAlign w:val="center"/>
          </w:tcPr>
          <w:p w:rsidR="00AC70DC" w:rsidRPr="009C00B4" w:rsidRDefault="00AC70DC" w:rsidP="00C6657F">
            <w:pPr>
              <w:jc w:val="right"/>
              <w:rPr>
                <w:szCs w:val="21"/>
              </w:rPr>
            </w:pPr>
            <w:r w:rsidRPr="009C00B4">
              <w:rPr>
                <w:szCs w:val="21"/>
              </w:rPr>
              <w:t>-</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本期已分配利润</w:t>
            </w:r>
          </w:p>
        </w:tc>
        <w:tc>
          <w:tcPr>
            <w:tcW w:w="2236" w:type="dxa"/>
            <w:vAlign w:val="center"/>
          </w:tcPr>
          <w:p w:rsidR="00AC70DC" w:rsidRPr="009C00B4" w:rsidRDefault="00AC70DC" w:rsidP="00C6657F">
            <w:pPr>
              <w:jc w:val="right"/>
              <w:rPr>
                <w:szCs w:val="21"/>
              </w:rPr>
            </w:pPr>
            <w:r w:rsidRPr="009C00B4">
              <w:rPr>
                <w:szCs w:val="21"/>
              </w:rPr>
              <w:t>-3,778,321.39</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-3,778,321.39</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本期末</w:t>
            </w:r>
          </w:p>
        </w:tc>
        <w:tc>
          <w:tcPr>
            <w:tcW w:w="2236" w:type="dxa"/>
            <w:vAlign w:val="center"/>
          </w:tcPr>
          <w:p w:rsidR="00AC70DC" w:rsidRPr="009C00B4" w:rsidRDefault="00AC70DC" w:rsidP="00C6657F">
            <w:pPr>
              <w:jc w:val="right"/>
              <w:rPr>
                <w:szCs w:val="21"/>
              </w:rPr>
            </w:pPr>
            <w:r w:rsidRPr="009C00B4">
              <w:rPr>
                <w:szCs w:val="21"/>
              </w:rPr>
              <w:t>0.00</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0.00</w:t>
            </w:r>
          </w:p>
        </w:tc>
      </w:tr>
    </w:tbl>
    <w:p w:rsidR="00AC70DC" w:rsidRPr="009C00B4" w:rsidRDefault="00AC70DC" w:rsidP="00083D4A">
      <w:pPr>
        <w:adjustRightInd w:val="0"/>
        <w:snapToGrid w:val="0"/>
        <w:spacing w:line="360" w:lineRule="auto"/>
        <w:rPr>
          <w:szCs w:val="21"/>
        </w:rPr>
      </w:pPr>
      <w:r w:rsidRPr="009C00B4">
        <w:rPr>
          <w:szCs w:val="21"/>
        </w:rPr>
        <w:t>易方达现金增利货币</w:t>
      </w:r>
      <w:r w:rsidRPr="009C00B4">
        <w:rPr>
          <w:szCs w:val="21"/>
        </w:rPr>
        <w:t>B</w:t>
      </w:r>
    </w:p>
    <w:p w:rsidR="00AC70DC" w:rsidRPr="009C00B4" w:rsidRDefault="00AC70DC" w:rsidP="006D141C">
      <w:pPr>
        <w:adjustRightInd w:val="0"/>
        <w:snapToGrid w:val="0"/>
        <w:spacing w:line="288" w:lineRule="auto"/>
        <w:jc w:val="right"/>
        <w:rPr>
          <w:szCs w:val="21"/>
        </w:rPr>
      </w:pPr>
      <w:r w:rsidRPr="009C00B4">
        <w:rPr>
          <w:rFonts w:hint="eastAsia"/>
          <w:szCs w:val="21"/>
        </w:rPr>
        <w:t>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6"/>
        <w:gridCol w:w="2236"/>
        <w:gridCol w:w="2236"/>
        <w:gridCol w:w="2237"/>
      </w:tblGrid>
      <w:tr w:rsidR="00AC70DC" w:rsidRPr="009C00B4" w:rsidTr="00C843ED">
        <w:trPr>
          <w:jc w:val="center"/>
        </w:trPr>
        <w:tc>
          <w:tcPr>
            <w:tcW w:w="2706" w:type="dxa"/>
            <w:vAlign w:val="center"/>
          </w:tcPr>
          <w:p w:rsidR="00AC70DC" w:rsidRPr="009C00B4" w:rsidRDefault="00AC70DC" w:rsidP="00C6657F">
            <w:pPr>
              <w:jc w:val="center"/>
              <w:rPr>
                <w:color w:val="000000"/>
                <w:szCs w:val="21"/>
              </w:rPr>
            </w:pPr>
            <w:r w:rsidRPr="009C00B4">
              <w:rPr>
                <w:rFonts w:hint="eastAsia"/>
                <w:color w:val="000000"/>
                <w:szCs w:val="21"/>
              </w:rPr>
              <w:t>项目</w:t>
            </w:r>
          </w:p>
        </w:tc>
        <w:tc>
          <w:tcPr>
            <w:tcW w:w="2236" w:type="dxa"/>
            <w:vAlign w:val="center"/>
          </w:tcPr>
          <w:p w:rsidR="00AC70DC" w:rsidRPr="009C00B4" w:rsidRDefault="00AC70DC" w:rsidP="00C6657F">
            <w:pPr>
              <w:jc w:val="center"/>
              <w:rPr>
                <w:color w:val="000000"/>
                <w:szCs w:val="21"/>
              </w:rPr>
            </w:pPr>
            <w:r w:rsidRPr="009C00B4">
              <w:rPr>
                <w:rFonts w:hint="eastAsia"/>
                <w:color w:val="000000"/>
                <w:szCs w:val="21"/>
              </w:rPr>
              <w:t>已实现部分</w:t>
            </w:r>
          </w:p>
        </w:tc>
        <w:tc>
          <w:tcPr>
            <w:tcW w:w="2236" w:type="dxa"/>
            <w:vAlign w:val="center"/>
          </w:tcPr>
          <w:p w:rsidR="00AC70DC" w:rsidRPr="009C00B4" w:rsidRDefault="00AC70DC" w:rsidP="00C6657F">
            <w:pPr>
              <w:jc w:val="center"/>
              <w:rPr>
                <w:color w:val="000000"/>
                <w:szCs w:val="21"/>
              </w:rPr>
            </w:pPr>
            <w:r w:rsidRPr="009C00B4">
              <w:rPr>
                <w:rFonts w:hint="eastAsia"/>
                <w:color w:val="000000"/>
                <w:szCs w:val="21"/>
              </w:rPr>
              <w:t>未实现部分</w:t>
            </w:r>
          </w:p>
        </w:tc>
        <w:tc>
          <w:tcPr>
            <w:tcW w:w="2237" w:type="dxa"/>
            <w:vAlign w:val="center"/>
          </w:tcPr>
          <w:p w:rsidR="00AC70DC" w:rsidRPr="009C00B4" w:rsidRDefault="00AC70DC" w:rsidP="00C6657F">
            <w:pPr>
              <w:jc w:val="center"/>
              <w:rPr>
                <w:color w:val="000000"/>
                <w:szCs w:val="21"/>
              </w:rPr>
            </w:pPr>
            <w:r w:rsidRPr="009C00B4">
              <w:rPr>
                <w:rFonts w:hint="eastAsia"/>
                <w:color w:val="000000"/>
                <w:szCs w:val="21"/>
              </w:rPr>
              <w:t>未分配利润合计</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szCs w:val="21"/>
              </w:rPr>
              <w:t>上年度末</w:t>
            </w:r>
          </w:p>
        </w:tc>
        <w:tc>
          <w:tcPr>
            <w:tcW w:w="2236" w:type="dxa"/>
            <w:vAlign w:val="center"/>
          </w:tcPr>
          <w:p w:rsidR="00AC70DC" w:rsidRPr="009C00B4" w:rsidRDefault="00AC70DC" w:rsidP="00C6657F">
            <w:pPr>
              <w:jc w:val="right"/>
              <w:rPr>
                <w:szCs w:val="21"/>
              </w:rPr>
            </w:pPr>
            <w:r w:rsidRPr="009C00B4">
              <w:rPr>
                <w:szCs w:val="21"/>
              </w:rPr>
              <w:t>-</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本期利润</w:t>
            </w:r>
          </w:p>
        </w:tc>
        <w:tc>
          <w:tcPr>
            <w:tcW w:w="2236" w:type="dxa"/>
            <w:vAlign w:val="center"/>
          </w:tcPr>
          <w:p w:rsidR="00AC70DC" w:rsidRPr="009C00B4" w:rsidRDefault="00AC70DC" w:rsidP="00C6657F">
            <w:pPr>
              <w:jc w:val="right"/>
              <w:rPr>
                <w:szCs w:val="21"/>
              </w:rPr>
            </w:pPr>
            <w:r w:rsidRPr="009C00B4">
              <w:rPr>
                <w:szCs w:val="21"/>
              </w:rPr>
              <w:t>721,095,885.21</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721,095,885.21</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本期基金份额交易产生的变动数</w:t>
            </w:r>
          </w:p>
        </w:tc>
        <w:tc>
          <w:tcPr>
            <w:tcW w:w="2236" w:type="dxa"/>
            <w:vAlign w:val="center"/>
          </w:tcPr>
          <w:p w:rsidR="00AC70DC" w:rsidRPr="009C00B4" w:rsidRDefault="00AC70DC" w:rsidP="00C6657F">
            <w:pPr>
              <w:jc w:val="right"/>
              <w:rPr>
                <w:szCs w:val="21"/>
              </w:rPr>
            </w:pPr>
            <w:r w:rsidRPr="009C00B4">
              <w:rPr>
                <w:szCs w:val="21"/>
              </w:rPr>
              <w:t>-</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其中：基金申购款</w:t>
            </w:r>
          </w:p>
        </w:tc>
        <w:tc>
          <w:tcPr>
            <w:tcW w:w="2236" w:type="dxa"/>
            <w:vAlign w:val="center"/>
          </w:tcPr>
          <w:p w:rsidR="00AC70DC" w:rsidRPr="009C00B4" w:rsidRDefault="00AC70DC" w:rsidP="00C6657F">
            <w:pPr>
              <w:jc w:val="right"/>
              <w:rPr>
                <w:szCs w:val="21"/>
              </w:rPr>
            </w:pPr>
            <w:r w:rsidRPr="009C00B4">
              <w:rPr>
                <w:szCs w:val="21"/>
              </w:rPr>
              <w:t>-</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基金赎回款</w:t>
            </w:r>
          </w:p>
        </w:tc>
        <w:tc>
          <w:tcPr>
            <w:tcW w:w="2236" w:type="dxa"/>
            <w:vAlign w:val="center"/>
          </w:tcPr>
          <w:p w:rsidR="00AC70DC" w:rsidRPr="009C00B4" w:rsidRDefault="00AC70DC" w:rsidP="00C6657F">
            <w:pPr>
              <w:jc w:val="right"/>
              <w:rPr>
                <w:szCs w:val="21"/>
              </w:rPr>
            </w:pPr>
            <w:r w:rsidRPr="009C00B4">
              <w:rPr>
                <w:szCs w:val="21"/>
              </w:rPr>
              <w:t>-</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本期已分配利润</w:t>
            </w:r>
          </w:p>
        </w:tc>
        <w:tc>
          <w:tcPr>
            <w:tcW w:w="2236" w:type="dxa"/>
            <w:vAlign w:val="center"/>
          </w:tcPr>
          <w:p w:rsidR="00AC70DC" w:rsidRPr="009C00B4" w:rsidRDefault="00AC70DC" w:rsidP="00C6657F">
            <w:pPr>
              <w:jc w:val="right"/>
              <w:rPr>
                <w:szCs w:val="21"/>
              </w:rPr>
            </w:pPr>
            <w:r w:rsidRPr="009C00B4">
              <w:rPr>
                <w:szCs w:val="21"/>
              </w:rPr>
              <w:t>-721,095,885.21</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-721,095,885.21</w:t>
            </w:r>
          </w:p>
        </w:tc>
      </w:tr>
      <w:tr w:rsidR="00AC70DC" w:rsidRPr="009C00B4" w:rsidTr="00C843ED">
        <w:trPr>
          <w:jc w:val="center"/>
        </w:trPr>
        <w:tc>
          <w:tcPr>
            <w:tcW w:w="2706" w:type="dxa"/>
            <w:vAlign w:val="center"/>
          </w:tcPr>
          <w:p w:rsidR="00AC70DC" w:rsidRPr="009C00B4" w:rsidRDefault="00AC70DC" w:rsidP="00C6657F">
            <w:pPr>
              <w:rPr>
                <w:color w:val="000000"/>
                <w:szCs w:val="21"/>
              </w:rPr>
            </w:pPr>
            <w:r w:rsidRPr="009C00B4">
              <w:rPr>
                <w:rFonts w:hint="eastAsia"/>
                <w:color w:val="000000"/>
                <w:szCs w:val="21"/>
              </w:rPr>
              <w:t>本期末</w:t>
            </w:r>
          </w:p>
        </w:tc>
        <w:tc>
          <w:tcPr>
            <w:tcW w:w="2236" w:type="dxa"/>
            <w:vAlign w:val="center"/>
          </w:tcPr>
          <w:p w:rsidR="00AC70DC" w:rsidRPr="009C00B4" w:rsidRDefault="00AC70DC" w:rsidP="00C6657F">
            <w:pPr>
              <w:jc w:val="right"/>
              <w:rPr>
                <w:szCs w:val="21"/>
              </w:rPr>
            </w:pPr>
            <w:r w:rsidRPr="009C00B4">
              <w:rPr>
                <w:szCs w:val="21"/>
              </w:rPr>
              <w:t>0.00</w:t>
            </w:r>
          </w:p>
        </w:tc>
        <w:tc>
          <w:tcPr>
            <w:tcW w:w="2236" w:type="dxa"/>
            <w:vAlign w:val="center"/>
          </w:tcPr>
          <w:p w:rsidR="00AC70DC" w:rsidRPr="009C00B4" w:rsidRDefault="00AC70DC" w:rsidP="00C6657F">
            <w:pPr>
              <w:jc w:val="right"/>
              <w:rPr>
                <w:szCs w:val="21"/>
              </w:rPr>
            </w:pPr>
            <w:r w:rsidRPr="009C00B4">
              <w:rPr>
                <w:szCs w:val="21"/>
              </w:rPr>
              <w:t>-</w:t>
            </w:r>
          </w:p>
        </w:tc>
        <w:tc>
          <w:tcPr>
            <w:tcW w:w="2237" w:type="dxa"/>
            <w:vAlign w:val="center"/>
          </w:tcPr>
          <w:p w:rsidR="00AC70DC" w:rsidRPr="009C00B4" w:rsidRDefault="00AC70DC" w:rsidP="00C6657F">
            <w:pPr>
              <w:jc w:val="right"/>
              <w:rPr>
                <w:szCs w:val="21"/>
              </w:rPr>
            </w:pPr>
            <w:r w:rsidRPr="009C00B4">
              <w:rPr>
                <w:szCs w:val="21"/>
              </w:rPr>
              <w:t>0.00</w:t>
            </w:r>
          </w:p>
        </w:tc>
      </w:tr>
    </w:tbl>
    <w:p w:rsidR="00AC70DC" w:rsidRPr="009C00B4" w:rsidRDefault="00AC70DC" w:rsidP="008861C0">
      <w:pPr>
        <w:spacing w:line="360" w:lineRule="auto"/>
        <w:rPr>
          <w:szCs w:val="21"/>
        </w:rPr>
      </w:pPr>
      <w:r w:rsidRPr="009C00B4">
        <w:rPr>
          <w:szCs w:val="21"/>
        </w:rPr>
        <w:t>易方达现金增利货币</w:t>
      </w:r>
      <w:r w:rsidRPr="009C00B4">
        <w:rPr>
          <w:szCs w:val="21"/>
        </w:rPr>
        <w:t>C</w:t>
      </w:r>
    </w:p>
    <w:p w:rsidR="00AC70DC" w:rsidRPr="009C00B4" w:rsidRDefault="00AC70DC" w:rsidP="008861C0">
      <w:pPr>
        <w:adjustRightInd w:val="0"/>
        <w:snapToGrid w:val="0"/>
        <w:spacing w:line="288" w:lineRule="auto"/>
        <w:jc w:val="right"/>
        <w:rPr>
          <w:szCs w:val="21"/>
        </w:rPr>
      </w:pPr>
      <w:r w:rsidRPr="009C00B4">
        <w:rPr>
          <w:rFonts w:hint="eastAsia"/>
          <w:szCs w:val="21"/>
        </w:rPr>
        <w:t>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6"/>
        <w:gridCol w:w="2236"/>
        <w:gridCol w:w="2236"/>
        <w:gridCol w:w="2237"/>
      </w:tblGrid>
      <w:tr w:rsidR="00AC70DC" w:rsidRPr="009C00B4" w:rsidTr="00C843ED">
        <w:trPr>
          <w:jc w:val="center"/>
        </w:trPr>
        <w:tc>
          <w:tcPr>
            <w:tcW w:w="2706" w:type="dxa"/>
            <w:vAlign w:val="center"/>
          </w:tcPr>
          <w:p w:rsidR="00AC70DC" w:rsidRPr="009C00B4" w:rsidRDefault="00AC70DC" w:rsidP="00BB7BA3">
            <w:pPr>
              <w:jc w:val="center"/>
              <w:rPr>
                <w:color w:val="000000"/>
                <w:szCs w:val="21"/>
              </w:rPr>
            </w:pPr>
            <w:r w:rsidRPr="009C00B4">
              <w:rPr>
                <w:rFonts w:hint="eastAsia"/>
                <w:color w:val="000000"/>
                <w:szCs w:val="21"/>
              </w:rPr>
              <w:t>项目</w:t>
            </w:r>
          </w:p>
        </w:tc>
        <w:tc>
          <w:tcPr>
            <w:tcW w:w="2236" w:type="dxa"/>
            <w:vAlign w:val="center"/>
          </w:tcPr>
          <w:p w:rsidR="00AC70DC" w:rsidRPr="009C00B4" w:rsidRDefault="00AC70DC" w:rsidP="00BB7BA3">
            <w:pPr>
              <w:jc w:val="center"/>
              <w:rPr>
                <w:color w:val="000000"/>
                <w:szCs w:val="21"/>
              </w:rPr>
            </w:pPr>
            <w:r w:rsidRPr="009C00B4">
              <w:rPr>
                <w:rFonts w:hint="eastAsia"/>
                <w:color w:val="000000"/>
                <w:szCs w:val="21"/>
              </w:rPr>
              <w:t>已实现部分</w:t>
            </w:r>
          </w:p>
        </w:tc>
        <w:tc>
          <w:tcPr>
            <w:tcW w:w="2236" w:type="dxa"/>
            <w:vAlign w:val="center"/>
          </w:tcPr>
          <w:p w:rsidR="00AC70DC" w:rsidRPr="009C00B4" w:rsidRDefault="00AC70DC" w:rsidP="00BB7BA3">
            <w:pPr>
              <w:jc w:val="center"/>
              <w:rPr>
                <w:color w:val="000000"/>
                <w:szCs w:val="21"/>
              </w:rPr>
            </w:pPr>
            <w:r w:rsidRPr="009C00B4">
              <w:rPr>
                <w:rFonts w:hint="eastAsia"/>
                <w:color w:val="000000"/>
                <w:szCs w:val="21"/>
              </w:rPr>
              <w:t>未实现部分</w:t>
            </w:r>
          </w:p>
        </w:tc>
        <w:tc>
          <w:tcPr>
            <w:tcW w:w="2237" w:type="dxa"/>
            <w:vAlign w:val="center"/>
          </w:tcPr>
          <w:p w:rsidR="00AC70DC" w:rsidRPr="009C00B4" w:rsidRDefault="00AC70DC" w:rsidP="00BB7BA3">
            <w:pPr>
              <w:jc w:val="center"/>
              <w:rPr>
                <w:color w:val="000000"/>
                <w:szCs w:val="21"/>
              </w:rPr>
            </w:pPr>
            <w:r w:rsidRPr="009C00B4">
              <w:rPr>
                <w:rFonts w:hint="eastAsia"/>
                <w:color w:val="000000"/>
                <w:szCs w:val="21"/>
              </w:rPr>
              <w:t>未分配利润合计</w:t>
            </w:r>
          </w:p>
        </w:tc>
      </w:tr>
      <w:tr w:rsidR="00AC70DC" w:rsidRPr="009C00B4" w:rsidTr="00C843ED">
        <w:trPr>
          <w:jc w:val="center"/>
        </w:trPr>
        <w:tc>
          <w:tcPr>
            <w:tcW w:w="2706" w:type="dxa"/>
            <w:vAlign w:val="center"/>
          </w:tcPr>
          <w:p w:rsidR="00AC70DC" w:rsidRPr="009C00B4" w:rsidRDefault="00AC70DC" w:rsidP="00BB7BA3">
            <w:pPr>
              <w:rPr>
                <w:color w:val="000000"/>
                <w:szCs w:val="21"/>
              </w:rPr>
            </w:pPr>
            <w:r w:rsidRPr="009C00B4">
              <w:rPr>
                <w:szCs w:val="21"/>
              </w:rPr>
              <w:t>上年度末</w:t>
            </w:r>
          </w:p>
        </w:tc>
        <w:tc>
          <w:tcPr>
            <w:tcW w:w="2236" w:type="dxa"/>
            <w:vAlign w:val="center"/>
          </w:tcPr>
          <w:p w:rsidR="00AC70DC" w:rsidRPr="009C00B4" w:rsidRDefault="00AC70DC" w:rsidP="00BB7BA3">
            <w:pPr>
              <w:jc w:val="right"/>
              <w:rPr>
                <w:szCs w:val="21"/>
              </w:rPr>
            </w:pPr>
            <w:r w:rsidRPr="009C00B4">
              <w:rPr>
                <w:szCs w:val="21"/>
              </w:rPr>
              <w:t>-</w:t>
            </w:r>
          </w:p>
        </w:tc>
        <w:tc>
          <w:tcPr>
            <w:tcW w:w="2236" w:type="dxa"/>
            <w:vAlign w:val="center"/>
          </w:tcPr>
          <w:p w:rsidR="00AC70DC" w:rsidRPr="009C00B4" w:rsidRDefault="00AC70DC" w:rsidP="00BB7BA3">
            <w:pPr>
              <w:jc w:val="right"/>
              <w:rPr>
                <w:szCs w:val="21"/>
              </w:rPr>
            </w:pPr>
            <w:r w:rsidRPr="009C00B4">
              <w:rPr>
                <w:szCs w:val="21"/>
              </w:rPr>
              <w:t>-</w:t>
            </w:r>
          </w:p>
        </w:tc>
        <w:tc>
          <w:tcPr>
            <w:tcW w:w="2237" w:type="dxa"/>
            <w:vAlign w:val="center"/>
          </w:tcPr>
          <w:p w:rsidR="00AC70DC" w:rsidRPr="009C00B4" w:rsidRDefault="00AC70DC" w:rsidP="00BB7BA3">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BB7BA3">
            <w:pPr>
              <w:rPr>
                <w:color w:val="000000"/>
                <w:szCs w:val="21"/>
              </w:rPr>
            </w:pPr>
            <w:r w:rsidRPr="009C00B4">
              <w:rPr>
                <w:rFonts w:hint="eastAsia"/>
                <w:color w:val="000000"/>
                <w:szCs w:val="21"/>
              </w:rPr>
              <w:t>本期利润</w:t>
            </w:r>
          </w:p>
        </w:tc>
        <w:tc>
          <w:tcPr>
            <w:tcW w:w="2236" w:type="dxa"/>
            <w:vAlign w:val="center"/>
          </w:tcPr>
          <w:p w:rsidR="00AC70DC" w:rsidRPr="009C00B4" w:rsidRDefault="00AC70DC" w:rsidP="00BB7BA3">
            <w:pPr>
              <w:jc w:val="right"/>
              <w:rPr>
                <w:szCs w:val="21"/>
              </w:rPr>
            </w:pPr>
            <w:r w:rsidRPr="009C00B4">
              <w:rPr>
                <w:szCs w:val="21"/>
              </w:rPr>
              <w:t>117,196.44</w:t>
            </w:r>
          </w:p>
        </w:tc>
        <w:tc>
          <w:tcPr>
            <w:tcW w:w="2236" w:type="dxa"/>
            <w:vAlign w:val="center"/>
          </w:tcPr>
          <w:p w:rsidR="00AC70DC" w:rsidRPr="009C00B4" w:rsidRDefault="00AC70DC" w:rsidP="00BB7BA3">
            <w:pPr>
              <w:jc w:val="right"/>
              <w:rPr>
                <w:szCs w:val="21"/>
              </w:rPr>
            </w:pPr>
            <w:r w:rsidRPr="009C00B4">
              <w:rPr>
                <w:szCs w:val="21"/>
              </w:rPr>
              <w:t>-</w:t>
            </w:r>
          </w:p>
        </w:tc>
        <w:tc>
          <w:tcPr>
            <w:tcW w:w="2237" w:type="dxa"/>
            <w:vAlign w:val="center"/>
          </w:tcPr>
          <w:p w:rsidR="00AC70DC" w:rsidRPr="009C00B4" w:rsidRDefault="00AC70DC" w:rsidP="00BB7BA3">
            <w:pPr>
              <w:jc w:val="right"/>
              <w:rPr>
                <w:szCs w:val="21"/>
              </w:rPr>
            </w:pPr>
            <w:r w:rsidRPr="009C00B4">
              <w:rPr>
                <w:szCs w:val="21"/>
              </w:rPr>
              <w:t>117,196.44</w:t>
            </w:r>
          </w:p>
        </w:tc>
      </w:tr>
      <w:tr w:rsidR="00AC70DC" w:rsidRPr="009C00B4" w:rsidTr="00C843ED">
        <w:trPr>
          <w:jc w:val="center"/>
        </w:trPr>
        <w:tc>
          <w:tcPr>
            <w:tcW w:w="2706" w:type="dxa"/>
            <w:vAlign w:val="center"/>
          </w:tcPr>
          <w:p w:rsidR="00AC70DC" w:rsidRPr="009C00B4" w:rsidRDefault="00AC70DC" w:rsidP="00BB7BA3">
            <w:pPr>
              <w:rPr>
                <w:color w:val="000000"/>
                <w:szCs w:val="21"/>
              </w:rPr>
            </w:pPr>
            <w:r w:rsidRPr="009C00B4">
              <w:rPr>
                <w:rFonts w:hint="eastAsia"/>
                <w:color w:val="000000"/>
                <w:szCs w:val="21"/>
              </w:rPr>
              <w:t>本期基金份额交易产生的变动数</w:t>
            </w:r>
          </w:p>
        </w:tc>
        <w:tc>
          <w:tcPr>
            <w:tcW w:w="2236" w:type="dxa"/>
            <w:vAlign w:val="center"/>
          </w:tcPr>
          <w:p w:rsidR="00AC70DC" w:rsidRPr="009C00B4" w:rsidRDefault="00AC70DC" w:rsidP="00BB7BA3">
            <w:pPr>
              <w:jc w:val="right"/>
              <w:rPr>
                <w:szCs w:val="21"/>
              </w:rPr>
            </w:pPr>
            <w:r w:rsidRPr="009C00B4">
              <w:rPr>
                <w:szCs w:val="21"/>
              </w:rPr>
              <w:t>-</w:t>
            </w:r>
          </w:p>
        </w:tc>
        <w:tc>
          <w:tcPr>
            <w:tcW w:w="2236" w:type="dxa"/>
            <w:vAlign w:val="center"/>
          </w:tcPr>
          <w:p w:rsidR="00AC70DC" w:rsidRPr="009C00B4" w:rsidRDefault="00AC70DC" w:rsidP="00BB7BA3">
            <w:pPr>
              <w:jc w:val="right"/>
              <w:rPr>
                <w:szCs w:val="21"/>
              </w:rPr>
            </w:pPr>
            <w:r w:rsidRPr="009C00B4">
              <w:rPr>
                <w:szCs w:val="21"/>
              </w:rPr>
              <w:t>-</w:t>
            </w:r>
          </w:p>
        </w:tc>
        <w:tc>
          <w:tcPr>
            <w:tcW w:w="2237" w:type="dxa"/>
            <w:vAlign w:val="center"/>
          </w:tcPr>
          <w:p w:rsidR="00AC70DC" w:rsidRPr="009C00B4" w:rsidRDefault="00AC70DC" w:rsidP="00BB7BA3">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BB7BA3">
            <w:pPr>
              <w:rPr>
                <w:color w:val="000000"/>
                <w:szCs w:val="21"/>
              </w:rPr>
            </w:pPr>
            <w:r w:rsidRPr="009C00B4">
              <w:rPr>
                <w:rFonts w:hint="eastAsia"/>
                <w:color w:val="000000"/>
                <w:szCs w:val="21"/>
              </w:rPr>
              <w:t>其中：基金申购款</w:t>
            </w:r>
          </w:p>
        </w:tc>
        <w:tc>
          <w:tcPr>
            <w:tcW w:w="2236" w:type="dxa"/>
            <w:vAlign w:val="center"/>
          </w:tcPr>
          <w:p w:rsidR="00AC70DC" w:rsidRPr="009C00B4" w:rsidRDefault="00AC70DC" w:rsidP="00BB7BA3">
            <w:pPr>
              <w:jc w:val="right"/>
              <w:rPr>
                <w:szCs w:val="21"/>
              </w:rPr>
            </w:pPr>
            <w:r w:rsidRPr="009C00B4">
              <w:rPr>
                <w:szCs w:val="21"/>
              </w:rPr>
              <w:t>-</w:t>
            </w:r>
          </w:p>
        </w:tc>
        <w:tc>
          <w:tcPr>
            <w:tcW w:w="2236" w:type="dxa"/>
            <w:vAlign w:val="center"/>
          </w:tcPr>
          <w:p w:rsidR="00AC70DC" w:rsidRPr="009C00B4" w:rsidRDefault="00AC70DC" w:rsidP="00BB7BA3">
            <w:pPr>
              <w:jc w:val="right"/>
              <w:rPr>
                <w:szCs w:val="21"/>
              </w:rPr>
            </w:pPr>
            <w:r w:rsidRPr="009C00B4">
              <w:rPr>
                <w:szCs w:val="21"/>
              </w:rPr>
              <w:t>-</w:t>
            </w:r>
          </w:p>
        </w:tc>
        <w:tc>
          <w:tcPr>
            <w:tcW w:w="2237" w:type="dxa"/>
            <w:vAlign w:val="center"/>
          </w:tcPr>
          <w:p w:rsidR="00AC70DC" w:rsidRPr="009C00B4" w:rsidRDefault="00AC70DC" w:rsidP="00BB7BA3">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BB7BA3">
            <w:pPr>
              <w:rPr>
                <w:color w:val="000000"/>
                <w:szCs w:val="21"/>
              </w:rPr>
            </w:pPr>
            <w:r w:rsidRPr="009C00B4">
              <w:rPr>
                <w:rFonts w:hint="eastAsia"/>
                <w:color w:val="000000"/>
                <w:szCs w:val="21"/>
              </w:rPr>
              <w:t>基金赎回款</w:t>
            </w:r>
          </w:p>
        </w:tc>
        <w:tc>
          <w:tcPr>
            <w:tcW w:w="2236" w:type="dxa"/>
            <w:vAlign w:val="center"/>
          </w:tcPr>
          <w:p w:rsidR="00AC70DC" w:rsidRPr="009C00B4" w:rsidRDefault="00AC70DC" w:rsidP="00BB7BA3">
            <w:pPr>
              <w:jc w:val="right"/>
              <w:rPr>
                <w:szCs w:val="21"/>
              </w:rPr>
            </w:pPr>
            <w:r w:rsidRPr="009C00B4">
              <w:rPr>
                <w:szCs w:val="21"/>
              </w:rPr>
              <w:t>-</w:t>
            </w:r>
          </w:p>
        </w:tc>
        <w:tc>
          <w:tcPr>
            <w:tcW w:w="2236" w:type="dxa"/>
            <w:vAlign w:val="center"/>
          </w:tcPr>
          <w:p w:rsidR="00AC70DC" w:rsidRPr="009C00B4" w:rsidRDefault="00AC70DC" w:rsidP="00BB7BA3">
            <w:pPr>
              <w:jc w:val="right"/>
              <w:rPr>
                <w:szCs w:val="21"/>
              </w:rPr>
            </w:pPr>
            <w:r w:rsidRPr="009C00B4">
              <w:rPr>
                <w:szCs w:val="21"/>
              </w:rPr>
              <w:t>-</w:t>
            </w:r>
          </w:p>
        </w:tc>
        <w:tc>
          <w:tcPr>
            <w:tcW w:w="2237" w:type="dxa"/>
            <w:vAlign w:val="center"/>
          </w:tcPr>
          <w:p w:rsidR="00AC70DC" w:rsidRPr="009C00B4" w:rsidRDefault="00AC70DC" w:rsidP="00BB7BA3">
            <w:pPr>
              <w:jc w:val="right"/>
              <w:rPr>
                <w:szCs w:val="21"/>
              </w:rPr>
            </w:pPr>
            <w:r w:rsidRPr="009C00B4">
              <w:rPr>
                <w:szCs w:val="21"/>
              </w:rPr>
              <w:t>-</w:t>
            </w:r>
          </w:p>
        </w:tc>
      </w:tr>
      <w:tr w:rsidR="00AC70DC" w:rsidRPr="009C00B4" w:rsidTr="00C843ED">
        <w:trPr>
          <w:jc w:val="center"/>
        </w:trPr>
        <w:tc>
          <w:tcPr>
            <w:tcW w:w="2706" w:type="dxa"/>
            <w:vAlign w:val="center"/>
          </w:tcPr>
          <w:p w:rsidR="00AC70DC" w:rsidRPr="009C00B4" w:rsidRDefault="00AC70DC" w:rsidP="00BB7BA3">
            <w:pPr>
              <w:rPr>
                <w:color w:val="000000"/>
                <w:szCs w:val="21"/>
              </w:rPr>
            </w:pPr>
            <w:r w:rsidRPr="009C00B4">
              <w:rPr>
                <w:rFonts w:hint="eastAsia"/>
                <w:color w:val="000000"/>
                <w:szCs w:val="21"/>
              </w:rPr>
              <w:t>本期已分配利润</w:t>
            </w:r>
          </w:p>
        </w:tc>
        <w:tc>
          <w:tcPr>
            <w:tcW w:w="2236" w:type="dxa"/>
            <w:vAlign w:val="center"/>
          </w:tcPr>
          <w:p w:rsidR="00AC70DC" w:rsidRPr="009C00B4" w:rsidRDefault="00AC70DC" w:rsidP="00BB7BA3">
            <w:pPr>
              <w:jc w:val="right"/>
              <w:rPr>
                <w:szCs w:val="21"/>
              </w:rPr>
            </w:pPr>
            <w:r w:rsidRPr="009C00B4">
              <w:rPr>
                <w:szCs w:val="21"/>
              </w:rPr>
              <w:t>-117,196.44</w:t>
            </w:r>
          </w:p>
        </w:tc>
        <w:tc>
          <w:tcPr>
            <w:tcW w:w="2236" w:type="dxa"/>
            <w:vAlign w:val="center"/>
          </w:tcPr>
          <w:p w:rsidR="00AC70DC" w:rsidRPr="009C00B4" w:rsidRDefault="00AC70DC" w:rsidP="00BB7BA3">
            <w:pPr>
              <w:jc w:val="right"/>
              <w:rPr>
                <w:szCs w:val="21"/>
              </w:rPr>
            </w:pPr>
            <w:r w:rsidRPr="009C00B4">
              <w:rPr>
                <w:szCs w:val="21"/>
              </w:rPr>
              <w:t>-</w:t>
            </w:r>
          </w:p>
        </w:tc>
        <w:tc>
          <w:tcPr>
            <w:tcW w:w="2237" w:type="dxa"/>
            <w:vAlign w:val="center"/>
          </w:tcPr>
          <w:p w:rsidR="00AC70DC" w:rsidRPr="009C00B4" w:rsidRDefault="00AC70DC" w:rsidP="00BB7BA3">
            <w:pPr>
              <w:jc w:val="right"/>
              <w:rPr>
                <w:szCs w:val="21"/>
              </w:rPr>
            </w:pPr>
            <w:r w:rsidRPr="009C00B4">
              <w:rPr>
                <w:szCs w:val="21"/>
              </w:rPr>
              <w:t>-117,196.44</w:t>
            </w:r>
          </w:p>
        </w:tc>
      </w:tr>
      <w:tr w:rsidR="00AC70DC" w:rsidRPr="009C00B4" w:rsidTr="00C843ED">
        <w:trPr>
          <w:jc w:val="center"/>
        </w:trPr>
        <w:tc>
          <w:tcPr>
            <w:tcW w:w="2706" w:type="dxa"/>
            <w:vAlign w:val="center"/>
          </w:tcPr>
          <w:p w:rsidR="00AC70DC" w:rsidRPr="009C00B4" w:rsidRDefault="00AC70DC" w:rsidP="00BB7BA3">
            <w:pPr>
              <w:rPr>
                <w:color w:val="000000"/>
                <w:szCs w:val="21"/>
              </w:rPr>
            </w:pPr>
            <w:r w:rsidRPr="009C00B4">
              <w:rPr>
                <w:rFonts w:hint="eastAsia"/>
                <w:color w:val="000000"/>
                <w:szCs w:val="21"/>
              </w:rPr>
              <w:t>本期末</w:t>
            </w:r>
          </w:p>
        </w:tc>
        <w:tc>
          <w:tcPr>
            <w:tcW w:w="2236" w:type="dxa"/>
            <w:vAlign w:val="center"/>
          </w:tcPr>
          <w:p w:rsidR="00AC70DC" w:rsidRPr="009C00B4" w:rsidRDefault="00AC70DC" w:rsidP="00BB7BA3">
            <w:pPr>
              <w:jc w:val="right"/>
              <w:rPr>
                <w:szCs w:val="21"/>
              </w:rPr>
            </w:pPr>
            <w:r w:rsidRPr="009C00B4">
              <w:rPr>
                <w:szCs w:val="21"/>
              </w:rPr>
              <w:t>0.00</w:t>
            </w:r>
          </w:p>
        </w:tc>
        <w:tc>
          <w:tcPr>
            <w:tcW w:w="2236" w:type="dxa"/>
            <w:vAlign w:val="center"/>
          </w:tcPr>
          <w:p w:rsidR="00AC70DC" w:rsidRPr="009C00B4" w:rsidRDefault="00AC70DC" w:rsidP="00BB7BA3">
            <w:pPr>
              <w:jc w:val="right"/>
              <w:rPr>
                <w:szCs w:val="21"/>
              </w:rPr>
            </w:pPr>
            <w:r w:rsidRPr="009C00B4">
              <w:rPr>
                <w:szCs w:val="21"/>
              </w:rPr>
              <w:t>-</w:t>
            </w:r>
          </w:p>
        </w:tc>
        <w:tc>
          <w:tcPr>
            <w:tcW w:w="2237" w:type="dxa"/>
            <w:vAlign w:val="center"/>
          </w:tcPr>
          <w:p w:rsidR="00AC70DC" w:rsidRPr="009C00B4" w:rsidRDefault="00AC70DC" w:rsidP="00BB7BA3">
            <w:pPr>
              <w:jc w:val="right"/>
              <w:rPr>
                <w:szCs w:val="21"/>
              </w:rPr>
            </w:pPr>
            <w:r w:rsidRPr="009C00B4">
              <w:rPr>
                <w:szCs w:val="21"/>
              </w:rPr>
              <w:t>0.00</w:t>
            </w:r>
          </w:p>
        </w:tc>
      </w:tr>
    </w:tbl>
    <w:p w:rsidR="00AC70DC" w:rsidRPr="009C00B4" w:rsidRDefault="00AC70DC" w:rsidP="00083D4A">
      <w:pPr>
        <w:spacing w:line="360" w:lineRule="auto"/>
        <w:rPr>
          <w:b/>
          <w:szCs w:val="21"/>
        </w:rPr>
      </w:pPr>
      <w:r w:rsidRPr="009C00B4">
        <w:rPr>
          <w:b/>
          <w:bCs/>
          <w:kern w:val="0"/>
          <w:szCs w:val="21"/>
        </w:rPr>
        <w:t>6.4.7.11</w:t>
      </w:r>
      <w:r w:rsidRPr="009C00B4">
        <w:rPr>
          <w:rFonts w:hint="eastAsia"/>
          <w:b/>
          <w:szCs w:val="21"/>
        </w:rPr>
        <w:t>存款利息收入</w:t>
      </w:r>
    </w:p>
    <w:p w:rsidR="00AC70DC" w:rsidRPr="009C00B4" w:rsidRDefault="00AC70DC" w:rsidP="006D141C">
      <w:pPr>
        <w:wordWrap w:val="0"/>
        <w:spacing w:line="360" w:lineRule="auto"/>
        <w:jc w:val="right"/>
        <w:rPr>
          <w:szCs w:val="21"/>
        </w:rPr>
      </w:pPr>
      <w:r w:rsidRPr="009C00B4">
        <w:rPr>
          <w:rFonts w:hint="eastAsia"/>
          <w:szCs w:val="21"/>
        </w:rPr>
        <w:t>单位：人民币元</w:t>
      </w:r>
    </w:p>
    <w:tbl>
      <w:tblPr>
        <w:tblW w:w="90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5186"/>
      </w:tblGrid>
      <w:tr w:rsidR="00AC70DC" w:rsidRPr="009C00B4" w:rsidTr="00C843ED">
        <w:tc>
          <w:tcPr>
            <w:tcW w:w="3828" w:type="dxa"/>
            <w:vAlign w:val="center"/>
          </w:tcPr>
          <w:p w:rsidR="00AC70DC" w:rsidRPr="009C00B4" w:rsidRDefault="00AC70DC">
            <w:pPr>
              <w:jc w:val="center"/>
              <w:rPr>
                <w:szCs w:val="21"/>
              </w:rPr>
            </w:pPr>
            <w:r w:rsidRPr="009C00B4">
              <w:rPr>
                <w:rFonts w:hint="eastAsia"/>
                <w:szCs w:val="21"/>
              </w:rPr>
              <w:t>项目</w:t>
            </w:r>
          </w:p>
        </w:tc>
        <w:tc>
          <w:tcPr>
            <w:tcW w:w="5186" w:type="dxa"/>
            <w:vAlign w:val="center"/>
          </w:tcPr>
          <w:p w:rsidR="00AC70DC" w:rsidRPr="009C00B4" w:rsidRDefault="00AC70DC">
            <w:pPr>
              <w:jc w:val="center"/>
              <w:rPr>
                <w:szCs w:val="21"/>
              </w:rPr>
            </w:pPr>
            <w:r w:rsidRPr="009C00B4">
              <w:rPr>
                <w:rFonts w:hint="eastAsia"/>
                <w:szCs w:val="21"/>
              </w:rPr>
              <w:t>本期</w:t>
            </w:r>
          </w:p>
          <w:p w:rsidR="00AC70DC" w:rsidRPr="009C00B4" w:rsidRDefault="00AC70DC">
            <w:pPr>
              <w:jc w:val="center"/>
              <w:rPr>
                <w:b/>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C843ED">
        <w:tc>
          <w:tcPr>
            <w:tcW w:w="3828" w:type="dxa"/>
            <w:vAlign w:val="center"/>
          </w:tcPr>
          <w:p w:rsidR="00AC70DC" w:rsidRPr="009C00B4" w:rsidRDefault="00AC70DC">
            <w:pPr>
              <w:rPr>
                <w:szCs w:val="21"/>
              </w:rPr>
            </w:pPr>
            <w:r w:rsidRPr="009C00B4">
              <w:rPr>
                <w:rFonts w:hint="eastAsia"/>
                <w:szCs w:val="21"/>
              </w:rPr>
              <w:t>活期存款利息收入</w:t>
            </w:r>
          </w:p>
        </w:tc>
        <w:tc>
          <w:tcPr>
            <w:tcW w:w="5186" w:type="dxa"/>
            <w:vAlign w:val="center"/>
          </w:tcPr>
          <w:p w:rsidR="00AC70DC" w:rsidRPr="009C00B4" w:rsidRDefault="00AC70DC">
            <w:pPr>
              <w:jc w:val="right"/>
              <w:rPr>
                <w:szCs w:val="21"/>
              </w:rPr>
            </w:pPr>
            <w:r w:rsidRPr="009C00B4">
              <w:rPr>
                <w:szCs w:val="21"/>
              </w:rPr>
              <w:t>724,952.97</w:t>
            </w:r>
          </w:p>
        </w:tc>
      </w:tr>
      <w:tr w:rsidR="00AC70DC" w:rsidRPr="009C00B4" w:rsidTr="00C843ED">
        <w:tc>
          <w:tcPr>
            <w:tcW w:w="3828" w:type="dxa"/>
            <w:vAlign w:val="center"/>
          </w:tcPr>
          <w:p w:rsidR="00AC70DC" w:rsidRPr="009C00B4" w:rsidRDefault="00AC70DC">
            <w:pPr>
              <w:rPr>
                <w:szCs w:val="21"/>
              </w:rPr>
            </w:pPr>
            <w:r w:rsidRPr="009C00B4">
              <w:rPr>
                <w:rFonts w:hint="eastAsia"/>
                <w:szCs w:val="21"/>
              </w:rPr>
              <w:t>定期存款利息收入</w:t>
            </w:r>
          </w:p>
        </w:tc>
        <w:tc>
          <w:tcPr>
            <w:tcW w:w="5186" w:type="dxa"/>
            <w:vAlign w:val="center"/>
          </w:tcPr>
          <w:p w:rsidR="00AC70DC" w:rsidRPr="009C00B4" w:rsidRDefault="00AC70DC">
            <w:pPr>
              <w:jc w:val="right"/>
              <w:rPr>
                <w:szCs w:val="21"/>
              </w:rPr>
            </w:pPr>
            <w:r w:rsidRPr="009C00B4">
              <w:rPr>
                <w:szCs w:val="21"/>
              </w:rPr>
              <w:t>347,207,064.11</w:t>
            </w:r>
          </w:p>
        </w:tc>
      </w:tr>
      <w:tr w:rsidR="00AC70DC" w:rsidRPr="009C00B4" w:rsidTr="00C843ED">
        <w:tc>
          <w:tcPr>
            <w:tcW w:w="3828" w:type="dxa"/>
            <w:vAlign w:val="center"/>
          </w:tcPr>
          <w:p w:rsidR="00AC70DC" w:rsidRPr="009C00B4" w:rsidRDefault="00AC70DC">
            <w:pPr>
              <w:rPr>
                <w:szCs w:val="21"/>
              </w:rPr>
            </w:pPr>
            <w:r w:rsidRPr="009C00B4">
              <w:rPr>
                <w:rFonts w:hint="eastAsia"/>
                <w:szCs w:val="21"/>
              </w:rPr>
              <w:t>其他存款利息收入</w:t>
            </w:r>
          </w:p>
        </w:tc>
        <w:tc>
          <w:tcPr>
            <w:tcW w:w="5186" w:type="dxa"/>
            <w:vAlign w:val="center"/>
          </w:tcPr>
          <w:p w:rsidR="00AC70DC" w:rsidRPr="009C00B4" w:rsidRDefault="00AC70DC">
            <w:pPr>
              <w:jc w:val="right"/>
              <w:rPr>
                <w:szCs w:val="21"/>
              </w:rPr>
            </w:pPr>
            <w:r w:rsidRPr="009C00B4">
              <w:rPr>
                <w:szCs w:val="21"/>
              </w:rPr>
              <w:t>-</w:t>
            </w:r>
          </w:p>
        </w:tc>
      </w:tr>
      <w:tr w:rsidR="00AC70DC" w:rsidRPr="009C00B4" w:rsidTr="00C843ED">
        <w:tc>
          <w:tcPr>
            <w:tcW w:w="3828" w:type="dxa"/>
            <w:vAlign w:val="center"/>
          </w:tcPr>
          <w:p w:rsidR="00AC70DC" w:rsidRPr="009C00B4" w:rsidRDefault="00AC70DC">
            <w:pPr>
              <w:rPr>
                <w:szCs w:val="21"/>
              </w:rPr>
            </w:pPr>
            <w:r w:rsidRPr="009C00B4">
              <w:rPr>
                <w:rFonts w:hint="eastAsia"/>
                <w:szCs w:val="21"/>
              </w:rPr>
              <w:t>结算备付金利息收入</w:t>
            </w:r>
          </w:p>
        </w:tc>
        <w:tc>
          <w:tcPr>
            <w:tcW w:w="5186" w:type="dxa"/>
            <w:vAlign w:val="center"/>
          </w:tcPr>
          <w:p w:rsidR="00AC70DC" w:rsidRPr="009C00B4" w:rsidRDefault="00AC70DC">
            <w:pPr>
              <w:jc w:val="right"/>
              <w:rPr>
                <w:szCs w:val="21"/>
              </w:rPr>
            </w:pPr>
            <w:r w:rsidRPr="009C00B4">
              <w:rPr>
                <w:szCs w:val="21"/>
              </w:rPr>
              <w:t>20,852,524.59</w:t>
            </w:r>
          </w:p>
        </w:tc>
      </w:tr>
      <w:tr w:rsidR="00AC70DC" w:rsidRPr="009C00B4" w:rsidTr="00C843ED">
        <w:tc>
          <w:tcPr>
            <w:tcW w:w="3828" w:type="dxa"/>
            <w:vAlign w:val="center"/>
          </w:tcPr>
          <w:p w:rsidR="00AC70DC" w:rsidRPr="009C00B4" w:rsidRDefault="00AC70DC">
            <w:pPr>
              <w:rPr>
                <w:szCs w:val="21"/>
              </w:rPr>
            </w:pPr>
            <w:r w:rsidRPr="009C00B4">
              <w:rPr>
                <w:rFonts w:hint="eastAsia"/>
                <w:szCs w:val="21"/>
              </w:rPr>
              <w:t>其他</w:t>
            </w:r>
          </w:p>
        </w:tc>
        <w:tc>
          <w:tcPr>
            <w:tcW w:w="5186" w:type="dxa"/>
            <w:vAlign w:val="center"/>
          </w:tcPr>
          <w:p w:rsidR="00AC70DC" w:rsidRPr="009C00B4" w:rsidRDefault="00AC70DC">
            <w:pPr>
              <w:jc w:val="right"/>
              <w:rPr>
                <w:szCs w:val="21"/>
              </w:rPr>
            </w:pPr>
            <w:r w:rsidRPr="009C00B4">
              <w:rPr>
                <w:szCs w:val="21"/>
              </w:rPr>
              <w:t>-</w:t>
            </w:r>
          </w:p>
        </w:tc>
      </w:tr>
      <w:tr w:rsidR="00AC70DC" w:rsidRPr="009C00B4" w:rsidTr="00C843ED">
        <w:tc>
          <w:tcPr>
            <w:tcW w:w="3828" w:type="dxa"/>
            <w:vAlign w:val="center"/>
          </w:tcPr>
          <w:p w:rsidR="00AC70DC" w:rsidRPr="009C00B4" w:rsidRDefault="00AC70DC">
            <w:pPr>
              <w:rPr>
                <w:szCs w:val="21"/>
              </w:rPr>
            </w:pPr>
            <w:r w:rsidRPr="009C00B4">
              <w:rPr>
                <w:rFonts w:hint="eastAsia"/>
                <w:szCs w:val="21"/>
              </w:rPr>
              <w:t>合计</w:t>
            </w:r>
          </w:p>
        </w:tc>
        <w:tc>
          <w:tcPr>
            <w:tcW w:w="5186" w:type="dxa"/>
            <w:vAlign w:val="center"/>
          </w:tcPr>
          <w:p w:rsidR="00AC70DC" w:rsidRPr="009C00B4" w:rsidRDefault="00AC70DC">
            <w:pPr>
              <w:jc w:val="right"/>
              <w:rPr>
                <w:szCs w:val="21"/>
              </w:rPr>
            </w:pPr>
            <w:r w:rsidRPr="009C00B4">
              <w:rPr>
                <w:szCs w:val="21"/>
              </w:rPr>
              <w:t>368,784,541.67</w:t>
            </w:r>
          </w:p>
        </w:tc>
      </w:tr>
    </w:tbl>
    <w:p w:rsidR="00AC70DC" w:rsidRPr="00652391" w:rsidRDefault="00AC70DC" w:rsidP="00652391">
      <w:pPr>
        <w:spacing w:line="360" w:lineRule="auto"/>
        <w:rPr>
          <w:b/>
          <w:color w:val="000000"/>
          <w:szCs w:val="21"/>
        </w:rPr>
      </w:pPr>
      <w:r w:rsidRPr="00DC6B62">
        <w:rPr>
          <w:b/>
          <w:bCs/>
          <w:color w:val="000000"/>
          <w:kern w:val="0"/>
          <w:szCs w:val="21"/>
        </w:rPr>
        <w:t>6.4.7.12</w:t>
      </w:r>
      <w:r w:rsidRPr="00652391">
        <w:rPr>
          <w:rFonts w:hint="eastAsia"/>
          <w:b/>
          <w:color w:val="000000"/>
          <w:szCs w:val="21"/>
        </w:rPr>
        <w:t>债券投资收益</w:t>
      </w:r>
      <w:r w:rsidRPr="00652391">
        <w:rPr>
          <w:b/>
          <w:color w:val="000000"/>
          <w:szCs w:val="21"/>
        </w:rPr>
        <w:t>——</w:t>
      </w:r>
      <w:r w:rsidRPr="00652391">
        <w:rPr>
          <w:rFonts w:hint="eastAsia"/>
          <w:b/>
          <w:color w:val="000000"/>
          <w:szCs w:val="21"/>
        </w:rPr>
        <w:t>买卖债券差价收入</w:t>
      </w:r>
    </w:p>
    <w:p w:rsidR="00AC70DC" w:rsidRPr="00652391" w:rsidRDefault="00AC70DC" w:rsidP="00652391">
      <w:pPr>
        <w:widowControl/>
        <w:tabs>
          <w:tab w:val="left" w:pos="1680"/>
        </w:tabs>
        <w:wordWrap w:val="0"/>
        <w:autoSpaceDE w:val="0"/>
        <w:autoSpaceDN w:val="0"/>
        <w:ind w:left="440"/>
        <w:jc w:val="right"/>
        <w:textAlignment w:val="bottom"/>
        <w:rPr>
          <w:color w:val="000000"/>
          <w:kern w:val="0"/>
          <w:szCs w:val="21"/>
        </w:rPr>
      </w:pPr>
      <w:r w:rsidRPr="00652391">
        <w:rPr>
          <w:rFonts w:hint="eastAsia"/>
          <w:color w:val="000000"/>
          <w:szCs w:val="21"/>
        </w:rPr>
        <w:t>单位：人民币元</w:t>
      </w: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000" w:firstRow="0" w:lastRow="0" w:firstColumn="0" w:lastColumn="0" w:noHBand="0" w:noVBand="0"/>
      </w:tblPr>
      <w:tblGrid>
        <w:gridCol w:w="3970"/>
        <w:gridCol w:w="5386"/>
      </w:tblGrid>
      <w:tr w:rsidR="00AC70DC" w:rsidRPr="00C56D9D" w:rsidTr="00C843ED">
        <w:trPr>
          <w:trHeight w:val="315"/>
        </w:trPr>
        <w:tc>
          <w:tcPr>
            <w:tcW w:w="3970" w:type="dxa"/>
            <w:vAlign w:val="center"/>
          </w:tcPr>
          <w:p w:rsidR="00AC70DC" w:rsidRPr="00652391" w:rsidRDefault="00AC70DC" w:rsidP="007E5678">
            <w:pPr>
              <w:autoSpaceDE w:val="0"/>
              <w:autoSpaceDN w:val="0"/>
              <w:ind w:left="440"/>
              <w:jc w:val="center"/>
              <w:textAlignment w:val="bottom"/>
              <w:rPr>
                <w:color w:val="000000"/>
                <w:kern w:val="0"/>
                <w:szCs w:val="21"/>
              </w:rPr>
            </w:pPr>
            <w:r w:rsidRPr="00652391">
              <w:rPr>
                <w:rFonts w:hint="eastAsia"/>
                <w:color w:val="000000"/>
                <w:kern w:val="0"/>
                <w:szCs w:val="21"/>
              </w:rPr>
              <w:t>项目</w:t>
            </w:r>
          </w:p>
        </w:tc>
        <w:tc>
          <w:tcPr>
            <w:tcW w:w="5386" w:type="dxa"/>
            <w:vAlign w:val="center"/>
          </w:tcPr>
          <w:p w:rsidR="00AC70DC" w:rsidRPr="00652391" w:rsidRDefault="00AC70DC" w:rsidP="007E5678">
            <w:pPr>
              <w:spacing w:line="360" w:lineRule="auto"/>
              <w:jc w:val="center"/>
              <w:rPr>
                <w:color w:val="000000"/>
                <w:szCs w:val="21"/>
              </w:rPr>
            </w:pPr>
            <w:r w:rsidRPr="00652391">
              <w:rPr>
                <w:rFonts w:hint="eastAsia"/>
                <w:color w:val="000000"/>
                <w:szCs w:val="21"/>
              </w:rPr>
              <w:t>本期</w:t>
            </w:r>
          </w:p>
          <w:p w:rsidR="00AC70DC" w:rsidRPr="00652391" w:rsidRDefault="00AC70DC" w:rsidP="007E5678">
            <w:pPr>
              <w:widowControl/>
              <w:autoSpaceDE w:val="0"/>
              <w:autoSpaceDN w:val="0"/>
              <w:spacing w:line="360" w:lineRule="auto"/>
              <w:ind w:right="-15"/>
              <w:jc w:val="center"/>
              <w:textAlignment w:val="bottom"/>
              <w:rPr>
                <w:color w:val="000000"/>
                <w:kern w:val="0"/>
                <w:szCs w:val="21"/>
              </w:rPr>
            </w:pPr>
            <w:r w:rsidRPr="00652391">
              <w:rPr>
                <w:color w:val="000000"/>
                <w:szCs w:val="21"/>
              </w:rPr>
              <w:t>2020</w:t>
            </w:r>
            <w:r w:rsidRPr="00652391">
              <w:rPr>
                <w:color w:val="000000"/>
                <w:szCs w:val="21"/>
              </w:rPr>
              <w:t>年</w:t>
            </w:r>
            <w:r w:rsidRPr="00652391">
              <w:rPr>
                <w:color w:val="000000"/>
                <w:szCs w:val="21"/>
              </w:rPr>
              <w:t>1</w:t>
            </w:r>
            <w:r w:rsidRPr="00652391">
              <w:rPr>
                <w:color w:val="000000"/>
                <w:szCs w:val="21"/>
              </w:rPr>
              <w:t>月</w:t>
            </w:r>
            <w:r w:rsidRPr="00652391">
              <w:rPr>
                <w:color w:val="000000"/>
                <w:szCs w:val="21"/>
              </w:rPr>
              <w:t>1</w:t>
            </w:r>
            <w:r w:rsidRPr="00652391">
              <w:rPr>
                <w:color w:val="000000"/>
                <w:szCs w:val="21"/>
              </w:rPr>
              <w:t>日</w:t>
            </w:r>
            <w:r w:rsidRPr="00652391">
              <w:rPr>
                <w:rFonts w:hint="eastAsia"/>
                <w:color w:val="000000"/>
                <w:szCs w:val="21"/>
              </w:rPr>
              <w:t>至</w:t>
            </w:r>
            <w:r w:rsidRPr="00652391">
              <w:rPr>
                <w:color w:val="000000"/>
                <w:szCs w:val="21"/>
              </w:rPr>
              <w:t>2020</w:t>
            </w:r>
            <w:r w:rsidRPr="00652391">
              <w:rPr>
                <w:color w:val="000000"/>
                <w:szCs w:val="21"/>
              </w:rPr>
              <w:t>年</w:t>
            </w:r>
            <w:r w:rsidRPr="00652391">
              <w:rPr>
                <w:color w:val="000000"/>
                <w:szCs w:val="21"/>
              </w:rPr>
              <w:t>6</w:t>
            </w:r>
            <w:r w:rsidRPr="00652391">
              <w:rPr>
                <w:color w:val="000000"/>
                <w:szCs w:val="21"/>
              </w:rPr>
              <w:t>月</w:t>
            </w:r>
            <w:r w:rsidRPr="00652391">
              <w:rPr>
                <w:color w:val="000000"/>
                <w:szCs w:val="21"/>
              </w:rPr>
              <w:t>30</w:t>
            </w:r>
            <w:r w:rsidRPr="00652391">
              <w:rPr>
                <w:color w:val="000000"/>
                <w:szCs w:val="21"/>
              </w:rPr>
              <w:t>日</w:t>
            </w:r>
          </w:p>
        </w:tc>
      </w:tr>
      <w:tr w:rsidR="00AC70DC" w:rsidRPr="00C56D9D" w:rsidTr="00C843ED">
        <w:trPr>
          <w:trHeight w:val="315"/>
        </w:trPr>
        <w:tc>
          <w:tcPr>
            <w:tcW w:w="3970" w:type="dxa"/>
            <w:vAlign w:val="center"/>
          </w:tcPr>
          <w:p w:rsidR="00AC70DC" w:rsidRPr="00652391" w:rsidRDefault="00AC70DC" w:rsidP="00185FF5">
            <w:pPr>
              <w:widowControl/>
              <w:autoSpaceDE w:val="0"/>
              <w:autoSpaceDN w:val="0"/>
              <w:ind w:leftChars="50" w:left="105"/>
              <w:textAlignment w:val="bottom"/>
              <w:rPr>
                <w:color w:val="000000"/>
                <w:kern w:val="0"/>
                <w:szCs w:val="21"/>
              </w:rPr>
            </w:pPr>
            <w:r w:rsidRPr="00652391">
              <w:rPr>
                <w:rFonts w:hint="eastAsia"/>
                <w:color w:val="000000"/>
                <w:kern w:val="0"/>
                <w:szCs w:val="21"/>
              </w:rPr>
              <w:t>卖出债券（、债转股及债券到期兑付）成交总额</w:t>
            </w:r>
          </w:p>
        </w:tc>
        <w:tc>
          <w:tcPr>
            <w:tcW w:w="5386" w:type="dxa"/>
            <w:vAlign w:val="center"/>
          </w:tcPr>
          <w:p w:rsidR="00AC70DC" w:rsidRPr="00652391" w:rsidRDefault="00AC70DC" w:rsidP="007E5678">
            <w:pPr>
              <w:ind w:left="440"/>
              <w:jc w:val="right"/>
              <w:rPr>
                <w:color w:val="000000"/>
                <w:szCs w:val="21"/>
              </w:rPr>
            </w:pPr>
            <w:r w:rsidRPr="00652391">
              <w:rPr>
                <w:color w:val="000000"/>
                <w:szCs w:val="21"/>
              </w:rPr>
              <w:t>49,914,200,989.48</w:t>
            </w:r>
          </w:p>
        </w:tc>
      </w:tr>
      <w:tr w:rsidR="00AC70DC" w:rsidRPr="00C56D9D" w:rsidTr="00C843ED">
        <w:trPr>
          <w:trHeight w:val="315"/>
        </w:trPr>
        <w:tc>
          <w:tcPr>
            <w:tcW w:w="3970" w:type="dxa"/>
            <w:vAlign w:val="center"/>
          </w:tcPr>
          <w:p w:rsidR="00AC70DC" w:rsidRPr="00652391" w:rsidRDefault="00AC70DC" w:rsidP="00185FF5">
            <w:pPr>
              <w:widowControl/>
              <w:autoSpaceDE w:val="0"/>
              <w:autoSpaceDN w:val="0"/>
              <w:ind w:leftChars="50" w:left="105"/>
              <w:textAlignment w:val="bottom"/>
              <w:rPr>
                <w:color w:val="000000"/>
                <w:kern w:val="0"/>
                <w:szCs w:val="21"/>
              </w:rPr>
            </w:pPr>
            <w:r w:rsidRPr="00652391">
              <w:rPr>
                <w:rFonts w:hint="eastAsia"/>
                <w:color w:val="000000"/>
                <w:szCs w:val="21"/>
              </w:rPr>
              <w:t>减：</w:t>
            </w:r>
            <w:r w:rsidRPr="00652391">
              <w:rPr>
                <w:rFonts w:hint="eastAsia"/>
                <w:color w:val="000000"/>
                <w:kern w:val="0"/>
                <w:szCs w:val="21"/>
              </w:rPr>
              <w:t>卖出债券（、债转股及债券到期兑付）成本总额</w:t>
            </w:r>
          </w:p>
        </w:tc>
        <w:tc>
          <w:tcPr>
            <w:tcW w:w="5386" w:type="dxa"/>
            <w:vAlign w:val="center"/>
          </w:tcPr>
          <w:p w:rsidR="00AC70DC" w:rsidRPr="00652391" w:rsidRDefault="00AC70DC" w:rsidP="007E5678">
            <w:pPr>
              <w:ind w:left="440"/>
              <w:jc w:val="right"/>
              <w:rPr>
                <w:color w:val="000000"/>
                <w:szCs w:val="21"/>
              </w:rPr>
            </w:pPr>
            <w:r w:rsidRPr="00652391">
              <w:rPr>
                <w:color w:val="000000"/>
                <w:szCs w:val="21"/>
              </w:rPr>
              <w:t>49,781,277,432.84</w:t>
            </w:r>
          </w:p>
        </w:tc>
      </w:tr>
      <w:tr w:rsidR="00AC70DC" w:rsidRPr="00C56D9D" w:rsidTr="00C843ED">
        <w:trPr>
          <w:trHeight w:val="315"/>
        </w:trPr>
        <w:tc>
          <w:tcPr>
            <w:tcW w:w="3970" w:type="dxa"/>
            <w:vAlign w:val="center"/>
          </w:tcPr>
          <w:p w:rsidR="00AC70DC" w:rsidRPr="00652391" w:rsidRDefault="00AC70DC" w:rsidP="00185FF5">
            <w:pPr>
              <w:widowControl/>
              <w:autoSpaceDE w:val="0"/>
              <w:autoSpaceDN w:val="0"/>
              <w:ind w:firstLineChars="50" w:firstLine="105"/>
              <w:textAlignment w:val="bottom"/>
              <w:rPr>
                <w:color w:val="000000"/>
                <w:kern w:val="0"/>
                <w:szCs w:val="21"/>
              </w:rPr>
            </w:pPr>
            <w:r w:rsidRPr="00652391">
              <w:rPr>
                <w:rFonts w:hint="eastAsia"/>
                <w:color w:val="000000"/>
                <w:szCs w:val="21"/>
              </w:rPr>
              <w:t>减：</w:t>
            </w:r>
            <w:r w:rsidRPr="00652391">
              <w:rPr>
                <w:rFonts w:hint="eastAsia"/>
                <w:color w:val="000000"/>
                <w:kern w:val="0"/>
                <w:szCs w:val="21"/>
              </w:rPr>
              <w:t>应收利息总额</w:t>
            </w:r>
          </w:p>
        </w:tc>
        <w:tc>
          <w:tcPr>
            <w:tcW w:w="5386" w:type="dxa"/>
            <w:vAlign w:val="center"/>
          </w:tcPr>
          <w:p w:rsidR="00AC70DC" w:rsidRPr="00652391" w:rsidRDefault="00AC70DC" w:rsidP="007E5678">
            <w:pPr>
              <w:ind w:left="440"/>
              <w:jc w:val="right"/>
              <w:rPr>
                <w:color w:val="000000"/>
                <w:szCs w:val="21"/>
              </w:rPr>
            </w:pPr>
            <w:r w:rsidRPr="00652391">
              <w:rPr>
                <w:color w:val="000000"/>
                <w:szCs w:val="21"/>
              </w:rPr>
              <w:t>149,397,537.23</w:t>
            </w:r>
          </w:p>
        </w:tc>
      </w:tr>
      <w:tr w:rsidR="00AC70DC" w:rsidRPr="00C56D9D" w:rsidTr="00C843ED">
        <w:trPr>
          <w:trHeight w:val="315"/>
        </w:trPr>
        <w:tc>
          <w:tcPr>
            <w:tcW w:w="3970" w:type="dxa"/>
            <w:vAlign w:val="center"/>
          </w:tcPr>
          <w:p w:rsidR="00AC70DC" w:rsidRPr="00652391" w:rsidRDefault="00AC70DC" w:rsidP="00185FF5">
            <w:pPr>
              <w:widowControl/>
              <w:autoSpaceDE w:val="0"/>
              <w:autoSpaceDN w:val="0"/>
              <w:ind w:leftChars="50" w:left="105"/>
              <w:textAlignment w:val="bottom"/>
              <w:rPr>
                <w:color w:val="000000"/>
                <w:kern w:val="0"/>
                <w:szCs w:val="21"/>
              </w:rPr>
            </w:pPr>
            <w:r w:rsidRPr="00652391">
              <w:rPr>
                <w:rFonts w:hint="eastAsia"/>
                <w:color w:val="000000"/>
                <w:szCs w:val="21"/>
              </w:rPr>
              <w:t>买卖债券差价收入</w:t>
            </w:r>
          </w:p>
        </w:tc>
        <w:tc>
          <w:tcPr>
            <w:tcW w:w="5386" w:type="dxa"/>
            <w:vAlign w:val="center"/>
          </w:tcPr>
          <w:p w:rsidR="00AC70DC" w:rsidRPr="00652391" w:rsidRDefault="00AC70DC" w:rsidP="007E5678">
            <w:pPr>
              <w:ind w:left="440"/>
              <w:jc w:val="right"/>
              <w:rPr>
                <w:color w:val="000000"/>
                <w:szCs w:val="21"/>
              </w:rPr>
            </w:pPr>
            <w:r w:rsidRPr="00652391">
              <w:rPr>
                <w:color w:val="000000"/>
                <w:szCs w:val="21"/>
              </w:rPr>
              <w:t>-16,473,980.59</w:t>
            </w:r>
          </w:p>
        </w:tc>
      </w:tr>
    </w:tbl>
    <w:p w:rsidR="00AC70DC" w:rsidRPr="00BA764C" w:rsidRDefault="00AC70DC" w:rsidP="00083D4A">
      <w:pPr>
        <w:spacing w:line="360" w:lineRule="auto"/>
        <w:rPr>
          <w:b/>
          <w:bCs/>
          <w:kern w:val="0"/>
          <w:szCs w:val="21"/>
        </w:rPr>
      </w:pPr>
      <w:r w:rsidRPr="00DC6B62">
        <w:rPr>
          <w:rFonts w:ascii="宋体" w:hAnsi="宋体"/>
          <w:b/>
          <w:bCs/>
          <w:color w:val="000000"/>
          <w:kern w:val="0"/>
          <w:szCs w:val="21"/>
        </w:rPr>
        <w:t>6.4.7.12</w:t>
      </w:r>
      <w:r w:rsidRPr="00DC6B62">
        <w:rPr>
          <w:rFonts w:ascii="宋体"/>
          <w:b/>
          <w:bCs/>
          <w:color w:val="000000"/>
          <w:kern w:val="0"/>
          <w:szCs w:val="21"/>
        </w:rPr>
        <w:t>.</w:t>
      </w:r>
      <w:r w:rsidRPr="00DC6B62">
        <w:rPr>
          <w:rFonts w:ascii="宋体" w:hAnsi="宋体"/>
          <w:b/>
          <w:bCs/>
          <w:color w:val="000000"/>
          <w:kern w:val="0"/>
          <w:szCs w:val="21"/>
        </w:rPr>
        <w:t>1</w:t>
      </w:r>
      <w:r w:rsidRPr="00BA764C">
        <w:rPr>
          <w:rFonts w:hint="eastAsia"/>
          <w:b/>
          <w:bCs/>
          <w:kern w:val="0"/>
          <w:szCs w:val="21"/>
        </w:rPr>
        <w:t>资产支持证券投资收益</w:t>
      </w:r>
    </w:p>
    <w:p w:rsidR="00AC70DC" w:rsidRPr="009C00B4" w:rsidRDefault="00AC70DC" w:rsidP="00321196">
      <w:pPr>
        <w:autoSpaceDE w:val="0"/>
        <w:autoSpaceDN w:val="0"/>
        <w:adjustRightInd w:val="0"/>
        <w:spacing w:before="29" w:line="360" w:lineRule="auto"/>
        <w:ind w:left="15"/>
        <w:jc w:val="right"/>
        <w:rPr>
          <w:color w:val="000000"/>
          <w:kern w:val="0"/>
          <w:szCs w:val="21"/>
        </w:rPr>
      </w:pPr>
      <w:r w:rsidRPr="009C00B4">
        <w:rPr>
          <w:rFonts w:hint="eastAsia"/>
          <w:color w:val="000000"/>
          <w:szCs w:val="21"/>
        </w:rPr>
        <w:t>单位：人民币元</w:t>
      </w: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65"/>
        <w:gridCol w:w="5563"/>
      </w:tblGrid>
      <w:tr w:rsidR="00AC70DC" w:rsidRPr="009C00B4" w:rsidTr="00AD7D13">
        <w:trPr>
          <w:trHeight w:val="315"/>
          <w:jc w:val="center"/>
        </w:trPr>
        <w:tc>
          <w:tcPr>
            <w:tcW w:w="3865" w:type="dxa"/>
            <w:vAlign w:val="center"/>
          </w:tcPr>
          <w:p w:rsidR="00AC70DC" w:rsidRPr="009C00B4" w:rsidRDefault="00AC70DC" w:rsidP="006E4C8A">
            <w:pPr>
              <w:autoSpaceDE w:val="0"/>
              <w:autoSpaceDN w:val="0"/>
              <w:spacing w:line="360" w:lineRule="auto"/>
              <w:jc w:val="center"/>
              <w:textAlignment w:val="bottom"/>
              <w:rPr>
                <w:kern w:val="0"/>
                <w:szCs w:val="21"/>
              </w:rPr>
            </w:pPr>
            <w:r w:rsidRPr="009C00B4">
              <w:rPr>
                <w:rFonts w:hint="eastAsia"/>
                <w:kern w:val="0"/>
                <w:szCs w:val="21"/>
              </w:rPr>
              <w:t>项目</w:t>
            </w:r>
          </w:p>
        </w:tc>
        <w:tc>
          <w:tcPr>
            <w:tcW w:w="5563" w:type="dxa"/>
            <w:vAlign w:val="center"/>
          </w:tcPr>
          <w:p w:rsidR="00AC70DC" w:rsidRPr="009C00B4" w:rsidRDefault="00AC70DC" w:rsidP="006E4C8A">
            <w:pPr>
              <w:spacing w:line="360" w:lineRule="auto"/>
              <w:jc w:val="center"/>
              <w:rPr>
                <w:szCs w:val="21"/>
              </w:rPr>
            </w:pPr>
            <w:r w:rsidRPr="009C00B4">
              <w:rPr>
                <w:rFonts w:hint="eastAsia"/>
                <w:szCs w:val="21"/>
              </w:rPr>
              <w:t>本期</w:t>
            </w:r>
          </w:p>
          <w:p w:rsidR="00AC70DC" w:rsidRPr="009C00B4" w:rsidRDefault="00AC70DC" w:rsidP="006E4C8A">
            <w:pPr>
              <w:widowControl/>
              <w:autoSpaceDE w:val="0"/>
              <w:autoSpaceDN w:val="0"/>
              <w:spacing w:line="360" w:lineRule="auto"/>
              <w:ind w:right="-15"/>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AD7D13">
        <w:trPr>
          <w:trHeight w:val="315"/>
          <w:jc w:val="center"/>
        </w:trPr>
        <w:tc>
          <w:tcPr>
            <w:tcW w:w="3865" w:type="dxa"/>
            <w:vAlign w:val="center"/>
          </w:tcPr>
          <w:p w:rsidR="00AC70DC" w:rsidRPr="009C00B4" w:rsidRDefault="00AC70DC" w:rsidP="006E4C8A">
            <w:pPr>
              <w:widowControl/>
              <w:autoSpaceDE w:val="0"/>
              <w:autoSpaceDN w:val="0"/>
              <w:textAlignment w:val="bottom"/>
              <w:rPr>
                <w:kern w:val="0"/>
                <w:szCs w:val="21"/>
              </w:rPr>
            </w:pPr>
            <w:r w:rsidRPr="009C00B4">
              <w:rPr>
                <w:rFonts w:hint="eastAsia"/>
                <w:kern w:val="0"/>
                <w:szCs w:val="21"/>
              </w:rPr>
              <w:t>卖出资产支持证券成交总额</w:t>
            </w:r>
          </w:p>
        </w:tc>
        <w:tc>
          <w:tcPr>
            <w:tcW w:w="5563" w:type="dxa"/>
            <w:vAlign w:val="center"/>
          </w:tcPr>
          <w:p w:rsidR="00AC70DC" w:rsidRPr="009C00B4" w:rsidRDefault="00AC70DC" w:rsidP="006E4C8A">
            <w:pPr>
              <w:spacing w:line="360" w:lineRule="auto"/>
              <w:jc w:val="right"/>
              <w:rPr>
                <w:szCs w:val="21"/>
              </w:rPr>
            </w:pPr>
            <w:r w:rsidRPr="009C00B4">
              <w:rPr>
                <w:szCs w:val="21"/>
              </w:rPr>
              <w:t>378,588,181.67</w:t>
            </w:r>
          </w:p>
        </w:tc>
      </w:tr>
      <w:tr w:rsidR="00AC70DC" w:rsidRPr="009C00B4" w:rsidTr="00AD7D13">
        <w:trPr>
          <w:trHeight w:val="315"/>
          <w:jc w:val="center"/>
        </w:trPr>
        <w:tc>
          <w:tcPr>
            <w:tcW w:w="3865" w:type="dxa"/>
            <w:vAlign w:val="center"/>
          </w:tcPr>
          <w:p w:rsidR="00AC70DC" w:rsidRPr="009C00B4" w:rsidRDefault="00AC70DC" w:rsidP="00185FF5">
            <w:pPr>
              <w:widowControl/>
              <w:autoSpaceDE w:val="0"/>
              <w:autoSpaceDN w:val="0"/>
              <w:ind w:leftChars="-11" w:left="-2" w:hangingChars="10" w:hanging="21"/>
              <w:textAlignment w:val="bottom"/>
              <w:rPr>
                <w:kern w:val="0"/>
                <w:szCs w:val="21"/>
              </w:rPr>
            </w:pPr>
            <w:r w:rsidRPr="009C00B4">
              <w:rPr>
                <w:rFonts w:hint="eastAsia"/>
                <w:kern w:val="0"/>
                <w:szCs w:val="21"/>
              </w:rPr>
              <w:t>减：卖出资产支持证券成本总额</w:t>
            </w:r>
          </w:p>
        </w:tc>
        <w:tc>
          <w:tcPr>
            <w:tcW w:w="5563" w:type="dxa"/>
            <w:vAlign w:val="center"/>
          </w:tcPr>
          <w:p w:rsidR="00AC70DC" w:rsidRPr="009C00B4" w:rsidRDefault="00AC70DC" w:rsidP="006E4C8A">
            <w:pPr>
              <w:spacing w:line="360" w:lineRule="auto"/>
              <w:jc w:val="right"/>
              <w:rPr>
                <w:szCs w:val="21"/>
              </w:rPr>
            </w:pPr>
            <w:r w:rsidRPr="009C00B4">
              <w:rPr>
                <w:szCs w:val="21"/>
              </w:rPr>
              <w:t>367,594,000.00</w:t>
            </w:r>
          </w:p>
        </w:tc>
      </w:tr>
      <w:tr w:rsidR="00AC70DC" w:rsidRPr="009C00B4" w:rsidTr="00AD7D13">
        <w:trPr>
          <w:trHeight w:val="315"/>
          <w:jc w:val="center"/>
        </w:trPr>
        <w:tc>
          <w:tcPr>
            <w:tcW w:w="3865" w:type="dxa"/>
            <w:vAlign w:val="center"/>
          </w:tcPr>
          <w:p w:rsidR="00AC70DC" w:rsidRPr="009C00B4" w:rsidRDefault="00AC70DC" w:rsidP="006E4C8A">
            <w:pPr>
              <w:widowControl/>
              <w:autoSpaceDE w:val="0"/>
              <w:autoSpaceDN w:val="0"/>
              <w:textAlignment w:val="bottom"/>
              <w:rPr>
                <w:kern w:val="0"/>
                <w:szCs w:val="21"/>
              </w:rPr>
            </w:pPr>
            <w:r w:rsidRPr="009C00B4">
              <w:rPr>
                <w:rFonts w:hint="eastAsia"/>
                <w:kern w:val="0"/>
                <w:szCs w:val="21"/>
              </w:rPr>
              <w:t>减：应收利息总额</w:t>
            </w:r>
          </w:p>
        </w:tc>
        <w:tc>
          <w:tcPr>
            <w:tcW w:w="5563" w:type="dxa"/>
            <w:vAlign w:val="center"/>
          </w:tcPr>
          <w:p w:rsidR="00AC70DC" w:rsidRPr="009C00B4" w:rsidRDefault="00AC70DC" w:rsidP="006E4C8A">
            <w:pPr>
              <w:spacing w:line="360" w:lineRule="auto"/>
              <w:jc w:val="right"/>
              <w:rPr>
                <w:szCs w:val="21"/>
              </w:rPr>
            </w:pPr>
            <w:r w:rsidRPr="009C00B4">
              <w:rPr>
                <w:szCs w:val="21"/>
              </w:rPr>
              <w:t>10,988,730.09</w:t>
            </w:r>
          </w:p>
        </w:tc>
      </w:tr>
      <w:tr w:rsidR="00AC70DC" w:rsidRPr="009C00B4" w:rsidTr="00AD7D13">
        <w:trPr>
          <w:trHeight w:val="315"/>
          <w:jc w:val="center"/>
        </w:trPr>
        <w:tc>
          <w:tcPr>
            <w:tcW w:w="3865" w:type="dxa"/>
            <w:vAlign w:val="center"/>
          </w:tcPr>
          <w:p w:rsidR="00AC70DC" w:rsidRPr="009C00B4" w:rsidRDefault="00AC70DC" w:rsidP="006E4C8A">
            <w:pPr>
              <w:widowControl/>
              <w:autoSpaceDE w:val="0"/>
              <w:autoSpaceDN w:val="0"/>
              <w:textAlignment w:val="bottom"/>
              <w:rPr>
                <w:kern w:val="0"/>
                <w:szCs w:val="21"/>
              </w:rPr>
            </w:pPr>
            <w:r w:rsidRPr="009C00B4">
              <w:rPr>
                <w:rFonts w:hint="eastAsia"/>
                <w:kern w:val="0"/>
                <w:szCs w:val="21"/>
              </w:rPr>
              <w:t>资产支持证券投资收益</w:t>
            </w:r>
          </w:p>
        </w:tc>
        <w:tc>
          <w:tcPr>
            <w:tcW w:w="5563" w:type="dxa"/>
            <w:vAlign w:val="center"/>
          </w:tcPr>
          <w:p w:rsidR="00AC70DC" w:rsidRPr="009C00B4" w:rsidRDefault="00AC70DC" w:rsidP="006E4C8A">
            <w:pPr>
              <w:spacing w:line="360" w:lineRule="auto"/>
              <w:jc w:val="right"/>
              <w:rPr>
                <w:szCs w:val="21"/>
              </w:rPr>
            </w:pPr>
            <w:r w:rsidRPr="009C00B4">
              <w:rPr>
                <w:szCs w:val="21"/>
              </w:rPr>
              <w:t>5,451.58</w:t>
            </w:r>
          </w:p>
        </w:tc>
      </w:tr>
    </w:tbl>
    <w:p w:rsidR="00AC70DC" w:rsidRPr="009C00B4" w:rsidRDefault="00AC70DC" w:rsidP="00D977F0">
      <w:pPr>
        <w:spacing w:line="360" w:lineRule="auto"/>
        <w:rPr>
          <w:b/>
          <w:szCs w:val="21"/>
        </w:rPr>
      </w:pPr>
      <w:r w:rsidRPr="009C00B4">
        <w:rPr>
          <w:b/>
          <w:bCs/>
          <w:kern w:val="0"/>
          <w:szCs w:val="21"/>
        </w:rPr>
        <w:t>6.4.7.13</w:t>
      </w:r>
      <w:r w:rsidRPr="009C00B4">
        <w:rPr>
          <w:rFonts w:hint="eastAsia"/>
          <w:b/>
          <w:szCs w:val="21"/>
        </w:rPr>
        <w:t>其他收入</w:t>
      </w:r>
    </w:p>
    <w:p w:rsidR="00AC70DC" w:rsidRPr="009C00B4" w:rsidRDefault="00AC70DC" w:rsidP="00185FF5">
      <w:pPr>
        <w:tabs>
          <w:tab w:val="left" w:pos="7200"/>
          <w:tab w:val="left" w:pos="8280"/>
        </w:tabs>
        <w:ind w:rightChars="-52" w:right="-109"/>
        <w:jc w:val="right"/>
        <w:rPr>
          <w:szCs w:val="21"/>
          <w:lang w:val="en-AU"/>
        </w:rPr>
      </w:pPr>
      <w:r w:rsidRPr="009C00B4">
        <w:rPr>
          <w:rFonts w:hint="eastAsia"/>
          <w:szCs w:val="21"/>
        </w:rPr>
        <w:t>单位：人民币元</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3833"/>
        <w:gridCol w:w="5242"/>
      </w:tblGrid>
      <w:tr w:rsidR="00AC70DC" w:rsidRPr="009C00B4" w:rsidTr="00AD7D13">
        <w:trPr>
          <w:trHeight w:val="255"/>
        </w:trPr>
        <w:tc>
          <w:tcPr>
            <w:tcW w:w="3833" w:type="dxa"/>
            <w:vAlign w:val="center"/>
          </w:tcPr>
          <w:p w:rsidR="00AC70DC" w:rsidRPr="009C00B4" w:rsidRDefault="00AC70DC">
            <w:pPr>
              <w:jc w:val="center"/>
              <w:rPr>
                <w:szCs w:val="21"/>
              </w:rPr>
            </w:pPr>
            <w:r w:rsidRPr="009C00B4">
              <w:rPr>
                <w:rFonts w:hint="eastAsia"/>
                <w:szCs w:val="21"/>
              </w:rPr>
              <w:t>项目</w:t>
            </w:r>
          </w:p>
        </w:tc>
        <w:tc>
          <w:tcPr>
            <w:tcW w:w="5242" w:type="dxa"/>
            <w:vAlign w:val="center"/>
          </w:tcPr>
          <w:p w:rsidR="00AC70DC" w:rsidRPr="009C00B4" w:rsidRDefault="00AC70DC">
            <w:pPr>
              <w:jc w:val="center"/>
              <w:rPr>
                <w:szCs w:val="21"/>
              </w:rPr>
            </w:pPr>
            <w:r w:rsidRPr="009C00B4">
              <w:rPr>
                <w:rFonts w:hint="eastAsia"/>
                <w:szCs w:val="21"/>
              </w:rPr>
              <w:t>本期</w:t>
            </w:r>
          </w:p>
          <w:p w:rsidR="00AC70DC" w:rsidRPr="009C00B4" w:rsidRDefault="00AC70DC">
            <w:pPr>
              <w:widowControl/>
              <w:autoSpaceDE w:val="0"/>
              <w:autoSpaceDN w:val="0"/>
              <w:ind w:right="-15"/>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AD7D13">
        <w:trPr>
          <w:trHeight w:val="255"/>
        </w:trPr>
        <w:tc>
          <w:tcPr>
            <w:tcW w:w="3833" w:type="dxa"/>
            <w:vAlign w:val="center"/>
          </w:tcPr>
          <w:p w:rsidR="00AC70DC" w:rsidRPr="009C00B4" w:rsidRDefault="00AC70DC">
            <w:pPr>
              <w:rPr>
                <w:szCs w:val="21"/>
              </w:rPr>
            </w:pPr>
            <w:r w:rsidRPr="009C00B4">
              <w:rPr>
                <w:rFonts w:hint="eastAsia"/>
                <w:szCs w:val="21"/>
              </w:rPr>
              <w:t>基金赎回费收入</w:t>
            </w:r>
          </w:p>
        </w:tc>
        <w:tc>
          <w:tcPr>
            <w:tcW w:w="5242" w:type="dxa"/>
            <w:vAlign w:val="center"/>
          </w:tcPr>
          <w:p w:rsidR="00AC70DC" w:rsidRPr="009C00B4" w:rsidRDefault="00AC70DC">
            <w:pPr>
              <w:jc w:val="right"/>
              <w:rPr>
                <w:szCs w:val="21"/>
              </w:rPr>
            </w:pPr>
            <w:r w:rsidRPr="009C00B4">
              <w:rPr>
                <w:szCs w:val="21"/>
              </w:rPr>
              <w:t>-</w:t>
            </w:r>
          </w:p>
        </w:tc>
      </w:tr>
      <w:tr w:rsidR="002523C9">
        <w:tc>
          <w:tcPr>
            <w:tcW w:w="3833" w:type="dxa"/>
            <w:vAlign w:val="center"/>
          </w:tcPr>
          <w:p w:rsidR="002523C9" w:rsidRDefault="00CC3D8F">
            <w:pPr>
              <w:jc w:val="left"/>
            </w:pPr>
            <w:r>
              <w:rPr>
                <w:szCs w:val="21"/>
              </w:rPr>
              <w:t>其他</w:t>
            </w:r>
          </w:p>
        </w:tc>
        <w:tc>
          <w:tcPr>
            <w:tcW w:w="5242" w:type="dxa"/>
            <w:vAlign w:val="center"/>
          </w:tcPr>
          <w:p w:rsidR="002523C9" w:rsidRDefault="00CC3D8F">
            <w:pPr>
              <w:jc w:val="right"/>
            </w:pPr>
            <w:r>
              <w:rPr>
                <w:szCs w:val="21"/>
              </w:rPr>
              <w:t>6,542.50</w:t>
            </w:r>
          </w:p>
        </w:tc>
      </w:tr>
      <w:tr w:rsidR="00AC70DC" w:rsidRPr="009C00B4" w:rsidTr="00AD7D13">
        <w:trPr>
          <w:trHeight w:val="255"/>
        </w:trPr>
        <w:tc>
          <w:tcPr>
            <w:tcW w:w="3833" w:type="dxa"/>
            <w:vAlign w:val="center"/>
          </w:tcPr>
          <w:p w:rsidR="00AC70DC" w:rsidRPr="009C00B4" w:rsidRDefault="00AC70DC">
            <w:pPr>
              <w:rPr>
                <w:szCs w:val="21"/>
              </w:rPr>
            </w:pPr>
            <w:r w:rsidRPr="009C00B4">
              <w:rPr>
                <w:rFonts w:hint="eastAsia"/>
                <w:szCs w:val="21"/>
              </w:rPr>
              <w:t>合计</w:t>
            </w:r>
          </w:p>
        </w:tc>
        <w:tc>
          <w:tcPr>
            <w:tcW w:w="5242" w:type="dxa"/>
            <w:vAlign w:val="center"/>
          </w:tcPr>
          <w:p w:rsidR="00AC70DC" w:rsidRPr="009C00B4" w:rsidRDefault="00AC70DC">
            <w:pPr>
              <w:jc w:val="right"/>
              <w:rPr>
                <w:szCs w:val="21"/>
              </w:rPr>
            </w:pPr>
            <w:r w:rsidRPr="009C00B4">
              <w:rPr>
                <w:szCs w:val="21"/>
              </w:rPr>
              <w:t>6,542.50</w:t>
            </w:r>
          </w:p>
        </w:tc>
      </w:tr>
    </w:tbl>
    <w:p w:rsidR="00AC70DC" w:rsidRPr="009C00B4" w:rsidRDefault="00AC70DC" w:rsidP="00D977F0">
      <w:pPr>
        <w:spacing w:line="360" w:lineRule="auto"/>
        <w:rPr>
          <w:b/>
          <w:szCs w:val="21"/>
        </w:rPr>
      </w:pPr>
      <w:r w:rsidRPr="009C00B4">
        <w:rPr>
          <w:b/>
          <w:bCs/>
          <w:kern w:val="0"/>
          <w:szCs w:val="21"/>
        </w:rPr>
        <w:t>6.4.7.14</w:t>
      </w:r>
      <w:r w:rsidRPr="009C00B4">
        <w:rPr>
          <w:rFonts w:hint="eastAsia"/>
          <w:b/>
          <w:szCs w:val="21"/>
        </w:rPr>
        <w:t>交易费用</w:t>
      </w:r>
    </w:p>
    <w:p w:rsidR="003A6F59" w:rsidRPr="00E77F0C" w:rsidRDefault="003A6F59" w:rsidP="00E77F0C">
      <w:pPr>
        <w:spacing w:line="360" w:lineRule="auto"/>
        <w:ind w:firstLineChars="200" w:firstLine="420"/>
        <w:rPr>
          <w:szCs w:val="21"/>
        </w:rPr>
      </w:pPr>
      <w:r w:rsidRPr="00E77F0C">
        <w:rPr>
          <w:szCs w:val="21"/>
        </w:rPr>
        <w:t>本基金所进行的交易，交易费用均入成本，本报告期未产生交易费用。</w:t>
      </w:r>
    </w:p>
    <w:p w:rsidR="00AC70DC" w:rsidRPr="009C00B4" w:rsidRDefault="00AC70DC" w:rsidP="00D977F0">
      <w:pPr>
        <w:spacing w:line="360" w:lineRule="auto"/>
        <w:rPr>
          <w:b/>
          <w:bCs/>
          <w:szCs w:val="21"/>
        </w:rPr>
      </w:pPr>
      <w:r w:rsidRPr="009C00B4">
        <w:rPr>
          <w:b/>
          <w:bCs/>
          <w:kern w:val="0"/>
          <w:szCs w:val="21"/>
        </w:rPr>
        <w:t>6.4.7.15</w:t>
      </w:r>
      <w:r w:rsidRPr="009C00B4">
        <w:rPr>
          <w:rFonts w:hint="eastAsia"/>
          <w:b/>
          <w:szCs w:val="21"/>
        </w:rPr>
        <w:t>其他费用</w:t>
      </w:r>
    </w:p>
    <w:p w:rsidR="00AC70DC" w:rsidRPr="009C00B4" w:rsidRDefault="00AC70DC" w:rsidP="00185FF5">
      <w:pPr>
        <w:tabs>
          <w:tab w:val="left" w:pos="7200"/>
          <w:tab w:val="left" w:pos="8280"/>
          <w:tab w:val="left" w:pos="9000"/>
        </w:tabs>
        <w:ind w:rightChars="-52" w:right="-109"/>
        <w:jc w:val="right"/>
        <w:rPr>
          <w:bCs/>
          <w:szCs w:val="21"/>
        </w:rPr>
      </w:pPr>
      <w:r w:rsidRPr="009C00B4">
        <w:rPr>
          <w:rFonts w:hint="eastAsia"/>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936"/>
        <w:gridCol w:w="5350"/>
      </w:tblGrid>
      <w:tr w:rsidR="00AC70DC" w:rsidRPr="009C00B4" w:rsidTr="00295A0B">
        <w:trPr>
          <w:jc w:val="center"/>
        </w:trPr>
        <w:tc>
          <w:tcPr>
            <w:tcW w:w="3936" w:type="dxa"/>
            <w:vAlign w:val="center"/>
          </w:tcPr>
          <w:p w:rsidR="00AC70DC" w:rsidRPr="009C00B4" w:rsidRDefault="00AC70DC">
            <w:pPr>
              <w:jc w:val="center"/>
              <w:rPr>
                <w:szCs w:val="21"/>
              </w:rPr>
            </w:pPr>
            <w:r w:rsidRPr="009C00B4">
              <w:rPr>
                <w:rFonts w:hint="eastAsia"/>
                <w:szCs w:val="21"/>
              </w:rPr>
              <w:t>项目</w:t>
            </w:r>
          </w:p>
        </w:tc>
        <w:tc>
          <w:tcPr>
            <w:tcW w:w="5350" w:type="dxa"/>
            <w:vAlign w:val="center"/>
          </w:tcPr>
          <w:p w:rsidR="00AC70DC" w:rsidRPr="009C00B4" w:rsidRDefault="00AC70DC">
            <w:pPr>
              <w:jc w:val="center"/>
              <w:rPr>
                <w:szCs w:val="21"/>
              </w:rPr>
            </w:pPr>
            <w:r w:rsidRPr="009C00B4">
              <w:rPr>
                <w:rFonts w:hint="eastAsia"/>
                <w:szCs w:val="21"/>
              </w:rPr>
              <w:t>本期</w:t>
            </w:r>
          </w:p>
          <w:p w:rsidR="00AC70DC" w:rsidRPr="009C00B4" w:rsidRDefault="00AC70DC">
            <w:pPr>
              <w:widowControl/>
              <w:autoSpaceDE w:val="0"/>
              <w:autoSpaceDN w:val="0"/>
              <w:ind w:right="-15"/>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295A0B">
        <w:trPr>
          <w:jc w:val="center"/>
        </w:trPr>
        <w:tc>
          <w:tcPr>
            <w:tcW w:w="3936" w:type="dxa"/>
            <w:vAlign w:val="center"/>
          </w:tcPr>
          <w:p w:rsidR="00AC70DC" w:rsidRPr="009C00B4" w:rsidRDefault="00AC70DC">
            <w:pPr>
              <w:rPr>
                <w:szCs w:val="21"/>
              </w:rPr>
            </w:pPr>
            <w:r w:rsidRPr="009C00B4">
              <w:rPr>
                <w:rFonts w:hint="eastAsia"/>
                <w:szCs w:val="21"/>
              </w:rPr>
              <w:t>审计费用</w:t>
            </w:r>
          </w:p>
        </w:tc>
        <w:tc>
          <w:tcPr>
            <w:tcW w:w="5350" w:type="dxa"/>
            <w:vAlign w:val="center"/>
          </w:tcPr>
          <w:p w:rsidR="00AC70DC" w:rsidRPr="009C00B4" w:rsidRDefault="00AC70DC">
            <w:pPr>
              <w:jc w:val="right"/>
              <w:rPr>
                <w:szCs w:val="21"/>
              </w:rPr>
            </w:pPr>
            <w:r w:rsidRPr="009C00B4">
              <w:rPr>
                <w:szCs w:val="21"/>
              </w:rPr>
              <w:t>58,179.94</w:t>
            </w:r>
          </w:p>
        </w:tc>
      </w:tr>
      <w:tr w:rsidR="00AC70DC" w:rsidRPr="009C00B4" w:rsidTr="00295A0B">
        <w:trPr>
          <w:jc w:val="center"/>
        </w:trPr>
        <w:tc>
          <w:tcPr>
            <w:tcW w:w="3936" w:type="dxa"/>
            <w:vAlign w:val="center"/>
          </w:tcPr>
          <w:p w:rsidR="00AC70DC" w:rsidRPr="009C00B4" w:rsidRDefault="00AC70DC">
            <w:pPr>
              <w:rPr>
                <w:szCs w:val="21"/>
              </w:rPr>
            </w:pPr>
            <w:r w:rsidRPr="009C00B4">
              <w:rPr>
                <w:rFonts w:hint="eastAsia"/>
                <w:szCs w:val="21"/>
              </w:rPr>
              <w:t>信息披露费</w:t>
            </w:r>
          </w:p>
        </w:tc>
        <w:tc>
          <w:tcPr>
            <w:tcW w:w="5350" w:type="dxa"/>
            <w:vAlign w:val="center"/>
          </w:tcPr>
          <w:p w:rsidR="00AC70DC" w:rsidRPr="009C00B4" w:rsidRDefault="00AC70DC">
            <w:pPr>
              <w:jc w:val="right"/>
              <w:rPr>
                <w:szCs w:val="21"/>
              </w:rPr>
            </w:pPr>
            <w:r w:rsidRPr="009C00B4">
              <w:rPr>
                <w:szCs w:val="21"/>
              </w:rPr>
              <w:t>59,672.34</w:t>
            </w:r>
          </w:p>
        </w:tc>
      </w:tr>
      <w:tr w:rsidR="002523C9">
        <w:trPr>
          <w:jc w:val="center"/>
        </w:trPr>
        <w:tc>
          <w:tcPr>
            <w:tcW w:w="3936" w:type="dxa"/>
            <w:vAlign w:val="center"/>
          </w:tcPr>
          <w:p w:rsidR="002523C9" w:rsidRDefault="00CC3D8F">
            <w:pPr>
              <w:jc w:val="left"/>
            </w:pPr>
            <w:r>
              <w:rPr>
                <w:szCs w:val="21"/>
              </w:rPr>
              <w:t>银行汇划费</w:t>
            </w:r>
          </w:p>
        </w:tc>
        <w:tc>
          <w:tcPr>
            <w:tcW w:w="5350" w:type="dxa"/>
            <w:vAlign w:val="center"/>
          </w:tcPr>
          <w:p w:rsidR="002523C9" w:rsidRDefault="00CC3D8F">
            <w:pPr>
              <w:jc w:val="right"/>
            </w:pPr>
            <w:r>
              <w:rPr>
                <w:szCs w:val="21"/>
              </w:rPr>
              <w:t>62,180.93</w:t>
            </w:r>
          </w:p>
        </w:tc>
      </w:tr>
      <w:tr w:rsidR="002523C9">
        <w:trPr>
          <w:jc w:val="center"/>
        </w:trPr>
        <w:tc>
          <w:tcPr>
            <w:tcW w:w="3936" w:type="dxa"/>
            <w:vAlign w:val="center"/>
          </w:tcPr>
          <w:p w:rsidR="002523C9" w:rsidRDefault="00CC3D8F">
            <w:pPr>
              <w:jc w:val="left"/>
            </w:pPr>
            <w:r>
              <w:rPr>
                <w:szCs w:val="21"/>
              </w:rPr>
              <w:t>银行间账户维护费</w:t>
            </w:r>
          </w:p>
        </w:tc>
        <w:tc>
          <w:tcPr>
            <w:tcW w:w="5350" w:type="dxa"/>
            <w:vAlign w:val="center"/>
          </w:tcPr>
          <w:p w:rsidR="002523C9" w:rsidRDefault="00CC3D8F">
            <w:pPr>
              <w:jc w:val="right"/>
            </w:pPr>
            <w:r>
              <w:rPr>
                <w:szCs w:val="21"/>
              </w:rPr>
              <w:t>17,901.52</w:t>
            </w:r>
          </w:p>
        </w:tc>
      </w:tr>
      <w:tr w:rsidR="002523C9">
        <w:trPr>
          <w:jc w:val="center"/>
        </w:trPr>
        <w:tc>
          <w:tcPr>
            <w:tcW w:w="3936" w:type="dxa"/>
            <w:vAlign w:val="center"/>
          </w:tcPr>
          <w:p w:rsidR="002523C9" w:rsidRDefault="00CC3D8F">
            <w:pPr>
              <w:jc w:val="left"/>
            </w:pPr>
            <w:r>
              <w:rPr>
                <w:szCs w:val="21"/>
              </w:rPr>
              <w:t>其他</w:t>
            </w:r>
          </w:p>
        </w:tc>
        <w:tc>
          <w:tcPr>
            <w:tcW w:w="5350" w:type="dxa"/>
            <w:vAlign w:val="center"/>
          </w:tcPr>
          <w:p w:rsidR="002523C9" w:rsidRDefault="00CC3D8F">
            <w:pPr>
              <w:jc w:val="right"/>
            </w:pPr>
            <w:r>
              <w:rPr>
                <w:szCs w:val="21"/>
              </w:rPr>
              <w:t>600.00</w:t>
            </w:r>
          </w:p>
        </w:tc>
      </w:tr>
      <w:tr w:rsidR="00AC70DC" w:rsidRPr="009C00B4" w:rsidTr="00295A0B">
        <w:trPr>
          <w:jc w:val="center"/>
        </w:trPr>
        <w:tc>
          <w:tcPr>
            <w:tcW w:w="3936" w:type="dxa"/>
            <w:vAlign w:val="center"/>
          </w:tcPr>
          <w:p w:rsidR="00AC70DC" w:rsidRPr="009C00B4" w:rsidRDefault="00AC70DC">
            <w:pPr>
              <w:rPr>
                <w:szCs w:val="21"/>
              </w:rPr>
            </w:pPr>
            <w:r w:rsidRPr="009C00B4">
              <w:rPr>
                <w:rFonts w:hint="eastAsia"/>
                <w:szCs w:val="21"/>
              </w:rPr>
              <w:t>合计</w:t>
            </w:r>
          </w:p>
        </w:tc>
        <w:tc>
          <w:tcPr>
            <w:tcW w:w="5350" w:type="dxa"/>
            <w:vAlign w:val="center"/>
          </w:tcPr>
          <w:p w:rsidR="00AC70DC" w:rsidRPr="009C00B4" w:rsidRDefault="00AC70DC">
            <w:pPr>
              <w:jc w:val="right"/>
              <w:rPr>
                <w:szCs w:val="21"/>
              </w:rPr>
            </w:pPr>
            <w:r w:rsidRPr="009C00B4">
              <w:rPr>
                <w:szCs w:val="21"/>
              </w:rPr>
              <w:t>198,534.73</w:t>
            </w:r>
          </w:p>
        </w:tc>
      </w:tr>
    </w:tbl>
    <w:p w:rsidR="00AC70DC" w:rsidRPr="009C00B4" w:rsidRDefault="00AC70DC" w:rsidP="00D977F0">
      <w:pPr>
        <w:autoSpaceDE w:val="0"/>
        <w:autoSpaceDN w:val="0"/>
        <w:adjustRightInd w:val="0"/>
        <w:spacing w:line="360" w:lineRule="auto"/>
        <w:jc w:val="left"/>
        <w:rPr>
          <w:b/>
          <w:kern w:val="0"/>
          <w:szCs w:val="21"/>
        </w:rPr>
      </w:pPr>
      <w:r w:rsidRPr="009C00B4">
        <w:rPr>
          <w:b/>
          <w:bCs/>
          <w:kern w:val="0"/>
          <w:szCs w:val="21"/>
        </w:rPr>
        <w:t>6.4.8</w:t>
      </w:r>
      <w:r w:rsidRPr="009C00B4">
        <w:rPr>
          <w:rFonts w:hint="eastAsia"/>
          <w:b/>
          <w:kern w:val="0"/>
          <w:szCs w:val="21"/>
        </w:rPr>
        <w:t>或有事项、资产负债表日后事项的说明</w:t>
      </w:r>
    </w:p>
    <w:p w:rsidR="00AC70DC" w:rsidRPr="009C00B4" w:rsidRDefault="00AC70DC" w:rsidP="00D977F0">
      <w:pPr>
        <w:autoSpaceDE w:val="0"/>
        <w:autoSpaceDN w:val="0"/>
        <w:adjustRightInd w:val="0"/>
        <w:spacing w:line="360" w:lineRule="auto"/>
        <w:jc w:val="left"/>
        <w:rPr>
          <w:b/>
          <w:kern w:val="0"/>
          <w:szCs w:val="21"/>
        </w:rPr>
      </w:pPr>
      <w:r w:rsidRPr="009C00B4">
        <w:rPr>
          <w:b/>
          <w:bCs/>
          <w:kern w:val="0"/>
          <w:szCs w:val="21"/>
        </w:rPr>
        <w:t>6.4.8.1</w:t>
      </w:r>
      <w:r w:rsidRPr="009C00B4">
        <w:rPr>
          <w:rFonts w:hint="eastAsia"/>
          <w:b/>
          <w:kern w:val="0"/>
          <w:szCs w:val="21"/>
        </w:rPr>
        <w:t>或有事项</w:t>
      </w:r>
    </w:p>
    <w:p w:rsidR="00AC70DC" w:rsidRPr="009C00B4" w:rsidRDefault="00AC70DC" w:rsidP="00185FF5">
      <w:pPr>
        <w:tabs>
          <w:tab w:val="left" w:pos="426"/>
        </w:tabs>
        <w:spacing w:line="360" w:lineRule="auto"/>
        <w:ind w:firstLineChars="200" w:firstLine="420"/>
        <w:rPr>
          <w:kern w:val="0"/>
          <w:szCs w:val="21"/>
        </w:rPr>
      </w:pPr>
      <w:r w:rsidRPr="009C00B4">
        <w:rPr>
          <w:kern w:val="0"/>
          <w:szCs w:val="21"/>
        </w:rPr>
        <w:t>截至资产负债表日，本基金无须作披露的或有事项。</w:t>
      </w:r>
    </w:p>
    <w:p w:rsidR="00AC70DC" w:rsidRPr="009C00B4" w:rsidRDefault="00AC70DC" w:rsidP="00D977F0">
      <w:pPr>
        <w:autoSpaceDE w:val="0"/>
        <w:autoSpaceDN w:val="0"/>
        <w:adjustRightInd w:val="0"/>
        <w:spacing w:line="360" w:lineRule="auto"/>
        <w:jc w:val="left"/>
        <w:rPr>
          <w:b/>
          <w:kern w:val="0"/>
          <w:szCs w:val="21"/>
        </w:rPr>
      </w:pPr>
      <w:r w:rsidRPr="009C00B4">
        <w:rPr>
          <w:b/>
          <w:bCs/>
          <w:kern w:val="0"/>
          <w:szCs w:val="21"/>
        </w:rPr>
        <w:t>6.4.8.2</w:t>
      </w:r>
      <w:r w:rsidRPr="009C00B4">
        <w:rPr>
          <w:rFonts w:hint="eastAsia"/>
          <w:b/>
          <w:kern w:val="0"/>
          <w:szCs w:val="21"/>
        </w:rPr>
        <w:t>资产负债表日后事项</w:t>
      </w:r>
    </w:p>
    <w:p w:rsidR="00AC70DC" w:rsidRPr="009C00B4" w:rsidRDefault="00AC70DC" w:rsidP="00185FF5">
      <w:pPr>
        <w:tabs>
          <w:tab w:val="left" w:pos="426"/>
        </w:tabs>
        <w:spacing w:line="360" w:lineRule="auto"/>
        <w:ind w:firstLineChars="200" w:firstLine="420"/>
        <w:rPr>
          <w:kern w:val="0"/>
          <w:szCs w:val="21"/>
        </w:rPr>
      </w:pPr>
      <w:r w:rsidRPr="009C00B4">
        <w:rPr>
          <w:kern w:val="0"/>
          <w:szCs w:val="21"/>
        </w:rPr>
        <w:t>截至本会计报表批准报出日，本基金无须作披露的资产负债表日后事项。</w:t>
      </w:r>
    </w:p>
    <w:p w:rsidR="00AC70DC" w:rsidRPr="009C00B4" w:rsidRDefault="00AC70DC" w:rsidP="00D977F0">
      <w:pPr>
        <w:autoSpaceDE w:val="0"/>
        <w:autoSpaceDN w:val="0"/>
        <w:adjustRightInd w:val="0"/>
        <w:spacing w:line="360" w:lineRule="auto"/>
        <w:jc w:val="left"/>
        <w:rPr>
          <w:b/>
          <w:kern w:val="0"/>
          <w:szCs w:val="21"/>
        </w:rPr>
      </w:pPr>
      <w:r w:rsidRPr="009C00B4">
        <w:rPr>
          <w:b/>
          <w:bCs/>
          <w:kern w:val="0"/>
          <w:szCs w:val="21"/>
        </w:rPr>
        <w:t>6.4.9</w:t>
      </w:r>
      <w:r w:rsidRPr="009C00B4">
        <w:rPr>
          <w:rFonts w:hint="eastAsia"/>
          <w:b/>
          <w:kern w:val="0"/>
          <w:szCs w:val="21"/>
        </w:rPr>
        <w:t>关联方关系</w:t>
      </w:r>
    </w:p>
    <w:p w:rsidR="00AC70DC" w:rsidRPr="009C00B4" w:rsidRDefault="00AC70DC" w:rsidP="00D977F0">
      <w:pPr>
        <w:spacing w:line="360" w:lineRule="auto"/>
        <w:rPr>
          <w:b/>
          <w:kern w:val="0"/>
          <w:szCs w:val="21"/>
        </w:rPr>
      </w:pPr>
      <w:r w:rsidRPr="009C00B4">
        <w:rPr>
          <w:b/>
          <w:bCs/>
          <w:kern w:val="0"/>
          <w:szCs w:val="21"/>
        </w:rPr>
        <w:t>6.4.9.1</w:t>
      </w:r>
      <w:r w:rsidRPr="009C00B4">
        <w:rPr>
          <w:rFonts w:hint="eastAsia"/>
          <w:b/>
          <w:kern w:val="0"/>
          <w:szCs w:val="21"/>
        </w:rPr>
        <w:t>本报告期存在控制关系或其他重大利害关系的关联方发生变化的情况</w:t>
      </w:r>
    </w:p>
    <w:p w:rsidR="00AC70DC" w:rsidRPr="00A672D1" w:rsidRDefault="00AC70DC" w:rsidP="00185FF5">
      <w:pPr>
        <w:tabs>
          <w:tab w:val="left" w:pos="426"/>
        </w:tabs>
        <w:spacing w:line="360" w:lineRule="auto"/>
        <w:ind w:firstLineChars="200" w:firstLine="420"/>
        <w:rPr>
          <w:kern w:val="0"/>
          <w:szCs w:val="21"/>
        </w:rPr>
      </w:pPr>
      <w:r w:rsidRPr="009C00B4">
        <w:rPr>
          <w:kern w:val="0"/>
          <w:szCs w:val="21"/>
        </w:rPr>
        <w:t>本报告期内存在控制关系或其他重大利害关系的关联方未发生变化。</w:t>
      </w:r>
    </w:p>
    <w:p w:rsidR="00AC70DC" w:rsidRPr="009C00B4" w:rsidRDefault="00AC70DC" w:rsidP="00D977F0">
      <w:pPr>
        <w:spacing w:line="360" w:lineRule="auto"/>
        <w:rPr>
          <w:b/>
          <w:kern w:val="0"/>
          <w:szCs w:val="21"/>
        </w:rPr>
      </w:pPr>
      <w:r w:rsidRPr="009C00B4">
        <w:rPr>
          <w:b/>
          <w:bCs/>
          <w:kern w:val="0"/>
          <w:szCs w:val="21"/>
        </w:rPr>
        <w:t>6.4.9.2</w:t>
      </w:r>
      <w:r w:rsidRPr="009C00B4">
        <w:rPr>
          <w:rFonts w:hint="eastAsia"/>
          <w:b/>
          <w:szCs w:val="21"/>
        </w:rPr>
        <w:t>本报告期与基金发生关联交易的各关联方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20"/>
        <w:gridCol w:w="3780"/>
      </w:tblGrid>
      <w:tr w:rsidR="00AC70DC" w:rsidRPr="009C00B4" w:rsidTr="00295A0B">
        <w:tc>
          <w:tcPr>
            <w:tcW w:w="5220" w:type="dxa"/>
            <w:vAlign w:val="center"/>
          </w:tcPr>
          <w:p w:rsidR="00AC70DC" w:rsidRPr="009C00B4" w:rsidRDefault="00AC70DC">
            <w:pPr>
              <w:jc w:val="center"/>
              <w:rPr>
                <w:szCs w:val="21"/>
              </w:rPr>
            </w:pPr>
            <w:r w:rsidRPr="009C00B4">
              <w:rPr>
                <w:rFonts w:hint="eastAsia"/>
                <w:szCs w:val="21"/>
              </w:rPr>
              <w:t>关联方名称</w:t>
            </w:r>
          </w:p>
        </w:tc>
        <w:tc>
          <w:tcPr>
            <w:tcW w:w="3780" w:type="dxa"/>
            <w:vAlign w:val="center"/>
          </w:tcPr>
          <w:p w:rsidR="00AC70DC" w:rsidRPr="009C00B4" w:rsidRDefault="00AC70DC">
            <w:pPr>
              <w:jc w:val="center"/>
              <w:rPr>
                <w:szCs w:val="21"/>
              </w:rPr>
            </w:pPr>
            <w:r w:rsidRPr="009C00B4">
              <w:rPr>
                <w:rFonts w:hint="eastAsia"/>
                <w:szCs w:val="21"/>
              </w:rPr>
              <w:t>与本基金的关系</w:t>
            </w:r>
          </w:p>
        </w:tc>
      </w:tr>
      <w:tr w:rsidR="002523C9">
        <w:tc>
          <w:tcPr>
            <w:tcW w:w="5220" w:type="dxa"/>
            <w:vAlign w:val="center"/>
          </w:tcPr>
          <w:p w:rsidR="002523C9" w:rsidRDefault="00CC3D8F">
            <w:pPr>
              <w:jc w:val="left"/>
            </w:pPr>
            <w:r>
              <w:rPr>
                <w:szCs w:val="21"/>
              </w:rPr>
              <w:t>易方达基金管理有限公司</w:t>
            </w:r>
          </w:p>
        </w:tc>
        <w:tc>
          <w:tcPr>
            <w:tcW w:w="3780" w:type="dxa"/>
            <w:vAlign w:val="center"/>
          </w:tcPr>
          <w:p w:rsidR="002523C9" w:rsidRDefault="00CC3D8F">
            <w:pPr>
              <w:jc w:val="left"/>
            </w:pPr>
            <w:r>
              <w:rPr>
                <w:szCs w:val="21"/>
              </w:rPr>
              <w:t>基金管理人、注册登记机构、基金销售机构</w:t>
            </w:r>
          </w:p>
        </w:tc>
      </w:tr>
      <w:tr w:rsidR="002523C9">
        <w:tc>
          <w:tcPr>
            <w:tcW w:w="5220" w:type="dxa"/>
            <w:vAlign w:val="center"/>
          </w:tcPr>
          <w:p w:rsidR="002523C9" w:rsidRDefault="00CC3D8F">
            <w:pPr>
              <w:jc w:val="left"/>
            </w:pPr>
            <w:r>
              <w:rPr>
                <w:szCs w:val="21"/>
              </w:rPr>
              <w:t>中国建设银行股份有限公司</w:t>
            </w:r>
            <w:r>
              <w:rPr>
                <w:szCs w:val="21"/>
              </w:rPr>
              <w:t>(</w:t>
            </w:r>
            <w:r>
              <w:rPr>
                <w:szCs w:val="21"/>
              </w:rPr>
              <w:t>以下简称</w:t>
            </w:r>
            <w:r>
              <w:rPr>
                <w:szCs w:val="21"/>
              </w:rPr>
              <w:t>“</w:t>
            </w:r>
            <w:r>
              <w:rPr>
                <w:szCs w:val="21"/>
              </w:rPr>
              <w:t>中国建设银行</w:t>
            </w:r>
            <w:r>
              <w:rPr>
                <w:szCs w:val="21"/>
              </w:rPr>
              <w:t>”)</w:t>
            </w:r>
          </w:p>
        </w:tc>
        <w:tc>
          <w:tcPr>
            <w:tcW w:w="3780" w:type="dxa"/>
            <w:vAlign w:val="center"/>
          </w:tcPr>
          <w:p w:rsidR="002523C9" w:rsidRDefault="00CC3D8F">
            <w:pPr>
              <w:jc w:val="left"/>
            </w:pPr>
            <w:r>
              <w:rPr>
                <w:szCs w:val="21"/>
              </w:rPr>
              <w:t>基金托管人</w:t>
            </w:r>
          </w:p>
        </w:tc>
      </w:tr>
      <w:tr w:rsidR="002523C9">
        <w:tc>
          <w:tcPr>
            <w:tcW w:w="5220" w:type="dxa"/>
            <w:vAlign w:val="center"/>
          </w:tcPr>
          <w:p w:rsidR="002523C9" w:rsidRDefault="00CC3D8F">
            <w:pPr>
              <w:jc w:val="left"/>
            </w:pPr>
            <w:r>
              <w:rPr>
                <w:szCs w:val="21"/>
              </w:rPr>
              <w:t>广发证券股份有限公司</w:t>
            </w:r>
            <w:r>
              <w:rPr>
                <w:szCs w:val="21"/>
              </w:rPr>
              <w:t>(</w:t>
            </w:r>
            <w:r>
              <w:rPr>
                <w:szCs w:val="21"/>
              </w:rPr>
              <w:t>以下简称</w:t>
            </w:r>
            <w:r>
              <w:rPr>
                <w:szCs w:val="21"/>
              </w:rPr>
              <w:t>“</w:t>
            </w:r>
            <w:r>
              <w:rPr>
                <w:szCs w:val="21"/>
              </w:rPr>
              <w:t>广发证券</w:t>
            </w:r>
            <w:r>
              <w:rPr>
                <w:szCs w:val="21"/>
              </w:rPr>
              <w:t>”)</w:t>
            </w:r>
          </w:p>
        </w:tc>
        <w:tc>
          <w:tcPr>
            <w:tcW w:w="3780" w:type="dxa"/>
            <w:vAlign w:val="center"/>
          </w:tcPr>
          <w:p w:rsidR="002523C9" w:rsidRDefault="00CC3D8F">
            <w:pPr>
              <w:jc w:val="left"/>
            </w:pPr>
            <w:r>
              <w:rPr>
                <w:szCs w:val="21"/>
              </w:rPr>
              <w:t>基金管理人股东</w:t>
            </w:r>
          </w:p>
        </w:tc>
      </w:tr>
      <w:tr w:rsidR="002523C9">
        <w:tc>
          <w:tcPr>
            <w:tcW w:w="5220" w:type="dxa"/>
            <w:vAlign w:val="center"/>
          </w:tcPr>
          <w:p w:rsidR="002523C9" w:rsidRDefault="00CC3D8F">
            <w:pPr>
              <w:jc w:val="left"/>
            </w:pPr>
            <w:r>
              <w:rPr>
                <w:szCs w:val="21"/>
              </w:rPr>
              <w:t>易方达资产管理有限公司</w:t>
            </w:r>
          </w:p>
        </w:tc>
        <w:tc>
          <w:tcPr>
            <w:tcW w:w="3780" w:type="dxa"/>
            <w:vAlign w:val="center"/>
          </w:tcPr>
          <w:p w:rsidR="002523C9" w:rsidRDefault="00CC3D8F">
            <w:pPr>
              <w:jc w:val="left"/>
            </w:pPr>
            <w:r>
              <w:rPr>
                <w:szCs w:val="21"/>
              </w:rPr>
              <w:t>基金管理人的全资子公司</w:t>
            </w:r>
          </w:p>
        </w:tc>
      </w:tr>
      <w:tr w:rsidR="002523C9">
        <w:tc>
          <w:tcPr>
            <w:tcW w:w="5220" w:type="dxa"/>
            <w:vAlign w:val="center"/>
          </w:tcPr>
          <w:p w:rsidR="002523C9" w:rsidRDefault="00CC3D8F">
            <w:pPr>
              <w:jc w:val="left"/>
            </w:pPr>
            <w:r>
              <w:rPr>
                <w:szCs w:val="21"/>
              </w:rPr>
              <w:t>广东易方达源臻投资管理有限公司</w:t>
            </w:r>
          </w:p>
        </w:tc>
        <w:tc>
          <w:tcPr>
            <w:tcW w:w="3780" w:type="dxa"/>
            <w:vAlign w:val="center"/>
          </w:tcPr>
          <w:p w:rsidR="002523C9" w:rsidRDefault="00CC3D8F">
            <w:pPr>
              <w:jc w:val="left"/>
            </w:pPr>
            <w:r>
              <w:rPr>
                <w:szCs w:val="21"/>
              </w:rPr>
              <w:t>基金管理人子公司控制的公司</w:t>
            </w:r>
          </w:p>
        </w:tc>
      </w:tr>
    </w:tbl>
    <w:p w:rsidR="00AC70DC" w:rsidRPr="00E77F0C" w:rsidRDefault="00AC70DC" w:rsidP="00E77F0C">
      <w:pPr>
        <w:spacing w:line="360" w:lineRule="auto"/>
        <w:ind w:firstLineChars="200" w:firstLine="420"/>
        <w:rPr>
          <w:szCs w:val="21"/>
        </w:rPr>
      </w:pPr>
      <w:r w:rsidRPr="00E77F0C">
        <w:rPr>
          <w:szCs w:val="21"/>
        </w:rPr>
        <w:t>注：以下关联交易均在正常业务范围内按一般商业条款订立。</w:t>
      </w:r>
    </w:p>
    <w:p w:rsidR="00AC70DC" w:rsidRPr="009C00B4" w:rsidRDefault="00AC70DC" w:rsidP="00D977F0">
      <w:pPr>
        <w:autoSpaceDE w:val="0"/>
        <w:autoSpaceDN w:val="0"/>
        <w:adjustRightInd w:val="0"/>
        <w:spacing w:line="360" w:lineRule="auto"/>
        <w:jc w:val="left"/>
        <w:rPr>
          <w:b/>
          <w:kern w:val="0"/>
          <w:szCs w:val="21"/>
        </w:rPr>
      </w:pPr>
      <w:r w:rsidRPr="009C00B4">
        <w:rPr>
          <w:b/>
          <w:bCs/>
          <w:kern w:val="0"/>
          <w:szCs w:val="21"/>
        </w:rPr>
        <w:t>6.4.10</w:t>
      </w:r>
      <w:r w:rsidRPr="009C00B4">
        <w:rPr>
          <w:rFonts w:hint="eastAsia"/>
          <w:b/>
          <w:kern w:val="0"/>
          <w:szCs w:val="21"/>
        </w:rPr>
        <w:t>本报告期及上年度可比期间的关联方交易</w:t>
      </w:r>
    </w:p>
    <w:p w:rsidR="00AC70DC" w:rsidRPr="009C00B4" w:rsidRDefault="00AC70DC" w:rsidP="00D977F0">
      <w:pPr>
        <w:autoSpaceDE w:val="0"/>
        <w:autoSpaceDN w:val="0"/>
        <w:adjustRightInd w:val="0"/>
        <w:spacing w:line="360" w:lineRule="auto"/>
        <w:jc w:val="left"/>
        <w:rPr>
          <w:b/>
          <w:kern w:val="0"/>
          <w:szCs w:val="21"/>
        </w:rPr>
      </w:pPr>
      <w:r w:rsidRPr="009C00B4">
        <w:rPr>
          <w:b/>
          <w:bCs/>
          <w:kern w:val="0"/>
          <w:szCs w:val="21"/>
        </w:rPr>
        <w:t>6.4.10.1</w:t>
      </w:r>
      <w:r w:rsidRPr="009C00B4">
        <w:rPr>
          <w:rFonts w:hint="eastAsia"/>
          <w:b/>
          <w:kern w:val="0"/>
          <w:szCs w:val="21"/>
        </w:rPr>
        <w:t>通过关联方交易单元进行的交易</w:t>
      </w:r>
    </w:p>
    <w:p w:rsidR="00AC70DC" w:rsidRPr="009C00B4" w:rsidRDefault="00AC70DC" w:rsidP="00D977F0">
      <w:pPr>
        <w:spacing w:line="360" w:lineRule="auto"/>
        <w:rPr>
          <w:szCs w:val="21"/>
        </w:rPr>
      </w:pPr>
      <w:r w:rsidRPr="009C00B4">
        <w:rPr>
          <w:b/>
          <w:bCs/>
          <w:kern w:val="0"/>
          <w:szCs w:val="21"/>
        </w:rPr>
        <w:t>6.4.10.1.1</w:t>
      </w:r>
      <w:r w:rsidRPr="009C00B4">
        <w:rPr>
          <w:rFonts w:hint="eastAsia"/>
          <w:b/>
          <w:szCs w:val="21"/>
        </w:rPr>
        <w:t>股票交易</w:t>
      </w:r>
    </w:p>
    <w:p w:rsidR="00AC70DC" w:rsidRPr="00E77F0C" w:rsidRDefault="00AC70DC" w:rsidP="00E77F0C">
      <w:pPr>
        <w:spacing w:line="360" w:lineRule="auto"/>
        <w:ind w:firstLineChars="200" w:firstLine="420"/>
        <w:rPr>
          <w:szCs w:val="21"/>
        </w:rPr>
      </w:pPr>
      <w:r w:rsidRPr="00E77F0C">
        <w:rPr>
          <w:szCs w:val="21"/>
        </w:rPr>
        <w:t>本基金本报告期及上年度可比期间未发生通过关联方交易单元进行的股票交易。</w:t>
      </w:r>
    </w:p>
    <w:p w:rsidR="00AC70DC" w:rsidRPr="009C00B4" w:rsidRDefault="00AC70DC" w:rsidP="00D977F0">
      <w:pPr>
        <w:spacing w:line="360" w:lineRule="auto"/>
        <w:rPr>
          <w:b/>
          <w:szCs w:val="21"/>
        </w:rPr>
      </w:pPr>
      <w:r w:rsidRPr="009C00B4">
        <w:rPr>
          <w:b/>
          <w:bCs/>
          <w:kern w:val="0"/>
          <w:szCs w:val="21"/>
        </w:rPr>
        <w:t>6.4.10.1.2</w:t>
      </w:r>
      <w:r w:rsidRPr="009C00B4">
        <w:rPr>
          <w:rFonts w:hint="eastAsia"/>
          <w:b/>
          <w:szCs w:val="21"/>
        </w:rPr>
        <w:t>权证交易</w:t>
      </w:r>
    </w:p>
    <w:p w:rsidR="00AC70DC" w:rsidRPr="00E77F0C" w:rsidRDefault="00AC70DC" w:rsidP="00E77F0C">
      <w:pPr>
        <w:spacing w:line="360" w:lineRule="auto"/>
        <w:ind w:firstLineChars="200" w:firstLine="420"/>
        <w:rPr>
          <w:szCs w:val="21"/>
        </w:rPr>
      </w:pPr>
      <w:r w:rsidRPr="00E77F0C">
        <w:rPr>
          <w:szCs w:val="21"/>
        </w:rPr>
        <w:t>本基金本报告期及上年度可比期间未发生通过关联方交易单元进行的权证交易。</w:t>
      </w:r>
    </w:p>
    <w:p w:rsidR="00AC70DC" w:rsidRPr="009C00B4" w:rsidRDefault="00AC70DC" w:rsidP="00D977F0">
      <w:pPr>
        <w:spacing w:line="360" w:lineRule="auto"/>
        <w:rPr>
          <w:b/>
          <w:szCs w:val="21"/>
        </w:rPr>
      </w:pPr>
      <w:r w:rsidRPr="009C00B4">
        <w:rPr>
          <w:b/>
          <w:bCs/>
          <w:kern w:val="0"/>
          <w:szCs w:val="21"/>
        </w:rPr>
        <w:t>6.4.10.1.3</w:t>
      </w:r>
      <w:r w:rsidRPr="009C00B4">
        <w:rPr>
          <w:rFonts w:hint="eastAsia"/>
          <w:b/>
          <w:szCs w:val="21"/>
        </w:rPr>
        <w:t>应支付关联方的佣金</w:t>
      </w:r>
    </w:p>
    <w:p w:rsidR="00AC70DC" w:rsidRPr="00E77F0C" w:rsidRDefault="00AC70DC" w:rsidP="00E77F0C">
      <w:pPr>
        <w:spacing w:line="360" w:lineRule="auto"/>
        <w:ind w:firstLineChars="200" w:firstLine="420"/>
        <w:rPr>
          <w:szCs w:val="21"/>
        </w:rPr>
      </w:pPr>
      <w:r w:rsidRPr="00E77F0C">
        <w:rPr>
          <w:szCs w:val="21"/>
        </w:rPr>
        <w:t>本基金本报告期及上年度可比期间无应支付关联方的佣金。</w:t>
      </w:r>
    </w:p>
    <w:p w:rsidR="00AC70DC" w:rsidRPr="009C00B4" w:rsidRDefault="00AC70DC" w:rsidP="00D977F0">
      <w:pPr>
        <w:autoSpaceDE w:val="0"/>
        <w:autoSpaceDN w:val="0"/>
        <w:adjustRightInd w:val="0"/>
        <w:spacing w:line="360" w:lineRule="auto"/>
        <w:jc w:val="left"/>
        <w:rPr>
          <w:b/>
          <w:kern w:val="0"/>
          <w:szCs w:val="21"/>
        </w:rPr>
      </w:pPr>
      <w:r w:rsidRPr="009C00B4">
        <w:rPr>
          <w:b/>
          <w:bCs/>
          <w:kern w:val="0"/>
          <w:szCs w:val="21"/>
        </w:rPr>
        <w:t>6.4.10.2</w:t>
      </w:r>
      <w:r w:rsidRPr="009C00B4">
        <w:rPr>
          <w:rFonts w:hint="eastAsia"/>
          <w:b/>
          <w:kern w:val="0"/>
          <w:szCs w:val="21"/>
        </w:rPr>
        <w:t>关联方报酬</w:t>
      </w:r>
    </w:p>
    <w:p w:rsidR="00AC70DC" w:rsidRPr="009C00B4" w:rsidRDefault="00AC70DC" w:rsidP="00D977F0">
      <w:pPr>
        <w:autoSpaceDE w:val="0"/>
        <w:autoSpaceDN w:val="0"/>
        <w:adjustRightInd w:val="0"/>
        <w:spacing w:line="360" w:lineRule="auto"/>
        <w:jc w:val="left"/>
        <w:rPr>
          <w:b/>
          <w:kern w:val="0"/>
          <w:szCs w:val="21"/>
        </w:rPr>
      </w:pPr>
      <w:r w:rsidRPr="009C00B4">
        <w:rPr>
          <w:b/>
          <w:bCs/>
          <w:kern w:val="0"/>
          <w:szCs w:val="21"/>
        </w:rPr>
        <w:t>6.4.10.2.1</w:t>
      </w:r>
      <w:r w:rsidRPr="009C00B4">
        <w:rPr>
          <w:rFonts w:hint="eastAsia"/>
          <w:b/>
          <w:kern w:val="0"/>
          <w:szCs w:val="21"/>
        </w:rPr>
        <w:t>基金管理费</w:t>
      </w:r>
    </w:p>
    <w:p w:rsidR="00AC70DC" w:rsidRPr="009C00B4" w:rsidRDefault="00AC70DC" w:rsidP="006D141C">
      <w:pPr>
        <w:autoSpaceDE w:val="0"/>
        <w:autoSpaceDN w:val="0"/>
        <w:adjustRightInd w:val="0"/>
        <w:spacing w:before="29" w:line="288" w:lineRule="auto"/>
        <w:ind w:left="15" w:right="210"/>
        <w:jc w:val="right"/>
        <w:rPr>
          <w:kern w:val="0"/>
          <w:szCs w:val="21"/>
        </w:rPr>
      </w:pPr>
      <w:r w:rsidRPr="009C00B4">
        <w:rPr>
          <w:rFonts w:hint="eastAsia"/>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82"/>
        <w:gridCol w:w="3116"/>
        <w:gridCol w:w="3117"/>
      </w:tblGrid>
      <w:tr w:rsidR="00AC70DC" w:rsidRPr="009C00B4" w:rsidTr="00295A0B">
        <w:tc>
          <w:tcPr>
            <w:tcW w:w="2777" w:type="dxa"/>
            <w:vAlign w:val="center"/>
          </w:tcPr>
          <w:p w:rsidR="00AC70DC" w:rsidRPr="009C00B4" w:rsidRDefault="00AC70DC">
            <w:pPr>
              <w:jc w:val="center"/>
              <w:rPr>
                <w:szCs w:val="21"/>
              </w:rPr>
            </w:pPr>
            <w:r w:rsidRPr="009C00B4">
              <w:rPr>
                <w:rFonts w:hint="eastAsia"/>
                <w:szCs w:val="21"/>
              </w:rPr>
              <w:t>项目</w:t>
            </w:r>
          </w:p>
        </w:tc>
        <w:tc>
          <w:tcPr>
            <w:tcW w:w="3111" w:type="dxa"/>
            <w:vAlign w:val="center"/>
          </w:tcPr>
          <w:p w:rsidR="00AC70DC" w:rsidRPr="009C00B4" w:rsidRDefault="00AC70DC">
            <w:pPr>
              <w:jc w:val="center"/>
              <w:rPr>
                <w:szCs w:val="21"/>
              </w:rPr>
            </w:pPr>
            <w:r w:rsidRPr="009C00B4">
              <w:rPr>
                <w:rFonts w:hint="eastAsia"/>
                <w:szCs w:val="21"/>
              </w:rPr>
              <w:t>本期</w:t>
            </w:r>
          </w:p>
          <w:p w:rsidR="00AC70DC" w:rsidRPr="009C00B4" w:rsidRDefault="00AC70DC">
            <w:pPr>
              <w:widowControl/>
              <w:autoSpaceDE w:val="0"/>
              <w:autoSpaceDN w:val="0"/>
              <w:ind w:right="-15"/>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c>
          <w:tcPr>
            <w:tcW w:w="3112" w:type="dxa"/>
            <w:vAlign w:val="center"/>
          </w:tcPr>
          <w:p w:rsidR="00AC70DC" w:rsidRPr="009C00B4" w:rsidRDefault="00AC70DC">
            <w:pPr>
              <w:jc w:val="center"/>
              <w:rPr>
                <w:szCs w:val="21"/>
              </w:rPr>
            </w:pPr>
            <w:r w:rsidRPr="009C00B4">
              <w:rPr>
                <w:rFonts w:hint="eastAsia"/>
                <w:szCs w:val="21"/>
              </w:rPr>
              <w:t>上年度可比期间</w:t>
            </w:r>
          </w:p>
          <w:p w:rsidR="00AC70DC" w:rsidRPr="009C00B4" w:rsidRDefault="00AC70DC">
            <w:pPr>
              <w:widowControl/>
              <w:autoSpaceDE w:val="0"/>
              <w:autoSpaceDN w:val="0"/>
              <w:ind w:right="-15"/>
              <w:jc w:val="center"/>
              <w:textAlignment w:val="bottom"/>
              <w:rPr>
                <w:kern w:val="0"/>
                <w:szCs w:val="21"/>
              </w:rPr>
            </w:pPr>
            <w:r w:rsidRPr="009C00B4">
              <w:rPr>
                <w:szCs w:val="21"/>
              </w:rPr>
              <w:t>2019</w:t>
            </w:r>
            <w:r w:rsidRPr="009C00B4">
              <w:rPr>
                <w:szCs w:val="21"/>
              </w:rPr>
              <w:t>年</w:t>
            </w:r>
            <w:r w:rsidRPr="009C00B4">
              <w:rPr>
                <w:szCs w:val="21"/>
              </w:rPr>
              <w:t>1</w:t>
            </w:r>
            <w:r w:rsidRPr="009C00B4">
              <w:rPr>
                <w:szCs w:val="21"/>
              </w:rPr>
              <w:t>月</w:t>
            </w:r>
            <w:r w:rsidRPr="009C00B4">
              <w:rPr>
                <w:szCs w:val="21"/>
              </w:rPr>
              <w:t>1</w:t>
            </w:r>
            <w:r w:rsidRPr="009C00B4">
              <w:rPr>
                <w:szCs w:val="21"/>
              </w:rPr>
              <w:t>日至</w:t>
            </w:r>
            <w:r w:rsidRPr="009C00B4">
              <w:rPr>
                <w:szCs w:val="21"/>
              </w:rPr>
              <w:t>2019</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295A0B">
        <w:tc>
          <w:tcPr>
            <w:tcW w:w="2777" w:type="dxa"/>
            <w:vAlign w:val="center"/>
          </w:tcPr>
          <w:p w:rsidR="00AC70DC" w:rsidRPr="009C00B4" w:rsidRDefault="00AC70DC">
            <w:pPr>
              <w:rPr>
                <w:szCs w:val="21"/>
              </w:rPr>
            </w:pPr>
            <w:r w:rsidRPr="009C00B4">
              <w:rPr>
                <w:rFonts w:hint="eastAsia"/>
                <w:szCs w:val="21"/>
              </w:rPr>
              <w:t>当期发生的基金应支付的管理费</w:t>
            </w:r>
          </w:p>
        </w:tc>
        <w:tc>
          <w:tcPr>
            <w:tcW w:w="3111" w:type="dxa"/>
            <w:vAlign w:val="center"/>
          </w:tcPr>
          <w:p w:rsidR="00AC70DC" w:rsidRPr="009C00B4" w:rsidRDefault="00AC70DC">
            <w:pPr>
              <w:jc w:val="right"/>
              <w:rPr>
                <w:szCs w:val="21"/>
              </w:rPr>
            </w:pPr>
            <w:r w:rsidRPr="009C00B4">
              <w:rPr>
                <w:szCs w:val="21"/>
              </w:rPr>
              <w:t>39,545,453.26</w:t>
            </w:r>
          </w:p>
        </w:tc>
        <w:tc>
          <w:tcPr>
            <w:tcW w:w="3112" w:type="dxa"/>
            <w:vAlign w:val="center"/>
          </w:tcPr>
          <w:p w:rsidR="00AC70DC" w:rsidRPr="009C00B4" w:rsidRDefault="00AC70DC">
            <w:pPr>
              <w:jc w:val="right"/>
              <w:rPr>
                <w:szCs w:val="21"/>
              </w:rPr>
            </w:pPr>
            <w:r w:rsidRPr="009C00B4">
              <w:rPr>
                <w:szCs w:val="21"/>
              </w:rPr>
              <w:t>19,879,461.24</w:t>
            </w:r>
          </w:p>
        </w:tc>
      </w:tr>
      <w:tr w:rsidR="00AC70DC" w:rsidRPr="009C00B4" w:rsidTr="00295A0B">
        <w:tc>
          <w:tcPr>
            <w:tcW w:w="2777" w:type="dxa"/>
            <w:vAlign w:val="center"/>
          </w:tcPr>
          <w:p w:rsidR="00AC70DC" w:rsidRPr="009C00B4" w:rsidRDefault="00AC70DC">
            <w:pPr>
              <w:rPr>
                <w:szCs w:val="21"/>
              </w:rPr>
            </w:pPr>
            <w:r w:rsidRPr="009C00B4">
              <w:rPr>
                <w:rFonts w:hint="eastAsia"/>
                <w:szCs w:val="21"/>
              </w:rPr>
              <w:t>其中：支付销售机构的客户维护费</w:t>
            </w:r>
          </w:p>
        </w:tc>
        <w:tc>
          <w:tcPr>
            <w:tcW w:w="3111" w:type="dxa"/>
            <w:vAlign w:val="center"/>
          </w:tcPr>
          <w:p w:rsidR="00AC70DC" w:rsidRPr="009C00B4" w:rsidRDefault="00AC70DC">
            <w:pPr>
              <w:jc w:val="right"/>
              <w:rPr>
                <w:szCs w:val="21"/>
              </w:rPr>
            </w:pPr>
            <w:r w:rsidRPr="009C00B4">
              <w:rPr>
                <w:szCs w:val="21"/>
              </w:rPr>
              <w:t>-</w:t>
            </w:r>
          </w:p>
        </w:tc>
        <w:tc>
          <w:tcPr>
            <w:tcW w:w="3112" w:type="dxa"/>
            <w:vAlign w:val="center"/>
          </w:tcPr>
          <w:p w:rsidR="00AC70DC" w:rsidRPr="009C00B4" w:rsidRDefault="00AC70DC">
            <w:pPr>
              <w:jc w:val="right"/>
              <w:rPr>
                <w:szCs w:val="21"/>
              </w:rPr>
            </w:pPr>
            <w:r w:rsidRPr="009C00B4">
              <w:rPr>
                <w:szCs w:val="21"/>
              </w:rPr>
              <w:t>-</w:t>
            </w:r>
          </w:p>
        </w:tc>
      </w:tr>
    </w:tbl>
    <w:p w:rsidR="002523C9" w:rsidRDefault="00CC3D8F">
      <w:pPr>
        <w:spacing w:line="360" w:lineRule="auto"/>
        <w:ind w:firstLineChars="200" w:firstLine="420"/>
        <w:rPr>
          <w:szCs w:val="21"/>
        </w:rPr>
      </w:pPr>
      <w:r>
        <w:rPr>
          <w:szCs w:val="21"/>
        </w:rPr>
        <w:t>注：本基金的管理费按前一日基金资产净值的</w:t>
      </w:r>
      <w:r>
        <w:rPr>
          <w:szCs w:val="21"/>
        </w:rPr>
        <w:t>0.14%</w:t>
      </w:r>
      <w:r>
        <w:rPr>
          <w:szCs w:val="21"/>
        </w:rPr>
        <w:t>年费率计提。管理费的计算方法如下：</w:t>
      </w:r>
    </w:p>
    <w:p w:rsidR="002523C9" w:rsidRDefault="00CC3D8F">
      <w:pPr>
        <w:spacing w:line="360" w:lineRule="auto"/>
        <w:ind w:firstLineChars="200" w:firstLine="420"/>
        <w:rPr>
          <w:szCs w:val="21"/>
        </w:rPr>
      </w:pPr>
      <w:r>
        <w:rPr>
          <w:szCs w:val="21"/>
        </w:rPr>
        <w:t>H</w:t>
      </w:r>
      <w:r>
        <w:rPr>
          <w:szCs w:val="21"/>
        </w:rPr>
        <w:t>＝</w:t>
      </w:r>
      <w:r>
        <w:rPr>
          <w:szCs w:val="21"/>
        </w:rPr>
        <w:t>E×0.14%÷</w:t>
      </w:r>
      <w:r>
        <w:rPr>
          <w:szCs w:val="21"/>
        </w:rPr>
        <w:t>当年天数</w:t>
      </w:r>
    </w:p>
    <w:p w:rsidR="002523C9" w:rsidRDefault="00CC3D8F">
      <w:pPr>
        <w:spacing w:line="360" w:lineRule="auto"/>
        <w:ind w:firstLineChars="200" w:firstLine="420"/>
        <w:rPr>
          <w:szCs w:val="21"/>
        </w:rPr>
      </w:pPr>
      <w:r>
        <w:rPr>
          <w:szCs w:val="21"/>
        </w:rPr>
        <w:t>H</w:t>
      </w:r>
      <w:r>
        <w:rPr>
          <w:szCs w:val="21"/>
        </w:rPr>
        <w:t>为每日应计提的基金管理费</w:t>
      </w:r>
    </w:p>
    <w:p w:rsidR="002523C9" w:rsidRDefault="00CC3D8F">
      <w:pPr>
        <w:spacing w:line="360" w:lineRule="auto"/>
        <w:ind w:firstLineChars="200" w:firstLine="420"/>
        <w:rPr>
          <w:szCs w:val="21"/>
        </w:rPr>
      </w:pPr>
      <w:r>
        <w:rPr>
          <w:szCs w:val="21"/>
        </w:rPr>
        <w:t>E</w:t>
      </w:r>
      <w:r>
        <w:rPr>
          <w:szCs w:val="21"/>
        </w:rPr>
        <w:t>为前一日的基金资产净值</w:t>
      </w:r>
    </w:p>
    <w:p w:rsidR="00AC70DC" w:rsidRPr="00E77F0C" w:rsidRDefault="00AC70DC" w:rsidP="00E77F0C">
      <w:pPr>
        <w:spacing w:line="360" w:lineRule="auto"/>
        <w:ind w:firstLineChars="200" w:firstLine="420"/>
        <w:rPr>
          <w:szCs w:val="21"/>
        </w:rPr>
      </w:pPr>
      <w:r w:rsidRPr="00E77F0C">
        <w:rPr>
          <w:szCs w:val="21"/>
        </w:rPr>
        <w:t>基金管理费每日计提，按月支付。由基金托管人根据与基金管理人核对一致的财务数据，自动在月初</w:t>
      </w:r>
      <w:r w:rsidRPr="00E77F0C">
        <w:rPr>
          <w:szCs w:val="21"/>
        </w:rPr>
        <w:t>5</w:t>
      </w:r>
      <w:r w:rsidRPr="00E77F0C">
        <w:rPr>
          <w:szCs w:val="21"/>
        </w:rPr>
        <w:t>个工作日内、按照指定的帐户路径进行资金支付，基金管理人无需再出具资金划拨指令。若遇法定节假日、休息日等，支付日期顺延。</w:t>
      </w:r>
    </w:p>
    <w:p w:rsidR="00AC70DC" w:rsidRPr="009C00B4" w:rsidRDefault="00AC70DC" w:rsidP="00D977F0">
      <w:pPr>
        <w:autoSpaceDE w:val="0"/>
        <w:autoSpaceDN w:val="0"/>
        <w:adjustRightInd w:val="0"/>
        <w:spacing w:line="360" w:lineRule="auto"/>
        <w:jc w:val="left"/>
        <w:rPr>
          <w:b/>
          <w:kern w:val="0"/>
          <w:szCs w:val="21"/>
        </w:rPr>
      </w:pPr>
      <w:r w:rsidRPr="009C00B4">
        <w:rPr>
          <w:b/>
          <w:bCs/>
          <w:kern w:val="0"/>
          <w:szCs w:val="21"/>
        </w:rPr>
        <w:t>6.4.10.2.2</w:t>
      </w:r>
      <w:r w:rsidRPr="009C00B4">
        <w:rPr>
          <w:rFonts w:hint="eastAsia"/>
          <w:b/>
          <w:kern w:val="0"/>
          <w:szCs w:val="21"/>
        </w:rPr>
        <w:t>基金托管费</w:t>
      </w:r>
    </w:p>
    <w:p w:rsidR="00AC70DC" w:rsidRPr="009C00B4" w:rsidRDefault="00AC70DC" w:rsidP="006D141C">
      <w:pPr>
        <w:autoSpaceDE w:val="0"/>
        <w:autoSpaceDN w:val="0"/>
        <w:adjustRightInd w:val="0"/>
        <w:spacing w:before="29" w:line="288" w:lineRule="auto"/>
        <w:ind w:left="15" w:right="210"/>
        <w:jc w:val="right"/>
        <w:rPr>
          <w:kern w:val="0"/>
          <w:szCs w:val="21"/>
        </w:rPr>
      </w:pPr>
      <w:r w:rsidRPr="009C00B4">
        <w:rPr>
          <w:rFonts w:hint="eastAsia"/>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82"/>
        <w:gridCol w:w="3116"/>
        <w:gridCol w:w="3117"/>
      </w:tblGrid>
      <w:tr w:rsidR="00AC70DC" w:rsidRPr="009C00B4" w:rsidTr="00295A0B">
        <w:tc>
          <w:tcPr>
            <w:tcW w:w="2777" w:type="dxa"/>
            <w:vAlign w:val="center"/>
          </w:tcPr>
          <w:p w:rsidR="00AC70DC" w:rsidRPr="009C00B4" w:rsidRDefault="00AC70DC">
            <w:pPr>
              <w:jc w:val="center"/>
              <w:rPr>
                <w:szCs w:val="21"/>
              </w:rPr>
            </w:pPr>
            <w:r w:rsidRPr="009C00B4">
              <w:rPr>
                <w:rFonts w:hint="eastAsia"/>
                <w:szCs w:val="21"/>
              </w:rPr>
              <w:t>项目</w:t>
            </w:r>
          </w:p>
        </w:tc>
        <w:tc>
          <w:tcPr>
            <w:tcW w:w="3111" w:type="dxa"/>
            <w:vAlign w:val="center"/>
          </w:tcPr>
          <w:p w:rsidR="00AC70DC" w:rsidRPr="009C00B4" w:rsidRDefault="00AC70DC">
            <w:pPr>
              <w:jc w:val="center"/>
              <w:rPr>
                <w:szCs w:val="21"/>
              </w:rPr>
            </w:pPr>
            <w:r w:rsidRPr="009C00B4">
              <w:rPr>
                <w:rFonts w:hint="eastAsia"/>
                <w:szCs w:val="21"/>
              </w:rPr>
              <w:t>本期</w:t>
            </w:r>
          </w:p>
          <w:p w:rsidR="00AC70DC" w:rsidRPr="009C00B4" w:rsidRDefault="00AC70DC">
            <w:pPr>
              <w:widowControl/>
              <w:autoSpaceDE w:val="0"/>
              <w:autoSpaceDN w:val="0"/>
              <w:ind w:right="-15"/>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c>
          <w:tcPr>
            <w:tcW w:w="3112" w:type="dxa"/>
            <w:vAlign w:val="center"/>
          </w:tcPr>
          <w:p w:rsidR="00AC70DC" w:rsidRPr="009C00B4" w:rsidRDefault="00AC70DC">
            <w:pPr>
              <w:jc w:val="center"/>
              <w:rPr>
                <w:szCs w:val="21"/>
              </w:rPr>
            </w:pPr>
            <w:r w:rsidRPr="009C00B4">
              <w:rPr>
                <w:rFonts w:hint="eastAsia"/>
                <w:szCs w:val="21"/>
              </w:rPr>
              <w:t>上年度可比期间</w:t>
            </w:r>
          </w:p>
          <w:p w:rsidR="00AC70DC" w:rsidRPr="009C00B4" w:rsidRDefault="00AC70DC">
            <w:pPr>
              <w:widowControl/>
              <w:autoSpaceDE w:val="0"/>
              <w:autoSpaceDN w:val="0"/>
              <w:ind w:right="-15"/>
              <w:jc w:val="center"/>
              <w:textAlignment w:val="bottom"/>
              <w:rPr>
                <w:kern w:val="0"/>
                <w:szCs w:val="21"/>
              </w:rPr>
            </w:pPr>
            <w:r w:rsidRPr="009C00B4">
              <w:rPr>
                <w:szCs w:val="21"/>
              </w:rPr>
              <w:t>2019</w:t>
            </w:r>
            <w:r w:rsidRPr="009C00B4">
              <w:rPr>
                <w:szCs w:val="21"/>
              </w:rPr>
              <w:t>年</w:t>
            </w:r>
            <w:r w:rsidRPr="009C00B4">
              <w:rPr>
                <w:szCs w:val="21"/>
              </w:rPr>
              <w:t>1</w:t>
            </w:r>
            <w:r w:rsidRPr="009C00B4">
              <w:rPr>
                <w:szCs w:val="21"/>
              </w:rPr>
              <w:t>月</w:t>
            </w:r>
            <w:r w:rsidRPr="009C00B4">
              <w:rPr>
                <w:szCs w:val="21"/>
              </w:rPr>
              <w:t>1</w:t>
            </w:r>
            <w:r w:rsidRPr="009C00B4">
              <w:rPr>
                <w:szCs w:val="21"/>
              </w:rPr>
              <w:t>日至</w:t>
            </w:r>
            <w:r w:rsidRPr="009C00B4">
              <w:rPr>
                <w:szCs w:val="21"/>
              </w:rPr>
              <w:t>2019</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295A0B">
        <w:tc>
          <w:tcPr>
            <w:tcW w:w="2777" w:type="dxa"/>
            <w:vAlign w:val="center"/>
          </w:tcPr>
          <w:p w:rsidR="00AC70DC" w:rsidRPr="009C00B4" w:rsidRDefault="00AC70DC">
            <w:pPr>
              <w:rPr>
                <w:szCs w:val="21"/>
              </w:rPr>
            </w:pPr>
            <w:r w:rsidRPr="009C00B4">
              <w:rPr>
                <w:rFonts w:hint="eastAsia"/>
                <w:szCs w:val="21"/>
              </w:rPr>
              <w:t>当期发生的基金应支付的托管费</w:t>
            </w:r>
          </w:p>
        </w:tc>
        <w:tc>
          <w:tcPr>
            <w:tcW w:w="3111" w:type="dxa"/>
            <w:vAlign w:val="center"/>
          </w:tcPr>
          <w:p w:rsidR="00AC70DC" w:rsidRPr="009C00B4" w:rsidRDefault="00AC70DC">
            <w:pPr>
              <w:jc w:val="right"/>
              <w:rPr>
                <w:kern w:val="0"/>
                <w:szCs w:val="21"/>
              </w:rPr>
            </w:pPr>
            <w:r w:rsidRPr="009C00B4">
              <w:rPr>
                <w:szCs w:val="21"/>
              </w:rPr>
              <w:t>14,123,376.16</w:t>
            </w:r>
          </w:p>
        </w:tc>
        <w:tc>
          <w:tcPr>
            <w:tcW w:w="3112" w:type="dxa"/>
            <w:vAlign w:val="center"/>
          </w:tcPr>
          <w:p w:rsidR="00AC70DC" w:rsidRPr="009C00B4" w:rsidRDefault="00AC70DC" w:rsidP="00C627B8">
            <w:pPr>
              <w:jc w:val="right"/>
              <w:rPr>
                <w:szCs w:val="21"/>
              </w:rPr>
            </w:pPr>
            <w:r w:rsidRPr="009C00B4">
              <w:rPr>
                <w:szCs w:val="21"/>
              </w:rPr>
              <w:t>7,099,807.60</w:t>
            </w:r>
          </w:p>
        </w:tc>
      </w:tr>
    </w:tbl>
    <w:p w:rsidR="002523C9" w:rsidRDefault="00CC3D8F">
      <w:pPr>
        <w:spacing w:line="360" w:lineRule="auto"/>
        <w:ind w:firstLineChars="200" w:firstLine="420"/>
        <w:rPr>
          <w:szCs w:val="21"/>
        </w:rPr>
      </w:pPr>
      <w:r>
        <w:rPr>
          <w:szCs w:val="21"/>
        </w:rPr>
        <w:t>注：本基金的托管费按前一日基金资产净值的</w:t>
      </w:r>
      <w:r>
        <w:rPr>
          <w:szCs w:val="21"/>
        </w:rPr>
        <w:t>0.05%</w:t>
      </w:r>
      <w:r>
        <w:rPr>
          <w:szCs w:val="21"/>
        </w:rPr>
        <w:t>的年费率计提。托管费的计算方法如下：</w:t>
      </w:r>
    </w:p>
    <w:p w:rsidR="002523C9" w:rsidRDefault="00CC3D8F">
      <w:pPr>
        <w:spacing w:line="360" w:lineRule="auto"/>
        <w:ind w:firstLineChars="200" w:firstLine="420"/>
        <w:rPr>
          <w:szCs w:val="21"/>
        </w:rPr>
      </w:pPr>
      <w:r>
        <w:rPr>
          <w:szCs w:val="21"/>
        </w:rPr>
        <w:t>H</w:t>
      </w:r>
      <w:r>
        <w:rPr>
          <w:szCs w:val="21"/>
        </w:rPr>
        <w:t>＝</w:t>
      </w:r>
      <w:r>
        <w:rPr>
          <w:szCs w:val="21"/>
        </w:rPr>
        <w:t>E×0.05%÷</w:t>
      </w:r>
      <w:r>
        <w:rPr>
          <w:szCs w:val="21"/>
        </w:rPr>
        <w:t>当年天数</w:t>
      </w:r>
    </w:p>
    <w:p w:rsidR="002523C9" w:rsidRDefault="00CC3D8F">
      <w:pPr>
        <w:spacing w:line="360" w:lineRule="auto"/>
        <w:ind w:firstLineChars="200" w:firstLine="420"/>
        <w:rPr>
          <w:szCs w:val="21"/>
        </w:rPr>
      </w:pPr>
      <w:r>
        <w:rPr>
          <w:szCs w:val="21"/>
        </w:rPr>
        <w:t>H</w:t>
      </w:r>
      <w:r>
        <w:rPr>
          <w:szCs w:val="21"/>
        </w:rPr>
        <w:t>为每日应计提的基金托管费</w:t>
      </w:r>
    </w:p>
    <w:p w:rsidR="002523C9" w:rsidRDefault="00CC3D8F">
      <w:pPr>
        <w:spacing w:line="360" w:lineRule="auto"/>
        <w:ind w:firstLineChars="200" w:firstLine="420"/>
        <w:rPr>
          <w:szCs w:val="21"/>
        </w:rPr>
      </w:pPr>
      <w:r>
        <w:rPr>
          <w:szCs w:val="21"/>
        </w:rPr>
        <w:t>E</w:t>
      </w:r>
      <w:r>
        <w:rPr>
          <w:szCs w:val="21"/>
        </w:rPr>
        <w:t>为前一日的基金资产净值</w:t>
      </w:r>
    </w:p>
    <w:p w:rsidR="00AC70DC" w:rsidRPr="00E77F0C" w:rsidRDefault="00AC70DC" w:rsidP="00E77F0C">
      <w:pPr>
        <w:spacing w:line="360" w:lineRule="auto"/>
        <w:ind w:firstLineChars="200" w:firstLine="420"/>
        <w:rPr>
          <w:szCs w:val="21"/>
        </w:rPr>
      </w:pPr>
      <w:r w:rsidRPr="00E77F0C">
        <w:rPr>
          <w:szCs w:val="21"/>
        </w:rPr>
        <w:t>基金托管费每日计提，按月支付。由基金托管人根据与基金管理人核对一致的财务数据，自动在月初</w:t>
      </w:r>
      <w:r w:rsidRPr="00E77F0C">
        <w:rPr>
          <w:szCs w:val="21"/>
        </w:rPr>
        <w:t>5</w:t>
      </w:r>
      <w:r w:rsidRPr="00E77F0C">
        <w:rPr>
          <w:szCs w:val="21"/>
        </w:rPr>
        <w:t>个工作日内、按照指定的帐户路径进行资金支付，基金管理人无需再出具资金划拨指令。若遇法定节假日、休息日等，支付日期顺延。</w:t>
      </w:r>
    </w:p>
    <w:p w:rsidR="00AC70DC" w:rsidRPr="009C00B4" w:rsidRDefault="00AC70DC" w:rsidP="00D977F0">
      <w:pPr>
        <w:autoSpaceDE w:val="0"/>
        <w:autoSpaceDN w:val="0"/>
        <w:adjustRightInd w:val="0"/>
        <w:spacing w:line="360" w:lineRule="auto"/>
        <w:jc w:val="left"/>
        <w:rPr>
          <w:b/>
          <w:kern w:val="0"/>
          <w:szCs w:val="21"/>
        </w:rPr>
      </w:pPr>
      <w:r w:rsidRPr="009C00B4">
        <w:rPr>
          <w:b/>
          <w:bCs/>
          <w:kern w:val="0"/>
          <w:szCs w:val="21"/>
        </w:rPr>
        <w:t>6.4.10.2.3</w:t>
      </w:r>
      <w:r w:rsidRPr="009C00B4">
        <w:rPr>
          <w:rFonts w:hint="eastAsia"/>
          <w:b/>
          <w:kern w:val="0"/>
          <w:szCs w:val="21"/>
        </w:rPr>
        <w:t>销售服务费</w:t>
      </w:r>
    </w:p>
    <w:p w:rsidR="00AC70DC" w:rsidRPr="009C00B4" w:rsidRDefault="00AC70DC" w:rsidP="006D141C">
      <w:pPr>
        <w:autoSpaceDE w:val="0"/>
        <w:autoSpaceDN w:val="0"/>
        <w:adjustRightInd w:val="0"/>
        <w:spacing w:before="29" w:line="288" w:lineRule="auto"/>
        <w:ind w:left="15" w:right="210"/>
        <w:jc w:val="right"/>
        <w:rPr>
          <w:szCs w:val="21"/>
        </w:rPr>
      </w:pPr>
      <w:r w:rsidRPr="009C00B4">
        <w:rPr>
          <w:rFonts w:hint="eastAsia"/>
          <w:szCs w:val="21"/>
        </w:rPr>
        <w:t>单位：人民币元</w:t>
      </w:r>
    </w:p>
    <w:tbl>
      <w:tblPr>
        <w:tblW w:w="97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55"/>
        <w:gridCol w:w="13"/>
        <w:gridCol w:w="1868"/>
        <w:gridCol w:w="16"/>
        <w:gridCol w:w="1865"/>
        <w:gridCol w:w="19"/>
        <w:gridCol w:w="1862"/>
        <w:gridCol w:w="22"/>
        <w:gridCol w:w="1859"/>
        <w:gridCol w:w="26"/>
      </w:tblGrid>
      <w:tr w:rsidR="00AC70DC" w:rsidRPr="009C00B4" w:rsidTr="00295A0B">
        <w:trPr>
          <w:gridAfter w:val="1"/>
          <w:wAfter w:w="26" w:type="dxa"/>
          <w:trHeight w:val="465"/>
          <w:jc w:val="center"/>
        </w:trPr>
        <w:tc>
          <w:tcPr>
            <w:tcW w:w="2161" w:type="dxa"/>
            <w:vMerge w:val="restart"/>
            <w:vAlign w:val="center"/>
          </w:tcPr>
          <w:p w:rsidR="00AC70DC" w:rsidRPr="009C00B4" w:rsidRDefault="00AC70DC" w:rsidP="00185FF5">
            <w:pPr>
              <w:widowControl/>
              <w:ind w:leftChars="-51" w:left="-107" w:rightChars="-51" w:right="-107"/>
              <w:jc w:val="center"/>
              <w:rPr>
                <w:szCs w:val="21"/>
              </w:rPr>
            </w:pPr>
            <w:r w:rsidRPr="009C00B4">
              <w:rPr>
                <w:rFonts w:hint="eastAsia"/>
                <w:szCs w:val="21"/>
              </w:rPr>
              <w:t>获得销售服务费的各关联方名称</w:t>
            </w:r>
          </w:p>
        </w:tc>
        <w:tc>
          <w:tcPr>
            <w:tcW w:w="7544" w:type="dxa"/>
            <w:gridSpan w:val="8"/>
            <w:vAlign w:val="center"/>
          </w:tcPr>
          <w:p w:rsidR="00AC70DC" w:rsidRPr="009C00B4" w:rsidRDefault="00AC70DC" w:rsidP="00185FF5">
            <w:pPr>
              <w:widowControl/>
              <w:autoSpaceDE w:val="0"/>
              <w:autoSpaceDN w:val="0"/>
              <w:ind w:leftChars="-51" w:left="-107" w:rightChars="-51" w:right="-107"/>
              <w:jc w:val="center"/>
              <w:textAlignment w:val="bottom"/>
              <w:rPr>
                <w:szCs w:val="21"/>
              </w:rPr>
            </w:pPr>
            <w:r w:rsidRPr="009C00B4">
              <w:rPr>
                <w:rFonts w:hint="eastAsia"/>
                <w:szCs w:val="21"/>
              </w:rPr>
              <w:t>本期</w:t>
            </w:r>
          </w:p>
          <w:p w:rsidR="00AC70DC" w:rsidRPr="009C00B4" w:rsidRDefault="00AC70DC" w:rsidP="00185FF5">
            <w:pPr>
              <w:widowControl/>
              <w:autoSpaceDE w:val="0"/>
              <w:autoSpaceDN w:val="0"/>
              <w:ind w:leftChars="-51" w:left="-107" w:rightChars="-51" w:right="-107"/>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295A0B">
        <w:trPr>
          <w:gridAfter w:val="1"/>
          <w:wAfter w:w="26" w:type="dxa"/>
          <w:trHeight w:val="465"/>
          <w:jc w:val="center"/>
        </w:trPr>
        <w:tc>
          <w:tcPr>
            <w:tcW w:w="2161" w:type="dxa"/>
            <w:vMerge/>
            <w:vAlign w:val="center"/>
          </w:tcPr>
          <w:p w:rsidR="00AC70DC" w:rsidRPr="009C00B4" w:rsidRDefault="00AC70DC">
            <w:pPr>
              <w:widowControl/>
              <w:jc w:val="left"/>
              <w:rPr>
                <w:szCs w:val="21"/>
              </w:rPr>
            </w:pPr>
          </w:p>
        </w:tc>
        <w:tc>
          <w:tcPr>
            <w:tcW w:w="7544" w:type="dxa"/>
            <w:gridSpan w:val="8"/>
            <w:vAlign w:val="center"/>
          </w:tcPr>
          <w:p w:rsidR="00AC70DC" w:rsidRPr="009C00B4" w:rsidRDefault="00AC70DC" w:rsidP="00185FF5">
            <w:pPr>
              <w:widowControl/>
              <w:autoSpaceDE w:val="0"/>
              <w:autoSpaceDN w:val="0"/>
              <w:ind w:leftChars="-51" w:left="-107" w:rightChars="-51" w:right="-107"/>
              <w:jc w:val="center"/>
              <w:textAlignment w:val="bottom"/>
              <w:rPr>
                <w:szCs w:val="21"/>
              </w:rPr>
            </w:pPr>
            <w:r w:rsidRPr="009C00B4">
              <w:rPr>
                <w:rFonts w:hint="eastAsia"/>
                <w:szCs w:val="21"/>
              </w:rPr>
              <w:t>当期发生的基金应支付的销售服务费</w:t>
            </w:r>
          </w:p>
        </w:tc>
      </w:tr>
      <w:tr w:rsidR="00AC70DC" w:rsidRPr="009C00B4" w:rsidTr="00295A0B">
        <w:trPr>
          <w:gridAfter w:val="1"/>
          <w:wAfter w:w="26" w:type="dxa"/>
          <w:jc w:val="center"/>
        </w:trPr>
        <w:tc>
          <w:tcPr>
            <w:tcW w:w="2161" w:type="dxa"/>
            <w:vMerge/>
            <w:vAlign w:val="center"/>
          </w:tcPr>
          <w:p w:rsidR="00AC70DC" w:rsidRPr="009C00B4" w:rsidRDefault="00AC70DC">
            <w:pPr>
              <w:widowControl/>
              <w:jc w:val="left"/>
              <w:rPr>
                <w:szCs w:val="21"/>
              </w:rPr>
            </w:pPr>
          </w:p>
        </w:tc>
        <w:tc>
          <w:tcPr>
            <w:tcW w:w="1886" w:type="dxa"/>
            <w:gridSpan w:val="2"/>
            <w:vAlign w:val="center"/>
          </w:tcPr>
          <w:p w:rsidR="00AC70DC" w:rsidRPr="009C00B4" w:rsidRDefault="00AC70DC" w:rsidP="00185FF5">
            <w:pPr>
              <w:widowControl/>
              <w:ind w:leftChars="-51" w:left="-107" w:rightChars="-51" w:right="-107"/>
              <w:jc w:val="center"/>
              <w:rPr>
                <w:szCs w:val="21"/>
              </w:rPr>
            </w:pPr>
            <w:r w:rsidRPr="009C00B4">
              <w:rPr>
                <w:szCs w:val="21"/>
              </w:rPr>
              <w:t>易方达现金增利货币</w:t>
            </w:r>
            <w:r w:rsidRPr="009C00B4">
              <w:rPr>
                <w:szCs w:val="21"/>
              </w:rPr>
              <w:t>A</w:t>
            </w:r>
          </w:p>
        </w:tc>
        <w:tc>
          <w:tcPr>
            <w:tcW w:w="1886" w:type="dxa"/>
            <w:gridSpan w:val="2"/>
            <w:vAlign w:val="center"/>
          </w:tcPr>
          <w:p w:rsidR="00AC70DC" w:rsidRPr="009C00B4" w:rsidRDefault="00AC70DC" w:rsidP="00185FF5">
            <w:pPr>
              <w:widowControl/>
              <w:ind w:leftChars="-51" w:left="-107" w:rightChars="-51" w:right="-107"/>
              <w:jc w:val="center"/>
              <w:rPr>
                <w:szCs w:val="21"/>
              </w:rPr>
            </w:pPr>
            <w:r w:rsidRPr="009C00B4">
              <w:rPr>
                <w:szCs w:val="21"/>
              </w:rPr>
              <w:t>易方达现金增利货币</w:t>
            </w:r>
            <w:r w:rsidRPr="009C00B4">
              <w:rPr>
                <w:szCs w:val="21"/>
              </w:rPr>
              <w:t>B</w:t>
            </w:r>
          </w:p>
        </w:tc>
        <w:tc>
          <w:tcPr>
            <w:tcW w:w="1886" w:type="dxa"/>
            <w:gridSpan w:val="2"/>
            <w:vAlign w:val="center"/>
          </w:tcPr>
          <w:p w:rsidR="00AC70DC" w:rsidRPr="009C00B4" w:rsidRDefault="00AC70DC" w:rsidP="00185FF5">
            <w:pPr>
              <w:widowControl/>
              <w:ind w:leftChars="-51" w:left="-107" w:rightChars="-51" w:right="-107"/>
              <w:jc w:val="center"/>
              <w:rPr>
                <w:szCs w:val="21"/>
              </w:rPr>
            </w:pPr>
            <w:r w:rsidRPr="009C00B4">
              <w:rPr>
                <w:szCs w:val="21"/>
              </w:rPr>
              <w:t>易方达现金增利货币</w:t>
            </w:r>
            <w:r w:rsidRPr="009C00B4">
              <w:rPr>
                <w:szCs w:val="21"/>
              </w:rPr>
              <w:t>C</w:t>
            </w:r>
          </w:p>
        </w:tc>
        <w:tc>
          <w:tcPr>
            <w:tcW w:w="1886" w:type="dxa"/>
            <w:gridSpan w:val="2"/>
            <w:vAlign w:val="center"/>
          </w:tcPr>
          <w:p w:rsidR="00AC70DC" w:rsidRPr="009C00B4" w:rsidRDefault="00AC70DC" w:rsidP="00185FF5">
            <w:pPr>
              <w:widowControl/>
              <w:ind w:leftChars="-51" w:left="-107" w:rightChars="-51" w:right="-107"/>
              <w:jc w:val="center"/>
              <w:rPr>
                <w:szCs w:val="21"/>
              </w:rPr>
            </w:pPr>
            <w:r w:rsidRPr="009C00B4">
              <w:rPr>
                <w:rFonts w:hint="eastAsia"/>
                <w:szCs w:val="21"/>
              </w:rPr>
              <w:t>合计</w:t>
            </w:r>
          </w:p>
        </w:tc>
      </w:tr>
      <w:tr w:rsidR="002523C9">
        <w:trPr>
          <w:gridAfter w:val="1"/>
          <w:wAfter w:w="26" w:type="dxa"/>
          <w:jc w:val="center"/>
        </w:trPr>
        <w:tc>
          <w:tcPr>
            <w:tcW w:w="2161" w:type="dxa"/>
            <w:vAlign w:val="center"/>
          </w:tcPr>
          <w:p w:rsidR="002523C9" w:rsidRDefault="00CC3D8F">
            <w:pPr>
              <w:jc w:val="center"/>
            </w:pPr>
            <w:r>
              <w:rPr>
                <w:szCs w:val="21"/>
              </w:rPr>
              <w:t>易方达基金管理有限公司</w:t>
            </w:r>
          </w:p>
        </w:tc>
        <w:tc>
          <w:tcPr>
            <w:tcW w:w="1886" w:type="dxa"/>
            <w:gridSpan w:val="2"/>
            <w:vAlign w:val="center"/>
          </w:tcPr>
          <w:p w:rsidR="002523C9" w:rsidRDefault="00CC3D8F">
            <w:pPr>
              <w:jc w:val="center"/>
            </w:pPr>
            <w:r>
              <w:rPr>
                <w:szCs w:val="21"/>
              </w:rPr>
              <w:t>399,193.98</w:t>
            </w:r>
          </w:p>
        </w:tc>
        <w:tc>
          <w:tcPr>
            <w:tcW w:w="1886" w:type="dxa"/>
            <w:gridSpan w:val="2"/>
            <w:vAlign w:val="center"/>
          </w:tcPr>
          <w:p w:rsidR="002523C9" w:rsidRDefault="00CC3D8F">
            <w:pPr>
              <w:jc w:val="center"/>
            </w:pPr>
            <w:r>
              <w:rPr>
                <w:szCs w:val="21"/>
              </w:rPr>
              <w:t>2,807,874.81</w:t>
            </w:r>
          </w:p>
        </w:tc>
        <w:tc>
          <w:tcPr>
            <w:tcW w:w="1886" w:type="dxa"/>
            <w:gridSpan w:val="2"/>
            <w:vAlign w:val="center"/>
          </w:tcPr>
          <w:p w:rsidR="002523C9" w:rsidRDefault="00CC3D8F">
            <w:pPr>
              <w:jc w:val="center"/>
            </w:pPr>
            <w:r>
              <w:rPr>
                <w:szCs w:val="21"/>
              </w:rPr>
              <w:t>2,421.77</w:t>
            </w:r>
          </w:p>
        </w:tc>
        <w:tc>
          <w:tcPr>
            <w:tcW w:w="1886" w:type="dxa"/>
            <w:gridSpan w:val="2"/>
            <w:vAlign w:val="center"/>
          </w:tcPr>
          <w:p w:rsidR="002523C9" w:rsidRDefault="00CC3D8F">
            <w:pPr>
              <w:jc w:val="center"/>
            </w:pPr>
            <w:r>
              <w:rPr>
                <w:szCs w:val="21"/>
              </w:rPr>
              <w:t>3,209,490.56</w:t>
            </w:r>
          </w:p>
        </w:tc>
      </w:tr>
      <w:tr w:rsidR="00AC70DC" w:rsidRPr="009C00B4" w:rsidTr="00295A0B">
        <w:trPr>
          <w:gridAfter w:val="1"/>
          <w:wAfter w:w="26" w:type="dxa"/>
          <w:jc w:val="center"/>
        </w:trPr>
        <w:tc>
          <w:tcPr>
            <w:tcW w:w="2161" w:type="dxa"/>
            <w:vAlign w:val="center"/>
          </w:tcPr>
          <w:p w:rsidR="00AC70DC" w:rsidRPr="009C00B4" w:rsidRDefault="00AC70DC">
            <w:pPr>
              <w:widowControl/>
              <w:jc w:val="left"/>
              <w:rPr>
                <w:szCs w:val="21"/>
              </w:rPr>
            </w:pPr>
            <w:r w:rsidRPr="009C00B4">
              <w:rPr>
                <w:rFonts w:hint="eastAsia"/>
                <w:szCs w:val="21"/>
              </w:rPr>
              <w:t>合计</w:t>
            </w:r>
          </w:p>
        </w:tc>
        <w:tc>
          <w:tcPr>
            <w:tcW w:w="1886" w:type="dxa"/>
            <w:gridSpan w:val="2"/>
            <w:vAlign w:val="center"/>
          </w:tcPr>
          <w:p w:rsidR="00AC70DC" w:rsidRPr="009C00B4" w:rsidRDefault="00AC70DC">
            <w:pPr>
              <w:jc w:val="center"/>
              <w:rPr>
                <w:szCs w:val="21"/>
              </w:rPr>
            </w:pPr>
            <w:r w:rsidRPr="009C00B4">
              <w:rPr>
                <w:szCs w:val="21"/>
              </w:rPr>
              <w:t>399,193.98</w:t>
            </w:r>
          </w:p>
        </w:tc>
        <w:tc>
          <w:tcPr>
            <w:tcW w:w="1886" w:type="dxa"/>
            <w:gridSpan w:val="2"/>
            <w:vAlign w:val="center"/>
          </w:tcPr>
          <w:p w:rsidR="00AC70DC" w:rsidRPr="009C00B4" w:rsidRDefault="00AC70DC">
            <w:pPr>
              <w:jc w:val="center"/>
              <w:rPr>
                <w:szCs w:val="21"/>
              </w:rPr>
            </w:pPr>
            <w:r w:rsidRPr="009C00B4">
              <w:rPr>
                <w:szCs w:val="21"/>
              </w:rPr>
              <w:t>2,807,874.81</w:t>
            </w:r>
          </w:p>
        </w:tc>
        <w:tc>
          <w:tcPr>
            <w:tcW w:w="1886" w:type="dxa"/>
            <w:gridSpan w:val="2"/>
            <w:vAlign w:val="center"/>
          </w:tcPr>
          <w:p w:rsidR="00AC70DC" w:rsidRPr="009C00B4" w:rsidRDefault="00AC70DC" w:rsidP="001A5DBF">
            <w:pPr>
              <w:jc w:val="center"/>
              <w:rPr>
                <w:szCs w:val="21"/>
              </w:rPr>
            </w:pPr>
            <w:r w:rsidRPr="009C00B4">
              <w:rPr>
                <w:szCs w:val="21"/>
              </w:rPr>
              <w:t>2,421.77</w:t>
            </w:r>
          </w:p>
        </w:tc>
        <w:tc>
          <w:tcPr>
            <w:tcW w:w="1886" w:type="dxa"/>
            <w:gridSpan w:val="2"/>
            <w:vAlign w:val="center"/>
          </w:tcPr>
          <w:p w:rsidR="00AC70DC" w:rsidRPr="009C00B4" w:rsidRDefault="00AC70DC" w:rsidP="00BB7BA3">
            <w:pPr>
              <w:jc w:val="center"/>
              <w:rPr>
                <w:szCs w:val="21"/>
              </w:rPr>
            </w:pPr>
            <w:r w:rsidRPr="009C00B4">
              <w:rPr>
                <w:szCs w:val="21"/>
              </w:rPr>
              <w:t>3,209,490.56</w:t>
            </w:r>
          </w:p>
        </w:tc>
      </w:tr>
      <w:tr w:rsidR="00AC70DC" w:rsidRPr="009C00B4" w:rsidTr="00295A0B">
        <w:trPr>
          <w:trHeight w:val="465"/>
          <w:jc w:val="center"/>
        </w:trPr>
        <w:tc>
          <w:tcPr>
            <w:tcW w:w="2174" w:type="dxa"/>
            <w:gridSpan w:val="2"/>
            <w:vMerge w:val="restart"/>
            <w:vAlign w:val="center"/>
          </w:tcPr>
          <w:p w:rsidR="00AC70DC" w:rsidRPr="009C00B4" w:rsidRDefault="00AC70DC" w:rsidP="00185FF5">
            <w:pPr>
              <w:widowControl/>
              <w:ind w:leftChars="-51" w:left="-107" w:rightChars="-51" w:right="-107"/>
              <w:jc w:val="center"/>
              <w:rPr>
                <w:szCs w:val="21"/>
              </w:rPr>
            </w:pPr>
            <w:r w:rsidRPr="009C00B4">
              <w:rPr>
                <w:rFonts w:hint="eastAsia"/>
                <w:szCs w:val="21"/>
              </w:rPr>
              <w:t>获得销售服务费的各关联方名称</w:t>
            </w:r>
          </w:p>
        </w:tc>
        <w:tc>
          <w:tcPr>
            <w:tcW w:w="7557" w:type="dxa"/>
            <w:gridSpan w:val="8"/>
            <w:vAlign w:val="center"/>
          </w:tcPr>
          <w:p w:rsidR="00AC70DC" w:rsidRPr="009C00B4" w:rsidRDefault="00AC70DC" w:rsidP="00185FF5">
            <w:pPr>
              <w:widowControl/>
              <w:autoSpaceDE w:val="0"/>
              <w:autoSpaceDN w:val="0"/>
              <w:ind w:leftChars="-51" w:left="-107" w:rightChars="-51" w:right="-107"/>
              <w:jc w:val="center"/>
              <w:textAlignment w:val="bottom"/>
              <w:rPr>
                <w:szCs w:val="21"/>
              </w:rPr>
            </w:pPr>
            <w:r w:rsidRPr="009C00B4">
              <w:rPr>
                <w:rFonts w:hint="eastAsia"/>
                <w:szCs w:val="21"/>
              </w:rPr>
              <w:t>上年度可比期间</w:t>
            </w:r>
          </w:p>
          <w:p w:rsidR="00AC70DC" w:rsidRPr="009C00B4" w:rsidRDefault="00AC70DC" w:rsidP="00185FF5">
            <w:pPr>
              <w:widowControl/>
              <w:autoSpaceDE w:val="0"/>
              <w:autoSpaceDN w:val="0"/>
              <w:ind w:leftChars="-51" w:left="-107" w:rightChars="-51" w:right="-107"/>
              <w:jc w:val="center"/>
              <w:textAlignment w:val="bottom"/>
              <w:rPr>
                <w:szCs w:val="21"/>
              </w:rPr>
            </w:pPr>
            <w:r w:rsidRPr="009C00B4">
              <w:rPr>
                <w:szCs w:val="21"/>
              </w:rPr>
              <w:t>2019</w:t>
            </w:r>
            <w:r w:rsidRPr="009C00B4">
              <w:rPr>
                <w:szCs w:val="21"/>
              </w:rPr>
              <w:t>年</w:t>
            </w:r>
            <w:r w:rsidRPr="009C00B4">
              <w:rPr>
                <w:szCs w:val="21"/>
              </w:rPr>
              <w:t>1</w:t>
            </w:r>
            <w:r w:rsidRPr="009C00B4">
              <w:rPr>
                <w:szCs w:val="21"/>
              </w:rPr>
              <w:t>月</w:t>
            </w:r>
            <w:r w:rsidRPr="009C00B4">
              <w:rPr>
                <w:szCs w:val="21"/>
              </w:rPr>
              <w:t>1</w:t>
            </w:r>
            <w:r w:rsidRPr="009C00B4">
              <w:rPr>
                <w:szCs w:val="21"/>
              </w:rPr>
              <w:t>日至</w:t>
            </w:r>
            <w:r w:rsidRPr="009C00B4">
              <w:rPr>
                <w:szCs w:val="21"/>
              </w:rPr>
              <w:t>2019</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295A0B">
        <w:trPr>
          <w:trHeight w:val="465"/>
          <w:jc w:val="center"/>
        </w:trPr>
        <w:tc>
          <w:tcPr>
            <w:tcW w:w="2174" w:type="dxa"/>
            <w:gridSpan w:val="2"/>
            <w:vMerge/>
            <w:vAlign w:val="center"/>
          </w:tcPr>
          <w:p w:rsidR="00AC70DC" w:rsidRPr="009C00B4" w:rsidRDefault="00AC70DC">
            <w:pPr>
              <w:widowControl/>
              <w:jc w:val="left"/>
              <w:rPr>
                <w:szCs w:val="21"/>
              </w:rPr>
            </w:pPr>
          </w:p>
        </w:tc>
        <w:tc>
          <w:tcPr>
            <w:tcW w:w="7557" w:type="dxa"/>
            <w:gridSpan w:val="8"/>
            <w:vAlign w:val="center"/>
          </w:tcPr>
          <w:p w:rsidR="00AC70DC" w:rsidRPr="009C00B4" w:rsidRDefault="00AC70DC" w:rsidP="00185FF5">
            <w:pPr>
              <w:widowControl/>
              <w:autoSpaceDE w:val="0"/>
              <w:autoSpaceDN w:val="0"/>
              <w:ind w:leftChars="-51" w:left="-107" w:rightChars="-51" w:right="-107"/>
              <w:jc w:val="center"/>
              <w:textAlignment w:val="bottom"/>
              <w:rPr>
                <w:szCs w:val="21"/>
              </w:rPr>
            </w:pPr>
            <w:r w:rsidRPr="009C00B4">
              <w:rPr>
                <w:rFonts w:hint="eastAsia"/>
                <w:szCs w:val="21"/>
              </w:rPr>
              <w:t>当期发生的基金应支付的销售服务费</w:t>
            </w:r>
          </w:p>
        </w:tc>
      </w:tr>
      <w:tr w:rsidR="00AC70DC" w:rsidRPr="009C00B4" w:rsidTr="00295A0B">
        <w:trPr>
          <w:jc w:val="center"/>
        </w:trPr>
        <w:tc>
          <w:tcPr>
            <w:tcW w:w="2174" w:type="dxa"/>
            <w:gridSpan w:val="2"/>
            <w:vMerge/>
            <w:vAlign w:val="center"/>
          </w:tcPr>
          <w:p w:rsidR="00AC70DC" w:rsidRPr="009C00B4" w:rsidRDefault="00AC70DC">
            <w:pPr>
              <w:widowControl/>
              <w:jc w:val="left"/>
              <w:rPr>
                <w:szCs w:val="21"/>
              </w:rPr>
            </w:pPr>
          </w:p>
        </w:tc>
        <w:tc>
          <w:tcPr>
            <w:tcW w:w="1889" w:type="dxa"/>
            <w:gridSpan w:val="2"/>
            <w:vAlign w:val="center"/>
          </w:tcPr>
          <w:p w:rsidR="00AC70DC" w:rsidRPr="009C00B4" w:rsidRDefault="00AC70DC" w:rsidP="00185FF5">
            <w:pPr>
              <w:widowControl/>
              <w:autoSpaceDE w:val="0"/>
              <w:autoSpaceDN w:val="0"/>
              <w:ind w:leftChars="-51" w:left="-107" w:rightChars="-51" w:right="-107"/>
              <w:jc w:val="center"/>
              <w:textAlignment w:val="bottom"/>
              <w:rPr>
                <w:szCs w:val="21"/>
              </w:rPr>
            </w:pPr>
            <w:r w:rsidRPr="009C00B4">
              <w:rPr>
                <w:szCs w:val="21"/>
              </w:rPr>
              <w:t>易方达现金增利货币</w:t>
            </w:r>
            <w:r w:rsidRPr="009C00B4">
              <w:rPr>
                <w:szCs w:val="21"/>
              </w:rPr>
              <w:t>A</w:t>
            </w:r>
          </w:p>
        </w:tc>
        <w:tc>
          <w:tcPr>
            <w:tcW w:w="1889" w:type="dxa"/>
            <w:gridSpan w:val="2"/>
            <w:vAlign w:val="center"/>
          </w:tcPr>
          <w:p w:rsidR="00AC70DC" w:rsidRPr="009C00B4" w:rsidRDefault="00AC70DC" w:rsidP="00185FF5">
            <w:pPr>
              <w:widowControl/>
              <w:autoSpaceDE w:val="0"/>
              <w:autoSpaceDN w:val="0"/>
              <w:ind w:leftChars="-51" w:left="-107" w:rightChars="-51" w:right="-107"/>
              <w:jc w:val="center"/>
              <w:textAlignment w:val="bottom"/>
              <w:rPr>
                <w:szCs w:val="21"/>
              </w:rPr>
            </w:pPr>
            <w:r w:rsidRPr="009C00B4">
              <w:rPr>
                <w:szCs w:val="21"/>
              </w:rPr>
              <w:t>易方达现金增利货币</w:t>
            </w:r>
            <w:r w:rsidRPr="009C00B4">
              <w:rPr>
                <w:szCs w:val="21"/>
              </w:rPr>
              <w:t>B</w:t>
            </w:r>
          </w:p>
        </w:tc>
        <w:tc>
          <w:tcPr>
            <w:tcW w:w="1889" w:type="dxa"/>
            <w:gridSpan w:val="2"/>
            <w:vAlign w:val="center"/>
          </w:tcPr>
          <w:p w:rsidR="00AC70DC" w:rsidRPr="009C00B4" w:rsidRDefault="00AC70DC" w:rsidP="00185FF5">
            <w:pPr>
              <w:widowControl/>
              <w:autoSpaceDE w:val="0"/>
              <w:autoSpaceDN w:val="0"/>
              <w:ind w:leftChars="-51" w:left="-107" w:rightChars="-51" w:right="-107"/>
              <w:jc w:val="center"/>
              <w:textAlignment w:val="bottom"/>
              <w:rPr>
                <w:szCs w:val="21"/>
              </w:rPr>
            </w:pPr>
            <w:r w:rsidRPr="009C00B4">
              <w:rPr>
                <w:szCs w:val="21"/>
              </w:rPr>
              <w:t>易方达现金增利货币</w:t>
            </w:r>
            <w:r w:rsidRPr="009C00B4">
              <w:rPr>
                <w:szCs w:val="21"/>
              </w:rPr>
              <w:t>C</w:t>
            </w:r>
          </w:p>
        </w:tc>
        <w:tc>
          <w:tcPr>
            <w:tcW w:w="1890" w:type="dxa"/>
            <w:gridSpan w:val="2"/>
            <w:vAlign w:val="center"/>
          </w:tcPr>
          <w:p w:rsidR="00AC70DC" w:rsidRPr="009C00B4" w:rsidRDefault="00AC70DC" w:rsidP="00185FF5">
            <w:pPr>
              <w:widowControl/>
              <w:autoSpaceDE w:val="0"/>
              <w:autoSpaceDN w:val="0"/>
              <w:ind w:leftChars="-51" w:left="-107" w:rightChars="-51" w:right="-107"/>
              <w:jc w:val="center"/>
              <w:textAlignment w:val="bottom"/>
              <w:rPr>
                <w:szCs w:val="21"/>
              </w:rPr>
            </w:pPr>
            <w:r w:rsidRPr="009C00B4">
              <w:rPr>
                <w:rFonts w:hint="eastAsia"/>
                <w:szCs w:val="21"/>
              </w:rPr>
              <w:t>合计</w:t>
            </w:r>
          </w:p>
        </w:tc>
      </w:tr>
      <w:tr w:rsidR="002523C9">
        <w:trPr>
          <w:jc w:val="center"/>
        </w:trPr>
        <w:tc>
          <w:tcPr>
            <w:tcW w:w="2174" w:type="dxa"/>
            <w:gridSpan w:val="2"/>
            <w:vAlign w:val="center"/>
          </w:tcPr>
          <w:p w:rsidR="002523C9" w:rsidRDefault="00CC3D8F">
            <w:pPr>
              <w:jc w:val="center"/>
            </w:pPr>
            <w:r>
              <w:rPr>
                <w:szCs w:val="21"/>
              </w:rPr>
              <w:t>易方达基金管理有限公司</w:t>
            </w:r>
          </w:p>
        </w:tc>
        <w:tc>
          <w:tcPr>
            <w:tcW w:w="1889" w:type="dxa"/>
            <w:gridSpan w:val="2"/>
            <w:vAlign w:val="center"/>
          </w:tcPr>
          <w:p w:rsidR="002523C9" w:rsidRDefault="00CC3D8F">
            <w:pPr>
              <w:jc w:val="center"/>
            </w:pPr>
            <w:r>
              <w:rPr>
                <w:szCs w:val="21"/>
              </w:rPr>
              <w:t>636,524.90</w:t>
            </w:r>
          </w:p>
        </w:tc>
        <w:tc>
          <w:tcPr>
            <w:tcW w:w="1889" w:type="dxa"/>
            <w:gridSpan w:val="2"/>
            <w:vAlign w:val="center"/>
          </w:tcPr>
          <w:p w:rsidR="002523C9" w:rsidRDefault="00CC3D8F">
            <w:pPr>
              <w:jc w:val="center"/>
            </w:pPr>
            <w:r>
              <w:rPr>
                <w:szCs w:val="21"/>
              </w:rPr>
              <w:t>1,394,290.33</w:t>
            </w:r>
          </w:p>
        </w:tc>
        <w:tc>
          <w:tcPr>
            <w:tcW w:w="1889" w:type="dxa"/>
            <w:gridSpan w:val="2"/>
            <w:vAlign w:val="center"/>
          </w:tcPr>
          <w:p w:rsidR="002523C9" w:rsidRDefault="00CC3D8F">
            <w:pPr>
              <w:jc w:val="center"/>
            </w:pPr>
            <w:r>
              <w:rPr>
                <w:szCs w:val="21"/>
              </w:rPr>
              <w:t>-</w:t>
            </w:r>
          </w:p>
        </w:tc>
        <w:tc>
          <w:tcPr>
            <w:tcW w:w="1890" w:type="dxa"/>
            <w:gridSpan w:val="2"/>
            <w:vAlign w:val="center"/>
          </w:tcPr>
          <w:p w:rsidR="002523C9" w:rsidRDefault="00CC3D8F">
            <w:pPr>
              <w:jc w:val="center"/>
            </w:pPr>
            <w:r>
              <w:rPr>
                <w:szCs w:val="21"/>
              </w:rPr>
              <w:t>2,030,815.23</w:t>
            </w:r>
          </w:p>
        </w:tc>
      </w:tr>
      <w:tr w:rsidR="00AC70DC" w:rsidRPr="009C00B4" w:rsidTr="00295A0B">
        <w:trPr>
          <w:jc w:val="center"/>
        </w:trPr>
        <w:tc>
          <w:tcPr>
            <w:tcW w:w="2174" w:type="dxa"/>
            <w:gridSpan w:val="2"/>
            <w:vAlign w:val="center"/>
          </w:tcPr>
          <w:p w:rsidR="00AC70DC" w:rsidRPr="009C00B4" w:rsidRDefault="00AC70DC">
            <w:pPr>
              <w:widowControl/>
              <w:jc w:val="left"/>
              <w:rPr>
                <w:szCs w:val="21"/>
              </w:rPr>
            </w:pPr>
            <w:r w:rsidRPr="009C00B4">
              <w:rPr>
                <w:rFonts w:hint="eastAsia"/>
                <w:szCs w:val="21"/>
              </w:rPr>
              <w:t>合计</w:t>
            </w:r>
          </w:p>
        </w:tc>
        <w:tc>
          <w:tcPr>
            <w:tcW w:w="1889" w:type="dxa"/>
            <w:gridSpan w:val="2"/>
            <w:vAlign w:val="center"/>
          </w:tcPr>
          <w:p w:rsidR="00AC70DC" w:rsidRPr="009C00B4" w:rsidRDefault="00AC70DC">
            <w:pPr>
              <w:jc w:val="center"/>
              <w:rPr>
                <w:szCs w:val="21"/>
              </w:rPr>
            </w:pPr>
            <w:r w:rsidRPr="009C00B4">
              <w:rPr>
                <w:szCs w:val="21"/>
              </w:rPr>
              <w:t>636,524.90</w:t>
            </w:r>
          </w:p>
        </w:tc>
        <w:tc>
          <w:tcPr>
            <w:tcW w:w="1889" w:type="dxa"/>
            <w:gridSpan w:val="2"/>
            <w:vAlign w:val="center"/>
          </w:tcPr>
          <w:p w:rsidR="00AC70DC" w:rsidRPr="009C00B4" w:rsidRDefault="00AC70DC">
            <w:pPr>
              <w:jc w:val="center"/>
              <w:rPr>
                <w:szCs w:val="21"/>
              </w:rPr>
            </w:pPr>
            <w:r w:rsidRPr="009C00B4">
              <w:rPr>
                <w:szCs w:val="21"/>
              </w:rPr>
              <w:t>1,394,290.33</w:t>
            </w:r>
          </w:p>
        </w:tc>
        <w:tc>
          <w:tcPr>
            <w:tcW w:w="1889" w:type="dxa"/>
            <w:gridSpan w:val="2"/>
            <w:vAlign w:val="center"/>
          </w:tcPr>
          <w:p w:rsidR="00AC70DC" w:rsidRPr="009C00B4" w:rsidRDefault="00AC70DC" w:rsidP="001A5DBF">
            <w:pPr>
              <w:jc w:val="center"/>
              <w:rPr>
                <w:szCs w:val="21"/>
              </w:rPr>
            </w:pPr>
            <w:r w:rsidRPr="009C00B4">
              <w:rPr>
                <w:szCs w:val="21"/>
              </w:rPr>
              <w:t>-</w:t>
            </w:r>
          </w:p>
        </w:tc>
        <w:tc>
          <w:tcPr>
            <w:tcW w:w="1890" w:type="dxa"/>
            <w:gridSpan w:val="2"/>
            <w:vAlign w:val="center"/>
          </w:tcPr>
          <w:p w:rsidR="00AC70DC" w:rsidRPr="009C00B4" w:rsidRDefault="00AC70DC" w:rsidP="00BB7BA3">
            <w:pPr>
              <w:jc w:val="center"/>
              <w:rPr>
                <w:szCs w:val="21"/>
              </w:rPr>
            </w:pPr>
            <w:r w:rsidRPr="009C00B4">
              <w:rPr>
                <w:szCs w:val="21"/>
              </w:rPr>
              <w:t>2,030,815.23</w:t>
            </w:r>
          </w:p>
        </w:tc>
      </w:tr>
    </w:tbl>
    <w:p w:rsidR="002523C9" w:rsidRDefault="00CC3D8F">
      <w:pPr>
        <w:spacing w:line="360" w:lineRule="auto"/>
        <w:ind w:firstLineChars="200" w:firstLine="420"/>
        <w:rPr>
          <w:szCs w:val="21"/>
        </w:rPr>
      </w:pPr>
      <w:r>
        <w:rPr>
          <w:szCs w:val="21"/>
        </w:rPr>
        <w:t>注：本基金</w:t>
      </w:r>
      <w:r>
        <w:rPr>
          <w:szCs w:val="21"/>
        </w:rPr>
        <w:t>A</w:t>
      </w:r>
      <w:r>
        <w:rPr>
          <w:szCs w:val="21"/>
        </w:rPr>
        <w:t>类基金份额的年销售服务费率为</w:t>
      </w:r>
      <w:r>
        <w:rPr>
          <w:szCs w:val="21"/>
        </w:rPr>
        <w:t>0.25%</w:t>
      </w:r>
      <w:r>
        <w:rPr>
          <w:szCs w:val="21"/>
        </w:rPr>
        <w:t>，</w:t>
      </w:r>
      <w:r>
        <w:rPr>
          <w:szCs w:val="21"/>
        </w:rPr>
        <w:t xml:space="preserve"> B</w:t>
      </w:r>
      <w:r>
        <w:rPr>
          <w:szCs w:val="21"/>
        </w:rPr>
        <w:t>类基金份额的年销售服务费率为</w:t>
      </w:r>
      <w:r>
        <w:rPr>
          <w:szCs w:val="21"/>
        </w:rPr>
        <w:t>0.01%</w:t>
      </w:r>
      <w:r>
        <w:rPr>
          <w:szCs w:val="21"/>
        </w:rPr>
        <w:t>，</w:t>
      </w:r>
      <w:r>
        <w:rPr>
          <w:szCs w:val="21"/>
        </w:rPr>
        <w:t>C</w:t>
      </w:r>
      <w:r>
        <w:rPr>
          <w:szCs w:val="21"/>
        </w:rPr>
        <w:t>类基金份额的年销售服务费率为</w:t>
      </w:r>
      <w:r>
        <w:rPr>
          <w:szCs w:val="21"/>
        </w:rPr>
        <w:t>0.05%</w:t>
      </w:r>
      <w:r>
        <w:rPr>
          <w:szCs w:val="21"/>
        </w:rPr>
        <w:t>。各类基金份额的销售服务费计提的计算公式相同，具体如下：</w:t>
      </w:r>
    </w:p>
    <w:p w:rsidR="002523C9" w:rsidRDefault="00CC3D8F">
      <w:pPr>
        <w:spacing w:line="360" w:lineRule="auto"/>
        <w:ind w:firstLineChars="200" w:firstLine="420"/>
        <w:rPr>
          <w:szCs w:val="21"/>
        </w:rPr>
      </w:pPr>
      <w:r>
        <w:rPr>
          <w:szCs w:val="21"/>
        </w:rPr>
        <w:t>H</w:t>
      </w:r>
      <w:r>
        <w:rPr>
          <w:szCs w:val="21"/>
        </w:rPr>
        <w:t>＝</w:t>
      </w:r>
      <w:r>
        <w:rPr>
          <w:szCs w:val="21"/>
        </w:rPr>
        <w:t>E×</w:t>
      </w:r>
      <w:r>
        <w:rPr>
          <w:szCs w:val="21"/>
        </w:rPr>
        <w:t>年销售服务费率</w:t>
      </w:r>
      <w:r>
        <w:rPr>
          <w:szCs w:val="21"/>
        </w:rPr>
        <w:t>÷</w:t>
      </w:r>
      <w:r>
        <w:rPr>
          <w:szCs w:val="21"/>
        </w:rPr>
        <w:t>当年天数</w:t>
      </w:r>
    </w:p>
    <w:p w:rsidR="002523C9" w:rsidRDefault="00CC3D8F">
      <w:pPr>
        <w:spacing w:line="360" w:lineRule="auto"/>
        <w:ind w:firstLineChars="200" w:firstLine="420"/>
        <w:rPr>
          <w:szCs w:val="21"/>
        </w:rPr>
      </w:pPr>
      <w:r>
        <w:rPr>
          <w:szCs w:val="21"/>
        </w:rPr>
        <w:t>H</w:t>
      </w:r>
      <w:r>
        <w:rPr>
          <w:szCs w:val="21"/>
        </w:rPr>
        <w:t>为每日该类基金份额应计提的基金销售服务费</w:t>
      </w:r>
    </w:p>
    <w:p w:rsidR="002523C9" w:rsidRDefault="00CC3D8F">
      <w:pPr>
        <w:spacing w:line="360" w:lineRule="auto"/>
        <w:ind w:firstLineChars="200" w:firstLine="420"/>
        <w:rPr>
          <w:szCs w:val="21"/>
        </w:rPr>
      </w:pPr>
      <w:r>
        <w:rPr>
          <w:szCs w:val="21"/>
        </w:rPr>
        <w:t>E</w:t>
      </w:r>
      <w:r>
        <w:rPr>
          <w:szCs w:val="21"/>
        </w:rPr>
        <w:t>为前一日该类基金份额的基金资产净值</w:t>
      </w:r>
    </w:p>
    <w:p w:rsidR="00AC70DC" w:rsidRPr="00E77F0C" w:rsidRDefault="00AC70DC" w:rsidP="00E77F0C">
      <w:pPr>
        <w:spacing w:line="360" w:lineRule="auto"/>
        <w:ind w:firstLineChars="200" w:firstLine="420"/>
        <w:rPr>
          <w:szCs w:val="21"/>
        </w:rPr>
      </w:pPr>
      <w:r w:rsidRPr="00E77F0C">
        <w:rPr>
          <w:szCs w:val="21"/>
        </w:rPr>
        <w:t>销售服务费每日计提，按月支付。由基金托管人根据与基金管理人核对一致的财务数据，自动在月初五个工作日内、按照指定的帐户路径进行资金支付，基金管理人无需再出具资金划拨指令。若遇法定节假日、休息日等，支付日期顺延。</w:t>
      </w:r>
    </w:p>
    <w:p w:rsidR="00AC70DC" w:rsidRPr="009C00B4" w:rsidRDefault="00AC70DC" w:rsidP="00D977F0">
      <w:pPr>
        <w:spacing w:line="360" w:lineRule="auto"/>
        <w:rPr>
          <w:b/>
          <w:bCs/>
          <w:szCs w:val="21"/>
        </w:rPr>
      </w:pPr>
      <w:r w:rsidRPr="009C00B4">
        <w:rPr>
          <w:b/>
          <w:bCs/>
          <w:kern w:val="0"/>
          <w:szCs w:val="21"/>
        </w:rPr>
        <w:t>6.4.10.3</w:t>
      </w:r>
      <w:r w:rsidRPr="009C00B4">
        <w:rPr>
          <w:rFonts w:hint="eastAsia"/>
          <w:b/>
          <w:bCs/>
          <w:szCs w:val="21"/>
        </w:rPr>
        <w:t>与关联方进行银行间同业市场的债券</w:t>
      </w:r>
      <w:r w:rsidRPr="009C00B4">
        <w:rPr>
          <w:b/>
          <w:bCs/>
          <w:szCs w:val="21"/>
        </w:rPr>
        <w:t>(</w:t>
      </w:r>
      <w:r w:rsidRPr="009C00B4">
        <w:rPr>
          <w:rFonts w:hint="eastAsia"/>
          <w:b/>
          <w:bCs/>
          <w:szCs w:val="21"/>
        </w:rPr>
        <w:t>含回购</w:t>
      </w:r>
      <w:r w:rsidRPr="009C00B4">
        <w:rPr>
          <w:b/>
          <w:bCs/>
          <w:szCs w:val="21"/>
        </w:rPr>
        <w:t>)</w:t>
      </w:r>
      <w:r w:rsidRPr="009C00B4">
        <w:rPr>
          <w:rFonts w:hint="eastAsia"/>
          <w:b/>
          <w:bCs/>
          <w:szCs w:val="21"/>
        </w:rPr>
        <w:t>交易</w:t>
      </w:r>
    </w:p>
    <w:p w:rsidR="00AC70DC" w:rsidRPr="009C00B4" w:rsidRDefault="00AC70DC" w:rsidP="00433383">
      <w:pPr>
        <w:autoSpaceDE w:val="0"/>
        <w:autoSpaceDN w:val="0"/>
        <w:adjustRightInd w:val="0"/>
        <w:spacing w:before="29" w:line="360" w:lineRule="auto"/>
        <w:ind w:left="15"/>
        <w:jc w:val="right"/>
        <w:rPr>
          <w:color w:val="000000"/>
          <w:kern w:val="0"/>
          <w:szCs w:val="21"/>
        </w:rPr>
      </w:pPr>
      <w:r w:rsidRPr="009C00B4">
        <w:rPr>
          <w:rFonts w:hint="eastAsia"/>
          <w:color w:val="000000"/>
          <w:szCs w:val="21"/>
        </w:rPr>
        <w:t>单位：人民币元</w:t>
      </w:r>
    </w:p>
    <w:tbl>
      <w:tblPr>
        <w:tblW w:w="94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22"/>
        <w:gridCol w:w="1818"/>
        <w:gridCol w:w="1260"/>
        <w:gridCol w:w="1260"/>
        <w:gridCol w:w="1080"/>
        <w:gridCol w:w="1512"/>
        <w:gridCol w:w="1083"/>
      </w:tblGrid>
      <w:tr w:rsidR="00AC70DC" w:rsidRPr="009C00B4" w:rsidTr="00295A0B">
        <w:tc>
          <w:tcPr>
            <w:tcW w:w="9435" w:type="dxa"/>
            <w:gridSpan w:val="7"/>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本期</w:t>
            </w:r>
          </w:p>
          <w:p w:rsidR="00AC70DC" w:rsidRPr="009C00B4" w:rsidRDefault="00AC70DC" w:rsidP="00A123D7">
            <w:pPr>
              <w:widowControl/>
              <w:autoSpaceDE w:val="0"/>
              <w:autoSpaceDN w:val="0"/>
              <w:spacing w:line="360" w:lineRule="auto"/>
              <w:ind w:right="-15"/>
              <w:jc w:val="center"/>
              <w:textAlignment w:val="bottom"/>
              <w:rPr>
                <w:bCs/>
                <w:color w:val="000000"/>
                <w:szCs w:val="21"/>
              </w:rPr>
            </w:pPr>
            <w:r w:rsidRPr="009C00B4">
              <w:rPr>
                <w:bCs/>
                <w:color w:val="000000"/>
                <w:szCs w:val="21"/>
              </w:rPr>
              <w:t>2020</w:t>
            </w:r>
            <w:r w:rsidRPr="009C00B4">
              <w:rPr>
                <w:bCs/>
                <w:color w:val="000000"/>
                <w:szCs w:val="21"/>
              </w:rPr>
              <w:t>年</w:t>
            </w:r>
            <w:r w:rsidRPr="009C00B4">
              <w:rPr>
                <w:bCs/>
                <w:color w:val="000000"/>
                <w:szCs w:val="21"/>
              </w:rPr>
              <w:t>1</w:t>
            </w:r>
            <w:r w:rsidRPr="009C00B4">
              <w:rPr>
                <w:bCs/>
                <w:color w:val="000000"/>
                <w:szCs w:val="21"/>
              </w:rPr>
              <w:t>月</w:t>
            </w:r>
            <w:r w:rsidRPr="009C00B4">
              <w:rPr>
                <w:bCs/>
                <w:color w:val="000000"/>
                <w:szCs w:val="21"/>
              </w:rPr>
              <w:t>1</w:t>
            </w:r>
            <w:r w:rsidRPr="009C00B4">
              <w:rPr>
                <w:bCs/>
                <w:color w:val="000000"/>
                <w:szCs w:val="21"/>
              </w:rPr>
              <w:t>日</w:t>
            </w:r>
            <w:r w:rsidRPr="009C00B4">
              <w:rPr>
                <w:rFonts w:hint="eastAsia"/>
                <w:bCs/>
                <w:color w:val="000000"/>
                <w:szCs w:val="21"/>
              </w:rPr>
              <w:t>至</w:t>
            </w:r>
            <w:r w:rsidRPr="009C00B4">
              <w:rPr>
                <w:bCs/>
                <w:color w:val="000000"/>
                <w:szCs w:val="21"/>
              </w:rPr>
              <w:t>2020</w:t>
            </w:r>
            <w:r w:rsidRPr="009C00B4">
              <w:rPr>
                <w:bCs/>
                <w:color w:val="000000"/>
                <w:szCs w:val="21"/>
              </w:rPr>
              <w:t>年</w:t>
            </w:r>
            <w:r w:rsidRPr="009C00B4">
              <w:rPr>
                <w:bCs/>
                <w:color w:val="000000"/>
                <w:szCs w:val="21"/>
              </w:rPr>
              <w:t>6</w:t>
            </w:r>
            <w:r w:rsidRPr="009C00B4">
              <w:rPr>
                <w:bCs/>
                <w:color w:val="000000"/>
                <w:szCs w:val="21"/>
              </w:rPr>
              <w:t>月</w:t>
            </w:r>
            <w:r w:rsidRPr="009C00B4">
              <w:rPr>
                <w:bCs/>
                <w:color w:val="000000"/>
                <w:szCs w:val="21"/>
              </w:rPr>
              <w:t>30</w:t>
            </w:r>
            <w:r w:rsidRPr="009C00B4">
              <w:rPr>
                <w:bCs/>
                <w:color w:val="000000"/>
                <w:szCs w:val="21"/>
              </w:rPr>
              <w:t>日</w:t>
            </w:r>
          </w:p>
        </w:tc>
      </w:tr>
      <w:tr w:rsidR="00AC70DC" w:rsidRPr="009C00B4" w:rsidTr="00295A0B">
        <w:tc>
          <w:tcPr>
            <w:tcW w:w="1422" w:type="dxa"/>
            <w:vMerge w:val="restart"/>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银行间市场交易的各关联方名称</w:t>
            </w:r>
          </w:p>
        </w:tc>
        <w:tc>
          <w:tcPr>
            <w:tcW w:w="3078" w:type="dxa"/>
            <w:gridSpan w:val="2"/>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债券交易金额</w:t>
            </w:r>
          </w:p>
        </w:tc>
        <w:tc>
          <w:tcPr>
            <w:tcW w:w="2340" w:type="dxa"/>
            <w:gridSpan w:val="2"/>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基金逆回购</w:t>
            </w:r>
          </w:p>
        </w:tc>
        <w:tc>
          <w:tcPr>
            <w:tcW w:w="2595" w:type="dxa"/>
            <w:gridSpan w:val="2"/>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基金正回购</w:t>
            </w:r>
          </w:p>
        </w:tc>
      </w:tr>
      <w:tr w:rsidR="00AC70DC" w:rsidRPr="009C00B4" w:rsidTr="00295A0B">
        <w:tc>
          <w:tcPr>
            <w:tcW w:w="1422" w:type="dxa"/>
            <w:vMerge/>
            <w:vAlign w:val="center"/>
          </w:tcPr>
          <w:p w:rsidR="00AC70DC" w:rsidRPr="009C00B4" w:rsidRDefault="00AC70DC" w:rsidP="00A123D7">
            <w:pPr>
              <w:widowControl/>
              <w:spacing w:line="360" w:lineRule="auto"/>
              <w:jc w:val="left"/>
              <w:rPr>
                <w:bCs/>
                <w:color w:val="000000"/>
                <w:szCs w:val="21"/>
              </w:rPr>
            </w:pPr>
          </w:p>
        </w:tc>
        <w:tc>
          <w:tcPr>
            <w:tcW w:w="1818" w:type="dxa"/>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基金买入</w:t>
            </w:r>
          </w:p>
        </w:tc>
        <w:tc>
          <w:tcPr>
            <w:tcW w:w="1260" w:type="dxa"/>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基金卖出</w:t>
            </w:r>
          </w:p>
        </w:tc>
        <w:tc>
          <w:tcPr>
            <w:tcW w:w="1260" w:type="dxa"/>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交易金额</w:t>
            </w:r>
          </w:p>
        </w:tc>
        <w:tc>
          <w:tcPr>
            <w:tcW w:w="1080" w:type="dxa"/>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利息收入</w:t>
            </w:r>
          </w:p>
        </w:tc>
        <w:tc>
          <w:tcPr>
            <w:tcW w:w="1512" w:type="dxa"/>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交易金额</w:t>
            </w:r>
          </w:p>
        </w:tc>
        <w:tc>
          <w:tcPr>
            <w:tcW w:w="1083" w:type="dxa"/>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利息支出</w:t>
            </w:r>
          </w:p>
        </w:tc>
      </w:tr>
      <w:tr w:rsidR="002523C9">
        <w:tc>
          <w:tcPr>
            <w:tcW w:w="1422" w:type="dxa"/>
            <w:vAlign w:val="center"/>
          </w:tcPr>
          <w:p w:rsidR="002523C9" w:rsidRDefault="00CC3D8F">
            <w:pPr>
              <w:jc w:val="left"/>
            </w:pPr>
            <w:r>
              <w:rPr>
                <w:bCs/>
                <w:color w:val="000000"/>
                <w:szCs w:val="21"/>
              </w:rPr>
              <w:t>中国建设银行</w:t>
            </w:r>
          </w:p>
        </w:tc>
        <w:tc>
          <w:tcPr>
            <w:tcW w:w="1818" w:type="dxa"/>
            <w:vAlign w:val="center"/>
          </w:tcPr>
          <w:p w:rsidR="002523C9" w:rsidRDefault="00CC3D8F">
            <w:pPr>
              <w:jc w:val="right"/>
            </w:pPr>
            <w:r>
              <w:rPr>
                <w:bCs/>
                <w:color w:val="000000"/>
                <w:szCs w:val="21"/>
              </w:rPr>
              <w:t>-</w:t>
            </w:r>
          </w:p>
        </w:tc>
        <w:tc>
          <w:tcPr>
            <w:tcW w:w="1260" w:type="dxa"/>
            <w:vAlign w:val="center"/>
          </w:tcPr>
          <w:p w:rsidR="002523C9" w:rsidRDefault="00CC3D8F">
            <w:pPr>
              <w:jc w:val="right"/>
            </w:pPr>
            <w:r>
              <w:rPr>
                <w:bCs/>
                <w:color w:val="000000"/>
                <w:szCs w:val="21"/>
              </w:rPr>
              <w:t>487,670,030.05</w:t>
            </w:r>
          </w:p>
        </w:tc>
        <w:tc>
          <w:tcPr>
            <w:tcW w:w="1260" w:type="dxa"/>
            <w:vAlign w:val="center"/>
          </w:tcPr>
          <w:p w:rsidR="002523C9" w:rsidRDefault="00CC3D8F">
            <w:pPr>
              <w:jc w:val="right"/>
            </w:pPr>
            <w:r>
              <w:rPr>
                <w:bCs/>
                <w:color w:val="000000"/>
                <w:szCs w:val="21"/>
              </w:rPr>
              <w:t>-</w:t>
            </w:r>
          </w:p>
        </w:tc>
        <w:tc>
          <w:tcPr>
            <w:tcW w:w="1080" w:type="dxa"/>
            <w:vAlign w:val="center"/>
          </w:tcPr>
          <w:p w:rsidR="002523C9" w:rsidRDefault="00CC3D8F">
            <w:pPr>
              <w:jc w:val="right"/>
            </w:pPr>
            <w:r>
              <w:rPr>
                <w:bCs/>
                <w:color w:val="000000"/>
                <w:szCs w:val="21"/>
              </w:rPr>
              <w:t>-</w:t>
            </w:r>
          </w:p>
        </w:tc>
        <w:tc>
          <w:tcPr>
            <w:tcW w:w="1512" w:type="dxa"/>
            <w:vAlign w:val="center"/>
          </w:tcPr>
          <w:p w:rsidR="002523C9" w:rsidRDefault="00CC3D8F">
            <w:pPr>
              <w:jc w:val="right"/>
            </w:pPr>
            <w:r>
              <w:rPr>
                <w:bCs/>
                <w:color w:val="000000"/>
                <w:szCs w:val="21"/>
              </w:rPr>
              <w:t>82,038,000,000.00</w:t>
            </w:r>
          </w:p>
        </w:tc>
        <w:tc>
          <w:tcPr>
            <w:tcW w:w="1083" w:type="dxa"/>
            <w:vAlign w:val="center"/>
          </w:tcPr>
          <w:p w:rsidR="002523C9" w:rsidRDefault="00CC3D8F">
            <w:pPr>
              <w:jc w:val="right"/>
            </w:pPr>
            <w:r>
              <w:rPr>
                <w:bCs/>
                <w:color w:val="000000"/>
                <w:szCs w:val="21"/>
              </w:rPr>
              <w:t>5,929,750.24</w:t>
            </w:r>
          </w:p>
        </w:tc>
      </w:tr>
      <w:tr w:rsidR="00AC70DC" w:rsidRPr="009C00B4" w:rsidTr="00295A0B">
        <w:tc>
          <w:tcPr>
            <w:tcW w:w="9435" w:type="dxa"/>
            <w:gridSpan w:val="7"/>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上年度可比期间</w:t>
            </w:r>
          </w:p>
          <w:p w:rsidR="00AC70DC" w:rsidRPr="009C00B4" w:rsidRDefault="00AC70DC" w:rsidP="00A123D7">
            <w:pPr>
              <w:widowControl/>
              <w:autoSpaceDE w:val="0"/>
              <w:autoSpaceDN w:val="0"/>
              <w:spacing w:line="360" w:lineRule="auto"/>
              <w:ind w:right="-15"/>
              <w:jc w:val="center"/>
              <w:textAlignment w:val="bottom"/>
              <w:rPr>
                <w:bCs/>
                <w:color w:val="000000"/>
                <w:szCs w:val="21"/>
              </w:rPr>
            </w:pPr>
            <w:r w:rsidRPr="009C00B4">
              <w:rPr>
                <w:bCs/>
                <w:color w:val="000000"/>
                <w:szCs w:val="21"/>
              </w:rPr>
              <w:t>2019</w:t>
            </w:r>
            <w:r w:rsidRPr="009C00B4">
              <w:rPr>
                <w:bCs/>
                <w:color w:val="000000"/>
                <w:szCs w:val="21"/>
              </w:rPr>
              <w:t>年</w:t>
            </w:r>
            <w:r w:rsidRPr="009C00B4">
              <w:rPr>
                <w:bCs/>
                <w:color w:val="000000"/>
                <w:szCs w:val="21"/>
              </w:rPr>
              <w:t>1</w:t>
            </w:r>
            <w:r w:rsidRPr="009C00B4">
              <w:rPr>
                <w:bCs/>
                <w:color w:val="000000"/>
                <w:szCs w:val="21"/>
              </w:rPr>
              <w:t>月</w:t>
            </w:r>
            <w:r w:rsidRPr="009C00B4">
              <w:rPr>
                <w:bCs/>
                <w:color w:val="000000"/>
                <w:szCs w:val="21"/>
              </w:rPr>
              <w:t>1</w:t>
            </w:r>
            <w:r w:rsidRPr="009C00B4">
              <w:rPr>
                <w:bCs/>
                <w:color w:val="000000"/>
                <w:szCs w:val="21"/>
              </w:rPr>
              <w:t>日至</w:t>
            </w:r>
            <w:r w:rsidRPr="009C00B4">
              <w:rPr>
                <w:bCs/>
                <w:color w:val="000000"/>
                <w:szCs w:val="21"/>
              </w:rPr>
              <w:t>2019</w:t>
            </w:r>
            <w:r w:rsidRPr="009C00B4">
              <w:rPr>
                <w:bCs/>
                <w:color w:val="000000"/>
                <w:szCs w:val="21"/>
              </w:rPr>
              <w:t>年</w:t>
            </w:r>
            <w:r w:rsidRPr="009C00B4">
              <w:rPr>
                <w:bCs/>
                <w:color w:val="000000"/>
                <w:szCs w:val="21"/>
              </w:rPr>
              <w:t>6</w:t>
            </w:r>
            <w:r w:rsidRPr="009C00B4">
              <w:rPr>
                <w:bCs/>
                <w:color w:val="000000"/>
                <w:szCs w:val="21"/>
              </w:rPr>
              <w:t>月</w:t>
            </w:r>
            <w:r w:rsidRPr="009C00B4">
              <w:rPr>
                <w:bCs/>
                <w:color w:val="000000"/>
                <w:szCs w:val="21"/>
              </w:rPr>
              <w:t>30</w:t>
            </w:r>
            <w:r w:rsidRPr="009C00B4">
              <w:rPr>
                <w:bCs/>
                <w:color w:val="000000"/>
                <w:szCs w:val="21"/>
              </w:rPr>
              <w:t>日</w:t>
            </w:r>
          </w:p>
        </w:tc>
      </w:tr>
      <w:tr w:rsidR="00AC70DC" w:rsidRPr="009C00B4" w:rsidTr="00295A0B">
        <w:tc>
          <w:tcPr>
            <w:tcW w:w="1422" w:type="dxa"/>
            <w:vMerge w:val="restart"/>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银行间市场交易的各关联方名称</w:t>
            </w:r>
          </w:p>
        </w:tc>
        <w:tc>
          <w:tcPr>
            <w:tcW w:w="3078" w:type="dxa"/>
            <w:gridSpan w:val="2"/>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债券交易金额</w:t>
            </w:r>
          </w:p>
        </w:tc>
        <w:tc>
          <w:tcPr>
            <w:tcW w:w="2340" w:type="dxa"/>
            <w:gridSpan w:val="2"/>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基金逆回购</w:t>
            </w:r>
          </w:p>
        </w:tc>
        <w:tc>
          <w:tcPr>
            <w:tcW w:w="2595" w:type="dxa"/>
            <w:gridSpan w:val="2"/>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基金正回购</w:t>
            </w:r>
          </w:p>
        </w:tc>
      </w:tr>
      <w:tr w:rsidR="00AC70DC" w:rsidRPr="009C00B4" w:rsidTr="00295A0B">
        <w:tc>
          <w:tcPr>
            <w:tcW w:w="1422" w:type="dxa"/>
            <w:vMerge/>
            <w:vAlign w:val="center"/>
          </w:tcPr>
          <w:p w:rsidR="00AC70DC" w:rsidRPr="009C00B4" w:rsidRDefault="00AC70DC" w:rsidP="00A123D7">
            <w:pPr>
              <w:widowControl/>
              <w:spacing w:line="360" w:lineRule="auto"/>
              <w:jc w:val="left"/>
              <w:rPr>
                <w:bCs/>
                <w:color w:val="000000"/>
                <w:szCs w:val="21"/>
              </w:rPr>
            </w:pPr>
          </w:p>
        </w:tc>
        <w:tc>
          <w:tcPr>
            <w:tcW w:w="1818" w:type="dxa"/>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基金买入</w:t>
            </w:r>
          </w:p>
        </w:tc>
        <w:tc>
          <w:tcPr>
            <w:tcW w:w="1260" w:type="dxa"/>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基金卖出</w:t>
            </w:r>
          </w:p>
        </w:tc>
        <w:tc>
          <w:tcPr>
            <w:tcW w:w="1260" w:type="dxa"/>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交易金额</w:t>
            </w:r>
          </w:p>
        </w:tc>
        <w:tc>
          <w:tcPr>
            <w:tcW w:w="1080" w:type="dxa"/>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利息收入</w:t>
            </w:r>
          </w:p>
        </w:tc>
        <w:tc>
          <w:tcPr>
            <w:tcW w:w="1512" w:type="dxa"/>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交易金额</w:t>
            </w:r>
          </w:p>
        </w:tc>
        <w:tc>
          <w:tcPr>
            <w:tcW w:w="1083" w:type="dxa"/>
            <w:vAlign w:val="center"/>
          </w:tcPr>
          <w:p w:rsidR="00AC70DC" w:rsidRPr="009C00B4" w:rsidRDefault="00AC70DC" w:rsidP="00A123D7">
            <w:pPr>
              <w:spacing w:line="360" w:lineRule="auto"/>
              <w:jc w:val="center"/>
              <w:rPr>
                <w:bCs/>
                <w:color w:val="000000"/>
                <w:szCs w:val="21"/>
              </w:rPr>
            </w:pPr>
            <w:r w:rsidRPr="009C00B4">
              <w:rPr>
                <w:rFonts w:hint="eastAsia"/>
                <w:bCs/>
                <w:color w:val="000000"/>
                <w:szCs w:val="21"/>
              </w:rPr>
              <w:t>利息支出</w:t>
            </w:r>
          </w:p>
        </w:tc>
      </w:tr>
      <w:tr w:rsidR="002523C9">
        <w:tc>
          <w:tcPr>
            <w:tcW w:w="1422" w:type="dxa"/>
            <w:vAlign w:val="center"/>
          </w:tcPr>
          <w:p w:rsidR="002523C9" w:rsidRDefault="00CC3D8F">
            <w:pPr>
              <w:jc w:val="left"/>
            </w:pPr>
            <w:r>
              <w:rPr>
                <w:bCs/>
                <w:color w:val="000000"/>
                <w:szCs w:val="21"/>
              </w:rPr>
              <w:t>中国建设银行</w:t>
            </w:r>
          </w:p>
        </w:tc>
        <w:tc>
          <w:tcPr>
            <w:tcW w:w="1818" w:type="dxa"/>
            <w:vAlign w:val="center"/>
          </w:tcPr>
          <w:p w:rsidR="002523C9" w:rsidRDefault="00CC3D8F">
            <w:pPr>
              <w:jc w:val="right"/>
            </w:pPr>
            <w:r>
              <w:rPr>
                <w:bCs/>
                <w:color w:val="000000"/>
                <w:szCs w:val="21"/>
              </w:rPr>
              <w:t>-</w:t>
            </w:r>
          </w:p>
        </w:tc>
        <w:tc>
          <w:tcPr>
            <w:tcW w:w="1260" w:type="dxa"/>
            <w:vAlign w:val="center"/>
          </w:tcPr>
          <w:p w:rsidR="002523C9" w:rsidRDefault="00CC3D8F">
            <w:pPr>
              <w:jc w:val="right"/>
            </w:pPr>
            <w:r>
              <w:rPr>
                <w:bCs/>
                <w:color w:val="000000"/>
                <w:szCs w:val="21"/>
              </w:rPr>
              <w:t>-</w:t>
            </w:r>
          </w:p>
        </w:tc>
        <w:tc>
          <w:tcPr>
            <w:tcW w:w="1260" w:type="dxa"/>
            <w:vAlign w:val="center"/>
          </w:tcPr>
          <w:p w:rsidR="002523C9" w:rsidRDefault="00CC3D8F">
            <w:pPr>
              <w:jc w:val="right"/>
            </w:pPr>
            <w:r>
              <w:rPr>
                <w:bCs/>
                <w:color w:val="000000"/>
                <w:szCs w:val="21"/>
              </w:rPr>
              <w:t>-</w:t>
            </w:r>
          </w:p>
        </w:tc>
        <w:tc>
          <w:tcPr>
            <w:tcW w:w="1080" w:type="dxa"/>
            <w:vAlign w:val="center"/>
          </w:tcPr>
          <w:p w:rsidR="002523C9" w:rsidRDefault="00CC3D8F">
            <w:pPr>
              <w:jc w:val="right"/>
            </w:pPr>
            <w:r>
              <w:rPr>
                <w:bCs/>
                <w:color w:val="000000"/>
                <w:szCs w:val="21"/>
              </w:rPr>
              <w:t>-</w:t>
            </w:r>
          </w:p>
        </w:tc>
        <w:tc>
          <w:tcPr>
            <w:tcW w:w="1512" w:type="dxa"/>
            <w:vAlign w:val="center"/>
          </w:tcPr>
          <w:p w:rsidR="002523C9" w:rsidRDefault="00CC3D8F">
            <w:pPr>
              <w:jc w:val="right"/>
            </w:pPr>
            <w:r>
              <w:rPr>
                <w:bCs/>
                <w:color w:val="000000"/>
                <w:szCs w:val="21"/>
              </w:rPr>
              <w:t>18,039,369,000.00</w:t>
            </w:r>
          </w:p>
        </w:tc>
        <w:tc>
          <w:tcPr>
            <w:tcW w:w="1083" w:type="dxa"/>
            <w:vAlign w:val="center"/>
          </w:tcPr>
          <w:p w:rsidR="002523C9" w:rsidRDefault="00CC3D8F">
            <w:pPr>
              <w:jc w:val="right"/>
            </w:pPr>
            <w:r>
              <w:rPr>
                <w:bCs/>
                <w:color w:val="000000"/>
                <w:szCs w:val="21"/>
              </w:rPr>
              <w:t>1,577,046.81</w:t>
            </w:r>
          </w:p>
        </w:tc>
      </w:tr>
    </w:tbl>
    <w:p w:rsidR="00AC70DC" w:rsidRPr="009C00B4" w:rsidRDefault="00AC70DC" w:rsidP="00D977F0">
      <w:pPr>
        <w:spacing w:line="360" w:lineRule="auto"/>
        <w:rPr>
          <w:b/>
          <w:bCs/>
          <w:szCs w:val="21"/>
        </w:rPr>
      </w:pPr>
      <w:r w:rsidRPr="009C00B4">
        <w:rPr>
          <w:b/>
          <w:bCs/>
          <w:kern w:val="0"/>
          <w:szCs w:val="21"/>
        </w:rPr>
        <w:t>6.4.10.4</w:t>
      </w:r>
      <w:r w:rsidRPr="009C00B4">
        <w:rPr>
          <w:rFonts w:hint="eastAsia"/>
          <w:b/>
          <w:bCs/>
          <w:szCs w:val="21"/>
        </w:rPr>
        <w:t>各关联方投资本基金的情况</w:t>
      </w:r>
    </w:p>
    <w:p w:rsidR="00AC70DC" w:rsidRPr="009C00B4" w:rsidRDefault="00AC70DC" w:rsidP="00D977F0">
      <w:pPr>
        <w:adjustRightInd w:val="0"/>
        <w:snapToGrid w:val="0"/>
        <w:spacing w:line="360" w:lineRule="auto"/>
        <w:rPr>
          <w:b/>
          <w:bCs/>
          <w:szCs w:val="21"/>
        </w:rPr>
      </w:pPr>
      <w:r w:rsidRPr="009C00B4">
        <w:rPr>
          <w:b/>
          <w:bCs/>
          <w:kern w:val="0"/>
          <w:szCs w:val="21"/>
        </w:rPr>
        <w:t>6.4.10.4.1</w:t>
      </w:r>
      <w:r w:rsidRPr="009C00B4">
        <w:rPr>
          <w:rFonts w:hint="eastAsia"/>
          <w:b/>
          <w:bCs/>
          <w:szCs w:val="21"/>
        </w:rPr>
        <w:t>报告期内基金管理人运用固有资金投资本基金的情况</w:t>
      </w:r>
    </w:p>
    <w:p w:rsidR="00E42F06" w:rsidRPr="003862CB" w:rsidRDefault="00E42F06" w:rsidP="00E42F06">
      <w:pPr>
        <w:autoSpaceDE w:val="0"/>
        <w:autoSpaceDN w:val="0"/>
        <w:adjustRightInd w:val="0"/>
        <w:spacing w:before="29" w:line="288" w:lineRule="auto"/>
        <w:ind w:left="15" w:right="90"/>
        <w:jc w:val="right"/>
        <w:rPr>
          <w:color w:val="000000"/>
          <w:szCs w:val="21"/>
        </w:rPr>
      </w:pPr>
      <w:r w:rsidRPr="0036599E">
        <w:rPr>
          <w:color w:val="000000"/>
          <w:szCs w:val="21"/>
        </w:rPr>
        <w:t>份额单位：份</w:t>
      </w:r>
    </w:p>
    <w:tbl>
      <w:tblPr>
        <w:tblW w:w="98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041"/>
        <w:gridCol w:w="1301"/>
        <w:gridCol w:w="1301"/>
        <w:gridCol w:w="1301"/>
        <w:gridCol w:w="1301"/>
        <w:gridCol w:w="1301"/>
        <w:gridCol w:w="1302"/>
      </w:tblGrid>
      <w:tr w:rsidR="00E42F06" w:rsidRPr="0036599E" w:rsidTr="00295A0B">
        <w:trPr>
          <w:trHeight w:val="340"/>
          <w:jc w:val="center"/>
        </w:trPr>
        <w:tc>
          <w:tcPr>
            <w:tcW w:w="2041" w:type="dxa"/>
            <w:vMerge w:val="restart"/>
            <w:vAlign w:val="center"/>
          </w:tcPr>
          <w:p w:rsidR="00E42F06" w:rsidRPr="0036599E" w:rsidRDefault="00E42F06" w:rsidP="00F77221">
            <w:pPr>
              <w:widowControl/>
              <w:autoSpaceDE w:val="0"/>
              <w:autoSpaceDN w:val="0"/>
              <w:ind w:leftChars="-51" w:left="-107" w:rightChars="-51" w:right="-107"/>
              <w:jc w:val="center"/>
              <w:textAlignment w:val="bottom"/>
              <w:rPr>
                <w:color w:val="000000"/>
                <w:szCs w:val="21"/>
              </w:rPr>
            </w:pPr>
            <w:r w:rsidRPr="0036599E">
              <w:rPr>
                <w:color w:val="000000"/>
                <w:szCs w:val="21"/>
              </w:rPr>
              <w:t>项目</w:t>
            </w:r>
          </w:p>
        </w:tc>
        <w:tc>
          <w:tcPr>
            <w:tcW w:w="3903" w:type="dxa"/>
            <w:gridSpan w:val="3"/>
            <w:vAlign w:val="center"/>
          </w:tcPr>
          <w:p w:rsidR="00E42F06" w:rsidRPr="0036599E" w:rsidRDefault="00E42F06" w:rsidP="00F77221">
            <w:pPr>
              <w:widowControl/>
              <w:autoSpaceDE w:val="0"/>
              <w:autoSpaceDN w:val="0"/>
              <w:ind w:leftChars="-51" w:left="-107" w:rightChars="-51" w:right="-107"/>
              <w:jc w:val="center"/>
              <w:textAlignment w:val="bottom"/>
              <w:rPr>
                <w:color w:val="000000"/>
                <w:szCs w:val="21"/>
              </w:rPr>
            </w:pPr>
            <w:r w:rsidRPr="0036599E">
              <w:rPr>
                <w:color w:val="000000"/>
                <w:szCs w:val="21"/>
              </w:rPr>
              <w:t>本期</w:t>
            </w:r>
          </w:p>
          <w:p w:rsidR="00E42F06" w:rsidRPr="0036599E" w:rsidRDefault="00E42F06" w:rsidP="00F77221">
            <w:pPr>
              <w:widowControl/>
              <w:autoSpaceDE w:val="0"/>
              <w:autoSpaceDN w:val="0"/>
              <w:ind w:leftChars="-51" w:left="-107" w:rightChars="-51" w:right="-107"/>
              <w:jc w:val="center"/>
              <w:textAlignment w:val="bottom"/>
              <w:rPr>
                <w:color w:val="000000"/>
                <w:szCs w:val="21"/>
              </w:rPr>
            </w:pPr>
            <w:r w:rsidRPr="0036599E">
              <w:rPr>
                <w:szCs w:val="21"/>
              </w:rPr>
              <w:t>2020</w:t>
            </w:r>
            <w:r w:rsidRPr="0036599E">
              <w:rPr>
                <w:szCs w:val="21"/>
              </w:rPr>
              <w:t>年</w:t>
            </w:r>
            <w:r w:rsidRPr="0036599E">
              <w:rPr>
                <w:szCs w:val="21"/>
              </w:rPr>
              <w:t>1</w:t>
            </w:r>
            <w:r w:rsidRPr="0036599E">
              <w:rPr>
                <w:szCs w:val="21"/>
              </w:rPr>
              <w:t>月</w:t>
            </w:r>
            <w:r w:rsidRPr="0036599E">
              <w:rPr>
                <w:szCs w:val="21"/>
              </w:rPr>
              <w:t>1</w:t>
            </w:r>
            <w:r w:rsidRPr="0036599E">
              <w:rPr>
                <w:szCs w:val="21"/>
              </w:rPr>
              <w:t>日至</w:t>
            </w:r>
            <w:r w:rsidRPr="0036599E">
              <w:rPr>
                <w:szCs w:val="21"/>
              </w:rPr>
              <w:t>2020</w:t>
            </w:r>
            <w:r w:rsidRPr="0036599E">
              <w:rPr>
                <w:szCs w:val="21"/>
              </w:rPr>
              <w:t>年</w:t>
            </w:r>
            <w:r w:rsidRPr="0036599E">
              <w:rPr>
                <w:szCs w:val="21"/>
              </w:rPr>
              <w:t>6</w:t>
            </w:r>
            <w:r w:rsidRPr="0036599E">
              <w:rPr>
                <w:szCs w:val="21"/>
              </w:rPr>
              <w:t>月</w:t>
            </w:r>
            <w:r w:rsidRPr="0036599E">
              <w:rPr>
                <w:szCs w:val="21"/>
              </w:rPr>
              <w:t>30</w:t>
            </w:r>
            <w:r w:rsidRPr="0036599E">
              <w:rPr>
                <w:szCs w:val="21"/>
              </w:rPr>
              <w:t>日</w:t>
            </w:r>
          </w:p>
        </w:tc>
        <w:tc>
          <w:tcPr>
            <w:tcW w:w="3904" w:type="dxa"/>
            <w:gridSpan w:val="3"/>
            <w:vAlign w:val="center"/>
          </w:tcPr>
          <w:p w:rsidR="00E42F06" w:rsidRPr="0036599E" w:rsidRDefault="00E42F06" w:rsidP="00F77221">
            <w:pPr>
              <w:widowControl/>
              <w:autoSpaceDE w:val="0"/>
              <w:autoSpaceDN w:val="0"/>
              <w:ind w:leftChars="-51" w:left="-107" w:rightChars="-51" w:right="-107"/>
              <w:jc w:val="center"/>
              <w:textAlignment w:val="bottom"/>
              <w:rPr>
                <w:color w:val="000000"/>
                <w:szCs w:val="21"/>
              </w:rPr>
            </w:pPr>
            <w:r w:rsidRPr="0036599E">
              <w:rPr>
                <w:color w:val="000000"/>
                <w:szCs w:val="21"/>
              </w:rPr>
              <w:t>上年度可比期间</w:t>
            </w:r>
          </w:p>
          <w:p w:rsidR="00E42F06" w:rsidRPr="0036599E" w:rsidRDefault="00E42F06" w:rsidP="00F77221">
            <w:pPr>
              <w:widowControl/>
              <w:autoSpaceDE w:val="0"/>
              <w:autoSpaceDN w:val="0"/>
              <w:ind w:leftChars="-51" w:left="-107" w:rightChars="-51" w:right="-107"/>
              <w:jc w:val="center"/>
              <w:textAlignment w:val="bottom"/>
              <w:rPr>
                <w:color w:val="000000"/>
                <w:szCs w:val="21"/>
              </w:rPr>
            </w:pPr>
            <w:r w:rsidRPr="0036599E">
              <w:rPr>
                <w:color w:val="000000"/>
                <w:szCs w:val="21"/>
              </w:rPr>
              <w:t>2019</w:t>
            </w:r>
            <w:r w:rsidRPr="0036599E">
              <w:rPr>
                <w:color w:val="000000"/>
                <w:szCs w:val="21"/>
              </w:rPr>
              <w:t>年</w:t>
            </w:r>
            <w:r w:rsidRPr="0036599E">
              <w:rPr>
                <w:color w:val="000000"/>
                <w:szCs w:val="21"/>
              </w:rPr>
              <w:t>1</w:t>
            </w:r>
            <w:r w:rsidRPr="0036599E">
              <w:rPr>
                <w:color w:val="000000"/>
                <w:szCs w:val="21"/>
              </w:rPr>
              <w:t>月</w:t>
            </w:r>
            <w:r w:rsidRPr="0036599E">
              <w:rPr>
                <w:color w:val="000000"/>
                <w:szCs w:val="21"/>
              </w:rPr>
              <w:t>1</w:t>
            </w:r>
            <w:r w:rsidRPr="0036599E">
              <w:rPr>
                <w:color w:val="000000"/>
                <w:szCs w:val="21"/>
              </w:rPr>
              <w:t>日至</w:t>
            </w:r>
            <w:r w:rsidRPr="0036599E">
              <w:rPr>
                <w:color w:val="000000"/>
                <w:szCs w:val="21"/>
              </w:rPr>
              <w:t>2019</w:t>
            </w:r>
            <w:r w:rsidRPr="0036599E">
              <w:rPr>
                <w:color w:val="000000"/>
                <w:szCs w:val="21"/>
              </w:rPr>
              <w:t>年</w:t>
            </w:r>
            <w:r w:rsidRPr="0036599E">
              <w:rPr>
                <w:color w:val="000000"/>
                <w:szCs w:val="21"/>
              </w:rPr>
              <w:t>6</w:t>
            </w:r>
            <w:r w:rsidRPr="0036599E">
              <w:rPr>
                <w:color w:val="000000"/>
                <w:szCs w:val="21"/>
              </w:rPr>
              <w:t>月</w:t>
            </w:r>
            <w:r w:rsidRPr="0036599E">
              <w:rPr>
                <w:color w:val="000000"/>
                <w:szCs w:val="21"/>
              </w:rPr>
              <w:t>30</w:t>
            </w:r>
            <w:r w:rsidRPr="0036599E">
              <w:rPr>
                <w:color w:val="000000"/>
                <w:szCs w:val="21"/>
              </w:rPr>
              <w:t>日</w:t>
            </w:r>
          </w:p>
        </w:tc>
      </w:tr>
      <w:tr w:rsidR="00E42F06" w:rsidRPr="0036599E" w:rsidTr="00295A0B">
        <w:trPr>
          <w:trHeight w:val="340"/>
          <w:jc w:val="center"/>
        </w:trPr>
        <w:tc>
          <w:tcPr>
            <w:tcW w:w="2041" w:type="dxa"/>
            <w:vMerge/>
            <w:vAlign w:val="center"/>
          </w:tcPr>
          <w:p w:rsidR="00E42F06" w:rsidRPr="0036599E" w:rsidRDefault="00E42F06" w:rsidP="00F77221">
            <w:pPr>
              <w:widowControl/>
              <w:jc w:val="left"/>
              <w:rPr>
                <w:color w:val="000000"/>
                <w:szCs w:val="21"/>
              </w:rPr>
            </w:pPr>
          </w:p>
        </w:tc>
        <w:tc>
          <w:tcPr>
            <w:tcW w:w="1301" w:type="dxa"/>
            <w:vAlign w:val="center"/>
          </w:tcPr>
          <w:p w:rsidR="00E42F06" w:rsidRPr="0036599E" w:rsidRDefault="00E42F06" w:rsidP="00F77221">
            <w:pPr>
              <w:widowControl/>
              <w:autoSpaceDE w:val="0"/>
              <w:autoSpaceDN w:val="0"/>
              <w:ind w:leftChars="-51" w:left="-107" w:rightChars="-51" w:right="-107"/>
              <w:jc w:val="center"/>
              <w:textAlignment w:val="bottom"/>
              <w:rPr>
                <w:color w:val="000000"/>
                <w:szCs w:val="21"/>
              </w:rPr>
            </w:pPr>
            <w:r w:rsidRPr="0036599E">
              <w:rPr>
                <w:color w:val="000000"/>
                <w:szCs w:val="21"/>
              </w:rPr>
              <w:t>易方达现金增利货币</w:t>
            </w:r>
            <w:r w:rsidRPr="0036599E">
              <w:rPr>
                <w:color w:val="000000"/>
                <w:szCs w:val="21"/>
              </w:rPr>
              <w:t>A</w:t>
            </w:r>
          </w:p>
        </w:tc>
        <w:tc>
          <w:tcPr>
            <w:tcW w:w="1301" w:type="dxa"/>
            <w:vAlign w:val="center"/>
          </w:tcPr>
          <w:p w:rsidR="00E42F06" w:rsidRPr="0036599E" w:rsidRDefault="00E42F06" w:rsidP="00F77221">
            <w:pPr>
              <w:widowControl/>
              <w:autoSpaceDE w:val="0"/>
              <w:autoSpaceDN w:val="0"/>
              <w:ind w:leftChars="-51" w:left="-107" w:rightChars="-51" w:right="-107"/>
              <w:jc w:val="center"/>
              <w:textAlignment w:val="bottom"/>
              <w:rPr>
                <w:color w:val="000000"/>
                <w:szCs w:val="21"/>
              </w:rPr>
            </w:pPr>
            <w:r w:rsidRPr="0036599E">
              <w:rPr>
                <w:color w:val="000000"/>
                <w:szCs w:val="21"/>
              </w:rPr>
              <w:t>易方达现金增利货币</w:t>
            </w:r>
            <w:r w:rsidRPr="0036599E">
              <w:rPr>
                <w:color w:val="000000"/>
                <w:szCs w:val="21"/>
              </w:rPr>
              <w:t>B</w:t>
            </w:r>
          </w:p>
        </w:tc>
        <w:tc>
          <w:tcPr>
            <w:tcW w:w="1301" w:type="dxa"/>
            <w:vAlign w:val="center"/>
          </w:tcPr>
          <w:p w:rsidR="00E42F06" w:rsidRPr="0036599E" w:rsidRDefault="00E42F06" w:rsidP="00F77221">
            <w:pPr>
              <w:widowControl/>
              <w:autoSpaceDE w:val="0"/>
              <w:autoSpaceDN w:val="0"/>
              <w:ind w:leftChars="-51" w:left="-107" w:rightChars="-51" w:right="-107"/>
              <w:jc w:val="center"/>
              <w:textAlignment w:val="bottom"/>
              <w:rPr>
                <w:color w:val="000000"/>
                <w:szCs w:val="21"/>
              </w:rPr>
            </w:pPr>
            <w:r w:rsidRPr="0036599E">
              <w:rPr>
                <w:color w:val="000000"/>
                <w:szCs w:val="21"/>
              </w:rPr>
              <w:t>易方达现金增利货币</w:t>
            </w:r>
            <w:r w:rsidRPr="0036599E">
              <w:rPr>
                <w:color w:val="000000"/>
                <w:szCs w:val="21"/>
              </w:rPr>
              <w:t>C</w:t>
            </w:r>
          </w:p>
        </w:tc>
        <w:tc>
          <w:tcPr>
            <w:tcW w:w="1301" w:type="dxa"/>
            <w:vAlign w:val="center"/>
          </w:tcPr>
          <w:p w:rsidR="00E42F06" w:rsidRPr="0036599E" w:rsidRDefault="00E42F06" w:rsidP="00F77221">
            <w:pPr>
              <w:widowControl/>
              <w:autoSpaceDE w:val="0"/>
              <w:autoSpaceDN w:val="0"/>
              <w:ind w:leftChars="-51" w:left="-107" w:rightChars="-51" w:right="-107"/>
              <w:jc w:val="center"/>
              <w:textAlignment w:val="bottom"/>
              <w:rPr>
                <w:color w:val="000000"/>
                <w:szCs w:val="21"/>
              </w:rPr>
            </w:pPr>
            <w:r w:rsidRPr="0036599E">
              <w:rPr>
                <w:color w:val="000000"/>
                <w:szCs w:val="21"/>
              </w:rPr>
              <w:t>易方达现金增利货币</w:t>
            </w:r>
            <w:r w:rsidRPr="0036599E">
              <w:rPr>
                <w:color w:val="000000"/>
                <w:szCs w:val="21"/>
              </w:rPr>
              <w:t>A</w:t>
            </w:r>
          </w:p>
        </w:tc>
        <w:tc>
          <w:tcPr>
            <w:tcW w:w="1301" w:type="dxa"/>
            <w:vAlign w:val="center"/>
          </w:tcPr>
          <w:p w:rsidR="00E42F06" w:rsidRPr="0036599E" w:rsidRDefault="00E42F06" w:rsidP="00F77221">
            <w:pPr>
              <w:widowControl/>
              <w:autoSpaceDE w:val="0"/>
              <w:autoSpaceDN w:val="0"/>
              <w:ind w:leftChars="-51" w:left="-107" w:rightChars="-51" w:right="-107"/>
              <w:jc w:val="center"/>
              <w:textAlignment w:val="bottom"/>
              <w:rPr>
                <w:color w:val="000000"/>
                <w:szCs w:val="21"/>
              </w:rPr>
            </w:pPr>
            <w:r w:rsidRPr="0036599E">
              <w:rPr>
                <w:color w:val="000000"/>
                <w:szCs w:val="21"/>
              </w:rPr>
              <w:t>易方达现金增利货币</w:t>
            </w:r>
            <w:r w:rsidRPr="0036599E">
              <w:rPr>
                <w:color w:val="000000"/>
                <w:szCs w:val="21"/>
              </w:rPr>
              <w:t>B</w:t>
            </w:r>
          </w:p>
        </w:tc>
        <w:tc>
          <w:tcPr>
            <w:tcW w:w="1302" w:type="dxa"/>
            <w:vAlign w:val="center"/>
          </w:tcPr>
          <w:p w:rsidR="00E42F06" w:rsidRPr="0036599E" w:rsidRDefault="00E42F06" w:rsidP="00F77221">
            <w:pPr>
              <w:widowControl/>
              <w:autoSpaceDE w:val="0"/>
              <w:autoSpaceDN w:val="0"/>
              <w:ind w:leftChars="-51" w:left="-107" w:rightChars="-51" w:right="-107"/>
              <w:jc w:val="center"/>
              <w:textAlignment w:val="bottom"/>
              <w:rPr>
                <w:color w:val="000000"/>
                <w:szCs w:val="21"/>
              </w:rPr>
            </w:pPr>
            <w:r w:rsidRPr="0036599E">
              <w:rPr>
                <w:color w:val="000000"/>
                <w:szCs w:val="21"/>
              </w:rPr>
              <w:t>易方达现金增利货币</w:t>
            </w:r>
            <w:r w:rsidRPr="0036599E">
              <w:rPr>
                <w:color w:val="000000"/>
                <w:szCs w:val="21"/>
              </w:rPr>
              <w:t>C</w:t>
            </w:r>
          </w:p>
        </w:tc>
      </w:tr>
      <w:tr w:rsidR="00E42F06" w:rsidRPr="0036599E" w:rsidTr="00295A0B">
        <w:trPr>
          <w:trHeight w:val="340"/>
          <w:jc w:val="center"/>
        </w:trPr>
        <w:tc>
          <w:tcPr>
            <w:tcW w:w="2041" w:type="dxa"/>
            <w:vAlign w:val="center"/>
          </w:tcPr>
          <w:p w:rsidR="00E42F06" w:rsidRPr="00496AB5" w:rsidRDefault="00E42F06" w:rsidP="00F77221">
            <w:pPr>
              <w:pStyle w:val="ad"/>
              <w:rPr>
                <w:color w:val="000000"/>
                <w:sz w:val="21"/>
                <w:szCs w:val="21"/>
              </w:rPr>
            </w:pPr>
            <w:r w:rsidRPr="00496AB5">
              <w:rPr>
                <w:sz w:val="21"/>
                <w:szCs w:val="21"/>
              </w:rPr>
              <w:t>报告期初持有的基金份额</w:t>
            </w:r>
          </w:p>
        </w:tc>
        <w:tc>
          <w:tcPr>
            <w:tcW w:w="1301" w:type="dxa"/>
            <w:vAlign w:val="bottom"/>
          </w:tcPr>
          <w:p w:rsidR="00E42F06" w:rsidRPr="0036599E" w:rsidRDefault="00E42F06" w:rsidP="00F77221">
            <w:pPr>
              <w:jc w:val="right"/>
              <w:rPr>
                <w:szCs w:val="21"/>
              </w:rPr>
            </w:pPr>
            <w:r w:rsidRPr="0036599E">
              <w:rPr>
                <w:szCs w:val="21"/>
              </w:rPr>
              <w:t>-</w:t>
            </w:r>
          </w:p>
        </w:tc>
        <w:tc>
          <w:tcPr>
            <w:tcW w:w="1301" w:type="dxa"/>
            <w:vAlign w:val="bottom"/>
          </w:tcPr>
          <w:p w:rsidR="00E42F06" w:rsidRPr="0036599E" w:rsidRDefault="00E42F06" w:rsidP="00F77221">
            <w:pPr>
              <w:jc w:val="right"/>
              <w:rPr>
                <w:szCs w:val="21"/>
              </w:rPr>
            </w:pPr>
            <w:r w:rsidRPr="0036599E">
              <w:rPr>
                <w:szCs w:val="21"/>
              </w:rPr>
              <w:t>904,589,775.03</w:t>
            </w:r>
          </w:p>
        </w:tc>
        <w:tc>
          <w:tcPr>
            <w:tcW w:w="1301" w:type="dxa"/>
            <w:vAlign w:val="bottom"/>
          </w:tcPr>
          <w:p w:rsidR="00E42F06" w:rsidRPr="0036599E" w:rsidRDefault="00E42F06" w:rsidP="00F77221">
            <w:pPr>
              <w:jc w:val="right"/>
              <w:rPr>
                <w:szCs w:val="21"/>
              </w:rPr>
            </w:pPr>
            <w:r w:rsidRPr="0036599E">
              <w:rPr>
                <w:szCs w:val="21"/>
              </w:rPr>
              <w:t>-</w:t>
            </w:r>
          </w:p>
        </w:tc>
        <w:tc>
          <w:tcPr>
            <w:tcW w:w="1301" w:type="dxa"/>
            <w:vAlign w:val="bottom"/>
          </w:tcPr>
          <w:p w:rsidR="00E42F06" w:rsidRPr="0036599E" w:rsidRDefault="00E42F06" w:rsidP="00F77221">
            <w:pPr>
              <w:jc w:val="right"/>
              <w:rPr>
                <w:szCs w:val="21"/>
              </w:rPr>
            </w:pPr>
            <w:r w:rsidRPr="0036599E">
              <w:rPr>
                <w:szCs w:val="21"/>
              </w:rPr>
              <w:t>-</w:t>
            </w:r>
          </w:p>
        </w:tc>
        <w:tc>
          <w:tcPr>
            <w:tcW w:w="1301" w:type="dxa"/>
            <w:vAlign w:val="bottom"/>
          </w:tcPr>
          <w:p w:rsidR="00E42F06" w:rsidRPr="0036599E" w:rsidRDefault="00E42F06" w:rsidP="00F77221">
            <w:pPr>
              <w:jc w:val="right"/>
              <w:rPr>
                <w:szCs w:val="21"/>
              </w:rPr>
            </w:pPr>
            <w:r w:rsidRPr="0036599E">
              <w:rPr>
                <w:szCs w:val="21"/>
              </w:rPr>
              <w:t>-</w:t>
            </w:r>
          </w:p>
        </w:tc>
        <w:tc>
          <w:tcPr>
            <w:tcW w:w="1302" w:type="dxa"/>
            <w:vAlign w:val="bottom"/>
          </w:tcPr>
          <w:p w:rsidR="00E42F06" w:rsidRPr="0036599E" w:rsidRDefault="00E42F06" w:rsidP="00F77221">
            <w:pPr>
              <w:jc w:val="right"/>
              <w:rPr>
                <w:szCs w:val="21"/>
              </w:rPr>
            </w:pPr>
            <w:r w:rsidRPr="0036599E">
              <w:rPr>
                <w:szCs w:val="21"/>
              </w:rPr>
              <w:t>-</w:t>
            </w:r>
          </w:p>
        </w:tc>
      </w:tr>
      <w:tr w:rsidR="00E42F06" w:rsidRPr="0036599E" w:rsidTr="00295A0B">
        <w:trPr>
          <w:trHeight w:val="340"/>
          <w:jc w:val="center"/>
        </w:trPr>
        <w:tc>
          <w:tcPr>
            <w:tcW w:w="2041" w:type="dxa"/>
            <w:vAlign w:val="center"/>
          </w:tcPr>
          <w:p w:rsidR="00E42F06" w:rsidRPr="00D77452" w:rsidRDefault="00E42F06" w:rsidP="00F77221">
            <w:pPr>
              <w:rPr>
                <w:color w:val="000000"/>
                <w:szCs w:val="21"/>
              </w:rPr>
            </w:pPr>
            <w:r w:rsidRPr="00D77452">
              <w:rPr>
                <w:szCs w:val="21"/>
              </w:rPr>
              <w:t>报告期间申购</w:t>
            </w:r>
            <w:r w:rsidRPr="00D77452">
              <w:rPr>
                <w:szCs w:val="21"/>
              </w:rPr>
              <w:t>/</w:t>
            </w:r>
            <w:r w:rsidRPr="00D77452">
              <w:rPr>
                <w:szCs w:val="21"/>
              </w:rPr>
              <w:t>买入总份额</w:t>
            </w:r>
          </w:p>
        </w:tc>
        <w:tc>
          <w:tcPr>
            <w:tcW w:w="1301" w:type="dxa"/>
            <w:vAlign w:val="bottom"/>
          </w:tcPr>
          <w:p w:rsidR="00E42F06" w:rsidRPr="0036599E" w:rsidRDefault="00E42F06" w:rsidP="00F77221">
            <w:pPr>
              <w:jc w:val="right"/>
              <w:rPr>
                <w:szCs w:val="21"/>
              </w:rPr>
            </w:pPr>
            <w:r w:rsidRPr="0036599E">
              <w:rPr>
                <w:szCs w:val="21"/>
              </w:rPr>
              <w:t>-</w:t>
            </w:r>
          </w:p>
        </w:tc>
        <w:tc>
          <w:tcPr>
            <w:tcW w:w="1301" w:type="dxa"/>
            <w:vAlign w:val="bottom"/>
          </w:tcPr>
          <w:p w:rsidR="00E42F06" w:rsidRPr="0036599E" w:rsidRDefault="00E42F06" w:rsidP="00F77221">
            <w:pPr>
              <w:jc w:val="right"/>
              <w:rPr>
                <w:szCs w:val="21"/>
              </w:rPr>
            </w:pPr>
            <w:r w:rsidRPr="0036599E">
              <w:rPr>
                <w:szCs w:val="21"/>
              </w:rPr>
              <w:t>581,331,074.48</w:t>
            </w:r>
          </w:p>
        </w:tc>
        <w:tc>
          <w:tcPr>
            <w:tcW w:w="1301" w:type="dxa"/>
            <w:vAlign w:val="bottom"/>
          </w:tcPr>
          <w:p w:rsidR="00E42F06" w:rsidRPr="0036599E" w:rsidRDefault="00E42F06" w:rsidP="00F77221">
            <w:pPr>
              <w:jc w:val="right"/>
              <w:rPr>
                <w:szCs w:val="21"/>
              </w:rPr>
            </w:pPr>
            <w:r w:rsidRPr="0036599E">
              <w:rPr>
                <w:szCs w:val="21"/>
              </w:rPr>
              <w:t>-</w:t>
            </w:r>
          </w:p>
        </w:tc>
        <w:tc>
          <w:tcPr>
            <w:tcW w:w="1301" w:type="dxa"/>
            <w:vAlign w:val="bottom"/>
          </w:tcPr>
          <w:p w:rsidR="00E42F06" w:rsidRPr="0036599E" w:rsidRDefault="00E42F06" w:rsidP="00F77221">
            <w:pPr>
              <w:jc w:val="right"/>
              <w:rPr>
                <w:szCs w:val="21"/>
              </w:rPr>
            </w:pPr>
            <w:r w:rsidRPr="0036599E">
              <w:rPr>
                <w:szCs w:val="21"/>
              </w:rPr>
              <w:t>-</w:t>
            </w:r>
          </w:p>
        </w:tc>
        <w:tc>
          <w:tcPr>
            <w:tcW w:w="1301" w:type="dxa"/>
            <w:vAlign w:val="bottom"/>
          </w:tcPr>
          <w:p w:rsidR="00E42F06" w:rsidRPr="0036599E" w:rsidRDefault="00E42F06" w:rsidP="00F77221">
            <w:pPr>
              <w:jc w:val="right"/>
              <w:rPr>
                <w:szCs w:val="21"/>
              </w:rPr>
            </w:pPr>
            <w:r w:rsidRPr="0036599E">
              <w:rPr>
                <w:szCs w:val="21"/>
              </w:rPr>
              <w:t>-</w:t>
            </w:r>
          </w:p>
        </w:tc>
        <w:tc>
          <w:tcPr>
            <w:tcW w:w="1302" w:type="dxa"/>
            <w:vAlign w:val="bottom"/>
          </w:tcPr>
          <w:p w:rsidR="00E42F06" w:rsidRPr="0036599E" w:rsidRDefault="00E42F06" w:rsidP="00F77221">
            <w:pPr>
              <w:jc w:val="right"/>
              <w:rPr>
                <w:szCs w:val="21"/>
              </w:rPr>
            </w:pPr>
            <w:r w:rsidRPr="0036599E">
              <w:rPr>
                <w:szCs w:val="21"/>
              </w:rPr>
              <w:t>-</w:t>
            </w:r>
          </w:p>
        </w:tc>
      </w:tr>
      <w:tr w:rsidR="00E42F06" w:rsidRPr="0036599E" w:rsidTr="00295A0B">
        <w:trPr>
          <w:trHeight w:val="340"/>
          <w:jc w:val="center"/>
        </w:trPr>
        <w:tc>
          <w:tcPr>
            <w:tcW w:w="2041" w:type="dxa"/>
            <w:vAlign w:val="center"/>
          </w:tcPr>
          <w:p w:rsidR="00E42F06" w:rsidRPr="00D77452" w:rsidRDefault="00E42F06" w:rsidP="00F77221">
            <w:pPr>
              <w:rPr>
                <w:color w:val="000000"/>
                <w:szCs w:val="21"/>
              </w:rPr>
            </w:pPr>
            <w:r w:rsidRPr="00D77452">
              <w:rPr>
                <w:szCs w:val="21"/>
              </w:rPr>
              <w:t>报告期间因拆分变动份额</w:t>
            </w:r>
          </w:p>
        </w:tc>
        <w:tc>
          <w:tcPr>
            <w:tcW w:w="1301" w:type="dxa"/>
            <w:vAlign w:val="bottom"/>
          </w:tcPr>
          <w:p w:rsidR="00E42F06" w:rsidRPr="0036599E" w:rsidRDefault="00E42F06" w:rsidP="00F77221">
            <w:pPr>
              <w:jc w:val="right"/>
              <w:rPr>
                <w:szCs w:val="21"/>
              </w:rPr>
            </w:pPr>
            <w:r w:rsidRPr="0036599E">
              <w:rPr>
                <w:szCs w:val="21"/>
              </w:rPr>
              <w:t>-</w:t>
            </w:r>
          </w:p>
        </w:tc>
        <w:tc>
          <w:tcPr>
            <w:tcW w:w="1301" w:type="dxa"/>
            <w:vAlign w:val="bottom"/>
          </w:tcPr>
          <w:p w:rsidR="00E42F06" w:rsidRPr="0036599E" w:rsidRDefault="00E42F06" w:rsidP="00F77221">
            <w:pPr>
              <w:jc w:val="right"/>
              <w:rPr>
                <w:szCs w:val="21"/>
              </w:rPr>
            </w:pPr>
            <w:r w:rsidRPr="0036599E">
              <w:rPr>
                <w:szCs w:val="21"/>
              </w:rPr>
              <w:t>-</w:t>
            </w:r>
          </w:p>
        </w:tc>
        <w:tc>
          <w:tcPr>
            <w:tcW w:w="1301" w:type="dxa"/>
            <w:vAlign w:val="bottom"/>
          </w:tcPr>
          <w:p w:rsidR="00E42F06" w:rsidRPr="0036599E" w:rsidRDefault="00E42F06" w:rsidP="00F77221">
            <w:pPr>
              <w:jc w:val="right"/>
              <w:rPr>
                <w:szCs w:val="21"/>
              </w:rPr>
            </w:pPr>
            <w:r w:rsidRPr="0036599E">
              <w:rPr>
                <w:szCs w:val="21"/>
              </w:rPr>
              <w:t>-</w:t>
            </w:r>
          </w:p>
        </w:tc>
        <w:tc>
          <w:tcPr>
            <w:tcW w:w="1301" w:type="dxa"/>
            <w:vAlign w:val="bottom"/>
          </w:tcPr>
          <w:p w:rsidR="00E42F06" w:rsidRPr="0036599E" w:rsidRDefault="00E42F06" w:rsidP="00F77221">
            <w:pPr>
              <w:jc w:val="right"/>
              <w:rPr>
                <w:szCs w:val="21"/>
              </w:rPr>
            </w:pPr>
            <w:r w:rsidRPr="0036599E">
              <w:rPr>
                <w:szCs w:val="21"/>
              </w:rPr>
              <w:t>-</w:t>
            </w:r>
          </w:p>
        </w:tc>
        <w:tc>
          <w:tcPr>
            <w:tcW w:w="1301" w:type="dxa"/>
            <w:vAlign w:val="bottom"/>
          </w:tcPr>
          <w:p w:rsidR="00E42F06" w:rsidRPr="0036599E" w:rsidRDefault="00E42F06" w:rsidP="00F77221">
            <w:pPr>
              <w:jc w:val="right"/>
              <w:rPr>
                <w:szCs w:val="21"/>
              </w:rPr>
            </w:pPr>
            <w:r w:rsidRPr="0036599E">
              <w:rPr>
                <w:szCs w:val="21"/>
              </w:rPr>
              <w:t>-</w:t>
            </w:r>
          </w:p>
        </w:tc>
        <w:tc>
          <w:tcPr>
            <w:tcW w:w="1302" w:type="dxa"/>
            <w:vAlign w:val="bottom"/>
          </w:tcPr>
          <w:p w:rsidR="00E42F06" w:rsidRPr="0036599E" w:rsidRDefault="00E42F06" w:rsidP="00F77221">
            <w:pPr>
              <w:jc w:val="right"/>
              <w:rPr>
                <w:szCs w:val="21"/>
              </w:rPr>
            </w:pPr>
            <w:r w:rsidRPr="0036599E">
              <w:rPr>
                <w:szCs w:val="21"/>
              </w:rPr>
              <w:t>-</w:t>
            </w:r>
          </w:p>
        </w:tc>
      </w:tr>
      <w:tr w:rsidR="00E42F06" w:rsidRPr="0036599E" w:rsidTr="00295A0B">
        <w:trPr>
          <w:trHeight w:val="340"/>
          <w:jc w:val="center"/>
        </w:trPr>
        <w:tc>
          <w:tcPr>
            <w:tcW w:w="2041" w:type="dxa"/>
            <w:vAlign w:val="center"/>
          </w:tcPr>
          <w:p w:rsidR="00E42F06" w:rsidRPr="00D77452" w:rsidRDefault="00E42F06" w:rsidP="00F77221">
            <w:pPr>
              <w:rPr>
                <w:color w:val="000000"/>
                <w:szCs w:val="21"/>
              </w:rPr>
            </w:pPr>
            <w:r w:rsidRPr="00D77452">
              <w:rPr>
                <w:szCs w:val="21"/>
              </w:rPr>
              <w:t>减：报告期间赎回</w:t>
            </w:r>
            <w:r w:rsidRPr="00D77452">
              <w:rPr>
                <w:szCs w:val="21"/>
              </w:rPr>
              <w:t>/</w:t>
            </w:r>
            <w:r w:rsidRPr="00D77452">
              <w:rPr>
                <w:szCs w:val="21"/>
              </w:rPr>
              <w:t>卖出总份额</w:t>
            </w:r>
          </w:p>
        </w:tc>
        <w:tc>
          <w:tcPr>
            <w:tcW w:w="1301" w:type="dxa"/>
            <w:vAlign w:val="bottom"/>
          </w:tcPr>
          <w:p w:rsidR="00E42F06" w:rsidRPr="0036599E" w:rsidRDefault="00E42F06" w:rsidP="00F77221">
            <w:pPr>
              <w:jc w:val="right"/>
              <w:rPr>
                <w:szCs w:val="21"/>
              </w:rPr>
            </w:pPr>
            <w:r w:rsidRPr="0036599E">
              <w:rPr>
                <w:szCs w:val="21"/>
              </w:rPr>
              <w:t>-</w:t>
            </w:r>
          </w:p>
        </w:tc>
        <w:tc>
          <w:tcPr>
            <w:tcW w:w="1301" w:type="dxa"/>
            <w:vAlign w:val="bottom"/>
          </w:tcPr>
          <w:p w:rsidR="00E42F06" w:rsidRPr="0036599E" w:rsidRDefault="00E42F06" w:rsidP="00F77221">
            <w:pPr>
              <w:jc w:val="right"/>
              <w:rPr>
                <w:szCs w:val="21"/>
              </w:rPr>
            </w:pPr>
            <w:r w:rsidRPr="0036599E">
              <w:rPr>
                <w:szCs w:val="21"/>
              </w:rPr>
              <w:t>400,000,000.00</w:t>
            </w:r>
          </w:p>
        </w:tc>
        <w:tc>
          <w:tcPr>
            <w:tcW w:w="1301" w:type="dxa"/>
            <w:vAlign w:val="bottom"/>
          </w:tcPr>
          <w:p w:rsidR="00E42F06" w:rsidRPr="0036599E" w:rsidRDefault="00E42F06" w:rsidP="00F77221">
            <w:pPr>
              <w:jc w:val="right"/>
              <w:rPr>
                <w:szCs w:val="21"/>
              </w:rPr>
            </w:pPr>
            <w:r w:rsidRPr="0036599E">
              <w:rPr>
                <w:szCs w:val="21"/>
              </w:rPr>
              <w:t>-</w:t>
            </w:r>
          </w:p>
        </w:tc>
        <w:tc>
          <w:tcPr>
            <w:tcW w:w="1301" w:type="dxa"/>
            <w:vAlign w:val="bottom"/>
          </w:tcPr>
          <w:p w:rsidR="00E42F06" w:rsidRPr="0036599E" w:rsidRDefault="00E42F06" w:rsidP="00F77221">
            <w:pPr>
              <w:jc w:val="right"/>
              <w:rPr>
                <w:szCs w:val="21"/>
              </w:rPr>
            </w:pPr>
            <w:r w:rsidRPr="0036599E">
              <w:rPr>
                <w:szCs w:val="21"/>
              </w:rPr>
              <w:t>-</w:t>
            </w:r>
          </w:p>
        </w:tc>
        <w:tc>
          <w:tcPr>
            <w:tcW w:w="1301" w:type="dxa"/>
            <w:vAlign w:val="bottom"/>
          </w:tcPr>
          <w:p w:rsidR="00E42F06" w:rsidRPr="0036599E" w:rsidRDefault="00E42F06" w:rsidP="00F77221">
            <w:pPr>
              <w:jc w:val="right"/>
              <w:rPr>
                <w:szCs w:val="21"/>
              </w:rPr>
            </w:pPr>
            <w:r w:rsidRPr="0036599E">
              <w:rPr>
                <w:szCs w:val="21"/>
              </w:rPr>
              <w:t>-</w:t>
            </w:r>
          </w:p>
        </w:tc>
        <w:tc>
          <w:tcPr>
            <w:tcW w:w="1302" w:type="dxa"/>
            <w:vAlign w:val="bottom"/>
          </w:tcPr>
          <w:p w:rsidR="00E42F06" w:rsidRPr="0036599E" w:rsidRDefault="00E42F06" w:rsidP="00F77221">
            <w:pPr>
              <w:jc w:val="right"/>
              <w:rPr>
                <w:szCs w:val="21"/>
              </w:rPr>
            </w:pPr>
            <w:r w:rsidRPr="0036599E">
              <w:rPr>
                <w:szCs w:val="21"/>
              </w:rPr>
              <w:t>-</w:t>
            </w:r>
          </w:p>
        </w:tc>
      </w:tr>
      <w:tr w:rsidR="00E42F06" w:rsidRPr="0036599E" w:rsidTr="00295A0B">
        <w:trPr>
          <w:trHeight w:val="340"/>
          <w:jc w:val="center"/>
        </w:trPr>
        <w:tc>
          <w:tcPr>
            <w:tcW w:w="2041" w:type="dxa"/>
            <w:vAlign w:val="center"/>
          </w:tcPr>
          <w:p w:rsidR="00E42F06" w:rsidRPr="00D77452" w:rsidRDefault="00E42F06" w:rsidP="00F77221">
            <w:pPr>
              <w:rPr>
                <w:color w:val="000000"/>
                <w:szCs w:val="21"/>
              </w:rPr>
            </w:pPr>
            <w:r w:rsidRPr="00D77452">
              <w:rPr>
                <w:szCs w:val="21"/>
              </w:rPr>
              <w:t>报告期末持有的基金份额</w:t>
            </w:r>
          </w:p>
        </w:tc>
        <w:tc>
          <w:tcPr>
            <w:tcW w:w="1301" w:type="dxa"/>
            <w:vAlign w:val="bottom"/>
          </w:tcPr>
          <w:p w:rsidR="00E42F06" w:rsidRPr="0036599E" w:rsidRDefault="00E42F06" w:rsidP="00F77221">
            <w:pPr>
              <w:jc w:val="right"/>
              <w:rPr>
                <w:szCs w:val="21"/>
              </w:rPr>
            </w:pPr>
            <w:r w:rsidRPr="0036599E">
              <w:rPr>
                <w:szCs w:val="21"/>
              </w:rPr>
              <w:t>-</w:t>
            </w:r>
          </w:p>
        </w:tc>
        <w:tc>
          <w:tcPr>
            <w:tcW w:w="1301" w:type="dxa"/>
            <w:vAlign w:val="bottom"/>
          </w:tcPr>
          <w:p w:rsidR="00E42F06" w:rsidRPr="0036599E" w:rsidRDefault="00E42F06" w:rsidP="00F77221">
            <w:pPr>
              <w:jc w:val="right"/>
              <w:rPr>
                <w:szCs w:val="21"/>
              </w:rPr>
            </w:pPr>
            <w:r w:rsidRPr="0036599E">
              <w:rPr>
                <w:szCs w:val="21"/>
              </w:rPr>
              <w:t>1,085,920,849.51</w:t>
            </w:r>
          </w:p>
        </w:tc>
        <w:tc>
          <w:tcPr>
            <w:tcW w:w="1301" w:type="dxa"/>
            <w:vAlign w:val="bottom"/>
          </w:tcPr>
          <w:p w:rsidR="00E42F06" w:rsidRPr="0036599E" w:rsidRDefault="00E42F06" w:rsidP="00F77221">
            <w:pPr>
              <w:jc w:val="right"/>
              <w:rPr>
                <w:szCs w:val="21"/>
              </w:rPr>
            </w:pPr>
            <w:r w:rsidRPr="0036599E">
              <w:rPr>
                <w:szCs w:val="21"/>
              </w:rPr>
              <w:t>-</w:t>
            </w:r>
          </w:p>
        </w:tc>
        <w:tc>
          <w:tcPr>
            <w:tcW w:w="1301" w:type="dxa"/>
            <w:vAlign w:val="bottom"/>
          </w:tcPr>
          <w:p w:rsidR="00E42F06" w:rsidRPr="0036599E" w:rsidRDefault="00E42F06" w:rsidP="00F77221">
            <w:pPr>
              <w:jc w:val="right"/>
              <w:rPr>
                <w:szCs w:val="21"/>
              </w:rPr>
            </w:pPr>
            <w:r w:rsidRPr="0036599E">
              <w:rPr>
                <w:szCs w:val="21"/>
              </w:rPr>
              <w:t>-</w:t>
            </w:r>
          </w:p>
        </w:tc>
        <w:tc>
          <w:tcPr>
            <w:tcW w:w="1301" w:type="dxa"/>
            <w:vAlign w:val="bottom"/>
          </w:tcPr>
          <w:p w:rsidR="00E42F06" w:rsidRPr="0036599E" w:rsidRDefault="00E42F06" w:rsidP="00F77221">
            <w:pPr>
              <w:jc w:val="right"/>
              <w:rPr>
                <w:szCs w:val="21"/>
              </w:rPr>
            </w:pPr>
            <w:r w:rsidRPr="0036599E">
              <w:rPr>
                <w:szCs w:val="21"/>
              </w:rPr>
              <w:t>-</w:t>
            </w:r>
          </w:p>
        </w:tc>
        <w:tc>
          <w:tcPr>
            <w:tcW w:w="1302" w:type="dxa"/>
            <w:vAlign w:val="bottom"/>
          </w:tcPr>
          <w:p w:rsidR="00E42F06" w:rsidRPr="0036599E" w:rsidRDefault="00E42F06" w:rsidP="00F77221">
            <w:pPr>
              <w:jc w:val="right"/>
              <w:rPr>
                <w:szCs w:val="21"/>
              </w:rPr>
            </w:pPr>
            <w:r w:rsidRPr="0036599E">
              <w:rPr>
                <w:szCs w:val="21"/>
              </w:rPr>
              <w:t>-</w:t>
            </w:r>
          </w:p>
        </w:tc>
      </w:tr>
      <w:tr w:rsidR="00E42F06" w:rsidRPr="0036599E" w:rsidTr="00295A0B">
        <w:trPr>
          <w:trHeight w:val="340"/>
          <w:jc w:val="center"/>
        </w:trPr>
        <w:tc>
          <w:tcPr>
            <w:tcW w:w="2041" w:type="dxa"/>
            <w:vAlign w:val="center"/>
          </w:tcPr>
          <w:p w:rsidR="00E42F06" w:rsidRPr="00D77452" w:rsidRDefault="00E42F06" w:rsidP="00F77221">
            <w:pPr>
              <w:rPr>
                <w:color w:val="000000"/>
                <w:szCs w:val="21"/>
              </w:rPr>
            </w:pPr>
            <w:r w:rsidRPr="00D77452">
              <w:rPr>
                <w:szCs w:val="21"/>
              </w:rPr>
              <w:t>报告期末持有的基金份额占基金总份额比例</w:t>
            </w:r>
          </w:p>
        </w:tc>
        <w:tc>
          <w:tcPr>
            <w:tcW w:w="1301" w:type="dxa"/>
            <w:vAlign w:val="bottom"/>
          </w:tcPr>
          <w:p w:rsidR="00E42F06" w:rsidRPr="0036599E" w:rsidRDefault="00E42F06" w:rsidP="00F77221">
            <w:pPr>
              <w:jc w:val="right"/>
              <w:rPr>
                <w:szCs w:val="21"/>
              </w:rPr>
            </w:pPr>
            <w:r w:rsidRPr="0036599E">
              <w:rPr>
                <w:szCs w:val="21"/>
              </w:rPr>
              <w:t>-</w:t>
            </w:r>
          </w:p>
        </w:tc>
        <w:tc>
          <w:tcPr>
            <w:tcW w:w="1301" w:type="dxa"/>
            <w:vAlign w:val="bottom"/>
          </w:tcPr>
          <w:p w:rsidR="00E42F06" w:rsidRPr="0036599E" w:rsidRDefault="00E42F06" w:rsidP="00F77221">
            <w:pPr>
              <w:jc w:val="right"/>
              <w:rPr>
                <w:szCs w:val="21"/>
              </w:rPr>
            </w:pPr>
            <w:r w:rsidRPr="0036599E">
              <w:rPr>
                <w:szCs w:val="21"/>
              </w:rPr>
              <w:t>1.7694%</w:t>
            </w:r>
          </w:p>
        </w:tc>
        <w:tc>
          <w:tcPr>
            <w:tcW w:w="1301" w:type="dxa"/>
            <w:vAlign w:val="bottom"/>
          </w:tcPr>
          <w:p w:rsidR="00E42F06" w:rsidRPr="0036599E" w:rsidRDefault="00E42F06" w:rsidP="00F77221">
            <w:pPr>
              <w:jc w:val="right"/>
              <w:rPr>
                <w:szCs w:val="21"/>
              </w:rPr>
            </w:pPr>
            <w:r w:rsidRPr="0036599E">
              <w:rPr>
                <w:szCs w:val="21"/>
              </w:rPr>
              <w:t>-</w:t>
            </w:r>
          </w:p>
        </w:tc>
        <w:tc>
          <w:tcPr>
            <w:tcW w:w="1301" w:type="dxa"/>
            <w:vAlign w:val="bottom"/>
          </w:tcPr>
          <w:p w:rsidR="00E42F06" w:rsidRPr="0036599E" w:rsidRDefault="00E42F06" w:rsidP="00F77221">
            <w:pPr>
              <w:jc w:val="right"/>
              <w:rPr>
                <w:szCs w:val="21"/>
              </w:rPr>
            </w:pPr>
            <w:r w:rsidRPr="0036599E">
              <w:rPr>
                <w:szCs w:val="21"/>
              </w:rPr>
              <w:t>-</w:t>
            </w:r>
          </w:p>
        </w:tc>
        <w:tc>
          <w:tcPr>
            <w:tcW w:w="1301" w:type="dxa"/>
            <w:vAlign w:val="bottom"/>
          </w:tcPr>
          <w:p w:rsidR="00E42F06" w:rsidRPr="0036599E" w:rsidRDefault="00E42F06" w:rsidP="00F77221">
            <w:pPr>
              <w:jc w:val="right"/>
              <w:rPr>
                <w:szCs w:val="21"/>
              </w:rPr>
            </w:pPr>
            <w:r w:rsidRPr="0036599E">
              <w:rPr>
                <w:szCs w:val="21"/>
              </w:rPr>
              <w:t>-</w:t>
            </w:r>
          </w:p>
        </w:tc>
        <w:tc>
          <w:tcPr>
            <w:tcW w:w="1302" w:type="dxa"/>
            <w:vAlign w:val="bottom"/>
          </w:tcPr>
          <w:p w:rsidR="00E42F06" w:rsidRPr="0036599E" w:rsidRDefault="00E42F06" w:rsidP="00F77221">
            <w:pPr>
              <w:jc w:val="right"/>
              <w:rPr>
                <w:szCs w:val="21"/>
              </w:rPr>
            </w:pPr>
            <w:r w:rsidRPr="0036599E">
              <w:rPr>
                <w:szCs w:val="21"/>
              </w:rPr>
              <w:t>-</w:t>
            </w:r>
          </w:p>
        </w:tc>
      </w:tr>
    </w:tbl>
    <w:p w:rsidR="00AC70DC" w:rsidRPr="00E77F0C" w:rsidRDefault="00E42F06" w:rsidP="00E77F0C">
      <w:pPr>
        <w:spacing w:line="360" w:lineRule="auto"/>
        <w:ind w:firstLineChars="200" w:firstLine="420"/>
        <w:rPr>
          <w:szCs w:val="21"/>
        </w:rPr>
      </w:pPr>
      <w:r w:rsidRPr="00E77F0C">
        <w:rPr>
          <w:szCs w:val="21"/>
        </w:rPr>
        <w:t>注：基金管理人投资本基金相关的费用按基金合同及相关法律文件有关规定支付。</w:t>
      </w:r>
    </w:p>
    <w:p w:rsidR="00AC70DC" w:rsidRPr="009C00B4" w:rsidRDefault="00AC70DC" w:rsidP="00D977F0">
      <w:pPr>
        <w:adjustRightInd w:val="0"/>
        <w:snapToGrid w:val="0"/>
        <w:spacing w:line="360" w:lineRule="auto"/>
        <w:rPr>
          <w:b/>
          <w:bCs/>
          <w:szCs w:val="21"/>
        </w:rPr>
      </w:pPr>
      <w:r w:rsidRPr="009C00B4">
        <w:rPr>
          <w:b/>
          <w:bCs/>
          <w:kern w:val="0"/>
          <w:szCs w:val="21"/>
        </w:rPr>
        <w:t>6.4.10.4.2</w:t>
      </w:r>
      <w:r w:rsidRPr="009C00B4">
        <w:rPr>
          <w:rFonts w:hint="eastAsia"/>
          <w:b/>
          <w:bCs/>
          <w:szCs w:val="21"/>
        </w:rPr>
        <w:t>报告期末除基金管理人之外的其他关联方投资本基金的情况</w:t>
      </w:r>
    </w:p>
    <w:p w:rsidR="00AC70DC" w:rsidRPr="009C00B4" w:rsidRDefault="00AC70DC" w:rsidP="00D977F0">
      <w:pPr>
        <w:spacing w:line="360" w:lineRule="auto"/>
        <w:rPr>
          <w:b/>
          <w:szCs w:val="21"/>
        </w:rPr>
      </w:pPr>
      <w:r w:rsidRPr="009C00B4">
        <w:rPr>
          <w:b/>
          <w:szCs w:val="21"/>
        </w:rPr>
        <w:t>易方达现金增利货币</w:t>
      </w:r>
      <w:r w:rsidRPr="009C00B4">
        <w:rPr>
          <w:b/>
          <w:szCs w:val="21"/>
        </w:rPr>
        <w:t>A</w:t>
      </w:r>
    </w:p>
    <w:p w:rsidR="00AC70DC" w:rsidRPr="00E77F0C" w:rsidRDefault="00AC70DC" w:rsidP="00E77F0C">
      <w:pPr>
        <w:spacing w:line="360" w:lineRule="auto"/>
        <w:ind w:firstLineChars="200" w:firstLine="420"/>
        <w:rPr>
          <w:szCs w:val="21"/>
        </w:rPr>
      </w:pPr>
      <w:r w:rsidRPr="00E77F0C">
        <w:rPr>
          <w:szCs w:val="21"/>
        </w:rPr>
        <w:t>无。</w:t>
      </w:r>
    </w:p>
    <w:p w:rsidR="00AC70DC" w:rsidRPr="009C00B4" w:rsidRDefault="00AC70DC" w:rsidP="00D977F0">
      <w:pPr>
        <w:widowControl/>
        <w:spacing w:line="360" w:lineRule="auto"/>
        <w:rPr>
          <w:b/>
          <w:szCs w:val="21"/>
        </w:rPr>
      </w:pPr>
      <w:r w:rsidRPr="009C00B4">
        <w:rPr>
          <w:b/>
          <w:szCs w:val="21"/>
        </w:rPr>
        <w:t>易方达现金增利货币</w:t>
      </w:r>
      <w:r w:rsidRPr="009C00B4">
        <w:rPr>
          <w:b/>
          <w:szCs w:val="21"/>
        </w:rPr>
        <w:t>B</w:t>
      </w:r>
    </w:p>
    <w:p w:rsidR="00AC70DC" w:rsidRPr="009C00B4" w:rsidRDefault="00AC70DC" w:rsidP="00D7356B">
      <w:pPr>
        <w:adjustRightInd w:val="0"/>
        <w:snapToGrid w:val="0"/>
        <w:spacing w:line="288" w:lineRule="auto"/>
        <w:jc w:val="right"/>
        <w:rPr>
          <w:szCs w:val="21"/>
        </w:rPr>
      </w:pPr>
      <w:r w:rsidRPr="009C00B4">
        <w:rPr>
          <w:rFonts w:hint="eastAsia"/>
          <w:szCs w:val="21"/>
        </w:rPr>
        <w:t>份额单位：份</w:t>
      </w:r>
    </w:p>
    <w:tbl>
      <w:tblPr>
        <w:tblpPr w:leftFromText="180" w:rightFromText="180" w:vertAnchor="text" w:horzAnchor="margin" w:tblpXSpec="center" w:tblpY="57"/>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24"/>
        <w:gridCol w:w="2095"/>
        <w:gridCol w:w="1627"/>
        <w:gridCol w:w="1921"/>
        <w:gridCol w:w="1693"/>
      </w:tblGrid>
      <w:tr w:rsidR="00AC70DC" w:rsidRPr="009C00B4" w:rsidTr="00295A0B">
        <w:tc>
          <w:tcPr>
            <w:tcW w:w="2024" w:type="dxa"/>
            <w:vMerge w:val="restart"/>
            <w:vAlign w:val="center"/>
          </w:tcPr>
          <w:p w:rsidR="00AC70DC" w:rsidRPr="009C00B4" w:rsidRDefault="00AC70DC" w:rsidP="00185FF5">
            <w:pPr>
              <w:widowControl/>
              <w:autoSpaceDE w:val="0"/>
              <w:autoSpaceDN w:val="0"/>
              <w:ind w:leftChars="-51" w:left="-107" w:rightChars="-51" w:right="-107"/>
              <w:jc w:val="center"/>
              <w:textAlignment w:val="bottom"/>
              <w:rPr>
                <w:szCs w:val="21"/>
              </w:rPr>
            </w:pPr>
            <w:r w:rsidRPr="009C00B4">
              <w:rPr>
                <w:rFonts w:hint="eastAsia"/>
                <w:szCs w:val="21"/>
              </w:rPr>
              <w:t>关联方名称</w:t>
            </w:r>
          </w:p>
        </w:tc>
        <w:tc>
          <w:tcPr>
            <w:tcW w:w="3720" w:type="dxa"/>
            <w:gridSpan w:val="2"/>
            <w:vAlign w:val="center"/>
          </w:tcPr>
          <w:p w:rsidR="00AC70DC" w:rsidRPr="009C00B4" w:rsidRDefault="00AC70DC" w:rsidP="00185FF5">
            <w:pPr>
              <w:widowControl/>
              <w:autoSpaceDE w:val="0"/>
              <w:autoSpaceDN w:val="0"/>
              <w:ind w:leftChars="-51" w:left="-107" w:rightChars="-51" w:right="-107"/>
              <w:jc w:val="center"/>
              <w:textAlignment w:val="bottom"/>
              <w:rPr>
                <w:szCs w:val="21"/>
              </w:rPr>
            </w:pPr>
            <w:r w:rsidRPr="009C00B4">
              <w:rPr>
                <w:rFonts w:hint="eastAsia"/>
                <w:szCs w:val="21"/>
              </w:rPr>
              <w:t>本期末</w:t>
            </w:r>
          </w:p>
          <w:p w:rsidR="00AC70DC" w:rsidRPr="009C00B4" w:rsidRDefault="00AC70DC" w:rsidP="00185FF5">
            <w:pPr>
              <w:widowControl/>
              <w:autoSpaceDE w:val="0"/>
              <w:autoSpaceDN w:val="0"/>
              <w:ind w:leftChars="-51" w:left="-107" w:rightChars="-51" w:right="-107"/>
              <w:jc w:val="center"/>
              <w:textAlignment w:val="bottom"/>
              <w:rPr>
                <w:szCs w:val="21"/>
              </w:rPr>
            </w:pP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c>
          <w:tcPr>
            <w:tcW w:w="3612" w:type="dxa"/>
            <w:gridSpan w:val="2"/>
            <w:vAlign w:val="center"/>
          </w:tcPr>
          <w:p w:rsidR="00AC70DC" w:rsidRPr="009C00B4" w:rsidRDefault="00AC70DC" w:rsidP="00185FF5">
            <w:pPr>
              <w:widowControl/>
              <w:autoSpaceDE w:val="0"/>
              <w:autoSpaceDN w:val="0"/>
              <w:ind w:leftChars="-51" w:left="-107" w:rightChars="-51" w:right="-107"/>
              <w:jc w:val="center"/>
              <w:textAlignment w:val="bottom"/>
              <w:rPr>
                <w:szCs w:val="21"/>
              </w:rPr>
            </w:pPr>
            <w:r w:rsidRPr="009C00B4">
              <w:rPr>
                <w:rFonts w:hint="eastAsia"/>
                <w:szCs w:val="21"/>
              </w:rPr>
              <w:t>上年度末</w:t>
            </w:r>
          </w:p>
          <w:p w:rsidR="00AC70DC" w:rsidRPr="009C00B4" w:rsidRDefault="00AC70DC" w:rsidP="00185FF5">
            <w:pPr>
              <w:widowControl/>
              <w:autoSpaceDE w:val="0"/>
              <w:autoSpaceDN w:val="0"/>
              <w:ind w:leftChars="-51" w:left="-107" w:rightChars="-51" w:right="-107"/>
              <w:jc w:val="center"/>
              <w:textAlignment w:val="bottom"/>
              <w:rPr>
                <w:szCs w:val="21"/>
              </w:rPr>
            </w:pPr>
            <w:r w:rsidRPr="009C00B4">
              <w:rPr>
                <w:szCs w:val="21"/>
              </w:rPr>
              <w:t>2019</w:t>
            </w:r>
            <w:r w:rsidRPr="009C00B4">
              <w:rPr>
                <w:szCs w:val="21"/>
              </w:rPr>
              <w:t>年</w:t>
            </w:r>
            <w:r w:rsidRPr="009C00B4">
              <w:rPr>
                <w:szCs w:val="21"/>
              </w:rPr>
              <w:t>12</w:t>
            </w:r>
            <w:r w:rsidRPr="009C00B4">
              <w:rPr>
                <w:szCs w:val="21"/>
              </w:rPr>
              <w:t>月</w:t>
            </w:r>
            <w:r w:rsidRPr="009C00B4">
              <w:rPr>
                <w:szCs w:val="21"/>
              </w:rPr>
              <w:t>31</w:t>
            </w:r>
            <w:r w:rsidRPr="009C00B4">
              <w:rPr>
                <w:szCs w:val="21"/>
              </w:rPr>
              <w:t>日</w:t>
            </w:r>
          </w:p>
        </w:tc>
      </w:tr>
      <w:tr w:rsidR="00AC70DC" w:rsidRPr="009C00B4" w:rsidTr="00295A0B">
        <w:tc>
          <w:tcPr>
            <w:tcW w:w="9356" w:type="dxa"/>
            <w:vMerge/>
            <w:vAlign w:val="center"/>
          </w:tcPr>
          <w:p w:rsidR="00AC70DC" w:rsidRPr="009C00B4" w:rsidRDefault="00AC70DC">
            <w:pPr>
              <w:widowControl/>
              <w:jc w:val="left"/>
              <w:rPr>
                <w:szCs w:val="21"/>
              </w:rPr>
            </w:pPr>
          </w:p>
        </w:tc>
        <w:tc>
          <w:tcPr>
            <w:tcW w:w="2094" w:type="dxa"/>
            <w:vAlign w:val="center"/>
          </w:tcPr>
          <w:p w:rsidR="00AC70DC" w:rsidRPr="009C00B4" w:rsidRDefault="00AC70DC" w:rsidP="00185FF5">
            <w:pPr>
              <w:widowControl/>
              <w:autoSpaceDE w:val="0"/>
              <w:autoSpaceDN w:val="0"/>
              <w:ind w:leftChars="-51" w:left="-107" w:rightChars="-51" w:right="-107"/>
              <w:jc w:val="center"/>
              <w:textAlignment w:val="bottom"/>
              <w:rPr>
                <w:szCs w:val="21"/>
              </w:rPr>
            </w:pPr>
            <w:r w:rsidRPr="009C00B4">
              <w:rPr>
                <w:rFonts w:hint="eastAsia"/>
                <w:szCs w:val="21"/>
              </w:rPr>
              <w:t>持有的</w:t>
            </w:r>
          </w:p>
          <w:p w:rsidR="00AC70DC" w:rsidRPr="009C00B4" w:rsidRDefault="00AC70DC" w:rsidP="00185FF5">
            <w:pPr>
              <w:widowControl/>
              <w:autoSpaceDE w:val="0"/>
              <w:autoSpaceDN w:val="0"/>
              <w:ind w:leftChars="-51" w:left="-107" w:rightChars="-51" w:right="-107"/>
              <w:jc w:val="center"/>
              <w:textAlignment w:val="bottom"/>
              <w:rPr>
                <w:szCs w:val="21"/>
              </w:rPr>
            </w:pPr>
            <w:r w:rsidRPr="009C00B4">
              <w:rPr>
                <w:rFonts w:hint="eastAsia"/>
                <w:szCs w:val="21"/>
              </w:rPr>
              <w:t>基金份额</w:t>
            </w:r>
          </w:p>
        </w:tc>
        <w:tc>
          <w:tcPr>
            <w:tcW w:w="1626" w:type="dxa"/>
            <w:vAlign w:val="center"/>
          </w:tcPr>
          <w:p w:rsidR="00AC70DC" w:rsidRPr="009C00B4" w:rsidRDefault="00AC70DC" w:rsidP="00185FF5">
            <w:pPr>
              <w:widowControl/>
              <w:autoSpaceDE w:val="0"/>
              <w:autoSpaceDN w:val="0"/>
              <w:ind w:leftChars="-51" w:left="-107" w:rightChars="-51" w:right="-107"/>
              <w:jc w:val="center"/>
              <w:textAlignment w:val="bottom"/>
              <w:rPr>
                <w:szCs w:val="21"/>
              </w:rPr>
            </w:pPr>
            <w:r w:rsidRPr="009C00B4">
              <w:rPr>
                <w:rFonts w:hint="eastAsia"/>
                <w:szCs w:val="21"/>
              </w:rPr>
              <w:t>持有的基金份额占基金总份额的比例</w:t>
            </w:r>
          </w:p>
        </w:tc>
        <w:tc>
          <w:tcPr>
            <w:tcW w:w="1920" w:type="dxa"/>
            <w:vAlign w:val="center"/>
          </w:tcPr>
          <w:p w:rsidR="00AC70DC" w:rsidRPr="009C00B4" w:rsidRDefault="00AC70DC">
            <w:pPr>
              <w:jc w:val="center"/>
              <w:rPr>
                <w:szCs w:val="21"/>
              </w:rPr>
            </w:pPr>
            <w:r w:rsidRPr="009C00B4">
              <w:rPr>
                <w:rFonts w:hint="eastAsia"/>
                <w:szCs w:val="21"/>
              </w:rPr>
              <w:t>持有的</w:t>
            </w:r>
          </w:p>
          <w:p w:rsidR="00AC70DC" w:rsidRPr="009C00B4" w:rsidRDefault="00AC70DC">
            <w:pPr>
              <w:jc w:val="center"/>
              <w:rPr>
                <w:szCs w:val="21"/>
              </w:rPr>
            </w:pPr>
            <w:r w:rsidRPr="009C00B4">
              <w:rPr>
                <w:rFonts w:hint="eastAsia"/>
                <w:szCs w:val="21"/>
              </w:rPr>
              <w:t>基金份额</w:t>
            </w:r>
          </w:p>
        </w:tc>
        <w:tc>
          <w:tcPr>
            <w:tcW w:w="1692" w:type="dxa"/>
            <w:vAlign w:val="center"/>
          </w:tcPr>
          <w:p w:rsidR="00AC70DC" w:rsidRPr="009C00B4" w:rsidRDefault="00AC70DC" w:rsidP="00C70D3A">
            <w:pPr>
              <w:jc w:val="center"/>
              <w:rPr>
                <w:szCs w:val="21"/>
              </w:rPr>
            </w:pPr>
            <w:r w:rsidRPr="009C00B4">
              <w:rPr>
                <w:rFonts w:hint="eastAsia"/>
                <w:szCs w:val="21"/>
              </w:rPr>
              <w:t>持有的基金份额占基金总份额的比例</w:t>
            </w:r>
          </w:p>
        </w:tc>
      </w:tr>
      <w:tr w:rsidR="002523C9">
        <w:tc>
          <w:tcPr>
            <w:tcW w:w="2024" w:type="dxa"/>
            <w:vAlign w:val="center"/>
          </w:tcPr>
          <w:p w:rsidR="002523C9" w:rsidRDefault="00CC3D8F">
            <w:pPr>
              <w:jc w:val="center"/>
            </w:pPr>
            <w:r>
              <w:rPr>
                <w:szCs w:val="21"/>
              </w:rPr>
              <w:t>易方达资产管理有限公司</w:t>
            </w:r>
          </w:p>
        </w:tc>
        <w:tc>
          <w:tcPr>
            <w:tcW w:w="2095" w:type="dxa"/>
            <w:vAlign w:val="center"/>
          </w:tcPr>
          <w:p w:rsidR="002523C9" w:rsidRDefault="00CC3D8F">
            <w:pPr>
              <w:jc w:val="center"/>
            </w:pPr>
            <w:r>
              <w:rPr>
                <w:szCs w:val="21"/>
              </w:rPr>
              <w:t>165,306,458.25</w:t>
            </w:r>
          </w:p>
        </w:tc>
        <w:tc>
          <w:tcPr>
            <w:tcW w:w="1627" w:type="dxa"/>
            <w:vAlign w:val="center"/>
          </w:tcPr>
          <w:p w:rsidR="002523C9" w:rsidRDefault="00CC3D8F">
            <w:pPr>
              <w:jc w:val="center"/>
            </w:pPr>
            <w:r>
              <w:rPr>
                <w:szCs w:val="21"/>
              </w:rPr>
              <w:t>0.2693%</w:t>
            </w:r>
          </w:p>
        </w:tc>
        <w:tc>
          <w:tcPr>
            <w:tcW w:w="1921" w:type="dxa"/>
            <w:vAlign w:val="center"/>
          </w:tcPr>
          <w:p w:rsidR="002523C9" w:rsidRDefault="00CC3D8F">
            <w:pPr>
              <w:jc w:val="center"/>
            </w:pPr>
            <w:r>
              <w:rPr>
                <w:szCs w:val="21"/>
              </w:rPr>
              <w:t>234,078,543.53</w:t>
            </w:r>
          </w:p>
        </w:tc>
        <w:tc>
          <w:tcPr>
            <w:tcW w:w="1693" w:type="dxa"/>
            <w:vAlign w:val="center"/>
          </w:tcPr>
          <w:p w:rsidR="002523C9" w:rsidRDefault="00CC3D8F">
            <w:pPr>
              <w:jc w:val="center"/>
            </w:pPr>
            <w:r>
              <w:rPr>
                <w:szCs w:val="21"/>
              </w:rPr>
              <w:t>0.4638%</w:t>
            </w:r>
          </w:p>
        </w:tc>
      </w:tr>
      <w:tr w:rsidR="002523C9">
        <w:tc>
          <w:tcPr>
            <w:tcW w:w="2024" w:type="dxa"/>
            <w:vAlign w:val="center"/>
          </w:tcPr>
          <w:p w:rsidR="002523C9" w:rsidRDefault="00CC3D8F">
            <w:pPr>
              <w:jc w:val="center"/>
            </w:pPr>
            <w:r>
              <w:rPr>
                <w:szCs w:val="21"/>
              </w:rPr>
              <w:t>广发证券</w:t>
            </w:r>
          </w:p>
        </w:tc>
        <w:tc>
          <w:tcPr>
            <w:tcW w:w="2095" w:type="dxa"/>
            <w:vAlign w:val="center"/>
          </w:tcPr>
          <w:p w:rsidR="002523C9" w:rsidRDefault="00CC3D8F">
            <w:pPr>
              <w:jc w:val="center"/>
            </w:pPr>
            <w:r>
              <w:rPr>
                <w:szCs w:val="21"/>
              </w:rPr>
              <w:t>550,368,115.48</w:t>
            </w:r>
          </w:p>
        </w:tc>
        <w:tc>
          <w:tcPr>
            <w:tcW w:w="1627" w:type="dxa"/>
            <w:vAlign w:val="center"/>
          </w:tcPr>
          <w:p w:rsidR="002523C9" w:rsidRDefault="00CC3D8F">
            <w:pPr>
              <w:jc w:val="center"/>
            </w:pPr>
            <w:r>
              <w:rPr>
                <w:szCs w:val="21"/>
              </w:rPr>
              <w:t>0.8967%</w:t>
            </w:r>
          </w:p>
        </w:tc>
        <w:tc>
          <w:tcPr>
            <w:tcW w:w="1921" w:type="dxa"/>
            <w:vAlign w:val="center"/>
          </w:tcPr>
          <w:p w:rsidR="002523C9" w:rsidRDefault="00CC3D8F">
            <w:pPr>
              <w:jc w:val="center"/>
            </w:pPr>
            <w:r>
              <w:rPr>
                <w:szCs w:val="21"/>
              </w:rPr>
              <w:t>710,743,046.59</w:t>
            </w:r>
          </w:p>
        </w:tc>
        <w:tc>
          <w:tcPr>
            <w:tcW w:w="1693" w:type="dxa"/>
            <w:vAlign w:val="center"/>
          </w:tcPr>
          <w:p w:rsidR="002523C9" w:rsidRDefault="00CC3D8F">
            <w:pPr>
              <w:jc w:val="center"/>
            </w:pPr>
            <w:r>
              <w:rPr>
                <w:szCs w:val="21"/>
              </w:rPr>
              <w:t>1.4084%</w:t>
            </w:r>
          </w:p>
        </w:tc>
      </w:tr>
      <w:tr w:rsidR="002523C9">
        <w:tc>
          <w:tcPr>
            <w:tcW w:w="2024" w:type="dxa"/>
            <w:vAlign w:val="center"/>
          </w:tcPr>
          <w:p w:rsidR="002523C9" w:rsidRDefault="00CC3D8F">
            <w:pPr>
              <w:jc w:val="center"/>
            </w:pPr>
            <w:r>
              <w:rPr>
                <w:szCs w:val="21"/>
              </w:rPr>
              <w:t>广东易方达源臻投资管理有限公司</w:t>
            </w:r>
          </w:p>
        </w:tc>
        <w:tc>
          <w:tcPr>
            <w:tcW w:w="2095" w:type="dxa"/>
            <w:vAlign w:val="center"/>
          </w:tcPr>
          <w:p w:rsidR="002523C9" w:rsidRDefault="00CC3D8F">
            <w:pPr>
              <w:jc w:val="center"/>
            </w:pPr>
            <w:r>
              <w:rPr>
                <w:szCs w:val="21"/>
              </w:rPr>
              <w:t>-</w:t>
            </w:r>
          </w:p>
        </w:tc>
        <w:tc>
          <w:tcPr>
            <w:tcW w:w="1627" w:type="dxa"/>
            <w:vAlign w:val="center"/>
          </w:tcPr>
          <w:p w:rsidR="002523C9" w:rsidRDefault="00CC3D8F">
            <w:pPr>
              <w:jc w:val="center"/>
            </w:pPr>
            <w:r>
              <w:rPr>
                <w:szCs w:val="21"/>
              </w:rPr>
              <w:t>-</w:t>
            </w:r>
          </w:p>
        </w:tc>
        <w:tc>
          <w:tcPr>
            <w:tcW w:w="1921" w:type="dxa"/>
            <w:vAlign w:val="center"/>
          </w:tcPr>
          <w:p w:rsidR="002523C9" w:rsidRDefault="00CC3D8F">
            <w:pPr>
              <w:jc w:val="center"/>
            </w:pPr>
            <w:r>
              <w:rPr>
                <w:szCs w:val="21"/>
              </w:rPr>
              <w:t>12,892,508.48</w:t>
            </w:r>
          </w:p>
        </w:tc>
        <w:tc>
          <w:tcPr>
            <w:tcW w:w="1693" w:type="dxa"/>
            <w:vAlign w:val="center"/>
          </w:tcPr>
          <w:p w:rsidR="002523C9" w:rsidRDefault="00CC3D8F">
            <w:pPr>
              <w:jc w:val="center"/>
            </w:pPr>
            <w:r>
              <w:rPr>
                <w:szCs w:val="21"/>
              </w:rPr>
              <w:t>0.0255%</w:t>
            </w:r>
          </w:p>
        </w:tc>
      </w:tr>
    </w:tbl>
    <w:p w:rsidR="00AC70DC" w:rsidRPr="00E77F0C" w:rsidRDefault="00AC70DC" w:rsidP="00E77F0C">
      <w:pPr>
        <w:spacing w:line="360" w:lineRule="auto"/>
        <w:ind w:firstLineChars="200" w:firstLine="420"/>
        <w:rPr>
          <w:szCs w:val="21"/>
        </w:rPr>
      </w:pPr>
      <w:r w:rsidRPr="00E77F0C">
        <w:rPr>
          <w:szCs w:val="21"/>
        </w:rPr>
        <w:t>注：除基金管理人之外的其他关联方投资本基金相关的费用按基金合同等相关法律文件有关规定支付。</w:t>
      </w:r>
    </w:p>
    <w:p w:rsidR="00AC70DC" w:rsidRPr="009C00B4" w:rsidRDefault="00AC70DC" w:rsidP="00F638D4">
      <w:pPr>
        <w:spacing w:line="360" w:lineRule="auto"/>
        <w:rPr>
          <w:b/>
          <w:szCs w:val="21"/>
        </w:rPr>
      </w:pPr>
      <w:r w:rsidRPr="009C00B4">
        <w:rPr>
          <w:b/>
          <w:szCs w:val="21"/>
        </w:rPr>
        <w:t>易方达现金增利货币</w:t>
      </w:r>
      <w:r w:rsidRPr="009C00B4">
        <w:rPr>
          <w:b/>
          <w:szCs w:val="21"/>
        </w:rPr>
        <w:t>C</w:t>
      </w:r>
    </w:p>
    <w:p w:rsidR="00AC70DC" w:rsidRPr="00E77F0C" w:rsidRDefault="00AC70DC" w:rsidP="00E77F0C">
      <w:pPr>
        <w:spacing w:line="360" w:lineRule="auto"/>
        <w:ind w:firstLineChars="200" w:firstLine="420"/>
        <w:rPr>
          <w:szCs w:val="21"/>
        </w:rPr>
      </w:pPr>
      <w:r w:rsidRPr="00E77F0C">
        <w:rPr>
          <w:szCs w:val="21"/>
        </w:rPr>
        <w:t>无。</w:t>
      </w:r>
    </w:p>
    <w:p w:rsidR="00AC70DC" w:rsidRPr="009C00B4" w:rsidRDefault="00AC70DC" w:rsidP="00D977F0">
      <w:pPr>
        <w:spacing w:line="360" w:lineRule="auto"/>
        <w:rPr>
          <w:b/>
          <w:bCs/>
          <w:szCs w:val="21"/>
        </w:rPr>
      </w:pPr>
      <w:r w:rsidRPr="009C00B4">
        <w:rPr>
          <w:b/>
          <w:bCs/>
          <w:kern w:val="0"/>
          <w:szCs w:val="21"/>
        </w:rPr>
        <w:t>6.4.10.5</w:t>
      </w:r>
      <w:r w:rsidRPr="009C00B4">
        <w:rPr>
          <w:rFonts w:hint="eastAsia"/>
          <w:b/>
          <w:bCs/>
          <w:szCs w:val="21"/>
        </w:rPr>
        <w:t>由关联方保管的银行存款余额及当期产生的利息收入</w:t>
      </w:r>
    </w:p>
    <w:p w:rsidR="00AC70DC" w:rsidRPr="009C00B4" w:rsidRDefault="00AC70DC" w:rsidP="006D141C">
      <w:pPr>
        <w:autoSpaceDE w:val="0"/>
        <w:autoSpaceDN w:val="0"/>
        <w:adjustRightInd w:val="0"/>
        <w:spacing w:before="29" w:line="288" w:lineRule="auto"/>
        <w:ind w:left="15" w:right="210"/>
        <w:jc w:val="right"/>
        <w:rPr>
          <w:kern w:val="0"/>
          <w:szCs w:val="21"/>
        </w:rPr>
      </w:pPr>
      <w:r w:rsidRPr="009C00B4">
        <w:rPr>
          <w:rFonts w:hint="eastAsia"/>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00"/>
        <w:gridCol w:w="1800"/>
        <w:gridCol w:w="1800"/>
        <w:gridCol w:w="1800"/>
        <w:gridCol w:w="1800"/>
      </w:tblGrid>
      <w:tr w:rsidR="00AC70DC" w:rsidRPr="009C00B4" w:rsidTr="00295A0B">
        <w:tc>
          <w:tcPr>
            <w:tcW w:w="1800" w:type="dxa"/>
            <w:vMerge w:val="restart"/>
            <w:vAlign w:val="center"/>
          </w:tcPr>
          <w:p w:rsidR="00AC70DC" w:rsidRPr="009C00B4" w:rsidRDefault="00AC70DC">
            <w:pPr>
              <w:jc w:val="center"/>
              <w:rPr>
                <w:szCs w:val="21"/>
              </w:rPr>
            </w:pPr>
            <w:r w:rsidRPr="009C00B4">
              <w:rPr>
                <w:rFonts w:hint="eastAsia"/>
                <w:szCs w:val="21"/>
              </w:rPr>
              <w:t>关联方名称</w:t>
            </w:r>
          </w:p>
        </w:tc>
        <w:tc>
          <w:tcPr>
            <w:tcW w:w="3600" w:type="dxa"/>
            <w:gridSpan w:val="2"/>
            <w:vAlign w:val="center"/>
          </w:tcPr>
          <w:p w:rsidR="00AC70DC" w:rsidRPr="009C00B4" w:rsidRDefault="00AC70DC">
            <w:pPr>
              <w:jc w:val="center"/>
              <w:rPr>
                <w:szCs w:val="21"/>
              </w:rPr>
            </w:pPr>
            <w:r w:rsidRPr="009C00B4">
              <w:rPr>
                <w:rFonts w:hint="eastAsia"/>
                <w:szCs w:val="21"/>
              </w:rPr>
              <w:t>本期</w:t>
            </w:r>
          </w:p>
          <w:p w:rsidR="00AC70DC" w:rsidRPr="009C00B4" w:rsidRDefault="00AC70DC">
            <w:pPr>
              <w:widowControl/>
              <w:autoSpaceDE w:val="0"/>
              <w:autoSpaceDN w:val="0"/>
              <w:ind w:right="-15"/>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c>
          <w:tcPr>
            <w:tcW w:w="3600" w:type="dxa"/>
            <w:gridSpan w:val="2"/>
            <w:vAlign w:val="center"/>
          </w:tcPr>
          <w:p w:rsidR="00AC70DC" w:rsidRPr="009C00B4" w:rsidRDefault="00AC70DC">
            <w:pPr>
              <w:jc w:val="center"/>
              <w:rPr>
                <w:szCs w:val="21"/>
              </w:rPr>
            </w:pPr>
            <w:r w:rsidRPr="009C00B4">
              <w:rPr>
                <w:rFonts w:hint="eastAsia"/>
                <w:szCs w:val="21"/>
              </w:rPr>
              <w:t>上年度可比期间</w:t>
            </w:r>
          </w:p>
          <w:p w:rsidR="00AC70DC" w:rsidRPr="009C00B4" w:rsidRDefault="00AC70DC" w:rsidP="00EA5F33">
            <w:pPr>
              <w:widowControl/>
              <w:autoSpaceDE w:val="0"/>
              <w:autoSpaceDN w:val="0"/>
              <w:ind w:right="-15"/>
              <w:jc w:val="center"/>
              <w:textAlignment w:val="bottom"/>
              <w:rPr>
                <w:kern w:val="0"/>
                <w:szCs w:val="21"/>
              </w:rPr>
            </w:pPr>
            <w:r w:rsidRPr="009C00B4">
              <w:rPr>
                <w:szCs w:val="21"/>
              </w:rPr>
              <w:t>2019</w:t>
            </w:r>
            <w:r w:rsidRPr="009C00B4">
              <w:rPr>
                <w:szCs w:val="21"/>
              </w:rPr>
              <w:t>年</w:t>
            </w:r>
            <w:r w:rsidRPr="009C00B4">
              <w:rPr>
                <w:szCs w:val="21"/>
              </w:rPr>
              <w:t>1</w:t>
            </w:r>
            <w:r w:rsidRPr="009C00B4">
              <w:rPr>
                <w:szCs w:val="21"/>
              </w:rPr>
              <w:t>月</w:t>
            </w:r>
            <w:r w:rsidRPr="009C00B4">
              <w:rPr>
                <w:szCs w:val="21"/>
              </w:rPr>
              <w:t>1</w:t>
            </w:r>
            <w:r w:rsidRPr="009C00B4">
              <w:rPr>
                <w:szCs w:val="21"/>
              </w:rPr>
              <w:t>日至</w:t>
            </w:r>
            <w:r w:rsidRPr="009C00B4">
              <w:rPr>
                <w:szCs w:val="21"/>
              </w:rPr>
              <w:t>2019</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C70DC" w:rsidRPr="009C00B4" w:rsidTr="00295A0B">
        <w:tc>
          <w:tcPr>
            <w:tcW w:w="9000" w:type="dxa"/>
            <w:vMerge/>
            <w:vAlign w:val="center"/>
          </w:tcPr>
          <w:p w:rsidR="00AC70DC" w:rsidRPr="009C00B4" w:rsidRDefault="00AC70DC">
            <w:pPr>
              <w:widowControl/>
              <w:jc w:val="left"/>
              <w:rPr>
                <w:szCs w:val="21"/>
              </w:rPr>
            </w:pPr>
          </w:p>
        </w:tc>
        <w:tc>
          <w:tcPr>
            <w:tcW w:w="1800" w:type="dxa"/>
            <w:vAlign w:val="center"/>
          </w:tcPr>
          <w:p w:rsidR="00AC70DC" w:rsidRPr="009C00B4" w:rsidRDefault="00AC70DC">
            <w:pPr>
              <w:jc w:val="center"/>
              <w:rPr>
                <w:szCs w:val="21"/>
              </w:rPr>
            </w:pPr>
            <w:r w:rsidRPr="009C00B4">
              <w:rPr>
                <w:rFonts w:hint="eastAsia"/>
                <w:szCs w:val="21"/>
              </w:rPr>
              <w:t>期末余额</w:t>
            </w:r>
          </w:p>
        </w:tc>
        <w:tc>
          <w:tcPr>
            <w:tcW w:w="1800" w:type="dxa"/>
            <w:vAlign w:val="center"/>
          </w:tcPr>
          <w:p w:rsidR="00AC70DC" w:rsidRPr="009C00B4" w:rsidRDefault="00AC70DC">
            <w:pPr>
              <w:jc w:val="center"/>
              <w:rPr>
                <w:szCs w:val="21"/>
              </w:rPr>
            </w:pPr>
            <w:r w:rsidRPr="009C00B4">
              <w:rPr>
                <w:rFonts w:hint="eastAsia"/>
                <w:szCs w:val="21"/>
              </w:rPr>
              <w:t>当期利息收入</w:t>
            </w:r>
          </w:p>
        </w:tc>
        <w:tc>
          <w:tcPr>
            <w:tcW w:w="1800" w:type="dxa"/>
            <w:vAlign w:val="center"/>
          </w:tcPr>
          <w:p w:rsidR="00AC70DC" w:rsidRPr="009C00B4" w:rsidRDefault="00AC70DC">
            <w:pPr>
              <w:jc w:val="center"/>
              <w:rPr>
                <w:szCs w:val="21"/>
              </w:rPr>
            </w:pPr>
            <w:r w:rsidRPr="009C00B4">
              <w:rPr>
                <w:rFonts w:hint="eastAsia"/>
                <w:szCs w:val="21"/>
              </w:rPr>
              <w:t>期末余额</w:t>
            </w:r>
          </w:p>
        </w:tc>
        <w:tc>
          <w:tcPr>
            <w:tcW w:w="1800" w:type="dxa"/>
            <w:vAlign w:val="center"/>
          </w:tcPr>
          <w:p w:rsidR="00AC70DC" w:rsidRPr="009C00B4" w:rsidRDefault="00AC70DC">
            <w:pPr>
              <w:jc w:val="center"/>
              <w:rPr>
                <w:szCs w:val="21"/>
              </w:rPr>
            </w:pPr>
            <w:r w:rsidRPr="009C00B4">
              <w:rPr>
                <w:rFonts w:hint="eastAsia"/>
                <w:szCs w:val="21"/>
              </w:rPr>
              <w:t>当期利息收入</w:t>
            </w:r>
          </w:p>
        </w:tc>
      </w:tr>
      <w:tr w:rsidR="002523C9">
        <w:tc>
          <w:tcPr>
            <w:tcW w:w="1800" w:type="dxa"/>
            <w:vAlign w:val="center"/>
          </w:tcPr>
          <w:p w:rsidR="002523C9" w:rsidRDefault="00CC3D8F">
            <w:pPr>
              <w:jc w:val="center"/>
            </w:pPr>
            <w:r>
              <w:rPr>
                <w:szCs w:val="21"/>
              </w:rPr>
              <w:t>中国建设银行</w:t>
            </w:r>
            <w:r>
              <w:rPr>
                <w:szCs w:val="21"/>
              </w:rPr>
              <w:t>-</w:t>
            </w:r>
            <w:r>
              <w:rPr>
                <w:szCs w:val="21"/>
              </w:rPr>
              <w:t>活期存款</w:t>
            </w:r>
          </w:p>
        </w:tc>
        <w:tc>
          <w:tcPr>
            <w:tcW w:w="1800" w:type="dxa"/>
            <w:vAlign w:val="center"/>
          </w:tcPr>
          <w:p w:rsidR="002523C9" w:rsidRDefault="00CC3D8F">
            <w:pPr>
              <w:jc w:val="center"/>
            </w:pPr>
            <w:r>
              <w:rPr>
                <w:szCs w:val="21"/>
              </w:rPr>
              <w:t>1,524,902.95</w:t>
            </w:r>
          </w:p>
        </w:tc>
        <w:tc>
          <w:tcPr>
            <w:tcW w:w="1800" w:type="dxa"/>
            <w:vAlign w:val="center"/>
          </w:tcPr>
          <w:p w:rsidR="002523C9" w:rsidRDefault="00CC3D8F">
            <w:pPr>
              <w:jc w:val="center"/>
            </w:pPr>
            <w:r>
              <w:rPr>
                <w:szCs w:val="21"/>
              </w:rPr>
              <w:t>724,952.97</w:t>
            </w:r>
          </w:p>
        </w:tc>
        <w:tc>
          <w:tcPr>
            <w:tcW w:w="1800" w:type="dxa"/>
            <w:vAlign w:val="center"/>
          </w:tcPr>
          <w:p w:rsidR="002523C9" w:rsidRDefault="00CC3D8F">
            <w:pPr>
              <w:jc w:val="center"/>
            </w:pPr>
            <w:r>
              <w:rPr>
                <w:szCs w:val="21"/>
              </w:rPr>
              <w:t>2,522,437.02</w:t>
            </w:r>
          </w:p>
        </w:tc>
        <w:tc>
          <w:tcPr>
            <w:tcW w:w="1800" w:type="dxa"/>
            <w:vAlign w:val="center"/>
          </w:tcPr>
          <w:p w:rsidR="002523C9" w:rsidRDefault="00CC3D8F">
            <w:pPr>
              <w:jc w:val="center"/>
            </w:pPr>
            <w:r>
              <w:rPr>
                <w:szCs w:val="21"/>
              </w:rPr>
              <w:t>436,083.32</w:t>
            </w:r>
          </w:p>
        </w:tc>
      </w:tr>
    </w:tbl>
    <w:p w:rsidR="00AC70DC" w:rsidRPr="00E77F0C" w:rsidRDefault="00AC70DC" w:rsidP="00E77F0C">
      <w:pPr>
        <w:spacing w:line="360" w:lineRule="auto"/>
        <w:ind w:firstLineChars="200" w:firstLine="420"/>
        <w:rPr>
          <w:szCs w:val="21"/>
        </w:rPr>
      </w:pPr>
      <w:r w:rsidRPr="00E77F0C">
        <w:rPr>
          <w:szCs w:val="21"/>
        </w:rPr>
        <w:t>注：本基金的上述银行存款由基金托管人中国建设银行股份有限公司保管，按银行同业利率或约定利率计息。</w:t>
      </w:r>
    </w:p>
    <w:p w:rsidR="00AC70DC" w:rsidRPr="009C00B4" w:rsidRDefault="00AC70DC" w:rsidP="00D977F0">
      <w:pPr>
        <w:spacing w:line="360" w:lineRule="auto"/>
        <w:rPr>
          <w:b/>
          <w:bCs/>
          <w:szCs w:val="21"/>
        </w:rPr>
      </w:pPr>
      <w:r w:rsidRPr="009C00B4">
        <w:rPr>
          <w:b/>
          <w:bCs/>
          <w:kern w:val="0"/>
          <w:szCs w:val="21"/>
        </w:rPr>
        <w:t>6.4.10.6</w:t>
      </w:r>
      <w:r w:rsidRPr="009C00B4">
        <w:rPr>
          <w:rFonts w:hint="eastAsia"/>
          <w:b/>
          <w:bCs/>
          <w:szCs w:val="21"/>
        </w:rPr>
        <w:t>本基金在承销期内参与关联方承销证券的情况</w:t>
      </w:r>
    </w:p>
    <w:p w:rsidR="00AC70DC" w:rsidRPr="00E77F0C" w:rsidRDefault="00AC70DC" w:rsidP="00E77F0C">
      <w:pPr>
        <w:spacing w:line="360" w:lineRule="auto"/>
        <w:ind w:firstLineChars="200" w:firstLine="420"/>
        <w:rPr>
          <w:szCs w:val="21"/>
        </w:rPr>
      </w:pPr>
      <w:r w:rsidRPr="00E77F0C">
        <w:rPr>
          <w:szCs w:val="21"/>
        </w:rPr>
        <w:t>本基金本报告期及上年度可比期间未在承销期内参与关联方承销证券。</w:t>
      </w:r>
    </w:p>
    <w:p w:rsidR="00A13487" w:rsidRPr="00A13487" w:rsidRDefault="00A13487" w:rsidP="00463BA4">
      <w:pPr>
        <w:adjustRightInd w:val="0"/>
        <w:snapToGrid w:val="0"/>
        <w:spacing w:beforeLines="100" w:before="312" w:line="360" w:lineRule="auto"/>
        <w:rPr>
          <w:b/>
          <w:color w:val="000000"/>
          <w:szCs w:val="21"/>
        </w:rPr>
      </w:pPr>
      <w:r w:rsidRPr="00A13487">
        <w:rPr>
          <w:b/>
          <w:bCs/>
          <w:color w:val="000000"/>
          <w:kern w:val="0"/>
          <w:szCs w:val="21"/>
        </w:rPr>
        <w:t xml:space="preserve">6.4.10.7 </w:t>
      </w:r>
      <w:r w:rsidRPr="00A13487">
        <w:rPr>
          <w:rFonts w:hint="eastAsia"/>
          <w:b/>
          <w:color w:val="000000"/>
          <w:szCs w:val="21"/>
        </w:rPr>
        <w:t>其他关联交易事项的说明</w:t>
      </w:r>
    </w:p>
    <w:p w:rsidR="00A13487" w:rsidRPr="00A13487" w:rsidRDefault="00A13487" w:rsidP="00A13487">
      <w:pPr>
        <w:adjustRightInd w:val="0"/>
        <w:snapToGrid w:val="0"/>
        <w:spacing w:line="360" w:lineRule="auto"/>
        <w:rPr>
          <w:b/>
          <w:color w:val="000000"/>
          <w:szCs w:val="21"/>
        </w:rPr>
      </w:pPr>
      <w:r w:rsidRPr="00A13487">
        <w:rPr>
          <w:b/>
          <w:bCs/>
          <w:color w:val="000000"/>
          <w:kern w:val="0"/>
          <w:szCs w:val="21"/>
        </w:rPr>
        <w:t xml:space="preserve">6.4.10.7.1 </w:t>
      </w:r>
      <w:r w:rsidRPr="00A13487">
        <w:rPr>
          <w:rFonts w:hint="eastAsia"/>
          <w:b/>
          <w:color w:val="000000"/>
          <w:szCs w:val="21"/>
        </w:rPr>
        <w:t>其他关联交易事项的说明</w:t>
      </w:r>
    </w:p>
    <w:p w:rsidR="00A13487" w:rsidRPr="00A13487" w:rsidRDefault="00A13487" w:rsidP="00A13487">
      <w:pPr>
        <w:widowControl/>
        <w:spacing w:line="360" w:lineRule="auto"/>
        <w:ind w:firstLineChars="200" w:firstLine="420"/>
        <w:rPr>
          <w:color w:val="000000"/>
          <w:kern w:val="0"/>
          <w:szCs w:val="21"/>
        </w:rPr>
      </w:pPr>
      <w:r w:rsidRPr="00A13487">
        <w:rPr>
          <w:color w:val="000000"/>
          <w:kern w:val="0"/>
          <w:szCs w:val="21"/>
        </w:rPr>
        <w:t>无。</w:t>
      </w:r>
    </w:p>
    <w:p w:rsidR="00AC70DC" w:rsidRPr="009C00B4" w:rsidRDefault="00AC70DC" w:rsidP="00463BA4">
      <w:pPr>
        <w:adjustRightInd w:val="0"/>
        <w:snapToGrid w:val="0"/>
        <w:spacing w:beforeLines="50" w:before="156" w:line="360" w:lineRule="auto"/>
        <w:rPr>
          <w:b/>
          <w:bCs/>
          <w:szCs w:val="21"/>
        </w:rPr>
      </w:pPr>
      <w:r w:rsidRPr="009C00B4">
        <w:rPr>
          <w:b/>
          <w:bCs/>
          <w:kern w:val="0"/>
          <w:szCs w:val="21"/>
        </w:rPr>
        <w:t>6.4.11</w:t>
      </w:r>
      <w:r w:rsidRPr="009C00B4">
        <w:rPr>
          <w:rFonts w:hint="eastAsia"/>
          <w:b/>
          <w:bCs/>
          <w:szCs w:val="21"/>
        </w:rPr>
        <w:t>利润分配情况</w:t>
      </w:r>
    </w:p>
    <w:p w:rsidR="00AC70DC" w:rsidRPr="009C00B4" w:rsidRDefault="00AC70DC" w:rsidP="00D977F0">
      <w:pPr>
        <w:spacing w:line="360" w:lineRule="auto"/>
        <w:rPr>
          <w:szCs w:val="21"/>
        </w:rPr>
      </w:pPr>
      <w:r w:rsidRPr="009C00B4">
        <w:rPr>
          <w:szCs w:val="21"/>
        </w:rPr>
        <w:t>易方达现金增利货币</w:t>
      </w:r>
      <w:r w:rsidRPr="009C00B4">
        <w:rPr>
          <w:szCs w:val="21"/>
        </w:rPr>
        <w:t>A</w:t>
      </w:r>
    </w:p>
    <w:p w:rsidR="00AC70DC" w:rsidRPr="009C00B4" w:rsidRDefault="00AC70DC" w:rsidP="009D07F9">
      <w:pPr>
        <w:autoSpaceDE w:val="0"/>
        <w:autoSpaceDN w:val="0"/>
        <w:adjustRightInd w:val="0"/>
        <w:spacing w:before="29" w:line="288" w:lineRule="auto"/>
        <w:ind w:left="15" w:right="210"/>
        <w:jc w:val="right"/>
        <w:rPr>
          <w:kern w:val="0"/>
          <w:szCs w:val="21"/>
        </w:rPr>
      </w:pPr>
      <w:r w:rsidRPr="009C00B4">
        <w:rPr>
          <w:rFonts w:hint="eastAsia"/>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65"/>
        <w:gridCol w:w="2160"/>
        <w:gridCol w:w="2160"/>
        <w:gridCol w:w="1369"/>
        <w:gridCol w:w="1260"/>
      </w:tblGrid>
      <w:tr w:rsidR="00AC70DC" w:rsidRPr="009C00B4" w:rsidTr="00295A0B">
        <w:trPr>
          <w:jc w:val="center"/>
        </w:trPr>
        <w:tc>
          <w:tcPr>
            <w:tcW w:w="2065" w:type="dxa"/>
            <w:vAlign w:val="center"/>
          </w:tcPr>
          <w:p w:rsidR="00AC70DC" w:rsidRPr="009C00B4" w:rsidRDefault="00AC70DC" w:rsidP="00756730">
            <w:pPr>
              <w:widowControl/>
              <w:tabs>
                <w:tab w:val="left" w:pos="1680"/>
              </w:tabs>
              <w:autoSpaceDE w:val="0"/>
              <w:autoSpaceDN w:val="0"/>
              <w:jc w:val="center"/>
              <w:textAlignment w:val="bottom"/>
              <w:rPr>
                <w:szCs w:val="21"/>
              </w:rPr>
            </w:pPr>
            <w:r w:rsidRPr="009C00B4">
              <w:rPr>
                <w:rFonts w:hint="eastAsia"/>
                <w:szCs w:val="21"/>
                <w:lang w:val="en-AU"/>
              </w:rPr>
              <w:t>已按再投资形式转实收基金</w:t>
            </w:r>
          </w:p>
        </w:tc>
        <w:tc>
          <w:tcPr>
            <w:tcW w:w="2160" w:type="dxa"/>
            <w:vAlign w:val="center"/>
          </w:tcPr>
          <w:p w:rsidR="00AC70DC" w:rsidRPr="009C00B4" w:rsidRDefault="00AC70DC" w:rsidP="00756730">
            <w:pPr>
              <w:widowControl/>
              <w:tabs>
                <w:tab w:val="left" w:pos="1680"/>
              </w:tabs>
              <w:autoSpaceDE w:val="0"/>
              <w:autoSpaceDN w:val="0"/>
              <w:jc w:val="center"/>
              <w:textAlignment w:val="bottom"/>
              <w:rPr>
                <w:szCs w:val="21"/>
              </w:rPr>
            </w:pPr>
            <w:r w:rsidRPr="009C00B4">
              <w:rPr>
                <w:rFonts w:hint="eastAsia"/>
                <w:szCs w:val="21"/>
              </w:rPr>
              <w:t>直接通过应付</w:t>
            </w:r>
          </w:p>
          <w:p w:rsidR="00AC70DC" w:rsidRPr="009C00B4" w:rsidRDefault="00AC70DC" w:rsidP="00756730">
            <w:pPr>
              <w:widowControl/>
              <w:tabs>
                <w:tab w:val="left" w:pos="1680"/>
              </w:tabs>
              <w:autoSpaceDE w:val="0"/>
              <w:autoSpaceDN w:val="0"/>
              <w:jc w:val="center"/>
              <w:textAlignment w:val="bottom"/>
              <w:rPr>
                <w:szCs w:val="21"/>
              </w:rPr>
            </w:pPr>
            <w:r w:rsidRPr="009C00B4">
              <w:rPr>
                <w:rFonts w:hint="eastAsia"/>
                <w:szCs w:val="21"/>
              </w:rPr>
              <w:t>赎回款转出金额</w:t>
            </w:r>
          </w:p>
        </w:tc>
        <w:tc>
          <w:tcPr>
            <w:tcW w:w="2160" w:type="dxa"/>
            <w:vAlign w:val="center"/>
          </w:tcPr>
          <w:p w:rsidR="00AC70DC" w:rsidRPr="009C00B4" w:rsidRDefault="00AC70DC" w:rsidP="00756730">
            <w:pPr>
              <w:widowControl/>
              <w:tabs>
                <w:tab w:val="left" w:pos="1680"/>
              </w:tabs>
              <w:autoSpaceDE w:val="0"/>
              <w:autoSpaceDN w:val="0"/>
              <w:jc w:val="center"/>
              <w:textAlignment w:val="bottom"/>
              <w:rPr>
                <w:szCs w:val="21"/>
              </w:rPr>
            </w:pPr>
            <w:r w:rsidRPr="009C00B4">
              <w:rPr>
                <w:rFonts w:hint="eastAsia"/>
                <w:szCs w:val="21"/>
              </w:rPr>
              <w:t>应付利润</w:t>
            </w:r>
          </w:p>
          <w:p w:rsidR="00AC70DC" w:rsidRPr="009C00B4" w:rsidRDefault="00AC70DC" w:rsidP="00756730">
            <w:pPr>
              <w:widowControl/>
              <w:tabs>
                <w:tab w:val="left" w:pos="1680"/>
              </w:tabs>
              <w:autoSpaceDE w:val="0"/>
              <w:autoSpaceDN w:val="0"/>
              <w:jc w:val="center"/>
              <w:textAlignment w:val="bottom"/>
              <w:rPr>
                <w:szCs w:val="21"/>
              </w:rPr>
            </w:pPr>
            <w:r w:rsidRPr="009C00B4">
              <w:rPr>
                <w:rFonts w:hint="eastAsia"/>
                <w:szCs w:val="21"/>
              </w:rPr>
              <w:t>本年变动</w:t>
            </w:r>
          </w:p>
        </w:tc>
        <w:tc>
          <w:tcPr>
            <w:tcW w:w="1369" w:type="dxa"/>
            <w:vAlign w:val="center"/>
          </w:tcPr>
          <w:p w:rsidR="00AC70DC" w:rsidRPr="009C00B4" w:rsidRDefault="00AC70DC" w:rsidP="00756730">
            <w:pPr>
              <w:jc w:val="center"/>
              <w:rPr>
                <w:szCs w:val="21"/>
                <w:lang w:val="en-AU"/>
              </w:rPr>
            </w:pPr>
            <w:r w:rsidRPr="009C00B4">
              <w:rPr>
                <w:rFonts w:hint="eastAsia"/>
                <w:szCs w:val="21"/>
                <w:lang w:val="en-AU"/>
              </w:rPr>
              <w:t>本期利润分配合计</w:t>
            </w:r>
          </w:p>
        </w:tc>
        <w:tc>
          <w:tcPr>
            <w:tcW w:w="1260" w:type="dxa"/>
            <w:vAlign w:val="center"/>
          </w:tcPr>
          <w:p w:rsidR="00AC70DC" w:rsidRPr="009C00B4" w:rsidRDefault="00AC70DC" w:rsidP="00756730">
            <w:pPr>
              <w:jc w:val="center"/>
              <w:rPr>
                <w:szCs w:val="21"/>
                <w:lang w:val="en-AU"/>
              </w:rPr>
            </w:pPr>
            <w:r w:rsidRPr="009C00B4">
              <w:rPr>
                <w:rFonts w:hint="eastAsia"/>
                <w:szCs w:val="21"/>
                <w:lang w:val="en-AU"/>
              </w:rPr>
              <w:t>备注</w:t>
            </w:r>
          </w:p>
        </w:tc>
      </w:tr>
      <w:tr w:rsidR="00AC70DC" w:rsidRPr="009C00B4" w:rsidTr="00295A0B">
        <w:trPr>
          <w:jc w:val="center"/>
        </w:trPr>
        <w:tc>
          <w:tcPr>
            <w:tcW w:w="2065" w:type="dxa"/>
            <w:vAlign w:val="center"/>
          </w:tcPr>
          <w:p w:rsidR="00AC70DC" w:rsidRPr="009C00B4" w:rsidRDefault="00AC70DC" w:rsidP="00756730">
            <w:pPr>
              <w:widowControl/>
              <w:tabs>
                <w:tab w:val="left" w:pos="1680"/>
              </w:tabs>
              <w:autoSpaceDE w:val="0"/>
              <w:autoSpaceDN w:val="0"/>
              <w:jc w:val="right"/>
              <w:textAlignment w:val="bottom"/>
              <w:rPr>
                <w:szCs w:val="21"/>
                <w:lang w:val="en-AU"/>
              </w:rPr>
            </w:pPr>
            <w:r w:rsidRPr="009C00B4">
              <w:rPr>
                <w:szCs w:val="21"/>
                <w:lang w:val="en-AU"/>
              </w:rPr>
              <w:t>3,778,321.39</w:t>
            </w:r>
          </w:p>
        </w:tc>
        <w:tc>
          <w:tcPr>
            <w:tcW w:w="2160" w:type="dxa"/>
            <w:vAlign w:val="center"/>
          </w:tcPr>
          <w:p w:rsidR="00AC70DC" w:rsidRPr="009C00B4" w:rsidRDefault="00AC70DC" w:rsidP="00756730">
            <w:pPr>
              <w:widowControl/>
              <w:tabs>
                <w:tab w:val="left" w:pos="1680"/>
              </w:tabs>
              <w:autoSpaceDE w:val="0"/>
              <w:autoSpaceDN w:val="0"/>
              <w:jc w:val="right"/>
              <w:textAlignment w:val="bottom"/>
              <w:rPr>
                <w:szCs w:val="21"/>
                <w:lang w:val="en-AU"/>
              </w:rPr>
            </w:pPr>
            <w:r w:rsidRPr="009C00B4">
              <w:rPr>
                <w:szCs w:val="21"/>
                <w:lang w:val="en-AU"/>
              </w:rPr>
              <w:t>-</w:t>
            </w:r>
          </w:p>
        </w:tc>
        <w:tc>
          <w:tcPr>
            <w:tcW w:w="2160" w:type="dxa"/>
            <w:vAlign w:val="center"/>
          </w:tcPr>
          <w:p w:rsidR="00AC70DC" w:rsidRPr="009C00B4" w:rsidRDefault="00AC70DC" w:rsidP="00756730">
            <w:pPr>
              <w:widowControl/>
              <w:tabs>
                <w:tab w:val="left" w:pos="1680"/>
              </w:tabs>
              <w:autoSpaceDE w:val="0"/>
              <w:autoSpaceDN w:val="0"/>
              <w:jc w:val="right"/>
              <w:textAlignment w:val="bottom"/>
              <w:rPr>
                <w:szCs w:val="21"/>
                <w:lang w:val="en-AU"/>
              </w:rPr>
            </w:pPr>
            <w:r w:rsidRPr="009C00B4">
              <w:rPr>
                <w:szCs w:val="21"/>
                <w:lang w:val="en-AU"/>
              </w:rPr>
              <w:t>-</w:t>
            </w:r>
          </w:p>
        </w:tc>
        <w:tc>
          <w:tcPr>
            <w:tcW w:w="1369" w:type="dxa"/>
            <w:vAlign w:val="center"/>
          </w:tcPr>
          <w:p w:rsidR="00AC70DC" w:rsidRPr="009C00B4" w:rsidRDefault="00AC70DC" w:rsidP="00756730">
            <w:pPr>
              <w:widowControl/>
              <w:tabs>
                <w:tab w:val="left" w:pos="1680"/>
              </w:tabs>
              <w:autoSpaceDE w:val="0"/>
              <w:autoSpaceDN w:val="0"/>
              <w:jc w:val="right"/>
              <w:textAlignment w:val="bottom"/>
              <w:rPr>
                <w:szCs w:val="21"/>
                <w:lang w:val="en-AU"/>
              </w:rPr>
            </w:pPr>
            <w:r w:rsidRPr="009C00B4">
              <w:rPr>
                <w:szCs w:val="21"/>
                <w:lang w:val="en-AU"/>
              </w:rPr>
              <w:t>3,778,321.39</w:t>
            </w:r>
          </w:p>
        </w:tc>
        <w:tc>
          <w:tcPr>
            <w:tcW w:w="1260" w:type="dxa"/>
            <w:vAlign w:val="center"/>
          </w:tcPr>
          <w:p w:rsidR="00AC70DC" w:rsidRPr="009C00B4" w:rsidRDefault="00AC70DC" w:rsidP="001E3421">
            <w:pPr>
              <w:widowControl/>
              <w:tabs>
                <w:tab w:val="left" w:pos="1680"/>
              </w:tabs>
              <w:autoSpaceDE w:val="0"/>
              <w:autoSpaceDN w:val="0"/>
              <w:jc w:val="center"/>
              <w:textAlignment w:val="bottom"/>
              <w:rPr>
                <w:szCs w:val="21"/>
                <w:lang w:val="en-AU"/>
              </w:rPr>
            </w:pPr>
            <w:r w:rsidRPr="009C00B4">
              <w:rPr>
                <w:szCs w:val="21"/>
                <w:lang w:val="en-AU"/>
              </w:rPr>
              <w:t>-</w:t>
            </w:r>
          </w:p>
        </w:tc>
      </w:tr>
    </w:tbl>
    <w:p w:rsidR="00AC70DC" w:rsidRPr="009C00B4" w:rsidRDefault="00AC70DC" w:rsidP="00D977F0">
      <w:pPr>
        <w:spacing w:line="360" w:lineRule="auto"/>
        <w:rPr>
          <w:szCs w:val="21"/>
        </w:rPr>
      </w:pPr>
      <w:r w:rsidRPr="009C00B4">
        <w:rPr>
          <w:szCs w:val="21"/>
        </w:rPr>
        <w:t>易方达现金增利货币</w:t>
      </w:r>
      <w:r w:rsidRPr="009C00B4">
        <w:rPr>
          <w:szCs w:val="21"/>
        </w:rPr>
        <w:t>B</w:t>
      </w:r>
    </w:p>
    <w:p w:rsidR="00AC70DC" w:rsidRPr="009C00B4" w:rsidRDefault="00AC70DC" w:rsidP="009D07F9">
      <w:pPr>
        <w:autoSpaceDE w:val="0"/>
        <w:autoSpaceDN w:val="0"/>
        <w:adjustRightInd w:val="0"/>
        <w:spacing w:before="29" w:line="288" w:lineRule="auto"/>
        <w:ind w:left="15" w:right="210"/>
        <w:jc w:val="right"/>
        <w:rPr>
          <w:kern w:val="0"/>
          <w:szCs w:val="21"/>
        </w:rPr>
      </w:pPr>
      <w:r w:rsidRPr="009C00B4">
        <w:rPr>
          <w:rFonts w:hint="eastAsia"/>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65"/>
        <w:gridCol w:w="2160"/>
        <w:gridCol w:w="2160"/>
        <w:gridCol w:w="1369"/>
        <w:gridCol w:w="1260"/>
      </w:tblGrid>
      <w:tr w:rsidR="00AC70DC" w:rsidRPr="009C00B4" w:rsidTr="00295A0B">
        <w:trPr>
          <w:jc w:val="center"/>
        </w:trPr>
        <w:tc>
          <w:tcPr>
            <w:tcW w:w="2065" w:type="dxa"/>
            <w:vAlign w:val="center"/>
          </w:tcPr>
          <w:p w:rsidR="00AC70DC" w:rsidRPr="009C00B4" w:rsidRDefault="00AC70DC" w:rsidP="00756730">
            <w:pPr>
              <w:widowControl/>
              <w:tabs>
                <w:tab w:val="left" w:pos="1680"/>
              </w:tabs>
              <w:autoSpaceDE w:val="0"/>
              <w:autoSpaceDN w:val="0"/>
              <w:jc w:val="center"/>
              <w:textAlignment w:val="bottom"/>
              <w:rPr>
                <w:szCs w:val="21"/>
              </w:rPr>
            </w:pPr>
            <w:r w:rsidRPr="009C00B4">
              <w:rPr>
                <w:rFonts w:hint="eastAsia"/>
                <w:szCs w:val="21"/>
                <w:lang w:val="en-AU"/>
              </w:rPr>
              <w:t>已按再投资形式转实收基金</w:t>
            </w:r>
          </w:p>
        </w:tc>
        <w:tc>
          <w:tcPr>
            <w:tcW w:w="2160" w:type="dxa"/>
            <w:vAlign w:val="center"/>
          </w:tcPr>
          <w:p w:rsidR="00AC70DC" w:rsidRPr="009C00B4" w:rsidRDefault="00AC70DC" w:rsidP="00756730">
            <w:pPr>
              <w:widowControl/>
              <w:tabs>
                <w:tab w:val="left" w:pos="1680"/>
              </w:tabs>
              <w:autoSpaceDE w:val="0"/>
              <w:autoSpaceDN w:val="0"/>
              <w:jc w:val="center"/>
              <w:textAlignment w:val="bottom"/>
              <w:rPr>
                <w:szCs w:val="21"/>
              </w:rPr>
            </w:pPr>
            <w:r w:rsidRPr="009C00B4">
              <w:rPr>
                <w:rFonts w:hint="eastAsia"/>
                <w:szCs w:val="21"/>
              </w:rPr>
              <w:t>直接通过应付</w:t>
            </w:r>
          </w:p>
          <w:p w:rsidR="00AC70DC" w:rsidRPr="009C00B4" w:rsidRDefault="00AC70DC" w:rsidP="00756730">
            <w:pPr>
              <w:widowControl/>
              <w:tabs>
                <w:tab w:val="left" w:pos="1680"/>
              </w:tabs>
              <w:autoSpaceDE w:val="0"/>
              <w:autoSpaceDN w:val="0"/>
              <w:jc w:val="center"/>
              <w:textAlignment w:val="bottom"/>
              <w:rPr>
                <w:szCs w:val="21"/>
              </w:rPr>
            </w:pPr>
            <w:r w:rsidRPr="009C00B4">
              <w:rPr>
                <w:rFonts w:hint="eastAsia"/>
                <w:szCs w:val="21"/>
              </w:rPr>
              <w:t>赎回款转出金额</w:t>
            </w:r>
          </w:p>
        </w:tc>
        <w:tc>
          <w:tcPr>
            <w:tcW w:w="2160" w:type="dxa"/>
            <w:vAlign w:val="center"/>
          </w:tcPr>
          <w:p w:rsidR="00AC70DC" w:rsidRPr="009C00B4" w:rsidRDefault="00AC70DC" w:rsidP="00756730">
            <w:pPr>
              <w:widowControl/>
              <w:tabs>
                <w:tab w:val="left" w:pos="1680"/>
              </w:tabs>
              <w:autoSpaceDE w:val="0"/>
              <w:autoSpaceDN w:val="0"/>
              <w:jc w:val="center"/>
              <w:textAlignment w:val="bottom"/>
              <w:rPr>
                <w:szCs w:val="21"/>
              </w:rPr>
            </w:pPr>
            <w:r w:rsidRPr="009C00B4">
              <w:rPr>
                <w:rFonts w:hint="eastAsia"/>
                <w:szCs w:val="21"/>
              </w:rPr>
              <w:t>应付利润</w:t>
            </w:r>
          </w:p>
          <w:p w:rsidR="00AC70DC" w:rsidRPr="009C00B4" w:rsidRDefault="00AC70DC" w:rsidP="00756730">
            <w:pPr>
              <w:widowControl/>
              <w:tabs>
                <w:tab w:val="left" w:pos="1680"/>
              </w:tabs>
              <w:autoSpaceDE w:val="0"/>
              <w:autoSpaceDN w:val="0"/>
              <w:jc w:val="center"/>
              <w:textAlignment w:val="bottom"/>
              <w:rPr>
                <w:szCs w:val="21"/>
              </w:rPr>
            </w:pPr>
            <w:r w:rsidRPr="009C00B4">
              <w:rPr>
                <w:rFonts w:hint="eastAsia"/>
                <w:szCs w:val="21"/>
              </w:rPr>
              <w:t>本年变动</w:t>
            </w:r>
          </w:p>
        </w:tc>
        <w:tc>
          <w:tcPr>
            <w:tcW w:w="1369" w:type="dxa"/>
            <w:vAlign w:val="center"/>
          </w:tcPr>
          <w:p w:rsidR="00AC70DC" w:rsidRPr="009C00B4" w:rsidRDefault="00AC70DC" w:rsidP="00756730">
            <w:pPr>
              <w:jc w:val="center"/>
              <w:rPr>
                <w:szCs w:val="21"/>
                <w:lang w:val="en-AU"/>
              </w:rPr>
            </w:pPr>
            <w:r w:rsidRPr="009C00B4">
              <w:rPr>
                <w:rFonts w:hint="eastAsia"/>
                <w:szCs w:val="21"/>
                <w:lang w:val="en-AU"/>
              </w:rPr>
              <w:t>本期利润分配合计</w:t>
            </w:r>
          </w:p>
        </w:tc>
        <w:tc>
          <w:tcPr>
            <w:tcW w:w="1260" w:type="dxa"/>
            <w:vAlign w:val="center"/>
          </w:tcPr>
          <w:p w:rsidR="00AC70DC" w:rsidRPr="009C00B4" w:rsidRDefault="00AC70DC" w:rsidP="00756730">
            <w:pPr>
              <w:jc w:val="center"/>
              <w:rPr>
                <w:szCs w:val="21"/>
                <w:lang w:val="en-AU"/>
              </w:rPr>
            </w:pPr>
            <w:r w:rsidRPr="009C00B4">
              <w:rPr>
                <w:rFonts w:hint="eastAsia"/>
                <w:szCs w:val="21"/>
                <w:lang w:val="en-AU"/>
              </w:rPr>
              <w:t>备注</w:t>
            </w:r>
          </w:p>
        </w:tc>
      </w:tr>
      <w:tr w:rsidR="00AC70DC" w:rsidRPr="009C00B4" w:rsidTr="00295A0B">
        <w:trPr>
          <w:jc w:val="center"/>
        </w:trPr>
        <w:tc>
          <w:tcPr>
            <w:tcW w:w="2065" w:type="dxa"/>
            <w:vAlign w:val="center"/>
          </w:tcPr>
          <w:p w:rsidR="00AC70DC" w:rsidRPr="009C00B4" w:rsidRDefault="00AC70DC" w:rsidP="00756730">
            <w:pPr>
              <w:widowControl/>
              <w:tabs>
                <w:tab w:val="left" w:pos="1680"/>
              </w:tabs>
              <w:autoSpaceDE w:val="0"/>
              <w:autoSpaceDN w:val="0"/>
              <w:jc w:val="right"/>
              <w:textAlignment w:val="bottom"/>
              <w:rPr>
                <w:szCs w:val="21"/>
                <w:lang w:val="en-AU"/>
              </w:rPr>
            </w:pPr>
            <w:r w:rsidRPr="009C00B4">
              <w:rPr>
                <w:szCs w:val="21"/>
                <w:lang w:val="en-AU"/>
              </w:rPr>
              <w:t>721,095,885.21</w:t>
            </w:r>
          </w:p>
        </w:tc>
        <w:tc>
          <w:tcPr>
            <w:tcW w:w="2160" w:type="dxa"/>
            <w:vAlign w:val="center"/>
          </w:tcPr>
          <w:p w:rsidR="00AC70DC" w:rsidRPr="009C00B4" w:rsidRDefault="00AC70DC" w:rsidP="00756730">
            <w:pPr>
              <w:widowControl/>
              <w:tabs>
                <w:tab w:val="left" w:pos="1680"/>
              </w:tabs>
              <w:autoSpaceDE w:val="0"/>
              <w:autoSpaceDN w:val="0"/>
              <w:jc w:val="right"/>
              <w:textAlignment w:val="bottom"/>
              <w:rPr>
                <w:szCs w:val="21"/>
                <w:lang w:val="en-AU"/>
              </w:rPr>
            </w:pPr>
            <w:r w:rsidRPr="009C00B4">
              <w:rPr>
                <w:szCs w:val="21"/>
                <w:lang w:val="en-AU"/>
              </w:rPr>
              <w:t>-</w:t>
            </w:r>
          </w:p>
        </w:tc>
        <w:tc>
          <w:tcPr>
            <w:tcW w:w="2160" w:type="dxa"/>
            <w:vAlign w:val="center"/>
          </w:tcPr>
          <w:p w:rsidR="00AC70DC" w:rsidRPr="009C00B4" w:rsidRDefault="00AC70DC" w:rsidP="00756730">
            <w:pPr>
              <w:widowControl/>
              <w:tabs>
                <w:tab w:val="left" w:pos="1680"/>
              </w:tabs>
              <w:autoSpaceDE w:val="0"/>
              <w:autoSpaceDN w:val="0"/>
              <w:jc w:val="right"/>
              <w:textAlignment w:val="bottom"/>
              <w:rPr>
                <w:szCs w:val="21"/>
                <w:lang w:val="en-AU"/>
              </w:rPr>
            </w:pPr>
            <w:r w:rsidRPr="009C00B4">
              <w:rPr>
                <w:szCs w:val="21"/>
                <w:lang w:val="en-AU"/>
              </w:rPr>
              <w:t>-</w:t>
            </w:r>
          </w:p>
        </w:tc>
        <w:tc>
          <w:tcPr>
            <w:tcW w:w="1369" w:type="dxa"/>
            <w:vAlign w:val="center"/>
          </w:tcPr>
          <w:p w:rsidR="00AC70DC" w:rsidRPr="009C00B4" w:rsidRDefault="00AC70DC" w:rsidP="00756730">
            <w:pPr>
              <w:widowControl/>
              <w:tabs>
                <w:tab w:val="left" w:pos="1680"/>
              </w:tabs>
              <w:autoSpaceDE w:val="0"/>
              <w:autoSpaceDN w:val="0"/>
              <w:jc w:val="right"/>
              <w:textAlignment w:val="bottom"/>
              <w:rPr>
                <w:szCs w:val="21"/>
                <w:lang w:val="en-AU"/>
              </w:rPr>
            </w:pPr>
            <w:r w:rsidRPr="009C00B4">
              <w:rPr>
                <w:szCs w:val="21"/>
                <w:lang w:val="en-AU"/>
              </w:rPr>
              <w:t>721,095,885.21</w:t>
            </w:r>
          </w:p>
        </w:tc>
        <w:tc>
          <w:tcPr>
            <w:tcW w:w="1260" w:type="dxa"/>
            <w:vAlign w:val="center"/>
          </w:tcPr>
          <w:p w:rsidR="00AC70DC" w:rsidRPr="009C00B4" w:rsidRDefault="00AC70DC" w:rsidP="001E3421">
            <w:pPr>
              <w:widowControl/>
              <w:tabs>
                <w:tab w:val="left" w:pos="1680"/>
              </w:tabs>
              <w:autoSpaceDE w:val="0"/>
              <w:autoSpaceDN w:val="0"/>
              <w:jc w:val="center"/>
              <w:textAlignment w:val="bottom"/>
              <w:rPr>
                <w:szCs w:val="21"/>
                <w:lang w:val="en-AU"/>
              </w:rPr>
            </w:pPr>
            <w:r w:rsidRPr="009C00B4">
              <w:rPr>
                <w:szCs w:val="21"/>
                <w:lang w:val="en-AU"/>
              </w:rPr>
              <w:t>-</w:t>
            </w:r>
          </w:p>
        </w:tc>
      </w:tr>
    </w:tbl>
    <w:p w:rsidR="00AC70DC" w:rsidRPr="009C00B4" w:rsidRDefault="00AC70DC" w:rsidP="00F638D4">
      <w:pPr>
        <w:spacing w:line="360" w:lineRule="auto"/>
        <w:rPr>
          <w:szCs w:val="21"/>
        </w:rPr>
      </w:pPr>
      <w:r w:rsidRPr="009C00B4">
        <w:rPr>
          <w:szCs w:val="21"/>
        </w:rPr>
        <w:t>易方达现金增利货币</w:t>
      </w:r>
      <w:r w:rsidRPr="009C00B4">
        <w:rPr>
          <w:szCs w:val="21"/>
        </w:rPr>
        <w:t>C</w:t>
      </w:r>
    </w:p>
    <w:p w:rsidR="00AC70DC" w:rsidRPr="009C00B4" w:rsidRDefault="00AC70DC" w:rsidP="00F638D4">
      <w:pPr>
        <w:autoSpaceDE w:val="0"/>
        <w:autoSpaceDN w:val="0"/>
        <w:adjustRightInd w:val="0"/>
        <w:spacing w:before="29" w:line="288" w:lineRule="auto"/>
        <w:ind w:left="15" w:right="210"/>
        <w:jc w:val="right"/>
        <w:rPr>
          <w:kern w:val="0"/>
          <w:szCs w:val="21"/>
        </w:rPr>
      </w:pPr>
      <w:r w:rsidRPr="009C00B4">
        <w:rPr>
          <w:rFonts w:hint="eastAsia"/>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65"/>
        <w:gridCol w:w="2160"/>
        <w:gridCol w:w="2160"/>
        <w:gridCol w:w="1369"/>
        <w:gridCol w:w="1260"/>
      </w:tblGrid>
      <w:tr w:rsidR="00AC70DC" w:rsidRPr="009C00B4" w:rsidTr="00295A0B">
        <w:trPr>
          <w:jc w:val="center"/>
        </w:trPr>
        <w:tc>
          <w:tcPr>
            <w:tcW w:w="2065" w:type="dxa"/>
            <w:vAlign w:val="center"/>
          </w:tcPr>
          <w:p w:rsidR="00AC70DC" w:rsidRPr="009C00B4" w:rsidRDefault="00AC70DC" w:rsidP="00BB7BA3">
            <w:pPr>
              <w:widowControl/>
              <w:tabs>
                <w:tab w:val="left" w:pos="1680"/>
              </w:tabs>
              <w:autoSpaceDE w:val="0"/>
              <w:autoSpaceDN w:val="0"/>
              <w:jc w:val="center"/>
              <w:textAlignment w:val="bottom"/>
              <w:rPr>
                <w:szCs w:val="21"/>
              </w:rPr>
            </w:pPr>
            <w:r w:rsidRPr="009C00B4">
              <w:rPr>
                <w:rFonts w:hint="eastAsia"/>
                <w:szCs w:val="21"/>
                <w:lang w:val="en-AU"/>
              </w:rPr>
              <w:t>已按再投资形式转实收基金</w:t>
            </w:r>
          </w:p>
        </w:tc>
        <w:tc>
          <w:tcPr>
            <w:tcW w:w="2160" w:type="dxa"/>
            <w:vAlign w:val="center"/>
          </w:tcPr>
          <w:p w:rsidR="00AC70DC" w:rsidRPr="009C00B4" w:rsidRDefault="00AC70DC" w:rsidP="00BB7BA3">
            <w:pPr>
              <w:widowControl/>
              <w:tabs>
                <w:tab w:val="left" w:pos="1680"/>
              </w:tabs>
              <w:autoSpaceDE w:val="0"/>
              <w:autoSpaceDN w:val="0"/>
              <w:jc w:val="center"/>
              <w:textAlignment w:val="bottom"/>
              <w:rPr>
                <w:szCs w:val="21"/>
              </w:rPr>
            </w:pPr>
            <w:r w:rsidRPr="009C00B4">
              <w:rPr>
                <w:rFonts w:hint="eastAsia"/>
                <w:szCs w:val="21"/>
              </w:rPr>
              <w:t>直接通过应付</w:t>
            </w:r>
          </w:p>
          <w:p w:rsidR="00AC70DC" w:rsidRPr="009C00B4" w:rsidRDefault="00AC70DC" w:rsidP="00BB7BA3">
            <w:pPr>
              <w:widowControl/>
              <w:tabs>
                <w:tab w:val="left" w:pos="1680"/>
              </w:tabs>
              <w:autoSpaceDE w:val="0"/>
              <w:autoSpaceDN w:val="0"/>
              <w:jc w:val="center"/>
              <w:textAlignment w:val="bottom"/>
              <w:rPr>
                <w:szCs w:val="21"/>
              </w:rPr>
            </w:pPr>
            <w:r w:rsidRPr="009C00B4">
              <w:rPr>
                <w:rFonts w:hint="eastAsia"/>
                <w:szCs w:val="21"/>
              </w:rPr>
              <w:t>赎回款转出金额</w:t>
            </w:r>
          </w:p>
        </w:tc>
        <w:tc>
          <w:tcPr>
            <w:tcW w:w="2160" w:type="dxa"/>
            <w:vAlign w:val="center"/>
          </w:tcPr>
          <w:p w:rsidR="00AC70DC" w:rsidRPr="009C00B4" w:rsidRDefault="00AC70DC" w:rsidP="00BB7BA3">
            <w:pPr>
              <w:widowControl/>
              <w:tabs>
                <w:tab w:val="left" w:pos="1680"/>
              </w:tabs>
              <w:autoSpaceDE w:val="0"/>
              <w:autoSpaceDN w:val="0"/>
              <w:jc w:val="center"/>
              <w:textAlignment w:val="bottom"/>
              <w:rPr>
                <w:szCs w:val="21"/>
              </w:rPr>
            </w:pPr>
            <w:r w:rsidRPr="009C00B4">
              <w:rPr>
                <w:rFonts w:hint="eastAsia"/>
                <w:szCs w:val="21"/>
              </w:rPr>
              <w:t>应付利润</w:t>
            </w:r>
          </w:p>
          <w:p w:rsidR="00AC70DC" w:rsidRPr="009C00B4" w:rsidRDefault="00AC70DC" w:rsidP="00BB7BA3">
            <w:pPr>
              <w:widowControl/>
              <w:tabs>
                <w:tab w:val="left" w:pos="1680"/>
              </w:tabs>
              <w:autoSpaceDE w:val="0"/>
              <w:autoSpaceDN w:val="0"/>
              <w:jc w:val="center"/>
              <w:textAlignment w:val="bottom"/>
              <w:rPr>
                <w:szCs w:val="21"/>
              </w:rPr>
            </w:pPr>
            <w:r w:rsidRPr="009C00B4">
              <w:rPr>
                <w:rFonts w:hint="eastAsia"/>
                <w:szCs w:val="21"/>
              </w:rPr>
              <w:t>本年变动</w:t>
            </w:r>
          </w:p>
        </w:tc>
        <w:tc>
          <w:tcPr>
            <w:tcW w:w="1369" w:type="dxa"/>
            <w:vAlign w:val="center"/>
          </w:tcPr>
          <w:p w:rsidR="00AC70DC" w:rsidRPr="009C00B4" w:rsidRDefault="00AC70DC" w:rsidP="00BB7BA3">
            <w:pPr>
              <w:jc w:val="center"/>
              <w:rPr>
                <w:szCs w:val="21"/>
                <w:lang w:val="en-AU"/>
              </w:rPr>
            </w:pPr>
            <w:r w:rsidRPr="009C00B4">
              <w:rPr>
                <w:rFonts w:hint="eastAsia"/>
                <w:szCs w:val="21"/>
                <w:lang w:val="en-AU"/>
              </w:rPr>
              <w:t>本期利润分配合计</w:t>
            </w:r>
          </w:p>
        </w:tc>
        <w:tc>
          <w:tcPr>
            <w:tcW w:w="1260" w:type="dxa"/>
            <w:vAlign w:val="center"/>
          </w:tcPr>
          <w:p w:rsidR="00AC70DC" w:rsidRPr="009C00B4" w:rsidRDefault="00AC70DC" w:rsidP="00BB7BA3">
            <w:pPr>
              <w:jc w:val="center"/>
              <w:rPr>
                <w:szCs w:val="21"/>
                <w:lang w:val="en-AU"/>
              </w:rPr>
            </w:pPr>
            <w:r w:rsidRPr="009C00B4">
              <w:rPr>
                <w:rFonts w:hint="eastAsia"/>
                <w:szCs w:val="21"/>
                <w:lang w:val="en-AU"/>
              </w:rPr>
              <w:t>备注</w:t>
            </w:r>
          </w:p>
        </w:tc>
      </w:tr>
      <w:tr w:rsidR="00AC70DC" w:rsidRPr="009C00B4" w:rsidTr="00295A0B">
        <w:trPr>
          <w:jc w:val="center"/>
        </w:trPr>
        <w:tc>
          <w:tcPr>
            <w:tcW w:w="2065" w:type="dxa"/>
            <w:vAlign w:val="center"/>
          </w:tcPr>
          <w:p w:rsidR="00AC70DC" w:rsidRPr="009C00B4" w:rsidRDefault="00AC70DC" w:rsidP="00F638D4">
            <w:pPr>
              <w:widowControl/>
              <w:tabs>
                <w:tab w:val="left" w:pos="1680"/>
              </w:tabs>
              <w:autoSpaceDE w:val="0"/>
              <w:autoSpaceDN w:val="0"/>
              <w:jc w:val="right"/>
              <w:textAlignment w:val="bottom"/>
              <w:rPr>
                <w:szCs w:val="21"/>
                <w:lang w:val="en-AU"/>
              </w:rPr>
            </w:pPr>
            <w:r w:rsidRPr="009C00B4">
              <w:rPr>
                <w:szCs w:val="21"/>
                <w:lang w:val="en-AU"/>
              </w:rPr>
              <w:t>117,196.44</w:t>
            </w:r>
          </w:p>
        </w:tc>
        <w:tc>
          <w:tcPr>
            <w:tcW w:w="2160" w:type="dxa"/>
            <w:vAlign w:val="center"/>
          </w:tcPr>
          <w:p w:rsidR="00AC70DC" w:rsidRPr="009C00B4" w:rsidRDefault="00AC70DC" w:rsidP="00F638D4">
            <w:pPr>
              <w:widowControl/>
              <w:tabs>
                <w:tab w:val="left" w:pos="1680"/>
              </w:tabs>
              <w:autoSpaceDE w:val="0"/>
              <w:autoSpaceDN w:val="0"/>
              <w:jc w:val="right"/>
              <w:textAlignment w:val="bottom"/>
              <w:rPr>
                <w:szCs w:val="21"/>
                <w:lang w:val="en-AU"/>
              </w:rPr>
            </w:pPr>
            <w:r w:rsidRPr="009C00B4">
              <w:rPr>
                <w:szCs w:val="21"/>
                <w:lang w:val="en-AU"/>
              </w:rPr>
              <w:t>-</w:t>
            </w:r>
          </w:p>
        </w:tc>
        <w:tc>
          <w:tcPr>
            <w:tcW w:w="2160" w:type="dxa"/>
            <w:vAlign w:val="center"/>
          </w:tcPr>
          <w:p w:rsidR="00AC70DC" w:rsidRPr="009C00B4" w:rsidRDefault="00AC70DC" w:rsidP="00F638D4">
            <w:pPr>
              <w:widowControl/>
              <w:tabs>
                <w:tab w:val="left" w:pos="1680"/>
              </w:tabs>
              <w:autoSpaceDE w:val="0"/>
              <w:autoSpaceDN w:val="0"/>
              <w:jc w:val="right"/>
              <w:textAlignment w:val="bottom"/>
              <w:rPr>
                <w:szCs w:val="21"/>
                <w:lang w:val="en-AU"/>
              </w:rPr>
            </w:pPr>
            <w:r w:rsidRPr="009C00B4">
              <w:rPr>
                <w:szCs w:val="21"/>
                <w:lang w:val="en-AU"/>
              </w:rPr>
              <w:t>-</w:t>
            </w:r>
          </w:p>
        </w:tc>
        <w:tc>
          <w:tcPr>
            <w:tcW w:w="1369" w:type="dxa"/>
            <w:vAlign w:val="center"/>
          </w:tcPr>
          <w:p w:rsidR="00AC70DC" w:rsidRPr="009C00B4" w:rsidRDefault="00AC70DC" w:rsidP="00F638D4">
            <w:pPr>
              <w:widowControl/>
              <w:tabs>
                <w:tab w:val="left" w:pos="1680"/>
              </w:tabs>
              <w:autoSpaceDE w:val="0"/>
              <w:autoSpaceDN w:val="0"/>
              <w:jc w:val="right"/>
              <w:textAlignment w:val="bottom"/>
              <w:rPr>
                <w:szCs w:val="21"/>
                <w:lang w:val="en-AU"/>
              </w:rPr>
            </w:pPr>
            <w:r w:rsidRPr="009C00B4">
              <w:rPr>
                <w:szCs w:val="21"/>
                <w:lang w:val="en-AU"/>
              </w:rPr>
              <w:t>117,196.44</w:t>
            </w:r>
          </w:p>
        </w:tc>
        <w:tc>
          <w:tcPr>
            <w:tcW w:w="1260" w:type="dxa"/>
            <w:vAlign w:val="center"/>
          </w:tcPr>
          <w:p w:rsidR="00AC70DC" w:rsidRPr="009C00B4" w:rsidRDefault="00AC70DC" w:rsidP="001E3421">
            <w:pPr>
              <w:widowControl/>
              <w:tabs>
                <w:tab w:val="left" w:pos="1680"/>
              </w:tabs>
              <w:autoSpaceDE w:val="0"/>
              <w:autoSpaceDN w:val="0"/>
              <w:jc w:val="center"/>
              <w:textAlignment w:val="bottom"/>
              <w:rPr>
                <w:szCs w:val="21"/>
                <w:lang w:val="en-AU"/>
              </w:rPr>
            </w:pPr>
            <w:r w:rsidRPr="009C00B4">
              <w:rPr>
                <w:szCs w:val="21"/>
                <w:lang w:val="en-AU"/>
              </w:rPr>
              <w:t>-</w:t>
            </w:r>
          </w:p>
        </w:tc>
      </w:tr>
    </w:tbl>
    <w:p w:rsidR="00AC70DC" w:rsidRPr="009C00B4" w:rsidRDefault="00AC70DC" w:rsidP="00D977F0">
      <w:pPr>
        <w:spacing w:line="360" w:lineRule="auto"/>
        <w:rPr>
          <w:b/>
          <w:bCs/>
          <w:szCs w:val="21"/>
        </w:rPr>
      </w:pPr>
      <w:r w:rsidRPr="009C00B4">
        <w:rPr>
          <w:b/>
          <w:bCs/>
          <w:kern w:val="0"/>
          <w:szCs w:val="21"/>
        </w:rPr>
        <w:t>6.4.12</w:t>
      </w:r>
      <w:r w:rsidRPr="009C00B4">
        <w:rPr>
          <w:rFonts w:hint="eastAsia"/>
          <w:b/>
          <w:bCs/>
          <w:szCs w:val="21"/>
        </w:rPr>
        <w:t>期末（</w:t>
      </w:r>
      <w:r w:rsidRPr="009C00B4">
        <w:rPr>
          <w:b/>
          <w:bCs/>
          <w:szCs w:val="21"/>
        </w:rPr>
        <w:t>2020</w:t>
      </w:r>
      <w:r w:rsidRPr="009C00B4">
        <w:rPr>
          <w:b/>
          <w:bCs/>
          <w:szCs w:val="21"/>
        </w:rPr>
        <w:t>年</w:t>
      </w:r>
      <w:r w:rsidRPr="009C00B4">
        <w:rPr>
          <w:b/>
          <w:bCs/>
          <w:szCs w:val="21"/>
        </w:rPr>
        <w:t>6</w:t>
      </w:r>
      <w:r w:rsidRPr="009C00B4">
        <w:rPr>
          <w:b/>
          <w:bCs/>
          <w:szCs w:val="21"/>
        </w:rPr>
        <w:t>月</w:t>
      </w:r>
      <w:r w:rsidRPr="009C00B4">
        <w:rPr>
          <w:b/>
          <w:bCs/>
          <w:szCs w:val="21"/>
        </w:rPr>
        <w:t>30</w:t>
      </w:r>
      <w:r w:rsidRPr="009C00B4">
        <w:rPr>
          <w:b/>
          <w:bCs/>
          <w:szCs w:val="21"/>
        </w:rPr>
        <w:t>日</w:t>
      </w:r>
      <w:r w:rsidRPr="009C00B4">
        <w:rPr>
          <w:rFonts w:hint="eastAsia"/>
          <w:b/>
          <w:bCs/>
          <w:szCs w:val="21"/>
        </w:rPr>
        <w:t>）本基金持有的流通受限证券</w:t>
      </w:r>
    </w:p>
    <w:p w:rsidR="00AC70DC" w:rsidRPr="009C00B4" w:rsidRDefault="00AC70DC" w:rsidP="00D977F0">
      <w:pPr>
        <w:spacing w:line="360" w:lineRule="auto"/>
        <w:rPr>
          <w:b/>
          <w:bCs/>
          <w:szCs w:val="21"/>
        </w:rPr>
      </w:pPr>
      <w:r w:rsidRPr="009C00B4">
        <w:rPr>
          <w:b/>
          <w:bCs/>
          <w:kern w:val="0"/>
          <w:szCs w:val="21"/>
        </w:rPr>
        <w:t>6.4.12.1</w:t>
      </w:r>
      <w:r w:rsidRPr="009C00B4">
        <w:rPr>
          <w:rFonts w:hint="eastAsia"/>
          <w:b/>
          <w:bCs/>
          <w:szCs w:val="21"/>
        </w:rPr>
        <w:t>因认购新发</w:t>
      </w:r>
      <w:r w:rsidRPr="009C00B4">
        <w:rPr>
          <w:b/>
          <w:bCs/>
          <w:szCs w:val="21"/>
        </w:rPr>
        <w:t>/</w:t>
      </w:r>
      <w:r w:rsidRPr="009C00B4">
        <w:rPr>
          <w:rFonts w:hint="eastAsia"/>
          <w:b/>
          <w:bCs/>
          <w:szCs w:val="21"/>
        </w:rPr>
        <w:t>增发证券而于期末持有的流通受限证券</w:t>
      </w:r>
    </w:p>
    <w:p w:rsidR="00AC70DC" w:rsidRPr="00E77F0C" w:rsidRDefault="00AC70DC" w:rsidP="00E77F0C">
      <w:pPr>
        <w:spacing w:line="360" w:lineRule="auto"/>
        <w:ind w:firstLineChars="200" w:firstLine="420"/>
        <w:rPr>
          <w:szCs w:val="21"/>
        </w:rPr>
      </w:pPr>
      <w:r w:rsidRPr="00E77F0C">
        <w:rPr>
          <w:szCs w:val="21"/>
        </w:rPr>
        <w:t>本基金无因认购新发</w:t>
      </w:r>
      <w:r w:rsidRPr="00E77F0C">
        <w:rPr>
          <w:szCs w:val="21"/>
        </w:rPr>
        <w:t>/</w:t>
      </w:r>
      <w:r w:rsidRPr="00E77F0C">
        <w:rPr>
          <w:szCs w:val="21"/>
        </w:rPr>
        <w:t>增发证券而于期末持有的流通受限证券。</w:t>
      </w:r>
    </w:p>
    <w:p w:rsidR="00AC70DC" w:rsidRPr="009C00B4" w:rsidRDefault="00AC70DC" w:rsidP="00D977F0">
      <w:pPr>
        <w:spacing w:line="360" w:lineRule="auto"/>
        <w:rPr>
          <w:b/>
          <w:bCs/>
          <w:szCs w:val="21"/>
        </w:rPr>
      </w:pPr>
      <w:r w:rsidRPr="009C00B4">
        <w:rPr>
          <w:b/>
          <w:bCs/>
          <w:kern w:val="0"/>
          <w:szCs w:val="21"/>
        </w:rPr>
        <w:t>6.4.12.2</w:t>
      </w:r>
      <w:r w:rsidRPr="009C00B4">
        <w:rPr>
          <w:rFonts w:hint="eastAsia"/>
          <w:b/>
          <w:bCs/>
          <w:szCs w:val="21"/>
        </w:rPr>
        <w:t>期末持有的暂时停牌等流通受限股票</w:t>
      </w:r>
    </w:p>
    <w:p w:rsidR="00AC70DC" w:rsidRPr="00E77F0C" w:rsidRDefault="00AC70DC" w:rsidP="00E77F0C">
      <w:pPr>
        <w:spacing w:line="360" w:lineRule="auto"/>
        <w:ind w:firstLineChars="200" w:firstLine="420"/>
        <w:rPr>
          <w:szCs w:val="21"/>
        </w:rPr>
      </w:pPr>
      <w:r w:rsidRPr="00E77F0C">
        <w:rPr>
          <w:szCs w:val="21"/>
        </w:rPr>
        <w:t>本基金本报告期末未持有股票。</w:t>
      </w:r>
    </w:p>
    <w:p w:rsidR="00AC70DC" w:rsidRPr="009C00B4" w:rsidRDefault="00AC70DC" w:rsidP="00D977F0">
      <w:pPr>
        <w:spacing w:line="360" w:lineRule="auto"/>
        <w:rPr>
          <w:b/>
          <w:bCs/>
          <w:szCs w:val="21"/>
        </w:rPr>
      </w:pPr>
      <w:r w:rsidRPr="009C00B4">
        <w:rPr>
          <w:b/>
          <w:bCs/>
          <w:kern w:val="0"/>
          <w:szCs w:val="21"/>
        </w:rPr>
        <w:t>6.4.12.3</w:t>
      </w:r>
      <w:r w:rsidRPr="009C00B4">
        <w:rPr>
          <w:rFonts w:hint="eastAsia"/>
          <w:b/>
          <w:bCs/>
          <w:szCs w:val="21"/>
        </w:rPr>
        <w:t>期末债券正回购交易中作为抵押的债券</w:t>
      </w:r>
    </w:p>
    <w:p w:rsidR="00AC70DC" w:rsidRPr="009C00B4" w:rsidRDefault="00AC70DC" w:rsidP="00D977F0">
      <w:pPr>
        <w:spacing w:line="360" w:lineRule="auto"/>
        <w:rPr>
          <w:b/>
          <w:bCs/>
          <w:szCs w:val="21"/>
        </w:rPr>
      </w:pPr>
      <w:r w:rsidRPr="009C00B4">
        <w:rPr>
          <w:b/>
          <w:bCs/>
          <w:kern w:val="0"/>
          <w:szCs w:val="21"/>
        </w:rPr>
        <w:t>6.4.12.3.1</w:t>
      </w:r>
      <w:r w:rsidRPr="009C00B4">
        <w:rPr>
          <w:rFonts w:hint="eastAsia"/>
          <w:b/>
          <w:bCs/>
          <w:szCs w:val="21"/>
        </w:rPr>
        <w:t>银行间市场债券正回购</w:t>
      </w:r>
    </w:p>
    <w:p w:rsidR="00AC70DC" w:rsidRPr="009C00B4" w:rsidRDefault="00AC70DC" w:rsidP="00185FF5">
      <w:pPr>
        <w:tabs>
          <w:tab w:val="left" w:pos="426"/>
        </w:tabs>
        <w:spacing w:line="360" w:lineRule="auto"/>
        <w:ind w:firstLineChars="200" w:firstLine="420"/>
        <w:jc w:val="left"/>
        <w:rPr>
          <w:kern w:val="0"/>
          <w:szCs w:val="21"/>
        </w:rPr>
      </w:pPr>
      <w:r w:rsidRPr="009C00B4">
        <w:rPr>
          <w:kern w:val="0"/>
          <w:szCs w:val="21"/>
        </w:rPr>
        <w:t>截至本报告期末</w:t>
      </w:r>
      <w:r w:rsidRPr="009C00B4">
        <w:rPr>
          <w:kern w:val="0"/>
          <w:szCs w:val="21"/>
        </w:rPr>
        <w:t>2020</w:t>
      </w:r>
      <w:r w:rsidRPr="009C00B4">
        <w:rPr>
          <w:kern w:val="0"/>
          <w:szCs w:val="21"/>
        </w:rPr>
        <w:t>年</w:t>
      </w:r>
      <w:r w:rsidRPr="009C00B4">
        <w:rPr>
          <w:kern w:val="0"/>
          <w:szCs w:val="21"/>
        </w:rPr>
        <w:t>6</w:t>
      </w:r>
      <w:r w:rsidRPr="009C00B4">
        <w:rPr>
          <w:kern w:val="0"/>
          <w:szCs w:val="21"/>
        </w:rPr>
        <w:t>月</w:t>
      </w:r>
      <w:r w:rsidRPr="009C00B4">
        <w:rPr>
          <w:kern w:val="0"/>
          <w:szCs w:val="21"/>
        </w:rPr>
        <w:t>30</w:t>
      </w:r>
      <w:r w:rsidRPr="009C00B4">
        <w:rPr>
          <w:kern w:val="0"/>
          <w:szCs w:val="21"/>
        </w:rPr>
        <w:t>日止，本基金从事银行间市场债券正回购交易形成的卖出回购证券款余额</w:t>
      </w:r>
      <w:r w:rsidRPr="009C00B4">
        <w:rPr>
          <w:kern w:val="0"/>
          <w:szCs w:val="21"/>
        </w:rPr>
        <w:t>5,844,855,537.48</w:t>
      </w:r>
      <w:r w:rsidRPr="009C00B4">
        <w:rPr>
          <w:kern w:val="0"/>
          <w:szCs w:val="21"/>
        </w:rPr>
        <w:t>元，是以如下债券作为质押：</w:t>
      </w:r>
    </w:p>
    <w:p w:rsidR="00AC70DC" w:rsidRPr="009C00B4" w:rsidRDefault="00AC70DC" w:rsidP="006D141C">
      <w:pPr>
        <w:wordWrap w:val="0"/>
        <w:autoSpaceDE w:val="0"/>
        <w:autoSpaceDN w:val="0"/>
        <w:adjustRightInd w:val="0"/>
        <w:spacing w:before="29" w:line="288" w:lineRule="auto"/>
        <w:ind w:left="15"/>
        <w:jc w:val="right"/>
        <w:rPr>
          <w:kern w:val="0"/>
          <w:szCs w:val="21"/>
        </w:rPr>
      </w:pPr>
      <w:r w:rsidRPr="009C00B4">
        <w:rPr>
          <w:rFonts w:hint="eastAsia"/>
          <w:szCs w:val="21"/>
        </w:rPr>
        <w:t>金额单位</w:t>
      </w:r>
      <w:r w:rsidRPr="009C00B4">
        <w:rPr>
          <w:rFonts w:hint="eastAsia"/>
          <w:bCs/>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00"/>
        <w:gridCol w:w="1500"/>
        <w:gridCol w:w="1500"/>
        <w:gridCol w:w="1260"/>
        <w:gridCol w:w="1440"/>
        <w:gridCol w:w="1836"/>
      </w:tblGrid>
      <w:tr w:rsidR="00AC70DC" w:rsidRPr="009C00B4" w:rsidTr="00295A0B">
        <w:tc>
          <w:tcPr>
            <w:tcW w:w="1500" w:type="dxa"/>
            <w:vAlign w:val="center"/>
          </w:tcPr>
          <w:p w:rsidR="00AC70DC" w:rsidRPr="009C00B4" w:rsidRDefault="00AC70DC">
            <w:pPr>
              <w:jc w:val="center"/>
              <w:rPr>
                <w:szCs w:val="21"/>
              </w:rPr>
            </w:pPr>
            <w:r w:rsidRPr="009C00B4">
              <w:rPr>
                <w:rFonts w:hint="eastAsia"/>
                <w:szCs w:val="21"/>
              </w:rPr>
              <w:t>债券代码</w:t>
            </w:r>
          </w:p>
        </w:tc>
        <w:tc>
          <w:tcPr>
            <w:tcW w:w="1500" w:type="dxa"/>
            <w:vAlign w:val="center"/>
          </w:tcPr>
          <w:p w:rsidR="00AC70DC" w:rsidRPr="009C00B4" w:rsidRDefault="00AC70DC">
            <w:pPr>
              <w:jc w:val="center"/>
              <w:rPr>
                <w:szCs w:val="21"/>
              </w:rPr>
            </w:pPr>
            <w:r w:rsidRPr="009C00B4">
              <w:rPr>
                <w:rFonts w:hint="eastAsia"/>
                <w:szCs w:val="21"/>
              </w:rPr>
              <w:t>债券名称</w:t>
            </w:r>
          </w:p>
        </w:tc>
        <w:tc>
          <w:tcPr>
            <w:tcW w:w="1500" w:type="dxa"/>
            <w:vAlign w:val="center"/>
          </w:tcPr>
          <w:p w:rsidR="00AC70DC" w:rsidRPr="009C00B4" w:rsidRDefault="00AC70DC">
            <w:pPr>
              <w:jc w:val="center"/>
              <w:rPr>
                <w:szCs w:val="21"/>
              </w:rPr>
            </w:pPr>
            <w:r w:rsidRPr="009C00B4">
              <w:rPr>
                <w:rFonts w:hint="eastAsia"/>
                <w:szCs w:val="21"/>
              </w:rPr>
              <w:t>回购到期日</w:t>
            </w:r>
          </w:p>
        </w:tc>
        <w:tc>
          <w:tcPr>
            <w:tcW w:w="1260" w:type="dxa"/>
            <w:vAlign w:val="center"/>
          </w:tcPr>
          <w:p w:rsidR="00AC70DC" w:rsidRPr="009C00B4" w:rsidRDefault="00AC70DC">
            <w:pPr>
              <w:jc w:val="center"/>
              <w:rPr>
                <w:szCs w:val="21"/>
              </w:rPr>
            </w:pPr>
            <w:r w:rsidRPr="009C00B4">
              <w:rPr>
                <w:rFonts w:hint="eastAsia"/>
                <w:szCs w:val="21"/>
              </w:rPr>
              <w:t>期末估值单价</w:t>
            </w:r>
          </w:p>
        </w:tc>
        <w:tc>
          <w:tcPr>
            <w:tcW w:w="1440" w:type="dxa"/>
            <w:vAlign w:val="center"/>
          </w:tcPr>
          <w:p w:rsidR="00AC70DC" w:rsidRPr="009C00B4" w:rsidRDefault="00AC70DC">
            <w:pPr>
              <w:jc w:val="center"/>
              <w:rPr>
                <w:szCs w:val="21"/>
              </w:rPr>
            </w:pPr>
            <w:r w:rsidRPr="009C00B4">
              <w:rPr>
                <w:rFonts w:hint="eastAsia"/>
                <w:szCs w:val="21"/>
              </w:rPr>
              <w:t>数量（张）</w:t>
            </w:r>
          </w:p>
        </w:tc>
        <w:tc>
          <w:tcPr>
            <w:tcW w:w="1836" w:type="dxa"/>
            <w:vAlign w:val="center"/>
          </w:tcPr>
          <w:p w:rsidR="00AC70DC" w:rsidRPr="009C00B4" w:rsidRDefault="00AC70DC">
            <w:pPr>
              <w:jc w:val="center"/>
              <w:rPr>
                <w:szCs w:val="21"/>
              </w:rPr>
            </w:pPr>
            <w:r w:rsidRPr="009C00B4">
              <w:rPr>
                <w:rFonts w:hint="eastAsia"/>
                <w:szCs w:val="21"/>
              </w:rPr>
              <w:t>期末估值总额</w:t>
            </w:r>
          </w:p>
        </w:tc>
      </w:tr>
      <w:tr w:rsidR="002523C9">
        <w:tc>
          <w:tcPr>
            <w:tcW w:w="1500" w:type="dxa"/>
            <w:vAlign w:val="center"/>
          </w:tcPr>
          <w:p w:rsidR="002523C9" w:rsidRDefault="00CC3D8F">
            <w:pPr>
              <w:jc w:val="center"/>
            </w:pPr>
            <w:r>
              <w:rPr>
                <w:kern w:val="0"/>
                <w:szCs w:val="21"/>
              </w:rPr>
              <w:t>111904060</w:t>
            </w:r>
          </w:p>
        </w:tc>
        <w:tc>
          <w:tcPr>
            <w:tcW w:w="1500" w:type="dxa"/>
            <w:vAlign w:val="center"/>
          </w:tcPr>
          <w:p w:rsidR="002523C9" w:rsidRDefault="00CC3D8F">
            <w:pPr>
              <w:jc w:val="center"/>
            </w:pPr>
            <w:r>
              <w:rPr>
                <w:kern w:val="0"/>
                <w:szCs w:val="21"/>
              </w:rPr>
              <w:t>19</w:t>
            </w:r>
            <w:r>
              <w:rPr>
                <w:kern w:val="0"/>
                <w:szCs w:val="21"/>
              </w:rPr>
              <w:t>中国银行</w:t>
            </w:r>
            <w:r>
              <w:rPr>
                <w:kern w:val="0"/>
                <w:szCs w:val="21"/>
              </w:rPr>
              <w:t>CD060</w:t>
            </w:r>
          </w:p>
        </w:tc>
        <w:tc>
          <w:tcPr>
            <w:tcW w:w="1500" w:type="dxa"/>
            <w:vAlign w:val="center"/>
          </w:tcPr>
          <w:p w:rsidR="002523C9" w:rsidRDefault="00CC3D8F">
            <w:pPr>
              <w:jc w:val="center"/>
            </w:pPr>
            <w:r>
              <w:rPr>
                <w:kern w:val="0"/>
                <w:szCs w:val="21"/>
              </w:rPr>
              <w:t>2020-07-01</w:t>
            </w:r>
          </w:p>
        </w:tc>
        <w:tc>
          <w:tcPr>
            <w:tcW w:w="1260" w:type="dxa"/>
            <w:vAlign w:val="center"/>
          </w:tcPr>
          <w:p w:rsidR="002523C9" w:rsidRDefault="00CC3D8F">
            <w:pPr>
              <w:jc w:val="right"/>
            </w:pPr>
            <w:r>
              <w:rPr>
                <w:kern w:val="0"/>
                <w:szCs w:val="21"/>
              </w:rPr>
              <w:t>99.86</w:t>
            </w:r>
          </w:p>
        </w:tc>
        <w:tc>
          <w:tcPr>
            <w:tcW w:w="1440" w:type="dxa"/>
            <w:vAlign w:val="center"/>
          </w:tcPr>
          <w:p w:rsidR="002523C9" w:rsidRDefault="00CC3D8F">
            <w:pPr>
              <w:jc w:val="right"/>
            </w:pPr>
            <w:r>
              <w:rPr>
                <w:kern w:val="0"/>
                <w:szCs w:val="21"/>
              </w:rPr>
              <w:t>1,869,000</w:t>
            </w:r>
          </w:p>
        </w:tc>
        <w:tc>
          <w:tcPr>
            <w:tcW w:w="1836" w:type="dxa"/>
            <w:vAlign w:val="center"/>
          </w:tcPr>
          <w:p w:rsidR="002523C9" w:rsidRDefault="00CC3D8F">
            <w:pPr>
              <w:jc w:val="right"/>
            </w:pPr>
            <w:r>
              <w:rPr>
                <w:kern w:val="0"/>
                <w:szCs w:val="21"/>
              </w:rPr>
              <w:t>186,634,891.79</w:t>
            </w:r>
          </w:p>
        </w:tc>
      </w:tr>
      <w:tr w:rsidR="002523C9">
        <w:tc>
          <w:tcPr>
            <w:tcW w:w="1500" w:type="dxa"/>
            <w:vAlign w:val="center"/>
          </w:tcPr>
          <w:p w:rsidR="002523C9" w:rsidRDefault="00CC3D8F">
            <w:pPr>
              <w:jc w:val="center"/>
            </w:pPr>
            <w:r>
              <w:rPr>
                <w:kern w:val="0"/>
                <w:szCs w:val="21"/>
              </w:rPr>
              <w:t>112006028</w:t>
            </w:r>
          </w:p>
        </w:tc>
        <w:tc>
          <w:tcPr>
            <w:tcW w:w="1500" w:type="dxa"/>
            <w:vAlign w:val="center"/>
          </w:tcPr>
          <w:p w:rsidR="002523C9" w:rsidRDefault="00CC3D8F">
            <w:pPr>
              <w:jc w:val="center"/>
            </w:pPr>
            <w:r>
              <w:rPr>
                <w:kern w:val="0"/>
                <w:szCs w:val="21"/>
              </w:rPr>
              <w:t>20</w:t>
            </w:r>
            <w:r>
              <w:rPr>
                <w:kern w:val="0"/>
                <w:szCs w:val="21"/>
              </w:rPr>
              <w:t>交通银行</w:t>
            </w:r>
            <w:r>
              <w:rPr>
                <w:kern w:val="0"/>
                <w:szCs w:val="21"/>
              </w:rPr>
              <w:t>CD028</w:t>
            </w:r>
          </w:p>
        </w:tc>
        <w:tc>
          <w:tcPr>
            <w:tcW w:w="1500" w:type="dxa"/>
            <w:vAlign w:val="center"/>
          </w:tcPr>
          <w:p w:rsidR="002523C9" w:rsidRDefault="00CC3D8F">
            <w:pPr>
              <w:jc w:val="center"/>
            </w:pPr>
            <w:r>
              <w:rPr>
                <w:kern w:val="0"/>
                <w:szCs w:val="21"/>
              </w:rPr>
              <w:t>2020-07-01</w:t>
            </w:r>
          </w:p>
        </w:tc>
        <w:tc>
          <w:tcPr>
            <w:tcW w:w="1260" w:type="dxa"/>
            <w:vAlign w:val="center"/>
          </w:tcPr>
          <w:p w:rsidR="002523C9" w:rsidRDefault="00CC3D8F">
            <w:pPr>
              <w:jc w:val="right"/>
            </w:pPr>
            <w:r>
              <w:rPr>
                <w:kern w:val="0"/>
                <w:szCs w:val="21"/>
              </w:rPr>
              <w:t>98.49</w:t>
            </w:r>
          </w:p>
        </w:tc>
        <w:tc>
          <w:tcPr>
            <w:tcW w:w="1440" w:type="dxa"/>
            <w:vAlign w:val="center"/>
          </w:tcPr>
          <w:p w:rsidR="002523C9" w:rsidRDefault="00CC3D8F">
            <w:pPr>
              <w:jc w:val="right"/>
            </w:pPr>
            <w:r>
              <w:rPr>
                <w:kern w:val="0"/>
                <w:szCs w:val="21"/>
              </w:rPr>
              <w:t>5,000,000</w:t>
            </w:r>
          </w:p>
        </w:tc>
        <w:tc>
          <w:tcPr>
            <w:tcW w:w="1836" w:type="dxa"/>
            <w:vAlign w:val="center"/>
          </w:tcPr>
          <w:p w:rsidR="002523C9" w:rsidRDefault="00CC3D8F">
            <w:pPr>
              <w:jc w:val="right"/>
            </w:pPr>
            <w:r>
              <w:rPr>
                <w:kern w:val="0"/>
                <w:szCs w:val="21"/>
              </w:rPr>
              <w:t>492,451,158.66</w:t>
            </w:r>
          </w:p>
        </w:tc>
      </w:tr>
      <w:tr w:rsidR="002523C9">
        <w:tc>
          <w:tcPr>
            <w:tcW w:w="1500" w:type="dxa"/>
            <w:vAlign w:val="center"/>
          </w:tcPr>
          <w:p w:rsidR="002523C9" w:rsidRDefault="00CC3D8F">
            <w:pPr>
              <w:jc w:val="center"/>
            </w:pPr>
            <w:r>
              <w:rPr>
                <w:kern w:val="0"/>
                <w:szCs w:val="21"/>
              </w:rPr>
              <w:t>112006029</w:t>
            </w:r>
          </w:p>
        </w:tc>
        <w:tc>
          <w:tcPr>
            <w:tcW w:w="1500" w:type="dxa"/>
            <w:vAlign w:val="center"/>
          </w:tcPr>
          <w:p w:rsidR="002523C9" w:rsidRDefault="00CC3D8F">
            <w:pPr>
              <w:jc w:val="center"/>
            </w:pPr>
            <w:r>
              <w:rPr>
                <w:kern w:val="0"/>
                <w:szCs w:val="21"/>
              </w:rPr>
              <w:t>20</w:t>
            </w:r>
            <w:r>
              <w:rPr>
                <w:kern w:val="0"/>
                <w:szCs w:val="21"/>
              </w:rPr>
              <w:t>交通银行</w:t>
            </w:r>
            <w:r>
              <w:rPr>
                <w:kern w:val="0"/>
                <w:szCs w:val="21"/>
              </w:rPr>
              <w:t>CD029</w:t>
            </w:r>
          </w:p>
        </w:tc>
        <w:tc>
          <w:tcPr>
            <w:tcW w:w="1500" w:type="dxa"/>
            <w:vAlign w:val="center"/>
          </w:tcPr>
          <w:p w:rsidR="002523C9" w:rsidRDefault="00CC3D8F">
            <w:pPr>
              <w:jc w:val="center"/>
            </w:pPr>
            <w:r>
              <w:rPr>
                <w:kern w:val="0"/>
                <w:szCs w:val="21"/>
              </w:rPr>
              <w:t>2020-07-01</w:t>
            </w:r>
          </w:p>
        </w:tc>
        <w:tc>
          <w:tcPr>
            <w:tcW w:w="1260" w:type="dxa"/>
            <w:vAlign w:val="center"/>
          </w:tcPr>
          <w:p w:rsidR="002523C9" w:rsidRDefault="00CC3D8F">
            <w:pPr>
              <w:jc w:val="right"/>
            </w:pPr>
            <w:r>
              <w:rPr>
                <w:kern w:val="0"/>
                <w:szCs w:val="21"/>
              </w:rPr>
              <w:t>98.29</w:t>
            </w:r>
          </w:p>
        </w:tc>
        <w:tc>
          <w:tcPr>
            <w:tcW w:w="1440" w:type="dxa"/>
            <w:vAlign w:val="center"/>
          </w:tcPr>
          <w:p w:rsidR="002523C9" w:rsidRDefault="00CC3D8F">
            <w:pPr>
              <w:jc w:val="right"/>
            </w:pPr>
            <w:r>
              <w:rPr>
                <w:kern w:val="0"/>
                <w:szCs w:val="21"/>
              </w:rPr>
              <w:t>4,000,000</w:t>
            </w:r>
          </w:p>
        </w:tc>
        <w:tc>
          <w:tcPr>
            <w:tcW w:w="1836" w:type="dxa"/>
            <w:vAlign w:val="center"/>
          </w:tcPr>
          <w:p w:rsidR="002523C9" w:rsidRDefault="00CC3D8F">
            <w:pPr>
              <w:jc w:val="right"/>
            </w:pPr>
            <w:r>
              <w:rPr>
                <w:kern w:val="0"/>
                <w:szCs w:val="21"/>
              </w:rPr>
              <w:t>393,153,168.00</w:t>
            </w:r>
          </w:p>
        </w:tc>
      </w:tr>
      <w:tr w:rsidR="002523C9">
        <w:tc>
          <w:tcPr>
            <w:tcW w:w="1500" w:type="dxa"/>
            <w:vAlign w:val="center"/>
          </w:tcPr>
          <w:p w:rsidR="002523C9" w:rsidRDefault="00CC3D8F">
            <w:pPr>
              <w:jc w:val="center"/>
            </w:pPr>
            <w:r>
              <w:rPr>
                <w:kern w:val="0"/>
                <w:szCs w:val="21"/>
              </w:rPr>
              <w:t>112008009</w:t>
            </w:r>
          </w:p>
        </w:tc>
        <w:tc>
          <w:tcPr>
            <w:tcW w:w="1500" w:type="dxa"/>
            <w:vAlign w:val="center"/>
          </w:tcPr>
          <w:p w:rsidR="002523C9" w:rsidRDefault="00CC3D8F">
            <w:pPr>
              <w:jc w:val="center"/>
            </w:pPr>
            <w:r>
              <w:rPr>
                <w:kern w:val="0"/>
                <w:szCs w:val="21"/>
              </w:rPr>
              <w:t>20</w:t>
            </w:r>
            <w:r>
              <w:rPr>
                <w:kern w:val="0"/>
                <w:szCs w:val="21"/>
              </w:rPr>
              <w:t>中信银行</w:t>
            </w:r>
            <w:r>
              <w:rPr>
                <w:kern w:val="0"/>
                <w:szCs w:val="21"/>
              </w:rPr>
              <w:t>CD009</w:t>
            </w:r>
          </w:p>
        </w:tc>
        <w:tc>
          <w:tcPr>
            <w:tcW w:w="1500" w:type="dxa"/>
            <w:vAlign w:val="center"/>
          </w:tcPr>
          <w:p w:rsidR="002523C9" w:rsidRDefault="00CC3D8F">
            <w:pPr>
              <w:jc w:val="center"/>
            </w:pPr>
            <w:r>
              <w:rPr>
                <w:kern w:val="0"/>
                <w:szCs w:val="21"/>
              </w:rPr>
              <w:t>2020-07-01</w:t>
            </w:r>
          </w:p>
        </w:tc>
        <w:tc>
          <w:tcPr>
            <w:tcW w:w="1260" w:type="dxa"/>
            <w:vAlign w:val="center"/>
          </w:tcPr>
          <w:p w:rsidR="002523C9" w:rsidRDefault="00CC3D8F">
            <w:pPr>
              <w:jc w:val="right"/>
            </w:pPr>
            <w:r>
              <w:rPr>
                <w:kern w:val="0"/>
                <w:szCs w:val="21"/>
              </w:rPr>
              <w:t>99.33</w:t>
            </w:r>
          </w:p>
        </w:tc>
        <w:tc>
          <w:tcPr>
            <w:tcW w:w="1440" w:type="dxa"/>
            <w:vAlign w:val="center"/>
          </w:tcPr>
          <w:p w:rsidR="002523C9" w:rsidRDefault="00CC3D8F">
            <w:pPr>
              <w:jc w:val="right"/>
            </w:pPr>
            <w:r>
              <w:rPr>
                <w:kern w:val="0"/>
                <w:szCs w:val="21"/>
              </w:rPr>
              <w:t>5,682,000</w:t>
            </w:r>
          </w:p>
        </w:tc>
        <w:tc>
          <w:tcPr>
            <w:tcW w:w="1836" w:type="dxa"/>
            <w:vAlign w:val="center"/>
          </w:tcPr>
          <w:p w:rsidR="002523C9" w:rsidRDefault="00CC3D8F">
            <w:pPr>
              <w:jc w:val="right"/>
            </w:pPr>
            <w:r>
              <w:rPr>
                <w:kern w:val="0"/>
                <w:szCs w:val="21"/>
              </w:rPr>
              <w:t>564,374,939.05</w:t>
            </w:r>
          </w:p>
        </w:tc>
      </w:tr>
      <w:tr w:rsidR="002523C9">
        <w:tc>
          <w:tcPr>
            <w:tcW w:w="1500" w:type="dxa"/>
            <w:vAlign w:val="center"/>
          </w:tcPr>
          <w:p w:rsidR="002523C9" w:rsidRDefault="00CC3D8F">
            <w:pPr>
              <w:jc w:val="center"/>
            </w:pPr>
            <w:r>
              <w:rPr>
                <w:kern w:val="0"/>
                <w:szCs w:val="21"/>
              </w:rPr>
              <w:t>140203</w:t>
            </w:r>
          </w:p>
        </w:tc>
        <w:tc>
          <w:tcPr>
            <w:tcW w:w="1500" w:type="dxa"/>
            <w:vAlign w:val="center"/>
          </w:tcPr>
          <w:p w:rsidR="002523C9" w:rsidRDefault="00CC3D8F">
            <w:pPr>
              <w:jc w:val="center"/>
            </w:pPr>
            <w:r>
              <w:rPr>
                <w:kern w:val="0"/>
                <w:szCs w:val="21"/>
              </w:rPr>
              <w:t>14</w:t>
            </w:r>
            <w:r>
              <w:rPr>
                <w:kern w:val="0"/>
                <w:szCs w:val="21"/>
              </w:rPr>
              <w:t>国开</w:t>
            </w:r>
            <w:r>
              <w:rPr>
                <w:kern w:val="0"/>
                <w:szCs w:val="21"/>
              </w:rPr>
              <w:t>03</w:t>
            </w:r>
          </w:p>
        </w:tc>
        <w:tc>
          <w:tcPr>
            <w:tcW w:w="1500" w:type="dxa"/>
            <w:vAlign w:val="center"/>
          </w:tcPr>
          <w:p w:rsidR="002523C9" w:rsidRDefault="00CC3D8F">
            <w:pPr>
              <w:jc w:val="center"/>
            </w:pPr>
            <w:r>
              <w:rPr>
                <w:kern w:val="0"/>
                <w:szCs w:val="21"/>
              </w:rPr>
              <w:t>2020-07-01</w:t>
            </w:r>
          </w:p>
        </w:tc>
        <w:tc>
          <w:tcPr>
            <w:tcW w:w="1260" w:type="dxa"/>
            <w:vAlign w:val="center"/>
          </w:tcPr>
          <w:p w:rsidR="002523C9" w:rsidRDefault="00CC3D8F">
            <w:pPr>
              <w:jc w:val="right"/>
            </w:pPr>
            <w:r>
              <w:rPr>
                <w:kern w:val="0"/>
                <w:szCs w:val="21"/>
              </w:rPr>
              <w:t>101.85</w:t>
            </w:r>
          </w:p>
        </w:tc>
        <w:tc>
          <w:tcPr>
            <w:tcW w:w="1440" w:type="dxa"/>
            <w:vAlign w:val="center"/>
          </w:tcPr>
          <w:p w:rsidR="002523C9" w:rsidRDefault="00CC3D8F">
            <w:pPr>
              <w:jc w:val="right"/>
            </w:pPr>
            <w:r>
              <w:rPr>
                <w:kern w:val="0"/>
                <w:szCs w:val="21"/>
              </w:rPr>
              <w:t>900,000</w:t>
            </w:r>
          </w:p>
        </w:tc>
        <w:tc>
          <w:tcPr>
            <w:tcW w:w="1836" w:type="dxa"/>
            <w:vAlign w:val="center"/>
          </w:tcPr>
          <w:p w:rsidR="002523C9" w:rsidRDefault="00CC3D8F">
            <w:pPr>
              <w:jc w:val="right"/>
            </w:pPr>
            <w:r>
              <w:rPr>
                <w:kern w:val="0"/>
                <w:szCs w:val="21"/>
              </w:rPr>
              <w:t>91,665,060.32</w:t>
            </w:r>
          </w:p>
        </w:tc>
      </w:tr>
      <w:tr w:rsidR="002523C9">
        <w:tc>
          <w:tcPr>
            <w:tcW w:w="1500" w:type="dxa"/>
            <w:vAlign w:val="center"/>
          </w:tcPr>
          <w:p w:rsidR="002523C9" w:rsidRDefault="00CC3D8F">
            <w:pPr>
              <w:jc w:val="center"/>
            </w:pPr>
            <w:r>
              <w:rPr>
                <w:kern w:val="0"/>
                <w:szCs w:val="21"/>
              </w:rPr>
              <w:t>150220</w:t>
            </w:r>
          </w:p>
        </w:tc>
        <w:tc>
          <w:tcPr>
            <w:tcW w:w="1500" w:type="dxa"/>
            <w:vAlign w:val="center"/>
          </w:tcPr>
          <w:p w:rsidR="002523C9" w:rsidRDefault="00CC3D8F">
            <w:pPr>
              <w:jc w:val="center"/>
            </w:pPr>
            <w:r>
              <w:rPr>
                <w:kern w:val="0"/>
                <w:szCs w:val="21"/>
              </w:rPr>
              <w:t>15</w:t>
            </w:r>
            <w:r>
              <w:rPr>
                <w:kern w:val="0"/>
                <w:szCs w:val="21"/>
              </w:rPr>
              <w:t>国开</w:t>
            </w:r>
            <w:r>
              <w:rPr>
                <w:kern w:val="0"/>
                <w:szCs w:val="21"/>
              </w:rPr>
              <w:t>20</w:t>
            </w:r>
          </w:p>
        </w:tc>
        <w:tc>
          <w:tcPr>
            <w:tcW w:w="1500" w:type="dxa"/>
            <w:vAlign w:val="center"/>
          </w:tcPr>
          <w:p w:rsidR="002523C9" w:rsidRDefault="00CC3D8F">
            <w:pPr>
              <w:jc w:val="center"/>
            </w:pPr>
            <w:r>
              <w:rPr>
                <w:kern w:val="0"/>
                <w:szCs w:val="21"/>
              </w:rPr>
              <w:t>2020-07-01</w:t>
            </w:r>
          </w:p>
        </w:tc>
        <w:tc>
          <w:tcPr>
            <w:tcW w:w="1260" w:type="dxa"/>
            <w:vAlign w:val="center"/>
          </w:tcPr>
          <w:p w:rsidR="002523C9" w:rsidRDefault="00CC3D8F">
            <w:pPr>
              <w:jc w:val="right"/>
            </w:pPr>
            <w:r>
              <w:rPr>
                <w:kern w:val="0"/>
                <w:szCs w:val="21"/>
              </w:rPr>
              <w:t>100.36</w:t>
            </w:r>
          </w:p>
        </w:tc>
        <w:tc>
          <w:tcPr>
            <w:tcW w:w="1440" w:type="dxa"/>
            <w:vAlign w:val="center"/>
          </w:tcPr>
          <w:p w:rsidR="002523C9" w:rsidRDefault="00CC3D8F">
            <w:pPr>
              <w:jc w:val="right"/>
            </w:pPr>
            <w:r>
              <w:rPr>
                <w:kern w:val="0"/>
                <w:szCs w:val="21"/>
              </w:rPr>
              <w:t>1,600,000</w:t>
            </w:r>
          </w:p>
        </w:tc>
        <w:tc>
          <w:tcPr>
            <w:tcW w:w="1836" w:type="dxa"/>
            <w:vAlign w:val="center"/>
          </w:tcPr>
          <w:p w:rsidR="002523C9" w:rsidRDefault="00CC3D8F">
            <w:pPr>
              <w:jc w:val="right"/>
            </w:pPr>
            <w:r>
              <w:rPr>
                <w:kern w:val="0"/>
                <w:szCs w:val="21"/>
              </w:rPr>
              <w:t>160,581,547.97</w:t>
            </w:r>
          </w:p>
        </w:tc>
      </w:tr>
      <w:tr w:rsidR="002523C9">
        <w:tc>
          <w:tcPr>
            <w:tcW w:w="1500" w:type="dxa"/>
            <w:vAlign w:val="center"/>
          </w:tcPr>
          <w:p w:rsidR="002523C9" w:rsidRDefault="00CC3D8F">
            <w:pPr>
              <w:jc w:val="center"/>
            </w:pPr>
            <w:r>
              <w:rPr>
                <w:kern w:val="0"/>
                <w:szCs w:val="21"/>
              </w:rPr>
              <w:t>170209</w:t>
            </w:r>
          </w:p>
        </w:tc>
        <w:tc>
          <w:tcPr>
            <w:tcW w:w="1500" w:type="dxa"/>
            <w:vAlign w:val="center"/>
          </w:tcPr>
          <w:p w:rsidR="002523C9" w:rsidRDefault="00CC3D8F">
            <w:pPr>
              <w:jc w:val="center"/>
            </w:pPr>
            <w:r>
              <w:rPr>
                <w:kern w:val="0"/>
                <w:szCs w:val="21"/>
              </w:rPr>
              <w:t>17</w:t>
            </w:r>
            <w:r>
              <w:rPr>
                <w:kern w:val="0"/>
                <w:szCs w:val="21"/>
              </w:rPr>
              <w:t>国开</w:t>
            </w:r>
            <w:r>
              <w:rPr>
                <w:kern w:val="0"/>
                <w:szCs w:val="21"/>
              </w:rPr>
              <w:t>09</w:t>
            </w:r>
          </w:p>
        </w:tc>
        <w:tc>
          <w:tcPr>
            <w:tcW w:w="1500" w:type="dxa"/>
            <w:vAlign w:val="center"/>
          </w:tcPr>
          <w:p w:rsidR="002523C9" w:rsidRDefault="00CC3D8F">
            <w:pPr>
              <w:jc w:val="center"/>
            </w:pPr>
            <w:r>
              <w:rPr>
                <w:kern w:val="0"/>
                <w:szCs w:val="21"/>
              </w:rPr>
              <w:t>2020-07-01</w:t>
            </w:r>
          </w:p>
        </w:tc>
        <w:tc>
          <w:tcPr>
            <w:tcW w:w="1260" w:type="dxa"/>
            <w:vAlign w:val="center"/>
          </w:tcPr>
          <w:p w:rsidR="002523C9" w:rsidRDefault="00CC3D8F">
            <w:pPr>
              <w:jc w:val="right"/>
            </w:pPr>
            <w:r>
              <w:rPr>
                <w:kern w:val="0"/>
                <w:szCs w:val="21"/>
              </w:rPr>
              <w:t>100.43</w:t>
            </w:r>
          </w:p>
        </w:tc>
        <w:tc>
          <w:tcPr>
            <w:tcW w:w="1440" w:type="dxa"/>
            <w:vAlign w:val="center"/>
          </w:tcPr>
          <w:p w:rsidR="002523C9" w:rsidRDefault="00CC3D8F">
            <w:pPr>
              <w:jc w:val="right"/>
            </w:pPr>
            <w:r>
              <w:rPr>
                <w:kern w:val="0"/>
                <w:szCs w:val="21"/>
              </w:rPr>
              <w:t>1,475,000</w:t>
            </w:r>
          </w:p>
        </w:tc>
        <w:tc>
          <w:tcPr>
            <w:tcW w:w="1836" w:type="dxa"/>
            <w:vAlign w:val="center"/>
          </w:tcPr>
          <w:p w:rsidR="002523C9" w:rsidRDefault="00CC3D8F">
            <w:pPr>
              <w:jc w:val="right"/>
            </w:pPr>
            <w:r>
              <w:rPr>
                <w:kern w:val="0"/>
                <w:szCs w:val="21"/>
              </w:rPr>
              <w:t>148,130,386.48</w:t>
            </w:r>
          </w:p>
        </w:tc>
      </w:tr>
      <w:tr w:rsidR="002523C9">
        <w:tc>
          <w:tcPr>
            <w:tcW w:w="1500" w:type="dxa"/>
            <w:vAlign w:val="center"/>
          </w:tcPr>
          <w:p w:rsidR="002523C9" w:rsidRDefault="00CC3D8F">
            <w:pPr>
              <w:jc w:val="center"/>
            </w:pPr>
            <w:r>
              <w:rPr>
                <w:kern w:val="0"/>
                <w:szCs w:val="21"/>
              </w:rPr>
              <w:t>170310</w:t>
            </w:r>
          </w:p>
        </w:tc>
        <w:tc>
          <w:tcPr>
            <w:tcW w:w="1500" w:type="dxa"/>
            <w:vAlign w:val="center"/>
          </w:tcPr>
          <w:p w:rsidR="002523C9" w:rsidRDefault="00CC3D8F">
            <w:pPr>
              <w:jc w:val="center"/>
            </w:pPr>
            <w:r>
              <w:rPr>
                <w:kern w:val="0"/>
                <w:szCs w:val="21"/>
              </w:rPr>
              <w:t>17</w:t>
            </w:r>
            <w:r>
              <w:rPr>
                <w:kern w:val="0"/>
                <w:szCs w:val="21"/>
              </w:rPr>
              <w:t>进出</w:t>
            </w:r>
            <w:r>
              <w:rPr>
                <w:kern w:val="0"/>
                <w:szCs w:val="21"/>
              </w:rPr>
              <w:t>10</w:t>
            </w:r>
          </w:p>
        </w:tc>
        <w:tc>
          <w:tcPr>
            <w:tcW w:w="1500" w:type="dxa"/>
            <w:vAlign w:val="center"/>
          </w:tcPr>
          <w:p w:rsidR="002523C9" w:rsidRDefault="00CC3D8F">
            <w:pPr>
              <w:jc w:val="center"/>
            </w:pPr>
            <w:r>
              <w:rPr>
                <w:kern w:val="0"/>
                <w:szCs w:val="21"/>
              </w:rPr>
              <w:t>2020-07-01</w:t>
            </w:r>
          </w:p>
        </w:tc>
        <w:tc>
          <w:tcPr>
            <w:tcW w:w="1260" w:type="dxa"/>
            <w:vAlign w:val="center"/>
          </w:tcPr>
          <w:p w:rsidR="002523C9" w:rsidRDefault="00CC3D8F">
            <w:pPr>
              <w:jc w:val="right"/>
            </w:pPr>
            <w:r>
              <w:rPr>
                <w:kern w:val="0"/>
                <w:szCs w:val="21"/>
              </w:rPr>
              <w:t>100.21</w:t>
            </w:r>
          </w:p>
        </w:tc>
        <w:tc>
          <w:tcPr>
            <w:tcW w:w="1440" w:type="dxa"/>
            <w:vAlign w:val="center"/>
          </w:tcPr>
          <w:p w:rsidR="002523C9" w:rsidRDefault="00CC3D8F">
            <w:pPr>
              <w:jc w:val="right"/>
            </w:pPr>
            <w:r>
              <w:rPr>
                <w:kern w:val="0"/>
                <w:szCs w:val="21"/>
              </w:rPr>
              <w:t>400,000</w:t>
            </w:r>
          </w:p>
        </w:tc>
        <w:tc>
          <w:tcPr>
            <w:tcW w:w="1836" w:type="dxa"/>
            <w:vAlign w:val="center"/>
          </w:tcPr>
          <w:p w:rsidR="002523C9" w:rsidRDefault="00CC3D8F">
            <w:pPr>
              <w:jc w:val="right"/>
            </w:pPr>
            <w:r>
              <w:rPr>
                <w:kern w:val="0"/>
                <w:szCs w:val="21"/>
              </w:rPr>
              <w:t>40,084,256.20</w:t>
            </w:r>
          </w:p>
        </w:tc>
      </w:tr>
      <w:tr w:rsidR="002523C9">
        <w:tc>
          <w:tcPr>
            <w:tcW w:w="1500" w:type="dxa"/>
            <w:vAlign w:val="center"/>
          </w:tcPr>
          <w:p w:rsidR="002523C9" w:rsidRDefault="00CC3D8F">
            <w:pPr>
              <w:jc w:val="center"/>
            </w:pPr>
            <w:r>
              <w:rPr>
                <w:kern w:val="0"/>
                <w:szCs w:val="21"/>
              </w:rPr>
              <w:t>170411</w:t>
            </w:r>
          </w:p>
        </w:tc>
        <w:tc>
          <w:tcPr>
            <w:tcW w:w="1500" w:type="dxa"/>
            <w:vAlign w:val="center"/>
          </w:tcPr>
          <w:p w:rsidR="002523C9" w:rsidRDefault="00CC3D8F">
            <w:pPr>
              <w:jc w:val="center"/>
            </w:pPr>
            <w:r>
              <w:rPr>
                <w:kern w:val="0"/>
                <w:szCs w:val="21"/>
              </w:rPr>
              <w:t>17</w:t>
            </w:r>
            <w:r>
              <w:rPr>
                <w:kern w:val="0"/>
                <w:szCs w:val="21"/>
              </w:rPr>
              <w:t>农发</w:t>
            </w:r>
            <w:r>
              <w:rPr>
                <w:kern w:val="0"/>
                <w:szCs w:val="21"/>
              </w:rPr>
              <w:t>11</w:t>
            </w:r>
          </w:p>
        </w:tc>
        <w:tc>
          <w:tcPr>
            <w:tcW w:w="1500" w:type="dxa"/>
            <w:vAlign w:val="center"/>
          </w:tcPr>
          <w:p w:rsidR="002523C9" w:rsidRDefault="00CC3D8F">
            <w:pPr>
              <w:jc w:val="center"/>
            </w:pPr>
            <w:r>
              <w:rPr>
                <w:kern w:val="0"/>
                <w:szCs w:val="21"/>
              </w:rPr>
              <w:t>2020-07-01</w:t>
            </w:r>
          </w:p>
        </w:tc>
        <w:tc>
          <w:tcPr>
            <w:tcW w:w="1260" w:type="dxa"/>
            <w:vAlign w:val="center"/>
          </w:tcPr>
          <w:p w:rsidR="002523C9" w:rsidRDefault="00CC3D8F">
            <w:pPr>
              <w:jc w:val="right"/>
            </w:pPr>
            <w:r>
              <w:rPr>
                <w:kern w:val="0"/>
                <w:szCs w:val="21"/>
              </w:rPr>
              <w:t>100.25</w:t>
            </w:r>
          </w:p>
        </w:tc>
        <w:tc>
          <w:tcPr>
            <w:tcW w:w="1440" w:type="dxa"/>
            <w:vAlign w:val="center"/>
          </w:tcPr>
          <w:p w:rsidR="002523C9" w:rsidRDefault="00CC3D8F">
            <w:pPr>
              <w:jc w:val="right"/>
            </w:pPr>
            <w:r>
              <w:rPr>
                <w:kern w:val="0"/>
                <w:szCs w:val="21"/>
              </w:rPr>
              <w:t>2,000,000</w:t>
            </w:r>
          </w:p>
        </w:tc>
        <w:tc>
          <w:tcPr>
            <w:tcW w:w="1836" w:type="dxa"/>
            <w:vAlign w:val="center"/>
          </w:tcPr>
          <w:p w:rsidR="002523C9" w:rsidRDefault="00CC3D8F">
            <w:pPr>
              <w:jc w:val="right"/>
            </w:pPr>
            <w:r>
              <w:rPr>
                <w:kern w:val="0"/>
                <w:szCs w:val="21"/>
              </w:rPr>
              <w:t>200,502,092.68</w:t>
            </w:r>
          </w:p>
        </w:tc>
      </w:tr>
      <w:tr w:rsidR="002523C9">
        <w:tc>
          <w:tcPr>
            <w:tcW w:w="1500" w:type="dxa"/>
            <w:vAlign w:val="center"/>
          </w:tcPr>
          <w:p w:rsidR="002523C9" w:rsidRDefault="00CC3D8F">
            <w:pPr>
              <w:jc w:val="center"/>
            </w:pPr>
            <w:r>
              <w:rPr>
                <w:kern w:val="0"/>
                <w:szCs w:val="21"/>
              </w:rPr>
              <w:t>180203</w:t>
            </w:r>
          </w:p>
        </w:tc>
        <w:tc>
          <w:tcPr>
            <w:tcW w:w="1500" w:type="dxa"/>
            <w:vAlign w:val="center"/>
          </w:tcPr>
          <w:p w:rsidR="002523C9" w:rsidRDefault="00CC3D8F">
            <w:pPr>
              <w:jc w:val="center"/>
            </w:pPr>
            <w:r>
              <w:rPr>
                <w:kern w:val="0"/>
                <w:szCs w:val="21"/>
              </w:rPr>
              <w:t>18</w:t>
            </w:r>
            <w:r>
              <w:rPr>
                <w:kern w:val="0"/>
                <w:szCs w:val="21"/>
              </w:rPr>
              <w:t>国开</w:t>
            </w:r>
            <w:r>
              <w:rPr>
                <w:kern w:val="0"/>
                <w:szCs w:val="21"/>
              </w:rPr>
              <w:t>03</w:t>
            </w:r>
          </w:p>
        </w:tc>
        <w:tc>
          <w:tcPr>
            <w:tcW w:w="1500" w:type="dxa"/>
            <w:vAlign w:val="center"/>
          </w:tcPr>
          <w:p w:rsidR="002523C9" w:rsidRDefault="00CC3D8F">
            <w:pPr>
              <w:jc w:val="center"/>
            </w:pPr>
            <w:r>
              <w:rPr>
                <w:kern w:val="0"/>
                <w:szCs w:val="21"/>
              </w:rPr>
              <w:t>2020-07-01</w:t>
            </w:r>
          </w:p>
        </w:tc>
        <w:tc>
          <w:tcPr>
            <w:tcW w:w="1260" w:type="dxa"/>
            <w:vAlign w:val="center"/>
          </w:tcPr>
          <w:p w:rsidR="002523C9" w:rsidRDefault="00CC3D8F">
            <w:pPr>
              <w:jc w:val="right"/>
            </w:pPr>
            <w:r>
              <w:rPr>
                <w:kern w:val="0"/>
                <w:szCs w:val="21"/>
              </w:rPr>
              <w:t>102.03</w:t>
            </w:r>
          </w:p>
        </w:tc>
        <w:tc>
          <w:tcPr>
            <w:tcW w:w="1440" w:type="dxa"/>
            <w:vAlign w:val="center"/>
          </w:tcPr>
          <w:p w:rsidR="002523C9" w:rsidRDefault="00CC3D8F">
            <w:pPr>
              <w:jc w:val="right"/>
            </w:pPr>
            <w:r>
              <w:rPr>
                <w:kern w:val="0"/>
                <w:szCs w:val="21"/>
              </w:rPr>
              <w:t>5,700,000</w:t>
            </w:r>
          </w:p>
        </w:tc>
        <w:tc>
          <w:tcPr>
            <w:tcW w:w="1836" w:type="dxa"/>
            <w:vAlign w:val="center"/>
          </w:tcPr>
          <w:p w:rsidR="002523C9" w:rsidRDefault="00CC3D8F">
            <w:pPr>
              <w:jc w:val="right"/>
            </w:pPr>
            <w:r>
              <w:rPr>
                <w:kern w:val="0"/>
                <w:szCs w:val="21"/>
              </w:rPr>
              <w:t>581,581,643.20</w:t>
            </w:r>
          </w:p>
        </w:tc>
      </w:tr>
      <w:tr w:rsidR="002523C9">
        <w:tc>
          <w:tcPr>
            <w:tcW w:w="1500" w:type="dxa"/>
            <w:vAlign w:val="center"/>
          </w:tcPr>
          <w:p w:rsidR="002523C9" w:rsidRDefault="00CC3D8F">
            <w:pPr>
              <w:jc w:val="center"/>
            </w:pPr>
            <w:r>
              <w:rPr>
                <w:kern w:val="0"/>
                <w:szCs w:val="21"/>
              </w:rPr>
              <w:t>180402</w:t>
            </w:r>
          </w:p>
        </w:tc>
        <w:tc>
          <w:tcPr>
            <w:tcW w:w="1500" w:type="dxa"/>
            <w:vAlign w:val="center"/>
          </w:tcPr>
          <w:p w:rsidR="002523C9" w:rsidRDefault="00CC3D8F">
            <w:pPr>
              <w:jc w:val="center"/>
            </w:pPr>
            <w:r>
              <w:rPr>
                <w:kern w:val="0"/>
                <w:szCs w:val="21"/>
              </w:rPr>
              <w:t>18</w:t>
            </w:r>
            <w:r>
              <w:rPr>
                <w:kern w:val="0"/>
                <w:szCs w:val="21"/>
              </w:rPr>
              <w:t>农发</w:t>
            </w:r>
            <w:r>
              <w:rPr>
                <w:kern w:val="0"/>
                <w:szCs w:val="21"/>
              </w:rPr>
              <w:t>02</w:t>
            </w:r>
          </w:p>
        </w:tc>
        <w:tc>
          <w:tcPr>
            <w:tcW w:w="1500" w:type="dxa"/>
            <w:vAlign w:val="center"/>
          </w:tcPr>
          <w:p w:rsidR="002523C9" w:rsidRDefault="00CC3D8F">
            <w:pPr>
              <w:jc w:val="center"/>
            </w:pPr>
            <w:r>
              <w:rPr>
                <w:kern w:val="0"/>
                <w:szCs w:val="21"/>
              </w:rPr>
              <w:t>2020-07-01</w:t>
            </w:r>
          </w:p>
        </w:tc>
        <w:tc>
          <w:tcPr>
            <w:tcW w:w="1260" w:type="dxa"/>
            <w:vAlign w:val="center"/>
          </w:tcPr>
          <w:p w:rsidR="002523C9" w:rsidRDefault="00CC3D8F">
            <w:pPr>
              <w:jc w:val="right"/>
            </w:pPr>
            <w:r>
              <w:rPr>
                <w:kern w:val="0"/>
                <w:szCs w:val="21"/>
              </w:rPr>
              <w:t>101.33</w:t>
            </w:r>
          </w:p>
        </w:tc>
        <w:tc>
          <w:tcPr>
            <w:tcW w:w="1440" w:type="dxa"/>
            <w:vAlign w:val="center"/>
          </w:tcPr>
          <w:p w:rsidR="002523C9" w:rsidRDefault="00CC3D8F">
            <w:pPr>
              <w:jc w:val="right"/>
            </w:pPr>
            <w:r>
              <w:rPr>
                <w:kern w:val="0"/>
                <w:szCs w:val="21"/>
              </w:rPr>
              <w:t>2,100,000</w:t>
            </w:r>
          </w:p>
        </w:tc>
        <w:tc>
          <w:tcPr>
            <w:tcW w:w="1836" w:type="dxa"/>
            <w:vAlign w:val="center"/>
          </w:tcPr>
          <w:p w:rsidR="002523C9" w:rsidRDefault="00CC3D8F">
            <w:pPr>
              <w:jc w:val="right"/>
            </w:pPr>
            <w:r>
              <w:rPr>
                <w:kern w:val="0"/>
                <w:szCs w:val="21"/>
              </w:rPr>
              <w:t>212,783,493.66</w:t>
            </w:r>
          </w:p>
        </w:tc>
      </w:tr>
      <w:tr w:rsidR="002523C9">
        <w:tc>
          <w:tcPr>
            <w:tcW w:w="1500" w:type="dxa"/>
            <w:vAlign w:val="center"/>
          </w:tcPr>
          <w:p w:rsidR="002523C9" w:rsidRDefault="00CC3D8F">
            <w:pPr>
              <w:jc w:val="center"/>
            </w:pPr>
            <w:r>
              <w:rPr>
                <w:kern w:val="0"/>
                <w:szCs w:val="21"/>
              </w:rPr>
              <w:t>190012</w:t>
            </w:r>
          </w:p>
        </w:tc>
        <w:tc>
          <w:tcPr>
            <w:tcW w:w="1500" w:type="dxa"/>
            <w:vAlign w:val="center"/>
          </w:tcPr>
          <w:p w:rsidR="002523C9" w:rsidRDefault="00CC3D8F">
            <w:pPr>
              <w:jc w:val="center"/>
            </w:pPr>
            <w:r>
              <w:rPr>
                <w:kern w:val="0"/>
                <w:szCs w:val="21"/>
              </w:rPr>
              <w:t>19</w:t>
            </w:r>
            <w:r>
              <w:rPr>
                <w:kern w:val="0"/>
                <w:szCs w:val="21"/>
              </w:rPr>
              <w:t>附息国债</w:t>
            </w:r>
            <w:r>
              <w:rPr>
                <w:kern w:val="0"/>
                <w:szCs w:val="21"/>
              </w:rPr>
              <w:t>12</w:t>
            </w:r>
          </w:p>
        </w:tc>
        <w:tc>
          <w:tcPr>
            <w:tcW w:w="1500" w:type="dxa"/>
            <w:vAlign w:val="center"/>
          </w:tcPr>
          <w:p w:rsidR="002523C9" w:rsidRDefault="00CC3D8F">
            <w:pPr>
              <w:jc w:val="center"/>
            </w:pPr>
            <w:r>
              <w:rPr>
                <w:kern w:val="0"/>
                <w:szCs w:val="21"/>
              </w:rPr>
              <w:t>2020-07-01</w:t>
            </w:r>
          </w:p>
        </w:tc>
        <w:tc>
          <w:tcPr>
            <w:tcW w:w="1260" w:type="dxa"/>
            <w:vAlign w:val="center"/>
          </w:tcPr>
          <w:p w:rsidR="002523C9" w:rsidRDefault="00CC3D8F">
            <w:pPr>
              <w:jc w:val="right"/>
            </w:pPr>
            <w:r>
              <w:rPr>
                <w:kern w:val="0"/>
                <w:szCs w:val="21"/>
              </w:rPr>
              <w:t>100.33</w:t>
            </w:r>
          </w:p>
        </w:tc>
        <w:tc>
          <w:tcPr>
            <w:tcW w:w="1440" w:type="dxa"/>
            <w:vAlign w:val="center"/>
          </w:tcPr>
          <w:p w:rsidR="002523C9" w:rsidRDefault="00CC3D8F">
            <w:pPr>
              <w:jc w:val="right"/>
            </w:pPr>
            <w:r>
              <w:rPr>
                <w:kern w:val="0"/>
                <w:szCs w:val="21"/>
              </w:rPr>
              <w:t>500,000</w:t>
            </w:r>
          </w:p>
        </w:tc>
        <w:tc>
          <w:tcPr>
            <w:tcW w:w="1836" w:type="dxa"/>
            <w:vAlign w:val="center"/>
          </w:tcPr>
          <w:p w:rsidR="002523C9" w:rsidRDefault="00CC3D8F">
            <w:pPr>
              <w:jc w:val="right"/>
            </w:pPr>
            <w:r>
              <w:rPr>
                <w:kern w:val="0"/>
                <w:szCs w:val="21"/>
              </w:rPr>
              <w:t>50,163,186.72</w:t>
            </w:r>
          </w:p>
        </w:tc>
      </w:tr>
      <w:tr w:rsidR="002523C9">
        <w:tc>
          <w:tcPr>
            <w:tcW w:w="1500" w:type="dxa"/>
            <w:vAlign w:val="center"/>
          </w:tcPr>
          <w:p w:rsidR="002523C9" w:rsidRDefault="00CC3D8F">
            <w:pPr>
              <w:jc w:val="center"/>
            </w:pPr>
            <w:r>
              <w:rPr>
                <w:kern w:val="0"/>
                <w:szCs w:val="21"/>
              </w:rPr>
              <w:t>190211</w:t>
            </w:r>
          </w:p>
        </w:tc>
        <w:tc>
          <w:tcPr>
            <w:tcW w:w="1500" w:type="dxa"/>
            <w:vAlign w:val="center"/>
          </w:tcPr>
          <w:p w:rsidR="002523C9" w:rsidRDefault="00CC3D8F">
            <w:pPr>
              <w:jc w:val="center"/>
            </w:pPr>
            <w:r>
              <w:rPr>
                <w:kern w:val="0"/>
                <w:szCs w:val="21"/>
              </w:rPr>
              <w:t>19</w:t>
            </w:r>
            <w:r>
              <w:rPr>
                <w:kern w:val="0"/>
                <w:szCs w:val="21"/>
              </w:rPr>
              <w:t>国开</w:t>
            </w:r>
            <w:r>
              <w:rPr>
                <w:kern w:val="0"/>
                <w:szCs w:val="21"/>
              </w:rPr>
              <w:t>11</w:t>
            </w:r>
          </w:p>
        </w:tc>
        <w:tc>
          <w:tcPr>
            <w:tcW w:w="1500" w:type="dxa"/>
            <w:vAlign w:val="center"/>
          </w:tcPr>
          <w:p w:rsidR="002523C9" w:rsidRDefault="00CC3D8F">
            <w:pPr>
              <w:jc w:val="center"/>
            </w:pPr>
            <w:r>
              <w:rPr>
                <w:kern w:val="0"/>
                <w:szCs w:val="21"/>
              </w:rPr>
              <w:t>2020-07-01</w:t>
            </w:r>
          </w:p>
        </w:tc>
        <w:tc>
          <w:tcPr>
            <w:tcW w:w="1260" w:type="dxa"/>
            <w:vAlign w:val="center"/>
          </w:tcPr>
          <w:p w:rsidR="002523C9" w:rsidRDefault="00CC3D8F">
            <w:pPr>
              <w:jc w:val="right"/>
            </w:pPr>
            <w:r>
              <w:rPr>
                <w:kern w:val="0"/>
                <w:szCs w:val="21"/>
              </w:rPr>
              <w:t>100.07</w:t>
            </w:r>
          </w:p>
        </w:tc>
        <w:tc>
          <w:tcPr>
            <w:tcW w:w="1440" w:type="dxa"/>
            <w:vAlign w:val="center"/>
          </w:tcPr>
          <w:p w:rsidR="002523C9" w:rsidRDefault="00CC3D8F">
            <w:pPr>
              <w:jc w:val="right"/>
            </w:pPr>
            <w:r>
              <w:rPr>
                <w:kern w:val="0"/>
                <w:szCs w:val="21"/>
              </w:rPr>
              <w:t>2,100,000</w:t>
            </w:r>
          </w:p>
        </w:tc>
        <w:tc>
          <w:tcPr>
            <w:tcW w:w="1836" w:type="dxa"/>
            <w:vAlign w:val="center"/>
          </w:tcPr>
          <w:p w:rsidR="002523C9" w:rsidRDefault="00CC3D8F">
            <w:pPr>
              <w:jc w:val="right"/>
            </w:pPr>
            <w:r>
              <w:rPr>
                <w:kern w:val="0"/>
                <w:szCs w:val="21"/>
              </w:rPr>
              <w:t>210,137,394.16</w:t>
            </w:r>
          </w:p>
        </w:tc>
      </w:tr>
      <w:tr w:rsidR="002523C9">
        <w:tc>
          <w:tcPr>
            <w:tcW w:w="1500" w:type="dxa"/>
            <w:vAlign w:val="center"/>
          </w:tcPr>
          <w:p w:rsidR="002523C9" w:rsidRDefault="00CC3D8F">
            <w:pPr>
              <w:jc w:val="center"/>
            </w:pPr>
            <w:r>
              <w:rPr>
                <w:kern w:val="0"/>
                <w:szCs w:val="21"/>
              </w:rPr>
              <w:t>190307</w:t>
            </w:r>
          </w:p>
        </w:tc>
        <w:tc>
          <w:tcPr>
            <w:tcW w:w="1500" w:type="dxa"/>
            <w:vAlign w:val="center"/>
          </w:tcPr>
          <w:p w:rsidR="002523C9" w:rsidRDefault="00CC3D8F">
            <w:pPr>
              <w:jc w:val="center"/>
            </w:pPr>
            <w:r>
              <w:rPr>
                <w:kern w:val="0"/>
                <w:szCs w:val="21"/>
              </w:rPr>
              <w:t>19</w:t>
            </w:r>
            <w:r>
              <w:rPr>
                <w:kern w:val="0"/>
                <w:szCs w:val="21"/>
              </w:rPr>
              <w:t>进出</w:t>
            </w:r>
            <w:r>
              <w:rPr>
                <w:kern w:val="0"/>
                <w:szCs w:val="21"/>
              </w:rPr>
              <w:t>07</w:t>
            </w:r>
          </w:p>
        </w:tc>
        <w:tc>
          <w:tcPr>
            <w:tcW w:w="1500" w:type="dxa"/>
            <w:vAlign w:val="center"/>
          </w:tcPr>
          <w:p w:rsidR="002523C9" w:rsidRDefault="00CC3D8F">
            <w:pPr>
              <w:jc w:val="center"/>
            </w:pPr>
            <w:r>
              <w:rPr>
                <w:kern w:val="0"/>
                <w:szCs w:val="21"/>
              </w:rPr>
              <w:t>2020-07-01</w:t>
            </w:r>
          </w:p>
        </w:tc>
        <w:tc>
          <w:tcPr>
            <w:tcW w:w="1260" w:type="dxa"/>
            <w:vAlign w:val="center"/>
          </w:tcPr>
          <w:p w:rsidR="002523C9" w:rsidRDefault="00CC3D8F">
            <w:pPr>
              <w:jc w:val="right"/>
            </w:pPr>
            <w:r>
              <w:rPr>
                <w:kern w:val="0"/>
                <w:szCs w:val="21"/>
              </w:rPr>
              <w:t>100.22</w:t>
            </w:r>
          </w:p>
        </w:tc>
        <w:tc>
          <w:tcPr>
            <w:tcW w:w="1440" w:type="dxa"/>
            <w:vAlign w:val="center"/>
          </w:tcPr>
          <w:p w:rsidR="002523C9" w:rsidRDefault="00CC3D8F">
            <w:pPr>
              <w:jc w:val="right"/>
            </w:pPr>
            <w:r>
              <w:rPr>
                <w:kern w:val="0"/>
                <w:szCs w:val="21"/>
              </w:rPr>
              <w:t>900,000</w:t>
            </w:r>
          </w:p>
        </w:tc>
        <w:tc>
          <w:tcPr>
            <w:tcW w:w="1836" w:type="dxa"/>
            <w:vAlign w:val="center"/>
          </w:tcPr>
          <w:p w:rsidR="002523C9" w:rsidRDefault="00CC3D8F">
            <w:pPr>
              <w:jc w:val="right"/>
            </w:pPr>
            <w:r>
              <w:rPr>
                <w:kern w:val="0"/>
                <w:szCs w:val="21"/>
              </w:rPr>
              <w:t>90,201,774.88</w:t>
            </w:r>
          </w:p>
        </w:tc>
      </w:tr>
      <w:tr w:rsidR="002523C9">
        <w:tc>
          <w:tcPr>
            <w:tcW w:w="1500" w:type="dxa"/>
            <w:vAlign w:val="center"/>
          </w:tcPr>
          <w:p w:rsidR="002523C9" w:rsidRDefault="00CC3D8F">
            <w:pPr>
              <w:jc w:val="center"/>
            </w:pPr>
            <w:r>
              <w:rPr>
                <w:kern w:val="0"/>
                <w:szCs w:val="21"/>
              </w:rPr>
              <w:t>200201</w:t>
            </w:r>
          </w:p>
        </w:tc>
        <w:tc>
          <w:tcPr>
            <w:tcW w:w="1500" w:type="dxa"/>
            <w:vAlign w:val="center"/>
          </w:tcPr>
          <w:p w:rsidR="002523C9" w:rsidRDefault="00CC3D8F">
            <w:pPr>
              <w:jc w:val="center"/>
            </w:pPr>
            <w:r>
              <w:rPr>
                <w:kern w:val="0"/>
                <w:szCs w:val="21"/>
              </w:rPr>
              <w:t>20</w:t>
            </w:r>
            <w:r>
              <w:rPr>
                <w:kern w:val="0"/>
                <w:szCs w:val="21"/>
              </w:rPr>
              <w:t>国开</w:t>
            </w:r>
            <w:r>
              <w:rPr>
                <w:kern w:val="0"/>
                <w:szCs w:val="21"/>
              </w:rPr>
              <w:t>01</w:t>
            </w:r>
          </w:p>
        </w:tc>
        <w:tc>
          <w:tcPr>
            <w:tcW w:w="1500" w:type="dxa"/>
            <w:vAlign w:val="center"/>
          </w:tcPr>
          <w:p w:rsidR="002523C9" w:rsidRDefault="00CC3D8F">
            <w:pPr>
              <w:jc w:val="center"/>
            </w:pPr>
            <w:r>
              <w:rPr>
                <w:kern w:val="0"/>
                <w:szCs w:val="21"/>
              </w:rPr>
              <w:t>2020-07-01</w:t>
            </w:r>
          </w:p>
        </w:tc>
        <w:tc>
          <w:tcPr>
            <w:tcW w:w="1260" w:type="dxa"/>
            <w:vAlign w:val="center"/>
          </w:tcPr>
          <w:p w:rsidR="002523C9" w:rsidRDefault="00CC3D8F">
            <w:pPr>
              <w:jc w:val="right"/>
            </w:pPr>
            <w:r>
              <w:rPr>
                <w:kern w:val="0"/>
                <w:szCs w:val="21"/>
              </w:rPr>
              <w:t>100.19</w:t>
            </w:r>
          </w:p>
        </w:tc>
        <w:tc>
          <w:tcPr>
            <w:tcW w:w="1440" w:type="dxa"/>
            <w:vAlign w:val="center"/>
          </w:tcPr>
          <w:p w:rsidR="002523C9" w:rsidRDefault="00CC3D8F">
            <w:pPr>
              <w:jc w:val="right"/>
            </w:pPr>
            <w:r>
              <w:rPr>
                <w:kern w:val="0"/>
                <w:szCs w:val="21"/>
              </w:rPr>
              <w:t>4,200,000</w:t>
            </w:r>
          </w:p>
        </w:tc>
        <w:tc>
          <w:tcPr>
            <w:tcW w:w="1836" w:type="dxa"/>
            <w:vAlign w:val="center"/>
          </w:tcPr>
          <w:p w:rsidR="002523C9" w:rsidRDefault="00CC3D8F">
            <w:pPr>
              <w:jc w:val="right"/>
            </w:pPr>
            <w:r>
              <w:rPr>
                <w:kern w:val="0"/>
                <w:szCs w:val="21"/>
              </w:rPr>
              <w:t>420,814,533.12</w:t>
            </w:r>
          </w:p>
        </w:tc>
      </w:tr>
      <w:tr w:rsidR="002523C9">
        <w:tc>
          <w:tcPr>
            <w:tcW w:w="1500" w:type="dxa"/>
            <w:vAlign w:val="center"/>
          </w:tcPr>
          <w:p w:rsidR="002523C9" w:rsidRDefault="00CC3D8F">
            <w:pPr>
              <w:jc w:val="center"/>
            </w:pPr>
            <w:r>
              <w:rPr>
                <w:kern w:val="0"/>
                <w:szCs w:val="21"/>
              </w:rPr>
              <w:t>200306</w:t>
            </w:r>
          </w:p>
        </w:tc>
        <w:tc>
          <w:tcPr>
            <w:tcW w:w="1500" w:type="dxa"/>
            <w:vAlign w:val="center"/>
          </w:tcPr>
          <w:p w:rsidR="002523C9" w:rsidRDefault="00CC3D8F">
            <w:pPr>
              <w:jc w:val="center"/>
            </w:pPr>
            <w:r>
              <w:rPr>
                <w:kern w:val="0"/>
                <w:szCs w:val="21"/>
              </w:rPr>
              <w:t>20</w:t>
            </w:r>
            <w:r>
              <w:rPr>
                <w:kern w:val="0"/>
                <w:szCs w:val="21"/>
              </w:rPr>
              <w:t>进出</w:t>
            </w:r>
            <w:r>
              <w:rPr>
                <w:kern w:val="0"/>
                <w:szCs w:val="21"/>
              </w:rPr>
              <w:t>06</w:t>
            </w:r>
          </w:p>
        </w:tc>
        <w:tc>
          <w:tcPr>
            <w:tcW w:w="1500" w:type="dxa"/>
            <w:vAlign w:val="center"/>
          </w:tcPr>
          <w:p w:rsidR="002523C9" w:rsidRDefault="00CC3D8F">
            <w:pPr>
              <w:jc w:val="center"/>
            </w:pPr>
            <w:r>
              <w:rPr>
                <w:kern w:val="0"/>
                <w:szCs w:val="21"/>
              </w:rPr>
              <w:t>2020-07-01</w:t>
            </w:r>
          </w:p>
        </w:tc>
        <w:tc>
          <w:tcPr>
            <w:tcW w:w="1260" w:type="dxa"/>
            <w:vAlign w:val="center"/>
          </w:tcPr>
          <w:p w:rsidR="002523C9" w:rsidRDefault="00CC3D8F">
            <w:pPr>
              <w:jc w:val="right"/>
            </w:pPr>
            <w:r>
              <w:rPr>
                <w:kern w:val="0"/>
                <w:szCs w:val="21"/>
              </w:rPr>
              <w:t>100.12</w:t>
            </w:r>
          </w:p>
        </w:tc>
        <w:tc>
          <w:tcPr>
            <w:tcW w:w="1440" w:type="dxa"/>
            <w:vAlign w:val="center"/>
          </w:tcPr>
          <w:p w:rsidR="002523C9" w:rsidRDefault="00CC3D8F">
            <w:pPr>
              <w:jc w:val="right"/>
            </w:pPr>
            <w:r>
              <w:rPr>
                <w:kern w:val="0"/>
                <w:szCs w:val="21"/>
              </w:rPr>
              <w:t>600,000</w:t>
            </w:r>
          </w:p>
        </w:tc>
        <w:tc>
          <w:tcPr>
            <w:tcW w:w="1836" w:type="dxa"/>
            <w:vAlign w:val="center"/>
          </w:tcPr>
          <w:p w:rsidR="002523C9" w:rsidRDefault="00CC3D8F">
            <w:pPr>
              <w:jc w:val="right"/>
            </w:pPr>
            <w:r>
              <w:rPr>
                <w:kern w:val="0"/>
                <w:szCs w:val="21"/>
              </w:rPr>
              <w:t>60,073,486.88</w:t>
            </w:r>
          </w:p>
        </w:tc>
      </w:tr>
      <w:tr w:rsidR="002523C9">
        <w:tc>
          <w:tcPr>
            <w:tcW w:w="1500" w:type="dxa"/>
            <w:vAlign w:val="center"/>
          </w:tcPr>
          <w:p w:rsidR="002523C9" w:rsidRDefault="00CC3D8F">
            <w:pPr>
              <w:jc w:val="center"/>
            </w:pPr>
            <w:r>
              <w:rPr>
                <w:kern w:val="0"/>
                <w:szCs w:val="21"/>
              </w:rPr>
              <w:t>200401</w:t>
            </w:r>
          </w:p>
        </w:tc>
        <w:tc>
          <w:tcPr>
            <w:tcW w:w="1500" w:type="dxa"/>
            <w:vAlign w:val="center"/>
          </w:tcPr>
          <w:p w:rsidR="002523C9" w:rsidRDefault="00CC3D8F">
            <w:pPr>
              <w:jc w:val="center"/>
            </w:pPr>
            <w:r>
              <w:rPr>
                <w:kern w:val="0"/>
                <w:szCs w:val="21"/>
              </w:rPr>
              <w:t>20</w:t>
            </w:r>
            <w:r>
              <w:rPr>
                <w:kern w:val="0"/>
                <w:szCs w:val="21"/>
              </w:rPr>
              <w:t>农发</w:t>
            </w:r>
            <w:r>
              <w:rPr>
                <w:kern w:val="0"/>
                <w:szCs w:val="21"/>
              </w:rPr>
              <w:t>01</w:t>
            </w:r>
          </w:p>
        </w:tc>
        <w:tc>
          <w:tcPr>
            <w:tcW w:w="1500" w:type="dxa"/>
            <w:vAlign w:val="center"/>
          </w:tcPr>
          <w:p w:rsidR="002523C9" w:rsidRDefault="00CC3D8F">
            <w:pPr>
              <w:jc w:val="center"/>
            </w:pPr>
            <w:r>
              <w:rPr>
                <w:kern w:val="0"/>
                <w:szCs w:val="21"/>
              </w:rPr>
              <w:t>2020-07-01</w:t>
            </w:r>
          </w:p>
        </w:tc>
        <w:tc>
          <w:tcPr>
            <w:tcW w:w="1260" w:type="dxa"/>
            <w:vAlign w:val="center"/>
          </w:tcPr>
          <w:p w:rsidR="002523C9" w:rsidRDefault="00CC3D8F">
            <w:pPr>
              <w:jc w:val="right"/>
            </w:pPr>
            <w:r>
              <w:rPr>
                <w:kern w:val="0"/>
                <w:szCs w:val="21"/>
              </w:rPr>
              <w:t>100.31</w:t>
            </w:r>
          </w:p>
        </w:tc>
        <w:tc>
          <w:tcPr>
            <w:tcW w:w="1440" w:type="dxa"/>
            <w:vAlign w:val="center"/>
          </w:tcPr>
          <w:p w:rsidR="002523C9" w:rsidRDefault="00CC3D8F">
            <w:pPr>
              <w:jc w:val="right"/>
            </w:pPr>
            <w:r>
              <w:rPr>
                <w:kern w:val="0"/>
                <w:szCs w:val="21"/>
              </w:rPr>
              <w:t>8,400,000</w:t>
            </w:r>
          </w:p>
        </w:tc>
        <w:tc>
          <w:tcPr>
            <w:tcW w:w="1836" w:type="dxa"/>
            <w:vAlign w:val="center"/>
          </w:tcPr>
          <w:p w:rsidR="002523C9" w:rsidRDefault="00CC3D8F">
            <w:pPr>
              <w:jc w:val="right"/>
            </w:pPr>
            <w:r>
              <w:rPr>
                <w:kern w:val="0"/>
                <w:szCs w:val="21"/>
              </w:rPr>
              <w:t>842,620,444.34</w:t>
            </w:r>
          </w:p>
        </w:tc>
      </w:tr>
      <w:tr w:rsidR="002523C9">
        <w:tc>
          <w:tcPr>
            <w:tcW w:w="1500" w:type="dxa"/>
            <w:vAlign w:val="center"/>
          </w:tcPr>
          <w:p w:rsidR="002523C9" w:rsidRDefault="00CC3D8F">
            <w:pPr>
              <w:jc w:val="center"/>
            </w:pPr>
            <w:r>
              <w:rPr>
                <w:kern w:val="0"/>
                <w:szCs w:val="21"/>
              </w:rPr>
              <w:t>209925</w:t>
            </w:r>
          </w:p>
        </w:tc>
        <w:tc>
          <w:tcPr>
            <w:tcW w:w="1500" w:type="dxa"/>
            <w:vAlign w:val="center"/>
          </w:tcPr>
          <w:p w:rsidR="002523C9" w:rsidRDefault="00CC3D8F">
            <w:pPr>
              <w:jc w:val="center"/>
            </w:pPr>
            <w:r>
              <w:rPr>
                <w:kern w:val="0"/>
                <w:szCs w:val="21"/>
              </w:rPr>
              <w:t>20</w:t>
            </w:r>
            <w:r>
              <w:rPr>
                <w:kern w:val="0"/>
                <w:szCs w:val="21"/>
              </w:rPr>
              <w:t>贴现国债</w:t>
            </w:r>
            <w:r>
              <w:rPr>
                <w:kern w:val="0"/>
                <w:szCs w:val="21"/>
              </w:rPr>
              <w:t>25</w:t>
            </w:r>
          </w:p>
        </w:tc>
        <w:tc>
          <w:tcPr>
            <w:tcW w:w="1500" w:type="dxa"/>
            <w:vAlign w:val="center"/>
          </w:tcPr>
          <w:p w:rsidR="002523C9" w:rsidRDefault="00CC3D8F">
            <w:pPr>
              <w:jc w:val="center"/>
            </w:pPr>
            <w:r>
              <w:rPr>
                <w:kern w:val="0"/>
                <w:szCs w:val="21"/>
              </w:rPr>
              <w:t>2020-07-01</w:t>
            </w:r>
          </w:p>
        </w:tc>
        <w:tc>
          <w:tcPr>
            <w:tcW w:w="1260" w:type="dxa"/>
            <w:vAlign w:val="center"/>
          </w:tcPr>
          <w:p w:rsidR="002523C9" w:rsidRDefault="00CC3D8F">
            <w:pPr>
              <w:jc w:val="right"/>
            </w:pPr>
            <w:r>
              <w:rPr>
                <w:kern w:val="0"/>
                <w:szCs w:val="21"/>
              </w:rPr>
              <w:t>99.69</w:t>
            </w:r>
          </w:p>
        </w:tc>
        <w:tc>
          <w:tcPr>
            <w:tcW w:w="1440" w:type="dxa"/>
            <w:vAlign w:val="center"/>
          </w:tcPr>
          <w:p w:rsidR="002523C9" w:rsidRDefault="00CC3D8F">
            <w:pPr>
              <w:jc w:val="right"/>
            </w:pPr>
            <w:r>
              <w:rPr>
                <w:kern w:val="0"/>
                <w:szCs w:val="21"/>
              </w:rPr>
              <w:t>2,500,000</w:t>
            </w:r>
          </w:p>
        </w:tc>
        <w:tc>
          <w:tcPr>
            <w:tcW w:w="1836" w:type="dxa"/>
            <w:vAlign w:val="center"/>
          </w:tcPr>
          <w:p w:rsidR="002523C9" w:rsidRDefault="00CC3D8F">
            <w:pPr>
              <w:jc w:val="right"/>
            </w:pPr>
            <w:r>
              <w:rPr>
                <w:kern w:val="0"/>
                <w:szCs w:val="21"/>
              </w:rPr>
              <w:t>249,231,337.01</w:t>
            </w:r>
          </w:p>
        </w:tc>
      </w:tr>
      <w:tr w:rsidR="002523C9">
        <w:tc>
          <w:tcPr>
            <w:tcW w:w="1500" w:type="dxa"/>
            <w:vAlign w:val="center"/>
          </w:tcPr>
          <w:p w:rsidR="002523C9" w:rsidRDefault="00CC3D8F">
            <w:pPr>
              <w:jc w:val="center"/>
            </w:pPr>
            <w:r>
              <w:rPr>
                <w:kern w:val="0"/>
                <w:szCs w:val="21"/>
              </w:rPr>
              <w:t>209926</w:t>
            </w:r>
          </w:p>
        </w:tc>
        <w:tc>
          <w:tcPr>
            <w:tcW w:w="1500" w:type="dxa"/>
            <w:vAlign w:val="center"/>
          </w:tcPr>
          <w:p w:rsidR="002523C9" w:rsidRDefault="00CC3D8F">
            <w:pPr>
              <w:jc w:val="center"/>
            </w:pPr>
            <w:r>
              <w:rPr>
                <w:kern w:val="0"/>
                <w:szCs w:val="21"/>
              </w:rPr>
              <w:t>20</w:t>
            </w:r>
            <w:r>
              <w:rPr>
                <w:kern w:val="0"/>
                <w:szCs w:val="21"/>
              </w:rPr>
              <w:t>贴现国债</w:t>
            </w:r>
            <w:r>
              <w:rPr>
                <w:kern w:val="0"/>
                <w:szCs w:val="21"/>
              </w:rPr>
              <w:t>26</w:t>
            </w:r>
          </w:p>
        </w:tc>
        <w:tc>
          <w:tcPr>
            <w:tcW w:w="1500" w:type="dxa"/>
            <w:vAlign w:val="center"/>
          </w:tcPr>
          <w:p w:rsidR="002523C9" w:rsidRDefault="00CC3D8F">
            <w:pPr>
              <w:jc w:val="center"/>
            </w:pPr>
            <w:r>
              <w:rPr>
                <w:kern w:val="0"/>
                <w:szCs w:val="21"/>
              </w:rPr>
              <w:t>2020-07-01</w:t>
            </w:r>
          </w:p>
        </w:tc>
        <w:tc>
          <w:tcPr>
            <w:tcW w:w="1260" w:type="dxa"/>
            <w:vAlign w:val="center"/>
          </w:tcPr>
          <w:p w:rsidR="002523C9" w:rsidRDefault="00CC3D8F">
            <w:pPr>
              <w:jc w:val="right"/>
            </w:pPr>
            <w:r>
              <w:rPr>
                <w:kern w:val="0"/>
                <w:szCs w:val="21"/>
              </w:rPr>
              <w:t>99.64</w:t>
            </w:r>
          </w:p>
        </w:tc>
        <w:tc>
          <w:tcPr>
            <w:tcW w:w="1440" w:type="dxa"/>
            <w:vAlign w:val="center"/>
          </w:tcPr>
          <w:p w:rsidR="002523C9" w:rsidRDefault="00CC3D8F">
            <w:pPr>
              <w:jc w:val="right"/>
            </w:pPr>
            <w:r>
              <w:rPr>
                <w:kern w:val="0"/>
                <w:szCs w:val="21"/>
              </w:rPr>
              <w:t>107,000</w:t>
            </w:r>
          </w:p>
        </w:tc>
        <w:tc>
          <w:tcPr>
            <w:tcW w:w="1836" w:type="dxa"/>
            <w:vAlign w:val="center"/>
          </w:tcPr>
          <w:p w:rsidR="002523C9" w:rsidRDefault="00CC3D8F">
            <w:pPr>
              <w:jc w:val="right"/>
            </w:pPr>
            <w:r>
              <w:rPr>
                <w:kern w:val="0"/>
                <w:szCs w:val="21"/>
              </w:rPr>
              <w:t>10,661,510.20</w:t>
            </w:r>
          </w:p>
        </w:tc>
      </w:tr>
      <w:tr w:rsidR="002523C9">
        <w:tc>
          <w:tcPr>
            <w:tcW w:w="1500" w:type="dxa"/>
            <w:vAlign w:val="center"/>
          </w:tcPr>
          <w:p w:rsidR="002523C9" w:rsidRDefault="00CC3D8F">
            <w:pPr>
              <w:jc w:val="center"/>
            </w:pPr>
            <w:r>
              <w:rPr>
                <w:kern w:val="0"/>
                <w:szCs w:val="21"/>
              </w:rPr>
              <w:t>111908181</w:t>
            </w:r>
          </w:p>
        </w:tc>
        <w:tc>
          <w:tcPr>
            <w:tcW w:w="1500" w:type="dxa"/>
            <w:vAlign w:val="center"/>
          </w:tcPr>
          <w:p w:rsidR="002523C9" w:rsidRDefault="00CC3D8F">
            <w:pPr>
              <w:jc w:val="center"/>
            </w:pPr>
            <w:r>
              <w:rPr>
                <w:kern w:val="0"/>
                <w:szCs w:val="21"/>
              </w:rPr>
              <w:t>19</w:t>
            </w:r>
            <w:r>
              <w:rPr>
                <w:kern w:val="0"/>
                <w:szCs w:val="21"/>
              </w:rPr>
              <w:t>中信银行</w:t>
            </w:r>
            <w:r>
              <w:rPr>
                <w:kern w:val="0"/>
                <w:szCs w:val="21"/>
              </w:rPr>
              <w:t>CD181</w:t>
            </w:r>
          </w:p>
        </w:tc>
        <w:tc>
          <w:tcPr>
            <w:tcW w:w="1500" w:type="dxa"/>
            <w:vAlign w:val="center"/>
          </w:tcPr>
          <w:p w:rsidR="002523C9" w:rsidRDefault="00CC3D8F">
            <w:pPr>
              <w:jc w:val="center"/>
            </w:pPr>
            <w:r>
              <w:rPr>
                <w:kern w:val="0"/>
                <w:szCs w:val="21"/>
              </w:rPr>
              <w:t>2020-07-06</w:t>
            </w:r>
          </w:p>
        </w:tc>
        <w:tc>
          <w:tcPr>
            <w:tcW w:w="1260" w:type="dxa"/>
            <w:vAlign w:val="center"/>
          </w:tcPr>
          <w:p w:rsidR="002523C9" w:rsidRDefault="00CC3D8F">
            <w:pPr>
              <w:jc w:val="right"/>
            </w:pPr>
            <w:r>
              <w:rPr>
                <w:kern w:val="0"/>
                <w:szCs w:val="21"/>
              </w:rPr>
              <w:t>99.75</w:t>
            </w:r>
          </w:p>
        </w:tc>
        <w:tc>
          <w:tcPr>
            <w:tcW w:w="1440" w:type="dxa"/>
            <w:vAlign w:val="center"/>
          </w:tcPr>
          <w:p w:rsidR="002523C9" w:rsidRDefault="00CC3D8F">
            <w:pPr>
              <w:jc w:val="right"/>
            </w:pPr>
            <w:r>
              <w:rPr>
                <w:kern w:val="0"/>
                <w:szCs w:val="21"/>
              </w:rPr>
              <w:t>3,000,000</w:t>
            </w:r>
          </w:p>
        </w:tc>
        <w:tc>
          <w:tcPr>
            <w:tcW w:w="1836" w:type="dxa"/>
            <w:vAlign w:val="center"/>
          </w:tcPr>
          <w:p w:rsidR="002523C9" w:rsidRDefault="00CC3D8F">
            <w:pPr>
              <w:jc w:val="right"/>
            </w:pPr>
            <w:r>
              <w:rPr>
                <w:kern w:val="0"/>
                <w:szCs w:val="21"/>
              </w:rPr>
              <w:t>299,254,623.11</w:t>
            </w:r>
          </w:p>
        </w:tc>
      </w:tr>
      <w:tr w:rsidR="002523C9">
        <w:tc>
          <w:tcPr>
            <w:tcW w:w="1500" w:type="dxa"/>
            <w:vAlign w:val="center"/>
          </w:tcPr>
          <w:p w:rsidR="002523C9" w:rsidRDefault="00CC3D8F">
            <w:pPr>
              <w:jc w:val="center"/>
            </w:pPr>
            <w:r>
              <w:rPr>
                <w:kern w:val="0"/>
                <w:szCs w:val="21"/>
              </w:rPr>
              <w:t>112006020</w:t>
            </w:r>
          </w:p>
        </w:tc>
        <w:tc>
          <w:tcPr>
            <w:tcW w:w="1500" w:type="dxa"/>
            <w:vAlign w:val="center"/>
          </w:tcPr>
          <w:p w:rsidR="002523C9" w:rsidRDefault="00CC3D8F">
            <w:pPr>
              <w:jc w:val="center"/>
            </w:pPr>
            <w:r>
              <w:rPr>
                <w:kern w:val="0"/>
                <w:szCs w:val="21"/>
              </w:rPr>
              <w:t>20</w:t>
            </w:r>
            <w:r>
              <w:rPr>
                <w:kern w:val="0"/>
                <w:szCs w:val="21"/>
              </w:rPr>
              <w:t>交通银行</w:t>
            </w:r>
            <w:r>
              <w:rPr>
                <w:kern w:val="0"/>
                <w:szCs w:val="21"/>
              </w:rPr>
              <w:t>CD020</w:t>
            </w:r>
          </w:p>
        </w:tc>
        <w:tc>
          <w:tcPr>
            <w:tcW w:w="1500" w:type="dxa"/>
            <w:vAlign w:val="center"/>
          </w:tcPr>
          <w:p w:rsidR="002523C9" w:rsidRDefault="00CC3D8F">
            <w:pPr>
              <w:jc w:val="center"/>
            </w:pPr>
            <w:r>
              <w:rPr>
                <w:kern w:val="0"/>
                <w:szCs w:val="21"/>
              </w:rPr>
              <w:t>2020-07-06</w:t>
            </w:r>
          </w:p>
        </w:tc>
        <w:tc>
          <w:tcPr>
            <w:tcW w:w="1260" w:type="dxa"/>
            <w:vAlign w:val="center"/>
          </w:tcPr>
          <w:p w:rsidR="002523C9" w:rsidRDefault="00CC3D8F">
            <w:pPr>
              <w:jc w:val="right"/>
            </w:pPr>
            <w:r>
              <w:rPr>
                <w:kern w:val="0"/>
                <w:szCs w:val="21"/>
              </w:rPr>
              <w:t>98.69</w:t>
            </w:r>
          </w:p>
        </w:tc>
        <w:tc>
          <w:tcPr>
            <w:tcW w:w="1440" w:type="dxa"/>
            <w:vAlign w:val="center"/>
          </w:tcPr>
          <w:p w:rsidR="002523C9" w:rsidRDefault="00CC3D8F">
            <w:pPr>
              <w:jc w:val="right"/>
            </w:pPr>
            <w:r>
              <w:rPr>
                <w:kern w:val="0"/>
                <w:szCs w:val="21"/>
              </w:rPr>
              <w:t>6,000,000</w:t>
            </w:r>
          </w:p>
        </w:tc>
        <w:tc>
          <w:tcPr>
            <w:tcW w:w="1836" w:type="dxa"/>
            <w:vAlign w:val="center"/>
          </w:tcPr>
          <w:p w:rsidR="002523C9" w:rsidRDefault="00CC3D8F">
            <w:pPr>
              <w:jc w:val="right"/>
            </w:pPr>
            <w:r>
              <w:rPr>
                <w:kern w:val="0"/>
                <w:szCs w:val="21"/>
              </w:rPr>
              <w:t>592,118,553.21</w:t>
            </w:r>
          </w:p>
        </w:tc>
      </w:tr>
      <w:tr w:rsidR="002523C9">
        <w:tc>
          <w:tcPr>
            <w:tcW w:w="1500" w:type="dxa"/>
            <w:vAlign w:val="center"/>
          </w:tcPr>
          <w:p w:rsidR="002523C9" w:rsidRDefault="00CC3D8F">
            <w:pPr>
              <w:jc w:val="center"/>
            </w:pPr>
            <w:r>
              <w:rPr>
                <w:kern w:val="0"/>
                <w:szCs w:val="21"/>
              </w:rPr>
              <w:t>112006038</w:t>
            </w:r>
          </w:p>
        </w:tc>
        <w:tc>
          <w:tcPr>
            <w:tcW w:w="1500" w:type="dxa"/>
            <w:vAlign w:val="center"/>
          </w:tcPr>
          <w:p w:rsidR="002523C9" w:rsidRDefault="00CC3D8F">
            <w:pPr>
              <w:jc w:val="center"/>
            </w:pPr>
            <w:r>
              <w:rPr>
                <w:kern w:val="0"/>
                <w:szCs w:val="21"/>
              </w:rPr>
              <w:t>20</w:t>
            </w:r>
            <w:r>
              <w:rPr>
                <w:kern w:val="0"/>
                <w:szCs w:val="21"/>
              </w:rPr>
              <w:t>交通银行</w:t>
            </w:r>
            <w:r>
              <w:rPr>
                <w:kern w:val="0"/>
                <w:szCs w:val="21"/>
              </w:rPr>
              <w:t>CD038</w:t>
            </w:r>
          </w:p>
        </w:tc>
        <w:tc>
          <w:tcPr>
            <w:tcW w:w="1500" w:type="dxa"/>
            <w:vAlign w:val="center"/>
          </w:tcPr>
          <w:p w:rsidR="002523C9" w:rsidRDefault="00CC3D8F">
            <w:pPr>
              <w:jc w:val="center"/>
            </w:pPr>
            <w:r>
              <w:rPr>
                <w:kern w:val="0"/>
                <w:szCs w:val="21"/>
              </w:rPr>
              <w:t>2020-07-06</w:t>
            </w:r>
          </w:p>
        </w:tc>
        <w:tc>
          <w:tcPr>
            <w:tcW w:w="1260" w:type="dxa"/>
            <w:vAlign w:val="center"/>
          </w:tcPr>
          <w:p w:rsidR="002523C9" w:rsidRDefault="00CC3D8F">
            <w:pPr>
              <w:jc w:val="right"/>
            </w:pPr>
            <w:r>
              <w:rPr>
                <w:kern w:val="0"/>
                <w:szCs w:val="21"/>
              </w:rPr>
              <w:t>98.79</w:t>
            </w:r>
          </w:p>
        </w:tc>
        <w:tc>
          <w:tcPr>
            <w:tcW w:w="1440" w:type="dxa"/>
            <w:vAlign w:val="center"/>
          </w:tcPr>
          <w:p w:rsidR="002523C9" w:rsidRDefault="00CC3D8F">
            <w:pPr>
              <w:jc w:val="right"/>
            </w:pPr>
            <w:r>
              <w:rPr>
                <w:kern w:val="0"/>
                <w:szCs w:val="21"/>
              </w:rPr>
              <w:t>500,000</w:t>
            </w:r>
          </w:p>
        </w:tc>
        <w:tc>
          <w:tcPr>
            <w:tcW w:w="1836" w:type="dxa"/>
            <w:vAlign w:val="center"/>
          </w:tcPr>
          <w:p w:rsidR="002523C9" w:rsidRDefault="00CC3D8F">
            <w:pPr>
              <w:jc w:val="right"/>
            </w:pPr>
            <w:r>
              <w:rPr>
                <w:kern w:val="0"/>
                <w:szCs w:val="21"/>
              </w:rPr>
              <w:t>49,393,005.68</w:t>
            </w:r>
          </w:p>
        </w:tc>
      </w:tr>
      <w:tr w:rsidR="002523C9">
        <w:tc>
          <w:tcPr>
            <w:tcW w:w="1500" w:type="dxa"/>
            <w:vAlign w:val="center"/>
          </w:tcPr>
          <w:p w:rsidR="002523C9" w:rsidRDefault="00CC3D8F">
            <w:pPr>
              <w:jc w:val="center"/>
            </w:pPr>
            <w:r>
              <w:rPr>
                <w:kern w:val="0"/>
                <w:szCs w:val="21"/>
              </w:rPr>
              <w:t>112008009</w:t>
            </w:r>
          </w:p>
        </w:tc>
        <w:tc>
          <w:tcPr>
            <w:tcW w:w="1500" w:type="dxa"/>
            <w:vAlign w:val="center"/>
          </w:tcPr>
          <w:p w:rsidR="002523C9" w:rsidRDefault="00CC3D8F">
            <w:pPr>
              <w:jc w:val="center"/>
            </w:pPr>
            <w:r>
              <w:rPr>
                <w:kern w:val="0"/>
                <w:szCs w:val="21"/>
              </w:rPr>
              <w:t>20</w:t>
            </w:r>
            <w:r>
              <w:rPr>
                <w:kern w:val="0"/>
                <w:szCs w:val="21"/>
              </w:rPr>
              <w:t>中信银行</w:t>
            </w:r>
            <w:r>
              <w:rPr>
                <w:kern w:val="0"/>
                <w:szCs w:val="21"/>
              </w:rPr>
              <w:t>CD009</w:t>
            </w:r>
          </w:p>
        </w:tc>
        <w:tc>
          <w:tcPr>
            <w:tcW w:w="1500" w:type="dxa"/>
            <w:vAlign w:val="center"/>
          </w:tcPr>
          <w:p w:rsidR="002523C9" w:rsidRDefault="00CC3D8F">
            <w:pPr>
              <w:jc w:val="center"/>
            </w:pPr>
            <w:r>
              <w:rPr>
                <w:kern w:val="0"/>
                <w:szCs w:val="21"/>
              </w:rPr>
              <w:t>2020-07-06</w:t>
            </w:r>
          </w:p>
        </w:tc>
        <w:tc>
          <w:tcPr>
            <w:tcW w:w="1260" w:type="dxa"/>
            <w:vAlign w:val="center"/>
          </w:tcPr>
          <w:p w:rsidR="002523C9" w:rsidRDefault="00CC3D8F">
            <w:pPr>
              <w:jc w:val="right"/>
            </w:pPr>
            <w:r>
              <w:rPr>
                <w:kern w:val="0"/>
                <w:szCs w:val="21"/>
              </w:rPr>
              <w:t>99.33</w:t>
            </w:r>
          </w:p>
        </w:tc>
        <w:tc>
          <w:tcPr>
            <w:tcW w:w="1440" w:type="dxa"/>
            <w:vAlign w:val="center"/>
          </w:tcPr>
          <w:p w:rsidR="002523C9" w:rsidRDefault="00CC3D8F">
            <w:pPr>
              <w:jc w:val="right"/>
            </w:pPr>
            <w:r>
              <w:rPr>
                <w:kern w:val="0"/>
                <w:szCs w:val="21"/>
              </w:rPr>
              <w:t>1,318,000</w:t>
            </w:r>
          </w:p>
        </w:tc>
        <w:tc>
          <w:tcPr>
            <w:tcW w:w="1836" w:type="dxa"/>
            <w:vAlign w:val="center"/>
          </w:tcPr>
          <w:p w:rsidR="002523C9" w:rsidRDefault="00CC3D8F">
            <w:pPr>
              <w:jc w:val="right"/>
            </w:pPr>
            <w:r>
              <w:rPr>
                <w:kern w:val="0"/>
                <w:szCs w:val="21"/>
              </w:rPr>
              <w:t>130,912,736.65</w:t>
            </w:r>
          </w:p>
        </w:tc>
      </w:tr>
      <w:tr w:rsidR="002523C9">
        <w:tc>
          <w:tcPr>
            <w:tcW w:w="1500" w:type="dxa"/>
            <w:vAlign w:val="center"/>
          </w:tcPr>
          <w:p w:rsidR="002523C9" w:rsidRDefault="00CC3D8F">
            <w:pPr>
              <w:jc w:val="center"/>
            </w:pPr>
            <w:r>
              <w:rPr>
                <w:kern w:val="0"/>
                <w:szCs w:val="21"/>
              </w:rPr>
              <w:t>112009039</w:t>
            </w:r>
          </w:p>
        </w:tc>
        <w:tc>
          <w:tcPr>
            <w:tcW w:w="1500" w:type="dxa"/>
            <w:vAlign w:val="center"/>
          </w:tcPr>
          <w:p w:rsidR="002523C9" w:rsidRDefault="00CC3D8F">
            <w:pPr>
              <w:jc w:val="center"/>
            </w:pPr>
            <w:r>
              <w:rPr>
                <w:kern w:val="0"/>
                <w:szCs w:val="21"/>
              </w:rPr>
              <w:t>20</w:t>
            </w:r>
            <w:r>
              <w:rPr>
                <w:kern w:val="0"/>
                <w:szCs w:val="21"/>
              </w:rPr>
              <w:t>浦发银行</w:t>
            </w:r>
            <w:r>
              <w:rPr>
                <w:kern w:val="0"/>
                <w:szCs w:val="21"/>
              </w:rPr>
              <w:t>CD039</w:t>
            </w:r>
          </w:p>
        </w:tc>
        <w:tc>
          <w:tcPr>
            <w:tcW w:w="1500" w:type="dxa"/>
            <w:vAlign w:val="center"/>
          </w:tcPr>
          <w:p w:rsidR="002523C9" w:rsidRDefault="00CC3D8F">
            <w:pPr>
              <w:jc w:val="center"/>
            </w:pPr>
            <w:r>
              <w:rPr>
                <w:kern w:val="0"/>
                <w:szCs w:val="21"/>
              </w:rPr>
              <w:t>2020-07-06</w:t>
            </w:r>
          </w:p>
        </w:tc>
        <w:tc>
          <w:tcPr>
            <w:tcW w:w="1260" w:type="dxa"/>
            <w:vAlign w:val="center"/>
          </w:tcPr>
          <w:p w:rsidR="002523C9" w:rsidRDefault="00CC3D8F">
            <w:pPr>
              <w:jc w:val="right"/>
            </w:pPr>
            <w:r>
              <w:rPr>
                <w:kern w:val="0"/>
                <w:szCs w:val="21"/>
              </w:rPr>
              <w:t>98.28</w:t>
            </w:r>
          </w:p>
        </w:tc>
        <w:tc>
          <w:tcPr>
            <w:tcW w:w="1440" w:type="dxa"/>
            <w:vAlign w:val="center"/>
          </w:tcPr>
          <w:p w:rsidR="002523C9" w:rsidRDefault="00CC3D8F">
            <w:pPr>
              <w:jc w:val="right"/>
            </w:pPr>
            <w:r>
              <w:rPr>
                <w:kern w:val="0"/>
                <w:szCs w:val="21"/>
              </w:rPr>
              <w:t>660,000</w:t>
            </w:r>
          </w:p>
        </w:tc>
        <w:tc>
          <w:tcPr>
            <w:tcW w:w="1836" w:type="dxa"/>
            <w:vAlign w:val="center"/>
          </w:tcPr>
          <w:p w:rsidR="002523C9" w:rsidRDefault="00CC3D8F">
            <w:pPr>
              <w:jc w:val="right"/>
            </w:pPr>
            <w:r>
              <w:rPr>
                <w:kern w:val="0"/>
                <w:szCs w:val="21"/>
              </w:rPr>
              <w:t>64,865,568.27</w:t>
            </w:r>
          </w:p>
        </w:tc>
      </w:tr>
      <w:tr w:rsidR="00AC70DC" w:rsidRPr="009C00B4" w:rsidTr="00295A0B">
        <w:tc>
          <w:tcPr>
            <w:tcW w:w="1500" w:type="dxa"/>
            <w:vAlign w:val="center"/>
          </w:tcPr>
          <w:p w:rsidR="00AC70DC" w:rsidRPr="009C00B4" w:rsidRDefault="00AC70DC">
            <w:pPr>
              <w:rPr>
                <w:kern w:val="0"/>
                <w:szCs w:val="21"/>
              </w:rPr>
            </w:pPr>
            <w:r w:rsidRPr="009C00B4">
              <w:rPr>
                <w:rFonts w:hint="eastAsia"/>
                <w:szCs w:val="21"/>
              </w:rPr>
              <w:t>合计</w:t>
            </w:r>
          </w:p>
        </w:tc>
        <w:tc>
          <w:tcPr>
            <w:tcW w:w="1500" w:type="dxa"/>
            <w:vAlign w:val="center"/>
          </w:tcPr>
          <w:p w:rsidR="00AC70DC" w:rsidRPr="009C00B4" w:rsidRDefault="00AC70DC">
            <w:pPr>
              <w:autoSpaceDE w:val="0"/>
              <w:autoSpaceDN w:val="0"/>
              <w:adjustRightInd w:val="0"/>
              <w:spacing w:before="29" w:line="288" w:lineRule="auto"/>
              <w:ind w:left="15"/>
              <w:jc w:val="center"/>
              <w:rPr>
                <w:kern w:val="0"/>
                <w:szCs w:val="21"/>
              </w:rPr>
            </w:pPr>
          </w:p>
        </w:tc>
        <w:tc>
          <w:tcPr>
            <w:tcW w:w="1500" w:type="dxa"/>
            <w:vAlign w:val="center"/>
          </w:tcPr>
          <w:p w:rsidR="00AC70DC" w:rsidRPr="009C00B4" w:rsidRDefault="00AC70DC">
            <w:pPr>
              <w:autoSpaceDE w:val="0"/>
              <w:autoSpaceDN w:val="0"/>
              <w:adjustRightInd w:val="0"/>
              <w:spacing w:before="29" w:line="288" w:lineRule="auto"/>
              <w:ind w:left="15"/>
              <w:jc w:val="center"/>
              <w:rPr>
                <w:kern w:val="0"/>
                <w:szCs w:val="21"/>
              </w:rPr>
            </w:pPr>
          </w:p>
        </w:tc>
        <w:tc>
          <w:tcPr>
            <w:tcW w:w="1260" w:type="dxa"/>
            <w:vAlign w:val="center"/>
          </w:tcPr>
          <w:p w:rsidR="00AC70DC" w:rsidRPr="009C00B4" w:rsidRDefault="00AC70DC">
            <w:pPr>
              <w:autoSpaceDE w:val="0"/>
              <w:autoSpaceDN w:val="0"/>
              <w:adjustRightInd w:val="0"/>
              <w:spacing w:before="29" w:line="288" w:lineRule="auto"/>
              <w:ind w:left="15"/>
              <w:jc w:val="right"/>
              <w:rPr>
                <w:kern w:val="0"/>
                <w:szCs w:val="21"/>
              </w:rPr>
            </w:pPr>
          </w:p>
        </w:tc>
        <w:tc>
          <w:tcPr>
            <w:tcW w:w="1440" w:type="dxa"/>
            <w:vAlign w:val="center"/>
          </w:tcPr>
          <w:p w:rsidR="00AC70DC" w:rsidRPr="009C00B4" w:rsidRDefault="00AC70DC">
            <w:pPr>
              <w:jc w:val="right"/>
              <w:rPr>
                <w:szCs w:val="21"/>
              </w:rPr>
            </w:pPr>
            <w:r w:rsidRPr="009C00B4">
              <w:rPr>
                <w:szCs w:val="21"/>
              </w:rPr>
              <w:t>61,511,000</w:t>
            </w:r>
          </w:p>
        </w:tc>
        <w:tc>
          <w:tcPr>
            <w:tcW w:w="1836" w:type="dxa"/>
            <w:vAlign w:val="center"/>
          </w:tcPr>
          <w:p w:rsidR="00AC70DC" w:rsidRPr="009C00B4" w:rsidRDefault="00AC70DC">
            <w:pPr>
              <w:jc w:val="right"/>
              <w:rPr>
                <w:szCs w:val="21"/>
              </w:rPr>
            </w:pPr>
            <w:r w:rsidRPr="009C00B4">
              <w:rPr>
                <w:szCs w:val="21"/>
              </w:rPr>
              <w:t>6,142,390,792.24</w:t>
            </w:r>
          </w:p>
        </w:tc>
      </w:tr>
    </w:tbl>
    <w:p w:rsidR="00AC70DC" w:rsidRPr="009B5719" w:rsidRDefault="00AC70DC" w:rsidP="00E77F0C">
      <w:pPr>
        <w:spacing w:line="360" w:lineRule="auto"/>
        <w:ind w:firstLineChars="200" w:firstLine="420"/>
        <w:rPr>
          <w:kern w:val="0"/>
          <w:szCs w:val="21"/>
        </w:rPr>
      </w:pPr>
      <w:r w:rsidRPr="00E77F0C">
        <w:rPr>
          <w:szCs w:val="21"/>
        </w:rPr>
        <w:t>注：期末估值总额</w:t>
      </w:r>
      <w:r w:rsidRPr="00E77F0C">
        <w:rPr>
          <w:szCs w:val="21"/>
        </w:rPr>
        <w:t>=</w:t>
      </w:r>
      <w:r w:rsidRPr="00E77F0C">
        <w:rPr>
          <w:szCs w:val="21"/>
        </w:rPr>
        <w:t>期末估值单价（保留小数点后无限位）</w:t>
      </w:r>
      <w:r w:rsidRPr="00E77F0C">
        <w:rPr>
          <w:szCs w:val="21"/>
        </w:rPr>
        <w:t>×</w:t>
      </w:r>
      <w:r w:rsidRPr="00E77F0C">
        <w:rPr>
          <w:szCs w:val="21"/>
        </w:rPr>
        <w:t>数量。</w:t>
      </w:r>
    </w:p>
    <w:p w:rsidR="00AC70DC" w:rsidRPr="009C00B4" w:rsidRDefault="00AC70DC" w:rsidP="00D977F0">
      <w:pPr>
        <w:spacing w:line="360" w:lineRule="auto"/>
        <w:rPr>
          <w:b/>
          <w:bCs/>
          <w:szCs w:val="21"/>
        </w:rPr>
      </w:pPr>
      <w:r w:rsidRPr="009C00B4">
        <w:rPr>
          <w:b/>
          <w:bCs/>
          <w:kern w:val="0"/>
          <w:szCs w:val="21"/>
        </w:rPr>
        <w:t>6.4.12.3.2</w:t>
      </w:r>
      <w:r w:rsidRPr="009C00B4">
        <w:rPr>
          <w:rFonts w:hint="eastAsia"/>
          <w:b/>
          <w:bCs/>
          <w:szCs w:val="21"/>
        </w:rPr>
        <w:t>交易所市场债券正回购</w:t>
      </w:r>
    </w:p>
    <w:p w:rsidR="00AC70DC" w:rsidRPr="009B5719" w:rsidRDefault="00AC70DC" w:rsidP="00185FF5">
      <w:pPr>
        <w:tabs>
          <w:tab w:val="left" w:pos="426"/>
        </w:tabs>
        <w:spacing w:line="360" w:lineRule="auto"/>
        <w:ind w:firstLineChars="200" w:firstLine="420"/>
        <w:rPr>
          <w:kern w:val="0"/>
          <w:szCs w:val="21"/>
        </w:rPr>
      </w:pPr>
      <w:r w:rsidRPr="009C00B4">
        <w:rPr>
          <w:kern w:val="0"/>
          <w:szCs w:val="21"/>
        </w:rPr>
        <w:t>截至本报告期末</w:t>
      </w:r>
      <w:r w:rsidRPr="009C00B4">
        <w:rPr>
          <w:kern w:val="0"/>
          <w:szCs w:val="21"/>
        </w:rPr>
        <w:t>2020</w:t>
      </w:r>
      <w:r w:rsidRPr="009C00B4">
        <w:rPr>
          <w:kern w:val="0"/>
          <w:szCs w:val="21"/>
        </w:rPr>
        <w:t>年</w:t>
      </w:r>
      <w:r w:rsidRPr="009C00B4">
        <w:rPr>
          <w:kern w:val="0"/>
          <w:szCs w:val="21"/>
        </w:rPr>
        <w:t>6</w:t>
      </w:r>
      <w:r w:rsidRPr="009C00B4">
        <w:rPr>
          <w:kern w:val="0"/>
          <w:szCs w:val="21"/>
        </w:rPr>
        <w:t>月</w:t>
      </w:r>
      <w:r w:rsidRPr="009C00B4">
        <w:rPr>
          <w:kern w:val="0"/>
          <w:szCs w:val="21"/>
        </w:rPr>
        <w:t>30</w:t>
      </w:r>
      <w:r w:rsidRPr="009C00B4">
        <w:rPr>
          <w:kern w:val="0"/>
          <w:szCs w:val="21"/>
        </w:rPr>
        <w:t>日止，本基金从事证券交易所债券正回购交易形成的卖出回购证券款余额为</w:t>
      </w:r>
      <w:r w:rsidRPr="009C00B4">
        <w:rPr>
          <w:kern w:val="0"/>
          <w:szCs w:val="21"/>
        </w:rPr>
        <w:t>0</w:t>
      </w:r>
      <w:r w:rsidRPr="009C00B4">
        <w:rPr>
          <w:kern w:val="0"/>
          <w:szCs w:val="21"/>
        </w:rPr>
        <w:t>，无抵押债券。</w:t>
      </w:r>
    </w:p>
    <w:p w:rsidR="00AC70DC" w:rsidRPr="009C00B4" w:rsidRDefault="00AC70DC" w:rsidP="00D977F0">
      <w:pPr>
        <w:spacing w:line="360" w:lineRule="auto"/>
        <w:rPr>
          <w:b/>
          <w:bCs/>
          <w:szCs w:val="21"/>
        </w:rPr>
      </w:pPr>
      <w:r w:rsidRPr="009C00B4">
        <w:rPr>
          <w:b/>
          <w:bCs/>
          <w:kern w:val="0"/>
          <w:szCs w:val="21"/>
        </w:rPr>
        <w:t>6.4.13</w:t>
      </w:r>
      <w:r w:rsidRPr="009C00B4">
        <w:rPr>
          <w:rFonts w:hint="eastAsia"/>
          <w:b/>
          <w:bCs/>
          <w:szCs w:val="21"/>
        </w:rPr>
        <w:t>金融工具风险及管理</w:t>
      </w:r>
    </w:p>
    <w:p w:rsidR="00AC70DC" w:rsidRPr="009C00B4" w:rsidRDefault="00AC70DC" w:rsidP="00D977F0">
      <w:pPr>
        <w:spacing w:line="360" w:lineRule="auto"/>
        <w:rPr>
          <w:b/>
          <w:bCs/>
          <w:szCs w:val="21"/>
        </w:rPr>
      </w:pPr>
      <w:r w:rsidRPr="009C00B4">
        <w:rPr>
          <w:b/>
          <w:bCs/>
          <w:kern w:val="0"/>
          <w:szCs w:val="21"/>
        </w:rPr>
        <w:t>6.4.13.1</w:t>
      </w:r>
      <w:r w:rsidRPr="009C00B4">
        <w:rPr>
          <w:rFonts w:hint="eastAsia"/>
          <w:b/>
          <w:bCs/>
          <w:szCs w:val="21"/>
        </w:rPr>
        <w:t>风险管理政策和组织架构</w:t>
      </w:r>
    </w:p>
    <w:p w:rsidR="002523C9" w:rsidRDefault="00CC3D8F">
      <w:pPr>
        <w:tabs>
          <w:tab w:val="left" w:pos="426"/>
        </w:tabs>
        <w:spacing w:line="360" w:lineRule="auto"/>
        <w:ind w:firstLineChars="200" w:firstLine="420"/>
        <w:rPr>
          <w:kern w:val="0"/>
          <w:szCs w:val="21"/>
        </w:rPr>
      </w:pPr>
      <w:r>
        <w:rPr>
          <w:kern w:val="0"/>
          <w:szCs w:val="21"/>
        </w:rPr>
        <w:t>本基金管理人按照</w:t>
      </w:r>
      <w:r>
        <w:rPr>
          <w:kern w:val="0"/>
          <w:szCs w:val="21"/>
        </w:rPr>
        <w:t>“</w:t>
      </w:r>
      <w:r>
        <w:rPr>
          <w:kern w:val="0"/>
          <w:szCs w:val="21"/>
        </w:rPr>
        <w:t>自上而下与自下而上相结合，全面管理、专业分工</w:t>
      </w:r>
      <w:r>
        <w:rPr>
          <w:kern w:val="0"/>
          <w:szCs w:val="21"/>
        </w:rPr>
        <w:t>”</w:t>
      </w:r>
      <w:r>
        <w:rPr>
          <w:kern w:val="0"/>
          <w:szCs w:val="21"/>
        </w:rPr>
        <w:t>的思路，将风险控制嵌入到全公司的组织架构中，对风险实行多层次、多角度、全方位的管理。</w:t>
      </w:r>
    </w:p>
    <w:p w:rsidR="002523C9" w:rsidRDefault="00CC3D8F">
      <w:pPr>
        <w:tabs>
          <w:tab w:val="left" w:pos="426"/>
        </w:tabs>
        <w:spacing w:line="360" w:lineRule="auto"/>
        <w:ind w:firstLineChars="200" w:firstLine="420"/>
        <w:rPr>
          <w:kern w:val="0"/>
          <w:szCs w:val="21"/>
        </w:rPr>
      </w:pPr>
      <w:r>
        <w:rPr>
          <w:kern w:val="0"/>
          <w:szCs w:val="21"/>
        </w:rPr>
        <w:t>从投资决策的层次看，投资决策委员会、投资总监、投资部门总经理和基金经理对投资行为及相关风险进行管理、监控，并根据其不同权限实施风险控制；从岗位职能的分工上看，基金经理、监察合规管理部门、集中交易室、核算部以及投资风险管理部从不同角度、不同环节对投资的全过程实行风险监控和管理；从投资管理的流程看，已经形成了一套贯穿</w:t>
      </w:r>
      <w:r>
        <w:rPr>
          <w:kern w:val="0"/>
          <w:szCs w:val="21"/>
        </w:rPr>
        <w:t>“</w:t>
      </w:r>
      <w:r>
        <w:rPr>
          <w:kern w:val="0"/>
          <w:szCs w:val="21"/>
        </w:rPr>
        <w:t>事前的风险定位、事中的风险管理和事后的风险评估</w:t>
      </w:r>
      <w:r>
        <w:rPr>
          <w:kern w:val="0"/>
          <w:szCs w:val="21"/>
        </w:rPr>
        <w:t>”</w:t>
      </w:r>
      <w:r>
        <w:rPr>
          <w:kern w:val="0"/>
          <w:szCs w:val="21"/>
        </w:rPr>
        <w:t>的健全的风险监控体系。</w:t>
      </w:r>
    </w:p>
    <w:p w:rsidR="00AC70DC" w:rsidRPr="009B5719" w:rsidRDefault="00AC70DC" w:rsidP="00185FF5">
      <w:pPr>
        <w:tabs>
          <w:tab w:val="left" w:pos="426"/>
        </w:tabs>
        <w:spacing w:line="360" w:lineRule="auto"/>
        <w:ind w:firstLineChars="200" w:firstLine="420"/>
        <w:rPr>
          <w:kern w:val="0"/>
          <w:szCs w:val="21"/>
        </w:rPr>
      </w:pPr>
      <w:r w:rsidRPr="009C00B4">
        <w:rPr>
          <w:kern w:val="0"/>
          <w:szCs w:val="21"/>
        </w:rPr>
        <w:t>本基金为货币市场基金，是证券投资基金中的低风险品种。本基金的预期风险和预期收益低于股票型基金、混合型基金和债券型基金。日常经营活动中本基金面临的风险主要包括信用风险、流动性风险及市场风险，本基金的基金管理人从事风险管理的主要目标是争取将以上风险控制在限定的范围之内，使本基金在风险和收益之间取得最佳的平衡，以实现</w:t>
      </w:r>
      <w:r w:rsidRPr="009C00B4">
        <w:rPr>
          <w:kern w:val="0"/>
          <w:szCs w:val="21"/>
        </w:rPr>
        <w:t>“</w:t>
      </w:r>
      <w:r w:rsidRPr="009C00B4">
        <w:rPr>
          <w:kern w:val="0"/>
          <w:szCs w:val="21"/>
        </w:rPr>
        <w:t>风险和收益相匹配</w:t>
      </w:r>
      <w:r w:rsidRPr="009C00B4">
        <w:rPr>
          <w:kern w:val="0"/>
          <w:szCs w:val="21"/>
        </w:rPr>
        <w:t>”</w:t>
      </w:r>
      <w:r w:rsidRPr="009C00B4">
        <w:rPr>
          <w:kern w:val="0"/>
          <w:szCs w:val="21"/>
        </w:rPr>
        <w:t>的风险收益目标。</w:t>
      </w:r>
    </w:p>
    <w:p w:rsidR="00AC70DC" w:rsidRPr="009C00B4" w:rsidRDefault="00AC70DC" w:rsidP="00D977F0">
      <w:pPr>
        <w:spacing w:line="360" w:lineRule="auto"/>
        <w:rPr>
          <w:b/>
          <w:bCs/>
          <w:szCs w:val="21"/>
        </w:rPr>
      </w:pPr>
      <w:r w:rsidRPr="009C00B4">
        <w:rPr>
          <w:b/>
          <w:bCs/>
          <w:kern w:val="0"/>
          <w:szCs w:val="21"/>
        </w:rPr>
        <w:t>6.4.13.2</w:t>
      </w:r>
      <w:r w:rsidRPr="009C00B4">
        <w:rPr>
          <w:rFonts w:hint="eastAsia"/>
          <w:b/>
          <w:bCs/>
          <w:szCs w:val="21"/>
        </w:rPr>
        <w:t>信用风险</w:t>
      </w:r>
    </w:p>
    <w:p w:rsidR="002523C9" w:rsidRDefault="00CC3D8F">
      <w:pPr>
        <w:tabs>
          <w:tab w:val="left" w:pos="426"/>
        </w:tabs>
        <w:spacing w:line="360" w:lineRule="auto"/>
        <w:ind w:firstLineChars="200" w:firstLine="420"/>
        <w:rPr>
          <w:kern w:val="0"/>
          <w:szCs w:val="21"/>
        </w:rPr>
      </w:pPr>
      <w:r>
        <w:rPr>
          <w:kern w:val="0"/>
          <w:szCs w:val="21"/>
        </w:rPr>
        <w:t>信用风险是指基金在交易过程中因交易对手未履行合约责任，或者基金所投资证券之发行人出现违约、拒绝支付到期本息，导致基金资产损失和收益变化的风险。本基金管理人通过严格的备选库制度和分散化投资方式防范信用风险，本基金与由本基金管理人管理的其他基金共同持有一家公司发行的证券不得超过该证券的</w:t>
      </w:r>
      <w:r>
        <w:rPr>
          <w:kern w:val="0"/>
          <w:szCs w:val="21"/>
        </w:rPr>
        <w:t>10%</w:t>
      </w:r>
      <w:r>
        <w:rPr>
          <w:kern w:val="0"/>
          <w:szCs w:val="21"/>
        </w:rPr>
        <w:t>。本基金在交易所进行的证券交易交收和款项清算对手为中国证券登记结算有限责任公司，在银行间同业市场主要通过交易对手库制度防范交易对手风险。</w:t>
      </w:r>
    </w:p>
    <w:p w:rsidR="00AA12B4" w:rsidRPr="00E56272" w:rsidRDefault="00AC70DC" w:rsidP="00AA12B4">
      <w:pPr>
        <w:tabs>
          <w:tab w:val="left" w:pos="426"/>
        </w:tabs>
        <w:spacing w:line="360" w:lineRule="auto"/>
        <w:ind w:firstLineChars="200" w:firstLine="420"/>
        <w:rPr>
          <w:kern w:val="0"/>
          <w:szCs w:val="21"/>
        </w:rPr>
      </w:pPr>
      <w:r w:rsidRPr="009C00B4">
        <w:rPr>
          <w:kern w:val="0"/>
          <w:szCs w:val="21"/>
        </w:rPr>
        <w:t>于</w:t>
      </w:r>
      <w:r w:rsidRPr="009C00B4">
        <w:rPr>
          <w:kern w:val="0"/>
          <w:szCs w:val="21"/>
        </w:rPr>
        <w:t>2020</w:t>
      </w:r>
      <w:r w:rsidRPr="009C00B4">
        <w:rPr>
          <w:kern w:val="0"/>
          <w:szCs w:val="21"/>
        </w:rPr>
        <w:t>年</w:t>
      </w:r>
      <w:r w:rsidRPr="009C00B4">
        <w:rPr>
          <w:kern w:val="0"/>
          <w:szCs w:val="21"/>
        </w:rPr>
        <w:t>6</w:t>
      </w:r>
      <w:r w:rsidRPr="009C00B4">
        <w:rPr>
          <w:kern w:val="0"/>
          <w:szCs w:val="21"/>
        </w:rPr>
        <w:t>月</w:t>
      </w:r>
      <w:r w:rsidRPr="009C00B4">
        <w:rPr>
          <w:kern w:val="0"/>
          <w:szCs w:val="21"/>
        </w:rPr>
        <w:t>30</w:t>
      </w:r>
      <w:r w:rsidRPr="009C00B4">
        <w:rPr>
          <w:kern w:val="0"/>
          <w:szCs w:val="21"/>
        </w:rPr>
        <w:t>日，本基金持有的除国债、央行票据和政策性金融债以外的债券占基金资产净值的比例为</w:t>
      </w:r>
      <w:r w:rsidRPr="009C00B4">
        <w:rPr>
          <w:kern w:val="0"/>
          <w:szCs w:val="21"/>
        </w:rPr>
        <w:t>30.05%(2019</w:t>
      </w:r>
      <w:r w:rsidRPr="009C00B4">
        <w:rPr>
          <w:kern w:val="0"/>
          <w:szCs w:val="21"/>
        </w:rPr>
        <w:t>年</w:t>
      </w:r>
      <w:r w:rsidRPr="009C00B4">
        <w:rPr>
          <w:kern w:val="0"/>
          <w:szCs w:val="21"/>
        </w:rPr>
        <w:t>12</w:t>
      </w:r>
      <w:r w:rsidRPr="009C00B4">
        <w:rPr>
          <w:kern w:val="0"/>
          <w:szCs w:val="21"/>
        </w:rPr>
        <w:t>月</w:t>
      </w:r>
      <w:r w:rsidRPr="009C00B4">
        <w:rPr>
          <w:kern w:val="0"/>
          <w:szCs w:val="21"/>
        </w:rPr>
        <w:t>31</w:t>
      </w:r>
      <w:r w:rsidRPr="009C00B4">
        <w:rPr>
          <w:kern w:val="0"/>
          <w:szCs w:val="21"/>
        </w:rPr>
        <w:t>日：</w:t>
      </w:r>
      <w:r w:rsidRPr="009C00B4">
        <w:rPr>
          <w:kern w:val="0"/>
          <w:szCs w:val="21"/>
        </w:rPr>
        <w:t>41.06%)</w:t>
      </w:r>
      <w:r w:rsidRPr="009C00B4">
        <w:rPr>
          <w:kern w:val="0"/>
          <w:szCs w:val="21"/>
        </w:rPr>
        <w:t>。</w:t>
      </w:r>
    </w:p>
    <w:p w:rsidR="00AA12B4" w:rsidRPr="00291CCD" w:rsidRDefault="00AA12B4" w:rsidP="00291CCD">
      <w:pPr>
        <w:spacing w:line="360" w:lineRule="auto"/>
        <w:rPr>
          <w:b/>
          <w:szCs w:val="21"/>
        </w:rPr>
      </w:pPr>
      <w:r w:rsidRPr="00291CCD">
        <w:rPr>
          <w:b/>
          <w:szCs w:val="21"/>
        </w:rPr>
        <w:t xml:space="preserve">6.4.13.2.1 </w:t>
      </w:r>
      <w:r w:rsidRPr="00291CCD">
        <w:rPr>
          <w:rFonts w:hint="eastAsia"/>
          <w:b/>
          <w:szCs w:val="21"/>
        </w:rPr>
        <w:t>按短期信用评级列示的债券投资</w:t>
      </w:r>
    </w:p>
    <w:p w:rsidR="00AA12B4" w:rsidRPr="00224952" w:rsidRDefault="00AA12B4" w:rsidP="00AA12B4">
      <w:pPr>
        <w:tabs>
          <w:tab w:val="left" w:pos="7200"/>
          <w:tab w:val="left" w:pos="8280"/>
        </w:tabs>
        <w:ind w:rightChars="268" w:right="563"/>
        <w:jc w:val="right"/>
        <w:rPr>
          <w:bCs/>
          <w:szCs w:val="21"/>
        </w:rPr>
      </w:pPr>
      <w:r w:rsidRPr="00224952">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5"/>
        <w:gridCol w:w="3043"/>
      </w:tblGrid>
      <w:tr w:rsidR="00AA12B4" w:rsidRPr="00224952" w:rsidTr="00295A0B">
        <w:trPr>
          <w:jc w:val="center"/>
        </w:trPr>
        <w:tc>
          <w:tcPr>
            <w:tcW w:w="2552" w:type="dxa"/>
            <w:vAlign w:val="center"/>
          </w:tcPr>
          <w:p w:rsidR="00AA12B4" w:rsidRPr="00224952" w:rsidRDefault="00AA12B4" w:rsidP="00F77221">
            <w:pPr>
              <w:jc w:val="center"/>
              <w:rPr>
                <w:szCs w:val="21"/>
              </w:rPr>
            </w:pPr>
            <w:r w:rsidRPr="00224952">
              <w:rPr>
                <w:rFonts w:hint="eastAsia"/>
                <w:szCs w:val="21"/>
              </w:rPr>
              <w:t>短期信用评级</w:t>
            </w:r>
          </w:p>
        </w:tc>
        <w:tc>
          <w:tcPr>
            <w:tcW w:w="3045" w:type="dxa"/>
            <w:vAlign w:val="center"/>
          </w:tcPr>
          <w:p w:rsidR="00AA12B4" w:rsidRPr="00224952" w:rsidRDefault="00AA12B4" w:rsidP="00F77221">
            <w:pPr>
              <w:widowControl/>
              <w:autoSpaceDE w:val="0"/>
              <w:autoSpaceDN w:val="0"/>
              <w:ind w:right="-15"/>
              <w:jc w:val="center"/>
              <w:textAlignment w:val="bottom"/>
              <w:rPr>
                <w:szCs w:val="21"/>
              </w:rPr>
            </w:pPr>
            <w:r w:rsidRPr="00224952">
              <w:rPr>
                <w:rFonts w:hint="eastAsia"/>
                <w:szCs w:val="21"/>
              </w:rPr>
              <w:t>本期末</w:t>
            </w:r>
          </w:p>
          <w:p w:rsidR="00AA12B4" w:rsidRPr="00224952" w:rsidRDefault="00AA12B4" w:rsidP="00F77221">
            <w:pPr>
              <w:widowControl/>
              <w:autoSpaceDE w:val="0"/>
              <w:autoSpaceDN w:val="0"/>
              <w:ind w:right="-15"/>
              <w:jc w:val="center"/>
              <w:textAlignment w:val="bottom"/>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3043" w:type="dxa"/>
            <w:vAlign w:val="center"/>
          </w:tcPr>
          <w:p w:rsidR="00AA12B4" w:rsidRPr="00224952" w:rsidRDefault="00AA12B4" w:rsidP="00F77221">
            <w:pPr>
              <w:widowControl/>
              <w:autoSpaceDE w:val="0"/>
              <w:autoSpaceDN w:val="0"/>
              <w:ind w:right="-15"/>
              <w:jc w:val="center"/>
              <w:textAlignment w:val="bottom"/>
              <w:rPr>
                <w:szCs w:val="21"/>
              </w:rPr>
            </w:pPr>
            <w:r w:rsidRPr="00224952">
              <w:rPr>
                <w:rFonts w:hint="eastAsia"/>
                <w:szCs w:val="21"/>
              </w:rPr>
              <w:t>上年</w:t>
            </w:r>
            <w:r w:rsidRPr="00231681">
              <w:rPr>
                <w:rFonts w:hint="eastAsia"/>
                <w:szCs w:val="21"/>
              </w:rPr>
              <w:t>度</w:t>
            </w:r>
            <w:r w:rsidRPr="00224952">
              <w:rPr>
                <w:rFonts w:hint="eastAsia"/>
                <w:szCs w:val="21"/>
              </w:rPr>
              <w:t>末</w:t>
            </w:r>
          </w:p>
          <w:p w:rsidR="00AA12B4" w:rsidRPr="00224952" w:rsidRDefault="00AA12B4" w:rsidP="00F77221">
            <w:pPr>
              <w:widowControl/>
              <w:autoSpaceDE w:val="0"/>
              <w:autoSpaceDN w:val="0"/>
              <w:ind w:right="-15"/>
              <w:jc w:val="center"/>
              <w:textAlignment w:val="bottom"/>
              <w:rPr>
                <w:szCs w:val="21"/>
              </w:rPr>
            </w:pPr>
            <w:r w:rsidRPr="00224952">
              <w:rPr>
                <w:szCs w:val="21"/>
              </w:rPr>
              <w:t>2019</w:t>
            </w:r>
            <w:r w:rsidRPr="00224952">
              <w:rPr>
                <w:szCs w:val="21"/>
              </w:rPr>
              <w:t>年</w:t>
            </w:r>
            <w:r w:rsidRPr="00224952">
              <w:rPr>
                <w:szCs w:val="21"/>
              </w:rPr>
              <w:t>12</w:t>
            </w:r>
            <w:r w:rsidRPr="00224952">
              <w:rPr>
                <w:szCs w:val="21"/>
              </w:rPr>
              <w:t>月</w:t>
            </w:r>
            <w:r w:rsidRPr="00224952">
              <w:rPr>
                <w:szCs w:val="21"/>
              </w:rPr>
              <w:t>31</w:t>
            </w:r>
            <w:r w:rsidRPr="00224952">
              <w:rPr>
                <w:szCs w:val="21"/>
              </w:rPr>
              <w:t>日</w:t>
            </w:r>
          </w:p>
        </w:tc>
      </w:tr>
      <w:tr w:rsidR="00AA12B4" w:rsidRPr="00224952" w:rsidTr="00295A0B">
        <w:trPr>
          <w:jc w:val="center"/>
        </w:trPr>
        <w:tc>
          <w:tcPr>
            <w:tcW w:w="2552" w:type="dxa"/>
            <w:vAlign w:val="center"/>
          </w:tcPr>
          <w:p w:rsidR="00AA12B4" w:rsidRPr="00224952" w:rsidRDefault="00AA12B4" w:rsidP="00F77221">
            <w:pPr>
              <w:rPr>
                <w:szCs w:val="21"/>
              </w:rPr>
            </w:pPr>
            <w:r w:rsidRPr="00224952">
              <w:rPr>
                <w:szCs w:val="21"/>
              </w:rPr>
              <w:t>A-1</w:t>
            </w:r>
          </w:p>
        </w:tc>
        <w:tc>
          <w:tcPr>
            <w:tcW w:w="3045" w:type="dxa"/>
            <w:vAlign w:val="center"/>
          </w:tcPr>
          <w:p w:rsidR="00AA12B4" w:rsidRPr="00224952" w:rsidRDefault="00AA12B4" w:rsidP="00F77221">
            <w:pPr>
              <w:jc w:val="right"/>
              <w:rPr>
                <w:szCs w:val="21"/>
              </w:rPr>
            </w:pPr>
            <w:r w:rsidRPr="00224952">
              <w:rPr>
                <w:szCs w:val="21"/>
              </w:rPr>
              <w:t>1,742,412,906.97</w:t>
            </w:r>
          </w:p>
        </w:tc>
        <w:tc>
          <w:tcPr>
            <w:tcW w:w="3043" w:type="dxa"/>
            <w:vAlign w:val="center"/>
          </w:tcPr>
          <w:p w:rsidR="00AA12B4" w:rsidRPr="00224952" w:rsidRDefault="00AA12B4" w:rsidP="00F77221">
            <w:pPr>
              <w:jc w:val="right"/>
              <w:rPr>
                <w:szCs w:val="21"/>
              </w:rPr>
            </w:pPr>
            <w:r w:rsidRPr="00224952">
              <w:rPr>
                <w:szCs w:val="21"/>
              </w:rPr>
              <w:t>863,337,397.94</w:t>
            </w:r>
          </w:p>
        </w:tc>
      </w:tr>
      <w:tr w:rsidR="00AA12B4" w:rsidRPr="00224952" w:rsidTr="00295A0B">
        <w:trPr>
          <w:jc w:val="center"/>
        </w:trPr>
        <w:tc>
          <w:tcPr>
            <w:tcW w:w="2552" w:type="dxa"/>
            <w:vAlign w:val="center"/>
          </w:tcPr>
          <w:p w:rsidR="00AA12B4" w:rsidRPr="00224952" w:rsidRDefault="00AA12B4" w:rsidP="00F77221">
            <w:pPr>
              <w:rPr>
                <w:szCs w:val="21"/>
              </w:rPr>
            </w:pPr>
            <w:r w:rsidRPr="00224952">
              <w:rPr>
                <w:szCs w:val="21"/>
              </w:rPr>
              <w:t>A-1</w:t>
            </w:r>
            <w:r w:rsidRPr="00224952">
              <w:rPr>
                <w:rFonts w:hint="eastAsia"/>
                <w:szCs w:val="21"/>
              </w:rPr>
              <w:t>以下</w:t>
            </w:r>
          </w:p>
        </w:tc>
        <w:tc>
          <w:tcPr>
            <w:tcW w:w="3045" w:type="dxa"/>
            <w:vAlign w:val="center"/>
          </w:tcPr>
          <w:p w:rsidR="00AA12B4" w:rsidRPr="00224952" w:rsidRDefault="00AA12B4" w:rsidP="00F77221">
            <w:pPr>
              <w:jc w:val="right"/>
              <w:rPr>
                <w:szCs w:val="21"/>
              </w:rPr>
            </w:pPr>
            <w:r w:rsidRPr="00224952">
              <w:rPr>
                <w:szCs w:val="21"/>
              </w:rPr>
              <w:t>0.00</w:t>
            </w:r>
          </w:p>
        </w:tc>
        <w:tc>
          <w:tcPr>
            <w:tcW w:w="3043" w:type="dxa"/>
            <w:vAlign w:val="center"/>
          </w:tcPr>
          <w:p w:rsidR="00AA12B4" w:rsidRPr="00224952" w:rsidRDefault="00AA12B4" w:rsidP="00F77221">
            <w:pPr>
              <w:jc w:val="right"/>
              <w:rPr>
                <w:szCs w:val="21"/>
              </w:rPr>
            </w:pPr>
            <w:r w:rsidRPr="00224952">
              <w:rPr>
                <w:szCs w:val="21"/>
              </w:rPr>
              <w:t>0.00</w:t>
            </w:r>
          </w:p>
        </w:tc>
      </w:tr>
      <w:tr w:rsidR="00AA12B4" w:rsidRPr="00224952" w:rsidTr="00295A0B">
        <w:trPr>
          <w:jc w:val="center"/>
        </w:trPr>
        <w:tc>
          <w:tcPr>
            <w:tcW w:w="2552" w:type="dxa"/>
            <w:vAlign w:val="center"/>
          </w:tcPr>
          <w:p w:rsidR="00AA12B4" w:rsidRPr="00224952" w:rsidRDefault="00AA12B4" w:rsidP="00F77221">
            <w:pPr>
              <w:rPr>
                <w:szCs w:val="21"/>
              </w:rPr>
            </w:pPr>
            <w:r w:rsidRPr="00224952">
              <w:rPr>
                <w:rFonts w:hint="eastAsia"/>
                <w:kern w:val="0"/>
                <w:szCs w:val="21"/>
              </w:rPr>
              <w:t>未评级</w:t>
            </w:r>
          </w:p>
        </w:tc>
        <w:tc>
          <w:tcPr>
            <w:tcW w:w="3045" w:type="dxa"/>
            <w:vAlign w:val="center"/>
          </w:tcPr>
          <w:p w:rsidR="00AA12B4" w:rsidRPr="00224952" w:rsidRDefault="00AA12B4" w:rsidP="00F77221">
            <w:pPr>
              <w:jc w:val="right"/>
              <w:rPr>
                <w:szCs w:val="21"/>
              </w:rPr>
            </w:pPr>
            <w:r w:rsidRPr="00224952">
              <w:rPr>
                <w:szCs w:val="21"/>
              </w:rPr>
              <w:t>6,927,917,241.07</w:t>
            </w:r>
          </w:p>
        </w:tc>
        <w:tc>
          <w:tcPr>
            <w:tcW w:w="3043" w:type="dxa"/>
            <w:vAlign w:val="center"/>
          </w:tcPr>
          <w:p w:rsidR="00AA12B4" w:rsidRPr="00224952" w:rsidRDefault="00AA12B4" w:rsidP="00F77221">
            <w:pPr>
              <w:jc w:val="right"/>
              <w:rPr>
                <w:szCs w:val="21"/>
              </w:rPr>
            </w:pPr>
            <w:r w:rsidRPr="00224952">
              <w:rPr>
                <w:szCs w:val="21"/>
              </w:rPr>
              <w:t>4,168,586,807.46</w:t>
            </w:r>
          </w:p>
        </w:tc>
      </w:tr>
      <w:tr w:rsidR="00AA12B4" w:rsidRPr="00224952" w:rsidTr="00295A0B">
        <w:trPr>
          <w:jc w:val="center"/>
        </w:trPr>
        <w:tc>
          <w:tcPr>
            <w:tcW w:w="2552" w:type="dxa"/>
            <w:vAlign w:val="center"/>
          </w:tcPr>
          <w:p w:rsidR="00AA12B4" w:rsidRPr="00224952" w:rsidRDefault="00AA12B4" w:rsidP="00F77221">
            <w:pPr>
              <w:rPr>
                <w:szCs w:val="21"/>
              </w:rPr>
            </w:pPr>
            <w:r w:rsidRPr="00224952">
              <w:rPr>
                <w:rFonts w:hint="eastAsia"/>
                <w:kern w:val="0"/>
                <w:szCs w:val="21"/>
              </w:rPr>
              <w:t>合计</w:t>
            </w:r>
          </w:p>
        </w:tc>
        <w:tc>
          <w:tcPr>
            <w:tcW w:w="3045" w:type="dxa"/>
            <w:vAlign w:val="center"/>
          </w:tcPr>
          <w:p w:rsidR="00AA12B4" w:rsidRPr="00224952" w:rsidRDefault="00AA12B4" w:rsidP="00F77221">
            <w:pPr>
              <w:jc w:val="right"/>
              <w:rPr>
                <w:szCs w:val="21"/>
              </w:rPr>
            </w:pPr>
            <w:r w:rsidRPr="00224952">
              <w:rPr>
                <w:szCs w:val="21"/>
              </w:rPr>
              <w:t>8,670,330,148.04</w:t>
            </w:r>
          </w:p>
        </w:tc>
        <w:tc>
          <w:tcPr>
            <w:tcW w:w="3043" w:type="dxa"/>
            <w:vAlign w:val="center"/>
          </w:tcPr>
          <w:p w:rsidR="00AA12B4" w:rsidRPr="00224952" w:rsidRDefault="00AA12B4" w:rsidP="00F77221">
            <w:pPr>
              <w:jc w:val="right"/>
              <w:rPr>
                <w:szCs w:val="21"/>
              </w:rPr>
            </w:pPr>
            <w:r w:rsidRPr="00224952">
              <w:rPr>
                <w:szCs w:val="21"/>
              </w:rPr>
              <w:t>5,031,924,205.40</w:t>
            </w:r>
          </w:p>
        </w:tc>
      </w:tr>
    </w:tbl>
    <w:p w:rsidR="002523C9" w:rsidRDefault="00CC3D8F">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p>
    <w:p w:rsidR="002523C9" w:rsidRDefault="00CC3D8F">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未评级债券为剩余期限在一年以内的国债、政策性金融债、央票及未有第三方机构评级的短期融资券。</w:t>
      </w:r>
    </w:p>
    <w:p w:rsidR="00AA12B4" w:rsidRPr="00E56272" w:rsidRDefault="00AA12B4" w:rsidP="00AA12B4">
      <w:pPr>
        <w:tabs>
          <w:tab w:val="left" w:pos="426"/>
        </w:tabs>
        <w:spacing w:line="360" w:lineRule="auto"/>
        <w:ind w:firstLineChars="200" w:firstLine="420"/>
        <w:rPr>
          <w:kern w:val="0"/>
          <w:szCs w:val="21"/>
        </w:rPr>
      </w:pPr>
      <w:r w:rsidRPr="00224952">
        <w:rPr>
          <w:kern w:val="0"/>
          <w:szCs w:val="21"/>
        </w:rPr>
        <w:t xml:space="preserve">3. </w:t>
      </w:r>
      <w:r w:rsidRPr="00224952">
        <w:rPr>
          <w:kern w:val="0"/>
          <w:szCs w:val="21"/>
        </w:rPr>
        <w:t>债券投资以全价列示。</w:t>
      </w:r>
    </w:p>
    <w:p w:rsidR="00AA12B4" w:rsidRPr="00291CCD" w:rsidRDefault="00AA12B4" w:rsidP="00291CCD">
      <w:pPr>
        <w:spacing w:line="360" w:lineRule="auto"/>
        <w:rPr>
          <w:b/>
          <w:szCs w:val="21"/>
        </w:rPr>
      </w:pPr>
      <w:r w:rsidRPr="00291CCD">
        <w:rPr>
          <w:rFonts w:hint="eastAsia"/>
          <w:b/>
          <w:szCs w:val="21"/>
        </w:rPr>
        <w:t xml:space="preserve">6.4.13.2.2 </w:t>
      </w:r>
      <w:r w:rsidRPr="00291CCD">
        <w:rPr>
          <w:rFonts w:hint="eastAsia"/>
          <w:b/>
          <w:szCs w:val="21"/>
        </w:rPr>
        <w:t>按短期信用评级列示的资产支持证券投资</w:t>
      </w:r>
    </w:p>
    <w:p w:rsidR="00AA12B4" w:rsidRPr="00AA12B4" w:rsidRDefault="00AA12B4" w:rsidP="00AA12B4">
      <w:pPr>
        <w:tabs>
          <w:tab w:val="left" w:pos="7200"/>
          <w:tab w:val="left" w:pos="8280"/>
        </w:tabs>
        <w:ind w:rightChars="268" w:right="563"/>
        <w:jc w:val="right"/>
        <w:rPr>
          <w:bCs/>
          <w:szCs w:val="21"/>
        </w:rPr>
      </w:pPr>
      <w:r w:rsidRPr="00AA12B4">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9"/>
        <w:gridCol w:w="3046"/>
      </w:tblGrid>
      <w:tr w:rsidR="00AA12B4" w:rsidTr="00295A0B">
        <w:trPr>
          <w:jc w:val="center"/>
        </w:trPr>
        <w:tc>
          <w:tcPr>
            <w:tcW w:w="2552" w:type="dxa"/>
            <w:vAlign w:val="center"/>
            <w:hideMark/>
          </w:tcPr>
          <w:p w:rsidR="00AA12B4" w:rsidRPr="00AA12B4" w:rsidRDefault="00AA12B4" w:rsidP="00F77221">
            <w:pPr>
              <w:jc w:val="center"/>
              <w:rPr>
                <w:szCs w:val="21"/>
              </w:rPr>
            </w:pPr>
            <w:r w:rsidRPr="00AA12B4">
              <w:rPr>
                <w:rFonts w:hint="eastAsia"/>
                <w:szCs w:val="21"/>
              </w:rPr>
              <w:t>短期信用评级</w:t>
            </w:r>
          </w:p>
        </w:tc>
        <w:tc>
          <w:tcPr>
            <w:tcW w:w="3049" w:type="dxa"/>
            <w:hideMark/>
          </w:tcPr>
          <w:p w:rsidR="00AA12B4" w:rsidRPr="00AA12B4" w:rsidRDefault="00AA12B4" w:rsidP="00F77221">
            <w:pPr>
              <w:widowControl/>
              <w:autoSpaceDE w:val="0"/>
              <w:autoSpaceDN w:val="0"/>
              <w:ind w:right="-15"/>
              <w:jc w:val="center"/>
              <w:textAlignment w:val="bottom"/>
              <w:rPr>
                <w:szCs w:val="21"/>
              </w:rPr>
            </w:pPr>
            <w:r w:rsidRPr="00AA12B4">
              <w:rPr>
                <w:rFonts w:hint="eastAsia"/>
                <w:szCs w:val="21"/>
              </w:rPr>
              <w:t>本期末</w:t>
            </w:r>
          </w:p>
          <w:p w:rsidR="00AA12B4" w:rsidRPr="00AA12B4" w:rsidRDefault="00AA12B4" w:rsidP="00F77221">
            <w:pPr>
              <w:widowControl/>
              <w:autoSpaceDE w:val="0"/>
              <w:autoSpaceDN w:val="0"/>
              <w:ind w:right="-15"/>
              <w:jc w:val="center"/>
              <w:textAlignment w:val="bottom"/>
              <w:rPr>
                <w:szCs w:val="21"/>
              </w:rPr>
            </w:pPr>
            <w:r w:rsidRPr="00AA12B4">
              <w:rPr>
                <w:szCs w:val="21"/>
              </w:rPr>
              <w:t>2020</w:t>
            </w:r>
            <w:r w:rsidRPr="00AA12B4">
              <w:rPr>
                <w:szCs w:val="21"/>
              </w:rPr>
              <w:t>年</w:t>
            </w:r>
            <w:r w:rsidRPr="00AA12B4">
              <w:rPr>
                <w:szCs w:val="21"/>
              </w:rPr>
              <w:t>6</w:t>
            </w:r>
            <w:r w:rsidRPr="00AA12B4">
              <w:rPr>
                <w:szCs w:val="21"/>
              </w:rPr>
              <w:t>月</w:t>
            </w:r>
            <w:r w:rsidRPr="00AA12B4">
              <w:rPr>
                <w:szCs w:val="21"/>
              </w:rPr>
              <w:t>30</w:t>
            </w:r>
            <w:r w:rsidRPr="00AA12B4">
              <w:rPr>
                <w:szCs w:val="21"/>
              </w:rPr>
              <w:t>日</w:t>
            </w:r>
          </w:p>
        </w:tc>
        <w:tc>
          <w:tcPr>
            <w:tcW w:w="3046" w:type="dxa"/>
            <w:hideMark/>
          </w:tcPr>
          <w:p w:rsidR="00AA12B4" w:rsidRPr="00AA12B4" w:rsidRDefault="00AA12B4" w:rsidP="00F77221">
            <w:pPr>
              <w:widowControl/>
              <w:autoSpaceDE w:val="0"/>
              <w:autoSpaceDN w:val="0"/>
              <w:ind w:right="-15"/>
              <w:jc w:val="center"/>
              <w:textAlignment w:val="bottom"/>
              <w:rPr>
                <w:szCs w:val="21"/>
              </w:rPr>
            </w:pPr>
            <w:r w:rsidRPr="00AA12B4">
              <w:rPr>
                <w:rFonts w:hint="eastAsia"/>
                <w:szCs w:val="21"/>
              </w:rPr>
              <w:t>上年度末</w:t>
            </w:r>
          </w:p>
          <w:p w:rsidR="00AA12B4" w:rsidRPr="00AA12B4" w:rsidRDefault="00AA12B4" w:rsidP="00F77221">
            <w:pPr>
              <w:widowControl/>
              <w:autoSpaceDE w:val="0"/>
              <w:autoSpaceDN w:val="0"/>
              <w:ind w:right="-15"/>
              <w:jc w:val="center"/>
              <w:textAlignment w:val="bottom"/>
              <w:rPr>
                <w:szCs w:val="21"/>
              </w:rPr>
            </w:pPr>
            <w:r w:rsidRPr="00AA12B4">
              <w:rPr>
                <w:szCs w:val="21"/>
              </w:rPr>
              <w:t>2019</w:t>
            </w:r>
            <w:r w:rsidRPr="00AA12B4">
              <w:rPr>
                <w:szCs w:val="21"/>
              </w:rPr>
              <w:t>年</w:t>
            </w:r>
            <w:r w:rsidRPr="00AA12B4">
              <w:rPr>
                <w:szCs w:val="21"/>
              </w:rPr>
              <w:t>12</w:t>
            </w:r>
            <w:r w:rsidRPr="00AA12B4">
              <w:rPr>
                <w:szCs w:val="21"/>
              </w:rPr>
              <w:t>月</w:t>
            </w:r>
            <w:r w:rsidRPr="00AA12B4">
              <w:rPr>
                <w:szCs w:val="21"/>
              </w:rPr>
              <w:t>31</w:t>
            </w:r>
            <w:r w:rsidRPr="00AA12B4">
              <w:rPr>
                <w:szCs w:val="21"/>
              </w:rPr>
              <w:t>日</w:t>
            </w:r>
          </w:p>
        </w:tc>
      </w:tr>
      <w:tr w:rsidR="00AA12B4" w:rsidTr="00295A0B">
        <w:trPr>
          <w:jc w:val="center"/>
        </w:trPr>
        <w:tc>
          <w:tcPr>
            <w:tcW w:w="2552" w:type="dxa"/>
            <w:hideMark/>
          </w:tcPr>
          <w:p w:rsidR="00AA12B4" w:rsidRPr="00AA12B4" w:rsidRDefault="00AA12B4" w:rsidP="00F77221">
            <w:pPr>
              <w:rPr>
                <w:szCs w:val="21"/>
              </w:rPr>
            </w:pPr>
            <w:r w:rsidRPr="00AA12B4">
              <w:rPr>
                <w:szCs w:val="21"/>
              </w:rPr>
              <w:t>A-1</w:t>
            </w:r>
          </w:p>
        </w:tc>
        <w:tc>
          <w:tcPr>
            <w:tcW w:w="3049"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r w:rsidR="00AA12B4" w:rsidTr="00295A0B">
        <w:trPr>
          <w:jc w:val="center"/>
        </w:trPr>
        <w:tc>
          <w:tcPr>
            <w:tcW w:w="2552" w:type="dxa"/>
            <w:hideMark/>
          </w:tcPr>
          <w:p w:rsidR="00AA12B4" w:rsidRPr="00AA12B4" w:rsidRDefault="00AA12B4" w:rsidP="00F77221">
            <w:pPr>
              <w:rPr>
                <w:szCs w:val="21"/>
              </w:rPr>
            </w:pPr>
            <w:r w:rsidRPr="00AA12B4">
              <w:rPr>
                <w:szCs w:val="21"/>
              </w:rPr>
              <w:t>A-1</w:t>
            </w:r>
            <w:r w:rsidRPr="00AA12B4">
              <w:rPr>
                <w:rFonts w:hint="eastAsia"/>
                <w:szCs w:val="21"/>
              </w:rPr>
              <w:t>以下</w:t>
            </w:r>
          </w:p>
        </w:tc>
        <w:tc>
          <w:tcPr>
            <w:tcW w:w="3049"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r w:rsidR="00AA12B4" w:rsidTr="00295A0B">
        <w:trPr>
          <w:jc w:val="center"/>
        </w:trPr>
        <w:tc>
          <w:tcPr>
            <w:tcW w:w="2552" w:type="dxa"/>
            <w:vAlign w:val="center"/>
            <w:hideMark/>
          </w:tcPr>
          <w:p w:rsidR="00AA12B4" w:rsidRPr="00AA12B4" w:rsidRDefault="00AA12B4" w:rsidP="00F77221">
            <w:pPr>
              <w:rPr>
                <w:szCs w:val="21"/>
              </w:rPr>
            </w:pPr>
            <w:r w:rsidRPr="00AA12B4">
              <w:rPr>
                <w:rFonts w:hint="eastAsia"/>
                <w:kern w:val="0"/>
                <w:szCs w:val="21"/>
              </w:rPr>
              <w:t>未评级</w:t>
            </w:r>
          </w:p>
        </w:tc>
        <w:tc>
          <w:tcPr>
            <w:tcW w:w="3049"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r w:rsidR="00AA12B4" w:rsidTr="00295A0B">
        <w:trPr>
          <w:jc w:val="center"/>
        </w:trPr>
        <w:tc>
          <w:tcPr>
            <w:tcW w:w="2552" w:type="dxa"/>
            <w:vAlign w:val="center"/>
            <w:hideMark/>
          </w:tcPr>
          <w:p w:rsidR="00AA12B4" w:rsidRPr="00AA12B4" w:rsidRDefault="00AA12B4" w:rsidP="00F77221">
            <w:pPr>
              <w:rPr>
                <w:szCs w:val="21"/>
              </w:rPr>
            </w:pPr>
            <w:r w:rsidRPr="00AA12B4">
              <w:rPr>
                <w:rFonts w:hint="eastAsia"/>
                <w:kern w:val="0"/>
                <w:szCs w:val="21"/>
              </w:rPr>
              <w:t>合计</w:t>
            </w:r>
          </w:p>
        </w:tc>
        <w:tc>
          <w:tcPr>
            <w:tcW w:w="3049"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bl>
    <w:p w:rsidR="00AA12B4" w:rsidRPr="00291CCD" w:rsidRDefault="00AA12B4" w:rsidP="00291CCD">
      <w:pPr>
        <w:spacing w:line="360" w:lineRule="auto"/>
        <w:rPr>
          <w:b/>
          <w:szCs w:val="21"/>
        </w:rPr>
      </w:pPr>
      <w:r w:rsidRPr="00291CCD">
        <w:rPr>
          <w:rFonts w:hint="eastAsia"/>
          <w:b/>
          <w:szCs w:val="21"/>
        </w:rPr>
        <w:t xml:space="preserve">6.4.13.2.3 </w:t>
      </w:r>
      <w:r w:rsidRPr="00291CCD">
        <w:rPr>
          <w:rFonts w:hint="eastAsia"/>
          <w:b/>
          <w:szCs w:val="21"/>
        </w:rPr>
        <w:t>按短期信用评级列示的同业存单投资</w:t>
      </w:r>
    </w:p>
    <w:p w:rsidR="00AA12B4" w:rsidRPr="00AA12B4" w:rsidRDefault="00AA12B4" w:rsidP="00AA12B4">
      <w:pPr>
        <w:tabs>
          <w:tab w:val="left" w:pos="7200"/>
          <w:tab w:val="left" w:pos="8280"/>
        </w:tabs>
        <w:ind w:rightChars="268" w:right="563"/>
        <w:jc w:val="right"/>
        <w:rPr>
          <w:bCs/>
          <w:szCs w:val="21"/>
        </w:rPr>
      </w:pPr>
      <w:r w:rsidRPr="00AA12B4">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AA12B4" w:rsidTr="00295A0B">
        <w:trPr>
          <w:jc w:val="center"/>
        </w:trPr>
        <w:tc>
          <w:tcPr>
            <w:tcW w:w="2624" w:type="dxa"/>
            <w:vAlign w:val="center"/>
            <w:hideMark/>
          </w:tcPr>
          <w:p w:rsidR="00AA12B4" w:rsidRPr="00AA12B4" w:rsidRDefault="00AA12B4" w:rsidP="00F77221">
            <w:pPr>
              <w:jc w:val="center"/>
              <w:rPr>
                <w:szCs w:val="21"/>
              </w:rPr>
            </w:pPr>
            <w:r w:rsidRPr="00AA12B4">
              <w:rPr>
                <w:rFonts w:hint="eastAsia"/>
                <w:szCs w:val="21"/>
              </w:rPr>
              <w:t>短期信用评级</w:t>
            </w:r>
          </w:p>
        </w:tc>
        <w:tc>
          <w:tcPr>
            <w:tcW w:w="2977" w:type="dxa"/>
            <w:hideMark/>
          </w:tcPr>
          <w:p w:rsidR="00AA12B4" w:rsidRPr="00AA12B4" w:rsidRDefault="00AA12B4" w:rsidP="00F77221">
            <w:pPr>
              <w:widowControl/>
              <w:autoSpaceDE w:val="0"/>
              <w:autoSpaceDN w:val="0"/>
              <w:ind w:right="-15"/>
              <w:jc w:val="center"/>
              <w:textAlignment w:val="bottom"/>
              <w:rPr>
                <w:szCs w:val="21"/>
              </w:rPr>
            </w:pPr>
            <w:r w:rsidRPr="00AA12B4">
              <w:rPr>
                <w:rFonts w:hint="eastAsia"/>
                <w:szCs w:val="21"/>
              </w:rPr>
              <w:t>本期末</w:t>
            </w:r>
          </w:p>
          <w:p w:rsidR="00AA12B4" w:rsidRPr="00AA12B4" w:rsidRDefault="00AA12B4" w:rsidP="00F77221">
            <w:pPr>
              <w:widowControl/>
              <w:autoSpaceDE w:val="0"/>
              <w:autoSpaceDN w:val="0"/>
              <w:ind w:right="-15"/>
              <w:jc w:val="center"/>
              <w:textAlignment w:val="bottom"/>
              <w:rPr>
                <w:szCs w:val="21"/>
              </w:rPr>
            </w:pPr>
            <w:r w:rsidRPr="00AA12B4">
              <w:rPr>
                <w:szCs w:val="21"/>
              </w:rPr>
              <w:t>2020</w:t>
            </w:r>
            <w:r w:rsidRPr="00AA12B4">
              <w:rPr>
                <w:szCs w:val="21"/>
              </w:rPr>
              <w:t>年</w:t>
            </w:r>
            <w:r w:rsidRPr="00AA12B4">
              <w:rPr>
                <w:szCs w:val="21"/>
              </w:rPr>
              <w:t>6</w:t>
            </w:r>
            <w:r w:rsidRPr="00AA12B4">
              <w:rPr>
                <w:szCs w:val="21"/>
              </w:rPr>
              <w:t>月</w:t>
            </w:r>
            <w:r w:rsidRPr="00AA12B4">
              <w:rPr>
                <w:szCs w:val="21"/>
              </w:rPr>
              <w:t>30</w:t>
            </w:r>
            <w:r w:rsidRPr="00AA12B4">
              <w:rPr>
                <w:szCs w:val="21"/>
              </w:rPr>
              <w:t>日</w:t>
            </w:r>
          </w:p>
        </w:tc>
        <w:tc>
          <w:tcPr>
            <w:tcW w:w="3046" w:type="dxa"/>
            <w:hideMark/>
          </w:tcPr>
          <w:p w:rsidR="00AA12B4" w:rsidRPr="00AA12B4" w:rsidRDefault="00AA12B4" w:rsidP="00F77221">
            <w:pPr>
              <w:widowControl/>
              <w:autoSpaceDE w:val="0"/>
              <w:autoSpaceDN w:val="0"/>
              <w:ind w:right="-15"/>
              <w:jc w:val="center"/>
              <w:textAlignment w:val="bottom"/>
              <w:rPr>
                <w:szCs w:val="21"/>
              </w:rPr>
            </w:pPr>
            <w:r w:rsidRPr="00AA12B4">
              <w:rPr>
                <w:rFonts w:hint="eastAsia"/>
                <w:szCs w:val="21"/>
              </w:rPr>
              <w:t>上年度末</w:t>
            </w:r>
          </w:p>
          <w:p w:rsidR="00AA12B4" w:rsidRPr="00AA12B4" w:rsidRDefault="00AA12B4" w:rsidP="00F77221">
            <w:pPr>
              <w:widowControl/>
              <w:autoSpaceDE w:val="0"/>
              <w:autoSpaceDN w:val="0"/>
              <w:ind w:right="-15"/>
              <w:jc w:val="center"/>
              <w:textAlignment w:val="bottom"/>
              <w:rPr>
                <w:szCs w:val="21"/>
              </w:rPr>
            </w:pPr>
            <w:r w:rsidRPr="00AA12B4">
              <w:rPr>
                <w:szCs w:val="21"/>
              </w:rPr>
              <w:t>2019</w:t>
            </w:r>
            <w:r w:rsidRPr="00AA12B4">
              <w:rPr>
                <w:szCs w:val="21"/>
              </w:rPr>
              <w:t>年</w:t>
            </w:r>
            <w:r w:rsidRPr="00AA12B4">
              <w:rPr>
                <w:szCs w:val="21"/>
              </w:rPr>
              <w:t>12</w:t>
            </w:r>
            <w:r w:rsidRPr="00AA12B4">
              <w:rPr>
                <w:szCs w:val="21"/>
              </w:rPr>
              <w:t>月</w:t>
            </w:r>
            <w:r w:rsidRPr="00AA12B4">
              <w:rPr>
                <w:szCs w:val="21"/>
              </w:rPr>
              <w:t>31</w:t>
            </w:r>
            <w:r w:rsidRPr="00AA12B4">
              <w:rPr>
                <w:szCs w:val="21"/>
              </w:rPr>
              <w:t>日</w:t>
            </w:r>
          </w:p>
        </w:tc>
      </w:tr>
      <w:tr w:rsidR="00AA12B4" w:rsidTr="00295A0B">
        <w:trPr>
          <w:jc w:val="center"/>
        </w:trPr>
        <w:tc>
          <w:tcPr>
            <w:tcW w:w="2624" w:type="dxa"/>
            <w:hideMark/>
          </w:tcPr>
          <w:p w:rsidR="00AA12B4" w:rsidRPr="00AA12B4" w:rsidRDefault="00AA12B4" w:rsidP="00F77221">
            <w:pPr>
              <w:rPr>
                <w:szCs w:val="21"/>
              </w:rPr>
            </w:pPr>
            <w:r w:rsidRPr="00AA12B4">
              <w:rPr>
                <w:szCs w:val="21"/>
              </w:rPr>
              <w:t>A-1</w:t>
            </w:r>
          </w:p>
        </w:tc>
        <w:tc>
          <w:tcPr>
            <w:tcW w:w="2977"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r w:rsidR="00AA12B4" w:rsidTr="00295A0B">
        <w:trPr>
          <w:jc w:val="center"/>
        </w:trPr>
        <w:tc>
          <w:tcPr>
            <w:tcW w:w="2624" w:type="dxa"/>
            <w:hideMark/>
          </w:tcPr>
          <w:p w:rsidR="00AA12B4" w:rsidRPr="00AA12B4" w:rsidRDefault="00AA12B4" w:rsidP="00F77221">
            <w:pPr>
              <w:rPr>
                <w:szCs w:val="21"/>
              </w:rPr>
            </w:pPr>
            <w:r w:rsidRPr="00AA12B4">
              <w:rPr>
                <w:szCs w:val="21"/>
              </w:rPr>
              <w:t>A-1</w:t>
            </w:r>
            <w:r w:rsidRPr="00AA12B4">
              <w:rPr>
                <w:rFonts w:hint="eastAsia"/>
                <w:szCs w:val="21"/>
              </w:rPr>
              <w:t>以下</w:t>
            </w:r>
          </w:p>
        </w:tc>
        <w:tc>
          <w:tcPr>
            <w:tcW w:w="2977"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r w:rsidR="00AA12B4" w:rsidTr="00295A0B">
        <w:trPr>
          <w:jc w:val="center"/>
        </w:trPr>
        <w:tc>
          <w:tcPr>
            <w:tcW w:w="2624" w:type="dxa"/>
            <w:vAlign w:val="center"/>
            <w:hideMark/>
          </w:tcPr>
          <w:p w:rsidR="00AA12B4" w:rsidRPr="00AA12B4" w:rsidRDefault="00AA12B4" w:rsidP="00F77221">
            <w:pPr>
              <w:rPr>
                <w:szCs w:val="21"/>
              </w:rPr>
            </w:pPr>
            <w:r w:rsidRPr="00AA12B4">
              <w:rPr>
                <w:rFonts w:hint="eastAsia"/>
                <w:kern w:val="0"/>
                <w:szCs w:val="21"/>
              </w:rPr>
              <w:t>未评级</w:t>
            </w:r>
          </w:p>
        </w:tc>
        <w:tc>
          <w:tcPr>
            <w:tcW w:w="2977"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r w:rsidR="00AA12B4" w:rsidTr="00295A0B">
        <w:trPr>
          <w:jc w:val="center"/>
        </w:trPr>
        <w:tc>
          <w:tcPr>
            <w:tcW w:w="2624" w:type="dxa"/>
            <w:vAlign w:val="center"/>
            <w:hideMark/>
          </w:tcPr>
          <w:p w:rsidR="00AA12B4" w:rsidRPr="00AA12B4" w:rsidRDefault="00AA12B4" w:rsidP="00F77221">
            <w:pPr>
              <w:rPr>
                <w:szCs w:val="21"/>
              </w:rPr>
            </w:pPr>
            <w:r w:rsidRPr="00AA12B4">
              <w:rPr>
                <w:rFonts w:hint="eastAsia"/>
                <w:kern w:val="0"/>
                <w:szCs w:val="21"/>
              </w:rPr>
              <w:t>合计</w:t>
            </w:r>
          </w:p>
        </w:tc>
        <w:tc>
          <w:tcPr>
            <w:tcW w:w="2977"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bl>
    <w:p w:rsidR="00AA12B4" w:rsidRPr="00291CCD" w:rsidRDefault="00AA12B4" w:rsidP="00291CCD">
      <w:pPr>
        <w:spacing w:line="360" w:lineRule="auto"/>
        <w:rPr>
          <w:b/>
          <w:szCs w:val="21"/>
        </w:rPr>
      </w:pPr>
      <w:r w:rsidRPr="00291CCD">
        <w:rPr>
          <w:b/>
          <w:szCs w:val="21"/>
        </w:rPr>
        <w:t xml:space="preserve">6.4.13.2.4 </w:t>
      </w:r>
      <w:r w:rsidRPr="00291CCD">
        <w:rPr>
          <w:rFonts w:hint="eastAsia"/>
          <w:b/>
          <w:szCs w:val="21"/>
        </w:rPr>
        <w:t>按长期信用评级列示的债券投资</w:t>
      </w:r>
    </w:p>
    <w:p w:rsidR="00AA12B4" w:rsidRPr="00224952" w:rsidRDefault="00AA12B4" w:rsidP="00AA12B4">
      <w:pPr>
        <w:tabs>
          <w:tab w:val="left" w:pos="7200"/>
          <w:tab w:val="left" w:pos="8280"/>
        </w:tabs>
        <w:ind w:rightChars="268" w:right="563"/>
        <w:jc w:val="right"/>
        <w:rPr>
          <w:bCs/>
          <w:szCs w:val="21"/>
        </w:rPr>
      </w:pPr>
      <w:r w:rsidRPr="00224952">
        <w:rPr>
          <w:rFonts w:hint="eastAsia"/>
          <w:color w:val="000000"/>
          <w:szCs w:val="21"/>
        </w:rPr>
        <w:t>单位：人民币元</w:t>
      </w: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55"/>
        <w:gridCol w:w="2977"/>
        <w:gridCol w:w="3008"/>
      </w:tblGrid>
      <w:tr w:rsidR="00AA12B4" w:rsidRPr="00224952" w:rsidTr="00295A0B">
        <w:tc>
          <w:tcPr>
            <w:tcW w:w="2655" w:type="dxa"/>
            <w:vAlign w:val="center"/>
          </w:tcPr>
          <w:p w:rsidR="00AA12B4" w:rsidRPr="00224952" w:rsidRDefault="00AA12B4" w:rsidP="00F77221">
            <w:pPr>
              <w:jc w:val="center"/>
              <w:rPr>
                <w:szCs w:val="21"/>
              </w:rPr>
            </w:pPr>
            <w:r w:rsidRPr="00224952">
              <w:rPr>
                <w:rFonts w:hint="eastAsia"/>
                <w:szCs w:val="21"/>
              </w:rPr>
              <w:t>长期信用评级</w:t>
            </w:r>
          </w:p>
        </w:tc>
        <w:tc>
          <w:tcPr>
            <w:tcW w:w="2977" w:type="dxa"/>
            <w:vAlign w:val="center"/>
          </w:tcPr>
          <w:p w:rsidR="00AA12B4" w:rsidRPr="00224952" w:rsidRDefault="00AA12B4" w:rsidP="00F77221">
            <w:pPr>
              <w:widowControl/>
              <w:autoSpaceDE w:val="0"/>
              <w:autoSpaceDN w:val="0"/>
              <w:ind w:right="-15"/>
              <w:jc w:val="center"/>
              <w:textAlignment w:val="bottom"/>
              <w:rPr>
                <w:szCs w:val="21"/>
              </w:rPr>
            </w:pPr>
            <w:r w:rsidRPr="00224952">
              <w:rPr>
                <w:rFonts w:hint="eastAsia"/>
                <w:szCs w:val="21"/>
              </w:rPr>
              <w:t>本期末</w:t>
            </w:r>
          </w:p>
          <w:p w:rsidR="00AA12B4" w:rsidRPr="00224952" w:rsidRDefault="00AA12B4" w:rsidP="00F77221">
            <w:pPr>
              <w:widowControl/>
              <w:autoSpaceDE w:val="0"/>
              <w:autoSpaceDN w:val="0"/>
              <w:ind w:right="-15"/>
              <w:jc w:val="center"/>
              <w:textAlignment w:val="bottom"/>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3008" w:type="dxa"/>
            <w:vAlign w:val="center"/>
          </w:tcPr>
          <w:p w:rsidR="00AA12B4" w:rsidRPr="00224952" w:rsidRDefault="00AA12B4" w:rsidP="00F77221">
            <w:pPr>
              <w:widowControl/>
              <w:autoSpaceDE w:val="0"/>
              <w:autoSpaceDN w:val="0"/>
              <w:ind w:right="-15"/>
              <w:jc w:val="center"/>
              <w:textAlignment w:val="bottom"/>
              <w:rPr>
                <w:szCs w:val="21"/>
              </w:rPr>
            </w:pPr>
            <w:r w:rsidRPr="00224952">
              <w:rPr>
                <w:rFonts w:hint="eastAsia"/>
                <w:szCs w:val="21"/>
              </w:rPr>
              <w:t>上年</w:t>
            </w:r>
            <w:r w:rsidRPr="00D13CA4">
              <w:rPr>
                <w:rFonts w:hint="eastAsia"/>
                <w:szCs w:val="21"/>
              </w:rPr>
              <w:t>度</w:t>
            </w:r>
            <w:r w:rsidRPr="00224952">
              <w:rPr>
                <w:rFonts w:hint="eastAsia"/>
                <w:szCs w:val="21"/>
              </w:rPr>
              <w:t>末</w:t>
            </w:r>
          </w:p>
          <w:p w:rsidR="00AA12B4" w:rsidRPr="00224952" w:rsidRDefault="00AA12B4" w:rsidP="00F77221">
            <w:pPr>
              <w:widowControl/>
              <w:autoSpaceDE w:val="0"/>
              <w:autoSpaceDN w:val="0"/>
              <w:ind w:right="-15"/>
              <w:jc w:val="center"/>
              <w:textAlignment w:val="bottom"/>
              <w:rPr>
                <w:szCs w:val="21"/>
              </w:rPr>
            </w:pPr>
            <w:r w:rsidRPr="00224952">
              <w:rPr>
                <w:szCs w:val="21"/>
              </w:rPr>
              <w:t>2019</w:t>
            </w:r>
            <w:r w:rsidRPr="00224952">
              <w:rPr>
                <w:szCs w:val="21"/>
              </w:rPr>
              <w:t>年</w:t>
            </w:r>
            <w:r w:rsidRPr="00224952">
              <w:rPr>
                <w:szCs w:val="21"/>
              </w:rPr>
              <w:t>12</w:t>
            </w:r>
            <w:r w:rsidRPr="00224952">
              <w:rPr>
                <w:szCs w:val="21"/>
              </w:rPr>
              <w:t>月</w:t>
            </w:r>
            <w:r w:rsidRPr="00224952">
              <w:rPr>
                <w:szCs w:val="21"/>
              </w:rPr>
              <w:t>31</w:t>
            </w:r>
            <w:r w:rsidRPr="00224952">
              <w:rPr>
                <w:szCs w:val="21"/>
              </w:rPr>
              <w:t>日</w:t>
            </w:r>
          </w:p>
        </w:tc>
      </w:tr>
      <w:tr w:rsidR="00AA12B4" w:rsidRPr="00224952" w:rsidTr="00295A0B">
        <w:tc>
          <w:tcPr>
            <w:tcW w:w="2655" w:type="dxa"/>
            <w:vAlign w:val="center"/>
          </w:tcPr>
          <w:p w:rsidR="00AA12B4" w:rsidRPr="00224952" w:rsidRDefault="00AA12B4" w:rsidP="00F77221">
            <w:pPr>
              <w:rPr>
                <w:szCs w:val="21"/>
              </w:rPr>
            </w:pPr>
            <w:r w:rsidRPr="00224952">
              <w:rPr>
                <w:szCs w:val="21"/>
              </w:rPr>
              <w:t>AAA</w:t>
            </w:r>
          </w:p>
        </w:tc>
        <w:tc>
          <w:tcPr>
            <w:tcW w:w="2977" w:type="dxa"/>
            <w:vAlign w:val="center"/>
          </w:tcPr>
          <w:p w:rsidR="00AA12B4" w:rsidRPr="00224952" w:rsidRDefault="00AA12B4" w:rsidP="00F77221">
            <w:pPr>
              <w:jc w:val="right"/>
              <w:rPr>
                <w:szCs w:val="21"/>
              </w:rPr>
            </w:pPr>
            <w:r w:rsidRPr="00224952">
              <w:rPr>
                <w:szCs w:val="21"/>
              </w:rPr>
              <w:t>682,417,592.31</w:t>
            </w:r>
          </w:p>
        </w:tc>
        <w:tc>
          <w:tcPr>
            <w:tcW w:w="3008" w:type="dxa"/>
            <w:vAlign w:val="center"/>
          </w:tcPr>
          <w:p w:rsidR="00AA12B4" w:rsidRPr="00224952" w:rsidRDefault="00AA12B4" w:rsidP="00F77221">
            <w:pPr>
              <w:jc w:val="right"/>
              <w:rPr>
                <w:szCs w:val="21"/>
              </w:rPr>
            </w:pPr>
            <w:r w:rsidRPr="00224952">
              <w:rPr>
                <w:szCs w:val="21"/>
              </w:rPr>
              <w:t>589,080,505.40</w:t>
            </w:r>
          </w:p>
        </w:tc>
      </w:tr>
      <w:tr w:rsidR="00AA12B4" w:rsidRPr="00224952" w:rsidTr="00295A0B">
        <w:tc>
          <w:tcPr>
            <w:tcW w:w="2655" w:type="dxa"/>
            <w:vAlign w:val="center"/>
          </w:tcPr>
          <w:p w:rsidR="00AA12B4" w:rsidRPr="00224952" w:rsidRDefault="00AA12B4" w:rsidP="00F77221">
            <w:pPr>
              <w:rPr>
                <w:szCs w:val="21"/>
              </w:rPr>
            </w:pPr>
            <w:r w:rsidRPr="00224952">
              <w:rPr>
                <w:szCs w:val="21"/>
              </w:rPr>
              <w:t>AAA</w:t>
            </w:r>
            <w:r w:rsidRPr="00224952">
              <w:rPr>
                <w:rFonts w:hint="eastAsia"/>
                <w:szCs w:val="21"/>
              </w:rPr>
              <w:t>以下</w:t>
            </w:r>
          </w:p>
        </w:tc>
        <w:tc>
          <w:tcPr>
            <w:tcW w:w="2977" w:type="dxa"/>
            <w:vAlign w:val="center"/>
          </w:tcPr>
          <w:p w:rsidR="00AA12B4" w:rsidRPr="00224952" w:rsidRDefault="00AA12B4" w:rsidP="00F77221">
            <w:pPr>
              <w:jc w:val="right"/>
              <w:rPr>
                <w:szCs w:val="21"/>
              </w:rPr>
            </w:pPr>
            <w:r w:rsidRPr="00224952">
              <w:rPr>
                <w:szCs w:val="21"/>
              </w:rPr>
              <w:t>0.00</w:t>
            </w:r>
          </w:p>
        </w:tc>
        <w:tc>
          <w:tcPr>
            <w:tcW w:w="3008" w:type="dxa"/>
            <w:vAlign w:val="center"/>
          </w:tcPr>
          <w:p w:rsidR="00AA12B4" w:rsidRPr="00224952" w:rsidRDefault="00AA12B4" w:rsidP="00F77221">
            <w:pPr>
              <w:jc w:val="right"/>
              <w:rPr>
                <w:szCs w:val="21"/>
              </w:rPr>
            </w:pPr>
            <w:r w:rsidRPr="00224952">
              <w:rPr>
                <w:szCs w:val="21"/>
              </w:rPr>
              <w:t>20,958,074.13</w:t>
            </w:r>
          </w:p>
        </w:tc>
      </w:tr>
      <w:tr w:rsidR="00AA12B4" w:rsidRPr="00224952" w:rsidTr="00295A0B">
        <w:tc>
          <w:tcPr>
            <w:tcW w:w="2655" w:type="dxa"/>
            <w:vAlign w:val="center"/>
          </w:tcPr>
          <w:p w:rsidR="00AA12B4" w:rsidRPr="00224952" w:rsidRDefault="00AA12B4" w:rsidP="00F77221">
            <w:pPr>
              <w:rPr>
                <w:szCs w:val="21"/>
              </w:rPr>
            </w:pPr>
            <w:r w:rsidRPr="00224952">
              <w:rPr>
                <w:rFonts w:hint="eastAsia"/>
                <w:kern w:val="0"/>
                <w:szCs w:val="21"/>
              </w:rPr>
              <w:t>未评级</w:t>
            </w:r>
          </w:p>
        </w:tc>
        <w:tc>
          <w:tcPr>
            <w:tcW w:w="2977" w:type="dxa"/>
            <w:vAlign w:val="center"/>
          </w:tcPr>
          <w:p w:rsidR="00AA12B4" w:rsidRPr="00224952" w:rsidRDefault="00AA12B4" w:rsidP="00F77221">
            <w:pPr>
              <w:jc w:val="right"/>
              <w:rPr>
                <w:szCs w:val="21"/>
              </w:rPr>
            </w:pPr>
            <w:r w:rsidRPr="00224952">
              <w:rPr>
                <w:szCs w:val="21"/>
              </w:rPr>
              <w:t>0.00</w:t>
            </w:r>
          </w:p>
        </w:tc>
        <w:tc>
          <w:tcPr>
            <w:tcW w:w="3008" w:type="dxa"/>
            <w:vAlign w:val="center"/>
          </w:tcPr>
          <w:p w:rsidR="00AA12B4" w:rsidRPr="00224952" w:rsidRDefault="00AA12B4" w:rsidP="00F77221">
            <w:pPr>
              <w:jc w:val="right"/>
              <w:rPr>
                <w:szCs w:val="21"/>
              </w:rPr>
            </w:pPr>
            <w:r w:rsidRPr="00224952">
              <w:rPr>
                <w:szCs w:val="21"/>
              </w:rPr>
              <w:t>0.00</w:t>
            </w:r>
          </w:p>
        </w:tc>
      </w:tr>
      <w:tr w:rsidR="00AA12B4" w:rsidRPr="00224952" w:rsidTr="00295A0B">
        <w:tc>
          <w:tcPr>
            <w:tcW w:w="2655" w:type="dxa"/>
            <w:vAlign w:val="center"/>
          </w:tcPr>
          <w:p w:rsidR="00AA12B4" w:rsidRPr="00224952" w:rsidRDefault="00AA12B4" w:rsidP="00F77221">
            <w:pPr>
              <w:rPr>
                <w:kern w:val="0"/>
                <w:szCs w:val="21"/>
              </w:rPr>
            </w:pPr>
            <w:r w:rsidRPr="00224952">
              <w:rPr>
                <w:rFonts w:hint="eastAsia"/>
                <w:kern w:val="0"/>
                <w:szCs w:val="21"/>
              </w:rPr>
              <w:t>合计</w:t>
            </w:r>
          </w:p>
        </w:tc>
        <w:tc>
          <w:tcPr>
            <w:tcW w:w="2977" w:type="dxa"/>
            <w:vAlign w:val="center"/>
          </w:tcPr>
          <w:p w:rsidR="00AA12B4" w:rsidRPr="00224952" w:rsidRDefault="00AA12B4" w:rsidP="00F77221">
            <w:pPr>
              <w:jc w:val="right"/>
              <w:rPr>
                <w:szCs w:val="21"/>
              </w:rPr>
            </w:pPr>
            <w:r w:rsidRPr="00224952">
              <w:rPr>
                <w:szCs w:val="21"/>
              </w:rPr>
              <w:t>682,417,592.31</w:t>
            </w:r>
          </w:p>
        </w:tc>
        <w:tc>
          <w:tcPr>
            <w:tcW w:w="3008" w:type="dxa"/>
            <w:vAlign w:val="center"/>
          </w:tcPr>
          <w:p w:rsidR="00AA12B4" w:rsidRPr="00224952" w:rsidRDefault="00AA12B4" w:rsidP="00F77221">
            <w:pPr>
              <w:jc w:val="right"/>
              <w:rPr>
                <w:szCs w:val="21"/>
              </w:rPr>
            </w:pPr>
            <w:r w:rsidRPr="00224952">
              <w:rPr>
                <w:szCs w:val="21"/>
              </w:rPr>
              <w:t>610,038,579.53</w:t>
            </w:r>
          </w:p>
        </w:tc>
      </w:tr>
    </w:tbl>
    <w:p w:rsidR="002523C9" w:rsidRDefault="00CC3D8F">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r>
        <w:rPr>
          <w:kern w:val="0"/>
          <w:szCs w:val="21"/>
        </w:rPr>
        <w:t xml:space="preserve"> </w:t>
      </w:r>
    </w:p>
    <w:p w:rsidR="002523C9" w:rsidRDefault="00CC3D8F">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未评级债券为剩余期限大于一年的国债、政策性金融债和央票。</w:t>
      </w:r>
    </w:p>
    <w:p w:rsidR="00AA12B4" w:rsidRDefault="00AA12B4" w:rsidP="00AA12B4">
      <w:pPr>
        <w:tabs>
          <w:tab w:val="left" w:pos="426"/>
        </w:tabs>
        <w:spacing w:line="360" w:lineRule="auto"/>
        <w:ind w:firstLineChars="200" w:firstLine="420"/>
        <w:rPr>
          <w:kern w:val="0"/>
          <w:szCs w:val="21"/>
        </w:rPr>
      </w:pPr>
      <w:r w:rsidRPr="00224952">
        <w:rPr>
          <w:kern w:val="0"/>
          <w:szCs w:val="21"/>
        </w:rPr>
        <w:t xml:space="preserve">3. </w:t>
      </w:r>
      <w:r w:rsidRPr="00224952">
        <w:rPr>
          <w:kern w:val="0"/>
          <w:szCs w:val="21"/>
        </w:rPr>
        <w:t>债券投资以全价列示。</w:t>
      </w:r>
    </w:p>
    <w:p w:rsidR="00AA12B4" w:rsidRPr="00291CCD" w:rsidRDefault="00AA12B4" w:rsidP="00291CCD">
      <w:pPr>
        <w:spacing w:line="360" w:lineRule="auto"/>
        <w:rPr>
          <w:b/>
          <w:szCs w:val="21"/>
        </w:rPr>
      </w:pPr>
      <w:r w:rsidRPr="00291CCD">
        <w:rPr>
          <w:rFonts w:hint="eastAsia"/>
          <w:b/>
          <w:szCs w:val="21"/>
        </w:rPr>
        <w:t xml:space="preserve">6.4.13.2.5 </w:t>
      </w:r>
      <w:r w:rsidRPr="00291CCD">
        <w:rPr>
          <w:rFonts w:hint="eastAsia"/>
          <w:b/>
          <w:szCs w:val="21"/>
        </w:rPr>
        <w:t>按长期信用评级列示的资产支持证券投资</w:t>
      </w:r>
    </w:p>
    <w:p w:rsidR="00AA12B4" w:rsidRPr="00AA12B4" w:rsidRDefault="00AA12B4" w:rsidP="00AA12B4">
      <w:pPr>
        <w:tabs>
          <w:tab w:val="left" w:pos="7200"/>
          <w:tab w:val="left" w:pos="8280"/>
        </w:tabs>
        <w:ind w:rightChars="268" w:right="563"/>
        <w:jc w:val="right"/>
        <w:rPr>
          <w:bCs/>
          <w:szCs w:val="21"/>
        </w:rPr>
      </w:pPr>
      <w:r w:rsidRPr="00AA12B4">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AA12B4" w:rsidTr="00295A0B">
        <w:trPr>
          <w:jc w:val="center"/>
        </w:trPr>
        <w:tc>
          <w:tcPr>
            <w:tcW w:w="2624" w:type="dxa"/>
            <w:vAlign w:val="center"/>
            <w:hideMark/>
          </w:tcPr>
          <w:p w:rsidR="00AA12B4" w:rsidRPr="00AA12B4" w:rsidRDefault="00AA12B4" w:rsidP="00F77221">
            <w:pPr>
              <w:jc w:val="center"/>
              <w:rPr>
                <w:szCs w:val="21"/>
              </w:rPr>
            </w:pPr>
            <w:r w:rsidRPr="00AA12B4">
              <w:rPr>
                <w:rFonts w:hint="eastAsia"/>
                <w:szCs w:val="21"/>
              </w:rPr>
              <w:t>长期信用评级</w:t>
            </w:r>
          </w:p>
        </w:tc>
        <w:tc>
          <w:tcPr>
            <w:tcW w:w="2977" w:type="dxa"/>
            <w:hideMark/>
          </w:tcPr>
          <w:p w:rsidR="00AA12B4" w:rsidRPr="00AA12B4" w:rsidRDefault="00AA12B4" w:rsidP="00F77221">
            <w:pPr>
              <w:widowControl/>
              <w:autoSpaceDE w:val="0"/>
              <w:autoSpaceDN w:val="0"/>
              <w:ind w:right="-15"/>
              <w:jc w:val="center"/>
              <w:textAlignment w:val="bottom"/>
              <w:rPr>
                <w:szCs w:val="21"/>
              </w:rPr>
            </w:pPr>
            <w:r w:rsidRPr="00AA12B4">
              <w:rPr>
                <w:rFonts w:hint="eastAsia"/>
                <w:szCs w:val="21"/>
              </w:rPr>
              <w:t>本期末</w:t>
            </w:r>
          </w:p>
          <w:p w:rsidR="00AA12B4" w:rsidRPr="00AA12B4" w:rsidRDefault="00AA12B4" w:rsidP="00F77221">
            <w:pPr>
              <w:widowControl/>
              <w:autoSpaceDE w:val="0"/>
              <w:autoSpaceDN w:val="0"/>
              <w:ind w:right="-15"/>
              <w:jc w:val="center"/>
              <w:textAlignment w:val="bottom"/>
              <w:rPr>
                <w:szCs w:val="21"/>
              </w:rPr>
            </w:pPr>
            <w:r w:rsidRPr="00AA12B4">
              <w:rPr>
                <w:szCs w:val="21"/>
              </w:rPr>
              <w:t>2020</w:t>
            </w:r>
            <w:r w:rsidRPr="00AA12B4">
              <w:rPr>
                <w:szCs w:val="21"/>
              </w:rPr>
              <w:t>年</w:t>
            </w:r>
            <w:r w:rsidRPr="00AA12B4">
              <w:rPr>
                <w:szCs w:val="21"/>
              </w:rPr>
              <w:t>6</w:t>
            </w:r>
            <w:r w:rsidRPr="00AA12B4">
              <w:rPr>
                <w:szCs w:val="21"/>
              </w:rPr>
              <w:t>月</w:t>
            </w:r>
            <w:r w:rsidRPr="00AA12B4">
              <w:rPr>
                <w:szCs w:val="21"/>
              </w:rPr>
              <w:t>30</w:t>
            </w:r>
            <w:r w:rsidRPr="00AA12B4">
              <w:rPr>
                <w:szCs w:val="21"/>
              </w:rPr>
              <w:t>日</w:t>
            </w:r>
          </w:p>
        </w:tc>
        <w:tc>
          <w:tcPr>
            <w:tcW w:w="3046" w:type="dxa"/>
            <w:hideMark/>
          </w:tcPr>
          <w:p w:rsidR="00AA12B4" w:rsidRPr="00AA12B4" w:rsidRDefault="00AA12B4" w:rsidP="00F77221">
            <w:pPr>
              <w:widowControl/>
              <w:autoSpaceDE w:val="0"/>
              <w:autoSpaceDN w:val="0"/>
              <w:ind w:right="-15"/>
              <w:jc w:val="center"/>
              <w:textAlignment w:val="bottom"/>
              <w:rPr>
                <w:szCs w:val="21"/>
              </w:rPr>
            </w:pPr>
            <w:r w:rsidRPr="00AA12B4">
              <w:rPr>
                <w:rFonts w:hint="eastAsia"/>
                <w:szCs w:val="21"/>
              </w:rPr>
              <w:t>上年度末</w:t>
            </w:r>
          </w:p>
          <w:p w:rsidR="00AA12B4" w:rsidRPr="00AA12B4" w:rsidRDefault="00AA12B4" w:rsidP="00F77221">
            <w:pPr>
              <w:widowControl/>
              <w:autoSpaceDE w:val="0"/>
              <w:autoSpaceDN w:val="0"/>
              <w:ind w:right="-15"/>
              <w:jc w:val="center"/>
              <w:textAlignment w:val="bottom"/>
              <w:rPr>
                <w:szCs w:val="21"/>
              </w:rPr>
            </w:pPr>
            <w:r w:rsidRPr="00AA12B4">
              <w:rPr>
                <w:szCs w:val="21"/>
              </w:rPr>
              <w:t>2019</w:t>
            </w:r>
            <w:r w:rsidRPr="00AA12B4">
              <w:rPr>
                <w:szCs w:val="21"/>
              </w:rPr>
              <w:t>年</w:t>
            </w:r>
            <w:r w:rsidRPr="00AA12B4">
              <w:rPr>
                <w:szCs w:val="21"/>
              </w:rPr>
              <w:t>12</w:t>
            </w:r>
            <w:r w:rsidRPr="00AA12B4">
              <w:rPr>
                <w:szCs w:val="21"/>
              </w:rPr>
              <w:t>月</w:t>
            </w:r>
            <w:r w:rsidRPr="00AA12B4">
              <w:rPr>
                <w:szCs w:val="21"/>
              </w:rPr>
              <w:t>31</w:t>
            </w:r>
            <w:r w:rsidRPr="00AA12B4">
              <w:rPr>
                <w:szCs w:val="21"/>
              </w:rPr>
              <w:t>日</w:t>
            </w:r>
          </w:p>
        </w:tc>
      </w:tr>
      <w:tr w:rsidR="00AA12B4" w:rsidTr="00295A0B">
        <w:trPr>
          <w:jc w:val="center"/>
        </w:trPr>
        <w:tc>
          <w:tcPr>
            <w:tcW w:w="2624" w:type="dxa"/>
            <w:hideMark/>
          </w:tcPr>
          <w:p w:rsidR="00AA12B4" w:rsidRPr="00AA12B4" w:rsidRDefault="00AA12B4" w:rsidP="00F77221">
            <w:pPr>
              <w:rPr>
                <w:szCs w:val="21"/>
              </w:rPr>
            </w:pPr>
            <w:r w:rsidRPr="00AA12B4">
              <w:rPr>
                <w:szCs w:val="21"/>
              </w:rPr>
              <w:t>AAA</w:t>
            </w:r>
          </w:p>
        </w:tc>
        <w:tc>
          <w:tcPr>
            <w:tcW w:w="2977" w:type="dxa"/>
            <w:hideMark/>
          </w:tcPr>
          <w:p w:rsidR="00AA12B4" w:rsidRPr="00AA12B4" w:rsidRDefault="00AA12B4" w:rsidP="00F77221">
            <w:pPr>
              <w:jc w:val="right"/>
              <w:rPr>
                <w:szCs w:val="21"/>
              </w:rPr>
            </w:pPr>
            <w:r w:rsidRPr="00AA12B4">
              <w:rPr>
                <w:szCs w:val="21"/>
              </w:rPr>
              <w:t>1,376,826,801.81</w:t>
            </w:r>
          </w:p>
        </w:tc>
        <w:tc>
          <w:tcPr>
            <w:tcW w:w="3046" w:type="dxa"/>
            <w:hideMark/>
          </w:tcPr>
          <w:p w:rsidR="00AA12B4" w:rsidRPr="00AA12B4" w:rsidRDefault="00AA12B4" w:rsidP="00F77221">
            <w:pPr>
              <w:jc w:val="right"/>
              <w:rPr>
                <w:szCs w:val="21"/>
              </w:rPr>
            </w:pPr>
            <w:r w:rsidRPr="00AA12B4">
              <w:rPr>
                <w:szCs w:val="21"/>
              </w:rPr>
              <w:t>1,380,151,225.48</w:t>
            </w:r>
          </w:p>
        </w:tc>
      </w:tr>
      <w:tr w:rsidR="00AA12B4" w:rsidTr="00295A0B">
        <w:trPr>
          <w:jc w:val="center"/>
        </w:trPr>
        <w:tc>
          <w:tcPr>
            <w:tcW w:w="2624" w:type="dxa"/>
            <w:hideMark/>
          </w:tcPr>
          <w:p w:rsidR="00AA12B4" w:rsidRPr="00AA12B4" w:rsidRDefault="00AA12B4" w:rsidP="00F77221">
            <w:pPr>
              <w:rPr>
                <w:szCs w:val="21"/>
              </w:rPr>
            </w:pPr>
            <w:r w:rsidRPr="00AA12B4">
              <w:rPr>
                <w:szCs w:val="21"/>
              </w:rPr>
              <w:t>AAA</w:t>
            </w:r>
            <w:r w:rsidRPr="00AA12B4">
              <w:rPr>
                <w:rFonts w:hint="eastAsia"/>
                <w:szCs w:val="21"/>
              </w:rPr>
              <w:t>以下</w:t>
            </w:r>
          </w:p>
        </w:tc>
        <w:tc>
          <w:tcPr>
            <w:tcW w:w="2977"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r w:rsidR="00AA12B4" w:rsidTr="00295A0B">
        <w:trPr>
          <w:jc w:val="center"/>
        </w:trPr>
        <w:tc>
          <w:tcPr>
            <w:tcW w:w="2624" w:type="dxa"/>
            <w:vAlign w:val="center"/>
            <w:hideMark/>
          </w:tcPr>
          <w:p w:rsidR="00AA12B4" w:rsidRPr="00AA12B4" w:rsidRDefault="00AA12B4" w:rsidP="00F77221">
            <w:pPr>
              <w:rPr>
                <w:szCs w:val="21"/>
              </w:rPr>
            </w:pPr>
            <w:r w:rsidRPr="00AA12B4">
              <w:rPr>
                <w:rFonts w:hint="eastAsia"/>
                <w:kern w:val="0"/>
                <w:szCs w:val="21"/>
              </w:rPr>
              <w:t>未评级</w:t>
            </w:r>
          </w:p>
        </w:tc>
        <w:tc>
          <w:tcPr>
            <w:tcW w:w="2977"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r w:rsidR="00AA12B4" w:rsidTr="00295A0B">
        <w:trPr>
          <w:jc w:val="center"/>
        </w:trPr>
        <w:tc>
          <w:tcPr>
            <w:tcW w:w="2624" w:type="dxa"/>
            <w:vAlign w:val="center"/>
            <w:hideMark/>
          </w:tcPr>
          <w:p w:rsidR="00AA12B4" w:rsidRPr="00AA12B4" w:rsidRDefault="00AA12B4" w:rsidP="00F77221">
            <w:pPr>
              <w:rPr>
                <w:kern w:val="0"/>
                <w:szCs w:val="21"/>
              </w:rPr>
            </w:pPr>
            <w:r w:rsidRPr="00AA12B4">
              <w:rPr>
                <w:rFonts w:hint="eastAsia"/>
                <w:kern w:val="0"/>
                <w:szCs w:val="21"/>
              </w:rPr>
              <w:t>合计</w:t>
            </w:r>
          </w:p>
        </w:tc>
        <w:tc>
          <w:tcPr>
            <w:tcW w:w="2977" w:type="dxa"/>
            <w:vAlign w:val="center"/>
            <w:hideMark/>
          </w:tcPr>
          <w:p w:rsidR="00AA12B4" w:rsidRPr="00AA12B4" w:rsidRDefault="00AA12B4" w:rsidP="00F77221">
            <w:pPr>
              <w:jc w:val="right"/>
              <w:rPr>
                <w:szCs w:val="21"/>
              </w:rPr>
            </w:pPr>
            <w:r w:rsidRPr="00AA12B4">
              <w:rPr>
                <w:szCs w:val="21"/>
              </w:rPr>
              <w:t>1,376,826,801.81</w:t>
            </w:r>
          </w:p>
        </w:tc>
        <w:tc>
          <w:tcPr>
            <w:tcW w:w="3046" w:type="dxa"/>
            <w:vAlign w:val="center"/>
            <w:hideMark/>
          </w:tcPr>
          <w:p w:rsidR="00AA12B4" w:rsidRPr="00AA12B4" w:rsidRDefault="00AA12B4" w:rsidP="00F77221">
            <w:pPr>
              <w:jc w:val="right"/>
              <w:rPr>
                <w:szCs w:val="21"/>
              </w:rPr>
            </w:pPr>
            <w:r w:rsidRPr="00AA12B4">
              <w:rPr>
                <w:szCs w:val="21"/>
              </w:rPr>
              <w:t>1,380,151,225.48</w:t>
            </w:r>
          </w:p>
        </w:tc>
      </w:tr>
    </w:tbl>
    <w:p w:rsidR="00AA12B4" w:rsidRPr="00291CCD" w:rsidRDefault="00AA12B4" w:rsidP="00291CCD">
      <w:pPr>
        <w:spacing w:line="360" w:lineRule="auto"/>
        <w:rPr>
          <w:b/>
          <w:szCs w:val="21"/>
        </w:rPr>
      </w:pPr>
      <w:r w:rsidRPr="00291CCD">
        <w:rPr>
          <w:rFonts w:hint="eastAsia"/>
          <w:b/>
          <w:szCs w:val="21"/>
        </w:rPr>
        <w:t>6.4.13.2.6</w:t>
      </w:r>
      <w:r w:rsidRPr="00291CCD">
        <w:rPr>
          <w:rFonts w:hint="eastAsia"/>
          <w:b/>
          <w:szCs w:val="21"/>
        </w:rPr>
        <w:t>按长期信用评级列示的同业存单投资</w:t>
      </w:r>
    </w:p>
    <w:p w:rsidR="00AA12B4" w:rsidRPr="00AA12B4" w:rsidRDefault="00AA12B4" w:rsidP="00AA12B4">
      <w:pPr>
        <w:tabs>
          <w:tab w:val="left" w:pos="7200"/>
          <w:tab w:val="left" w:pos="8280"/>
        </w:tabs>
        <w:ind w:rightChars="268" w:right="563"/>
        <w:jc w:val="right"/>
        <w:rPr>
          <w:bCs/>
          <w:szCs w:val="21"/>
        </w:rPr>
      </w:pPr>
      <w:r w:rsidRPr="00AA12B4">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AA12B4" w:rsidTr="00295A0B">
        <w:trPr>
          <w:jc w:val="center"/>
        </w:trPr>
        <w:tc>
          <w:tcPr>
            <w:tcW w:w="2624" w:type="dxa"/>
            <w:vAlign w:val="center"/>
            <w:hideMark/>
          </w:tcPr>
          <w:p w:rsidR="00AA12B4" w:rsidRPr="00AA12B4" w:rsidRDefault="00AA12B4" w:rsidP="00F77221">
            <w:pPr>
              <w:jc w:val="center"/>
              <w:rPr>
                <w:szCs w:val="21"/>
              </w:rPr>
            </w:pPr>
            <w:r w:rsidRPr="00AA12B4">
              <w:rPr>
                <w:rFonts w:hint="eastAsia"/>
                <w:szCs w:val="21"/>
              </w:rPr>
              <w:t>长期信用评级</w:t>
            </w:r>
          </w:p>
        </w:tc>
        <w:tc>
          <w:tcPr>
            <w:tcW w:w="2977" w:type="dxa"/>
            <w:hideMark/>
          </w:tcPr>
          <w:p w:rsidR="00AA12B4" w:rsidRPr="00AA12B4" w:rsidRDefault="00AA12B4" w:rsidP="00F77221">
            <w:pPr>
              <w:widowControl/>
              <w:autoSpaceDE w:val="0"/>
              <w:autoSpaceDN w:val="0"/>
              <w:ind w:right="-15"/>
              <w:jc w:val="center"/>
              <w:textAlignment w:val="bottom"/>
              <w:rPr>
                <w:szCs w:val="21"/>
              </w:rPr>
            </w:pPr>
            <w:r w:rsidRPr="00AA12B4">
              <w:rPr>
                <w:rFonts w:hint="eastAsia"/>
                <w:szCs w:val="21"/>
              </w:rPr>
              <w:t>本期末</w:t>
            </w:r>
          </w:p>
          <w:p w:rsidR="00AA12B4" w:rsidRPr="00AA12B4" w:rsidRDefault="00AA12B4" w:rsidP="00F77221">
            <w:pPr>
              <w:widowControl/>
              <w:autoSpaceDE w:val="0"/>
              <w:autoSpaceDN w:val="0"/>
              <w:ind w:right="-15"/>
              <w:jc w:val="center"/>
              <w:textAlignment w:val="bottom"/>
              <w:rPr>
                <w:szCs w:val="21"/>
              </w:rPr>
            </w:pPr>
            <w:r w:rsidRPr="00AA12B4">
              <w:rPr>
                <w:szCs w:val="21"/>
              </w:rPr>
              <w:t>2020</w:t>
            </w:r>
            <w:r w:rsidRPr="00AA12B4">
              <w:rPr>
                <w:szCs w:val="21"/>
              </w:rPr>
              <w:t>年</w:t>
            </w:r>
            <w:r w:rsidRPr="00AA12B4">
              <w:rPr>
                <w:szCs w:val="21"/>
              </w:rPr>
              <w:t>6</w:t>
            </w:r>
            <w:r w:rsidRPr="00AA12B4">
              <w:rPr>
                <w:szCs w:val="21"/>
              </w:rPr>
              <w:t>月</w:t>
            </w:r>
            <w:r w:rsidRPr="00AA12B4">
              <w:rPr>
                <w:szCs w:val="21"/>
              </w:rPr>
              <w:t>30</w:t>
            </w:r>
            <w:r w:rsidRPr="00AA12B4">
              <w:rPr>
                <w:szCs w:val="21"/>
              </w:rPr>
              <w:t>日</w:t>
            </w:r>
          </w:p>
        </w:tc>
        <w:tc>
          <w:tcPr>
            <w:tcW w:w="3046" w:type="dxa"/>
            <w:hideMark/>
          </w:tcPr>
          <w:p w:rsidR="00AA12B4" w:rsidRPr="00AA12B4" w:rsidRDefault="00AA12B4" w:rsidP="00F77221">
            <w:pPr>
              <w:widowControl/>
              <w:autoSpaceDE w:val="0"/>
              <w:autoSpaceDN w:val="0"/>
              <w:ind w:right="-15"/>
              <w:jc w:val="center"/>
              <w:textAlignment w:val="bottom"/>
              <w:rPr>
                <w:szCs w:val="21"/>
              </w:rPr>
            </w:pPr>
            <w:r w:rsidRPr="00AA12B4">
              <w:rPr>
                <w:rFonts w:hint="eastAsia"/>
                <w:szCs w:val="21"/>
              </w:rPr>
              <w:t>上年度末</w:t>
            </w:r>
          </w:p>
          <w:p w:rsidR="00AA12B4" w:rsidRPr="00AA12B4" w:rsidRDefault="00AA12B4" w:rsidP="00F77221">
            <w:pPr>
              <w:widowControl/>
              <w:autoSpaceDE w:val="0"/>
              <w:autoSpaceDN w:val="0"/>
              <w:ind w:right="-15"/>
              <w:jc w:val="center"/>
              <w:textAlignment w:val="bottom"/>
              <w:rPr>
                <w:szCs w:val="21"/>
              </w:rPr>
            </w:pPr>
            <w:r w:rsidRPr="00AA12B4">
              <w:rPr>
                <w:szCs w:val="21"/>
              </w:rPr>
              <w:t>2019</w:t>
            </w:r>
            <w:r w:rsidRPr="00AA12B4">
              <w:rPr>
                <w:szCs w:val="21"/>
              </w:rPr>
              <w:t>年</w:t>
            </w:r>
            <w:r w:rsidRPr="00AA12B4">
              <w:rPr>
                <w:szCs w:val="21"/>
              </w:rPr>
              <w:t>12</w:t>
            </w:r>
            <w:r w:rsidRPr="00AA12B4">
              <w:rPr>
                <w:szCs w:val="21"/>
              </w:rPr>
              <w:t>月</w:t>
            </w:r>
            <w:r w:rsidRPr="00AA12B4">
              <w:rPr>
                <w:szCs w:val="21"/>
              </w:rPr>
              <w:t>31</w:t>
            </w:r>
            <w:r w:rsidRPr="00AA12B4">
              <w:rPr>
                <w:szCs w:val="21"/>
              </w:rPr>
              <w:t>日</w:t>
            </w:r>
          </w:p>
        </w:tc>
      </w:tr>
      <w:tr w:rsidR="00AA12B4" w:rsidTr="00295A0B">
        <w:trPr>
          <w:jc w:val="center"/>
        </w:trPr>
        <w:tc>
          <w:tcPr>
            <w:tcW w:w="2624" w:type="dxa"/>
            <w:hideMark/>
          </w:tcPr>
          <w:p w:rsidR="00AA12B4" w:rsidRPr="00AA12B4" w:rsidRDefault="00AA12B4" w:rsidP="00F77221">
            <w:pPr>
              <w:rPr>
                <w:szCs w:val="21"/>
              </w:rPr>
            </w:pPr>
            <w:r w:rsidRPr="00AA12B4">
              <w:rPr>
                <w:szCs w:val="21"/>
              </w:rPr>
              <w:t>AAA</w:t>
            </w:r>
          </w:p>
        </w:tc>
        <w:tc>
          <w:tcPr>
            <w:tcW w:w="2977" w:type="dxa"/>
            <w:hideMark/>
          </w:tcPr>
          <w:p w:rsidR="00AA12B4" w:rsidRPr="00AA12B4" w:rsidRDefault="00AA12B4" w:rsidP="00F77221">
            <w:pPr>
              <w:jc w:val="right"/>
              <w:rPr>
                <w:szCs w:val="21"/>
              </w:rPr>
            </w:pPr>
            <w:r w:rsidRPr="00AA12B4">
              <w:rPr>
                <w:szCs w:val="21"/>
              </w:rPr>
              <w:t>11,356,759,302.03</w:t>
            </w:r>
          </w:p>
        </w:tc>
        <w:tc>
          <w:tcPr>
            <w:tcW w:w="3046" w:type="dxa"/>
            <w:hideMark/>
          </w:tcPr>
          <w:p w:rsidR="00AA12B4" w:rsidRPr="00AA12B4" w:rsidRDefault="00AA12B4" w:rsidP="00F77221">
            <w:pPr>
              <w:jc w:val="right"/>
              <w:rPr>
                <w:szCs w:val="21"/>
              </w:rPr>
            </w:pPr>
            <w:r w:rsidRPr="00AA12B4">
              <w:rPr>
                <w:szCs w:val="21"/>
              </w:rPr>
              <w:t>16,503,961,470.40</w:t>
            </w:r>
          </w:p>
        </w:tc>
      </w:tr>
      <w:tr w:rsidR="00AA12B4" w:rsidTr="00295A0B">
        <w:trPr>
          <w:jc w:val="center"/>
        </w:trPr>
        <w:tc>
          <w:tcPr>
            <w:tcW w:w="2624" w:type="dxa"/>
            <w:hideMark/>
          </w:tcPr>
          <w:p w:rsidR="00AA12B4" w:rsidRPr="00AA12B4" w:rsidRDefault="00AA12B4" w:rsidP="00F77221">
            <w:pPr>
              <w:rPr>
                <w:szCs w:val="21"/>
              </w:rPr>
            </w:pPr>
            <w:r w:rsidRPr="00AA12B4">
              <w:rPr>
                <w:szCs w:val="21"/>
              </w:rPr>
              <w:t>AAA</w:t>
            </w:r>
            <w:r w:rsidRPr="00AA12B4">
              <w:rPr>
                <w:rFonts w:hint="eastAsia"/>
                <w:szCs w:val="21"/>
              </w:rPr>
              <w:t>以下</w:t>
            </w:r>
          </w:p>
        </w:tc>
        <w:tc>
          <w:tcPr>
            <w:tcW w:w="2977"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r w:rsidR="00AA12B4" w:rsidTr="00295A0B">
        <w:trPr>
          <w:jc w:val="center"/>
        </w:trPr>
        <w:tc>
          <w:tcPr>
            <w:tcW w:w="2624" w:type="dxa"/>
            <w:vAlign w:val="center"/>
            <w:hideMark/>
          </w:tcPr>
          <w:p w:rsidR="00AA12B4" w:rsidRPr="00AA12B4" w:rsidRDefault="00AA12B4" w:rsidP="00F77221">
            <w:pPr>
              <w:rPr>
                <w:szCs w:val="21"/>
              </w:rPr>
            </w:pPr>
            <w:r w:rsidRPr="00AA12B4">
              <w:rPr>
                <w:rFonts w:hint="eastAsia"/>
                <w:kern w:val="0"/>
                <w:szCs w:val="21"/>
              </w:rPr>
              <w:t>未评级</w:t>
            </w:r>
          </w:p>
        </w:tc>
        <w:tc>
          <w:tcPr>
            <w:tcW w:w="2977" w:type="dxa"/>
            <w:hideMark/>
          </w:tcPr>
          <w:p w:rsidR="00AA12B4" w:rsidRPr="00AA12B4" w:rsidRDefault="00AA12B4" w:rsidP="00F77221">
            <w:pPr>
              <w:jc w:val="right"/>
              <w:rPr>
                <w:szCs w:val="21"/>
              </w:rPr>
            </w:pPr>
            <w:r w:rsidRPr="00AA12B4">
              <w:rPr>
                <w:szCs w:val="21"/>
              </w:rPr>
              <w:t>0.00</w:t>
            </w:r>
          </w:p>
        </w:tc>
        <w:tc>
          <w:tcPr>
            <w:tcW w:w="3046" w:type="dxa"/>
            <w:hideMark/>
          </w:tcPr>
          <w:p w:rsidR="00AA12B4" w:rsidRPr="00AA12B4" w:rsidRDefault="00AA12B4" w:rsidP="00F77221">
            <w:pPr>
              <w:jc w:val="right"/>
              <w:rPr>
                <w:szCs w:val="21"/>
              </w:rPr>
            </w:pPr>
            <w:r w:rsidRPr="00AA12B4">
              <w:rPr>
                <w:szCs w:val="21"/>
              </w:rPr>
              <w:t>0.00</w:t>
            </w:r>
          </w:p>
        </w:tc>
      </w:tr>
      <w:tr w:rsidR="00AA12B4" w:rsidTr="00295A0B">
        <w:trPr>
          <w:jc w:val="center"/>
        </w:trPr>
        <w:tc>
          <w:tcPr>
            <w:tcW w:w="2624" w:type="dxa"/>
            <w:vAlign w:val="center"/>
            <w:hideMark/>
          </w:tcPr>
          <w:p w:rsidR="00AA12B4" w:rsidRPr="00AA12B4" w:rsidRDefault="00AA12B4" w:rsidP="00F77221">
            <w:pPr>
              <w:rPr>
                <w:kern w:val="0"/>
                <w:szCs w:val="21"/>
              </w:rPr>
            </w:pPr>
            <w:r w:rsidRPr="00AA12B4">
              <w:rPr>
                <w:rFonts w:hint="eastAsia"/>
                <w:kern w:val="0"/>
                <w:szCs w:val="21"/>
              </w:rPr>
              <w:t>合计</w:t>
            </w:r>
          </w:p>
        </w:tc>
        <w:tc>
          <w:tcPr>
            <w:tcW w:w="2977" w:type="dxa"/>
            <w:vAlign w:val="center"/>
            <w:hideMark/>
          </w:tcPr>
          <w:p w:rsidR="00AA12B4" w:rsidRPr="00AA12B4" w:rsidRDefault="00AA12B4" w:rsidP="00F77221">
            <w:pPr>
              <w:jc w:val="right"/>
              <w:rPr>
                <w:szCs w:val="21"/>
              </w:rPr>
            </w:pPr>
            <w:r w:rsidRPr="00AA12B4">
              <w:rPr>
                <w:szCs w:val="21"/>
              </w:rPr>
              <w:t>11,356,759,302.03</w:t>
            </w:r>
          </w:p>
        </w:tc>
        <w:tc>
          <w:tcPr>
            <w:tcW w:w="3046" w:type="dxa"/>
            <w:vAlign w:val="center"/>
            <w:hideMark/>
          </w:tcPr>
          <w:p w:rsidR="00AA12B4" w:rsidRPr="00AA12B4" w:rsidRDefault="00AA12B4" w:rsidP="00F77221">
            <w:pPr>
              <w:jc w:val="right"/>
              <w:rPr>
                <w:szCs w:val="21"/>
              </w:rPr>
            </w:pPr>
            <w:r w:rsidRPr="00AA12B4">
              <w:rPr>
                <w:szCs w:val="21"/>
              </w:rPr>
              <w:t>16,503,961,470.40</w:t>
            </w:r>
          </w:p>
        </w:tc>
      </w:tr>
    </w:tbl>
    <w:p w:rsidR="00AC70DC" w:rsidRPr="009C00B4" w:rsidRDefault="00AC70DC" w:rsidP="00AA12B4">
      <w:pPr>
        <w:tabs>
          <w:tab w:val="left" w:pos="426"/>
        </w:tabs>
        <w:spacing w:line="360" w:lineRule="auto"/>
        <w:ind w:firstLineChars="200" w:firstLine="422"/>
        <w:rPr>
          <w:b/>
          <w:bCs/>
          <w:szCs w:val="21"/>
        </w:rPr>
      </w:pPr>
      <w:r w:rsidRPr="009C00B4">
        <w:rPr>
          <w:b/>
          <w:bCs/>
          <w:kern w:val="0"/>
          <w:szCs w:val="21"/>
        </w:rPr>
        <w:t>6.4.13.3</w:t>
      </w:r>
      <w:r w:rsidRPr="009C00B4">
        <w:rPr>
          <w:rFonts w:hint="eastAsia"/>
          <w:b/>
          <w:bCs/>
          <w:szCs w:val="21"/>
        </w:rPr>
        <w:t>流动性风险</w:t>
      </w:r>
    </w:p>
    <w:p w:rsidR="002523C9" w:rsidRDefault="00CC3D8F">
      <w:pPr>
        <w:spacing w:line="360" w:lineRule="auto"/>
        <w:ind w:firstLineChars="200" w:firstLine="420"/>
        <w:rPr>
          <w:szCs w:val="21"/>
        </w:rPr>
      </w:pPr>
      <w:r>
        <w:rPr>
          <w:szCs w:val="21"/>
        </w:rPr>
        <w:t>流动性风险是指基金管理人未能以合理价格及时变现基金资产以支付投资者赎回款项的风险。本基金采用分散投资、控制流通受限证券比例等方式防范流动性风险，同时公司已经建立全覆盖、多维度以压力测试为核心的开放式基金流动性风险监测与预警制度，投资风险管理部独立于投资部门负责流动性压力测试的实施与评估。</w:t>
      </w:r>
    </w:p>
    <w:p w:rsidR="00AC70DC" w:rsidRPr="00E77F0C" w:rsidRDefault="00AC70DC" w:rsidP="00E77F0C">
      <w:pPr>
        <w:spacing w:line="360" w:lineRule="auto"/>
        <w:ind w:firstLineChars="200" w:firstLine="420"/>
        <w:rPr>
          <w:szCs w:val="21"/>
        </w:rPr>
      </w:pPr>
      <w:r w:rsidRPr="00E77F0C">
        <w:rPr>
          <w:szCs w:val="21"/>
        </w:rPr>
        <w:t>于</w:t>
      </w:r>
      <w:r w:rsidRPr="00E77F0C">
        <w:rPr>
          <w:szCs w:val="21"/>
        </w:rPr>
        <w:t>2020</w:t>
      </w:r>
      <w:r w:rsidRPr="00E77F0C">
        <w:rPr>
          <w:szCs w:val="21"/>
        </w:rPr>
        <w:t>年</w:t>
      </w:r>
      <w:r w:rsidRPr="00E77F0C">
        <w:rPr>
          <w:szCs w:val="21"/>
        </w:rPr>
        <w:t>6</w:t>
      </w:r>
      <w:r w:rsidRPr="00E77F0C">
        <w:rPr>
          <w:szCs w:val="21"/>
        </w:rPr>
        <w:t>月</w:t>
      </w:r>
      <w:r w:rsidRPr="00E77F0C">
        <w:rPr>
          <w:szCs w:val="21"/>
        </w:rPr>
        <w:t>30</w:t>
      </w:r>
      <w:r w:rsidRPr="00E77F0C">
        <w:rPr>
          <w:szCs w:val="21"/>
        </w:rPr>
        <w:t>日，除卖出回购金融资产款余额</w:t>
      </w:r>
      <w:r w:rsidRPr="00E77F0C">
        <w:rPr>
          <w:szCs w:val="21"/>
        </w:rPr>
        <w:t>(</w:t>
      </w:r>
      <w:r w:rsidRPr="00E77F0C">
        <w:rPr>
          <w:szCs w:val="21"/>
        </w:rPr>
        <w:t>计息但该利息金额不重大</w:t>
      </w:r>
      <w:r w:rsidRPr="00E77F0C">
        <w:rPr>
          <w:szCs w:val="21"/>
        </w:rPr>
        <w:t>)</w:t>
      </w:r>
      <w:r w:rsidRPr="00E77F0C">
        <w:rPr>
          <w:szCs w:val="21"/>
        </w:rPr>
        <w:t>以外，本基金承担的其他金融负债的合约约定到期日均为一年以内且不计息，可赎回基金份额净值</w:t>
      </w:r>
      <w:r w:rsidRPr="00E77F0C">
        <w:rPr>
          <w:szCs w:val="21"/>
        </w:rPr>
        <w:t>(</w:t>
      </w:r>
      <w:r w:rsidRPr="00E77F0C">
        <w:rPr>
          <w:szCs w:val="21"/>
        </w:rPr>
        <w:t>所有者权益</w:t>
      </w:r>
      <w:r w:rsidRPr="00E77F0C">
        <w:rPr>
          <w:szCs w:val="21"/>
        </w:rPr>
        <w:t>)</w:t>
      </w:r>
      <w:r w:rsidRPr="00E77F0C">
        <w:rPr>
          <w:szCs w:val="21"/>
        </w:rPr>
        <w:t>无固定到期日且不计息，因此账面余额约为未折现的合约到期现金流量。</w:t>
      </w:r>
    </w:p>
    <w:p w:rsidR="002C268A" w:rsidRPr="002C268A" w:rsidRDefault="002C268A" w:rsidP="00463BA4">
      <w:pPr>
        <w:spacing w:beforeLines="50" w:before="156" w:line="360" w:lineRule="auto"/>
        <w:rPr>
          <w:b/>
          <w:bCs/>
          <w:color w:val="000000"/>
          <w:szCs w:val="21"/>
        </w:rPr>
      </w:pPr>
      <w:r w:rsidRPr="002C268A">
        <w:rPr>
          <w:b/>
          <w:bCs/>
          <w:color w:val="000000"/>
          <w:kern w:val="0"/>
          <w:szCs w:val="21"/>
        </w:rPr>
        <w:t xml:space="preserve">6.4.13.3.1 </w:t>
      </w:r>
      <w:r w:rsidRPr="002C268A">
        <w:rPr>
          <w:rFonts w:hint="eastAsia"/>
          <w:b/>
          <w:bCs/>
          <w:color w:val="000000"/>
          <w:szCs w:val="21"/>
        </w:rPr>
        <w:t>报告期内本基金组合资产的流动性风险分析</w:t>
      </w:r>
    </w:p>
    <w:p w:rsidR="002523C9" w:rsidRDefault="00CC3D8F">
      <w:pPr>
        <w:tabs>
          <w:tab w:val="left" w:pos="426"/>
        </w:tabs>
        <w:spacing w:line="360" w:lineRule="auto"/>
        <w:ind w:firstLineChars="200" w:firstLine="420"/>
        <w:jc w:val="left"/>
        <w:rPr>
          <w:kern w:val="0"/>
          <w:szCs w:val="21"/>
        </w:rPr>
      </w:pPr>
      <w:r>
        <w:rPr>
          <w:color w:val="000000"/>
          <w:kern w:val="0"/>
          <w:szCs w:val="21"/>
        </w:rPr>
        <w:t>本基金的基金管理人在基金运作过程中按照《公开募集证券投资基金运作管理办法》、《公开募集开放式证券投资基金流动性风险管理规定》等法规的要求对本基金组合资产的流动性风险进行管理，通过独立的风险管理部门对本基金组合的流动性指标进行持续的监测和分析。</w:t>
      </w:r>
    </w:p>
    <w:p w:rsidR="002C268A" w:rsidRPr="009B5719" w:rsidRDefault="002C268A" w:rsidP="002C268A">
      <w:pPr>
        <w:tabs>
          <w:tab w:val="left" w:pos="426"/>
        </w:tabs>
        <w:spacing w:line="360" w:lineRule="auto"/>
        <w:ind w:firstLineChars="200" w:firstLine="420"/>
        <w:jc w:val="left"/>
        <w:rPr>
          <w:kern w:val="0"/>
          <w:szCs w:val="21"/>
        </w:rPr>
      </w:pPr>
      <w:r w:rsidRPr="002C268A">
        <w:rPr>
          <w:color w:val="000000"/>
          <w:kern w:val="0"/>
          <w:szCs w:val="21"/>
        </w:rPr>
        <w:t>本基金的投资范围为具有良好流动性的金融工具，所持大部分证券在流动性良好的证券交易所或者银行间同业市场交易，期末除本报告</w:t>
      </w:r>
      <w:r w:rsidRPr="002C268A">
        <w:rPr>
          <w:color w:val="000000"/>
          <w:kern w:val="0"/>
          <w:szCs w:val="21"/>
        </w:rPr>
        <w:t>“</w:t>
      </w:r>
      <w:r w:rsidRPr="002C268A">
        <w:rPr>
          <w:color w:val="000000"/>
          <w:kern w:val="0"/>
          <w:szCs w:val="21"/>
        </w:rPr>
        <w:t>期末本基金持有的流通受限证券</w:t>
      </w:r>
      <w:r w:rsidRPr="002C268A">
        <w:rPr>
          <w:color w:val="000000"/>
          <w:kern w:val="0"/>
          <w:szCs w:val="21"/>
        </w:rPr>
        <w:t>”</w:t>
      </w:r>
      <w:r w:rsidRPr="002C268A">
        <w:rPr>
          <w:color w:val="000000"/>
          <w:kern w:val="0"/>
          <w:szCs w:val="21"/>
        </w:rPr>
        <w:t>章节中所列示券种流通暂时受限制不能自由转让外，其余均能及时变现。评估结果显示组合高流动性资产比重较高，组合变现比例能力较好。</w:t>
      </w:r>
    </w:p>
    <w:p w:rsidR="00AC70DC" w:rsidRPr="009C00B4" w:rsidRDefault="00AC70DC" w:rsidP="000F726D">
      <w:pPr>
        <w:spacing w:line="360" w:lineRule="auto"/>
        <w:rPr>
          <w:b/>
          <w:bCs/>
          <w:szCs w:val="21"/>
        </w:rPr>
      </w:pPr>
      <w:r w:rsidRPr="009C00B4">
        <w:rPr>
          <w:b/>
          <w:bCs/>
          <w:kern w:val="0"/>
          <w:szCs w:val="21"/>
        </w:rPr>
        <w:t>6.4.13.4</w:t>
      </w:r>
      <w:r w:rsidRPr="009C00B4">
        <w:rPr>
          <w:rFonts w:hint="eastAsia"/>
          <w:b/>
          <w:bCs/>
          <w:szCs w:val="21"/>
        </w:rPr>
        <w:t>市场风险</w:t>
      </w:r>
    </w:p>
    <w:p w:rsidR="00AC70DC" w:rsidRPr="009B5719" w:rsidRDefault="00AC70DC" w:rsidP="00185FF5">
      <w:pPr>
        <w:tabs>
          <w:tab w:val="left" w:pos="426"/>
        </w:tabs>
        <w:spacing w:line="360" w:lineRule="auto"/>
        <w:ind w:firstLineChars="200" w:firstLine="420"/>
        <w:rPr>
          <w:kern w:val="0"/>
          <w:szCs w:val="21"/>
        </w:rPr>
      </w:pPr>
      <w:r w:rsidRPr="009C00B4">
        <w:rPr>
          <w:kern w:val="0"/>
          <w:szCs w:val="21"/>
        </w:rPr>
        <w:t>市场风险是指基金所持金融工具的公允价值或未来现金流量因所处市场各类价格因素的变动而发生波动的风险，包括利率风险、外汇风险和其他价格风险。</w:t>
      </w:r>
    </w:p>
    <w:p w:rsidR="00AC70DC" w:rsidRPr="009C00B4" w:rsidRDefault="00AC70DC" w:rsidP="000F726D">
      <w:pPr>
        <w:spacing w:line="360" w:lineRule="auto"/>
        <w:rPr>
          <w:b/>
          <w:bCs/>
          <w:szCs w:val="21"/>
        </w:rPr>
      </w:pPr>
      <w:r w:rsidRPr="009C00B4">
        <w:rPr>
          <w:b/>
          <w:bCs/>
          <w:kern w:val="0"/>
          <w:szCs w:val="21"/>
        </w:rPr>
        <w:t>6.4.13.4.1</w:t>
      </w:r>
      <w:r w:rsidRPr="009C00B4">
        <w:rPr>
          <w:rFonts w:hint="eastAsia"/>
          <w:b/>
          <w:bCs/>
          <w:szCs w:val="21"/>
        </w:rPr>
        <w:t>利率风险</w:t>
      </w:r>
    </w:p>
    <w:p w:rsidR="00AC70DC" w:rsidRPr="009B5719" w:rsidRDefault="00AC70DC" w:rsidP="00185FF5">
      <w:pPr>
        <w:tabs>
          <w:tab w:val="left" w:pos="426"/>
        </w:tabs>
        <w:spacing w:line="360" w:lineRule="auto"/>
        <w:ind w:firstLineChars="200" w:firstLine="420"/>
        <w:rPr>
          <w:kern w:val="0"/>
          <w:szCs w:val="21"/>
        </w:rPr>
      </w:pPr>
      <w:r w:rsidRPr="009C00B4">
        <w:rPr>
          <w:kern w:val="0"/>
          <w:szCs w:val="21"/>
        </w:rPr>
        <w:t>利率风险是指基金的财务状况和现金流量受市场利率变动而发生波动的风险。投资管理人通过久期、凸度、</w:t>
      </w:r>
      <w:r w:rsidRPr="009C00B4">
        <w:rPr>
          <w:kern w:val="0"/>
          <w:szCs w:val="21"/>
        </w:rPr>
        <w:t>VAR</w:t>
      </w:r>
      <w:r w:rsidRPr="009C00B4">
        <w:rPr>
          <w:kern w:val="0"/>
          <w:szCs w:val="21"/>
        </w:rPr>
        <w:t>等方法评估组合面临的利率风险敞口，并通过调整投资组合的久期等方法对上述利率风险进行管理。</w:t>
      </w:r>
    </w:p>
    <w:p w:rsidR="00AC70DC" w:rsidRPr="009C00B4" w:rsidRDefault="00AC70DC" w:rsidP="000F726D">
      <w:pPr>
        <w:spacing w:line="360" w:lineRule="auto"/>
        <w:rPr>
          <w:b/>
          <w:bCs/>
          <w:szCs w:val="21"/>
        </w:rPr>
      </w:pPr>
      <w:r w:rsidRPr="009C00B4">
        <w:rPr>
          <w:b/>
          <w:bCs/>
          <w:kern w:val="0"/>
          <w:szCs w:val="21"/>
        </w:rPr>
        <w:t>6.4.13.4.1.1</w:t>
      </w:r>
      <w:r w:rsidRPr="009C00B4">
        <w:rPr>
          <w:rFonts w:hint="eastAsia"/>
          <w:b/>
          <w:bCs/>
          <w:szCs w:val="21"/>
        </w:rPr>
        <w:t>利率风险敞口</w:t>
      </w:r>
    </w:p>
    <w:p w:rsidR="00AC70DC" w:rsidRPr="009C00B4" w:rsidRDefault="00AC70DC" w:rsidP="006D141C">
      <w:pPr>
        <w:wordWrap w:val="0"/>
        <w:autoSpaceDE w:val="0"/>
        <w:autoSpaceDN w:val="0"/>
        <w:adjustRightInd w:val="0"/>
        <w:spacing w:before="29" w:line="288" w:lineRule="auto"/>
        <w:ind w:left="15"/>
        <w:jc w:val="right"/>
        <w:rPr>
          <w:szCs w:val="21"/>
        </w:rPr>
      </w:pPr>
      <w:r w:rsidRPr="009C00B4">
        <w:rPr>
          <w:rFonts w:hint="eastAsia"/>
          <w:szCs w:val="21"/>
        </w:rPr>
        <w:t>单位：人民币元</w:t>
      </w:r>
    </w:p>
    <w:tbl>
      <w:tblPr>
        <w:tblW w:w="91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1242"/>
        <w:gridCol w:w="19"/>
        <w:gridCol w:w="1563"/>
        <w:gridCol w:w="20"/>
        <w:gridCol w:w="1564"/>
        <w:gridCol w:w="20"/>
        <w:gridCol w:w="1564"/>
        <w:gridCol w:w="20"/>
        <w:gridCol w:w="1564"/>
        <w:gridCol w:w="20"/>
        <w:gridCol w:w="1564"/>
        <w:gridCol w:w="20"/>
      </w:tblGrid>
      <w:tr w:rsidR="00AC70DC" w:rsidRPr="009C00B4" w:rsidTr="00295A0B">
        <w:trPr>
          <w:gridAfter w:val="1"/>
          <w:wAfter w:w="20" w:type="dxa"/>
          <w:trHeight w:val="280"/>
          <w:jc w:val="center"/>
        </w:trPr>
        <w:tc>
          <w:tcPr>
            <w:tcW w:w="1246" w:type="dxa"/>
            <w:vAlign w:val="center"/>
          </w:tcPr>
          <w:p w:rsidR="00AC70DC" w:rsidRPr="009C00B4" w:rsidRDefault="00AC70DC" w:rsidP="00A123D7">
            <w:pPr>
              <w:jc w:val="center"/>
              <w:rPr>
                <w:szCs w:val="21"/>
              </w:rPr>
            </w:pPr>
            <w:r w:rsidRPr="009C00B4">
              <w:rPr>
                <w:rFonts w:hint="eastAsia"/>
                <w:szCs w:val="21"/>
              </w:rPr>
              <w:t>本期末</w:t>
            </w:r>
          </w:p>
          <w:p w:rsidR="00AC70DC" w:rsidRPr="009C00B4" w:rsidRDefault="00AC70DC" w:rsidP="00A123D7">
            <w:pPr>
              <w:jc w:val="center"/>
              <w:rPr>
                <w:szCs w:val="21"/>
              </w:rPr>
            </w:pP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c>
          <w:tcPr>
            <w:tcW w:w="1586" w:type="dxa"/>
            <w:gridSpan w:val="2"/>
            <w:vAlign w:val="center"/>
          </w:tcPr>
          <w:p w:rsidR="00AC70DC" w:rsidRPr="009C00B4" w:rsidRDefault="00AC70DC" w:rsidP="00A123D7">
            <w:pPr>
              <w:jc w:val="center"/>
              <w:rPr>
                <w:szCs w:val="21"/>
              </w:rPr>
            </w:pPr>
            <w:r w:rsidRPr="009C00B4">
              <w:rPr>
                <w:color w:val="000000"/>
                <w:szCs w:val="21"/>
              </w:rPr>
              <w:t>1</w:t>
            </w:r>
            <w:r w:rsidRPr="009C00B4">
              <w:rPr>
                <w:rFonts w:hint="eastAsia"/>
                <w:color w:val="000000"/>
                <w:szCs w:val="21"/>
              </w:rPr>
              <w:t>年以内</w:t>
            </w:r>
          </w:p>
        </w:tc>
        <w:tc>
          <w:tcPr>
            <w:tcW w:w="1587" w:type="dxa"/>
            <w:gridSpan w:val="2"/>
            <w:vAlign w:val="center"/>
          </w:tcPr>
          <w:p w:rsidR="00AC70DC" w:rsidRPr="009C00B4" w:rsidRDefault="00AC70DC" w:rsidP="00A123D7">
            <w:pPr>
              <w:jc w:val="center"/>
              <w:rPr>
                <w:szCs w:val="21"/>
              </w:rPr>
            </w:pPr>
            <w:r w:rsidRPr="009C00B4">
              <w:rPr>
                <w:color w:val="000000"/>
                <w:szCs w:val="21"/>
              </w:rPr>
              <w:t>1-5</w:t>
            </w:r>
            <w:r w:rsidRPr="009C00B4">
              <w:rPr>
                <w:rFonts w:hint="eastAsia"/>
                <w:color w:val="000000"/>
                <w:szCs w:val="21"/>
              </w:rPr>
              <w:t>年</w:t>
            </w:r>
          </w:p>
        </w:tc>
        <w:tc>
          <w:tcPr>
            <w:tcW w:w="1587" w:type="dxa"/>
            <w:gridSpan w:val="2"/>
            <w:vAlign w:val="center"/>
          </w:tcPr>
          <w:p w:rsidR="00AC70DC" w:rsidRPr="009C00B4" w:rsidRDefault="00AC70DC" w:rsidP="00A123D7">
            <w:pPr>
              <w:jc w:val="center"/>
              <w:rPr>
                <w:szCs w:val="21"/>
              </w:rPr>
            </w:pPr>
            <w:r w:rsidRPr="009C00B4">
              <w:rPr>
                <w:color w:val="000000"/>
                <w:szCs w:val="21"/>
              </w:rPr>
              <w:t>5</w:t>
            </w:r>
            <w:r w:rsidRPr="009C00B4">
              <w:rPr>
                <w:rFonts w:hint="eastAsia"/>
                <w:color w:val="000000"/>
                <w:szCs w:val="21"/>
              </w:rPr>
              <w:t>年以上</w:t>
            </w:r>
          </w:p>
        </w:tc>
        <w:tc>
          <w:tcPr>
            <w:tcW w:w="1587" w:type="dxa"/>
            <w:gridSpan w:val="2"/>
            <w:vAlign w:val="center"/>
          </w:tcPr>
          <w:p w:rsidR="00AC70DC" w:rsidRPr="009C00B4" w:rsidRDefault="00AC70DC" w:rsidP="00A123D7">
            <w:pPr>
              <w:jc w:val="center"/>
              <w:rPr>
                <w:szCs w:val="21"/>
              </w:rPr>
            </w:pPr>
            <w:r w:rsidRPr="009C00B4">
              <w:rPr>
                <w:rFonts w:hint="eastAsia"/>
                <w:szCs w:val="21"/>
              </w:rPr>
              <w:t>不计息</w:t>
            </w:r>
          </w:p>
        </w:tc>
        <w:tc>
          <w:tcPr>
            <w:tcW w:w="1587" w:type="dxa"/>
            <w:gridSpan w:val="2"/>
            <w:vAlign w:val="center"/>
          </w:tcPr>
          <w:p w:rsidR="00AC70DC" w:rsidRPr="009C00B4" w:rsidRDefault="00AC70DC" w:rsidP="00A123D7">
            <w:pPr>
              <w:jc w:val="center"/>
              <w:rPr>
                <w:szCs w:val="21"/>
              </w:rPr>
            </w:pPr>
            <w:r w:rsidRPr="009C00B4">
              <w:rPr>
                <w:rFonts w:hint="eastAsia"/>
                <w:szCs w:val="21"/>
              </w:rPr>
              <w:t>合计</w:t>
            </w:r>
          </w:p>
        </w:tc>
      </w:tr>
      <w:tr w:rsidR="00AC70DC" w:rsidRPr="009C00B4" w:rsidTr="00295A0B">
        <w:trPr>
          <w:gridAfter w:val="1"/>
          <w:wAfter w:w="20" w:type="dxa"/>
          <w:trHeight w:val="280"/>
          <w:jc w:val="center"/>
        </w:trPr>
        <w:tc>
          <w:tcPr>
            <w:tcW w:w="1246" w:type="dxa"/>
            <w:vAlign w:val="center"/>
          </w:tcPr>
          <w:p w:rsidR="00AC70DC" w:rsidRPr="009C00B4" w:rsidRDefault="00AC70DC" w:rsidP="00A123D7">
            <w:pPr>
              <w:rPr>
                <w:szCs w:val="21"/>
              </w:rPr>
            </w:pPr>
            <w:r w:rsidRPr="009C00B4">
              <w:rPr>
                <w:rFonts w:hint="eastAsia"/>
                <w:szCs w:val="21"/>
              </w:rPr>
              <w:t>资产</w:t>
            </w:r>
          </w:p>
        </w:tc>
        <w:tc>
          <w:tcPr>
            <w:tcW w:w="1586"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r>
      <w:tr w:rsidR="002523C9">
        <w:trPr>
          <w:gridAfter w:val="1"/>
          <w:wAfter w:w="20" w:type="dxa"/>
          <w:jc w:val="center"/>
        </w:trPr>
        <w:tc>
          <w:tcPr>
            <w:tcW w:w="1246" w:type="dxa"/>
            <w:vAlign w:val="center"/>
          </w:tcPr>
          <w:p w:rsidR="002523C9" w:rsidRDefault="00CC3D8F">
            <w:pPr>
              <w:jc w:val="left"/>
            </w:pPr>
            <w:r>
              <w:rPr>
                <w:color w:val="000000"/>
                <w:szCs w:val="21"/>
              </w:rPr>
              <w:t>银行存款</w:t>
            </w:r>
          </w:p>
        </w:tc>
        <w:tc>
          <w:tcPr>
            <w:tcW w:w="1586" w:type="dxa"/>
            <w:gridSpan w:val="2"/>
            <w:vAlign w:val="center"/>
          </w:tcPr>
          <w:p w:rsidR="002523C9" w:rsidRDefault="00CC3D8F">
            <w:pPr>
              <w:jc w:val="right"/>
            </w:pPr>
            <w:r>
              <w:rPr>
                <w:color w:val="000000"/>
                <w:szCs w:val="21"/>
              </w:rPr>
              <w:t>20,199,524,902.95</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20,199,524,902.95</w:t>
            </w:r>
          </w:p>
        </w:tc>
      </w:tr>
      <w:tr w:rsidR="002523C9">
        <w:trPr>
          <w:gridAfter w:val="1"/>
          <w:wAfter w:w="20" w:type="dxa"/>
          <w:jc w:val="center"/>
        </w:trPr>
        <w:tc>
          <w:tcPr>
            <w:tcW w:w="1246" w:type="dxa"/>
            <w:vAlign w:val="center"/>
          </w:tcPr>
          <w:p w:rsidR="002523C9" w:rsidRDefault="00CC3D8F">
            <w:pPr>
              <w:jc w:val="left"/>
            </w:pPr>
            <w:r>
              <w:rPr>
                <w:color w:val="000000"/>
                <w:szCs w:val="21"/>
              </w:rPr>
              <w:t>结算备付金</w:t>
            </w:r>
          </w:p>
        </w:tc>
        <w:tc>
          <w:tcPr>
            <w:tcW w:w="1586" w:type="dxa"/>
            <w:gridSpan w:val="2"/>
            <w:vAlign w:val="center"/>
          </w:tcPr>
          <w:p w:rsidR="002523C9" w:rsidRDefault="00CC3D8F">
            <w:pPr>
              <w:jc w:val="right"/>
            </w:pPr>
            <w:r>
              <w:rPr>
                <w:color w:val="000000"/>
                <w:szCs w:val="21"/>
              </w:rPr>
              <w:t>352,228,605.56</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352,228,605.56</w:t>
            </w:r>
          </w:p>
        </w:tc>
      </w:tr>
      <w:tr w:rsidR="002523C9">
        <w:trPr>
          <w:gridAfter w:val="1"/>
          <w:wAfter w:w="20" w:type="dxa"/>
          <w:jc w:val="center"/>
        </w:trPr>
        <w:tc>
          <w:tcPr>
            <w:tcW w:w="1246" w:type="dxa"/>
            <w:vAlign w:val="center"/>
          </w:tcPr>
          <w:p w:rsidR="002523C9" w:rsidRDefault="00CC3D8F">
            <w:pPr>
              <w:jc w:val="left"/>
            </w:pPr>
            <w:r>
              <w:rPr>
                <w:color w:val="000000"/>
                <w:szCs w:val="21"/>
              </w:rPr>
              <w:t>存出保证金</w:t>
            </w:r>
          </w:p>
        </w:tc>
        <w:tc>
          <w:tcPr>
            <w:tcW w:w="1586"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r>
      <w:tr w:rsidR="002523C9">
        <w:trPr>
          <w:gridAfter w:val="1"/>
          <w:wAfter w:w="20" w:type="dxa"/>
          <w:jc w:val="center"/>
        </w:trPr>
        <w:tc>
          <w:tcPr>
            <w:tcW w:w="1246" w:type="dxa"/>
            <w:vAlign w:val="center"/>
          </w:tcPr>
          <w:p w:rsidR="002523C9" w:rsidRDefault="00CC3D8F">
            <w:pPr>
              <w:jc w:val="left"/>
            </w:pPr>
            <w:r>
              <w:rPr>
                <w:color w:val="000000"/>
                <w:szCs w:val="21"/>
              </w:rPr>
              <w:t>交易性金融资产</w:t>
            </w:r>
          </w:p>
        </w:tc>
        <w:tc>
          <w:tcPr>
            <w:tcW w:w="1586" w:type="dxa"/>
            <w:gridSpan w:val="2"/>
            <w:vAlign w:val="center"/>
          </w:tcPr>
          <w:p w:rsidR="002523C9" w:rsidRDefault="00CC3D8F">
            <w:pPr>
              <w:jc w:val="right"/>
            </w:pPr>
            <w:r>
              <w:rPr>
                <w:color w:val="000000"/>
                <w:szCs w:val="21"/>
              </w:rPr>
              <w:t>21,962,105,673.95</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21,962,105,673.95</w:t>
            </w:r>
          </w:p>
        </w:tc>
      </w:tr>
      <w:tr w:rsidR="002523C9">
        <w:trPr>
          <w:gridAfter w:val="1"/>
          <w:wAfter w:w="20" w:type="dxa"/>
          <w:jc w:val="center"/>
        </w:trPr>
        <w:tc>
          <w:tcPr>
            <w:tcW w:w="1246" w:type="dxa"/>
            <w:vAlign w:val="center"/>
          </w:tcPr>
          <w:p w:rsidR="002523C9" w:rsidRDefault="00CC3D8F">
            <w:pPr>
              <w:jc w:val="left"/>
            </w:pPr>
            <w:r>
              <w:rPr>
                <w:color w:val="000000"/>
                <w:szCs w:val="21"/>
              </w:rPr>
              <w:t>衍生金融资产</w:t>
            </w:r>
          </w:p>
        </w:tc>
        <w:tc>
          <w:tcPr>
            <w:tcW w:w="1586"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r>
      <w:tr w:rsidR="002523C9">
        <w:trPr>
          <w:gridAfter w:val="1"/>
          <w:wAfter w:w="20" w:type="dxa"/>
          <w:jc w:val="center"/>
        </w:trPr>
        <w:tc>
          <w:tcPr>
            <w:tcW w:w="1246" w:type="dxa"/>
            <w:vAlign w:val="center"/>
          </w:tcPr>
          <w:p w:rsidR="002523C9" w:rsidRDefault="00CC3D8F">
            <w:pPr>
              <w:jc w:val="left"/>
            </w:pPr>
            <w:r>
              <w:rPr>
                <w:color w:val="000000"/>
                <w:szCs w:val="21"/>
              </w:rPr>
              <w:t>买入返售金融资产</w:t>
            </w:r>
          </w:p>
        </w:tc>
        <w:tc>
          <w:tcPr>
            <w:tcW w:w="1586" w:type="dxa"/>
            <w:gridSpan w:val="2"/>
            <w:vAlign w:val="center"/>
          </w:tcPr>
          <w:p w:rsidR="002523C9" w:rsidRDefault="00CC3D8F">
            <w:pPr>
              <w:jc w:val="right"/>
            </w:pPr>
            <w:r>
              <w:rPr>
                <w:color w:val="000000"/>
                <w:szCs w:val="21"/>
              </w:rPr>
              <w:t>24,840,997,597.27</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24,840,997,597.27</w:t>
            </w:r>
          </w:p>
        </w:tc>
      </w:tr>
      <w:tr w:rsidR="002523C9">
        <w:trPr>
          <w:gridAfter w:val="1"/>
          <w:wAfter w:w="20" w:type="dxa"/>
          <w:jc w:val="center"/>
        </w:trPr>
        <w:tc>
          <w:tcPr>
            <w:tcW w:w="1246" w:type="dxa"/>
            <w:vAlign w:val="center"/>
          </w:tcPr>
          <w:p w:rsidR="002523C9" w:rsidRDefault="00CC3D8F">
            <w:pPr>
              <w:jc w:val="left"/>
            </w:pPr>
            <w:r>
              <w:rPr>
                <w:color w:val="000000"/>
                <w:szCs w:val="21"/>
              </w:rPr>
              <w:t>应收证券清算款</w:t>
            </w:r>
          </w:p>
        </w:tc>
        <w:tc>
          <w:tcPr>
            <w:tcW w:w="1586"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281,917.76</w:t>
            </w:r>
          </w:p>
        </w:tc>
        <w:tc>
          <w:tcPr>
            <w:tcW w:w="1587" w:type="dxa"/>
            <w:gridSpan w:val="2"/>
            <w:vAlign w:val="center"/>
          </w:tcPr>
          <w:p w:rsidR="002523C9" w:rsidRDefault="00CC3D8F">
            <w:pPr>
              <w:jc w:val="right"/>
            </w:pPr>
            <w:r>
              <w:rPr>
                <w:color w:val="000000"/>
                <w:szCs w:val="21"/>
              </w:rPr>
              <w:t>281,917.76</w:t>
            </w:r>
          </w:p>
        </w:tc>
      </w:tr>
      <w:tr w:rsidR="002523C9">
        <w:trPr>
          <w:gridAfter w:val="1"/>
          <w:wAfter w:w="20" w:type="dxa"/>
          <w:jc w:val="center"/>
        </w:trPr>
        <w:tc>
          <w:tcPr>
            <w:tcW w:w="1246" w:type="dxa"/>
            <w:vAlign w:val="center"/>
          </w:tcPr>
          <w:p w:rsidR="002523C9" w:rsidRDefault="00CC3D8F">
            <w:pPr>
              <w:jc w:val="left"/>
            </w:pPr>
            <w:r>
              <w:rPr>
                <w:color w:val="000000"/>
                <w:szCs w:val="21"/>
              </w:rPr>
              <w:t>应收利息</w:t>
            </w:r>
          </w:p>
        </w:tc>
        <w:tc>
          <w:tcPr>
            <w:tcW w:w="1586"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229,848,380.93</w:t>
            </w:r>
          </w:p>
        </w:tc>
        <w:tc>
          <w:tcPr>
            <w:tcW w:w="1587" w:type="dxa"/>
            <w:gridSpan w:val="2"/>
            <w:vAlign w:val="center"/>
          </w:tcPr>
          <w:p w:rsidR="002523C9" w:rsidRDefault="00CC3D8F">
            <w:pPr>
              <w:jc w:val="right"/>
            </w:pPr>
            <w:r>
              <w:rPr>
                <w:color w:val="000000"/>
                <w:szCs w:val="21"/>
              </w:rPr>
              <w:t>229,848,380.93</w:t>
            </w:r>
          </w:p>
        </w:tc>
      </w:tr>
      <w:tr w:rsidR="002523C9">
        <w:trPr>
          <w:gridAfter w:val="1"/>
          <w:wAfter w:w="20" w:type="dxa"/>
          <w:jc w:val="center"/>
        </w:trPr>
        <w:tc>
          <w:tcPr>
            <w:tcW w:w="1246" w:type="dxa"/>
            <w:vAlign w:val="center"/>
          </w:tcPr>
          <w:p w:rsidR="002523C9" w:rsidRDefault="00CC3D8F">
            <w:pPr>
              <w:jc w:val="left"/>
            </w:pPr>
            <w:r>
              <w:rPr>
                <w:color w:val="000000"/>
                <w:szCs w:val="21"/>
              </w:rPr>
              <w:t>应收股利</w:t>
            </w:r>
          </w:p>
        </w:tc>
        <w:tc>
          <w:tcPr>
            <w:tcW w:w="1586"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r>
      <w:tr w:rsidR="002523C9">
        <w:trPr>
          <w:gridAfter w:val="1"/>
          <w:wAfter w:w="20" w:type="dxa"/>
          <w:jc w:val="center"/>
        </w:trPr>
        <w:tc>
          <w:tcPr>
            <w:tcW w:w="1246" w:type="dxa"/>
            <w:vAlign w:val="center"/>
          </w:tcPr>
          <w:p w:rsidR="002523C9" w:rsidRDefault="00CC3D8F">
            <w:pPr>
              <w:jc w:val="left"/>
            </w:pPr>
            <w:r>
              <w:rPr>
                <w:color w:val="000000"/>
                <w:szCs w:val="21"/>
              </w:rPr>
              <w:t>应收申购款</w:t>
            </w:r>
          </w:p>
        </w:tc>
        <w:tc>
          <w:tcPr>
            <w:tcW w:w="1586"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125,283,353.28</w:t>
            </w:r>
          </w:p>
        </w:tc>
        <w:tc>
          <w:tcPr>
            <w:tcW w:w="1587" w:type="dxa"/>
            <w:gridSpan w:val="2"/>
            <w:vAlign w:val="center"/>
          </w:tcPr>
          <w:p w:rsidR="002523C9" w:rsidRDefault="00CC3D8F">
            <w:pPr>
              <w:jc w:val="right"/>
            </w:pPr>
            <w:r>
              <w:rPr>
                <w:color w:val="000000"/>
                <w:szCs w:val="21"/>
              </w:rPr>
              <w:t>125,283,353.28</w:t>
            </w:r>
          </w:p>
        </w:tc>
      </w:tr>
      <w:tr w:rsidR="002523C9">
        <w:trPr>
          <w:gridAfter w:val="1"/>
          <w:wAfter w:w="20" w:type="dxa"/>
          <w:jc w:val="center"/>
        </w:trPr>
        <w:tc>
          <w:tcPr>
            <w:tcW w:w="1246" w:type="dxa"/>
            <w:vAlign w:val="center"/>
          </w:tcPr>
          <w:p w:rsidR="002523C9" w:rsidRDefault="00CC3D8F">
            <w:pPr>
              <w:jc w:val="left"/>
            </w:pPr>
            <w:r>
              <w:rPr>
                <w:color w:val="000000"/>
                <w:szCs w:val="21"/>
              </w:rPr>
              <w:t>递延所得税资产</w:t>
            </w:r>
          </w:p>
        </w:tc>
        <w:tc>
          <w:tcPr>
            <w:tcW w:w="1586"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r>
      <w:tr w:rsidR="002523C9">
        <w:trPr>
          <w:gridAfter w:val="1"/>
          <w:wAfter w:w="20" w:type="dxa"/>
          <w:jc w:val="center"/>
        </w:trPr>
        <w:tc>
          <w:tcPr>
            <w:tcW w:w="1246" w:type="dxa"/>
            <w:vAlign w:val="center"/>
          </w:tcPr>
          <w:p w:rsidR="002523C9" w:rsidRDefault="00CC3D8F">
            <w:pPr>
              <w:jc w:val="left"/>
            </w:pPr>
            <w:r>
              <w:rPr>
                <w:color w:val="000000"/>
                <w:szCs w:val="21"/>
              </w:rPr>
              <w:t>其他资产</w:t>
            </w:r>
          </w:p>
        </w:tc>
        <w:tc>
          <w:tcPr>
            <w:tcW w:w="1586"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r>
      <w:tr w:rsidR="00AC70DC" w:rsidRPr="009C00B4" w:rsidTr="00295A0B">
        <w:trPr>
          <w:gridAfter w:val="1"/>
          <w:wAfter w:w="20" w:type="dxa"/>
          <w:trHeight w:val="280"/>
          <w:jc w:val="center"/>
        </w:trPr>
        <w:tc>
          <w:tcPr>
            <w:tcW w:w="1246" w:type="dxa"/>
            <w:vAlign w:val="center"/>
          </w:tcPr>
          <w:p w:rsidR="00AC70DC" w:rsidRPr="009C00B4" w:rsidRDefault="00AC70DC" w:rsidP="00A123D7">
            <w:pPr>
              <w:rPr>
                <w:szCs w:val="21"/>
              </w:rPr>
            </w:pPr>
            <w:r w:rsidRPr="009C00B4">
              <w:rPr>
                <w:rFonts w:hint="eastAsia"/>
                <w:szCs w:val="21"/>
              </w:rPr>
              <w:t>资产总计</w:t>
            </w:r>
          </w:p>
          <w:p w:rsidR="00AC70DC" w:rsidRPr="009C00B4" w:rsidRDefault="00AC70DC" w:rsidP="00A123D7">
            <w:pPr>
              <w:rPr>
                <w:szCs w:val="21"/>
              </w:rPr>
            </w:pPr>
          </w:p>
        </w:tc>
        <w:tc>
          <w:tcPr>
            <w:tcW w:w="1586" w:type="dxa"/>
            <w:gridSpan w:val="2"/>
            <w:vAlign w:val="center"/>
          </w:tcPr>
          <w:p w:rsidR="00AC70DC" w:rsidRPr="009C00B4" w:rsidRDefault="00AC70DC" w:rsidP="00A123D7">
            <w:pPr>
              <w:autoSpaceDE w:val="0"/>
              <w:autoSpaceDN w:val="0"/>
              <w:adjustRightInd w:val="0"/>
              <w:spacing w:before="29" w:line="360" w:lineRule="auto"/>
              <w:jc w:val="right"/>
              <w:rPr>
                <w:color w:val="000000"/>
                <w:szCs w:val="21"/>
              </w:rPr>
            </w:pPr>
            <w:r w:rsidRPr="009C00B4">
              <w:rPr>
                <w:color w:val="000000"/>
                <w:szCs w:val="21"/>
              </w:rPr>
              <w:t>67,354,856,779.73</w:t>
            </w:r>
          </w:p>
        </w:tc>
        <w:tc>
          <w:tcPr>
            <w:tcW w:w="1587" w:type="dxa"/>
            <w:gridSpan w:val="2"/>
            <w:vAlign w:val="center"/>
          </w:tcPr>
          <w:p w:rsidR="00AC70DC" w:rsidRPr="009C00B4" w:rsidRDefault="00AC70DC" w:rsidP="00A123D7">
            <w:pPr>
              <w:autoSpaceDE w:val="0"/>
              <w:autoSpaceDN w:val="0"/>
              <w:adjustRightInd w:val="0"/>
              <w:spacing w:before="29" w:line="360" w:lineRule="auto"/>
              <w:jc w:val="right"/>
              <w:rPr>
                <w:color w:val="000000"/>
                <w:szCs w:val="21"/>
              </w:rPr>
            </w:pPr>
            <w:r w:rsidRPr="009C00B4">
              <w:rPr>
                <w:color w:val="000000"/>
                <w:szCs w:val="21"/>
              </w:rPr>
              <w:t>-</w:t>
            </w:r>
          </w:p>
        </w:tc>
        <w:tc>
          <w:tcPr>
            <w:tcW w:w="1587" w:type="dxa"/>
            <w:gridSpan w:val="2"/>
            <w:vAlign w:val="center"/>
          </w:tcPr>
          <w:p w:rsidR="00AC70DC" w:rsidRPr="009C00B4" w:rsidRDefault="00AC70DC" w:rsidP="00A123D7">
            <w:pPr>
              <w:autoSpaceDE w:val="0"/>
              <w:autoSpaceDN w:val="0"/>
              <w:adjustRightInd w:val="0"/>
              <w:spacing w:before="29" w:line="360" w:lineRule="auto"/>
              <w:jc w:val="right"/>
              <w:rPr>
                <w:color w:val="000000"/>
                <w:szCs w:val="21"/>
              </w:rPr>
            </w:pPr>
            <w:r w:rsidRPr="009C00B4">
              <w:rPr>
                <w:color w:val="000000"/>
                <w:szCs w:val="21"/>
              </w:rPr>
              <w:t>-</w:t>
            </w:r>
          </w:p>
        </w:tc>
        <w:tc>
          <w:tcPr>
            <w:tcW w:w="1587" w:type="dxa"/>
            <w:gridSpan w:val="2"/>
            <w:vAlign w:val="center"/>
          </w:tcPr>
          <w:p w:rsidR="00AC70DC" w:rsidRPr="009C00B4" w:rsidRDefault="00AC70DC" w:rsidP="00A123D7">
            <w:pPr>
              <w:autoSpaceDE w:val="0"/>
              <w:autoSpaceDN w:val="0"/>
              <w:adjustRightInd w:val="0"/>
              <w:spacing w:before="29" w:line="360" w:lineRule="auto"/>
              <w:jc w:val="right"/>
              <w:rPr>
                <w:color w:val="000000"/>
                <w:szCs w:val="21"/>
              </w:rPr>
            </w:pPr>
            <w:r w:rsidRPr="009C00B4">
              <w:rPr>
                <w:color w:val="000000"/>
                <w:szCs w:val="21"/>
              </w:rPr>
              <w:t>355,413,651.97</w:t>
            </w:r>
          </w:p>
        </w:tc>
        <w:tc>
          <w:tcPr>
            <w:tcW w:w="1587" w:type="dxa"/>
            <w:gridSpan w:val="2"/>
            <w:vAlign w:val="center"/>
          </w:tcPr>
          <w:p w:rsidR="00AC70DC" w:rsidRPr="009C00B4" w:rsidRDefault="00AC70DC" w:rsidP="00A123D7">
            <w:pPr>
              <w:autoSpaceDE w:val="0"/>
              <w:autoSpaceDN w:val="0"/>
              <w:adjustRightInd w:val="0"/>
              <w:spacing w:before="29" w:line="360" w:lineRule="auto"/>
              <w:jc w:val="right"/>
              <w:rPr>
                <w:color w:val="000000"/>
                <w:szCs w:val="21"/>
              </w:rPr>
            </w:pPr>
            <w:r w:rsidRPr="009C00B4">
              <w:rPr>
                <w:color w:val="000000"/>
                <w:szCs w:val="21"/>
              </w:rPr>
              <w:t>67,710,270,431.70</w:t>
            </w:r>
          </w:p>
        </w:tc>
      </w:tr>
      <w:tr w:rsidR="00AC70DC" w:rsidRPr="009C00B4" w:rsidTr="00295A0B">
        <w:trPr>
          <w:gridAfter w:val="1"/>
          <w:wAfter w:w="20" w:type="dxa"/>
          <w:trHeight w:val="280"/>
          <w:jc w:val="center"/>
        </w:trPr>
        <w:tc>
          <w:tcPr>
            <w:tcW w:w="1246" w:type="dxa"/>
            <w:vAlign w:val="center"/>
          </w:tcPr>
          <w:p w:rsidR="00AC70DC" w:rsidRPr="009C00B4" w:rsidRDefault="00AC70DC" w:rsidP="00A123D7">
            <w:pPr>
              <w:rPr>
                <w:szCs w:val="21"/>
              </w:rPr>
            </w:pPr>
            <w:r w:rsidRPr="009C00B4">
              <w:rPr>
                <w:rFonts w:hint="eastAsia"/>
                <w:szCs w:val="21"/>
              </w:rPr>
              <w:t>负债</w:t>
            </w:r>
          </w:p>
        </w:tc>
        <w:tc>
          <w:tcPr>
            <w:tcW w:w="1586" w:type="dxa"/>
            <w:gridSpan w:val="2"/>
            <w:vAlign w:val="center"/>
          </w:tcPr>
          <w:p w:rsidR="00AC70DC" w:rsidRPr="009C00B4" w:rsidRDefault="00AC70DC" w:rsidP="00A123D7">
            <w:pPr>
              <w:jc w:val="right"/>
              <w:rPr>
                <w:kern w:val="0"/>
                <w:szCs w:val="21"/>
              </w:rPr>
            </w:pPr>
          </w:p>
        </w:tc>
        <w:tc>
          <w:tcPr>
            <w:tcW w:w="1587" w:type="dxa"/>
            <w:gridSpan w:val="2"/>
            <w:vAlign w:val="center"/>
          </w:tcPr>
          <w:p w:rsidR="00AC70DC" w:rsidRPr="009C00B4" w:rsidRDefault="00AC70DC" w:rsidP="00A123D7">
            <w:pPr>
              <w:jc w:val="right"/>
              <w:rPr>
                <w:kern w:val="0"/>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r>
      <w:tr w:rsidR="002523C9">
        <w:trPr>
          <w:gridAfter w:val="1"/>
          <w:wAfter w:w="20" w:type="dxa"/>
          <w:jc w:val="center"/>
        </w:trPr>
        <w:tc>
          <w:tcPr>
            <w:tcW w:w="1246" w:type="dxa"/>
            <w:vAlign w:val="center"/>
          </w:tcPr>
          <w:p w:rsidR="002523C9" w:rsidRDefault="00CC3D8F">
            <w:pPr>
              <w:jc w:val="left"/>
            </w:pPr>
            <w:r>
              <w:rPr>
                <w:color w:val="000000"/>
                <w:szCs w:val="21"/>
              </w:rPr>
              <w:t>短期借款</w:t>
            </w:r>
          </w:p>
        </w:tc>
        <w:tc>
          <w:tcPr>
            <w:tcW w:w="1586"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r>
      <w:tr w:rsidR="002523C9">
        <w:trPr>
          <w:gridAfter w:val="1"/>
          <w:wAfter w:w="20" w:type="dxa"/>
          <w:jc w:val="center"/>
        </w:trPr>
        <w:tc>
          <w:tcPr>
            <w:tcW w:w="1246" w:type="dxa"/>
            <w:vAlign w:val="center"/>
          </w:tcPr>
          <w:p w:rsidR="002523C9" w:rsidRDefault="00CC3D8F">
            <w:pPr>
              <w:jc w:val="left"/>
            </w:pPr>
            <w:r>
              <w:rPr>
                <w:color w:val="000000"/>
                <w:szCs w:val="21"/>
              </w:rPr>
              <w:t>交易性金融负债</w:t>
            </w:r>
          </w:p>
        </w:tc>
        <w:tc>
          <w:tcPr>
            <w:tcW w:w="1586"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r>
      <w:tr w:rsidR="002523C9">
        <w:trPr>
          <w:gridAfter w:val="1"/>
          <w:wAfter w:w="20" w:type="dxa"/>
          <w:jc w:val="center"/>
        </w:trPr>
        <w:tc>
          <w:tcPr>
            <w:tcW w:w="1246" w:type="dxa"/>
            <w:vAlign w:val="center"/>
          </w:tcPr>
          <w:p w:rsidR="002523C9" w:rsidRDefault="00CC3D8F">
            <w:pPr>
              <w:jc w:val="left"/>
            </w:pPr>
            <w:r>
              <w:rPr>
                <w:color w:val="000000"/>
                <w:szCs w:val="21"/>
              </w:rPr>
              <w:t>衍生金融负债</w:t>
            </w:r>
          </w:p>
        </w:tc>
        <w:tc>
          <w:tcPr>
            <w:tcW w:w="1586"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r>
      <w:tr w:rsidR="002523C9">
        <w:trPr>
          <w:gridAfter w:val="1"/>
          <w:wAfter w:w="20" w:type="dxa"/>
          <w:jc w:val="center"/>
        </w:trPr>
        <w:tc>
          <w:tcPr>
            <w:tcW w:w="1246" w:type="dxa"/>
            <w:vAlign w:val="center"/>
          </w:tcPr>
          <w:p w:rsidR="002523C9" w:rsidRDefault="00CC3D8F">
            <w:pPr>
              <w:jc w:val="left"/>
            </w:pPr>
            <w:r>
              <w:rPr>
                <w:color w:val="000000"/>
                <w:szCs w:val="21"/>
              </w:rPr>
              <w:t>卖出回购金融资产款</w:t>
            </w:r>
          </w:p>
        </w:tc>
        <w:tc>
          <w:tcPr>
            <w:tcW w:w="1586" w:type="dxa"/>
            <w:gridSpan w:val="2"/>
            <w:vAlign w:val="center"/>
          </w:tcPr>
          <w:p w:rsidR="002523C9" w:rsidRDefault="00CC3D8F">
            <w:pPr>
              <w:jc w:val="right"/>
            </w:pPr>
            <w:r>
              <w:rPr>
                <w:color w:val="000000"/>
                <w:szCs w:val="21"/>
              </w:rPr>
              <w:t>5,844,855,537.48</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5,844,855,537.48</w:t>
            </w:r>
          </w:p>
        </w:tc>
      </w:tr>
      <w:tr w:rsidR="002523C9">
        <w:trPr>
          <w:gridAfter w:val="1"/>
          <w:wAfter w:w="20" w:type="dxa"/>
          <w:jc w:val="center"/>
        </w:trPr>
        <w:tc>
          <w:tcPr>
            <w:tcW w:w="1246" w:type="dxa"/>
            <w:vAlign w:val="center"/>
          </w:tcPr>
          <w:p w:rsidR="002523C9" w:rsidRDefault="00CC3D8F">
            <w:pPr>
              <w:jc w:val="left"/>
            </w:pPr>
            <w:r>
              <w:rPr>
                <w:color w:val="000000"/>
                <w:szCs w:val="21"/>
              </w:rPr>
              <w:t>应付证券清算款</w:t>
            </w:r>
          </w:p>
        </w:tc>
        <w:tc>
          <w:tcPr>
            <w:tcW w:w="1586"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50,120,467.78</w:t>
            </w:r>
          </w:p>
        </w:tc>
        <w:tc>
          <w:tcPr>
            <w:tcW w:w="1587" w:type="dxa"/>
            <w:gridSpan w:val="2"/>
            <w:vAlign w:val="center"/>
          </w:tcPr>
          <w:p w:rsidR="002523C9" w:rsidRDefault="00CC3D8F">
            <w:pPr>
              <w:jc w:val="right"/>
            </w:pPr>
            <w:r>
              <w:rPr>
                <w:color w:val="000000"/>
                <w:szCs w:val="21"/>
              </w:rPr>
              <w:t>50,120,467.78</w:t>
            </w:r>
          </w:p>
        </w:tc>
      </w:tr>
      <w:tr w:rsidR="002523C9">
        <w:trPr>
          <w:gridAfter w:val="1"/>
          <w:wAfter w:w="20" w:type="dxa"/>
          <w:jc w:val="center"/>
        </w:trPr>
        <w:tc>
          <w:tcPr>
            <w:tcW w:w="1246" w:type="dxa"/>
            <w:vAlign w:val="center"/>
          </w:tcPr>
          <w:p w:rsidR="002523C9" w:rsidRDefault="00CC3D8F">
            <w:pPr>
              <w:jc w:val="left"/>
            </w:pPr>
            <w:r>
              <w:rPr>
                <w:color w:val="000000"/>
                <w:szCs w:val="21"/>
              </w:rPr>
              <w:t>应付赎回款</w:t>
            </w:r>
          </w:p>
        </w:tc>
        <w:tc>
          <w:tcPr>
            <w:tcW w:w="1586"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144,691,105.91</w:t>
            </w:r>
          </w:p>
        </w:tc>
        <w:tc>
          <w:tcPr>
            <w:tcW w:w="1587" w:type="dxa"/>
            <w:gridSpan w:val="2"/>
            <w:vAlign w:val="center"/>
          </w:tcPr>
          <w:p w:rsidR="002523C9" w:rsidRDefault="00CC3D8F">
            <w:pPr>
              <w:jc w:val="right"/>
            </w:pPr>
            <w:r>
              <w:rPr>
                <w:color w:val="000000"/>
                <w:szCs w:val="21"/>
              </w:rPr>
              <w:t>144,691,105.91</w:t>
            </w:r>
          </w:p>
        </w:tc>
      </w:tr>
      <w:tr w:rsidR="002523C9">
        <w:trPr>
          <w:gridAfter w:val="1"/>
          <w:wAfter w:w="20" w:type="dxa"/>
          <w:jc w:val="center"/>
        </w:trPr>
        <w:tc>
          <w:tcPr>
            <w:tcW w:w="1246" w:type="dxa"/>
            <w:vAlign w:val="center"/>
          </w:tcPr>
          <w:p w:rsidR="002523C9" w:rsidRDefault="00CC3D8F">
            <w:pPr>
              <w:jc w:val="left"/>
            </w:pPr>
            <w:r>
              <w:rPr>
                <w:color w:val="000000"/>
                <w:szCs w:val="21"/>
              </w:rPr>
              <w:t>应付管理人报酬</w:t>
            </w:r>
          </w:p>
        </w:tc>
        <w:tc>
          <w:tcPr>
            <w:tcW w:w="1586"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7,362,496.81</w:t>
            </w:r>
          </w:p>
        </w:tc>
        <w:tc>
          <w:tcPr>
            <w:tcW w:w="1587" w:type="dxa"/>
            <w:gridSpan w:val="2"/>
            <w:vAlign w:val="center"/>
          </w:tcPr>
          <w:p w:rsidR="002523C9" w:rsidRDefault="00CC3D8F">
            <w:pPr>
              <w:jc w:val="right"/>
            </w:pPr>
            <w:r>
              <w:rPr>
                <w:color w:val="000000"/>
                <w:szCs w:val="21"/>
              </w:rPr>
              <w:t>7,362,496.81</w:t>
            </w:r>
          </w:p>
        </w:tc>
      </w:tr>
      <w:tr w:rsidR="002523C9">
        <w:trPr>
          <w:gridAfter w:val="1"/>
          <w:wAfter w:w="20" w:type="dxa"/>
          <w:jc w:val="center"/>
        </w:trPr>
        <w:tc>
          <w:tcPr>
            <w:tcW w:w="1246" w:type="dxa"/>
            <w:vAlign w:val="center"/>
          </w:tcPr>
          <w:p w:rsidR="002523C9" w:rsidRDefault="00CC3D8F">
            <w:pPr>
              <w:jc w:val="left"/>
            </w:pPr>
            <w:r>
              <w:rPr>
                <w:color w:val="000000"/>
                <w:szCs w:val="21"/>
              </w:rPr>
              <w:t>应付托管费</w:t>
            </w:r>
          </w:p>
        </w:tc>
        <w:tc>
          <w:tcPr>
            <w:tcW w:w="1586"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2,629,463.16</w:t>
            </w:r>
          </w:p>
        </w:tc>
        <w:tc>
          <w:tcPr>
            <w:tcW w:w="1587" w:type="dxa"/>
            <w:gridSpan w:val="2"/>
            <w:vAlign w:val="center"/>
          </w:tcPr>
          <w:p w:rsidR="002523C9" w:rsidRDefault="00CC3D8F">
            <w:pPr>
              <w:jc w:val="right"/>
            </w:pPr>
            <w:r>
              <w:rPr>
                <w:color w:val="000000"/>
                <w:szCs w:val="21"/>
              </w:rPr>
              <w:t>2,629,463.16</w:t>
            </w:r>
          </w:p>
        </w:tc>
      </w:tr>
      <w:tr w:rsidR="002523C9">
        <w:trPr>
          <w:gridAfter w:val="1"/>
          <w:wAfter w:w="20" w:type="dxa"/>
          <w:jc w:val="center"/>
        </w:trPr>
        <w:tc>
          <w:tcPr>
            <w:tcW w:w="1246" w:type="dxa"/>
            <w:vAlign w:val="center"/>
          </w:tcPr>
          <w:p w:rsidR="002523C9" w:rsidRDefault="00CC3D8F">
            <w:pPr>
              <w:jc w:val="left"/>
            </w:pPr>
            <w:r>
              <w:rPr>
                <w:color w:val="000000"/>
                <w:szCs w:val="21"/>
              </w:rPr>
              <w:t>应付销售服务费</w:t>
            </w:r>
          </w:p>
        </w:tc>
        <w:tc>
          <w:tcPr>
            <w:tcW w:w="1586"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580,916.19</w:t>
            </w:r>
          </w:p>
        </w:tc>
        <w:tc>
          <w:tcPr>
            <w:tcW w:w="1587" w:type="dxa"/>
            <w:gridSpan w:val="2"/>
            <w:vAlign w:val="center"/>
          </w:tcPr>
          <w:p w:rsidR="002523C9" w:rsidRDefault="00CC3D8F">
            <w:pPr>
              <w:jc w:val="right"/>
            </w:pPr>
            <w:r>
              <w:rPr>
                <w:color w:val="000000"/>
                <w:szCs w:val="21"/>
              </w:rPr>
              <w:t>580,916.19</w:t>
            </w:r>
          </w:p>
        </w:tc>
      </w:tr>
      <w:tr w:rsidR="002523C9">
        <w:trPr>
          <w:gridAfter w:val="1"/>
          <w:wAfter w:w="20" w:type="dxa"/>
          <w:jc w:val="center"/>
        </w:trPr>
        <w:tc>
          <w:tcPr>
            <w:tcW w:w="1246" w:type="dxa"/>
            <w:vAlign w:val="center"/>
          </w:tcPr>
          <w:p w:rsidR="002523C9" w:rsidRDefault="00CC3D8F">
            <w:pPr>
              <w:jc w:val="left"/>
            </w:pPr>
            <w:r>
              <w:rPr>
                <w:color w:val="000000"/>
                <w:szCs w:val="21"/>
              </w:rPr>
              <w:t>应付交易费用</w:t>
            </w:r>
          </w:p>
        </w:tc>
        <w:tc>
          <w:tcPr>
            <w:tcW w:w="1586"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564,470.47</w:t>
            </w:r>
          </w:p>
        </w:tc>
        <w:tc>
          <w:tcPr>
            <w:tcW w:w="1587" w:type="dxa"/>
            <w:gridSpan w:val="2"/>
            <w:vAlign w:val="center"/>
          </w:tcPr>
          <w:p w:rsidR="002523C9" w:rsidRDefault="00CC3D8F">
            <w:pPr>
              <w:jc w:val="right"/>
            </w:pPr>
            <w:r>
              <w:rPr>
                <w:color w:val="000000"/>
                <w:szCs w:val="21"/>
              </w:rPr>
              <w:t>564,470.47</w:t>
            </w:r>
          </w:p>
        </w:tc>
      </w:tr>
      <w:tr w:rsidR="002523C9">
        <w:trPr>
          <w:gridAfter w:val="1"/>
          <w:wAfter w:w="20" w:type="dxa"/>
          <w:jc w:val="center"/>
        </w:trPr>
        <w:tc>
          <w:tcPr>
            <w:tcW w:w="1246" w:type="dxa"/>
            <w:vAlign w:val="center"/>
          </w:tcPr>
          <w:p w:rsidR="002523C9" w:rsidRDefault="00CC3D8F">
            <w:pPr>
              <w:jc w:val="left"/>
            </w:pPr>
            <w:r>
              <w:rPr>
                <w:color w:val="000000"/>
                <w:szCs w:val="21"/>
              </w:rPr>
              <w:t>应交税费</w:t>
            </w:r>
          </w:p>
        </w:tc>
        <w:tc>
          <w:tcPr>
            <w:tcW w:w="1586"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441,395.75</w:t>
            </w:r>
          </w:p>
        </w:tc>
        <w:tc>
          <w:tcPr>
            <w:tcW w:w="1587" w:type="dxa"/>
            <w:gridSpan w:val="2"/>
            <w:vAlign w:val="center"/>
          </w:tcPr>
          <w:p w:rsidR="002523C9" w:rsidRDefault="00CC3D8F">
            <w:pPr>
              <w:jc w:val="right"/>
            </w:pPr>
            <w:r>
              <w:rPr>
                <w:color w:val="000000"/>
                <w:szCs w:val="21"/>
              </w:rPr>
              <w:t>441,395.75</w:t>
            </w:r>
          </w:p>
        </w:tc>
      </w:tr>
      <w:tr w:rsidR="002523C9">
        <w:trPr>
          <w:gridAfter w:val="1"/>
          <w:wAfter w:w="20" w:type="dxa"/>
          <w:jc w:val="center"/>
        </w:trPr>
        <w:tc>
          <w:tcPr>
            <w:tcW w:w="1246" w:type="dxa"/>
            <w:vAlign w:val="center"/>
          </w:tcPr>
          <w:p w:rsidR="002523C9" w:rsidRDefault="00CC3D8F">
            <w:pPr>
              <w:jc w:val="left"/>
            </w:pPr>
            <w:r>
              <w:rPr>
                <w:color w:val="000000"/>
                <w:szCs w:val="21"/>
              </w:rPr>
              <w:t>应付利息</w:t>
            </w:r>
          </w:p>
        </w:tc>
        <w:tc>
          <w:tcPr>
            <w:tcW w:w="1586"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1,066,352.08</w:t>
            </w:r>
          </w:p>
        </w:tc>
        <w:tc>
          <w:tcPr>
            <w:tcW w:w="1587" w:type="dxa"/>
            <w:gridSpan w:val="2"/>
            <w:vAlign w:val="center"/>
          </w:tcPr>
          <w:p w:rsidR="002523C9" w:rsidRDefault="00CC3D8F">
            <w:pPr>
              <w:jc w:val="right"/>
            </w:pPr>
            <w:r>
              <w:rPr>
                <w:color w:val="000000"/>
                <w:szCs w:val="21"/>
              </w:rPr>
              <w:t>1,066,352.08</w:t>
            </w:r>
          </w:p>
        </w:tc>
      </w:tr>
      <w:tr w:rsidR="002523C9">
        <w:trPr>
          <w:gridAfter w:val="1"/>
          <w:wAfter w:w="20" w:type="dxa"/>
          <w:jc w:val="center"/>
        </w:trPr>
        <w:tc>
          <w:tcPr>
            <w:tcW w:w="1246" w:type="dxa"/>
            <w:vAlign w:val="center"/>
          </w:tcPr>
          <w:p w:rsidR="002523C9" w:rsidRDefault="00CC3D8F">
            <w:pPr>
              <w:jc w:val="left"/>
            </w:pPr>
            <w:r>
              <w:rPr>
                <w:color w:val="000000"/>
                <w:szCs w:val="21"/>
              </w:rPr>
              <w:t>应付利润</w:t>
            </w:r>
          </w:p>
        </w:tc>
        <w:tc>
          <w:tcPr>
            <w:tcW w:w="1586"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r>
      <w:tr w:rsidR="002523C9">
        <w:trPr>
          <w:gridAfter w:val="1"/>
          <w:wAfter w:w="20" w:type="dxa"/>
          <w:jc w:val="center"/>
        </w:trPr>
        <w:tc>
          <w:tcPr>
            <w:tcW w:w="1246" w:type="dxa"/>
            <w:vAlign w:val="center"/>
          </w:tcPr>
          <w:p w:rsidR="002523C9" w:rsidRDefault="00CC3D8F">
            <w:pPr>
              <w:jc w:val="left"/>
            </w:pPr>
            <w:r>
              <w:rPr>
                <w:color w:val="000000"/>
                <w:szCs w:val="21"/>
              </w:rPr>
              <w:t>递延所得税负债</w:t>
            </w:r>
          </w:p>
        </w:tc>
        <w:tc>
          <w:tcPr>
            <w:tcW w:w="1586"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r>
      <w:tr w:rsidR="002523C9">
        <w:trPr>
          <w:gridAfter w:val="1"/>
          <w:wAfter w:w="20" w:type="dxa"/>
          <w:jc w:val="center"/>
        </w:trPr>
        <w:tc>
          <w:tcPr>
            <w:tcW w:w="1246" w:type="dxa"/>
            <w:vAlign w:val="center"/>
          </w:tcPr>
          <w:p w:rsidR="002523C9" w:rsidRDefault="00CC3D8F">
            <w:pPr>
              <w:jc w:val="left"/>
            </w:pPr>
            <w:r>
              <w:rPr>
                <w:color w:val="000000"/>
                <w:szCs w:val="21"/>
              </w:rPr>
              <w:t>其他负债</w:t>
            </w:r>
          </w:p>
        </w:tc>
        <w:tc>
          <w:tcPr>
            <w:tcW w:w="1586"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226,753.80</w:t>
            </w:r>
          </w:p>
        </w:tc>
        <w:tc>
          <w:tcPr>
            <w:tcW w:w="1587" w:type="dxa"/>
            <w:gridSpan w:val="2"/>
            <w:vAlign w:val="center"/>
          </w:tcPr>
          <w:p w:rsidR="002523C9" w:rsidRDefault="00CC3D8F">
            <w:pPr>
              <w:jc w:val="right"/>
            </w:pPr>
            <w:r>
              <w:rPr>
                <w:color w:val="000000"/>
                <w:szCs w:val="21"/>
              </w:rPr>
              <w:t>226,753.80</w:t>
            </w:r>
          </w:p>
        </w:tc>
      </w:tr>
      <w:tr w:rsidR="00AC70DC" w:rsidRPr="009C00B4" w:rsidTr="00295A0B">
        <w:trPr>
          <w:gridAfter w:val="1"/>
          <w:wAfter w:w="20" w:type="dxa"/>
          <w:trHeight w:val="280"/>
          <w:jc w:val="center"/>
        </w:trPr>
        <w:tc>
          <w:tcPr>
            <w:tcW w:w="1246" w:type="dxa"/>
            <w:vAlign w:val="center"/>
          </w:tcPr>
          <w:p w:rsidR="00AC70DC" w:rsidRPr="009C00B4" w:rsidRDefault="00AC70DC" w:rsidP="00A123D7">
            <w:pPr>
              <w:rPr>
                <w:szCs w:val="21"/>
              </w:rPr>
            </w:pPr>
            <w:r w:rsidRPr="009C00B4">
              <w:rPr>
                <w:rFonts w:hint="eastAsia"/>
                <w:szCs w:val="21"/>
              </w:rPr>
              <w:t>负债总计</w:t>
            </w:r>
          </w:p>
          <w:p w:rsidR="00AC70DC" w:rsidRPr="009C00B4" w:rsidRDefault="00AC70DC" w:rsidP="00A123D7">
            <w:pPr>
              <w:rPr>
                <w:b/>
                <w:szCs w:val="21"/>
              </w:rPr>
            </w:pPr>
          </w:p>
        </w:tc>
        <w:tc>
          <w:tcPr>
            <w:tcW w:w="1586" w:type="dxa"/>
            <w:gridSpan w:val="2"/>
            <w:vAlign w:val="center"/>
          </w:tcPr>
          <w:p w:rsidR="00AC70DC" w:rsidRPr="009C00B4" w:rsidRDefault="00AC70DC" w:rsidP="00A123D7">
            <w:pPr>
              <w:spacing w:line="360" w:lineRule="auto"/>
              <w:jc w:val="right"/>
              <w:rPr>
                <w:szCs w:val="21"/>
              </w:rPr>
            </w:pPr>
            <w:r w:rsidRPr="009C00B4">
              <w:rPr>
                <w:szCs w:val="21"/>
              </w:rPr>
              <w:t>5,844,855,537.48</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207,683,421.95</w:t>
            </w:r>
          </w:p>
        </w:tc>
        <w:tc>
          <w:tcPr>
            <w:tcW w:w="1587" w:type="dxa"/>
            <w:gridSpan w:val="2"/>
            <w:vAlign w:val="center"/>
          </w:tcPr>
          <w:p w:rsidR="00AC70DC" w:rsidRPr="009C00B4" w:rsidRDefault="00AC70DC" w:rsidP="00A123D7">
            <w:pPr>
              <w:spacing w:line="360" w:lineRule="auto"/>
              <w:ind w:right="210"/>
              <w:jc w:val="right"/>
              <w:rPr>
                <w:szCs w:val="21"/>
              </w:rPr>
            </w:pPr>
            <w:r w:rsidRPr="009C00B4">
              <w:rPr>
                <w:szCs w:val="21"/>
              </w:rPr>
              <w:t>6,052,538,959.43</w:t>
            </w:r>
          </w:p>
        </w:tc>
      </w:tr>
      <w:tr w:rsidR="00AC70DC" w:rsidRPr="009C00B4" w:rsidTr="00295A0B">
        <w:trPr>
          <w:gridAfter w:val="1"/>
          <w:wAfter w:w="20" w:type="dxa"/>
          <w:trHeight w:val="280"/>
          <w:jc w:val="center"/>
        </w:trPr>
        <w:tc>
          <w:tcPr>
            <w:tcW w:w="1246" w:type="dxa"/>
            <w:vAlign w:val="center"/>
          </w:tcPr>
          <w:p w:rsidR="00AC70DC" w:rsidRPr="009C00B4" w:rsidRDefault="00AC70DC" w:rsidP="00A123D7">
            <w:pPr>
              <w:rPr>
                <w:szCs w:val="21"/>
              </w:rPr>
            </w:pPr>
            <w:r w:rsidRPr="009C00B4">
              <w:rPr>
                <w:rFonts w:hint="eastAsia"/>
                <w:szCs w:val="21"/>
              </w:rPr>
              <w:t>利率敏感度缺口</w:t>
            </w:r>
          </w:p>
        </w:tc>
        <w:tc>
          <w:tcPr>
            <w:tcW w:w="1586" w:type="dxa"/>
            <w:gridSpan w:val="2"/>
            <w:vAlign w:val="center"/>
          </w:tcPr>
          <w:p w:rsidR="00AC70DC" w:rsidRPr="009C00B4" w:rsidRDefault="00AC70DC" w:rsidP="00A123D7">
            <w:pPr>
              <w:spacing w:line="360" w:lineRule="auto"/>
              <w:jc w:val="right"/>
              <w:rPr>
                <w:szCs w:val="21"/>
              </w:rPr>
            </w:pPr>
            <w:r w:rsidRPr="009C00B4">
              <w:rPr>
                <w:szCs w:val="21"/>
              </w:rPr>
              <w:t>61,510,001,242.25</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147,730,230.02</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61,657,731,472.27</w:t>
            </w:r>
          </w:p>
        </w:tc>
      </w:tr>
      <w:tr w:rsidR="00AC70DC" w:rsidRPr="009C00B4" w:rsidTr="00295A0B">
        <w:trPr>
          <w:gridAfter w:val="1"/>
          <w:wAfter w:w="20" w:type="dxa"/>
          <w:trHeight w:val="280"/>
          <w:jc w:val="center"/>
        </w:trPr>
        <w:tc>
          <w:tcPr>
            <w:tcW w:w="1246" w:type="dxa"/>
            <w:vAlign w:val="center"/>
          </w:tcPr>
          <w:p w:rsidR="00AC70DC" w:rsidRPr="009C00B4" w:rsidRDefault="00AC70DC" w:rsidP="00A123D7">
            <w:pPr>
              <w:jc w:val="center"/>
              <w:rPr>
                <w:szCs w:val="21"/>
              </w:rPr>
            </w:pPr>
            <w:r w:rsidRPr="009C00B4">
              <w:rPr>
                <w:rFonts w:hint="eastAsia"/>
                <w:szCs w:val="21"/>
              </w:rPr>
              <w:t>上年度末</w:t>
            </w:r>
          </w:p>
          <w:p w:rsidR="00AC70DC" w:rsidRPr="009C00B4" w:rsidRDefault="00AC70DC" w:rsidP="00A123D7">
            <w:pPr>
              <w:jc w:val="center"/>
              <w:rPr>
                <w:szCs w:val="21"/>
              </w:rPr>
            </w:pPr>
            <w:r w:rsidRPr="009C00B4">
              <w:rPr>
                <w:szCs w:val="21"/>
              </w:rPr>
              <w:t>2019</w:t>
            </w:r>
            <w:r w:rsidRPr="009C00B4">
              <w:rPr>
                <w:szCs w:val="21"/>
              </w:rPr>
              <w:t>年</w:t>
            </w:r>
            <w:r w:rsidRPr="009C00B4">
              <w:rPr>
                <w:szCs w:val="21"/>
              </w:rPr>
              <w:t>12</w:t>
            </w:r>
            <w:r w:rsidRPr="009C00B4">
              <w:rPr>
                <w:szCs w:val="21"/>
              </w:rPr>
              <w:t>月</w:t>
            </w:r>
            <w:r w:rsidRPr="009C00B4">
              <w:rPr>
                <w:szCs w:val="21"/>
              </w:rPr>
              <w:t>31</w:t>
            </w:r>
            <w:r w:rsidRPr="009C00B4">
              <w:rPr>
                <w:szCs w:val="21"/>
              </w:rPr>
              <w:t>日</w:t>
            </w:r>
          </w:p>
        </w:tc>
        <w:tc>
          <w:tcPr>
            <w:tcW w:w="1586" w:type="dxa"/>
            <w:gridSpan w:val="2"/>
            <w:vAlign w:val="center"/>
          </w:tcPr>
          <w:p w:rsidR="00AC70DC" w:rsidRPr="009C00B4" w:rsidRDefault="00AC70DC" w:rsidP="00A123D7">
            <w:pPr>
              <w:spacing w:line="288" w:lineRule="auto"/>
              <w:jc w:val="center"/>
              <w:rPr>
                <w:color w:val="000000"/>
                <w:szCs w:val="21"/>
              </w:rPr>
            </w:pPr>
            <w:r w:rsidRPr="009C00B4">
              <w:rPr>
                <w:color w:val="000000"/>
                <w:szCs w:val="21"/>
              </w:rPr>
              <w:t>1</w:t>
            </w:r>
            <w:r w:rsidRPr="009C00B4">
              <w:rPr>
                <w:rFonts w:hint="eastAsia"/>
                <w:color w:val="000000"/>
                <w:szCs w:val="21"/>
              </w:rPr>
              <w:t>年以内</w:t>
            </w:r>
          </w:p>
        </w:tc>
        <w:tc>
          <w:tcPr>
            <w:tcW w:w="1587" w:type="dxa"/>
            <w:gridSpan w:val="2"/>
            <w:vAlign w:val="center"/>
          </w:tcPr>
          <w:p w:rsidR="00AC70DC" w:rsidRPr="009C00B4" w:rsidRDefault="00AC70DC" w:rsidP="00A123D7">
            <w:pPr>
              <w:spacing w:line="288" w:lineRule="auto"/>
              <w:jc w:val="center"/>
              <w:rPr>
                <w:color w:val="000000"/>
                <w:szCs w:val="21"/>
              </w:rPr>
            </w:pPr>
            <w:r w:rsidRPr="009C00B4">
              <w:rPr>
                <w:color w:val="000000"/>
                <w:szCs w:val="21"/>
              </w:rPr>
              <w:t>1-5</w:t>
            </w:r>
            <w:r w:rsidRPr="009C00B4">
              <w:rPr>
                <w:rFonts w:hint="eastAsia"/>
                <w:color w:val="000000"/>
                <w:szCs w:val="21"/>
              </w:rPr>
              <w:t>年</w:t>
            </w:r>
          </w:p>
        </w:tc>
        <w:tc>
          <w:tcPr>
            <w:tcW w:w="1587" w:type="dxa"/>
            <w:gridSpan w:val="2"/>
            <w:vAlign w:val="center"/>
          </w:tcPr>
          <w:p w:rsidR="00AC70DC" w:rsidRPr="009C00B4" w:rsidRDefault="00AC70DC" w:rsidP="00A123D7">
            <w:pPr>
              <w:spacing w:line="288" w:lineRule="auto"/>
              <w:jc w:val="center"/>
              <w:rPr>
                <w:color w:val="000000"/>
                <w:szCs w:val="21"/>
              </w:rPr>
            </w:pPr>
            <w:r w:rsidRPr="009C00B4">
              <w:rPr>
                <w:color w:val="000000"/>
                <w:szCs w:val="21"/>
              </w:rPr>
              <w:t>5</w:t>
            </w:r>
            <w:r w:rsidRPr="009C00B4">
              <w:rPr>
                <w:rFonts w:hint="eastAsia"/>
                <w:color w:val="000000"/>
                <w:szCs w:val="21"/>
              </w:rPr>
              <w:t>年以上</w:t>
            </w:r>
          </w:p>
        </w:tc>
        <w:tc>
          <w:tcPr>
            <w:tcW w:w="1587" w:type="dxa"/>
            <w:gridSpan w:val="2"/>
            <w:vAlign w:val="center"/>
          </w:tcPr>
          <w:p w:rsidR="00AC70DC" w:rsidRPr="009C00B4" w:rsidRDefault="00AC70DC" w:rsidP="00A123D7">
            <w:pPr>
              <w:jc w:val="center"/>
              <w:rPr>
                <w:szCs w:val="21"/>
              </w:rPr>
            </w:pPr>
            <w:r w:rsidRPr="009C00B4">
              <w:rPr>
                <w:rFonts w:hint="eastAsia"/>
                <w:szCs w:val="21"/>
              </w:rPr>
              <w:t>不计息</w:t>
            </w:r>
          </w:p>
        </w:tc>
        <w:tc>
          <w:tcPr>
            <w:tcW w:w="1587" w:type="dxa"/>
            <w:gridSpan w:val="2"/>
            <w:vAlign w:val="center"/>
          </w:tcPr>
          <w:p w:rsidR="00AC70DC" w:rsidRPr="009C00B4" w:rsidRDefault="00AC70DC" w:rsidP="00A123D7">
            <w:pPr>
              <w:jc w:val="center"/>
              <w:rPr>
                <w:szCs w:val="21"/>
              </w:rPr>
            </w:pPr>
            <w:r w:rsidRPr="009C00B4">
              <w:rPr>
                <w:rFonts w:hint="eastAsia"/>
                <w:szCs w:val="21"/>
              </w:rPr>
              <w:t>合计</w:t>
            </w:r>
          </w:p>
        </w:tc>
      </w:tr>
      <w:tr w:rsidR="00AC70DC" w:rsidRPr="009C00B4" w:rsidTr="00295A0B">
        <w:trPr>
          <w:gridAfter w:val="1"/>
          <w:wAfter w:w="20" w:type="dxa"/>
          <w:trHeight w:val="280"/>
          <w:jc w:val="center"/>
        </w:trPr>
        <w:tc>
          <w:tcPr>
            <w:tcW w:w="1246" w:type="dxa"/>
            <w:vAlign w:val="center"/>
          </w:tcPr>
          <w:p w:rsidR="00AC70DC" w:rsidRPr="009C00B4" w:rsidRDefault="00AC70DC" w:rsidP="00A123D7">
            <w:pPr>
              <w:rPr>
                <w:szCs w:val="21"/>
              </w:rPr>
            </w:pPr>
            <w:r w:rsidRPr="009C00B4">
              <w:rPr>
                <w:rFonts w:hint="eastAsia"/>
                <w:szCs w:val="21"/>
              </w:rPr>
              <w:t>资产</w:t>
            </w:r>
          </w:p>
        </w:tc>
        <w:tc>
          <w:tcPr>
            <w:tcW w:w="1586"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r>
      <w:tr w:rsidR="002523C9">
        <w:trPr>
          <w:gridAfter w:val="1"/>
          <w:wAfter w:w="20" w:type="dxa"/>
          <w:jc w:val="center"/>
        </w:trPr>
        <w:tc>
          <w:tcPr>
            <w:tcW w:w="1246" w:type="dxa"/>
            <w:vAlign w:val="center"/>
          </w:tcPr>
          <w:p w:rsidR="002523C9" w:rsidRDefault="00CC3D8F">
            <w:pPr>
              <w:jc w:val="left"/>
            </w:pPr>
            <w:r>
              <w:rPr>
                <w:color w:val="000000"/>
                <w:szCs w:val="21"/>
              </w:rPr>
              <w:t>银行存款</w:t>
            </w:r>
          </w:p>
        </w:tc>
        <w:tc>
          <w:tcPr>
            <w:tcW w:w="1586" w:type="dxa"/>
            <w:gridSpan w:val="2"/>
            <w:vAlign w:val="center"/>
          </w:tcPr>
          <w:p w:rsidR="002523C9" w:rsidRDefault="00CC3D8F">
            <w:pPr>
              <w:jc w:val="right"/>
            </w:pPr>
            <w:r>
              <w:rPr>
                <w:color w:val="000000"/>
                <w:szCs w:val="21"/>
              </w:rPr>
              <w:t>24,837,884,258.03</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24,837,884,258.03</w:t>
            </w:r>
          </w:p>
        </w:tc>
      </w:tr>
      <w:tr w:rsidR="002523C9">
        <w:trPr>
          <w:gridAfter w:val="1"/>
          <w:wAfter w:w="20" w:type="dxa"/>
          <w:jc w:val="center"/>
        </w:trPr>
        <w:tc>
          <w:tcPr>
            <w:tcW w:w="1246" w:type="dxa"/>
            <w:vAlign w:val="center"/>
          </w:tcPr>
          <w:p w:rsidR="002523C9" w:rsidRDefault="00CC3D8F">
            <w:pPr>
              <w:jc w:val="left"/>
            </w:pPr>
            <w:r>
              <w:rPr>
                <w:color w:val="000000"/>
                <w:szCs w:val="21"/>
              </w:rPr>
              <w:t>结算备付金</w:t>
            </w:r>
          </w:p>
        </w:tc>
        <w:tc>
          <w:tcPr>
            <w:tcW w:w="1586" w:type="dxa"/>
            <w:gridSpan w:val="2"/>
            <w:vAlign w:val="center"/>
          </w:tcPr>
          <w:p w:rsidR="002523C9" w:rsidRDefault="00CC3D8F">
            <w:pPr>
              <w:jc w:val="right"/>
            </w:pPr>
            <w:r>
              <w:rPr>
                <w:color w:val="000000"/>
                <w:szCs w:val="21"/>
              </w:rPr>
              <w:t>48,480,952.38</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48,480,952.38</w:t>
            </w:r>
          </w:p>
        </w:tc>
      </w:tr>
      <w:tr w:rsidR="002523C9">
        <w:trPr>
          <w:gridAfter w:val="1"/>
          <w:wAfter w:w="20" w:type="dxa"/>
          <w:jc w:val="center"/>
        </w:trPr>
        <w:tc>
          <w:tcPr>
            <w:tcW w:w="1246" w:type="dxa"/>
            <w:vAlign w:val="center"/>
          </w:tcPr>
          <w:p w:rsidR="002523C9" w:rsidRDefault="00CC3D8F">
            <w:pPr>
              <w:jc w:val="left"/>
            </w:pPr>
            <w:r>
              <w:rPr>
                <w:color w:val="000000"/>
                <w:szCs w:val="21"/>
              </w:rPr>
              <w:t>存出保证金</w:t>
            </w:r>
          </w:p>
        </w:tc>
        <w:tc>
          <w:tcPr>
            <w:tcW w:w="1586"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r>
      <w:tr w:rsidR="002523C9">
        <w:trPr>
          <w:gridAfter w:val="1"/>
          <w:wAfter w:w="20" w:type="dxa"/>
          <w:jc w:val="center"/>
        </w:trPr>
        <w:tc>
          <w:tcPr>
            <w:tcW w:w="1246" w:type="dxa"/>
            <w:vAlign w:val="center"/>
          </w:tcPr>
          <w:p w:rsidR="002523C9" w:rsidRDefault="00CC3D8F">
            <w:pPr>
              <w:jc w:val="left"/>
            </w:pPr>
            <w:r>
              <w:rPr>
                <w:color w:val="000000"/>
                <w:szCs w:val="21"/>
              </w:rPr>
              <w:t>交易性金融资产</w:t>
            </w:r>
          </w:p>
        </w:tc>
        <w:tc>
          <w:tcPr>
            <w:tcW w:w="1586" w:type="dxa"/>
            <w:gridSpan w:val="2"/>
            <w:vAlign w:val="center"/>
          </w:tcPr>
          <w:p w:rsidR="002523C9" w:rsidRDefault="00CC3D8F">
            <w:pPr>
              <w:jc w:val="right"/>
            </w:pPr>
            <w:r>
              <w:rPr>
                <w:color w:val="000000"/>
                <w:szCs w:val="21"/>
              </w:rPr>
              <w:t>23,355,266,047.89</w:t>
            </w:r>
          </w:p>
        </w:tc>
        <w:tc>
          <w:tcPr>
            <w:tcW w:w="1587" w:type="dxa"/>
            <w:gridSpan w:val="2"/>
            <w:vAlign w:val="center"/>
          </w:tcPr>
          <w:p w:rsidR="002523C9" w:rsidRDefault="00CC3D8F">
            <w:pPr>
              <w:jc w:val="right"/>
            </w:pPr>
            <w:r>
              <w:rPr>
                <w:color w:val="000000"/>
                <w:szCs w:val="21"/>
              </w:rPr>
              <w:t>61,282,811.14</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23,416,548,859.03</w:t>
            </w:r>
          </w:p>
        </w:tc>
      </w:tr>
      <w:tr w:rsidR="002523C9">
        <w:trPr>
          <w:gridAfter w:val="1"/>
          <w:wAfter w:w="20" w:type="dxa"/>
          <w:jc w:val="center"/>
        </w:trPr>
        <w:tc>
          <w:tcPr>
            <w:tcW w:w="1246" w:type="dxa"/>
            <w:vAlign w:val="center"/>
          </w:tcPr>
          <w:p w:rsidR="002523C9" w:rsidRDefault="00CC3D8F">
            <w:pPr>
              <w:jc w:val="left"/>
            </w:pPr>
            <w:r>
              <w:rPr>
                <w:color w:val="000000"/>
                <w:szCs w:val="21"/>
              </w:rPr>
              <w:t>衍生金融资产</w:t>
            </w:r>
          </w:p>
        </w:tc>
        <w:tc>
          <w:tcPr>
            <w:tcW w:w="1586"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r>
      <w:tr w:rsidR="002523C9">
        <w:trPr>
          <w:gridAfter w:val="1"/>
          <w:wAfter w:w="20" w:type="dxa"/>
          <w:jc w:val="center"/>
        </w:trPr>
        <w:tc>
          <w:tcPr>
            <w:tcW w:w="1246" w:type="dxa"/>
            <w:vAlign w:val="center"/>
          </w:tcPr>
          <w:p w:rsidR="002523C9" w:rsidRDefault="00CC3D8F">
            <w:pPr>
              <w:jc w:val="left"/>
            </w:pPr>
            <w:r>
              <w:rPr>
                <w:color w:val="000000"/>
                <w:szCs w:val="21"/>
              </w:rPr>
              <w:t>买入返售金融资产</w:t>
            </w:r>
          </w:p>
        </w:tc>
        <w:tc>
          <w:tcPr>
            <w:tcW w:w="1586" w:type="dxa"/>
            <w:gridSpan w:val="2"/>
            <w:vAlign w:val="center"/>
          </w:tcPr>
          <w:p w:rsidR="002523C9" w:rsidRDefault="00CC3D8F">
            <w:pPr>
              <w:jc w:val="right"/>
            </w:pPr>
            <w:r>
              <w:rPr>
                <w:color w:val="000000"/>
                <w:szCs w:val="21"/>
              </w:rPr>
              <w:t>7,870,955,486.40</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7,870,955,486.40</w:t>
            </w:r>
          </w:p>
        </w:tc>
      </w:tr>
      <w:tr w:rsidR="002523C9">
        <w:trPr>
          <w:gridAfter w:val="1"/>
          <w:wAfter w:w="20" w:type="dxa"/>
          <w:jc w:val="center"/>
        </w:trPr>
        <w:tc>
          <w:tcPr>
            <w:tcW w:w="1246" w:type="dxa"/>
            <w:vAlign w:val="center"/>
          </w:tcPr>
          <w:p w:rsidR="002523C9" w:rsidRDefault="00CC3D8F">
            <w:pPr>
              <w:jc w:val="left"/>
            </w:pPr>
            <w:r>
              <w:rPr>
                <w:color w:val="000000"/>
                <w:szCs w:val="21"/>
              </w:rPr>
              <w:t>应收证券清算款</w:t>
            </w:r>
          </w:p>
        </w:tc>
        <w:tc>
          <w:tcPr>
            <w:tcW w:w="1586"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r>
      <w:tr w:rsidR="002523C9">
        <w:trPr>
          <w:gridAfter w:val="1"/>
          <w:wAfter w:w="20" w:type="dxa"/>
          <w:jc w:val="center"/>
        </w:trPr>
        <w:tc>
          <w:tcPr>
            <w:tcW w:w="1246" w:type="dxa"/>
            <w:vAlign w:val="center"/>
          </w:tcPr>
          <w:p w:rsidR="002523C9" w:rsidRDefault="00CC3D8F">
            <w:pPr>
              <w:jc w:val="left"/>
            </w:pPr>
            <w:r>
              <w:rPr>
                <w:color w:val="000000"/>
                <w:szCs w:val="21"/>
              </w:rPr>
              <w:t>应收利息</w:t>
            </w:r>
          </w:p>
        </w:tc>
        <w:tc>
          <w:tcPr>
            <w:tcW w:w="1586"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270,548,504.30</w:t>
            </w:r>
          </w:p>
        </w:tc>
        <w:tc>
          <w:tcPr>
            <w:tcW w:w="1587" w:type="dxa"/>
            <w:gridSpan w:val="2"/>
            <w:vAlign w:val="center"/>
          </w:tcPr>
          <w:p w:rsidR="002523C9" w:rsidRDefault="00CC3D8F">
            <w:pPr>
              <w:jc w:val="right"/>
            </w:pPr>
            <w:r>
              <w:rPr>
                <w:color w:val="000000"/>
                <w:szCs w:val="21"/>
              </w:rPr>
              <w:t>270,548,504.30</w:t>
            </w:r>
          </w:p>
        </w:tc>
      </w:tr>
      <w:tr w:rsidR="002523C9">
        <w:trPr>
          <w:gridAfter w:val="1"/>
          <w:wAfter w:w="20" w:type="dxa"/>
          <w:jc w:val="center"/>
        </w:trPr>
        <w:tc>
          <w:tcPr>
            <w:tcW w:w="1246" w:type="dxa"/>
            <w:vAlign w:val="center"/>
          </w:tcPr>
          <w:p w:rsidR="002523C9" w:rsidRDefault="00CC3D8F">
            <w:pPr>
              <w:jc w:val="left"/>
            </w:pPr>
            <w:r>
              <w:rPr>
                <w:color w:val="000000"/>
                <w:szCs w:val="21"/>
              </w:rPr>
              <w:t>应收股利</w:t>
            </w:r>
          </w:p>
        </w:tc>
        <w:tc>
          <w:tcPr>
            <w:tcW w:w="1586"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r>
      <w:tr w:rsidR="002523C9">
        <w:trPr>
          <w:gridAfter w:val="1"/>
          <w:wAfter w:w="20" w:type="dxa"/>
          <w:jc w:val="center"/>
        </w:trPr>
        <w:tc>
          <w:tcPr>
            <w:tcW w:w="1246" w:type="dxa"/>
            <w:vAlign w:val="center"/>
          </w:tcPr>
          <w:p w:rsidR="002523C9" w:rsidRDefault="00CC3D8F">
            <w:pPr>
              <w:jc w:val="left"/>
            </w:pPr>
            <w:r>
              <w:rPr>
                <w:color w:val="000000"/>
                <w:szCs w:val="21"/>
              </w:rPr>
              <w:t>应收申购款</w:t>
            </w:r>
          </w:p>
        </w:tc>
        <w:tc>
          <w:tcPr>
            <w:tcW w:w="1586"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97,850,437.49</w:t>
            </w:r>
          </w:p>
        </w:tc>
        <w:tc>
          <w:tcPr>
            <w:tcW w:w="1587" w:type="dxa"/>
            <w:gridSpan w:val="2"/>
            <w:vAlign w:val="center"/>
          </w:tcPr>
          <w:p w:rsidR="002523C9" w:rsidRDefault="00CC3D8F">
            <w:pPr>
              <w:jc w:val="right"/>
            </w:pPr>
            <w:r>
              <w:rPr>
                <w:color w:val="000000"/>
                <w:szCs w:val="21"/>
              </w:rPr>
              <w:t>97,850,437.49</w:t>
            </w:r>
          </w:p>
        </w:tc>
      </w:tr>
      <w:tr w:rsidR="002523C9">
        <w:trPr>
          <w:gridAfter w:val="1"/>
          <w:wAfter w:w="20" w:type="dxa"/>
          <w:jc w:val="center"/>
        </w:trPr>
        <w:tc>
          <w:tcPr>
            <w:tcW w:w="1246" w:type="dxa"/>
            <w:vAlign w:val="center"/>
          </w:tcPr>
          <w:p w:rsidR="002523C9" w:rsidRDefault="00CC3D8F">
            <w:pPr>
              <w:jc w:val="left"/>
            </w:pPr>
            <w:r>
              <w:rPr>
                <w:color w:val="000000"/>
                <w:szCs w:val="21"/>
              </w:rPr>
              <w:t>递延所得税资产</w:t>
            </w:r>
          </w:p>
        </w:tc>
        <w:tc>
          <w:tcPr>
            <w:tcW w:w="1586"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r>
      <w:tr w:rsidR="002523C9">
        <w:trPr>
          <w:gridAfter w:val="1"/>
          <w:wAfter w:w="20" w:type="dxa"/>
          <w:jc w:val="center"/>
        </w:trPr>
        <w:tc>
          <w:tcPr>
            <w:tcW w:w="1246" w:type="dxa"/>
            <w:vAlign w:val="center"/>
          </w:tcPr>
          <w:p w:rsidR="002523C9" w:rsidRDefault="00CC3D8F">
            <w:pPr>
              <w:jc w:val="left"/>
            </w:pPr>
            <w:r>
              <w:rPr>
                <w:color w:val="000000"/>
                <w:szCs w:val="21"/>
              </w:rPr>
              <w:t>其他资产</w:t>
            </w:r>
          </w:p>
        </w:tc>
        <w:tc>
          <w:tcPr>
            <w:tcW w:w="1586"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c>
          <w:tcPr>
            <w:tcW w:w="1587" w:type="dxa"/>
            <w:gridSpan w:val="2"/>
            <w:vAlign w:val="center"/>
          </w:tcPr>
          <w:p w:rsidR="002523C9" w:rsidRDefault="00CC3D8F">
            <w:pPr>
              <w:jc w:val="right"/>
            </w:pPr>
            <w:r>
              <w:rPr>
                <w:color w:val="000000"/>
                <w:szCs w:val="21"/>
              </w:rPr>
              <w:t>-</w:t>
            </w:r>
          </w:p>
        </w:tc>
      </w:tr>
      <w:tr w:rsidR="00AC70DC" w:rsidRPr="009C00B4" w:rsidTr="00295A0B">
        <w:trPr>
          <w:trHeight w:val="280"/>
          <w:jc w:val="center"/>
        </w:trPr>
        <w:tc>
          <w:tcPr>
            <w:tcW w:w="1266" w:type="dxa"/>
            <w:gridSpan w:val="2"/>
            <w:vAlign w:val="center"/>
          </w:tcPr>
          <w:p w:rsidR="00AC70DC" w:rsidRPr="009C00B4" w:rsidRDefault="00AC70DC" w:rsidP="00A123D7">
            <w:pPr>
              <w:jc w:val="center"/>
              <w:rPr>
                <w:szCs w:val="21"/>
              </w:rPr>
            </w:pPr>
            <w:r w:rsidRPr="009C00B4">
              <w:rPr>
                <w:rFonts w:hint="eastAsia"/>
                <w:szCs w:val="21"/>
              </w:rPr>
              <w:t>资产总计</w:t>
            </w:r>
          </w:p>
        </w:tc>
        <w:tc>
          <w:tcPr>
            <w:tcW w:w="1586" w:type="dxa"/>
            <w:gridSpan w:val="2"/>
            <w:vAlign w:val="center"/>
          </w:tcPr>
          <w:p w:rsidR="00AC70DC" w:rsidRPr="009C00B4" w:rsidRDefault="00AC70DC" w:rsidP="00A123D7">
            <w:pPr>
              <w:spacing w:line="360" w:lineRule="auto"/>
              <w:jc w:val="right"/>
              <w:rPr>
                <w:szCs w:val="21"/>
              </w:rPr>
            </w:pPr>
            <w:r w:rsidRPr="009C00B4">
              <w:rPr>
                <w:szCs w:val="21"/>
              </w:rPr>
              <w:t>56,112,586,744.70</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61,282,811.14</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368,398,941.79</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56,542,268,497.63</w:t>
            </w:r>
          </w:p>
        </w:tc>
      </w:tr>
      <w:tr w:rsidR="00AC70DC" w:rsidRPr="009C00B4" w:rsidTr="00295A0B">
        <w:trPr>
          <w:trHeight w:val="280"/>
          <w:jc w:val="center"/>
        </w:trPr>
        <w:tc>
          <w:tcPr>
            <w:tcW w:w="1266" w:type="dxa"/>
            <w:gridSpan w:val="2"/>
            <w:vAlign w:val="center"/>
          </w:tcPr>
          <w:p w:rsidR="00AC70DC" w:rsidRPr="009C00B4" w:rsidRDefault="00AC70DC" w:rsidP="00A123D7">
            <w:pPr>
              <w:jc w:val="center"/>
              <w:rPr>
                <w:szCs w:val="21"/>
              </w:rPr>
            </w:pPr>
            <w:r w:rsidRPr="009C00B4">
              <w:rPr>
                <w:rFonts w:hint="eastAsia"/>
                <w:szCs w:val="21"/>
              </w:rPr>
              <w:t>负债</w:t>
            </w:r>
          </w:p>
        </w:tc>
        <w:tc>
          <w:tcPr>
            <w:tcW w:w="1586"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c>
          <w:tcPr>
            <w:tcW w:w="1587" w:type="dxa"/>
            <w:gridSpan w:val="2"/>
            <w:vAlign w:val="center"/>
          </w:tcPr>
          <w:p w:rsidR="00AC70DC" w:rsidRPr="009C00B4" w:rsidRDefault="00AC70DC" w:rsidP="00A123D7">
            <w:pPr>
              <w:jc w:val="right"/>
              <w:rPr>
                <w:szCs w:val="21"/>
              </w:rPr>
            </w:pPr>
          </w:p>
        </w:tc>
      </w:tr>
      <w:tr w:rsidR="002523C9">
        <w:trPr>
          <w:jc w:val="center"/>
        </w:trPr>
        <w:tc>
          <w:tcPr>
            <w:tcW w:w="1266" w:type="dxa"/>
            <w:gridSpan w:val="2"/>
            <w:vAlign w:val="center"/>
          </w:tcPr>
          <w:p w:rsidR="002523C9" w:rsidRDefault="00CC3D8F">
            <w:pPr>
              <w:jc w:val="left"/>
            </w:pPr>
            <w:r>
              <w:rPr>
                <w:szCs w:val="21"/>
              </w:rPr>
              <w:t>短期借款</w:t>
            </w:r>
          </w:p>
        </w:tc>
        <w:tc>
          <w:tcPr>
            <w:tcW w:w="1586"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center"/>
            </w:pPr>
            <w:r>
              <w:rPr>
                <w:szCs w:val="21"/>
              </w:rPr>
              <w:t>-</w:t>
            </w:r>
          </w:p>
        </w:tc>
        <w:tc>
          <w:tcPr>
            <w:tcW w:w="1587" w:type="dxa"/>
            <w:gridSpan w:val="2"/>
            <w:vAlign w:val="center"/>
          </w:tcPr>
          <w:p w:rsidR="002523C9" w:rsidRDefault="00CC3D8F">
            <w:pPr>
              <w:jc w:val="right"/>
            </w:pPr>
            <w:r>
              <w:rPr>
                <w:szCs w:val="21"/>
              </w:rPr>
              <w:t>-</w:t>
            </w:r>
          </w:p>
        </w:tc>
      </w:tr>
      <w:tr w:rsidR="002523C9">
        <w:trPr>
          <w:jc w:val="center"/>
        </w:trPr>
        <w:tc>
          <w:tcPr>
            <w:tcW w:w="1266" w:type="dxa"/>
            <w:gridSpan w:val="2"/>
            <w:vAlign w:val="center"/>
          </w:tcPr>
          <w:p w:rsidR="002523C9" w:rsidRDefault="00CC3D8F">
            <w:pPr>
              <w:jc w:val="left"/>
            </w:pPr>
            <w:r>
              <w:rPr>
                <w:szCs w:val="21"/>
              </w:rPr>
              <w:t>交易性金融负债</w:t>
            </w:r>
          </w:p>
        </w:tc>
        <w:tc>
          <w:tcPr>
            <w:tcW w:w="1586"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center"/>
            </w:pPr>
            <w:r>
              <w:rPr>
                <w:szCs w:val="21"/>
              </w:rPr>
              <w:t>-</w:t>
            </w:r>
          </w:p>
        </w:tc>
        <w:tc>
          <w:tcPr>
            <w:tcW w:w="1587" w:type="dxa"/>
            <w:gridSpan w:val="2"/>
            <w:vAlign w:val="center"/>
          </w:tcPr>
          <w:p w:rsidR="002523C9" w:rsidRDefault="00CC3D8F">
            <w:pPr>
              <w:jc w:val="right"/>
            </w:pPr>
            <w:r>
              <w:rPr>
                <w:szCs w:val="21"/>
              </w:rPr>
              <w:t>-</w:t>
            </w:r>
          </w:p>
        </w:tc>
      </w:tr>
      <w:tr w:rsidR="002523C9">
        <w:trPr>
          <w:jc w:val="center"/>
        </w:trPr>
        <w:tc>
          <w:tcPr>
            <w:tcW w:w="1266" w:type="dxa"/>
            <w:gridSpan w:val="2"/>
            <w:vAlign w:val="center"/>
          </w:tcPr>
          <w:p w:rsidR="002523C9" w:rsidRDefault="00CC3D8F">
            <w:pPr>
              <w:jc w:val="left"/>
            </w:pPr>
            <w:r>
              <w:rPr>
                <w:szCs w:val="21"/>
              </w:rPr>
              <w:t>衍生金融负债</w:t>
            </w:r>
          </w:p>
        </w:tc>
        <w:tc>
          <w:tcPr>
            <w:tcW w:w="1586"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center"/>
            </w:pPr>
            <w:r>
              <w:rPr>
                <w:szCs w:val="21"/>
              </w:rPr>
              <w:t>-</w:t>
            </w:r>
          </w:p>
        </w:tc>
        <w:tc>
          <w:tcPr>
            <w:tcW w:w="1587" w:type="dxa"/>
            <w:gridSpan w:val="2"/>
            <w:vAlign w:val="center"/>
          </w:tcPr>
          <w:p w:rsidR="002523C9" w:rsidRDefault="00CC3D8F">
            <w:pPr>
              <w:jc w:val="right"/>
            </w:pPr>
            <w:r>
              <w:rPr>
                <w:szCs w:val="21"/>
              </w:rPr>
              <w:t>-</w:t>
            </w:r>
          </w:p>
        </w:tc>
      </w:tr>
      <w:tr w:rsidR="002523C9">
        <w:trPr>
          <w:jc w:val="center"/>
        </w:trPr>
        <w:tc>
          <w:tcPr>
            <w:tcW w:w="1266" w:type="dxa"/>
            <w:gridSpan w:val="2"/>
            <w:vAlign w:val="center"/>
          </w:tcPr>
          <w:p w:rsidR="002523C9" w:rsidRDefault="00CC3D8F">
            <w:pPr>
              <w:jc w:val="left"/>
            </w:pPr>
            <w:r>
              <w:rPr>
                <w:szCs w:val="21"/>
              </w:rPr>
              <w:t>卖出回购金融资产款</w:t>
            </w:r>
          </w:p>
        </w:tc>
        <w:tc>
          <w:tcPr>
            <w:tcW w:w="1586" w:type="dxa"/>
            <w:gridSpan w:val="2"/>
            <w:vAlign w:val="center"/>
          </w:tcPr>
          <w:p w:rsidR="002523C9" w:rsidRDefault="00CC3D8F">
            <w:pPr>
              <w:jc w:val="right"/>
            </w:pPr>
            <w:r>
              <w:rPr>
                <w:szCs w:val="21"/>
              </w:rPr>
              <w:t>5,436,870,311.40</w:t>
            </w:r>
          </w:p>
        </w:tc>
        <w:tc>
          <w:tcPr>
            <w:tcW w:w="1587"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center"/>
            </w:pPr>
            <w:r>
              <w:rPr>
                <w:szCs w:val="21"/>
              </w:rPr>
              <w:t>-</w:t>
            </w:r>
          </w:p>
        </w:tc>
        <w:tc>
          <w:tcPr>
            <w:tcW w:w="1587" w:type="dxa"/>
            <w:gridSpan w:val="2"/>
            <w:vAlign w:val="center"/>
          </w:tcPr>
          <w:p w:rsidR="002523C9" w:rsidRDefault="00CC3D8F">
            <w:pPr>
              <w:jc w:val="right"/>
            </w:pPr>
            <w:r>
              <w:rPr>
                <w:szCs w:val="21"/>
              </w:rPr>
              <w:t>5,436,870,311.40</w:t>
            </w:r>
          </w:p>
        </w:tc>
      </w:tr>
      <w:tr w:rsidR="002523C9">
        <w:trPr>
          <w:jc w:val="center"/>
        </w:trPr>
        <w:tc>
          <w:tcPr>
            <w:tcW w:w="1266" w:type="dxa"/>
            <w:gridSpan w:val="2"/>
            <w:vAlign w:val="center"/>
          </w:tcPr>
          <w:p w:rsidR="002523C9" w:rsidRDefault="00CC3D8F">
            <w:pPr>
              <w:jc w:val="left"/>
            </w:pPr>
            <w:r>
              <w:rPr>
                <w:szCs w:val="21"/>
              </w:rPr>
              <w:t>应付证券清算款</w:t>
            </w:r>
          </w:p>
        </w:tc>
        <w:tc>
          <w:tcPr>
            <w:tcW w:w="1586"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center"/>
            </w:pPr>
            <w:r>
              <w:rPr>
                <w:szCs w:val="21"/>
              </w:rPr>
              <w:t>-</w:t>
            </w:r>
          </w:p>
        </w:tc>
        <w:tc>
          <w:tcPr>
            <w:tcW w:w="1587" w:type="dxa"/>
            <w:gridSpan w:val="2"/>
            <w:vAlign w:val="center"/>
          </w:tcPr>
          <w:p w:rsidR="002523C9" w:rsidRDefault="00CC3D8F">
            <w:pPr>
              <w:jc w:val="right"/>
            </w:pPr>
            <w:r>
              <w:rPr>
                <w:szCs w:val="21"/>
              </w:rPr>
              <w:t>-</w:t>
            </w:r>
          </w:p>
        </w:tc>
      </w:tr>
      <w:tr w:rsidR="002523C9">
        <w:trPr>
          <w:jc w:val="center"/>
        </w:trPr>
        <w:tc>
          <w:tcPr>
            <w:tcW w:w="1266" w:type="dxa"/>
            <w:gridSpan w:val="2"/>
            <w:vAlign w:val="center"/>
          </w:tcPr>
          <w:p w:rsidR="002523C9" w:rsidRDefault="00CC3D8F">
            <w:pPr>
              <w:jc w:val="left"/>
            </w:pPr>
            <w:r>
              <w:rPr>
                <w:szCs w:val="21"/>
              </w:rPr>
              <w:t>应付赎回款</w:t>
            </w:r>
          </w:p>
        </w:tc>
        <w:tc>
          <w:tcPr>
            <w:tcW w:w="1586"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center"/>
            </w:pPr>
            <w:r>
              <w:rPr>
                <w:szCs w:val="21"/>
              </w:rPr>
              <w:t>280,139,825.42</w:t>
            </w:r>
          </w:p>
        </w:tc>
        <w:tc>
          <w:tcPr>
            <w:tcW w:w="1587" w:type="dxa"/>
            <w:gridSpan w:val="2"/>
            <w:vAlign w:val="center"/>
          </w:tcPr>
          <w:p w:rsidR="002523C9" w:rsidRDefault="00CC3D8F">
            <w:pPr>
              <w:jc w:val="right"/>
            </w:pPr>
            <w:r>
              <w:rPr>
                <w:szCs w:val="21"/>
              </w:rPr>
              <w:t>280,139,825.42</w:t>
            </w:r>
          </w:p>
        </w:tc>
      </w:tr>
      <w:tr w:rsidR="002523C9">
        <w:trPr>
          <w:jc w:val="center"/>
        </w:trPr>
        <w:tc>
          <w:tcPr>
            <w:tcW w:w="1266" w:type="dxa"/>
            <w:gridSpan w:val="2"/>
            <w:vAlign w:val="center"/>
          </w:tcPr>
          <w:p w:rsidR="002523C9" w:rsidRDefault="00CC3D8F">
            <w:pPr>
              <w:jc w:val="left"/>
            </w:pPr>
            <w:r>
              <w:rPr>
                <w:szCs w:val="21"/>
              </w:rPr>
              <w:t>应付管理人报酬</w:t>
            </w:r>
          </w:p>
        </w:tc>
        <w:tc>
          <w:tcPr>
            <w:tcW w:w="1586"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center"/>
            </w:pPr>
            <w:r>
              <w:rPr>
                <w:szCs w:val="21"/>
              </w:rPr>
              <w:t>5,845,194.61</w:t>
            </w:r>
          </w:p>
        </w:tc>
        <w:tc>
          <w:tcPr>
            <w:tcW w:w="1587" w:type="dxa"/>
            <w:gridSpan w:val="2"/>
            <w:vAlign w:val="center"/>
          </w:tcPr>
          <w:p w:rsidR="002523C9" w:rsidRDefault="00CC3D8F">
            <w:pPr>
              <w:jc w:val="right"/>
            </w:pPr>
            <w:r>
              <w:rPr>
                <w:szCs w:val="21"/>
              </w:rPr>
              <w:t>5,845,194.61</w:t>
            </w:r>
          </w:p>
        </w:tc>
      </w:tr>
      <w:tr w:rsidR="002523C9">
        <w:trPr>
          <w:jc w:val="center"/>
        </w:trPr>
        <w:tc>
          <w:tcPr>
            <w:tcW w:w="1266" w:type="dxa"/>
            <w:gridSpan w:val="2"/>
            <w:vAlign w:val="center"/>
          </w:tcPr>
          <w:p w:rsidR="002523C9" w:rsidRDefault="00CC3D8F">
            <w:pPr>
              <w:jc w:val="left"/>
            </w:pPr>
            <w:r>
              <w:rPr>
                <w:szCs w:val="21"/>
              </w:rPr>
              <w:t>应付托管费</w:t>
            </w:r>
          </w:p>
        </w:tc>
        <w:tc>
          <w:tcPr>
            <w:tcW w:w="1586"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center"/>
            </w:pPr>
            <w:r>
              <w:rPr>
                <w:szCs w:val="21"/>
              </w:rPr>
              <w:t>2,087,569.50</w:t>
            </w:r>
          </w:p>
        </w:tc>
        <w:tc>
          <w:tcPr>
            <w:tcW w:w="1587" w:type="dxa"/>
            <w:gridSpan w:val="2"/>
            <w:vAlign w:val="center"/>
          </w:tcPr>
          <w:p w:rsidR="002523C9" w:rsidRDefault="00CC3D8F">
            <w:pPr>
              <w:jc w:val="right"/>
            </w:pPr>
            <w:r>
              <w:rPr>
                <w:szCs w:val="21"/>
              </w:rPr>
              <w:t>2,087,569.50</w:t>
            </w:r>
          </w:p>
        </w:tc>
      </w:tr>
      <w:tr w:rsidR="002523C9">
        <w:trPr>
          <w:jc w:val="center"/>
        </w:trPr>
        <w:tc>
          <w:tcPr>
            <w:tcW w:w="1266" w:type="dxa"/>
            <w:gridSpan w:val="2"/>
            <w:vAlign w:val="center"/>
          </w:tcPr>
          <w:p w:rsidR="002523C9" w:rsidRDefault="00CC3D8F">
            <w:pPr>
              <w:jc w:val="left"/>
            </w:pPr>
            <w:r>
              <w:rPr>
                <w:szCs w:val="21"/>
              </w:rPr>
              <w:t>应付销售服务费</w:t>
            </w:r>
          </w:p>
        </w:tc>
        <w:tc>
          <w:tcPr>
            <w:tcW w:w="1586"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center"/>
            </w:pPr>
            <w:r>
              <w:rPr>
                <w:szCs w:val="21"/>
              </w:rPr>
              <w:t>489,902.79</w:t>
            </w:r>
          </w:p>
        </w:tc>
        <w:tc>
          <w:tcPr>
            <w:tcW w:w="1587" w:type="dxa"/>
            <w:gridSpan w:val="2"/>
            <w:vAlign w:val="center"/>
          </w:tcPr>
          <w:p w:rsidR="002523C9" w:rsidRDefault="00CC3D8F">
            <w:pPr>
              <w:jc w:val="right"/>
            </w:pPr>
            <w:r>
              <w:rPr>
                <w:szCs w:val="21"/>
              </w:rPr>
              <w:t>489,902.79</w:t>
            </w:r>
          </w:p>
        </w:tc>
      </w:tr>
      <w:tr w:rsidR="002523C9">
        <w:trPr>
          <w:jc w:val="center"/>
        </w:trPr>
        <w:tc>
          <w:tcPr>
            <w:tcW w:w="1266" w:type="dxa"/>
            <w:gridSpan w:val="2"/>
            <w:vAlign w:val="center"/>
          </w:tcPr>
          <w:p w:rsidR="002523C9" w:rsidRDefault="00CC3D8F">
            <w:pPr>
              <w:jc w:val="left"/>
            </w:pPr>
            <w:r>
              <w:rPr>
                <w:szCs w:val="21"/>
              </w:rPr>
              <w:t>应付交易费用</w:t>
            </w:r>
          </w:p>
        </w:tc>
        <w:tc>
          <w:tcPr>
            <w:tcW w:w="1586"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center"/>
            </w:pPr>
            <w:r>
              <w:rPr>
                <w:szCs w:val="21"/>
              </w:rPr>
              <w:t>469,799.91</w:t>
            </w:r>
          </w:p>
        </w:tc>
        <w:tc>
          <w:tcPr>
            <w:tcW w:w="1587" w:type="dxa"/>
            <w:gridSpan w:val="2"/>
            <w:vAlign w:val="center"/>
          </w:tcPr>
          <w:p w:rsidR="002523C9" w:rsidRDefault="00CC3D8F">
            <w:pPr>
              <w:jc w:val="right"/>
            </w:pPr>
            <w:r>
              <w:rPr>
                <w:szCs w:val="21"/>
              </w:rPr>
              <w:t>469,799.91</w:t>
            </w:r>
          </w:p>
        </w:tc>
      </w:tr>
      <w:tr w:rsidR="002523C9">
        <w:trPr>
          <w:jc w:val="center"/>
        </w:trPr>
        <w:tc>
          <w:tcPr>
            <w:tcW w:w="1266" w:type="dxa"/>
            <w:gridSpan w:val="2"/>
            <w:vAlign w:val="center"/>
          </w:tcPr>
          <w:p w:rsidR="002523C9" w:rsidRDefault="00CC3D8F">
            <w:pPr>
              <w:jc w:val="left"/>
            </w:pPr>
            <w:r>
              <w:rPr>
                <w:szCs w:val="21"/>
              </w:rPr>
              <w:t>应交税费</w:t>
            </w:r>
          </w:p>
        </w:tc>
        <w:tc>
          <w:tcPr>
            <w:tcW w:w="1586"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center"/>
            </w:pPr>
            <w:r>
              <w:rPr>
                <w:szCs w:val="21"/>
              </w:rPr>
              <w:t>312,337.71</w:t>
            </w:r>
          </w:p>
        </w:tc>
        <w:tc>
          <w:tcPr>
            <w:tcW w:w="1587" w:type="dxa"/>
            <w:gridSpan w:val="2"/>
            <w:vAlign w:val="center"/>
          </w:tcPr>
          <w:p w:rsidR="002523C9" w:rsidRDefault="00CC3D8F">
            <w:pPr>
              <w:jc w:val="right"/>
            </w:pPr>
            <w:r>
              <w:rPr>
                <w:szCs w:val="21"/>
              </w:rPr>
              <w:t>312,337.71</w:t>
            </w:r>
          </w:p>
        </w:tc>
      </w:tr>
      <w:tr w:rsidR="002523C9">
        <w:trPr>
          <w:jc w:val="center"/>
        </w:trPr>
        <w:tc>
          <w:tcPr>
            <w:tcW w:w="1266" w:type="dxa"/>
            <w:gridSpan w:val="2"/>
            <w:vAlign w:val="center"/>
          </w:tcPr>
          <w:p w:rsidR="002523C9" w:rsidRDefault="00CC3D8F">
            <w:pPr>
              <w:jc w:val="left"/>
            </w:pPr>
            <w:r>
              <w:rPr>
                <w:szCs w:val="21"/>
              </w:rPr>
              <w:t>应付利息</w:t>
            </w:r>
          </w:p>
        </w:tc>
        <w:tc>
          <w:tcPr>
            <w:tcW w:w="1586"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center"/>
            </w:pPr>
            <w:r>
              <w:rPr>
                <w:szCs w:val="21"/>
              </w:rPr>
              <w:t>1,986,863.75</w:t>
            </w:r>
          </w:p>
        </w:tc>
        <w:tc>
          <w:tcPr>
            <w:tcW w:w="1587" w:type="dxa"/>
            <w:gridSpan w:val="2"/>
            <w:vAlign w:val="center"/>
          </w:tcPr>
          <w:p w:rsidR="002523C9" w:rsidRDefault="00CC3D8F">
            <w:pPr>
              <w:jc w:val="right"/>
            </w:pPr>
            <w:r>
              <w:rPr>
                <w:szCs w:val="21"/>
              </w:rPr>
              <w:t>1,986,863.75</w:t>
            </w:r>
          </w:p>
        </w:tc>
      </w:tr>
      <w:tr w:rsidR="002523C9">
        <w:trPr>
          <w:jc w:val="center"/>
        </w:trPr>
        <w:tc>
          <w:tcPr>
            <w:tcW w:w="1266" w:type="dxa"/>
            <w:gridSpan w:val="2"/>
            <w:vAlign w:val="center"/>
          </w:tcPr>
          <w:p w:rsidR="002523C9" w:rsidRDefault="00CC3D8F">
            <w:pPr>
              <w:jc w:val="left"/>
            </w:pPr>
            <w:r>
              <w:rPr>
                <w:szCs w:val="21"/>
              </w:rPr>
              <w:t>应付利润</w:t>
            </w:r>
          </w:p>
        </w:tc>
        <w:tc>
          <w:tcPr>
            <w:tcW w:w="1586"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center"/>
            </w:pPr>
            <w:r>
              <w:rPr>
                <w:szCs w:val="21"/>
              </w:rPr>
              <w:t>-</w:t>
            </w:r>
          </w:p>
        </w:tc>
        <w:tc>
          <w:tcPr>
            <w:tcW w:w="1587" w:type="dxa"/>
            <w:gridSpan w:val="2"/>
            <w:vAlign w:val="center"/>
          </w:tcPr>
          <w:p w:rsidR="002523C9" w:rsidRDefault="00CC3D8F">
            <w:pPr>
              <w:jc w:val="right"/>
            </w:pPr>
            <w:r>
              <w:rPr>
                <w:szCs w:val="21"/>
              </w:rPr>
              <w:t>-</w:t>
            </w:r>
          </w:p>
        </w:tc>
      </w:tr>
      <w:tr w:rsidR="002523C9">
        <w:trPr>
          <w:jc w:val="center"/>
        </w:trPr>
        <w:tc>
          <w:tcPr>
            <w:tcW w:w="1266" w:type="dxa"/>
            <w:gridSpan w:val="2"/>
            <w:vAlign w:val="center"/>
          </w:tcPr>
          <w:p w:rsidR="002523C9" w:rsidRDefault="00CC3D8F">
            <w:pPr>
              <w:jc w:val="left"/>
            </w:pPr>
            <w:r>
              <w:rPr>
                <w:szCs w:val="21"/>
              </w:rPr>
              <w:t>递延所得税负债</w:t>
            </w:r>
          </w:p>
        </w:tc>
        <w:tc>
          <w:tcPr>
            <w:tcW w:w="1586"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center"/>
            </w:pPr>
            <w:r>
              <w:rPr>
                <w:szCs w:val="21"/>
              </w:rPr>
              <w:t>-</w:t>
            </w:r>
          </w:p>
        </w:tc>
        <w:tc>
          <w:tcPr>
            <w:tcW w:w="1587" w:type="dxa"/>
            <w:gridSpan w:val="2"/>
            <w:vAlign w:val="center"/>
          </w:tcPr>
          <w:p w:rsidR="002523C9" w:rsidRDefault="00CC3D8F">
            <w:pPr>
              <w:jc w:val="right"/>
            </w:pPr>
            <w:r>
              <w:rPr>
                <w:szCs w:val="21"/>
              </w:rPr>
              <w:t>-</w:t>
            </w:r>
          </w:p>
        </w:tc>
      </w:tr>
      <w:tr w:rsidR="002523C9">
        <w:trPr>
          <w:jc w:val="center"/>
        </w:trPr>
        <w:tc>
          <w:tcPr>
            <w:tcW w:w="1266" w:type="dxa"/>
            <w:gridSpan w:val="2"/>
            <w:vAlign w:val="center"/>
          </w:tcPr>
          <w:p w:rsidR="002523C9" w:rsidRDefault="00CC3D8F">
            <w:pPr>
              <w:jc w:val="left"/>
            </w:pPr>
            <w:r>
              <w:rPr>
                <w:szCs w:val="21"/>
              </w:rPr>
              <w:t>其他负债</w:t>
            </w:r>
          </w:p>
        </w:tc>
        <w:tc>
          <w:tcPr>
            <w:tcW w:w="1586"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right"/>
            </w:pPr>
            <w:r>
              <w:rPr>
                <w:szCs w:val="21"/>
              </w:rPr>
              <w:t>-</w:t>
            </w:r>
          </w:p>
        </w:tc>
        <w:tc>
          <w:tcPr>
            <w:tcW w:w="1587" w:type="dxa"/>
            <w:gridSpan w:val="2"/>
            <w:vAlign w:val="center"/>
          </w:tcPr>
          <w:p w:rsidR="002523C9" w:rsidRDefault="00CC3D8F">
            <w:pPr>
              <w:jc w:val="center"/>
            </w:pPr>
            <w:r>
              <w:rPr>
                <w:szCs w:val="21"/>
              </w:rPr>
              <w:t>347,000.00</w:t>
            </w:r>
          </w:p>
        </w:tc>
        <w:tc>
          <w:tcPr>
            <w:tcW w:w="1587" w:type="dxa"/>
            <w:gridSpan w:val="2"/>
            <w:vAlign w:val="center"/>
          </w:tcPr>
          <w:p w:rsidR="002523C9" w:rsidRDefault="00CC3D8F">
            <w:pPr>
              <w:jc w:val="right"/>
            </w:pPr>
            <w:r>
              <w:rPr>
                <w:szCs w:val="21"/>
              </w:rPr>
              <w:t>347,000.00</w:t>
            </w:r>
          </w:p>
        </w:tc>
      </w:tr>
      <w:tr w:rsidR="00AC70DC" w:rsidRPr="009C00B4" w:rsidTr="00295A0B">
        <w:trPr>
          <w:trHeight w:val="280"/>
          <w:jc w:val="center"/>
        </w:trPr>
        <w:tc>
          <w:tcPr>
            <w:tcW w:w="1266" w:type="dxa"/>
            <w:gridSpan w:val="2"/>
            <w:vAlign w:val="center"/>
          </w:tcPr>
          <w:p w:rsidR="00AC70DC" w:rsidRPr="009C00B4" w:rsidRDefault="00AC70DC" w:rsidP="00A123D7">
            <w:pPr>
              <w:jc w:val="center"/>
              <w:rPr>
                <w:szCs w:val="21"/>
              </w:rPr>
            </w:pPr>
            <w:r w:rsidRPr="009C00B4">
              <w:rPr>
                <w:rFonts w:hint="eastAsia"/>
                <w:szCs w:val="21"/>
              </w:rPr>
              <w:t>负债总计</w:t>
            </w:r>
          </w:p>
        </w:tc>
        <w:tc>
          <w:tcPr>
            <w:tcW w:w="1586" w:type="dxa"/>
            <w:gridSpan w:val="2"/>
            <w:vAlign w:val="center"/>
          </w:tcPr>
          <w:p w:rsidR="00AC70DC" w:rsidRPr="009C00B4" w:rsidRDefault="00AC70DC" w:rsidP="00A123D7">
            <w:pPr>
              <w:spacing w:line="360" w:lineRule="auto"/>
              <w:jc w:val="right"/>
              <w:rPr>
                <w:szCs w:val="21"/>
              </w:rPr>
            </w:pPr>
            <w:r w:rsidRPr="009C00B4">
              <w:rPr>
                <w:szCs w:val="21"/>
              </w:rPr>
              <w:t>5,436,870,311.40</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291,678,493.69</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5,728,548,805.09</w:t>
            </w:r>
          </w:p>
        </w:tc>
      </w:tr>
      <w:tr w:rsidR="00AC70DC" w:rsidRPr="009C00B4" w:rsidTr="00295A0B">
        <w:trPr>
          <w:trHeight w:val="280"/>
          <w:jc w:val="center"/>
        </w:trPr>
        <w:tc>
          <w:tcPr>
            <w:tcW w:w="1266" w:type="dxa"/>
            <w:gridSpan w:val="2"/>
            <w:vAlign w:val="center"/>
          </w:tcPr>
          <w:p w:rsidR="00AC70DC" w:rsidRPr="009C00B4" w:rsidRDefault="00AC70DC" w:rsidP="00A123D7">
            <w:pPr>
              <w:jc w:val="center"/>
              <w:rPr>
                <w:szCs w:val="21"/>
              </w:rPr>
            </w:pPr>
            <w:r w:rsidRPr="009C00B4">
              <w:rPr>
                <w:rFonts w:hint="eastAsia"/>
                <w:szCs w:val="21"/>
              </w:rPr>
              <w:t>利率敏感度缺口</w:t>
            </w:r>
          </w:p>
        </w:tc>
        <w:tc>
          <w:tcPr>
            <w:tcW w:w="1586" w:type="dxa"/>
            <w:gridSpan w:val="2"/>
            <w:vAlign w:val="center"/>
          </w:tcPr>
          <w:p w:rsidR="00AC70DC" w:rsidRPr="009C00B4" w:rsidRDefault="00AC70DC" w:rsidP="00A123D7">
            <w:pPr>
              <w:spacing w:line="360" w:lineRule="auto"/>
              <w:jc w:val="right"/>
              <w:rPr>
                <w:szCs w:val="21"/>
              </w:rPr>
            </w:pPr>
            <w:r w:rsidRPr="009C00B4">
              <w:rPr>
                <w:szCs w:val="21"/>
              </w:rPr>
              <w:t>50,675,716,433.30</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61,282,811.14</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76,720,448.10</w:t>
            </w:r>
          </w:p>
        </w:tc>
        <w:tc>
          <w:tcPr>
            <w:tcW w:w="1587" w:type="dxa"/>
            <w:gridSpan w:val="2"/>
            <w:vAlign w:val="center"/>
          </w:tcPr>
          <w:p w:rsidR="00AC70DC" w:rsidRPr="009C00B4" w:rsidRDefault="00AC70DC" w:rsidP="00A123D7">
            <w:pPr>
              <w:spacing w:line="360" w:lineRule="auto"/>
              <w:jc w:val="right"/>
              <w:rPr>
                <w:szCs w:val="21"/>
              </w:rPr>
            </w:pPr>
            <w:r w:rsidRPr="009C00B4">
              <w:rPr>
                <w:szCs w:val="21"/>
              </w:rPr>
              <w:t>50,813,719,692.54</w:t>
            </w:r>
          </w:p>
        </w:tc>
      </w:tr>
    </w:tbl>
    <w:p w:rsidR="00AC70DC" w:rsidRPr="00E77F0C" w:rsidRDefault="00AC70DC" w:rsidP="00E77F0C">
      <w:pPr>
        <w:spacing w:line="360" w:lineRule="auto"/>
        <w:ind w:firstLineChars="200" w:firstLine="420"/>
        <w:rPr>
          <w:szCs w:val="21"/>
        </w:rPr>
      </w:pPr>
      <w:r w:rsidRPr="00E77F0C">
        <w:rPr>
          <w:szCs w:val="21"/>
        </w:rPr>
        <w:t>注：各期限分类的标准为按金融资产或金融负债的重新定价日或到期日孰早者进行分类。</w:t>
      </w:r>
    </w:p>
    <w:p w:rsidR="00AC70DC" w:rsidRPr="008200F4" w:rsidRDefault="00AC70DC" w:rsidP="00185FF5">
      <w:pPr>
        <w:spacing w:line="360" w:lineRule="auto"/>
        <w:ind w:firstLineChars="196" w:firstLine="413"/>
        <w:rPr>
          <w:rFonts w:ascii="宋体"/>
          <w:b/>
          <w:kern w:val="0"/>
          <w:szCs w:val="21"/>
        </w:rPr>
      </w:pPr>
      <w:r w:rsidRPr="009C00B4">
        <w:rPr>
          <w:b/>
          <w:bCs/>
          <w:kern w:val="0"/>
          <w:szCs w:val="21"/>
        </w:rPr>
        <w:t>6.4.13.4.1.2</w:t>
      </w:r>
      <w:r w:rsidRPr="009C00B4">
        <w:rPr>
          <w:rFonts w:hint="eastAsia"/>
          <w:b/>
          <w:bCs/>
          <w:szCs w:val="21"/>
        </w:rPr>
        <w:t>利率风险的敏感性分析</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2551"/>
        <w:gridCol w:w="2694"/>
        <w:gridCol w:w="2904"/>
      </w:tblGrid>
      <w:tr w:rsidR="002523C9">
        <w:tc>
          <w:tcPr>
            <w:tcW w:w="851" w:type="dxa"/>
            <w:vAlign w:val="center"/>
          </w:tcPr>
          <w:p w:rsidR="002523C9" w:rsidRDefault="00CC3D8F">
            <w:pPr>
              <w:jc w:val="left"/>
            </w:pPr>
            <w:r>
              <w:rPr>
                <w:color w:val="000000"/>
                <w:szCs w:val="21"/>
              </w:rPr>
              <w:t>假设</w:t>
            </w:r>
          </w:p>
        </w:tc>
        <w:tc>
          <w:tcPr>
            <w:tcW w:w="8149" w:type="dxa"/>
            <w:gridSpan w:val="3"/>
            <w:vAlign w:val="center"/>
          </w:tcPr>
          <w:p w:rsidR="002523C9" w:rsidRDefault="00CC3D8F">
            <w:pPr>
              <w:jc w:val="left"/>
            </w:pPr>
            <w:r>
              <w:rPr>
                <w:color w:val="000000"/>
                <w:szCs w:val="21"/>
              </w:rPr>
              <w:t>除市场利率以外的其他市场变量保持不变</w:t>
            </w:r>
          </w:p>
        </w:tc>
      </w:tr>
      <w:tr w:rsidR="00AC70DC" w:rsidRPr="00C36FC8" w:rsidTr="00295A0B">
        <w:tc>
          <w:tcPr>
            <w:tcW w:w="851" w:type="dxa"/>
            <w:vMerge w:val="restart"/>
            <w:vAlign w:val="center"/>
          </w:tcPr>
          <w:p w:rsidR="00AC70DC" w:rsidRPr="00496AB5" w:rsidRDefault="00AC70DC" w:rsidP="004E5306">
            <w:pPr>
              <w:pStyle w:val="ad"/>
              <w:jc w:val="center"/>
              <w:rPr>
                <w:color w:val="000000"/>
                <w:sz w:val="21"/>
                <w:szCs w:val="21"/>
              </w:rPr>
            </w:pPr>
            <w:r w:rsidRPr="00496AB5">
              <w:rPr>
                <w:rFonts w:hint="eastAsia"/>
                <w:bCs/>
                <w:color w:val="000000"/>
                <w:sz w:val="21"/>
                <w:szCs w:val="21"/>
              </w:rPr>
              <w:t>分析</w:t>
            </w:r>
          </w:p>
        </w:tc>
        <w:tc>
          <w:tcPr>
            <w:tcW w:w="2551" w:type="dxa"/>
            <w:vMerge w:val="restart"/>
            <w:vAlign w:val="center"/>
          </w:tcPr>
          <w:p w:rsidR="00AC70DC" w:rsidRPr="00BB5ADD" w:rsidRDefault="00AC70DC" w:rsidP="004E5306">
            <w:pPr>
              <w:widowControl/>
              <w:autoSpaceDE w:val="0"/>
              <w:autoSpaceDN w:val="0"/>
              <w:ind w:right="-15"/>
              <w:jc w:val="center"/>
              <w:textAlignment w:val="bottom"/>
              <w:rPr>
                <w:color w:val="000000"/>
                <w:kern w:val="0"/>
                <w:szCs w:val="21"/>
              </w:rPr>
            </w:pPr>
            <w:r w:rsidRPr="00BB5ADD">
              <w:rPr>
                <w:rFonts w:hint="eastAsia"/>
                <w:bCs/>
                <w:color w:val="000000"/>
                <w:szCs w:val="21"/>
              </w:rPr>
              <w:t>相关风险变量的变动</w:t>
            </w:r>
          </w:p>
        </w:tc>
        <w:tc>
          <w:tcPr>
            <w:tcW w:w="5598" w:type="dxa"/>
            <w:gridSpan w:val="2"/>
          </w:tcPr>
          <w:p w:rsidR="00AC70DC" w:rsidRPr="00BB5ADD" w:rsidRDefault="00AC70DC" w:rsidP="004E5306">
            <w:pPr>
              <w:jc w:val="center"/>
              <w:rPr>
                <w:color w:val="000000"/>
                <w:szCs w:val="21"/>
              </w:rPr>
            </w:pPr>
            <w:r w:rsidRPr="00BB5ADD">
              <w:rPr>
                <w:rFonts w:hint="eastAsia"/>
                <w:color w:val="000000"/>
                <w:szCs w:val="21"/>
              </w:rPr>
              <w:t>对资产负债表日基金资产净值的</w:t>
            </w:r>
          </w:p>
          <w:p w:rsidR="00AC70DC" w:rsidRPr="00BB5ADD" w:rsidRDefault="00AC70DC" w:rsidP="004E5306">
            <w:pPr>
              <w:widowControl/>
              <w:autoSpaceDE w:val="0"/>
              <w:autoSpaceDN w:val="0"/>
              <w:ind w:right="-15"/>
              <w:jc w:val="center"/>
              <w:textAlignment w:val="bottom"/>
              <w:rPr>
                <w:color w:val="000000"/>
                <w:kern w:val="0"/>
                <w:szCs w:val="21"/>
              </w:rPr>
            </w:pPr>
            <w:r w:rsidRPr="00BB5ADD">
              <w:rPr>
                <w:rFonts w:hint="eastAsia"/>
                <w:color w:val="000000"/>
                <w:szCs w:val="21"/>
              </w:rPr>
              <w:t>影响金额（单位：人民币元）</w:t>
            </w:r>
          </w:p>
        </w:tc>
      </w:tr>
      <w:tr w:rsidR="00AC70DC" w:rsidRPr="00C36FC8" w:rsidTr="00295A0B">
        <w:tc>
          <w:tcPr>
            <w:tcW w:w="851" w:type="dxa"/>
            <w:vMerge/>
            <w:vAlign w:val="center"/>
          </w:tcPr>
          <w:p w:rsidR="00AC70DC" w:rsidRPr="00BB5ADD" w:rsidRDefault="00AC70DC" w:rsidP="004E5306">
            <w:pPr>
              <w:widowControl/>
              <w:jc w:val="left"/>
              <w:rPr>
                <w:color w:val="000000"/>
                <w:szCs w:val="21"/>
              </w:rPr>
            </w:pPr>
          </w:p>
        </w:tc>
        <w:tc>
          <w:tcPr>
            <w:tcW w:w="2551" w:type="dxa"/>
            <w:vMerge/>
            <w:vAlign w:val="center"/>
          </w:tcPr>
          <w:p w:rsidR="00AC70DC" w:rsidRPr="00BB5ADD" w:rsidRDefault="00AC70DC" w:rsidP="004E5306">
            <w:pPr>
              <w:widowControl/>
              <w:jc w:val="left"/>
              <w:rPr>
                <w:color w:val="000000"/>
                <w:kern w:val="0"/>
                <w:szCs w:val="21"/>
              </w:rPr>
            </w:pPr>
          </w:p>
        </w:tc>
        <w:tc>
          <w:tcPr>
            <w:tcW w:w="2694" w:type="dxa"/>
          </w:tcPr>
          <w:p w:rsidR="00AC70DC" w:rsidRPr="00BB5ADD" w:rsidRDefault="00AC70DC" w:rsidP="00185FF5">
            <w:pPr>
              <w:spacing w:line="360" w:lineRule="auto"/>
              <w:ind w:firstLineChars="350" w:firstLine="735"/>
              <w:rPr>
                <w:color w:val="000000"/>
                <w:szCs w:val="21"/>
              </w:rPr>
            </w:pPr>
            <w:r w:rsidRPr="00BB5ADD">
              <w:rPr>
                <w:rFonts w:hint="eastAsia"/>
                <w:color w:val="000000"/>
                <w:szCs w:val="21"/>
              </w:rPr>
              <w:t>本期末</w:t>
            </w:r>
          </w:p>
          <w:p w:rsidR="00AC70DC" w:rsidRPr="00BB5ADD" w:rsidRDefault="00AC70DC" w:rsidP="004E5306">
            <w:pPr>
              <w:spacing w:line="360" w:lineRule="auto"/>
              <w:jc w:val="center"/>
              <w:rPr>
                <w:bCs/>
                <w:color w:val="000000"/>
                <w:szCs w:val="21"/>
              </w:rPr>
            </w:pPr>
            <w:r w:rsidRPr="00BB5ADD">
              <w:rPr>
                <w:color w:val="000000"/>
                <w:szCs w:val="21"/>
              </w:rPr>
              <w:t>2020</w:t>
            </w:r>
            <w:r w:rsidRPr="00BB5ADD">
              <w:rPr>
                <w:color w:val="000000"/>
                <w:szCs w:val="21"/>
              </w:rPr>
              <w:t>年</w:t>
            </w:r>
            <w:r w:rsidRPr="00BB5ADD">
              <w:rPr>
                <w:color w:val="000000"/>
                <w:szCs w:val="21"/>
              </w:rPr>
              <w:t>6</w:t>
            </w:r>
            <w:r w:rsidRPr="00BB5ADD">
              <w:rPr>
                <w:color w:val="000000"/>
                <w:szCs w:val="21"/>
              </w:rPr>
              <w:t>月</w:t>
            </w:r>
            <w:r w:rsidRPr="00BB5ADD">
              <w:rPr>
                <w:color w:val="000000"/>
                <w:szCs w:val="21"/>
              </w:rPr>
              <w:t>30</w:t>
            </w:r>
            <w:r w:rsidRPr="00BB5ADD">
              <w:rPr>
                <w:color w:val="000000"/>
                <w:szCs w:val="21"/>
              </w:rPr>
              <w:t>日</w:t>
            </w:r>
          </w:p>
        </w:tc>
        <w:tc>
          <w:tcPr>
            <w:tcW w:w="2904" w:type="dxa"/>
          </w:tcPr>
          <w:p w:rsidR="00AC70DC" w:rsidRPr="00BB5ADD" w:rsidRDefault="00AC70DC" w:rsidP="00185FF5">
            <w:pPr>
              <w:spacing w:line="360" w:lineRule="auto"/>
              <w:ind w:firstLineChars="300" w:firstLine="630"/>
              <w:rPr>
                <w:color w:val="000000"/>
                <w:szCs w:val="21"/>
              </w:rPr>
            </w:pPr>
            <w:r w:rsidRPr="00BB5ADD">
              <w:rPr>
                <w:rFonts w:hint="eastAsia"/>
                <w:color w:val="000000"/>
                <w:szCs w:val="21"/>
              </w:rPr>
              <w:t>上年度末</w:t>
            </w:r>
          </w:p>
          <w:p w:rsidR="00AC70DC" w:rsidRPr="00BB5ADD" w:rsidRDefault="00AC70DC" w:rsidP="004E5306">
            <w:pPr>
              <w:spacing w:line="360" w:lineRule="auto"/>
              <w:jc w:val="center"/>
              <w:rPr>
                <w:bCs/>
                <w:color w:val="000000"/>
                <w:szCs w:val="21"/>
              </w:rPr>
            </w:pPr>
            <w:r w:rsidRPr="00BB5ADD">
              <w:rPr>
                <w:color w:val="000000"/>
                <w:szCs w:val="21"/>
              </w:rPr>
              <w:t>2019</w:t>
            </w:r>
            <w:r w:rsidRPr="00BB5ADD">
              <w:rPr>
                <w:color w:val="000000"/>
                <w:szCs w:val="21"/>
              </w:rPr>
              <w:t>年</w:t>
            </w:r>
            <w:r w:rsidRPr="00BB5ADD">
              <w:rPr>
                <w:color w:val="000000"/>
                <w:szCs w:val="21"/>
              </w:rPr>
              <w:t>12</w:t>
            </w:r>
            <w:r w:rsidRPr="00BB5ADD">
              <w:rPr>
                <w:color w:val="000000"/>
                <w:szCs w:val="21"/>
              </w:rPr>
              <w:t>月</w:t>
            </w:r>
            <w:r w:rsidRPr="00BB5ADD">
              <w:rPr>
                <w:color w:val="000000"/>
                <w:szCs w:val="21"/>
              </w:rPr>
              <w:t>31</w:t>
            </w:r>
            <w:r w:rsidRPr="00BB5ADD">
              <w:rPr>
                <w:color w:val="000000"/>
                <w:szCs w:val="21"/>
              </w:rPr>
              <w:t>日</w:t>
            </w:r>
          </w:p>
        </w:tc>
      </w:tr>
      <w:tr w:rsidR="002523C9">
        <w:tc>
          <w:tcPr>
            <w:tcW w:w="851" w:type="dxa"/>
            <w:vMerge/>
          </w:tcPr>
          <w:p w:rsidR="002523C9" w:rsidRDefault="002523C9"/>
        </w:tc>
        <w:tc>
          <w:tcPr>
            <w:tcW w:w="2551" w:type="dxa"/>
            <w:vAlign w:val="center"/>
          </w:tcPr>
          <w:p w:rsidR="002523C9" w:rsidRDefault="00CC3D8F">
            <w:pPr>
              <w:jc w:val="left"/>
            </w:pPr>
            <w:r>
              <w:rPr>
                <w:color w:val="000000"/>
                <w:szCs w:val="21"/>
              </w:rPr>
              <w:t>1.</w:t>
            </w:r>
            <w:r>
              <w:rPr>
                <w:color w:val="000000"/>
                <w:szCs w:val="21"/>
              </w:rPr>
              <w:t>市场利率下降</w:t>
            </w:r>
            <w:r>
              <w:rPr>
                <w:color w:val="000000"/>
                <w:szCs w:val="21"/>
              </w:rPr>
              <w:t>25</w:t>
            </w:r>
            <w:r>
              <w:rPr>
                <w:color w:val="000000"/>
                <w:szCs w:val="21"/>
              </w:rPr>
              <w:t>个基点</w:t>
            </w:r>
          </w:p>
        </w:tc>
        <w:tc>
          <w:tcPr>
            <w:tcW w:w="2694" w:type="dxa"/>
            <w:vAlign w:val="center"/>
          </w:tcPr>
          <w:p w:rsidR="002523C9" w:rsidRDefault="00CC3D8F">
            <w:pPr>
              <w:jc w:val="right"/>
            </w:pPr>
            <w:r>
              <w:rPr>
                <w:color w:val="000000"/>
                <w:szCs w:val="21"/>
              </w:rPr>
              <w:t>20,740,121.76</w:t>
            </w:r>
          </w:p>
        </w:tc>
        <w:tc>
          <w:tcPr>
            <w:tcW w:w="2904" w:type="dxa"/>
            <w:vAlign w:val="center"/>
          </w:tcPr>
          <w:p w:rsidR="002523C9" w:rsidRDefault="00CC3D8F">
            <w:pPr>
              <w:jc w:val="right"/>
            </w:pPr>
            <w:r>
              <w:rPr>
                <w:color w:val="000000"/>
                <w:szCs w:val="21"/>
              </w:rPr>
              <w:t>21,180,177.35</w:t>
            </w:r>
          </w:p>
        </w:tc>
      </w:tr>
      <w:tr w:rsidR="002523C9">
        <w:tc>
          <w:tcPr>
            <w:tcW w:w="851" w:type="dxa"/>
            <w:vMerge/>
          </w:tcPr>
          <w:p w:rsidR="002523C9" w:rsidRDefault="002523C9"/>
        </w:tc>
        <w:tc>
          <w:tcPr>
            <w:tcW w:w="2551" w:type="dxa"/>
            <w:vAlign w:val="center"/>
          </w:tcPr>
          <w:p w:rsidR="002523C9" w:rsidRDefault="00CC3D8F">
            <w:pPr>
              <w:jc w:val="left"/>
            </w:pPr>
            <w:r>
              <w:rPr>
                <w:color w:val="000000"/>
                <w:szCs w:val="21"/>
              </w:rPr>
              <w:t>2.</w:t>
            </w:r>
            <w:r>
              <w:rPr>
                <w:color w:val="000000"/>
                <w:szCs w:val="21"/>
              </w:rPr>
              <w:t>市场利率上升</w:t>
            </w:r>
            <w:r>
              <w:rPr>
                <w:color w:val="000000"/>
                <w:szCs w:val="21"/>
              </w:rPr>
              <w:t>25</w:t>
            </w:r>
            <w:r>
              <w:rPr>
                <w:color w:val="000000"/>
                <w:szCs w:val="21"/>
              </w:rPr>
              <w:t>个基点</w:t>
            </w:r>
          </w:p>
        </w:tc>
        <w:tc>
          <w:tcPr>
            <w:tcW w:w="2694" w:type="dxa"/>
            <w:vAlign w:val="center"/>
          </w:tcPr>
          <w:p w:rsidR="002523C9" w:rsidRDefault="00CC3D8F">
            <w:pPr>
              <w:jc w:val="right"/>
            </w:pPr>
            <w:r>
              <w:rPr>
                <w:color w:val="000000"/>
                <w:szCs w:val="21"/>
              </w:rPr>
              <w:t>-20,689,575.46</w:t>
            </w:r>
          </w:p>
        </w:tc>
        <w:tc>
          <w:tcPr>
            <w:tcW w:w="2904" w:type="dxa"/>
            <w:vAlign w:val="center"/>
          </w:tcPr>
          <w:p w:rsidR="002523C9" w:rsidRDefault="00CC3D8F">
            <w:pPr>
              <w:jc w:val="right"/>
            </w:pPr>
            <w:r>
              <w:rPr>
                <w:color w:val="000000"/>
                <w:szCs w:val="21"/>
              </w:rPr>
              <w:t>-21,133,521.18</w:t>
            </w:r>
          </w:p>
        </w:tc>
      </w:tr>
    </w:tbl>
    <w:p w:rsidR="00AC70DC" w:rsidRPr="009C00B4" w:rsidRDefault="00AC70DC" w:rsidP="00691081">
      <w:pPr>
        <w:spacing w:line="360" w:lineRule="auto"/>
        <w:rPr>
          <w:b/>
          <w:bCs/>
          <w:szCs w:val="21"/>
        </w:rPr>
      </w:pPr>
      <w:r w:rsidRPr="009C00B4">
        <w:rPr>
          <w:b/>
          <w:bCs/>
          <w:kern w:val="0"/>
          <w:szCs w:val="21"/>
        </w:rPr>
        <w:t>6.4.13.4.2</w:t>
      </w:r>
      <w:r w:rsidRPr="009C00B4">
        <w:rPr>
          <w:rFonts w:hint="eastAsia"/>
          <w:b/>
          <w:bCs/>
          <w:szCs w:val="21"/>
        </w:rPr>
        <w:t>外汇风险</w:t>
      </w:r>
    </w:p>
    <w:p w:rsidR="00AC70DC" w:rsidRPr="009C00B4" w:rsidRDefault="00AC70DC" w:rsidP="00185FF5">
      <w:pPr>
        <w:tabs>
          <w:tab w:val="left" w:pos="426"/>
        </w:tabs>
        <w:spacing w:line="360" w:lineRule="auto"/>
        <w:ind w:firstLineChars="200" w:firstLine="420"/>
        <w:rPr>
          <w:kern w:val="0"/>
          <w:szCs w:val="21"/>
        </w:rPr>
      </w:pPr>
      <w:r w:rsidRPr="009C00B4">
        <w:rPr>
          <w:kern w:val="0"/>
          <w:szCs w:val="21"/>
        </w:rPr>
        <w:t>本基金的所有资产及负债以人民币计价，因此无外汇风险。</w:t>
      </w:r>
    </w:p>
    <w:p w:rsidR="00AC70DC" w:rsidRPr="009C00B4" w:rsidRDefault="00AC70DC" w:rsidP="009C42B2">
      <w:pPr>
        <w:spacing w:line="360" w:lineRule="auto"/>
        <w:rPr>
          <w:b/>
          <w:bCs/>
          <w:szCs w:val="21"/>
        </w:rPr>
      </w:pPr>
      <w:r w:rsidRPr="009C00B4">
        <w:rPr>
          <w:b/>
          <w:bCs/>
          <w:kern w:val="0"/>
          <w:szCs w:val="21"/>
        </w:rPr>
        <w:t>6.4.13.4.3</w:t>
      </w:r>
      <w:r w:rsidRPr="009C00B4">
        <w:rPr>
          <w:rFonts w:hint="eastAsia"/>
          <w:b/>
          <w:bCs/>
          <w:szCs w:val="21"/>
        </w:rPr>
        <w:t>其他价格风险</w:t>
      </w:r>
    </w:p>
    <w:p w:rsidR="00AC70DC" w:rsidRPr="009B5719" w:rsidRDefault="00AC70DC" w:rsidP="00185FF5">
      <w:pPr>
        <w:tabs>
          <w:tab w:val="left" w:pos="426"/>
        </w:tabs>
        <w:spacing w:line="360" w:lineRule="auto"/>
        <w:ind w:firstLineChars="200" w:firstLine="420"/>
        <w:rPr>
          <w:kern w:val="0"/>
          <w:szCs w:val="21"/>
        </w:rPr>
      </w:pPr>
      <w:r w:rsidRPr="009C00B4">
        <w:rPr>
          <w:kern w:val="0"/>
          <w:szCs w:val="21"/>
        </w:rPr>
        <w:t>其他价格风险是指基金所持金融工具的公允价值或未来现金流量因除市场利率和外汇汇率以外的市场价格因素变动而发生波动的风险。本基金不直接在二级市场买入股票、权证等权益类资产，也不参与一级市场新股申购和新股增发，同时本基金不参与可转换债券投资。于本期末和上一年度末，无重大其他市场价格风险。</w:t>
      </w:r>
    </w:p>
    <w:p w:rsidR="00AC70DC" w:rsidRPr="009C00B4" w:rsidRDefault="00AC70DC" w:rsidP="00E81B65">
      <w:pPr>
        <w:adjustRightInd w:val="0"/>
        <w:snapToGrid w:val="0"/>
        <w:spacing w:line="360" w:lineRule="auto"/>
        <w:rPr>
          <w:b/>
          <w:szCs w:val="21"/>
        </w:rPr>
      </w:pPr>
      <w:r w:rsidRPr="009C00B4">
        <w:rPr>
          <w:b/>
          <w:bCs/>
          <w:kern w:val="0"/>
          <w:szCs w:val="21"/>
        </w:rPr>
        <w:t>6.4.14</w:t>
      </w:r>
      <w:r w:rsidRPr="009C00B4">
        <w:rPr>
          <w:rFonts w:hint="eastAsia"/>
          <w:b/>
          <w:szCs w:val="21"/>
        </w:rPr>
        <w:t>有助于理解和分析会计报表需要说明的其他事项</w:t>
      </w:r>
    </w:p>
    <w:p w:rsidR="002523C9" w:rsidRDefault="00CC3D8F">
      <w:pPr>
        <w:spacing w:line="360" w:lineRule="auto"/>
        <w:ind w:firstLineChars="200" w:firstLine="420"/>
        <w:rPr>
          <w:szCs w:val="21"/>
        </w:rPr>
      </w:pPr>
      <w:r>
        <w:rPr>
          <w:szCs w:val="21"/>
        </w:rPr>
        <w:t>(1)</w:t>
      </w:r>
      <w:r>
        <w:rPr>
          <w:szCs w:val="21"/>
        </w:rPr>
        <w:t>公允价值</w:t>
      </w:r>
    </w:p>
    <w:p w:rsidR="002523C9" w:rsidRDefault="00CC3D8F">
      <w:pPr>
        <w:spacing w:line="360" w:lineRule="auto"/>
        <w:ind w:firstLineChars="200" w:firstLine="420"/>
        <w:rPr>
          <w:szCs w:val="21"/>
        </w:rPr>
      </w:pPr>
      <w:r>
        <w:rPr>
          <w:szCs w:val="21"/>
        </w:rPr>
        <w:t>(a)</w:t>
      </w:r>
      <w:r>
        <w:rPr>
          <w:szCs w:val="21"/>
        </w:rPr>
        <w:t>金融工具公允价值计量的方法</w:t>
      </w:r>
    </w:p>
    <w:p w:rsidR="002523C9" w:rsidRDefault="00CC3D8F">
      <w:pPr>
        <w:spacing w:line="360" w:lineRule="auto"/>
        <w:ind w:firstLineChars="200" w:firstLine="420"/>
        <w:rPr>
          <w:szCs w:val="21"/>
        </w:rPr>
      </w:pPr>
      <w:r>
        <w:rPr>
          <w:szCs w:val="21"/>
        </w:rPr>
        <w:t>公允价值计量结果所属的层次，由对公允价值计量整体而言具有重要意义的输入值所属的最低层次决定：</w:t>
      </w:r>
    </w:p>
    <w:p w:rsidR="002523C9" w:rsidRDefault="00CC3D8F">
      <w:pPr>
        <w:spacing w:line="360" w:lineRule="auto"/>
        <w:ind w:firstLineChars="200" w:firstLine="420"/>
        <w:rPr>
          <w:szCs w:val="21"/>
        </w:rPr>
      </w:pPr>
      <w:r>
        <w:rPr>
          <w:szCs w:val="21"/>
        </w:rPr>
        <w:t>第一层次：相同资产或负债在活跃市场上未经调整的报价。</w:t>
      </w:r>
    </w:p>
    <w:p w:rsidR="002523C9" w:rsidRDefault="00CC3D8F">
      <w:pPr>
        <w:spacing w:line="360" w:lineRule="auto"/>
        <w:ind w:firstLineChars="200" w:firstLine="420"/>
        <w:rPr>
          <w:szCs w:val="21"/>
        </w:rPr>
      </w:pPr>
      <w:r>
        <w:rPr>
          <w:szCs w:val="21"/>
        </w:rPr>
        <w:t>第二层次：除第一层次输入值外相关资产或负债直接或间接可观察的输入值。</w:t>
      </w:r>
    </w:p>
    <w:p w:rsidR="002523C9" w:rsidRDefault="00CC3D8F">
      <w:pPr>
        <w:spacing w:line="360" w:lineRule="auto"/>
        <w:ind w:firstLineChars="200" w:firstLine="420"/>
        <w:rPr>
          <w:szCs w:val="21"/>
        </w:rPr>
      </w:pPr>
      <w:r>
        <w:rPr>
          <w:szCs w:val="21"/>
        </w:rPr>
        <w:t>第三层次：相关资产或负债的不可观察输入值。</w:t>
      </w:r>
    </w:p>
    <w:p w:rsidR="002523C9" w:rsidRDefault="00CC3D8F">
      <w:pPr>
        <w:spacing w:line="360" w:lineRule="auto"/>
        <w:ind w:firstLineChars="200" w:firstLine="420"/>
        <w:rPr>
          <w:szCs w:val="21"/>
        </w:rPr>
      </w:pPr>
      <w:r>
        <w:rPr>
          <w:szCs w:val="21"/>
        </w:rPr>
        <w:t>(b)</w:t>
      </w:r>
      <w:r>
        <w:rPr>
          <w:szCs w:val="21"/>
        </w:rPr>
        <w:t>持续的以公允价值计量的金融工具</w:t>
      </w:r>
    </w:p>
    <w:p w:rsidR="002523C9" w:rsidRDefault="00CC3D8F">
      <w:pPr>
        <w:spacing w:line="360" w:lineRule="auto"/>
        <w:ind w:firstLineChars="200" w:firstLine="420"/>
        <w:rPr>
          <w:szCs w:val="21"/>
        </w:rPr>
      </w:pPr>
      <w:r>
        <w:rPr>
          <w:szCs w:val="21"/>
        </w:rPr>
        <w:t>(i)</w:t>
      </w:r>
      <w:r>
        <w:rPr>
          <w:szCs w:val="21"/>
        </w:rPr>
        <w:t>各层次金融工具公允价值</w:t>
      </w:r>
    </w:p>
    <w:p w:rsidR="002523C9" w:rsidRDefault="00CC3D8F">
      <w:pPr>
        <w:spacing w:line="360" w:lineRule="auto"/>
        <w:ind w:firstLineChars="200" w:firstLine="420"/>
        <w:rPr>
          <w:szCs w:val="21"/>
        </w:rPr>
      </w:pPr>
      <w:r>
        <w:rPr>
          <w:szCs w:val="21"/>
        </w:rPr>
        <w:t>于</w:t>
      </w:r>
      <w:r>
        <w:rPr>
          <w:szCs w:val="21"/>
        </w:rPr>
        <w:t>2020</w:t>
      </w:r>
      <w:r>
        <w:rPr>
          <w:szCs w:val="21"/>
        </w:rPr>
        <w:t>年</w:t>
      </w:r>
      <w:r>
        <w:rPr>
          <w:szCs w:val="21"/>
        </w:rPr>
        <w:t>6</w:t>
      </w:r>
      <w:r>
        <w:rPr>
          <w:szCs w:val="21"/>
        </w:rPr>
        <w:t>月</w:t>
      </w:r>
      <w:r>
        <w:rPr>
          <w:szCs w:val="21"/>
        </w:rPr>
        <w:t>30</w:t>
      </w:r>
      <w:r>
        <w:rPr>
          <w:szCs w:val="21"/>
        </w:rPr>
        <w:t>日，本基金持有的以公允价值计量且其变动计入当期损益的金融资产中属于第二层次的余额为</w:t>
      </w:r>
      <w:r>
        <w:rPr>
          <w:szCs w:val="21"/>
        </w:rPr>
        <w:t>21,962,105,673.95</w:t>
      </w:r>
      <w:r>
        <w:rPr>
          <w:szCs w:val="21"/>
        </w:rPr>
        <w:t>元，无属于第一或第三层次的余额</w:t>
      </w:r>
      <w:r>
        <w:rPr>
          <w:szCs w:val="21"/>
        </w:rPr>
        <w:t>(2019</w:t>
      </w:r>
      <w:r>
        <w:rPr>
          <w:szCs w:val="21"/>
        </w:rPr>
        <w:t>年</w:t>
      </w:r>
      <w:r>
        <w:rPr>
          <w:szCs w:val="21"/>
        </w:rPr>
        <w:t>12</w:t>
      </w:r>
      <w:r>
        <w:rPr>
          <w:szCs w:val="21"/>
        </w:rPr>
        <w:t>月</w:t>
      </w:r>
      <w:r>
        <w:rPr>
          <w:szCs w:val="21"/>
        </w:rPr>
        <w:t>31</w:t>
      </w:r>
      <w:r>
        <w:rPr>
          <w:szCs w:val="21"/>
        </w:rPr>
        <w:t>日：第二层次</w:t>
      </w:r>
      <w:r>
        <w:rPr>
          <w:szCs w:val="21"/>
        </w:rPr>
        <w:t>23,416,548,859.03</w:t>
      </w:r>
      <w:r>
        <w:rPr>
          <w:szCs w:val="21"/>
        </w:rPr>
        <w:t>元，无属于第一或第三层次的余额</w:t>
      </w:r>
      <w:r>
        <w:rPr>
          <w:szCs w:val="21"/>
        </w:rPr>
        <w:t xml:space="preserve">) </w:t>
      </w:r>
      <w:r>
        <w:rPr>
          <w:szCs w:val="21"/>
        </w:rPr>
        <w:t>。</w:t>
      </w:r>
    </w:p>
    <w:p w:rsidR="002523C9" w:rsidRDefault="00CC3D8F">
      <w:pPr>
        <w:spacing w:line="360" w:lineRule="auto"/>
        <w:ind w:firstLineChars="200" w:firstLine="420"/>
        <w:rPr>
          <w:szCs w:val="21"/>
        </w:rPr>
      </w:pPr>
      <w:r>
        <w:rPr>
          <w:szCs w:val="21"/>
        </w:rPr>
        <w:t>(ii)</w:t>
      </w:r>
      <w:r>
        <w:rPr>
          <w:szCs w:val="21"/>
        </w:rPr>
        <w:t>公允价值所属层次间的重大变动</w:t>
      </w:r>
    </w:p>
    <w:p w:rsidR="002523C9" w:rsidRDefault="00CC3D8F">
      <w:pPr>
        <w:spacing w:line="360" w:lineRule="auto"/>
        <w:ind w:firstLineChars="200" w:firstLine="420"/>
        <w:rPr>
          <w:szCs w:val="21"/>
        </w:rPr>
      </w:pPr>
      <w:r>
        <w:rPr>
          <w:szCs w:val="21"/>
        </w:rPr>
        <w:t>本基金本期及上年度可比期间持有的以公允价值计量的金融工具的公允价值所属层次未发生重大变动。</w:t>
      </w:r>
    </w:p>
    <w:p w:rsidR="002523C9" w:rsidRDefault="00CC3D8F">
      <w:pPr>
        <w:spacing w:line="360" w:lineRule="auto"/>
        <w:ind w:firstLineChars="200" w:firstLine="420"/>
        <w:rPr>
          <w:szCs w:val="21"/>
        </w:rPr>
      </w:pPr>
      <w:r>
        <w:rPr>
          <w:szCs w:val="21"/>
        </w:rPr>
        <w:t>(iii)</w:t>
      </w:r>
      <w:r>
        <w:rPr>
          <w:szCs w:val="21"/>
        </w:rPr>
        <w:t>第三层次公允价值余额和本期变动金额</w:t>
      </w:r>
    </w:p>
    <w:p w:rsidR="002523C9" w:rsidRDefault="00CC3D8F">
      <w:pPr>
        <w:spacing w:line="360" w:lineRule="auto"/>
        <w:ind w:firstLineChars="200" w:firstLine="420"/>
        <w:rPr>
          <w:szCs w:val="21"/>
        </w:rPr>
      </w:pPr>
      <w:r>
        <w:rPr>
          <w:szCs w:val="21"/>
        </w:rPr>
        <w:t>无。</w:t>
      </w:r>
    </w:p>
    <w:p w:rsidR="002523C9" w:rsidRDefault="00CC3D8F">
      <w:pPr>
        <w:spacing w:line="360" w:lineRule="auto"/>
        <w:ind w:firstLineChars="200" w:firstLine="420"/>
        <w:rPr>
          <w:szCs w:val="21"/>
        </w:rPr>
      </w:pPr>
      <w:r>
        <w:rPr>
          <w:szCs w:val="21"/>
        </w:rPr>
        <w:t>(c)</w:t>
      </w:r>
      <w:r>
        <w:rPr>
          <w:szCs w:val="21"/>
        </w:rPr>
        <w:t>非持续的以公允价值计量的金融工具</w:t>
      </w:r>
    </w:p>
    <w:p w:rsidR="002523C9" w:rsidRDefault="00CC3D8F">
      <w:pPr>
        <w:spacing w:line="360" w:lineRule="auto"/>
        <w:ind w:firstLineChars="200" w:firstLine="420"/>
        <w:rPr>
          <w:szCs w:val="21"/>
        </w:rPr>
      </w:pPr>
      <w:r>
        <w:rPr>
          <w:szCs w:val="21"/>
        </w:rPr>
        <w:t>于</w:t>
      </w:r>
      <w:r>
        <w:rPr>
          <w:szCs w:val="21"/>
        </w:rPr>
        <w:t>2020</w:t>
      </w:r>
      <w:r>
        <w:rPr>
          <w:szCs w:val="21"/>
        </w:rPr>
        <w:t>年</w:t>
      </w:r>
      <w:r>
        <w:rPr>
          <w:szCs w:val="21"/>
        </w:rPr>
        <w:t>6</w:t>
      </w:r>
      <w:r>
        <w:rPr>
          <w:szCs w:val="21"/>
        </w:rPr>
        <w:t>月</w:t>
      </w:r>
      <w:r>
        <w:rPr>
          <w:szCs w:val="21"/>
        </w:rPr>
        <w:t>30</w:t>
      </w:r>
      <w:r>
        <w:rPr>
          <w:szCs w:val="21"/>
        </w:rPr>
        <w:t>日，本基金未持有非持续的以公允价值计量的金融资产</w:t>
      </w:r>
      <w:r>
        <w:rPr>
          <w:szCs w:val="21"/>
        </w:rPr>
        <w:t>(2019</w:t>
      </w:r>
      <w:r>
        <w:rPr>
          <w:szCs w:val="21"/>
        </w:rPr>
        <w:t>年</w:t>
      </w:r>
      <w:r>
        <w:rPr>
          <w:szCs w:val="21"/>
        </w:rPr>
        <w:t>12</w:t>
      </w:r>
      <w:r>
        <w:rPr>
          <w:szCs w:val="21"/>
        </w:rPr>
        <w:t>月</w:t>
      </w:r>
      <w:r>
        <w:rPr>
          <w:szCs w:val="21"/>
        </w:rPr>
        <w:t>31</w:t>
      </w:r>
      <w:r>
        <w:rPr>
          <w:szCs w:val="21"/>
        </w:rPr>
        <w:t>日：同</w:t>
      </w:r>
      <w:r>
        <w:rPr>
          <w:szCs w:val="21"/>
        </w:rPr>
        <w:t xml:space="preserve">) </w:t>
      </w:r>
      <w:r>
        <w:rPr>
          <w:szCs w:val="21"/>
        </w:rPr>
        <w:t>。</w:t>
      </w:r>
    </w:p>
    <w:p w:rsidR="002523C9" w:rsidRDefault="00CC3D8F">
      <w:pPr>
        <w:spacing w:line="360" w:lineRule="auto"/>
        <w:ind w:firstLineChars="200" w:firstLine="420"/>
        <w:rPr>
          <w:szCs w:val="21"/>
        </w:rPr>
      </w:pPr>
      <w:r>
        <w:rPr>
          <w:szCs w:val="21"/>
        </w:rPr>
        <w:t>(d)</w:t>
      </w:r>
      <w:r>
        <w:rPr>
          <w:szCs w:val="21"/>
        </w:rPr>
        <w:t>不以公允价值计量的金融工具</w:t>
      </w:r>
    </w:p>
    <w:p w:rsidR="002523C9" w:rsidRDefault="00CC3D8F">
      <w:pPr>
        <w:spacing w:line="360" w:lineRule="auto"/>
        <w:ind w:firstLineChars="200" w:firstLine="420"/>
        <w:rPr>
          <w:szCs w:val="21"/>
        </w:rPr>
      </w:pPr>
      <w:r>
        <w:rPr>
          <w:szCs w:val="21"/>
        </w:rPr>
        <w:t>不以公允价值计量的金融资产和负债主要包括应收款项和其他金融负债，其账面价值与公允价值相差很小。</w:t>
      </w:r>
    </w:p>
    <w:p w:rsidR="00AC70DC" w:rsidRPr="00E77F0C" w:rsidRDefault="00AC70DC" w:rsidP="00E77F0C">
      <w:pPr>
        <w:spacing w:line="360" w:lineRule="auto"/>
        <w:ind w:firstLineChars="200" w:firstLine="420"/>
        <w:rPr>
          <w:szCs w:val="21"/>
        </w:rPr>
      </w:pPr>
      <w:r w:rsidRPr="00E77F0C">
        <w:rPr>
          <w:szCs w:val="21"/>
        </w:rPr>
        <w:t>(2)</w:t>
      </w:r>
      <w:r w:rsidRPr="00E77F0C">
        <w:rPr>
          <w:szCs w:val="21"/>
        </w:rPr>
        <w:t>除公允价值外，截至资产负债表日本基金无需要说明的其他重要事项。</w:t>
      </w:r>
    </w:p>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40" w:name="_Toc331410101"/>
      <w:bookmarkStart w:id="41" w:name="_Toc225498272"/>
      <w:bookmarkStart w:id="42" w:name="_Toc48654937"/>
      <w:r w:rsidRPr="00937A21">
        <w:rPr>
          <w:rFonts w:ascii="Times New Roman" w:hAnsi="Times New Roman"/>
          <w:bCs/>
          <w:color w:val="000000"/>
          <w:sz w:val="21"/>
          <w:szCs w:val="21"/>
        </w:rPr>
        <w:t>7</w:t>
      </w:r>
      <w:r w:rsidRPr="00937A21">
        <w:rPr>
          <w:rFonts w:ascii="Times New Roman" w:hAnsi="Times New Roman" w:hint="eastAsia"/>
          <w:bCs/>
          <w:color w:val="000000"/>
          <w:sz w:val="21"/>
          <w:szCs w:val="21"/>
        </w:rPr>
        <w:t>投资组合报告</w:t>
      </w:r>
      <w:bookmarkEnd w:id="40"/>
      <w:bookmarkEnd w:id="41"/>
      <w:bookmarkEnd w:id="42"/>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43" w:name="_Toc331410102"/>
      <w:bookmarkStart w:id="44" w:name="_Toc225498273"/>
      <w:bookmarkStart w:id="45" w:name="_Toc48654938"/>
      <w:r w:rsidRPr="009C00B4">
        <w:rPr>
          <w:rFonts w:ascii="Times New Roman" w:hAnsi="Times New Roman"/>
          <w:kern w:val="0"/>
          <w:sz w:val="21"/>
          <w:szCs w:val="21"/>
        </w:rPr>
        <w:t>7.1</w:t>
      </w:r>
      <w:r w:rsidRPr="009C00B4">
        <w:rPr>
          <w:rFonts w:ascii="Times New Roman" w:hAnsi="Times New Roman" w:hint="eastAsia"/>
          <w:kern w:val="0"/>
          <w:sz w:val="21"/>
          <w:szCs w:val="21"/>
        </w:rPr>
        <w:t>期末基金资产组合情况</w:t>
      </w:r>
      <w:bookmarkEnd w:id="43"/>
      <w:bookmarkEnd w:id="44"/>
      <w:bookmarkEnd w:id="45"/>
    </w:p>
    <w:p w:rsidR="00AC70DC" w:rsidRPr="009C00B4" w:rsidRDefault="00AC70DC" w:rsidP="006D141C">
      <w:pPr>
        <w:autoSpaceDE w:val="0"/>
        <w:autoSpaceDN w:val="0"/>
        <w:adjustRightInd w:val="0"/>
        <w:spacing w:before="29" w:line="288" w:lineRule="auto"/>
        <w:ind w:left="15"/>
        <w:jc w:val="right"/>
        <w:rPr>
          <w:kern w:val="0"/>
          <w:szCs w:val="21"/>
        </w:rPr>
      </w:pPr>
      <w:r w:rsidRPr="009C00B4">
        <w:rPr>
          <w:rFonts w:hint="eastAsia"/>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3420"/>
        <w:gridCol w:w="2250"/>
        <w:gridCol w:w="2322"/>
      </w:tblGrid>
      <w:tr w:rsidR="00AC70DC" w:rsidRPr="009C00B4" w:rsidTr="00083125">
        <w:tc>
          <w:tcPr>
            <w:tcW w:w="1080" w:type="dxa"/>
            <w:vAlign w:val="center"/>
          </w:tcPr>
          <w:p w:rsidR="00AC70DC" w:rsidRPr="009C00B4" w:rsidRDefault="00AC70DC">
            <w:pPr>
              <w:jc w:val="center"/>
              <w:rPr>
                <w:szCs w:val="21"/>
              </w:rPr>
            </w:pPr>
            <w:r w:rsidRPr="009C00B4">
              <w:rPr>
                <w:rFonts w:hint="eastAsia"/>
                <w:szCs w:val="21"/>
              </w:rPr>
              <w:t>序号</w:t>
            </w:r>
          </w:p>
        </w:tc>
        <w:tc>
          <w:tcPr>
            <w:tcW w:w="3420" w:type="dxa"/>
            <w:vAlign w:val="center"/>
          </w:tcPr>
          <w:p w:rsidR="00AC70DC" w:rsidRPr="009C00B4" w:rsidRDefault="00AC70DC">
            <w:pPr>
              <w:jc w:val="center"/>
              <w:rPr>
                <w:szCs w:val="21"/>
              </w:rPr>
            </w:pPr>
            <w:r w:rsidRPr="009C00B4">
              <w:rPr>
                <w:rFonts w:hint="eastAsia"/>
                <w:szCs w:val="21"/>
              </w:rPr>
              <w:t>项目</w:t>
            </w:r>
          </w:p>
        </w:tc>
        <w:tc>
          <w:tcPr>
            <w:tcW w:w="2250" w:type="dxa"/>
            <w:vAlign w:val="center"/>
          </w:tcPr>
          <w:p w:rsidR="00AC70DC" w:rsidRPr="009C00B4" w:rsidRDefault="00AC70DC">
            <w:pPr>
              <w:jc w:val="center"/>
              <w:rPr>
                <w:szCs w:val="21"/>
              </w:rPr>
            </w:pPr>
            <w:r w:rsidRPr="009C00B4">
              <w:rPr>
                <w:rFonts w:hint="eastAsia"/>
                <w:szCs w:val="21"/>
              </w:rPr>
              <w:t>金额</w:t>
            </w:r>
          </w:p>
        </w:tc>
        <w:tc>
          <w:tcPr>
            <w:tcW w:w="2322" w:type="dxa"/>
            <w:vAlign w:val="center"/>
          </w:tcPr>
          <w:p w:rsidR="00AC70DC" w:rsidRPr="009C00B4" w:rsidRDefault="00AC70DC">
            <w:pPr>
              <w:jc w:val="center"/>
              <w:rPr>
                <w:szCs w:val="21"/>
              </w:rPr>
            </w:pPr>
            <w:r w:rsidRPr="009C00B4">
              <w:rPr>
                <w:rFonts w:hint="eastAsia"/>
                <w:szCs w:val="21"/>
              </w:rPr>
              <w:t>占基金总资产的比例（</w:t>
            </w:r>
            <w:r w:rsidRPr="009C00B4">
              <w:rPr>
                <w:szCs w:val="21"/>
              </w:rPr>
              <w:t>%</w:t>
            </w:r>
            <w:r w:rsidRPr="009C00B4">
              <w:rPr>
                <w:rFonts w:hint="eastAsia"/>
                <w:szCs w:val="21"/>
              </w:rPr>
              <w:t>）</w:t>
            </w:r>
          </w:p>
        </w:tc>
      </w:tr>
      <w:tr w:rsidR="00AC70DC" w:rsidRPr="009C00B4" w:rsidTr="00083125">
        <w:tc>
          <w:tcPr>
            <w:tcW w:w="1080" w:type="dxa"/>
            <w:vAlign w:val="center"/>
          </w:tcPr>
          <w:p w:rsidR="00AC70DC" w:rsidRPr="009C00B4" w:rsidRDefault="00AC70DC">
            <w:pPr>
              <w:jc w:val="center"/>
              <w:rPr>
                <w:szCs w:val="21"/>
              </w:rPr>
            </w:pPr>
            <w:r w:rsidRPr="009C00B4">
              <w:rPr>
                <w:szCs w:val="21"/>
              </w:rPr>
              <w:t>1</w:t>
            </w:r>
          </w:p>
        </w:tc>
        <w:tc>
          <w:tcPr>
            <w:tcW w:w="3420" w:type="dxa"/>
            <w:vAlign w:val="center"/>
          </w:tcPr>
          <w:p w:rsidR="00AC70DC" w:rsidRPr="009C00B4" w:rsidRDefault="00AC70DC" w:rsidP="00185FF5">
            <w:pPr>
              <w:ind w:leftChars="50" w:left="105"/>
              <w:rPr>
                <w:szCs w:val="21"/>
              </w:rPr>
            </w:pPr>
            <w:r w:rsidRPr="009C00B4">
              <w:rPr>
                <w:rFonts w:hint="eastAsia"/>
                <w:szCs w:val="21"/>
              </w:rPr>
              <w:t>固定收益投资</w:t>
            </w:r>
          </w:p>
        </w:tc>
        <w:tc>
          <w:tcPr>
            <w:tcW w:w="2250" w:type="dxa"/>
            <w:vAlign w:val="center"/>
          </w:tcPr>
          <w:p w:rsidR="00AC70DC" w:rsidRPr="009C00B4" w:rsidRDefault="00AC70DC" w:rsidP="00991A56">
            <w:pPr>
              <w:spacing w:before="29" w:line="360" w:lineRule="auto"/>
              <w:ind w:left="17"/>
              <w:jc w:val="right"/>
              <w:rPr>
                <w:szCs w:val="21"/>
              </w:rPr>
            </w:pPr>
            <w:r w:rsidRPr="009C00B4">
              <w:rPr>
                <w:szCs w:val="21"/>
              </w:rPr>
              <w:t>21,962,105,673.95</w:t>
            </w:r>
          </w:p>
        </w:tc>
        <w:tc>
          <w:tcPr>
            <w:tcW w:w="2322" w:type="dxa"/>
            <w:vAlign w:val="center"/>
          </w:tcPr>
          <w:p w:rsidR="00AC70DC" w:rsidRPr="009C00B4" w:rsidRDefault="00AC70DC" w:rsidP="00B3645D">
            <w:pPr>
              <w:spacing w:before="29" w:line="360" w:lineRule="auto"/>
              <w:ind w:left="17"/>
              <w:jc w:val="right"/>
              <w:rPr>
                <w:szCs w:val="21"/>
              </w:rPr>
            </w:pPr>
            <w:r w:rsidRPr="009C00B4">
              <w:rPr>
                <w:szCs w:val="21"/>
              </w:rPr>
              <w:t>32.44</w:t>
            </w:r>
          </w:p>
        </w:tc>
      </w:tr>
      <w:tr w:rsidR="00AC70DC" w:rsidRPr="009C00B4" w:rsidTr="00083125">
        <w:tc>
          <w:tcPr>
            <w:tcW w:w="1080" w:type="dxa"/>
            <w:vAlign w:val="center"/>
          </w:tcPr>
          <w:p w:rsidR="00AC70DC" w:rsidRPr="009C00B4" w:rsidRDefault="00AC70DC">
            <w:pPr>
              <w:jc w:val="center"/>
              <w:rPr>
                <w:szCs w:val="21"/>
              </w:rPr>
            </w:pPr>
          </w:p>
        </w:tc>
        <w:tc>
          <w:tcPr>
            <w:tcW w:w="3420" w:type="dxa"/>
            <w:vAlign w:val="center"/>
          </w:tcPr>
          <w:p w:rsidR="00AC70DC" w:rsidRPr="009C00B4" w:rsidRDefault="00AC70DC" w:rsidP="00185FF5">
            <w:pPr>
              <w:ind w:leftChars="50" w:left="105"/>
              <w:rPr>
                <w:szCs w:val="21"/>
              </w:rPr>
            </w:pPr>
            <w:r w:rsidRPr="009C00B4">
              <w:rPr>
                <w:rFonts w:hint="eastAsia"/>
                <w:szCs w:val="21"/>
              </w:rPr>
              <w:t>其中：债券</w:t>
            </w:r>
          </w:p>
        </w:tc>
        <w:tc>
          <w:tcPr>
            <w:tcW w:w="2250" w:type="dxa"/>
            <w:vAlign w:val="center"/>
          </w:tcPr>
          <w:p w:rsidR="00AC70DC" w:rsidRPr="009C00B4" w:rsidRDefault="00AC70DC" w:rsidP="00991A56">
            <w:pPr>
              <w:spacing w:before="29" w:line="360" w:lineRule="auto"/>
              <w:ind w:left="17"/>
              <w:jc w:val="right"/>
              <w:rPr>
                <w:szCs w:val="21"/>
              </w:rPr>
            </w:pPr>
            <w:r w:rsidRPr="009C00B4">
              <w:rPr>
                <w:szCs w:val="21"/>
              </w:rPr>
              <w:t>20,610,817,214.11</w:t>
            </w:r>
          </w:p>
        </w:tc>
        <w:tc>
          <w:tcPr>
            <w:tcW w:w="2322" w:type="dxa"/>
            <w:vAlign w:val="center"/>
          </w:tcPr>
          <w:p w:rsidR="00AC70DC" w:rsidRPr="009C00B4" w:rsidRDefault="00AC70DC" w:rsidP="00460672">
            <w:pPr>
              <w:spacing w:before="29" w:line="360" w:lineRule="auto"/>
              <w:ind w:left="17"/>
              <w:jc w:val="right"/>
              <w:rPr>
                <w:szCs w:val="21"/>
              </w:rPr>
            </w:pPr>
            <w:r w:rsidRPr="009C00B4">
              <w:rPr>
                <w:szCs w:val="21"/>
              </w:rPr>
              <w:t>30.44</w:t>
            </w:r>
          </w:p>
        </w:tc>
      </w:tr>
      <w:tr w:rsidR="00AC70DC" w:rsidRPr="009C00B4" w:rsidTr="00083125">
        <w:tc>
          <w:tcPr>
            <w:tcW w:w="1080" w:type="dxa"/>
            <w:vAlign w:val="center"/>
          </w:tcPr>
          <w:p w:rsidR="00AC70DC" w:rsidRPr="009C00B4" w:rsidRDefault="00AC70DC">
            <w:pPr>
              <w:jc w:val="center"/>
              <w:rPr>
                <w:szCs w:val="21"/>
              </w:rPr>
            </w:pPr>
          </w:p>
        </w:tc>
        <w:tc>
          <w:tcPr>
            <w:tcW w:w="3420" w:type="dxa"/>
            <w:vAlign w:val="center"/>
          </w:tcPr>
          <w:p w:rsidR="00AC70DC" w:rsidRPr="009C00B4" w:rsidRDefault="00AC70DC" w:rsidP="00185FF5">
            <w:pPr>
              <w:ind w:leftChars="50" w:left="105" w:firstLineChars="300" w:firstLine="630"/>
              <w:rPr>
                <w:szCs w:val="21"/>
              </w:rPr>
            </w:pPr>
            <w:r w:rsidRPr="009C00B4">
              <w:rPr>
                <w:rFonts w:hint="eastAsia"/>
                <w:szCs w:val="21"/>
              </w:rPr>
              <w:t>资产支持证券</w:t>
            </w:r>
          </w:p>
        </w:tc>
        <w:tc>
          <w:tcPr>
            <w:tcW w:w="2250" w:type="dxa"/>
            <w:vAlign w:val="center"/>
          </w:tcPr>
          <w:p w:rsidR="00AC70DC" w:rsidRPr="009C00B4" w:rsidRDefault="00AC70DC" w:rsidP="00460672">
            <w:pPr>
              <w:spacing w:before="29" w:line="360" w:lineRule="auto"/>
              <w:ind w:left="17"/>
              <w:jc w:val="right"/>
              <w:rPr>
                <w:szCs w:val="21"/>
              </w:rPr>
            </w:pPr>
            <w:r w:rsidRPr="009C00B4">
              <w:rPr>
                <w:szCs w:val="21"/>
              </w:rPr>
              <w:t>1,351,288,459.84</w:t>
            </w:r>
          </w:p>
        </w:tc>
        <w:tc>
          <w:tcPr>
            <w:tcW w:w="2322" w:type="dxa"/>
            <w:vAlign w:val="center"/>
          </w:tcPr>
          <w:p w:rsidR="00AC70DC" w:rsidRPr="009C00B4" w:rsidRDefault="00AC70DC" w:rsidP="0060631B">
            <w:pPr>
              <w:spacing w:before="29" w:line="360" w:lineRule="auto"/>
              <w:ind w:left="17"/>
              <w:jc w:val="right"/>
              <w:rPr>
                <w:szCs w:val="21"/>
              </w:rPr>
            </w:pPr>
            <w:r w:rsidRPr="009C00B4">
              <w:rPr>
                <w:szCs w:val="21"/>
              </w:rPr>
              <w:t>2.00</w:t>
            </w:r>
          </w:p>
        </w:tc>
      </w:tr>
      <w:tr w:rsidR="00AC70DC" w:rsidRPr="009C00B4" w:rsidTr="00083125">
        <w:tc>
          <w:tcPr>
            <w:tcW w:w="1080" w:type="dxa"/>
            <w:vAlign w:val="center"/>
          </w:tcPr>
          <w:p w:rsidR="00AC70DC" w:rsidRPr="009C00B4" w:rsidRDefault="00AC70DC">
            <w:pPr>
              <w:jc w:val="center"/>
              <w:rPr>
                <w:szCs w:val="21"/>
              </w:rPr>
            </w:pPr>
            <w:r w:rsidRPr="009C00B4">
              <w:rPr>
                <w:szCs w:val="21"/>
              </w:rPr>
              <w:t>2</w:t>
            </w:r>
          </w:p>
        </w:tc>
        <w:tc>
          <w:tcPr>
            <w:tcW w:w="3420" w:type="dxa"/>
            <w:vAlign w:val="center"/>
          </w:tcPr>
          <w:p w:rsidR="00AC70DC" w:rsidRPr="009C00B4" w:rsidRDefault="00AC70DC" w:rsidP="00185FF5">
            <w:pPr>
              <w:ind w:leftChars="50" w:left="105"/>
              <w:rPr>
                <w:szCs w:val="21"/>
              </w:rPr>
            </w:pPr>
            <w:r w:rsidRPr="009C00B4">
              <w:rPr>
                <w:rFonts w:hint="eastAsia"/>
                <w:szCs w:val="21"/>
              </w:rPr>
              <w:t>买入返售金融资产</w:t>
            </w:r>
          </w:p>
        </w:tc>
        <w:tc>
          <w:tcPr>
            <w:tcW w:w="2250" w:type="dxa"/>
            <w:vAlign w:val="center"/>
          </w:tcPr>
          <w:p w:rsidR="00AC70DC" w:rsidRPr="009C00B4" w:rsidRDefault="00AC70DC" w:rsidP="00724F7C">
            <w:pPr>
              <w:spacing w:before="29" w:line="360" w:lineRule="auto"/>
              <w:ind w:left="17"/>
              <w:jc w:val="right"/>
              <w:rPr>
                <w:szCs w:val="21"/>
              </w:rPr>
            </w:pPr>
            <w:r w:rsidRPr="009C00B4">
              <w:rPr>
                <w:szCs w:val="21"/>
              </w:rPr>
              <w:t>24,840,997,597.27</w:t>
            </w:r>
          </w:p>
        </w:tc>
        <w:tc>
          <w:tcPr>
            <w:tcW w:w="2322" w:type="dxa"/>
            <w:vAlign w:val="center"/>
          </w:tcPr>
          <w:p w:rsidR="00AC70DC" w:rsidRPr="009C00B4" w:rsidRDefault="00AC70DC" w:rsidP="004019B7">
            <w:pPr>
              <w:spacing w:before="29" w:line="360" w:lineRule="auto"/>
              <w:ind w:left="17"/>
              <w:jc w:val="right"/>
              <w:rPr>
                <w:szCs w:val="21"/>
              </w:rPr>
            </w:pPr>
            <w:r w:rsidRPr="009C00B4">
              <w:rPr>
                <w:szCs w:val="21"/>
              </w:rPr>
              <w:t>36.69</w:t>
            </w:r>
          </w:p>
        </w:tc>
      </w:tr>
      <w:tr w:rsidR="00AC70DC" w:rsidRPr="009C00B4" w:rsidTr="00083125">
        <w:tc>
          <w:tcPr>
            <w:tcW w:w="1080" w:type="dxa"/>
            <w:vAlign w:val="center"/>
          </w:tcPr>
          <w:p w:rsidR="00AC70DC" w:rsidRPr="009C00B4" w:rsidRDefault="00AC70DC">
            <w:pPr>
              <w:jc w:val="center"/>
              <w:rPr>
                <w:szCs w:val="21"/>
              </w:rPr>
            </w:pPr>
          </w:p>
        </w:tc>
        <w:tc>
          <w:tcPr>
            <w:tcW w:w="3420" w:type="dxa"/>
            <w:vAlign w:val="center"/>
          </w:tcPr>
          <w:p w:rsidR="00AC70DC" w:rsidRPr="009C00B4" w:rsidRDefault="00AC70DC" w:rsidP="00185FF5">
            <w:pPr>
              <w:ind w:leftChars="50" w:left="105"/>
              <w:rPr>
                <w:szCs w:val="21"/>
              </w:rPr>
            </w:pPr>
            <w:r w:rsidRPr="009C00B4">
              <w:rPr>
                <w:rFonts w:hint="eastAsia"/>
                <w:szCs w:val="21"/>
              </w:rPr>
              <w:t>其中：买断式回购的买入返售金融资产</w:t>
            </w:r>
          </w:p>
        </w:tc>
        <w:tc>
          <w:tcPr>
            <w:tcW w:w="2250" w:type="dxa"/>
            <w:vAlign w:val="center"/>
          </w:tcPr>
          <w:p w:rsidR="00AC70DC" w:rsidRPr="009C00B4" w:rsidRDefault="00AC70DC" w:rsidP="00DB354F">
            <w:pPr>
              <w:spacing w:before="29" w:line="360" w:lineRule="auto"/>
              <w:ind w:left="17"/>
              <w:jc w:val="right"/>
              <w:rPr>
                <w:szCs w:val="21"/>
              </w:rPr>
            </w:pPr>
            <w:r w:rsidRPr="009C00B4">
              <w:rPr>
                <w:szCs w:val="21"/>
              </w:rPr>
              <w:t>-</w:t>
            </w:r>
          </w:p>
        </w:tc>
        <w:tc>
          <w:tcPr>
            <w:tcW w:w="2322" w:type="dxa"/>
            <w:vAlign w:val="center"/>
          </w:tcPr>
          <w:p w:rsidR="00AC70DC" w:rsidRPr="009C00B4" w:rsidRDefault="00AC70DC" w:rsidP="00CB059E">
            <w:pPr>
              <w:spacing w:before="29" w:line="360" w:lineRule="auto"/>
              <w:ind w:left="17"/>
              <w:jc w:val="right"/>
              <w:rPr>
                <w:szCs w:val="21"/>
              </w:rPr>
            </w:pPr>
            <w:r w:rsidRPr="009C00B4">
              <w:rPr>
                <w:szCs w:val="21"/>
              </w:rPr>
              <w:t>-</w:t>
            </w:r>
          </w:p>
        </w:tc>
      </w:tr>
      <w:tr w:rsidR="00AC70DC" w:rsidRPr="009C00B4" w:rsidTr="00083125">
        <w:tc>
          <w:tcPr>
            <w:tcW w:w="1080" w:type="dxa"/>
            <w:vAlign w:val="center"/>
          </w:tcPr>
          <w:p w:rsidR="00AC70DC" w:rsidRPr="009C00B4" w:rsidRDefault="00AC70DC">
            <w:pPr>
              <w:jc w:val="center"/>
              <w:rPr>
                <w:szCs w:val="21"/>
              </w:rPr>
            </w:pPr>
            <w:r w:rsidRPr="009C00B4">
              <w:rPr>
                <w:szCs w:val="21"/>
              </w:rPr>
              <w:t>3</w:t>
            </w:r>
          </w:p>
        </w:tc>
        <w:tc>
          <w:tcPr>
            <w:tcW w:w="3420" w:type="dxa"/>
            <w:vAlign w:val="center"/>
          </w:tcPr>
          <w:p w:rsidR="00AC70DC" w:rsidRPr="009C00B4" w:rsidRDefault="00AC70DC" w:rsidP="00185FF5">
            <w:pPr>
              <w:ind w:leftChars="50" w:left="105"/>
              <w:rPr>
                <w:szCs w:val="21"/>
              </w:rPr>
            </w:pPr>
            <w:r w:rsidRPr="009C00B4">
              <w:rPr>
                <w:rFonts w:hint="eastAsia"/>
                <w:szCs w:val="21"/>
              </w:rPr>
              <w:t>银行存款和结算备付金合计</w:t>
            </w:r>
          </w:p>
        </w:tc>
        <w:tc>
          <w:tcPr>
            <w:tcW w:w="2250" w:type="dxa"/>
            <w:vAlign w:val="center"/>
          </w:tcPr>
          <w:p w:rsidR="00AC70DC" w:rsidRPr="009C00B4" w:rsidRDefault="00AC70DC" w:rsidP="00AF5FD2">
            <w:pPr>
              <w:spacing w:before="29" w:line="360" w:lineRule="auto"/>
              <w:ind w:left="17"/>
              <w:jc w:val="right"/>
              <w:rPr>
                <w:szCs w:val="21"/>
              </w:rPr>
            </w:pPr>
            <w:r w:rsidRPr="009C00B4">
              <w:rPr>
                <w:szCs w:val="21"/>
              </w:rPr>
              <w:t>20,551,753,508.51</w:t>
            </w:r>
          </w:p>
        </w:tc>
        <w:tc>
          <w:tcPr>
            <w:tcW w:w="2322" w:type="dxa"/>
            <w:vAlign w:val="center"/>
          </w:tcPr>
          <w:p w:rsidR="00AC70DC" w:rsidRPr="009C00B4" w:rsidRDefault="00AC70DC" w:rsidP="00AF5FD2">
            <w:pPr>
              <w:spacing w:before="29" w:line="360" w:lineRule="auto"/>
              <w:ind w:left="17"/>
              <w:jc w:val="right"/>
              <w:rPr>
                <w:szCs w:val="21"/>
              </w:rPr>
            </w:pPr>
            <w:r w:rsidRPr="009C00B4">
              <w:rPr>
                <w:szCs w:val="21"/>
              </w:rPr>
              <w:t>30.35</w:t>
            </w:r>
          </w:p>
        </w:tc>
      </w:tr>
      <w:tr w:rsidR="00AC70DC" w:rsidRPr="009C00B4" w:rsidTr="00083125">
        <w:tc>
          <w:tcPr>
            <w:tcW w:w="1080" w:type="dxa"/>
            <w:vAlign w:val="center"/>
          </w:tcPr>
          <w:p w:rsidR="00AC70DC" w:rsidRPr="009C00B4" w:rsidRDefault="00AC70DC" w:rsidP="00AF5FD2">
            <w:pPr>
              <w:spacing w:before="29" w:line="360" w:lineRule="auto"/>
              <w:ind w:left="17"/>
              <w:jc w:val="center"/>
              <w:rPr>
                <w:szCs w:val="21"/>
              </w:rPr>
            </w:pPr>
            <w:r w:rsidRPr="009C00B4">
              <w:rPr>
                <w:szCs w:val="21"/>
              </w:rPr>
              <w:t>4</w:t>
            </w:r>
          </w:p>
        </w:tc>
        <w:tc>
          <w:tcPr>
            <w:tcW w:w="3420" w:type="dxa"/>
            <w:vAlign w:val="center"/>
          </w:tcPr>
          <w:p w:rsidR="00AC70DC" w:rsidRPr="009C00B4" w:rsidRDefault="00AC70DC" w:rsidP="00185FF5">
            <w:pPr>
              <w:ind w:leftChars="50" w:left="105"/>
              <w:rPr>
                <w:szCs w:val="21"/>
              </w:rPr>
            </w:pPr>
            <w:r w:rsidRPr="009C00B4">
              <w:rPr>
                <w:rFonts w:hint="eastAsia"/>
                <w:szCs w:val="21"/>
              </w:rPr>
              <w:t>其他各项资产</w:t>
            </w:r>
          </w:p>
        </w:tc>
        <w:tc>
          <w:tcPr>
            <w:tcW w:w="2250" w:type="dxa"/>
            <w:vAlign w:val="center"/>
          </w:tcPr>
          <w:p w:rsidR="00AC70DC" w:rsidRPr="009C00B4" w:rsidRDefault="00AC70DC">
            <w:pPr>
              <w:jc w:val="right"/>
              <w:rPr>
                <w:szCs w:val="21"/>
              </w:rPr>
            </w:pPr>
            <w:r w:rsidRPr="009C00B4">
              <w:rPr>
                <w:szCs w:val="21"/>
              </w:rPr>
              <w:t>355,413,651.97</w:t>
            </w:r>
          </w:p>
        </w:tc>
        <w:tc>
          <w:tcPr>
            <w:tcW w:w="2322" w:type="dxa"/>
            <w:vAlign w:val="center"/>
          </w:tcPr>
          <w:p w:rsidR="00AC70DC" w:rsidRPr="009C00B4" w:rsidRDefault="00AC70DC">
            <w:pPr>
              <w:jc w:val="right"/>
              <w:rPr>
                <w:szCs w:val="21"/>
              </w:rPr>
            </w:pPr>
            <w:r w:rsidRPr="009C00B4">
              <w:rPr>
                <w:szCs w:val="21"/>
              </w:rPr>
              <w:t>0.52</w:t>
            </w:r>
          </w:p>
        </w:tc>
      </w:tr>
      <w:tr w:rsidR="00AC70DC" w:rsidRPr="009C00B4" w:rsidTr="00083125">
        <w:tc>
          <w:tcPr>
            <w:tcW w:w="1080" w:type="dxa"/>
            <w:vAlign w:val="center"/>
          </w:tcPr>
          <w:p w:rsidR="00AC70DC" w:rsidRPr="009C00B4" w:rsidRDefault="00AC70DC" w:rsidP="00AF5FD2">
            <w:pPr>
              <w:spacing w:before="29" w:line="360" w:lineRule="auto"/>
              <w:ind w:left="17"/>
              <w:jc w:val="center"/>
              <w:rPr>
                <w:szCs w:val="21"/>
              </w:rPr>
            </w:pPr>
            <w:r w:rsidRPr="009C00B4">
              <w:rPr>
                <w:szCs w:val="21"/>
              </w:rPr>
              <w:t>5</w:t>
            </w:r>
          </w:p>
        </w:tc>
        <w:tc>
          <w:tcPr>
            <w:tcW w:w="3420" w:type="dxa"/>
            <w:vAlign w:val="center"/>
          </w:tcPr>
          <w:p w:rsidR="00AC70DC" w:rsidRPr="009C00B4" w:rsidRDefault="00AC70DC" w:rsidP="00185FF5">
            <w:pPr>
              <w:ind w:leftChars="50" w:left="105"/>
              <w:rPr>
                <w:szCs w:val="21"/>
              </w:rPr>
            </w:pPr>
            <w:r w:rsidRPr="009C00B4">
              <w:rPr>
                <w:rFonts w:hint="eastAsia"/>
                <w:szCs w:val="21"/>
              </w:rPr>
              <w:t>合计</w:t>
            </w:r>
          </w:p>
        </w:tc>
        <w:tc>
          <w:tcPr>
            <w:tcW w:w="2250" w:type="dxa"/>
            <w:vAlign w:val="center"/>
          </w:tcPr>
          <w:p w:rsidR="00AC70DC" w:rsidRPr="009C00B4" w:rsidRDefault="00AC70DC">
            <w:pPr>
              <w:jc w:val="right"/>
              <w:rPr>
                <w:szCs w:val="21"/>
              </w:rPr>
            </w:pPr>
            <w:r w:rsidRPr="009C00B4">
              <w:rPr>
                <w:szCs w:val="21"/>
              </w:rPr>
              <w:t>67,710,270,431.70</w:t>
            </w:r>
          </w:p>
        </w:tc>
        <w:tc>
          <w:tcPr>
            <w:tcW w:w="2322" w:type="dxa"/>
            <w:vAlign w:val="center"/>
          </w:tcPr>
          <w:p w:rsidR="00AC70DC" w:rsidRPr="009C00B4" w:rsidRDefault="00AC70DC">
            <w:pPr>
              <w:jc w:val="right"/>
              <w:rPr>
                <w:szCs w:val="21"/>
              </w:rPr>
            </w:pPr>
            <w:r w:rsidRPr="009C00B4">
              <w:rPr>
                <w:szCs w:val="21"/>
              </w:rPr>
              <w:t>100.00</w:t>
            </w:r>
          </w:p>
        </w:tc>
      </w:tr>
    </w:tbl>
    <w:p w:rsidR="00AC70DC" w:rsidRPr="009C00B4" w:rsidRDefault="00AC70DC" w:rsidP="00463BA4">
      <w:pPr>
        <w:pStyle w:val="20"/>
        <w:tabs>
          <w:tab w:val="num" w:pos="992"/>
        </w:tabs>
        <w:spacing w:beforeLines="100" w:before="312" w:afterLines="100" w:after="312"/>
        <w:ind w:left="992" w:hanging="567"/>
        <w:rPr>
          <w:rFonts w:ascii="Times New Roman" w:hAnsi="Times New Roman"/>
          <w:sz w:val="21"/>
          <w:szCs w:val="21"/>
        </w:rPr>
      </w:pPr>
      <w:bookmarkStart w:id="46" w:name="_Toc331410103"/>
      <w:bookmarkStart w:id="47" w:name="_Toc225498274"/>
      <w:bookmarkStart w:id="48" w:name="_Toc48654939"/>
      <w:r w:rsidRPr="009C00B4">
        <w:rPr>
          <w:rFonts w:ascii="Times New Roman" w:hAnsi="Times New Roman"/>
          <w:sz w:val="21"/>
          <w:szCs w:val="21"/>
        </w:rPr>
        <w:t>7.2</w:t>
      </w:r>
      <w:bookmarkEnd w:id="46"/>
      <w:bookmarkEnd w:id="47"/>
      <w:r w:rsidRPr="009C00B4">
        <w:rPr>
          <w:rFonts w:ascii="Times New Roman" w:hAnsi="Times New Roman" w:hint="eastAsia"/>
          <w:sz w:val="21"/>
          <w:szCs w:val="21"/>
        </w:rPr>
        <w:t>债券回购融资情况</w:t>
      </w:r>
      <w:bookmarkEnd w:id="48"/>
    </w:p>
    <w:p w:rsidR="00AC70DC" w:rsidRPr="009C00B4" w:rsidRDefault="00AC70DC" w:rsidP="006D141C">
      <w:pPr>
        <w:autoSpaceDE w:val="0"/>
        <w:autoSpaceDN w:val="0"/>
        <w:adjustRightInd w:val="0"/>
        <w:spacing w:before="29" w:line="288" w:lineRule="auto"/>
        <w:ind w:left="15"/>
        <w:jc w:val="right"/>
        <w:rPr>
          <w:szCs w:val="21"/>
        </w:rPr>
      </w:pPr>
      <w:r w:rsidRPr="009C00B4">
        <w:rPr>
          <w:rFonts w:hint="eastAsia"/>
          <w:szCs w:val="21"/>
        </w:rPr>
        <w:t>金额单位：人民币元</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709"/>
        <w:gridCol w:w="3119"/>
        <w:gridCol w:w="3212"/>
        <w:gridCol w:w="2310"/>
        <w:gridCol w:w="10"/>
      </w:tblGrid>
      <w:tr w:rsidR="00AC70DC" w:rsidRPr="009C00B4" w:rsidTr="009A35F8">
        <w:trPr>
          <w:trHeight w:val="390"/>
          <w:jc w:val="center"/>
        </w:trPr>
        <w:tc>
          <w:tcPr>
            <w:tcW w:w="709" w:type="dxa"/>
            <w:vAlign w:val="center"/>
          </w:tcPr>
          <w:p w:rsidR="00AC70DC" w:rsidRPr="009C00B4" w:rsidRDefault="00AC70DC" w:rsidP="004E358C">
            <w:pPr>
              <w:jc w:val="center"/>
              <w:rPr>
                <w:szCs w:val="21"/>
              </w:rPr>
            </w:pPr>
            <w:r w:rsidRPr="009C00B4">
              <w:rPr>
                <w:rFonts w:hint="eastAsia"/>
                <w:szCs w:val="21"/>
              </w:rPr>
              <w:t>序号</w:t>
            </w:r>
          </w:p>
        </w:tc>
        <w:tc>
          <w:tcPr>
            <w:tcW w:w="3119"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kern w:val="0"/>
                <w:szCs w:val="21"/>
              </w:rPr>
              <w:t>项目</w:t>
            </w:r>
          </w:p>
        </w:tc>
        <w:tc>
          <w:tcPr>
            <w:tcW w:w="5532" w:type="dxa"/>
            <w:gridSpan w:val="3"/>
            <w:vAlign w:val="center"/>
          </w:tcPr>
          <w:p w:rsidR="00AC70DC" w:rsidRPr="009C00B4" w:rsidRDefault="00AC70DC" w:rsidP="004E358C">
            <w:pPr>
              <w:jc w:val="center"/>
              <w:rPr>
                <w:szCs w:val="21"/>
              </w:rPr>
            </w:pPr>
            <w:r w:rsidRPr="009C00B4">
              <w:rPr>
                <w:rFonts w:hint="eastAsia"/>
                <w:szCs w:val="21"/>
              </w:rPr>
              <w:t>占基金资产净值的比例（％）</w:t>
            </w:r>
          </w:p>
        </w:tc>
      </w:tr>
      <w:tr w:rsidR="00AC70DC" w:rsidRPr="009C00B4" w:rsidTr="009A35F8">
        <w:trPr>
          <w:trHeight w:val="285"/>
          <w:jc w:val="center"/>
        </w:trPr>
        <w:tc>
          <w:tcPr>
            <w:tcW w:w="709" w:type="dxa"/>
            <w:vMerge w:val="restart"/>
            <w:tcMar>
              <w:top w:w="15" w:type="dxa"/>
              <w:left w:w="15" w:type="dxa"/>
              <w:bottom w:w="0" w:type="dxa"/>
              <w:right w:w="15" w:type="dxa"/>
            </w:tcMar>
            <w:vAlign w:val="center"/>
          </w:tcPr>
          <w:p w:rsidR="00AC70DC" w:rsidRPr="009C00B4" w:rsidRDefault="00AC70DC" w:rsidP="004E358C">
            <w:pPr>
              <w:jc w:val="center"/>
              <w:rPr>
                <w:szCs w:val="21"/>
              </w:rPr>
            </w:pPr>
            <w:r w:rsidRPr="009C00B4">
              <w:rPr>
                <w:szCs w:val="21"/>
              </w:rPr>
              <w:t>1</w:t>
            </w:r>
          </w:p>
        </w:tc>
        <w:tc>
          <w:tcPr>
            <w:tcW w:w="3119" w:type="dxa"/>
            <w:tcMar>
              <w:top w:w="15" w:type="dxa"/>
              <w:left w:w="15" w:type="dxa"/>
              <w:bottom w:w="0" w:type="dxa"/>
              <w:right w:w="15" w:type="dxa"/>
            </w:tcMar>
            <w:vAlign w:val="center"/>
          </w:tcPr>
          <w:p w:rsidR="00AC70DC" w:rsidRPr="009C00B4" w:rsidRDefault="00AC70DC" w:rsidP="00185FF5">
            <w:pPr>
              <w:ind w:leftChars="50" w:left="105"/>
              <w:jc w:val="center"/>
              <w:rPr>
                <w:szCs w:val="21"/>
              </w:rPr>
            </w:pPr>
            <w:r w:rsidRPr="009C00B4">
              <w:rPr>
                <w:rFonts w:hint="eastAsia"/>
                <w:szCs w:val="21"/>
              </w:rPr>
              <w:t>报告期内债券回购融资余额</w:t>
            </w:r>
          </w:p>
        </w:tc>
        <w:tc>
          <w:tcPr>
            <w:tcW w:w="5532" w:type="dxa"/>
            <w:gridSpan w:val="3"/>
            <w:vAlign w:val="center"/>
          </w:tcPr>
          <w:p w:rsidR="00AC70DC" w:rsidRPr="009C00B4" w:rsidRDefault="00AC70DC" w:rsidP="00A27C85">
            <w:pPr>
              <w:jc w:val="right"/>
              <w:rPr>
                <w:szCs w:val="21"/>
              </w:rPr>
            </w:pPr>
            <w:r w:rsidRPr="009C00B4">
              <w:rPr>
                <w:szCs w:val="21"/>
              </w:rPr>
              <w:t>10.29</w:t>
            </w:r>
          </w:p>
        </w:tc>
      </w:tr>
      <w:tr w:rsidR="00AC70DC" w:rsidRPr="009C00B4" w:rsidTr="009A35F8">
        <w:trPr>
          <w:trHeight w:val="285"/>
          <w:jc w:val="center"/>
        </w:trPr>
        <w:tc>
          <w:tcPr>
            <w:tcW w:w="709" w:type="dxa"/>
            <w:vMerge/>
            <w:tcMar>
              <w:top w:w="15" w:type="dxa"/>
              <w:left w:w="15" w:type="dxa"/>
              <w:bottom w:w="0" w:type="dxa"/>
              <w:right w:w="15" w:type="dxa"/>
            </w:tcMar>
            <w:vAlign w:val="center"/>
          </w:tcPr>
          <w:p w:rsidR="00AC70DC" w:rsidRPr="009C00B4" w:rsidRDefault="00AC70DC" w:rsidP="004E358C">
            <w:pPr>
              <w:jc w:val="center"/>
              <w:rPr>
                <w:szCs w:val="21"/>
              </w:rPr>
            </w:pPr>
          </w:p>
        </w:tc>
        <w:tc>
          <w:tcPr>
            <w:tcW w:w="3119" w:type="dxa"/>
            <w:tcMar>
              <w:top w:w="15" w:type="dxa"/>
              <w:left w:w="15" w:type="dxa"/>
              <w:bottom w:w="0" w:type="dxa"/>
              <w:right w:w="15" w:type="dxa"/>
            </w:tcMar>
            <w:vAlign w:val="center"/>
          </w:tcPr>
          <w:p w:rsidR="00AC70DC" w:rsidRPr="009C00B4" w:rsidRDefault="00AC70DC" w:rsidP="00185FF5">
            <w:pPr>
              <w:ind w:leftChars="50" w:left="105"/>
              <w:jc w:val="center"/>
              <w:rPr>
                <w:szCs w:val="21"/>
              </w:rPr>
            </w:pPr>
            <w:r w:rsidRPr="009C00B4">
              <w:rPr>
                <w:rFonts w:hint="eastAsia"/>
                <w:szCs w:val="21"/>
              </w:rPr>
              <w:t>其中：买断式回购融资</w:t>
            </w:r>
          </w:p>
        </w:tc>
        <w:tc>
          <w:tcPr>
            <w:tcW w:w="5532" w:type="dxa"/>
            <w:gridSpan w:val="3"/>
            <w:vAlign w:val="center"/>
          </w:tcPr>
          <w:p w:rsidR="00AC70DC" w:rsidRPr="009C00B4" w:rsidRDefault="00AC70DC" w:rsidP="00A27C85">
            <w:pPr>
              <w:jc w:val="right"/>
              <w:rPr>
                <w:szCs w:val="21"/>
              </w:rPr>
            </w:pPr>
            <w:r w:rsidRPr="009C00B4">
              <w:rPr>
                <w:szCs w:val="21"/>
              </w:rPr>
              <w:t>-</w:t>
            </w:r>
          </w:p>
        </w:tc>
      </w:tr>
      <w:tr w:rsidR="00AC70DC" w:rsidRPr="009C00B4" w:rsidTr="009A35F8">
        <w:trPr>
          <w:gridAfter w:val="1"/>
          <w:wAfter w:w="10" w:type="dxa"/>
          <w:trHeight w:val="285"/>
          <w:jc w:val="center"/>
        </w:trPr>
        <w:tc>
          <w:tcPr>
            <w:tcW w:w="709" w:type="dxa"/>
            <w:tcMar>
              <w:top w:w="15" w:type="dxa"/>
              <w:left w:w="15" w:type="dxa"/>
              <w:bottom w:w="0" w:type="dxa"/>
              <w:right w:w="15" w:type="dxa"/>
            </w:tcMar>
            <w:vAlign w:val="center"/>
          </w:tcPr>
          <w:p w:rsidR="00AC70DC" w:rsidRPr="009C00B4" w:rsidRDefault="00AC70DC" w:rsidP="00106B9D">
            <w:pPr>
              <w:jc w:val="center"/>
              <w:rPr>
                <w:szCs w:val="21"/>
              </w:rPr>
            </w:pPr>
            <w:r w:rsidRPr="009C00B4">
              <w:rPr>
                <w:rFonts w:hint="eastAsia"/>
                <w:szCs w:val="21"/>
              </w:rPr>
              <w:t>序号</w:t>
            </w:r>
          </w:p>
        </w:tc>
        <w:tc>
          <w:tcPr>
            <w:tcW w:w="3119"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kern w:val="0"/>
                <w:szCs w:val="21"/>
              </w:rPr>
              <w:t>项目</w:t>
            </w:r>
          </w:p>
        </w:tc>
        <w:tc>
          <w:tcPr>
            <w:tcW w:w="3212" w:type="dxa"/>
            <w:vAlign w:val="center"/>
          </w:tcPr>
          <w:p w:rsidR="00AC70DC" w:rsidRPr="009C00B4" w:rsidRDefault="00AC70DC" w:rsidP="00575C03">
            <w:pPr>
              <w:jc w:val="center"/>
              <w:rPr>
                <w:szCs w:val="21"/>
              </w:rPr>
            </w:pPr>
            <w:r w:rsidRPr="009C00B4">
              <w:rPr>
                <w:rFonts w:hint="eastAsia"/>
                <w:kern w:val="0"/>
                <w:szCs w:val="21"/>
              </w:rPr>
              <w:t>金额</w:t>
            </w:r>
          </w:p>
        </w:tc>
        <w:tc>
          <w:tcPr>
            <w:tcW w:w="2310"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kern w:val="0"/>
                <w:szCs w:val="21"/>
              </w:rPr>
              <w:t>占基金资产净值的比例（％）</w:t>
            </w:r>
          </w:p>
        </w:tc>
      </w:tr>
      <w:tr w:rsidR="00AC70DC" w:rsidRPr="009C00B4" w:rsidTr="009A35F8">
        <w:trPr>
          <w:gridAfter w:val="1"/>
          <w:wAfter w:w="10" w:type="dxa"/>
          <w:trHeight w:val="285"/>
          <w:jc w:val="center"/>
        </w:trPr>
        <w:tc>
          <w:tcPr>
            <w:tcW w:w="709" w:type="dxa"/>
            <w:vMerge w:val="restart"/>
            <w:tcMar>
              <w:top w:w="15" w:type="dxa"/>
              <w:left w:w="15" w:type="dxa"/>
              <w:bottom w:w="0" w:type="dxa"/>
              <w:right w:w="15" w:type="dxa"/>
            </w:tcMar>
            <w:vAlign w:val="center"/>
          </w:tcPr>
          <w:p w:rsidR="00AC70DC" w:rsidRPr="009C00B4" w:rsidRDefault="00AC70DC" w:rsidP="004E358C">
            <w:pPr>
              <w:jc w:val="center"/>
              <w:rPr>
                <w:szCs w:val="21"/>
              </w:rPr>
            </w:pPr>
            <w:r w:rsidRPr="009C00B4">
              <w:rPr>
                <w:szCs w:val="21"/>
              </w:rPr>
              <w:t>2</w:t>
            </w:r>
          </w:p>
        </w:tc>
        <w:tc>
          <w:tcPr>
            <w:tcW w:w="3119"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szCs w:val="21"/>
              </w:rPr>
              <w:t>报告期末债券回购融资余额</w:t>
            </w:r>
          </w:p>
        </w:tc>
        <w:tc>
          <w:tcPr>
            <w:tcW w:w="3212" w:type="dxa"/>
            <w:vAlign w:val="center"/>
          </w:tcPr>
          <w:p w:rsidR="00AC70DC" w:rsidRPr="009C00B4" w:rsidRDefault="00AC70DC" w:rsidP="00D13184">
            <w:pPr>
              <w:jc w:val="right"/>
              <w:rPr>
                <w:szCs w:val="21"/>
              </w:rPr>
            </w:pPr>
            <w:r w:rsidRPr="009C00B4">
              <w:rPr>
                <w:szCs w:val="21"/>
              </w:rPr>
              <w:t>5,844,855,537.48</w:t>
            </w:r>
          </w:p>
        </w:tc>
        <w:tc>
          <w:tcPr>
            <w:tcW w:w="2310" w:type="dxa"/>
            <w:tcMar>
              <w:top w:w="15" w:type="dxa"/>
              <w:left w:w="15" w:type="dxa"/>
              <w:bottom w:w="0" w:type="dxa"/>
              <w:right w:w="15" w:type="dxa"/>
            </w:tcMar>
            <w:vAlign w:val="center"/>
          </w:tcPr>
          <w:p w:rsidR="00AC70DC" w:rsidRPr="009C00B4" w:rsidRDefault="00AC70DC" w:rsidP="00D13184">
            <w:pPr>
              <w:jc w:val="right"/>
              <w:rPr>
                <w:szCs w:val="21"/>
              </w:rPr>
            </w:pPr>
            <w:r w:rsidRPr="009C00B4">
              <w:rPr>
                <w:szCs w:val="21"/>
              </w:rPr>
              <w:t>9.48</w:t>
            </w:r>
          </w:p>
        </w:tc>
      </w:tr>
      <w:tr w:rsidR="00AC70DC" w:rsidRPr="009C00B4" w:rsidTr="009A35F8">
        <w:trPr>
          <w:gridAfter w:val="1"/>
          <w:wAfter w:w="10" w:type="dxa"/>
          <w:trHeight w:val="285"/>
          <w:jc w:val="center"/>
        </w:trPr>
        <w:tc>
          <w:tcPr>
            <w:tcW w:w="709" w:type="dxa"/>
            <w:vMerge/>
            <w:tcMar>
              <w:top w:w="15" w:type="dxa"/>
              <w:left w:w="15" w:type="dxa"/>
              <w:bottom w:w="0" w:type="dxa"/>
              <w:right w:w="15" w:type="dxa"/>
            </w:tcMar>
            <w:vAlign w:val="center"/>
          </w:tcPr>
          <w:p w:rsidR="00AC70DC" w:rsidRPr="009C00B4" w:rsidRDefault="00AC70DC" w:rsidP="004E358C">
            <w:pPr>
              <w:jc w:val="center"/>
              <w:rPr>
                <w:szCs w:val="21"/>
              </w:rPr>
            </w:pPr>
          </w:p>
        </w:tc>
        <w:tc>
          <w:tcPr>
            <w:tcW w:w="3119"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szCs w:val="21"/>
              </w:rPr>
              <w:t>其中：买断式回购融资</w:t>
            </w:r>
          </w:p>
        </w:tc>
        <w:tc>
          <w:tcPr>
            <w:tcW w:w="3212" w:type="dxa"/>
            <w:vAlign w:val="center"/>
          </w:tcPr>
          <w:p w:rsidR="00AC70DC" w:rsidRPr="009C00B4" w:rsidRDefault="00AC70DC" w:rsidP="008527D2">
            <w:pPr>
              <w:jc w:val="right"/>
              <w:rPr>
                <w:szCs w:val="21"/>
              </w:rPr>
            </w:pPr>
            <w:r w:rsidRPr="009C00B4">
              <w:rPr>
                <w:szCs w:val="21"/>
              </w:rPr>
              <w:t>-</w:t>
            </w:r>
          </w:p>
        </w:tc>
        <w:tc>
          <w:tcPr>
            <w:tcW w:w="2310" w:type="dxa"/>
            <w:tcMar>
              <w:top w:w="15" w:type="dxa"/>
              <w:left w:w="15" w:type="dxa"/>
              <w:bottom w:w="0" w:type="dxa"/>
              <w:right w:w="15" w:type="dxa"/>
            </w:tcMar>
            <w:vAlign w:val="center"/>
          </w:tcPr>
          <w:p w:rsidR="00AC70DC" w:rsidRPr="009C00B4" w:rsidRDefault="00AC70DC" w:rsidP="008527D2">
            <w:pPr>
              <w:jc w:val="right"/>
              <w:rPr>
                <w:szCs w:val="21"/>
              </w:rPr>
            </w:pPr>
            <w:r w:rsidRPr="009C00B4">
              <w:rPr>
                <w:szCs w:val="21"/>
              </w:rPr>
              <w:t>-</w:t>
            </w:r>
          </w:p>
        </w:tc>
      </w:tr>
    </w:tbl>
    <w:p w:rsidR="00AC70DC" w:rsidRPr="00E77F0C" w:rsidRDefault="00AC70DC" w:rsidP="00E77F0C">
      <w:pPr>
        <w:spacing w:line="360" w:lineRule="auto"/>
        <w:ind w:firstLineChars="200" w:firstLine="420"/>
        <w:rPr>
          <w:szCs w:val="21"/>
        </w:rPr>
      </w:pPr>
      <w:r w:rsidRPr="00E77F0C">
        <w:rPr>
          <w:szCs w:val="21"/>
        </w:rPr>
        <w:t>注：上表中报告期内债券回购融资余额占基金资产净值的比例为报告期内每个交易日融资余额占基金资产净值比例的简单平均值。</w:t>
      </w:r>
    </w:p>
    <w:p w:rsidR="00AC70DC" w:rsidRPr="009C00B4" w:rsidRDefault="00AC70DC" w:rsidP="00E81B65">
      <w:pPr>
        <w:autoSpaceDE w:val="0"/>
        <w:autoSpaceDN w:val="0"/>
        <w:adjustRightInd w:val="0"/>
        <w:spacing w:line="360" w:lineRule="auto"/>
        <w:rPr>
          <w:b/>
          <w:kern w:val="0"/>
          <w:szCs w:val="21"/>
        </w:rPr>
      </w:pPr>
      <w:bookmarkStart w:id="49" w:name="_Toc247957040"/>
      <w:bookmarkStart w:id="50" w:name="_Toc255486552"/>
      <w:r w:rsidRPr="009C00B4">
        <w:rPr>
          <w:rFonts w:hint="eastAsia"/>
          <w:b/>
          <w:kern w:val="0"/>
          <w:szCs w:val="21"/>
        </w:rPr>
        <w:t>债券正回购的资金余额超过基金资产净值的</w:t>
      </w:r>
      <w:r w:rsidRPr="009C00B4">
        <w:rPr>
          <w:b/>
          <w:kern w:val="0"/>
          <w:szCs w:val="21"/>
        </w:rPr>
        <w:t>20%</w:t>
      </w:r>
      <w:r w:rsidRPr="009C00B4">
        <w:rPr>
          <w:rFonts w:hint="eastAsia"/>
          <w:b/>
          <w:kern w:val="0"/>
          <w:szCs w:val="21"/>
        </w:rPr>
        <w:t>的说明</w:t>
      </w:r>
      <w:bookmarkEnd w:id="49"/>
      <w:bookmarkEnd w:id="50"/>
    </w:p>
    <w:p w:rsidR="00AC70DC" w:rsidRPr="00E77F0C" w:rsidRDefault="00AC70DC" w:rsidP="00E77F0C">
      <w:pPr>
        <w:spacing w:line="360" w:lineRule="auto"/>
        <w:ind w:firstLineChars="200" w:firstLine="420"/>
        <w:rPr>
          <w:szCs w:val="21"/>
        </w:rPr>
      </w:pPr>
      <w:r w:rsidRPr="00E77F0C">
        <w:rPr>
          <w:szCs w:val="21"/>
        </w:rPr>
        <w:t>在本报告期内本货币市场基金债券正回购的资金余额未超过资产净值的</w:t>
      </w:r>
      <w:r w:rsidRPr="00E77F0C">
        <w:rPr>
          <w:szCs w:val="21"/>
        </w:rPr>
        <w:t>20%</w:t>
      </w:r>
      <w:r w:rsidRPr="00E77F0C">
        <w:rPr>
          <w:szCs w:val="21"/>
        </w:rPr>
        <w:t>。</w:t>
      </w:r>
    </w:p>
    <w:p w:rsidR="00AC70DC" w:rsidRPr="00240ABE" w:rsidRDefault="00AC70DC" w:rsidP="00463BA4">
      <w:pPr>
        <w:pStyle w:val="20"/>
        <w:tabs>
          <w:tab w:val="num" w:pos="992"/>
        </w:tabs>
        <w:spacing w:beforeLines="100" w:before="312" w:afterLines="100" w:after="312"/>
        <w:ind w:left="992" w:hanging="567"/>
        <w:rPr>
          <w:rFonts w:ascii="Times New Roman" w:hAnsi="Times New Roman"/>
          <w:sz w:val="21"/>
          <w:szCs w:val="21"/>
        </w:rPr>
      </w:pPr>
      <w:bookmarkStart w:id="51" w:name="_Toc275523745"/>
      <w:bookmarkStart w:id="52" w:name="_Toc48654940"/>
      <w:r w:rsidRPr="00240ABE">
        <w:rPr>
          <w:rFonts w:ascii="Times New Roman" w:hAnsi="Times New Roman"/>
          <w:sz w:val="21"/>
          <w:szCs w:val="21"/>
        </w:rPr>
        <w:t>7.3</w:t>
      </w:r>
      <w:bookmarkEnd w:id="51"/>
      <w:r w:rsidRPr="00240ABE">
        <w:rPr>
          <w:rFonts w:ascii="Times New Roman" w:hAnsi="Times New Roman" w:hint="eastAsia"/>
          <w:sz w:val="21"/>
          <w:szCs w:val="21"/>
        </w:rPr>
        <w:t>基金投资组合平均剩余期限</w:t>
      </w:r>
      <w:bookmarkEnd w:id="52"/>
    </w:p>
    <w:p w:rsidR="00AC70DC" w:rsidRPr="009C00B4" w:rsidRDefault="00AC70DC" w:rsidP="00E81B65">
      <w:pPr>
        <w:spacing w:line="360" w:lineRule="auto"/>
        <w:rPr>
          <w:b/>
          <w:bCs/>
          <w:szCs w:val="21"/>
        </w:rPr>
      </w:pPr>
      <w:r w:rsidRPr="009C00B4">
        <w:rPr>
          <w:b/>
          <w:bCs/>
          <w:szCs w:val="21"/>
        </w:rPr>
        <w:t>7.3.1</w:t>
      </w:r>
      <w:r w:rsidRPr="009C00B4">
        <w:rPr>
          <w:rFonts w:hint="eastAsia"/>
          <w:b/>
          <w:bCs/>
          <w:szCs w:val="21"/>
        </w:rPr>
        <w:t>投资组合平均剩余期限基本情况</w:t>
      </w: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30" w:type="dxa"/>
          <w:right w:w="30" w:type="dxa"/>
        </w:tblCellMar>
        <w:tblLook w:val="0000" w:firstRow="0" w:lastRow="0" w:firstColumn="0" w:lastColumn="0" w:noHBand="0" w:noVBand="0"/>
      </w:tblPr>
      <w:tblGrid>
        <w:gridCol w:w="5062"/>
        <w:gridCol w:w="4294"/>
      </w:tblGrid>
      <w:tr w:rsidR="00AC70DC" w:rsidRPr="009C00B4" w:rsidTr="008762A9">
        <w:trPr>
          <w:trHeight w:val="375"/>
          <w:jc w:val="center"/>
        </w:trPr>
        <w:tc>
          <w:tcPr>
            <w:tcW w:w="5062" w:type="dxa"/>
            <w:vAlign w:val="center"/>
          </w:tcPr>
          <w:p w:rsidR="00AC70DC" w:rsidRPr="009C00B4" w:rsidRDefault="00AC70DC" w:rsidP="004E358C">
            <w:pPr>
              <w:widowControl/>
              <w:jc w:val="center"/>
              <w:rPr>
                <w:kern w:val="0"/>
                <w:szCs w:val="21"/>
              </w:rPr>
            </w:pPr>
            <w:r w:rsidRPr="009C00B4">
              <w:rPr>
                <w:rFonts w:hint="eastAsia"/>
                <w:kern w:val="0"/>
                <w:szCs w:val="21"/>
              </w:rPr>
              <w:t>项目</w:t>
            </w:r>
          </w:p>
        </w:tc>
        <w:tc>
          <w:tcPr>
            <w:tcW w:w="4294" w:type="dxa"/>
            <w:vAlign w:val="center"/>
          </w:tcPr>
          <w:p w:rsidR="00AC70DC" w:rsidRPr="009C00B4" w:rsidRDefault="00AC70DC" w:rsidP="004E358C">
            <w:pPr>
              <w:widowControl/>
              <w:jc w:val="center"/>
              <w:rPr>
                <w:kern w:val="0"/>
                <w:szCs w:val="21"/>
              </w:rPr>
            </w:pPr>
            <w:r w:rsidRPr="009C00B4">
              <w:rPr>
                <w:rFonts w:hint="eastAsia"/>
                <w:kern w:val="0"/>
                <w:szCs w:val="21"/>
              </w:rPr>
              <w:t>天数</w:t>
            </w:r>
          </w:p>
        </w:tc>
      </w:tr>
      <w:tr w:rsidR="00AC70DC" w:rsidRPr="009C00B4" w:rsidTr="008762A9">
        <w:trPr>
          <w:trHeight w:val="295"/>
          <w:jc w:val="center"/>
        </w:trPr>
        <w:tc>
          <w:tcPr>
            <w:tcW w:w="5062" w:type="dxa"/>
            <w:vAlign w:val="center"/>
          </w:tcPr>
          <w:p w:rsidR="00AC70DC" w:rsidRPr="009C00B4" w:rsidRDefault="00AC70DC" w:rsidP="004E358C">
            <w:pPr>
              <w:rPr>
                <w:szCs w:val="21"/>
              </w:rPr>
            </w:pPr>
            <w:r w:rsidRPr="009C00B4">
              <w:rPr>
                <w:rFonts w:hint="eastAsia"/>
                <w:szCs w:val="21"/>
              </w:rPr>
              <w:t>报告期末投资组合平均剩余期限</w:t>
            </w:r>
          </w:p>
        </w:tc>
        <w:tc>
          <w:tcPr>
            <w:tcW w:w="4294" w:type="dxa"/>
            <w:vAlign w:val="center"/>
          </w:tcPr>
          <w:p w:rsidR="00AC70DC" w:rsidRPr="009C00B4" w:rsidRDefault="00AC70DC" w:rsidP="008762A9">
            <w:pPr>
              <w:jc w:val="right"/>
              <w:rPr>
                <w:szCs w:val="21"/>
              </w:rPr>
            </w:pPr>
            <w:r w:rsidRPr="009C00B4">
              <w:rPr>
                <w:szCs w:val="21"/>
              </w:rPr>
              <w:t>103</w:t>
            </w:r>
          </w:p>
        </w:tc>
      </w:tr>
      <w:tr w:rsidR="00AC70DC" w:rsidRPr="009C00B4" w:rsidTr="008762A9">
        <w:trPr>
          <w:trHeight w:val="295"/>
          <w:jc w:val="center"/>
        </w:trPr>
        <w:tc>
          <w:tcPr>
            <w:tcW w:w="5062" w:type="dxa"/>
            <w:vAlign w:val="center"/>
          </w:tcPr>
          <w:p w:rsidR="00AC70DC" w:rsidRPr="009C00B4" w:rsidRDefault="00AC70DC" w:rsidP="004E358C">
            <w:pPr>
              <w:rPr>
                <w:szCs w:val="21"/>
              </w:rPr>
            </w:pPr>
            <w:r w:rsidRPr="009C00B4">
              <w:rPr>
                <w:rFonts w:hint="eastAsia"/>
                <w:szCs w:val="21"/>
              </w:rPr>
              <w:t>报告期内投资组合平均剩余期限最高值</w:t>
            </w:r>
          </w:p>
        </w:tc>
        <w:tc>
          <w:tcPr>
            <w:tcW w:w="4294" w:type="dxa"/>
            <w:vAlign w:val="center"/>
          </w:tcPr>
          <w:p w:rsidR="00AC70DC" w:rsidRPr="009C00B4" w:rsidRDefault="00AC70DC" w:rsidP="008762A9">
            <w:pPr>
              <w:ind w:right="120"/>
              <w:jc w:val="right"/>
              <w:rPr>
                <w:szCs w:val="21"/>
              </w:rPr>
            </w:pPr>
            <w:r w:rsidRPr="009C00B4">
              <w:rPr>
                <w:szCs w:val="21"/>
              </w:rPr>
              <w:t>117</w:t>
            </w:r>
          </w:p>
        </w:tc>
      </w:tr>
      <w:tr w:rsidR="00AC70DC" w:rsidRPr="009C00B4" w:rsidTr="008762A9">
        <w:trPr>
          <w:trHeight w:val="295"/>
          <w:jc w:val="center"/>
        </w:trPr>
        <w:tc>
          <w:tcPr>
            <w:tcW w:w="5062" w:type="dxa"/>
            <w:vAlign w:val="center"/>
          </w:tcPr>
          <w:p w:rsidR="00AC70DC" w:rsidRPr="009C00B4" w:rsidRDefault="00AC70DC" w:rsidP="004E358C">
            <w:pPr>
              <w:rPr>
                <w:szCs w:val="21"/>
              </w:rPr>
            </w:pPr>
            <w:r w:rsidRPr="009C00B4">
              <w:rPr>
                <w:rFonts w:hint="eastAsia"/>
                <w:szCs w:val="21"/>
              </w:rPr>
              <w:t>报告期内投资组合平均剩余期限最低值</w:t>
            </w:r>
          </w:p>
        </w:tc>
        <w:tc>
          <w:tcPr>
            <w:tcW w:w="4294" w:type="dxa"/>
            <w:vAlign w:val="center"/>
          </w:tcPr>
          <w:p w:rsidR="00AC70DC" w:rsidRPr="009C00B4" w:rsidRDefault="00AC70DC" w:rsidP="008762A9">
            <w:pPr>
              <w:ind w:right="120"/>
              <w:jc w:val="right"/>
              <w:rPr>
                <w:szCs w:val="21"/>
              </w:rPr>
            </w:pPr>
            <w:r w:rsidRPr="009C00B4">
              <w:rPr>
                <w:szCs w:val="21"/>
              </w:rPr>
              <w:t>81</w:t>
            </w:r>
          </w:p>
        </w:tc>
      </w:tr>
    </w:tbl>
    <w:p w:rsidR="00AC70DC" w:rsidRPr="00EA23BE" w:rsidRDefault="00AC70DC" w:rsidP="00AF3D09">
      <w:pPr>
        <w:spacing w:line="360" w:lineRule="auto"/>
        <w:rPr>
          <w:b/>
          <w:bCs/>
          <w:szCs w:val="21"/>
        </w:rPr>
      </w:pPr>
      <w:r w:rsidRPr="00EA23BE">
        <w:rPr>
          <w:rFonts w:hint="eastAsia"/>
          <w:b/>
          <w:bCs/>
          <w:szCs w:val="21"/>
        </w:rPr>
        <w:t>报告期内投资组合平均剩余期限超过</w:t>
      </w:r>
      <w:r w:rsidRPr="00EA23BE">
        <w:rPr>
          <w:b/>
          <w:bCs/>
          <w:szCs w:val="21"/>
        </w:rPr>
        <w:t>120</w:t>
      </w:r>
      <w:r w:rsidRPr="00EA23BE">
        <w:rPr>
          <w:rFonts w:hint="eastAsia"/>
          <w:b/>
          <w:bCs/>
          <w:szCs w:val="21"/>
        </w:rPr>
        <w:t>天情况说明</w:t>
      </w:r>
    </w:p>
    <w:p w:rsidR="00AC70DC" w:rsidRPr="00E77F0C" w:rsidRDefault="00AC70DC" w:rsidP="00E77F0C">
      <w:pPr>
        <w:spacing w:line="360" w:lineRule="auto"/>
        <w:ind w:firstLineChars="200" w:firstLine="420"/>
        <w:rPr>
          <w:szCs w:val="21"/>
        </w:rPr>
      </w:pPr>
      <w:r w:rsidRPr="00EA23BE">
        <w:rPr>
          <w:szCs w:val="21"/>
        </w:rPr>
        <w:t>本报告期内本货币市场基金投资组合平均剩余期限未超过</w:t>
      </w:r>
      <w:r w:rsidRPr="00EA23BE">
        <w:rPr>
          <w:szCs w:val="21"/>
        </w:rPr>
        <w:t>120</w:t>
      </w:r>
      <w:r w:rsidRPr="00EA23BE">
        <w:rPr>
          <w:szCs w:val="21"/>
        </w:rPr>
        <w:t>天。</w:t>
      </w:r>
    </w:p>
    <w:p w:rsidR="00AC70DC" w:rsidRPr="009C00B4" w:rsidRDefault="00AC70DC" w:rsidP="0059521D">
      <w:pPr>
        <w:spacing w:line="360" w:lineRule="auto"/>
        <w:rPr>
          <w:b/>
          <w:bCs/>
          <w:szCs w:val="21"/>
        </w:rPr>
      </w:pPr>
      <w:r w:rsidRPr="009C00B4">
        <w:rPr>
          <w:b/>
          <w:bCs/>
          <w:szCs w:val="21"/>
        </w:rPr>
        <w:t>7.3.2</w:t>
      </w:r>
      <w:r w:rsidRPr="009C00B4">
        <w:rPr>
          <w:rFonts w:hint="eastAsia"/>
          <w:b/>
          <w:bCs/>
          <w:szCs w:val="21"/>
        </w:rPr>
        <w:t>期末投资组合平均剩余期限分布比例</w:t>
      </w: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3"/>
        <w:gridCol w:w="3187"/>
        <w:gridCol w:w="2588"/>
        <w:gridCol w:w="2588"/>
      </w:tblGrid>
      <w:tr w:rsidR="00AC70DC" w:rsidRPr="009C00B4" w:rsidTr="00672C0F">
        <w:trPr>
          <w:jc w:val="center"/>
        </w:trPr>
        <w:tc>
          <w:tcPr>
            <w:tcW w:w="993" w:type="dxa"/>
            <w:vAlign w:val="center"/>
          </w:tcPr>
          <w:p w:rsidR="00AC70DC" w:rsidRPr="009C00B4" w:rsidRDefault="00AC70DC" w:rsidP="004E358C">
            <w:pPr>
              <w:jc w:val="center"/>
              <w:rPr>
                <w:szCs w:val="21"/>
              </w:rPr>
            </w:pPr>
            <w:r w:rsidRPr="009C00B4">
              <w:rPr>
                <w:rFonts w:hint="eastAsia"/>
                <w:szCs w:val="21"/>
              </w:rPr>
              <w:t>序号</w:t>
            </w:r>
          </w:p>
        </w:tc>
        <w:tc>
          <w:tcPr>
            <w:tcW w:w="3187" w:type="dxa"/>
            <w:vAlign w:val="center"/>
          </w:tcPr>
          <w:p w:rsidR="00AC70DC" w:rsidRPr="009C00B4" w:rsidRDefault="00AC70DC" w:rsidP="004E358C">
            <w:pPr>
              <w:jc w:val="center"/>
              <w:rPr>
                <w:szCs w:val="21"/>
              </w:rPr>
            </w:pPr>
            <w:r w:rsidRPr="009C00B4">
              <w:rPr>
                <w:rFonts w:hint="eastAsia"/>
                <w:szCs w:val="21"/>
              </w:rPr>
              <w:t>平均剩余期限</w:t>
            </w:r>
          </w:p>
        </w:tc>
        <w:tc>
          <w:tcPr>
            <w:tcW w:w="2588" w:type="dxa"/>
            <w:vAlign w:val="center"/>
          </w:tcPr>
          <w:p w:rsidR="00AC70DC" w:rsidRPr="009C00B4" w:rsidRDefault="00AC70DC" w:rsidP="004E358C">
            <w:pPr>
              <w:jc w:val="center"/>
              <w:rPr>
                <w:szCs w:val="21"/>
              </w:rPr>
            </w:pPr>
            <w:r w:rsidRPr="009C00B4">
              <w:rPr>
                <w:rFonts w:hint="eastAsia"/>
                <w:szCs w:val="21"/>
              </w:rPr>
              <w:t>各期限资产占基金资产净值的比例（％）</w:t>
            </w:r>
          </w:p>
        </w:tc>
        <w:tc>
          <w:tcPr>
            <w:tcW w:w="2588" w:type="dxa"/>
            <w:vAlign w:val="center"/>
          </w:tcPr>
          <w:p w:rsidR="00AC70DC" w:rsidRPr="009C00B4" w:rsidRDefault="00AC70DC" w:rsidP="004E358C">
            <w:pPr>
              <w:jc w:val="center"/>
              <w:rPr>
                <w:szCs w:val="21"/>
              </w:rPr>
            </w:pPr>
            <w:r w:rsidRPr="009C00B4">
              <w:rPr>
                <w:rFonts w:hint="eastAsia"/>
                <w:szCs w:val="21"/>
              </w:rPr>
              <w:t>各期限负债占基金资产净值的比例（％）</w:t>
            </w:r>
          </w:p>
        </w:tc>
      </w:tr>
      <w:tr w:rsidR="00AC70DC" w:rsidRPr="009C00B4" w:rsidTr="00672C0F">
        <w:trPr>
          <w:jc w:val="center"/>
        </w:trPr>
        <w:tc>
          <w:tcPr>
            <w:tcW w:w="993" w:type="dxa"/>
            <w:vAlign w:val="center"/>
          </w:tcPr>
          <w:p w:rsidR="00AC70DC" w:rsidRPr="009C00B4" w:rsidRDefault="00AC70DC" w:rsidP="004E358C">
            <w:pPr>
              <w:jc w:val="center"/>
              <w:rPr>
                <w:szCs w:val="21"/>
              </w:rPr>
            </w:pPr>
            <w:r w:rsidRPr="009C00B4">
              <w:rPr>
                <w:szCs w:val="21"/>
              </w:rPr>
              <w:t>1</w:t>
            </w:r>
          </w:p>
        </w:tc>
        <w:tc>
          <w:tcPr>
            <w:tcW w:w="3187" w:type="dxa"/>
            <w:vAlign w:val="center"/>
          </w:tcPr>
          <w:p w:rsidR="00AC70DC" w:rsidRPr="009C00B4" w:rsidRDefault="00AC70DC" w:rsidP="004E358C">
            <w:pPr>
              <w:rPr>
                <w:szCs w:val="21"/>
              </w:rPr>
            </w:pPr>
            <w:r w:rsidRPr="009C00B4">
              <w:rPr>
                <w:szCs w:val="21"/>
              </w:rPr>
              <w:t>30</w:t>
            </w:r>
            <w:r w:rsidRPr="009C00B4">
              <w:rPr>
                <w:rFonts w:hint="eastAsia"/>
                <w:szCs w:val="21"/>
              </w:rPr>
              <w:t>天以内</w:t>
            </w:r>
          </w:p>
        </w:tc>
        <w:tc>
          <w:tcPr>
            <w:tcW w:w="2588" w:type="dxa"/>
            <w:vAlign w:val="center"/>
          </w:tcPr>
          <w:p w:rsidR="00AC70DC" w:rsidRPr="009C00B4" w:rsidRDefault="00AC70DC" w:rsidP="004339AD">
            <w:pPr>
              <w:jc w:val="right"/>
              <w:rPr>
                <w:szCs w:val="21"/>
              </w:rPr>
            </w:pPr>
            <w:r w:rsidRPr="009C00B4">
              <w:rPr>
                <w:szCs w:val="21"/>
              </w:rPr>
              <w:t>36.69</w:t>
            </w:r>
          </w:p>
        </w:tc>
        <w:tc>
          <w:tcPr>
            <w:tcW w:w="2588" w:type="dxa"/>
            <w:vAlign w:val="center"/>
          </w:tcPr>
          <w:p w:rsidR="00AC70DC" w:rsidRPr="009C00B4" w:rsidRDefault="00AC70DC" w:rsidP="004E358C">
            <w:pPr>
              <w:jc w:val="right"/>
              <w:rPr>
                <w:szCs w:val="21"/>
              </w:rPr>
            </w:pPr>
            <w:r w:rsidRPr="009C00B4">
              <w:rPr>
                <w:szCs w:val="21"/>
              </w:rPr>
              <w:t>9.56</w:t>
            </w:r>
          </w:p>
        </w:tc>
      </w:tr>
      <w:tr w:rsidR="00AC70DC" w:rsidRPr="009C00B4" w:rsidTr="00672C0F">
        <w:trPr>
          <w:jc w:val="center"/>
        </w:trPr>
        <w:tc>
          <w:tcPr>
            <w:tcW w:w="993" w:type="dxa"/>
            <w:vAlign w:val="center"/>
          </w:tcPr>
          <w:p w:rsidR="00AC70DC" w:rsidRPr="009C00B4" w:rsidRDefault="00AC70DC" w:rsidP="004E358C">
            <w:pPr>
              <w:jc w:val="center"/>
              <w:rPr>
                <w:szCs w:val="21"/>
              </w:rPr>
            </w:pPr>
          </w:p>
        </w:tc>
        <w:tc>
          <w:tcPr>
            <w:tcW w:w="3187" w:type="dxa"/>
            <w:vAlign w:val="center"/>
          </w:tcPr>
          <w:p w:rsidR="00AC70DC" w:rsidRPr="009C00B4" w:rsidRDefault="00AC70DC" w:rsidP="004E358C">
            <w:pPr>
              <w:rPr>
                <w:szCs w:val="21"/>
              </w:rPr>
            </w:pPr>
            <w:r w:rsidRPr="009C00B4">
              <w:rPr>
                <w:rFonts w:hint="eastAsia"/>
                <w:szCs w:val="21"/>
              </w:rPr>
              <w:t>其中：剩余存续期超过</w:t>
            </w:r>
            <w:r w:rsidRPr="009C00B4">
              <w:rPr>
                <w:szCs w:val="21"/>
              </w:rPr>
              <w:t>397</w:t>
            </w:r>
            <w:r w:rsidRPr="009C00B4">
              <w:rPr>
                <w:rFonts w:hint="eastAsia"/>
                <w:szCs w:val="21"/>
              </w:rPr>
              <w:t>天的浮动利率债</w:t>
            </w:r>
          </w:p>
        </w:tc>
        <w:tc>
          <w:tcPr>
            <w:tcW w:w="2588" w:type="dxa"/>
            <w:vAlign w:val="center"/>
          </w:tcPr>
          <w:p w:rsidR="00AC70DC" w:rsidRPr="009C00B4" w:rsidRDefault="00AC70DC" w:rsidP="004E358C">
            <w:pPr>
              <w:jc w:val="right"/>
              <w:rPr>
                <w:szCs w:val="21"/>
              </w:rPr>
            </w:pPr>
            <w:r w:rsidRPr="009C00B4">
              <w:rPr>
                <w:szCs w:val="21"/>
              </w:rPr>
              <w:t>-</w:t>
            </w:r>
          </w:p>
        </w:tc>
        <w:tc>
          <w:tcPr>
            <w:tcW w:w="2588" w:type="dxa"/>
            <w:vAlign w:val="center"/>
          </w:tcPr>
          <w:p w:rsidR="00AC70DC" w:rsidRPr="009C00B4" w:rsidRDefault="00AC70DC" w:rsidP="004E358C">
            <w:pPr>
              <w:jc w:val="right"/>
              <w:rPr>
                <w:szCs w:val="21"/>
              </w:rPr>
            </w:pPr>
            <w:r w:rsidRPr="009C00B4">
              <w:rPr>
                <w:szCs w:val="21"/>
              </w:rPr>
              <w:t>-</w:t>
            </w:r>
          </w:p>
        </w:tc>
      </w:tr>
      <w:tr w:rsidR="00AC70DC" w:rsidRPr="009C00B4" w:rsidTr="00672C0F">
        <w:trPr>
          <w:jc w:val="center"/>
        </w:trPr>
        <w:tc>
          <w:tcPr>
            <w:tcW w:w="993" w:type="dxa"/>
            <w:vAlign w:val="center"/>
          </w:tcPr>
          <w:p w:rsidR="00AC70DC" w:rsidRPr="009C00B4" w:rsidRDefault="00AC70DC" w:rsidP="004E358C">
            <w:pPr>
              <w:jc w:val="center"/>
              <w:rPr>
                <w:szCs w:val="21"/>
              </w:rPr>
            </w:pPr>
            <w:r w:rsidRPr="009C00B4">
              <w:rPr>
                <w:szCs w:val="21"/>
              </w:rPr>
              <w:t>2</w:t>
            </w:r>
          </w:p>
        </w:tc>
        <w:tc>
          <w:tcPr>
            <w:tcW w:w="3187" w:type="dxa"/>
            <w:vAlign w:val="center"/>
          </w:tcPr>
          <w:p w:rsidR="00AC70DC" w:rsidRPr="009C00B4" w:rsidRDefault="00AC70DC" w:rsidP="004E358C">
            <w:pPr>
              <w:rPr>
                <w:szCs w:val="21"/>
              </w:rPr>
            </w:pPr>
            <w:r w:rsidRPr="009C00B4">
              <w:rPr>
                <w:szCs w:val="21"/>
              </w:rPr>
              <w:t>30</w:t>
            </w:r>
            <w:r w:rsidRPr="009C00B4">
              <w:rPr>
                <w:rFonts w:hint="eastAsia"/>
                <w:szCs w:val="21"/>
              </w:rPr>
              <w:t>天（含）</w:t>
            </w:r>
            <w:r w:rsidRPr="009C00B4">
              <w:rPr>
                <w:szCs w:val="21"/>
              </w:rPr>
              <w:t>—60</w:t>
            </w:r>
            <w:r w:rsidRPr="009C00B4">
              <w:rPr>
                <w:rFonts w:hint="eastAsia"/>
                <w:szCs w:val="21"/>
              </w:rPr>
              <w:t>天</w:t>
            </w:r>
          </w:p>
        </w:tc>
        <w:tc>
          <w:tcPr>
            <w:tcW w:w="2588" w:type="dxa"/>
            <w:vAlign w:val="center"/>
          </w:tcPr>
          <w:p w:rsidR="00AC70DC" w:rsidRPr="009C00B4" w:rsidRDefault="00AC70DC" w:rsidP="004E358C">
            <w:pPr>
              <w:jc w:val="right"/>
              <w:rPr>
                <w:szCs w:val="21"/>
              </w:rPr>
            </w:pPr>
            <w:r w:rsidRPr="009C00B4">
              <w:rPr>
                <w:szCs w:val="21"/>
              </w:rPr>
              <w:t>8.52</w:t>
            </w:r>
          </w:p>
        </w:tc>
        <w:tc>
          <w:tcPr>
            <w:tcW w:w="2588" w:type="dxa"/>
            <w:vAlign w:val="center"/>
          </w:tcPr>
          <w:p w:rsidR="00AC70DC" w:rsidRPr="009C00B4" w:rsidRDefault="00AC70DC" w:rsidP="004E358C">
            <w:pPr>
              <w:jc w:val="right"/>
              <w:rPr>
                <w:szCs w:val="21"/>
              </w:rPr>
            </w:pPr>
            <w:r w:rsidRPr="009C00B4">
              <w:rPr>
                <w:szCs w:val="21"/>
              </w:rPr>
              <w:t>-</w:t>
            </w:r>
          </w:p>
        </w:tc>
      </w:tr>
      <w:tr w:rsidR="00AC70DC" w:rsidRPr="009C00B4" w:rsidTr="00672C0F">
        <w:trPr>
          <w:jc w:val="center"/>
        </w:trPr>
        <w:tc>
          <w:tcPr>
            <w:tcW w:w="993" w:type="dxa"/>
            <w:vAlign w:val="center"/>
          </w:tcPr>
          <w:p w:rsidR="00AC70DC" w:rsidRPr="009C00B4" w:rsidRDefault="00AC70DC" w:rsidP="004E358C">
            <w:pPr>
              <w:jc w:val="center"/>
              <w:rPr>
                <w:szCs w:val="21"/>
              </w:rPr>
            </w:pPr>
          </w:p>
        </w:tc>
        <w:tc>
          <w:tcPr>
            <w:tcW w:w="3187" w:type="dxa"/>
            <w:vAlign w:val="center"/>
          </w:tcPr>
          <w:p w:rsidR="00AC70DC" w:rsidRPr="009C00B4" w:rsidRDefault="00AC70DC" w:rsidP="004E358C">
            <w:pPr>
              <w:rPr>
                <w:szCs w:val="21"/>
              </w:rPr>
            </w:pPr>
            <w:r w:rsidRPr="009C00B4">
              <w:rPr>
                <w:rFonts w:hint="eastAsia"/>
                <w:szCs w:val="21"/>
              </w:rPr>
              <w:t>其中：剩余存续期超过</w:t>
            </w:r>
            <w:r w:rsidRPr="009C00B4">
              <w:rPr>
                <w:szCs w:val="21"/>
              </w:rPr>
              <w:t>397</w:t>
            </w:r>
            <w:r w:rsidRPr="009C00B4">
              <w:rPr>
                <w:rFonts w:hint="eastAsia"/>
                <w:szCs w:val="21"/>
              </w:rPr>
              <w:t>天的浮动利率债</w:t>
            </w:r>
          </w:p>
        </w:tc>
        <w:tc>
          <w:tcPr>
            <w:tcW w:w="2588" w:type="dxa"/>
            <w:vAlign w:val="center"/>
          </w:tcPr>
          <w:p w:rsidR="00AC70DC" w:rsidRPr="009C00B4" w:rsidRDefault="00AC70DC" w:rsidP="004E358C">
            <w:pPr>
              <w:jc w:val="right"/>
              <w:rPr>
                <w:szCs w:val="21"/>
              </w:rPr>
            </w:pPr>
            <w:r w:rsidRPr="009C00B4">
              <w:rPr>
                <w:szCs w:val="21"/>
              </w:rPr>
              <w:t>-</w:t>
            </w:r>
          </w:p>
        </w:tc>
        <w:tc>
          <w:tcPr>
            <w:tcW w:w="2588" w:type="dxa"/>
            <w:vAlign w:val="center"/>
          </w:tcPr>
          <w:p w:rsidR="00AC70DC" w:rsidRPr="009C00B4" w:rsidRDefault="00AC70DC" w:rsidP="004E358C">
            <w:pPr>
              <w:jc w:val="right"/>
              <w:rPr>
                <w:szCs w:val="21"/>
              </w:rPr>
            </w:pPr>
            <w:r w:rsidRPr="009C00B4">
              <w:rPr>
                <w:szCs w:val="21"/>
              </w:rPr>
              <w:t>-</w:t>
            </w:r>
          </w:p>
        </w:tc>
      </w:tr>
      <w:tr w:rsidR="00AC70DC" w:rsidRPr="009C00B4" w:rsidTr="00672C0F">
        <w:trPr>
          <w:jc w:val="center"/>
        </w:trPr>
        <w:tc>
          <w:tcPr>
            <w:tcW w:w="993" w:type="dxa"/>
            <w:vAlign w:val="center"/>
          </w:tcPr>
          <w:p w:rsidR="00AC70DC" w:rsidRPr="009C00B4" w:rsidRDefault="00AC70DC" w:rsidP="004E358C">
            <w:pPr>
              <w:jc w:val="center"/>
              <w:rPr>
                <w:szCs w:val="21"/>
              </w:rPr>
            </w:pPr>
            <w:r w:rsidRPr="009C00B4">
              <w:rPr>
                <w:szCs w:val="21"/>
              </w:rPr>
              <w:t>3</w:t>
            </w:r>
          </w:p>
        </w:tc>
        <w:tc>
          <w:tcPr>
            <w:tcW w:w="3187" w:type="dxa"/>
            <w:vAlign w:val="center"/>
          </w:tcPr>
          <w:p w:rsidR="00AC70DC" w:rsidRPr="009C00B4" w:rsidRDefault="00AC70DC" w:rsidP="004E358C">
            <w:pPr>
              <w:rPr>
                <w:szCs w:val="21"/>
              </w:rPr>
            </w:pPr>
            <w:r w:rsidRPr="009C00B4">
              <w:rPr>
                <w:szCs w:val="21"/>
              </w:rPr>
              <w:t>60</w:t>
            </w:r>
            <w:r w:rsidRPr="009C00B4">
              <w:rPr>
                <w:rFonts w:hint="eastAsia"/>
                <w:szCs w:val="21"/>
              </w:rPr>
              <w:t>天（含）</w:t>
            </w:r>
            <w:r w:rsidRPr="009C00B4">
              <w:rPr>
                <w:szCs w:val="21"/>
              </w:rPr>
              <w:t>—90</w:t>
            </w:r>
            <w:r w:rsidRPr="009C00B4">
              <w:rPr>
                <w:rFonts w:hint="eastAsia"/>
                <w:szCs w:val="21"/>
              </w:rPr>
              <w:t>天</w:t>
            </w:r>
          </w:p>
        </w:tc>
        <w:tc>
          <w:tcPr>
            <w:tcW w:w="2588" w:type="dxa"/>
            <w:vAlign w:val="center"/>
          </w:tcPr>
          <w:p w:rsidR="00AC70DC" w:rsidRPr="009C00B4" w:rsidRDefault="00AC70DC" w:rsidP="004E358C">
            <w:pPr>
              <w:jc w:val="right"/>
              <w:rPr>
                <w:szCs w:val="21"/>
              </w:rPr>
            </w:pPr>
            <w:r w:rsidRPr="009C00B4">
              <w:rPr>
                <w:szCs w:val="21"/>
              </w:rPr>
              <w:t>20.09</w:t>
            </w:r>
          </w:p>
        </w:tc>
        <w:tc>
          <w:tcPr>
            <w:tcW w:w="2588" w:type="dxa"/>
            <w:vAlign w:val="center"/>
          </w:tcPr>
          <w:p w:rsidR="00AC70DC" w:rsidRPr="009C00B4" w:rsidRDefault="00AC70DC" w:rsidP="004E358C">
            <w:pPr>
              <w:jc w:val="right"/>
              <w:rPr>
                <w:szCs w:val="21"/>
              </w:rPr>
            </w:pPr>
            <w:r w:rsidRPr="009C00B4">
              <w:rPr>
                <w:szCs w:val="21"/>
              </w:rPr>
              <w:t>-</w:t>
            </w:r>
          </w:p>
        </w:tc>
      </w:tr>
      <w:tr w:rsidR="00AC70DC" w:rsidRPr="009C00B4" w:rsidTr="00672C0F">
        <w:trPr>
          <w:jc w:val="center"/>
        </w:trPr>
        <w:tc>
          <w:tcPr>
            <w:tcW w:w="993" w:type="dxa"/>
            <w:vAlign w:val="center"/>
          </w:tcPr>
          <w:p w:rsidR="00AC70DC" w:rsidRPr="009C00B4" w:rsidRDefault="00AC70DC" w:rsidP="004E358C">
            <w:pPr>
              <w:jc w:val="center"/>
              <w:rPr>
                <w:szCs w:val="21"/>
              </w:rPr>
            </w:pPr>
          </w:p>
        </w:tc>
        <w:tc>
          <w:tcPr>
            <w:tcW w:w="3187" w:type="dxa"/>
            <w:vAlign w:val="center"/>
          </w:tcPr>
          <w:p w:rsidR="00AC70DC" w:rsidRPr="009C00B4" w:rsidRDefault="00AC70DC" w:rsidP="004E358C">
            <w:pPr>
              <w:rPr>
                <w:szCs w:val="21"/>
              </w:rPr>
            </w:pPr>
            <w:r w:rsidRPr="009C00B4">
              <w:rPr>
                <w:rFonts w:hint="eastAsia"/>
                <w:szCs w:val="21"/>
              </w:rPr>
              <w:t>其中：剩余存续期超过</w:t>
            </w:r>
            <w:r w:rsidRPr="009C00B4">
              <w:rPr>
                <w:szCs w:val="21"/>
              </w:rPr>
              <w:t>397</w:t>
            </w:r>
            <w:r w:rsidRPr="009C00B4">
              <w:rPr>
                <w:rFonts w:hint="eastAsia"/>
                <w:szCs w:val="21"/>
              </w:rPr>
              <w:t>天的浮动利率债</w:t>
            </w:r>
          </w:p>
        </w:tc>
        <w:tc>
          <w:tcPr>
            <w:tcW w:w="2588" w:type="dxa"/>
            <w:vAlign w:val="center"/>
          </w:tcPr>
          <w:p w:rsidR="00AC70DC" w:rsidRPr="009C00B4" w:rsidRDefault="00AC70DC" w:rsidP="004E358C">
            <w:pPr>
              <w:jc w:val="right"/>
              <w:rPr>
                <w:szCs w:val="21"/>
              </w:rPr>
            </w:pPr>
            <w:r w:rsidRPr="009C00B4">
              <w:rPr>
                <w:szCs w:val="21"/>
              </w:rPr>
              <w:t>-</w:t>
            </w:r>
          </w:p>
        </w:tc>
        <w:tc>
          <w:tcPr>
            <w:tcW w:w="2588" w:type="dxa"/>
            <w:vAlign w:val="center"/>
          </w:tcPr>
          <w:p w:rsidR="00AC70DC" w:rsidRPr="009C00B4" w:rsidRDefault="00AC70DC" w:rsidP="004E358C">
            <w:pPr>
              <w:jc w:val="right"/>
              <w:rPr>
                <w:szCs w:val="21"/>
              </w:rPr>
            </w:pPr>
            <w:r w:rsidRPr="009C00B4">
              <w:rPr>
                <w:szCs w:val="21"/>
              </w:rPr>
              <w:t>-</w:t>
            </w:r>
          </w:p>
        </w:tc>
      </w:tr>
      <w:tr w:rsidR="00AC70DC" w:rsidRPr="009C00B4" w:rsidTr="00DC4CAF">
        <w:trPr>
          <w:jc w:val="center"/>
        </w:trPr>
        <w:tc>
          <w:tcPr>
            <w:tcW w:w="993" w:type="dxa"/>
            <w:vAlign w:val="center"/>
          </w:tcPr>
          <w:p w:rsidR="00AC70DC" w:rsidRPr="009C00B4" w:rsidRDefault="00AC70DC" w:rsidP="004E358C">
            <w:pPr>
              <w:jc w:val="center"/>
              <w:rPr>
                <w:szCs w:val="21"/>
              </w:rPr>
            </w:pPr>
            <w:r w:rsidRPr="009C00B4">
              <w:rPr>
                <w:szCs w:val="21"/>
              </w:rPr>
              <w:t>4</w:t>
            </w:r>
          </w:p>
        </w:tc>
        <w:tc>
          <w:tcPr>
            <w:tcW w:w="3187" w:type="dxa"/>
          </w:tcPr>
          <w:p w:rsidR="00AC70DC" w:rsidRPr="00B26BC9" w:rsidRDefault="00AC70DC" w:rsidP="00D07124">
            <w:pPr>
              <w:rPr>
                <w:szCs w:val="21"/>
              </w:rPr>
            </w:pPr>
            <w:r w:rsidRPr="00B26BC9">
              <w:rPr>
                <w:szCs w:val="21"/>
              </w:rPr>
              <w:t>90</w:t>
            </w:r>
            <w:r w:rsidRPr="00B26BC9">
              <w:rPr>
                <w:rFonts w:hint="eastAsia"/>
                <w:szCs w:val="21"/>
              </w:rPr>
              <w:t>天（含）</w:t>
            </w:r>
            <w:r w:rsidRPr="00B26BC9">
              <w:rPr>
                <w:szCs w:val="21"/>
              </w:rPr>
              <w:t>—120</w:t>
            </w:r>
            <w:r w:rsidRPr="00B26BC9">
              <w:rPr>
                <w:rFonts w:hint="eastAsia"/>
                <w:szCs w:val="21"/>
              </w:rPr>
              <w:t>天</w:t>
            </w:r>
          </w:p>
        </w:tc>
        <w:tc>
          <w:tcPr>
            <w:tcW w:w="2588" w:type="dxa"/>
            <w:vAlign w:val="center"/>
          </w:tcPr>
          <w:p w:rsidR="00AC70DC" w:rsidRPr="00B26BC9" w:rsidRDefault="00AC70DC" w:rsidP="00D07124">
            <w:pPr>
              <w:autoSpaceDE w:val="0"/>
              <w:autoSpaceDN w:val="0"/>
              <w:adjustRightInd w:val="0"/>
              <w:spacing w:before="29" w:line="360" w:lineRule="auto"/>
              <w:ind w:left="15"/>
              <w:jc w:val="right"/>
              <w:rPr>
                <w:szCs w:val="21"/>
              </w:rPr>
            </w:pPr>
            <w:r w:rsidRPr="00B26BC9">
              <w:rPr>
                <w:szCs w:val="21"/>
              </w:rPr>
              <w:t>6.39</w:t>
            </w:r>
          </w:p>
        </w:tc>
        <w:tc>
          <w:tcPr>
            <w:tcW w:w="2588" w:type="dxa"/>
            <w:vAlign w:val="center"/>
          </w:tcPr>
          <w:p w:rsidR="00AC70DC" w:rsidRPr="00B26BC9" w:rsidRDefault="00AC70DC" w:rsidP="00D07124">
            <w:pPr>
              <w:autoSpaceDE w:val="0"/>
              <w:autoSpaceDN w:val="0"/>
              <w:adjustRightInd w:val="0"/>
              <w:spacing w:before="29" w:line="360" w:lineRule="auto"/>
              <w:ind w:left="15"/>
              <w:jc w:val="right"/>
              <w:rPr>
                <w:szCs w:val="21"/>
              </w:rPr>
            </w:pPr>
            <w:r w:rsidRPr="00B26BC9">
              <w:rPr>
                <w:szCs w:val="21"/>
              </w:rPr>
              <w:t>-</w:t>
            </w:r>
          </w:p>
        </w:tc>
      </w:tr>
      <w:tr w:rsidR="00AC70DC" w:rsidRPr="009C00B4" w:rsidTr="00DC4CAF">
        <w:trPr>
          <w:jc w:val="center"/>
        </w:trPr>
        <w:tc>
          <w:tcPr>
            <w:tcW w:w="993" w:type="dxa"/>
            <w:vAlign w:val="center"/>
          </w:tcPr>
          <w:p w:rsidR="00AC70DC" w:rsidRPr="009C00B4" w:rsidRDefault="00AC70DC" w:rsidP="004E358C">
            <w:pPr>
              <w:jc w:val="center"/>
              <w:rPr>
                <w:szCs w:val="21"/>
              </w:rPr>
            </w:pPr>
          </w:p>
        </w:tc>
        <w:tc>
          <w:tcPr>
            <w:tcW w:w="3187" w:type="dxa"/>
          </w:tcPr>
          <w:p w:rsidR="00AC70DC" w:rsidRPr="00B26BC9" w:rsidRDefault="00AC70DC" w:rsidP="00D07124">
            <w:pPr>
              <w:rPr>
                <w:szCs w:val="21"/>
              </w:rPr>
            </w:pPr>
            <w:r w:rsidRPr="00B26BC9">
              <w:rPr>
                <w:rFonts w:hint="eastAsia"/>
                <w:szCs w:val="21"/>
              </w:rPr>
              <w:t>其中：剩余存续期超过</w:t>
            </w:r>
            <w:r w:rsidRPr="00B26BC9">
              <w:rPr>
                <w:szCs w:val="21"/>
              </w:rPr>
              <w:t>397</w:t>
            </w:r>
            <w:r w:rsidRPr="00B26BC9">
              <w:rPr>
                <w:rFonts w:hint="eastAsia"/>
                <w:szCs w:val="21"/>
              </w:rPr>
              <w:t>天的浮动利率债</w:t>
            </w:r>
          </w:p>
        </w:tc>
        <w:tc>
          <w:tcPr>
            <w:tcW w:w="2588" w:type="dxa"/>
            <w:vAlign w:val="center"/>
          </w:tcPr>
          <w:p w:rsidR="00AC70DC" w:rsidRPr="00B26BC9" w:rsidRDefault="00AC70DC" w:rsidP="00D07124">
            <w:pPr>
              <w:autoSpaceDE w:val="0"/>
              <w:autoSpaceDN w:val="0"/>
              <w:adjustRightInd w:val="0"/>
              <w:spacing w:before="29" w:line="360" w:lineRule="auto"/>
              <w:ind w:left="15"/>
              <w:jc w:val="right"/>
              <w:rPr>
                <w:szCs w:val="21"/>
              </w:rPr>
            </w:pPr>
            <w:r w:rsidRPr="00B26BC9">
              <w:rPr>
                <w:szCs w:val="21"/>
              </w:rPr>
              <w:t>-</w:t>
            </w:r>
          </w:p>
        </w:tc>
        <w:tc>
          <w:tcPr>
            <w:tcW w:w="2588" w:type="dxa"/>
            <w:vAlign w:val="center"/>
          </w:tcPr>
          <w:p w:rsidR="00AC70DC" w:rsidRPr="00B26BC9" w:rsidRDefault="00AC70DC" w:rsidP="00D07124">
            <w:pPr>
              <w:autoSpaceDE w:val="0"/>
              <w:autoSpaceDN w:val="0"/>
              <w:adjustRightInd w:val="0"/>
              <w:spacing w:before="29" w:line="360" w:lineRule="auto"/>
              <w:ind w:left="15"/>
              <w:jc w:val="right"/>
              <w:rPr>
                <w:szCs w:val="21"/>
              </w:rPr>
            </w:pPr>
            <w:r w:rsidRPr="00B26BC9">
              <w:rPr>
                <w:szCs w:val="21"/>
              </w:rPr>
              <w:t>-</w:t>
            </w:r>
          </w:p>
        </w:tc>
      </w:tr>
      <w:tr w:rsidR="00AC70DC" w:rsidRPr="009C00B4" w:rsidTr="00DC4CAF">
        <w:trPr>
          <w:jc w:val="center"/>
        </w:trPr>
        <w:tc>
          <w:tcPr>
            <w:tcW w:w="993" w:type="dxa"/>
            <w:vAlign w:val="center"/>
          </w:tcPr>
          <w:p w:rsidR="00AC70DC" w:rsidRPr="009C00B4" w:rsidRDefault="00AC70DC" w:rsidP="004E358C">
            <w:pPr>
              <w:jc w:val="center"/>
              <w:rPr>
                <w:szCs w:val="21"/>
              </w:rPr>
            </w:pPr>
            <w:r w:rsidRPr="009C00B4">
              <w:rPr>
                <w:szCs w:val="21"/>
              </w:rPr>
              <w:t>5</w:t>
            </w:r>
          </w:p>
        </w:tc>
        <w:tc>
          <w:tcPr>
            <w:tcW w:w="3187" w:type="dxa"/>
          </w:tcPr>
          <w:p w:rsidR="00AC70DC" w:rsidRPr="00B26BC9" w:rsidRDefault="00AC70DC" w:rsidP="00D07124">
            <w:pPr>
              <w:rPr>
                <w:szCs w:val="21"/>
              </w:rPr>
            </w:pPr>
            <w:r w:rsidRPr="00B26BC9">
              <w:rPr>
                <w:szCs w:val="21"/>
              </w:rPr>
              <w:t>120</w:t>
            </w:r>
            <w:r w:rsidRPr="00B26BC9">
              <w:rPr>
                <w:rFonts w:hint="eastAsia"/>
                <w:szCs w:val="21"/>
              </w:rPr>
              <w:t>天（含）</w:t>
            </w:r>
            <w:r w:rsidRPr="00B26BC9">
              <w:rPr>
                <w:szCs w:val="21"/>
              </w:rPr>
              <w:t>—397</w:t>
            </w:r>
            <w:r w:rsidRPr="00B26BC9">
              <w:rPr>
                <w:rFonts w:hint="eastAsia"/>
                <w:szCs w:val="21"/>
              </w:rPr>
              <w:t>天（含）</w:t>
            </w:r>
          </w:p>
        </w:tc>
        <w:tc>
          <w:tcPr>
            <w:tcW w:w="2588" w:type="dxa"/>
            <w:vAlign w:val="center"/>
          </w:tcPr>
          <w:p w:rsidR="00AC70DC" w:rsidRPr="00B26BC9" w:rsidRDefault="00AC70DC" w:rsidP="00D07124">
            <w:pPr>
              <w:autoSpaceDE w:val="0"/>
              <w:autoSpaceDN w:val="0"/>
              <w:adjustRightInd w:val="0"/>
              <w:spacing w:before="29" w:line="360" w:lineRule="auto"/>
              <w:ind w:left="15"/>
              <w:jc w:val="right"/>
              <w:rPr>
                <w:szCs w:val="21"/>
              </w:rPr>
            </w:pPr>
            <w:r w:rsidRPr="00B26BC9">
              <w:rPr>
                <w:szCs w:val="21"/>
              </w:rPr>
              <w:t>37.55</w:t>
            </w:r>
          </w:p>
        </w:tc>
        <w:tc>
          <w:tcPr>
            <w:tcW w:w="2588" w:type="dxa"/>
            <w:vAlign w:val="center"/>
          </w:tcPr>
          <w:p w:rsidR="00AC70DC" w:rsidRPr="00B26BC9" w:rsidRDefault="00AC70DC" w:rsidP="00D07124">
            <w:pPr>
              <w:autoSpaceDE w:val="0"/>
              <w:autoSpaceDN w:val="0"/>
              <w:adjustRightInd w:val="0"/>
              <w:spacing w:before="29" w:line="360" w:lineRule="auto"/>
              <w:ind w:left="15"/>
              <w:jc w:val="right"/>
              <w:rPr>
                <w:szCs w:val="21"/>
              </w:rPr>
            </w:pPr>
            <w:r w:rsidRPr="00B26BC9">
              <w:rPr>
                <w:szCs w:val="21"/>
              </w:rPr>
              <w:t>-</w:t>
            </w:r>
          </w:p>
        </w:tc>
      </w:tr>
      <w:tr w:rsidR="00AC70DC" w:rsidRPr="009C00B4" w:rsidTr="00DC4CAF">
        <w:trPr>
          <w:jc w:val="center"/>
        </w:trPr>
        <w:tc>
          <w:tcPr>
            <w:tcW w:w="993" w:type="dxa"/>
            <w:vAlign w:val="center"/>
          </w:tcPr>
          <w:p w:rsidR="00AC70DC" w:rsidRPr="009C00B4" w:rsidRDefault="00AC70DC" w:rsidP="004E358C">
            <w:pPr>
              <w:jc w:val="center"/>
              <w:rPr>
                <w:szCs w:val="21"/>
              </w:rPr>
            </w:pPr>
          </w:p>
        </w:tc>
        <w:tc>
          <w:tcPr>
            <w:tcW w:w="3187" w:type="dxa"/>
          </w:tcPr>
          <w:p w:rsidR="00AC70DC" w:rsidRPr="00B26BC9" w:rsidRDefault="00AC70DC" w:rsidP="00D07124">
            <w:pPr>
              <w:rPr>
                <w:szCs w:val="21"/>
              </w:rPr>
            </w:pPr>
            <w:r w:rsidRPr="00B26BC9">
              <w:rPr>
                <w:rFonts w:hint="eastAsia"/>
                <w:szCs w:val="21"/>
              </w:rPr>
              <w:t>其中：剩余存续期超过</w:t>
            </w:r>
            <w:r w:rsidRPr="00B26BC9">
              <w:rPr>
                <w:szCs w:val="21"/>
              </w:rPr>
              <w:t>397</w:t>
            </w:r>
            <w:r w:rsidRPr="00B26BC9">
              <w:rPr>
                <w:rFonts w:hint="eastAsia"/>
                <w:szCs w:val="21"/>
              </w:rPr>
              <w:t>天的浮动利率债</w:t>
            </w:r>
          </w:p>
        </w:tc>
        <w:tc>
          <w:tcPr>
            <w:tcW w:w="2588" w:type="dxa"/>
            <w:vAlign w:val="center"/>
          </w:tcPr>
          <w:p w:rsidR="00AC70DC" w:rsidRPr="00B26BC9" w:rsidRDefault="00AC70DC" w:rsidP="00D07124">
            <w:pPr>
              <w:autoSpaceDE w:val="0"/>
              <w:autoSpaceDN w:val="0"/>
              <w:adjustRightInd w:val="0"/>
              <w:spacing w:before="29" w:line="360" w:lineRule="auto"/>
              <w:ind w:left="15"/>
              <w:jc w:val="right"/>
              <w:rPr>
                <w:szCs w:val="21"/>
              </w:rPr>
            </w:pPr>
            <w:r w:rsidRPr="00B26BC9">
              <w:rPr>
                <w:szCs w:val="21"/>
              </w:rPr>
              <w:t>-</w:t>
            </w:r>
          </w:p>
        </w:tc>
        <w:tc>
          <w:tcPr>
            <w:tcW w:w="2588" w:type="dxa"/>
            <w:vAlign w:val="center"/>
          </w:tcPr>
          <w:p w:rsidR="00AC70DC" w:rsidRPr="00B26BC9" w:rsidRDefault="00AC70DC" w:rsidP="00D07124">
            <w:pPr>
              <w:autoSpaceDE w:val="0"/>
              <w:autoSpaceDN w:val="0"/>
              <w:adjustRightInd w:val="0"/>
              <w:spacing w:before="29" w:line="360" w:lineRule="auto"/>
              <w:ind w:left="15"/>
              <w:jc w:val="right"/>
              <w:rPr>
                <w:szCs w:val="21"/>
              </w:rPr>
            </w:pPr>
            <w:r w:rsidRPr="00B26BC9">
              <w:rPr>
                <w:szCs w:val="21"/>
              </w:rPr>
              <w:t>-</w:t>
            </w:r>
          </w:p>
        </w:tc>
      </w:tr>
      <w:tr w:rsidR="00AC70DC" w:rsidRPr="009C00B4" w:rsidTr="00672C0F">
        <w:trPr>
          <w:jc w:val="center"/>
        </w:trPr>
        <w:tc>
          <w:tcPr>
            <w:tcW w:w="4180" w:type="dxa"/>
            <w:gridSpan w:val="2"/>
            <w:vAlign w:val="center"/>
          </w:tcPr>
          <w:p w:rsidR="00AC70DC" w:rsidRPr="009C00B4" w:rsidRDefault="00AC70DC" w:rsidP="004E358C">
            <w:pPr>
              <w:jc w:val="center"/>
              <w:rPr>
                <w:szCs w:val="21"/>
              </w:rPr>
            </w:pPr>
            <w:r w:rsidRPr="009C00B4">
              <w:rPr>
                <w:rFonts w:hint="eastAsia"/>
                <w:szCs w:val="21"/>
              </w:rPr>
              <w:t>合计</w:t>
            </w:r>
          </w:p>
        </w:tc>
        <w:tc>
          <w:tcPr>
            <w:tcW w:w="2588" w:type="dxa"/>
            <w:vAlign w:val="center"/>
          </w:tcPr>
          <w:p w:rsidR="00AC70DC" w:rsidRPr="009C00B4" w:rsidRDefault="00AC70DC" w:rsidP="004E358C">
            <w:pPr>
              <w:jc w:val="right"/>
              <w:rPr>
                <w:szCs w:val="21"/>
              </w:rPr>
            </w:pPr>
            <w:r w:rsidRPr="009C00B4">
              <w:rPr>
                <w:szCs w:val="21"/>
              </w:rPr>
              <w:t>109.24</w:t>
            </w:r>
          </w:p>
        </w:tc>
        <w:tc>
          <w:tcPr>
            <w:tcW w:w="2588" w:type="dxa"/>
            <w:vAlign w:val="center"/>
          </w:tcPr>
          <w:p w:rsidR="00AC70DC" w:rsidRPr="009C00B4" w:rsidRDefault="00AC70DC" w:rsidP="004E358C">
            <w:pPr>
              <w:jc w:val="right"/>
              <w:rPr>
                <w:szCs w:val="21"/>
              </w:rPr>
            </w:pPr>
            <w:r w:rsidRPr="009C00B4">
              <w:rPr>
                <w:szCs w:val="21"/>
              </w:rPr>
              <w:t>9.56</w:t>
            </w:r>
          </w:p>
        </w:tc>
      </w:tr>
    </w:tbl>
    <w:p w:rsidR="00AC70DC" w:rsidRPr="0034521F"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53" w:name="_Toc48654941"/>
      <w:r w:rsidRPr="0034521F">
        <w:rPr>
          <w:rFonts w:ascii="Times New Roman" w:hAnsi="Times New Roman"/>
          <w:kern w:val="0"/>
          <w:sz w:val="21"/>
          <w:szCs w:val="21"/>
        </w:rPr>
        <w:t>7.4</w:t>
      </w:r>
      <w:r w:rsidRPr="0034521F">
        <w:rPr>
          <w:rFonts w:ascii="Times New Roman" w:hAnsi="Times New Roman" w:hint="eastAsia"/>
          <w:kern w:val="0"/>
          <w:sz w:val="21"/>
          <w:szCs w:val="21"/>
        </w:rPr>
        <w:t>报告期内投资组合平均剩余存续期超过</w:t>
      </w:r>
      <w:r w:rsidRPr="0034521F">
        <w:rPr>
          <w:rFonts w:ascii="Times New Roman" w:hAnsi="Times New Roman"/>
          <w:kern w:val="0"/>
          <w:sz w:val="21"/>
          <w:szCs w:val="21"/>
        </w:rPr>
        <w:t>240</w:t>
      </w:r>
      <w:r w:rsidRPr="0034521F">
        <w:rPr>
          <w:rFonts w:ascii="Times New Roman" w:hAnsi="Times New Roman" w:hint="eastAsia"/>
          <w:kern w:val="0"/>
          <w:sz w:val="21"/>
          <w:szCs w:val="21"/>
        </w:rPr>
        <w:t>天情况说明</w:t>
      </w:r>
      <w:bookmarkEnd w:id="53"/>
    </w:p>
    <w:p w:rsidR="00AC70DC" w:rsidRPr="00E77F0C" w:rsidRDefault="00AC70DC" w:rsidP="00E77F0C">
      <w:pPr>
        <w:spacing w:line="360" w:lineRule="auto"/>
        <w:ind w:firstLineChars="200" w:firstLine="420"/>
        <w:rPr>
          <w:szCs w:val="21"/>
        </w:rPr>
      </w:pPr>
      <w:r w:rsidRPr="0034521F">
        <w:rPr>
          <w:szCs w:val="21"/>
        </w:rPr>
        <w:t>本报告期内本货币市场基金投资组合平均剩余存续期未超过</w:t>
      </w:r>
      <w:r w:rsidRPr="0034521F">
        <w:rPr>
          <w:szCs w:val="21"/>
        </w:rPr>
        <w:t>240</w:t>
      </w:r>
      <w:r w:rsidRPr="0034521F">
        <w:rPr>
          <w:szCs w:val="21"/>
        </w:rPr>
        <w:t>天。</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54" w:name="_Toc331410106"/>
      <w:bookmarkStart w:id="55" w:name="_Toc234814104"/>
      <w:bookmarkStart w:id="56" w:name="_Toc48654942"/>
      <w:r w:rsidRPr="009C00B4">
        <w:rPr>
          <w:rFonts w:ascii="Times New Roman" w:hAnsi="Times New Roman"/>
          <w:kern w:val="0"/>
          <w:sz w:val="21"/>
          <w:szCs w:val="21"/>
        </w:rPr>
        <w:t>7.5</w:t>
      </w:r>
      <w:r w:rsidRPr="009C00B4">
        <w:rPr>
          <w:rFonts w:ascii="Times New Roman" w:hAnsi="Times New Roman" w:hint="eastAsia"/>
          <w:kern w:val="0"/>
          <w:sz w:val="21"/>
          <w:szCs w:val="21"/>
        </w:rPr>
        <w:t>期末按债券品种分类的债券投资组合</w:t>
      </w:r>
      <w:bookmarkEnd w:id="54"/>
      <w:bookmarkEnd w:id="55"/>
      <w:bookmarkEnd w:id="56"/>
    </w:p>
    <w:p w:rsidR="00AC70DC" w:rsidRPr="007259D3" w:rsidRDefault="00AC70DC" w:rsidP="007259D3">
      <w:pPr>
        <w:autoSpaceDE w:val="0"/>
        <w:autoSpaceDN w:val="0"/>
        <w:adjustRightInd w:val="0"/>
        <w:spacing w:before="29" w:line="288" w:lineRule="auto"/>
        <w:ind w:left="15"/>
        <w:jc w:val="right"/>
        <w:rPr>
          <w:kern w:val="0"/>
          <w:szCs w:val="21"/>
        </w:rPr>
      </w:pPr>
      <w:r w:rsidRPr="007259D3">
        <w:rPr>
          <w:rFonts w:hint="eastAsia"/>
          <w:szCs w:val="21"/>
        </w:rPr>
        <w:t>金额单位：人民币元</w:t>
      </w: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30" w:type="dxa"/>
          <w:right w:w="30" w:type="dxa"/>
        </w:tblCellMar>
        <w:tblLook w:val="0000" w:firstRow="0" w:lastRow="0" w:firstColumn="0" w:lastColumn="0" w:noHBand="0" w:noVBand="0"/>
      </w:tblPr>
      <w:tblGrid>
        <w:gridCol w:w="1277"/>
        <w:gridCol w:w="2977"/>
        <w:gridCol w:w="2693"/>
        <w:gridCol w:w="2409"/>
      </w:tblGrid>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r w:rsidRPr="007259D3">
              <w:rPr>
                <w:rFonts w:hint="eastAsia"/>
                <w:szCs w:val="21"/>
              </w:rPr>
              <w:t>序号</w:t>
            </w:r>
          </w:p>
        </w:tc>
        <w:tc>
          <w:tcPr>
            <w:tcW w:w="2977" w:type="dxa"/>
            <w:vAlign w:val="center"/>
          </w:tcPr>
          <w:p w:rsidR="00AC70DC" w:rsidRPr="007259D3" w:rsidRDefault="00AC70DC" w:rsidP="007E5678">
            <w:pPr>
              <w:spacing w:before="29" w:line="360" w:lineRule="auto"/>
              <w:ind w:left="17"/>
              <w:jc w:val="center"/>
              <w:rPr>
                <w:szCs w:val="21"/>
              </w:rPr>
            </w:pPr>
            <w:r w:rsidRPr="007259D3">
              <w:rPr>
                <w:rFonts w:hint="eastAsia"/>
                <w:szCs w:val="21"/>
              </w:rPr>
              <w:t>债券品种</w:t>
            </w:r>
          </w:p>
        </w:tc>
        <w:tc>
          <w:tcPr>
            <w:tcW w:w="2693" w:type="dxa"/>
            <w:vAlign w:val="center"/>
          </w:tcPr>
          <w:p w:rsidR="00AC70DC" w:rsidRPr="007259D3" w:rsidRDefault="00AC70DC" w:rsidP="007E5678">
            <w:pPr>
              <w:spacing w:before="29" w:line="360" w:lineRule="auto"/>
              <w:ind w:left="17"/>
              <w:jc w:val="center"/>
              <w:rPr>
                <w:szCs w:val="21"/>
              </w:rPr>
            </w:pPr>
            <w:r w:rsidRPr="007259D3">
              <w:rPr>
                <w:rFonts w:hint="eastAsia"/>
                <w:szCs w:val="21"/>
              </w:rPr>
              <w:t>摊余成本</w:t>
            </w:r>
          </w:p>
        </w:tc>
        <w:tc>
          <w:tcPr>
            <w:tcW w:w="2409" w:type="dxa"/>
            <w:vAlign w:val="center"/>
          </w:tcPr>
          <w:p w:rsidR="00AC70DC" w:rsidRPr="007259D3" w:rsidRDefault="00AC70DC" w:rsidP="007E5678">
            <w:pPr>
              <w:spacing w:before="29" w:line="360" w:lineRule="auto"/>
              <w:ind w:left="17"/>
              <w:jc w:val="center"/>
              <w:rPr>
                <w:szCs w:val="21"/>
              </w:rPr>
            </w:pPr>
            <w:r w:rsidRPr="007259D3">
              <w:rPr>
                <w:rFonts w:hint="eastAsia"/>
                <w:szCs w:val="21"/>
              </w:rPr>
              <w:t>占基金资产净值比例</w:t>
            </w:r>
            <w:r w:rsidRPr="007259D3">
              <w:rPr>
                <w:szCs w:val="21"/>
              </w:rPr>
              <w:t>(</w:t>
            </w:r>
            <w:r w:rsidRPr="007259D3">
              <w:rPr>
                <w:rFonts w:hint="eastAsia"/>
                <w:szCs w:val="21"/>
              </w:rPr>
              <w:t>％</w:t>
            </w:r>
            <w:r w:rsidRPr="007259D3">
              <w:rPr>
                <w:szCs w:val="21"/>
              </w:rPr>
              <w:t>)</w:t>
            </w:r>
          </w:p>
        </w:tc>
      </w:tr>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r w:rsidRPr="007259D3">
              <w:rPr>
                <w:szCs w:val="21"/>
              </w:rPr>
              <w:t>1</w:t>
            </w:r>
          </w:p>
        </w:tc>
        <w:tc>
          <w:tcPr>
            <w:tcW w:w="2977" w:type="dxa"/>
            <w:vAlign w:val="center"/>
          </w:tcPr>
          <w:p w:rsidR="00AC70DC" w:rsidRPr="007259D3" w:rsidRDefault="00AC70DC" w:rsidP="007E5678">
            <w:pPr>
              <w:spacing w:before="29" w:line="360" w:lineRule="auto"/>
              <w:ind w:left="17"/>
              <w:jc w:val="left"/>
              <w:rPr>
                <w:szCs w:val="21"/>
              </w:rPr>
            </w:pPr>
            <w:r w:rsidRPr="007259D3">
              <w:rPr>
                <w:rFonts w:hint="eastAsia"/>
                <w:szCs w:val="21"/>
              </w:rPr>
              <w:t>国家债券</w:t>
            </w:r>
          </w:p>
        </w:tc>
        <w:tc>
          <w:tcPr>
            <w:tcW w:w="2693" w:type="dxa"/>
            <w:vAlign w:val="center"/>
          </w:tcPr>
          <w:p w:rsidR="00AC70DC" w:rsidRPr="007259D3" w:rsidRDefault="00AC70DC" w:rsidP="007E5678">
            <w:pPr>
              <w:spacing w:before="29" w:line="360" w:lineRule="auto"/>
              <w:ind w:left="17"/>
              <w:jc w:val="right"/>
              <w:rPr>
                <w:szCs w:val="21"/>
              </w:rPr>
            </w:pPr>
            <w:r w:rsidRPr="007259D3">
              <w:rPr>
                <w:szCs w:val="21"/>
              </w:rPr>
              <w:t>339,250,636.64</w:t>
            </w:r>
          </w:p>
        </w:tc>
        <w:tc>
          <w:tcPr>
            <w:tcW w:w="2409" w:type="dxa"/>
            <w:vAlign w:val="center"/>
          </w:tcPr>
          <w:p w:rsidR="00AC70DC" w:rsidRPr="007259D3" w:rsidRDefault="00AC70DC" w:rsidP="007E5678">
            <w:pPr>
              <w:spacing w:before="29" w:line="360" w:lineRule="auto"/>
              <w:ind w:left="17"/>
              <w:jc w:val="right"/>
              <w:rPr>
                <w:szCs w:val="21"/>
              </w:rPr>
            </w:pPr>
            <w:r w:rsidRPr="007259D3">
              <w:rPr>
                <w:szCs w:val="21"/>
              </w:rPr>
              <w:t>0.55</w:t>
            </w:r>
          </w:p>
        </w:tc>
      </w:tr>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r w:rsidRPr="007259D3">
              <w:rPr>
                <w:szCs w:val="21"/>
              </w:rPr>
              <w:t>2</w:t>
            </w:r>
          </w:p>
        </w:tc>
        <w:tc>
          <w:tcPr>
            <w:tcW w:w="2977" w:type="dxa"/>
            <w:vAlign w:val="center"/>
          </w:tcPr>
          <w:p w:rsidR="00AC70DC" w:rsidRPr="007259D3" w:rsidRDefault="00AC70DC" w:rsidP="007E5678">
            <w:pPr>
              <w:spacing w:before="29" w:line="360" w:lineRule="auto"/>
              <w:ind w:left="17"/>
              <w:jc w:val="left"/>
              <w:rPr>
                <w:szCs w:val="21"/>
              </w:rPr>
            </w:pPr>
            <w:r w:rsidRPr="007259D3">
              <w:rPr>
                <w:rFonts w:hint="eastAsia"/>
                <w:szCs w:val="21"/>
              </w:rPr>
              <w:t>央行票据</w:t>
            </w:r>
          </w:p>
        </w:tc>
        <w:tc>
          <w:tcPr>
            <w:tcW w:w="2693" w:type="dxa"/>
            <w:vAlign w:val="center"/>
          </w:tcPr>
          <w:p w:rsidR="00AC70DC" w:rsidRPr="007259D3" w:rsidRDefault="00AC70DC" w:rsidP="007E5678">
            <w:pPr>
              <w:spacing w:before="29" w:line="360" w:lineRule="auto"/>
              <w:ind w:left="17"/>
              <w:jc w:val="right"/>
              <w:rPr>
                <w:szCs w:val="21"/>
              </w:rPr>
            </w:pPr>
            <w:r w:rsidRPr="007259D3">
              <w:rPr>
                <w:szCs w:val="21"/>
              </w:rPr>
              <w:t>-</w:t>
            </w:r>
          </w:p>
        </w:tc>
        <w:tc>
          <w:tcPr>
            <w:tcW w:w="2409" w:type="dxa"/>
            <w:vAlign w:val="center"/>
          </w:tcPr>
          <w:p w:rsidR="00AC70DC" w:rsidRPr="007259D3" w:rsidRDefault="00AC70DC" w:rsidP="007E5678">
            <w:pPr>
              <w:spacing w:before="29" w:line="360" w:lineRule="auto"/>
              <w:ind w:left="17"/>
              <w:jc w:val="right"/>
              <w:rPr>
                <w:szCs w:val="21"/>
              </w:rPr>
            </w:pPr>
            <w:r w:rsidRPr="007259D3">
              <w:rPr>
                <w:szCs w:val="21"/>
              </w:rPr>
              <w:t>-</w:t>
            </w:r>
          </w:p>
        </w:tc>
      </w:tr>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r w:rsidRPr="007259D3">
              <w:rPr>
                <w:szCs w:val="21"/>
              </w:rPr>
              <w:t>3</w:t>
            </w:r>
          </w:p>
        </w:tc>
        <w:tc>
          <w:tcPr>
            <w:tcW w:w="2977" w:type="dxa"/>
            <w:vAlign w:val="center"/>
          </w:tcPr>
          <w:p w:rsidR="00AC70DC" w:rsidRPr="007259D3" w:rsidRDefault="00AC70DC" w:rsidP="007E5678">
            <w:pPr>
              <w:spacing w:before="29" w:line="360" w:lineRule="auto"/>
              <w:ind w:left="17"/>
              <w:jc w:val="left"/>
              <w:rPr>
                <w:szCs w:val="21"/>
              </w:rPr>
            </w:pPr>
            <w:r w:rsidRPr="007259D3">
              <w:rPr>
                <w:rFonts w:hint="eastAsia"/>
                <w:szCs w:val="21"/>
              </w:rPr>
              <w:t>金融债券</w:t>
            </w:r>
          </w:p>
        </w:tc>
        <w:tc>
          <w:tcPr>
            <w:tcW w:w="2693" w:type="dxa"/>
            <w:vAlign w:val="center"/>
          </w:tcPr>
          <w:p w:rsidR="00AC70DC" w:rsidRPr="007259D3" w:rsidRDefault="00AC70DC" w:rsidP="007E5678">
            <w:pPr>
              <w:spacing w:before="29" w:line="360" w:lineRule="auto"/>
              <w:ind w:left="17"/>
              <w:jc w:val="right"/>
              <w:rPr>
                <w:szCs w:val="21"/>
              </w:rPr>
            </w:pPr>
            <w:r w:rsidRPr="007259D3">
              <w:rPr>
                <w:szCs w:val="21"/>
              </w:rPr>
              <w:t>3,562,583,114.26</w:t>
            </w:r>
          </w:p>
        </w:tc>
        <w:tc>
          <w:tcPr>
            <w:tcW w:w="2409" w:type="dxa"/>
            <w:vAlign w:val="center"/>
          </w:tcPr>
          <w:p w:rsidR="00AC70DC" w:rsidRPr="007259D3" w:rsidRDefault="00AC70DC" w:rsidP="007E5678">
            <w:pPr>
              <w:spacing w:before="29" w:line="360" w:lineRule="auto"/>
              <w:ind w:left="17"/>
              <w:jc w:val="right"/>
              <w:rPr>
                <w:szCs w:val="21"/>
              </w:rPr>
            </w:pPr>
            <w:r w:rsidRPr="007259D3">
              <w:rPr>
                <w:szCs w:val="21"/>
              </w:rPr>
              <w:t>5.78</w:t>
            </w:r>
          </w:p>
        </w:tc>
      </w:tr>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p>
        </w:tc>
        <w:tc>
          <w:tcPr>
            <w:tcW w:w="2977" w:type="dxa"/>
            <w:vAlign w:val="center"/>
          </w:tcPr>
          <w:p w:rsidR="00AC70DC" w:rsidRPr="007259D3" w:rsidRDefault="00AC70DC" w:rsidP="007E5678">
            <w:pPr>
              <w:spacing w:before="29" w:line="360" w:lineRule="auto"/>
              <w:ind w:left="17"/>
              <w:jc w:val="left"/>
              <w:rPr>
                <w:szCs w:val="21"/>
              </w:rPr>
            </w:pPr>
            <w:r w:rsidRPr="007259D3">
              <w:rPr>
                <w:rFonts w:hint="eastAsia"/>
                <w:szCs w:val="21"/>
              </w:rPr>
              <w:t>其中：政策性金融债</w:t>
            </w:r>
          </w:p>
        </w:tc>
        <w:tc>
          <w:tcPr>
            <w:tcW w:w="2693" w:type="dxa"/>
            <w:vAlign w:val="center"/>
          </w:tcPr>
          <w:p w:rsidR="00AC70DC" w:rsidRPr="007259D3" w:rsidRDefault="00AC70DC" w:rsidP="007E5678">
            <w:pPr>
              <w:spacing w:before="29" w:line="360" w:lineRule="auto"/>
              <w:ind w:left="17"/>
              <w:jc w:val="right"/>
              <w:rPr>
                <w:szCs w:val="21"/>
              </w:rPr>
            </w:pPr>
            <w:r w:rsidRPr="007259D3">
              <w:rPr>
                <w:szCs w:val="21"/>
              </w:rPr>
              <w:t>3,162,577,392.65</w:t>
            </w:r>
          </w:p>
        </w:tc>
        <w:tc>
          <w:tcPr>
            <w:tcW w:w="2409" w:type="dxa"/>
            <w:vAlign w:val="center"/>
          </w:tcPr>
          <w:p w:rsidR="00AC70DC" w:rsidRPr="007259D3" w:rsidRDefault="00AC70DC" w:rsidP="007E5678">
            <w:pPr>
              <w:spacing w:before="29" w:line="360" w:lineRule="auto"/>
              <w:ind w:left="17"/>
              <w:jc w:val="right"/>
              <w:rPr>
                <w:szCs w:val="21"/>
              </w:rPr>
            </w:pPr>
            <w:r w:rsidRPr="007259D3">
              <w:rPr>
                <w:szCs w:val="21"/>
              </w:rPr>
              <w:t>5.13</w:t>
            </w:r>
          </w:p>
        </w:tc>
      </w:tr>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r w:rsidRPr="007259D3">
              <w:rPr>
                <w:szCs w:val="21"/>
              </w:rPr>
              <w:t>4</w:t>
            </w:r>
          </w:p>
        </w:tc>
        <w:tc>
          <w:tcPr>
            <w:tcW w:w="2977" w:type="dxa"/>
            <w:vAlign w:val="center"/>
          </w:tcPr>
          <w:p w:rsidR="00AC70DC" w:rsidRPr="007259D3" w:rsidRDefault="00AC70DC" w:rsidP="007E5678">
            <w:pPr>
              <w:spacing w:before="29" w:line="360" w:lineRule="auto"/>
              <w:ind w:left="17"/>
              <w:jc w:val="left"/>
              <w:rPr>
                <w:szCs w:val="21"/>
              </w:rPr>
            </w:pPr>
            <w:r w:rsidRPr="007259D3">
              <w:rPr>
                <w:rFonts w:hint="eastAsia"/>
                <w:szCs w:val="21"/>
              </w:rPr>
              <w:t>企业债券</w:t>
            </w:r>
          </w:p>
        </w:tc>
        <w:tc>
          <w:tcPr>
            <w:tcW w:w="2693" w:type="dxa"/>
            <w:vAlign w:val="center"/>
          </w:tcPr>
          <w:p w:rsidR="00AC70DC" w:rsidRPr="007259D3" w:rsidRDefault="00AC70DC" w:rsidP="007E5678">
            <w:pPr>
              <w:spacing w:before="29" w:line="360" w:lineRule="auto"/>
              <w:ind w:left="17"/>
              <w:jc w:val="right"/>
              <w:rPr>
                <w:szCs w:val="21"/>
              </w:rPr>
            </w:pPr>
            <w:r w:rsidRPr="007259D3">
              <w:rPr>
                <w:szCs w:val="21"/>
              </w:rPr>
              <w:t>-</w:t>
            </w:r>
          </w:p>
        </w:tc>
        <w:tc>
          <w:tcPr>
            <w:tcW w:w="2409" w:type="dxa"/>
            <w:vAlign w:val="center"/>
          </w:tcPr>
          <w:p w:rsidR="00AC70DC" w:rsidRPr="007259D3" w:rsidRDefault="00AC70DC" w:rsidP="007E5678">
            <w:pPr>
              <w:spacing w:before="29" w:line="360" w:lineRule="auto"/>
              <w:ind w:left="17"/>
              <w:jc w:val="right"/>
              <w:rPr>
                <w:szCs w:val="21"/>
              </w:rPr>
            </w:pPr>
            <w:r w:rsidRPr="007259D3">
              <w:rPr>
                <w:szCs w:val="21"/>
              </w:rPr>
              <w:t>-</w:t>
            </w:r>
          </w:p>
        </w:tc>
      </w:tr>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r w:rsidRPr="007259D3">
              <w:rPr>
                <w:szCs w:val="21"/>
              </w:rPr>
              <w:t>5</w:t>
            </w:r>
          </w:p>
        </w:tc>
        <w:tc>
          <w:tcPr>
            <w:tcW w:w="2977" w:type="dxa"/>
            <w:vAlign w:val="center"/>
          </w:tcPr>
          <w:p w:rsidR="00AC70DC" w:rsidRPr="007259D3" w:rsidRDefault="00AC70DC" w:rsidP="007E5678">
            <w:pPr>
              <w:spacing w:before="29" w:line="360" w:lineRule="auto"/>
              <w:ind w:left="17"/>
              <w:jc w:val="left"/>
              <w:rPr>
                <w:szCs w:val="21"/>
              </w:rPr>
            </w:pPr>
            <w:r w:rsidRPr="007259D3">
              <w:rPr>
                <w:rFonts w:hint="eastAsia"/>
                <w:szCs w:val="21"/>
              </w:rPr>
              <w:t>企业短期融资券</w:t>
            </w:r>
          </w:p>
        </w:tc>
        <w:tc>
          <w:tcPr>
            <w:tcW w:w="2693" w:type="dxa"/>
            <w:vAlign w:val="center"/>
          </w:tcPr>
          <w:p w:rsidR="00AC70DC" w:rsidRPr="007259D3" w:rsidRDefault="00AC70DC" w:rsidP="007E5678">
            <w:pPr>
              <w:spacing w:before="29" w:line="360" w:lineRule="auto"/>
              <w:ind w:left="17"/>
              <w:jc w:val="right"/>
              <w:rPr>
                <w:szCs w:val="21"/>
              </w:rPr>
            </w:pPr>
            <w:r w:rsidRPr="007259D3">
              <w:rPr>
                <w:szCs w:val="21"/>
              </w:rPr>
              <w:t>4,683,888,358.71</w:t>
            </w:r>
          </w:p>
        </w:tc>
        <w:tc>
          <w:tcPr>
            <w:tcW w:w="2409" w:type="dxa"/>
            <w:vAlign w:val="center"/>
          </w:tcPr>
          <w:p w:rsidR="00AC70DC" w:rsidRPr="007259D3" w:rsidRDefault="00AC70DC" w:rsidP="007E5678">
            <w:pPr>
              <w:spacing w:before="29" w:line="360" w:lineRule="auto"/>
              <w:ind w:left="17"/>
              <w:jc w:val="right"/>
              <w:rPr>
                <w:szCs w:val="21"/>
              </w:rPr>
            </w:pPr>
            <w:r w:rsidRPr="007259D3">
              <w:rPr>
                <w:szCs w:val="21"/>
              </w:rPr>
              <w:t>7.60</w:t>
            </w:r>
          </w:p>
        </w:tc>
      </w:tr>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r w:rsidRPr="007259D3">
              <w:rPr>
                <w:szCs w:val="21"/>
              </w:rPr>
              <w:t>6</w:t>
            </w:r>
          </w:p>
        </w:tc>
        <w:tc>
          <w:tcPr>
            <w:tcW w:w="2977" w:type="dxa"/>
            <w:vAlign w:val="center"/>
          </w:tcPr>
          <w:p w:rsidR="00AC70DC" w:rsidRPr="007259D3" w:rsidRDefault="00AC70DC" w:rsidP="007E5678">
            <w:pPr>
              <w:spacing w:before="29" w:line="360" w:lineRule="auto"/>
              <w:ind w:left="17"/>
              <w:jc w:val="left"/>
              <w:rPr>
                <w:szCs w:val="21"/>
              </w:rPr>
            </w:pPr>
            <w:r w:rsidRPr="007259D3">
              <w:rPr>
                <w:rFonts w:hint="eastAsia"/>
                <w:szCs w:val="21"/>
              </w:rPr>
              <w:t>中期票据</w:t>
            </w:r>
          </w:p>
        </w:tc>
        <w:tc>
          <w:tcPr>
            <w:tcW w:w="2693" w:type="dxa"/>
            <w:vAlign w:val="center"/>
          </w:tcPr>
          <w:p w:rsidR="00AC70DC" w:rsidRPr="007259D3" w:rsidRDefault="00AC70DC" w:rsidP="007E5678">
            <w:pPr>
              <w:spacing w:before="29" w:line="360" w:lineRule="auto"/>
              <w:ind w:left="17"/>
              <w:jc w:val="right"/>
              <w:rPr>
                <w:szCs w:val="21"/>
              </w:rPr>
            </w:pPr>
            <w:r w:rsidRPr="007259D3">
              <w:rPr>
                <w:szCs w:val="21"/>
              </w:rPr>
              <w:t>668,335,802.47</w:t>
            </w:r>
          </w:p>
        </w:tc>
        <w:tc>
          <w:tcPr>
            <w:tcW w:w="2409" w:type="dxa"/>
            <w:vAlign w:val="center"/>
          </w:tcPr>
          <w:p w:rsidR="00AC70DC" w:rsidRPr="007259D3" w:rsidRDefault="00AC70DC" w:rsidP="007E5678">
            <w:pPr>
              <w:spacing w:before="29" w:line="360" w:lineRule="auto"/>
              <w:ind w:left="17"/>
              <w:jc w:val="right"/>
              <w:rPr>
                <w:szCs w:val="21"/>
              </w:rPr>
            </w:pPr>
            <w:r w:rsidRPr="007259D3">
              <w:rPr>
                <w:szCs w:val="21"/>
              </w:rPr>
              <w:t>1.08</w:t>
            </w:r>
          </w:p>
        </w:tc>
      </w:tr>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r w:rsidRPr="007259D3">
              <w:rPr>
                <w:szCs w:val="21"/>
              </w:rPr>
              <w:t>7</w:t>
            </w:r>
          </w:p>
        </w:tc>
        <w:tc>
          <w:tcPr>
            <w:tcW w:w="2977" w:type="dxa"/>
            <w:vAlign w:val="center"/>
          </w:tcPr>
          <w:p w:rsidR="00AC70DC" w:rsidRPr="007259D3" w:rsidRDefault="00AC70DC" w:rsidP="007E5678">
            <w:pPr>
              <w:spacing w:before="29" w:line="360" w:lineRule="auto"/>
              <w:ind w:left="17"/>
              <w:jc w:val="left"/>
              <w:rPr>
                <w:szCs w:val="21"/>
              </w:rPr>
            </w:pPr>
            <w:r w:rsidRPr="007259D3">
              <w:rPr>
                <w:rFonts w:hint="eastAsia"/>
                <w:szCs w:val="21"/>
              </w:rPr>
              <w:t>同业存单</w:t>
            </w:r>
          </w:p>
        </w:tc>
        <w:tc>
          <w:tcPr>
            <w:tcW w:w="2693" w:type="dxa"/>
            <w:vAlign w:val="center"/>
          </w:tcPr>
          <w:p w:rsidR="00AC70DC" w:rsidRPr="007259D3" w:rsidRDefault="00AC70DC" w:rsidP="007E5678">
            <w:pPr>
              <w:spacing w:before="29" w:line="360" w:lineRule="auto"/>
              <w:ind w:left="17"/>
              <w:jc w:val="right"/>
              <w:rPr>
                <w:szCs w:val="21"/>
              </w:rPr>
            </w:pPr>
            <w:r w:rsidRPr="007259D3">
              <w:rPr>
                <w:szCs w:val="21"/>
              </w:rPr>
              <w:t>11,356,759,302.03</w:t>
            </w:r>
          </w:p>
        </w:tc>
        <w:tc>
          <w:tcPr>
            <w:tcW w:w="2409" w:type="dxa"/>
            <w:vAlign w:val="center"/>
          </w:tcPr>
          <w:p w:rsidR="00AC70DC" w:rsidRPr="007259D3" w:rsidRDefault="00AC70DC" w:rsidP="007E5678">
            <w:pPr>
              <w:spacing w:before="29" w:line="360" w:lineRule="auto"/>
              <w:ind w:left="17"/>
              <w:jc w:val="right"/>
              <w:rPr>
                <w:szCs w:val="21"/>
              </w:rPr>
            </w:pPr>
            <w:r w:rsidRPr="007259D3">
              <w:rPr>
                <w:szCs w:val="21"/>
              </w:rPr>
              <w:t>18.42</w:t>
            </w:r>
          </w:p>
        </w:tc>
      </w:tr>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r w:rsidRPr="007259D3">
              <w:rPr>
                <w:szCs w:val="21"/>
              </w:rPr>
              <w:t>8</w:t>
            </w:r>
          </w:p>
        </w:tc>
        <w:tc>
          <w:tcPr>
            <w:tcW w:w="2977" w:type="dxa"/>
            <w:vAlign w:val="center"/>
          </w:tcPr>
          <w:p w:rsidR="00AC70DC" w:rsidRPr="007259D3" w:rsidRDefault="00AC70DC" w:rsidP="007E5678">
            <w:pPr>
              <w:spacing w:before="29" w:line="360" w:lineRule="auto"/>
              <w:ind w:left="17"/>
              <w:jc w:val="left"/>
              <w:rPr>
                <w:szCs w:val="21"/>
              </w:rPr>
            </w:pPr>
            <w:r w:rsidRPr="007259D3">
              <w:rPr>
                <w:rFonts w:hint="eastAsia"/>
                <w:szCs w:val="21"/>
              </w:rPr>
              <w:t>其他</w:t>
            </w:r>
          </w:p>
        </w:tc>
        <w:tc>
          <w:tcPr>
            <w:tcW w:w="2693" w:type="dxa"/>
            <w:vAlign w:val="center"/>
          </w:tcPr>
          <w:p w:rsidR="00AC70DC" w:rsidRPr="007259D3" w:rsidRDefault="00AC70DC" w:rsidP="007E5678">
            <w:pPr>
              <w:spacing w:before="29" w:line="360" w:lineRule="auto"/>
              <w:ind w:left="17"/>
              <w:jc w:val="right"/>
              <w:rPr>
                <w:szCs w:val="21"/>
              </w:rPr>
            </w:pPr>
            <w:r w:rsidRPr="007259D3">
              <w:rPr>
                <w:szCs w:val="21"/>
              </w:rPr>
              <w:t>-</w:t>
            </w:r>
          </w:p>
        </w:tc>
        <w:tc>
          <w:tcPr>
            <w:tcW w:w="2409" w:type="dxa"/>
            <w:vAlign w:val="center"/>
          </w:tcPr>
          <w:p w:rsidR="00AC70DC" w:rsidRPr="007259D3" w:rsidRDefault="00AC70DC" w:rsidP="007E5678">
            <w:pPr>
              <w:spacing w:before="29" w:line="360" w:lineRule="auto"/>
              <w:ind w:left="17"/>
              <w:jc w:val="right"/>
              <w:rPr>
                <w:szCs w:val="21"/>
              </w:rPr>
            </w:pPr>
            <w:r w:rsidRPr="007259D3">
              <w:rPr>
                <w:szCs w:val="21"/>
              </w:rPr>
              <w:t>-</w:t>
            </w:r>
          </w:p>
        </w:tc>
      </w:tr>
      <w:tr w:rsidR="00AC70DC" w:rsidRPr="00EC47B0" w:rsidTr="00083125">
        <w:trPr>
          <w:trHeight w:val="315"/>
          <w:jc w:val="center"/>
        </w:trPr>
        <w:tc>
          <w:tcPr>
            <w:tcW w:w="1277" w:type="dxa"/>
            <w:vAlign w:val="center"/>
          </w:tcPr>
          <w:p w:rsidR="00AC70DC" w:rsidRPr="007259D3" w:rsidRDefault="00AC70DC" w:rsidP="007E5678">
            <w:pPr>
              <w:spacing w:before="29" w:line="360" w:lineRule="auto"/>
              <w:ind w:left="17"/>
              <w:jc w:val="center"/>
              <w:rPr>
                <w:szCs w:val="21"/>
              </w:rPr>
            </w:pPr>
            <w:r w:rsidRPr="007259D3">
              <w:rPr>
                <w:szCs w:val="21"/>
              </w:rPr>
              <w:t>9</w:t>
            </w:r>
          </w:p>
        </w:tc>
        <w:tc>
          <w:tcPr>
            <w:tcW w:w="2977" w:type="dxa"/>
            <w:vAlign w:val="center"/>
          </w:tcPr>
          <w:p w:rsidR="00AC70DC" w:rsidRPr="007259D3" w:rsidRDefault="00AC70DC" w:rsidP="007E5678">
            <w:pPr>
              <w:spacing w:before="29" w:line="360" w:lineRule="auto"/>
              <w:ind w:left="17"/>
              <w:jc w:val="left"/>
              <w:rPr>
                <w:szCs w:val="21"/>
              </w:rPr>
            </w:pPr>
            <w:r w:rsidRPr="007259D3">
              <w:rPr>
                <w:rFonts w:hint="eastAsia"/>
                <w:szCs w:val="21"/>
              </w:rPr>
              <w:t>合计</w:t>
            </w:r>
          </w:p>
        </w:tc>
        <w:tc>
          <w:tcPr>
            <w:tcW w:w="2693" w:type="dxa"/>
            <w:vAlign w:val="center"/>
          </w:tcPr>
          <w:p w:rsidR="00AC70DC" w:rsidRPr="007259D3" w:rsidRDefault="00AC70DC" w:rsidP="007E5678">
            <w:pPr>
              <w:spacing w:before="29" w:line="360" w:lineRule="auto"/>
              <w:ind w:left="17"/>
              <w:jc w:val="right"/>
              <w:rPr>
                <w:szCs w:val="21"/>
              </w:rPr>
            </w:pPr>
            <w:r w:rsidRPr="007259D3">
              <w:rPr>
                <w:szCs w:val="21"/>
              </w:rPr>
              <w:t>20,610,817,214.11</w:t>
            </w:r>
          </w:p>
        </w:tc>
        <w:tc>
          <w:tcPr>
            <w:tcW w:w="2409" w:type="dxa"/>
            <w:vAlign w:val="center"/>
          </w:tcPr>
          <w:p w:rsidR="00AC70DC" w:rsidRPr="007259D3" w:rsidRDefault="00AC70DC" w:rsidP="007E5678">
            <w:pPr>
              <w:spacing w:before="29" w:line="360" w:lineRule="auto"/>
              <w:ind w:left="17"/>
              <w:jc w:val="right"/>
              <w:rPr>
                <w:szCs w:val="21"/>
              </w:rPr>
            </w:pPr>
            <w:r w:rsidRPr="007259D3">
              <w:rPr>
                <w:szCs w:val="21"/>
              </w:rPr>
              <w:t>33.43</w:t>
            </w:r>
          </w:p>
        </w:tc>
      </w:tr>
      <w:tr w:rsidR="00AC70DC" w:rsidRPr="00EC47B0" w:rsidTr="00083125">
        <w:trPr>
          <w:trHeight w:val="315"/>
          <w:jc w:val="center"/>
        </w:trPr>
        <w:tc>
          <w:tcPr>
            <w:tcW w:w="1277" w:type="dxa"/>
            <w:vAlign w:val="center"/>
          </w:tcPr>
          <w:p w:rsidR="00AC70DC" w:rsidRPr="007259D3" w:rsidRDefault="00AC70DC" w:rsidP="007E5678">
            <w:pPr>
              <w:jc w:val="center"/>
              <w:rPr>
                <w:szCs w:val="21"/>
              </w:rPr>
            </w:pPr>
            <w:r w:rsidRPr="007259D3">
              <w:rPr>
                <w:szCs w:val="21"/>
              </w:rPr>
              <w:t>10</w:t>
            </w:r>
          </w:p>
        </w:tc>
        <w:tc>
          <w:tcPr>
            <w:tcW w:w="2977" w:type="dxa"/>
            <w:vAlign w:val="center"/>
          </w:tcPr>
          <w:p w:rsidR="00AC70DC" w:rsidRPr="007259D3" w:rsidRDefault="00AC70DC" w:rsidP="00185FF5">
            <w:pPr>
              <w:ind w:leftChars="50" w:left="105"/>
              <w:rPr>
                <w:szCs w:val="21"/>
              </w:rPr>
            </w:pPr>
            <w:r w:rsidRPr="007259D3">
              <w:rPr>
                <w:rFonts w:hint="eastAsia"/>
                <w:szCs w:val="21"/>
              </w:rPr>
              <w:t>剩余存续期超过</w:t>
            </w:r>
            <w:r w:rsidRPr="007259D3">
              <w:rPr>
                <w:szCs w:val="21"/>
              </w:rPr>
              <w:t>397</w:t>
            </w:r>
            <w:r w:rsidRPr="007259D3">
              <w:rPr>
                <w:rFonts w:hint="eastAsia"/>
                <w:szCs w:val="21"/>
              </w:rPr>
              <w:t>天的浮动利率债券</w:t>
            </w:r>
          </w:p>
        </w:tc>
        <w:tc>
          <w:tcPr>
            <w:tcW w:w="2693" w:type="dxa"/>
            <w:vAlign w:val="center"/>
          </w:tcPr>
          <w:p w:rsidR="00AC70DC" w:rsidRPr="007259D3" w:rsidRDefault="00AC70DC" w:rsidP="007E5678">
            <w:pPr>
              <w:jc w:val="right"/>
              <w:rPr>
                <w:szCs w:val="21"/>
              </w:rPr>
            </w:pPr>
            <w:r w:rsidRPr="007259D3">
              <w:rPr>
                <w:szCs w:val="21"/>
              </w:rPr>
              <w:t>-</w:t>
            </w:r>
          </w:p>
        </w:tc>
        <w:tc>
          <w:tcPr>
            <w:tcW w:w="2409" w:type="dxa"/>
            <w:vAlign w:val="center"/>
          </w:tcPr>
          <w:p w:rsidR="00AC70DC" w:rsidRPr="007259D3" w:rsidRDefault="00AC70DC" w:rsidP="007E5678">
            <w:pPr>
              <w:jc w:val="right"/>
              <w:rPr>
                <w:szCs w:val="21"/>
              </w:rPr>
            </w:pPr>
            <w:r w:rsidRPr="007259D3">
              <w:rPr>
                <w:szCs w:val="21"/>
              </w:rPr>
              <w:t>-</w:t>
            </w:r>
          </w:p>
        </w:tc>
      </w:tr>
    </w:tbl>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57" w:name="_Toc331410107"/>
      <w:bookmarkStart w:id="58" w:name="_Toc48654943"/>
      <w:r w:rsidRPr="009C00B4">
        <w:rPr>
          <w:rFonts w:ascii="Times New Roman" w:hAnsi="Times New Roman"/>
          <w:kern w:val="0"/>
          <w:sz w:val="21"/>
          <w:szCs w:val="21"/>
        </w:rPr>
        <w:t>7.6</w:t>
      </w:r>
      <w:bookmarkEnd w:id="57"/>
      <w:r w:rsidRPr="009C00B4">
        <w:rPr>
          <w:rFonts w:ascii="Times New Roman" w:hAnsi="Times New Roman" w:hint="eastAsia"/>
          <w:kern w:val="0"/>
          <w:sz w:val="21"/>
          <w:szCs w:val="21"/>
        </w:rPr>
        <w:t>期末按摊余成本占基金资产净</w:t>
      </w:r>
      <w:r>
        <w:rPr>
          <w:rFonts w:ascii="Times New Roman" w:hAnsi="Times New Roman" w:hint="eastAsia"/>
          <w:kern w:val="0"/>
          <w:sz w:val="21"/>
          <w:szCs w:val="21"/>
        </w:rPr>
        <w:t>值比例大小排名</w:t>
      </w:r>
      <w:r w:rsidRPr="009C00B4">
        <w:rPr>
          <w:rFonts w:ascii="Times New Roman" w:hAnsi="Times New Roman" w:hint="eastAsia"/>
          <w:kern w:val="0"/>
          <w:sz w:val="21"/>
          <w:szCs w:val="21"/>
        </w:rPr>
        <w:t>的前十名债券投资明细</w:t>
      </w:r>
      <w:bookmarkEnd w:id="58"/>
    </w:p>
    <w:p w:rsidR="00AC70DC" w:rsidRPr="009C00B4" w:rsidRDefault="00AC70DC" w:rsidP="006D141C">
      <w:pPr>
        <w:autoSpaceDE w:val="0"/>
        <w:autoSpaceDN w:val="0"/>
        <w:adjustRightInd w:val="0"/>
        <w:spacing w:before="29" w:line="288" w:lineRule="auto"/>
        <w:ind w:left="15"/>
        <w:jc w:val="right"/>
        <w:rPr>
          <w:szCs w:val="21"/>
        </w:rPr>
      </w:pPr>
      <w:r w:rsidRPr="009C00B4">
        <w:rPr>
          <w:rFonts w:hint="eastAsia"/>
          <w:szCs w:val="21"/>
        </w:rPr>
        <w:t>金额单位：人民币元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768"/>
        <w:gridCol w:w="1329"/>
        <w:gridCol w:w="1762"/>
        <w:gridCol w:w="1731"/>
        <w:gridCol w:w="1980"/>
        <w:gridCol w:w="1520"/>
      </w:tblGrid>
      <w:tr w:rsidR="00AC70DC" w:rsidRPr="009C00B4" w:rsidTr="00672C0F">
        <w:trPr>
          <w:trHeight w:val="286"/>
          <w:jc w:val="center"/>
        </w:trPr>
        <w:tc>
          <w:tcPr>
            <w:tcW w:w="768" w:type="dxa"/>
            <w:vAlign w:val="center"/>
          </w:tcPr>
          <w:p w:rsidR="00AC70DC" w:rsidRPr="009C00B4" w:rsidRDefault="00AC70DC" w:rsidP="00A32F4D">
            <w:pPr>
              <w:jc w:val="center"/>
              <w:rPr>
                <w:szCs w:val="21"/>
              </w:rPr>
            </w:pPr>
            <w:r w:rsidRPr="009C00B4">
              <w:rPr>
                <w:rFonts w:hint="eastAsia"/>
                <w:szCs w:val="21"/>
              </w:rPr>
              <w:t>序号</w:t>
            </w:r>
          </w:p>
        </w:tc>
        <w:tc>
          <w:tcPr>
            <w:tcW w:w="1329" w:type="dxa"/>
            <w:vAlign w:val="center"/>
          </w:tcPr>
          <w:p w:rsidR="00AC70DC" w:rsidRPr="009C00B4" w:rsidRDefault="00AC70DC" w:rsidP="004E358C">
            <w:pPr>
              <w:jc w:val="center"/>
              <w:rPr>
                <w:szCs w:val="21"/>
              </w:rPr>
            </w:pPr>
            <w:r w:rsidRPr="009C00B4">
              <w:rPr>
                <w:rFonts w:hint="eastAsia"/>
                <w:szCs w:val="21"/>
              </w:rPr>
              <w:t>债券代码</w:t>
            </w:r>
          </w:p>
        </w:tc>
        <w:tc>
          <w:tcPr>
            <w:tcW w:w="1762"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szCs w:val="21"/>
              </w:rPr>
              <w:t>债券名称</w:t>
            </w:r>
          </w:p>
        </w:tc>
        <w:tc>
          <w:tcPr>
            <w:tcW w:w="1731"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kern w:val="0"/>
                <w:szCs w:val="21"/>
              </w:rPr>
              <w:t>债券数量</w:t>
            </w:r>
            <w:r>
              <w:rPr>
                <w:rFonts w:hint="eastAsia"/>
                <w:kern w:val="0"/>
                <w:szCs w:val="21"/>
              </w:rPr>
              <w:t>（张）</w:t>
            </w:r>
          </w:p>
        </w:tc>
        <w:tc>
          <w:tcPr>
            <w:tcW w:w="1980"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szCs w:val="21"/>
              </w:rPr>
              <w:t>摊余成本</w:t>
            </w:r>
          </w:p>
        </w:tc>
        <w:tc>
          <w:tcPr>
            <w:tcW w:w="1520"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szCs w:val="21"/>
              </w:rPr>
              <w:t>占基金资产净</w:t>
            </w:r>
          </w:p>
          <w:p w:rsidR="00AC70DC" w:rsidRPr="009C00B4" w:rsidRDefault="00AC70DC" w:rsidP="004E358C">
            <w:pPr>
              <w:jc w:val="center"/>
              <w:rPr>
                <w:szCs w:val="21"/>
              </w:rPr>
            </w:pPr>
            <w:r w:rsidRPr="009C00B4">
              <w:rPr>
                <w:rFonts w:hint="eastAsia"/>
                <w:szCs w:val="21"/>
              </w:rPr>
              <w:t>值比例（％）</w:t>
            </w:r>
          </w:p>
        </w:tc>
      </w:tr>
      <w:tr w:rsidR="002523C9">
        <w:trPr>
          <w:jc w:val="center"/>
        </w:trPr>
        <w:tc>
          <w:tcPr>
            <w:tcW w:w="768" w:type="dxa"/>
            <w:vAlign w:val="center"/>
          </w:tcPr>
          <w:p w:rsidR="002523C9" w:rsidRDefault="00CC3D8F">
            <w:pPr>
              <w:jc w:val="center"/>
            </w:pPr>
            <w:r>
              <w:rPr>
                <w:szCs w:val="21"/>
              </w:rPr>
              <w:t>1</w:t>
            </w:r>
          </w:p>
        </w:tc>
        <w:tc>
          <w:tcPr>
            <w:tcW w:w="1329" w:type="dxa"/>
            <w:vAlign w:val="center"/>
          </w:tcPr>
          <w:p w:rsidR="002523C9" w:rsidRDefault="00CC3D8F">
            <w:pPr>
              <w:jc w:val="center"/>
            </w:pPr>
            <w:r>
              <w:rPr>
                <w:szCs w:val="21"/>
              </w:rPr>
              <w:t>112080843</w:t>
            </w:r>
          </w:p>
        </w:tc>
        <w:tc>
          <w:tcPr>
            <w:tcW w:w="1762" w:type="dxa"/>
            <w:vAlign w:val="center"/>
          </w:tcPr>
          <w:p w:rsidR="002523C9" w:rsidRDefault="00CC3D8F">
            <w:pPr>
              <w:jc w:val="center"/>
            </w:pPr>
            <w:r>
              <w:rPr>
                <w:szCs w:val="21"/>
              </w:rPr>
              <w:t>20</w:t>
            </w:r>
            <w:r>
              <w:rPr>
                <w:szCs w:val="21"/>
              </w:rPr>
              <w:t>南京银行</w:t>
            </w:r>
            <w:r>
              <w:rPr>
                <w:szCs w:val="21"/>
              </w:rPr>
              <w:t>CD070</w:t>
            </w:r>
          </w:p>
        </w:tc>
        <w:tc>
          <w:tcPr>
            <w:tcW w:w="1731" w:type="dxa"/>
            <w:vAlign w:val="center"/>
          </w:tcPr>
          <w:p w:rsidR="002523C9" w:rsidRDefault="00CC3D8F">
            <w:pPr>
              <w:jc w:val="center"/>
            </w:pPr>
            <w:r>
              <w:rPr>
                <w:szCs w:val="21"/>
              </w:rPr>
              <w:t>10,000,000</w:t>
            </w:r>
          </w:p>
        </w:tc>
        <w:tc>
          <w:tcPr>
            <w:tcW w:w="1980" w:type="dxa"/>
            <w:vAlign w:val="center"/>
          </w:tcPr>
          <w:p w:rsidR="002523C9" w:rsidRDefault="00CC3D8F">
            <w:pPr>
              <w:jc w:val="center"/>
            </w:pPr>
            <w:r>
              <w:rPr>
                <w:szCs w:val="21"/>
              </w:rPr>
              <w:t>995,877,202.12</w:t>
            </w:r>
          </w:p>
        </w:tc>
        <w:tc>
          <w:tcPr>
            <w:tcW w:w="1520" w:type="dxa"/>
            <w:vAlign w:val="center"/>
          </w:tcPr>
          <w:p w:rsidR="002523C9" w:rsidRDefault="00CC3D8F">
            <w:pPr>
              <w:jc w:val="center"/>
            </w:pPr>
            <w:r>
              <w:rPr>
                <w:szCs w:val="21"/>
              </w:rPr>
              <w:t>1.62</w:t>
            </w:r>
          </w:p>
        </w:tc>
      </w:tr>
      <w:tr w:rsidR="002523C9">
        <w:trPr>
          <w:jc w:val="center"/>
        </w:trPr>
        <w:tc>
          <w:tcPr>
            <w:tcW w:w="768" w:type="dxa"/>
            <w:vAlign w:val="center"/>
          </w:tcPr>
          <w:p w:rsidR="002523C9" w:rsidRDefault="00CC3D8F">
            <w:pPr>
              <w:jc w:val="center"/>
            </w:pPr>
            <w:r>
              <w:rPr>
                <w:szCs w:val="21"/>
              </w:rPr>
              <w:t>2</w:t>
            </w:r>
          </w:p>
        </w:tc>
        <w:tc>
          <w:tcPr>
            <w:tcW w:w="1329" w:type="dxa"/>
            <w:vAlign w:val="center"/>
          </w:tcPr>
          <w:p w:rsidR="002523C9" w:rsidRDefault="00CC3D8F">
            <w:pPr>
              <w:jc w:val="center"/>
            </w:pPr>
            <w:r>
              <w:rPr>
                <w:szCs w:val="21"/>
              </w:rPr>
              <w:t>112013016</w:t>
            </w:r>
          </w:p>
        </w:tc>
        <w:tc>
          <w:tcPr>
            <w:tcW w:w="1762" w:type="dxa"/>
            <w:vAlign w:val="center"/>
          </w:tcPr>
          <w:p w:rsidR="002523C9" w:rsidRDefault="00CC3D8F">
            <w:pPr>
              <w:jc w:val="center"/>
            </w:pPr>
            <w:r>
              <w:rPr>
                <w:szCs w:val="21"/>
              </w:rPr>
              <w:t>20</w:t>
            </w:r>
            <w:r>
              <w:rPr>
                <w:szCs w:val="21"/>
              </w:rPr>
              <w:t>浙商银行</w:t>
            </w:r>
            <w:r>
              <w:rPr>
                <w:szCs w:val="21"/>
              </w:rPr>
              <w:t>CD016</w:t>
            </w:r>
          </w:p>
        </w:tc>
        <w:tc>
          <w:tcPr>
            <w:tcW w:w="1731" w:type="dxa"/>
            <w:vAlign w:val="center"/>
          </w:tcPr>
          <w:p w:rsidR="002523C9" w:rsidRDefault="00CC3D8F">
            <w:pPr>
              <w:jc w:val="center"/>
            </w:pPr>
            <w:r>
              <w:rPr>
                <w:szCs w:val="21"/>
              </w:rPr>
              <w:t>10,000,000</w:t>
            </w:r>
          </w:p>
        </w:tc>
        <w:tc>
          <w:tcPr>
            <w:tcW w:w="1980" w:type="dxa"/>
            <w:vAlign w:val="center"/>
          </w:tcPr>
          <w:p w:rsidR="002523C9" w:rsidRDefault="00CC3D8F">
            <w:pPr>
              <w:jc w:val="center"/>
            </w:pPr>
            <w:r>
              <w:rPr>
                <w:szCs w:val="21"/>
              </w:rPr>
              <w:t>990,189,138.02</w:t>
            </w:r>
          </w:p>
        </w:tc>
        <w:tc>
          <w:tcPr>
            <w:tcW w:w="1520" w:type="dxa"/>
            <w:vAlign w:val="center"/>
          </w:tcPr>
          <w:p w:rsidR="002523C9" w:rsidRDefault="00CC3D8F">
            <w:pPr>
              <w:jc w:val="center"/>
            </w:pPr>
            <w:r>
              <w:rPr>
                <w:szCs w:val="21"/>
              </w:rPr>
              <w:t>1.61</w:t>
            </w:r>
          </w:p>
        </w:tc>
      </w:tr>
      <w:tr w:rsidR="002523C9">
        <w:trPr>
          <w:jc w:val="center"/>
        </w:trPr>
        <w:tc>
          <w:tcPr>
            <w:tcW w:w="768" w:type="dxa"/>
            <w:vAlign w:val="center"/>
          </w:tcPr>
          <w:p w:rsidR="002523C9" w:rsidRDefault="00CC3D8F">
            <w:pPr>
              <w:jc w:val="center"/>
            </w:pPr>
            <w:r>
              <w:rPr>
                <w:szCs w:val="21"/>
              </w:rPr>
              <w:t>3</w:t>
            </w:r>
          </w:p>
        </w:tc>
        <w:tc>
          <w:tcPr>
            <w:tcW w:w="1329" w:type="dxa"/>
            <w:vAlign w:val="center"/>
          </w:tcPr>
          <w:p w:rsidR="002523C9" w:rsidRDefault="00CC3D8F">
            <w:pPr>
              <w:jc w:val="center"/>
            </w:pPr>
            <w:r>
              <w:rPr>
                <w:szCs w:val="21"/>
              </w:rPr>
              <w:t>200401</w:t>
            </w:r>
          </w:p>
        </w:tc>
        <w:tc>
          <w:tcPr>
            <w:tcW w:w="1762" w:type="dxa"/>
            <w:vAlign w:val="center"/>
          </w:tcPr>
          <w:p w:rsidR="002523C9" w:rsidRDefault="00CC3D8F">
            <w:pPr>
              <w:jc w:val="center"/>
            </w:pPr>
            <w:r>
              <w:rPr>
                <w:szCs w:val="21"/>
              </w:rPr>
              <w:t>20</w:t>
            </w:r>
            <w:r>
              <w:rPr>
                <w:szCs w:val="21"/>
              </w:rPr>
              <w:t>农发</w:t>
            </w:r>
            <w:r>
              <w:rPr>
                <w:szCs w:val="21"/>
              </w:rPr>
              <w:t>01</w:t>
            </w:r>
          </w:p>
        </w:tc>
        <w:tc>
          <w:tcPr>
            <w:tcW w:w="1731" w:type="dxa"/>
            <w:vAlign w:val="center"/>
          </w:tcPr>
          <w:p w:rsidR="002523C9" w:rsidRDefault="00CC3D8F">
            <w:pPr>
              <w:jc w:val="center"/>
            </w:pPr>
            <w:r>
              <w:rPr>
                <w:szCs w:val="21"/>
              </w:rPr>
              <w:t>8,400,000</w:t>
            </w:r>
          </w:p>
        </w:tc>
        <w:tc>
          <w:tcPr>
            <w:tcW w:w="1980" w:type="dxa"/>
            <w:vAlign w:val="center"/>
          </w:tcPr>
          <w:p w:rsidR="002523C9" w:rsidRDefault="00CC3D8F">
            <w:pPr>
              <w:jc w:val="center"/>
            </w:pPr>
            <w:r>
              <w:rPr>
                <w:szCs w:val="21"/>
              </w:rPr>
              <w:t>842,620,444.34</w:t>
            </w:r>
          </w:p>
        </w:tc>
        <w:tc>
          <w:tcPr>
            <w:tcW w:w="1520" w:type="dxa"/>
            <w:vAlign w:val="center"/>
          </w:tcPr>
          <w:p w:rsidR="002523C9" w:rsidRDefault="00CC3D8F">
            <w:pPr>
              <w:jc w:val="center"/>
            </w:pPr>
            <w:r>
              <w:rPr>
                <w:szCs w:val="21"/>
              </w:rPr>
              <w:t>1.37</w:t>
            </w:r>
          </w:p>
        </w:tc>
      </w:tr>
      <w:tr w:rsidR="002523C9">
        <w:trPr>
          <w:jc w:val="center"/>
        </w:trPr>
        <w:tc>
          <w:tcPr>
            <w:tcW w:w="768" w:type="dxa"/>
            <w:vAlign w:val="center"/>
          </w:tcPr>
          <w:p w:rsidR="002523C9" w:rsidRDefault="00CC3D8F">
            <w:pPr>
              <w:jc w:val="center"/>
            </w:pPr>
            <w:r>
              <w:rPr>
                <w:szCs w:val="21"/>
              </w:rPr>
              <w:t>4</w:t>
            </w:r>
          </w:p>
        </w:tc>
        <w:tc>
          <w:tcPr>
            <w:tcW w:w="1329" w:type="dxa"/>
            <w:vAlign w:val="center"/>
          </w:tcPr>
          <w:p w:rsidR="002523C9" w:rsidRDefault="00CC3D8F">
            <w:pPr>
              <w:jc w:val="center"/>
            </w:pPr>
            <w:r>
              <w:rPr>
                <w:szCs w:val="21"/>
              </w:rPr>
              <w:t>112008009</w:t>
            </w:r>
          </w:p>
        </w:tc>
        <w:tc>
          <w:tcPr>
            <w:tcW w:w="1762" w:type="dxa"/>
            <w:vAlign w:val="center"/>
          </w:tcPr>
          <w:p w:rsidR="002523C9" w:rsidRDefault="00CC3D8F">
            <w:pPr>
              <w:jc w:val="center"/>
            </w:pPr>
            <w:r>
              <w:rPr>
                <w:szCs w:val="21"/>
              </w:rPr>
              <w:t>20</w:t>
            </w:r>
            <w:r>
              <w:rPr>
                <w:szCs w:val="21"/>
              </w:rPr>
              <w:t>中信银行</w:t>
            </w:r>
            <w:r>
              <w:rPr>
                <w:szCs w:val="21"/>
              </w:rPr>
              <w:t>CD009</w:t>
            </w:r>
          </w:p>
        </w:tc>
        <w:tc>
          <w:tcPr>
            <w:tcW w:w="1731" w:type="dxa"/>
            <w:vAlign w:val="center"/>
          </w:tcPr>
          <w:p w:rsidR="002523C9" w:rsidRDefault="00CC3D8F">
            <w:pPr>
              <w:jc w:val="center"/>
            </w:pPr>
            <w:r>
              <w:rPr>
                <w:szCs w:val="21"/>
              </w:rPr>
              <w:t>7,000,000</w:t>
            </w:r>
          </w:p>
        </w:tc>
        <w:tc>
          <w:tcPr>
            <w:tcW w:w="1980" w:type="dxa"/>
            <w:vAlign w:val="center"/>
          </w:tcPr>
          <w:p w:rsidR="002523C9" w:rsidRDefault="00CC3D8F">
            <w:pPr>
              <w:jc w:val="center"/>
            </w:pPr>
            <w:r>
              <w:rPr>
                <w:szCs w:val="21"/>
              </w:rPr>
              <w:t>695,287,675.70</w:t>
            </w:r>
          </w:p>
        </w:tc>
        <w:tc>
          <w:tcPr>
            <w:tcW w:w="1520" w:type="dxa"/>
            <w:vAlign w:val="center"/>
          </w:tcPr>
          <w:p w:rsidR="002523C9" w:rsidRDefault="00CC3D8F">
            <w:pPr>
              <w:jc w:val="center"/>
            </w:pPr>
            <w:r>
              <w:rPr>
                <w:szCs w:val="21"/>
              </w:rPr>
              <w:t>1.13</w:t>
            </w:r>
          </w:p>
        </w:tc>
      </w:tr>
      <w:tr w:rsidR="002523C9">
        <w:trPr>
          <w:jc w:val="center"/>
        </w:trPr>
        <w:tc>
          <w:tcPr>
            <w:tcW w:w="768" w:type="dxa"/>
            <w:vAlign w:val="center"/>
          </w:tcPr>
          <w:p w:rsidR="002523C9" w:rsidRDefault="00CC3D8F">
            <w:pPr>
              <w:jc w:val="center"/>
            </w:pPr>
            <w:r>
              <w:rPr>
                <w:szCs w:val="21"/>
              </w:rPr>
              <w:t>5</w:t>
            </w:r>
          </w:p>
        </w:tc>
        <w:tc>
          <w:tcPr>
            <w:tcW w:w="1329" w:type="dxa"/>
            <w:vAlign w:val="center"/>
          </w:tcPr>
          <w:p w:rsidR="002523C9" w:rsidRDefault="00CC3D8F">
            <w:pPr>
              <w:jc w:val="center"/>
            </w:pPr>
            <w:r>
              <w:rPr>
                <w:szCs w:val="21"/>
              </w:rPr>
              <w:t>112006020</w:t>
            </w:r>
          </w:p>
        </w:tc>
        <w:tc>
          <w:tcPr>
            <w:tcW w:w="1762" w:type="dxa"/>
            <w:vAlign w:val="center"/>
          </w:tcPr>
          <w:p w:rsidR="002523C9" w:rsidRDefault="00CC3D8F">
            <w:pPr>
              <w:jc w:val="center"/>
            </w:pPr>
            <w:r>
              <w:rPr>
                <w:szCs w:val="21"/>
              </w:rPr>
              <w:t>20</w:t>
            </w:r>
            <w:r>
              <w:rPr>
                <w:szCs w:val="21"/>
              </w:rPr>
              <w:t>交通银行</w:t>
            </w:r>
            <w:r>
              <w:rPr>
                <w:szCs w:val="21"/>
              </w:rPr>
              <w:t>CD020</w:t>
            </w:r>
          </w:p>
        </w:tc>
        <w:tc>
          <w:tcPr>
            <w:tcW w:w="1731" w:type="dxa"/>
            <w:vAlign w:val="center"/>
          </w:tcPr>
          <w:p w:rsidR="002523C9" w:rsidRDefault="00CC3D8F">
            <w:pPr>
              <w:jc w:val="center"/>
            </w:pPr>
            <w:r>
              <w:rPr>
                <w:szCs w:val="21"/>
              </w:rPr>
              <w:t>6,000,000</w:t>
            </w:r>
          </w:p>
        </w:tc>
        <w:tc>
          <w:tcPr>
            <w:tcW w:w="1980" w:type="dxa"/>
            <w:vAlign w:val="center"/>
          </w:tcPr>
          <w:p w:rsidR="002523C9" w:rsidRDefault="00CC3D8F">
            <w:pPr>
              <w:jc w:val="center"/>
            </w:pPr>
            <w:r>
              <w:rPr>
                <w:szCs w:val="21"/>
              </w:rPr>
              <w:t>592,118,553.21</w:t>
            </w:r>
          </w:p>
        </w:tc>
        <w:tc>
          <w:tcPr>
            <w:tcW w:w="1520" w:type="dxa"/>
            <w:vAlign w:val="center"/>
          </w:tcPr>
          <w:p w:rsidR="002523C9" w:rsidRDefault="00CC3D8F">
            <w:pPr>
              <w:jc w:val="center"/>
            </w:pPr>
            <w:r>
              <w:rPr>
                <w:szCs w:val="21"/>
              </w:rPr>
              <w:t>0.96</w:t>
            </w:r>
          </w:p>
        </w:tc>
      </w:tr>
      <w:tr w:rsidR="002523C9">
        <w:trPr>
          <w:jc w:val="center"/>
        </w:trPr>
        <w:tc>
          <w:tcPr>
            <w:tcW w:w="768" w:type="dxa"/>
            <w:vAlign w:val="center"/>
          </w:tcPr>
          <w:p w:rsidR="002523C9" w:rsidRDefault="00CC3D8F">
            <w:pPr>
              <w:jc w:val="center"/>
            </w:pPr>
            <w:r>
              <w:rPr>
                <w:szCs w:val="21"/>
              </w:rPr>
              <w:t>6</w:t>
            </w:r>
          </w:p>
        </w:tc>
        <w:tc>
          <w:tcPr>
            <w:tcW w:w="1329" w:type="dxa"/>
            <w:vAlign w:val="center"/>
          </w:tcPr>
          <w:p w:rsidR="002523C9" w:rsidRDefault="00CC3D8F">
            <w:pPr>
              <w:jc w:val="center"/>
            </w:pPr>
            <w:r>
              <w:rPr>
                <w:szCs w:val="21"/>
              </w:rPr>
              <w:t>180203</w:t>
            </w:r>
          </w:p>
        </w:tc>
        <w:tc>
          <w:tcPr>
            <w:tcW w:w="1762" w:type="dxa"/>
            <w:vAlign w:val="center"/>
          </w:tcPr>
          <w:p w:rsidR="002523C9" w:rsidRDefault="00CC3D8F">
            <w:pPr>
              <w:jc w:val="center"/>
            </w:pPr>
            <w:r>
              <w:rPr>
                <w:szCs w:val="21"/>
              </w:rPr>
              <w:t>18</w:t>
            </w:r>
            <w:r>
              <w:rPr>
                <w:szCs w:val="21"/>
              </w:rPr>
              <w:t>国开</w:t>
            </w:r>
            <w:r>
              <w:rPr>
                <w:szCs w:val="21"/>
              </w:rPr>
              <w:t>03</w:t>
            </w:r>
          </w:p>
        </w:tc>
        <w:tc>
          <w:tcPr>
            <w:tcW w:w="1731" w:type="dxa"/>
            <w:vAlign w:val="center"/>
          </w:tcPr>
          <w:p w:rsidR="002523C9" w:rsidRDefault="00CC3D8F">
            <w:pPr>
              <w:jc w:val="center"/>
            </w:pPr>
            <w:r>
              <w:rPr>
                <w:szCs w:val="21"/>
              </w:rPr>
              <w:t>5,700,000</w:t>
            </w:r>
          </w:p>
        </w:tc>
        <w:tc>
          <w:tcPr>
            <w:tcW w:w="1980" w:type="dxa"/>
            <w:vAlign w:val="center"/>
          </w:tcPr>
          <w:p w:rsidR="002523C9" w:rsidRDefault="00CC3D8F">
            <w:pPr>
              <w:jc w:val="center"/>
            </w:pPr>
            <w:r>
              <w:rPr>
                <w:szCs w:val="21"/>
              </w:rPr>
              <w:t>581,581,643.20</w:t>
            </w:r>
          </w:p>
        </w:tc>
        <w:tc>
          <w:tcPr>
            <w:tcW w:w="1520" w:type="dxa"/>
            <w:vAlign w:val="center"/>
          </w:tcPr>
          <w:p w:rsidR="002523C9" w:rsidRDefault="00CC3D8F">
            <w:pPr>
              <w:jc w:val="center"/>
            </w:pPr>
            <w:r>
              <w:rPr>
                <w:szCs w:val="21"/>
              </w:rPr>
              <w:t>0.94</w:t>
            </w:r>
          </w:p>
        </w:tc>
      </w:tr>
      <w:tr w:rsidR="002523C9">
        <w:trPr>
          <w:jc w:val="center"/>
        </w:trPr>
        <w:tc>
          <w:tcPr>
            <w:tcW w:w="768" w:type="dxa"/>
            <w:vAlign w:val="center"/>
          </w:tcPr>
          <w:p w:rsidR="002523C9" w:rsidRDefault="00CC3D8F">
            <w:pPr>
              <w:jc w:val="center"/>
            </w:pPr>
            <w:r>
              <w:rPr>
                <w:szCs w:val="21"/>
              </w:rPr>
              <w:t>7</w:t>
            </w:r>
          </w:p>
        </w:tc>
        <w:tc>
          <w:tcPr>
            <w:tcW w:w="1329" w:type="dxa"/>
            <w:vAlign w:val="center"/>
          </w:tcPr>
          <w:p w:rsidR="002523C9" w:rsidRDefault="00CC3D8F">
            <w:pPr>
              <w:jc w:val="center"/>
            </w:pPr>
            <w:r>
              <w:rPr>
                <w:szCs w:val="21"/>
              </w:rPr>
              <w:t>111909245</w:t>
            </w:r>
          </w:p>
        </w:tc>
        <w:tc>
          <w:tcPr>
            <w:tcW w:w="1762" w:type="dxa"/>
            <w:vAlign w:val="center"/>
          </w:tcPr>
          <w:p w:rsidR="002523C9" w:rsidRDefault="00CC3D8F">
            <w:pPr>
              <w:jc w:val="center"/>
            </w:pPr>
            <w:r>
              <w:rPr>
                <w:szCs w:val="21"/>
              </w:rPr>
              <w:t>19</w:t>
            </w:r>
            <w:r>
              <w:rPr>
                <w:szCs w:val="21"/>
              </w:rPr>
              <w:t>浦发银行</w:t>
            </w:r>
            <w:r>
              <w:rPr>
                <w:szCs w:val="21"/>
              </w:rPr>
              <w:t>CD245</w:t>
            </w:r>
          </w:p>
        </w:tc>
        <w:tc>
          <w:tcPr>
            <w:tcW w:w="1731" w:type="dxa"/>
            <w:vAlign w:val="center"/>
          </w:tcPr>
          <w:p w:rsidR="002523C9" w:rsidRDefault="00CC3D8F">
            <w:pPr>
              <w:jc w:val="center"/>
            </w:pPr>
            <w:r>
              <w:rPr>
                <w:szCs w:val="21"/>
              </w:rPr>
              <w:t>5,000,000</w:t>
            </w:r>
          </w:p>
        </w:tc>
        <w:tc>
          <w:tcPr>
            <w:tcW w:w="1980" w:type="dxa"/>
            <w:vAlign w:val="center"/>
          </w:tcPr>
          <w:p w:rsidR="002523C9" w:rsidRDefault="00CC3D8F">
            <w:pPr>
              <w:jc w:val="center"/>
            </w:pPr>
            <w:r>
              <w:rPr>
                <w:szCs w:val="21"/>
              </w:rPr>
              <w:t>499,374,305.20</w:t>
            </w:r>
          </w:p>
        </w:tc>
        <w:tc>
          <w:tcPr>
            <w:tcW w:w="1520" w:type="dxa"/>
            <w:vAlign w:val="center"/>
          </w:tcPr>
          <w:p w:rsidR="002523C9" w:rsidRDefault="00CC3D8F">
            <w:pPr>
              <w:jc w:val="center"/>
            </w:pPr>
            <w:r>
              <w:rPr>
                <w:szCs w:val="21"/>
              </w:rPr>
              <w:t>0.81</w:t>
            </w:r>
          </w:p>
        </w:tc>
      </w:tr>
      <w:tr w:rsidR="002523C9">
        <w:trPr>
          <w:jc w:val="center"/>
        </w:trPr>
        <w:tc>
          <w:tcPr>
            <w:tcW w:w="768" w:type="dxa"/>
            <w:vAlign w:val="center"/>
          </w:tcPr>
          <w:p w:rsidR="002523C9" w:rsidRDefault="00CC3D8F">
            <w:pPr>
              <w:jc w:val="center"/>
            </w:pPr>
            <w:r>
              <w:rPr>
                <w:szCs w:val="21"/>
              </w:rPr>
              <w:t>8</w:t>
            </w:r>
          </w:p>
        </w:tc>
        <w:tc>
          <w:tcPr>
            <w:tcW w:w="1329" w:type="dxa"/>
            <w:vAlign w:val="center"/>
          </w:tcPr>
          <w:p w:rsidR="002523C9" w:rsidRDefault="00CC3D8F">
            <w:pPr>
              <w:jc w:val="center"/>
            </w:pPr>
            <w:r>
              <w:rPr>
                <w:szCs w:val="21"/>
              </w:rPr>
              <w:t>111970162</w:t>
            </w:r>
          </w:p>
        </w:tc>
        <w:tc>
          <w:tcPr>
            <w:tcW w:w="1762" w:type="dxa"/>
            <w:vAlign w:val="center"/>
          </w:tcPr>
          <w:p w:rsidR="002523C9" w:rsidRDefault="00CC3D8F">
            <w:pPr>
              <w:jc w:val="center"/>
            </w:pPr>
            <w:r>
              <w:rPr>
                <w:szCs w:val="21"/>
              </w:rPr>
              <w:t>19</w:t>
            </w:r>
            <w:r>
              <w:rPr>
                <w:szCs w:val="21"/>
              </w:rPr>
              <w:t>南京银行</w:t>
            </w:r>
            <w:r>
              <w:rPr>
                <w:szCs w:val="21"/>
              </w:rPr>
              <w:t>CD085</w:t>
            </w:r>
          </w:p>
        </w:tc>
        <w:tc>
          <w:tcPr>
            <w:tcW w:w="1731" w:type="dxa"/>
            <w:vAlign w:val="center"/>
          </w:tcPr>
          <w:p w:rsidR="002523C9" w:rsidRDefault="00CC3D8F">
            <w:pPr>
              <w:jc w:val="center"/>
            </w:pPr>
            <w:r>
              <w:rPr>
                <w:szCs w:val="21"/>
              </w:rPr>
              <w:t>5,000,000</w:t>
            </w:r>
          </w:p>
        </w:tc>
        <w:tc>
          <w:tcPr>
            <w:tcW w:w="1980" w:type="dxa"/>
            <w:vAlign w:val="center"/>
          </w:tcPr>
          <w:p w:rsidR="002523C9" w:rsidRDefault="00CC3D8F">
            <w:pPr>
              <w:jc w:val="center"/>
            </w:pPr>
            <w:r>
              <w:rPr>
                <w:szCs w:val="21"/>
              </w:rPr>
              <w:t>496,879,762.60</w:t>
            </w:r>
          </w:p>
        </w:tc>
        <w:tc>
          <w:tcPr>
            <w:tcW w:w="1520" w:type="dxa"/>
            <w:vAlign w:val="center"/>
          </w:tcPr>
          <w:p w:rsidR="002523C9" w:rsidRDefault="00CC3D8F">
            <w:pPr>
              <w:jc w:val="center"/>
            </w:pPr>
            <w:r>
              <w:rPr>
                <w:szCs w:val="21"/>
              </w:rPr>
              <w:t>0.81</w:t>
            </w:r>
          </w:p>
        </w:tc>
      </w:tr>
      <w:tr w:rsidR="002523C9">
        <w:trPr>
          <w:jc w:val="center"/>
        </w:trPr>
        <w:tc>
          <w:tcPr>
            <w:tcW w:w="768" w:type="dxa"/>
            <w:vAlign w:val="center"/>
          </w:tcPr>
          <w:p w:rsidR="002523C9" w:rsidRDefault="00CC3D8F">
            <w:pPr>
              <w:jc w:val="center"/>
            </w:pPr>
            <w:r>
              <w:rPr>
                <w:szCs w:val="21"/>
              </w:rPr>
              <w:t>9</w:t>
            </w:r>
          </w:p>
        </w:tc>
        <w:tc>
          <w:tcPr>
            <w:tcW w:w="1329" w:type="dxa"/>
            <w:vAlign w:val="center"/>
          </w:tcPr>
          <w:p w:rsidR="002523C9" w:rsidRDefault="00CC3D8F">
            <w:pPr>
              <w:jc w:val="center"/>
            </w:pPr>
            <w:r>
              <w:rPr>
                <w:szCs w:val="21"/>
              </w:rPr>
              <w:t>111914188</w:t>
            </w:r>
          </w:p>
        </w:tc>
        <w:tc>
          <w:tcPr>
            <w:tcW w:w="1762" w:type="dxa"/>
            <w:vAlign w:val="center"/>
          </w:tcPr>
          <w:p w:rsidR="002523C9" w:rsidRDefault="00CC3D8F">
            <w:pPr>
              <w:jc w:val="center"/>
            </w:pPr>
            <w:r>
              <w:rPr>
                <w:szCs w:val="21"/>
              </w:rPr>
              <w:t>19</w:t>
            </w:r>
            <w:r>
              <w:rPr>
                <w:szCs w:val="21"/>
              </w:rPr>
              <w:t>江苏银行</w:t>
            </w:r>
            <w:r>
              <w:rPr>
                <w:szCs w:val="21"/>
              </w:rPr>
              <w:t>CD188</w:t>
            </w:r>
          </w:p>
        </w:tc>
        <w:tc>
          <w:tcPr>
            <w:tcW w:w="1731" w:type="dxa"/>
            <w:vAlign w:val="center"/>
          </w:tcPr>
          <w:p w:rsidR="002523C9" w:rsidRDefault="00CC3D8F">
            <w:pPr>
              <w:jc w:val="center"/>
            </w:pPr>
            <w:r>
              <w:rPr>
                <w:szCs w:val="21"/>
              </w:rPr>
              <w:t>5,000,000</w:t>
            </w:r>
          </w:p>
        </w:tc>
        <w:tc>
          <w:tcPr>
            <w:tcW w:w="1980" w:type="dxa"/>
            <w:vAlign w:val="center"/>
          </w:tcPr>
          <w:p w:rsidR="002523C9" w:rsidRDefault="00CC3D8F">
            <w:pPr>
              <w:jc w:val="center"/>
            </w:pPr>
            <w:r>
              <w:rPr>
                <w:szCs w:val="21"/>
              </w:rPr>
              <w:t>496,705,786.51</w:t>
            </w:r>
          </w:p>
        </w:tc>
        <w:tc>
          <w:tcPr>
            <w:tcW w:w="1520" w:type="dxa"/>
            <w:vAlign w:val="center"/>
          </w:tcPr>
          <w:p w:rsidR="002523C9" w:rsidRDefault="00CC3D8F">
            <w:pPr>
              <w:jc w:val="center"/>
            </w:pPr>
            <w:r>
              <w:rPr>
                <w:szCs w:val="21"/>
              </w:rPr>
              <w:t>0.81</w:t>
            </w:r>
          </w:p>
        </w:tc>
      </w:tr>
      <w:tr w:rsidR="002523C9">
        <w:trPr>
          <w:jc w:val="center"/>
        </w:trPr>
        <w:tc>
          <w:tcPr>
            <w:tcW w:w="768" w:type="dxa"/>
            <w:vAlign w:val="center"/>
          </w:tcPr>
          <w:p w:rsidR="002523C9" w:rsidRDefault="00CC3D8F">
            <w:pPr>
              <w:jc w:val="center"/>
            </w:pPr>
            <w:r>
              <w:rPr>
                <w:szCs w:val="21"/>
              </w:rPr>
              <w:t>10</w:t>
            </w:r>
          </w:p>
        </w:tc>
        <w:tc>
          <w:tcPr>
            <w:tcW w:w="1329" w:type="dxa"/>
            <w:vAlign w:val="center"/>
          </w:tcPr>
          <w:p w:rsidR="002523C9" w:rsidRDefault="00CC3D8F">
            <w:pPr>
              <w:jc w:val="center"/>
            </w:pPr>
            <w:r>
              <w:rPr>
                <w:szCs w:val="21"/>
              </w:rPr>
              <w:t>112006028</w:t>
            </w:r>
          </w:p>
        </w:tc>
        <w:tc>
          <w:tcPr>
            <w:tcW w:w="1762" w:type="dxa"/>
            <w:vAlign w:val="center"/>
          </w:tcPr>
          <w:p w:rsidR="002523C9" w:rsidRDefault="00CC3D8F">
            <w:pPr>
              <w:jc w:val="center"/>
            </w:pPr>
            <w:r>
              <w:rPr>
                <w:szCs w:val="21"/>
              </w:rPr>
              <w:t>20</w:t>
            </w:r>
            <w:r>
              <w:rPr>
                <w:szCs w:val="21"/>
              </w:rPr>
              <w:t>交通银行</w:t>
            </w:r>
            <w:r>
              <w:rPr>
                <w:szCs w:val="21"/>
              </w:rPr>
              <w:t>CD028</w:t>
            </w:r>
          </w:p>
        </w:tc>
        <w:tc>
          <w:tcPr>
            <w:tcW w:w="1731" w:type="dxa"/>
            <w:vAlign w:val="center"/>
          </w:tcPr>
          <w:p w:rsidR="002523C9" w:rsidRDefault="00CC3D8F">
            <w:pPr>
              <w:jc w:val="center"/>
            </w:pPr>
            <w:r>
              <w:rPr>
                <w:szCs w:val="21"/>
              </w:rPr>
              <w:t>5,000,000</w:t>
            </w:r>
          </w:p>
        </w:tc>
        <w:tc>
          <w:tcPr>
            <w:tcW w:w="1980" w:type="dxa"/>
            <w:vAlign w:val="center"/>
          </w:tcPr>
          <w:p w:rsidR="002523C9" w:rsidRDefault="00CC3D8F">
            <w:pPr>
              <w:jc w:val="center"/>
            </w:pPr>
            <w:r>
              <w:rPr>
                <w:szCs w:val="21"/>
              </w:rPr>
              <w:t>492,451,158.66</w:t>
            </w:r>
          </w:p>
        </w:tc>
        <w:tc>
          <w:tcPr>
            <w:tcW w:w="1520" w:type="dxa"/>
            <w:vAlign w:val="center"/>
          </w:tcPr>
          <w:p w:rsidR="002523C9" w:rsidRDefault="00CC3D8F">
            <w:pPr>
              <w:jc w:val="center"/>
            </w:pPr>
            <w:r>
              <w:rPr>
                <w:szCs w:val="21"/>
              </w:rPr>
              <w:t>0.80</w:t>
            </w:r>
          </w:p>
        </w:tc>
      </w:tr>
    </w:tbl>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59" w:name="_Toc331410108"/>
      <w:bookmarkStart w:id="60" w:name="_Toc48654944"/>
      <w:r w:rsidRPr="009C00B4">
        <w:rPr>
          <w:rFonts w:ascii="Times New Roman" w:hAnsi="Times New Roman"/>
          <w:kern w:val="0"/>
          <w:sz w:val="21"/>
          <w:szCs w:val="21"/>
        </w:rPr>
        <w:t>7.7</w:t>
      </w:r>
      <w:bookmarkEnd w:id="59"/>
      <w:r w:rsidRPr="009C00B4">
        <w:rPr>
          <w:rFonts w:ascii="Times New Roman" w:hAnsi="Times New Roman"/>
          <w:kern w:val="0"/>
          <w:sz w:val="21"/>
          <w:szCs w:val="21"/>
        </w:rPr>
        <w:t>“</w:t>
      </w:r>
      <w:r w:rsidRPr="009C00B4">
        <w:rPr>
          <w:rFonts w:ascii="Times New Roman" w:hAnsi="Times New Roman" w:hint="eastAsia"/>
          <w:kern w:val="0"/>
          <w:sz w:val="21"/>
          <w:szCs w:val="21"/>
        </w:rPr>
        <w:t>影子定价</w:t>
      </w:r>
      <w:r w:rsidRPr="009C00B4">
        <w:rPr>
          <w:rFonts w:ascii="Times New Roman" w:hAnsi="Times New Roman"/>
          <w:kern w:val="0"/>
          <w:sz w:val="21"/>
          <w:szCs w:val="21"/>
        </w:rPr>
        <w:t>”</w:t>
      </w:r>
      <w:r w:rsidRPr="009C00B4">
        <w:rPr>
          <w:rFonts w:ascii="Times New Roman" w:hAnsi="Times New Roman" w:hint="eastAsia"/>
          <w:kern w:val="0"/>
          <w:sz w:val="21"/>
          <w:szCs w:val="21"/>
        </w:rPr>
        <w:t>与</w:t>
      </w:r>
      <w:r w:rsidRPr="009C00B4">
        <w:rPr>
          <w:rFonts w:ascii="Times New Roman" w:hAnsi="Times New Roman"/>
          <w:kern w:val="0"/>
          <w:sz w:val="21"/>
          <w:szCs w:val="21"/>
        </w:rPr>
        <w:t>“</w:t>
      </w:r>
      <w:r w:rsidRPr="009C00B4">
        <w:rPr>
          <w:rFonts w:ascii="Times New Roman" w:hAnsi="Times New Roman" w:hint="eastAsia"/>
          <w:kern w:val="0"/>
          <w:sz w:val="21"/>
          <w:szCs w:val="21"/>
        </w:rPr>
        <w:t>摊余成本法</w:t>
      </w:r>
      <w:r w:rsidRPr="009C00B4">
        <w:rPr>
          <w:rFonts w:ascii="Times New Roman" w:hAnsi="Times New Roman"/>
          <w:kern w:val="0"/>
          <w:sz w:val="21"/>
          <w:szCs w:val="21"/>
        </w:rPr>
        <w:t>”</w:t>
      </w:r>
      <w:r w:rsidRPr="009C00B4">
        <w:rPr>
          <w:rFonts w:ascii="Times New Roman" w:hAnsi="Times New Roman" w:hint="eastAsia"/>
          <w:kern w:val="0"/>
          <w:sz w:val="21"/>
          <w:szCs w:val="21"/>
        </w:rPr>
        <w:t>确定的基金资产净值的偏离</w:t>
      </w:r>
      <w:bookmarkEnd w:id="60"/>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6042"/>
        <w:gridCol w:w="3314"/>
      </w:tblGrid>
      <w:tr w:rsidR="00AC70DC" w:rsidRPr="009C00B4" w:rsidTr="00672C0F">
        <w:trPr>
          <w:trHeight w:val="285"/>
          <w:jc w:val="center"/>
        </w:trPr>
        <w:tc>
          <w:tcPr>
            <w:tcW w:w="6042"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szCs w:val="21"/>
              </w:rPr>
              <w:t>项目</w:t>
            </w:r>
          </w:p>
        </w:tc>
        <w:tc>
          <w:tcPr>
            <w:tcW w:w="3314" w:type="dxa"/>
            <w:tcMar>
              <w:top w:w="15" w:type="dxa"/>
              <w:left w:w="15" w:type="dxa"/>
              <w:bottom w:w="0" w:type="dxa"/>
              <w:right w:w="15" w:type="dxa"/>
            </w:tcMar>
            <w:vAlign w:val="center"/>
          </w:tcPr>
          <w:p w:rsidR="00AC70DC" w:rsidRPr="009C00B4" w:rsidRDefault="00AC70DC" w:rsidP="004E358C">
            <w:pPr>
              <w:jc w:val="center"/>
              <w:rPr>
                <w:szCs w:val="21"/>
              </w:rPr>
            </w:pPr>
            <w:r w:rsidRPr="009C00B4">
              <w:rPr>
                <w:rFonts w:hint="eastAsia"/>
                <w:szCs w:val="21"/>
              </w:rPr>
              <w:t>偏离情况</w:t>
            </w:r>
          </w:p>
        </w:tc>
      </w:tr>
      <w:tr w:rsidR="00AC70DC" w:rsidRPr="009C00B4" w:rsidTr="00672C0F">
        <w:trPr>
          <w:trHeight w:val="312"/>
          <w:jc w:val="center"/>
        </w:trPr>
        <w:tc>
          <w:tcPr>
            <w:tcW w:w="6042" w:type="dxa"/>
            <w:tcMar>
              <w:top w:w="15" w:type="dxa"/>
              <w:left w:w="15" w:type="dxa"/>
              <w:bottom w:w="0" w:type="dxa"/>
              <w:right w:w="15" w:type="dxa"/>
            </w:tcMar>
            <w:vAlign w:val="center"/>
          </w:tcPr>
          <w:p w:rsidR="00AC70DC" w:rsidRPr="009C00B4" w:rsidRDefault="00AC70DC" w:rsidP="004E358C">
            <w:pPr>
              <w:rPr>
                <w:szCs w:val="21"/>
              </w:rPr>
            </w:pPr>
            <w:r w:rsidRPr="009C00B4">
              <w:rPr>
                <w:rFonts w:hint="eastAsia"/>
                <w:szCs w:val="21"/>
              </w:rPr>
              <w:t>报告期内偏离度的绝对值在</w:t>
            </w:r>
            <w:r w:rsidRPr="009C00B4">
              <w:rPr>
                <w:szCs w:val="21"/>
              </w:rPr>
              <w:t>0.25(</w:t>
            </w:r>
            <w:r w:rsidRPr="009C00B4">
              <w:rPr>
                <w:rFonts w:hint="eastAsia"/>
                <w:szCs w:val="21"/>
              </w:rPr>
              <w:t>含</w:t>
            </w:r>
            <w:r w:rsidRPr="009C00B4">
              <w:rPr>
                <w:szCs w:val="21"/>
              </w:rPr>
              <w:t>)-0.5%</w:t>
            </w:r>
            <w:r w:rsidRPr="009C00B4">
              <w:rPr>
                <w:rFonts w:hint="eastAsia"/>
                <w:szCs w:val="21"/>
              </w:rPr>
              <w:t>间的次数</w:t>
            </w:r>
          </w:p>
        </w:tc>
        <w:tc>
          <w:tcPr>
            <w:tcW w:w="3314" w:type="dxa"/>
            <w:tcMar>
              <w:top w:w="15" w:type="dxa"/>
              <w:left w:w="15" w:type="dxa"/>
              <w:bottom w:w="0" w:type="dxa"/>
              <w:right w:w="15" w:type="dxa"/>
            </w:tcMar>
            <w:vAlign w:val="center"/>
          </w:tcPr>
          <w:p w:rsidR="00AC70DC" w:rsidRPr="009C00B4" w:rsidRDefault="00AC70DC" w:rsidP="007A380E">
            <w:pPr>
              <w:jc w:val="right"/>
              <w:rPr>
                <w:szCs w:val="21"/>
              </w:rPr>
            </w:pPr>
            <w:r w:rsidRPr="009C00B4">
              <w:rPr>
                <w:szCs w:val="21"/>
              </w:rPr>
              <w:t>0</w:t>
            </w:r>
          </w:p>
        </w:tc>
      </w:tr>
      <w:tr w:rsidR="00AC70DC" w:rsidRPr="009C00B4" w:rsidTr="00672C0F">
        <w:trPr>
          <w:trHeight w:val="285"/>
          <w:jc w:val="center"/>
        </w:trPr>
        <w:tc>
          <w:tcPr>
            <w:tcW w:w="6042" w:type="dxa"/>
            <w:tcMar>
              <w:top w:w="15" w:type="dxa"/>
              <w:left w:w="15" w:type="dxa"/>
              <w:bottom w:w="0" w:type="dxa"/>
              <w:right w:w="15" w:type="dxa"/>
            </w:tcMar>
            <w:vAlign w:val="center"/>
          </w:tcPr>
          <w:p w:rsidR="00AC70DC" w:rsidRPr="009C00B4" w:rsidRDefault="00AC70DC" w:rsidP="004E358C">
            <w:pPr>
              <w:rPr>
                <w:szCs w:val="21"/>
              </w:rPr>
            </w:pPr>
            <w:r w:rsidRPr="009C00B4">
              <w:rPr>
                <w:rFonts w:hint="eastAsia"/>
                <w:szCs w:val="21"/>
              </w:rPr>
              <w:t>报告期内偏离度的最高值</w:t>
            </w:r>
          </w:p>
        </w:tc>
        <w:tc>
          <w:tcPr>
            <w:tcW w:w="3314" w:type="dxa"/>
            <w:tcMar>
              <w:top w:w="15" w:type="dxa"/>
              <w:left w:w="15" w:type="dxa"/>
              <w:bottom w:w="0" w:type="dxa"/>
              <w:right w:w="15" w:type="dxa"/>
            </w:tcMar>
            <w:vAlign w:val="center"/>
          </w:tcPr>
          <w:p w:rsidR="00AC70DC" w:rsidRPr="009C00B4" w:rsidRDefault="00AC70DC" w:rsidP="004E358C">
            <w:pPr>
              <w:jc w:val="right"/>
              <w:rPr>
                <w:szCs w:val="21"/>
              </w:rPr>
            </w:pPr>
            <w:r w:rsidRPr="009C00B4">
              <w:rPr>
                <w:szCs w:val="21"/>
              </w:rPr>
              <w:t>0.2368%</w:t>
            </w:r>
          </w:p>
        </w:tc>
      </w:tr>
      <w:tr w:rsidR="00AC70DC" w:rsidRPr="009C00B4" w:rsidTr="00672C0F">
        <w:trPr>
          <w:trHeight w:val="285"/>
          <w:jc w:val="center"/>
        </w:trPr>
        <w:tc>
          <w:tcPr>
            <w:tcW w:w="6042" w:type="dxa"/>
            <w:tcMar>
              <w:top w:w="15" w:type="dxa"/>
              <w:left w:w="15" w:type="dxa"/>
              <w:bottom w:w="0" w:type="dxa"/>
              <w:right w:w="15" w:type="dxa"/>
            </w:tcMar>
            <w:vAlign w:val="center"/>
          </w:tcPr>
          <w:p w:rsidR="00AC70DC" w:rsidRPr="009C00B4" w:rsidRDefault="00AC70DC" w:rsidP="004E358C">
            <w:pPr>
              <w:rPr>
                <w:szCs w:val="21"/>
              </w:rPr>
            </w:pPr>
            <w:r w:rsidRPr="009C00B4">
              <w:rPr>
                <w:rFonts w:hint="eastAsia"/>
                <w:szCs w:val="21"/>
              </w:rPr>
              <w:t>报告期内偏离度的最低值</w:t>
            </w:r>
          </w:p>
        </w:tc>
        <w:tc>
          <w:tcPr>
            <w:tcW w:w="3314" w:type="dxa"/>
            <w:tcMar>
              <w:top w:w="15" w:type="dxa"/>
              <w:left w:w="15" w:type="dxa"/>
              <w:bottom w:w="0" w:type="dxa"/>
              <w:right w:w="15" w:type="dxa"/>
            </w:tcMar>
            <w:vAlign w:val="center"/>
          </w:tcPr>
          <w:p w:rsidR="00AC70DC" w:rsidRPr="009C00B4" w:rsidRDefault="00AC70DC" w:rsidP="004E358C">
            <w:pPr>
              <w:jc w:val="right"/>
              <w:rPr>
                <w:szCs w:val="21"/>
              </w:rPr>
            </w:pPr>
            <w:r w:rsidRPr="009C00B4">
              <w:rPr>
                <w:szCs w:val="21"/>
              </w:rPr>
              <w:t>-0.0029%</w:t>
            </w:r>
          </w:p>
        </w:tc>
      </w:tr>
      <w:tr w:rsidR="00AC70DC" w:rsidRPr="009C00B4" w:rsidTr="00672C0F">
        <w:trPr>
          <w:trHeight w:val="314"/>
          <w:jc w:val="center"/>
        </w:trPr>
        <w:tc>
          <w:tcPr>
            <w:tcW w:w="6042" w:type="dxa"/>
            <w:tcMar>
              <w:top w:w="15" w:type="dxa"/>
              <w:left w:w="15" w:type="dxa"/>
              <w:bottom w:w="0" w:type="dxa"/>
              <w:right w:w="15" w:type="dxa"/>
            </w:tcMar>
            <w:vAlign w:val="center"/>
          </w:tcPr>
          <w:p w:rsidR="00AC70DC" w:rsidRPr="009C00B4" w:rsidRDefault="00AC70DC" w:rsidP="004E358C">
            <w:pPr>
              <w:rPr>
                <w:szCs w:val="21"/>
              </w:rPr>
            </w:pPr>
            <w:r w:rsidRPr="009C00B4">
              <w:rPr>
                <w:rFonts w:hint="eastAsia"/>
                <w:szCs w:val="21"/>
              </w:rPr>
              <w:t>报告期内每个交易日偏离度的绝对值的简单平均值</w:t>
            </w:r>
          </w:p>
        </w:tc>
        <w:tc>
          <w:tcPr>
            <w:tcW w:w="3314" w:type="dxa"/>
            <w:tcMar>
              <w:top w:w="15" w:type="dxa"/>
              <w:left w:w="15" w:type="dxa"/>
              <w:bottom w:w="0" w:type="dxa"/>
              <w:right w:w="15" w:type="dxa"/>
            </w:tcMar>
            <w:vAlign w:val="center"/>
          </w:tcPr>
          <w:p w:rsidR="00AC70DC" w:rsidRPr="009C00B4" w:rsidRDefault="00AC70DC" w:rsidP="004E358C">
            <w:pPr>
              <w:jc w:val="right"/>
              <w:rPr>
                <w:szCs w:val="21"/>
              </w:rPr>
            </w:pPr>
            <w:r w:rsidRPr="009C00B4">
              <w:rPr>
                <w:szCs w:val="21"/>
              </w:rPr>
              <w:t>0.1283%</w:t>
            </w:r>
          </w:p>
        </w:tc>
      </w:tr>
    </w:tbl>
    <w:p w:rsidR="00AC70DC" w:rsidRPr="00EA23BE"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61" w:name="_Toc48654945"/>
      <w:r w:rsidRPr="00EA23BE">
        <w:rPr>
          <w:rFonts w:ascii="Times New Roman" w:hAnsi="Times New Roman" w:hint="eastAsia"/>
          <w:kern w:val="0"/>
          <w:sz w:val="21"/>
          <w:szCs w:val="21"/>
        </w:rPr>
        <w:t>报告期内负偏离度的绝对值达到</w:t>
      </w:r>
      <w:r w:rsidRPr="00EA23BE">
        <w:rPr>
          <w:rFonts w:ascii="Times New Roman" w:hAnsi="Times New Roman"/>
          <w:kern w:val="0"/>
          <w:sz w:val="21"/>
          <w:szCs w:val="21"/>
        </w:rPr>
        <w:t>0.25%</w:t>
      </w:r>
      <w:r w:rsidRPr="00EA23BE">
        <w:rPr>
          <w:rFonts w:ascii="Times New Roman" w:hAnsi="Times New Roman" w:hint="eastAsia"/>
          <w:kern w:val="0"/>
          <w:sz w:val="21"/>
          <w:szCs w:val="21"/>
        </w:rPr>
        <w:t>情况说明</w:t>
      </w:r>
      <w:bookmarkEnd w:id="61"/>
    </w:p>
    <w:p w:rsidR="00AC70DC" w:rsidRPr="00E77F0C" w:rsidRDefault="00AC70DC" w:rsidP="00E77F0C">
      <w:pPr>
        <w:spacing w:line="360" w:lineRule="auto"/>
        <w:ind w:firstLineChars="200" w:firstLine="420"/>
        <w:rPr>
          <w:szCs w:val="21"/>
        </w:rPr>
      </w:pPr>
      <w:r w:rsidRPr="00E77F0C">
        <w:rPr>
          <w:szCs w:val="21"/>
        </w:rPr>
        <w:t>本基金本报告期内不存在负偏离度的绝对值达到</w:t>
      </w:r>
      <w:r w:rsidRPr="00E77F0C">
        <w:rPr>
          <w:szCs w:val="21"/>
        </w:rPr>
        <w:t>0.25%</w:t>
      </w:r>
      <w:r w:rsidRPr="00E77F0C">
        <w:rPr>
          <w:szCs w:val="21"/>
        </w:rPr>
        <w:t>的情况。</w:t>
      </w:r>
    </w:p>
    <w:p w:rsidR="00AC70DC" w:rsidRPr="00EA23BE"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62" w:name="_Toc48654946"/>
      <w:r w:rsidRPr="00EA23BE">
        <w:rPr>
          <w:rFonts w:ascii="Times New Roman" w:hAnsi="Times New Roman" w:hint="eastAsia"/>
          <w:kern w:val="0"/>
          <w:sz w:val="21"/>
          <w:szCs w:val="21"/>
        </w:rPr>
        <w:t>报告期内正偏离度的绝对值达到</w:t>
      </w:r>
      <w:r w:rsidRPr="00EA23BE">
        <w:rPr>
          <w:rFonts w:ascii="Times New Roman" w:hAnsi="Times New Roman"/>
          <w:kern w:val="0"/>
          <w:sz w:val="21"/>
          <w:szCs w:val="21"/>
        </w:rPr>
        <w:t>0.5%</w:t>
      </w:r>
      <w:r w:rsidRPr="00EA23BE">
        <w:rPr>
          <w:rFonts w:ascii="Times New Roman" w:hAnsi="Times New Roman" w:hint="eastAsia"/>
          <w:kern w:val="0"/>
          <w:sz w:val="21"/>
          <w:szCs w:val="21"/>
        </w:rPr>
        <w:t>情况说明</w:t>
      </w:r>
      <w:bookmarkEnd w:id="62"/>
    </w:p>
    <w:p w:rsidR="00AC70DC" w:rsidRPr="00E77F0C" w:rsidRDefault="00AC70DC" w:rsidP="00E77F0C">
      <w:pPr>
        <w:spacing w:line="360" w:lineRule="auto"/>
        <w:ind w:firstLineChars="200" w:firstLine="420"/>
        <w:rPr>
          <w:szCs w:val="21"/>
        </w:rPr>
      </w:pPr>
      <w:r w:rsidRPr="00E77F0C">
        <w:rPr>
          <w:szCs w:val="21"/>
        </w:rPr>
        <w:t>本基金本报告期内不存在正偏离度的绝对值达到</w:t>
      </w:r>
      <w:r w:rsidRPr="00E77F0C">
        <w:rPr>
          <w:szCs w:val="21"/>
        </w:rPr>
        <w:t>0.5%</w:t>
      </w:r>
      <w:r w:rsidRPr="00E77F0C">
        <w:rPr>
          <w:szCs w:val="21"/>
        </w:rPr>
        <w:t>的情况。</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63" w:name="_Toc331410109"/>
      <w:bookmarkStart w:id="64" w:name="_Toc48654947"/>
      <w:r w:rsidRPr="009C00B4">
        <w:rPr>
          <w:rFonts w:ascii="Times New Roman" w:hAnsi="Times New Roman"/>
          <w:kern w:val="0"/>
          <w:sz w:val="21"/>
          <w:szCs w:val="21"/>
        </w:rPr>
        <w:t>7.8</w:t>
      </w:r>
      <w:bookmarkEnd w:id="63"/>
      <w:r>
        <w:rPr>
          <w:rFonts w:ascii="Times New Roman" w:hAnsi="Times New Roman" w:hint="eastAsia"/>
          <w:sz w:val="21"/>
          <w:szCs w:val="21"/>
        </w:rPr>
        <w:t>期末按公允价值占基金资产净值比例大小排名</w:t>
      </w:r>
      <w:r w:rsidRPr="009C00B4">
        <w:rPr>
          <w:rFonts w:ascii="Times New Roman" w:hAnsi="Times New Roman" w:hint="eastAsia"/>
          <w:sz w:val="21"/>
          <w:szCs w:val="21"/>
        </w:rPr>
        <w:t>的</w:t>
      </w:r>
      <w:r>
        <w:rPr>
          <w:rFonts w:ascii="Times New Roman" w:hAnsi="Times New Roman" w:hint="eastAsia"/>
          <w:sz w:val="21"/>
          <w:szCs w:val="21"/>
        </w:rPr>
        <w:t>前十名</w:t>
      </w:r>
      <w:r w:rsidRPr="009C00B4">
        <w:rPr>
          <w:rFonts w:ascii="Times New Roman" w:hAnsi="Times New Roman" w:hint="eastAsia"/>
          <w:sz w:val="21"/>
          <w:szCs w:val="21"/>
        </w:rPr>
        <w:t>资产支持证券投资明细</w:t>
      </w:r>
      <w:bookmarkEnd w:id="64"/>
    </w:p>
    <w:p w:rsidR="00AC70DC" w:rsidRPr="009C00B4" w:rsidRDefault="00AC70DC" w:rsidP="006D141C">
      <w:pPr>
        <w:autoSpaceDE w:val="0"/>
        <w:autoSpaceDN w:val="0"/>
        <w:adjustRightInd w:val="0"/>
        <w:spacing w:before="29" w:line="288" w:lineRule="auto"/>
        <w:ind w:left="15"/>
        <w:jc w:val="right"/>
        <w:rPr>
          <w:kern w:val="0"/>
          <w:szCs w:val="21"/>
        </w:rPr>
      </w:pPr>
      <w:r w:rsidRPr="009C00B4">
        <w:rPr>
          <w:rFonts w:hint="eastAsia"/>
          <w:szCs w:val="21"/>
        </w:rPr>
        <w:t>金额单位：人民币元</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91"/>
        <w:gridCol w:w="1284"/>
        <w:gridCol w:w="1332"/>
        <w:gridCol w:w="1484"/>
        <w:gridCol w:w="1601"/>
        <w:gridCol w:w="2430"/>
      </w:tblGrid>
      <w:tr w:rsidR="00AC70DC" w:rsidRPr="009C00B4" w:rsidTr="00AD7D13">
        <w:tc>
          <w:tcPr>
            <w:tcW w:w="1191" w:type="dxa"/>
            <w:vAlign w:val="center"/>
          </w:tcPr>
          <w:p w:rsidR="00AC70DC" w:rsidRPr="009C00B4" w:rsidRDefault="00AC70DC" w:rsidP="00A32F4D">
            <w:pPr>
              <w:jc w:val="center"/>
              <w:rPr>
                <w:szCs w:val="21"/>
              </w:rPr>
            </w:pPr>
            <w:r w:rsidRPr="009C00B4">
              <w:rPr>
                <w:rFonts w:hint="eastAsia"/>
                <w:szCs w:val="21"/>
              </w:rPr>
              <w:t>序号</w:t>
            </w:r>
          </w:p>
        </w:tc>
        <w:tc>
          <w:tcPr>
            <w:tcW w:w="1284" w:type="dxa"/>
            <w:vAlign w:val="center"/>
          </w:tcPr>
          <w:p w:rsidR="00AC70DC" w:rsidRPr="009C00B4" w:rsidRDefault="00AC70DC" w:rsidP="004E358C">
            <w:pPr>
              <w:jc w:val="center"/>
              <w:rPr>
                <w:szCs w:val="21"/>
              </w:rPr>
            </w:pPr>
            <w:r w:rsidRPr="009C00B4">
              <w:rPr>
                <w:rFonts w:hint="eastAsia"/>
                <w:szCs w:val="21"/>
              </w:rPr>
              <w:t>证券代码</w:t>
            </w:r>
          </w:p>
        </w:tc>
        <w:tc>
          <w:tcPr>
            <w:tcW w:w="1332" w:type="dxa"/>
            <w:vAlign w:val="center"/>
          </w:tcPr>
          <w:p w:rsidR="00AC70DC" w:rsidRPr="009C00B4" w:rsidRDefault="00AC70DC" w:rsidP="004E358C">
            <w:pPr>
              <w:jc w:val="center"/>
              <w:rPr>
                <w:szCs w:val="21"/>
              </w:rPr>
            </w:pPr>
            <w:r w:rsidRPr="009C00B4">
              <w:rPr>
                <w:rFonts w:hint="eastAsia"/>
                <w:szCs w:val="21"/>
              </w:rPr>
              <w:t>证券名称</w:t>
            </w:r>
          </w:p>
        </w:tc>
        <w:tc>
          <w:tcPr>
            <w:tcW w:w="1484" w:type="dxa"/>
            <w:vAlign w:val="center"/>
          </w:tcPr>
          <w:p w:rsidR="00AC70DC" w:rsidRPr="009C00B4" w:rsidRDefault="00AC70DC" w:rsidP="004E358C">
            <w:pPr>
              <w:jc w:val="center"/>
              <w:rPr>
                <w:szCs w:val="21"/>
              </w:rPr>
            </w:pPr>
            <w:r w:rsidRPr="009C00B4">
              <w:rPr>
                <w:rFonts w:hint="eastAsia"/>
                <w:szCs w:val="21"/>
              </w:rPr>
              <w:t>数量（份）</w:t>
            </w:r>
          </w:p>
        </w:tc>
        <w:tc>
          <w:tcPr>
            <w:tcW w:w="1601" w:type="dxa"/>
            <w:vAlign w:val="center"/>
          </w:tcPr>
          <w:p w:rsidR="00AC70DC" w:rsidRPr="009C00B4" w:rsidRDefault="00CF3B28" w:rsidP="004E358C">
            <w:pPr>
              <w:jc w:val="center"/>
              <w:rPr>
                <w:szCs w:val="21"/>
              </w:rPr>
            </w:pPr>
            <w:r>
              <w:rPr>
                <w:rFonts w:hint="eastAsia"/>
                <w:szCs w:val="21"/>
              </w:rPr>
              <w:t>摊余成本</w:t>
            </w:r>
          </w:p>
        </w:tc>
        <w:tc>
          <w:tcPr>
            <w:tcW w:w="2430" w:type="dxa"/>
            <w:vAlign w:val="center"/>
          </w:tcPr>
          <w:p w:rsidR="00AC70DC" w:rsidRPr="009C00B4" w:rsidRDefault="00AC70DC" w:rsidP="004E358C">
            <w:pPr>
              <w:jc w:val="center"/>
              <w:rPr>
                <w:szCs w:val="21"/>
              </w:rPr>
            </w:pPr>
            <w:r w:rsidRPr="009C00B4">
              <w:rPr>
                <w:rFonts w:hint="eastAsia"/>
                <w:szCs w:val="21"/>
              </w:rPr>
              <w:t>占基金资产净值比例</w:t>
            </w:r>
            <w:r>
              <w:rPr>
                <w:rFonts w:hint="eastAsia"/>
                <w:szCs w:val="21"/>
              </w:rPr>
              <w:t>（％）</w:t>
            </w:r>
          </w:p>
        </w:tc>
      </w:tr>
      <w:tr w:rsidR="002523C9">
        <w:tc>
          <w:tcPr>
            <w:tcW w:w="1191" w:type="dxa"/>
            <w:vAlign w:val="center"/>
          </w:tcPr>
          <w:p w:rsidR="002523C9" w:rsidRDefault="00CC3D8F">
            <w:pPr>
              <w:jc w:val="center"/>
            </w:pPr>
            <w:r>
              <w:rPr>
                <w:szCs w:val="21"/>
              </w:rPr>
              <w:t>1</w:t>
            </w:r>
          </w:p>
        </w:tc>
        <w:tc>
          <w:tcPr>
            <w:tcW w:w="1284" w:type="dxa"/>
            <w:vAlign w:val="center"/>
          </w:tcPr>
          <w:p w:rsidR="002523C9" w:rsidRDefault="00CC3D8F">
            <w:pPr>
              <w:jc w:val="center"/>
            </w:pPr>
            <w:r>
              <w:rPr>
                <w:szCs w:val="21"/>
              </w:rPr>
              <w:t>138162</w:t>
            </w:r>
          </w:p>
        </w:tc>
        <w:tc>
          <w:tcPr>
            <w:tcW w:w="1332" w:type="dxa"/>
            <w:vAlign w:val="center"/>
          </w:tcPr>
          <w:p w:rsidR="002523C9" w:rsidRDefault="00CC3D8F">
            <w:pPr>
              <w:jc w:val="center"/>
            </w:pPr>
            <w:r>
              <w:rPr>
                <w:szCs w:val="21"/>
              </w:rPr>
              <w:t>蚁信</w:t>
            </w:r>
            <w:r>
              <w:rPr>
                <w:szCs w:val="21"/>
              </w:rPr>
              <w:t>12A</w:t>
            </w:r>
          </w:p>
        </w:tc>
        <w:tc>
          <w:tcPr>
            <w:tcW w:w="1484" w:type="dxa"/>
            <w:vAlign w:val="center"/>
          </w:tcPr>
          <w:p w:rsidR="002523C9" w:rsidRDefault="00CC3D8F">
            <w:pPr>
              <w:jc w:val="right"/>
            </w:pPr>
            <w:r>
              <w:rPr>
                <w:szCs w:val="21"/>
              </w:rPr>
              <w:t>880,000</w:t>
            </w:r>
          </w:p>
        </w:tc>
        <w:tc>
          <w:tcPr>
            <w:tcW w:w="1601" w:type="dxa"/>
            <w:vAlign w:val="center"/>
          </w:tcPr>
          <w:p w:rsidR="002523C9" w:rsidRDefault="00CC3D8F">
            <w:pPr>
              <w:jc w:val="right"/>
            </w:pPr>
            <w:r>
              <w:rPr>
                <w:szCs w:val="21"/>
              </w:rPr>
              <w:t>88,000,000.00</w:t>
            </w:r>
          </w:p>
        </w:tc>
        <w:tc>
          <w:tcPr>
            <w:tcW w:w="2430" w:type="dxa"/>
            <w:vAlign w:val="center"/>
          </w:tcPr>
          <w:p w:rsidR="002523C9" w:rsidRDefault="00CC3D8F">
            <w:pPr>
              <w:jc w:val="right"/>
            </w:pPr>
            <w:r>
              <w:rPr>
                <w:szCs w:val="21"/>
              </w:rPr>
              <w:t>0.14</w:t>
            </w:r>
          </w:p>
        </w:tc>
      </w:tr>
      <w:tr w:rsidR="002523C9">
        <w:tc>
          <w:tcPr>
            <w:tcW w:w="1191" w:type="dxa"/>
            <w:vAlign w:val="center"/>
          </w:tcPr>
          <w:p w:rsidR="002523C9" w:rsidRDefault="00CC3D8F">
            <w:pPr>
              <w:jc w:val="center"/>
            </w:pPr>
            <w:r>
              <w:rPr>
                <w:szCs w:val="21"/>
              </w:rPr>
              <w:t>2</w:t>
            </w:r>
          </w:p>
        </w:tc>
        <w:tc>
          <w:tcPr>
            <w:tcW w:w="1284" w:type="dxa"/>
            <w:vAlign w:val="center"/>
          </w:tcPr>
          <w:p w:rsidR="002523C9" w:rsidRDefault="00CC3D8F">
            <w:pPr>
              <w:jc w:val="center"/>
            </w:pPr>
            <w:r>
              <w:rPr>
                <w:szCs w:val="21"/>
              </w:rPr>
              <w:t>138740</w:t>
            </w:r>
          </w:p>
        </w:tc>
        <w:tc>
          <w:tcPr>
            <w:tcW w:w="1332" w:type="dxa"/>
            <w:vAlign w:val="center"/>
          </w:tcPr>
          <w:p w:rsidR="002523C9" w:rsidRDefault="00CC3D8F">
            <w:pPr>
              <w:jc w:val="center"/>
            </w:pPr>
            <w:r>
              <w:rPr>
                <w:szCs w:val="21"/>
              </w:rPr>
              <w:t>兴恒</w:t>
            </w:r>
            <w:r>
              <w:rPr>
                <w:szCs w:val="21"/>
              </w:rPr>
              <w:t>1A</w:t>
            </w:r>
          </w:p>
        </w:tc>
        <w:tc>
          <w:tcPr>
            <w:tcW w:w="1484" w:type="dxa"/>
            <w:vAlign w:val="center"/>
          </w:tcPr>
          <w:p w:rsidR="002523C9" w:rsidRDefault="00CC3D8F">
            <w:pPr>
              <w:jc w:val="right"/>
            </w:pPr>
            <w:r>
              <w:rPr>
                <w:szCs w:val="21"/>
              </w:rPr>
              <w:t>730,000</w:t>
            </w:r>
          </w:p>
        </w:tc>
        <w:tc>
          <w:tcPr>
            <w:tcW w:w="1601" w:type="dxa"/>
            <w:vAlign w:val="center"/>
          </w:tcPr>
          <w:p w:rsidR="002523C9" w:rsidRDefault="00CC3D8F">
            <w:pPr>
              <w:jc w:val="right"/>
            </w:pPr>
            <w:r>
              <w:rPr>
                <w:szCs w:val="21"/>
              </w:rPr>
              <w:t>73,000,000.00</w:t>
            </w:r>
          </w:p>
        </w:tc>
        <w:tc>
          <w:tcPr>
            <w:tcW w:w="2430" w:type="dxa"/>
            <w:vAlign w:val="center"/>
          </w:tcPr>
          <w:p w:rsidR="002523C9" w:rsidRDefault="00CC3D8F">
            <w:pPr>
              <w:jc w:val="right"/>
            </w:pPr>
            <w:r>
              <w:rPr>
                <w:szCs w:val="21"/>
              </w:rPr>
              <w:t>0.12</w:t>
            </w:r>
          </w:p>
        </w:tc>
      </w:tr>
      <w:tr w:rsidR="002523C9">
        <w:tc>
          <w:tcPr>
            <w:tcW w:w="1191" w:type="dxa"/>
            <w:vAlign w:val="center"/>
          </w:tcPr>
          <w:p w:rsidR="002523C9" w:rsidRDefault="00CC3D8F">
            <w:pPr>
              <w:jc w:val="center"/>
            </w:pPr>
            <w:r>
              <w:rPr>
                <w:szCs w:val="21"/>
              </w:rPr>
              <w:t>3</w:t>
            </w:r>
          </w:p>
        </w:tc>
        <w:tc>
          <w:tcPr>
            <w:tcW w:w="1284" w:type="dxa"/>
            <w:vAlign w:val="center"/>
          </w:tcPr>
          <w:p w:rsidR="002523C9" w:rsidRDefault="00CC3D8F">
            <w:pPr>
              <w:jc w:val="center"/>
            </w:pPr>
            <w:r>
              <w:rPr>
                <w:szCs w:val="21"/>
              </w:rPr>
              <w:t>138452</w:t>
            </w:r>
          </w:p>
        </w:tc>
        <w:tc>
          <w:tcPr>
            <w:tcW w:w="1332" w:type="dxa"/>
            <w:vAlign w:val="center"/>
          </w:tcPr>
          <w:p w:rsidR="002523C9" w:rsidRDefault="00CC3D8F">
            <w:pPr>
              <w:jc w:val="center"/>
            </w:pPr>
            <w:r>
              <w:rPr>
                <w:szCs w:val="21"/>
              </w:rPr>
              <w:t>瑞新</w:t>
            </w:r>
            <w:r>
              <w:rPr>
                <w:szCs w:val="21"/>
              </w:rPr>
              <w:t>14A1</w:t>
            </w:r>
          </w:p>
        </w:tc>
        <w:tc>
          <w:tcPr>
            <w:tcW w:w="1484" w:type="dxa"/>
            <w:vAlign w:val="center"/>
          </w:tcPr>
          <w:p w:rsidR="002523C9" w:rsidRDefault="00CC3D8F">
            <w:pPr>
              <w:jc w:val="right"/>
            </w:pPr>
            <w:r>
              <w:rPr>
                <w:szCs w:val="21"/>
              </w:rPr>
              <w:t>400,000</w:t>
            </w:r>
          </w:p>
        </w:tc>
        <w:tc>
          <w:tcPr>
            <w:tcW w:w="1601" w:type="dxa"/>
            <w:vAlign w:val="center"/>
          </w:tcPr>
          <w:p w:rsidR="002523C9" w:rsidRDefault="00CC3D8F">
            <w:pPr>
              <w:jc w:val="right"/>
            </w:pPr>
            <w:r>
              <w:rPr>
                <w:szCs w:val="21"/>
              </w:rPr>
              <w:t>40,288,459.84</w:t>
            </w:r>
          </w:p>
        </w:tc>
        <w:tc>
          <w:tcPr>
            <w:tcW w:w="2430" w:type="dxa"/>
            <w:vAlign w:val="center"/>
          </w:tcPr>
          <w:p w:rsidR="002523C9" w:rsidRDefault="00CC3D8F">
            <w:pPr>
              <w:jc w:val="right"/>
            </w:pPr>
            <w:r>
              <w:rPr>
                <w:szCs w:val="21"/>
              </w:rPr>
              <w:t>0.07</w:t>
            </w:r>
          </w:p>
        </w:tc>
      </w:tr>
      <w:tr w:rsidR="002523C9">
        <w:tc>
          <w:tcPr>
            <w:tcW w:w="1191" w:type="dxa"/>
            <w:vAlign w:val="center"/>
          </w:tcPr>
          <w:p w:rsidR="002523C9" w:rsidRDefault="00CC3D8F">
            <w:pPr>
              <w:jc w:val="center"/>
            </w:pPr>
            <w:r>
              <w:rPr>
                <w:szCs w:val="21"/>
              </w:rPr>
              <w:t>4</w:t>
            </w:r>
          </w:p>
        </w:tc>
        <w:tc>
          <w:tcPr>
            <w:tcW w:w="1284" w:type="dxa"/>
            <w:vAlign w:val="center"/>
          </w:tcPr>
          <w:p w:rsidR="002523C9" w:rsidRDefault="00CC3D8F">
            <w:pPr>
              <w:jc w:val="center"/>
            </w:pPr>
            <w:r>
              <w:rPr>
                <w:szCs w:val="21"/>
              </w:rPr>
              <w:t>138265</w:t>
            </w:r>
          </w:p>
        </w:tc>
        <w:tc>
          <w:tcPr>
            <w:tcW w:w="1332" w:type="dxa"/>
            <w:vAlign w:val="center"/>
          </w:tcPr>
          <w:p w:rsidR="002523C9" w:rsidRDefault="00CC3D8F">
            <w:pPr>
              <w:jc w:val="center"/>
            </w:pPr>
            <w:r>
              <w:rPr>
                <w:szCs w:val="21"/>
              </w:rPr>
              <w:t>国链</w:t>
            </w:r>
            <w:r>
              <w:rPr>
                <w:szCs w:val="21"/>
              </w:rPr>
              <w:t>16A1</w:t>
            </w:r>
          </w:p>
        </w:tc>
        <w:tc>
          <w:tcPr>
            <w:tcW w:w="1484" w:type="dxa"/>
            <w:vAlign w:val="center"/>
          </w:tcPr>
          <w:p w:rsidR="002523C9" w:rsidRDefault="00CC3D8F">
            <w:pPr>
              <w:jc w:val="right"/>
            </w:pPr>
            <w:r>
              <w:rPr>
                <w:szCs w:val="21"/>
              </w:rPr>
              <w:t>400,000</w:t>
            </w:r>
          </w:p>
        </w:tc>
        <w:tc>
          <w:tcPr>
            <w:tcW w:w="1601" w:type="dxa"/>
            <w:vAlign w:val="center"/>
          </w:tcPr>
          <w:p w:rsidR="002523C9" w:rsidRDefault="00CC3D8F">
            <w:pPr>
              <w:jc w:val="right"/>
            </w:pPr>
            <w:r>
              <w:rPr>
                <w:szCs w:val="21"/>
              </w:rPr>
              <w:t>40,000,000.00</w:t>
            </w:r>
          </w:p>
        </w:tc>
        <w:tc>
          <w:tcPr>
            <w:tcW w:w="2430" w:type="dxa"/>
            <w:vAlign w:val="center"/>
          </w:tcPr>
          <w:p w:rsidR="002523C9" w:rsidRDefault="00CC3D8F">
            <w:pPr>
              <w:jc w:val="right"/>
            </w:pPr>
            <w:r>
              <w:rPr>
                <w:szCs w:val="21"/>
              </w:rPr>
              <w:t>0.06</w:t>
            </w:r>
          </w:p>
        </w:tc>
      </w:tr>
      <w:tr w:rsidR="002523C9">
        <w:tc>
          <w:tcPr>
            <w:tcW w:w="1191" w:type="dxa"/>
            <w:vAlign w:val="center"/>
          </w:tcPr>
          <w:p w:rsidR="002523C9" w:rsidRDefault="00CC3D8F">
            <w:pPr>
              <w:jc w:val="center"/>
            </w:pPr>
            <w:r>
              <w:rPr>
                <w:szCs w:val="21"/>
              </w:rPr>
              <w:t>4</w:t>
            </w:r>
          </w:p>
        </w:tc>
        <w:tc>
          <w:tcPr>
            <w:tcW w:w="1284" w:type="dxa"/>
            <w:vAlign w:val="center"/>
          </w:tcPr>
          <w:p w:rsidR="002523C9" w:rsidRDefault="00CC3D8F">
            <w:pPr>
              <w:jc w:val="center"/>
            </w:pPr>
            <w:r>
              <w:rPr>
                <w:szCs w:val="21"/>
              </w:rPr>
              <w:t>159595</w:t>
            </w:r>
          </w:p>
        </w:tc>
        <w:tc>
          <w:tcPr>
            <w:tcW w:w="1332" w:type="dxa"/>
            <w:vAlign w:val="center"/>
          </w:tcPr>
          <w:p w:rsidR="002523C9" w:rsidRDefault="00CC3D8F">
            <w:pPr>
              <w:jc w:val="center"/>
            </w:pPr>
            <w:r>
              <w:rPr>
                <w:szCs w:val="21"/>
              </w:rPr>
              <w:t>春秋</w:t>
            </w:r>
            <w:r>
              <w:rPr>
                <w:szCs w:val="21"/>
              </w:rPr>
              <w:t>01</w:t>
            </w:r>
            <w:r>
              <w:rPr>
                <w:szCs w:val="21"/>
              </w:rPr>
              <w:t>优</w:t>
            </w:r>
          </w:p>
        </w:tc>
        <w:tc>
          <w:tcPr>
            <w:tcW w:w="1484" w:type="dxa"/>
            <w:vAlign w:val="center"/>
          </w:tcPr>
          <w:p w:rsidR="002523C9" w:rsidRDefault="00CC3D8F">
            <w:pPr>
              <w:jc w:val="right"/>
            </w:pPr>
            <w:r>
              <w:rPr>
                <w:szCs w:val="21"/>
              </w:rPr>
              <w:t>400,000</w:t>
            </w:r>
          </w:p>
        </w:tc>
        <w:tc>
          <w:tcPr>
            <w:tcW w:w="1601" w:type="dxa"/>
            <w:vAlign w:val="center"/>
          </w:tcPr>
          <w:p w:rsidR="002523C9" w:rsidRDefault="00CC3D8F">
            <w:pPr>
              <w:jc w:val="right"/>
            </w:pPr>
            <w:r>
              <w:rPr>
                <w:szCs w:val="21"/>
              </w:rPr>
              <w:t>40,000,000.00</w:t>
            </w:r>
          </w:p>
        </w:tc>
        <w:tc>
          <w:tcPr>
            <w:tcW w:w="2430" w:type="dxa"/>
            <w:vAlign w:val="center"/>
          </w:tcPr>
          <w:p w:rsidR="002523C9" w:rsidRDefault="00CC3D8F">
            <w:pPr>
              <w:jc w:val="right"/>
            </w:pPr>
            <w:r>
              <w:rPr>
                <w:szCs w:val="21"/>
              </w:rPr>
              <w:t>0.06</w:t>
            </w:r>
          </w:p>
        </w:tc>
      </w:tr>
      <w:tr w:rsidR="002523C9">
        <w:tc>
          <w:tcPr>
            <w:tcW w:w="1191" w:type="dxa"/>
            <w:vAlign w:val="center"/>
          </w:tcPr>
          <w:p w:rsidR="002523C9" w:rsidRDefault="00CC3D8F">
            <w:pPr>
              <w:jc w:val="center"/>
            </w:pPr>
            <w:r>
              <w:rPr>
                <w:szCs w:val="21"/>
              </w:rPr>
              <w:t>6</w:t>
            </w:r>
          </w:p>
        </w:tc>
        <w:tc>
          <w:tcPr>
            <w:tcW w:w="1284" w:type="dxa"/>
            <w:vAlign w:val="center"/>
          </w:tcPr>
          <w:p w:rsidR="002523C9" w:rsidRDefault="00CC3D8F">
            <w:pPr>
              <w:jc w:val="center"/>
            </w:pPr>
            <w:r>
              <w:rPr>
                <w:szCs w:val="21"/>
              </w:rPr>
              <w:t>139966</w:t>
            </w:r>
          </w:p>
        </w:tc>
        <w:tc>
          <w:tcPr>
            <w:tcW w:w="1332" w:type="dxa"/>
            <w:vAlign w:val="center"/>
          </w:tcPr>
          <w:p w:rsidR="002523C9" w:rsidRDefault="00CC3D8F">
            <w:pPr>
              <w:jc w:val="center"/>
            </w:pPr>
            <w:r>
              <w:rPr>
                <w:szCs w:val="21"/>
              </w:rPr>
              <w:t>永熙优</w:t>
            </w:r>
            <w:r>
              <w:rPr>
                <w:szCs w:val="21"/>
              </w:rPr>
              <w:t>14</w:t>
            </w:r>
          </w:p>
        </w:tc>
        <w:tc>
          <w:tcPr>
            <w:tcW w:w="1484" w:type="dxa"/>
            <w:vAlign w:val="center"/>
          </w:tcPr>
          <w:p w:rsidR="002523C9" w:rsidRDefault="00CC3D8F">
            <w:pPr>
              <w:jc w:val="right"/>
            </w:pPr>
            <w:r>
              <w:rPr>
                <w:szCs w:val="21"/>
              </w:rPr>
              <w:t>380,000</w:t>
            </w:r>
          </w:p>
        </w:tc>
        <w:tc>
          <w:tcPr>
            <w:tcW w:w="1601" w:type="dxa"/>
            <w:vAlign w:val="center"/>
          </w:tcPr>
          <w:p w:rsidR="002523C9" w:rsidRDefault="00CC3D8F">
            <w:pPr>
              <w:jc w:val="right"/>
            </w:pPr>
            <w:r>
              <w:rPr>
                <w:szCs w:val="21"/>
              </w:rPr>
              <w:t>38,000,000.00</w:t>
            </w:r>
          </w:p>
        </w:tc>
        <w:tc>
          <w:tcPr>
            <w:tcW w:w="2430" w:type="dxa"/>
            <w:vAlign w:val="center"/>
          </w:tcPr>
          <w:p w:rsidR="002523C9" w:rsidRDefault="00CC3D8F">
            <w:pPr>
              <w:jc w:val="right"/>
            </w:pPr>
            <w:r>
              <w:rPr>
                <w:szCs w:val="21"/>
              </w:rPr>
              <w:t>0.06</w:t>
            </w:r>
          </w:p>
        </w:tc>
      </w:tr>
      <w:tr w:rsidR="002523C9">
        <w:tc>
          <w:tcPr>
            <w:tcW w:w="1191" w:type="dxa"/>
            <w:vAlign w:val="center"/>
          </w:tcPr>
          <w:p w:rsidR="002523C9" w:rsidRDefault="00CC3D8F">
            <w:pPr>
              <w:jc w:val="center"/>
            </w:pPr>
            <w:r>
              <w:rPr>
                <w:szCs w:val="21"/>
              </w:rPr>
              <w:t>7</w:t>
            </w:r>
          </w:p>
        </w:tc>
        <w:tc>
          <w:tcPr>
            <w:tcW w:w="1284" w:type="dxa"/>
            <w:vAlign w:val="center"/>
          </w:tcPr>
          <w:p w:rsidR="002523C9" w:rsidRDefault="00CC3D8F">
            <w:pPr>
              <w:jc w:val="center"/>
            </w:pPr>
            <w:r>
              <w:rPr>
                <w:szCs w:val="21"/>
              </w:rPr>
              <w:t>138133</w:t>
            </w:r>
          </w:p>
        </w:tc>
        <w:tc>
          <w:tcPr>
            <w:tcW w:w="1332" w:type="dxa"/>
            <w:vAlign w:val="center"/>
          </w:tcPr>
          <w:p w:rsidR="002523C9" w:rsidRDefault="00CC3D8F">
            <w:pPr>
              <w:jc w:val="center"/>
            </w:pPr>
            <w:r>
              <w:rPr>
                <w:szCs w:val="21"/>
              </w:rPr>
              <w:t>永熙优</w:t>
            </w:r>
            <w:r>
              <w:rPr>
                <w:szCs w:val="21"/>
              </w:rPr>
              <w:t>19</w:t>
            </w:r>
          </w:p>
        </w:tc>
        <w:tc>
          <w:tcPr>
            <w:tcW w:w="1484" w:type="dxa"/>
            <w:vAlign w:val="center"/>
          </w:tcPr>
          <w:p w:rsidR="002523C9" w:rsidRDefault="00CC3D8F">
            <w:pPr>
              <w:jc w:val="right"/>
            </w:pPr>
            <w:r>
              <w:rPr>
                <w:szCs w:val="21"/>
              </w:rPr>
              <w:t>300,000</w:t>
            </w:r>
          </w:p>
        </w:tc>
        <w:tc>
          <w:tcPr>
            <w:tcW w:w="1601" w:type="dxa"/>
            <w:vAlign w:val="center"/>
          </w:tcPr>
          <w:p w:rsidR="002523C9" w:rsidRDefault="00CC3D8F">
            <w:pPr>
              <w:jc w:val="right"/>
            </w:pPr>
            <w:r>
              <w:rPr>
                <w:szCs w:val="21"/>
              </w:rPr>
              <w:t>30,000,000.00</w:t>
            </w:r>
          </w:p>
        </w:tc>
        <w:tc>
          <w:tcPr>
            <w:tcW w:w="2430" w:type="dxa"/>
            <w:vAlign w:val="center"/>
          </w:tcPr>
          <w:p w:rsidR="002523C9" w:rsidRDefault="00CC3D8F">
            <w:pPr>
              <w:jc w:val="right"/>
            </w:pPr>
            <w:r>
              <w:rPr>
                <w:szCs w:val="21"/>
              </w:rPr>
              <w:t>0.05</w:t>
            </w:r>
          </w:p>
        </w:tc>
      </w:tr>
      <w:tr w:rsidR="002523C9">
        <w:tc>
          <w:tcPr>
            <w:tcW w:w="1191" w:type="dxa"/>
            <w:vAlign w:val="center"/>
          </w:tcPr>
          <w:p w:rsidR="002523C9" w:rsidRDefault="00CC3D8F">
            <w:pPr>
              <w:jc w:val="center"/>
            </w:pPr>
            <w:r>
              <w:rPr>
                <w:szCs w:val="21"/>
              </w:rPr>
              <w:t>7</w:t>
            </w:r>
          </w:p>
        </w:tc>
        <w:tc>
          <w:tcPr>
            <w:tcW w:w="1284" w:type="dxa"/>
            <w:vAlign w:val="center"/>
          </w:tcPr>
          <w:p w:rsidR="002523C9" w:rsidRDefault="00CC3D8F">
            <w:pPr>
              <w:jc w:val="center"/>
            </w:pPr>
            <w:r>
              <w:rPr>
                <w:szCs w:val="21"/>
              </w:rPr>
              <w:t>138445</w:t>
            </w:r>
          </w:p>
        </w:tc>
        <w:tc>
          <w:tcPr>
            <w:tcW w:w="1332" w:type="dxa"/>
            <w:vAlign w:val="center"/>
          </w:tcPr>
          <w:p w:rsidR="002523C9" w:rsidRDefault="00CC3D8F">
            <w:pPr>
              <w:jc w:val="center"/>
            </w:pPr>
            <w:r>
              <w:rPr>
                <w:szCs w:val="21"/>
              </w:rPr>
              <w:t>链融</w:t>
            </w:r>
            <w:r>
              <w:rPr>
                <w:szCs w:val="21"/>
              </w:rPr>
              <w:t>21A1</w:t>
            </w:r>
          </w:p>
        </w:tc>
        <w:tc>
          <w:tcPr>
            <w:tcW w:w="1484" w:type="dxa"/>
            <w:vAlign w:val="center"/>
          </w:tcPr>
          <w:p w:rsidR="002523C9" w:rsidRDefault="00CC3D8F">
            <w:pPr>
              <w:jc w:val="right"/>
            </w:pPr>
            <w:r>
              <w:rPr>
                <w:szCs w:val="21"/>
              </w:rPr>
              <w:t>300,000</w:t>
            </w:r>
          </w:p>
        </w:tc>
        <w:tc>
          <w:tcPr>
            <w:tcW w:w="1601" w:type="dxa"/>
            <w:vAlign w:val="center"/>
          </w:tcPr>
          <w:p w:rsidR="002523C9" w:rsidRDefault="00CC3D8F">
            <w:pPr>
              <w:jc w:val="right"/>
            </w:pPr>
            <w:r>
              <w:rPr>
                <w:szCs w:val="21"/>
              </w:rPr>
              <w:t>30,000,000.00</w:t>
            </w:r>
          </w:p>
        </w:tc>
        <w:tc>
          <w:tcPr>
            <w:tcW w:w="2430" w:type="dxa"/>
            <w:vAlign w:val="center"/>
          </w:tcPr>
          <w:p w:rsidR="002523C9" w:rsidRDefault="00CC3D8F">
            <w:pPr>
              <w:jc w:val="right"/>
            </w:pPr>
            <w:r>
              <w:rPr>
                <w:szCs w:val="21"/>
              </w:rPr>
              <w:t>0.05</w:t>
            </w:r>
          </w:p>
        </w:tc>
      </w:tr>
      <w:tr w:rsidR="002523C9">
        <w:tc>
          <w:tcPr>
            <w:tcW w:w="1191" w:type="dxa"/>
            <w:vAlign w:val="center"/>
          </w:tcPr>
          <w:p w:rsidR="002523C9" w:rsidRDefault="00CC3D8F">
            <w:pPr>
              <w:jc w:val="center"/>
            </w:pPr>
            <w:r>
              <w:rPr>
                <w:szCs w:val="21"/>
              </w:rPr>
              <w:t>7</w:t>
            </w:r>
          </w:p>
        </w:tc>
        <w:tc>
          <w:tcPr>
            <w:tcW w:w="1284" w:type="dxa"/>
            <w:vAlign w:val="center"/>
          </w:tcPr>
          <w:p w:rsidR="002523C9" w:rsidRDefault="00CC3D8F">
            <w:pPr>
              <w:jc w:val="center"/>
            </w:pPr>
            <w:r>
              <w:rPr>
                <w:szCs w:val="21"/>
              </w:rPr>
              <w:t>139843</w:t>
            </w:r>
          </w:p>
        </w:tc>
        <w:tc>
          <w:tcPr>
            <w:tcW w:w="1332" w:type="dxa"/>
            <w:vAlign w:val="center"/>
          </w:tcPr>
          <w:p w:rsidR="002523C9" w:rsidRDefault="00CC3D8F">
            <w:pPr>
              <w:jc w:val="center"/>
            </w:pPr>
            <w:r>
              <w:rPr>
                <w:szCs w:val="21"/>
              </w:rPr>
              <w:t>瑞新</w:t>
            </w:r>
            <w:r>
              <w:rPr>
                <w:szCs w:val="21"/>
              </w:rPr>
              <w:t>2A1</w:t>
            </w:r>
          </w:p>
        </w:tc>
        <w:tc>
          <w:tcPr>
            <w:tcW w:w="1484" w:type="dxa"/>
            <w:vAlign w:val="center"/>
          </w:tcPr>
          <w:p w:rsidR="002523C9" w:rsidRDefault="00CC3D8F">
            <w:pPr>
              <w:jc w:val="right"/>
            </w:pPr>
            <w:r>
              <w:rPr>
                <w:szCs w:val="21"/>
              </w:rPr>
              <w:t>300,000</w:t>
            </w:r>
          </w:p>
        </w:tc>
        <w:tc>
          <w:tcPr>
            <w:tcW w:w="1601" w:type="dxa"/>
            <w:vAlign w:val="center"/>
          </w:tcPr>
          <w:p w:rsidR="002523C9" w:rsidRDefault="00CC3D8F">
            <w:pPr>
              <w:jc w:val="right"/>
            </w:pPr>
            <w:r>
              <w:rPr>
                <w:szCs w:val="21"/>
              </w:rPr>
              <w:t>30,000,000.00</w:t>
            </w:r>
          </w:p>
        </w:tc>
        <w:tc>
          <w:tcPr>
            <w:tcW w:w="2430" w:type="dxa"/>
            <w:vAlign w:val="center"/>
          </w:tcPr>
          <w:p w:rsidR="002523C9" w:rsidRDefault="00CC3D8F">
            <w:pPr>
              <w:jc w:val="right"/>
            </w:pPr>
            <w:r>
              <w:rPr>
                <w:szCs w:val="21"/>
              </w:rPr>
              <w:t>0.05</w:t>
            </w:r>
          </w:p>
        </w:tc>
      </w:tr>
      <w:tr w:rsidR="002523C9">
        <w:tc>
          <w:tcPr>
            <w:tcW w:w="1191" w:type="dxa"/>
            <w:vAlign w:val="center"/>
          </w:tcPr>
          <w:p w:rsidR="002523C9" w:rsidRDefault="00CC3D8F">
            <w:pPr>
              <w:jc w:val="center"/>
            </w:pPr>
            <w:r>
              <w:rPr>
                <w:szCs w:val="21"/>
              </w:rPr>
              <w:t>7</w:t>
            </w:r>
          </w:p>
        </w:tc>
        <w:tc>
          <w:tcPr>
            <w:tcW w:w="1284" w:type="dxa"/>
            <w:vAlign w:val="center"/>
          </w:tcPr>
          <w:p w:rsidR="002523C9" w:rsidRDefault="00CC3D8F">
            <w:pPr>
              <w:jc w:val="center"/>
            </w:pPr>
            <w:r>
              <w:rPr>
                <w:szCs w:val="21"/>
              </w:rPr>
              <w:t>139849</w:t>
            </w:r>
          </w:p>
        </w:tc>
        <w:tc>
          <w:tcPr>
            <w:tcW w:w="1332" w:type="dxa"/>
            <w:vAlign w:val="center"/>
          </w:tcPr>
          <w:p w:rsidR="002523C9" w:rsidRDefault="00CC3D8F">
            <w:pPr>
              <w:jc w:val="center"/>
            </w:pPr>
            <w:r>
              <w:rPr>
                <w:szCs w:val="21"/>
              </w:rPr>
              <w:t>永泰优</w:t>
            </w:r>
            <w:r>
              <w:rPr>
                <w:szCs w:val="21"/>
              </w:rPr>
              <w:t>03</w:t>
            </w:r>
          </w:p>
        </w:tc>
        <w:tc>
          <w:tcPr>
            <w:tcW w:w="1484" w:type="dxa"/>
            <w:vAlign w:val="center"/>
          </w:tcPr>
          <w:p w:rsidR="002523C9" w:rsidRDefault="00CC3D8F">
            <w:pPr>
              <w:jc w:val="right"/>
            </w:pPr>
            <w:r>
              <w:rPr>
                <w:szCs w:val="21"/>
              </w:rPr>
              <w:t>300,000</w:t>
            </w:r>
          </w:p>
        </w:tc>
        <w:tc>
          <w:tcPr>
            <w:tcW w:w="1601" w:type="dxa"/>
            <w:vAlign w:val="center"/>
          </w:tcPr>
          <w:p w:rsidR="002523C9" w:rsidRDefault="00CC3D8F">
            <w:pPr>
              <w:jc w:val="right"/>
            </w:pPr>
            <w:r>
              <w:rPr>
                <w:szCs w:val="21"/>
              </w:rPr>
              <w:t>30,000,000.00</w:t>
            </w:r>
          </w:p>
        </w:tc>
        <w:tc>
          <w:tcPr>
            <w:tcW w:w="2430" w:type="dxa"/>
            <w:vAlign w:val="center"/>
          </w:tcPr>
          <w:p w:rsidR="002523C9" w:rsidRDefault="00CC3D8F">
            <w:pPr>
              <w:jc w:val="right"/>
            </w:pPr>
            <w:r>
              <w:rPr>
                <w:szCs w:val="21"/>
              </w:rPr>
              <w:t>0.05</w:t>
            </w:r>
          </w:p>
        </w:tc>
      </w:tr>
      <w:tr w:rsidR="002523C9">
        <w:tc>
          <w:tcPr>
            <w:tcW w:w="1191" w:type="dxa"/>
            <w:vAlign w:val="center"/>
          </w:tcPr>
          <w:p w:rsidR="002523C9" w:rsidRDefault="00CC3D8F">
            <w:pPr>
              <w:jc w:val="center"/>
            </w:pPr>
            <w:r>
              <w:rPr>
                <w:szCs w:val="21"/>
              </w:rPr>
              <w:t>7</w:t>
            </w:r>
          </w:p>
        </w:tc>
        <w:tc>
          <w:tcPr>
            <w:tcW w:w="1284" w:type="dxa"/>
            <w:vAlign w:val="center"/>
          </w:tcPr>
          <w:p w:rsidR="002523C9" w:rsidRDefault="00CC3D8F">
            <w:pPr>
              <w:jc w:val="center"/>
            </w:pPr>
            <w:r>
              <w:rPr>
                <w:szCs w:val="21"/>
              </w:rPr>
              <w:t>139850</w:t>
            </w:r>
          </w:p>
        </w:tc>
        <w:tc>
          <w:tcPr>
            <w:tcW w:w="1332" w:type="dxa"/>
            <w:vAlign w:val="center"/>
          </w:tcPr>
          <w:p w:rsidR="002523C9" w:rsidRDefault="00CC3D8F">
            <w:pPr>
              <w:jc w:val="center"/>
            </w:pPr>
            <w:r>
              <w:rPr>
                <w:szCs w:val="21"/>
              </w:rPr>
              <w:t>瑞新</w:t>
            </w:r>
            <w:r>
              <w:rPr>
                <w:szCs w:val="21"/>
              </w:rPr>
              <w:t>3A1</w:t>
            </w:r>
          </w:p>
        </w:tc>
        <w:tc>
          <w:tcPr>
            <w:tcW w:w="1484" w:type="dxa"/>
            <w:vAlign w:val="center"/>
          </w:tcPr>
          <w:p w:rsidR="002523C9" w:rsidRDefault="00CC3D8F">
            <w:pPr>
              <w:jc w:val="right"/>
            </w:pPr>
            <w:r>
              <w:rPr>
                <w:szCs w:val="21"/>
              </w:rPr>
              <w:t>300,000</w:t>
            </w:r>
          </w:p>
        </w:tc>
        <w:tc>
          <w:tcPr>
            <w:tcW w:w="1601" w:type="dxa"/>
            <w:vAlign w:val="center"/>
          </w:tcPr>
          <w:p w:rsidR="002523C9" w:rsidRDefault="00CC3D8F">
            <w:pPr>
              <w:jc w:val="right"/>
            </w:pPr>
            <w:r>
              <w:rPr>
                <w:szCs w:val="21"/>
              </w:rPr>
              <w:t>30,000,000.00</w:t>
            </w:r>
          </w:p>
        </w:tc>
        <w:tc>
          <w:tcPr>
            <w:tcW w:w="2430" w:type="dxa"/>
            <w:vAlign w:val="center"/>
          </w:tcPr>
          <w:p w:rsidR="002523C9" w:rsidRDefault="00CC3D8F">
            <w:pPr>
              <w:jc w:val="right"/>
            </w:pPr>
            <w:r>
              <w:rPr>
                <w:szCs w:val="21"/>
              </w:rPr>
              <w:t>0.05</w:t>
            </w:r>
          </w:p>
        </w:tc>
      </w:tr>
      <w:tr w:rsidR="002523C9">
        <w:tc>
          <w:tcPr>
            <w:tcW w:w="1191" w:type="dxa"/>
            <w:vAlign w:val="center"/>
          </w:tcPr>
          <w:p w:rsidR="002523C9" w:rsidRDefault="00CC3D8F">
            <w:pPr>
              <w:jc w:val="center"/>
            </w:pPr>
            <w:r>
              <w:rPr>
                <w:szCs w:val="21"/>
              </w:rPr>
              <w:t>7</w:t>
            </w:r>
          </w:p>
        </w:tc>
        <w:tc>
          <w:tcPr>
            <w:tcW w:w="1284" w:type="dxa"/>
            <w:vAlign w:val="center"/>
          </w:tcPr>
          <w:p w:rsidR="002523C9" w:rsidRDefault="00CC3D8F">
            <w:pPr>
              <w:jc w:val="center"/>
            </w:pPr>
            <w:r>
              <w:rPr>
                <w:szCs w:val="21"/>
              </w:rPr>
              <w:t>139864</w:t>
            </w:r>
          </w:p>
        </w:tc>
        <w:tc>
          <w:tcPr>
            <w:tcW w:w="1332" w:type="dxa"/>
            <w:vAlign w:val="center"/>
          </w:tcPr>
          <w:p w:rsidR="002523C9" w:rsidRDefault="00CC3D8F">
            <w:pPr>
              <w:jc w:val="center"/>
            </w:pPr>
            <w:r>
              <w:rPr>
                <w:szCs w:val="21"/>
              </w:rPr>
              <w:t>永泰优</w:t>
            </w:r>
            <w:r>
              <w:rPr>
                <w:szCs w:val="21"/>
              </w:rPr>
              <w:t>04</w:t>
            </w:r>
          </w:p>
        </w:tc>
        <w:tc>
          <w:tcPr>
            <w:tcW w:w="1484" w:type="dxa"/>
            <w:vAlign w:val="center"/>
          </w:tcPr>
          <w:p w:rsidR="002523C9" w:rsidRDefault="00CC3D8F">
            <w:pPr>
              <w:jc w:val="right"/>
            </w:pPr>
            <w:r>
              <w:rPr>
                <w:szCs w:val="21"/>
              </w:rPr>
              <w:t>300,000</w:t>
            </w:r>
          </w:p>
        </w:tc>
        <w:tc>
          <w:tcPr>
            <w:tcW w:w="1601" w:type="dxa"/>
            <w:vAlign w:val="center"/>
          </w:tcPr>
          <w:p w:rsidR="002523C9" w:rsidRDefault="00CC3D8F">
            <w:pPr>
              <w:jc w:val="right"/>
            </w:pPr>
            <w:r>
              <w:rPr>
                <w:szCs w:val="21"/>
              </w:rPr>
              <w:t>30,000,000.00</w:t>
            </w:r>
          </w:p>
        </w:tc>
        <w:tc>
          <w:tcPr>
            <w:tcW w:w="2430" w:type="dxa"/>
            <w:vAlign w:val="center"/>
          </w:tcPr>
          <w:p w:rsidR="002523C9" w:rsidRDefault="00CC3D8F">
            <w:pPr>
              <w:jc w:val="right"/>
            </w:pPr>
            <w:r>
              <w:rPr>
                <w:szCs w:val="21"/>
              </w:rPr>
              <w:t>0.05</w:t>
            </w:r>
          </w:p>
        </w:tc>
      </w:tr>
    </w:tbl>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65" w:name="_Toc331410110"/>
      <w:bookmarkStart w:id="66" w:name="_Toc48654948"/>
      <w:r w:rsidRPr="009C00B4">
        <w:rPr>
          <w:rFonts w:ascii="Times New Roman" w:hAnsi="Times New Roman"/>
          <w:kern w:val="0"/>
          <w:sz w:val="21"/>
          <w:szCs w:val="21"/>
        </w:rPr>
        <w:t>7.9</w:t>
      </w:r>
      <w:r w:rsidRPr="009C00B4">
        <w:rPr>
          <w:rFonts w:ascii="Times New Roman" w:hAnsi="Times New Roman" w:hint="eastAsia"/>
          <w:kern w:val="0"/>
          <w:sz w:val="21"/>
          <w:szCs w:val="21"/>
        </w:rPr>
        <w:t>投资组合报告附注</w:t>
      </w:r>
      <w:bookmarkEnd w:id="65"/>
      <w:bookmarkEnd w:id="66"/>
    </w:p>
    <w:p w:rsidR="00AC70DC" w:rsidRPr="0034521F" w:rsidRDefault="00AC70DC" w:rsidP="0034521F">
      <w:pPr>
        <w:spacing w:line="360" w:lineRule="auto"/>
        <w:rPr>
          <w:b/>
          <w:bCs/>
          <w:szCs w:val="21"/>
        </w:rPr>
      </w:pPr>
      <w:r w:rsidRPr="0034521F">
        <w:rPr>
          <w:b/>
          <w:szCs w:val="21"/>
        </w:rPr>
        <w:t>7.9.1</w:t>
      </w:r>
      <w:r w:rsidRPr="0034521F">
        <w:rPr>
          <w:rFonts w:hint="eastAsia"/>
          <w:b/>
          <w:bCs/>
          <w:szCs w:val="21"/>
        </w:rPr>
        <w:t>基金计价方法说明</w:t>
      </w:r>
    </w:p>
    <w:p w:rsidR="002523C9" w:rsidRDefault="00CC3D8F">
      <w:pPr>
        <w:spacing w:line="360" w:lineRule="auto"/>
        <w:ind w:firstLineChars="200" w:firstLine="420"/>
        <w:rPr>
          <w:szCs w:val="21"/>
        </w:rPr>
      </w:pPr>
      <w:r>
        <w:rPr>
          <w:szCs w:val="21"/>
        </w:rPr>
        <w:t>本基金目前投资工具的估值方法如下：</w:t>
      </w:r>
    </w:p>
    <w:p w:rsidR="002523C9" w:rsidRDefault="00CC3D8F">
      <w:pPr>
        <w:spacing w:line="360" w:lineRule="auto"/>
        <w:ind w:firstLineChars="200" w:firstLine="420"/>
        <w:rPr>
          <w:szCs w:val="21"/>
        </w:rPr>
      </w:pPr>
      <w:r>
        <w:rPr>
          <w:szCs w:val="21"/>
        </w:rPr>
        <w:t>（</w:t>
      </w:r>
      <w:r>
        <w:rPr>
          <w:szCs w:val="21"/>
        </w:rPr>
        <w:t>1</w:t>
      </w:r>
      <w:r>
        <w:rPr>
          <w:szCs w:val="21"/>
        </w:rPr>
        <w:t>）基金持有的债券（包括票据）购买时采用实际支付价款（包含交易费用）确定初始成本，按实际利率计算其摊余成本及各期利息收入，每日计提收益；</w:t>
      </w:r>
    </w:p>
    <w:p w:rsidR="002523C9" w:rsidRDefault="00CC3D8F">
      <w:pPr>
        <w:spacing w:line="360" w:lineRule="auto"/>
        <w:ind w:firstLineChars="200" w:firstLine="420"/>
        <w:rPr>
          <w:szCs w:val="21"/>
        </w:rPr>
      </w:pPr>
      <w:r>
        <w:rPr>
          <w:szCs w:val="21"/>
        </w:rPr>
        <w:t>（</w:t>
      </w:r>
      <w:r>
        <w:rPr>
          <w:szCs w:val="21"/>
        </w:rPr>
        <w:t>2</w:t>
      </w:r>
      <w:r>
        <w:rPr>
          <w:szCs w:val="21"/>
        </w:rPr>
        <w:t>）基金持有的回购以成本列示，按实际利率在实际持有期间内逐日计提利息；合同利率与实际利率差异较小的，也可采用合同利率计算确定利息收入；</w:t>
      </w:r>
    </w:p>
    <w:p w:rsidR="002523C9" w:rsidRDefault="00CC3D8F">
      <w:pPr>
        <w:spacing w:line="360" w:lineRule="auto"/>
        <w:ind w:firstLineChars="200" w:firstLine="420"/>
        <w:rPr>
          <w:szCs w:val="21"/>
        </w:rPr>
      </w:pPr>
      <w:r>
        <w:rPr>
          <w:szCs w:val="21"/>
        </w:rPr>
        <w:t>（</w:t>
      </w:r>
      <w:r>
        <w:rPr>
          <w:szCs w:val="21"/>
        </w:rPr>
        <w:t>3</w:t>
      </w:r>
      <w:r>
        <w:rPr>
          <w:szCs w:val="21"/>
        </w:rPr>
        <w:t>）基金持有的银行存款以本金列示，按实际协议利率逐日计提利息。</w:t>
      </w:r>
    </w:p>
    <w:p w:rsidR="002523C9" w:rsidRDefault="00CC3D8F">
      <w:pPr>
        <w:spacing w:line="360" w:lineRule="auto"/>
        <w:ind w:firstLineChars="200" w:firstLine="420"/>
        <w:rPr>
          <w:szCs w:val="21"/>
        </w:rPr>
      </w:pPr>
      <w:r>
        <w:rPr>
          <w:szCs w:val="21"/>
        </w:rPr>
        <w:t>如有确凿证据表明按上述方法进行估值不能客观反映其公允价值的，基金管理人可根据具体情况与基金托管人商定后，按最能反映公允价值的方法估值。</w:t>
      </w:r>
    </w:p>
    <w:p w:rsidR="00AC70DC" w:rsidRPr="00E77F0C" w:rsidRDefault="00AC70DC" w:rsidP="00E77F0C">
      <w:pPr>
        <w:spacing w:line="360" w:lineRule="auto"/>
        <w:ind w:firstLineChars="200" w:firstLine="420"/>
        <w:rPr>
          <w:szCs w:val="21"/>
        </w:rPr>
      </w:pPr>
      <w:r w:rsidRPr="00E77F0C">
        <w:rPr>
          <w:szCs w:val="21"/>
        </w:rPr>
        <w:t>如有新增事项，按国家最新规定估值。</w:t>
      </w:r>
    </w:p>
    <w:p w:rsidR="00AC70DC" w:rsidRPr="0034521F" w:rsidRDefault="00AC70DC" w:rsidP="00463BA4">
      <w:pPr>
        <w:tabs>
          <w:tab w:val="left" w:pos="426"/>
        </w:tabs>
        <w:spacing w:beforeLines="100" w:before="312" w:line="360" w:lineRule="auto"/>
        <w:rPr>
          <w:kern w:val="0"/>
          <w:szCs w:val="21"/>
        </w:rPr>
      </w:pPr>
      <w:r w:rsidRPr="0034521F">
        <w:rPr>
          <w:b/>
          <w:szCs w:val="21"/>
        </w:rPr>
        <w:t>7.9.2</w:t>
      </w:r>
      <w:r w:rsidR="00C15454">
        <w:rPr>
          <w:rFonts w:hint="eastAsia"/>
          <w:b/>
          <w:szCs w:val="21"/>
        </w:rPr>
        <w:t xml:space="preserve"> </w:t>
      </w:r>
      <w:r w:rsidRPr="0034521F">
        <w:rPr>
          <w:b/>
          <w:bCs/>
          <w:szCs w:val="21"/>
        </w:rPr>
        <w:t>2019</w:t>
      </w:r>
      <w:r w:rsidRPr="0034521F">
        <w:rPr>
          <w:b/>
          <w:bCs/>
          <w:szCs w:val="21"/>
        </w:rPr>
        <w:t>年</w:t>
      </w:r>
      <w:r w:rsidRPr="0034521F">
        <w:rPr>
          <w:b/>
          <w:bCs/>
          <w:szCs w:val="21"/>
        </w:rPr>
        <w:t>12</w:t>
      </w:r>
      <w:r w:rsidRPr="0034521F">
        <w:rPr>
          <w:b/>
          <w:bCs/>
          <w:szCs w:val="21"/>
        </w:rPr>
        <w:t>月</w:t>
      </w:r>
      <w:r w:rsidRPr="0034521F">
        <w:rPr>
          <w:b/>
          <w:bCs/>
          <w:szCs w:val="21"/>
        </w:rPr>
        <w:t>31</w:t>
      </w:r>
      <w:r w:rsidRPr="0034521F">
        <w:rPr>
          <w:b/>
          <w:bCs/>
          <w:szCs w:val="21"/>
        </w:rPr>
        <w:t>日，中国银行保险监督管理委员会江苏监管局对南京银行股份有限公司如下违法违规行为作出</w:t>
      </w:r>
      <w:r w:rsidRPr="0034521F">
        <w:rPr>
          <w:b/>
          <w:bCs/>
          <w:szCs w:val="21"/>
        </w:rPr>
        <w:t>“</w:t>
      </w:r>
      <w:r w:rsidRPr="0034521F">
        <w:rPr>
          <w:b/>
          <w:bCs/>
          <w:szCs w:val="21"/>
        </w:rPr>
        <w:t>没收违法所得</w:t>
      </w:r>
      <w:r w:rsidRPr="0034521F">
        <w:rPr>
          <w:b/>
          <w:bCs/>
          <w:szCs w:val="21"/>
        </w:rPr>
        <w:t>137701</w:t>
      </w:r>
      <w:r w:rsidRPr="0034521F">
        <w:rPr>
          <w:b/>
          <w:bCs/>
          <w:szCs w:val="21"/>
        </w:rPr>
        <w:t>元，处以人民币</w:t>
      </w:r>
      <w:r w:rsidRPr="0034521F">
        <w:rPr>
          <w:b/>
          <w:bCs/>
          <w:szCs w:val="21"/>
        </w:rPr>
        <w:t>610</w:t>
      </w:r>
      <w:r w:rsidRPr="0034521F">
        <w:rPr>
          <w:b/>
          <w:bCs/>
          <w:szCs w:val="21"/>
        </w:rPr>
        <w:t>万元罚款</w:t>
      </w:r>
      <w:r w:rsidRPr="0034521F">
        <w:rPr>
          <w:b/>
          <w:bCs/>
          <w:szCs w:val="21"/>
        </w:rPr>
        <w:t>”</w:t>
      </w:r>
      <w:r w:rsidRPr="0034521F">
        <w:rPr>
          <w:b/>
          <w:bCs/>
          <w:szCs w:val="21"/>
        </w:rPr>
        <w:t>的行政处罚：</w:t>
      </w:r>
      <w:r w:rsidRPr="0034521F">
        <w:rPr>
          <w:b/>
          <w:bCs/>
          <w:szCs w:val="21"/>
        </w:rPr>
        <w:t>1.</w:t>
      </w:r>
      <w:r w:rsidRPr="0034521F">
        <w:rPr>
          <w:b/>
          <w:bCs/>
          <w:szCs w:val="21"/>
        </w:rPr>
        <w:t>未将部分银行承担风险的业务纳入统一授信管理；</w:t>
      </w:r>
      <w:r w:rsidRPr="0034521F">
        <w:rPr>
          <w:b/>
          <w:bCs/>
          <w:szCs w:val="21"/>
        </w:rPr>
        <w:t>2.</w:t>
      </w:r>
      <w:r w:rsidRPr="0034521F">
        <w:rPr>
          <w:b/>
          <w:bCs/>
          <w:szCs w:val="21"/>
        </w:rPr>
        <w:t>同业投资资金违规用于支付土地出让金；</w:t>
      </w:r>
      <w:r w:rsidRPr="0034521F">
        <w:rPr>
          <w:b/>
          <w:bCs/>
          <w:szCs w:val="21"/>
        </w:rPr>
        <w:t>3.</w:t>
      </w:r>
      <w:r w:rsidRPr="0034521F">
        <w:rPr>
          <w:b/>
          <w:bCs/>
          <w:szCs w:val="21"/>
        </w:rPr>
        <w:t>同业投资资金违规用于上市公司定向增发；</w:t>
      </w:r>
      <w:r w:rsidRPr="0034521F">
        <w:rPr>
          <w:b/>
          <w:bCs/>
          <w:szCs w:val="21"/>
        </w:rPr>
        <w:t>4.</w:t>
      </w:r>
      <w:r w:rsidRPr="0034521F">
        <w:rPr>
          <w:b/>
          <w:bCs/>
          <w:szCs w:val="21"/>
        </w:rPr>
        <w:t>同业投资资金违规用于土地储备开发；</w:t>
      </w:r>
      <w:r w:rsidRPr="0034521F">
        <w:rPr>
          <w:b/>
          <w:bCs/>
          <w:szCs w:val="21"/>
        </w:rPr>
        <w:t>5.</w:t>
      </w:r>
      <w:r w:rsidRPr="0034521F">
        <w:rPr>
          <w:b/>
          <w:bCs/>
          <w:szCs w:val="21"/>
        </w:rPr>
        <w:t>违规为第三方金融机构同业投资业务提供信用担保；</w:t>
      </w:r>
      <w:r w:rsidRPr="0034521F">
        <w:rPr>
          <w:b/>
          <w:bCs/>
          <w:szCs w:val="21"/>
        </w:rPr>
        <w:t>6.</w:t>
      </w:r>
      <w:r w:rsidRPr="0034521F">
        <w:rPr>
          <w:b/>
          <w:bCs/>
          <w:szCs w:val="21"/>
        </w:rPr>
        <w:t>理财产品之间相互调节收益；</w:t>
      </w:r>
      <w:r w:rsidRPr="0034521F">
        <w:rPr>
          <w:b/>
          <w:bCs/>
          <w:szCs w:val="21"/>
        </w:rPr>
        <w:t>7.</w:t>
      </w:r>
      <w:r w:rsidRPr="0034521F">
        <w:rPr>
          <w:b/>
          <w:bCs/>
          <w:szCs w:val="21"/>
        </w:rPr>
        <w:t>理财资金投资非标债权资产总额超过规定上限；</w:t>
      </w:r>
      <w:r w:rsidRPr="0034521F">
        <w:rPr>
          <w:b/>
          <w:bCs/>
          <w:szCs w:val="21"/>
        </w:rPr>
        <w:t>8.</w:t>
      </w:r>
      <w:r w:rsidRPr="0034521F">
        <w:rPr>
          <w:b/>
          <w:bCs/>
          <w:szCs w:val="21"/>
        </w:rPr>
        <w:t>面向一般个人客户销售的理财产品违规投资权益类资产；</w:t>
      </w:r>
      <w:r w:rsidRPr="0034521F">
        <w:rPr>
          <w:b/>
          <w:bCs/>
          <w:szCs w:val="21"/>
        </w:rPr>
        <w:t>9.</w:t>
      </w:r>
      <w:r w:rsidRPr="0034521F">
        <w:rPr>
          <w:b/>
          <w:bCs/>
          <w:szCs w:val="21"/>
        </w:rPr>
        <w:t>理财资金与自营资金未充分隔离；</w:t>
      </w:r>
      <w:r w:rsidRPr="0034521F">
        <w:rPr>
          <w:b/>
          <w:bCs/>
          <w:szCs w:val="21"/>
        </w:rPr>
        <w:t>10.</w:t>
      </w:r>
      <w:r w:rsidRPr="0034521F">
        <w:rPr>
          <w:b/>
          <w:bCs/>
          <w:szCs w:val="21"/>
        </w:rPr>
        <w:t>理财投资非标业务未比照自营贷款管理；</w:t>
      </w:r>
      <w:r w:rsidRPr="0034521F">
        <w:rPr>
          <w:b/>
          <w:bCs/>
          <w:szCs w:val="21"/>
        </w:rPr>
        <w:t>11.</w:t>
      </w:r>
      <w:r w:rsidRPr="0034521F">
        <w:rPr>
          <w:b/>
          <w:bCs/>
          <w:szCs w:val="21"/>
        </w:rPr>
        <w:t>关联方管理不全面；</w:t>
      </w:r>
      <w:r w:rsidRPr="0034521F">
        <w:rPr>
          <w:b/>
          <w:bCs/>
          <w:szCs w:val="21"/>
        </w:rPr>
        <w:t>12.</w:t>
      </w:r>
      <w:r w:rsidRPr="0034521F">
        <w:rPr>
          <w:b/>
          <w:bCs/>
          <w:szCs w:val="21"/>
        </w:rPr>
        <w:t>违规向关系人发放信用贷款；</w:t>
      </w:r>
      <w:r w:rsidRPr="0034521F">
        <w:rPr>
          <w:b/>
          <w:bCs/>
          <w:szCs w:val="21"/>
        </w:rPr>
        <w:t>13.</w:t>
      </w:r>
      <w:r w:rsidRPr="0034521F">
        <w:rPr>
          <w:b/>
          <w:bCs/>
          <w:szCs w:val="21"/>
        </w:rPr>
        <w:t>债券投资操作不规范。</w:t>
      </w:r>
    </w:p>
    <w:p w:rsidR="002523C9" w:rsidRDefault="00CC3D8F">
      <w:pPr>
        <w:tabs>
          <w:tab w:val="left" w:pos="426"/>
        </w:tabs>
        <w:spacing w:beforeLines="100" w:before="312" w:line="360" w:lineRule="auto"/>
        <w:rPr>
          <w:kern w:val="0"/>
          <w:szCs w:val="21"/>
        </w:rPr>
      </w:pPr>
      <w:r>
        <w:rPr>
          <w:b/>
          <w:bCs/>
          <w:szCs w:val="21"/>
        </w:rPr>
        <w:t>2019</w:t>
      </w:r>
      <w:r>
        <w:rPr>
          <w:b/>
          <w:bCs/>
          <w:szCs w:val="21"/>
        </w:rPr>
        <w:t>年</w:t>
      </w:r>
      <w:r>
        <w:rPr>
          <w:b/>
          <w:bCs/>
          <w:szCs w:val="21"/>
        </w:rPr>
        <w:t>12</w:t>
      </w:r>
      <w:r>
        <w:rPr>
          <w:b/>
          <w:bCs/>
          <w:szCs w:val="21"/>
        </w:rPr>
        <w:t>月</w:t>
      </w:r>
      <w:r>
        <w:rPr>
          <w:b/>
          <w:bCs/>
          <w:szCs w:val="21"/>
        </w:rPr>
        <w:t>31</w:t>
      </w:r>
      <w:r>
        <w:rPr>
          <w:b/>
          <w:bCs/>
          <w:szCs w:val="21"/>
        </w:rPr>
        <w:t>日，中国人民银行杭州中心支行针对浙商银行股份有限公司的如下违法违规行为罚款合计人民币</w:t>
      </w:r>
      <w:r>
        <w:rPr>
          <w:b/>
          <w:bCs/>
          <w:szCs w:val="21"/>
        </w:rPr>
        <w:t>1010</w:t>
      </w:r>
      <w:r>
        <w:rPr>
          <w:b/>
          <w:bCs/>
          <w:szCs w:val="21"/>
        </w:rPr>
        <w:t>万元：</w:t>
      </w:r>
      <w:r>
        <w:rPr>
          <w:b/>
          <w:bCs/>
          <w:szCs w:val="21"/>
        </w:rPr>
        <w:t>1</w:t>
      </w:r>
      <w:r>
        <w:rPr>
          <w:b/>
          <w:bCs/>
          <w:szCs w:val="21"/>
        </w:rPr>
        <w:t>、未按规定履行客户身份识别义务；</w:t>
      </w:r>
      <w:r>
        <w:rPr>
          <w:b/>
          <w:bCs/>
          <w:szCs w:val="21"/>
        </w:rPr>
        <w:t>2</w:t>
      </w:r>
      <w:r>
        <w:rPr>
          <w:b/>
          <w:bCs/>
          <w:szCs w:val="21"/>
        </w:rPr>
        <w:t>、未按规定保存客户身份资料及交易记录；</w:t>
      </w:r>
      <w:r>
        <w:rPr>
          <w:b/>
          <w:bCs/>
          <w:szCs w:val="21"/>
        </w:rPr>
        <w:t>3</w:t>
      </w:r>
      <w:r>
        <w:rPr>
          <w:b/>
          <w:bCs/>
          <w:szCs w:val="21"/>
        </w:rPr>
        <w:t>、未按规定进行可疑交易报告；</w:t>
      </w:r>
      <w:r>
        <w:rPr>
          <w:b/>
          <w:bCs/>
          <w:szCs w:val="21"/>
        </w:rPr>
        <w:t>4</w:t>
      </w:r>
      <w:r>
        <w:rPr>
          <w:b/>
          <w:bCs/>
          <w:szCs w:val="21"/>
        </w:rPr>
        <w:t>、与身份不明的客户进行交易。</w:t>
      </w:r>
    </w:p>
    <w:p w:rsidR="002523C9" w:rsidRDefault="00CC3D8F">
      <w:pPr>
        <w:tabs>
          <w:tab w:val="left" w:pos="426"/>
        </w:tabs>
        <w:spacing w:beforeLines="100" w:before="312" w:line="360" w:lineRule="auto"/>
        <w:rPr>
          <w:kern w:val="0"/>
          <w:szCs w:val="21"/>
        </w:rPr>
      </w:pPr>
      <w:r>
        <w:rPr>
          <w:b/>
          <w:bCs/>
          <w:szCs w:val="21"/>
        </w:rPr>
        <w:t>2020</w:t>
      </w:r>
      <w:r>
        <w:rPr>
          <w:b/>
          <w:bCs/>
          <w:szCs w:val="21"/>
        </w:rPr>
        <w:t>年</w:t>
      </w:r>
      <w:r>
        <w:rPr>
          <w:b/>
          <w:bCs/>
          <w:szCs w:val="21"/>
        </w:rPr>
        <w:t>4</w:t>
      </w:r>
      <w:r>
        <w:rPr>
          <w:b/>
          <w:bCs/>
          <w:szCs w:val="21"/>
        </w:rPr>
        <w:t>月</w:t>
      </w:r>
      <w:r>
        <w:rPr>
          <w:b/>
          <w:bCs/>
          <w:szCs w:val="21"/>
        </w:rPr>
        <w:t>30</w:t>
      </w:r>
      <w:r>
        <w:rPr>
          <w:b/>
          <w:bCs/>
          <w:szCs w:val="21"/>
        </w:rPr>
        <w:t>日，北京市西城区卫生健康委员会对中国农业发展银行违反《北京市生活饮用水卫生监督管理条例》第二十一条第（三）项的行为作出</w:t>
      </w:r>
      <w:r>
        <w:rPr>
          <w:b/>
          <w:bCs/>
          <w:szCs w:val="21"/>
        </w:rPr>
        <w:t>“</w:t>
      </w:r>
      <w:r>
        <w:rPr>
          <w:b/>
          <w:bCs/>
          <w:szCs w:val="21"/>
        </w:rPr>
        <w:t>罚款</w:t>
      </w:r>
      <w:r>
        <w:rPr>
          <w:b/>
          <w:bCs/>
          <w:szCs w:val="21"/>
        </w:rPr>
        <w:t>5000</w:t>
      </w:r>
      <w:r>
        <w:rPr>
          <w:b/>
          <w:bCs/>
          <w:szCs w:val="21"/>
        </w:rPr>
        <w:t>元</w:t>
      </w:r>
      <w:r>
        <w:rPr>
          <w:b/>
          <w:bCs/>
          <w:szCs w:val="21"/>
        </w:rPr>
        <w:t>”</w:t>
      </w:r>
      <w:r>
        <w:rPr>
          <w:b/>
          <w:bCs/>
          <w:szCs w:val="21"/>
        </w:rPr>
        <w:t>的行政处罚决定。</w:t>
      </w:r>
    </w:p>
    <w:p w:rsidR="002523C9" w:rsidRDefault="00CC3D8F">
      <w:pPr>
        <w:tabs>
          <w:tab w:val="left" w:pos="426"/>
        </w:tabs>
        <w:spacing w:beforeLines="100" w:before="312" w:line="360" w:lineRule="auto"/>
        <w:rPr>
          <w:kern w:val="0"/>
          <w:szCs w:val="21"/>
        </w:rPr>
      </w:pPr>
      <w:r>
        <w:rPr>
          <w:b/>
          <w:bCs/>
          <w:szCs w:val="21"/>
        </w:rPr>
        <w:t>2019</w:t>
      </w:r>
      <w:r>
        <w:rPr>
          <w:b/>
          <w:bCs/>
          <w:szCs w:val="21"/>
        </w:rPr>
        <w:t>年</w:t>
      </w:r>
      <w:r>
        <w:rPr>
          <w:b/>
          <w:bCs/>
          <w:szCs w:val="21"/>
        </w:rPr>
        <w:t>7</w:t>
      </w:r>
      <w:r>
        <w:rPr>
          <w:b/>
          <w:bCs/>
          <w:szCs w:val="21"/>
        </w:rPr>
        <w:t>月</w:t>
      </w:r>
      <w:r>
        <w:rPr>
          <w:b/>
          <w:bCs/>
          <w:szCs w:val="21"/>
        </w:rPr>
        <w:t>3</w:t>
      </w:r>
      <w:r>
        <w:rPr>
          <w:b/>
          <w:bCs/>
          <w:szCs w:val="21"/>
        </w:rPr>
        <w:t>日，中国银行保险监督管理委员会针对中信银行股份有限公司的如下违法违规行为，作出</w:t>
      </w:r>
      <w:r>
        <w:rPr>
          <w:b/>
          <w:bCs/>
          <w:szCs w:val="21"/>
        </w:rPr>
        <w:t>“</w:t>
      </w:r>
      <w:r>
        <w:rPr>
          <w:b/>
          <w:bCs/>
          <w:szCs w:val="21"/>
        </w:rPr>
        <w:t>没收违法所得</w:t>
      </w:r>
      <w:r>
        <w:rPr>
          <w:b/>
          <w:bCs/>
          <w:szCs w:val="21"/>
        </w:rPr>
        <w:t>33.6677</w:t>
      </w:r>
      <w:r>
        <w:rPr>
          <w:b/>
          <w:bCs/>
          <w:szCs w:val="21"/>
        </w:rPr>
        <w:t>万元，罚款</w:t>
      </w:r>
      <w:r>
        <w:rPr>
          <w:b/>
          <w:bCs/>
          <w:szCs w:val="21"/>
        </w:rPr>
        <w:t>2190</w:t>
      </w:r>
      <w:r>
        <w:rPr>
          <w:b/>
          <w:bCs/>
          <w:szCs w:val="21"/>
        </w:rPr>
        <w:t>万元，合计</w:t>
      </w:r>
      <w:r>
        <w:rPr>
          <w:b/>
          <w:bCs/>
          <w:szCs w:val="21"/>
        </w:rPr>
        <w:t>2223.6677</w:t>
      </w:r>
      <w:r>
        <w:rPr>
          <w:b/>
          <w:bCs/>
          <w:szCs w:val="21"/>
        </w:rPr>
        <w:t>万元</w:t>
      </w:r>
      <w:r>
        <w:rPr>
          <w:b/>
          <w:bCs/>
          <w:szCs w:val="21"/>
        </w:rPr>
        <w:t>”</w:t>
      </w:r>
      <w:r>
        <w:rPr>
          <w:b/>
          <w:bCs/>
          <w:szCs w:val="21"/>
        </w:rPr>
        <w:t>的行政处罚决定：（一）未按规定提供报表且逾期未改正</w:t>
      </w:r>
      <w:r>
        <w:rPr>
          <w:b/>
          <w:bCs/>
          <w:szCs w:val="21"/>
        </w:rPr>
        <w:t>;</w:t>
      </w:r>
      <w:r>
        <w:rPr>
          <w:b/>
          <w:bCs/>
          <w:szCs w:val="21"/>
        </w:rPr>
        <w:t>（二）错报、漏报银行业监管统计资料；（三）未向监管部门报告重要信息系统运营中断事件</w:t>
      </w:r>
      <w:r>
        <w:rPr>
          <w:b/>
          <w:bCs/>
          <w:szCs w:val="21"/>
        </w:rPr>
        <w:t>;</w:t>
      </w:r>
      <w:r>
        <w:rPr>
          <w:b/>
          <w:bCs/>
          <w:szCs w:val="21"/>
        </w:rPr>
        <w:t>（四）信息系统控制存在较大安全漏洞，未做到有效的安全控制</w:t>
      </w:r>
      <w:r>
        <w:rPr>
          <w:b/>
          <w:bCs/>
          <w:szCs w:val="21"/>
        </w:rPr>
        <w:t>;</w:t>
      </w:r>
      <w:r>
        <w:rPr>
          <w:b/>
          <w:bCs/>
          <w:szCs w:val="21"/>
        </w:rPr>
        <w:t>（五）未按企业划型标准将多家企业划分为小微型企业，报送监管数据不真实</w:t>
      </w:r>
      <w:r>
        <w:rPr>
          <w:b/>
          <w:bCs/>
          <w:szCs w:val="21"/>
        </w:rPr>
        <w:t>;</w:t>
      </w:r>
      <w:r>
        <w:rPr>
          <w:b/>
          <w:bCs/>
          <w:szCs w:val="21"/>
        </w:rPr>
        <w:t>（六）向关系人发放信用贷款、向关系人发放担保贷款的条件优于其他借款人同类贷款条件</w:t>
      </w:r>
      <w:r>
        <w:rPr>
          <w:b/>
          <w:bCs/>
          <w:szCs w:val="21"/>
        </w:rPr>
        <w:t>;</w:t>
      </w:r>
      <w:r>
        <w:rPr>
          <w:b/>
          <w:bCs/>
          <w:szCs w:val="21"/>
        </w:rPr>
        <w:t>（七）重大关联交易未按规定审查审批且未向监管部门报告</w:t>
      </w:r>
      <w:r>
        <w:rPr>
          <w:b/>
          <w:bCs/>
          <w:szCs w:val="21"/>
        </w:rPr>
        <w:t>;</w:t>
      </w:r>
      <w:r>
        <w:rPr>
          <w:b/>
          <w:bCs/>
          <w:szCs w:val="21"/>
        </w:rPr>
        <w:t>（八）贷后管理不到位导致贷款资金被挪用</w:t>
      </w:r>
      <w:r>
        <w:rPr>
          <w:b/>
          <w:bCs/>
          <w:szCs w:val="21"/>
        </w:rPr>
        <w:t>;</w:t>
      </w:r>
      <w:r>
        <w:rPr>
          <w:b/>
          <w:bCs/>
          <w:szCs w:val="21"/>
        </w:rPr>
        <w:t>（九）以流动资金贷款名义发放房地产开发贷款</w:t>
      </w:r>
      <w:r>
        <w:rPr>
          <w:b/>
          <w:bCs/>
          <w:szCs w:val="21"/>
        </w:rPr>
        <w:t>;</w:t>
      </w:r>
      <w:r>
        <w:rPr>
          <w:b/>
          <w:bCs/>
          <w:szCs w:val="21"/>
        </w:rPr>
        <w:t>（十）未将房地产企业贷款计入房地产开发贷款科目</w:t>
      </w:r>
      <w:r>
        <w:rPr>
          <w:b/>
          <w:bCs/>
          <w:szCs w:val="21"/>
        </w:rPr>
        <w:t>;</w:t>
      </w:r>
      <w:r>
        <w:rPr>
          <w:b/>
          <w:bCs/>
          <w:szCs w:val="21"/>
        </w:rPr>
        <w:t>（十一）投资同一家银行机构同期非保本理财产品采用风险权重不一致</w:t>
      </w:r>
      <w:r>
        <w:rPr>
          <w:b/>
          <w:bCs/>
          <w:szCs w:val="21"/>
        </w:rPr>
        <w:t>;</w:t>
      </w:r>
      <w:r>
        <w:rPr>
          <w:b/>
          <w:bCs/>
          <w:szCs w:val="21"/>
        </w:rPr>
        <w:t>（十二）购买非保本理财产品签订可提前赎回协议，未准确计量风险加权资产</w:t>
      </w:r>
      <w:r>
        <w:rPr>
          <w:b/>
          <w:bCs/>
          <w:szCs w:val="21"/>
        </w:rPr>
        <w:t>;</w:t>
      </w:r>
      <w:r>
        <w:rPr>
          <w:b/>
          <w:bCs/>
          <w:szCs w:val="21"/>
        </w:rPr>
        <w:t>（十三）未按规定计提资产支持证券业务的风险加权资产。</w:t>
      </w:r>
      <w:r>
        <w:rPr>
          <w:b/>
          <w:bCs/>
          <w:szCs w:val="21"/>
        </w:rPr>
        <w:t>2020</w:t>
      </w:r>
      <w:r>
        <w:rPr>
          <w:b/>
          <w:bCs/>
          <w:szCs w:val="21"/>
        </w:rPr>
        <w:t>年</w:t>
      </w:r>
      <w:r>
        <w:rPr>
          <w:b/>
          <w:bCs/>
          <w:szCs w:val="21"/>
        </w:rPr>
        <w:t>2</w:t>
      </w:r>
      <w:r>
        <w:rPr>
          <w:b/>
          <w:bCs/>
          <w:szCs w:val="21"/>
        </w:rPr>
        <w:t>月</w:t>
      </w:r>
      <w:r>
        <w:rPr>
          <w:b/>
          <w:bCs/>
          <w:szCs w:val="21"/>
        </w:rPr>
        <w:t>20</w:t>
      </w:r>
      <w:r>
        <w:rPr>
          <w:b/>
          <w:bCs/>
          <w:szCs w:val="21"/>
        </w:rPr>
        <w:t>日，北京银保监局对中信银行股份有限公司的如下违法违规行为，作出</w:t>
      </w:r>
      <w:r>
        <w:rPr>
          <w:b/>
          <w:bCs/>
          <w:szCs w:val="21"/>
        </w:rPr>
        <w:t>“</w:t>
      </w:r>
      <w:r>
        <w:rPr>
          <w:b/>
          <w:bCs/>
          <w:szCs w:val="21"/>
        </w:rPr>
        <w:t>责令中信银行股份有限公司改正，并给予合计</w:t>
      </w:r>
      <w:r>
        <w:rPr>
          <w:b/>
          <w:bCs/>
          <w:szCs w:val="21"/>
        </w:rPr>
        <w:t>2020</w:t>
      </w:r>
      <w:r>
        <w:rPr>
          <w:b/>
          <w:bCs/>
          <w:szCs w:val="21"/>
        </w:rPr>
        <w:t>万元罚款</w:t>
      </w:r>
      <w:r>
        <w:rPr>
          <w:b/>
          <w:bCs/>
          <w:szCs w:val="21"/>
        </w:rPr>
        <w:t>”</w:t>
      </w:r>
      <w:r>
        <w:rPr>
          <w:b/>
          <w:bCs/>
          <w:szCs w:val="21"/>
        </w:rPr>
        <w:t>的行政处罚决定：中信银行股份有限公司违规发放土地储备贷款；受托支付不符合监管规定；信托消费贷款业务开展不审慎；流动资金贷款被挪用于股权投资；信贷资金被挪用流入房地产开发公司；个人经营性贷款资金被挪用于购房；非真实转让不良信贷资产；未对融资人交易材料合理性进行必要的审查，资金被用于缴纳土地竞买保证金；违规为房地产开发企业发放流动资金性质融资；签署抽屉协议互投涉房信贷资产腾挪信贷规模；卖出回购信贷资产收益权，实现信贷规模阶段性出表；理财资金违规投向未上市房地产企业股权；理财资金被挪用于支付土地出让价款；违规向资本金不足的房地产开发项目提供融资；并购贷款真实性审核不足，借款人变相用于置换项目公司缴纳的土地出让价款；协助合作机构签署抽屉协议，规避相关监管规定；理财资金实际用于置换项目前期股东支付的土地出让金；违规为房地产企业支付土地购置费用提供融资；违规向四证不全的商业性房地产开发项目提供融资。</w:t>
      </w:r>
      <w:r>
        <w:rPr>
          <w:b/>
          <w:bCs/>
          <w:szCs w:val="21"/>
        </w:rPr>
        <w:t>2020</w:t>
      </w:r>
      <w:r>
        <w:rPr>
          <w:b/>
          <w:bCs/>
          <w:szCs w:val="21"/>
        </w:rPr>
        <w:t>年</w:t>
      </w:r>
      <w:r>
        <w:rPr>
          <w:b/>
          <w:bCs/>
          <w:szCs w:val="21"/>
        </w:rPr>
        <w:t>4</w:t>
      </w:r>
      <w:r>
        <w:rPr>
          <w:b/>
          <w:bCs/>
          <w:szCs w:val="21"/>
        </w:rPr>
        <w:t>月</w:t>
      </w:r>
      <w:r>
        <w:rPr>
          <w:b/>
          <w:bCs/>
          <w:szCs w:val="21"/>
        </w:rPr>
        <w:t>20</w:t>
      </w:r>
      <w:r>
        <w:rPr>
          <w:b/>
          <w:bCs/>
          <w:szCs w:val="21"/>
        </w:rPr>
        <w:t>日，中国银行保险监督管理委员会对中信银行股份有限公司的如下违法违规行为作出罚款</w:t>
      </w:r>
      <w:r>
        <w:rPr>
          <w:b/>
          <w:bCs/>
          <w:szCs w:val="21"/>
        </w:rPr>
        <w:t>160</w:t>
      </w:r>
      <w:r>
        <w:rPr>
          <w:b/>
          <w:bCs/>
          <w:szCs w:val="21"/>
        </w:rPr>
        <w:t>万元的行政处罚决定：中信银行监管标准化数据（</w:t>
      </w:r>
      <w:r>
        <w:rPr>
          <w:b/>
          <w:bCs/>
          <w:szCs w:val="21"/>
        </w:rPr>
        <w:t>EAST</w:t>
      </w:r>
      <w:r>
        <w:rPr>
          <w:b/>
          <w:bCs/>
          <w:szCs w:val="21"/>
        </w:rPr>
        <w:t>）系统数据质量及数据报送存在（一）理财产品数量漏报；（二）信贷资产转让业务漏报；（三）贸易融资业务漏报；（四）分户账明细记录应报未报；（五）分户账账户数据应报未报；（六）关键且应报字段漏报或填报错误。</w:t>
      </w:r>
    </w:p>
    <w:p w:rsidR="002523C9" w:rsidRDefault="00CC3D8F">
      <w:pPr>
        <w:tabs>
          <w:tab w:val="left" w:pos="426"/>
        </w:tabs>
        <w:spacing w:beforeLines="100" w:before="312" w:line="360" w:lineRule="auto"/>
        <w:rPr>
          <w:kern w:val="0"/>
          <w:szCs w:val="21"/>
        </w:rPr>
      </w:pPr>
      <w:r>
        <w:rPr>
          <w:b/>
          <w:bCs/>
          <w:szCs w:val="21"/>
        </w:rPr>
        <w:t>2019</w:t>
      </w:r>
      <w:r>
        <w:rPr>
          <w:b/>
          <w:bCs/>
          <w:szCs w:val="21"/>
        </w:rPr>
        <w:t>年</w:t>
      </w:r>
      <w:r>
        <w:rPr>
          <w:b/>
          <w:bCs/>
          <w:szCs w:val="21"/>
        </w:rPr>
        <w:t>7</w:t>
      </w:r>
      <w:r>
        <w:rPr>
          <w:b/>
          <w:bCs/>
          <w:szCs w:val="21"/>
        </w:rPr>
        <w:t>月</w:t>
      </w:r>
      <w:r>
        <w:rPr>
          <w:b/>
          <w:bCs/>
          <w:szCs w:val="21"/>
        </w:rPr>
        <w:t>25</w:t>
      </w:r>
      <w:r>
        <w:rPr>
          <w:b/>
          <w:bCs/>
          <w:szCs w:val="21"/>
        </w:rPr>
        <w:t>日，中国银行保险监督管理委员会上海监管局对交通银行股份有限公司太平洋信用卡中心的如下违法违规行为作出</w:t>
      </w:r>
      <w:r>
        <w:rPr>
          <w:b/>
          <w:bCs/>
          <w:szCs w:val="21"/>
        </w:rPr>
        <w:t>“</w:t>
      </w:r>
      <w:r>
        <w:rPr>
          <w:b/>
          <w:bCs/>
          <w:szCs w:val="21"/>
        </w:rPr>
        <w:t>处以责令改正，并处罚款</w:t>
      </w:r>
      <w:r>
        <w:rPr>
          <w:b/>
          <w:bCs/>
          <w:szCs w:val="21"/>
        </w:rPr>
        <w:t>40</w:t>
      </w:r>
      <w:r>
        <w:rPr>
          <w:b/>
          <w:bCs/>
          <w:szCs w:val="21"/>
        </w:rPr>
        <w:t>万元</w:t>
      </w:r>
      <w:r>
        <w:rPr>
          <w:b/>
          <w:bCs/>
          <w:szCs w:val="21"/>
        </w:rPr>
        <w:t>”</w:t>
      </w:r>
      <w:r>
        <w:rPr>
          <w:b/>
          <w:bCs/>
          <w:szCs w:val="21"/>
        </w:rPr>
        <w:t>的行政处罚决定：</w:t>
      </w:r>
      <w:r>
        <w:rPr>
          <w:b/>
          <w:bCs/>
          <w:szCs w:val="21"/>
        </w:rPr>
        <w:t>2017</w:t>
      </w:r>
      <w:r>
        <w:rPr>
          <w:b/>
          <w:bCs/>
          <w:szCs w:val="21"/>
        </w:rPr>
        <w:t>年</w:t>
      </w:r>
      <w:r>
        <w:rPr>
          <w:b/>
          <w:bCs/>
          <w:szCs w:val="21"/>
        </w:rPr>
        <w:t>6</w:t>
      </w:r>
      <w:r>
        <w:rPr>
          <w:b/>
          <w:bCs/>
          <w:szCs w:val="21"/>
        </w:rPr>
        <w:t>月至</w:t>
      </w:r>
      <w:r>
        <w:rPr>
          <w:b/>
          <w:bCs/>
          <w:szCs w:val="21"/>
        </w:rPr>
        <w:t>10</w:t>
      </w:r>
      <w:r>
        <w:rPr>
          <w:b/>
          <w:bCs/>
          <w:szCs w:val="21"/>
        </w:rPr>
        <w:t>月期间在办理部分客户信用卡业务时未遵守总授信额度管理制度。</w:t>
      </w:r>
      <w:r>
        <w:rPr>
          <w:b/>
          <w:bCs/>
          <w:szCs w:val="21"/>
        </w:rPr>
        <w:t>2019</w:t>
      </w:r>
      <w:r>
        <w:rPr>
          <w:b/>
          <w:bCs/>
          <w:szCs w:val="21"/>
        </w:rPr>
        <w:t>年</w:t>
      </w:r>
      <w:r>
        <w:rPr>
          <w:b/>
          <w:bCs/>
          <w:szCs w:val="21"/>
        </w:rPr>
        <w:t>12</w:t>
      </w:r>
      <w:r>
        <w:rPr>
          <w:b/>
          <w:bCs/>
          <w:szCs w:val="21"/>
        </w:rPr>
        <w:t>月</w:t>
      </w:r>
      <w:r>
        <w:rPr>
          <w:b/>
          <w:bCs/>
          <w:szCs w:val="21"/>
        </w:rPr>
        <w:t>27</w:t>
      </w:r>
      <w:r>
        <w:rPr>
          <w:b/>
          <w:bCs/>
          <w:szCs w:val="21"/>
        </w:rPr>
        <w:t>日，中国银行保险监督管理委员会对交通银行股份有限公司如下违法违规行为作出</w:t>
      </w:r>
      <w:r>
        <w:rPr>
          <w:b/>
          <w:bCs/>
          <w:szCs w:val="21"/>
        </w:rPr>
        <w:t>“</w:t>
      </w:r>
      <w:r>
        <w:rPr>
          <w:b/>
          <w:bCs/>
          <w:szCs w:val="21"/>
        </w:rPr>
        <w:t>罚款</w:t>
      </w:r>
      <w:r>
        <w:rPr>
          <w:b/>
          <w:bCs/>
          <w:szCs w:val="21"/>
        </w:rPr>
        <w:t>150</w:t>
      </w:r>
      <w:r>
        <w:rPr>
          <w:b/>
          <w:bCs/>
          <w:szCs w:val="21"/>
        </w:rPr>
        <w:t>万元</w:t>
      </w:r>
      <w:r>
        <w:rPr>
          <w:b/>
          <w:bCs/>
          <w:szCs w:val="21"/>
        </w:rPr>
        <w:t>”</w:t>
      </w:r>
      <w:r>
        <w:rPr>
          <w:b/>
          <w:bCs/>
          <w:szCs w:val="21"/>
        </w:rPr>
        <w:t>的行政处罚：</w:t>
      </w:r>
      <w:r>
        <w:rPr>
          <w:b/>
          <w:bCs/>
          <w:szCs w:val="21"/>
        </w:rPr>
        <w:t>1</w:t>
      </w:r>
      <w:r>
        <w:rPr>
          <w:b/>
          <w:bCs/>
          <w:szCs w:val="21"/>
        </w:rPr>
        <w:t>、授信审批不审慎；</w:t>
      </w:r>
      <w:r>
        <w:rPr>
          <w:b/>
          <w:bCs/>
          <w:szCs w:val="21"/>
        </w:rPr>
        <w:t>2</w:t>
      </w:r>
      <w:r>
        <w:rPr>
          <w:b/>
          <w:bCs/>
          <w:szCs w:val="21"/>
        </w:rPr>
        <w:t>、总行对分支机构管控不力承担管理责任。</w:t>
      </w:r>
      <w:r>
        <w:rPr>
          <w:b/>
          <w:bCs/>
          <w:szCs w:val="21"/>
        </w:rPr>
        <w:t>2020</w:t>
      </w:r>
      <w:r>
        <w:rPr>
          <w:b/>
          <w:bCs/>
          <w:szCs w:val="21"/>
        </w:rPr>
        <w:t>年</w:t>
      </w:r>
      <w:r>
        <w:rPr>
          <w:b/>
          <w:bCs/>
          <w:szCs w:val="21"/>
        </w:rPr>
        <w:t>4</w:t>
      </w:r>
      <w:r>
        <w:rPr>
          <w:b/>
          <w:bCs/>
          <w:szCs w:val="21"/>
        </w:rPr>
        <w:t>月</w:t>
      </w:r>
      <w:r>
        <w:rPr>
          <w:b/>
          <w:bCs/>
          <w:szCs w:val="21"/>
        </w:rPr>
        <w:t>20</w:t>
      </w:r>
      <w:r>
        <w:rPr>
          <w:b/>
          <w:bCs/>
          <w:szCs w:val="21"/>
        </w:rPr>
        <w:t>日，中国银行保险监督管理委员会对交通银行股份有限公司如下违法违规行为作出</w:t>
      </w:r>
      <w:r>
        <w:rPr>
          <w:b/>
          <w:bCs/>
          <w:szCs w:val="21"/>
        </w:rPr>
        <w:t>“</w:t>
      </w:r>
      <w:r>
        <w:rPr>
          <w:b/>
          <w:bCs/>
          <w:szCs w:val="21"/>
        </w:rPr>
        <w:t>罚款</w:t>
      </w:r>
      <w:r>
        <w:rPr>
          <w:b/>
          <w:bCs/>
          <w:szCs w:val="21"/>
        </w:rPr>
        <w:t>260</w:t>
      </w:r>
      <w:r>
        <w:rPr>
          <w:b/>
          <w:bCs/>
          <w:szCs w:val="21"/>
        </w:rPr>
        <w:t>万元</w:t>
      </w:r>
      <w:r>
        <w:rPr>
          <w:b/>
          <w:bCs/>
          <w:szCs w:val="21"/>
        </w:rPr>
        <w:t>”</w:t>
      </w:r>
      <w:r>
        <w:rPr>
          <w:b/>
          <w:bCs/>
          <w:szCs w:val="21"/>
        </w:rPr>
        <w:t>的行政处罚：交通银行监管标准化数据（</w:t>
      </w:r>
      <w:r>
        <w:rPr>
          <w:b/>
          <w:bCs/>
          <w:szCs w:val="21"/>
        </w:rPr>
        <w:t>EAST</w:t>
      </w:r>
      <w:r>
        <w:rPr>
          <w:b/>
          <w:bCs/>
          <w:szCs w:val="21"/>
        </w:rPr>
        <w:t>）系统数据质量及数据报送存在（一）理财产品数量漏报；（二）资金交易信息漏报严重；（三）贸易融资业务漏报；（四）信贷业务担保合同漏报；（五）分户账明细记录应报未报；（六）分户账账户数据应报未报；（七）关键且应报字段漏报或填报错误。</w:t>
      </w:r>
    </w:p>
    <w:p w:rsidR="002523C9" w:rsidRDefault="00CC3D8F">
      <w:pPr>
        <w:tabs>
          <w:tab w:val="left" w:pos="426"/>
        </w:tabs>
        <w:spacing w:beforeLines="100" w:before="312" w:line="360" w:lineRule="auto"/>
        <w:rPr>
          <w:kern w:val="0"/>
          <w:szCs w:val="21"/>
        </w:rPr>
      </w:pPr>
      <w:r>
        <w:rPr>
          <w:b/>
          <w:bCs/>
          <w:szCs w:val="21"/>
        </w:rPr>
        <w:t>2019</w:t>
      </w:r>
      <w:r>
        <w:rPr>
          <w:b/>
          <w:bCs/>
          <w:szCs w:val="21"/>
        </w:rPr>
        <w:t>年</w:t>
      </w:r>
      <w:r>
        <w:rPr>
          <w:b/>
          <w:bCs/>
          <w:szCs w:val="21"/>
        </w:rPr>
        <w:t>7</w:t>
      </w:r>
      <w:r>
        <w:rPr>
          <w:b/>
          <w:bCs/>
          <w:szCs w:val="21"/>
        </w:rPr>
        <w:t>月</w:t>
      </w:r>
      <w:r>
        <w:rPr>
          <w:b/>
          <w:bCs/>
          <w:szCs w:val="21"/>
        </w:rPr>
        <w:t>8</w:t>
      </w:r>
      <w:r>
        <w:rPr>
          <w:b/>
          <w:bCs/>
          <w:szCs w:val="21"/>
        </w:rPr>
        <w:t>日，中国银行保险监督管理委员会上海监管局对上海浦东发展银行股份有限公司信用卡中心的如下违法违规行为作出</w:t>
      </w:r>
      <w:r>
        <w:rPr>
          <w:b/>
          <w:bCs/>
          <w:szCs w:val="21"/>
        </w:rPr>
        <w:t>“</w:t>
      </w:r>
      <w:r>
        <w:rPr>
          <w:b/>
          <w:bCs/>
          <w:szCs w:val="21"/>
        </w:rPr>
        <w:t>责令改正，并处罚款</w:t>
      </w:r>
      <w:r>
        <w:rPr>
          <w:b/>
          <w:bCs/>
          <w:szCs w:val="21"/>
        </w:rPr>
        <w:t>30</w:t>
      </w:r>
      <w:r>
        <w:rPr>
          <w:b/>
          <w:bCs/>
          <w:szCs w:val="21"/>
        </w:rPr>
        <w:t>万元</w:t>
      </w:r>
      <w:r>
        <w:rPr>
          <w:b/>
          <w:bCs/>
          <w:szCs w:val="21"/>
        </w:rPr>
        <w:t>”</w:t>
      </w:r>
      <w:r>
        <w:rPr>
          <w:b/>
          <w:bCs/>
          <w:szCs w:val="21"/>
        </w:rPr>
        <w:t>的行政处罚决定：</w:t>
      </w:r>
      <w:r>
        <w:rPr>
          <w:b/>
          <w:bCs/>
          <w:szCs w:val="21"/>
        </w:rPr>
        <w:t>2015</w:t>
      </w:r>
      <w:r>
        <w:rPr>
          <w:b/>
          <w:bCs/>
          <w:szCs w:val="21"/>
        </w:rPr>
        <w:t>年至</w:t>
      </w:r>
      <w:r>
        <w:rPr>
          <w:b/>
          <w:bCs/>
          <w:szCs w:val="21"/>
        </w:rPr>
        <w:t>2018</w:t>
      </w:r>
      <w:r>
        <w:rPr>
          <w:b/>
          <w:bCs/>
          <w:szCs w:val="21"/>
        </w:rPr>
        <w:t>年</w:t>
      </w:r>
      <w:r>
        <w:rPr>
          <w:b/>
          <w:bCs/>
          <w:szCs w:val="21"/>
        </w:rPr>
        <w:t>6</w:t>
      </w:r>
      <w:r>
        <w:rPr>
          <w:b/>
          <w:bCs/>
          <w:szCs w:val="21"/>
        </w:rPr>
        <w:t>月，该中心在为部分客户办理信用卡业务时，对申请人收入核定严重不审慎。</w:t>
      </w:r>
      <w:r>
        <w:rPr>
          <w:b/>
          <w:bCs/>
          <w:szCs w:val="21"/>
        </w:rPr>
        <w:t>2019</w:t>
      </w:r>
      <w:r>
        <w:rPr>
          <w:b/>
          <w:bCs/>
          <w:szCs w:val="21"/>
        </w:rPr>
        <w:t>年</w:t>
      </w:r>
      <w:r>
        <w:rPr>
          <w:b/>
          <w:bCs/>
          <w:szCs w:val="21"/>
        </w:rPr>
        <w:t>12</w:t>
      </w:r>
      <w:r>
        <w:rPr>
          <w:b/>
          <w:bCs/>
          <w:szCs w:val="21"/>
        </w:rPr>
        <w:t>月</w:t>
      </w:r>
      <w:r>
        <w:rPr>
          <w:b/>
          <w:bCs/>
          <w:szCs w:val="21"/>
        </w:rPr>
        <w:t>3</w:t>
      </w:r>
      <w:r>
        <w:rPr>
          <w:b/>
          <w:bCs/>
          <w:szCs w:val="21"/>
        </w:rPr>
        <w:t>日中国银行保险监督管理委员会上海监管局对上海浦东发展银行股份有限公司信用卡中心</w:t>
      </w:r>
      <w:r>
        <w:rPr>
          <w:b/>
          <w:bCs/>
          <w:szCs w:val="21"/>
        </w:rPr>
        <w:t>2019</w:t>
      </w:r>
      <w:r>
        <w:rPr>
          <w:b/>
          <w:bCs/>
          <w:szCs w:val="21"/>
        </w:rPr>
        <w:t>年</w:t>
      </w:r>
      <w:r>
        <w:rPr>
          <w:b/>
          <w:bCs/>
          <w:szCs w:val="21"/>
        </w:rPr>
        <w:t>1</w:t>
      </w:r>
      <w:r>
        <w:rPr>
          <w:b/>
          <w:bCs/>
          <w:szCs w:val="21"/>
        </w:rPr>
        <w:t>月信用卡催收外包管理严重违反审慎经营规则的违法违规事实，作出</w:t>
      </w:r>
      <w:r>
        <w:rPr>
          <w:b/>
          <w:bCs/>
          <w:szCs w:val="21"/>
        </w:rPr>
        <w:t>“</w:t>
      </w:r>
      <w:r>
        <w:rPr>
          <w:b/>
          <w:bCs/>
          <w:szCs w:val="21"/>
        </w:rPr>
        <w:t>责令改正，并处罚款</w:t>
      </w:r>
      <w:r>
        <w:rPr>
          <w:b/>
          <w:bCs/>
          <w:szCs w:val="21"/>
        </w:rPr>
        <w:t>50</w:t>
      </w:r>
      <w:r>
        <w:rPr>
          <w:b/>
          <w:bCs/>
          <w:szCs w:val="21"/>
        </w:rPr>
        <w:t>万元</w:t>
      </w:r>
      <w:r>
        <w:rPr>
          <w:b/>
          <w:bCs/>
          <w:szCs w:val="21"/>
        </w:rPr>
        <w:t>”</w:t>
      </w:r>
      <w:r>
        <w:rPr>
          <w:b/>
          <w:bCs/>
          <w:szCs w:val="21"/>
        </w:rPr>
        <w:t>的行政处罚决定。</w:t>
      </w:r>
    </w:p>
    <w:p w:rsidR="002523C9" w:rsidRDefault="00CC3D8F">
      <w:pPr>
        <w:tabs>
          <w:tab w:val="left" w:pos="426"/>
        </w:tabs>
        <w:spacing w:beforeLines="100" w:before="312" w:line="360" w:lineRule="auto"/>
        <w:rPr>
          <w:kern w:val="0"/>
          <w:szCs w:val="21"/>
        </w:rPr>
      </w:pPr>
      <w:r>
        <w:rPr>
          <w:b/>
          <w:bCs/>
          <w:szCs w:val="21"/>
        </w:rPr>
        <w:t>本基金投资</w:t>
      </w:r>
      <w:r>
        <w:rPr>
          <w:b/>
          <w:bCs/>
          <w:szCs w:val="21"/>
        </w:rPr>
        <w:t>20</w:t>
      </w:r>
      <w:r>
        <w:rPr>
          <w:b/>
          <w:bCs/>
          <w:szCs w:val="21"/>
        </w:rPr>
        <w:t>南京银行</w:t>
      </w:r>
      <w:r>
        <w:rPr>
          <w:b/>
          <w:bCs/>
          <w:szCs w:val="21"/>
        </w:rPr>
        <w:t>CD070</w:t>
      </w:r>
      <w:r>
        <w:rPr>
          <w:b/>
          <w:bCs/>
          <w:szCs w:val="21"/>
        </w:rPr>
        <w:t>、</w:t>
      </w:r>
      <w:r>
        <w:rPr>
          <w:b/>
          <w:bCs/>
          <w:szCs w:val="21"/>
        </w:rPr>
        <w:t>20</w:t>
      </w:r>
      <w:r>
        <w:rPr>
          <w:b/>
          <w:bCs/>
          <w:szCs w:val="21"/>
        </w:rPr>
        <w:t>浙商银行</w:t>
      </w:r>
      <w:r>
        <w:rPr>
          <w:b/>
          <w:bCs/>
          <w:szCs w:val="21"/>
        </w:rPr>
        <w:t>CD016</w:t>
      </w:r>
      <w:r>
        <w:rPr>
          <w:b/>
          <w:bCs/>
          <w:szCs w:val="21"/>
        </w:rPr>
        <w:t>、</w:t>
      </w:r>
      <w:r>
        <w:rPr>
          <w:b/>
          <w:bCs/>
          <w:szCs w:val="21"/>
        </w:rPr>
        <w:t>20</w:t>
      </w:r>
      <w:r>
        <w:rPr>
          <w:b/>
          <w:bCs/>
          <w:szCs w:val="21"/>
        </w:rPr>
        <w:t>农发</w:t>
      </w:r>
      <w:r>
        <w:rPr>
          <w:b/>
          <w:bCs/>
          <w:szCs w:val="21"/>
        </w:rPr>
        <w:t>01</w:t>
      </w:r>
      <w:r>
        <w:rPr>
          <w:b/>
          <w:bCs/>
          <w:szCs w:val="21"/>
        </w:rPr>
        <w:t>、</w:t>
      </w:r>
      <w:r>
        <w:rPr>
          <w:b/>
          <w:bCs/>
          <w:szCs w:val="21"/>
        </w:rPr>
        <w:t>20</w:t>
      </w:r>
      <w:r>
        <w:rPr>
          <w:b/>
          <w:bCs/>
          <w:szCs w:val="21"/>
        </w:rPr>
        <w:t>中信银行</w:t>
      </w:r>
      <w:r>
        <w:rPr>
          <w:b/>
          <w:bCs/>
          <w:szCs w:val="21"/>
        </w:rPr>
        <w:t>CD009</w:t>
      </w:r>
      <w:r>
        <w:rPr>
          <w:b/>
          <w:bCs/>
          <w:szCs w:val="21"/>
        </w:rPr>
        <w:t>、</w:t>
      </w:r>
      <w:r>
        <w:rPr>
          <w:b/>
          <w:bCs/>
          <w:szCs w:val="21"/>
        </w:rPr>
        <w:t>20</w:t>
      </w:r>
      <w:r>
        <w:rPr>
          <w:b/>
          <w:bCs/>
          <w:szCs w:val="21"/>
        </w:rPr>
        <w:t>交通银行</w:t>
      </w:r>
      <w:r>
        <w:rPr>
          <w:b/>
          <w:bCs/>
          <w:szCs w:val="21"/>
        </w:rPr>
        <w:t>CD020</w:t>
      </w:r>
      <w:r>
        <w:rPr>
          <w:b/>
          <w:bCs/>
          <w:szCs w:val="21"/>
        </w:rPr>
        <w:t>、</w:t>
      </w:r>
      <w:r>
        <w:rPr>
          <w:b/>
          <w:bCs/>
          <w:szCs w:val="21"/>
        </w:rPr>
        <w:t>19</w:t>
      </w:r>
      <w:r>
        <w:rPr>
          <w:b/>
          <w:bCs/>
          <w:szCs w:val="21"/>
        </w:rPr>
        <w:t>浦发银行</w:t>
      </w:r>
      <w:r>
        <w:rPr>
          <w:b/>
          <w:bCs/>
          <w:szCs w:val="21"/>
        </w:rPr>
        <w:t>CD245</w:t>
      </w:r>
      <w:r>
        <w:rPr>
          <w:b/>
          <w:bCs/>
          <w:szCs w:val="21"/>
        </w:rPr>
        <w:t>、</w:t>
      </w:r>
      <w:r>
        <w:rPr>
          <w:b/>
          <w:bCs/>
          <w:szCs w:val="21"/>
        </w:rPr>
        <w:t>19</w:t>
      </w:r>
      <w:r>
        <w:rPr>
          <w:b/>
          <w:bCs/>
          <w:szCs w:val="21"/>
        </w:rPr>
        <w:t>南京银行</w:t>
      </w:r>
      <w:r>
        <w:rPr>
          <w:b/>
          <w:bCs/>
          <w:szCs w:val="21"/>
        </w:rPr>
        <w:t>CD085</w:t>
      </w:r>
      <w:r>
        <w:rPr>
          <w:b/>
          <w:bCs/>
          <w:szCs w:val="21"/>
        </w:rPr>
        <w:t>、</w:t>
      </w:r>
      <w:r>
        <w:rPr>
          <w:b/>
          <w:bCs/>
          <w:szCs w:val="21"/>
        </w:rPr>
        <w:t>20</w:t>
      </w:r>
      <w:r>
        <w:rPr>
          <w:b/>
          <w:bCs/>
          <w:szCs w:val="21"/>
        </w:rPr>
        <w:t>交通银行</w:t>
      </w:r>
      <w:r>
        <w:rPr>
          <w:b/>
          <w:bCs/>
          <w:szCs w:val="21"/>
        </w:rPr>
        <w:t>CD028</w:t>
      </w:r>
      <w:r>
        <w:rPr>
          <w:b/>
          <w:bCs/>
          <w:szCs w:val="21"/>
        </w:rPr>
        <w:t>的投资决策程序符合公司投资制度的规定。</w:t>
      </w:r>
    </w:p>
    <w:p w:rsidR="002523C9" w:rsidRDefault="00CC3D8F">
      <w:pPr>
        <w:tabs>
          <w:tab w:val="left" w:pos="426"/>
        </w:tabs>
        <w:spacing w:beforeLines="100" w:before="312" w:line="360" w:lineRule="auto"/>
        <w:rPr>
          <w:kern w:val="0"/>
          <w:szCs w:val="21"/>
        </w:rPr>
      </w:pPr>
      <w:r>
        <w:rPr>
          <w:b/>
          <w:bCs/>
          <w:szCs w:val="21"/>
        </w:rPr>
        <w:t>除</w:t>
      </w:r>
      <w:r>
        <w:rPr>
          <w:b/>
          <w:bCs/>
          <w:szCs w:val="21"/>
        </w:rPr>
        <w:t>20</w:t>
      </w:r>
      <w:r>
        <w:rPr>
          <w:b/>
          <w:bCs/>
          <w:szCs w:val="21"/>
        </w:rPr>
        <w:t>南京银行</w:t>
      </w:r>
      <w:r>
        <w:rPr>
          <w:b/>
          <w:bCs/>
          <w:szCs w:val="21"/>
        </w:rPr>
        <w:t>CD070</w:t>
      </w:r>
      <w:r>
        <w:rPr>
          <w:b/>
          <w:bCs/>
          <w:szCs w:val="21"/>
        </w:rPr>
        <w:t>、</w:t>
      </w:r>
      <w:r>
        <w:rPr>
          <w:b/>
          <w:bCs/>
          <w:szCs w:val="21"/>
        </w:rPr>
        <w:t>20</w:t>
      </w:r>
      <w:r>
        <w:rPr>
          <w:b/>
          <w:bCs/>
          <w:szCs w:val="21"/>
        </w:rPr>
        <w:t>浙商银行</w:t>
      </w:r>
      <w:r>
        <w:rPr>
          <w:b/>
          <w:bCs/>
          <w:szCs w:val="21"/>
        </w:rPr>
        <w:t>CD016</w:t>
      </w:r>
      <w:r>
        <w:rPr>
          <w:b/>
          <w:bCs/>
          <w:szCs w:val="21"/>
        </w:rPr>
        <w:t>、</w:t>
      </w:r>
      <w:r>
        <w:rPr>
          <w:b/>
          <w:bCs/>
          <w:szCs w:val="21"/>
        </w:rPr>
        <w:t>20</w:t>
      </w:r>
      <w:r>
        <w:rPr>
          <w:b/>
          <w:bCs/>
          <w:szCs w:val="21"/>
        </w:rPr>
        <w:t>农发</w:t>
      </w:r>
      <w:r>
        <w:rPr>
          <w:b/>
          <w:bCs/>
          <w:szCs w:val="21"/>
        </w:rPr>
        <w:t>01</w:t>
      </w:r>
      <w:r>
        <w:rPr>
          <w:b/>
          <w:bCs/>
          <w:szCs w:val="21"/>
        </w:rPr>
        <w:t>、</w:t>
      </w:r>
      <w:r>
        <w:rPr>
          <w:b/>
          <w:bCs/>
          <w:szCs w:val="21"/>
        </w:rPr>
        <w:t>20</w:t>
      </w:r>
      <w:r>
        <w:rPr>
          <w:b/>
          <w:bCs/>
          <w:szCs w:val="21"/>
        </w:rPr>
        <w:t>中信银行</w:t>
      </w:r>
      <w:r>
        <w:rPr>
          <w:b/>
          <w:bCs/>
          <w:szCs w:val="21"/>
        </w:rPr>
        <w:t>CD009</w:t>
      </w:r>
      <w:r>
        <w:rPr>
          <w:b/>
          <w:bCs/>
          <w:szCs w:val="21"/>
        </w:rPr>
        <w:t>、</w:t>
      </w:r>
      <w:r>
        <w:rPr>
          <w:b/>
          <w:bCs/>
          <w:szCs w:val="21"/>
        </w:rPr>
        <w:t>20</w:t>
      </w:r>
      <w:r>
        <w:rPr>
          <w:b/>
          <w:bCs/>
          <w:szCs w:val="21"/>
        </w:rPr>
        <w:t>交通银行</w:t>
      </w:r>
      <w:r>
        <w:rPr>
          <w:b/>
          <w:bCs/>
          <w:szCs w:val="21"/>
        </w:rPr>
        <w:t>CD020</w:t>
      </w:r>
      <w:r>
        <w:rPr>
          <w:b/>
          <w:bCs/>
          <w:szCs w:val="21"/>
        </w:rPr>
        <w:t>、</w:t>
      </w:r>
      <w:r>
        <w:rPr>
          <w:b/>
          <w:bCs/>
          <w:szCs w:val="21"/>
        </w:rPr>
        <w:t>19</w:t>
      </w:r>
      <w:r>
        <w:rPr>
          <w:b/>
          <w:bCs/>
          <w:szCs w:val="21"/>
        </w:rPr>
        <w:t>浦发银行</w:t>
      </w:r>
      <w:r>
        <w:rPr>
          <w:b/>
          <w:bCs/>
          <w:szCs w:val="21"/>
        </w:rPr>
        <w:t>CD245</w:t>
      </w:r>
      <w:r>
        <w:rPr>
          <w:b/>
          <w:bCs/>
          <w:szCs w:val="21"/>
        </w:rPr>
        <w:t>、</w:t>
      </w:r>
      <w:r>
        <w:rPr>
          <w:b/>
          <w:bCs/>
          <w:szCs w:val="21"/>
        </w:rPr>
        <w:t>19</w:t>
      </w:r>
      <w:r>
        <w:rPr>
          <w:b/>
          <w:bCs/>
          <w:szCs w:val="21"/>
        </w:rPr>
        <w:t>南京银行</w:t>
      </w:r>
      <w:r>
        <w:rPr>
          <w:b/>
          <w:bCs/>
          <w:szCs w:val="21"/>
        </w:rPr>
        <w:t>CD085</w:t>
      </w:r>
      <w:r>
        <w:rPr>
          <w:b/>
          <w:bCs/>
          <w:szCs w:val="21"/>
        </w:rPr>
        <w:t>、</w:t>
      </w:r>
      <w:r>
        <w:rPr>
          <w:b/>
          <w:bCs/>
          <w:szCs w:val="21"/>
        </w:rPr>
        <w:t>20</w:t>
      </w:r>
      <w:r>
        <w:rPr>
          <w:b/>
          <w:bCs/>
          <w:szCs w:val="21"/>
        </w:rPr>
        <w:t>交通银行</w:t>
      </w:r>
      <w:r>
        <w:rPr>
          <w:b/>
          <w:bCs/>
          <w:szCs w:val="21"/>
        </w:rPr>
        <w:t>CD028</w:t>
      </w:r>
      <w:r>
        <w:rPr>
          <w:b/>
          <w:bCs/>
          <w:szCs w:val="21"/>
        </w:rPr>
        <w:t>外，本基金投资的前十名证券的发行主体本期没有出现被监管部门立案调查，或在报告编制日前一年内受到公开谴责、处罚的情形。</w:t>
      </w:r>
    </w:p>
    <w:p w:rsidR="00AC70DC" w:rsidRPr="009C00B4" w:rsidRDefault="00AC70DC" w:rsidP="0034521F">
      <w:pPr>
        <w:spacing w:line="360" w:lineRule="auto"/>
        <w:rPr>
          <w:b/>
          <w:szCs w:val="21"/>
        </w:rPr>
      </w:pPr>
      <w:r w:rsidRPr="0034521F">
        <w:rPr>
          <w:b/>
          <w:szCs w:val="21"/>
        </w:rPr>
        <w:t>7.9.3</w:t>
      </w:r>
      <w:r w:rsidRPr="0034521F">
        <w:rPr>
          <w:rFonts w:hint="eastAsia"/>
          <w:b/>
          <w:szCs w:val="21"/>
        </w:rPr>
        <w:t>期末其他各项资产构成</w:t>
      </w:r>
    </w:p>
    <w:p w:rsidR="00AC70DC" w:rsidRPr="009C00B4" w:rsidRDefault="00AC70DC" w:rsidP="006D141C">
      <w:pPr>
        <w:autoSpaceDE w:val="0"/>
        <w:autoSpaceDN w:val="0"/>
        <w:adjustRightInd w:val="0"/>
        <w:spacing w:before="29" w:line="288" w:lineRule="auto"/>
        <w:ind w:left="15"/>
        <w:jc w:val="right"/>
        <w:rPr>
          <w:kern w:val="0"/>
          <w:szCs w:val="21"/>
        </w:rPr>
      </w:pPr>
      <w:r w:rsidRPr="009C00B4">
        <w:rPr>
          <w:rFonts w:hint="eastAsia"/>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65"/>
        <w:gridCol w:w="4117"/>
        <w:gridCol w:w="4190"/>
      </w:tblGrid>
      <w:tr w:rsidR="00AC70DC" w:rsidRPr="009C00B4" w:rsidTr="00083125">
        <w:tc>
          <w:tcPr>
            <w:tcW w:w="765" w:type="dxa"/>
            <w:vAlign w:val="center"/>
          </w:tcPr>
          <w:p w:rsidR="00AC70DC" w:rsidRPr="009C00B4" w:rsidRDefault="00AC70DC" w:rsidP="00DA2B68">
            <w:pPr>
              <w:jc w:val="center"/>
              <w:rPr>
                <w:szCs w:val="21"/>
              </w:rPr>
            </w:pPr>
            <w:r w:rsidRPr="009C00B4">
              <w:rPr>
                <w:rFonts w:hint="eastAsia"/>
                <w:szCs w:val="21"/>
              </w:rPr>
              <w:t>序号</w:t>
            </w:r>
          </w:p>
        </w:tc>
        <w:tc>
          <w:tcPr>
            <w:tcW w:w="4117" w:type="dxa"/>
            <w:vAlign w:val="center"/>
          </w:tcPr>
          <w:p w:rsidR="00AC70DC" w:rsidRPr="009C00B4" w:rsidRDefault="00AC70DC" w:rsidP="00BE6BA7">
            <w:pPr>
              <w:jc w:val="center"/>
              <w:rPr>
                <w:szCs w:val="21"/>
              </w:rPr>
            </w:pPr>
            <w:r w:rsidRPr="009C00B4">
              <w:rPr>
                <w:rFonts w:hint="eastAsia"/>
                <w:szCs w:val="21"/>
              </w:rPr>
              <w:t>名称</w:t>
            </w:r>
          </w:p>
        </w:tc>
        <w:tc>
          <w:tcPr>
            <w:tcW w:w="4190" w:type="dxa"/>
            <w:vAlign w:val="center"/>
          </w:tcPr>
          <w:p w:rsidR="00AC70DC" w:rsidRPr="009C00B4" w:rsidRDefault="00AC70DC">
            <w:pPr>
              <w:jc w:val="center"/>
              <w:rPr>
                <w:szCs w:val="21"/>
              </w:rPr>
            </w:pPr>
            <w:r w:rsidRPr="009C00B4">
              <w:rPr>
                <w:rFonts w:hint="eastAsia"/>
                <w:szCs w:val="21"/>
              </w:rPr>
              <w:t>金额</w:t>
            </w:r>
          </w:p>
        </w:tc>
      </w:tr>
      <w:tr w:rsidR="00AC70DC" w:rsidRPr="009C00B4" w:rsidTr="00083125">
        <w:tc>
          <w:tcPr>
            <w:tcW w:w="765" w:type="dxa"/>
            <w:vAlign w:val="center"/>
          </w:tcPr>
          <w:p w:rsidR="00AC70DC" w:rsidRPr="009C00B4" w:rsidRDefault="00AC70DC">
            <w:pPr>
              <w:jc w:val="center"/>
              <w:rPr>
                <w:szCs w:val="21"/>
              </w:rPr>
            </w:pPr>
            <w:r w:rsidRPr="009C00B4">
              <w:rPr>
                <w:szCs w:val="21"/>
              </w:rPr>
              <w:t>1</w:t>
            </w:r>
          </w:p>
        </w:tc>
        <w:tc>
          <w:tcPr>
            <w:tcW w:w="4117" w:type="dxa"/>
            <w:vAlign w:val="center"/>
          </w:tcPr>
          <w:p w:rsidR="00AC70DC" w:rsidRPr="009C00B4" w:rsidRDefault="00AC70DC" w:rsidP="00185FF5">
            <w:pPr>
              <w:ind w:leftChars="50" w:left="105"/>
              <w:rPr>
                <w:szCs w:val="21"/>
              </w:rPr>
            </w:pPr>
            <w:r w:rsidRPr="009C00B4">
              <w:rPr>
                <w:rFonts w:hint="eastAsia"/>
                <w:szCs w:val="21"/>
              </w:rPr>
              <w:t>存出保证金</w:t>
            </w:r>
          </w:p>
        </w:tc>
        <w:tc>
          <w:tcPr>
            <w:tcW w:w="4190" w:type="dxa"/>
            <w:vAlign w:val="center"/>
          </w:tcPr>
          <w:p w:rsidR="00AC70DC" w:rsidRPr="009C00B4" w:rsidRDefault="00AC70DC">
            <w:pPr>
              <w:autoSpaceDE w:val="0"/>
              <w:autoSpaceDN w:val="0"/>
              <w:adjustRightInd w:val="0"/>
              <w:spacing w:before="29" w:line="360" w:lineRule="auto"/>
              <w:ind w:left="15"/>
              <w:jc w:val="right"/>
              <w:rPr>
                <w:szCs w:val="21"/>
              </w:rPr>
            </w:pPr>
            <w:r w:rsidRPr="009C00B4">
              <w:rPr>
                <w:szCs w:val="21"/>
              </w:rPr>
              <w:t>-</w:t>
            </w:r>
          </w:p>
        </w:tc>
      </w:tr>
      <w:tr w:rsidR="00AC70DC" w:rsidRPr="009C00B4" w:rsidTr="00083125">
        <w:tc>
          <w:tcPr>
            <w:tcW w:w="765" w:type="dxa"/>
            <w:vAlign w:val="center"/>
          </w:tcPr>
          <w:p w:rsidR="00AC70DC" w:rsidRPr="009C00B4" w:rsidRDefault="00AC70DC">
            <w:pPr>
              <w:jc w:val="center"/>
              <w:rPr>
                <w:szCs w:val="21"/>
              </w:rPr>
            </w:pPr>
            <w:r w:rsidRPr="009C00B4">
              <w:rPr>
                <w:szCs w:val="21"/>
              </w:rPr>
              <w:t>2</w:t>
            </w:r>
          </w:p>
        </w:tc>
        <w:tc>
          <w:tcPr>
            <w:tcW w:w="4117" w:type="dxa"/>
            <w:vAlign w:val="center"/>
          </w:tcPr>
          <w:p w:rsidR="00AC70DC" w:rsidRPr="009C00B4" w:rsidRDefault="00AC70DC" w:rsidP="00185FF5">
            <w:pPr>
              <w:ind w:leftChars="50" w:left="105"/>
              <w:rPr>
                <w:szCs w:val="21"/>
              </w:rPr>
            </w:pPr>
            <w:r w:rsidRPr="009C00B4">
              <w:rPr>
                <w:rFonts w:hint="eastAsia"/>
                <w:szCs w:val="21"/>
              </w:rPr>
              <w:t>应收证券清算款</w:t>
            </w:r>
          </w:p>
        </w:tc>
        <w:tc>
          <w:tcPr>
            <w:tcW w:w="4190" w:type="dxa"/>
            <w:vAlign w:val="center"/>
          </w:tcPr>
          <w:p w:rsidR="00AC70DC" w:rsidRPr="009C00B4" w:rsidRDefault="00AC70DC">
            <w:pPr>
              <w:autoSpaceDE w:val="0"/>
              <w:autoSpaceDN w:val="0"/>
              <w:adjustRightInd w:val="0"/>
              <w:spacing w:before="29" w:line="360" w:lineRule="auto"/>
              <w:ind w:left="15"/>
              <w:jc w:val="right"/>
              <w:rPr>
                <w:szCs w:val="21"/>
              </w:rPr>
            </w:pPr>
            <w:r w:rsidRPr="009C00B4">
              <w:rPr>
                <w:szCs w:val="21"/>
              </w:rPr>
              <w:t>281,917.76</w:t>
            </w:r>
          </w:p>
        </w:tc>
      </w:tr>
      <w:tr w:rsidR="00AC70DC" w:rsidRPr="009C00B4" w:rsidTr="00083125">
        <w:tc>
          <w:tcPr>
            <w:tcW w:w="765" w:type="dxa"/>
            <w:vAlign w:val="center"/>
          </w:tcPr>
          <w:p w:rsidR="00AC70DC" w:rsidRPr="009C00B4" w:rsidRDefault="00AC70DC">
            <w:pPr>
              <w:jc w:val="center"/>
              <w:rPr>
                <w:szCs w:val="21"/>
              </w:rPr>
            </w:pPr>
            <w:r w:rsidRPr="009C00B4">
              <w:rPr>
                <w:szCs w:val="21"/>
              </w:rPr>
              <w:t>3</w:t>
            </w:r>
          </w:p>
        </w:tc>
        <w:tc>
          <w:tcPr>
            <w:tcW w:w="4117" w:type="dxa"/>
            <w:vAlign w:val="center"/>
          </w:tcPr>
          <w:p w:rsidR="00AC70DC" w:rsidRPr="009C00B4" w:rsidRDefault="00AC70DC" w:rsidP="00185FF5">
            <w:pPr>
              <w:ind w:leftChars="50" w:left="105"/>
              <w:rPr>
                <w:szCs w:val="21"/>
              </w:rPr>
            </w:pPr>
            <w:r w:rsidRPr="009C00B4">
              <w:rPr>
                <w:rFonts w:hint="eastAsia"/>
                <w:szCs w:val="21"/>
              </w:rPr>
              <w:t>应收利息</w:t>
            </w:r>
          </w:p>
        </w:tc>
        <w:tc>
          <w:tcPr>
            <w:tcW w:w="4190" w:type="dxa"/>
            <w:vAlign w:val="center"/>
          </w:tcPr>
          <w:p w:rsidR="00AC70DC" w:rsidRPr="009C00B4" w:rsidRDefault="00AC70DC">
            <w:pPr>
              <w:autoSpaceDE w:val="0"/>
              <w:autoSpaceDN w:val="0"/>
              <w:adjustRightInd w:val="0"/>
              <w:spacing w:before="29" w:line="360" w:lineRule="auto"/>
              <w:ind w:left="15"/>
              <w:jc w:val="right"/>
              <w:rPr>
                <w:szCs w:val="21"/>
              </w:rPr>
            </w:pPr>
            <w:r w:rsidRPr="009C00B4">
              <w:rPr>
                <w:szCs w:val="21"/>
              </w:rPr>
              <w:t>229,848,380.93</w:t>
            </w:r>
          </w:p>
        </w:tc>
      </w:tr>
      <w:tr w:rsidR="00AC70DC" w:rsidRPr="009C00B4" w:rsidTr="00083125">
        <w:tc>
          <w:tcPr>
            <w:tcW w:w="765" w:type="dxa"/>
            <w:vAlign w:val="center"/>
          </w:tcPr>
          <w:p w:rsidR="00AC70DC" w:rsidRPr="009C00B4" w:rsidRDefault="00AC70DC">
            <w:pPr>
              <w:jc w:val="center"/>
              <w:rPr>
                <w:szCs w:val="21"/>
              </w:rPr>
            </w:pPr>
            <w:r w:rsidRPr="009C00B4">
              <w:rPr>
                <w:szCs w:val="21"/>
              </w:rPr>
              <w:t>4</w:t>
            </w:r>
          </w:p>
        </w:tc>
        <w:tc>
          <w:tcPr>
            <w:tcW w:w="4117" w:type="dxa"/>
            <w:vAlign w:val="center"/>
          </w:tcPr>
          <w:p w:rsidR="00AC70DC" w:rsidRPr="009C00B4" w:rsidRDefault="00AC70DC" w:rsidP="00185FF5">
            <w:pPr>
              <w:ind w:leftChars="50" w:left="105"/>
              <w:rPr>
                <w:szCs w:val="21"/>
              </w:rPr>
            </w:pPr>
            <w:r w:rsidRPr="009C00B4">
              <w:rPr>
                <w:rFonts w:hint="eastAsia"/>
                <w:szCs w:val="21"/>
              </w:rPr>
              <w:t>应收申购款</w:t>
            </w:r>
          </w:p>
        </w:tc>
        <w:tc>
          <w:tcPr>
            <w:tcW w:w="4190" w:type="dxa"/>
            <w:vAlign w:val="center"/>
          </w:tcPr>
          <w:p w:rsidR="00AC70DC" w:rsidRPr="009C00B4" w:rsidRDefault="00AC70DC">
            <w:pPr>
              <w:autoSpaceDE w:val="0"/>
              <w:autoSpaceDN w:val="0"/>
              <w:adjustRightInd w:val="0"/>
              <w:spacing w:before="29" w:line="360" w:lineRule="auto"/>
              <w:ind w:left="15"/>
              <w:jc w:val="right"/>
              <w:rPr>
                <w:szCs w:val="21"/>
              </w:rPr>
            </w:pPr>
            <w:r w:rsidRPr="009C00B4">
              <w:rPr>
                <w:szCs w:val="21"/>
              </w:rPr>
              <w:t>125,283,353.28</w:t>
            </w:r>
          </w:p>
        </w:tc>
      </w:tr>
      <w:tr w:rsidR="00AC70DC" w:rsidRPr="009C00B4" w:rsidTr="00083125">
        <w:tc>
          <w:tcPr>
            <w:tcW w:w="765" w:type="dxa"/>
            <w:vAlign w:val="center"/>
          </w:tcPr>
          <w:p w:rsidR="00AC70DC" w:rsidRPr="009C00B4" w:rsidRDefault="00AC70DC">
            <w:pPr>
              <w:jc w:val="center"/>
              <w:rPr>
                <w:szCs w:val="21"/>
              </w:rPr>
            </w:pPr>
            <w:r w:rsidRPr="009C00B4">
              <w:rPr>
                <w:szCs w:val="21"/>
              </w:rPr>
              <w:t>5</w:t>
            </w:r>
          </w:p>
        </w:tc>
        <w:tc>
          <w:tcPr>
            <w:tcW w:w="4117" w:type="dxa"/>
            <w:vAlign w:val="center"/>
          </w:tcPr>
          <w:p w:rsidR="00AC70DC" w:rsidRPr="009C00B4" w:rsidRDefault="00AC70DC" w:rsidP="00185FF5">
            <w:pPr>
              <w:ind w:leftChars="50" w:left="105"/>
              <w:rPr>
                <w:szCs w:val="21"/>
              </w:rPr>
            </w:pPr>
            <w:r w:rsidRPr="009C00B4">
              <w:rPr>
                <w:rFonts w:hint="eastAsia"/>
                <w:szCs w:val="21"/>
              </w:rPr>
              <w:t>其他应收款</w:t>
            </w:r>
          </w:p>
        </w:tc>
        <w:tc>
          <w:tcPr>
            <w:tcW w:w="4190" w:type="dxa"/>
            <w:vAlign w:val="center"/>
          </w:tcPr>
          <w:p w:rsidR="00AC70DC" w:rsidRPr="009C00B4" w:rsidRDefault="00AC70DC">
            <w:pPr>
              <w:autoSpaceDE w:val="0"/>
              <w:autoSpaceDN w:val="0"/>
              <w:adjustRightInd w:val="0"/>
              <w:spacing w:before="29" w:line="360" w:lineRule="auto"/>
              <w:ind w:left="15"/>
              <w:jc w:val="right"/>
              <w:rPr>
                <w:szCs w:val="21"/>
              </w:rPr>
            </w:pPr>
            <w:r w:rsidRPr="009C00B4">
              <w:rPr>
                <w:szCs w:val="21"/>
              </w:rPr>
              <w:t>-</w:t>
            </w:r>
          </w:p>
        </w:tc>
      </w:tr>
      <w:tr w:rsidR="00AC70DC" w:rsidRPr="009C00B4" w:rsidTr="00083125">
        <w:tc>
          <w:tcPr>
            <w:tcW w:w="765" w:type="dxa"/>
            <w:vAlign w:val="center"/>
          </w:tcPr>
          <w:p w:rsidR="00AC70DC" w:rsidRPr="009C00B4" w:rsidRDefault="00AC70DC">
            <w:pPr>
              <w:jc w:val="center"/>
              <w:rPr>
                <w:szCs w:val="21"/>
              </w:rPr>
            </w:pPr>
            <w:r w:rsidRPr="009C00B4">
              <w:rPr>
                <w:szCs w:val="21"/>
              </w:rPr>
              <w:t>6</w:t>
            </w:r>
          </w:p>
        </w:tc>
        <w:tc>
          <w:tcPr>
            <w:tcW w:w="4117" w:type="dxa"/>
            <w:vAlign w:val="center"/>
          </w:tcPr>
          <w:p w:rsidR="00AC70DC" w:rsidRPr="009C00B4" w:rsidRDefault="00AC70DC" w:rsidP="00185FF5">
            <w:pPr>
              <w:ind w:leftChars="50" w:left="105"/>
              <w:rPr>
                <w:szCs w:val="21"/>
              </w:rPr>
            </w:pPr>
            <w:r w:rsidRPr="009C00B4">
              <w:rPr>
                <w:rFonts w:hint="eastAsia"/>
                <w:szCs w:val="21"/>
              </w:rPr>
              <w:t>待摊费用</w:t>
            </w:r>
          </w:p>
        </w:tc>
        <w:tc>
          <w:tcPr>
            <w:tcW w:w="4190" w:type="dxa"/>
            <w:vAlign w:val="center"/>
          </w:tcPr>
          <w:p w:rsidR="00AC70DC" w:rsidRPr="009C00B4" w:rsidRDefault="00AC70DC">
            <w:pPr>
              <w:autoSpaceDE w:val="0"/>
              <w:autoSpaceDN w:val="0"/>
              <w:adjustRightInd w:val="0"/>
              <w:spacing w:before="29" w:line="360" w:lineRule="auto"/>
              <w:ind w:left="15"/>
              <w:jc w:val="right"/>
              <w:rPr>
                <w:szCs w:val="21"/>
              </w:rPr>
            </w:pPr>
            <w:r w:rsidRPr="009C00B4">
              <w:rPr>
                <w:szCs w:val="21"/>
              </w:rPr>
              <w:t>-</w:t>
            </w:r>
          </w:p>
        </w:tc>
      </w:tr>
      <w:tr w:rsidR="00AC70DC" w:rsidRPr="009C00B4" w:rsidTr="00083125">
        <w:tc>
          <w:tcPr>
            <w:tcW w:w="765" w:type="dxa"/>
            <w:vAlign w:val="center"/>
          </w:tcPr>
          <w:p w:rsidR="00AC70DC" w:rsidRPr="009C00B4" w:rsidRDefault="00AC70DC" w:rsidP="00EC034B">
            <w:pPr>
              <w:autoSpaceDE w:val="0"/>
              <w:autoSpaceDN w:val="0"/>
              <w:adjustRightInd w:val="0"/>
              <w:spacing w:before="29" w:line="360" w:lineRule="auto"/>
              <w:ind w:left="15"/>
              <w:jc w:val="center"/>
              <w:rPr>
                <w:szCs w:val="21"/>
              </w:rPr>
            </w:pPr>
            <w:r w:rsidRPr="009C00B4">
              <w:rPr>
                <w:szCs w:val="21"/>
              </w:rPr>
              <w:t>7</w:t>
            </w:r>
          </w:p>
        </w:tc>
        <w:tc>
          <w:tcPr>
            <w:tcW w:w="4117" w:type="dxa"/>
            <w:vAlign w:val="center"/>
          </w:tcPr>
          <w:p w:rsidR="00AC70DC" w:rsidRPr="009C00B4" w:rsidRDefault="00AC70DC" w:rsidP="00185FF5">
            <w:pPr>
              <w:ind w:leftChars="50" w:left="105"/>
              <w:rPr>
                <w:szCs w:val="21"/>
              </w:rPr>
            </w:pPr>
            <w:r w:rsidRPr="009C00B4">
              <w:rPr>
                <w:rFonts w:hint="eastAsia"/>
                <w:szCs w:val="21"/>
              </w:rPr>
              <w:t>其他</w:t>
            </w:r>
          </w:p>
        </w:tc>
        <w:tc>
          <w:tcPr>
            <w:tcW w:w="4190" w:type="dxa"/>
            <w:vAlign w:val="center"/>
          </w:tcPr>
          <w:p w:rsidR="00AC70DC" w:rsidRPr="009C00B4" w:rsidRDefault="00AC70DC">
            <w:pPr>
              <w:autoSpaceDE w:val="0"/>
              <w:autoSpaceDN w:val="0"/>
              <w:adjustRightInd w:val="0"/>
              <w:spacing w:before="29" w:line="360" w:lineRule="auto"/>
              <w:ind w:left="15"/>
              <w:jc w:val="right"/>
              <w:rPr>
                <w:szCs w:val="21"/>
              </w:rPr>
            </w:pPr>
            <w:r w:rsidRPr="009C00B4">
              <w:rPr>
                <w:szCs w:val="21"/>
              </w:rPr>
              <w:t>-</w:t>
            </w:r>
          </w:p>
        </w:tc>
      </w:tr>
      <w:tr w:rsidR="00AC70DC" w:rsidRPr="009C00B4" w:rsidTr="00083125">
        <w:tc>
          <w:tcPr>
            <w:tcW w:w="765" w:type="dxa"/>
            <w:vAlign w:val="center"/>
          </w:tcPr>
          <w:p w:rsidR="00AC70DC" w:rsidRPr="009C00B4" w:rsidRDefault="00AC70DC">
            <w:pPr>
              <w:autoSpaceDE w:val="0"/>
              <w:autoSpaceDN w:val="0"/>
              <w:adjustRightInd w:val="0"/>
              <w:spacing w:before="29" w:line="360" w:lineRule="auto"/>
              <w:ind w:left="15"/>
              <w:jc w:val="center"/>
              <w:rPr>
                <w:szCs w:val="21"/>
              </w:rPr>
            </w:pPr>
            <w:r w:rsidRPr="009C00B4">
              <w:rPr>
                <w:szCs w:val="21"/>
              </w:rPr>
              <w:t>8</w:t>
            </w:r>
          </w:p>
        </w:tc>
        <w:tc>
          <w:tcPr>
            <w:tcW w:w="4117" w:type="dxa"/>
            <w:vAlign w:val="center"/>
          </w:tcPr>
          <w:p w:rsidR="00AC70DC" w:rsidRPr="009C00B4" w:rsidRDefault="00AC70DC" w:rsidP="00185FF5">
            <w:pPr>
              <w:ind w:leftChars="50" w:left="105"/>
              <w:rPr>
                <w:szCs w:val="21"/>
              </w:rPr>
            </w:pPr>
            <w:r w:rsidRPr="009C00B4">
              <w:rPr>
                <w:rFonts w:hint="eastAsia"/>
                <w:szCs w:val="21"/>
              </w:rPr>
              <w:t>合计</w:t>
            </w:r>
          </w:p>
        </w:tc>
        <w:tc>
          <w:tcPr>
            <w:tcW w:w="4190" w:type="dxa"/>
            <w:vAlign w:val="center"/>
          </w:tcPr>
          <w:p w:rsidR="00AC70DC" w:rsidRPr="009C00B4" w:rsidRDefault="00AC70DC">
            <w:pPr>
              <w:autoSpaceDE w:val="0"/>
              <w:autoSpaceDN w:val="0"/>
              <w:adjustRightInd w:val="0"/>
              <w:spacing w:before="29" w:line="360" w:lineRule="auto"/>
              <w:ind w:left="15"/>
              <w:jc w:val="right"/>
              <w:rPr>
                <w:szCs w:val="21"/>
              </w:rPr>
            </w:pPr>
            <w:r w:rsidRPr="009C00B4">
              <w:rPr>
                <w:szCs w:val="21"/>
              </w:rPr>
              <w:t>355,413,651.97</w:t>
            </w:r>
          </w:p>
        </w:tc>
      </w:tr>
    </w:tbl>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67" w:name="_Toc331410111"/>
      <w:bookmarkStart w:id="68" w:name="_Toc225500050"/>
      <w:bookmarkStart w:id="69" w:name="_Toc48654949"/>
      <w:r w:rsidRPr="00937A21">
        <w:rPr>
          <w:rFonts w:ascii="Times New Roman" w:hAnsi="Times New Roman"/>
          <w:bCs/>
          <w:color w:val="000000"/>
          <w:sz w:val="21"/>
          <w:szCs w:val="21"/>
        </w:rPr>
        <w:t>8</w:t>
      </w:r>
      <w:r w:rsidRPr="00937A21">
        <w:rPr>
          <w:rFonts w:ascii="Times New Roman" w:hAnsi="Times New Roman" w:hint="eastAsia"/>
          <w:bCs/>
          <w:color w:val="000000"/>
          <w:sz w:val="21"/>
          <w:szCs w:val="21"/>
        </w:rPr>
        <w:t>基金份额持有人信息</w:t>
      </w:r>
      <w:bookmarkEnd w:id="67"/>
      <w:bookmarkEnd w:id="68"/>
      <w:bookmarkEnd w:id="69"/>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70" w:name="_Toc331410112"/>
      <w:bookmarkStart w:id="71" w:name="_Toc225500051"/>
      <w:bookmarkStart w:id="72" w:name="_Toc48654950"/>
      <w:r w:rsidRPr="009C00B4">
        <w:rPr>
          <w:rFonts w:ascii="Times New Roman" w:hAnsi="Times New Roman"/>
          <w:kern w:val="0"/>
          <w:sz w:val="21"/>
          <w:szCs w:val="21"/>
        </w:rPr>
        <w:t>8.1</w:t>
      </w:r>
      <w:r w:rsidRPr="009C00B4">
        <w:rPr>
          <w:rFonts w:ascii="Times New Roman" w:hAnsi="Times New Roman" w:hint="eastAsia"/>
          <w:kern w:val="0"/>
          <w:sz w:val="21"/>
          <w:szCs w:val="21"/>
        </w:rPr>
        <w:t>期末基金份额持有人户数及持有人结构</w:t>
      </w:r>
      <w:bookmarkEnd w:id="70"/>
      <w:bookmarkEnd w:id="71"/>
      <w:bookmarkEnd w:id="72"/>
    </w:p>
    <w:p w:rsidR="00AC70DC" w:rsidRPr="009C00B4" w:rsidRDefault="00AC70DC" w:rsidP="00BD1F6A">
      <w:pPr>
        <w:autoSpaceDE w:val="0"/>
        <w:autoSpaceDN w:val="0"/>
        <w:adjustRightInd w:val="0"/>
        <w:spacing w:before="29" w:line="360" w:lineRule="auto"/>
        <w:ind w:left="15"/>
        <w:jc w:val="right"/>
        <w:rPr>
          <w:color w:val="000000"/>
          <w:szCs w:val="21"/>
        </w:rPr>
      </w:pPr>
      <w:r w:rsidRPr="009C00B4">
        <w:rPr>
          <w:rFonts w:hint="eastAsia"/>
          <w:color w:val="000000"/>
          <w:szCs w:val="21"/>
        </w:rPr>
        <w:t>份额单位：份</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90"/>
        <w:gridCol w:w="1176"/>
        <w:gridCol w:w="1278"/>
        <w:gridCol w:w="1534"/>
        <w:gridCol w:w="986"/>
        <w:gridCol w:w="1566"/>
        <w:gridCol w:w="956"/>
      </w:tblGrid>
      <w:tr w:rsidR="00AC70DC" w:rsidRPr="009C00B4" w:rsidTr="00AD7D13">
        <w:trPr>
          <w:jc w:val="center"/>
        </w:trPr>
        <w:tc>
          <w:tcPr>
            <w:tcW w:w="964" w:type="pct"/>
            <w:vMerge w:val="restart"/>
            <w:vAlign w:val="center"/>
          </w:tcPr>
          <w:p w:rsidR="00AC70DC" w:rsidRPr="009C00B4" w:rsidRDefault="00AC70DC">
            <w:pPr>
              <w:spacing w:line="360" w:lineRule="auto"/>
              <w:jc w:val="center"/>
              <w:rPr>
                <w:bCs/>
                <w:color w:val="000000"/>
                <w:szCs w:val="21"/>
              </w:rPr>
            </w:pPr>
            <w:r w:rsidRPr="009C00B4">
              <w:rPr>
                <w:rFonts w:hint="eastAsia"/>
                <w:szCs w:val="21"/>
              </w:rPr>
              <w:t>份额级别</w:t>
            </w:r>
          </w:p>
        </w:tc>
        <w:tc>
          <w:tcPr>
            <w:tcW w:w="633" w:type="pct"/>
            <w:vMerge w:val="restart"/>
            <w:vAlign w:val="center"/>
          </w:tcPr>
          <w:p w:rsidR="00AC70DC" w:rsidRPr="009C00B4" w:rsidRDefault="00AC70DC">
            <w:pPr>
              <w:spacing w:line="360" w:lineRule="auto"/>
              <w:jc w:val="center"/>
              <w:rPr>
                <w:bCs/>
                <w:color w:val="000000"/>
                <w:szCs w:val="21"/>
              </w:rPr>
            </w:pPr>
            <w:r w:rsidRPr="009C00B4">
              <w:rPr>
                <w:rFonts w:hint="eastAsia"/>
                <w:bCs/>
                <w:color w:val="000000"/>
                <w:szCs w:val="21"/>
              </w:rPr>
              <w:t>持有人户数</w:t>
            </w:r>
            <w:r w:rsidRPr="009C00B4">
              <w:rPr>
                <w:bCs/>
                <w:color w:val="000000"/>
                <w:szCs w:val="21"/>
              </w:rPr>
              <w:t>(</w:t>
            </w:r>
            <w:r w:rsidRPr="009C00B4">
              <w:rPr>
                <w:rFonts w:hint="eastAsia"/>
                <w:bCs/>
                <w:color w:val="000000"/>
                <w:szCs w:val="21"/>
              </w:rPr>
              <w:t>户</w:t>
            </w:r>
            <w:r w:rsidRPr="009C00B4">
              <w:rPr>
                <w:bCs/>
                <w:color w:val="000000"/>
                <w:szCs w:val="21"/>
              </w:rPr>
              <w:t>)</w:t>
            </w:r>
          </w:p>
        </w:tc>
        <w:tc>
          <w:tcPr>
            <w:tcW w:w="688" w:type="pct"/>
            <w:vMerge w:val="restart"/>
            <w:vAlign w:val="center"/>
          </w:tcPr>
          <w:p w:rsidR="00AC70DC" w:rsidRPr="009C00B4" w:rsidRDefault="00AC70DC">
            <w:pPr>
              <w:spacing w:line="360" w:lineRule="auto"/>
              <w:jc w:val="center"/>
              <w:rPr>
                <w:bCs/>
                <w:color w:val="000000"/>
                <w:szCs w:val="21"/>
              </w:rPr>
            </w:pPr>
            <w:r w:rsidRPr="009C00B4">
              <w:rPr>
                <w:rFonts w:hint="eastAsia"/>
                <w:bCs/>
                <w:color w:val="000000"/>
                <w:szCs w:val="21"/>
              </w:rPr>
              <w:t>户均持有的基金份额</w:t>
            </w:r>
          </w:p>
        </w:tc>
        <w:tc>
          <w:tcPr>
            <w:tcW w:w="2715" w:type="pct"/>
            <w:gridSpan w:val="4"/>
            <w:vAlign w:val="center"/>
          </w:tcPr>
          <w:p w:rsidR="00AC70DC" w:rsidRPr="009C00B4" w:rsidRDefault="00AC70DC">
            <w:pPr>
              <w:spacing w:line="360" w:lineRule="auto"/>
              <w:jc w:val="center"/>
              <w:rPr>
                <w:bCs/>
                <w:color w:val="000000"/>
                <w:szCs w:val="21"/>
              </w:rPr>
            </w:pPr>
            <w:r w:rsidRPr="009C00B4">
              <w:rPr>
                <w:rFonts w:hint="eastAsia"/>
                <w:bCs/>
                <w:color w:val="000000"/>
                <w:szCs w:val="21"/>
              </w:rPr>
              <w:t>持有人结构</w:t>
            </w:r>
          </w:p>
        </w:tc>
      </w:tr>
      <w:tr w:rsidR="00AC70DC" w:rsidRPr="009C00B4" w:rsidTr="00AD7D13">
        <w:trPr>
          <w:jc w:val="center"/>
        </w:trPr>
        <w:tc>
          <w:tcPr>
            <w:tcW w:w="964" w:type="pct"/>
            <w:vMerge/>
            <w:vAlign w:val="center"/>
          </w:tcPr>
          <w:p w:rsidR="00AC70DC" w:rsidRPr="009C00B4" w:rsidRDefault="00AC70DC">
            <w:pPr>
              <w:widowControl/>
              <w:jc w:val="left"/>
              <w:rPr>
                <w:bCs/>
                <w:color w:val="000000"/>
                <w:szCs w:val="21"/>
              </w:rPr>
            </w:pPr>
          </w:p>
        </w:tc>
        <w:tc>
          <w:tcPr>
            <w:tcW w:w="633" w:type="pct"/>
            <w:vMerge/>
            <w:vAlign w:val="center"/>
          </w:tcPr>
          <w:p w:rsidR="00AC70DC" w:rsidRPr="009C00B4" w:rsidRDefault="00AC70DC">
            <w:pPr>
              <w:widowControl/>
              <w:jc w:val="left"/>
              <w:rPr>
                <w:bCs/>
                <w:color w:val="000000"/>
                <w:szCs w:val="21"/>
              </w:rPr>
            </w:pPr>
          </w:p>
        </w:tc>
        <w:tc>
          <w:tcPr>
            <w:tcW w:w="688" w:type="pct"/>
            <w:vMerge/>
            <w:vAlign w:val="center"/>
          </w:tcPr>
          <w:p w:rsidR="00AC70DC" w:rsidRPr="009C00B4" w:rsidRDefault="00AC70DC">
            <w:pPr>
              <w:widowControl/>
              <w:jc w:val="left"/>
              <w:rPr>
                <w:bCs/>
                <w:color w:val="000000"/>
                <w:szCs w:val="21"/>
              </w:rPr>
            </w:pPr>
          </w:p>
        </w:tc>
        <w:tc>
          <w:tcPr>
            <w:tcW w:w="1357" w:type="pct"/>
            <w:gridSpan w:val="2"/>
            <w:vAlign w:val="center"/>
          </w:tcPr>
          <w:p w:rsidR="00AC70DC" w:rsidRPr="009C00B4" w:rsidRDefault="00AC70DC">
            <w:pPr>
              <w:spacing w:line="360" w:lineRule="auto"/>
              <w:jc w:val="center"/>
              <w:rPr>
                <w:bCs/>
                <w:color w:val="000000"/>
                <w:szCs w:val="21"/>
              </w:rPr>
            </w:pPr>
            <w:r w:rsidRPr="009C00B4">
              <w:rPr>
                <w:rFonts w:hint="eastAsia"/>
                <w:bCs/>
                <w:color w:val="000000"/>
                <w:szCs w:val="21"/>
              </w:rPr>
              <w:t>机构投资者</w:t>
            </w:r>
          </w:p>
        </w:tc>
        <w:tc>
          <w:tcPr>
            <w:tcW w:w="1358" w:type="pct"/>
            <w:gridSpan w:val="2"/>
            <w:vAlign w:val="center"/>
          </w:tcPr>
          <w:p w:rsidR="00AC70DC" w:rsidRPr="009C00B4" w:rsidRDefault="00AC70DC">
            <w:pPr>
              <w:spacing w:line="360" w:lineRule="auto"/>
              <w:jc w:val="center"/>
              <w:rPr>
                <w:bCs/>
                <w:color w:val="000000"/>
                <w:szCs w:val="21"/>
              </w:rPr>
            </w:pPr>
            <w:r w:rsidRPr="009C00B4">
              <w:rPr>
                <w:rFonts w:hint="eastAsia"/>
                <w:bCs/>
                <w:color w:val="000000"/>
                <w:szCs w:val="21"/>
              </w:rPr>
              <w:t>个人投资者</w:t>
            </w:r>
          </w:p>
        </w:tc>
      </w:tr>
      <w:tr w:rsidR="00AC70DC" w:rsidRPr="009C00B4" w:rsidTr="00AD7D13">
        <w:trPr>
          <w:jc w:val="center"/>
        </w:trPr>
        <w:tc>
          <w:tcPr>
            <w:tcW w:w="964" w:type="pct"/>
            <w:vMerge/>
            <w:vAlign w:val="center"/>
          </w:tcPr>
          <w:p w:rsidR="00AC70DC" w:rsidRPr="009C00B4" w:rsidRDefault="00AC70DC">
            <w:pPr>
              <w:widowControl/>
              <w:jc w:val="left"/>
              <w:rPr>
                <w:bCs/>
                <w:color w:val="000000"/>
                <w:szCs w:val="21"/>
              </w:rPr>
            </w:pPr>
          </w:p>
        </w:tc>
        <w:tc>
          <w:tcPr>
            <w:tcW w:w="633" w:type="pct"/>
            <w:vMerge/>
            <w:vAlign w:val="center"/>
          </w:tcPr>
          <w:p w:rsidR="00AC70DC" w:rsidRPr="009C00B4" w:rsidRDefault="00AC70DC">
            <w:pPr>
              <w:widowControl/>
              <w:jc w:val="left"/>
              <w:rPr>
                <w:bCs/>
                <w:color w:val="000000"/>
                <w:szCs w:val="21"/>
              </w:rPr>
            </w:pPr>
          </w:p>
        </w:tc>
        <w:tc>
          <w:tcPr>
            <w:tcW w:w="688" w:type="pct"/>
            <w:vMerge/>
            <w:vAlign w:val="center"/>
          </w:tcPr>
          <w:p w:rsidR="00AC70DC" w:rsidRPr="009C00B4" w:rsidRDefault="00AC70DC">
            <w:pPr>
              <w:widowControl/>
              <w:jc w:val="left"/>
              <w:rPr>
                <w:bCs/>
                <w:color w:val="000000"/>
                <w:szCs w:val="21"/>
              </w:rPr>
            </w:pPr>
          </w:p>
        </w:tc>
        <w:tc>
          <w:tcPr>
            <w:tcW w:w="826" w:type="pct"/>
            <w:vAlign w:val="center"/>
          </w:tcPr>
          <w:p w:rsidR="00AC70DC" w:rsidRPr="009C00B4" w:rsidRDefault="00AC70DC">
            <w:pPr>
              <w:spacing w:line="360" w:lineRule="auto"/>
              <w:jc w:val="center"/>
              <w:rPr>
                <w:bCs/>
                <w:color w:val="000000"/>
                <w:szCs w:val="21"/>
              </w:rPr>
            </w:pPr>
            <w:r w:rsidRPr="009C00B4">
              <w:rPr>
                <w:rFonts w:hint="eastAsia"/>
                <w:bCs/>
                <w:color w:val="000000"/>
                <w:szCs w:val="21"/>
              </w:rPr>
              <w:t>持有份额</w:t>
            </w:r>
          </w:p>
        </w:tc>
        <w:tc>
          <w:tcPr>
            <w:tcW w:w="531" w:type="pct"/>
            <w:vAlign w:val="center"/>
          </w:tcPr>
          <w:p w:rsidR="00AC70DC" w:rsidRPr="009C00B4" w:rsidRDefault="00AC70DC">
            <w:pPr>
              <w:spacing w:line="360" w:lineRule="auto"/>
              <w:jc w:val="center"/>
              <w:rPr>
                <w:bCs/>
                <w:color w:val="000000"/>
                <w:szCs w:val="21"/>
              </w:rPr>
            </w:pPr>
            <w:r w:rsidRPr="009C00B4">
              <w:rPr>
                <w:rFonts w:hint="eastAsia"/>
                <w:bCs/>
                <w:color w:val="000000"/>
                <w:szCs w:val="21"/>
              </w:rPr>
              <w:t>占总份额比例</w:t>
            </w:r>
          </w:p>
        </w:tc>
        <w:tc>
          <w:tcPr>
            <w:tcW w:w="843" w:type="pct"/>
            <w:vAlign w:val="center"/>
          </w:tcPr>
          <w:p w:rsidR="00AC70DC" w:rsidRPr="009C00B4" w:rsidRDefault="00AC70DC">
            <w:pPr>
              <w:spacing w:line="360" w:lineRule="auto"/>
              <w:jc w:val="center"/>
              <w:rPr>
                <w:bCs/>
                <w:color w:val="000000"/>
                <w:szCs w:val="21"/>
              </w:rPr>
            </w:pPr>
            <w:r w:rsidRPr="009C00B4">
              <w:rPr>
                <w:rFonts w:hint="eastAsia"/>
                <w:bCs/>
                <w:color w:val="000000"/>
                <w:szCs w:val="21"/>
              </w:rPr>
              <w:t>持有份额</w:t>
            </w:r>
          </w:p>
        </w:tc>
        <w:tc>
          <w:tcPr>
            <w:tcW w:w="515" w:type="pct"/>
            <w:vAlign w:val="center"/>
          </w:tcPr>
          <w:p w:rsidR="00AC70DC" w:rsidRPr="009C00B4" w:rsidRDefault="00AC70DC">
            <w:pPr>
              <w:spacing w:line="360" w:lineRule="auto"/>
              <w:jc w:val="center"/>
              <w:rPr>
                <w:bCs/>
                <w:color w:val="000000"/>
                <w:szCs w:val="21"/>
              </w:rPr>
            </w:pPr>
            <w:r w:rsidRPr="009C00B4">
              <w:rPr>
                <w:rFonts w:hint="eastAsia"/>
                <w:bCs/>
                <w:color w:val="000000"/>
                <w:szCs w:val="21"/>
              </w:rPr>
              <w:t>占总份额比例</w:t>
            </w:r>
          </w:p>
        </w:tc>
      </w:tr>
      <w:tr w:rsidR="00AC70DC" w:rsidRPr="009C00B4" w:rsidTr="00AD7D13">
        <w:trPr>
          <w:jc w:val="center"/>
        </w:trPr>
        <w:tc>
          <w:tcPr>
            <w:tcW w:w="964" w:type="pct"/>
            <w:vAlign w:val="center"/>
          </w:tcPr>
          <w:p w:rsidR="00AC70DC" w:rsidRPr="009C00B4" w:rsidRDefault="00AC70DC">
            <w:pPr>
              <w:widowControl/>
              <w:spacing w:line="360" w:lineRule="auto"/>
              <w:jc w:val="center"/>
              <w:rPr>
                <w:bCs/>
                <w:color w:val="000000"/>
                <w:szCs w:val="21"/>
              </w:rPr>
            </w:pPr>
            <w:r w:rsidRPr="009C00B4">
              <w:rPr>
                <w:bCs/>
                <w:color w:val="000000"/>
                <w:szCs w:val="21"/>
              </w:rPr>
              <w:t>易方达现金增利货币</w:t>
            </w:r>
            <w:r w:rsidRPr="009C00B4">
              <w:rPr>
                <w:bCs/>
                <w:color w:val="000000"/>
                <w:szCs w:val="21"/>
              </w:rPr>
              <w:t>A</w:t>
            </w:r>
          </w:p>
        </w:tc>
        <w:tc>
          <w:tcPr>
            <w:tcW w:w="633" w:type="pct"/>
            <w:vAlign w:val="center"/>
          </w:tcPr>
          <w:p w:rsidR="00AC70DC" w:rsidRPr="009C00B4" w:rsidRDefault="00AC70DC">
            <w:pPr>
              <w:spacing w:line="360" w:lineRule="auto"/>
              <w:jc w:val="center"/>
              <w:rPr>
                <w:bCs/>
                <w:color w:val="000000"/>
                <w:szCs w:val="21"/>
              </w:rPr>
            </w:pPr>
            <w:r w:rsidRPr="009C00B4">
              <w:rPr>
                <w:bCs/>
                <w:color w:val="000000"/>
                <w:szCs w:val="21"/>
              </w:rPr>
              <w:t>155,283</w:t>
            </w:r>
          </w:p>
        </w:tc>
        <w:tc>
          <w:tcPr>
            <w:tcW w:w="688" w:type="pct"/>
            <w:vAlign w:val="center"/>
          </w:tcPr>
          <w:p w:rsidR="00AC70DC" w:rsidRPr="009C00B4" w:rsidRDefault="00AC70DC">
            <w:pPr>
              <w:spacing w:line="360" w:lineRule="auto"/>
              <w:jc w:val="right"/>
              <w:rPr>
                <w:bCs/>
                <w:color w:val="000000"/>
                <w:szCs w:val="21"/>
              </w:rPr>
            </w:pPr>
            <w:r w:rsidRPr="009C00B4">
              <w:rPr>
                <w:bCs/>
                <w:color w:val="000000"/>
                <w:szCs w:val="21"/>
              </w:rPr>
              <w:t>1,734.39</w:t>
            </w:r>
          </w:p>
        </w:tc>
        <w:tc>
          <w:tcPr>
            <w:tcW w:w="826" w:type="pct"/>
            <w:vAlign w:val="center"/>
          </w:tcPr>
          <w:p w:rsidR="00AC70DC" w:rsidRPr="009C00B4" w:rsidRDefault="00AC70DC">
            <w:pPr>
              <w:spacing w:line="360" w:lineRule="auto"/>
              <w:jc w:val="right"/>
              <w:rPr>
                <w:bCs/>
                <w:color w:val="000000"/>
                <w:szCs w:val="21"/>
              </w:rPr>
            </w:pPr>
            <w:r w:rsidRPr="009C00B4">
              <w:rPr>
                <w:bCs/>
                <w:color w:val="000000"/>
                <w:szCs w:val="21"/>
              </w:rPr>
              <w:t>3,140,106.72</w:t>
            </w:r>
          </w:p>
        </w:tc>
        <w:tc>
          <w:tcPr>
            <w:tcW w:w="531" w:type="pct"/>
            <w:vAlign w:val="center"/>
          </w:tcPr>
          <w:p w:rsidR="00AC70DC" w:rsidRPr="009C00B4" w:rsidRDefault="00AC70DC">
            <w:pPr>
              <w:spacing w:line="360" w:lineRule="auto"/>
              <w:jc w:val="right"/>
              <w:rPr>
                <w:bCs/>
                <w:color w:val="000000"/>
                <w:szCs w:val="21"/>
              </w:rPr>
            </w:pPr>
            <w:r w:rsidRPr="009C00B4">
              <w:rPr>
                <w:bCs/>
                <w:color w:val="000000"/>
                <w:szCs w:val="21"/>
              </w:rPr>
              <w:t>1.17%</w:t>
            </w:r>
          </w:p>
        </w:tc>
        <w:tc>
          <w:tcPr>
            <w:tcW w:w="843" w:type="pct"/>
            <w:vAlign w:val="center"/>
          </w:tcPr>
          <w:p w:rsidR="00AC70DC" w:rsidRPr="009C00B4" w:rsidRDefault="00AC70DC">
            <w:pPr>
              <w:spacing w:line="360" w:lineRule="auto"/>
              <w:jc w:val="right"/>
              <w:rPr>
                <w:bCs/>
                <w:color w:val="000000"/>
                <w:szCs w:val="21"/>
              </w:rPr>
            </w:pPr>
            <w:r w:rsidRPr="009C00B4">
              <w:rPr>
                <w:bCs/>
                <w:color w:val="000000"/>
                <w:szCs w:val="21"/>
              </w:rPr>
              <w:t>266,181,794.60</w:t>
            </w:r>
          </w:p>
        </w:tc>
        <w:tc>
          <w:tcPr>
            <w:tcW w:w="515" w:type="pct"/>
            <w:vAlign w:val="center"/>
          </w:tcPr>
          <w:p w:rsidR="00AC70DC" w:rsidRPr="009C00B4" w:rsidRDefault="00AC70DC">
            <w:pPr>
              <w:spacing w:line="360" w:lineRule="auto"/>
              <w:jc w:val="right"/>
              <w:rPr>
                <w:bCs/>
                <w:color w:val="000000"/>
                <w:szCs w:val="21"/>
              </w:rPr>
            </w:pPr>
            <w:r w:rsidRPr="009C00B4">
              <w:rPr>
                <w:bCs/>
                <w:color w:val="000000"/>
                <w:szCs w:val="21"/>
              </w:rPr>
              <w:t>98.83%</w:t>
            </w:r>
          </w:p>
        </w:tc>
      </w:tr>
      <w:tr w:rsidR="00AC70DC" w:rsidRPr="009C00B4" w:rsidTr="00AD7D13">
        <w:trPr>
          <w:jc w:val="center"/>
        </w:trPr>
        <w:tc>
          <w:tcPr>
            <w:tcW w:w="964" w:type="pct"/>
            <w:vAlign w:val="center"/>
          </w:tcPr>
          <w:p w:rsidR="00AC70DC" w:rsidRPr="009C00B4" w:rsidRDefault="00AC70DC">
            <w:pPr>
              <w:widowControl/>
              <w:spacing w:line="360" w:lineRule="auto"/>
              <w:jc w:val="center"/>
              <w:rPr>
                <w:bCs/>
                <w:color w:val="000000"/>
                <w:szCs w:val="21"/>
              </w:rPr>
            </w:pPr>
            <w:r w:rsidRPr="009C00B4">
              <w:rPr>
                <w:bCs/>
                <w:color w:val="000000"/>
                <w:szCs w:val="21"/>
              </w:rPr>
              <w:t>易方达现金增利货币</w:t>
            </w:r>
            <w:r w:rsidRPr="009C00B4">
              <w:rPr>
                <w:bCs/>
                <w:color w:val="000000"/>
                <w:szCs w:val="21"/>
              </w:rPr>
              <w:t>B</w:t>
            </w:r>
          </w:p>
        </w:tc>
        <w:tc>
          <w:tcPr>
            <w:tcW w:w="633" w:type="pct"/>
            <w:vAlign w:val="center"/>
          </w:tcPr>
          <w:p w:rsidR="00AC70DC" w:rsidRPr="009C00B4" w:rsidRDefault="00AC70DC">
            <w:pPr>
              <w:spacing w:line="360" w:lineRule="auto"/>
              <w:jc w:val="center"/>
              <w:rPr>
                <w:bCs/>
                <w:color w:val="000000"/>
                <w:szCs w:val="21"/>
              </w:rPr>
            </w:pPr>
            <w:r w:rsidRPr="009C00B4">
              <w:rPr>
                <w:bCs/>
                <w:color w:val="000000"/>
                <w:szCs w:val="21"/>
              </w:rPr>
              <w:t>101,525</w:t>
            </w:r>
          </w:p>
        </w:tc>
        <w:tc>
          <w:tcPr>
            <w:tcW w:w="688" w:type="pct"/>
            <w:vAlign w:val="center"/>
          </w:tcPr>
          <w:p w:rsidR="00AC70DC" w:rsidRPr="009C00B4" w:rsidRDefault="00AC70DC">
            <w:pPr>
              <w:spacing w:line="360" w:lineRule="auto"/>
              <w:jc w:val="right"/>
              <w:rPr>
                <w:bCs/>
                <w:color w:val="000000"/>
                <w:szCs w:val="21"/>
              </w:rPr>
            </w:pPr>
            <w:r w:rsidRPr="009C00B4">
              <w:rPr>
                <w:bCs/>
                <w:color w:val="000000"/>
                <w:szCs w:val="21"/>
              </w:rPr>
              <w:t>604,518.62</w:t>
            </w:r>
          </w:p>
        </w:tc>
        <w:tc>
          <w:tcPr>
            <w:tcW w:w="826" w:type="pct"/>
            <w:vAlign w:val="center"/>
          </w:tcPr>
          <w:p w:rsidR="00AC70DC" w:rsidRPr="009C00B4" w:rsidRDefault="00AC70DC">
            <w:pPr>
              <w:spacing w:line="360" w:lineRule="auto"/>
              <w:jc w:val="right"/>
              <w:rPr>
                <w:bCs/>
                <w:color w:val="000000"/>
                <w:szCs w:val="21"/>
              </w:rPr>
            </w:pPr>
            <w:r w:rsidRPr="009C00B4">
              <w:rPr>
                <w:bCs/>
                <w:color w:val="000000"/>
                <w:szCs w:val="21"/>
              </w:rPr>
              <w:t>50,223,528,585.41</w:t>
            </w:r>
          </w:p>
        </w:tc>
        <w:tc>
          <w:tcPr>
            <w:tcW w:w="531" w:type="pct"/>
            <w:vAlign w:val="center"/>
          </w:tcPr>
          <w:p w:rsidR="00AC70DC" w:rsidRPr="009C00B4" w:rsidRDefault="00AC70DC">
            <w:pPr>
              <w:spacing w:line="360" w:lineRule="auto"/>
              <w:jc w:val="right"/>
              <w:rPr>
                <w:bCs/>
                <w:color w:val="000000"/>
                <w:szCs w:val="21"/>
              </w:rPr>
            </w:pPr>
            <w:r w:rsidRPr="009C00B4">
              <w:rPr>
                <w:bCs/>
                <w:color w:val="000000"/>
                <w:szCs w:val="21"/>
              </w:rPr>
              <w:t>81.83%</w:t>
            </w:r>
          </w:p>
        </w:tc>
        <w:tc>
          <w:tcPr>
            <w:tcW w:w="843" w:type="pct"/>
            <w:vAlign w:val="center"/>
          </w:tcPr>
          <w:p w:rsidR="00AC70DC" w:rsidRPr="009C00B4" w:rsidRDefault="00AC70DC">
            <w:pPr>
              <w:spacing w:line="360" w:lineRule="auto"/>
              <w:jc w:val="right"/>
              <w:rPr>
                <w:bCs/>
                <w:color w:val="000000"/>
                <w:szCs w:val="21"/>
              </w:rPr>
            </w:pPr>
            <w:r w:rsidRPr="009C00B4">
              <w:rPr>
                <w:bCs/>
                <w:color w:val="000000"/>
                <w:szCs w:val="21"/>
              </w:rPr>
              <w:t>11,150,224,682.20</w:t>
            </w:r>
          </w:p>
        </w:tc>
        <w:tc>
          <w:tcPr>
            <w:tcW w:w="515" w:type="pct"/>
            <w:vAlign w:val="center"/>
          </w:tcPr>
          <w:p w:rsidR="00AC70DC" w:rsidRPr="009C00B4" w:rsidRDefault="00AC70DC">
            <w:pPr>
              <w:spacing w:line="360" w:lineRule="auto"/>
              <w:jc w:val="right"/>
              <w:rPr>
                <w:bCs/>
                <w:color w:val="000000"/>
                <w:szCs w:val="21"/>
              </w:rPr>
            </w:pPr>
            <w:r w:rsidRPr="009C00B4">
              <w:rPr>
                <w:bCs/>
                <w:color w:val="000000"/>
                <w:szCs w:val="21"/>
              </w:rPr>
              <w:t>18.17%</w:t>
            </w:r>
          </w:p>
        </w:tc>
      </w:tr>
      <w:tr w:rsidR="00AC70DC" w:rsidRPr="009C00B4" w:rsidTr="00AD7D13">
        <w:trPr>
          <w:jc w:val="center"/>
        </w:trPr>
        <w:tc>
          <w:tcPr>
            <w:tcW w:w="964" w:type="pct"/>
            <w:vAlign w:val="center"/>
          </w:tcPr>
          <w:p w:rsidR="00AC70DC" w:rsidRPr="009C00B4" w:rsidRDefault="00AC70DC" w:rsidP="001120D6">
            <w:pPr>
              <w:widowControl/>
              <w:spacing w:line="360" w:lineRule="auto"/>
              <w:jc w:val="center"/>
              <w:rPr>
                <w:bCs/>
                <w:color w:val="000000"/>
                <w:szCs w:val="21"/>
              </w:rPr>
            </w:pPr>
            <w:r w:rsidRPr="009C00B4">
              <w:rPr>
                <w:bCs/>
                <w:color w:val="000000"/>
                <w:szCs w:val="21"/>
              </w:rPr>
              <w:t>易方达现金增利货币</w:t>
            </w:r>
            <w:r w:rsidRPr="009C00B4">
              <w:rPr>
                <w:bCs/>
                <w:color w:val="000000"/>
                <w:szCs w:val="21"/>
              </w:rPr>
              <w:t>C</w:t>
            </w:r>
          </w:p>
        </w:tc>
        <w:tc>
          <w:tcPr>
            <w:tcW w:w="633" w:type="pct"/>
            <w:vAlign w:val="center"/>
          </w:tcPr>
          <w:p w:rsidR="00AC70DC" w:rsidRPr="009C00B4" w:rsidRDefault="00AC70DC" w:rsidP="001120D6">
            <w:pPr>
              <w:spacing w:line="360" w:lineRule="auto"/>
              <w:jc w:val="center"/>
              <w:rPr>
                <w:bCs/>
                <w:color w:val="000000"/>
                <w:szCs w:val="21"/>
              </w:rPr>
            </w:pPr>
            <w:r w:rsidRPr="009C00B4">
              <w:rPr>
                <w:bCs/>
                <w:color w:val="000000"/>
                <w:szCs w:val="21"/>
              </w:rPr>
              <w:t>544</w:t>
            </w:r>
          </w:p>
        </w:tc>
        <w:tc>
          <w:tcPr>
            <w:tcW w:w="688" w:type="pct"/>
            <w:vAlign w:val="center"/>
          </w:tcPr>
          <w:p w:rsidR="00AC70DC" w:rsidRPr="009C00B4" w:rsidRDefault="00AC70DC" w:rsidP="001120D6">
            <w:pPr>
              <w:spacing w:line="360" w:lineRule="auto"/>
              <w:jc w:val="right"/>
              <w:rPr>
                <w:bCs/>
                <w:color w:val="000000"/>
                <w:szCs w:val="21"/>
              </w:rPr>
            </w:pPr>
            <w:r w:rsidRPr="009C00B4">
              <w:rPr>
                <w:bCs/>
                <w:color w:val="000000"/>
                <w:szCs w:val="21"/>
              </w:rPr>
              <w:t>26,941.73</w:t>
            </w:r>
          </w:p>
        </w:tc>
        <w:tc>
          <w:tcPr>
            <w:tcW w:w="826" w:type="pct"/>
            <w:vAlign w:val="center"/>
          </w:tcPr>
          <w:p w:rsidR="00AC70DC" w:rsidRPr="009C00B4" w:rsidRDefault="00AC70DC" w:rsidP="001120D6">
            <w:pPr>
              <w:spacing w:line="360" w:lineRule="auto"/>
              <w:jc w:val="right"/>
              <w:rPr>
                <w:bCs/>
                <w:color w:val="000000"/>
                <w:szCs w:val="21"/>
              </w:rPr>
            </w:pPr>
            <w:r w:rsidRPr="009C00B4">
              <w:rPr>
                <w:bCs/>
                <w:color w:val="000000"/>
                <w:szCs w:val="21"/>
              </w:rPr>
              <w:t>0.00</w:t>
            </w:r>
          </w:p>
        </w:tc>
        <w:tc>
          <w:tcPr>
            <w:tcW w:w="531" w:type="pct"/>
            <w:vAlign w:val="center"/>
          </w:tcPr>
          <w:p w:rsidR="00AC70DC" w:rsidRPr="009C00B4" w:rsidRDefault="00AC70DC" w:rsidP="001120D6">
            <w:pPr>
              <w:spacing w:line="360" w:lineRule="auto"/>
              <w:jc w:val="right"/>
              <w:rPr>
                <w:bCs/>
                <w:color w:val="000000"/>
                <w:szCs w:val="21"/>
              </w:rPr>
            </w:pPr>
            <w:r w:rsidRPr="009C00B4">
              <w:rPr>
                <w:bCs/>
                <w:color w:val="000000"/>
                <w:szCs w:val="21"/>
              </w:rPr>
              <w:t>0.00%</w:t>
            </w:r>
          </w:p>
        </w:tc>
        <w:tc>
          <w:tcPr>
            <w:tcW w:w="843" w:type="pct"/>
            <w:vAlign w:val="center"/>
          </w:tcPr>
          <w:p w:rsidR="00AC70DC" w:rsidRPr="009C00B4" w:rsidRDefault="00AC70DC" w:rsidP="001120D6">
            <w:pPr>
              <w:spacing w:line="360" w:lineRule="auto"/>
              <w:jc w:val="right"/>
              <w:rPr>
                <w:bCs/>
                <w:color w:val="000000"/>
                <w:szCs w:val="21"/>
              </w:rPr>
            </w:pPr>
            <w:r w:rsidRPr="009C00B4">
              <w:rPr>
                <w:bCs/>
                <w:color w:val="000000"/>
                <w:szCs w:val="21"/>
              </w:rPr>
              <w:t>14,656,303.34</w:t>
            </w:r>
          </w:p>
        </w:tc>
        <w:tc>
          <w:tcPr>
            <w:tcW w:w="515" w:type="pct"/>
            <w:vAlign w:val="center"/>
          </w:tcPr>
          <w:p w:rsidR="00AC70DC" w:rsidRPr="009C00B4" w:rsidRDefault="00AC70DC" w:rsidP="001120D6">
            <w:pPr>
              <w:spacing w:line="360" w:lineRule="auto"/>
              <w:jc w:val="right"/>
              <w:rPr>
                <w:bCs/>
                <w:color w:val="000000"/>
                <w:szCs w:val="21"/>
              </w:rPr>
            </w:pPr>
            <w:r w:rsidRPr="009C00B4">
              <w:rPr>
                <w:bCs/>
                <w:color w:val="000000"/>
                <w:szCs w:val="21"/>
              </w:rPr>
              <w:t>100.00%</w:t>
            </w:r>
          </w:p>
        </w:tc>
      </w:tr>
      <w:tr w:rsidR="00AC70DC" w:rsidRPr="009C00B4" w:rsidTr="00AD7D13">
        <w:trPr>
          <w:jc w:val="center"/>
        </w:trPr>
        <w:tc>
          <w:tcPr>
            <w:tcW w:w="964" w:type="pct"/>
            <w:vAlign w:val="center"/>
          </w:tcPr>
          <w:p w:rsidR="00AC70DC" w:rsidRPr="009C00B4" w:rsidRDefault="00AC70DC">
            <w:pPr>
              <w:spacing w:line="360" w:lineRule="auto"/>
              <w:jc w:val="center"/>
              <w:rPr>
                <w:bCs/>
                <w:color w:val="000000"/>
                <w:szCs w:val="21"/>
              </w:rPr>
            </w:pPr>
            <w:r w:rsidRPr="009C00B4">
              <w:rPr>
                <w:rFonts w:hint="eastAsia"/>
                <w:bCs/>
                <w:color w:val="000000"/>
                <w:szCs w:val="21"/>
              </w:rPr>
              <w:t>合计</w:t>
            </w:r>
          </w:p>
        </w:tc>
        <w:tc>
          <w:tcPr>
            <w:tcW w:w="633" w:type="pct"/>
            <w:vAlign w:val="center"/>
          </w:tcPr>
          <w:p w:rsidR="00AC70DC" w:rsidRPr="009C00B4" w:rsidRDefault="00AC70DC">
            <w:pPr>
              <w:spacing w:line="360" w:lineRule="auto"/>
              <w:jc w:val="center"/>
              <w:rPr>
                <w:bCs/>
                <w:color w:val="000000"/>
                <w:szCs w:val="21"/>
              </w:rPr>
            </w:pPr>
            <w:r w:rsidRPr="009C00B4">
              <w:rPr>
                <w:bCs/>
                <w:color w:val="000000"/>
                <w:szCs w:val="21"/>
              </w:rPr>
              <w:t>257,352</w:t>
            </w:r>
          </w:p>
        </w:tc>
        <w:tc>
          <w:tcPr>
            <w:tcW w:w="688" w:type="pct"/>
            <w:vAlign w:val="center"/>
          </w:tcPr>
          <w:p w:rsidR="00AC70DC" w:rsidRPr="009C00B4" w:rsidRDefault="00AC70DC">
            <w:pPr>
              <w:spacing w:line="360" w:lineRule="auto"/>
              <w:jc w:val="right"/>
              <w:rPr>
                <w:bCs/>
                <w:color w:val="000000"/>
                <w:szCs w:val="21"/>
              </w:rPr>
            </w:pPr>
            <w:r w:rsidRPr="009C00B4">
              <w:rPr>
                <w:bCs/>
                <w:color w:val="000000"/>
                <w:szCs w:val="21"/>
              </w:rPr>
              <w:t>239,585.20</w:t>
            </w:r>
          </w:p>
        </w:tc>
        <w:tc>
          <w:tcPr>
            <w:tcW w:w="826" w:type="pct"/>
            <w:vAlign w:val="center"/>
          </w:tcPr>
          <w:p w:rsidR="00AC70DC" w:rsidRPr="009C00B4" w:rsidRDefault="00AC70DC">
            <w:pPr>
              <w:spacing w:line="360" w:lineRule="auto"/>
              <w:jc w:val="right"/>
              <w:rPr>
                <w:bCs/>
                <w:color w:val="000000"/>
                <w:szCs w:val="21"/>
              </w:rPr>
            </w:pPr>
            <w:r w:rsidRPr="009C00B4">
              <w:rPr>
                <w:bCs/>
                <w:color w:val="000000"/>
                <w:szCs w:val="21"/>
              </w:rPr>
              <w:t>50,226,668,692.13</w:t>
            </w:r>
          </w:p>
        </w:tc>
        <w:tc>
          <w:tcPr>
            <w:tcW w:w="531" w:type="pct"/>
            <w:vAlign w:val="center"/>
          </w:tcPr>
          <w:p w:rsidR="00AC70DC" w:rsidRPr="009C00B4" w:rsidRDefault="00AC70DC">
            <w:pPr>
              <w:spacing w:line="360" w:lineRule="auto"/>
              <w:jc w:val="right"/>
              <w:rPr>
                <w:bCs/>
                <w:color w:val="000000"/>
                <w:szCs w:val="21"/>
              </w:rPr>
            </w:pPr>
            <w:r w:rsidRPr="009C00B4">
              <w:rPr>
                <w:bCs/>
                <w:color w:val="000000"/>
                <w:szCs w:val="21"/>
              </w:rPr>
              <w:t>81.46%</w:t>
            </w:r>
          </w:p>
        </w:tc>
        <w:tc>
          <w:tcPr>
            <w:tcW w:w="843" w:type="pct"/>
            <w:vAlign w:val="center"/>
          </w:tcPr>
          <w:p w:rsidR="00AC70DC" w:rsidRPr="009C00B4" w:rsidRDefault="00AC70DC">
            <w:pPr>
              <w:spacing w:line="360" w:lineRule="auto"/>
              <w:jc w:val="right"/>
              <w:rPr>
                <w:bCs/>
                <w:color w:val="000000"/>
                <w:szCs w:val="21"/>
              </w:rPr>
            </w:pPr>
            <w:r w:rsidRPr="009C00B4">
              <w:rPr>
                <w:bCs/>
                <w:color w:val="000000"/>
                <w:szCs w:val="21"/>
              </w:rPr>
              <w:t>11,431,062,780.14</w:t>
            </w:r>
          </w:p>
        </w:tc>
        <w:tc>
          <w:tcPr>
            <w:tcW w:w="515" w:type="pct"/>
            <w:vAlign w:val="center"/>
          </w:tcPr>
          <w:p w:rsidR="00AC70DC" w:rsidRPr="009C00B4" w:rsidRDefault="00AC70DC">
            <w:pPr>
              <w:spacing w:line="360" w:lineRule="auto"/>
              <w:jc w:val="right"/>
              <w:rPr>
                <w:bCs/>
                <w:color w:val="000000"/>
                <w:szCs w:val="21"/>
              </w:rPr>
            </w:pPr>
            <w:r w:rsidRPr="009C00B4">
              <w:rPr>
                <w:bCs/>
                <w:color w:val="000000"/>
                <w:szCs w:val="21"/>
              </w:rPr>
              <w:t>18.54%</w:t>
            </w:r>
          </w:p>
        </w:tc>
      </w:tr>
    </w:tbl>
    <w:p w:rsidR="00E50AA6" w:rsidRDefault="00E50AA6" w:rsidP="00463BA4">
      <w:pPr>
        <w:pStyle w:val="20"/>
        <w:tabs>
          <w:tab w:val="num" w:pos="992"/>
        </w:tabs>
        <w:spacing w:beforeLines="100" w:before="312" w:afterLines="100" w:after="312"/>
        <w:ind w:left="992" w:hanging="567"/>
        <w:rPr>
          <w:rFonts w:ascii="Times New Roman" w:hAnsi="Times New Roman"/>
          <w:kern w:val="0"/>
          <w:sz w:val="21"/>
          <w:szCs w:val="21"/>
        </w:rPr>
      </w:pPr>
      <w:bookmarkStart w:id="73" w:name="_Toc48654951"/>
      <w:r>
        <w:rPr>
          <w:rFonts w:ascii="Times New Roman" w:hAnsi="Times New Roman"/>
          <w:kern w:val="0"/>
          <w:sz w:val="21"/>
          <w:szCs w:val="21"/>
        </w:rPr>
        <w:t>8.2</w:t>
      </w:r>
      <w:r>
        <w:rPr>
          <w:rFonts w:ascii="Times New Roman" w:hAnsi="Times New Roman" w:hint="eastAsia"/>
          <w:kern w:val="0"/>
          <w:sz w:val="21"/>
          <w:szCs w:val="21"/>
        </w:rPr>
        <w:t>期末货币市场基金前十名份额持有人情况</w:t>
      </w:r>
      <w:bookmarkEnd w:id="73"/>
    </w:p>
    <w:tbl>
      <w:tblPr>
        <w:tblW w:w="963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59"/>
        <w:gridCol w:w="2835"/>
        <w:gridCol w:w="2551"/>
        <w:gridCol w:w="2693"/>
      </w:tblGrid>
      <w:tr w:rsidR="00DF5FF7" w:rsidRPr="00DF5FF7" w:rsidTr="00295A0B">
        <w:tc>
          <w:tcPr>
            <w:tcW w:w="1560" w:type="dxa"/>
            <w:shd w:val="clear" w:color="auto" w:fill="auto"/>
            <w:vAlign w:val="center"/>
            <w:hideMark/>
          </w:tcPr>
          <w:p w:rsidR="00E50AA6" w:rsidRPr="00DF5FF7" w:rsidRDefault="00E50AA6" w:rsidP="00DF5FF7">
            <w:pPr>
              <w:spacing w:line="276" w:lineRule="auto"/>
              <w:jc w:val="center"/>
              <w:rPr>
                <w:szCs w:val="21"/>
              </w:rPr>
            </w:pPr>
            <w:r w:rsidRPr="00DF5FF7">
              <w:rPr>
                <w:rFonts w:hint="eastAsia"/>
                <w:szCs w:val="21"/>
              </w:rPr>
              <w:t>序号</w:t>
            </w:r>
          </w:p>
        </w:tc>
        <w:tc>
          <w:tcPr>
            <w:tcW w:w="2835" w:type="dxa"/>
            <w:shd w:val="clear" w:color="auto" w:fill="auto"/>
            <w:vAlign w:val="center"/>
            <w:hideMark/>
          </w:tcPr>
          <w:p w:rsidR="00E50AA6" w:rsidRPr="00DF5FF7" w:rsidRDefault="00E50AA6" w:rsidP="00DF5FF7">
            <w:pPr>
              <w:spacing w:line="276" w:lineRule="auto"/>
              <w:jc w:val="center"/>
              <w:rPr>
                <w:szCs w:val="21"/>
              </w:rPr>
            </w:pPr>
            <w:r w:rsidRPr="00DF5FF7">
              <w:rPr>
                <w:rFonts w:hint="eastAsia"/>
                <w:szCs w:val="21"/>
              </w:rPr>
              <w:t>持有人类别</w:t>
            </w:r>
          </w:p>
        </w:tc>
        <w:tc>
          <w:tcPr>
            <w:tcW w:w="2551" w:type="dxa"/>
            <w:shd w:val="clear" w:color="auto" w:fill="auto"/>
            <w:vAlign w:val="center"/>
            <w:hideMark/>
          </w:tcPr>
          <w:p w:rsidR="00E50AA6" w:rsidRPr="00DF5FF7" w:rsidRDefault="00E50AA6" w:rsidP="00DF5FF7">
            <w:pPr>
              <w:spacing w:line="276" w:lineRule="auto"/>
              <w:jc w:val="center"/>
              <w:rPr>
                <w:rFonts w:ascii="宋体" w:hAnsi="宋体"/>
                <w:szCs w:val="21"/>
              </w:rPr>
            </w:pPr>
            <w:r w:rsidRPr="00DF5FF7">
              <w:rPr>
                <w:rFonts w:ascii="宋体" w:hAnsi="宋体" w:hint="eastAsia"/>
                <w:szCs w:val="21"/>
              </w:rPr>
              <w:t>持有份额（份）</w:t>
            </w:r>
          </w:p>
        </w:tc>
        <w:tc>
          <w:tcPr>
            <w:tcW w:w="2693" w:type="dxa"/>
            <w:shd w:val="clear" w:color="auto" w:fill="auto"/>
            <w:vAlign w:val="center"/>
            <w:hideMark/>
          </w:tcPr>
          <w:p w:rsidR="00E50AA6" w:rsidRPr="00DF5FF7" w:rsidRDefault="00E50AA6" w:rsidP="00DF5FF7">
            <w:pPr>
              <w:spacing w:line="276" w:lineRule="auto"/>
              <w:jc w:val="center"/>
              <w:rPr>
                <w:rFonts w:ascii="宋体" w:hAnsi="宋体"/>
                <w:szCs w:val="21"/>
              </w:rPr>
            </w:pPr>
            <w:r w:rsidRPr="00DF5FF7">
              <w:rPr>
                <w:rFonts w:ascii="宋体" w:hAnsi="宋体" w:hint="eastAsia"/>
                <w:szCs w:val="21"/>
              </w:rPr>
              <w:t>占总份额比例</w:t>
            </w:r>
          </w:p>
        </w:tc>
      </w:tr>
      <w:tr w:rsidR="002523C9">
        <w:tc>
          <w:tcPr>
            <w:tcW w:w="1559" w:type="dxa"/>
            <w:vAlign w:val="center"/>
          </w:tcPr>
          <w:p w:rsidR="002523C9" w:rsidRDefault="00CC3D8F">
            <w:pPr>
              <w:jc w:val="center"/>
            </w:pPr>
            <w:r>
              <w:rPr>
                <w:color w:val="000000"/>
                <w:szCs w:val="21"/>
              </w:rPr>
              <w:t>1</w:t>
            </w:r>
          </w:p>
        </w:tc>
        <w:tc>
          <w:tcPr>
            <w:tcW w:w="2835" w:type="dxa"/>
            <w:vAlign w:val="center"/>
          </w:tcPr>
          <w:p w:rsidR="002523C9" w:rsidRDefault="00CC3D8F">
            <w:pPr>
              <w:jc w:val="right"/>
            </w:pPr>
            <w:r>
              <w:rPr>
                <w:color w:val="000000"/>
                <w:szCs w:val="21"/>
              </w:rPr>
              <w:t>其他机构</w:t>
            </w:r>
          </w:p>
        </w:tc>
        <w:tc>
          <w:tcPr>
            <w:tcW w:w="2551" w:type="dxa"/>
            <w:vAlign w:val="center"/>
          </w:tcPr>
          <w:p w:rsidR="002523C9" w:rsidRDefault="00CC3D8F">
            <w:pPr>
              <w:jc w:val="right"/>
            </w:pPr>
            <w:r>
              <w:rPr>
                <w:color w:val="000000"/>
                <w:szCs w:val="21"/>
              </w:rPr>
              <w:t>1,521,302,608.89</w:t>
            </w:r>
          </w:p>
        </w:tc>
        <w:tc>
          <w:tcPr>
            <w:tcW w:w="2693" w:type="dxa"/>
            <w:vAlign w:val="center"/>
          </w:tcPr>
          <w:p w:rsidR="002523C9" w:rsidRDefault="00CC3D8F">
            <w:pPr>
              <w:jc w:val="right"/>
            </w:pPr>
            <w:r>
              <w:rPr>
                <w:color w:val="000000"/>
                <w:szCs w:val="21"/>
              </w:rPr>
              <w:t>2.47%</w:t>
            </w:r>
          </w:p>
        </w:tc>
      </w:tr>
      <w:tr w:rsidR="002523C9">
        <w:tc>
          <w:tcPr>
            <w:tcW w:w="1559" w:type="dxa"/>
            <w:vAlign w:val="center"/>
          </w:tcPr>
          <w:p w:rsidR="002523C9" w:rsidRDefault="00CC3D8F">
            <w:pPr>
              <w:jc w:val="center"/>
            </w:pPr>
            <w:r>
              <w:rPr>
                <w:color w:val="000000"/>
                <w:szCs w:val="21"/>
              </w:rPr>
              <w:t>2</w:t>
            </w:r>
          </w:p>
        </w:tc>
        <w:tc>
          <w:tcPr>
            <w:tcW w:w="2835" w:type="dxa"/>
            <w:vAlign w:val="center"/>
          </w:tcPr>
          <w:p w:rsidR="002523C9" w:rsidRDefault="00CC3D8F">
            <w:pPr>
              <w:jc w:val="right"/>
            </w:pPr>
            <w:r>
              <w:rPr>
                <w:color w:val="000000"/>
                <w:szCs w:val="21"/>
              </w:rPr>
              <w:t>券商类机构</w:t>
            </w:r>
          </w:p>
        </w:tc>
        <w:tc>
          <w:tcPr>
            <w:tcW w:w="2551" w:type="dxa"/>
            <w:vAlign w:val="center"/>
          </w:tcPr>
          <w:p w:rsidR="002523C9" w:rsidRDefault="00CC3D8F">
            <w:pPr>
              <w:jc w:val="right"/>
            </w:pPr>
            <w:r>
              <w:rPr>
                <w:color w:val="000000"/>
                <w:szCs w:val="21"/>
              </w:rPr>
              <w:t>1,329,775,428.00</w:t>
            </w:r>
          </w:p>
        </w:tc>
        <w:tc>
          <w:tcPr>
            <w:tcW w:w="2693" w:type="dxa"/>
            <w:vAlign w:val="center"/>
          </w:tcPr>
          <w:p w:rsidR="002523C9" w:rsidRDefault="00CC3D8F">
            <w:pPr>
              <w:jc w:val="right"/>
            </w:pPr>
            <w:r>
              <w:rPr>
                <w:color w:val="000000"/>
                <w:szCs w:val="21"/>
              </w:rPr>
              <w:t>2.16%</w:t>
            </w:r>
          </w:p>
        </w:tc>
      </w:tr>
      <w:tr w:rsidR="002523C9">
        <w:tc>
          <w:tcPr>
            <w:tcW w:w="1559" w:type="dxa"/>
            <w:vAlign w:val="center"/>
          </w:tcPr>
          <w:p w:rsidR="002523C9" w:rsidRDefault="00CC3D8F">
            <w:pPr>
              <w:jc w:val="center"/>
            </w:pPr>
            <w:r>
              <w:rPr>
                <w:color w:val="000000"/>
                <w:szCs w:val="21"/>
              </w:rPr>
              <w:t>3</w:t>
            </w:r>
          </w:p>
        </w:tc>
        <w:tc>
          <w:tcPr>
            <w:tcW w:w="2835" w:type="dxa"/>
            <w:vAlign w:val="center"/>
          </w:tcPr>
          <w:p w:rsidR="002523C9" w:rsidRDefault="00CC3D8F">
            <w:pPr>
              <w:jc w:val="right"/>
            </w:pPr>
            <w:r>
              <w:rPr>
                <w:color w:val="000000"/>
                <w:szCs w:val="21"/>
              </w:rPr>
              <w:t>银行类机构</w:t>
            </w:r>
          </w:p>
        </w:tc>
        <w:tc>
          <w:tcPr>
            <w:tcW w:w="2551" w:type="dxa"/>
            <w:vAlign w:val="center"/>
          </w:tcPr>
          <w:p w:rsidR="002523C9" w:rsidRDefault="00CC3D8F">
            <w:pPr>
              <w:jc w:val="right"/>
            </w:pPr>
            <w:r>
              <w:rPr>
                <w:color w:val="000000"/>
                <w:szCs w:val="21"/>
              </w:rPr>
              <w:t>1,094,692,938.60</w:t>
            </w:r>
          </w:p>
        </w:tc>
        <w:tc>
          <w:tcPr>
            <w:tcW w:w="2693" w:type="dxa"/>
            <w:vAlign w:val="center"/>
          </w:tcPr>
          <w:p w:rsidR="002523C9" w:rsidRDefault="00CC3D8F">
            <w:pPr>
              <w:jc w:val="right"/>
            </w:pPr>
            <w:r>
              <w:rPr>
                <w:color w:val="000000"/>
                <w:szCs w:val="21"/>
              </w:rPr>
              <w:t>1.78%</w:t>
            </w:r>
          </w:p>
        </w:tc>
      </w:tr>
      <w:tr w:rsidR="002523C9">
        <w:tc>
          <w:tcPr>
            <w:tcW w:w="1559" w:type="dxa"/>
            <w:vAlign w:val="center"/>
          </w:tcPr>
          <w:p w:rsidR="002523C9" w:rsidRDefault="00CC3D8F">
            <w:pPr>
              <w:jc w:val="center"/>
            </w:pPr>
            <w:r>
              <w:rPr>
                <w:color w:val="000000"/>
                <w:szCs w:val="21"/>
              </w:rPr>
              <w:t>4</w:t>
            </w:r>
          </w:p>
        </w:tc>
        <w:tc>
          <w:tcPr>
            <w:tcW w:w="2835" w:type="dxa"/>
            <w:vAlign w:val="center"/>
          </w:tcPr>
          <w:p w:rsidR="002523C9" w:rsidRDefault="00CC3D8F">
            <w:pPr>
              <w:jc w:val="right"/>
            </w:pPr>
            <w:r>
              <w:rPr>
                <w:color w:val="000000"/>
                <w:szCs w:val="21"/>
              </w:rPr>
              <w:t>基金类机构</w:t>
            </w:r>
          </w:p>
        </w:tc>
        <w:tc>
          <w:tcPr>
            <w:tcW w:w="2551" w:type="dxa"/>
            <w:vAlign w:val="center"/>
          </w:tcPr>
          <w:p w:rsidR="002523C9" w:rsidRDefault="00CC3D8F">
            <w:pPr>
              <w:jc w:val="right"/>
            </w:pPr>
            <w:r>
              <w:rPr>
                <w:color w:val="000000"/>
                <w:szCs w:val="21"/>
              </w:rPr>
              <w:t>1,085,995,376.69</w:t>
            </w:r>
          </w:p>
        </w:tc>
        <w:tc>
          <w:tcPr>
            <w:tcW w:w="2693" w:type="dxa"/>
            <w:vAlign w:val="center"/>
          </w:tcPr>
          <w:p w:rsidR="002523C9" w:rsidRDefault="00CC3D8F">
            <w:pPr>
              <w:jc w:val="right"/>
            </w:pPr>
            <w:r>
              <w:rPr>
                <w:color w:val="000000"/>
                <w:szCs w:val="21"/>
              </w:rPr>
              <w:t>1.76%</w:t>
            </w:r>
          </w:p>
        </w:tc>
      </w:tr>
      <w:tr w:rsidR="002523C9">
        <w:tc>
          <w:tcPr>
            <w:tcW w:w="1559" w:type="dxa"/>
            <w:vAlign w:val="center"/>
          </w:tcPr>
          <w:p w:rsidR="002523C9" w:rsidRDefault="00CC3D8F">
            <w:pPr>
              <w:jc w:val="center"/>
            </w:pPr>
            <w:r>
              <w:rPr>
                <w:color w:val="000000"/>
                <w:szCs w:val="21"/>
              </w:rPr>
              <w:t>5</w:t>
            </w:r>
          </w:p>
        </w:tc>
        <w:tc>
          <w:tcPr>
            <w:tcW w:w="2835" w:type="dxa"/>
            <w:vAlign w:val="center"/>
          </w:tcPr>
          <w:p w:rsidR="002523C9" w:rsidRDefault="00CC3D8F">
            <w:pPr>
              <w:jc w:val="right"/>
            </w:pPr>
            <w:r>
              <w:rPr>
                <w:color w:val="000000"/>
                <w:szCs w:val="21"/>
              </w:rPr>
              <w:t>银行类机构</w:t>
            </w:r>
          </w:p>
        </w:tc>
        <w:tc>
          <w:tcPr>
            <w:tcW w:w="2551" w:type="dxa"/>
            <w:vAlign w:val="center"/>
          </w:tcPr>
          <w:p w:rsidR="002523C9" w:rsidRDefault="00CC3D8F">
            <w:pPr>
              <w:jc w:val="right"/>
            </w:pPr>
            <w:r>
              <w:rPr>
                <w:color w:val="000000"/>
                <w:szCs w:val="21"/>
              </w:rPr>
              <w:t>1,065,766,766.39</w:t>
            </w:r>
          </w:p>
        </w:tc>
        <w:tc>
          <w:tcPr>
            <w:tcW w:w="2693" w:type="dxa"/>
            <w:vAlign w:val="center"/>
          </w:tcPr>
          <w:p w:rsidR="002523C9" w:rsidRDefault="00CC3D8F">
            <w:pPr>
              <w:jc w:val="right"/>
            </w:pPr>
            <w:r>
              <w:rPr>
                <w:color w:val="000000"/>
                <w:szCs w:val="21"/>
              </w:rPr>
              <w:t>1.73%</w:t>
            </w:r>
          </w:p>
        </w:tc>
      </w:tr>
      <w:tr w:rsidR="002523C9">
        <w:tc>
          <w:tcPr>
            <w:tcW w:w="1559" w:type="dxa"/>
            <w:vAlign w:val="center"/>
          </w:tcPr>
          <w:p w:rsidR="002523C9" w:rsidRDefault="00CC3D8F">
            <w:pPr>
              <w:jc w:val="center"/>
            </w:pPr>
            <w:r>
              <w:rPr>
                <w:color w:val="000000"/>
                <w:szCs w:val="21"/>
              </w:rPr>
              <w:t>6</w:t>
            </w:r>
          </w:p>
        </w:tc>
        <w:tc>
          <w:tcPr>
            <w:tcW w:w="2835" w:type="dxa"/>
            <w:vAlign w:val="center"/>
          </w:tcPr>
          <w:p w:rsidR="002523C9" w:rsidRDefault="00CC3D8F">
            <w:pPr>
              <w:jc w:val="right"/>
            </w:pPr>
            <w:r>
              <w:rPr>
                <w:color w:val="000000"/>
                <w:szCs w:val="21"/>
              </w:rPr>
              <w:t>券商类机构</w:t>
            </w:r>
          </w:p>
        </w:tc>
        <w:tc>
          <w:tcPr>
            <w:tcW w:w="2551" w:type="dxa"/>
            <w:vAlign w:val="center"/>
          </w:tcPr>
          <w:p w:rsidR="002523C9" w:rsidRDefault="00CC3D8F">
            <w:pPr>
              <w:jc w:val="right"/>
            </w:pPr>
            <w:r>
              <w:rPr>
                <w:color w:val="000000"/>
                <w:szCs w:val="21"/>
              </w:rPr>
              <w:t>1,022,338,524.40</w:t>
            </w:r>
          </w:p>
        </w:tc>
        <w:tc>
          <w:tcPr>
            <w:tcW w:w="2693" w:type="dxa"/>
            <w:vAlign w:val="center"/>
          </w:tcPr>
          <w:p w:rsidR="002523C9" w:rsidRDefault="00CC3D8F">
            <w:pPr>
              <w:jc w:val="right"/>
            </w:pPr>
            <w:r>
              <w:rPr>
                <w:color w:val="000000"/>
                <w:szCs w:val="21"/>
              </w:rPr>
              <w:t>1.66%</w:t>
            </w:r>
          </w:p>
        </w:tc>
      </w:tr>
      <w:tr w:rsidR="002523C9">
        <w:tc>
          <w:tcPr>
            <w:tcW w:w="1559" w:type="dxa"/>
            <w:vAlign w:val="center"/>
          </w:tcPr>
          <w:p w:rsidR="002523C9" w:rsidRDefault="00CC3D8F">
            <w:pPr>
              <w:jc w:val="center"/>
            </w:pPr>
            <w:r>
              <w:rPr>
                <w:color w:val="000000"/>
                <w:szCs w:val="21"/>
              </w:rPr>
              <w:t>7</w:t>
            </w:r>
          </w:p>
        </w:tc>
        <w:tc>
          <w:tcPr>
            <w:tcW w:w="2835" w:type="dxa"/>
            <w:vAlign w:val="center"/>
          </w:tcPr>
          <w:p w:rsidR="002523C9" w:rsidRDefault="00CC3D8F">
            <w:pPr>
              <w:jc w:val="right"/>
            </w:pPr>
            <w:r>
              <w:rPr>
                <w:color w:val="000000"/>
                <w:szCs w:val="21"/>
              </w:rPr>
              <w:t>银行类机构</w:t>
            </w:r>
          </w:p>
        </w:tc>
        <w:tc>
          <w:tcPr>
            <w:tcW w:w="2551" w:type="dxa"/>
            <w:vAlign w:val="center"/>
          </w:tcPr>
          <w:p w:rsidR="002523C9" w:rsidRDefault="00CC3D8F">
            <w:pPr>
              <w:jc w:val="right"/>
            </w:pPr>
            <w:r>
              <w:rPr>
                <w:color w:val="000000"/>
                <w:szCs w:val="21"/>
              </w:rPr>
              <w:t>907,746,065.41</w:t>
            </w:r>
          </w:p>
        </w:tc>
        <w:tc>
          <w:tcPr>
            <w:tcW w:w="2693" w:type="dxa"/>
            <w:vAlign w:val="center"/>
          </w:tcPr>
          <w:p w:rsidR="002523C9" w:rsidRDefault="00CC3D8F">
            <w:pPr>
              <w:jc w:val="right"/>
            </w:pPr>
            <w:r>
              <w:rPr>
                <w:color w:val="000000"/>
                <w:szCs w:val="21"/>
              </w:rPr>
              <w:t>1.47%</w:t>
            </w:r>
          </w:p>
        </w:tc>
      </w:tr>
      <w:tr w:rsidR="002523C9">
        <w:tc>
          <w:tcPr>
            <w:tcW w:w="1559" w:type="dxa"/>
            <w:vAlign w:val="center"/>
          </w:tcPr>
          <w:p w:rsidR="002523C9" w:rsidRDefault="00CC3D8F">
            <w:pPr>
              <w:jc w:val="center"/>
            </w:pPr>
            <w:r>
              <w:rPr>
                <w:color w:val="000000"/>
                <w:szCs w:val="21"/>
              </w:rPr>
              <w:t>8</w:t>
            </w:r>
          </w:p>
        </w:tc>
        <w:tc>
          <w:tcPr>
            <w:tcW w:w="2835" w:type="dxa"/>
            <w:vAlign w:val="center"/>
          </w:tcPr>
          <w:p w:rsidR="002523C9" w:rsidRDefault="00CC3D8F">
            <w:pPr>
              <w:jc w:val="right"/>
            </w:pPr>
            <w:r>
              <w:rPr>
                <w:color w:val="000000"/>
                <w:szCs w:val="21"/>
              </w:rPr>
              <w:t>银行类机构</w:t>
            </w:r>
          </w:p>
        </w:tc>
        <w:tc>
          <w:tcPr>
            <w:tcW w:w="2551" w:type="dxa"/>
            <w:vAlign w:val="center"/>
          </w:tcPr>
          <w:p w:rsidR="002523C9" w:rsidRDefault="00CC3D8F">
            <w:pPr>
              <w:jc w:val="right"/>
            </w:pPr>
            <w:r>
              <w:rPr>
                <w:color w:val="000000"/>
                <w:szCs w:val="21"/>
              </w:rPr>
              <w:t>812,028,066.78</w:t>
            </w:r>
          </w:p>
        </w:tc>
        <w:tc>
          <w:tcPr>
            <w:tcW w:w="2693" w:type="dxa"/>
            <w:vAlign w:val="center"/>
          </w:tcPr>
          <w:p w:rsidR="002523C9" w:rsidRDefault="00CC3D8F">
            <w:pPr>
              <w:jc w:val="right"/>
            </w:pPr>
            <w:r>
              <w:rPr>
                <w:color w:val="000000"/>
                <w:szCs w:val="21"/>
              </w:rPr>
              <w:t>1.32%</w:t>
            </w:r>
          </w:p>
        </w:tc>
      </w:tr>
      <w:tr w:rsidR="002523C9">
        <w:tc>
          <w:tcPr>
            <w:tcW w:w="1559" w:type="dxa"/>
            <w:vAlign w:val="center"/>
          </w:tcPr>
          <w:p w:rsidR="002523C9" w:rsidRDefault="00CC3D8F">
            <w:pPr>
              <w:jc w:val="center"/>
            </w:pPr>
            <w:r>
              <w:rPr>
                <w:color w:val="000000"/>
                <w:szCs w:val="21"/>
              </w:rPr>
              <w:t>9</w:t>
            </w:r>
          </w:p>
        </w:tc>
        <w:tc>
          <w:tcPr>
            <w:tcW w:w="2835" w:type="dxa"/>
            <w:vAlign w:val="center"/>
          </w:tcPr>
          <w:p w:rsidR="002523C9" w:rsidRDefault="00CC3D8F">
            <w:pPr>
              <w:jc w:val="right"/>
            </w:pPr>
            <w:r>
              <w:rPr>
                <w:color w:val="000000"/>
                <w:szCs w:val="21"/>
              </w:rPr>
              <w:t>券商类机构</w:t>
            </w:r>
          </w:p>
        </w:tc>
        <w:tc>
          <w:tcPr>
            <w:tcW w:w="2551" w:type="dxa"/>
            <w:vAlign w:val="center"/>
          </w:tcPr>
          <w:p w:rsidR="002523C9" w:rsidRDefault="00CC3D8F">
            <w:pPr>
              <w:jc w:val="right"/>
            </w:pPr>
            <w:r>
              <w:rPr>
                <w:color w:val="000000"/>
                <w:szCs w:val="21"/>
              </w:rPr>
              <w:t>806,854,374.21</w:t>
            </w:r>
          </w:p>
        </w:tc>
        <w:tc>
          <w:tcPr>
            <w:tcW w:w="2693" w:type="dxa"/>
            <w:vAlign w:val="center"/>
          </w:tcPr>
          <w:p w:rsidR="002523C9" w:rsidRDefault="00CC3D8F">
            <w:pPr>
              <w:jc w:val="right"/>
            </w:pPr>
            <w:r>
              <w:rPr>
                <w:color w:val="000000"/>
                <w:szCs w:val="21"/>
              </w:rPr>
              <w:t>1.31%</w:t>
            </w:r>
          </w:p>
        </w:tc>
      </w:tr>
      <w:tr w:rsidR="002523C9">
        <w:tc>
          <w:tcPr>
            <w:tcW w:w="1559" w:type="dxa"/>
            <w:vAlign w:val="center"/>
          </w:tcPr>
          <w:p w:rsidR="002523C9" w:rsidRDefault="00CC3D8F">
            <w:pPr>
              <w:jc w:val="center"/>
            </w:pPr>
            <w:r>
              <w:rPr>
                <w:color w:val="000000"/>
                <w:szCs w:val="21"/>
              </w:rPr>
              <w:t>10</w:t>
            </w:r>
          </w:p>
        </w:tc>
        <w:tc>
          <w:tcPr>
            <w:tcW w:w="2835" w:type="dxa"/>
            <w:vAlign w:val="center"/>
          </w:tcPr>
          <w:p w:rsidR="002523C9" w:rsidRDefault="00CC3D8F">
            <w:pPr>
              <w:jc w:val="right"/>
            </w:pPr>
            <w:r>
              <w:rPr>
                <w:color w:val="000000"/>
                <w:szCs w:val="21"/>
              </w:rPr>
              <w:t>信托类机构</w:t>
            </w:r>
          </w:p>
        </w:tc>
        <w:tc>
          <w:tcPr>
            <w:tcW w:w="2551" w:type="dxa"/>
            <w:vAlign w:val="center"/>
          </w:tcPr>
          <w:p w:rsidR="002523C9" w:rsidRDefault="00CC3D8F">
            <w:pPr>
              <w:jc w:val="right"/>
            </w:pPr>
            <w:r>
              <w:rPr>
                <w:color w:val="000000"/>
                <w:szCs w:val="21"/>
              </w:rPr>
              <w:t>806,118,521.40</w:t>
            </w:r>
          </w:p>
        </w:tc>
        <w:tc>
          <w:tcPr>
            <w:tcW w:w="2693" w:type="dxa"/>
            <w:vAlign w:val="center"/>
          </w:tcPr>
          <w:p w:rsidR="002523C9" w:rsidRDefault="00CC3D8F">
            <w:pPr>
              <w:jc w:val="right"/>
            </w:pPr>
            <w:r>
              <w:rPr>
                <w:color w:val="000000"/>
                <w:szCs w:val="21"/>
              </w:rPr>
              <w:t>1.31%</w:t>
            </w:r>
          </w:p>
        </w:tc>
      </w:tr>
    </w:tbl>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74" w:name="_Toc331410113"/>
      <w:bookmarkStart w:id="75" w:name="_Toc48654952"/>
      <w:r w:rsidRPr="009C00B4">
        <w:rPr>
          <w:rFonts w:ascii="Times New Roman" w:hAnsi="Times New Roman"/>
          <w:kern w:val="0"/>
          <w:sz w:val="21"/>
          <w:szCs w:val="21"/>
        </w:rPr>
        <w:t>8.3</w:t>
      </w:r>
      <w:r w:rsidRPr="009C00B4">
        <w:rPr>
          <w:rFonts w:ascii="Times New Roman" w:hAnsi="Times New Roman" w:hint="eastAsia"/>
          <w:kern w:val="0"/>
          <w:sz w:val="21"/>
          <w:szCs w:val="21"/>
        </w:rPr>
        <w:t>期末基金管理人的从业人员持有本基金的情况</w:t>
      </w:r>
      <w:bookmarkEnd w:id="74"/>
      <w:bookmarkEnd w:id="75"/>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332"/>
        <w:gridCol w:w="3171"/>
        <w:gridCol w:w="2835"/>
        <w:gridCol w:w="1984"/>
      </w:tblGrid>
      <w:tr w:rsidR="00AC70DC" w:rsidRPr="009C00B4" w:rsidTr="00295A0B">
        <w:tc>
          <w:tcPr>
            <w:tcW w:w="1332" w:type="dxa"/>
            <w:vAlign w:val="center"/>
          </w:tcPr>
          <w:p w:rsidR="00AC70DC" w:rsidRPr="00E07BEC" w:rsidRDefault="00AC70DC" w:rsidP="00E07BEC">
            <w:pPr>
              <w:pStyle w:val="a0"/>
              <w:ind w:firstLineChars="0" w:firstLine="0"/>
              <w:jc w:val="center"/>
              <w:rPr>
                <w:szCs w:val="21"/>
              </w:rPr>
            </w:pPr>
            <w:r w:rsidRPr="00E07BEC">
              <w:rPr>
                <w:rFonts w:hint="eastAsia"/>
                <w:kern w:val="0"/>
                <w:szCs w:val="21"/>
              </w:rPr>
              <w:t>项目</w:t>
            </w:r>
          </w:p>
        </w:tc>
        <w:tc>
          <w:tcPr>
            <w:tcW w:w="3171" w:type="dxa"/>
            <w:vAlign w:val="center"/>
          </w:tcPr>
          <w:p w:rsidR="00AC70DC" w:rsidRPr="00E07BEC" w:rsidRDefault="00AC70DC" w:rsidP="00E07BEC">
            <w:pPr>
              <w:pStyle w:val="a0"/>
              <w:ind w:firstLineChars="0" w:firstLine="0"/>
              <w:jc w:val="center"/>
              <w:rPr>
                <w:szCs w:val="21"/>
              </w:rPr>
            </w:pPr>
            <w:r w:rsidRPr="00E07BEC">
              <w:rPr>
                <w:rFonts w:hint="eastAsia"/>
                <w:kern w:val="0"/>
                <w:szCs w:val="21"/>
              </w:rPr>
              <w:t>份额级别</w:t>
            </w:r>
          </w:p>
        </w:tc>
        <w:tc>
          <w:tcPr>
            <w:tcW w:w="2835" w:type="dxa"/>
            <w:vAlign w:val="center"/>
          </w:tcPr>
          <w:p w:rsidR="00AC70DC" w:rsidRPr="00E07BEC" w:rsidRDefault="00AC70DC" w:rsidP="00E07BEC">
            <w:pPr>
              <w:pStyle w:val="a0"/>
              <w:ind w:firstLineChars="0" w:firstLine="0"/>
              <w:jc w:val="center"/>
              <w:rPr>
                <w:szCs w:val="21"/>
              </w:rPr>
            </w:pPr>
            <w:r w:rsidRPr="00E07BEC">
              <w:rPr>
                <w:rFonts w:hint="eastAsia"/>
                <w:kern w:val="0"/>
                <w:szCs w:val="21"/>
              </w:rPr>
              <w:t>持有份额总数（份）</w:t>
            </w:r>
          </w:p>
        </w:tc>
        <w:tc>
          <w:tcPr>
            <w:tcW w:w="1984" w:type="dxa"/>
            <w:vAlign w:val="center"/>
          </w:tcPr>
          <w:p w:rsidR="00AC70DC" w:rsidRPr="00E07BEC" w:rsidRDefault="00AC70DC" w:rsidP="00E07BEC">
            <w:pPr>
              <w:pStyle w:val="a0"/>
              <w:ind w:firstLineChars="0" w:firstLine="0"/>
              <w:jc w:val="center"/>
              <w:rPr>
                <w:szCs w:val="21"/>
              </w:rPr>
            </w:pPr>
            <w:r w:rsidRPr="00E07BEC">
              <w:rPr>
                <w:rFonts w:hint="eastAsia"/>
                <w:szCs w:val="21"/>
              </w:rPr>
              <w:t>占基金总份额比例</w:t>
            </w:r>
          </w:p>
        </w:tc>
      </w:tr>
      <w:tr w:rsidR="00AC70DC" w:rsidRPr="009C00B4" w:rsidTr="00295A0B">
        <w:tc>
          <w:tcPr>
            <w:tcW w:w="1332" w:type="dxa"/>
            <w:vMerge w:val="restart"/>
            <w:vAlign w:val="center"/>
          </w:tcPr>
          <w:p w:rsidR="00AC70DC" w:rsidRPr="00E07BEC" w:rsidRDefault="00AC70DC" w:rsidP="00C62479">
            <w:pPr>
              <w:rPr>
                <w:szCs w:val="21"/>
              </w:rPr>
            </w:pPr>
            <w:r w:rsidRPr="00E07BEC">
              <w:rPr>
                <w:rFonts w:hint="eastAsia"/>
                <w:szCs w:val="21"/>
              </w:rPr>
              <w:t>基金管理人所有从业人员持有本基金</w:t>
            </w:r>
          </w:p>
        </w:tc>
        <w:tc>
          <w:tcPr>
            <w:tcW w:w="3171" w:type="dxa"/>
            <w:vAlign w:val="center"/>
          </w:tcPr>
          <w:p w:rsidR="00AC70DC" w:rsidRPr="00E07BEC" w:rsidRDefault="00AC70DC" w:rsidP="00E07BEC">
            <w:pPr>
              <w:jc w:val="right"/>
              <w:rPr>
                <w:kern w:val="0"/>
                <w:szCs w:val="21"/>
              </w:rPr>
            </w:pPr>
            <w:r w:rsidRPr="00E07BEC">
              <w:rPr>
                <w:szCs w:val="21"/>
              </w:rPr>
              <w:t>易方达现金增利货币</w:t>
            </w:r>
            <w:r w:rsidRPr="00E07BEC">
              <w:rPr>
                <w:szCs w:val="21"/>
              </w:rPr>
              <w:t>A</w:t>
            </w:r>
          </w:p>
        </w:tc>
        <w:tc>
          <w:tcPr>
            <w:tcW w:w="2835" w:type="dxa"/>
            <w:vAlign w:val="center"/>
          </w:tcPr>
          <w:p w:rsidR="00AC70DC" w:rsidRPr="00E07BEC" w:rsidRDefault="00AC70DC" w:rsidP="00E07BEC">
            <w:pPr>
              <w:widowControl/>
              <w:jc w:val="right"/>
              <w:rPr>
                <w:kern w:val="0"/>
                <w:szCs w:val="21"/>
              </w:rPr>
            </w:pPr>
            <w:r w:rsidRPr="00E07BEC">
              <w:rPr>
                <w:kern w:val="0"/>
                <w:szCs w:val="21"/>
              </w:rPr>
              <w:t>159,966.82</w:t>
            </w:r>
          </w:p>
        </w:tc>
        <w:tc>
          <w:tcPr>
            <w:tcW w:w="1984" w:type="dxa"/>
            <w:vAlign w:val="center"/>
          </w:tcPr>
          <w:p w:rsidR="00AC70DC" w:rsidRPr="00E07BEC" w:rsidRDefault="00AC70DC" w:rsidP="00E07BEC">
            <w:pPr>
              <w:widowControl/>
              <w:jc w:val="right"/>
              <w:rPr>
                <w:kern w:val="0"/>
                <w:szCs w:val="21"/>
              </w:rPr>
            </w:pPr>
            <w:r w:rsidRPr="00E07BEC">
              <w:rPr>
                <w:kern w:val="0"/>
                <w:szCs w:val="21"/>
              </w:rPr>
              <w:t>0.0594%</w:t>
            </w:r>
          </w:p>
        </w:tc>
      </w:tr>
      <w:tr w:rsidR="00AC70DC" w:rsidRPr="009C00B4" w:rsidTr="00295A0B">
        <w:tc>
          <w:tcPr>
            <w:tcW w:w="1332" w:type="dxa"/>
            <w:vMerge/>
            <w:vAlign w:val="center"/>
          </w:tcPr>
          <w:p w:rsidR="00AC70DC" w:rsidRPr="00E07BEC" w:rsidRDefault="00AC70DC" w:rsidP="00E07BEC">
            <w:pPr>
              <w:pStyle w:val="a0"/>
              <w:ind w:firstLineChars="0" w:firstLine="0"/>
              <w:rPr>
                <w:szCs w:val="21"/>
              </w:rPr>
            </w:pPr>
          </w:p>
        </w:tc>
        <w:tc>
          <w:tcPr>
            <w:tcW w:w="3171" w:type="dxa"/>
            <w:vAlign w:val="center"/>
          </w:tcPr>
          <w:p w:rsidR="00AC70DC" w:rsidRPr="00E07BEC" w:rsidRDefault="00AC70DC" w:rsidP="00E07BEC">
            <w:pPr>
              <w:jc w:val="right"/>
              <w:rPr>
                <w:kern w:val="0"/>
                <w:szCs w:val="21"/>
              </w:rPr>
            </w:pPr>
            <w:r w:rsidRPr="00E07BEC">
              <w:rPr>
                <w:szCs w:val="21"/>
              </w:rPr>
              <w:t>易方达现金增利货币</w:t>
            </w:r>
            <w:r w:rsidRPr="00E07BEC">
              <w:rPr>
                <w:szCs w:val="21"/>
              </w:rPr>
              <w:t>B</w:t>
            </w:r>
          </w:p>
        </w:tc>
        <w:tc>
          <w:tcPr>
            <w:tcW w:w="2835" w:type="dxa"/>
            <w:vAlign w:val="center"/>
          </w:tcPr>
          <w:p w:rsidR="00AC70DC" w:rsidRPr="00E07BEC" w:rsidRDefault="00AC70DC" w:rsidP="00E07BEC">
            <w:pPr>
              <w:widowControl/>
              <w:jc w:val="right"/>
              <w:rPr>
                <w:kern w:val="0"/>
                <w:szCs w:val="21"/>
              </w:rPr>
            </w:pPr>
            <w:r w:rsidRPr="00E07BEC">
              <w:rPr>
                <w:kern w:val="0"/>
                <w:szCs w:val="21"/>
              </w:rPr>
              <w:t>214,008,686.33</w:t>
            </w:r>
          </w:p>
        </w:tc>
        <w:tc>
          <w:tcPr>
            <w:tcW w:w="1984" w:type="dxa"/>
            <w:vAlign w:val="center"/>
          </w:tcPr>
          <w:p w:rsidR="00AC70DC" w:rsidRPr="00E07BEC" w:rsidRDefault="00AC70DC" w:rsidP="00E07BEC">
            <w:pPr>
              <w:widowControl/>
              <w:jc w:val="right"/>
              <w:rPr>
                <w:kern w:val="0"/>
                <w:szCs w:val="21"/>
              </w:rPr>
            </w:pPr>
            <w:r w:rsidRPr="00E07BEC">
              <w:rPr>
                <w:kern w:val="0"/>
                <w:szCs w:val="21"/>
              </w:rPr>
              <w:t>0.3487%</w:t>
            </w:r>
          </w:p>
        </w:tc>
      </w:tr>
      <w:tr w:rsidR="00AC70DC" w:rsidRPr="009C00B4" w:rsidTr="00295A0B">
        <w:tc>
          <w:tcPr>
            <w:tcW w:w="1332" w:type="dxa"/>
            <w:vMerge/>
            <w:vAlign w:val="center"/>
          </w:tcPr>
          <w:p w:rsidR="00AC70DC" w:rsidRPr="00E07BEC" w:rsidRDefault="00AC70DC" w:rsidP="00E07BEC">
            <w:pPr>
              <w:pStyle w:val="a0"/>
              <w:ind w:firstLineChars="0" w:firstLine="0"/>
              <w:rPr>
                <w:szCs w:val="21"/>
              </w:rPr>
            </w:pPr>
          </w:p>
        </w:tc>
        <w:tc>
          <w:tcPr>
            <w:tcW w:w="3171" w:type="dxa"/>
            <w:vAlign w:val="center"/>
          </w:tcPr>
          <w:p w:rsidR="00AC70DC" w:rsidRPr="00E07BEC" w:rsidRDefault="00AC70DC" w:rsidP="00E07BEC">
            <w:pPr>
              <w:jc w:val="right"/>
              <w:rPr>
                <w:kern w:val="0"/>
                <w:szCs w:val="21"/>
              </w:rPr>
            </w:pPr>
            <w:r w:rsidRPr="00E07BEC">
              <w:rPr>
                <w:szCs w:val="21"/>
              </w:rPr>
              <w:t>易方达现金增利货币</w:t>
            </w:r>
            <w:r w:rsidRPr="00E07BEC">
              <w:rPr>
                <w:szCs w:val="21"/>
              </w:rPr>
              <w:t>C</w:t>
            </w:r>
          </w:p>
        </w:tc>
        <w:tc>
          <w:tcPr>
            <w:tcW w:w="2835" w:type="dxa"/>
            <w:vAlign w:val="center"/>
          </w:tcPr>
          <w:p w:rsidR="00AC70DC" w:rsidRPr="00E07BEC" w:rsidRDefault="00AC70DC" w:rsidP="00E07BEC">
            <w:pPr>
              <w:widowControl/>
              <w:jc w:val="right"/>
              <w:rPr>
                <w:kern w:val="0"/>
                <w:szCs w:val="21"/>
              </w:rPr>
            </w:pPr>
            <w:r w:rsidRPr="00E07BEC">
              <w:rPr>
                <w:kern w:val="0"/>
                <w:szCs w:val="21"/>
              </w:rPr>
              <w:t>20,068.00</w:t>
            </w:r>
          </w:p>
        </w:tc>
        <w:tc>
          <w:tcPr>
            <w:tcW w:w="1984" w:type="dxa"/>
            <w:vAlign w:val="center"/>
          </w:tcPr>
          <w:p w:rsidR="00AC70DC" w:rsidRPr="00E07BEC" w:rsidRDefault="00AC70DC" w:rsidP="00E07BEC">
            <w:pPr>
              <w:widowControl/>
              <w:jc w:val="right"/>
              <w:rPr>
                <w:kern w:val="0"/>
                <w:szCs w:val="21"/>
              </w:rPr>
            </w:pPr>
            <w:r w:rsidRPr="00E07BEC">
              <w:rPr>
                <w:kern w:val="0"/>
                <w:szCs w:val="21"/>
              </w:rPr>
              <w:t>0.1369%</w:t>
            </w:r>
          </w:p>
        </w:tc>
      </w:tr>
      <w:tr w:rsidR="00AC70DC" w:rsidRPr="009C00B4" w:rsidTr="00295A0B">
        <w:tc>
          <w:tcPr>
            <w:tcW w:w="1332" w:type="dxa"/>
            <w:vMerge/>
            <w:vAlign w:val="center"/>
          </w:tcPr>
          <w:p w:rsidR="00AC70DC" w:rsidRPr="00E07BEC" w:rsidRDefault="00AC70DC" w:rsidP="00E07BEC">
            <w:pPr>
              <w:pStyle w:val="a0"/>
              <w:ind w:firstLineChars="0" w:firstLine="0"/>
              <w:rPr>
                <w:szCs w:val="21"/>
              </w:rPr>
            </w:pPr>
          </w:p>
        </w:tc>
        <w:tc>
          <w:tcPr>
            <w:tcW w:w="3171" w:type="dxa"/>
            <w:vAlign w:val="center"/>
          </w:tcPr>
          <w:p w:rsidR="00AC70DC" w:rsidRPr="00E07BEC" w:rsidRDefault="00AC70DC" w:rsidP="00E07BEC">
            <w:pPr>
              <w:widowControl/>
              <w:jc w:val="center"/>
              <w:rPr>
                <w:kern w:val="0"/>
                <w:szCs w:val="21"/>
              </w:rPr>
            </w:pPr>
            <w:r w:rsidRPr="00E07BEC">
              <w:rPr>
                <w:rFonts w:hint="eastAsia"/>
                <w:kern w:val="0"/>
                <w:szCs w:val="21"/>
              </w:rPr>
              <w:t>合计</w:t>
            </w:r>
          </w:p>
        </w:tc>
        <w:tc>
          <w:tcPr>
            <w:tcW w:w="2835" w:type="dxa"/>
            <w:vAlign w:val="center"/>
          </w:tcPr>
          <w:p w:rsidR="00AC70DC" w:rsidRPr="00E07BEC" w:rsidRDefault="00AC70DC" w:rsidP="00E07BEC">
            <w:pPr>
              <w:widowControl/>
              <w:jc w:val="right"/>
              <w:rPr>
                <w:kern w:val="0"/>
                <w:szCs w:val="21"/>
              </w:rPr>
            </w:pPr>
            <w:r w:rsidRPr="00E07BEC">
              <w:rPr>
                <w:kern w:val="0"/>
                <w:szCs w:val="21"/>
              </w:rPr>
              <w:t>214,188,721.15</w:t>
            </w:r>
          </w:p>
        </w:tc>
        <w:tc>
          <w:tcPr>
            <w:tcW w:w="1984" w:type="dxa"/>
            <w:vAlign w:val="center"/>
          </w:tcPr>
          <w:p w:rsidR="00AC70DC" w:rsidRPr="00E07BEC" w:rsidRDefault="00AC70DC" w:rsidP="00E07BEC">
            <w:pPr>
              <w:widowControl/>
              <w:jc w:val="right"/>
              <w:rPr>
                <w:kern w:val="0"/>
                <w:szCs w:val="21"/>
              </w:rPr>
            </w:pPr>
            <w:r w:rsidRPr="00E07BEC">
              <w:rPr>
                <w:kern w:val="0"/>
                <w:szCs w:val="21"/>
              </w:rPr>
              <w:t>0.3474%</w:t>
            </w:r>
          </w:p>
        </w:tc>
      </w:tr>
    </w:tbl>
    <w:p w:rsidR="00AC70DC" w:rsidRPr="00C61395"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76" w:name="_Toc48654953"/>
      <w:r w:rsidRPr="00C61395">
        <w:rPr>
          <w:rFonts w:ascii="Times New Roman" w:hAnsi="Times New Roman"/>
          <w:kern w:val="0"/>
          <w:sz w:val="21"/>
          <w:szCs w:val="21"/>
        </w:rPr>
        <w:t>8.4</w:t>
      </w:r>
      <w:r w:rsidRPr="00C61395">
        <w:rPr>
          <w:rFonts w:ascii="Times New Roman" w:hAnsi="Times New Roman" w:hint="eastAsia"/>
          <w:kern w:val="0"/>
          <w:sz w:val="21"/>
          <w:szCs w:val="21"/>
        </w:rPr>
        <w:t>期末基金管理人的从业人员持有本开放式基金份额总量区间的情况</w:t>
      </w:r>
      <w:bookmarkEnd w:id="76"/>
    </w:p>
    <w:tbl>
      <w:tblPr>
        <w:tblW w:w="94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2548"/>
        <w:gridCol w:w="2424"/>
        <w:gridCol w:w="4526"/>
      </w:tblGrid>
      <w:tr w:rsidR="00AC70DC" w:rsidRPr="009D5CCC" w:rsidTr="00295A0B">
        <w:trPr>
          <w:trHeight w:val="285"/>
        </w:trPr>
        <w:tc>
          <w:tcPr>
            <w:tcW w:w="2548" w:type="dxa"/>
            <w:tcMar>
              <w:top w:w="0" w:type="dxa"/>
              <w:left w:w="108" w:type="dxa"/>
              <w:bottom w:w="0" w:type="dxa"/>
              <w:right w:w="108" w:type="dxa"/>
            </w:tcMar>
            <w:vAlign w:val="center"/>
          </w:tcPr>
          <w:p w:rsidR="00AC70DC" w:rsidRPr="009D5CCC" w:rsidRDefault="00AC70DC" w:rsidP="00076A94">
            <w:pPr>
              <w:widowControl/>
              <w:jc w:val="center"/>
              <w:rPr>
                <w:kern w:val="0"/>
                <w:szCs w:val="21"/>
              </w:rPr>
            </w:pPr>
            <w:r w:rsidRPr="009D5CCC">
              <w:rPr>
                <w:rFonts w:ascii="宋体" w:hAnsi="宋体" w:hint="eastAsia"/>
                <w:kern w:val="0"/>
                <w:szCs w:val="21"/>
              </w:rPr>
              <w:t>项目</w:t>
            </w:r>
          </w:p>
        </w:tc>
        <w:tc>
          <w:tcPr>
            <w:tcW w:w="2424" w:type="dxa"/>
            <w:tcMar>
              <w:top w:w="0" w:type="dxa"/>
              <w:left w:w="108" w:type="dxa"/>
              <w:bottom w:w="0" w:type="dxa"/>
              <w:right w:w="108" w:type="dxa"/>
            </w:tcMar>
            <w:vAlign w:val="center"/>
          </w:tcPr>
          <w:p w:rsidR="00AC70DC" w:rsidRPr="009D5CCC" w:rsidRDefault="00AC70DC" w:rsidP="00076A94">
            <w:pPr>
              <w:widowControl/>
              <w:jc w:val="center"/>
              <w:rPr>
                <w:kern w:val="0"/>
                <w:szCs w:val="21"/>
              </w:rPr>
            </w:pPr>
            <w:r w:rsidRPr="009D5CCC">
              <w:rPr>
                <w:rFonts w:ascii="宋体" w:hAnsi="宋体" w:hint="eastAsia"/>
                <w:kern w:val="0"/>
                <w:szCs w:val="21"/>
              </w:rPr>
              <w:t>份额级别</w:t>
            </w:r>
          </w:p>
        </w:tc>
        <w:tc>
          <w:tcPr>
            <w:tcW w:w="4526" w:type="dxa"/>
            <w:tcMar>
              <w:top w:w="0" w:type="dxa"/>
              <w:left w:w="108" w:type="dxa"/>
              <w:bottom w:w="0" w:type="dxa"/>
              <w:right w:w="108" w:type="dxa"/>
            </w:tcMar>
            <w:vAlign w:val="center"/>
          </w:tcPr>
          <w:p w:rsidR="00AC70DC" w:rsidRPr="009D5CCC" w:rsidRDefault="00AC70DC" w:rsidP="00076A94">
            <w:pPr>
              <w:widowControl/>
              <w:jc w:val="center"/>
              <w:rPr>
                <w:kern w:val="0"/>
                <w:szCs w:val="21"/>
              </w:rPr>
            </w:pPr>
            <w:r w:rsidRPr="009D5CCC">
              <w:rPr>
                <w:rFonts w:ascii="宋体" w:hAnsi="宋体" w:hint="eastAsia"/>
                <w:kern w:val="0"/>
                <w:szCs w:val="21"/>
              </w:rPr>
              <w:t>持有基金份额总量的数量区间（万份</w:t>
            </w:r>
            <w:r>
              <w:rPr>
                <w:rFonts w:ascii="宋体" w:hAnsi="宋体" w:hint="eastAsia"/>
                <w:kern w:val="0"/>
                <w:szCs w:val="21"/>
              </w:rPr>
              <w:t>）</w:t>
            </w:r>
          </w:p>
        </w:tc>
      </w:tr>
      <w:tr w:rsidR="00AC70DC" w:rsidRPr="009D5CCC" w:rsidTr="00295A0B">
        <w:trPr>
          <w:trHeight w:val="285"/>
        </w:trPr>
        <w:tc>
          <w:tcPr>
            <w:tcW w:w="2548" w:type="dxa"/>
            <w:vMerge w:val="restart"/>
            <w:tcMar>
              <w:top w:w="0" w:type="dxa"/>
              <w:left w:w="108" w:type="dxa"/>
              <w:bottom w:w="0" w:type="dxa"/>
              <w:right w:w="108" w:type="dxa"/>
            </w:tcMar>
            <w:vAlign w:val="center"/>
          </w:tcPr>
          <w:p w:rsidR="00AC70DC" w:rsidRPr="009D5CCC" w:rsidRDefault="00AC70DC" w:rsidP="00076A94">
            <w:pPr>
              <w:widowControl/>
              <w:jc w:val="left"/>
              <w:rPr>
                <w:kern w:val="0"/>
                <w:szCs w:val="21"/>
              </w:rPr>
            </w:pPr>
            <w:r w:rsidRPr="009D5CCC">
              <w:rPr>
                <w:rFonts w:ascii="宋体" w:hAnsi="宋体" w:hint="eastAsia"/>
                <w:kern w:val="0"/>
                <w:szCs w:val="21"/>
              </w:rPr>
              <w:t>本公司高级管理人员、基金投资和研究部门负责人</w:t>
            </w:r>
            <w:r w:rsidRPr="009D5CCC">
              <w:rPr>
                <w:rFonts w:ascii="宋体" w:hAnsi="宋体" w:hint="eastAsia"/>
                <w:color w:val="000000"/>
                <w:kern w:val="0"/>
                <w:szCs w:val="21"/>
              </w:rPr>
              <w:t>持有本开放式基金</w:t>
            </w:r>
          </w:p>
        </w:tc>
        <w:tc>
          <w:tcPr>
            <w:tcW w:w="2424" w:type="dxa"/>
            <w:tcMar>
              <w:top w:w="0" w:type="dxa"/>
              <w:left w:w="108" w:type="dxa"/>
              <w:bottom w:w="0" w:type="dxa"/>
              <w:right w:w="108" w:type="dxa"/>
            </w:tcMar>
            <w:vAlign w:val="center"/>
          </w:tcPr>
          <w:p w:rsidR="00AC70DC" w:rsidRPr="00AC5A44" w:rsidRDefault="00AC70DC" w:rsidP="00076A94">
            <w:pPr>
              <w:widowControl/>
              <w:jc w:val="center"/>
              <w:rPr>
                <w:kern w:val="0"/>
                <w:szCs w:val="21"/>
              </w:rPr>
            </w:pPr>
            <w:r w:rsidRPr="00AC5A44">
              <w:rPr>
                <w:kern w:val="0"/>
                <w:szCs w:val="21"/>
              </w:rPr>
              <w:t>易方达现金增利货币</w:t>
            </w:r>
            <w:r w:rsidRPr="00AC5A44">
              <w:rPr>
                <w:kern w:val="0"/>
                <w:szCs w:val="21"/>
              </w:rPr>
              <w:t>A</w:t>
            </w:r>
          </w:p>
        </w:tc>
        <w:tc>
          <w:tcPr>
            <w:tcW w:w="4526" w:type="dxa"/>
            <w:tcMar>
              <w:top w:w="0" w:type="dxa"/>
              <w:left w:w="108" w:type="dxa"/>
              <w:bottom w:w="0" w:type="dxa"/>
              <w:right w:w="108" w:type="dxa"/>
            </w:tcMar>
            <w:vAlign w:val="center"/>
          </w:tcPr>
          <w:p w:rsidR="00AC70DC" w:rsidRPr="00F27342" w:rsidRDefault="00AC70DC" w:rsidP="00076A94">
            <w:pPr>
              <w:widowControl/>
              <w:jc w:val="center"/>
              <w:rPr>
                <w:kern w:val="0"/>
                <w:szCs w:val="21"/>
              </w:rPr>
            </w:pPr>
            <w:r w:rsidRPr="00F27342">
              <w:rPr>
                <w:kern w:val="0"/>
                <w:szCs w:val="21"/>
              </w:rPr>
              <w:t>0~10</w:t>
            </w:r>
          </w:p>
        </w:tc>
      </w:tr>
      <w:tr w:rsidR="00AC70DC" w:rsidRPr="009D5CCC" w:rsidTr="00295A0B">
        <w:trPr>
          <w:trHeight w:val="285"/>
        </w:trPr>
        <w:tc>
          <w:tcPr>
            <w:tcW w:w="2548" w:type="dxa"/>
            <w:vMerge/>
            <w:vAlign w:val="center"/>
          </w:tcPr>
          <w:p w:rsidR="00AC70DC" w:rsidRPr="009D5CCC" w:rsidRDefault="00AC70DC" w:rsidP="00076A94">
            <w:pPr>
              <w:widowControl/>
              <w:jc w:val="left"/>
              <w:rPr>
                <w:kern w:val="0"/>
                <w:szCs w:val="21"/>
              </w:rPr>
            </w:pPr>
          </w:p>
        </w:tc>
        <w:tc>
          <w:tcPr>
            <w:tcW w:w="2424" w:type="dxa"/>
            <w:tcMar>
              <w:top w:w="0" w:type="dxa"/>
              <w:left w:w="108" w:type="dxa"/>
              <w:bottom w:w="0" w:type="dxa"/>
              <w:right w:w="108" w:type="dxa"/>
            </w:tcMar>
            <w:vAlign w:val="center"/>
          </w:tcPr>
          <w:p w:rsidR="00AC70DC" w:rsidRPr="009D5CCC" w:rsidRDefault="00AC70DC" w:rsidP="00076A94">
            <w:pPr>
              <w:widowControl/>
              <w:jc w:val="center"/>
              <w:rPr>
                <w:kern w:val="0"/>
                <w:szCs w:val="21"/>
              </w:rPr>
            </w:pPr>
            <w:r w:rsidRPr="00AC5A44">
              <w:rPr>
                <w:kern w:val="0"/>
                <w:szCs w:val="21"/>
              </w:rPr>
              <w:t>易方达现金增利货币</w:t>
            </w:r>
            <w:r w:rsidRPr="00AC5A44">
              <w:rPr>
                <w:kern w:val="0"/>
                <w:szCs w:val="21"/>
              </w:rPr>
              <w:t>B</w:t>
            </w:r>
          </w:p>
        </w:tc>
        <w:tc>
          <w:tcPr>
            <w:tcW w:w="4526" w:type="dxa"/>
            <w:tcMar>
              <w:top w:w="0" w:type="dxa"/>
              <w:left w:w="108" w:type="dxa"/>
              <w:bottom w:w="0" w:type="dxa"/>
              <w:right w:w="108" w:type="dxa"/>
            </w:tcMar>
            <w:vAlign w:val="center"/>
          </w:tcPr>
          <w:p w:rsidR="00AC70DC" w:rsidRPr="00F27342" w:rsidRDefault="00AC70DC" w:rsidP="00076A94">
            <w:pPr>
              <w:widowControl/>
              <w:jc w:val="center"/>
              <w:rPr>
                <w:kern w:val="0"/>
                <w:szCs w:val="21"/>
              </w:rPr>
            </w:pPr>
            <w:r w:rsidRPr="00F27342">
              <w:rPr>
                <w:kern w:val="0"/>
                <w:szCs w:val="21"/>
              </w:rPr>
              <w:t>&gt;100</w:t>
            </w:r>
          </w:p>
        </w:tc>
      </w:tr>
      <w:tr w:rsidR="00AC70DC" w:rsidRPr="009D5CCC" w:rsidTr="00295A0B">
        <w:trPr>
          <w:trHeight w:val="285"/>
        </w:trPr>
        <w:tc>
          <w:tcPr>
            <w:tcW w:w="2548" w:type="dxa"/>
            <w:vMerge/>
            <w:vAlign w:val="center"/>
          </w:tcPr>
          <w:p w:rsidR="00AC70DC" w:rsidRPr="009D5CCC" w:rsidRDefault="00AC70DC" w:rsidP="00076A94">
            <w:pPr>
              <w:widowControl/>
              <w:jc w:val="left"/>
              <w:rPr>
                <w:kern w:val="0"/>
                <w:szCs w:val="21"/>
              </w:rPr>
            </w:pPr>
          </w:p>
        </w:tc>
        <w:tc>
          <w:tcPr>
            <w:tcW w:w="2424" w:type="dxa"/>
            <w:tcMar>
              <w:top w:w="0" w:type="dxa"/>
              <w:left w:w="108" w:type="dxa"/>
              <w:bottom w:w="0" w:type="dxa"/>
              <w:right w:w="108" w:type="dxa"/>
            </w:tcMar>
            <w:vAlign w:val="center"/>
          </w:tcPr>
          <w:p w:rsidR="00AC70DC" w:rsidRPr="009D5CCC" w:rsidRDefault="00AC70DC" w:rsidP="00076A94">
            <w:pPr>
              <w:widowControl/>
              <w:jc w:val="center"/>
              <w:rPr>
                <w:kern w:val="0"/>
                <w:szCs w:val="21"/>
              </w:rPr>
            </w:pPr>
            <w:r w:rsidRPr="00AC5A44">
              <w:rPr>
                <w:kern w:val="0"/>
                <w:szCs w:val="21"/>
              </w:rPr>
              <w:t>易方达现金增利货币</w:t>
            </w:r>
            <w:r w:rsidRPr="00AC5A44">
              <w:rPr>
                <w:kern w:val="0"/>
                <w:szCs w:val="21"/>
              </w:rPr>
              <w:t>C</w:t>
            </w:r>
          </w:p>
        </w:tc>
        <w:tc>
          <w:tcPr>
            <w:tcW w:w="4526" w:type="dxa"/>
            <w:tcMar>
              <w:top w:w="0" w:type="dxa"/>
              <w:left w:w="108" w:type="dxa"/>
              <w:bottom w:w="0" w:type="dxa"/>
              <w:right w:w="108" w:type="dxa"/>
            </w:tcMar>
            <w:vAlign w:val="center"/>
          </w:tcPr>
          <w:p w:rsidR="00AC70DC" w:rsidRPr="00F27342" w:rsidRDefault="00AC70DC" w:rsidP="00076A94">
            <w:pPr>
              <w:widowControl/>
              <w:jc w:val="center"/>
              <w:rPr>
                <w:kern w:val="0"/>
                <w:szCs w:val="21"/>
              </w:rPr>
            </w:pPr>
            <w:r w:rsidRPr="00F27342">
              <w:rPr>
                <w:kern w:val="0"/>
                <w:szCs w:val="21"/>
              </w:rPr>
              <w:t>0</w:t>
            </w:r>
          </w:p>
        </w:tc>
      </w:tr>
      <w:tr w:rsidR="00AC70DC" w:rsidRPr="009D5CCC" w:rsidTr="00295A0B">
        <w:trPr>
          <w:trHeight w:val="285"/>
        </w:trPr>
        <w:tc>
          <w:tcPr>
            <w:tcW w:w="2548" w:type="dxa"/>
            <w:vMerge/>
            <w:vAlign w:val="center"/>
          </w:tcPr>
          <w:p w:rsidR="00AC70DC" w:rsidRPr="009D5CCC" w:rsidRDefault="00AC70DC" w:rsidP="00076A94">
            <w:pPr>
              <w:widowControl/>
              <w:jc w:val="left"/>
              <w:rPr>
                <w:kern w:val="0"/>
                <w:szCs w:val="21"/>
              </w:rPr>
            </w:pPr>
          </w:p>
        </w:tc>
        <w:tc>
          <w:tcPr>
            <w:tcW w:w="2424" w:type="dxa"/>
            <w:tcMar>
              <w:top w:w="0" w:type="dxa"/>
              <w:left w:w="108" w:type="dxa"/>
              <w:bottom w:w="0" w:type="dxa"/>
              <w:right w:w="108" w:type="dxa"/>
            </w:tcMar>
            <w:vAlign w:val="center"/>
          </w:tcPr>
          <w:p w:rsidR="00AC70DC" w:rsidRPr="009D5CCC" w:rsidRDefault="00AC70DC" w:rsidP="00076A94">
            <w:pPr>
              <w:widowControl/>
              <w:jc w:val="center"/>
              <w:rPr>
                <w:kern w:val="0"/>
                <w:szCs w:val="21"/>
              </w:rPr>
            </w:pPr>
            <w:r w:rsidRPr="009D5CCC">
              <w:rPr>
                <w:rFonts w:ascii="宋体" w:hAnsi="宋体" w:hint="eastAsia"/>
                <w:kern w:val="0"/>
                <w:szCs w:val="21"/>
              </w:rPr>
              <w:t>合计</w:t>
            </w:r>
          </w:p>
        </w:tc>
        <w:tc>
          <w:tcPr>
            <w:tcW w:w="4526" w:type="dxa"/>
            <w:tcMar>
              <w:top w:w="0" w:type="dxa"/>
              <w:left w:w="108" w:type="dxa"/>
              <w:bottom w:w="0" w:type="dxa"/>
              <w:right w:w="108" w:type="dxa"/>
            </w:tcMar>
            <w:vAlign w:val="center"/>
          </w:tcPr>
          <w:p w:rsidR="00AC70DC" w:rsidRPr="00F27342" w:rsidRDefault="00AC70DC" w:rsidP="00076A94">
            <w:pPr>
              <w:widowControl/>
              <w:jc w:val="center"/>
              <w:rPr>
                <w:kern w:val="0"/>
                <w:szCs w:val="21"/>
              </w:rPr>
            </w:pPr>
            <w:r w:rsidRPr="00F27342">
              <w:rPr>
                <w:kern w:val="0"/>
                <w:szCs w:val="21"/>
              </w:rPr>
              <w:t>&gt;100</w:t>
            </w:r>
          </w:p>
        </w:tc>
      </w:tr>
      <w:tr w:rsidR="00AC70DC" w:rsidRPr="009D5CCC" w:rsidTr="00295A0B">
        <w:trPr>
          <w:trHeight w:val="285"/>
        </w:trPr>
        <w:tc>
          <w:tcPr>
            <w:tcW w:w="2548" w:type="dxa"/>
            <w:vMerge w:val="restart"/>
            <w:tcMar>
              <w:top w:w="0" w:type="dxa"/>
              <w:left w:w="108" w:type="dxa"/>
              <w:bottom w:w="0" w:type="dxa"/>
              <w:right w:w="108" w:type="dxa"/>
            </w:tcMar>
            <w:vAlign w:val="center"/>
          </w:tcPr>
          <w:p w:rsidR="00AC70DC" w:rsidRPr="009D5CCC" w:rsidRDefault="00AC70DC" w:rsidP="00076A94">
            <w:pPr>
              <w:widowControl/>
              <w:jc w:val="left"/>
              <w:rPr>
                <w:kern w:val="0"/>
                <w:szCs w:val="21"/>
              </w:rPr>
            </w:pPr>
            <w:r w:rsidRPr="009D5CCC">
              <w:rPr>
                <w:rFonts w:ascii="宋体" w:hAnsi="宋体" w:hint="eastAsia"/>
                <w:kern w:val="0"/>
                <w:szCs w:val="21"/>
              </w:rPr>
              <w:t>本基金基金经理</w:t>
            </w:r>
            <w:r w:rsidRPr="009D5CCC">
              <w:rPr>
                <w:rFonts w:ascii="宋体" w:hAnsi="宋体" w:hint="eastAsia"/>
                <w:color w:val="000000"/>
                <w:kern w:val="0"/>
                <w:szCs w:val="21"/>
              </w:rPr>
              <w:t>持有本开放式基金</w:t>
            </w:r>
          </w:p>
        </w:tc>
        <w:tc>
          <w:tcPr>
            <w:tcW w:w="2424" w:type="dxa"/>
            <w:tcMar>
              <w:top w:w="0" w:type="dxa"/>
              <w:left w:w="108" w:type="dxa"/>
              <w:bottom w:w="0" w:type="dxa"/>
              <w:right w:w="108" w:type="dxa"/>
            </w:tcMar>
            <w:vAlign w:val="center"/>
          </w:tcPr>
          <w:p w:rsidR="00AC70DC" w:rsidRPr="00AC5A44" w:rsidRDefault="00AC70DC" w:rsidP="00076A94">
            <w:pPr>
              <w:widowControl/>
              <w:jc w:val="center"/>
              <w:rPr>
                <w:kern w:val="0"/>
                <w:szCs w:val="21"/>
              </w:rPr>
            </w:pPr>
            <w:r w:rsidRPr="00AC5A44">
              <w:rPr>
                <w:kern w:val="0"/>
                <w:szCs w:val="21"/>
              </w:rPr>
              <w:t>易方达现金增利货币</w:t>
            </w:r>
            <w:r w:rsidRPr="00AC5A44">
              <w:rPr>
                <w:kern w:val="0"/>
                <w:szCs w:val="21"/>
              </w:rPr>
              <w:t>A</w:t>
            </w:r>
          </w:p>
        </w:tc>
        <w:tc>
          <w:tcPr>
            <w:tcW w:w="4526" w:type="dxa"/>
            <w:tcMar>
              <w:top w:w="0" w:type="dxa"/>
              <w:left w:w="108" w:type="dxa"/>
              <w:bottom w:w="0" w:type="dxa"/>
              <w:right w:w="108" w:type="dxa"/>
            </w:tcMar>
            <w:vAlign w:val="center"/>
          </w:tcPr>
          <w:p w:rsidR="00AC70DC" w:rsidRPr="00F27342" w:rsidRDefault="00AC70DC" w:rsidP="00076A94">
            <w:pPr>
              <w:widowControl/>
              <w:jc w:val="center"/>
              <w:rPr>
                <w:kern w:val="0"/>
                <w:szCs w:val="21"/>
              </w:rPr>
            </w:pPr>
            <w:r w:rsidRPr="00F27342">
              <w:rPr>
                <w:kern w:val="0"/>
                <w:szCs w:val="21"/>
              </w:rPr>
              <w:t>0~10</w:t>
            </w:r>
          </w:p>
        </w:tc>
      </w:tr>
      <w:tr w:rsidR="00AC70DC" w:rsidRPr="009D5CCC" w:rsidTr="00295A0B">
        <w:trPr>
          <w:trHeight w:val="525"/>
        </w:trPr>
        <w:tc>
          <w:tcPr>
            <w:tcW w:w="2548" w:type="dxa"/>
            <w:vMerge/>
            <w:vAlign w:val="center"/>
          </w:tcPr>
          <w:p w:rsidR="00AC70DC" w:rsidRPr="009D5CCC" w:rsidRDefault="00AC70DC" w:rsidP="00076A94">
            <w:pPr>
              <w:widowControl/>
              <w:jc w:val="left"/>
              <w:rPr>
                <w:kern w:val="0"/>
                <w:szCs w:val="21"/>
              </w:rPr>
            </w:pPr>
          </w:p>
        </w:tc>
        <w:tc>
          <w:tcPr>
            <w:tcW w:w="2424" w:type="dxa"/>
            <w:tcMar>
              <w:top w:w="0" w:type="dxa"/>
              <w:left w:w="108" w:type="dxa"/>
              <w:bottom w:w="0" w:type="dxa"/>
              <w:right w:w="108" w:type="dxa"/>
            </w:tcMar>
            <w:vAlign w:val="center"/>
          </w:tcPr>
          <w:p w:rsidR="00AC70DC" w:rsidRPr="009D5CCC" w:rsidRDefault="00AC70DC" w:rsidP="00076A94">
            <w:pPr>
              <w:widowControl/>
              <w:jc w:val="center"/>
              <w:rPr>
                <w:kern w:val="0"/>
                <w:szCs w:val="21"/>
              </w:rPr>
            </w:pPr>
            <w:r w:rsidRPr="00AC5A44">
              <w:rPr>
                <w:kern w:val="0"/>
                <w:szCs w:val="21"/>
              </w:rPr>
              <w:t>易方达现金增利货币</w:t>
            </w:r>
            <w:r w:rsidRPr="00AC5A44">
              <w:rPr>
                <w:kern w:val="0"/>
                <w:szCs w:val="21"/>
              </w:rPr>
              <w:t>B</w:t>
            </w:r>
          </w:p>
        </w:tc>
        <w:tc>
          <w:tcPr>
            <w:tcW w:w="4526" w:type="dxa"/>
            <w:tcMar>
              <w:top w:w="0" w:type="dxa"/>
              <w:left w:w="108" w:type="dxa"/>
              <w:bottom w:w="0" w:type="dxa"/>
              <w:right w:w="108" w:type="dxa"/>
            </w:tcMar>
            <w:vAlign w:val="center"/>
          </w:tcPr>
          <w:p w:rsidR="00AC70DC" w:rsidRPr="00F27342" w:rsidRDefault="00AC70DC" w:rsidP="00076A94">
            <w:pPr>
              <w:widowControl/>
              <w:jc w:val="center"/>
              <w:rPr>
                <w:kern w:val="0"/>
                <w:szCs w:val="21"/>
              </w:rPr>
            </w:pPr>
            <w:r w:rsidRPr="00F27342">
              <w:rPr>
                <w:kern w:val="0"/>
                <w:szCs w:val="21"/>
              </w:rPr>
              <w:t>10~50</w:t>
            </w:r>
          </w:p>
        </w:tc>
      </w:tr>
      <w:tr w:rsidR="00AC70DC" w:rsidRPr="009D5CCC" w:rsidTr="00295A0B">
        <w:trPr>
          <w:trHeight w:val="525"/>
        </w:trPr>
        <w:tc>
          <w:tcPr>
            <w:tcW w:w="2548" w:type="dxa"/>
            <w:vMerge/>
            <w:vAlign w:val="center"/>
          </w:tcPr>
          <w:p w:rsidR="00AC70DC" w:rsidRPr="009D5CCC" w:rsidRDefault="00AC70DC" w:rsidP="00076A94">
            <w:pPr>
              <w:widowControl/>
              <w:jc w:val="left"/>
              <w:rPr>
                <w:kern w:val="0"/>
                <w:szCs w:val="21"/>
              </w:rPr>
            </w:pPr>
          </w:p>
        </w:tc>
        <w:tc>
          <w:tcPr>
            <w:tcW w:w="2424" w:type="dxa"/>
            <w:tcMar>
              <w:top w:w="0" w:type="dxa"/>
              <w:left w:w="108" w:type="dxa"/>
              <w:bottom w:w="0" w:type="dxa"/>
              <w:right w:w="108" w:type="dxa"/>
            </w:tcMar>
            <w:vAlign w:val="center"/>
          </w:tcPr>
          <w:p w:rsidR="00AC70DC" w:rsidRPr="009D5CCC" w:rsidRDefault="00AC70DC" w:rsidP="00076A94">
            <w:pPr>
              <w:widowControl/>
              <w:jc w:val="center"/>
              <w:rPr>
                <w:kern w:val="0"/>
                <w:szCs w:val="21"/>
              </w:rPr>
            </w:pPr>
            <w:r w:rsidRPr="00AC5A44">
              <w:rPr>
                <w:kern w:val="0"/>
                <w:szCs w:val="21"/>
              </w:rPr>
              <w:t>易方达现金增利货币</w:t>
            </w:r>
            <w:r w:rsidRPr="00AC5A44">
              <w:rPr>
                <w:kern w:val="0"/>
                <w:szCs w:val="21"/>
              </w:rPr>
              <w:t>C</w:t>
            </w:r>
          </w:p>
        </w:tc>
        <w:tc>
          <w:tcPr>
            <w:tcW w:w="4526" w:type="dxa"/>
            <w:tcMar>
              <w:top w:w="0" w:type="dxa"/>
              <w:left w:w="108" w:type="dxa"/>
              <w:bottom w:w="0" w:type="dxa"/>
              <w:right w:w="108" w:type="dxa"/>
            </w:tcMar>
            <w:vAlign w:val="center"/>
          </w:tcPr>
          <w:p w:rsidR="00AC70DC" w:rsidRPr="00F27342" w:rsidRDefault="00AC70DC" w:rsidP="00076A94">
            <w:pPr>
              <w:widowControl/>
              <w:jc w:val="center"/>
              <w:rPr>
                <w:kern w:val="0"/>
                <w:szCs w:val="21"/>
              </w:rPr>
            </w:pPr>
            <w:r w:rsidRPr="00F27342">
              <w:rPr>
                <w:kern w:val="0"/>
                <w:szCs w:val="21"/>
              </w:rPr>
              <w:t>0</w:t>
            </w:r>
          </w:p>
        </w:tc>
      </w:tr>
      <w:tr w:rsidR="00AC70DC" w:rsidRPr="009D5CCC" w:rsidTr="00295A0B">
        <w:trPr>
          <w:trHeight w:val="653"/>
        </w:trPr>
        <w:tc>
          <w:tcPr>
            <w:tcW w:w="2548" w:type="dxa"/>
            <w:vMerge/>
            <w:vAlign w:val="center"/>
          </w:tcPr>
          <w:p w:rsidR="00AC70DC" w:rsidRPr="009D5CCC" w:rsidRDefault="00AC70DC" w:rsidP="00076A94">
            <w:pPr>
              <w:widowControl/>
              <w:jc w:val="left"/>
              <w:rPr>
                <w:kern w:val="0"/>
                <w:szCs w:val="21"/>
              </w:rPr>
            </w:pPr>
          </w:p>
        </w:tc>
        <w:tc>
          <w:tcPr>
            <w:tcW w:w="2424" w:type="dxa"/>
            <w:tcMar>
              <w:top w:w="0" w:type="dxa"/>
              <w:left w:w="108" w:type="dxa"/>
              <w:bottom w:w="0" w:type="dxa"/>
              <w:right w:w="108" w:type="dxa"/>
            </w:tcMar>
            <w:vAlign w:val="center"/>
          </w:tcPr>
          <w:p w:rsidR="00AC70DC" w:rsidRPr="009D5CCC" w:rsidRDefault="00AC70DC" w:rsidP="00076A94">
            <w:pPr>
              <w:widowControl/>
              <w:jc w:val="center"/>
              <w:rPr>
                <w:kern w:val="0"/>
                <w:szCs w:val="21"/>
              </w:rPr>
            </w:pPr>
            <w:r w:rsidRPr="009D5CCC">
              <w:rPr>
                <w:rFonts w:ascii="宋体" w:hAnsi="宋体" w:hint="eastAsia"/>
                <w:kern w:val="0"/>
                <w:szCs w:val="21"/>
              </w:rPr>
              <w:t>合计</w:t>
            </w:r>
          </w:p>
        </w:tc>
        <w:tc>
          <w:tcPr>
            <w:tcW w:w="4526" w:type="dxa"/>
            <w:tcMar>
              <w:top w:w="0" w:type="dxa"/>
              <w:left w:w="108" w:type="dxa"/>
              <w:bottom w:w="0" w:type="dxa"/>
              <w:right w:w="108" w:type="dxa"/>
            </w:tcMar>
            <w:vAlign w:val="center"/>
          </w:tcPr>
          <w:p w:rsidR="00AC70DC" w:rsidRPr="00F27342" w:rsidRDefault="00AC70DC" w:rsidP="00076A94">
            <w:pPr>
              <w:widowControl/>
              <w:jc w:val="center"/>
              <w:rPr>
                <w:kern w:val="0"/>
                <w:szCs w:val="21"/>
              </w:rPr>
            </w:pPr>
            <w:r w:rsidRPr="00F27342">
              <w:rPr>
                <w:kern w:val="0"/>
                <w:szCs w:val="21"/>
              </w:rPr>
              <w:t>10~50</w:t>
            </w:r>
          </w:p>
        </w:tc>
      </w:tr>
    </w:tbl>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77" w:name="_Toc331410115"/>
      <w:bookmarkStart w:id="78" w:name="_Toc225500053"/>
      <w:bookmarkStart w:id="79" w:name="_Toc48654954"/>
      <w:r w:rsidRPr="00937A21">
        <w:rPr>
          <w:rFonts w:ascii="Times New Roman" w:hAnsi="Times New Roman"/>
          <w:bCs/>
          <w:color w:val="000000"/>
          <w:sz w:val="21"/>
          <w:szCs w:val="21"/>
        </w:rPr>
        <w:t>9</w:t>
      </w:r>
      <w:r w:rsidRPr="00937A21">
        <w:rPr>
          <w:rFonts w:ascii="Times New Roman" w:hAnsi="Times New Roman" w:hint="eastAsia"/>
          <w:bCs/>
          <w:color w:val="000000"/>
          <w:sz w:val="21"/>
          <w:szCs w:val="21"/>
        </w:rPr>
        <w:t>开放式基金份额变动</w:t>
      </w:r>
      <w:bookmarkEnd w:id="77"/>
      <w:bookmarkEnd w:id="78"/>
      <w:bookmarkEnd w:id="79"/>
    </w:p>
    <w:p w:rsidR="00AC70DC" w:rsidRPr="009C00B4" w:rsidRDefault="00AC70DC" w:rsidP="00572627">
      <w:pPr>
        <w:jc w:val="right"/>
        <w:rPr>
          <w:szCs w:val="21"/>
        </w:rPr>
      </w:pPr>
      <w:r w:rsidRPr="009C00B4">
        <w:rPr>
          <w:rFonts w:hint="eastAsia"/>
          <w:szCs w:val="21"/>
        </w:rPr>
        <w:t>单位：份</w:t>
      </w:r>
    </w:p>
    <w:tbl>
      <w:tblPr>
        <w:tblW w:w="497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294"/>
        <w:gridCol w:w="1981"/>
        <w:gridCol w:w="1983"/>
        <w:gridCol w:w="1983"/>
      </w:tblGrid>
      <w:tr w:rsidR="00AC70DC" w:rsidRPr="009C00B4" w:rsidTr="00295A0B">
        <w:tc>
          <w:tcPr>
            <w:tcW w:w="1782" w:type="pct"/>
            <w:vAlign w:val="center"/>
          </w:tcPr>
          <w:p w:rsidR="00AC70DC" w:rsidRPr="00E07BEC" w:rsidRDefault="00AC70DC" w:rsidP="00E07BEC">
            <w:pPr>
              <w:jc w:val="center"/>
              <w:rPr>
                <w:szCs w:val="21"/>
              </w:rPr>
            </w:pPr>
            <w:r w:rsidRPr="00E07BEC">
              <w:rPr>
                <w:rFonts w:hint="eastAsia"/>
                <w:szCs w:val="21"/>
              </w:rPr>
              <w:t>项目</w:t>
            </w:r>
          </w:p>
        </w:tc>
        <w:tc>
          <w:tcPr>
            <w:tcW w:w="1072" w:type="pct"/>
            <w:vAlign w:val="center"/>
          </w:tcPr>
          <w:p w:rsidR="00AC70DC" w:rsidRPr="00E07BEC" w:rsidRDefault="00AC70DC" w:rsidP="00E07BEC">
            <w:pPr>
              <w:jc w:val="center"/>
              <w:rPr>
                <w:szCs w:val="21"/>
              </w:rPr>
            </w:pPr>
            <w:r w:rsidRPr="00E07BEC">
              <w:rPr>
                <w:szCs w:val="21"/>
              </w:rPr>
              <w:t>易方达现金增利货币</w:t>
            </w:r>
            <w:r w:rsidRPr="00E07BEC">
              <w:rPr>
                <w:szCs w:val="21"/>
              </w:rPr>
              <w:t>A</w:t>
            </w:r>
          </w:p>
        </w:tc>
        <w:tc>
          <w:tcPr>
            <w:tcW w:w="1073" w:type="pct"/>
            <w:vAlign w:val="center"/>
          </w:tcPr>
          <w:p w:rsidR="00AC70DC" w:rsidRPr="00E07BEC" w:rsidRDefault="00AC70DC" w:rsidP="00E07BEC">
            <w:pPr>
              <w:jc w:val="center"/>
              <w:rPr>
                <w:szCs w:val="21"/>
              </w:rPr>
            </w:pPr>
            <w:r w:rsidRPr="00E07BEC">
              <w:rPr>
                <w:szCs w:val="21"/>
              </w:rPr>
              <w:t>易方达现金增利货币</w:t>
            </w:r>
            <w:r w:rsidRPr="00E07BEC">
              <w:rPr>
                <w:szCs w:val="21"/>
              </w:rPr>
              <w:t>B</w:t>
            </w:r>
          </w:p>
        </w:tc>
        <w:tc>
          <w:tcPr>
            <w:tcW w:w="1073" w:type="pct"/>
            <w:vAlign w:val="center"/>
          </w:tcPr>
          <w:p w:rsidR="00AC70DC" w:rsidRPr="00E07BEC" w:rsidRDefault="00AC70DC" w:rsidP="00E07BEC">
            <w:pPr>
              <w:jc w:val="center"/>
              <w:rPr>
                <w:szCs w:val="21"/>
              </w:rPr>
            </w:pPr>
            <w:r w:rsidRPr="00E07BEC">
              <w:rPr>
                <w:szCs w:val="21"/>
              </w:rPr>
              <w:t>易方达现金增利货币</w:t>
            </w:r>
            <w:r w:rsidRPr="00E07BEC">
              <w:rPr>
                <w:szCs w:val="21"/>
              </w:rPr>
              <w:t>C</w:t>
            </w:r>
          </w:p>
        </w:tc>
      </w:tr>
      <w:tr w:rsidR="00AC70DC" w:rsidRPr="009C00B4" w:rsidTr="00295A0B">
        <w:tc>
          <w:tcPr>
            <w:tcW w:w="1782" w:type="pct"/>
            <w:vAlign w:val="center"/>
          </w:tcPr>
          <w:p w:rsidR="00AC70DC" w:rsidRPr="00E07BEC" w:rsidRDefault="00AC70DC" w:rsidP="005B0CBC">
            <w:pPr>
              <w:rPr>
                <w:szCs w:val="21"/>
              </w:rPr>
            </w:pPr>
            <w:r w:rsidRPr="00E07BEC">
              <w:rPr>
                <w:rFonts w:hint="eastAsia"/>
                <w:szCs w:val="21"/>
              </w:rPr>
              <w:t>基金合同生效日（</w:t>
            </w:r>
            <w:r w:rsidRPr="00E07BEC">
              <w:rPr>
                <w:szCs w:val="21"/>
              </w:rPr>
              <w:t>2015</w:t>
            </w:r>
            <w:r w:rsidRPr="00E07BEC">
              <w:rPr>
                <w:szCs w:val="21"/>
              </w:rPr>
              <w:t>年</w:t>
            </w:r>
            <w:r w:rsidRPr="00E07BEC">
              <w:rPr>
                <w:szCs w:val="21"/>
              </w:rPr>
              <w:t>2</w:t>
            </w:r>
            <w:r w:rsidRPr="00E07BEC">
              <w:rPr>
                <w:szCs w:val="21"/>
              </w:rPr>
              <w:t>月</w:t>
            </w:r>
            <w:r w:rsidRPr="00E07BEC">
              <w:rPr>
                <w:szCs w:val="21"/>
              </w:rPr>
              <w:t>5</w:t>
            </w:r>
            <w:r w:rsidRPr="00E07BEC">
              <w:rPr>
                <w:szCs w:val="21"/>
              </w:rPr>
              <w:t>日</w:t>
            </w:r>
            <w:r w:rsidRPr="00E07BEC">
              <w:rPr>
                <w:rFonts w:hint="eastAsia"/>
                <w:szCs w:val="21"/>
              </w:rPr>
              <w:t>）基金份额总额</w:t>
            </w:r>
          </w:p>
        </w:tc>
        <w:tc>
          <w:tcPr>
            <w:tcW w:w="1072" w:type="pct"/>
            <w:vAlign w:val="center"/>
          </w:tcPr>
          <w:p w:rsidR="00AC70DC" w:rsidRPr="00E07BEC" w:rsidRDefault="00AC70DC" w:rsidP="00E07BEC">
            <w:pPr>
              <w:jc w:val="right"/>
              <w:rPr>
                <w:szCs w:val="21"/>
              </w:rPr>
            </w:pPr>
            <w:r w:rsidRPr="00E07BEC">
              <w:rPr>
                <w:szCs w:val="21"/>
              </w:rPr>
              <w:t>1,866,693.89</w:t>
            </w:r>
          </w:p>
        </w:tc>
        <w:tc>
          <w:tcPr>
            <w:tcW w:w="1073" w:type="pct"/>
            <w:vAlign w:val="center"/>
          </w:tcPr>
          <w:p w:rsidR="00AC70DC" w:rsidRPr="00E07BEC" w:rsidRDefault="00AC70DC" w:rsidP="00E07BEC">
            <w:pPr>
              <w:jc w:val="right"/>
              <w:rPr>
                <w:szCs w:val="21"/>
              </w:rPr>
            </w:pPr>
            <w:r w:rsidRPr="00E07BEC">
              <w:rPr>
                <w:szCs w:val="21"/>
              </w:rPr>
              <w:t>200,000,000.00</w:t>
            </w:r>
          </w:p>
        </w:tc>
        <w:tc>
          <w:tcPr>
            <w:tcW w:w="1073" w:type="pct"/>
            <w:vAlign w:val="center"/>
          </w:tcPr>
          <w:p w:rsidR="00AC70DC" w:rsidRPr="00E07BEC" w:rsidRDefault="00AC70DC" w:rsidP="00E07BEC">
            <w:pPr>
              <w:jc w:val="right"/>
              <w:rPr>
                <w:szCs w:val="21"/>
              </w:rPr>
            </w:pPr>
            <w:r w:rsidRPr="00E07BEC">
              <w:rPr>
                <w:szCs w:val="21"/>
              </w:rPr>
              <w:t>-</w:t>
            </w:r>
          </w:p>
        </w:tc>
      </w:tr>
      <w:tr w:rsidR="00AC70DC" w:rsidRPr="009C00B4" w:rsidTr="00295A0B">
        <w:tc>
          <w:tcPr>
            <w:tcW w:w="1782" w:type="pct"/>
            <w:vAlign w:val="center"/>
          </w:tcPr>
          <w:p w:rsidR="00AC70DC" w:rsidRPr="00E07BEC" w:rsidRDefault="00AC70DC" w:rsidP="005B0CBC">
            <w:pPr>
              <w:rPr>
                <w:szCs w:val="21"/>
              </w:rPr>
            </w:pPr>
            <w:r w:rsidRPr="00E07BEC">
              <w:rPr>
                <w:rFonts w:hint="eastAsia"/>
                <w:szCs w:val="21"/>
              </w:rPr>
              <w:t>本报告期期初基金份额总额</w:t>
            </w:r>
          </w:p>
        </w:tc>
        <w:tc>
          <w:tcPr>
            <w:tcW w:w="1072" w:type="pct"/>
            <w:vAlign w:val="center"/>
          </w:tcPr>
          <w:p w:rsidR="00AC70DC" w:rsidRPr="00E07BEC" w:rsidRDefault="00AC70DC" w:rsidP="00E07BEC">
            <w:pPr>
              <w:jc w:val="right"/>
              <w:rPr>
                <w:szCs w:val="21"/>
              </w:rPr>
            </w:pPr>
            <w:r w:rsidRPr="00E07BEC">
              <w:rPr>
                <w:szCs w:val="21"/>
              </w:rPr>
              <w:t>346,777,646.19</w:t>
            </w:r>
          </w:p>
        </w:tc>
        <w:tc>
          <w:tcPr>
            <w:tcW w:w="1073" w:type="pct"/>
            <w:vAlign w:val="center"/>
          </w:tcPr>
          <w:p w:rsidR="00AC70DC" w:rsidRPr="00E07BEC" w:rsidRDefault="00AC70DC" w:rsidP="00E07BEC">
            <w:pPr>
              <w:jc w:val="right"/>
              <w:rPr>
                <w:szCs w:val="21"/>
              </w:rPr>
            </w:pPr>
            <w:r w:rsidRPr="00E07BEC">
              <w:rPr>
                <w:szCs w:val="21"/>
              </w:rPr>
              <w:t>50,466,059,678.58</w:t>
            </w:r>
          </w:p>
        </w:tc>
        <w:tc>
          <w:tcPr>
            <w:tcW w:w="1073" w:type="pct"/>
            <w:vAlign w:val="center"/>
          </w:tcPr>
          <w:p w:rsidR="00AC70DC" w:rsidRPr="00E07BEC" w:rsidRDefault="00AC70DC" w:rsidP="00E07BEC">
            <w:pPr>
              <w:jc w:val="right"/>
              <w:rPr>
                <w:szCs w:val="21"/>
              </w:rPr>
            </w:pPr>
            <w:r w:rsidRPr="00E07BEC">
              <w:rPr>
                <w:szCs w:val="21"/>
              </w:rPr>
              <w:t>882,367.77</w:t>
            </w:r>
          </w:p>
        </w:tc>
      </w:tr>
      <w:tr w:rsidR="00AC70DC" w:rsidRPr="009C00B4" w:rsidTr="00295A0B">
        <w:tc>
          <w:tcPr>
            <w:tcW w:w="1782" w:type="pct"/>
            <w:vAlign w:val="center"/>
          </w:tcPr>
          <w:p w:rsidR="00AC70DC" w:rsidRPr="00E07BEC" w:rsidRDefault="00AC70DC" w:rsidP="005B0CBC">
            <w:pPr>
              <w:rPr>
                <w:szCs w:val="21"/>
              </w:rPr>
            </w:pPr>
            <w:r w:rsidRPr="00E07BEC">
              <w:rPr>
                <w:szCs w:val="21"/>
              </w:rPr>
              <w:t>本报告期</w:t>
            </w:r>
            <w:r w:rsidRPr="00E07BEC">
              <w:rPr>
                <w:rFonts w:hint="eastAsia"/>
                <w:szCs w:val="21"/>
              </w:rPr>
              <w:t>基金总申购份额</w:t>
            </w:r>
          </w:p>
        </w:tc>
        <w:tc>
          <w:tcPr>
            <w:tcW w:w="1072" w:type="pct"/>
            <w:vAlign w:val="center"/>
          </w:tcPr>
          <w:p w:rsidR="00AC70DC" w:rsidRPr="00E07BEC" w:rsidRDefault="00AC70DC" w:rsidP="00E07BEC">
            <w:pPr>
              <w:jc w:val="right"/>
              <w:rPr>
                <w:szCs w:val="21"/>
              </w:rPr>
            </w:pPr>
            <w:r w:rsidRPr="00E07BEC">
              <w:rPr>
                <w:szCs w:val="21"/>
              </w:rPr>
              <w:t>426,029,309.69</w:t>
            </w:r>
          </w:p>
        </w:tc>
        <w:tc>
          <w:tcPr>
            <w:tcW w:w="1073" w:type="pct"/>
            <w:vAlign w:val="center"/>
          </w:tcPr>
          <w:p w:rsidR="00AC70DC" w:rsidRPr="00E07BEC" w:rsidRDefault="00AC70DC" w:rsidP="00E07BEC">
            <w:pPr>
              <w:jc w:val="right"/>
              <w:rPr>
                <w:szCs w:val="21"/>
              </w:rPr>
            </w:pPr>
            <w:r w:rsidRPr="00E07BEC">
              <w:rPr>
                <w:szCs w:val="21"/>
              </w:rPr>
              <w:t>50,513,124,416.51</w:t>
            </w:r>
          </w:p>
        </w:tc>
        <w:tc>
          <w:tcPr>
            <w:tcW w:w="1073" w:type="pct"/>
            <w:vAlign w:val="center"/>
          </w:tcPr>
          <w:p w:rsidR="00AC70DC" w:rsidRPr="00E07BEC" w:rsidRDefault="00AC70DC" w:rsidP="00E07BEC">
            <w:pPr>
              <w:jc w:val="right"/>
              <w:rPr>
                <w:szCs w:val="21"/>
              </w:rPr>
            </w:pPr>
            <w:r w:rsidRPr="00E07BEC">
              <w:rPr>
                <w:szCs w:val="21"/>
              </w:rPr>
              <w:t>50,782,582.89</w:t>
            </w:r>
          </w:p>
        </w:tc>
      </w:tr>
      <w:tr w:rsidR="00AC70DC" w:rsidRPr="009C00B4" w:rsidTr="00295A0B">
        <w:tc>
          <w:tcPr>
            <w:tcW w:w="1782" w:type="pct"/>
            <w:vAlign w:val="center"/>
          </w:tcPr>
          <w:p w:rsidR="00AC70DC" w:rsidRPr="00E07BEC" w:rsidRDefault="00AC70DC" w:rsidP="005B0CBC">
            <w:pPr>
              <w:rPr>
                <w:szCs w:val="21"/>
              </w:rPr>
            </w:pPr>
            <w:r w:rsidRPr="00E07BEC">
              <w:rPr>
                <w:rFonts w:hint="eastAsia"/>
                <w:szCs w:val="21"/>
              </w:rPr>
              <w:t>减：</w:t>
            </w:r>
            <w:r w:rsidRPr="00E07BEC">
              <w:rPr>
                <w:szCs w:val="21"/>
              </w:rPr>
              <w:t>本报告期</w:t>
            </w:r>
            <w:r w:rsidRPr="00E07BEC">
              <w:rPr>
                <w:rFonts w:hint="eastAsia"/>
                <w:szCs w:val="21"/>
              </w:rPr>
              <w:t>基金总赎回份额</w:t>
            </w:r>
          </w:p>
        </w:tc>
        <w:tc>
          <w:tcPr>
            <w:tcW w:w="1072" w:type="pct"/>
            <w:vAlign w:val="center"/>
          </w:tcPr>
          <w:p w:rsidR="00AC70DC" w:rsidRPr="00E07BEC" w:rsidRDefault="00AC70DC" w:rsidP="00E07BEC">
            <w:pPr>
              <w:jc w:val="right"/>
              <w:rPr>
                <w:szCs w:val="21"/>
              </w:rPr>
            </w:pPr>
            <w:r w:rsidRPr="00E07BEC">
              <w:rPr>
                <w:szCs w:val="21"/>
              </w:rPr>
              <w:t>503,485,054.56</w:t>
            </w:r>
          </w:p>
        </w:tc>
        <w:tc>
          <w:tcPr>
            <w:tcW w:w="1073" w:type="pct"/>
            <w:vAlign w:val="center"/>
          </w:tcPr>
          <w:p w:rsidR="00AC70DC" w:rsidRPr="00E07BEC" w:rsidRDefault="00AC70DC" w:rsidP="00E07BEC">
            <w:pPr>
              <w:jc w:val="right"/>
              <w:rPr>
                <w:szCs w:val="21"/>
              </w:rPr>
            </w:pPr>
            <w:r w:rsidRPr="00E07BEC">
              <w:rPr>
                <w:szCs w:val="21"/>
              </w:rPr>
              <w:t>39,605,430,827.48</w:t>
            </w:r>
          </w:p>
        </w:tc>
        <w:tc>
          <w:tcPr>
            <w:tcW w:w="1073" w:type="pct"/>
            <w:vAlign w:val="center"/>
          </w:tcPr>
          <w:p w:rsidR="00AC70DC" w:rsidRPr="00E07BEC" w:rsidRDefault="00AC70DC" w:rsidP="00E07BEC">
            <w:pPr>
              <w:jc w:val="right"/>
              <w:rPr>
                <w:szCs w:val="21"/>
              </w:rPr>
            </w:pPr>
            <w:r w:rsidRPr="00E07BEC">
              <w:rPr>
                <w:szCs w:val="21"/>
              </w:rPr>
              <w:t>37,008,647.32</w:t>
            </w:r>
          </w:p>
        </w:tc>
      </w:tr>
      <w:tr w:rsidR="00AC70DC" w:rsidRPr="009C00B4" w:rsidTr="00295A0B">
        <w:tc>
          <w:tcPr>
            <w:tcW w:w="1782" w:type="pct"/>
            <w:vAlign w:val="center"/>
          </w:tcPr>
          <w:p w:rsidR="00AC70DC" w:rsidRPr="00E07BEC" w:rsidRDefault="00AC70DC" w:rsidP="005B0CBC">
            <w:pPr>
              <w:rPr>
                <w:szCs w:val="21"/>
              </w:rPr>
            </w:pPr>
            <w:r w:rsidRPr="00E07BEC">
              <w:rPr>
                <w:szCs w:val="21"/>
              </w:rPr>
              <w:t>本报告期</w:t>
            </w:r>
            <w:r w:rsidRPr="00E07BEC">
              <w:rPr>
                <w:rFonts w:hint="eastAsia"/>
                <w:szCs w:val="21"/>
              </w:rPr>
              <w:t>基金拆分变动份额</w:t>
            </w:r>
          </w:p>
        </w:tc>
        <w:tc>
          <w:tcPr>
            <w:tcW w:w="1072" w:type="pct"/>
            <w:vAlign w:val="center"/>
          </w:tcPr>
          <w:p w:rsidR="00AC70DC" w:rsidRPr="00E07BEC" w:rsidRDefault="00AC70DC" w:rsidP="00E07BEC">
            <w:pPr>
              <w:jc w:val="right"/>
              <w:rPr>
                <w:szCs w:val="21"/>
              </w:rPr>
            </w:pPr>
            <w:r w:rsidRPr="00E07BEC">
              <w:rPr>
                <w:szCs w:val="21"/>
              </w:rPr>
              <w:t>-</w:t>
            </w:r>
          </w:p>
        </w:tc>
        <w:tc>
          <w:tcPr>
            <w:tcW w:w="1073" w:type="pct"/>
            <w:vAlign w:val="center"/>
          </w:tcPr>
          <w:p w:rsidR="00AC70DC" w:rsidRPr="00E07BEC" w:rsidRDefault="00AC70DC" w:rsidP="00E07BEC">
            <w:pPr>
              <w:jc w:val="right"/>
              <w:rPr>
                <w:szCs w:val="21"/>
              </w:rPr>
            </w:pPr>
            <w:r w:rsidRPr="00E07BEC">
              <w:rPr>
                <w:szCs w:val="21"/>
              </w:rPr>
              <w:t>-</w:t>
            </w:r>
          </w:p>
        </w:tc>
        <w:tc>
          <w:tcPr>
            <w:tcW w:w="1073" w:type="pct"/>
            <w:vAlign w:val="center"/>
          </w:tcPr>
          <w:p w:rsidR="00AC70DC" w:rsidRPr="00E07BEC" w:rsidRDefault="00AC70DC" w:rsidP="00E07BEC">
            <w:pPr>
              <w:jc w:val="right"/>
              <w:rPr>
                <w:szCs w:val="21"/>
              </w:rPr>
            </w:pPr>
            <w:r w:rsidRPr="00E07BEC">
              <w:rPr>
                <w:szCs w:val="21"/>
              </w:rPr>
              <w:t>-</w:t>
            </w:r>
          </w:p>
        </w:tc>
      </w:tr>
      <w:tr w:rsidR="00AC70DC" w:rsidRPr="009C00B4" w:rsidTr="00295A0B">
        <w:tc>
          <w:tcPr>
            <w:tcW w:w="1782" w:type="pct"/>
            <w:vAlign w:val="center"/>
          </w:tcPr>
          <w:p w:rsidR="00AC70DC" w:rsidRPr="00E07BEC" w:rsidRDefault="00AC70DC" w:rsidP="005B0CBC">
            <w:pPr>
              <w:rPr>
                <w:szCs w:val="21"/>
              </w:rPr>
            </w:pPr>
            <w:r w:rsidRPr="00E07BEC">
              <w:rPr>
                <w:rFonts w:hint="eastAsia"/>
                <w:color w:val="000000"/>
              </w:rPr>
              <w:t>本报告期期末基金份额总额</w:t>
            </w:r>
          </w:p>
        </w:tc>
        <w:tc>
          <w:tcPr>
            <w:tcW w:w="1072" w:type="pct"/>
            <w:vAlign w:val="center"/>
          </w:tcPr>
          <w:p w:rsidR="00AC70DC" w:rsidRPr="00E07BEC" w:rsidRDefault="00AC70DC" w:rsidP="00E07BEC">
            <w:pPr>
              <w:jc w:val="right"/>
              <w:rPr>
                <w:szCs w:val="21"/>
              </w:rPr>
            </w:pPr>
            <w:r w:rsidRPr="00E07BEC">
              <w:rPr>
                <w:szCs w:val="21"/>
              </w:rPr>
              <w:t>269,321,901.32</w:t>
            </w:r>
          </w:p>
        </w:tc>
        <w:tc>
          <w:tcPr>
            <w:tcW w:w="1073" w:type="pct"/>
            <w:vAlign w:val="center"/>
          </w:tcPr>
          <w:p w:rsidR="00AC70DC" w:rsidRPr="00E07BEC" w:rsidRDefault="00AC70DC" w:rsidP="00E07BEC">
            <w:pPr>
              <w:jc w:val="right"/>
              <w:rPr>
                <w:szCs w:val="21"/>
              </w:rPr>
            </w:pPr>
            <w:r w:rsidRPr="00E07BEC">
              <w:rPr>
                <w:szCs w:val="21"/>
              </w:rPr>
              <w:t>61,373,753,267.61</w:t>
            </w:r>
          </w:p>
        </w:tc>
        <w:tc>
          <w:tcPr>
            <w:tcW w:w="1073" w:type="pct"/>
            <w:vAlign w:val="center"/>
          </w:tcPr>
          <w:p w:rsidR="00AC70DC" w:rsidRPr="00E07BEC" w:rsidRDefault="00AC70DC" w:rsidP="00E07BEC">
            <w:pPr>
              <w:jc w:val="right"/>
              <w:rPr>
                <w:szCs w:val="21"/>
              </w:rPr>
            </w:pPr>
            <w:r w:rsidRPr="00E07BEC">
              <w:rPr>
                <w:szCs w:val="21"/>
              </w:rPr>
              <w:t>14,656,303.34</w:t>
            </w:r>
          </w:p>
        </w:tc>
      </w:tr>
    </w:tbl>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80" w:name="_Toc331410116"/>
      <w:bookmarkStart w:id="81" w:name="_Toc225500054"/>
      <w:bookmarkStart w:id="82" w:name="_Toc48654955"/>
      <w:r w:rsidRPr="00937A21">
        <w:rPr>
          <w:rFonts w:ascii="Times New Roman" w:hAnsi="Times New Roman"/>
          <w:bCs/>
          <w:color w:val="000000"/>
          <w:sz w:val="21"/>
          <w:szCs w:val="21"/>
        </w:rPr>
        <w:t>10</w:t>
      </w:r>
      <w:r w:rsidRPr="00937A21">
        <w:rPr>
          <w:rFonts w:ascii="Times New Roman" w:hAnsi="Times New Roman" w:hint="eastAsia"/>
          <w:bCs/>
          <w:color w:val="000000"/>
          <w:sz w:val="21"/>
          <w:szCs w:val="21"/>
        </w:rPr>
        <w:t>重大事件揭示</w:t>
      </w:r>
      <w:bookmarkEnd w:id="80"/>
      <w:bookmarkEnd w:id="81"/>
      <w:bookmarkEnd w:id="82"/>
    </w:p>
    <w:p w:rsidR="00581ED5" w:rsidRDefault="00581ED5" w:rsidP="00463BA4">
      <w:pPr>
        <w:pStyle w:val="20"/>
        <w:tabs>
          <w:tab w:val="num" w:pos="992"/>
        </w:tabs>
        <w:spacing w:beforeLines="100" w:before="312" w:afterLines="100" w:after="312"/>
        <w:ind w:left="992" w:hanging="567"/>
        <w:rPr>
          <w:rFonts w:ascii="Times New Roman" w:hAnsi="Times New Roman"/>
          <w:kern w:val="0"/>
          <w:sz w:val="21"/>
          <w:szCs w:val="21"/>
        </w:rPr>
      </w:pPr>
      <w:bookmarkStart w:id="83" w:name="_Toc331410117"/>
      <w:bookmarkStart w:id="84" w:name="_Toc48654956"/>
      <w:r>
        <w:rPr>
          <w:rFonts w:ascii="Times New Roman" w:hAnsi="Times New Roman"/>
          <w:kern w:val="0"/>
          <w:sz w:val="21"/>
          <w:szCs w:val="21"/>
        </w:rPr>
        <w:t>10.1</w:t>
      </w:r>
      <w:r>
        <w:rPr>
          <w:rFonts w:ascii="Times New Roman" w:hAnsi="Times New Roman" w:hint="eastAsia"/>
          <w:kern w:val="0"/>
          <w:sz w:val="21"/>
          <w:szCs w:val="21"/>
        </w:rPr>
        <w:t>基金份额持有人大会决议</w:t>
      </w:r>
      <w:bookmarkEnd w:id="83"/>
      <w:bookmarkEnd w:id="84"/>
    </w:p>
    <w:p w:rsidR="00581ED5" w:rsidRDefault="00581ED5" w:rsidP="00581ED5">
      <w:pPr>
        <w:tabs>
          <w:tab w:val="left" w:pos="426"/>
        </w:tabs>
        <w:spacing w:line="360" w:lineRule="auto"/>
        <w:ind w:firstLineChars="200" w:firstLine="420"/>
        <w:rPr>
          <w:kern w:val="0"/>
          <w:szCs w:val="21"/>
        </w:rPr>
      </w:pPr>
      <w:bookmarkStart w:id="85" w:name="_Toc331410118"/>
      <w:r>
        <w:rPr>
          <w:kern w:val="0"/>
          <w:szCs w:val="21"/>
        </w:rPr>
        <w:t>本报告期内未召开基金份额持有人大会。</w:t>
      </w:r>
    </w:p>
    <w:p w:rsidR="00581ED5" w:rsidRDefault="00581ED5" w:rsidP="00463BA4">
      <w:pPr>
        <w:pStyle w:val="20"/>
        <w:tabs>
          <w:tab w:val="num" w:pos="992"/>
        </w:tabs>
        <w:spacing w:beforeLines="100" w:before="312" w:afterLines="100" w:after="312"/>
        <w:ind w:left="992" w:hanging="567"/>
        <w:rPr>
          <w:rFonts w:ascii="Times New Roman" w:hAnsi="Times New Roman"/>
          <w:kern w:val="0"/>
          <w:sz w:val="21"/>
          <w:szCs w:val="21"/>
        </w:rPr>
      </w:pPr>
      <w:bookmarkStart w:id="86" w:name="_Toc48654957"/>
      <w:r>
        <w:rPr>
          <w:rFonts w:ascii="Times New Roman" w:hAnsi="Times New Roman"/>
          <w:kern w:val="0"/>
          <w:sz w:val="21"/>
          <w:szCs w:val="21"/>
        </w:rPr>
        <w:t>10.2</w:t>
      </w:r>
      <w:r>
        <w:rPr>
          <w:rFonts w:ascii="Times New Roman" w:hAnsi="Times New Roman" w:hint="eastAsia"/>
          <w:kern w:val="0"/>
          <w:sz w:val="21"/>
          <w:szCs w:val="21"/>
        </w:rPr>
        <w:t>基金管理人、基金托管人的专门基金托管部门的重大人事变动</w:t>
      </w:r>
      <w:bookmarkEnd w:id="85"/>
      <w:bookmarkEnd w:id="86"/>
    </w:p>
    <w:p w:rsidR="002523C9" w:rsidRDefault="00CC3D8F">
      <w:pPr>
        <w:tabs>
          <w:tab w:val="left" w:pos="426"/>
        </w:tabs>
        <w:spacing w:line="360" w:lineRule="auto"/>
        <w:ind w:firstLineChars="200" w:firstLine="420"/>
        <w:rPr>
          <w:kern w:val="0"/>
          <w:szCs w:val="21"/>
        </w:rPr>
      </w:pPr>
      <w:r>
        <w:rPr>
          <w:kern w:val="0"/>
          <w:szCs w:val="21"/>
        </w:rPr>
        <w:t>本基金管理人于</w:t>
      </w:r>
      <w:r>
        <w:rPr>
          <w:kern w:val="0"/>
          <w:szCs w:val="21"/>
        </w:rPr>
        <w:t>2020</w:t>
      </w:r>
      <w:r>
        <w:rPr>
          <w:kern w:val="0"/>
          <w:szCs w:val="21"/>
        </w:rPr>
        <w:t>年</w:t>
      </w:r>
      <w:r>
        <w:rPr>
          <w:kern w:val="0"/>
          <w:szCs w:val="21"/>
        </w:rPr>
        <w:t>6</w:t>
      </w:r>
      <w:r>
        <w:rPr>
          <w:kern w:val="0"/>
          <w:szCs w:val="21"/>
        </w:rPr>
        <w:t>月</w:t>
      </w:r>
      <w:r>
        <w:rPr>
          <w:kern w:val="0"/>
          <w:szCs w:val="21"/>
        </w:rPr>
        <w:t>22</w:t>
      </w:r>
      <w:r>
        <w:rPr>
          <w:kern w:val="0"/>
          <w:szCs w:val="21"/>
        </w:rPr>
        <w:t>日发布公告，自</w:t>
      </w:r>
      <w:r>
        <w:rPr>
          <w:kern w:val="0"/>
          <w:szCs w:val="21"/>
        </w:rPr>
        <w:t>2020</w:t>
      </w:r>
      <w:r>
        <w:rPr>
          <w:kern w:val="0"/>
          <w:szCs w:val="21"/>
        </w:rPr>
        <w:t>年</w:t>
      </w:r>
      <w:r>
        <w:rPr>
          <w:kern w:val="0"/>
          <w:szCs w:val="21"/>
        </w:rPr>
        <w:t>6</w:t>
      </w:r>
      <w:r>
        <w:rPr>
          <w:kern w:val="0"/>
          <w:szCs w:val="21"/>
        </w:rPr>
        <w:t>月</w:t>
      </w:r>
      <w:r>
        <w:rPr>
          <w:kern w:val="0"/>
          <w:szCs w:val="21"/>
        </w:rPr>
        <w:t>22</w:t>
      </w:r>
      <w:r>
        <w:rPr>
          <w:kern w:val="0"/>
          <w:szCs w:val="21"/>
        </w:rPr>
        <w:t>日起聘任张坤先生、陈丽园女士担任公司副总经理级高级管理人员。</w:t>
      </w:r>
    </w:p>
    <w:p w:rsidR="00581ED5" w:rsidRDefault="00581ED5" w:rsidP="00581ED5">
      <w:pPr>
        <w:tabs>
          <w:tab w:val="left" w:pos="426"/>
        </w:tabs>
        <w:spacing w:line="360" w:lineRule="auto"/>
        <w:ind w:firstLineChars="200" w:firstLine="420"/>
        <w:rPr>
          <w:kern w:val="0"/>
          <w:szCs w:val="21"/>
        </w:rPr>
      </w:pPr>
      <w:bookmarkStart w:id="87" w:name="_Toc331410119"/>
      <w:r>
        <w:rPr>
          <w:kern w:val="0"/>
          <w:szCs w:val="21"/>
        </w:rPr>
        <w:t>本报告期内本基金托管人的专门基金托管部门未发生重大人事变动。</w:t>
      </w:r>
    </w:p>
    <w:p w:rsidR="00581ED5" w:rsidRDefault="00581ED5" w:rsidP="00463BA4">
      <w:pPr>
        <w:pStyle w:val="20"/>
        <w:tabs>
          <w:tab w:val="num" w:pos="992"/>
        </w:tabs>
        <w:spacing w:beforeLines="100" w:before="312" w:afterLines="100" w:after="312"/>
        <w:ind w:left="992" w:hanging="567"/>
        <w:rPr>
          <w:rFonts w:ascii="Times New Roman" w:hAnsi="Times New Roman"/>
          <w:kern w:val="0"/>
          <w:sz w:val="21"/>
          <w:szCs w:val="21"/>
        </w:rPr>
      </w:pPr>
      <w:bookmarkStart w:id="88" w:name="_Toc48654958"/>
      <w:r>
        <w:rPr>
          <w:rFonts w:ascii="Times New Roman" w:hAnsi="Times New Roman"/>
          <w:kern w:val="0"/>
          <w:sz w:val="21"/>
          <w:szCs w:val="21"/>
        </w:rPr>
        <w:t>10.3</w:t>
      </w:r>
      <w:r>
        <w:rPr>
          <w:rFonts w:ascii="Times New Roman" w:hAnsi="Times New Roman" w:hint="eastAsia"/>
          <w:kern w:val="0"/>
          <w:sz w:val="21"/>
          <w:szCs w:val="21"/>
        </w:rPr>
        <w:t>涉及基金管理人、基金财产、基金托管业务的诉讼</w:t>
      </w:r>
      <w:bookmarkEnd w:id="87"/>
      <w:bookmarkEnd w:id="88"/>
    </w:p>
    <w:p w:rsidR="00581ED5" w:rsidRDefault="00581ED5" w:rsidP="00581ED5">
      <w:pPr>
        <w:tabs>
          <w:tab w:val="left" w:pos="426"/>
        </w:tabs>
        <w:spacing w:line="360" w:lineRule="auto"/>
        <w:ind w:firstLineChars="200" w:firstLine="420"/>
        <w:rPr>
          <w:kern w:val="0"/>
          <w:szCs w:val="21"/>
        </w:rPr>
      </w:pPr>
      <w:bookmarkStart w:id="89" w:name="_Toc331410120"/>
      <w:r>
        <w:rPr>
          <w:kern w:val="0"/>
          <w:szCs w:val="21"/>
        </w:rPr>
        <w:t>本报告期内无涉及本基金管理人、基金财产、基金托管业务的诉讼事项。</w:t>
      </w:r>
    </w:p>
    <w:p w:rsidR="00581ED5" w:rsidRDefault="00581ED5" w:rsidP="00463BA4">
      <w:pPr>
        <w:pStyle w:val="20"/>
        <w:tabs>
          <w:tab w:val="num" w:pos="992"/>
        </w:tabs>
        <w:spacing w:beforeLines="100" w:before="312" w:afterLines="100" w:after="312"/>
        <w:ind w:left="992" w:hanging="567"/>
        <w:rPr>
          <w:rFonts w:ascii="Times New Roman" w:hAnsi="Times New Roman"/>
          <w:kern w:val="0"/>
          <w:sz w:val="21"/>
          <w:szCs w:val="21"/>
        </w:rPr>
      </w:pPr>
      <w:bookmarkStart w:id="90" w:name="_Toc48654959"/>
      <w:r>
        <w:rPr>
          <w:rFonts w:ascii="Times New Roman" w:hAnsi="Times New Roman"/>
          <w:kern w:val="0"/>
          <w:sz w:val="21"/>
          <w:szCs w:val="21"/>
        </w:rPr>
        <w:t>10.4</w:t>
      </w:r>
      <w:r>
        <w:rPr>
          <w:rFonts w:ascii="Times New Roman" w:hAnsi="Times New Roman" w:hint="eastAsia"/>
          <w:kern w:val="0"/>
          <w:sz w:val="21"/>
          <w:szCs w:val="21"/>
        </w:rPr>
        <w:t>基金投资策略的改变</w:t>
      </w:r>
      <w:bookmarkEnd w:id="89"/>
      <w:bookmarkEnd w:id="90"/>
    </w:p>
    <w:p w:rsidR="00581ED5" w:rsidRDefault="00581ED5" w:rsidP="00581ED5">
      <w:pPr>
        <w:tabs>
          <w:tab w:val="left" w:pos="426"/>
        </w:tabs>
        <w:spacing w:line="360" w:lineRule="auto"/>
        <w:ind w:firstLineChars="200" w:firstLine="420"/>
        <w:rPr>
          <w:kern w:val="0"/>
          <w:szCs w:val="21"/>
        </w:rPr>
      </w:pPr>
      <w:bookmarkStart w:id="91" w:name="_Toc331410121"/>
      <w:r>
        <w:rPr>
          <w:kern w:val="0"/>
          <w:szCs w:val="21"/>
        </w:rPr>
        <w:t>本报告期内本基金的投资策略未有重大变化。</w:t>
      </w:r>
    </w:p>
    <w:p w:rsidR="00581ED5" w:rsidRDefault="00581ED5" w:rsidP="00463BA4">
      <w:pPr>
        <w:pStyle w:val="20"/>
        <w:tabs>
          <w:tab w:val="num" w:pos="992"/>
        </w:tabs>
        <w:spacing w:beforeLines="100" w:before="312" w:afterLines="100" w:after="312"/>
        <w:ind w:left="992" w:hanging="567"/>
        <w:rPr>
          <w:rFonts w:ascii="Times New Roman" w:hAnsi="Times New Roman"/>
          <w:kern w:val="0"/>
          <w:sz w:val="21"/>
          <w:szCs w:val="21"/>
        </w:rPr>
      </w:pPr>
      <w:bookmarkStart w:id="92" w:name="_Toc48654960"/>
      <w:bookmarkEnd w:id="91"/>
      <w:r>
        <w:rPr>
          <w:rFonts w:ascii="Times New Roman" w:hAnsi="Times New Roman"/>
          <w:kern w:val="0"/>
          <w:sz w:val="21"/>
          <w:szCs w:val="21"/>
        </w:rPr>
        <w:t>10.5</w:t>
      </w:r>
      <w:r>
        <w:rPr>
          <w:rFonts w:ascii="Times New Roman" w:hAnsi="Times New Roman" w:hint="eastAsia"/>
          <w:kern w:val="0"/>
          <w:sz w:val="21"/>
          <w:szCs w:val="21"/>
        </w:rPr>
        <w:t>为基金进行审计的会计师事务所情况</w:t>
      </w:r>
      <w:bookmarkEnd w:id="92"/>
    </w:p>
    <w:p w:rsidR="00581ED5" w:rsidRDefault="00581ED5" w:rsidP="00581ED5">
      <w:pPr>
        <w:tabs>
          <w:tab w:val="left" w:pos="426"/>
        </w:tabs>
        <w:spacing w:line="360" w:lineRule="auto"/>
        <w:ind w:firstLineChars="200" w:firstLine="420"/>
        <w:rPr>
          <w:kern w:val="0"/>
          <w:szCs w:val="21"/>
        </w:rPr>
      </w:pPr>
      <w:bookmarkStart w:id="93" w:name="OLE_LINK3"/>
      <w:bookmarkStart w:id="94" w:name="_Toc331410122"/>
      <w:r>
        <w:rPr>
          <w:kern w:val="0"/>
          <w:szCs w:val="21"/>
        </w:rPr>
        <w:t>本报告期内本基金未改聘会计师事务所。</w:t>
      </w:r>
    </w:p>
    <w:p w:rsidR="00581ED5" w:rsidRDefault="00581ED5" w:rsidP="00463BA4">
      <w:pPr>
        <w:pStyle w:val="20"/>
        <w:tabs>
          <w:tab w:val="num" w:pos="992"/>
        </w:tabs>
        <w:spacing w:beforeLines="100" w:before="312" w:afterLines="100" w:after="312"/>
        <w:ind w:left="992" w:hanging="567"/>
        <w:rPr>
          <w:rFonts w:ascii="Times New Roman" w:hAnsi="Times New Roman"/>
          <w:kern w:val="0"/>
          <w:sz w:val="21"/>
          <w:szCs w:val="21"/>
        </w:rPr>
      </w:pPr>
      <w:bookmarkStart w:id="95" w:name="_Toc48654961"/>
      <w:bookmarkEnd w:id="93"/>
      <w:r>
        <w:rPr>
          <w:rFonts w:ascii="Times New Roman" w:hAnsi="Times New Roman"/>
          <w:kern w:val="0"/>
          <w:sz w:val="21"/>
          <w:szCs w:val="21"/>
        </w:rPr>
        <w:t>10.6</w:t>
      </w:r>
      <w:r>
        <w:rPr>
          <w:rFonts w:ascii="Times New Roman" w:hAnsi="Times New Roman" w:hint="eastAsia"/>
          <w:kern w:val="0"/>
          <w:sz w:val="21"/>
          <w:szCs w:val="21"/>
        </w:rPr>
        <w:t>管理人、托管人及其高级管理人员受稽查或处罚等情况</w:t>
      </w:r>
      <w:bookmarkEnd w:id="94"/>
      <w:bookmarkEnd w:id="95"/>
    </w:p>
    <w:p w:rsidR="00581ED5" w:rsidRDefault="00581ED5" w:rsidP="00581ED5">
      <w:pPr>
        <w:tabs>
          <w:tab w:val="left" w:pos="426"/>
        </w:tabs>
        <w:spacing w:line="360" w:lineRule="auto"/>
        <w:ind w:firstLineChars="200" w:firstLine="420"/>
        <w:rPr>
          <w:kern w:val="0"/>
          <w:szCs w:val="21"/>
        </w:rPr>
      </w:pPr>
      <w:bookmarkStart w:id="96" w:name="_Toc331410123"/>
      <w:r>
        <w:rPr>
          <w:kern w:val="0"/>
          <w:szCs w:val="21"/>
        </w:rPr>
        <w:t>本报告期内，本基金管理人和托管人托管业务部门及其相关高级管理人员未受到稽查或处罚。</w:t>
      </w:r>
    </w:p>
    <w:p w:rsidR="00581ED5" w:rsidRDefault="00581ED5" w:rsidP="00463BA4">
      <w:pPr>
        <w:pStyle w:val="20"/>
        <w:tabs>
          <w:tab w:val="num" w:pos="992"/>
        </w:tabs>
        <w:spacing w:beforeLines="100" w:before="312" w:afterLines="100" w:after="312"/>
        <w:ind w:left="992" w:hanging="567"/>
        <w:rPr>
          <w:rFonts w:ascii="Times New Roman" w:hAnsi="Times New Roman"/>
          <w:kern w:val="0"/>
          <w:sz w:val="21"/>
          <w:szCs w:val="21"/>
        </w:rPr>
      </w:pPr>
      <w:bookmarkStart w:id="97" w:name="_Toc48654962"/>
      <w:r>
        <w:rPr>
          <w:rFonts w:ascii="Times New Roman" w:hAnsi="Times New Roman"/>
          <w:kern w:val="0"/>
          <w:sz w:val="21"/>
          <w:szCs w:val="21"/>
        </w:rPr>
        <w:t>10.7</w:t>
      </w:r>
      <w:r>
        <w:rPr>
          <w:rFonts w:ascii="Times New Roman" w:hAnsi="Times New Roman" w:hint="eastAsia"/>
          <w:kern w:val="0"/>
          <w:sz w:val="21"/>
          <w:szCs w:val="21"/>
        </w:rPr>
        <w:t>基金租用证券公司交易单元的有关情况</w:t>
      </w:r>
      <w:bookmarkEnd w:id="96"/>
      <w:bookmarkEnd w:id="97"/>
    </w:p>
    <w:p w:rsidR="00AC70DC" w:rsidRPr="009C00B4" w:rsidRDefault="00581ED5" w:rsidP="00581ED5">
      <w:pPr>
        <w:spacing w:line="360" w:lineRule="auto"/>
        <w:rPr>
          <w:b/>
          <w:szCs w:val="21"/>
        </w:rPr>
      </w:pPr>
      <w:bookmarkStart w:id="98" w:name="_Toc249760070"/>
      <w:r>
        <w:rPr>
          <w:b/>
          <w:kern w:val="0"/>
          <w:szCs w:val="21"/>
        </w:rPr>
        <w:t>10.7.</w:t>
      </w:r>
      <w:r>
        <w:rPr>
          <w:b/>
          <w:szCs w:val="21"/>
        </w:rPr>
        <w:t>1</w:t>
      </w:r>
      <w:r>
        <w:rPr>
          <w:rFonts w:hint="eastAsia"/>
          <w:b/>
          <w:szCs w:val="21"/>
        </w:rPr>
        <w:t>基金租用证券公司交易单元进行股票投资及佣金支付情况</w:t>
      </w:r>
      <w:bookmarkEnd w:id="98"/>
    </w:p>
    <w:p w:rsidR="00AC70DC" w:rsidRPr="009C00B4" w:rsidRDefault="00AC70DC" w:rsidP="00185FF5">
      <w:pPr>
        <w:pStyle w:val="a0"/>
        <w:ind w:firstLineChars="2600" w:firstLine="5460"/>
        <w:jc w:val="right"/>
        <w:rPr>
          <w:szCs w:val="21"/>
        </w:rPr>
      </w:pPr>
      <w:r w:rsidRPr="009C00B4">
        <w:rPr>
          <w:rFonts w:hint="eastAsia"/>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780"/>
        <w:gridCol w:w="1800"/>
        <w:gridCol w:w="1080"/>
        <w:gridCol w:w="1620"/>
        <w:gridCol w:w="1080"/>
        <w:gridCol w:w="1080"/>
      </w:tblGrid>
      <w:tr w:rsidR="00AC70DC" w:rsidRPr="009C00B4" w:rsidTr="00295A0B">
        <w:tc>
          <w:tcPr>
            <w:tcW w:w="1560" w:type="dxa"/>
            <w:vMerge w:val="restart"/>
            <w:vAlign w:val="center"/>
          </w:tcPr>
          <w:p w:rsidR="00AC70DC" w:rsidRPr="009C00B4" w:rsidRDefault="00AC70DC" w:rsidP="00952A37">
            <w:pPr>
              <w:jc w:val="center"/>
              <w:rPr>
                <w:szCs w:val="21"/>
              </w:rPr>
            </w:pPr>
            <w:bookmarkStart w:id="99" w:name="_Toc249760071"/>
            <w:r w:rsidRPr="009C00B4">
              <w:rPr>
                <w:rFonts w:hint="eastAsia"/>
                <w:szCs w:val="21"/>
              </w:rPr>
              <w:t>券商名称</w:t>
            </w:r>
          </w:p>
          <w:p w:rsidR="00AC70DC" w:rsidRPr="009C00B4" w:rsidRDefault="00AC70DC" w:rsidP="00952A37">
            <w:pPr>
              <w:jc w:val="center"/>
              <w:rPr>
                <w:szCs w:val="21"/>
              </w:rPr>
            </w:pPr>
          </w:p>
        </w:tc>
        <w:tc>
          <w:tcPr>
            <w:tcW w:w="780" w:type="dxa"/>
            <w:vMerge w:val="restart"/>
            <w:vAlign w:val="center"/>
          </w:tcPr>
          <w:p w:rsidR="00AC70DC" w:rsidRPr="009C00B4" w:rsidRDefault="00AC70DC">
            <w:pPr>
              <w:jc w:val="center"/>
              <w:rPr>
                <w:szCs w:val="21"/>
              </w:rPr>
            </w:pPr>
            <w:r w:rsidRPr="009C00B4">
              <w:rPr>
                <w:rFonts w:hint="eastAsia"/>
                <w:szCs w:val="21"/>
              </w:rPr>
              <w:t>交易单元数量</w:t>
            </w:r>
          </w:p>
        </w:tc>
        <w:tc>
          <w:tcPr>
            <w:tcW w:w="2880" w:type="dxa"/>
            <w:gridSpan w:val="2"/>
            <w:vAlign w:val="center"/>
          </w:tcPr>
          <w:p w:rsidR="00AC70DC" w:rsidRPr="009C00B4" w:rsidRDefault="00AC70DC">
            <w:pPr>
              <w:jc w:val="center"/>
              <w:rPr>
                <w:szCs w:val="21"/>
              </w:rPr>
            </w:pPr>
            <w:r w:rsidRPr="009C00B4">
              <w:rPr>
                <w:rFonts w:hint="eastAsia"/>
                <w:szCs w:val="21"/>
              </w:rPr>
              <w:t>股票交易</w:t>
            </w:r>
          </w:p>
        </w:tc>
        <w:tc>
          <w:tcPr>
            <w:tcW w:w="2700" w:type="dxa"/>
            <w:gridSpan w:val="2"/>
            <w:vAlign w:val="center"/>
          </w:tcPr>
          <w:p w:rsidR="00AC70DC" w:rsidRPr="009C00B4" w:rsidRDefault="00AC70DC">
            <w:pPr>
              <w:jc w:val="center"/>
              <w:rPr>
                <w:szCs w:val="21"/>
              </w:rPr>
            </w:pPr>
            <w:r w:rsidRPr="009C00B4">
              <w:rPr>
                <w:rFonts w:hint="eastAsia"/>
                <w:szCs w:val="21"/>
              </w:rPr>
              <w:t>应支付该券商的佣金</w:t>
            </w:r>
          </w:p>
        </w:tc>
        <w:tc>
          <w:tcPr>
            <w:tcW w:w="1080" w:type="dxa"/>
            <w:vMerge w:val="restart"/>
            <w:vAlign w:val="center"/>
          </w:tcPr>
          <w:p w:rsidR="00AC70DC" w:rsidRPr="009C00B4" w:rsidRDefault="00AC70DC">
            <w:pPr>
              <w:jc w:val="center"/>
              <w:rPr>
                <w:kern w:val="0"/>
                <w:szCs w:val="21"/>
              </w:rPr>
            </w:pPr>
            <w:r w:rsidRPr="009C00B4">
              <w:rPr>
                <w:rFonts w:hint="eastAsia"/>
                <w:kern w:val="0"/>
                <w:szCs w:val="21"/>
              </w:rPr>
              <w:t>备注</w:t>
            </w:r>
          </w:p>
        </w:tc>
      </w:tr>
      <w:tr w:rsidR="00AC70DC" w:rsidRPr="009C00B4" w:rsidTr="00295A0B">
        <w:tc>
          <w:tcPr>
            <w:tcW w:w="9000" w:type="dxa"/>
            <w:vMerge/>
            <w:vAlign w:val="center"/>
          </w:tcPr>
          <w:p w:rsidR="00AC70DC" w:rsidRPr="009C00B4" w:rsidRDefault="00AC70DC">
            <w:pPr>
              <w:widowControl/>
              <w:jc w:val="left"/>
              <w:rPr>
                <w:szCs w:val="21"/>
              </w:rPr>
            </w:pPr>
          </w:p>
        </w:tc>
        <w:tc>
          <w:tcPr>
            <w:tcW w:w="780" w:type="dxa"/>
            <w:vMerge/>
            <w:vAlign w:val="center"/>
          </w:tcPr>
          <w:p w:rsidR="00AC70DC" w:rsidRPr="009C00B4" w:rsidRDefault="00AC70DC">
            <w:pPr>
              <w:widowControl/>
              <w:jc w:val="left"/>
              <w:rPr>
                <w:szCs w:val="21"/>
              </w:rPr>
            </w:pPr>
          </w:p>
        </w:tc>
        <w:tc>
          <w:tcPr>
            <w:tcW w:w="1800" w:type="dxa"/>
            <w:vAlign w:val="center"/>
          </w:tcPr>
          <w:p w:rsidR="00AC70DC" w:rsidRPr="009C00B4" w:rsidRDefault="00AC70DC">
            <w:pPr>
              <w:jc w:val="center"/>
              <w:rPr>
                <w:szCs w:val="21"/>
              </w:rPr>
            </w:pPr>
            <w:r w:rsidRPr="009C00B4">
              <w:rPr>
                <w:rFonts w:hint="eastAsia"/>
                <w:szCs w:val="21"/>
              </w:rPr>
              <w:t>成交金额</w:t>
            </w:r>
          </w:p>
        </w:tc>
        <w:tc>
          <w:tcPr>
            <w:tcW w:w="1080" w:type="dxa"/>
            <w:vAlign w:val="center"/>
          </w:tcPr>
          <w:p w:rsidR="00AC70DC" w:rsidRPr="009C00B4" w:rsidRDefault="00AC70DC">
            <w:pPr>
              <w:jc w:val="center"/>
              <w:rPr>
                <w:szCs w:val="21"/>
              </w:rPr>
            </w:pPr>
            <w:r w:rsidRPr="009C00B4">
              <w:rPr>
                <w:rFonts w:hint="eastAsia"/>
                <w:szCs w:val="21"/>
              </w:rPr>
              <w:t>占当期股票成交总额的比例</w:t>
            </w:r>
          </w:p>
        </w:tc>
        <w:tc>
          <w:tcPr>
            <w:tcW w:w="1620" w:type="dxa"/>
            <w:vAlign w:val="center"/>
          </w:tcPr>
          <w:p w:rsidR="00AC70DC" w:rsidRPr="009C00B4" w:rsidRDefault="00AC70DC">
            <w:pPr>
              <w:jc w:val="center"/>
              <w:rPr>
                <w:kern w:val="0"/>
                <w:szCs w:val="21"/>
              </w:rPr>
            </w:pPr>
            <w:r w:rsidRPr="009C00B4">
              <w:rPr>
                <w:rFonts w:hint="eastAsia"/>
                <w:kern w:val="0"/>
                <w:szCs w:val="21"/>
              </w:rPr>
              <w:t>佣金</w:t>
            </w:r>
          </w:p>
        </w:tc>
        <w:tc>
          <w:tcPr>
            <w:tcW w:w="1080" w:type="dxa"/>
            <w:vAlign w:val="center"/>
          </w:tcPr>
          <w:p w:rsidR="00AC70DC" w:rsidRPr="009C00B4" w:rsidRDefault="00AC70DC">
            <w:pPr>
              <w:jc w:val="center"/>
              <w:rPr>
                <w:szCs w:val="21"/>
              </w:rPr>
            </w:pPr>
            <w:r w:rsidRPr="009C00B4">
              <w:rPr>
                <w:rFonts w:hint="eastAsia"/>
                <w:szCs w:val="21"/>
              </w:rPr>
              <w:t>占当期佣金总量的比例</w:t>
            </w:r>
          </w:p>
        </w:tc>
        <w:tc>
          <w:tcPr>
            <w:tcW w:w="1080" w:type="dxa"/>
            <w:vMerge/>
            <w:vAlign w:val="center"/>
          </w:tcPr>
          <w:p w:rsidR="00AC70DC" w:rsidRPr="009C00B4" w:rsidRDefault="00AC70DC">
            <w:pPr>
              <w:widowControl/>
              <w:jc w:val="left"/>
              <w:rPr>
                <w:kern w:val="0"/>
                <w:szCs w:val="21"/>
              </w:rPr>
            </w:pPr>
          </w:p>
        </w:tc>
      </w:tr>
      <w:tr w:rsidR="002523C9">
        <w:tc>
          <w:tcPr>
            <w:tcW w:w="1560" w:type="dxa"/>
            <w:vAlign w:val="center"/>
          </w:tcPr>
          <w:p w:rsidR="002523C9" w:rsidRDefault="00CC3D8F">
            <w:pPr>
              <w:jc w:val="center"/>
            </w:pPr>
            <w:r>
              <w:rPr>
                <w:szCs w:val="21"/>
              </w:rPr>
              <w:t>华西证券</w:t>
            </w:r>
          </w:p>
        </w:tc>
        <w:tc>
          <w:tcPr>
            <w:tcW w:w="780" w:type="dxa"/>
            <w:vAlign w:val="center"/>
          </w:tcPr>
          <w:p w:rsidR="002523C9" w:rsidRDefault="00CC3D8F">
            <w:pPr>
              <w:jc w:val="right"/>
            </w:pPr>
            <w:r>
              <w:rPr>
                <w:szCs w:val="21"/>
              </w:rPr>
              <w:t>2</w:t>
            </w:r>
          </w:p>
        </w:tc>
        <w:tc>
          <w:tcPr>
            <w:tcW w:w="180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6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left"/>
            </w:pPr>
            <w:r>
              <w:rPr>
                <w:szCs w:val="21"/>
              </w:rPr>
              <w:t>-</w:t>
            </w:r>
          </w:p>
        </w:tc>
      </w:tr>
      <w:tr w:rsidR="002523C9">
        <w:tc>
          <w:tcPr>
            <w:tcW w:w="1560" w:type="dxa"/>
            <w:vAlign w:val="center"/>
          </w:tcPr>
          <w:p w:rsidR="002523C9" w:rsidRDefault="00CC3D8F">
            <w:pPr>
              <w:jc w:val="center"/>
            </w:pPr>
            <w:r>
              <w:rPr>
                <w:szCs w:val="21"/>
              </w:rPr>
              <w:t>中金财富</w:t>
            </w:r>
          </w:p>
        </w:tc>
        <w:tc>
          <w:tcPr>
            <w:tcW w:w="780" w:type="dxa"/>
            <w:vAlign w:val="center"/>
          </w:tcPr>
          <w:p w:rsidR="002523C9" w:rsidRDefault="00CC3D8F">
            <w:pPr>
              <w:jc w:val="right"/>
            </w:pPr>
            <w:r>
              <w:rPr>
                <w:szCs w:val="21"/>
              </w:rPr>
              <w:t>2</w:t>
            </w:r>
          </w:p>
        </w:tc>
        <w:tc>
          <w:tcPr>
            <w:tcW w:w="180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6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left"/>
            </w:pPr>
            <w:r>
              <w:rPr>
                <w:szCs w:val="21"/>
              </w:rPr>
              <w:t>-</w:t>
            </w:r>
          </w:p>
        </w:tc>
      </w:tr>
      <w:tr w:rsidR="002523C9">
        <w:tc>
          <w:tcPr>
            <w:tcW w:w="1560" w:type="dxa"/>
            <w:vAlign w:val="center"/>
          </w:tcPr>
          <w:p w:rsidR="002523C9" w:rsidRDefault="00CC3D8F">
            <w:pPr>
              <w:jc w:val="center"/>
            </w:pPr>
            <w:r>
              <w:rPr>
                <w:szCs w:val="21"/>
              </w:rPr>
              <w:t>招商证券</w:t>
            </w:r>
          </w:p>
        </w:tc>
        <w:tc>
          <w:tcPr>
            <w:tcW w:w="780" w:type="dxa"/>
            <w:vAlign w:val="center"/>
          </w:tcPr>
          <w:p w:rsidR="002523C9" w:rsidRDefault="00CC3D8F">
            <w:pPr>
              <w:jc w:val="right"/>
            </w:pPr>
            <w:r>
              <w:rPr>
                <w:szCs w:val="21"/>
              </w:rPr>
              <w:t>1</w:t>
            </w:r>
          </w:p>
        </w:tc>
        <w:tc>
          <w:tcPr>
            <w:tcW w:w="180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6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left"/>
            </w:pPr>
            <w:r>
              <w:rPr>
                <w:szCs w:val="21"/>
              </w:rPr>
              <w:t>-</w:t>
            </w:r>
          </w:p>
        </w:tc>
      </w:tr>
      <w:tr w:rsidR="002523C9">
        <w:tc>
          <w:tcPr>
            <w:tcW w:w="1560" w:type="dxa"/>
            <w:vAlign w:val="center"/>
          </w:tcPr>
          <w:p w:rsidR="002523C9" w:rsidRDefault="00CC3D8F">
            <w:pPr>
              <w:jc w:val="center"/>
            </w:pPr>
            <w:r>
              <w:rPr>
                <w:szCs w:val="21"/>
              </w:rPr>
              <w:t>中信建投</w:t>
            </w:r>
          </w:p>
        </w:tc>
        <w:tc>
          <w:tcPr>
            <w:tcW w:w="780" w:type="dxa"/>
            <w:vAlign w:val="center"/>
          </w:tcPr>
          <w:p w:rsidR="002523C9" w:rsidRDefault="00CC3D8F">
            <w:pPr>
              <w:jc w:val="right"/>
            </w:pPr>
            <w:r>
              <w:rPr>
                <w:szCs w:val="21"/>
              </w:rPr>
              <w:t>3</w:t>
            </w:r>
          </w:p>
        </w:tc>
        <w:tc>
          <w:tcPr>
            <w:tcW w:w="180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6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left"/>
            </w:pPr>
            <w:r>
              <w:rPr>
                <w:szCs w:val="21"/>
              </w:rPr>
              <w:t>-</w:t>
            </w:r>
          </w:p>
        </w:tc>
      </w:tr>
      <w:tr w:rsidR="002523C9">
        <w:tc>
          <w:tcPr>
            <w:tcW w:w="1560" w:type="dxa"/>
            <w:vAlign w:val="center"/>
          </w:tcPr>
          <w:p w:rsidR="002523C9" w:rsidRDefault="00CC3D8F">
            <w:pPr>
              <w:jc w:val="center"/>
            </w:pPr>
            <w:r>
              <w:rPr>
                <w:szCs w:val="21"/>
              </w:rPr>
              <w:t>东方财富</w:t>
            </w:r>
          </w:p>
        </w:tc>
        <w:tc>
          <w:tcPr>
            <w:tcW w:w="780" w:type="dxa"/>
            <w:vAlign w:val="center"/>
          </w:tcPr>
          <w:p w:rsidR="002523C9" w:rsidRDefault="00CC3D8F">
            <w:pPr>
              <w:jc w:val="right"/>
            </w:pPr>
            <w:r>
              <w:rPr>
                <w:szCs w:val="21"/>
              </w:rPr>
              <w:t>1</w:t>
            </w:r>
          </w:p>
        </w:tc>
        <w:tc>
          <w:tcPr>
            <w:tcW w:w="180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6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left"/>
            </w:pPr>
            <w:r>
              <w:rPr>
                <w:szCs w:val="21"/>
              </w:rPr>
              <w:t>-</w:t>
            </w:r>
          </w:p>
        </w:tc>
      </w:tr>
      <w:tr w:rsidR="002523C9">
        <w:tc>
          <w:tcPr>
            <w:tcW w:w="1560" w:type="dxa"/>
            <w:vAlign w:val="center"/>
          </w:tcPr>
          <w:p w:rsidR="002523C9" w:rsidRDefault="00CC3D8F">
            <w:pPr>
              <w:jc w:val="center"/>
            </w:pPr>
            <w:r>
              <w:rPr>
                <w:szCs w:val="21"/>
              </w:rPr>
              <w:t>中信证券</w:t>
            </w:r>
          </w:p>
        </w:tc>
        <w:tc>
          <w:tcPr>
            <w:tcW w:w="780" w:type="dxa"/>
            <w:vAlign w:val="center"/>
          </w:tcPr>
          <w:p w:rsidR="002523C9" w:rsidRDefault="00CC3D8F">
            <w:pPr>
              <w:jc w:val="right"/>
            </w:pPr>
            <w:r>
              <w:rPr>
                <w:szCs w:val="21"/>
              </w:rPr>
              <w:t>3</w:t>
            </w:r>
          </w:p>
        </w:tc>
        <w:tc>
          <w:tcPr>
            <w:tcW w:w="180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6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left"/>
            </w:pPr>
            <w:r>
              <w:rPr>
                <w:szCs w:val="21"/>
              </w:rPr>
              <w:t>-</w:t>
            </w:r>
          </w:p>
        </w:tc>
      </w:tr>
      <w:tr w:rsidR="002523C9">
        <w:tc>
          <w:tcPr>
            <w:tcW w:w="1560" w:type="dxa"/>
            <w:vAlign w:val="center"/>
          </w:tcPr>
          <w:p w:rsidR="002523C9" w:rsidRDefault="00CC3D8F">
            <w:pPr>
              <w:jc w:val="center"/>
            </w:pPr>
            <w:r>
              <w:rPr>
                <w:szCs w:val="21"/>
              </w:rPr>
              <w:t>国信证券</w:t>
            </w:r>
          </w:p>
        </w:tc>
        <w:tc>
          <w:tcPr>
            <w:tcW w:w="780" w:type="dxa"/>
            <w:vAlign w:val="center"/>
          </w:tcPr>
          <w:p w:rsidR="002523C9" w:rsidRDefault="00CC3D8F">
            <w:pPr>
              <w:jc w:val="right"/>
            </w:pPr>
            <w:r>
              <w:rPr>
                <w:szCs w:val="21"/>
              </w:rPr>
              <w:t>2</w:t>
            </w:r>
          </w:p>
        </w:tc>
        <w:tc>
          <w:tcPr>
            <w:tcW w:w="180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6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left"/>
            </w:pPr>
            <w:r>
              <w:rPr>
                <w:szCs w:val="21"/>
              </w:rPr>
              <w:t>-</w:t>
            </w:r>
          </w:p>
        </w:tc>
      </w:tr>
      <w:tr w:rsidR="002523C9">
        <w:tc>
          <w:tcPr>
            <w:tcW w:w="1560" w:type="dxa"/>
            <w:vAlign w:val="center"/>
          </w:tcPr>
          <w:p w:rsidR="002523C9" w:rsidRDefault="00CC3D8F">
            <w:pPr>
              <w:jc w:val="center"/>
            </w:pPr>
            <w:r>
              <w:rPr>
                <w:szCs w:val="21"/>
              </w:rPr>
              <w:t>天风证券</w:t>
            </w:r>
          </w:p>
        </w:tc>
        <w:tc>
          <w:tcPr>
            <w:tcW w:w="780" w:type="dxa"/>
            <w:vAlign w:val="center"/>
          </w:tcPr>
          <w:p w:rsidR="002523C9" w:rsidRDefault="00CC3D8F">
            <w:pPr>
              <w:jc w:val="right"/>
            </w:pPr>
            <w:r>
              <w:rPr>
                <w:szCs w:val="21"/>
              </w:rPr>
              <w:t>1</w:t>
            </w:r>
          </w:p>
        </w:tc>
        <w:tc>
          <w:tcPr>
            <w:tcW w:w="180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6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left"/>
            </w:pPr>
            <w:r>
              <w:rPr>
                <w:szCs w:val="21"/>
              </w:rPr>
              <w:t>-</w:t>
            </w:r>
          </w:p>
        </w:tc>
      </w:tr>
      <w:tr w:rsidR="002523C9">
        <w:tc>
          <w:tcPr>
            <w:tcW w:w="1560" w:type="dxa"/>
            <w:vAlign w:val="center"/>
          </w:tcPr>
          <w:p w:rsidR="002523C9" w:rsidRDefault="00CC3D8F">
            <w:pPr>
              <w:jc w:val="center"/>
            </w:pPr>
            <w:r>
              <w:rPr>
                <w:szCs w:val="21"/>
              </w:rPr>
              <w:t>太平洋证券</w:t>
            </w:r>
          </w:p>
        </w:tc>
        <w:tc>
          <w:tcPr>
            <w:tcW w:w="780" w:type="dxa"/>
            <w:vAlign w:val="center"/>
          </w:tcPr>
          <w:p w:rsidR="002523C9" w:rsidRDefault="00CC3D8F">
            <w:pPr>
              <w:jc w:val="right"/>
            </w:pPr>
            <w:r>
              <w:rPr>
                <w:szCs w:val="21"/>
              </w:rPr>
              <w:t>1</w:t>
            </w:r>
          </w:p>
        </w:tc>
        <w:tc>
          <w:tcPr>
            <w:tcW w:w="180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6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left"/>
            </w:pPr>
            <w:r>
              <w:rPr>
                <w:szCs w:val="21"/>
              </w:rPr>
              <w:t>-</w:t>
            </w:r>
          </w:p>
        </w:tc>
      </w:tr>
      <w:tr w:rsidR="002523C9">
        <w:tc>
          <w:tcPr>
            <w:tcW w:w="1560" w:type="dxa"/>
            <w:vAlign w:val="center"/>
          </w:tcPr>
          <w:p w:rsidR="002523C9" w:rsidRDefault="00CC3D8F">
            <w:pPr>
              <w:jc w:val="center"/>
            </w:pPr>
            <w:r>
              <w:rPr>
                <w:szCs w:val="21"/>
              </w:rPr>
              <w:t>东吴证券</w:t>
            </w:r>
          </w:p>
        </w:tc>
        <w:tc>
          <w:tcPr>
            <w:tcW w:w="780" w:type="dxa"/>
            <w:vAlign w:val="center"/>
          </w:tcPr>
          <w:p w:rsidR="002523C9" w:rsidRDefault="00CC3D8F">
            <w:pPr>
              <w:jc w:val="right"/>
            </w:pPr>
            <w:r>
              <w:rPr>
                <w:szCs w:val="21"/>
              </w:rPr>
              <w:t>1</w:t>
            </w:r>
          </w:p>
        </w:tc>
        <w:tc>
          <w:tcPr>
            <w:tcW w:w="180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6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left"/>
            </w:pPr>
            <w:r>
              <w:rPr>
                <w:szCs w:val="21"/>
              </w:rPr>
              <w:t>-</w:t>
            </w:r>
          </w:p>
        </w:tc>
      </w:tr>
      <w:tr w:rsidR="002523C9">
        <w:tc>
          <w:tcPr>
            <w:tcW w:w="1560" w:type="dxa"/>
            <w:vAlign w:val="center"/>
          </w:tcPr>
          <w:p w:rsidR="002523C9" w:rsidRDefault="00CC3D8F">
            <w:pPr>
              <w:jc w:val="center"/>
            </w:pPr>
            <w:r>
              <w:rPr>
                <w:szCs w:val="21"/>
              </w:rPr>
              <w:t>信达证券</w:t>
            </w:r>
          </w:p>
        </w:tc>
        <w:tc>
          <w:tcPr>
            <w:tcW w:w="780" w:type="dxa"/>
            <w:vAlign w:val="center"/>
          </w:tcPr>
          <w:p w:rsidR="002523C9" w:rsidRDefault="00CC3D8F">
            <w:pPr>
              <w:jc w:val="right"/>
            </w:pPr>
            <w:r>
              <w:rPr>
                <w:szCs w:val="21"/>
              </w:rPr>
              <w:t>1</w:t>
            </w:r>
          </w:p>
        </w:tc>
        <w:tc>
          <w:tcPr>
            <w:tcW w:w="180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6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left"/>
            </w:pPr>
            <w:r>
              <w:rPr>
                <w:szCs w:val="21"/>
              </w:rPr>
              <w:t>-</w:t>
            </w:r>
          </w:p>
        </w:tc>
      </w:tr>
      <w:tr w:rsidR="002523C9">
        <w:tc>
          <w:tcPr>
            <w:tcW w:w="1560" w:type="dxa"/>
            <w:vAlign w:val="center"/>
          </w:tcPr>
          <w:p w:rsidR="002523C9" w:rsidRDefault="00CC3D8F">
            <w:pPr>
              <w:jc w:val="center"/>
            </w:pPr>
            <w:r>
              <w:rPr>
                <w:szCs w:val="21"/>
              </w:rPr>
              <w:t>西部证券</w:t>
            </w:r>
          </w:p>
        </w:tc>
        <w:tc>
          <w:tcPr>
            <w:tcW w:w="780" w:type="dxa"/>
            <w:vAlign w:val="center"/>
          </w:tcPr>
          <w:p w:rsidR="002523C9" w:rsidRDefault="00CC3D8F">
            <w:pPr>
              <w:jc w:val="right"/>
            </w:pPr>
            <w:r>
              <w:rPr>
                <w:szCs w:val="21"/>
              </w:rPr>
              <w:t>1</w:t>
            </w:r>
          </w:p>
        </w:tc>
        <w:tc>
          <w:tcPr>
            <w:tcW w:w="180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6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left"/>
            </w:pPr>
            <w:r>
              <w:rPr>
                <w:szCs w:val="21"/>
              </w:rPr>
              <w:t>-</w:t>
            </w:r>
          </w:p>
        </w:tc>
      </w:tr>
      <w:tr w:rsidR="002523C9">
        <w:tc>
          <w:tcPr>
            <w:tcW w:w="1560" w:type="dxa"/>
            <w:vAlign w:val="center"/>
          </w:tcPr>
          <w:p w:rsidR="002523C9" w:rsidRDefault="00CC3D8F">
            <w:pPr>
              <w:jc w:val="center"/>
            </w:pPr>
            <w:r>
              <w:rPr>
                <w:szCs w:val="21"/>
              </w:rPr>
              <w:t>安信证券</w:t>
            </w:r>
          </w:p>
        </w:tc>
        <w:tc>
          <w:tcPr>
            <w:tcW w:w="780" w:type="dxa"/>
            <w:vAlign w:val="center"/>
          </w:tcPr>
          <w:p w:rsidR="002523C9" w:rsidRDefault="00CC3D8F">
            <w:pPr>
              <w:jc w:val="right"/>
            </w:pPr>
            <w:r>
              <w:rPr>
                <w:szCs w:val="21"/>
              </w:rPr>
              <w:t>2</w:t>
            </w:r>
          </w:p>
        </w:tc>
        <w:tc>
          <w:tcPr>
            <w:tcW w:w="180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6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left"/>
            </w:pPr>
            <w:r>
              <w:rPr>
                <w:szCs w:val="21"/>
              </w:rPr>
              <w:t>-</w:t>
            </w:r>
          </w:p>
        </w:tc>
      </w:tr>
      <w:tr w:rsidR="002523C9">
        <w:tc>
          <w:tcPr>
            <w:tcW w:w="1560" w:type="dxa"/>
            <w:vAlign w:val="center"/>
          </w:tcPr>
          <w:p w:rsidR="002523C9" w:rsidRDefault="00CC3D8F">
            <w:pPr>
              <w:jc w:val="center"/>
            </w:pPr>
            <w:r>
              <w:rPr>
                <w:szCs w:val="21"/>
              </w:rPr>
              <w:t>长江证券</w:t>
            </w:r>
          </w:p>
        </w:tc>
        <w:tc>
          <w:tcPr>
            <w:tcW w:w="780" w:type="dxa"/>
            <w:vAlign w:val="center"/>
          </w:tcPr>
          <w:p w:rsidR="002523C9" w:rsidRDefault="00CC3D8F">
            <w:pPr>
              <w:jc w:val="right"/>
            </w:pPr>
            <w:r>
              <w:rPr>
                <w:szCs w:val="21"/>
              </w:rPr>
              <w:t>1</w:t>
            </w:r>
          </w:p>
        </w:tc>
        <w:tc>
          <w:tcPr>
            <w:tcW w:w="180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6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left"/>
            </w:pPr>
            <w:r>
              <w:rPr>
                <w:szCs w:val="21"/>
              </w:rPr>
              <w:t>-</w:t>
            </w:r>
          </w:p>
        </w:tc>
      </w:tr>
      <w:tr w:rsidR="002523C9">
        <w:tc>
          <w:tcPr>
            <w:tcW w:w="1560" w:type="dxa"/>
            <w:vAlign w:val="center"/>
          </w:tcPr>
          <w:p w:rsidR="002523C9" w:rsidRDefault="00CC3D8F">
            <w:pPr>
              <w:jc w:val="center"/>
            </w:pPr>
            <w:r>
              <w:rPr>
                <w:szCs w:val="21"/>
              </w:rPr>
              <w:t>东方证券</w:t>
            </w:r>
          </w:p>
        </w:tc>
        <w:tc>
          <w:tcPr>
            <w:tcW w:w="780" w:type="dxa"/>
            <w:vAlign w:val="center"/>
          </w:tcPr>
          <w:p w:rsidR="002523C9" w:rsidRDefault="00CC3D8F">
            <w:pPr>
              <w:jc w:val="right"/>
            </w:pPr>
            <w:r>
              <w:rPr>
                <w:szCs w:val="21"/>
              </w:rPr>
              <w:t>1</w:t>
            </w:r>
          </w:p>
        </w:tc>
        <w:tc>
          <w:tcPr>
            <w:tcW w:w="180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6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left"/>
            </w:pPr>
            <w:r>
              <w:rPr>
                <w:szCs w:val="21"/>
              </w:rPr>
              <w:t>-</w:t>
            </w:r>
          </w:p>
        </w:tc>
      </w:tr>
      <w:tr w:rsidR="002523C9">
        <w:tc>
          <w:tcPr>
            <w:tcW w:w="1560" w:type="dxa"/>
            <w:vAlign w:val="center"/>
          </w:tcPr>
          <w:p w:rsidR="002523C9" w:rsidRDefault="00CC3D8F">
            <w:pPr>
              <w:jc w:val="center"/>
            </w:pPr>
            <w:r>
              <w:rPr>
                <w:szCs w:val="21"/>
              </w:rPr>
              <w:t>平安证券</w:t>
            </w:r>
          </w:p>
        </w:tc>
        <w:tc>
          <w:tcPr>
            <w:tcW w:w="780" w:type="dxa"/>
            <w:vAlign w:val="center"/>
          </w:tcPr>
          <w:p w:rsidR="002523C9" w:rsidRDefault="00CC3D8F">
            <w:pPr>
              <w:jc w:val="right"/>
            </w:pPr>
            <w:r>
              <w:rPr>
                <w:szCs w:val="21"/>
              </w:rPr>
              <w:t>1</w:t>
            </w:r>
          </w:p>
        </w:tc>
        <w:tc>
          <w:tcPr>
            <w:tcW w:w="180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6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left"/>
            </w:pPr>
            <w:r>
              <w:rPr>
                <w:szCs w:val="21"/>
              </w:rPr>
              <w:t>-</w:t>
            </w:r>
          </w:p>
        </w:tc>
      </w:tr>
      <w:tr w:rsidR="002523C9">
        <w:tc>
          <w:tcPr>
            <w:tcW w:w="1560" w:type="dxa"/>
            <w:vAlign w:val="center"/>
          </w:tcPr>
          <w:p w:rsidR="002523C9" w:rsidRDefault="00CC3D8F">
            <w:pPr>
              <w:jc w:val="center"/>
            </w:pPr>
            <w:r>
              <w:rPr>
                <w:szCs w:val="21"/>
              </w:rPr>
              <w:t>华泰证券</w:t>
            </w:r>
          </w:p>
        </w:tc>
        <w:tc>
          <w:tcPr>
            <w:tcW w:w="780" w:type="dxa"/>
            <w:vAlign w:val="center"/>
          </w:tcPr>
          <w:p w:rsidR="002523C9" w:rsidRDefault="00CC3D8F">
            <w:pPr>
              <w:jc w:val="right"/>
            </w:pPr>
            <w:r>
              <w:rPr>
                <w:szCs w:val="21"/>
              </w:rPr>
              <w:t>2</w:t>
            </w:r>
          </w:p>
        </w:tc>
        <w:tc>
          <w:tcPr>
            <w:tcW w:w="180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6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left"/>
            </w:pPr>
            <w:r>
              <w:rPr>
                <w:szCs w:val="21"/>
              </w:rPr>
              <w:t>-</w:t>
            </w:r>
          </w:p>
        </w:tc>
      </w:tr>
      <w:tr w:rsidR="002523C9">
        <w:tc>
          <w:tcPr>
            <w:tcW w:w="1560" w:type="dxa"/>
            <w:vAlign w:val="center"/>
          </w:tcPr>
          <w:p w:rsidR="002523C9" w:rsidRDefault="00CC3D8F">
            <w:pPr>
              <w:jc w:val="center"/>
            </w:pPr>
            <w:r>
              <w:rPr>
                <w:szCs w:val="21"/>
              </w:rPr>
              <w:t>兴业证券</w:t>
            </w:r>
          </w:p>
        </w:tc>
        <w:tc>
          <w:tcPr>
            <w:tcW w:w="780" w:type="dxa"/>
            <w:vAlign w:val="center"/>
          </w:tcPr>
          <w:p w:rsidR="002523C9" w:rsidRDefault="00CC3D8F">
            <w:pPr>
              <w:jc w:val="right"/>
            </w:pPr>
            <w:r>
              <w:rPr>
                <w:szCs w:val="21"/>
              </w:rPr>
              <w:t>2</w:t>
            </w:r>
          </w:p>
        </w:tc>
        <w:tc>
          <w:tcPr>
            <w:tcW w:w="180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6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left"/>
            </w:pPr>
            <w:r>
              <w:rPr>
                <w:szCs w:val="21"/>
              </w:rPr>
              <w:t>-</w:t>
            </w:r>
          </w:p>
        </w:tc>
      </w:tr>
      <w:tr w:rsidR="002523C9">
        <w:tc>
          <w:tcPr>
            <w:tcW w:w="1560" w:type="dxa"/>
            <w:vAlign w:val="center"/>
          </w:tcPr>
          <w:p w:rsidR="002523C9" w:rsidRDefault="00CC3D8F">
            <w:pPr>
              <w:jc w:val="center"/>
            </w:pPr>
            <w:r>
              <w:rPr>
                <w:szCs w:val="21"/>
              </w:rPr>
              <w:t>南京证券</w:t>
            </w:r>
          </w:p>
        </w:tc>
        <w:tc>
          <w:tcPr>
            <w:tcW w:w="780" w:type="dxa"/>
            <w:vAlign w:val="center"/>
          </w:tcPr>
          <w:p w:rsidR="002523C9" w:rsidRDefault="00CC3D8F">
            <w:pPr>
              <w:jc w:val="right"/>
            </w:pPr>
            <w:r>
              <w:rPr>
                <w:szCs w:val="21"/>
              </w:rPr>
              <w:t>1</w:t>
            </w:r>
          </w:p>
        </w:tc>
        <w:tc>
          <w:tcPr>
            <w:tcW w:w="180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6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left"/>
            </w:pPr>
            <w:r>
              <w:rPr>
                <w:szCs w:val="21"/>
              </w:rPr>
              <w:t>-</w:t>
            </w:r>
          </w:p>
        </w:tc>
      </w:tr>
      <w:tr w:rsidR="002523C9">
        <w:tc>
          <w:tcPr>
            <w:tcW w:w="1560" w:type="dxa"/>
            <w:vAlign w:val="center"/>
          </w:tcPr>
          <w:p w:rsidR="002523C9" w:rsidRDefault="00CC3D8F">
            <w:pPr>
              <w:jc w:val="center"/>
            </w:pPr>
            <w:r>
              <w:rPr>
                <w:szCs w:val="21"/>
              </w:rPr>
              <w:t>国金证券</w:t>
            </w:r>
          </w:p>
        </w:tc>
        <w:tc>
          <w:tcPr>
            <w:tcW w:w="780" w:type="dxa"/>
            <w:vAlign w:val="center"/>
          </w:tcPr>
          <w:p w:rsidR="002523C9" w:rsidRDefault="00CC3D8F">
            <w:pPr>
              <w:jc w:val="right"/>
            </w:pPr>
            <w:r>
              <w:rPr>
                <w:szCs w:val="21"/>
              </w:rPr>
              <w:t>1</w:t>
            </w:r>
          </w:p>
        </w:tc>
        <w:tc>
          <w:tcPr>
            <w:tcW w:w="180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6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left"/>
            </w:pPr>
            <w:r>
              <w:rPr>
                <w:szCs w:val="21"/>
              </w:rPr>
              <w:t>-</w:t>
            </w:r>
          </w:p>
        </w:tc>
      </w:tr>
      <w:tr w:rsidR="002523C9">
        <w:tc>
          <w:tcPr>
            <w:tcW w:w="1560" w:type="dxa"/>
            <w:vAlign w:val="center"/>
          </w:tcPr>
          <w:p w:rsidR="002523C9" w:rsidRDefault="00CC3D8F">
            <w:pPr>
              <w:jc w:val="center"/>
            </w:pPr>
            <w:r>
              <w:rPr>
                <w:szCs w:val="21"/>
              </w:rPr>
              <w:t>申万宏源</w:t>
            </w:r>
          </w:p>
        </w:tc>
        <w:tc>
          <w:tcPr>
            <w:tcW w:w="780" w:type="dxa"/>
            <w:vAlign w:val="center"/>
          </w:tcPr>
          <w:p w:rsidR="002523C9" w:rsidRDefault="00CC3D8F">
            <w:pPr>
              <w:jc w:val="right"/>
            </w:pPr>
            <w:r>
              <w:rPr>
                <w:szCs w:val="21"/>
              </w:rPr>
              <w:t>1</w:t>
            </w:r>
          </w:p>
        </w:tc>
        <w:tc>
          <w:tcPr>
            <w:tcW w:w="180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6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left"/>
            </w:pPr>
            <w:r>
              <w:rPr>
                <w:szCs w:val="21"/>
              </w:rPr>
              <w:t>-</w:t>
            </w:r>
          </w:p>
        </w:tc>
      </w:tr>
      <w:tr w:rsidR="002523C9">
        <w:tc>
          <w:tcPr>
            <w:tcW w:w="1560" w:type="dxa"/>
            <w:vAlign w:val="center"/>
          </w:tcPr>
          <w:p w:rsidR="002523C9" w:rsidRDefault="00CC3D8F">
            <w:pPr>
              <w:jc w:val="center"/>
            </w:pPr>
            <w:r>
              <w:rPr>
                <w:szCs w:val="21"/>
              </w:rPr>
              <w:t>国海证券</w:t>
            </w:r>
          </w:p>
        </w:tc>
        <w:tc>
          <w:tcPr>
            <w:tcW w:w="780" w:type="dxa"/>
            <w:vAlign w:val="center"/>
          </w:tcPr>
          <w:p w:rsidR="002523C9" w:rsidRDefault="00CC3D8F">
            <w:pPr>
              <w:jc w:val="right"/>
            </w:pPr>
            <w:r>
              <w:rPr>
                <w:szCs w:val="21"/>
              </w:rPr>
              <w:t>1</w:t>
            </w:r>
          </w:p>
        </w:tc>
        <w:tc>
          <w:tcPr>
            <w:tcW w:w="180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6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left"/>
            </w:pPr>
            <w:r>
              <w:rPr>
                <w:szCs w:val="21"/>
              </w:rPr>
              <w:t>-</w:t>
            </w:r>
          </w:p>
        </w:tc>
      </w:tr>
      <w:tr w:rsidR="002523C9">
        <w:tc>
          <w:tcPr>
            <w:tcW w:w="1560" w:type="dxa"/>
            <w:vAlign w:val="center"/>
          </w:tcPr>
          <w:p w:rsidR="002523C9" w:rsidRDefault="00CC3D8F">
            <w:pPr>
              <w:jc w:val="center"/>
            </w:pPr>
            <w:r>
              <w:rPr>
                <w:szCs w:val="21"/>
              </w:rPr>
              <w:t>光大证券</w:t>
            </w:r>
          </w:p>
        </w:tc>
        <w:tc>
          <w:tcPr>
            <w:tcW w:w="780" w:type="dxa"/>
            <w:vAlign w:val="center"/>
          </w:tcPr>
          <w:p w:rsidR="002523C9" w:rsidRDefault="00CC3D8F">
            <w:pPr>
              <w:jc w:val="right"/>
            </w:pPr>
            <w:r>
              <w:rPr>
                <w:szCs w:val="21"/>
              </w:rPr>
              <w:t>1</w:t>
            </w:r>
          </w:p>
        </w:tc>
        <w:tc>
          <w:tcPr>
            <w:tcW w:w="180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6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left"/>
            </w:pPr>
            <w:r>
              <w:rPr>
                <w:szCs w:val="21"/>
              </w:rPr>
              <w:t>-</w:t>
            </w:r>
          </w:p>
        </w:tc>
      </w:tr>
      <w:tr w:rsidR="002523C9">
        <w:tc>
          <w:tcPr>
            <w:tcW w:w="1560" w:type="dxa"/>
            <w:vAlign w:val="center"/>
          </w:tcPr>
          <w:p w:rsidR="002523C9" w:rsidRDefault="00CC3D8F">
            <w:pPr>
              <w:jc w:val="center"/>
            </w:pPr>
            <w:r>
              <w:rPr>
                <w:szCs w:val="21"/>
              </w:rPr>
              <w:t>银河证券</w:t>
            </w:r>
          </w:p>
        </w:tc>
        <w:tc>
          <w:tcPr>
            <w:tcW w:w="780" w:type="dxa"/>
            <w:vAlign w:val="center"/>
          </w:tcPr>
          <w:p w:rsidR="002523C9" w:rsidRDefault="00CC3D8F">
            <w:pPr>
              <w:jc w:val="right"/>
            </w:pPr>
            <w:r>
              <w:rPr>
                <w:szCs w:val="21"/>
              </w:rPr>
              <w:t>2</w:t>
            </w:r>
          </w:p>
        </w:tc>
        <w:tc>
          <w:tcPr>
            <w:tcW w:w="180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6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left"/>
            </w:pPr>
            <w:r>
              <w:rPr>
                <w:szCs w:val="21"/>
              </w:rPr>
              <w:t>-</w:t>
            </w:r>
          </w:p>
        </w:tc>
      </w:tr>
      <w:tr w:rsidR="002523C9">
        <w:tc>
          <w:tcPr>
            <w:tcW w:w="1560" w:type="dxa"/>
            <w:vAlign w:val="center"/>
          </w:tcPr>
          <w:p w:rsidR="002523C9" w:rsidRDefault="00CC3D8F">
            <w:pPr>
              <w:jc w:val="center"/>
            </w:pPr>
            <w:r>
              <w:rPr>
                <w:szCs w:val="21"/>
              </w:rPr>
              <w:t>东北证券</w:t>
            </w:r>
          </w:p>
        </w:tc>
        <w:tc>
          <w:tcPr>
            <w:tcW w:w="780" w:type="dxa"/>
            <w:vAlign w:val="center"/>
          </w:tcPr>
          <w:p w:rsidR="002523C9" w:rsidRDefault="00CC3D8F">
            <w:pPr>
              <w:jc w:val="right"/>
            </w:pPr>
            <w:r>
              <w:rPr>
                <w:szCs w:val="21"/>
              </w:rPr>
              <w:t>1</w:t>
            </w:r>
          </w:p>
        </w:tc>
        <w:tc>
          <w:tcPr>
            <w:tcW w:w="180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6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left"/>
            </w:pPr>
            <w:r>
              <w:rPr>
                <w:szCs w:val="21"/>
              </w:rPr>
              <w:t>-</w:t>
            </w:r>
          </w:p>
        </w:tc>
      </w:tr>
      <w:tr w:rsidR="002523C9">
        <w:tc>
          <w:tcPr>
            <w:tcW w:w="1560" w:type="dxa"/>
            <w:vAlign w:val="center"/>
          </w:tcPr>
          <w:p w:rsidR="002523C9" w:rsidRDefault="00CC3D8F">
            <w:pPr>
              <w:jc w:val="center"/>
            </w:pPr>
            <w:r>
              <w:rPr>
                <w:szCs w:val="21"/>
              </w:rPr>
              <w:t>中银国际</w:t>
            </w:r>
          </w:p>
        </w:tc>
        <w:tc>
          <w:tcPr>
            <w:tcW w:w="780" w:type="dxa"/>
            <w:vAlign w:val="center"/>
          </w:tcPr>
          <w:p w:rsidR="002523C9" w:rsidRDefault="00CC3D8F">
            <w:pPr>
              <w:jc w:val="right"/>
            </w:pPr>
            <w:r>
              <w:rPr>
                <w:szCs w:val="21"/>
              </w:rPr>
              <w:t>1</w:t>
            </w:r>
          </w:p>
        </w:tc>
        <w:tc>
          <w:tcPr>
            <w:tcW w:w="180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6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left"/>
            </w:pPr>
            <w:r>
              <w:rPr>
                <w:szCs w:val="21"/>
              </w:rPr>
              <w:t>-</w:t>
            </w:r>
          </w:p>
        </w:tc>
      </w:tr>
      <w:tr w:rsidR="002523C9">
        <w:tc>
          <w:tcPr>
            <w:tcW w:w="1560" w:type="dxa"/>
            <w:vAlign w:val="center"/>
          </w:tcPr>
          <w:p w:rsidR="002523C9" w:rsidRDefault="00CC3D8F">
            <w:pPr>
              <w:jc w:val="center"/>
            </w:pPr>
            <w:r>
              <w:rPr>
                <w:szCs w:val="21"/>
              </w:rPr>
              <w:t>国盛证券</w:t>
            </w:r>
          </w:p>
        </w:tc>
        <w:tc>
          <w:tcPr>
            <w:tcW w:w="780" w:type="dxa"/>
            <w:vAlign w:val="center"/>
          </w:tcPr>
          <w:p w:rsidR="002523C9" w:rsidRDefault="00CC3D8F">
            <w:pPr>
              <w:jc w:val="right"/>
            </w:pPr>
            <w:r>
              <w:rPr>
                <w:szCs w:val="21"/>
              </w:rPr>
              <w:t>2</w:t>
            </w:r>
          </w:p>
        </w:tc>
        <w:tc>
          <w:tcPr>
            <w:tcW w:w="180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6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left"/>
            </w:pPr>
            <w:r>
              <w:rPr>
                <w:szCs w:val="21"/>
              </w:rPr>
              <w:t>-</w:t>
            </w:r>
          </w:p>
        </w:tc>
      </w:tr>
      <w:tr w:rsidR="002523C9">
        <w:tc>
          <w:tcPr>
            <w:tcW w:w="1560" w:type="dxa"/>
            <w:vAlign w:val="center"/>
          </w:tcPr>
          <w:p w:rsidR="002523C9" w:rsidRDefault="00CC3D8F">
            <w:pPr>
              <w:jc w:val="center"/>
            </w:pPr>
            <w:r>
              <w:rPr>
                <w:szCs w:val="21"/>
              </w:rPr>
              <w:t>国元证券</w:t>
            </w:r>
          </w:p>
        </w:tc>
        <w:tc>
          <w:tcPr>
            <w:tcW w:w="780" w:type="dxa"/>
            <w:vAlign w:val="center"/>
          </w:tcPr>
          <w:p w:rsidR="002523C9" w:rsidRDefault="00CC3D8F">
            <w:pPr>
              <w:jc w:val="right"/>
            </w:pPr>
            <w:r>
              <w:rPr>
                <w:szCs w:val="21"/>
              </w:rPr>
              <w:t>1</w:t>
            </w:r>
          </w:p>
        </w:tc>
        <w:tc>
          <w:tcPr>
            <w:tcW w:w="180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6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left"/>
            </w:pPr>
            <w:r>
              <w:rPr>
                <w:szCs w:val="21"/>
              </w:rPr>
              <w:t>-</w:t>
            </w:r>
          </w:p>
        </w:tc>
      </w:tr>
      <w:tr w:rsidR="002523C9">
        <w:tc>
          <w:tcPr>
            <w:tcW w:w="1560" w:type="dxa"/>
            <w:vAlign w:val="center"/>
          </w:tcPr>
          <w:p w:rsidR="002523C9" w:rsidRDefault="00CC3D8F">
            <w:pPr>
              <w:jc w:val="center"/>
            </w:pPr>
            <w:r>
              <w:rPr>
                <w:szCs w:val="21"/>
              </w:rPr>
              <w:t>长城证券</w:t>
            </w:r>
          </w:p>
        </w:tc>
        <w:tc>
          <w:tcPr>
            <w:tcW w:w="780" w:type="dxa"/>
            <w:vAlign w:val="center"/>
          </w:tcPr>
          <w:p w:rsidR="002523C9" w:rsidRDefault="00CC3D8F">
            <w:pPr>
              <w:jc w:val="right"/>
            </w:pPr>
            <w:r>
              <w:rPr>
                <w:szCs w:val="21"/>
              </w:rPr>
              <w:t>3</w:t>
            </w:r>
          </w:p>
        </w:tc>
        <w:tc>
          <w:tcPr>
            <w:tcW w:w="180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6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left"/>
            </w:pPr>
            <w:r>
              <w:rPr>
                <w:szCs w:val="21"/>
              </w:rPr>
              <w:t>-</w:t>
            </w:r>
          </w:p>
        </w:tc>
      </w:tr>
      <w:tr w:rsidR="002523C9">
        <w:tc>
          <w:tcPr>
            <w:tcW w:w="1560" w:type="dxa"/>
            <w:vAlign w:val="center"/>
          </w:tcPr>
          <w:p w:rsidR="002523C9" w:rsidRDefault="00CC3D8F">
            <w:pPr>
              <w:jc w:val="center"/>
            </w:pPr>
            <w:r>
              <w:rPr>
                <w:szCs w:val="21"/>
              </w:rPr>
              <w:t>广发证券</w:t>
            </w:r>
          </w:p>
        </w:tc>
        <w:tc>
          <w:tcPr>
            <w:tcW w:w="780" w:type="dxa"/>
            <w:vAlign w:val="center"/>
          </w:tcPr>
          <w:p w:rsidR="002523C9" w:rsidRDefault="00CC3D8F">
            <w:pPr>
              <w:jc w:val="right"/>
            </w:pPr>
            <w:r>
              <w:rPr>
                <w:szCs w:val="21"/>
              </w:rPr>
              <w:t>4</w:t>
            </w:r>
          </w:p>
        </w:tc>
        <w:tc>
          <w:tcPr>
            <w:tcW w:w="180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6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left"/>
            </w:pPr>
            <w:r>
              <w:rPr>
                <w:szCs w:val="21"/>
              </w:rPr>
              <w:t>-</w:t>
            </w:r>
          </w:p>
        </w:tc>
      </w:tr>
      <w:tr w:rsidR="002523C9">
        <w:tc>
          <w:tcPr>
            <w:tcW w:w="1560" w:type="dxa"/>
            <w:vAlign w:val="center"/>
          </w:tcPr>
          <w:p w:rsidR="002523C9" w:rsidRDefault="00CC3D8F">
            <w:pPr>
              <w:jc w:val="center"/>
            </w:pPr>
            <w:r>
              <w:rPr>
                <w:szCs w:val="21"/>
              </w:rPr>
              <w:t>海通证券</w:t>
            </w:r>
          </w:p>
        </w:tc>
        <w:tc>
          <w:tcPr>
            <w:tcW w:w="780" w:type="dxa"/>
            <w:vAlign w:val="center"/>
          </w:tcPr>
          <w:p w:rsidR="002523C9" w:rsidRDefault="00CC3D8F">
            <w:pPr>
              <w:jc w:val="right"/>
            </w:pPr>
            <w:r>
              <w:rPr>
                <w:szCs w:val="21"/>
              </w:rPr>
              <w:t>2</w:t>
            </w:r>
          </w:p>
        </w:tc>
        <w:tc>
          <w:tcPr>
            <w:tcW w:w="180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6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left"/>
            </w:pPr>
            <w:r>
              <w:rPr>
                <w:szCs w:val="21"/>
              </w:rPr>
              <w:t>-</w:t>
            </w:r>
          </w:p>
        </w:tc>
      </w:tr>
      <w:tr w:rsidR="002523C9">
        <w:tc>
          <w:tcPr>
            <w:tcW w:w="1560" w:type="dxa"/>
            <w:vAlign w:val="center"/>
          </w:tcPr>
          <w:p w:rsidR="002523C9" w:rsidRDefault="00CC3D8F">
            <w:pPr>
              <w:jc w:val="center"/>
            </w:pPr>
            <w:r>
              <w:rPr>
                <w:szCs w:val="21"/>
              </w:rPr>
              <w:t>方正证券</w:t>
            </w:r>
          </w:p>
        </w:tc>
        <w:tc>
          <w:tcPr>
            <w:tcW w:w="780" w:type="dxa"/>
            <w:vAlign w:val="center"/>
          </w:tcPr>
          <w:p w:rsidR="002523C9" w:rsidRDefault="00CC3D8F">
            <w:pPr>
              <w:jc w:val="right"/>
            </w:pPr>
            <w:r>
              <w:rPr>
                <w:szCs w:val="21"/>
              </w:rPr>
              <w:t>2</w:t>
            </w:r>
          </w:p>
        </w:tc>
        <w:tc>
          <w:tcPr>
            <w:tcW w:w="180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6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left"/>
            </w:pPr>
            <w:r>
              <w:rPr>
                <w:szCs w:val="21"/>
              </w:rPr>
              <w:t>-</w:t>
            </w:r>
          </w:p>
        </w:tc>
      </w:tr>
      <w:tr w:rsidR="002523C9">
        <w:tc>
          <w:tcPr>
            <w:tcW w:w="1560" w:type="dxa"/>
            <w:vAlign w:val="center"/>
          </w:tcPr>
          <w:p w:rsidR="002523C9" w:rsidRDefault="00CC3D8F">
            <w:pPr>
              <w:jc w:val="center"/>
            </w:pPr>
            <w:r>
              <w:rPr>
                <w:szCs w:val="21"/>
              </w:rPr>
              <w:t>西南证券</w:t>
            </w:r>
          </w:p>
        </w:tc>
        <w:tc>
          <w:tcPr>
            <w:tcW w:w="780" w:type="dxa"/>
            <w:vAlign w:val="center"/>
          </w:tcPr>
          <w:p w:rsidR="002523C9" w:rsidRDefault="00CC3D8F">
            <w:pPr>
              <w:jc w:val="right"/>
            </w:pPr>
            <w:r>
              <w:rPr>
                <w:szCs w:val="21"/>
              </w:rPr>
              <w:t>1</w:t>
            </w:r>
          </w:p>
        </w:tc>
        <w:tc>
          <w:tcPr>
            <w:tcW w:w="180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6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left"/>
            </w:pPr>
            <w:r>
              <w:rPr>
                <w:szCs w:val="21"/>
              </w:rPr>
              <w:t>-</w:t>
            </w:r>
          </w:p>
        </w:tc>
      </w:tr>
      <w:tr w:rsidR="002523C9">
        <w:tc>
          <w:tcPr>
            <w:tcW w:w="1560" w:type="dxa"/>
            <w:vAlign w:val="center"/>
          </w:tcPr>
          <w:p w:rsidR="002523C9" w:rsidRDefault="00CC3D8F">
            <w:pPr>
              <w:jc w:val="center"/>
            </w:pPr>
            <w:r>
              <w:rPr>
                <w:szCs w:val="21"/>
              </w:rPr>
              <w:t>中信证券华南</w:t>
            </w:r>
          </w:p>
        </w:tc>
        <w:tc>
          <w:tcPr>
            <w:tcW w:w="780" w:type="dxa"/>
            <w:vAlign w:val="center"/>
          </w:tcPr>
          <w:p w:rsidR="002523C9" w:rsidRDefault="00CC3D8F">
            <w:pPr>
              <w:jc w:val="right"/>
            </w:pPr>
            <w:r>
              <w:rPr>
                <w:szCs w:val="21"/>
              </w:rPr>
              <w:t>1</w:t>
            </w:r>
          </w:p>
        </w:tc>
        <w:tc>
          <w:tcPr>
            <w:tcW w:w="180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6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left"/>
            </w:pPr>
            <w:r>
              <w:rPr>
                <w:szCs w:val="21"/>
              </w:rPr>
              <w:t>-</w:t>
            </w:r>
          </w:p>
        </w:tc>
      </w:tr>
      <w:tr w:rsidR="002523C9">
        <w:tc>
          <w:tcPr>
            <w:tcW w:w="1560" w:type="dxa"/>
            <w:vAlign w:val="center"/>
          </w:tcPr>
          <w:p w:rsidR="002523C9" w:rsidRDefault="00CC3D8F">
            <w:pPr>
              <w:jc w:val="center"/>
            </w:pPr>
            <w:r>
              <w:rPr>
                <w:szCs w:val="21"/>
              </w:rPr>
              <w:t>华创证券</w:t>
            </w:r>
          </w:p>
        </w:tc>
        <w:tc>
          <w:tcPr>
            <w:tcW w:w="780" w:type="dxa"/>
            <w:vAlign w:val="center"/>
          </w:tcPr>
          <w:p w:rsidR="002523C9" w:rsidRDefault="00CC3D8F">
            <w:pPr>
              <w:jc w:val="right"/>
            </w:pPr>
            <w:r>
              <w:rPr>
                <w:szCs w:val="21"/>
              </w:rPr>
              <w:t>1</w:t>
            </w:r>
          </w:p>
        </w:tc>
        <w:tc>
          <w:tcPr>
            <w:tcW w:w="180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6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left"/>
            </w:pPr>
            <w:r>
              <w:rPr>
                <w:szCs w:val="21"/>
              </w:rPr>
              <w:t>-</w:t>
            </w:r>
          </w:p>
        </w:tc>
      </w:tr>
    </w:tbl>
    <w:p w:rsidR="002523C9" w:rsidRDefault="00CC3D8F">
      <w:pPr>
        <w:spacing w:line="360" w:lineRule="auto"/>
        <w:ind w:firstLineChars="200" w:firstLine="420"/>
        <w:rPr>
          <w:szCs w:val="21"/>
        </w:rPr>
      </w:pPr>
      <w:r>
        <w:rPr>
          <w:szCs w:val="21"/>
        </w:rPr>
        <w:t>注：</w:t>
      </w:r>
      <w:r>
        <w:rPr>
          <w:szCs w:val="21"/>
        </w:rPr>
        <w:t xml:space="preserve">a) </w:t>
      </w:r>
      <w:r>
        <w:rPr>
          <w:szCs w:val="21"/>
        </w:rPr>
        <w:t>本报告期内本基金无减少交易单元，新增东北证券股份有限公司、光大证券股份有限公司、华西证券股份有限公司各一个交易单元。西藏东方财富证券股份有限公司更名为东方财富证券股份有限公司。</w:t>
      </w:r>
    </w:p>
    <w:p w:rsidR="002523C9" w:rsidRDefault="00CC3D8F">
      <w:pPr>
        <w:spacing w:line="360" w:lineRule="auto"/>
        <w:ind w:firstLineChars="200" w:firstLine="420"/>
        <w:rPr>
          <w:szCs w:val="21"/>
        </w:rPr>
      </w:pPr>
      <w:r>
        <w:rPr>
          <w:szCs w:val="21"/>
        </w:rPr>
        <w:t xml:space="preserve">b) </w:t>
      </w:r>
      <w:r>
        <w:rPr>
          <w:szCs w:val="21"/>
        </w:rPr>
        <w:t>本基金管理人负责选择证券经营机构，租用其交易单元作为本基金的交易单元。基金交易单元的选择标准如下：</w:t>
      </w:r>
    </w:p>
    <w:p w:rsidR="002523C9" w:rsidRDefault="00CC3D8F">
      <w:pPr>
        <w:spacing w:line="360" w:lineRule="auto"/>
        <w:ind w:firstLineChars="200" w:firstLine="420"/>
        <w:rPr>
          <w:szCs w:val="21"/>
        </w:rPr>
      </w:pPr>
      <w:r>
        <w:rPr>
          <w:szCs w:val="21"/>
        </w:rPr>
        <w:t>1</w:t>
      </w:r>
      <w:r>
        <w:rPr>
          <w:szCs w:val="21"/>
        </w:rPr>
        <w:t>）</w:t>
      </w:r>
      <w:r>
        <w:rPr>
          <w:szCs w:val="21"/>
        </w:rPr>
        <w:t xml:space="preserve"> </w:t>
      </w:r>
      <w:r>
        <w:rPr>
          <w:szCs w:val="21"/>
        </w:rPr>
        <w:t>经营行为稳健规范，内控制度健全，在业内有良好的声誉；</w:t>
      </w:r>
    </w:p>
    <w:p w:rsidR="002523C9" w:rsidRDefault="00CC3D8F">
      <w:pPr>
        <w:spacing w:line="360" w:lineRule="auto"/>
        <w:ind w:firstLineChars="200" w:firstLine="420"/>
        <w:rPr>
          <w:szCs w:val="21"/>
        </w:rPr>
      </w:pPr>
      <w:r>
        <w:rPr>
          <w:szCs w:val="21"/>
        </w:rPr>
        <w:t>2</w:t>
      </w:r>
      <w:r>
        <w:rPr>
          <w:szCs w:val="21"/>
        </w:rPr>
        <w:t>）</w:t>
      </w:r>
      <w:r>
        <w:rPr>
          <w:szCs w:val="21"/>
        </w:rPr>
        <w:t xml:space="preserve"> </w:t>
      </w:r>
      <w:r>
        <w:rPr>
          <w:szCs w:val="21"/>
        </w:rPr>
        <w:t>具备基金运作所需的高效、安全的通讯条件，交易设施满足基金进行证券交易的需要；</w:t>
      </w:r>
    </w:p>
    <w:p w:rsidR="002523C9" w:rsidRDefault="00CC3D8F">
      <w:pPr>
        <w:spacing w:line="360" w:lineRule="auto"/>
        <w:ind w:firstLineChars="200" w:firstLine="420"/>
        <w:rPr>
          <w:szCs w:val="21"/>
        </w:rPr>
      </w:pPr>
      <w:r>
        <w:rPr>
          <w:szCs w:val="21"/>
        </w:rPr>
        <w:t>3</w:t>
      </w:r>
      <w:r>
        <w:rPr>
          <w:szCs w:val="21"/>
        </w:rPr>
        <w:t>）</w:t>
      </w:r>
      <w:r>
        <w:rPr>
          <w:szCs w:val="21"/>
        </w:rPr>
        <w:t xml:space="preserve"> </w:t>
      </w:r>
      <w:r>
        <w:rPr>
          <w:szCs w:val="21"/>
        </w:rPr>
        <w:t>具有较强的全方位金融服务能力和水平，包括但不限于：有较好的研究能力和行业分析能力，能及时、全面地向公司提供高质量的关于宏观、行业及市场走向、个股分析的报告及丰富全面的信息服务；能根据公司所管理基金的特定要求，提供专门研究报告，具有开发量化投资组合模型的能力；能积极为公司投资业务的开展，投资信息的交流以及其他方面业务的开展提供良好的服务和支持。</w:t>
      </w:r>
    </w:p>
    <w:p w:rsidR="002523C9" w:rsidRDefault="00CC3D8F">
      <w:pPr>
        <w:spacing w:line="360" w:lineRule="auto"/>
        <w:ind w:firstLineChars="200" w:firstLine="420"/>
        <w:rPr>
          <w:szCs w:val="21"/>
        </w:rPr>
      </w:pPr>
      <w:r>
        <w:rPr>
          <w:szCs w:val="21"/>
        </w:rPr>
        <w:t xml:space="preserve">c) </w:t>
      </w:r>
      <w:r>
        <w:rPr>
          <w:szCs w:val="21"/>
        </w:rPr>
        <w:t>基金交易单元的选择程序如下：</w:t>
      </w:r>
    </w:p>
    <w:p w:rsidR="002523C9" w:rsidRDefault="00CC3D8F">
      <w:pPr>
        <w:spacing w:line="360" w:lineRule="auto"/>
        <w:ind w:firstLineChars="200" w:firstLine="420"/>
        <w:rPr>
          <w:szCs w:val="21"/>
        </w:rPr>
      </w:pPr>
      <w:r>
        <w:rPr>
          <w:szCs w:val="21"/>
        </w:rPr>
        <w:t>1</w:t>
      </w:r>
      <w:r>
        <w:rPr>
          <w:szCs w:val="21"/>
        </w:rPr>
        <w:t>）</w:t>
      </w:r>
      <w:r>
        <w:rPr>
          <w:szCs w:val="21"/>
        </w:rPr>
        <w:t xml:space="preserve"> </w:t>
      </w:r>
      <w:r>
        <w:rPr>
          <w:szCs w:val="21"/>
        </w:rPr>
        <w:t>本基金管理人根据上述标准考察后确定选用交易单元的证券经营机构。</w:t>
      </w:r>
    </w:p>
    <w:p w:rsidR="00AC70DC" w:rsidRPr="00E77F0C" w:rsidRDefault="00AC70DC" w:rsidP="00E77F0C">
      <w:pPr>
        <w:spacing w:line="360" w:lineRule="auto"/>
        <w:ind w:firstLineChars="200" w:firstLine="420"/>
        <w:rPr>
          <w:szCs w:val="21"/>
        </w:rPr>
      </w:pPr>
      <w:r w:rsidRPr="00E77F0C">
        <w:rPr>
          <w:szCs w:val="21"/>
        </w:rPr>
        <w:t>2</w:t>
      </w:r>
      <w:r w:rsidRPr="00E77F0C">
        <w:rPr>
          <w:szCs w:val="21"/>
        </w:rPr>
        <w:t>）</w:t>
      </w:r>
      <w:r w:rsidRPr="00E77F0C">
        <w:rPr>
          <w:szCs w:val="21"/>
        </w:rPr>
        <w:t xml:space="preserve"> </w:t>
      </w:r>
      <w:r w:rsidRPr="00E77F0C">
        <w:rPr>
          <w:szCs w:val="21"/>
        </w:rPr>
        <w:t>基金管理人和被选中的证券经营机构签订交易单元租用协议。</w:t>
      </w:r>
    </w:p>
    <w:p w:rsidR="00AC70DC" w:rsidRPr="009C00B4" w:rsidRDefault="00D25244" w:rsidP="00C37635">
      <w:pPr>
        <w:spacing w:line="360" w:lineRule="auto"/>
        <w:rPr>
          <w:b/>
          <w:szCs w:val="21"/>
        </w:rPr>
      </w:pPr>
      <w:r>
        <w:rPr>
          <w:b/>
          <w:kern w:val="0"/>
          <w:szCs w:val="21"/>
        </w:rPr>
        <w:t>10.7.</w:t>
      </w:r>
      <w:r>
        <w:rPr>
          <w:b/>
          <w:szCs w:val="21"/>
        </w:rPr>
        <w:t>2</w:t>
      </w:r>
      <w:r w:rsidR="00AC70DC" w:rsidRPr="009C00B4">
        <w:rPr>
          <w:rFonts w:hint="eastAsia"/>
          <w:b/>
          <w:szCs w:val="21"/>
        </w:rPr>
        <w:t>基金租用证券公司交易单元进行其他证券投资的情况</w:t>
      </w:r>
      <w:bookmarkEnd w:id="99"/>
    </w:p>
    <w:p w:rsidR="00AC70DC" w:rsidRPr="009C00B4" w:rsidRDefault="00AC70DC" w:rsidP="006D141C">
      <w:pPr>
        <w:wordWrap w:val="0"/>
        <w:ind w:firstLine="420"/>
        <w:jc w:val="right"/>
        <w:rPr>
          <w:szCs w:val="21"/>
        </w:rPr>
      </w:pPr>
      <w:bookmarkStart w:id="100" w:name="_Toc249707408"/>
      <w:r w:rsidRPr="009C00B4">
        <w:rPr>
          <w:rFonts w:hint="eastAsia"/>
          <w:szCs w:val="21"/>
        </w:rPr>
        <w:t>金额单位</w:t>
      </w:r>
      <w:r w:rsidRPr="009C00B4">
        <w:rPr>
          <w:rFonts w:hint="eastAsia"/>
          <w:kern w:val="0"/>
          <w:szCs w:val="21"/>
        </w:rPr>
        <w:t>：</w:t>
      </w:r>
      <w:r w:rsidRPr="009C00B4">
        <w:rPr>
          <w:rFonts w:hint="eastAsia"/>
          <w:kern w:val="0"/>
          <w:szCs w:val="21"/>
          <w:lang w:val="zh-CN"/>
        </w:rPr>
        <w:t>人民币元</w:t>
      </w:r>
      <w:bookmarkEnd w:id="100"/>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1320"/>
        <w:gridCol w:w="1080"/>
        <w:gridCol w:w="1080"/>
        <w:gridCol w:w="1260"/>
        <w:gridCol w:w="1260"/>
        <w:gridCol w:w="1440"/>
      </w:tblGrid>
      <w:tr w:rsidR="00AC70DC" w:rsidRPr="009C00B4" w:rsidTr="00295A0B">
        <w:tc>
          <w:tcPr>
            <w:tcW w:w="1560" w:type="dxa"/>
            <w:vMerge w:val="restart"/>
            <w:vAlign w:val="center"/>
          </w:tcPr>
          <w:p w:rsidR="00AC70DC" w:rsidRPr="009C00B4" w:rsidRDefault="00AC70DC" w:rsidP="00952A37">
            <w:pPr>
              <w:jc w:val="center"/>
              <w:rPr>
                <w:szCs w:val="21"/>
              </w:rPr>
            </w:pPr>
            <w:r w:rsidRPr="009C00B4">
              <w:rPr>
                <w:rFonts w:hint="eastAsia"/>
                <w:szCs w:val="21"/>
              </w:rPr>
              <w:t>券商名称</w:t>
            </w:r>
          </w:p>
          <w:p w:rsidR="00AC70DC" w:rsidRPr="009C00B4" w:rsidRDefault="00AC70DC" w:rsidP="00952A37">
            <w:pPr>
              <w:jc w:val="center"/>
              <w:rPr>
                <w:szCs w:val="21"/>
              </w:rPr>
            </w:pPr>
          </w:p>
        </w:tc>
        <w:tc>
          <w:tcPr>
            <w:tcW w:w="2400" w:type="dxa"/>
            <w:gridSpan w:val="2"/>
            <w:vAlign w:val="center"/>
          </w:tcPr>
          <w:p w:rsidR="00AC70DC" w:rsidRPr="009C00B4" w:rsidRDefault="00AC70DC">
            <w:pPr>
              <w:jc w:val="center"/>
              <w:rPr>
                <w:szCs w:val="21"/>
              </w:rPr>
            </w:pPr>
            <w:r w:rsidRPr="009C00B4">
              <w:rPr>
                <w:rFonts w:hint="eastAsia"/>
                <w:szCs w:val="21"/>
              </w:rPr>
              <w:t>债券交易</w:t>
            </w:r>
          </w:p>
        </w:tc>
        <w:tc>
          <w:tcPr>
            <w:tcW w:w="2340" w:type="dxa"/>
            <w:gridSpan w:val="2"/>
            <w:vAlign w:val="center"/>
          </w:tcPr>
          <w:p w:rsidR="00AC70DC" w:rsidRPr="009C00B4" w:rsidRDefault="00AC70DC">
            <w:pPr>
              <w:jc w:val="center"/>
              <w:rPr>
                <w:szCs w:val="21"/>
              </w:rPr>
            </w:pPr>
            <w:r>
              <w:rPr>
                <w:rFonts w:hint="eastAsia"/>
                <w:szCs w:val="21"/>
              </w:rPr>
              <w:t>债券</w:t>
            </w:r>
            <w:r w:rsidRPr="009C00B4">
              <w:rPr>
                <w:rFonts w:hint="eastAsia"/>
                <w:szCs w:val="21"/>
              </w:rPr>
              <w:t>回购交易</w:t>
            </w:r>
          </w:p>
        </w:tc>
        <w:tc>
          <w:tcPr>
            <w:tcW w:w="2700" w:type="dxa"/>
            <w:gridSpan w:val="2"/>
            <w:vAlign w:val="center"/>
          </w:tcPr>
          <w:p w:rsidR="00AC70DC" w:rsidRPr="009C00B4" w:rsidRDefault="00AC70DC">
            <w:pPr>
              <w:jc w:val="center"/>
              <w:rPr>
                <w:szCs w:val="21"/>
              </w:rPr>
            </w:pPr>
            <w:r w:rsidRPr="009C00B4">
              <w:rPr>
                <w:rFonts w:hint="eastAsia"/>
                <w:szCs w:val="21"/>
              </w:rPr>
              <w:t>权证交易</w:t>
            </w:r>
          </w:p>
        </w:tc>
      </w:tr>
      <w:tr w:rsidR="00AC70DC" w:rsidRPr="009C00B4" w:rsidTr="00295A0B">
        <w:trPr>
          <w:trHeight w:val="1389"/>
        </w:trPr>
        <w:tc>
          <w:tcPr>
            <w:tcW w:w="9000" w:type="dxa"/>
            <w:vMerge/>
            <w:vAlign w:val="center"/>
          </w:tcPr>
          <w:p w:rsidR="00AC70DC" w:rsidRPr="009C00B4" w:rsidRDefault="00AC70DC">
            <w:pPr>
              <w:widowControl/>
              <w:jc w:val="left"/>
              <w:rPr>
                <w:kern w:val="0"/>
                <w:szCs w:val="21"/>
              </w:rPr>
            </w:pPr>
          </w:p>
        </w:tc>
        <w:tc>
          <w:tcPr>
            <w:tcW w:w="1320" w:type="dxa"/>
            <w:vAlign w:val="center"/>
          </w:tcPr>
          <w:p w:rsidR="00AC70DC" w:rsidRPr="009C00B4" w:rsidRDefault="00AC70DC">
            <w:pPr>
              <w:jc w:val="center"/>
              <w:rPr>
                <w:szCs w:val="21"/>
              </w:rPr>
            </w:pPr>
            <w:r w:rsidRPr="009C00B4">
              <w:rPr>
                <w:rFonts w:hint="eastAsia"/>
                <w:szCs w:val="21"/>
              </w:rPr>
              <w:t>成交金额</w:t>
            </w:r>
          </w:p>
        </w:tc>
        <w:tc>
          <w:tcPr>
            <w:tcW w:w="1080" w:type="dxa"/>
            <w:vAlign w:val="center"/>
          </w:tcPr>
          <w:p w:rsidR="00AC70DC" w:rsidRPr="009C00B4" w:rsidRDefault="00AC70DC">
            <w:pPr>
              <w:jc w:val="center"/>
              <w:rPr>
                <w:szCs w:val="21"/>
              </w:rPr>
            </w:pPr>
            <w:r w:rsidRPr="009C00B4">
              <w:rPr>
                <w:rFonts w:hint="eastAsia"/>
                <w:szCs w:val="21"/>
              </w:rPr>
              <w:t>占当期债券成交总额的比例</w:t>
            </w:r>
          </w:p>
        </w:tc>
        <w:tc>
          <w:tcPr>
            <w:tcW w:w="1080" w:type="dxa"/>
            <w:vAlign w:val="center"/>
          </w:tcPr>
          <w:p w:rsidR="00AC70DC" w:rsidRPr="009C00B4" w:rsidRDefault="00AC70DC">
            <w:pPr>
              <w:jc w:val="center"/>
              <w:rPr>
                <w:szCs w:val="21"/>
              </w:rPr>
            </w:pPr>
            <w:r w:rsidRPr="009C00B4">
              <w:rPr>
                <w:rFonts w:hint="eastAsia"/>
                <w:szCs w:val="21"/>
              </w:rPr>
              <w:t>成交金额</w:t>
            </w:r>
          </w:p>
        </w:tc>
        <w:tc>
          <w:tcPr>
            <w:tcW w:w="1260" w:type="dxa"/>
            <w:vAlign w:val="center"/>
          </w:tcPr>
          <w:p w:rsidR="00AC70DC" w:rsidRPr="009C00B4" w:rsidRDefault="00AC70DC">
            <w:pPr>
              <w:jc w:val="center"/>
              <w:rPr>
                <w:szCs w:val="21"/>
              </w:rPr>
            </w:pPr>
            <w:r w:rsidRPr="009C00B4">
              <w:rPr>
                <w:rFonts w:hint="eastAsia"/>
                <w:szCs w:val="21"/>
              </w:rPr>
              <w:t>占当期</w:t>
            </w:r>
            <w:r>
              <w:rPr>
                <w:rFonts w:hint="eastAsia"/>
                <w:szCs w:val="21"/>
              </w:rPr>
              <w:t>债券</w:t>
            </w:r>
            <w:r w:rsidRPr="009C00B4">
              <w:rPr>
                <w:rFonts w:hint="eastAsia"/>
                <w:szCs w:val="21"/>
              </w:rPr>
              <w:t>回购成交总额的比例</w:t>
            </w:r>
          </w:p>
        </w:tc>
        <w:tc>
          <w:tcPr>
            <w:tcW w:w="1260" w:type="dxa"/>
            <w:vAlign w:val="center"/>
          </w:tcPr>
          <w:p w:rsidR="00AC70DC" w:rsidRPr="009C00B4" w:rsidRDefault="00AC70DC">
            <w:pPr>
              <w:jc w:val="center"/>
              <w:rPr>
                <w:szCs w:val="21"/>
              </w:rPr>
            </w:pPr>
            <w:r w:rsidRPr="009C00B4">
              <w:rPr>
                <w:rFonts w:hint="eastAsia"/>
                <w:szCs w:val="21"/>
              </w:rPr>
              <w:t>成交金额</w:t>
            </w:r>
          </w:p>
        </w:tc>
        <w:tc>
          <w:tcPr>
            <w:tcW w:w="1440" w:type="dxa"/>
            <w:vAlign w:val="center"/>
          </w:tcPr>
          <w:p w:rsidR="00AC70DC" w:rsidRPr="009C00B4" w:rsidRDefault="00AC70DC">
            <w:pPr>
              <w:jc w:val="center"/>
              <w:rPr>
                <w:szCs w:val="21"/>
              </w:rPr>
            </w:pPr>
            <w:r w:rsidRPr="009C00B4">
              <w:rPr>
                <w:rFonts w:hint="eastAsia"/>
                <w:szCs w:val="21"/>
              </w:rPr>
              <w:t>占当期权证成交总额的比例</w:t>
            </w:r>
          </w:p>
        </w:tc>
      </w:tr>
      <w:tr w:rsidR="002523C9">
        <w:tc>
          <w:tcPr>
            <w:tcW w:w="1560" w:type="dxa"/>
            <w:vAlign w:val="center"/>
          </w:tcPr>
          <w:p w:rsidR="002523C9" w:rsidRDefault="00CC3D8F">
            <w:pPr>
              <w:jc w:val="left"/>
            </w:pPr>
            <w:r>
              <w:rPr>
                <w:szCs w:val="21"/>
              </w:rPr>
              <w:t>华西证券</w:t>
            </w:r>
          </w:p>
        </w:tc>
        <w:tc>
          <w:tcPr>
            <w:tcW w:w="13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440" w:type="dxa"/>
            <w:vAlign w:val="center"/>
          </w:tcPr>
          <w:p w:rsidR="002523C9" w:rsidRDefault="00CC3D8F">
            <w:pPr>
              <w:jc w:val="right"/>
            </w:pPr>
            <w:r>
              <w:rPr>
                <w:szCs w:val="21"/>
              </w:rPr>
              <w:t>-</w:t>
            </w:r>
          </w:p>
        </w:tc>
      </w:tr>
      <w:tr w:rsidR="002523C9">
        <w:tc>
          <w:tcPr>
            <w:tcW w:w="1560" w:type="dxa"/>
            <w:vAlign w:val="center"/>
          </w:tcPr>
          <w:p w:rsidR="002523C9" w:rsidRDefault="00CC3D8F">
            <w:pPr>
              <w:jc w:val="left"/>
            </w:pPr>
            <w:r>
              <w:rPr>
                <w:szCs w:val="21"/>
              </w:rPr>
              <w:t>中金财富</w:t>
            </w:r>
          </w:p>
        </w:tc>
        <w:tc>
          <w:tcPr>
            <w:tcW w:w="13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440" w:type="dxa"/>
            <w:vAlign w:val="center"/>
          </w:tcPr>
          <w:p w:rsidR="002523C9" w:rsidRDefault="00CC3D8F">
            <w:pPr>
              <w:jc w:val="right"/>
            </w:pPr>
            <w:r>
              <w:rPr>
                <w:szCs w:val="21"/>
              </w:rPr>
              <w:t>-</w:t>
            </w:r>
          </w:p>
        </w:tc>
      </w:tr>
      <w:tr w:rsidR="002523C9">
        <w:tc>
          <w:tcPr>
            <w:tcW w:w="1560" w:type="dxa"/>
            <w:vAlign w:val="center"/>
          </w:tcPr>
          <w:p w:rsidR="002523C9" w:rsidRDefault="00CC3D8F">
            <w:pPr>
              <w:jc w:val="left"/>
            </w:pPr>
            <w:r>
              <w:rPr>
                <w:szCs w:val="21"/>
              </w:rPr>
              <w:t>招商证券</w:t>
            </w:r>
          </w:p>
        </w:tc>
        <w:tc>
          <w:tcPr>
            <w:tcW w:w="13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440" w:type="dxa"/>
            <w:vAlign w:val="center"/>
          </w:tcPr>
          <w:p w:rsidR="002523C9" w:rsidRDefault="00CC3D8F">
            <w:pPr>
              <w:jc w:val="right"/>
            </w:pPr>
            <w:r>
              <w:rPr>
                <w:szCs w:val="21"/>
              </w:rPr>
              <w:t>-</w:t>
            </w:r>
          </w:p>
        </w:tc>
      </w:tr>
      <w:tr w:rsidR="002523C9">
        <w:tc>
          <w:tcPr>
            <w:tcW w:w="1560" w:type="dxa"/>
            <w:vAlign w:val="center"/>
          </w:tcPr>
          <w:p w:rsidR="002523C9" w:rsidRDefault="00CC3D8F">
            <w:pPr>
              <w:jc w:val="left"/>
            </w:pPr>
            <w:r>
              <w:rPr>
                <w:szCs w:val="21"/>
              </w:rPr>
              <w:t>中信建投</w:t>
            </w:r>
          </w:p>
        </w:tc>
        <w:tc>
          <w:tcPr>
            <w:tcW w:w="13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440" w:type="dxa"/>
            <w:vAlign w:val="center"/>
          </w:tcPr>
          <w:p w:rsidR="002523C9" w:rsidRDefault="00CC3D8F">
            <w:pPr>
              <w:jc w:val="right"/>
            </w:pPr>
            <w:r>
              <w:rPr>
                <w:szCs w:val="21"/>
              </w:rPr>
              <w:t>-</w:t>
            </w:r>
          </w:p>
        </w:tc>
      </w:tr>
      <w:tr w:rsidR="002523C9">
        <w:tc>
          <w:tcPr>
            <w:tcW w:w="1560" w:type="dxa"/>
            <w:vAlign w:val="center"/>
          </w:tcPr>
          <w:p w:rsidR="002523C9" w:rsidRDefault="00CC3D8F">
            <w:pPr>
              <w:jc w:val="left"/>
            </w:pPr>
            <w:r>
              <w:rPr>
                <w:szCs w:val="21"/>
              </w:rPr>
              <w:t>东方财富</w:t>
            </w:r>
          </w:p>
        </w:tc>
        <w:tc>
          <w:tcPr>
            <w:tcW w:w="13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440" w:type="dxa"/>
            <w:vAlign w:val="center"/>
          </w:tcPr>
          <w:p w:rsidR="002523C9" w:rsidRDefault="00CC3D8F">
            <w:pPr>
              <w:jc w:val="right"/>
            </w:pPr>
            <w:r>
              <w:rPr>
                <w:szCs w:val="21"/>
              </w:rPr>
              <w:t>-</w:t>
            </w:r>
          </w:p>
        </w:tc>
      </w:tr>
      <w:tr w:rsidR="002523C9">
        <w:tc>
          <w:tcPr>
            <w:tcW w:w="1560" w:type="dxa"/>
            <w:vAlign w:val="center"/>
          </w:tcPr>
          <w:p w:rsidR="002523C9" w:rsidRDefault="00CC3D8F">
            <w:pPr>
              <w:jc w:val="left"/>
            </w:pPr>
            <w:r>
              <w:rPr>
                <w:szCs w:val="21"/>
              </w:rPr>
              <w:t>中信证券</w:t>
            </w:r>
          </w:p>
        </w:tc>
        <w:tc>
          <w:tcPr>
            <w:tcW w:w="13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284,830,200,000.00</w:t>
            </w:r>
          </w:p>
        </w:tc>
        <w:tc>
          <w:tcPr>
            <w:tcW w:w="1260" w:type="dxa"/>
            <w:vAlign w:val="center"/>
          </w:tcPr>
          <w:p w:rsidR="002523C9" w:rsidRDefault="00CC3D8F">
            <w:pPr>
              <w:jc w:val="right"/>
            </w:pPr>
            <w:r>
              <w:rPr>
                <w:szCs w:val="21"/>
              </w:rPr>
              <w:t>79.27%</w:t>
            </w:r>
          </w:p>
        </w:tc>
        <w:tc>
          <w:tcPr>
            <w:tcW w:w="1260" w:type="dxa"/>
            <w:vAlign w:val="center"/>
          </w:tcPr>
          <w:p w:rsidR="002523C9" w:rsidRDefault="00CC3D8F">
            <w:pPr>
              <w:jc w:val="right"/>
            </w:pPr>
            <w:r>
              <w:rPr>
                <w:szCs w:val="21"/>
              </w:rPr>
              <w:t>-</w:t>
            </w:r>
          </w:p>
        </w:tc>
        <w:tc>
          <w:tcPr>
            <w:tcW w:w="1440" w:type="dxa"/>
            <w:vAlign w:val="center"/>
          </w:tcPr>
          <w:p w:rsidR="002523C9" w:rsidRDefault="00CC3D8F">
            <w:pPr>
              <w:jc w:val="right"/>
            </w:pPr>
            <w:r>
              <w:rPr>
                <w:szCs w:val="21"/>
              </w:rPr>
              <w:t>-</w:t>
            </w:r>
          </w:p>
        </w:tc>
      </w:tr>
      <w:tr w:rsidR="002523C9">
        <w:tc>
          <w:tcPr>
            <w:tcW w:w="1560" w:type="dxa"/>
            <w:vAlign w:val="center"/>
          </w:tcPr>
          <w:p w:rsidR="002523C9" w:rsidRDefault="00CC3D8F">
            <w:pPr>
              <w:jc w:val="left"/>
            </w:pPr>
            <w:r>
              <w:rPr>
                <w:szCs w:val="21"/>
              </w:rPr>
              <w:t>国信证券</w:t>
            </w:r>
          </w:p>
        </w:tc>
        <w:tc>
          <w:tcPr>
            <w:tcW w:w="13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440" w:type="dxa"/>
            <w:vAlign w:val="center"/>
          </w:tcPr>
          <w:p w:rsidR="002523C9" w:rsidRDefault="00CC3D8F">
            <w:pPr>
              <w:jc w:val="right"/>
            </w:pPr>
            <w:r>
              <w:rPr>
                <w:szCs w:val="21"/>
              </w:rPr>
              <w:t>-</w:t>
            </w:r>
          </w:p>
        </w:tc>
      </w:tr>
      <w:tr w:rsidR="002523C9">
        <w:tc>
          <w:tcPr>
            <w:tcW w:w="1560" w:type="dxa"/>
            <w:vAlign w:val="center"/>
          </w:tcPr>
          <w:p w:rsidR="002523C9" w:rsidRDefault="00CC3D8F">
            <w:pPr>
              <w:jc w:val="left"/>
            </w:pPr>
            <w:r>
              <w:rPr>
                <w:szCs w:val="21"/>
              </w:rPr>
              <w:t>天风证券</w:t>
            </w:r>
          </w:p>
        </w:tc>
        <w:tc>
          <w:tcPr>
            <w:tcW w:w="13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440" w:type="dxa"/>
            <w:vAlign w:val="center"/>
          </w:tcPr>
          <w:p w:rsidR="002523C9" w:rsidRDefault="00CC3D8F">
            <w:pPr>
              <w:jc w:val="right"/>
            </w:pPr>
            <w:r>
              <w:rPr>
                <w:szCs w:val="21"/>
              </w:rPr>
              <w:t>-</w:t>
            </w:r>
          </w:p>
        </w:tc>
      </w:tr>
      <w:tr w:rsidR="002523C9">
        <w:tc>
          <w:tcPr>
            <w:tcW w:w="1560" w:type="dxa"/>
            <w:vAlign w:val="center"/>
          </w:tcPr>
          <w:p w:rsidR="002523C9" w:rsidRDefault="00CC3D8F">
            <w:pPr>
              <w:jc w:val="left"/>
            </w:pPr>
            <w:r>
              <w:rPr>
                <w:szCs w:val="21"/>
              </w:rPr>
              <w:t>太平洋证券</w:t>
            </w:r>
          </w:p>
        </w:tc>
        <w:tc>
          <w:tcPr>
            <w:tcW w:w="13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440" w:type="dxa"/>
            <w:vAlign w:val="center"/>
          </w:tcPr>
          <w:p w:rsidR="002523C9" w:rsidRDefault="00CC3D8F">
            <w:pPr>
              <w:jc w:val="right"/>
            </w:pPr>
            <w:r>
              <w:rPr>
                <w:szCs w:val="21"/>
              </w:rPr>
              <w:t>-</w:t>
            </w:r>
          </w:p>
        </w:tc>
      </w:tr>
      <w:tr w:rsidR="002523C9">
        <w:tc>
          <w:tcPr>
            <w:tcW w:w="1560" w:type="dxa"/>
            <w:vAlign w:val="center"/>
          </w:tcPr>
          <w:p w:rsidR="002523C9" w:rsidRDefault="00CC3D8F">
            <w:pPr>
              <w:jc w:val="left"/>
            </w:pPr>
            <w:r>
              <w:rPr>
                <w:szCs w:val="21"/>
              </w:rPr>
              <w:t>东吴证券</w:t>
            </w:r>
          </w:p>
        </w:tc>
        <w:tc>
          <w:tcPr>
            <w:tcW w:w="13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440" w:type="dxa"/>
            <w:vAlign w:val="center"/>
          </w:tcPr>
          <w:p w:rsidR="002523C9" w:rsidRDefault="00CC3D8F">
            <w:pPr>
              <w:jc w:val="right"/>
            </w:pPr>
            <w:r>
              <w:rPr>
                <w:szCs w:val="21"/>
              </w:rPr>
              <w:t>-</w:t>
            </w:r>
          </w:p>
        </w:tc>
      </w:tr>
      <w:tr w:rsidR="002523C9">
        <w:tc>
          <w:tcPr>
            <w:tcW w:w="1560" w:type="dxa"/>
            <w:vAlign w:val="center"/>
          </w:tcPr>
          <w:p w:rsidR="002523C9" w:rsidRDefault="00CC3D8F">
            <w:pPr>
              <w:jc w:val="left"/>
            </w:pPr>
            <w:r>
              <w:rPr>
                <w:szCs w:val="21"/>
              </w:rPr>
              <w:t>信达证券</w:t>
            </w:r>
          </w:p>
        </w:tc>
        <w:tc>
          <w:tcPr>
            <w:tcW w:w="13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440" w:type="dxa"/>
            <w:vAlign w:val="center"/>
          </w:tcPr>
          <w:p w:rsidR="002523C9" w:rsidRDefault="00CC3D8F">
            <w:pPr>
              <w:jc w:val="right"/>
            </w:pPr>
            <w:r>
              <w:rPr>
                <w:szCs w:val="21"/>
              </w:rPr>
              <w:t>-</w:t>
            </w:r>
          </w:p>
        </w:tc>
      </w:tr>
      <w:tr w:rsidR="002523C9">
        <w:tc>
          <w:tcPr>
            <w:tcW w:w="1560" w:type="dxa"/>
            <w:vAlign w:val="center"/>
          </w:tcPr>
          <w:p w:rsidR="002523C9" w:rsidRDefault="00CC3D8F">
            <w:pPr>
              <w:jc w:val="left"/>
            </w:pPr>
            <w:r>
              <w:rPr>
                <w:szCs w:val="21"/>
              </w:rPr>
              <w:t>西部证券</w:t>
            </w:r>
          </w:p>
        </w:tc>
        <w:tc>
          <w:tcPr>
            <w:tcW w:w="13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440" w:type="dxa"/>
            <w:vAlign w:val="center"/>
          </w:tcPr>
          <w:p w:rsidR="002523C9" w:rsidRDefault="00CC3D8F">
            <w:pPr>
              <w:jc w:val="right"/>
            </w:pPr>
            <w:r>
              <w:rPr>
                <w:szCs w:val="21"/>
              </w:rPr>
              <w:t>-</w:t>
            </w:r>
          </w:p>
        </w:tc>
      </w:tr>
      <w:tr w:rsidR="002523C9">
        <w:tc>
          <w:tcPr>
            <w:tcW w:w="1560" w:type="dxa"/>
            <w:vAlign w:val="center"/>
          </w:tcPr>
          <w:p w:rsidR="002523C9" w:rsidRDefault="00CC3D8F">
            <w:pPr>
              <w:jc w:val="left"/>
            </w:pPr>
            <w:r>
              <w:rPr>
                <w:szCs w:val="21"/>
              </w:rPr>
              <w:t>安信证券</w:t>
            </w:r>
          </w:p>
        </w:tc>
        <w:tc>
          <w:tcPr>
            <w:tcW w:w="13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440" w:type="dxa"/>
            <w:vAlign w:val="center"/>
          </w:tcPr>
          <w:p w:rsidR="002523C9" w:rsidRDefault="00CC3D8F">
            <w:pPr>
              <w:jc w:val="right"/>
            </w:pPr>
            <w:r>
              <w:rPr>
                <w:szCs w:val="21"/>
              </w:rPr>
              <w:t>-</w:t>
            </w:r>
          </w:p>
        </w:tc>
      </w:tr>
      <w:tr w:rsidR="002523C9">
        <w:tc>
          <w:tcPr>
            <w:tcW w:w="1560" w:type="dxa"/>
            <w:vAlign w:val="center"/>
          </w:tcPr>
          <w:p w:rsidR="002523C9" w:rsidRDefault="00CC3D8F">
            <w:pPr>
              <w:jc w:val="left"/>
            </w:pPr>
            <w:r>
              <w:rPr>
                <w:szCs w:val="21"/>
              </w:rPr>
              <w:t>长江证券</w:t>
            </w:r>
          </w:p>
        </w:tc>
        <w:tc>
          <w:tcPr>
            <w:tcW w:w="13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440" w:type="dxa"/>
            <w:vAlign w:val="center"/>
          </w:tcPr>
          <w:p w:rsidR="002523C9" w:rsidRDefault="00CC3D8F">
            <w:pPr>
              <w:jc w:val="right"/>
            </w:pPr>
            <w:r>
              <w:rPr>
                <w:szCs w:val="21"/>
              </w:rPr>
              <w:t>-</w:t>
            </w:r>
          </w:p>
        </w:tc>
      </w:tr>
      <w:tr w:rsidR="002523C9">
        <w:tc>
          <w:tcPr>
            <w:tcW w:w="1560" w:type="dxa"/>
            <w:vAlign w:val="center"/>
          </w:tcPr>
          <w:p w:rsidR="002523C9" w:rsidRDefault="00CC3D8F">
            <w:pPr>
              <w:jc w:val="left"/>
            </w:pPr>
            <w:r>
              <w:rPr>
                <w:szCs w:val="21"/>
              </w:rPr>
              <w:t>东方证券</w:t>
            </w:r>
          </w:p>
        </w:tc>
        <w:tc>
          <w:tcPr>
            <w:tcW w:w="13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440" w:type="dxa"/>
            <w:vAlign w:val="center"/>
          </w:tcPr>
          <w:p w:rsidR="002523C9" w:rsidRDefault="00CC3D8F">
            <w:pPr>
              <w:jc w:val="right"/>
            </w:pPr>
            <w:r>
              <w:rPr>
                <w:szCs w:val="21"/>
              </w:rPr>
              <w:t>-</w:t>
            </w:r>
          </w:p>
        </w:tc>
      </w:tr>
      <w:tr w:rsidR="002523C9">
        <w:tc>
          <w:tcPr>
            <w:tcW w:w="1560" w:type="dxa"/>
            <w:vAlign w:val="center"/>
          </w:tcPr>
          <w:p w:rsidR="002523C9" w:rsidRDefault="00CC3D8F">
            <w:pPr>
              <w:jc w:val="left"/>
            </w:pPr>
            <w:r>
              <w:rPr>
                <w:szCs w:val="21"/>
              </w:rPr>
              <w:t>平安证券</w:t>
            </w:r>
          </w:p>
        </w:tc>
        <w:tc>
          <w:tcPr>
            <w:tcW w:w="13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440" w:type="dxa"/>
            <w:vAlign w:val="center"/>
          </w:tcPr>
          <w:p w:rsidR="002523C9" w:rsidRDefault="00CC3D8F">
            <w:pPr>
              <w:jc w:val="right"/>
            </w:pPr>
            <w:r>
              <w:rPr>
                <w:szCs w:val="21"/>
              </w:rPr>
              <w:t>-</w:t>
            </w:r>
          </w:p>
        </w:tc>
      </w:tr>
      <w:tr w:rsidR="002523C9">
        <w:tc>
          <w:tcPr>
            <w:tcW w:w="1560" w:type="dxa"/>
            <w:vAlign w:val="center"/>
          </w:tcPr>
          <w:p w:rsidR="002523C9" w:rsidRDefault="00CC3D8F">
            <w:pPr>
              <w:jc w:val="left"/>
            </w:pPr>
            <w:r>
              <w:rPr>
                <w:szCs w:val="21"/>
              </w:rPr>
              <w:t>华泰证券</w:t>
            </w:r>
          </w:p>
        </w:tc>
        <w:tc>
          <w:tcPr>
            <w:tcW w:w="13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440" w:type="dxa"/>
            <w:vAlign w:val="center"/>
          </w:tcPr>
          <w:p w:rsidR="002523C9" w:rsidRDefault="00CC3D8F">
            <w:pPr>
              <w:jc w:val="right"/>
            </w:pPr>
            <w:r>
              <w:rPr>
                <w:szCs w:val="21"/>
              </w:rPr>
              <w:t>-</w:t>
            </w:r>
          </w:p>
        </w:tc>
      </w:tr>
      <w:tr w:rsidR="002523C9">
        <w:tc>
          <w:tcPr>
            <w:tcW w:w="1560" w:type="dxa"/>
            <w:vAlign w:val="center"/>
          </w:tcPr>
          <w:p w:rsidR="002523C9" w:rsidRDefault="00CC3D8F">
            <w:pPr>
              <w:jc w:val="left"/>
            </w:pPr>
            <w:r>
              <w:rPr>
                <w:szCs w:val="21"/>
              </w:rPr>
              <w:t>兴业证券</w:t>
            </w:r>
          </w:p>
        </w:tc>
        <w:tc>
          <w:tcPr>
            <w:tcW w:w="13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440" w:type="dxa"/>
            <w:vAlign w:val="center"/>
          </w:tcPr>
          <w:p w:rsidR="002523C9" w:rsidRDefault="00CC3D8F">
            <w:pPr>
              <w:jc w:val="right"/>
            </w:pPr>
            <w:r>
              <w:rPr>
                <w:szCs w:val="21"/>
              </w:rPr>
              <w:t>-</w:t>
            </w:r>
          </w:p>
        </w:tc>
      </w:tr>
      <w:tr w:rsidR="002523C9">
        <w:tc>
          <w:tcPr>
            <w:tcW w:w="1560" w:type="dxa"/>
            <w:vAlign w:val="center"/>
          </w:tcPr>
          <w:p w:rsidR="002523C9" w:rsidRDefault="00CC3D8F">
            <w:pPr>
              <w:jc w:val="left"/>
            </w:pPr>
            <w:r>
              <w:rPr>
                <w:szCs w:val="21"/>
              </w:rPr>
              <w:t>南京证券</w:t>
            </w:r>
          </w:p>
        </w:tc>
        <w:tc>
          <w:tcPr>
            <w:tcW w:w="13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440" w:type="dxa"/>
            <w:vAlign w:val="center"/>
          </w:tcPr>
          <w:p w:rsidR="002523C9" w:rsidRDefault="00CC3D8F">
            <w:pPr>
              <w:jc w:val="right"/>
            </w:pPr>
            <w:r>
              <w:rPr>
                <w:szCs w:val="21"/>
              </w:rPr>
              <w:t>-</w:t>
            </w:r>
          </w:p>
        </w:tc>
      </w:tr>
      <w:tr w:rsidR="002523C9">
        <w:tc>
          <w:tcPr>
            <w:tcW w:w="1560" w:type="dxa"/>
            <w:vAlign w:val="center"/>
          </w:tcPr>
          <w:p w:rsidR="002523C9" w:rsidRDefault="00CC3D8F">
            <w:pPr>
              <w:jc w:val="left"/>
            </w:pPr>
            <w:r>
              <w:rPr>
                <w:szCs w:val="21"/>
              </w:rPr>
              <w:t>国金证券</w:t>
            </w:r>
          </w:p>
        </w:tc>
        <w:tc>
          <w:tcPr>
            <w:tcW w:w="13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440" w:type="dxa"/>
            <w:vAlign w:val="center"/>
          </w:tcPr>
          <w:p w:rsidR="002523C9" w:rsidRDefault="00CC3D8F">
            <w:pPr>
              <w:jc w:val="right"/>
            </w:pPr>
            <w:r>
              <w:rPr>
                <w:szCs w:val="21"/>
              </w:rPr>
              <w:t>-</w:t>
            </w:r>
          </w:p>
        </w:tc>
      </w:tr>
      <w:tr w:rsidR="002523C9">
        <w:tc>
          <w:tcPr>
            <w:tcW w:w="1560" w:type="dxa"/>
            <w:vAlign w:val="center"/>
          </w:tcPr>
          <w:p w:rsidR="002523C9" w:rsidRDefault="00CC3D8F">
            <w:pPr>
              <w:jc w:val="left"/>
            </w:pPr>
            <w:r>
              <w:rPr>
                <w:szCs w:val="21"/>
              </w:rPr>
              <w:t>申万宏源</w:t>
            </w:r>
          </w:p>
        </w:tc>
        <w:tc>
          <w:tcPr>
            <w:tcW w:w="13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440" w:type="dxa"/>
            <w:vAlign w:val="center"/>
          </w:tcPr>
          <w:p w:rsidR="002523C9" w:rsidRDefault="00CC3D8F">
            <w:pPr>
              <w:jc w:val="right"/>
            </w:pPr>
            <w:r>
              <w:rPr>
                <w:szCs w:val="21"/>
              </w:rPr>
              <w:t>-</w:t>
            </w:r>
          </w:p>
        </w:tc>
      </w:tr>
      <w:tr w:rsidR="002523C9">
        <w:tc>
          <w:tcPr>
            <w:tcW w:w="1560" w:type="dxa"/>
            <w:vAlign w:val="center"/>
          </w:tcPr>
          <w:p w:rsidR="002523C9" w:rsidRDefault="00CC3D8F">
            <w:pPr>
              <w:jc w:val="left"/>
            </w:pPr>
            <w:r>
              <w:rPr>
                <w:szCs w:val="21"/>
              </w:rPr>
              <w:t>国海证券</w:t>
            </w:r>
          </w:p>
        </w:tc>
        <w:tc>
          <w:tcPr>
            <w:tcW w:w="13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440" w:type="dxa"/>
            <w:vAlign w:val="center"/>
          </w:tcPr>
          <w:p w:rsidR="002523C9" w:rsidRDefault="00CC3D8F">
            <w:pPr>
              <w:jc w:val="right"/>
            </w:pPr>
            <w:r>
              <w:rPr>
                <w:szCs w:val="21"/>
              </w:rPr>
              <w:t>-</w:t>
            </w:r>
          </w:p>
        </w:tc>
      </w:tr>
      <w:tr w:rsidR="002523C9">
        <w:tc>
          <w:tcPr>
            <w:tcW w:w="1560" w:type="dxa"/>
            <w:vAlign w:val="center"/>
          </w:tcPr>
          <w:p w:rsidR="002523C9" w:rsidRDefault="00CC3D8F">
            <w:pPr>
              <w:jc w:val="left"/>
            </w:pPr>
            <w:r>
              <w:rPr>
                <w:szCs w:val="21"/>
              </w:rPr>
              <w:t>光大证券</w:t>
            </w:r>
          </w:p>
        </w:tc>
        <w:tc>
          <w:tcPr>
            <w:tcW w:w="13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440" w:type="dxa"/>
            <w:vAlign w:val="center"/>
          </w:tcPr>
          <w:p w:rsidR="002523C9" w:rsidRDefault="00CC3D8F">
            <w:pPr>
              <w:jc w:val="right"/>
            </w:pPr>
            <w:r>
              <w:rPr>
                <w:szCs w:val="21"/>
              </w:rPr>
              <w:t>-</w:t>
            </w:r>
          </w:p>
        </w:tc>
      </w:tr>
      <w:tr w:rsidR="002523C9">
        <w:tc>
          <w:tcPr>
            <w:tcW w:w="1560" w:type="dxa"/>
            <w:vAlign w:val="center"/>
          </w:tcPr>
          <w:p w:rsidR="002523C9" w:rsidRDefault="00CC3D8F">
            <w:pPr>
              <w:jc w:val="left"/>
            </w:pPr>
            <w:r>
              <w:rPr>
                <w:szCs w:val="21"/>
              </w:rPr>
              <w:t>银河证券</w:t>
            </w:r>
          </w:p>
        </w:tc>
        <w:tc>
          <w:tcPr>
            <w:tcW w:w="13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440" w:type="dxa"/>
            <w:vAlign w:val="center"/>
          </w:tcPr>
          <w:p w:rsidR="002523C9" w:rsidRDefault="00CC3D8F">
            <w:pPr>
              <w:jc w:val="right"/>
            </w:pPr>
            <w:r>
              <w:rPr>
                <w:szCs w:val="21"/>
              </w:rPr>
              <w:t>-</w:t>
            </w:r>
          </w:p>
        </w:tc>
      </w:tr>
      <w:tr w:rsidR="002523C9">
        <w:tc>
          <w:tcPr>
            <w:tcW w:w="1560" w:type="dxa"/>
            <w:vAlign w:val="center"/>
          </w:tcPr>
          <w:p w:rsidR="002523C9" w:rsidRDefault="00CC3D8F">
            <w:pPr>
              <w:jc w:val="left"/>
            </w:pPr>
            <w:r>
              <w:rPr>
                <w:szCs w:val="21"/>
              </w:rPr>
              <w:t>东北证券</w:t>
            </w:r>
          </w:p>
        </w:tc>
        <w:tc>
          <w:tcPr>
            <w:tcW w:w="13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440" w:type="dxa"/>
            <w:vAlign w:val="center"/>
          </w:tcPr>
          <w:p w:rsidR="002523C9" w:rsidRDefault="00CC3D8F">
            <w:pPr>
              <w:jc w:val="right"/>
            </w:pPr>
            <w:r>
              <w:rPr>
                <w:szCs w:val="21"/>
              </w:rPr>
              <w:t>-</w:t>
            </w:r>
          </w:p>
        </w:tc>
      </w:tr>
      <w:tr w:rsidR="002523C9">
        <w:tc>
          <w:tcPr>
            <w:tcW w:w="1560" w:type="dxa"/>
            <w:vAlign w:val="center"/>
          </w:tcPr>
          <w:p w:rsidR="002523C9" w:rsidRDefault="00CC3D8F">
            <w:pPr>
              <w:jc w:val="left"/>
            </w:pPr>
            <w:r>
              <w:rPr>
                <w:szCs w:val="21"/>
              </w:rPr>
              <w:t>中银国际</w:t>
            </w:r>
          </w:p>
        </w:tc>
        <w:tc>
          <w:tcPr>
            <w:tcW w:w="13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440" w:type="dxa"/>
            <w:vAlign w:val="center"/>
          </w:tcPr>
          <w:p w:rsidR="002523C9" w:rsidRDefault="00CC3D8F">
            <w:pPr>
              <w:jc w:val="right"/>
            </w:pPr>
            <w:r>
              <w:rPr>
                <w:szCs w:val="21"/>
              </w:rPr>
              <w:t>-</w:t>
            </w:r>
          </w:p>
        </w:tc>
      </w:tr>
      <w:tr w:rsidR="002523C9">
        <w:tc>
          <w:tcPr>
            <w:tcW w:w="1560" w:type="dxa"/>
            <w:vAlign w:val="center"/>
          </w:tcPr>
          <w:p w:rsidR="002523C9" w:rsidRDefault="00CC3D8F">
            <w:pPr>
              <w:jc w:val="left"/>
            </w:pPr>
            <w:r>
              <w:rPr>
                <w:szCs w:val="21"/>
              </w:rPr>
              <w:t>国盛证券</w:t>
            </w:r>
          </w:p>
        </w:tc>
        <w:tc>
          <w:tcPr>
            <w:tcW w:w="13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440" w:type="dxa"/>
            <w:vAlign w:val="center"/>
          </w:tcPr>
          <w:p w:rsidR="002523C9" w:rsidRDefault="00CC3D8F">
            <w:pPr>
              <w:jc w:val="right"/>
            </w:pPr>
            <w:r>
              <w:rPr>
                <w:szCs w:val="21"/>
              </w:rPr>
              <w:t>-</w:t>
            </w:r>
          </w:p>
        </w:tc>
      </w:tr>
      <w:tr w:rsidR="002523C9">
        <w:tc>
          <w:tcPr>
            <w:tcW w:w="1560" w:type="dxa"/>
            <w:vAlign w:val="center"/>
          </w:tcPr>
          <w:p w:rsidR="002523C9" w:rsidRDefault="00CC3D8F">
            <w:pPr>
              <w:jc w:val="left"/>
            </w:pPr>
            <w:r>
              <w:rPr>
                <w:szCs w:val="21"/>
              </w:rPr>
              <w:t>国元证券</w:t>
            </w:r>
          </w:p>
        </w:tc>
        <w:tc>
          <w:tcPr>
            <w:tcW w:w="13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440" w:type="dxa"/>
            <w:vAlign w:val="center"/>
          </w:tcPr>
          <w:p w:rsidR="002523C9" w:rsidRDefault="00CC3D8F">
            <w:pPr>
              <w:jc w:val="right"/>
            </w:pPr>
            <w:r>
              <w:rPr>
                <w:szCs w:val="21"/>
              </w:rPr>
              <w:t>-</w:t>
            </w:r>
          </w:p>
        </w:tc>
      </w:tr>
      <w:tr w:rsidR="002523C9">
        <w:tc>
          <w:tcPr>
            <w:tcW w:w="1560" w:type="dxa"/>
            <w:vAlign w:val="center"/>
          </w:tcPr>
          <w:p w:rsidR="002523C9" w:rsidRDefault="00CC3D8F">
            <w:pPr>
              <w:jc w:val="left"/>
            </w:pPr>
            <w:r>
              <w:rPr>
                <w:szCs w:val="21"/>
              </w:rPr>
              <w:t>长城证券</w:t>
            </w:r>
          </w:p>
        </w:tc>
        <w:tc>
          <w:tcPr>
            <w:tcW w:w="13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440" w:type="dxa"/>
            <w:vAlign w:val="center"/>
          </w:tcPr>
          <w:p w:rsidR="002523C9" w:rsidRDefault="00CC3D8F">
            <w:pPr>
              <w:jc w:val="right"/>
            </w:pPr>
            <w:r>
              <w:rPr>
                <w:szCs w:val="21"/>
              </w:rPr>
              <w:t>-</w:t>
            </w:r>
          </w:p>
        </w:tc>
      </w:tr>
      <w:tr w:rsidR="002523C9">
        <w:tc>
          <w:tcPr>
            <w:tcW w:w="1560" w:type="dxa"/>
            <w:vAlign w:val="center"/>
          </w:tcPr>
          <w:p w:rsidR="002523C9" w:rsidRDefault="00CC3D8F">
            <w:pPr>
              <w:jc w:val="left"/>
            </w:pPr>
            <w:r>
              <w:rPr>
                <w:szCs w:val="21"/>
              </w:rPr>
              <w:t>广发证券</w:t>
            </w:r>
          </w:p>
        </w:tc>
        <w:tc>
          <w:tcPr>
            <w:tcW w:w="1320" w:type="dxa"/>
            <w:vAlign w:val="center"/>
          </w:tcPr>
          <w:p w:rsidR="002523C9" w:rsidRDefault="00CC3D8F">
            <w:pPr>
              <w:jc w:val="right"/>
            </w:pPr>
            <w:r>
              <w:rPr>
                <w:szCs w:val="21"/>
              </w:rPr>
              <w:t>40,640,000.00</w:t>
            </w:r>
          </w:p>
        </w:tc>
        <w:tc>
          <w:tcPr>
            <w:tcW w:w="1080" w:type="dxa"/>
            <w:vAlign w:val="center"/>
          </w:tcPr>
          <w:p w:rsidR="002523C9" w:rsidRDefault="00CC3D8F">
            <w:pPr>
              <w:jc w:val="right"/>
            </w:pPr>
            <w:r>
              <w:rPr>
                <w:szCs w:val="21"/>
              </w:rPr>
              <w:t>100.00%</w:t>
            </w:r>
          </w:p>
        </w:tc>
        <w:tc>
          <w:tcPr>
            <w:tcW w:w="1080" w:type="dxa"/>
            <w:vAlign w:val="center"/>
          </w:tcPr>
          <w:p w:rsidR="002523C9" w:rsidRDefault="00CC3D8F">
            <w:pPr>
              <w:jc w:val="right"/>
            </w:pPr>
            <w:r>
              <w:rPr>
                <w:szCs w:val="21"/>
              </w:rPr>
              <w:t>74,472,287,000.00</w:t>
            </w:r>
          </w:p>
        </w:tc>
        <w:tc>
          <w:tcPr>
            <w:tcW w:w="1260" w:type="dxa"/>
            <w:vAlign w:val="center"/>
          </w:tcPr>
          <w:p w:rsidR="002523C9" w:rsidRDefault="00CC3D8F">
            <w:pPr>
              <w:jc w:val="right"/>
            </w:pPr>
            <w:r>
              <w:rPr>
                <w:szCs w:val="21"/>
              </w:rPr>
              <w:t>20.73%</w:t>
            </w:r>
          </w:p>
        </w:tc>
        <w:tc>
          <w:tcPr>
            <w:tcW w:w="1260" w:type="dxa"/>
            <w:vAlign w:val="center"/>
          </w:tcPr>
          <w:p w:rsidR="002523C9" w:rsidRDefault="00CC3D8F">
            <w:pPr>
              <w:jc w:val="right"/>
            </w:pPr>
            <w:r>
              <w:rPr>
                <w:szCs w:val="21"/>
              </w:rPr>
              <w:t>-</w:t>
            </w:r>
          </w:p>
        </w:tc>
        <w:tc>
          <w:tcPr>
            <w:tcW w:w="1440" w:type="dxa"/>
            <w:vAlign w:val="center"/>
          </w:tcPr>
          <w:p w:rsidR="002523C9" w:rsidRDefault="00CC3D8F">
            <w:pPr>
              <w:jc w:val="right"/>
            </w:pPr>
            <w:r>
              <w:rPr>
                <w:szCs w:val="21"/>
              </w:rPr>
              <w:t>-</w:t>
            </w:r>
          </w:p>
        </w:tc>
      </w:tr>
      <w:tr w:rsidR="002523C9">
        <w:tc>
          <w:tcPr>
            <w:tcW w:w="1560" w:type="dxa"/>
            <w:vAlign w:val="center"/>
          </w:tcPr>
          <w:p w:rsidR="002523C9" w:rsidRDefault="00CC3D8F">
            <w:pPr>
              <w:jc w:val="left"/>
            </w:pPr>
            <w:r>
              <w:rPr>
                <w:szCs w:val="21"/>
              </w:rPr>
              <w:t>海通证券</w:t>
            </w:r>
          </w:p>
        </w:tc>
        <w:tc>
          <w:tcPr>
            <w:tcW w:w="13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440" w:type="dxa"/>
            <w:vAlign w:val="center"/>
          </w:tcPr>
          <w:p w:rsidR="002523C9" w:rsidRDefault="00CC3D8F">
            <w:pPr>
              <w:jc w:val="right"/>
            </w:pPr>
            <w:r>
              <w:rPr>
                <w:szCs w:val="21"/>
              </w:rPr>
              <w:t>-</w:t>
            </w:r>
          </w:p>
        </w:tc>
      </w:tr>
      <w:tr w:rsidR="002523C9">
        <w:tc>
          <w:tcPr>
            <w:tcW w:w="1560" w:type="dxa"/>
            <w:vAlign w:val="center"/>
          </w:tcPr>
          <w:p w:rsidR="002523C9" w:rsidRDefault="00CC3D8F">
            <w:pPr>
              <w:jc w:val="left"/>
            </w:pPr>
            <w:r>
              <w:rPr>
                <w:szCs w:val="21"/>
              </w:rPr>
              <w:t>方正证券</w:t>
            </w:r>
          </w:p>
        </w:tc>
        <w:tc>
          <w:tcPr>
            <w:tcW w:w="13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440" w:type="dxa"/>
            <w:vAlign w:val="center"/>
          </w:tcPr>
          <w:p w:rsidR="002523C9" w:rsidRDefault="00CC3D8F">
            <w:pPr>
              <w:jc w:val="right"/>
            </w:pPr>
            <w:r>
              <w:rPr>
                <w:szCs w:val="21"/>
              </w:rPr>
              <w:t>-</w:t>
            </w:r>
          </w:p>
        </w:tc>
      </w:tr>
      <w:tr w:rsidR="002523C9">
        <w:tc>
          <w:tcPr>
            <w:tcW w:w="1560" w:type="dxa"/>
            <w:vAlign w:val="center"/>
          </w:tcPr>
          <w:p w:rsidR="002523C9" w:rsidRDefault="00CC3D8F">
            <w:pPr>
              <w:jc w:val="left"/>
            </w:pPr>
            <w:r>
              <w:rPr>
                <w:szCs w:val="21"/>
              </w:rPr>
              <w:t>西南证券</w:t>
            </w:r>
          </w:p>
        </w:tc>
        <w:tc>
          <w:tcPr>
            <w:tcW w:w="13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440" w:type="dxa"/>
            <w:vAlign w:val="center"/>
          </w:tcPr>
          <w:p w:rsidR="002523C9" w:rsidRDefault="00CC3D8F">
            <w:pPr>
              <w:jc w:val="right"/>
            </w:pPr>
            <w:r>
              <w:rPr>
                <w:szCs w:val="21"/>
              </w:rPr>
              <w:t>-</w:t>
            </w:r>
          </w:p>
        </w:tc>
      </w:tr>
      <w:tr w:rsidR="002523C9">
        <w:tc>
          <w:tcPr>
            <w:tcW w:w="1560" w:type="dxa"/>
            <w:vAlign w:val="center"/>
          </w:tcPr>
          <w:p w:rsidR="002523C9" w:rsidRDefault="00CC3D8F">
            <w:pPr>
              <w:jc w:val="left"/>
            </w:pPr>
            <w:r>
              <w:rPr>
                <w:szCs w:val="21"/>
              </w:rPr>
              <w:t>中信证券华南</w:t>
            </w:r>
          </w:p>
        </w:tc>
        <w:tc>
          <w:tcPr>
            <w:tcW w:w="13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440" w:type="dxa"/>
            <w:vAlign w:val="center"/>
          </w:tcPr>
          <w:p w:rsidR="002523C9" w:rsidRDefault="00CC3D8F">
            <w:pPr>
              <w:jc w:val="right"/>
            </w:pPr>
            <w:r>
              <w:rPr>
                <w:szCs w:val="21"/>
              </w:rPr>
              <w:t>-</w:t>
            </w:r>
          </w:p>
        </w:tc>
      </w:tr>
      <w:tr w:rsidR="002523C9">
        <w:tc>
          <w:tcPr>
            <w:tcW w:w="1560" w:type="dxa"/>
            <w:vAlign w:val="center"/>
          </w:tcPr>
          <w:p w:rsidR="002523C9" w:rsidRDefault="00CC3D8F">
            <w:pPr>
              <w:jc w:val="left"/>
            </w:pPr>
            <w:r>
              <w:rPr>
                <w:szCs w:val="21"/>
              </w:rPr>
              <w:t>华创证券</w:t>
            </w:r>
          </w:p>
        </w:tc>
        <w:tc>
          <w:tcPr>
            <w:tcW w:w="132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08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260" w:type="dxa"/>
            <w:vAlign w:val="center"/>
          </w:tcPr>
          <w:p w:rsidR="002523C9" w:rsidRDefault="00CC3D8F">
            <w:pPr>
              <w:jc w:val="right"/>
            </w:pPr>
            <w:r>
              <w:rPr>
                <w:szCs w:val="21"/>
              </w:rPr>
              <w:t>-</w:t>
            </w:r>
          </w:p>
        </w:tc>
        <w:tc>
          <w:tcPr>
            <w:tcW w:w="1440" w:type="dxa"/>
            <w:vAlign w:val="center"/>
          </w:tcPr>
          <w:p w:rsidR="002523C9" w:rsidRDefault="00CC3D8F">
            <w:pPr>
              <w:jc w:val="right"/>
            </w:pPr>
            <w:r>
              <w:rPr>
                <w:szCs w:val="21"/>
              </w:rPr>
              <w:t>-</w:t>
            </w:r>
          </w:p>
        </w:tc>
      </w:tr>
    </w:tbl>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101" w:name="_Toc48654963"/>
      <w:r w:rsidRPr="009C00B4">
        <w:rPr>
          <w:rFonts w:ascii="Times New Roman" w:hAnsi="Times New Roman"/>
          <w:sz w:val="21"/>
          <w:szCs w:val="21"/>
        </w:rPr>
        <w:t>10.8</w:t>
      </w:r>
      <w:r w:rsidRPr="009C00B4">
        <w:rPr>
          <w:rFonts w:ascii="Times New Roman" w:hAnsi="Times New Roman" w:hint="eastAsia"/>
          <w:kern w:val="0"/>
          <w:sz w:val="21"/>
          <w:szCs w:val="21"/>
        </w:rPr>
        <w:t>偏离度绝对值超过</w:t>
      </w:r>
      <w:r w:rsidRPr="009C00B4">
        <w:rPr>
          <w:rFonts w:ascii="Times New Roman" w:hAnsi="Times New Roman"/>
          <w:kern w:val="0"/>
          <w:sz w:val="21"/>
          <w:szCs w:val="21"/>
        </w:rPr>
        <w:t>0.5%</w:t>
      </w:r>
      <w:r w:rsidRPr="009C00B4">
        <w:rPr>
          <w:rFonts w:ascii="Times New Roman" w:hAnsi="Times New Roman" w:hint="eastAsia"/>
          <w:kern w:val="0"/>
          <w:sz w:val="21"/>
          <w:szCs w:val="21"/>
        </w:rPr>
        <w:t>的情况</w:t>
      </w:r>
      <w:bookmarkEnd w:id="101"/>
    </w:p>
    <w:p w:rsidR="00AC70DC" w:rsidRPr="00E77F0C" w:rsidRDefault="00AC70DC" w:rsidP="00E77F0C">
      <w:pPr>
        <w:spacing w:line="360" w:lineRule="auto"/>
        <w:ind w:firstLineChars="200" w:firstLine="420"/>
        <w:rPr>
          <w:szCs w:val="21"/>
        </w:rPr>
      </w:pPr>
      <w:r w:rsidRPr="00E77F0C">
        <w:rPr>
          <w:szCs w:val="21"/>
        </w:rPr>
        <w:t>本基金本报告期不存在偏离度绝对值超过</w:t>
      </w:r>
      <w:r w:rsidRPr="00E77F0C">
        <w:rPr>
          <w:szCs w:val="21"/>
        </w:rPr>
        <w:t>0.5%</w:t>
      </w:r>
      <w:r w:rsidRPr="00E77F0C">
        <w:rPr>
          <w:szCs w:val="21"/>
        </w:rPr>
        <w:t>的情况。</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102" w:name="_Toc331410124"/>
      <w:bookmarkStart w:id="103" w:name="_Toc48654964"/>
      <w:r w:rsidRPr="009C00B4">
        <w:rPr>
          <w:rFonts w:ascii="Times New Roman" w:hAnsi="Times New Roman"/>
          <w:sz w:val="21"/>
          <w:szCs w:val="21"/>
        </w:rPr>
        <w:t>10.9</w:t>
      </w:r>
      <w:r w:rsidRPr="009C00B4">
        <w:rPr>
          <w:rFonts w:ascii="Times New Roman" w:hAnsi="Times New Roman" w:hint="eastAsia"/>
          <w:kern w:val="0"/>
          <w:sz w:val="21"/>
          <w:szCs w:val="21"/>
        </w:rPr>
        <w:t>其他重大事件</w:t>
      </w:r>
      <w:bookmarkEnd w:id="102"/>
      <w:bookmarkEnd w:id="103"/>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20"/>
        <w:gridCol w:w="4320"/>
        <w:gridCol w:w="2520"/>
        <w:gridCol w:w="1440"/>
      </w:tblGrid>
      <w:tr w:rsidR="00AC70DC" w:rsidRPr="009C00B4" w:rsidTr="00295A0B">
        <w:tc>
          <w:tcPr>
            <w:tcW w:w="720" w:type="dxa"/>
            <w:vAlign w:val="center"/>
          </w:tcPr>
          <w:p w:rsidR="00AC70DC" w:rsidRPr="009C00B4" w:rsidRDefault="00AC70DC" w:rsidP="00952A37">
            <w:pPr>
              <w:spacing w:line="360" w:lineRule="auto"/>
              <w:jc w:val="center"/>
              <w:rPr>
                <w:szCs w:val="21"/>
              </w:rPr>
            </w:pPr>
            <w:r w:rsidRPr="009C00B4">
              <w:rPr>
                <w:rFonts w:hint="eastAsia"/>
                <w:szCs w:val="21"/>
              </w:rPr>
              <w:t>序号</w:t>
            </w:r>
          </w:p>
        </w:tc>
        <w:tc>
          <w:tcPr>
            <w:tcW w:w="4320" w:type="dxa"/>
            <w:vAlign w:val="center"/>
          </w:tcPr>
          <w:p w:rsidR="00AC70DC" w:rsidRPr="009C00B4" w:rsidRDefault="00AC70DC">
            <w:pPr>
              <w:spacing w:line="360" w:lineRule="auto"/>
              <w:jc w:val="center"/>
              <w:rPr>
                <w:szCs w:val="21"/>
              </w:rPr>
            </w:pPr>
            <w:r w:rsidRPr="009C00B4">
              <w:rPr>
                <w:rFonts w:hint="eastAsia"/>
                <w:szCs w:val="21"/>
              </w:rPr>
              <w:t>公告事项</w:t>
            </w:r>
          </w:p>
        </w:tc>
        <w:tc>
          <w:tcPr>
            <w:tcW w:w="2520" w:type="dxa"/>
            <w:vAlign w:val="center"/>
          </w:tcPr>
          <w:p w:rsidR="00AC70DC" w:rsidRPr="009C00B4" w:rsidRDefault="00AC70DC">
            <w:pPr>
              <w:spacing w:line="360" w:lineRule="auto"/>
              <w:jc w:val="center"/>
              <w:rPr>
                <w:szCs w:val="21"/>
              </w:rPr>
            </w:pPr>
            <w:r w:rsidRPr="009C00B4">
              <w:rPr>
                <w:rFonts w:hint="eastAsia"/>
                <w:szCs w:val="21"/>
              </w:rPr>
              <w:t>法定披露方式</w:t>
            </w:r>
          </w:p>
        </w:tc>
        <w:tc>
          <w:tcPr>
            <w:tcW w:w="1440" w:type="dxa"/>
            <w:vAlign w:val="center"/>
          </w:tcPr>
          <w:p w:rsidR="00AC70DC" w:rsidRPr="009C00B4" w:rsidRDefault="00AC70DC">
            <w:pPr>
              <w:spacing w:line="360" w:lineRule="auto"/>
              <w:jc w:val="center"/>
              <w:rPr>
                <w:szCs w:val="21"/>
              </w:rPr>
            </w:pPr>
            <w:r w:rsidRPr="009C00B4">
              <w:rPr>
                <w:rFonts w:hint="eastAsia"/>
                <w:szCs w:val="21"/>
              </w:rPr>
              <w:t>法定披露日期</w:t>
            </w:r>
          </w:p>
        </w:tc>
      </w:tr>
      <w:tr w:rsidR="002523C9">
        <w:tc>
          <w:tcPr>
            <w:tcW w:w="720" w:type="dxa"/>
            <w:vAlign w:val="center"/>
          </w:tcPr>
          <w:p w:rsidR="002523C9" w:rsidRDefault="00CC3D8F">
            <w:pPr>
              <w:jc w:val="center"/>
            </w:pPr>
            <w:r>
              <w:rPr>
                <w:szCs w:val="21"/>
              </w:rPr>
              <w:t>1</w:t>
            </w:r>
          </w:p>
        </w:tc>
        <w:tc>
          <w:tcPr>
            <w:tcW w:w="4320" w:type="dxa"/>
            <w:vAlign w:val="center"/>
          </w:tcPr>
          <w:p w:rsidR="002523C9" w:rsidRDefault="00CC3D8F">
            <w:pPr>
              <w:jc w:val="center"/>
            </w:pPr>
            <w:r>
              <w:rPr>
                <w:szCs w:val="21"/>
              </w:rPr>
              <w:t>易方达基金管理有限公司旗下基金</w:t>
            </w:r>
            <w:r>
              <w:rPr>
                <w:szCs w:val="21"/>
              </w:rPr>
              <w:t>2019</w:t>
            </w:r>
            <w:r>
              <w:rPr>
                <w:szCs w:val="21"/>
              </w:rPr>
              <w:t>年第</w:t>
            </w:r>
            <w:r>
              <w:rPr>
                <w:szCs w:val="21"/>
              </w:rPr>
              <w:t>4</w:t>
            </w:r>
            <w:r>
              <w:rPr>
                <w:szCs w:val="21"/>
              </w:rPr>
              <w:t>季度报告提示性公告</w:t>
            </w:r>
          </w:p>
        </w:tc>
        <w:tc>
          <w:tcPr>
            <w:tcW w:w="2520" w:type="dxa"/>
            <w:vAlign w:val="center"/>
          </w:tcPr>
          <w:p w:rsidR="002523C9" w:rsidRDefault="00CC3D8F">
            <w:pPr>
              <w:jc w:val="center"/>
            </w:pPr>
            <w:r>
              <w:rPr>
                <w:szCs w:val="21"/>
              </w:rPr>
              <w:t>中国证券报</w:t>
            </w:r>
          </w:p>
        </w:tc>
        <w:tc>
          <w:tcPr>
            <w:tcW w:w="1440" w:type="dxa"/>
            <w:vAlign w:val="center"/>
          </w:tcPr>
          <w:p w:rsidR="002523C9" w:rsidRDefault="00CC3D8F">
            <w:pPr>
              <w:jc w:val="center"/>
            </w:pPr>
            <w:r>
              <w:rPr>
                <w:szCs w:val="21"/>
              </w:rPr>
              <w:t>2020-01-18</w:t>
            </w:r>
          </w:p>
        </w:tc>
      </w:tr>
      <w:tr w:rsidR="002523C9">
        <w:tc>
          <w:tcPr>
            <w:tcW w:w="720" w:type="dxa"/>
            <w:vAlign w:val="center"/>
          </w:tcPr>
          <w:p w:rsidR="002523C9" w:rsidRDefault="00CC3D8F">
            <w:pPr>
              <w:jc w:val="center"/>
            </w:pPr>
            <w:r>
              <w:rPr>
                <w:szCs w:val="21"/>
              </w:rPr>
              <w:t>2</w:t>
            </w:r>
          </w:p>
        </w:tc>
        <w:tc>
          <w:tcPr>
            <w:tcW w:w="4320" w:type="dxa"/>
            <w:vAlign w:val="center"/>
          </w:tcPr>
          <w:p w:rsidR="002523C9" w:rsidRDefault="00CC3D8F">
            <w:pPr>
              <w:jc w:val="center"/>
            </w:pPr>
            <w:r>
              <w:rPr>
                <w:szCs w:val="21"/>
              </w:rPr>
              <w:t>易方达基金管理有限公司关于旗下基金</w:t>
            </w:r>
            <w:r>
              <w:rPr>
                <w:szCs w:val="21"/>
              </w:rPr>
              <w:t>2020</w:t>
            </w:r>
            <w:r>
              <w:rPr>
                <w:szCs w:val="21"/>
              </w:rPr>
              <w:t>年</w:t>
            </w:r>
            <w:r>
              <w:rPr>
                <w:szCs w:val="21"/>
              </w:rPr>
              <w:t>1</w:t>
            </w:r>
            <w:r>
              <w:rPr>
                <w:szCs w:val="21"/>
              </w:rPr>
              <w:t>月</w:t>
            </w:r>
            <w:r>
              <w:rPr>
                <w:szCs w:val="21"/>
              </w:rPr>
              <w:t>31</w:t>
            </w:r>
            <w:r>
              <w:rPr>
                <w:szCs w:val="21"/>
              </w:rPr>
              <w:t>日不开放申购、赎回、转换、定期定额投资等业务的提示性公告</w:t>
            </w:r>
          </w:p>
        </w:tc>
        <w:tc>
          <w:tcPr>
            <w:tcW w:w="2520" w:type="dxa"/>
            <w:vAlign w:val="center"/>
          </w:tcPr>
          <w:p w:rsidR="002523C9" w:rsidRDefault="00CC3D8F">
            <w:pPr>
              <w:jc w:val="center"/>
            </w:pPr>
            <w:r>
              <w:rPr>
                <w:szCs w:val="21"/>
              </w:rPr>
              <w:t>中国证券报、基金管理人网站及中国证监会基金电子披露网站</w:t>
            </w:r>
          </w:p>
        </w:tc>
        <w:tc>
          <w:tcPr>
            <w:tcW w:w="1440" w:type="dxa"/>
            <w:vAlign w:val="center"/>
          </w:tcPr>
          <w:p w:rsidR="002523C9" w:rsidRDefault="00CC3D8F">
            <w:pPr>
              <w:jc w:val="center"/>
            </w:pPr>
            <w:r>
              <w:rPr>
                <w:szCs w:val="21"/>
              </w:rPr>
              <w:t>2020-01-30</w:t>
            </w:r>
          </w:p>
        </w:tc>
      </w:tr>
      <w:tr w:rsidR="002523C9">
        <w:tc>
          <w:tcPr>
            <w:tcW w:w="720" w:type="dxa"/>
            <w:vAlign w:val="center"/>
          </w:tcPr>
          <w:p w:rsidR="002523C9" w:rsidRDefault="00CC3D8F">
            <w:pPr>
              <w:jc w:val="center"/>
            </w:pPr>
            <w:r>
              <w:rPr>
                <w:szCs w:val="21"/>
              </w:rPr>
              <w:t>3</w:t>
            </w:r>
          </w:p>
        </w:tc>
        <w:tc>
          <w:tcPr>
            <w:tcW w:w="4320" w:type="dxa"/>
            <w:vAlign w:val="center"/>
          </w:tcPr>
          <w:p w:rsidR="002523C9" w:rsidRDefault="00CC3D8F">
            <w:pPr>
              <w:jc w:val="center"/>
            </w:pPr>
            <w:r>
              <w:rPr>
                <w:szCs w:val="21"/>
              </w:rPr>
              <w:t>易方达基金管理有限公司及全资子公司投资旗下基金相关事宜的公告</w:t>
            </w:r>
          </w:p>
        </w:tc>
        <w:tc>
          <w:tcPr>
            <w:tcW w:w="2520" w:type="dxa"/>
            <w:vAlign w:val="center"/>
          </w:tcPr>
          <w:p w:rsidR="002523C9" w:rsidRDefault="00CC3D8F">
            <w:pPr>
              <w:jc w:val="center"/>
            </w:pPr>
            <w:r>
              <w:rPr>
                <w:szCs w:val="21"/>
              </w:rPr>
              <w:t>中国证券报、基金管理人网站及中国证监会基金电子披露网站</w:t>
            </w:r>
          </w:p>
        </w:tc>
        <w:tc>
          <w:tcPr>
            <w:tcW w:w="1440" w:type="dxa"/>
            <w:vAlign w:val="center"/>
          </w:tcPr>
          <w:p w:rsidR="002523C9" w:rsidRDefault="00CC3D8F">
            <w:pPr>
              <w:jc w:val="center"/>
            </w:pPr>
            <w:r>
              <w:rPr>
                <w:szCs w:val="21"/>
              </w:rPr>
              <w:t>2020-02-04</w:t>
            </w:r>
          </w:p>
        </w:tc>
      </w:tr>
      <w:tr w:rsidR="002523C9">
        <w:tc>
          <w:tcPr>
            <w:tcW w:w="720" w:type="dxa"/>
            <w:vAlign w:val="center"/>
          </w:tcPr>
          <w:p w:rsidR="002523C9" w:rsidRDefault="00CC3D8F">
            <w:pPr>
              <w:jc w:val="center"/>
            </w:pPr>
            <w:r>
              <w:rPr>
                <w:szCs w:val="21"/>
              </w:rPr>
              <w:t>4</w:t>
            </w:r>
          </w:p>
        </w:tc>
        <w:tc>
          <w:tcPr>
            <w:tcW w:w="4320" w:type="dxa"/>
            <w:vAlign w:val="center"/>
          </w:tcPr>
          <w:p w:rsidR="002523C9" w:rsidRDefault="00CC3D8F">
            <w:pPr>
              <w:jc w:val="center"/>
            </w:pPr>
            <w:r>
              <w:rPr>
                <w:szCs w:val="21"/>
              </w:rPr>
              <w:t>易方达基金管理有限公司旗下基金</w:t>
            </w:r>
            <w:r>
              <w:rPr>
                <w:szCs w:val="21"/>
              </w:rPr>
              <w:t>2019</w:t>
            </w:r>
            <w:r>
              <w:rPr>
                <w:szCs w:val="21"/>
              </w:rPr>
              <w:t>年年度报告提示性公告</w:t>
            </w:r>
          </w:p>
        </w:tc>
        <w:tc>
          <w:tcPr>
            <w:tcW w:w="2520" w:type="dxa"/>
            <w:vAlign w:val="center"/>
          </w:tcPr>
          <w:p w:rsidR="002523C9" w:rsidRDefault="00CC3D8F">
            <w:pPr>
              <w:jc w:val="center"/>
            </w:pPr>
            <w:r>
              <w:rPr>
                <w:szCs w:val="21"/>
              </w:rPr>
              <w:t>中国证券报</w:t>
            </w:r>
          </w:p>
        </w:tc>
        <w:tc>
          <w:tcPr>
            <w:tcW w:w="1440" w:type="dxa"/>
            <w:vAlign w:val="center"/>
          </w:tcPr>
          <w:p w:rsidR="002523C9" w:rsidRDefault="00CC3D8F">
            <w:pPr>
              <w:jc w:val="center"/>
            </w:pPr>
            <w:r>
              <w:rPr>
                <w:szCs w:val="21"/>
              </w:rPr>
              <w:t>2020-03-31</w:t>
            </w:r>
          </w:p>
        </w:tc>
      </w:tr>
      <w:tr w:rsidR="002523C9">
        <w:tc>
          <w:tcPr>
            <w:tcW w:w="720" w:type="dxa"/>
            <w:vAlign w:val="center"/>
          </w:tcPr>
          <w:p w:rsidR="002523C9" w:rsidRDefault="00CC3D8F">
            <w:pPr>
              <w:jc w:val="center"/>
            </w:pPr>
            <w:r>
              <w:rPr>
                <w:szCs w:val="21"/>
              </w:rPr>
              <w:t>5</w:t>
            </w:r>
          </w:p>
        </w:tc>
        <w:tc>
          <w:tcPr>
            <w:tcW w:w="4320" w:type="dxa"/>
            <w:vAlign w:val="center"/>
          </w:tcPr>
          <w:p w:rsidR="002523C9" w:rsidRDefault="00CC3D8F">
            <w:pPr>
              <w:jc w:val="center"/>
            </w:pPr>
            <w:r>
              <w:rPr>
                <w:szCs w:val="21"/>
              </w:rPr>
              <w:t>易方达基金管理有限公司关于提醒投资者及时提供或更新身份信息资料的公告</w:t>
            </w:r>
          </w:p>
        </w:tc>
        <w:tc>
          <w:tcPr>
            <w:tcW w:w="2520" w:type="dxa"/>
            <w:vAlign w:val="center"/>
          </w:tcPr>
          <w:p w:rsidR="002523C9" w:rsidRDefault="00CC3D8F">
            <w:pPr>
              <w:jc w:val="center"/>
            </w:pPr>
            <w:r>
              <w:rPr>
                <w:szCs w:val="21"/>
              </w:rPr>
              <w:t>中国证券报、基金管理人网站及中国证监会基金电子披露网站</w:t>
            </w:r>
          </w:p>
        </w:tc>
        <w:tc>
          <w:tcPr>
            <w:tcW w:w="1440" w:type="dxa"/>
            <w:vAlign w:val="center"/>
          </w:tcPr>
          <w:p w:rsidR="002523C9" w:rsidRDefault="00CC3D8F">
            <w:pPr>
              <w:jc w:val="center"/>
            </w:pPr>
            <w:r>
              <w:rPr>
                <w:szCs w:val="21"/>
              </w:rPr>
              <w:t>2020-04-10</w:t>
            </w:r>
          </w:p>
        </w:tc>
      </w:tr>
      <w:tr w:rsidR="002523C9">
        <w:tc>
          <w:tcPr>
            <w:tcW w:w="720" w:type="dxa"/>
            <w:vAlign w:val="center"/>
          </w:tcPr>
          <w:p w:rsidR="002523C9" w:rsidRDefault="00CC3D8F">
            <w:pPr>
              <w:jc w:val="center"/>
            </w:pPr>
            <w:r>
              <w:rPr>
                <w:szCs w:val="21"/>
              </w:rPr>
              <w:t>6</w:t>
            </w:r>
          </w:p>
        </w:tc>
        <w:tc>
          <w:tcPr>
            <w:tcW w:w="4320" w:type="dxa"/>
            <w:vAlign w:val="center"/>
          </w:tcPr>
          <w:p w:rsidR="002523C9" w:rsidRDefault="00CC3D8F">
            <w:pPr>
              <w:jc w:val="center"/>
            </w:pPr>
            <w:r>
              <w:rPr>
                <w:szCs w:val="21"/>
              </w:rPr>
              <w:t>易方达基金管理有限公司旗下基金</w:t>
            </w:r>
            <w:r>
              <w:rPr>
                <w:szCs w:val="21"/>
              </w:rPr>
              <w:t>2020</w:t>
            </w:r>
            <w:r>
              <w:rPr>
                <w:szCs w:val="21"/>
              </w:rPr>
              <w:t>年第</w:t>
            </w:r>
            <w:r>
              <w:rPr>
                <w:szCs w:val="21"/>
              </w:rPr>
              <w:t>1</w:t>
            </w:r>
            <w:r>
              <w:rPr>
                <w:szCs w:val="21"/>
              </w:rPr>
              <w:t>季度报告提示性公告</w:t>
            </w:r>
          </w:p>
        </w:tc>
        <w:tc>
          <w:tcPr>
            <w:tcW w:w="2520" w:type="dxa"/>
            <w:vAlign w:val="center"/>
          </w:tcPr>
          <w:p w:rsidR="002523C9" w:rsidRDefault="00CC3D8F">
            <w:pPr>
              <w:jc w:val="center"/>
            </w:pPr>
            <w:r>
              <w:rPr>
                <w:szCs w:val="21"/>
              </w:rPr>
              <w:t>中国证券报</w:t>
            </w:r>
          </w:p>
        </w:tc>
        <w:tc>
          <w:tcPr>
            <w:tcW w:w="1440" w:type="dxa"/>
            <w:vAlign w:val="center"/>
          </w:tcPr>
          <w:p w:rsidR="002523C9" w:rsidRDefault="00CC3D8F">
            <w:pPr>
              <w:jc w:val="center"/>
            </w:pPr>
            <w:r>
              <w:rPr>
                <w:szCs w:val="21"/>
              </w:rPr>
              <w:t>2020-04-21</w:t>
            </w:r>
          </w:p>
        </w:tc>
      </w:tr>
      <w:tr w:rsidR="002523C9">
        <w:tc>
          <w:tcPr>
            <w:tcW w:w="720" w:type="dxa"/>
            <w:vAlign w:val="center"/>
          </w:tcPr>
          <w:p w:rsidR="002523C9" w:rsidRDefault="00CC3D8F">
            <w:pPr>
              <w:jc w:val="center"/>
            </w:pPr>
            <w:r>
              <w:rPr>
                <w:szCs w:val="21"/>
              </w:rPr>
              <w:t>7</w:t>
            </w:r>
          </w:p>
        </w:tc>
        <w:tc>
          <w:tcPr>
            <w:tcW w:w="4320" w:type="dxa"/>
            <w:vAlign w:val="center"/>
          </w:tcPr>
          <w:p w:rsidR="002523C9" w:rsidRDefault="00CC3D8F">
            <w:pPr>
              <w:jc w:val="center"/>
            </w:pPr>
            <w:r>
              <w:rPr>
                <w:szCs w:val="21"/>
              </w:rPr>
              <w:t>易方达基金管理有限公司高级管理人员变更公告</w:t>
            </w:r>
          </w:p>
        </w:tc>
        <w:tc>
          <w:tcPr>
            <w:tcW w:w="2520" w:type="dxa"/>
            <w:vAlign w:val="center"/>
          </w:tcPr>
          <w:p w:rsidR="002523C9" w:rsidRDefault="00CC3D8F">
            <w:pPr>
              <w:jc w:val="center"/>
            </w:pPr>
            <w:r>
              <w:rPr>
                <w:szCs w:val="21"/>
              </w:rPr>
              <w:t>中国证券报、基金管理人网站及中国证监会基金电子披露网站</w:t>
            </w:r>
          </w:p>
        </w:tc>
        <w:tc>
          <w:tcPr>
            <w:tcW w:w="1440" w:type="dxa"/>
            <w:vAlign w:val="center"/>
          </w:tcPr>
          <w:p w:rsidR="002523C9" w:rsidRDefault="00CC3D8F">
            <w:pPr>
              <w:jc w:val="center"/>
            </w:pPr>
            <w:r>
              <w:rPr>
                <w:szCs w:val="21"/>
              </w:rPr>
              <w:t>2020-06-22</w:t>
            </w:r>
          </w:p>
        </w:tc>
      </w:tr>
    </w:tbl>
    <w:p w:rsidR="00AC70DC" w:rsidRPr="00937A21" w:rsidRDefault="00AC70DC" w:rsidP="00463BA4">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104" w:name="_Toc331410126"/>
      <w:bookmarkStart w:id="105" w:name="_Toc225500055"/>
      <w:bookmarkStart w:id="106" w:name="_Toc48654965"/>
      <w:r w:rsidRPr="00937A21">
        <w:rPr>
          <w:rFonts w:ascii="Times New Roman" w:hAnsi="Times New Roman"/>
          <w:bCs/>
          <w:color w:val="000000"/>
          <w:sz w:val="21"/>
          <w:szCs w:val="21"/>
        </w:rPr>
        <w:t>11</w:t>
      </w:r>
      <w:r w:rsidRPr="00937A21">
        <w:rPr>
          <w:rFonts w:ascii="Times New Roman" w:hAnsi="Times New Roman" w:hint="eastAsia"/>
          <w:bCs/>
          <w:color w:val="000000"/>
          <w:sz w:val="21"/>
          <w:szCs w:val="21"/>
        </w:rPr>
        <w:t>备查文件目录</w:t>
      </w:r>
      <w:bookmarkEnd w:id="104"/>
      <w:bookmarkEnd w:id="105"/>
      <w:bookmarkEnd w:id="106"/>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107" w:name="_Toc331410127"/>
      <w:bookmarkStart w:id="108" w:name="_Toc48654966"/>
      <w:r w:rsidRPr="009C00B4">
        <w:rPr>
          <w:rFonts w:ascii="Times New Roman" w:hAnsi="Times New Roman"/>
          <w:kern w:val="0"/>
          <w:sz w:val="21"/>
          <w:szCs w:val="21"/>
        </w:rPr>
        <w:t>11.1</w:t>
      </w:r>
      <w:r w:rsidRPr="009C00B4">
        <w:rPr>
          <w:rFonts w:ascii="Times New Roman" w:hAnsi="Times New Roman" w:hint="eastAsia"/>
          <w:kern w:val="0"/>
          <w:sz w:val="21"/>
          <w:szCs w:val="21"/>
        </w:rPr>
        <w:t>备查文件目录</w:t>
      </w:r>
      <w:bookmarkEnd w:id="107"/>
      <w:bookmarkEnd w:id="108"/>
    </w:p>
    <w:p w:rsidR="002523C9" w:rsidRDefault="00CC3D8F">
      <w:pPr>
        <w:tabs>
          <w:tab w:val="left" w:pos="426"/>
        </w:tabs>
        <w:spacing w:line="360" w:lineRule="auto"/>
        <w:ind w:firstLineChars="200" w:firstLine="420"/>
        <w:rPr>
          <w:kern w:val="0"/>
          <w:szCs w:val="21"/>
        </w:rPr>
      </w:pPr>
      <w:r>
        <w:rPr>
          <w:kern w:val="0"/>
          <w:szCs w:val="21"/>
        </w:rPr>
        <w:t>1.</w:t>
      </w:r>
      <w:r>
        <w:rPr>
          <w:kern w:val="0"/>
          <w:szCs w:val="21"/>
        </w:rPr>
        <w:t>中国证监会核准易方达现金增利货币市场基金募集的文件；</w:t>
      </w:r>
    </w:p>
    <w:p w:rsidR="002523C9" w:rsidRDefault="00CC3D8F">
      <w:pPr>
        <w:tabs>
          <w:tab w:val="left" w:pos="426"/>
        </w:tabs>
        <w:spacing w:line="360" w:lineRule="auto"/>
        <w:ind w:firstLineChars="200" w:firstLine="420"/>
        <w:rPr>
          <w:kern w:val="0"/>
          <w:szCs w:val="21"/>
        </w:rPr>
      </w:pPr>
      <w:r>
        <w:rPr>
          <w:kern w:val="0"/>
          <w:szCs w:val="21"/>
        </w:rPr>
        <w:t>2.</w:t>
      </w:r>
      <w:r>
        <w:rPr>
          <w:kern w:val="0"/>
          <w:szCs w:val="21"/>
        </w:rPr>
        <w:t>《易方达现金增利货币市场基金基金合同》；</w:t>
      </w:r>
    </w:p>
    <w:p w:rsidR="002523C9" w:rsidRDefault="00CC3D8F">
      <w:pPr>
        <w:tabs>
          <w:tab w:val="left" w:pos="426"/>
        </w:tabs>
        <w:spacing w:line="360" w:lineRule="auto"/>
        <w:ind w:firstLineChars="200" w:firstLine="420"/>
        <w:rPr>
          <w:kern w:val="0"/>
          <w:szCs w:val="21"/>
        </w:rPr>
      </w:pPr>
      <w:r>
        <w:rPr>
          <w:kern w:val="0"/>
          <w:szCs w:val="21"/>
        </w:rPr>
        <w:t>3.</w:t>
      </w:r>
      <w:r>
        <w:rPr>
          <w:kern w:val="0"/>
          <w:szCs w:val="21"/>
        </w:rPr>
        <w:t>《易方达现金增利货币市场基金托管协议》；</w:t>
      </w:r>
    </w:p>
    <w:p w:rsidR="002523C9" w:rsidRDefault="00CC3D8F">
      <w:pPr>
        <w:tabs>
          <w:tab w:val="left" w:pos="426"/>
        </w:tabs>
        <w:spacing w:line="360" w:lineRule="auto"/>
        <w:ind w:firstLineChars="200" w:firstLine="420"/>
        <w:rPr>
          <w:kern w:val="0"/>
          <w:szCs w:val="21"/>
        </w:rPr>
      </w:pPr>
      <w:r>
        <w:rPr>
          <w:kern w:val="0"/>
          <w:szCs w:val="21"/>
        </w:rPr>
        <w:t>4.</w:t>
      </w:r>
      <w:r>
        <w:rPr>
          <w:kern w:val="0"/>
          <w:szCs w:val="21"/>
        </w:rPr>
        <w:t>《易方达基金管理有限公司开放式基金业务规则》；</w:t>
      </w:r>
    </w:p>
    <w:p w:rsidR="00AC70DC" w:rsidRPr="009B5719" w:rsidRDefault="00AC70DC" w:rsidP="00185FF5">
      <w:pPr>
        <w:tabs>
          <w:tab w:val="left" w:pos="426"/>
        </w:tabs>
        <w:spacing w:line="360" w:lineRule="auto"/>
        <w:ind w:firstLineChars="200" w:firstLine="420"/>
        <w:rPr>
          <w:kern w:val="0"/>
          <w:szCs w:val="21"/>
        </w:rPr>
      </w:pPr>
      <w:r w:rsidRPr="009C00B4">
        <w:rPr>
          <w:kern w:val="0"/>
          <w:szCs w:val="21"/>
        </w:rPr>
        <w:t>5.</w:t>
      </w:r>
      <w:r w:rsidRPr="009C00B4">
        <w:rPr>
          <w:kern w:val="0"/>
          <w:szCs w:val="21"/>
        </w:rPr>
        <w:t>基金管理人业务资格批件、营业执照。</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109" w:name="_Toc331410128"/>
      <w:bookmarkStart w:id="110" w:name="_Toc48654967"/>
      <w:r w:rsidRPr="009C00B4">
        <w:rPr>
          <w:rFonts w:ascii="Times New Roman" w:hAnsi="Times New Roman"/>
          <w:kern w:val="0"/>
          <w:sz w:val="21"/>
          <w:szCs w:val="21"/>
        </w:rPr>
        <w:t>11.2</w:t>
      </w:r>
      <w:r w:rsidRPr="009C00B4">
        <w:rPr>
          <w:rFonts w:ascii="Times New Roman" w:hAnsi="Times New Roman" w:hint="eastAsia"/>
          <w:kern w:val="0"/>
          <w:sz w:val="21"/>
          <w:szCs w:val="21"/>
        </w:rPr>
        <w:t>存放地点</w:t>
      </w:r>
      <w:bookmarkEnd w:id="109"/>
      <w:bookmarkEnd w:id="110"/>
    </w:p>
    <w:p w:rsidR="00AC70DC" w:rsidRPr="009B5719" w:rsidRDefault="00AC70DC" w:rsidP="00185FF5">
      <w:pPr>
        <w:tabs>
          <w:tab w:val="left" w:pos="426"/>
        </w:tabs>
        <w:spacing w:line="360" w:lineRule="auto"/>
        <w:ind w:firstLineChars="200" w:firstLine="420"/>
        <w:rPr>
          <w:kern w:val="0"/>
          <w:szCs w:val="21"/>
        </w:rPr>
      </w:pPr>
      <w:r w:rsidRPr="009C00B4">
        <w:rPr>
          <w:kern w:val="0"/>
          <w:szCs w:val="21"/>
        </w:rPr>
        <w:t>广州市天河区珠江新城珠江东路</w:t>
      </w:r>
      <w:r w:rsidRPr="009C00B4">
        <w:rPr>
          <w:kern w:val="0"/>
          <w:szCs w:val="21"/>
        </w:rPr>
        <w:t>30</w:t>
      </w:r>
      <w:r w:rsidRPr="009C00B4">
        <w:rPr>
          <w:kern w:val="0"/>
          <w:szCs w:val="21"/>
        </w:rPr>
        <w:t>号广州银行大厦</w:t>
      </w:r>
      <w:r w:rsidRPr="009C00B4">
        <w:rPr>
          <w:kern w:val="0"/>
          <w:szCs w:val="21"/>
        </w:rPr>
        <w:t>40-43</w:t>
      </w:r>
      <w:r w:rsidRPr="009C00B4">
        <w:rPr>
          <w:kern w:val="0"/>
          <w:szCs w:val="21"/>
        </w:rPr>
        <w:t>楼。</w:t>
      </w:r>
    </w:p>
    <w:p w:rsidR="00AC70DC" w:rsidRPr="009C00B4" w:rsidRDefault="00AC70DC" w:rsidP="00463BA4">
      <w:pPr>
        <w:pStyle w:val="20"/>
        <w:tabs>
          <w:tab w:val="num" w:pos="992"/>
        </w:tabs>
        <w:spacing w:beforeLines="100" w:before="312" w:afterLines="100" w:after="312"/>
        <w:ind w:left="992" w:hanging="567"/>
        <w:rPr>
          <w:rFonts w:ascii="Times New Roman" w:hAnsi="Times New Roman"/>
          <w:kern w:val="0"/>
          <w:sz w:val="21"/>
          <w:szCs w:val="21"/>
        </w:rPr>
      </w:pPr>
      <w:bookmarkStart w:id="111" w:name="_Toc331410129"/>
      <w:bookmarkStart w:id="112" w:name="_Toc48654968"/>
      <w:r w:rsidRPr="009C00B4">
        <w:rPr>
          <w:rFonts w:ascii="Times New Roman" w:hAnsi="Times New Roman"/>
          <w:kern w:val="0"/>
          <w:sz w:val="21"/>
          <w:szCs w:val="21"/>
        </w:rPr>
        <w:t>11.3</w:t>
      </w:r>
      <w:r w:rsidRPr="009C00B4">
        <w:rPr>
          <w:rFonts w:ascii="Times New Roman" w:hAnsi="Times New Roman" w:hint="eastAsia"/>
          <w:kern w:val="0"/>
          <w:sz w:val="21"/>
          <w:szCs w:val="21"/>
        </w:rPr>
        <w:t>查阅方式</w:t>
      </w:r>
      <w:bookmarkEnd w:id="111"/>
      <w:bookmarkEnd w:id="112"/>
    </w:p>
    <w:p w:rsidR="00AC70DC" w:rsidRPr="009C00B4" w:rsidRDefault="00AC70DC" w:rsidP="00185FF5">
      <w:pPr>
        <w:tabs>
          <w:tab w:val="left" w:pos="426"/>
        </w:tabs>
        <w:spacing w:line="360" w:lineRule="auto"/>
        <w:ind w:firstLineChars="200" w:firstLine="420"/>
        <w:rPr>
          <w:kern w:val="0"/>
          <w:szCs w:val="21"/>
        </w:rPr>
      </w:pPr>
      <w:r w:rsidRPr="009C00B4">
        <w:rPr>
          <w:kern w:val="0"/>
          <w:szCs w:val="21"/>
        </w:rPr>
        <w:t>投资者可在营业时间免费查阅，也可按工本费购买复印件。</w:t>
      </w:r>
    </w:p>
    <w:p w:rsidR="00AC70DC" w:rsidRPr="009C00B4" w:rsidRDefault="00AC70DC" w:rsidP="00185FF5">
      <w:pPr>
        <w:ind w:firstLineChars="150" w:firstLine="315"/>
        <w:rPr>
          <w:bCs/>
          <w:szCs w:val="21"/>
        </w:rPr>
      </w:pPr>
    </w:p>
    <w:p w:rsidR="00AC70DC" w:rsidRPr="009C00B4" w:rsidRDefault="00AC70DC" w:rsidP="00185FF5">
      <w:pPr>
        <w:ind w:firstLineChars="150" w:firstLine="315"/>
        <w:rPr>
          <w:bCs/>
          <w:szCs w:val="21"/>
        </w:rPr>
      </w:pPr>
    </w:p>
    <w:p w:rsidR="00AC70DC" w:rsidRPr="009C00B4" w:rsidRDefault="00AC70DC" w:rsidP="00185FF5">
      <w:pPr>
        <w:ind w:firstLineChars="150" w:firstLine="315"/>
        <w:rPr>
          <w:bCs/>
          <w:szCs w:val="21"/>
        </w:rPr>
      </w:pPr>
    </w:p>
    <w:p w:rsidR="00AC70DC" w:rsidRPr="009C00B4" w:rsidRDefault="00AC70DC" w:rsidP="00185FF5">
      <w:pPr>
        <w:ind w:firstLineChars="150" w:firstLine="315"/>
        <w:rPr>
          <w:bCs/>
          <w:szCs w:val="21"/>
        </w:rPr>
      </w:pPr>
    </w:p>
    <w:p w:rsidR="00AC70DC" w:rsidRPr="009C00B4" w:rsidRDefault="00AC70DC" w:rsidP="00185FF5">
      <w:pPr>
        <w:ind w:firstLineChars="150" w:firstLine="315"/>
        <w:rPr>
          <w:bCs/>
          <w:szCs w:val="21"/>
        </w:rPr>
      </w:pPr>
    </w:p>
    <w:p w:rsidR="00AC70DC" w:rsidRPr="009C00B4" w:rsidRDefault="00AC70DC" w:rsidP="00185FF5">
      <w:pPr>
        <w:ind w:firstLineChars="150" w:firstLine="315"/>
        <w:rPr>
          <w:bCs/>
          <w:szCs w:val="21"/>
        </w:rPr>
      </w:pPr>
    </w:p>
    <w:p w:rsidR="00AC70DC" w:rsidRPr="009C00B4" w:rsidRDefault="00AC70DC" w:rsidP="00185FF5">
      <w:pPr>
        <w:ind w:firstLineChars="150" w:firstLine="315"/>
        <w:rPr>
          <w:bCs/>
          <w:szCs w:val="21"/>
        </w:rPr>
      </w:pPr>
    </w:p>
    <w:p w:rsidR="00AC70DC" w:rsidRPr="009C00B4" w:rsidRDefault="00AC70DC" w:rsidP="00A16B45">
      <w:pPr>
        <w:spacing w:line="360" w:lineRule="auto"/>
        <w:jc w:val="right"/>
        <w:rPr>
          <w:b/>
          <w:bCs/>
          <w:szCs w:val="21"/>
        </w:rPr>
      </w:pPr>
      <w:r w:rsidRPr="009C00B4">
        <w:rPr>
          <w:b/>
          <w:bCs/>
          <w:szCs w:val="21"/>
        </w:rPr>
        <w:t>易方达基金管理有限公司</w:t>
      </w:r>
    </w:p>
    <w:p w:rsidR="00AC70DC" w:rsidRPr="009C00B4" w:rsidRDefault="00AC70DC" w:rsidP="00A16B45">
      <w:pPr>
        <w:spacing w:line="360" w:lineRule="auto"/>
        <w:jc w:val="right"/>
        <w:rPr>
          <w:b/>
          <w:bCs/>
          <w:szCs w:val="21"/>
        </w:rPr>
      </w:pPr>
      <w:r w:rsidRPr="009C00B4">
        <w:rPr>
          <w:b/>
          <w:bCs/>
          <w:szCs w:val="21"/>
        </w:rPr>
        <w:t>二〇二〇年八月二十八日</w:t>
      </w:r>
    </w:p>
    <w:bookmarkEnd w:id="0"/>
    <w:p w:rsidR="00AC70DC" w:rsidRPr="009C00B4" w:rsidRDefault="00AC70DC" w:rsidP="006D141C">
      <w:pPr>
        <w:rPr>
          <w:szCs w:val="21"/>
        </w:rPr>
      </w:pPr>
    </w:p>
    <w:sectPr w:rsidR="00AC70DC" w:rsidRPr="009C00B4" w:rsidSect="00937AC9">
      <w:pgSz w:w="11906" w:h="16838" w:code="9"/>
      <w:pgMar w:top="1418" w:right="1418" w:bottom="851"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18B7" w:rsidRDefault="008218B7">
      <w:r>
        <w:separator/>
      </w:r>
    </w:p>
  </w:endnote>
  <w:endnote w:type="continuationSeparator" w:id="0">
    <w:p w:rsidR="008218B7" w:rsidRDefault="00821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E86" w:rsidRDefault="00AD7E86" w:rsidP="00C03B3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D7E86" w:rsidRDefault="00AD7E86" w:rsidP="00C03B3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E86" w:rsidRDefault="00AD7E86" w:rsidP="00C03B3A">
    <w:pPr>
      <w:pStyle w:val="a6"/>
      <w:ind w:right="360"/>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sidR="00195968">
      <w:rPr>
        <w:noProof/>
        <w:kern w:val="0"/>
        <w:szCs w:val="21"/>
      </w:rPr>
      <w:t>50</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sidR="00195968">
      <w:rPr>
        <w:noProof/>
        <w:kern w:val="0"/>
        <w:szCs w:val="21"/>
      </w:rPr>
      <w:t>50</w:t>
    </w:r>
    <w:r>
      <w:rPr>
        <w:kern w:val="0"/>
        <w:szCs w:val="21"/>
      </w:rPr>
      <w:fldChar w:fldCharType="end"/>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18B7" w:rsidRDefault="008218B7">
      <w:r>
        <w:separator/>
      </w:r>
    </w:p>
  </w:footnote>
  <w:footnote w:type="continuationSeparator" w:id="0">
    <w:p w:rsidR="008218B7" w:rsidRDefault="008218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E86" w:rsidRPr="00710041" w:rsidRDefault="00AD7E86" w:rsidP="00C35130">
    <w:pPr>
      <w:pStyle w:val="a9"/>
      <w:pBdr>
        <w:bottom w:val="single" w:sz="6" w:space="0" w:color="auto"/>
      </w:pBdr>
      <w:jc w:val="right"/>
    </w:pPr>
    <w:r w:rsidRPr="00710041">
      <w:t>易方达现金增利货币市场基金</w:t>
    </w:r>
    <w:r w:rsidRPr="00710041">
      <w:t>2020</w:t>
    </w:r>
    <w:r w:rsidRPr="00710041">
      <w:t>年中期报告</w:t>
    </w:r>
  </w:p>
  <w:p w:rsidR="00AD7E86" w:rsidRDefault="00AD7E8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55987"/>
    <w:multiLevelType w:val="hybridMultilevel"/>
    <w:tmpl w:val="6DACDB38"/>
    <w:lvl w:ilvl="0" w:tplc="307C87E8">
      <w:start w:val="2006"/>
      <w:numFmt w:val="bullet"/>
      <w:lvlText w:val="●"/>
      <w:lvlJc w:val="left"/>
      <w:pPr>
        <w:tabs>
          <w:tab w:val="num" w:pos="780"/>
        </w:tabs>
        <w:ind w:left="780" w:hanging="360"/>
      </w:pPr>
      <w:rPr>
        <w:rFonts w:ascii="Times New Roman" w:eastAsia="宋体" w:hAnsi="Times New Roman"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1DF74DBA"/>
    <w:multiLevelType w:val="multilevel"/>
    <w:tmpl w:val="B7D01BBA"/>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15:restartNumberingAfterBreak="0">
    <w:nsid w:val="211D1A1B"/>
    <w:multiLevelType w:val="multilevel"/>
    <w:tmpl w:val="6E2E530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15:restartNumberingAfterBreak="0">
    <w:nsid w:val="29793D9F"/>
    <w:multiLevelType w:val="multilevel"/>
    <w:tmpl w:val="0409001D"/>
    <w:numStyleLink w:val="3"/>
  </w:abstractNum>
  <w:abstractNum w:abstractNumId="4" w15:restartNumberingAfterBreak="0">
    <w:nsid w:val="42C9614F"/>
    <w:multiLevelType w:val="multilevel"/>
    <w:tmpl w:val="1A94FD26"/>
    <w:lvl w:ilvl="0">
      <w:start w:val="9"/>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15:restartNumberingAfterBreak="0">
    <w:nsid w:val="45342383"/>
    <w:multiLevelType w:val="multilevel"/>
    <w:tmpl w:val="0409001D"/>
    <w:styleLink w:val="5"/>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6" w15:restartNumberingAfterBreak="0">
    <w:nsid w:val="52D86888"/>
    <w:multiLevelType w:val="multilevel"/>
    <w:tmpl w:val="DD2C7036"/>
    <w:lvl w:ilvl="0">
      <w:start w:val="10"/>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57E8240C"/>
    <w:multiLevelType w:val="hybridMultilevel"/>
    <w:tmpl w:val="300A7112"/>
    <w:lvl w:ilvl="0" w:tplc="3782FDB8">
      <w:start w:val="1"/>
      <w:numFmt w:val="decimal"/>
      <w:lvlText w:val="（%1）"/>
      <w:lvlJc w:val="left"/>
      <w:pPr>
        <w:tabs>
          <w:tab w:val="num" w:pos="1200"/>
        </w:tabs>
        <w:ind w:left="1200" w:hanging="720"/>
      </w:pPr>
      <w:rPr>
        <w:rFonts w:cs="Times New Roman" w:hint="eastAsia"/>
        <w:sz w:val="24"/>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8" w15:restartNumberingAfterBreak="0">
    <w:nsid w:val="64C22724"/>
    <w:multiLevelType w:val="multilevel"/>
    <w:tmpl w:val="0409001D"/>
    <w:numStyleLink w:val="5"/>
  </w:abstractNum>
  <w:abstractNum w:abstractNumId="9" w15:restartNumberingAfterBreak="0">
    <w:nsid w:val="651823B1"/>
    <w:multiLevelType w:val="multilevel"/>
    <w:tmpl w:val="0409001D"/>
    <w:styleLink w:val="3"/>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571"/>
        </w:tabs>
        <w:ind w:left="1418" w:hanging="567"/>
      </w:pPr>
      <w:rPr>
        <w:rFonts w:eastAsia="宋体" w:cs="Times New Roman" w:hint="eastAsia"/>
      </w:rPr>
    </w:lvl>
    <w:lvl w:ilvl="3">
      <w:start w:val="1"/>
      <w:numFmt w:val="decimal"/>
      <w:lvlText w:val="%1.%2.%3.%4"/>
      <w:lvlJc w:val="left"/>
      <w:pPr>
        <w:tabs>
          <w:tab w:val="num" w:pos="2356"/>
        </w:tabs>
        <w:ind w:left="1984" w:hanging="708"/>
      </w:pPr>
      <w:rPr>
        <w:rFonts w:cs="Times New Roman"/>
      </w:rPr>
    </w:lvl>
    <w:lvl w:ilvl="4">
      <w:start w:val="1"/>
      <w:numFmt w:val="decimal"/>
      <w:lvlText w:val="%1.%2.%3.%4.%5"/>
      <w:lvlJc w:val="left"/>
      <w:pPr>
        <w:tabs>
          <w:tab w:val="num" w:pos="2781"/>
        </w:tabs>
        <w:ind w:left="2551" w:hanging="850"/>
      </w:pPr>
      <w:rPr>
        <w:rFonts w:cs="Times New Roman"/>
      </w:rPr>
    </w:lvl>
    <w:lvl w:ilvl="5">
      <w:start w:val="1"/>
      <w:numFmt w:val="decimal"/>
      <w:lvlText w:val="%1.%2.%3.%4.%5.%6"/>
      <w:lvlJc w:val="left"/>
      <w:pPr>
        <w:tabs>
          <w:tab w:val="num" w:pos="3566"/>
        </w:tabs>
        <w:ind w:left="3260" w:hanging="1134"/>
      </w:pPr>
      <w:rPr>
        <w:rFonts w:cs="Times New Roman"/>
      </w:rPr>
    </w:lvl>
    <w:lvl w:ilvl="6">
      <w:start w:val="1"/>
      <w:numFmt w:val="decimal"/>
      <w:lvlText w:val="%1.%2.%3.%4.%5.%6.%7"/>
      <w:lvlJc w:val="left"/>
      <w:pPr>
        <w:tabs>
          <w:tab w:val="num" w:pos="4351"/>
        </w:tabs>
        <w:ind w:left="3827" w:hanging="1276"/>
      </w:pPr>
      <w:rPr>
        <w:rFonts w:cs="Times New Roman"/>
      </w:rPr>
    </w:lvl>
    <w:lvl w:ilvl="7">
      <w:start w:val="1"/>
      <w:numFmt w:val="decimal"/>
      <w:lvlText w:val="%1.%2.%3.%4.%5.%6.%7.%8"/>
      <w:lvlJc w:val="left"/>
      <w:pPr>
        <w:tabs>
          <w:tab w:val="num" w:pos="4776"/>
        </w:tabs>
        <w:ind w:left="4394" w:hanging="1418"/>
      </w:pPr>
      <w:rPr>
        <w:rFonts w:cs="Times New Roman"/>
      </w:rPr>
    </w:lvl>
    <w:lvl w:ilvl="8">
      <w:start w:val="1"/>
      <w:numFmt w:val="decimal"/>
      <w:lvlText w:val="%1.%2.%3.%4.%5.%6.%7.%8.%9"/>
      <w:lvlJc w:val="left"/>
      <w:pPr>
        <w:tabs>
          <w:tab w:val="num" w:pos="5562"/>
        </w:tabs>
        <w:ind w:left="5102" w:hanging="1700"/>
      </w:pPr>
      <w:rPr>
        <w:rFonts w:cs="Times New Roman"/>
      </w:rPr>
    </w:lvl>
  </w:abstractNum>
  <w:abstractNum w:abstractNumId="10" w15:restartNumberingAfterBreak="0">
    <w:nsid w:val="6E5C03DC"/>
    <w:multiLevelType w:val="multilevel"/>
    <w:tmpl w:val="0409001D"/>
    <w:styleLink w:val="4"/>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11" w15:restartNumberingAfterBreak="0">
    <w:nsid w:val="730968E3"/>
    <w:multiLevelType w:val="multilevel"/>
    <w:tmpl w:val="C72EB838"/>
    <w:styleLink w:val="2"/>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992"/>
        </w:tabs>
        <w:ind w:left="992" w:hanging="567"/>
      </w:pPr>
      <w:rPr>
        <w:rFonts w:cs="Times New Roman" w:hint="eastAsia"/>
      </w:rPr>
    </w:lvl>
    <w:lvl w:ilvl="2">
      <w:start w:val="1"/>
      <w:numFmt w:val="decimal"/>
      <w:lvlText w:val="%1.%2.%3"/>
      <w:lvlJc w:val="left"/>
      <w:pPr>
        <w:tabs>
          <w:tab w:val="num" w:pos="1571"/>
        </w:tabs>
        <w:ind w:left="1418" w:hanging="567"/>
      </w:pPr>
      <w:rPr>
        <w:rFonts w:cs="Times New Roman" w:hint="eastAsia"/>
      </w:rPr>
    </w:lvl>
    <w:lvl w:ilvl="3">
      <w:start w:val="1"/>
      <w:numFmt w:val="decimal"/>
      <w:lvlText w:val="%1.%2.%3.%4"/>
      <w:lvlJc w:val="left"/>
      <w:pPr>
        <w:tabs>
          <w:tab w:val="num" w:pos="2356"/>
        </w:tabs>
        <w:ind w:left="1984" w:hanging="708"/>
      </w:pPr>
      <w:rPr>
        <w:rFonts w:cs="Times New Roman" w:hint="eastAsia"/>
      </w:rPr>
    </w:lvl>
    <w:lvl w:ilvl="4">
      <w:start w:val="1"/>
      <w:numFmt w:val="decimal"/>
      <w:lvlText w:val="%1.%2.%3.%4.%5"/>
      <w:lvlJc w:val="left"/>
      <w:pPr>
        <w:tabs>
          <w:tab w:val="num" w:pos="3141"/>
        </w:tabs>
        <w:ind w:left="2551" w:hanging="850"/>
      </w:pPr>
      <w:rPr>
        <w:rFonts w:cs="Times New Roman" w:hint="eastAsia"/>
      </w:rPr>
    </w:lvl>
    <w:lvl w:ilvl="5">
      <w:start w:val="1"/>
      <w:numFmt w:val="decimal"/>
      <w:lvlText w:val="%1.%2.%3.%4.%5.%6"/>
      <w:lvlJc w:val="left"/>
      <w:pPr>
        <w:tabs>
          <w:tab w:val="num" w:pos="3566"/>
        </w:tabs>
        <w:ind w:left="3260" w:hanging="1134"/>
      </w:pPr>
      <w:rPr>
        <w:rFonts w:cs="Times New Roman" w:hint="eastAsia"/>
      </w:rPr>
    </w:lvl>
    <w:lvl w:ilvl="6">
      <w:start w:val="1"/>
      <w:numFmt w:val="decimal"/>
      <w:lvlText w:val="%1.%2.%3.%4.%5.%6.%7"/>
      <w:lvlJc w:val="left"/>
      <w:pPr>
        <w:tabs>
          <w:tab w:val="num" w:pos="4351"/>
        </w:tabs>
        <w:ind w:left="3827" w:hanging="1276"/>
      </w:pPr>
      <w:rPr>
        <w:rFonts w:cs="Times New Roman" w:hint="eastAsia"/>
      </w:rPr>
    </w:lvl>
    <w:lvl w:ilvl="7">
      <w:start w:val="1"/>
      <w:numFmt w:val="decimal"/>
      <w:lvlText w:val="%1.%2.%3.%4.%5.%6.%7.%8"/>
      <w:lvlJc w:val="left"/>
      <w:pPr>
        <w:tabs>
          <w:tab w:val="num" w:pos="5136"/>
        </w:tabs>
        <w:ind w:left="4394" w:hanging="1418"/>
      </w:pPr>
      <w:rPr>
        <w:rFonts w:cs="Times New Roman" w:hint="eastAsia"/>
      </w:rPr>
    </w:lvl>
    <w:lvl w:ilvl="8">
      <w:start w:val="1"/>
      <w:numFmt w:val="decimal"/>
      <w:lvlText w:val="%1.%2.%3.%4.%5.%6.%7.%8.%9"/>
      <w:lvlJc w:val="left"/>
      <w:pPr>
        <w:tabs>
          <w:tab w:val="num" w:pos="5562"/>
        </w:tabs>
        <w:ind w:left="5102" w:hanging="1700"/>
      </w:pPr>
      <w:rPr>
        <w:rFonts w:cs="Times New Roman" w:hint="eastAsia"/>
      </w:rPr>
    </w:lvl>
  </w:abstractNum>
  <w:abstractNum w:abstractNumId="12" w15:restartNumberingAfterBreak="0">
    <w:nsid w:val="7C2F7AB8"/>
    <w:multiLevelType w:val="multilevel"/>
    <w:tmpl w:val="7F5C4A20"/>
    <w:lvl w:ilvl="0">
      <w:start w:val="10"/>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7EC34207"/>
    <w:multiLevelType w:val="hybridMultilevel"/>
    <w:tmpl w:val="58FC50DE"/>
    <w:lvl w:ilvl="0" w:tplc="788C0680">
      <w:start w:val="1"/>
      <w:numFmt w:val="japaneseCounting"/>
      <w:lvlText w:val="%1、"/>
      <w:lvlJc w:val="left"/>
      <w:pPr>
        <w:tabs>
          <w:tab w:val="num" w:pos="480"/>
        </w:tabs>
        <w:ind w:left="480" w:hanging="480"/>
      </w:pPr>
      <w:rPr>
        <w:rFonts w:eastAsia="宋体" w:cs="Times New Roman" w:hint="eastAsia"/>
        <w:color w:val="auto"/>
      </w:rPr>
    </w:lvl>
    <w:lvl w:ilvl="1" w:tplc="D5ACC954">
      <w:start w:val="1"/>
      <w:numFmt w:val="japaneseCounting"/>
      <w:lvlText w:val="(%2)"/>
      <w:lvlJc w:val="left"/>
      <w:pPr>
        <w:tabs>
          <w:tab w:val="num" w:pos="810"/>
        </w:tabs>
        <w:ind w:left="810" w:hanging="390"/>
      </w:pPr>
      <w:rPr>
        <w:rFonts w:cs="Times New Roman" w:hint="eastAsia"/>
      </w:rPr>
    </w:lvl>
    <w:lvl w:ilvl="2" w:tplc="E2F6B948">
      <w:start w:val="1"/>
      <w:numFmt w:val="decimal"/>
      <w:lvlText w:val="%3、"/>
      <w:lvlJc w:val="left"/>
      <w:pPr>
        <w:tabs>
          <w:tab w:val="num" w:pos="1200"/>
        </w:tabs>
        <w:ind w:left="1200" w:hanging="360"/>
      </w:pPr>
      <w:rPr>
        <w:rFonts w:cs="Times New Roman" w:hint="eastAsia"/>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3"/>
  </w:num>
  <w:num w:numId="2">
    <w:abstractNumId w:val="7"/>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1107"/>
          </w:tabs>
          <w:ind w:left="1107" w:hanging="567"/>
        </w:pPr>
        <w:rPr>
          <w:rFonts w:cs="Times New Roman"/>
        </w:rPr>
      </w:lvl>
    </w:lvlOverride>
  </w:num>
  <w:num w:numId="7">
    <w:abstractNumId w:val="9"/>
  </w:num>
  <w:num w:numId="8">
    <w:abstractNumId w:val="5"/>
  </w:num>
  <w:num w:numId="9">
    <w:abstractNumId w:val="10"/>
  </w:num>
  <w:num w:numId="10">
    <w:abstractNumId w:val="1"/>
  </w:num>
  <w:num w:numId="11">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992"/>
          </w:tabs>
          <w:ind w:left="992" w:hanging="567"/>
        </w:pPr>
        <w:rPr>
          <w:rFonts w:cs="Times New Roman"/>
        </w:rPr>
      </w:lvl>
    </w:lvlOverride>
  </w:num>
  <w:num w:numId="12">
    <w:abstractNumId w:val="4"/>
  </w:num>
  <w:num w:numId="13">
    <w:abstractNumId w:val="6"/>
  </w:num>
  <w:num w:numId="14">
    <w:abstractNumId w:val="12"/>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PostScriptOverText/>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3929"/>
    <w:rsid w:val="00000492"/>
    <w:rsid w:val="00000EBD"/>
    <w:rsid w:val="000017EE"/>
    <w:rsid w:val="000019B6"/>
    <w:rsid w:val="00001B39"/>
    <w:rsid w:val="00002644"/>
    <w:rsid w:val="00003577"/>
    <w:rsid w:val="0000403B"/>
    <w:rsid w:val="00004337"/>
    <w:rsid w:val="00005172"/>
    <w:rsid w:val="0000551D"/>
    <w:rsid w:val="00005911"/>
    <w:rsid w:val="0000736D"/>
    <w:rsid w:val="00007673"/>
    <w:rsid w:val="000102A7"/>
    <w:rsid w:val="00010918"/>
    <w:rsid w:val="00010A83"/>
    <w:rsid w:val="00010A8E"/>
    <w:rsid w:val="00010AC3"/>
    <w:rsid w:val="00010C1F"/>
    <w:rsid w:val="00010E83"/>
    <w:rsid w:val="00010F11"/>
    <w:rsid w:val="00011081"/>
    <w:rsid w:val="00011EB5"/>
    <w:rsid w:val="0001280C"/>
    <w:rsid w:val="00013CAE"/>
    <w:rsid w:val="000154BF"/>
    <w:rsid w:val="00015E49"/>
    <w:rsid w:val="00015F46"/>
    <w:rsid w:val="000162AF"/>
    <w:rsid w:val="00017581"/>
    <w:rsid w:val="0001767C"/>
    <w:rsid w:val="000176D3"/>
    <w:rsid w:val="000176E8"/>
    <w:rsid w:val="00020583"/>
    <w:rsid w:val="00021813"/>
    <w:rsid w:val="00021DD4"/>
    <w:rsid w:val="000221FE"/>
    <w:rsid w:val="00023BE7"/>
    <w:rsid w:val="0002453B"/>
    <w:rsid w:val="00024C15"/>
    <w:rsid w:val="00024C62"/>
    <w:rsid w:val="00024CA0"/>
    <w:rsid w:val="00024F04"/>
    <w:rsid w:val="0002574C"/>
    <w:rsid w:val="000274FE"/>
    <w:rsid w:val="000276C9"/>
    <w:rsid w:val="0003144D"/>
    <w:rsid w:val="0003228A"/>
    <w:rsid w:val="000322D5"/>
    <w:rsid w:val="0003271C"/>
    <w:rsid w:val="00032ADD"/>
    <w:rsid w:val="00032FE1"/>
    <w:rsid w:val="000331EA"/>
    <w:rsid w:val="00033EC1"/>
    <w:rsid w:val="00034BA5"/>
    <w:rsid w:val="000358FE"/>
    <w:rsid w:val="00037267"/>
    <w:rsid w:val="000373BA"/>
    <w:rsid w:val="000378BC"/>
    <w:rsid w:val="00037CF2"/>
    <w:rsid w:val="00037FCF"/>
    <w:rsid w:val="000415E6"/>
    <w:rsid w:val="00041BC8"/>
    <w:rsid w:val="00041CF7"/>
    <w:rsid w:val="000421B8"/>
    <w:rsid w:val="000429DF"/>
    <w:rsid w:val="00042AAD"/>
    <w:rsid w:val="000430CA"/>
    <w:rsid w:val="0004381B"/>
    <w:rsid w:val="00043ABF"/>
    <w:rsid w:val="00043F09"/>
    <w:rsid w:val="00044158"/>
    <w:rsid w:val="000445E4"/>
    <w:rsid w:val="000471B4"/>
    <w:rsid w:val="00047F2C"/>
    <w:rsid w:val="00050260"/>
    <w:rsid w:val="00050844"/>
    <w:rsid w:val="000510AB"/>
    <w:rsid w:val="000514E0"/>
    <w:rsid w:val="00053091"/>
    <w:rsid w:val="0005346A"/>
    <w:rsid w:val="000534CD"/>
    <w:rsid w:val="00053EED"/>
    <w:rsid w:val="0005448A"/>
    <w:rsid w:val="00055AF1"/>
    <w:rsid w:val="0005736C"/>
    <w:rsid w:val="000573B5"/>
    <w:rsid w:val="00060597"/>
    <w:rsid w:val="00060A2C"/>
    <w:rsid w:val="00060CB4"/>
    <w:rsid w:val="00061167"/>
    <w:rsid w:val="00062997"/>
    <w:rsid w:val="00062D94"/>
    <w:rsid w:val="0006348B"/>
    <w:rsid w:val="00063D34"/>
    <w:rsid w:val="0006475F"/>
    <w:rsid w:val="00064AE3"/>
    <w:rsid w:val="00064AE8"/>
    <w:rsid w:val="00064FC8"/>
    <w:rsid w:val="00066524"/>
    <w:rsid w:val="00067155"/>
    <w:rsid w:val="000671A3"/>
    <w:rsid w:val="00067755"/>
    <w:rsid w:val="00067D13"/>
    <w:rsid w:val="0007087D"/>
    <w:rsid w:val="00070C0F"/>
    <w:rsid w:val="00070CD1"/>
    <w:rsid w:val="00071022"/>
    <w:rsid w:val="0007171B"/>
    <w:rsid w:val="000717A1"/>
    <w:rsid w:val="00071E07"/>
    <w:rsid w:val="00072DE0"/>
    <w:rsid w:val="0007372E"/>
    <w:rsid w:val="00073DB1"/>
    <w:rsid w:val="00073F87"/>
    <w:rsid w:val="00076397"/>
    <w:rsid w:val="000764CB"/>
    <w:rsid w:val="00076534"/>
    <w:rsid w:val="0007678B"/>
    <w:rsid w:val="00076A94"/>
    <w:rsid w:val="00076CC5"/>
    <w:rsid w:val="000801F4"/>
    <w:rsid w:val="00080423"/>
    <w:rsid w:val="000805EB"/>
    <w:rsid w:val="0008141B"/>
    <w:rsid w:val="00081599"/>
    <w:rsid w:val="00081A3D"/>
    <w:rsid w:val="00081D05"/>
    <w:rsid w:val="00082226"/>
    <w:rsid w:val="0008226A"/>
    <w:rsid w:val="00082EC5"/>
    <w:rsid w:val="00083125"/>
    <w:rsid w:val="00083BAF"/>
    <w:rsid w:val="00083D4A"/>
    <w:rsid w:val="000848B3"/>
    <w:rsid w:val="00084ADE"/>
    <w:rsid w:val="00084CE4"/>
    <w:rsid w:val="0008506D"/>
    <w:rsid w:val="0008529A"/>
    <w:rsid w:val="00085F3E"/>
    <w:rsid w:val="000861D6"/>
    <w:rsid w:val="0008624A"/>
    <w:rsid w:val="000863CA"/>
    <w:rsid w:val="00086622"/>
    <w:rsid w:val="000866EC"/>
    <w:rsid w:val="00087011"/>
    <w:rsid w:val="000874BC"/>
    <w:rsid w:val="00087CF7"/>
    <w:rsid w:val="00087D8D"/>
    <w:rsid w:val="00087ECA"/>
    <w:rsid w:val="0009000C"/>
    <w:rsid w:val="00090277"/>
    <w:rsid w:val="000908ED"/>
    <w:rsid w:val="0009091B"/>
    <w:rsid w:val="000917D5"/>
    <w:rsid w:val="000919B7"/>
    <w:rsid w:val="0009218C"/>
    <w:rsid w:val="00094876"/>
    <w:rsid w:val="000951BC"/>
    <w:rsid w:val="000951F7"/>
    <w:rsid w:val="00095912"/>
    <w:rsid w:val="00095CE0"/>
    <w:rsid w:val="00096933"/>
    <w:rsid w:val="00096995"/>
    <w:rsid w:val="00096B18"/>
    <w:rsid w:val="00097230"/>
    <w:rsid w:val="00097D76"/>
    <w:rsid w:val="000A1448"/>
    <w:rsid w:val="000A1BD6"/>
    <w:rsid w:val="000A1BFB"/>
    <w:rsid w:val="000A1DDE"/>
    <w:rsid w:val="000A2ACC"/>
    <w:rsid w:val="000A3022"/>
    <w:rsid w:val="000A38DE"/>
    <w:rsid w:val="000A457E"/>
    <w:rsid w:val="000A4672"/>
    <w:rsid w:val="000A4F15"/>
    <w:rsid w:val="000A4FEF"/>
    <w:rsid w:val="000A53FD"/>
    <w:rsid w:val="000A549A"/>
    <w:rsid w:val="000A578A"/>
    <w:rsid w:val="000A72F2"/>
    <w:rsid w:val="000A758F"/>
    <w:rsid w:val="000B0B43"/>
    <w:rsid w:val="000B0C56"/>
    <w:rsid w:val="000B2210"/>
    <w:rsid w:val="000B2B57"/>
    <w:rsid w:val="000B2C8D"/>
    <w:rsid w:val="000B2FC9"/>
    <w:rsid w:val="000B36CC"/>
    <w:rsid w:val="000B3A20"/>
    <w:rsid w:val="000B3D24"/>
    <w:rsid w:val="000B3E43"/>
    <w:rsid w:val="000B417C"/>
    <w:rsid w:val="000B4365"/>
    <w:rsid w:val="000B4B75"/>
    <w:rsid w:val="000B5CC0"/>
    <w:rsid w:val="000B70BC"/>
    <w:rsid w:val="000C01F9"/>
    <w:rsid w:val="000C03C8"/>
    <w:rsid w:val="000C0871"/>
    <w:rsid w:val="000C089E"/>
    <w:rsid w:val="000C08D9"/>
    <w:rsid w:val="000C0BA4"/>
    <w:rsid w:val="000C0CA5"/>
    <w:rsid w:val="000C0F55"/>
    <w:rsid w:val="000C127D"/>
    <w:rsid w:val="000C15BE"/>
    <w:rsid w:val="000C1723"/>
    <w:rsid w:val="000C1B20"/>
    <w:rsid w:val="000C224F"/>
    <w:rsid w:val="000C3430"/>
    <w:rsid w:val="000C3CED"/>
    <w:rsid w:val="000C3FD9"/>
    <w:rsid w:val="000C4107"/>
    <w:rsid w:val="000C45E7"/>
    <w:rsid w:val="000C45F5"/>
    <w:rsid w:val="000C5B7D"/>
    <w:rsid w:val="000C5E98"/>
    <w:rsid w:val="000C698D"/>
    <w:rsid w:val="000C705C"/>
    <w:rsid w:val="000C7AE4"/>
    <w:rsid w:val="000D01F4"/>
    <w:rsid w:val="000D0B89"/>
    <w:rsid w:val="000D1519"/>
    <w:rsid w:val="000D3145"/>
    <w:rsid w:val="000D36D1"/>
    <w:rsid w:val="000D4AAD"/>
    <w:rsid w:val="000D52DC"/>
    <w:rsid w:val="000D6054"/>
    <w:rsid w:val="000D619B"/>
    <w:rsid w:val="000D6249"/>
    <w:rsid w:val="000D68B1"/>
    <w:rsid w:val="000D788B"/>
    <w:rsid w:val="000E000A"/>
    <w:rsid w:val="000E1940"/>
    <w:rsid w:val="000E34ED"/>
    <w:rsid w:val="000E4456"/>
    <w:rsid w:val="000E6184"/>
    <w:rsid w:val="000E645C"/>
    <w:rsid w:val="000E67FE"/>
    <w:rsid w:val="000E6BD9"/>
    <w:rsid w:val="000E7BD1"/>
    <w:rsid w:val="000F0C0A"/>
    <w:rsid w:val="000F1035"/>
    <w:rsid w:val="000F175F"/>
    <w:rsid w:val="000F17D1"/>
    <w:rsid w:val="000F22A3"/>
    <w:rsid w:val="000F2957"/>
    <w:rsid w:val="000F2C75"/>
    <w:rsid w:val="000F3506"/>
    <w:rsid w:val="000F440F"/>
    <w:rsid w:val="000F593E"/>
    <w:rsid w:val="000F60F3"/>
    <w:rsid w:val="000F60FF"/>
    <w:rsid w:val="000F635F"/>
    <w:rsid w:val="000F6C61"/>
    <w:rsid w:val="000F726D"/>
    <w:rsid w:val="000F7BA0"/>
    <w:rsid w:val="00100349"/>
    <w:rsid w:val="00100C12"/>
    <w:rsid w:val="001013A8"/>
    <w:rsid w:val="00101EA8"/>
    <w:rsid w:val="00101EFE"/>
    <w:rsid w:val="00102C76"/>
    <w:rsid w:val="00102CC8"/>
    <w:rsid w:val="001030B5"/>
    <w:rsid w:val="0010352B"/>
    <w:rsid w:val="001049B6"/>
    <w:rsid w:val="00104DE3"/>
    <w:rsid w:val="001051C6"/>
    <w:rsid w:val="0010577B"/>
    <w:rsid w:val="00105C9C"/>
    <w:rsid w:val="001069ED"/>
    <w:rsid w:val="00106B9D"/>
    <w:rsid w:val="00106C1F"/>
    <w:rsid w:val="001072D6"/>
    <w:rsid w:val="00110BFA"/>
    <w:rsid w:val="00110D0C"/>
    <w:rsid w:val="0011127E"/>
    <w:rsid w:val="001116BA"/>
    <w:rsid w:val="0011177A"/>
    <w:rsid w:val="0011179E"/>
    <w:rsid w:val="00111C71"/>
    <w:rsid w:val="001120D6"/>
    <w:rsid w:val="001128A6"/>
    <w:rsid w:val="00112BB2"/>
    <w:rsid w:val="00113A91"/>
    <w:rsid w:val="00113EC5"/>
    <w:rsid w:val="001141C0"/>
    <w:rsid w:val="00114AE6"/>
    <w:rsid w:val="00116E31"/>
    <w:rsid w:val="00120825"/>
    <w:rsid w:val="00120EED"/>
    <w:rsid w:val="0012104D"/>
    <w:rsid w:val="001212B4"/>
    <w:rsid w:val="001213F3"/>
    <w:rsid w:val="001222D3"/>
    <w:rsid w:val="0012256D"/>
    <w:rsid w:val="0012304E"/>
    <w:rsid w:val="001239C8"/>
    <w:rsid w:val="00123A56"/>
    <w:rsid w:val="00124420"/>
    <w:rsid w:val="001248EF"/>
    <w:rsid w:val="001257C7"/>
    <w:rsid w:val="00126502"/>
    <w:rsid w:val="00126AF2"/>
    <w:rsid w:val="00126DDF"/>
    <w:rsid w:val="001270BF"/>
    <w:rsid w:val="00127BAC"/>
    <w:rsid w:val="00127CB3"/>
    <w:rsid w:val="00127FF5"/>
    <w:rsid w:val="00131EC2"/>
    <w:rsid w:val="00131F61"/>
    <w:rsid w:val="001322A7"/>
    <w:rsid w:val="00132C3C"/>
    <w:rsid w:val="00132E82"/>
    <w:rsid w:val="0013374F"/>
    <w:rsid w:val="001353A2"/>
    <w:rsid w:val="00135467"/>
    <w:rsid w:val="00135C67"/>
    <w:rsid w:val="001364D3"/>
    <w:rsid w:val="001366C4"/>
    <w:rsid w:val="0013686A"/>
    <w:rsid w:val="00136B36"/>
    <w:rsid w:val="0013718B"/>
    <w:rsid w:val="001374D4"/>
    <w:rsid w:val="0013767B"/>
    <w:rsid w:val="00137BB5"/>
    <w:rsid w:val="00137BB9"/>
    <w:rsid w:val="00137D50"/>
    <w:rsid w:val="00140036"/>
    <w:rsid w:val="00140038"/>
    <w:rsid w:val="00142280"/>
    <w:rsid w:val="0014241E"/>
    <w:rsid w:val="001424C6"/>
    <w:rsid w:val="001424ED"/>
    <w:rsid w:val="00142A56"/>
    <w:rsid w:val="001432A7"/>
    <w:rsid w:val="00143613"/>
    <w:rsid w:val="00143BE5"/>
    <w:rsid w:val="0014439A"/>
    <w:rsid w:val="00144626"/>
    <w:rsid w:val="00144AAD"/>
    <w:rsid w:val="00144DF5"/>
    <w:rsid w:val="001451BB"/>
    <w:rsid w:val="001455C7"/>
    <w:rsid w:val="00145A97"/>
    <w:rsid w:val="00146485"/>
    <w:rsid w:val="00146A28"/>
    <w:rsid w:val="00147492"/>
    <w:rsid w:val="001476C2"/>
    <w:rsid w:val="00147D41"/>
    <w:rsid w:val="0015080E"/>
    <w:rsid w:val="00150AD6"/>
    <w:rsid w:val="0015173F"/>
    <w:rsid w:val="00151B23"/>
    <w:rsid w:val="001520FB"/>
    <w:rsid w:val="00152B88"/>
    <w:rsid w:val="001535AE"/>
    <w:rsid w:val="00153B40"/>
    <w:rsid w:val="00153BCF"/>
    <w:rsid w:val="00153BE8"/>
    <w:rsid w:val="00153C23"/>
    <w:rsid w:val="00154ADA"/>
    <w:rsid w:val="00154B08"/>
    <w:rsid w:val="00154E1B"/>
    <w:rsid w:val="0015531A"/>
    <w:rsid w:val="00156E5B"/>
    <w:rsid w:val="00157418"/>
    <w:rsid w:val="00157B5A"/>
    <w:rsid w:val="0016050B"/>
    <w:rsid w:val="001610A0"/>
    <w:rsid w:val="00162776"/>
    <w:rsid w:val="0016380C"/>
    <w:rsid w:val="00163816"/>
    <w:rsid w:val="00163B27"/>
    <w:rsid w:val="0016425E"/>
    <w:rsid w:val="00164BF7"/>
    <w:rsid w:val="00165317"/>
    <w:rsid w:val="0016576A"/>
    <w:rsid w:val="001657AB"/>
    <w:rsid w:val="001657D2"/>
    <w:rsid w:val="001674E6"/>
    <w:rsid w:val="0017073D"/>
    <w:rsid w:val="00170D38"/>
    <w:rsid w:val="00171484"/>
    <w:rsid w:val="00171BAD"/>
    <w:rsid w:val="00171F2C"/>
    <w:rsid w:val="0017291A"/>
    <w:rsid w:val="00172F1B"/>
    <w:rsid w:val="0017351B"/>
    <w:rsid w:val="00173AF1"/>
    <w:rsid w:val="001743C8"/>
    <w:rsid w:val="001744B4"/>
    <w:rsid w:val="001751EF"/>
    <w:rsid w:val="001756A1"/>
    <w:rsid w:val="001759CF"/>
    <w:rsid w:val="001761EE"/>
    <w:rsid w:val="0017675F"/>
    <w:rsid w:val="00176EAA"/>
    <w:rsid w:val="00177030"/>
    <w:rsid w:val="0017725A"/>
    <w:rsid w:val="00177C4B"/>
    <w:rsid w:val="00177F6A"/>
    <w:rsid w:val="001802CA"/>
    <w:rsid w:val="00180A3C"/>
    <w:rsid w:val="00182A38"/>
    <w:rsid w:val="0018325A"/>
    <w:rsid w:val="00183D7A"/>
    <w:rsid w:val="00184CAE"/>
    <w:rsid w:val="001858D2"/>
    <w:rsid w:val="00185B0C"/>
    <w:rsid w:val="00185FF5"/>
    <w:rsid w:val="00186199"/>
    <w:rsid w:val="00186F7A"/>
    <w:rsid w:val="0018796A"/>
    <w:rsid w:val="00190A9C"/>
    <w:rsid w:val="00190AE2"/>
    <w:rsid w:val="00190E27"/>
    <w:rsid w:val="00191444"/>
    <w:rsid w:val="001928F7"/>
    <w:rsid w:val="00193182"/>
    <w:rsid w:val="00193415"/>
    <w:rsid w:val="00193575"/>
    <w:rsid w:val="0019389D"/>
    <w:rsid w:val="00193B62"/>
    <w:rsid w:val="00194537"/>
    <w:rsid w:val="0019520E"/>
    <w:rsid w:val="001952DB"/>
    <w:rsid w:val="0019563C"/>
    <w:rsid w:val="001956CA"/>
    <w:rsid w:val="00195968"/>
    <w:rsid w:val="00195B79"/>
    <w:rsid w:val="00196E1B"/>
    <w:rsid w:val="001970FC"/>
    <w:rsid w:val="00197C9B"/>
    <w:rsid w:val="001A0538"/>
    <w:rsid w:val="001A088E"/>
    <w:rsid w:val="001A0F4A"/>
    <w:rsid w:val="001A109C"/>
    <w:rsid w:val="001A1B13"/>
    <w:rsid w:val="001A1C31"/>
    <w:rsid w:val="001A1D38"/>
    <w:rsid w:val="001A21A9"/>
    <w:rsid w:val="001A225A"/>
    <w:rsid w:val="001A2A97"/>
    <w:rsid w:val="001A364F"/>
    <w:rsid w:val="001A39B7"/>
    <w:rsid w:val="001A42FA"/>
    <w:rsid w:val="001A48A2"/>
    <w:rsid w:val="001A4AEC"/>
    <w:rsid w:val="001A59D8"/>
    <w:rsid w:val="001A5DBF"/>
    <w:rsid w:val="001A5FA6"/>
    <w:rsid w:val="001A668F"/>
    <w:rsid w:val="001A6F01"/>
    <w:rsid w:val="001A71CC"/>
    <w:rsid w:val="001A7F30"/>
    <w:rsid w:val="001B2F0C"/>
    <w:rsid w:val="001B30CA"/>
    <w:rsid w:val="001B3513"/>
    <w:rsid w:val="001B353A"/>
    <w:rsid w:val="001B3D3E"/>
    <w:rsid w:val="001B50CD"/>
    <w:rsid w:val="001B52FE"/>
    <w:rsid w:val="001B7890"/>
    <w:rsid w:val="001C005A"/>
    <w:rsid w:val="001C00CF"/>
    <w:rsid w:val="001C0806"/>
    <w:rsid w:val="001C10A1"/>
    <w:rsid w:val="001C1B91"/>
    <w:rsid w:val="001C2813"/>
    <w:rsid w:val="001C2F9C"/>
    <w:rsid w:val="001C330E"/>
    <w:rsid w:val="001C3399"/>
    <w:rsid w:val="001C37F6"/>
    <w:rsid w:val="001C4D9F"/>
    <w:rsid w:val="001C5289"/>
    <w:rsid w:val="001C6288"/>
    <w:rsid w:val="001C647F"/>
    <w:rsid w:val="001C67A1"/>
    <w:rsid w:val="001C7021"/>
    <w:rsid w:val="001C7C6D"/>
    <w:rsid w:val="001D0538"/>
    <w:rsid w:val="001D0634"/>
    <w:rsid w:val="001D0F6A"/>
    <w:rsid w:val="001D1B40"/>
    <w:rsid w:val="001D21BC"/>
    <w:rsid w:val="001D2E47"/>
    <w:rsid w:val="001D2FA5"/>
    <w:rsid w:val="001D35E0"/>
    <w:rsid w:val="001D37EB"/>
    <w:rsid w:val="001D4934"/>
    <w:rsid w:val="001D5045"/>
    <w:rsid w:val="001D5494"/>
    <w:rsid w:val="001D5A44"/>
    <w:rsid w:val="001D6213"/>
    <w:rsid w:val="001D724B"/>
    <w:rsid w:val="001D76DE"/>
    <w:rsid w:val="001E0231"/>
    <w:rsid w:val="001E03BE"/>
    <w:rsid w:val="001E0AAA"/>
    <w:rsid w:val="001E0F28"/>
    <w:rsid w:val="001E11D3"/>
    <w:rsid w:val="001E15F1"/>
    <w:rsid w:val="001E1C4F"/>
    <w:rsid w:val="001E287E"/>
    <w:rsid w:val="001E2A6A"/>
    <w:rsid w:val="001E3421"/>
    <w:rsid w:val="001E3DC2"/>
    <w:rsid w:val="001E4C45"/>
    <w:rsid w:val="001E56FF"/>
    <w:rsid w:val="001E5C6B"/>
    <w:rsid w:val="001E6A06"/>
    <w:rsid w:val="001E6EBF"/>
    <w:rsid w:val="001E7681"/>
    <w:rsid w:val="001F0307"/>
    <w:rsid w:val="001F03E1"/>
    <w:rsid w:val="001F221F"/>
    <w:rsid w:val="001F2797"/>
    <w:rsid w:val="001F3CC6"/>
    <w:rsid w:val="001F3F50"/>
    <w:rsid w:val="001F4530"/>
    <w:rsid w:val="001F5CE2"/>
    <w:rsid w:val="001F5DBA"/>
    <w:rsid w:val="001F5DE3"/>
    <w:rsid w:val="001F5F74"/>
    <w:rsid w:val="001F6BC9"/>
    <w:rsid w:val="001F6E1E"/>
    <w:rsid w:val="002010DE"/>
    <w:rsid w:val="00201843"/>
    <w:rsid w:val="00201962"/>
    <w:rsid w:val="00201B58"/>
    <w:rsid w:val="00202968"/>
    <w:rsid w:val="00202C32"/>
    <w:rsid w:val="00203973"/>
    <w:rsid w:val="00203AEF"/>
    <w:rsid w:val="00203AFC"/>
    <w:rsid w:val="00203E53"/>
    <w:rsid w:val="0020689E"/>
    <w:rsid w:val="00211A26"/>
    <w:rsid w:val="00212249"/>
    <w:rsid w:val="002125F7"/>
    <w:rsid w:val="00212DEF"/>
    <w:rsid w:val="0021397C"/>
    <w:rsid w:val="00214463"/>
    <w:rsid w:val="00214756"/>
    <w:rsid w:val="00215CF2"/>
    <w:rsid w:val="00215D9F"/>
    <w:rsid w:val="00216310"/>
    <w:rsid w:val="00216BCE"/>
    <w:rsid w:val="002174FA"/>
    <w:rsid w:val="00217867"/>
    <w:rsid w:val="00217CF4"/>
    <w:rsid w:val="00220542"/>
    <w:rsid w:val="00220D7F"/>
    <w:rsid w:val="002210EB"/>
    <w:rsid w:val="00221174"/>
    <w:rsid w:val="0022199B"/>
    <w:rsid w:val="002227F3"/>
    <w:rsid w:val="00222990"/>
    <w:rsid w:val="00222DE3"/>
    <w:rsid w:val="002233F0"/>
    <w:rsid w:val="00223DFB"/>
    <w:rsid w:val="00224952"/>
    <w:rsid w:val="0022498A"/>
    <w:rsid w:val="00224A64"/>
    <w:rsid w:val="00225756"/>
    <w:rsid w:val="00225ADC"/>
    <w:rsid w:val="00225CEB"/>
    <w:rsid w:val="0022692D"/>
    <w:rsid w:val="00227BC1"/>
    <w:rsid w:val="00227D61"/>
    <w:rsid w:val="00230D1D"/>
    <w:rsid w:val="002313DE"/>
    <w:rsid w:val="00231601"/>
    <w:rsid w:val="002318F3"/>
    <w:rsid w:val="00232A33"/>
    <w:rsid w:val="00232C2D"/>
    <w:rsid w:val="0023323F"/>
    <w:rsid w:val="00234202"/>
    <w:rsid w:val="00234FFC"/>
    <w:rsid w:val="002359EB"/>
    <w:rsid w:val="002363AB"/>
    <w:rsid w:val="00236933"/>
    <w:rsid w:val="00236E28"/>
    <w:rsid w:val="0023727B"/>
    <w:rsid w:val="00237579"/>
    <w:rsid w:val="00237675"/>
    <w:rsid w:val="00237C6D"/>
    <w:rsid w:val="00237FEA"/>
    <w:rsid w:val="0024096B"/>
    <w:rsid w:val="00240ABE"/>
    <w:rsid w:val="00241582"/>
    <w:rsid w:val="00241B45"/>
    <w:rsid w:val="002424D7"/>
    <w:rsid w:val="0024260D"/>
    <w:rsid w:val="00242657"/>
    <w:rsid w:val="002428F6"/>
    <w:rsid w:val="00242FA2"/>
    <w:rsid w:val="002443FF"/>
    <w:rsid w:val="00245012"/>
    <w:rsid w:val="0024504E"/>
    <w:rsid w:val="00245761"/>
    <w:rsid w:val="0024651F"/>
    <w:rsid w:val="0024689C"/>
    <w:rsid w:val="00247729"/>
    <w:rsid w:val="00247C4F"/>
    <w:rsid w:val="0025158D"/>
    <w:rsid w:val="00251C7E"/>
    <w:rsid w:val="002523C9"/>
    <w:rsid w:val="00252697"/>
    <w:rsid w:val="0025281A"/>
    <w:rsid w:val="0025384F"/>
    <w:rsid w:val="00253D3C"/>
    <w:rsid w:val="002541AE"/>
    <w:rsid w:val="002544D7"/>
    <w:rsid w:val="00254679"/>
    <w:rsid w:val="00255292"/>
    <w:rsid w:val="00255FE2"/>
    <w:rsid w:val="00257578"/>
    <w:rsid w:val="00260200"/>
    <w:rsid w:val="00260867"/>
    <w:rsid w:val="00260B06"/>
    <w:rsid w:val="0026117C"/>
    <w:rsid w:val="00261D93"/>
    <w:rsid w:val="00262029"/>
    <w:rsid w:val="002620BD"/>
    <w:rsid w:val="00262117"/>
    <w:rsid w:val="00263BBD"/>
    <w:rsid w:val="002648D8"/>
    <w:rsid w:val="00265AFB"/>
    <w:rsid w:val="00267EE3"/>
    <w:rsid w:val="00267F59"/>
    <w:rsid w:val="002700E9"/>
    <w:rsid w:val="00270CE9"/>
    <w:rsid w:val="00270E19"/>
    <w:rsid w:val="0027235A"/>
    <w:rsid w:val="00273F86"/>
    <w:rsid w:val="002741BE"/>
    <w:rsid w:val="00274E00"/>
    <w:rsid w:val="002751AF"/>
    <w:rsid w:val="002752EA"/>
    <w:rsid w:val="00275EAD"/>
    <w:rsid w:val="00276B03"/>
    <w:rsid w:val="002773FB"/>
    <w:rsid w:val="002774F0"/>
    <w:rsid w:val="002774F3"/>
    <w:rsid w:val="00277722"/>
    <w:rsid w:val="00280A25"/>
    <w:rsid w:val="00281155"/>
    <w:rsid w:val="002813C5"/>
    <w:rsid w:val="00281C90"/>
    <w:rsid w:val="00282C23"/>
    <w:rsid w:val="0028315D"/>
    <w:rsid w:val="00283470"/>
    <w:rsid w:val="00283885"/>
    <w:rsid w:val="002839A4"/>
    <w:rsid w:val="0028459B"/>
    <w:rsid w:val="00284C5F"/>
    <w:rsid w:val="0028507E"/>
    <w:rsid w:val="00285242"/>
    <w:rsid w:val="00286183"/>
    <w:rsid w:val="002873F0"/>
    <w:rsid w:val="00287762"/>
    <w:rsid w:val="002900DF"/>
    <w:rsid w:val="00290793"/>
    <w:rsid w:val="0029134E"/>
    <w:rsid w:val="002916E3"/>
    <w:rsid w:val="00291A70"/>
    <w:rsid w:val="00291CCD"/>
    <w:rsid w:val="00291F6F"/>
    <w:rsid w:val="00292865"/>
    <w:rsid w:val="0029379A"/>
    <w:rsid w:val="00293C97"/>
    <w:rsid w:val="002942CB"/>
    <w:rsid w:val="00294D8F"/>
    <w:rsid w:val="0029523C"/>
    <w:rsid w:val="00295A0B"/>
    <w:rsid w:val="00295D5A"/>
    <w:rsid w:val="00295E0F"/>
    <w:rsid w:val="002962F1"/>
    <w:rsid w:val="002964F9"/>
    <w:rsid w:val="00296521"/>
    <w:rsid w:val="0029690F"/>
    <w:rsid w:val="002969CC"/>
    <w:rsid w:val="00297BC2"/>
    <w:rsid w:val="00297D85"/>
    <w:rsid w:val="002A07F4"/>
    <w:rsid w:val="002A090A"/>
    <w:rsid w:val="002A0B47"/>
    <w:rsid w:val="002A1220"/>
    <w:rsid w:val="002A1381"/>
    <w:rsid w:val="002A1F14"/>
    <w:rsid w:val="002A21A6"/>
    <w:rsid w:val="002A2678"/>
    <w:rsid w:val="002A2E01"/>
    <w:rsid w:val="002A32E5"/>
    <w:rsid w:val="002A37F2"/>
    <w:rsid w:val="002A398F"/>
    <w:rsid w:val="002A3DFD"/>
    <w:rsid w:val="002A46A7"/>
    <w:rsid w:val="002A57F6"/>
    <w:rsid w:val="002A5808"/>
    <w:rsid w:val="002A5C6B"/>
    <w:rsid w:val="002A5D31"/>
    <w:rsid w:val="002A6224"/>
    <w:rsid w:val="002A714F"/>
    <w:rsid w:val="002A75D7"/>
    <w:rsid w:val="002A7E7E"/>
    <w:rsid w:val="002B09C0"/>
    <w:rsid w:val="002B0B99"/>
    <w:rsid w:val="002B1851"/>
    <w:rsid w:val="002B27FF"/>
    <w:rsid w:val="002B2F4E"/>
    <w:rsid w:val="002B4982"/>
    <w:rsid w:val="002B5C8E"/>
    <w:rsid w:val="002B6793"/>
    <w:rsid w:val="002B6DA0"/>
    <w:rsid w:val="002B780B"/>
    <w:rsid w:val="002C0DD7"/>
    <w:rsid w:val="002C0FD4"/>
    <w:rsid w:val="002C1260"/>
    <w:rsid w:val="002C12E4"/>
    <w:rsid w:val="002C1726"/>
    <w:rsid w:val="002C21A6"/>
    <w:rsid w:val="002C268A"/>
    <w:rsid w:val="002C26D5"/>
    <w:rsid w:val="002C2AE4"/>
    <w:rsid w:val="002C3561"/>
    <w:rsid w:val="002C4E82"/>
    <w:rsid w:val="002C52C4"/>
    <w:rsid w:val="002C5777"/>
    <w:rsid w:val="002C5889"/>
    <w:rsid w:val="002C65FA"/>
    <w:rsid w:val="002C661D"/>
    <w:rsid w:val="002C6957"/>
    <w:rsid w:val="002C7C89"/>
    <w:rsid w:val="002D0054"/>
    <w:rsid w:val="002D090E"/>
    <w:rsid w:val="002D1A0F"/>
    <w:rsid w:val="002D1ACC"/>
    <w:rsid w:val="002D22BF"/>
    <w:rsid w:val="002D237C"/>
    <w:rsid w:val="002D32E3"/>
    <w:rsid w:val="002D33F1"/>
    <w:rsid w:val="002D353D"/>
    <w:rsid w:val="002D52AD"/>
    <w:rsid w:val="002D58D8"/>
    <w:rsid w:val="002D5EB1"/>
    <w:rsid w:val="002D6B79"/>
    <w:rsid w:val="002D758D"/>
    <w:rsid w:val="002E018C"/>
    <w:rsid w:val="002E0394"/>
    <w:rsid w:val="002E0644"/>
    <w:rsid w:val="002E0FEB"/>
    <w:rsid w:val="002E171B"/>
    <w:rsid w:val="002E2E3E"/>
    <w:rsid w:val="002E319D"/>
    <w:rsid w:val="002E4AD5"/>
    <w:rsid w:val="002E4C2D"/>
    <w:rsid w:val="002E7A53"/>
    <w:rsid w:val="002F06F0"/>
    <w:rsid w:val="002F0F79"/>
    <w:rsid w:val="002F1050"/>
    <w:rsid w:val="002F1C9E"/>
    <w:rsid w:val="002F1EB2"/>
    <w:rsid w:val="002F25C3"/>
    <w:rsid w:val="002F280E"/>
    <w:rsid w:val="002F2CBB"/>
    <w:rsid w:val="002F3470"/>
    <w:rsid w:val="002F3588"/>
    <w:rsid w:val="002F3709"/>
    <w:rsid w:val="002F3A6C"/>
    <w:rsid w:val="002F4296"/>
    <w:rsid w:val="002F5777"/>
    <w:rsid w:val="002F60EA"/>
    <w:rsid w:val="002F680E"/>
    <w:rsid w:val="002F6D5B"/>
    <w:rsid w:val="002F72F2"/>
    <w:rsid w:val="00300951"/>
    <w:rsid w:val="00300E8A"/>
    <w:rsid w:val="003023C9"/>
    <w:rsid w:val="00302CA8"/>
    <w:rsid w:val="00302DE9"/>
    <w:rsid w:val="00304860"/>
    <w:rsid w:val="00304E23"/>
    <w:rsid w:val="00305084"/>
    <w:rsid w:val="00306408"/>
    <w:rsid w:val="00307249"/>
    <w:rsid w:val="00310FB7"/>
    <w:rsid w:val="00311779"/>
    <w:rsid w:val="0031295F"/>
    <w:rsid w:val="00312C47"/>
    <w:rsid w:val="00312DAE"/>
    <w:rsid w:val="003132DB"/>
    <w:rsid w:val="00313336"/>
    <w:rsid w:val="003137CA"/>
    <w:rsid w:val="00313836"/>
    <w:rsid w:val="00313918"/>
    <w:rsid w:val="003140E0"/>
    <w:rsid w:val="00315263"/>
    <w:rsid w:val="003153CB"/>
    <w:rsid w:val="003162CD"/>
    <w:rsid w:val="003166DE"/>
    <w:rsid w:val="003171A3"/>
    <w:rsid w:val="003171DF"/>
    <w:rsid w:val="00317226"/>
    <w:rsid w:val="003201F9"/>
    <w:rsid w:val="003204E9"/>
    <w:rsid w:val="0032050A"/>
    <w:rsid w:val="00320AF3"/>
    <w:rsid w:val="00320B7B"/>
    <w:rsid w:val="00321196"/>
    <w:rsid w:val="0032160D"/>
    <w:rsid w:val="00321618"/>
    <w:rsid w:val="00321778"/>
    <w:rsid w:val="00321E8C"/>
    <w:rsid w:val="00321F3A"/>
    <w:rsid w:val="00321FDA"/>
    <w:rsid w:val="00322318"/>
    <w:rsid w:val="003226DF"/>
    <w:rsid w:val="00322A86"/>
    <w:rsid w:val="00323041"/>
    <w:rsid w:val="003238F3"/>
    <w:rsid w:val="00323AE8"/>
    <w:rsid w:val="00323B32"/>
    <w:rsid w:val="00324548"/>
    <w:rsid w:val="00324E1A"/>
    <w:rsid w:val="00324F31"/>
    <w:rsid w:val="003251F4"/>
    <w:rsid w:val="00325408"/>
    <w:rsid w:val="00326927"/>
    <w:rsid w:val="003303E3"/>
    <w:rsid w:val="00330651"/>
    <w:rsid w:val="00331178"/>
    <w:rsid w:val="00331A88"/>
    <w:rsid w:val="003329EA"/>
    <w:rsid w:val="00332C6E"/>
    <w:rsid w:val="00332D73"/>
    <w:rsid w:val="003338BE"/>
    <w:rsid w:val="0033445C"/>
    <w:rsid w:val="00334AF9"/>
    <w:rsid w:val="00335A43"/>
    <w:rsid w:val="00335D43"/>
    <w:rsid w:val="003360C4"/>
    <w:rsid w:val="00336AA2"/>
    <w:rsid w:val="00337B1B"/>
    <w:rsid w:val="00340436"/>
    <w:rsid w:val="003405DA"/>
    <w:rsid w:val="00340657"/>
    <w:rsid w:val="003407A5"/>
    <w:rsid w:val="0034096C"/>
    <w:rsid w:val="003410A1"/>
    <w:rsid w:val="00341188"/>
    <w:rsid w:val="0034147B"/>
    <w:rsid w:val="003424CB"/>
    <w:rsid w:val="003439DB"/>
    <w:rsid w:val="00343F52"/>
    <w:rsid w:val="00344CF8"/>
    <w:rsid w:val="00344FBE"/>
    <w:rsid w:val="0034521F"/>
    <w:rsid w:val="003454B9"/>
    <w:rsid w:val="003455AF"/>
    <w:rsid w:val="00346759"/>
    <w:rsid w:val="00347BC2"/>
    <w:rsid w:val="00350238"/>
    <w:rsid w:val="003502AD"/>
    <w:rsid w:val="0035109C"/>
    <w:rsid w:val="00351752"/>
    <w:rsid w:val="00351F0A"/>
    <w:rsid w:val="00352648"/>
    <w:rsid w:val="00353AC6"/>
    <w:rsid w:val="003542B7"/>
    <w:rsid w:val="0035432B"/>
    <w:rsid w:val="00354765"/>
    <w:rsid w:val="00354E10"/>
    <w:rsid w:val="00355C23"/>
    <w:rsid w:val="00357B15"/>
    <w:rsid w:val="00357BB3"/>
    <w:rsid w:val="003602EA"/>
    <w:rsid w:val="00360E61"/>
    <w:rsid w:val="00360F81"/>
    <w:rsid w:val="00361522"/>
    <w:rsid w:val="00361812"/>
    <w:rsid w:val="00361E7E"/>
    <w:rsid w:val="003633B0"/>
    <w:rsid w:val="00364342"/>
    <w:rsid w:val="003648F2"/>
    <w:rsid w:val="00364FA1"/>
    <w:rsid w:val="00366B02"/>
    <w:rsid w:val="003671F5"/>
    <w:rsid w:val="00370AA4"/>
    <w:rsid w:val="003711F2"/>
    <w:rsid w:val="003717FC"/>
    <w:rsid w:val="00371F5D"/>
    <w:rsid w:val="00371FF4"/>
    <w:rsid w:val="003723C2"/>
    <w:rsid w:val="0037275D"/>
    <w:rsid w:val="00372797"/>
    <w:rsid w:val="003732D1"/>
    <w:rsid w:val="00373677"/>
    <w:rsid w:val="00373B6E"/>
    <w:rsid w:val="003740E2"/>
    <w:rsid w:val="0037470E"/>
    <w:rsid w:val="00375CC4"/>
    <w:rsid w:val="00376103"/>
    <w:rsid w:val="00376110"/>
    <w:rsid w:val="003767B3"/>
    <w:rsid w:val="00376B49"/>
    <w:rsid w:val="00376FC5"/>
    <w:rsid w:val="00377520"/>
    <w:rsid w:val="00380D36"/>
    <w:rsid w:val="00380F49"/>
    <w:rsid w:val="003820F1"/>
    <w:rsid w:val="003822D3"/>
    <w:rsid w:val="00382558"/>
    <w:rsid w:val="0038480C"/>
    <w:rsid w:val="00384C9F"/>
    <w:rsid w:val="00384DC9"/>
    <w:rsid w:val="0038566E"/>
    <w:rsid w:val="00385AF5"/>
    <w:rsid w:val="00385C66"/>
    <w:rsid w:val="00386042"/>
    <w:rsid w:val="00386630"/>
    <w:rsid w:val="00386A6C"/>
    <w:rsid w:val="00387876"/>
    <w:rsid w:val="00390283"/>
    <w:rsid w:val="00390379"/>
    <w:rsid w:val="00390741"/>
    <w:rsid w:val="00390953"/>
    <w:rsid w:val="003909FB"/>
    <w:rsid w:val="00390B25"/>
    <w:rsid w:val="00390DD9"/>
    <w:rsid w:val="003911A9"/>
    <w:rsid w:val="00392958"/>
    <w:rsid w:val="00392AE5"/>
    <w:rsid w:val="00395A8A"/>
    <w:rsid w:val="00395CAA"/>
    <w:rsid w:val="00396588"/>
    <w:rsid w:val="00396863"/>
    <w:rsid w:val="00396C77"/>
    <w:rsid w:val="00397156"/>
    <w:rsid w:val="003971DB"/>
    <w:rsid w:val="00397960"/>
    <w:rsid w:val="00397F73"/>
    <w:rsid w:val="003A035E"/>
    <w:rsid w:val="003A0663"/>
    <w:rsid w:val="003A0E36"/>
    <w:rsid w:val="003A151F"/>
    <w:rsid w:val="003A1FE0"/>
    <w:rsid w:val="003A204E"/>
    <w:rsid w:val="003A3BC4"/>
    <w:rsid w:val="003A458A"/>
    <w:rsid w:val="003A4FE2"/>
    <w:rsid w:val="003A551D"/>
    <w:rsid w:val="003A5971"/>
    <w:rsid w:val="003A6F59"/>
    <w:rsid w:val="003A7E6F"/>
    <w:rsid w:val="003B05F2"/>
    <w:rsid w:val="003B20FE"/>
    <w:rsid w:val="003B2F13"/>
    <w:rsid w:val="003B3353"/>
    <w:rsid w:val="003B405E"/>
    <w:rsid w:val="003B4712"/>
    <w:rsid w:val="003B4726"/>
    <w:rsid w:val="003B47EB"/>
    <w:rsid w:val="003B48BA"/>
    <w:rsid w:val="003B57D3"/>
    <w:rsid w:val="003B59CA"/>
    <w:rsid w:val="003B6067"/>
    <w:rsid w:val="003C0892"/>
    <w:rsid w:val="003C08E3"/>
    <w:rsid w:val="003C09B5"/>
    <w:rsid w:val="003C0E3C"/>
    <w:rsid w:val="003C0F62"/>
    <w:rsid w:val="003C1176"/>
    <w:rsid w:val="003C1423"/>
    <w:rsid w:val="003C1D9A"/>
    <w:rsid w:val="003C1E61"/>
    <w:rsid w:val="003C1F58"/>
    <w:rsid w:val="003C3D5C"/>
    <w:rsid w:val="003C48B1"/>
    <w:rsid w:val="003C5189"/>
    <w:rsid w:val="003C575D"/>
    <w:rsid w:val="003C57A7"/>
    <w:rsid w:val="003C5C2B"/>
    <w:rsid w:val="003C652C"/>
    <w:rsid w:val="003C6943"/>
    <w:rsid w:val="003C6BD2"/>
    <w:rsid w:val="003C7294"/>
    <w:rsid w:val="003C792F"/>
    <w:rsid w:val="003C7ABD"/>
    <w:rsid w:val="003C7C3D"/>
    <w:rsid w:val="003D08F8"/>
    <w:rsid w:val="003D124B"/>
    <w:rsid w:val="003D18F3"/>
    <w:rsid w:val="003D2A6D"/>
    <w:rsid w:val="003D2CC1"/>
    <w:rsid w:val="003D4FFC"/>
    <w:rsid w:val="003D51ED"/>
    <w:rsid w:val="003D569B"/>
    <w:rsid w:val="003D775C"/>
    <w:rsid w:val="003D78B5"/>
    <w:rsid w:val="003E099F"/>
    <w:rsid w:val="003E19FF"/>
    <w:rsid w:val="003E21EF"/>
    <w:rsid w:val="003E244F"/>
    <w:rsid w:val="003E37AE"/>
    <w:rsid w:val="003E37C1"/>
    <w:rsid w:val="003E3FAE"/>
    <w:rsid w:val="003E4D64"/>
    <w:rsid w:val="003E5165"/>
    <w:rsid w:val="003E5CC8"/>
    <w:rsid w:val="003E62A6"/>
    <w:rsid w:val="003E695F"/>
    <w:rsid w:val="003E6C9B"/>
    <w:rsid w:val="003E6D39"/>
    <w:rsid w:val="003E6E89"/>
    <w:rsid w:val="003E709C"/>
    <w:rsid w:val="003E712E"/>
    <w:rsid w:val="003E726D"/>
    <w:rsid w:val="003E7B89"/>
    <w:rsid w:val="003E7FEA"/>
    <w:rsid w:val="003F0B30"/>
    <w:rsid w:val="003F0FA3"/>
    <w:rsid w:val="003F1F49"/>
    <w:rsid w:val="003F276B"/>
    <w:rsid w:val="003F3163"/>
    <w:rsid w:val="003F4241"/>
    <w:rsid w:val="003F4B8A"/>
    <w:rsid w:val="003F4CF1"/>
    <w:rsid w:val="003F62BB"/>
    <w:rsid w:val="003F6F2B"/>
    <w:rsid w:val="003F6FEC"/>
    <w:rsid w:val="003F732D"/>
    <w:rsid w:val="003F7C45"/>
    <w:rsid w:val="00400241"/>
    <w:rsid w:val="0040132C"/>
    <w:rsid w:val="004019B7"/>
    <w:rsid w:val="0040231A"/>
    <w:rsid w:val="00402525"/>
    <w:rsid w:val="00403224"/>
    <w:rsid w:val="004049BD"/>
    <w:rsid w:val="00404EB5"/>
    <w:rsid w:val="00405085"/>
    <w:rsid w:val="00405D28"/>
    <w:rsid w:val="004066FC"/>
    <w:rsid w:val="00406839"/>
    <w:rsid w:val="00407481"/>
    <w:rsid w:val="00407C10"/>
    <w:rsid w:val="00407E90"/>
    <w:rsid w:val="004113B4"/>
    <w:rsid w:val="00413300"/>
    <w:rsid w:val="00413323"/>
    <w:rsid w:val="00413513"/>
    <w:rsid w:val="00413BAE"/>
    <w:rsid w:val="00414095"/>
    <w:rsid w:val="00414503"/>
    <w:rsid w:val="00414827"/>
    <w:rsid w:val="004153B3"/>
    <w:rsid w:val="00415455"/>
    <w:rsid w:val="00415772"/>
    <w:rsid w:val="004163FD"/>
    <w:rsid w:val="0041683D"/>
    <w:rsid w:val="00416C10"/>
    <w:rsid w:val="0041734F"/>
    <w:rsid w:val="00417976"/>
    <w:rsid w:val="00417A0E"/>
    <w:rsid w:val="00420469"/>
    <w:rsid w:val="0042053A"/>
    <w:rsid w:val="004213D6"/>
    <w:rsid w:val="00421C75"/>
    <w:rsid w:val="00422440"/>
    <w:rsid w:val="00422916"/>
    <w:rsid w:val="00423BA3"/>
    <w:rsid w:val="00423F84"/>
    <w:rsid w:val="00424213"/>
    <w:rsid w:val="00424EF3"/>
    <w:rsid w:val="004267DB"/>
    <w:rsid w:val="004268BB"/>
    <w:rsid w:val="00426A4B"/>
    <w:rsid w:val="00430623"/>
    <w:rsid w:val="00430724"/>
    <w:rsid w:val="00431047"/>
    <w:rsid w:val="00431B86"/>
    <w:rsid w:val="00431E0A"/>
    <w:rsid w:val="00433383"/>
    <w:rsid w:val="004339AD"/>
    <w:rsid w:val="00433EED"/>
    <w:rsid w:val="00434353"/>
    <w:rsid w:val="00435941"/>
    <w:rsid w:val="00437882"/>
    <w:rsid w:val="00437C96"/>
    <w:rsid w:val="004408EC"/>
    <w:rsid w:val="004416A4"/>
    <w:rsid w:val="00441896"/>
    <w:rsid w:val="00441E6A"/>
    <w:rsid w:val="00442AEE"/>
    <w:rsid w:val="00443C00"/>
    <w:rsid w:val="00443C8F"/>
    <w:rsid w:val="00444C60"/>
    <w:rsid w:val="00444E35"/>
    <w:rsid w:val="0044502D"/>
    <w:rsid w:val="00445A17"/>
    <w:rsid w:val="00445F6B"/>
    <w:rsid w:val="00446B10"/>
    <w:rsid w:val="00447CEF"/>
    <w:rsid w:val="00447E28"/>
    <w:rsid w:val="00450BA9"/>
    <w:rsid w:val="00450C2E"/>
    <w:rsid w:val="00452481"/>
    <w:rsid w:val="00452524"/>
    <w:rsid w:val="004528FA"/>
    <w:rsid w:val="00453042"/>
    <w:rsid w:val="00453DC8"/>
    <w:rsid w:val="00454A0B"/>
    <w:rsid w:val="00455165"/>
    <w:rsid w:val="00457410"/>
    <w:rsid w:val="00457804"/>
    <w:rsid w:val="00460672"/>
    <w:rsid w:val="00460AEF"/>
    <w:rsid w:val="00460B6F"/>
    <w:rsid w:val="00460C52"/>
    <w:rsid w:val="00460FCA"/>
    <w:rsid w:val="00462279"/>
    <w:rsid w:val="00462DCC"/>
    <w:rsid w:val="00463BA4"/>
    <w:rsid w:val="004646BF"/>
    <w:rsid w:val="00464744"/>
    <w:rsid w:val="00464D92"/>
    <w:rsid w:val="004656B5"/>
    <w:rsid w:val="004665E3"/>
    <w:rsid w:val="004667BA"/>
    <w:rsid w:val="0046760F"/>
    <w:rsid w:val="0047237D"/>
    <w:rsid w:val="00472561"/>
    <w:rsid w:val="004731F1"/>
    <w:rsid w:val="00473EB5"/>
    <w:rsid w:val="0047456B"/>
    <w:rsid w:val="00475251"/>
    <w:rsid w:val="00475260"/>
    <w:rsid w:val="0047531F"/>
    <w:rsid w:val="0047582A"/>
    <w:rsid w:val="004761EE"/>
    <w:rsid w:val="004765CA"/>
    <w:rsid w:val="00476CBB"/>
    <w:rsid w:val="00477366"/>
    <w:rsid w:val="00477400"/>
    <w:rsid w:val="00480B1D"/>
    <w:rsid w:val="00480BC8"/>
    <w:rsid w:val="00481265"/>
    <w:rsid w:val="004814BF"/>
    <w:rsid w:val="00481742"/>
    <w:rsid w:val="00482649"/>
    <w:rsid w:val="00483630"/>
    <w:rsid w:val="004836EA"/>
    <w:rsid w:val="00483ECB"/>
    <w:rsid w:val="00483F72"/>
    <w:rsid w:val="004843FD"/>
    <w:rsid w:val="00484F9E"/>
    <w:rsid w:val="00485215"/>
    <w:rsid w:val="00485340"/>
    <w:rsid w:val="004855AC"/>
    <w:rsid w:val="0048587E"/>
    <w:rsid w:val="0048799A"/>
    <w:rsid w:val="00487C2B"/>
    <w:rsid w:val="004900FF"/>
    <w:rsid w:val="0049125B"/>
    <w:rsid w:val="004912CD"/>
    <w:rsid w:val="00491C58"/>
    <w:rsid w:val="00491FAB"/>
    <w:rsid w:val="00492081"/>
    <w:rsid w:val="0049227D"/>
    <w:rsid w:val="00492969"/>
    <w:rsid w:val="0049297D"/>
    <w:rsid w:val="004929F2"/>
    <w:rsid w:val="00492F5E"/>
    <w:rsid w:val="004946F2"/>
    <w:rsid w:val="00495566"/>
    <w:rsid w:val="00495A03"/>
    <w:rsid w:val="00495E28"/>
    <w:rsid w:val="00496AB5"/>
    <w:rsid w:val="00497079"/>
    <w:rsid w:val="00497450"/>
    <w:rsid w:val="00497F49"/>
    <w:rsid w:val="004A11D5"/>
    <w:rsid w:val="004A1BBA"/>
    <w:rsid w:val="004A225B"/>
    <w:rsid w:val="004A2345"/>
    <w:rsid w:val="004A23C2"/>
    <w:rsid w:val="004A3336"/>
    <w:rsid w:val="004A3E3C"/>
    <w:rsid w:val="004A4069"/>
    <w:rsid w:val="004A484E"/>
    <w:rsid w:val="004A5B90"/>
    <w:rsid w:val="004A6513"/>
    <w:rsid w:val="004B0924"/>
    <w:rsid w:val="004B0E6D"/>
    <w:rsid w:val="004B16E8"/>
    <w:rsid w:val="004B24BF"/>
    <w:rsid w:val="004B2CA5"/>
    <w:rsid w:val="004B3609"/>
    <w:rsid w:val="004B412E"/>
    <w:rsid w:val="004B4C51"/>
    <w:rsid w:val="004B5B92"/>
    <w:rsid w:val="004B6250"/>
    <w:rsid w:val="004B66F3"/>
    <w:rsid w:val="004B6884"/>
    <w:rsid w:val="004B6B05"/>
    <w:rsid w:val="004B7499"/>
    <w:rsid w:val="004B76B1"/>
    <w:rsid w:val="004B7800"/>
    <w:rsid w:val="004C0057"/>
    <w:rsid w:val="004C0541"/>
    <w:rsid w:val="004C0BBF"/>
    <w:rsid w:val="004C1BD8"/>
    <w:rsid w:val="004C1D08"/>
    <w:rsid w:val="004C1D55"/>
    <w:rsid w:val="004C2836"/>
    <w:rsid w:val="004C2C46"/>
    <w:rsid w:val="004C405B"/>
    <w:rsid w:val="004C4550"/>
    <w:rsid w:val="004C4E53"/>
    <w:rsid w:val="004C54CA"/>
    <w:rsid w:val="004C5856"/>
    <w:rsid w:val="004C5ABF"/>
    <w:rsid w:val="004C5D03"/>
    <w:rsid w:val="004C62AE"/>
    <w:rsid w:val="004C651D"/>
    <w:rsid w:val="004C7235"/>
    <w:rsid w:val="004C7955"/>
    <w:rsid w:val="004C7A02"/>
    <w:rsid w:val="004D0213"/>
    <w:rsid w:val="004D047F"/>
    <w:rsid w:val="004D1529"/>
    <w:rsid w:val="004D16C7"/>
    <w:rsid w:val="004D16D2"/>
    <w:rsid w:val="004D29F1"/>
    <w:rsid w:val="004D29F3"/>
    <w:rsid w:val="004D2DFE"/>
    <w:rsid w:val="004D3D96"/>
    <w:rsid w:val="004D40BB"/>
    <w:rsid w:val="004D4C02"/>
    <w:rsid w:val="004D5316"/>
    <w:rsid w:val="004D575C"/>
    <w:rsid w:val="004D5A32"/>
    <w:rsid w:val="004D5ACC"/>
    <w:rsid w:val="004D606D"/>
    <w:rsid w:val="004D650F"/>
    <w:rsid w:val="004D68E2"/>
    <w:rsid w:val="004D7269"/>
    <w:rsid w:val="004D74EE"/>
    <w:rsid w:val="004D7F01"/>
    <w:rsid w:val="004E08FC"/>
    <w:rsid w:val="004E0B6E"/>
    <w:rsid w:val="004E0D3F"/>
    <w:rsid w:val="004E13BC"/>
    <w:rsid w:val="004E2133"/>
    <w:rsid w:val="004E2BD2"/>
    <w:rsid w:val="004E358C"/>
    <w:rsid w:val="004E395B"/>
    <w:rsid w:val="004E5306"/>
    <w:rsid w:val="004E5EDB"/>
    <w:rsid w:val="004E60FB"/>
    <w:rsid w:val="004E738C"/>
    <w:rsid w:val="004E73A5"/>
    <w:rsid w:val="004E758A"/>
    <w:rsid w:val="004E7BA7"/>
    <w:rsid w:val="004F0279"/>
    <w:rsid w:val="004F0C19"/>
    <w:rsid w:val="004F1C42"/>
    <w:rsid w:val="004F23CE"/>
    <w:rsid w:val="004F2C5A"/>
    <w:rsid w:val="004F31EA"/>
    <w:rsid w:val="004F4601"/>
    <w:rsid w:val="004F68BF"/>
    <w:rsid w:val="004F779C"/>
    <w:rsid w:val="004F7846"/>
    <w:rsid w:val="004F789D"/>
    <w:rsid w:val="004F7EBF"/>
    <w:rsid w:val="005000A6"/>
    <w:rsid w:val="005000D4"/>
    <w:rsid w:val="005004EE"/>
    <w:rsid w:val="005007AB"/>
    <w:rsid w:val="00500B1E"/>
    <w:rsid w:val="00500B24"/>
    <w:rsid w:val="00500C17"/>
    <w:rsid w:val="00500D04"/>
    <w:rsid w:val="00501214"/>
    <w:rsid w:val="00501B03"/>
    <w:rsid w:val="00501C9B"/>
    <w:rsid w:val="00502416"/>
    <w:rsid w:val="0050277D"/>
    <w:rsid w:val="005027F4"/>
    <w:rsid w:val="005036C2"/>
    <w:rsid w:val="0050492E"/>
    <w:rsid w:val="005051C9"/>
    <w:rsid w:val="00506389"/>
    <w:rsid w:val="00507000"/>
    <w:rsid w:val="00507FC5"/>
    <w:rsid w:val="00510A69"/>
    <w:rsid w:val="00510CAF"/>
    <w:rsid w:val="0051114C"/>
    <w:rsid w:val="00511597"/>
    <w:rsid w:val="005118BD"/>
    <w:rsid w:val="00511915"/>
    <w:rsid w:val="005128C5"/>
    <w:rsid w:val="00512905"/>
    <w:rsid w:val="00512D8B"/>
    <w:rsid w:val="00512DE2"/>
    <w:rsid w:val="00512E85"/>
    <w:rsid w:val="0051346B"/>
    <w:rsid w:val="005136C7"/>
    <w:rsid w:val="0051478B"/>
    <w:rsid w:val="00514C1C"/>
    <w:rsid w:val="00514D0D"/>
    <w:rsid w:val="0051524F"/>
    <w:rsid w:val="0051566A"/>
    <w:rsid w:val="00515D7B"/>
    <w:rsid w:val="00515DD8"/>
    <w:rsid w:val="005166E9"/>
    <w:rsid w:val="00517280"/>
    <w:rsid w:val="00517917"/>
    <w:rsid w:val="0052009E"/>
    <w:rsid w:val="005200F7"/>
    <w:rsid w:val="00520AB5"/>
    <w:rsid w:val="005212E7"/>
    <w:rsid w:val="0052155D"/>
    <w:rsid w:val="00521596"/>
    <w:rsid w:val="00522066"/>
    <w:rsid w:val="005222FA"/>
    <w:rsid w:val="00522436"/>
    <w:rsid w:val="005227C1"/>
    <w:rsid w:val="00524A64"/>
    <w:rsid w:val="00525740"/>
    <w:rsid w:val="00525E59"/>
    <w:rsid w:val="00526B0C"/>
    <w:rsid w:val="005278EE"/>
    <w:rsid w:val="00527D3A"/>
    <w:rsid w:val="00530A21"/>
    <w:rsid w:val="00530FFD"/>
    <w:rsid w:val="005310DD"/>
    <w:rsid w:val="00531851"/>
    <w:rsid w:val="005318CC"/>
    <w:rsid w:val="0053199E"/>
    <w:rsid w:val="00531D65"/>
    <w:rsid w:val="005334E4"/>
    <w:rsid w:val="005349B1"/>
    <w:rsid w:val="00535AA4"/>
    <w:rsid w:val="00535DA3"/>
    <w:rsid w:val="00535E64"/>
    <w:rsid w:val="00535FCD"/>
    <w:rsid w:val="005364A6"/>
    <w:rsid w:val="005364AE"/>
    <w:rsid w:val="0053652C"/>
    <w:rsid w:val="0053659B"/>
    <w:rsid w:val="005368A0"/>
    <w:rsid w:val="00537368"/>
    <w:rsid w:val="005374BC"/>
    <w:rsid w:val="005427DC"/>
    <w:rsid w:val="00543188"/>
    <w:rsid w:val="005432F0"/>
    <w:rsid w:val="00543367"/>
    <w:rsid w:val="00543680"/>
    <w:rsid w:val="0054384E"/>
    <w:rsid w:val="00543BFA"/>
    <w:rsid w:val="0054607B"/>
    <w:rsid w:val="005464B6"/>
    <w:rsid w:val="0054655E"/>
    <w:rsid w:val="00546601"/>
    <w:rsid w:val="00547D9C"/>
    <w:rsid w:val="00547DA1"/>
    <w:rsid w:val="005501BC"/>
    <w:rsid w:val="0055068D"/>
    <w:rsid w:val="00551BAB"/>
    <w:rsid w:val="00551C53"/>
    <w:rsid w:val="0055221B"/>
    <w:rsid w:val="005526DC"/>
    <w:rsid w:val="005535B7"/>
    <w:rsid w:val="00554CAC"/>
    <w:rsid w:val="0055513C"/>
    <w:rsid w:val="00555ED3"/>
    <w:rsid w:val="0055637C"/>
    <w:rsid w:val="00556B00"/>
    <w:rsid w:val="0055753F"/>
    <w:rsid w:val="00557618"/>
    <w:rsid w:val="00557782"/>
    <w:rsid w:val="005606D5"/>
    <w:rsid w:val="00560C94"/>
    <w:rsid w:val="00560FD5"/>
    <w:rsid w:val="00561C0A"/>
    <w:rsid w:val="005625A1"/>
    <w:rsid w:val="00562765"/>
    <w:rsid w:val="0056283B"/>
    <w:rsid w:val="0056291C"/>
    <w:rsid w:val="00562E59"/>
    <w:rsid w:val="00563319"/>
    <w:rsid w:val="00563E82"/>
    <w:rsid w:val="005646BB"/>
    <w:rsid w:val="005647F9"/>
    <w:rsid w:val="00564B19"/>
    <w:rsid w:val="00564C4B"/>
    <w:rsid w:val="00565A63"/>
    <w:rsid w:val="00566588"/>
    <w:rsid w:val="0056662E"/>
    <w:rsid w:val="00566A26"/>
    <w:rsid w:val="00566F6B"/>
    <w:rsid w:val="00567012"/>
    <w:rsid w:val="005671BA"/>
    <w:rsid w:val="00567EA5"/>
    <w:rsid w:val="00570050"/>
    <w:rsid w:val="00570229"/>
    <w:rsid w:val="00570514"/>
    <w:rsid w:val="00571A41"/>
    <w:rsid w:val="005721D0"/>
    <w:rsid w:val="00572627"/>
    <w:rsid w:val="0057275D"/>
    <w:rsid w:val="00572919"/>
    <w:rsid w:val="005733C4"/>
    <w:rsid w:val="00574103"/>
    <w:rsid w:val="00575B68"/>
    <w:rsid w:val="00575C03"/>
    <w:rsid w:val="00575DA6"/>
    <w:rsid w:val="0057737F"/>
    <w:rsid w:val="00577C45"/>
    <w:rsid w:val="005800A9"/>
    <w:rsid w:val="00580488"/>
    <w:rsid w:val="005804AA"/>
    <w:rsid w:val="0058074D"/>
    <w:rsid w:val="00580FD1"/>
    <w:rsid w:val="00581630"/>
    <w:rsid w:val="00581ED5"/>
    <w:rsid w:val="005824E6"/>
    <w:rsid w:val="00582E94"/>
    <w:rsid w:val="00582FAD"/>
    <w:rsid w:val="00583489"/>
    <w:rsid w:val="0058391F"/>
    <w:rsid w:val="00583A80"/>
    <w:rsid w:val="00584188"/>
    <w:rsid w:val="00584D68"/>
    <w:rsid w:val="00584E33"/>
    <w:rsid w:val="0058572D"/>
    <w:rsid w:val="00585AD4"/>
    <w:rsid w:val="00586392"/>
    <w:rsid w:val="00586819"/>
    <w:rsid w:val="00586E9A"/>
    <w:rsid w:val="00587419"/>
    <w:rsid w:val="00590FE4"/>
    <w:rsid w:val="00591CF5"/>
    <w:rsid w:val="00591D9C"/>
    <w:rsid w:val="0059282D"/>
    <w:rsid w:val="005932C1"/>
    <w:rsid w:val="00593440"/>
    <w:rsid w:val="005936BF"/>
    <w:rsid w:val="00593DE5"/>
    <w:rsid w:val="0059521D"/>
    <w:rsid w:val="005953B6"/>
    <w:rsid w:val="0059592B"/>
    <w:rsid w:val="00596617"/>
    <w:rsid w:val="0059680A"/>
    <w:rsid w:val="00596B2E"/>
    <w:rsid w:val="00596CC4"/>
    <w:rsid w:val="00597057"/>
    <w:rsid w:val="005972B8"/>
    <w:rsid w:val="005973A6"/>
    <w:rsid w:val="00597AAB"/>
    <w:rsid w:val="00597D8B"/>
    <w:rsid w:val="005A0742"/>
    <w:rsid w:val="005A0D1A"/>
    <w:rsid w:val="005A1C30"/>
    <w:rsid w:val="005A209C"/>
    <w:rsid w:val="005A292F"/>
    <w:rsid w:val="005A31C9"/>
    <w:rsid w:val="005A3295"/>
    <w:rsid w:val="005A46FF"/>
    <w:rsid w:val="005A4AFF"/>
    <w:rsid w:val="005A4B4C"/>
    <w:rsid w:val="005A5417"/>
    <w:rsid w:val="005A65F0"/>
    <w:rsid w:val="005A7058"/>
    <w:rsid w:val="005A7758"/>
    <w:rsid w:val="005B011E"/>
    <w:rsid w:val="005B028B"/>
    <w:rsid w:val="005B0CBC"/>
    <w:rsid w:val="005B136F"/>
    <w:rsid w:val="005B2E84"/>
    <w:rsid w:val="005B352F"/>
    <w:rsid w:val="005B3AE8"/>
    <w:rsid w:val="005B3E13"/>
    <w:rsid w:val="005B3E66"/>
    <w:rsid w:val="005B3EFE"/>
    <w:rsid w:val="005B3FE8"/>
    <w:rsid w:val="005B4215"/>
    <w:rsid w:val="005B436C"/>
    <w:rsid w:val="005B4F97"/>
    <w:rsid w:val="005B52A4"/>
    <w:rsid w:val="005B5CA4"/>
    <w:rsid w:val="005B6E01"/>
    <w:rsid w:val="005B7164"/>
    <w:rsid w:val="005B7476"/>
    <w:rsid w:val="005B7688"/>
    <w:rsid w:val="005B7849"/>
    <w:rsid w:val="005B7B0E"/>
    <w:rsid w:val="005C06CF"/>
    <w:rsid w:val="005C0DFA"/>
    <w:rsid w:val="005C0FF0"/>
    <w:rsid w:val="005C219B"/>
    <w:rsid w:val="005C3A23"/>
    <w:rsid w:val="005C47FF"/>
    <w:rsid w:val="005C492F"/>
    <w:rsid w:val="005C4B4C"/>
    <w:rsid w:val="005C5409"/>
    <w:rsid w:val="005C55EF"/>
    <w:rsid w:val="005C628C"/>
    <w:rsid w:val="005C6765"/>
    <w:rsid w:val="005C69AC"/>
    <w:rsid w:val="005C722E"/>
    <w:rsid w:val="005C74C6"/>
    <w:rsid w:val="005C752A"/>
    <w:rsid w:val="005C7576"/>
    <w:rsid w:val="005C7759"/>
    <w:rsid w:val="005D01A4"/>
    <w:rsid w:val="005D15AE"/>
    <w:rsid w:val="005D1A7B"/>
    <w:rsid w:val="005D1EDD"/>
    <w:rsid w:val="005D456F"/>
    <w:rsid w:val="005D45B3"/>
    <w:rsid w:val="005D4AB3"/>
    <w:rsid w:val="005D4CEB"/>
    <w:rsid w:val="005D5344"/>
    <w:rsid w:val="005D5DA8"/>
    <w:rsid w:val="005D61EB"/>
    <w:rsid w:val="005E038A"/>
    <w:rsid w:val="005E0AE0"/>
    <w:rsid w:val="005E1DEA"/>
    <w:rsid w:val="005E284D"/>
    <w:rsid w:val="005E286D"/>
    <w:rsid w:val="005E4609"/>
    <w:rsid w:val="005E52F2"/>
    <w:rsid w:val="005E5E2F"/>
    <w:rsid w:val="005F04E6"/>
    <w:rsid w:val="005F0FB6"/>
    <w:rsid w:val="005F17EC"/>
    <w:rsid w:val="005F1C2F"/>
    <w:rsid w:val="005F39D5"/>
    <w:rsid w:val="005F3AB5"/>
    <w:rsid w:val="005F3E05"/>
    <w:rsid w:val="005F43B9"/>
    <w:rsid w:val="005F55D6"/>
    <w:rsid w:val="005F5725"/>
    <w:rsid w:val="005F5CA9"/>
    <w:rsid w:val="005F6828"/>
    <w:rsid w:val="005F68CB"/>
    <w:rsid w:val="005F6BDE"/>
    <w:rsid w:val="005F7799"/>
    <w:rsid w:val="005F78FC"/>
    <w:rsid w:val="00600242"/>
    <w:rsid w:val="00600D11"/>
    <w:rsid w:val="006033E3"/>
    <w:rsid w:val="006038CD"/>
    <w:rsid w:val="00605BC3"/>
    <w:rsid w:val="00605FC7"/>
    <w:rsid w:val="00606218"/>
    <w:rsid w:val="0060631B"/>
    <w:rsid w:val="0060677D"/>
    <w:rsid w:val="00606CA3"/>
    <w:rsid w:val="00606E91"/>
    <w:rsid w:val="00607018"/>
    <w:rsid w:val="006077ED"/>
    <w:rsid w:val="00610954"/>
    <w:rsid w:val="00610CBE"/>
    <w:rsid w:val="00610E1F"/>
    <w:rsid w:val="006131B2"/>
    <w:rsid w:val="0061321C"/>
    <w:rsid w:val="00614B71"/>
    <w:rsid w:val="00614CA1"/>
    <w:rsid w:val="00615C2C"/>
    <w:rsid w:val="00615E9F"/>
    <w:rsid w:val="0061652E"/>
    <w:rsid w:val="0061799C"/>
    <w:rsid w:val="0062038A"/>
    <w:rsid w:val="006203A8"/>
    <w:rsid w:val="006207DF"/>
    <w:rsid w:val="00620E59"/>
    <w:rsid w:val="00621132"/>
    <w:rsid w:val="00621468"/>
    <w:rsid w:val="00622656"/>
    <w:rsid w:val="0062386E"/>
    <w:rsid w:val="00623D9A"/>
    <w:rsid w:val="00623F01"/>
    <w:rsid w:val="006242FB"/>
    <w:rsid w:val="00624738"/>
    <w:rsid w:val="00625D15"/>
    <w:rsid w:val="00625D4E"/>
    <w:rsid w:val="00626E2D"/>
    <w:rsid w:val="006272DE"/>
    <w:rsid w:val="00627D94"/>
    <w:rsid w:val="0063033A"/>
    <w:rsid w:val="00630487"/>
    <w:rsid w:val="006304D3"/>
    <w:rsid w:val="00630AB9"/>
    <w:rsid w:val="00630B42"/>
    <w:rsid w:val="0063104D"/>
    <w:rsid w:val="006310FC"/>
    <w:rsid w:val="00631688"/>
    <w:rsid w:val="006320D8"/>
    <w:rsid w:val="0063241B"/>
    <w:rsid w:val="00632540"/>
    <w:rsid w:val="00632E88"/>
    <w:rsid w:val="0063454C"/>
    <w:rsid w:val="00634BD7"/>
    <w:rsid w:val="00634DBB"/>
    <w:rsid w:val="00637807"/>
    <w:rsid w:val="00637C26"/>
    <w:rsid w:val="00640443"/>
    <w:rsid w:val="00640732"/>
    <w:rsid w:val="00640C12"/>
    <w:rsid w:val="006414F1"/>
    <w:rsid w:val="00641C79"/>
    <w:rsid w:val="00642072"/>
    <w:rsid w:val="0064372D"/>
    <w:rsid w:val="006440ED"/>
    <w:rsid w:val="0064467C"/>
    <w:rsid w:val="00644827"/>
    <w:rsid w:val="00644AB5"/>
    <w:rsid w:val="00645213"/>
    <w:rsid w:val="00645293"/>
    <w:rsid w:val="006468CB"/>
    <w:rsid w:val="00651B78"/>
    <w:rsid w:val="00652263"/>
    <w:rsid w:val="0065238F"/>
    <w:rsid w:val="00652391"/>
    <w:rsid w:val="0065274B"/>
    <w:rsid w:val="00652881"/>
    <w:rsid w:val="00652985"/>
    <w:rsid w:val="0065332B"/>
    <w:rsid w:val="006533AE"/>
    <w:rsid w:val="0065461D"/>
    <w:rsid w:val="006551AE"/>
    <w:rsid w:val="0066137E"/>
    <w:rsid w:val="00661974"/>
    <w:rsid w:val="006623E2"/>
    <w:rsid w:val="006624E3"/>
    <w:rsid w:val="006640F9"/>
    <w:rsid w:val="00664551"/>
    <w:rsid w:val="00664685"/>
    <w:rsid w:val="00664872"/>
    <w:rsid w:val="00664B95"/>
    <w:rsid w:val="00665D5F"/>
    <w:rsid w:val="006676A0"/>
    <w:rsid w:val="006704F3"/>
    <w:rsid w:val="00670857"/>
    <w:rsid w:val="00670FB2"/>
    <w:rsid w:val="00671124"/>
    <w:rsid w:val="006727B0"/>
    <w:rsid w:val="00672C0F"/>
    <w:rsid w:val="0067307E"/>
    <w:rsid w:val="006739C0"/>
    <w:rsid w:val="00673F6D"/>
    <w:rsid w:val="00674757"/>
    <w:rsid w:val="00674850"/>
    <w:rsid w:val="00674AD4"/>
    <w:rsid w:val="00675116"/>
    <w:rsid w:val="00675D03"/>
    <w:rsid w:val="00676016"/>
    <w:rsid w:val="006765F7"/>
    <w:rsid w:val="00676EA7"/>
    <w:rsid w:val="00682EFD"/>
    <w:rsid w:val="00683F61"/>
    <w:rsid w:val="006849B2"/>
    <w:rsid w:val="00684EA3"/>
    <w:rsid w:val="00686A36"/>
    <w:rsid w:val="00687AD5"/>
    <w:rsid w:val="00691081"/>
    <w:rsid w:val="0069211A"/>
    <w:rsid w:val="00692B81"/>
    <w:rsid w:val="00692C4F"/>
    <w:rsid w:val="006949D2"/>
    <w:rsid w:val="00694C5F"/>
    <w:rsid w:val="00695251"/>
    <w:rsid w:val="006953EF"/>
    <w:rsid w:val="00695689"/>
    <w:rsid w:val="00695ADE"/>
    <w:rsid w:val="00695C0D"/>
    <w:rsid w:val="00695CAE"/>
    <w:rsid w:val="00696356"/>
    <w:rsid w:val="006964EC"/>
    <w:rsid w:val="006968EA"/>
    <w:rsid w:val="00697819"/>
    <w:rsid w:val="00697CB5"/>
    <w:rsid w:val="006A015D"/>
    <w:rsid w:val="006A1676"/>
    <w:rsid w:val="006A2EA3"/>
    <w:rsid w:val="006A306C"/>
    <w:rsid w:val="006A3CC1"/>
    <w:rsid w:val="006A4899"/>
    <w:rsid w:val="006A5A65"/>
    <w:rsid w:val="006A622C"/>
    <w:rsid w:val="006A62E1"/>
    <w:rsid w:val="006A6566"/>
    <w:rsid w:val="006A72C6"/>
    <w:rsid w:val="006A7310"/>
    <w:rsid w:val="006A7E17"/>
    <w:rsid w:val="006B02DA"/>
    <w:rsid w:val="006B08FB"/>
    <w:rsid w:val="006B1877"/>
    <w:rsid w:val="006B1913"/>
    <w:rsid w:val="006B1AC7"/>
    <w:rsid w:val="006B2065"/>
    <w:rsid w:val="006B275B"/>
    <w:rsid w:val="006B30BF"/>
    <w:rsid w:val="006B38C6"/>
    <w:rsid w:val="006B3940"/>
    <w:rsid w:val="006B45A6"/>
    <w:rsid w:val="006B4A69"/>
    <w:rsid w:val="006B62F0"/>
    <w:rsid w:val="006B6C6B"/>
    <w:rsid w:val="006B7A84"/>
    <w:rsid w:val="006C09B6"/>
    <w:rsid w:val="006C09C0"/>
    <w:rsid w:val="006C168D"/>
    <w:rsid w:val="006C18AF"/>
    <w:rsid w:val="006C190B"/>
    <w:rsid w:val="006C2341"/>
    <w:rsid w:val="006C2BF5"/>
    <w:rsid w:val="006C3745"/>
    <w:rsid w:val="006C39FD"/>
    <w:rsid w:val="006C4A40"/>
    <w:rsid w:val="006C4E56"/>
    <w:rsid w:val="006C61CD"/>
    <w:rsid w:val="006C642C"/>
    <w:rsid w:val="006C6FC6"/>
    <w:rsid w:val="006C7830"/>
    <w:rsid w:val="006C7BB9"/>
    <w:rsid w:val="006C7D50"/>
    <w:rsid w:val="006D141C"/>
    <w:rsid w:val="006D2425"/>
    <w:rsid w:val="006D2CF3"/>
    <w:rsid w:val="006D2D08"/>
    <w:rsid w:val="006D2F35"/>
    <w:rsid w:val="006D3228"/>
    <w:rsid w:val="006D349E"/>
    <w:rsid w:val="006D41EF"/>
    <w:rsid w:val="006D4A94"/>
    <w:rsid w:val="006D53AA"/>
    <w:rsid w:val="006D555D"/>
    <w:rsid w:val="006D63A7"/>
    <w:rsid w:val="006D6993"/>
    <w:rsid w:val="006E083A"/>
    <w:rsid w:val="006E0D09"/>
    <w:rsid w:val="006E101B"/>
    <w:rsid w:val="006E2202"/>
    <w:rsid w:val="006E222A"/>
    <w:rsid w:val="006E232B"/>
    <w:rsid w:val="006E241F"/>
    <w:rsid w:val="006E24EE"/>
    <w:rsid w:val="006E25BD"/>
    <w:rsid w:val="006E2697"/>
    <w:rsid w:val="006E3379"/>
    <w:rsid w:val="006E34B7"/>
    <w:rsid w:val="006E36B8"/>
    <w:rsid w:val="006E3874"/>
    <w:rsid w:val="006E4C8A"/>
    <w:rsid w:val="006E5585"/>
    <w:rsid w:val="006E5E32"/>
    <w:rsid w:val="006E633A"/>
    <w:rsid w:val="006E6A14"/>
    <w:rsid w:val="006E6B16"/>
    <w:rsid w:val="006E6DE8"/>
    <w:rsid w:val="006E780C"/>
    <w:rsid w:val="006F0BA7"/>
    <w:rsid w:val="006F0F01"/>
    <w:rsid w:val="006F0F3C"/>
    <w:rsid w:val="006F174D"/>
    <w:rsid w:val="006F1DBC"/>
    <w:rsid w:val="006F1F41"/>
    <w:rsid w:val="006F32EF"/>
    <w:rsid w:val="006F3615"/>
    <w:rsid w:val="006F3C54"/>
    <w:rsid w:val="006F456C"/>
    <w:rsid w:val="006F4CD8"/>
    <w:rsid w:val="006F53D9"/>
    <w:rsid w:val="006F5812"/>
    <w:rsid w:val="006F609A"/>
    <w:rsid w:val="006F73E9"/>
    <w:rsid w:val="007004DC"/>
    <w:rsid w:val="00700C4C"/>
    <w:rsid w:val="00701093"/>
    <w:rsid w:val="0070109C"/>
    <w:rsid w:val="007021F9"/>
    <w:rsid w:val="007022C4"/>
    <w:rsid w:val="007026E9"/>
    <w:rsid w:val="00702E2B"/>
    <w:rsid w:val="00703C8B"/>
    <w:rsid w:val="00703E8A"/>
    <w:rsid w:val="00704F60"/>
    <w:rsid w:val="00706EA3"/>
    <w:rsid w:val="007078BE"/>
    <w:rsid w:val="00707D5A"/>
    <w:rsid w:val="00710041"/>
    <w:rsid w:val="00710BF6"/>
    <w:rsid w:val="00711522"/>
    <w:rsid w:val="007118A6"/>
    <w:rsid w:val="007124FE"/>
    <w:rsid w:val="00712533"/>
    <w:rsid w:val="00713186"/>
    <w:rsid w:val="00713757"/>
    <w:rsid w:val="00713758"/>
    <w:rsid w:val="007137D8"/>
    <w:rsid w:val="00714064"/>
    <w:rsid w:val="0071409E"/>
    <w:rsid w:val="00716B1B"/>
    <w:rsid w:val="00717772"/>
    <w:rsid w:val="007200E5"/>
    <w:rsid w:val="00720949"/>
    <w:rsid w:val="00720C17"/>
    <w:rsid w:val="007215EC"/>
    <w:rsid w:val="00721AF1"/>
    <w:rsid w:val="0072280F"/>
    <w:rsid w:val="00722B5E"/>
    <w:rsid w:val="007235F5"/>
    <w:rsid w:val="00723B2C"/>
    <w:rsid w:val="007241D0"/>
    <w:rsid w:val="00724F7C"/>
    <w:rsid w:val="007253CC"/>
    <w:rsid w:val="007259D3"/>
    <w:rsid w:val="00726087"/>
    <w:rsid w:val="00726F5A"/>
    <w:rsid w:val="0072708F"/>
    <w:rsid w:val="007272BF"/>
    <w:rsid w:val="00730E81"/>
    <w:rsid w:val="00731000"/>
    <w:rsid w:val="00731204"/>
    <w:rsid w:val="007319BC"/>
    <w:rsid w:val="0073222B"/>
    <w:rsid w:val="00732582"/>
    <w:rsid w:val="007328C2"/>
    <w:rsid w:val="00732D1D"/>
    <w:rsid w:val="007332C4"/>
    <w:rsid w:val="00734381"/>
    <w:rsid w:val="00734B0E"/>
    <w:rsid w:val="00736034"/>
    <w:rsid w:val="0073681C"/>
    <w:rsid w:val="0073725B"/>
    <w:rsid w:val="00737B67"/>
    <w:rsid w:val="0074033C"/>
    <w:rsid w:val="0074050E"/>
    <w:rsid w:val="00740B66"/>
    <w:rsid w:val="00741AF8"/>
    <w:rsid w:val="00741EBE"/>
    <w:rsid w:val="00742181"/>
    <w:rsid w:val="007424EC"/>
    <w:rsid w:val="00742E4D"/>
    <w:rsid w:val="00742EDA"/>
    <w:rsid w:val="007440FA"/>
    <w:rsid w:val="00744201"/>
    <w:rsid w:val="007451C0"/>
    <w:rsid w:val="007453E1"/>
    <w:rsid w:val="00745604"/>
    <w:rsid w:val="00745FCE"/>
    <w:rsid w:val="00746130"/>
    <w:rsid w:val="00746A40"/>
    <w:rsid w:val="00746D83"/>
    <w:rsid w:val="00746E6A"/>
    <w:rsid w:val="00747598"/>
    <w:rsid w:val="00747B2E"/>
    <w:rsid w:val="007500A3"/>
    <w:rsid w:val="00750358"/>
    <w:rsid w:val="00750B45"/>
    <w:rsid w:val="007520A3"/>
    <w:rsid w:val="007526F5"/>
    <w:rsid w:val="00753F05"/>
    <w:rsid w:val="00754717"/>
    <w:rsid w:val="00754836"/>
    <w:rsid w:val="00754FB9"/>
    <w:rsid w:val="00755CDF"/>
    <w:rsid w:val="00756059"/>
    <w:rsid w:val="0075649C"/>
    <w:rsid w:val="00756730"/>
    <w:rsid w:val="00757042"/>
    <w:rsid w:val="007578C3"/>
    <w:rsid w:val="00757A4C"/>
    <w:rsid w:val="00757CF6"/>
    <w:rsid w:val="00760895"/>
    <w:rsid w:val="00761DF0"/>
    <w:rsid w:val="00762ABF"/>
    <w:rsid w:val="00762DB1"/>
    <w:rsid w:val="00764A94"/>
    <w:rsid w:val="00764B26"/>
    <w:rsid w:val="00764EA6"/>
    <w:rsid w:val="007651A9"/>
    <w:rsid w:val="007651E5"/>
    <w:rsid w:val="0076524F"/>
    <w:rsid w:val="00765584"/>
    <w:rsid w:val="007655A0"/>
    <w:rsid w:val="00766009"/>
    <w:rsid w:val="007665B2"/>
    <w:rsid w:val="007670DC"/>
    <w:rsid w:val="00767356"/>
    <w:rsid w:val="00770F2A"/>
    <w:rsid w:val="0077111A"/>
    <w:rsid w:val="007711B5"/>
    <w:rsid w:val="0077213A"/>
    <w:rsid w:val="00772272"/>
    <w:rsid w:val="0077369F"/>
    <w:rsid w:val="0077463A"/>
    <w:rsid w:val="00774AB3"/>
    <w:rsid w:val="00774D0F"/>
    <w:rsid w:val="00774D7B"/>
    <w:rsid w:val="007756ED"/>
    <w:rsid w:val="0077589D"/>
    <w:rsid w:val="007760B8"/>
    <w:rsid w:val="0077617F"/>
    <w:rsid w:val="00776886"/>
    <w:rsid w:val="00776A3D"/>
    <w:rsid w:val="0077707A"/>
    <w:rsid w:val="007776BF"/>
    <w:rsid w:val="00777755"/>
    <w:rsid w:val="007819A1"/>
    <w:rsid w:val="0078264A"/>
    <w:rsid w:val="00783BA5"/>
    <w:rsid w:val="00783BF5"/>
    <w:rsid w:val="00784A1E"/>
    <w:rsid w:val="00784AFD"/>
    <w:rsid w:val="00784F9E"/>
    <w:rsid w:val="0078533C"/>
    <w:rsid w:val="007857FB"/>
    <w:rsid w:val="007870FC"/>
    <w:rsid w:val="0078717D"/>
    <w:rsid w:val="00787CD0"/>
    <w:rsid w:val="00787FDE"/>
    <w:rsid w:val="007905A2"/>
    <w:rsid w:val="00791053"/>
    <w:rsid w:val="00791261"/>
    <w:rsid w:val="0079164E"/>
    <w:rsid w:val="007918FE"/>
    <w:rsid w:val="00791A3A"/>
    <w:rsid w:val="007922C6"/>
    <w:rsid w:val="0079262D"/>
    <w:rsid w:val="00792A53"/>
    <w:rsid w:val="00794196"/>
    <w:rsid w:val="00794C47"/>
    <w:rsid w:val="00794FFF"/>
    <w:rsid w:val="00796289"/>
    <w:rsid w:val="00796964"/>
    <w:rsid w:val="00796D4D"/>
    <w:rsid w:val="007971B8"/>
    <w:rsid w:val="00797637"/>
    <w:rsid w:val="007A0018"/>
    <w:rsid w:val="007A0ADE"/>
    <w:rsid w:val="007A1A13"/>
    <w:rsid w:val="007A1B35"/>
    <w:rsid w:val="007A338C"/>
    <w:rsid w:val="007A3680"/>
    <w:rsid w:val="007A380E"/>
    <w:rsid w:val="007A3BCD"/>
    <w:rsid w:val="007A4265"/>
    <w:rsid w:val="007A5214"/>
    <w:rsid w:val="007A53B7"/>
    <w:rsid w:val="007A59B8"/>
    <w:rsid w:val="007A65AF"/>
    <w:rsid w:val="007A7682"/>
    <w:rsid w:val="007A7B2D"/>
    <w:rsid w:val="007A7F42"/>
    <w:rsid w:val="007B0E0E"/>
    <w:rsid w:val="007B181E"/>
    <w:rsid w:val="007B2862"/>
    <w:rsid w:val="007B2FD8"/>
    <w:rsid w:val="007B3968"/>
    <w:rsid w:val="007B45AF"/>
    <w:rsid w:val="007B4DD0"/>
    <w:rsid w:val="007B611E"/>
    <w:rsid w:val="007B6528"/>
    <w:rsid w:val="007B662A"/>
    <w:rsid w:val="007B6ABF"/>
    <w:rsid w:val="007B71DC"/>
    <w:rsid w:val="007B7743"/>
    <w:rsid w:val="007C04F4"/>
    <w:rsid w:val="007C0E3E"/>
    <w:rsid w:val="007C2139"/>
    <w:rsid w:val="007C27DE"/>
    <w:rsid w:val="007C299E"/>
    <w:rsid w:val="007C2A48"/>
    <w:rsid w:val="007C525F"/>
    <w:rsid w:val="007C5321"/>
    <w:rsid w:val="007C5E8A"/>
    <w:rsid w:val="007C5F4B"/>
    <w:rsid w:val="007C626A"/>
    <w:rsid w:val="007C645E"/>
    <w:rsid w:val="007C6AAB"/>
    <w:rsid w:val="007C7B84"/>
    <w:rsid w:val="007D0C4D"/>
    <w:rsid w:val="007D17BB"/>
    <w:rsid w:val="007D1FE9"/>
    <w:rsid w:val="007D2859"/>
    <w:rsid w:val="007D28C9"/>
    <w:rsid w:val="007D326B"/>
    <w:rsid w:val="007D38F0"/>
    <w:rsid w:val="007D3CC8"/>
    <w:rsid w:val="007D430A"/>
    <w:rsid w:val="007D47FB"/>
    <w:rsid w:val="007D4DD3"/>
    <w:rsid w:val="007D576A"/>
    <w:rsid w:val="007D5FE1"/>
    <w:rsid w:val="007D62F9"/>
    <w:rsid w:val="007D63A4"/>
    <w:rsid w:val="007D6542"/>
    <w:rsid w:val="007D7FC9"/>
    <w:rsid w:val="007E1AA2"/>
    <w:rsid w:val="007E1F2C"/>
    <w:rsid w:val="007E279D"/>
    <w:rsid w:val="007E2D69"/>
    <w:rsid w:val="007E3B9A"/>
    <w:rsid w:val="007E3EEF"/>
    <w:rsid w:val="007E46E8"/>
    <w:rsid w:val="007E470F"/>
    <w:rsid w:val="007E4C1F"/>
    <w:rsid w:val="007E5678"/>
    <w:rsid w:val="007E5D1B"/>
    <w:rsid w:val="007E6D8B"/>
    <w:rsid w:val="007F01DE"/>
    <w:rsid w:val="007F0447"/>
    <w:rsid w:val="007F0759"/>
    <w:rsid w:val="007F0BCC"/>
    <w:rsid w:val="007F156E"/>
    <w:rsid w:val="007F1664"/>
    <w:rsid w:val="007F1AD9"/>
    <w:rsid w:val="007F1CF3"/>
    <w:rsid w:val="007F2439"/>
    <w:rsid w:val="007F25C0"/>
    <w:rsid w:val="007F30BB"/>
    <w:rsid w:val="007F5F52"/>
    <w:rsid w:val="007F672A"/>
    <w:rsid w:val="007F6A1D"/>
    <w:rsid w:val="007F77C6"/>
    <w:rsid w:val="007F79D4"/>
    <w:rsid w:val="008003A1"/>
    <w:rsid w:val="008006B7"/>
    <w:rsid w:val="008008E0"/>
    <w:rsid w:val="00800FDB"/>
    <w:rsid w:val="00802081"/>
    <w:rsid w:val="008020F6"/>
    <w:rsid w:val="0080255A"/>
    <w:rsid w:val="0080298E"/>
    <w:rsid w:val="00803833"/>
    <w:rsid w:val="008039DA"/>
    <w:rsid w:val="00803ED9"/>
    <w:rsid w:val="00804316"/>
    <w:rsid w:val="008044F8"/>
    <w:rsid w:val="00806461"/>
    <w:rsid w:val="008064C1"/>
    <w:rsid w:val="00806EC2"/>
    <w:rsid w:val="00810580"/>
    <w:rsid w:val="0081096D"/>
    <w:rsid w:val="00810EAD"/>
    <w:rsid w:val="00811833"/>
    <w:rsid w:val="00812044"/>
    <w:rsid w:val="0081311E"/>
    <w:rsid w:val="008138FF"/>
    <w:rsid w:val="00813B5D"/>
    <w:rsid w:val="00814BDE"/>
    <w:rsid w:val="00814DBC"/>
    <w:rsid w:val="00816288"/>
    <w:rsid w:val="0081641D"/>
    <w:rsid w:val="008174D4"/>
    <w:rsid w:val="0082002E"/>
    <w:rsid w:val="008200F4"/>
    <w:rsid w:val="0082083C"/>
    <w:rsid w:val="00820C54"/>
    <w:rsid w:val="00820F37"/>
    <w:rsid w:val="00820FE6"/>
    <w:rsid w:val="008218B7"/>
    <w:rsid w:val="00821A66"/>
    <w:rsid w:val="00822476"/>
    <w:rsid w:val="008226BA"/>
    <w:rsid w:val="00822882"/>
    <w:rsid w:val="00822A1E"/>
    <w:rsid w:val="008238C7"/>
    <w:rsid w:val="00825268"/>
    <w:rsid w:val="0082571C"/>
    <w:rsid w:val="00825B94"/>
    <w:rsid w:val="00825BB4"/>
    <w:rsid w:val="00825F68"/>
    <w:rsid w:val="00826C82"/>
    <w:rsid w:val="008273D2"/>
    <w:rsid w:val="00830E92"/>
    <w:rsid w:val="00830F20"/>
    <w:rsid w:val="008320ED"/>
    <w:rsid w:val="00832A0F"/>
    <w:rsid w:val="00833444"/>
    <w:rsid w:val="00833B95"/>
    <w:rsid w:val="00834EC5"/>
    <w:rsid w:val="008353D5"/>
    <w:rsid w:val="00835408"/>
    <w:rsid w:val="008358A2"/>
    <w:rsid w:val="008358CC"/>
    <w:rsid w:val="008359DA"/>
    <w:rsid w:val="00837CEF"/>
    <w:rsid w:val="00837E22"/>
    <w:rsid w:val="00837E2F"/>
    <w:rsid w:val="00840035"/>
    <w:rsid w:val="008411AD"/>
    <w:rsid w:val="008421A0"/>
    <w:rsid w:val="008424A6"/>
    <w:rsid w:val="00842661"/>
    <w:rsid w:val="008428A9"/>
    <w:rsid w:val="008433AB"/>
    <w:rsid w:val="00843593"/>
    <w:rsid w:val="008435DD"/>
    <w:rsid w:val="008439CE"/>
    <w:rsid w:val="00844112"/>
    <w:rsid w:val="008456C9"/>
    <w:rsid w:val="00845D21"/>
    <w:rsid w:val="0084611D"/>
    <w:rsid w:val="00846177"/>
    <w:rsid w:val="0084654D"/>
    <w:rsid w:val="00846C9F"/>
    <w:rsid w:val="008474FB"/>
    <w:rsid w:val="00847BD6"/>
    <w:rsid w:val="00850137"/>
    <w:rsid w:val="00850C62"/>
    <w:rsid w:val="00850C94"/>
    <w:rsid w:val="00851284"/>
    <w:rsid w:val="00852248"/>
    <w:rsid w:val="008527D2"/>
    <w:rsid w:val="00852B48"/>
    <w:rsid w:val="008531F2"/>
    <w:rsid w:val="0085474D"/>
    <w:rsid w:val="00856481"/>
    <w:rsid w:val="008567A2"/>
    <w:rsid w:val="00856E6C"/>
    <w:rsid w:val="00857DE1"/>
    <w:rsid w:val="00860793"/>
    <w:rsid w:val="00860D8F"/>
    <w:rsid w:val="00861327"/>
    <w:rsid w:val="00862468"/>
    <w:rsid w:val="00862510"/>
    <w:rsid w:val="00863011"/>
    <w:rsid w:val="00863447"/>
    <w:rsid w:val="00863C5B"/>
    <w:rsid w:val="00863D2E"/>
    <w:rsid w:val="0086463F"/>
    <w:rsid w:val="00864E32"/>
    <w:rsid w:val="00865075"/>
    <w:rsid w:val="0086615F"/>
    <w:rsid w:val="00866F26"/>
    <w:rsid w:val="008671A4"/>
    <w:rsid w:val="0086748F"/>
    <w:rsid w:val="00871BBB"/>
    <w:rsid w:val="00872299"/>
    <w:rsid w:val="00872757"/>
    <w:rsid w:val="008727C1"/>
    <w:rsid w:val="00872A1F"/>
    <w:rsid w:val="00872CE4"/>
    <w:rsid w:val="008734AA"/>
    <w:rsid w:val="00873AA4"/>
    <w:rsid w:val="00873CA8"/>
    <w:rsid w:val="00873F5D"/>
    <w:rsid w:val="00874468"/>
    <w:rsid w:val="0087570C"/>
    <w:rsid w:val="00875A8D"/>
    <w:rsid w:val="008762A9"/>
    <w:rsid w:val="008773BA"/>
    <w:rsid w:val="00877B62"/>
    <w:rsid w:val="00881015"/>
    <w:rsid w:val="008810B0"/>
    <w:rsid w:val="00881665"/>
    <w:rsid w:val="008819B6"/>
    <w:rsid w:val="00881AAC"/>
    <w:rsid w:val="008836B7"/>
    <w:rsid w:val="00883F7C"/>
    <w:rsid w:val="008841D3"/>
    <w:rsid w:val="00884987"/>
    <w:rsid w:val="00884BE0"/>
    <w:rsid w:val="00884D74"/>
    <w:rsid w:val="00884F71"/>
    <w:rsid w:val="008861C0"/>
    <w:rsid w:val="00886261"/>
    <w:rsid w:val="00887BF9"/>
    <w:rsid w:val="00887DE6"/>
    <w:rsid w:val="00890E6D"/>
    <w:rsid w:val="0089214A"/>
    <w:rsid w:val="00892226"/>
    <w:rsid w:val="008922FA"/>
    <w:rsid w:val="008925D5"/>
    <w:rsid w:val="00892D3E"/>
    <w:rsid w:val="008936DC"/>
    <w:rsid w:val="0089391D"/>
    <w:rsid w:val="00893E53"/>
    <w:rsid w:val="008945EB"/>
    <w:rsid w:val="00894C2A"/>
    <w:rsid w:val="00895389"/>
    <w:rsid w:val="0089690B"/>
    <w:rsid w:val="00896A5F"/>
    <w:rsid w:val="0089728F"/>
    <w:rsid w:val="008976C0"/>
    <w:rsid w:val="00897708"/>
    <w:rsid w:val="00897D88"/>
    <w:rsid w:val="008A0010"/>
    <w:rsid w:val="008A17AF"/>
    <w:rsid w:val="008A1ED9"/>
    <w:rsid w:val="008A2C65"/>
    <w:rsid w:val="008A2F16"/>
    <w:rsid w:val="008A36AE"/>
    <w:rsid w:val="008A3DFD"/>
    <w:rsid w:val="008A4609"/>
    <w:rsid w:val="008A48C3"/>
    <w:rsid w:val="008A4A4D"/>
    <w:rsid w:val="008A4E18"/>
    <w:rsid w:val="008A51F5"/>
    <w:rsid w:val="008A520C"/>
    <w:rsid w:val="008A53D7"/>
    <w:rsid w:val="008A5493"/>
    <w:rsid w:val="008A57A3"/>
    <w:rsid w:val="008A596C"/>
    <w:rsid w:val="008A60A3"/>
    <w:rsid w:val="008A64C4"/>
    <w:rsid w:val="008A6BF7"/>
    <w:rsid w:val="008A6CC1"/>
    <w:rsid w:val="008A72FB"/>
    <w:rsid w:val="008A7F03"/>
    <w:rsid w:val="008B01CA"/>
    <w:rsid w:val="008B0EA9"/>
    <w:rsid w:val="008B1823"/>
    <w:rsid w:val="008B1B4E"/>
    <w:rsid w:val="008B208F"/>
    <w:rsid w:val="008B20D9"/>
    <w:rsid w:val="008B2BDF"/>
    <w:rsid w:val="008B4198"/>
    <w:rsid w:val="008B4B95"/>
    <w:rsid w:val="008B586A"/>
    <w:rsid w:val="008B6651"/>
    <w:rsid w:val="008B6E16"/>
    <w:rsid w:val="008B6E9D"/>
    <w:rsid w:val="008B7110"/>
    <w:rsid w:val="008B7A20"/>
    <w:rsid w:val="008B7ECF"/>
    <w:rsid w:val="008C0B58"/>
    <w:rsid w:val="008C0DF9"/>
    <w:rsid w:val="008C131E"/>
    <w:rsid w:val="008C1803"/>
    <w:rsid w:val="008C2029"/>
    <w:rsid w:val="008C2182"/>
    <w:rsid w:val="008C267C"/>
    <w:rsid w:val="008C2E44"/>
    <w:rsid w:val="008C3427"/>
    <w:rsid w:val="008C3BC2"/>
    <w:rsid w:val="008C3FE0"/>
    <w:rsid w:val="008C40A4"/>
    <w:rsid w:val="008C4F76"/>
    <w:rsid w:val="008C55AD"/>
    <w:rsid w:val="008C61D6"/>
    <w:rsid w:val="008C649D"/>
    <w:rsid w:val="008C64F1"/>
    <w:rsid w:val="008C7C1A"/>
    <w:rsid w:val="008D0A83"/>
    <w:rsid w:val="008D0C47"/>
    <w:rsid w:val="008D0DC1"/>
    <w:rsid w:val="008D1BB0"/>
    <w:rsid w:val="008D20FF"/>
    <w:rsid w:val="008D2988"/>
    <w:rsid w:val="008D2B9A"/>
    <w:rsid w:val="008D3163"/>
    <w:rsid w:val="008D3DE6"/>
    <w:rsid w:val="008D4223"/>
    <w:rsid w:val="008D44CC"/>
    <w:rsid w:val="008D46E3"/>
    <w:rsid w:val="008D4CED"/>
    <w:rsid w:val="008D50F9"/>
    <w:rsid w:val="008D5CAF"/>
    <w:rsid w:val="008D6709"/>
    <w:rsid w:val="008E083A"/>
    <w:rsid w:val="008E0DF8"/>
    <w:rsid w:val="008E12AD"/>
    <w:rsid w:val="008E2152"/>
    <w:rsid w:val="008E22FF"/>
    <w:rsid w:val="008E2450"/>
    <w:rsid w:val="008E297E"/>
    <w:rsid w:val="008E2CAE"/>
    <w:rsid w:val="008E3C35"/>
    <w:rsid w:val="008E3DC5"/>
    <w:rsid w:val="008E3F27"/>
    <w:rsid w:val="008E47EF"/>
    <w:rsid w:val="008E4E6E"/>
    <w:rsid w:val="008E550C"/>
    <w:rsid w:val="008E5DB7"/>
    <w:rsid w:val="008E61EB"/>
    <w:rsid w:val="008E7896"/>
    <w:rsid w:val="008E79C7"/>
    <w:rsid w:val="008E7B6F"/>
    <w:rsid w:val="008E7C9D"/>
    <w:rsid w:val="008E7D8A"/>
    <w:rsid w:val="008F14C7"/>
    <w:rsid w:val="008F1E9E"/>
    <w:rsid w:val="008F205F"/>
    <w:rsid w:val="008F2165"/>
    <w:rsid w:val="008F2477"/>
    <w:rsid w:val="008F2BCD"/>
    <w:rsid w:val="008F3879"/>
    <w:rsid w:val="008F40F4"/>
    <w:rsid w:val="008F480B"/>
    <w:rsid w:val="008F5442"/>
    <w:rsid w:val="008F636D"/>
    <w:rsid w:val="008F63F1"/>
    <w:rsid w:val="008F653E"/>
    <w:rsid w:val="008F7769"/>
    <w:rsid w:val="008F7D50"/>
    <w:rsid w:val="008F7DBF"/>
    <w:rsid w:val="0090013F"/>
    <w:rsid w:val="00900380"/>
    <w:rsid w:val="009004FE"/>
    <w:rsid w:val="00901014"/>
    <w:rsid w:val="009010F0"/>
    <w:rsid w:val="00901162"/>
    <w:rsid w:val="00901B53"/>
    <w:rsid w:val="0090223A"/>
    <w:rsid w:val="009028E2"/>
    <w:rsid w:val="009039FE"/>
    <w:rsid w:val="00903E9A"/>
    <w:rsid w:val="009048A5"/>
    <w:rsid w:val="00905404"/>
    <w:rsid w:val="00905E19"/>
    <w:rsid w:val="00906477"/>
    <w:rsid w:val="00906478"/>
    <w:rsid w:val="00906753"/>
    <w:rsid w:val="00907264"/>
    <w:rsid w:val="0090765F"/>
    <w:rsid w:val="0091029A"/>
    <w:rsid w:val="00911305"/>
    <w:rsid w:val="0091162B"/>
    <w:rsid w:val="00912590"/>
    <w:rsid w:val="00912A71"/>
    <w:rsid w:val="00913200"/>
    <w:rsid w:val="0091408E"/>
    <w:rsid w:val="009148C0"/>
    <w:rsid w:val="00914EAB"/>
    <w:rsid w:val="009152D8"/>
    <w:rsid w:val="00915A1D"/>
    <w:rsid w:val="009209ED"/>
    <w:rsid w:val="00921C54"/>
    <w:rsid w:val="00922567"/>
    <w:rsid w:val="009228DB"/>
    <w:rsid w:val="00922D49"/>
    <w:rsid w:val="009236B9"/>
    <w:rsid w:val="00923DD8"/>
    <w:rsid w:val="00925E37"/>
    <w:rsid w:val="00925EDD"/>
    <w:rsid w:val="00925F20"/>
    <w:rsid w:val="009270F0"/>
    <w:rsid w:val="00927899"/>
    <w:rsid w:val="00927D0E"/>
    <w:rsid w:val="00930968"/>
    <w:rsid w:val="009309DA"/>
    <w:rsid w:val="00931040"/>
    <w:rsid w:val="00931103"/>
    <w:rsid w:val="00931663"/>
    <w:rsid w:val="00931D22"/>
    <w:rsid w:val="00931F66"/>
    <w:rsid w:val="00932CC7"/>
    <w:rsid w:val="00934B97"/>
    <w:rsid w:val="00935306"/>
    <w:rsid w:val="00936688"/>
    <w:rsid w:val="00937683"/>
    <w:rsid w:val="00937A21"/>
    <w:rsid w:val="00937AC9"/>
    <w:rsid w:val="00937CFA"/>
    <w:rsid w:val="00940291"/>
    <w:rsid w:val="009406B3"/>
    <w:rsid w:val="0094102B"/>
    <w:rsid w:val="00941C75"/>
    <w:rsid w:val="00942286"/>
    <w:rsid w:val="00943524"/>
    <w:rsid w:val="00943748"/>
    <w:rsid w:val="00943CEE"/>
    <w:rsid w:val="009444F4"/>
    <w:rsid w:val="00944674"/>
    <w:rsid w:val="00945596"/>
    <w:rsid w:val="00945CC4"/>
    <w:rsid w:val="00945CF5"/>
    <w:rsid w:val="0094691C"/>
    <w:rsid w:val="00947C95"/>
    <w:rsid w:val="00947EED"/>
    <w:rsid w:val="009500A1"/>
    <w:rsid w:val="0095037E"/>
    <w:rsid w:val="009512A2"/>
    <w:rsid w:val="00951D97"/>
    <w:rsid w:val="00951DA9"/>
    <w:rsid w:val="00951E63"/>
    <w:rsid w:val="00952230"/>
    <w:rsid w:val="00952266"/>
    <w:rsid w:val="00952A37"/>
    <w:rsid w:val="00952AAD"/>
    <w:rsid w:val="009532F7"/>
    <w:rsid w:val="00953B2B"/>
    <w:rsid w:val="00954567"/>
    <w:rsid w:val="009547B3"/>
    <w:rsid w:val="00954A89"/>
    <w:rsid w:val="00956671"/>
    <w:rsid w:val="00957466"/>
    <w:rsid w:val="009576F7"/>
    <w:rsid w:val="00957A36"/>
    <w:rsid w:val="00960722"/>
    <w:rsid w:val="009608E8"/>
    <w:rsid w:val="00961356"/>
    <w:rsid w:val="00961396"/>
    <w:rsid w:val="00961449"/>
    <w:rsid w:val="00961E93"/>
    <w:rsid w:val="00962401"/>
    <w:rsid w:val="00962510"/>
    <w:rsid w:val="0096260B"/>
    <w:rsid w:val="0096275C"/>
    <w:rsid w:val="009627FF"/>
    <w:rsid w:val="00962A27"/>
    <w:rsid w:val="00962B9D"/>
    <w:rsid w:val="00962EDC"/>
    <w:rsid w:val="00963346"/>
    <w:rsid w:val="00964E3D"/>
    <w:rsid w:val="009664D5"/>
    <w:rsid w:val="0096705C"/>
    <w:rsid w:val="009670B3"/>
    <w:rsid w:val="009670C1"/>
    <w:rsid w:val="00967657"/>
    <w:rsid w:val="00967880"/>
    <w:rsid w:val="00970C69"/>
    <w:rsid w:val="00971F1C"/>
    <w:rsid w:val="0097211D"/>
    <w:rsid w:val="009724F9"/>
    <w:rsid w:val="0097263C"/>
    <w:rsid w:val="00972DD0"/>
    <w:rsid w:val="00972DF9"/>
    <w:rsid w:val="00972E10"/>
    <w:rsid w:val="009738AD"/>
    <w:rsid w:val="00974694"/>
    <w:rsid w:val="009746CA"/>
    <w:rsid w:val="00974C37"/>
    <w:rsid w:val="00974E7C"/>
    <w:rsid w:val="00975A6D"/>
    <w:rsid w:val="00977134"/>
    <w:rsid w:val="00980013"/>
    <w:rsid w:val="00980E65"/>
    <w:rsid w:val="00981963"/>
    <w:rsid w:val="009831B9"/>
    <w:rsid w:val="00983C82"/>
    <w:rsid w:val="009841EB"/>
    <w:rsid w:val="009844D6"/>
    <w:rsid w:val="00984520"/>
    <w:rsid w:val="0098545C"/>
    <w:rsid w:val="00985B68"/>
    <w:rsid w:val="009862F1"/>
    <w:rsid w:val="00986BAF"/>
    <w:rsid w:val="0098702A"/>
    <w:rsid w:val="009871EA"/>
    <w:rsid w:val="00991675"/>
    <w:rsid w:val="00991A56"/>
    <w:rsid w:val="00992BA2"/>
    <w:rsid w:val="00992F83"/>
    <w:rsid w:val="0099344F"/>
    <w:rsid w:val="00993A3C"/>
    <w:rsid w:val="0099508A"/>
    <w:rsid w:val="009974EB"/>
    <w:rsid w:val="00997A12"/>
    <w:rsid w:val="009A06F5"/>
    <w:rsid w:val="009A1126"/>
    <w:rsid w:val="009A2B9D"/>
    <w:rsid w:val="009A3023"/>
    <w:rsid w:val="009A35F8"/>
    <w:rsid w:val="009A43A1"/>
    <w:rsid w:val="009A4AAB"/>
    <w:rsid w:val="009A5564"/>
    <w:rsid w:val="009A7469"/>
    <w:rsid w:val="009B07EE"/>
    <w:rsid w:val="009B1584"/>
    <w:rsid w:val="009B1B32"/>
    <w:rsid w:val="009B21CA"/>
    <w:rsid w:val="009B2251"/>
    <w:rsid w:val="009B2648"/>
    <w:rsid w:val="009B424E"/>
    <w:rsid w:val="009B4317"/>
    <w:rsid w:val="009B4EBB"/>
    <w:rsid w:val="009B529C"/>
    <w:rsid w:val="009B5719"/>
    <w:rsid w:val="009B6A17"/>
    <w:rsid w:val="009B7332"/>
    <w:rsid w:val="009B7420"/>
    <w:rsid w:val="009B7B46"/>
    <w:rsid w:val="009C00B4"/>
    <w:rsid w:val="009C0294"/>
    <w:rsid w:val="009C03E5"/>
    <w:rsid w:val="009C07CF"/>
    <w:rsid w:val="009C08B6"/>
    <w:rsid w:val="009C0920"/>
    <w:rsid w:val="009C12C3"/>
    <w:rsid w:val="009C18F9"/>
    <w:rsid w:val="009C196C"/>
    <w:rsid w:val="009C1B5C"/>
    <w:rsid w:val="009C36E6"/>
    <w:rsid w:val="009C3730"/>
    <w:rsid w:val="009C37BD"/>
    <w:rsid w:val="009C3888"/>
    <w:rsid w:val="009C3AAC"/>
    <w:rsid w:val="009C42B2"/>
    <w:rsid w:val="009C4D19"/>
    <w:rsid w:val="009C53AC"/>
    <w:rsid w:val="009C5F6C"/>
    <w:rsid w:val="009C5FDB"/>
    <w:rsid w:val="009C693E"/>
    <w:rsid w:val="009C6B2C"/>
    <w:rsid w:val="009C6ED6"/>
    <w:rsid w:val="009C70CB"/>
    <w:rsid w:val="009C7623"/>
    <w:rsid w:val="009D0766"/>
    <w:rsid w:val="009D07F9"/>
    <w:rsid w:val="009D14EB"/>
    <w:rsid w:val="009D1B18"/>
    <w:rsid w:val="009D1E70"/>
    <w:rsid w:val="009D1EA4"/>
    <w:rsid w:val="009D27AA"/>
    <w:rsid w:val="009D2BFD"/>
    <w:rsid w:val="009D2FF8"/>
    <w:rsid w:val="009D3F20"/>
    <w:rsid w:val="009D428F"/>
    <w:rsid w:val="009D4991"/>
    <w:rsid w:val="009D4F88"/>
    <w:rsid w:val="009D597B"/>
    <w:rsid w:val="009D5BB5"/>
    <w:rsid w:val="009D5CCC"/>
    <w:rsid w:val="009D683D"/>
    <w:rsid w:val="009D696D"/>
    <w:rsid w:val="009D6993"/>
    <w:rsid w:val="009D6ED2"/>
    <w:rsid w:val="009E08B3"/>
    <w:rsid w:val="009E0F1A"/>
    <w:rsid w:val="009E140D"/>
    <w:rsid w:val="009E3F1A"/>
    <w:rsid w:val="009E43DD"/>
    <w:rsid w:val="009E4465"/>
    <w:rsid w:val="009E5318"/>
    <w:rsid w:val="009E6401"/>
    <w:rsid w:val="009E6C54"/>
    <w:rsid w:val="009F04C8"/>
    <w:rsid w:val="009F0812"/>
    <w:rsid w:val="009F0A25"/>
    <w:rsid w:val="009F0E02"/>
    <w:rsid w:val="009F248B"/>
    <w:rsid w:val="009F2A25"/>
    <w:rsid w:val="009F2B41"/>
    <w:rsid w:val="009F3A1A"/>
    <w:rsid w:val="009F4C7D"/>
    <w:rsid w:val="009F5235"/>
    <w:rsid w:val="009F531A"/>
    <w:rsid w:val="009F6344"/>
    <w:rsid w:val="009F6550"/>
    <w:rsid w:val="009F6B65"/>
    <w:rsid w:val="009F786E"/>
    <w:rsid w:val="00A00902"/>
    <w:rsid w:val="00A0098B"/>
    <w:rsid w:val="00A01084"/>
    <w:rsid w:val="00A0294E"/>
    <w:rsid w:val="00A039FF"/>
    <w:rsid w:val="00A03A3D"/>
    <w:rsid w:val="00A03DBE"/>
    <w:rsid w:val="00A04524"/>
    <w:rsid w:val="00A05AC7"/>
    <w:rsid w:val="00A05ACE"/>
    <w:rsid w:val="00A05EC7"/>
    <w:rsid w:val="00A06FB9"/>
    <w:rsid w:val="00A076F6"/>
    <w:rsid w:val="00A1028D"/>
    <w:rsid w:val="00A10E3B"/>
    <w:rsid w:val="00A11464"/>
    <w:rsid w:val="00A114B9"/>
    <w:rsid w:val="00A123D7"/>
    <w:rsid w:val="00A126BC"/>
    <w:rsid w:val="00A13487"/>
    <w:rsid w:val="00A13A65"/>
    <w:rsid w:val="00A13E97"/>
    <w:rsid w:val="00A14589"/>
    <w:rsid w:val="00A14AE3"/>
    <w:rsid w:val="00A14FCF"/>
    <w:rsid w:val="00A16675"/>
    <w:rsid w:val="00A16B45"/>
    <w:rsid w:val="00A17EB7"/>
    <w:rsid w:val="00A21955"/>
    <w:rsid w:val="00A2197C"/>
    <w:rsid w:val="00A22CD6"/>
    <w:rsid w:val="00A234EC"/>
    <w:rsid w:val="00A24128"/>
    <w:rsid w:val="00A2417A"/>
    <w:rsid w:val="00A24EA1"/>
    <w:rsid w:val="00A255E4"/>
    <w:rsid w:val="00A25642"/>
    <w:rsid w:val="00A25BAE"/>
    <w:rsid w:val="00A26668"/>
    <w:rsid w:val="00A2681F"/>
    <w:rsid w:val="00A27804"/>
    <w:rsid w:val="00A27C85"/>
    <w:rsid w:val="00A32438"/>
    <w:rsid w:val="00A3276D"/>
    <w:rsid w:val="00A32F4D"/>
    <w:rsid w:val="00A334D1"/>
    <w:rsid w:val="00A336F1"/>
    <w:rsid w:val="00A34257"/>
    <w:rsid w:val="00A3655D"/>
    <w:rsid w:val="00A36822"/>
    <w:rsid w:val="00A36AB5"/>
    <w:rsid w:val="00A374FD"/>
    <w:rsid w:val="00A3754B"/>
    <w:rsid w:val="00A378AC"/>
    <w:rsid w:val="00A402DD"/>
    <w:rsid w:val="00A4069E"/>
    <w:rsid w:val="00A40A1F"/>
    <w:rsid w:val="00A40BBF"/>
    <w:rsid w:val="00A411D1"/>
    <w:rsid w:val="00A43389"/>
    <w:rsid w:val="00A434A7"/>
    <w:rsid w:val="00A439C2"/>
    <w:rsid w:val="00A43E71"/>
    <w:rsid w:val="00A44D38"/>
    <w:rsid w:val="00A45753"/>
    <w:rsid w:val="00A457B8"/>
    <w:rsid w:val="00A4721D"/>
    <w:rsid w:val="00A47B15"/>
    <w:rsid w:val="00A5094A"/>
    <w:rsid w:val="00A51530"/>
    <w:rsid w:val="00A51708"/>
    <w:rsid w:val="00A523CF"/>
    <w:rsid w:val="00A52AE8"/>
    <w:rsid w:val="00A52F84"/>
    <w:rsid w:val="00A533CC"/>
    <w:rsid w:val="00A54284"/>
    <w:rsid w:val="00A5465A"/>
    <w:rsid w:val="00A54FB5"/>
    <w:rsid w:val="00A55BCA"/>
    <w:rsid w:val="00A56B05"/>
    <w:rsid w:val="00A56C06"/>
    <w:rsid w:val="00A56E50"/>
    <w:rsid w:val="00A5726C"/>
    <w:rsid w:val="00A574AE"/>
    <w:rsid w:val="00A57678"/>
    <w:rsid w:val="00A57972"/>
    <w:rsid w:val="00A579F5"/>
    <w:rsid w:val="00A57F83"/>
    <w:rsid w:val="00A6043D"/>
    <w:rsid w:val="00A60A06"/>
    <w:rsid w:val="00A60E2F"/>
    <w:rsid w:val="00A61AB1"/>
    <w:rsid w:val="00A627AD"/>
    <w:rsid w:val="00A62A69"/>
    <w:rsid w:val="00A630FA"/>
    <w:rsid w:val="00A63246"/>
    <w:rsid w:val="00A63284"/>
    <w:rsid w:val="00A63458"/>
    <w:rsid w:val="00A6372D"/>
    <w:rsid w:val="00A64CB8"/>
    <w:rsid w:val="00A64F23"/>
    <w:rsid w:val="00A66065"/>
    <w:rsid w:val="00A66291"/>
    <w:rsid w:val="00A665DB"/>
    <w:rsid w:val="00A66BDE"/>
    <w:rsid w:val="00A67018"/>
    <w:rsid w:val="00A6709C"/>
    <w:rsid w:val="00A671D2"/>
    <w:rsid w:val="00A67289"/>
    <w:rsid w:val="00A672D1"/>
    <w:rsid w:val="00A672F3"/>
    <w:rsid w:val="00A673DC"/>
    <w:rsid w:val="00A7076E"/>
    <w:rsid w:val="00A709BE"/>
    <w:rsid w:val="00A70D85"/>
    <w:rsid w:val="00A7162E"/>
    <w:rsid w:val="00A72D71"/>
    <w:rsid w:val="00A73112"/>
    <w:rsid w:val="00A73617"/>
    <w:rsid w:val="00A747D2"/>
    <w:rsid w:val="00A75123"/>
    <w:rsid w:val="00A7520B"/>
    <w:rsid w:val="00A75705"/>
    <w:rsid w:val="00A75F35"/>
    <w:rsid w:val="00A760B4"/>
    <w:rsid w:val="00A76205"/>
    <w:rsid w:val="00A7638B"/>
    <w:rsid w:val="00A765A9"/>
    <w:rsid w:val="00A77C69"/>
    <w:rsid w:val="00A80CD3"/>
    <w:rsid w:val="00A812B1"/>
    <w:rsid w:val="00A82C61"/>
    <w:rsid w:val="00A8301B"/>
    <w:rsid w:val="00A83049"/>
    <w:rsid w:val="00A8368D"/>
    <w:rsid w:val="00A83945"/>
    <w:rsid w:val="00A83953"/>
    <w:rsid w:val="00A83CD7"/>
    <w:rsid w:val="00A8400B"/>
    <w:rsid w:val="00A8416A"/>
    <w:rsid w:val="00A846DA"/>
    <w:rsid w:val="00A853D8"/>
    <w:rsid w:val="00A8661E"/>
    <w:rsid w:val="00A86819"/>
    <w:rsid w:val="00A8695A"/>
    <w:rsid w:val="00A86ACF"/>
    <w:rsid w:val="00A86D98"/>
    <w:rsid w:val="00A8708E"/>
    <w:rsid w:val="00A903B6"/>
    <w:rsid w:val="00A90F4F"/>
    <w:rsid w:val="00A921F0"/>
    <w:rsid w:val="00A92579"/>
    <w:rsid w:val="00A936F9"/>
    <w:rsid w:val="00A94736"/>
    <w:rsid w:val="00A947AA"/>
    <w:rsid w:val="00A947FB"/>
    <w:rsid w:val="00A94888"/>
    <w:rsid w:val="00A94DD5"/>
    <w:rsid w:val="00A9681C"/>
    <w:rsid w:val="00A96867"/>
    <w:rsid w:val="00A96B3D"/>
    <w:rsid w:val="00A9796A"/>
    <w:rsid w:val="00AA11BC"/>
    <w:rsid w:val="00AA12B4"/>
    <w:rsid w:val="00AA1B53"/>
    <w:rsid w:val="00AA1D4E"/>
    <w:rsid w:val="00AA1DEA"/>
    <w:rsid w:val="00AA256D"/>
    <w:rsid w:val="00AA29BF"/>
    <w:rsid w:val="00AA311D"/>
    <w:rsid w:val="00AA3556"/>
    <w:rsid w:val="00AA35FD"/>
    <w:rsid w:val="00AA3DB7"/>
    <w:rsid w:val="00AA41D3"/>
    <w:rsid w:val="00AA4501"/>
    <w:rsid w:val="00AA5D0E"/>
    <w:rsid w:val="00AA641E"/>
    <w:rsid w:val="00AA6A8A"/>
    <w:rsid w:val="00AA6EF7"/>
    <w:rsid w:val="00AB0039"/>
    <w:rsid w:val="00AB0D96"/>
    <w:rsid w:val="00AB15A3"/>
    <w:rsid w:val="00AB177A"/>
    <w:rsid w:val="00AB216D"/>
    <w:rsid w:val="00AB3012"/>
    <w:rsid w:val="00AB321C"/>
    <w:rsid w:val="00AB473F"/>
    <w:rsid w:val="00AB4C91"/>
    <w:rsid w:val="00AB4E3B"/>
    <w:rsid w:val="00AB5381"/>
    <w:rsid w:val="00AB688F"/>
    <w:rsid w:val="00AB75EA"/>
    <w:rsid w:val="00AB788B"/>
    <w:rsid w:val="00AB7AA2"/>
    <w:rsid w:val="00AC0A22"/>
    <w:rsid w:val="00AC1515"/>
    <w:rsid w:val="00AC2234"/>
    <w:rsid w:val="00AC2807"/>
    <w:rsid w:val="00AC3F49"/>
    <w:rsid w:val="00AC3FE1"/>
    <w:rsid w:val="00AC3FF3"/>
    <w:rsid w:val="00AC4BC1"/>
    <w:rsid w:val="00AC553C"/>
    <w:rsid w:val="00AC5715"/>
    <w:rsid w:val="00AC5A44"/>
    <w:rsid w:val="00AC70DC"/>
    <w:rsid w:val="00AD04BD"/>
    <w:rsid w:val="00AD0765"/>
    <w:rsid w:val="00AD0F00"/>
    <w:rsid w:val="00AD19FE"/>
    <w:rsid w:val="00AD4FA5"/>
    <w:rsid w:val="00AD55A8"/>
    <w:rsid w:val="00AD5CA4"/>
    <w:rsid w:val="00AD6A91"/>
    <w:rsid w:val="00AD7214"/>
    <w:rsid w:val="00AD7D13"/>
    <w:rsid w:val="00AD7E86"/>
    <w:rsid w:val="00AE0214"/>
    <w:rsid w:val="00AE04DB"/>
    <w:rsid w:val="00AE0A44"/>
    <w:rsid w:val="00AE0C06"/>
    <w:rsid w:val="00AE0F6F"/>
    <w:rsid w:val="00AE1066"/>
    <w:rsid w:val="00AE14DD"/>
    <w:rsid w:val="00AE16D1"/>
    <w:rsid w:val="00AE284B"/>
    <w:rsid w:val="00AE28A3"/>
    <w:rsid w:val="00AE2F76"/>
    <w:rsid w:val="00AE2FA5"/>
    <w:rsid w:val="00AE3A4F"/>
    <w:rsid w:val="00AE4518"/>
    <w:rsid w:val="00AE5D0A"/>
    <w:rsid w:val="00AE5D7F"/>
    <w:rsid w:val="00AE79F0"/>
    <w:rsid w:val="00AF07B0"/>
    <w:rsid w:val="00AF108C"/>
    <w:rsid w:val="00AF109C"/>
    <w:rsid w:val="00AF1752"/>
    <w:rsid w:val="00AF22A6"/>
    <w:rsid w:val="00AF3CDA"/>
    <w:rsid w:val="00AF3D09"/>
    <w:rsid w:val="00AF42FC"/>
    <w:rsid w:val="00AF4AC5"/>
    <w:rsid w:val="00AF4C2C"/>
    <w:rsid w:val="00AF597D"/>
    <w:rsid w:val="00AF5FD2"/>
    <w:rsid w:val="00AF6EC1"/>
    <w:rsid w:val="00AF75A7"/>
    <w:rsid w:val="00AF77DD"/>
    <w:rsid w:val="00AF784D"/>
    <w:rsid w:val="00AF7AE0"/>
    <w:rsid w:val="00AF7CE9"/>
    <w:rsid w:val="00B00331"/>
    <w:rsid w:val="00B014A1"/>
    <w:rsid w:val="00B01A80"/>
    <w:rsid w:val="00B0209E"/>
    <w:rsid w:val="00B046AF"/>
    <w:rsid w:val="00B06036"/>
    <w:rsid w:val="00B061B4"/>
    <w:rsid w:val="00B06B32"/>
    <w:rsid w:val="00B06ECC"/>
    <w:rsid w:val="00B07728"/>
    <w:rsid w:val="00B07C27"/>
    <w:rsid w:val="00B07FB2"/>
    <w:rsid w:val="00B10017"/>
    <w:rsid w:val="00B1004A"/>
    <w:rsid w:val="00B101CE"/>
    <w:rsid w:val="00B109D0"/>
    <w:rsid w:val="00B10B1B"/>
    <w:rsid w:val="00B10B59"/>
    <w:rsid w:val="00B10D74"/>
    <w:rsid w:val="00B10DE1"/>
    <w:rsid w:val="00B10FF8"/>
    <w:rsid w:val="00B11B29"/>
    <w:rsid w:val="00B11E02"/>
    <w:rsid w:val="00B11E8A"/>
    <w:rsid w:val="00B12710"/>
    <w:rsid w:val="00B12AB7"/>
    <w:rsid w:val="00B12F0D"/>
    <w:rsid w:val="00B13A85"/>
    <w:rsid w:val="00B13AC5"/>
    <w:rsid w:val="00B13BC7"/>
    <w:rsid w:val="00B13CD4"/>
    <w:rsid w:val="00B153D8"/>
    <w:rsid w:val="00B154DE"/>
    <w:rsid w:val="00B15814"/>
    <w:rsid w:val="00B15AA4"/>
    <w:rsid w:val="00B17B14"/>
    <w:rsid w:val="00B203C4"/>
    <w:rsid w:val="00B206B4"/>
    <w:rsid w:val="00B20863"/>
    <w:rsid w:val="00B20BEC"/>
    <w:rsid w:val="00B20CDD"/>
    <w:rsid w:val="00B22683"/>
    <w:rsid w:val="00B22BC9"/>
    <w:rsid w:val="00B22E81"/>
    <w:rsid w:val="00B232FE"/>
    <w:rsid w:val="00B23996"/>
    <w:rsid w:val="00B23A8A"/>
    <w:rsid w:val="00B23CB2"/>
    <w:rsid w:val="00B24030"/>
    <w:rsid w:val="00B240CC"/>
    <w:rsid w:val="00B24E14"/>
    <w:rsid w:val="00B2561A"/>
    <w:rsid w:val="00B256C1"/>
    <w:rsid w:val="00B25A64"/>
    <w:rsid w:val="00B25B94"/>
    <w:rsid w:val="00B26B28"/>
    <w:rsid w:val="00B26BC9"/>
    <w:rsid w:val="00B271F2"/>
    <w:rsid w:val="00B275B0"/>
    <w:rsid w:val="00B31884"/>
    <w:rsid w:val="00B31D19"/>
    <w:rsid w:val="00B3204C"/>
    <w:rsid w:val="00B320A4"/>
    <w:rsid w:val="00B32AB3"/>
    <w:rsid w:val="00B32D5F"/>
    <w:rsid w:val="00B32DAE"/>
    <w:rsid w:val="00B32E0C"/>
    <w:rsid w:val="00B3359F"/>
    <w:rsid w:val="00B33825"/>
    <w:rsid w:val="00B34BB2"/>
    <w:rsid w:val="00B34E7C"/>
    <w:rsid w:val="00B34E8B"/>
    <w:rsid w:val="00B35AF6"/>
    <w:rsid w:val="00B36228"/>
    <w:rsid w:val="00B3645D"/>
    <w:rsid w:val="00B366A3"/>
    <w:rsid w:val="00B368EA"/>
    <w:rsid w:val="00B37EEF"/>
    <w:rsid w:val="00B418AD"/>
    <w:rsid w:val="00B42F1A"/>
    <w:rsid w:val="00B43790"/>
    <w:rsid w:val="00B443D9"/>
    <w:rsid w:val="00B44531"/>
    <w:rsid w:val="00B46521"/>
    <w:rsid w:val="00B46563"/>
    <w:rsid w:val="00B46587"/>
    <w:rsid w:val="00B47221"/>
    <w:rsid w:val="00B47A17"/>
    <w:rsid w:val="00B47AD2"/>
    <w:rsid w:val="00B47CF7"/>
    <w:rsid w:val="00B50686"/>
    <w:rsid w:val="00B50C50"/>
    <w:rsid w:val="00B513C0"/>
    <w:rsid w:val="00B514F7"/>
    <w:rsid w:val="00B51EA5"/>
    <w:rsid w:val="00B529F1"/>
    <w:rsid w:val="00B53708"/>
    <w:rsid w:val="00B53DCB"/>
    <w:rsid w:val="00B5428F"/>
    <w:rsid w:val="00B54370"/>
    <w:rsid w:val="00B54A9E"/>
    <w:rsid w:val="00B54DEA"/>
    <w:rsid w:val="00B55185"/>
    <w:rsid w:val="00B55C03"/>
    <w:rsid w:val="00B55F0B"/>
    <w:rsid w:val="00B56A70"/>
    <w:rsid w:val="00B57305"/>
    <w:rsid w:val="00B5774E"/>
    <w:rsid w:val="00B5786B"/>
    <w:rsid w:val="00B60638"/>
    <w:rsid w:val="00B606F8"/>
    <w:rsid w:val="00B61923"/>
    <w:rsid w:val="00B61C1E"/>
    <w:rsid w:val="00B621D6"/>
    <w:rsid w:val="00B62EF3"/>
    <w:rsid w:val="00B63AF2"/>
    <w:rsid w:val="00B64493"/>
    <w:rsid w:val="00B65747"/>
    <w:rsid w:val="00B65D6F"/>
    <w:rsid w:val="00B65FA1"/>
    <w:rsid w:val="00B65FAD"/>
    <w:rsid w:val="00B66174"/>
    <w:rsid w:val="00B67B37"/>
    <w:rsid w:val="00B67C23"/>
    <w:rsid w:val="00B7079B"/>
    <w:rsid w:val="00B70D47"/>
    <w:rsid w:val="00B70DC7"/>
    <w:rsid w:val="00B721A4"/>
    <w:rsid w:val="00B72B5B"/>
    <w:rsid w:val="00B72EFF"/>
    <w:rsid w:val="00B73A9F"/>
    <w:rsid w:val="00B750C2"/>
    <w:rsid w:val="00B756CB"/>
    <w:rsid w:val="00B75735"/>
    <w:rsid w:val="00B758F1"/>
    <w:rsid w:val="00B76410"/>
    <w:rsid w:val="00B77142"/>
    <w:rsid w:val="00B80879"/>
    <w:rsid w:val="00B80A2C"/>
    <w:rsid w:val="00B80D3B"/>
    <w:rsid w:val="00B8135C"/>
    <w:rsid w:val="00B814BB"/>
    <w:rsid w:val="00B81730"/>
    <w:rsid w:val="00B81B36"/>
    <w:rsid w:val="00B81B61"/>
    <w:rsid w:val="00B81F60"/>
    <w:rsid w:val="00B82123"/>
    <w:rsid w:val="00B82309"/>
    <w:rsid w:val="00B823D4"/>
    <w:rsid w:val="00B8313D"/>
    <w:rsid w:val="00B8314A"/>
    <w:rsid w:val="00B841AC"/>
    <w:rsid w:val="00B84D87"/>
    <w:rsid w:val="00B85873"/>
    <w:rsid w:val="00B85E95"/>
    <w:rsid w:val="00B865B0"/>
    <w:rsid w:val="00B865DC"/>
    <w:rsid w:val="00B870E8"/>
    <w:rsid w:val="00B8712D"/>
    <w:rsid w:val="00B875E3"/>
    <w:rsid w:val="00B87C29"/>
    <w:rsid w:val="00B90780"/>
    <w:rsid w:val="00B90968"/>
    <w:rsid w:val="00B90AB2"/>
    <w:rsid w:val="00B9194A"/>
    <w:rsid w:val="00B91BC2"/>
    <w:rsid w:val="00B91E59"/>
    <w:rsid w:val="00B9240D"/>
    <w:rsid w:val="00B92E96"/>
    <w:rsid w:val="00B94960"/>
    <w:rsid w:val="00B96F6E"/>
    <w:rsid w:val="00B971EA"/>
    <w:rsid w:val="00BA22A8"/>
    <w:rsid w:val="00BA27AE"/>
    <w:rsid w:val="00BA309F"/>
    <w:rsid w:val="00BA3E48"/>
    <w:rsid w:val="00BA4905"/>
    <w:rsid w:val="00BA4BD3"/>
    <w:rsid w:val="00BA6E49"/>
    <w:rsid w:val="00BA764C"/>
    <w:rsid w:val="00BA7704"/>
    <w:rsid w:val="00BB0187"/>
    <w:rsid w:val="00BB0E56"/>
    <w:rsid w:val="00BB1EB3"/>
    <w:rsid w:val="00BB2678"/>
    <w:rsid w:val="00BB2DC9"/>
    <w:rsid w:val="00BB2EA5"/>
    <w:rsid w:val="00BB3077"/>
    <w:rsid w:val="00BB33A8"/>
    <w:rsid w:val="00BB3927"/>
    <w:rsid w:val="00BB3D8C"/>
    <w:rsid w:val="00BB3F3C"/>
    <w:rsid w:val="00BB4B39"/>
    <w:rsid w:val="00BB53AF"/>
    <w:rsid w:val="00BB5883"/>
    <w:rsid w:val="00BB5950"/>
    <w:rsid w:val="00BB5ADD"/>
    <w:rsid w:val="00BB5C26"/>
    <w:rsid w:val="00BB6A40"/>
    <w:rsid w:val="00BB746B"/>
    <w:rsid w:val="00BB7749"/>
    <w:rsid w:val="00BB7BA3"/>
    <w:rsid w:val="00BC013A"/>
    <w:rsid w:val="00BC0715"/>
    <w:rsid w:val="00BC162A"/>
    <w:rsid w:val="00BC1E82"/>
    <w:rsid w:val="00BC2343"/>
    <w:rsid w:val="00BC3954"/>
    <w:rsid w:val="00BC4B91"/>
    <w:rsid w:val="00BC5482"/>
    <w:rsid w:val="00BC5824"/>
    <w:rsid w:val="00BC702F"/>
    <w:rsid w:val="00BD0846"/>
    <w:rsid w:val="00BD0ECF"/>
    <w:rsid w:val="00BD1F6A"/>
    <w:rsid w:val="00BD30C8"/>
    <w:rsid w:val="00BD38F4"/>
    <w:rsid w:val="00BD3EB4"/>
    <w:rsid w:val="00BD4816"/>
    <w:rsid w:val="00BD4A7D"/>
    <w:rsid w:val="00BD4C5B"/>
    <w:rsid w:val="00BD5359"/>
    <w:rsid w:val="00BD5714"/>
    <w:rsid w:val="00BD5C65"/>
    <w:rsid w:val="00BD641A"/>
    <w:rsid w:val="00BD7001"/>
    <w:rsid w:val="00BD7BCC"/>
    <w:rsid w:val="00BD7EA8"/>
    <w:rsid w:val="00BE0717"/>
    <w:rsid w:val="00BE0C48"/>
    <w:rsid w:val="00BE16E9"/>
    <w:rsid w:val="00BE2730"/>
    <w:rsid w:val="00BE2A17"/>
    <w:rsid w:val="00BE2BD2"/>
    <w:rsid w:val="00BE2F2F"/>
    <w:rsid w:val="00BE31BE"/>
    <w:rsid w:val="00BE3A1D"/>
    <w:rsid w:val="00BE3B92"/>
    <w:rsid w:val="00BE3C6E"/>
    <w:rsid w:val="00BE46DB"/>
    <w:rsid w:val="00BE487E"/>
    <w:rsid w:val="00BE5FCA"/>
    <w:rsid w:val="00BE6018"/>
    <w:rsid w:val="00BE653D"/>
    <w:rsid w:val="00BE6BA7"/>
    <w:rsid w:val="00BE707C"/>
    <w:rsid w:val="00BE7086"/>
    <w:rsid w:val="00BE7278"/>
    <w:rsid w:val="00BF09AD"/>
    <w:rsid w:val="00BF1F57"/>
    <w:rsid w:val="00BF2084"/>
    <w:rsid w:val="00BF20FD"/>
    <w:rsid w:val="00BF2239"/>
    <w:rsid w:val="00BF22C6"/>
    <w:rsid w:val="00BF34C2"/>
    <w:rsid w:val="00BF3804"/>
    <w:rsid w:val="00BF3B4E"/>
    <w:rsid w:val="00BF4086"/>
    <w:rsid w:val="00BF426C"/>
    <w:rsid w:val="00BF4594"/>
    <w:rsid w:val="00BF58D0"/>
    <w:rsid w:val="00BF6027"/>
    <w:rsid w:val="00BF6702"/>
    <w:rsid w:val="00BF7952"/>
    <w:rsid w:val="00BF7D6A"/>
    <w:rsid w:val="00C0021D"/>
    <w:rsid w:val="00C002F7"/>
    <w:rsid w:val="00C00300"/>
    <w:rsid w:val="00C00589"/>
    <w:rsid w:val="00C00A6C"/>
    <w:rsid w:val="00C00B8B"/>
    <w:rsid w:val="00C00E45"/>
    <w:rsid w:val="00C013E1"/>
    <w:rsid w:val="00C01611"/>
    <w:rsid w:val="00C02BDB"/>
    <w:rsid w:val="00C02D59"/>
    <w:rsid w:val="00C02FE3"/>
    <w:rsid w:val="00C030B6"/>
    <w:rsid w:val="00C03284"/>
    <w:rsid w:val="00C034E1"/>
    <w:rsid w:val="00C03B3A"/>
    <w:rsid w:val="00C03CD4"/>
    <w:rsid w:val="00C04694"/>
    <w:rsid w:val="00C050C4"/>
    <w:rsid w:val="00C050D7"/>
    <w:rsid w:val="00C05B5F"/>
    <w:rsid w:val="00C07D5A"/>
    <w:rsid w:val="00C10086"/>
    <w:rsid w:val="00C104CC"/>
    <w:rsid w:val="00C10982"/>
    <w:rsid w:val="00C11521"/>
    <w:rsid w:val="00C11E1B"/>
    <w:rsid w:val="00C11F40"/>
    <w:rsid w:val="00C124B9"/>
    <w:rsid w:val="00C142AD"/>
    <w:rsid w:val="00C142C1"/>
    <w:rsid w:val="00C14A30"/>
    <w:rsid w:val="00C152FE"/>
    <w:rsid w:val="00C15454"/>
    <w:rsid w:val="00C15A6C"/>
    <w:rsid w:val="00C15D1B"/>
    <w:rsid w:val="00C15D64"/>
    <w:rsid w:val="00C16739"/>
    <w:rsid w:val="00C168DD"/>
    <w:rsid w:val="00C176CC"/>
    <w:rsid w:val="00C1799E"/>
    <w:rsid w:val="00C17BA1"/>
    <w:rsid w:val="00C2061A"/>
    <w:rsid w:val="00C21031"/>
    <w:rsid w:val="00C221B9"/>
    <w:rsid w:val="00C225EA"/>
    <w:rsid w:val="00C22CCE"/>
    <w:rsid w:val="00C232BC"/>
    <w:rsid w:val="00C23BA2"/>
    <w:rsid w:val="00C2485F"/>
    <w:rsid w:val="00C248B1"/>
    <w:rsid w:val="00C24B63"/>
    <w:rsid w:val="00C26105"/>
    <w:rsid w:val="00C262A0"/>
    <w:rsid w:val="00C26A4E"/>
    <w:rsid w:val="00C26B1E"/>
    <w:rsid w:val="00C27E69"/>
    <w:rsid w:val="00C31195"/>
    <w:rsid w:val="00C31774"/>
    <w:rsid w:val="00C3180E"/>
    <w:rsid w:val="00C323F0"/>
    <w:rsid w:val="00C32AF2"/>
    <w:rsid w:val="00C32DB5"/>
    <w:rsid w:val="00C33051"/>
    <w:rsid w:val="00C33204"/>
    <w:rsid w:val="00C338EB"/>
    <w:rsid w:val="00C34389"/>
    <w:rsid w:val="00C34556"/>
    <w:rsid w:val="00C3465D"/>
    <w:rsid w:val="00C347D5"/>
    <w:rsid w:val="00C35130"/>
    <w:rsid w:val="00C36FC8"/>
    <w:rsid w:val="00C371C9"/>
    <w:rsid w:val="00C37635"/>
    <w:rsid w:val="00C379E9"/>
    <w:rsid w:val="00C37A2C"/>
    <w:rsid w:val="00C403CD"/>
    <w:rsid w:val="00C41351"/>
    <w:rsid w:val="00C41B32"/>
    <w:rsid w:val="00C42041"/>
    <w:rsid w:val="00C42363"/>
    <w:rsid w:val="00C4340A"/>
    <w:rsid w:val="00C43934"/>
    <w:rsid w:val="00C439FB"/>
    <w:rsid w:val="00C43AA8"/>
    <w:rsid w:val="00C43F23"/>
    <w:rsid w:val="00C441A4"/>
    <w:rsid w:val="00C442E0"/>
    <w:rsid w:val="00C463C9"/>
    <w:rsid w:val="00C46E9F"/>
    <w:rsid w:val="00C47648"/>
    <w:rsid w:val="00C47852"/>
    <w:rsid w:val="00C50011"/>
    <w:rsid w:val="00C500AF"/>
    <w:rsid w:val="00C5254B"/>
    <w:rsid w:val="00C55D39"/>
    <w:rsid w:val="00C55FBF"/>
    <w:rsid w:val="00C56D9D"/>
    <w:rsid w:val="00C56E49"/>
    <w:rsid w:val="00C57CC1"/>
    <w:rsid w:val="00C57E68"/>
    <w:rsid w:val="00C601C9"/>
    <w:rsid w:val="00C61395"/>
    <w:rsid w:val="00C623C6"/>
    <w:rsid w:val="00C62479"/>
    <w:rsid w:val="00C627B8"/>
    <w:rsid w:val="00C631D3"/>
    <w:rsid w:val="00C645E6"/>
    <w:rsid w:val="00C64813"/>
    <w:rsid w:val="00C64D82"/>
    <w:rsid w:val="00C64FBC"/>
    <w:rsid w:val="00C65A83"/>
    <w:rsid w:val="00C66208"/>
    <w:rsid w:val="00C6657F"/>
    <w:rsid w:val="00C6678B"/>
    <w:rsid w:val="00C66A00"/>
    <w:rsid w:val="00C66CBE"/>
    <w:rsid w:val="00C67118"/>
    <w:rsid w:val="00C67276"/>
    <w:rsid w:val="00C67DDD"/>
    <w:rsid w:val="00C70139"/>
    <w:rsid w:val="00C70D3A"/>
    <w:rsid w:val="00C7146E"/>
    <w:rsid w:val="00C7191D"/>
    <w:rsid w:val="00C72C6F"/>
    <w:rsid w:val="00C73391"/>
    <w:rsid w:val="00C74453"/>
    <w:rsid w:val="00C7473A"/>
    <w:rsid w:val="00C74785"/>
    <w:rsid w:val="00C74F62"/>
    <w:rsid w:val="00C75AB0"/>
    <w:rsid w:val="00C76166"/>
    <w:rsid w:val="00C76B7B"/>
    <w:rsid w:val="00C76BBD"/>
    <w:rsid w:val="00C76DE2"/>
    <w:rsid w:val="00C772BA"/>
    <w:rsid w:val="00C802D1"/>
    <w:rsid w:val="00C8036C"/>
    <w:rsid w:val="00C80CD8"/>
    <w:rsid w:val="00C80F23"/>
    <w:rsid w:val="00C81151"/>
    <w:rsid w:val="00C81C05"/>
    <w:rsid w:val="00C82AE7"/>
    <w:rsid w:val="00C82CC6"/>
    <w:rsid w:val="00C82E00"/>
    <w:rsid w:val="00C839CB"/>
    <w:rsid w:val="00C843ED"/>
    <w:rsid w:val="00C8451B"/>
    <w:rsid w:val="00C84593"/>
    <w:rsid w:val="00C850A3"/>
    <w:rsid w:val="00C8520A"/>
    <w:rsid w:val="00C85C32"/>
    <w:rsid w:val="00C85F45"/>
    <w:rsid w:val="00C86197"/>
    <w:rsid w:val="00C864C9"/>
    <w:rsid w:val="00C8680E"/>
    <w:rsid w:val="00C86C8C"/>
    <w:rsid w:val="00C87568"/>
    <w:rsid w:val="00C87FD0"/>
    <w:rsid w:val="00C90DB6"/>
    <w:rsid w:val="00C92603"/>
    <w:rsid w:val="00C92652"/>
    <w:rsid w:val="00C928B9"/>
    <w:rsid w:val="00C92CCF"/>
    <w:rsid w:val="00C9394F"/>
    <w:rsid w:val="00C93B1A"/>
    <w:rsid w:val="00C9444E"/>
    <w:rsid w:val="00C94D90"/>
    <w:rsid w:val="00C96F5F"/>
    <w:rsid w:val="00C97055"/>
    <w:rsid w:val="00CA0BBA"/>
    <w:rsid w:val="00CA1643"/>
    <w:rsid w:val="00CA194C"/>
    <w:rsid w:val="00CA2B4F"/>
    <w:rsid w:val="00CA30C3"/>
    <w:rsid w:val="00CA3E4F"/>
    <w:rsid w:val="00CA4032"/>
    <w:rsid w:val="00CA5927"/>
    <w:rsid w:val="00CA635E"/>
    <w:rsid w:val="00CA6866"/>
    <w:rsid w:val="00CA6BB0"/>
    <w:rsid w:val="00CA70CE"/>
    <w:rsid w:val="00CA79EC"/>
    <w:rsid w:val="00CB002C"/>
    <w:rsid w:val="00CB059E"/>
    <w:rsid w:val="00CB07C1"/>
    <w:rsid w:val="00CB1E4B"/>
    <w:rsid w:val="00CB259F"/>
    <w:rsid w:val="00CB3985"/>
    <w:rsid w:val="00CB39C2"/>
    <w:rsid w:val="00CB4316"/>
    <w:rsid w:val="00CB44E4"/>
    <w:rsid w:val="00CB464C"/>
    <w:rsid w:val="00CB48E3"/>
    <w:rsid w:val="00CB4C8C"/>
    <w:rsid w:val="00CB4E90"/>
    <w:rsid w:val="00CB5850"/>
    <w:rsid w:val="00CB5C99"/>
    <w:rsid w:val="00CB5CE5"/>
    <w:rsid w:val="00CB633B"/>
    <w:rsid w:val="00CB6782"/>
    <w:rsid w:val="00CB6A79"/>
    <w:rsid w:val="00CB6E3E"/>
    <w:rsid w:val="00CB70C8"/>
    <w:rsid w:val="00CC080A"/>
    <w:rsid w:val="00CC0D0F"/>
    <w:rsid w:val="00CC1275"/>
    <w:rsid w:val="00CC12EE"/>
    <w:rsid w:val="00CC1FCC"/>
    <w:rsid w:val="00CC2880"/>
    <w:rsid w:val="00CC3767"/>
    <w:rsid w:val="00CC3D8F"/>
    <w:rsid w:val="00CC42B1"/>
    <w:rsid w:val="00CC5767"/>
    <w:rsid w:val="00CC5A04"/>
    <w:rsid w:val="00CC5D2F"/>
    <w:rsid w:val="00CC68CC"/>
    <w:rsid w:val="00CC701E"/>
    <w:rsid w:val="00CC7735"/>
    <w:rsid w:val="00CD0310"/>
    <w:rsid w:val="00CD2299"/>
    <w:rsid w:val="00CD2888"/>
    <w:rsid w:val="00CD2E48"/>
    <w:rsid w:val="00CD3BF9"/>
    <w:rsid w:val="00CD4826"/>
    <w:rsid w:val="00CD4E19"/>
    <w:rsid w:val="00CD6219"/>
    <w:rsid w:val="00CD700F"/>
    <w:rsid w:val="00CD72DB"/>
    <w:rsid w:val="00CD7319"/>
    <w:rsid w:val="00CE0C10"/>
    <w:rsid w:val="00CE148E"/>
    <w:rsid w:val="00CE1E95"/>
    <w:rsid w:val="00CE208D"/>
    <w:rsid w:val="00CE2453"/>
    <w:rsid w:val="00CE356D"/>
    <w:rsid w:val="00CE3FA4"/>
    <w:rsid w:val="00CE4007"/>
    <w:rsid w:val="00CE44F8"/>
    <w:rsid w:val="00CE5277"/>
    <w:rsid w:val="00CE5B4D"/>
    <w:rsid w:val="00CE6358"/>
    <w:rsid w:val="00CE6686"/>
    <w:rsid w:val="00CE6E97"/>
    <w:rsid w:val="00CE736E"/>
    <w:rsid w:val="00CE7868"/>
    <w:rsid w:val="00CE796C"/>
    <w:rsid w:val="00CF121C"/>
    <w:rsid w:val="00CF1B70"/>
    <w:rsid w:val="00CF1DD1"/>
    <w:rsid w:val="00CF2067"/>
    <w:rsid w:val="00CF2161"/>
    <w:rsid w:val="00CF2307"/>
    <w:rsid w:val="00CF26AE"/>
    <w:rsid w:val="00CF2D54"/>
    <w:rsid w:val="00CF311F"/>
    <w:rsid w:val="00CF3B28"/>
    <w:rsid w:val="00CF5047"/>
    <w:rsid w:val="00CF6068"/>
    <w:rsid w:val="00CF7572"/>
    <w:rsid w:val="00D01344"/>
    <w:rsid w:val="00D01B90"/>
    <w:rsid w:val="00D01DFA"/>
    <w:rsid w:val="00D024CD"/>
    <w:rsid w:val="00D0294A"/>
    <w:rsid w:val="00D03489"/>
    <w:rsid w:val="00D034DA"/>
    <w:rsid w:val="00D03538"/>
    <w:rsid w:val="00D03A03"/>
    <w:rsid w:val="00D0421D"/>
    <w:rsid w:val="00D046FD"/>
    <w:rsid w:val="00D047F7"/>
    <w:rsid w:val="00D049B8"/>
    <w:rsid w:val="00D04C8A"/>
    <w:rsid w:val="00D0516C"/>
    <w:rsid w:val="00D05B56"/>
    <w:rsid w:val="00D05C2F"/>
    <w:rsid w:val="00D05EE7"/>
    <w:rsid w:val="00D068D0"/>
    <w:rsid w:val="00D06FE0"/>
    <w:rsid w:val="00D07124"/>
    <w:rsid w:val="00D07307"/>
    <w:rsid w:val="00D076A9"/>
    <w:rsid w:val="00D07754"/>
    <w:rsid w:val="00D078D1"/>
    <w:rsid w:val="00D10ABE"/>
    <w:rsid w:val="00D111B7"/>
    <w:rsid w:val="00D1293B"/>
    <w:rsid w:val="00D129A8"/>
    <w:rsid w:val="00D12FB9"/>
    <w:rsid w:val="00D13184"/>
    <w:rsid w:val="00D135F2"/>
    <w:rsid w:val="00D13D00"/>
    <w:rsid w:val="00D13FEB"/>
    <w:rsid w:val="00D145DA"/>
    <w:rsid w:val="00D147C0"/>
    <w:rsid w:val="00D15696"/>
    <w:rsid w:val="00D15C51"/>
    <w:rsid w:val="00D16C68"/>
    <w:rsid w:val="00D17C3E"/>
    <w:rsid w:val="00D200BD"/>
    <w:rsid w:val="00D201AA"/>
    <w:rsid w:val="00D201C9"/>
    <w:rsid w:val="00D204A7"/>
    <w:rsid w:val="00D20AA5"/>
    <w:rsid w:val="00D2111D"/>
    <w:rsid w:val="00D214C6"/>
    <w:rsid w:val="00D21D4D"/>
    <w:rsid w:val="00D22399"/>
    <w:rsid w:val="00D23359"/>
    <w:rsid w:val="00D25244"/>
    <w:rsid w:val="00D26531"/>
    <w:rsid w:val="00D2662C"/>
    <w:rsid w:val="00D27B99"/>
    <w:rsid w:val="00D27FA3"/>
    <w:rsid w:val="00D31718"/>
    <w:rsid w:val="00D3176C"/>
    <w:rsid w:val="00D31B3F"/>
    <w:rsid w:val="00D32257"/>
    <w:rsid w:val="00D3287F"/>
    <w:rsid w:val="00D32E3E"/>
    <w:rsid w:val="00D33751"/>
    <w:rsid w:val="00D35D4A"/>
    <w:rsid w:val="00D36F6E"/>
    <w:rsid w:val="00D372B0"/>
    <w:rsid w:val="00D37343"/>
    <w:rsid w:val="00D403F6"/>
    <w:rsid w:val="00D4205E"/>
    <w:rsid w:val="00D429AB"/>
    <w:rsid w:val="00D43038"/>
    <w:rsid w:val="00D47399"/>
    <w:rsid w:val="00D476A5"/>
    <w:rsid w:val="00D47BB2"/>
    <w:rsid w:val="00D47D04"/>
    <w:rsid w:val="00D500A8"/>
    <w:rsid w:val="00D5056A"/>
    <w:rsid w:val="00D505C0"/>
    <w:rsid w:val="00D510A0"/>
    <w:rsid w:val="00D522CB"/>
    <w:rsid w:val="00D527EE"/>
    <w:rsid w:val="00D529C4"/>
    <w:rsid w:val="00D53929"/>
    <w:rsid w:val="00D539D0"/>
    <w:rsid w:val="00D540DC"/>
    <w:rsid w:val="00D55616"/>
    <w:rsid w:val="00D5574C"/>
    <w:rsid w:val="00D55DAC"/>
    <w:rsid w:val="00D6153F"/>
    <w:rsid w:val="00D61982"/>
    <w:rsid w:val="00D61EA9"/>
    <w:rsid w:val="00D61EFF"/>
    <w:rsid w:val="00D62655"/>
    <w:rsid w:val="00D6267A"/>
    <w:rsid w:val="00D62998"/>
    <w:rsid w:val="00D638E8"/>
    <w:rsid w:val="00D647DE"/>
    <w:rsid w:val="00D6501F"/>
    <w:rsid w:val="00D65347"/>
    <w:rsid w:val="00D677AB"/>
    <w:rsid w:val="00D67D12"/>
    <w:rsid w:val="00D705FF"/>
    <w:rsid w:val="00D70B0C"/>
    <w:rsid w:val="00D7145C"/>
    <w:rsid w:val="00D723FC"/>
    <w:rsid w:val="00D7356B"/>
    <w:rsid w:val="00D744BC"/>
    <w:rsid w:val="00D7585A"/>
    <w:rsid w:val="00D76982"/>
    <w:rsid w:val="00D77C53"/>
    <w:rsid w:val="00D77E96"/>
    <w:rsid w:val="00D80618"/>
    <w:rsid w:val="00D807DF"/>
    <w:rsid w:val="00D82339"/>
    <w:rsid w:val="00D82494"/>
    <w:rsid w:val="00D82FF2"/>
    <w:rsid w:val="00D836DE"/>
    <w:rsid w:val="00D83774"/>
    <w:rsid w:val="00D8415E"/>
    <w:rsid w:val="00D84A4B"/>
    <w:rsid w:val="00D85D1F"/>
    <w:rsid w:val="00D874BF"/>
    <w:rsid w:val="00D90A81"/>
    <w:rsid w:val="00D90B7D"/>
    <w:rsid w:val="00D90DCE"/>
    <w:rsid w:val="00D92168"/>
    <w:rsid w:val="00D9225B"/>
    <w:rsid w:val="00D9231C"/>
    <w:rsid w:val="00D92A5E"/>
    <w:rsid w:val="00D92DB7"/>
    <w:rsid w:val="00D935BD"/>
    <w:rsid w:val="00D940B5"/>
    <w:rsid w:val="00D943D4"/>
    <w:rsid w:val="00D9582D"/>
    <w:rsid w:val="00D95CB0"/>
    <w:rsid w:val="00D9654F"/>
    <w:rsid w:val="00D966FE"/>
    <w:rsid w:val="00D9739F"/>
    <w:rsid w:val="00D977C0"/>
    <w:rsid w:val="00D977F0"/>
    <w:rsid w:val="00D97C78"/>
    <w:rsid w:val="00D97E14"/>
    <w:rsid w:val="00DA00A3"/>
    <w:rsid w:val="00DA03E9"/>
    <w:rsid w:val="00DA13F3"/>
    <w:rsid w:val="00DA2B68"/>
    <w:rsid w:val="00DA2DE3"/>
    <w:rsid w:val="00DA3633"/>
    <w:rsid w:val="00DA400B"/>
    <w:rsid w:val="00DA49E9"/>
    <w:rsid w:val="00DA5288"/>
    <w:rsid w:val="00DA58B7"/>
    <w:rsid w:val="00DA6172"/>
    <w:rsid w:val="00DA6443"/>
    <w:rsid w:val="00DA6B5E"/>
    <w:rsid w:val="00DA6C2E"/>
    <w:rsid w:val="00DA7146"/>
    <w:rsid w:val="00DA716A"/>
    <w:rsid w:val="00DA7B82"/>
    <w:rsid w:val="00DB0C97"/>
    <w:rsid w:val="00DB1F4F"/>
    <w:rsid w:val="00DB2CD0"/>
    <w:rsid w:val="00DB354F"/>
    <w:rsid w:val="00DB37EE"/>
    <w:rsid w:val="00DB401F"/>
    <w:rsid w:val="00DB40A4"/>
    <w:rsid w:val="00DB4450"/>
    <w:rsid w:val="00DB4EE7"/>
    <w:rsid w:val="00DB521D"/>
    <w:rsid w:val="00DB5971"/>
    <w:rsid w:val="00DB5D51"/>
    <w:rsid w:val="00DB5F53"/>
    <w:rsid w:val="00DB7692"/>
    <w:rsid w:val="00DB7B69"/>
    <w:rsid w:val="00DC0220"/>
    <w:rsid w:val="00DC04E6"/>
    <w:rsid w:val="00DC0A2F"/>
    <w:rsid w:val="00DC0DBE"/>
    <w:rsid w:val="00DC12FA"/>
    <w:rsid w:val="00DC234A"/>
    <w:rsid w:val="00DC41DD"/>
    <w:rsid w:val="00DC41E4"/>
    <w:rsid w:val="00DC496E"/>
    <w:rsid w:val="00DC4CAF"/>
    <w:rsid w:val="00DC5116"/>
    <w:rsid w:val="00DC6226"/>
    <w:rsid w:val="00DC6B62"/>
    <w:rsid w:val="00DC7645"/>
    <w:rsid w:val="00DC7C77"/>
    <w:rsid w:val="00DC7FD5"/>
    <w:rsid w:val="00DD02FF"/>
    <w:rsid w:val="00DD105A"/>
    <w:rsid w:val="00DD24F9"/>
    <w:rsid w:val="00DD26EC"/>
    <w:rsid w:val="00DD2DFB"/>
    <w:rsid w:val="00DD3604"/>
    <w:rsid w:val="00DD3F4D"/>
    <w:rsid w:val="00DD4F47"/>
    <w:rsid w:val="00DD5337"/>
    <w:rsid w:val="00DD6F2E"/>
    <w:rsid w:val="00DD6FF2"/>
    <w:rsid w:val="00DD72E1"/>
    <w:rsid w:val="00DD7A65"/>
    <w:rsid w:val="00DD7EA2"/>
    <w:rsid w:val="00DE00F2"/>
    <w:rsid w:val="00DE117F"/>
    <w:rsid w:val="00DE1337"/>
    <w:rsid w:val="00DE142B"/>
    <w:rsid w:val="00DE2D17"/>
    <w:rsid w:val="00DE3437"/>
    <w:rsid w:val="00DE353C"/>
    <w:rsid w:val="00DE401C"/>
    <w:rsid w:val="00DE4976"/>
    <w:rsid w:val="00DE4C2A"/>
    <w:rsid w:val="00DE68E6"/>
    <w:rsid w:val="00DE6E2F"/>
    <w:rsid w:val="00DE6F47"/>
    <w:rsid w:val="00DE7D13"/>
    <w:rsid w:val="00DE7E71"/>
    <w:rsid w:val="00DF007B"/>
    <w:rsid w:val="00DF1EAE"/>
    <w:rsid w:val="00DF2E98"/>
    <w:rsid w:val="00DF380E"/>
    <w:rsid w:val="00DF3816"/>
    <w:rsid w:val="00DF3818"/>
    <w:rsid w:val="00DF3F94"/>
    <w:rsid w:val="00DF4369"/>
    <w:rsid w:val="00DF4DB7"/>
    <w:rsid w:val="00DF5970"/>
    <w:rsid w:val="00DF5B14"/>
    <w:rsid w:val="00DF5FF7"/>
    <w:rsid w:val="00DF63FA"/>
    <w:rsid w:val="00DF66E2"/>
    <w:rsid w:val="00E001FD"/>
    <w:rsid w:val="00E00A1C"/>
    <w:rsid w:val="00E00D60"/>
    <w:rsid w:val="00E012CC"/>
    <w:rsid w:val="00E0147A"/>
    <w:rsid w:val="00E01852"/>
    <w:rsid w:val="00E01FE4"/>
    <w:rsid w:val="00E0220A"/>
    <w:rsid w:val="00E0220E"/>
    <w:rsid w:val="00E022FC"/>
    <w:rsid w:val="00E02961"/>
    <w:rsid w:val="00E02A1E"/>
    <w:rsid w:val="00E02B71"/>
    <w:rsid w:val="00E02DEB"/>
    <w:rsid w:val="00E03999"/>
    <w:rsid w:val="00E0399E"/>
    <w:rsid w:val="00E042A1"/>
    <w:rsid w:val="00E05CF4"/>
    <w:rsid w:val="00E05E82"/>
    <w:rsid w:val="00E06120"/>
    <w:rsid w:val="00E07425"/>
    <w:rsid w:val="00E0797D"/>
    <w:rsid w:val="00E07BEC"/>
    <w:rsid w:val="00E07F8E"/>
    <w:rsid w:val="00E1026A"/>
    <w:rsid w:val="00E1043E"/>
    <w:rsid w:val="00E104FA"/>
    <w:rsid w:val="00E1082A"/>
    <w:rsid w:val="00E10956"/>
    <w:rsid w:val="00E10D2D"/>
    <w:rsid w:val="00E110B5"/>
    <w:rsid w:val="00E11166"/>
    <w:rsid w:val="00E12818"/>
    <w:rsid w:val="00E12D39"/>
    <w:rsid w:val="00E13182"/>
    <w:rsid w:val="00E1392B"/>
    <w:rsid w:val="00E13D31"/>
    <w:rsid w:val="00E14523"/>
    <w:rsid w:val="00E14972"/>
    <w:rsid w:val="00E14CB9"/>
    <w:rsid w:val="00E151F2"/>
    <w:rsid w:val="00E15383"/>
    <w:rsid w:val="00E15AB5"/>
    <w:rsid w:val="00E15C82"/>
    <w:rsid w:val="00E15C87"/>
    <w:rsid w:val="00E1738C"/>
    <w:rsid w:val="00E17DFA"/>
    <w:rsid w:val="00E201C0"/>
    <w:rsid w:val="00E211B6"/>
    <w:rsid w:val="00E21ABD"/>
    <w:rsid w:val="00E22775"/>
    <w:rsid w:val="00E22C95"/>
    <w:rsid w:val="00E22D28"/>
    <w:rsid w:val="00E22F81"/>
    <w:rsid w:val="00E22F87"/>
    <w:rsid w:val="00E230E3"/>
    <w:rsid w:val="00E23C97"/>
    <w:rsid w:val="00E24727"/>
    <w:rsid w:val="00E254BE"/>
    <w:rsid w:val="00E2556E"/>
    <w:rsid w:val="00E265A7"/>
    <w:rsid w:val="00E2714F"/>
    <w:rsid w:val="00E27B80"/>
    <w:rsid w:val="00E30EDF"/>
    <w:rsid w:val="00E31B43"/>
    <w:rsid w:val="00E31FBA"/>
    <w:rsid w:val="00E33513"/>
    <w:rsid w:val="00E33996"/>
    <w:rsid w:val="00E33A4F"/>
    <w:rsid w:val="00E33F3E"/>
    <w:rsid w:val="00E341E5"/>
    <w:rsid w:val="00E34315"/>
    <w:rsid w:val="00E35FBC"/>
    <w:rsid w:val="00E36AAE"/>
    <w:rsid w:val="00E37198"/>
    <w:rsid w:val="00E37526"/>
    <w:rsid w:val="00E3774C"/>
    <w:rsid w:val="00E41313"/>
    <w:rsid w:val="00E41773"/>
    <w:rsid w:val="00E41ACD"/>
    <w:rsid w:val="00E42F06"/>
    <w:rsid w:val="00E42FE6"/>
    <w:rsid w:val="00E43327"/>
    <w:rsid w:val="00E45FD6"/>
    <w:rsid w:val="00E460B6"/>
    <w:rsid w:val="00E4630C"/>
    <w:rsid w:val="00E46BD2"/>
    <w:rsid w:val="00E46D0E"/>
    <w:rsid w:val="00E473D4"/>
    <w:rsid w:val="00E474CF"/>
    <w:rsid w:val="00E47AB5"/>
    <w:rsid w:val="00E50AA6"/>
    <w:rsid w:val="00E513F6"/>
    <w:rsid w:val="00E51EC6"/>
    <w:rsid w:val="00E52F3B"/>
    <w:rsid w:val="00E52F80"/>
    <w:rsid w:val="00E53D94"/>
    <w:rsid w:val="00E53DEA"/>
    <w:rsid w:val="00E5424B"/>
    <w:rsid w:val="00E544BA"/>
    <w:rsid w:val="00E545BD"/>
    <w:rsid w:val="00E54EAB"/>
    <w:rsid w:val="00E55AA6"/>
    <w:rsid w:val="00E55B64"/>
    <w:rsid w:val="00E564F4"/>
    <w:rsid w:val="00E56E75"/>
    <w:rsid w:val="00E6033A"/>
    <w:rsid w:val="00E611F6"/>
    <w:rsid w:val="00E616DB"/>
    <w:rsid w:val="00E61E0C"/>
    <w:rsid w:val="00E62442"/>
    <w:rsid w:val="00E627A4"/>
    <w:rsid w:val="00E630ED"/>
    <w:rsid w:val="00E638E4"/>
    <w:rsid w:val="00E6436A"/>
    <w:rsid w:val="00E6437C"/>
    <w:rsid w:val="00E65237"/>
    <w:rsid w:val="00E661C5"/>
    <w:rsid w:val="00E67862"/>
    <w:rsid w:val="00E67B85"/>
    <w:rsid w:val="00E70ACF"/>
    <w:rsid w:val="00E70D46"/>
    <w:rsid w:val="00E712A9"/>
    <w:rsid w:val="00E712D0"/>
    <w:rsid w:val="00E713BC"/>
    <w:rsid w:val="00E715B5"/>
    <w:rsid w:val="00E72444"/>
    <w:rsid w:val="00E728F0"/>
    <w:rsid w:val="00E736CC"/>
    <w:rsid w:val="00E7410F"/>
    <w:rsid w:val="00E74EC5"/>
    <w:rsid w:val="00E75821"/>
    <w:rsid w:val="00E76B86"/>
    <w:rsid w:val="00E7716A"/>
    <w:rsid w:val="00E77F0C"/>
    <w:rsid w:val="00E80833"/>
    <w:rsid w:val="00E809F3"/>
    <w:rsid w:val="00E80C21"/>
    <w:rsid w:val="00E81B65"/>
    <w:rsid w:val="00E820BD"/>
    <w:rsid w:val="00E82252"/>
    <w:rsid w:val="00E8227B"/>
    <w:rsid w:val="00E8342F"/>
    <w:rsid w:val="00E8377C"/>
    <w:rsid w:val="00E83E84"/>
    <w:rsid w:val="00E84210"/>
    <w:rsid w:val="00E844CD"/>
    <w:rsid w:val="00E847A7"/>
    <w:rsid w:val="00E84FE5"/>
    <w:rsid w:val="00E86682"/>
    <w:rsid w:val="00E86E79"/>
    <w:rsid w:val="00E906B4"/>
    <w:rsid w:val="00E9095B"/>
    <w:rsid w:val="00E9145E"/>
    <w:rsid w:val="00E91B24"/>
    <w:rsid w:val="00E91C26"/>
    <w:rsid w:val="00E926B8"/>
    <w:rsid w:val="00E927BF"/>
    <w:rsid w:val="00E92BE5"/>
    <w:rsid w:val="00E92C96"/>
    <w:rsid w:val="00E936DA"/>
    <w:rsid w:val="00E9399B"/>
    <w:rsid w:val="00E939A7"/>
    <w:rsid w:val="00E94008"/>
    <w:rsid w:val="00E94762"/>
    <w:rsid w:val="00E956BA"/>
    <w:rsid w:val="00E96B52"/>
    <w:rsid w:val="00E96C45"/>
    <w:rsid w:val="00EA0018"/>
    <w:rsid w:val="00EA08BE"/>
    <w:rsid w:val="00EA0A85"/>
    <w:rsid w:val="00EA14B0"/>
    <w:rsid w:val="00EA2244"/>
    <w:rsid w:val="00EA238A"/>
    <w:rsid w:val="00EA23BE"/>
    <w:rsid w:val="00EA3098"/>
    <w:rsid w:val="00EA4884"/>
    <w:rsid w:val="00EA4DDC"/>
    <w:rsid w:val="00EA5F33"/>
    <w:rsid w:val="00EA6E0D"/>
    <w:rsid w:val="00EA6FA7"/>
    <w:rsid w:val="00EA75CE"/>
    <w:rsid w:val="00EB04C7"/>
    <w:rsid w:val="00EB067F"/>
    <w:rsid w:val="00EB17BE"/>
    <w:rsid w:val="00EB1996"/>
    <w:rsid w:val="00EB1A1B"/>
    <w:rsid w:val="00EB1BAD"/>
    <w:rsid w:val="00EB1F02"/>
    <w:rsid w:val="00EB2A0E"/>
    <w:rsid w:val="00EB2E64"/>
    <w:rsid w:val="00EB3290"/>
    <w:rsid w:val="00EB5BC5"/>
    <w:rsid w:val="00EB6097"/>
    <w:rsid w:val="00EB6212"/>
    <w:rsid w:val="00EB6BB5"/>
    <w:rsid w:val="00EB6D7E"/>
    <w:rsid w:val="00EB6E30"/>
    <w:rsid w:val="00EB7618"/>
    <w:rsid w:val="00EB7B51"/>
    <w:rsid w:val="00EB7F93"/>
    <w:rsid w:val="00EC014E"/>
    <w:rsid w:val="00EC034B"/>
    <w:rsid w:val="00EC086C"/>
    <w:rsid w:val="00EC1720"/>
    <w:rsid w:val="00EC2ACC"/>
    <w:rsid w:val="00EC2DB7"/>
    <w:rsid w:val="00EC337D"/>
    <w:rsid w:val="00EC3789"/>
    <w:rsid w:val="00EC42D0"/>
    <w:rsid w:val="00EC47B0"/>
    <w:rsid w:val="00EC638F"/>
    <w:rsid w:val="00EC6F13"/>
    <w:rsid w:val="00EC7927"/>
    <w:rsid w:val="00EC7EE1"/>
    <w:rsid w:val="00ED095E"/>
    <w:rsid w:val="00ED1A0B"/>
    <w:rsid w:val="00ED1EF0"/>
    <w:rsid w:val="00ED27DD"/>
    <w:rsid w:val="00ED3706"/>
    <w:rsid w:val="00ED4EBD"/>
    <w:rsid w:val="00ED5162"/>
    <w:rsid w:val="00ED5669"/>
    <w:rsid w:val="00ED5766"/>
    <w:rsid w:val="00ED5CF0"/>
    <w:rsid w:val="00ED659C"/>
    <w:rsid w:val="00ED697C"/>
    <w:rsid w:val="00ED787C"/>
    <w:rsid w:val="00ED7B90"/>
    <w:rsid w:val="00EE01BF"/>
    <w:rsid w:val="00EE06CA"/>
    <w:rsid w:val="00EE0A56"/>
    <w:rsid w:val="00EE125A"/>
    <w:rsid w:val="00EE1CF9"/>
    <w:rsid w:val="00EE28AC"/>
    <w:rsid w:val="00EE31D6"/>
    <w:rsid w:val="00EE4396"/>
    <w:rsid w:val="00EE43AD"/>
    <w:rsid w:val="00EE4874"/>
    <w:rsid w:val="00EE48D6"/>
    <w:rsid w:val="00EE4A6E"/>
    <w:rsid w:val="00EE4BAB"/>
    <w:rsid w:val="00EE64DB"/>
    <w:rsid w:val="00EE7922"/>
    <w:rsid w:val="00EE79A6"/>
    <w:rsid w:val="00EF0A63"/>
    <w:rsid w:val="00EF0C2B"/>
    <w:rsid w:val="00EF0F18"/>
    <w:rsid w:val="00EF11DF"/>
    <w:rsid w:val="00EF130D"/>
    <w:rsid w:val="00EF30E0"/>
    <w:rsid w:val="00EF3D05"/>
    <w:rsid w:val="00EF3FF5"/>
    <w:rsid w:val="00EF42CF"/>
    <w:rsid w:val="00EF42E6"/>
    <w:rsid w:val="00EF4D56"/>
    <w:rsid w:val="00EF5403"/>
    <w:rsid w:val="00EF567D"/>
    <w:rsid w:val="00EF5F11"/>
    <w:rsid w:val="00EF6111"/>
    <w:rsid w:val="00EF7792"/>
    <w:rsid w:val="00F005A0"/>
    <w:rsid w:val="00F01835"/>
    <w:rsid w:val="00F01DE9"/>
    <w:rsid w:val="00F0229D"/>
    <w:rsid w:val="00F02B1B"/>
    <w:rsid w:val="00F032BB"/>
    <w:rsid w:val="00F032C8"/>
    <w:rsid w:val="00F033AC"/>
    <w:rsid w:val="00F03567"/>
    <w:rsid w:val="00F03DD3"/>
    <w:rsid w:val="00F03DDD"/>
    <w:rsid w:val="00F0402B"/>
    <w:rsid w:val="00F044C6"/>
    <w:rsid w:val="00F045A1"/>
    <w:rsid w:val="00F04BBE"/>
    <w:rsid w:val="00F04C6A"/>
    <w:rsid w:val="00F05820"/>
    <w:rsid w:val="00F06616"/>
    <w:rsid w:val="00F0697C"/>
    <w:rsid w:val="00F07485"/>
    <w:rsid w:val="00F10BC6"/>
    <w:rsid w:val="00F11352"/>
    <w:rsid w:val="00F11AD0"/>
    <w:rsid w:val="00F12313"/>
    <w:rsid w:val="00F12D5D"/>
    <w:rsid w:val="00F13D34"/>
    <w:rsid w:val="00F14602"/>
    <w:rsid w:val="00F1498D"/>
    <w:rsid w:val="00F14DDF"/>
    <w:rsid w:val="00F152AD"/>
    <w:rsid w:val="00F15BA3"/>
    <w:rsid w:val="00F15BB3"/>
    <w:rsid w:val="00F15C96"/>
    <w:rsid w:val="00F163DB"/>
    <w:rsid w:val="00F165B7"/>
    <w:rsid w:val="00F177C4"/>
    <w:rsid w:val="00F20C9C"/>
    <w:rsid w:val="00F21827"/>
    <w:rsid w:val="00F21993"/>
    <w:rsid w:val="00F21A00"/>
    <w:rsid w:val="00F2285F"/>
    <w:rsid w:val="00F22D4B"/>
    <w:rsid w:val="00F23133"/>
    <w:rsid w:val="00F23155"/>
    <w:rsid w:val="00F2341C"/>
    <w:rsid w:val="00F23DD4"/>
    <w:rsid w:val="00F23EE4"/>
    <w:rsid w:val="00F24236"/>
    <w:rsid w:val="00F24E0E"/>
    <w:rsid w:val="00F25707"/>
    <w:rsid w:val="00F26693"/>
    <w:rsid w:val="00F26A13"/>
    <w:rsid w:val="00F27342"/>
    <w:rsid w:val="00F27D3B"/>
    <w:rsid w:val="00F31261"/>
    <w:rsid w:val="00F315BD"/>
    <w:rsid w:val="00F31BB3"/>
    <w:rsid w:val="00F31C67"/>
    <w:rsid w:val="00F31CBC"/>
    <w:rsid w:val="00F323C3"/>
    <w:rsid w:val="00F32A15"/>
    <w:rsid w:val="00F32EE6"/>
    <w:rsid w:val="00F32F3C"/>
    <w:rsid w:val="00F339EC"/>
    <w:rsid w:val="00F3443B"/>
    <w:rsid w:val="00F34FDD"/>
    <w:rsid w:val="00F35279"/>
    <w:rsid w:val="00F35F1A"/>
    <w:rsid w:val="00F36130"/>
    <w:rsid w:val="00F3644F"/>
    <w:rsid w:val="00F36A08"/>
    <w:rsid w:val="00F36B71"/>
    <w:rsid w:val="00F36F7D"/>
    <w:rsid w:val="00F373AE"/>
    <w:rsid w:val="00F37D7B"/>
    <w:rsid w:val="00F40086"/>
    <w:rsid w:val="00F4032F"/>
    <w:rsid w:val="00F40360"/>
    <w:rsid w:val="00F40444"/>
    <w:rsid w:val="00F40CE6"/>
    <w:rsid w:val="00F412EC"/>
    <w:rsid w:val="00F41B59"/>
    <w:rsid w:val="00F42099"/>
    <w:rsid w:val="00F423BD"/>
    <w:rsid w:val="00F431C5"/>
    <w:rsid w:val="00F432FF"/>
    <w:rsid w:val="00F456D2"/>
    <w:rsid w:val="00F45B08"/>
    <w:rsid w:val="00F46431"/>
    <w:rsid w:val="00F469AD"/>
    <w:rsid w:val="00F4715C"/>
    <w:rsid w:val="00F47C9F"/>
    <w:rsid w:val="00F50CE8"/>
    <w:rsid w:val="00F51361"/>
    <w:rsid w:val="00F51F08"/>
    <w:rsid w:val="00F52330"/>
    <w:rsid w:val="00F52C19"/>
    <w:rsid w:val="00F54101"/>
    <w:rsid w:val="00F54603"/>
    <w:rsid w:val="00F54772"/>
    <w:rsid w:val="00F54869"/>
    <w:rsid w:val="00F55458"/>
    <w:rsid w:val="00F556B2"/>
    <w:rsid w:val="00F565E8"/>
    <w:rsid w:val="00F56CB4"/>
    <w:rsid w:val="00F5754B"/>
    <w:rsid w:val="00F576DE"/>
    <w:rsid w:val="00F57747"/>
    <w:rsid w:val="00F578BC"/>
    <w:rsid w:val="00F60C35"/>
    <w:rsid w:val="00F60D77"/>
    <w:rsid w:val="00F633F1"/>
    <w:rsid w:val="00F638D4"/>
    <w:rsid w:val="00F63BF7"/>
    <w:rsid w:val="00F6453E"/>
    <w:rsid w:val="00F65015"/>
    <w:rsid w:val="00F65215"/>
    <w:rsid w:val="00F65617"/>
    <w:rsid w:val="00F65A88"/>
    <w:rsid w:val="00F66494"/>
    <w:rsid w:val="00F710BE"/>
    <w:rsid w:val="00F712C1"/>
    <w:rsid w:val="00F71B9E"/>
    <w:rsid w:val="00F71D68"/>
    <w:rsid w:val="00F71D7B"/>
    <w:rsid w:val="00F72016"/>
    <w:rsid w:val="00F72DAD"/>
    <w:rsid w:val="00F736D2"/>
    <w:rsid w:val="00F739F5"/>
    <w:rsid w:val="00F74646"/>
    <w:rsid w:val="00F74C38"/>
    <w:rsid w:val="00F7564C"/>
    <w:rsid w:val="00F76220"/>
    <w:rsid w:val="00F769BE"/>
    <w:rsid w:val="00F76CF3"/>
    <w:rsid w:val="00F77221"/>
    <w:rsid w:val="00F7735C"/>
    <w:rsid w:val="00F77BD5"/>
    <w:rsid w:val="00F80C6D"/>
    <w:rsid w:val="00F82E6B"/>
    <w:rsid w:val="00F833FA"/>
    <w:rsid w:val="00F83662"/>
    <w:rsid w:val="00F838C0"/>
    <w:rsid w:val="00F84DEE"/>
    <w:rsid w:val="00F85F83"/>
    <w:rsid w:val="00F8637D"/>
    <w:rsid w:val="00F90A2C"/>
    <w:rsid w:val="00F912FD"/>
    <w:rsid w:val="00F917F5"/>
    <w:rsid w:val="00F91C83"/>
    <w:rsid w:val="00F91D43"/>
    <w:rsid w:val="00F9367F"/>
    <w:rsid w:val="00F952BE"/>
    <w:rsid w:val="00F95411"/>
    <w:rsid w:val="00F95642"/>
    <w:rsid w:val="00F96339"/>
    <w:rsid w:val="00F9781A"/>
    <w:rsid w:val="00F97859"/>
    <w:rsid w:val="00F97973"/>
    <w:rsid w:val="00F97B71"/>
    <w:rsid w:val="00FA06A3"/>
    <w:rsid w:val="00FA155E"/>
    <w:rsid w:val="00FA19BB"/>
    <w:rsid w:val="00FA24D2"/>
    <w:rsid w:val="00FA2CFC"/>
    <w:rsid w:val="00FA2DDA"/>
    <w:rsid w:val="00FA34CA"/>
    <w:rsid w:val="00FA3E3E"/>
    <w:rsid w:val="00FA49D4"/>
    <w:rsid w:val="00FA4A55"/>
    <w:rsid w:val="00FA4C5C"/>
    <w:rsid w:val="00FA4D4F"/>
    <w:rsid w:val="00FA54E8"/>
    <w:rsid w:val="00FA5D8A"/>
    <w:rsid w:val="00FA5FE8"/>
    <w:rsid w:val="00FA6665"/>
    <w:rsid w:val="00FA668B"/>
    <w:rsid w:val="00FA67CF"/>
    <w:rsid w:val="00FA7EA7"/>
    <w:rsid w:val="00FB018C"/>
    <w:rsid w:val="00FB165C"/>
    <w:rsid w:val="00FB2AF6"/>
    <w:rsid w:val="00FB2D17"/>
    <w:rsid w:val="00FB2F69"/>
    <w:rsid w:val="00FB368B"/>
    <w:rsid w:val="00FB3A3A"/>
    <w:rsid w:val="00FB3B33"/>
    <w:rsid w:val="00FB3F0C"/>
    <w:rsid w:val="00FB4217"/>
    <w:rsid w:val="00FB4379"/>
    <w:rsid w:val="00FB45FF"/>
    <w:rsid w:val="00FB5D97"/>
    <w:rsid w:val="00FB61EA"/>
    <w:rsid w:val="00FB6C7A"/>
    <w:rsid w:val="00FB732E"/>
    <w:rsid w:val="00FB79F7"/>
    <w:rsid w:val="00FB7BD5"/>
    <w:rsid w:val="00FC09E7"/>
    <w:rsid w:val="00FC1CA5"/>
    <w:rsid w:val="00FC1D8E"/>
    <w:rsid w:val="00FC2733"/>
    <w:rsid w:val="00FC2979"/>
    <w:rsid w:val="00FC3055"/>
    <w:rsid w:val="00FC370B"/>
    <w:rsid w:val="00FC418C"/>
    <w:rsid w:val="00FC613A"/>
    <w:rsid w:val="00FC67A5"/>
    <w:rsid w:val="00FC6D6C"/>
    <w:rsid w:val="00FD1C3C"/>
    <w:rsid w:val="00FD1D9E"/>
    <w:rsid w:val="00FD24F6"/>
    <w:rsid w:val="00FD2AE8"/>
    <w:rsid w:val="00FD2DB1"/>
    <w:rsid w:val="00FD38A8"/>
    <w:rsid w:val="00FD42E4"/>
    <w:rsid w:val="00FD4832"/>
    <w:rsid w:val="00FD6689"/>
    <w:rsid w:val="00FD6AC8"/>
    <w:rsid w:val="00FE0A6C"/>
    <w:rsid w:val="00FE1727"/>
    <w:rsid w:val="00FE3638"/>
    <w:rsid w:val="00FE3A67"/>
    <w:rsid w:val="00FE3EA1"/>
    <w:rsid w:val="00FE44BF"/>
    <w:rsid w:val="00FE4818"/>
    <w:rsid w:val="00FE4CA4"/>
    <w:rsid w:val="00FE50A0"/>
    <w:rsid w:val="00FE5AE4"/>
    <w:rsid w:val="00FE5D80"/>
    <w:rsid w:val="00FE637F"/>
    <w:rsid w:val="00FE6414"/>
    <w:rsid w:val="00FE64EE"/>
    <w:rsid w:val="00FE6971"/>
    <w:rsid w:val="00FE73F7"/>
    <w:rsid w:val="00FE745E"/>
    <w:rsid w:val="00FE7865"/>
    <w:rsid w:val="00FE7F2C"/>
    <w:rsid w:val="00FF0BB0"/>
    <w:rsid w:val="00FF1342"/>
    <w:rsid w:val="00FF1513"/>
    <w:rsid w:val="00FF1577"/>
    <w:rsid w:val="00FF2145"/>
    <w:rsid w:val="00FF2DC2"/>
    <w:rsid w:val="00FF3334"/>
    <w:rsid w:val="00FF4115"/>
    <w:rsid w:val="00FF47A2"/>
    <w:rsid w:val="00FF59BE"/>
    <w:rsid w:val="00FF5A68"/>
    <w:rsid w:val="00FF5B5A"/>
    <w:rsid w:val="00FF6ADB"/>
    <w:rsid w:val="00FF6C36"/>
    <w:rsid w:val="00FF74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7E35C5B6-EF1A-4DA3-BFA8-5B2E6CED1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404"/>
    <w:pPr>
      <w:widowControl w:val="0"/>
      <w:jc w:val="both"/>
    </w:pPr>
    <w:rPr>
      <w:kern w:val="2"/>
      <w:sz w:val="21"/>
      <w:szCs w:val="24"/>
    </w:rPr>
  </w:style>
  <w:style w:type="paragraph" w:styleId="1">
    <w:name w:val="heading 1"/>
    <w:basedOn w:val="a"/>
    <w:next w:val="a"/>
    <w:link w:val="1Char"/>
    <w:uiPriority w:val="99"/>
    <w:qFormat/>
    <w:rsid w:val="0089214A"/>
    <w:pPr>
      <w:widowControl/>
      <w:jc w:val="left"/>
      <w:outlineLvl w:val="0"/>
    </w:pPr>
    <w:rPr>
      <w:kern w:val="0"/>
      <w:sz w:val="24"/>
      <w:szCs w:val="20"/>
      <w:lang w:val="en-GB"/>
    </w:rPr>
  </w:style>
  <w:style w:type="paragraph" w:styleId="20">
    <w:name w:val="heading 2"/>
    <w:basedOn w:val="a"/>
    <w:next w:val="a0"/>
    <w:link w:val="2Char"/>
    <w:qFormat/>
    <w:rsid w:val="00FB732E"/>
    <w:pPr>
      <w:keepNext/>
      <w:keepLines/>
      <w:spacing w:before="260" w:after="260" w:line="360" w:lineRule="auto"/>
      <w:outlineLvl w:val="1"/>
    </w:pPr>
    <w:rPr>
      <w:rFonts w:ascii="Arial" w:hAnsi="Arial"/>
      <w:b/>
      <w:sz w:val="28"/>
      <w:szCs w:val="20"/>
    </w:rPr>
  </w:style>
  <w:style w:type="paragraph" w:styleId="30">
    <w:name w:val="heading 3"/>
    <w:basedOn w:val="a"/>
    <w:next w:val="a"/>
    <w:link w:val="3Char"/>
    <w:uiPriority w:val="99"/>
    <w:qFormat/>
    <w:rsid w:val="00F85F83"/>
    <w:pPr>
      <w:keepNext/>
      <w:keepLines/>
      <w:spacing w:before="260" w:after="260" w:line="416" w:lineRule="auto"/>
      <w:outlineLvl w:val="2"/>
    </w:pPr>
    <w:rPr>
      <w:b/>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03228A"/>
    <w:rPr>
      <w:sz w:val="24"/>
      <w:lang w:val="en-GB"/>
    </w:rPr>
  </w:style>
  <w:style w:type="character" w:customStyle="1" w:styleId="2Char">
    <w:name w:val="标题 2 Char"/>
    <w:link w:val="20"/>
    <w:locked/>
    <w:rsid w:val="00A3655D"/>
    <w:rPr>
      <w:rFonts w:ascii="Arial" w:hAnsi="Arial"/>
      <w:b/>
      <w:kern w:val="2"/>
      <w:sz w:val="28"/>
    </w:rPr>
  </w:style>
  <w:style w:type="character" w:customStyle="1" w:styleId="3Char">
    <w:name w:val="标题 3 Char"/>
    <w:link w:val="30"/>
    <w:uiPriority w:val="99"/>
    <w:locked/>
    <w:rsid w:val="006D141C"/>
    <w:rPr>
      <w:b/>
      <w:kern w:val="2"/>
      <w:sz w:val="32"/>
    </w:rPr>
  </w:style>
  <w:style w:type="paragraph" w:styleId="a0">
    <w:name w:val="Normal Indent"/>
    <w:basedOn w:val="a"/>
    <w:uiPriority w:val="99"/>
    <w:rsid w:val="00FB732E"/>
    <w:pPr>
      <w:ind w:firstLineChars="200" w:firstLine="420"/>
    </w:pPr>
  </w:style>
  <w:style w:type="paragraph" w:styleId="a4">
    <w:name w:val="Body Text Indent"/>
    <w:basedOn w:val="a"/>
    <w:link w:val="Char"/>
    <w:uiPriority w:val="99"/>
    <w:rsid w:val="00FB732E"/>
    <w:pPr>
      <w:widowControl/>
      <w:spacing w:before="100" w:beforeAutospacing="1" w:after="100" w:afterAutospacing="1"/>
      <w:jc w:val="left"/>
    </w:pPr>
    <w:rPr>
      <w:rFonts w:ascii="Arial Unicode MS" w:eastAsia="Times New Roman" w:hAnsi="Arial Unicode MS"/>
      <w:kern w:val="0"/>
      <w:sz w:val="24"/>
      <w:szCs w:val="20"/>
    </w:rPr>
  </w:style>
  <w:style w:type="character" w:customStyle="1" w:styleId="Char">
    <w:name w:val="正文文本缩进 Char"/>
    <w:link w:val="a4"/>
    <w:uiPriority w:val="99"/>
    <w:locked/>
    <w:rsid w:val="006D141C"/>
    <w:rPr>
      <w:rFonts w:ascii="Arial Unicode MS" w:eastAsia="Times New Roman" w:hAnsi="Arial Unicode MS"/>
      <w:sz w:val="24"/>
    </w:rPr>
  </w:style>
  <w:style w:type="paragraph" w:styleId="a5">
    <w:name w:val="Plain Text"/>
    <w:basedOn w:val="a"/>
    <w:link w:val="Char0"/>
    <w:uiPriority w:val="99"/>
    <w:rsid w:val="00FB732E"/>
    <w:rPr>
      <w:rFonts w:ascii="宋体" w:hAnsi="Courier New"/>
      <w:szCs w:val="20"/>
    </w:rPr>
  </w:style>
  <w:style w:type="character" w:customStyle="1" w:styleId="Char0">
    <w:name w:val="纯文本 Char"/>
    <w:link w:val="a5"/>
    <w:uiPriority w:val="99"/>
    <w:locked/>
    <w:rsid w:val="00586E9A"/>
    <w:rPr>
      <w:rFonts w:ascii="宋体" w:hAnsi="Courier New"/>
      <w:kern w:val="2"/>
      <w:sz w:val="21"/>
    </w:rPr>
  </w:style>
  <w:style w:type="paragraph" w:styleId="21">
    <w:name w:val="Body Text Indent 2"/>
    <w:basedOn w:val="a"/>
    <w:link w:val="2Char0"/>
    <w:uiPriority w:val="99"/>
    <w:rsid w:val="00FB732E"/>
    <w:pPr>
      <w:spacing w:line="560" w:lineRule="exact"/>
      <w:ind w:firstLineChars="200" w:firstLine="480"/>
    </w:pPr>
    <w:rPr>
      <w:rFonts w:ascii="宋体"/>
      <w:color w:val="FF0000"/>
      <w:sz w:val="24"/>
      <w:szCs w:val="20"/>
    </w:rPr>
  </w:style>
  <w:style w:type="character" w:customStyle="1" w:styleId="2Char0">
    <w:name w:val="正文文本缩进 2 Char"/>
    <w:link w:val="21"/>
    <w:uiPriority w:val="99"/>
    <w:locked/>
    <w:rsid w:val="006D141C"/>
    <w:rPr>
      <w:rFonts w:ascii="宋体" w:eastAsia="宋体"/>
      <w:color w:val="FF0000"/>
      <w:kern w:val="2"/>
      <w:sz w:val="24"/>
    </w:rPr>
  </w:style>
  <w:style w:type="paragraph" w:styleId="a6">
    <w:name w:val="footer"/>
    <w:basedOn w:val="a"/>
    <w:link w:val="Char1"/>
    <w:uiPriority w:val="99"/>
    <w:rsid w:val="00FB732E"/>
    <w:pPr>
      <w:tabs>
        <w:tab w:val="center" w:pos="4153"/>
        <w:tab w:val="right" w:pos="8306"/>
      </w:tabs>
      <w:snapToGrid w:val="0"/>
      <w:jc w:val="left"/>
    </w:pPr>
    <w:rPr>
      <w:sz w:val="18"/>
      <w:szCs w:val="20"/>
    </w:rPr>
  </w:style>
  <w:style w:type="character" w:customStyle="1" w:styleId="Char1">
    <w:name w:val="页脚 Char"/>
    <w:link w:val="a6"/>
    <w:uiPriority w:val="99"/>
    <w:locked/>
    <w:rsid w:val="006D141C"/>
    <w:rPr>
      <w:kern w:val="2"/>
      <w:sz w:val="18"/>
    </w:rPr>
  </w:style>
  <w:style w:type="character" w:styleId="a7">
    <w:name w:val="page number"/>
    <w:uiPriority w:val="99"/>
    <w:rsid w:val="00FB732E"/>
    <w:rPr>
      <w:rFonts w:cs="Times New Roman"/>
    </w:rPr>
  </w:style>
  <w:style w:type="character" w:styleId="a8">
    <w:name w:val="Hyperlink"/>
    <w:uiPriority w:val="99"/>
    <w:rsid w:val="00FB732E"/>
    <w:rPr>
      <w:rFonts w:cs="Times New Roman"/>
      <w:color w:val="0000FF"/>
      <w:u w:val="single"/>
    </w:rPr>
  </w:style>
  <w:style w:type="paragraph" w:styleId="31">
    <w:name w:val="Body Text Indent 3"/>
    <w:basedOn w:val="a"/>
    <w:link w:val="3Char0"/>
    <w:uiPriority w:val="99"/>
    <w:rsid w:val="00FB732E"/>
    <w:pPr>
      <w:spacing w:line="560" w:lineRule="exact"/>
      <w:ind w:firstLineChars="200" w:firstLine="420"/>
    </w:pPr>
    <w:rPr>
      <w:rFonts w:ascii="Arial" w:hAnsi="Arial"/>
      <w:color w:val="FF0000"/>
      <w:sz w:val="24"/>
      <w:szCs w:val="20"/>
    </w:rPr>
  </w:style>
  <w:style w:type="character" w:customStyle="1" w:styleId="3Char0">
    <w:name w:val="正文文本缩进 3 Char"/>
    <w:link w:val="31"/>
    <w:uiPriority w:val="99"/>
    <w:locked/>
    <w:rsid w:val="006D141C"/>
    <w:rPr>
      <w:rFonts w:ascii="Arial" w:hAnsi="Arial"/>
      <w:color w:val="FF0000"/>
      <w:kern w:val="2"/>
      <w:sz w:val="24"/>
    </w:rPr>
  </w:style>
  <w:style w:type="paragraph" w:styleId="a9">
    <w:name w:val="header"/>
    <w:basedOn w:val="a"/>
    <w:link w:val="Char2"/>
    <w:uiPriority w:val="99"/>
    <w:rsid w:val="00FB732E"/>
    <w:pPr>
      <w:pBdr>
        <w:bottom w:val="single" w:sz="6" w:space="1" w:color="auto"/>
      </w:pBdr>
      <w:tabs>
        <w:tab w:val="center" w:pos="4153"/>
        <w:tab w:val="right" w:pos="8306"/>
      </w:tabs>
      <w:snapToGrid w:val="0"/>
      <w:jc w:val="center"/>
    </w:pPr>
    <w:rPr>
      <w:sz w:val="18"/>
      <w:szCs w:val="20"/>
    </w:rPr>
  </w:style>
  <w:style w:type="character" w:customStyle="1" w:styleId="Char2">
    <w:name w:val="页眉 Char"/>
    <w:link w:val="a9"/>
    <w:uiPriority w:val="99"/>
    <w:locked/>
    <w:rsid w:val="006D141C"/>
    <w:rPr>
      <w:kern w:val="2"/>
      <w:sz w:val="18"/>
    </w:rPr>
  </w:style>
  <w:style w:type="character" w:styleId="aa">
    <w:name w:val="FollowedHyperlink"/>
    <w:uiPriority w:val="99"/>
    <w:rsid w:val="00FB732E"/>
    <w:rPr>
      <w:rFonts w:cs="Times New Roman"/>
      <w:color w:val="800080"/>
      <w:u w:val="single"/>
    </w:rPr>
  </w:style>
  <w:style w:type="paragraph" w:styleId="ab">
    <w:name w:val="List"/>
    <w:basedOn w:val="ac"/>
    <w:uiPriority w:val="99"/>
    <w:rsid w:val="00FB732E"/>
    <w:pPr>
      <w:spacing w:after="220" w:line="220" w:lineRule="atLeast"/>
      <w:ind w:left="1440" w:hanging="360"/>
    </w:pPr>
  </w:style>
  <w:style w:type="paragraph" w:styleId="ac">
    <w:name w:val="Body Text"/>
    <w:basedOn w:val="a"/>
    <w:link w:val="Char3"/>
    <w:uiPriority w:val="99"/>
    <w:rsid w:val="00FB732E"/>
    <w:pPr>
      <w:spacing w:after="120"/>
    </w:pPr>
    <w:rPr>
      <w:sz w:val="24"/>
      <w:szCs w:val="20"/>
    </w:rPr>
  </w:style>
  <w:style w:type="character" w:customStyle="1" w:styleId="Char3">
    <w:name w:val="正文文本 Char"/>
    <w:link w:val="ac"/>
    <w:uiPriority w:val="99"/>
    <w:locked/>
    <w:rsid w:val="006D141C"/>
    <w:rPr>
      <w:kern w:val="2"/>
      <w:sz w:val="24"/>
    </w:rPr>
  </w:style>
  <w:style w:type="paragraph" w:styleId="ad">
    <w:name w:val="Date"/>
    <w:basedOn w:val="a"/>
    <w:next w:val="a"/>
    <w:link w:val="Char4"/>
    <w:uiPriority w:val="99"/>
    <w:rsid w:val="00FB732E"/>
    <w:rPr>
      <w:sz w:val="24"/>
      <w:szCs w:val="20"/>
    </w:rPr>
  </w:style>
  <w:style w:type="character" w:customStyle="1" w:styleId="Char4">
    <w:name w:val="日期 Char"/>
    <w:link w:val="ad"/>
    <w:uiPriority w:val="99"/>
    <w:locked/>
    <w:rsid w:val="006D141C"/>
    <w:rPr>
      <w:kern w:val="2"/>
      <w:sz w:val="24"/>
    </w:rPr>
  </w:style>
  <w:style w:type="character" w:customStyle="1" w:styleId="c1">
    <w:name w:val="c1"/>
    <w:uiPriority w:val="99"/>
    <w:rsid w:val="00FB732E"/>
    <w:rPr>
      <w:color w:val="000000"/>
      <w:spacing w:val="300"/>
      <w:sz w:val="18"/>
    </w:rPr>
  </w:style>
  <w:style w:type="paragraph" w:styleId="10">
    <w:name w:val="index 1"/>
    <w:basedOn w:val="a"/>
    <w:next w:val="a"/>
    <w:autoRedefine/>
    <w:uiPriority w:val="99"/>
    <w:semiHidden/>
    <w:rsid w:val="00FB732E"/>
    <w:pPr>
      <w:jc w:val="right"/>
    </w:pPr>
    <w:rPr>
      <w:color w:val="008000"/>
    </w:rPr>
  </w:style>
  <w:style w:type="paragraph" w:customStyle="1" w:styleId="font5">
    <w:name w:val="font5"/>
    <w:basedOn w:val="a"/>
    <w:uiPriority w:val="99"/>
    <w:rsid w:val="00FB732E"/>
    <w:pPr>
      <w:widowControl/>
      <w:spacing w:before="100" w:beforeAutospacing="1" w:after="100" w:afterAutospacing="1"/>
      <w:jc w:val="left"/>
    </w:pPr>
    <w:rPr>
      <w:rFonts w:ascii="宋体" w:hAnsi="宋体" w:cs="Arial Unicode MS"/>
      <w:kern w:val="0"/>
      <w:sz w:val="18"/>
      <w:szCs w:val="18"/>
    </w:rPr>
  </w:style>
  <w:style w:type="paragraph" w:customStyle="1" w:styleId="xl24">
    <w:name w:val="xl24"/>
    <w:basedOn w:val="a"/>
    <w:uiPriority w:val="99"/>
    <w:rsid w:val="00FB732E"/>
    <w:pPr>
      <w:widowControl/>
      <w:pBdr>
        <w:top w:val="double" w:sz="6"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0000FF"/>
      <w:kern w:val="0"/>
      <w:sz w:val="29"/>
      <w:szCs w:val="29"/>
    </w:rPr>
  </w:style>
  <w:style w:type="paragraph" w:customStyle="1" w:styleId="xl25">
    <w:name w:val="xl2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left"/>
    </w:pPr>
    <w:rPr>
      <w:rFonts w:ascii="Arial Unicode MS" w:hAnsi="Arial Unicode MS" w:cs="Arial Unicode MS"/>
      <w:b/>
      <w:bCs/>
      <w:color w:val="000000"/>
      <w:kern w:val="0"/>
      <w:sz w:val="24"/>
    </w:rPr>
  </w:style>
  <w:style w:type="paragraph" w:customStyle="1" w:styleId="xl26">
    <w:name w:val="xl2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7">
    <w:name w:val="xl2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12"/>
      <w:szCs w:val="12"/>
    </w:rPr>
  </w:style>
  <w:style w:type="paragraph" w:customStyle="1" w:styleId="xl28">
    <w:name w:val="xl2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9">
    <w:name w:val="xl29"/>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0">
    <w:name w:val="xl30"/>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1">
    <w:name w:val="xl31"/>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2">
    <w:name w:val="xl32"/>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3">
    <w:name w:val="xl33"/>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color w:val="000000"/>
      <w:kern w:val="0"/>
      <w:sz w:val="22"/>
      <w:szCs w:val="22"/>
    </w:rPr>
  </w:style>
  <w:style w:type="paragraph" w:customStyle="1" w:styleId="xl34">
    <w:name w:val="xl34"/>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5">
    <w:name w:val="xl3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000000"/>
      <w:kern w:val="0"/>
      <w:sz w:val="23"/>
      <w:szCs w:val="23"/>
    </w:rPr>
  </w:style>
  <w:style w:type="paragraph" w:customStyle="1" w:styleId="xl36">
    <w:name w:val="xl3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customStyle="1" w:styleId="xl37">
    <w:name w:val="xl3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FF0000"/>
      <w:kern w:val="0"/>
      <w:sz w:val="23"/>
      <w:szCs w:val="23"/>
    </w:rPr>
  </w:style>
  <w:style w:type="paragraph" w:customStyle="1" w:styleId="xl38">
    <w:name w:val="xl3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styleId="ae">
    <w:name w:val="Balloon Text"/>
    <w:basedOn w:val="a"/>
    <w:link w:val="Char5"/>
    <w:uiPriority w:val="99"/>
    <w:semiHidden/>
    <w:rsid w:val="00FB732E"/>
    <w:rPr>
      <w:sz w:val="18"/>
      <w:szCs w:val="20"/>
    </w:rPr>
  </w:style>
  <w:style w:type="character" w:customStyle="1" w:styleId="Char5">
    <w:name w:val="批注框文本 Char"/>
    <w:link w:val="ae"/>
    <w:uiPriority w:val="99"/>
    <w:semiHidden/>
    <w:locked/>
    <w:rsid w:val="006D141C"/>
    <w:rPr>
      <w:kern w:val="2"/>
      <w:sz w:val="18"/>
    </w:rPr>
  </w:style>
  <w:style w:type="character" w:styleId="af">
    <w:name w:val="annotation reference"/>
    <w:uiPriority w:val="99"/>
    <w:semiHidden/>
    <w:rsid w:val="00FB732E"/>
    <w:rPr>
      <w:rFonts w:cs="Times New Roman"/>
      <w:sz w:val="21"/>
    </w:rPr>
  </w:style>
  <w:style w:type="paragraph" w:styleId="af0">
    <w:name w:val="annotation text"/>
    <w:basedOn w:val="a"/>
    <w:link w:val="Char6"/>
    <w:uiPriority w:val="99"/>
    <w:semiHidden/>
    <w:rsid w:val="00FB732E"/>
    <w:pPr>
      <w:jc w:val="left"/>
    </w:pPr>
    <w:rPr>
      <w:sz w:val="24"/>
      <w:szCs w:val="20"/>
    </w:rPr>
  </w:style>
  <w:style w:type="character" w:customStyle="1" w:styleId="Char6">
    <w:name w:val="批注文字 Char"/>
    <w:link w:val="af0"/>
    <w:uiPriority w:val="99"/>
    <w:semiHidden/>
    <w:locked/>
    <w:rsid w:val="006D141C"/>
    <w:rPr>
      <w:kern w:val="2"/>
      <w:sz w:val="24"/>
    </w:rPr>
  </w:style>
  <w:style w:type="paragraph" w:styleId="af1">
    <w:name w:val="annotation subject"/>
    <w:basedOn w:val="af0"/>
    <w:next w:val="af0"/>
    <w:link w:val="Char7"/>
    <w:uiPriority w:val="99"/>
    <w:semiHidden/>
    <w:rsid w:val="00FB732E"/>
    <w:rPr>
      <w:b/>
    </w:rPr>
  </w:style>
  <w:style w:type="character" w:customStyle="1" w:styleId="Char7">
    <w:name w:val="批注主题 Char"/>
    <w:link w:val="af1"/>
    <w:uiPriority w:val="99"/>
    <w:semiHidden/>
    <w:locked/>
    <w:rsid w:val="006D141C"/>
    <w:rPr>
      <w:b/>
      <w:kern w:val="2"/>
      <w:sz w:val="24"/>
    </w:rPr>
  </w:style>
  <w:style w:type="paragraph" w:customStyle="1" w:styleId="Char8">
    <w:name w:val="Char"/>
    <w:basedOn w:val="a"/>
    <w:uiPriority w:val="99"/>
    <w:rsid w:val="00FB732E"/>
  </w:style>
  <w:style w:type="paragraph" w:styleId="af2">
    <w:name w:val="Document Map"/>
    <w:basedOn w:val="a"/>
    <w:link w:val="Char9"/>
    <w:uiPriority w:val="99"/>
    <w:semiHidden/>
    <w:rsid w:val="000A549A"/>
    <w:pPr>
      <w:shd w:val="clear" w:color="auto" w:fill="000080"/>
    </w:pPr>
    <w:rPr>
      <w:sz w:val="24"/>
      <w:szCs w:val="20"/>
    </w:rPr>
  </w:style>
  <w:style w:type="character" w:customStyle="1" w:styleId="Char9">
    <w:name w:val="文档结构图 Char"/>
    <w:link w:val="af2"/>
    <w:uiPriority w:val="99"/>
    <w:semiHidden/>
    <w:locked/>
    <w:rsid w:val="006D141C"/>
    <w:rPr>
      <w:kern w:val="2"/>
      <w:sz w:val="24"/>
      <w:shd w:val="clear" w:color="auto" w:fill="000080"/>
    </w:rPr>
  </w:style>
  <w:style w:type="paragraph" w:customStyle="1" w:styleId="af3">
    <w:name w:val="正文 + (符号) 宋体"/>
    <w:aliases w:val="小四,紧缩量  0.2 磅"/>
    <w:basedOn w:val="a"/>
    <w:uiPriority w:val="99"/>
    <w:rsid w:val="00C22CCE"/>
    <w:pPr>
      <w:autoSpaceDE w:val="0"/>
      <w:autoSpaceDN w:val="0"/>
      <w:adjustRightInd w:val="0"/>
      <w:ind w:rightChars="671" w:right="1409" w:firstLineChars="512" w:firstLine="1229"/>
      <w:jc w:val="distribute"/>
    </w:pPr>
    <w:rPr>
      <w:sz w:val="24"/>
    </w:rPr>
  </w:style>
  <w:style w:type="paragraph" w:styleId="af4">
    <w:name w:val="footnote text"/>
    <w:basedOn w:val="a"/>
    <w:link w:val="Chara"/>
    <w:uiPriority w:val="99"/>
    <w:semiHidden/>
    <w:rsid w:val="00547D9C"/>
    <w:pPr>
      <w:snapToGrid w:val="0"/>
      <w:jc w:val="left"/>
    </w:pPr>
    <w:rPr>
      <w:sz w:val="18"/>
      <w:szCs w:val="20"/>
    </w:rPr>
  </w:style>
  <w:style w:type="character" w:customStyle="1" w:styleId="Chara">
    <w:name w:val="脚注文本 Char"/>
    <w:link w:val="af4"/>
    <w:uiPriority w:val="99"/>
    <w:semiHidden/>
    <w:locked/>
    <w:rsid w:val="006D141C"/>
    <w:rPr>
      <w:kern w:val="2"/>
      <w:sz w:val="18"/>
    </w:rPr>
  </w:style>
  <w:style w:type="character" w:styleId="af5">
    <w:name w:val="footnote reference"/>
    <w:uiPriority w:val="99"/>
    <w:semiHidden/>
    <w:rsid w:val="00547D9C"/>
    <w:rPr>
      <w:rFonts w:cs="Times New Roman"/>
      <w:vertAlign w:val="superscript"/>
    </w:rPr>
  </w:style>
  <w:style w:type="paragraph" w:styleId="af6">
    <w:name w:val="Normal (Web)"/>
    <w:basedOn w:val="a"/>
    <w:uiPriority w:val="99"/>
    <w:qFormat/>
    <w:rsid w:val="005D45B3"/>
    <w:pPr>
      <w:widowControl/>
      <w:spacing w:before="100" w:beforeAutospacing="1" w:after="100" w:afterAutospacing="1"/>
      <w:jc w:val="left"/>
    </w:pPr>
    <w:rPr>
      <w:rFonts w:ascii="宋体" w:hAnsi="宋体"/>
      <w:kern w:val="0"/>
      <w:sz w:val="24"/>
    </w:rPr>
  </w:style>
  <w:style w:type="table" w:styleId="af7">
    <w:name w:val="Table Grid"/>
    <w:basedOn w:val="a2"/>
    <w:qFormat/>
    <w:rsid w:val="002A5D3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0">
    <w:name w:val="Char1"/>
    <w:basedOn w:val="a"/>
    <w:uiPriority w:val="99"/>
    <w:rsid w:val="00043ABF"/>
  </w:style>
  <w:style w:type="paragraph" w:customStyle="1" w:styleId="CharCharCharCharCharChar1CharCharChar">
    <w:name w:val="Char Char Char Char Char Char1 Char Char Char"/>
    <w:basedOn w:val="a"/>
    <w:uiPriority w:val="99"/>
    <w:rsid w:val="005166E9"/>
    <w:pPr>
      <w:autoSpaceDE w:val="0"/>
      <w:autoSpaceDN w:val="0"/>
      <w:adjustRightInd w:val="0"/>
      <w:jc w:val="left"/>
      <w:textAlignment w:val="baseline"/>
    </w:pPr>
    <w:rPr>
      <w:rFonts w:ascii="宋体"/>
      <w:kern w:val="0"/>
      <w:sz w:val="34"/>
      <w:szCs w:val="20"/>
    </w:rPr>
  </w:style>
  <w:style w:type="paragraph" w:styleId="22">
    <w:name w:val="toc 2"/>
    <w:basedOn w:val="a"/>
    <w:next w:val="a"/>
    <w:autoRedefine/>
    <w:uiPriority w:val="39"/>
    <w:rsid w:val="0090013F"/>
    <w:pPr>
      <w:tabs>
        <w:tab w:val="right" w:leader="dot" w:pos="9072"/>
      </w:tabs>
      <w:ind w:leftChars="100" w:left="210" w:rightChars="100" w:right="210"/>
    </w:pPr>
    <w:rPr>
      <w:kern w:val="0"/>
      <w:szCs w:val="21"/>
    </w:rPr>
  </w:style>
  <w:style w:type="paragraph" w:customStyle="1" w:styleId="CharCharCharChar">
    <w:name w:val="Char Char Char Char"/>
    <w:basedOn w:val="a"/>
    <w:autoRedefine/>
    <w:uiPriority w:val="99"/>
    <w:rsid w:val="005721D0"/>
    <w:pPr>
      <w:tabs>
        <w:tab w:val="num" w:pos="840"/>
      </w:tabs>
      <w:adjustRightInd w:val="0"/>
      <w:spacing w:line="360" w:lineRule="atLeast"/>
      <w:ind w:left="840" w:hanging="360"/>
      <w:textAlignment w:val="baseline"/>
    </w:pPr>
    <w:rPr>
      <w:sz w:val="24"/>
    </w:rPr>
  </w:style>
  <w:style w:type="paragraph" w:styleId="11">
    <w:name w:val="toc 1"/>
    <w:basedOn w:val="a"/>
    <w:next w:val="a"/>
    <w:autoRedefine/>
    <w:uiPriority w:val="99"/>
    <w:rsid w:val="007B6ABF"/>
    <w:pPr>
      <w:tabs>
        <w:tab w:val="right" w:leader="dot" w:pos="9072"/>
      </w:tabs>
    </w:pPr>
  </w:style>
  <w:style w:type="paragraph" w:styleId="32">
    <w:name w:val="toc 3"/>
    <w:basedOn w:val="a"/>
    <w:next w:val="a"/>
    <w:autoRedefine/>
    <w:uiPriority w:val="99"/>
    <w:semiHidden/>
    <w:rsid w:val="007B6ABF"/>
    <w:pPr>
      <w:ind w:leftChars="400" w:left="840"/>
    </w:pPr>
  </w:style>
  <w:style w:type="paragraph" w:customStyle="1" w:styleId="CharCharCharCharCharChar1CharCharChar1">
    <w:name w:val="Char Char Char Char Char Char1 Char Char Char1"/>
    <w:basedOn w:val="a"/>
    <w:uiPriority w:val="99"/>
    <w:rsid w:val="005B7476"/>
    <w:pPr>
      <w:autoSpaceDE w:val="0"/>
      <w:autoSpaceDN w:val="0"/>
      <w:adjustRightInd w:val="0"/>
      <w:jc w:val="left"/>
      <w:textAlignment w:val="baseline"/>
    </w:pPr>
    <w:rPr>
      <w:rFonts w:ascii="宋体"/>
      <w:kern w:val="0"/>
      <w:sz w:val="34"/>
      <w:szCs w:val="20"/>
    </w:rPr>
  </w:style>
  <w:style w:type="character" w:styleId="af8">
    <w:name w:val="Strong"/>
    <w:uiPriority w:val="99"/>
    <w:qFormat/>
    <w:rsid w:val="00A44D38"/>
    <w:rPr>
      <w:rFonts w:cs="Times New Roman"/>
      <w:b/>
    </w:rPr>
  </w:style>
  <w:style w:type="paragraph" w:styleId="af9">
    <w:name w:val="List Paragraph"/>
    <w:basedOn w:val="a"/>
    <w:uiPriority w:val="99"/>
    <w:qFormat/>
    <w:rsid w:val="00BD5714"/>
    <w:pPr>
      <w:ind w:firstLineChars="200" w:firstLine="420"/>
    </w:pPr>
  </w:style>
  <w:style w:type="numbering" w:customStyle="1" w:styleId="5">
    <w:name w:val="样式5"/>
    <w:rsid w:val="002E48CD"/>
    <w:pPr>
      <w:numPr>
        <w:numId w:val="8"/>
      </w:numPr>
    </w:pPr>
  </w:style>
  <w:style w:type="numbering" w:customStyle="1" w:styleId="3">
    <w:name w:val="样式3"/>
    <w:rsid w:val="002E48CD"/>
    <w:pPr>
      <w:numPr>
        <w:numId w:val="7"/>
      </w:numPr>
    </w:pPr>
  </w:style>
  <w:style w:type="numbering" w:customStyle="1" w:styleId="4">
    <w:name w:val="样式4"/>
    <w:rsid w:val="002E48CD"/>
    <w:pPr>
      <w:numPr>
        <w:numId w:val="9"/>
      </w:numPr>
    </w:pPr>
  </w:style>
  <w:style w:type="numbering" w:customStyle="1" w:styleId="2">
    <w:name w:val="样式2"/>
    <w:rsid w:val="002E48CD"/>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7451">
      <w:bodyDiv w:val="1"/>
      <w:marLeft w:val="0"/>
      <w:marRight w:val="0"/>
      <w:marTop w:val="0"/>
      <w:marBottom w:val="0"/>
      <w:divBdr>
        <w:top w:val="none" w:sz="0" w:space="0" w:color="auto"/>
        <w:left w:val="none" w:sz="0" w:space="0" w:color="auto"/>
        <w:bottom w:val="none" w:sz="0" w:space="0" w:color="auto"/>
        <w:right w:val="none" w:sz="0" w:space="0" w:color="auto"/>
      </w:divBdr>
    </w:div>
    <w:div w:id="104010369">
      <w:bodyDiv w:val="1"/>
      <w:marLeft w:val="0"/>
      <w:marRight w:val="0"/>
      <w:marTop w:val="0"/>
      <w:marBottom w:val="0"/>
      <w:divBdr>
        <w:top w:val="none" w:sz="0" w:space="0" w:color="auto"/>
        <w:left w:val="none" w:sz="0" w:space="0" w:color="auto"/>
        <w:bottom w:val="none" w:sz="0" w:space="0" w:color="auto"/>
        <w:right w:val="none" w:sz="0" w:space="0" w:color="auto"/>
      </w:divBdr>
    </w:div>
    <w:div w:id="454103720">
      <w:bodyDiv w:val="1"/>
      <w:marLeft w:val="0"/>
      <w:marRight w:val="0"/>
      <w:marTop w:val="0"/>
      <w:marBottom w:val="0"/>
      <w:divBdr>
        <w:top w:val="none" w:sz="0" w:space="0" w:color="auto"/>
        <w:left w:val="none" w:sz="0" w:space="0" w:color="auto"/>
        <w:bottom w:val="none" w:sz="0" w:space="0" w:color="auto"/>
        <w:right w:val="none" w:sz="0" w:space="0" w:color="auto"/>
      </w:divBdr>
    </w:div>
    <w:div w:id="493953186">
      <w:bodyDiv w:val="1"/>
      <w:marLeft w:val="0"/>
      <w:marRight w:val="0"/>
      <w:marTop w:val="0"/>
      <w:marBottom w:val="0"/>
      <w:divBdr>
        <w:top w:val="none" w:sz="0" w:space="0" w:color="auto"/>
        <w:left w:val="none" w:sz="0" w:space="0" w:color="auto"/>
        <w:bottom w:val="none" w:sz="0" w:space="0" w:color="auto"/>
        <w:right w:val="none" w:sz="0" w:space="0" w:color="auto"/>
      </w:divBdr>
    </w:div>
    <w:div w:id="560871589">
      <w:bodyDiv w:val="1"/>
      <w:marLeft w:val="0"/>
      <w:marRight w:val="0"/>
      <w:marTop w:val="0"/>
      <w:marBottom w:val="0"/>
      <w:divBdr>
        <w:top w:val="none" w:sz="0" w:space="0" w:color="auto"/>
        <w:left w:val="none" w:sz="0" w:space="0" w:color="auto"/>
        <w:bottom w:val="none" w:sz="0" w:space="0" w:color="auto"/>
        <w:right w:val="none" w:sz="0" w:space="0" w:color="auto"/>
      </w:divBdr>
    </w:div>
    <w:div w:id="635183628">
      <w:marLeft w:val="0"/>
      <w:marRight w:val="0"/>
      <w:marTop w:val="0"/>
      <w:marBottom w:val="0"/>
      <w:divBdr>
        <w:top w:val="none" w:sz="0" w:space="0" w:color="auto"/>
        <w:left w:val="none" w:sz="0" w:space="0" w:color="auto"/>
        <w:bottom w:val="none" w:sz="0" w:space="0" w:color="auto"/>
        <w:right w:val="none" w:sz="0" w:space="0" w:color="auto"/>
      </w:divBdr>
    </w:div>
    <w:div w:id="635183629">
      <w:marLeft w:val="0"/>
      <w:marRight w:val="0"/>
      <w:marTop w:val="0"/>
      <w:marBottom w:val="0"/>
      <w:divBdr>
        <w:top w:val="none" w:sz="0" w:space="0" w:color="auto"/>
        <w:left w:val="none" w:sz="0" w:space="0" w:color="auto"/>
        <w:bottom w:val="none" w:sz="0" w:space="0" w:color="auto"/>
        <w:right w:val="none" w:sz="0" w:space="0" w:color="auto"/>
      </w:divBdr>
    </w:div>
    <w:div w:id="635183630">
      <w:marLeft w:val="0"/>
      <w:marRight w:val="0"/>
      <w:marTop w:val="0"/>
      <w:marBottom w:val="0"/>
      <w:divBdr>
        <w:top w:val="none" w:sz="0" w:space="0" w:color="auto"/>
        <w:left w:val="none" w:sz="0" w:space="0" w:color="auto"/>
        <w:bottom w:val="none" w:sz="0" w:space="0" w:color="auto"/>
        <w:right w:val="none" w:sz="0" w:space="0" w:color="auto"/>
      </w:divBdr>
    </w:div>
    <w:div w:id="635183631">
      <w:marLeft w:val="0"/>
      <w:marRight w:val="0"/>
      <w:marTop w:val="0"/>
      <w:marBottom w:val="0"/>
      <w:divBdr>
        <w:top w:val="none" w:sz="0" w:space="0" w:color="auto"/>
        <w:left w:val="none" w:sz="0" w:space="0" w:color="auto"/>
        <w:bottom w:val="none" w:sz="0" w:space="0" w:color="auto"/>
        <w:right w:val="none" w:sz="0" w:space="0" w:color="auto"/>
      </w:divBdr>
    </w:div>
    <w:div w:id="635183632">
      <w:marLeft w:val="0"/>
      <w:marRight w:val="0"/>
      <w:marTop w:val="0"/>
      <w:marBottom w:val="0"/>
      <w:divBdr>
        <w:top w:val="none" w:sz="0" w:space="0" w:color="auto"/>
        <w:left w:val="none" w:sz="0" w:space="0" w:color="auto"/>
        <w:bottom w:val="none" w:sz="0" w:space="0" w:color="auto"/>
        <w:right w:val="none" w:sz="0" w:space="0" w:color="auto"/>
      </w:divBdr>
    </w:div>
    <w:div w:id="635183633">
      <w:marLeft w:val="0"/>
      <w:marRight w:val="0"/>
      <w:marTop w:val="0"/>
      <w:marBottom w:val="0"/>
      <w:divBdr>
        <w:top w:val="none" w:sz="0" w:space="0" w:color="auto"/>
        <w:left w:val="none" w:sz="0" w:space="0" w:color="auto"/>
        <w:bottom w:val="none" w:sz="0" w:space="0" w:color="auto"/>
        <w:right w:val="none" w:sz="0" w:space="0" w:color="auto"/>
      </w:divBdr>
    </w:div>
    <w:div w:id="635183634">
      <w:marLeft w:val="0"/>
      <w:marRight w:val="0"/>
      <w:marTop w:val="0"/>
      <w:marBottom w:val="0"/>
      <w:divBdr>
        <w:top w:val="none" w:sz="0" w:space="0" w:color="auto"/>
        <w:left w:val="none" w:sz="0" w:space="0" w:color="auto"/>
        <w:bottom w:val="none" w:sz="0" w:space="0" w:color="auto"/>
        <w:right w:val="none" w:sz="0" w:space="0" w:color="auto"/>
      </w:divBdr>
    </w:div>
    <w:div w:id="635183635">
      <w:marLeft w:val="0"/>
      <w:marRight w:val="0"/>
      <w:marTop w:val="0"/>
      <w:marBottom w:val="0"/>
      <w:divBdr>
        <w:top w:val="none" w:sz="0" w:space="0" w:color="auto"/>
        <w:left w:val="none" w:sz="0" w:space="0" w:color="auto"/>
        <w:bottom w:val="none" w:sz="0" w:space="0" w:color="auto"/>
        <w:right w:val="none" w:sz="0" w:space="0" w:color="auto"/>
      </w:divBdr>
      <w:divsChild>
        <w:div w:id="635183748">
          <w:marLeft w:val="0"/>
          <w:marRight w:val="0"/>
          <w:marTop w:val="0"/>
          <w:marBottom w:val="0"/>
          <w:divBdr>
            <w:top w:val="none" w:sz="0" w:space="0" w:color="auto"/>
            <w:left w:val="none" w:sz="0" w:space="0" w:color="auto"/>
            <w:bottom w:val="none" w:sz="0" w:space="0" w:color="auto"/>
            <w:right w:val="none" w:sz="0" w:space="0" w:color="auto"/>
          </w:divBdr>
        </w:div>
      </w:divsChild>
    </w:div>
    <w:div w:id="635183636">
      <w:marLeft w:val="0"/>
      <w:marRight w:val="0"/>
      <w:marTop w:val="0"/>
      <w:marBottom w:val="0"/>
      <w:divBdr>
        <w:top w:val="none" w:sz="0" w:space="0" w:color="auto"/>
        <w:left w:val="none" w:sz="0" w:space="0" w:color="auto"/>
        <w:bottom w:val="none" w:sz="0" w:space="0" w:color="auto"/>
        <w:right w:val="none" w:sz="0" w:space="0" w:color="auto"/>
      </w:divBdr>
    </w:div>
    <w:div w:id="635183637">
      <w:marLeft w:val="0"/>
      <w:marRight w:val="0"/>
      <w:marTop w:val="0"/>
      <w:marBottom w:val="0"/>
      <w:divBdr>
        <w:top w:val="none" w:sz="0" w:space="0" w:color="auto"/>
        <w:left w:val="none" w:sz="0" w:space="0" w:color="auto"/>
        <w:bottom w:val="none" w:sz="0" w:space="0" w:color="auto"/>
        <w:right w:val="none" w:sz="0" w:space="0" w:color="auto"/>
      </w:divBdr>
      <w:divsChild>
        <w:div w:id="635183719">
          <w:marLeft w:val="0"/>
          <w:marRight w:val="0"/>
          <w:marTop w:val="0"/>
          <w:marBottom w:val="0"/>
          <w:divBdr>
            <w:top w:val="none" w:sz="0" w:space="0" w:color="auto"/>
            <w:left w:val="none" w:sz="0" w:space="0" w:color="auto"/>
            <w:bottom w:val="none" w:sz="0" w:space="0" w:color="auto"/>
            <w:right w:val="none" w:sz="0" w:space="0" w:color="auto"/>
          </w:divBdr>
        </w:div>
      </w:divsChild>
    </w:div>
    <w:div w:id="635183638">
      <w:marLeft w:val="0"/>
      <w:marRight w:val="0"/>
      <w:marTop w:val="0"/>
      <w:marBottom w:val="0"/>
      <w:divBdr>
        <w:top w:val="none" w:sz="0" w:space="0" w:color="auto"/>
        <w:left w:val="none" w:sz="0" w:space="0" w:color="auto"/>
        <w:bottom w:val="none" w:sz="0" w:space="0" w:color="auto"/>
        <w:right w:val="none" w:sz="0" w:space="0" w:color="auto"/>
      </w:divBdr>
    </w:div>
    <w:div w:id="635183639">
      <w:marLeft w:val="0"/>
      <w:marRight w:val="0"/>
      <w:marTop w:val="0"/>
      <w:marBottom w:val="0"/>
      <w:divBdr>
        <w:top w:val="none" w:sz="0" w:space="0" w:color="auto"/>
        <w:left w:val="none" w:sz="0" w:space="0" w:color="auto"/>
        <w:bottom w:val="none" w:sz="0" w:space="0" w:color="auto"/>
        <w:right w:val="none" w:sz="0" w:space="0" w:color="auto"/>
      </w:divBdr>
    </w:div>
    <w:div w:id="635183640">
      <w:marLeft w:val="0"/>
      <w:marRight w:val="0"/>
      <w:marTop w:val="0"/>
      <w:marBottom w:val="0"/>
      <w:divBdr>
        <w:top w:val="none" w:sz="0" w:space="0" w:color="auto"/>
        <w:left w:val="none" w:sz="0" w:space="0" w:color="auto"/>
        <w:bottom w:val="none" w:sz="0" w:space="0" w:color="auto"/>
        <w:right w:val="none" w:sz="0" w:space="0" w:color="auto"/>
      </w:divBdr>
    </w:div>
    <w:div w:id="635183641">
      <w:marLeft w:val="0"/>
      <w:marRight w:val="0"/>
      <w:marTop w:val="0"/>
      <w:marBottom w:val="0"/>
      <w:divBdr>
        <w:top w:val="none" w:sz="0" w:space="0" w:color="auto"/>
        <w:left w:val="none" w:sz="0" w:space="0" w:color="auto"/>
        <w:bottom w:val="none" w:sz="0" w:space="0" w:color="auto"/>
        <w:right w:val="none" w:sz="0" w:space="0" w:color="auto"/>
      </w:divBdr>
    </w:div>
    <w:div w:id="635183642">
      <w:marLeft w:val="0"/>
      <w:marRight w:val="0"/>
      <w:marTop w:val="0"/>
      <w:marBottom w:val="0"/>
      <w:divBdr>
        <w:top w:val="none" w:sz="0" w:space="0" w:color="auto"/>
        <w:left w:val="none" w:sz="0" w:space="0" w:color="auto"/>
        <w:bottom w:val="none" w:sz="0" w:space="0" w:color="auto"/>
        <w:right w:val="none" w:sz="0" w:space="0" w:color="auto"/>
      </w:divBdr>
    </w:div>
    <w:div w:id="635183643">
      <w:marLeft w:val="0"/>
      <w:marRight w:val="0"/>
      <w:marTop w:val="0"/>
      <w:marBottom w:val="0"/>
      <w:divBdr>
        <w:top w:val="none" w:sz="0" w:space="0" w:color="auto"/>
        <w:left w:val="none" w:sz="0" w:space="0" w:color="auto"/>
        <w:bottom w:val="none" w:sz="0" w:space="0" w:color="auto"/>
        <w:right w:val="none" w:sz="0" w:space="0" w:color="auto"/>
      </w:divBdr>
    </w:div>
    <w:div w:id="635183644">
      <w:marLeft w:val="0"/>
      <w:marRight w:val="0"/>
      <w:marTop w:val="0"/>
      <w:marBottom w:val="0"/>
      <w:divBdr>
        <w:top w:val="none" w:sz="0" w:space="0" w:color="auto"/>
        <w:left w:val="none" w:sz="0" w:space="0" w:color="auto"/>
        <w:bottom w:val="none" w:sz="0" w:space="0" w:color="auto"/>
        <w:right w:val="none" w:sz="0" w:space="0" w:color="auto"/>
      </w:divBdr>
    </w:div>
    <w:div w:id="635183645">
      <w:marLeft w:val="0"/>
      <w:marRight w:val="0"/>
      <w:marTop w:val="0"/>
      <w:marBottom w:val="0"/>
      <w:divBdr>
        <w:top w:val="none" w:sz="0" w:space="0" w:color="auto"/>
        <w:left w:val="none" w:sz="0" w:space="0" w:color="auto"/>
        <w:bottom w:val="none" w:sz="0" w:space="0" w:color="auto"/>
        <w:right w:val="none" w:sz="0" w:space="0" w:color="auto"/>
      </w:divBdr>
    </w:div>
    <w:div w:id="635183646">
      <w:marLeft w:val="0"/>
      <w:marRight w:val="0"/>
      <w:marTop w:val="0"/>
      <w:marBottom w:val="0"/>
      <w:divBdr>
        <w:top w:val="none" w:sz="0" w:space="0" w:color="auto"/>
        <w:left w:val="none" w:sz="0" w:space="0" w:color="auto"/>
        <w:bottom w:val="none" w:sz="0" w:space="0" w:color="auto"/>
        <w:right w:val="none" w:sz="0" w:space="0" w:color="auto"/>
      </w:divBdr>
    </w:div>
    <w:div w:id="635183647">
      <w:marLeft w:val="0"/>
      <w:marRight w:val="0"/>
      <w:marTop w:val="0"/>
      <w:marBottom w:val="0"/>
      <w:divBdr>
        <w:top w:val="none" w:sz="0" w:space="0" w:color="auto"/>
        <w:left w:val="none" w:sz="0" w:space="0" w:color="auto"/>
        <w:bottom w:val="none" w:sz="0" w:space="0" w:color="auto"/>
        <w:right w:val="none" w:sz="0" w:space="0" w:color="auto"/>
      </w:divBdr>
    </w:div>
    <w:div w:id="635183648">
      <w:marLeft w:val="0"/>
      <w:marRight w:val="0"/>
      <w:marTop w:val="0"/>
      <w:marBottom w:val="0"/>
      <w:divBdr>
        <w:top w:val="none" w:sz="0" w:space="0" w:color="auto"/>
        <w:left w:val="none" w:sz="0" w:space="0" w:color="auto"/>
        <w:bottom w:val="none" w:sz="0" w:space="0" w:color="auto"/>
        <w:right w:val="none" w:sz="0" w:space="0" w:color="auto"/>
      </w:divBdr>
    </w:div>
    <w:div w:id="635183649">
      <w:marLeft w:val="0"/>
      <w:marRight w:val="0"/>
      <w:marTop w:val="0"/>
      <w:marBottom w:val="0"/>
      <w:divBdr>
        <w:top w:val="none" w:sz="0" w:space="0" w:color="auto"/>
        <w:left w:val="none" w:sz="0" w:space="0" w:color="auto"/>
        <w:bottom w:val="none" w:sz="0" w:space="0" w:color="auto"/>
        <w:right w:val="none" w:sz="0" w:space="0" w:color="auto"/>
      </w:divBdr>
    </w:div>
    <w:div w:id="635183650">
      <w:marLeft w:val="0"/>
      <w:marRight w:val="0"/>
      <w:marTop w:val="0"/>
      <w:marBottom w:val="0"/>
      <w:divBdr>
        <w:top w:val="none" w:sz="0" w:space="0" w:color="auto"/>
        <w:left w:val="none" w:sz="0" w:space="0" w:color="auto"/>
        <w:bottom w:val="none" w:sz="0" w:space="0" w:color="auto"/>
        <w:right w:val="none" w:sz="0" w:space="0" w:color="auto"/>
      </w:divBdr>
    </w:div>
    <w:div w:id="635183651">
      <w:marLeft w:val="0"/>
      <w:marRight w:val="0"/>
      <w:marTop w:val="0"/>
      <w:marBottom w:val="0"/>
      <w:divBdr>
        <w:top w:val="none" w:sz="0" w:space="0" w:color="auto"/>
        <w:left w:val="none" w:sz="0" w:space="0" w:color="auto"/>
        <w:bottom w:val="none" w:sz="0" w:space="0" w:color="auto"/>
        <w:right w:val="none" w:sz="0" w:space="0" w:color="auto"/>
      </w:divBdr>
    </w:div>
    <w:div w:id="635183652">
      <w:marLeft w:val="0"/>
      <w:marRight w:val="0"/>
      <w:marTop w:val="0"/>
      <w:marBottom w:val="0"/>
      <w:divBdr>
        <w:top w:val="none" w:sz="0" w:space="0" w:color="auto"/>
        <w:left w:val="none" w:sz="0" w:space="0" w:color="auto"/>
        <w:bottom w:val="none" w:sz="0" w:space="0" w:color="auto"/>
        <w:right w:val="none" w:sz="0" w:space="0" w:color="auto"/>
      </w:divBdr>
    </w:div>
    <w:div w:id="635183653">
      <w:marLeft w:val="0"/>
      <w:marRight w:val="0"/>
      <w:marTop w:val="0"/>
      <w:marBottom w:val="0"/>
      <w:divBdr>
        <w:top w:val="none" w:sz="0" w:space="0" w:color="auto"/>
        <w:left w:val="none" w:sz="0" w:space="0" w:color="auto"/>
        <w:bottom w:val="none" w:sz="0" w:space="0" w:color="auto"/>
        <w:right w:val="none" w:sz="0" w:space="0" w:color="auto"/>
      </w:divBdr>
    </w:div>
    <w:div w:id="635183654">
      <w:marLeft w:val="0"/>
      <w:marRight w:val="0"/>
      <w:marTop w:val="0"/>
      <w:marBottom w:val="0"/>
      <w:divBdr>
        <w:top w:val="none" w:sz="0" w:space="0" w:color="auto"/>
        <w:left w:val="none" w:sz="0" w:space="0" w:color="auto"/>
        <w:bottom w:val="none" w:sz="0" w:space="0" w:color="auto"/>
        <w:right w:val="none" w:sz="0" w:space="0" w:color="auto"/>
      </w:divBdr>
    </w:div>
    <w:div w:id="635183655">
      <w:marLeft w:val="0"/>
      <w:marRight w:val="0"/>
      <w:marTop w:val="0"/>
      <w:marBottom w:val="0"/>
      <w:divBdr>
        <w:top w:val="none" w:sz="0" w:space="0" w:color="auto"/>
        <w:left w:val="none" w:sz="0" w:space="0" w:color="auto"/>
        <w:bottom w:val="none" w:sz="0" w:space="0" w:color="auto"/>
        <w:right w:val="none" w:sz="0" w:space="0" w:color="auto"/>
      </w:divBdr>
    </w:div>
    <w:div w:id="635183656">
      <w:marLeft w:val="0"/>
      <w:marRight w:val="0"/>
      <w:marTop w:val="0"/>
      <w:marBottom w:val="0"/>
      <w:divBdr>
        <w:top w:val="none" w:sz="0" w:space="0" w:color="auto"/>
        <w:left w:val="none" w:sz="0" w:space="0" w:color="auto"/>
        <w:bottom w:val="none" w:sz="0" w:space="0" w:color="auto"/>
        <w:right w:val="none" w:sz="0" w:space="0" w:color="auto"/>
      </w:divBdr>
    </w:div>
    <w:div w:id="635183657">
      <w:marLeft w:val="0"/>
      <w:marRight w:val="0"/>
      <w:marTop w:val="0"/>
      <w:marBottom w:val="0"/>
      <w:divBdr>
        <w:top w:val="none" w:sz="0" w:space="0" w:color="auto"/>
        <w:left w:val="none" w:sz="0" w:space="0" w:color="auto"/>
        <w:bottom w:val="none" w:sz="0" w:space="0" w:color="auto"/>
        <w:right w:val="none" w:sz="0" w:space="0" w:color="auto"/>
      </w:divBdr>
    </w:div>
    <w:div w:id="635183658">
      <w:marLeft w:val="0"/>
      <w:marRight w:val="0"/>
      <w:marTop w:val="0"/>
      <w:marBottom w:val="0"/>
      <w:divBdr>
        <w:top w:val="none" w:sz="0" w:space="0" w:color="auto"/>
        <w:left w:val="none" w:sz="0" w:space="0" w:color="auto"/>
        <w:bottom w:val="none" w:sz="0" w:space="0" w:color="auto"/>
        <w:right w:val="none" w:sz="0" w:space="0" w:color="auto"/>
      </w:divBdr>
    </w:div>
    <w:div w:id="635183659">
      <w:marLeft w:val="0"/>
      <w:marRight w:val="0"/>
      <w:marTop w:val="0"/>
      <w:marBottom w:val="0"/>
      <w:divBdr>
        <w:top w:val="none" w:sz="0" w:space="0" w:color="auto"/>
        <w:left w:val="none" w:sz="0" w:space="0" w:color="auto"/>
        <w:bottom w:val="none" w:sz="0" w:space="0" w:color="auto"/>
        <w:right w:val="none" w:sz="0" w:space="0" w:color="auto"/>
      </w:divBdr>
    </w:div>
    <w:div w:id="635183660">
      <w:marLeft w:val="0"/>
      <w:marRight w:val="0"/>
      <w:marTop w:val="0"/>
      <w:marBottom w:val="0"/>
      <w:divBdr>
        <w:top w:val="none" w:sz="0" w:space="0" w:color="auto"/>
        <w:left w:val="none" w:sz="0" w:space="0" w:color="auto"/>
        <w:bottom w:val="none" w:sz="0" w:space="0" w:color="auto"/>
        <w:right w:val="none" w:sz="0" w:space="0" w:color="auto"/>
      </w:divBdr>
    </w:div>
    <w:div w:id="635183661">
      <w:marLeft w:val="0"/>
      <w:marRight w:val="0"/>
      <w:marTop w:val="0"/>
      <w:marBottom w:val="0"/>
      <w:divBdr>
        <w:top w:val="none" w:sz="0" w:space="0" w:color="auto"/>
        <w:left w:val="none" w:sz="0" w:space="0" w:color="auto"/>
        <w:bottom w:val="none" w:sz="0" w:space="0" w:color="auto"/>
        <w:right w:val="none" w:sz="0" w:space="0" w:color="auto"/>
      </w:divBdr>
    </w:div>
    <w:div w:id="635183662">
      <w:marLeft w:val="0"/>
      <w:marRight w:val="0"/>
      <w:marTop w:val="0"/>
      <w:marBottom w:val="0"/>
      <w:divBdr>
        <w:top w:val="none" w:sz="0" w:space="0" w:color="auto"/>
        <w:left w:val="none" w:sz="0" w:space="0" w:color="auto"/>
        <w:bottom w:val="none" w:sz="0" w:space="0" w:color="auto"/>
        <w:right w:val="none" w:sz="0" w:space="0" w:color="auto"/>
      </w:divBdr>
    </w:div>
    <w:div w:id="635183663">
      <w:marLeft w:val="0"/>
      <w:marRight w:val="0"/>
      <w:marTop w:val="0"/>
      <w:marBottom w:val="0"/>
      <w:divBdr>
        <w:top w:val="none" w:sz="0" w:space="0" w:color="auto"/>
        <w:left w:val="none" w:sz="0" w:space="0" w:color="auto"/>
        <w:bottom w:val="none" w:sz="0" w:space="0" w:color="auto"/>
        <w:right w:val="none" w:sz="0" w:space="0" w:color="auto"/>
      </w:divBdr>
    </w:div>
    <w:div w:id="635183664">
      <w:marLeft w:val="0"/>
      <w:marRight w:val="0"/>
      <w:marTop w:val="0"/>
      <w:marBottom w:val="0"/>
      <w:divBdr>
        <w:top w:val="none" w:sz="0" w:space="0" w:color="auto"/>
        <w:left w:val="none" w:sz="0" w:space="0" w:color="auto"/>
        <w:bottom w:val="none" w:sz="0" w:space="0" w:color="auto"/>
        <w:right w:val="none" w:sz="0" w:space="0" w:color="auto"/>
      </w:divBdr>
      <w:divsChild>
        <w:div w:id="635183717">
          <w:marLeft w:val="0"/>
          <w:marRight w:val="0"/>
          <w:marTop w:val="0"/>
          <w:marBottom w:val="0"/>
          <w:divBdr>
            <w:top w:val="none" w:sz="0" w:space="0" w:color="auto"/>
            <w:left w:val="none" w:sz="0" w:space="0" w:color="auto"/>
            <w:bottom w:val="none" w:sz="0" w:space="0" w:color="auto"/>
            <w:right w:val="none" w:sz="0" w:space="0" w:color="auto"/>
          </w:divBdr>
        </w:div>
      </w:divsChild>
    </w:div>
    <w:div w:id="635183665">
      <w:marLeft w:val="0"/>
      <w:marRight w:val="0"/>
      <w:marTop w:val="0"/>
      <w:marBottom w:val="0"/>
      <w:divBdr>
        <w:top w:val="none" w:sz="0" w:space="0" w:color="auto"/>
        <w:left w:val="none" w:sz="0" w:space="0" w:color="auto"/>
        <w:bottom w:val="none" w:sz="0" w:space="0" w:color="auto"/>
        <w:right w:val="none" w:sz="0" w:space="0" w:color="auto"/>
      </w:divBdr>
      <w:divsChild>
        <w:div w:id="635183667">
          <w:marLeft w:val="0"/>
          <w:marRight w:val="0"/>
          <w:marTop w:val="0"/>
          <w:marBottom w:val="0"/>
          <w:divBdr>
            <w:top w:val="none" w:sz="0" w:space="0" w:color="auto"/>
            <w:left w:val="none" w:sz="0" w:space="0" w:color="auto"/>
            <w:bottom w:val="none" w:sz="0" w:space="0" w:color="auto"/>
            <w:right w:val="none" w:sz="0" w:space="0" w:color="auto"/>
          </w:divBdr>
        </w:div>
      </w:divsChild>
    </w:div>
    <w:div w:id="635183666">
      <w:marLeft w:val="0"/>
      <w:marRight w:val="0"/>
      <w:marTop w:val="0"/>
      <w:marBottom w:val="0"/>
      <w:divBdr>
        <w:top w:val="none" w:sz="0" w:space="0" w:color="auto"/>
        <w:left w:val="none" w:sz="0" w:space="0" w:color="auto"/>
        <w:bottom w:val="none" w:sz="0" w:space="0" w:color="auto"/>
        <w:right w:val="none" w:sz="0" w:space="0" w:color="auto"/>
      </w:divBdr>
    </w:div>
    <w:div w:id="635183668">
      <w:marLeft w:val="0"/>
      <w:marRight w:val="0"/>
      <w:marTop w:val="0"/>
      <w:marBottom w:val="0"/>
      <w:divBdr>
        <w:top w:val="none" w:sz="0" w:space="0" w:color="auto"/>
        <w:left w:val="none" w:sz="0" w:space="0" w:color="auto"/>
        <w:bottom w:val="none" w:sz="0" w:space="0" w:color="auto"/>
        <w:right w:val="none" w:sz="0" w:space="0" w:color="auto"/>
      </w:divBdr>
    </w:div>
    <w:div w:id="635183669">
      <w:marLeft w:val="0"/>
      <w:marRight w:val="0"/>
      <w:marTop w:val="0"/>
      <w:marBottom w:val="0"/>
      <w:divBdr>
        <w:top w:val="none" w:sz="0" w:space="0" w:color="auto"/>
        <w:left w:val="none" w:sz="0" w:space="0" w:color="auto"/>
        <w:bottom w:val="none" w:sz="0" w:space="0" w:color="auto"/>
        <w:right w:val="none" w:sz="0" w:space="0" w:color="auto"/>
      </w:divBdr>
    </w:div>
    <w:div w:id="635183670">
      <w:marLeft w:val="0"/>
      <w:marRight w:val="0"/>
      <w:marTop w:val="0"/>
      <w:marBottom w:val="0"/>
      <w:divBdr>
        <w:top w:val="none" w:sz="0" w:space="0" w:color="auto"/>
        <w:left w:val="none" w:sz="0" w:space="0" w:color="auto"/>
        <w:bottom w:val="none" w:sz="0" w:space="0" w:color="auto"/>
        <w:right w:val="none" w:sz="0" w:space="0" w:color="auto"/>
      </w:divBdr>
    </w:div>
    <w:div w:id="635183671">
      <w:marLeft w:val="0"/>
      <w:marRight w:val="0"/>
      <w:marTop w:val="0"/>
      <w:marBottom w:val="0"/>
      <w:divBdr>
        <w:top w:val="none" w:sz="0" w:space="0" w:color="auto"/>
        <w:left w:val="none" w:sz="0" w:space="0" w:color="auto"/>
        <w:bottom w:val="none" w:sz="0" w:space="0" w:color="auto"/>
        <w:right w:val="none" w:sz="0" w:space="0" w:color="auto"/>
      </w:divBdr>
    </w:div>
    <w:div w:id="635183672">
      <w:marLeft w:val="0"/>
      <w:marRight w:val="0"/>
      <w:marTop w:val="0"/>
      <w:marBottom w:val="0"/>
      <w:divBdr>
        <w:top w:val="none" w:sz="0" w:space="0" w:color="auto"/>
        <w:left w:val="none" w:sz="0" w:space="0" w:color="auto"/>
        <w:bottom w:val="none" w:sz="0" w:space="0" w:color="auto"/>
        <w:right w:val="none" w:sz="0" w:space="0" w:color="auto"/>
      </w:divBdr>
    </w:div>
    <w:div w:id="635183673">
      <w:marLeft w:val="0"/>
      <w:marRight w:val="0"/>
      <w:marTop w:val="0"/>
      <w:marBottom w:val="0"/>
      <w:divBdr>
        <w:top w:val="none" w:sz="0" w:space="0" w:color="auto"/>
        <w:left w:val="none" w:sz="0" w:space="0" w:color="auto"/>
        <w:bottom w:val="none" w:sz="0" w:space="0" w:color="auto"/>
        <w:right w:val="none" w:sz="0" w:space="0" w:color="auto"/>
      </w:divBdr>
    </w:div>
    <w:div w:id="635183674">
      <w:marLeft w:val="0"/>
      <w:marRight w:val="0"/>
      <w:marTop w:val="0"/>
      <w:marBottom w:val="0"/>
      <w:divBdr>
        <w:top w:val="none" w:sz="0" w:space="0" w:color="auto"/>
        <w:left w:val="none" w:sz="0" w:space="0" w:color="auto"/>
        <w:bottom w:val="none" w:sz="0" w:space="0" w:color="auto"/>
        <w:right w:val="none" w:sz="0" w:space="0" w:color="auto"/>
      </w:divBdr>
    </w:div>
    <w:div w:id="635183675">
      <w:marLeft w:val="0"/>
      <w:marRight w:val="0"/>
      <w:marTop w:val="0"/>
      <w:marBottom w:val="0"/>
      <w:divBdr>
        <w:top w:val="none" w:sz="0" w:space="0" w:color="auto"/>
        <w:left w:val="none" w:sz="0" w:space="0" w:color="auto"/>
        <w:bottom w:val="none" w:sz="0" w:space="0" w:color="auto"/>
        <w:right w:val="none" w:sz="0" w:space="0" w:color="auto"/>
      </w:divBdr>
    </w:div>
    <w:div w:id="635183676">
      <w:marLeft w:val="0"/>
      <w:marRight w:val="0"/>
      <w:marTop w:val="0"/>
      <w:marBottom w:val="0"/>
      <w:divBdr>
        <w:top w:val="none" w:sz="0" w:space="0" w:color="auto"/>
        <w:left w:val="none" w:sz="0" w:space="0" w:color="auto"/>
        <w:bottom w:val="none" w:sz="0" w:space="0" w:color="auto"/>
        <w:right w:val="none" w:sz="0" w:space="0" w:color="auto"/>
      </w:divBdr>
    </w:div>
    <w:div w:id="635183677">
      <w:marLeft w:val="0"/>
      <w:marRight w:val="0"/>
      <w:marTop w:val="0"/>
      <w:marBottom w:val="0"/>
      <w:divBdr>
        <w:top w:val="none" w:sz="0" w:space="0" w:color="auto"/>
        <w:left w:val="none" w:sz="0" w:space="0" w:color="auto"/>
        <w:bottom w:val="none" w:sz="0" w:space="0" w:color="auto"/>
        <w:right w:val="none" w:sz="0" w:space="0" w:color="auto"/>
      </w:divBdr>
    </w:div>
    <w:div w:id="635183678">
      <w:marLeft w:val="0"/>
      <w:marRight w:val="0"/>
      <w:marTop w:val="0"/>
      <w:marBottom w:val="0"/>
      <w:divBdr>
        <w:top w:val="none" w:sz="0" w:space="0" w:color="auto"/>
        <w:left w:val="none" w:sz="0" w:space="0" w:color="auto"/>
        <w:bottom w:val="none" w:sz="0" w:space="0" w:color="auto"/>
        <w:right w:val="none" w:sz="0" w:space="0" w:color="auto"/>
      </w:divBdr>
    </w:div>
    <w:div w:id="635183679">
      <w:marLeft w:val="0"/>
      <w:marRight w:val="0"/>
      <w:marTop w:val="0"/>
      <w:marBottom w:val="0"/>
      <w:divBdr>
        <w:top w:val="none" w:sz="0" w:space="0" w:color="auto"/>
        <w:left w:val="none" w:sz="0" w:space="0" w:color="auto"/>
        <w:bottom w:val="none" w:sz="0" w:space="0" w:color="auto"/>
        <w:right w:val="none" w:sz="0" w:space="0" w:color="auto"/>
      </w:divBdr>
    </w:div>
    <w:div w:id="635183680">
      <w:marLeft w:val="0"/>
      <w:marRight w:val="0"/>
      <w:marTop w:val="0"/>
      <w:marBottom w:val="0"/>
      <w:divBdr>
        <w:top w:val="none" w:sz="0" w:space="0" w:color="auto"/>
        <w:left w:val="none" w:sz="0" w:space="0" w:color="auto"/>
        <w:bottom w:val="none" w:sz="0" w:space="0" w:color="auto"/>
        <w:right w:val="none" w:sz="0" w:space="0" w:color="auto"/>
      </w:divBdr>
    </w:div>
    <w:div w:id="635183681">
      <w:marLeft w:val="0"/>
      <w:marRight w:val="0"/>
      <w:marTop w:val="0"/>
      <w:marBottom w:val="0"/>
      <w:divBdr>
        <w:top w:val="none" w:sz="0" w:space="0" w:color="auto"/>
        <w:left w:val="none" w:sz="0" w:space="0" w:color="auto"/>
        <w:bottom w:val="none" w:sz="0" w:space="0" w:color="auto"/>
        <w:right w:val="none" w:sz="0" w:space="0" w:color="auto"/>
      </w:divBdr>
    </w:div>
    <w:div w:id="635183682">
      <w:marLeft w:val="0"/>
      <w:marRight w:val="0"/>
      <w:marTop w:val="0"/>
      <w:marBottom w:val="0"/>
      <w:divBdr>
        <w:top w:val="none" w:sz="0" w:space="0" w:color="auto"/>
        <w:left w:val="none" w:sz="0" w:space="0" w:color="auto"/>
        <w:bottom w:val="none" w:sz="0" w:space="0" w:color="auto"/>
        <w:right w:val="none" w:sz="0" w:space="0" w:color="auto"/>
      </w:divBdr>
    </w:div>
    <w:div w:id="635183683">
      <w:marLeft w:val="0"/>
      <w:marRight w:val="0"/>
      <w:marTop w:val="0"/>
      <w:marBottom w:val="0"/>
      <w:divBdr>
        <w:top w:val="none" w:sz="0" w:space="0" w:color="auto"/>
        <w:left w:val="none" w:sz="0" w:space="0" w:color="auto"/>
        <w:bottom w:val="none" w:sz="0" w:space="0" w:color="auto"/>
        <w:right w:val="none" w:sz="0" w:space="0" w:color="auto"/>
      </w:divBdr>
    </w:div>
    <w:div w:id="635183684">
      <w:marLeft w:val="0"/>
      <w:marRight w:val="0"/>
      <w:marTop w:val="0"/>
      <w:marBottom w:val="0"/>
      <w:divBdr>
        <w:top w:val="none" w:sz="0" w:space="0" w:color="auto"/>
        <w:left w:val="none" w:sz="0" w:space="0" w:color="auto"/>
        <w:bottom w:val="none" w:sz="0" w:space="0" w:color="auto"/>
        <w:right w:val="none" w:sz="0" w:space="0" w:color="auto"/>
      </w:divBdr>
    </w:div>
    <w:div w:id="635183685">
      <w:marLeft w:val="0"/>
      <w:marRight w:val="0"/>
      <w:marTop w:val="0"/>
      <w:marBottom w:val="0"/>
      <w:divBdr>
        <w:top w:val="none" w:sz="0" w:space="0" w:color="auto"/>
        <w:left w:val="none" w:sz="0" w:space="0" w:color="auto"/>
        <w:bottom w:val="none" w:sz="0" w:space="0" w:color="auto"/>
        <w:right w:val="none" w:sz="0" w:space="0" w:color="auto"/>
      </w:divBdr>
    </w:div>
    <w:div w:id="635183686">
      <w:marLeft w:val="0"/>
      <w:marRight w:val="0"/>
      <w:marTop w:val="0"/>
      <w:marBottom w:val="0"/>
      <w:divBdr>
        <w:top w:val="none" w:sz="0" w:space="0" w:color="auto"/>
        <w:left w:val="none" w:sz="0" w:space="0" w:color="auto"/>
        <w:bottom w:val="none" w:sz="0" w:space="0" w:color="auto"/>
        <w:right w:val="none" w:sz="0" w:space="0" w:color="auto"/>
      </w:divBdr>
    </w:div>
    <w:div w:id="635183687">
      <w:marLeft w:val="0"/>
      <w:marRight w:val="0"/>
      <w:marTop w:val="0"/>
      <w:marBottom w:val="0"/>
      <w:divBdr>
        <w:top w:val="none" w:sz="0" w:space="0" w:color="auto"/>
        <w:left w:val="none" w:sz="0" w:space="0" w:color="auto"/>
        <w:bottom w:val="none" w:sz="0" w:space="0" w:color="auto"/>
        <w:right w:val="none" w:sz="0" w:space="0" w:color="auto"/>
      </w:divBdr>
    </w:div>
    <w:div w:id="635183688">
      <w:marLeft w:val="0"/>
      <w:marRight w:val="0"/>
      <w:marTop w:val="0"/>
      <w:marBottom w:val="0"/>
      <w:divBdr>
        <w:top w:val="none" w:sz="0" w:space="0" w:color="auto"/>
        <w:left w:val="none" w:sz="0" w:space="0" w:color="auto"/>
        <w:bottom w:val="none" w:sz="0" w:space="0" w:color="auto"/>
        <w:right w:val="none" w:sz="0" w:space="0" w:color="auto"/>
      </w:divBdr>
    </w:div>
    <w:div w:id="635183689">
      <w:marLeft w:val="0"/>
      <w:marRight w:val="0"/>
      <w:marTop w:val="0"/>
      <w:marBottom w:val="0"/>
      <w:divBdr>
        <w:top w:val="none" w:sz="0" w:space="0" w:color="auto"/>
        <w:left w:val="none" w:sz="0" w:space="0" w:color="auto"/>
        <w:bottom w:val="none" w:sz="0" w:space="0" w:color="auto"/>
        <w:right w:val="none" w:sz="0" w:space="0" w:color="auto"/>
      </w:divBdr>
    </w:div>
    <w:div w:id="635183690">
      <w:marLeft w:val="0"/>
      <w:marRight w:val="0"/>
      <w:marTop w:val="0"/>
      <w:marBottom w:val="0"/>
      <w:divBdr>
        <w:top w:val="none" w:sz="0" w:space="0" w:color="auto"/>
        <w:left w:val="none" w:sz="0" w:space="0" w:color="auto"/>
        <w:bottom w:val="none" w:sz="0" w:space="0" w:color="auto"/>
        <w:right w:val="none" w:sz="0" w:space="0" w:color="auto"/>
      </w:divBdr>
    </w:div>
    <w:div w:id="635183691">
      <w:marLeft w:val="0"/>
      <w:marRight w:val="0"/>
      <w:marTop w:val="0"/>
      <w:marBottom w:val="0"/>
      <w:divBdr>
        <w:top w:val="none" w:sz="0" w:space="0" w:color="auto"/>
        <w:left w:val="none" w:sz="0" w:space="0" w:color="auto"/>
        <w:bottom w:val="none" w:sz="0" w:space="0" w:color="auto"/>
        <w:right w:val="none" w:sz="0" w:space="0" w:color="auto"/>
      </w:divBdr>
    </w:div>
    <w:div w:id="635183692">
      <w:marLeft w:val="0"/>
      <w:marRight w:val="0"/>
      <w:marTop w:val="0"/>
      <w:marBottom w:val="0"/>
      <w:divBdr>
        <w:top w:val="none" w:sz="0" w:space="0" w:color="auto"/>
        <w:left w:val="none" w:sz="0" w:space="0" w:color="auto"/>
        <w:bottom w:val="none" w:sz="0" w:space="0" w:color="auto"/>
        <w:right w:val="none" w:sz="0" w:space="0" w:color="auto"/>
      </w:divBdr>
    </w:div>
    <w:div w:id="635183693">
      <w:marLeft w:val="0"/>
      <w:marRight w:val="0"/>
      <w:marTop w:val="0"/>
      <w:marBottom w:val="0"/>
      <w:divBdr>
        <w:top w:val="none" w:sz="0" w:space="0" w:color="auto"/>
        <w:left w:val="none" w:sz="0" w:space="0" w:color="auto"/>
        <w:bottom w:val="none" w:sz="0" w:space="0" w:color="auto"/>
        <w:right w:val="none" w:sz="0" w:space="0" w:color="auto"/>
      </w:divBdr>
    </w:div>
    <w:div w:id="635183694">
      <w:marLeft w:val="0"/>
      <w:marRight w:val="0"/>
      <w:marTop w:val="0"/>
      <w:marBottom w:val="0"/>
      <w:divBdr>
        <w:top w:val="none" w:sz="0" w:space="0" w:color="auto"/>
        <w:left w:val="none" w:sz="0" w:space="0" w:color="auto"/>
        <w:bottom w:val="none" w:sz="0" w:space="0" w:color="auto"/>
        <w:right w:val="none" w:sz="0" w:space="0" w:color="auto"/>
      </w:divBdr>
    </w:div>
    <w:div w:id="635183695">
      <w:marLeft w:val="0"/>
      <w:marRight w:val="0"/>
      <w:marTop w:val="0"/>
      <w:marBottom w:val="0"/>
      <w:divBdr>
        <w:top w:val="none" w:sz="0" w:space="0" w:color="auto"/>
        <w:left w:val="none" w:sz="0" w:space="0" w:color="auto"/>
        <w:bottom w:val="none" w:sz="0" w:space="0" w:color="auto"/>
        <w:right w:val="none" w:sz="0" w:space="0" w:color="auto"/>
      </w:divBdr>
    </w:div>
    <w:div w:id="635183696">
      <w:marLeft w:val="0"/>
      <w:marRight w:val="0"/>
      <w:marTop w:val="0"/>
      <w:marBottom w:val="0"/>
      <w:divBdr>
        <w:top w:val="none" w:sz="0" w:space="0" w:color="auto"/>
        <w:left w:val="none" w:sz="0" w:space="0" w:color="auto"/>
        <w:bottom w:val="none" w:sz="0" w:space="0" w:color="auto"/>
        <w:right w:val="none" w:sz="0" w:space="0" w:color="auto"/>
      </w:divBdr>
    </w:div>
    <w:div w:id="635183697">
      <w:marLeft w:val="0"/>
      <w:marRight w:val="0"/>
      <w:marTop w:val="0"/>
      <w:marBottom w:val="0"/>
      <w:divBdr>
        <w:top w:val="none" w:sz="0" w:space="0" w:color="auto"/>
        <w:left w:val="none" w:sz="0" w:space="0" w:color="auto"/>
        <w:bottom w:val="none" w:sz="0" w:space="0" w:color="auto"/>
        <w:right w:val="none" w:sz="0" w:space="0" w:color="auto"/>
      </w:divBdr>
    </w:div>
    <w:div w:id="635183698">
      <w:marLeft w:val="0"/>
      <w:marRight w:val="0"/>
      <w:marTop w:val="0"/>
      <w:marBottom w:val="0"/>
      <w:divBdr>
        <w:top w:val="none" w:sz="0" w:space="0" w:color="auto"/>
        <w:left w:val="none" w:sz="0" w:space="0" w:color="auto"/>
        <w:bottom w:val="none" w:sz="0" w:space="0" w:color="auto"/>
        <w:right w:val="none" w:sz="0" w:space="0" w:color="auto"/>
      </w:divBdr>
    </w:div>
    <w:div w:id="635183699">
      <w:marLeft w:val="0"/>
      <w:marRight w:val="0"/>
      <w:marTop w:val="0"/>
      <w:marBottom w:val="0"/>
      <w:divBdr>
        <w:top w:val="none" w:sz="0" w:space="0" w:color="auto"/>
        <w:left w:val="none" w:sz="0" w:space="0" w:color="auto"/>
        <w:bottom w:val="none" w:sz="0" w:space="0" w:color="auto"/>
        <w:right w:val="none" w:sz="0" w:space="0" w:color="auto"/>
      </w:divBdr>
    </w:div>
    <w:div w:id="635183700">
      <w:marLeft w:val="0"/>
      <w:marRight w:val="0"/>
      <w:marTop w:val="0"/>
      <w:marBottom w:val="0"/>
      <w:divBdr>
        <w:top w:val="none" w:sz="0" w:space="0" w:color="auto"/>
        <w:left w:val="none" w:sz="0" w:space="0" w:color="auto"/>
        <w:bottom w:val="none" w:sz="0" w:space="0" w:color="auto"/>
        <w:right w:val="none" w:sz="0" w:space="0" w:color="auto"/>
      </w:divBdr>
    </w:div>
    <w:div w:id="635183701">
      <w:marLeft w:val="0"/>
      <w:marRight w:val="0"/>
      <w:marTop w:val="0"/>
      <w:marBottom w:val="0"/>
      <w:divBdr>
        <w:top w:val="none" w:sz="0" w:space="0" w:color="auto"/>
        <w:left w:val="none" w:sz="0" w:space="0" w:color="auto"/>
        <w:bottom w:val="none" w:sz="0" w:space="0" w:color="auto"/>
        <w:right w:val="none" w:sz="0" w:space="0" w:color="auto"/>
      </w:divBdr>
    </w:div>
    <w:div w:id="635183702">
      <w:marLeft w:val="0"/>
      <w:marRight w:val="0"/>
      <w:marTop w:val="0"/>
      <w:marBottom w:val="0"/>
      <w:divBdr>
        <w:top w:val="none" w:sz="0" w:space="0" w:color="auto"/>
        <w:left w:val="none" w:sz="0" w:space="0" w:color="auto"/>
        <w:bottom w:val="none" w:sz="0" w:space="0" w:color="auto"/>
        <w:right w:val="none" w:sz="0" w:space="0" w:color="auto"/>
      </w:divBdr>
    </w:div>
    <w:div w:id="635183703">
      <w:marLeft w:val="0"/>
      <w:marRight w:val="0"/>
      <w:marTop w:val="0"/>
      <w:marBottom w:val="0"/>
      <w:divBdr>
        <w:top w:val="none" w:sz="0" w:space="0" w:color="auto"/>
        <w:left w:val="none" w:sz="0" w:space="0" w:color="auto"/>
        <w:bottom w:val="none" w:sz="0" w:space="0" w:color="auto"/>
        <w:right w:val="none" w:sz="0" w:space="0" w:color="auto"/>
      </w:divBdr>
    </w:div>
    <w:div w:id="635183704">
      <w:marLeft w:val="0"/>
      <w:marRight w:val="0"/>
      <w:marTop w:val="0"/>
      <w:marBottom w:val="0"/>
      <w:divBdr>
        <w:top w:val="none" w:sz="0" w:space="0" w:color="auto"/>
        <w:left w:val="none" w:sz="0" w:space="0" w:color="auto"/>
        <w:bottom w:val="none" w:sz="0" w:space="0" w:color="auto"/>
        <w:right w:val="none" w:sz="0" w:space="0" w:color="auto"/>
      </w:divBdr>
    </w:div>
    <w:div w:id="635183705">
      <w:marLeft w:val="0"/>
      <w:marRight w:val="0"/>
      <w:marTop w:val="0"/>
      <w:marBottom w:val="0"/>
      <w:divBdr>
        <w:top w:val="none" w:sz="0" w:space="0" w:color="auto"/>
        <w:left w:val="none" w:sz="0" w:space="0" w:color="auto"/>
        <w:bottom w:val="none" w:sz="0" w:space="0" w:color="auto"/>
        <w:right w:val="none" w:sz="0" w:space="0" w:color="auto"/>
      </w:divBdr>
    </w:div>
    <w:div w:id="635183706">
      <w:marLeft w:val="0"/>
      <w:marRight w:val="0"/>
      <w:marTop w:val="0"/>
      <w:marBottom w:val="0"/>
      <w:divBdr>
        <w:top w:val="none" w:sz="0" w:space="0" w:color="auto"/>
        <w:left w:val="none" w:sz="0" w:space="0" w:color="auto"/>
        <w:bottom w:val="none" w:sz="0" w:space="0" w:color="auto"/>
        <w:right w:val="none" w:sz="0" w:space="0" w:color="auto"/>
      </w:divBdr>
    </w:div>
    <w:div w:id="635183707">
      <w:marLeft w:val="0"/>
      <w:marRight w:val="0"/>
      <w:marTop w:val="0"/>
      <w:marBottom w:val="0"/>
      <w:divBdr>
        <w:top w:val="none" w:sz="0" w:space="0" w:color="auto"/>
        <w:left w:val="none" w:sz="0" w:space="0" w:color="auto"/>
        <w:bottom w:val="none" w:sz="0" w:space="0" w:color="auto"/>
        <w:right w:val="none" w:sz="0" w:space="0" w:color="auto"/>
      </w:divBdr>
    </w:div>
    <w:div w:id="635183708">
      <w:marLeft w:val="0"/>
      <w:marRight w:val="0"/>
      <w:marTop w:val="0"/>
      <w:marBottom w:val="0"/>
      <w:divBdr>
        <w:top w:val="none" w:sz="0" w:space="0" w:color="auto"/>
        <w:left w:val="none" w:sz="0" w:space="0" w:color="auto"/>
        <w:bottom w:val="none" w:sz="0" w:space="0" w:color="auto"/>
        <w:right w:val="none" w:sz="0" w:space="0" w:color="auto"/>
      </w:divBdr>
    </w:div>
    <w:div w:id="635183709">
      <w:marLeft w:val="0"/>
      <w:marRight w:val="0"/>
      <w:marTop w:val="0"/>
      <w:marBottom w:val="0"/>
      <w:divBdr>
        <w:top w:val="none" w:sz="0" w:space="0" w:color="auto"/>
        <w:left w:val="none" w:sz="0" w:space="0" w:color="auto"/>
        <w:bottom w:val="none" w:sz="0" w:space="0" w:color="auto"/>
        <w:right w:val="none" w:sz="0" w:space="0" w:color="auto"/>
      </w:divBdr>
    </w:div>
    <w:div w:id="635183710">
      <w:marLeft w:val="0"/>
      <w:marRight w:val="0"/>
      <w:marTop w:val="0"/>
      <w:marBottom w:val="0"/>
      <w:divBdr>
        <w:top w:val="none" w:sz="0" w:space="0" w:color="auto"/>
        <w:left w:val="none" w:sz="0" w:space="0" w:color="auto"/>
        <w:bottom w:val="none" w:sz="0" w:space="0" w:color="auto"/>
        <w:right w:val="none" w:sz="0" w:space="0" w:color="auto"/>
      </w:divBdr>
    </w:div>
    <w:div w:id="635183711">
      <w:marLeft w:val="0"/>
      <w:marRight w:val="0"/>
      <w:marTop w:val="0"/>
      <w:marBottom w:val="0"/>
      <w:divBdr>
        <w:top w:val="none" w:sz="0" w:space="0" w:color="auto"/>
        <w:left w:val="none" w:sz="0" w:space="0" w:color="auto"/>
        <w:bottom w:val="none" w:sz="0" w:space="0" w:color="auto"/>
        <w:right w:val="none" w:sz="0" w:space="0" w:color="auto"/>
      </w:divBdr>
    </w:div>
    <w:div w:id="635183712">
      <w:marLeft w:val="0"/>
      <w:marRight w:val="0"/>
      <w:marTop w:val="0"/>
      <w:marBottom w:val="0"/>
      <w:divBdr>
        <w:top w:val="none" w:sz="0" w:space="0" w:color="auto"/>
        <w:left w:val="none" w:sz="0" w:space="0" w:color="auto"/>
        <w:bottom w:val="none" w:sz="0" w:space="0" w:color="auto"/>
        <w:right w:val="none" w:sz="0" w:space="0" w:color="auto"/>
      </w:divBdr>
    </w:div>
    <w:div w:id="635183713">
      <w:marLeft w:val="0"/>
      <w:marRight w:val="0"/>
      <w:marTop w:val="0"/>
      <w:marBottom w:val="0"/>
      <w:divBdr>
        <w:top w:val="none" w:sz="0" w:space="0" w:color="auto"/>
        <w:left w:val="none" w:sz="0" w:space="0" w:color="auto"/>
        <w:bottom w:val="none" w:sz="0" w:space="0" w:color="auto"/>
        <w:right w:val="none" w:sz="0" w:space="0" w:color="auto"/>
      </w:divBdr>
    </w:div>
    <w:div w:id="635183714">
      <w:marLeft w:val="0"/>
      <w:marRight w:val="0"/>
      <w:marTop w:val="0"/>
      <w:marBottom w:val="0"/>
      <w:divBdr>
        <w:top w:val="none" w:sz="0" w:space="0" w:color="auto"/>
        <w:left w:val="none" w:sz="0" w:space="0" w:color="auto"/>
        <w:bottom w:val="none" w:sz="0" w:space="0" w:color="auto"/>
        <w:right w:val="none" w:sz="0" w:space="0" w:color="auto"/>
      </w:divBdr>
    </w:div>
    <w:div w:id="635183715">
      <w:marLeft w:val="0"/>
      <w:marRight w:val="0"/>
      <w:marTop w:val="0"/>
      <w:marBottom w:val="0"/>
      <w:divBdr>
        <w:top w:val="none" w:sz="0" w:space="0" w:color="auto"/>
        <w:left w:val="none" w:sz="0" w:space="0" w:color="auto"/>
        <w:bottom w:val="none" w:sz="0" w:space="0" w:color="auto"/>
        <w:right w:val="none" w:sz="0" w:space="0" w:color="auto"/>
      </w:divBdr>
    </w:div>
    <w:div w:id="635183716">
      <w:marLeft w:val="0"/>
      <w:marRight w:val="0"/>
      <w:marTop w:val="0"/>
      <w:marBottom w:val="0"/>
      <w:divBdr>
        <w:top w:val="none" w:sz="0" w:space="0" w:color="auto"/>
        <w:left w:val="none" w:sz="0" w:space="0" w:color="auto"/>
        <w:bottom w:val="none" w:sz="0" w:space="0" w:color="auto"/>
        <w:right w:val="none" w:sz="0" w:space="0" w:color="auto"/>
      </w:divBdr>
    </w:div>
    <w:div w:id="635183718">
      <w:marLeft w:val="0"/>
      <w:marRight w:val="0"/>
      <w:marTop w:val="0"/>
      <w:marBottom w:val="0"/>
      <w:divBdr>
        <w:top w:val="none" w:sz="0" w:space="0" w:color="auto"/>
        <w:left w:val="none" w:sz="0" w:space="0" w:color="auto"/>
        <w:bottom w:val="none" w:sz="0" w:space="0" w:color="auto"/>
        <w:right w:val="none" w:sz="0" w:space="0" w:color="auto"/>
      </w:divBdr>
    </w:div>
    <w:div w:id="635183720">
      <w:marLeft w:val="0"/>
      <w:marRight w:val="0"/>
      <w:marTop w:val="0"/>
      <w:marBottom w:val="0"/>
      <w:divBdr>
        <w:top w:val="none" w:sz="0" w:space="0" w:color="auto"/>
        <w:left w:val="none" w:sz="0" w:space="0" w:color="auto"/>
        <w:bottom w:val="none" w:sz="0" w:space="0" w:color="auto"/>
        <w:right w:val="none" w:sz="0" w:space="0" w:color="auto"/>
      </w:divBdr>
    </w:div>
    <w:div w:id="635183721">
      <w:marLeft w:val="0"/>
      <w:marRight w:val="0"/>
      <w:marTop w:val="0"/>
      <w:marBottom w:val="0"/>
      <w:divBdr>
        <w:top w:val="none" w:sz="0" w:space="0" w:color="auto"/>
        <w:left w:val="none" w:sz="0" w:space="0" w:color="auto"/>
        <w:bottom w:val="none" w:sz="0" w:space="0" w:color="auto"/>
        <w:right w:val="none" w:sz="0" w:space="0" w:color="auto"/>
      </w:divBdr>
    </w:div>
    <w:div w:id="635183722">
      <w:marLeft w:val="0"/>
      <w:marRight w:val="0"/>
      <w:marTop w:val="0"/>
      <w:marBottom w:val="0"/>
      <w:divBdr>
        <w:top w:val="none" w:sz="0" w:space="0" w:color="auto"/>
        <w:left w:val="none" w:sz="0" w:space="0" w:color="auto"/>
        <w:bottom w:val="none" w:sz="0" w:space="0" w:color="auto"/>
        <w:right w:val="none" w:sz="0" w:space="0" w:color="auto"/>
      </w:divBdr>
    </w:div>
    <w:div w:id="635183723">
      <w:marLeft w:val="0"/>
      <w:marRight w:val="0"/>
      <w:marTop w:val="0"/>
      <w:marBottom w:val="0"/>
      <w:divBdr>
        <w:top w:val="none" w:sz="0" w:space="0" w:color="auto"/>
        <w:left w:val="none" w:sz="0" w:space="0" w:color="auto"/>
        <w:bottom w:val="none" w:sz="0" w:space="0" w:color="auto"/>
        <w:right w:val="none" w:sz="0" w:space="0" w:color="auto"/>
      </w:divBdr>
    </w:div>
    <w:div w:id="635183724">
      <w:marLeft w:val="0"/>
      <w:marRight w:val="0"/>
      <w:marTop w:val="0"/>
      <w:marBottom w:val="0"/>
      <w:divBdr>
        <w:top w:val="none" w:sz="0" w:space="0" w:color="auto"/>
        <w:left w:val="none" w:sz="0" w:space="0" w:color="auto"/>
        <w:bottom w:val="none" w:sz="0" w:space="0" w:color="auto"/>
        <w:right w:val="none" w:sz="0" w:space="0" w:color="auto"/>
      </w:divBdr>
    </w:div>
    <w:div w:id="635183725">
      <w:marLeft w:val="0"/>
      <w:marRight w:val="0"/>
      <w:marTop w:val="0"/>
      <w:marBottom w:val="0"/>
      <w:divBdr>
        <w:top w:val="none" w:sz="0" w:space="0" w:color="auto"/>
        <w:left w:val="none" w:sz="0" w:space="0" w:color="auto"/>
        <w:bottom w:val="none" w:sz="0" w:space="0" w:color="auto"/>
        <w:right w:val="none" w:sz="0" w:space="0" w:color="auto"/>
      </w:divBdr>
    </w:div>
    <w:div w:id="635183726">
      <w:marLeft w:val="0"/>
      <w:marRight w:val="0"/>
      <w:marTop w:val="0"/>
      <w:marBottom w:val="0"/>
      <w:divBdr>
        <w:top w:val="none" w:sz="0" w:space="0" w:color="auto"/>
        <w:left w:val="none" w:sz="0" w:space="0" w:color="auto"/>
        <w:bottom w:val="none" w:sz="0" w:space="0" w:color="auto"/>
        <w:right w:val="none" w:sz="0" w:space="0" w:color="auto"/>
      </w:divBdr>
    </w:div>
    <w:div w:id="635183727">
      <w:marLeft w:val="0"/>
      <w:marRight w:val="0"/>
      <w:marTop w:val="0"/>
      <w:marBottom w:val="0"/>
      <w:divBdr>
        <w:top w:val="none" w:sz="0" w:space="0" w:color="auto"/>
        <w:left w:val="none" w:sz="0" w:space="0" w:color="auto"/>
        <w:bottom w:val="none" w:sz="0" w:space="0" w:color="auto"/>
        <w:right w:val="none" w:sz="0" w:space="0" w:color="auto"/>
      </w:divBdr>
    </w:div>
    <w:div w:id="635183728">
      <w:marLeft w:val="0"/>
      <w:marRight w:val="0"/>
      <w:marTop w:val="0"/>
      <w:marBottom w:val="0"/>
      <w:divBdr>
        <w:top w:val="none" w:sz="0" w:space="0" w:color="auto"/>
        <w:left w:val="none" w:sz="0" w:space="0" w:color="auto"/>
        <w:bottom w:val="none" w:sz="0" w:space="0" w:color="auto"/>
        <w:right w:val="none" w:sz="0" w:space="0" w:color="auto"/>
      </w:divBdr>
    </w:div>
    <w:div w:id="635183729">
      <w:marLeft w:val="0"/>
      <w:marRight w:val="0"/>
      <w:marTop w:val="0"/>
      <w:marBottom w:val="0"/>
      <w:divBdr>
        <w:top w:val="none" w:sz="0" w:space="0" w:color="auto"/>
        <w:left w:val="none" w:sz="0" w:space="0" w:color="auto"/>
        <w:bottom w:val="none" w:sz="0" w:space="0" w:color="auto"/>
        <w:right w:val="none" w:sz="0" w:space="0" w:color="auto"/>
      </w:divBdr>
    </w:div>
    <w:div w:id="635183730">
      <w:marLeft w:val="0"/>
      <w:marRight w:val="0"/>
      <w:marTop w:val="0"/>
      <w:marBottom w:val="0"/>
      <w:divBdr>
        <w:top w:val="none" w:sz="0" w:space="0" w:color="auto"/>
        <w:left w:val="none" w:sz="0" w:space="0" w:color="auto"/>
        <w:bottom w:val="none" w:sz="0" w:space="0" w:color="auto"/>
        <w:right w:val="none" w:sz="0" w:space="0" w:color="auto"/>
      </w:divBdr>
    </w:div>
    <w:div w:id="635183731">
      <w:marLeft w:val="0"/>
      <w:marRight w:val="0"/>
      <w:marTop w:val="0"/>
      <w:marBottom w:val="0"/>
      <w:divBdr>
        <w:top w:val="none" w:sz="0" w:space="0" w:color="auto"/>
        <w:left w:val="none" w:sz="0" w:space="0" w:color="auto"/>
        <w:bottom w:val="none" w:sz="0" w:space="0" w:color="auto"/>
        <w:right w:val="none" w:sz="0" w:space="0" w:color="auto"/>
      </w:divBdr>
    </w:div>
    <w:div w:id="635183732">
      <w:marLeft w:val="0"/>
      <w:marRight w:val="0"/>
      <w:marTop w:val="0"/>
      <w:marBottom w:val="0"/>
      <w:divBdr>
        <w:top w:val="none" w:sz="0" w:space="0" w:color="auto"/>
        <w:left w:val="none" w:sz="0" w:space="0" w:color="auto"/>
        <w:bottom w:val="none" w:sz="0" w:space="0" w:color="auto"/>
        <w:right w:val="none" w:sz="0" w:space="0" w:color="auto"/>
      </w:divBdr>
    </w:div>
    <w:div w:id="635183733">
      <w:marLeft w:val="0"/>
      <w:marRight w:val="0"/>
      <w:marTop w:val="0"/>
      <w:marBottom w:val="0"/>
      <w:divBdr>
        <w:top w:val="none" w:sz="0" w:space="0" w:color="auto"/>
        <w:left w:val="none" w:sz="0" w:space="0" w:color="auto"/>
        <w:bottom w:val="none" w:sz="0" w:space="0" w:color="auto"/>
        <w:right w:val="none" w:sz="0" w:space="0" w:color="auto"/>
      </w:divBdr>
    </w:div>
    <w:div w:id="635183734">
      <w:marLeft w:val="0"/>
      <w:marRight w:val="0"/>
      <w:marTop w:val="0"/>
      <w:marBottom w:val="0"/>
      <w:divBdr>
        <w:top w:val="none" w:sz="0" w:space="0" w:color="auto"/>
        <w:left w:val="none" w:sz="0" w:space="0" w:color="auto"/>
        <w:bottom w:val="none" w:sz="0" w:space="0" w:color="auto"/>
        <w:right w:val="none" w:sz="0" w:space="0" w:color="auto"/>
      </w:divBdr>
    </w:div>
    <w:div w:id="635183735">
      <w:marLeft w:val="0"/>
      <w:marRight w:val="0"/>
      <w:marTop w:val="0"/>
      <w:marBottom w:val="0"/>
      <w:divBdr>
        <w:top w:val="none" w:sz="0" w:space="0" w:color="auto"/>
        <w:left w:val="none" w:sz="0" w:space="0" w:color="auto"/>
        <w:bottom w:val="none" w:sz="0" w:space="0" w:color="auto"/>
        <w:right w:val="none" w:sz="0" w:space="0" w:color="auto"/>
      </w:divBdr>
    </w:div>
    <w:div w:id="635183736">
      <w:marLeft w:val="0"/>
      <w:marRight w:val="0"/>
      <w:marTop w:val="0"/>
      <w:marBottom w:val="0"/>
      <w:divBdr>
        <w:top w:val="none" w:sz="0" w:space="0" w:color="auto"/>
        <w:left w:val="none" w:sz="0" w:space="0" w:color="auto"/>
        <w:bottom w:val="none" w:sz="0" w:space="0" w:color="auto"/>
        <w:right w:val="none" w:sz="0" w:space="0" w:color="auto"/>
      </w:divBdr>
    </w:div>
    <w:div w:id="635183737">
      <w:marLeft w:val="0"/>
      <w:marRight w:val="0"/>
      <w:marTop w:val="0"/>
      <w:marBottom w:val="0"/>
      <w:divBdr>
        <w:top w:val="none" w:sz="0" w:space="0" w:color="auto"/>
        <w:left w:val="none" w:sz="0" w:space="0" w:color="auto"/>
        <w:bottom w:val="none" w:sz="0" w:space="0" w:color="auto"/>
        <w:right w:val="none" w:sz="0" w:space="0" w:color="auto"/>
      </w:divBdr>
    </w:div>
    <w:div w:id="635183738">
      <w:marLeft w:val="0"/>
      <w:marRight w:val="0"/>
      <w:marTop w:val="0"/>
      <w:marBottom w:val="0"/>
      <w:divBdr>
        <w:top w:val="none" w:sz="0" w:space="0" w:color="auto"/>
        <w:left w:val="none" w:sz="0" w:space="0" w:color="auto"/>
        <w:bottom w:val="none" w:sz="0" w:space="0" w:color="auto"/>
        <w:right w:val="none" w:sz="0" w:space="0" w:color="auto"/>
      </w:divBdr>
    </w:div>
    <w:div w:id="635183739">
      <w:marLeft w:val="0"/>
      <w:marRight w:val="0"/>
      <w:marTop w:val="0"/>
      <w:marBottom w:val="0"/>
      <w:divBdr>
        <w:top w:val="none" w:sz="0" w:space="0" w:color="auto"/>
        <w:left w:val="none" w:sz="0" w:space="0" w:color="auto"/>
        <w:bottom w:val="none" w:sz="0" w:space="0" w:color="auto"/>
        <w:right w:val="none" w:sz="0" w:space="0" w:color="auto"/>
      </w:divBdr>
    </w:div>
    <w:div w:id="635183740">
      <w:marLeft w:val="0"/>
      <w:marRight w:val="0"/>
      <w:marTop w:val="0"/>
      <w:marBottom w:val="0"/>
      <w:divBdr>
        <w:top w:val="none" w:sz="0" w:space="0" w:color="auto"/>
        <w:left w:val="none" w:sz="0" w:space="0" w:color="auto"/>
        <w:bottom w:val="none" w:sz="0" w:space="0" w:color="auto"/>
        <w:right w:val="none" w:sz="0" w:space="0" w:color="auto"/>
      </w:divBdr>
    </w:div>
    <w:div w:id="635183741">
      <w:marLeft w:val="0"/>
      <w:marRight w:val="0"/>
      <w:marTop w:val="0"/>
      <w:marBottom w:val="0"/>
      <w:divBdr>
        <w:top w:val="none" w:sz="0" w:space="0" w:color="auto"/>
        <w:left w:val="none" w:sz="0" w:space="0" w:color="auto"/>
        <w:bottom w:val="none" w:sz="0" w:space="0" w:color="auto"/>
        <w:right w:val="none" w:sz="0" w:space="0" w:color="auto"/>
      </w:divBdr>
    </w:div>
    <w:div w:id="635183742">
      <w:marLeft w:val="0"/>
      <w:marRight w:val="0"/>
      <w:marTop w:val="0"/>
      <w:marBottom w:val="0"/>
      <w:divBdr>
        <w:top w:val="none" w:sz="0" w:space="0" w:color="auto"/>
        <w:left w:val="none" w:sz="0" w:space="0" w:color="auto"/>
        <w:bottom w:val="none" w:sz="0" w:space="0" w:color="auto"/>
        <w:right w:val="none" w:sz="0" w:space="0" w:color="auto"/>
      </w:divBdr>
    </w:div>
    <w:div w:id="635183743">
      <w:marLeft w:val="0"/>
      <w:marRight w:val="0"/>
      <w:marTop w:val="0"/>
      <w:marBottom w:val="0"/>
      <w:divBdr>
        <w:top w:val="none" w:sz="0" w:space="0" w:color="auto"/>
        <w:left w:val="none" w:sz="0" w:space="0" w:color="auto"/>
        <w:bottom w:val="none" w:sz="0" w:space="0" w:color="auto"/>
        <w:right w:val="none" w:sz="0" w:space="0" w:color="auto"/>
      </w:divBdr>
    </w:div>
    <w:div w:id="635183744">
      <w:marLeft w:val="0"/>
      <w:marRight w:val="0"/>
      <w:marTop w:val="0"/>
      <w:marBottom w:val="0"/>
      <w:divBdr>
        <w:top w:val="none" w:sz="0" w:space="0" w:color="auto"/>
        <w:left w:val="none" w:sz="0" w:space="0" w:color="auto"/>
        <w:bottom w:val="none" w:sz="0" w:space="0" w:color="auto"/>
        <w:right w:val="none" w:sz="0" w:space="0" w:color="auto"/>
      </w:divBdr>
    </w:div>
    <w:div w:id="635183745">
      <w:marLeft w:val="0"/>
      <w:marRight w:val="0"/>
      <w:marTop w:val="0"/>
      <w:marBottom w:val="0"/>
      <w:divBdr>
        <w:top w:val="none" w:sz="0" w:space="0" w:color="auto"/>
        <w:left w:val="none" w:sz="0" w:space="0" w:color="auto"/>
        <w:bottom w:val="none" w:sz="0" w:space="0" w:color="auto"/>
        <w:right w:val="none" w:sz="0" w:space="0" w:color="auto"/>
      </w:divBdr>
    </w:div>
    <w:div w:id="635183746">
      <w:marLeft w:val="0"/>
      <w:marRight w:val="0"/>
      <w:marTop w:val="0"/>
      <w:marBottom w:val="0"/>
      <w:divBdr>
        <w:top w:val="none" w:sz="0" w:space="0" w:color="auto"/>
        <w:left w:val="none" w:sz="0" w:space="0" w:color="auto"/>
        <w:bottom w:val="none" w:sz="0" w:space="0" w:color="auto"/>
        <w:right w:val="none" w:sz="0" w:space="0" w:color="auto"/>
      </w:divBdr>
    </w:div>
    <w:div w:id="635183747">
      <w:marLeft w:val="0"/>
      <w:marRight w:val="0"/>
      <w:marTop w:val="0"/>
      <w:marBottom w:val="0"/>
      <w:divBdr>
        <w:top w:val="none" w:sz="0" w:space="0" w:color="auto"/>
        <w:left w:val="none" w:sz="0" w:space="0" w:color="auto"/>
        <w:bottom w:val="none" w:sz="0" w:space="0" w:color="auto"/>
        <w:right w:val="none" w:sz="0" w:space="0" w:color="auto"/>
      </w:divBdr>
    </w:div>
    <w:div w:id="635183749">
      <w:marLeft w:val="0"/>
      <w:marRight w:val="0"/>
      <w:marTop w:val="0"/>
      <w:marBottom w:val="0"/>
      <w:divBdr>
        <w:top w:val="none" w:sz="0" w:space="0" w:color="auto"/>
        <w:left w:val="none" w:sz="0" w:space="0" w:color="auto"/>
        <w:bottom w:val="none" w:sz="0" w:space="0" w:color="auto"/>
        <w:right w:val="none" w:sz="0" w:space="0" w:color="auto"/>
      </w:divBdr>
    </w:div>
    <w:div w:id="635183750">
      <w:marLeft w:val="0"/>
      <w:marRight w:val="0"/>
      <w:marTop w:val="0"/>
      <w:marBottom w:val="0"/>
      <w:divBdr>
        <w:top w:val="none" w:sz="0" w:space="0" w:color="auto"/>
        <w:left w:val="none" w:sz="0" w:space="0" w:color="auto"/>
        <w:bottom w:val="none" w:sz="0" w:space="0" w:color="auto"/>
        <w:right w:val="none" w:sz="0" w:space="0" w:color="auto"/>
      </w:divBdr>
    </w:div>
    <w:div w:id="635183751">
      <w:marLeft w:val="0"/>
      <w:marRight w:val="0"/>
      <w:marTop w:val="0"/>
      <w:marBottom w:val="0"/>
      <w:divBdr>
        <w:top w:val="none" w:sz="0" w:space="0" w:color="auto"/>
        <w:left w:val="none" w:sz="0" w:space="0" w:color="auto"/>
        <w:bottom w:val="none" w:sz="0" w:space="0" w:color="auto"/>
        <w:right w:val="none" w:sz="0" w:space="0" w:color="auto"/>
      </w:divBdr>
    </w:div>
    <w:div w:id="635183752">
      <w:marLeft w:val="0"/>
      <w:marRight w:val="0"/>
      <w:marTop w:val="0"/>
      <w:marBottom w:val="0"/>
      <w:divBdr>
        <w:top w:val="none" w:sz="0" w:space="0" w:color="auto"/>
        <w:left w:val="none" w:sz="0" w:space="0" w:color="auto"/>
        <w:bottom w:val="none" w:sz="0" w:space="0" w:color="auto"/>
        <w:right w:val="none" w:sz="0" w:space="0" w:color="auto"/>
      </w:divBdr>
    </w:div>
    <w:div w:id="635183753">
      <w:marLeft w:val="0"/>
      <w:marRight w:val="0"/>
      <w:marTop w:val="0"/>
      <w:marBottom w:val="0"/>
      <w:divBdr>
        <w:top w:val="none" w:sz="0" w:space="0" w:color="auto"/>
        <w:left w:val="none" w:sz="0" w:space="0" w:color="auto"/>
        <w:bottom w:val="none" w:sz="0" w:space="0" w:color="auto"/>
        <w:right w:val="none" w:sz="0" w:space="0" w:color="auto"/>
      </w:divBdr>
    </w:div>
    <w:div w:id="635183754">
      <w:marLeft w:val="0"/>
      <w:marRight w:val="0"/>
      <w:marTop w:val="0"/>
      <w:marBottom w:val="0"/>
      <w:divBdr>
        <w:top w:val="none" w:sz="0" w:space="0" w:color="auto"/>
        <w:left w:val="none" w:sz="0" w:space="0" w:color="auto"/>
        <w:bottom w:val="none" w:sz="0" w:space="0" w:color="auto"/>
        <w:right w:val="none" w:sz="0" w:space="0" w:color="auto"/>
      </w:divBdr>
    </w:div>
    <w:div w:id="635183755">
      <w:marLeft w:val="0"/>
      <w:marRight w:val="0"/>
      <w:marTop w:val="0"/>
      <w:marBottom w:val="0"/>
      <w:divBdr>
        <w:top w:val="none" w:sz="0" w:space="0" w:color="auto"/>
        <w:left w:val="none" w:sz="0" w:space="0" w:color="auto"/>
        <w:bottom w:val="none" w:sz="0" w:space="0" w:color="auto"/>
        <w:right w:val="none" w:sz="0" w:space="0" w:color="auto"/>
      </w:divBdr>
    </w:div>
    <w:div w:id="635183756">
      <w:marLeft w:val="0"/>
      <w:marRight w:val="0"/>
      <w:marTop w:val="0"/>
      <w:marBottom w:val="0"/>
      <w:divBdr>
        <w:top w:val="none" w:sz="0" w:space="0" w:color="auto"/>
        <w:left w:val="none" w:sz="0" w:space="0" w:color="auto"/>
        <w:bottom w:val="none" w:sz="0" w:space="0" w:color="auto"/>
        <w:right w:val="none" w:sz="0" w:space="0" w:color="auto"/>
      </w:divBdr>
    </w:div>
    <w:div w:id="635183757">
      <w:marLeft w:val="0"/>
      <w:marRight w:val="0"/>
      <w:marTop w:val="0"/>
      <w:marBottom w:val="0"/>
      <w:divBdr>
        <w:top w:val="none" w:sz="0" w:space="0" w:color="auto"/>
        <w:left w:val="none" w:sz="0" w:space="0" w:color="auto"/>
        <w:bottom w:val="none" w:sz="0" w:space="0" w:color="auto"/>
        <w:right w:val="none" w:sz="0" w:space="0" w:color="auto"/>
      </w:divBdr>
    </w:div>
    <w:div w:id="635183758">
      <w:marLeft w:val="0"/>
      <w:marRight w:val="0"/>
      <w:marTop w:val="0"/>
      <w:marBottom w:val="0"/>
      <w:divBdr>
        <w:top w:val="none" w:sz="0" w:space="0" w:color="auto"/>
        <w:left w:val="none" w:sz="0" w:space="0" w:color="auto"/>
        <w:bottom w:val="none" w:sz="0" w:space="0" w:color="auto"/>
        <w:right w:val="none" w:sz="0" w:space="0" w:color="auto"/>
      </w:divBdr>
    </w:div>
    <w:div w:id="635183759">
      <w:marLeft w:val="0"/>
      <w:marRight w:val="0"/>
      <w:marTop w:val="0"/>
      <w:marBottom w:val="0"/>
      <w:divBdr>
        <w:top w:val="none" w:sz="0" w:space="0" w:color="auto"/>
        <w:left w:val="none" w:sz="0" w:space="0" w:color="auto"/>
        <w:bottom w:val="none" w:sz="0" w:space="0" w:color="auto"/>
        <w:right w:val="none" w:sz="0" w:space="0" w:color="auto"/>
      </w:divBdr>
    </w:div>
    <w:div w:id="635183760">
      <w:marLeft w:val="0"/>
      <w:marRight w:val="0"/>
      <w:marTop w:val="0"/>
      <w:marBottom w:val="0"/>
      <w:divBdr>
        <w:top w:val="none" w:sz="0" w:space="0" w:color="auto"/>
        <w:left w:val="none" w:sz="0" w:space="0" w:color="auto"/>
        <w:bottom w:val="none" w:sz="0" w:space="0" w:color="auto"/>
        <w:right w:val="none" w:sz="0" w:space="0" w:color="auto"/>
      </w:divBdr>
    </w:div>
    <w:div w:id="635183761">
      <w:marLeft w:val="0"/>
      <w:marRight w:val="0"/>
      <w:marTop w:val="0"/>
      <w:marBottom w:val="0"/>
      <w:divBdr>
        <w:top w:val="none" w:sz="0" w:space="0" w:color="auto"/>
        <w:left w:val="none" w:sz="0" w:space="0" w:color="auto"/>
        <w:bottom w:val="none" w:sz="0" w:space="0" w:color="auto"/>
        <w:right w:val="none" w:sz="0" w:space="0" w:color="auto"/>
      </w:divBdr>
    </w:div>
    <w:div w:id="635183762">
      <w:marLeft w:val="0"/>
      <w:marRight w:val="0"/>
      <w:marTop w:val="0"/>
      <w:marBottom w:val="0"/>
      <w:divBdr>
        <w:top w:val="none" w:sz="0" w:space="0" w:color="auto"/>
        <w:left w:val="none" w:sz="0" w:space="0" w:color="auto"/>
        <w:bottom w:val="none" w:sz="0" w:space="0" w:color="auto"/>
        <w:right w:val="none" w:sz="0" w:space="0" w:color="auto"/>
      </w:divBdr>
    </w:div>
    <w:div w:id="635183763">
      <w:marLeft w:val="0"/>
      <w:marRight w:val="0"/>
      <w:marTop w:val="0"/>
      <w:marBottom w:val="0"/>
      <w:divBdr>
        <w:top w:val="none" w:sz="0" w:space="0" w:color="auto"/>
        <w:left w:val="none" w:sz="0" w:space="0" w:color="auto"/>
        <w:bottom w:val="none" w:sz="0" w:space="0" w:color="auto"/>
        <w:right w:val="none" w:sz="0" w:space="0" w:color="auto"/>
      </w:divBdr>
    </w:div>
    <w:div w:id="635183764">
      <w:marLeft w:val="0"/>
      <w:marRight w:val="0"/>
      <w:marTop w:val="0"/>
      <w:marBottom w:val="0"/>
      <w:divBdr>
        <w:top w:val="none" w:sz="0" w:space="0" w:color="auto"/>
        <w:left w:val="none" w:sz="0" w:space="0" w:color="auto"/>
        <w:bottom w:val="none" w:sz="0" w:space="0" w:color="auto"/>
        <w:right w:val="none" w:sz="0" w:space="0" w:color="auto"/>
      </w:divBdr>
    </w:div>
    <w:div w:id="635183765">
      <w:marLeft w:val="0"/>
      <w:marRight w:val="0"/>
      <w:marTop w:val="0"/>
      <w:marBottom w:val="0"/>
      <w:divBdr>
        <w:top w:val="none" w:sz="0" w:space="0" w:color="auto"/>
        <w:left w:val="none" w:sz="0" w:space="0" w:color="auto"/>
        <w:bottom w:val="none" w:sz="0" w:space="0" w:color="auto"/>
        <w:right w:val="none" w:sz="0" w:space="0" w:color="auto"/>
      </w:divBdr>
    </w:div>
    <w:div w:id="635183766">
      <w:marLeft w:val="0"/>
      <w:marRight w:val="0"/>
      <w:marTop w:val="0"/>
      <w:marBottom w:val="0"/>
      <w:divBdr>
        <w:top w:val="none" w:sz="0" w:space="0" w:color="auto"/>
        <w:left w:val="none" w:sz="0" w:space="0" w:color="auto"/>
        <w:bottom w:val="none" w:sz="0" w:space="0" w:color="auto"/>
        <w:right w:val="none" w:sz="0" w:space="0" w:color="auto"/>
      </w:divBdr>
    </w:div>
    <w:div w:id="635183767">
      <w:marLeft w:val="0"/>
      <w:marRight w:val="0"/>
      <w:marTop w:val="0"/>
      <w:marBottom w:val="0"/>
      <w:divBdr>
        <w:top w:val="none" w:sz="0" w:space="0" w:color="auto"/>
        <w:left w:val="none" w:sz="0" w:space="0" w:color="auto"/>
        <w:bottom w:val="none" w:sz="0" w:space="0" w:color="auto"/>
        <w:right w:val="none" w:sz="0" w:space="0" w:color="auto"/>
      </w:divBdr>
    </w:div>
    <w:div w:id="635183768">
      <w:marLeft w:val="0"/>
      <w:marRight w:val="0"/>
      <w:marTop w:val="0"/>
      <w:marBottom w:val="0"/>
      <w:divBdr>
        <w:top w:val="none" w:sz="0" w:space="0" w:color="auto"/>
        <w:left w:val="none" w:sz="0" w:space="0" w:color="auto"/>
        <w:bottom w:val="none" w:sz="0" w:space="0" w:color="auto"/>
        <w:right w:val="none" w:sz="0" w:space="0" w:color="auto"/>
      </w:divBdr>
    </w:div>
    <w:div w:id="635183769">
      <w:marLeft w:val="0"/>
      <w:marRight w:val="0"/>
      <w:marTop w:val="0"/>
      <w:marBottom w:val="0"/>
      <w:divBdr>
        <w:top w:val="none" w:sz="0" w:space="0" w:color="auto"/>
        <w:left w:val="none" w:sz="0" w:space="0" w:color="auto"/>
        <w:bottom w:val="none" w:sz="0" w:space="0" w:color="auto"/>
        <w:right w:val="none" w:sz="0" w:space="0" w:color="auto"/>
      </w:divBdr>
    </w:div>
    <w:div w:id="635183770">
      <w:marLeft w:val="0"/>
      <w:marRight w:val="0"/>
      <w:marTop w:val="0"/>
      <w:marBottom w:val="0"/>
      <w:divBdr>
        <w:top w:val="none" w:sz="0" w:space="0" w:color="auto"/>
        <w:left w:val="none" w:sz="0" w:space="0" w:color="auto"/>
        <w:bottom w:val="none" w:sz="0" w:space="0" w:color="auto"/>
        <w:right w:val="none" w:sz="0" w:space="0" w:color="auto"/>
      </w:divBdr>
    </w:div>
    <w:div w:id="635183771">
      <w:marLeft w:val="0"/>
      <w:marRight w:val="0"/>
      <w:marTop w:val="0"/>
      <w:marBottom w:val="0"/>
      <w:divBdr>
        <w:top w:val="none" w:sz="0" w:space="0" w:color="auto"/>
        <w:left w:val="none" w:sz="0" w:space="0" w:color="auto"/>
        <w:bottom w:val="none" w:sz="0" w:space="0" w:color="auto"/>
        <w:right w:val="none" w:sz="0" w:space="0" w:color="auto"/>
      </w:divBdr>
    </w:div>
    <w:div w:id="635183772">
      <w:marLeft w:val="0"/>
      <w:marRight w:val="0"/>
      <w:marTop w:val="0"/>
      <w:marBottom w:val="0"/>
      <w:divBdr>
        <w:top w:val="none" w:sz="0" w:space="0" w:color="auto"/>
        <w:left w:val="none" w:sz="0" w:space="0" w:color="auto"/>
        <w:bottom w:val="none" w:sz="0" w:space="0" w:color="auto"/>
        <w:right w:val="none" w:sz="0" w:space="0" w:color="auto"/>
      </w:divBdr>
    </w:div>
    <w:div w:id="635183773">
      <w:marLeft w:val="0"/>
      <w:marRight w:val="0"/>
      <w:marTop w:val="0"/>
      <w:marBottom w:val="0"/>
      <w:divBdr>
        <w:top w:val="none" w:sz="0" w:space="0" w:color="auto"/>
        <w:left w:val="none" w:sz="0" w:space="0" w:color="auto"/>
        <w:bottom w:val="none" w:sz="0" w:space="0" w:color="auto"/>
        <w:right w:val="none" w:sz="0" w:space="0" w:color="auto"/>
      </w:divBdr>
    </w:div>
    <w:div w:id="635183774">
      <w:marLeft w:val="0"/>
      <w:marRight w:val="0"/>
      <w:marTop w:val="0"/>
      <w:marBottom w:val="0"/>
      <w:divBdr>
        <w:top w:val="none" w:sz="0" w:space="0" w:color="auto"/>
        <w:left w:val="none" w:sz="0" w:space="0" w:color="auto"/>
        <w:bottom w:val="none" w:sz="0" w:space="0" w:color="auto"/>
        <w:right w:val="none" w:sz="0" w:space="0" w:color="auto"/>
      </w:divBdr>
    </w:div>
    <w:div w:id="635183775">
      <w:marLeft w:val="0"/>
      <w:marRight w:val="0"/>
      <w:marTop w:val="0"/>
      <w:marBottom w:val="0"/>
      <w:divBdr>
        <w:top w:val="none" w:sz="0" w:space="0" w:color="auto"/>
        <w:left w:val="none" w:sz="0" w:space="0" w:color="auto"/>
        <w:bottom w:val="none" w:sz="0" w:space="0" w:color="auto"/>
        <w:right w:val="none" w:sz="0" w:space="0" w:color="auto"/>
      </w:divBdr>
    </w:div>
    <w:div w:id="635183776">
      <w:marLeft w:val="0"/>
      <w:marRight w:val="0"/>
      <w:marTop w:val="0"/>
      <w:marBottom w:val="0"/>
      <w:divBdr>
        <w:top w:val="none" w:sz="0" w:space="0" w:color="auto"/>
        <w:left w:val="none" w:sz="0" w:space="0" w:color="auto"/>
        <w:bottom w:val="none" w:sz="0" w:space="0" w:color="auto"/>
        <w:right w:val="none" w:sz="0" w:space="0" w:color="auto"/>
      </w:divBdr>
    </w:div>
    <w:div w:id="635183777">
      <w:marLeft w:val="0"/>
      <w:marRight w:val="0"/>
      <w:marTop w:val="0"/>
      <w:marBottom w:val="0"/>
      <w:divBdr>
        <w:top w:val="none" w:sz="0" w:space="0" w:color="auto"/>
        <w:left w:val="none" w:sz="0" w:space="0" w:color="auto"/>
        <w:bottom w:val="none" w:sz="0" w:space="0" w:color="auto"/>
        <w:right w:val="none" w:sz="0" w:space="0" w:color="auto"/>
      </w:divBdr>
    </w:div>
    <w:div w:id="635183778">
      <w:marLeft w:val="0"/>
      <w:marRight w:val="0"/>
      <w:marTop w:val="0"/>
      <w:marBottom w:val="0"/>
      <w:divBdr>
        <w:top w:val="none" w:sz="0" w:space="0" w:color="auto"/>
        <w:left w:val="none" w:sz="0" w:space="0" w:color="auto"/>
        <w:bottom w:val="none" w:sz="0" w:space="0" w:color="auto"/>
        <w:right w:val="none" w:sz="0" w:space="0" w:color="auto"/>
      </w:divBdr>
    </w:div>
    <w:div w:id="635183779">
      <w:marLeft w:val="0"/>
      <w:marRight w:val="0"/>
      <w:marTop w:val="0"/>
      <w:marBottom w:val="0"/>
      <w:divBdr>
        <w:top w:val="none" w:sz="0" w:space="0" w:color="auto"/>
        <w:left w:val="none" w:sz="0" w:space="0" w:color="auto"/>
        <w:bottom w:val="none" w:sz="0" w:space="0" w:color="auto"/>
        <w:right w:val="none" w:sz="0" w:space="0" w:color="auto"/>
      </w:divBdr>
    </w:div>
    <w:div w:id="674380760">
      <w:bodyDiv w:val="1"/>
      <w:marLeft w:val="0"/>
      <w:marRight w:val="0"/>
      <w:marTop w:val="0"/>
      <w:marBottom w:val="0"/>
      <w:divBdr>
        <w:top w:val="none" w:sz="0" w:space="0" w:color="auto"/>
        <w:left w:val="none" w:sz="0" w:space="0" w:color="auto"/>
        <w:bottom w:val="none" w:sz="0" w:space="0" w:color="auto"/>
        <w:right w:val="none" w:sz="0" w:space="0" w:color="auto"/>
      </w:divBdr>
    </w:div>
    <w:div w:id="727725906">
      <w:bodyDiv w:val="1"/>
      <w:marLeft w:val="0"/>
      <w:marRight w:val="0"/>
      <w:marTop w:val="0"/>
      <w:marBottom w:val="0"/>
      <w:divBdr>
        <w:top w:val="none" w:sz="0" w:space="0" w:color="auto"/>
        <w:left w:val="none" w:sz="0" w:space="0" w:color="auto"/>
        <w:bottom w:val="none" w:sz="0" w:space="0" w:color="auto"/>
        <w:right w:val="none" w:sz="0" w:space="0" w:color="auto"/>
      </w:divBdr>
    </w:div>
    <w:div w:id="734938076">
      <w:bodyDiv w:val="1"/>
      <w:marLeft w:val="0"/>
      <w:marRight w:val="0"/>
      <w:marTop w:val="0"/>
      <w:marBottom w:val="0"/>
      <w:divBdr>
        <w:top w:val="none" w:sz="0" w:space="0" w:color="auto"/>
        <w:left w:val="none" w:sz="0" w:space="0" w:color="auto"/>
        <w:bottom w:val="none" w:sz="0" w:space="0" w:color="auto"/>
        <w:right w:val="none" w:sz="0" w:space="0" w:color="auto"/>
      </w:divBdr>
    </w:div>
    <w:div w:id="744031340">
      <w:bodyDiv w:val="1"/>
      <w:marLeft w:val="0"/>
      <w:marRight w:val="0"/>
      <w:marTop w:val="0"/>
      <w:marBottom w:val="0"/>
      <w:divBdr>
        <w:top w:val="none" w:sz="0" w:space="0" w:color="auto"/>
        <w:left w:val="none" w:sz="0" w:space="0" w:color="auto"/>
        <w:bottom w:val="none" w:sz="0" w:space="0" w:color="auto"/>
        <w:right w:val="none" w:sz="0" w:space="0" w:color="auto"/>
      </w:divBdr>
    </w:div>
    <w:div w:id="812255560">
      <w:bodyDiv w:val="1"/>
      <w:marLeft w:val="0"/>
      <w:marRight w:val="0"/>
      <w:marTop w:val="0"/>
      <w:marBottom w:val="0"/>
      <w:divBdr>
        <w:top w:val="none" w:sz="0" w:space="0" w:color="auto"/>
        <w:left w:val="none" w:sz="0" w:space="0" w:color="auto"/>
        <w:bottom w:val="none" w:sz="0" w:space="0" w:color="auto"/>
        <w:right w:val="none" w:sz="0" w:space="0" w:color="auto"/>
      </w:divBdr>
    </w:div>
    <w:div w:id="930315066">
      <w:bodyDiv w:val="1"/>
      <w:marLeft w:val="0"/>
      <w:marRight w:val="0"/>
      <w:marTop w:val="0"/>
      <w:marBottom w:val="0"/>
      <w:divBdr>
        <w:top w:val="none" w:sz="0" w:space="0" w:color="auto"/>
        <w:left w:val="none" w:sz="0" w:space="0" w:color="auto"/>
        <w:bottom w:val="none" w:sz="0" w:space="0" w:color="auto"/>
        <w:right w:val="none" w:sz="0" w:space="0" w:color="auto"/>
      </w:divBdr>
    </w:div>
    <w:div w:id="966273180">
      <w:bodyDiv w:val="1"/>
      <w:marLeft w:val="0"/>
      <w:marRight w:val="0"/>
      <w:marTop w:val="0"/>
      <w:marBottom w:val="0"/>
      <w:divBdr>
        <w:top w:val="none" w:sz="0" w:space="0" w:color="auto"/>
        <w:left w:val="none" w:sz="0" w:space="0" w:color="auto"/>
        <w:bottom w:val="none" w:sz="0" w:space="0" w:color="auto"/>
        <w:right w:val="none" w:sz="0" w:space="0" w:color="auto"/>
      </w:divBdr>
    </w:div>
    <w:div w:id="1034379306">
      <w:bodyDiv w:val="1"/>
      <w:marLeft w:val="0"/>
      <w:marRight w:val="0"/>
      <w:marTop w:val="0"/>
      <w:marBottom w:val="0"/>
      <w:divBdr>
        <w:top w:val="none" w:sz="0" w:space="0" w:color="auto"/>
        <w:left w:val="none" w:sz="0" w:space="0" w:color="auto"/>
        <w:bottom w:val="none" w:sz="0" w:space="0" w:color="auto"/>
        <w:right w:val="none" w:sz="0" w:space="0" w:color="auto"/>
      </w:divBdr>
    </w:div>
    <w:div w:id="1301569392">
      <w:bodyDiv w:val="1"/>
      <w:marLeft w:val="0"/>
      <w:marRight w:val="0"/>
      <w:marTop w:val="0"/>
      <w:marBottom w:val="0"/>
      <w:divBdr>
        <w:top w:val="none" w:sz="0" w:space="0" w:color="auto"/>
        <w:left w:val="none" w:sz="0" w:space="0" w:color="auto"/>
        <w:bottom w:val="none" w:sz="0" w:space="0" w:color="auto"/>
        <w:right w:val="none" w:sz="0" w:space="0" w:color="auto"/>
      </w:divBdr>
    </w:div>
    <w:div w:id="1371495788">
      <w:bodyDiv w:val="1"/>
      <w:marLeft w:val="0"/>
      <w:marRight w:val="0"/>
      <w:marTop w:val="0"/>
      <w:marBottom w:val="0"/>
      <w:divBdr>
        <w:top w:val="none" w:sz="0" w:space="0" w:color="auto"/>
        <w:left w:val="none" w:sz="0" w:space="0" w:color="auto"/>
        <w:bottom w:val="none" w:sz="0" w:space="0" w:color="auto"/>
        <w:right w:val="none" w:sz="0" w:space="0" w:color="auto"/>
      </w:divBdr>
    </w:div>
    <w:div w:id="1459179559">
      <w:bodyDiv w:val="1"/>
      <w:marLeft w:val="0"/>
      <w:marRight w:val="0"/>
      <w:marTop w:val="0"/>
      <w:marBottom w:val="0"/>
      <w:divBdr>
        <w:top w:val="none" w:sz="0" w:space="0" w:color="auto"/>
        <w:left w:val="none" w:sz="0" w:space="0" w:color="auto"/>
        <w:bottom w:val="none" w:sz="0" w:space="0" w:color="auto"/>
        <w:right w:val="none" w:sz="0" w:space="0" w:color="auto"/>
      </w:divBdr>
    </w:div>
    <w:div w:id="1483889556">
      <w:bodyDiv w:val="1"/>
      <w:marLeft w:val="0"/>
      <w:marRight w:val="0"/>
      <w:marTop w:val="0"/>
      <w:marBottom w:val="0"/>
      <w:divBdr>
        <w:top w:val="none" w:sz="0" w:space="0" w:color="auto"/>
        <w:left w:val="none" w:sz="0" w:space="0" w:color="auto"/>
        <w:bottom w:val="none" w:sz="0" w:space="0" w:color="auto"/>
        <w:right w:val="none" w:sz="0" w:space="0" w:color="auto"/>
      </w:divBdr>
    </w:div>
    <w:div w:id="1524441665">
      <w:bodyDiv w:val="1"/>
      <w:marLeft w:val="0"/>
      <w:marRight w:val="0"/>
      <w:marTop w:val="0"/>
      <w:marBottom w:val="0"/>
      <w:divBdr>
        <w:top w:val="none" w:sz="0" w:space="0" w:color="auto"/>
        <w:left w:val="none" w:sz="0" w:space="0" w:color="auto"/>
        <w:bottom w:val="none" w:sz="0" w:space="0" w:color="auto"/>
        <w:right w:val="none" w:sz="0" w:space="0" w:color="auto"/>
      </w:divBdr>
    </w:div>
    <w:div w:id="1547989946">
      <w:bodyDiv w:val="1"/>
      <w:marLeft w:val="0"/>
      <w:marRight w:val="0"/>
      <w:marTop w:val="0"/>
      <w:marBottom w:val="0"/>
      <w:divBdr>
        <w:top w:val="none" w:sz="0" w:space="0" w:color="auto"/>
        <w:left w:val="none" w:sz="0" w:space="0" w:color="auto"/>
        <w:bottom w:val="none" w:sz="0" w:space="0" w:color="auto"/>
        <w:right w:val="none" w:sz="0" w:space="0" w:color="auto"/>
      </w:divBdr>
    </w:div>
    <w:div w:id="1635670187">
      <w:bodyDiv w:val="1"/>
      <w:marLeft w:val="0"/>
      <w:marRight w:val="0"/>
      <w:marTop w:val="0"/>
      <w:marBottom w:val="0"/>
      <w:divBdr>
        <w:top w:val="none" w:sz="0" w:space="0" w:color="auto"/>
        <w:left w:val="none" w:sz="0" w:space="0" w:color="auto"/>
        <w:bottom w:val="none" w:sz="0" w:space="0" w:color="auto"/>
        <w:right w:val="none" w:sz="0" w:space="0" w:color="auto"/>
      </w:divBdr>
    </w:div>
    <w:div w:id="1876651902">
      <w:bodyDiv w:val="1"/>
      <w:marLeft w:val="0"/>
      <w:marRight w:val="0"/>
      <w:marTop w:val="0"/>
      <w:marBottom w:val="0"/>
      <w:divBdr>
        <w:top w:val="none" w:sz="0" w:space="0" w:color="auto"/>
        <w:left w:val="none" w:sz="0" w:space="0" w:color="auto"/>
        <w:bottom w:val="none" w:sz="0" w:space="0" w:color="auto"/>
        <w:right w:val="none" w:sz="0" w:space="0" w:color="auto"/>
      </w:divBdr>
    </w:div>
    <w:div w:id="1975871061">
      <w:bodyDiv w:val="1"/>
      <w:marLeft w:val="0"/>
      <w:marRight w:val="0"/>
      <w:marTop w:val="0"/>
      <w:marBottom w:val="0"/>
      <w:divBdr>
        <w:top w:val="none" w:sz="0" w:space="0" w:color="auto"/>
        <w:left w:val="none" w:sz="0" w:space="0" w:color="auto"/>
        <w:bottom w:val="none" w:sz="0" w:space="0" w:color="auto"/>
        <w:right w:val="none" w:sz="0" w:space="0" w:color="auto"/>
      </w:divBdr>
    </w:div>
    <w:div w:id="1980651812">
      <w:bodyDiv w:val="1"/>
      <w:marLeft w:val="0"/>
      <w:marRight w:val="0"/>
      <w:marTop w:val="0"/>
      <w:marBottom w:val="0"/>
      <w:divBdr>
        <w:top w:val="none" w:sz="0" w:space="0" w:color="auto"/>
        <w:left w:val="none" w:sz="0" w:space="0" w:color="auto"/>
        <w:bottom w:val="none" w:sz="0" w:space="0" w:color="auto"/>
        <w:right w:val="none" w:sz="0" w:space="0" w:color="auto"/>
      </w:divBdr>
    </w:div>
    <w:div w:id="2103798820">
      <w:bodyDiv w:val="1"/>
      <w:marLeft w:val="0"/>
      <w:marRight w:val="0"/>
      <w:marTop w:val="0"/>
      <w:marBottom w:val="0"/>
      <w:divBdr>
        <w:top w:val="none" w:sz="0" w:space="0" w:color="auto"/>
        <w:left w:val="none" w:sz="0" w:space="0" w:color="auto"/>
        <w:bottom w:val="none" w:sz="0" w:space="0" w:color="auto"/>
        <w:right w:val="none" w:sz="0" w:space="0" w:color="auto"/>
      </w:divBdr>
    </w:div>
    <w:div w:id="211644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6775</Words>
  <Characters>38624</Characters>
  <Application>Microsoft Office Word</Application>
  <DocSecurity>0</DocSecurity>
  <Lines>321</Lines>
  <Paragraphs>90</Paragraphs>
  <ScaleCrop>false</ScaleCrop>
  <Company/>
  <LinksUpToDate>false</LinksUpToDate>
  <CharactersWithSpaces>45309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_____证券投资基金2004年第三季度报告</dc:title>
  <dc:creator>User</dc:creator>
  <cp:lastModifiedBy>李维</cp:lastModifiedBy>
  <cp:revision>3</cp:revision>
  <cp:lastPrinted>2007-07-19T00:46:00Z</cp:lastPrinted>
  <dcterms:created xsi:type="dcterms:W3CDTF">2020-08-17T12:19:00Z</dcterms:created>
  <dcterms:modified xsi:type="dcterms:W3CDTF">2020-08-18T06:42:00Z</dcterms:modified>
</cp:coreProperties>
</file>