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易方达新鑫灵活配置混合型证券投资基金</w:t>
      </w: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2020年中期报告</w:t>
      </w:r>
    </w:p>
    <w:p w:rsidR="001548F9" w:rsidRPr="005044DD" w:rsidRDefault="001548F9" w:rsidP="00235099">
      <w:pPr>
        <w:spacing w:line="360" w:lineRule="auto"/>
        <w:jc w:val="center"/>
        <w:rPr>
          <w:rFonts w:ascii="宋体"/>
          <w:b/>
          <w:color w:val="000000"/>
          <w:sz w:val="44"/>
          <w:szCs w:val="36"/>
        </w:rPr>
      </w:pPr>
      <w:r w:rsidRPr="005044DD">
        <w:rPr>
          <w:rFonts w:ascii="宋体" w:hAnsi="宋体"/>
          <w:b/>
          <w:color w:val="000000"/>
          <w:sz w:val="44"/>
          <w:szCs w:val="36"/>
        </w:rPr>
        <w:t>2020年6月30日</w:t>
      </w:r>
    </w:p>
    <w:p w:rsidR="001548F9" w:rsidRPr="00235099" w:rsidRDefault="001548F9" w:rsidP="006D141C">
      <w:pPr>
        <w:spacing w:line="360" w:lineRule="auto"/>
        <w:jc w:val="center"/>
        <w:rPr>
          <w:rFonts w:ascii="宋体"/>
          <w:b/>
          <w:color w:val="000000"/>
          <w:szCs w:val="21"/>
        </w:rPr>
      </w:pPr>
    </w:p>
    <w:p w:rsidR="001548F9" w:rsidRPr="00423006"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rPr>
          <w:rFonts w:ascii="宋体"/>
          <w:b/>
          <w:color w:val="000000"/>
          <w:szCs w:val="21"/>
        </w:rPr>
      </w:pP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基金管理人：</w:t>
      </w:r>
      <w:r w:rsidRPr="005044DD">
        <w:rPr>
          <w:rFonts w:asciiTheme="minorEastAsia" w:eastAsiaTheme="minorEastAsia" w:hAnsiTheme="minorEastAsia"/>
          <w:color w:val="000000"/>
          <w:sz w:val="24"/>
        </w:rPr>
        <w:t>易方达基金管理有限公司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基金托管人：</w:t>
      </w:r>
      <w:r w:rsidRPr="005044DD">
        <w:rPr>
          <w:rFonts w:asciiTheme="minorEastAsia" w:eastAsiaTheme="minorEastAsia" w:hAnsiTheme="minorEastAsia"/>
          <w:color w:val="000000"/>
          <w:sz w:val="24"/>
        </w:rPr>
        <w:t>中国邮政储蓄银行股份有限公司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送出日期：</w:t>
      </w:r>
      <w:r w:rsidRPr="005044DD">
        <w:rPr>
          <w:rFonts w:asciiTheme="minorEastAsia" w:eastAsiaTheme="minorEastAsia" w:hAnsiTheme="minorEastAsia"/>
          <w:color w:val="000000"/>
          <w:sz w:val="24"/>
        </w:rPr>
        <w:t>二〇二〇年八月二十八日</w:t>
      </w:r>
    </w:p>
    <w:p w:rsidR="001548F9" w:rsidRPr="00235099" w:rsidRDefault="001548F9" w:rsidP="00235099">
      <w:pPr>
        <w:spacing w:line="288" w:lineRule="auto"/>
        <w:ind w:firstLineChars="900" w:firstLine="1897"/>
        <w:rPr>
          <w:rFonts w:asciiTheme="minorEastAsia" w:eastAsiaTheme="minorEastAsia" w:hAnsiTheme="minorEastAsia"/>
          <w:b/>
          <w:color w:val="000000"/>
          <w:szCs w:val="21"/>
        </w:rPr>
        <w:sectPr w:rsidR="001548F9" w:rsidRPr="00235099">
          <w:headerReference w:type="default" r:id="rId8"/>
          <w:pgSz w:w="11926" w:h="15840"/>
          <w:pgMar w:top="1418" w:right="1418" w:bottom="851" w:left="1418" w:header="851" w:footer="992" w:gutter="0"/>
          <w:cols w:space="720"/>
        </w:sectPr>
      </w:pP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0" w:name="_Toc225498243"/>
      <w:bookmarkStart w:id="1" w:name="_Toc48655825"/>
      <w:r w:rsidRPr="00662508">
        <w:rPr>
          <w:rFonts w:ascii="Times New Roman" w:hAnsi="Times New Roman"/>
          <w:color w:val="000000"/>
          <w:sz w:val="21"/>
          <w:szCs w:val="21"/>
        </w:rPr>
        <w:lastRenderedPageBreak/>
        <w:t>§1</w:t>
      </w:r>
      <w:r w:rsidRPr="00662508">
        <w:rPr>
          <w:rFonts w:ascii="Times New Roman" w:hAnsi="Times New Roman"/>
          <w:color w:val="000000"/>
          <w:sz w:val="21"/>
          <w:szCs w:val="21"/>
        </w:rPr>
        <w:t>重要提示及目录</w:t>
      </w:r>
      <w:bookmarkEnd w:id="0"/>
      <w:bookmarkEnd w:id="1"/>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 w:name="_Toc48655826"/>
      <w:r w:rsidRPr="006C22F7">
        <w:rPr>
          <w:rFonts w:ascii="宋体" w:hAnsi="宋体" w:cs="Arial"/>
          <w:color w:val="000000"/>
          <w:sz w:val="21"/>
          <w:szCs w:val="21"/>
        </w:rPr>
        <w:t>1.1</w:t>
      </w:r>
      <w:r w:rsidR="00544877" w:rsidRPr="00530FFD">
        <w:rPr>
          <w:rFonts w:ascii="宋体" w:hAnsi="宋体" w:cs="Arial"/>
          <w:color w:val="000000"/>
          <w:sz w:val="21"/>
          <w:szCs w:val="21"/>
        </w:rPr>
        <w:tab/>
      </w:r>
      <w:r w:rsidRPr="006C22F7">
        <w:rPr>
          <w:rFonts w:ascii="宋体" w:hAnsi="宋体" w:cs="Arial" w:hint="eastAsia"/>
          <w:color w:val="000000"/>
          <w:sz w:val="21"/>
          <w:szCs w:val="21"/>
        </w:rPr>
        <w:t>重要提示</w:t>
      </w:r>
      <w:bookmarkEnd w:id="2"/>
    </w:p>
    <w:p w:rsidR="005A6E83" w:rsidRDefault="00720DA4">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5A6E83" w:rsidRDefault="00720DA4">
      <w:pPr>
        <w:ind w:firstLineChars="200" w:firstLine="420"/>
        <w:rPr>
          <w:szCs w:val="21"/>
        </w:rPr>
      </w:pPr>
      <w:r>
        <w:rPr>
          <w:color w:val="000000"/>
          <w:szCs w:val="21"/>
        </w:rPr>
        <w:t>基金托管人中国邮政储蓄银行股份有限公司根据本基金合同规定，于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5A6E83" w:rsidRDefault="00720DA4">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5A6E83" w:rsidRDefault="00720DA4">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5A6E83" w:rsidRDefault="00720DA4">
      <w:pPr>
        <w:ind w:firstLineChars="200" w:firstLine="420"/>
        <w:rPr>
          <w:szCs w:val="21"/>
        </w:rPr>
      </w:pPr>
      <w:r>
        <w:rPr>
          <w:color w:val="000000"/>
          <w:szCs w:val="21"/>
        </w:rPr>
        <w:t>本报告中财务资料未经审计。</w:t>
      </w:r>
      <w:r>
        <w:rPr>
          <w:color w:val="000000"/>
          <w:szCs w:val="21"/>
        </w:rPr>
        <w:t xml:space="preserve"> </w:t>
      </w:r>
    </w:p>
    <w:p w:rsidR="001548F9" w:rsidRPr="00687962" w:rsidRDefault="001548F9" w:rsidP="005044DD">
      <w:pPr>
        <w:ind w:firstLineChars="200" w:firstLine="420"/>
        <w:rPr>
          <w:szCs w:val="21"/>
        </w:rPr>
      </w:pPr>
      <w:r w:rsidRPr="00687962">
        <w:rPr>
          <w:color w:val="000000"/>
          <w:szCs w:val="21"/>
        </w:rPr>
        <w:t>本报告期自</w:t>
      </w:r>
      <w:r w:rsidRPr="00687962">
        <w:rPr>
          <w:color w:val="000000"/>
          <w:szCs w:val="21"/>
        </w:rPr>
        <w:t>2020</w:t>
      </w:r>
      <w:r w:rsidRPr="00687962">
        <w:rPr>
          <w:color w:val="000000"/>
          <w:szCs w:val="21"/>
        </w:rPr>
        <w:t>年</w:t>
      </w:r>
      <w:r w:rsidRPr="00687962">
        <w:rPr>
          <w:color w:val="000000"/>
          <w:szCs w:val="21"/>
        </w:rPr>
        <w:t>1</w:t>
      </w:r>
      <w:r w:rsidRPr="00687962">
        <w:rPr>
          <w:color w:val="000000"/>
          <w:szCs w:val="21"/>
        </w:rPr>
        <w:t>月</w:t>
      </w:r>
      <w:r w:rsidRPr="00687962">
        <w:rPr>
          <w:color w:val="000000"/>
          <w:szCs w:val="21"/>
        </w:rPr>
        <w:t>1</w:t>
      </w:r>
      <w:r w:rsidRPr="00687962">
        <w:rPr>
          <w:color w:val="000000"/>
          <w:szCs w:val="21"/>
        </w:rPr>
        <w:t>日起至</w:t>
      </w:r>
      <w:r w:rsidRPr="00687962">
        <w:rPr>
          <w:color w:val="000000"/>
          <w:szCs w:val="21"/>
        </w:rPr>
        <w:t>6</w:t>
      </w:r>
      <w:r w:rsidRPr="00687962">
        <w:rPr>
          <w:color w:val="000000"/>
          <w:szCs w:val="21"/>
        </w:rPr>
        <w:t>月</w:t>
      </w:r>
      <w:r w:rsidRPr="00687962">
        <w:rPr>
          <w:color w:val="000000"/>
          <w:szCs w:val="21"/>
        </w:rPr>
        <w:t>30</w:t>
      </w:r>
      <w:r w:rsidRPr="00687962">
        <w:rPr>
          <w:color w:val="000000"/>
          <w:szCs w:val="21"/>
        </w:rPr>
        <w:t>日止。</w:t>
      </w:r>
    </w:p>
    <w:p w:rsidR="00E64858" w:rsidRPr="000C6E30" w:rsidRDefault="001548F9" w:rsidP="002811E3">
      <w:pPr>
        <w:pStyle w:val="20"/>
        <w:tabs>
          <w:tab w:val="num" w:pos="992"/>
        </w:tabs>
        <w:spacing w:beforeLines="100" w:before="312" w:afterLines="100" w:after="312"/>
        <w:ind w:left="992" w:hanging="567"/>
        <w:rPr>
          <w:rFonts w:ascii="宋体" w:hAnsi="宋体"/>
          <w:b w:val="0"/>
          <w:bCs w:val="0"/>
          <w:kern w:val="0"/>
          <w:szCs w:val="21"/>
        </w:rPr>
      </w:pPr>
      <w:r w:rsidRPr="00235099">
        <w:rPr>
          <w:rFonts w:ascii="宋体"/>
          <w:szCs w:val="21"/>
        </w:rPr>
        <w:br w:type="page"/>
      </w:r>
      <w:bookmarkStart w:id="3" w:name="_Toc48655827"/>
      <w:r w:rsidRPr="006C22F7">
        <w:rPr>
          <w:rFonts w:ascii="宋体" w:hAnsi="宋体" w:cs="Arial"/>
          <w:color w:val="000000"/>
          <w:sz w:val="21"/>
          <w:szCs w:val="21"/>
        </w:rPr>
        <w:lastRenderedPageBreak/>
        <w:t>1.2</w:t>
      </w:r>
      <w:r w:rsidR="00544877" w:rsidRPr="00530FFD">
        <w:rPr>
          <w:rFonts w:ascii="宋体" w:hAnsi="宋体" w:cs="Arial"/>
          <w:color w:val="000000"/>
          <w:sz w:val="21"/>
          <w:szCs w:val="21"/>
        </w:rPr>
        <w:tab/>
      </w:r>
      <w:r w:rsidRPr="006C22F7">
        <w:rPr>
          <w:rFonts w:ascii="宋体" w:hAnsi="宋体" w:cs="Arial" w:hint="eastAsia"/>
          <w:color w:val="000000"/>
          <w:sz w:val="21"/>
          <w:szCs w:val="21"/>
        </w:rPr>
        <w:t>目录</w:t>
      </w:r>
      <w:bookmarkEnd w:id="3"/>
    </w:p>
    <w:p w:rsidR="00256305" w:rsidRDefault="008D6186">
      <w:pPr>
        <w:pStyle w:val="22"/>
        <w:rPr>
          <w:rFonts w:asciiTheme="minorHAnsi" w:eastAsiaTheme="minorEastAsia" w:hAnsiTheme="minorHAnsi" w:cstheme="minorBidi"/>
          <w:noProof/>
          <w:kern w:val="2"/>
          <w:szCs w:val="22"/>
        </w:rPr>
      </w:pPr>
      <w:r w:rsidRPr="00031E74">
        <w:rPr>
          <w:rFonts w:ascii="宋体" w:hAnsi="宋体"/>
          <w:kern w:val="2"/>
        </w:rPr>
        <w:fldChar w:fldCharType="begin"/>
      </w:r>
      <w:r w:rsidR="003D089F" w:rsidRPr="00031E74">
        <w:rPr>
          <w:rFonts w:ascii="宋体" w:hAnsi="宋体"/>
        </w:rPr>
        <w:instrText xml:space="preserve"> TOC \o "1-3" \h \z \u </w:instrText>
      </w:r>
      <w:r w:rsidRPr="00031E74">
        <w:rPr>
          <w:rFonts w:ascii="宋体" w:hAnsi="宋体"/>
          <w:kern w:val="2"/>
        </w:rPr>
        <w:fldChar w:fldCharType="separate"/>
      </w:r>
      <w:hyperlink w:anchor="_Toc48655825" w:history="1">
        <w:r w:rsidR="00256305" w:rsidRPr="00DB6591">
          <w:rPr>
            <w:rStyle w:val="a8"/>
            <w:noProof/>
          </w:rPr>
          <w:t>§1</w:t>
        </w:r>
        <w:r w:rsidR="00256305" w:rsidRPr="00DB6591">
          <w:rPr>
            <w:rStyle w:val="a8"/>
            <w:rFonts w:hint="eastAsia"/>
            <w:noProof/>
          </w:rPr>
          <w:t>重要提示及目录</w:t>
        </w:r>
        <w:r w:rsidR="00256305">
          <w:rPr>
            <w:noProof/>
            <w:webHidden/>
          </w:rPr>
          <w:tab/>
        </w:r>
        <w:r w:rsidR="00256305">
          <w:rPr>
            <w:noProof/>
            <w:webHidden/>
          </w:rPr>
          <w:fldChar w:fldCharType="begin"/>
        </w:r>
        <w:r w:rsidR="00256305">
          <w:rPr>
            <w:noProof/>
            <w:webHidden/>
          </w:rPr>
          <w:instrText xml:space="preserve"> PAGEREF _Toc48655825 \h </w:instrText>
        </w:r>
        <w:r w:rsidR="00256305">
          <w:rPr>
            <w:noProof/>
            <w:webHidden/>
          </w:rPr>
        </w:r>
        <w:r w:rsidR="00256305">
          <w:rPr>
            <w:noProof/>
            <w:webHidden/>
          </w:rPr>
          <w:fldChar w:fldCharType="separate"/>
        </w:r>
        <w:r w:rsidR="00256305">
          <w:rPr>
            <w:noProof/>
            <w:webHidden/>
          </w:rPr>
          <w:t>2</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26" w:history="1">
        <w:r w:rsidR="00256305" w:rsidRPr="00DB6591">
          <w:rPr>
            <w:rStyle w:val="a8"/>
            <w:rFonts w:ascii="宋体" w:hAnsi="宋体" w:cs="Arial"/>
            <w:noProof/>
          </w:rPr>
          <w:t>1.1</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重要提示</w:t>
        </w:r>
        <w:r w:rsidR="00256305">
          <w:rPr>
            <w:noProof/>
            <w:webHidden/>
          </w:rPr>
          <w:tab/>
        </w:r>
        <w:r w:rsidR="00256305">
          <w:rPr>
            <w:noProof/>
            <w:webHidden/>
          </w:rPr>
          <w:fldChar w:fldCharType="begin"/>
        </w:r>
        <w:r w:rsidR="00256305">
          <w:rPr>
            <w:noProof/>
            <w:webHidden/>
          </w:rPr>
          <w:instrText xml:space="preserve"> PAGEREF _Toc48655826 \h </w:instrText>
        </w:r>
        <w:r w:rsidR="00256305">
          <w:rPr>
            <w:noProof/>
            <w:webHidden/>
          </w:rPr>
        </w:r>
        <w:r w:rsidR="00256305">
          <w:rPr>
            <w:noProof/>
            <w:webHidden/>
          </w:rPr>
          <w:fldChar w:fldCharType="separate"/>
        </w:r>
        <w:r w:rsidR="00256305">
          <w:rPr>
            <w:noProof/>
            <w:webHidden/>
          </w:rPr>
          <w:t>2</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27" w:history="1">
        <w:r w:rsidR="00256305" w:rsidRPr="00DB6591">
          <w:rPr>
            <w:rStyle w:val="a8"/>
            <w:rFonts w:ascii="宋体" w:hAnsi="宋体" w:cs="Arial"/>
            <w:noProof/>
          </w:rPr>
          <w:t>1.2</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目录</w:t>
        </w:r>
        <w:r w:rsidR="00256305">
          <w:rPr>
            <w:noProof/>
            <w:webHidden/>
          </w:rPr>
          <w:tab/>
        </w:r>
        <w:r w:rsidR="00256305">
          <w:rPr>
            <w:noProof/>
            <w:webHidden/>
          </w:rPr>
          <w:fldChar w:fldCharType="begin"/>
        </w:r>
        <w:r w:rsidR="00256305">
          <w:rPr>
            <w:noProof/>
            <w:webHidden/>
          </w:rPr>
          <w:instrText xml:space="preserve"> PAGEREF _Toc48655827 \h </w:instrText>
        </w:r>
        <w:r w:rsidR="00256305">
          <w:rPr>
            <w:noProof/>
            <w:webHidden/>
          </w:rPr>
        </w:r>
        <w:r w:rsidR="00256305">
          <w:rPr>
            <w:noProof/>
            <w:webHidden/>
          </w:rPr>
          <w:fldChar w:fldCharType="separate"/>
        </w:r>
        <w:r w:rsidR="00256305">
          <w:rPr>
            <w:noProof/>
            <w:webHidden/>
          </w:rPr>
          <w:t>3</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28" w:history="1">
        <w:r w:rsidR="00256305" w:rsidRPr="00DB6591">
          <w:rPr>
            <w:rStyle w:val="a8"/>
            <w:noProof/>
          </w:rPr>
          <w:t>§2</w:t>
        </w:r>
        <w:r w:rsidR="00256305" w:rsidRPr="00DB6591">
          <w:rPr>
            <w:rStyle w:val="a8"/>
            <w:rFonts w:hint="eastAsia"/>
            <w:noProof/>
          </w:rPr>
          <w:t>基金简介</w:t>
        </w:r>
        <w:r w:rsidR="00256305">
          <w:rPr>
            <w:noProof/>
            <w:webHidden/>
          </w:rPr>
          <w:tab/>
        </w:r>
        <w:r w:rsidR="00256305">
          <w:rPr>
            <w:noProof/>
            <w:webHidden/>
          </w:rPr>
          <w:fldChar w:fldCharType="begin"/>
        </w:r>
        <w:r w:rsidR="00256305">
          <w:rPr>
            <w:noProof/>
            <w:webHidden/>
          </w:rPr>
          <w:instrText xml:space="preserve"> PAGEREF _Toc48655828 \h </w:instrText>
        </w:r>
        <w:r w:rsidR="00256305">
          <w:rPr>
            <w:noProof/>
            <w:webHidden/>
          </w:rPr>
        </w:r>
        <w:r w:rsidR="00256305">
          <w:rPr>
            <w:noProof/>
            <w:webHidden/>
          </w:rPr>
          <w:fldChar w:fldCharType="separate"/>
        </w:r>
        <w:r w:rsidR="00256305">
          <w:rPr>
            <w:noProof/>
            <w:webHidden/>
          </w:rPr>
          <w:t>5</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29" w:history="1">
        <w:r w:rsidR="00256305" w:rsidRPr="00DB6591">
          <w:rPr>
            <w:rStyle w:val="a8"/>
            <w:rFonts w:ascii="宋体" w:hAnsi="宋体" w:cs="Arial"/>
            <w:noProof/>
          </w:rPr>
          <w:t>2.1</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基金基本情况</w:t>
        </w:r>
        <w:r w:rsidR="00256305">
          <w:rPr>
            <w:noProof/>
            <w:webHidden/>
          </w:rPr>
          <w:tab/>
        </w:r>
        <w:r w:rsidR="00256305">
          <w:rPr>
            <w:noProof/>
            <w:webHidden/>
          </w:rPr>
          <w:fldChar w:fldCharType="begin"/>
        </w:r>
        <w:r w:rsidR="00256305">
          <w:rPr>
            <w:noProof/>
            <w:webHidden/>
          </w:rPr>
          <w:instrText xml:space="preserve"> PAGEREF _Toc48655829 \h </w:instrText>
        </w:r>
        <w:r w:rsidR="00256305">
          <w:rPr>
            <w:noProof/>
            <w:webHidden/>
          </w:rPr>
        </w:r>
        <w:r w:rsidR="00256305">
          <w:rPr>
            <w:noProof/>
            <w:webHidden/>
          </w:rPr>
          <w:fldChar w:fldCharType="separate"/>
        </w:r>
        <w:r w:rsidR="00256305">
          <w:rPr>
            <w:noProof/>
            <w:webHidden/>
          </w:rPr>
          <w:t>5</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30" w:history="1">
        <w:r w:rsidR="00256305" w:rsidRPr="00DB6591">
          <w:rPr>
            <w:rStyle w:val="a8"/>
            <w:rFonts w:ascii="宋体" w:hAnsi="宋体" w:cs="Arial"/>
            <w:noProof/>
          </w:rPr>
          <w:t>2.2</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基金产品说明</w:t>
        </w:r>
        <w:r w:rsidR="00256305">
          <w:rPr>
            <w:noProof/>
            <w:webHidden/>
          </w:rPr>
          <w:tab/>
        </w:r>
        <w:r w:rsidR="00256305">
          <w:rPr>
            <w:noProof/>
            <w:webHidden/>
          </w:rPr>
          <w:fldChar w:fldCharType="begin"/>
        </w:r>
        <w:r w:rsidR="00256305">
          <w:rPr>
            <w:noProof/>
            <w:webHidden/>
          </w:rPr>
          <w:instrText xml:space="preserve"> PAGEREF _Toc48655830 \h </w:instrText>
        </w:r>
        <w:r w:rsidR="00256305">
          <w:rPr>
            <w:noProof/>
            <w:webHidden/>
          </w:rPr>
        </w:r>
        <w:r w:rsidR="00256305">
          <w:rPr>
            <w:noProof/>
            <w:webHidden/>
          </w:rPr>
          <w:fldChar w:fldCharType="separate"/>
        </w:r>
        <w:r w:rsidR="00256305">
          <w:rPr>
            <w:noProof/>
            <w:webHidden/>
          </w:rPr>
          <w:t>5</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31" w:history="1">
        <w:r w:rsidR="00256305" w:rsidRPr="00DB6591">
          <w:rPr>
            <w:rStyle w:val="a8"/>
            <w:rFonts w:ascii="宋体" w:hAnsi="宋体" w:cs="Arial"/>
            <w:noProof/>
          </w:rPr>
          <w:t>2.3</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基金管理人和基金托管人</w:t>
        </w:r>
        <w:r w:rsidR="00256305">
          <w:rPr>
            <w:noProof/>
            <w:webHidden/>
          </w:rPr>
          <w:tab/>
        </w:r>
        <w:r w:rsidR="00256305">
          <w:rPr>
            <w:noProof/>
            <w:webHidden/>
          </w:rPr>
          <w:fldChar w:fldCharType="begin"/>
        </w:r>
        <w:r w:rsidR="00256305">
          <w:rPr>
            <w:noProof/>
            <w:webHidden/>
          </w:rPr>
          <w:instrText xml:space="preserve"> PAGEREF _Toc48655831 \h </w:instrText>
        </w:r>
        <w:r w:rsidR="00256305">
          <w:rPr>
            <w:noProof/>
            <w:webHidden/>
          </w:rPr>
        </w:r>
        <w:r w:rsidR="00256305">
          <w:rPr>
            <w:noProof/>
            <w:webHidden/>
          </w:rPr>
          <w:fldChar w:fldCharType="separate"/>
        </w:r>
        <w:r w:rsidR="00256305">
          <w:rPr>
            <w:noProof/>
            <w:webHidden/>
          </w:rPr>
          <w:t>5</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32" w:history="1">
        <w:r w:rsidR="00256305" w:rsidRPr="00DB6591">
          <w:rPr>
            <w:rStyle w:val="a8"/>
            <w:rFonts w:ascii="宋体" w:hAnsi="宋体" w:cs="Arial"/>
            <w:noProof/>
          </w:rPr>
          <w:t>2.4</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信息披露方式</w:t>
        </w:r>
        <w:r w:rsidR="00256305">
          <w:rPr>
            <w:noProof/>
            <w:webHidden/>
          </w:rPr>
          <w:tab/>
        </w:r>
        <w:r w:rsidR="00256305">
          <w:rPr>
            <w:noProof/>
            <w:webHidden/>
          </w:rPr>
          <w:fldChar w:fldCharType="begin"/>
        </w:r>
        <w:r w:rsidR="00256305">
          <w:rPr>
            <w:noProof/>
            <w:webHidden/>
          </w:rPr>
          <w:instrText xml:space="preserve"> PAGEREF _Toc48655832 \h </w:instrText>
        </w:r>
        <w:r w:rsidR="00256305">
          <w:rPr>
            <w:noProof/>
            <w:webHidden/>
          </w:rPr>
        </w:r>
        <w:r w:rsidR="00256305">
          <w:rPr>
            <w:noProof/>
            <w:webHidden/>
          </w:rPr>
          <w:fldChar w:fldCharType="separate"/>
        </w:r>
        <w:r w:rsidR="00256305">
          <w:rPr>
            <w:noProof/>
            <w:webHidden/>
          </w:rPr>
          <w:t>6</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33" w:history="1">
        <w:r w:rsidR="00256305" w:rsidRPr="00DB6591">
          <w:rPr>
            <w:rStyle w:val="a8"/>
            <w:rFonts w:ascii="宋体" w:hAnsi="宋体" w:cs="Arial"/>
            <w:noProof/>
          </w:rPr>
          <w:t>2.5</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其他相关资料</w:t>
        </w:r>
        <w:r w:rsidR="00256305">
          <w:rPr>
            <w:noProof/>
            <w:webHidden/>
          </w:rPr>
          <w:tab/>
        </w:r>
        <w:r w:rsidR="00256305">
          <w:rPr>
            <w:noProof/>
            <w:webHidden/>
          </w:rPr>
          <w:fldChar w:fldCharType="begin"/>
        </w:r>
        <w:r w:rsidR="00256305">
          <w:rPr>
            <w:noProof/>
            <w:webHidden/>
          </w:rPr>
          <w:instrText xml:space="preserve"> PAGEREF _Toc48655833 \h </w:instrText>
        </w:r>
        <w:r w:rsidR="00256305">
          <w:rPr>
            <w:noProof/>
            <w:webHidden/>
          </w:rPr>
        </w:r>
        <w:r w:rsidR="00256305">
          <w:rPr>
            <w:noProof/>
            <w:webHidden/>
          </w:rPr>
          <w:fldChar w:fldCharType="separate"/>
        </w:r>
        <w:r w:rsidR="00256305">
          <w:rPr>
            <w:noProof/>
            <w:webHidden/>
          </w:rPr>
          <w:t>6</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34" w:history="1">
        <w:r w:rsidR="00256305" w:rsidRPr="00DB6591">
          <w:rPr>
            <w:rStyle w:val="a8"/>
            <w:noProof/>
          </w:rPr>
          <w:t>§3</w:t>
        </w:r>
        <w:r w:rsidR="00256305" w:rsidRPr="00DB6591">
          <w:rPr>
            <w:rStyle w:val="a8"/>
            <w:rFonts w:hint="eastAsia"/>
            <w:noProof/>
          </w:rPr>
          <w:t>主要财务指标和基金净值表现</w:t>
        </w:r>
        <w:r w:rsidR="00256305">
          <w:rPr>
            <w:noProof/>
            <w:webHidden/>
          </w:rPr>
          <w:tab/>
        </w:r>
        <w:r w:rsidR="00256305">
          <w:rPr>
            <w:noProof/>
            <w:webHidden/>
          </w:rPr>
          <w:fldChar w:fldCharType="begin"/>
        </w:r>
        <w:r w:rsidR="00256305">
          <w:rPr>
            <w:noProof/>
            <w:webHidden/>
          </w:rPr>
          <w:instrText xml:space="preserve"> PAGEREF _Toc48655834 \h </w:instrText>
        </w:r>
        <w:r w:rsidR="00256305">
          <w:rPr>
            <w:noProof/>
            <w:webHidden/>
          </w:rPr>
        </w:r>
        <w:r w:rsidR="00256305">
          <w:rPr>
            <w:noProof/>
            <w:webHidden/>
          </w:rPr>
          <w:fldChar w:fldCharType="separate"/>
        </w:r>
        <w:r w:rsidR="00256305">
          <w:rPr>
            <w:noProof/>
            <w:webHidden/>
          </w:rPr>
          <w:t>6</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35" w:history="1">
        <w:r w:rsidR="00256305" w:rsidRPr="00DB6591">
          <w:rPr>
            <w:rStyle w:val="a8"/>
            <w:rFonts w:ascii="宋体" w:hAnsi="宋体" w:cs="Arial"/>
            <w:noProof/>
          </w:rPr>
          <w:t>3.1</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主要会计数据和财务指标</w:t>
        </w:r>
        <w:r w:rsidR="00256305">
          <w:rPr>
            <w:noProof/>
            <w:webHidden/>
          </w:rPr>
          <w:tab/>
        </w:r>
        <w:r w:rsidR="00256305">
          <w:rPr>
            <w:noProof/>
            <w:webHidden/>
          </w:rPr>
          <w:fldChar w:fldCharType="begin"/>
        </w:r>
        <w:r w:rsidR="00256305">
          <w:rPr>
            <w:noProof/>
            <w:webHidden/>
          </w:rPr>
          <w:instrText xml:space="preserve"> PAGEREF _Toc48655835 \h </w:instrText>
        </w:r>
        <w:r w:rsidR="00256305">
          <w:rPr>
            <w:noProof/>
            <w:webHidden/>
          </w:rPr>
        </w:r>
        <w:r w:rsidR="00256305">
          <w:rPr>
            <w:noProof/>
            <w:webHidden/>
          </w:rPr>
          <w:fldChar w:fldCharType="separate"/>
        </w:r>
        <w:r w:rsidR="00256305">
          <w:rPr>
            <w:noProof/>
            <w:webHidden/>
          </w:rPr>
          <w:t>6</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36" w:history="1">
        <w:r w:rsidR="00256305" w:rsidRPr="00DB6591">
          <w:rPr>
            <w:rStyle w:val="a8"/>
            <w:rFonts w:ascii="宋体" w:hAnsi="宋体" w:cs="Arial"/>
            <w:noProof/>
          </w:rPr>
          <w:t>3.2</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基金净值表现</w:t>
        </w:r>
        <w:r w:rsidR="00256305">
          <w:rPr>
            <w:noProof/>
            <w:webHidden/>
          </w:rPr>
          <w:tab/>
        </w:r>
        <w:r w:rsidR="00256305">
          <w:rPr>
            <w:noProof/>
            <w:webHidden/>
          </w:rPr>
          <w:fldChar w:fldCharType="begin"/>
        </w:r>
        <w:r w:rsidR="00256305">
          <w:rPr>
            <w:noProof/>
            <w:webHidden/>
          </w:rPr>
          <w:instrText xml:space="preserve"> PAGEREF _Toc48655836 \h </w:instrText>
        </w:r>
        <w:r w:rsidR="00256305">
          <w:rPr>
            <w:noProof/>
            <w:webHidden/>
          </w:rPr>
        </w:r>
        <w:r w:rsidR="00256305">
          <w:rPr>
            <w:noProof/>
            <w:webHidden/>
          </w:rPr>
          <w:fldChar w:fldCharType="separate"/>
        </w:r>
        <w:r w:rsidR="00256305">
          <w:rPr>
            <w:noProof/>
            <w:webHidden/>
          </w:rPr>
          <w:t>7</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37" w:history="1">
        <w:r w:rsidR="00256305" w:rsidRPr="00DB6591">
          <w:rPr>
            <w:rStyle w:val="a8"/>
            <w:noProof/>
          </w:rPr>
          <w:t>§4</w:t>
        </w:r>
        <w:r w:rsidR="00256305" w:rsidRPr="00DB6591">
          <w:rPr>
            <w:rStyle w:val="a8"/>
            <w:rFonts w:hint="eastAsia"/>
            <w:noProof/>
          </w:rPr>
          <w:t>管理人报告</w:t>
        </w:r>
        <w:r w:rsidR="00256305">
          <w:rPr>
            <w:noProof/>
            <w:webHidden/>
          </w:rPr>
          <w:tab/>
        </w:r>
        <w:r w:rsidR="00256305">
          <w:rPr>
            <w:noProof/>
            <w:webHidden/>
          </w:rPr>
          <w:fldChar w:fldCharType="begin"/>
        </w:r>
        <w:r w:rsidR="00256305">
          <w:rPr>
            <w:noProof/>
            <w:webHidden/>
          </w:rPr>
          <w:instrText xml:space="preserve"> PAGEREF _Toc48655837 \h </w:instrText>
        </w:r>
        <w:r w:rsidR="00256305">
          <w:rPr>
            <w:noProof/>
            <w:webHidden/>
          </w:rPr>
        </w:r>
        <w:r w:rsidR="00256305">
          <w:rPr>
            <w:noProof/>
            <w:webHidden/>
          </w:rPr>
          <w:fldChar w:fldCharType="separate"/>
        </w:r>
        <w:r w:rsidR="00256305">
          <w:rPr>
            <w:noProof/>
            <w:webHidden/>
          </w:rPr>
          <w:t>9</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38" w:history="1">
        <w:r w:rsidR="00256305" w:rsidRPr="00DB6591">
          <w:rPr>
            <w:rStyle w:val="a8"/>
            <w:rFonts w:ascii="宋体" w:hAnsi="宋体" w:cs="Arial"/>
            <w:noProof/>
          </w:rPr>
          <w:t>4.1</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基金管理人及基金经理情况</w:t>
        </w:r>
        <w:r w:rsidR="00256305">
          <w:rPr>
            <w:noProof/>
            <w:webHidden/>
          </w:rPr>
          <w:tab/>
        </w:r>
        <w:r w:rsidR="00256305">
          <w:rPr>
            <w:noProof/>
            <w:webHidden/>
          </w:rPr>
          <w:fldChar w:fldCharType="begin"/>
        </w:r>
        <w:r w:rsidR="00256305">
          <w:rPr>
            <w:noProof/>
            <w:webHidden/>
          </w:rPr>
          <w:instrText xml:space="preserve"> PAGEREF _Toc48655838 \h </w:instrText>
        </w:r>
        <w:r w:rsidR="00256305">
          <w:rPr>
            <w:noProof/>
            <w:webHidden/>
          </w:rPr>
        </w:r>
        <w:r w:rsidR="00256305">
          <w:rPr>
            <w:noProof/>
            <w:webHidden/>
          </w:rPr>
          <w:fldChar w:fldCharType="separate"/>
        </w:r>
        <w:r w:rsidR="00256305">
          <w:rPr>
            <w:noProof/>
            <w:webHidden/>
          </w:rPr>
          <w:t>9</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39" w:history="1">
        <w:r w:rsidR="00256305" w:rsidRPr="00DB6591">
          <w:rPr>
            <w:rStyle w:val="a8"/>
            <w:rFonts w:ascii="宋体" w:hAnsi="宋体" w:cs="Arial"/>
            <w:noProof/>
          </w:rPr>
          <w:t>4.2</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管理人对报告期内本基金运作遵规守信情况的说明</w:t>
        </w:r>
        <w:r w:rsidR="00256305">
          <w:rPr>
            <w:noProof/>
            <w:webHidden/>
          </w:rPr>
          <w:tab/>
        </w:r>
        <w:r w:rsidR="00256305">
          <w:rPr>
            <w:noProof/>
            <w:webHidden/>
          </w:rPr>
          <w:fldChar w:fldCharType="begin"/>
        </w:r>
        <w:r w:rsidR="00256305">
          <w:rPr>
            <w:noProof/>
            <w:webHidden/>
          </w:rPr>
          <w:instrText xml:space="preserve"> PAGEREF _Toc48655839 \h </w:instrText>
        </w:r>
        <w:r w:rsidR="00256305">
          <w:rPr>
            <w:noProof/>
            <w:webHidden/>
          </w:rPr>
        </w:r>
        <w:r w:rsidR="00256305">
          <w:rPr>
            <w:noProof/>
            <w:webHidden/>
          </w:rPr>
          <w:fldChar w:fldCharType="separate"/>
        </w:r>
        <w:r w:rsidR="00256305">
          <w:rPr>
            <w:noProof/>
            <w:webHidden/>
          </w:rPr>
          <w:t>12</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40" w:history="1">
        <w:r w:rsidR="00256305" w:rsidRPr="00DB6591">
          <w:rPr>
            <w:rStyle w:val="a8"/>
            <w:rFonts w:ascii="宋体" w:hAnsi="宋体" w:cs="Arial"/>
            <w:noProof/>
          </w:rPr>
          <w:t>4.3</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管理人对报告期内公平交易情况的专项说明</w:t>
        </w:r>
        <w:r w:rsidR="00256305">
          <w:rPr>
            <w:noProof/>
            <w:webHidden/>
          </w:rPr>
          <w:tab/>
        </w:r>
        <w:r w:rsidR="00256305">
          <w:rPr>
            <w:noProof/>
            <w:webHidden/>
          </w:rPr>
          <w:fldChar w:fldCharType="begin"/>
        </w:r>
        <w:r w:rsidR="00256305">
          <w:rPr>
            <w:noProof/>
            <w:webHidden/>
          </w:rPr>
          <w:instrText xml:space="preserve"> PAGEREF _Toc48655840 \h </w:instrText>
        </w:r>
        <w:r w:rsidR="00256305">
          <w:rPr>
            <w:noProof/>
            <w:webHidden/>
          </w:rPr>
        </w:r>
        <w:r w:rsidR="00256305">
          <w:rPr>
            <w:noProof/>
            <w:webHidden/>
          </w:rPr>
          <w:fldChar w:fldCharType="separate"/>
        </w:r>
        <w:r w:rsidR="00256305">
          <w:rPr>
            <w:noProof/>
            <w:webHidden/>
          </w:rPr>
          <w:t>12</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41" w:history="1">
        <w:r w:rsidR="00256305" w:rsidRPr="00DB6591">
          <w:rPr>
            <w:rStyle w:val="a8"/>
            <w:rFonts w:ascii="宋体" w:hAnsi="宋体" w:cs="Arial"/>
            <w:noProof/>
          </w:rPr>
          <w:t>4.4</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管理人对报告期内基金的投资策略和业绩表现的说明</w:t>
        </w:r>
        <w:r w:rsidR="00256305">
          <w:rPr>
            <w:noProof/>
            <w:webHidden/>
          </w:rPr>
          <w:tab/>
        </w:r>
        <w:r w:rsidR="00256305">
          <w:rPr>
            <w:noProof/>
            <w:webHidden/>
          </w:rPr>
          <w:fldChar w:fldCharType="begin"/>
        </w:r>
        <w:r w:rsidR="00256305">
          <w:rPr>
            <w:noProof/>
            <w:webHidden/>
          </w:rPr>
          <w:instrText xml:space="preserve"> PAGEREF _Toc48655841 \h </w:instrText>
        </w:r>
        <w:r w:rsidR="00256305">
          <w:rPr>
            <w:noProof/>
            <w:webHidden/>
          </w:rPr>
        </w:r>
        <w:r w:rsidR="00256305">
          <w:rPr>
            <w:noProof/>
            <w:webHidden/>
          </w:rPr>
          <w:fldChar w:fldCharType="separate"/>
        </w:r>
        <w:r w:rsidR="00256305">
          <w:rPr>
            <w:noProof/>
            <w:webHidden/>
          </w:rPr>
          <w:t>13</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42" w:history="1">
        <w:r w:rsidR="00256305" w:rsidRPr="00DB6591">
          <w:rPr>
            <w:rStyle w:val="a8"/>
            <w:rFonts w:ascii="宋体" w:hAnsi="宋体" w:cs="Arial"/>
            <w:noProof/>
          </w:rPr>
          <w:t>4.5</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管理人对宏观经济、证券市场及行业走势的简要展望</w:t>
        </w:r>
        <w:r w:rsidR="00256305">
          <w:rPr>
            <w:noProof/>
            <w:webHidden/>
          </w:rPr>
          <w:tab/>
        </w:r>
        <w:r w:rsidR="00256305">
          <w:rPr>
            <w:noProof/>
            <w:webHidden/>
          </w:rPr>
          <w:fldChar w:fldCharType="begin"/>
        </w:r>
        <w:r w:rsidR="00256305">
          <w:rPr>
            <w:noProof/>
            <w:webHidden/>
          </w:rPr>
          <w:instrText xml:space="preserve"> PAGEREF _Toc48655842 \h </w:instrText>
        </w:r>
        <w:r w:rsidR="00256305">
          <w:rPr>
            <w:noProof/>
            <w:webHidden/>
          </w:rPr>
        </w:r>
        <w:r w:rsidR="00256305">
          <w:rPr>
            <w:noProof/>
            <w:webHidden/>
          </w:rPr>
          <w:fldChar w:fldCharType="separate"/>
        </w:r>
        <w:r w:rsidR="00256305">
          <w:rPr>
            <w:noProof/>
            <w:webHidden/>
          </w:rPr>
          <w:t>13</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43" w:history="1">
        <w:r w:rsidR="00256305" w:rsidRPr="00DB6591">
          <w:rPr>
            <w:rStyle w:val="a8"/>
            <w:rFonts w:ascii="宋体" w:hAnsi="宋体" w:cs="Arial"/>
            <w:noProof/>
          </w:rPr>
          <w:t>4.6</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管理人对报告期内基金估值程序等事项的说明</w:t>
        </w:r>
        <w:r w:rsidR="00256305">
          <w:rPr>
            <w:noProof/>
            <w:webHidden/>
          </w:rPr>
          <w:tab/>
        </w:r>
        <w:r w:rsidR="00256305">
          <w:rPr>
            <w:noProof/>
            <w:webHidden/>
          </w:rPr>
          <w:fldChar w:fldCharType="begin"/>
        </w:r>
        <w:r w:rsidR="00256305">
          <w:rPr>
            <w:noProof/>
            <w:webHidden/>
          </w:rPr>
          <w:instrText xml:space="preserve"> PAGEREF _Toc48655843 \h </w:instrText>
        </w:r>
        <w:r w:rsidR="00256305">
          <w:rPr>
            <w:noProof/>
            <w:webHidden/>
          </w:rPr>
        </w:r>
        <w:r w:rsidR="00256305">
          <w:rPr>
            <w:noProof/>
            <w:webHidden/>
          </w:rPr>
          <w:fldChar w:fldCharType="separate"/>
        </w:r>
        <w:r w:rsidR="00256305">
          <w:rPr>
            <w:noProof/>
            <w:webHidden/>
          </w:rPr>
          <w:t>14</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44" w:history="1">
        <w:r w:rsidR="00256305" w:rsidRPr="00DB6591">
          <w:rPr>
            <w:rStyle w:val="a8"/>
            <w:rFonts w:ascii="宋体" w:hAnsi="宋体" w:cs="Arial"/>
            <w:noProof/>
          </w:rPr>
          <w:t>4.7</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管理人对报告期内基金利润分配情况的说明</w:t>
        </w:r>
        <w:r w:rsidR="00256305">
          <w:rPr>
            <w:noProof/>
            <w:webHidden/>
          </w:rPr>
          <w:tab/>
        </w:r>
        <w:r w:rsidR="00256305">
          <w:rPr>
            <w:noProof/>
            <w:webHidden/>
          </w:rPr>
          <w:fldChar w:fldCharType="begin"/>
        </w:r>
        <w:r w:rsidR="00256305">
          <w:rPr>
            <w:noProof/>
            <w:webHidden/>
          </w:rPr>
          <w:instrText xml:space="preserve"> PAGEREF _Toc48655844 \h </w:instrText>
        </w:r>
        <w:r w:rsidR="00256305">
          <w:rPr>
            <w:noProof/>
            <w:webHidden/>
          </w:rPr>
        </w:r>
        <w:r w:rsidR="00256305">
          <w:rPr>
            <w:noProof/>
            <w:webHidden/>
          </w:rPr>
          <w:fldChar w:fldCharType="separate"/>
        </w:r>
        <w:r w:rsidR="00256305">
          <w:rPr>
            <w:noProof/>
            <w:webHidden/>
          </w:rPr>
          <w:t>14</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45" w:history="1">
        <w:r w:rsidR="00256305" w:rsidRPr="00DB6591">
          <w:rPr>
            <w:rStyle w:val="a8"/>
            <w:noProof/>
          </w:rPr>
          <w:t>§5</w:t>
        </w:r>
        <w:r w:rsidR="00256305" w:rsidRPr="00DB6591">
          <w:rPr>
            <w:rStyle w:val="a8"/>
            <w:rFonts w:hint="eastAsia"/>
            <w:noProof/>
          </w:rPr>
          <w:t>托管人报告</w:t>
        </w:r>
        <w:r w:rsidR="00256305">
          <w:rPr>
            <w:noProof/>
            <w:webHidden/>
          </w:rPr>
          <w:tab/>
        </w:r>
        <w:r w:rsidR="00256305">
          <w:rPr>
            <w:noProof/>
            <w:webHidden/>
          </w:rPr>
          <w:fldChar w:fldCharType="begin"/>
        </w:r>
        <w:r w:rsidR="00256305">
          <w:rPr>
            <w:noProof/>
            <w:webHidden/>
          </w:rPr>
          <w:instrText xml:space="preserve"> PAGEREF _Toc48655845 \h </w:instrText>
        </w:r>
        <w:r w:rsidR="00256305">
          <w:rPr>
            <w:noProof/>
            <w:webHidden/>
          </w:rPr>
        </w:r>
        <w:r w:rsidR="00256305">
          <w:rPr>
            <w:noProof/>
            <w:webHidden/>
          </w:rPr>
          <w:fldChar w:fldCharType="separate"/>
        </w:r>
        <w:r w:rsidR="00256305">
          <w:rPr>
            <w:noProof/>
            <w:webHidden/>
          </w:rPr>
          <w:t>15</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46" w:history="1">
        <w:r w:rsidR="00256305" w:rsidRPr="00DB6591">
          <w:rPr>
            <w:rStyle w:val="a8"/>
            <w:rFonts w:ascii="宋体" w:hAnsi="宋体" w:cs="Arial"/>
            <w:noProof/>
          </w:rPr>
          <w:t>5.1</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报告期内本基金托管人遵规守信情况声明</w:t>
        </w:r>
        <w:r w:rsidR="00256305">
          <w:rPr>
            <w:noProof/>
            <w:webHidden/>
          </w:rPr>
          <w:tab/>
        </w:r>
        <w:r w:rsidR="00256305">
          <w:rPr>
            <w:noProof/>
            <w:webHidden/>
          </w:rPr>
          <w:fldChar w:fldCharType="begin"/>
        </w:r>
        <w:r w:rsidR="00256305">
          <w:rPr>
            <w:noProof/>
            <w:webHidden/>
          </w:rPr>
          <w:instrText xml:space="preserve"> PAGEREF _Toc48655846 \h </w:instrText>
        </w:r>
        <w:r w:rsidR="00256305">
          <w:rPr>
            <w:noProof/>
            <w:webHidden/>
          </w:rPr>
        </w:r>
        <w:r w:rsidR="00256305">
          <w:rPr>
            <w:noProof/>
            <w:webHidden/>
          </w:rPr>
          <w:fldChar w:fldCharType="separate"/>
        </w:r>
        <w:r w:rsidR="00256305">
          <w:rPr>
            <w:noProof/>
            <w:webHidden/>
          </w:rPr>
          <w:t>15</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47" w:history="1">
        <w:r w:rsidR="00256305" w:rsidRPr="00DB6591">
          <w:rPr>
            <w:rStyle w:val="a8"/>
            <w:rFonts w:ascii="宋体" w:hAnsi="宋体" w:cs="Arial"/>
            <w:noProof/>
          </w:rPr>
          <w:t>5.2</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托管人对报告期内本基金投资运作遵规守信、净值计算、利润分配等情况的说明</w:t>
        </w:r>
        <w:r w:rsidR="00256305">
          <w:rPr>
            <w:noProof/>
            <w:webHidden/>
          </w:rPr>
          <w:tab/>
        </w:r>
        <w:r w:rsidR="00256305">
          <w:rPr>
            <w:noProof/>
            <w:webHidden/>
          </w:rPr>
          <w:fldChar w:fldCharType="begin"/>
        </w:r>
        <w:r w:rsidR="00256305">
          <w:rPr>
            <w:noProof/>
            <w:webHidden/>
          </w:rPr>
          <w:instrText xml:space="preserve"> PAGEREF _Toc48655847 \h </w:instrText>
        </w:r>
        <w:r w:rsidR="00256305">
          <w:rPr>
            <w:noProof/>
            <w:webHidden/>
          </w:rPr>
        </w:r>
        <w:r w:rsidR="00256305">
          <w:rPr>
            <w:noProof/>
            <w:webHidden/>
          </w:rPr>
          <w:fldChar w:fldCharType="separate"/>
        </w:r>
        <w:r w:rsidR="00256305">
          <w:rPr>
            <w:noProof/>
            <w:webHidden/>
          </w:rPr>
          <w:t>15</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48" w:history="1">
        <w:r w:rsidR="00256305" w:rsidRPr="00DB6591">
          <w:rPr>
            <w:rStyle w:val="a8"/>
            <w:rFonts w:ascii="宋体" w:hAnsi="宋体" w:cs="Arial"/>
            <w:noProof/>
          </w:rPr>
          <w:t>5.3</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托管人对本中期报告中财务信息等内容的真实、准确和完整发表意见</w:t>
        </w:r>
        <w:r w:rsidR="00256305">
          <w:rPr>
            <w:noProof/>
            <w:webHidden/>
          </w:rPr>
          <w:tab/>
        </w:r>
        <w:r w:rsidR="00256305">
          <w:rPr>
            <w:noProof/>
            <w:webHidden/>
          </w:rPr>
          <w:fldChar w:fldCharType="begin"/>
        </w:r>
        <w:r w:rsidR="00256305">
          <w:rPr>
            <w:noProof/>
            <w:webHidden/>
          </w:rPr>
          <w:instrText xml:space="preserve"> PAGEREF _Toc48655848 \h </w:instrText>
        </w:r>
        <w:r w:rsidR="00256305">
          <w:rPr>
            <w:noProof/>
            <w:webHidden/>
          </w:rPr>
        </w:r>
        <w:r w:rsidR="00256305">
          <w:rPr>
            <w:noProof/>
            <w:webHidden/>
          </w:rPr>
          <w:fldChar w:fldCharType="separate"/>
        </w:r>
        <w:r w:rsidR="00256305">
          <w:rPr>
            <w:noProof/>
            <w:webHidden/>
          </w:rPr>
          <w:t>15</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49" w:history="1">
        <w:r w:rsidR="00256305" w:rsidRPr="00DB6591">
          <w:rPr>
            <w:rStyle w:val="a8"/>
            <w:noProof/>
          </w:rPr>
          <w:t>§6</w:t>
        </w:r>
        <w:r w:rsidR="00256305" w:rsidRPr="00DB6591">
          <w:rPr>
            <w:rStyle w:val="a8"/>
            <w:rFonts w:hint="eastAsia"/>
            <w:noProof/>
          </w:rPr>
          <w:t>半年度财务会计报告（未经审计）</w:t>
        </w:r>
        <w:r w:rsidR="00256305">
          <w:rPr>
            <w:noProof/>
            <w:webHidden/>
          </w:rPr>
          <w:tab/>
        </w:r>
        <w:r w:rsidR="00256305">
          <w:rPr>
            <w:noProof/>
            <w:webHidden/>
          </w:rPr>
          <w:fldChar w:fldCharType="begin"/>
        </w:r>
        <w:r w:rsidR="00256305">
          <w:rPr>
            <w:noProof/>
            <w:webHidden/>
          </w:rPr>
          <w:instrText xml:space="preserve"> PAGEREF _Toc48655849 \h </w:instrText>
        </w:r>
        <w:r w:rsidR="00256305">
          <w:rPr>
            <w:noProof/>
            <w:webHidden/>
          </w:rPr>
        </w:r>
        <w:r w:rsidR="00256305">
          <w:rPr>
            <w:noProof/>
            <w:webHidden/>
          </w:rPr>
          <w:fldChar w:fldCharType="separate"/>
        </w:r>
        <w:r w:rsidR="00256305">
          <w:rPr>
            <w:noProof/>
            <w:webHidden/>
          </w:rPr>
          <w:t>15</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50" w:history="1">
        <w:r w:rsidR="00256305" w:rsidRPr="00DB6591">
          <w:rPr>
            <w:rStyle w:val="a8"/>
            <w:rFonts w:ascii="宋体" w:hAnsi="宋体" w:cs="Arial"/>
            <w:noProof/>
          </w:rPr>
          <w:t>6.1</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资产负债表</w:t>
        </w:r>
        <w:r w:rsidR="00256305">
          <w:rPr>
            <w:noProof/>
            <w:webHidden/>
          </w:rPr>
          <w:tab/>
        </w:r>
        <w:r w:rsidR="00256305">
          <w:rPr>
            <w:noProof/>
            <w:webHidden/>
          </w:rPr>
          <w:fldChar w:fldCharType="begin"/>
        </w:r>
        <w:r w:rsidR="00256305">
          <w:rPr>
            <w:noProof/>
            <w:webHidden/>
          </w:rPr>
          <w:instrText xml:space="preserve"> PAGEREF _Toc48655850 \h </w:instrText>
        </w:r>
        <w:r w:rsidR="00256305">
          <w:rPr>
            <w:noProof/>
            <w:webHidden/>
          </w:rPr>
        </w:r>
        <w:r w:rsidR="00256305">
          <w:rPr>
            <w:noProof/>
            <w:webHidden/>
          </w:rPr>
          <w:fldChar w:fldCharType="separate"/>
        </w:r>
        <w:r w:rsidR="00256305">
          <w:rPr>
            <w:noProof/>
            <w:webHidden/>
          </w:rPr>
          <w:t>15</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51" w:history="1">
        <w:r w:rsidR="00256305" w:rsidRPr="00DB6591">
          <w:rPr>
            <w:rStyle w:val="a8"/>
            <w:rFonts w:ascii="宋体" w:hAnsi="宋体" w:cs="Arial"/>
            <w:noProof/>
          </w:rPr>
          <w:t>6.2</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利润表</w:t>
        </w:r>
        <w:r w:rsidR="00256305">
          <w:rPr>
            <w:noProof/>
            <w:webHidden/>
          </w:rPr>
          <w:tab/>
        </w:r>
        <w:r w:rsidR="00256305">
          <w:rPr>
            <w:noProof/>
            <w:webHidden/>
          </w:rPr>
          <w:fldChar w:fldCharType="begin"/>
        </w:r>
        <w:r w:rsidR="00256305">
          <w:rPr>
            <w:noProof/>
            <w:webHidden/>
          </w:rPr>
          <w:instrText xml:space="preserve"> PAGEREF _Toc48655851 \h </w:instrText>
        </w:r>
        <w:r w:rsidR="00256305">
          <w:rPr>
            <w:noProof/>
            <w:webHidden/>
          </w:rPr>
        </w:r>
        <w:r w:rsidR="00256305">
          <w:rPr>
            <w:noProof/>
            <w:webHidden/>
          </w:rPr>
          <w:fldChar w:fldCharType="separate"/>
        </w:r>
        <w:r w:rsidR="00256305">
          <w:rPr>
            <w:noProof/>
            <w:webHidden/>
          </w:rPr>
          <w:t>17</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52" w:history="1">
        <w:r w:rsidR="00256305" w:rsidRPr="00DB6591">
          <w:rPr>
            <w:rStyle w:val="a8"/>
            <w:rFonts w:ascii="宋体" w:hAnsi="宋体" w:cs="Arial"/>
            <w:noProof/>
          </w:rPr>
          <w:t>6.3</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所有者权益（基金净值）变动表</w:t>
        </w:r>
        <w:r w:rsidR="00256305">
          <w:rPr>
            <w:noProof/>
            <w:webHidden/>
          </w:rPr>
          <w:tab/>
        </w:r>
        <w:r w:rsidR="00256305">
          <w:rPr>
            <w:noProof/>
            <w:webHidden/>
          </w:rPr>
          <w:fldChar w:fldCharType="begin"/>
        </w:r>
        <w:r w:rsidR="00256305">
          <w:rPr>
            <w:noProof/>
            <w:webHidden/>
          </w:rPr>
          <w:instrText xml:space="preserve"> PAGEREF _Toc48655852 \h </w:instrText>
        </w:r>
        <w:r w:rsidR="00256305">
          <w:rPr>
            <w:noProof/>
            <w:webHidden/>
          </w:rPr>
        </w:r>
        <w:r w:rsidR="00256305">
          <w:rPr>
            <w:noProof/>
            <w:webHidden/>
          </w:rPr>
          <w:fldChar w:fldCharType="separate"/>
        </w:r>
        <w:r w:rsidR="00256305">
          <w:rPr>
            <w:noProof/>
            <w:webHidden/>
          </w:rPr>
          <w:t>18</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53" w:history="1">
        <w:r w:rsidR="00256305" w:rsidRPr="00DB6591">
          <w:rPr>
            <w:rStyle w:val="a8"/>
            <w:rFonts w:ascii="宋体" w:hAnsi="宋体" w:cs="Arial"/>
            <w:noProof/>
          </w:rPr>
          <w:t>6.4</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报表附注</w:t>
        </w:r>
        <w:r w:rsidR="00256305">
          <w:rPr>
            <w:noProof/>
            <w:webHidden/>
          </w:rPr>
          <w:tab/>
        </w:r>
        <w:r w:rsidR="00256305">
          <w:rPr>
            <w:noProof/>
            <w:webHidden/>
          </w:rPr>
          <w:fldChar w:fldCharType="begin"/>
        </w:r>
        <w:r w:rsidR="00256305">
          <w:rPr>
            <w:noProof/>
            <w:webHidden/>
          </w:rPr>
          <w:instrText xml:space="preserve"> PAGEREF _Toc48655853 \h </w:instrText>
        </w:r>
        <w:r w:rsidR="00256305">
          <w:rPr>
            <w:noProof/>
            <w:webHidden/>
          </w:rPr>
        </w:r>
        <w:r w:rsidR="00256305">
          <w:rPr>
            <w:noProof/>
            <w:webHidden/>
          </w:rPr>
          <w:fldChar w:fldCharType="separate"/>
        </w:r>
        <w:r w:rsidR="00256305">
          <w:rPr>
            <w:noProof/>
            <w:webHidden/>
          </w:rPr>
          <w:t>19</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54" w:history="1">
        <w:r w:rsidR="00256305" w:rsidRPr="00DB6591">
          <w:rPr>
            <w:rStyle w:val="a8"/>
            <w:noProof/>
          </w:rPr>
          <w:t>§7</w:t>
        </w:r>
        <w:r w:rsidR="00256305" w:rsidRPr="00DB6591">
          <w:rPr>
            <w:rStyle w:val="a8"/>
            <w:rFonts w:hint="eastAsia"/>
            <w:noProof/>
          </w:rPr>
          <w:t>投资组合报告</w:t>
        </w:r>
        <w:r w:rsidR="00256305">
          <w:rPr>
            <w:noProof/>
            <w:webHidden/>
          </w:rPr>
          <w:tab/>
        </w:r>
        <w:r w:rsidR="00256305">
          <w:rPr>
            <w:noProof/>
            <w:webHidden/>
          </w:rPr>
          <w:fldChar w:fldCharType="begin"/>
        </w:r>
        <w:r w:rsidR="00256305">
          <w:rPr>
            <w:noProof/>
            <w:webHidden/>
          </w:rPr>
          <w:instrText xml:space="preserve"> PAGEREF _Toc48655854 \h </w:instrText>
        </w:r>
        <w:r w:rsidR="00256305">
          <w:rPr>
            <w:noProof/>
            <w:webHidden/>
          </w:rPr>
        </w:r>
        <w:r w:rsidR="00256305">
          <w:rPr>
            <w:noProof/>
            <w:webHidden/>
          </w:rPr>
          <w:fldChar w:fldCharType="separate"/>
        </w:r>
        <w:r w:rsidR="00256305">
          <w:rPr>
            <w:noProof/>
            <w:webHidden/>
          </w:rPr>
          <w:t>39</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55" w:history="1">
        <w:r w:rsidR="00256305" w:rsidRPr="00DB6591">
          <w:rPr>
            <w:rStyle w:val="a8"/>
            <w:rFonts w:ascii="宋体" w:hAnsi="宋体" w:cs="Arial"/>
            <w:noProof/>
          </w:rPr>
          <w:t>7.1</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期末基金资产组合情况</w:t>
        </w:r>
        <w:r w:rsidR="00256305">
          <w:rPr>
            <w:noProof/>
            <w:webHidden/>
          </w:rPr>
          <w:tab/>
        </w:r>
        <w:r w:rsidR="00256305">
          <w:rPr>
            <w:noProof/>
            <w:webHidden/>
          </w:rPr>
          <w:fldChar w:fldCharType="begin"/>
        </w:r>
        <w:r w:rsidR="00256305">
          <w:rPr>
            <w:noProof/>
            <w:webHidden/>
          </w:rPr>
          <w:instrText xml:space="preserve"> PAGEREF _Toc48655855 \h </w:instrText>
        </w:r>
        <w:r w:rsidR="00256305">
          <w:rPr>
            <w:noProof/>
            <w:webHidden/>
          </w:rPr>
        </w:r>
        <w:r w:rsidR="00256305">
          <w:rPr>
            <w:noProof/>
            <w:webHidden/>
          </w:rPr>
          <w:fldChar w:fldCharType="separate"/>
        </w:r>
        <w:r w:rsidR="00256305">
          <w:rPr>
            <w:noProof/>
            <w:webHidden/>
          </w:rPr>
          <w:t>39</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56" w:history="1">
        <w:r w:rsidR="00256305" w:rsidRPr="00DB6591">
          <w:rPr>
            <w:rStyle w:val="a8"/>
            <w:rFonts w:ascii="宋体" w:hAnsi="宋体" w:cs="Arial"/>
            <w:noProof/>
          </w:rPr>
          <w:t xml:space="preserve">7.2 </w:t>
        </w:r>
        <w:r w:rsidR="00256305" w:rsidRPr="00DB6591">
          <w:rPr>
            <w:rStyle w:val="a8"/>
            <w:rFonts w:ascii="宋体" w:hAnsi="宋体" w:cs="Arial" w:hint="eastAsia"/>
            <w:noProof/>
          </w:rPr>
          <w:t>报告期末按行业分类的股票投资组合</w:t>
        </w:r>
        <w:r w:rsidR="00256305">
          <w:rPr>
            <w:noProof/>
            <w:webHidden/>
          </w:rPr>
          <w:tab/>
        </w:r>
        <w:r w:rsidR="00256305">
          <w:rPr>
            <w:noProof/>
            <w:webHidden/>
          </w:rPr>
          <w:fldChar w:fldCharType="begin"/>
        </w:r>
        <w:r w:rsidR="00256305">
          <w:rPr>
            <w:noProof/>
            <w:webHidden/>
          </w:rPr>
          <w:instrText xml:space="preserve"> PAGEREF _Toc48655856 \h </w:instrText>
        </w:r>
        <w:r w:rsidR="00256305">
          <w:rPr>
            <w:noProof/>
            <w:webHidden/>
          </w:rPr>
        </w:r>
        <w:r w:rsidR="00256305">
          <w:rPr>
            <w:noProof/>
            <w:webHidden/>
          </w:rPr>
          <w:fldChar w:fldCharType="separate"/>
        </w:r>
        <w:r w:rsidR="00256305">
          <w:rPr>
            <w:noProof/>
            <w:webHidden/>
          </w:rPr>
          <w:t>40</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57" w:history="1">
        <w:r w:rsidR="00256305" w:rsidRPr="00DB6591">
          <w:rPr>
            <w:rStyle w:val="a8"/>
            <w:rFonts w:ascii="宋体" w:hAnsi="宋体" w:cs="Arial"/>
            <w:noProof/>
          </w:rPr>
          <w:t>7.3</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期末按公允价值占基金资产净值比例大小排序的所有股票投资明细</w:t>
        </w:r>
        <w:r w:rsidR="00256305">
          <w:rPr>
            <w:noProof/>
            <w:webHidden/>
          </w:rPr>
          <w:tab/>
        </w:r>
        <w:r w:rsidR="00256305">
          <w:rPr>
            <w:noProof/>
            <w:webHidden/>
          </w:rPr>
          <w:fldChar w:fldCharType="begin"/>
        </w:r>
        <w:r w:rsidR="00256305">
          <w:rPr>
            <w:noProof/>
            <w:webHidden/>
          </w:rPr>
          <w:instrText xml:space="preserve"> PAGEREF _Toc48655857 \h </w:instrText>
        </w:r>
        <w:r w:rsidR="00256305">
          <w:rPr>
            <w:noProof/>
            <w:webHidden/>
          </w:rPr>
        </w:r>
        <w:r w:rsidR="00256305">
          <w:rPr>
            <w:noProof/>
            <w:webHidden/>
          </w:rPr>
          <w:fldChar w:fldCharType="separate"/>
        </w:r>
        <w:r w:rsidR="00256305">
          <w:rPr>
            <w:noProof/>
            <w:webHidden/>
          </w:rPr>
          <w:t>41</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58" w:history="1">
        <w:r w:rsidR="00256305" w:rsidRPr="00DB6591">
          <w:rPr>
            <w:rStyle w:val="a8"/>
            <w:rFonts w:ascii="宋体" w:hAnsi="宋体" w:cs="Arial"/>
            <w:noProof/>
          </w:rPr>
          <w:t>7.4</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报告期内股票投资组合的重大变动</w:t>
        </w:r>
        <w:r w:rsidR="00256305">
          <w:rPr>
            <w:noProof/>
            <w:webHidden/>
          </w:rPr>
          <w:tab/>
        </w:r>
        <w:r w:rsidR="00256305">
          <w:rPr>
            <w:noProof/>
            <w:webHidden/>
          </w:rPr>
          <w:fldChar w:fldCharType="begin"/>
        </w:r>
        <w:r w:rsidR="00256305">
          <w:rPr>
            <w:noProof/>
            <w:webHidden/>
          </w:rPr>
          <w:instrText xml:space="preserve"> PAGEREF _Toc48655858 \h </w:instrText>
        </w:r>
        <w:r w:rsidR="00256305">
          <w:rPr>
            <w:noProof/>
            <w:webHidden/>
          </w:rPr>
        </w:r>
        <w:r w:rsidR="00256305">
          <w:rPr>
            <w:noProof/>
            <w:webHidden/>
          </w:rPr>
          <w:fldChar w:fldCharType="separate"/>
        </w:r>
        <w:r w:rsidR="00256305">
          <w:rPr>
            <w:noProof/>
            <w:webHidden/>
          </w:rPr>
          <w:t>43</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59" w:history="1">
        <w:r w:rsidR="00256305" w:rsidRPr="00DB6591">
          <w:rPr>
            <w:rStyle w:val="a8"/>
            <w:rFonts w:ascii="宋体" w:hAnsi="宋体" w:cs="Arial"/>
            <w:noProof/>
          </w:rPr>
          <w:t>7.5</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期末按债券品种分类的债券投资组合</w:t>
        </w:r>
        <w:r w:rsidR="00256305">
          <w:rPr>
            <w:noProof/>
            <w:webHidden/>
          </w:rPr>
          <w:tab/>
        </w:r>
        <w:r w:rsidR="00256305">
          <w:rPr>
            <w:noProof/>
            <w:webHidden/>
          </w:rPr>
          <w:fldChar w:fldCharType="begin"/>
        </w:r>
        <w:r w:rsidR="00256305">
          <w:rPr>
            <w:noProof/>
            <w:webHidden/>
          </w:rPr>
          <w:instrText xml:space="preserve"> PAGEREF _Toc48655859 \h </w:instrText>
        </w:r>
        <w:r w:rsidR="00256305">
          <w:rPr>
            <w:noProof/>
            <w:webHidden/>
          </w:rPr>
        </w:r>
        <w:r w:rsidR="00256305">
          <w:rPr>
            <w:noProof/>
            <w:webHidden/>
          </w:rPr>
          <w:fldChar w:fldCharType="separate"/>
        </w:r>
        <w:r w:rsidR="00256305">
          <w:rPr>
            <w:noProof/>
            <w:webHidden/>
          </w:rPr>
          <w:t>44</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60" w:history="1">
        <w:r w:rsidR="00256305" w:rsidRPr="00DB6591">
          <w:rPr>
            <w:rStyle w:val="a8"/>
            <w:rFonts w:ascii="宋体" w:hAnsi="宋体" w:cs="Arial"/>
            <w:noProof/>
          </w:rPr>
          <w:t>7.6</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期末按公允价值占基金资产净值比例大小排序的前五名债券投资明细</w:t>
        </w:r>
        <w:r w:rsidR="00256305">
          <w:rPr>
            <w:noProof/>
            <w:webHidden/>
          </w:rPr>
          <w:tab/>
        </w:r>
        <w:r w:rsidR="00256305">
          <w:rPr>
            <w:noProof/>
            <w:webHidden/>
          </w:rPr>
          <w:fldChar w:fldCharType="begin"/>
        </w:r>
        <w:r w:rsidR="00256305">
          <w:rPr>
            <w:noProof/>
            <w:webHidden/>
          </w:rPr>
          <w:instrText xml:space="preserve"> PAGEREF _Toc48655860 \h </w:instrText>
        </w:r>
        <w:r w:rsidR="00256305">
          <w:rPr>
            <w:noProof/>
            <w:webHidden/>
          </w:rPr>
        </w:r>
        <w:r w:rsidR="00256305">
          <w:rPr>
            <w:noProof/>
            <w:webHidden/>
          </w:rPr>
          <w:fldChar w:fldCharType="separate"/>
        </w:r>
        <w:r w:rsidR="00256305">
          <w:rPr>
            <w:noProof/>
            <w:webHidden/>
          </w:rPr>
          <w:t>45</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61" w:history="1">
        <w:r w:rsidR="00256305" w:rsidRPr="00DB6591">
          <w:rPr>
            <w:rStyle w:val="a8"/>
            <w:rFonts w:ascii="宋体" w:hAnsi="宋体" w:cs="Arial"/>
            <w:noProof/>
          </w:rPr>
          <w:t>7.7</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期末按公允价值占基金资产净值比例大小排序的所有资产支持证券投资明细</w:t>
        </w:r>
        <w:r w:rsidR="00256305">
          <w:rPr>
            <w:noProof/>
            <w:webHidden/>
          </w:rPr>
          <w:tab/>
        </w:r>
        <w:r w:rsidR="00256305">
          <w:rPr>
            <w:noProof/>
            <w:webHidden/>
          </w:rPr>
          <w:fldChar w:fldCharType="begin"/>
        </w:r>
        <w:r w:rsidR="00256305">
          <w:rPr>
            <w:noProof/>
            <w:webHidden/>
          </w:rPr>
          <w:instrText xml:space="preserve"> PAGEREF _Toc48655861 \h </w:instrText>
        </w:r>
        <w:r w:rsidR="00256305">
          <w:rPr>
            <w:noProof/>
            <w:webHidden/>
          </w:rPr>
        </w:r>
        <w:r w:rsidR="00256305">
          <w:rPr>
            <w:noProof/>
            <w:webHidden/>
          </w:rPr>
          <w:fldChar w:fldCharType="separate"/>
        </w:r>
        <w:r w:rsidR="00256305">
          <w:rPr>
            <w:noProof/>
            <w:webHidden/>
          </w:rPr>
          <w:t>45</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62" w:history="1">
        <w:r w:rsidR="00256305" w:rsidRPr="00DB6591">
          <w:rPr>
            <w:rStyle w:val="a8"/>
            <w:rFonts w:ascii="宋体" w:hAnsi="宋体" w:cs="Arial"/>
            <w:noProof/>
          </w:rPr>
          <w:t>7.8</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报告期末按公允价值占基金资产净值比例大小排序的前五名贵金属投资明细</w:t>
        </w:r>
        <w:r w:rsidR="00256305">
          <w:rPr>
            <w:noProof/>
            <w:webHidden/>
          </w:rPr>
          <w:tab/>
        </w:r>
        <w:r w:rsidR="00256305">
          <w:rPr>
            <w:noProof/>
            <w:webHidden/>
          </w:rPr>
          <w:fldChar w:fldCharType="begin"/>
        </w:r>
        <w:r w:rsidR="00256305">
          <w:rPr>
            <w:noProof/>
            <w:webHidden/>
          </w:rPr>
          <w:instrText xml:space="preserve"> PAGEREF _Toc48655862 \h </w:instrText>
        </w:r>
        <w:r w:rsidR="00256305">
          <w:rPr>
            <w:noProof/>
            <w:webHidden/>
          </w:rPr>
        </w:r>
        <w:r w:rsidR="00256305">
          <w:rPr>
            <w:noProof/>
            <w:webHidden/>
          </w:rPr>
          <w:fldChar w:fldCharType="separate"/>
        </w:r>
        <w:r w:rsidR="00256305">
          <w:rPr>
            <w:noProof/>
            <w:webHidden/>
          </w:rPr>
          <w:t>45</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63" w:history="1">
        <w:r w:rsidR="00256305" w:rsidRPr="00DB6591">
          <w:rPr>
            <w:rStyle w:val="a8"/>
            <w:rFonts w:ascii="宋体" w:hAnsi="宋体" w:cs="Arial"/>
            <w:noProof/>
          </w:rPr>
          <w:t>7.9</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期末按公允价值占基金资产净值比例大小排序的前五名权证投资明细</w:t>
        </w:r>
        <w:r w:rsidR="00256305">
          <w:rPr>
            <w:noProof/>
            <w:webHidden/>
          </w:rPr>
          <w:tab/>
        </w:r>
        <w:r w:rsidR="00256305">
          <w:rPr>
            <w:noProof/>
            <w:webHidden/>
          </w:rPr>
          <w:fldChar w:fldCharType="begin"/>
        </w:r>
        <w:r w:rsidR="00256305">
          <w:rPr>
            <w:noProof/>
            <w:webHidden/>
          </w:rPr>
          <w:instrText xml:space="preserve"> PAGEREF _Toc48655863 \h </w:instrText>
        </w:r>
        <w:r w:rsidR="00256305">
          <w:rPr>
            <w:noProof/>
            <w:webHidden/>
          </w:rPr>
        </w:r>
        <w:r w:rsidR="00256305">
          <w:rPr>
            <w:noProof/>
            <w:webHidden/>
          </w:rPr>
          <w:fldChar w:fldCharType="separate"/>
        </w:r>
        <w:r w:rsidR="00256305">
          <w:rPr>
            <w:noProof/>
            <w:webHidden/>
          </w:rPr>
          <w:t>45</w:t>
        </w:r>
        <w:r w:rsidR="00256305">
          <w:rPr>
            <w:noProof/>
            <w:webHidden/>
          </w:rPr>
          <w:fldChar w:fldCharType="end"/>
        </w:r>
      </w:hyperlink>
    </w:p>
    <w:p w:rsidR="00256305" w:rsidRDefault="00486130">
      <w:pPr>
        <w:pStyle w:val="22"/>
        <w:tabs>
          <w:tab w:val="left" w:pos="1260"/>
        </w:tabs>
        <w:rPr>
          <w:rFonts w:asciiTheme="minorHAnsi" w:eastAsiaTheme="minorEastAsia" w:hAnsiTheme="minorHAnsi" w:cstheme="minorBidi"/>
          <w:noProof/>
          <w:kern w:val="2"/>
          <w:szCs w:val="22"/>
        </w:rPr>
      </w:pPr>
      <w:hyperlink w:anchor="_Toc48655864" w:history="1">
        <w:r w:rsidR="00256305" w:rsidRPr="00DB6591">
          <w:rPr>
            <w:rStyle w:val="a8"/>
            <w:rFonts w:ascii="宋体" w:hAnsi="宋体" w:cs="Arial"/>
            <w:noProof/>
          </w:rPr>
          <w:t>7.10</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报告期末本基金投资的股指期货交易情况说明</w:t>
        </w:r>
        <w:r w:rsidR="00256305">
          <w:rPr>
            <w:noProof/>
            <w:webHidden/>
          </w:rPr>
          <w:tab/>
        </w:r>
        <w:r w:rsidR="00256305">
          <w:rPr>
            <w:noProof/>
            <w:webHidden/>
          </w:rPr>
          <w:fldChar w:fldCharType="begin"/>
        </w:r>
        <w:r w:rsidR="00256305">
          <w:rPr>
            <w:noProof/>
            <w:webHidden/>
          </w:rPr>
          <w:instrText xml:space="preserve"> PAGEREF _Toc48655864 \h </w:instrText>
        </w:r>
        <w:r w:rsidR="00256305">
          <w:rPr>
            <w:noProof/>
            <w:webHidden/>
          </w:rPr>
        </w:r>
        <w:r w:rsidR="00256305">
          <w:rPr>
            <w:noProof/>
            <w:webHidden/>
          </w:rPr>
          <w:fldChar w:fldCharType="separate"/>
        </w:r>
        <w:r w:rsidR="00256305">
          <w:rPr>
            <w:noProof/>
            <w:webHidden/>
          </w:rPr>
          <w:t>45</w:t>
        </w:r>
        <w:r w:rsidR="00256305">
          <w:rPr>
            <w:noProof/>
            <w:webHidden/>
          </w:rPr>
          <w:fldChar w:fldCharType="end"/>
        </w:r>
      </w:hyperlink>
    </w:p>
    <w:p w:rsidR="00256305" w:rsidRDefault="00486130">
      <w:pPr>
        <w:pStyle w:val="22"/>
        <w:tabs>
          <w:tab w:val="left" w:pos="1260"/>
        </w:tabs>
        <w:rPr>
          <w:rFonts w:asciiTheme="minorHAnsi" w:eastAsiaTheme="minorEastAsia" w:hAnsiTheme="minorHAnsi" w:cstheme="minorBidi"/>
          <w:noProof/>
          <w:kern w:val="2"/>
          <w:szCs w:val="22"/>
        </w:rPr>
      </w:pPr>
      <w:hyperlink w:anchor="_Toc48655865" w:history="1">
        <w:r w:rsidR="00256305" w:rsidRPr="00DB6591">
          <w:rPr>
            <w:rStyle w:val="a8"/>
            <w:rFonts w:ascii="宋体" w:hAnsi="宋体" w:cs="Arial"/>
            <w:noProof/>
          </w:rPr>
          <w:t>7.11</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报告期末本基金投资的国债期货交易情况说明</w:t>
        </w:r>
        <w:r w:rsidR="00256305">
          <w:rPr>
            <w:noProof/>
            <w:webHidden/>
          </w:rPr>
          <w:tab/>
        </w:r>
        <w:r w:rsidR="00256305">
          <w:rPr>
            <w:noProof/>
            <w:webHidden/>
          </w:rPr>
          <w:fldChar w:fldCharType="begin"/>
        </w:r>
        <w:r w:rsidR="00256305">
          <w:rPr>
            <w:noProof/>
            <w:webHidden/>
          </w:rPr>
          <w:instrText xml:space="preserve"> PAGEREF _Toc48655865 \h </w:instrText>
        </w:r>
        <w:r w:rsidR="00256305">
          <w:rPr>
            <w:noProof/>
            <w:webHidden/>
          </w:rPr>
        </w:r>
        <w:r w:rsidR="00256305">
          <w:rPr>
            <w:noProof/>
            <w:webHidden/>
          </w:rPr>
          <w:fldChar w:fldCharType="separate"/>
        </w:r>
        <w:r w:rsidR="00256305">
          <w:rPr>
            <w:noProof/>
            <w:webHidden/>
          </w:rPr>
          <w:t>46</w:t>
        </w:r>
        <w:r w:rsidR="00256305">
          <w:rPr>
            <w:noProof/>
            <w:webHidden/>
          </w:rPr>
          <w:fldChar w:fldCharType="end"/>
        </w:r>
      </w:hyperlink>
    </w:p>
    <w:p w:rsidR="00256305" w:rsidRDefault="00486130">
      <w:pPr>
        <w:pStyle w:val="22"/>
        <w:tabs>
          <w:tab w:val="left" w:pos="1260"/>
        </w:tabs>
        <w:rPr>
          <w:rFonts w:asciiTheme="minorHAnsi" w:eastAsiaTheme="minorEastAsia" w:hAnsiTheme="minorHAnsi" w:cstheme="minorBidi"/>
          <w:noProof/>
          <w:kern w:val="2"/>
          <w:szCs w:val="22"/>
        </w:rPr>
      </w:pPr>
      <w:hyperlink w:anchor="_Toc48655866" w:history="1">
        <w:r w:rsidR="00256305" w:rsidRPr="00DB6591">
          <w:rPr>
            <w:rStyle w:val="a8"/>
            <w:rFonts w:ascii="宋体" w:hAnsi="宋体" w:cs="Arial"/>
            <w:noProof/>
          </w:rPr>
          <w:t>7.12</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投资组合报告附注</w:t>
        </w:r>
        <w:r w:rsidR="00256305">
          <w:rPr>
            <w:noProof/>
            <w:webHidden/>
          </w:rPr>
          <w:tab/>
        </w:r>
        <w:r w:rsidR="00256305">
          <w:rPr>
            <w:noProof/>
            <w:webHidden/>
          </w:rPr>
          <w:fldChar w:fldCharType="begin"/>
        </w:r>
        <w:r w:rsidR="00256305">
          <w:rPr>
            <w:noProof/>
            <w:webHidden/>
          </w:rPr>
          <w:instrText xml:space="preserve"> PAGEREF _Toc48655866 \h </w:instrText>
        </w:r>
        <w:r w:rsidR="00256305">
          <w:rPr>
            <w:noProof/>
            <w:webHidden/>
          </w:rPr>
        </w:r>
        <w:r w:rsidR="00256305">
          <w:rPr>
            <w:noProof/>
            <w:webHidden/>
          </w:rPr>
          <w:fldChar w:fldCharType="separate"/>
        </w:r>
        <w:r w:rsidR="00256305">
          <w:rPr>
            <w:noProof/>
            <w:webHidden/>
          </w:rPr>
          <w:t>46</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67" w:history="1">
        <w:r w:rsidR="00256305" w:rsidRPr="00DB6591">
          <w:rPr>
            <w:rStyle w:val="a8"/>
            <w:noProof/>
          </w:rPr>
          <w:t>§8</w:t>
        </w:r>
        <w:r w:rsidR="00256305" w:rsidRPr="00DB6591">
          <w:rPr>
            <w:rStyle w:val="a8"/>
            <w:rFonts w:hint="eastAsia"/>
            <w:noProof/>
          </w:rPr>
          <w:t>基金份额持有人信息</w:t>
        </w:r>
        <w:r w:rsidR="00256305">
          <w:rPr>
            <w:noProof/>
            <w:webHidden/>
          </w:rPr>
          <w:tab/>
        </w:r>
        <w:r w:rsidR="00256305">
          <w:rPr>
            <w:noProof/>
            <w:webHidden/>
          </w:rPr>
          <w:fldChar w:fldCharType="begin"/>
        </w:r>
        <w:r w:rsidR="00256305">
          <w:rPr>
            <w:noProof/>
            <w:webHidden/>
          </w:rPr>
          <w:instrText xml:space="preserve"> PAGEREF _Toc48655867 \h </w:instrText>
        </w:r>
        <w:r w:rsidR="00256305">
          <w:rPr>
            <w:noProof/>
            <w:webHidden/>
          </w:rPr>
        </w:r>
        <w:r w:rsidR="00256305">
          <w:rPr>
            <w:noProof/>
            <w:webHidden/>
          </w:rPr>
          <w:fldChar w:fldCharType="separate"/>
        </w:r>
        <w:r w:rsidR="00256305">
          <w:rPr>
            <w:noProof/>
            <w:webHidden/>
          </w:rPr>
          <w:t>47</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68" w:history="1">
        <w:r w:rsidR="00256305" w:rsidRPr="00DB6591">
          <w:rPr>
            <w:rStyle w:val="a8"/>
            <w:rFonts w:ascii="宋体" w:hAnsi="宋体" w:cs="Arial"/>
            <w:noProof/>
          </w:rPr>
          <w:t>8.1</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期末基金份额持有人户数及持有人结构</w:t>
        </w:r>
        <w:r w:rsidR="00256305">
          <w:rPr>
            <w:noProof/>
            <w:webHidden/>
          </w:rPr>
          <w:tab/>
        </w:r>
        <w:r w:rsidR="00256305">
          <w:rPr>
            <w:noProof/>
            <w:webHidden/>
          </w:rPr>
          <w:fldChar w:fldCharType="begin"/>
        </w:r>
        <w:r w:rsidR="00256305">
          <w:rPr>
            <w:noProof/>
            <w:webHidden/>
          </w:rPr>
          <w:instrText xml:space="preserve"> PAGEREF _Toc48655868 \h </w:instrText>
        </w:r>
        <w:r w:rsidR="00256305">
          <w:rPr>
            <w:noProof/>
            <w:webHidden/>
          </w:rPr>
        </w:r>
        <w:r w:rsidR="00256305">
          <w:rPr>
            <w:noProof/>
            <w:webHidden/>
          </w:rPr>
          <w:fldChar w:fldCharType="separate"/>
        </w:r>
        <w:r w:rsidR="00256305">
          <w:rPr>
            <w:noProof/>
            <w:webHidden/>
          </w:rPr>
          <w:t>47</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69" w:history="1">
        <w:r w:rsidR="00256305" w:rsidRPr="00DB6591">
          <w:rPr>
            <w:rStyle w:val="a8"/>
            <w:rFonts w:ascii="宋体" w:hAnsi="宋体" w:cs="Arial"/>
            <w:noProof/>
          </w:rPr>
          <w:t>8.2</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期末基金管理人的从业人员持有本基金的情况</w:t>
        </w:r>
        <w:r w:rsidR="00256305">
          <w:rPr>
            <w:noProof/>
            <w:webHidden/>
          </w:rPr>
          <w:tab/>
        </w:r>
        <w:r w:rsidR="00256305">
          <w:rPr>
            <w:noProof/>
            <w:webHidden/>
          </w:rPr>
          <w:fldChar w:fldCharType="begin"/>
        </w:r>
        <w:r w:rsidR="00256305">
          <w:rPr>
            <w:noProof/>
            <w:webHidden/>
          </w:rPr>
          <w:instrText xml:space="preserve"> PAGEREF _Toc48655869 \h </w:instrText>
        </w:r>
        <w:r w:rsidR="00256305">
          <w:rPr>
            <w:noProof/>
            <w:webHidden/>
          </w:rPr>
        </w:r>
        <w:r w:rsidR="00256305">
          <w:rPr>
            <w:noProof/>
            <w:webHidden/>
          </w:rPr>
          <w:fldChar w:fldCharType="separate"/>
        </w:r>
        <w:r w:rsidR="00256305">
          <w:rPr>
            <w:noProof/>
            <w:webHidden/>
          </w:rPr>
          <w:t>47</w:t>
        </w:r>
        <w:r w:rsidR="00256305">
          <w:rPr>
            <w:noProof/>
            <w:webHidden/>
          </w:rPr>
          <w:fldChar w:fldCharType="end"/>
        </w:r>
      </w:hyperlink>
    </w:p>
    <w:p w:rsidR="00256305" w:rsidRDefault="00486130">
      <w:pPr>
        <w:pStyle w:val="22"/>
        <w:tabs>
          <w:tab w:val="left" w:pos="1050"/>
        </w:tabs>
        <w:rPr>
          <w:rFonts w:asciiTheme="minorHAnsi" w:eastAsiaTheme="minorEastAsia" w:hAnsiTheme="minorHAnsi" w:cstheme="minorBidi"/>
          <w:noProof/>
          <w:kern w:val="2"/>
          <w:szCs w:val="22"/>
        </w:rPr>
      </w:pPr>
      <w:hyperlink w:anchor="_Toc48655870" w:history="1">
        <w:r w:rsidR="00256305" w:rsidRPr="00DB6591">
          <w:rPr>
            <w:rStyle w:val="a8"/>
            <w:rFonts w:ascii="宋体" w:hAnsi="宋体" w:cs="Arial"/>
            <w:noProof/>
          </w:rPr>
          <w:t>8.3</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期末基金管理人的从业人员持有本开放式基金份额总量区间的情况</w:t>
        </w:r>
        <w:r w:rsidR="00256305">
          <w:rPr>
            <w:noProof/>
            <w:webHidden/>
          </w:rPr>
          <w:tab/>
        </w:r>
        <w:r w:rsidR="00256305">
          <w:rPr>
            <w:noProof/>
            <w:webHidden/>
          </w:rPr>
          <w:fldChar w:fldCharType="begin"/>
        </w:r>
        <w:r w:rsidR="00256305">
          <w:rPr>
            <w:noProof/>
            <w:webHidden/>
          </w:rPr>
          <w:instrText xml:space="preserve"> PAGEREF _Toc48655870 \h </w:instrText>
        </w:r>
        <w:r w:rsidR="00256305">
          <w:rPr>
            <w:noProof/>
            <w:webHidden/>
          </w:rPr>
        </w:r>
        <w:r w:rsidR="00256305">
          <w:rPr>
            <w:noProof/>
            <w:webHidden/>
          </w:rPr>
          <w:fldChar w:fldCharType="separate"/>
        </w:r>
        <w:r w:rsidR="00256305">
          <w:rPr>
            <w:noProof/>
            <w:webHidden/>
          </w:rPr>
          <w:t>47</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71" w:history="1">
        <w:r w:rsidR="00256305" w:rsidRPr="00DB6591">
          <w:rPr>
            <w:rStyle w:val="a8"/>
            <w:noProof/>
          </w:rPr>
          <w:t>§9</w:t>
        </w:r>
        <w:r w:rsidR="00256305" w:rsidRPr="00DB6591">
          <w:rPr>
            <w:rStyle w:val="a8"/>
            <w:rFonts w:hint="eastAsia"/>
            <w:noProof/>
          </w:rPr>
          <w:t>开放式基金份额变动</w:t>
        </w:r>
        <w:r w:rsidR="00256305">
          <w:rPr>
            <w:noProof/>
            <w:webHidden/>
          </w:rPr>
          <w:tab/>
        </w:r>
        <w:r w:rsidR="00256305">
          <w:rPr>
            <w:noProof/>
            <w:webHidden/>
          </w:rPr>
          <w:fldChar w:fldCharType="begin"/>
        </w:r>
        <w:r w:rsidR="00256305">
          <w:rPr>
            <w:noProof/>
            <w:webHidden/>
          </w:rPr>
          <w:instrText xml:space="preserve"> PAGEREF _Toc48655871 \h </w:instrText>
        </w:r>
        <w:r w:rsidR="00256305">
          <w:rPr>
            <w:noProof/>
            <w:webHidden/>
          </w:rPr>
        </w:r>
        <w:r w:rsidR="00256305">
          <w:rPr>
            <w:noProof/>
            <w:webHidden/>
          </w:rPr>
          <w:fldChar w:fldCharType="separate"/>
        </w:r>
        <w:r w:rsidR="00256305">
          <w:rPr>
            <w:noProof/>
            <w:webHidden/>
          </w:rPr>
          <w:t>48</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72" w:history="1">
        <w:r w:rsidR="00256305" w:rsidRPr="00DB6591">
          <w:rPr>
            <w:rStyle w:val="a8"/>
            <w:noProof/>
          </w:rPr>
          <w:t>§10</w:t>
        </w:r>
        <w:r w:rsidR="00256305" w:rsidRPr="00DB6591">
          <w:rPr>
            <w:rStyle w:val="a8"/>
            <w:rFonts w:hint="eastAsia"/>
            <w:noProof/>
          </w:rPr>
          <w:t>重大事件揭示</w:t>
        </w:r>
        <w:r w:rsidR="00256305">
          <w:rPr>
            <w:noProof/>
            <w:webHidden/>
          </w:rPr>
          <w:tab/>
        </w:r>
        <w:r w:rsidR="00256305">
          <w:rPr>
            <w:noProof/>
            <w:webHidden/>
          </w:rPr>
          <w:fldChar w:fldCharType="begin"/>
        </w:r>
        <w:r w:rsidR="00256305">
          <w:rPr>
            <w:noProof/>
            <w:webHidden/>
          </w:rPr>
          <w:instrText xml:space="preserve"> PAGEREF _Toc48655872 \h </w:instrText>
        </w:r>
        <w:r w:rsidR="00256305">
          <w:rPr>
            <w:noProof/>
            <w:webHidden/>
          </w:rPr>
        </w:r>
        <w:r w:rsidR="00256305">
          <w:rPr>
            <w:noProof/>
            <w:webHidden/>
          </w:rPr>
          <w:fldChar w:fldCharType="separate"/>
        </w:r>
        <w:r w:rsidR="00256305">
          <w:rPr>
            <w:noProof/>
            <w:webHidden/>
          </w:rPr>
          <w:t>48</w:t>
        </w:r>
        <w:r w:rsidR="00256305">
          <w:rPr>
            <w:noProof/>
            <w:webHidden/>
          </w:rPr>
          <w:fldChar w:fldCharType="end"/>
        </w:r>
      </w:hyperlink>
    </w:p>
    <w:p w:rsidR="00256305" w:rsidRDefault="00486130">
      <w:pPr>
        <w:pStyle w:val="22"/>
        <w:tabs>
          <w:tab w:val="left" w:pos="1260"/>
        </w:tabs>
        <w:rPr>
          <w:rFonts w:asciiTheme="minorHAnsi" w:eastAsiaTheme="minorEastAsia" w:hAnsiTheme="minorHAnsi" w:cstheme="minorBidi"/>
          <w:noProof/>
          <w:kern w:val="2"/>
          <w:szCs w:val="22"/>
        </w:rPr>
      </w:pPr>
      <w:hyperlink w:anchor="_Toc48655873" w:history="1">
        <w:r w:rsidR="00256305" w:rsidRPr="00DB6591">
          <w:rPr>
            <w:rStyle w:val="a8"/>
            <w:noProof/>
          </w:rPr>
          <w:t>10.1</w:t>
        </w:r>
        <w:r w:rsidR="00256305">
          <w:rPr>
            <w:rFonts w:asciiTheme="minorHAnsi" w:eastAsiaTheme="minorEastAsia" w:hAnsiTheme="minorHAnsi" w:cstheme="minorBidi"/>
            <w:noProof/>
            <w:kern w:val="2"/>
            <w:szCs w:val="22"/>
          </w:rPr>
          <w:tab/>
        </w:r>
        <w:r w:rsidR="00256305" w:rsidRPr="00DB6591">
          <w:rPr>
            <w:rStyle w:val="a8"/>
            <w:rFonts w:hint="eastAsia"/>
            <w:noProof/>
          </w:rPr>
          <w:t>基金份额持有人大会决议</w:t>
        </w:r>
        <w:r w:rsidR="00256305">
          <w:rPr>
            <w:noProof/>
            <w:webHidden/>
          </w:rPr>
          <w:tab/>
        </w:r>
        <w:r w:rsidR="00256305">
          <w:rPr>
            <w:noProof/>
            <w:webHidden/>
          </w:rPr>
          <w:fldChar w:fldCharType="begin"/>
        </w:r>
        <w:r w:rsidR="00256305">
          <w:rPr>
            <w:noProof/>
            <w:webHidden/>
          </w:rPr>
          <w:instrText xml:space="preserve"> PAGEREF _Toc48655873 \h </w:instrText>
        </w:r>
        <w:r w:rsidR="00256305">
          <w:rPr>
            <w:noProof/>
            <w:webHidden/>
          </w:rPr>
        </w:r>
        <w:r w:rsidR="00256305">
          <w:rPr>
            <w:noProof/>
            <w:webHidden/>
          </w:rPr>
          <w:fldChar w:fldCharType="separate"/>
        </w:r>
        <w:r w:rsidR="00256305">
          <w:rPr>
            <w:noProof/>
            <w:webHidden/>
          </w:rPr>
          <w:t>48</w:t>
        </w:r>
        <w:r w:rsidR="00256305">
          <w:rPr>
            <w:noProof/>
            <w:webHidden/>
          </w:rPr>
          <w:fldChar w:fldCharType="end"/>
        </w:r>
      </w:hyperlink>
    </w:p>
    <w:p w:rsidR="00256305" w:rsidRDefault="00486130">
      <w:pPr>
        <w:pStyle w:val="22"/>
        <w:tabs>
          <w:tab w:val="left" w:pos="1260"/>
        </w:tabs>
        <w:rPr>
          <w:rFonts w:asciiTheme="minorHAnsi" w:eastAsiaTheme="minorEastAsia" w:hAnsiTheme="minorHAnsi" w:cstheme="minorBidi"/>
          <w:noProof/>
          <w:kern w:val="2"/>
          <w:szCs w:val="22"/>
        </w:rPr>
      </w:pPr>
      <w:hyperlink w:anchor="_Toc48655874" w:history="1">
        <w:r w:rsidR="00256305" w:rsidRPr="00DB6591">
          <w:rPr>
            <w:rStyle w:val="a8"/>
            <w:noProof/>
          </w:rPr>
          <w:t>10.2</w:t>
        </w:r>
        <w:r w:rsidR="00256305">
          <w:rPr>
            <w:rFonts w:asciiTheme="minorHAnsi" w:eastAsiaTheme="minorEastAsia" w:hAnsiTheme="minorHAnsi" w:cstheme="minorBidi"/>
            <w:noProof/>
            <w:kern w:val="2"/>
            <w:szCs w:val="22"/>
          </w:rPr>
          <w:tab/>
        </w:r>
        <w:r w:rsidR="00256305" w:rsidRPr="00DB6591">
          <w:rPr>
            <w:rStyle w:val="a8"/>
            <w:rFonts w:hint="eastAsia"/>
            <w:noProof/>
          </w:rPr>
          <w:t>基金管理人、基金托管人的专门基金托管部门的重大人事变动</w:t>
        </w:r>
        <w:r w:rsidR="00256305">
          <w:rPr>
            <w:noProof/>
            <w:webHidden/>
          </w:rPr>
          <w:tab/>
        </w:r>
        <w:r w:rsidR="00256305">
          <w:rPr>
            <w:noProof/>
            <w:webHidden/>
          </w:rPr>
          <w:fldChar w:fldCharType="begin"/>
        </w:r>
        <w:r w:rsidR="00256305">
          <w:rPr>
            <w:noProof/>
            <w:webHidden/>
          </w:rPr>
          <w:instrText xml:space="preserve"> PAGEREF _Toc48655874 \h </w:instrText>
        </w:r>
        <w:r w:rsidR="00256305">
          <w:rPr>
            <w:noProof/>
            <w:webHidden/>
          </w:rPr>
        </w:r>
        <w:r w:rsidR="00256305">
          <w:rPr>
            <w:noProof/>
            <w:webHidden/>
          </w:rPr>
          <w:fldChar w:fldCharType="separate"/>
        </w:r>
        <w:r w:rsidR="00256305">
          <w:rPr>
            <w:noProof/>
            <w:webHidden/>
          </w:rPr>
          <w:t>48</w:t>
        </w:r>
        <w:r w:rsidR="00256305">
          <w:rPr>
            <w:noProof/>
            <w:webHidden/>
          </w:rPr>
          <w:fldChar w:fldCharType="end"/>
        </w:r>
      </w:hyperlink>
    </w:p>
    <w:p w:rsidR="00256305" w:rsidRDefault="00486130">
      <w:pPr>
        <w:pStyle w:val="22"/>
        <w:tabs>
          <w:tab w:val="left" w:pos="1260"/>
        </w:tabs>
        <w:rPr>
          <w:rFonts w:asciiTheme="minorHAnsi" w:eastAsiaTheme="minorEastAsia" w:hAnsiTheme="minorHAnsi" w:cstheme="minorBidi"/>
          <w:noProof/>
          <w:kern w:val="2"/>
          <w:szCs w:val="22"/>
        </w:rPr>
      </w:pPr>
      <w:hyperlink w:anchor="_Toc48655875" w:history="1">
        <w:r w:rsidR="00256305" w:rsidRPr="00DB6591">
          <w:rPr>
            <w:rStyle w:val="a8"/>
            <w:noProof/>
          </w:rPr>
          <w:t>10.3</w:t>
        </w:r>
        <w:r w:rsidR="00256305">
          <w:rPr>
            <w:rFonts w:asciiTheme="minorHAnsi" w:eastAsiaTheme="minorEastAsia" w:hAnsiTheme="minorHAnsi" w:cstheme="minorBidi"/>
            <w:noProof/>
            <w:kern w:val="2"/>
            <w:szCs w:val="22"/>
          </w:rPr>
          <w:tab/>
        </w:r>
        <w:r w:rsidR="00256305" w:rsidRPr="00DB6591">
          <w:rPr>
            <w:rStyle w:val="a8"/>
            <w:rFonts w:hint="eastAsia"/>
            <w:noProof/>
          </w:rPr>
          <w:t>涉及基金管理人、基金财产、基金托管业务的诉讼</w:t>
        </w:r>
        <w:r w:rsidR="00256305">
          <w:rPr>
            <w:noProof/>
            <w:webHidden/>
          </w:rPr>
          <w:tab/>
        </w:r>
        <w:r w:rsidR="00256305">
          <w:rPr>
            <w:noProof/>
            <w:webHidden/>
          </w:rPr>
          <w:fldChar w:fldCharType="begin"/>
        </w:r>
        <w:r w:rsidR="00256305">
          <w:rPr>
            <w:noProof/>
            <w:webHidden/>
          </w:rPr>
          <w:instrText xml:space="preserve"> PAGEREF _Toc48655875 \h </w:instrText>
        </w:r>
        <w:r w:rsidR="00256305">
          <w:rPr>
            <w:noProof/>
            <w:webHidden/>
          </w:rPr>
        </w:r>
        <w:r w:rsidR="00256305">
          <w:rPr>
            <w:noProof/>
            <w:webHidden/>
          </w:rPr>
          <w:fldChar w:fldCharType="separate"/>
        </w:r>
        <w:r w:rsidR="00256305">
          <w:rPr>
            <w:noProof/>
            <w:webHidden/>
          </w:rPr>
          <w:t>48</w:t>
        </w:r>
        <w:r w:rsidR="00256305">
          <w:rPr>
            <w:noProof/>
            <w:webHidden/>
          </w:rPr>
          <w:fldChar w:fldCharType="end"/>
        </w:r>
      </w:hyperlink>
    </w:p>
    <w:p w:rsidR="00256305" w:rsidRDefault="00486130">
      <w:pPr>
        <w:pStyle w:val="22"/>
        <w:tabs>
          <w:tab w:val="left" w:pos="1260"/>
        </w:tabs>
        <w:rPr>
          <w:rFonts w:asciiTheme="minorHAnsi" w:eastAsiaTheme="minorEastAsia" w:hAnsiTheme="minorHAnsi" w:cstheme="minorBidi"/>
          <w:noProof/>
          <w:kern w:val="2"/>
          <w:szCs w:val="22"/>
        </w:rPr>
      </w:pPr>
      <w:hyperlink w:anchor="_Toc48655876" w:history="1">
        <w:r w:rsidR="00256305" w:rsidRPr="00DB6591">
          <w:rPr>
            <w:rStyle w:val="a8"/>
            <w:noProof/>
          </w:rPr>
          <w:t>10.4</w:t>
        </w:r>
        <w:r w:rsidR="00256305">
          <w:rPr>
            <w:rFonts w:asciiTheme="minorHAnsi" w:eastAsiaTheme="minorEastAsia" w:hAnsiTheme="minorHAnsi" w:cstheme="minorBidi"/>
            <w:noProof/>
            <w:kern w:val="2"/>
            <w:szCs w:val="22"/>
          </w:rPr>
          <w:tab/>
        </w:r>
        <w:r w:rsidR="00256305" w:rsidRPr="00DB6591">
          <w:rPr>
            <w:rStyle w:val="a8"/>
            <w:rFonts w:hint="eastAsia"/>
            <w:noProof/>
          </w:rPr>
          <w:t>基金投资策略的改变</w:t>
        </w:r>
        <w:r w:rsidR="00256305">
          <w:rPr>
            <w:noProof/>
            <w:webHidden/>
          </w:rPr>
          <w:tab/>
        </w:r>
        <w:r w:rsidR="00256305">
          <w:rPr>
            <w:noProof/>
            <w:webHidden/>
          </w:rPr>
          <w:fldChar w:fldCharType="begin"/>
        </w:r>
        <w:r w:rsidR="00256305">
          <w:rPr>
            <w:noProof/>
            <w:webHidden/>
          </w:rPr>
          <w:instrText xml:space="preserve"> PAGEREF _Toc48655876 \h </w:instrText>
        </w:r>
        <w:r w:rsidR="00256305">
          <w:rPr>
            <w:noProof/>
            <w:webHidden/>
          </w:rPr>
        </w:r>
        <w:r w:rsidR="00256305">
          <w:rPr>
            <w:noProof/>
            <w:webHidden/>
          </w:rPr>
          <w:fldChar w:fldCharType="separate"/>
        </w:r>
        <w:r w:rsidR="00256305">
          <w:rPr>
            <w:noProof/>
            <w:webHidden/>
          </w:rPr>
          <w:t>48</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77" w:history="1">
        <w:r w:rsidR="00256305" w:rsidRPr="00DB6591">
          <w:rPr>
            <w:rStyle w:val="a8"/>
            <w:noProof/>
          </w:rPr>
          <w:t>10.5</w:t>
        </w:r>
        <w:r w:rsidR="00256305" w:rsidRPr="00DB6591">
          <w:rPr>
            <w:rStyle w:val="a8"/>
            <w:rFonts w:hint="eastAsia"/>
            <w:noProof/>
          </w:rPr>
          <w:t>为基金进行审计的会计师事务所情况</w:t>
        </w:r>
        <w:r w:rsidR="00256305">
          <w:rPr>
            <w:noProof/>
            <w:webHidden/>
          </w:rPr>
          <w:tab/>
        </w:r>
        <w:r w:rsidR="00256305">
          <w:rPr>
            <w:noProof/>
            <w:webHidden/>
          </w:rPr>
          <w:fldChar w:fldCharType="begin"/>
        </w:r>
        <w:r w:rsidR="00256305">
          <w:rPr>
            <w:noProof/>
            <w:webHidden/>
          </w:rPr>
          <w:instrText xml:space="preserve"> PAGEREF _Toc48655877 \h </w:instrText>
        </w:r>
        <w:r w:rsidR="00256305">
          <w:rPr>
            <w:noProof/>
            <w:webHidden/>
          </w:rPr>
        </w:r>
        <w:r w:rsidR="00256305">
          <w:rPr>
            <w:noProof/>
            <w:webHidden/>
          </w:rPr>
          <w:fldChar w:fldCharType="separate"/>
        </w:r>
        <w:r w:rsidR="00256305">
          <w:rPr>
            <w:noProof/>
            <w:webHidden/>
          </w:rPr>
          <w:t>48</w:t>
        </w:r>
        <w:r w:rsidR="00256305">
          <w:rPr>
            <w:noProof/>
            <w:webHidden/>
          </w:rPr>
          <w:fldChar w:fldCharType="end"/>
        </w:r>
      </w:hyperlink>
    </w:p>
    <w:p w:rsidR="00256305" w:rsidRDefault="00486130">
      <w:pPr>
        <w:pStyle w:val="22"/>
        <w:tabs>
          <w:tab w:val="left" w:pos="1260"/>
        </w:tabs>
        <w:rPr>
          <w:rFonts w:asciiTheme="minorHAnsi" w:eastAsiaTheme="minorEastAsia" w:hAnsiTheme="minorHAnsi" w:cstheme="minorBidi"/>
          <w:noProof/>
          <w:kern w:val="2"/>
          <w:szCs w:val="22"/>
        </w:rPr>
      </w:pPr>
      <w:hyperlink w:anchor="_Toc48655878" w:history="1">
        <w:r w:rsidR="00256305" w:rsidRPr="00DB6591">
          <w:rPr>
            <w:rStyle w:val="a8"/>
            <w:noProof/>
          </w:rPr>
          <w:t>10.6</w:t>
        </w:r>
        <w:r w:rsidR="00256305">
          <w:rPr>
            <w:rFonts w:asciiTheme="minorHAnsi" w:eastAsiaTheme="minorEastAsia" w:hAnsiTheme="minorHAnsi" w:cstheme="minorBidi"/>
            <w:noProof/>
            <w:kern w:val="2"/>
            <w:szCs w:val="22"/>
          </w:rPr>
          <w:tab/>
        </w:r>
        <w:r w:rsidR="00256305" w:rsidRPr="00DB6591">
          <w:rPr>
            <w:rStyle w:val="a8"/>
            <w:rFonts w:hint="eastAsia"/>
            <w:noProof/>
          </w:rPr>
          <w:t>管理人、托管人及其高级管理人员受稽查或处罚等情况</w:t>
        </w:r>
        <w:r w:rsidR="00256305">
          <w:rPr>
            <w:noProof/>
            <w:webHidden/>
          </w:rPr>
          <w:tab/>
        </w:r>
        <w:r w:rsidR="00256305">
          <w:rPr>
            <w:noProof/>
            <w:webHidden/>
          </w:rPr>
          <w:fldChar w:fldCharType="begin"/>
        </w:r>
        <w:r w:rsidR="00256305">
          <w:rPr>
            <w:noProof/>
            <w:webHidden/>
          </w:rPr>
          <w:instrText xml:space="preserve"> PAGEREF _Toc48655878 \h </w:instrText>
        </w:r>
        <w:r w:rsidR="00256305">
          <w:rPr>
            <w:noProof/>
            <w:webHidden/>
          </w:rPr>
        </w:r>
        <w:r w:rsidR="00256305">
          <w:rPr>
            <w:noProof/>
            <w:webHidden/>
          </w:rPr>
          <w:fldChar w:fldCharType="separate"/>
        </w:r>
        <w:r w:rsidR="00256305">
          <w:rPr>
            <w:noProof/>
            <w:webHidden/>
          </w:rPr>
          <w:t>49</w:t>
        </w:r>
        <w:r w:rsidR="00256305">
          <w:rPr>
            <w:noProof/>
            <w:webHidden/>
          </w:rPr>
          <w:fldChar w:fldCharType="end"/>
        </w:r>
      </w:hyperlink>
    </w:p>
    <w:p w:rsidR="00256305" w:rsidRDefault="00486130">
      <w:pPr>
        <w:pStyle w:val="22"/>
        <w:tabs>
          <w:tab w:val="left" w:pos="1260"/>
        </w:tabs>
        <w:rPr>
          <w:rFonts w:asciiTheme="minorHAnsi" w:eastAsiaTheme="minorEastAsia" w:hAnsiTheme="minorHAnsi" w:cstheme="minorBidi"/>
          <w:noProof/>
          <w:kern w:val="2"/>
          <w:szCs w:val="22"/>
        </w:rPr>
      </w:pPr>
      <w:hyperlink w:anchor="_Toc48655879" w:history="1">
        <w:r w:rsidR="00256305" w:rsidRPr="00DB6591">
          <w:rPr>
            <w:rStyle w:val="a8"/>
            <w:noProof/>
          </w:rPr>
          <w:t>10.7</w:t>
        </w:r>
        <w:r w:rsidR="00256305">
          <w:rPr>
            <w:rFonts w:asciiTheme="minorHAnsi" w:eastAsiaTheme="minorEastAsia" w:hAnsiTheme="minorHAnsi" w:cstheme="minorBidi"/>
            <w:noProof/>
            <w:kern w:val="2"/>
            <w:szCs w:val="22"/>
          </w:rPr>
          <w:tab/>
        </w:r>
        <w:r w:rsidR="00256305" w:rsidRPr="00DB6591">
          <w:rPr>
            <w:rStyle w:val="a8"/>
            <w:rFonts w:hint="eastAsia"/>
            <w:noProof/>
          </w:rPr>
          <w:t>基金租用证券公司交易单元的有关情况</w:t>
        </w:r>
        <w:r w:rsidR="00256305">
          <w:rPr>
            <w:noProof/>
            <w:webHidden/>
          </w:rPr>
          <w:tab/>
        </w:r>
        <w:r w:rsidR="00256305">
          <w:rPr>
            <w:noProof/>
            <w:webHidden/>
          </w:rPr>
          <w:fldChar w:fldCharType="begin"/>
        </w:r>
        <w:r w:rsidR="00256305">
          <w:rPr>
            <w:noProof/>
            <w:webHidden/>
          </w:rPr>
          <w:instrText xml:space="preserve"> PAGEREF _Toc48655879 \h </w:instrText>
        </w:r>
        <w:r w:rsidR="00256305">
          <w:rPr>
            <w:noProof/>
            <w:webHidden/>
          </w:rPr>
        </w:r>
        <w:r w:rsidR="00256305">
          <w:rPr>
            <w:noProof/>
            <w:webHidden/>
          </w:rPr>
          <w:fldChar w:fldCharType="separate"/>
        </w:r>
        <w:r w:rsidR="00256305">
          <w:rPr>
            <w:noProof/>
            <w:webHidden/>
          </w:rPr>
          <w:t>49</w:t>
        </w:r>
        <w:r w:rsidR="00256305">
          <w:rPr>
            <w:noProof/>
            <w:webHidden/>
          </w:rPr>
          <w:fldChar w:fldCharType="end"/>
        </w:r>
      </w:hyperlink>
    </w:p>
    <w:p w:rsidR="00256305" w:rsidRDefault="00486130">
      <w:pPr>
        <w:pStyle w:val="22"/>
        <w:tabs>
          <w:tab w:val="left" w:pos="1260"/>
        </w:tabs>
        <w:rPr>
          <w:rFonts w:asciiTheme="minorHAnsi" w:eastAsiaTheme="minorEastAsia" w:hAnsiTheme="minorHAnsi" w:cstheme="minorBidi"/>
          <w:noProof/>
          <w:kern w:val="2"/>
          <w:szCs w:val="22"/>
        </w:rPr>
      </w:pPr>
      <w:hyperlink w:anchor="_Toc48655880" w:history="1">
        <w:r w:rsidR="00256305" w:rsidRPr="00DB6591">
          <w:rPr>
            <w:rStyle w:val="a8"/>
            <w:rFonts w:ascii="宋体" w:hAnsi="宋体" w:cs="Arial"/>
            <w:noProof/>
          </w:rPr>
          <w:t>10.8</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其他重大事件</w:t>
        </w:r>
        <w:r w:rsidR="00256305">
          <w:rPr>
            <w:noProof/>
            <w:webHidden/>
          </w:rPr>
          <w:tab/>
        </w:r>
        <w:r w:rsidR="00256305">
          <w:rPr>
            <w:noProof/>
            <w:webHidden/>
          </w:rPr>
          <w:fldChar w:fldCharType="begin"/>
        </w:r>
        <w:r w:rsidR="00256305">
          <w:rPr>
            <w:noProof/>
            <w:webHidden/>
          </w:rPr>
          <w:instrText xml:space="preserve"> PAGEREF _Toc48655880 \h </w:instrText>
        </w:r>
        <w:r w:rsidR="00256305">
          <w:rPr>
            <w:noProof/>
            <w:webHidden/>
          </w:rPr>
        </w:r>
        <w:r w:rsidR="00256305">
          <w:rPr>
            <w:noProof/>
            <w:webHidden/>
          </w:rPr>
          <w:fldChar w:fldCharType="separate"/>
        </w:r>
        <w:r w:rsidR="00256305">
          <w:rPr>
            <w:noProof/>
            <w:webHidden/>
          </w:rPr>
          <w:t>50</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81" w:history="1">
        <w:r w:rsidR="00256305" w:rsidRPr="00DB6591">
          <w:rPr>
            <w:rStyle w:val="a8"/>
            <w:noProof/>
          </w:rPr>
          <w:t>§11</w:t>
        </w:r>
        <w:r w:rsidR="00256305" w:rsidRPr="00DB6591">
          <w:rPr>
            <w:rStyle w:val="a8"/>
            <w:rFonts w:hint="eastAsia"/>
            <w:noProof/>
          </w:rPr>
          <w:t>影响投资者决策的其他重要信息</w:t>
        </w:r>
        <w:r w:rsidR="00256305">
          <w:rPr>
            <w:noProof/>
            <w:webHidden/>
          </w:rPr>
          <w:tab/>
        </w:r>
        <w:r w:rsidR="00256305">
          <w:rPr>
            <w:noProof/>
            <w:webHidden/>
          </w:rPr>
          <w:fldChar w:fldCharType="begin"/>
        </w:r>
        <w:r w:rsidR="00256305">
          <w:rPr>
            <w:noProof/>
            <w:webHidden/>
          </w:rPr>
          <w:instrText xml:space="preserve"> PAGEREF _Toc48655881 \h </w:instrText>
        </w:r>
        <w:r w:rsidR="00256305">
          <w:rPr>
            <w:noProof/>
            <w:webHidden/>
          </w:rPr>
        </w:r>
        <w:r w:rsidR="00256305">
          <w:rPr>
            <w:noProof/>
            <w:webHidden/>
          </w:rPr>
          <w:fldChar w:fldCharType="separate"/>
        </w:r>
        <w:r w:rsidR="00256305">
          <w:rPr>
            <w:noProof/>
            <w:webHidden/>
          </w:rPr>
          <w:t>51</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82" w:history="1">
        <w:r w:rsidR="00256305" w:rsidRPr="00DB6591">
          <w:rPr>
            <w:rStyle w:val="a8"/>
            <w:rFonts w:ascii="宋体" w:hAnsi="宋体" w:cs="Arial"/>
            <w:noProof/>
          </w:rPr>
          <w:t xml:space="preserve">11.1 </w:t>
        </w:r>
        <w:r w:rsidR="00256305" w:rsidRPr="00DB6591">
          <w:rPr>
            <w:rStyle w:val="a8"/>
            <w:rFonts w:ascii="宋体" w:hAnsi="宋体" w:cs="Arial" w:hint="eastAsia"/>
            <w:noProof/>
          </w:rPr>
          <w:t>报告期内单一投资者持有基金份额比例达到或超过</w:t>
        </w:r>
        <w:r w:rsidR="00256305" w:rsidRPr="00DB6591">
          <w:rPr>
            <w:rStyle w:val="a8"/>
            <w:rFonts w:ascii="宋体" w:hAnsi="宋体" w:cs="Arial"/>
            <w:noProof/>
          </w:rPr>
          <w:t>20%</w:t>
        </w:r>
        <w:r w:rsidR="00256305" w:rsidRPr="00DB6591">
          <w:rPr>
            <w:rStyle w:val="a8"/>
            <w:rFonts w:ascii="宋体" w:hAnsi="宋体" w:cs="Arial" w:hint="eastAsia"/>
            <w:noProof/>
          </w:rPr>
          <w:t>的情况</w:t>
        </w:r>
        <w:r w:rsidR="00256305">
          <w:rPr>
            <w:noProof/>
            <w:webHidden/>
          </w:rPr>
          <w:tab/>
        </w:r>
        <w:r w:rsidR="00256305">
          <w:rPr>
            <w:noProof/>
            <w:webHidden/>
          </w:rPr>
          <w:fldChar w:fldCharType="begin"/>
        </w:r>
        <w:r w:rsidR="00256305">
          <w:rPr>
            <w:noProof/>
            <w:webHidden/>
          </w:rPr>
          <w:instrText xml:space="preserve"> PAGEREF _Toc48655882 \h </w:instrText>
        </w:r>
        <w:r w:rsidR="00256305">
          <w:rPr>
            <w:noProof/>
            <w:webHidden/>
          </w:rPr>
        </w:r>
        <w:r w:rsidR="00256305">
          <w:rPr>
            <w:noProof/>
            <w:webHidden/>
          </w:rPr>
          <w:fldChar w:fldCharType="separate"/>
        </w:r>
        <w:r w:rsidR="00256305">
          <w:rPr>
            <w:noProof/>
            <w:webHidden/>
          </w:rPr>
          <w:t>51</w:t>
        </w:r>
        <w:r w:rsidR="00256305">
          <w:rPr>
            <w:noProof/>
            <w:webHidden/>
          </w:rPr>
          <w:fldChar w:fldCharType="end"/>
        </w:r>
      </w:hyperlink>
    </w:p>
    <w:p w:rsidR="00256305" w:rsidRDefault="00486130">
      <w:pPr>
        <w:pStyle w:val="22"/>
        <w:rPr>
          <w:rFonts w:asciiTheme="minorHAnsi" w:eastAsiaTheme="minorEastAsia" w:hAnsiTheme="minorHAnsi" w:cstheme="minorBidi"/>
          <w:noProof/>
          <w:kern w:val="2"/>
          <w:szCs w:val="22"/>
        </w:rPr>
      </w:pPr>
      <w:hyperlink w:anchor="_Toc48655883" w:history="1">
        <w:r w:rsidR="00256305" w:rsidRPr="00DB6591">
          <w:rPr>
            <w:rStyle w:val="a8"/>
            <w:noProof/>
          </w:rPr>
          <w:t>§12</w:t>
        </w:r>
        <w:r w:rsidR="00256305" w:rsidRPr="00DB6591">
          <w:rPr>
            <w:rStyle w:val="a8"/>
            <w:rFonts w:hint="eastAsia"/>
            <w:noProof/>
          </w:rPr>
          <w:t>备查文件目录</w:t>
        </w:r>
        <w:r w:rsidR="00256305">
          <w:rPr>
            <w:noProof/>
            <w:webHidden/>
          </w:rPr>
          <w:tab/>
        </w:r>
        <w:r w:rsidR="00256305">
          <w:rPr>
            <w:noProof/>
            <w:webHidden/>
          </w:rPr>
          <w:fldChar w:fldCharType="begin"/>
        </w:r>
        <w:r w:rsidR="00256305">
          <w:rPr>
            <w:noProof/>
            <w:webHidden/>
          </w:rPr>
          <w:instrText xml:space="preserve"> PAGEREF _Toc48655883 \h </w:instrText>
        </w:r>
        <w:r w:rsidR="00256305">
          <w:rPr>
            <w:noProof/>
            <w:webHidden/>
          </w:rPr>
        </w:r>
        <w:r w:rsidR="00256305">
          <w:rPr>
            <w:noProof/>
            <w:webHidden/>
          </w:rPr>
          <w:fldChar w:fldCharType="separate"/>
        </w:r>
        <w:r w:rsidR="00256305">
          <w:rPr>
            <w:noProof/>
            <w:webHidden/>
          </w:rPr>
          <w:t>51</w:t>
        </w:r>
        <w:r w:rsidR="00256305">
          <w:rPr>
            <w:noProof/>
            <w:webHidden/>
          </w:rPr>
          <w:fldChar w:fldCharType="end"/>
        </w:r>
      </w:hyperlink>
    </w:p>
    <w:p w:rsidR="00256305" w:rsidRDefault="00486130">
      <w:pPr>
        <w:pStyle w:val="22"/>
        <w:tabs>
          <w:tab w:val="left" w:pos="1260"/>
        </w:tabs>
        <w:rPr>
          <w:rFonts w:asciiTheme="minorHAnsi" w:eastAsiaTheme="minorEastAsia" w:hAnsiTheme="minorHAnsi" w:cstheme="minorBidi"/>
          <w:noProof/>
          <w:kern w:val="2"/>
          <w:szCs w:val="22"/>
        </w:rPr>
      </w:pPr>
      <w:hyperlink w:anchor="_Toc48655884" w:history="1">
        <w:r w:rsidR="00256305" w:rsidRPr="00DB6591">
          <w:rPr>
            <w:rStyle w:val="a8"/>
            <w:rFonts w:ascii="宋体" w:hAnsi="宋体" w:cs="Arial"/>
            <w:noProof/>
          </w:rPr>
          <w:t>12.1</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备查文件目录</w:t>
        </w:r>
        <w:r w:rsidR="00256305">
          <w:rPr>
            <w:noProof/>
            <w:webHidden/>
          </w:rPr>
          <w:tab/>
        </w:r>
        <w:r w:rsidR="00256305">
          <w:rPr>
            <w:noProof/>
            <w:webHidden/>
          </w:rPr>
          <w:fldChar w:fldCharType="begin"/>
        </w:r>
        <w:r w:rsidR="00256305">
          <w:rPr>
            <w:noProof/>
            <w:webHidden/>
          </w:rPr>
          <w:instrText xml:space="preserve"> PAGEREF _Toc48655884 \h </w:instrText>
        </w:r>
        <w:r w:rsidR="00256305">
          <w:rPr>
            <w:noProof/>
            <w:webHidden/>
          </w:rPr>
        </w:r>
        <w:r w:rsidR="00256305">
          <w:rPr>
            <w:noProof/>
            <w:webHidden/>
          </w:rPr>
          <w:fldChar w:fldCharType="separate"/>
        </w:r>
        <w:r w:rsidR="00256305">
          <w:rPr>
            <w:noProof/>
            <w:webHidden/>
          </w:rPr>
          <w:t>51</w:t>
        </w:r>
        <w:r w:rsidR="00256305">
          <w:rPr>
            <w:noProof/>
            <w:webHidden/>
          </w:rPr>
          <w:fldChar w:fldCharType="end"/>
        </w:r>
      </w:hyperlink>
    </w:p>
    <w:p w:rsidR="00256305" w:rsidRDefault="00486130">
      <w:pPr>
        <w:pStyle w:val="22"/>
        <w:tabs>
          <w:tab w:val="left" w:pos="1260"/>
        </w:tabs>
        <w:rPr>
          <w:rFonts w:asciiTheme="minorHAnsi" w:eastAsiaTheme="minorEastAsia" w:hAnsiTheme="minorHAnsi" w:cstheme="minorBidi"/>
          <w:noProof/>
          <w:kern w:val="2"/>
          <w:szCs w:val="22"/>
        </w:rPr>
      </w:pPr>
      <w:hyperlink w:anchor="_Toc48655885" w:history="1">
        <w:r w:rsidR="00256305" w:rsidRPr="00DB6591">
          <w:rPr>
            <w:rStyle w:val="a8"/>
            <w:rFonts w:ascii="宋体" w:hAnsi="宋体" w:cs="Arial"/>
            <w:noProof/>
          </w:rPr>
          <w:t>12.2</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存放地点</w:t>
        </w:r>
        <w:r w:rsidR="00256305">
          <w:rPr>
            <w:noProof/>
            <w:webHidden/>
          </w:rPr>
          <w:tab/>
        </w:r>
        <w:r w:rsidR="00256305">
          <w:rPr>
            <w:noProof/>
            <w:webHidden/>
          </w:rPr>
          <w:fldChar w:fldCharType="begin"/>
        </w:r>
        <w:r w:rsidR="00256305">
          <w:rPr>
            <w:noProof/>
            <w:webHidden/>
          </w:rPr>
          <w:instrText xml:space="preserve"> PAGEREF _Toc48655885 \h </w:instrText>
        </w:r>
        <w:r w:rsidR="00256305">
          <w:rPr>
            <w:noProof/>
            <w:webHidden/>
          </w:rPr>
        </w:r>
        <w:r w:rsidR="00256305">
          <w:rPr>
            <w:noProof/>
            <w:webHidden/>
          </w:rPr>
          <w:fldChar w:fldCharType="separate"/>
        </w:r>
        <w:r w:rsidR="00256305">
          <w:rPr>
            <w:noProof/>
            <w:webHidden/>
          </w:rPr>
          <w:t>51</w:t>
        </w:r>
        <w:r w:rsidR="00256305">
          <w:rPr>
            <w:noProof/>
            <w:webHidden/>
          </w:rPr>
          <w:fldChar w:fldCharType="end"/>
        </w:r>
      </w:hyperlink>
    </w:p>
    <w:p w:rsidR="00256305" w:rsidRDefault="00486130">
      <w:pPr>
        <w:pStyle w:val="22"/>
        <w:tabs>
          <w:tab w:val="left" w:pos="1260"/>
        </w:tabs>
        <w:rPr>
          <w:rFonts w:asciiTheme="minorHAnsi" w:eastAsiaTheme="minorEastAsia" w:hAnsiTheme="minorHAnsi" w:cstheme="minorBidi"/>
          <w:noProof/>
          <w:kern w:val="2"/>
          <w:szCs w:val="22"/>
        </w:rPr>
      </w:pPr>
      <w:hyperlink w:anchor="_Toc48655886" w:history="1">
        <w:r w:rsidR="00256305" w:rsidRPr="00DB6591">
          <w:rPr>
            <w:rStyle w:val="a8"/>
            <w:rFonts w:ascii="宋体" w:hAnsi="宋体" w:cs="Arial"/>
            <w:noProof/>
          </w:rPr>
          <w:t>12.3</w:t>
        </w:r>
        <w:r w:rsidR="00256305">
          <w:rPr>
            <w:rFonts w:asciiTheme="minorHAnsi" w:eastAsiaTheme="minorEastAsia" w:hAnsiTheme="minorHAnsi" w:cstheme="minorBidi"/>
            <w:noProof/>
            <w:kern w:val="2"/>
            <w:szCs w:val="22"/>
          </w:rPr>
          <w:tab/>
        </w:r>
        <w:r w:rsidR="00256305" w:rsidRPr="00DB6591">
          <w:rPr>
            <w:rStyle w:val="a8"/>
            <w:rFonts w:ascii="宋体" w:hAnsi="宋体" w:cs="Arial" w:hint="eastAsia"/>
            <w:noProof/>
          </w:rPr>
          <w:t>查阅方式</w:t>
        </w:r>
        <w:r w:rsidR="00256305">
          <w:rPr>
            <w:noProof/>
            <w:webHidden/>
          </w:rPr>
          <w:tab/>
        </w:r>
        <w:r w:rsidR="00256305">
          <w:rPr>
            <w:noProof/>
            <w:webHidden/>
          </w:rPr>
          <w:fldChar w:fldCharType="begin"/>
        </w:r>
        <w:r w:rsidR="00256305">
          <w:rPr>
            <w:noProof/>
            <w:webHidden/>
          </w:rPr>
          <w:instrText xml:space="preserve"> PAGEREF _Toc48655886 \h </w:instrText>
        </w:r>
        <w:r w:rsidR="00256305">
          <w:rPr>
            <w:noProof/>
            <w:webHidden/>
          </w:rPr>
        </w:r>
        <w:r w:rsidR="00256305">
          <w:rPr>
            <w:noProof/>
            <w:webHidden/>
          </w:rPr>
          <w:fldChar w:fldCharType="separate"/>
        </w:r>
        <w:r w:rsidR="00256305">
          <w:rPr>
            <w:noProof/>
            <w:webHidden/>
          </w:rPr>
          <w:t>51</w:t>
        </w:r>
        <w:r w:rsidR="00256305">
          <w:rPr>
            <w:noProof/>
            <w:webHidden/>
          </w:rPr>
          <w:fldChar w:fldCharType="end"/>
        </w:r>
      </w:hyperlink>
    </w:p>
    <w:p w:rsidR="001548F9" w:rsidRPr="00235099" w:rsidRDefault="008D6186" w:rsidP="0078263D">
      <w:pPr>
        <w:pStyle w:val="22"/>
        <w:ind w:leftChars="0" w:left="0" w:firstLineChars="200" w:firstLine="420"/>
        <w:rPr>
          <w:rFonts w:ascii="宋体"/>
          <w:b/>
          <w:color w:val="000000"/>
        </w:rPr>
      </w:pPr>
      <w:r w:rsidRPr="00031E74">
        <w:rPr>
          <w:rFonts w:ascii="宋体" w:hAnsi="宋体"/>
        </w:rPr>
        <w:fldChar w:fldCharType="end"/>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sz w:val="21"/>
          <w:szCs w:val="21"/>
        </w:rPr>
      </w:pPr>
      <w:r w:rsidRPr="00235099">
        <w:rPr>
          <w:rFonts w:ascii="宋体"/>
          <w:color w:val="000000"/>
          <w:sz w:val="21"/>
          <w:szCs w:val="21"/>
        </w:rPr>
        <w:br w:type="page"/>
      </w:r>
      <w:bookmarkStart w:id="4" w:name="_Toc225498244"/>
      <w:bookmarkStart w:id="5" w:name="_Toc48655828"/>
      <w:r w:rsidRPr="00662508">
        <w:rPr>
          <w:rFonts w:ascii="Times New Roman" w:hAnsi="Times New Roman"/>
          <w:color w:val="000000"/>
          <w:sz w:val="21"/>
          <w:szCs w:val="21"/>
        </w:rPr>
        <w:lastRenderedPageBreak/>
        <w:t>§2</w:t>
      </w:r>
      <w:r w:rsidRPr="00662508">
        <w:rPr>
          <w:rFonts w:ascii="Times New Roman" w:hAnsi="Times New Roman"/>
          <w:color w:val="000000"/>
          <w:sz w:val="21"/>
          <w:szCs w:val="21"/>
        </w:rPr>
        <w:t>基金简介</w:t>
      </w:r>
      <w:bookmarkEnd w:id="4"/>
      <w:bookmarkEnd w:id="5"/>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6" w:name="_Toc48655829"/>
      <w:r w:rsidRPr="006C22F7">
        <w:rPr>
          <w:rFonts w:ascii="宋体" w:hAnsi="宋体" w:cs="Arial" w:hint="eastAsia"/>
          <w:color w:val="000000"/>
          <w:sz w:val="21"/>
          <w:szCs w:val="21"/>
        </w:rPr>
        <w:t>2.1</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基金基本情况</w:t>
      </w:r>
      <w:bookmarkEnd w:id="6"/>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2664"/>
        <w:gridCol w:w="2553"/>
      </w:tblGrid>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基金名称</w:t>
            </w:r>
          </w:p>
        </w:tc>
        <w:tc>
          <w:tcPr>
            <w:tcW w:w="5217" w:type="dxa"/>
            <w:gridSpan w:val="2"/>
            <w:vAlign w:val="bottom"/>
          </w:tcPr>
          <w:p w:rsidR="001548F9" w:rsidRPr="001A7E24" w:rsidRDefault="001548F9" w:rsidP="002F1475">
            <w:pPr>
              <w:jc w:val="right"/>
              <w:rPr>
                <w:szCs w:val="21"/>
              </w:rPr>
            </w:pPr>
            <w:r w:rsidRPr="001A7E24">
              <w:rPr>
                <w:szCs w:val="21"/>
              </w:rPr>
              <w:t>易方达新鑫灵活配置混合型证券投资基金</w:t>
            </w:r>
          </w:p>
        </w:tc>
      </w:tr>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基金简称</w:t>
            </w:r>
          </w:p>
        </w:tc>
        <w:tc>
          <w:tcPr>
            <w:tcW w:w="5217" w:type="dxa"/>
            <w:gridSpan w:val="2"/>
            <w:vAlign w:val="bottom"/>
          </w:tcPr>
          <w:p w:rsidR="001548F9" w:rsidRPr="001A7E24" w:rsidRDefault="001548F9" w:rsidP="002F1475">
            <w:pPr>
              <w:jc w:val="right"/>
              <w:rPr>
                <w:szCs w:val="21"/>
              </w:rPr>
            </w:pPr>
            <w:r w:rsidRPr="001A7E24">
              <w:rPr>
                <w:szCs w:val="21"/>
              </w:rPr>
              <w:t>易方达新鑫混合</w:t>
            </w:r>
          </w:p>
        </w:tc>
      </w:tr>
      <w:tr w:rsidR="001548F9" w:rsidRPr="00235099" w:rsidTr="005B0EAD">
        <w:trPr>
          <w:jc w:val="center"/>
        </w:trPr>
        <w:tc>
          <w:tcPr>
            <w:tcW w:w="3555" w:type="dxa"/>
            <w:vAlign w:val="center"/>
          </w:tcPr>
          <w:p w:rsidR="001548F9" w:rsidRPr="001A7E24" w:rsidRDefault="001548F9">
            <w:pPr>
              <w:rPr>
                <w:color w:val="000000"/>
                <w:kern w:val="0"/>
                <w:szCs w:val="21"/>
              </w:rPr>
            </w:pPr>
            <w:r w:rsidRPr="001A7E24">
              <w:rPr>
                <w:rFonts w:hAnsi="宋体"/>
                <w:szCs w:val="21"/>
              </w:rPr>
              <w:t>基金主代码</w:t>
            </w:r>
          </w:p>
        </w:tc>
        <w:tc>
          <w:tcPr>
            <w:tcW w:w="5217" w:type="dxa"/>
            <w:gridSpan w:val="2"/>
            <w:vAlign w:val="bottom"/>
          </w:tcPr>
          <w:p w:rsidR="001548F9" w:rsidRPr="001A7E24" w:rsidRDefault="001548F9" w:rsidP="002F1475">
            <w:pPr>
              <w:jc w:val="right"/>
              <w:rPr>
                <w:szCs w:val="21"/>
              </w:rPr>
            </w:pPr>
            <w:r w:rsidRPr="001A7E24">
              <w:rPr>
                <w:szCs w:val="21"/>
              </w:rPr>
              <w:t>001285</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基金运作方式</w:t>
            </w:r>
          </w:p>
        </w:tc>
        <w:tc>
          <w:tcPr>
            <w:tcW w:w="5217" w:type="dxa"/>
            <w:gridSpan w:val="2"/>
            <w:vAlign w:val="bottom"/>
          </w:tcPr>
          <w:p w:rsidR="001D24E4" w:rsidRPr="001A7E24" w:rsidRDefault="001D24E4" w:rsidP="002F1475">
            <w:pPr>
              <w:jc w:val="right"/>
              <w:rPr>
                <w:szCs w:val="21"/>
              </w:rPr>
            </w:pPr>
            <w:r w:rsidRPr="001A7E24">
              <w:rPr>
                <w:szCs w:val="21"/>
              </w:rPr>
              <w:t>契约型开放式</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基金合同生效日</w:t>
            </w:r>
          </w:p>
        </w:tc>
        <w:tc>
          <w:tcPr>
            <w:tcW w:w="5217" w:type="dxa"/>
            <w:gridSpan w:val="2"/>
            <w:vAlign w:val="bottom"/>
          </w:tcPr>
          <w:p w:rsidR="001D24E4" w:rsidRPr="001A7E24" w:rsidRDefault="001D24E4" w:rsidP="002F1475">
            <w:pPr>
              <w:jc w:val="right"/>
              <w:rPr>
                <w:szCs w:val="21"/>
              </w:rPr>
            </w:pPr>
            <w:r w:rsidRPr="001A7E24">
              <w:rPr>
                <w:szCs w:val="21"/>
              </w:rPr>
              <w:t>2015</w:t>
            </w:r>
            <w:r w:rsidRPr="001A7E24">
              <w:rPr>
                <w:szCs w:val="21"/>
              </w:rPr>
              <w:t>年</w:t>
            </w:r>
            <w:r w:rsidRPr="001A7E24">
              <w:rPr>
                <w:szCs w:val="21"/>
              </w:rPr>
              <w:t>5</w:t>
            </w:r>
            <w:r w:rsidRPr="001A7E24">
              <w:rPr>
                <w:szCs w:val="21"/>
              </w:rPr>
              <w:t>月</w:t>
            </w:r>
            <w:r w:rsidRPr="001A7E24">
              <w:rPr>
                <w:szCs w:val="21"/>
              </w:rPr>
              <w:t>14</w:t>
            </w:r>
            <w:r w:rsidRPr="001A7E24">
              <w:rPr>
                <w:szCs w:val="21"/>
              </w:rPr>
              <w:t>日</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基金管理人</w:t>
            </w:r>
          </w:p>
        </w:tc>
        <w:tc>
          <w:tcPr>
            <w:tcW w:w="5217" w:type="dxa"/>
            <w:gridSpan w:val="2"/>
            <w:vAlign w:val="bottom"/>
          </w:tcPr>
          <w:p w:rsidR="001D24E4" w:rsidRPr="001A7E24" w:rsidRDefault="001D24E4" w:rsidP="002F1475">
            <w:pPr>
              <w:jc w:val="right"/>
              <w:rPr>
                <w:szCs w:val="21"/>
              </w:rPr>
            </w:pPr>
            <w:r w:rsidRPr="001A7E24">
              <w:rPr>
                <w:szCs w:val="21"/>
              </w:rPr>
              <w:t>易方达基金管理有限公司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基金托管人</w:t>
            </w:r>
          </w:p>
        </w:tc>
        <w:tc>
          <w:tcPr>
            <w:tcW w:w="5217" w:type="dxa"/>
            <w:gridSpan w:val="2"/>
            <w:vAlign w:val="bottom"/>
          </w:tcPr>
          <w:p w:rsidR="001D24E4" w:rsidRPr="001A7E24" w:rsidRDefault="001D24E4" w:rsidP="002F1475">
            <w:pPr>
              <w:jc w:val="right"/>
              <w:rPr>
                <w:szCs w:val="21"/>
              </w:rPr>
            </w:pPr>
            <w:r w:rsidRPr="001A7E24">
              <w:rPr>
                <w:szCs w:val="21"/>
              </w:rPr>
              <w:t>中国邮政储蓄银行股份有限公司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报告期末基金份额总额</w:t>
            </w:r>
          </w:p>
        </w:tc>
        <w:tc>
          <w:tcPr>
            <w:tcW w:w="5217" w:type="dxa"/>
            <w:gridSpan w:val="2"/>
            <w:vAlign w:val="bottom"/>
          </w:tcPr>
          <w:p w:rsidR="001D24E4" w:rsidRPr="001A7E24" w:rsidRDefault="001D24E4" w:rsidP="002F1475">
            <w:pPr>
              <w:jc w:val="right"/>
              <w:rPr>
                <w:szCs w:val="21"/>
              </w:rPr>
            </w:pPr>
            <w:r w:rsidRPr="001A7E24">
              <w:rPr>
                <w:szCs w:val="21"/>
              </w:rPr>
              <w:t>629,051,028.82</w:t>
            </w:r>
            <w:r w:rsidRPr="001A7E24">
              <w:rPr>
                <w:rFonts w:hAnsi="宋体"/>
                <w:szCs w:val="21"/>
              </w:rPr>
              <w:t>份</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基金合同存续期</w:t>
            </w:r>
          </w:p>
        </w:tc>
        <w:tc>
          <w:tcPr>
            <w:tcW w:w="5217" w:type="dxa"/>
            <w:gridSpan w:val="2"/>
            <w:vAlign w:val="bottom"/>
          </w:tcPr>
          <w:p w:rsidR="001D24E4" w:rsidRPr="001A7E24" w:rsidRDefault="001D24E4" w:rsidP="002F1475">
            <w:pPr>
              <w:jc w:val="right"/>
              <w:rPr>
                <w:szCs w:val="21"/>
              </w:rPr>
            </w:pPr>
            <w:r w:rsidRPr="001A7E24">
              <w:rPr>
                <w:szCs w:val="21"/>
              </w:rPr>
              <w:t>不定期</w:t>
            </w:r>
          </w:p>
        </w:tc>
      </w:tr>
      <w:tr w:rsidR="001D24E4" w:rsidRPr="00235099" w:rsidTr="005B0EAD">
        <w:trPr>
          <w:trHeight w:val="369"/>
          <w:jc w:val="center"/>
        </w:trPr>
        <w:tc>
          <w:tcPr>
            <w:tcW w:w="3555" w:type="dxa"/>
            <w:vAlign w:val="center"/>
          </w:tcPr>
          <w:p w:rsidR="001D24E4" w:rsidRPr="001A7E24" w:rsidRDefault="001D24E4">
            <w:pPr>
              <w:rPr>
                <w:szCs w:val="21"/>
              </w:rPr>
            </w:pPr>
            <w:r w:rsidRPr="001A7E24">
              <w:rPr>
                <w:rFonts w:hAnsi="宋体"/>
                <w:szCs w:val="21"/>
              </w:rPr>
              <w:t>下属分级基金的基金简称</w:t>
            </w:r>
          </w:p>
        </w:tc>
        <w:tc>
          <w:tcPr>
            <w:tcW w:w="2664" w:type="dxa"/>
            <w:vAlign w:val="bottom"/>
          </w:tcPr>
          <w:p w:rsidR="001D24E4" w:rsidRPr="001A7E24" w:rsidRDefault="001D24E4" w:rsidP="002F1475">
            <w:pPr>
              <w:jc w:val="right"/>
              <w:rPr>
                <w:szCs w:val="21"/>
              </w:rPr>
            </w:pPr>
            <w:r w:rsidRPr="001A7E24">
              <w:rPr>
                <w:szCs w:val="21"/>
              </w:rPr>
              <w:t>易方达新鑫混合</w:t>
            </w:r>
            <w:r w:rsidRPr="001A7E24">
              <w:rPr>
                <w:szCs w:val="21"/>
              </w:rPr>
              <w:t>I</w:t>
            </w:r>
          </w:p>
        </w:tc>
        <w:tc>
          <w:tcPr>
            <w:tcW w:w="2553" w:type="dxa"/>
            <w:vAlign w:val="bottom"/>
          </w:tcPr>
          <w:p w:rsidR="001D24E4" w:rsidRPr="001A7E24" w:rsidRDefault="001D24E4" w:rsidP="002F1475">
            <w:pPr>
              <w:jc w:val="right"/>
              <w:rPr>
                <w:szCs w:val="21"/>
              </w:rPr>
            </w:pPr>
            <w:r w:rsidRPr="001A7E24">
              <w:rPr>
                <w:szCs w:val="21"/>
              </w:rPr>
              <w:t>易方达新鑫混合</w:t>
            </w:r>
            <w:r w:rsidRPr="001A7E24">
              <w:rPr>
                <w:szCs w:val="21"/>
              </w:rPr>
              <w:t>E</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下属分级基金的交易代码</w:t>
            </w:r>
          </w:p>
        </w:tc>
        <w:tc>
          <w:tcPr>
            <w:tcW w:w="2664" w:type="dxa"/>
            <w:vAlign w:val="bottom"/>
          </w:tcPr>
          <w:p w:rsidR="00F23D65" w:rsidRPr="001A7E24" w:rsidRDefault="00F23D65" w:rsidP="002F1475">
            <w:pPr>
              <w:jc w:val="right"/>
              <w:rPr>
                <w:szCs w:val="21"/>
              </w:rPr>
            </w:pPr>
            <w:r w:rsidRPr="001A7E24">
              <w:rPr>
                <w:szCs w:val="21"/>
              </w:rPr>
              <w:t>001285</w:t>
            </w:r>
          </w:p>
        </w:tc>
        <w:tc>
          <w:tcPr>
            <w:tcW w:w="2553" w:type="dxa"/>
            <w:vAlign w:val="bottom"/>
          </w:tcPr>
          <w:p w:rsidR="00F23D65" w:rsidRPr="001A7E24" w:rsidRDefault="00F23D65" w:rsidP="002F1475">
            <w:pPr>
              <w:jc w:val="right"/>
              <w:rPr>
                <w:szCs w:val="21"/>
              </w:rPr>
            </w:pPr>
            <w:r w:rsidRPr="001A7E24">
              <w:rPr>
                <w:szCs w:val="21"/>
              </w:rPr>
              <w:t>001286</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报告期末下属分级基金的份额总额</w:t>
            </w:r>
          </w:p>
        </w:tc>
        <w:tc>
          <w:tcPr>
            <w:tcW w:w="2664" w:type="dxa"/>
            <w:vAlign w:val="bottom"/>
          </w:tcPr>
          <w:p w:rsidR="00F23D65" w:rsidRPr="001A7E24" w:rsidRDefault="00F23D65" w:rsidP="002F1475">
            <w:pPr>
              <w:jc w:val="right"/>
              <w:rPr>
                <w:szCs w:val="21"/>
              </w:rPr>
            </w:pPr>
            <w:r w:rsidRPr="001A7E24">
              <w:rPr>
                <w:szCs w:val="21"/>
              </w:rPr>
              <w:t>552,473,215.61</w:t>
            </w:r>
            <w:r w:rsidRPr="001A7E24">
              <w:rPr>
                <w:rFonts w:hAnsi="宋体"/>
                <w:szCs w:val="21"/>
              </w:rPr>
              <w:t>份</w:t>
            </w:r>
          </w:p>
        </w:tc>
        <w:tc>
          <w:tcPr>
            <w:tcW w:w="2553" w:type="dxa"/>
            <w:vAlign w:val="bottom"/>
          </w:tcPr>
          <w:p w:rsidR="00F23D65" w:rsidRPr="001A7E24" w:rsidRDefault="00F23D65" w:rsidP="002F1475">
            <w:pPr>
              <w:jc w:val="right"/>
              <w:rPr>
                <w:szCs w:val="21"/>
              </w:rPr>
            </w:pPr>
            <w:r w:rsidRPr="001A7E24">
              <w:rPr>
                <w:szCs w:val="21"/>
              </w:rPr>
              <w:t>76,577,813.21</w:t>
            </w:r>
            <w:r w:rsidRPr="001A7E24">
              <w:rPr>
                <w:rFonts w:hAnsi="宋体"/>
                <w:szCs w:val="21"/>
              </w:rPr>
              <w:t>份</w:t>
            </w:r>
          </w:p>
        </w:tc>
      </w:tr>
    </w:tbl>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7" w:name="_Toc48655830"/>
      <w:r w:rsidRPr="006C22F7">
        <w:rPr>
          <w:rFonts w:ascii="宋体" w:hAnsi="宋体" w:cs="Arial" w:hint="eastAsia"/>
          <w:color w:val="000000"/>
          <w:sz w:val="21"/>
          <w:szCs w:val="21"/>
        </w:rPr>
        <w:t>2.2</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基金产品说明</w:t>
      </w:r>
      <w:bookmarkEnd w:id="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投资目标</w:t>
            </w:r>
          </w:p>
        </w:tc>
        <w:tc>
          <w:tcPr>
            <w:tcW w:w="6873" w:type="dxa"/>
            <w:vAlign w:val="bottom"/>
          </w:tcPr>
          <w:p w:rsidR="001548F9" w:rsidRPr="00340B86" w:rsidRDefault="001548F9">
            <w:pPr>
              <w:rPr>
                <w:szCs w:val="21"/>
              </w:rPr>
            </w:pPr>
            <w:r w:rsidRPr="00340B86">
              <w:rPr>
                <w:szCs w:val="21"/>
              </w:rPr>
              <w:t>本基金在控制风险的前提下，追求基金资产的稳健增值。</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投资策略</w:t>
            </w:r>
          </w:p>
        </w:tc>
        <w:tc>
          <w:tcPr>
            <w:tcW w:w="6873" w:type="dxa"/>
            <w:vAlign w:val="bottom"/>
          </w:tcPr>
          <w:p w:rsidR="001548F9" w:rsidRPr="00340B86" w:rsidRDefault="001548F9">
            <w:pPr>
              <w:rPr>
                <w:szCs w:val="21"/>
              </w:rPr>
            </w:pPr>
            <w:r w:rsidRPr="00340B86">
              <w:rPr>
                <w:szCs w:val="21"/>
              </w:rPr>
              <w:t>本基金通过定量与定性相结合的宏观及市场分析，确定组合中股票、债券、货币市场工具等资产类别的配置比例，严格遵守低估值的股票投资逻辑，以绝对收益为目标，力争获得稳健、持续的投资收益。</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业绩比较基准</w:t>
            </w:r>
          </w:p>
        </w:tc>
        <w:tc>
          <w:tcPr>
            <w:tcW w:w="6873" w:type="dxa"/>
            <w:vAlign w:val="bottom"/>
          </w:tcPr>
          <w:p w:rsidR="001548F9" w:rsidRPr="00340B86" w:rsidRDefault="001548F9">
            <w:pPr>
              <w:rPr>
                <w:szCs w:val="21"/>
              </w:rPr>
            </w:pPr>
            <w:r w:rsidRPr="00340B86">
              <w:rPr>
                <w:szCs w:val="21"/>
              </w:rPr>
              <w:t>一年期人民币定期存款利率（税后）</w:t>
            </w:r>
            <w:r w:rsidRPr="00340B86">
              <w:rPr>
                <w:szCs w:val="21"/>
              </w:rPr>
              <w:t>+2%</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风险收益特征</w:t>
            </w:r>
          </w:p>
        </w:tc>
        <w:tc>
          <w:tcPr>
            <w:tcW w:w="6873" w:type="dxa"/>
            <w:vAlign w:val="bottom"/>
          </w:tcPr>
          <w:p w:rsidR="001548F9" w:rsidRPr="00340B86" w:rsidRDefault="001548F9">
            <w:pPr>
              <w:rPr>
                <w:szCs w:val="21"/>
              </w:rPr>
            </w:pPr>
            <w:r w:rsidRPr="00340B86">
              <w:rPr>
                <w:szCs w:val="21"/>
              </w:rPr>
              <w:t>本基金为混合型基金，理论上其预期风险与预期收益水平低于股票型基金，高于债券型基金和货币市场基金。</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 w:name="_Toc225498247"/>
      <w:bookmarkStart w:id="9" w:name="_Toc48655831"/>
      <w:r w:rsidRPr="006C22F7">
        <w:rPr>
          <w:rFonts w:ascii="宋体" w:hAnsi="宋体" w:cs="Arial"/>
          <w:color w:val="000000"/>
          <w:sz w:val="21"/>
          <w:szCs w:val="21"/>
        </w:rPr>
        <w:t>2.3</w:t>
      </w:r>
      <w:r w:rsidR="00B5060F" w:rsidRPr="00530FFD">
        <w:rPr>
          <w:rFonts w:ascii="宋体" w:hAnsi="宋体" w:cs="Arial"/>
          <w:color w:val="000000"/>
          <w:sz w:val="21"/>
          <w:szCs w:val="21"/>
        </w:rPr>
        <w:tab/>
      </w:r>
      <w:r w:rsidRPr="006C22F7">
        <w:rPr>
          <w:rFonts w:ascii="宋体" w:hAnsi="宋体" w:cs="Arial" w:hint="eastAsia"/>
          <w:color w:val="000000"/>
          <w:sz w:val="21"/>
          <w:szCs w:val="21"/>
        </w:rPr>
        <w:t>基金管理人和基金托管人</w:t>
      </w:r>
      <w:bookmarkEnd w:id="8"/>
      <w:bookmarkEnd w:id="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kern w:val="0"/>
                <w:szCs w:val="21"/>
              </w:rPr>
              <w:t>项目</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基金管理人</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基金托管人</w:t>
            </w:r>
          </w:p>
        </w:tc>
      </w:tr>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rPr>
                <w:color w:val="000000"/>
                <w:kern w:val="0"/>
                <w:szCs w:val="21"/>
              </w:rPr>
            </w:pPr>
            <w:r w:rsidRPr="00340B86">
              <w:rPr>
                <w:rFonts w:hAnsi="宋体"/>
                <w:color w:val="000000"/>
                <w:kern w:val="0"/>
                <w:szCs w:val="21"/>
              </w:rPr>
              <w:t>名称</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易方达基金管理有限公司</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中国邮政储蓄银行股份有限公司</w:t>
            </w:r>
          </w:p>
        </w:tc>
      </w:tr>
      <w:tr w:rsidR="001548F9" w:rsidRPr="00235099" w:rsidTr="00446684">
        <w:trPr>
          <w:jc w:val="center"/>
        </w:trPr>
        <w:tc>
          <w:tcPr>
            <w:tcW w:w="1260" w:type="dxa"/>
            <w:vMerge w:val="restart"/>
            <w:vAlign w:val="center"/>
          </w:tcPr>
          <w:p w:rsidR="001548F9" w:rsidRPr="00340B86" w:rsidRDefault="001548F9">
            <w:pPr>
              <w:autoSpaceDE w:val="0"/>
              <w:autoSpaceDN w:val="0"/>
              <w:adjustRightInd w:val="0"/>
              <w:spacing w:before="29" w:line="360" w:lineRule="auto"/>
              <w:ind w:left="15"/>
              <w:rPr>
                <w:color w:val="000000"/>
                <w:kern w:val="0"/>
                <w:szCs w:val="21"/>
              </w:rPr>
            </w:pPr>
            <w:r w:rsidRPr="00340B86">
              <w:rPr>
                <w:rFonts w:hAnsi="宋体"/>
                <w:color w:val="000000"/>
                <w:szCs w:val="21"/>
              </w:rPr>
              <w:t>信息披露负责人</w:t>
            </w:r>
          </w:p>
        </w:tc>
        <w:tc>
          <w:tcPr>
            <w:tcW w:w="1371" w:type="dxa"/>
            <w:vAlign w:val="center"/>
          </w:tcPr>
          <w:p w:rsidR="001548F9" w:rsidRPr="00340B86" w:rsidRDefault="001548F9">
            <w:pPr>
              <w:jc w:val="center"/>
              <w:rPr>
                <w:color w:val="000000"/>
                <w:szCs w:val="21"/>
              </w:rPr>
            </w:pPr>
            <w:r w:rsidRPr="00340B86">
              <w:rPr>
                <w:rFonts w:hAnsi="宋体"/>
                <w:color w:val="000000"/>
                <w:szCs w:val="21"/>
              </w:rPr>
              <w:t>姓名</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张南</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田东辉</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联系电话</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020-85102688</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010-68858113</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电子邮箱</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service@efunds.com.cn</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tiandonghui@psbc.com</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客户服务电话</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400 881 8088</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95580</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传真</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020-85104666</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010-68858120</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注册地址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广东省珠海市横琴新区宝华路</w:t>
            </w:r>
            <w:r w:rsidRPr="00340B86">
              <w:rPr>
                <w:color w:val="000000"/>
                <w:kern w:val="0"/>
                <w:szCs w:val="21"/>
              </w:rPr>
              <w:lastRenderedPageBreak/>
              <w:t>6</w:t>
            </w:r>
            <w:r w:rsidRPr="00340B86">
              <w:rPr>
                <w:color w:val="000000"/>
                <w:kern w:val="0"/>
                <w:szCs w:val="21"/>
              </w:rPr>
              <w:t>号</w:t>
            </w:r>
            <w:r w:rsidRPr="00340B86">
              <w:rPr>
                <w:color w:val="000000"/>
                <w:kern w:val="0"/>
                <w:szCs w:val="21"/>
              </w:rPr>
              <w:t>105</w:t>
            </w:r>
            <w:r w:rsidRPr="00340B86">
              <w:rPr>
                <w:color w:val="000000"/>
                <w:kern w:val="0"/>
                <w:szCs w:val="21"/>
              </w:rPr>
              <w:t>室－</w:t>
            </w:r>
            <w:r w:rsidRPr="00340B86">
              <w:rPr>
                <w:color w:val="000000"/>
                <w:kern w:val="0"/>
                <w:szCs w:val="21"/>
              </w:rPr>
              <w:t>42891</w:t>
            </w:r>
            <w:r w:rsidRPr="00340B86">
              <w:rPr>
                <w:color w:val="000000"/>
                <w:kern w:val="0"/>
                <w:szCs w:val="21"/>
              </w:rPr>
              <w:t>（集中办公区）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lastRenderedPageBreak/>
              <w:t>北京市西城区金融大街</w:t>
            </w:r>
            <w:r w:rsidRPr="00340B86">
              <w:rPr>
                <w:color w:val="000000"/>
                <w:kern w:val="0"/>
                <w:szCs w:val="21"/>
              </w:rPr>
              <w:t>3</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办公地址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广州市天河区珠江新城珠江东路</w:t>
            </w:r>
            <w:r w:rsidRPr="00340B86">
              <w:rPr>
                <w:color w:val="000000"/>
                <w:kern w:val="0"/>
                <w:szCs w:val="21"/>
              </w:rPr>
              <w:t>30</w:t>
            </w:r>
            <w:r w:rsidRPr="00340B86">
              <w:rPr>
                <w:color w:val="000000"/>
                <w:kern w:val="0"/>
                <w:szCs w:val="21"/>
              </w:rPr>
              <w:t>号广州银行大厦</w:t>
            </w:r>
            <w:r w:rsidRPr="00340B86">
              <w:rPr>
                <w:color w:val="000000"/>
                <w:kern w:val="0"/>
                <w:szCs w:val="21"/>
              </w:rPr>
              <w:t>40-43</w:t>
            </w:r>
            <w:r w:rsidRPr="00340B86">
              <w:rPr>
                <w:color w:val="000000"/>
                <w:kern w:val="0"/>
                <w:szCs w:val="21"/>
              </w:rPr>
              <w:t>楼</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北京市西城区金融大街</w:t>
            </w:r>
            <w:r w:rsidRPr="00340B86">
              <w:rPr>
                <w:color w:val="000000"/>
                <w:kern w:val="0"/>
                <w:szCs w:val="21"/>
              </w:rPr>
              <w:t>3</w:t>
            </w:r>
            <w:r w:rsidRPr="00340B86">
              <w:rPr>
                <w:color w:val="000000"/>
                <w:kern w:val="0"/>
                <w:szCs w:val="21"/>
              </w:rPr>
              <w:t>号</w:t>
            </w:r>
            <w:r w:rsidRPr="00340B86">
              <w:rPr>
                <w:color w:val="000000"/>
                <w:kern w:val="0"/>
                <w:szCs w:val="21"/>
              </w:rPr>
              <w:t>A</w:t>
            </w:r>
            <w:r w:rsidRPr="00340B86">
              <w:rPr>
                <w:color w:val="000000"/>
                <w:kern w:val="0"/>
                <w:szCs w:val="21"/>
              </w:rPr>
              <w:t>座</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邮政编码</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510620</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100808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法定代表人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刘晓艳</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张金良</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 w:name="_Toc225498248"/>
      <w:bookmarkStart w:id="11" w:name="_Toc48655832"/>
      <w:r w:rsidRPr="006C22F7">
        <w:rPr>
          <w:rFonts w:ascii="宋体" w:hAnsi="宋体" w:cs="Arial"/>
          <w:color w:val="000000"/>
          <w:sz w:val="21"/>
          <w:szCs w:val="21"/>
        </w:rPr>
        <w:t>2.4</w:t>
      </w:r>
      <w:r w:rsidR="00B5060F" w:rsidRPr="00530FFD">
        <w:rPr>
          <w:rFonts w:ascii="宋体" w:hAnsi="宋体" w:cs="Arial"/>
          <w:color w:val="000000"/>
          <w:sz w:val="21"/>
          <w:szCs w:val="21"/>
        </w:rPr>
        <w:tab/>
      </w:r>
      <w:r w:rsidRPr="006C22F7">
        <w:rPr>
          <w:rFonts w:ascii="宋体" w:hAnsi="宋体" w:cs="Arial" w:hint="eastAsia"/>
          <w:color w:val="000000"/>
          <w:sz w:val="21"/>
          <w:szCs w:val="21"/>
        </w:rPr>
        <w:t>信息披露方式</w:t>
      </w:r>
      <w:bookmarkEnd w:id="10"/>
      <w:bookmarkEnd w:id="1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本基金选定的信息披露报纸名称</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证券时报</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登载基金</w:t>
            </w:r>
            <w:r w:rsidR="005A26CF">
              <w:rPr>
                <w:rFonts w:hAnsi="宋体"/>
                <w:color w:val="000000"/>
                <w:szCs w:val="21"/>
              </w:rPr>
              <w:t>中期</w:t>
            </w:r>
            <w:r w:rsidRPr="00340B86">
              <w:rPr>
                <w:rFonts w:hAnsi="宋体"/>
                <w:color w:val="000000"/>
                <w:szCs w:val="21"/>
              </w:rPr>
              <w:t>报告正文的管理人互联网网址</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http://www.efunds.com.cn</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基金</w:t>
            </w:r>
            <w:r w:rsidR="005A26CF">
              <w:rPr>
                <w:rFonts w:hAnsi="宋体"/>
                <w:color w:val="000000"/>
                <w:szCs w:val="21"/>
              </w:rPr>
              <w:t>中期</w:t>
            </w:r>
            <w:r w:rsidRPr="00340B86">
              <w:rPr>
                <w:rFonts w:hAnsi="宋体"/>
                <w:color w:val="000000"/>
                <w:szCs w:val="21"/>
              </w:rPr>
              <w:t>报告备置地点</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43</w:t>
            </w:r>
            <w:r w:rsidRPr="00340B86">
              <w:rPr>
                <w:color w:val="000000"/>
                <w:szCs w:val="21"/>
              </w:rPr>
              <w:t>楼</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2" w:name="_Toc225498249"/>
      <w:bookmarkStart w:id="13" w:name="_Toc48655833"/>
      <w:r w:rsidRPr="006C22F7">
        <w:rPr>
          <w:rFonts w:ascii="宋体" w:hAnsi="宋体" w:cs="Arial"/>
          <w:color w:val="000000"/>
          <w:sz w:val="21"/>
          <w:szCs w:val="21"/>
        </w:rPr>
        <w:t>2.5</w:t>
      </w:r>
      <w:r w:rsidR="00B5060F" w:rsidRPr="00530FFD">
        <w:rPr>
          <w:rFonts w:ascii="宋体" w:hAnsi="宋体" w:cs="Arial"/>
          <w:color w:val="000000"/>
          <w:sz w:val="21"/>
          <w:szCs w:val="21"/>
        </w:rPr>
        <w:tab/>
      </w:r>
      <w:r w:rsidRPr="006C22F7">
        <w:rPr>
          <w:rFonts w:ascii="宋体" w:hAnsi="宋体" w:cs="Arial" w:hint="eastAsia"/>
          <w:color w:val="000000"/>
          <w:sz w:val="21"/>
          <w:szCs w:val="21"/>
        </w:rPr>
        <w:t>其他相关资料</w:t>
      </w:r>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1548F9" w:rsidRPr="00235099" w:rsidTr="00446684">
        <w:trPr>
          <w:jc w:val="center"/>
        </w:trPr>
        <w:tc>
          <w:tcPr>
            <w:tcW w:w="1951" w:type="dxa"/>
          </w:tcPr>
          <w:p w:rsidR="001548F9" w:rsidRPr="00340B86" w:rsidRDefault="001548F9">
            <w:pPr>
              <w:tabs>
                <w:tab w:val="left" w:pos="1740"/>
              </w:tabs>
              <w:jc w:val="center"/>
              <w:rPr>
                <w:color w:val="000000"/>
                <w:szCs w:val="21"/>
              </w:rPr>
            </w:pPr>
            <w:r w:rsidRPr="00340B86">
              <w:rPr>
                <w:rFonts w:hAnsi="宋体"/>
                <w:color w:val="000000"/>
                <w:szCs w:val="21"/>
              </w:rPr>
              <w:t>项目</w:t>
            </w:r>
          </w:p>
        </w:tc>
        <w:tc>
          <w:tcPr>
            <w:tcW w:w="3260" w:type="dxa"/>
          </w:tcPr>
          <w:p w:rsidR="001548F9" w:rsidRPr="00340B86" w:rsidRDefault="001548F9">
            <w:pPr>
              <w:tabs>
                <w:tab w:val="left" w:pos="1740"/>
              </w:tabs>
              <w:jc w:val="center"/>
              <w:rPr>
                <w:color w:val="000000"/>
                <w:szCs w:val="21"/>
              </w:rPr>
            </w:pPr>
            <w:r w:rsidRPr="00340B86">
              <w:rPr>
                <w:rFonts w:hAnsi="宋体"/>
                <w:color w:val="000000"/>
                <w:szCs w:val="21"/>
              </w:rPr>
              <w:t>名称</w:t>
            </w:r>
          </w:p>
        </w:tc>
        <w:tc>
          <w:tcPr>
            <w:tcW w:w="4075" w:type="dxa"/>
          </w:tcPr>
          <w:p w:rsidR="001548F9" w:rsidRPr="00340B86" w:rsidRDefault="001548F9">
            <w:pPr>
              <w:tabs>
                <w:tab w:val="left" w:pos="1740"/>
              </w:tabs>
              <w:jc w:val="center"/>
              <w:rPr>
                <w:color w:val="000000"/>
                <w:szCs w:val="21"/>
              </w:rPr>
            </w:pPr>
            <w:r w:rsidRPr="00340B86">
              <w:rPr>
                <w:rFonts w:hAnsi="宋体"/>
                <w:color w:val="000000"/>
                <w:szCs w:val="21"/>
              </w:rPr>
              <w:t>办公地址</w:t>
            </w:r>
          </w:p>
        </w:tc>
      </w:tr>
      <w:tr w:rsidR="001548F9" w:rsidRPr="00235099" w:rsidTr="00402489">
        <w:trPr>
          <w:jc w:val="center"/>
        </w:trPr>
        <w:tc>
          <w:tcPr>
            <w:tcW w:w="1951" w:type="dxa"/>
            <w:vAlign w:val="center"/>
          </w:tcPr>
          <w:p w:rsidR="001548F9" w:rsidRPr="00340B86" w:rsidRDefault="001548F9" w:rsidP="00402489">
            <w:pPr>
              <w:tabs>
                <w:tab w:val="left" w:pos="1740"/>
              </w:tabs>
              <w:rPr>
                <w:color w:val="000000"/>
                <w:szCs w:val="21"/>
              </w:rPr>
            </w:pPr>
            <w:r w:rsidRPr="00340B86">
              <w:rPr>
                <w:rFonts w:hAnsi="宋体"/>
                <w:color w:val="000000"/>
                <w:szCs w:val="21"/>
              </w:rPr>
              <w:t>注册登记机构</w:t>
            </w:r>
          </w:p>
        </w:tc>
        <w:tc>
          <w:tcPr>
            <w:tcW w:w="3260" w:type="dxa"/>
            <w:vAlign w:val="center"/>
          </w:tcPr>
          <w:p w:rsidR="001548F9" w:rsidRPr="00340B86" w:rsidRDefault="001548F9" w:rsidP="00402489">
            <w:pPr>
              <w:tabs>
                <w:tab w:val="left" w:pos="1740"/>
              </w:tabs>
              <w:rPr>
                <w:color w:val="000000"/>
                <w:szCs w:val="21"/>
              </w:rPr>
            </w:pPr>
            <w:r w:rsidRPr="00340B86">
              <w:rPr>
                <w:color w:val="000000"/>
                <w:szCs w:val="21"/>
              </w:rPr>
              <w:t>易方达基金管理有限公司</w:t>
            </w:r>
          </w:p>
        </w:tc>
        <w:tc>
          <w:tcPr>
            <w:tcW w:w="4075" w:type="dxa"/>
            <w:vAlign w:val="center"/>
          </w:tcPr>
          <w:p w:rsidR="001548F9" w:rsidRPr="00340B86" w:rsidRDefault="001548F9" w:rsidP="00402489">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40-43</w:t>
            </w:r>
            <w:r w:rsidRPr="00340B86">
              <w:rPr>
                <w:color w:val="000000"/>
                <w:szCs w:val="21"/>
              </w:rPr>
              <w:t>楼</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4" w:name="_Toc225498250"/>
      <w:bookmarkStart w:id="15" w:name="_Toc48655834"/>
      <w:bookmarkStart w:id="16" w:name="_Toc194312019"/>
      <w:bookmarkStart w:id="17" w:name="_Toc193947512"/>
      <w:r w:rsidRPr="00662508">
        <w:rPr>
          <w:rFonts w:ascii="Times New Roman" w:hAnsi="Times New Roman"/>
          <w:color w:val="000000"/>
          <w:sz w:val="21"/>
          <w:szCs w:val="21"/>
        </w:rPr>
        <w:t>§3</w:t>
      </w:r>
      <w:r w:rsidRPr="00662508">
        <w:rPr>
          <w:rFonts w:ascii="Times New Roman" w:hAnsi="Times New Roman"/>
          <w:color w:val="000000"/>
          <w:sz w:val="21"/>
          <w:szCs w:val="21"/>
        </w:rPr>
        <w:t>主要财务指标和基金净值表现</w:t>
      </w:r>
      <w:bookmarkEnd w:id="14"/>
      <w:bookmarkEnd w:id="15"/>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8" w:name="_Toc286996129"/>
      <w:bookmarkStart w:id="19" w:name="_Toc48655835"/>
      <w:r w:rsidRPr="006C22F7">
        <w:rPr>
          <w:rFonts w:ascii="宋体" w:hAnsi="宋体" w:cs="Arial"/>
          <w:color w:val="000000"/>
          <w:sz w:val="21"/>
          <w:szCs w:val="21"/>
        </w:rPr>
        <w:t>3.1</w:t>
      </w:r>
      <w:r w:rsidR="00B5060F" w:rsidRPr="00530FFD">
        <w:rPr>
          <w:rFonts w:ascii="宋体" w:hAnsi="宋体" w:cs="Arial"/>
          <w:color w:val="000000"/>
          <w:sz w:val="21"/>
          <w:szCs w:val="21"/>
        </w:rPr>
        <w:tab/>
      </w:r>
      <w:r w:rsidRPr="006C22F7">
        <w:rPr>
          <w:rFonts w:ascii="宋体" w:hAnsi="宋体" w:cs="Arial" w:hint="eastAsia"/>
          <w:color w:val="000000"/>
          <w:sz w:val="21"/>
          <w:szCs w:val="21"/>
        </w:rPr>
        <w:t>主要会计数据和财务指标</w:t>
      </w:r>
      <w:bookmarkEnd w:id="18"/>
      <w:bookmarkEnd w:id="19"/>
    </w:p>
    <w:p w:rsidR="00A929AA" w:rsidRPr="00235099" w:rsidRDefault="00A929AA" w:rsidP="00A929AA">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kern w:val="0"/>
          <w:szCs w:val="21"/>
        </w:rPr>
        <w:t>金额单位：人民币元</w:t>
      </w: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04"/>
        <w:gridCol w:w="2410"/>
        <w:gridCol w:w="2558"/>
      </w:tblGrid>
      <w:tr w:rsidR="001548F9" w:rsidRPr="001A7E24" w:rsidTr="00752ACD">
        <w:trPr>
          <w:trHeight w:val="487"/>
          <w:jc w:val="center"/>
        </w:trPr>
        <w:tc>
          <w:tcPr>
            <w:tcW w:w="4404" w:type="dxa"/>
            <w:vMerge w:val="restart"/>
            <w:vAlign w:val="center"/>
          </w:tcPr>
          <w:bookmarkEnd w:id="16"/>
          <w:bookmarkEnd w:id="17"/>
          <w:p w:rsidR="001548F9" w:rsidRPr="001A7E24" w:rsidRDefault="001548F9" w:rsidP="00752ACD">
            <w:pPr>
              <w:ind w:leftChars="-51" w:left="-107" w:rightChars="-51" w:right="-107"/>
              <w:rPr>
                <w:b/>
                <w:color w:val="000000"/>
                <w:szCs w:val="21"/>
              </w:rPr>
            </w:pPr>
            <w:r w:rsidRPr="001A7E24">
              <w:rPr>
                <w:b/>
                <w:color w:val="000000"/>
                <w:szCs w:val="21"/>
              </w:rPr>
              <w:t>3.1.1</w:t>
            </w:r>
            <w:r w:rsidRPr="001A7E24">
              <w:rPr>
                <w:rFonts w:hAnsi="宋体"/>
                <w:b/>
                <w:color w:val="000000"/>
                <w:szCs w:val="21"/>
              </w:rPr>
              <w:t>期间数据和指标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w:t>
            </w:r>
            <w:r w:rsidR="0058437B" w:rsidRPr="001A7E24">
              <w:rPr>
                <w:b/>
                <w:szCs w:val="21"/>
              </w:rPr>
              <w:t>2020</w:t>
            </w:r>
            <w:r w:rsidR="0058437B" w:rsidRPr="001A7E24">
              <w:rPr>
                <w:b/>
                <w:szCs w:val="21"/>
              </w:rPr>
              <w:t>年</w:t>
            </w:r>
            <w:r w:rsidR="0058437B" w:rsidRPr="001A7E24">
              <w:rPr>
                <w:b/>
                <w:szCs w:val="21"/>
              </w:rPr>
              <w:t>1</w:t>
            </w:r>
            <w:r w:rsidR="0058437B" w:rsidRPr="001A7E24">
              <w:rPr>
                <w:b/>
                <w:szCs w:val="21"/>
              </w:rPr>
              <w:t>月</w:t>
            </w:r>
            <w:r w:rsidR="0058437B" w:rsidRPr="001A7E24">
              <w:rPr>
                <w:b/>
                <w:szCs w:val="21"/>
              </w:rPr>
              <w:t>1</w:t>
            </w:r>
            <w:r w:rsidR="0058437B" w:rsidRPr="001A7E24">
              <w:rPr>
                <w:b/>
                <w:szCs w:val="21"/>
              </w:rPr>
              <w:t>日</w:t>
            </w:r>
            <w:r w:rsidR="0058437B" w:rsidRPr="001A7E24">
              <w:rPr>
                <w:rFonts w:hAnsi="宋体"/>
                <w:b/>
                <w:szCs w:val="21"/>
              </w:rPr>
              <w:t>至</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rFonts w:hAnsi="宋体"/>
                <w:b/>
                <w:szCs w:val="21"/>
              </w:rPr>
              <w:t>）</w:t>
            </w:r>
          </w:p>
        </w:tc>
      </w:tr>
      <w:tr w:rsidR="001548F9" w:rsidRPr="001A7E24" w:rsidTr="002E51EA">
        <w:trPr>
          <w:trHeight w:val="487"/>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9F5B55">
            <w:pPr>
              <w:jc w:val="center"/>
              <w:rPr>
                <w:szCs w:val="21"/>
              </w:rPr>
            </w:pPr>
            <w:r w:rsidRPr="001A7E24">
              <w:rPr>
                <w:szCs w:val="21"/>
              </w:rPr>
              <w:t>易方达新鑫混合</w:t>
            </w:r>
            <w:r w:rsidRPr="001A7E24">
              <w:rPr>
                <w:szCs w:val="21"/>
              </w:rPr>
              <w:t>I</w:t>
            </w:r>
          </w:p>
        </w:tc>
        <w:tc>
          <w:tcPr>
            <w:tcW w:w="2558" w:type="dxa"/>
            <w:vAlign w:val="center"/>
          </w:tcPr>
          <w:p w:rsidR="001548F9" w:rsidRPr="001A7E24" w:rsidRDefault="001548F9" w:rsidP="009F5B55">
            <w:pPr>
              <w:jc w:val="center"/>
              <w:rPr>
                <w:szCs w:val="21"/>
              </w:rPr>
            </w:pPr>
            <w:r w:rsidRPr="001A7E24">
              <w:rPr>
                <w:szCs w:val="21"/>
              </w:rPr>
              <w:t>易方达新鑫混合</w:t>
            </w:r>
            <w:r w:rsidRPr="001A7E24">
              <w:rPr>
                <w:szCs w:val="21"/>
              </w:rPr>
              <w:t>E</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本期已实现收益</w:t>
            </w:r>
          </w:p>
        </w:tc>
        <w:tc>
          <w:tcPr>
            <w:tcW w:w="2410" w:type="dxa"/>
            <w:vAlign w:val="bottom"/>
          </w:tcPr>
          <w:p w:rsidR="001548F9" w:rsidRPr="001A7E24" w:rsidRDefault="001548F9">
            <w:pPr>
              <w:jc w:val="right"/>
              <w:rPr>
                <w:szCs w:val="21"/>
              </w:rPr>
            </w:pPr>
            <w:r w:rsidRPr="001A7E24">
              <w:rPr>
                <w:szCs w:val="21"/>
              </w:rPr>
              <w:t>18,544,524.14</w:t>
            </w:r>
          </w:p>
        </w:tc>
        <w:tc>
          <w:tcPr>
            <w:tcW w:w="2558" w:type="dxa"/>
            <w:vAlign w:val="bottom"/>
          </w:tcPr>
          <w:p w:rsidR="001548F9" w:rsidRPr="001A7E24" w:rsidRDefault="001548F9">
            <w:pPr>
              <w:jc w:val="right"/>
              <w:rPr>
                <w:szCs w:val="21"/>
              </w:rPr>
            </w:pPr>
            <w:r w:rsidRPr="001A7E24">
              <w:rPr>
                <w:szCs w:val="21"/>
              </w:rPr>
              <w:t>1,617,777.27</w:t>
            </w:r>
          </w:p>
        </w:tc>
      </w:tr>
      <w:tr w:rsidR="001548F9" w:rsidRPr="001A7E24" w:rsidTr="002E51EA">
        <w:trPr>
          <w:trHeight w:val="754"/>
          <w:jc w:val="center"/>
        </w:trPr>
        <w:tc>
          <w:tcPr>
            <w:tcW w:w="4404" w:type="dxa"/>
            <w:vAlign w:val="center"/>
          </w:tcPr>
          <w:p w:rsidR="001548F9" w:rsidRPr="001A7E24" w:rsidRDefault="001548F9">
            <w:pPr>
              <w:rPr>
                <w:szCs w:val="21"/>
              </w:rPr>
            </w:pPr>
            <w:r w:rsidRPr="001A7E24">
              <w:rPr>
                <w:rFonts w:hAnsi="宋体"/>
                <w:szCs w:val="21"/>
              </w:rPr>
              <w:t>本期利润</w:t>
            </w:r>
          </w:p>
        </w:tc>
        <w:tc>
          <w:tcPr>
            <w:tcW w:w="2410" w:type="dxa"/>
            <w:vAlign w:val="bottom"/>
          </w:tcPr>
          <w:p w:rsidR="001548F9" w:rsidRPr="001A7E24" w:rsidRDefault="001548F9">
            <w:pPr>
              <w:jc w:val="right"/>
              <w:rPr>
                <w:szCs w:val="21"/>
              </w:rPr>
            </w:pPr>
            <w:r w:rsidRPr="001A7E24">
              <w:rPr>
                <w:szCs w:val="21"/>
              </w:rPr>
              <w:t>21,333,870.40</w:t>
            </w:r>
          </w:p>
        </w:tc>
        <w:tc>
          <w:tcPr>
            <w:tcW w:w="2558" w:type="dxa"/>
            <w:vAlign w:val="bottom"/>
          </w:tcPr>
          <w:p w:rsidR="001548F9" w:rsidRPr="001A7E24" w:rsidRDefault="001548F9">
            <w:pPr>
              <w:jc w:val="right"/>
              <w:rPr>
                <w:szCs w:val="21"/>
              </w:rPr>
            </w:pPr>
            <w:r w:rsidRPr="001A7E24">
              <w:rPr>
                <w:szCs w:val="21"/>
              </w:rPr>
              <w:t>1,741,372.00</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加权平均基金份额本期利润</w:t>
            </w:r>
          </w:p>
        </w:tc>
        <w:tc>
          <w:tcPr>
            <w:tcW w:w="2410" w:type="dxa"/>
            <w:vAlign w:val="bottom"/>
          </w:tcPr>
          <w:p w:rsidR="001548F9" w:rsidRPr="001A7E24" w:rsidRDefault="001548F9">
            <w:pPr>
              <w:jc w:val="right"/>
              <w:rPr>
                <w:szCs w:val="21"/>
              </w:rPr>
            </w:pPr>
            <w:r w:rsidRPr="001A7E24">
              <w:rPr>
                <w:szCs w:val="21"/>
              </w:rPr>
              <w:t>0.0517</w:t>
            </w:r>
          </w:p>
        </w:tc>
        <w:tc>
          <w:tcPr>
            <w:tcW w:w="2558" w:type="dxa"/>
            <w:vAlign w:val="bottom"/>
          </w:tcPr>
          <w:p w:rsidR="001548F9" w:rsidRPr="001A7E24" w:rsidRDefault="001548F9">
            <w:pPr>
              <w:jc w:val="right"/>
              <w:rPr>
                <w:szCs w:val="21"/>
              </w:rPr>
            </w:pPr>
            <w:r w:rsidRPr="001A7E24">
              <w:rPr>
                <w:szCs w:val="21"/>
              </w:rPr>
              <w:t>0.0443</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本期加权平均净值利润率</w:t>
            </w:r>
          </w:p>
        </w:tc>
        <w:tc>
          <w:tcPr>
            <w:tcW w:w="2410" w:type="dxa"/>
            <w:vAlign w:val="bottom"/>
          </w:tcPr>
          <w:p w:rsidR="001548F9" w:rsidRPr="001A7E24" w:rsidRDefault="001548F9">
            <w:pPr>
              <w:jc w:val="right"/>
              <w:rPr>
                <w:szCs w:val="21"/>
              </w:rPr>
            </w:pPr>
            <w:r w:rsidRPr="001A7E24">
              <w:rPr>
                <w:szCs w:val="21"/>
              </w:rPr>
              <w:t>4.31%</w:t>
            </w:r>
          </w:p>
        </w:tc>
        <w:tc>
          <w:tcPr>
            <w:tcW w:w="2558" w:type="dxa"/>
            <w:vAlign w:val="bottom"/>
          </w:tcPr>
          <w:p w:rsidR="001548F9" w:rsidRPr="001A7E24" w:rsidRDefault="001548F9">
            <w:pPr>
              <w:jc w:val="right"/>
              <w:rPr>
                <w:szCs w:val="21"/>
              </w:rPr>
            </w:pPr>
            <w:r w:rsidRPr="001A7E24">
              <w:rPr>
                <w:szCs w:val="21"/>
              </w:rPr>
              <w:t>3.73%</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本期基金份额净值增长率</w:t>
            </w:r>
          </w:p>
        </w:tc>
        <w:tc>
          <w:tcPr>
            <w:tcW w:w="2410" w:type="dxa"/>
            <w:vAlign w:val="bottom"/>
          </w:tcPr>
          <w:p w:rsidR="001548F9" w:rsidRPr="001A7E24" w:rsidRDefault="001548F9">
            <w:pPr>
              <w:jc w:val="right"/>
              <w:rPr>
                <w:szCs w:val="21"/>
              </w:rPr>
            </w:pPr>
            <w:r w:rsidRPr="001A7E24">
              <w:rPr>
                <w:szCs w:val="21"/>
              </w:rPr>
              <w:t>4.53%</w:t>
            </w:r>
          </w:p>
        </w:tc>
        <w:tc>
          <w:tcPr>
            <w:tcW w:w="2558" w:type="dxa"/>
            <w:vAlign w:val="bottom"/>
          </w:tcPr>
          <w:p w:rsidR="001548F9" w:rsidRPr="001A7E24" w:rsidRDefault="001548F9">
            <w:pPr>
              <w:jc w:val="right"/>
              <w:rPr>
                <w:szCs w:val="21"/>
              </w:rPr>
            </w:pPr>
            <w:r w:rsidRPr="001A7E24">
              <w:rPr>
                <w:szCs w:val="21"/>
              </w:rPr>
              <w:t>4.40%</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3.1.2</w:t>
            </w:r>
            <w:r w:rsidRPr="001A7E24">
              <w:rPr>
                <w:rFonts w:hAnsi="宋体"/>
                <w:b/>
                <w:color w:val="000000"/>
                <w:szCs w:val="21"/>
              </w:rPr>
              <w:t>期末数据和指标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trHeight w:val="373"/>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易方达新鑫混合</w:t>
            </w:r>
            <w:r w:rsidRPr="001A7E24">
              <w:rPr>
                <w:color w:val="000000"/>
                <w:szCs w:val="21"/>
              </w:rPr>
              <w:t>I</w:t>
            </w:r>
          </w:p>
        </w:tc>
        <w:tc>
          <w:tcPr>
            <w:tcW w:w="2558"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易方达新鑫混合</w:t>
            </w:r>
            <w:r w:rsidRPr="001A7E24">
              <w:rPr>
                <w:color w:val="000000"/>
                <w:szCs w:val="21"/>
              </w:rPr>
              <w:t>E</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期末可供分配利润</w:t>
            </w:r>
          </w:p>
        </w:tc>
        <w:tc>
          <w:tcPr>
            <w:tcW w:w="2410" w:type="dxa"/>
            <w:vAlign w:val="bottom"/>
          </w:tcPr>
          <w:p w:rsidR="001548F9" w:rsidRPr="001A7E24" w:rsidRDefault="001548F9">
            <w:pPr>
              <w:jc w:val="right"/>
              <w:rPr>
                <w:szCs w:val="21"/>
              </w:rPr>
            </w:pPr>
            <w:r w:rsidRPr="001A7E24">
              <w:rPr>
                <w:szCs w:val="21"/>
              </w:rPr>
              <w:t>122,613,530.35</w:t>
            </w:r>
          </w:p>
        </w:tc>
        <w:tc>
          <w:tcPr>
            <w:tcW w:w="2558" w:type="dxa"/>
            <w:vAlign w:val="bottom"/>
          </w:tcPr>
          <w:p w:rsidR="001548F9" w:rsidRPr="001A7E24" w:rsidRDefault="001548F9">
            <w:pPr>
              <w:jc w:val="right"/>
              <w:rPr>
                <w:szCs w:val="21"/>
              </w:rPr>
            </w:pPr>
            <w:r w:rsidRPr="001A7E24">
              <w:rPr>
                <w:szCs w:val="21"/>
              </w:rPr>
              <w:t>15,986,840.20</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期末可供分配基金份额利润</w:t>
            </w:r>
          </w:p>
        </w:tc>
        <w:tc>
          <w:tcPr>
            <w:tcW w:w="2410" w:type="dxa"/>
            <w:vAlign w:val="bottom"/>
          </w:tcPr>
          <w:p w:rsidR="001548F9" w:rsidRPr="001A7E24" w:rsidRDefault="001548F9">
            <w:pPr>
              <w:jc w:val="right"/>
              <w:rPr>
                <w:szCs w:val="21"/>
              </w:rPr>
            </w:pPr>
            <w:r w:rsidRPr="001A7E24">
              <w:rPr>
                <w:szCs w:val="21"/>
              </w:rPr>
              <w:t>0.2219</w:t>
            </w:r>
          </w:p>
        </w:tc>
        <w:tc>
          <w:tcPr>
            <w:tcW w:w="2558" w:type="dxa"/>
            <w:vAlign w:val="bottom"/>
          </w:tcPr>
          <w:p w:rsidR="001548F9" w:rsidRPr="001A7E24" w:rsidRDefault="001548F9">
            <w:pPr>
              <w:jc w:val="right"/>
              <w:rPr>
                <w:szCs w:val="21"/>
              </w:rPr>
            </w:pPr>
            <w:r w:rsidRPr="001A7E24">
              <w:rPr>
                <w:szCs w:val="21"/>
              </w:rPr>
              <w:t>0.2088</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期末基金资产净值</w:t>
            </w:r>
          </w:p>
        </w:tc>
        <w:tc>
          <w:tcPr>
            <w:tcW w:w="2410" w:type="dxa"/>
            <w:vAlign w:val="bottom"/>
          </w:tcPr>
          <w:p w:rsidR="001548F9" w:rsidRPr="001A7E24" w:rsidRDefault="001548F9">
            <w:pPr>
              <w:jc w:val="right"/>
              <w:rPr>
                <w:szCs w:val="21"/>
              </w:rPr>
            </w:pPr>
            <w:r w:rsidRPr="001A7E24">
              <w:rPr>
                <w:szCs w:val="21"/>
              </w:rPr>
              <w:t>675,086,745.96</w:t>
            </w:r>
          </w:p>
        </w:tc>
        <w:tc>
          <w:tcPr>
            <w:tcW w:w="2558" w:type="dxa"/>
            <w:vAlign w:val="bottom"/>
          </w:tcPr>
          <w:p w:rsidR="001548F9" w:rsidRPr="001A7E24" w:rsidRDefault="001548F9">
            <w:pPr>
              <w:jc w:val="right"/>
              <w:rPr>
                <w:szCs w:val="21"/>
              </w:rPr>
            </w:pPr>
            <w:r w:rsidRPr="001A7E24">
              <w:rPr>
                <w:szCs w:val="21"/>
              </w:rPr>
              <w:t>92,564,653.41</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lastRenderedPageBreak/>
              <w:t>期末基金份额净值</w:t>
            </w:r>
          </w:p>
        </w:tc>
        <w:tc>
          <w:tcPr>
            <w:tcW w:w="2410" w:type="dxa"/>
            <w:vAlign w:val="bottom"/>
          </w:tcPr>
          <w:p w:rsidR="001548F9" w:rsidRPr="001A7E24" w:rsidRDefault="001548F9">
            <w:pPr>
              <w:jc w:val="right"/>
              <w:rPr>
                <w:szCs w:val="21"/>
              </w:rPr>
            </w:pPr>
            <w:r w:rsidRPr="001A7E24">
              <w:rPr>
                <w:szCs w:val="21"/>
              </w:rPr>
              <w:t>1.222</w:t>
            </w:r>
          </w:p>
        </w:tc>
        <w:tc>
          <w:tcPr>
            <w:tcW w:w="2558" w:type="dxa"/>
            <w:vAlign w:val="bottom"/>
          </w:tcPr>
          <w:p w:rsidR="001548F9" w:rsidRPr="001A7E24" w:rsidRDefault="001548F9">
            <w:pPr>
              <w:jc w:val="right"/>
              <w:rPr>
                <w:szCs w:val="21"/>
              </w:rPr>
            </w:pPr>
            <w:r w:rsidRPr="001A7E24">
              <w:rPr>
                <w:szCs w:val="21"/>
              </w:rPr>
              <w:t>1.209</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3.1.3</w:t>
            </w:r>
            <w:r w:rsidRPr="001A7E24">
              <w:rPr>
                <w:rFonts w:hAnsi="宋体"/>
                <w:b/>
                <w:color w:val="000000"/>
                <w:szCs w:val="21"/>
              </w:rPr>
              <w:t>累计期末指标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4D0A6A">
            <w:pPr>
              <w:jc w:val="center"/>
              <w:rPr>
                <w:szCs w:val="21"/>
              </w:rPr>
            </w:pPr>
            <w:r w:rsidRPr="001A7E24">
              <w:rPr>
                <w:szCs w:val="21"/>
              </w:rPr>
              <w:t>易方达新鑫混合</w:t>
            </w:r>
            <w:r w:rsidRPr="001A7E24">
              <w:rPr>
                <w:szCs w:val="21"/>
              </w:rPr>
              <w:t>I</w:t>
            </w:r>
          </w:p>
        </w:tc>
        <w:tc>
          <w:tcPr>
            <w:tcW w:w="2558" w:type="dxa"/>
            <w:vAlign w:val="center"/>
          </w:tcPr>
          <w:p w:rsidR="001548F9" w:rsidRPr="001A7E24" w:rsidRDefault="001548F9" w:rsidP="004D0A6A">
            <w:pPr>
              <w:jc w:val="center"/>
              <w:rPr>
                <w:szCs w:val="21"/>
              </w:rPr>
            </w:pPr>
            <w:r w:rsidRPr="001A7E24">
              <w:rPr>
                <w:szCs w:val="21"/>
              </w:rPr>
              <w:t>易方达新鑫混合</w:t>
            </w:r>
            <w:r w:rsidRPr="001A7E24">
              <w:rPr>
                <w:szCs w:val="21"/>
              </w:rPr>
              <w:t>E</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基金份额累计净值增长率</w:t>
            </w:r>
          </w:p>
        </w:tc>
        <w:tc>
          <w:tcPr>
            <w:tcW w:w="2410" w:type="dxa"/>
            <w:vAlign w:val="center"/>
          </w:tcPr>
          <w:p w:rsidR="001548F9" w:rsidRPr="001A7E24" w:rsidRDefault="001548F9">
            <w:pPr>
              <w:jc w:val="right"/>
              <w:rPr>
                <w:szCs w:val="21"/>
              </w:rPr>
            </w:pPr>
            <w:r w:rsidRPr="001A7E24">
              <w:rPr>
                <w:szCs w:val="21"/>
              </w:rPr>
              <w:t>39.05%</w:t>
            </w:r>
          </w:p>
        </w:tc>
        <w:tc>
          <w:tcPr>
            <w:tcW w:w="2558" w:type="dxa"/>
            <w:vAlign w:val="center"/>
          </w:tcPr>
          <w:p w:rsidR="001548F9" w:rsidRPr="001A7E24" w:rsidRDefault="001548F9">
            <w:pPr>
              <w:jc w:val="right"/>
              <w:rPr>
                <w:szCs w:val="21"/>
              </w:rPr>
            </w:pPr>
            <w:r w:rsidRPr="001A7E24">
              <w:rPr>
                <w:szCs w:val="21"/>
              </w:rPr>
              <w:t>36.37%</w:t>
            </w:r>
          </w:p>
        </w:tc>
      </w:tr>
    </w:tbl>
    <w:p w:rsidR="005A6E83" w:rsidRDefault="00720DA4">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5A6E83" w:rsidRDefault="00720DA4">
      <w:pPr>
        <w:tabs>
          <w:tab w:val="left" w:pos="426"/>
        </w:tabs>
        <w:spacing w:line="360" w:lineRule="auto"/>
        <w:ind w:firstLineChars="200" w:firstLine="420"/>
        <w:jc w:val="left"/>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3.</w:t>
      </w:r>
      <w:r w:rsidRPr="00683042">
        <w:rPr>
          <w:kern w:val="0"/>
          <w:szCs w:val="21"/>
        </w:rPr>
        <w:t>期末可供分配利润，为期末资产负债表中未分配利润与未分配利润中已实现部分的孰低数。</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0" w:name="_Toc225498252"/>
      <w:bookmarkStart w:id="21" w:name="_Toc48655836"/>
      <w:r w:rsidRPr="007D44A6">
        <w:rPr>
          <w:rFonts w:ascii="宋体" w:hAnsi="宋体" w:cs="Arial"/>
          <w:color w:val="000000"/>
          <w:sz w:val="21"/>
          <w:szCs w:val="21"/>
        </w:rPr>
        <w:t>3.2</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基金净值表现</w:t>
      </w:r>
      <w:bookmarkEnd w:id="20"/>
      <w:bookmarkEnd w:id="21"/>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3.2.1 </w:t>
      </w:r>
      <w:r w:rsidRPr="004C6FB4">
        <w:rPr>
          <w:rFonts w:ascii="宋体" w:hAnsi="宋体" w:hint="eastAsia"/>
          <w:b/>
          <w:bCs/>
          <w:color w:val="000000"/>
          <w:szCs w:val="21"/>
        </w:rPr>
        <w:t>基金份额净值增长率及其与同期业绩比较基准收益率的比较</w:t>
      </w:r>
    </w:p>
    <w:p w:rsidR="001548F9" w:rsidRPr="00235099" w:rsidRDefault="001548F9" w:rsidP="00864768">
      <w:pPr>
        <w:pStyle w:val="21"/>
        <w:spacing w:line="360" w:lineRule="auto"/>
        <w:ind w:firstLineChars="0" w:firstLine="0"/>
        <w:rPr>
          <w:color w:val="auto"/>
          <w:sz w:val="21"/>
          <w:szCs w:val="21"/>
        </w:rPr>
      </w:pPr>
      <w:r w:rsidRPr="00235099">
        <w:rPr>
          <w:color w:val="auto"/>
          <w:sz w:val="21"/>
          <w:szCs w:val="21"/>
        </w:rPr>
        <w:t>易方达新鑫混合I</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5A6E83">
        <w:tc>
          <w:tcPr>
            <w:tcW w:w="1620" w:type="dxa"/>
            <w:vAlign w:val="center"/>
          </w:tcPr>
          <w:p w:rsidR="005A6E83" w:rsidRDefault="00720DA4">
            <w:pPr>
              <w:jc w:val="left"/>
            </w:pPr>
            <w:r>
              <w:rPr>
                <w:color w:val="000000"/>
                <w:szCs w:val="21"/>
              </w:rPr>
              <w:t>过去一个月</w:t>
            </w:r>
          </w:p>
        </w:tc>
        <w:tc>
          <w:tcPr>
            <w:tcW w:w="1350" w:type="dxa"/>
            <w:vAlign w:val="center"/>
          </w:tcPr>
          <w:p w:rsidR="005A6E83" w:rsidRDefault="00720DA4">
            <w:pPr>
              <w:jc w:val="center"/>
            </w:pPr>
            <w:r>
              <w:rPr>
                <w:color w:val="000000"/>
                <w:szCs w:val="21"/>
              </w:rPr>
              <w:t>0.66%</w:t>
            </w:r>
          </w:p>
        </w:tc>
        <w:tc>
          <w:tcPr>
            <w:tcW w:w="1350" w:type="dxa"/>
            <w:vAlign w:val="center"/>
          </w:tcPr>
          <w:p w:rsidR="005A6E83" w:rsidRDefault="00720DA4">
            <w:pPr>
              <w:jc w:val="center"/>
            </w:pPr>
            <w:r>
              <w:rPr>
                <w:color w:val="000000"/>
                <w:szCs w:val="21"/>
              </w:rPr>
              <w:t>0.18%</w:t>
            </w:r>
          </w:p>
        </w:tc>
        <w:tc>
          <w:tcPr>
            <w:tcW w:w="1350" w:type="dxa"/>
            <w:vAlign w:val="center"/>
          </w:tcPr>
          <w:p w:rsidR="005A6E83" w:rsidRDefault="00720DA4">
            <w:pPr>
              <w:jc w:val="center"/>
            </w:pPr>
            <w:r>
              <w:rPr>
                <w:color w:val="000000"/>
                <w:szCs w:val="21"/>
              </w:rPr>
              <w:t>0.31%</w:t>
            </w:r>
          </w:p>
        </w:tc>
        <w:tc>
          <w:tcPr>
            <w:tcW w:w="1350" w:type="dxa"/>
            <w:vAlign w:val="center"/>
          </w:tcPr>
          <w:p w:rsidR="005A6E83" w:rsidRDefault="00720DA4">
            <w:pPr>
              <w:jc w:val="center"/>
            </w:pPr>
            <w:r>
              <w:rPr>
                <w:color w:val="000000"/>
                <w:szCs w:val="21"/>
              </w:rPr>
              <w:t>0.01%</w:t>
            </w:r>
          </w:p>
        </w:tc>
        <w:tc>
          <w:tcPr>
            <w:tcW w:w="1350" w:type="dxa"/>
            <w:vAlign w:val="center"/>
          </w:tcPr>
          <w:p w:rsidR="005A6E83" w:rsidRDefault="00720DA4">
            <w:pPr>
              <w:jc w:val="center"/>
            </w:pPr>
            <w:r>
              <w:rPr>
                <w:color w:val="000000"/>
                <w:szCs w:val="21"/>
              </w:rPr>
              <w:t>0.35%</w:t>
            </w:r>
          </w:p>
        </w:tc>
        <w:tc>
          <w:tcPr>
            <w:tcW w:w="1350" w:type="dxa"/>
            <w:vAlign w:val="center"/>
          </w:tcPr>
          <w:p w:rsidR="005A6E83" w:rsidRDefault="00720DA4">
            <w:pPr>
              <w:jc w:val="center"/>
            </w:pPr>
            <w:r>
              <w:rPr>
                <w:color w:val="000000"/>
                <w:szCs w:val="21"/>
              </w:rPr>
              <w:t>0.17%</w:t>
            </w:r>
          </w:p>
        </w:tc>
      </w:tr>
      <w:tr w:rsidR="005A6E83">
        <w:tc>
          <w:tcPr>
            <w:tcW w:w="1620" w:type="dxa"/>
            <w:vAlign w:val="center"/>
          </w:tcPr>
          <w:p w:rsidR="005A6E83" w:rsidRDefault="00720DA4">
            <w:pPr>
              <w:jc w:val="left"/>
            </w:pPr>
            <w:r>
              <w:rPr>
                <w:color w:val="000000"/>
                <w:szCs w:val="21"/>
              </w:rPr>
              <w:t>过去三个月</w:t>
            </w:r>
          </w:p>
        </w:tc>
        <w:tc>
          <w:tcPr>
            <w:tcW w:w="1350" w:type="dxa"/>
            <w:vAlign w:val="center"/>
          </w:tcPr>
          <w:p w:rsidR="005A6E83" w:rsidRDefault="00720DA4">
            <w:pPr>
              <w:jc w:val="center"/>
            </w:pPr>
            <w:r>
              <w:rPr>
                <w:color w:val="000000"/>
                <w:szCs w:val="21"/>
              </w:rPr>
              <w:t>2.60%</w:t>
            </w:r>
          </w:p>
        </w:tc>
        <w:tc>
          <w:tcPr>
            <w:tcW w:w="1350" w:type="dxa"/>
            <w:vAlign w:val="center"/>
          </w:tcPr>
          <w:p w:rsidR="005A6E83" w:rsidRDefault="00720DA4">
            <w:pPr>
              <w:jc w:val="center"/>
            </w:pPr>
            <w:r>
              <w:rPr>
                <w:color w:val="000000"/>
                <w:szCs w:val="21"/>
              </w:rPr>
              <w:t>0.17%</w:t>
            </w:r>
          </w:p>
        </w:tc>
        <w:tc>
          <w:tcPr>
            <w:tcW w:w="1350" w:type="dxa"/>
            <w:vAlign w:val="center"/>
          </w:tcPr>
          <w:p w:rsidR="005A6E83" w:rsidRDefault="00720DA4">
            <w:pPr>
              <w:jc w:val="center"/>
            </w:pPr>
            <w:r>
              <w:rPr>
                <w:color w:val="000000"/>
                <w:szCs w:val="21"/>
              </w:rPr>
              <w:t>0.88%</w:t>
            </w:r>
          </w:p>
        </w:tc>
        <w:tc>
          <w:tcPr>
            <w:tcW w:w="1350" w:type="dxa"/>
            <w:vAlign w:val="center"/>
          </w:tcPr>
          <w:p w:rsidR="005A6E83" w:rsidRDefault="00720DA4">
            <w:pPr>
              <w:jc w:val="center"/>
            </w:pPr>
            <w:r>
              <w:rPr>
                <w:color w:val="000000"/>
                <w:szCs w:val="21"/>
              </w:rPr>
              <w:t>0.01%</w:t>
            </w:r>
          </w:p>
        </w:tc>
        <w:tc>
          <w:tcPr>
            <w:tcW w:w="1350" w:type="dxa"/>
            <w:vAlign w:val="center"/>
          </w:tcPr>
          <w:p w:rsidR="005A6E83" w:rsidRDefault="00720DA4">
            <w:pPr>
              <w:jc w:val="center"/>
            </w:pPr>
            <w:r>
              <w:rPr>
                <w:color w:val="000000"/>
                <w:szCs w:val="21"/>
              </w:rPr>
              <w:t>1.72%</w:t>
            </w:r>
          </w:p>
        </w:tc>
        <w:tc>
          <w:tcPr>
            <w:tcW w:w="1350" w:type="dxa"/>
            <w:vAlign w:val="center"/>
          </w:tcPr>
          <w:p w:rsidR="005A6E83" w:rsidRDefault="00720DA4">
            <w:pPr>
              <w:jc w:val="center"/>
            </w:pPr>
            <w:r>
              <w:rPr>
                <w:color w:val="000000"/>
                <w:szCs w:val="21"/>
              </w:rPr>
              <w:t>0.16%</w:t>
            </w:r>
          </w:p>
        </w:tc>
      </w:tr>
      <w:tr w:rsidR="005A6E83">
        <w:tc>
          <w:tcPr>
            <w:tcW w:w="1620" w:type="dxa"/>
            <w:vAlign w:val="center"/>
          </w:tcPr>
          <w:p w:rsidR="005A6E83" w:rsidRDefault="00720DA4">
            <w:pPr>
              <w:jc w:val="left"/>
            </w:pPr>
            <w:r>
              <w:rPr>
                <w:color w:val="000000"/>
                <w:szCs w:val="21"/>
              </w:rPr>
              <w:t>过去六个月</w:t>
            </w:r>
          </w:p>
        </w:tc>
        <w:tc>
          <w:tcPr>
            <w:tcW w:w="1350" w:type="dxa"/>
            <w:vAlign w:val="center"/>
          </w:tcPr>
          <w:p w:rsidR="005A6E83" w:rsidRDefault="00720DA4">
            <w:pPr>
              <w:jc w:val="center"/>
            </w:pPr>
            <w:r>
              <w:rPr>
                <w:color w:val="000000"/>
                <w:szCs w:val="21"/>
              </w:rPr>
              <w:t>4.53%</w:t>
            </w:r>
          </w:p>
        </w:tc>
        <w:tc>
          <w:tcPr>
            <w:tcW w:w="1350" w:type="dxa"/>
            <w:vAlign w:val="center"/>
          </w:tcPr>
          <w:p w:rsidR="005A6E83" w:rsidRDefault="00720DA4">
            <w:pPr>
              <w:jc w:val="center"/>
            </w:pPr>
            <w:r>
              <w:rPr>
                <w:color w:val="000000"/>
                <w:szCs w:val="21"/>
              </w:rPr>
              <w:t>0.23%</w:t>
            </w:r>
          </w:p>
        </w:tc>
        <w:tc>
          <w:tcPr>
            <w:tcW w:w="1350" w:type="dxa"/>
            <w:vAlign w:val="center"/>
          </w:tcPr>
          <w:p w:rsidR="005A6E83" w:rsidRDefault="00720DA4">
            <w:pPr>
              <w:jc w:val="center"/>
            </w:pPr>
            <w:r>
              <w:rPr>
                <w:color w:val="000000"/>
                <w:szCs w:val="21"/>
              </w:rPr>
              <w:t>1.77%</w:t>
            </w:r>
          </w:p>
        </w:tc>
        <w:tc>
          <w:tcPr>
            <w:tcW w:w="1350" w:type="dxa"/>
            <w:vAlign w:val="center"/>
          </w:tcPr>
          <w:p w:rsidR="005A6E83" w:rsidRDefault="00720DA4">
            <w:pPr>
              <w:jc w:val="center"/>
            </w:pPr>
            <w:r>
              <w:rPr>
                <w:color w:val="000000"/>
                <w:szCs w:val="21"/>
              </w:rPr>
              <w:t>0.01%</w:t>
            </w:r>
          </w:p>
        </w:tc>
        <w:tc>
          <w:tcPr>
            <w:tcW w:w="1350" w:type="dxa"/>
            <w:vAlign w:val="center"/>
          </w:tcPr>
          <w:p w:rsidR="005A6E83" w:rsidRDefault="00720DA4">
            <w:pPr>
              <w:jc w:val="center"/>
            </w:pPr>
            <w:r>
              <w:rPr>
                <w:color w:val="000000"/>
                <w:szCs w:val="21"/>
              </w:rPr>
              <w:t>2.76%</w:t>
            </w:r>
          </w:p>
        </w:tc>
        <w:tc>
          <w:tcPr>
            <w:tcW w:w="1350" w:type="dxa"/>
            <w:vAlign w:val="center"/>
          </w:tcPr>
          <w:p w:rsidR="005A6E83" w:rsidRDefault="00720DA4">
            <w:pPr>
              <w:jc w:val="center"/>
            </w:pPr>
            <w:r>
              <w:rPr>
                <w:color w:val="000000"/>
                <w:szCs w:val="21"/>
              </w:rPr>
              <w:t>0.22%</w:t>
            </w:r>
          </w:p>
        </w:tc>
      </w:tr>
      <w:tr w:rsidR="005A6E83">
        <w:tc>
          <w:tcPr>
            <w:tcW w:w="1620" w:type="dxa"/>
            <w:vAlign w:val="center"/>
          </w:tcPr>
          <w:p w:rsidR="005A6E83" w:rsidRDefault="00720DA4">
            <w:pPr>
              <w:jc w:val="left"/>
            </w:pPr>
            <w:r>
              <w:rPr>
                <w:color w:val="000000"/>
                <w:szCs w:val="21"/>
              </w:rPr>
              <w:t>过去一年</w:t>
            </w:r>
          </w:p>
        </w:tc>
        <w:tc>
          <w:tcPr>
            <w:tcW w:w="1350" w:type="dxa"/>
            <w:vAlign w:val="center"/>
          </w:tcPr>
          <w:p w:rsidR="005A6E83" w:rsidRDefault="00720DA4">
            <w:pPr>
              <w:jc w:val="center"/>
            </w:pPr>
            <w:r>
              <w:rPr>
                <w:color w:val="000000"/>
                <w:szCs w:val="21"/>
              </w:rPr>
              <w:t>12.83%</w:t>
            </w:r>
          </w:p>
        </w:tc>
        <w:tc>
          <w:tcPr>
            <w:tcW w:w="1350" w:type="dxa"/>
            <w:vAlign w:val="center"/>
          </w:tcPr>
          <w:p w:rsidR="005A6E83" w:rsidRDefault="00720DA4">
            <w:pPr>
              <w:jc w:val="center"/>
            </w:pPr>
            <w:r>
              <w:rPr>
                <w:color w:val="000000"/>
                <w:szCs w:val="21"/>
              </w:rPr>
              <w:t>0.25%</w:t>
            </w:r>
          </w:p>
        </w:tc>
        <w:tc>
          <w:tcPr>
            <w:tcW w:w="1350" w:type="dxa"/>
            <w:vAlign w:val="center"/>
          </w:tcPr>
          <w:p w:rsidR="005A6E83" w:rsidRDefault="00720DA4">
            <w:pPr>
              <w:jc w:val="center"/>
            </w:pPr>
            <w:r>
              <w:rPr>
                <w:color w:val="000000"/>
                <w:szCs w:val="21"/>
              </w:rPr>
              <w:t>3.56%</w:t>
            </w:r>
          </w:p>
        </w:tc>
        <w:tc>
          <w:tcPr>
            <w:tcW w:w="1350" w:type="dxa"/>
            <w:vAlign w:val="center"/>
          </w:tcPr>
          <w:p w:rsidR="005A6E83" w:rsidRDefault="00720DA4">
            <w:pPr>
              <w:jc w:val="center"/>
            </w:pPr>
            <w:r>
              <w:rPr>
                <w:color w:val="000000"/>
                <w:szCs w:val="21"/>
              </w:rPr>
              <w:t>0.01%</w:t>
            </w:r>
          </w:p>
        </w:tc>
        <w:tc>
          <w:tcPr>
            <w:tcW w:w="1350" w:type="dxa"/>
            <w:vAlign w:val="center"/>
          </w:tcPr>
          <w:p w:rsidR="005A6E83" w:rsidRDefault="00720DA4">
            <w:pPr>
              <w:jc w:val="center"/>
            </w:pPr>
            <w:r>
              <w:rPr>
                <w:color w:val="000000"/>
                <w:szCs w:val="21"/>
              </w:rPr>
              <w:t>9.27%</w:t>
            </w:r>
          </w:p>
        </w:tc>
        <w:tc>
          <w:tcPr>
            <w:tcW w:w="1350" w:type="dxa"/>
            <w:vAlign w:val="center"/>
          </w:tcPr>
          <w:p w:rsidR="005A6E83" w:rsidRDefault="00720DA4">
            <w:pPr>
              <w:jc w:val="center"/>
            </w:pPr>
            <w:r>
              <w:rPr>
                <w:color w:val="000000"/>
                <w:szCs w:val="21"/>
              </w:rPr>
              <w:t>0.24%</w:t>
            </w:r>
          </w:p>
        </w:tc>
      </w:tr>
      <w:tr w:rsidR="005A6E83">
        <w:tc>
          <w:tcPr>
            <w:tcW w:w="1620" w:type="dxa"/>
            <w:vAlign w:val="center"/>
          </w:tcPr>
          <w:p w:rsidR="005A6E83" w:rsidRDefault="00720DA4">
            <w:pPr>
              <w:jc w:val="left"/>
            </w:pPr>
            <w:r>
              <w:rPr>
                <w:color w:val="000000"/>
                <w:szCs w:val="21"/>
              </w:rPr>
              <w:t>过去三年</w:t>
            </w:r>
          </w:p>
        </w:tc>
        <w:tc>
          <w:tcPr>
            <w:tcW w:w="1350" w:type="dxa"/>
            <w:vAlign w:val="center"/>
          </w:tcPr>
          <w:p w:rsidR="005A6E83" w:rsidRDefault="00720DA4">
            <w:pPr>
              <w:jc w:val="center"/>
            </w:pPr>
            <w:r>
              <w:rPr>
                <w:color w:val="000000"/>
                <w:szCs w:val="21"/>
              </w:rPr>
              <w:t>21.74%</w:t>
            </w:r>
          </w:p>
        </w:tc>
        <w:tc>
          <w:tcPr>
            <w:tcW w:w="1350" w:type="dxa"/>
            <w:vAlign w:val="center"/>
          </w:tcPr>
          <w:p w:rsidR="005A6E83" w:rsidRDefault="00720DA4">
            <w:pPr>
              <w:jc w:val="center"/>
            </w:pPr>
            <w:r>
              <w:rPr>
                <w:color w:val="000000"/>
                <w:szCs w:val="21"/>
              </w:rPr>
              <w:t>0.23%</w:t>
            </w:r>
          </w:p>
        </w:tc>
        <w:tc>
          <w:tcPr>
            <w:tcW w:w="1350" w:type="dxa"/>
            <w:vAlign w:val="center"/>
          </w:tcPr>
          <w:p w:rsidR="005A6E83" w:rsidRDefault="00720DA4">
            <w:pPr>
              <w:jc w:val="center"/>
            </w:pPr>
            <w:r>
              <w:rPr>
                <w:color w:val="000000"/>
                <w:szCs w:val="21"/>
              </w:rPr>
              <w:t>10.66%</w:t>
            </w:r>
          </w:p>
        </w:tc>
        <w:tc>
          <w:tcPr>
            <w:tcW w:w="1350" w:type="dxa"/>
            <w:vAlign w:val="center"/>
          </w:tcPr>
          <w:p w:rsidR="005A6E83" w:rsidRDefault="00720DA4">
            <w:pPr>
              <w:jc w:val="center"/>
            </w:pPr>
            <w:r>
              <w:rPr>
                <w:color w:val="000000"/>
                <w:szCs w:val="21"/>
              </w:rPr>
              <w:t>0.01%</w:t>
            </w:r>
          </w:p>
        </w:tc>
        <w:tc>
          <w:tcPr>
            <w:tcW w:w="1350" w:type="dxa"/>
            <w:vAlign w:val="center"/>
          </w:tcPr>
          <w:p w:rsidR="005A6E83" w:rsidRDefault="00720DA4">
            <w:pPr>
              <w:jc w:val="center"/>
            </w:pPr>
            <w:r>
              <w:rPr>
                <w:color w:val="000000"/>
                <w:szCs w:val="21"/>
              </w:rPr>
              <w:t>11.08%</w:t>
            </w:r>
          </w:p>
        </w:tc>
        <w:tc>
          <w:tcPr>
            <w:tcW w:w="1350" w:type="dxa"/>
            <w:vAlign w:val="center"/>
          </w:tcPr>
          <w:p w:rsidR="005A6E83" w:rsidRDefault="00720DA4">
            <w:pPr>
              <w:jc w:val="center"/>
            </w:pPr>
            <w:r>
              <w:rPr>
                <w:color w:val="000000"/>
                <w:szCs w:val="21"/>
              </w:rPr>
              <w:t>0.22%</w:t>
            </w:r>
          </w:p>
        </w:tc>
      </w:tr>
      <w:tr w:rsidR="005A6E83">
        <w:tc>
          <w:tcPr>
            <w:tcW w:w="1620" w:type="dxa"/>
            <w:vAlign w:val="center"/>
          </w:tcPr>
          <w:p w:rsidR="005A6E83" w:rsidRDefault="00720DA4">
            <w:pPr>
              <w:jc w:val="left"/>
            </w:pPr>
            <w:r>
              <w:rPr>
                <w:color w:val="000000"/>
                <w:szCs w:val="21"/>
              </w:rPr>
              <w:t>自基金合同生效起至今</w:t>
            </w:r>
          </w:p>
        </w:tc>
        <w:tc>
          <w:tcPr>
            <w:tcW w:w="1350" w:type="dxa"/>
            <w:vAlign w:val="center"/>
          </w:tcPr>
          <w:p w:rsidR="005A6E83" w:rsidRDefault="00720DA4">
            <w:pPr>
              <w:jc w:val="center"/>
            </w:pPr>
            <w:r>
              <w:rPr>
                <w:color w:val="000000"/>
                <w:szCs w:val="21"/>
              </w:rPr>
              <w:t>39.05%</w:t>
            </w:r>
          </w:p>
        </w:tc>
        <w:tc>
          <w:tcPr>
            <w:tcW w:w="1350" w:type="dxa"/>
            <w:vAlign w:val="center"/>
          </w:tcPr>
          <w:p w:rsidR="005A6E83" w:rsidRDefault="00720DA4">
            <w:pPr>
              <w:jc w:val="center"/>
            </w:pPr>
            <w:r>
              <w:rPr>
                <w:color w:val="000000"/>
                <w:szCs w:val="21"/>
              </w:rPr>
              <w:t>0.20%</w:t>
            </w:r>
          </w:p>
        </w:tc>
        <w:tc>
          <w:tcPr>
            <w:tcW w:w="1350" w:type="dxa"/>
            <w:vAlign w:val="center"/>
          </w:tcPr>
          <w:p w:rsidR="005A6E83" w:rsidRDefault="00720DA4">
            <w:pPr>
              <w:jc w:val="center"/>
            </w:pPr>
            <w:r>
              <w:rPr>
                <w:color w:val="000000"/>
                <w:szCs w:val="21"/>
              </w:rPr>
              <w:t>18.45%</w:t>
            </w:r>
          </w:p>
        </w:tc>
        <w:tc>
          <w:tcPr>
            <w:tcW w:w="1350" w:type="dxa"/>
            <w:vAlign w:val="center"/>
          </w:tcPr>
          <w:p w:rsidR="005A6E83" w:rsidRDefault="00720DA4">
            <w:pPr>
              <w:jc w:val="center"/>
            </w:pPr>
            <w:r>
              <w:rPr>
                <w:color w:val="000000"/>
                <w:szCs w:val="21"/>
              </w:rPr>
              <w:t>0.01%</w:t>
            </w:r>
          </w:p>
        </w:tc>
        <w:tc>
          <w:tcPr>
            <w:tcW w:w="1350" w:type="dxa"/>
            <w:vAlign w:val="center"/>
          </w:tcPr>
          <w:p w:rsidR="005A6E83" w:rsidRDefault="00720DA4">
            <w:pPr>
              <w:jc w:val="center"/>
            </w:pPr>
            <w:r>
              <w:rPr>
                <w:color w:val="000000"/>
                <w:szCs w:val="21"/>
              </w:rPr>
              <w:t>20.60%</w:t>
            </w:r>
          </w:p>
        </w:tc>
        <w:tc>
          <w:tcPr>
            <w:tcW w:w="1350" w:type="dxa"/>
            <w:vAlign w:val="center"/>
          </w:tcPr>
          <w:p w:rsidR="005A6E83" w:rsidRDefault="00720DA4">
            <w:pPr>
              <w:jc w:val="center"/>
            </w:pPr>
            <w:r>
              <w:rPr>
                <w:color w:val="000000"/>
                <w:szCs w:val="21"/>
              </w:rPr>
              <w:t>0.19%</w:t>
            </w:r>
          </w:p>
        </w:tc>
      </w:tr>
    </w:tbl>
    <w:p w:rsidR="001548F9" w:rsidRPr="003560D2" w:rsidRDefault="001548F9" w:rsidP="004F2C82">
      <w:pPr>
        <w:pStyle w:val="21"/>
        <w:spacing w:line="288" w:lineRule="auto"/>
        <w:ind w:firstLineChars="0" w:firstLine="0"/>
        <w:rPr>
          <w:rFonts w:ascii="Times New Roman" w:hAnsi="Times New Roman"/>
          <w:color w:val="auto"/>
          <w:sz w:val="21"/>
          <w:szCs w:val="21"/>
        </w:rPr>
      </w:pPr>
      <w:r w:rsidRPr="003560D2">
        <w:rPr>
          <w:rFonts w:ascii="Times New Roman" w:hAnsi="Times New Roman"/>
          <w:color w:val="auto"/>
          <w:sz w:val="21"/>
          <w:szCs w:val="21"/>
        </w:rPr>
        <w:t>易方达新鑫混合</w:t>
      </w:r>
      <w:r w:rsidRPr="003560D2">
        <w:rPr>
          <w:rFonts w:ascii="Times New Roman" w:hAnsi="Times New Roman"/>
          <w:color w:val="auto"/>
          <w:sz w:val="21"/>
          <w:szCs w:val="21"/>
        </w:rPr>
        <w:t>E</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5A6E83">
        <w:tc>
          <w:tcPr>
            <w:tcW w:w="1620" w:type="dxa"/>
            <w:vAlign w:val="center"/>
          </w:tcPr>
          <w:p w:rsidR="005A6E83" w:rsidRDefault="00720DA4">
            <w:pPr>
              <w:jc w:val="left"/>
            </w:pPr>
            <w:r>
              <w:rPr>
                <w:color w:val="000000"/>
                <w:szCs w:val="21"/>
              </w:rPr>
              <w:t>过去一个月</w:t>
            </w:r>
          </w:p>
        </w:tc>
        <w:tc>
          <w:tcPr>
            <w:tcW w:w="1350" w:type="dxa"/>
            <w:vAlign w:val="center"/>
          </w:tcPr>
          <w:p w:rsidR="005A6E83" w:rsidRDefault="00720DA4">
            <w:pPr>
              <w:jc w:val="center"/>
            </w:pPr>
            <w:r>
              <w:rPr>
                <w:color w:val="000000"/>
                <w:szCs w:val="21"/>
              </w:rPr>
              <w:t>0.67%</w:t>
            </w:r>
          </w:p>
        </w:tc>
        <w:tc>
          <w:tcPr>
            <w:tcW w:w="1350" w:type="dxa"/>
            <w:vAlign w:val="center"/>
          </w:tcPr>
          <w:p w:rsidR="005A6E83" w:rsidRDefault="00720DA4">
            <w:pPr>
              <w:jc w:val="center"/>
            </w:pPr>
            <w:r>
              <w:rPr>
                <w:color w:val="000000"/>
                <w:szCs w:val="21"/>
              </w:rPr>
              <w:t>0.18%</w:t>
            </w:r>
          </w:p>
        </w:tc>
        <w:tc>
          <w:tcPr>
            <w:tcW w:w="1350" w:type="dxa"/>
            <w:vAlign w:val="center"/>
          </w:tcPr>
          <w:p w:rsidR="005A6E83" w:rsidRDefault="00720DA4">
            <w:pPr>
              <w:jc w:val="center"/>
            </w:pPr>
            <w:r>
              <w:rPr>
                <w:color w:val="000000"/>
                <w:szCs w:val="21"/>
              </w:rPr>
              <w:t>0.31%</w:t>
            </w:r>
          </w:p>
        </w:tc>
        <w:tc>
          <w:tcPr>
            <w:tcW w:w="1350" w:type="dxa"/>
            <w:vAlign w:val="center"/>
          </w:tcPr>
          <w:p w:rsidR="005A6E83" w:rsidRDefault="00720DA4">
            <w:pPr>
              <w:jc w:val="center"/>
            </w:pPr>
            <w:r>
              <w:rPr>
                <w:color w:val="000000"/>
                <w:szCs w:val="21"/>
              </w:rPr>
              <w:t>0.01%</w:t>
            </w:r>
          </w:p>
        </w:tc>
        <w:tc>
          <w:tcPr>
            <w:tcW w:w="1350" w:type="dxa"/>
            <w:vAlign w:val="center"/>
          </w:tcPr>
          <w:p w:rsidR="005A6E83" w:rsidRDefault="00720DA4">
            <w:pPr>
              <w:jc w:val="center"/>
            </w:pPr>
            <w:r>
              <w:rPr>
                <w:color w:val="000000"/>
                <w:szCs w:val="21"/>
              </w:rPr>
              <w:t>0.36%</w:t>
            </w:r>
          </w:p>
        </w:tc>
        <w:tc>
          <w:tcPr>
            <w:tcW w:w="1350" w:type="dxa"/>
            <w:vAlign w:val="center"/>
          </w:tcPr>
          <w:p w:rsidR="005A6E83" w:rsidRDefault="00720DA4">
            <w:pPr>
              <w:jc w:val="center"/>
            </w:pPr>
            <w:r>
              <w:rPr>
                <w:color w:val="000000"/>
                <w:szCs w:val="21"/>
              </w:rPr>
              <w:t>0.17%</w:t>
            </w:r>
          </w:p>
        </w:tc>
      </w:tr>
      <w:tr w:rsidR="005A6E83">
        <w:tc>
          <w:tcPr>
            <w:tcW w:w="1620" w:type="dxa"/>
            <w:vAlign w:val="center"/>
          </w:tcPr>
          <w:p w:rsidR="005A6E83" w:rsidRDefault="00720DA4">
            <w:pPr>
              <w:jc w:val="left"/>
            </w:pPr>
            <w:r>
              <w:rPr>
                <w:color w:val="000000"/>
                <w:szCs w:val="21"/>
              </w:rPr>
              <w:t>过去三个月</w:t>
            </w:r>
          </w:p>
        </w:tc>
        <w:tc>
          <w:tcPr>
            <w:tcW w:w="1350" w:type="dxa"/>
            <w:vAlign w:val="center"/>
          </w:tcPr>
          <w:p w:rsidR="005A6E83" w:rsidRDefault="00720DA4">
            <w:pPr>
              <w:jc w:val="center"/>
            </w:pPr>
            <w:r>
              <w:rPr>
                <w:color w:val="000000"/>
                <w:szCs w:val="21"/>
              </w:rPr>
              <w:t>2.63%</w:t>
            </w:r>
          </w:p>
        </w:tc>
        <w:tc>
          <w:tcPr>
            <w:tcW w:w="1350" w:type="dxa"/>
            <w:vAlign w:val="center"/>
          </w:tcPr>
          <w:p w:rsidR="005A6E83" w:rsidRDefault="00720DA4">
            <w:pPr>
              <w:jc w:val="center"/>
            </w:pPr>
            <w:r>
              <w:rPr>
                <w:color w:val="000000"/>
                <w:szCs w:val="21"/>
              </w:rPr>
              <w:t>0.16%</w:t>
            </w:r>
          </w:p>
        </w:tc>
        <w:tc>
          <w:tcPr>
            <w:tcW w:w="1350" w:type="dxa"/>
            <w:vAlign w:val="center"/>
          </w:tcPr>
          <w:p w:rsidR="005A6E83" w:rsidRDefault="00720DA4">
            <w:pPr>
              <w:jc w:val="center"/>
            </w:pPr>
            <w:r>
              <w:rPr>
                <w:color w:val="000000"/>
                <w:szCs w:val="21"/>
              </w:rPr>
              <w:t>0.88%</w:t>
            </w:r>
          </w:p>
        </w:tc>
        <w:tc>
          <w:tcPr>
            <w:tcW w:w="1350" w:type="dxa"/>
            <w:vAlign w:val="center"/>
          </w:tcPr>
          <w:p w:rsidR="005A6E83" w:rsidRDefault="00720DA4">
            <w:pPr>
              <w:jc w:val="center"/>
            </w:pPr>
            <w:r>
              <w:rPr>
                <w:color w:val="000000"/>
                <w:szCs w:val="21"/>
              </w:rPr>
              <w:t>0.01%</w:t>
            </w:r>
          </w:p>
        </w:tc>
        <w:tc>
          <w:tcPr>
            <w:tcW w:w="1350" w:type="dxa"/>
            <w:vAlign w:val="center"/>
          </w:tcPr>
          <w:p w:rsidR="005A6E83" w:rsidRDefault="00720DA4">
            <w:pPr>
              <w:jc w:val="center"/>
            </w:pPr>
            <w:r>
              <w:rPr>
                <w:color w:val="000000"/>
                <w:szCs w:val="21"/>
              </w:rPr>
              <w:t>1.75%</w:t>
            </w:r>
          </w:p>
        </w:tc>
        <w:tc>
          <w:tcPr>
            <w:tcW w:w="1350" w:type="dxa"/>
            <w:vAlign w:val="center"/>
          </w:tcPr>
          <w:p w:rsidR="005A6E83" w:rsidRDefault="00720DA4">
            <w:pPr>
              <w:jc w:val="center"/>
            </w:pPr>
            <w:r>
              <w:rPr>
                <w:color w:val="000000"/>
                <w:szCs w:val="21"/>
              </w:rPr>
              <w:t>0.15%</w:t>
            </w:r>
          </w:p>
        </w:tc>
      </w:tr>
      <w:tr w:rsidR="005A6E83">
        <w:tc>
          <w:tcPr>
            <w:tcW w:w="1620" w:type="dxa"/>
            <w:vAlign w:val="center"/>
          </w:tcPr>
          <w:p w:rsidR="005A6E83" w:rsidRDefault="00720DA4">
            <w:pPr>
              <w:jc w:val="left"/>
            </w:pPr>
            <w:r>
              <w:rPr>
                <w:color w:val="000000"/>
                <w:szCs w:val="21"/>
              </w:rPr>
              <w:t>过去六个月</w:t>
            </w:r>
          </w:p>
        </w:tc>
        <w:tc>
          <w:tcPr>
            <w:tcW w:w="1350" w:type="dxa"/>
            <w:vAlign w:val="center"/>
          </w:tcPr>
          <w:p w:rsidR="005A6E83" w:rsidRDefault="00720DA4">
            <w:pPr>
              <w:jc w:val="center"/>
            </w:pPr>
            <w:r>
              <w:rPr>
                <w:color w:val="000000"/>
                <w:szCs w:val="21"/>
              </w:rPr>
              <w:t>4.40%</w:t>
            </w:r>
          </w:p>
        </w:tc>
        <w:tc>
          <w:tcPr>
            <w:tcW w:w="1350" w:type="dxa"/>
            <w:vAlign w:val="center"/>
          </w:tcPr>
          <w:p w:rsidR="005A6E83" w:rsidRDefault="00720DA4">
            <w:pPr>
              <w:jc w:val="center"/>
            </w:pPr>
            <w:r>
              <w:rPr>
                <w:color w:val="000000"/>
                <w:szCs w:val="21"/>
              </w:rPr>
              <w:t>0.23%</w:t>
            </w:r>
          </w:p>
        </w:tc>
        <w:tc>
          <w:tcPr>
            <w:tcW w:w="1350" w:type="dxa"/>
            <w:vAlign w:val="center"/>
          </w:tcPr>
          <w:p w:rsidR="005A6E83" w:rsidRDefault="00720DA4">
            <w:pPr>
              <w:jc w:val="center"/>
            </w:pPr>
            <w:r>
              <w:rPr>
                <w:color w:val="000000"/>
                <w:szCs w:val="21"/>
              </w:rPr>
              <w:t>1.77%</w:t>
            </w:r>
          </w:p>
        </w:tc>
        <w:tc>
          <w:tcPr>
            <w:tcW w:w="1350" w:type="dxa"/>
            <w:vAlign w:val="center"/>
          </w:tcPr>
          <w:p w:rsidR="005A6E83" w:rsidRDefault="00720DA4">
            <w:pPr>
              <w:jc w:val="center"/>
            </w:pPr>
            <w:r>
              <w:rPr>
                <w:color w:val="000000"/>
                <w:szCs w:val="21"/>
              </w:rPr>
              <w:t>0.01%</w:t>
            </w:r>
          </w:p>
        </w:tc>
        <w:tc>
          <w:tcPr>
            <w:tcW w:w="1350" w:type="dxa"/>
            <w:vAlign w:val="center"/>
          </w:tcPr>
          <w:p w:rsidR="005A6E83" w:rsidRDefault="00720DA4">
            <w:pPr>
              <w:jc w:val="center"/>
            </w:pPr>
            <w:r>
              <w:rPr>
                <w:color w:val="000000"/>
                <w:szCs w:val="21"/>
              </w:rPr>
              <w:t>2.63%</w:t>
            </w:r>
          </w:p>
        </w:tc>
        <w:tc>
          <w:tcPr>
            <w:tcW w:w="1350" w:type="dxa"/>
            <w:vAlign w:val="center"/>
          </w:tcPr>
          <w:p w:rsidR="005A6E83" w:rsidRDefault="00720DA4">
            <w:pPr>
              <w:jc w:val="center"/>
            </w:pPr>
            <w:r>
              <w:rPr>
                <w:color w:val="000000"/>
                <w:szCs w:val="21"/>
              </w:rPr>
              <w:t>0.22%</w:t>
            </w:r>
          </w:p>
        </w:tc>
      </w:tr>
      <w:tr w:rsidR="005A6E83">
        <w:tc>
          <w:tcPr>
            <w:tcW w:w="1620" w:type="dxa"/>
            <w:vAlign w:val="center"/>
          </w:tcPr>
          <w:p w:rsidR="005A6E83" w:rsidRDefault="00720DA4">
            <w:pPr>
              <w:jc w:val="left"/>
            </w:pPr>
            <w:r>
              <w:rPr>
                <w:color w:val="000000"/>
                <w:szCs w:val="21"/>
              </w:rPr>
              <w:t>过去一年</w:t>
            </w:r>
          </w:p>
        </w:tc>
        <w:tc>
          <w:tcPr>
            <w:tcW w:w="1350" w:type="dxa"/>
            <w:vAlign w:val="center"/>
          </w:tcPr>
          <w:p w:rsidR="005A6E83" w:rsidRDefault="00720DA4">
            <w:pPr>
              <w:jc w:val="center"/>
            </w:pPr>
            <w:r>
              <w:rPr>
                <w:color w:val="000000"/>
                <w:szCs w:val="21"/>
              </w:rPr>
              <w:t>12.67%</w:t>
            </w:r>
          </w:p>
        </w:tc>
        <w:tc>
          <w:tcPr>
            <w:tcW w:w="1350" w:type="dxa"/>
            <w:vAlign w:val="center"/>
          </w:tcPr>
          <w:p w:rsidR="005A6E83" w:rsidRDefault="00720DA4">
            <w:pPr>
              <w:jc w:val="center"/>
            </w:pPr>
            <w:r>
              <w:rPr>
                <w:color w:val="000000"/>
                <w:szCs w:val="21"/>
              </w:rPr>
              <w:t>0.25%</w:t>
            </w:r>
          </w:p>
        </w:tc>
        <w:tc>
          <w:tcPr>
            <w:tcW w:w="1350" w:type="dxa"/>
            <w:vAlign w:val="center"/>
          </w:tcPr>
          <w:p w:rsidR="005A6E83" w:rsidRDefault="00720DA4">
            <w:pPr>
              <w:jc w:val="center"/>
            </w:pPr>
            <w:r>
              <w:rPr>
                <w:color w:val="000000"/>
                <w:szCs w:val="21"/>
              </w:rPr>
              <w:t>3.56%</w:t>
            </w:r>
          </w:p>
        </w:tc>
        <w:tc>
          <w:tcPr>
            <w:tcW w:w="1350" w:type="dxa"/>
            <w:vAlign w:val="center"/>
          </w:tcPr>
          <w:p w:rsidR="005A6E83" w:rsidRDefault="00720DA4">
            <w:pPr>
              <w:jc w:val="center"/>
            </w:pPr>
            <w:r>
              <w:rPr>
                <w:color w:val="000000"/>
                <w:szCs w:val="21"/>
              </w:rPr>
              <w:t>0.01%</w:t>
            </w:r>
          </w:p>
        </w:tc>
        <w:tc>
          <w:tcPr>
            <w:tcW w:w="1350" w:type="dxa"/>
            <w:vAlign w:val="center"/>
          </w:tcPr>
          <w:p w:rsidR="005A6E83" w:rsidRDefault="00720DA4">
            <w:pPr>
              <w:jc w:val="center"/>
            </w:pPr>
            <w:r>
              <w:rPr>
                <w:color w:val="000000"/>
                <w:szCs w:val="21"/>
              </w:rPr>
              <w:t>9.11%</w:t>
            </w:r>
          </w:p>
        </w:tc>
        <w:tc>
          <w:tcPr>
            <w:tcW w:w="1350" w:type="dxa"/>
            <w:vAlign w:val="center"/>
          </w:tcPr>
          <w:p w:rsidR="005A6E83" w:rsidRDefault="00720DA4">
            <w:pPr>
              <w:jc w:val="center"/>
            </w:pPr>
            <w:r>
              <w:rPr>
                <w:color w:val="000000"/>
                <w:szCs w:val="21"/>
              </w:rPr>
              <w:t>0.24%</w:t>
            </w:r>
          </w:p>
        </w:tc>
      </w:tr>
      <w:tr w:rsidR="005A6E83">
        <w:tc>
          <w:tcPr>
            <w:tcW w:w="1620" w:type="dxa"/>
            <w:vAlign w:val="center"/>
          </w:tcPr>
          <w:p w:rsidR="005A6E83" w:rsidRDefault="00720DA4">
            <w:pPr>
              <w:jc w:val="left"/>
            </w:pPr>
            <w:r>
              <w:rPr>
                <w:color w:val="000000"/>
                <w:szCs w:val="21"/>
              </w:rPr>
              <w:t>过去三年</w:t>
            </w:r>
          </w:p>
        </w:tc>
        <w:tc>
          <w:tcPr>
            <w:tcW w:w="1350" w:type="dxa"/>
            <w:vAlign w:val="center"/>
          </w:tcPr>
          <w:p w:rsidR="005A6E83" w:rsidRDefault="00720DA4">
            <w:pPr>
              <w:jc w:val="center"/>
            </w:pPr>
            <w:r>
              <w:rPr>
                <w:color w:val="000000"/>
                <w:szCs w:val="21"/>
              </w:rPr>
              <w:t>20.35%</w:t>
            </w:r>
          </w:p>
        </w:tc>
        <w:tc>
          <w:tcPr>
            <w:tcW w:w="1350" w:type="dxa"/>
            <w:vAlign w:val="center"/>
          </w:tcPr>
          <w:p w:rsidR="005A6E83" w:rsidRDefault="00720DA4">
            <w:pPr>
              <w:jc w:val="center"/>
            </w:pPr>
            <w:r>
              <w:rPr>
                <w:color w:val="000000"/>
                <w:szCs w:val="21"/>
              </w:rPr>
              <w:t>0.22%</w:t>
            </w:r>
          </w:p>
        </w:tc>
        <w:tc>
          <w:tcPr>
            <w:tcW w:w="1350" w:type="dxa"/>
            <w:vAlign w:val="center"/>
          </w:tcPr>
          <w:p w:rsidR="005A6E83" w:rsidRDefault="00720DA4">
            <w:pPr>
              <w:jc w:val="center"/>
            </w:pPr>
            <w:r>
              <w:rPr>
                <w:color w:val="000000"/>
                <w:szCs w:val="21"/>
              </w:rPr>
              <w:t>10.66%</w:t>
            </w:r>
          </w:p>
        </w:tc>
        <w:tc>
          <w:tcPr>
            <w:tcW w:w="1350" w:type="dxa"/>
            <w:vAlign w:val="center"/>
          </w:tcPr>
          <w:p w:rsidR="005A6E83" w:rsidRDefault="00720DA4">
            <w:pPr>
              <w:jc w:val="center"/>
            </w:pPr>
            <w:r>
              <w:rPr>
                <w:color w:val="000000"/>
                <w:szCs w:val="21"/>
              </w:rPr>
              <w:t>0.01%</w:t>
            </w:r>
          </w:p>
        </w:tc>
        <w:tc>
          <w:tcPr>
            <w:tcW w:w="1350" w:type="dxa"/>
            <w:vAlign w:val="center"/>
          </w:tcPr>
          <w:p w:rsidR="005A6E83" w:rsidRDefault="00720DA4">
            <w:pPr>
              <w:jc w:val="center"/>
            </w:pPr>
            <w:r>
              <w:rPr>
                <w:color w:val="000000"/>
                <w:szCs w:val="21"/>
              </w:rPr>
              <w:t>9.69%</w:t>
            </w:r>
          </w:p>
        </w:tc>
        <w:tc>
          <w:tcPr>
            <w:tcW w:w="1350" w:type="dxa"/>
            <w:vAlign w:val="center"/>
          </w:tcPr>
          <w:p w:rsidR="005A6E83" w:rsidRDefault="00720DA4">
            <w:pPr>
              <w:jc w:val="center"/>
            </w:pPr>
            <w:r>
              <w:rPr>
                <w:color w:val="000000"/>
                <w:szCs w:val="21"/>
              </w:rPr>
              <w:t>0.21%</w:t>
            </w:r>
          </w:p>
        </w:tc>
      </w:tr>
      <w:tr w:rsidR="005A6E83">
        <w:tc>
          <w:tcPr>
            <w:tcW w:w="1620" w:type="dxa"/>
            <w:vAlign w:val="center"/>
          </w:tcPr>
          <w:p w:rsidR="005A6E83" w:rsidRDefault="00720DA4">
            <w:pPr>
              <w:jc w:val="left"/>
            </w:pPr>
            <w:r>
              <w:rPr>
                <w:color w:val="000000"/>
                <w:szCs w:val="21"/>
              </w:rPr>
              <w:t>自基金合同生效起至今</w:t>
            </w:r>
          </w:p>
        </w:tc>
        <w:tc>
          <w:tcPr>
            <w:tcW w:w="1350" w:type="dxa"/>
            <w:vAlign w:val="center"/>
          </w:tcPr>
          <w:p w:rsidR="005A6E83" w:rsidRDefault="00720DA4">
            <w:pPr>
              <w:jc w:val="center"/>
            </w:pPr>
            <w:r>
              <w:rPr>
                <w:color w:val="000000"/>
                <w:szCs w:val="21"/>
              </w:rPr>
              <w:t>36.37%</w:t>
            </w:r>
          </w:p>
        </w:tc>
        <w:tc>
          <w:tcPr>
            <w:tcW w:w="1350" w:type="dxa"/>
            <w:vAlign w:val="center"/>
          </w:tcPr>
          <w:p w:rsidR="005A6E83" w:rsidRDefault="00720DA4">
            <w:pPr>
              <w:jc w:val="center"/>
            </w:pPr>
            <w:r>
              <w:rPr>
                <w:color w:val="000000"/>
                <w:szCs w:val="21"/>
              </w:rPr>
              <w:t>0.20%</w:t>
            </w:r>
          </w:p>
        </w:tc>
        <w:tc>
          <w:tcPr>
            <w:tcW w:w="1350" w:type="dxa"/>
            <w:vAlign w:val="center"/>
          </w:tcPr>
          <w:p w:rsidR="005A6E83" w:rsidRDefault="00720DA4">
            <w:pPr>
              <w:jc w:val="center"/>
            </w:pPr>
            <w:r>
              <w:rPr>
                <w:color w:val="000000"/>
                <w:szCs w:val="21"/>
              </w:rPr>
              <w:t>18.45%</w:t>
            </w:r>
          </w:p>
        </w:tc>
        <w:tc>
          <w:tcPr>
            <w:tcW w:w="1350" w:type="dxa"/>
            <w:vAlign w:val="center"/>
          </w:tcPr>
          <w:p w:rsidR="005A6E83" w:rsidRDefault="00720DA4">
            <w:pPr>
              <w:jc w:val="center"/>
            </w:pPr>
            <w:r>
              <w:rPr>
                <w:color w:val="000000"/>
                <w:szCs w:val="21"/>
              </w:rPr>
              <w:t>0.01%</w:t>
            </w:r>
          </w:p>
        </w:tc>
        <w:tc>
          <w:tcPr>
            <w:tcW w:w="1350" w:type="dxa"/>
            <w:vAlign w:val="center"/>
          </w:tcPr>
          <w:p w:rsidR="005A6E83" w:rsidRDefault="00720DA4">
            <w:pPr>
              <w:jc w:val="center"/>
            </w:pPr>
            <w:r>
              <w:rPr>
                <w:color w:val="000000"/>
                <w:szCs w:val="21"/>
              </w:rPr>
              <w:t>17.92%</w:t>
            </w:r>
          </w:p>
        </w:tc>
        <w:tc>
          <w:tcPr>
            <w:tcW w:w="1350" w:type="dxa"/>
            <w:vAlign w:val="center"/>
          </w:tcPr>
          <w:p w:rsidR="005A6E83" w:rsidRDefault="00720DA4">
            <w:pPr>
              <w:jc w:val="center"/>
            </w:pPr>
            <w:r>
              <w:rPr>
                <w:color w:val="000000"/>
                <w:szCs w:val="21"/>
              </w:rPr>
              <w:t>0.19%</w:t>
            </w:r>
          </w:p>
        </w:tc>
      </w:tr>
    </w:tbl>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3.2.2 </w:t>
      </w:r>
      <w:r w:rsidR="008B2AEE">
        <w:rPr>
          <w:rStyle w:val="af8"/>
          <w:rFonts w:ascii="宋体" w:hAnsi="宋体" w:cs="宋体" w:hint="eastAsia"/>
          <w:color w:val="000000"/>
          <w:shd w:val="clear" w:color="auto" w:fill="FFFFFF"/>
        </w:rPr>
        <w:t>自基金合同生效以来</w:t>
      </w:r>
      <w:r w:rsidRPr="004C6FB4">
        <w:rPr>
          <w:rFonts w:ascii="宋体" w:hAnsi="宋体" w:hint="eastAsia"/>
          <w:b/>
          <w:bCs/>
          <w:color w:val="000000"/>
          <w:szCs w:val="21"/>
        </w:rPr>
        <w:t>基金份额累计净值增长率变动及其与同期业绩比较基准收益率变动的比较</w:t>
      </w:r>
    </w:p>
    <w:p w:rsidR="001548F9" w:rsidRPr="00235099" w:rsidRDefault="001548F9" w:rsidP="00864768">
      <w:pPr>
        <w:spacing w:line="360" w:lineRule="auto"/>
        <w:ind w:firstLine="420"/>
        <w:jc w:val="center"/>
        <w:rPr>
          <w:rFonts w:ascii="宋体" w:hAnsi="宋体"/>
          <w:kern w:val="0"/>
          <w:szCs w:val="21"/>
        </w:rPr>
      </w:pPr>
      <w:r w:rsidRPr="00235099">
        <w:rPr>
          <w:rFonts w:ascii="宋体" w:hAnsi="宋体"/>
          <w:kern w:val="0"/>
          <w:szCs w:val="21"/>
        </w:rPr>
        <w:t>易方达新鑫灵活配置混合型证券投资基金</w:t>
      </w:r>
    </w:p>
    <w:p w:rsidR="008A66F6" w:rsidRDefault="00CE3047" w:rsidP="008A66F6">
      <w:pPr>
        <w:pStyle w:val="a5"/>
        <w:snapToGrid w:val="0"/>
        <w:spacing w:line="360" w:lineRule="auto"/>
        <w:jc w:val="center"/>
        <w:rPr>
          <w:rFonts w:ascii="Times New Roman" w:eastAsiaTheme="minorEastAsia" w:hAnsi="Times New Roman"/>
          <w:color w:val="000000" w:themeColor="text1"/>
          <w:sz w:val="24"/>
          <w:szCs w:val="24"/>
        </w:rPr>
      </w:pPr>
      <w:r w:rsidRPr="00235099">
        <w:rPr>
          <w:rFonts w:hAnsi="宋体" w:hint="eastAsia"/>
          <w:kern w:val="0"/>
        </w:rPr>
        <w:t>份额累计净值增长率与业绩比较基准收益率</w:t>
      </w:r>
      <w:r w:rsidR="001548F9" w:rsidRPr="00235099">
        <w:rPr>
          <w:rFonts w:hAnsi="宋体" w:hint="eastAsia"/>
          <w:kern w:val="0"/>
        </w:rPr>
        <w:t>历史走势对比图</w:t>
      </w:r>
    </w:p>
    <w:p w:rsidR="001548F9" w:rsidRPr="00B42AC3" w:rsidRDefault="008A66F6" w:rsidP="008A66F6">
      <w:pPr>
        <w:spacing w:line="360" w:lineRule="auto"/>
        <w:jc w:val="center"/>
        <w:rPr>
          <w:rFonts w:hAnsi="宋体"/>
          <w:szCs w:val="21"/>
        </w:rPr>
      </w:pPr>
      <w:r w:rsidRPr="00B42AC3">
        <w:rPr>
          <w:szCs w:val="21"/>
        </w:rPr>
        <w:lastRenderedPageBreak/>
        <w:t>（</w:t>
      </w:r>
      <w:r w:rsidRPr="00B42AC3">
        <w:rPr>
          <w:szCs w:val="21"/>
        </w:rPr>
        <w:t>2015</w:t>
      </w:r>
      <w:r w:rsidRPr="00B42AC3">
        <w:rPr>
          <w:szCs w:val="21"/>
        </w:rPr>
        <w:t>年</w:t>
      </w:r>
      <w:r w:rsidRPr="00B42AC3">
        <w:rPr>
          <w:szCs w:val="21"/>
        </w:rPr>
        <w:t>5</w:t>
      </w:r>
      <w:r w:rsidRPr="00B42AC3">
        <w:rPr>
          <w:szCs w:val="21"/>
        </w:rPr>
        <w:t>月</w:t>
      </w:r>
      <w:r w:rsidRPr="00B42AC3">
        <w:rPr>
          <w:szCs w:val="21"/>
        </w:rPr>
        <w:t>14</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A66F6" w:rsidRDefault="00863383" w:rsidP="008A66F6">
      <w:pPr>
        <w:pStyle w:val="21"/>
        <w:spacing w:line="360" w:lineRule="auto"/>
        <w:ind w:firstLineChars="0" w:firstLine="0"/>
        <w:rPr>
          <w:rFonts w:ascii="Times New Roman" w:hAnsi="Times New Roman"/>
          <w:color w:val="000000"/>
        </w:rPr>
      </w:pPr>
      <w:r w:rsidRPr="00B17B29">
        <w:rPr>
          <w:rFonts w:ascii="Times New Roman" w:hAnsi="Times New Roman"/>
          <w:color w:val="auto"/>
          <w:sz w:val="21"/>
          <w:szCs w:val="21"/>
        </w:rPr>
        <w:t>易方达新鑫混合</w:t>
      </w:r>
      <w:r w:rsidRPr="00B17B29">
        <w:rPr>
          <w:rFonts w:ascii="Times New Roman" w:hAnsi="Times New Roman"/>
          <w:color w:val="auto"/>
          <w:sz w:val="21"/>
          <w:szCs w:val="21"/>
        </w:rPr>
        <w:t>I</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3" name="图片 3" descr="C:\Users\bonnieliu\Desktop\走势图柱状图\走势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nnieliu\Desktop\走势图柱状图\走势图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8A66F6" w:rsidRDefault="00863383" w:rsidP="008A66F6">
      <w:pPr>
        <w:pStyle w:val="21"/>
        <w:spacing w:line="288" w:lineRule="auto"/>
        <w:ind w:firstLineChars="0" w:firstLine="0"/>
        <w:rPr>
          <w:rFonts w:ascii="Times New Roman" w:hAnsi="Times New Roman"/>
          <w:color w:val="000000"/>
        </w:rPr>
      </w:pPr>
      <w:r w:rsidRPr="00B17B29">
        <w:rPr>
          <w:rFonts w:ascii="Times New Roman" w:hAnsi="Times New Roman"/>
          <w:color w:val="auto"/>
          <w:sz w:val="21"/>
          <w:szCs w:val="21"/>
        </w:rPr>
        <w:t>易方达新鑫混合</w:t>
      </w:r>
      <w:r w:rsidRPr="00B17B29">
        <w:rPr>
          <w:rFonts w:ascii="Times New Roman" w:hAnsi="Times New Roman"/>
          <w:color w:val="auto"/>
          <w:sz w:val="21"/>
          <w:szCs w:val="21"/>
        </w:rPr>
        <w:t>E</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4" name="图片 4" descr="C:\Users\bonnieliu\Desktop\走势图柱状图\走势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nnieliu\Desktop\走势图柱状图\走势图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1548F9" w:rsidRPr="00683042" w:rsidRDefault="002C42E4" w:rsidP="00683042">
      <w:pPr>
        <w:tabs>
          <w:tab w:val="left" w:pos="426"/>
        </w:tabs>
        <w:spacing w:line="360" w:lineRule="auto"/>
        <w:ind w:firstLineChars="200" w:firstLine="420"/>
        <w:jc w:val="left"/>
        <w:rPr>
          <w:kern w:val="0"/>
          <w:szCs w:val="21"/>
        </w:rPr>
      </w:pPr>
      <w:r w:rsidRPr="00683042">
        <w:rPr>
          <w:kern w:val="0"/>
          <w:szCs w:val="21"/>
        </w:rPr>
        <w:t>注：自基金合同生效至报告期末，</w:t>
      </w:r>
      <w:r w:rsidRPr="00683042">
        <w:rPr>
          <w:kern w:val="0"/>
          <w:szCs w:val="21"/>
        </w:rPr>
        <w:t>I</w:t>
      </w:r>
      <w:r w:rsidRPr="00683042">
        <w:rPr>
          <w:kern w:val="0"/>
          <w:szCs w:val="21"/>
        </w:rPr>
        <w:t>类基金份额净值增长率为</w:t>
      </w:r>
      <w:r w:rsidRPr="00683042">
        <w:rPr>
          <w:kern w:val="0"/>
          <w:szCs w:val="21"/>
        </w:rPr>
        <w:t>39.05%</w:t>
      </w:r>
      <w:r w:rsidRPr="00683042">
        <w:rPr>
          <w:kern w:val="0"/>
          <w:szCs w:val="21"/>
        </w:rPr>
        <w:t>，</w:t>
      </w:r>
      <w:r w:rsidRPr="00683042">
        <w:rPr>
          <w:kern w:val="0"/>
          <w:szCs w:val="21"/>
        </w:rPr>
        <w:t>E</w:t>
      </w:r>
      <w:r w:rsidRPr="00683042">
        <w:rPr>
          <w:kern w:val="0"/>
          <w:szCs w:val="21"/>
        </w:rPr>
        <w:t>类基金份额净值增长率为</w:t>
      </w:r>
      <w:r w:rsidRPr="00683042">
        <w:rPr>
          <w:kern w:val="0"/>
          <w:szCs w:val="21"/>
        </w:rPr>
        <w:t>36.37%</w:t>
      </w:r>
      <w:r w:rsidRPr="00683042">
        <w:rPr>
          <w:kern w:val="0"/>
          <w:szCs w:val="21"/>
        </w:rPr>
        <w:t>，同期业绩比较基准收益率为</w:t>
      </w:r>
      <w:r w:rsidRPr="00683042">
        <w:rPr>
          <w:kern w:val="0"/>
          <w:szCs w:val="21"/>
        </w:rPr>
        <w:t>18.45%</w:t>
      </w:r>
      <w:r w:rsidRPr="00683042">
        <w:rPr>
          <w:kern w:val="0"/>
          <w:szCs w:val="21"/>
        </w:rPr>
        <w:t>。</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22" w:name="_Toc225498254"/>
      <w:bookmarkStart w:id="23" w:name="_Toc48655837"/>
      <w:r w:rsidRPr="00662508">
        <w:rPr>
          <w:rFonts w:ascii="Times New Roman" w:hAnsi="Times New Roman"/>
          <w:color w:val="000000"/>
          <w:sz w:val="21"/>
          <w:szCs w:val="21"/>
        </w:rPr>
        <w:lastRenderedPageBreak/>
        <w:t>§4</w:t>
      </w:r>
      <w:r w:rsidRPr="00662508">
        <w:rPr>
          <w:rFonts w:ascii="Times New Roman" w:hAnsi="Times New Roman"/>
          <w:color w:val="000000"/>
          <w:sz w:val="21"/>
          <w:szCs w:val="21"/>
        </w:rPr>
        <w:t>管理人报告</w:t>
      </w:r>
      <w:bookmarkEnd w:id="22"/>
      <w:bookmarkEnd w:id="23"/>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4" w:name="_Toc48655838"/>
      <w:r w:rsidRPr="007D44A6">
        <w:rPr>
          <w:rFonts w:ascii="宋体" w:hAnsi="宋体" w:cs="Arial"/>
          <w:color w:val="000000"/>
          <w:sz w:val="21"/>
          <w:szCs w:val="21"/>
        </w:rPr>
        <w:t>4.1</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基金管理人及基金经理情况</w:t>
      </w:r>
      <w:bookmarkEnd w:id="24"/>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4.1.1 </w:t>
      </w:r>
      <w:r w:rsidRPr="004C6FB4">
        <w:rPr>
          <w:rFonts w:ascii="宋体" w:hAnsi="宋体" w:hint="eastAsia"/>
          <w:b/>
          <w:bCs/>
          <w:color w:val="000000"/>
          <w:szCs w:val="21"/>
        </w:rPr>
        <w:t>基金管理人及其管理基金的经验</w:t>
      </w:r>
    </w:p>
    <w:p w:rsidR="001548F9" w:rsidRPr="00235099" w:rsidRDefault="001548F9" w:rsidP="00864768">
      <w:pPr>
        <w:spacing w:line="360" w:lineRule="auto"/>
        <w:ind w:firstLineChars="200" w:firstLine="420"/>
        <w:rPr>
          <w:rFonts w:ascii="宋体"/>
          <w:color w:val="000000"/>
          <w:kern w:val="0"/>
          <w:szCs w:val="21"/>
        </w:rPr>
      </w:pPr>
      <w:r w:rsidRPr="00235099">
        <w:rPr>
          <w:rFonts w:ascii="宋体" w:cs="宋体"/>
          <w:kern w:val="0"/>
          <w:szCs w:val="21"/>
        </w:rPr>
        <w:t>经中国证监会证监基金字[2001]4号文批准，本基金管理人成立于2001年4月17日，总部设在广州，在北京、上海、香港等地设有分公司或子公司。本基金管理人拥有公募、社保、年金、特定客户资产管理、QDII、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4.1.2 </w:t>
      </w:r>
      <w:r w:rsidR="00E12E60" w:rsidRPr="004C6FB4">
        <w:rPr>
          <w:rFonts w:ascii="宋体" w:hAnsi="宋体" w:hint="eastAsia"/>
          <w:b/>
          <w:bCs/>
          <w:color w:val="000000"/>
          <w:szCs w:val="21"/>
        </w:rPr>
        <w:t>基金经理（或基金经理小组）及基金经理助理</w:t>
      </w:r>
      <w:r w:rsidRPr="004C6FB4">
        <w:rPr>
          <w:rFonts w:ascii="宋体" w:hAnsi="宋体" w:hint="eastAsia"/>
          <w:b/>
          <w:bCs/>
          <w:color w:val="00000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DB66B9" w:rsidRPr="00B17B29" w:rsidTr="0002663F">
        <w:trPr>
          <w:cantSplit/>
        </w:trPr>
        <w:tc>
          <w:tcPr>
            <w:tcW w:w="464" w:type="dxa"/>
            <w:vMerge w:val="restart"/>
            <w:vAlign w:val="center"/>
          </w:tcPr>
          <w:p w:rsidR="00DB66B9" w:rsidRPr="00B17B29" w:rsidRDefault="00DB66B9" w:rsidP="00AA5843">
            <w:pPr>
              <w:jc w:val="center"/>
              <w:rPr>
                <w:color w:val="000000"/>
                <w:szCs w:val="21"/>
              </w:rPr>
            </w:pPr>
            <w:bookmarkStart w:id="25" w:name="_Toc225498256"/>
            <w:r w:rsidRPr="00B17B29">
              <w:rPr>
                <w:color w:val="000000"/>
                <w:szCs w:val="21"/>
              </w:rPr>
              <w:t>姓名</w:t>
            </w:r>
          </w:p>
        </w:tc>
        <w:tc>
          <w:tcPr>
            <w:tcW w:w="3402" w:type="dxa"/>
            <w:vMerge w:val="restart"/>
            <w:vAlign w:val="center"/>
          </w:tcPr>
          <w:p w:rsidR="00DB66B9" w:rsidRPr="00B17B29" w:rsidRDefault="00DB66B9" w:rsidP="00AA5843">
            <w:pPr>
              <w:jc w:val="center"/>
              <w:rPr>
                <w:color w:val="000000"/>
                <w:szCs w:val="21"/>
              </w:rPr>
            </w:pPr>
            <w:r w:rsidRPr="00B17B29">
              <w:rPr>
                <w:color w:val="000000"/>
                <w:szCs w:val="21"/>
              </w:rPr>
              <w:t>职务</w:t>
            </w:r>
          </w:p>
        </w:tc>
        <w:tc>
          <w:tcPr>
            <w:tcW w:w="1417" w:type="dxa"/>
            <w:gridSpan w:val="2"/>
          </w:tcPr>
          <w:p w:rsidR="00DB66B9" w:rsidRPr="00B17B29" w:rsidRDefault="00DB66B9" w:rsidP="00AA5843">
            <w:pPr>
              <w:jc w:val="center"/>
              <w:rPr>
                <w:color w:val="000000"/>
                <w:szCs w:val="21"/>
              </w:rPr>
            </w:pPr>
            <w:r w:rsidRPr="00B17B29">
              <w:rPr>
                <w:color w:val="000000"/>
                <w:szCs w:val="21"/>
              </w:rPr>
              <w:t>任本基金的基金经理（助理）期限</w:t>
            </w:r>
          </w:p>
        </w:tc>
        <w:tc>
          <w:tcPr>
            <w:tcW w:w="709" w:type="dxa"/>
            <w:vMerge w:val="restart"/>
            <w:vAlign w:val="center"/>
          </w:tcPr>
          <w:p w:rsidR="00DB66B9" w:rsidRPr="00B17B29" w:rsidRDefault="00DB66B9" w:rsidP="00AA5843">
            <w:pPr>
              <w:jc w:val="center"/>
              <w:rPr>
                <w:color w:val="000000"/>
                <w:szCs w:val="21"/>
              </w:rPr>
            </w:pPr>
            <w:r w:rsidRPr="00B17B29">
              <w:rPr>
                <w:color w:val="000000"/>
                <w:szCs w:val="21"/>
              </w:rPr>
              <w:t>证券从业年限</w:t>
            </w:r>
          </w:p>
        </w:tc>
        <w:tc>
          <w:tcPr>
            <w:tcW w:w="3548" w:type="dxa"/>
            <w:vMerge w:val="restart"/>
            <w:vAlign w:val="center"/>
          </w:tcPr>
          <w:p w:rsidR="00DB66B9" w:rsidRPr="00B17B29" w:rsidRDefault="00DB66B9" w:rsidP="00AA5843">
            <w:pPr>
              <w:jc w:val="center"/>
              <w:rPr>
                <w:color w:val="000000"/>
                <w:szCs w:val="21"/>
              </w:rPr>
            </w:pPr>
            <w:r w:rsidRPr="00B17B29">
              <w:rPr>
                <w:color w:val="000000"/>
                <w:szCs w:val="21"/>
              </w:rPr>
              <w:t>说明</w:t>
            </w:r>
          </w:p>
        </w:tc>
      </w:tr>
      <w:tr w:rsidR="00DB66B9" w:rsidRPr="00B17B29" w:rsidTr="0002663F">
        <w:trPr>
          <w:cantSplit/>
        </w:trPr>
        <w:tc>
          <w:tcPr>
            <w:tcW w:w="464" w:type="dxa"/>
            <w:vMerge/>
            <w:vAlign w:val="center"/>
          </w:tcPr>
          <w:p w:rsidR="00DB66B9" w:rsidRPr="00B17B29" w:rsidRDefault="00DB66B9" w:rsidP="00AA5843">
            <w:pPr>
              <w:widowControl/>
              <w:jc w:val="left"/>
              <w:rPr>
                <w:color w:val="000000"/>
                <w:szCs w:val="21"/>
              </w:rPr>
            </w:pPr>
          </w:p>
        </w:tc>
        <w:tc>
          <w:tcPr>
            <w:tcW w:w="3402" w:type="dxa"/>
            <w:vMerge/>
            <w:vAlign w:val="center"/>
          </w:tcPr>
          <w:p w:rsidR="00DB66B9" w:rsidRPr="00B17B29" w:rsidRDefault="00DB66B9" w:rsidP="00AA5843">
            <w:pPr>
              <w:widowControl/>
              <w:jc w:val="left"/>
              <w:rPr>
                <w:color w:val="000000"/>
                <w:szCs w:val="21"/>
              </w:rPr>
            </w:pPr>
          </w:p>
        </w:tc>
        <w:tc>
          <w:tcPr>
            <w:tcW w:w="709" w:type="dxa"/>
            <w:vAlign w:val="center"/>
          </w:tcPr>
          <w:p w:rsidR="00DB66B9" w:rsidRPr="00B17B29" w:rsidRDefault="00DB66B9" w:rsidP="00AA5843">
            <w:pPr>
              <w:jc w:val="center"/>
              <w:rPr>
                <w:color w:val="000000"/>
                <w:szCs w:val="21"/>
              </w:rPr>
            </w:pPr>
            <w:r w:rsidRPr="00B17B29">
              <w:rPr>
                <w:color w:val="000000"/>
                <w:szCs w:val="21"/>
              </w:rPr>
              <w:t>任职日期</w:t>
            </w:r>
          </w:p>
        </w:tc>
        <w:tc>
          <w:tcPr>
            <w:tcW w:w="708" w:type="dxa"/>
            <w:vAlign w:val="center"/>
          </w:tcPr>
          <w:p w:rsidR="00DB66B9" w:rsidRPr="00B17B29" w:rsidRDefault="00DB66B9" w:rsidP="00AA5843">
            <w:pPr>
              <w:jc w:val="center"/>
              <w:rPr>
                <w:color w:val="000000"/>
                <w:szCs w:val="21"/>
              </w:rPr>
            </w:pPr>
            <w:r w:rsidRPr="00B17B29">
              <w:rPr>
                <w:color w:val="000000"/>
                <w:szCs w:val="21"/>
              </w:rPr>
              <w:t>离任日期</w:t>
            </w:r>
          </w:p>
        </w:tc>
        <w:tc>
          <w:tcPr>
            <w:tcW w:w="709" w:type="dxa"/>
            <w:vMerge/>
            <w:vAlign w:val="center"/>
          </w:tcPr>
          <w:p w:rsidR="00DB66B9" w:rsidRPr="00B17B29" w:rsidRDefault="00DB66B9" w:rsidP="00AA5843">
            <w:pPr>
              <w:widowControl/>
              <w:jc w:val="left"/>
              <w:rPr>
                <w:color w:val="000000"/>
                <w:szCs w:val="21"/>
              </w:rPr>
            </w:pPr>
          </w:p>
        </w:tc>
        <w:tc>
          <w:tcPr>
            <w:tcW w:w="3548" w:type="dxa"/>
            <w:vMerge/>
            <w:vAlign w:val="center"/>
          </w:tcPr>
          <w:p w:rsidR="00DB66B9" w:rsidRPr="00B17B29" w:rsidRDefault="00DB66B9" w:rsidP="00AA5843">
            <w:pPr>
              <w:widowControl/>
              <w:jc w:val="left"/>
              <w:rPr>
                <w:color w:val="000000"/>
                <w:szCs w:val="21"/>
              </w:rPr>
            </w:pPr>
          </w:p>
        </w:tc>
      </w:tr>
      <w:tr w:rsidR="005A6E83">
        <w:tc>
          <w:tcPr>
            <w:tcW w:w="464" w:type="dxa"/>
            <w:vAlign w:val="center"/>
          </w:tcPr>
          <w:p w:rsidR="005A6E83" w:rsidRDefault="00720DA4">
            <w:pPr>
              <w:jc w:val="center"/>
            </w:pPr>
            <w:r>
              <w:rPr>
                <w:color w:val="000000"/>
                <w:szCs w:val="21"/>
              </w:rPr>
              <w:t>韩阅川</w:t>
            </w:r>
          </w:p>
        </w:tc>
        <w:tc>
          <w:tcPr>
            <w:tcW w:w="3402" w:type="dxa"/>
            <w:vAlign w:val="center"/>
          </w:tcPr>
          <w:p w:rsidR="005A6E83" w:rsidRDefault="00720DA4">
            <w:pPr>
              <w:jc w:val="left"/>
            </w:pPr>
            <w:r>
              <w:rPr>
                <w:color w:val="000000"/>
                <w:szCs w:val="21"/>
              </w:rPr>
              <w:t>本基金的基金经理、易方达新享灵活配置混合型证券投资基金的基金经理、易方达新利灵活配置混合型证券投资基金的基金经理、易方达瑞祥灵活配置混合型证券投资基金的基金经理、易方达瑞兴灵活配置混合型证券投资基金的基金经理、易方达瑞智灵活配置混合型证券投资基金的基金经理、易方达瑞景灵活配置混合型证券投资基金的基金经理、易方达瑞选灵活配置混合型证券投资基金的基金经理、易方达新益灵活配置混合型证券投资基金的基金经理、易方达裕鑫债券型证券投资基金的基金经理、易方达瑞祺灵活配置混合型证券投资基金的基金经理、易方达鑫转添利混合型证券投资基金的基金经理、易方达瑞和灵活配置混合型证券投资基金的基金经理、易方达瑞信灵活配置混合型证券投资基金的基金经理、易方达鑫转招利混合型证券投资基金的基金经理、易方达瑞川灵活配置混合型发起式证券投资基金的基</w:t>
            </w:r>
            <w:r>
              <w:rPr>
                <w:color w:val="000000"/>
                <w:szCs w:val="21"/>
              </w:rPr>
              <w:lastRenderedPageBreak/>
              <w:t>金经理、易方达丰惠混合型证券投资基金的基金经理、易方达瑞信灵活配置混合型证券投资基金的基金经理助理（自</w:t>
            </w:r>
            <w:r>
              <w:rPr>
                <w:color w:val="000000"/>
                <w:szCs w:val="21"/>
              </w:rPr>
              <w:t>2018</w:t>
            </w:r>
            <w:r>
              <w:rPr>
                <w:color w:val="000000"/>
                <w:szCs w:val="21"/>
              </w:rPr>
              <w:t>年</w:t>
            </w:r>
            <w:r>
              <w:rPr>
                <w:color w:val="000000"/>
                <w:szCs w:val="21"/>
              </w:rPr>
              <w:t>03</w:t>
            </w:r>
            <w:r>
              <w:rPr>
                <w:color w:val="000000"/>
                <w:szCs w:val="21"/>
              </w:rPr>
              <w:t>月</w:t>
            </w:r>
            <w:r>
              <w:rPr>
                <w:color w:val="000000"/>
                <w:szCs w:val="21"/>
              </w:rPr>
              <w:t>03</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日）、易方达瑞和灵活配置混合型证券投资基金的基金经理助理（自</w:t>
            </w:r>
            <w:r>
              <w:rPr>
                <w:color w:val="000000"/>
                <w:szCs w:val="21"/>
              </w:rPr>
              <w:t>2018</w:t>
            </w:r>
            <w:r>
              <w:rPr>
                <w:color w:val="000000"/>
                <w:szCs w:val="21"/>
              </w:rPr>
              <w:t>年</w:t>
            </w:r>
            <w:r>
              <w:rPr>
                <w:color w:val="000000"/>
                <w:szCs w:val="21"/>
              </w:rPr>
              <w:t>07</w:t>
            </w:r>
            <w:r>
              <w:rPr>
                <w:color w:val="000000"/>
                <w:szCs w:val="21"/>
              </w:rPr>
              <w:t>月</w:t>
            </w:r>
            <w:r>
              <w:rPr>
                <w:color w:val="000000"/>
                <w:szCs w:val="21"/>
              </w:rPr>
              <w:t>04</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日）、易方达新收益灵活配置混合型证券投资基金的基金经理助理</w:t>
            </w:r>
          </w:p>
        </w:tc>
        <w:tc>
          <w:tcPr>
            <w:tcW w:w="709" w:type="dxa"/>
            <w:vAlign w:val="center"/>
          </w:tcPr>
          <w:p w:rsidR="005A6E83" w:rsidRDefault="00720DA4">
            <w:pPr>
              <w:jc w:val="center"/>
            </w:pPr>
            <w:r>
              <w:rPr>
                <w:color w:val="000000"/>
                <w:szCs w:val="21"/>
              </w:rPr>
              <w:lastRenderedPageBreak/>
              <w:t>2019-06-26</w:t>
            </w:r>
          </w:p>
        </w:tc>
        <w:tc>
          <w:tcPr>
            <w:tcW w:w="708" w:type="dxa"/>
            <w:vAlign w:val="center"/>
          </w:tcPr>
          <w:p w:rsidR="005A6E83" w:rsidRDefault="00720DA4">
            <w:pPr>
              <w:jc w:val="center"/>
            </w:pPr>
            <w:r>
              <w:rPr>
                <w:color w:val="000000"/>
                <w:szCs w:val="21"/>
              </w:rPr>
              <w:t>-</w:t>
            </w:r>
          </w:p>
        </w:tc>
        <w:tc>
          <w:tcPr>
            <w:tcW w:w="709" w:type="dxa"/>
            <w:vAlign w:val="center"/>
          </w:tcPr>
          <w:p w:rsidR="005A6E83" w:rsidRDefault="00720DA4">
            <w:pPr>
              <w:jc w:val="center"/>
            </w:pPr>
            <w:r>
              <w:rPr>
                <w:color w:val="000000"/>
                <w:szCs w:val="21"/>
              </w:rPr>
              <w:t>9</w:t>
            </w:r>
            <w:r>
              <w:rPr>
                <w:color w:val="000000"/>
                <w:szCs w:val="21"/>
              </w:rPr>
              <w:t>年</w:t>
            </w:r>
          </w:p>
        </w:tc>
        <w:tc>
          <w:tcPr>
            <w:tcW w:w="3548" w:type="dxa"/>
            <w:vAlign w:val="center"/>
          </w:tcPr>
          <w:p w:rsidR="005A6E83" w:rsidRDefault="00720DA4">
            <w:r>
              <w:rPr>
                <w:color w:val="000000"/>
                <w:szCs w:val="21"/>
              </w:rPr>
              <w:t>硕士研究生，具有基金从业资格。曾任嘉实基金管理有限公司固定收益部研究员、投资经理，易方达基金管理有限公司易方达新享灵活配置混合型证券投资基金基金经理助理、易方达新利灵活配置混合型证券投资基金基金经理助理、易方达瑞景灵活配置混合型证券投资基金基金经理助理、易方达瑞兴灵活配置混合型证券投资基金基金经理助理、易方达瑞祥灵活配置混合型证券投资基金基金经理助理、易方达瑞智灵活配置混合型证券投资基金基金经理助理、易方达新鑫灵活配置混合型证券投资基金基金经理助理、易方达瑞选灵活配置混合型证券投资基金基金经理助理、易方达新益灵活配置混合型证券投资基金基金经理助理、易方达裕鑫债券型证券投资基金基金经理助理。</w:t>
            </w:r>
          </w:p>
        </w:tc>
      </w:tr>
      <w:tr w:rsidR="005A6E83">
        <w:tc>
          <w:tcPr>
            <w:tcW w:w="464" w:type="dxa"/>
            <w:vAlign w:val="center"/>
          </w:tcPr>
          <w:p w:rsidR="005A6E83" w:rsidRDefault="00720DA4">
            <w:pPr>
              <w:jc w:val="center"/>
            </w:pPr>
            <w:r>
              <w:rPr>
                <w:color w:val="000000"/>
                <w:szCs w:val="21"/>
              </w:rPr>
              <w:t>杨康</w:t>
            </w:r>
          </w:p>
        </w:tc>
        <w:tc>
          <w:tcPr>
            <w:tcW w:w="3402" w:type="dxa"/>
            <w:vAlign w:val="center"/>
          </w:tcPr>
          <w:p w:rsidR="005A6E83" w:rsidRDefault="00720DA4">
            <w:pPr>
              <w:jc w:val="left"/>
            </w:pPr>
            <w:r>
              <w:rPr>
                <w:color w:val="000000"/>
                <w:szCs w:val="21"/>
              </w:rPr>
              <w:t>本基金的基金经理助理、易方达鑫转增利混合型证券投资基金的基金经理、易方达鑫转招利混合型证券投资基金的基金经理、易方达瑞川灵活配置混合型发起式证券投资基金的基金经理、易方达裕丰回报债券型证券投资基金的基金经理助理、易方达安盈回报混合型证券投资基金的基金经理助理、易方达鑫转招利混合型证券投资基金的基金经理助理（自</w:t>
            </w:r>
            <w:r>
              <w:rPr>
                <w:color w:val="000000"/>
                <w:szCs w:val="21"/>
              </w:rPr>
              <w:t>2019</w:t>
            </w:r>
            <w:r>
              <w:rPr>
                <w:color w:val="000000"/>
                <w:szCs w:val="21"/>
              </w:rPr>
              <w:t>年</w:t>
            </w:r>
            <w:r>
              <w:rPr>
                <w:color w:val="000000"/>
                <w:szCs w:val="21"/>
              </w:rPr>
              <w:t>06</w:t>
            </w:r>
            <w:r>
              <w:rPr>
                <w:color w:val="000000"/>
                <w:szCs w:val="21"/>
              </w:rPr>
              <w:t>月</w:t>
            </w:r>
            <w:r>
              <w:rPr>
                <w:color w:val="000000"/>
                <w:szCs w:val="21"/>
              </w:rPr>
              <w:t>19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安心回报债券型证券投资基金的基金经理助理、易方达丰华债券型证券投资基金的基金经理助理、易方达新享灵活配置混合型证券投资基金的基金经理助理、易方达瑞智灵活配置混合型证券投资基金的基金经理助理、易方达新利灵活配置混合型证券投资基金的基金经理助理、易方达瑞景灵活配置混合型证券投资基金的基金经理助理、易方达瑞兴灵活配置混合型证券投资基金的基金经理助理、易方达瑞祥灵活配置混合型证券投资基金的基金经理助理、易方达新益灵活配置混合型证券投资基金的基金经理助理、易方达瑞选灵活配置混合型证券投资基金的基金经理助理、易方达瑞祺灵活配置混合型证券投资基金的基金经理助理、易方达丰和债券型证券投资基金的基金经理助理、投资经理</w:t>
            </w:r>
          </w:p>
        </w:tc>
        <w:tc>
          <w:tcPr>
            <w:tcW w:w="709" w:type="dxa"/>
            <w:vAlign w:val="center"/>
          </w:tcPr>
          <w:p w:rsidR="005A6E83" w:rsidRDefault="00720DA4">
            <w:pPr>
              <w:jc w:val="center"/>
            </w:pPr>
            <w:r>
              <w:rPr>
                <w:color w:val="000000"/>
                <w:szCs w:val="21"/>
              </w:rPr>
              <w:t>2019-06-29</w:t>
            </w:r>
          </w:p>
        </w:tc>
        <w:tc>
          <w:tcPr>
            <w:tcW w:w="708" w:type="dxa"/>
            <w:vAlign w:val="center"/>
          </w:tcPr>
          <w:p w:rsidR="005A6E83" w:rsidRDefault="00720DA4">
            <w:pPr>
              <w:jc w:val="center"/>
            </w:pPr>
            <w:r>
              <w:rPr>
                <w:color w:val="000000"/>
                <w:szCs w:val="21"/>
              </w:rPr>
              <w:t>-</w:t>
            </w:r>
          </w:p>
        </w:tc>
        <w:tc>
          <w:tcPr>
            <w:tcW w:w="709" w:type="dxa"/>
            <w:vAlign w:val="center"/>
          </w:tcPr>
          <w:p w:rsidR="005A6E83" w:rsidRDefault="00720DA4">
            <w:pPr>
              <w:jc w:val="center"/>
            </w:pPr>
            <w:r>
              <w:rPr>
                <w:color w:val="000000"/>
                <w:szCs w:val="21"/>
              </w:rPr>
              <w:t>5</w:t>
            </w:r>
            <w:r>
              <w:rPr>
                <w:color w:val="000000"/>
                <w:szCs w:val="21"/>
              </w:rPr>
              <w:t>年</w:t>
            </w:r>
          </w:p>
        </w:tc>
        <w:tc>
          <w:tcPr>
            <w:tcW w:w="3548" w:type="dxa"/>
            <w:vAlign w:val="center"/>
          </w:tcPr>
          <w:p w:rsidR="005A6E83" w:rsidRDefault="00720DA4">
            <w:r>
              <w:rPr>
                <w:color w:val="000000"/>
                <w:szCs w:val="21"/>
              </w:rPr>
              <w:t>硕士研究生，具有基金从业资格。曾任华夏基金管理有限公司机构债券投资部研究员、投资经理助理，易方达基金管理有限公司易方达鑫转增利混合型证券投资基金基金经理助理。</w:t>
            </w:r>
          </w:p>
        </w:tc>
      </w:tr>
      <w:tr w:rsidR="005A6E83">
        <w:tc>
          <w:tcPr>
            <w:tcW w:w="464" w:type="dxa"/>
            <w:vAlign w:val="center"/>
          </w:tcPr>
          <w:p w:rsidR="005A6E83" w:rsidRDefault="00720DA4">
            <w:pPr>
              <w:jc w:val="center"/>
            </w:pPr>
            <w:r>
              <w:rPr>
                <w:color w:val="000000"/>
                <w:szCs w:val="21"/>
              </w:rPr>
              <w:t>周琼</w:t>
            </w:r>
          </w:p>
        </w:tc>
        <w:tc>
          <w:tcPr>
            <w:tcW w:w="3402" w:type="dxa"/>
            <w:vAlign w:val="center"/>
          </w:tcPr>
          <w:p w:rsidR="005A6E83" w:rsidRDefault="00720DA4">
            <w:pPr>
              <w:jc w:val="left"/>
            </w:pPr>
            <w:r>
              <w:rPr>
                <w:color w:val="000000"/>
                <w:szCs w:val="21"/>
              </w:rPr>
              <w:t>本基金的基金经理助理、易方达丰惠混合型证券投资基金的基金经理</w:t>
            </w:r>
            <w:r>
              <w:rPr>
                <w:color w:val="000000"/>
                <w:szCs w:val="21"/>
              </w:rPr>
              <w:lastRenderedPageBreak/>
              <w:t>助理、易方达鑫转招利混合型证券投资基金的基金经理助理、易方达鑫转添利混合型证券投资基金的基金经理助理、易方达裕景添利</w:t>
            </w:r>
            <w:r>
              <w:rPr>
                <w:color w:val="000000"/>
                <w:szCs w:val="21"/>
              </w:rPr>
              <w:t>6</w:t>
            </w:r>
            <w:r>
              <w:rPr>
                <w:color w:val="000000"/>
                <w:szCs w:val="21"/>
              </w:rPr>
              <w:t>个月定期开放债券型证券投资基金的基金经理助理、易方达高等级信用债债券型证券投资基金的基金经理助理、易方达丰华债券型证券投资基金的基金经理助理、易方达鑫转增利混合型证券投资基金的基金经理助理、易方达富财纯债债券型证券投资基金的基金经理助理、易方达瑞和灵活配置混合型证券投资基金的基金经理助理、易方达瑞信灵活配置混合型证券投资基金的基金经理助理、易方达安盈回报混合型证券投资基金的基金经理助理、易方达丰和债券型证券投资基金的基金经理助理、易方达中债</w:t>
            </w:r>
            <w:r>
              <w:rPr>
                <w:color w:val="000000"/>
                <w:szCs w:val="21"/>
              </w:rPr>
              <w:t>7-10</w:t>
            </w:r>
            <w:r>
              <w:rPr>
                <w:color w:val="000000"/>
                <w:szCs w:val="21"/>
              </w:rPr>
              <w:t>年期国开行债券指数证券投资基金的基金经理助理、易方达裕鑫债券型证券投资基金的基金经理助理、易方达中债</w:t>
            </w:r>
            <w:r>
              <w:rPr>
                <w:color w:val="000000"/>
                <w:szCs w:val="21"/>
              </w:rPr>
              <w:t>3-5</w:t>
            </w:r>
            <w:r>
              <w:rPr>
                <w:color w:val="000000"/>
                <w:szCs w:val="21"/>
              </w:rPr>
              <w:t>年期国债指数证券投资基金的基金经理助理、易方达新收益灵活配置混合型证券投资基金的基金经理助理、易方达裕丰回报债券型证券投资基金的基金经理助理、易方达纯债债券型证券投资基金的基金经理助理、易方达安心回报债券型证券投资基金的基金经理助理、易方达恒久添利</w:t>
            </w:r>
            <w:r>
              <w:rPr>
                <w:color w:val="000000"/>
                <w:szCs w:val="21"/>
              </w:rPr>
              <w:t>1</w:t>
            </w:r>
            <w:r>
              <w:rPr>
                <w:color w:val="000000"/>
                <w:szCs w:val="21"/>
              </w:rPr>
              <w:t>年定期开放债券型证券投资基金的基金经理助理（自</w:t>
            </w:r>
            <w:r>
              <w:rPr>
                <w:color w:val="000000"/>
                <w:szCs w:val="21"/>
              </w:rPr>
              <w:t>2019</w:t>
            </w:r>
            <w:r>
              <w:rPr>
                <w:color w:val="000000"/>
                <w:szCs w:val="21"/>
              </w:rPr>
              <w:t>年</w:t>
            </w:r>
            <w:r>
              <w:rPr>
                <w:color w:val="000000"/>
                <w:szCs w:val="21"/>
              </w:rPr>
              <w:t>10</w:t>
            </w:r>
            <w:r>
              <w:rPr>
                <w:color w:val="000000"/>
                <w:szCs w:val="21"/>
              </w:rPr>
              <w:t>月</w:t>
            </w:r>
            <w:r>
              <w:rPr>
                <w:color w:val="000000"/>
                <w:szCs w:val="21"/>
              </w:rPr>
              <w:t>11</w:t>
            </w:r>
            <w:r>
              <w:rPr>
                <w:color w:val="000000"/>
                <w:szCs w:val="21"/>
              </w:rPr>
              <w:t>日至</w:t>
            </w:r>
            <w:r>
              <w:rPr>
                <w:color w:val="000000"/>
                <w:szCs w:val="21"/>
              </w:rPr>
              <w:t>2020</w:t>
            </w:r>
            <w:r>
              <w:rPr>
                <w:color w:val="000000"/>
                <w:szCs w:val="21"/>
              </w:rPr>
              <w:t>年</w:t>
            </w:r>
            <w:r>
              <w:rPr>
                <w:color w:val="000000"/>
                <w:szCs w:val="21"/>
              </w:rPr>
              <w:t>05</w:t>
            </w:r>
            <w:r>
              <w:rPr>
                <w:color w:val="000000"/>
                <w:szCs w:val="21"/>
              </w:rPr>
              <w:t>月</w:t>
            </w:r>
            <w:r>
              <w:rPr>
                <w:color w:val="000000"/>
                <w:szCs w:val="21"/>
              </w:rPr>
              <w:t>21</w:t>
            </w:r>
            <w:r>
              <w:rPr>
                <w:color w:val="000000"/>
                <w:szCs w:val="21"/>
              </w:rPr>
              <w:t>日）、易方达新利灵活配置混合型证券投资基金的基金经理助理、易方达新享灵活配置混合型证券投资基金的基金经理助理、易方达新益灵活配置混合型证券投资基金的基金经理助理、易方达瑞景灵活配置混合型证券投资基金的基金经理助理、易方达瑞选灵活配置混合型证券投资基金的基金经理助理、易方达瑞智灵活配置混合型证券投资基金的基金经理助理、易方达瑞兴灵活配置混合型证券投资基</w:t>
            </w:r>
            <w:r>
              <w:rPr>
                <w:color w:val="000000"/>
                <w:szCs w:val="21"/>
              </w:rPr>
              <w:lastRenderedPageBreak/>
              <w:t>金的基金经理助理、易方达瑞祥灵活配置混合型证券投资基金的基金经理助理、易方达瑞祺灵活配置混合型证券投资基金的基金经理助理、易方达裕富债券型证券投资基金的基金经理助理、易方达瑞川灵活配置混合型发起式证券投资基金的基金经理助理</w:t>
            </w:r>
          </w:p>
        </w:tc>
        <w:tc>
          <w:tcPr>
            <w:tcW w:w="709" w:type="dxa"/>
            <w:vAlign w:val="center"/>
          </w:tcPr>
          <w:p w:rsidR="005A6E83" w:rsidRDefault="00720DA4">
            <w:pPr>
              <w:jc w:val="center"/>
            </w:pPr>
            <w:r>
              <w:rPr>
                <w:color w:val="000000"/>
                <w:szCs w:val="21"/>
              </w:rPr>
              <w:lastRenderedPageBreak/>
              <w:t>2019-10-30</w:t>
            </w:r>
          </w:p>
        </w:tc>
        <w:tc>
          <w:tcPr>
            <w:tcW w:w="708" w:type="dxa"/>
            <w:vAlign w:val="center"/>
          </w:tcPr>
          <w:p w:rsidR="005A6E83" w:rsidRDefault="00720DA4">
            <w:pPr>
              <w:jc w:val="center"/>
            </w:pPr>
            <w:r>
              <w:rPr>
                <w:color w:val="000000"/>
                <w:szCs w:val="21"/>
              </w:rPr>
              <w:t>-</w:t>
            </w:r>
          </w:p>
        </w:tc>
        <w:tc>
          <w:tcPr>
            <w:tcW w:w="709" w:type="dxa"/>
            <w:vAlign w:val="center"/>
          </w:tcPr>
          <w:p w:rsidR="005A6E83" w:rsidRDefault="00720DA4">
            <w:pPr>
              <w:jc w:val="center"/>
            </w:pPr>
            <w:r>
              <w:rPr>
                <w:color w:val="000000"/>
                <w:szCs w:val="21"/>
              </w:rPr>
              <w:t>6</w:t>
            </w:r>
            <w:r>
              <w:rPr>
                <w:color w:val="000000"/>
                <w:szCs w:val="21"/>
              </w:rPr>
              <w:t>年</w:t>
            </w:r>
          </w:p>
        </w:tc>
        <w:tc>
          <w:tcPr>
            <w:tcW w:w="3548" w:type="dxa"/>
            <w:vAlign w:val="center"/>
          </w:tcPr>
          <w:p w:rsidR="005A6E83" w:rsidRDefault="00720DA4">
            <w:r>
              <w:rPr>
                <w:color w:val="000000"/>
                <w:szCs w:val="21"/>
              </w:rPr>
              <w:t>硕士研究生，具有基金从业资格。曾任凯仁投资咨询（上海）有限公司客</w:t>
            </w:r>
            <w:r>
              <w:rPr>
                <w:color w:val="000000"/>
                <w:szCs w:val="21"/>
              </w:rPr>
              <w:lastRenderedPageBreak/>
              <w:t>户经理，易方达基金管理有限公司投资支持专员、研究员。</w:t>
            </w:r>
          </w:p>
        </w:tc>
      </w:tr>
    </w:tbl>
    <w:p w:rsidR="005A6E83" w:rsidRDefault="00720DA4">
      <w:pPr>
        <w:tabs>
          <w:tab w:val="left" w:pos="426"/>
        </w:tabs>
        <w:spacing w:line="360" w:lineRule="auto"/>
        <w:ind w:firstLineChars="200" w:firstLine="420"/>
        <w:rPr>
          <w:kern w:val="0"/>
          <w:szCs w:val="21"/>
        </w:rPr>
      </w:pPr>
      <w:r>
        <w:rPr>
          <w:rFonts w:eastAsiaTheme="minorEastAsia"/>
          <w:kern w:val="0"/>
          <w:szCs w:val="21"/>
        </w:rPr>
        <w:lastRenderedPageBreak/>
        <w:t>注：</w:t>
      </w:r>
      <w:r>
        <w:rPr>
          <w:rFonts w:eastAsiaTheme="minorEastAsia"/>
          <w:kern w:val="0"/>
          <w:szCs w:val="21"/>
        </w:rPr>
        <w:t>1.</w:t>
      </w:r>
      <w:r>
        <w:rPr>
          <w:rFonts w:eastAsiaTheme="minorEastAsia"/>
          <w:kern w:val="0"/>
          <w:szCs w:val="21"/>
        </w:rPr>
        <w:t>对基金的首任基金经理，其</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为基金合同生效日，</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为根据公司决定确定的解聘日期；对此后的非首任基金经理</w:t>
      </w:r>
      <w:r>
        <w:rPr>
          <w:rFonts w:eastAsiaTheme="minorEastAsia"/>
          <w:kern w:val="0"/>
          <w:szCs w:val="21"/>
        </w:rPr>
        <w:t>/</w:t>
      </w:r>
      <w:r>
        <w:rPr>
          <w:rFonts w:eastAsiaTheme="minorEastAsia"/>
          <w:kern w:val="0"/>
          <w:szCs w:val="21"/>
        </w:rPr>
        <w:t>基金经理助理，</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和</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分别指根据公司决定确定的聘任日期和解聘日期。</w:t>
      </w:r>
    </w:p>
    <w:p w:rsidR="005A6E83" w:rsidRDefault="00720DA4">
      <w:pPr>
        <w:tabs>
          <w:tab w:val="left" w:pos="426"/>
        </w:tabs>
        <w:spacing w:line="360" w:lineRule="auto"/>
        <w:ind w:firstLineChars="200" w:firstLine="420"/>
        <w:rPr>
          <w:kern w:val="0"/>
          <w:szCs w:val="21"/>
        </w:rPr>
      </w:pPr>
      <w:r>
        <w:rPr>
          <w:rFonts w:eastAsiaTheme="minorEastAsia"/>
          <w:kern w:val="0"/>
          <w:szCs w:val="21"/>
        </w:rPr>
        <w:t>2.</w:t>
      </w:r>
      <w:r>
        <w:rPr>
          <w:rFonts w:eastAsiaTheme="minorEastAsia"/>
          <w:kern w:val="0"/>
          <w:szCs w:val="21"/>
        </w:rPr>
        <w:t>证券从业的含义遵从《证券业从业人员资格管理办法》的相关规定。</w:t>
      </w:r>
    </w:p>
    <w:p w:rsidR="00A00A18" w:rsidRDefault="00DB66B9" w:rsidP="00A00A18">
      <w:pPr>
        <w:tabs>
          <w:tab w:val="left" w:pos="426"/>
        </w:tabs>
        <w:spacing w:line="360" w:lineRule="auto"/>
        <w:ind w:firstLineChars="200" w:firstLine="420"/>
        <w:rPr>
          <w:kern w:val="0"/>
          <w:szCs w:val="21"/>
        </w:rPr>
      </w:pPr>
      <w:r w:rsidRPr="00B17B29">
        <w:rPr>
          <w:rFonts w:eastAsiaTheme="minorEastAsia"/>
          <w:kern w:val="0"/>
          <w:szCs w:val="21"/>
        </w:rPr>
        <w:t>3.</w:t>
      </w:r>
      <w:r w:rsidRPr="00B17B29">
        <w:rPr>
          <w:rFonts w:eastAsiaTheme="minorEastAsia"/>
          <w:kern w:val="0"/>
          <w:szCs w:val="21"/>
        </w:rPr>
        <w:t>为加强基金流动性管理，本基金安排了相关人员协助基金经理进行现金头寸与流动性管理。</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6" w:name="_Toc48655839"/>
      <w:r w:rsidRPr="007D44A6">
        <w:rPr>
          <w:rFonts w:ascii="宋体" w:hAnsi="宋体" w:cs="Arial"/>
          <w:color w:val="000000"/>
          <w:sz w:val="21"/>
          <w:szCs w:val="21"/>
        </w:rPr>
        <w:t>4.2</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管理人对报告期内本基金运作遵规守信情况的说明</w:t>
      </w:r>
      <w:bookmarkEnd w:id="25"/>
      <w:bookmarkEnd w:id="2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7" w:name="_Toc225498257"/>
      <w:bookmarkStart w:id="28" w:name="_Toc48655840"/>
      <w:r w:rsidRPr="007D44A6">
        <w:rPr>
          <w:rFonts w:ascii="宋体" w:hAnsi="宋体" w:cs="Arial"/>
          <w:color w:val="000000"/>
          <w:sz w:val="21"/>
          <w:szCs w:val="21"/>
        </w:rPr>
        <w:t>4.3</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管理人对报告期内公平交易情况的专项说明</w:t>
      </w:r>
      <w:bookmarkEnd w:id="27"/>
      <w:bookmarkEnd w:id="28"/>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4.3.1 </w:t>
      </w:r>
      <w:r w:rsidRPr="004C6FB4">
        <w:rPr>
          <w:rFonts w:ascii="宋体" w:hAnsi="宋体" w:hint="eastAsia"/>
          <w:b/>
          <w:bCs/>
          <w:color w:val="000000"/>
          <w:szCs w:val="21"/>
        </w:rPr>
        <w:t>公平交易制度的执行情况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A62732">
        <w:rPr>
          <w:kern w:val="0"/>
          <w:szCs w:val="21"/>
        </w:rPr>
        <w:t>“</w:t>
      </w:r>
      <w:r w:rsidRPr="00A62732">
        <w:rPr>
          <w:kern w:val="0"/>
          <w:szCs w:val="21"/>
        </w:rPr>
        <w:t>时间优先、价格优先</w:t>
      </w:r>
      <w:r w:rsidRPr="00A62732">
        <w:rPr>
          <w:kern w:val="0"/>
          <w:szCs w:val="21"/>
        </w:rPr>
        <w:t>”</w:t>
      </w:r>
      <w:r w:rsidRPr="00A62732">
        <w:rPr>
          <w:kern w:val="0"/>
          <w:szCs w:val="21"/>
        </w:rPr>
        <w:t>作为执行指令的基本原则，通过投资交易系统中的公平交易模块，以尽可能确保公平对待各投资组合。本报告期内，公平交易制度总体执行情况良好。</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4.3.2 </w:t>
      </w:r>
      <w:r w:rsidRPr="004C6FB4">
        <w:rPr>
          <w:rFonts w:ascii="宋体" w:hAnsi="宋体" w:hint="eastAsia"/>
          <w:b/>
          <w:bCs/>
          <w:color w:val="000000"/>
          <w:szCs w:val="21"/>
        </w:rPr>
        <w:t>异常交易行为的专项说明</w:t>
      </w:r>
    </w:p>
    <w:p w:rsidR="005A6E83" w:rsidRDefault="00720DA4">
      <w:pPr>
        <w:tabs>
          <w:tab w:val="left" w:pos="426"/>
        </w:tabs>
        <w:spacing w:line="360" w:lineRule="auto"/>
        <w:ind w:firstLineChars="200" w:firstLine="420"/>
        <w:jc w:val="left"/>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本报告期内，未发现本基金有可能导致不公平交易和利益输送的异常交易。</w:t>
      </w:r>
    </w:p>
    <w:p w:rsidR="00C02A8F"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9" w:name="_Toc225498258"/>
      <w:bookmarkStart w:id="30" w:name="_Toc48655841"/>
      <w:r w:rsidRPr="007D44A6">
        <w:rPr>
          <w:rFonts w:ascii="宋体" w:hAnsi="宋体" w:cs="Arial"/>
          <w:color w:val="000000"/>
          <w:sz w:val="21"/>
          <w:szCs w:val="21"/>
        </w:rPr>
        <w:lastRenderedPageBreak/>
        <w:t>4.4</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管理人对报告期内基金的投资策略和业绩表现的说明</w:t>
      </w:r>
      <w:bookmarkEnd w:id="29"/>
      <w:bookmarkEnd w:id="30"/>
    </w:p>
    <w:p w:rsidR="00C02A8F" w:rsidRPr="004C6FB4" w:rsidRDefault="00C02A8F"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4.</w:t>
      </w:r>
      <w:r w:rsidRPr="004C6FB4">
        <w:rPr>
          <w:rFonts w:ascii="宋体" w:hAnsi="宋体" w:hint="eastAsia"/>
          <w:b/>
          <w:bCs/>
          <w:color w:val="000000"/>
          <w:szCs w:val="21"/>
        </w:rPr>
        <w:t>4</w:t>
      </w:r>
      <w:r w:rsidRPr="004C6FB4">
        <w:rPr>
          <w:rFonts w:ascii="宋体" w:hAnsi="宋体"/>
          <w:b/>
          <w:bCs/>
          <w:color w:val="000000"/>
          <w:szCs w:val="21"/>
        </w:rPr>
        <w:t>.1</w:t>
      </w:r>
      <w:r w:rsidRPr="004C6FB4">
        <w:rPr>
          <w:rFonts w:ascii="宋体" w:hAnsi="宋体" w:hint="eastAsia"/>
          <w:b/>
          <w:bCs/>
          <w:color w:val="000000"/>
          <w:szCs w:val="21"/>
        </w:rPr>
        <w:t>报告期内基金投资策略和运作分析</w:t>
      </w:r>
    </w:p>
    <w:p w:rsidR="005A6E83" w:rsidRDefault="00720DA4">
      <w:pPr>
        <w:tabs>
          <w:tab w:val="left" w:pos="426"/>
        </w:tabs>
        <w:spacing w:line="360" w:lineRule="auto"/>
        <w:ind w:firstLineChars="200" w:firstLine="420"/>
        <w:jc w:val="left"/>
        <w:rPr>
          <w:kern w:val="0"/>
          <w:szCs w:val="21"/>
        </w:rPr>
      </w:pPr>
      <w:r>
        <w:rPr>
          <w:kern w:val="0"/>
          <w:szCs w:val="21"/>
        </w:rPr>
        <w:t>2020</w:t>
      </w:r>
      <w:r>
        <w:rPr>
          <w:kern w:val="0"/>
          <w:szCs w:val="21"/>
        </w:rPr>
        <w:t>年上半年，债券市场先涨后跌，收益率整体大致呈</w:t>
      </w:r>
      <w:r>
        <w:rPr>
          <w:kern w:val="0"/>
          <w:szCs w:val="21"/>
        </w:rPr>
        <w:t>U</w:t>
      </w:r>
      <w:r>
        <w:rPr>
          <w:kern w:val="0"/>
          <w:szCs w:val="21"/>
        </w:rPr>
        <w:t>型走势。年初，突如其来的新冠疫情，打破了市场原有节奏。从</w:t>
      </w:r>
      <w:r>
        <w:rPr>
          <w:kern w:val="0"/>
          <w:szCs w:val="21"/>
        </w:rPr>
        <w:t>2</w:t>
      </w:r>
      <w:r>
        <w:rPr>
          <w:kern w:val="0"/>
          <w:szCs w:val="21"/>
        </w:rPr>
        <w:t>月开始，央行货币政策的边际放松，提供了充足的超额流动性，隔夜资金利率一度下探至</w:t>
      </w:r>
      <w:r>
        <w:rPr>
          <w:kern w:val="0"/>
          <w:szCs w:val="21"/>
        </w:rPr>
        <w:t>1%</w:t>
      </w:r>
      <w:r>
        <w:rPr>
          <w:kern w:val="0"/>
          <w:szCs w:val="21"/>
        </w:rPr>
        <w:t>以下的历史低位。由于海外疫情的爆发，避险情绪大幅升温，短端资金利率下行后带动长端跟随，利率债收益率大幅下行，</w:t>
      </w:r>
      <w:r>
        <w:rPr>
          <w:kern w:val="0"/>
          <w:szCs w:val="21"/>
        </w:rPr>
        <w:t>10</w:t>
      </w:r>
      <w:r>
        <w:rPr>
          <w:kern w:val="0"/>
          <w:szCs w:val="21"/>
        </w:rPr>
        <w:t>年国债收益率从疫情前</w:t>
      </w:r>
      <w:r>
        <w:rPr>
          <w:kern w:val="0"/>
          <w:szCs w:val="21"/>
        </w:rPr>
        <w:t>1</w:t>
      </w:r>
      <w:r>
        <w:rPr>
          <w:kern w:val="0"/>
          <w:szCs w:val="21"/>
        </w:rPr>
        <w:t>月末的</w:t>
      </w:r>
      <w:r>
        <w:rPr>
          <w:kern w:val="0"/>
          <w:szCs w:val="21"/>
        </w:rPr>
        <w:t>3.0%</w:t>
      </w:r>
      <w:r>
        <w:rPr>
          <w:kern w:val="0"/>
          <w:szCs w:val="21"/>
        </w:rPr>
        <w:t>，下行至</w:t>
      </w:r>
      <w:r>
        <w:rPr>
          <w:kern w:val="0"/>
          <w:szCs w:val="21"/>
        </w:rPr>
        <w:t>4</w:t>
      </w:r>
      <w:r>
        <w:rPr>
          <w:kern w:val="0"/>
          <w:szCs w:val="21"/>
        </w:rPr>
        <w:t>月初的低点</w:t>
      </w:r>
      <w:r>
        <w:rPr>
          <w:kern w:val="0"/>
          <w:szCs w:val="21"/>
        </w:rPr>
        <w:t>2.5%</w:t>
      </w:r>
      <w:r>
        <w:rPr>
          <w:kern w:val="0"/>
          <w:szCs w:val="21"/>
        </w:rPr>
        <w:t>。信用利差跟随下行。进入二季度，疫情和经济在边际好转，社融也持续高增，货币政策也逐渐有所变化，开始强调直达实体经济，打击金融</w:t>
      </w:r>
      <w:r>
        <w:rPr>
          <w:kern w:val="0"/>
          <w:szCs w:val="21"/>
        </w:rPr>
        <w:t>“</w:t>
      </w:r>
      <w:r>
        <w:rPr>
          <w:kern w:val="0"/>
          <w:szCs w:val="21"/>
        </w:rPr>
        <w:t>空转套利</w:t>
      </w:r>
      <w:r>
        <w:rPr>
          <w:kern w:val="0"/>
          <w:szCs w:val="21"/>
        </w:rPr>
        <w:t>”</w:t>
      </w:r>
      <w:r>
        <w:rPr>
          <w:kern w:val="0"/>
          <w:szCs w:val="21"/>
        </w:rPr>
        <w:t>。央行的连续暂停公开市场操作，也使得隔夜资金利率从</w:t>
      </w:r>
      <w:r>
        <w:rPr>
          <w:kern w:val="0"/>
          <w:szCs w:val="21"/>
        </w:rPr>
        <w:t>1%</w:t>
      </w:r>
      <w:r>
        <w:rPr>
          <w:kern w:val="0"/>
          <w:szCs w:val="21"/>
        </w:rPr>
        <w:t>以下快速上行至</w:t>
      </w:r>
      <w:r>
        <w:rPr>
          <w:kern w:val="0"/>
          <w:szCs w:val="21"/>
        </w:rPr>
        <w:t>2%</w:t>
      </w:r>
      <w:r>
        <w:rPr>
          <w:kern w:val="0"/>
          <w:szCs w:val="21"/>
        </w:rPr>
        <w:t>左右的水平。与央行边际收紧相伴，债市也经历了</w:t>
      </w:r>
      <w:r>
        <w:rPr>
          <w:kern w:val="0"/>
          <w:szCs w:val="21"/>
        </w:rPr>
        <w:t>5-6</w:t>
      </w:r>
      <w:r>
        <w:rPr>
          <w:kern w:val="0"/>
          <w:szCs w:val="21"/>
        </w:rPr>
        <w:t>月的连续调整。</w:t>
      </w:r>
      <w:r>
        <w:rPr>
          <w:kern w:val="0"/>
          <w:szCs w:val="21"/>
        </w:rPr>
        <w:t>“</w:t>
      </w:r>
      <w:r>
        <w:rPr>
          <w:kern w:val="0"/>
          <w:szCs w:val="21"/>
        </w:rPr>
        <w:t>熊平</w:t>
      </w:r>
      <w:r>
        <w:rPr>
          <w:kern w:val="0"/>
          <w:szCs w:val="21"/>
        </w:rPr>
        <w:t>”</w:t>
      </w:r>
      <w:r>
        <w:rPr>
          <w:kern w:val="0"/>
          <w:szCs w:val="21"/>
        </w:rPr>
        <w:t>行情中大幅回吐了前期涨幅，</w:t>
      </w:r>
      <w:r>
        <w:rPr>
          <w:kern w:val="0"/>
          <w:szCs w:val="21"/>
        </w:rPr>
        <w:t>10</w:t>
      </w:r>
      <w:r>
        <w:rPr>
          <w:kern w:val="0"/>
          <w:szCs w:val="21"/>
        </w:rPr>
        <w:t>年国债收益率回到了</w:t>
      </w:r>
      <w:r>
        <w:rPr>
          <w:kern w:val="0"/>
          <w:szCs w:val="21"/>
        </w:rPr>
        <w:t>3%</w:t>
      </w:r>
      <w:r>
        <w:rPr>
          <w:kern w:val="0"/>
          <w:szCs w:val="21"/>
        </w:rPr>
        <w:t>以上的水平。</w:t>
      </w:r>
    </w:p>
    <w:p w:rsidR="005A6E83" w:rsidRDefault="00720DA4">
      <w:pPr>
        <w:tabs>
          <w:tab w:val="left" w:pos="426"/>
        </w:tabs>
        <w:spacing w:line="360" w:lineRule="auto"/>
        <w:ind w:firstLineChars="200" w:firstLine="420"/>
        <w:jc w:val="left"/>
        <w:rPr>
          <w:kern w:val="0"/>
          <w:szCs w:val="21"/>
        </w:rPr>
      </w:pPr>
      <w:r>
        <w:rPr>
          <w:kern w:val="0"/>
          <w:szCs w:val="21"/>
        </w:rPr>
        <w:t>上半年，在全球股票资产价格高度联动下，</w:t>
      </w:r>
      <w:r>
        <w:rPr>
          <w:kern w:val="0"/>
          <w:szCs w:val="21"/>
        </w:rPr>
        <w:t>A</w:t>
      </w:r>
      <w:r>
        <w:rPr>
          <w:kern w:val="0"/>
          <w:szCs w:val="21"/>
        </w:rPr>
        <w:t>股市场波动起伏，疫情和流动性成为市场的核心矛盾。春节期间国内疫情爆发，需求大幅萎缩、经济环境恶化，终结了</w:t>
      </w:r>
      <w:r>
        <w:rPr>
          <w:kern w:val="0"/>
          <w:szCs w:val="21"/>
        </w:rPr>
        <w:t>A</w:t>
      </w:r>
      <w:r>
        <w:rPr>
          <w:kern w:val="0"/>
          <w:szCs w:val="21"/>
        </w:rPr>
        <w:t>股自</w:t>
      </w:r>
      <w:r>
        <w:rPr>
          <w:kern w:val="0"/>
          <w:szCs w:val="21"/>
        </w:rPr>
        <w:t>2019</w:t>
      </w:r>
      <w:r>
        <w:rPr>
          <w:kern w:val="0"/>
          <w:szCs w:val="21"/>
        </w:rPr>
        <w:t>年底开始提前演绎的春季躁动，上证指数大跌。随着防控措施快速有效的遏制住了疫情蔓延，</w:t>
      </w:r>
      <w:r>
        <w:rPr>
          <w:kern w:val="0"/>
          <w:szCs w:val="21"/>
        </w:rPr>
        <w:t>2</w:t>
      </w:r>
      <w:r>
        <w:rPr>
          <w:kern w:val="0"/>
          <w:szCs w:val="21"/>
        </w:rPr>
        <w:t>月政治局会议逐渐倾向复工复产，货币信贷政策频频，流动性充裕，大类资产齐涨。然而</w:t>
      </w:r>
      <w:r>
        <w:rPr>
          <w:kern w:val="0"/>
          <w:szCs w:val="21"/>
        </w:rPr>
        <w:t>3</w:t>
      </w:r>
      <w:r>
        <w:rPr>
          <w:kern w:val="0"/>
          <w:szCs w:val="21"/>
        </w:rPr>
        <w:t>月海外疫情的蔓延引发了全球性的金融避险，也诱发了海外的流动性危机，</w:t>
      </w:r>
      <w:r>
        <w:rPr>
          <w:kern w:val="0"/>
          <w:szCs w:val="21"/>
        </w:rPr>
        <w:t>A</w:t>
      </w:r>
      <w:r>
        <w:rPr>
          <w:kern w:val="0"/>
          <w:szCs w:val="21"/>
        </w:rPr>
        <w:t>股跟随海外市场再度显著回调至年内低点。到了二季度，稳增长明显加码，经济修复也有所加快，叠加在美联储的大幅宽松的货币政策下，海外情绪显著修复。风险偏好的整体提升也带动</w:t>
      </w:r>
      <w:r>
        <w:rPr>
          <w:kern w:val="0"/>
          <w:szCs w:val="21"/>
        </w:rPr>
        <w:t>A</w:t>
      </w:r>
      <w:r>
        <w:rPr>
          <w:kern w:val="0"/>
          <w:szCs w:val="21"/>
        </w:rPr>
        <w:t>股市场开始走牛，但结构上仍以成长板块占优，尤其以医药在整个上半年格外亮眼，并一直持续到半年末。</w:t>
      </w:r>
    </w:p>
    <w:p w:rsidR="001548F9" w:rsidRPr="00A62732" w:rsidRDefault="00C02A8F" w:rsidP="00A62732">
      <w:pPr>
        <w:tabs>
          <w:tab w:val="left" w:pos="426"/>
        </w:tabs>
        <w:spacing w:line="360" w:lineRule="auto"/>
        <w:ind w:firstLineChars="200" w:firstLine="420"/>
        <w:jc w:val="left"/>
        <w:rPr>
          <w:kern w:val="0"/>
          <w:szCs w:val="21"/>
        </w:rPr>
      </w:pPr>
      <w:r w:rsidRPr="00A62732">
        <w:rPr>
          <w:kern w:val="0"/>
          <w:szCs w:val="21"/>
        </w:rPr>
        <w:t>上半年本基金跟随市场变化进行大类资产配置的调整。债券方面整体以杠杆票息策略的偏绝对收益操作思路为主。权益部分在市场大幅变化下，进行了仓位上的调整，但整体仍以自下而上选股为主要策略。此外，组合积极参与科创版打新。</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4.4.2 </w:t>
      </w:r>
      <w:r w:rsidRPr="004C6FB4">
        <w:rPr>
          <w:rFonts w:ascii="宋体" w:hAnsi="宋体" w:hint="eastAsia"/>
          <w:b/>
          <w:bCs/>
          <w:color w:val="000000"/>
          <w:szCs w:val="21"/>
        </w:rPr>
        <w:t>报告期内基金的业绩表现</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截至报告期末，本基金</w:t>
      </w:r>
      <w:r w:rsidRPr="00A62732">
        <w:rPr>
          <w:kern w:val="0"/>
          <w:szCs w:val="21"/>
        </w:rPr>
        <w:t>I</w:t>
      </w:r>
      <w:r w:rsidRPr="00A62732">
        <w:rPr>
          <w:kern w:val="0"/>
          <w:szCs w:val="21"/>
        </w:rPr>
        <w:t>类基金份额净值为</w:t>
      </w:r>
      <w:r w:rsidRPr="00A62732">
        <w:rPr>
          <w:kern w:val="0"/>
          <w:szCs w:val="21"/>
        </w:rPr>
        <w:t>1.222</w:t>
      </w:r>
      <w:r w:rsidRPr="00A62732">
        <w:rPr>
          <w:kern w:val="0"/>
          <w:szCs w:val="21"/>
        </w:rPr>
        <w:t>元，本报告期份额净值增长率为</w:t>
      </w:r>
      <w:r w:rsidRPr="00A62732">
        <w:rPr>
          <w:kern w:val="0"/>
          <w:szCs w:val="21"/>
        </w:rPr>
        <w:t>4.53%</w:t>
      </w:r>
      <w:r w:rsidRPr="00A62732">
        <w:rPr>
          <w:kern w:val="0"/>
          <w:szCs w:val="21"/>
        </w:rPr>
        <w:t>，同期业绩比较基准收益率为</w:t>
      </w:r>
      <w:r w:rsidRPr="00A62732">
        <w:rPr>
          <w:kern w:val="0"/>
          <w:szCs w:val="21"/>
        </w:rPr>
        <w:t>1.77%</w:t>
      </w:r>
      <w:r w:rsidRPr="00A62732">
        <w:rPr>
          <w:kern w:val="0"/>
          <w:szCs w:val="21"/>
        </w:rPr>
        <w:t>；</w:t>
      </w:r>
      <w:r w:rsidRPr="00A62732">
        <w:rPr>
          <w:kern w:val="0"/>
          <w:szCs w:val="21"/>
        </w:rPr>
        <w:t>E</w:t>
      </w:r>
      <w:r w:rsidRPr="00A62732">
        <w:rPr>
          <w:kern w:val="0"/>
          <w:szCs w:val="21"/>
        </w:rPr>
        <w:t>类基金份额净值为</w:t>
      </w:r>
      <w:r w:rsidRPr="00A62732">
        <w:rPr>
          <w:kern w:val="0"/>
          <w:szCs w:val="21"/>
        </w:rPr>
        <w:t>1.209</w:t>
      </w:r>
      <w:r w:rsidRPr="00A62732">
        <w:rPr>
          <w:kern w:val="0"/>
          <w:szCs w:val="21"/>
        </w:rPr>
        <w:t>元，本报告期份额净值增长率为</w:t>
      </w:r>
      <w:r w:rsidRPr="00A62732">
        <w:rPr>
          <w:kern w:val="0"/>
          <w:szCs w:val="21"/>
        </w:rPr>
        <w:t>4.40%</w:t>
      </w:r>
      <w:r w:rsidRPr="00A62732">
        <w:rPr>
          <w:kern w:val="0"/>
          <w:szCs w:val="21"/>
        </w:rPr>
        <w:t>，同期业绩比较基准收益率为</w:t>
      </w:r>
      <w:r w:rsidRPr="00A62732">
        <w:rPr>
          <w:kern w:val="0"/>
          <w:szCs w:val="21"/>
        </w:rPr>
        <w:t>1.77%</w:t>
      </w:r>
      <w:r w:rsidRPr="00A62732">
        <w:rPr>
          <w:kern w:val="0"/>
          <w:szCs w:val="21"/>
        </w:rPr>
        <w:t>。</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1" w:name="_Toc225498259"/>
      <w:bookmarkStart w:id="32" w:name="_Toc48655842"/>
      <w:r w:rsidRPr="007D44A6">
        <w:rPr>
          <w:rFonts w:ascii="宋体" w:hAnsi="宋体" w:cs="Arial"/>
          <w:color w:val="000000"/>
          <w:sz w:val="21"/>
          <w:szCs w:val="21"/>
        </w:rPr>
        <w:t>4.5</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管理人对宏观经济、证券市场及行业走势的简要展望</w:t>
      </w:r>
      <w:bookmarkEnd w:id="31"/>
      <w:bookmarkEnd w:id="32"/>
    </w:p>
    <w:p w:rsidR="005A6E83" w:rsidRDefault="00720DA4">
      <w:pPr>
        <w:tabs>
          <w:tab w:val="left" w:pos="426"/>
        </w:tabs>
        <w:spacing w:line="360" w:lineRule="auto"/>
        <w:ind w:firstLineChars="200" w:firstLine="420"/>
        <w:jc w:val="left"/>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w:t>
      </w:r>
      <w:r>
        <w:rPr>
          <w:kern w:val="0"/>
          <w:szCs w:val="21"/>
        </w:rPr>
        <w:lastRenderedPageBreak/>
        <w:t>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5A6E83" w:rsidRDefault="00720DA4">
      <w:pPr>
        <w:tabs>
          <w:tab w:val="left" w:pos="426"/>
        </w:tabs>
        <w:spacing w:line="360" w:lineRule="auto"/>
        <w:ind w:firstLineChars="200" w:firstLine="420"/>
        <w:jc w:val="left"/>
        <w:rPr>
          <w:kern w:val="0"/>
          <w:szCs w:val="21"/>
        </w:rPr>
      </w:pPr>
      <w:r>
        <w:rPr>
          <w:kern w:val="0"/>
          <w:szCs w:val="21"/>
        </w:rPr>
        <w:t>展望下半年，权益市场机会或大于债券市场。流动性充裕环境下仍利于权益市场的估值修复，经济慢复苏有望支撑盈利底企稳。债市方面，由于利率水平依然处于偏低水平，信用修复对债市构成较大压力。但货币政策收紧的可能性较小，收益率可能以震荡行情为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仍将根据市场情况保留适度的权益仓位，均衡风格配置，自下而上精选个股，并积极参与打新。债券部分维持信用债杠杆的票息策略，减少长端利率的方向性博弈，并做好交易层面的止盈止损，力争以优异的业绩回报基金持有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3" w:name="_Toc247959457"/>
      <w:bookmarkStart w:id="34" w:name="_Toc225570083"/>
      <w:bookmarkStart w:id="35" w:name="_Toc48655843"/>
      <w:r w:rsidRPr="007D44A6">
        <w:rPr>
          <w:rFonts w:ascii="宋体" w:hAnsi="宋体" w:cs="Arial"/>
          <w:color w:val="000000"/>
          <w:sz w:val="21"/>
          <w:szCs w:val="21"/>
        </w:rPr>
        <w:t>4.6</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管理人对报告期内基金估值程序等事项的说明</w:t>
      </w:r>
      <w:bookmarkEnd w:id="33"/>
      <w:bookmarkEnd w:id="34"/>
      <w:bookmarkEnd w:id="35"/>
    </w:p>
    <w:p w:rsidR="005A6E83" w:rsidRDefault="00720DA4">
      <w:pPr>
        <w:tabs>
          <w:tab w:val="left" w:pos="426"/>
        </w:tabs>
        <w:spacing w:line="360" w:lineRule="auto"/>
        <w:ind w:firstLineChars="200" w:firstLine="420"/>
        <w:jc w:val="left"/>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本报告期内，参与估值流程各方之间不存在任何重大利益冲突。</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6" w:name="_Toc247959458"/>
      <w:bookmarkStart w:id="37" w:name="_Toc225570084"/>
      <w:bookmarkStart w:id="38" w:name="_Toc48655844"/>
      <w:r w:rsidRPr="007D44A6">
        <w:rPr>
          <w:rFonts w:ascii="宋体" w:hAnsi="宋体" w:cs="Arial"/>
          <w:color w:val="000000"/>
          <w:sz w:val="21"/>
          <w:szCs w:val="21"/>
        </w:rPr>
        <w:t>4.7</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管理人对报告期内基金利润分配情况的说明</w:t>
      </w:r>
      <w:bookmarkEnd w:id="36"/>
      <w:bookmarkEnd w:id="37"/>
      <w:bookmarkEnd w:id="38"/>
    </w:p>
    <w:p w:rsidR="005A6E83" w:rsidRDefault="00720DA4">
      <w:pPr>
        <w:tabs>
          <w:tab w:val="left" w:pos="426"/>
        </w:tabs>
        <w:spacing w:line="360" w:lineRule="auto"/>
        <w:ind w:firstLineChars="200" w:firstLine="420"/>
        <w:jc w:val="left"/>
        <w:rPr>
          <w:kern w:val="0"/>
          <w:szCs w:val="21"/>
        </w:rPr>
      </w:pPr>
      <w:r>
        <w:rPr>
          <w:kern w:val="0"/>
          <w:szCs w:val="21"/>
        </w:rPr>
        <w:t>易方达新鑫混合</w:t>
      </w:r>
      <w:r>
        <w:rPr>
          <w:kern w:val="0"/>
          <w:szCs w:val="21"/>
        </w:rPr>
        <w:t>I:</w:t>
      </w:r>
      <w:r>
        <w:rPr>
          <w:kern w:val="0"/>
          <w:szCs w:val="21"/>
        </w:rPr>
        <w:t>本报告期内未实施利润分配。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易方达新鑫混合</w:t>
      </w:r>
      <w:r w:rsidRPr="00A62732">
        <w:rPr>
          <w:kern w:val="0"/>
          <w:szCs w:val="21"/>
        </w:rPr>
        <w:t>E:</w:t>
      </w:r>
      <w:r w:rsidRPr="00A62732">
        <w:rPr>
          <w:kern w:val="0"/>
          <w:szCs w:val="21"/>
        </w:rPr>
        <w:t>本报告期内未实施利润分配。</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39" w:name="_Toc225498263"/>
      <w:bookmarkStart w:id="40" w:name="_Toc48655845"/>
      <w:r w:rsidRPr="00662508">
        <w:rPr>
          <w:rFonts w:ascii="Times New Roman" w:hAnsi="Times New Roman"/>
          <w:color w:val="000000"/>
          <w:sz w:val="21"/>
          <w:szCs w:val="21"/>
        </w:rPr>
        <w:lastRenderedPageBreak/>
        <w:t>§5</w:t>
      </w:r>
      <w:r w:rsidRPr="00662508">
        <w:rPr>
          <w:rFonts w:ascii="Times New Roman" w:hAnsi="Times New Roman"/>
          <w:color w:val="000000"/>
          <w:sz w:val="21"/>
          <w:szCs w:val="21"/>
        </w:rPr>
        <w:t>托管人报告</w:t>
      </w:r>
      <w:bookmarkEnd w:id="39"/>
      <w:bookmarkEnd w:id="40"/>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1" w:name="_Toc225498264"/>
      <w:bookmarkStart w:id="42" w:name="_Toc48655846"/>
      <w:r w:rsidRPr="007D44A6">
        <w:rPr>
          <w:rFonts w:ascii="宋体" w:hAnsi="宋体" w:cs="Arial"/>
          <w:color w:val="000000"/>
          <w:sz w:val="21"/>
          <w:szCs w:val="21"/>
        </w:rPr>
        <w:t>5.1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报告期内本基金托管人遵规守信情况声明</w:t>
      </w:r>
      <w:bookmarkEnd w:id="41"/>
      <w:bookmarkEnd w:id="42"/>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本报告期内，中国邮政储蓄银行股份有限公司（以下称</w:t>
      </w:r>
      <w:r w:rsidRPr="00A62732">
        <w:rPr>
          <w:kern w:val="0"/>
          <w:szCs w:val="21"/>
        </w:rPr>
        <w:t>“</w:t>
      </w:r>
      <w:r w:rsidRPr="00A62732">
        <w:rPr>
          <w:kern w:val="0"/>
          <w:szCs w:val="21"/>
        </w:rPr>
        <w:t>本托管人</w:t>
      </w:r>
      <w:r w:rsidRPr="00A62732">
        <w:rPr>
          <w:kern w:val="0"/>
          <w:szCs w:val="21"/>
        </w:rPr>
        <w:t>”</w:t>
      </w:r>
      <w:r w:rsidRPr="00A62732">
        <w:rPr>
          <w:kern w:val="0"/>
          <w:szCs w:val="21"/>
        </w:rPr>
        <w:t>）在易方达新鑫灵活配置混合型证券投资基金（以下称</w:t>
      </w:r>
      <w:r w:rsidRPr="00A62732">
        <w:rPr>
          <w:kern w:val="0"/>
          <w:szCs w:val="21"/>
        </w:rPr>
        <w:t>“</w:t>
      </w:r>
      <w:r w:rsidRPr="00A62732">
        <w:rPr>
          <w:kern w:val="0"/>
          <w:szCs w:val="21"/>
        </w:rPr>
        <w:t>本基金</w:t>
      </w:r>
      <w:r w:rsidRPr="00A62732">
        <w:rPr>
          <w:kern w:val="0"/>
          <w:szCs w:val="21"/>
        </w:rPr>
        <w:t>”</w:t>
      </w:r>
      <w:r w:rsidRPr="00A62732">
        <w:rPr>
          <w:kern w:val="0"/>
          <w:szCs w:val="21"/>
        </w:rPr>
        <w:t>）的托管过程中，严格遵守《证券投资基金法》及其他有关法律法规、基金合同和托管协议的有关规定，不存在损害基金份额持有人利益的行为，完全尽职尽责地履行了应尽的义务。</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3" w:name="_Toc225498265"/>
      <w:bookmarkStart w:id="44" w:name="_Toc48655847"/>
      <w:r w:rsidRPr="007D44A6">
        <w:rPr>
          <w:rFonts w:ascii="宋体" w:hAnsi="宋体" w:cs="Arial"/>
          <w:color w:val="000000"/>
          <w:sz w:val="21"/>
          <w:szCs w:val="21"/>
        </w:rPr>
        <w:t>5.2</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托管人对报告期内本基金投资运作遵规守信、净值计算、利润分配等情况的</w:t>
      </w:r>
      <w:bookmarkEnd w:id="43"/>
      <w:r w:rsidRPr="007D44A6">
        <w:rPr>
          <w:rFonts w:ascii="宋体" w:hAnsi="宋体" w:cs="Arial" w:hint="eastAsia"/>
          <w:color w:val="000000"/>
          <w:sz w:val="21"/>
          <w:szCs w:val="21"/>
        </w:rPr>
        <w:t>说明</w:t>
      </w:r>
      <w:bookmarkEnd w:id="44"/>
    </w:p>
    <w:p w:rsidR="005A6E83" w:rsidRDefault="00720DA4">
      <w:pPr>
        <w:tabs>
          <w:tab w:val="left" w:pos="426"/>
        </w:tabs>
        <w:spacing w:line="360" w:lineRule="auto"/>
        <w:ind w:firstLineChars="200" w:firstLine="420"/>
        <w:jc w:val="left"/>
        <w:rPr>
          <w:kern w:val="0"/>
          <w:szCs w:val="21"/>
        </w:rPr>
      </w:pPr>
      <w:r>
        <w:rPr>
          <w:kern w:val="0"/>
          <w:szCs w:val="21"/>
        </w:rPr>
        <w:t>本报告期内，本托管人根据《证券投资基金法》及其他有关法律法规、基金合同和托管协议的规定，对本基金管理人的投资运作进行了必要的监督，对基金资产净值的计算、基金份额申购赎回价格的计算以及基金费用开支等方面进行了认真地复核，未发现本基金管理人存在损害基金份额持有人利益的行为。</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本报告期内，本基金未进行利润分配。</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5" w:name="_Toc225498266"/>
      <w:bookmarkStart w:id="46" w:name="_Toc48655848"/>
      <w:r w:rsidRPr="007D44A6">
        <w:rPr>
          <w:rFonts w:ascii="宋体" w:hAnsi="宋体" w:cs="Arial"/>
          <w:color w:val="000000"/>
          <w:sz w:val="21"/>
          <w:szCs w:val="21"/>
        </w:rPr>
        <w:t>5.3</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托管人对本</w:t>
      </w:r>
      <w:r w:rsidR="005A26CF">
        <w:rPr>
          <w:rFonts w:ascii="宋体" w:hAnsi="宋体" w:cs="Arial" w:hint="eastAsia"/>
          <w:color w:val="000000"/>
          <w:sz w:val="21"/>
          <w:szCs w:val="21"/>
        </w:rPr>
        <w:t>中期</w:t>
      </w:r>
      <w:r w:rsidRPr="007D44A6">
        <w:rPr>
          <w:rFonts w:ascii="宋体" w:hAnsi="宋体" w:cs="Arial" w:hint="eastAsia"/>
          <w:color w:val="000000"/>
          <w:sz w:val="21"/>
          <w:szCs w:val="21"/>
        </w:rPr>
        <w:t>报告中财务信息等内容的真实、准确和完整发表意见</w:t>
      </w:r>
      <w:bookmarkEnd w:id="45"/>
      <w:bookmarkEnd w:id="4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本报告中的财务指标、净值表现、收益分配情况、财务会计报告、投资组合报告等数据真实、准确和完整。</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7" w:name="_Toc48655849"/>
      <w:r w:rsidRPr="00662508">
        <w:rPr>
          <w:rFonts w:ascii="Times New Roman" w:hAnsi="Times New Roman"/>
          <w:color w:val="000000"/>
          <w:sz w:val="21"/>
          <w:szCs w:val="21"/>
        </w:rPr>
        <w:t>§6</w:t>
      </w:r>
      <w:r w:rsidRPr="00662508">
        <w:rPr>
          <w:rFonts w:ascii="Times New Roman" w:hAnsi="Times New Roman"/>
          <w:color w:val="000000"/>
          <w:sz w:val="21"/>
          <w:szCs w:val="21"/>
        </w:rPr>
        <w:t>半年度财务会计报告（未经审计）</w:t>
      </w:r>
      <w:bookmarkEnd w:id="4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8" w:name="_Toc225498268"/>
      <w:bookmarkStart w:id="49" w:name="_Toc48655850"/>
      <w:r w:rsidRPr="007D44A6">
        <w:rPr>
          <w:rFonts w:ascii="宋体" w:hAnsi="宋体" w:cs="Arial"/>
          <w:color w:val="000000"/>
          <w:sz w:val="21"/>
          <w:szCs w:val="21"/>
        </w:rPr>
        <w:t>6.1</w:t>
      </w:r>
      <w:r w:rsidR="00B5060F" w:rsidRPr="00530FFD">
        <w:rPr>
          <w:rFonts w:ascii="宋体" w:hAnsi="宋体" w:cs="Arial"/>
          <w:color w:val="000000"/>
          <w:sz w:val="21"/>
          <w:szCs w:val="21"/>
        </w:rPr>
        <w:tab/>
      </w:r>
      <w:r w:rsidRPr="007D44A6">
        <w:rPr>
          <w:rFonts w:ascii="宋体" w:hAnsi="宋体" w:cs="Arial" w:hint="eastAsia"/>
          <w:color w:val="000000"/>
          <w:sz w:val="21"/>
          <w:szCs w:val="21"/>
        </w:rPr>
        <w:t>资产负债表</w:t>
      </w:r>
      <w:bookmarkEnd w:id="48"/>
      <w:bookmarkEnd w:id="49"/>
    </w:p>
    <w:p w:rsidR="001548F9" w:rsidRPr="00235099" w:rsidRDefault="001548F9" w:rsidP="000D3DE9">
      <w:pPr>
        <w:spacing w:line="360" w:lineRule="auto"/>
        <w:rPr>
          <w:rFonts w:ascii="宋体" w:hAnsi="宋体"/>
          <w:color w:val="000000"/>
          <w:szCs w:val="21"/>
        </w:rPr>
      </w:pPr>
      <w:r w:rsidRPr="00235099">
        <w:rPr>
          <w:rFonts w:ascii="宋体" w:hAnsi="宋体" w:hint="eastAsia"/>
          <w:color w:val="000000"/>
          <w:szCs w:val="21"/>
        </w:rPr>
        <w:t>会计主体：</w:t>
      </w:r>
      <w:r w:rsidRPr="00235099">
        <w:rPr>
          <w:rFonts w:ascii="宋体" w:hAnsi="宋体"/>
          <w:color w:val="000000"/>
          <w:szCs w:val="21"/>
        </w:rPr>
        <w:t>易方达新鑫灵活配置混合型证券投资基金</w:t>
      </w:r>
    </w:p>
    <w:p w:rsidR="001548F9" w:rsidRPr="00235099" w:rsidRDefault="001548F9" w:rsidP="000D3DE9">
      <w:pPr>
        <w:spacing w:line="360" w:lineRule="auto"/>
        <w:rPr>
          <w:rFonts w:ascii="宋体"/>
          <w:color w:val="000000"/>
          <w:szCs w:val="21"/>
        </w:rPr>
      </w:pPr>
      <w:r w:rsidRPr="00235099">
        <w:rPr>
          <w:rFonts w:ascii="宋体" w:hAnsi="宋体" w:hint="eastAsia"/>
          <w:color w:val="000000"/>
          <w:szCs w:val="21"/>
        </w:rPr>
        <w:t>报告截止日：</w:t>
      </w:r>
      <w:r w:rsidRPr="00235099">
        <w:rPr>
          <w:rFonts w:ascii="宋体" w:hAnsi="宋体"/>
          <w:color w:val="00000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资产</w:t>
            </w:r>
          </w:p>
        </w:tc>
        <w:tc>
          <w:tcPr>
            <w:tcW w:w="108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资产：</w:t>
            </w:r>
          </w:p>
        </w:tc>
        <w:tc>
          <w:tcPr>
            <w:tcW w:w="1080" w:type="dxa"/>
            <w:vAlign w:val="center"/>
          </w:tcPr>
          <w:p w:rsidR="001548F9" w:rsidRPr="00BD131B" w:rsidRDefault="001548F9">
            <w:pPr>
              <w:widowControl/>
              <w:autoSpaceDE w:val="0"/>
              <w:autoSpaceDN w:val="0"/>
              <w:ind w:right="-15"/>
              <w:jc w:val="center"/>
              <w:textAlignment w:val="bottom"/>
              <w:rPr>
                <w:color w:val="000000"/>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银行存款</w:t>
            </w:r>
          </w:p>
        </w:tc>
        <w:tc>
          <w:tcPr>
            <w:tcW w:w="1080" w:type="dxa"/>
            <w:vAlign w:val="center"/>
          </w:tcPr>
          <w:p w:rsidR="001548F9" w:rsidRPr="00BD131B" w:rsidRDefault="00BD131B">
            <w:pPr>
              <w:widowControl/>
              <w:autoSpaceDE w:val="0"/>
              <w:autoSpaceDN w:val="0"/>
              <w:ind w:right="-15"/>
              <w:jc w:val="center"/>
              <w:textAlignment w:val="bottom"/>
              <w:rPr>
                <w:color w:val="000000"/>
                <w:szCs w:val="21"/>
              </w:rPr>
            </w:pPr>
            <w:r w:rsidRPr="00BD131B">
              <w:rPr>
                <w:color w:val="000000"/>
                <w:szCs w:val="21"/>
              </w:rPr>
              <w:t>6.4.7.1</w:t>
            </w:r>
          </w:p>
        </w:tc>
        <w:tc>
          <w:tcPr>
            <w:tcW w:w="2520" w:type="dxa"/>
            <w:vAlign w:val="bottom"/>
          </w:tcPr>
          <w:p w:rsidR="001548F9" w:rsidRPr="00BD131B" w:rsidRDefault="001548F9">
            <w:pPr>
              <w:jc w:val="right"/>
              <w:rPr>
                <w:color w:val="000000"/>
                <w:szCs w:val="21"/>
              </w:rPr>
            </w:pPr>
            <w:r w:rsidRPr="00BD131B">
              <w:rPr>
                <w:color w:val="000000"/>
                <w:szCs w:val="21"/>
              </w:rPr>
              <w:t>1,095,608.87</w:t>
            </w:r>
          </w:p>
        </w:tc>
        <w:tc>
          <w:tcPr>
            <w:tcW w:w="2520" w:type="dxa"/>
            <w:vAlign w:val="bottom"/>
          </w:tcPr>
          <w:p w:rsidR="001548F9" w:rsidRPr="00BD131B" w:rsidRDefault="001548F9">
            <w:pPr>
              <w:jc w:val="right"/>
              <w:rPr>
                <w:color w:val="000000"/>
                <w:szCs w:val="21"/>
              </w:rPr>
            </w:pPr>
            <w:r w:rsidRPr="00BD131B">
              <w:rPr>
                <w:color w:val="000000"/>
                <w:szCs w:val="21"/>
              </w:rPr>
              <w:t>1,042,079.43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结算备付金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4,327,241.59</w:t>
            </w:r>
          </w:p>
        </w:tc>
        <w:tc>
          <w:tcPr>
            <w:tcW w:w="2520" w:type="dxa"/>
            <w:vAlign w:val="bottom"/>
          </w:tcPr>
          <w:p w:rsidR="001548F9" w:rsidRPr="00BD131B" w:rsidRDefault="001548F9">
            <w:pPr>
              <w:jc w:val="right"/>
              <w:rPr>
                <w:color w:val="000000"/>
                <w:szCs w:val="21"/>
              </w:rPr>
            </w:pPr>
            <w:r w:rsidRPr="00BD131B">
              <w:rPr>
                <w:color w:val="000000"/>
                <w:szCs w:val="21"/>
              </w:rPr>
              <w:t>2,836,027.33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存出保证金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34,597.19</w:t>
            </w:r>
          </w:p>
        </w:tc>
        <w:tc>
          <w:tcPr>
            <w:tcW w:w="2520" w:type="dxa"/>
            <w:vAlign w:val="bottom"/>
          </w:tcPr>
          <w:p w:rsidR="001548F9" w:rsidRPr="00BD131B" w:rsidRDefault="001548F9">
            <w:pPr>
              <w:jc w:val="right"/>
              <w:rPr>
                <w:color w:val="000000"/>
                <w:szCs w:val="21"/>
              </w:rPr>
            </w:pPr>
            <w:r w:rsidRPr="00BD131B">
              <w:rPr>
                <w:color w:val="000000"/>
                <w:szCs w:val="21"/>
              </w:rPr>
              <w:t>26,560.74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lastRenderedPageBreak/>
              <w:t>交易性金融资产</w:t>
            </w:r>
          </w:p>
        </w:tc>
        <w:tc>
          <w:tcPr>
            <w:tcW w:w="1080" w:type="dxa"/>
            <w:vAlign w:val="center"/>
          </w:tcPr>
          <w:p w:rsidR="001548F9"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6.4.7.2</w:t>
            </w:r>
          </w:p>
        </w:tc>
        <w:tc>
          <w:tcPr>
            <w:tcW w:w="2520" w:type="dxa"/>
            <w:vAlign w:val="bottom"/>
          </w:tcPr>
          <w:p w:rsidR="001548F9" w:rsidRPr="00BD131B" w:rsidRDefault="001548F9">
            <w:pPr>
              <w:jc w:val="right"/>
              <w:rPr>
                <w:color w:val="000000"/>
                <w:szCs w:val="21"/>
              </w:rPr>
            </w:pPr>
            <w:r w:rsidRPr="00BD131B">
              <w:rPr>
                <w:color w:val="000000"/>
                <w:szCs w:val="21"/>
              </w:rPr>
              <w:t>877,354,035.87</w:t>
            </w:r>
          </w:p>
        </w:tc>
        <w:tc>
          <w:tcPr>
            <w:tcW w:w="2520" w:type="dxa"/>
            <w:vAlign w:val="bottom"/>
          </w:tcPr>
          <w:p w:rsidR="001548F9" w:rsidRPr="00BD131B" w:rsidRDefault="001548F9">
            <w:pPr>
              <w:jc w:val="right"/>
              <w:rPr>
                <w:color w:val="000000"/>
                <w:szCs w:val="21"/>
              </w:rPr>
            </w:pPr>
            <w:r w:rsidRPr="00BD131B">
              <w:rPr>
                <w:color w:val="000000"/>
                <w:szCs w:val="21"/>
              </w:rPr>
              <w:t>584,829,241.35</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其中：股票投资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143,914,694.67</w:t>
            </w:r>
          </w:p>
        </w:tc>
        <w:tc>
          <w:tcPr>
            <w:tcW w:w="2520" w:type="dxa"/>
            <w:vAlign w:val="bottom"/>
          </w:tcPr>
          <w:p w:rsidR="001548F9" w:rsidRPr="00BD131B" w:rsidRDefault="001548F9">
            <w:pPr>
              <w:jc w:val="right"/>
              <w:rPr>
                <w:color w:val="000000"/>
                <w:szCs w:val="21"/>
              </w:rPr>
            </w:pPr>
            <w:r w:rsidRPr="00BD131B">
              <w:rPr>
                <w:color w:val="000000"/>
                <w:szCs w:val="21"/>
              </w:rPr>
              <w:t>82,684,125.65</w:t>
            </w:r>
          </w:p>
        </w:tc>
      </w:tr>
      <w:tr w:rsidR="001548F9" w:rsidRPr="00BD131B" w:rsidTr="00F73D0C">
        <w:tc>
          <w:tcPr>
            <w:tcW w:w="2880" w:type="dxa"/>
            <w:vAlign w:val="center"/>
          </w:tcPr>
          <w:p w:rsidR="001548F9" w:rsidRPr="00BD131B" w:rsidRDefault="001548F9" w:rsidP="00235099">
            <w:pPr>
              <w:pStyle w:val="af6"/>
              <w:ind w:firstLineChars="300" w:firstLine="630"/>
              <w:jc w:val="both"/>
              <w:rPr>
                <w:rFonts w:ascii="Times New Roman" w:hAnsi="Times New Roman"/>
                <w:color w:val="000000"/>
                <w:sz w:val="21"/>
                <w:szCs w:val="21"/>
              </w:rPr>
            </w:pPr>
            <w:r w:rsidRPr="00BD131B">
              <w:rPr>
                <w:rFonts w:ascii="Times New Roman"/>
                <w:color w:val="000000"/>
                <w:sz w:val="21"/>
                <w:szCs w:val="21"/>
              </w:rPr>
              <w:t>基金投资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债券投资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693,371,341.20</w:t>
            </w:r>
          </w:p>
        </w:tc>
        <w:tc>
          <w:tcPr>
            <w:tcW w:w="2520" w:type="dxa"/>
            <w:vAlign w:val="bottom"/>
          </w:tcPr>
          <w:p w:rsidR="001548F9" w:rsidRPr="00BD131B" w:rsidRDefault="001548F9">
            <w:pPr>
              <w:jc w:val="right"/>
              <w:rPr>
                <w:color w:val="000000"/>
                <w:szCs w:val="21"/>
              </w:rPr>
            </w:pPr>
            <w:r w:rsidRPr="00BD131B">
              <w:rPr>
                <w:color w:val="000000"/>
                <w:szCs w:val="21"/>
              </w:rPr>
              <w:t>492,121,115.70</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资产支持证券投资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40,068,000.00</w:t>
            </w:r>
          </w:p>
        </w:tc>
        <w:tc>
          <w:tcPr>
            <w:tcW w:w="2520" w:type="dxa"/>
            <w:vAlign w:val="bottom"/>
          </w:tcPr>
          <w:p w:rsidR="001548F9" w:rsidRPr="00BD131B" w:rsidRDefault="001548F9">
            <w:pPr>
              <w:jc w:val="right"/>
              <w:rPr>
                <w:color w:val="000000"/>
                <w:szCs w:val="21"/>
              </w:rPr>
            </w:pPr>
            <w:r w:rsidRPr="00BD131B">
              <w:rPr>
                <w:color w:val="000000"/>
                <w:szCs w:val="21"/>
              </w:rPr>
              <w:t>10,024,000.00</w:t>
            </w:r>
          </w:p>
        </w:tc>
      </w:tr>
      <w:tr w:rsidR="00EF1FC0" w:rsidRPr="00BD131B" w:rsidTr="00E431A5">
        <w:tc>
          <w:tcPr>
            <w:tcW w:w="2880" w:type="dxa"/>
            <w:vAlign w:val="center"/>
          </w:tcPr>
          <w:p w:rsidR="00EF1FC0" w:rsidRPr="00BD131B" w:rsidRDefault="00EF1FC0" w:rsidP="00E431A5">
            <w:pPr>
              <w:spacing w:line="360" w:lineRule="auto"/>
              <w:ind w:firstLineChars="300" w:firstLine="630"/>
              <w:rPr>
                <w:rFonts w:eastAsiaTheme="minorEastAsia"/>
                <w:color w:val="000000"/>
                <w:szCs w:val="21"/>
              </w:rPr>
            </w:pPr>
            <w:r w:rsidRPr="00BD131B">
              <w:t>贵金属投资</w:t>
            </w:r>
          </w:p>
        </w:tc>
        <w:tc>
          <w:tcPr>
            <w:tcW w:w="1080" w:type="dxa"/>
            <w:vAlign w:val="center"/>
          </w:tcPr>
          <w:p w:rsidR="00EF1FC0" w:rsidRPr="00BD131B" w:rsidRDefault="00EF1FC0" w:rsidP="00E431A5">
            <w:pPr>
              <w:pStyle w:val="af6"/>
              <w:spacing w:line="360" w:lineRule="auto"/>
              <w:jc w:val="center"/>
              <w:rPr>
                <w:rFonts w:ascii="Times New Roman" w:eastAsiaTheme="minorEastAsia" w:hAnsi="Times New Roman"/>
                <w:color w:val="000000"/>
                <w:sz w:val="21"/>
                <w:szCs w:val="21"/>
              </w:rPr>
            </w:pP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衍生金融资产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6.4.7.3</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买入返售金融资产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6.4.7.4</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应收证券清算款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1,000,000.00</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应收利息</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6.4.7.5</w:t>
            </w:r>
          </w:p>
        </w:tc>
        <w:tc>
          <w:tcPr>
            <w:tcW w:w="2520" w:type="dxa"/>
            <w:vAlign w:val="bottom"/>
          </w:tcPr>
          <w:p w:rsidR="00EF1FC0" w:rsidRPr="00BD131B" w:rsidRDefault="00EF1FC0">
            <w:pPr>
              <w:jc w:val="right"/>
              <w:rPr>
                <w:color w:val="000000"/>
                <w:szCs w:val="21"/>
              </w:rPr>
            </w:pPr>
            <w:r w:rsidRPr="00BD131B">
              <w:rPr>
                <w:color w:val="000000"/>
                <w:szCs w:val="21"/>
              </w:rPr>
              <w:t>10,026,554.66</w:t>
            </w:r>
          </w:p>
        </w:tc>
        <w:tc>
          <w:tcPr>
            <w:tcW w:w="2520" w:type="dxa"/>
            <w:vAlign w:val="bottom"/>
          </w:tcPr>
          <w:p w:rsidR="00EF1FC0" w:rsidRPr="00BD131B" w:rsidRDefault="00EF1FC0">
            <w:pPr>
              <w:jc w:val="right"/>
              <w:rPr>
                <w:color w:val="000000"/>
                <w:szCs w:val="21"/>
              </w:rPr>
            </w:pPr>
            <w:r w:rsidRPr="00BD131B">
              <w:rPr>
                <w:color w:val="000000"/>
                <w:szCs w:val="21"/>
              </w:rPr>
              <w:t>8,099,145.26</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应收股利</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应收申购款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400,100.00</w:t>
            </w:r>
          </w:p>
        </w:tc>
        <w:tc>
          <w:tcPr>
            <w:tcW w:w="2520" w:type="dxa"/>
            <w:vAlign w:val="bottom"/>
          </w:tcPr>
          <w:p w:rsidR="00EF1FC0" w:rsidRPr="00BD131B" w:rsidRDefault="00EF1FC0">
            <w:pPr>
              <w:jc w:val="right"/>
              <w:rPr>
                <w:color w:val="000000"/>
                <w:szCs w:val="21"/>
              </w:rPr>
            </w:pPr>
            <w:r w:rsidRPr="00BD131B">
              <w:rPr>
                <w:color w:val="000000"/>
                <w:szCs w:val="21"/>
              </w:rPr>
              <w:t>201,100.00</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递延所得税资产</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其他资产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6.4.7.6</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b/>
                <w:color w:val="000000"/>
                <w:szCs w:val="21"/>
              </w:rPr>
            </w:pPr>
            <w:r w:rsidRPr="00BD131B">
              <w:rPr>
                <w:rFonts w:hAnsi="宋体"/>
                <w:b/>
                <w:color w:val="000000"/>
                <w:szCs w:val="21"/>
              </w:rPr>
              <w:t>资产总计</w:t>
            </w:r>
          </w:p>
        </w:tc>
        <w:tc>
          <w:tcPr>
            <w:tcW w:w="1080" w:type="dxa"/>
            <w:vAlign w:val="center"/>
          </w:tcPr>
          <w:p w:rsidR="00EF1FC0" w:rsidRPr="00BD131B" w:rsidRDefault="00EF1FC0">
            <w:pPr>
              <w:pStyle w:val="af6"/>
              <w:jc w:val="center"/>
              <w:rPr>
                <w:rFonts w:ascii="Times New Roman" w:hAnsi="Times New Roman"/>
                <w:b/>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894,238,138.18</w:t>
            </w:r>
          </w:p>
        </w:tc>
        <w:tc>
          <w:tcPr>
            <w:tcW w:w="2520" w:type="dxa"/>
            <w:vAlign w:val="bottom"/>
          </w:tcPr>
          <w:p w:rsidR="00EF1FC0" w:rsidRPr="00BD131B" w:rsidRDefault="00EF1FC0">
            <w:pPr>
              <w:jc w:val="right"/>
              <w:rPr>
                <w:color w:val="000000"/>
                <w:szCs w:val="21"/>
              </w:rPr>
            </w:pPr>
            <w:r w:rsidRPr="00BD131B">
              <w:rPr>
                <w:color w:val="000000"/>
                <w:szCs w:val="21"/>
              </w:rPr>
              <w:t>597,034,154.11</w:t>
            </w:r>
          </w:p>
        </w:tc>
      </w:tr>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负债和所有者权益</w:t>
            </w:r>
          </w:p>
        </w:tc>
        <w:tc>
          <w:tcPr>
            <w:tcW w:w="1080" w:type="dxa"/>
            <w:vAlign w:val="center"/>
          </w:tcPr>
          <w:p w:rsidR="001548F9" w:rsidRPr="00BD131B" w:rsidRDefault="007F02E5">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短期借款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衍生金融负债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卖出回购金融资产款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125,163,703.83</w:t>
            </w:r>
          </w:p>
        </w:tc>
        <w:tc>
          <w:tcPr>
            <w:tcW w:w="2520" w:type="dxa"/>
            <w:vAlign w:val="bottom"/>
          </w:tcPr>
          <w:p w:rsidR="001548F9" w:rsidRPr="00BD131B" w:rsidRDefault="001548F9">
            <w:pPr>
              <w:jc w:val="right"/>
              <w:rPr>
                <w:color w:val="000000"/>
                <w:szCs w:val="21"/>
              </w:rPr>
            </w:pPr>
            <w:r w:rsidRPr="00BD131B">
              <w:rPr>
                <w:color w:val="000000"/>
                <w:szCs w:val="21"/>
              </w:rPr>
              <w:t>112,499,367.50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应付证券清算款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505,632.70</w:t>
            </w:r>
          </w:p>
        </w:tc>
        <w:tc>
          <w:tcPr>
            <w:tcW w:w="2520" w:type="dxa"/>
            <w:vAlign w:val="bottom"/>
          </w:tcPr>
          <w:p w:rsidR="001548F9" w:rsidRPr="00BD131B" w:rsidRDefault="001548F9">
            <w:pPr>
              <w:jc w:val="right"/>
              <w:rPr>
                <w:color w:val="000000"/>
                <w:szCs w:val="21"/>
              </w:rPr>
            </w:pPr>
            <w:r w:rsidRPr="00BD131B">
              <w:rPr>
                <w:color w:val="000000"/>
                <w:szCs w:val="21"/>
              </w:rPr>
              <w:t>2,903.98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应付赎回款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应付管理人报酬</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353,376.40</w:t>
            </w:r>
          </w:p>
        </w:tc>
        <w:tc>
          <w:tcPr>
            <w:tcW w:w="2520" w:type="dxa"/>
            <w:vAlign w:val="bottom"/>
          </w:tcPr>
          <w:p w:rsidR="001548F9" w:rsidRPr="00BD131B" w:rsidRDefault="001548F9">
            <w:pPr>
              <w:jc w:val="right"/>
              <w:rPr>
                <w:color w:val="000000"/>
                <w:szCs w:val="21"/>
              </w:rPr>
            </w:pPr>
            <w:r w:rsidRPr="00BD131B">
              <w:rPr>
                <w:color w:val="000000"/>
                <w:szCs w:val="21"/>
              </w:rPr>
              <w:t>244,406.08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应付托管费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117,792.13</w:t>
            </w:r>
          </w:p>
        </w:tc>
        <w:tc>
          <w:tcPr>
            <w:tcW w:w="2520" w:type="dxa"/>
            <w:vAlign w:val="bottom"/>
          </w:tcPr>
          <w:p w:rsidR="001548F9" w:rsidRPr="00BD131B" w:rsidRDefault="001548F9">
            <w:pPr>
              <w:jc w:val="right"/>
              <w:rPr>
                <w:color w:val="000000"/>
                <w:szCs w:val="21"/>
              </w:rPr>
            </w:pPr>
            <w:r w:rsidRPr="00BD131B">
              <w:rPr>
                <w:color w:val="000000"/>
                <w:szCs w:val="21"/>
              </w:rPr>
              <w:t>81,468.69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应付销售服务费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14,205.26</w:t>
            </w:r>
          </w:p>
        </w:tc>
        <w:tc>
          <w:tcPr>
            <w:tcW w:w="2520" w:type="dxa"/>
            <w:vAlign w:val="bottom"/>
          </w:tcPr>
          <w:p w:rsidR="001548F9" w:rsidRPr="00BD131B" w:rsidRDefault="001548F9">
            <w:pPr>
              <w:jc w:val="right"/>
              <w:rPr>
                <w:color w:val="000000"/>
                <w:szCs w:val="21"/>
              </w:rPr>
            </w:pPr>
            <w:r w:rsidRPr="00BD131B">
              <w:rPr>
                <w:color w:val="000000"/>
                <w:szCs w:val="21"/>
              </w:rPr>
              <w:t>6,415.82</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应付交易费用</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bottom"/>
          </w:tcPr>
          <w:p w:rsidR="001548F9" w:rsidRPr="00BD131B" w:rsidRDefault="001548F9">
            <w:pPr>
              <w:jc w:val="right"/>
              <w:rPr>
                <w:color w:val="000000"/>
                <w:szCs w:val="21"/>
              </w:rPr>
            </w:pPr>
            <w:r w:rsidRPr="00BD131B">
              <w:rPr>
                <w:color w:val="000000"/>
                <w:szCs w:val="21"/>
              </w:rPr>
              <w:t>79,272.82</w:t>
            </w:r>
          </w:p>
        </w:tc>
        <w:tc>
          <w:tcPr>
            <w:tcW w:w="2520" w:type="dxa"/>
            <w:vAlign w:val="bottom"/>
          </w:tcPr>
          <w:p w:rsidR="001548F9" w:rsidRPr="00BD131B" w:rsidRDefault="001548F9">
            <w:pPr>
              <w:jc w:val="right"/>
              <w:rPr>
                <w:color w:val="000000"/>
                <w:szCs w:val="21"/>
              </w:rPr>
            </w:pPr>
            <w:r w:rsidRPr="00BD131B">
              <w:rPr>
                <w:color w:val="000000"/>
                <w:szCs w:val="21"/>
              </w:rPr>
              <w:t>15,758.50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应交税费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68,808.69</w:t>
            </w:r>
          </w:p>
        </w:tc>
        <w:tc>
          <w:tcPr>
            <w:tcW w:w="2520" w:type="dxa"/>
            <w:vAlign w:val="bottom"/>
          </w:tcPr>
          <w:p w:rsidR="001548F9" w:rsidRPr="00BD131B" w:rsidRDefault="001548F9">
            <w:pPr>
              <w:jc w:val="right"/>
              <w:rPr>
                <w:color w:val="000000"/>
                <w:szCs w:val="21"/>
              </w:rPr>
            </w:pPr>
            <w:r w:rsidRPr="00BD131B">
              <w:rPr>
                <w:color w:val="000000"/>
                <w:szCs w:val="21"/>
              </w:rPr>
              <w:t>44,955.99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应付利息</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84,383.86</w:t>
            </w:r>
          </w:p>
        </w:tc>
        <w:tc>
          <w:tcPr>
            <w:tcW w:w="2520" w:type="dxa"/>
            <w:vAlign w:val="bottom"/>
          </w:tcPr>
          <w:p w:rsidR="001548F9" w:rsidRPr="00BD131B" w:rsidRDefault="001548F9">
            <w:pPr>
              <w:jc w:val="right"/>
              <w:rPr>
                <w:color w:val="000000"/>
                <w:szCs w:val="21"/>
              </w:rPr>
            </w:pPr>
            <w:r w:rsidRPr="00BD131B">
              <w:rPr>
                <w:color w:val="000000"/>
                <w:szCs w:val="21"/>
              </w:rPr>
              <w:t>88,999.17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应付利润</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递延所得税负债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其他负债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bottom"/>
          </w:tcPr>
          <w:p w:rsidR="001548F9" w:rsidRPr="00BD131B" w:rsidRDefault="001548F9">
            <w:pPr>
              <w:jc w:val="right"/>
              <w:rPr>
                <w:color w:val="000000"/>
                <w:szCs w:val="21"/>
              </w:rPr>
            </w:pPr>
            <w:r w:rsidRPr="00BD131B">
              <w:rPr>
                <w:color w:val="000000"/>
                <w:szCs w:val="21"/>
              </w:rPr>
              <w:t>199,563.12</w:t>
            </w:r>
          </w:p>
        </w:tc>
        <w:tc>
          <w:tcPr>
            <w:tcW w:w="2520" w:type="dxa"/>
            <w:vAlign w:val="bottom"/>
          </w:tcPr>
          <w:p w:rsidR="001548F9" w:rsidRPr="00BD131B" w:rsidRDefault="001548F9">
            <w:pPr>
              <w:jc w:val="right"/>
              <w:rPr>
                <w:color w:val="000000"/>
                <w:szCs w:val="21"/>
              </w:rPr>
            </w:pPr>
            <w:r w:rsidRPr="00BD131B">
              <w:rPr>
                <w:color w:val="000000"/>
                <w:szCs w:val="21"/>
              </w:rPr>
              <w:t>160,000.00</w:t>
            </w:r>
          </w:p>
        </w:tc>
      </w:tr>
      <w:tr w:rsidR="001548F9" w:rsidRPr="00BD131B" w:rsidTr="00F73D0C">
        <w:tc>
          <w:tcPr>
            <w:tcW w:w="2880" w:type="dxa"/>
            <w:vAlign w:val="center"/>
          </w:tcPr>
          <w:p w:rsidR="001548F9" w:rsidRPr="00BD131B" w:rsidRDefault="001548F9" w:rsidP="00F73D0C">
            <w:pPr>
              <w:pStyle w:val="af6"/>
              <w:jc w:val="both"/>
              <w:rPr>
                <w:rFonts w:ascii="Times New Roman" w:hAnsi="Times New Roman"/>
                <w:color w:val="000000"/>
                <w:sz w:val="21"/>
                <w:szCs w:val="21"/>
              </w:rPr>
            </w:pPr>
            <w:r w:rsidRPr="00BD131B">
              <w:rPr>
                <w:rFonts w:ascii="Times New Roman"/>
                <w:color w:val="000000"/>
                <w:sz w:val="21"/>
                <w:szCs w:val="21"/>
              </w:rPr>
              <w:t>负债合计</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126,586,738.81</w:t>
            </w:r>
          </w:p>
        </w:tc>
        <w:tc>
          <w:tcPr>
            <w:tcW w:w="2520" w:type="dxa"/>
            <w:vAlign w:val="bottom"/>
          </w:tcPr>
          <w:p w:rsidR="001548F9" w:rsidRPr="00BD131B" w:rsidRDefault="001548F9">
            <w:pPr>
              <w:jc w:val="right"/>
              <w:rPr>
                <w:color w:val="000000"/>
                <w:szCs w:val="21"/>
              </w:rPr>
            </w:pPr>
            <w:r w:rsidRPr="00BD131B">
              <w:rPr>
                <w:color w:val="000000"/>
                <w:szCs w:val="21"/>
              </w:rPr>
              <w:t>113,144,275.73</w:t>
            </w:r>
          </w:p>
        </w:tc>
      </w:tr>
      <w:tr w:rsidR="001548F9" w:rsidRPr="00BD131B" w:rsidTr="00F73D0C">
        <w:tc>
          <w:tcPr>
            <w:tcW w:w="2880" w:type="dxa"/>
            <w:vAlign w:val="center"/>
          </w:tcPr>
          <w:p w:rsidR="001548F9" w:rsidRPr="00BD131B" w:rsidRDefault="001548F9" w:rsidP="00F73D0C">
            <w:pPr>
              <w:rPr>
                <w:b/>
                <w:color w:val="000000"/>
                <w:szCs w:val="21"/>
              </w:rPr>
            </w:pPr>
            <w:r w:rsidRPr="00BD131B">
              <w:rPr>
                <w:rFonts w:hAnsi="宋体"/>
                <w:b/>
                <w:color w:val="000000"/>
                <w:szCs w:val="21"/>
              </w:rPr>
              <w:t>所有者权益：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b/>
                <w:color w:val="000000"/>
                <w:szCs w:val="21"/>
              </w:rPr>
            </w:pPr>
          </w:p>
        </w:tc>
        <w:tc>
          <w:tcPr>
            <w:tcW w:w="2520" w:type="dxa"/>
            <w:vAlign w:val="bottom"/>
          </w:tcPr>
          <w:p w:rsidR="001548F9" w:rsidRPr="00BD131B" w:rsidRDefault="001548F9">
            <w:pPr>
              <w:jc w:val="right"/>
              <w:rPr>
                <w:b/>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实收基金</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bottom"/>
          </w:tcPr>
          <w:p w:rsidR="001548F9" w:rsidRPr="00BD131B" w:rsidRDefault="001548F9">
            <w:pPr>
              <w:jc w:val="right"/>
              <w:rPr>
                <w:color w:val="000000"/>
                <w:szCs w:val="21"/>
              </w:rPr>
            </w:pPr>
            <w:r w:rsidRPr="00BD131B">
              <w:rPr>
                <w:color w:val="000000"/>
                <w:szCs w:val="21"/>
              </w:rPr>
              <w:t>629,051,028.82</w:t>
            </w:r>
          </w:p>
        </w:tc>
        <w:tc>
          <w:tcPr>
            <w:tcW w:w="2520" w:type="dxa"/>
            <w:vAlign w:val="bottom"/>
          </w:tcPr>
          <w:p w:rsidR="001548F9" w:rsidRPr="00BD131B" w:rsidRDefault="001548F9">
            <w:pPr>
              <w:jc w:val="right"/>
              <w:rPr>
                <w:color w:val="000000"/>
                <w:szCs w:val="21"/>
              </w:rPr>
            </w:pPr>
            <w:r w:rsidRPr="00BD131B">
              <w:rPr>
                <w:color w:val="000000"/>
                <w:szCs w:val="21"/>
              </w:rPr>
              <w:t>414,164,542.04</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未分配利润</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bottom"/>
          </w:tcPr>
          <w:p w:rsidR="001548F9" w:rsidRPr="00BD131B" w:rsidRDefault="001548F9">
            <w:pPr>
              <w:jc w:val="right"/>
              <w:rPr>
                <w:color w:val="000000"/>
                <w:szCs w:val="21"/>
              </w:rPr>
            </w:pPr>
            <w:r w:rsidRPr="00BD131B">
              <w:rPr>
                <w:color w:val="000000"/>
                <w:szCs w:val="21"/>
              </w:rPr>
              <w:t>138,600,370.55</w:t>
            </w:r>
          </w:p>
        </w:tc>
        <w:tc>
          <w:tcPr>
            <w:tcW w:w="2520" w:type="dxa"/>
            <w:vAlign w:val="bottom"/>
          </w:tcPr>
          <w:p w:rsidR="001548F9" w:rsidRPr="00BD131B" w:rsidRDefault="001548F9">
            <w:pPr>
              <w:jc w:val="right"/>
              <w:rPr>
                <w:color w:val="000000"/>
                <w:szCs w:val="21"/>
              </w:rPr>
            </w:pPr>
            <w:r w:rsidRPr="00BD131B">
              <w:rPr>
                <w:color w:val="000000"/>
                <w:szCs w:val="21"/>
              </w:rPr>
              <w:t>69,725,336.34</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所有者权益合计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767,651,399.37</w:t>
            </w:r>
          </w:p>
        </w:tc>
        <w:tc>
          <w:tcPr>
            <w:tcW w:w="2520" w:type="dxa"/>
            <w:vAlign w:val="bottom"/>
          </w:tcPr>
          <w:p w:rsidR="001548F9" w:rsidRPr="00BD131B" w:rsidRDefault="001548F9">
            <w:pPr>
              <w:jc w:val="right"/>
              <w:rPr>
                <w:color w:val="000000"/>
                <w:szCs w:val="21"/>
              </w:rPr>
            </w:pPr>
            <w:r w:rsidRPr="00BD131B">
              <w:rPr>
                <w:color w:val="000000"/>
                <w:szCs w:val="21"/>
              </w:rPr>
              <w:t>483,889,878.38</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负债和所有者权益总计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894,238,138.18</w:t>
            </w:r>
          </w:p>
        </w:tc>
        <w:tc>
          <w:tcPr>
            <w:tcW w:w="2520" w:type="dxa"/>
            <w:vAlign w:val="bottom"/>
          </w:tcPr>
          <w:p w:rsidR="001548F9" w:rsidRPr="00BD131B" w:rsidRDefault="001548F9">
            <w:pPr>
              <w:jc w:val="right"/>
              <w:rPr>
                <w:color w:val="000000"/>
                <w:szCs w:val="21"/>
              </w:rPr>
            </w:pPr>
            <w:r w:rsidRPr="00BD131B">
              <w:rPr>
                <w:color w:val="000000"/>
                <w:szCs w:val="21"/>
              </w:rPr>
              <w:t>597,034,154.11</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注：报告截止日</w:t>
      </w:r>
      <w:r w:rsidRPr="00683042">
        <w:rPr>
          <w:kern w:val="0"/>
          <w:szCs w:val="21"/>
        </w:rPr>
        <w:t>2020</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r w:rsidRPr="00683042">
        <w:rPr>
          <w:kern w:val="0"/>
          <w:szCs w:val="21"/>
        </w:rPr>
        <w:t>I</w:t>
      </w:r>
      <w:r w:rsidRPr="00683042">
        <w:rPr>
          <w:kern w:val="0"/>
          <w:szCs w:val="21"/>
        </w:rPr>
        <w:t>类基金份额净值</w:t>
      </w:r>
      <w:r w:rsidRPr="00683042">
        <w:rPr>
          <w:kern w:val="0"/>
          <w:szCs w:val="21"/>
        </w:rPr>
        <w:t>1.222</w:t>
      </w:r>
      <w:r w:rsidRPr="00683042">
        <w:rPr>
          <w:kern w:val="0"/>
          <w:szCs w:val="21"/>
        </w:rPr>
        <w:t>元，</w:t>
      </w:r>
      <w:r w:rsidRPr="00683042">
        <w:rPr>
          <w:kern w:val="0"/>
          <w:szCs w:val="21"/>
        </w:rPr>
        <w:t>E</w:t>
      </w:r>
      <w:r w:rsidRPr="00683042">
        <w:rPr>
          <w:kern w:val="0"/>
          <w:szCs w:val="21"/>
        </w:rPr>
        <w:t>类基金份额净值</w:t>
      </w:r>
      <w:r w:rsidRPr="00683042">
        <w:rPr>
          <w:kern w:val="0"/>
          <w:szCs w:val="21"/>
        </w:rPr>
        <w:t>1.209</w:t>
      </w:r>
      <w:r w:rsidRPr="00683042">
        <w:rPr>
          <w:kern w:val="0"/>
          <w:szCs w:val="21"/>
        </w:rPr>
        <w:t>元；基金份额总额</w:t>
      </w:r>
      <w:r w:rsidRPr="00683042">
        <w:rPr>
          <w:kern w:val="0"/>
          <w:szCs w:val="21"/>
        </w:rPr>
        <w:t>629,051,028.82</w:t>
      </w:r>
      <w:r w:rsidRPr="00683042">
        <w:rPr>
          <w:kern w:val="0"/>
          <w:szCs w:val="21"/>
        </w:rPr>
        <w:t>份，下属分级基金的份额总额分别为：</w:t>
      </w:r>
      <w:r w:rsidRPr="00683042">
        <w:rPr>
          <w:kern w:val="0"/>
          <w:szCs w:val="21"/>
        </w:rPr>
        <w:t>I</w:t>
      </w:r>
      <w:r w:rsidRPr="00683042">
        <w:rPr>
          <w:kern w:val="0"/>
          <w:szCs w:val="21"/>
        </w:rPr>
        <w:t>类基金份额总额</w:t>
      </w:r>
      <w:r w:rsidRPr="00683042">
        <w:rPr>
          <w:kern w:val="0"/>
          <w:szCs w:val="21"/>
        </w:rPr>
        <w:t>552,473,215.61</w:t>
      </w:r>
      <w:r w:rsidRPr="00683042">
        <w:rPr>
          <w:kern w:val="0"/>
          <w:szCs w:val="21"/>
        </w:rPr>
        <w:t>份，</w:t>
      </w:r>
      <w:r w:rsidRPr="00683042">
        <w:rPr>
          <w:kern w:val="0"/>
          <w:szCs w:val="21"/>
        </w:rPr>
        <w:t>E</w:t>
      </w:r>
      <w:r w:rsidRPr="00683042">
        <w:rPr>
          <w:kern w:val="0"/>
          <w:szCs w:val="21"/>
        </w:rPr>
        <w:t>类基金份额总额</w:t>
      </w:r>
      <w:r w:rsidRPr="00683042">
        <w:rPr>
          <w:kern w:val="0"/>
          <w:szCs w:val="21"/>
        </w:rPr>
        <w:t>76,577,813.21</w:t>
      </w:r>
      <w:r w:rsidRPr="00683042">
        <w:rPr>
          <w:kern w:val="0"/>
          <w:szCs w:val="21"/>
        </w:rPr>
        <w:t>份。</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0" w:name="_Toc225498269"/>
      <w:bookmarkStart w:id="51" w:name="_Toc48655851"/>
      <w:r w:rsidRPr="007D44A6">
        <w:rPr>
          <w:rFonts w:ascii="宋体" w:hAnsi="宋体" w:cs="Arial"/>
          <w:color w:val="000000"/>
          <w:sz w:val="21"/>
          <w:szCs w:val="21"/>
        </w:rPr>
        <w:lastRenderedPageBreak/>
        <w:t>6.2</w:t>
      </w:r>
      <w:r w:rsidR="00B5060F" w:rsidRPr="00530FFD">
        <w:rPr>
          <w:rFonts w:ascii="宋体" w:hAnsi="宋体" w:cs="Arial"/>
          <w:color w:val="000000"/>
          <w:sz w:val="21"/>
          <w:szCs w:val="21"/>
        </w:rPr>
        <w:tab/>
      </w:r>
      <w:r w:rsidRPr="007D44A6">
        <w:rPr>
          <w:rFonts w:ascii="宋体" w:hAnsi="宋体" w:cs="Arial" w:hint="eastAsia"/>
          <w:color w:val="000000"/>
          <w:sz w:val="21"/>
          <w:szCs w:val="21"/>
        </w:rPr>
        <w:t>利润表</w:t>
      </w:r>
      <w:bookmarkEnd w:id="50"/>
      <w:bookmarkEnd w:id="51"/>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易方达新鑫灵活配置混合型证券投资基金</w:t>
      </w:r>
    </w:p>
    <w:p w:rsidR="001548F9" w:rsidRPr="00235099" w:rsidRDefault="001548F9" w:rsidP="000D3DE9">
      <w:pPr>
        <w:spacing w:line="360" w:lineRule="auto"/>
        <w:rPr>
          <w:rFonts w:ascii="宋体"/>
          <w:color w:val="000000"/>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1548F9" w:rsidRPr="00235099" w:rsidTr="006D141C">
        <w:tc>
          <w:tcPr>
            <w:tcW w:w="342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项目</w:t>
            </w:r>
          </w:p>
        </w:tc>
        <w:tc>
          <w:tcPr>
            <w:tcW w:w="108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附注号</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w:t>
            </w:r>
          </w:p>
          <w:p w:rsidR="001548F9" w:rsidRPr="00BD131B" w:rsidRDefault="001548F9" w:rsidP="00DB683F">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6D141C">
        <w:tc>
          <w:tcPr>
            <w:tcW w:w="3420" w:type="dxa"/>
          </w:tcPr>
          <w:p w:rsidR="001548F9" w:rsidRPr="00BD131B" w:rsidRDefault="001548F9">
            <w:pPr>
              <w:rPr>
                <w:b/>
                <w:color w:val="000000"/>
                <w:szCs w:val="21"/>
              </w:rPr>
            </w:pPr>
            <w:r w:rsidRPr="00BD131B">
              <w:rPr>
                <w:rFonts w:hAnsi="宋体"/>
                <w:b/>
                <w:color w:val="000000"/>
                <w:szCs w:val="21"/>
              </w:rPr>
              <w:t>一、收入</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250" w:type="dxa"/>
            <w:vAlign w:val="bottom"/>
          </w:tcPr>
          <w:p w:rsidR="001548F9" w:rsidRPr="00BD131B" w:rsidRDefault="001548F9">
            <w:pPr>
              <w:jc w:val="right"/>
              <w:rPr>
                <w:b/>
                <w:color w:val="000000"/>
                <w:szCs w:val="21"/>
              </w:rPr>
            </w:pPr>
            <w:r w:rsidRPr="00BD131B">
              <w:rPr>
                <w:b/>
                <w:color w:val="000000"/>
                <w:szCs w:val="21"/>
              </w:rPr>
              <w:t>27,055,744.28</w:t>
            </w:r>
          </w:p>
        </w:tc>
        <w:tc>
          <w:tcPr>
            <w:tcW w:w="2250" w:type="dxa"/>
            <w:vAlign w:val="bottom"/>
          </w:tcPr>
          <w:p w:rsidR="001548F9" w:rsidRPr="00BD131B" w:rsidRDefault="001548F9">
            <w:pPr>
              <w:jc w:val="right"/>
              <w:rPr>
                <w:b/>
                <w:color w:val="000000"/>
                <w:szCs w:val="21"/>
              </w:rPr>
            </w:pPr>
            <w:r w:rsidRPr="00BD131B">
              <w:rPr>
                <w:b/>
                <w:color w:val="000000"/>
                <w:szCs w:val="21"/>
              </w:rPr>
              <w:t>3,428,495.08</w:t>
            </w:r>
          </w:p>
        </w:tc>
      </w:tr>
      <w:tr w:rsidR="001548F9" w:rsidRPr="00235099" w:rsidTr="006D141C">
        <w:tc>
          <w:tcPr>
            <w:tcW w:w="3420" w:type="dxa"/>
          </w:tcPr>
          <w:p w:rsidR="001548F9" w:rsidRPr="00BD131B" w:rsidRDefault="001548F9">
            <w:pPr>
              <w:rPr>
                <w:color w:val="000000"/>
                <w:szCs w:val="21"/>
              </w:rPr>
            </w:pPr>
            <w:r w:rsidRPr="00BD131B">
              <w:rPr>
                <w:color w:val="000000"/>
                <w:szCs w:val="21"/>
              </w:rPr>
              <w:t>1.</w:t>
            </w:r>
            <w:r w:rsidRPr="00BD131B">
              <w:rPr>
                <w:rFonts w:hAnsi="宋体"/>
                <w:color w:val="000000"/>
                <w:szCs w:val="21"/>
              </w:rPr>
              <w:t>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11,277,827.63</w:t>
            </w:r>
          </w:p>
        </w:tc>
        <w:tc>
          <w:tcPr>
            <w:tcW w:w="2250" w:type="dxa"/>
            <w:vAlign w:val="bottom"/>
          </w:tcPr>
          <w:p w:rsidR="001548F9" w:rsidRPr="00BD131B" w:rsidRDefault="001548F9">
            <w:pPr>
              <w:jc w:val="right"/>
              <w:rPr>
                <w:color w:val="000000"/>
                <w:szCs w:val="21"/>
              </w:rPr>
            </w:pPr>
            <w:r w:rsidRPr="00BD131B">
              <w:rPr>
                <w:color w:val="000000"/>
                <w:szCs w:val="21"/>
              </w:rPr>
              <w:t>1,335,585.66</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其中：存款利息收入</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bottom"/>
          </w:tcPr>
          <w:p w:rsidR="001548F9" w:rsidRPr="00BD131B" w:rsidRDefault="001548F9">
            <w:pPr>
              <w:jc w:val="right"/>
              <w:rPr>
                <w:color w:val="000000"/>
                <w:szCs w:val="21"/>
              </w:rPr>
            </w:pPr>
            <w:r w:rsidRPr="00BD131B">
              <w:rPr>
                <w:color w:val="000000"/>
                <w:szCs w:val="21"/>
              </w:rPr>
              <w:t>51,701.41</w:t>
            </w:r>
          </w:p>
        </w:tc>
        <w:tc>
          <w:tcPr>
            <w:tcW w:w="2250" w:type="dxa"/>
            <w:vAlign w:val="bottom"/>
          </w:tcPr>
          <w:p w:rsidR="001548F9" w:rsidRPr="00BD131B" w:rsidRDefault="001548F9">
            <w:pPr>
              <w:jc w:val="right"/>
              <w:rPr>
                <w:color w:val="000000"/>
                <w:szCs w:val="21"/>
              </w:rPr>
            </w:pPr>
            <w:r w:rsidRPr="00BD131B">
              <w:rPr>
                <w:color w:val="000000"/>
                <w:szCs w:val="21"/>
              </w:rPr>
              <w:t>24,794.86</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债券利息收入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11,034,045.39</w:t>
            </w:r>
          </w:p>
        </w:tc>
        <w:tc>
          <w:tcPr>
            <w:tcW w:w="2250" w:type="dxa"/>
            <w:vAlign w:val="bottom"/>
          </w:tcPr>
          <w:p w:rsidR="001548F9" w:rsidRPr="00BD131B" w:rsidRDefault="001548F9">
            <w:pPr>
              <w:jc w:val="right"/>
              <w:rPr>
                <w:color w:val="000000"/>
                <w:szCs w:val="21"/>
              </w:rPr>
            </w:pPr>
            <w:r w:rsidRPr="00BD131B">
              <w:rPr>
                <w:color w:val="000000"/>
                <w:szCs w:val="21"/>
              </w:rPr>
              <w:t>1,289,354.03</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资产支持证券利息收入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169,087.79</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买入返售金融资产收入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22,993.04</w:t>
            </w:r>
          </w:p>
        </w:tc>
        <w:tc>
          <w:tcPr>
            <w:tcW w:w="2250" w:type="dxa"/>
            <w:vAlign w:val="bottom"/>
          </w:tcPr>
          <w:p w:rsidR="001548F9" w:rsidRPr="00BD131B" w:rsidRDefault="001548F9">
            <w:pPr>
              <w:jc w:val="right"/>
              <w:rPr>
                <w:color w:val="000000"/>
                <w:szCs w:val="21"/>
              </w:rPr>
            </w:pPr>
            <w:r w:rsidRPr="00BD131B">
              <w:rPr>
                <w:color w:val="000000"/>
                <w:szCs w:val="21"/>
              </w:rPr>
              <w:t>21,436.77</w:t>
            </w:r>
          </w:p>
        </w:tc>
      </w:tr>
      <w:tr w:rsidR="002E7CF8" w:rsidRPr="00235099" w:rsidTr="00AA5843">
        <w:tc>
          <w:tcPr>
            <w:tcW w:w="3420" w:type="dxa"/>
            <w:vAlign w:val="center"/>
          </w:tcPr>
          <w:p w:rsidR="002E7CF8" w:rsidRDefault="002E7CF8">
            <w:pPr>
              <w:ind w:firstLineChars="250" w:firstLine="525"/>
              <w:rPr>
                <w:color w:val="000000"/>
                <w:szCs w:val="21"/>
              </w:rPr>
            </w:pPr>
            <w:r>
              <w:rPr>
                <w:rFonts w:hAnsi="宋体" w:hint="eastAsia"/>
                <w:color w:val="000000"/>
                <w:szCs w:val="21"/>
              </w:rPr>
              <w:t>证券出借利息收入</w:t>
            </w:r>
          </w:p>
        </w:tc>
        <w:tc>
          <w:tcPr>
            <w:tcW w:w="1080" w:type="dxa"/>
            <w:vAlign w:val="center"/>
          </w:tcPr>
          <w:p w:rsidR="002E7CF8" w:rsidRDefault="002E7CF8">
            <w:pPr>
              <w:pStyle w:val="af6"/>
              <w:jc w:val="center"/>
              <w:rPr>
                <w:rFonts w:ascii="Times New Roman" w:hAnsi="Times New Roman"/>
                <w:color w:val="000000"/>
                <w:kern w:val="2"/>
                <w:sz w:val="21"/>
                <w:szCs w:val="21"/>
              </w:rPr>
            </w:pPr>
          </w:p>
        </w:tc>
        <w:tc>
          <w:tcPr>
            <w:tcW w:w="2250" w:type="dxa"/>
            <w:vAlign w:val="center"/>
          </w:tcPr>
          <w:p w:rsidR="002E7CF8" w:rsidRDefault="002E7CF8">
            <w:pPr>
              <w:jc w:val="right"/>
              <w:rPr>
                <w:color w:val="000000"/>
                <w:szCs w:val="21"/>
              </w:rPr>
            </w:pPr>
            <w:r>
              <w:rPr>
                <w:color w:val="000000"/>
                <w:szCs w:val="21"/>
              </w:rPr>
              <w:t>-</w:t>
            </w:r>
          </w:p>
        </w:tc>
        <w:tc>
          <w:tcPr>
            <w:tcW w:w="2250" w:type="dxa"/>
            <w:vAlign w:val="center"/>
          </w:tcPr>
          <w:p w:rsidR="002E7CF8" w:rsidRDefault="002E7CF8">
            <w:pPr>
              <w:jc w:val="right"/>
              <w:rPr>
                <w:color w:val="000000"/>
                <w:szCs w:val="21"/>
              </w:rPr>
            </w:pPr>
            <w:r>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其他利息收入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pPr>
              <w:rPr>
                <w:color w:val="000000"/>
                <w:szCs w:val="21"/>
              </w:rPr>
            </w:pPr>
            <w:r w:rsidRPr="00BD131B">
              <w:rPr>
                <w:color w:val="000000"/>
                <w:szCs w:val="21"/>
              </w:rPr>
              <w:t>2.</w:t>
            </w:r>
            <w:r w:rsidRPr="00BD131B">
              <w:rPr>
                <w:rFonts w:hAnsi="宋体"/>
                <w:color w:val="000000"/>
                <w:szCs w:val="21"/>
              </w:rPr>
              <w:t>投资收益（损失以</w:t>
            </w:r>
            <w:r w:rsidRPr="00BD131B">
              <w:rPr>
                <w:color w:val="000000"/>
                <w:szCs w:val="21"/>
              </w:rPr>
              <w:t>“-”</w:t>
            </w:r>
            <w:r w:rsidRPr="00BD131B">
              <w:rPr>
                <w:rFonts w:hAnsi="宋体"/>
                <w:color w:val="000000"/>
                <w:szCs w:val="21"/>
              </w:rPr>
              <w:t>填列）</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12,852,012.69</w:t>
            </w:r>
          </w:p>
        </w:tc>
        <w:tc>
          <w:tcPr>
            <w:tcW w:w="2250" w:type="dxa"/>
            <w:vAlign w:val="bottom"/>
          </w:tcPr>
          <w:p w:rsidR="001548F9" w:rsidRPr="00BD131B" w:rsidRDefault="001548F9">
            <w:pPr>
              <w:jc w:val="right"/>
              <w:rPr>
                <w:color w:val="000000"/>
                <w:szCs w:val="21"/>
              </w:rPr>
            </w:pPr>
            <w:r w:rsidRPr="00BD131B">
              <w:rPr>
                <w:color w:val="000000"/>
                <w:szCs w:val="21"/>
              </w:rPr>
              <w:t>1,196,001.35</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其中：股票投资收益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bottom"/>
          </w:tcPr>
          <w:p w:rsidR="001548F9" w:rsidRPr="00BD131B" w:rsidRDefault="001548F9">
            <w:pPr>
              <w:jc w:val="right"/>
              <w:rPr>
                <w:color w:val="000000"/>
                <w:szCs w:val="21"/>
              </w:rPr>
            </w:pPr>
            <w:r w:rsidRPr="00BD131B">
              <w:rPr>
                <w:color w:val="000000"/>
                <w:szCs w:val="21"/>
              </w:rPr>
              <w:t>10,872,629.64</w:t>
            </w:r>
          </w:p>
        </w:tc>
        <w:tc>
          <w:tcPr>
            <w:tcW w:w="2250" w:type="dxa"/>
            <w:vAlign w:val="bottom"/>
          </w:tcPr>
          <w:p w:rsidR="001548F9" w:rsidRPr="00BD131B" w:rsidRDefault="001548F9">
            <w:pPr>
              <w:jc w:val="right"/>
              <w:rPr>
                <w:color w:val="000000"/>
                <w:szCs w:val="21"/>
              </w:rPr>
            </w:pPr>
            <w:r w:rsidRPr="00BD131B">
              <w:rPr>
                <w:color w:val="000000"/>
                <w:szCs w:val="21"/>
              </w:rPr>
              <w:t>-71,733.30</w:t>
            </w:r>
          </w:p>
        </w:tc>
      </w:tr>
      <w:tr w:rsidR="001548F9" w:rsidRPr="00235099" w:rsidTr="006D141C">
        <w:tc>
          <w:tcPr>
            <w:tcW w:w="342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基金投资收益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债券投资收益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bottom"/>
          </w:tcPr>
          <w:p w:rsidR="001548F9" w:rsidRPr="00BD131B" w:rsidRDefault="001548F9">
            <w:pPr>
              <w:jc w:val="right"/>
              <w:rPr>
                <w:color w:val="000000"/>
                <w:szCs w:val="21"/>
              </w:rPr>
            </w:pPr>
            <w:r w:rsidRPr="00BD131B">
              <w:rPr>
                <w:color w:val="000000"/>
                <w:szCs w:val="21"/>
              </w:rPr>
              <w:t>-156,588.91</w:t>
            </w:r>
          </w:p>
        </w:tc>
        <w:tc>
          <w:tcPr>
            <w:tcW w:w="2250" w:type="dxa"/>
            <w:vAlign w:val="bottom"/>
          </w:tcPr>
          <w:p w:rsidR="001548F9" w:rsidRPr="00BD131B" w:rsidRDefault="001548F9">
            <w:pPr>
              <w:jc w:val="right"/>
              <w:rPr>
                <w:color w:val="000000"/>
                <w:szCs w:val="21"/>
              </w:rPr>
            </w:pPr>
            <w:r w:rsidRPr="00BD131B">
              <w:rPr>
                <w:color w:val="000000"/>
                <w:szCs w:val="21"/>
              </w:rPr>
              <w:t>-31,019.60</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资产支持证券投资收益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C73F5C" w:rsidRPr="00235099" w:rsidTr="00E431A5">
        <w:tc>
          <w:tcPr>
            <w:tcW w:w="3420" w:type="dxa"/>
          </w:tcPr>
          <w:p w:rsidR="00C73F5C" w:rsidRPr="00BD131B" w:rsidRDefault="00C73F5C" w:rsidP="00E431A5">
            <w:pPr>
              <w:spacing w:line="360" w:lineRule="auto"/>
              <w:ind w:firstLineChars="300" w:firstLine="630"/>
              <w:rPr>
                <w:rFonts w:eastAsiaTheme="minorEastAsia"/>
                <w:color w:val="000000"/>
                <w:szCs w:val="21"/>
              </w:rPr>
            </w:pPr>
            <w:r w:rsidRPr="00BD131B">
              <w:t>贵金属投资收益</w:t>
            </w:r>
          </w:p>
        </w:tc>
        <w:tc>
          <w:tcPr>
            <w:tcW w:w="1080" w:type="dxa"/>
            <w:vAlign w:val="center"/>
          </w:tcPr>
          <w:p w:rsidR="00C73F5C" w:rsidRPr="00BD131B" w:rsidRDefault="00C73F5C" w:rsidP="00E431A5">
            <w:pPr>
              <w:pStyle w:val="af6"/>
              <w:spacing w:line="360" w:lineRule="auto"/>
              <w:jc w:val="center"/>
              <w:rPr>
                <w:rFonts w:ascii="Times New Roman" w:eastAsiaTheme="minorEastAsia" w:hAnsi="Times New Roman"/>
                <w:color w:val="000000"/>
                <w:sz w:val="21"/>
                <w:szCs w:val="21"/>
              </w:rPr>
            </w:pPr>
          </w:p>
        </w:tc>
        <w:tc>
          <w:tcPr>
            <w:tcW w:w="2250" w:type="dxa"/>
            <w:vAlign w:val="center"/>
          </w:tcPr>
          <w:p w:rsidR="00C73F5C" w:rsidRPr="00BD131B" w:rsidRDefault="00C73F5C" w:rsidP="00E431A5">
            <w:pPr>
              <w:spacing w:line="360" w:lineRule="auto"/>
              <w:jc w:val="right"/>
              <w:rPr>
                <w:rFonts w:eastAsiaTheme="minorEastAsia"/>
                <w:color w:val="000000"/>
                <w:szCs w:val="21"/>
              </w:rPr>
            </w:pPr>
            <w:r w:rsidRPr="00BD131B">
              <w:rPr>
                <w:rFonts w:eastAsiaTheme="minorEastAsia"/>
                <w:color w:val="000000"/>
                <w:szCs w:val="21"/>
              </w:rPr>
              <w:t>-</w:t>
            </w:r>
          </w:p>
        </w:tc>
        <w:tc>
          <w:tcPr>
            <w:tcW w:w="2250" w:type="dxa"/>
            <w:vAlign w:val="center"/>
          </w:tcPr>
          <w:p w:rsidR="00C73F5C" w:rsidRPr="00BD131B" w:rsidRDefault="00C73F5C" w:rsidP="00D23D29">
            <w:pPr>
              <w:spacing w:line="360" w:lineRule="auto"/>
              <w:jc w:val="right"/>
              <w:rPr>
                <w:rFonts w:eastAsiaTheme="minorEastAsia"/>
                <w:color w:val="000000"/>
                <w:szCs w:val="21"/>
              </w:rPr>
            </w:pPr>
            <w:r w:rsidRPr="00BD131B">
              <w:rPr>
                <w:rFonts w:eastAsiaTheme="minorEastAsia"/>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衍生工具收益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股利收益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bottom"/>
          </w:tcPr>
          <w:p w:rsidR="00C73F5C" w:rsidRPr="00BD131B" w:rsidRDefault="00C73F5C">
            <w:pPr>
              <w:jc w:val="right"/>
              <w:rPr>
                <w:color w:val="000000"/>
                <w:szCs w:val="21"/>
              </w:rPr>
            </w:pPr>
            <w:r w:rsidRPr="00BD131B">
              <w:rPr>
                <w:color w:val="000000"/>
                <w:szCs w:val="21"/>
              </w:rPr>
              <w:t>2,135,971.96</w:t>
            </w:r>
          </w:p>
        </w:tc>
        <w:tc>
          <w:tcPr>
            <w:tcW w:w="2250" w:type="dxa"/>
            <w:vAlign w:val="bottom"/>
          </w:tcPr>
          <w:p w:rsidR="00C73F5C" w:rsidRPr="00BD131B" w:rsidRDefault="00C73F5C">
            <w:pPr>
              <w:jc w:val="right"/>
              <w:rPr>
                <w:color w:val="000000"/>
                <w:szCs w:val="21"/>
              </w:rPr>
            </w:pPr>
            <w:r w:rsidRPr="00BD131B">
              <w:rPr>
                <w:color w:val="000000"/>
                <w:szCs w:val="21"/>
              </w:rPr>
              <w:t>1,298,754.25</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公允价值变动收益（损失以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bottom"/>
          </w:tcPr>
          <w:p w:rsidR="00C73F5C" w:rsidRPr="00BD131B" w:rsidRDefault="00C73F5C">
            <w:pPr>
              <w:jc w:val="right"/>
              <w:rPr>
                <w:color w:val="000000"/>
                <w:szCs w:val="21"/>
              </w:rPr>
            </w:pPr>
            <w:r w:rsidRPr="00BD131B">
              <w:rPr>
                <w:color w:val="000000"/>
                <w:szCs w:val="21"/>
              </w:rPr>
              <w:t>2,912,940.99</w:t>
            </w:r>
          </w:p>
        </w:tc>
        <w:tc>
          <w:tcPr>
            <w:tcW w:w="2250" w:type="dxa"/>
            <w:vAlign w:val="bottom"/>
          </w:tcPr>
          <w:p w:rsidR="00C73F5C" w:rsidRPr="00BD131B" w:rsidRDefault="00C73F5C">
            <w:pPr>
              <w:jc w:val="right"/>
              <w:rPr>
                <w:color w:val="000000"/>
                <w:szCs w:val="21"/>
              </w:rPr>
            </w:pPr>
            <w:r w:rsidRPr="00BD131B">
              <w:rPr>
                <w:color w:val="000000"/>
                <w:szCs w:val="21"/>
              </w:rPr>
              <w:t>888,537.62</w:t>
            </w:r>
          </w:p>
        </w:tc>
      </w:tr>
      <w:tr w:rsidR="00C73F5C" w:rsidRPr="00235099" w:rsidTr="006D141C">
        <w:tc>
          <w:tcPr>
            <w:tcW w:w="3420" w:type="dxa"/>
            <w:vAlign w:val="center"/>
          </w:tcPr>
          <w:p w:rsidR="00C73F5C" w:rsidRPr="00BD131B" w:rsidRDefault="00C73F5C">
            <w:pPr>
              <w:pStyle w:val="af6"/>
              <w:rPr>
                <w:rFonts w:ascii="Times New Roman" w:hAnsi="Times New Roman"/>
                <w:color w:val="000000"/>
                <w:sz w:val="21"/>
                <w:szCs w:val="21"/>
              </w:rPr>
            </w:pPr>
            <w:r w:rsidRPr="00BD131B">
              <w:rPr>
                <w:rFonts w:ascii="Times New Roman" w:hAnsi="Times New Roman"/>
                <w:color w:val="000000"/>
                <w:sz w:val="21"/>
                <w:szCs w:val="21"/>
              </w:rPr>
              <w:t>4.</w:t>
            </w:r>
            <w:r w:rsidRPr="00BD131B">
              <w:rPr>
                <w:rFonts w:ascii="Times New Roman"/>
                <w:color w:val="000000"/>
                <w:sz w:val="21"/>
                <w:szCs w:val="21"/>
              </w:rPr>
              <w:t>汇兑收益（损失以</w:t>
            </w:r>
            <w:r w:rsidRPr="00BD131B">
              <w:rPr>
                <w:rFonts w:ascii="Times New Roman" w:hAnsi="Times New Roman"/>
                <w:color w:val="000000"/>
                <w:sz w:val="21"/>
                <w:szCs w:val="21"/>
              </w:rPr>
              <w:t>“</w:t>
            </w:r>
            <w:r w:rsidRPr="00BD131B">
              <w:rPr>
                <w:rFonts w:ascii="Times New Roman"/>
                <w:color w:val="000000"/>
                <w:sz w:val="21"/>
                <w:szCs w:val="21"/>
              </w:rPr>
              <w:t>－</w:t>
            </w:r>
            <w:r w:rsidRPr="00BD131B">
              <w:rPr>
                <w:rFonts w:ascii="Times New Roman" w:hAnsi="Times New Roman"/>
                <w:color w:val="000000"/>
                <w:sz w:val="21"/>
                <w:szCs w:val="21"/>
              </w:rPr>
              <w:t>”</w:t>
            </w:r>
            <w:r w:rsidRPr="00BD131B">
              <w:rPr>
                <w:rFonts w:ascii="Times New Roman"/>
                <w:color w:val="000000"/>
                <w:sz w:val="21"/>
                <w:szCs w:val="21"/>
              </w:rPr>
              <w:t>号填列）</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其他收入（损失以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bottom"/>
          </w:tcPr>
          <w:p w:rsidR="00C73F5C" w:rsidRPr="00BD131B" w:rsidRDefault="00C73F5C">
            <w:pPr>
              <w:jc w:val="right"/>
              <w:rPr>
                <w:color w:val="000000"/>
                <w:szCs w:val="21"/>
              </w:rPr>
            </w:pPr>
            <w:r w:rsidRPr="00BD131B">
              <w:rPr>
                <w:color w:val="000000"/>
                <w:szCs w:val="21"/>
              </w:rPr>
              <w:t>12,962.97</w:t>
            </w:r>
          </w:p>
        </w:tc>
        <w:tc>
          <w:tcPr>
            <w:tcW w:w="2250" w:type="dxa"/>
            <w:vAlign w:val="bottom"/>
          </w:tcPr>
          <w:p w:rsidR="00C73F5C" w:rsidRPr="00BD131B" w:rsidRDefault="00C73F5C">
            <w:pPr>
              <w:jc w:val="right"/>
              <w:rPr>
                <w:color w:val="000000"/>
                <w:szCs w:val="21"/>
              </w:rPr>
            </w:pPr>
            <w:r w:rsidRPr="00BD131B">
              <w:rPr>
                <w:color w:val="000000"/>
                <w:szCs w:val="21"/>
              </w:rPr>
              <w:t>8,370.45</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减：二、费用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3,980,501.88</w:t>
            </w:r>
          </w:p>
        </w:tc>
        <w:tc>
          <w:tcPr>
            <w:tcW w:w="2250" w:type="dxa"/>
            <w:vAlign w:val="bottom"/>
          </w:tcPr>
          <w:p w:rsidR="00C73F5C" w:rsidRPr="00BD131B" w:rsidRDefault="00C73F5C">
            <w:pPr>
              <w:jc w:val="right"/>
              <w:rPr>
                <w:b/>
                <w:color w:val="000000"/>
                <w:szCs w:val="21"/>
              </w:rPr>
            </w:pPr>
            <w:r w:rsidRPr="00BD131B">
              <w:rPr>
                <w:b/>
                <w:color w:val="000000"/>
                <w:szCs w:val="21"/>
              </w:rPr>
              <w:t>556,135.22</w:t>
            </w:r>
          </w:p>
        </w:tc>
      </w:tr>
      <w:tr w:rsidR="00C73F5C" w:rsidRPr="00235099" w:rsidTr="006D141C">
        <w:tc>
          <w:tcPr>
            <w:tcW w:w="3420" w:type="dxa"/>
          </w:tcPr>
          <w:p w:rsidR="00C73F5C" w:rsidRPr="00BD131B" w:rsidRDefault="00C73F5C">
            <w:pPr>
              <w:rPr>
                <w:color w:val="000000"/>
                <w:szCs w:val="21"/>
              </w:rPr>
            </w:pPr>
            <w:r w:rsidRPr="00BD131B">
              <w:rPr>
                <w:color w:val="000000"/>
                <w:szCs w:val="21"/>
              </w:rPr>
              <w:t>1</w:t>
            </w:r>
            <w:r w:rsidRPr="00BD131B">
              <w:rPr>
                <w:rFonts w:hAnsi="宋体"/>
                <w:color w:val="000000"/>
                <w:szCs w:val="21"/>
              </w:rPr>
              <w:t>．管理人报酬</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1,615,779.39</w:t>
            </w:r>
          </w:p>
        </w:tc>
        <w:tc>
          <w:tcPr>
            <w:tcW w:w="2250" w:type="dxa"/>
            <w:vAlign w:val="bottom"/>
          </w:tcPr>
          <w:p w:rsidR="00C73F5C" w:rsidRPr="00BD131B" w:rsidRDefault="00C73F5C">
            <w:pPr>
              <w:jc w:val="right"/>
              <w:rPr>
                <w:color w:val="000000"/>
                <w:szCs w:val="21"/>
              </w:rPr>
            </w:pPr>
            <w:r w:rsidRPr="00BD131B">
              <w:rPr>
                <w:color w:val="000000"/>
                <w:szCs w:val="21"/>
              </w:rPr>
              <w:t>232,960.32</w:t>
            </w:r>
          </w:p>
        </w:tc>
      </w:tr>
      <w:tr w:rsidR="00C73F5C" w:rsidRPr="00235099" w:rsidTr="006D141C">
        <w:tc>
          <w:tcPr>
            <w:tcW w:w="3420" w:type="dxa"/>
          </w:tcPr>
          <w:p w:rsidR="00C73F5C" w:rsidRPr="00BD131B" w:rsidRDefault="00C73F5C">
            <w:pPr>
              <w:rPr>
                <w:color w:val="000000"/>
                <w:szCs w:val="21"/>
              </w:rPr>
            </w:pPr>
            <w:r w:rsidRPr="00BD131B">
              <w:rPr>
                <w:color w:val="000000"/>
                <w:szCs w:val="21"/>
              </w:rPr>
              <w:t>2</w:t>
            </w:r>
            <w:r w:rsidRPr="00BD131B">
              <w:rPr>
                <w:rFonts w:hAnsi="宋体"/>
                <w:color w:val="000000"/>
                <w:szCs w:val="21"/>
              </w:rPr>
              <w:t>．托管费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538,593.15</w:t>
            </w:r>
          </w:p>
        </w:tc>
        <w:tc>
          <w:tcPr>
            <w:tcW w:w="2250" w:type="dxa"/>
            <w:vAlign w:val="bottom"/>
          </w:tcPr>
          <w:p w:rsidR="00C73F5C" w:rsidRPr="00BD131B" w:rsidRDefault="00C73F5C">
            <w:pPr>
              <w:jc w:val="right"/>
              <w:rPr>
                <w:color w:val="000000"/>
                <w:szCs w:val="21"/>
              </w:rPr>
            </w:pPr>
            <w:r w:rsidRPr="00BD131B">
              <w:rPr>
                <w:color w:val="000000"/>
                <w:szCs w:val="21"/>
              </w:rPr>
              <w:t>77,653.52</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．销售服务费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46,496.10</w:t>
            </w:r>
          </w:p>
        </w:tc>
        <w:tc>
          <w:tcPr>
            <w:tcW w:w="2250" w:type="dxa"/>
            <w:vAlign w:val="bottom"/>
          </w:tcPr>
          <w:p w:rsidR="00C73F5C" w:rsidRPr="00BD131B" w:rsidRDefault="00C73F5C">
            <w:pPr>
              <w:jc w:val="right"/>
              <w:rPr>
                <w:color w:val="000000"/>
                <w:szCs w:val="21"/>
              </w:rPr>
            </w:pPr>
            <w:r w:rsidRPr="00BD131B">
              <w:rPr>
                <w:color w:val="000000"/>
                <w:szCs w:val="21"/>
              </w:rPr>
              <w:t>1,533.37</w:t>
            </w:r>
          </w:p>
        </w:tc>
      </w:tr>
      <w:tr w:rsidR="00C73F5C" w:rsidRPr="00235099" w:rsidTr="006D141C">
        <w:tc>
          <w:tcPr>
            <w:tcW w:w="3420" w:type="dxa"/>
          </w:tcPr>
          <w:p w:rsidR="00C73F5C" w:rsidRPr="00BD131B" w:rsidRDefault="00C73F5C">
            <w:pPr>
              <w:rPr>
                <w:color w:val="000000"/>
                <w:szCs w:val="21"/>
              </w:rPr>
            </w:pPr>
            <w:r w:rsidRPr="00BD131B">
              <w:rPr>
                <w:color w:val="000000"/>
                <w:szCs w:val="21"/>
              </w:rPr>
              <w:t>4</w:t>
            </w:r>
            <w:r w:rsidRPr="00BD131B">
              <w:rPr>
                <w:rFonts w:hAnsi="宋体"/>
                <w:color w:val="000000"/>
                <w:szCs w:val="21"/>
              </w:rPr>
              <w:t>．交易费用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bottom"/>
          </w:tcPr>
          <w:p w:rsidR="00C73F5C" w:rsidRPr="00BD131B" w:rsidRDefault="00C73F5C">
            <w:pPr>
              <w:jc w:val="right"/>
              <w:rPr>
                <w:color w:val="000000"/>
                <w:szCs w:val="21"/>
              </w:rPr>
            </w:pPr>
            <w:r w:rsidRPr="00BD131B">
              <w:rPr>
                <w:color w:val="000000"/>
                <w:szCs w:val="21"/>
              </w:rPr>
              <w:t>194,323.60</w:t>
            </w:r>
          </w:p>
        </w:tc>
        <w:tc>
          <w:tcPr>
            <w:tcW w:w="2250" w:type="dxa"/>
            <w:vAlign w:val="bottom"/>
          </w:tcPr>
          <w:p w:rsidR="00C73F5C" w:rsidRPr="00BD131B" w:rsidRDefault="00C73F5C">
            <w:pPr>
              <w:jc w:val="right"/>
              <w:rPr>
                <w:color w:val="000000"/>
                <w:szCs w:val="21"/>
              </w:rPr>
            </w:pPr>
            <w:r w:rsidRPr="00BD131B">
              <w:rPr>
                <w:color w:val="000000"/>
                <w:szCs w:val="21"/>
              </w:rPr>
              <w:t>106,121.83</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．利息支出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1,448,314.02</w:t>
            </w:r>
          </w:p>
        </w:tc>
        <w:tc>
          <w:tcPr>
            <w:tcW w:w="2250" w:type="dxa"/>
            <w:vAlign w:val="bottom"/>
          </w:tcPr>
          <w:p w:rsidR="00C73F5C" w:rsidRPr="00BD131B" w:rsidRDefault="00C73F5C">
            <w:pPr>
              <w:jc w:val="right"/>
              <w:rPr>
                <w:color w:val="000000"/>
                <w:szCs w:val="21"/>
              </w:rPr>
            </w:pPr>
            <w:r w:rsidRPr="00BD131B">
              <w:rPr>
                <w:color w:val="000000"/>
                <w:szCs w:val="21"/>
              </w:rPr>
              <w:t>100,975.13</w:t>
            </w:r>
          </w:p>
        </w:tc>
      </w:tr>
      <w:tr w:rsidR="00C73F5C" w:rsidRPr="00235099" w:rsidTr="006D141C">
        <w:tc>
          <w:tcPr>
            <w:tcW w:w="3420" w:type="dxa"/>
          </w:tcPr>
          <w:p w:rsidR="00C73F5C" w:rsidRPr="00BD131B" w:rsidRDefault="00C73F5C">
            <w:pPr>
              <w:rPr>
                <w:color w:val="000000"/>
                <w:szCs w:val="21"/>
              </w:rPr>
            </w:pPr>
            <w:r w:rsidRPr="00BD131B">
              <w:rPr>
                <w:rFonts w:hAnsi="宋体"/>
                <w:color w:val="000000"/>
                <w:szCs w:val="21"/>
              </w:rPr>
              <w:t>其中：卖出回购金融资产支出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1,448,314.02</w:t>
            </w:r>
          </w:p>
        </w:tc>
        <w:tc>
          <w:tcPr>
            <w:tcW w:w="2250" w:type="dxa"/>
            <w:vAlign w:val="bottom"/>
          </w:tcPr>
          <w:p w:rsidR="00C73F5C" w:rsidRPr="00BD131B" w:rsidRDefault="00C73F5C">
            <w:pPr>
              <w:jc w:val="right"/>
              <w:rPr>
                <w:color w:val="000000"/>
                <w:szCs w:val="21"/>
              </w:rPr>
            </w:pPr>
            <w:r w:rsidRPr="00BD131B">
              <w:rPr>
                <w:color w:val="000000"/>
                <w:szCs w:val="21"/>
              </w:rPr>
              <w:t>100,975.13</w:t>
            </w:r>
          </w:p>
        </w:tc>
      </w:tr>
      <w:tr w:rsidR="00004288" w:rsidRPr="00235099" w:rsidTr="006D141C">
        <w:tc>
          <w:tcPr>
            <w:tcW w:w="3420" w:type="dxa"/>
          </w:tcPr>
          <w:p w:rsidR="00004288" w:rsidRPr="00BD131B" w:rsidRDefault="00004288">
            <w:pPr>
              <w:rPr>
                <w:color w:val="000000"/>
                <w:szCs w:val="21"/>
              </w:rPr>
            </w:pPr>
            <w:r>
              <w:rPr>
                <w:rFonts w:hint="eastAsia"/>
                <w:color w:val="000000"/>
                <w:szCs w:val="21"/>
              </w:rPr>
              <w:t>6</w:t>
            </w:r>
            <w:r w:rsidRPr="00BD131B">
              <w:rPr>
                <w:rFonts w:hAnsi="宋体"/>
                <w:color w:val="000000"/>
                <w:szCs w:val="21"/>
              </w:rPr>
              <w:t>．</w:t>
            </w:r>
            <w:r>
              <w:rPr>
                <w:rFonts w:eastAsiaTheme="minorEastAsia" w:hint="eastAsia"/>
                <w:color w:val="000000"/>
                <w:szCs w:val="21"/>
              </w:rPr>
              <w:t>税金及附加</w:t>
            </w:r>
          </w:p>
        </w:tc>
        <w:tc>
          <w:tcPr>
            <w:tcW w:w="1080" w:type="dxa"/>
            <w:vAlign w:val="center"/>
          </w:tcPr>
          <w:p w:rsidR="00004288" w:rsidRDefault="00004288">
            <w:pPr>
              <w:pStyle w:val="af6"/>
              <w:jc w:val="center"/>
              <w:rPr>
                <w:rFonts w:ascii="Times New Roman" w:hAnsi="Times New Roman"/>
                <w:color w:val="000000"/>
                <w:sz w:val="21"/>
                <w:szCs w:val="21"/>
              </w:rPr>
            </w:pP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38,832.50</w:t>
            </w: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4,347.93</w:t>
            </w:r>
          </w:p>
        </w:tc>
      </w:tr>
      <w:tr w:rsidR="00C73F5C" w:rsidRPr="00235099" w:rsidTr="006D141C">
        <w:tc>
          <w:tcPr>
            <w:tcW w:w="3420" w:type="dxa"/>
          </w:tcPr>
          <w:p w:rsidR="00C73F5C" w:rsidRPr="00BD131B" w:rsidRDefault="00004288">
            <w:pPr>
              <w:rPr>
                <w:color w:val="000000"/>
                <w:szCs w:val="21"/>
              </w:rPr>
            </w:pPr>
            <w:r>
              <w:rPr>
                <w:rFonts w:hint="eastAsia"/>
                <w:color w:val="000000"/>
                <w:szCs w:val="21"/>
              </w:rPr>
              <w:t>7</w:t>
            </w:r>
            <w:r w:rsidR="00C73F5C" w:rsidRPr="00BD131B">
              <w:rPr>
                <w:rFonts w:hAnsi="宋体"/>
                <w:color w:val="000000"/>
                <w:szCs w:val="21"/>
              </w:rPr>
              <w:t>．其他费用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6.4.7.19</w:t>
            </w:r>
          </w:p>
        </w:tc>
        <w:tc>
          <w:tcPr>
            <w:tcW w:w="2250" w:type="dxa"/>
            <w:vAlign w:val="bottom"/>
          </w:tcPr>
          <w:p w:rsidR="00C73F5C" w:rsidRPr="00BD131B" w:rsidRDefault="00C73F5C">
            <w:pPr>
              <w:jc w:val="right"/>
              <w:rPr>
                <w:color w:val="000000"/>
                <w:szCs w:val="21"/>
              </w:rPr>
            </w:pPr>
            <w:r w:rsidRPr="00BD131B">
              <w:rPr>
                <w:color w:val="000000"/>
                <w:szCs w:val="21"/>
              </w:rPr>
              <w:t>98,163.12</w:t>
            </w:r>
          </w:p>
        </w:tc>
        <w:tc>
          <w:tcPr>
            <w:tcW w:w="2250" w:type="dxa"/>
            <w:vAlign w:val="bottom"/>
          </w:tcPr>
          <w:p w:rsidR="00C73F5C" w:rsidRPr="00BD131B" w:rsidRDefault="00C73F5C">
            <w:pPr>
              <w:jc w:val="right"/>
              <w:rPr>
                <w:color w:val="000000"/>
                <w:szCs w:val="21"/>
              </w:rPr>
            </w:pPr>
            <w:r w:rsidRPr="00BD131B">
              <w:rPr>
                <w:color w:val="000000"/>
                <w:szCs w:val="21"/>
              </w:rPr>
              <w:t>32,543.12</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三、利润总额（亏损总额以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23,075,242.40</w:t>
            </w:r>
          </w:p>
        </w:tc>
        <w:tc>
          <w:tcPr>
            <w:tcW w:w="2250" w:type="dxa"/>
            <w:vAlign w:val="bottom"/>
          </w:tcPr>
          <w:p w:rsidR="00C73F5C" w:rsidRPr="00BD131B" w:rsidRDefault="00C73F5C">
            <w:pPr>
              <w:jc w:val="right"/>
              <w:rPr>
                <w:b/>
                <w:color w:val="000000"/>
                <w:szCs w:val="21"/>
              </w:rPr>
            </w:pPr>
            <w:r w:rsidRPr="00BD131B">
              <w:rPr>
                <w:b/>
                <w:color w:val="000000"/>
                <w:szCs w:val="21"/>
              </w:rPr>
              <w:t>2,872,359.86</w:t>
            </w:r>
          </w:p>
        </w:tc>
      </w:tr>
      <w:tr w:rsidR="00C73F5C" w:rsidRPr="00235099" w:rsidTr="006D141C">
        <w:tc>
          <w:tcPr>
            <w:tcW w:w="3420" w:type="dxa"/>
          </w:tcPr>
          <w:p w:rsidR="00C73F5C" w:rsidRPr="00BD131B" w:rsidRDefault="00C73F5C">
            <w:pPr>
              <w:rPr>
                <w:b/>
                <w:color w:val="000000"/>
                <w:szCs w:val="21"/>
              </w:rPr>
            </w:pPr>
            <w:r w:rsidRPr="00BD131B">
              <w:rPr>
                <w:rFonts w:hAnsi="宋体"/>
                <w:szCs w:val="21"/>
              </w:rPr>
              <w:t>减：所得税费用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四、净利润（净亏损以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23,075,242.40</w:t>
            </w:r>
          </w:p>
        </w:tc>
        <w:tc>
          <w:tcPr>
            <w:tcW w:w="2250" w:type="dxa"/>
            <w:vAlign w:val="bottom"/>
          </w:tcPr>
          <w:p w:rsidR="00C73F5C" w:rsidRPr="00BD131B" w:rsidRDefault="00C73F5C">
            <w:pPr>
              <w:jc w:val="right"/>
              <w:rPr>
                <w:b/>
                <w:color w:val="000000"/>
                <w:szCs w:val="21"/>
              </w:rPr>
            </w:pPr>
            <w:r w:rsidRPr="00BD131B">
              <w:rPr>
                <w:b/>
                <w:color w:val="000000"/>
                <w:szCs w:val="21"/>
              </w:rPr>
              <w:t>2,872,359.86</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2" w:name="_Toc225498270"/>
      <w:bookmarkStart w:id="53" w:name="_Toc48655852"/>
      <w:r w:rsidRPr="007D44A6">
        <w:rPr>
          <w:rFonts w:ascii="宋体" w:hAnsi="宋体" w:cs="Arial"/>
          <w:color w:val="000000"/>
          <w:sz w:val="21"/>
          <w:szCs w:val="21"/>
        </w:rPr>
        <w:lastRenderedPageBreak/>
        <w:t>6.3</w:t>
      </w:r>
      <w:r w:rsidR="00B5060F" w:rsidRPr="00530FFD">
        <w:rPr>
          <w:rFonts w:ascii="宋体" w:hAnsi="宋体" w:cs="Arial"/>
          <w:color w:val="000000"/>
          <w:sz w:val="21"/>
          <w:szCs w:val="21"/>
        </w:rPr>
        <w:tab/>
      </w:r>
      <w:r w:rsidRPr="007D44A6">
        <w:rPr>
          <w:rFonts w:ascii="宋体" w:hAnsi="宋体" w:cs="Arial" w:hint="eastAsia"/>
          <w:color w:val="000000"/>
          <w:sz w:val="21"/>
          <w:szCs w:val="21"/>
        </w:rPr>
        <w:t>所有者权益（基金净值）变动表</w:t>
      </w:r>
      <w:bookmarkEnd w:id="52"/>
      <w:bookmarkEnd w:id="53"/>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易方达新鑫灵活配置混合型证券投资基金</w:t>
      </w:r>
    </w:p>
    <w:p w:rsidR="001548F9" w:rsidRPr="00235099" w:rsidRDefault="001548F9" w:rsidP="000D3DE9">
      <w:pPr>
        <w:spacing w:line="360" w:lineRule="auto"/>
        <w:rPr>
          <w:rFonts w:ascii="宋体" w:cs="宋体"/>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1548F9" w:rsidRPr="00235099" w:rsidTr="001A4BE3">
        <w:tc>
          <w:tcPr>
            <w:tcW w:w="2552" w:type="dxa"/>
            <w:vMerge w:val="restart"/>
            <w:vAlign w:val="center"/>
          </w:tcPr>
          <w:p w:rsidR="001548F9" w:rsidRPr="00BD131B" w:rsidRDefault="001548F9">
            <w:pPr>
              <w:jc w:val="center"/>
              <w:rPr>
                <w:b/>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本期</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r>
      <w:tr w:rsidR="001548F9" w:rsidRPr="00235099" w:rsidTr="001A4BE3">
        <w:tc>
          <w:tcPr>
            <w:tcW w:w="2552" w:type="dxa"/>
            <w:vMerge/>
            <w:vAlign w:val="center"/>
          </w:tcPr>
          <w:p w:rsidR="001548F9" w:rsidRPr="00BD131B" w:rsidRDefault="001548F9">
            <w:pPr>
              <w:widowControl/>
              <w:jc w:val="left"/>
              <w:rPr>
                <w:b/>
                <w:color w:val="000000"/>
                <w:szCs w:val="21"/>
              </w:rPr>
            </w:pPr>
          </w:p>
        </w:tc>
        <w:tc>
          <w:tcPr>
            <w:tcW w:w="2149" w:type="dxa"/>
            <w:vAlign w:val="center"/>
          </w:tcPr>
          <w:p w:rsidR="001548F9" w:rsidRPr="00BD131B" w:rsidRDefault="001548F9">
            <w:pPr>
              <w:jc w:val="center"/>
              <w:rPr>
                <w:b/>
                <w:color w:val="000000"/>
                <w:szCs w:val="21"/>
              </w:rPr>
            </w:pPr>
            <w:r w:rsidRPr="00BD131B">
              <w:rPr>
                <w:rFonts w:hAnsi="宋体"/>
                <w:b/>
                <w:color w:val="000000"/>
                <w:szCs w:val="21"/>
              </w:rPr>
              <w:t>实收基金</w:t>
            </w:r>
          </w:p>
        </w:tc>
        <w:tc>
          <w:tcPr>
            <w:tcW w:w="2149" w:type="dxa"/>
            <w:vAlign w:val="center"/>
          </w:tcPr>
          <w:p w:rsidR="001548F9" w:rsidRPr="00BD131B" w:rsidRDefault="001548F9">
            <w:pPr>
              <w:jc w:val="center"/>
              <w:rPr>
                <w:b/>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414,164,542.04</w:t>
            </w:r>
          </w:p>
        </w:tc>
        <w:tc>
          <w:tcPr>
            <w:tcW w:w="2149" w:type="dxa"/>
            <w:vAlign w:val="bottom"/>
          </w:tcPr>
          <w:p w:rsidR="001548F9" w:rsidRPr="00BD131B" w:rsidRDefault="001548F9">
            <w:pPr>
              <w:jc w:val="right"/>
              <w:rPr>
                <w:color w:val="000000"/>
                <w:szCs w:val="21"/>
              </w:rPr>
            </w:pPr>
            <w:r w:rsidRPr="00BD131B">
              <w:rPr>
                <w:color w:val="000000"/>
                <w:szCs w:val="21"/>
              </w:rPr>
              <w:t>69,725,336.34</w:t>
            </w:r>
          </w:p>
        </w:tc>
        <w:tc>
          <w:tcPr>
            <w:tcW w:w="2150" w:type="dxa"/>
            <w:vAlign w:val="bottom"/>
          </w:tcPr>
          <w:p w:rsidR="001548F9" w:rsidRPr="00BD131B" w:rsidRDefault="001548F9">
            <w:pPr>
              <w:jc w:val="right"/>
              <w:rPr>
                <w:color w:val="000000"/>
                <w:szCs w:val="21"/>
              </w:rPr>
            </w:pPr>
            <w:r w:rsidRPr="00BD131B">
              <w:rPr>
                <w:color w:val="000000"/>
                <w:szCs w:val="21"/>
              </w:rPr>
              <w:t>483,889,878.38</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23,075,242.40</w:t>
            </w:r>
          </w:p>
        </w:tc>
        <w:tc>
          <w:tcPr>
            <w:tcW w:w="2150" w:type="dxa"/>
            <w:vAlign w:val="bottom"/>
          </w:tcPr>
          <w:p w:rsidR="001548F9" w:rsidRPr="00BD131B" w:rsidRDefault="001548F9">
            <w:pPr>
              <w:jc w:val="right"/>
              <w:rPr>
                <w:color w:val="000000"/>
                <w:szCs w:val="21"/>
              </w:rPr>
            </w:pPr>
            <w:r w:rsidRPr="00BD131B">
              <w:rPr>
                <w:color w:val="000000"/>
                <w:szCs w:val="21"/>
              </w:rPr>
              <w:t>23,075,242.40</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214,886,486.78</w:t>
            </w:r>
          </w:p>
        </w:tc>
        <w:tc>
          <w:tcPr>
            <w:tcW w:w="2149" w:type="dxa"/>
            <w:vAlign w:val="bottom"/>
          </w:tcPr>
          <w:p w:rsidR="001548F9" w:rsidRPr="00BD131B" w:rsidRDefault="001548F9">
            <w:pPr>
              <w:jc w:val="right"/>
              <w:rPr>
                <w:color w:val="000000"/>
                <w:szCs w:val="21"/>
              </w:rPr>
            </w:pPr>
            <w:r w:rsidRPr="00BD131B">
              <w:rPr>
                <w:color w:val="000000"/>
                <w:szCs w:val="21"/>
              </w:rPr>
              <w:t>45,799,791.81</w:t>
            </w:r>
          </w:p>
        </w:tc>
        <w:tc>
          <w:tcPr>
            <w:tcW w:w="2150" w:type="dxa"/>
            <w:vAlign w:val="bottom"/>
          </w:tcPr>
          <w:p w:rsidR="001548F9" w:rsidRPr="00BD131B" w:rsidRDefault="001548F9">
            <w:pPr>
              <w:jc w:val="right"/>
              <w:rPr>
                <w:color w:val="000000"/>
                <w:szCs w:val="21"/>
              </w:rPr>
            </w:pPr>
            <w:r w:rsidRPr="00BD131B">
              <w:rPr>
                <w:color w:val="000000"/>
                <w:szCs w:val="21"/>
              </w:rPr>
              <w:t>260,686,278.59</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342,323,348.57</w:t>
            </w:r>
          </w:p>
        </w:tc>
        <w:tc>
          <w:tcPr>
            <w:tcW w:w="2149" w:type="dxa"/>
            <w:vAlign w:val="bottom"/>
          </w:tcPr>
          <w:p w:rsidR="001548F9" w:rsidRPr="00BD131B" w:rsidRDefault="001548F9">
            <w:pPr>
              <w:jc w:val="right"/>
              <w:rPr>
                <w:color w:val="000000"/>
                <w:szCs w:val="21"/>
              </w:rPr>
            </w:pPr>
            <w:r w:rsidRPr="00BD131B">
              <w:rPr>
                <w:color w:val="000000"/>
                <w:szCs w:val="21"/>
              </w:rPr>
              <w:t>72,506,096.03</w:t>
            </w:r>
          </w:p>
        </w:tc>
        <w:tc>
          <w:tcPr>
            <w:tcW w:w="2150" w:type="dxa"/>
            <w:vAlign w:val="bottom"/>
          </w:tcPr>
          <w:p w:rsidR="001548F9" w:rsidRPr="00BD131B" w:rsidRDefault="001548F9">
            <w:pPr>
              <w:jc w:val="right"/>
              <w:rPr>
                <w:color w:val="000000"/>
                <w:szCs w:val="21"/>
              </w:rPr>
            </w:pPr>
            <w:r w:rsidRPr="00BD131B">
              <w:rPr>
                <w:color w:val="000000"/>
                <w:szCs w:val="21"/>
              </w:rPr>
              <w:t>414,829,444.60</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-127,436,861.79</w:t>
            </w:r>
          </w:p>
        </w:tc>
        <w:tc>
          <w:tcPr>
            <w:tcW w:w="2149" w:type="dxa"/>
            <w:vAlign w:val="bottom"/>
          </w:tcPr>
          <w:p w:rsidR="001548F9" w:rsidRPr="00BD131B" w:rsidRDefault="001548F9">
            <w:pPr>
              <w:jc w:val="right"/>
              <w:rPr>
                <w:color w:val="000000"/>
                <w:szCs w:val="21"/>
              </w:rPr>
            </w:pPr>
            <w:r w:rsidRPr="00BD131B">
              <w:rPr>
                <w:color w:val="000000"/>
                <w:szCs w:val="21"/>
              </w:rPr>
              <w:t>-26,706,304.22</w:t>
            </w:r>
          </w:p>
        </w:tc>
        <w:tc>
          <w:tcPr>
            <w:tcW w:w="2150" w:type="dxa"/>
            <w:vAlign w:val="bottom"/>
          </w:tcPr>
          <w:p w:rsidR="001548F9" w:rsidRPr="00BD131B" w:rsidRDefault="001548F9">
            <w:pPr>
              <w:jc w:val="right"/>
              <w:rPr>
                <w:color w:val="000000"/>
                <w:szCs w:val="21"/>
              </w:rPr>
            </w:pPr>
            <w:r w:rsidRPr="00BD131B">
              <w:rPr>
                <w:color w:val="000000"/>
                <w:szCs w:val="21"/>
              </w:rPr>
              <w:t>-154,143,166.01</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629,051,028.82</w:t>
            </w:r>
          </w:p>
        </w:tc>
        <w:tc>
          <w:tcPr>
            <w:tcW w:w="2149" w:type="dxa"/>
            <w:vAlign w:val="bottom"/>
          </w:tcPr>
          <w:p w:rsidR="001548F9" w:rsidRPr="00BD131B" w:rsidRDefault="001548F9">
            <w:pPr>
              <w:jc w:val="right"/>
              <w:rPr>
                <w:color w:val="000000"/>
                <w:szCs w:val="21"/>
              </w:rPr>
            </w:pPr>
            <w:r w:rsidRPr="00BD131B">
              <w:rPr>
                <w:color w:val="000000"/>
                <w:szCs w:val="21"/>
              </w:rPr>
              <w:t>138,600,370.55</w:t>
            </w:r>
          </w:p>
        </w:tc>
        <w:tc>
          <w:tcPr>
            <w:tcW w:w="2150" w:type="dxa"/>
            <w:vAlign w:val="bottom"/>
          </w:tcPr>
          <w:p w:rsidR="001548F9" w:rsidRPr="00BD131B" w:rsidRDefault="001548F9">
            <w:pPr>
              <w:jc w:val="right"/>
              <w:rPr>
                <w:color w:val="000000"/>
                <w:szCs w:val="21"/>
              </w:rPr>
            </w:pPr>
            <w:r w:rsidRPr="00BD131B">
              <w:rPr>
                <w:color w:val="000000"/>
                <w:szCs w:val="21"/>
              </w:rPr>
              <w:t>767,651,399.37</w:t>
            </w:r>
          </w:p>
        </w:tc>
      </w:tr>
      <w:tr w:rsidR="001548F9" w:rsidRPr="00235099" w:rsidTr="001A4BE3">
        <w:tc>
          <w:tcPr>
            <w:tcW w:w="2552" w:type="dxa"/>
            <w:vMerge w:val="restart"/>
            <w:vAlign w:val="center"/>
          </w:tcPr>
          <w:p w:rsidR="001548F9" w:rsidRPr="00BD131B" w:rsidRDefault="001548F9">
            <w:pPr>
              <w:jc w:val="center"/>
              <w:rPr>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1A4BE3">
        <w:tc>
          <w:tcPr>
            <w:tcW w:w="2552" w:type="dxa"/>
            <w:vMerge/>
            <w:vAlign w:val="center"/>
          </w:tcPr>
          <w:p w:rsidR="001548F9" w:rsidRPr="00BD131B" w:rsidRDefault="001548F9">
            <w:pPr>
              <w:widowControl/>
              <w:jc w:val="left"/>
              <w:rPr>
                <w:color w:val="000000"/>
                <w:szCs w:val="21"/>
              </w:rPr>
            </w:pPr>
          </w:p>
        </w:tc>
        <w:tc>
          <w:tcPr>
            <w:tcW w:w="2149" w:type="dxa"/>
            <w:vAlign w:val="center"/>
          </w:tcPr>
          <w:p w:rsidR="001548F9" w:rsidRPr="00BD131B" w:rsidRDefault="001548F9">
            <w:pPr>
              <w:jc w:val="center"/>
              <w:rPr>
                <w:color w:val="000000"/>
                <w:szCs w:val="21"/>
              </w:rPr>
            </w:pPr>
            <w:r w:rsidRPr="00BD131B">
              <w:rPr>
                <w:rFonts w:hAnsi="宋体"/>
                <w:b/>
                <w:color w:val="000000"/>
                <w:szCs w:val="21"/>
              </w:rPr>
              <w:t>实收基金</w:t>
            </w:r>
          </w:p>
        </w:tc>
        <w:tc>
          <w:tcPr>
            <w:tcW w:w="2149" w:type="dxa"/>
          </w:tcPr>
          <w:p w:rsidR="001548F9" w:rsidRPr="00BD131B" w:rsidRDefault="001548F9">
            <w:pPr>
              <w:jc w:val="center"/>
              <w:rPr>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b/>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4,949,301.30</w:t>
            </w:r>
          </w:p>
        </w:tc>
        <w:tc>
          <w:tcPr>
            <w:tcW w:w="2149" w:type="dxa"/>
            <w:vAlign w:val="bottom"/>
          </w:tcPr>
          <w:p w:rsidR="001548F9" w:rsidRPr="00BD131B" w:rsidRDefault="001548F9">
            <w:pPr>
              <w:jc w:val="right"/>
              <w:rPr>
                <w:color w:val="000000"/>
                <w:szCs w:val="21"/>
              </w:rPr>
            </w:pPr>
            <w:r w:rsidRPr="00BD131B">
              <w:rPr>
                <w:color w:val="000000"/>
                <w:szCs w:val="21"/>
              </w:rPr>
              <w:t>377,225.01</w:t>
            </w:r>
          </w:p>
        </w:tc>
        <w:tc>
          <w:tcPr>
            <w:tcW w:w="2150" w:type="dxa"/>
            <w:vAlign w:val="bottom"/>
          </w:tcPr>
          <w:p w:rsidR="001548F9" w:rsidRPr="00BD131B" w:rsidRDefault="001548F9">
            <w:pPr>
              <w:jc w:val="right"/>
              <w:rPr>
                <w:color w:val="000000"/>
                <w:szCs w:val="21"/>
              </w:rPr>
            </w:pPr>
            <w:r w:rsidRPr="00BD131B">
              <w:rPr>
                <w:color w:val="000000"/>
                <w:szCs w:val="21"/>
              </w:rPr>
              <w:t>5,326,526.31</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2,872,359.86</w:t>
            </w:r>
          </w:p>
        </w:tc>
        <w:tc>
          <w:tcPr>
            <w:tcW w:w="2150" w:type="dxa"/>
            <w:vAlign w:val="bottom"/>
          </w:tcPr>
          <w:p w:rsidR="001548F9" w:rsidRPr="00BD131B" w:rsidRDefault="001548F9">
            <w:pPr>
              <w:jc w:val="right"/>
              <w:rPr>
                <w:color w:val="000000"/>
                <w:szCs w:val="21"/>
              </w:rPr>
            </w:pPr>
            <w:r w:rsidRPr="00BD131B">
              <w:rPr>
                <w:color w:val="000000"/>
                <w:szCs w:val="21"/>
              </w:rPr>
              <w:t>2,872,359.86</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333,542,579.09</w:t>
            </w:r>
          </w:p>
        </w:tc>
        <w:tc>
          <w:tcPr>
            <w:tcW w:w="2149" w:type="dxa"/>
            <w:vAlign w:val="bottom"/>
          </w:tcPr>
          <w:p w:rsidR="001548F9" w:rsidRPr="00BD131B" w:rsidRDefault="001548F9">
            <w:pPr>
              <w:jc w:val="right"/>
              <w:rPr>
                <w:color w:val="000000"/>
                <w:szCs w:val="21"/>
              </w:rPr>
            </w:pPr>
            <w:r w:rsidRPr="00BD131B">
              <w:rPr>
                <w:color w:val="000000"/>
                <w:szCs w:val="21"/>
              </w:rPr>
              <w:t>24,747,741.95</w:t>
            </w:r>
          </w:p>
        </w:tc>
        <w:tc>
          <w:tcPr>
            <w:tcW w:w="2150" w:type="dxa"/>
            <w:vAlign w:val="bottom"/>
          </w:tcPr>
          <w:p w:rsidR="001548F9" w:rsidRPr="00BD131B" w:rsidRDefault="001548F9">
            <w:pPr>
              <w:jc w:val="right"/>
              <w:rPr>
                <w:color w:val="000000"/>
                <w:szCs w:val="21"/>
              </w:rPr>
            </w:pPr>
            <w:r w:rsidRPr="00BD131B">
              <w:rPr>
                <w:color w:val="000000"/>
                <w:szCs w:val="21"/>
              </w:rPr>
              <w:t>358,290,321.04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336,956,972.49</w:t>
            </w:r>
          </w:p>
        </w:tc>
        <w:tc>
          <w:tcPr>
            <w:tcW w:w="2149" w:type="dxa"/>
            <w:vAlign w:val="bottom"/>
          </w:tcPr>
          <w:p w:rsidR="001548F9" w:rsidRPr="00BD131B" w:rsidRDefault="001548F9">
            <w:pPr>
              <w:jc w:val="right"/>
              <w:rPr>
                <w:color w:val="000000"/>
                <w:szCs w:val="21"/>
              </w:rPr>
            </w:pPr>
            <w:r w:rsidRPr="00BD131B">
              <w:rPr>
                <w:color w:val="000000"/>
                <w:szCs w:val="21"/>
              </w:rPr>
              <w:t>25,003,170.74</w:t>
            </w:r>
          </w:p>
        </w:tc>
        <w:tc>
          <w:tcPr>
            <w:tcW w:w="2150" w:type="dxa"/>
            <w:vAlign w:val="bottom"/>
          </w:tcPr>
          <w:p w:rsidR="001548F9" w:rsidRPr="00BD131B" w:rsidRDefault="001548F9">
            <w:pPr>
              <w:jc w:val="right"/>
              <w:rPr>
                <w:color w:val="000000"/>
                <w:szCs w:val="21"/>
              </w:rPr>
            </w:pPr>
            <w:r w:rsidRPr="00BD131B">
              <w:rPr>
                <w:color w:val="000000"/>
                <w:szCs w:val="21"/>
              </w:rPr>
              <w:t>361,960,143.23</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-3,414,393.40</w:t>
            </w:r>
          </w:p>
        </w:tc>
        <w:tc>
          <w:tcPr>
            <w:tcW w:w="2149" w:type="dxa"/>
            <w:vAlign w:val="bottom"/>
          </w:tcPr>
          <w:p w:rsidR="001548F9" w:rsidRPr="00BD131B" w:rsidRDefault="001548F9">
            <w:pPr>
              <w:jc w:val="right"/>
              <w:rPr>
                <w:color w:val="000000"/>
                <w:szCs w:val="21"/>
              </w:rPr>
            </w:pPr>
            <w:r w:rsidRPr="00BD131B">
              <w:rPr>
                <w:color w:val="000000"/>
                <w:szCs w:val="21"/>
              </w:rPr>
              <w:t>-255,428.79</w:t>
            </w:r>
          </w:p>
        </w:tc>
        <w:tc>
          <w:tcPr>
            <w:tcW w:w="2150" w:type="dxa"/>
            <w:vAlign w:val="bottom"/>
          </w:tcPr>
          <w:p w:rsidR="001548F9" w:rsidRPr="00BD131B" w:rsidRDefault="001548F9">
            <w:pPr>
              <w:jc w:val="right"/>
              <w:rPr>
                <w:color w:val="000000"/>
                <w:szCs w:val="21"/>
              </w:rPr>
            </w:pPr>
            <w:r w:rsidRPr="00BD131B">
              <w:rPr>
                <w:color w:val="000000"/>
                <w:szCs w:val="21"/>
              </w:rPr>
              <w:t>-3,669,822.19</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338,491,880.39</w:t>
            </w:r>
          </w:p>
        </w:tc>
        <w:tc>
          <w:tcPr>
            <w:tcW w:w="2149" w:type="dxa"/>
            <w:vAlign w:val="bottom"/>
          </w:tcPr>
          <w:p w:rsidR="001548F9" w:rsidRPr="00BD131B" w:rsidRDefault="001548F9">
            <w:pPr>
              <w:jc w:val="right"/>
              <w:rPr>
                <w:color w:val="000000"/>
                <w:szCs w:val="21"/>
              </w:rPr>
            </w:pPr>
            <w:r w:rsidRPr="00BD131B">
              <w:rPr>
                <w:color w:val="000000"/>
                <w:szCs w:val="21"/>
              </w:rPr>
              <w:t>27,997,326.82</w:t>
            </w:r>
          </w:p>
        </w:tc>
        <w:tc>
          <w:tcPr>
            <w:tcW w:w="2150" w:type="dxa"/>
            <w:vAlign w:val="bottom"/>
          </w:tcPr>
          <w:p w:rsidR="001548F9" w:rsidRPr="00BD131B" w:rsidRDefault="001548F9">
            <w:pPr>
              <w:jc w:val="right"/>
              <w:rPr>
                <w:color w:val="000000"/>
                <w:szCs w:val="21"/>
              </w:rPr>
            </w:pPr>
            <w:r w:rsidRPr="00BD131B">
              <w:rPr>
                <w:color w:val="000000"/>
                <w:szCs w:val="21"/>
              </w:rPr>
              <w:t>366,489,207.21</w:t>
            </w:r>
          </w:p>
        </w:tc>
      </w:tr>
    </w:tbl>
    <w:p w:rsidR="0039626A" w:rsidRPr="00235099" w:rsidRDefault="0039626A" w:rsidP="00090020">
      <w:pPr>
        <w:spacing w:line="360" w:lineRule="auto"/>
        <w:rPr>
          <w:rFonts w:ascii="宋体"/>
          <w:szCs w:val="21"/>
        </w:rPr>
      </w:pPr>
      <w:r w:rsidRPr="00235099">
        <w:rPr>
          <w:rFonts w:ascii="宋体" w:hAnsi="宋体" w:hint="eastAsia"/>
          <w:szCs w:val="21"/>
        </w:rPr>
        <w:lastRenderedPageBreak/>
        <w:t>报表附注为财务报表的组成部分。</w:t>
      </w:r>
    </w:p>
    <w:p w:rsidR="0039626A" w:rsidRPr="00235099" w:rsidRDefault="0039626A" w:rsidP="00090020">
      <w:pPr>
        <w:spacing w:line="360" w:lineRule="auto"/>
        <w:rPr>
          <w:rFonts w:ascii="宋体" w:hAnsi="宋体"/>
          <w:szCs w:val="21"/>
        </w:rPr>
      </w:pPr>
      <w:r w:rsidRPr="00235099">
        <w:rPr>
          <w:rFonts w:ascii="宋体" w:hAnsi="宋体" w:hint="eastAsia"/>
          <w:szCs w:val="21"/>
        </w:rPr>
        <w:t>本报告</w:t>
      </w:r>
      <w:r w:rsidRPr="00235099">
        <w:rPr>
          <w:rFonts w:ascii="宋体" w:hAnsi="宋体"/>
          <w:szCs w:val="21"/>
        </w:rPr>
        <w:t>6.1</w:t>
      </w:r>
      <w:r w:rsidRPr="00235099">
        <w:rPr>
          <w:rFonts w:ascii="宋体" w:hAnsi="宋体" w:hint="eastAsia"/>
          <w:szCs w:val="21"/>
        </w:rPr>
        <w:t>至</w:t>
      </w:r>
      <w:r w:rsidRPr="00235099">
        <w:rPr>
          <w:rFonts w:ascii="宋体" w:hAnsi="宋体"/>
          <w:szCs w:val="21"/>
        </w:rPr>
        <w:t>6.4</w:t>
      </w:r>
      <w:r w:rsidRPr="00235099">
        <w:rPr>
          <w:rFonts w:ascii="宋体" w:hAnsi="宋体" w:hint="eastAsia"/>
          <w:szCs w:val="21"/>
        </w:rPr>
        <w:t>，财务报表由下列负责人签署：</w:t>
      </w:r>
    </w:p>
    <w:p w:rsidR="001548F9" w:rsidRPr="00235099" w:rsidRDefault="007C0872" w:rsidP="00B13E4A">
      <w:pPr>
        <w:spacing w:line="360" w:lineRule="auto"/>
        <w:rPr>
          <w:rFonts w:ascii="宋体"/>
          <w:color w:val="000000"/>
          <w:szCs w:val="21"/>
        </w:rPr>
      </w:pPr>
      <w:r w:rsidRPr="00235099">
        <w:rPr>
          <w:rFonts w:ascii="宋体" w:hAnsi="宋体" w:hint="eastAsia"/>
          <w:szCs w:val="21"/>
        </w:rPr>
        <w:t>基金管理人</w:t>
      </w:r>
      <w:r w:rsidR="0039626A" w:rsidRPr="00235099">
        <w:rPr>
          <w:rFonts w:ascii="宋体" w:hAnsi="宋体" w:hint="eastAsia"/>
          <w:szCs w:val="21"/>
        </w:rPr>
        <w:t>负责人：</w:t>
      </w:r>
      <w:r w:rsidR="0039626A" w:rsidRPr="00235099">
        <w:rPr>
          <w:rFonts w:ascii="宋体" w:hAnsi="宋体"/>
          <w:szCs w:val="21"/>
        </w:rPr>
        <w:t>刘晓艳</w:t>
      </w:r>
      <w:r w:rsidR="0039626A" w:rsidRPr="00235099">
        <w:rPr>
          <w:rFonts w:ascii="宋体" w:hAnsi="宋体" w:hint="eastAsia"/>
          <w:szCs w:val="21"/>
        </w:rPr>
        <w:t>，主管会计工作负责人：</w:t>
      </w:r>
      <w:r w:rsidR="0039626A" w:rsidRPr="00235099">
        <w:rPr>
          <w:rFonts w:ascii="宋体" w:hAnsi="宋体"/>
          <w:szCs w:val="21"/>
        </w:rPr>
        <w:t>陈荣</w:t>
      </w:r>
      <w:r w:rsidR="0039626A" w:rsidRPr="00235099">
        <w:rPr>
          <w:rFonts w:ascii="宋体" w:hAnsi="宋体" w:hint="eastAsia"/>
          <w:szCs w:val="21"/>
        </w:rPr>
        <w:t>，会计机构负责人：</w:t>
      </w:r>
      <w:r w:rsidR="0039626A" w:rsidRPr="00235099">
        <w:rPr>
          <w:rFonts w:ascii="宋体" w:hAnsi="宋体"/>
          <w:szCs w:val="21"/>
        </w:rPr>
        <w:t>邱毅华</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4" w:name="_Toc225498271"/>
      <w:bookmarkStart w:id="55" w:name="_Toc48655853"/>
      <w:r w:rsidRPr="007D44A6">
        <w:rPr>
          <w:rFonts w:ascii="宋体" w:hAnsi="宋体" w:cs="Arial"/>
          <w:color w:val="000000"/>
          <w:sz w:val="21"/>
          <w:szCs w:val="21"/>
        </w:rPr>
        <w:t>6.4</w:t>
      </w:r>
      <w:r w:rsidR="00B5060F" w:rsidRPr="00530FFD">
        <w:rPr>
          <w:rFonts w:ascii="宋体" w:hAnsi="宋体" w:cs="Arial"/>
          <w:color w:val="000000"/>
          <w:sz w:val="21"/>
          <w:szCs w:val="21"/>
        </w:rPr>
        <w:tab/>
      </w:r>
      <w:r w:rsidRPr="007D44A6">
        <w:rPr>
          <w:rFonts w:ascii="宋体" w:hAnsi="宋体" w:cs="Arial" w:hint="eastAsia"/>
          <w:color w:val="000000"/>
          <w:sz w:val="21"/>
          <w:szCs w:val="21"/>
        </w:rPr>
        <w:t>报表附注</w:t>
      </w:r>
      <w:bookmarkEnd w:id="54"/>
      <w:bookmarkEnd w:id="55"/>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6.4.1 </w:t>
      </w:r>
      <w:r w:rsidRPr="004C6FB4">
        <w:rPr>
          <w:rFonts w:ascii="宋体" w:hAnsi="宋体" w:hint="eastAsia"/>
          <w:b/>
          <w:bCs/>
          <w:color w:val="000000"/>
          <w:szCs w:val="21"/>
        </w:rPr>
        <w:t>基金基本情况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易方达新鑫灵活配置混合型证券投资基金</w:t>
      </w:r>
      <w:r w:rsidRPr="00A62732">
        <w:rPr>
          <w:kern w:val="0"/>
          <w:szCs w:val="21"/>
        </w:rPr>
        <w:t>(</w:t>
      </w:r>
      <w:r w:rsidRPr="00A62732">
        <w:rPr>
          <w:kern w:val="0"/>
          <w:szCs w:val="21"/>
        </w:rPr>
        <w:t>以下简称</w:t>
      </w:r>
      <w:r w:rsidRPr="00A62732">
        <w:rPr>
          <w:kern w:val="0"/>
          <w:szCs w:val="21"/>
        </w:rPr>
        <w:t>“</w:t>
      </w:r>
      <w:r w:rsidRPr="00A62732">
        <w:rPr>
          <w:kern w:val="0"/>
          <w:szCs w:val="21"/>
        </w:rPr>
        <w:t>本基金</w:t>
      </w:r>
      <w:r w:rsidRPr="00A62732">
        <w:rPr>
          <w:kern w:val="0"/>
          <w:szCs w:val="21"/>
        </w:rPr>
        <w:t xml:space="preserve">”) </w:t>
      </w:r>
      <w:r w:rsidRPr="00A62732">
        <w:rPr>
          <w:kern w:val="0"/>
          <w:szCs w:val="21"/>
        </w:rPr>
        <w:t>根据中国证券监督管理委员会</w:t>
      </w:r>
      <w:r w:rsidRPr="00A62732">
        <w:rPr>
          <w:kern w:val="0"/>
          <w:szCs w:val="21"/>
        </w:rPr>
        <w:t>(</w:t>
      </w:r>
      <w:r w:rsidRPr="00A62732">
        <w:rPr>
          <w:kern w:val="0"/>
          <w:szCs w:val="21"/>
        </w:rPr>
        <w:t>以下简称</w:t>
      </w:r>
      <w:r w:rsidRPr="00A62732">
        <w:rPr>
          <w:kern w:val="0"/>
          <w:szCs w:val="21"/>
        </w:rPr>
        <w:t>“</w:t>
      </w:r>
      <w:r w:rsidRPr="00A62732">
        <w:rPr>
          <w:kern w:val="0"/>
          <w:szCs w:val="21"/>
        </w:rPr>
        <w:t>中国证监会</w:t>
      </w:r>
      <w:r w:rsidRPr="00A62732">
        <w:rPr>
          <w:kern w:val="0"/>
          <w:szCs w:val="21"/>
        </w:rPr>
        <w:t>”)</w:t>
      </w:r>
      <w:r w:rsidRPr="00A62732">
        <w:rPr>
          <w:kern w:val="0"/>
          <w:szCs w:val="21"/>
        </w:rPr>
        <w:t>证监许可</w:t>
      </w:r>
      <w:r w:rsidRPr="00A62732">
        <w:rPr>
          <w:kern w:val="0"/>
          <w:szCs w:val="21"/>
        </w:rPr>
        <w:t>[2015] 739</w:t>
      </w:r>
      <w:r w:rsidRPr="00A62732">
        <w:rPr>
          <w:kern w:val="0"/>
          <w:szCs w:val="21"/>
        </w:rPr>
        <w:t>号《关于准予易方达新鑫灵活配置混合型证券投资基金注册的批复》进行募集，由易方达基金管理有限公司依照《中华人民共和国证券投资基金法》和《易方达新鑫灵活配置混合型证券投资基金基金合同》公开募集。经向中国证监会备案，《易方达新鑫灵活配置混合型证券投资基金基金合同》于</w:t>
      </w:r>
      <w:r w:rsidRPr="00A62732">
        <w:rPr>
          <w:kern w:val="0"/>
          <w:szCs w:val="21"/>
        </w:rPr>
        <w:t>2015</w:t>
      </w:r>
      <w:r w:rsidRPr="00A62732">
        <w:rPr>
          <w:kern w:val="0"/>
          <w:szCs w:val="21"/>
        </w:rPr>
        <w:t>年</w:t>
      </w:r>
      <w:r w:rsidRPr="00A62732">
        <w:rPr>
          <w:kern w:val="0"/>
          <w:szCs w:val="21"/>
        </w:rPr>
        <w:t>5</w:t>
      </w:r>
      <w:r w:rsidRPr="00A62732">
        <w:rPr>
          <w:kern w:val="0"/>
          <w:szCs w:val="21"/>
        </w:rPr>
        <w:t>月</w:t>
      </w:r>
      <w:r w:rsidRPr="00A62732">
        <w:rPr>
          <w:kern w:val="0"/>
          <w:szCs w:val="21"/>
        </w:rPr>
        <w:t>14</w:t>
      </w:r>
      <w:r w:rsidRPr="00A62732">
        <w:rPr>
          <w:kern w:val="0"/>
          <w:szCs w:val="21"/>
        </w:rPr>
        <w:t>日正式生效，基金合同生效日的基金份额总额为</w:t>
      </w:r>
      <w:r w:rsidRPr="00A62732">
        <w:rPr>
          <w:kern w:val="0"/>
          <w:szCs w:val="21"/>
        </w:rPr>
        <w:t>6,418,741,779.51</w:t>
      </w:r>
      <w:r w:rsidRPr="00A62732">
        <w:rPr>
          <w:kern w:val="0"/>
          <w:szCs w:val="21"/>
        </w:rPr>
        <w:t>份基金份额，其中认购资金利息折合</w:t>
      </w:r>
      <w:r w:rsidRPr="00A62732">
        <w:rPr>
          <w:kern w:val="0"/>
          <w:szCs w:val="21"/>
        </w:rPr>
        <w:t>203,079.55</w:t>
      </w:r>
      <w:r w:rsidRPr="00A62732">
        <w:rPr>
          <w:kern w:val="0"/>
          <w:szCs w:val="21"/>
        </w:rPr>
        <w:t>份基金份额。本基金为契约型开放式基金，存续期限不定。本基金的基金管理人为易方达基金管理有限公司，基金托管人为中国邮政储蓄银行股份有限公司。</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6.4.2 </w:t>
      </w:r>
      <w:r w:rsidRPr="004C6FB4">
        <w:rPr>
          <w:rFonts w:ascii="宋体" w:hAnsi="宋体" w:hint="eastAsia"/>
          <w:b/>
          <w:bCs/>
          <w:color w:val="000000"/>
          <w:szCs w:val="21"/>
        </w:rPr>
        <w:t>会计报表的编制基础</w:t>
      </w:r>
    </w:p>
    <w:p w:rsidR="005A6E83" w:rsidRDefault="00720DA4">
      <w:pPr>
        <w:tabs>
          <w:tab w:val="left" w:pos="426"/>
        </w:tabs>
        <w:spacing w:line="360" w:lineRule="auto"/>
        <w:ind w:firstLineChars="200" w:firstLine="420"/>
        <w:jc w:val="left"/>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w:t>
      </w:r>
      <w:r>
        <w:rPr>
          <w:kern w:val="0"/>
          <w:szCs w:val="21"/>
        </w:rPr>
        <w:t>-</w:t>
      </w:r>
      <w:r>
        <w:rPr>
          <w:kern w:val="0"/>
          <w:szCs w:val="21"/>
        </w:rPr>
        <w:t>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颁布的《证券投资基金会计核算业务指引》、《易方达新鑫灵活配置混合型证券投资基金基金合同》和财务报表附注所列示的中国证监会、中国基金业协会发布的有关规定及允许的基金行业实务操作编制。</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本财务报表以持续经营为基础编制。</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6.4.3 </w:t>
      </w:r>
      <w:r w:rsidRPr="004C6FB4">
        <w:rPr>
          <w:rFonts w:ascii="宋体" w:hAnsi="宋体" w:hint="eastAsia"/>
          <w:b/>
          <w:bCs/>
          <w:color w:val="000000"/>
          <w:szCs w:val="21"/>
        </w:rPr>
        <w:t>遵循企业会计准则及其他有关规定的声明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本财务报表符合企业会计准则的要求，真实、完整地反映了本基金本报告期末的财务状况以及本报告期间的经营成果和基金净值变动情况等有关信息。</w:t>
      </w:r>
    </w:p>
    <w:p w:rsidR="00445FEE"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6.4.4</w:t>
      </w:r>
      <w:r w:rsidR="00515158" w:rsidRPr="00FA19BB">
        <w:rPr>
          <w:b/>
          <w:bCs/>
          <w:color w:val="000000"/>
          <w:kern w:val="0"/>
          <w:szCs w:val="21"/>
        </w:rPr>
        <w:t xml:space="preserve"> </w:t>
      </w:r>
      <w:r w:rsidR="00515158" w:rsidRPr="00FA19BB">
        <w:rPr>
          <w:b/>
          <w:kern w:val="0"/>
          <w:szCs w:val="21"/>
        </w:rPr>
        <w:t>本报告期所采用的会计政策、会计估计与最近一期年度报告相一致的说明</w:t>
      </w:r>
    </w:p>
    <w:p w:rsidR="00CD775E"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本报告期所采用的会计政策、会计估计与最近一期年度报告相一致。</w:t>
      </w:r>
      <w:r w:rsidR="00515158" w:rsidRPr="00A62732">
        <w:rPr>
          <w:kern w:val="0"/>
          <w:szCs w:val="21"/>
        </w:rPr>
        <w:t xml:space="preserve"> </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6.4.5</w:t>
      </w:r>
      <w:r w:rsidRPr="00235099">
        <w:rPr>
          <w:rFonts w:ascii="宋体" w:hAnsi="宋体" w:hint="eastAsia"/>
          <w:b/>
          <w:color w:val="000000"/>
          <w:kern w:val="0"/>
          <w:szCs w:val="21"/>
        </w:rPr>
        <w:t>差错更正的说明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本基金本报告期无会计差错更正。</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6.4.6 </w:t>
      </w:r>
      <w:r w:rsidRPr="00235099">
        <w:rPr>
          <w:rFonts w:ascii="宋体" w:hAnsi="宋体" w:hint="eastAsia"/>
          <w:b/>
          <w:color w:val="000000"/>
          <w:kern w:val="0"/>
          <w:szCs w:val="21"/>
        </w:rPr>
        <w:t>税项</w:t>
      </w:r>
    </w:p>
    <w:p w:rsidR="005A6E83" w:rsidRDefault="00720DA4">
      <w:pPr>
        <w:tabs>
          <w:tab w:val="left" w:pos="426"/>
        </w:tabs>
        <w:spacing w:line="360" w:lineRule="auto"/>
        <w:ind w:firstLineChars="200" w:firstLine="420"/>
        <w:jc w:val="left"/>
        <w:rPr>
          <w:kern w:val="0"/>
          <w:szCs w:val="21"/>
        </w:rPr>
      </w:pPr>
      <w:r>
        <w:rPr>
          <w:kern w:val="0"/>
          <w:szCs w:val="21"/>
        </w:rPr>
        <w:lastRenderedPageBreak/>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w:t>
      </w:r>
      <w:r>
        <w:rPr>
          <w:kern w:val="0"/>
          <w:szCs w:val="21"/>
        </w:rPr>
        <w:t xml:space="preserve"> </w:t>
      </w:r>
      <w:r>
        <w:rPr>
          <w:kern w:val="0"/>
          <w:szCs w:val="21"/>
        </w:rPr>
        <w:t>房地产开发</w:t>
      </w:r>
      <w:r>
        <w:rPr>
          <w:kern w:val="0"/>
          <w:szCs w:val="21"/>
        </w:rPr>
        <w:t xml:space="preserve"> </w:t>
      </w:r>
      <w:r>
        <w:rPr>
          <w:kern w:val="0"/>
          <w:szCs w:val="21"/>
        </w:rPr>
        <w:t>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5A6E83" w:rsidRDefault="00720DA4">
      <w:pPr>
        <w:tabs>
          <w:tab w:val="left" w:pos="426"/>
        </w:tabs>
        <w:spacing w:line="360" w:lineRule="auto"/>
        <w:ind w:firstLineChars="200" w:firstLine="420"/>
        <w:jc w:val="left"/>
        <w:rPr>
          <w:kern w:val="0"/>
          <w:szCs w:val="21"/>
        </w:rPr>
      </w:pPr>
      <w:r>
        <w:rPr>
          <w:kern w:val="0"/>
          <w:szCs w:val="21"/>
        </w:rPr>
        <w:t xml:space="preserve">(1) </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5A6E83" w:rsidRDefault="00720DA4">
      <w:pPr>
        <w:tabs>
          <w:tab w:val="left" w:pos="426"/>
        </w:tabs>
        <w:spacing w:line="360" w:lineRule="auto"/>
        <w:ind w:firstLineChars="200" w:firstLine="420"/>
        <w:jc w:val="left"/>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2017</w:t>
      </w:r>
      <w:r>
        <w:rPr>
          <w:kern w:val="0"/>
          <w:szCs w:val="21"/>
        </w:rPr>
        <w:t>年最后一个交易日的基金份额净值、非货物期货结算价格作为买入价计算销售额。</w:t>
      </w:r>
    </w:p>
    <w:p w:rsidR="005A6E83" w:rsidRDefault="00720DA4">
      <w:pPr>
        <w:tabs>
          <w:tab w:val="left" w:pos="426"/>
        </w:tabs>
        <w:spacing w:line="360" w:lineRule="auto"/>
        <w:ind w:firstLineChars="200" w:firstLine="420"/>
        <w:jc w:val="left"/>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5A6E83" w:rsidRDefault="00720DA4">
      <w:pPr>
        <w:tabs>
          <w:tab w:val="left" w:pos="426"/>
        </w:tabs>
        <w:spacing w:line="360" w:lineRule="auto"/>
        <w:ind w:firstLineChars="200" w:firstLine="420"/>
        <w:jc w:val="left"/>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5A6E83" w:rsidRDefault="00720DA4">
      <w:pPr>
        <w:tabs>
          <w:tab w:val="left" w:pos="426"/>
        </w:tabs>
        <w:spacing w:line="360" w:lineRule="auto"/>
        <w:ind w:firstLineChars="200" w:firstLine="420"/>
        <w:jc w:val="left"/>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(5) </w:t>
      </w:r>
      <w:r w:rsidRPr="00A62732">
        <w:rPr>
          <w:kern w:val="0"/>
          <w:szCs w:val="21"/>
        </w:rPr>
        <w:t>本基金的城市维护建设税、教育费附加和地方教育附加等税费按照实际缴纳增值税额的适用比例计算缴纳。</w:t>
      </w:r>
    </w:p>
    <w:p w:rsidR="00005F65" w:rsidRPr="00235099" w:rsidRDefault="00005F65"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6.4.7</w:t>
      </w:r>
      <w:r w:rsidRPr="00235099">
        <w:rPr>
          <w:rFonts w:ascii="宋体" w:hAnsi="宋体" w:hint="eastAsia"/>
          <w:b/>
          <w:color w:val="000000"/>
          <w:kern w:val="0"/>
          <w:szCs w:val="21"/>
        </w:rPr>
        <w:t>重要财务报表项目的说明</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lastRenderedPageBreak/>
        <w:t xml:space="preserve">6.4.7.1 </w:t>
      </w:r>
      <w:r w:rsidRPr="00235099">
        <w:rPr>
          <w:rFonts w:ascii="宋体" w:hAnsi="宋体" w:hint="eastAsia"/>
          <w:b/>
          <w:color w:val="000000"/>
          <w:szCs w:val="21"/>
        </w:rPr>
        <w:t>银行存款</w:t>
      </w:r>
    </w:p>
    <w:p w:rsidR="00004288" w:rsidRDefault="00004288" w:rsidP="00004288">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004288" w:rsidTr="00AA1174">
        <w:trPr>
          <w:trHeight w:val="345"/>
          <w:jc w:val="center"/>
        </w:trPr>
        <w:tc>
          <w:tcPr>
            <w:tcW w:w="3766" w:type="dxa"/>
            <w:tcMar>
              <w:top w:w="15" w:type="dxa"/>
              <w:left w:w="15" w:type="dxa"/>
              <w:bottom w:w="0" w:type="dxa"/>
              <w:right w:w="15" w:type="dxa"/>
            </w:tcMar>
            <w:vAlign w:val="center"/>
            <w:hideMark/>
          </w:tcPr>
          <w:p w:rsidR="00004288" w:rsidRDefault="00004288">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004288" w:rsidRDefault="00004288">
            <w:pPr>
              <w:jc w:val="center"/>
              <w:rPr>
                <w:kern w:val="0"/>
                <w:szCs w:val="21"/>
              </w:rPr>
            </w:pPr>
            <w:r>
              <w:rPr>
                <w:rFonts w:hAnsi="宋体" w:hint="eastAsia"/>
                <w:kern w:val="0"/>
                <w:szCs w:val="21"/>
              </w:rPr>
              <w:t>本期末</w:t>
            </w:r>
          </w:p>
          <w:p w:rsidR="00004288" w:rsidRDefault="00004288">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1,095,608.87</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1,095,608.87</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 </w:t>
      </w:r>
      <w:r w:rsidRPr="00235099">
        <w:rPr>
          <w:rFonts w:ascii="宋体" w:hAnsi="宋体" w:hint="eastAsia"/>
          <w:b/>
          <w:color w:val="000000"/>
          <w:szCs w:val="21"/>
        </w:rPr>
        <w:t>交易性金融资产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1548F9" w:rsidRPr="00235099" w:rsidTr="00CB39C2">
        <w:trPr>
          <w:trHeight w:val="255"/>
          <w:jc w:val="center"/>
        </w:trPr>
        <w:tc>
          <w:tcPr>
            <w:tcW w:w="2268" w:type="dxa"/>
            <w:gridSpan w:val="2"/>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项目</w:t>
            </w:r>
          </w:p>
        </w:tc>
        <w:tc>
          <w:tcPr>
            <w:tcW w:w="7018" w:type="dxa"/>
            <w:gridSpan w:val="3"/>
            <w:vAlign w:val="center"/>
          </w:tcPr>
          <w:p w:rsidR="001548F9" w:rsidRPr="00325F8A" w:rsidRDefault="001548F9" w:rsidP="00CB39C2">
            <w:pPr>
              <w:jc w:val="center"/>
              <w:rPr>
                <w:color w:val="000000"/>
                <w:kern w:val="0"/>
                <w:szCs w:val="21"/>
              </w:rPr>
            </w:pPr>
            <w:r w:rsidRPr="00325F8A">
              <w:rPr>
                <w:rFonts w:hAnsi="宋体"/>
                <w:color w:val="000000"/>
                <w:kern w:val="0"/>
                <w:szCs w:val="21"/>
              </w:rPr>
              <w:t>本期末</w:t>
            </w:r>
          </w:p>
          <w:p w:rsidR="001548F9" w:rsidRPr="00325F8A" w:rsidRDefault="001548F9" w:rsidP="00CB39C2">
            <w:pPr>
              <w:jc w:val="center"/>
              <w:rPr>
                <w:color w:val="000000"/>
                <w:kern w:val="0"/>
                <w:szCs w:val="21"/>
              </w:rPr>
            </w:pPr>
            <w:r w:rsidRPr="00325F8A">
              <w:rPr>
                <w:color w:val="000000"/>
                <w:kern w:val="0"/>
                <w:szCs w:val="21"/>
              </w:rPr>
              <w:t>2020</w:t>
            </w:r>
            <w:r w:rsidRPr="00325F8A">
              <w:rPr>
                <w:color w:val="000000"/>
                <w:kern w:val="0"/>
                <w:szCs w:val="21"/>
              </w:rPr>
              <w:t>年</w:t>
            </w:r>
            <w:r w:rsidRPr="00325F8A">
              <w:rPr>
                <w:color w:val="000000"/>
                <w:kern w:val="0"/>
                <w:szCs w:val="21"/>
              </w:rPr>
              <w:t>6</w:t>
            </w:r>
            <w:r w:rsidRPr="00325F8A">
              <w:rPr>
                <w:color w:val="000000"/>
                <w:kern w:val="0"/>
                <w:szCs w:val="21"/>
              </w:rPr>
              <w:t>月</w:t>
            </w:r>
            <w:r w:rsidRPr="00325F8A">
              <w:rPr>
                <w:color w:val="000000"/>
                <w:kern w:val="0"/>
                <w:szCs w:val="21"/>
              </w:rPr>
              <w:t>30</w:t>
            </w:r>
            <w:r w:rsidRPr="00325F8A">
              <w:rPr>
                <w:color w:val="000000"/>
                <w:kern w:val="0"/>
                <w:szCs w:val="21"/>
              </w:rPr>
              <w:t>日</w:t>
            </w:r>
          </w:p>
        </w:tc>
      </w:tr>
      <w:tr w:rsidR="001548F9" w:rsidRPr="00235099" w:rsidTr="00A876A2">
        <w:trPr>
          <w:trHeight w:val="270"/>
          <w:jc w:val="center"/>
        </w:trPr>
        <w:tc>
          <w:tcPr>
            <w:tcW w:w="2268" w:type="dxa"/>
            <w:gridSpan w:val="2"/>
            <w:vMerge/>
            <w:vAlign w:val="center"/>
          </w:tcPr>
          <w:p w:rsidR="001548F9" w:rsidRPr="00325F8A" w:rsidRDefault="001548F9" w:rsidP="00CB39C2">
            <w:pPr>
              <w:widowControl/>
              <w:jc w:val="left"/>
              <w:rPr>
                <w:color w:val="000000"/>
                <w:kern w:val="0"/>
                <w:szCs w:val="21"/>
              </w:rPr>
            </w:pP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成本</w:t>
            </w: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w:t>
            </w:r>
          </w:p>
        </w:tc>
        <w:tc>
          <w:tcPr>
            <w:tcW w:w="2340"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公允价值变动</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股票</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133,923,053.50</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143,914,694.67</w:t>
            </w:r>
          </w:p>
        </w:tc>
        <w:tc>
          <w:tcPr>
            <w:tcW w:w="2340" w:type="dxa"/>
            <w:vAlign w:val="center"/>
          </w:tcPr>
          <w:p w:rsidR="001548F9" w:rsidRPr="00325F8A" w:rsidRDefault="001548F9" w:rsidP="00CB39C2">
            <w:pPr>
              <w:jc w:val="right"/>
              <w:rPr>
                <w:color w:val="000000"/>
                <w:kern w:val="0"/>
                <w:szCs w:val="21"/>
              </w:rPr>
            </w:pPr>
            <w:r w:rsidRPr="00325F8A">
              <w:rPr>
                <w:color w:val="000000"/>
                <w:kern w:val="0"/>
                <w:szCs w:val="21"/>
              </w:rPr>
              <w:t>9,991,641.17</w:t>
            </w:r>
          </w:p>
        </w:tc>
      </w:tr>
      <w:tr w:rsidR="00A876A2" w:rsidRPr="0091212A" w:rsidTr="00E431A5">
        <w:trPr>
          <w:trHeight w:val="270"/>
          <w:jc w:val="center"/>
        </w:trPr>
        <w:tc>
          <w:tcPr>
            <w:tcW w:w="2268" w:type="dxa"/>
            <w:gridSpan w:val="2"/>
            <w:vAlign w:val="center"/>
          </w:tcPr>
          <w:p w:rsidR="00A876A2" w:rsidRPr="00325F8A" w:rsidRDefault="00A876A2" w:rsidP="00E431A5">
            <w:pPr>
              <w:widowControl/>
              <w:spacing w:line="360" w:lineRule="auto"/>
              <w:rPr>
                <w:rFonts w:eastAsiaTheme="minorEastAsia"/>
                <w:color w:val="000000"/>
                <w:kern w:val="0"/>
                <w:szCs w:val="21"/>
              </w:rPr>
            </w:pPr>
            <w:r w:rsidRPr="00325F8A">
              <w:rPr>
                <w:rFonts w:eastAsiaTheme="minorEastAsia" w:hAnsiTheme="minorEastAsia"/>
                <w:color w:val="000000"/>
                <w:kern w:val="0"/>
                <w:szCs w:val="21"/>
              </w:rPr>
              <w:t>贵金属投资</w:t>
            </w:r>
            <w:r w:rsidRPr="00325F8A">
              <w:rPr>
                <w:rFonts w:eastAsiaTheme="minorEastAsia"/>
                <w:color w:val="000000"/>
                <w:kern w:val="0"/>
                <w:szCs w:val="21"/>
              </w:rPr>
              <w:t>-</w:t>
            </w:r>
            <w:r w:rsidRPr="00325F8A">
              <w:rPr>
                <w:rFonts w:eastAsiaTheme="minorEastAsia" w:hAnsiTheme="minorEastAsia"/>
                <w:color w:val="000000"/>
                <w:kern w:val="0"/>
                <w:szCs w:val="21"/>
              </w:rPr>
              <w:t>金交所黄金合约</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40"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r>
      <w:tr w:rsidR="001548F9" w:rsidRPr="00235099" w:rsidTr="00CB39C2">
        <w:trPr>
          <w:trHeight w:val="285"/>
          <w:jc w:val="center"/>
        </w:trPr>
        <w:tc>
          <w:tcPr>
            <w:tcW w:w="828" w:type="dxa"/>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债券</w:t>
            </w:r>
          </w:p>
        </w:tc>
        <w:tc>
          <w:tcPr>
            <w:tcW w:w="1440" w:type="dxa"/>
            <w:vAlign w:val="center"/>
          </w:tcPr>
          <w:p w:rsidR="001548F9" w:rsidRPr="00325F8A" w:rsidRDefault="001548F9" w:rsidP="00CB39C2">
            <w:pPr>
              <w:jc w:val="left"/>
              <w:rPr>
                <w:color w:val="000000"/>
                <w:kern w:val="0"/>
                <w:szCs w:val="21"/>
              </w:rPr>
            </w:pPr>
            <w:r w:rsidRPr="00325F8A">
              <w:rPr>
                <w:rFonts w:hAnsi="宋体"/>
                <w:color w:val="000000"/>
                <w:kern w:val="0"/>
                <w:szCs w:val="21"/>
              </w:rPr>
              <w:t>交易所市场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201,797,042.85</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199,844,741.20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-1,952,301.65</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jc w:val="left"/>
              <w:rPr>
                <w:color w:val="000000"/>
                <w:kern w:val="0"/>
                <w:szCs w:val="21"/>
              </w:rPr>
            </w:pPr>
            <w:r w:rsidRPr="00325F8A">
              <w:rPr>
                <w:rFonts w:hAnsi="宋体"/>
                <w:color w:val="000000"/>
                <w:kern w:val="0"/>
                <w:szCs w:val="21"/>
              </w:rPr>
              <w:t>银行间市场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491,863,880.45</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493,526,600.00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1,662,719.55</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rPr>
                <w:color w:val="000000"/>
                <w:kern w:val="0"/>
                <w:szCs w:val="21"/>
              </w:rPr>
            </w:pPr>
            <w:r w:rsidRPr="00325F8A">
              <w:rPr>
                <w:rFonts w:hAnsi="宋体"/>
                <w:color w:val="000000"/>
                <w:kern w:val="0"/>
                <w:szCs w:val="21"/>
              </w:rPr>
              <w:t>合计</w:t>
            </w:r>
          </w:p>
        </w:tc>
        <w:tc>
          <w:tcPr>
            <w:tcW w:w="2339" w:type="dxa"/>
            <w:vAlign w:val="center"/>
          </w:tcPr>
          <w:p w:rsidR="001548F9" w:rsidRPr="00325F8A" w:rsidRDefault="001548F9" w:rsidP="00CB39C2">
            <w:pPr>
              <w:jc w:val="right"/>
              <w:rPr>
                <w:color w:val="000000"/>
                <w:szCs w:val="21"/>
              </w:rPr>
            </w:pPr>
            <w:r w:rsidRPr="00325F8A">
              <w:rPr>
                <w:szCs w:val="21"/>
              </w:rPr>
              <w:t>693,660,923.30</w:t>
            </w:r>
          </w:p>
        </w:tc>
        <w:tc>
          <w:tcPr>
            <w:tcW w:w="2339" w:type="dxa"/>
            <w:vAlign w:val="center"/>
          </w:tcPr>
          <w:p w:rsidR="001548F9" w:rsidRPr="00325F8A" w:rsidRDefault="001548F9" w:rsidP="00CB39C2">
            <w:pPr>
              <w:jc w:val="right"/>
              <w:rPr>
                <w:color w:val="000000"/>
                <w:szCs w:val="21"/>
              </w:rPr>
            </w:pPr>
            <w:r w:rsidRPr="00325F8A">
              <w:rPr>
                <w:szCs w:val="21"/>
              </w:rPr>
              <w:t>693,371,341.20</w:t>
            </w:r>
          </w:p>
        </w:tc>
        <w:tc>
          <w:tcPr>
            <w:tcW w:w="2340" w:type="dxa"/>
            <w:vAlign w:val="center"/>
          </w:tcPr>
          <w:p w:rsidR="001548F9" w:rsidRPr="00325F8A" w:rsidRDefault="001548F9" w:rsidP="00CB39C2">
            <w:pPr>
              <w:jc w:val="right"/>
              <w:rPr>
                <w:color w:val="000000"/>
                <w:szCs w:val="21"/>
              </w:rPr>
            </w:pPr>
            <w:r w:rsidRPr="00325F8A">
              <w:rPr>
                <w:szCs w:val="21"/>
              </w:rPr>
              <w:t>-289,582.10</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资产支持证券</w:t>
            </w:r>
          </w:p>
        </w:tc>
        <w:tc>
          <w:tcPr>
            <w:tcW w:w="2339" w:type="dxa"/>
            <w:vAlign w:val="bottom"/>
          </w:tcPr>
          <w:p w:rsidR="001548F9" w:rsidRPr="00325F8A" w:rsidRDefault="001548F9" w:rsidP="00CB39C2">
            <w:pPr>
              <w:jc w:val="right"/>
              <w:rPr>
                <w:szCs w:val="21"/>
              </w:rPr>
            </w:pPr>
            <w:r w:rsidRPr="00325F8A">
              <w:rPr>
                <w:szCs w:val="21"/>
              </w:rPr>
              <w:t>40,000,000.00</w:t>
            </w:r>
          </w:p>
        </w:tc>
        <w:tc>
          <w:tcPr>
            <w:tcW w:w="2339" w:type="dxa"/>
            <w:vAlign w:val="bottom"/>
          </w:tcPr>
          <w:p w:rsidR="001548F9" w:rsidRPr="00325F8A" w:rsidRDefault="001548F9" w:rsidP="00CB39C2">
            <w:pPr>
              <w:jc w:val="right"/>
              <w:rPr>
                <w:szCs w:val="21"/>
              </w:rPr>
            </w:pPr>
            <w:r w:rsidRPr="00325F8A">
              <w:rPr>
                <w:szCs w:val="21"/>
              </w:rPr>
              <w:t>40,068,000.00</w:t>
            </w:r>
          </w:p>
        </w:tc>
        <w:tc>
          <w:tcPr>
            <w:tcW w:w="2340" w:type="dxa"/>
            <w:vAlign w:val="bottom"/>
          </w:tcPr>
          <w:p w:rsidR="001548F9" w:rsidRPr="00325F8A" w:rsidRDefault="001548F9" w:rsidP="00CB39C2">
            <w:pPr>
              <w:jc w:val="right"/>
              <w:rPr>
                <w:szCs w:val="21"/>
              </w:rPr>
            </w:pPr>
            <w:r w:rsidRPr="00325F8A">
              <w:rPr>
                <w:szCs w:val="21"/>
              </w:rPr>
              <w:t>68,000.00</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基金</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其他</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jc w:val="center"/>
              <w:rPr>
                <w:color w:val="000000"/>
                <w:kern w:val="0"/>
                <w:szCs w:val="21"/>
              </w:rPr>
            </w:pPr>
            <w:r w:rsidRPr="00325F8A">
              <w:rPr>
                <w:rFonts w:hAnsi="宋体"/>
                <w:color w:val="000000"/>
                <w:kern w:val="0"/>
                <w:szCs w:val="21"/>
              </w:rPr>
              <w:t>合计</w:t>
            </w:r>
          </w:p>
        </w:tc>
        <w:tc>
          <w:tcPr>
            <w:tcW w:w="2339" w:type="dxa"/>
            <w:vAlign w:val="bottom"/>
          </w:tcPr>
          <w:p w:rsidR="001548F9" w:rsidRPr="00325F8A" w:rsidRDefault="001548F9" w:rsidP="00CB39C2">
            <w:pPr>
              <w:jc w:val="right"/>
              <w:rPr>
                <w:szCs w:val="21"/>
              </w:rPr>
            </w:pPr>
            <w:r w:rsidRPr="00325F8A">
              <w:rPr>
                <w:szCs w:val="21"/>
              </w:rPr>
              <w:t>867,583,976.80</w:t>
            </w:r>
          </w:p>
        </w:tc>
        <w:tc>
          <w:tcPr>
            <w:tcW w:w="2339" w:type="dxa"/>
            <w:vAlign w:val="bottom"/>
          </w:tcPr>
          <w:p w:rsidR="001548F9" w:rsidRPr="00325F8A" w:rsidRDefault="001548F9" w:rsidP="00CB39C2">
            <w:pPr>
              <w:jc w:val="right"/>
              <w:rPr>
                <w:szCs w:val="21"/>
              </w:rPr>
            </w:pPr>
            <w:r w:rsidRPr="00325F8A">
              <w:rPr>
                <w:szCs w:val="21"/>
              </w:rPr>
              <w:t>877,354,035.87</w:t>
            </w:r>
          </w:p>
        </w:tc>
        <w:tc>
          <w:tcPr>
            <w:tcW w:w="2340" w:type="dxa"/>
            <w:vAlign w:val="bottom"/>
          </w:tcPr>
          <w:p w:rsidR="001548F9" w:rsidRPr="00325F8A" w:rsidRDefault="001548F9" w:rsidP="00CB39C2">
            <w:pPr>
              <w:jc w:val="right"/>
              <w:rPr>
                <w:szCs w:val="21"/>
              </w:rPr>
            </w:pPr>
            <w:r w:rsidRPr="00325F8A">
              <w:rPr>
                <w:szCs w:val="21"/>
              </w:rPr>
              <w:t>9,770,059.07</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6.4.7.3 </w:t>
      </w:r>
      <w:r w:rsidRPr="00235099">
        <w:rPr>
          <w:rFonts w:ascii="宋体" w:hAnsi="宋体" w:hint="eastAsia"/>
          <w:b/>
          <w:color w:val="000000"/>
          <w:szCs w:val="21"/>
        </w:rPr>
        <w:t>衍生金融资产</w:t>
      </w:r>
      <w:r w:rsidRPr="00235099">
        <w:rPr>
          <w:rFonts w:ascii="宋体" w:hAnsi="宋体"/>
          <w:b/>
          <w:color w:val="000000"/>
          <w:szCs w:val="21"/>
        </w:rPr>
        <w:t>/</w:t>
      </w:r>
      <w:r w:rsidRPr="00235099">
        <w:rPr>
          <w:rFonts w:ascii="宋体" w:hAnsi="宋体" w:hint="eastAsia"/>
          <w:b/>
          <w:color w:val="000000"/>
          <w:szCs w:val="21"/>
        </w:rPr>
        <w:t>负债</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本基金本报告期末无衍生金融资产</w:t>
      </w:r>
      <w:r w:rsidRPr="0090387E">
        <w:rPr>
          <w:kern w:val="0"/>
          <w:szCs w:val="21"/>
        </w:rPr>
        <w:t>/</w:t>
      </w:r>
      <w:r w:rsidRPr="0090387E">
        <w:rPr>
          <w:kern w:val="0"/>
          <w:szCs w:val="21"/>
        </w:rPr>
        <w:t>负债。</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 </w:t>
      </w:r>
      <w:r w:rsidRPr="00235099">
        <w:rPr>
          <w:rFonts w:ascii="宋体" w:hAnsi="宋体" w:hint="eastAsia"/>
          <w:b/>
          <w:color w:val="000000"/>
          <w:szCs w:val="21"/>
        </w:rPr>
        <w:t>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6.4.7.4.1 </w:t>
      </w:r>
      <w:r w:rsidRPr="00235099">
        <w:rPr>
          <w:rFonts w:ascii="宋体" w:hAnsi="宋体" w:hint="eastAsia"/>
          <w:b/>
          <w:color w:val="000000"/>
          <w:szCs w:val="21"/>
        </w:rPr>
        <w:t>各项买入返售金融资产期末余额</w:t>
      </w:r>
    </w:p>
    <w:p w:rsidR="00EF68D7" w:rsidRDefault="00EF68D7" w:rsidP="00EF68D7">
      <w:pPr>
        <w:tabs>
          <w:tab w:val="left" w:pos="426"/>
        </w:tabs>
        <w:spacing w:line="360" w:lineRule="auto"/>
        <w:ind w:firstLineChars="200" w:firstLine="420"/>
        <w:jc w:val="left"/>
        <w:rPr>
          <w:rFonts w:eastAsiaTheme="minorEastAsia"/>
          <w:kern w:val="0"/>
          <w:szCs w:val="21"/>
        </w:rPr>
      </w:pPr>
      <w:r>
        <w:rPr>
          <w:rFonts w:eastAsiaTheme="minorEastAsia"/>
          <w:kern w:val="0"/>
          <w:szCs w:val="21"/>
        </w:rPr>
        <w:t>本基金本报告期末无买入返售金融资产。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6.4.7.4.2 </w:t>
      </w:r>
      <w:r w:rsidRPr="00235099">
        <w:rPr>
          <w:rFonts w:ascii="宋体" w:hAnsi="宋体" w:hint="eastAsia"/>
          <w:b/>
          <w:color w:val="000000"/>
          <w:szCs w:val="21"/>
        </w:rPr>
        <w:t>期末买断式逆回购交易中取得的债券</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本基金本报告期末无买断式逆回购交易中取得的债券。</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6.4.7.5 </w:t>
      </w:r>
      <w:r w:rsidRPr="00235099">
        <w:rPr>
          <w:rFonts w:ascii="宋体" w:hAnsi="宋体" w:hint="eastAsia"/>
          <w:b/>
          <w:color w:val="000000"/>
          <w:szCs w:val="21"/>
        </w:rPr>
        <w:t>应收利息</w:t>
      </w:r>
    </w:p>
    <w:p w:rsidR="00646EC5" w:rsidRDefault="00646EC5" w:rsidP="00646EC5">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646EC5" w:rsidTr="00F91B0A">
        <w:trPr>
          <w:trHeight w:val="330"/>
        </w:trPr>
        <w:tc>
          <w:tcPr>
            <w:tcW w:w="3703" w:type="dxa"/>
            <w:vAlign w:val="center"/>
            <w:hideMark/>
          </w:tcPr>
          <w:p w:rsidR="00646EC5" w:rsidRDefault="00646EC5">
            <w:pPr>
              <w:jc w:val="center"/>
              <w:rPr>
                <w:szCs w:val="21"/>
              </w:rPr>
            </w:pPr>
            <w:r>
              <w:rPr>
                <w:rFonts w:hint="eastAsia"/>
                <w:szCs w:val="21"/>
              </w:rPr>
              <w:t>项目</w:t>
            </w:r>
          </w:p>
        </w:tc>
        <w:tc>
          <w:tcPr>
            <w:tcW w:w="5530" w:type="dxa"/>
            <w:vAlign w:val="center"/>
            <w:hideMark/>
          </w:tcPr>
          <w:p w:rsidR="00646EC5" w:rsidRDefault="00646EC5">
            <w:pPr>
              <w:jc w:val="center"/>
              <w:rPr>
                <w:kern w:val="0"/>
                <w:szCs w:val="21"/>
              </w:rPr>
            </w:pPr>
            <w:r>
              <w:rPr>
                <w:rFonts w:hint="eastAsia"/>
                <w:kern w:val="0"/>
                <w:szCs w:val="21"/>
              </w:rPr>
              <w:t>本期末</w:t>
            </w:r>
          </w:p>
          <w:p w:rsidR="00646EC5" w:rsidRDefault="00646EC5">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646EC5" w:rsidTr="00F91B0A">
        <w:trPr>
          <w:trHeight w:val="257"/>
        </w:trPr>
        <w:tc>
          <w:tcPr>
            <w:tcW w:w="3703" w:type="dxa"/>
            <w:vAlign w:val="center"/>
            <w:hideMark/>
          </w:tcPr>
          <w:p w:rsidR="00646EC5" w:rsidRDefault="00646EC5">
            <w:pPr>
              <w:rPr>
                <w:szCs w:val="21"/>
              </w:rPr>
            </w:pPr>
            <w:r>
              <w:rPr>
                <w:rFonts w:hint="eastAsia"/>
                <w:szCs w:val="21"/>
              </w:rPr>
              <w:lastRenderedPageBreak/>
              <w:t>应收活期存款利息</w:t>
            </w:r>
          </w:p>
        </w:tc>
        <w:tc>
          <w:tcPr>
            <w:tcW w:w="5530" w:type="dxa"/>
            <w:vAlign w:val="center"/>
            <w:hideMark/>
          </w:tcPr>
          <w:p w:rsidR="00646EC5" w:rsidRDefault="00646EC5">
            <w:pPr>
              <w:jc w:val="right"/>
              <w:rPr>
                <w:szCs w:val="21"/>
              </w:rPr>
            </w:pPr>
            <w:r>
              <w:rPr>
                <w:szCs w:val="21"/>
              </w:rPr>
              <w:t>4,586.00</w:t>
            </w:r>
          </w:p>
        </w:tc>
      </w:tr>
      <w:tr w:rsidR="00646EC5" w:rsidTr="00F91B0A">
        <w:trPr>
          <w:trHeight w:val="223"/>
        </w:trPr>
        <w:tc>
          <w:tcPr>
            <w:tcW w:w="3703" w:type="dxa"/>
            <w:vAlign w:val="center"/>
            <w:hideMark/>
          </w:tcPr>
          <w:p w:rsidR="00646EC5" w:rsidRDefault="00646EC5">
            <w:pPr>
              <w:rPr>
                <w:szCs w:val="21"/>
              </w:rPr>
            </w:pPr>
            <w:r>
              <w:rPr>
                <w:rFonts w:hint="eastAsia"/>
                <w:szCs w:val="21"/>
              </w:rPr>
              <w:t>应收定期存款利息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应收其他存款利息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应收结算备付金利息</w:t>
            </w:r>
          </w:p>
        </w:tc>
        <w:tc>
          <w:tcPr>
            <w:tcW w:w="5530" w:type="dxa"/>
            <w:vAlign w:val="center"/>
            <w:hideMark/>
          </w:tcPr>
          <w:p w:rsidR="00646EC5" w:rsidRDefault="00646EC5">
            <w:pPr>
              <w:jc w:val="right"/>
              <w:rPr>
                <w:szCs w:val="21"/>
              </w:rPr>
            </w:pPr>
            <w:r>
              <w:rPr>
                <w:szCs w:val="21"/>
              </w:rPr>
              <w:t>1,752.57</w:t>
            </w:r>
          </w:p>
        </w:tc>
      </w:tr>
      <w:tr w:rsidR="00646EC5" w:rsidTr="00F91B0A">
        <w:trPr>
          <w:trHeight w:val="269"/>
        </w:trPr>
        <w:tc>
          <w:tcPr>
            <w:tcW w:w="3703" w:type="dxa"/>
            <w:vAlign w:val="center"/>
            <w:hideMark/>
          </w:tcPr>
          <w:p w:rsidR="00646EC5" w:rsidRDefault="00646EC5">
            <w:pPr>
              <w:rPr>
                <w:szCs w:val="21"/>
              </w:rPr>
            </w:pPr>
            <w:r>
              <w:rPr>
                <w:rFonts w:hint="eastAsia"/>
                <w:szCs w:val="21"/>
              </w:rPr>
              <w:t>应收债券利息</w:t>
            </w:r>
          </w:p>
        </w:tc>
        <w:tc>
          <w:tcPr>
            <w:tcW w:w="5530" w:type="dxa"/>
            <w:vAlign w:val="center"/>
            <w:hideMark/>
          </w:tcPr>
          <w:p w:rsidR="00646EC5" w:rsidRDefault="00646EC5">
            <w:pPr>
              <w:jc w:val="right"/>
              <w:rPr>
                <w:szCs w:val="21"/>
              </w:rPr>
            </w:pPr>
            <w:r>
              <w:rPr>
                <w:szCs w:val="21"/>
              </w:rPr>
              <w:t>9,762,928.63</w:t>
            </w:r>
          </w:p>
        </w:tc>
      </w:tr>
      <w:tr w:rsidR="00646EC5" w:rsidTr="00F91B0A">
        <w:trPr>
          <w:trHeight w:val="287"/>
        </w:trPr>
        <w:tc>
          <w:tcPr>
            <w:tcW w:w="3703" w:type="dxa"/>
            <w:vAlign w:val="bottom"/>
            <w:hideMark/>
          </w:tcPr>
          <w:p w:rsidR="00646EC5" w:rsidRDefault="00646EC5">
            <w:pPr>
              <w:rPr>
                <w:rFonts w:eastAsiaTheme="minorEastAsia"/>
                <w:szCs w:val="21"/>
              </w:rPr>
            </w:pPr>
            <w:r>
              <w:rPr>
                <w:rFonts w:eastAsiaTheme="minorEastAsia" w:hint="eastAsia"/>
                <w:szCs w:val="21"/>
              </w:rPr>
              <w:t>应收资产支持证券利息</w:t>
            </w:r>
          </w:p>
        </w:tc>
        <w:tc>
          <w:tcPr>
            <w:tcW w:w="5530" w:type="dxa"/>
            <w:hideMark/>
          </w:tcPr>
          <w:p w:rsidR="00646EC5" w:rsidRDefault="00646EC5">
            <w:pPr>
              <w:jc w:val="right"/>
              <w:rPr>
                <w:rFonts w:eastAsiaTheme="minorEastAsia"/>
                <w:szCs w:val="21"/>
              </w:rPr>
            </w:pPr>
            <w:r>
              <w:rPr>
                <w:rFonts w:eastAsiaTheme="minorEastAsia"/>
                <w:szCs w:val="21"/>
              </w:rPr>
              <w:t>257,273.42</w:t>
            </w:r>
          </w:p>
        </w:tc>
      </w:tr>
      <w:tr w:rsidR="00646EC5" w:rsidTr="00F91B0A">
        <w:trPr>
          <w:trHeight w:val="287"/>
        </w:trPr>
        <w:tc>
          <w:tcPr>
            <w:tcW w:w="3703" w:type="dxa"/>
            <w:vAlign w:val="center"/>
            <w:hideMark/>
          </w:tcPr>
          <w:p w:rsidR="00646EC5" w:rsidRDefault="00646EC5">
            <w:pPr>
              <w:rPr>
                <w:szCs w:val="21"/>
              </w:rPr>
            </w:pPr>
            <w:r>
              <w:rPr>
                <w:rFonts w:hint="eastAsia"/>
                <w:szCs w:val="21"/>
              </w:rPr>
              <w:t>应收买入返售证券利息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应收申购款利息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应收黄金合约拆借孳息</w:t>
            </w:r>
          </w:p>
        </w:tc>
        <w:tc>
          <w:tcPr>
            <w:tcW w:w="5530" w:type="dxa"/>
            <w:vAlign w:val="center"/>
            <w:hideMark/>
          </w:tcPr>
          <w:p w:rsidR="00646EC5" w:rsidRDefault="00646EC5">
            <w:pPr>
              <w:jc w:val="right"/>
              <w:rPr>
                <w:szCs w:val="21"/>
              </w:rPr>
            </w:pPr>
            <w:r>
              <w:rPr>
                <w:szCs w:val="21"/>
              </w:rPr>
              <w:t>-</w:t>
            </w:r>
          </w:p>
        </w:tc>
      </w:tr>
      <w:tr w:rsidR="00CB73C9" w:rsidTr="00F91B0A">
        <w:trPr>
          <w:trHeight w:val="305"/>
        </w:trPr>
        <w:tc>
          <w:tcPr>
            <w:tcW w:w="3703" w:type="dxa"/>
            <w:vAlign w:val="center"/>
          </w:tcPr>
          <w:p w:rsidR="00CB73C9" w:rsidRDefault="00CB73C9">
            <w:pPr>
              <w:rPr>
                <w:szCs w:val="21"/>
              </w:rPr>
            </w:pPr>
            <w:r>
              <w:rPr>
                <w:rFonts w:hint="eastAsia"/>
                <w:szCs w:val="21"/>
              </w:rPr>
              <w:t>应收出借证券利息</w:t>
            </w:r>
          </w:p>
        </w:tc>
        <w:tc>
          <w:tcPr>
            <w:tcW w:w="5530" w:type="dxa"/>
            <w:vAlign w:val="center"/>
          </w:tcPr>
          <w:p w:rsidR="00CB73C9" w:rsidRDefault="00CB73C9">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其他</w:t>
            </w:r>
          </w:p>
        </w:tc>
        <w:tc>
          <w:tcPr>
            <w:tcW w:w="5530" w:type="dxa"/>
            <w:vAlign w:val="center"/>
            <w:hideMark/>
          </w:tcPr>
          <w:p w:rsidR="00646EC5" w:rsidRDefault="00646EC5">
            <w:pPr>
              <w:jc w:val="right"/>
              <w:rPr>
                <w:szCs w:val="21"/>
              </w:rPr>
            </w:pPr>
            <w:r>
              <w:rPr>
                <w:szCs w:val="21"/>
              </w:rPr>
              <w:t>14.04</w:t>
            </w:r>
          </w:p>
        </w:tc>
      </w:tr>
      <w:tr w:rsidR="00646EC5" w:rsidTr="00F91B0A">
        <w:trPr>
          <w:trHeight w:val="330"/>
        </w:trPr>
        <w:tc>
          <w:tcPr>
            <w:tcW w:w="3703" w:type="dxa"/>
            <w:vAlign w:val="center"/>
            <w:hideMark/>
          </w:tcPr>
          <w:p w:rsidR="00646EC5" w:rsidRDefault="00646EC5">
            <w:pPr>
              <w:jc w:val="center"/>
              <w:rPr>
                <w:szCs w:val="21"/>
              </w:rPr>
            </w:pPr>
            <w:r>
              <w:rPr>
                <w:rFonts w:hint="eastAsia"/>
                <w:szCs w:val="21"/>
              </w:rPr>
              <w:t>合计</w:t>
            </w:r>
          </w:p>
        </w:tc>
        <w:tc>
          <w:tcPr>
            <w:tcW w:w="5530" w:type="dxa"/>
            <w:vAlign w:val="center"/>
            <w:hideMark/>
          </w:tcPr>
          <w:p w:rsidR="00646EC5" w:rsidRDefault="00646EC5">
            <w:pPr>
              <w:jc w:val="right"/>
              <w:rPr>
                <w:szCs w:val="21"/>
              </w:rPr>
            </w:pPr>
            <w:r>
              <w:rPr>
                <w:szCs w:val="21"/>
              </w:rPr>
              <w:t>10,026,554.66</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6.4.7.6 </w:t>
      </w:r>
      <w:r w:rsidRPr="00235099">
        <w:rPr>
          <w:rFonts w:ascii="宋体" w:hAnsi="宋体" w:hint="eastAsia"/>
          <w:b/>
          <w:color w:val="000000"/>
          <w:szCs w:val="21"/>
        </w:rPr>
        <w:t>其他资产</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本基金本报告期末无其他资产。</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6.4.7.7 </w:t>
      </w:r>
      <w:r w:rsidRPr="00235099">
        <w:rPr>
          <w:rFonts w:ascii="宋体" w:hAnsi="宋体" w:hint="eastAsia"/>
          <w:b/>
          <w:color w:val="000000"/>
          <w:szCs w:val="21"/>
        </w:rPr>
        <w:t>应付交易费用</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1548F9" w:rsidRPr="00235099" w:rsidTr="00835179">
        <w:trPr>
          <w:trHeight w:val="285"/>
        </w:trPr>
        <w:tc>
          <w:tcPr>
            <w:tcW w:w="375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bottom"/>
          </w:tcPr>
          <w:p w:rsidR="001548F9" w:rsidRPr="00325F8A" w:rsidRDefault="001548F9" w:rsidP="0070173B">
            <w:pPr>
              <w:jc w:val="center"/>
              <w:rPr>
                <w:szCs w:val="21"/>
              </w:rPr>
            </w:pPr>
            <w:r w:rsidRPr="00325F8A">
              <w:rPr>
                <w:rFonts w:hAnsi="宋体"/>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35179">
        <w:trPr>
          <w:trHeight w:val="211"/>
        </w:trPr>
        <w:tc>
          <w:tcPr>
            <w:tcW w:w="3751" w:type="dxa"/>
            <w:vAlign w:val="bottom"/>
          </w:tcPr>
          <w:p w:rsidR="001548F9" w:rsidRPr="00325F8A" w:rsidRDefault="001548F9" w:rsidP="0070173B">
            <w:pPr>
              <w:rPr>
                <w:szCs w:val="21"/>
              </w:rPr>
            </w:pPr>
            <w:r w:rsidRPr="00325F8A">
              <w:rPr>
                <w:rFonts w:hAnsi="宋体"/>
                <w:szCs w:val="21"/>
              </w:rPr>
              <w:t>交易所市场应付交易费用</w:t>
            </w:r>
          </w:p>
        </w:tc>
        <w:tc>
          <w:tcPr>
            <w:tcW w:w="5528" w:type="dxa"/>
            <w:vAlign w:val="bottom"/>
          </w:tcPr>
          <w:p w:rsidR="001548F9" w:rsidRPr="00325F8A" w:rsidRDefault="001548F9" w:rsidP="0070173B">
            <w:pPr>
              <w:jc w:val="right"/>
              <w:rPr>
                <w:szCs w:val="21"/>
              </w:rPr>
            </w:pPr>
            <w:r w:rsidRPr="00325F8A">
              <w:rPr>
                <w:szCs w:val="21"/>
              </w:rPr>
              <w:t>67,533.48</w:t>
            </w:r>
          </w:p>
        </w:tc>
      </w:tr>
      <w:tr w:rsidR="001548F9" w:rsidRPr="00235099" w:rsidTr="00835179">
        <w:trPr>
          <w:trHeight w:val="296"/>
        </w:trPr>
        <w:tc>
          <w:tcPr>
            <w:tcW w:w="3751" w:type="dxa"/>
            <w:vAlign w:val="bottom"/>
          </w:tcPr>
          <w:p w:rsidR="001548F9" w:rsidRPr="00325F8A" w:rsidRDefault="001548F9" w:rsidP="0070173B">
            <w:pPr>
              <w:rPr>
                <w:szCs w:val="21"/>
              </w:rPr>
            </w:pPr>
            <w:r w:rsidRPr="00325F8A">
              <w:rPr>
                <w:rFonts w:hAnsi="宋体"/>
                <w:szCs w:val="21"/>
              </w:rPr>
              <w:t>银行间市场应付交易费用</w:t>
            </w:r>
          </w:p>
        </w:tc>
        <w:tc>
          <w:tcPr>
            <w:tcW w:w="5528" w:type="dxa"/>
            <w:vAlign w:val="bottom"/>
          </w:tcPr>
          <w:p w:rsidR="001548F9" w:rsidRPr="00325F8A" w:rsidRDefault="001548F9" w:rsidP="0070173B">
            <w:pPr>
              <w:jc w:val="right"/>
              <w:rPr>
                <w:szCs w:val="21"/>
              </w:rPr>
            </w:pPr>
            <w:r w:rsidRPr="00325F8A">
              <w:rPr>
                <w:szCs w:val="21"/>
              </w:rPr>
              <w:t>11,739.34</w:t>
            </w:r>
          </w:p>
        </w:tc>
      </w:tr>
      <w:tr w:rsidR="001548F9" w:rsidRPr="00235099" w:rsidTr="00835179">
        <w:trPr>
          <w:trHeight w:val="285"/>
        </w:trPr>
        <w:tc>
          <w:tcPr>
            <w:tcW w:w="375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79,272.82</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6.4.7.8 </w:t>
      </w:r>
      <w:r w:rsidRPr="00235099">
        <w:rPr>
          <w:rFonts w:ascii="宋体" w:hAnsi="宋体" w:hint="eastAsia"/>
          <w:b/>
          <w:color w:val="000000"/>
          <w:szCs w:val="21"/>
        </w:rPr>
        <w:t>其他负债</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805C54">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应付券商交易单元保证金</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应付赎回费</w:t>
            </w:r>
          </w:p>
        </w:tc>
        <w:tc>
          <w:tcPr>
            <w:tcW w:w="5528" w:type="dxa"/>
            <w:vAlign w:val="bottom"/>
          </w:tcPr>
          <w:p w:rsidR="001548F9" w:rsidRPr="00325F8A" w:rsidRDefault="001548F9" w:rsidP="0070173B">
            <w:pPr>
              <w:jc w:val="right"/>
              <w:rPr>
                <w:szCs w:val="21"/>
              </w:rPr>
            </w:pPr>
            <w:r w:rsidRPr="00325F8A">
              <w:rPr>
                <w:szCs w:val="21"/>
              </w:rPr>
              <w:t>-</w:t>
            </w:r>
          </w:p>
        </w:tc>
      </w:tr>
      <w:tr w:rsidR="005A348F" w:rsidRPr="00235099" w:rsidTr="00AA5843">
        <w:trPr>
          <w:trHeight w:val="325"/>
        </w:trPr>
        <w:tc>
          <w:tcPr>
            <w:tcW w:w="3701" w:type="dxa"/>
            <w:vAlign w:val="center"/>
          </w:tcPr>
          <w:p w:rsidR="005A348F" w:rsidRDefault="005A348F">
            <w:pPr>
              <w:rPr>
                <w:szCs w:val="21"/>
                <w:highlight w:val="red"/>
              </w:rPr>
            </w:pPr>
            <w:r>
              <w:rPr>
                <w:rFonts w:hAnsi="宋体" w:hint="eastAsia"/>
                <w:szCs w:val="21"/>
              </w:rPr>
              <w:t>应付证券出借违约金</w:t>
            </w:r>
          </w:p>
        </w:tc>
        <w:tc>
          <w:tcPr>
            <w:tcW w:w="5528" w:type="dxa"/>
            <w:vAlign w:val="center"/>
          </w:tcPr>
          <w:p w:rsidR="005A348F" w:rsidRDefault="005A348F">
            <w:pPr>
              <w:jc w:val="right"/>
              <w:rPr>
                <w:szCs w:val="21"/>
              </w:rPr>
            </w:pPr>
            <w:r>
              <w:rPr>
                <w:szCs w:val="21"/>
              </w:rPr>
              <w:t>-</w:t>
            </w:r>
          </w:p>
        </w:tc>
      </w:tr>
      <w:tr w:rsidR="005A6E83">
        <w:tc>
          <w:tcPr>
            <w:tcW w:w="3701" w:type="dxa"/>
            <w:vAlign w:val="center"/>
          </w:tcPr>
          <w:p w:rsidR="005A6E83" w:rsidRDefault="00720DA4">
            <w:pPr>
              <w:jc w:val="left"/>
            </w:pPr>
            <w:r>
              <w:rPr>
                <w:szCs w:val="21"/>
              </w:rPr>
              <w:t>预提费用</w:t>
            </w:r>
          </w:p>
        </w:tc>
        <w:tc>
          <w:tcPr>
            <w:tcW w:w="5528" w:type="dxa"/>
            <w:vAlign w:val="center"/>
          </w:tcPr>
          <w:p w:rsidR="005A6E83" w:rsidRDefault="00720DA4">
            <w:pPr>
              <w:jc w:val="right"/>
            </w:pPr>
            <w:r>
              <w:rPr>
                <w:szCs w:val="21"/>
              </w:rPr>
              <w:t>199,563.12</w:t>
            </w:r>
          </w:p>
        </w:tc>
      </w:tr>
      <w:tr w:rsidR="001548F9" w:rsidRPr="00235099" w:rsidTr="00805C54">
        <w:trPr>
          <w:trHeight w:val="325"/>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199,563.12</w:t>
            </w:r>
          </w:p>
        </w:tc>
      </w:tr>
    </w:tbl>
    <w:p w:rsidR="0008313C"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6.4.7.9 </w:t>
      </w:r>
      <w:r w:rsidRPr="00235099">
        <w:rPr>
          <w:rFonts w:ascii="宋体" w:hAnsi="宋体" w:hint="eastAsia"/>
          <w:b/>
          <w:color w:val="000000"/>
          <w:szCs w:val="21"/>
        </w:rPr>
        <w:t>实收基金</w:t>
      </w:r>
    </w:p>
    <w:p w:rsidR="00C603D5" w:rsidRPr="00085EE1" w:rsidRDefault="00C603D5" w:rsidP="003560D2">
      <w:pPr>
        <w:adjustRightInd w:val="0"/>
        <w:snapToGrid w:val="0"/>
        <w:spacing w:line="360" w:lineRule="auto"/>
        <w:ind w:firstLineChars="200" w:firstLine="422"/>
        <w:rPr>
          <w:rFonts w:asciiTheme="minorEastAsia" w:eastAsiaTheme="minorEastAsia" w:hAnsiTheme="minorEastAsia"/>
          <w:b/>
          <w:color w:val="000000"/>
          <w:szCs w:val="21"/>
        </w:rPr>
      </w:pPr>
      <w:r w:rsidRPr="00085EE1">
        <w:rPr>
          <w:rFonts w:asciiTheme="minorEastAsia" w:eastAsiaTheme="minorEastAsia" w:hAnsiTheme="minorEastAsia"/>
          <w:b/>
          <w:szCs w:val="21"/>
        </w:rPr>
        <w:t>易方达新鑫混合I</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spacing w:line="360" w:lineRule="auto"/>
              <w:jc w:val="center"/>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381,348,051.22</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381,348,051.22</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lastRenderedPageBreak/>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292,167,705.75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292,167,705.75</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-121,042,541.36</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-121,042,541.36</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552,473,215.61</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552,473,215.61</w:t>
            </w:r>
          </w:p>
        </w:tc>
      </w:tr>
    </w:tbl>
    <w:p w:rsidR="00C603D5" w:rsidRPr="003560D2" w:rsidRDefault="00C603D5" w:rsidP="003560D2">
      <w:pPr>
        <w:adjustRightInd w:val="0"/>
        <w:snapToGrid w:val="0"/>
        <w:spacing w:line="360" w:lineRule="auto"/>
        <w:ind w:firstLineChars="200" w:firstLine="422"/>
        <w:rPr>
          <w:rFonts w:asciiTheme="minorEastAsia" w:eastAsiaTheme="minorEastAsia" w:hAnsiTheme="minorEastAsia"/>
          <w:b/>
          <w:szCs w:val="21"/>
        </w:rPr>
      </w:pPr>
      <w:r w:rsidRPr="00085EE1">
        <w:rPr>
          <w:rFonts w:asciiTheme="minorEastAsia" w:eastAsiaTheme="minorEastAsia" w:hAnsiTheme="minorEastAsia"/>
          <w:b/>
          <w:szCs w:val="21"/>
        </w:rPr>
        <w:t>易方达新鑫混合E</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32,816,490.82</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32,816,490.82</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50,155,642.82</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50,155,642.82</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-6,394,320.43</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-6,394,320.43</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76,577,813.21</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76,577,813.21</w:t>
            </w:r>
          </w:p>
        </w:tc>
      </w:tr>
    </w:tbl>
    <w:p w:rsidR="001548F9" w:rsidRPr="0090387E" w:rsidRDefault="00C603D5" w:rsidP="0090387E">
      <w:pPr>
        <w:tabs>
          <w:tab w:val="left" w:pos="426"/>
        </w:tabs>
        <w:spacing w:line="360" w:lineRule="auto"/>
        <w:ind w:firstLineChars="200" w:firstLine="420"/>
        <w:jc w:val="left"/>
        <w:rPr>
          <w:kern w:val="0"/>
          <w:szCs w:val="21"/>
        </w:rPr>
      </w:pPr>
      <w:r w:rsidRPr="0090387E">
        <w:rPr>
          <w:kern w:val="0"/>
          <w:szCs w:val="21"/>
        </w:rPr>
        <w:t>注：申购含红利再投、转换入份额，赎回含转换出份额。</w:t>
      </w:r>
    </w:p>
    <w:p w:rsidR="001548F9" w:rsidRPr="00235099"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6.4.7.10 </w:t>
      </w:r>
      <w:r w:rsidRPr="00235099">
        <w:rPr>
          <w:rFonts w:ascii="宋体" w:hAnsi="宋体" w:hint="eastAsia"/>
          <w:b/>
          <w:color w:val="000000"/>
          <w:szCs w:val="21"/>
        </w:rPr>
        <w:t>未分配利润</w:t>
      </w:r>
    </w:p>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易方达新鑫混合I</w:t>
      </w:r>
    </w:p>
    <w:p w:rsidR="001548F9" w:rsidRPr="00235099" w:rsidRDefault="001548F9" w:rsidP="008971E9">
      <w:pPr>
        <w:adjustRightInd w:val="0"/>
        <w:snapToGrid w:val="0"/>
        <w:spacing w:line="288" w:lineRule="auto"/>
        <w:jc w:val="right"/>
        <w:rPr>
          <w:rFonts w:ascii="宋体"/>
          <w:color w:val="000000"/>
          <w:szCs w:val="21"/>
        </w:rPr>
      </w:pPr>
      <w:r w:rsidRPr="00235099">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70,569,196.65</w:t>
            </w:r>
          </w:p>
        </w:tc>
        <w:tc>
          <w:tcPr>
            <w:tcW w:w="2236" w:type="dxa"/>
            <w:vAlign w:val="center"/>
          </w:tcPr>
          <w:p w:rsidR="001548F9" w:rsidRPr="00325F8A" w:rsidRDefault="001548F9" w:rsidP="00DD33BB">
            <w:pPr>
              <w:jc w:val="right"/>
              <w:rPr>
                <w:szCs w:val="21"/>
              </w:rPr>
            </w:pPr>
            <w:r w:rsidRPr="00325F8A">
              <w:rPr>
                <w:szCs w:val="21"/>
              </w:rPr>
              <w:t>-6,017,943.59</w:t>
            </w:r>
          </w:p>
        </w:tc>
        <w:tc>
          <w:tcPr>
            <w:tcW w:w="2237" w:type="dxa"/>
            <w:vAlign w:val="center"/>
          </w:tcPr>
          <w:p w:rsidR="001548F9" w:rsidRPr="00325F8A" w:rsidRDefault="001548F9" w:rsidP="00DD33BB">
            <w:pPr>
              <w:jc w:val="right"/>
              <w:rPr>
                <w:szCs w:val="21"/>
              </w:rPr>
            </w:pPr>
            <w:r w:rsidRPr="00325F8A">
              <w:rPr>
                <w:szCs w:val="21"/>
              </w:rPr>
              <w:t>64,551,253.06</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18,544,524.14</w:t>
            </w:r>
          </w:p>
        </w:tc>
        <w:tc>
          <w:tcPr>
            <w:tcW w:w="2236" w:type="dxa"/>
            <w:vAlign w:val="center"/>
          </w:tcPr>
          <w:p w:rsidR="001548F9" w:rsidRPr="00325F8A" w:rsidRDefault="001548F9" w:rsidP="00DD33BB">
            <w:pPr>
              <w:jc w:val="right"/>
              <w:rPr>
                <w:szCs w:val="21"/>
              </w:rPr>
            </w:pPr>
            <w:r w:rsidRPr="00325F8A">
              <w:rPr>
                <w:szCs w:val="21"/>
              </w:rPr>
              <w:t>2,789,346.26</w:t>
            </w:r>
          </w:p>
        </w:tc>
        <w:tc>
          <w:tcPr>
            <w:tcW w:w="2237" w:type="dxa"/>
            <w:vAlign w:val="center"/>
          </w:tcPr>
          <w:p w:rsidR="001548F9" w:rsidRPr="00325F8A" w:rsidRDefault="001548F9" w:rsidP="00DD33BB">
            <w:pPr>
              <w:jc w:val="right"/>
              <w:rPr>
                <w:szCs w:val="21"/>
              </w:rPr>
            </w:pPr>
            <w:r w:rsidRPr="00325F8A">
              <w:rPr>
                <w:szCs w:val="21"/>
              </w:rPr>
              <w:t>21,333,870.40</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38,485,063.36</w:t>
            </w:r>
          </w:p>
        </w:tc>
        <w:tc>
          <w:tcPr>
            <w:tcW w:w="2236" w:type="dxa"/>
            <w:vAlign w:val="center"/>
          </w:tcPr>
          <w:p w:rsidR="001548F9" w:rsidRPr="00325F8A" w:rsidRDefault="001548F9" w:rsidP="00DD33BB">
            <w:pPr>
              <w:jc w:val="right"/>
              <w:rPr>
                <w:szCs w:val="21"/>
              </w:rPr>
            </w:pPr>
            <w:r w:rsidRPr="00325F8A">
              <w:rPr>
                <w:szCs w:val="21"/>
              </w:rPr>
              <w:t>-1,756,656.47</w:t>
            </w:r>
          </w:p>
        </w:tc>
        <w:tc>
          <w:tcPr>
            <w:tcW w:w="2237" w:type="dxa"/>
            <w:vAlign w:val="center"/>
          </w:tcPr>
          <w:p w:rsidR="001548F9" w:rsidRPr="00325F8A" w:rsidRDefault="001548F9" w:rsidP="00DD33BB">
            <w:pPr>
              <w:jc w:val="right"/>
              <w:rPr>
                <w:szCs w:val="21"/>
              </w:rPr>
            </w:pPr>
            <w:r w:rsidRPr="00325F8A">
              <w:rPr>
                <w:szCs w:val="21"/>
              </w:rPr>
              <w:t>36,728,406.89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65,573,808.40</w:t>
            </w:r>
          </w:p>
        </w:tc>
        <w:tc>
          <w:tcPr>
            <w:tcW w:w="2236" w:type="dxa"/>
            <w:vAlign w:val="center"/>
          </w:tcPr>
          <w:p w:rsidR="001548F9" w:rsidRPr="00325F8A" w:rsidRDefault="001548F9" w:rsidP="00DD33BB">
            <w:pPr>
              <w:jc w:val="right"/>
              <w:rPr>
                <w:szCs w:val="21"/>
              </w:rPr>
            </w:pPr>
            <w:r w:rsidRPr="00325F8A">
              <w:rPr>
                <w:szCs w:val="21"/>
              </w:rPr>
              <w:t>-3,195,371.84</w:t>
            </w:r>
          </w:p>
        </w:tc>
        <w:tc>
          <w:tcPr>
            <w:tcW w:w="2237" w:type="dxa"/>
            <w:vAlign w:val="center"/>
          </w:tcPr>
          <w:p w:rsidR="001548F9" w:rsidRPr="00325F8A" w:rsidRDefault="001548F9" w:rsidP="00DD33BB">
            <w:pPr>
              <w:jc w:val="right"/>
              <w:rPr>
                <w:szCs w:val="21"/>
              </w:rPr>
            </w:pPr>
            <w:r w:rsidRPr="00325F8A">
              <w:rPr>
                <w:szCs w:val="21"/>
              </w:rPr>
              <w:t>62,378,436.56</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-27,088,745.04</w:t>
            </w:r>
          </w:p>
        </w:tc>
        <w:tc>
          <w:tcPr>
            <w:tcW w:w="2236" w:type="dxa"/>
            <w:vAlign w:val="center"/>
          </w:tcPr>
          <w:p w:rsidR="001548F9" w:rsidRPr="00325F8A" w:rsidRDefault="001548F9" w:rsidP="00DD33BB">
            <w:pPr>
              <w:jc w:val="right"/>
              <w:rPr>
                <w:szCs w:val="21"/>
              </w:rPr>
            </w:pPr>
            <w:r w:rsidRPr="00325F8A">
              <w:rPr>
                <w:szCs w:val="21"/>
              </w:rPr>
              <w:t>1,438,715.37</w:t>
            </w:r>
          </w:p>
        </w:tc>
        <w:tc>
          <w:tcPr>
            <w:tcW w:w="2237" w:type="dxa"/>
            <w:vAlign w:val="center"/>
          </w:tcPr>
          <w:p w:rsidR="001548F9" w:rsidRPr="00325F8A" w:rsidRDefault="001548F9" w:rsidP="00DD33BB">
            <w:pPr>
              <w:jc w:val="right"/>
              <w:rPr>
                <w:szCs w:val="21"/>
              </w:rPr>
            </w:pPr>
            <w:r w:rsidRPr="00325F8A">
              <w:rPr>
                <w:szCs w:val="21"/>
              </w:rPr>
              <w:t>-25,650,029.67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127,598,784.15</w:t>
            </w:r>
          </w:p>
        </w:tc>
        <w:tc>
          <w:tcPr>
            <w:tcW w:w="2236" w:type="dxa"/>
            <w:vAlign w:val="center"/>
          </w:tcPr>
          <w:p w:rsidR="001548F9" w:rsidRPr="00325F8A" w:rsidRDefault="001548F9" w:rsidP="00DD33BB">
            <w:pPr>
              <w:jc w:val="right"/>
              <w:rPr>
                <w:szCs w:val="21"/>
              </w:rPr>
            </w:pPr>
            <w:r w:rsidRPr="00325F8A">
              <w:rPr>
                <w:szCs w:val="21"/>
              </w:rPr>
              <w:t>-4,985,253.80</w:t>
            </w:r>
          </w:p>
        </w:tc>
        <w:tc>
          <w:tcPr>
            <w:tcW w:w="2237" w:type="dxa"/>
            <w:vAlign w:val="center"/>
          </w:tcPr>
          <w:p w:rsidR="001548F9" w:rsidRPr="00325F8A" w:rsidRDefault="001548F9" w:rsidP="00DD33BB">
            <w:pPr>
              <w:jc w:val="right"/>
              <w:rPr>
                <w:szCs w:val="21"/>
              </w:rPr>
            </w:pPr>
            <w:r w:rsidRPr="00325F8A">
              <w:rPr>
                <w:szCs w:val="21"/>
              </w:rPr>
              <w:t>122,613,530.35</w:t>
            </w:r>
          </w:p>
        </w:tc>
      </w:tr>
    </w:tbl>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易方达新鑫混合E</w:t>
      </w:r>
    </w:p>
    <w:p w:rsidR="001548F9" w:rsidRPr="00325F8A" w:rsidRDefault="001548F9" w:rsidP="008971E9">
      <w:pPr>
        <w:adjustRightInd w:val="0"/>
        <w:snapToGrid w:val="0"/>
        <w:spacing w:line="288" w:lineRule="auto"/>
        <w:jc w:val="right"/>
        <w:rPr>
          <w:color w:val="000000"/>
          <w:szCs w:val="21"/>
        </w:rPr>
      </w:pPr>
      <w:r w:rsidRPr="00325F8A">
        <w:rPr>
          <w:rFonts w:hAnsi="宋体"/>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5,695,179.67</w:t>
            </w:r>
          </w:p>
        </w:tc>
        <w:tc>
          <w:tcPr>
            <w:tcW w:w="2236" w:type="dxa"/>
            <w:vAlign w:val="center"/>
          </w:tcPr>
          <w:p w:rsidR="001548F9" w:rsidRPr="00325F8A" w:rsidRDefault="001548F9" w:rsidP="00DD33BB">
            <w:pPr>
              <w:jc w:val="right"/>
              <w:rPr>
                <w:szCs w:val="21"/>
              </w:rPr>
            </w:pPr>
            <w:r w:rsidRPr="00325F8A">
              <w:rPr>
                <w:szCs w:val="21"/>
              </w:rPr>
              <w:t>-521,096.39</w:t>
            </w:r>
          </w:p>
        </w:tc>
        <w:tc>
          <w:tcPr>
            <w:tcW w:w="2237" w:type="dxa"/>
            <w:vAlign w:val="center"/>
          </w:tcPr>
          <w:p w:rsidR="001548F9" w:rsidRPr="00325F8A" w:rsidRDefault="001548F9" w:rsidP="00DD33BB">
            <w:pPr>
              <w:jc w:val="right"/>
              <w:rPr>
                <w:szCs w:val="21"/>
              </w:rPr>
            </w:pPr>
            <w:r w:rsidRPr="00325F8A">
              <w:rPr>
                <w:szCs w:val="21"/>
              </w:rPr>
              <w:t>5,174,083.28</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1,617,777.27</w:t>
            </w:r>
          </w:p>
        </w:tc>
        <w:tc>
          <w:tcPr>
            <w:tcW w:w="2236" w:type="dxa"/>
            <w:vAlign w:val="center"/>
          </w:tcPr>
          <w:p w:rsidR="001548F9" w:rsidRPr="00325F8A" w:rsidRDefault="001548F9" w:rsidP="00DD33BB">
            <w:pPr>
              <w:jc w:val="right"/>
              <w:rPr>
                <w:szCs w:val="21"/>
              </w:rPr>
            </w:pPr>
            <w:r w:rsidRPr="00325F8A">
              <w:rPr>
                <w:szCs w:val="21"/>
              </w:rPr>
              <w:t>123,594.73</w:t>
            </w:r>
          </w:p>
        </w:tc>
        <w:tc>
          <w:tcPr>
            <w:tcW w:w="2237" w:type="dxa"/>
            <w:vAlign w:val="center"/>
          </w:tcPr>
          <w:p w:rsidR="001548F9" w:rsidRPr="00325F8A" w:rsidRDefault="001548F9" w:rsidP="00DD33BB">
            <w:pPr>
              <w:jc w:val="right"/>
              <w:rPr>
                <w:szCs w:val="21"/>
              </w:rPr>
            </w:pPr>
            <w:r w:rsidRPr="00325F8A">
              <w:rPr>
                <w:szCs w:val="21"/>
              </w:rPr>
              <w:t>1,741,372.00</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9,378,227.84</w:t>
            </w:r>
          </w:p>
        </w:tc>
        <w:tc>
          <w:tcPr>
            <w:tcW w:w="2236" w:type="dxa"/>
            <w:vAlign w:val="center"/>
          </w:tcPr>
          <w:p w:rsidR="001548F9" w:rsidRPr="00325F8A" w:rsidRDefault="001548F9" w:rsidP="00DD33BB">
            <w:pPr>
              <w:jc w:val="right"/>
              <w:rPr>
                <w:szCs w:val="21"/>
              </w:rPr>
            </w:pPr>
            <w:r w:rsidRPr="00325F8A">
              <w:rPr>
                <w:szCs w:val="21"/>
              </w:rPr>
              <w:t>-306,842.92</w:t>
            </w:r>
          </w:p>
        </w:tc>
        <w:tc>
          <w:tcPr>
            <w:tcW w:w="2237" w:type="dxa"/>
            <w:vAlign w:val="center"/>
          </w:tcPr>
          <w:p w:rsidR="001548F9" w:rsidRPr="00325F8A" w:rsidRDefault="001548F9" w:rsidP="00DD33BB">
            <w:pPr>
              <w:jc w:val="right"/>
              <w:rPr>
                <w:szCs w:val="21"/>
              </w:rPr>
            </w:pPr>
            <w:r w:rsidRPr="00325F8A">
              <w:rPr>
                <w:szCs w:val="21"/>
              </w:rPr>
              <w:t>9,071,384.92</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10,570,878.71</w:t>
            </w:r>
          </w:p>
        </w:tc>
        <w:tc>
          <w:tcPr>
            <w:tcW w:w="2236" w:type="dxa"/>
            <w:vAlign w:val="center"/>
          </w:tcPr>
          <w:p w:rsidR="001548F9" w:rsidRPr="00325F8A" w:rsidRDefault="001548F9" w:rsidP="00DD33BB">
            <w:pPr>
              <w:jc w:val="right"/>
              <w:rPr>
                <w:szCs w:val="21"/>
              </w:rPr>
            </w:pPr>
            <w:r w:rsidRPr="00325F8A">
              <w:rPr>
                <w:szCs w:val="21"/>
              </w:rPr>
              <w:t>-443,219.24</w:t>
            </w:r>
          </w:p>
        </w:tc>
        <w:tc>
          <w:tcPr>
            <w:tcW w:w="2237" w:type="dxa"/>
            <w:vAlign w:val="center"/>
          </w:tcPr>
          <w:p w:rsidR="001548F9" w:rsidRPr="00325F8A" w:rsidRDefault="001548F9" w:rsidP="00DD33BB">
            <w:pPr>
              <w:jc w:val="right"/>
              <w:rPr>
                <w:szCs w:val="21"/>
              </w:rPr>
            </w:pPr>
            <w:r w:rsidRPr="00325F8A">
              <w:rPr>
                <w:szCs w:val="21"/>
              </w:rPr>
              <w:t>10,127,659.47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-1,192,650.87</w:t>
            </w:r>
          </w:p>
        </w:tc>
        <w:tc>
          <w:tcPr>
            <w:tcW w:w="2236" w:type="dxa"/>
            <w:vAlign w:val="center"/>
          </w:tcPr>
          <w:p w:rsidR="001548F9" w:rsidRPr="00325F8A" w:rsidRDefault="001548F9" w:rsidP="00DD33BB">
            <w:pPr>
              <w:jc w:val="right"/>
              <w:rPr>
                <w:szCs w:val="21"/>
              </w:rPr>
            </w:pPr>
            <w:r w:rsidRPr="00325F8A">
              <w:rPr>
                <w:szCs w:val="21"/>
              </w:rPr>
              <w:t>136,376.32</w:t>
            </w:r>
          </w:p>
        </w:tc>
        <w:tc>
          <w:tcPr>
            <w:tcW w:w="2237" w:type="dxa"/>
            <w:vAlign w:val="center"/>
          </w:tcPr>
          <w:p w:rsidR="001548F9" w:rsidRPr="00325F8A" w:rsidRDefault="001548F9" w:rsidP="00DD33BB">
            <w:pPr>
              <w:jc w:val="right"/>
              <w:rPr>
                <w:szCs w:val="21"/>
              </w:rPr>
            </w:pPr>
            <w:r w:rsidRPr="00325F8A">
              <w:rPr>
                <w:szCs w:val="21"/>
              </w:rPr>
              <w:t>-1,056,274.55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16,691,184.78</w:t>
            </w:r>
          </w:p>
        </w:tc>
        <w:tc>
          <w:tcPr>
            <w:tcW w:w="2236" w:type="dxa"/>
            <w:vAlign w:val="center"/>
          </w:tcPr>
          <w:p w:rsidR="001548F9" w:rsidRPr="00325F8A" w:rsidRDefault="001548F9" w:rsidP="00DD33BB">
            <w:pPr>
              <w:jc w:val="right"/>
              <w:rPr>
                <w:szCs w:val="21"/>
              </w:rPr>
            </w:pPr>
            <w:r w:rsidRPr="00325F8A">
              <w:rPr>
                <w:szCs w:val="21"/>
              </w:rPr>
              <w:t>-704,344.58</w:t>
            </w:r>
          </w:p>
        </w:tc>
        <w:tc>
          <w:tcPr>
            <w:tcW w:w="2237" w:type="dxa"/>
            <w:vAlign w:val="center"/>
          </w:tcPr>
          <w:p w:rsidR="001548F9" w:rsidRPr="00325F8A" w:rsidRDefault="001548F9" w:rsidP="00DD33BB">
            <w:pPr>
              <w:jc w:val="right"/>
              <w:rPr>
                <w:szCs w:val="21"/>
              </w:rPr>
            </w:pPr>
            <w:r w:rsidRPr="00325F8A">
              <w:rPr>
                <w:szCs w:val="21"/>
              </w:rPr>
              <w:t>15,986,840.20</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6.4.7.11 </w:t>
      </w:r>
      <w:r w:rsidRPr="00235099">
        <w:rPr>
          <w:rFonts w:ascii="宋体" w:hAnsi="宋体" w:hint="eastAsia"/>
          <w:b/>
          <w:color w:val="000000"/>
          <w:szCs w:val="21"/>
        </w:rPr>
        <w:t>存款利息收入</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lastRenderedPageBreak/>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1548F9" w:rsidRPr="00235099" w:rsidTr="00AF57AB">
        <w:tc>
          <w:tcPr>
            <w:tcW w:w="3828" w:type="dxa"/>
            <w:vAlign w:val="center"/>
          </w:tcPr>
          <w:p w:rsidR="001548F9" w:rsidRPr="00325F8A" w:rsidRDefault="001548F9" w:rsidP="0070173B">
            <w:pPr>
              <w:jc w:val="center"/>
              <w:rPr>
                <w:szCs w:val="21"/>
              </w:rPr>
            </w:pPr>
            <w:r w:rsidRPr="00325F8A">
              <w:rPr>
                <w:rFonts w:hAnsi="宋体"/>
                <w:szCs w:val="21"/>
              </w:rPr>
              <w:t>项目</w:t>
            </w:r>
          </w:p>
        </w:tc>
        <w:tc>
          <w:tcPr>
            <w:tcW w:w="5350"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活期存款利息收入</w:t>
            </w:r>
          </w:p>
        </w:tc>
        <w:tc>
          <w:tcPr>
            <w:tcW w:w="5350" w:type="dxa"/>
            <w:vAlign w:val="bottom"/>
          </w:tcPr>
          <w:p w:rsidR="001548F9" w:rsidRPr="00325F8A" w:rsidRDefault="001548F9" w:rsidP="0070173B">
            <w:pPr>
              <w:jc w:val="right"/>
              <w:rPr>
                <w:szCs w:val="21"/>
              </w:rPr>
            </w:pPr>
            <w:r w:rsidRPr="00325F8A">
              <w:rPr>
                <w:szCs w:val="21"/>
              </w:rPr>
              <w:t>20,162.53</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定期存款利息收入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结算备付金利息收入</w:t>
            </w:r>
          </w:p>
        </w:tc>
        <w:tc>
          <w:tcPr>
            <w:tcW w:w="5350" w:type="dxa"/>
            <w:vAlign w:val="bottom"/>
          </w:tcPr>
          <w:p w:rsidR="001548F9" w:rsidRPr="00325F8A" w:rsidRDefault="001548F9" w:rsidP="0070173B">
            <w:pPr>
              <w:jc w:val="right"/>
              <w:rPr>
                <w:szCs w:val="21"/>
              </w:rPr>
            </w:pPr>
            <w:r w:rsidRPr="00325F8A">
              <w:rPr>
                <w:szCs w:val="21"/>
              </w:rPr>
              <w:t>31,349.98</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w:t>
            </w:r>
          </w:p>
        </w:tc>
        <w:tc>
          <w:tcPr>
            <w:tcW w:w="5350" w:type="dxa"/>
            <w:vAlign w:val="bottom"/>
          </w:tcPr>
          <w:p w:rsidR="001548F9" w:rsidRPr="00325F8A" w:rsidRDefault="001548F9" w:rsidP="0070173B">
            <w:pPr>
              <w:jc w:val="right"/>
              <w:rPr>
                <w:szCs w:val="21"/>
              </w:rPr>
            </w:pPr>
            <w:r w:rsidRPr="00325F8A">
              <w:rPr>
                <w:szCs w:val="21"/>
              </w:rPr>
              <w:t>188.90</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合计</w:t>
            </w:r>
          </w:p>
        </w:tc>
        <w:tc>
          <w:tcPr>
            <w:tcW w:w="5350" w:type="dxa"/>
            <w:vAlign w:val="bottom"/>
          </w:tcPr>
          <w:p w:rsidR="001548F9" w:rsidRPr="00325F8A" w:rsidRDefault="001548F9" w:rsidP="0070173B">
            <w:pPr>
              <w:jc w:val="right"/>
              <w:rPr>
                <w:szCs w:val="21"/>
              </w:rPr>
            </w:pPr>
            <w:r w:rsidRPr="00325F8A">
              <w:rPr>
                <w:szCs w:val="21"/>
              </w:rPr>
              <w:t>51,701.41</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买卖股票差价收入</w:t>
      </w:r>
    </w:p>
    <w:p w:rsidR="0031023D" w:rsidRPr="00F059CF" w:rsidRDefault="0031023D" w:rsidP="0031023D">
      <w:pPr>
        <w:autoSpaceDE w:val="0"/>
        <w:autoSpaceDN w:val="0"/>
        <w:adjustRightInd w:val="0"/>
        <w:spacing w:before="29" w:line="288" w:lineRule="auto"/>
        <w:ind w:left="15"/>
        <w:jc w:val="right"/>
        <w:rPr>
          <w:rFonts w:ascii="宋体"/>
          <w:color w:val="000000"/>
          <w:kern w:val="0"/>
          <w:szCs w:val="21"/>
        </w:rPr>
      </w:pPr>
      <w:r w:rsidRPr="00F059CF">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项目</w:t>
            </w:r>
          </w:p>
        </w:tc>
        <w:tc>
          <w:tcPr>
            <w:tcW w:w="5452"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本期</w:t>
            </w:r>
          </w:p>
          <w:p w:rsidR="0031023D" w:rsidRPr="00325F8A" w:rsidRDefault="0031023D" w:rsidP="00E431A5">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卖出股票成交总额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39,285,195.86</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减：卖出股票成本总额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28,412,566.22</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买卖股票差价收入</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10,872,629.64</w:t>
            </w:r>
          </w:p>
        </w:tc>
      </w:tr>
    </w:tbl>
    <w:p w:rsidR="007C3761" w:rsidRDefault="0057768C" w:rsidP="007C3761">
      <w:pPr>
        <w:spacing w:line="360" w:lineRule="auto"/>
        <w:ind w:firstLineChars="196" w:firstLine="413"/>
        <w:rPr>
          <w:rFonts w:ascii="宋体"/>
          <w:b/>
          <w:bCs/>
          <w:color w:val="000000"/>
          <w:szCs w:val="21"/>
        </w:rPr>
      </w:pPr>
      <w:r w:rsidRPr="0057768C">
        <w:rPr>
          <w:rFonts w:ascii="宋体"/>
          <w:b/>
          <w:bCs/>
          <w:color w:val="000000"/>
          <w:szCs w:val="21"/>
        </w:rPr>
        <w:t>6.4.7.13</w:t>
      </w:r>
      <w:r w:rsidR="007C3761">
        <w:rPr>
          <w:rFonts w:ascii="宋体" w:hint="eastAsia"/>
          <w:b/>
          <w:bCs/>
          <w:color w:val="000000"/>
          <w:szCs w:val="21"/>
        </w:rPr>
        <w:t>债券投资收益</w:t>
      </w:r>
      <w:r w:rsidR="007C3761">
        <w:rPr>
          <w:rFonts w:ascii="宋体"/>
          <w:b/>
          <w:bCs/>
          <w:color w:val="000000"/>
          <w:szCs w:val="21"/>
        </w:rPr>
        <w:t>——</w:t>
      </w:r>
      <w:r w:rsidR="007C3761">
        <w:rPr>
          <w:rFonts w:ascii="宋体" w:hint="eastAsia"/>
          <w:b/>
          <w:bCs/>
          <w:color w:val="000000"/>
          <w:szCs w:val="21"/>
        </w:rPr>
        <w:t>买卖债券差价收入</w:t>
      </w:r>
    </w:p>
    <w:p w:rsidR="007C3761" w:rsidRDefault="007C3761" w:rsidP="007C3761">
      <w:pPr>
        <w:widowControl/>
        <w:tabs>
          <w:tab w:val="left" w:pos="1680"/>
        </w:tabs>
        <w:wordWrap w:val="0"/>
        <w:autoSpaceDE w:val="0"/>
        <w:autoSpaceDN w:val="0"/>
        <w:ind w:left="440"/>
        <w:jc w:val="right"/>
        <w:textAlignment w:val="bottom"/>
        <w:rPr>
          <w:color w:val="000000" w:themeColor="text1"/>
          <w:kern w:val="0"/>
          <w:szCs w:val="21"/>
        </w:rPr>
      </w:pPr>
      <w:r>
        <w:rPr>
          <w:color w:val="000000" w:themeColor="text1"/>
          <w:szCs w:val="21"/>
          <w:lang w:val="en-AU"/>
        </w:rPr>
        <w:t xml:space="preserve">         </w:t>
      </w:r>
      <w:r>
        <w:rPr>
          <w:rFonts w:eastAsiaTheme="minorEastAsia" w:hint="eastAsia"/>
          <w:color w:val="000000" w:themeColor="text1"/>
          <w:szCs w:val="21"/>
        </w:rPr>
        <w:t>单位：人民币元</w:t>
      </w: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3972"/>
        <w:gridCol w:w="5388"/>
      </w:tblGrid>
      <w:tr w:rsidR="007C3761" w:rsidTr="00F91B0A">
        <w:trPr>
          <w:trHeight w:val="315"/>
        </w:trPr>
        <w:tc>
          <w:tcPr>
            <w:tcW w:w="3970" w:type="dxa"/>
            <w:vAlign w:val="center"/>
            <w:hideMark/>
          </w:tcPr>
          <w:p w:rsidR="007C3761" w:rsidRDefault="007C3761">
            <w:pPr>
              <w:autoSpaceDE w:val="0"/>
              <w:autoSpaceDN w:val="0"/>
              <w:ind w:left="440"/>
              <w:jc w:val="center"/>
              <w:textAlignment w:val="bottom"/>
              <w:rPr>
                <w:color w:val="000000" w:themeColor="text1"/>
                <w:kern w:val="0"/>
                <w:szCs w:val="21"/>
              </w:rPr>
            </w:pPr>
            <w:r>
              <w:rPr>
                <w:rFonts w:hint="eastAsia"/>
                <w:color w:val="000000" w:themeColor="text1"/>
                <w:kern w:val="0"/>
                <w:szCs w:val="21"/>
              </w:rPr>
              <w:t>项目</w:t>
            </w:r>
          </w:p>
        </w:tc>
        <w:tc>
          <w:tcPr>
            <w:tcW w:w="5386" w:type="dxa"/>
            <w:vAlign w:val="center"/>
            <w:hideMark/>
          </w:tcPr>
          <w:p w:rsidR="007C3761" w:rsidRDefault="007C3761">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7C3761" w:rsidRDefault="007C3761">
            <w:pPr>
              <w:widowControl/>
              <w:autoSpaceDE w:val="0"/>
              <w:autoSpaceDN w:val="0"/>
              <w:spacing w:line="360" w:lineRule="auto"/>
              <w:ind w:right="-15"/>
              <w:jc w:val="center"/>
              <w:textAlignment w:val="bottom"/>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kern w:val="0"/>
                <w:szCs w:val="21"/>
              </w:rPr>
              <w:t>卖出债券（、债转股及债券到期兑付）成交总额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164,544,791.29</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卖出债券（、债转股及债券到期兑付）成本总额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161,630,314.69</w:t>
            </w:r>
          </w:p>
        </w:tc>
      </w:tr>
      <w:tr w:rsidR="007C3761" w:rsidTr="00F91B0A">
        <w:trPr>
          <w:trHeight w:val="315"/>
        </w:trPr>
        <w:tc>
          <w:tcPr>
            <w:tcW w:w="3970" w:type="dxa"/>
            <w:vAlign w:val="center"/>
            <w:hideMark/>
          </w:tcPr>
          <w:p w:rsidR="007C3761" w:rsidRDefault="007C3761">
            <w:pPr>
              <w:widowControl/>
              <w:autoSpaceDE w:val="0"/>
              <w:autoSpaceDN w:val="0"/>
              <w:ind w:firstLineChars="50" w:firstLine="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应收利息总额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3,071,065.51</w:t>
            </w:r>
          </w:p>
        </w:tc>
      </w:tr>
      <w:tr w:rsidR="007C3761" w:rsidTr="00F91B0A">
        <w:trPr>
          <w:trHeight w:val="315"/>
        </w:trPr>
        <w:tc>
          <w:tcPr>
            <w:tcW w:w="3970" w:type="dxa"/>
            <w:vAlign w:val="center"/>
            <w:hideMark/>
          </w:tcPr>
          <w:p w:rsidR="007C3761" w:rsidRDefault="007C3761" w:rsidP="0057768C">
            <w:pPr>
              <w:widowControl/>
              <w:autoSpaceDE w:val="0"/>
              <w:autoSpaceDN w:val="0"/>
              <w:ind w:leftChars="50" w:left="105"/>
              <w:textAlignment w:val="bottom"/>
              <w:rPr>
                <w:color w:val="000000" w:themeColor="text1"/>
                <w:kern w:val="0"/>
                <w:szCs w:val="21"/>
              </w:rPr>
            </w:pPr>
            <w:r>
              <w:rPr>
                <w:rFonts w:hint="eastAsia"/>
                <w:color w:val="000000" w:themeColor="text1"/>
                <w:szCs w:val="21"/>
              </w:rPr>
              <w:t>买卖债券差价收入</w:t>
            </w:r>
          </w:p>
        </w:tc>
        <w:tc>
          <w:tcPr>
            <w:tcW w:w="5386" w:type="dxa"/>
            <w:vAlign w:val="center"/>
            <w:hideMark/>
          </w:tcPr>
          <w:p w:rsidR="007C3761" w:rsidRDefault="007C3761">
            <w:pPr>
              <w:ind w:left="440"/>
              <w:jc w:val="right"/>
              <w:rPr>
                <w:color w:val="000000" w:themeColor="text1"/>
                <w:szCs w:val="21"/>
              </w:rPr>
            </w:pPr>
            <w:r>
              <w:rPr>
                <w:color w:val="000000" w:themeColor="text1"/>
                <w:szCs w:val="21"/>
              </w:rPr>
              <w:t>-156,588.91</w:t>
            </w:r>
          </w:p>
        </w:tc>
      </w:tr>
    </w:tbl>
    <w:p w:rsidR="001548F9" w:rsidRPr="00F966D8" w:rsidRDefault="001548F9" w:rsidP="003560D2">
      <w:pPr>
        <w:spacing w:line="360" w:lineRule="auto"/>
        <w:ind w:firstLineChars="196" w:firstLine="413"/>
        <w:rPr>
          <w:rFonts w:ascii="宋体"/>
          <w:b/>
          <w:bCs/>
          <w:color w:val="000000"/>
          <w:kern w:val="0"/>
          <w:szCs w:val="21"/>
        </w:rPr>
      </w:pPr>
      <w:r w:rsidRPr="00F966D8">
        <w:rPr>
          <w:rFonts w:ascii="宋体"/>
          <w:b/>
          <w:bCs/>
          <w:color w:val="000000"/>
          <w:kern w:val="0"/>
          <w:szCs w:val="21"/>
        </w:rPr>
        <w:t xml:space="preserve">6.4.7.14 </w:t>
      </w:r>
      <w:r w:rsidRPr="00F966D8">
        <w:rPr>
          <w:rFonts w:ascii="宋体" w:hint="eastAsia"/>
          <w:b/>
          <w:bCs/>
          <w:color w:val="000000"/>
          <w:kern w:val="0"/>
          <w:szCs w:val="21"/>
        </w:rPr>
        <w:t>衍生工具收益</w:t>
      </w:r>
    </w:p>
    <w:p w:rsidR="002C0572" w:rsidRDefault="002C0572" w:rsidP="00A62732">
      <w:pPr>
        <w:tabs>
          <w:tab w:val="left" w:pos="426"/>
        </w:tabs>
        <w:spacing w:line="360" w:lineRule="auto"/>
        <w:ind w:firstLineChars="200" w:firstLine="420"/>
        <w:jc w:val="left"/>
        <w:rPr>
          <w:kern w:val="0"/>
          <w:szCs w:val="21"/>
        </w:rPr>
      </w:pPr>
      <w:r>
        <w:rPr>
          <w:kern w:val="0"/>
          <w:szCs w:val="21"/>
        </w:rPr>
        <w:t>本基金本报告期无衍生工具收益。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6.4.7.15 </w:t>
      </w:r>
      <w:r w:rsidRPr="00235099">
        <w:rPr>
          <w:rFonts w:ascii="宋体" w:hAnsi="宋体" w:hint="eastAsia"/>
          <w:b/>
          <w:color w:val="000000"/>
          <w:szCs w:val="21"/>
        </w:rPr>
        <w:t>股利收益</w:t>
      </w:r>
    </w:p>
    <w:p w:rsidR="001548F9" w:rsidRPr="00235099" w:rsidRDefault="001548F9" w:rsidP="005D2F95">
      <w:pPr>
        <w:tabs>
          <w:tab w:val="left" w:pos="7200"/>
          <w:tab w:val="left" w:pos="8280"/>
        </w:tabs>
        <w:ind w:rightChars="33" w:right="69"/>
        <w:jc w:val="right"/>
        <w:rPr>
          <w:rFonts w:ascii="宋体"/>
          <w:color w:val="000000"/>
          <w:szCs w:val="21"/>
        </w:rPr>
      </w:pPr>
      <w:r w:rsidRPr="00235099">
        <w:rPr>
          <w:rFonts w:ascii="宋体" w:hAnsi="宋体"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1548F9" w:rsidRPr="00235099" w:rsidTr="00307919">
        <w:tc>
          <w:tcPr>
            <w:tcW w:w="3794"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股票投资产生的股利收益</w:t>
            </w:r>
          </w:p>
        </w:tc>
        <w:tc>
          <w:tcPr>
            <w:tcW w:w="5528" w:type="dxa"/>
            <w:vAlign w:val="bottom"/>
          </w:tcPr>
          <w:p w:rsidR="001548F9" w:rsidRPr="00325F8A" w:rsidRDefault="001548F9" w:rsidP="0070173B">
            <w:pPr>
              <w:jc w:val="right"/>
              <w:rPr>
                <w:szCs w:val="21"/>
              </w:rPr>
            </w:pPr>
            <w:r w:rsidRPr="00325F8A">
              <w:rPr>
                <w:szCs w:val="21"/>
              </w:rPr>
              <w:t>2,135,971.96</w:t>
            </w:r>
          </w:p>
        </w:tc>
      </w:tr>
      <w:tr w:rsidR="00AA5843" w:rsidRPr="00235099" w:rsidTr="00AA5843">
        <w:tc>
          <w:tcPr>
            <w:tcW w:w="3794" w:type="dxa"/>
            <w:vAlign w:val="center"/>
          </w:tcPr>
          <w:p w:rsidR="00AA5843" w:rsidRDefault="00AA5843">
            <w:pPr>
              <w:rPr>
                <w:szCs w:val="21"/>
                <w:highlight w:val="red"/>
              </w:rPr>
            </w:pPr>
            <w:r>
              <w:rPr>
                <w:rFonts w:hAnsi="宋体" w:hint="eastAsia"/>
                <w:szCs w:val="21"/>
              </w:rPr>
              <w:t>其中：证券出借权益补偿收入</w:t>
            </w:r>
          </w:p>
        </w:tc>
        <w:tc>
          <w:tcPr>
            <w:tcW w:w="5528" w:type="dxa"/>
            <w:vAlign w:val="center"/>
          </w:tcPr>
          <w:p w:rsidR="00AA5843" w:rsidRDefault="00AA5843">
            <w:pPr>
              <w:jc w:val="right"/>
              <w:rPr>
                <w:szCs w:val="21"/>
              </w:rPr>
            </w:pPr>
            <w:r>
              <w:rPr>
                <w:szCs w:val="21"/>
              </w:rPr>
              <w:t>-</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基金投资产生的股利收益</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2,135,971.96</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6.4.7.16 </w:t>
      </w:r>
      <w:r w:rsidRPr="00235099">
        <w:rPr>
          <w:rFonts w:ascii="宋体" w:hAnsi="宋体" w:hint="eastAsia"/>
          <w:b/>
          <w:color w:val="000000"/>
          <w:szCs w:val="21"/>
        </w:rPr>
        <w:t>公允价值变动收益</w:t>
      </w:r>
    </w:p>
    <w:p w:rsidR="00691B0E" w:rsidRDefault="00691B0E" w:rsidP="00691B0E">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691B0E" w:rsidTr="002E243D">
        <w:trPr>
          <w:trHeight w:val="285"/>
        </w:trPr>
        <w:tc>
          <w:tcPr>
            <w:tcW w:w="3794" w:type="dxa"/>
            <w:vAlign w:val="center"/>
            <w:hideMark/>
          </w:tcPr>
          <w:p w:rsidR="00691B0E" w:rsidRDefault="00691B0E">
            <w:pPr>
              <w:jc w:val="center"/>
              <w:rPr>
                <w:szCs w:val="21"/>
              </w:rPr>
            </w:pPr>
            <w:r>
              <w:rPr>
                <w:rFonts w:hint="eastAsia"/>
                <w:kern w:val="0"/>
                <w:szCs w:val="21"/>
              </w:rPr>
              <w:t>项目名称</w:t>
            </w:r>
          </w:p>
        </w:tc>
        <w:tc>
          <w:tcPr>
            <w:tcW w:w="5528" w:type="dxa"/>
            <w:vAlign w:val="center"/>
            <w:hideMark/>
          </w:tcPr>
          <w:p w:rsidR="00691B0E" w:rsidRDefault="00691B0E">
            <w:pPr>
              <w:jc w:val="center"/>
              <w:rPr>
                <w:szCs w:val="21"/>
              </w:rPr>
            </w:pPr>
            <w:r>
              <w:rPr>
                <w:rFonts w:hint="eastAsia"/>
                <w:szCs w:val="21"/>
              </w:rPr>
              <w:t>本期</w:t>
            </w:r>
          </w:p>
          <w:p w:rsidR="00691B0E" w:rsidRDefault="00691B0E">
            <w:pPr>
              <w:widowControl/>
              <w:autoSpaceDE w:val="0"/>
              <w:autoSpaceDN w:val="0"/>
              <w:ind w:right="-15"/>
              <w:jc w:val="center"/>
              <w:textAlignment w:val="bottom"/>
              <w:rPr>
                <w:szCs w:val="21"/>
              </w:rPr>
            </w:pPr>
            <w:r>
              <w:rPr>
                <w:szCs w:val="21"/>
              </w:rPr>
              <w:lastRenderedPageBreak/>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lastRenderedPageBreak/>
              <w:t>1.</w:t>
            </w:r>
            <w:r>
              <w:rPr>
                <w:rFonts w:hint="eastAsia"/>
                <w:kern w:val="0"/>
                <w:szCs w:val="21"/>
              </w:rPr>
              <w:t>交易性金融资产</w:t>
            </w:r>
          </w:p>
        </w:tc>
        <w:tc>
          <w:tcPr>
            <w:tcW w:w="5528" w:type="dxa"/>
            <w:vAlign w:val="center"/>
            <w:hideMark/>
          </w:tcPr>
          <w:p w:rsidR="00691B0E" w:rsidRDefault="00691B0E">
            <w:pPr>
              <w:jc w:val="right"/>
              <w:rPr>
                <w:szCs w:val="21"/>
              </w:rPr>
            </w:pPr>
            <w:r>
              <w:rPr>
                <w:szCs w:val="21"/>
              </w:rPr>
              <w:t>2,912,940.99</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股票投资</w:t>
            </w:r>
          </w:p>
        </w:tc>
        <w:tc>
          <w:tcPr>
            <w:tcW w:w="5528" w:type="dxa"/>
            <w:vAlign w:val="center"/>
            <w:hideMark/>
          </w:tcPr>
          <w:p w:rsidR="00691B0E" w:rsidRDefault="00691B0E">
            <w:pPr>
              <w:jc w:val="right"/>
              <w:rPr>
                <w:szCs w:val="21"/>
              </w:rPr>
            </w:pPr>
            <w:r>
              <w:rPr>
                <w:szCs w:val="21"/>
              </w:rPr>
              <w:t>5,224,686.51</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债券投资</w:t>
            </w:r>
          </w:p>
        </w:tc>
        <w:tc>
          <w:tcPr>
            <w:tcW w:w="5528" w:type="dxa"/>
            <w:vAlign w:val="center"/>
            <w:hideMark/>
          </w:tcPr>
          <w:p w:rsidR="00691B0E" w:rsidRDefault="00691B0E">
            <w:pPr>
              <w:jc w:val="right"/>
              <w:rPr>
                <w:szCs w:val="21"/>
              </w:rPr>
            </w:pPr>
            <w:r>
              <w:rPr>
                <w:szCs w:val="21"/>
              </w:rPr>
              <w:t>-2,355,745.52</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691B0E" w:rsidRDefault="00691B0E">
            <w:pPr>
              <w:jc w:val="right"/>
              <w:rPr>
                <w:kern w:val="0"/>
                <w:szCs w:val="21"/>
              </w:rPr>
            </w:pPr>
            <w:r>
              <w:rPr>
                <w:kern w:val="0"/>
                <w:szCs w:val="21"/>
              </w:rPr>
              <w:t>44,000.00</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691B0E" w:rsidRDefault="00691B0E">
            <w:pPr>
              <w:widowControl/>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691B0E" w:rsidRDefault="00691B0E">
            <w:pPr>
              <w:widowControl/>
              <w:jc w:val="right"/>
              <w:rPr>
                <w:kern w:val="0"/>
                <w:szCs w:val="21"/>
              </w:rPr>
            </w:pPr>
            <w:r>
              <w:rPr>
                <w:rFonts w:eastAsiaTheme="minorEastAsia"/>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rPr>
                <w:szCs w:val="21"/>
              </w:rPr>
            </w:pPr>
            <w:r>
              <w:rPr>
                <w:kern w:val="0"/>
                <w:szCs w:val="21"/>
              </w:rPr>
              <w:t>3.</w:t>
            </w:r>
            <w:r>
              <w:rPr>
                <w:rFonts w:hint="eastAsia"/>
                <w:kern w:val="0"/>
                <w:szCs w:val="21"/>
              </w:rPr>
              <w:t>其他</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691B0E" w:rsidRDefault="00691B0E">
            <w:pPr>
              <w:jc w:val="right"/>
              <w:rPr>
                <w:rFonts w:eastAsiaTheme="minorEastAsia"/>
                <w:szCs w:val="21"/>
              </w:rPr>
            </w:pPr>
            <w:r>
              <w:rPr>
                <w:rFonts w:eastAsiaTheme="minorEastAsia"/>
                <w:szCs w:val="21"/>
              </w:rPr>
              <w:t>-</w:t>
            </w:r>
          </w:p>
        </w:tc>
      </w:tr>
      <w:tr w:rsidR="00691B0E" w:rsidTr="002E243D">
        <w:trPr>
          <w:trHeight w:val="285"/>
        </w:trPr>
        <w:tc>
          <w:tcPr>
            <w:tcW w:w="3794" w:type="dxa"/>
            <w:vAlign w:val="center"/>
            <w:hideMark/>
          </w:tcPr>
          <w:p w:rsidR="00691B0E" w:rsidRDefault="00691B0E">
            <w:pPr>
              <w:widowControl/>
              <w:rPr>
                <w:szCs w:val="21"/>
              </w:rPr>
            </w:pPr>
            <w:r>
              <w:rPr>
                <w:rFonts w:hint="eastAsia"/>
                <w:kern w:val="0"/>
                <w:szCs w:val="21"/>
              </w:rPr>
              <w:t>合计</w:t>
            </w:r>
          </w:p>
        </w:tc>
        <w:tc>
          <w:tcPr>
            <w:tcW w:w="5528" w:type="dxa"/>
            <w:vAlign w:val="center"/>
            <w:hideMark/>
          </w:tcPr>
          <w:p w:rsidR="00691B0E" w:rsidRDefault="00691B0E">
            <w:pPr>
              <w:jc w:val="right"/>
              <w:rPr>
                <w:szCs w:val="21"/>
              </w:rPr>
            </w:pPr>
            <w:r>
              <w:rPr>
                <w:szCs w:val="21"/>
              </w:rPr>
              <w:t>2,912,940.99</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6.4.7.17 </w:t>
      </w:r>
      <w:r w:rsidRPr="00235099">
        <w:rPr>
          <w:rFonts w:ascii="宋体" w:hAnsi="宋体" w:hint="eastAsia"/>
          <w:b/>
          <w:color w:val="000000"/>
          <w:szCs w:val="21"/>
        </w:rPr>
        <w:t>其他收入</w:t>
      </w:r>
    </w:p>
    <w:p w:rsidR="001548F9" w:rsidRPr="00235099" w:rsidRDefault="001548F9" w:rsidP="005D2F95">
      <w:pPr>
        <w:tabs>
          <w:tab w:val="left" w:pos="7200"/>
          <w:tab w:val="left" w:pos="8280"/>
        </w:tabs>
        <w:ind w:rightChars="-52" w:right="-109"/>
        <w:jc w:val="right"/>
        <w:rPr>
          <w:rFonts w:ascii="宋体"/>
          <w:szCs w:val="21"/>
          <w:lang w:val="en-AU"/>
        </w:rPr>
      </w:pPr>
      <w:r w:rsidRPr="00235099">
        <w:rPr>
          <w:rFonts w:ascii="宋体" w:hAnsi="宋体" w:hint="eastAsia"/>
          <w:color w:val="000000"/>
          <w:szCs w:val="21"/>
        </w:rPr>
        <w:t>单位：人民币元</w:t>
      </w:r>
    </w:p>
    <w:tbl>
      <w:tblP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91"/>
        <w:gridCol w:w="5528"/>
      </w:tblGrid>
      <w:tr w:rsidR="001548F9" w:rsidRPr="00235099" w:rsidTr="00C74A25">
        <w:trPr>
          <w:trHeight w:val="255"/>
        </w:trPr>
        <w:tc>
          <w:tcPr>
            <w:tcW w:w="3691"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基金赎回费收入</w:t>
            </w:r>
          </w:p>
        </w:tc>
        <w:tc>
          <w:tcPr>
            <w:tcW w:w="5528" w:type="dxa"/>
            <w:vAlign w:val="bottom"/>
          </w:tcPr>
          <w:p w:rsidR="001548F9" w:rsidRPr="00325F8A" w:rsidRDefault="001548F9" w:rsidP="0070173B">
            <w:pPr>
              <w:jc w:val="right"/>
              <w:rPr>
                <w:szCs w:val="21"/>
              </w:rPr>
            </w:pPr>
            <w:r w:rsidRPr="00325F8A">
              <w:rPr>
                <w:szCs w:val="21"/>
              </w:rPr>
              <w:t>12,962.97</w:t>
            </w:r>
          </w:p>
        </w:tc>
      </w:tr>
      <w:tr w:rsidR="005A6E83">
        <w:tc>
          <w:tcPr>
            <w:tcW w:w="3691" w:type="dxa"/>
            <w:vAlign w:val="center"/>
          </w:tcPr>
          <w:p w:rsidR="005A6E83" w:rsidRDefault="00720DA4">
            <w:pPr>
              <w:jc w:val="left"/>
            </w:pPr>
            <w:r>
              <w:rPr>
                <w:szCs w:val="21"/>
              </w:rPr>
              <w:t>其他</w:t>
            </w:r>
          </w:p>
        </w:tc>
        <w:tc>
          <w:tcPr>
            <w:tcW w:w="5528" w:type="dxa"/>
            <w:vAlign w:val="center"/>
          </w:tcPr>
          <w:p w:rsidR="005A6E83" w:rsidRDefault="00720DA4">
            <w:pPr>
              <w:jc w:val="right"/>
            </w:pPr>
            <w:r>
              <w:rPr>
                <w:szCs w:val="21"/>
              </w:rPr>
              <w:t>-</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12,962.97</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6.4.7.18 </w:t>
      </w:r>
      <w:r w:rsidRPr="00235099">
        <w:rPr>
          <w:rFonts w:ascii="宋体" w:hAnsi="宋体" w:hint="eastAsia"/>
          <w:b/>
          <w:color w:val="000000"/>
          <w:szCs w:val="21"/>
        </w:rPr>
        <w:t>交易费用</w:t>
      </w:r>
    </w:p>
    <w:p w:rsidR="00EE36BA" w:rsidRDefault="00EE36BA" w:rsidP="00EE36BA">
      <w:pPr>
        <w:tabs>
          <w:tab w:val="left" w:pos="7200"/>
          <w:tab w:val="left" w:pos="8280"/>
        </w:tabs>
        <w:spacing w:line="360" w:lineRule="auto"/>
        <w:ind w:rightChars="-52" w:right="-109"/>
        <w:jc w:val="right"/>
        <w:rPr>
          <w:rFonts w:eastAsiaTheme="minorEastAsia"/>
          <w:color w:val="000000" w:themeColor="text1"/>
          <w:szCs w:val="21"/>
        </w:rPr>
      </w:pPr>
      <w:r>
        <w:rPr>
          <w:rFonts w:eastAsiaTheme="minorEastAsia" w:hint="eastAsia"/>
          <w:color w:val="000000" w:themeColor="text1"/>
          <w:szCs w:val="21"/>
        </w:rPr>
        <w:t>单位：人民币元</w:t>
      </w: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88"/>
        <w:gridCol w:w="5530"/>
      </w:tblGrid>
      <w:tr w:rsidR="00EE36BA" w:rsidTr="002E243D">
        <w:trPr>
          <w:trHeight w:val="285"/>
        </w:trPr>
        <w:tc>
          <w:tcPr>
            <w:tcW w:w="3686"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项目</w:t>
            </w:r>
          </w:p>
        </w:tc>
        <w:tc>
          <w:tcPr>
            <w:tcW w:w="5528"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EE36BA" w:rsidRDefault="00EE36BA">
            <w:pPr>
              <w:spacing w:line="360" w:lineRule="auto"/>
              <w:jc w:val="center"/>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交易所市场交易费用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189,516.10</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银行间市场交易费用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4,807.50</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lang w:val="en-AU"/>
              </w:rPr>
              <w:t>合计</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194,323.60</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6.4.7.19 </w:t>
      </w:r>
      <w:r w:rsidRPr="00235099">
        <w:rPr>
          <w:rFonts w:ascii="宋体" w:hAnsi="宋体" w:hint="eastAsia"/>
          <w:b/>
          <w:color w:val="000000"/>
          <w:szCs w:val="21"/>
        </w:rPr>
        <w:t>其他费用</w:t>
      </w:r>
    </w:p>
    <w:p w:rsidR="001548F9" w:rsidRPr="00235099" w:rsidRDefault="001548F9" w:rsidP="005D2F95">
      <w:pPr>
        <w:tabs>
          <w:tab w:val="left" w:pos="7200"/>
          <w:tab w:val="left" w:pos="8280"/>
          <w:tab w:val="left" w:pos="9000"/>
        </w:tabs>
        <w:ind w:rightChars="-52" w:right="-109"/>
        <w:jc w:val="right"/>
        <w:rPr>
          <w:rFonts w:ascii="宋体"/>
          <w:bCs/>
          <w:szCs w:val="21"/>
        </w:rPr>
      </w:pPr>
      <w:r w:rsidRPr="00235099">
        <w:rPr>
          <w:rFonts w:ascii="宋体" w:hAnsi="宋体"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1548F9" w:rsidRPr="00235099" w:rsidTr="001D7517">
        <w:trPr>
          <w:jc w:val="center"/>
        </w:trPr>
        <w:tc>
          <w:tcPr>
            <w:tcW w:w="3853" w:type="dxa"/>
            <w:vAlign w:val="center"/>
          </w:tcPr>
          <w:p w:rsidR="001548F9" w:rsidRPr="00325F8A" w:rsidRDefault="001548F9" w:rsidP="0070173B">
            <w:pPr>
              <w:jc w:val="center"/>
              <w:rPr>
                <w:szCs w:val="21"/>
              </w:rPr>
            </w:pPr>
            <w:r w:rsidRPr="00325F8A">
              <w:rPr>
                <w:rFonts w:hAnsi="宋体"/>
                <w:szCs w:val="21"/>
              </w:rPr>
              <w:t>项目</w:t>
            </w:r>
          </w:p>
        </w:tc>
        <w:tc>
          <w:tcPr>
            <w:tcW w:w="5551"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审计费用</w:t>
            </w:r>
          </w:p>
        </w:tc>
        <w:tc>
          <w:tcPr>
            <w:tcW w:w="5551" w:type="dxa"/>
            <w:vAlign w:val="bottom"/>
          </w:tcPr>
          <w:p w:rsidR="001548F9" w:rsidRPr="00325F8A" w:rsidRDefault="001548F9" w:rsidP="0070173B">
            <w:pPr>
              <w:jc w:val="right"/>
              <w:rPr>
                <w:szCs w:val="21"/>
              </w:rPr>
            </w:pPr>
            <w:r w:rsidRPr="00325F8A">
              <w:rPr>
                <w:szCs w:val="21"/>
              </w:rPr>
              <w:t>19,890.78</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信息披露费</w:t>
            </w:r>
          </w:p>
        </w:tc>
        <w:tc>
          <w:tcPr>
            <w:tcW w:w="5551" w:type="dxa"/>
            <w:vAlign w:val="bottom"/>
          </w:tcPr>
          <w:p w:rsidR="001548F9" w:rsidRPr="00325F8A" w:rsidRDefault="001548F9" w:rsidP="0070173B">
            <w:pPr>
              <w:jc w:val="right"/>
              <w:rPr>
                <w:szCs w:val="21"/>
              </w:rPr>
            </w:pPr>
            <w:r w:rsidRPr="00325F8A">
              <w:rPr>
                <w:szCs w:val="21"/>
              </w:rPr>
              <w:t>59,672.34</w:t>
            </w:r>
          </w:p>
        </w:tc>
      </w:tr>
      <w:tr w:rsidR="00074876" w:rsidRPr="00235099" w:rsidTr="001D7517">
        <w:trPr>
          <w:jc w:val="center"/>
        </w:trPr>
        <w:tc>
          <w:tcPr>
            <w:tcW w:w="3853" w:type="dxa"/>
            <w:vAlign w:val="center"/>
          </w:tcPr>
          <w:p w:rsidR="00074876" w:rsidRDefault="00074876">
            <w:pPr>
              <w:rPr>
                <w:szCs w:val="21"/>
                <w:highlight w:val="red"/>
              </w:rPr>
            </w:pPr>
            <w:r>
              <w:rPr>
                <w:rFonts w:hAnsi="宋体" w:hint="eastAsia"/>
                <w:szCs w:val="21"/>
              </w:rPr>
              <w:t>证券出借违约金</w:t>
            </w:r>
          </w:p>
        </w:tc>
        <w:tc>
          <w:tcPr>
            <w:tcW w:w="5551" w:type="dxa"/>
            <w:vAlign w:val="bottom"/>
          </w:tcPr>
          <w:p w:rsidR="00074876" w:rsidRDefault="00074876">
            <w:pPr>
              <w:jc w:val="right"/>
              <w:rPr>
                <w:szCs w:val="21"/>
              </w:rPr>
            </w:pPr>
            <w:r>
              <w:rPr>
                <w:szCs w:val="21"/>
              </w:rPr>
              <w:t>-</w:t>
            </w:r>
          </w:p>
        </w:tc>
      </w:tr>
      <w:tr w:rsidR="005A6E83">
        <w:trPr>
          <w:jc w:val="center"/>
        </w:trPr>
        <w:tc>
          <w:tcPr>
            <w:tcW w:w="3853" w:type="dxa"/>
            <w:vAlign w:val="center"/>
          </w:tcPr>
          <w:p w:rsidR="005A6E83" w:rsidRDefault="00720DA4">
            <w:pPr>
              <w:jc w:val="left"/>
            </w:pPr>
            <w:r>
              <w:rPr>
                <w:szCs w:val="21"/>
              </w:rPr>
              <w:t>银行汇划费</w:t>
            </w:r>
          </w:p>
        </w:tc>
        <w:tc>
          <w:tcPr>
            <w:tcW w:w="5551" w:type="dxa"/>
            <w:vAlign w:val="center"/>
          </w:tcPr>
          <w:p w:rsidR="005A6E83" w:rsidRDefault="00720DA4">
            <w:pPr>
              <w:jc w:val="right"/>
            </w:pPr>
            <w:r>
              <w:rPr>
                <w:szCs w:val="21"/>
              </w:rPr>
              <w:t>-</w:t>
            </w:r>
          </w:p>
        </w:tc>
      </w:tr>
      <w:tr w:rsidR="005A6E83">
        <w:trPr>
          <w:jc w:val="center"/>
        </w:trPr>
        <w:tc>
          <w:tcPr>
            <w:tcW w:w="3853" w:type="dxa"/>
            <w:vAlign w:val="center"/>
          </w:tcPr>
          <w:p w:rsidR="005A6E83" w:rsidRDefault="00720DA4">
            <w:pPr>
              <w:jc w:val="left"/>
            </w:pPr>
            <w:r>
              <w:rPr>
                <w:szCs w:val="21"/>
              </w:rPr>
              <w:t>银行间账户维护费</w:t>
            </w:r>
          </w:p>
        </w:tc>
        <w:tc>
          <w:tcPr>
            <w:tcW w:w="5551" w:type="dxa"/>
            <w:vAlign w:val="center"/>
          </w:tcPr>
          <w:p w:rsidR="005A6E83" w:rsidRDefault="00720DA4">
            <w:pPr>
              <w:jc w:val="right"/>
            </w:pPr>
            <w:r>
              <w:rPr>
                <w:szCs w:val="21"/>
              </w:rPr>
              <w:t>18,000.00</w:t>
            </w:r>
          </w:p>
        </w:tc>
      </w:tr>
      <w:tr w:rsidR="005A6E83">
        <w:trPr>
          <w:jc w:val="center"/>
        </w:trPr>
        <w:tc>
          <w:tcPr>
            <w:tcW w:w="3853" w:type="dxa"/>
            <w:vAlign w:val="center"/>
          </w:tcPr>
          <w:p w:rsidR="005A6E83" w:rsidRDefault="00720DA4">
            <w:pPr>
              <w:jc w:val="left"/>
            </w:pPr>
            <w:r>
              <w:rPr>
                <w:szCs w:val="21"/>
              </w:rPr>
              <w:t>其他</w:t>
            </w:r>
          </w:p>
        </w:tc>
        <w:tc>
          <w:tcPr>
            <w:tcW w:w="5551" w:type="dxa"/>
            <w:vAlign w:val="center"/>
          </w:tcPr>
          <w:p w:rsidR="005A6E83" w:rsidRDefault="00720DA4">
            <w:pPr>
              <w:jc w:val="right"/>
            </w:pPr>
            <w:r>
              <w:rPr>
                <w:szCs w:val="21"/>
              </w:rPr>
              <w:t>600.00</w:t>
            </w:r>
          </w:p>
        </w:tc>
      </w:tr>
      <w:tr w:rsidR="001548F9" w:rsidRPr="00235099" w:rsidTr="001D7517">
        <w:trPr>
          <w:jc w:val="center"/>
        </w:trPr>
        <w:tc>
          <w:tcPr>
            <w:tcW w:w="3853" w:type="dxa"/>
            <w:vAlign w:val="bottom"/>
          </w:tcPr>
          <w:p w:rsidR="001548F9" w:rsidRPr="00325F8A" w:rsidRDefault="001548F9" w:rsidP="0070173B">
            <w:pPr>
              <w:rPr>
                <w:szCs w:val="21"/>
              </w:rPr>
            </w:pPr>
            <w:r w:rsidRPr="00325F8A">
              <w:rPr>
                <w:rFonts w:hAnsi="宋体"/>
                <w:szCs w:val="21"/>
              </w:rPr>
              <w:t>合计</w:t>
            </w:r>
          </w:p>
        </w:tc>
        <w:tc>
          <w:tcPr>
            <w:tcW w:w="5551" w:type="dxa"/>
            <w:vAlign w:val="bottom"/>
          </w:tcPr>
          <w:p w:rsidR="001548F9" w:rsidRPr="00325F8A" w:rsidRDefault="001548F9" w:rsidP="0070173B">
            <w:pPr>
              <w:jc w:val="right"/>
              <w:rPr>
                <w:szCs w:val="21"/>
              </w:rPr>
            </w:pPr>
            <w:r w:rsidRPr="00325F8A">
              <w:rPr>
                <w:szCs w:val="21"/>
              </w:rPr>
              <w:t>98,163.12</w:t>
            </w:r>
          </w:p>
        </w:tc>
      </w:tr>
    </w:tbl>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lastRenderedPageBreak/>
        <w:t xml:space="preserve">6.4.8 </w:t>
      </w:r>
      <w:r w:rsidRPr="00235099">
        <w:rPr>
          <w:rFonts w:ascii="宋体" w:hAnsi="宋体" w:hint="eastAsia"/>
          <w:b/>
          <w:color w:val="000000"/>
          <w:kern w:val="0"/>
          <w:szCs w:val="21"/>
        </w:rPr>
        <w:t>或有事项、资产负债表日后事项的说明</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6.4.8.1</w:t>
      </w:r>
      <w:r w:rsidRPr="00235099">
        <w:rPr>
          <w:rFonts w:ascii="宋体" w:hAnsi="宋体" w:hint="eastAsia"/>
          <w:b/>
          <w:color w:val="000000"/>
          <w:kern w:val="0"/>
          <w:szCs w:val="21"/>
        </w:rPr>
        <w:t>或有事项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截至资产负债表日，本基金无须作披露的或有事项。</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6.4.8.2</w:t>
      </w:r>
      <w:r w:rsidRPr="00235099">
        <w:rPr>
          <w:rFonts w:ascii="宋体" w:hAnsi="宋体" w:hint="eastAsia"/>
          <w:b/>
          <w:color w:val="000000"/>
          <w:kern w:val="0"/>
          <w:szCs w:val="21"/>
        </w:rPr>
        <w:t>资产负债表日后事项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截至本会计报表批准报出日，本基金无须作披露的资产负债表日后事项。</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6.4.9 </w:t>
      </w:r>
      <w:r w:rsidRPr="00235099">
        <w:rPr>
          <w:rFonts w:ascii="宋体" w:hAnsi="宋体" w:hint="eastAsia"/>
          <w:b/>
          <w:color w:val="000000"/>
          <w:kern w:val="0"/>
          <w:szCs w:val="21"/>
        </w:rPr>
        <w:t>关联方关系</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6.4.9.1</w:t>
      </w:r>
      <w:r w:rsidRPr="00235099">
        <w:rPr>
          <w:rFonts w:ascii="宋体" w:hAnsi="宋体" w:hint="eastAsia"/>
          <w:b/>
          <w:kern w:val="0"/>
          <w:szCs w:val="21"/>
        </w:rPr>
        <w:t>本报告期存在控制关系或其他重大利害关系的关联方发生变化的情况</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本报告期内存在控制关系或其他重大利害关系的关联方未发生变化。</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 xml:space="preserve">6.4.9.2 </w:t>
      </w:r>
      <w:r w:rsidRPr="00235099">
        <w:rPr>
          <w:rFonts w:ascii="宋体" w:hAnsi="宋体"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1548F9" w:rsidRPr="00235099" w:rsidTr="0070173B">
        <w:tc>
          <w:tcPr>
            <w:tcW w:w="5220" w:type="dxa"/>
          </w:tcPr>
          <w:p w:rsidR="001548F9" w:rsidRPr="00325F8A" w:rsidRDefault="001548F9" w:rsidP="0070173B">
            <w:pPr>
              <w:jc w:val="center"/>
              <w:rPr>
                <w:color w:val="000000"/>
                <w:szCs w:val="21"/>
              </w:rPr>
            </w:pPr>
            <w:r w:rsidRPr="00325F8A">
              <w:rPr>
                <w:rFonts w:hAnsi="宋体"/>
                <w:color w:val="000000"/>
                <w:szCs w:val="21"/>
              </w:rPr>
              <w:t>关联方名称</w:t>
            </w:r>
          </w:p>
        </w:tc>
        <w:tc>
          <w:tcPr>
            <w:tcW w:w="3780" w:type="dxa"/>
          </w:tcPr>
          <w:p w:rsidR="001548F9" w:rsidRPr="00325F8A" w:rsidRDefault="001548F9" w:rsidP="0070173B">
            <w:pPr>
              <w:jc w:val="center"/>
              <w:rPr>
                <w:color w:val="000000"/>
                <w:szCs w:val="21"/>
              </w:rPr>
            </w:pPr>
            <w:r w:rsidRPr="00325F8A">
              <w:rPr>
                <w:rFonts w:hAnsi="宋体"/>
                <w:color w:val="000000"/>
                <w:szCs w:val="21"/>
              </w:rPr>
              <w:t>与本基金的关系</w:t>
            </w:r>
          </w:p>
        </w:tc>
      </w:tr>
      <w:tr w:rsidR="005A6E83">
        <w:tc>
          <w:tcPr>
            <w:tcW w:w="5220" w:type="dxa"/>
            <w:vAlign w:val="center"/>
          </w:tcPr>
          <w:p w:rsidR="005A6E83" w:rsidRDefault="00720DA4">
            <w:pPr>
              <w:jc w:val="left"/>
            </w:pPr>
            <w:r>
              <w:rPr>
                <w:color w:val="000000"/>
                <w:szCs w:val="21"/>
              </w:rPr>
              <w:t>易方达基金管理有限公司</w:t>
            </w:r>
          </w:p>
        </w:tc>
        <w:tc>
          <w:tcPr>
            <w:tcW w:w="3780" w:type="dxa"/>
            <w:vAlign w:val="center"/>
          </w:tcPr>
          <w:p w:rsidR="005A6E83" w:rsidRDefault="00720DA4">
            <w:pPr>
              <w:jc w:val="left"/>
            </w:pPr>
            <w:r>
              <w:rPr>
                <w:color w:val="000000"/>
                <w:szCs w:val="21"/>
              </w:rPr>
              <w:t>基金管理人、注册登记机构、基金销售机构</w:t>
            </w:r>
          </w:p>
        </w:tc>
      </w:tr>
      <w:tr w:rsidR="005A6E83">
        <w:tc>
          <w:tcPr>
            <w:tcW w:w="5220" w:type="dxa"/>
            <w:vAlign w:val="center"/>
          </w:tcPr>
          <w:p w:rsidR="005A6E83" w:rsidRDefault="00720DA4">
            <w:pPr>
              <w:jc w:val="left"/>
            </w:pPr>
            <w:r>
              <w:rPr>
                <w:color w:val="000000"/>
                <w:szCs w:val="21"/>
              </w:rPr>
              <w:t>中国邮政储蓄银行股份有限公司</w:t>
            </w:r>
            <w:r>
              <w:rPr>
                <w:color w:val="000000"/>
                <w:szCs w:val="21"/>
              </w:rPr>
              <w:t>(</w:t>
            </w:r>
            <w:r>
              <w:rPr>
                <w:color w:val="000000"/>
                <w:szCs w:val="21"/>
              </w:rPr>
              <w:t>以下简称</w:t>
            </w:r>
            <w:r>
              <w:rPr>
                <w:color w:val="000000"/>
                <w:szCs w:val="21"/>
              </w:rPr>
              <w:t>“</w:t>
            </w:r>
            <w:r>
              <w:rPr>
                <w:color w:val="000000"/>
                <w:szCs w:val="21"/>
              </w:rPr>
              <w:t>中国邮政储蓄银行</w:t>
            </w:r>
            <w:r>
              <w:rPr>
                <w:color w:val="000000"/>
                <w:szCs w:val="21"/>
              </w:rPr>
              <w:t>”)</w:t>
            </w:r>
          </w:p>
        </w:tc>
        <w:tc>
          <w:tcPr>
            <w:tcW w:w="3780" w:type="dxa"/>
            <w:vAlign w:val="center"/>
          </w:tcPr>
          <w:p w:rsidR="005A6E83" w:rsidRDefault="00720DA4">
            <w:pPr>
              <w:jc w:val="left"/>
            </w:pPr>
            <w:r>
              <w:rPr>
                <w:color w:val="000000"/>
                <w:szCs w:val="21"/>
              </w:rPr>
              <w:t>基金托管人</w:t>
            </w:r>
          </w:p>
        </w:tc>
      </w:tr>
      <w:tr w:rsidR="005A6E83">
        <w:tc>
          <w:tcPr>
            <w:tcW w:w="5220" w:type="dxa"/>
            <w:vAlign w:val="center"/>
          </w:tcPr>
          <w:p w:rsidR="005A6E83" w:rsidRDefault="00720DA4">
            <w:pPr>
              <w:jc w:val="left"/>
            </w:pPr>
            <w:r>
              <w:rPr>
                <w:color w:val="000000"/>
                <w:szCs w:val="21"/>
              </w:rPr>
              <w:t>广发证券股份有限公司</w:t>
            </w:r>
            <w:r>
              <w:rPr>
                <w:color w:val="000000"/>
                <w:szCs w:val="21"/>
              </w:rPr>
              <w:t>(</w:t>
            </w:r>
            <w:r>
              <w:rPr>
                <w:color w:val="000000"/>
                <w:szCs w:val="21"/>
              </w:rPr>
              <w:t>以下简称</w:t>
            </w:r>
            <w:r>
              <w:rPr>
                <w:color w:val="000000"/>
                <w:szCs w:val="21"/>
              </w:rPr>
              <w:t>“</w:t>
            </w:r>
            <w:r>
              <w:rPr>
                <w:color w:val="000000"/>
                <w:szCs w:val="21"/>
              </w:rPr>
              <w:t>广发证券</w:t>
            </w:r>
            <w:r>
              <w:rPr>
                <w:color w:val="000000"/>
                <w:szCs w:val="21"/>
              </w:rPr>
              <w:t>”)</w:t>
            </w:r>
          </w:p>
        </w:tc>
        <w:tc>
          <w:tcPr>
            <w:tcW w:w="3780" w:type="dxa"/>
            <w:vAlign w:val="center"/>
          </w:tcPr>
          <w:p w:rsidR="005A6E83" w:rsidRDefault="00720DA4">
            <w:pPr>
              <w:jc w:val="left"/>
            </w:pPr>
            <w:r>
              <w:rPr>
                <w:color w:val="000000"/>
                <w:szCs w:val="21"/>
              </w:rPr>
              <w:t>基金管理人股东、基金销售机构</w:t>
            </w:r>
          </w:p>
        </w:tc>
      </w:tr>
    </w:tbl>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注：以下关联交易均在正常业务范围内按一般商业条款订立。</w:t>
      </w:r>
      <w:r w:rsidRPr="0090387E">
        <w:rPr>
          <w:kern w:val="0"/>
          <w:szCs w:val="21"/>
        </w:rPr>
        <w:tab/>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 </w:t>
      </w:r>
      <w:r w:rsidRPr="00235099">
        <w:rPr>
          <w:rFonts w:ascii="宋体" w:hAnsi="宋体" w:hint="eastAsia"/>
          <w:b/>
          <w:color w:val="000000"/>
          <w:kern w:val="0"/>
          <w:szCs w:val="21"/>
        </w:rPr>
        <w:t>本报告期及上年度可比期间的关联方交易</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6.4.10.1 </w:t>
      </w:r>
      <w:r w:rsidRPr="00235099">
        <w:rPr>
          <w:rFonts w:ascii="宋体" w:hAnsi="宋体" w:hint="eastAsia"/>
          <w:b/>
          <w:color w:val="000000"/>
          <w:kern w:val="0"/>
          <w:szCs w:val="21"/>
        </w:rPr>
        <w:t>通过关联方交易单元进行的交易</w:t>
      </w:r>
    </w:p>
    <w:p w:rsidR="001548F9" w:rsidRPr="00871F9D" w:rsidRDefault="001548F9" w:rsidP="00871F9D">
      <w:pPr>
        <w:spacing w:line="360" w:lineRule="auto"/>
        <w:ind w:firstLineChars="196" w:firstLine="413"/>
        <w:rPr>
          <w:rFonts w:ascii="宋体"/>
          <w:b/>
          <w:bCs/>
          <w:color w:val="000000"/>
          <w:kern w:val="0"/>
          <w:szCs w:val="21"/>
        </w:rPr>
      </w:pPr>
      <w:r w:rsidRPr="00871F9D">
        <w:rPr>
          <w:rFonts w:ascii="宋体"/>
          <w:b/>
          <w:bCs/>
          <w:color w:val="000000"/>
          <w:kern w:val="0"/>
          <w:szCs w:val="21"/>
        </w:rPr>
        <w:t xml:space="preserve">6.4.10.1.1 </w:t>
      </w:r>
      <w:r w:rsidRPr="00871F9D">
        <w:rPr>
          <w:rFonts w:ascii="宋体" w:hint="eastAsia"/>
          <w:b/>
          <w:bCs/>
          <w:color w:val="000000"/>
          <w:kern w:val="0"/>
          <w:szCs w:val="21"/>
        </w:rPr>
        <w:t>股票交易</w:t>
      </w:r>
    </w:p>
    <w:p w:rsidR="001548F9" w:rsidRPr="0090387E" w:rsidRDefault="004D0D2C"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本基金本报告期及上年度可比期间未发生通过关联方交易单元进行的股票交易。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6.4.10.1.2 </w:t>
      </w:r>
      <w:r w:rsidRPr="00235099">
        <w:rPr>
          <w:rFonts w:ascii="宋体" w:hAnsi="宋体" w:hint="eastAsia"/>
          <w:b/>
          <w:color w:val="000000"/>
          <w:szCs w:val="21"/>
        </w:rPr>
        <w:t>权证交易</w:t>
      </w:r>
    </w:p>
    <w:p w:rsidR="001548F9" w:rsidRPr="0090387E" w:rsidRDefault="00EF520B"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本基金本报告期及上年度可比期间未发生通过关联方交易单元进行的权证交易。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6.4.10.1.3 </w:t>
      </w:r>
      <w:r w:rsidRPr="00235099">
        <w:rPr>
          <w:rFonts w:ascii="宋体" w:hAnsi="宋体" w:hint="eastAsia"/>
          <w:b/>
          <w:color w:val="000000"/>
          <w:szCs w:val="21"/>
        </w:rPr>
        <w:t>应支付关联方的佣金</w:t>
      </w:r>
    </w:p>
    <w:p w:rsidR="001548F9" w:rsidRPr="00683042" w:rsidRDefault="00CA0BBA" w:rsidP="00683042">
      <w:pPr>
        <w:tabs>
          <w:tab w:val="left" w:pos="426"/>
        </w:tabs>
        <w:spacing w:line="360" w:lineRule="auto"/>
        <w:ind w:firstLineChars="200" w:firstLine="420"/>
        <w:jc w:val="left"/>
        <w:rPr>
          <w:kern w:val="0"/>
          <w:szCs w:val="21"/>
        </w:rPr>
      </w:pPr>
      <w:r w:rsidRPr="00FA19BB">
        <w:rPr>
          <w:kern w:val="0"/>
          <w:szCs w:val="21"/>
        </w:rPr>
        <w:t>本基金本报告期及上年度可比期间无应支付关联方的佣金。</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 </w:t>
      </w:r>
      <w:r w:rsidRPr="00235099">
        <w:rPr>
          <w:rFonts w:ascii="宋体" w:hAnsi="宋体" w:hint="eastAsia"/>
          <w:b/>
          <w:color w:val="000000"/>
          <w:kern w:val="0"/>
          <w:szCs w:val="21"/>
        </w:rPr>
        <w:t>关联方报酬</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6.4.10.2.1 </w:t>
      </w:r>
      <w:r w:rsidRPr="00235099">
        <w:rPr>
          <w:rFonts w:ascii="宋体" w:hAnsi="宋体" w:hint="eastAsia"/>
          <w:b/>
          <w:color w:val="000000"/>
          <w:kern w:val="0"/>
          <w:szCs w:val="21"/>
        </w:rPr>
        <w:t>基金管理费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当期发生的基金应支付的管理费</w:t>
            </w:r>
          </w:p>
        </w:tc>
        <w:tc>
          <w:tcPr>
            <w:tcW w:w="2657" w:type="dxa"/>
            <w:vAlign w:val="center"/>
          </w:tcPr>
          <w:p w:rsidR="001548F9" w:rsidRPr="00325F8A" w:rsidRDefault="001548F9" w:rsidP="00505CB1">
            <w:pPr>
              <w:jc w:val="right"/>
              <w:rPr>
                <w:szCs w:val="21"/>
              </w:rPr>
            </w:pPr>
            <w:r w:rsidRPr="00325F8A">
              <w:rPr>
                <w:szCs w:val="21"/>
              </w:rPr>
              <w:t>1,615,779.39</w:t>
            </w:r>
          </w:p>
        </w:tc>
        <w:tc>
          <w:tcPr>
            <w:tcW w:w="2657" w:type="dxa"/>
            <w:vAlign w:val="center"/>
          </w:tcPr>
          <w:p w:rsidR="001548F9" w:rsidRPr="00325F8A" w:rsidRDefault="001548F9" w:rsidP="00505CB1">
            <w:pPr>
              <w:jc w:val="right"/>
              <w:rPr>
                <w:szCs w:val="21"/>
              </w:rPr>
            </w:pPr>
            <w:r w:rsidRPr="00325F8A">
              <w:rPr>
                <w:szCs w:val="21"/>
              </w:rPr>
              <w:t>232,960.32</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其中：支付销售机构的客户维护费</w:t>
            </w:r>
          </w:p>
        </w:tc>
        <w:tc>
          <w:tcPr>
            <w:tcW w:w="2657" w:type="dxa"/>
            <w:vAlign w:val="center"/>
          </w:tcPr>
          <w:p w:rsidR="001548F9" w:rsidRPr="00325F8A" w:rsidRDefault="001548F9" w:rsidP="00505CB1">
            <w:pPr>
              <w:jc w:val="right"/>
              <w:rPr>
                <w:szCs w:val="21"/>
              </w:rPr>
            </w:pPr>
            <w:r w:rsidRPr="00325F8A">
              <w:rPr>
                <w:szCs w:val="21"/>
              </w:rPr>
              <w:t>63.79</w:t>
            </w:r>
          </w:p>
        </w:tc>
        <w:tc>
          <w:tcPr>
            <w:tcW w:w="2657" w:type="dxa"/>
            <w:vAlign w:val="center"/>
          </w:tcPr>
          <w:p w:rsidR="001548F9" w:rsidRPr="00325F8A" w:rsidRDefault="001548F9" w:rsidP="00505CB1">
            <w:pPr>
              <w:jc w:val="right"/>
              <w:rPr>
                <w:szCs w:val="21"/>
              </w:rPr>
            </w:pPr>
            <w:r w:rsidRPr="00325F8A">
              <w:rPr>
                <w:szCs w:val="21"/>
              </w:rPr>
              <w:t>91.54</w:t>
            </w:r>
          </w:p>
        </w:tc>
      </w:tr>
    </w:tbl>
    <w:p w:rsidR="005A6E83" w:rsidRDefault="00720DA4">
      <w:pPr>
        <w:tabs>
          <w:tab w:val="left" w:pos="426"/>
        </w:tabs>
        <w:spacing w:line="360" w:lineRule="auto"/>
        <w:ind w:firstLineChars="200" w:firstLine="420"/>
        <w:jc w:val="left"/>
        <w:rPr>
          <w:kern w:val="0"/>
          <w:szCs w:val="21"/>
        </w:rPr>
      </w:pPr>
      <w:r>
        <w:rPr>
          <w:kern w:val="0"/>
          <w:szCs w:val="21"/>
        </w:rPr>
        <w:t>注：本基金的管理费按前一日基金资产净值的</w:t>
      </w:r>
      <w:r>
        <w:rPr>
          <w:kern w:val="0"/>
          <w:szCs w:val="21"/>
        </w:rPr>
        <w:t>0.60%</w:t>
      </w:r>
      <w:r>
        <w:rPr>
          <w:kern w:val="0"/>
          <w:szCs w:val="21"/>
        </w:rPr>
        <w:t>年费率计提。管理费的计算方法如下：</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E×0.60%÷</w:t>
      </w:r>
      <w:r>
        <w:rPr>
          <w:kern w:val="0"/>
          <w:szCs w:val="21"/>
        </w:rPr>
        <w:t>当年天数</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lastRenderedPageBreak/>
        <w:t>H</w:t>
      </w:r>
      <w:r>
        <w:rPr>
          <w:kern w:val="0"/>
          <w:szCs w:val="21"/>
        </w:rPr>
        <w:t>为每日应计提的基金管理费</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E</w:t>
      </w:r>
      <w:r>
        <w:rPr>
          <w:kern w:val="0"/>
          <w:szCs w:val="21"/>
        </w:rPr>
        <w:t>为前一日的基金资产净值</w:t>
      </w:r>
      <w:r>
        <w:rPr>
          <w:kern w:val="0"/>
          <w:szCs w:val="21"/>
        </w:rPr>
        <w:t xml:space="preserve"> </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基金管理费每日计提，按月支付。由基金管理人在次月初</w:t>
      </w:r>
      <w:r w:rsidRPr="00683042">
        <w:rPr>
          <w:kern w:val="0"/>
          <w:szCs w:val="21"/>
        </w:rPr>
        <w:t>3</w:t>
      </w:r>
      <w:r w:rsidRPr="00683042">
        <w:rPr>
          <w:kern w:val="0"/>
          <w:szCs w:val="21"/>
        </w:rPr>
        <w:t>个工作日内出具资金划拨指令，基金托管人复核无误后于</w:t>
      </w:r>
      <w:r w:rsidRPr="00683042">
        <w:rPr>
          <w:kern w:val="0"/>
          <w:szCs w:val="21"/>
        </w:rPr>
        <w:t>2</w:t>
      </w:r>
      <w:r w:rsidRPr="00683042">
        <w:rPr>
          <w:kern w:val="0"/>
          <w:szCs w:val="21"/>
        </w:rPr>
        <w:t>个工作日内进行支付。若遇法定节假日、休息日等，支付日期顺延。</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6.4.10.2.2 </w:t>
      </w:r>
      <w:r w:rsidRPr="00235099">
        <w:rPr>
          <w:rFonts w:ascii="宋体" w:hAnsi="宋体" w:hint="eastAsia"/>
          <w:b/>
          <w:color w:val="000000"/>
          <w:kern w:val="0"/>
          <w:szCs w:val="21"/>
        </w:rPr>
        <w:t>基金托管费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70173B">
            <w:pPr>
              <w:rPr>
                <w:color w:val="000000"/>
                <w:szCs w:val="21"/>
              </w:rPr>
            </w:pPr>
            <w:r w:rsidRPr="00325F8A">
              <w:rPr>
                <w:rFonts w:hAnsi="宋体"/>
                <w:szCs w:val="21"/>
              </w:rPr>
              <w:t>当期发生的基金应支付的托管费</w:t>
            </w:r>
          </w:p>
        </w:tc>
        <w:tc>
          <w:tcPr>
            <w:tcW w:w="2657" w:type="dxa"/>
            <w:vAlign w:val="center"/>
          </w:tcPr>
          <w:p w:rsidR="001548F9" w:rsidRPr="00325F8A" w:rsidRDefault="001548F9" w:rsidP="0070173B">
            <w:pPr>
              <w:jc w:val="right"/>
              <w:rPr>
                <w:color w:val="000000"/>
                <w:kern w:val="0"/>
                <w:szCs w:val="21"/>
              </w:rPr>
            </w:pPr>
            <w:r w:rsidRPr="00325F8A">
              <w:rPr>
                <w:szCs w:val="21"/>
              </w:rPr>
              <w:t>538,593.15</w:t>
            </w:r>
          </w:p>
        </w:tc>
        <w:tc>
          <w:tcPr>
            <w:tcW w:w="2657" w:type="dxa"/>
            <w:vAlign w:val="center"/>
          </w:tcPr>
          <w:p w:rsidR="001548F9" w:rsidRPr="00325F8A" w:rsidRDefault="001548F9" w:rsidP="00B56418">
            <w:pPr>
              <w:jc w:val="right"/>
              <w:rPr>
                <w:color w:val="000000"/>
                <w:szCs w:val="21"/>
              </w:rPr>
            </w:pPr>
            <w:r w:rsidRPr="00325F8A">
              <w:rPr>
                <w:szCs w:val="21"/>
              </w:rPr>
              <w:t>77,653.52</w:t>
            </w:r>
          </w:p>
        </w:tc>
      </w:tr>
    </w:tbl>
    <w:p w:rsidR="005A6E83" w:rsidRDefault="00720DA4">
      <w:pPr>
        <w:tabs>
          <w:tab w:val="left" w:pos="426"/>
        </w:tabs>
        <w:spacing w:line="360" w:lineRule="auto"/>
        <w:ind w:firstLineChars="200" w:firstLine="420"/>
        <w:jc w:val="left"/>
        <w:rPr>
          <w:kern w:val="0"/>
          <w:szCs w:val="21"/>
        </w:rPr>
      </w:pPr>
      <w:r>
        <w:rPr>
          <w:kern w:val="0"/>
          <w:szCs w:val="21"/>
        </w:rPr>
        <w:t>注：本基金的托管费按前一日基金资产净值的</w:t>
      </w:r>
      <w:r>
        <w:rPr>
          <w:kern w:val="0"/>
          <w:szCs w:val="21"/>
        </w:rPr>
        <w:t>0.20%</w:t>
      </w:r>
      <w:r>
        <w:rPr>
          <w:kern w:val="0"/>
          <w:szCs w:val="21"/>
        </w:rPr>
        <w:t>的年费率计提。托管费的计算方法如下：</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E×0.20%÷</w:t>
      </w:r>
      <w:r>
        <w:rPr>
          <w:kern w:val="0"/>
          <w:szCs w:val="21"/>
        </w:rPr>
        <w:t>当年天数</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H</w:t>
      </w:r>
      <w:r>
        <w:rPr>
          <w:kern w:val="0"/>
          <w:szCs w:val="21"/>
        </w:rPr>
        <w:t>为每日应计提的基金托管费</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E</w:t>
      </w:r>
      <w:r>
        <w:rPr>
          <w:kern w:val="0"/>
          <w:szCs w:val="21"/>
        </w:rPr>
        <w:t>为前一日的基金资产净值</w:t>
      </w:r>
      <w:r>
        <w:rPr>
          <w:kern w:val="0"/>
          <w:szCs w:val="21"/>
        </w:rPr>
        <w:t xml:space="preserve"> </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基金托管费每日计提，按月支付。由基金管理人在次月初</w:t>
      </w:r>
      <w:r w:rsidRPr="00683042">
        <w:rPr>
          <w:kern w:val="0"/>
          <w:szCs w:val="21"/>
        </w:rPr>
        <w:t>3</w:t>
      </w:r>
      <w:r w:rsidRPr="00683042">
        <w:rPr>
          <w:kern w:val="0"/>
          <w:szCs w:val="21"/>
        </w:rPr>
        <w:t>个工作日内出具资金划拨指令，基金托管人复核无误后于</w:t>
      </w:r>
      <w:r w:rsidRPr="00683042">
        <w:rPr>
          <w:kern w:val="0"/>
          <w:szCs w:val="21"/>
        </w:rPr>
        <w:t>2</w:t>
      </w:r>
      <w:r w:rsidRPr="00683042">
        <w:rPr>
          <w:kern w:val="0"/>
          <w:szCs w:val="21"/>
        </w:rPr>
        <w:t>个工作日内进行支付。若遇法定节假日、休息日等，支付日期顺延。</w:t>
      </w:r>
    </w:p>
    <w:p w:rsidR="003C56C0" w:rsidRPr="003C56C0" w:rsidRDefault="003C56C0" w:rsidP="00EE0AC0">
      <w:pPr>
        <w:spacing w:line="360" w:lineRule="auto"/>
        <w:ind w:firstLineChars="196" w:firstLine="413"/>
        <w:rPr>
          <w:rFonts w:asciiTheme="minorEastAsia" w:eastAsiaTheme="minorEastAsia" w:hAnsiTheme="minorEastAsia"/>
          <w:b/>
          <w:color w:val="000000"/>
          <w:kern w:val="0"/>
          <w:szCs w:val="21"/>
        </w:rPr>
      </w:pPr>
      <w:r w:rsidRPr="003C56C0">
        <w:rPr>
          <w:rFonts w:asciiTheme="minorEastAsia" w:eastAsiaTheme="minorEastAsia" w:hAnsiTheme="minorEastAsia"/>
          <w:b/>
          <w:bCs/>
          <w:color w:val="000000"/>
          <w:kern w:val="0"/>
          <w:szCs w:val="21"/>
        </w:rPr>
        <w:t xml:space="preserve">6.4.10.2.3 </w:t>
      </w:r>
      <w:r w:rsidRPr="003C56C0">
        <w:rPr>
          <w:rFonts w:asciiTheme="minorEastAsia" w:eastAsiaTheme="minorEastAsia" w:hAnsiTheme="minorEastAsia" w:hint="eastAsia"/>
          <w:b/>
          <w:color w:val="000000"/>
          <w:kern w:val="0"/>
          <w:szCs w:val="21"/>
        </w:rPr>
        <w:t>销售服务费</w:t>
      </w:r>
    </w:p>
    <w:p w:rsidR="003C56C0" w:rsidRPr="00325F8A" w:rsidRDefault="003C56C0" w:rsidP="003C56C0">
      <w:pPr>
        <w:autoSpaceDE w:val="0"/>
        <w:autoSpaceDN w:val="0"/>
        <w:adjustRightInd w:val="0"/>
        <w:spacing w:before="29" w:line="288"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本期</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易方达新鑫混合</w:t>
            </w:r>
            <w:r w:rsidRPr="00325F8A">
              <w:rPr>
                <w:rFonts w:eastAsiaTheme="minorEastAsia"/>
                <w:szCs w:val="21"/>
              </w:rPr>
              <w:t>I</w:t>
            </w:r>
          </w:p>
        </w:tc>
        <w:tc>
          <w:tcPr>
            <w:tcW w:w="228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易方达新鑫混合</w:t>
            </w:r>
            <w:r w:rsidRPr="00325F8A">
              <w:rPr>
                <w:rFonts w:eastAsiaTheme="minorEastAsia"/>
                <w:szCs w:val="21"/>
              </w:rPr>
              <w:t>E</w:t>
            </w:r>
          </w:p>
        </w:tc>
        <w:tc>
          <w:tcPr>
            <w:tcW w:w="3247"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合计</w:t>
            </w:r>
          </w:p>
        </w:tc>
      </w:tr>
      <w:tr w:rsidR="005A6E83">
        <w:tc>
          <w:tcPr>
            <w:tcW w:w="2108" w:type="dxa"/>
            <w:vAlign w:val="center"/>
          </w:tcPr>
          <w:p w:rsidR="005A6E83" w:rsidRDefault="00720DA4">
            <w:pPr>
              <w:jc w:val="left"/>
            </w:pPr>
            <w:r>
              <w:rPr>
                <w:rFonts w:eastAsiaTheme="minorEastAsia"/>
                <w:szCs w:val="21"/>
              </w:rPr>
              <w:t>易方达基金管理有限公司</w:t>
            </w:r>
          </w:p>
        </w:tc>
        <w:tc>
          <w:tcPr>
            <w:tcW w:w="1861" w:type="dxa"/>
            <w:vAlign w:val="center"/>
          </w:tcPr>
          <w:p w:rsidR="005A6E83" w:rsidRDefault="00720DA4">
            <w:pPr>
              <w:jc w:val="right"/>
            </w:pPr>
            <w:r>
              <w:rPr>
                <w:rFonts w:eastAsiaTheme="minorEastAsia"/>
                <w:szCs w:val="21"/>
              </w:rPr>
              <w:t>-</w:t>
            </w:r>
          </w:p>
        </w:tc>
        <w:tc>
          <w:tcPr>
            <w:tcW w:w="2281" w:type="dxa"/>
            <w:vAlign w:val="center"/>
          </w:tcPr>
          <w:p w:rsidR="005A6E83" w:rsidRDefault="00720DA4">
            <w:pPr>
              <w:jc w:val="right"/>
            </w:pPr>
            <w:r>
              <w:rPr>
                <w:rFonts w:eastAsiaTheme="minorEastAsia"/>
                <w:szCs w:val="21"/>
              </w:rPr>
              <w:t>39,019.23</w:t>
            </w:r>
          </w:p>
        </w:tc>
        <w:tc>
          <w:tcPr>
            <w:tcW w:w="3245" w:type="dxa"/>
            <w:vAlign w:val="center"/>
          </w:tcPr>
          <w:p w:rsidR="005A6E83" w:rsidRDefault="00720DA4">
            <w:pPr>
              <w:jc w:val="right"/>
            </w:pPr>
            <w:r>
              <w:rPr>
                <w:rFonts w:eastAsiaTheme="minorEastAsia"/>
                <w:szCs w:val="21"/>
              </w:rPr>
              <w:t>39,019.23</w:t>
            </w:r>
          </w:p>
        </w:tc>
      </w:tr>
      <w:tr w:rsidR="005A6E83">
        <w:tc>
          <w:tcPr>
            <w:tcW w:w="2108" w:type="dxa"/>
            <w:vAlign w:val="center"/>
          </w:tcPr>
          <w:p w:rsidR="005A6E83" w:rsidRDefault="00720DA4">
            <w:pPr>
              <w:jc w:val="left"/>
            </w:pPr>
            <w:r>
              <w:rPr>
                <w:rFonts w:eastAsiaTheme="minorEastAsia"/>
                <w:szCs w:val="21"/>
              </w:rPr>
              <w:t>广发证券</w:t>
            </w:r>
          </w:p>
        </w:tc>
        <w:tc>
          <w:tcPr>
            <w:tcW w:w="1861" w:type="dxa"/>
            <w:vAlign w:val="center"/>
          </w:tcPr>
          <w:p w:rsidR="005A6E83" w:rsidRDefault="00720DA4">
            <w:pPr>
              <w:jc w:val="right"/>
            </w:pPr>
            <w:r>
              <w:rPr>
                <w:rFonts w:eastAsiaTheme="minorEastAsia"/>
                <w:szCs w:val="21"/>
              </w:rPr>
              <w:t>-</w:t>
            </w:r>
          </w:p>
        </w:tc>
        <w:tc>
          <w:tcPr>
            <w:tcW w:w="2281" w:type="dxa"/>
            <w:vAlign w:val="center"/>
          </w:tcPr>
          <w:p w:rsidR="005A6E83" w:rsidRDefault="00720DA4">
            <w:pPr>
              <w:jc w:val="right"/>
            </w:pPr>
            <w:r>
              <w:rPr>
                <w:rFonts w:eastAsiaTheme="minorEastAsia"/>
                <w:szCs w:val="21"/>
              </w:rPr>
              <w:t>128.17</w:t>
            </w:r>
          </w:p>
        </w:tc>
        <w:tc>
          <w:tcPr>
            <w:tcW w:w="3245" w:type="dxa"/>
            <w:vAlign w:val="center"/>
          </w:tcPr>
          <w:p w:rsidR="005A6E83" w:rsidRDefault="00720DA4">
            <w:pPr>
              <w:jc w:val="right"/>
            </w:pPr>
            <w:r>
              <w:rPr>
                <w:rFonts w:eastAsiaTheme="minorEastAsia"/>
                <w:szCs w:val="21"/>
              </w:rPr>
              <w:t>128.17</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39,147.40</w:t>
            </w:r>
          </w:p>
        </w:tc>
        <w:tc>
          <w:tcPr>
            <w:tcW w:w="3247" w:type="dxa"/>
            <w:vAlign w:val="center"/>
            <w:hideMark/>
          </w:tcPr>
          <w:p w:rsidR="003C56C0" w:rsidRPr="00325F8A" w:rsidRDefault="003C56C0">
            <w:pPr>
              <w:jc w:val="right"/>
              <w:rPr>
                <w:rFonts w:eastAsiaTheme="minorEastAsia"/>
                <w:szCs w:val="21"/>
              </w:rPr>
            </w:pPr>
            <w:r w:rsidRPr="00325F8A">
              <w:rPr>
                <w:rFonts w:eastAsiaTheme="minorEastAsia"/>
                <w:szCs w:val="21"/>
              </w:rPr>
              <w:t>39,147.40</w:t>
            </w:r>
          </w:p>
        </w:tc>
      </w:tr>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上年度可比期间</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2019</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日至</w:t>
            </w:r>
            <w:r w:rsidRPr="00325F8A">
              <w:rPr>
                <w:rFonts w:eastAsiaTheme="minorEastAsia"/>
                <w:szCs w:val="21"/>
              </w:rPr>
              <w:t>2019</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易方达新鑫混合</w:t>
            </w:r>
            <w:r w:rsidRPr="00325F8A">
              <w:rPr>
                <w:rFonts w:eastAsiaTheme="minorEastAsia"/>
                <w:szCs w:val="21"/>
              </w:rPr>
              <w:t>I</w:t>
            </w:r>
          </w:p>
        </w:tc>
        <w:tc>
          <w:tcPr>
            <w:tcW w:w="228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易方达新鑫混合</w:t>
            </w:r>
            <w:r w:rsidRPr="00325F8A">
              <w:rPr>
                <w:rFonts w:eastAsiaTheme="minorEastAsia"/>
                <w:szCs w:val="21"/>
              </w:rPr>
              <w:t>E</w:t>
            </w:r>
          </w:p>
        </w:tc>
        <w:tc>
          <w:tcPr>
            <w:tcW w:w="3244"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合计</w:t>
            </w:r>
          </w:p>
        </w:tc>
      </w:tr>
      <w:tr w:rsidR="005A6E83">
        <w:tc>
          <w:tcPr>
            <w:tcW w:w="2108" w:type="dxa"/>
            <w:vAlign w:val="center"/>
          </w:tcPr>
          <w:p w:rsidR="005A6E83" w:rsidRDefault="00720DA4">
            <w:pPr>
              <w:jc w:val="left"/>
            </w:pPr>
            <w:r>
              <w:rPr>
                <w:rFonts w:eastAsiaTheme="minorEastAsia"/>
                <w:szCs w:val="21"/>
              </w:rPr>
              <w:t>易方达基金管理有限公司</w:t>
            </w:r>
          </w:p>
        </w:tc>
        <w:tc>
          <w:tcPr>
            <w:tcW w:w="1861" w:type="dxa"/>
            <w:vAlign w:val="center"/>
          </w:tcPr>
          <w:p w:rsidR="005A6E83" w:rsidRDefault="00720DA4">
            <w:pPr>
              <w:jc w:val="right"/>
            </w:pPr>
            <w:r>
              <w:rPr>
                <w:rFonts w:eastAsiaTheme="minorEastAsia"/>
                <w:szCs w:val="21"/>
              </w:rPr>
              <w:t>-</w:t>
            </w:r>
          </w:p>
        </w:tc>
        <w:tc>
          <w:tcPr>
            <w:tcW w:w="2281" w:type="dxa"/>
            <w:vAlign w:val="center"/>
          </w:tcPr>
          <w:p w:rsidR="005A6E83" w:rsidRDefault="00720DA4">
            <w:pPr>
              <w:jc w:val="right"/>
            </w:pPr>
            <w:r>
              <w:rPr>
                <w:rFonts w:eastAsiaTheme="minorEastAsia"/>
                <w:szCs w:val="21"/>
              </w:rPr>
              <w:t>1,410.33</w:t>
            </w:r>
          </w:p>
        </w:tc>
        <w:tc>
          <w:tcPr>
            <w:tcW w:w="3245" w:type="dxa"/>
            <w:vAlign w:val="center"/>
          </w:tcPr>
          <w:p w:rsidR="005A6E83" w:rsidRDefault="00720DA4">
            <w:pPr>
              <w:jc w:val="right"/>
            </w:pPr>
            <w:r>
              <w:rPr>
                <w:rFonts w:eastAsiaTheme="minorEastAsia"/>
                <w:szCs w:val="21"/>
              </w:rPr>
              <w:t>1,410.33</w:t>
            </w:r>
          </w:p>
        </w:tc>
      </w:tr>
      <w:tr w:rsidR="005A6E83">
        <w:tc>
          <w:tcPr>
            <w:tcW w:w="2108" w:type="dxa"/>
            <w:vAlign w:val="center"/>
          </w:tcPr>
          <w:p w:rsidR="005A6E83" w:rsidRDefault="00720DA4">
            <w:pPr>
              <w:jc w:val="left"/>
            </w:pPr>
            <w:r>
              <w:rPr>
                <w:rFonts w:eastAsiaTheme="minorEastAsia"/>
                <w:szCs w:val="21"/>
              </w:rPr>
              <w:t>广发证券</w:t>
            </w:r>
          </w:p>
        </w:tc>
        <w:tc>
          <w:tcPr>
            <w:tcW w:w="1861" w:type="dxa"/>
            <w:vAlign w:val="center"/>
          </w:tcPr>
          <w:p w:rsidR="005A6E83" w:rsidRDefault="00720DA4">
            <w:pPr>
              <w:jc w:val="right"/>
            </w:pPr>
            <w:r>
              <w:rPr>
                <w:rFonts w:eastAsiaTheme="minorEastAsia"/>
                <w:szCs w:val="21"/>
              </w:rPr>
              <w:t>-</w:t>
            </w:r>
          </w:p>
        </w:tc>
        <w:tc>
          <w:tcPr>
            <w:tcW w:w="2281" w:type="dxa"/>
            <w:vAlign w:val="center"/>
          </w:tcPr>
          <w:p w:rsidR="005A6E83" w:rsidRDefault="00720DA4">
            <w:pPr>
              <w:jc w:val="right"/>
            </w:pPr>
            <w:r>
              <w:rPr>
                <w:rFonts w:eastAsiaTheme="minorEastAsia"/>
                <w:szCs w:val="21"/>
              </w:rPr>
              <w:t>123.04</w:t>
            </w:r>
          </w:p>
        </w:tc>
        <w:tc>
          <w:tcPr>
            <w:tcW w:w="3245" w:type="dxa"/>
            <w:vAlign w:val="center"/>
          </w:tcPr>
          <w:p w:rsidR="005A6E83" w:rsidRDefault="00720DA4">
            <w:pPr>
              <w:jc w:val="right"/>
            </w:pPr>
            <w:r>
              <w:rPr>
                <w:rFonts w:eastAsiaTheme="minorEastAsia"/>
                <w:szCs w:val="21"/>
              </w:rPr>
              <w:t>123.04</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1,533.37</w:t>
            </w:r>
          </w:p>
        </w:tc>
        <w:tc>
          <w:tcPr>
            <w:tcW w:w="3244" w:type="dxa"/>
            <w:vAlign w:val="center"/>
            <w:hideMark/>
          </w:tcPr>
          <w:p w:rsidR="003C56C0" w:rsidRPr="00325F8A" w:rsidRDefault="003C56C0">
            <w:pPr>
              <w:jc w:val="right"/>
              <w:rPr>
                <w:rFonts w:eastAsiaTheme="minorEastAsia"/>
                <w:szCs w:val="21"/>
              </w:rPr>
            </w:pPr>
            <w:r w:rsidRPr="00325F8A">
              <w:rPr>
                <w:rFonts w:eastAsiaTheme="minorEastAsia"/>
                <w:szCs w:val="21"/>
              </w:rPr>
              <w:t>1,533.37</w:t>
            </w:r>
          </w:p>
        </w:tc>
      </w:tr>
    </w:tbl>
    <w:p w:rsidR="005A6E83" w:rsidRDefault="00720DA4">
      <w:pPr>
        <w:tabs>
          <w:tab w:val="left" w:pos="426"/>
        </w:tabs>
        <w:spacing w:line="360" w:lineRule="auto"/>
        <w:ind w:firstLineChars="200" w:firstLine="420"/>
        <w:jc w:val="left"/>
        <w:rPr>
          <w:kern w:val="0"/>
          <w:szCs w:val="21"/>
        </w:rPr>
      </w:pPr>
      <w:r>
        <w:rPr>
          <w:kern w:val="0"/>
          <w:szCs w:val="21"/>
        </w:rPr>
        <w:t>注：本基金</w:t>
      </w:r>
      <w:r>
        <w:rPr>
          <w:kern w:val="0"/>
          <w:szCs w:val="21"/>
        </w:rPr>
        <w:t>I</w:t>
      </w:r>
      <w:r>
        <w:rPr>
          <w:kern w:val="0"/>
          <w:szCs w:val="21"/>
        </w:rPr>
        <w:t>类基金份额不收取销售服务费，</w:t>
      </w:r>
      <w:r>
        <w:rPr>
          <w:kern w:val="0"/>
          <w:szCs w:val="21"/>
        </w:rPr>
        <w:t>E</w:t>
      </w:r>
      <w:r>
        <w:rPr>
          <w:kern w:val="0"/>
          <w:szCs w:val="21"/>
        </w:rPr>
        <w:t>类基金份额的销售服务费年费率为</w:t>
      </w:r>
      <w:r>
        <w:rPr>
          <w:kern w:val="0"/>
          <w:szCs w:val="21"/>
        </w:rPr>
        <w:t>0.20%</w:t>
      </w:r>
      <w:r>
        <w:rPr>
          <w:kern w:val="0"/>
          <w:szCs w:val="21"/>
        </w:rPr>
        <w:t>，按前一日</w:t>
      </w:r>
      <w:r>
        <w:rPr>
          <w:kern w:val="0"/>
          <w:szCs w:val="21"/>
        </w:rPr>
        <w:t xml:space="preserve">E </w:t>
      </w:r>
      <w:r>
        <w:rPr>
          <w:kern w:val="0"/>
          <w:szCs w:val="21"/>
        </w:rPr>
        <w:t>类基金资产净值的</w:t>
      </w:r>
      <w:r>
        <w:rPr>
          <w:kern w:val="0"/>
          <w:szCs w:val="21"/>
        </w:rPr>
        <w:t>0.20%</w:t>
      </w:r>
      <w:r>
        <w:rPr>
          <w:kern w:val="0"/>
          <w:szCs w:val="21"/>
        </w:rPr>
        <w:t>年费率计提。</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lastRenderedPageBreak/>
        <w:t>销售服务费的计算方法如下：</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E×0.20%÷</w:t>
      </w:r>
      <w:r>
        <w:rPr>
          <w:kern w:val="0"/>
          <w:szCs w:val="21"/>
        </w:rPr>
        <w:t>当年天数</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 xml:space="preserve">H </w:t>
      </w:r>
      <w:r>
        <w:rPr>
          <w:kern w:val="0"/>
          <w:szCs w:val="21"/>
        </w:rPr>
        <w:t>为</w:t>
      </w:r>
      <w:r>
        <w:rPr>
          <w:kern w:val="0"/>
          <w:szCs w:val="21"/>
        </w:rPr>
        <w:t>E</w:t>
      </w:r>
      <w:r>
        <w:rPr>
          <w:kern w:val="0"/>
          <w:szCs w:val="21"/>
        </w:rPr>
        <w:t>类基金份额每日应计提的销售服务费</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 xml:space="preserve">E </w:t>
      </w:r>
      <w:r>
        <w:rPr>
          <w:kern w:val="0"/>
          <w:szCs w:val="21"/>
        </w:rPr>
        <w:t>为</w:t>
      </w:r>
      <w:r>
        <w:rPr>
          <w:kern w:val="0"/>
          <w:szCs w:val="21"/>
        </w:rPr>
        <w:t>E</w:t>
      </w:r>
      <w:r>
        <w:rPr>
          <w:kern w:val="0"/>
          <w:szCs w:val="21"/>
        </w:rPr>
        <w:t>类基金份额前一日基金资产净值</w:t>
      </w:r>
      <w:r>
        <w:rPr>
          <w:kern w:val="0"/>
          <w:szCs w:val="21"/>
        </w:rPr>
        <w:t xml:space="preserve"> </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销售服务费每日计提，按月支付。由基金管理人在次月初</w:t>
      </w:r>
      <w:r w:rsidRPr="00683042">
        <w:rPr>
          <w:kern w:val="0"/>
          <w:szCs w:val="21"/>
        </w:rPr>
        <w:t>3</w:t>
      </w:r>
      <w:r w:rsidRPr="00683042">
        <w:rPr>
          <w:kern w:val="0"/>
          <w:szCs w:val="21"/>
        </w:rPr>
        <w:t>个工作日内出具资金划拨指令，基金托管人复核无误后于</w:t>
      </w:r>
      <w:r w:rsidRPr="00683042">
        <w:rPr>
          <w:kern w:val="0"/>
          <w:szCs w:val="21"/>
        </w:rPr>
        <w:t>2</w:t>
      </w:r>
      <w:r w:rsidRPr="00683042">
        <w:rPr>
          <w:kern w:val="0"/>
          <w:szCs w:val="21"/>
        </w:rPr>
        <w:t>个工作日内进行支付。若遇法定节假日、休息日等，支付日期顺延。</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6.4.10.3 </w:t>
      </w:r>
      <w:r w:rsidRPr="00235099">
        <w:rPr>
          <w:rFonts w:ascii="宋体" w:hAnsi="宋体" w:hint="eastAsia"/>
          <w:b/>
          <w:bCs/>
          <w:color w:val="000000"/>
          <w:szCs w:val="21"/>
        </w:rPr>
        <w:t>与关联方进行银行间同业市场的债券</w:t>
      </w:r>
      <w:r w:rsidRPr="00235099">
        <w:rPr>
          <w:rFonts w:ascii="宋体" w:hAnsi="宋体"/>
          <w:b/>
          <w:bCs/>
          <w:color w:val="000000"/>
          <w:szCs w:val="21"/>
        </w:rPr>
        <w:t>(</w:t>
      </w:r>
      <w:r w:rsidRPr="00235099">
        <w:rPr>
          <w:rFonts w:ascii="宋体" w:hAnsi="宋体" w:hint="eastAsia"/>
          <w:b/>
          <w:bCs/>
          <w:color w:val="000000"/>
          <w:szCs w:val="21"/>
        </w:rPr>
        <w:t>含回购</w:t>
      </w:r>
      <w:r w:rsidRPr="00235099">
        <w:rPr>
          <w:rFonts w:ascii="宋体" w:hAnsi="宋体"/>
          <w:b/>
          <w:bCs/>
          <w:color w:val="000000"/>
          <w:szCs w:val="21"/>
        </w:rPr>
        <w:t>)</w:t>
      </w:r>
      <w:r w:rsidRPr="00235099">
        <w:rPr>
          <w:rFonts w:ascii="宋体" w:hAnsi="宋体" w:hint="eastAsia"/>
          <w:b/>
          <w:bCs/>
          <w:color w:val="000000"/>
          <w:szCs w:val="21"/>
        </w:rPr>
        <w:t>交易</w:t>
      </w:r>
    </w:p>
    <w:p w:rsidR="008F1C1C" w:rsidRPr="00D564C7" w:rsidRDefault="008F1C1C" w:rsidP="008F1C1C">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D564C7">
        <w:rPr>
          <w:rFonts w:asciiTheme="minorEastAsia" w:eastAsiaTheme="minorEastAsia" w:hAnsiTheme="minorEastAsia"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8F1C1C" w:rsidRPr="00325F8A" w:rsidTr="005044DD">
        <w:tc>
          <w:tcPr>
            <w:tcW w:w="9435" w:type="dxa"/>
            <w:gridSpan w:val="7"/>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本期</w:t>
            </w:r>
          </w:p>
          <w:p w:rsidR="008F1C1C" w:rsidRPr="00325F8A" w:rsidRDefault="008F1C1C" w:rsidP="00F0698C">
            <w:pPr>
              <w:widowControl/>
              <w:autoSpaceDE w:val="0"/>
              <w:autoSpaceDN w:val="0"/>
              <w:spacing w:line="360" w:lineRule="auto"/>
              <w:ind w:right="-15"/>
              <w:jc w:val="center"/>
              <w:textAlignment w:val="bottom"/>
              <w:rPr>
                <w:rFonts w:eastAsiaTheme="minorEastAsia"/>
                <w:bCs/>
                <w:color w:val="000000"/>
                <w:szCs w:val="21"/>
              </w:rPr>
            </w:pPr>
            <w:r w:rsidRPr="00325F8A">
              <w:rPr>
                <w:rFonts w:eastAsiaTheme="minorEastAsia"/>
                <w:bCs/>
                <w:color w:val="000000"/>
                <w:szCs w:val="21"/>
              </w:rPr>
              <w:t>2020</w:t>
            </w:r>
            <w:r w:rsidRPr="00325F8A">
              <w:rPr>
                <w:rFonts w:eastAsiaTheme="minorEastAsia"/>
                <w:bCs/>
                <w:color w:val="000000"/>
                <w:szCs w:val="21"/>
              </w:rPr>
              <w:t>年</w:t>
            </w:r>
            <w:r w:rsidRPr="00325F8A">
              <w:rPr>
                <w:rFonts w:eastAsiaTheme="minorEastAsia"/>
                <w:bCs/>
                <w:color w:val="000000"/>
                <w:szCs w:val="21"/>
              </w:rPr>
              <w:t>1</w:t>
            </w:r>
            <w:r w:rsidRPr="00325F8A">
              <w:rPr>
                <w:rFonts w:eastAsiaTheme="minorEastAsia"/>
                <w:bCs/>
                <w:color w:val="000000"/>
                <w:szCs w:val="21"/>
              </w:rPr>
              <w:t>月</w:t>
            </w:r>
            <w:r w:rsidRPr="00325F8A">
              <w:rPr>
                <w:rFonts w:eastAsiaTheme="minorEastAsia"/>
                <w:bCs/>
                <w:color w:val="000000"/>
                <w:szCs w:val="21"/>
              </w:rPr>
              <w:t>1</w:t>
            </w:r>
            <w:r w:rsidRPr="00325F8A">
              <w:rPr>
                <w:rFonts w:eastAsiaTheme="minorEastAsia"/>
                <w:bCs/>
                <w:color w:val="000000"/>
                <w:szCs w:val="21"/>
              </w:rPr>
              <w:t>日</w:t>
            </w:r>
            <w:r w:rsidRPr="00325F8A">
              <w:rPr>
                <w:rFonts w:eastAsiaTheme="minorEastAsia" w:hAnsiTheme="minorEastAsia"/>
                <w:bCs/>
                <w:color w:val="000000"/>
                <w:szCs w:val="21"/>
              </w:rPr>
              <w:t>至</w:t>
            </w:r>
            <w:r w:rsidRPr="00325F8A">
              <w:rPr>
                <w:rFonts w:eastAsiaTheme="minorEastAsia"/>
                <w:bCs/>
                <w:color w:val="000000"/>
                <w:szCs w:val="21"/>
              </w:rPr>
              <w:t>2020</w:t>
            </w:r>
            <w:r w:rsidRPr="00325F8A">
              <w:rPr>
                <w:rFonts w:eastAsiaTheme="minorEastAsia"/>
                <w:bCs/>
                <w:color w:val="000000"/>
                <w:szCs w:val="21"/>
              </w:rPr>
              <w:t>年</w:t>
            </w:r>
            <w:r w:rsidRPr="00325F8A">
              <w:rPr>
                <w:rFonts w:eastAsiaTheme="minorEastAsia"/>
                <w:bCs/>
                <w:color w:val="000000"/>
                <w:szCs w:val="21"/>
              </w:rPr>
              <w:t>6</w:t>
            </w:r>
            <w:r w:rsidRPr="00325F8A">
              <w:rPr>
                <w:rFonts w:eastAsiaTheme="minorEastAsia"/>
                <w:bCs/>
                <w:color w:val="000000"/>
                <w:szCs w:val="21"/>
              </w:rPr>
              <w:t>月</w:t>
            </w:r>
            <w:r w:rsidRPr="00325F8A">
              <w:rPr>
                <w:rFonts w:eastAsiaTheme="minorEastAsia"/>
                <w:bCs/>
                <w:color w:val="000000"/>
                <w:szCs w:val="21"/>
              </w:rPr>
              <w:t>30</w:t>
            </w:r>
            <w:r w:rsidRPr="00325F8A">
              <w:rPr>
                <w:rFonts w:eastAsiaTheme="minorEastAsia"/>
                <w:bCs/>
                <w:color w:val="000000"/>
                <w:szCs w:val="21"/>
              </w:rPr>
              <w:t>日</w:t>
            </w:r>
          </w:p>
        </w:tc>
      </w:tr>
      <w:tr w:rsidR="008F1C1C" w:rsidRPr="00325F8A" w:rsidTr="005044DD">
        <w:tc>
          <w:tcPr>
            <w:tcW w:w="1422" w:type="dxa"/>
            <w:vMerge w:val="restart"/>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银行间市场交易的各关联方名称</w:t>
            </w:r>
          </w:p>
        </w:tc>
        <w:tc>
          <w:tcPr>
            <w:tcW w:w="3078"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债券交易金额</w:t>
            </w:r>
          </w:p>
        </w:tc>
        <w:tc>
          <w:tcPr>
            <w:tcW w:w="2340"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基金逆回购</w:t>
            </w:r>
          </w:p>
        </w:tc>
        <w:tc>
          <w:tcPr>
            <w:tcW w:w="2595"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基金正回购</w:t>
            </w:r>
          </w:p>
        </w:tc>
      </w:tr>
      <w:tr w:rsidR="008F1C1C" w:rsidRPr="00325F8A" w:rsidTr="005044DD">
        <w:tc>
          <w:tcPr>
            <w:tcW w:w="1422" w:type="dxa"/>
            <w:vMerge/>
            <w:vAlign w:val="center"/>
          </w:tcPr>
          <w:p w:rsidR="008F1C1C" w:rsidRPr="00325F8A" w:rsidRDefault="008F1C1C" w:rsidP="005044DD">
            <w:pPr>
              <w:widowControl/>
              <w:spacing w:line="360" w:lineRule="auto"/>
              <w:jc w:val="left"/>
              <w:rPr>
                <w:rFonts w:eastAsiaTheme="minorEastAsia"/>
                <w:bCs/>
                <w:color w:val="000000"/>
                <w:szCs w:val="21"/>
              </w:rPr>
            </w:pPr>
          </w:p>
        </w:tc>
        <w:tc>
          <w:tcPr>
            <w:tcW w:w="1818"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基金买入</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基金卖出</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利息收入</w:t>
            </w:r>
          </w:p>
        </w:tc>
        <w:tc>
          <w:tcPr>
            <w:tcW w:w="1512"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3"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利息支出</w:t>
            </w:r>
          </w:p>
        </w:tc>
      </w:tr>
      <w:tr w:rsidR="005A6E83">
        <w:tc>
          <w:tcPr>
            <w:tcW w:w="1422" w:type="dxa"/>
            <w:vAlign w:val="center"/>
          </w:tcPr>
          <w:p w:rsidR="005A6E83" w:rsidRDefault="00720DA4">
            <w:pPr>
              <w:jc w:val="left"/>
            </w:pPr>
            <w:r>
              <w:rPr>
                <w:rFonts w:eastAsiaTheme="minorEastAsia"/>
                <w:bCs/>
                <w:color w:val="000000"/>
                <w:szCs w:val="21"/>
              </w:rPr>
              <w:t>中国邮政储蓄银行</w:t>
            </w:r>
          </w:p>
        </w:tc>
        <w:tc>
          <w:tcPr>
            <w:tcW w:w="1818" w:type="dxa"/>
            <w:vAlign w:val="center"/>
          </w:tcPr>
          <w:p w:rsidR="005A6E83" w:rsidRDefault="00720DA4">
            <w:pPr>
              <w:jc w:val="right"/>
            </w:pPr>
            <w:r>
              <w:rPr>
                <w:rFonts w:eastAsiaTheme="minorEastAsia"/>
                <w:bCs/>
                <w:color w:val="000000"/>
                <w:szCs w:val="21"/>
              </w:rPr>
              <w:t>-</w:t>
            </w:r>
          </w:p>
        </w:tc>
        <w:tc>
          <w:tcPr>
            <w:tcW w:w="1260" w:type="dxa"/>
            <w:vAlign w:val="center"/>
          </w:tcPr>
          <w:p w:rsidR="005A6E83" w:rsidRDefault="00720DA4">
            <w:pPr>
              <w:jc w:val="right"/>
            </w:pPr>
            <w:r>
              <w:rPr>
                <w:rFonts w:eastAsiaTheme="minorEastAsia"/>
                <w:bCs/>
                <w:color w:val="000000"/>
                <w:szCs w:val="21"/>
              </w:rPr>
              <w:t>-</w:t>
            </w:r>
          </w:p>
        </w:tc>
        <w:tc>
          <w:tcPr>
            <w:tcW w:w="1260" w:type="dxa"/>
            <w:vAlign w:val="center"/>
          </w:tcPr>
          <w:p w:rsidR="005A6E83" w:rsidRDefault="00720DA4">
            <w:pPr>
              <w:jc w:val="right"/>
            </w:pPr>
            <w:r>
              <w:rPr>
                <w:rFonts w:eastAsiaTheme="minorEastAsia"/>
                <w:bCs/>
                <w:color w:val="000000"/>
                <w:szCs w:val="21"/>
              </w:rPr>
              <w:t>-</w:t>
            </w:r>
          </w:p>
        </w:tc>
        <w:tc>
          <w:tcPr>
            <w:tcW w:w="1080" w:type="dxa"/>
            <w:vAlign w:val="center"/>
          </w:tcPr>
          <w:p w:rsidR="005A6E83" w:rsidRDefault="00720DA4">
            <w:pPr>
              <w:jc w:val="right"/>
            </w:pPr>
            <w:r>
              <w:rPr>
                <w:rFonts w:eastAsiaTheme="minorEastAsia"/>
                <w:bCs/>
                <w:color w:val="000000"/>
                <w:szCs w:val="21"/>
              </w:rPr>
              <w:t>-</w:t>
            </w:r>
          </w:p>
        </w:tc>
        <w:tc>
          <w:tcPr>
            <w:tcW w:w="1512" w:type="dxa"/>
            <w:vAlign w:val="center"/>
          </w:tcPr>
          <w:p w:rsidR="005A6E83" w:rsidRDefault="00720DA4">
            <w:pPr>
              <w:jc w:val="right"/>
            </w:pPr>
            <w:r>
              <w:rPr>
                <w:rFonts w:eastAsiaTheme="minorEastAsia"/>
                <w:bCs/>
                <w:color w:val="000000"/>
                <w:szCs w:val="21"/>
              </w:rPr>
              <w:t>21,480,000.00</w:t>
            </w:r>
          </w:p>
        </w:tc>
        <w:tc>
          <w:tcPr>
            <w:tcW w:w="1083" w:type="dxa"/>
            <w:vAlign w:val="center"/>
          </w:tcPr>
          <w:p w:rsidR="005A6E83" w:rsidRDefault="00720DA4">
            <w:pPr>
              <w:jc w:val="right"/>
            </w:pPr>
            <w:r>
              <w:rPr>
                <w:rFonts w:eastAsiaTheme="minorEastAsia"/>
                <w:bCs/>
                <w:color w:val="000000"/>
                <w:szCs w:val="21"/>
              </w:rPr>
              <w:t>5,415.51</w:t>
            </w:r>
          </w:p>
        </w:tc>
      </w:tr>
      <w:tr w:rsidR="008F1C1C" w:rsidRPr="00325F8A" w:rsidTr="005044DD">
        <w:tc>
          <w:tcPr>
            <w:tcW w:w="9435" w:type="dxa"/>
            <w:gridSpan w:val="7"/>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上年度可比期间</w:t>
            </w:r>
          </w:p>
          <w:p w:rsidR="008F1C1C" w:rsidRPr="00325F8A" w:rsidRDefault="008F1C1C" w:rsidP="005044DD">
            <w:pPr>
              <w:widowControl/>
              <w:autoSpaceDE w:val="0"/>
              <w:autoSpaceDN w:val="0"/>
              <w:spacing w:line="360" w:lineRule="auto"/>
              <w:ind w:right="-15"/>
              <w:jc w:val="center"/>
              <w:textAlignment w:val="bottom"/>
              <w:rPr>
                <w:rFonts w:eastAsiaTheme="minorEastAsia"/>
                <w:bCs/>
                <w:color w:val="000000"/>
                <w:szCs w:val="21"/>
              </w:rPr>
            </w:pPr>
            <w:r w:rsidRPr="00325F8A">
              <w:rPr>
                <w:rFonts w:eastAsiaTheme="minorEastAsia"/>
                <w:bCs/>
                <w:color w:val="000000"/>
                <w:szCs w:val="21"/>
              </w:rPr>
              <w:t>2019</w:t>
            </w:r>
            <w:r w:rsidRPr="00325F8A">
              <w:rPr>
                <w:rFonts w:eastAsiaTheme="minorEastAsia"/>
                <w:bCs/>
                <w:color w:val="000000"/>
                <w:szCs w:val="21"/>
              </w:rPr>
              <w:t>年</w:t>
            </w:r>
            <w:r w:rsidRPr="00325F8A">
              <w:rPr>
                <w:rFonts w:eastAsiaTheme="minorEastAsia"/>
                <w:bCs/>
                <w:color w:val="000000"/>
                <w:szCs w:val="21"/>
              </w:rPr>
              <w:t>1</w:t>
            </w:r>
            <w:r w:rsidRPr="00325F8A">
              <w:rPr>
                <w:rFonts w:eastAsiaTheme="minorEastAsia"/>
                <w:bCs/>
                <w:color w:val="000000"/>
                <w:szCs w:val="21"/>
              </w:rPr>
              <w:t>月</w:t>
            </w:r>
            <w:r w:rsidRPr="00325F8A">
              <w:rPr>
                <w:rFonts w:eastAsiaTheme="minorEastAsia"/>
                <w:bCs/>
                <w:color w:val="000000"/>
                <w:szCs w:val="21"/>
              </w:rPr>
              <w:t>1</w:t>
            </w:r>
            <w:r w:rsidRPr="00325F8A">
              <w:rPr>
                <w:rFonts w:eastAsiaTheme="minorEastAsia"/>
                <w:bCs/>
                <w:color w:val="000000"/>
                <w:szCs w:val="21"/>
              </w:rPr>
              <w:t>日至</w:t>
            </w:r>
            <w:r w:rsidRPr="00325F8A">
              <w:rPr>
                <w:rFonts w:eastAsiaTheme="minorEastAsia"/>
                <w:bCs/>
                <w:color w:val="000000"/>
                <w:szCs w:val="21"/>
              </w:rPr>
              <w:t>2019</w:t>
            </w:r>
            <w:r w:rsidRPr="00325F8A">
              <w:rPr>
                <w:rFonts w:eastAsiaTheme="minorEastAsia"/>
                <w:bCs/>
                <w:color w:val="000000"/>
                <w:szCs w:val="21"/>
              </w:rPr>
              <w:t>年</w:t>
            </w:r>
            <w:r w:rsidRPr="00325F8A">
              <w:rPr>
                <w:rFonts w:eastAsiaTheme="minorEastAsia"/>
                <w:bCs/>
                <w:color w:val="000000"/>
                <w:szCs w:val="21"/>
              </w:rPr>
              <w:t>6</w:t>
            </w:r>
            <w:r w:rsidRPr="00325F8A">
              <w:rPr>
                <w:rFonts w:eastAsiaTheme="minorEastAsia"/>
                <w:bCs/>
                <w:color w:val="000000"/>
                <w:szCs w:val="21"/>
              </w:rPr>
              <w:t>月</w:t>
            </w:r>
            <w:r w:rsidRPr="00325F8A">
              <w:rPr>
                <w:rFonts w:eastAsiaTheme="minorEastAsia"/>
                <w:bCs/>
                <w:color w:val="000000"/>
                <w:szCs w:val="21"/>
              </w:rPr>
              <w:t>30</w:t>
            </w:r>
            <w:r w:rsidRPr="00325F8A">
              <w:rPr>
                <w:rFonts w:eastAsiaTheme="minorEastAsia"/>
                <w:bCs/>
                <w:color w:val="000000"/>
                <w:szCs w:val="21"/>
              </w:rPr>
              <w:t>日</w:t>
            </w:r>
          </w:p>
        </w:tc>
      </w:tr>
      <w:tr w:rsidR="008F1C1C" w:rsidRPr="00325F8A" w:rsidTr="005044DD">
        <w:tc>
          <w:tcPr>
            <w:tcW w:w="1422" w:type="dxa"/>
            <w:vMerge w:val="restart"/>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银行间市场交易的各关联方名称</w:t>
            </w:r>
          </w:p>
        </w:tc>
        <w:tc>
          <w:tcPr>
            <w:tcW w:w="3078"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债券交易金额</w:t>
            </w:r>
          </w:p>
        </w:tc>
        <w:tc>
          <w:tcPr>
            <w:tcW w:w="2340"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基金逆回购</w:t>
            </w:r>
          </w:p>
        </w:tc>
        <w:tc>
          <w:tcPr>
            <w:tcW w:w="2595"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基金正回购</w:t>
            </w:r>
          </w:p>
        </w:tc>
      </w:tr>
      <w:tr w:rsidR="008F1C1C" w:rsidRPr="00325F8A" w:rsidTr="005044DD">
        <w:tc>
          <w:tcPr>
            <w:tcW w:w="1422" w:type="dxa"/>
            <w:vMerge/>
            <w:vAlign w:val="center"/>
          </w:tcPr>
          <w:p w:rsidR="008F1C1C" w:rsidRPr="00325F8A" w:rsidRDefault="008F1C1C" w:rsidP="005044DD">
            <w:pPr>
              <w:widowControl/>
              <w:spacing w:line="360" w:lineRule="auto"/>
              <w:jc w:val="left"/>
              <w:rPr>
                <w:rFonts w:eastAsiaTheme="minorEastAsia"/>
                <w:bCs/>
                <w:color w:val="000000"/>
                <w:szCs w:val="21"/>
              </w:rPr>
            </w:pPr>
          </w:p>
        </w:tc>
        <w:tc>
          <w:tcPr>
            <w:tcW w:w="1818"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基金买入</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基金卖出</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利息收入</w:t>
            </w:r>
          </w:p>
        </w:tc>
        <w:tc>
          <w:tcPr>
            <w:tcW w:w="1512"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3"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利息支出</w:t>
            </w:r>
          </w:p>
        </w:tc>
      </w:tr>
      <w:tr w:rsidR="005A6E83">
        <w:tc>
          <w:tcPr>
            <w:tcW w:w="1422" w:type="dxa"/>
            <w:vAlign w:val="center"/>
          </w:tcPr>
          <w:p w:rsidR="005A6E83" w:rsidRDefault="00720DA4">
            <w:pPr>
              <w:jc w:val="center"/>
            </w:pPr>
            <w:r>
              <w:rPr>
                <w:rFonts w:eastAsiaTheme="minorEastAsia"/>
                <w:bCs/>
                <w:color w:val="000000"/>
                <w:szCs w:val="21"/>
              </w:rPr>
              <w:t>-</w:t>
            </w:r>
          </w:p>
        </w:tc>
        <w:tc>
          <w:tcPr>
            <w:tcW w:w="1818" w:type="dxa"/>
            <w:vAlign w:val="center"/>
          </w:tcPr>
          <w:p w:rsidR="005A6E83" w:rsidRDefault="00720DA4">
            <w:pPr>
              <w:jc w:val="center"/>
            </w:pPr>
            <w:r>
              <w:rPr>
                <w:rFonts w:eastAsiaTheme="minorEastAsia"/>
                <w:bCs/>
                <w:color w:val="000000"/>
                <w:szCs w:val="21"/>
              </w:rPr>
              <w:t>-</w:t>
            </w:r>
          </w:p>
        </w:tc>
        <w:tc>
          <w:tcPr>
            <w:tcW w:w="1260" w:type="dxa"/>
            <w:vAlign w:val="center"/>
          </w:tcPr>
          <w:p w:rsidR="005A6E83" w:rsidRDefault="00720DA4">
            <w:pPr>
              <w:jc w:val="center"/>
            </w:pPr>
            <w:r>
              <w:rPr>
                <w:rFonts w:eastAsiaTheme="minorEastAsia"/>
                <w:bCs/>
                <w:color w:val="000000"/>
                <w:szCs w:val="21"/>
              </w:rPr>
              <w:t>-</w:t>
            </w:r>
          </w:p>
        </w:tc>
        <w:tc>
          <w:tcPr>
            <w:tcW w:w="1260" w:type="dxa"/>
            <w:vAlign w:val="center"/>
          </w:tcPr>
          <w:p w:rsidR="005A6E83" w:rsidRDefault="00720DA4">
            <w:pPr>
              <w:jc w:val="center"/>
            </w:pPr>
            <w:r>
              <w:rPr>
                <w:rFonts w:eastAsiaTheme="minorEastAsia"/>
                <w:bCs/>
                <w:color w:val="000000"/>
                <w:szCs w:val="21"/>
              </w:rPr>
              <w:t>-</w:t>
            </w:r>
          </w:p>
        </w:tc>
        <w:tc>
          <w:tcPr>
            <w:tcW w:w="1080" w:type="dxa"/>
            <w:vAlign w:val="center"/>
          </w:tcPr>
          <w:p w:rsidR="005A6E83" w:rsidRDefault="00720DA4">
            <w:pPr>
              <w:jc w:val="center"/>
            </w:pPr>
            <w:r>
              <w:rPr>
                <w:rFonts w:eastAsiaTheme="minorEastAsia"/>
                <w:bCs/>
                <w:color w:val="000000"/>
                <w:szCs w:val="21"/>
              </w:rPr>
              <w:t>-</w:t>
            </w:r>
          </w:p>
        </w:tc>
        <w:tc>
          <w:tcPr>
            <w:tcW w:w="1512" w:type="dxa"/>
            <w:vAlign w:val="center"/>
          </w:tcPr>
          <w:p w:rsidR="005A6E83" w:rsidRDefault="00720DA4">
            <w:pPr>
              <w:jc w:val="center"/>
            </w:pPr>
            <w:r>
              <w:rPr>
                <w:rFonts w:eastAsiaTheme="minorEastAsia"/>
                <w:bCs/>
                <w:color w:val="000000"/>
                <w:szCs w:val="21"/>
              </w:rPr>
              <w:t>-</w:t>
            </w:r>
          </w:p>
        </w:tc>
        <w:tc>
          <w:tcPr>
            <w:tcW w:w="1083" w:type="dxa"/>
            <w:vAlign w:val="center"/>
          </w:tcPr>
          <w:p w:rsidR="005A6E83" w:rsidRDefault="00720DA4">
            <w:pPr>
              <w:jc w:val="center"/>
            </w:pPr>
            <w:r>
              <w:rPr>
                <w:rFonts w:eastAsiaTheme="minorEastAsia"/>
                <w:bCs/>
                <w:color w:val="000000"/>
                <w:szCs w:val="21"/>
              </w:rPr>
              <w:t>-</w:t>
            </w:r>
          </w:p>
        </w:tc>
      </w:tr>
    </w:tbl>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6.4.10.4报告期内转融通证券出借业务发生重大关联交易事项的说明</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6.4.10.4.1与关联方通过约定申报方式进行的适用固定期限费率的证券出借业务的情况</w:t>
      </w:r>
    </w:p>
    <w:p w:rsidR="00074876" w:rsidRDefault="00074876" w:rsidP="00074876">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本基金本报告期及上年度可比期间未发生与关联方通过约定申报方式进行的适用固定期限费率的证券出借业务。</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6.4.10.4.2与关联方通过约定申报方式进行的适用市场化期限费率的证券出借业务的情况</w:t>
      </w:r>
    </w:p>
    <w:p w:rsidR="001548F9" w:rsidRPr="00683042" w:rsidRDefault="00074876" w:rsidP="00683042">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本基金本报告期及上年度可比期间未发生与关联方通过约定申报方式进行的适用市场化期限费率的证券出借业务。</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 </w:t>
      </w:r>
      <w:r w:rsidRPr="00235099">
        <w:rPr>
          <w:rFonts w:ascii="宋体" w:hAnsi="宋体" w:hint="eastAsia"/>
          <w:b/>
          <w:bCs/>
          <w:color w:val="000000"/>
          <w:szCs w:val="21"/>
        </w:rPr>
        <w:t>各关联方投资本基金的情况</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6.4.10.5.1 </w:t>
      </w:r>
      <w:r w:rsidRPr="00235099">
        <w:rPr>
          <w:rFonts w:ascii="宋体" w:hAnsi="宋体" w:hint="eastAsia"/>
          <w:b/>
          <w:bCs/>
          <w:color w:val="000000"/>
          <w:szCs w:val="21"/>
        </w:rPr>
        <w:t>报告期内基金管理人运用固有资金投资本基金的情况</w:t>
      </w:r>
    </w:p>
    <w:p w:rsidR="001548F9" w:rsidRPr="00D77452" w:rsidRDefault="002D5BCE" w:rsidP="00683042">
      <w:pPr>
        <w:tabs>
          <w:tab w:val="left" w:pos="426"/>
        </w:tabs>
        <w:spacing w:line="360" w:lineRule="auto"/>
        <w:ind w:firstLineChars="200" w:firstLine="420"/>
        <w:jc w:val="left"/>
        <w:rPr>
          <w:kern w:val="0"/>
          <w:szCs w:val="21"/>
        </w:rPr>
      </w:pPr>
      <w:r w:rsidRPr="003862CB">
        <w:rPr>
          <w:kern w:val="0"/>
          <w:szCs w:val="21"/>
        </w:rPr>
        <w:t>本报告期内和上年度可比期间基金管理人未运用固有资金投资本基金。</w:t>
      </w:r>
    </w:p>
    <w:p w:rsidR="001548F9" w:rsidRPr="00235099" w:rsidRDefault="001548F9" w:rsidP="00EE0AC0">
      <w:pPr>
        <w:spacing w:line="360" w:lineRule="auto"/>
        <w:ind w:firstLineChars="196" w:firstLine="413"/>
        <w:rPr>
          <w:rFonts w:ascii="宋体" w:hAnsi="宋体"/>
          <w:b/>
          <w:bCs/>
          <w:color w:val="000000"/>
          <w:szCs w:val="21"/>
        </w:rPr>
      </w:pPr>
      <w:r w:rsidRPr="00235099">
        <w:rPr>
          <w:rFonts w:ascii="宋体" w:hAnsi="宋体"/>
          <w:b/>
          <w:bCs/>
          <w:color w:val="000000"/>
          <w:kern w:val="0"/>
          <w:szCs w:val="21"/>
        </w:rPr>
        <w:lastRenderedPageBreak/>
        <w:t xml:space="preserve">6.4.10.5.2 </w:t>
      </w:r>
      <w:r w:rsidRPr="00235099">
        <w:rPr>
          <w:rFonts w:ascii="宋体" w:hAnsi="宋体" w:hint="eastAsia"/>
          <w:b/>
          <w:bCs/>
          <w:color w:val="000000"/>
          <w:szCs w:val="21"/>
        </w:rPr>
        <w:t>报告期末除基金管理人之外的其他关联方投资本基金的情况</w:t>
      </w:r>
    </w:p>
    <w:p w:rsidR="00250427" w:rsidRPr="003560D2" w:rsidRDefault="00250427" w:rsidP="003560D2">
      <w:pPr>
        <w:adjustRightInd w:val="0"/>
        <w:snapToGrid w:val="0"/>
        <w:spacing w:line="288" w:lineRule="auto"/>
        <w:ind w:firstLineChars="200" w:firstLine="422"/>
        <w:rPr>
          <w:rFonts w:eastAsiaTheme="minorEastAsia"/>
          <w:b/>
          <w:color w:val="000000"/>
          <w:szCs w:val="21"/>
        </w:rPr>
      </w:pPr>
      <w:r w:rsidRPr="003560D2">
        <w:rPr>
          <w:rFonts w:eastAsiaTheme="minorEastAsia" w:hint="eastAsia"/>
          <w:b/>
          <w:color w:val="000000"/>
          <w:szCs w:val="21"/>
        </w:rPr>
        <w:t>易方达新鑫混合</w:t>
      </w:r>
      <w:r w:rsidRPr="003560D2">
        <w:rPr>
          <w:rFonts w:eastAsiaTheme="minorEastAsia" w:hint="eastAsia"/>
          <w:b/>
          <w:color w:val="000000"/>
          <w:szCs w:val="21"/>
        </w:rPr>
        <w:t>I</w:t>
      </w:r>
    </w:p>
    <w:p w:rsidR="008C10DC" w:rsidRPr="00325F8A" w:rsidRDefault="008C10DC" w:rsidP="00683042">
      <w:pPr>
        <w:tabs>
          <w:tab w:val="left" w:pos="426"/>
        </w:tabs>
        <w:spacing w:line="360" w:lineRule="auto"/>
        <w:ind w:firstLineChars="200" w:firstLine="420"/>
        <w:jc w:val="left"/>
        <w:rPr>
          <w:kern w:val="0"/>
          <w:szCs w:val="21"/>
        </w:rPr>
      </w:pPr>
      <w:r w:rsidRPr="00325F8A">
        <w:rPr>
          <w:kern w:val="0"/>
          <w:szCs w:val="21"/>
        </w:rPr>
        <w:t>无。</w:t>
      </w:r>
    </w:p>
    <w:p w:rsidR="00250427" w:rsidRPr="00325F8A" w:rsidRDefault="00250427" w:rsidP="003560D2">
      <w:pPr>
        <w:adjustRightInd w:val="0"/>
        <w:snapToGrid w:val="0"/>
        <w:spacing w:line="288" w:lineRule="auto"/>
        <w:ind w:firstLineChars="200" w:firstLine="422"/>
        <w:rPr>
          <w:b/>
          <w:bCs/>
          <w:color w:val="000000"/>
          <w:szCs w:val="21"/>
        </w:rPr>
      </w:pPr>
      <w:r w:rsidRPr="00325F8A">
        <w:rPr>
          <w:rFonts w:eastAsiaTheme="minorEastAsia"/>
          <w:b/>
          <w:szCs w:val="21"/>
        </w:rPr>
        <w:t>易方达新鑫混合</w:t>
      </w:r>
      <w:r w:rsidRPr="00325F8A">
        <w:rPr>
          <w:rFonts w:eastAsiaTheme="minorEastAsia"/>
          <w:b/>
          <w:szCs w:val="21"/>
        </w:rPr>
        <w:t>E</w:t>
      </w:r>
    </w:p>
    <w:p w:rsidR="008C10DC" w:rsidRPr="00683042" w:rsidRDefault="008C10DC" w:rsidP="00683042">
      <w:pPr>
        <w:tabs>
          <w:tab w:val="left" w:pos="426"/>
        </w:tabs>
        <w:spacing w:line="360" w:lineRule="auto"/>
        <w:ind w:firstLineChars="200" w:firstLine="420"/>
        <w:jc w:val="left"/>
        <w:rPr>
          <w:kern w:val="0"/>
          <w:szCs w:val="21"/>
        </w:rPr>
      </w:pPr>
      <w:r w:rsidRPr="00683042">
        <w:rPr>
          <w:rFonts w:hint="eastAsia"/>
          <w:kern w:val="0"/>
          <w:szCs w:val="21"/>
        </w:rPr>
        <w:t>无。</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6.4.10.6 </w:t>
      </w:r>
      <w:r w:rsidRPr="00235099">
        <w:rPr>
          <w:rFonts w:ascii="宋体" w:hAnsi="宋体" w:hint="eastAsia"/>
          <w:b/>
          <w:bCs/>
          <w:color w:val="000000"/>
          <w:szCs w:val="21"/>
        </w:rPr>
        <w:t>由关联方保管的银行存款余额及当期产生的利息收入</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300128" w:rsidRPr="00325F8A" w:rsidTr="003C0ECA">
        <w:tc>
          <w:tcPr>
            <w:tcW w:w="2694" w:type="dxa"/>
            <w:vMerge w:val="restart"/>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关联方名称</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本期</w:t>
            </w:r>
          </w:p>
          <w:p w:rsidR="00300128" w:rsidRPr="00325F8A" w:rsidRDefault="00300128" w:rsidP="003C0ECA">
            <w:pPr>
              <w:widowControl/>
              <w:autoSpaceDE w:val="0"/>
              <w:autoSpaceDN w:val="0"/>
              <w:spacing w:line="360" w:lineRule="auto"/>
              <w:ind w:right="-15"/>
              <w:jc w:val="center"/>
              <w:textAlignment w:val="bottom"/>
              <w:rPr>
                <w:color w:val="000000"/>
                <w:szCs w:val="21"/>
              </w:rPr>
            </w:pPr>
            <w:r w:rsidRPr="00325F8A">
              <w:rPr>
                <w:color w:val="000000"/>
                <w:szCs w:val="21"/>
              </w:rPr>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上年度可比期间</w:t>
            </w:r>
          </w:p>
          <w:p w:rsidR="00300128" w:rsidRPr="00325F8A" w:rsidRDefault="00300128" w:rsidP="00CB3E85">
            <w:pPr>
              <w:widowControl/>
              <w:autoSpaceDE w:val="0"/>
              <w:autoSpaceDN w:val="0"/>
              <w:spacing w:line="360" w:lineRule="auto"/>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300128" w:rsidRPr="00325F8A" w:rsidTr="003C0ECA">
        <w:tc>
          <w:tcPr>
            <w:tcW w:w="2694" w:type="dxa"/>
            <w:vMerge/>
            <w:vAlign w:val="center"/>
          </w:tcPr>
          <w:p w:rsidR="00300128" w:rsidRPr="00325F8A" w:rsidRDefault="00300128" w:rsidP="003C0ECA">
            <w:pPr>
              <w:widowControl/>
              <w:spacing w:line="360" w:lineRule="auto"/>
              <w:jc w:val="left"/>
              <w:rPr>
                <w:color w:val="000000"/>
                <w:szCs w:val="21"/>
              </w:rPr>
            </w:pPr>
          </w:p>
        </w:tc>
        <w:tc>
          <w:tcPr>
            <w:tcW w:w="1417"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36"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c>
          <w:tcPr>
            <w:tcW w:w="1383"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70"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r>
      <w:tr w:rsidR="005A6E83">
        <w:tc>
          <w:tcPr>
            <w:tcW w:w="2694" w:type="dxa"/>
            <w:vAlign w:val="center"/>
          </w:tcPr>
          <w:p w:rsidR="005A6E83" w:rsidRDefault="00720DA4">
            <w:pPr>
              <w:jc w:val="left"/>
            </w:pPr>
            <w:r>
              <w:rPr>
                <w:szCs w:val="21"/>
              </w:rPr>
              <w:t>中国邮政储蓄银行</w:t>
            </w:r>
            <w:r>
              <w:rPr>
                <w:szCs w:val="21"/>
              </w:rPr>
              <w:t>-</w:t>
            </w:r>
            <w:r>
              <w:rPr>
                <w:szCs w:val="21"/>
              </w:rPr>
              <w:t>活期存款</w:t>
            </w:r>
          </w:p>
        </w:tc>
        <w:tc>
          <w:tcPr>
            <w:tcW w:w="1417" w:type="dxa"/>
            <w:vAlign w:val="center"/>
          </w:tcPr>
          <w:p w:rsidR="005A6E83" w:rsidRDefault="00720DA4">
            <w:pPr>
              <w:jc w:val="right"/>
            </w:pPr>
            <w:r>
              <w:rPr>
                <w:szCs w:val="21"/>
              </w:rPr>
              <w:t>1,095,608.87</w:t>
            </w:r>
          </w:p>
        </w:tc>
        <w:tc>
          <w:tcPr>
            <w:tcW w:w="1736" w:type="dxa"/>
            <w:vAlign w:val="center"/>
          </w:tcPr>
          <w:p w:rsidR="005A6E83" w:rsidRDefault="00720DA4">
            <w:pPr>
              <w:jc w:val="right"/>
            </w:pPr>
            <w:r>
              <w:rPr>
                <w:szCs w:val="21"/>
              </w:rPr>
              <w:t>20,162.53</w:t>
            </w:r>
          </w:p>
        </w:tc>
        <w:tc>
          <w:tcPr>
            <w:tcW w:w="1383" w:type="dxa"/>
            <w:vAlign w:val="center"/>
          </w:tcPr>
          <w:p w:rsidR="005A6E83" w:rsidRDefault="00720DA4">
            <w:pPr>
              <w:jc w:val="right"/>
            </w:pPr>
            <w:r>
              <w:rPr>
                <w:szCs w:val="21"/>
              </w:rPr>
              <w:t>1,304,800.91</w:t>
            </w:r>
          </w:p>
        </w:tc>
        <w:tc>
          <w:tcPr>
            <w:tcW w:w="1770" w:type="dxa"/>
            <w:vAlign w:val="center"/>
          </w:tcPr>
          <w:p w:rsidR="005A6E83" w:rsidRDefault="00720DA4">
            <w:pPr>
              <w:jc w:val="right"/>
            </w:pPr>
            <w:r>
              <w:rPr>
                <w:szCs w:val="21"/>
              </w:rPr>
              <w:t>22,788.78</w:t>
            </w:r>
          </w:p>
        </w:tc>
      </w:tr>
    </w:tbl>
    <w:p w:rsidR="001548F9" w:rsidRPr="00683042" w:rsidRDefault="00300128" w:rsidP="00683042">
      <w:pPr>
        <w:tabs>
          <w:tab w:val="left" w:pos="426"/>
        </w:tabs>
        <w:spacing w:line="360" w:lineRule="auto"/>
        <w:ind w:firstLineChars="200" w:firstLine="420"/>
        <w:jc w:val="left"/>
        <w:rPr>
          <w:kern w:val="0"/>
          <w:szCs w:val="21"/>
        </w:rPr>
      </w:pPr>
      <w:r w:rsidRPr="00683042">
        <w:rPr>
          <w:kern w:val="0"/>
          <w:szCs w:val="21"/>
        </w:rPr>
        <w:t>注：本基金的上述银行存款由基金托管人中国邮政储蓄银行股份有限公司保管，按银行同业利率或约定利率计息。</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6.4.10.7 </w:t>
      </w:r>
      <w:r w:rsidRPr="00235099">
        <w:rPr>
          <w:rFonts w:ascii="宋体" w:hAnsi="宋体" w:hint="eastAsia"/>
          <w:b/>
          <w:bCs/>
          <w:color w:val="000000"/>
          <w:szCs w:val="21"/>
        </w:rPr>
        <w:t>本基金在承销期内参与关联方承销证券的情况</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本基金本报告期及上年度可比期间未在承销期内参与关联方承销证券。</w:t>
      </w:r>
    </w:p>
    <w:p w:rsidR="003A3E7F" w:rsidRDefault="003A3E7F" w:rsidP="003A3E7F">
      <w:pPr>
        <w:spacing w:line="360" w:lineRule="auto"/>
        <w:ind w:firstLineChars="196" w:firstLine="413"/>
        <w:rPr>
          <w:rFonts w:ascii="宋体"/>
          <w:b/>
          <w:color w:val="000000"/>
          <w:szCs w:val="21"/>
        </w:rPr>
      </w:pPr>
      <w:r>
        <w:rPr>
          <w:rFonts w:ascii="宋体" w:hAnsi="宋体" w:hint="eastAsia"/>
          <w:b/>
          <w:bCs/>
          <w:color w:val="000000"/>
          <w:kern w:val="0"/>
          <w:szCs w:val="21"/>
        </w:rPr>
        <w:t xml:space="preserve">6.4.10.8 </w:t>
      </w:r>
      <w:r>
        <w:rPr>
          <w:rFonts w:ascii="宋体" w:hAnsi="宋体" w:hint="eastAsia"/>
          <w:b/>
          <w:color w:val="000000"/>
          <w:szCs w:val="21"/>
        </w:rPr>
        <w:t>其他关联交易事项的说明</w:t>
      </w:r>
    </w:p>
    <w:p w:rsidR="003A3E7F" w:rsidRDefault="003A3E7F" w:rsidP="003A3E7F">
      <w:pPr>
        <w:spacing w:line="360" w:lineRule="auto"/>
        <w:ind w:firstLineChars="196" w:firstLine="413"/>
        <w:rPr>
          <w:rFonts w:ascii="宋体"/>
          <w:b/>
          <w:bCs/>
          <w:color w:val="000000"/>
          <w:kern w:val="0"/>
          <w:szCs w:val="21"/>
        </w:rPr>
      </w:pPr>
      <w:r>
        <w:rPr>
          <w:rFonts w:ascii="宋体" w:hint="eastAsia"/>
          <w:b/>
          <w:bCs/>
          <w:color w:val="000000"/>
          <w:kern w:val="0"/>
          <w:szCs w:val="21"/>
        </w:rPr>
        <w:t>6.4.10.8.1 其他关联交易事项的说明</w:t>
      </w:r>
    </w:p>
    <w:p w:rsidR="003A3E7F" w:rsidRDefault="003A3E7F" w:rsidP="003A3E7F">
      <w:pPr>
        <w:widowControl/>
        <w:spacing w:line="360" w:lineRule="auto"/>
        <w:ind w:firstLineChars="200" w:firstLine="420"/>
        <w:rPr>
          <w:rFonts w:eastAsiaTheme="minorEastAsia"/>
          <w:color w:val="000000" w:themeColor="text1"/>
          <w:kern w:val="0"/>
          <w:szCs w:val="21"/>
        </w:rPr>
      </w:pPr>
      <w:r>
        <w:rPr>
          <w:rFonts w:eastAsiaTheme="minorEastAsia"/>
          <w:color w:val="000000" w:themeColor="text1"/>
          <w:kern w:val="0"/>
          <w:szCs w:val="21"/>
        </w:rPr>
        <w:t>无。</w:t>
      </w:r>
    </w:p>
    <w:p w:rsidR="001548F9" w:rsidRPr="00235099" w:rsidRDefault="001548F9" w:rsidP="00D56A7D">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6.4.11 </w:t>
      </w:r>
      <w:r w:rsidRPr="00235099">
        <w:rPr>
          <w:rFonts w:ascii="宋体" w:hAnsi="宋体" w:hint="eastAsia"/>
          <w:b/>
          <w:bCs/>
          <w:color w:val="000000"/>
          <w:szCs w:val="21"/>
        </w:rPr>
        <w:t>利润分配情况</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易方达新鑫混合</w:t>
      </w:r>
      <w:r w:rsidRPr="003560D2">
        <w:rPr>
          <w:rFonts w:eastAsiaTheme="minorEastAsia"/>
          <w:b/>
          <w:color w:val="000000"/>
          <w:szCs w:val="21"/>
        </w:rPr>
        <w:t>I</w:t>
      </w:r>
    </w:p>
    <w:p w:rsidR="00184393"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易方达新鑫混合</w:t>
      </w:r>
      <w:r w:rsidRPr="003560D2">
        <w:rPr>
          <w:rFonts w:eastAsiaTheme="minorEastAsia"/>
          <w:b/>
          <w:color w:val="000000"/>
          <w:szCs w:val="21"/>
        </w:rPr>
        <w:t>E</w:t>
      </w:r>
    </w:p>
    <w:p w:rsidR="001548F9"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 </w:t>
      </w:r>
      <w:r w:rsidRPr="00235099">
        <w:rPr>
          <w:rFonts w:ascii="宋体" w:hAnsi="宋体" w:hint="eastAsia"/>
          <w:b/>
          <w:bCs/>
          <w:color w:val="000000"/>
          <w:szCs w:val="21"/>
        </w:rPr>
        <w:t>期末（</w:t>
      </w:r>
      <w:r w:rsidRPr="00235099">
        <w:rPr>
          <w:rFonts w:ascii="宋体" w:hAnsi="宋体"/>
          <w:b/>
          <w:bCs/>
          <w:color w:val="000000"/>
          <w:szCs w:val="21"/>
        </w:rPr>
        <w:t>2020年6月30日</w:t>
      </w:r>
      <w:r w:rsidRPr="00235099">
        <w:rPr>
          <w:rFonts w:ascii="宋体" w:hAnsi="宋体" w:hint="eastAsia"/>
          <w:b/>
          <w:bCs/>
          <w:color w:val="000000"/>
          <w:szCs w:val="21"/>
        </w:rPr>
        <w:t>）本基金持有的流通受限证券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6.4.12.1 </w:t>
      </w:r>
      <w:r w:rsidRPr="00235099">
        <w:rPr>
          <w:rFonts w:ascii="宋体" w:hAnsi="宋体" w:hint="eastAsia"/>
          <w:b/>
          <w:bCs/>
          <w:color w:val="000000"/>
          <w:szCs w:val="21"/>
        </w:rPr>
        <w:t>因认购新发</w:t>
      </w:r>
      <w:r w:rsidRPr="00235099">
        <w:rPr>
          <w:rFonts w:ascii="宋体" w:hAnsi="宋体"/>
          <w:b/>
          <w:bCs/>
          <w:color w:val="000000"/>
          <w:szCs w:val="21"/>
        </w:rPr>
        <w:t>/</w:t>
      </w:r>
      <w:r w:rsidRPr="00235099">
        <w:rPr>
          <w:rFonts w:ascii="宋体" w:hAnsi="宋体" w:hint="eastAsia"/>
          <w:b/>
          <w:bCs/>
          <w:color w:val="000000"/>
          <w:szCs w:val="21"/>
        </w:rPr>
        <w:t>增发证券而于期末持有的流通受限证券</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1548F9" w:rsidRPr="00325F8A" w:rsidTr="00545824">
        <w:trPr>
          <w:trHeight w:val="270"/>
        </w:trPr>
        <w:tc>
          <w:tcPr>
            <w:tcW w:w="9180" w:type="dxa"/>
            <w:gridSpan w:val="11"/>
            <w:vAlign w:val="bottom"/>
          </w:tcPr>
          <w:p w:rsidR="001548F9" w:rsidRPr="00325F8A" w:rsidRDefault="001548F9" w:rsidP="00744A36">
            <w:pPr>
              <w:rPr>
                <w:szCs w:val="21"/>
              </w:rPr>
            </w:pPr>
            <w:r w:rsidRPr="00325F8A">
              <w:rPr>
                <w:b/>
                <w:bCs/>
                <w:color w:val="000000"/>
                <w:kern w:val="0"/>
                <w:szCs w:val="21"/>
              </w:rPr>
              <w:t>6.4.12.1.1</w:t>
            </w:r>
            <w:r w:rsidRPr="00325F8A">
              <w:rPr>
                <w:rFonts w:hAnsi="宋体"/>
                <w:color w:val="000000"/>
                <w:szCs w:val="21"/>
              </w:rPr>
              <w:t>受限证券类别：股票</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限类型</w:t>
            </w:r>
          </w:p>
        </w:tc>
        <w:tc>
          <w:tcPr>
            <w:tcW w:w="835" w:type="dxa"/>
            <w:vAlign w:val="bottom"/>
          </w:tcPr>
          <w:p w:rsidR="001548F9" w:rsidRPr="00325F8A" w:rsidRDefault="001548F9" w:rsidP="00545824">
            <w:pPr>
              <w:jc w:val="center"/>
              <w:rPr>
                <w:szCs w:val="21"/>
              </w:rPr>
            </w:pPr>
            <w:r w:rsidRPr="00325F8A">
              <w:rPr>
                <w:rFonts w:hAnsi="宋体"/>
                <w:szCs w:val="21"/>
              </w:rPr>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Pr="00325F8A">
              <w:rPr>
                <w:rFonts w:hAnsi="宋体"/>
                <w:szCs w:val="21"/>
              </w:rPr>
              <w:t>单位：股</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5A6E83">
        <w:tc>
          <w:tcPr>
            <w:tcW w:w="834" w:type="dxa"/>
            <w:vAlign w:val="center"/>
          </w:tcPr>
          <w:p w:rsidR="005A6E83" w:rsidRDefault="00720DA4">
            <w:pPr>
              <w:jc w:val="center"/>
            </w:pPr>
            <w:r>
              <w:rPr>
                <w:szCs w:val="21"/>
              </w:rPr>
              <w:t>300840</w:t>
            </w:r>
          </w:p>
        </w:tc>
        <w:tc>
          <w:tcPr>
            <w:tcW w:w="835" w:type="dxa"/>
            <w:vAlign w:val="center"/>
          </w:tcPr>
          <w:p w:rsidR="005A6E83" w:rsidRDefault="00720DA4">
            <w:pPr>
              <w:jc w:val="center"/>
            </w:pPr>
            <w:r>
              <w:rPr>
                <w:szCs w:val="21"/>
              </w:rPr>
              <w:t>酷特智能</w:t>
            </w:r>
          </w:p>
        </w:tc>
        <w:tc>
          <w:tcPr>
            <w:tcW w:w="834" w:type="dxa"/>
            <w:vAlign w:val="center"/>
          </w:tcPr>
          <w:p w:rsidR="005A6E83" w:rsidRDefault="00720DA4">
            <w:pPr>
              <w:jc w:val="center"/>
            </w:pPr>
            <w:r>
              <w:rPr>
                <w:szCs w:val="21"/>
              </w:rPr>
              <w:t>2020-06-30</w:t>
            </w:r>
          </w:p>
        </w:tc>
        <w:tc>
          <w:tcPr>
            <w:tcW w:w="835" w:type="dxa"/>
            <w:vAlign w:val="center"/>
          </w:tcPr>
          <w:p w:rsidR="005A6E83" w:rsidRDefault="00720DA4">
            <w:pPr>
              <w:jc w:val="center"/>
            </w:pPr>
            <w:r>
              <w:rPr>
                <w:szCs w:val="21"/>
              </w:rPr>
              <w:t>2020-07-08</w:t>
            </w:r>
          </w:p>
        </w:tc>
        <w:tc>
          <w:tcPr>
            <w:tcW w:w="834" w:type="dxa"/>
            <w:vAlign w:val="center"/>
          </w:tcPr>
          <w:p w:rsidR="005A6E83" w:rsidRDefault="00720DA4">
            <w:pPr>
              <w:jc w:val="center"/>
            </w:pPr>
            <w:r>
              <w:rPr>
                <w:szCs w:val="21"/>
              </w:rPr>
              <w:t>新股流通</w:t>
            </w:r>
            <w:r>
              <w:rPr>
                <w:szCs w:val="21"/>
              </w:rPr>
              <w:lastRenderedPageBreak/>
              <w:t>受限</w:t>
            </w:r>
          </w:p>
        </w:tc>
        <w:tc>
          <w:tcPr>
            <w:tcW w:w="835" w:type="dxa"/>
            <w:vAlign w:val="center"/>
          </w:tcPr>
          <w:p w:rsidR="005A6E83" w:rsidRDefault="00720DA4">
            <w:pPr>
              <w:jc w:val="right"/>
            </w:pPr>
            <w:r>
              <w:rPr>
                <w:szCs w:val="21"/>
              </w:rPr>
              <w:lastRenderedPageBreak/>
              <w:t>5.94</w:t>
            </w:r>
          </w:p>
        </w:tc>
        <w:tc>
          <w:tcPr>
            <w:tcW w:w="834" w:type="dxa"/>
            <w:vAlign w:val="center"/>
          </w:tcPr>
          <w:p w:rsidR="005A6E83" w:rsidRDefault="00720DA4">
            <w:pPr>
              <w:jc w:val="center"/>
            </w:pPr>
            <w:r>
              <w:rPr>
                <w:szCs w:val="21"/>
              </w:rPr>
              <w:t>5.94</w:t>
            </w:r>
          </w:p>
        </w:tc>
        <w:tc>
          <w:tcPr>
            <w:tcW w:w="835" w:type="dxa"/>
            <w:vAlign w:val="center"/>
          </w:tcPr>
          <w:p w:rsidR="005A6E83" w:rsidRDefault="00720DA4">
            <w:pPr>
              <w:jc w:val="right"/>
            </w:pPr>
            <w:r>
              <w:rPr>
                <w:szCs w:val="21"/>
              </w:rPr>
              <w:t>1,185</w:t>
            </w:r>
          </w:p>
        </w:tc>
        <w:tc>
          <w:tcPr>
            <w:tcW w:w="834" w:type="dxa"/>
            <w:vAlign w:val="center"/>
          </w:tcPr>
          <w:p w:rsidR="005A6E83" w:rsidRDefault="00720DA4">
            <w:pPr>
              <w:jc w:val="right"/>
            </w:pPr>
            <w:r>
              <w:rPr>
                <w:szCs w:val="21"/>
              </w:rPr>
              <w:t>7,038.90</w:t>
            </w:r>
          </w:p>
        </w:tc>
        <w:tc>
          <w:tcPr>
            <w:tcW w:w="835" w:type="dxa"/>
            <w:vAlign w:val="center"/>
          </w:tcPr>
          <w:p w:rsidR="005A6E83" w:rsidRDefault="00720DA4">
            <w:pPr>
              <w:jc w:val="right"/>
            </w:pPr>
            <w:r>
              <w:rPr>
                <w:szCs w:val="21"/>
              </w:rPr>
              <w:t>7,038.90</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300843</w:t>
            </w:r>
          </w:p>
        </w:tc>
        <w:tc>
          <w:tcPr>
            <w:tcW w:w="835" w:type="dxa"/>
            <w:vAlign w:val="center"/>
          </w:tcPr>
          <w:p w:rsidR="005A6E83" w:rsidRDefault="00720DA4">
            <w:pPr>
              <w:jc w:val="center"/>
            </w:pPr>
            <w:r>
              <w:rPr>
                <w:szCs w:val="21"/>
              </w:rPr>
              <w:t>胜蓝股份</w:t>
            </w:r>
          </w:p>
        </w:tc>
        <w:tc>
          <w:tcPr>
            <w:tcW w:w="834" w:type="dxa"/>
            <w:vAlign w:val="center"/>
          </w:tcPr>
          <w:p w:rsidR="005A6E83" w:rsidRDefault="00720DA4">
            <w:pPr>
              <w:jc w:val="center"/>
            </w:pPr>
            <w:r>
              <w:rPr>
                <w:szCs w:val="21"/>
              </w:rPr>
              <w:t>2020-06-23</w:t>
            </w:r>
          </w:p>
        </w:tc>
        <w:tc>
          <w:tcPr>
            <w:tcW w:w="835" w:type="dxa"/>
            <w:vAlign w:val="center"/>
          </w:tcPr>
          <w:p w:rsidR="005A6E83" w:rsidRDefault="00720DA4">
            <w:pPr>
              <w:jc w:val="center"/>
            </w:pPr>
            <w:r>
              <w:rPr>
                <w:szCs w:val="21"/>
              </w:rPr>
              <w:t>2020-07-02</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10.01</w:t>
            </w:r>
          </w:p>
        </w:tc>
        <w:tc>
          <w:tcPr>
            <w:tcW w:w="834" w:type="dxa"/>
            <w:vAlign w:val="center"/>
          </w:tcPr>
          <w:p w:rsidR="005A6E83" w:rsidRDefault="00720DA4">
            <w:pPr>
              <w:jc w:val="center"/>
            </w:pPr>
            <w:r>
              <w:rPr>
                <w:szCs w:val="21"/>
              </w:rPr>
              <w:t>10.01</w:t>
            </w:r>
          </w:p>
        </w:tc>
        <w:tc>
          <w:tcPr>
            <w:tcW w:w="835" w:type="dxa"/>
            <w:vAlign w:val="center"/>
          </w:tcPr>
          <w:p w:rsidR="005A6E83" w:rsidRDefault="00720DA4">
            <w:pPr>
              <w:jc w:val="right"/>
            </w:pPr>
            <w:r>
              <w:rPr>
                <w:szCs w:val="21"/>
              </w:rPr>
              <w:t>751</w:t>
            </w:r>
          </w:p>
        </w:tc>
        <w:tc>
          <w:tcPr>
            <w:tcW w:w="834" w:type="dxa"/>
            <w:vAlign w:val="center"/>
          </w:tcPr>
          <w:p w:rsidR="005A6E83" w:rsidRDefault="00720DA4">
            <w:pPr>
              <w:jc w:val="right"/>
            </w:pPr>
            <w:r>
              <w:rPr>
                <w:szCs w:val="21"/>
              </w:rPr>
              <w:t>7,517.51</w:t>
            </w:r>
          </w:p>
        </w:tc>
        <w:tc>
          <w:tcPr>
            <w:tcW w:w="835" w:type="dxa"/>
            <w:vAlign w:val="center"/>
          </w:tcPr>
          <w:p w:rsidR="005A6E83" w:rsidRDefault="00720DA4">
            <w:pPr>
              <w:jc w:val="right"/>
            </w:pPr>
            <w:r>
              <w:rPr>
                <w:szCs w:val="21"/>
              </w:rPr>
              <w:t>7,517.51</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300845</w:t>
            </w:r>
          </w:p>
        </w:tc>
        <w:tc>
          <w:tcPr>
            <w:tcW w:w="835" w:type="dxa"/>
            <w:vAlign w:val="center"/>
          </w:tcPr>
          <w:p w:rsidR="005A6E83" w:rsidRDefault="00720DA4">
            <w:pPr>
              <w:jc w:val="center"/>
            </w:pPr>
            <w:r>
              <w:rPr>
                <w:szCs w:val="21"/>
              </w:rPr>
              <w:t>捷安高科</w:t>
            </w:r>
          </w:p>
        </w:tc>
        <w:tc>
          <w:tcPr>
            <w:tcW w:w="834" w:type="dxa"/>
            <w:vAlign w:val="center"/>
          </w:tcPr>
          <w:p w:rsidR="005A6E83" w:rsidRDefault="00720DA4">
            <w:pPr>
              <w:jc w:val="center"/>
            </w:pPr>
            <w:r>
              <w:rPr>
                <w:szCs w:val="21"/>
              </w:rPr>
              <w:t>2020-06-24</w:t>
            </w:r>
          </w:p>
        </w:tc>
        <w:tc>
          <w:tcPr>
            <w:tcW w:w="835" w:type="dxa"/>
            <w:vAlign w:val="center"/>
          </w:tcPr>
          <w:p w:rsidR="005A6E83" w:rsidRDefault="00720DA4">
            <w:pPr>
              <w:jc w:val="center"/>
            </w:pPr>
            <w:r>
              <w:rPr>
                <w:szCs w:val="21"/>
              </w:rPr>
              <w:t>2020-07-03</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17.63</w:t>
            </w:r>
          </w:p>
        </w:tc>
        <w:tc>
          <w:tcPr>
            <w:tcW w:w="834" w:type="dxa"/>
            <w:vAlign w:val="center"/>
          </w:tcPr>
          <w:p w:rsidR="005A6E83" w:rsidRDefault="00720DA4">
            <w:pPr>
              <w:jc w:val="center"/>
            </w:pPr>
            <w:r>
              <w:rPr>
                <w:szCs w:val="21"/>
              </w:rPr>
              <w:t>17.63</w:t>
            </w:r>
          </w:p>
        </w:tc>
        <w:tc>
          <w:tcPr>
            <w:tcW w:w="835" w:type="dxa"/>
            <w:vAlign w:val="center"/>
          </w:tcPr>
          <w:p w:rsidR="005A6E83" w:rsidRDefault="00720DA4">
            <w:pPr>
              <w:jc w:val="right"/>
            </w:pPr>
            <w:r>
              <w:rPr>
                <w:szCs w:val="21"/>
              </w:rPr>
              <w:t>470</w:t>
            </w:r>
          </w:p>
        </w:tc>
        <w:tc>
          <w:tcPr>
            <w:tcW w:w="834" w:type="dxa"/>
            <w:vAlign w:val="center"/>
          </w:tcPr>
          <w:p w:rsidR="005A6E83" w:rsidRDefault="00720DA4">
            <w:pPr>
              <w:jc w:val="right"/>
            </w:pPr>
            <w:r>
              <w:rPr>
                <w:szCs w:val="21"/>
              </w:rPr>
              <w:t>8,286.10</w:t>
            </w:r>
          </w:p>
        </w:tc>
        <w:tc>
          <w:tcPr>
            <w:tcW w:w="835" w:type="dxa"/>
            <w:vAlign w:val="center"/>
          </w:tcPr>
          <w:p w:rsidR="005A6E83" w:rsidRDefault="00720DA4">
            <w:pPr>
              <w:jc w:val="right"/>
            </w:pPr>
            <w:r>
              <w:rPr>
                <w:szCs w:val="21"/>
              </w:rPr>
              <w:t>8,286.10</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300846</w:t>
            </w:r>
          </w:p>
        </w:tc>
        <w:tc>
          <w:tcPr>
            <w:tcW w:w="835" w:type="dxa"/>
            <w:vAlign w:val="center"/>
          </w:tcPr>
          <w:p w:rsidR="005A6E83" w:rsidRDefault="00720DA4">
            <w:pPr>
              <w:jc w:val="center"/>
            </w:pPr>
            <w:r>
              <w:rPr>
                <w:szCs w:val="21"/>
              </w:rPr>
              <w:t>首都在线</w:t>
            </w:r>
          </w:p>
        </w:tc>
        <w:tc>
          <w:tcPr>
            <w:tcW w:w="834" w:type="dxa"/>
            <w:vAlign w:val="center"/>
          </w:tcPr>
          <w:p w:rsidR="005A6E83" w:rsidRDefault="00720DA4">
            <w:pPr>
              <w:jc w:val="center"/>
            </w:pPr>
            <w:r>
              <w:rPr>
                <w:szCs w:val="21"/>
              </w:rPr>
              <w:t>2020-06-22</w:t>
            </w:r>
          </w:p>
        </w:tc>
        <w:tc>
          <w:tcPr>
            <w:tcW w:w="835" w:type="dxa"/>
            <w:vAlign w:val="center"/>
          </w:tcPr>
          <w:p w:rsidR="005A6E83" w:rsidRDefault="00720DA4">
            <w:pPr>
              <w:jc w:val="center"/>
            </w:pPr>
            <w:r>
              <w:rPr>
                <w:szCs w:val="21"/>
              </w:rPr>
              <w:t>2020-07-01</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3.37</w:t>
            </w:r>
          </w:p>
        </w:tc>
        <w:tc>
          <w:tcPr>
            <w:tcW w:w="834" w:type="dxa"/>
            <w:vAlign w:val="center"/>
          </w:tcPr>
          <w:p w:rsidR="005A6E83" w:rsidRDefault="00720DA4">
            <w:pPr>
              <w:jc w:val="center"/>
            </w:pPr>
            <w:r>
              <w:rPr>
                <w:szCs w:val="21"/>
              </w:rPr>
              <w:t>3.37</w:t>
            </w:r>
          </w:p>
        </w:tc>
        <w:tc>
          <w:tcPr>
            <w:tcW w:w="835" w:type="dxa"/>
            <w:vAlign w:val="center"/>
          </w:tcPr>
          <w:p w:rsidR="005A6E83" w:rsidRDefault="00720DA4">
            <w:pPr>
              <w:jc w:val="right"/>
            </w:pPr>
            <w:r>
              <w:rPr>
                <w:szCs w:val="21"/>
              </w:rPr>
              <w:t>1,131</w:t>
            </w:r>
          </w:p>
        </w:tc>
        <w:tc>
          <w:tcPr>
            <w:tcW w:w="834" w:type="dxa"/>
            <w:vAlign w:val="center"/>
          </w:tcPr>
          <w:p w:rsidR="005A6E83" w:rsidRDefault="00720DA4">
            <w:pPr>
              <w:jc w:val="right"/>
            </w:pPr>
            <w:r>
              <w:rPr>
                <w:szCs w:val="21"/>
              </w:rPr>
              <w:t>3,811.47</w:t>
            </w:r>
          </w:p>
        </w:tc>
        <w:tc>
          <w:tcPr>
            <w:tcW w:w="835" w:type="dxa"/>
            <w:vAlign w:val="center"/>
          </w:tcPr>
          <w:p w:rsidR="005A6E83" w:rsidRDefault="00720DA4">
            <w:pPr>
              <w:jc w:val="right"/>
            </w:pPr>
            <w:r>
              <w:rPr>
                <w:szCs w:val="21"/>
              </w:rPr>
              <w:t>3,811.47</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601816</w:t>
            </w:r>
          </w:p>
        </w:tc>
        <w:tc>
          <w:tcPr>
            <w:tcW w:w="835" w:type="dxa"/>
            <w:vAlign w:val="center"/>
          </w:tcPr>
          <w:p w:rsidR="005A6E83" w:rsidRDefault="00720DA4">
            <w:pPr>
              <w:jc w:val="center"/>
            </w:pPr>
            <w:r>
              <w:rPr>
                <w:szCs w:val="21"/>
              </w:rPr>
              <w:t>京沪高铁</w:t>
            </w:r>
          </w:p>
        </w:tc>
        <w:tc>
          <w:tcPr>
            <w:tcW w:w="834" w:type="dxa"/>
            <w:vAlign w:val="center"/>
          </w:tcPr>
          <w:p w:rsidR="005A6E83" w:rsidRDefault="00720DA4">
            <w:pPr>
              <w:jc w:val="center"/>
            </w:pPr>
            <w:r>
              <w:rPr>
                <w:szCs w:val="21"/>
              </w:rPr>
              <w:t>2020-01-08</w:t>
            </w:r>
          </w:p>
        </w:tc>
        <w:tc>
          <w:tcPr>
            <w:tcW w:w="835" w:type="dxa"/>
            <w:vAlign w:val="center"/>
          </w:tcPr>
          <w:p w:rsidR="005A6E83" w:rsidRDefault="00720DA4">
            <w:pPr>
              <w:jc w:val="center"/>
            </w:pPr>
            <w:r>
              <w:rPr>
                <w:szCs w:val="21"/>
              </w:rPr>
              <w:t>2020-07-16</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4.88</w:t>
            </w:r>
          </w:p>
        </w:tc>
        <w:tc>
          <w:tcPr>
            <w:tcW w:w="834" w:type="dxa"/>
            <w:vAlign w:val="center"/>
          </w:tcPr>
          <w:p w:rsidR="005A6E83" w:rsidRDefault="00720DA4">
            <w:pPr>
              <w:jc w:val="center"/>
            </w:pPr>
            <w:r>
              <w:rPr>
                <w:szCs w:val="21"/>
              </w:rPr>
              <w:t>6.17</w:t>
            </w:r>
          </w:p>
        </w:tc>
        <w:tc>
          <w:tcPr>
            <w:tcW w:w="835" w:type="dxa"/>
            <w:vAlign w:val="center"/>
          </w:tcPr>
          <w:p w:rsidR="005A6E83" w:rsidRDefault="00720DA4">
            <w:pPr>
              <w:jc w:val="right"/>
            </w:pPr>
            <w:r>
              <w:rPr>
                <w:szCs w:val="21"/>
              </w:rPr>
              <w:t>906,536</w:t>
            </w:r>
          </w:p>
        </w:tc>
        <w:tc>
          <w:tcPr>
            <w:tcW w:w="834" w:type="dxa"/>
            <w:vAlign w:val="center"/>
          </w:tcPr>
          <w:p w:rsidR="005A6E83" w:rsidRDefault="00720DA4">
            <w:pPr>
              <w:jc w:val="right"/>
            </w:pPr>
            <w:r>
              <w:rPr>
                <w:szCs w:val="21"/>
              </w:rPr>
              <w:t>4,423,895.68</w:t>
            </w:r>
          </w:p>
        </w:tc>
        <w:tc>
          <w:tcPr>
            <w:tcW w:w="835" w:type="dxa"/>
            <w:vAlign w:val="center"/>
          </w:tcPr>
          <w:p w:rsidR="005A6E83" w:rsidRDefault="00720DA4">
            <w:pPr>
              <w:jc w:val="right"/>
            </w:pPr>
            <w:r>
              <w:rPr>
                <w:szCs w:val="21"/>
              </w:rPr>
              <w:t>5,593,327.12</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688027</w:t>
            </w:r>
          </w:p>
        </w:tc>
        <w:tc>
          <w:tcPr>
            <w:tcW w:w="835" w:type="dxa"/>
            <w:vAlign w:val="center"/>
          </w:tcPr>
          <w:p w:rsidR="005A6E83" w:rsidRDefault="00720DA4">
            <w:pPr>
              <w:jc w:val="center"/>
            </w:pPr>
            <w:r>
              <w:rPr>
                <w:szCs w:val="21"/>
              </w:rPr>
              <w:t>国盾量子</w:t>
            </w:r>
          </w:p>
        </w:tc>
        <w:tc>
          <w:tcPr>
            <w:tcW w:w="834" w:type="dxa"/>
            <w:vAlign w:val="center"/>
          </w:tcPr>
          <w:p w:rsidR="005A6E83" w:rsidRDefault="00720DA4">
            <w:pPr>
              <w:jc w:val="center"/>
            </w:pPr>
            <w:r>
              <w:rPr>
                <w:szCs w:val="21"/>
              </w:rPr>
              <w:t>2020-06-30</w:t>
            </w:r>
          </w:p>
        </w:tc>
        <w:tc>
          <w:tcPr>
            <w:tcW w:w="835" w:type="dxa"/>
            <w:vAlign w:val="center"/>
          </w:tcPr>
          <w:p w:rsidR="005A6E83" w:rsidRDefault="00720DA4">
            <w:pPr>
              <w:jc w:val="center"/>
            </w:pPr>
            <w:r>
              <w:rPr>
                <w:szCs w:val="21"/>
              </w:rPr>
              <w:t>2020-07-09</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36.18</w:t>
            </w:r>
          </w:p>
        </w:tc>
        <w:tc>
          <w:tcPr>
            <w:tcW w:w="834" w:type="dxa"/>
            <w:vAlign w:val="center"/>
          </w:tcPr>
          <w:p w:rsidR="005A6E83" w:rsidRDefault="00720DA4">
            <w:pPr>
              <w:jc w:val="center"/>
            </w:pPr>
            <w:r>
              <w:rPr>
                <w:szCs w:val="21"/>
              </w:rPr>
              <w:t>36.18</w:t>
            </w:r>
          </w:p>
        </w:tc>
        <w:tc>
          <w:tcPr>
            <w:tcW w:w="835" w:type="dxa"/>
            <w:vAlign w:val="center"/>
          </w:tcPr>
          <w:p w:rsidR="005A6E83" w:rsidRDefault="00720DA4">
            <w:pPr>
              <w:jc w:val="right"/>
            </w:pPr>
            <w:r>
              <w:rPr>
                <w:szCs w:val="21"/>
              </w:rPr>
              <w:t>2,830</w:t>
            </w:r>
          </w:p>
        </w:tc>
        <w:tc>
          <w:tcPr>
            <w:tcW w:w="834" w:type="dxa"/>
            <w:vAlign w:val="center"/>
          </w:tcPr>
          <w:p w:rsidR="005A6E83" w:rsidRDefault="00720DA4">
            <w:pPr>
              <w:jc w:val="right"/>
            </w:pPr>
            <w:r>
              <w:rPr>
                <w:szCs w:val="21"/>
              </w:rPr>
              <w:t>102,389.40</w:t>
            </w:r>
          </w:p>
        </w:tc>
        <w:tc>
          <w:tcPr>
            <w:tcW w:w="835" w:type="dxa"/>
            <w:vAlign w:val="center"/>
          </w:tcPr>
          <w:p w:rsidR="005A6E83" w:rsidRDefault="00720DA4">
            <w:pPr>
              <w:jc w:val="right"/>
            </w:pPr>
            <w:r>
              <w:rPr>
                <w:szCs w:val="21"/>
              </w:rPr>
              <w:t>102,389.40</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688096</w:t>
            </w:r>
          </w:p>
        </w:tc>
        <w:tc>
          <w:tcPr>
            <w:tcW w:w="835" w:type="dxa"/>
            <w:vAlign w:val="center"/>
          </w:tcPr>
          <w:p w:rsidR="005A6E83" w:rsidRDefault="00720DA4">
            <w:pPr>
              <w:jc w:val="center"/>
            </w:pPr>
            <w:r>
              <w:rPr>
                <w:szCs w:val="21"/>
              </w:rPr>
              <w:t>京源环保</w:t>
            </w:r>
          </w:p>
        </w:tc>
        <w:tc>
          <w:tcPr>
            <w:tcW w:w="834" w:type="dxa"/>
            <w:vAlign w:val="center"/>
          </w:tcPr>
          <w:p w:rsidR="005A6E83" w:rsidRDefault="00720DA4">
            <w:pPr>
              <w:jc w:val="center"/>
            </w:pPr>
            <w:r>
              <w:rPr>
                <w:szCs w:val="21"/>
              </w:rPr>
              <w:t>2020-03-31</w:t>
            </w:r>
          </w:p>
        </w:tc>
        <w:tc>
          <w:tcPr>
            <w:tcW w:w="835" w:type="dxa"/>
            <w:vAlign w:val="center"/>
          </w:tcPr>
          <w:p w:rsidR="005A6E83" w:rsidRDefault="00720DA4">
            <w:pPr>
              <w:jc w:val="center"/>
            </w:pPr>
            <w:r>
              <w:rPr>
                <w:szCs w:val="21"/>
              </w:rPr>
              <w:t>2020-10-09</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14.34</w:t>
            </w:r>
          </w:p>
        </w:tc>
        <w:tc>
          <w:tcPr>
            <w:tcW w:w="834" w:type="dxa"/>
            <w:vAlign w:val="center"/>
          </w:tcPr>
          <w:p w:rsidR="005A6E83" w:rsidRDefault="00720DA4">
            <w:pPr>
              <w:jc w:val="center"/>
            </w:pPr>
            <w:r>
              <w:rPr>
                <w:szCs w:val="21"/>
              </w:rPr>
              <w:t>21.42</w:t>
            </w:r>
          </w:p>
        </w:tc>
        <w:tc>
          <w:tcPr>
            <w:tcW w:w="835" w:type="dxa"/>
            <w:vAlign w:val="center"/>
          </w:tcPr>
          <w:p w:rsidR="005A6E83" w:rsidRDefault="00720DA4">
            <w:pPr>
              <w:jc w:val="right"/>
            </w:pPr>
            <w:r>
              <w:rPr>
                <w:szCs w:val="21"/>
              </w:rPr>
              <w:t>4,485</w:t>
            </w:r>
          </w:p>
        </w:tc>
        <w:tc>
          <w:tcPr>
            <w:tcW w:w="834" w:type="dxa"/>
            <w:vAlign w:val="center"/>
          </w:tcPr>
          <w:p w:rsidR="005A6E83" w:rsidRDefault="00720DA4">
            <w:pPr>
              <w:jc w:val="right"/>
            </w:pPr>
            <w:r>
              <w:rPr>
                <w:szCs w:val="21"/>
              </w:rPr>
              <w:t>64,314.90</w:t>
            </w:r>
          </w:p>
        </w:tc>
        <w:tc>
          <w:tcPr>
            <w:tcW w:w="835" w:type="dxa"/>
            <w:vAlign w:val="center"/>
          </w:tcPr>
          <w:p w:rsidR="005A6E83" w:rsidRDefault="00720DA4">
            <w:pPr>
              <w:jc w:val="right"/>
            </w:pPr>
            <w:r>
              <w:rPr>
                <w:szCs w:val="21"/>
              </w:rPr>
              <w:t>96,068.70</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688126</w:t>
            </w:r>
          </w:p>
        </w:tc>
        <w:tc>
          <w:tcPr>
            <w:tcW w:w="835" w:type="dxa"/>
            <w:vAlign w:val="center"/>
          </w:tcPr>
          <w:p w:rsidR="005A6E83" w:rsidRDefault="00720DA4">
            <w:pPr>
              <w:jc w:val="center"/>
            </w:pPr>
            <w:r>
              <w:rPr>
                <w:szCs w:val="21"/>
              </w:rPr>
              <w:t>沪硅产业</w:t>
            </w:r>
          </w:p>
        </w:tc>
        <w:tc>
          <w:tcPr>
            <w:tcW w:w="834" w:type="dxa"/>
            <w:vAlign w:val="center"/>
          </w:tcPr>
          <w:p w:rsidR="005A6E83" w:rsidRDefault="00720DA4">
            <w:pPr>
              <w:jc w:val="center"/>
            </w:pPr>
            <w:r>
              <w:rPr>
                <w:szCs w:val="21"/>
              </w:rPr>
              <w:t>2020-04-13</w:t>
            </w:r>
          </w:p>
        </w:tc>
        <w:tc>
          <w:tcPr>
            <w:tcW w:w="835" w:type="dxa"/>
            <w:vAlign w:val="center"/>
          </w:tcPr>
          <w:p w:rsidR="005A6E83" w:rsidRDefault="00720DA4">
            <w:pPr>
              <w:jc w:val="center"/>
            </w:pPr>
            <w:r>
              <w:rPr>
                <w:szCs w:val="21"/>
              </w:rPr>
              <w:t>2020-10-20</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3.89</w:t>
            </w:r>
          </w:p>
        </w:tc>
        <w:tc>
          <w:tcPr>
            <w:tcW w:w="834" w:type="dxa"/>
            <w:vAlign w:val="center"/>
          </w:tcPr>
          <w:p w:rsidR="005A6E83" w:rsidRDefault="00720DA4">
            <w:pPr>
              <w:jc w:val="center"/>
            </w:pPr>
            <w:r>
              <w:rPr>
                <w:szCs w:val="21"/>
              </w:rPr>
              <w:t>26.34</w:t>
            </w:r>
          </w:p>
        </w:tc>
        <w:tc>
          <w:tcPr>
            <w:tcW w:w="835" w:type="dxa"/>
            <w:vAlign w:val="center"/>
          </w:tcPr>
          <w:p w:rsidR="005A6E83" w:rsidRDefault="00720DA4">
            <w:pPr>
              <w:jc w:val="right"/>
            </w:pPr>
            <w:r>
              <w:rPr>
                <w:szCs w:val="21"/>
              </w:rPr>
              <w:t>220,528</w:t>
            </w:r>
          </w:p>
        </w:tc>
        <w:tc>
          <w:tcPr>
            <w:tcW w:w="834" w:type="dxa"/>
            <w:vAlign w:val="center"/>
          </w:tcPr>
          <w:p w:rsidR="005A6E83" w:rsidRDefault="00720DA4">
            <w:pPr>
              <w:jc w:val="right"/>
            </w:pPr>
            <w:r>
              <w:rPr>
                <w:szCs w:val="21"/>
              </w:rPr>
              <w:t>857,853.92</w:t>
            </w:r>
          </w:p>
        </w:tc>
        <w:tc>
          <w:tcPr>
            <w:tcW w:w="835" w:type="dxa"/>
            <w:vAlign w:val="center"/>
          </w:tcPr>
          <w:p w:rsidR="005A6E83" w:rsidRDefault="00720DA4">
            <w:pPr>
              <w:jc w:val="right"/>
            </w:pPr>
            <w:r>
              <w:rPr>
                <w:szCs w:val="21"/>
              </w:rPr>
              <w:t>5,808,707.52</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688158</w:t>
            </w:r>
          </w:p>
        </w:tc>
        <w:tc>
          <w:tcPr>
            <w:tcW w:w="835" w:type="dxa"/>
            <w:vAlign w:val="center"/>
          </w:tcPr>
          <w:p w:rsidR="005A6E83" w:rsidRDefault="00720DA4">
            <w:pPr>
              <w:jc w:val="center"/>
            </w:pPr>
            <w:r>
              <w:rPr>
                <w:szCs w:val="21"/>
              </w:rPr>
              <w:t>优刻得</w:t>
            </w:r>
          </w:p>
        </w:tc>
        <w:tc>
          <w:tcPr>
            <w:tcW w:w="834" w:type="dxa"/>
            <w:vAlign w:val="center"/>
          </w:tcPr>
          <w:p w:rsidR="005A6E83" w:rsidRDefault="00720DA4">
            <w:pPr>
              <w:jc w:val="center"/>
            </w:pPr>
            <w:r>
              <w:rPr>
                <w:szCs w:val="21"/>
              </w:rPr>
              <w:t>2020-01-10</w:t>
            </w:r>
          </w:p>
        </w:tc>
        <w:tc>
          <w:tcPr>
            <w:tcW w:w="835" w:type="dxa"/>
            <w:vAlign w:val="center"/>
          </w:tcPr>
          <w:p w:rsidR="005A6E83" w:rsidRDefault="00720DA4">
            <w:pPr>
              <w:jc w:val="center"/>
            </w:pPr>
            <w:r>
              <w:rPr>
                <w:szCs w:val="21"/>
              </w:rPr>
              <w:t>2020-07-20</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33.23</w:t>
            </w:r>
          </w:p>
        </w:tc>
        <w:tc>
          <w:tcPr>
            <w:tcW w:w="834" w:type="dxa"/>
            <w:vAlign w:val="center"/>
          </w:tcPr>
          <w:p w:rsidR="005A6E83" w:rsidRDefault="00720DA4">
            <w:pPr>
              <w:jc w:val="center"/>
            </w:pPr>
            <w:r>
              <w:rPr>
                <w:szCs w:val="21"/>
              </w:rPr>
              <w:t>68.38</w:t>
            </w:r>
          </w:p>
        </w:tc>
        <w:tc>
          <w:tcPr>
            <w:tcW w:w="835" w:type="dxa"/>
            <w:vAlign w:val="center"/>
          </w:tcPr>
          <w:p w:rsidR="005A6E83" w:rsidRDefault="00720DA4">
            <w:pPr>
              <w:jc w:val="right"/>
            </w:pPr>
            <w:r>
              <w:rPr>
                <w:szCs w:val="21"/>
              </w:rPr>
              <w:t>20,470</w:t>
            </w:r>
          </w:p>
        </w:tc>
        <w:tc>
          <w:tcPr>
            <w:tcW w:w="834" w:type="dxa"/>
            <w:vAlign w:val="center"/>
          </w:tcPr>
          <w:p w:rsidR="005A6E83" w:rsidRDefault="00720DA4">
            <w:pPr>
              <w:jc w:val="right"/>
            </w:pPr>
            <w:r>
              <w:rPr>
                <w:szCs w:val="21"/>
              </w:rPr>
              <w:t>680,218.10</w:t>
            </w:r>
          </w:p>
        </w:tc>
        <w:tc>
          <w:tcPr>
            <w:tcW w:w="835" w:type="dxa"/>
            <w:vAlign w:val="center"/>
          </w:tcPr>
          <w:p w:rsidR="005A6E83" w:rsidRDefault="00720DA4">
            <w:pPr>
              <w:jc w:val="right"/>
            </w:pPr>
            <w:r>
              <w:rPr>
                <w:szCs w:val="21"/>
              </w:rPr>
              <w:t>1,399,738.60</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688169</w:t>
            </w:r>
          </w:p>
        </w:tc>
        <w:tc>
          <w:tcPr>
            <w:tcW w:w="835" w:type="dxa"/>
            <w:vAlign w:val="center"/>
          </w:tcPr>
          <w:p w:rsidR="005A6E83" w:rsidRDefault="00720DA4">
            <w:pPr>
              <w:jc w:val="center"/>
            </w:pPr>
            <w:r>
              <w:rPr>
                <w:szCs w:val="21"/>
              </w:rPr>
              <w:t>石头科技</w:t>
            </w:r>
          </w:p>
        </w:tc>
        <w:tc>
          <w:tcPr>
            <w:tcW w:w="834" w:type="dxa"/>
            <w:vAlign w:val="center"/>
          </w:tcPr>
          <w:p w:rsidR="005A6E83" w:rsidRDefault="00720DA4">
            <w:pPr>
              <w:jc w:val="center"/>
            </w:pPr>
            <w:r>
              <w:rPr>
                <w:szCs w:val="21"/>
              </w:rPr>
              <w:t>2020-02-13</w:t>
            </w:r>
          </w:p>
        </w:tc>
        <w:tc>
          <w:tcPr>
            <w:tcW w:w="835" w:type="dxa"/>
            <w:vAlign w:val="center"/>
          </w:tcPr>
          <w:p w:rsidR="005A6E83" w:rsidRDefault="00720DA4">
            <w:pPr>
              <w:jc w:val="center"/>
            </w:pPr>
            <w:r>
              <w:rPr>
                <w:szCs w:val="21"/>
              </w:rPr>
              <w:t>2020-08-21</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271.12</w:t>
            </w:r>
          </w:p>
        </w:tc>
        <w:tc>
          <w:tcPr>
            <w:tcW w:w="834" w:type="dxa"/>
            <w:vAlign w:val="center"/>
          </w:tcPr>
          <w:p w:rsidR="005A6E83" w:rsidRDefault="00720DA4">
            <w:pPr>
              <w:jc w:val="center"/>
            </w:pPr>
            <w:r>
              <w:rPr>
                <w:szCs w:val="21"/>
              </w:rPr>
              <w:t>365.14</w:t>
            </w:r>
          </w:p>
        </w:tc>
        <w:tc>
          <w:tcPr>
            <w:tcW w:w="835" w:type="dxa"/>
            <w:vAlign w:val="center"/>
          </w:tcPr>
          <w:p w:rsidR="005A6E83" w:rsidRDefault="00720DA4">
            <w:pPr>
              <w:jc w:val="right"/>
            </w:pPr>
            <w:r>
              <w:rPr>
                <w:szCs w:val="21"/>
              </w:rPr>
              <w:t>3,947</w:t>
            </w:r>
          </w:p>
        </w:tc>
        <w:tc>
          <w:tcPr>
            <w:tcW w:w="834" w:type="dxa"/>
            <w:vAlign w:val="center"/>
          </w:tcPr>
          <w:p w:rsidR="005A6E83" w:rsidRDefault="00720DA4">
            <w:pPr>
              <w:jc w:val="right"/>
            </w:pPr>
            <w:r>
              <w:rPr>
                <w:szCs w:val="21"/>
              </w:rPr>
              <w:t>1,070,110.64</w:t>
            </w:r>
          </w:p>
        </w:tc>
        <w:tc>
          <w:tcPr>
            <w:tcW w:w="835" w:type="dxa"/>
            <w:vAlign w:val="center"/>
          </w:tcPr>
          <w:p w:rsidR="005A6E83" w:rsidRDefault="00720DA4">
            <w:pPr>
              <w:jc w:val="right"/>
            </w:pPr>
            <w:r>
              <w:rPr>
                <w:szCs w:val="21"/>
              </w:rPr>
              <w:t>1,441,207.58</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688277</w:t>
            </w:r>
          </w:p>
        </w:tc>
        <w:tc>
          <w:tcPr>
            <w:tcW w:w="835" w:type="dxa"/>
            <w:vAlign w:val="center"/>
          </w:tcPr>
          <w:p w:rsidR="005A6E83" w:rsidRDefault="00720DA4">
            <w:pPr>
              <w:jc w:val="center"/>
            </w:pPr>
            <w:r>
              <w:rPr>
                <w:szCs w:val="21"/>
              </w:rPr>
              <w:t>天智航</w:t>
            </w:r>
          </w:p>
        </w:tc>
        <w:tc>
          <w:tcPr>
            <w:tcW w:w="834" w:type="dxa"/>
            <w:vAlign w:val="center"/>
          </w:tcPr>
          <w:p w:rsidR="005A6E83" w:rsidRDefault="00720DA4">
            <w:pPr>
              <w:jc w:val="center"/>
            </w:pPr>
            <w:r>
              <w:rPr>
                <w:szCs w:val="21"/>
              </w:rPr>
              <w:t>2020-06-24</w:t>
            </w:r>
          </w:p>
        </w:tc>
        <w:tc>
          <w:tcPr>
            <w:tcW w:w="835" w:type="dxa"/>
            <w:vAlign w:val="center"/>
          </w:tcPr>
          <w:p w:rsidR="005A6E83" w:rsidRDefault="00720DA4">
            <w:pPr>
              <w:jc w:val="center"/>
            </w:pPr>
            <w:r>
              <w:rPr>
                <w:szCs w:val="21"/>
              </w:rPr>
              <w:t>2020-07-07</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12.04</w:t>
            </w:r>
          </w:p>
        </w:tc>
        <w:tc>
          <w:tcPr>
            <w:tcW w:w="834" w:type="dxa"/>
            <w:vAlign w:val="center"/>
          </w:tcPr>
          <w:p w:rsidR="005A6E83" w:rsidRDefault="00720DA4">
            <w:pPr>
              <w:jc w:val="center"/>
            </w:pPr>
            <w:r>
              <w:rPr>
                <w:szCs w:val="21"/>
              </w:rPr>
              <w:t>12.04</w:t>
            </w:r>
          </w:p>
        </w:tc>
        <w:tc>
          <w:tcPr>
            <w:tcW w:w="835" w:type="dxa"/>
            <w:vAlign w:val="center"/>
          </w:tcPr>
          <w:p w:rsidR="005A6E83" w:rsidRDefault="00720DA4">
            <w:pPr>
              <w:jc w:val="right"/>
            </w:pPr>
            <w:r>
              <w:rPr>
                <w:szCs w:val="21"/>
              </w:rPr>
              <w:t>8,810</w:t>
            </w:r>
          </w:p>
        </w:tc>
        <w:tc>
          <w:tcPr>
            <w:tcW w:w="834" w:type="dxa"/>
            <w:vAlign w:val="center"/>
          </w:tcPr>
          <w:p w:rsidR="005A6E83" w:rsidRDefault="00720DA4">
            <w:pPr>
              <w:jc w:val="right"/>
            </w:pPr>
            <w:r>
              <w:rPr>
                <w:szCs w:val="21"/>
              </w:rPr>
              <w:t>106,072.40</w:t>
            </w:r>
          </w:p>
        </w:tc>
        <w:tc>
          <w:tcPr>
            <w:tcW w:w="835" w:type="dxa"/>
            <w:vAlign w:val="center"/>
          </w:tcPr>
          <w:p w:rsidR="005A6E83" w:rsidRDefault="00720DA4">
            <w:pPr>
              <w:jc w:val="right"/>
            </w:pPr>
            <w:r>
              <w:rPr>
                <w:szCs w:val="21"/>
              </w:rPr>
              <w:t>106,072.40</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688312</w:t>
            </w:r>
          </w:p>
        </w:tc>
        <w:tc>
          <w:tcPr>
            <w:tcW w:w="835" w:type="dxa"/>
            <w:vAlign w:val="center"/>
          </w:tcPr>
          <w:p w:rsidR="005A6E83" w:rsidRDefault="00720DA4">
            <w:pPr>
              <w:jc w:val="center"/>
            </w:pPr>
            <w:r>
              <w:rPr>
                <w:szCs w:val="21"/>
              </w:rPr>
              <w:t>燕麦科技</w:t>
            </w:r>
          </w:p>
        </w:tc>
        <w:tc>
          <w:tcPr>
            <w:tcW w:w="834" w:type="dxa"/>
            <w:vAlign w:val="center"/>
          </w:tcPr>
          <w:p w:rsidR="005A6E83" w:rsidRDefault="00720DA4">
            <w:pPr>
              <w:jc w:val="center"/>
            </w:pPr>
            <w:r>
              <w:rPr>
                <w:szCs w:val="21"/>
              </w:rPr>
              <w:t>2020-05-29</w:t>
            </w:r>
          </w:p>
        </w:tc>
        <w:tc>
          <w:tcPr>
            <w:tcW w:w="835" w:type="dxa"/>
            <w:vAlign w:val="center"/>
          </w:tcPr>
          <w:p w:rsidR="005A6E83" w:rsidRDefault="00720DA4">
            <w:pPr>
              <w:jc w:val="center"/>
            </w:pPr>
            <w:r>
              <w:rPr>
                <w:szCs w:val="21"/>
              </w:rPr>
              <w:t>2020-12-08</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19.68</w:t>
            </w:r>
          </w:p>
        </w:tc>
        <w:tc>
          <w:tcPr>
            <w:tcW w:w="834" w:type="dxa"/>
            <w:vAlign w:val="center"/>
          </w:tcPr>
          <w:p w:rsidR="005A6E83" w:rsidRDefault="00720DA4">
            <w:pPr>
              <w:jc w:val="center"/>
            </w:pPr>
            <w:r>
              <w:rPr>
                <w:szCs w:val="21"/>
              </w:rPr>
              <w:t>41.77</w:t>
            </w:r>
          </w:p>
        </w:tc>
        <w:tc>
          <w:tcPr>
            <w:tcW w:w="835" w:type="dxa"/>
            <w:vAlign w:val="center"/>
          </w:tcPr>
          <w:p w:rsidR="005A6E83" w:rsidRDefault="00720DA4">
            <w:pPr>
              <w:jc w:val="right"/>
            </w:pPr>
            <w:r>
              <w:rPr>
                <w:szCs w:val="21"/>
              </w:rPr>
              <w:t>7,390</w:t>
            </w:r>
          </w:p>
        </w:tc>
        <w:tc>
          <w:tcPr>
            <w:tcW w:w="834" w:type="dxa"/>
            <w:vAlign w:val="center"/>
          </w:tcPr>
          <w:p w:rsidR="005A6E83" w:rsidRDefault="00720DA4">
            <w:pPr>
              <w:jc w:val="right"/>
            </w:pPr>
            <w:r>
              <w:rPr>
                <w:szCs w:val="21"/>
              </w:rPr>
              <w:t>145,435.20</w:t>
            </w:r>
          </w:p>
        </w:tc>
        <w:tc>
          <w:tcPr>
            <w:tcW w:w="835" w:type="dxa"/>
            <w:vAlign w:val="center"/>
          </w:tcPr>
          <w:p w:rsidR="005A6E83" w:rsidRDefault="00720DA4">
            <w:pPr>
              <w:jc w:val="right"/>
            </w:pPr>
            <w:r>
              <w:rPr>
                <w:szCs w:val="21"/>
              </w:rPr>
              <w:t>308,680.30</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688377</w:t>
            </w:r>
          </w:p>
        </w:tc>
        <w:tc>
          <w:tcPr>
            <w:tcW w:w="835" w:type="dxa"/>
            <w:vAlign w:val="center"/>
          </w:tcPr>
          <w:p w:rsidR="005A6E83" w:rsidRDefault="00720DA4">
            <w:pPr>
              <w:jc w:val="center"/>
            </w:pPr>
            <w:r>
              <w:rPr>
                <w:szCs w:val="21"/>
              </w:rPr>
              <w:t>迪威尔</w:t>
            </w:r>
          </w:p>
        </w:tc>
        <w:tc>
          <w:tcPr>
            <w:tcW w:w="834" w:type="dxa"/>
            <w:vAlign w:val="center"/>
          </w:tcPr>
          <w:p w:rsidR="005A6E83" w:rsidRDefault="00720DA4">
            <w:pPr>
              <w:jc w:val="center"/>
            </w:pPr>
            <w:r>
              <w:rPr>
                <w:szCs w:val="21"/>
              </w:rPr>
              <w:t>2020-06-29</w:t>
            </w:r>
          </w:p>
        </w:tc>
        <w:tc>
          <w:tcPr>
            <w:tcW w:w="835" w:type="dxa"/>
            <w:vAlign w:val="center"/>
          </w:tcPr>
          <w:p w:rsidR="005A6E83" w:rsidRDefault="00720DA4">
            <w:pPr>
              <w:jc w:val="center"/>
            </w:pPr>
            <w:r>
              <w:rPr>
                <w:szCs w:val="21"/>
              </w:rPr>
              <w:t>2020-07-08</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16.42</w:t>
            </w:r>
          </w:p>
        </w:tc>
        <w:tc>
          <w:tcPr>
            <w:tcW w:w="834" w:type="dxa"/>
            <w:vAlign w:val="center"/>
          </w:tcPr>
          <w:p w:rsidR="005A6E83" w:rsidRDefault="00720DA4">
            <w:pPr>
              <w:jc w:val="center"/>
            </w:pPr>
            <w:r>
              <w:rPr>
                <w:szCs w:val="21"/>
              </w:rPr>
              <w:t>16.42</w:t>
            </w:r>
          </w:p>
        </w:tc>
        <w:tc>
          <w:tcPr>
            <w:tcW w:w="835" w:type="dxa"/>
            <w:vAlign w:val="center"/>
          </w:tcPr>
          <w:p w:rsidR="005A6E83" w:rsidRDefault="00720DA4">
            <w:pPr>
              <w:jc w:val="right"/>
            </w:pPr>
            <w:r>
              <w:rPr>
                <w:szCs w:val="21"/>
              </w:rPr>
              <w:t>7,894</w:t>
            </w:r>
          </w:p>
        </w:tc>
        <w:tc>
          <w:tcPr>
            <w:tcW w:w="834" w:type="dxa"/>
            <w:vAlign w:val="center"/>
          </w:tcPr>
          <w:p w:rsidR="005A6E83" w:rsidRDefault="00720DA4">
            <w:pPr>
              <w:jc w:val="right"/>
            </w:pPr>
            <w:r>
              <w:rPr>
                <w:szCs w:val="21"/>
              </w:rPr>
              <w:t>129,619.48</w:t>
            </w:r>
          </w:p>
        </w:tc>
        <w:tc>
          <w:tcPr>
            <w:tcW w:w="835" w:type="dxa"/>
            <w:vAlign w:val="center"/>
          </w:tcPr>
          <w:p w:rsidR="005A6E83" w:rsidRDefault="00720DA4">
            <w:pPr>
              <w:jc w:val="right"/>
            </w:pPr>
            <w:r>
              <w:rPr>
                <w:szCs w:val="21"/>
              </w:rPr>
              <w:t>129,619.48</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688398</w:t>
            </w:r>
          </w:p>
        </w:tc>
        <w:tc>
          <w:tcPr>
            <w:tcW w:w="835" w:type="dxa"/>
            <w:vAlign w:val="center"/>
          </w:tcPr>
          <w:p w:rsidR="005A6E83" w:rsidRDefault="00720DA4">
            <w:pPr>
              <w:jc w:val="center"/>
            </w:pPr>
            <w:r>
              <w:rPr>
                <w:szCs w:val="21"/>
              </w:rPr>
              <w:t>赛特新材</w:t>
            </w:r>
          </w:p>
        </w:tc>
        <w:tc>
          <w:tcPr>
            <w:tcW w:w="834" w:type="dxa"/>
            <w:vAlign w:val="center"/>
          </w:tcPr>
          <w:p w:rsidR="005A6E83" w:rsidRDefault="00720DA4">
            <w:pPr>
              <w:jc w:val="center"/>
            </w:pPr>
            <w:r>
              <w:rPr>
                <w:szCs w:val="21"/>
              </w:rPr>
              <w:t>2020-02-03</w:t>
            </w:r>
          </w:p>
        </w:tc>
        <w:tc>
          <w:tcPr>
            <w:tcW w:w="835" w:type="dxa"/>
            <w:vAlign w:val="center"/>
          </w:tcPr>
          <w:p w:rsidR="005A6E83" w:rsidRDefault="00720DA4">
            <w:pPr>
              <w:jc w:val="center"/>
            </w:pPr>
            <w:r>
              <w:rPr>
                <w:szCs w:val="21"/>
              </w:rPr>
              <w:t>2020-08-11</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24.12</w:t>
            </w:r>
          </w:p>
        </w:tc>
        <w:tc>
          <w:tcPr>
            <w:tcW w:w="834" w:type="dxa"/>
            <w:vAlign w:val="center"/>
          </w:tcPr>
          <w:p w:rsidR="005A6E83" w:rsidRDefault="00720DA4">
            <w:pPr>
              <w:jc w:val="center"/>
            </w:pPr>
            <w:r>
              <w:rPr>
                <w:szCs w:val="21"/>
              </w:rPr>
              <w:t>54.47</w:t>
            </w:r>
          </w:p>
        </w:tc>
        <w:tc>
          <w:tcPr>
            <w:tcW w:w="835" w:type="dxa"/>
            <w:vAlign w:val="center"/>
          </w:tcPr>
          <w:p w:rsidR="005A6E83" w:rsidRDefault="00720DA4">
            <w:pPr>
              <w:jc w:val="right"/>
            </w:pPr>
            <w:r>
              <w:rPr>
                <w:szCs w:val="21"/>
              </w:rPr>
              <w:t>3,246</w:t>
            </w:r>
          </w:p>
        </w:tc>
        <w:tc>
          <w:tcPr>
            <w:tcW w:w="834" w:type="dxa"/>
            <w:vAlign w:val="center"/>
          </w:tcPr>
          <w:p w:rsidR="005A6E83" w:rsidRDefault="00720DA4">
            <w:pPr>
              <w:jc w:val="right"/>
            </w:pPr>
            <w:r>
              <w:rPr>
                <w:szCs w:val="21"/>
              </w:rPr>
              <w:t>78,293.52</w:t>
            </w:r>
          </w:p>
        </w:tc>
        <w:tc>
          <w:tcPr>
            <w:tcW w:w="835" w:type="dxa"/>
            <w:vAlign w:val="center"/>
          </w:tcPr>
          <w:p w:rsidR="005A6E83" w:rsidRDefault="00720DA4">
            <w:pPr>
              <w:jc w:val="right"/>
            </w:pPr>
            <w:r>
              <w:rPr>
                <w:szCs w:val="21"/>
              </w:rPr>
              <w:t>176,809.62</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688505</w:t>
            </w:r>
          </w:p>
        </w:tc>
        <w:tc>
          <w:tcPr>
            <w:tcW w:w="835" w:type="dxa"/>
            <w:vAlign w:val="center"/>
          </w:tcPr>
          <w:p w:rsidR="005A6E83" w:rsidRDefault="00720DA4">
            <w:pPr>
              <w:jc w:val="center"/>
            </w:pPr>
            <w:r>
              <w:rPr>
                <w:szCs w:val="21"/>
              </w:rPr>
              <w:t>复旦张江</w:t>
            </w:r>
          </w:p>
        </w:tc>
        <w:tc>
          <w:tcPr>
            <w:tcW w:w="834" w:type="dxa"/>
            <w:vAlign w:val="center"/>
          </w:tcPr>
          <w:p w:rsidR="005A6E83" w:rsidRDefault="00720DA4">
            <w:pPr>
              <w:jc w:val="center"/>
            </w:pPr>
            <w:r>
              <w:rPr>
                <w:szCs w:val="21"/>
              </w:rPr>
              <w:t>2020-06-10</w:t>
            </w:r>
          </w:p>
        </w:tc>
        <w:tc>
          <w:tcPr>
            <w:tcW w:w="835" w:type="dxa"/>
            <w:vAlign w:val="center"/>
          </w:tcPr>
          <w:p w:rsidR="005A6E83" w:rsidRDefault="00720DA4">
            <w:pPr>
              <w:jc w:val="center"/>
            </w:pPr>
            <w:r>
              <w:rPr>
                <w:szCs w:val="21"/>
              </w:rPr>
              <w:t>2020-12-21</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8.95</w:t>
            </w:r>
          </w:p>
        </w:tc>
        <w:tc>
          <w:tcPr>
            <w:tcW w:w="834" w:type="dxa"/>
            <w:vAlign w:val="center"/>
          </w:tcPr>
          <w:p w:rsidR="005A6E83" w:rsidRDefault="00720DA4">
            <w:pPr>
              <w:jc w:val="center"/>
            </w:pPr>
            <w:r>
              <w:rPr>
                <w:szCs w:val="21"/>
              </w:rPr>
              <w:t>24.78</w:t>
            </w:r>
          </w:p>
        </w:tc>
        <w:tc>
          <w:tcPr>
            <w:tcW w:w="835" w:type="dxa"/>
            <w:vAlign w:val="center"/>
          </w:tcPr>
          <w:p w:rsidR="005A6E83" w:rsidRDefault="00720DA4">
            <w:pPr>
              <w:jc w:val="right"/>
            </w:pPr>
            <w:r>
              <w:rPr>
                <w:szCs w:val="21"/>
              </w:rPr>
              <w:t>22,688</w:t>
            </w:r>
          </w:p>
        </w:tc>
        <w:tc>
          <w:tcPr>
            <w:tcW w:w="834" w:type="dxa"/>
            <w:vAlign w:val="center"/>
          </w:tcPr>
          <w:p w:rsidR="005A6E83" w:rsidRDefault="00720DA4">
            <w:pPr>
              <w:jc w:val="right"/>
            </w:pPr>
            <w:r>
              <w:rPr>
                <w:szCs w:val="21"/>
              </w:rPr>
              <w:t>203,057.60</w:t>
            </w:r>
          </w:p>
        </w:tc>
        <w:tc>
          <w:tcPr>
            <w:tcW w:w="835" w:type="dxa"/>
            <w:vAlign w:val="center"/>
          </w:tcPr>
          <w:p w:rsidR="005A6E83" w:rsidRDefault="00720DA4">
            <w:pPr>
              <w:jc w:val="right"/>
            </w:pPr>
            <w:r>
              <w:rPr>
                <w:szCs w:val="21"/>
              </w:rPr>
              <w:t>562,208.64</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68851</w:t>
            </w:r>
            <w:r>
              <w:rPr>
                <w:szCs w:val="21"/>
              </w:rPr>
              <w:lastRenderedPageBreak/>
              <w:t>8</w:t>
            </w:r>
          </w:p>
        </w:tc>
        <w:tc>
          <w:tcPr>
            <w:tcW w:w="835" w:type="dxa"/>
            <w:vAlign w:val="center"/>
          </w:tcPr>
          <w:p w:rsidR="005A6E83" w:rsidRDefault="00720DA4">
            <w:pPr>
              <w:jc w:val="center"/>
            </w:pPr>
            <w:r>
              <w:rPr>
                <w:szCs w:val="21"/>
              </w:rPr>
              <w:lastRenderedPageBreak/>
              <w:t>联赢</w:t>
            </w:r>
            <w:r>
              <w:rPr>
                <w:szCs w:val="21"/>
              </w:rPr>
              <w:lastRenderedPageBreak/>
              <w:t>激光</w:t>
            </w:r>
          </w:p>
        </w:tc>
        <w:tc>
          <w:tcPr>
            <w:tcW w:w="834" w:type="dxa"/>
            <w:vAlign w:val="center"/>
          </w:tcPr>
          <w:p w:rsidR="005A6E83" w:rsidRDefault="00720DA4">
            <w:pPr>
              <w:jc w:val="center"/>
            </w:pPr>
            <w:r>
              <w:rPr>
                <w:szCs w:val="21"/>
              </w:rPr>
              <w:lastRenderedPageBreak/>
              <w:t>2020-0</w:t>
            </w:r>
            <w:r>
              <w:rPr>
                <w:szCs w:val="21"/>
              </w:rPr>
              <w:lastRenderedPageBreak/>
              <w:t>6-12</w:t>
            </w:r>
          </w:p>
        </w:tc>
        <w:tc>
          <w:tcPr>
            <w:tcW w:w="835" w:type="dxa"/>
            <w:vAlign w:val="center"/>
          </w:tcPr>
          <w:p w:rsidR="005A6E83" w:rsidRDefault="00720DA4">
            <w:pPr>
              <w:jc w:val="center"/>
            </w:pPr>
            <w:r>
              <w:rPr>
                <w:szCs w:val="21"/>
              </w:rPr>
              <w:lastRenderedPageBreak/>
              <w:t>2020-1</w:t>
            </w:r>
            <w:r>
              <w:rPr>
                <w:szCs w:val="21"/>
              </w:rPr>
              <w:lastRenderedPageBreak/>
              <w:t>2-22</w:t>
            </w:r>
          </w:p>
        </w:tc>
        <w:tc>
          <w:tcPr>
            <w:tcW w:w="834" w:type="dxa"/>
            <w:vAlign w:val="center"/>
          </w:tcPr>
          <w:p w:rsidR="005A6E83" w:rsidRDefault="00720DA4">
            <w:pPr>
              <w:jc w:val="center"/>
            </w:pPr>
            <w:r>
              <w:rPr>
                <w:szCs w:val="21"/>
              </w:rPr>
              <w:lastRenderedPageBreak/>
              <w:t>新股</w:t>
            </w:r>
            <w:r>
              <w:rPr>
                <w:szCs w:val="21"/>
              </w:rPr>
              <w:lastRenderedPageBreak/>
              <w:t>流通受限</w:t>
            </w:r>
          </w:p>
        </w:tc>
        <w:tc>
          <w:tcPr>
            <w:tcW w:w="835" w:type="dxa"/>
            <w:vAlign w:val="center"/>
          </w:tcPr>
          <w:p w:rsidR="005A6E83" w:rsidRDefault="00720DA4">
            <w:pPr>
              <w:jc w:val="right"/>
            </w:pPr>
            <w:r>
              <w:rPr>
                <w:szCs w:val="21"/>
              </w:rPr>
              <w:lastRenderedPageBreak/>
              <w:t>7.81</w:t>
            </w:r>
          </w:p>
        </w:tc>
        <w:tc>
          <w:tcPr>
            <w:tcW w:w="834" w:type="dxa"/>
            <w:vAlign w:val="center"/>
          </w:tcPr>
          <w:p w:rsidR="005A6E83" w:rsidRDefault="00720DA4">
            <w:pPr>
              <w:jc w:val="center"/>
            </w:pPr>
            <w:r>
              <w:rPr>
                <w:szCs w:val="21"/>
              </w:rPr>
              <w:t>20.83</w:t>
            </w:r>
          </w:p>
        </w:tc>
        <w:tc>
          <w:tcPr>
            <w:tcW w:w="835" w:type="dxa"/>
            <w:vAlign w:val="center"/>
          </w:tcPr>
          <w:p w:rsidR="005A6E83" w:rsidRDefault="00720DA4">
            <w:pPr>
              <w:jc w:val="right"/>
            </w:pPr>
            <w:r>
              <w:rPr>
                <w:szCs w:val="21"/>
              </w:rPr>
              <w:t>14,111</w:t>
            </w:r>
          </w:p>
        </w:tc>
        <w:tc>
          <w:tcPr>
            <w:tcW w:w="834" w:type="dxa"/>
            <w:vAlign w:val="center"/>
          </w:tcPr>
          <w:p w:rsidR="005A6E83" w:rsidRDefault="00720DA4">
            <w:pPr>
              <w:jc w:val="right"/>
            </w:pPr>
            <w:r>
              <w:rPr>
                <w:szCs w:val="21"/>
              </w:rPr>
              <w:t>110,20</w:t>
            </w:r>
            <w:r>
              <w:rPr>
                <w:szCs w:val="21"/>
              </w:rPr>
              <w:lastRenderedPageBreak/>
              <w:t>6.91</w:t>
            </w:r>
          </w:p>
        </w:tc>
        <w:tc>
          <w:tcPr>
            <w:tcW w:w="835" w:type="dxa"/>
            <w:vAlign w:val="center"/>
          </w:tcPr>
          <w:p w:rsidR="005A6E83" w:rsidRDefault="00720DA4">
            <w:pPr>
              <w:jc w:val="right"/>
            </w:pPr>
            <w:r>
              <w:rPr>
                <w:szCs w:val="21"/>
              </w:rPr>
              <w:lastRenderedPageBreak/>
              <w:t>293,93</w:t>
            </w:r>
            <w:r>
              <w:rPr>
                <w:szCs w:val="21"/>
              </w:rPr>
              <w:lastRenderedPageBreak/>
              <w:t>2.13</w:t>
            </w:r>
          </w:p>
        </w:tc>
        <w:tc>
          <w:tcPr>
            <w:tcW w:w="835" w:type="dxa"/>
            <w:vAlign w:val="center"/>
          </w:tcPr>
          <w:p w:rsidR="005A6E83" w:rsidRDefault="00720DA4">
            <w:pPr>
              <w:jc w:val="center"/>
            </w:pPr>
            <w:r>
              <w:rPr>
                <w:szCs w:val="21"/>
              </w:rPr>
              <w:lastRenderedPageBreak/>
              <w:t>-</w:t>
            </w:r>
          </w:p>
        </w:tc>
      </w:tr>
      <w:tr w:rsidR="005A6E83">
        <w:tc>
          <w:tcPr>
            <w:tcW w:w="834" w:type="dxa"/>
            <w:vAlign w:val="center"/>
          </w:tcPr>
          <w:p w:rsidR="005A6E83" w:rsidRDefault="00720DA4">
            <w:pPr>
              <w:jc w:val="center"/>
            </w:pPr>
            <w:r>
              <w:rPr>
                <w:szCs w:val="21"/>
              </w:rPr>
              <w:t>688568</w:t>
            </w:r>
          </w:p>
        </w:tc>
        <w:tc>
          <w:tcPr>
            <w:tcW w:w="835" w:type="dxa"/>
            <w:vAlign w:val="center"/>
          </w:tcPr>
          <w:p w:rsidR="005A6E83" w:rsidRDefault="00720DA4">
            <w:pPr>
              <w:jc w:val="center"/>
            </w:pPr>
            <w:r>
              <w:rPr>
                <w:szCs w:val="21"/>
              </w:rPr>
              <w:t>中科星图</w:t>
            </w:r>
          </w:p>
        </w:tc>
        <w:tc>
          <w:tcPr>
            <w:tcW w:w="834" w:type="dxa"/>
            <w:vAlign w:val="center"/>
          </w:tcPr>
          <w:p w:rsidR="005A6E83" w:rsidRDefault="00720DA4">
            <w:pPr>
              <w:jc w:val="center"/>
            </w:pPr>
            <w:r>
              <w:rPr>
                <w:szCs w:val="21"/>
              </w:rPr>
              <w:t>2020-06-30</w:t>
            </w:r>
          </w:p>
        </w:tc>
        <w:tc>
          <w:tcPr>
            <w:tcW w:w="835" w:type="dxa"/>
            <w:vAlign w:val="center"/>
          </w:tcPr>
          <w:p w:rsidR="005A6E83" w:rsidRDefault="00720DA4">
            <w:pPr>
              <w:jc w:val="center"/>
            </w:pPr>
            <w:r>
              <w:rPr>
                <w:szCs w:val="21"/>
              </w:rPr>
              <w:t>2021-01-08</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16.21</w:t>
            </w:r>
          </w:p>
        </w:tc>
        <w:tc>
          <w:tcPr>
            <w:tcW w:w="834" w:type="dxa"/>
            <w:vAlign w:val="center"/>
          </w:tcPr>
          <w:p w:rsidR="005A6E83" w:rsidRDefault="00720DA4">
            <w:pPr>
              <w:jc w:val="center"/>
            </w:pPr>
            <w:r>
              <w:rPr>
                <w:szCs w:val="21"/>
              </w:rPr>
              <w:t>16.21</w:t>
            </w:r>
          </w:p>
        </w:tc>
        <w:tc>
          <w:tcPr>
            <w:tcW w:w="835" w:type="dxa"/>
            <w:vAlign w:val="center"/>
          </w:tcPr>
          <w:p w:rsidR="005A6E83" w:rsidRDefault="00720DA4">
            <w:pPr>
              <w:jc w:val="right"/>
            </w:pPr>
            <w:r>
              <w:rPr>
                <w:szCs w:val="21"/>
              </w:rPr>
              <w:t>11,020</w:t>
            </w:r>
          </w:p>
        </w:tc>
        <w:tc>
          <w:tcPr>
            <w:tcW w:w="834" w:type="dxa"/>
            <w:vAlign w:val="center"/>
          </w:tcPr>
          <w:p w:rsidR="005A6E83" w:rsidRDefault="00720DA4">
            <w:pPr>
              <w:jc w:val="right"/>
            </w:pPr>
            <w:r>
              <w:rPr>
                <w:szCs w:val="21"/>
              </w:rPr>
              <w:t>178,634.20</w:t>
            </w:r>
          </w:p>
        </w:tc>
        <w:tc>
          <w:tcPr>
            <w:tcW w:w="835" w:type="dxa"/>
            <w:vAlign w:val="center"/>
          </w:tcPr>
          <w:p w:rsidR="005A6E83" w:rsidRDefault="00720DA4">
            <w:pPr>
              <w:jc w:val="right"/>
            </w:pPr>
            <w:r>
              <w:rPr>
                <w:szCs w:val="21"/>
              </w:rPr>
              <w:t>178,634.20</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688599</w:t>
            </w:r>
          </w:p>
        </w:tc>
        <w:tc>
          <w:tcPr>
            <w:tcW w:w="835" w:type="dxa"/>
            <w:vAlign w:val="center"/>
          </w:tcPr>
          <w:p w:rsidR="005A6E83" w:rsidRDefault="00720DA4">
            <w:pPr>
              <w:jc w:val="center"/>
            </w:pPr>
            <w:r>
              <w:rPr>
                <w:szCs w:val="21"/>
              </w:rPr>
              <w:t>天合光能</w:t>
            </w:r>
          </w:p>
        </w:tc>
        <w:tc>
          <w:tcPr>
            <w:tcW w:w="834" w:type="dxa"/>
            <w:vAlign w:val="center"/>
          </w:tcPr>
          <w:p w:rsidR="005A6E83" w:rsidRDefault="00720DA4">
            <w:pPr>
              <w:jc w:val="center"/>
            </w:pPr>
            <w:r>
              <w:rPr>
                <w:szCs w:val="21"/>
              </w:rPr>
              <w:t>2020-06-02</w:t>
            </w:r>
          </w:p>
        </w:tc>
        <w:tc>
          <w:tcPr>
            <w:tcW w:w="835" w:type="dxa"/>
            <w:vAlign w:val="center"/>
          </w:tcPr>
          <w:p w:rsidR="005A6E83" w:rsidRDefault="00720DA4">
            <w:pPr>
              <w:jc w:val="center"/>
            </w:pPr>
            <w:r>
              <w:rPr>
                <w:szCs w:val="21"/>
              </w:rPr>
              <w:t>2020-12-10</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8.16</w:t>
            </w:r>
          </w:p>
        </w:tc>
        <w:tc>
          <w:tcPr>
            <w:tcW w:w="834" w:type="dxa"/>
            <w:vAlign w:val="center"/>
          </w:tcPr>
          <w:p w:rsidR="005A6E83" w:rsidRDefault="00720DA4">
            <w:pPr>
              <w:jc w:val="center"/>
            </w:pPr>
            <w:r>
              <w:rPr>
                <w:szCs w:val="21"/>
              </w:rPr>
              <w:t>13.91</w:t>
            </w:r>
          </w:p>
        </w:tc>
        <w:tc>
          <w:tcPr>
            <w:tcW w:w="835" w:type="dxa"/>
            <w:vAlign w:val="center"/>
          </w:tcPr>
          <w:p w:rsidR="005A6E83" w:rsidRDefault="00720DA4">
            <w:pPr>
              <w:jc w:val="right"/>
            </w:pPr>
            <w:r>
              <w:rPr>
                <w:szCs w:val="21"/>
              </w:rPr>
              <w:t>80,104</w:t>
            </w:r>
          </w:p>
        </w:tc>
        <w:tc>
          <w:tcPr>
            <w:tcW w:w="834" w:type="dxa"/>
            <w:vAlign w:val="center"/>
          </w:tcPr>
          <w:p w:rsidR="005A6E83" w:rsidRDefault="00720DA4">
            <w:pPr>
              <w:jc w:val="right"/>
            </w:pPr>
            <w:r>
              <w:rPr>
                <w:szCs w:val="21"/>
              </w:rPr>
              <w:t>653,648.64</w:t>
            </w:r>
          </w:p>
        </w:tc>
        <w:tc>
          <w:tcPr>
            <w:tcW w:w="835" w:type="dxa"/>
            <w:vAlign w:val="center"/>
          </w:tcPr>
          <w:p w:rsidR="005A6E83" w:rsidRDefault="00720DA4">
            <w:pPr>
              <w:jc w:val="right"/>
            </w:pPr>
            <w:r>
              <w:rPr>
                <w:szCs w:val="21"/>
              </w:rPr>
              <w:t>1,114,246.64</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688600</w:t>
            </w:r>
          </w:p>
        </w:tc>
        <w:tc>
          <w:tcPr>
            <w:tcW w:w="835" w:type="dxa"/>
            <w:vAlign w:val="center"/>
          </w:tcPr>
          <w:p w:rsidR="005A6E83" w:rsidRDefault="00720DA4">
            <w:pPr>
              <w:jc w:val="center"/>
            </w:pPr>
            <w:r>
              <w:rPr>
                <w:szCs w:val="21"/>
              </w:rPr>
              <w:t>皖仪科技</w:t>
            </w:r>
          </w:p>
        </w:tc>
        <w:tc>
          <w:tcPr>
            <w:tcW w:w="834" w:type="dxa"/>
            <w:vAlign w:val="center"/>
          </w:tcPr>
          <w:p w:rsidR="005A6E83" w:rsidRDefault="00720DA4">
            <w:pPr>
              <w:jc w:val="center"/>
            </w:pPr>
            <w:r>
              <w:rPr>
                <w:szCs w:val="21"/>
              </w:rPr>
              <w:t>2020-06-23</w:t>
            </w:r>
          </w:p>
        </w:tc>
        <w:tc>
          <w:tcPr>
            <w:tcW w:w="835" w:type="dxa"/>
            <w:vAlign w:val="center"/>
          </w:tcPr>
          <w:p w:rsidR="005A6E83" w:rsidRDefault="00720DA4">
            <w:pPr>
              <w:jc w:val="center"/>
            </w:pPr>
            <w:r>
              <w:rPr>
                <w:szCs w:val="21"/>
              </w:rPr>
              <w:t>2020-07-03</w:t>
            </w:r>
          </w:p>
        </w:tc>
        <w:tc>
          <w:tcPr>
            <w:tcW w:w="834" w:type="dxa"/>
            <w:vAlign w:val="center"/>
          </w:tcPr>
          <w:p w:rsidR="005A6E83" w:rsidRDefault="00720DA4">
            <w:pPr>
              <w:jc w:val="center"/>
            </w:pPr>
            <w:r>
              <w:rPr>
                <w:szCs w:val="21"/>
              </w:rPr>
              <w:t>新股流通受限</w:t>
            </w:r>
          </w:p>
        </w:tc>
        <w:tc>
          <w:tcPr>
            <w:tcW w:w="835" w:type="dxa"/>
            <w:vAlign w:val="center"/>
          </w:tcPr>
          <w:p w:rsidR="005A6E83" w:rsidRDefault="00720DA4">
            <w:pPr>
              <w:jc w:val="right"/>
            </w:pPr>
            <w:r>
              <w:rPr>
                <w:szCs w:val="21"/>
              </w:rPr>
              <w:t>15.50</w:t>
            </w:r>
          </w:p>
        </w:tc>
        <w:tc>
          <w:tcPr>
            <w:tcW w:w="834" w:type="dxa"/>
            <w:vAlign w:val="center"/>
          </w:tcPr>
          <w:p w:rsidR="005A6E83" w:rsidRDefault="00720DA4">
            <w:pPr>
              <w:jc w:val="center"/>
            </w:pPr>
            <w:r>
              <w:rPr>
                <w:szCs w:val="21"/>
              </w:rPr>
              <w:t>15.50</w:t>
            </w:r>
          </w:p>
        </w:tc>
        <w:tc>
          <w:tcPr>
            <w:tcW w:w="835" w:type="dxa"/>
            <w:vAlign w:val="center"/>
          </w:tcPr>
          <w:p w:rsidR="005A6E83" w:rsidRDefault="00720DA4">
            <w:pPr>
              <w:jc w:val="right"/>
            </w:pPr>
            <w:r>
              <w:rPr>
                <w:szCs w:val="21"/>
              </w:rPr>
              <w:t>5,468</w:t>
            </w:r>
          </w:p>
        </w:tc>
        <w:tc>
          <w:tcPr>
            <w:tcW w:w="834" w:type="dxa"/>
            <w:vAlign w:val="center"/>
          </w:tcPr>
          <w:p w:rsidR="005A6E83" w:rsidRDefault="00720DA4">
            <w:pPr>
              <w:jc w:val="right"/>
            </w:pPr>
            <w:r>
              <w:rPr>
                <w:szCs w:val="21"/>
              </w:rPr>
              <w:t>84,754.00</w:t>
            </w:r>
          </w:p>
        </w:tc>
        <w:tc>
          <w:tcPr>
            <w:tcW w:w="835" w:type="dxa"/>
            <w:vAlign w:val="center"/>
          </w:tcPr>
          <w:p w:rsidR="005A6E83" w:rsidRDefault="00720DA4">
            <w:pPr>
              <w:jc w:val="right"/>
            </w:pPr>
            <w:r>
              <w:rPr>
                <w:szCs w:val="21"/>
              </w:rPr>
              <w:t>84,754.00</w:t>
            </w:r>
          </w:p>
        </w:tc>
        <w:tc>
          <w:tcPr>
            <w:tcW w:w="835" w:type="dxa"/>
            <w:vAlign w:val="center"/>
          </w:tcPr>
          <w:p w:rsidR="005A6E83" w:rsidRDefault="00720DA4">
            <w:pPr>
              <w:jc w:val="center"/>
            </w:pPr>
            <w:r>
              <w:rPr>
                <w:szCs w:val="21"/>
              </w:rPr>
              <w:t>-</w:t>
            </w:r>
          </w:p>
        </w:tc>
      </w:tr>
      <w:tr w:rsidR="001548F9" w:rsidRPr="00325F8A" w:rsidTr="00545824">
        <w:trPr>
          <w:trHeight w:val="270"/>
        </w:trPr>
        <w:tc>
          <w:tcPr>
            <w:tcW w:w="9180" w:type="dxa"/>
            <w:gridSpan w:val="11"/>
            <w:vAlign w:val="bottom"/>
          </w:tcPr>
          <w:p w:rsidR="001548F9" w:rsidRPr="00325F8A" w:rsidRDefault="001548F9" w:rsidP="004901FC">
            <w:pPr>
              <w:rPr>
                <w:szCs w:val="21"/>
              </w:rPr>
            </w:pPr>
            <w:r w:rsidRPr="00325F8A">
              <w:rPr>
                <w:b/>
                <w:bCs/>
                <w:color w:val="000000"/>
                <w:kern w:val="0"/>
                <w:szCs w:val="21"/>
              </w:rPr>
              <w:t>6.4.12.1.2</w:t>
            </w:r>
            <w:r w:rsidRPr="00325F8A">
              <w:rPr>
                <w:rFonts w:hAnsi="宋体"/>
                <w:color w:val="000000"/>
                <w:szCs w:val="21"/>
              </w:rPr>
              <w:t>受限证券类别：债券</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限类型</w:t>
            </w:r>
          </w:p>
        </w:tc>
        <w:tc>
          <w:tcPr>
            <w:tcW w:w="835" w:type="dxa"/>
            <w:vAlign w:val="bottom"/>
          </w:tcPr>
          <w:p w:rsidR="001548F9" w:rsidRPr="00325F8A" w:rsidRDefault="001548F9" w:rsidP="00545824">
            <w:pPr>
              <w:jc w:val="center"/>
              <w:rPr>
                <w:szCs w:val="21"/>
              </w:rPr>
            </w:pPr>
            <w:r w:rsidRPr="00325F8A">
              <w:rPr>
                <w:rFonts w:hAnsi="宋体"/>
                <w:szCs w:val="21"/>
              </w:rPr>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00E17F04" w:rsidRPr="00325F8A">
              <w:rPr>
                <w:rFonts w:hAnsi="宋体"/>
                <w:szCs w:val="21"/>
              </w:rPr>
              <w:t>单位：张</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5A6E83">
        <w:tc>
          <w:tcPr>
            <w:tcW w:w="834" w:type="dxa"/>
            <w:vAlign w:val="center"/>
          </w:tcPr>
          <w:p w:rsidR="005A6E83" w:rsidRDefault="00720DA4">
            <w:pPr>
              <w:jc w:val="center"/>
            </w:pPr>
            <w:r>
              <w:rPr>
                <w:szCs w:val="21"/>
              </w:rPr>
              <w:t>163612</w:t>
            </w:r>
          </w:p>
        </w:tc>
        <w:tc>
          <w:tcPr>
            <w:tcW w:w="835" w:type="dxa"/>
            <w:vAlign w:val="center"/>
          </w:tcPr>
          <w:p w:rsidR="005A6E83" w:rsidRDefault="00720DA4">
            <w:pPr>
              <w:jc w:val="center"/>
            </w:pPr>
            <w:r>
              <w:rPr>
                <w:szCs w:val="21"/>
              </w:rPr>
              <w:t>20</w:t>
            </w:r>
            <w:r>
              <w:rPr>
                <w:szCs w:val="21"/>
              </w:rPr>
              <w:t>长控</w:t>
            </w:r>
            <w:r>
              <w:rPr>
                <w:szCs w:val="21"/>
              </w:rPr>
              <w:t>01</w:t>
            </w:r>
          </w:p>
        </w:tc>
        <w:tc>
          <w:tcPr>
            <w:tcW w:w="834" w:type="dxa"/>
            <w:vAlign w:val="center"/>
          </w:tcPr>
          <w:p w:rsidR="005A6E83" w:rsidRDefault="00720DA4">
            <w:pPr>
              <w:jc w:val="center"/>
            </w:pPr>
            <w:r>
              <w:rPr>
                <w:szCs w:val="21"/>
              </w:rPr>
              <w:t>2020-06-24</w:t>
            </w:r>
          </w:p>
        </w:tc>
        <w:tc>
          <w:tcPr>
            <w:tcW w:w="835" w:type="dxa"/>
            <w:vAlign w:val="center"/>
          </w:tcPr>
          <w:p w:rsidR="005A6E83" w:rsidRDefault="00720DA4">
            <w:pPr>
              <w:jc w:val="center"/>
            </w:pPr>
            <w:r>
              <w:rPr>
                <w:szCs w:val="21"/>
              </w:rPr>
              <w:t>2020-07-03</w:t>
            </w:r>
          </w:p>
        </w:tc>
        <w:tc>
          <w:tcPr>
            <w:tcW w:w="834" w:type="dxa"/>
            <w:vAlign w:val="center"/>
          </w:tcPr>
          <w:p w:rsidR="005A6E83" w:rsidRDefault="00720DA4">
            <w:pPr>
              <w:jc w:val="center"/>
            </w:pPr>
            <w:r>
              <w:rPr>
                <w:szCs w:val="21"/>
              </w:rPr>
              <w:t>新发流通受限</w:t>
            </w:r>
          </w:p>
        </w:tc>
        <w:tc>
          <w:tcPr>
            <w:tcW w:w="835" w:type="dxa"/>
            <w:vAlign w:val="center"/>
          </w:tcPr>
          <w:p w:rsidR="005A6E83" w:rsidRDefault="00720DA4">
            <w:pPr>
              <w:jc w:val="right"/>
            </w:pPr>
            <w:r>
              <w:rPr>
                <w:szCs w:val="21"/>
              </w:rPr>
              <w:t>100.00</w:t>
            </w:r>
          </w:p>
        </w:tc>
        <w:tc>
          <w:tcPr>
            <w:tcW w:w="834" w:type="dxa"/>
            <w:vAlign w:val="center"/>
          </w:tcPr>
          <w:p w:rsidR="005A6E83" w:rsidRDefault="00720DA4">
            <w:pPr>
              <w:jc w:val="right"/>
            </w:pPr>
            <w:r>
              <w:rPr>
                <w:szCs w:val="21"/>
              </w:rPr>
              <w:t>100.00</w:t>
            </w:r>
          </w:p>
        </w:tc>
        <w:tc>
          <w:tcPr>
            <w:tcW w:w="835" w:type="dxa"/>
            <w:vAlign w:val="center"/>
          </w:tcPr>
          <w:p w:rsidR="005A6E83" w:rsidRDefault="00720DA4">
            <w:pPr>
              <w:jc w:val="right"/>
            </w:pPr>
            <w:r>
              <w:rPr>
                <w:szCs w:val="21"/>
              </w:rPr>
              <w:t>100,000</w:t>
            </w:r>
          </w:p>
        </w:tc>
        <w:tc>
          <w:tcPr>
            <w:tcW w:w="834" w:type="dxa"/>
            <w:vAlign w:val="center"/>
          </w:tcPr>
          <w:p w:rsidR="005A6E83" w:rsidRDefault="00720DA4">
            <w:pPr>
              <w:jc w:val="right"/>
            </w:pPr>
            <w:r>
              <w:rPr>
                <w:szCs w:val="21"/>
              </w:rPr>
              <w:t>10,000,000.00</w:t>
            </w:r>
          </w:p>
        </w:tc>
        <w:tc>
          <w:tcPr>
            <w:tcW w:w="835" w:type="dxa"/>
            <w:vAlign w:val="center"/>
          </w:tcPr>
          <w:p w:rsidR="005A6E83" w:rsidRDefault="00720DA4">
            <w:pPr>
              <w:jc w:val="right"/>
            </w:pPr>
            <w:r>
              <w:rPr>
                <w:szCs w:val="21"/>
              </w:rPr>
              <w:t>10,000,000.00</w:t>
            </w:r>
          </w:p>
        </w:tc>
        <w:tc>
          <w:tcPr>
            <w:tcW w:w="835" w:type="dxa"/>
            <w:vAlign w:val="center"/>
          </w:tcPr>
          <w:p w:rsidR="005A6E83" w:rsidRDefault="00720DA4">
            <w:pPr>
              <w:jc w:val="center"/>
            </w:pPr>
            <w:r>
              <w:rPr>
                <w:szCs w:val="21"/>
              </w:rPr>
              <w:t>-</w:t>
            </w:r>
          </w:p>
        </w:tc>
      </w:tr>
      <w:tr w:rsidR="001548F9" w:rsidRPr="00325F8A" w:rsidTr="00545824">
        <w:trPr>
          <w:trHeight w:val="270"/>
        </w:trPr>
        <w:tc>
          <w:tcPr>
            <w:tcW w:w="9180" w:type="dxa"/>
            <w:gridSpan w:val="11"/>
          </w:tcPr>
          <w:p w:rsidR="001548F9" w:rsidRPr="00325F8A" w:rsidRDefault="001548F9" w:rsidP="00744A36">
            <w:pPr>
              <w:rPr>
                <w:szCs w:val="21"/>
              </w:rPr>
            </w:pPr>
            <w:r w:rsidRPr="00325F8A">
              <w:rPr>
                <w:b/>
                <w:bCs/>
                <w:color w:val="000000"/>
                <w:kern w:val="0"/>
                <w:szCs w:val="21"/>
              </w:rPr>
              <w:t>6.4.12.1.3</w:t>
            </w:r>
            <w:r w:rsidRPr="00325F8A">
              <w:rPr>
                <w:rFonts w:hAnsi="宋体"/>
                <w:color w:val="000000"/>
                <w:szCs w:val="21"/>
              </w:rPr>
              <w:t>受限证券类别</w:t>
            </w:r>
            <w:r w:rsidR="00F1253B" w:rsidRPr="00292865">
              <w:rPr>
                <w:rFonts w:hint="eastAsia"/>
                <w:szCs w:val="21"/>
              </w:rPr>
              <w:t>：</w:t>
            </w:r>
            <w:r w:rsidR="00F1253B" w:rsidRPr="004656B5">
              <w:rPr>
                <w:rFonts w:hint="eastAsia"/>
                <w:szCs w:val="21"/>
              </w:rPr>
              <w:t>资产支持证券</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限类型</w:t>
            </w:r>
          </w:p>
        </w:tc>
        <w:tc>
          <w:tcPr>
            <w:tcW w:w="835" w:type="dxa"/>
            <w:vAlign w:val="bottom"/>
          </w:tcPr>
          <w:p w:rsidR="001548F9" w:rsidRPr="00325F8A" w:rsidRDefault="001548F9" w:rsidP="00545824">
            <w:pPr>
              <w:jc w:val="center"/>
              <w:rPr>
                <w:szCs w:val="21"/>
              </w:rPr>
            </w:pPr>
            <w:r w:rsidRPr="00325F8A">
              <w:rPr>
                <w:rFonts w:hAnsi="宋体"/>
                <w:szCs w:val="21"/>
              </w:rPr>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00BB71DB">
              <w:rPr>
                <w:rFonts w:hAnsi="宋体"/>
                <w:szCs w:val="21"/>
              </w:rPr>
              <w:t>单位：</w:t>
            </w:r>
            <w:r w:rsidR="00BB71DB">
              <w:rPr>
                <w:rFonts w:hAnsi="宋体" w:hint="eastAsia"/>
                <w:szCs w:val="21"/>
              </w:rPr>
              <w:t>张</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5A6E83">
        <w:tc>
          <w:tcPr>
            <w:tcW w:w="834" w:type="dxa"/>
            <w:vAlign w:val="center"/>
          </w:tcPr>
          <w:p w:rsidR="005A6E83" w:rsidRDefault="00720DA4">
            <w:pPr>
              <w:jc w:val="center"/>
            </w:pPr>
            <w:r>
              <w:rPr>
                <w:szCs w:val="21"/>
              </w:rPr>
              <w:t>168608</w:t>
            </w:r>
          </w:p>
        </w:tc>
        <w:tc>
          <w:tcPr>
            <w:tcW w:w="835" w:type="dxa"/>
            <w:vAlign w:val="center"/>
          </w:tcPr>
          <w:p w:rsidR="005A6E83" w:rsidRDefault="00720DA4">
            <w:pPr>
              <w:jc w:val="center"/>
            </w:pPr>
            <w:r>
              <w:rPr>
                <w:szCs w:val="21"/>
              </w:rPr>
              <w:t>健弘</w:t>
            </w:r>
            <w:r>
              <w:rPr>
                <w:szCs w:val="21"/>
              </w:rPr>
              <w:t>04A</w:t>
            </w:r>
          </w:p>
        </w:tc>
        <w:tc>
          <w:tcPr>
            <w:tcW w:w="834" w:type="dxa"/>
            <w:vAlign w:val="center"/>
          </w:tcPr>
          <w:p w:rsidR="005A6E83" w:rsidRDefault="00720DA4">
            <w:pPr>
              <w:jc w:val="center"/>
            </w:pPr>
            <w:r>
              <w:rPr>
                <w:szCs w:val="21"/>
              </w:rPr>
              <w:t>2020-06-23</w:t>
            </w:r>
          </w:p>
        </w:tc>
        <w:tc>
          <w:tcPr>
            <w:tcW w:w="835" w:type="dxa"/>
            <w:vAlign w:val="center"/>
          </w:tcPr>
          <w:p w:rsidR="005A6E83" w:rsidRDefault="00720DA4">
            <w:pPr>
              <w:jc w:val="center"/>
            </w:pPr>
            <w:r>
              <w:rPr>
                <w:szCs w:val="21"/>
              </w:rPr>
              <w:t>2020-07-13</w:t>
            </w:r>
          </w:p>
        </w:tc>
        <w:tc>
          <w:tcPr>
            <w:tcW w:w="834" w:type="dxa"/>
            <w:vAlign w:val="center"/>
          </w:tcPr>
          <w:p w:rsidR="005A6E83" w:rsidRDefault="00720DA4">
            <w:pPr>
              <w:jc w:val="center"/>
            </w:pPr>
            <w:r>
              <w:rPr>
                <w:szCs w:val="21"/>
              </w:rPr>
              <w:t>新发流通受限</w:t>
            </w:r>
          </w:p>
        </w:tc>
        <w:tc>
          <w:tcPr>
            <w:tcW w:w="835" w:type="dxa"/>
            <w:vAlign w:val="center"/>
          </w:tcPr>
          <w:p w:rsidR="005A6E83" w:rsidRDefault="00720DA4">
            <w:pPr>
              <w:jc w:val="right"/>
            </w:pPr>
            <w:r>
              <w:rPr>
                <w:szCs w:val="21"/>
              </w:rPr>
              <w:t>100.00</w:t>
            </w:r>
          </w:p>
        </w:tc>
        <w:tc>
          <w:tcPr>
            <w:tcW w:w="834" w:type="dxa"/>
            <w:vAlign w:val="center"/>
          </w:tcPr>
          <w:p w:rsidR="005A6E83" w:rsidRDefault="00720DA4">
            <w:pPr>
              <w:jc w:val="right"/>
            </w:pPr>
            <w:r>
              <w:rPr>
                <w:szCs w:val="21"/>
              </w:rPr>
              <w:t>100.00</w:t>
            </w:r>
          </w:p>
        </w:tc>
        <w:tc>
          <w:tcPr>
            <w:tcW w:w="835" w:type="dxa"/>
            <w:vAlign w:val="center"/>
          </w:tcPr>
          <w:p w:rsidR="005A6E83" w:rsidRDefault="00720DA4">
            <w:pPr>
              <w:jc w:val="right"/>
            </w:pPr>
            <w:r>
              <w:rPr>
                <w:szCs w:val="21"/>
              </w:rPr>
              <w:t>100,000</w:t>
            </w:r>
          </w:p>
        </w:tc>
        <w:tc>
          <w:tcPr>
            <w:tcW w:w="834" w:type="dxa"/>
            <w:vAlign w:val="center"/>
          </w:tcPr>
          <w:p w:rsidR="005A6E83" w:rsidRDefault="00720DA4">
            <w:pPr>
              <w:jc w:val="right"/>
            </w:pPr>
            <w:r>
              <w:rPr>
                <w:szCs w:val="21"/>
              </w:rPr>
              <w:t>10,000,000.00</w:t>
            </w:r>
          </w:p>
        </w:tc>
        <w:tc>
          <w:tcPr>
            <w:tcW w:w="835" w:type="dxa"/>
            <w:vAlign w:val="center"/>
          </w:tcPr>
          <w:p w:rsidR="005A6E83" w:rsidRDefault="00720DA4">
            <w:pPr>
              <w:jc w:val="right"/>
            </w:pPr>
            <w:r>
              <w:rPr>
                <w:szCs w:val="21"/>
              </w:rPr>
              <w:t>10,000,000.00</w:t>
            </w:r>
          </w:p>
        </w:tc>
        <w:tc>
          <w:tcPr>
            <w:tcW w:w="835" w:type="dxa"/>
            <w:vAlign w:val="center"/>
          </w:tcPr>
          <w:p w:rsidR="005A6E83" w:rsidRDefault="00720DA4">
            <w:pPr>
              <w:jc w:val="center"/>
            </w:pPr>
            <w:r>
              <w:rPr>
                <w:szCs w:val="21"/>
              </w:rPr>
              <w:t>-</w:t>
            </w:r>
          </w:p>
        </w:tc>
      </w:tr>
      <w:tr w:rsidR="005A6E83">
        <w:tc>
          <w:tcPr>
            <w:tcW w:w="834" w:type="dxa"/>
            <w:vAlign w:val="center"/>
          </w:tcPr>
          <w:p w:rsidR="005A6E83" w:rsidRDefault="00720DA4">
            <w:pPr>
              <w:jc w:val="center"/>
            </w:pPr>
            <w:r>
              <w:rPr>
                <w:szCs w:val="21"/>
              </w:rPr>
              <w:t>168620</w:t>
            </w:r>
          </w:p>
        </w:tc>
        <w:tc>
          <w:tcPr>
            <w:tcW w:w="835" w:type="dxa"/>
            <w:vAlign w:val="center"/>
          </w:tcPr>
          <w:p w:rsidR="005A6E83" w:rsidRDefault="00720DA4">
            <w:pPr>
              <w:jc w:val="center"/>
            </w:pPr>
            <w:r>
              <w:rPr>
                <w:szCs w:val="21"/>
              </w:rPr>
              <w:t>益行</w:t>
            </w:r>
            <w:r>
              <w:rPr>
                <w:szCs w:val="21"/>
              </w:rPr>
              <w:t>03A1</w:t>
            </w:r>
          </w:p>
        </w:tc>
        <w:tc>
          <w:tcPr>
            <w:tcW w:w="834" w:type="dxa"/>
            <w:vAlign w:val="center"/>
          </w:tcPr>
          <w:p w:rsidR="005A6E83" w:rsidRDefault="00720DA4">
            <w:pPr>
              <w:jc w:val="center"/>
            </w:pPr>
            <w:r>
              <w:rPr>
                <w:szCs w:val="21"/>
              </w:rPr>
              <w:t>2020-06-23</w:t>
            </w:r>
          </w:p>
        </w:tc>
        <w:tc>
          <w:tcPr>
            <w:tcW w:w="835" w:type="dxa"/>
            <w:vAlign w:val="center"/>
          </w:tcPr>
          <w:p w:rsidR="005A6E83" w:rsidRDefault="00720DA4">
            <w:pPr>
              <w:jc w:val="center"/>
            </w:pPr>
            <w:r>
              <w:rPr>
                <w:szCs w:val="21"/>
              </w:rPr>
              <w:t>2020-07-10</w:t>
            </w:r>
          </w:p>
        </w:tc>
        <w:tc>
          <w:tcPr>
            <w:tcW w:w="834" w:type="dxa"/>
            <w:vAlign w:val="center"/>
          </w:tcPr>
          <w:p w:rsidR="005A6E83" w:rsidRDefault="00720DA4">
            <w:pPr>
              <w:jc w:val="center"/>
            </w:pPr>
            <w:r>
              <w:rPr>
                <w:szCs w:val="21"/>
              </w:rPr>
              <w:t>新发流通受限</w:t>
            </w:r>
          </w:p>
        </w:tc>
        <w:tc>
          <w:tcPr>
            <w:tcW w:w="835" w:type="dxa"/>
            <w:vAlign w:val="center"/>
          </w:tcPr>
          <w:p w:rsidR="005A6E83" w:rsidRDefault="00720DA4">
            <w:pPr>
              <w:jc w:val="right"/>
            </w:pPr>
            <w:r>
              <w:rPr>
                <w:szCs w:val="21"/>
              </w:rPr>
              <w:t>100.00</w:t>
            </w:r>
          </w:p>
        </w:tc>
        <w:tc>
          <w:tcPr>
            <w:tcW w:w="834" w:type="dxa"/>
            <w:vAlign w:val="center"/>
          </w:tcPr>
          <w:p w:rsidR="005A6E83" w:rsidRDefault="00720DA4">
            <w:pPr>
              <w:jc w:val="right"/>
            </w:pPr>
            <w:r>
              <w:rPr>
                <w:szCs w:val="21"/>
              </w:rPr>
              <w:t>100.00</w:t>
            </w:r>
          </w:p>
        </w:tc>
        <w:tc>
          <w:tcPr>
            <w:tcW w:w="835" w:type="dxa"/>
            <w:vAlign w:val="center"/>
          </w:tcPr>
          <w:p w:rsidR="005A6E83" w:rsidRDefault="00720DA4">
            <w:pPr>
              <w:jc w:val="right"/>
            </w:pPr>
            <w:r>
              <w:rPr>
                <w:szCs w:val="21"/>
              </w:rPr>
              <w:t>200,000</w:t>
            </w:r>
          </w:p>
        </w:tc>
        <w:tc>
          <w:tcPr>
            <w:tcW w:w="834" w:type="dxa"/>
            <w:vAlign w:val="center"/>
          </w:tcPr>
          <w:p w:rsidR="005A6E83" w:rsidRDefault="00720DA4">
            <w:pPr>
              <w:jc w:val="right"/>
            </w:pPr>
            <w:r>
              <w:rPr>
                <w:szCs w:val="21"/>
              </w:rPr>
              <w:t>20,000,000.00</w:t>
            </w:r>
          </w:p>
        </w:tc>
        <w:tc>
          <w:tcPr>
            <w:tcW w:w="835" w:type="dxa"/>
            <w:vAlign w:val="center"/>
          </w:tcPr>
          <w:p w:rsidR="005A6E83" w:rsidRDefault="00720DA4">
            <w:pPr>
              <w:jc w:val="right"/>
            </w:pPr>
            <w:r>
              <w:rPr>
                <w:szCs w:val="21"/>
              </w:rPr>
              <w:t>20,000,000.00</w:t>
            </w:r>
          </w:p>
        </w:tc>
        <w:tc>
          <w:tcPr>
            <w:tcW w:w="835" w:type="dxa"/>
            <w:vAlign w:val="center"/>
          </w:tcPr>
          <w:p w:rsidR="005A6E83" w:rsidRDefault="00720DA4">
            <w:pPr>
              <w:jc w:val="center"/>
            </w:pPr>
            <w:r>
              <w:rPr>
                <w:szCs w:val="21"/>
              </w:rPr>
              <w:t>-</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注：基金持有的股票在流通受限期内，如获得股票红利、送股、转增股、配股的，则此新增股票的流通受限期和估值价格与相应原股票一致。</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6.4.12.2 </w:t>
      </w:r>
      <w:r w:rsidRPr="00235099">
        <w:rPr>
          <w:rFonts w:ascii="宋体" w:hAnsi="宋体" w:hint="eastAsia"/>
          <w:b/>
          <w:bCs/>
          <w:color w:val="000000"/>
          <w:szCs w:val="21"/>
        </w:rPr>
        <w:t>期末持有的暂时停牌等流通受限股票</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本基金本报告期末未持有暂时停牌等流通受限股票。</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 </w:t>
      </w:r>
      <w:r w:rsidRPr="00235099">
        <w:rPr>
          <w:rFonts w:ascii="宋体" w:hAnsi="宋体" w:hint="eastAsia"/>
          <w:b/>
          <w:bCs/>
          <w:color w:val="000000"/>
          <w:szCs w:val="21"/>
        </w:rPr>
        <w:t>期末债券正回购交易中作为抵押的债券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6.4.12.3.1 </w:t>
      </w:r>
      <w:r w:rsidRPr="00235099">
        <w:rPr>
          <w:rFonts w:ascii="宋体" w:hAnsi="宋体" w:hint="eastAsia"/>
          <w:b/>
          <w:bCs/>
          <w:color w:val="000000"/>
          <w:szCs w:val="21"/>
        </w:rPr>
        <w:t>银行间市场债券正回购</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日止，本基金从事银行间市场债券正回购交易形成的卖出回购证券款余额</w:t>
      </w:r>
      <w:r w:rsidRPr="00A62732">
        <w:rPr>
          <w:kern w:val="0"/>
          <w:szCs w:val="21"/>
        </w:rPr>
        <w:t>124,163,703.83</w:t>
      </w:r>
      <w:r w:rsidRPr="00A62732">
        <w:rPr>
          <w:kern w:val="0"/>
          <w:szCs w:val="21"/>
        </w:rPr>
        <w:t>元，是以如下债券作为质押：</w:t>
      </w:r>
    </w:p>
    <w:p w:rsidR="001548F9" w:rsidRPr="00235099" w:rsidRDefault="001548F9" w:rsidP="008971E9">
      <w:pPr>
        <w:wordWrap w:val="0"/>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w:t>
      </w:r>
      <w:r w:rsidRPr="00235099">
        <w:rPr>
          <w:rFonts w:ascii="宋体" w:hAnsi="宋体"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1548F9" w:rsidRPr="00235099" w:rsidTr="0070173B">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债券代码</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债券名称</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回购到期日</w:t>
            </w:r>
          </w:p>
        </w:tc>
        <w:tc>
          <w:tcPr>
            <w:tcW w:w="1260" w:type="dxa"/>
            <w:vAlign w:val="center"/>
          </w:tcPr>
          <w:p w:rsidR="001548F9" w:rsidRPr="00325F8A" w:rsidRDefault="001548F9" w:rsidP="0070173B">
            <w:pPr>
              <w:jc w:val="center"/>
              <w:rPr>
                <w:color w:val="000000"/>
                <w:szCs w:val="21"/>
              </w:rPr>
            </w:pPr>
            <w:r w:rsidRPr="00325F8A">
              <w:rPr>
                <w:rFonts w:hAnsi="宋体"/>
                <w:color w:val="000000"/>
                <w:szCs w:val="21"/>
              </w:rPr>
              <w:t>期末估值</w:t>
            </w:r>
            <w:r w:rsidRPr="00325F8A">
              <w:rPr>
                <w:rFonts w:hAnsi="宋体"/>
                <w:color w:val="000000"/>
                <w:szCs w:val="21"/>
              </w:rPr>
              <w:lastRenderedPageBreak/>
              <w:t>单价</w:t>
            </w:r>
          </w:p>
        </w:tc>
        <w:tc>
          <w:tcPr>
            <w:tcW w:w="1440" w:type="dxa"/>
            <w:vAlign w:val="center"/>
          </w:tcPr>
          <w:p w:rsidR="001548F9" w:rsidRPr="00325F8A" w:rsidRDefault="001548F9" w:rsidP="0070173B">
            <w:pPr>
              <w:jc w:val="center"/>
              <w:rPr>
                <w:color w:val="000000"/>
                <w:szCs w:val="21"/>
              </w:rPr>
            </w:pPr>
            <w:r w:rsidRPr="00325F8A">
              <w:rPr>
                <w:rFonts w:hAnsi="宋体"/>
                <w:color w:val="000000"/>
                <w:szCs w:val="21"/>
              </w:rPr>
              <w:lastRenderedPageBreak/>
              <w:t>数量（张）</w:t>
            </w:r>
          </w:p>
        </w:tc>
        <w:tc>
          <w:tcPr>
            <w:tcW w:w="1836" w:type="dxa"/>
            <w:vAlign w:val="center"/>
          </w:tcPr>
          <w:p w:rsidR="001548F9" w:rsidRPr="00325F8A" w:rsidRDefault="001548F9" w:rsidP="0070173B">
            <w:pPr>
              <w:jc w:val="center"/>
              <w:rPr>
                <w:color w:val="000000"/>
                <w:szCs w:val="21"/>
              </w:rPr>
            </w:pPr>
            <w:r w:rsidRPr="00325F8A">
              <w:rPr>
                <w:rFonts w:hAnsi="宋体"/>
                <w:color w:val="000000"/>
                <w:szCs w:val="21"/>
              </w:rPr>
              <w:t>期末估值总额</w:t>
            </w:r>
          </w:p>
        </w:tc>
      </w:tr>
      <w:tr w:rsidR="005A6E83">
        <w:tc>
          <w:tcPr>
            <w:tcW w:w="1500" w:type="dxa"/>
            <w:vAlign w:val="center"/>
          </w:tcPr>
          <w:p w:rsidR="005A6E83" w:rsidRDefault="00720DA4">
            <w:pPr>
              <w:jc w:val="center"/>
            </w:pPr>
            <w:r>
              <w:rPr>
                <w:color w:val="000000"/>
                <w:kern w:val="0"/>
                <w:szCs w:val="21"/>
              </w:rPr>
              <w:t>101900813</w:t>
            </w:r>
          </w:p>
        </w:tc>
        <w:tc>
          <w:tcPr>
            <w:tcW w:w="1500" w:type="dxa"/>
            <w:vAlign w:val="center"/>
          </w:tcPr>
          <w:p w:rsidR="005A6E83" w:rsidRDefault="00720DA4">
            <w:pPr>
              <w:jc w:val="center"/>
            </w:pPr>
            <w:r>
              <w:rPr>
                <w:color w:val="000000"/>
                <w:kern w:val="0"/>
                <w:szCs w:val="21"/>
              </w:rPr>
              <w:t>19</w:t>
            </w:r>
            <w:r>
              <w:rPr>
                <w:color w:val="000000"/>
                <w:kern w:val="0"/>
                <w:szCs w:val="21"/>
              </w:rPr>
              <w:t>四川路桥</w:t>
            </w:r>
            <w:r>
              <w:rPr>
                <w:color w:val="000000"/>
                <w:kern w:val="0"/>
                <w:szCs w:val="21"/>
              </w:rPr>
              <w:t>MTN001</w:t>
            </w:r>
          </w:p>
        </w:tc>
        <w:tc>
          <w:tcPr>
            <w:tcW w:w="1500" w:type="dxa"/>
            <w:vAlign w:val="center"/>
          </w:tcPr>
          <w:p w:rsidR="005A6E83" w:rsidRDefault="00720DA4">
            <w:pPr>
              <w:jc w:val="center"/>
            </w:pPr>
            <w:r>
              <w:rPr>
                <w:color w:val="000000"/>
                <w:kern w:val="0"/>
                <w:szCs w:val="21"/>
              </w:rPr>
              <w:t>2020-07-01</w:t>
            </w:r>
          </w:p>
        </w:tc>
        <w:tc>
          <w:tcPr>
            <w:tcW w:w="1260" w:type="dxa"/>
            <w:vAlign w:val="center"/>
          </w:tcPr>
          <w:p w:rsidR="005A6E83" w:rsidRDefault="00720DA4">
            <w:pPr>
              <w:jc w:val="right"/>
            </w:pPr>
            <w:r>
              <w:rPr>
                <w:color w:val="000000"/>
                <w:kern w:val="0"/>
                <w:szCs w:val="21"/>
              </w:rPr>
              <w:t>101.82</w:t>
            </w:r>
          </w:p>
        </w:tc>
        <w:tc>
          <w:tcPr>
            <w:tcW w:w="1440" w:type="dxa"/>
            <w:vAlign w:val="center"/>
          </w:tcPr>
          <w:p w:rsidR="005A6E83" w:rsidRDefault="00720DA4">
            <w:pPr>
              <w:jc w:val="right"/>
            </w:pPr>
            <w:r>
              <w:rPr>
                <w:color w:val="000000"/>
                <w:kern w:val="0"/>
                <w:szCs w:val="21"/>
              </w:rPr>
              <w:t>100,000</w:t>
            </w:r>
          </w:p>
        </w:tc>
        <w:tc>
          <w:tcPr>
            <w:tcW w:w="1836" w:type="dxa"/>
            <w:vAlign w:val="center"/>
          </w:tcPr>
          <w:p w:rsidR="005A6E83" w:rsidRDefault="00720DA4">
            <w:pPr>
              <w:jc w:val="right"/>
            </w:pPr>
            <w:r>
              <w:rPr>
                <w:color w:val="000000"/>
                <w:kern w:val="0"/>
                <w:szCs w:val="21"/>
              </w:rPr>
              <w:t>10,182,000.00</w:t>
            </w:r>
          </w:p>
        </w:tc>
      </w:tr>
      <w:tr w:rsidR="005A6E83">
        <w:tc>
          <w:tcPr>
            <w:tcW w:w="1500" w:type="dxa"/>
            <w:vAlign w:val="center"/>
          </w:tcPr>
          <w:p w:rsidR="005A6E83" w:rsidRDefault="00720DA4">
            <w:pPr>
              <w:jc w:val="center"/>
            </w:pPr>
            <w:r>
              <w:rPr>
                <w:color w:val="000000"/>
                <w:kern w:val="0"/>
                <w:szCs w:val="21"/>
              </w:rPr>
              <w:t>102000668</w:t>
            </w:r>
          </w:p>
        </w:tc>
        <w:tc>
          <w:tcPr>
            <w:tcW w:w="1500" w:type="dxa"/>
            <w:vAlign w:val="center"/>
          </w:tcPr>
          <w:p w:rsidR="005A6E83" w:rsidRDefault="00720DA4">
            <w:pPr>
              <w:jc w:val="center"/>
            </w:pPr>
            <w:r>
              <w:rPr>
                <w:color w:val="000000"/>
                <w:kern w:val="0"/>
                <w:szCs w:val="21"/>
              </w:rPr>
              <w:t>20</w:t>
            </w:r>
            <w:r>
              <w:rPr>
                <w:color w:val="000000"/>
                <w:kern w:val="0"/>
                <w:szCs w:val="21"/>
              </w:rPr>
              <w:t>百联集</w:t>
            </w:r>
            <w:r>
              <w:rPr>
                <w:color w:val="000000"/>
                <w:kern w:val="0"/>
                <w:szCs w:val="21"/>
              </w:rPr>
              <w:t>MTN001</w:t>
            </w:r>
          </w:p>
        </w:tc>
        <w:tc>
          <w:tcPr>
            <w:tcW w:w="1500" w:type="dxa"/>
            <w:vAlign w:val="center"/>
          </w:tcPr>
          <w:p w:rsidR="005A6E83" w:rsidRDefault="00720DA4">
            <w:pPr>
              <w:jc w:val="center"/>
            </w:pPr>
            <w:r>
              <w:rPr>
                <w:color w:val="000000"/>
                <w:kern w:val="0"/>
                <w:szCs w:val="21"/>
              </w:rPr>
              <w:t>2020-07-01</w:t>
            </w:r>
          </w:p>
        </w:tc>
        <w:tc>
          <w:tcPr>
            <w:tcW w:w="1260" w:type="dxa"/>
            <w:vAlign w:val="center"/>
          </w:tcPr>
          <w:p w:rsidR="005A6E83" w:rsidRDefault="00720DA4">
            <w:pPr>
              <w:jc w:val="right"/>
            </w:pPr>
            <w:r>
              <w:rPr>
                <w:color w:val="000000"/>
                <w:kern w:val="0"/>
                <w:szCs w:val="21"/>
              </w:rPr>
              <w:t>98.66</w:t>
            </w:r>
          </w:p>
        </w:tc>
        <w:tc>
          <w:tcPr>
            <w:tcW w:w="1440" w:type="dxa"/>
            <w:vAlign w:val="center"/>
          </w:tcPr>
          <w:p w:rsidR="005A6E83" w:rsidRDefault="00720DA4">
            <w:pPr>
              <w:jc w:val="right"/>
            </w:pPr>
            <w:r>
              <w:rPr>
                <w:color w:val="000000"/>
                <w:kern w:val="0"/>
                <w:szCs w:val="21"/>
              </w:rPr>
              <w:t>4,000</w:t>
            </w:r>
          </w:p>
        </w:tc>
        <w:tc>
          <w:tcPr>
            <w:tcW w:w="1836" w:type="dxa"/>
            <w:vAlign w:val="center"/>
          </w:tcPr>
          <w:p w:rsidR="005A6E83" w:rsidRDefault="00720DA4">
            <w:pPr>
              <w:jc w:val="right"/>
            </w:pPr>
            <w:r>
              <w:rPr>
                <w:color w:val="000000"/>
                <w:kern w:val="0"/>
                <w:szCs w:val="21"/>
              </w:rPr>
              <w:t>394,640.00</w:t>
            </w:r>
          </w:p>
        </w:tc>
      </w:tr>
      <w:tr w:rsidR="005A6E83">
        <w:tc>
          <w:tcPr>
            <w:tcW w:w="1500" w:type="dxa"/>
            <w:vAlign w:val="center"/>
          </w:tcPr>
          <w:p w:rsidR="005A6E83" w:rsidRDefault="00720DA4">
            <w:pPr>
              <w:jc w:val="center"/>
            </w:pPr>
            <w:r>
              <w:rPr>
                <w:color w:val="000000"/>
                <w:kern w:val="0"/>
                <w:szCs w:val="21"/>
              </w:rPr>
              <w:t>101654039</w:t>
            </w:r>
          </w:p>
        </w:tc>
        <w:tc>
          <w:tcPr>
            <w:tcW w:w="1500" w:type="dxa"/>
            <w:vAlign w:val="center"/>
          </w:tcPr>
          <w:p w:rsidR="005A6E83" w:rsidRDefault="00720DA4">
            <w:pPr>
              <w:jc w:val="center"/>
            </w:pPr>
            <w:r>
              <w:rPr>
                <w:color w:val="000000"/>
                <w:kern w:val="0"/>
                <w:szCs w:val="21"/>
              </w:rPr>
              <w:t>16</w:t>
            </w:r>
            <w:r>
              <w:rPr>
                <w:color w:val="000000"/>
                <w:kern w:val="0"/>
                <w:szCs w:val="21"/>
              </w:rPr>
              <w:t>中建</w:t>
            </w:r>
            <w:r>
              <w:rPr>
                <w:color w:val="000000"/>
                <w:kern w:val="0"/>
                <w:szCs w:val="21"/>
              </w:rPr>
              <w:t>MTN001</w:t>
            </w:r>
          </w:p>
        </w:tc>
        <w:tc>
          <w:tcPr>
            <w:tcW w:w="1500" w:type="dxa"/>
            <w:vAlign w:val="center"/>
          </w:tcPr>
          <w:p w:rsidR="005A6E83" w:rsidRDefault="00720DA4">
            <w:pPr>
              <w:jc w:val="center"/>
            </w:pPr>
            <w:r>
              <w:rPr>
                <w:color w:val="000000"/>
                <w:kern w:val="0"/>
                <w:szCs w:val="21"/>
              </w:rPr>
              <w:t>2020-07-06</w:t>
            </w:r>
          </w:p>
        </w:tc>
        <w:tc>
          <w:tcPr>
            <w:tcW w:w="1260" w:type="dxa"/>
            <w:vAlign w:val="center"/>
          </w:tcPr>
          <w:p w:rsidR="005A6E83" w:rsidRDefault="00720DA4">
            <w:pPr>
              <w:jc w:val="right"/>
            </w:pPr>
            <w:r>
              <w:rPr>
                <w:color w:val="000000"/>
                <w:kern w:val="0"/>
                <w:szCs w:val="21"/>
              </w:rPr>
              <w:t>100.83</w:t>
            </w:r>
          </w:p>
        </w:tc>
        <w:tc>
          <w:tcPr>
            <w:tcW w:w="1440" w:type="dxa"/>
            <w:vAlign w:val="center"/>
          </w:tcPr>
          <w:p w:rsidR="005A6E83" w:rsidRDefault="00720DA4">
            <w:pPr>
              <w:jc w:val="right"/>
            </w:pPr>
            <w:r>
              <w:rPr>
                <w:color w:val="000000"/>
                <w:kern w:val="0"/>
                <w:szCs w:val="21"/>
              </w:rPr>
              <w:t>200,000</w:t>
            </w:r>
          </w:p>
        </w:tc>
        <w:tc>
          <w:tcPr>
            <w:tcW w:w="1836" w:type="dxa"/>
            <w:vAlign w:val="center"/>
          </w:tcPr>
          <w:p w:rsidR="005A6E83" w:rsidRDefault="00720DA4">
            <w:pPr>
              <w:jc w:val="right"/>
            </w:pPr>
            <w:r>
              <w:rPr>
                <w:color w:val="000000"/>
                <w:kern w:val="0"/>
                <w:szCs w:val="21"/>
              </w:rPr>
              <w:t>20,166,000.00</w:t>
            </w:r>
          </w:p>
        </w:tc>
      </w:tr>
      <w:tr w:rsidR="005A6E83">
        <w:tc>
          <w:tcPr>
            <w:tcW w:w="1500" w:type="dxa"/>
            <w:vAlign w:val="center"/>
          </w:tcPr>
          <w:p w:rsidR="005A6E83" w:rsidRDefault="00720DA4">
            <w:pPr>
              <w:jc w:val="center"/>
            </w:pPr>
            <w:r>
              <w:rPr>
                <w:color w:val="000000"/>
                <w:kern w:val="0"/>
                <w:szCs w:val="21"/>
              </w:rPr>
              <w:t>101800501</w:t>
            </w:r>
          </w:p>
        </w:tc>
        <w:tc>
          <w:tcPr>
            <w:tcW w:w="1500" w:type="dxa"/>
            <w:vAlign w:val="center"/>
          </w:tcPr>
          <w:p w:rsidR="005A6E83" w:rsidRDefault="00720DA4">
            <w:pPr>
              <w:jc w:val="center"/>
            </w:pPr>
            <w:r>
              <w:rPr>
                <w:color w:val="000000"/>
                <w:kern w:val="0"/>
                <w:szCs w:val="21"/>
              </w:rPr>
              <w:t>18</w:t>
            </w:r>
            <w:r>
              <w:rPr>
                <w:color w:val="000000"/>
                <w:kern w:val="0"/>
                <w:szCs w:val="21"/>
              </w:rPr>
              <w:t>苏国信</w:t>
            </w:r>
            <w:r>
              <w:rPr>
                <w:color w:val="000000"/>
                <w:kern w:val="0"/>
                <w:szCs w:val="21"/>
              </w:rPr>
              <w:t>MTN002A</w:t>
            </w:r>
          </w:p>
        </w:tc>
        <w:tc>
          <w:tcPr>
            <w:tcW w:w="1500" w:type="dxa"/>
            <w:vAlign w:val="center"/>
          </w:tcPr>
          <w:p w:rsidR="005A6E83" w:rsidRDefault="00720DA4">
            <w:pPr>
              <w:jc w:val="center"/>
            </w:pPr>
            <w:r>
              <w:rPr>
                <w:color w:val="000000"/>
                <w:kern w:val="0"/>
                <w:szCs w:val="21"/>
              </w:rPr>
              <w:t>2020-07-06</w:t>
            </w:r>
          </w:p>
        </w:tc>
        <w:tc>
          <w:tcPr>
            <w:tcW w:w="1260" w:type="dxa"/>
            <w:vAlign w:val="center"/>
          </w:tcPr>
          <w:p w:rsidR="005A6E83" w:rsidRDefault="00720DA4">
            <w:pPr>
              <w:jc w:val="right"/>
            </w:pPr>
            <w:r>
              <w:rPr>
                <w:color w:val="000000"/>
                <w:kern w:val="0"/>
                <w:szCs w:val="21"/>
              </w:rPr>
              <w:t>101.74</w:t>
            </w:r>
          </w:p>
        </w:tc>
        <w:tc>
          <w:tcPr>
            <w:tcW w:w="1440" w:type="dxa"/>
            <w:vAlign w:val="center"/>
          </w:tcPr>
          <w:p w:rsidR="005A6E83" w:rsidRDefault="00720DA4">
            <w:pPr>
              <w:jc w:val="right"/>
            </w:pPr>
            <w:r>
              <w:rPr>
                <w:color w:val="000000"/>
                <w:kern w:val="0"/>
                <w:szCs w:val="21"/>
              </w:rPr>
              <w:t>100,000</w:t>
            </w:r>
          </w:p>
        </w:tc>
        <w:tc>
          <w:tcPr>
            <w:tcW w:w="1836" w:type="dxa"/>
            <w:vAlign w:val="center"/>
          </w:tcPr>
          <w:p w:rsidR="005A6E83" w:rsidRDefault="00720DA4">
            <w:pPr>
              <w:jc w:val="right"/>
            </w:pPr>
            <w:r>
              <w:rPr>
                <w:color w:val="000000"/>
                <w:kern w:val="0"/>
                <w:szCs w:val="21"/>
              </w:rPr>
              <w:t>10,174,000.00</w:t>
            </w:r>
          </w:p>
        </w:tc>
      </w:tr>
      <w:tr w:rsidR="005A6E83">
        <w:tc>
          <w:tcPr>
            <w:tcW w:w="1500" w:type="dxa"/>
            <w:vAlign w:val="center"/>
          </w:tcPr>
          <w:p w:rsidR="005A6E83" w:rsidRDefault="00720DA4">
            <w:pPr>
              <w:jc w:val="center"/>
            </w:pPr>
            <w:r>
              <w:rPr>
                <w:color w:val="000000"/>
                <w:kern w:val="0"/>
                <w:szCs w:val="21"/>
              </w:rPr>
              <w:t>101901337</w:t>
            </w:r>
          </w:p>
        </w:tc>
        <w:tc>
          <w:tcPr>
            <w:tcW w:w="1500" w:type="dxa"/>
            <w:vAlign w:val="center"/>
          </w:tcPr>
          <w:p w:rsidR="005A6E83" w:rsidRDefault="00720DA4">
            <w:pPr>
              <w:jc w:val="center"/>
            </w:pPr>
            <w:r>
              <w:rPr>
                <w:color w:val="000000"/>
                <w:kern w:val="0"/>
                <w:szCs w:val="21"/>
              </w:rPr>
              <w:t>19</w:t>
            </w:r>
            <w:r>
              <w:rPr>
                <w:color w:val="000000"/>
                <w:kern w:val="0"/>
                <w:szCs w:val="21"/>
              </w:rPr>
              <w:t>海运集装</w:t>
            </w:r>
            <w:r>
              <w:rPr>
                <w:color w:val="000000"/>
                <w:kern w:val="0"/>
                <w:szCs w:val="21"/>
              </w:rPr>
              <w:t>MTN002</w:t>
            </w:r>
          </w:p>
        </w:tc>
        <w:tc>
          <w:tcPr>
            <w:tcW w:w="1500" w:type="dxa"/>
            <w:vAlign w:val="center"/>
          </w:tcPr>
          <w:p w:rsidR="005A6E83" w:rsidRDefault="00720DA4">
            <w:pPr>
              <w:jc w:val="center"/>
            </w:pPr>
            <w:r>
              <w:rPr>
                <w:color w:val="000000"/>
                <w:kern w:val="0"/>
                <w:szCs w:val="21"/>
              </w:rPr>
              <w:t>2020-07-06</w:t>
            </w:r>
          </w:p>
        </w:tc>
        <w:tc>
          <w:tcPr>
            <w:tcW w:w="1260" w:type="dxa"/>
            <w:vAlign w:val="center"/>
          </w:tcPr>
          <w:p w:rsidR="005A6E83" w:rsidRDefault="00720DA4">
            <w:pPr>
              <w:jc w:val="right"/>
            </w:pPr>
            <w:r>
              <w:rPr>
                <w:color w:val="000000"/>
                <w:kern w:val="0"/>
                <w:szCs w:val="21"/>
              </w:rPr>
              <w:t>101.35</w:t>
            </w:r>
          </w:p>
        </w:tc>
        <w:tc>
          <w:tcPr>
            <w:tcW w:w="1440" w:type="dxa"/>
            <w:vAlign w:val="center"/>
          </w:tcPr>
          <w:p w:rsidR="005A6E83" w:rsidRDefault="00720DA4">
            <w:pPr>
              <w:jc w:val="right"/>
            </w:pPr>
            <w:r>
              <w:rPr>
                <w:color w:val="000000"/>
                <w:kern w:val="0"/>
                <w:szCs w:val="21"/>
              </w:rPr>
              <w:t>143,000</w:t>
            </w:r>
          </w:p>
        </w:tc>
        <w:tc>
          <w:tcPr>
            <w:tcW w:w="1836" w:type="dxa"/>
            <w:vAlign w:val="center"/>
          </w:tcPr>
          <w:p w:rsidR="005A6E83" w:rsidRDefault="00720DA4">
            <w:pPr>
              <w:jc w:val="right"/>
            </w:pPr>
            <w:r>
              <w:rPr>
                <w:color w:val="000000"/>
                <w:kern w:val="0"/>
                <w:szCs w:val="21"/>
              </w:rPr>
              <w:t>14,493,050.00</w:t>
            </w:r>
          </w:p>
        </w:tc>
      </w:tr>
      <w:tr w:rsidR="005A6E83">
        <w:tc>
          <w:tcPr>
            <w:tcW w:w="1500" w:type="dxa"/>
            <w:vAlign w:val="center"/>
          </w:tcPr>
          <w:p w:rsidR="005A6E83" w:rsidRDefault="00720DA4">
            <w:pPr>
              <w:jc w:val="center"/>
            </w:pPr>
            <w:r>
              <w:rPr>
                <w:color w:val="000000"/>
                <w:kern w:val="0"/>
                <w:szCs w:val="21"/>
              </w:rPr>
              <w:t>101456072</w:t>
            </w:r>
          </w:p>
        </w:tc>
        <w:tc>
          <w:tcPr>
            <w:tcW w:w="1500" w:type="dxa"/>
            <w:vAlign w:val="center"/>
          </w:tcPr>
          <w:p w:rsidR="005A6E83" w:rsidRDefault="00720DA4">
            <w:pPr>
              <w:jc w:val="center"/>
            </w:pPr>
            <w:r>
              <w:rPr>
                <w:color w:val="000000"/>
                <w:kern w:val="0"/>
                <w:szCs w:val="21"/>
              </w:rPr>
              <w:t>14</w:t>
            </w:r>
            <w:r>
              <w:rPr>
                <w:color w:val="000000"/>
                <w:kern w:val="0"/>
                <w:szCs w:val="21"/>
              </w:rPr>
              <w:t>津城建</w:t>
            </w:r>
            <w:r>
              <w:rPr>
                <w:color w:val="000000"/>
                <w:kern w:val="0"/>
                <w:szCs w:val="21"/>
              </w:rPr>
              <w:t>MTN002</w:t>
            </w:r>
          </w:p>
        </w:tc>
        <w:tc>
          <w:tcPr>
            <w:tcW w:w="1500" w:type="dxa"/>
            <w:vAlign w:val="center"/>
          </w:tcPr>
          <w:p w:rsidR="005A6E83" w:rsidRDefault="00720DA4">
            <w:pPr>
              <w:jc w:val="center"/>
            </w:pPr>
            <w:r>
              <w:rPr>
                <w:color w:val="000000"/>
                <w:kern w:val="0"/>
                <w:szCs w:val="21"/>
              </w:rPr>
              <w:t>2020-07-07</w:t>
            </w:r>
          </w:p>
        </w:tc>
        <w:tc>
          <w:tcPr>
            <w:tcW w:w="1260" w:type="dxa"/>
            <w:vAlign w:val="center"/>
          </w:tcPr>
          <w:p w:rsidR="005A6E83" w:rsidRDefault="00720DA4">
            <w:pPr>
              <w:jc w:val="right"/>
            </w:pPr>
            <w:r>
              <w:rPr>
                <w:color w:val="000000"/>
                <w:kern w:val="0"/>
                <w:szCs w:val="21"/>
              </w:rPr>
              <w:t>103.94</w:t>
            </w:r>
          </w:p>
        </w:tc>
        <w:tc>
          <w:tcPr>
            <w:tcW w:w="1440" w:type="dxa"/>
            <w:vAlign w:val="center"/>
          </w:tcPr>
          <w:p w:rsidR="005A6E83" w:rsidRDefault="00720DA4">
            <w:pPr>
              <w:jc w:val="right"/>
            </w:pPr>
            <w:r>
              <w:rPr>
                <w:color w:val="000000"/>
                <w:kern w:val="0"/>
                <w:szCs w:val="21"/>
              </w:rPr>
              <w:t>68,000</w:t>
            </w:r>
          </w:p>
        </w:tc>
        <w:tc>
          <w:tcPr>
            <w:tcW w:w="1836" w:type="dxa"/>
            <w:vAlign w:val="center"/>
          </w:tcPr>
          <w:p w:rsidR="005A6E83" w:rsidRDefault="00720DA4">
            <w:pPr>
              <w:jc w:val="right"/>
            </w:pPr>
            <w:r>
              <w:rPr>
                <w:color w:val="000000"/>
                <w:kern w:val="0"/>
                <w:szCs w:val="21"/>
              </w:rPr>
              <w:t>7,067,920.00</w:t>
            </w:r>
          </w:p>
        </w:tc>
      </w:tr>
      <w:tr w:rsidR="005A6E83">
        <w:tc>
          <w:tcPr>
            <w:tcW w:w="1500" w:type="dxa"/>
            <w:vAlign w:val="center"/>
          </w:tcPr>
          <w:p w:rsidR="005A6E83" w:rsidRDefault="00720DA4">
            <w:pPr>
              <w:jc w:val="center"/>
            </w:pPr>
            <w:r>
              <w:rPr>
                <w:color w:val="000000"/>
                <w:kern w:val="0"/>
                <w:szCs w:val="21"/>
              </w:rPr>
              <w:t>101752033</w:t>
            </w:r>
          </w:p>
        </w:tc>
        <w:tc>
          <w:tcPr>
            <w:tcW w:w="1500" w:type="dxa"/>
            <w:vAlign w:val="center"/>
          </w:tcPr>
          <w:p w:rsidR="005A6E83" w:rsidRDefault="00720DA4">
            <w:pPr>
              <w:jc w:val="center"/>
            </w:pPr>
            <w:r>
              <w:rPr>
                <w:color w:val="000000"/>
                <w:kern w:val="0"/>
                <w:szCs w:val="21"/>
              </w:rPr>
              <w:t>17</w:t>
            </w:r>
            <w:r>
              <w:rPr>
                <w:color w:val="000000"/>
                <w:kern w:val="0"/>
                <w:szCs w:val="21"/>
              </w:rPr>
              <w:t>津城建</w:t>
            </w:r>
            <w:r>
              <w:rPr>
                <w:color w:val="000000"/>
                <w:kern w:val="0"/>
                <w:szCs w:val="21"/>
              </w:rPr>
              <w:t>MTN003</w:t>
            </w:r>
          </w:p>
        </w:tc>
        <w:tc>
          <w:tcPr>
            <w:tcW w:w="1500" w:type="dxa"/>
            <w:vAlign w:val="center"/>
          </w:tcPr>
          <w:p w:rsidR="005A6E83" w:rsidRDefault="00720DA4">
            <w:pPr>
              <w:jc w:val="center"/>
            </w:pPr>
            <w:r>
              <w:rPr>
                <w:color w:val="000000"/>
                <w:kern w:val="0"/>
                <w:szCs w:val="21"/>
              </w:rPr>
              <w:t>2020-07-07</w:t>
            </w:r>
          </w:p>
        </w:tc>
        <w:tc>
          <w:tcPr>
            <w:tcW w:w="1260" w:type="dxa"/>
            <w:vAlign w:val="center"/>
          </w:tcPr>
          <w:p w:rsidR="005A6E83" w:rsidRDefault="00720DA4">
            <w:pPr>
              <w:jc w:val="right"/>
            </w:pPr>
            <w:r>
              <w:rPr>
                <w:color w:val="000000"/>
                <w:kern w:val="0"/>
                <w:szCs w:val="21"/>
              </w:rPr>
              <w:t>101.22</w:t>
            </w:r>
          </w:p>
        </w:tc>
        <w:tc>
          <w:tcPr>
            <w:tcW w:w="1440" w:type="dxa"/>
            <w:vAlign w:val="center"/>
          </w:tcPr>
          <w:p w:rsidR="005A6E83" w:rsidRDefault="00720DA4">
            <w:pPr>
              <w:jc w:val="right"/>
            </w:pPr>
            <w:r>
              <w:rPr>
                <w:color w:val="000000"/>
                <w:kern w:val="0"/>
                <w:szCs w:val="21"/>
              </w:rPr>
              <w:t>100,000</w:t>
            </w:r>
          </w:p>
        </w:tc>
        <w:tc>
          <w:tcPr>
            <w:tcW w:w="1836" w:type="dxa"/>
            <w:vAlign w:val="center"/>
          </w:tcPr>
          <w:p w:rsidR="005A6E83" w:rsidRDefault="00720DA4">
            <w:pPr>
              <w:jc w:val="right"/>
            </w:pPr>
            <w:r>
              <w:rPr>
                <w:color w:val="000000"/>
                <w:kern w:val="0"/>
                <w:szCs w:val="21"/>
              </w:rPr>
              <w:t>10,122,000.00</w:t>
            </w:r>
          </w:p>
        </w:tc>
      </w:tr>
      <w:tr w:rsidR="005A6E83">
        <w:tc>
          <w:tcPr>
            <w:tcW w:w="1500" w:type="dxa"/>
            <w:vAlign w:val="center"/>
          </w:tcPr>
          <w:p w:rsidR="005A6E83" w:rsidRDefault="00720DA4">
            <w:pPr>
              <w:jc w:val="center"/>
            </w:pPr>
            <w:r>
              <w:rPr>
                <w:color w:val="000000"/>
                <w:kern w:val="0"/>
                <w:szCs w:val="21"/>
              </w:rPr>
              <w:t>101800130</w:t>
            </w:r>
          </w:p>
        </w:tc>
        <w:tc>
          <w:tcPr>
            <w:tcW w:w="1500" w:type="dxa"/>
            <w:vAlign w:val="center"/>
          </w:tcPr>
          <w:p w:rsidR="005A6E83" w:rsidRDefault="00720DA4">
            <w:pPr>
              <w:jc w:val="center"/>
            </w:pPr>
            <w:r>
              <w:rPr>
                <w:color w:val="000000"/>
                <w:kern w:val="0"/>
                <w:szCs w:val="21"/>
              </w:rPr>
              <w:t>18</w:t>
            </w:r>
            <w:r>
              <w:rPr>
                <w:color w:val="000000"/>
                <w:kern w:val="0"/>
                <w:szCs w:val="21"/>
              </w:rPr>
              <w:t>川高速</w:t>
            </w:r>
            <w:r>
              <w:rPr>
                <w:color w:val="000000"/>
                <w:kern w:val="0"/>
                <w:szCs w:val="21"/>
              </w:rPr>
              <w:t>MTN001</w:t>
            </w:r>
          </w:p>
        </w:tc>
        <w:tc>
          <w:tcPr>
            <w:tcW w:w="1500" w:type="dxa"/>
            <w:vAlign w:val="center"/>
          </w:tcPr>
          <w:p w:rsidR="005A6E83" w:rsidRDefault="00720DA4">
            <w:pPr>
              <w:jc w:val="center"/>
            </w:pPr>
            <w:r>
              <w:rPr>
                <w:color w:val="000000"/>
                <w:kern w:val="0"/>
                <w:szCs w:val="21"/>
              </w:rPr>
              <w:t>2020-07-07</w:t>
            </w:r>
          </w:p>
        </w:tc>
        <w:tc>
          <w:tcPr>
            <w:tcW w:w="1260" w:type="dxa"/>
            <w:vAlign w:val="center"/>
          </w:tcPr>
          <w:p w:rsidR="005A6E83" w:rsidRDefault="00720DA4">
            <w:pPr>
              <w:jc w:val="right"/>
            </w:pPr>
            <w:r>
              <w:rPr>
                <w:color w:val="000000"/>
                <w:kern w:val="0"/>
                <w:szCs w:val="21"/>
              </w:rPr>
              <w:t>106.91</w:t>
            </w:r>
          </w:p>
        </w:tc>
        <w:tc>
          <w:tcPr>
            <w:tcW w:w="1440" w:type="dxa"/>
            <w:vAlign w:val="center"/>
          </w:tcPr>
          <w:p w:rsidR="005A6E83" w:rsidRDefault="00720DA4">
            <w:pPr>
              <w:jc w:val="right"/>
            </w:pPr>
            <w:r>
              <w:rPr>
                <w:color w:val="000000"/>
                <w:kern w:val="0"/>
                <w:szCs w:val="21"/>
              </w:rPr>
              <w:t>92,000</w:t>
            </w:r>
          </w:p>
        </w:tc>
        <w:tc>
          <w:tcPr>
            <w:tcW w:w="1836" w:type="dxa"/>
            <w:vAlign w:val="center"/>
          </w:tcPr>
          <w:p w:rsidR="005A6E83" w:rsidRDefault="00720DA4">
            <w:pPr>
              <w:jc w:val="right"/>
            </w:pPr>
            <w:r>
              <w:rPr>
                <w:color w:val="000000"/>
                <w:kern w:val="0"/>
                <w:szCs w:val="21"/>
              </w:rPr>
              <w:t>9,835,720.00</w:t>
            </w:r>
          </w:p>
        </w:tc>
      </w:tr>
      <w:tr w:rsidR="005A6E83">
        <w:tc>
          <w:tcPr>
            <w:tcW w:w="1500" w:type="dxa"/>
            <w:vAlign w:val="center"/>
          </w:tcPr>
          <w:p w:rsidR="005A6E83" w:rsidRDefault="00720DA4">
            <w:pPr>
              <w:jc w:val="center"/>
            </w:pPr>
            <w:r>
              <w:rPr>
                <w:color w:val="000000"/>
                <w:kern w:val="0"/>
                <w:szCs w:val="21"/>
              </w:rPr>
              <w:t>101900626</w:t>
            </w:r>
          </w:p>
        </w:tc>
        <w:tc>
          <w:tcPr>
            <w:tcW w:w="1500" w:type="dxa"/>
            <w:vAlign w:val="center"/>
          </w:tcPr>
          <w:p w:rsidR="005A6E83" w:rsidRDefault="00720DA4">
            <w:pPr>
              <w:jc w:val="center"/>
            </w:pPr>
            <w:r>
              <w:rPr>
                <w:color w:val="000000"/>
                <w:kern w:val="0"/>
                <w:szCs w:val="21"/>
              </w:rPr>
              <w:t>19</w:t>
            </w:r>
            <w:r>
              <w:rPr>
                <w:color w:val="000000"/>
                <w:kern w:val="0"/>
                <w:szCs w:val="21"/>
              </w:rPr>
              <w:t>吉利</w:t>
            </w:r>
            <w:r>
              <w:rPr>
                <w:color w:val="000000"/>
                <w:kern w:val="0"/>
                <w:szCs w:val="21"/>
              </w:rPr>
              <w:t>MTN001</w:t>
            </w:r>
          </w:p>
        </w:tc>
        <w:tc>
          <w:tcPr>
            <w:tcW w:w="1500" w:type="dxa"/>
            <w:vAlign w:val="center"/>
          </w:tcPr>
          <w:p w:rsidR="005A6E83" w:rsidRDefault="00720DA4">
            <w:pPr>
              <w:jc w:val="center"/>
            </w:pPr>
            <w:r>
              <w:rPr>
                <w:color w:val="000000"/>
                <w:kern w:val="0"/>
                <w:szCs w:val="21"/>
              </w:rPr>
              <w:t>2020-07-07</w:t>
            </w:r>
          </w:p>
        </w:tc>
        <w:tc>
          <w:tcPr>
            <w:tcW w:w="1260" w:type="dxa"/>
            <w:vAlign w:val="center"/>
          </w:tcPr>
          <w:p w:rsidR="005A6E83" w:rsidRDefault="00720DA4">
            <w:pPr>
              <w:jc w:val="right"/>
            </w:pPr>
            <w:r>
              <w:rPr>
                <w:color w:val="000000"/>
                <w:kern w:val="0"/>
                <w:szCs w:val="21"/>
              </w:rPr>
              <w:t>101.13</w:t>
            </w:r>
          </w:p>
        </w:tc>
        <w:tc>
          <w:tcPr>
            <w:tcW w:w="1440" w:type="dxa"/>
            <w:vAlign w:val="center"/>
          </w:tcPr>
          <w:p w:rsidR="005A6E83" w:rsidRDefault="00720DA4">
            <w:pPr>
              <w:jc w:val="right"/>
            </w:pPr>
            <w:r>
              <w:rPr>
                <w:color w:val="000000"/>
                <w:kern w:val="0"/>
                <w:szCs w:val="21"/>
              </w:rPr>
              <w:t>200,000</w:t>
            </w:r>
          </w:p>
        </w:tc>
        <w:tc>
          <w:tcPr>
            <w:tcW w:w="1836" w:type="dxa"/>
            <w:vAlign w:val="center"/>
          </w:tcPr>
          <w:p w:rsidR="005A6E83" w:rsidRDefault="00720DA4">
            <w:pPr>
              <w:jc w:val="right"/>
            </w:pPr>
            <w:r>
              <w:rPr>
                <w:color w:val="000000"/>
                <w:kern w:val="0"/>
                <w:szCs w:val="21"/>
              </w:rPr>
              <w:t>20,226,000.00</w:t>
            </w:r>
          </w:p>
        </w:tc>
      </w:tr>
      <w:tr w:rsidR="005A6E83">
        <w:tc>
          <w:tcPr>
            <w:tcW w:w="1500" w:type="dxa"/>
            <w:vAlign w:val="center"/>
          </w:tcPr>
          <w:p w:rsidR="005A6E83" w:rsidRDefault="00720DA4">
            <w:pPr>
              <w:jc w:val="center"/>
            </w:pPr>
            <w:r>
              <w:rPr>
                <w:color w:val="000000"/>
                <w:kern w:val="0"/>
                <w:szCs w:val="21"/>
              </w:rPr>
              <w:t>101901334</w:t>
            </w:r>
          </w:p>
        </w:tc>
        <w:tc>
          <w:tcPr>
            <w:tcW w:w="1500" w:type="dxa"/>
            <w:vAlign w:val="center"/>
          </w:tcPr>
          <w:p w:rsidR="005A6E83" w:rsidRDefault="00720DA4">
            <w:pPr>
              <w:jc w:val="center"/>
            </w:pPr>
            <w:r>
              <w:rPr>
                <w:color w:val="000000"/>
                <w:kern w:val="0"/>
                <w:szCs w:val="21"/>
              </w:rPr>
              <w:t>19</w:t>
            </w:r>
            <w:r>
              <w:rPr>
                <w:color w:val="000000"/>
                <w:kern w:val="0"/>
                <w:szCs w:val="21"/>
              </w:rPr>
              <w:t>中节能</w:t>
            </w:r>
            <w:r>
              <w:rPr>
                <w:color w:val="000000"/>
                <w:kern w:val="0"/>
                <w:szCs w:val="21"/>
              </w:rPr>
              <w:t>MTN003</w:t>
            </w:r>
          </w:p>
        </w:tc>
        <w:tc>
          <w:tcPr>
            <w:tcW w:w="1500" w:type="dxa"/>
            <w:vAlign w:val="center"/>
          </w:tcPr>
          <w:p w:rsidR="005A6E83" w:rsidRDefault="00720DA4">
            <w:pPr>
              <w:jc w:val="center"/>
            </w:pPr>
            <w:r>
              <w:rPr>
                <w:color w:val="000000"/>
                <w:kern w:val="0"/>
                <w:szCs w:val="21"/>
              </w:rPr>
              <w:t>2020-07-07</w:t>
            </w:r>
          </w:p>
        </w:tc>
        <w:tc>
          <w:tcPr>
            <w:tcW w:w="1260" w:type="dxa"/>
            <w:vAlign w:val="center"/>
          </w:tcPr>
          <w:p w:rsidR="005A6E83" w:rsidRDefault="00720DA4">
            <w:pPr>
              <w:jc w:val="right"/>
            </w:pPr>
            <w:r>
              <w:rPr>
                <w:color w:val="000000"/>
                <w:kern w:val="0"/>
                <w:szCs w:val="21"/>
              </w:rPr>
              <w:t>101.28</w:t>
            </w:r>
          </w:p>
        </w:tc>
        <w:tc>
          <w:tcPr>
            <w:tcW w:w="1440" w:type="dxa"/>
            <w:vAlign w:val="center"/>
          </w:tcPr>
          <w:p w:rsidR="005A6E83" w:rsidRDefault="00720DA4">
            <w:pPr>
              <w:jc w:val="right"/>
            </w:pPr>
            <w:r>
              <w:rPr>
                <w:color w:val="000000"/>
                <w:kern w:val="0"/>
                <w:szCs w:val="21"/>
              </w:rPr>
              <w:t>200,000</w:t>
            </w:r>
          </w:p>
        </w:tc>
        <w:tc>
          <w:tcPr>
            <w:tcW w:w="1836" w:type="dxa"/>
            <w:vAlign w:val="center"/>
          </w:tcPr>
          <w:p w:rsidR="005A6E83" w:rsidRDefault="00720DA4">
            <w:pPr>
              <w:jc w:val="right"/>
            </w:pPr>
            <w:r>
              <w:rPr>
                <w:color w:val="000000"/>
                <w:kern w:val="0"/>
                <w:szCs w:val="21"/>
              </w:rPr>
              <w:t>20,256,000.00</w:t>
            </w:r>
          </w:p>
        </w:tc>
      </w:tr>
      <w:tr w:rsidR="005A6E83">
        <w:tc>
          <w:tcPr>
            <w:tcW w:w="1500" w:type="dxa"/>
            <w:vAlign w:val="center"/>
          </w:tcPr>
          <w:p w:rsidR="005A6E83" w:rsidRDefault="00720DA4">
            <w:pPr>
              <w:jc w:val="center"/>
            </w:pPr>
            <w:r>
              <w:rPr>
                <w:color w:val="000000"/>
                <w:kern w:val="0"/>
                <w:szCs w:val="21"/>
              </w:rPr>
              <w:t>102001048</w:t>
            </w:r>
          </w:p>
        </w:tc>
        <w:tc>
          <w:tcPr>
            <w:tcW w:w="1500" w:type="dxa"/>
            <w:vAlign w:val="center"/>
          </w:tcPr>
          <w:p w:rsidR="005A6E83" w:rsidRDefault="00720DA4">
            <w:pPr>
              <w:jc w:val="center"/>
            </w:pPr>
            <w:r>
              <w:rPr>
                <w:color w:val="000000"/>
                <w:kern w:val="0"/>
                <w:szCs w:val="21"/>
              </w:rPr>
              <w:t>20</w:t>
            </w:r>
            <w:r>
              <w:rPr>
                <w:color w:val="000000"/>
                <w:kern w:val="0"/>
                <w:szCs w:val="21"/>
              </w:rPr>
              <w:t>沪仪电</w:t>
            </w:r>
            <w:r>
              <w:rPr>
                <w:color w:val="000000"/>
                <w:kern w:val="0"/>
                <w:szCs w:val="21"/>
              </w:rPr>
              <w:t>MTN001</w:t>
            </w:r>
          </w:p>
        </w:tc>
        <w:tc>
          <w:tcPr>
            <w:tcW w:w="1500" w:type="dxa"/>
            <w:vAlign w:val="center"/>
          </w:tcPr>
          <w:p w:rsidR="005A6E83" w:rsidRDefault="00720DA4">
            <w:pPr>
              <w:jc w:val="center"/>
            </w:pPr>
            <w:r>
              <w:rPr>
                <w:color w:val="000000"/>
                <w:kern w:val="0"/>
                <w:szCs w:val="21"/>
              </w:rPr>
              <w:t>2020-07-07</w:t>
            </w:r>
          </w:p>
        </w:tc>
        <w:tc>
          <w:tcPr>
            <w:tcW w:w="1260" w:type="dxa"/>
            <w:vAlign w:val="center"/>
          </w:tcPr>
          <w:p w:rsidR="005A6E83" w:rsidRDefault="00720DA4">
            <w:pPr>
              <w:jc w:val="right"/>
            </w:pPr>
            <w:r>
              <w:rPr>
                <w:color w:val="000000"/>
                <w:kern w:val="0"/>
                <w:szCs w:val="21"/>
              </w:rPr>
              <w:t>98.41</w:t>
            </w:r>
          </w:p>
        </w:tc>
        <w:tc>
          <w:tcPr>
            <w:tcW w:w="1440" w:type="dxa"/>
            <w:vAlign w:val="center"/>
          </w:tcPr>
          <w:p w:rsidR="005A6E83" w:rsidRDefault="00720DA4">
            <w:pPr>
              <w:jc w:val="right"/>
            </w:pPr>
            <w:r>
              <w:rPr>
                <w:color w:val="000000"/>
                <w:kern w:val="0"/>
                <w:szCs w:val="21"/>
              </w:rPr>
              <w:t>100,000</w:t>
            </w:r>
          </w:p>
        </w:tc>
        <w:tc>
          <w:tcPr>
            <w:tcW w:w="1836" w:type="dxa"/>
            <w:vAlign w:val="center"/>
          </w:tcPr>
          <w:p w:rsidR="005A6E83" w:rsidRDefault="00720DA4">
            <w:pPr>
              <w:jc w:val="right"/>
            </w:pPr>
            <w:r>
              <w:rPr>
                <w:color w:val="000000"/>
                <w:kern w:val="0"/>
                <w:szCs w:val="21"/>
              </w:rPr>
              <w:t>9,841,000.00</w:t>
            </w:r>
          </w:p>
        </w:tc>
      </w:tr>
      <w:tr w:rsidR="001548F9" w:rsidRPr="00235099" w:rsidTr="0070173B">
        <w:tc>
          <w:tcPr>
            <w:tcW w:w="1500" w:type="dxa"/>
          </w:tcPr>
          <w:p w:rsidR="001548F9" w:rsidRPr="00325F8A" w:rsidRDefault="001548F9" w:rsidP="0070173B">
            <w:pPr>
              <w:rPr>
                <w:color w:val="000000"/>
                <w:kern w:val="0"/>
                <w:szCs w:val="21"/>
              </w:rPr>
            </w:pPr>
            <w:r w:rsidRPr="00325F8A">
              <w:rPr>
                <w:rFonts w:hAnsi="宋体"/>
                <w:szCs w:val="21"/>
              </w:rPr>
              <w:t>合计</w:t>
            </w: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260" w:type="dxa"/>
          </w:tcPr>
          <w:p w:rsidR="001548F9" w:rsidRPr="00325F8A" w:rsidRDefault="001548F9" w:rsidP="0070173B">
            <w:pPr>
              <w:autoSpaceDE w:val="0"/>
              <w:autoSpaceDN w:val="0"/>
              <w:adjustRightInd w:val="0"/>
              <w:spacing w:before="29" w:line="288" w:lineRule="auto"/>
              <w:ind w:left="15"/>
              <w:jc w:val="right"/>
              <w:rPr>
                <w:color w:val="000000"/>
                <w:kern w:val="0"/>
                <w:szCs w:val="21"/>
              </w:rPr>
            </w:pPr>
          </w:p>
        </w:tc>
        <w:tc>
          <w:tcPr>
            <w:tcW w:w="1440" w:type="dxa"/>
          </w:tcPr>
          <w:p w:rsidR="001548F9" w:rsidRPr="00325F8A" w:rsidRDefault="001548F9" w:rsidP="0070173B">
            <w:pPr>
              <w:jc w:val="right"/>
              <w:rPr>
                <w:szCs w:val="21"/>
              </w:rPr>
            </w:pPr>
            <w:r w:rsidRPr="00325F8A">
              <w:rPr>
                <w:szCs w:val="21"/>
              </w:rPr>
              <w:t>1,307,000</w:t>
            </w:r>
          </w:p>
        </w:tc>
        <w:tc>
          <w:tcPr>
            <w:tcW w:w="1836" w:type="dxa"/>
          </w:tcPr>
          <w:p w:rsidR="001548F9" w:rsidRPr="00325F8A" w:rsidRDefault="001548F9" w:rsidP="0070173B">
            <w:pPr>
              <w:jc w:val="right"/>
              <w:rPr>
                <w:szCs w:val="21"/>
              </w:rPr>
            </w:pPr>
            <w:r w:rsidRPr="00325F8A">
              <w:rPr>
                <w:szCs w:val="21"/>
              </w:rPr>
              <w:t>132,758,330.00</w:t>
            </w:r>
          </w:p>
        </w:tc>
      </w:tr>
    </w:tbl>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6.4.12.3.2 </w:t>
      </w:r>
      <w:r w:rsidRPr="00235099">
        <w:rPr>
          <w:rFonts w:ascii="宋体" w:hAnsi="宋体" w:hint="eastAsia"/>
          <w:b/>
          <w:bCs/>
          <w:color w:val="000000"/>
          <w:szCs w:val="21"/>
        </w:rPr>
        <w:t>交易所市场债券正回购</w:t>
      </w:r>
    </w:p>
    <w:p w:rsidR="0009428B" w:rsidRDefault="001548F9" w:rsidP="0009428B">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日止，本基金从事证券交易所债券正回购交易形成的卖出回购证券款余额</w:t>
      </w:r>
      <w:r w:rsidRPr="00A62732">
        <w:rPr>
          <w:kern w:val="0"/>
          <w:szCs w:val="21"/>
        </w:rPr>
        <w:t>1,000,000.00</w:t>
      </w:r>
      <w:r w:rsidRPr="00A62732">
        <w:rPr>
          <w:kern w:val="0"/>
          <w:szCs w:val="21"/>
        </w:rPr>
        <w:t>元，于</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1</w:t>
      </w:r>
      <w:r w:rsidRPr="00A62732">
        <w:rPr>
          <w:kern w:val="0"/>
          <w:szCs w:val="21"/>
        </w:rPr>
        <w:t>日（先后）到期。该类交易要求本基金在回购期内持有的证券交易所交易的债券和</w:t>
      </w:r>
      <w:r w:rsidRPr="00A62732">
        <w:rPr>
          <w:kern w:val="0"/>
          <w:szCs w:val="21"/>
        </w:rPr>
        <w:t>/</w:t>
      </w:r>
      <w:r w:rsidRPr="00A62732">
        <w:rPr>
          <w:kern w:val="0"/>
          <w:szCs w:val="21"/>
        </w:rPr>
        <w:t>或在新质押式回购下转入质押库的债券，按证券交易所规定的比例折算为标准券后，不低于债券回购交易的余额。</w:t>
      </w:r>
    </w:p>
    <w:p w:rsidR="0009428B" w:rsidRDefault="0009428B" w:rsidP="0009428B">
      <w:pPr>
        <w:spacing w:line="360" w:lineRule="auto"/>
        <w:ind w:firstLineChars="196" w:firstLine="413"/>
        <w:rPr>
          <w:rFonts w:ascii="宋体"/>
          <w:b/>
          <w:bCs/>
          <w:color w:val="000000"/>
          <w:kern w:val="0"/>
          <w:szCs w:val="21"/>
        </w:rPr>
      </w:pPr>
      <w:r>
        <w:rPr>
          <w:rFonts w:ascii="宋体" w:hint="eastAsia"/>
          <w:b/>
          <w:bCs/>
          <w:color w:val="000000"/>
          <w:kern w:val="0"/>
          <w:szCs w:val="21"/>
        </w:rPr>
        <w:t>6.4.12.4期末参与转融通证券出借业务的证券</w:t>
      </w:r>
    </w:p>
    <w:p w:rsidR="001548F9" w:rsidRPr="00A62732" w:rsidRDefault="0009428B" w:rsidP="00A62732">
      <w:pPr>
        <w:tabs>
          <w:tab w:val="left" w:pos="426"/>
        </w:tabs>
        <w:spacing w:line="360" w:lineRule="auto"/>
        <w:ind w:firstLineChars="200" w:firstLine="420"/>
        <w:jc w:val="left"/>
        <w:rPr>
          <w:kern w:val="0"/>
          <w:szCs w:val="21"/>
        </w:rPr>
      </w:pPr>
      <w:r>
        <w:rPr>
          <w:kern w:val="0"/>
          <w:szCs w:val="21"/>
        </w:rPr>
        <w:t>本基金本报告期末无参与转融通证券出借业务的证券。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 </w:t>
      </w:r>
      <w:r w:rsidRPr="00235099">
        <w:rPr>
          <w:rFonts w:ascii="宋体" w:hAnsi="宋体" w:hint="eastAsia"/>
          <w:b/>
          <w:bCs/>
          <w:color w:val="000000"/>
          <w:szCs w:val="21"/>
        </w:rPr>
        <w:t>金融工具风险及管理</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6.4.13.1 </w:t>
      </w:r>
      <w:r w:rsidRPr="00235099">
        <w:rPr>
          <w:rFonts w:ascii="宋体" w:hAnsi="宋体" w:hint="eastAsia"/>
          <w:b/>
          <w:bCs/>
          <w:color w:val="000000"/>
          <w:szCs w:val="21"/>
        </w:rPr>
        <w:t>风险管理政策和组织架构</w:t>
      </w:r>
    </w:p>
    <w:p w:rsidR="005A6E83" w:rsidRDefault="00720DA4">
      <w:pPr>
        <w:tabs>
          <w:tab w:val="left" w:pos="426"/>
        </w:tabs>
        <w:spacing w:line="360" w:lineRule="auto"/>
        <w:ind w:firstLineChars="200" w:firstLine="420"/>
        <w:jc w:val="left"/>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w:t>
      </w:r>
      <w:r>
        <w:rPr>
          <w:kern w:val="0"/>
          <w:szCs w:val="21"/>
        </w:rPr>
        <w:lastRenderedPageBreak/>
        <w:t>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本基金为混合型基金，理论上其风险收益水平低于股票型基金，高于债券型基金和货币市场基金。</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6.4.13.2 </w:t>
      </w:r>
      <w:r w:rsidRPr="00235099">
        <w:rPr>
          <w:rFonts w:ascii="宋体" w:hAnsi="宋体" w:hint="eastAsia"/>
          <w:b/>
          <w:bCs/>
          <w:color w:val="000000"/>
          <w:szCs w:val="21"/>
        </w:rPr>
        <w:t>信用风险</w:t>
      </w:r>
    </w:p>
    <w:p w:rsidR="005A6E83" w:rsidRDefault="00720DA4">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2211C1" w:rsidRDefault="001548F9" w:rsidP="002211C1">
      <w:pPr>
        <w:tabs>
          <w:tab w:val="left" w:pos="426"/>
        </w:tabs>
        <w:spacing w:line="360" w:lineRule="auto"/>
        <w:ind w:firstLineChars="200" w:firstLine="420"/>
        <w:rPr>
          <w:kern w:val="0"/>
          <w:szCs w:val="21"/>
        </w:rPr>
      </w:pPr>
      <w:r w:rsidRPr="00A62732">
        <w:rPr>
          <w:kern w:val="0"/>
          <w:szCs w:val="21"/>
        </w:rPr>
        <w:t>于</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日，本基金持有的除国债、央行票据和政策性金融债以外的债券占基金资产净值的比例为</w:t>
      </w:r>
      <w:r w:rsidRPr="00A62732">
        <w:rPr>
          <w:kern w:val="0"/>
          <w:szCs w:val="21"/>
        </w:rPr>
        <w:t>91.74%(2019</w:t>
      </w:r>
      <w:r w:rsidRPr="00A62732">
        <w:rPr>
          <w:kern w:val="0"/>
          <w:szCs w:val="21"/>
        </w:rPr>
        <w:t>年</w:t>
      </w:r>
      <w:r w:rsidRPr="00A62732">
        <w:rPr>
          <w:kern w:val="0"/>
          <w:szCs w:val="21"/>
        </w:rPr>
        <w:t>12</w:t>
      </w:r>
      <w:r w:rsidRPr="00A62732">
        <w:rPr>
          <w:kern w:val="0"/>
          <w:szCs w:val="21"/>
        </w:rPr>
        <w:t>月</w:t>
      </w:r>
      <w:r w:rsidRPr="00A62732">
        <w:rPr>
          <w:kern w:val="0"/>
          <w:szCs w:val="21"/>
        </w:rPr>
        <w:t>31</w:t>
      </w:r>
      <w:r w:rsidRPr="00A62732">
        <w:rPr>
          <w:kern w:val="0"/>
          <w:szCs w:val="21"/>
        </w:rPr>
        <w:t>日：</w:t>
      </w:r>
      <w:r w:rsidRPr="00A62732">
        <w:rPr>
          <w:kern w:val="0"/>
          <w:szCs w:val="21"/>
        </w:rPr>
        <w:t>100.28%)</w:t>
      </w:r>
      <w:r w:rsidRPr="00A62732">
        <w:rPr>
          <w:kern w:val="0"/>
          <w:szCs w:val="21"/>
        </w:rPr>
        <w:t>。</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6.4.13.2.1 按短期信用评级列示的债券投资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2211C1" w:rsidTr="002E243D">
        <w:trPr>
          <w:jc w:val="center"/>
        </w:trPr>
        <w:tc>
          <w:tcPr>
            <w:tcW w:w="2552" w:type="dxa"/>
            <w:vAlign w:val="center"/>
            <w:hideMark/>
          </w:tcPr>
          <w:p w:rsidR="002211C1" w:rsidRDefault="002211C1">
            <w:pPr>
              <w:jc w:val="center"/>
              <w:rPr>
                <w:szCs w:val="21"/>
              </w:rPr>
            </w:pPr>
            <w:r>
              <w:rPr>
                <w:rFonts w:hint="eastAsia"/>
                <w:szCs w:val="21"/>
              </w:rPr>
              <w:t>短期信用评级</w:t>
            </w:r>
          </w:p>
        </w:tc>
        <w:tc>
          <w:tcPr>
            <w:tcW w:w="3045"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rPr>
          <w:jc w:val="center"/>
        </w:trPr>
        <w:tc>
          <w:tcPr>
            <w:tcW w:w="2552" w:type="dxa"/>
            <w:vAlign w:val="center"/>
            <w:hideMark/>
          </w:tcPr>
          <w:p w:rsidR="002211C1" w:rsidRDefault="002211C1">
            <w:pPr>
              <w:rPr>
                <w:szCs w:val="21"/>
              </w:rPr>
            </w:pPr>
            <w:r>
              <w:rPr>
                <w:szCs w:val="21"/>
              </w:rPr>
              <w:t>A-1</w:t>
            </w:r>
          </w:p>
        </w:tc>
        <w:tc>
          <w:tcPr>
            <w:tcW w:w="3045" w:type="dxa"/>
            <w:vAlign w:val="center"/>
            <w:hideMark/>
          </w:tcPr>
          <w:p w:rsidR="002211C1" w:rsidRDefault="002211C1">
            <w:pPr>
              <w:jc w:val="right"/>
              <w:rPr>
                <w:szCs w:val="21"/>
              </w:rPr>
            </w:pPr>
            <w:r>
              <w:rPr>
                <w:szCs w:val="21"/>
              </w:rPr>
              <w:t>10,036,598.90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szCs w:val="21"/>
              </w:rPr>
              <w:t>A-1</w:t>
            </w:r>
            <w:r>
              <w:rPr>
                <w:rFonts w:hint="eastAsia"/>
                <w:szCs w:val="21"/>
              </w:rPr>
              <w:t>以下</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未评级</w:t>
            </w:r>
          </w:p>
        </w:tc>
        <w:tc>
          <w:tcPr>
            <w:tcW w:w="3045" w:type="dxa"/>
            <w:vAlign w:val="center"/>
            <w:hideMark/>
          </w:tcPr>
          <w:p w:rsidR="002211C1" w:rsidRDefault="002211C1">
            <w:pPr>
              <w:jc w:val="right"/>
              <w:rPr>
                <w:szCs w:val="21"/>
              </w:rPr>
            </w:pPr>
            <w:r>
              <w:rPr>
                <w:szCs w:val="21"/>
              </w:rPr>
              <w:t>49,230,977.75</w:t>
            </w:r>
          </w:p>
        </w:tc>
        <w:tc>
          <w:tcPr>
            <w:tcW w:w="3043" w:type="dxa"/>
            <w:vAlign w:val="center"/>
            <w:hideMark/>
          </w:tcPr>
          <w:p w:rsidR="002211C1" w:rsidRDefault="002211C1">
            <w:pPr>
              <w:jc w:val="right"/>
              <w:rPr>
                <w:szCs w:val="21"/>
              </w:rPr>
            </w:pPr>
            <w:r>
              <w:rPr>
                <w:szCs w:val="21"/>
              </w:rPr>
              <w:t>24,979,965.21</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合计</w:t>
            </w:r>
          </w:p>
        </w:tc>
        <w:tc>
          <w:tcPr>
            <w:tcW w:w="3045" w:type="dxa"/>
            <w:vAlign w:val="center"/>
            <w:hideMark/>
          </w:tcPr>
          <w:p w:rsidR="002211C1" w:rsidRDefault="002211C1">
            <w:pPr>
              <w:jc w:val="right"/>
              <w:rPr>
                <w:szCs w:val="21"/>
              </w:rPr>
            </w:pPr>
            <w:r>
              <w:rPr>
                <w:szCs w:val="21"/>
              </w:rPr>
              <w:t>59,267,576.65</w:t>
            </w:r>
          </w:p>
        </w:tc>
        <w:tc>
          <w:tcPr>
            <w:tcW w:w="3043" w:type="dxa"/>
            <w:vAlign w:val="center"/>
            <w:hideMark/>
          </w:tcPr>
          <w:p w:rsidR="002211C1" w:rsidRDefault="002211C1">
            <w:pPr>
              <w:jc w:val="right"/>
              <w:rPr>
                <w:szCs w:val="21"/>
              </w:rPr>
            </w:pPr>
            <w:r>
              <w:rPr>
                <w:szCs w:val="21"/>
              </w:rPr>
              <w:t>24,979,965.21</w:t>
            </w:r>
          </w:p>
        </w:tc>
      </w:tr>
    </w:tbl>
    <w:p w:rsidR="005A6E83" w:rsidRDefault="00720DA4">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5A6E83" w:rsidRDefault="00720DA4">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6.4.13.2.2 按短期信用评级列示的资产支持证券投资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2211C1" w:rsidTr="002E243D">
        <w:trPr>
          <w:jc w:val="center"/>
        </w:trPr>
        <w:tc>
          <w:tcPr>
            <w:tcW w:w="2552"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3049"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6.4.13.2.3 按短期信用评级列示的同业存单投资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2E243D">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lastRenderedPageBreak/>
              <w:t>A-1</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6.4.13.2.4 按长期信用评级列示的债券投资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2211C1" w:rsidTr="002E243D">
        <w:tc>
          <w:tcPr>
            <w:tcW w:w="2655" w:type="dxa"/>
            <w:vAlign w:val="center"/>
            <w:hideMark/>
          </w:tcPr>
          <w:p w:rsidR="002211C1" w:rsidRDefault="002211C1">
            <w:pPr>
              <w:jc w:val="center"/>
              <w:rPr>
                <w:szCs w:val="21"/>
              </w:rPr>
            </w:pPr>
            <w:r>
              <w:rPr>
                <w:rFonts w:hint="eastAsia"/>
                <w:szCs w:val="21"/>
              </w:rPr>
              <w:t>长期信用评级</w:t>
            </w:r>
          </w:p>
        </w:tc>
        <w:tc>
          <w:tcPr>
            <w:tcW w:w="2977"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c>
          <w:tcPr>
            <w:tcW w:w="2655" w:type="dxa"/>
            <w:vAlign w:val="center"/>
            <w:hideMark/>
          </w:tcPr>
          <w:p w:rsidR="002211C1" w:rsidRDefault="002211C1">
            <w:pPr>
              <w:rPr>
                <w:szCs w:val="21"/>
              </w:rPr>
            </w:pPr>
            <w:r>
              <w:rPr>
                <w:szCs w:val="21"/>
              </w:rPr>
              <w:t>AAA</w:t>
            </w:r>
          </w:p>
        </w:tc>
        <w:tc>
          <w:tcPr>
            <w:tcW w:w="2977" w:type="dxa"/>
            <w:vAlign w:val="center"/>
            <w:hideMark/>
          </w:tcPr>
          <w:p w:rsidR="002211C1" w:rsidRDefault="002211C1">
            <w:pPr>
              <w:jc w:val="right"/>
              <w:rPr>
                <w:szCs w:val="21"/>
              </w:rPr>
            </w:pPr>
            <w:r>
              <w:rPr>
                <w:szCs w:val="21"/>
              </w:rPr>
              <w:t>572,049,056.41</w:t>
            </w:r>
          </w:p>
        </w:tc>
        <w:tc>
          <w:tcPr>
            <w:tcW w:w="3008" w:type="dxa"/>
            <w:vAlign w:val="center"/>
            <w:hideMark/>
          </w:tcPr>
          <w:p w:rsidR="002211C1" w:rsidRDefault="002211C1">
            <w:pPr>
              <w:jc w:val="right"/>
              <w:rPr>
                <w:szCs w:val="21"/>
              </w:rPr>
            </w:pPr>
            <w:r>
              <w:rPr>
                <w:szCs w:val="21"/>
              </w:rPr>
              <w:t>426,885,279.72</w:t>
            </w:r>
          </w:p>
        </w:tc>
      </w:tr>
      <w:tr w:rsidR="002211C1" w:rsidTr="002E243D">
        <w:tc>
          <w:tcPr>
            <w:tcW w:w="2655" w:type="dxa"/>
            <w:vAlign w:val="center"/>
            <w:hideMark/>
          </w:tcPr>
          <w:p w:rsidR="002211C1" w:rsidRDefault="002211C1">
            <w:pPr>
              <w:rPr>
                <w:szCs w:val="21"/>
              </w:rPr>
            </w:pPr>
            <w:r>
              <w:rPr>
                <w:szCs w:val="21"/>
              </w:rPr>
              <w:t>AAA</w:t>
            </w:r>
            <w:r>
              <w:rPr>
                <w:rFonts w:hint="eastAsia"/>
                <w:szCs w:val="21"/>
              </w:rPr>
              <w:t>以下</w:t>
            </w:r>
          </w:p>
        </w:tc>
        <w:tc>
          <w:tcPr>
            <w:tcW w:w="2977" w:type="dxa"/>
            <w:vAlign w:val="center"/>
            <w:hideMark/>
          </w:tcPr>
          <w:p w:rsidR="002211C1" w:rsidRDefault="002211C1">
            <w:pPr>
              <w:jc w:val="right"/>
              <w:rPr>
                <w:szCs w:val="21"/>
              </w:rPr>
            </w:pPr>
            <w:r>
              <w:rPr>
                <w:szCs w:val="21"/>
              </w:rPr>
              <w:t>71,817,636.77</w:t>
            </w:r>
          </w:p>
        </w:tc>
        <w:tc>
          <w:tcPr>
            <w:tcW w:w="3008" w:type="dxa"/>
            <w:vAlign w:val="center"/>
            <w:hideMark/>
          </w:tcPr>
          <w:p w:rsidR="002211C1" w:rsidRDefault="002211C1">
            <w:pPr>
              <w:jc w:val="right"/>
              <w:rPr>
                <w:szCs w:val="21"/>
              </w:rPr>
            </w:pPr>
            <w:r>
              <w:rPr>
                <w:szCs w:val="21"/>
              </w:rPr>
              <w:t>48,270,342.07</w:t>
            </w:r>
          </w:p>
        </w:tc>
      </w:tr>
      <w:tr w:rsidR="002211C1" w:rsidTr="002E243D">
        <w:tc>
          <w:tcPr>
            <w:tcW w:w="2655" w:type="dxa"/>
            <w:vAlign w:val="center"/>
            <w:hideMark/>
          </w:tcPr>
          <w:p w:rsidR="002211C1" w:rsidRDefault="002211C1">
            <w:pPr>
              <w:rPr>
                <w:szCs w:val="21"/>
              </w:rPr>
            </w:pPr>
            <w:r>
              <w:rPr>
                <w:rFonts w:hint="eastAsia"/>
                <w:kern w:val="0"/>
                <w:szCs w:val="21"/>
              </w:rPr>
              <w:t>未评级</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kern w:val="0"/>
                <w:szCs w:val="21"/>
              </w:rPr>
            </w:pPr>
            <w:r>
              <w:rPr>
                <w:rFonts w:hint="eastAsia"/>
                <w:kern w:val="0"/>
                <w:szCs w:val="21"/>
              </w:rPr>
              <w:t>合计</w:t>
            </w:r>
          </w:p>
        </w:tc>
        <w:tc>
          <w:tcPr>
            <w:tcW w:w="2977" w:type="dxa"/>
            <w:vAlign w:val="center"/>
            <w:hideMark/>
          </w:tcPr>
          <w:p w:rsidR="002211C1" w:rsidRDefault="002211C1">
            <w:pPr>
              <w:jc w:val="right"/>
              <w:rPr>
                <w:szCs w:val="21"/>
              </w:rPr>
            </w:pPr>
            <w:r>
              <w:rPr>
                <w:szCs w:val="21"/>
              </w:rPr>
              <w:t>643,866,693.18</w:t>
            </w:r>
          </w:p>
        </w:tc>
        <w:tc>
          <w:tcPr>
            <w:tcW w:w="3008" w:type="dxa"/>
            <w:vAlign w:val="center"/>
            <w:hideMark/>
          </w:tcPr>
          <w:p w:rsidR="002211C1" w:rsidRDefault="002211C1">
            <w:pPr>
              <w:jc w:val="right"/>
              <w:rPr>
                <w:szCs w:val="21"/>
              </w:rPr>
            </w:pPr>
            <w:r>
              <w:rPr>
                <w:szCs w:val="21"/>
              </w:rPr>
              <w:t>475,155,621.79</w:t>
            </w:r>
          </w:p>
        </w:tc>
      </w:tr>
    </w:tbl>
    <w:p w:rsidR="005A6E83" w:rsidRDefault="00720DA4">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5A6E83" w:rsidRDefault="00720DA4">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6.4.13.2.5 按长期信用评级列示的资产支持证券投资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40,325,273.42</w:t>
            </w:r>
          </w:p>
        </w:tc>
        <w:tc>
          <w:tcPr>
            <w:tcW w:w="3046" w:type="dxa"/>
            <w:hideMark/>
          </w:tcPr>
          <w:p w:rsidR="002211C1" w:rsidRDefault="002211C1">
            <w:pPr>
              <w:jc w:val="right"/>
              <w:rPr>
                <w:rFonts w:eastAsiaTheme="minorEastAsia"/>
                <w:szCs w:val="21"/>
              </w:rPr>
            </w:pPr>
            <w:r>
              <w:rPr>
                <w:rFonts w:eastAsiaTheme="minorEastAsia"/>
                <w:szCs w:val="21"/>
              </w:rPr>
              <w:t>10,107,112.33</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40,325,273.42</w:t>
            </w:r>
          </w:p>
        </w:tc>
        <w:tc>
          <w:tcPr>
            <w:tcW w:w="3046" w:type="dxa"/>
            <w:vAlign w:val="center"/>
            <w:hideMark/>
          </w:tcPr>
          <w:p w:rsidR="002211C1" w:rsidRDefault="002211C1">
            <w:pPr>
              <w:jc w:val="right"/>
              <w:rPr>
                <w:rFonts w:eastAsiaTheme="minorEastAsia"/>
                <w:szCs w:val="21"/>
              </w:rPr>
            </w:pPr>
            <w:r>
              <w:rPr>
                <w:rFonts w:eastAsiaTheme="minorEastAsia"/>
                <w:szCs w:val="21"/>
              </w:rPr>
              <w:t>10,107,112.33</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6.4.13.2.6按长期信用评级列示的同业存单投资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1548F9" w:rsidRPr="00235099" w:rsidRDefault="001548F9" w:rsidP="002211C1">
      <w:pPr>
        <w:tabs>
          <w:tab w:val="left" w:pos="426"/>
        </w:tabs>
        <w:spacing w:line="360" w:lineRule="auto"/>
        <w:ind w:firstLineChars="200" w:firstLine="422"/>
        <w:jc w:val="left"/>
        <w:rPr>
          <w:rFonts w:ascii="宋体"/>
          <w:b/>
          <w:bCs/>
          <w:color w:val="000000"/>
          <w:szCs w:val="21"/>
        </w:rPr>
      </w:pPr>
      <w:r w:rsidRPr="00235099">
        <w:rPr>
          <w:rFonts w:ascii="宋体" w:hAnsi="宋体"/>
          <w:b/>
          <w:bCs/>
          <w:color w:val="000000"/>
          <w:kern w:val="0"/>
          <w:szCs w:val="21"/>
        </w:rPr>
        <w:t xml:space="preserve">6.4.13.3 </w:t>
      </w:r>
      <w:r w:rsidRPr="00235099">
        <w:rPr>
          <w:rFonts w:ascii="宋体" w:hAnsi="宋体" w:hint="eastAsia"/>
          <w:b/>
          <w:bCs/>
          <w:color w:val="000000"/>
          <w:szCs w:val="21"/>
        </w:rPr>
        <w:t>流动性风险</w:t>
      </w:r>
    </w:p>
    <w:p w:rsidR="005A6E83" w:rsidRDefault="00720DA4">
      <w:pPr>
        <w:tabs>
          <w:tab w:val="left" w:pos="426"/>
        </w:tabs>
        <w:spacing w:line="360" w:lineRule="auto"/>
        <w:ind w:firstLineChars="200" w:firstLine="420"/>
        <w:jc w:val="left"/>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1548F9" w:rsidRPr="00755DA5" w:rsidRDefault="001548F9" w:rsidP="00A62732">
      <w:pPr>
        <w:tabs>
          <w:tab w:val="left" w:pos="426"/>
        </w:tabs>
        <w:spacing w:line="360" w:lineRule="auto"/>
        <w:ind w:firstLineChars="200" w:firstLine="420"/>
        <w:jc w:val="left"/>
        <w:rPr>
          <w:kern w:val="0"/>
          <w:szCs w:val="21"/>
        </w:rPr>
      </w:pPr>
      <w:r w:rsidRPr="00755DA5">
        <w:rPr>
          <w:kern w:val="0"/>
          <w:szCs w:val="21"/>
        </w:rPr>
        <w:t>于</w:t>
      </w:r>
      <w:r w:rsidRPr="00755DA5">
        <w:rPr>
          <w:kern w:val="0"/>
          <w:szCs w:val="21"/>
        </w:rPr>
        <w:t>2020</w:t>
      </w:r>
      <w:r w:rsidRPr="00755DA5">
        <w:rPr>
          <w:kern w:val="0"/>
          <w:szCs w:val="21"/>
        </w:rPr>
        <w:t>年</w:t>
      </w:r>
      <w:r w:rsidRPr="00755DA5">
        <w:rPr>
          <w:kern w:val="0"/>
          <w:szCs w:val="21"/>
        </w:rPr>
        <w:t>6</w:t>
      </w:r>
      <w:r w:rsidRPr="00755DA5">
        <w:rPr>
          <w:kern w:val="0"/>
          <w:szCs w:val="21"/>
        </w:rPr>
        <w:t>月</w:t>
      </w:r>
      <w:r w:rsidRPr="00755DA5">
        <w:rPr>
          <w:kern w:val="0"/>
          <w:szCs w:val="21"/>
        </w:rPr>
        <w:t>30</w:t>
      </w:r>
      <w:r w:rsidRPr="00755DA5">
        <w:rPr>
          <w:kern w:val="0"/>
          <w:szCs w:val="21"/>
        </w:rPr>
        <w:t>日，除卖出回购金融资产款余额</w:t>
      </w:r>
      <w:r w:rsidRPr="00755DA5">
        <w:rPr>
          <w:kern w:val="0"/>
          <w:szCs w:val="21"/>
        </w:rPr>
        <w:t>(</w:t>
      </w:r>
      <w:r w:rsidRPr="00755DA5">
        <w:rPr>
          <w:kern w:val="0"/>
          <w:szCs w:val="21"/>
        </w:rPr>
        <w:t>计息但该利息金额不重大</w:t>
      </w:r>
      <w:r w:rsidRPr="00755DA5">
        <w:rPr>
          <w:kern w:val="0"/>
          <w:szCs w:val="21"/>
        </w:rPr>
        <w:t>)</w:t>
      </w:r>
      <w:r w:rsidRPr="00755DA5">
        <w:rPr>
          <w:kern w:val="0"/>
          <w:szCs w:val="21"/>
        </w:rPr>
        <w:t>以外，本基金承担的其他金融负债的合约约定到期日均为一年以内且不计息，可赎回基金份额净值</w:t>
      </w:r>
      <w:r w:rsidRPr="00755DA5">
        <w:rPr>
          <w:kern w:val="0"/>
          <w:szCs w:val="21"/>
        </w:rPr>
        <w:t>(</w:t>
      </w:r>
      <w:r w:rsidRPr="00755DA5">
        <w:rPr>
          <w:kern w:val="0"/>
          <w:szCs w:val="21"/>
        </w:rPr>
        <w:t>所有者权益</w:t>
      </w:r>
      <w:r w:rsidRPr="00755DA5">
        <w:rPr>
          <w:kern w:val="0"/>
          <w:szCs w:val="21"/>
        </w:rPr>
        <w:t>)</w:t>
      </w:r>
      <w:r w:rsidRPr="00755DA5">
        <w:rPr>
          <w:kern w:val="0"/>
          <w:szCs w:val="21"/>
        </w:rPr>
        <w:t>无固定到期日且不计息，因此账面余额约为未折现的合约到期现金流量。</w:t>
      </w:r>
    </w:p>
    <w:p w:rsidR="00992C73" w:rsidRDefault="00992C73" w:rsidP="00992C73">
      <w:pPr>
        <w:spacing w:line="360" w:lineRule="auto"/>
        <w:ind w:firstLineChars="196" w:firstLine="413"/>
        <w:rPr>
          <w:rFonts w:ascii="宋体"/>
          <w:b/>
          <w:bCs/>
          <w:color w:val="000000"/>
          <w:kern w:val="0"/>
          <w:szCs w:val="21"/>
        </w:rPr>
      </w:pPr>
      <w:r>
        <w:rPr>
          <w:rFonts w:ascii="宋体" w:hint="eastAsia"/>
          <w:b/>
          <w:bCs/>
          <w:color w:val="000000"/>
          <w:kern w:val="0"/>
          <w:szCs w:val="21"/>
        </w:rPr>
        <w:lastRenderedPageBreak/>
        <w:t>6.4.13.3.1 报告期内本基金组合资产的流动性风险分析</w:t>
      </w:r>
    </w:p>
    <w:p w:rsidR="005A6E83" w:rsidRDefault="00720DA4">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1548F9" w:rsidRPr="00683042" w:rsidRDefault="00992C73" w:rsidP="00992C73">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本基金的投资范围为具有良好流动性的金融工具，所持大部分证券在流动性良好的证券交易所或者银行间同业市场交易，期末除本报告</w:t>
      </w:r>
      <w:r>
        <w:rPr>
          <w:rFonts w:eastAsiaTheme="minorEastAsia"/>
          <w:color w:val="000000" w:themeColor="text1"/>
          <w:kern w:val="0"/>
          <w:szCs w:val="21"/>
        </w:rPr>
        <w:t>“</w:t>
      </w:r>
      <w:r>
        <w:rPr>
          <w:rFonts w:eastAsiaTheme="minorEastAsia"/>
          <w:color w:val="000000" w:themeColor="text1"/>
          <w:kern w:val="0"/>
          <w:szCs w:val="21"/>
        </w:rPr>
        <w:t>期末本基金持有的流通受限证券</w:t>
      </w:r>
      <w:r>
        <w:rPr>
          <w:rFonts w:eastAsiaTheme="minorEastAsia"/>
          <w:color w:val="000000" w:themeColor="text1"/>
          <w:kern w:val="0"/>
          <w:szCs w:val="21"/>
        </w:rPr>
        <w:t>”</w:t>
      </w:r>
      <w:r>
        <w:rPr>
          <w:rFonts w:eastAsiaTheme="minorEastAsia"/>
          <w:color w:val="000000" w:themeColor="text1"/>
          <w:kern w:val="0"/>
          <w:szCs w:val="21"/>
        </w:rPr>
        <w:t>章节中所列示券种流通暂时受限制不能自由转让外，其余均能及时变现。评估结果显示组合高流动性资产比重较高，组合变现比例能力较好。</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 </w:t>
      </w:r>
      <w:r w:rsidRPr="00235099">
        <w:rPr>
          <w:rFonts w:ascii="宋体" w:hAnsi="宋体" w:hint="eastAsia"/>
          <w:b/>
          <w:bCs/>
          <w:color w:val="000000"/>
          <w:szCs w:val="21"/>
        </w:rPr>
        <w:t>市场风险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市场风险是指基金所持金融工具的公允价值或未来现金流量因所处市场各类价格因素的变动而发生波动的风险，包括利率风险、外汇风险和其他价格风险。</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 </w:t>
      </w:r>
      <w:r w:rsidRPr="00235099">
        <w:rPr>
          <w:rFonts w:ascii="宋体" w:hAnsi="宋体" w:hint="eastAsia"/>
          <w:b/>
          <w:bCs/>
          <w:color w:val="000000"/>
          <w:szCs w:val="21"/>
        </w:rPr>
        <w:t>利率风险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利率风险是指基金的财务状况和现金流量受市场利率变动而发生波动的风险。投资管理人通过久期、凸度、</w:t>
      </w:r>
      <w:r w:rsidRPr="00A62732">
        <w:rPr>
          <w:kern w:val="0"/>
          <w:szCs w:val="21"/>
        </w:rPr>
        <w:t>VAR</w:t>
      </w:r>
      <w:r w:rsidRPr="00A62732">
        <w:rPr>
          <w:kern w:val="0"/>
          <w:szCs w:val="21"/>
        </w:rPr>
        <w:t>等方法评估组合面临的利率风险敞口，并通过调整投资组合的久期等方法对上述利率风险进行管理。</w:t>
      </w:r>
      <w:r w:rsidRPr="00A62732">
        <w:rPr>
          <w:kern w:val="0"/>
          <w:szCs w:val="21"/>
        </w:rPr>
        <w:tab/>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6.4.13.4.1.1 </w:t>
      </w:r>
      <w:r w:rsidRPr="00235099">
        <w:rPr>
          <w:rFonts w:ascii="宋体" w:hAnsi="宋体" w:hint="eastAsia"/>
          <w:b/>
          <w:bCs/>
          <w:color w:val="000000"/>
          <w:szCs w:val="21"/>
        </w:rPr>
        <w:t>利率风险敞口</w:t>
      </w:r>
    </w:p>
    <w:p w:rsidR="001816E6" w:rsidRDefault="001816E6" w:rsidP="001816E6">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本期末</w:t>
            </w:r>
          </w:p>
          <w:p w:rsidR="001816E6" w:rsidRPr="004604CE" w:rsidRDefault="001816E6" w:rsidP="00E431A5">
            <w:pPr>
              <w:spacing w:line="360" w:lineRule="auto"/>
              <w:jc w:val="center"/>
              <w:rPr>
                <w:b/>
                <w:szCs w:val="21"/>
              </w:rPr>
            </w:pPr>
            <w:r w:rsidRPr="004604CE">
              <w:rPr>
                <w:b/>
                <w:color w:val="000000"/>
                <w:szCs w:val="21"/>
              </w:rPr>
              <w:t>2020</w:t>
            </w:r>
            <w:r w:rsidRPr="004604CE">
              <w:rPr>
                <w:b/>
                <w:color w:val="000000"/>
                <w:szCs w:val="21"/>
              </w:rPr>
              <w:t>年</w:t>
            </w:r>
            <w:r w:rsidRPr="004604CE">
              <w:rPr>
                <w:b/>
                <w:color w:val="000000"/>
                <w:szCs w:val="21"/>
              </w:rPr>
              <w:t>6</w:t>
            </w:r>
            <w:r w:rsidRPr="004604CE">
              <w:rPr>
                <w:b/>
                <w:color w:val="000000"/>
                <w:szCs w:val="21"/>
              </w:rPr>
              <w:t>月</w:t>
            </w:r>
            <w:r w:rsidRPr="004604CE">
              <w:rPr>
                <w:b/>
                <w:color w:val="000000"/>
                <w:szCs w:val="21"/>
              </w:rPr>
              <w:t>30</w:t>
            </w:r>
            <w:r w:rsidRPr="004604CE">
              <w:rPr>
                <w:b/>
                <w:color w:val="000000"/>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5A6E83">
        <w:trPr>
          <w:jc w:val="center"/>
        </w:trPr>
        <w:tc>
          <w:tcPr>
            <w:tcW w:w="1588" w:type="dxa"/>
            <w:vAlign w:val="center"/>
          </w:tcPr>
          <w:p w:rsidR="005A6E83" w:rsidRDefault="00720DA4">
            <w:pPr>
              <w:jc w:val="center"/>
            </w:pPr>
            <w:r>
              <w:rPr>
                <w:color w:val="000000"/>
                <w:szCs w:val="21"/>
              </w:rPr>
              <w:t>银行存款</w:t>
            </w:r>
          </w:p>
        </w:tc>
        <w:tc>
          <w:tcPr>
            <w:tcW w:w="1701" w:type="dxa"/>
            <w:vAlign w:val="center"/>
          </w:tcPr>
          <w:p w:rsidR="005A6E83" w:rsidRDefault="00720DA4">
            <w:pPr>
              <w:jc w:val="right"/>
            </w:pPr>
            <w:r>
              <w:rPr>
                <w:color w:val="000000"/>
                <w:szCs w:val="21"/>
              </w:rPr>
              <w:t>1,095,608.87</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1,095,608.87</w:t>
            </w:r>
          </w:p>
        </w:tc>
      </w:tr>
      <w:tr w:rsidR="005A6E83">
        <w:trPr>
          <w:jc w:val="center"/>
        </w:trPr>
        <w:tc>
          <w:tcPr>
            <w:tcW w:w="1588" w:type="dxa"/>
            <w:vAlign w:val="center"/>
          </w:tcPr>
          <w:p w:rsidR="005A6E83" w:rsidRDefault="00720DA4">
            <w:pPr>
              <w:jc w:val="center"/>
            </w:pPr>
            <w:r>
              <w:rPr>
                <w:color w:val="000000"/>
                <w:szCs w:val="21"/>
              </w:rPr>
              <w:t>结算备付金</w:t>
            </w:r>
          </w:p>
        </w:tc>
        <w:tc>
          <w:tcPr>
            <w:tcW w:w="1701" w:type="dxa"/>
            <w:vAlign w:val="center"/>
          </w:tcPr>
          <w:p w:rsidR="005A6E83" w:rsidRDefault="00720DA4">
            <w:pPr>
              <w:jc w:val="right"/>
            </w:pPr>
            <w:r>
              <w:rPr>
                <w:color w:val="000000"/>
                <w:szCs w:val="21"/>
              </w:rPr>
              <w:t>4,327,241.59</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4,327,241.59</w:t>
            </w:r>
          </w:p>
        </w:tc>
      </w:tr>
      <w:tr w:rsidR="005A6E83">
        <w:trPr>
          <w:jc w:val="center"/>
        </w:trPr>
        <w:tc>
          <w:tcPr>
            <w:tcW w:w="1588" w:type="dxa"/>
            <w:vAlign w:val="center"/>
          </w:tcPr>
          <w:p w:rsidR="005A6E83" w:rsidRDefault="00720DA4">
            <w:pPr>
              <w:jc w:val="center"/>
            </w:pPr>
            <w:r>
              <w:rPr>
                <w:color w:val="000000"/>
                <w:szCs w:val="21"/>
              </w:rPr>
              <w:t>存出保证金</w:t>
            </w:r>
          </w:p>
        </w:tc>
        <w:tc>
          <w:tcPr>
            <w:tcW w:w="1701" w:type="dxa"/>
            <w:vAlign w:val="center"/>
          </w:tcPr>
          <w:p w:rsidR="005A6E83" w:rsidRDefault="00720DA4">
            <w:pPr>
              <w:jc w:val="right"/>
            </w:pPr>
            <w:r>
              <w:rPr>
                <w:color w:val="000000"/>
                <w:szCs w:val="21"/>
              </w:rPr>
              <w:t>34,597.19</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34,597.19</w:t>
            </w:r>
          </w:p>
        </w:tc>
      </w:tr>
      <w:tr w:rsidR="005A6E83">
        <w:trPr>
          <w:jc w:val="center"/>
        </w:trPr>
        <w:tc>
          <w:tcPr>
            <w:tcW w:w="1588" w:type="dxa"/>
            <w:vAlign w:val="center"/>
          </w:tcPr>
          <w:p w:rsidR="005A6E83" w:rsidRDefault="00720DA4">
            <w:pPr>
              <w:jc w:val="center"/>
            </w:pPr>
            <w:r>
              <w:rPr>
                <w:color w:val="000000"/>
                <w:szCs w:val="21"/>
              </w:rPr>
              <w:t>交易性金融资产</w:t>
            </w:r>
          </w:p>
        </w:tc>
        <w:tc>
          <w:tcPr>
            <w:tcW w:w="1701" w:type="dxa"/>
            <w:vAlign w:val="center"/>
          </w:tcPr>
          <w:p w:rsidR="005A6E83" w:rsidRDefault="00720DA4">
            <w:pPr>
              <w:jc w:val="right"/>
            </w:pPr>
            <w:r>
              <w:rPr>
                <w:color w:val="000000"/>
                <w:szCs w:val="21"/>
              </w:rPr>
              <w:t>151,440,550.00</w:t>
            </w:r>
          </w:p>
        </w:tc>
        <w:tc>
          <w:tcPr>
            <w:tcW w:w="1701" w:type="dxa"/>
            <w:vAlign w:val="center"/>
          </w:tcPr>
          <w:p w:rsidR="005A6E83" w:rsidRDefault="00720DA4">
            <w:pPr>
              <w:jc w:val="right"/>
            </w:pPr>
            <w:r>
              <w:rPr>
                <w:color w:val="000000"/>
                <w:szCs w:val="21"/>
              </w:rPr>
              <w:t>544,581,241.20</w:t>
            </w:r>
          </w:p>
        </w:tc>
        <w:tc>
          <w:tcPr>
            <w:tcW w:w="1559" w:type="dxa"/>
            <w:vAlign w:val="center"/>
          </w:tcPr>
          <w:p w:rsidR="005A6E83" w:rsidRDefault="00720DA4">
            <w:pPr>
              <w:jc w:val="right"/>
            </w:pPr>
            <w:r>
              <w:rPr>
                <w:color w:val="000000"/>
                <w:szCs w:val="21"/>
              </w:rPr>
              <w:t>37,417,550.00</w:t>
            </w:r>
          </w:p>
        </w:tc>
        <w:tc>
          <w:tcPr>
            <w:tcW w:w="1559" w:type="dxa"/>
            <w:vAlign w:val="center"/>
          </w:tcPr>
          <w:p w:rsidR="005A6E83" w:rsidRDefault="00720DA4">
            <w:pPr>
              <w:jc w:val="right"/>
            </w:pPr>
            <w:r>
              <w:rPr>
                <w:color w:val="000000"/>
                <w:szCs w:val="21"/>
              </w:rPr>
              <w:t>143,914,694.67</w:t>
            </w:r>
          </w:p>
        </w:tc>
        <w:tc>
          <w:tcPr>
            <w:tcW w:w="1301" w:type="dxa"/>
            <w:vAlign w:val="center"/>
          </w:tcPr>
          <w:p w:rsidR="005A6E83" w:rsidRDefault="00720DA4">
            <w:pPr>
              <w:jc w:val="right"/>
            </w:pPr>
            <w:r>
              <w:rPr>
                <w:color w:val="000000"/>
                <w:szCs w:val="21"/>
              </w:rPr>
              <w:t>877,354,035.87</w:t>
            </w:r>
          </w:p>
        </w:tc>
      </w:tr>
      <w:tr w:rsidR="005A6E83">
        <w:trPr>
          <w:jc w:val="center"/>
        </w:trPr>
        <w:tc>
          <w:tcPr>
            <w:tcW w:w="1588" w:type="dxa"/>
            <w:vAlign w:val="center"/>
          </w:tcPr>
          <w:p w:rsidR="005A6E83" w:rsidRDefault="00720DA4">
            <w:pPr>
              <w:jc w:val="center"/>
            </w:pPr>
            <w:r>
              <w:rPr>
                <w:color w:val="000000"/>
                <w:szCs w:val="21"/>
              </w:rPr>
              <w:t>衍生金融资产</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买入返售金融资产</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应收证券清算款</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1,000,000.00</w:t>
            </w:r>
          </w:p>
        </w:tc>
        <w:tc>
          <w:tcPr>
            <w:tcW w:w="1301" w:type="dxa"/>
            <w:vAlign w:val="center"/>
          </w:tcPr>
          <w:p w:rsidR="005A6E83" w:rsidRDefault="00720DA4">
            <w:pPr>
              <w:jc w:val="right"/>
            </w:pPr>
            <w:r>
              <w:rPr>
                <w:color w:val="000000"/>
                <w:szCs w:val="21"/>
              </w:rPr>
              <w:t>1,000,000.00</w:t>
            </w:r>
          </w:p>
        </w:tc>
      </w:tr>
      <w:tr w:rsidR="005A6E83">
        <w:trPr>
          <w:jc w:val="center"/>
        </w:trPr>
        <w:tc>
          <w:tcPr>
            <w:tcW w:w="1588" w:type="dxa"/>
            <w:vAlign w:val="center"/>
          </w:tcPr>
          <w:p w:rsidR="005A6E83" w:rsidRDefault="00720DA4">
            <w:pPr>
              <w:jc w:val="center"/>
            </w:pPr>
            <w:r>
              <w:rPr>
                <w:color w:val="000000"/>
                <w:szCs w:val="21"/>
              </w:rPr>
              <w:t>应收利息</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10,026,554.66</w:t>
            </w:r>
          </w:p>
        </w:tc>
        <w:tc>
          <w:tcPr>
            <w:tcW w:w="1301" w:type="dxa"/>
            <w:vAlign w:val="center"/>
          </w:tcPr>
          <w:p w:rsidR="005A6E83" w:rsidRDefault="00720DA4">
            <w:pPr>
              <w:jc w:val="right"/>
            </w:pPr>
            <w:r>
              <w:rPr>
                <w:color w:val="000000"/>
                <w:szCs w:val="21"/>
              </w:rPr>
              <w:t>10,026,554.66</w:t>
            </w:r>
          </w:p>
        </w:tc>
      </w:tr>
      <w:tr w:rsidR="005A6E83">
        <w:trPr>
          <w:jc w:val="center"/>
        </w:trPr>
        <w:tc>
          <w:tcPr>
            <w:tcW w:w="1588" w:type="dxa"/>
            <w:vAlign w:val="center"/>
          </w:tcPr>
          <w:p w:rsidR="005A6E83" w:rsidRDefault="00720DA4">
            <w:pPr>
              <w:jc w:val="center"/>
            </w:pPr>
            <w:r>
              <w:rPr>
                <w:color w:val="000000"/>
                <w:szCs w:val="21"/>
              </w:rPr>
              <w:t>应收股利</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应收申购款</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400,100.00</w:t>
            </w:r>
          </w:p>
        </w:tc>
        <w:tc>
          <w:tcPr>
            <w:tcW w:w="1301" w:type="dxa"/>
            <w:vAlign w:val="center"/>
          </w:tcPr>
          <w:p w:rsidR="005A6E83" w:rsidRDefault="00720DA4">
            <w:pPr>
              <w:jc w:val="right"/>
            </w:pPr>
            <w:r>
              <w:rPr>
                <w:color w:val="000000"/>
                <w:szCs w:val="21"/>
              </w:rPr>
              <w:t>400,100.00</w:t>
            </w:r>
          </w:p>
        </w:tc>
      </w:tr>
      <w:tr w:rsidR="005A6E83">
        <w:trPr>
          <w:jc w:val="center"/>
        </w:trPr>
        <w:tc>
          <w:tcPr>
            <w:tcW w:w="1588" w:type="dxa"/>
            <w:vAlign w:val="center"/>
          </w:tcPr>
          <w:p w:rsidR="005A6E83" w:rsidRDefault="00720DA4">
            <w:pPr>
              <w:jc w:val="center"/>
            </w:pPr>
            <w:r>
              <w:rPr>
                <w:color w:val="000000"/>
                <w:szCs w:val="21"/>
              </w:rPr>
              <w:t>递延所得税资产</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其他资产</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autoSpaceDE w:val="0"/>
              <w:autoSpaceDN w:val="0"/>
              <w:adjustRightInd w:val="0"/>
              <w:spacing w:before="29" w:line="360" w:lineRule="auto"/>
              <w:rPr>
                <w:rFonts w:eastAsiaTheme="minorEastAsia"/>
                <w:color w:val="000000"/>
                <w:szCs w:val="21"/>
              </w:rPr>
            </w:pPr>
            <w:r w:rsidRPr="004604CE">
              <w:rPr>
                <w:rFonts w:eastAsiaTheme="minorEastAsia" w:hAnsiTheme="minorEastAsia"/>
                <w:color w:val="000000"/>
                <w:szCs w:val="21"/>
              </w:rPr>
              <w:lastRenderedPageBreak/>
              <w:t>资产总计</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156,897,997.65</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544,581,241.20</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37,417,550.00</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155,341,349.33</w:t>
            </w:r>
          </w:p>
        </w:tc>
        <w:tc>
          <w:tcPr>
            <w:tcW w:w="13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894,238,138.18</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center"/>
          </w:tcPr>
          <w:p w:rsidR="001816E6" w:rsidRPr="004604CE" w:rsidRDefault="001816E6" w:rsidP="00E431A5">
            <w:pPr>
              <w:spacing w:line="360" w:lineRule="auto"/>
              <w:jc w:val="right"/>
              <w:rPr>
                <w:color w:val="0000FF"/>
                <w:kern w:val="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color w:val="000000"/>
                <w:szCs w:val="21"/>
              </w:rPr>
            </w:pPr>
          </w:p>
        </w:tc>
      </w:tr>
      <w:tr w:rsidR="005A6E83">
        <w:trPr>
          <w:jc w:val="center"/>
        </w:trPr>
        <w:tc>
          <w:tcPr>
            <w:tcW w:w="1588" w:type="dxa"/>
            <w:vAlign w:val="center"/>
          </w:tcPr>
          <w:p w:rsidR="005A6E83" w:rsidRDefault="00720DA4">
            <w:pPr>
              <w:jc w:val="center"/>
            </w:pPr>
            <w:r>
              <w:rPr>
                <w:color w:val="000000"/>
                <w:szCs w:val="21"/>
              </w:rPr>
              <w:t>短期借款</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交易性金融负债</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衍生金融负债</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卖出回购金融资产款</w:t>
            </w:r>
          </w:p>
        </w:tc>
        <w:tc>
          <w:tcPr>
            <w:tcW w:w="1701" w:type="dxa"/>
            <w:vAlign w:val="center"/>
          </w:tcPr>
          <w:p w:rsidR="005A6E83" w:rsidRDefault="00720DA4">
            <w:pPr>
              <w:jc w:val="right"/>
            </w:pPr>
            <w:r>
              <w:rPr>
                <w:color w:val="000000"/>
                <w:szCs w:val="21"/>
              </w:rPr>
              <w:t>125,163,703.83</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125,163,703.83</w:t>
            </w:r>
          </w:p>
        </w:tc>
      </w:tr>
      <w:tr w:rsidR="005A6E83">
        <w:trPr>
          <w:jc w:val="center"/>
        </w:trPr>
        <w:tc>
          <w:tcPr>
            <w:tcW w:w="1588" w:type="dxa"/>
            <w:vAlign w:val="center"/>
          </w:tcPr>
          <w:p w:rsidR="005A6E83" w:rsidRDefault="00720DA4">
            <w:pPr>
              <w:jc w:val="center"/>
            </w:pPr>
            <w:r>
              <w:rPr>
                <w:color w:val="000000"/>
                <w:szCs w:val="21"/>
              </w:rPr>
              <w:t>应付证券清算款</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505,632.70</w:t>
            </w:r>
          </w:p>
        </w:tc>
        <w:tc>
          <w:tcPr>
            <w:tcW w:w="1301" w:type="dxa"/>
            <w:vAlign w:val="center"/>
          </w:tcPr>
          <w:p w:rsidR="005A6E83" w:rsidRDefault="00720DA4">
            <w:pPr>
              <w:jc w:val="right"/>
            </w:pPr>
            <w:r>
              <w:rPr>
                <w:color w:val="000000"/>
                <w:szCs w:val="21"/>
              </w:rPr>
              <w:t>505,632.70</w:t>
            </w:r>
          </w:p>
        </w:tc>
      </w:tr>
      <w:tr w:rsidR="005A6E83">
        <w:trPr>
          <w:jc w:val="center"/>
        </w:trPr>
        <w:tc>
          <w:tcPr>
            <w:tcW w:w="1588" w:type="dxa"/>
            <w:vAlign w:val="center"/>
          </w:tcPr>
          <w:p w:rsidR="005A6E83" w:rsidRDefault="00720DA4">
            <w:pPr>
              <w:jc w:val="center"/>
            </w:pPr>
            <w:r>
              <w:rPr>
                <w:color w:val="000000"/>
                <w:szCs w:val="21"/>
              </w:rPr>
              <w:t>应付赎回款</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应付管理人报酬</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353,376.40</w:t>
            </w:r>
          </w:p>
        </w:tc>
        <w:tc>
          <w:tcPr>
            <w:tcW w:w="1301" w:type="dxa"/>
            <w:vAlign w:val="center"/>
          </w:tcPr>
          <w:p w:rsidR="005A6E83" w:rsidRDefault="00720DA4">
            <w:pPr>
              <w:jc w:val="right"/>
            </w:pPr>
            <w:r>
              <w:rPr>
                <w:color w:val="000000"/>
                <w:szCs w:val="21"/>
              </w:rPr>
              <w:t>353,376.40</w:t>
            </w:r>
          </w:p>
        </w:tc>
      </w:tr>
      <w:tr w:rsidR="005A6E83">
        <w:trPr>
          <w:jc w:val="center"/>
        </w:trPr>
        <w:tc>
          <w:tcPr>
            <w:tcW w:w="1588" w:type="dxa"/>
            <w:vAlign w:val="center"/>
          </w:tcPr>
          <w:p w:rsidR="005A6E83" w:rsidRDefault="00720DA4">
            <w:pPr>
              <w:jc w:val="center"/>
            </w:pPr>
            <w:r>
              <w:rPr>
                <w:color w:val="000000"/>
                <w:szCs w:val="21"/>
              </w:rPr>
              <w:t>应付托管费</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117,792.13</w:t>
            </w:r>
          </w:p>
        </w:tc>
        <w:tc>
          <w:tcPr>
            <w:tcW w:w="1301" w:type="dxa"/>
            <w:vAlign w:val="center"/>
          </w:tcPr>
          <w:p w:rsidR="005A6E83" w:rsidRDefault="00720DA4">
            <w:pPr>
              <w:jc w:val="right"/>
            </w:pPr>
            <w:r>
              <w:rPr>
                <w:color w:val="000000"/>
                <w:szCs w:val="21"/>
              </w:rPr>
              <w:t>117,792.13</w:t>
            </w:r>
          </w:p>
        </w:tc>
      </w:tr>
      <w:tr w:rsidR="005A6E83">
        <w:trPr>
          <w:jc w:val="center"/>
        </w:trPr>
        <w:tc>
          <w:tcPr>
            <w:tcW w:w="1588" w:type="dxa"/>
            <w:vAlign w:val="center"/>
          </w:tcPr>
          <w:p w:rsidR="005A6E83" w:rsidRDefault="00720DA4">
            <w:pPr>
              <w:jc w:val="center"/>
            </w:pPr>
            <w:r>
              <w:rPr>
                <w:color w:val="000000"/>
                <w:szCs w:val="21"/>
              </w:rPr>
              <w:t>应付销售服务费</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14,205.26</w:t>
            </w:r>
          </w:p>
        </w:tc>
        <w:tc>
          <w:tcPr>
            <w:tcW w:w="1301" w:type="dxa"/>
            <w:vAlign w:val="center"/>
          </w:tcPr>
          <w:p w:rsidR="005A6E83" w:rsidRDefault="00720DA4">
            <w:pPr>
              <w:jc w:val="right"/>
            </w:pPr>
            <w:r>
              <w:rPr>
                <w:color w:val="000000"/>
                <w:szCs w:val="21"/>
              </w:rPr>
              <w:t>14,205.26</w:t>
            </w:r>
          </w:p>
        </w:tc>
      </w:tr>
      <w:tr w:rsidR="005A6E83">
        <w:trPr>
          <w:jc w:val="center"/>
        </w:trPr>
        <w:tc>
          <w:tcPr>
            <w:tcW w:w="1588" w:type="dxa"/>
            <w:vAlign w:val="center"/>
          </w:tcPr>
          <w:p w:rsidR="005A6E83" w:rsidRDefault="00720DA4">
            <w:pPr>
              <w:jc w:val="center"/>
            </w:pPr>
            <w:r>
              <w:rPr>
                <w:color w:val="000000"/>
                <w:szCs w:val="21"/>
              </w:rPr>
              <w:t>应付交易费用</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79,272.82</w:t>
            </w:r>
          </w:p>
        </w:tc>
        <w:tc>
          <w:tcPr>
            <w:tcW w:w="1301" w:type="dxa"/>
            <w:vAlign w:val="center"/>
          </w:tcPr>
          <w:p w:rsidR="005A6E83" w:rsidRDefault="00720DA4">
            <w:pPr>
              <w:jc w:val="right"/>
            </w:pPr>
            <w:r>
              <w:rPr>
                <w:color w:val="000000"/>
                <w:szCs w:val="21"/>
              </w:rPr>
              <w:t>79,272.82</w:t>
            </w:r>
          </w:p>
        </w:tc>
      </w:tr>
      <w:tr w:rsidR="005A6E83">
        <w:trPr>
          <w:jc w:val="center"/>
        </w:trPr>
        <w:tc>
          <w:tcPr>
            <w:tcW w:w="1588" w:type="dxa"/>
            <w:vAlign w:val="center"/>
          </w:tcPr>
          <w:p w:rsidR="005A6E83" w:rsidRDefault="00720DA4">
            <w:pPr>
              <w:jc w:val="center"/>
            </w:pPr>
            <w:r>
              <w:rPr>
                <w:color w:val="000000"/>
                <w:szCs w:val="21"/>
              </w:rPr>
              <w:t>应交税费</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68,808.69</w:t>
            </w:r>
          </w:p>
        </w:tc>
        <w:tc>
          <w:tcPr>
            <w:tcW w:w="1301" w:type="dxa"/>
            <w:vAlign w:val="center"/>
          </w:tcPr>
          <w:p w:rsidR="005A6E83" w:rsidRDefault="00720DA4">
            <w:pPr>
              <w:jc w:val="right"/>
            </w:pPr>
            <w:r>
              <w:rPr>
                <w:color w:val="000000"/>
                <w:szCs w:val="21"/>
              </w:rPr>
              <w:t>68,808.69</w:t>
            </w:r>
          </w:p>
        </w:tc>
      </w:tr>
      <w:tr w:rsidR="005A6E83">
        <w:trPr>
          <w:jc w:val="center"/>
        </w:trPr>
        <w:tc>
          <w:tcPr>
            <w:tcW w:w="1588" w:type="dxa"/>
            <w:vAlign w:val="center"/>
          </w:tcPr>
          <w:p w:rsidR="005A6E83" w:rsidRDefault="00720DA4">
            <w:pPr>
              <w:jc w:val="center"/>
            </w:pPr>
            <w:r>
              <w:rPr>
                <w:color w:val="000000"/>
                <w:szCs w:val="21"/>
              </w:rPr>
              <w:t>应付利息</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84,383.86</w:t>
            </w:r>
          </w:p>
        </w:tc>
        <w:tc>
          <w:tcPr>
            <w:tcW w:w="1301" w:type="dxa"/>
            <w:vAlign w:val="center"/>
          </w:tcPr>
          <w:p w:rsidR="005A6E83" w:rsidRDefault="00720DA4">
            <w:pPr>
              <w:jc w:val="right"/>
            </w:pPr>
            <w:r>
              <w:rPr>
                <w:color w:val="000000"/>
                <w:szCs w:val="21"/>
              </w:rPr>
              <w:t>84,383.86</w:t>
            </w:r>
          </w:p>
        </w:tc>
      </w:tr>
      <w:tr w:rsidR="005A6E83">
        <w:trPr>
          <w:jc w:val="center"/>
        </w:trPr>
        <w:tc>
          <w:tcPr>
            <w:tcW w:w="1588" w:type="dxa"/>
            <w:vAlign w:val="center"/>
          </w:tcPr>
          <w:p w:rsidR="005A6E83" w:rsidRDefault="00720DA4">
            <w:pPr>
              <w:jc w:val="center"/>
            </w:pPr>
            <w:r>
              <w:rPr>
                <w:color w:val="000000"/>
                <w:szCs w:val="21"/>
              </w:rPr>
              <w:t>应付利润</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递延所得税负债</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其他负债</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199,563.12</w:t>
            </w:r>
          </w:p>
        </w:tc>
        <w:tc>
          <w:tcPr>
            <w:tcW w:w="1301" w:type="dxa"/>
            <w:vAlign w:val="center"/>
          </w:tcPr>
          <w:p w:rsidR="005A6E83" w:rsidRDefault="00720DA4">
            <w:pPr>
              <w:jc w:val="right"/>
            </w:pPr>
            <w:r>
              <w:rPr>
                <w:color w:val="000000"/>
                <w:szCs w:val="21"/>
              </w:rPr>
              <w:t>199,563.12</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125,163,703.83</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1,423,034.98</w:t>
            </w:r>
          </w:p>
        </w:tc>
        <w:tc>
          <w:tcPr>
            <w:tcW w:w="1301" w:type="dxa"/>
          </w:tcPr>
          <w:p w:rsidR="001816E6" w:rsidRPr="004604CE" w:rsidRDefault="001816E6" w:rsidP="00E431A5">
            <w:pPr>
              <w:spacing w:line="360" w:lineRule="auto"/>
              <w:ind w:right="210"/>
              <w:jc w:val="right"/>
              <w:rPr>
                <w:szCs w:val="21"/>
              </w:rPr>
            </w:pPr>
            <w:r w:rsidRPr="004604CE">
              <w:rPr>
                <w:szCs w:val="21"/>
              </w:rPr>
              <w:t>126,586,738.81</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31,734,293.82</w:t>
            </w:r>
          </w:p>
        </w:tc>
        <w:tc>
          <w:tcPr>
            <w:tcW w:w="1701" w:type="dxa"/>
          </w:tcPr>
          <w:p w:rsidR="001816E6" w:rsidRPr="004604CE" w:rsidRDefault="001816E6" w:rsidP="00E431A5">
            <w:pPr>
              <w:spacing w:line="360" w:lineRule="auto"/>
              <w:jc w:val="right"/>
              <w:rPr>
                <w:szCs w:val="21"/>
              </w:rPr>
            </w:pPr>
            <w:r w:rsidRPr="004604CE">
              <w:rPr>
                <w:szCs w:val="21"/>
              </w:rPr>
              <w:t>544,581,241.20</w:t>
            </w:r>
          </w:p>
        </w:tc>
        <w:tc>
          <w:tcPr>
            <w:tcW w:w="1559" w:type="dxa"/>
          </w:tcPr>
          <w:p w:rsidR="001816E6" w:rsidRPr="004604CE" w:rsidRDefault="001816E6" w:rsidP="00E431A5">
            <w:pPr>
              <w:spacing w:line="360" w:lineRule="auto"/>
              <w:jc w:val="right"/>
              <w:rPr>
                <w:szCs w:val="21"/>
              </w:rPr>
            </w:pPr>
            <w:r w:rsidRPr="004604CE">
              <w:rPr>
                <w:szCs w:val="21"/>
              </w:rPr>
              <w:t>37,417,550.00</w:t>
            </w:r>
          </w:p>
        </w:tc>
        <w:tc>
          <w:tcPr>
            <w:tcW w:w="1559" w:type="dxa"/>
          </w:tcPr>
          <w:p w:rsidR="001816E6" w:rsidRPr="004604CE" w:rsidRDefault="001816E6" w:rsidP="00E431A5">
            <w:pPr>
              <w:spacing w:line="360" w:lineRule="auto"/>
              <w:jc w:val="right"/>
              <w:rPr>
                <w:szCs w:val="21"/>
              </w:rPr>
            </w:pPr>
            <w:r w:rsidRPr="004604CE">
              <w:rPr>
                <w:szCs w:val="21"/>
              </w:rPr>
              <w:t>153,918,314.35</w:t>
            </w:r>
          </w:p>
        </w:tc>
        <w:tc>
          <w:tcPr>
            <w:tcW w:w="1301" w:type="dxa"/>
          </w:tcPr>
          <w:p w:rsidR="001816E6" w:rsidRPr="004604CE" w:rsidRDefault="001816E6" w:rsidP="00E431A5">
            <w:pPr>
              <w:spacing w:line="360" w:lineRule="auto"/>
              <w:jc w:val="right"/>
              <w:rPr>
                <w:szCs w:val="21"/>
              </w:rPr>
            </w:pPr>
            <w:r w:rsidRPr="004604CE">
              <w:rPr>
                <w:szCs w:val="21"/>
              </w:rPr>
              <w:t>767,651,399.37</w:t>
            </w:r>
          </w:p>
        </w:tc>
      </w:tr>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上年度末</w:t>
            </w:r>
          </w:p>
          <w:p w:rsidR="001816E6" w:rsidRPr="004604CE" w:rsidRDefault="001816E6" w:rsidP="00E431A5">
            <w:pPr>
              <w:spacing w:line="360" w:lineRule="auto"/>
              <w:jc w:val="center"/>
              <w:rPr>
                <w:b/>
                <w:color w:val="000000"/>
                <w:szCs w:val="21"/>
              </w:rPr>
            </w:pPr>
            <w:r w:rsidRPr="004604CE">
              <w:rPr>
                <w:b/>
                <w:szCs w:val="21"/>
              </w:rPr>
              <w:t>2019</w:t>
            </w:r>
            <w:r w:rsidRPr="004604CE">
              <w:rPr>
                <w:b/>
                <w:szCs w:val="21"/>
              </w:rPr>
              <w:t>年</w:t>
            </w:r>
            <w:r w:rsidRPr="004604CE">
              <w:rPr>
                <w:b/>
                <w:szCs w:val="21"/>
              </w:rPr>
              <w:t>12</w:t>
            </w:r>
            <w:r w:rsidRPr="004604CE">
              <w:rPr>
                <w:b/>
                <w:szCs w:val="21"/>
              </w:rPr>
              <w:t>月</w:t>
            </w:r>
            <w:r w:rsidRPr="004604CE">
              <w:rPr>
                <w:b/>
                <w:szCs w:val="21"/>
              </w:rPr>
              <w:t>31</w:t>
            </w:r>
            <w:r w:rsidRPr="004604CE">
              <w:rPr>
                <w:b/>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5A6E83">
        <w:trPr>
          <w:jc w:val="center"/>
        </w:trPr>
        <w:tc>
          <w:tcPr>
            <w:tcW w:w="1588" w:type="dxa"/>
            <w:vAlign w:val="center"/>
          </w:tcPr>
          <w:p w:rsidR="005A6E83" w:rsidRDefault="00720DA4">
            <w:pPr>
              <w:jc w:val="center"/>
            </w:pPr>
            <w:r>
              <w:rPr>
                <w:color w:val="000000"/>
                <w:szCs w:val="21"/>
              </w:rPr>
              <w:t>银行存款</w:t>
            </w:r>
          </w:p>
        </w:tc>
        <w:tc>
          <w:tcPr>
            <w:tcW w:w="1701" w:type="dxa"/>
            <w:vAlign w:val="center"/>
          </w:tcPr>
          <w:p w:rsidR="005A6E83" w:rsidRDefault="00720DA4">
            <w:pPr>
              <w:jc w:val="right"/>
            </w:pPr>
            <w:r>
              <w:rPr>
                <w:color w:val="000000"/>
                <w:szCs w:val="21"/>
              </w:rPr>
              <w:t>1,042,079.43</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1,042,079.43</w:t>
            </w:r>
          </w:p>
        </w:tc>
      </w:tr>
      <w:tr w:rsidR="005A6E83">
        <w:trPr>
          <w:jc w:val="center"/>
        </w:trPr>
        <w:tc>
          <w:tcPr>
            <w:tcW w:w="1588" w:type="dxa"/>
            <w:vAlign w:val="center"/>
          </w:tcPr>
          <w:p w:rsidR="005A6E83" w:rsidRDefault="00720DA4">
            <w:pPr>
              <w:jc w:val="center"/>
            </w:pPr>
            <w:r>
              <w:rPr>
                <w:color w:val="000000"/>
                <w:szCs w:val="21"/>
              </w:rPr>
              <w:t>结算备付金</w:t>
            </w:r>
          </w:p>
        </w:tc>
        <w:tc>
          <w:tcPr>
            <w:tcW w:w="1701" w:type="dxa"/>
            <w:vAlign w:val="center"/>
          </w:tcPr>
          <w:p w:rsidR="005A6E83" w:rsidRDefault="00720DA4">
            <w:pPr>
              <w:jc w:val="right"/>
            </w:pPr>
            <w:r>
              <w:rPr>
                <w:color w:val="000000"/>
                <w:szCs w:val="21"/>
              </w:rPr>
              <w:t>2,836,027.33</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2,836,027.33</w:t>
            </w:r>
          </w:p>
        </w:tc>
      </w:tr>
      <w:tr w:rsidR="005A6E83">
        <w:trPr>
          <w:jc w:val="center"/>
        </w:trPr>
        <w:tc>
          <w:tcPr>
            <w:tcW w:w="1588" w:type="dxa"/>
            <w:vAlign w:val="center"/>
          </w:tcPr>
          <w:p w:rsidR="005A6E83" w:rsidRDefault="00720DA4">
            <w:pPr>
              <w:jc w:val="center"/>
            </w:pPr>
            <w:r>
              <w:rPr>
                <w:color w:val="000000"/>
                <w:szCs w:val="21"/>
              </w:rPr>
              <w:t>存出保证金</w:t>
            </w:r>
          </w:p>
        </w:tc>
        <w:tc>
          <w:tcPr>
            <w:tcW w:w="1701" w:type="dxa"/>
            <w:vAlign w:val="center"/>
          </w:tcPr>
          <w:p w:rsidR="005A6E83" w:rsidRDefault="00720DA4">
            <w:pPr>
              <w:jc w:val="right"/>
            </w:pPr>
            <w:r>
              <w:rPr>
                <w:color w:val="000000"/>
                <w:szCs w:val="21"/>
              </w:rPr>
              <w:t>26,560.74</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26,560.74</w:t>
            </w:r>
          </w:p>
        </w:tc>
      </w:tr>
      <w:tr w:rsidR="005A6E83">
        <w:trPr>
          <w:jc w:val="center"/>
        </w:trPr>
        <w:tc>
          <w:tcPr>
            <w:tcW w:w="1588" w:type="dxa"/>
            <w:vAlign w:val="center"/>
          </w:tcPr>
          <w:p w:rsidR="005A6E83" w:rsidRDefault="00720DA4">
            <w:pPr>
              <w:jc w:val="center"/>
            </w:pPr>
            <w:r>
              <w:rPr>
                <w:color w:val="000000"/>
                <w:szCs w:val="21"/>
              </w:rPr>
              <w:t>交易性金融资产</w:t>
            </w:r>
          </w:p>
        </w:tc>
        <w:tc>
          <w:tcPr>
            <w:tcW w:w="1701" w:type="dxa"/>
            <w:vAlign w:val="center"/>
          </w:tcPr>
          <w:p w:rsidR="005A6E83" w:rsidRDefault="00720DA4">
            <w:pPr>
              <w:jc w:val="right"/>
            </w:pPr>
            <w:r>
              <w:rPr>
                <w:color w:val="000000"/>
                <w:szCs w:val="21"/>
              </w:rPr>
              <w:t>96,487,245.11</w:t>
            </w:r>
          </w:p>
        </w:tc>
        <w:tc>
          <w:tcPr>
            <w:tcW w:w="1701" w:type="dxa"/>
            <w:vAlign w:val="center"/>
          </w:tcPr>
          <w:p w:rsidR="005A6E83" w:rsidRDefault="00720DA4">
            <w:pPr>
              <w:jc w:val="right"/>
            </w:pPr>
            <w:r>
              <w:rPr>
                <w:color w:val="000000"/>
                <w:szCs w:val="21"/>
              </w:rPr>
              <w:t>403,021,518.50</w:t>
            </w:r>
          </w:p>
        </w:tc>
        <w:tc>
          <w:tcPr>
            <w:tcW w:w="1559" w:type="dxa"/>
            <w:vAlign w:val="center"/>
          </w:tcPr>
          <w:p w:rsidR="005A6E83" w:rsidRDefault="00720DA4">
            <w:pPr>
              <w:jc w:val="right"/>
            </w:pPr>
            <w:r>
              <w:rPr>
                <w:color w:val="000000"/>
                <w:szCs w:val="21"/>
              </w:rPr>
              <w:t>2,636,352.09</w:t>
            </w:r>
          </w:p>
        </w:tc>
        <w:tc>
          <w:tcPr>
            <w:tcW w:w="1559" w:type="dxa"/>
            <w:vAlign w:val="center"/>
          </w:tcPr>
          <w:p w:rsidR="005A6E83" w:rsidRDefault="00720DA4">
            <w:pPr>
              <w:jc w:val="right"/>
            </w:pPr>
            <w:r>
              <w:rPr>
                <w:color w:val="000000"/>
                <w:szCs w:val="21"/>
              </w:rPr>
              <w:t>82,684,125.65</w:t>
            </w:r>
          </w:p>
        </w:tc>
        <w:tc>
          <w:tcPr>
            <w:tcW w:w="1301" w:type="dxa"/>
            <w:vAlign w:val="center"/>
          </w:tcPr>
          <w:p w:rsidR="005A6E83" w:rsidRDefault="00720DA4">
            <w:pPr>
              <w:jc w:val="right"/>
            </w:pPr>
            <w:r>
              <w:rPr>
                <w:color w:val="000000"/>
                <w:szCs w:val="21"/>
              </w:rPr>
              <w:t>584,829,241.35</w:t>
            </w:r>
          </w:p>
        </w:tc>
      </w:tr>
      <w:tr w:rsidR="005A6E83">
        <w:trPr>
          <w:jc w:val="center"/>
        </w:trPr>
        <w:tc>
          <w:tcPr>
            <w:tcW w:w="1588" w:type="dxa"/>
            <w:vAlign w:val="center"/>
          </w:tcPr>
          <w:p w:rsidR="005A6E83" w:rsidRDefault="00720DA4">
            <w:pPr>
              <w:jc w:val="center"/>
            </w:pPr>
            <w:r>
              <w:rPr>
                <w:color w:val="000000"/>
                <w:szCs w:val="21"/>
              </w:rPr>
              <w:t>衍生金融资产</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买入返售金融资产</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应收证券清算款</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应收利息</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8,099,145.26</w:t>
            </w:r>
          </w:p>
        </w:tc>
        <w:tc>
          <w:tcPr>
            <w:tcW w:w="1301" w:type="dxa"/>
            <w:vAlign w:val="center"/>
          </w:tcPr>
          <w:p w:rsidR="005A6E83" w:rsidRDefault="00720DA4">
            <w:pPr>
              <w:jc w:val="right"/>
            </w:pPr>
            <w:r>
              <w:rPr>
                <w:color w:val="000000"/>
                <w:szCs w:val="21"/>
              </w:rPr>
              <w:t>8,099,145.26</w:t>
            </w:r>
          </w:p>
        </w:tc>
      </w:tr>
      <w:tr w:rsidR="005A6E83">
        <w:trPr>
          <w:jc w:val="center"/>
        </w:trPr>
        <w:tc>
          <w:tcPr>
            <w:tcW w:w="1588" w:type="dxa"/>
            <w:vAlign w:val="center"/>
          </w:tcPr>
          <w:p w:rsidR="005A6E83" w:rsidRDefault="00720DA4">
            <w:pPr>
              <w:jc w:val="center"/>
            </w:pPr>
            <w:r>
              <w:rPr>
                <w:color w:val="000000"/>
                <w:szCs w:val="21"/>
              </w:rPr>
              <w:t>应收股利</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lastRenderedPageBreak/>
              <w:t>应收申购款</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201,100.00</w:t>
            </w:r>
          </w:p>
        </w:tc>
        <w:tc>
          <w:tcPr>
            <w:tcW w:w="1301" w:type="dxa"/>
            <w:vAlign w:val="center"/>
          </w:tcPr>
          <w:p w:rsidR="005A6E83" w:rsidRDefault="00720DA4">
            <w:pPr>
              <w:jc w:val="right"/>
            </w:pPr>
            <w:r>
              <w:rPr>
                <w:color w:val="000000"/>
                <w:szCs w:val="21"/>
              </w:rPr>
              <w:t>201,100.00</w:t>
            </w:r>
          </w:p>
        </w:tc>
      </w:tr>
      <w:tr w:rsidR="005A6E83">
        <w:trPr>
          <w:jc w:val="center"/>
        </w:trPr>
        <w:tc>
          <w:tcPr>
            <w:tcW w:w="1588" w:type="dxa"/>
            <w:vAlign w:val="center"/>
          </w:tcPr>
          <w:p w:rsidR="005A6E83" w:rsidRDefault="00720DA4">
            <w:pPr>
              <w:jc w:val="center"/>
            </w:pPr>
            <w:r>
              <w:rPr>
                <w:color w:val="000000"/>
                <w:szCs w:val="21"/>
              </w:rPr>
              <w:t>递延所得税资产</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其他资产</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301" w:type="dxa"/>
            <w:vAlign w:val="center"/>
          </w:tcPr>
          <w:p w:rsidR="005A6E83" w:rsidRDefault="00720DA4">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资产总计</w:t>
            </w:r>
          </w:p>
        </w:tc>
        <w:tc>
          <w:tcPr>
            <w:tcW w:w="1701" w:type="dxa"/>
          </w:tcPr>
          <w:p w:rsidR="001816E6" w:rsidRPr="004604CE" w:rsidRDefault="001816E6" w:rsidP="00E431A5">
            <w:pPr>
              <w:spacing w:line="360" w:lineRule="auto"/>
              <w:jc w:val="right"/>
              <w:rPr>
                <w:szCs w:val="21"/>
              </w:rPr>
            </w:pPr>
            <w:r w:rsidRPr="004604CE">
              <w:rPr>
                <w:szCs w:val="21"/>
              </w:rPr>
              <w:t>100,391,912.61</w:t>
            </w:r>
          </w:p>
        </w:tc>
        <w:tc>
          <w:tcPr>
            <w:tcW w:w="1701" w:type="dxa"/>
          </w:tcPr>
          <w:p w:rsidR="001816E6" w:rsidRPr="004604CE" w:rsidRDefault="001816E6" w:rsidP="00E431A5">
            <w:pPr>
              <w:spacing w:line="360" w:lineRule="auto"/>
              <w:jc w:val="right"/>
              <w:rPr>
                <w:szCs w:val="21"/>
              </w:rPr>
            </w:pPr>
            <w:r w:rsidRPr="004604CE">
              <w:rPr>
                <w:szCs w:val="21"/>
              </w:rPr>
              <w:t>403,021,518.50</w:t>
            </w:r>
          </w:p>
        </w:tc>
        <w:tc>
          <w:tcPr>
            <w:tcW w:w="1559" w:type="dxa"/>
            <w:vAlign w:val="center"/>
          </w:tcPr>
          <w:p w:rsidR="001816E6" w:rsidRPr="004604CE" w:rsidRDefault="001816E6" w:rsidP="00E431A5">
            <w:pPr>
              <w:spacing w:line="360" w:lineRule="auto"/>
              <w:jc w:val="right"/>
              <w:rPr>
                <w:szCs w:val="21"/>
              </w:rPr>
            </w:pPr>
            <w:r w:rsidRPr="004604CE">
              <w:rPr>
                <w:szCs w:val="21"/>
              </w:rPr>
              <w:t>2,636,352.09</w:t>
            </w:r>
          </w:p>
        </w:tc>
        <w:tc>
          <w:tcPr>
            <w:tcW w:w="1559" w:type="dxa"/>
          </w:tcPr>
          <w:p w:rsidR="001816E6" w:rsidRPr="004604CE" w:rsidRDefault="001816E6" w:rsidP="00E431A5">
            <w:pPr>
              <w:spacing w:line="360" w:lineRule="auto"/>
              <w:jc w:val="right"/>
              <w:rPr>
                <w:szCs w:val="21"/>
              </w:rPr>
            </w:pPr>
            <w:r w:rsidRPr="004604CE">
              <w:rPr>
                <w:szCs w:val="21"/>
              </w:rPr>
              <w:t>90,984,370.91</w:t>
            </w:r>
          </w:p>
        </w:tc>
        <w:tc>
          <w:tcPr>
            <w:tcW w:w="1301" w:type="dxa"/>
          </w:tcPr>
          <w:p w:rsidR="001816E6" w:rsidRPr="004604CE" w:rsidRDefault="001816E6" w:rsidP="00E431A5">
            <w:pPr>
              <w:spacing w:line="360" w:lineRule="auto"/>
              <w:jc w:val="right"/>
              <w:rPr>
                <w:szCs w:val="21"/>
              </w:rPr>
            </w:pPr>
            <w:r w:rsidRPr="004604CE">
              <w:rPr>
                <w:szCs w:val="21"/>
              </w:rPr>
              <w:t>597,034,154.11</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bottom"/>
          </w:tcPr>
          <w:p w:rsidR="001816E6" w:rsidRPr="004604CE" w:rsidRDefault="001816E6" w:rsidP="00E431A5">
            <w:pPr>
              <w:spacing w:line="360" w:lineRule="auto"/>
              <w:jc w:val="right"/>
              <w:rPr>
                <w:color w:val="0000FF"/>
                <w:kern w:val="0"/>
                <w:szCs w:val="21"/>
              </w:rPr>
            </w:pPr>
          </w:p>
        </w:tc>
        <w:tc>
          <w:tcPr>
            <w:tcW w:w="1701"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301" w:type="dxa"/>
            <w:vAlign w:val="bottom"/>
          </w:tcPr>
          <w:p w:rsidR="001816E6" w:rsidRPr="004604CE" w:rsidRDefault="001816E6" w:rsidP="00E431A5">
            <w:pPr>
              <w:spacing w:line="360" w:lineRule="auto"/>
              <w:jc w:val="right"/>
              <w:rPr>
                <w:color w:val="000000"/>
                <w:szCs w:val="21"/>
              </w:rPr>
            </w:pPr>
          </w:p>
        </w:tc>
      </w:tr>
      <w:tr w:rsidR="005A6E83">
        <w:trPr>
          <w:jc w:val="center"/>
        </w:trPr>
        <w:tc>
          <w:tcPr>
            <w:tcW w:w="1588" w:type="dxa"/>
            <w:vAlign w:val="center"/>
          </w:tcPr>
          <w:p w:rsidR="005A6E83" w:rsidRDefault="00720DA4">
            <w:pPr>
              <w:jc w:val="center"/>
            </w:pPr>
            <w:r>
              <w:rPr>
                <w:color w:val="000000"/>
                <w:szCs w:val="21"/>
              </w:rPr>
              <w:t>短期借款</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交易性金融负债</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衍生金融负债</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卖出回购金融资产款</w:t>
            </w:r>
          </w:p>
        </w:tc>
        <w:tc>
          <w:tcPr>
            <w:tcW w:w="1701" w:type="dxa"/>
            <w:vAlign w:val="center"/>
          </w:tcPr>
          <w:p w:rsidR="005A6E83" w:rsidRDefault="00720DA4">
            <w:pPr>
              <w:jc w:val="right"/>
            </w:pPr>
            <w:r>
              <w:rPr>
                <w:color w:val="000000"/>
                <w:szCs w:val="21"/>
              </w:rPr>
              <w:t>112,499,367.50</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w:t>
            </w:r>
          </w:p>
        </w:tc>
        <w:tc>
          <w:tcPr>
            <w:tcW w:w="1301" w:type="dxa"/>
            <w:vAlign w:val="center"/>
          </w:tcPr>
          <w:p w:rsidR="005A6E83" w:rsidRDefault="00720DA4">
            <w:pPr>
              <w:jc w:val="right"/>
            </w:pPr>
            <w:r>
              <w:rPr>
                <w:color w:val="000000"/>
                <w:szCs w:val="21"/>
              </w:rPr>
              <w:t>112,499,367.50</w:t>
            </w:r>
          </w:p>
        </w:tc>
      </w:tr>
      <w:tr w:rsidR="005A6E83">
        <w:trPr>
          <w:jc w:val="center"/>
        </w:trPr>
        <w:tc>
          <w:tcPr>
            <w:tcW w:w="1588" w:type="dxa"/>
            <w:vAlign w:val="center"/>
          </w:tcPr>
          <w:p w:rsidR="005A6E83" w:rsidRDefault="00720DA4">
            <w:pPr>
              <w:jc w:val="center"/>
            </w:pPr>
            <w:r>
              <w:rPr>
                <w:color w:val="000000"/>
                <w:szCs w:val="21"/>
              </w:rPr>
              <w:t>应付证券清算款</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2,903.98</w:t>
            </w:r>
          </w:p>
        </w:tc>
        <w:tc>
          <w:tcPr>
            <w:tcW w:w="1301" w:type="dxa"/>
            <w:vAlign w:val="center"/>
          </w:tcPr>
          <w:p w:rsidR="005A6E83" w:rsidRDefault="00720DA4">
            <w:pPr>
              <w:jc w:val="right"/>
            </w:pPr>
            <w:r>
              <w:rPr>
                <w:color w:val="000000"/>
                <w:szCs w:val="21"/>
              </w:rPr>
              <w:t>2,903.98</w:t>
            </w:r>
          </w:p>
        </w:tc>
      </w:tr>
      <w:tr w:rsidR="005A6E83">
        <w:trPr>
          <w:jc w:val="center"/>
        </w:trPr>
        <w:tc>
          <w:tcPr>
            <w:tcW w:w="1588" w:type="dxa"/>
            <w:vAlign w:val="center"/>
          </w:tcPr>
          <w:p w:rsidR="005A6E83" w:rsidRDefault="00720DA4">
            <w:pPr>
              <w:jc w:val="center"/>
            </w:pPr>
            <w:r>
              <w:rPr>
                <w:color w:val="000000"/>
                <w:szCs w:val="21"/>
              </w:rPr>
              <w:t>应付赎回款</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应付管理人报酬</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244,406.08</w:t>
            </w:r>
          </w:p>
        </w:tc>
        <w:tc>
          <w:tcPr>
            <w:tcW w:w="1301" w:type="dxa"/>
            <w:vAlign w:val="center"/>
          </w:tcPr>
          <w:p w:rsidR="005A6E83" w:rsidRDefault="00720DA4">
            <w:pPr>
              <w:jc w:val="right"/>
            </w:pPr>
            <w:r>
              <w:rPr>
                <w:color w:val="000000"/>
                <w:szCs w:val="21"/>
              </w:rPr>
              <w:t>244,406.08</w:t>
            </w:r>
          </w:p>
        </w:tc>
      </w:tr>
      <w:tr w:rsidR="005A6E83">
        <w:trPr>
          <w:jc w:val="center"/>
        </w:trPr>
        <w:tc>
          <w:tcPr>
            <w:tcW w:w="1588" w:type="dxa"/>
            <w:vAlign w:val="center"/>
          </w:tcPr>
          <w:p w:rsidR="005A6E83" w:rsidRDefault="00720DA4">
            <w:pPr>
              <w:jc w:val="center"/>
            </w:pPr>
            <w:r>
              <w:rPr>
                <w:color w:val="000000"/>
                <w:szCs w:val="21"/>
              </w:rPr>
              <w:t>应付托管费</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81,468.69</w:t>
            </w:r>
          </w:p>
        </w:tc>
        <w:tc>
          <w:tcPr>
            <w:tcW w:w="1301" w:type="dxa"/>
            <w:vAlign w:val="center"/>
          </w:tcPr>
          <w:p w:rsidR="005A6E83" w:rsidRDefault="00720DA4">
            <w:pPr>
              <w:jc w:val="right"/>
            </w:pPr>
            <w:r>
              <w:rPr>
                <w:color w:val="000000"/>
                <w:szCs w:val="21"/>
              </w:rPr>
              <w:t>81,468.69</w:t>
            </w:r>
          </w:p>
        </w:tc>
      </w:tr>
      <w:tr w:rsidR="005A6E83">
        <w:trPr>
          <w:jc w:val="center"/>
        </w:trPr>
        <w:tc>
          <w:tcPr>
            <w:tcW w:w="1588" w:type="dxa"/>
            <w:vAlign w:val="center"/>
          </w:tcPr>
          <w:p w:rsidR="005A6E83" w:rsidRDefault="00720DA4">
            <w:pPr>
              <w:jc w:val="center"/>
            </w:pPr>
            <w:r>
              <w:rPr>
                <w:color w:val="000000"/>
                <w:szCs w:val="21"/>
              </w:rPr>
              <w:t>应付销售服务费</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6,415.82</w:t>
            </w:r>
          </w:p>
        </w:tc>
        <w:tc>
          <w:tcPr>
            <w:tcW w:w="1301" w:type="dxa"/>
            <w:vAlign w:val="center"/>
          </w:tcPr>
          <w:p w:rsidR="005A6E83" w:rsidRDefault="00720DA4">
            <w:pPr>
              <w:jc w:val="right"/>
            </w:pPr>
            <w:r>
              <w:rPr>
                <w:color w:val="000000"/>
                <w:szCs w:val="21"/>
              </w:rPr>
              <w:t>6,415.82</w:t>
            </w:r>
          </w:p>
        </w:tc>
      </w:tr>
      <w:tr w:rsidR="005A6E83">
        <w:trPr>
          <w:jc w:val="center"/>
        </w:trPr>
        <w:tc>
          <w:tcPr>
            <w:tcW w:w="1588" w:type="dxa"/>
            <w:vAlign w:val="center"/>
          </w:tcPr>
          <w:p w:rsidR="005A6E83" w:rsidRDefault="00720DA4">
            <w:pPr>
              <w:jc w:val="center"/>
            </w:pPr>
            <w:r>
              <w:rPr>
                <w:color w:val="000000"/>
                <w:szCs w:val="21"/>
              </w:rPr>
              <w:t>应付交易费用</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15,758.50</w:t>
            </w:r>
          </w:p>
        </w:tc>
        <w:tc>
          <w:tcPr>
            <w:tcW w:w="1301" w:type="dxa"/>
            <w:vAlign w:val="center"/>
          </w:tcPr>
          <w:p w:rsidR="005A6E83" w:rsidRDefault="00720DA4">
            <w:pPr>
              <w:jc w:val="right"/>
            </w:pPr>
            <w:r>
              <w:rPr>
                <w:color w:val="000000"/>
                <w:szCs w:val="21"/>
              </w:rPr>
              <w:t>15,758.50</w:t>
            </w:r>
          </w:p>
        </w:tc>
      </w:tr>
      <w:tr w:rsidR="005A6E83">
        <w:trPr>
          <w:jc w:val="center"/>
        </w:trPr>
        <w:tc>
          <w:tcPr>
            <w:tcW w:w="1588" w:type="dxa"/>
            <w:vAlign w:val="center"/>
          </w:tcPr>
          <w:p w:rsidR="005A6E83" w:rsidRDefault="00720DA4">
            <w:pPr>
              <w:jc w:val="center"/>
            </w:pPr>
            <w:r>
              <w:rPr>
                <w:color w:val="000000"/>
                <w:szCs w:val="21"/>
              </w:rPr>
              <w:t>应交税费</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44,955.99</w:t>
            </w:r>
          </w:p>
        </w:tc>
        <w:tc>
          <w:tcPr>
            <w:tcW w:w="1301" w:type="dxa"/>
            <w:vAlign w:val="center"/>
          </w:tcPr>
          <w:p w:rsidR="005A6E83" w:rsidRDefault="00720DA4">
            <w:pPr>
              <w:jc w:val="right"/>
            </w:pPr>
            <w:r>
              <w:rPr>
                <w:color w:val="000000"/>
                <w:szCs w:val="21"/>
              </w:rPr>
              <w:t>44,955.99</w:t>
            </w:r>
          </w:p>
        </w:tc>
      </w:tr>
      <w:tr w:rsidR="005A6E83">
        <w:trPr>
          <w:jc w:val="center"/>
        </w:trPr>
        <w:tc>
          <w:tcPr>
            <w:tcW w:w="1588" w:type="dxa"/>
            <w:vAlign w:val="center"/>
          </w:tcPr>
          <w:p w:rsidR="005A6E83" w:rsidRDefault="00720DA4">
            <w:pPr>
              <w:jc w:val="center"/>
            </w:pPr>
            <w:r>
              <w:rPr>
                <w:color w:val="000000"/>
                <w:szCs w:val="21"/>
              </w:rPr>
              <w:t>应付利息</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88,999.17</w:t>
            </w:r>
          </w:p>
        </w:tc>
        <w:tc>
          <w:tcPr>
            <w:tcW w:w="1301" w:type="dxa"/>
            <w:vAlign w:val="center"/>
          </w:tcPr>
          <w:p w:rsidR="005A6E83" w:rsidRDefault="00720DA4">
            <w:pPr>
              <w:jc w:val="right"/>
            </w:pPr>
            <w:r>
              <w:rPr>
                <w:color w:val="000000"/>
                <w:szCs w:val="21"/>
              </w:rPr>
              <w:t>88,999.17</w:t>
            </w:r>
          </w:p>
        </w:tc>
      </w:tr>
      <w:tr w:rsidR="005A6E83">
        <w:trPr>
          <w:jc w:val="center"/>
        </w:trPr>
        <w:tc>
          <w:tcPr>
            <w:tcW w:w="1588" w:type="dxa"/>
            <w:vAlign w:val="center"/>
          </w:tcPr>
          <w:p w:rsidR="005A6E83" w:rsidRDefault="00720DA4">
            <w:pPr>
              <w:jc w:val="center"/>
            </w:pPr>
            <w:r>
              <w:rPr>
                <w:color w:val="000000"/>
                <w:szCs w:val="21"/>
              </w:rPr>
              <w:t>应付利润</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递延所得税负债</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w:t>
            </w:r>
          </w:p>
        </w:tc>
        <w:tc>
          <w:tcPr>
            <w:tcW w:w="1301" w:type="dxa"/>
            <w:vAlign w:val="center"/>
          </w:tcPr>
          <w:p w:rsidR="005A6E83" w:rsidRDefault="00720DA4">
            <w:pPr>
              <w:jc w:val="right"/>
            </w:pPr>
            <w:r>
              <w:rPr>
                <w:color w:val="000000"/>
                <w:szCs w:val="21"/>
              </w:rPr>
              <w:t>-</w:t>
            </w:r>
          </w:p>
        </w:tc>
      </w:tr>
      <w:tr w:rsidR="005A6E83">
        <w:trPr>
          <w:jc w:val="center"/>
        </w:trPr>
        <w:tc>
          <w:tcPr>
            <w:tcW w:w="1588" w:type="dxa"/>
            <w:vAlign w:val="center"/>
          </w:tcPr>
          <w:p w:rsidR="005A6E83" w:rsidRDefault="00720DA4">
            <w:pPr>
              <w:jc w:val="center"/>
            </w:pPr>
            <w:r>
              <w:rPr>
                <w:color w:val="000000"/>
                <w:szCs w:val="21"/>
              </w:rPr>
              <w:t>其他负债</w:t>
            </w:r>
          </w:p>
        </w:tc>
        <w:tc>
          <w:tcPr>
            <w:tcW w:w="1701" w:type="dxa"/>
            <w:vAlign w:val="center"/>
          </w:tcPr>
          <w:p w:rsidR="005A6E83" w:rsidRDefault="00720DA4">
            <w:pPr>
              <w:jc w:val="right"/>
            </w:pPr>
            <w:r>
              <w:rPr>
                <w:color w:val="000000"/>
                <w:szCs w:val="21"/>
              </w:rPr>
              <w:t>-</w:t>
            </w:r>
          </w:p>
        </w:tc>
        <w:tc>
          <w:tcPr>
            <w:tcW w:w="1701" w:type="dxa"/>
            <w:vAlign w:val="center"/>
          </w:tcPr>
          <w:p w:rsidR="005A6E83" w:rsidRDefault="00720DA4">
            <w:pPr>
              <w:jc w:val="right"/>
            </w:pPr>
            <w:r>
              <w:rPr>
                <w:color w:val="000000"/>
                <w:szCs w:val="21"/>
              </w:rPr>
              <w:t>-</w:t>
            </w:r>
          </w:p>
        </w:tc>
        <w:tc>
          <w:tcPr>
            <w:tcW w:w="1559" w:type="dxa"/>
            <w:vAlign w:val="center"/>
          </w:tcPr>
          <w:p w:rsidR="005A6E83" w:rsidRDefault="00720DA4">
            <w:pPr>
              <w:jc w:val="right"/>
            </w:pPr>
            <w:r>
              <w:rPr>
                <w:color w:val="000000"/>
                <w:szCs w:val="21"/>
              </w:rPr>
              <w:t>-</w:t>
            </w:r>
          </w:p>
        </w:tc>
        <w:tc>
          <w:tcPr>
            <w:tcW w:w="1559" w:type="dxa"/>
            <w:vAlign w:val="center"/>
          </w:tcPr>
          <w:p w:rsidR="005A6E83" w:rsidRDefault="00720DA4">
            <w:pPr>
              <w:jc w:val="center"/>
            </w:pPr>
            <w:r>
              <w:rPr>
                <w:color w:val="000000"/>
                <w:szCs w:val="21"/>
              </w:rPr>
              <w:t>160,000.00</w:t>
            </w:r>
          </w:p>
        </w:tc>
        <w:tc>
          <w:tcPr>
            <w:tcW w:w="1301" w:type="dxa"/>
            <w:vAlign w:val="center"/>
          </w:tcPr>
          <w:p w:rsidR="005A6E83" w:rsidRDefault="00720DA4">
            <w:pPr>
              <w:jc w:val="right"/>
            </w:pPr>
            <w:r>
              <w:rPr>
                <w:color w:val="000000"/>
                <w:szCs w:val="21"/>
              </w:rPr>
              <w:t>160,000.00</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112,499,367.50</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644,908.23</w:t>
            </w:r>
          </w:p>
        </w:tc>
        <w:tc>
          <w:tcPr>
            <w:tcW w:w="1301" w:type="dxa"/>
          </w:tcPr>
          <w:p w:rsidR="001816E6" w:rsidRPr="004604CE" w:rsidRDefault="001816E6" w:rsidP="00E431A5">
            <w:pPr>
              <w:spacing w:line="360" w:lineRule="auto"/>
              <w:jc w:val="right"/>
              <w:rPr>
                <w:szCs w:val="21"/>
              </w:rPr>
            </w:pPr>
            <w:r w:rsidRPr="004604CE">
              <w:rPr>
                <w:szCs w:val="21"/>
              </w:rPr>
              <w:t>113,144,275.73</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-12,107,454.89</w:t>
            </w:r>
          </w:p>
        </w:tc>
        <w:tc>
          <w:tcPr>
            <w:tcW w:w="1701" w:type="dxa"/>
            <w:vAlign w:val="center"/>
          </w:tcPr>
          <w:p w:rsidR="001816E6" w:rsidRPr="004604CE" w:rsidRDefault="001816E6" w:rsidP="00E431A5">
            <w:pPr>
              <w:spacing w:line="360" w:lineRule="auto"/>
              <w:jc w:val="right"/>
              <w:rPr>
                <w:szCs w:val="21"/>
              </w:rPr>
            </w:pPr>
            <w:r w:rsidRPr="004604CE">
              <w:rPr>
                <w:szCs w:val="21"/>
              </w:rPr>
              <w:t>403,021,518.50</w:t>
            </w:r>
          </w:p>
        </w:tc>
        <w:tc>
          <w:tcPr>
            <w:tcW w:w="1559" w:type="dxa"/>
            <w:vAlign w:val="center"/>
          </w:tcPr>
          <w:p w:rsidR="001816E6" w:rsidRPr="004604CE" w:rsidRDefault="001816E6" w:rsidP="00E431A5">
            <w:pPr>
              <w:spacing w:line="360" w:lineRule="auto"/>
              <w:jc w:val="right"/>
              <w:rPr>
                <w:szCs w:val="21"/>
              </w:rPr>
            </w:pPr>
            <w:r w:rsidRPr="004604CE">
              <w:rPr>
                <w:szCs w:val="21"/>
              </w:rPr>
              <w:t>2,636,352.09</w:t>
            </w:r>
          </w:p>
        </w:tc>
        <w:tc>
          <w:tcPr>
            <w:tcW w:w="1559" w:type="dxa"/>
            <w:vAlign w:val="center"/>
          </w:tcPr>
          <w:p w:rsidR="001816E6" w:rsidRPr="004604CE" w:rsidRDefault="001816E6" w:rsidP="00E431A5">
            <w:pPr>
              <w:spacing w:line="360" w:lineRule="auto"/>
              <w:jc w:val="right"/>
              <w:rPr>
                <w:szCs w:val="21"/>
              </w:rPr>
            </w:pPr>
            <w:r w:rsidRPr="004604CE">
              <w:rPr>
                <w:szCs w:val="21"/>
              </w:rPr>
              <w:t>90,339,462.68</w:t>
            </w:r>
          </w:p>
        </w:tc>
        <w:tc>
          <w:tcPr>
            <w:tcW w:w="1301" w:type="dxa"/>
            <w:vAlign w:val="center"/>
          </w:tcPr>
          <w:p w:rsidR="001816E6" w:rsidRPr="004604CE" w:rsidRDefault="001816E6" w:rsidP="00E431A5">
            <w:pPr>
              <w:spacing w:line="360" w:lineRule="auto"/>
              <w:jc w:val="right"/>
              <w:rPr>
                <w:szCs w:val="21"/>
              </w:rPr>
            </w:pPr>
            <w:r w:rsidRPr="004604CE">
              <w:rPr>
                <w:szCs w:val="21"/>
              </w:rPr>
              <w:t>483,889,878.38</w:t>
            </w:r>
          </w:p>
        </w:tc>
      </w:tr>
    </w:tbl>
    <w:p w:rsidR="001548F9" w:rsidRPr="00683042" w:rsidRDefault="001816E6" w:rsidP="00683042">
      <w:pPr>
        <w:tabs>
          <w:tab w:val="left" w:pos="426"/>
        </w:tabs>
        <w:spacing w:line="360" w:lineRule="auto"/>
        <w:ind w:firstLineChars="200" w:firstLine="420"/>
        <w:jc w:val="left"/>
        <w:rPr>
          <w:kern w:val="0"/>
          <w:szCs w:val="21"/>
        </w:rPr>
      </w:pPr>
      <w:r w:rsidRPr="00683042">
        <w:rPr>
          <w:kern w:val="0"/>
          <w:szCs w:val="21"/>
        </w:rPr>
        <w:t>注：各期限分类的标准为按金融资产或金融负债的重新定价日或到期日孰早者进行分类。</w:t>
      </w:r>
    </w:p>
    <w:p w:rsidR="00455B6E" w:rsidRPr="00D65F6C" w:rsidRDefault="001548F9" w:rsidP="00455B6E">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6.4.13.4.1.2 </w:t>
      </w:r>
      <w:r w:rsidRPr="00235099">
        <w:rPr>
          <w:rFonts w:ascii="宋体" w:hAns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5A6E83">
        <w:tc>
          <w:tcPr>
            <w:tcW w:w="851" w:type="dxa"/>
            <w:vAlign w:val="center"/>
          </w:tcPr>
          <w:p w:rsidR="005A6E83" w:rsidRDefault="00720DA4">
            <w:pPr>
              <w:jc w:val="left"/>
            </w:pPr>
            <w:r>
              <w:rPr>
                <w:rFonts w:eastAsiaTheme="minorEastAsia"/>
                <w:color w:val="000000"/>
                <w:szCs w:val="21"/>
              </w:rPr>
              <w:t>假设</w:t>
            </w:r>
          </w:p>
        </w:tc>
        <w:tc>
          <w:tcPr>
            <w:tcW w:w="8149" w:type="dxa"/>
            <w:gridSpan w:val="3"/>
            <w:vAlign w:val="center"/>
          </w:tcPr>
          <w:p w:rsidR="005A6E83" w:rsidRDefault="00720DA4">
            <w:pPr>
              <w:jc w:val="left"/>
            </w:pPr>
            <w:r>
              <w:rPr>
                <w:rFonts w:eastAsiaTheme="minorEastAsia"/>
                <w:color w:val="000000"/>
                <w:szCs w:val="21"/>
              </w:rPr>
              <w:t>除市场利率以外的其他市场变量保持不变</w:t>
            </w:r>
          </w:p>
        </w:tc>
      </w:tr>
      <w:tr w:rsidR="00455B6E" w:rsidRPr="007715BA" w:rsidTr="00AA5843">
        <w:tc>
          <w:tcPr>
            <w:tcW w:w="851" w:type="dxa"/>
            <w:vMerge w:val="restart"/>
            <w:vAlign w:val="center"/>
          </w:tcPr>
          <w:p w:rsidR="00455B6E" w:rsidRPr="007715BA" w:rsidRDefault="00455B6E" w:rsidP="00AA5843">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455B6E" w:rsidRPr="007715BA" w:rsidRDefault="00455B6E" w:rsidP="00AA5843">
            <w:pPr>
              <w:jc w:val="center"/>
              <w:rPr>
                <w:rFonts w:eastAsiaTheme="minorEastAsia"/>
                <w:color w:val="000000"/>
                <w:szCs w:val="21"/>
              </w:rPr>
            </w:pPr>
            <w:r w:rsidRPr="007715BA">
              <w:rPr>
                <w:rFonts w:eastAsiaTheme="minorEastAsia"/>
                <w:color w:val="000000"/>
                <w:szCs w:val="21"/>
              </w:rPr>
              <w:t>对资产负债表日基金资产净值的</w:t>
            </w:r>
          </w:p>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455B6E" w:rsidRPr="007715BA" w:rsidTr="00AA5843">
        <w:tc>
          <w:tcPr>
            <w:tcW w:w="851" w:type="dxa"/>
            <w:vMerge/>
            <w:vAlign w:val="center"/>
          </w:tcPr>
          <w:p w:rsidR="00455B6E" w:rsidRPr="007715BA" w:rsidRDefault="00455B6E" w:rsidP="00AA5843">
            <w:pPr>
              <w:widowControl/>
              <w:jc w:val="left"/>
              <w:rPr>
                <w:rFonts w:eastAsiaTheme="minorEastAsia"/>
                <w:color w:val="000000"/>
                <w:szCs w:val="21"/>
              </w:rPr>
            </w:pPr>
          </w:p>
        </w:tc>
        <w:tc>
          <w:tcPr>
            <w:tcW w:w="2551" w:type="dxa"/>
            <w:vMerge/>
            <w:vAlign w:val="center"/>
          </w:tcPr>
          <w:p w:rsidR="00455B6E" w:rsidRPr="007715BA" w:rsidRDefault="00455B6E" w:rsidP="00AA5843">
            <w:pPr>
              <w:widowControl/>
              <w:jc w:val="left"/>
              <w:rPr>
                <w:rFonts w:eastAsiaTheme="minorEastAsia"/>
                <w:color w:val="000000"/>
                <w:kern w:val="0"/>
                <w:szCs w:val="21"/>
              </w:rPr>
            </w:pPr>
          </w:p>
        </w:tc>
        <w:tc>
          <w:tcPr>
            <w:tcW w:w="2694" w:type="dxa"/>
          </w:tcPr>
          <w:p w:rsidR="00455B6E" w:rsidRPr="007715BA" w:rsidRDefault="00455B6E" w:rsidP="00AA5843">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455B6E" w:rsidRPr="007715BA" w:rsidRDefault="00455B6E" w:rsidP="00AA5843">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5A6E83">
        <w:tc>
          <w:tcPr>
            <w:tcW w:w="851" w:type="dxa"/>
            <w:vMerge/>
          </w:tcPr>
          <w:p w:rsidR="005A6E83" w:rsidRDefault="005A6E83"/>
        </w:tc>
        <w:tc>
          <w:tcPr>
            <w:tcW w:w="2551" w:type="dxa"/>
            <w:vAlign w:val="center"/>
          </w:tcPr>
          <w:p w:rsidR="005A6E83" w:rsidRDefault="00720DA4">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5A6E83" w:rsidRDefault="00720DA4">
            <w:pPr>
              <w:jc w:val="right"/>
            </w:pPr>
            <w:r>
              <w:rPr>
                <w:rFonts w:eastAsiaTheme="minorEastAsia"/>
                <w:color w:val="000000"/>
                <w:szCs w:val="21"/>
              </w:rPr>
              <w:t>3,726,793.16</w:t>
            </w:r>
          </w:p>
        </w:tc>
        <w:tc>
          <w:tcPr>
            <w:tcW w:w="2904" w:type="dxa"/>
            <w:vAlign w:val="center"/>
          </w:tcPr>
          <w:p w:rsidR="005A6E83" w:rsidRDefault="00720DA4">
            <w:pPr>
              <w:jc w:val="right"/>
            </w:pPr>
            <w:r>
              <w:rPr>
                <w:rFonts w:eastAsiaTheme="minorEastAsia"/>
                <w:color w:val="000000"/>
                <w:szCs w:val="21"/>
              </w:rPr>
              <w:t>2,247,570.50</w:t>
            </w:r>
          </w:p>
        </w:tc>
      </w:tr>
      <w:tr w:rsidR="005A6E83">
        <w:tc>
          <w:tcPr>
            <w:tcW w:w="851" w:type="dxa"/>
            <w:vMerge/>
          </w:tcPr>
          <w:p w:rsidR="005A6E83" w:rsidRDefault="005A6E83"/>
        </w:tc>
        <w:tc>
          <w:tcPr>
            <w:tcW w:w="2551" w:type="dxa"/>
            <w:vAlign w:val="center"/>
          </w:tcPr>
          <w:p w:rsidR="005A6E83" w:rsidRDefault="00720DA4">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5A6E83" w:rsidRDefault="00720DA4">
            <w:pPr>
              <w:jc w:val="right"/>
            </w:pPr>
            <w:r>
              <w:rPr>
                <w:rFonts w:eastAsiaTheme="minorEastAsia"/>
                <w:color w:val="000000"/>
                <w:szCs w:val="21"/>
              </w:rPr>
              <w:t>-3,685,031.27</w:t>
            </w:r>
          </w:p>
        </w:tc>
        <w:tc>
          <w:tcPr>
            <w:tcW w:w="2904" w:type="dxa"/>
            <w:vAlign w:val="center"/>
          </w:tcPr>
          <w:p w:rsidR="005A6E83" w:rsidRDefault="00720DA4">
            <w:pPr>
              <w:jc w:val="right"/>
            </w:pPr>
            <w:r>
              <w:rPr>
                <w:rFonts w:eastAsiaTheme="minorEastAsia"/>
                <w:color w:val="000000"/>
                <w:szCs w:val="21"/>
              </w:rPr>
              <w:t>-2,224,941.99</w:t>
            </w:r>
          </w:p>
        </w:tc>
      </w:tr>
    </w:tbl>
    <w:p w:rsidR="007215A4" w:rsidRPr="00235099" w:rsidRDefault="007215A4" w:rsidP="00EE0AC0">
      <w:pPr>
        <w:spacing w:line="360" w:lineRule="auto"/>
        <w:ind w:firstLineChars="196" w:firstLine="413"/>
        <w:rPr>
          <w:rFonts w:asciiTheme="minorEastAsia" w:eastAsiaTheme="minorEastAsia" w:hAnsiTheme="minorEastAsia"/>
          <w:b/>
          <w:bCs/>
          <w:szCs w:val="21"/>
        </w:rPr>
      </w:pPr>
      <w:r w:rsidRPr="00235099">
        <w:rPr>
          <w:rFonts w:asciiTheme="minorEastAsia" w:eastAsiaTheme="minorEastAsia" w:hAnsiTheme="minorEastAsia" w:hint="eastAsia"/>
          <w:b/>
          <w:bCs/>
          <w:kern w:val="0"/>
          <w:szCs w:val="21"/>
        </w:rPr>
        <w:t>6.4.13.4.2</w:t>
      </w:r>
      <w:r w:rsidRPr="00235099">
        <w:rPr>
          <w:rFonts w:asciiTheme="minorEastAsia" w:eastAsiaTheme="minorEastAsia" w:hAnsiTheme="minorEastAsia" w:hint="eastAsia"/>
          <w:b/>
          <w:bCs/>
          <w:szCs w:val="21"/>
        </w:rPr>
        <w:t>外汇风险</w:t>
      </w:r>
    </w:p>
    <w:p w:rsidR="007215A4" w:rsidRPr="00A62732" w:rsidRDefault="007215A4" w:rsidP="00A62732">
      <w:pPr>
        <w:tabs>
          <w:tab w:val="left" w:pos="426"/>
        </w:tabs>
        <w:spacing w:line="360" w:lineRule="auto"/>
        <w:ind w:firstLineChars="200" w:firstLine="420"/>
        <w:jc w:val="left"/>
        <w:rPr>
          <w:kern w:val="0"/>
          <w:szCs w:val="21"/>
        </w:rPr>
      </w:pPr>
      <w:r w:rsidRPr="00A62732">
        <w:rPr>
          <w:rFonts w:hint="eastAsia"/>
          <w:kern w:val="0"/>
          <w:szCs w:val="21"/>
        </w:rPr>
        <w:t>本基金的所有资产及负债以人民币计价，因此无外汇风险。</w:t>
      </w:r>
    </w:p>
    <w:p w:rsidR="001548F9" w:rsidRPr="00235099" w:rsidRDefault="001548F9" w:rsidP="001C3CDC">
      <w:pPr>
        <w:spacing w:line="360" w:lineRule="auto"/>
        <w:ind w:firstLineChars="196" w:firstLine="413"/>
        <w:rPr>
          <w:rFonts w:ascii="宋体"/>
          <w:b/>
          <w:bCs/>
          <w:color w:val="000000"/>
          <w:szCs w:val="21"/>
        </w:rPr>
      </w:pPr>
      <w:r w:rsidRPr="00235099">
        <w:rPr>
          <w:rFonts w:ascii="宋体" w:hAnsi="宋体"/>
          <w:b/>
          <w:bCs/>
          <w:color w:val="000000"/>
          <w:kern w:val="0"/>
          <w:szCs w:val="21"/>
        </w:rPr>
        <w:lastRenderedPageBreak/>
        <w:t xml:space="preserve">6.4.13.4.3 </w:t>
      </w:r>
      <w:r w:rsidRPr="00235099">
        <w:rPr>
          <w:rFonts w:ascii="宋体" w:hAnsi="宋体" w:hint="eastAsia"/>
          <w:b/>
          <w:bCs/>
          <w:color w:val="000000"/>
          <w:szCs w:val="21"/>
        </w:rPr>
        <w:t>其他价格风险</w:t>
      </w:r>
    </w:p>
    <w:p w:rsidR="005A6E83" w:rsidRDefault="00720DA4">
      <w:pPr>
        <w:tabs>
          <w:tab w:val="left" w:pos="426"/>
        </w:tabs>
        <w:spacing w:line="360" w:lineRule="auto"/>
        <w:ind w:firstLineChars="200" w:firstLine="420"/>
        <w:jc w:val="left"/>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本基金的基金管理人采用</w:t>
      </w:r>
      <w:r w:rsidRPr="00A62732">
        <w:rPr>
          <w:kern w:val="0"/>
          <w:szCs w:val="21"/>
        </w:rPr>
        <w:t>Barra</w:t>
      </w:r>
      <w:r w:rsidRPr="00A62732">
        <w:rPr>
          <w:kern w:val="0"/>
          <w:szCs w:val="21"/>
        </w:rPr>
        <w:t>风险管理系统，通过标准差、跟踪误差、</w:t>
      </w:r>
      <w:r w:rsidRPr="00A62732">
        <w:rPr>
          <w:kern w:val="0"/>
          <w:szCs w:val="21"/>
        </w:rPr>
        <w:t>beta</w:t>
      </w:r>
      <w:r w:rsidRPr="00A62732">
        <w:rPr>
          <w:kern w:val="0"/>
          <w:szCs w:val="21"/>
        </w:rPr>
        <w:t>值、</w:t>
      </w:r>
      <w:r w:rsidRPr="00A62732">
        <w:rPr>
          <w:kern w:val="0"/>
          <w:szCs w:val="21"/>
        </w:rPr>
        <w:t>VAR</w:t>
      </w:r>
      <w:r w:rsidRPr="00A62732">
        <w:rPr>
          <w:kern w:val="0"/>
          <w:szCs w:val="21"/>
        </w:rPr>
        <w:t>等指标，监控投资组合面临的市场价格波动风险。</w:t>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6.4.13.4.3.1 </w:t>
      </w:r>
      <w:r w:rsidRPr="00235099">
        <w:rPr>
          <w:rFonts w:ascii="宋体" w:hAnsi="宋体" w:hint="eastAsia"/>
          <w:b/>
          <w:bCs/>
          <w:color w:val="000000"/>
          <w:szCs w:val="21"/>
        </w:rPr>
        <w:t>其他价格风险敞口</w:t>
      </w:r>
    </w:p>
    <w:p w:rsidR="00166D75" w:rsidRPr="00FA19BB" w:rsidRDefault="00166D75" w:rsidP="00166D75">
      <w:pPr>
        <w:wordWrap w:val="0"/>
        <w:autoSpaceDE w:val="0"/>
        <w:autoSpaceDN w:val="0"/>
        <w:adjustRightInd w:val="0"/>
        <w:spacing w:before="29" w:line="288" w:lineRule="auto"/>
        <w:ind w:left="15"/>
        <w:jc w:val="right"/>
        <w:rPr>
          <w:color w:val="000000"/>
          <w:kern w:val="0"/>
          <w:szCs w:val="21"/>
        </w:rPr>
      </w:pPr>
      <w:r w:rsidRPr="00FA19BB">
        <w:rPr>
          <w:color w:val="000000"/>
          <w:szCs w:val="21"/>
        </w:rPr>
        <w:t>金额单位</w:t>
      </w:r>
      <w:r w:rsidRPr="00FA19BB">
        <w:rPr>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166D75" w:rsidRPr="00FA19BB" w:rsidTr="00646EED">
        <w:tc>
          <w:tcPr>
            <w:tcW w:w="3119" w:type="dxa"/>
            <w:vMerge w:val="restart"/>
            <w:vAlign w:val="center"/>
          </w:tcPr>
          <w:p w:rsidR="00166D75" w:rsidRPr="00FA19BB" w:rsidRDefault="00166D75" w:rsidP="00646EED">
            <w:pPr>
              <w:spacing w:line="360" w:lineRule="auto"/>
              <w:jc w:val="center"/>
              <w:rPr>
                <w:color w:val="000000"/>
                <w:szCs w:val="21"/>
              </w:rPr>
            </w:pPr>
            <w:r w:rsidRPr="00FA19BB">
              <w:rPr>
                <w:color w:val="000000"/>
                <w:szCs w:val="21"/>
              </w:rPr>
              <w:t>项目</w:t>
            </w:r>
          </w:p>
        </w:tc>
        <w:tc>
          <w:tcPr>
            <w:tcW w:w="2940"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本期末</w:t>
            </w:r>
          </w:p>
          <w:p w:rsidR="00166D75" w:rsidRPr="00FA19BB" w:rsidRDefault="00166D75" w:rsidP="00646EED">
            <w:pPr>
              <w:spacing w:line="360" w:lineRule="auto"/>
              <w:jc w:val="center"/>
              <w:rPr>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941"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上年度末</w:t>
            </w:r>
          </w:p>
          <w:p w:rsidR="00166D75" w:rsidRPr="00FA19BB" w:rsidRDefault="00166D75" w:rsidP="00646EED">
            <w:pPr>
              <w:spacing w:line="360" w:lineRule="auto"/>
              <w:jc w:val="center"/>
              <w:rPr>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166D75" w:rsidRPr="00FA19BB" w:rsidTr="00646EED">
        <w:tc>
          <w:tcPr>
            <w:tcW w:w="3119" w:type="dxa"/>
            <w:vMerge/>
            <w:vAlign w:val="center"/>
          </w:tcPr>
          <w:p w:rsidR="00166D75" w:rsidRPr="00FA19BB" w:rsidRDefault="00166D75" w:rsidP="00646EED">
            <w:pPr>
              <w:widowControl/>
              <w:spacing w:line="360" w:lineRule="auto"/>
              <w:jc w:val="left"/>
              <w:rPr>
                <w:color w:val="000000"/>
                <w:szCs w:val="21"/>
              </w:rPr>
            </w:pPr>
          </w:p>
        </w:tc>
        <w:tc>
          <w:tcPr>
            <w:tcW w:w="1843" w:type="dxa"/>
            <w:vAlign w:val="center"/>
          </w:tcPr>
          <w:p w:rsidR="00166D75" w:rsidRPr="00FA19BB" w:rsidRDefault="00166D75" w:rsidP="00646EED">
            <w:pPr>
              <w:spacing w:line="360" w:lineRule="auto"/>
              <w:ind w:right="142"/>
              <w:jc w:val="center"/>
              <w:rPr>
                <w:color w:val="000000"/>
                <w:szCs w:val="21"/>
              </w:rPr>
            </w:pPr>
            <w:r w:rsidRPr="00FA19BB">
              <w:rPr>
                <w:color w:val="000000"/>
                <w:szCs w:val="21"/>
              </w:rPr>
              <w:t>公允价值</w:t>
            </w:r>
          </w:p>
        </w:tc>
        <w:tc>
          <w:tcPr>
            <w:tcW w:w="1097"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c>
          <w:tcPr>
            <w:tcW w:w="1879" w:type="dxa"/>
            <w:vAlign w:val="center"/>
          </w:tcPr>
          <w:p w:rsidR="00166D75" w:rsidRPr="00FA19BB" w:rsidRDefault="00166D75" w:rsidP="00646EED">
            <w:pPr>
              <w:spacing w:line="360" w:lineRule="auto"/>
              <w:ind w:right="113"/>
              <w:jc w:val="center"/>
              <w:rPr>
                <w:color w:val="000000"/>
                <w:szCs w:val="21"/>
              </w:rPr>
            </w:pPr>
            <w:r w:rsidRPr="00FA19BB">
              <w:rPr>
                <w:color w:val="000000"/>
                <w:szCs w:val="21"/>
              </w:rPr>
              <w:t>公允价值</w:t>
            </w:r>
          </w:p>
        </w:tc>
        <w:tc>
          <w:tcPr>
            <w:tcW w:w="1062"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交易性金融资产</w:t>
            </w:r>
            <w:r w:rsidRPr="00FA19BB">
              <w:rPr>
                <w:szCs w:val="21"/>
              </w:rPr>
              <w:t>－</w:t>
            </w:r>
            <w:r w:rsidRPr="00FA19BB">
              <w:rPr>
                <w:color w:val="000000"/>
                <w:szCs w:val="21"/>
              </w:rPr>
              <w:t>股票投资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143,914,694.67</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18.75</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82,684,125.65</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17.09</w:t>
            </w:r>
          </w:p>
        </w:tc>
      </w:tr>
      <w:tr w:rsidR="00166D75" w:rsidRPr="00FA19BB" w:rsidTr="00646EED">
        <w:tc>
          <w:tcPr>
            <w:tcW w:w="3119" w:type="dxa"/>
            <w:vAlign w:val="center"/>
          </w:tcPr>
          <w:p w:rsidR="00166D75" w:rsidRPr="00FA19BB" w:rsidRDefault="00166D75" w:rsidP="00646EED">
            <w:pPr>
              <w:spacing w:line="360" w:lineRule="auto"/>
              <w:jc w:val="left"/>
              <w:rPr>
                <w:szCs w:val="21"/>
              </w:rPr>
            </w:pPr>
            <w:r w:rsidRPr="00FA19BB">
              <w:rPr>
                <w:szCs w:val="21"/>
              </w:rPr>
              <w:t>交易性金融资产－贵金属投资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衍生金融资产－权证投资</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其他</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center"/>
              <w:rPr>
                <w:b/>
                <w:color w:val="000000"/>
                <w:szCs w:val="21"/>
              </w:rPr>
            </w:pPr>
            <w:r w:rsidRPr="00FA19BB">
              <w:rPr>
                <w:b/>
                <w:color w:val="000000"/>
                <w:szCs w:val="21"/>
              </w:rPr>
              <w:t>合计</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143,914,694.67</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18.75</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82,684,125.65</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17.09</w:t>
            </w:r>
          </w:p>
        </w:tc>
      </w:tr>
    </w:tbl>
    <w:p w:rsidR="002C15B5" w:rsidRPr="00FA19BB" w:rsidRDefault="002C15B5" w:rsidP="002C15B5">
      <w:pPr>
        <w:spacing w:line="360" w:lineRule="auto"/>
        <w:rPr>
          <w:b/>
          <w:color w:val="000000"/>
          <w:szCs w:val="21"/>
        </w:rPr>
      </w:pPr>
      <w:r w:rsidRPr="00FA19BB">
        <w:rPr>
          <w:b/>
          <w:bCs/>
          <w:color w:val="000000"/>
          <w:kern w:val="0"/>
          <w:szCs w:val="21"/>
        </w:rPr>
        <w:t xml:space="preserve">6.4.13.4.3.2 </w:t>
      </w:r>
      <w:r w:rsidRPr="00FA19BB">
        <w:rPr>
          <w:b/>
          <w:color w:val="000000"/>
          <w:szCs w:val="21"/>
        </w:rPr>
        <w:t>其他价格风险的敏感性分析</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751"/>
      </w:tblGrid>
      <w:tr w:rsidR="005A6E83">
        <w:tc>
          <w:tcPr>
            <w:tcW w:w="993" w:type="dxa"/>
            <w:vAlign w:val="center"/>
          </w:tcPr>
          <w:p w:rsidR="005A6E83" w:rsidRDefault="00720DA4">
            <w:pPr>
              <w:jc w:val="left"/>
            </w:pPr>
            <w:r>
              <w:rPr>
                <w:color w:val="000000"/>
                <w:szCs w:val="21"/>
              </w:rPr>
              <w:t>假设</w:t>
            </w:r>
          </w:p>
        </w:tc>
        <w:tc>
          <w:tcPr>
            <w:tcW w:w="8079" w:type="dxa"/>
            <w:gridSpan w:val="3"/>
            <w:vAlign w:val="center"/>
          </w:tcPr>
          <w:p w:rsidR="005A6E83" w:rsidRDefault="00720DA4">
            <w:pPr>
              <w:jc w:val="center"/>
            </w:pPr>
            <w:r>
              <w:rPr>
                <w:color w:val="000000"/>
                <w:szCs w:val="21"/>
              </w:rPr>
              <w:t>除业绩比较基准以外的其他市场变量保持不变</w:t>
            </w:r>
          </w:p>
        </w:tc>
      </w:tr>
      <w:tr w:rsidR="002C15B5" w:rsidRPr="00FA19BB" w:rsidTr="00646EED">
        <w:tc>
          <w:tcPr>
            <w:tcW w:w="993" w:type="dxa"/>
            <w:vMerge w:val="restart"/>
            <w:vAlign w:val="center"/>
          </w:tcPr>
          <w:p w:rsidR="002C15B5" w:rsidRPr="00FA19BB" w:rsidRDefault="002C15B5" w:rsidP="002C15B5">
            <w:pPr>
              <w:pStyle w:val="ad"/>
              <w:jc w:val="center"/>
              <w:rPr>
                <w:color w:val="000000"/>
                <w:sz w:val="21"/>
                <w:szCs w:val="21"/>
              </w:rPr>
            </w:pPr>
            <w:r w:rsidRPr="00FA19BB">
              <w:rPr>
                <w:bCs/>
                <w:color w:val="000000"/>
                <w:sz w:val="21"/>
                <w:szCs w:val="21"/>
              </w:rPr>
              <w:t>分析</w:t>
            </w:r>
          </w:p>
        </w:tc>
        <w:tc>
          <w:tcPr>
            <w:tcW w:w="2448" w:type="dxa"/>
            <w:vMerge w:val="restart"/>
            <w:vAlign w:val="center"/>
          </w:tcPr>
          <w:p w:rsidR="002C15B5" w:rsidRPr="00FA19BB" w:rsidRDefault="002C15B5" w:rsidP="00646EED">
            <w:pPr>
              <w:widowControl/>
              <w:autoSpaceDE w:val="0"/>
              <w:autoSpaceDN w:val="0"/>
              <w:ind w:right="-15"/>
              <w:jc w:val="center"/>
              <w:textAlignment w:val="bottom"/>
              <w:rPr>
                <w:color w:val="000000"/>
                <w:kern w:val="0"/>
                <w:szCs w:val="21"/>
              </w:rPr>
            </w:pPr>
            <w:r w:rsidRPr="00FA19BB">
              <w:rPr>
                <w:bCs/>
                <w:color w:val="000000"/>
                <w:szCs w:val="21"/>
              </w:rPr>
              <w:t>相关风险变量的变动</w:t>
            </w:r>
          </w:p>
        </w:tc>
        <w:tc>
          <w:tcPr>
            <w:tcW w:w="5631" w:type="dxa"/>
            <w:gridSpan w:val="2"/>
          </w:tcPr>
          <w:p w:rsidR="002C15B5" w:rsidRPr="00FA19BB" w:rsidRDefault="002C15B5" w:rsidP="00646EED">
            <w:pPr>
              <w:jc w:val="center"/>
              <w:rPr>
                <w:color w:val="000000"/>
                <w:szCs w:val="21"/>
              </w:rPr>
            </w:pPr>
            <w:r w:rsidRPr="00FA19BB">
              <w:rPr>
                <w:color w:val="000000"/>
                <w:szCs w:val="21"/>
              </w:rPr>
              <w:t>对资产负债表日基金资产净值的</w:t>
            </w:r>
          </w:p>
          <w:p w:rsidR="002C15B5" w:rsidRPr="00FA19BB" w:rsidRDefault="002C15B5" w:rsidP="002C15B5">
            <w:pPr>
              <w:widowControl/>
              <w:autoSpaceDE w:val="0"/>
              <w:autoSpaceDN w:val="0"/>
              <w:ind w:right="-15"/>
              <w:jc w:val="center"/>
              <w:textAlignment w:val="bottom"/>
              <w:rPr>
                <w:color w:val="000000"/>
                <w:kern w:val="0"/>
                <w:szCs w:val="21"/>
              </w:rPr>
            </w:pPr>
            <w:r>
              <w:rPr>
                <w:color w:val="000000"/>
                <w:szCs w:val="21"/>
              </w:rPr>
              <w:t>影响金额（单位：人民币</w:t>
            </w:r>
            <w:r w:rsidRPr="00FA19BB">
              <w:rPr>
                <w:color w:val="000000"/>
                <w:szCs w:val="21"/>
              </w:rPr>
              <w:t>元）</w:t>
            </w:r>
          </w:p>
        </w:tc>
      </w:tr>
      <w:tr w:rsidR="002C15B5" w:rsidRPr="00FA19BB" w:rsidTr="00646EED">
        <w:tc>
          <w:tcPr>
            <w:tcW w:w="993" w:type="dxa"/>
            <w:vMerge/>
            <w:vAlign w:val="center"/>
          </w:tcPr>
          <w:p w:rsidR="002C15B5" w:rsidRPr="00FA19BB" w:rsidRDefault="002C15B5" w:rsidP="00646EED">
            <w:pPr>
              <w:widowControl/>
              <w:jc w:val="left"/>
              <w:rPr>
                <w:color w:val="000000"/>
                <w:szCs w:val="21"/>
              </w:rPr>
            </w:pPr>
          </w:p>
        </w:tc>
        <w:tc>
          <w:tcPr>
            <w:tcW w:w="2448" w:type="dxa"/>
            <w:vMerge/>
            <w:vAlign w:val="center"/>
          </w:tcPr>
          <w:p w:rsidR="002C15B5" w:rsidRPr="00FA19BB" w:rsidRDefault="002C15B5" w:rsidP="00646EED">
            <w:pPr>
              <w:widowControl/>
              <w:jc w:val="left"/>
              <w:rPr>
                <w:color w:val="000000"/>
                <w:kern w:val="0"/>
                <w:szCs w:val="21"/>
              </w:rPr>
            </w:pPr>
          </w:p>
        </w:tc>
        <w:tc>
          <w:tcPr>
            <w:tcW w:w="2880" w:type="dxa"/>
          </w:tcPr>
          <w:p w:rsidR="002C15B5" w:rsidRPr="00FA19BB" w:rsidRDefault="002C15B5" w:rsidP="00646EED">
            <w:pPr>
              <w:spacing w:line="360" w:lineRule="auto"/>
              <w:ind w:firstLineChars="350" w:firstLine="735"/>
              <w:rPr>
                <w:color w:val="000000"/>
                <w:szCs w:val="21"/>
              </w:rPr>
            </w:pPr>
            <w:r w:rsidRPr="00FA19BB">
              <w:rPr>
                <w:color w:val="000000"/>
                <w:szCs w:val="21"/>
              </w:rPr>
              <w:t>本期末</w:t>
            </w:r>
          </w:p>
          <w:p w:rsidR="002C15B5" w:rsidRPr="00FA19BB" w:rsidRDefault="002C15B5" w:rsidP="00646EED">
            <w:pPr>
              <w:spacing w:line="360" w:lineRule="auto"/>
              <w:jc w:val="center"/>
              <w:rPr>
                <w:bCs/>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751" w:type="dxa"/>
          </w:tcPr>
          <w:p w:rsidR="002C15B5" w:rsidRPr="00FA19BB" w:rsidRDefault="002C15B5" w:rsidP="00646EED">
            <w:pPr>
              <w:spacing w:line="360" w:lineRule="auto"/>
              <w:ind w:firstLineChars="300" w:firstLine="630"/>
              <w:rPr>
                <w:color w:val="000000"/>
                <w:szCs w:val="21"/>
              </w:rPr>
            </w:pPr>
            <w:r w:rsidRPr="00FA19BB">
              <w:rPr>
                <w:color w:val="000000"/>
                <w:szCs w:val="21"/>
              </w:rPr>
              <w:t>上年度末</w:t>
            </w:r>
          </w:p>
          <w:p w:rsidR="002C15B5" w:rsidRPr="00FA19BB" w:rsidRDefault="002C15B5" w:rsidP="00646EED">
            <w:pPr>
              <w:spacing w:line="360" w:lineRule="auto"/>
              <w:jc w:val="center"/>
              <w:rPr>
                <w:bCs/>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5A6E83">
        <w:tc>
          <w:tcPr>
            <w:tcW w:w="993" w:type="dxa"/>
            <w:vMerge/>
          </w:tcPr>
          <w:p w:rsidR="005A6E83" w:rsidRDefault="005A6E83"/>
        </w:tc>
        <w:tc>
          <w:tcPr>
            <w:tcW w:w="2448" w:type="dxa"/>
            <w:vAlign w:val="center"/>
          </w:tcPr>
          <w:p w:rsidR="005A6E83" w:rsidRDefault="00720DA4">
            <w:r>
              <w:rPr>
                <w:color w:val="000000"/>
                <w:szCs w:val="21"/>
              </w:rPr>
              <w:t>1.</w:t>
            </w:r>
            <w:r>
              <w:rPr>
                <w:color w:val="000000"/>
                <w:szCs w:val="21"/>
              </w:rPr>
              <w:t>业绩比较基准上升</w:t>
            </w:r>
            <w:r>
              <w:rPr>
                <w:color w:val="000000"/>
                <w:szCs w:val="21"/>
              </w:rPr>
              <w:t>5%</w:t>
            </w:r>
          </w:p>
        </w:tc>
        <w:tc>
          <w:tcPr>
            <w:tcW w:w="2880" w:type="dxa"/>
            <w:vAlign w:val="center"/>
          </w:tcPr>
          <w:p w:rsidR="005A6E83" w:rsidRDefault="00720DA4">
            <w:pPr>
              <w:jc w:val="right"/>
            </w:pPr>
            <w:r>
              <w:rPr>
                <w:color w:val="000000"/>
                <w:szCs w:val="21"/>
              </w:rPr>
              <w:t>6,828,329.64</w:t>
            </w:r>
          </w:p>
        </w:tc>
        <w:tc>
          <w:tcPr>
            <w:tcW w:w="2751" w:type="dxa"/>
            <w:vAlign w:val="center"/>
          </w:tcPr>
          <w:p w:rsidR="005A6E83" w:rsidRDefault="00720DA4">
            <w:pPr>
              <w:jc w:val="right"/>
            </w:pPr>
            <w:r>
              <w:rPr>
                <w:color w:val="000000"/>
                <w:szCs w:val="21"/>
              </w:rPr>
              <w:t>3,355,825.50</w:t>
            </w:r>
          </w:p>
        </w:tc>
      </w:tr>
      <w:tr w:rsidR="005A6E83">
        <w:tc>
          <w:tcPr>
            <w:tcW w:w="993" w:type="dxa"/>
            <w:vMerge/>
          </w:tcPr>
          <w:p w:rsidR="005A6E83" w:rsidRDefault="005A6E83"/>
        </w:tc>
        <w:tc>
          <w:tcPr>
            <w:tcW w:w="2448" w:type="dxa"/>
            <w:vAlign w:val="center"/>
          </w:tcPr>
          <w:p w:rsidR="005A6E83" w:rsidRDefault="00720DA4">
            <w:r>
              <w:rPr>
                <w:color w:val="000000"/>
                <w:szCs w:val="21"/>
              </w:rPr>
              <w:t>2.</w:t>
            </w:r>
            <w:r>
              <w:rPr>
                <w:color w:val="000000"/>
                <w:szCs w:val="21"/>
              </w:rPr>
              <w:t>业绩比较基准下降</w:t>
            </w:r>
            <w:r>
              <w:rPr>
                <w:color w:val="000000"/>
                <w:szCs w:val="21"/>
              </w:rPr>
              <w:t>5%</w:t>
            </w:r>
          </w:p>
        </w:tc>
        <w:tc>
          <w:tcPr>
            <w:tcW w:w="2880" w:type="dxa"/>
            <w:vAlign w:val="center"/>
          </w:tcPr>
          <w:p w:rsidR="005A6E83" w:rsidRDefault="00720DA4">
            <w:pPr>
              <w:jc w:val="right"/>
            </w:pPr>
            <w:r>
              <w:rPr>
                <w:color w:val="000000"/>
                <w:szCs w:val="21"/>
              </w:rPr>
              <w:t>-6,828,329.64</w:t>
            </w:r>
          </w:p>
        </w:tc>
        <w:tc>
          <w:tcPr>
            <w:tcW w:w="2751" w:type="dxa"/>
            <w:vAlign w:val="center"/>
          </w:tcPr>
          <w:p w:rsidR="005A6E83" w:rsidRDefault="00720DA4">
            <w:pPr>
              <w:jc w:val="right"/>
            </w:pPr>
            <w:r>
              <w:rPr>
                <w:color w:val="000000"/>
                <w:szCs w:val="21"/>
              </w:rPr>
              <w:t>-3,355,825.50</w:t>
            </w:r>
          </w:p>
        </w:tc>
      </w:tr>
    </w:tbl>
    <w:p w:rsidR="002C15B5" w:rsidRDefault="002C15B5" w:rsidP="00A62732">
      <w:pPr>
        <w:tabs>
          <w:tab w:val="left" w:pos="426"/>
        </w:tabs>
        <w:spacing w:line="360" w:lineRule="auto"/>
        <w:ind w:firstLineChars="200" w:firstLine="420"/>
        <w:jc w:val="left"/>
        <w:rPr>
          <w:kern w:val="0"/>
          <w:szCs w:val="21"/>
        </w:rPr>
      </w:pPr>
      <w:r w:rsidRPr="00FA19BB">
        <w:rPr>
          <w:kern w:val="0"/>
          <w:szCs w:val="21"/>
        </w:rPr>
        <w:t>注：股票投资业绩基准取上证</w:t>
      </w:r>
      <w:r w:rsidRPr="00FA19BB">
        <w:rPr>
          <w:kern w:val="0"/>
          <w:szCs w:val="21"/>
        </w:rPr>
        <w:t>A</w:t>
      </w:r>
      <w:r w:rsidRPr="00FA19BB">
        <w:rPr>
          <w:kern w:val="0"/>
          <w:szCs w:val="21"/>
        </w:rPr>
        <w:t>指。</w:t>
      </w:r>
    </w:p>
    <w:p w:rsidR="001548F9" w:rsidRPr="00235099" w:rsidRDefault="001548F9" w:rsidP="00030036">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6.4.14 </w:t>
      </w:r>
      <w:r w:rsidRPr="00235099">
        <w:rPr>
          <w:rFonts w:ascii="宋体" w:hAnsi="宋体" w:hint="eastAsia"/>
          <w:b/>
          <w:color w:val="000000"/>
          <w:szCs w:val="21"/>
        </w:rPr>
        <w:t>有助于理解和分析会计报表需要说明的其他事项</w:t>
      </w:r>
    </w:p>
    <w:p w:rsidR="005A6E83" w:rsidRDefault="00720DA4">
      <w:pPr>
        <w:tabs>
          <w:tab w:val="left" w:pos="426"/>
        </w:tabs>
        <w:spacing w:line="360" w:lineRule="auto"/>
        <w:ind w:firstLineChars="200" w:firstLine="420"/>
        <w:jc w:val="left"/>
        <w:rPr>
          <w:kern w:val="0"/>
          <w:szCs w:val="21"/>
        </w:rPr>
      </w:pPr>
      <w:r>
        <w:rPr>
          <w:kern w:val="0"/>
          <w:szCs w:val="21"/>
        </w:rPr>
        <w:t>(1)</w:t>
      </w:r>
      <w:r>
        <w:rPr>
          <w:kern w:val="0"/>
          <w:szCs w:val="21"/>
        </w:rPr>
        <w:t>公允价值</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(a)</w:t>
      </w:r>
      <w:r>
        <w:rPr>
          <w:kern w:val="0"/>
          <w:szCs w:val="21"/>
        </w:rPr>
        <w:t>金融工具公允价值计量的方法</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lastRenderedPageBreak/>
        <w:t>公允价值计量结果所属的层次，由对公允价值计量整体而言具有重要意义的输入值所属的最低层次决定：</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第一层次：相同资产或负债在活跃市场上未经调整的报价。</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第二层次：除第一层次输入值外相关资产或负债直接或间接可观察的输入值。</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第三层次：相关资产或负债的不可观察输入值。</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(b)</w:t>
      </w:r>
      <w:r>
        <w:rPr>
          <w:kern w:val="0"/>
          <w:szCs w:val="21"/>
        </w:rPr>
        <w:t>持续的以公允价值计量的金融工具</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(i)</w:t>
      </w:r>
      <w:r>
        <w:rPr>
          <w:kern w:val="0"/>
          <w:szCs w:val="21"/>
        </w:rPr>
        <w:t>各层次金融工具公允价值</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126,491,644.36</w:t>
      </w:r>
      <w:r>
        <w:rPr>
          <w:kern w:val="0"/>
          <w:szCs w:val="21"/>
        </w:rPr>
        <w:t>元，属于第二层次的余额为</w:t>
      </w:r>
      <w:r>
        <w:rPr>
          <w:kern w:val="0"/>
          <w:szCs w:val="21"/>
        </w:rPr>
        <w:t>750,862,391.51</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80,277,881.57</w:t>
      </w:r>
      <w:r>
        <w:rPr>
          <w:kern w:val="0"/>
          <w:szCs w:val="21"/>
        </w:rPr>
        <w:t>元，第二层次</w:t>
      </w:r>
      <w:r>
        <w:rPr>
          <w:kern w:val="0"/>
          <w:szCs w:val="21"/>
        </w:rPr>
        <w:t>504,551,359.78</w:t>
      </w:r>
      <w:r>
        <w:rPr>
          <w:kern w:val="0"/>
          <w:szCs w:val="21"/>
        </w:rPr>
        <w:t>元，无属于第三层次的余额</w:t>
      </w:r>
      <w:r>
        <w:rPr>
          <w:kern w:val="0"/>
          <w:szCs w:val="21"/>
        </w:rPr>
        <w:t xml:space="preserve">) </w:t>
      </w:r>
      <w:r>
        <w:rPr>
          <w:kern w:val="0"/>
          <w:szCs w:val="21"/>
        </w:rPr>
        <w:t>。</w:t>
      </w:r>
    </w:p>
    <w:p w:rsidR="005A6E83" w:rsidRDefault="00720DA4">
      <w:pPr>
        <w:tabs>
          <w:tab w:val="left" w:pos="426"/>
        </w:tabs>
        <w:spacing w:line="360" w:lineRule="auto"/>
        <w:ind w:firstLineChars="200" w:firstLine="420"/>
        <w:jc w:val="left"/>
        <w:rPr>
          <w:kern w:val="0"/>
          <w:szCs w:val="21"/>
        </w:rPr>
      </w:pPr>
      <w:r>
        <w:rPr>
          <w:kern w:val="0"/>
          <w:szCs w:val="21"/>
        </w:rPr>
        <w:t>(ii)</w:t>
      </w:r>
      <w:r>
        <w:rPr>
          <w:kern w:val="0"/>
          <w:szCs w:val="21"/>
        </w:rPr>
        <w:t>公允价值所属层次间的重大变动</w:t>
      </w:r>
    </w:p>
    <w:p w:rsidR="005A6E83" w:rsidRDefault="00720DA4">
      <w:pPr>
        <w:tabs>
          <w:tab w:val="left" w:pos="426"/>
        </w:tabs>
        <w:spacing w:line="360" w:lineRule="auto"/>
        <w:ind w:firstLineChars="200" w:firstLine="420"/>
        <w:jc w:val="left"/>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(iii)</w:t>
      </w:r>
      <w:r>
        <w:rPr>
          <w:kern w:val="0"/>
          <w:szCs w:val="21"/>
        </w:rPr>
        <w:t>第三层次公允价值余额和本期变动金额</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无。</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(c)</w:t>
      </w:r>
      <w:r>
        <w:rPr>
          <w:kern w:val="0"/>
          <w:szCs w:val="21"/>
        </w:rPr>
        <w:t>非持续的以公允价值计量的金融工具</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(d)</w:t>
      </w:r>
      <w:r>
        <w:rPr>
          <w:kern w:val="0"/>
          <w:szCs w:val="21"/>
        </w:rPr>
        <w:t>不以公允价值计量的金融工具</w:t>
      </w:r>
      <w:r>
        <w:rPr>
          <w:kern w:val="0"/>
          <w:szCs w:val="21"/>
        </w:rPr>
        <w:t xml:space="preserve"> </w:t>
      </w:r>
    </w:p>
    <w:p w:rsidR="005A6E83" w:rsidRDefault="00720DA4">
      <w:pPr>
        <w:tabs>
          <w:tab w:val="left" w:pos="426"/>
        </w:tabs>
        <w:spacing w:line="360" w:lineRule="auto"/>
        <w:ind w:firstLineChars="200" w:firstLine="420"/>
        <w:jc w:val="left"/>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(2)</w:t>
      </w:r>
      <w:r w:rsidRPr="00A62732">
        <w:rPr>
          <w:kern w:val="0"/>
          <w:szCs w:val="21"/>
        </w:rPr>
        <w:t>除公允价值外，截至资产负债表日本基金无需要说明的其他重要事项。</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56" w:name="_Toc225498272"/>
      <w:bookmarkStart w:id="57" w:name="_Toc48655854"/>
      <w:r w:rsidRPr="00662508">
        <w:rPr>
          <w:rFonts w:ascii="Times New Roman" w:hAnsi="Times New Roman"/>
          <w:color w:val="000000"/>
          <w:sz w:val="21"/>
          <w:szCs w:val="21"/>
        </w:rPr>
        <w:t>§7</w:t>
      </w:r>
      <w:r w:rsidRPr="00662508">
        <w:rPr>
          <w:rFonts w:ascii="Times New Roman" w:hAnsi="Times New Roman"/>
          <w:color w:val="000000"/>
          <w:sz w:val="21"/>
          <w:szCs w:val="21"/>
        </w:rPr>
        <w:t>投资组合报告</w:t>
      </w:r>
      <w:bookmarkEnd w:id="56"/>
      <w:bookmarkEnd w:id="5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8" w:name="_Toc225498273"/>
      <w:bookmarkStart w:id="59" w:name="_Toc48655855"/>
      <w:r w:rsidRPr="007D44A6">
        <w:rPr>
          <w:rFonts w:ascii="宋体" w:hAnsi="宋体" w:cs="Arial"/>
          <w:color w:val="000000"/>
          <w:sz w:val="21"/>
          <w:szCs w:val="21"/>
        </w:rPr>
        <w:t>7.1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期末基金资产组合情况</w:t>
      </w:r>
      <w:bookmarkEnd w:id="58"/>
      <w:bookmarkEnd w:id="59"/>
    </w:p>
    <w:p w:rsidR="00BC03A3" w:rsidRDefault="00BC03A3" w:rsidP="00BC03A3">
      <w:pPr>
        <w:autoSpaceDE w:val="0"/>
        <w:autoSpaceDN w:val="0"/>
        <w:adjustRightInd w:val="0"/>
        <w:spacing w:before="29" w:line="360" w:lineRule="auto"/>
        <w:ind w:left="15"/>
        <w:jc w:val="right"/>
        <w:rPr>
          <w:rFonts w:eastAsiaTheme="minorEastAsia"/>
          <w:color w:val="000000" w:themeColor="text1"/>
          <w:kern w:val="0"/>
          <w:szCs w:val="21"/>
        </w:rPr>
      </w:pPr>
      <w:r>
        <w:rPr>
          <w:rFonts w:eastAsiaTheme="minorEastAsia" w:hint="eastAsia"/>
          <w:color w:val="000000" w:themeColor="text1"/>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2748"/>
        <w:gridCol w:w="2835"/>
        <w:gridCol w:w="2409"/>
      </w:tblGrid>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lastRenderedPageBreak/>
              <w:t>序号</w:t>
            </w:r>
          </w:p>
        </w:tc>
        <w:tc>
          <w:tcPr>
            <w:tcW w:w="2748"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项目</w:t>
            </w:r>
          </w:p>
        </w:tc>
        <w:tc>
          <w:tcPr>
            <w:tcW w:w="2835"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金额</w:t>
            </w:r>
          </w:p>
        </w:tc>
        <w:tc>
          <w:tcPr>
            <w:tcW w:w="2409"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占基金总资产的比例（</w:t>
            </w:r>
            <w:r>
              <w:rPr>
                <w:rFonts w:eastAsiaTheme="minorEastAsia"/>
                <w:color w:val="000000" w:themeColor="text1"/>
                <w:szCs w:val="21"/>
              </w:rPr>
              <w:t>%</w:t>
            </w:r>
            <w:r>
              <w:rPr>
                <w:rFonts w:eastAsiaTheme="minorEastAsia" w:hint="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1</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权益投资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143,914,694.67</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16.09</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其中：股票</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143,914,694.67</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16.09</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2</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基金投资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3</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固定收益投资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733,439,341.20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82.02</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其中：债券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693,371,341.20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77.54</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firstLineChars="300" w:firstLine="630"/>
              <w:rPr>
                <w:rFonts w:eastAsiaTheme="minorEastAsia"/>
                <w:color w:val="000000" w:themeColor="text1"/>
                <w:szCs w:val="21"/>
              </w:rPr>
            </w:pPr>
            <w:r>
              <w:rPr>
                <w:rFonts w:eastAsiaTheme="minorEastAsia" w:hint="eastAsia"/>
                <w:color w:val="000000" w:themeColor="text1"/>
                <w:szCs w:val="21"/>
              </w:rPr>
              <w:t>资产支持证券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40,068,000.00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4.48</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4</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贵金属投资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5</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金融衍生品投资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6</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其中：买断式回购的买入返售金融资产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7</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银行存款和结算备付金合计</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5,422,850.46</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0.61</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8</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其他各项资产</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11,461,251.85</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1.28</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9</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合计</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894,238,138.18</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100.00</w:t>
            </w:r>
          </w:p>
        </w:tc>
      </w:tr>
    </w:tbl>
    <w:p w:rsidR="00A10A4D" w:rsidRPr="00AE17AC" w:rsidRDefault="00A10A4D" w:rsidP="002811E3">
      <w:pPr>
        <w:pStyle w:val="20"/>
        <w:tabs>
          <w:tab w:val="num" w:pos="992"/>
        </w:tabs>
        <w:spacing w:beforeLines="100" w:before="312" w:afterLines="100" w:after="312"/>
        <w:ind w:left="992" w:hanging="567"/>
        <w:rPr>
          <w:rFonts w:ascii="宋体" w:hAnsi="宋体" w:cs="Arial"/>
          <w:color w:val="000000"/>
          <w:sz w:val="21"/>
          <w:szCs w:val="21"/>
        </w:rPr>
      </w:pPr>
      <w:bookmarkStart w:id="60" w:name="_Toc48655856"/>
      <w:r w:rsidRPr="00AE17AC">
        <w:rPr>
          <w:rFonts w:ascii="宋体" w:hAnsi="宋体" w:cs="Arial"/>
          <w:color w:val="000000"/>
          <w:sz w:val="21"/>
          <w:szCs w:val="21"/>
        </w:rPr>
        <w:t xml:space="preserve">7.2 </w:t>
      </w:r>
      <w:r w:rsidR="009D3F76">
        <w:rPr>
          <w:rFonts w:ascii="宋体" w:hAnsi="宋体" w:cs="Arial" w:hint="eastAsia"/>
          <w:color w:val="000000"/>
          <w:sz w:val="21"/>
          <w:szCs w:val="21"/>
        </w:rPr>
        <w:t>报告</w:t>
      </w:r>
      <w:r w:rsidRPr="00AE17AC">
        <w:rPr>
          <w:rFonts w:ascii="宋体" w:hAnsi="宋体" w:cs="Arial"/>
          <w:color w:val="000000"/>
          <w:sz w:val="21"/>
          <w:szCs w:val="21"/>
        </w:rPr>
        <w:t>期末按行业分类的股票投资组合</w:t>
      </w:r>
      <w:bookmarkEnd w:id="60"/>
    </w:p>
    <w:p w:rsidR="00A10A4D" w:rsidRPr="00380902" w:rsidRDefault="00A10A4D" w:rsidP="00984D9C">
      <w:pPr>
        <w:ind w:firstLineChars="250" w:firstLine="527"/>
        <w:rPr>
          <w:rFonts w:eastAsiaTheme="minorEastAsia"/>
          <w:b/>
          <w:color w:val="000000"/>
          <w:szCs w:val="21"/>
        </w:rPr>
      </w:pPr>
      <w:r w:rsidRPr="00380902">
        <w:rPr>
          <w:rFonts w:eastAsiaTheme="minorEastAsia"/>
          <w:b/>
          <w:color w:val="000000"/>
          <w:szCs w:val="21"/>
        </w:rPr>
        <w:t>7.2.1</w:t>
      </w:r>
      <w:r w:rsidR="00984D9C">
        <w:rPr>
          <w:rFonts w:eastAsiaTheme="minorEastAsia"/>
          <w:b/>
          <w:color w:val="000000"/>
          <w:szCs w:val="21"/>
        </w:rPr>
        <w:t xml:space="preserve"> </w:t>
      </w:r>
      <w:r w:rsidRPr="00380902">
        <w:rPr>
          <w:rFonts w:eastAsiaTheme="minorEastAsia" w:hint="eastAsia"/>
          <w:b/>
          <w:color w:val="00000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160"/>
        <w:gridCol w:w="2232"/>
      </w:tblGrid>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代码</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color w:val="000000"/>
                <w:szCs w:val="21"/>
              </w:rPr>
              <w:t>行业类别</w:t>
            </w:r>
          </w:p>
        </w:tc>
        <w:tc>
          <w:tcPr>
            <w:tcW w:w="2160"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公允价值</w:t>
            </w:r>
            <w:r w:rsidR="009D3F76">
              <w:rPr>
                <w:rFonts w:eastAsiaTheme="minorEastAsia" w:hint="eastAsia"/>
                <w:color w:val="000000" w:themeColor="text1"/>
                <w:szCs w:val="21"/>
              </w:rPr>
              <w:t>（元）</w:t>
            </w:r>
          </w:p>
        </w:tc>
        <w:tc>
          <w:tcPr>
            <w:tcW w:w="2232"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占基金资产净值比例（％）</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A</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农、林、牧、渔业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B</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采矿业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8,239,571.00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1.07</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C</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制造业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77,702,777.86</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10.12</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D</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电力、热力、燃气及水生产和供应业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6,293,828.32</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0.82</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E</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建筑业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2,866,293.00</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0.37</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F</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批发和零售业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G</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交通运输、仓储和邮政业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18,265,680.12</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2.38</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H</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住宿和餐饮业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I</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信息传输、软件和信息技术服务业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1,590,470.37</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0.21</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J</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金融业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14,056,494.00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1.83</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K</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房地产业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14,899,580.00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1.94</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L</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租赁和商务服务业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lastRenderedPageBreak/>
              <w:t>M</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科学研究和技术服务业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N</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水利、环境和公共设施管理业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O</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居民服务、修理和其他服务业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P</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教育</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Q</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卫生和社会工作</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R</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文化、体育和娱乐业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S</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综合</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合计</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szCs w:val="21"/>
              </w:rPr>
            </w:pPr>
            <w:r w:rsidRPr="00723729">
              <w:rPr>
                <w:rFonts w:eastAsiaTheme="minorEastAsia"/>
                <w:color w:val="000000"/>
                <w:szCs w:val="21"/>
              </w:rPr>
              <w:t>143,914,694.67</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szCs w:val="21"/>
              </w:rPr>
            </w:pPr>
            <w:r w:rsidRPr="00723729">
              <w:rPr>
                <w:rFonts w:eastAsiaTheme="minorEastAsia"/>
                <w:color w:val="000000"/>
                <w:szCs w:val="21"/>
              </w:rPr>
              <w:t>18.75</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1" w:name="_Toc48655857"/>
      <w:r w:rsidRPr="007D44A6">
        <w:rPr>
          <w:rFonts w:ascii="宋体" w:hAnsi="宋体" w:cs="Arial"/>
          <w:color w:val="000000"/>
          <w:sz w:val="21"/>
          <w:szCs w:val="21"/>
        </w:rPr>
        <w:t>7.3</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期末按公允价值占基金资产净值比例大小排序的所有股票投资明细</w:t>
      </w:r>
      <w:bookmarkEnd w:id="61"/>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99"/>
        <w:gridCol w:w="1879"/>
      </w:tblGrid>
      <w:tr w:rsidR="001548F9" w:rsidRPr="00235099" w:rsidTr="008F3A73">
        <w:trPr>
          <w:jc w:val="center"/>
        </w:trPr>
        <w:tc>
          <w:tcPr>
            <w:tcW w:w="81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27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股票代码</w:t>
            </w:r>
          </w:p>
        </w:tc>
        <w:tc>
          <w:tcPr>
            <w:tcW w:w="170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股票名称</w:t>
            </w:r>
          </w:p>
        </w:tc>
        <w:tc>
          <w:tcPr>
            <w:tcW w:w="127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（股）</w:t>
            </w:r>
          </w:p>
        </w:tc>
        <w:tc>
          <w:tcPr>
            <w:tcW w:w="2199" w:type="dxa"/>
            <w:vAlign w:val="center"/>
          </w:tcPr>
          <w:p w:rsidR="001548F9" w:rsidRPr="004604CE" w:rsidRDefault="001548F9" w:rsidP="0070173B">
            <w:pPr>
              <w:autoSpaceDE w:val="0"/>
              <w:autoSpaceDN w:val="0"/>
              <w:adjustRightInd w:val="0"/>
              <w:spacing w:before="29" w:line="360" w:lineRule="auto"/>
              <w:ind w:left="17"/>
              <w:jc w:val="center"/>
              <w:rPr>
                <w:color w:val="000000"/>
                <w:szCs w:val="21"/>
              </w:rPr>
            </w:pPr>
            <w:r w:rsidRPr="004604CE">
              <w:rPr>
                <w:rFonts w:hAnsi="宋体"/>
                <w:color w:val="000000"/>
                <w:szCs w:val="21"/>
              </w:rPr>
              <w:t>公允价值</w:t>
            </w:r>
          </w:p>
        </w:tc>
        <w:tc>
          <w:tcPr>
            <w:tcW w:w="1879"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5A6E83">
        <w:trPr>
          <w:jc w:val="center"/>
        </w:trPr>
        <w:tc>
          <w:tcPr>
            <w:tcW w:w="817" w:type="dxa"/>
            <w:vAlign w:val="center"/>
          </w:tcPr>
          <w:p w:rsidR="005A6E83" w:rsidRDefault="00720DA4">
            <w:pPr>
              <w:jc w:val="center"/>
            </w:pPr>
            <w:r>
              <w:rPr>
                <w:color w:val="000000"/>
                <w:szCs w:val="21"/>
              </w:rPr>
              <w:t>1</w:t>
            </w:r>
          </w:p>
        </w:tc>
        <w:tc>
          <w:tcPr>
            <w:tcW w:w="1276" w:type="dxa"/>
            <w:vAlign w:val="center"/>
          </w:tcPr>
          <w:p w:rsidR="005A6E83" w:rsidRDefault="00720DA4">
            <w:pPr>
              <w:jc w:val="center"/>
            </w:pPr>
            <w:r>
              <w:rPr>
                <w:color w:val="000000"/>
                <w:szCs w:val="21"/>
              </w:rPr>
              <w:t>688126</w:t>
            </w:r>
          </w:p>
        </w:tc>
        <w:tc>
          <w:tcPr>
            <w:tcW w:w="1701" w:type="dxa"/>
            <w:vAlign w:val="center"/>
          </w:tcPr>
          <w:p w:rsidR="005A6E83" w:rsidRDefault="00720DA4">
            <w:pPr>
              <w:jc w:val="center"/>
            </w:pPr>
            <w:r>
              <w:rPr>
                <w:color w:val="000000"/>
                <w:szCs w:val="21"/>
              </w:rPr>
              <w:t>沪硅产业</w:t>
            </w:r>
          </w:p>
        </w:tc>
        <w:tc>
          <w:tcPr>
            <w:tcW w:w="1276" w:type="dxa"/>
            <w:vAlign w:val="center"/>
          </w:tcPr>
          <w:p w:rsidR="005A6E83" w:rsidRDefault="00720DA4">
            <w:pPr>
              <w:jc w:val="right"/>
            </w:pPr>
            <w:r>
              <w:rPr>
                <w:color w:val="000000"/>
                <w:szCs w:val="21"/>
              </w:rPr>
              <w:t>220,528</w:t>
            </w:r>
          </w:p>
        </w:tc>
        <w:tc>
          <w:tcPr>
            <w:tcW w:w="2199" w:type="dxa"/>
            <w:vAlign w:val="center"/>
          </w:tcPr>
          <w:p w:rsidR="005A6E83" w:rsidRDefault="00720DA4">
            <w:pPr>
              <w:jc w:val="right"/>
            </w:pPr>
            <w:r>
              <w:rPr>
                <w:color w:val="000000"/>
                <w:szCs w:val="21"/>
              </w:rPr>
              <w:t>5,808,707.52</w:t>
            </w:r>
          </w:p>
        </w:tc>
        <w:tc>
          <w:tcPr>
            <w:tcW w:w="1879" w:type="dxa"/>
            <w:vAlign w:val="center"/>
          </w:tcPr>
          <w:p w:rsidR="005A6E83" w:rsidRDefault="00720DA4">
            <w:pPr>
              <w:jc w:val="right"/>
            </w:pPr>
            <w:r>
              <w:rPr>
                <w:color w:val="000000"/>
                <w:szCs w:val="21"/>
              </w:rPr>
              <w:t>0.76</w:t>
            </w:r>
          </w:p>
        </w:tc>
      </w:tr>
      <w:tr w:rsidR="005A6E83">
        <w:trPr>
          <w:jc w:val="center"/>
        </w:trPr>
        <w:tc>
          <w:tcPr>
            <w:tcW w:w="817" w:type="dxa"/>
            <w:vAlign w:val="center"/>
          </w:tcPr>
          <w:p w:rsidR="005A6E83" w:rsidRDefault="00720DA4">
            <w:pPr>
              <w:jc w:val="center"/>
            </w:pPr>
            <w:r>
              <w:rPr>
                <w:color w:val="000000"/>
                <w:szCs w:val="21"/>
              </w:rPr>
              <w:t>2</w:t>
            </w:r>
          </w:p>
        </w:tc>
        <w:tc>
          <w:tcPr>
            <w:tcW w:w="1276" w:type="dxa"/>
            <w:vAlign w:val="center"/>
          </w:tcPr>
          <w:p w:rsidR="005A6E83" w:rsidRDefault="00720DA4">
            <w:pPr>
              <w:jc w:val="center"/>
            </w:pPr>
            <w:r>
              <w:rPr>
                <w:color w:val="000000"/>
                <w:szCs w:val="21"/>
              </w:rPr>
              <w:t>601816</w:t>
            </w:r>
          </w:p>
        </w:tc>
        <w:tc>
          <w:tcPr>
            <w:tcW w:w="1701" w:type="dxa"/>
            <w:vAlign w:val="center"/>
          </w:tcPr>
          <w:p w:rsidR="005A6E83" w:rsidRDefault="00720DA4">
            <w:pPr>
              <w:jc w:val="center"/>
            </w:pPr>
            <w:r>
              <w:rPr>
                <w:color w:val="000000"/>
                <w:szCs w:val="21"/>
              </w:rPr>
              <w:t>京沪高铁</w:t>
            </w:r>
          </w:p>
        </w:tc>
        <w:tc>
          <w:tcPr>
            <w:tcW w:w="1276" w:type="dxa"/>
            <w:vAlign w:val="center"/>
          </w:tcPr>
          <w:p w:rsidR="005A6E83" w:rsidRDefault="00720DA4">
            <w:pPr>
              <w:jc w:val="right"/>
            </w:pPr>
            <w:r>
              <w:rPr>
                <w:color w:val="000000"/>
                <w:szCs w:val="21"/>
              </w:rPr>
              <w:t>906,536</w:t>
            </w:r>
          </w:p>
        </w:tc>
        <w:tc>
          <w:tcPr>
            <w:tcW w:w="2199" w:type="dxa"/>
            <w:vAlign w:val="center"/>
          </w:tcPr>
          <w:p w:rsidR="005A6E83" w:rsidRDefault="00720DA4">
            <w:pPr>
              <w:jc w:val="right"/>
            </w:pPr>
            <w:r>
              <w:rPr>
                <w:color w:val="000000"/>
                <w:szCs w:val="21"/>
              </w:rPr>
              <w:t>5,593,327.12</w:t>
            </w:r>
          </w:p>
        </w:tc>
        <w:tc>
          <w:tcPr>
            <w:tcW w:w="1879" w:type="dxa"/>
            <w:vAlign w:val="center"/>
          </w:tcPr>
          <w:p w:rsidR="005A6E83" w:rsidRDefault="00720DA4">
            <w:pPr>
              <w:jc w:val="right"/>
            </w:pPr>
            <w:r>
              <w:rPr>
                <w:color w:val="000000"/>
                <w:szCs w:val="21"/>
              </w:rPr>
              <w:t>0.73</w:t>
            </w:r>
          </w:p>
        </w:tc>
      </w:tr>
      <w:tr w:rsidR="005A6E83">
        <w:trPr>
          <w:jc w:val="center"/>
        </w:trPr>
        <w:tc>
          <w:tcPr>
            <w:tcW w:w="817" w:type="dxa"/>
            <w:vAlign w:val="center"/>
          </w:tcPr>
          <w:p w:rsidR="005A6E83" w:rsidRDefault="00720DA4">
            <w:pPr>
              <w:jc w:val="center"/>
            </w:pPr>
            <w:r>
              <w:rPr>
                <w:color w:val="000000"/>
                <w:szCs w:val="21"/>
              </w:rPr>
              <w:t>3</w:t>
            </w:r>
          </w:p>
        </w:tc>
        <w:tc>
          <w:tcPr>
            <w:tcW w:w="1276" w:type="dxa"/>
            <w:vAlign w:val="center"/>
          </w:tcPr>
          <w:p w:rsidR="005A6E83" w:rsidRDefault="00720DA4">
            <w:pPr>
              <w:jc w:val="center"/>
            </w:pPr>
            <w:r>
              <w:rPr>
                <w:color w:val="000000"/>
                <w:szCs w:val="21"/>
              </w:rPr>
              <w:t>600585</w:t>
            </w:r>
          </w:p>
        </w:tc>
        <w:tc>
          <w:tcPr>
            <w:tcW w:w="1701" w:type="dxa"/>
            <w:vAlign w:val="center"/>
          </w:tcPr>
          <w:p w:rsidR="005A6E83" w:rsidRDefault="00720DA4">
            <w:pPr>
              <w:jc w:val="center"/>
            </w:pPr>
            <w:r>
              <w:rPr>
                <w:color w:val="000000"/>
                <w:szCs w:val="21"/>
              </w:rPr>
              <w:t>海螺水泥</w:t>
            </w:r>
          </w:p>
        </w:tc>
        <w:tc>
          <w:tcPr>
            <w:tcW w:w="1276" w:type="dxa"/>
            <w:vAlign w:val="center"/>
          </w:tcPr>
          <w:p w:rsidR="005A6E83" w:rsidRDefault="00720DA4">
            <w:pPr>
              <w:jc w:val="right"/>
            </w:pPr>
            <w:r>
              <w:rPr>
                <w:color w:val="000000"/>
                <w:szCs w:val="21"/>
              </w:rPr>
              <w:t>81,100</w:t>
            </w:r>
          </w:p>
        </w:tc>
        <w:tc>
          <w:tcPr>
            <w:tcW w:w="2199" w:type="dxa"/>
            <w:vAlign w:val="center"/>
          </w:tcPr>
          <w:p w:rsidR="005A6E83" w:rsidRDefault="00720DA4">
            <w:pPr>
              <w:jc w:val="right"/>
            </w:pPr>
            <w:r>
              <w:rPr>
                <w:color w:val="000000"/>
                <w:szCs w:val="21"/>
              </w:rPr>
              <w:t>4,291,001.00</w:t>
            </w:r>
          </w:p>
        </w:tc>
        <w:tc>
          <w:tcPr>
            <w:tcW w:w="1879" w:type="dxa"/>
            <w:vAlign w:val="center"/>
          </w:tcPr>
          <w:p w:rsidR="005A6E83" w:rsidRDefault="00720DA4">
            <w:pPr>
              <w:jc w:val="right"/>
            </w:pPr>
            <w:r>
              <w:rPr>
                <w:color w:val="000000"/>
                <w:szCs w:val="21"/>
              </w:rPr>
              <w:t>0.56</w:t>
            </w:r>
          </w:p>
        </w:tc>
      </w:tr>
      <w:tr w:rsidR="005A6E83">
        <w:trPr>
          <w:jc w:val="center"/>
        </w:trPr>
        <w:tc>
          <w:tcPr>
            <w:tcW w:w="817" w:type="dxa"/>
            <w:vAlign w:val="center"/>
          </w:tcPr>
          <w:p w:rsidR="005A6E83" w:rsidRDefault="00720DA4">
            <w:pPr>
              <w:jc w:val="center"/>
            </w:pPr>
            <w:r>
              <w:rPr>
                <w:color w:val="000000"/>
                <w:szCs w:val="21"/>
              </w:rPr>
              <w:t>4</w:t>
            </w:r>
          </w:p>
        </w:tc>
        <w:tc>
          <w:tcPr>
            <w:tcW w:w="1276" w:type="dxa"/>
            <w:vAlign w:val="center"/>
          </w:tcPr>
          <w:p w:rsidR="005A6E83" w:rsidRDefault="00720DA4">
            <w:pPr>
              <w:jc w:val="center"/>
            </w:pPr>
            <w:r>
              <w:rPr>
                <w:color w:val="000000"/>
                <w:szCs w:val="21"/>
              </w:rPr>
              <w:t>600900</w:t>
            </w:r>
          </w:p>
        </w:tc>
        <w:tc>
          <w:tcPr>
            <w:tcW w:w="1701" w:type="dxa"/>
            <w:vAlign w:val="center"/>
          </w:tcPr>
          <w:p w:rsidR="005A6E83" w:rsidRDefault="00720DA4">
            <w:pPr>
              <w:jc w:val="center"/>
            </w:pPr>
            <w:r>
              <w:rPr>
                <w:color w:val="000000"/>
                <w:szCs w:val="21"/>
              </w:rPr>
              <w:t>长江电力</w:t>
            </w:r>
          </w:p>
        </w:tc>
        <w:tc>
          <w:tcPr>
            <w:tcW w:w="1276" w:type="dxa"/>
            <w:vAlign w:val="center"/>
          </w:tcPr>
          <w:p w:rsidR="005A6E83" w:rsidRDefault="00720DA4">
            <w:pPr>
              <w:jc w:val="right"/>
            </w:pPr>
            <w:r>
              <w:rPr>
                <w:color w:val="000000"/>
                <w:szCs w:val="21"/>
              </w:rPr>
              <w:t>188,300</w:t>
            </w:r>
          </w:p>
        </w:tc>
        <w:tc>
          <w:tcPr>
            <w:tcW w:w="2199" w:type="dxa"/>
            <w:vAlign w:val="center"/>
          </w:tcPr>
          <w:p w:rsidR="005A6E83" w:rsidRDefault="00720DA4">
            <w:pPr>
              <w:jc w:val="right"/>
            </w:pPr>
            <w:r>
              <w:rPr>
                <w:color w:val="000000"/>
                <w:szCs w:val="21"/>
              </w:rPr>
              <w:t>3,566,402.00</w:t>
            </w:r>
          </w:p>
        </w:tc>
        <w:tc>
          <w:tcPr>
            <w:tcW w:w="1879" w:type="dxa"/>
            <w:vAlign w:val="center"/>
          </w:tcPr>
          <w:p w:rsidR="005A6E83" w:rsidRDefault="00720DA4">
            <w:pPr>
              <w:jc w:val="right"/>
            </w:pPr>
            <w:r>
              <w:rPr>
                <w:color w:val="000000"/>
                <w:szCs w:val="21"/>
              </w:rPr>
              <w:t>0.46</w:t>
            </w:r>
          </w:p>
        </w:tc>
      </w:tr>
      <w:tr w:rsidR="005A6E83">
        <w:trPr>
          <w:jc w:val="center"/>
        </w:trPr>
        <w:tc>
          <w:tcPr>
            <w:tcW w:w="817" w:type="dxa"/>
            <w:vAlign w:val="center"/>
          </w:tcPr>
          <w:p w:rsidR="005A6E83" w:rsidRDefault="00720DA4">
            <w:pPr>
              <w:jc w:val="center"/>
            </w:pPr>
            <w:r>
              <w:rPr>
                <w:color w:val="000000"/>
                <w:szCs w:val="21"/>
              </w:rPr>
              <w:t>5</w:t>
            </w:r>
          </w:p>
        </w:tc>
        <w:tc>
          <w:tcPr>
            <w:tcW w:w="1276" w:type="dxa"/>
            <w:vAlign w:val="center"/>
          </w:tcPr>
          <w:p w:rsidR="005A6E83" w:rsidRDefault="00720DA4">
            <w:pPr>
              <w:jc w:val="center"/>
            </w:pPr>
            <w:r>
              <w:rPr>
                <w:color w:val="000000"/>
                <w:szCs w:val="21"/>
              </w:rPr>
              <w:t>600383</w:t>
            </w:r>
          </w:p>
        </w:tc>
        <w:tc>
          <w:tcPr>
            <w:tcW w:w="1701" w:type="dxa"/>
            <w:vAlign w:val="center"/>
          </w:tcPr>
          <w:p w:rsidR="005A6E83" w:rsidRDefault="00720DA4">
            <w:pPr>
              <w:jc w:val="center"/>
            </w:pPr>
            <w:r>
              <w:rPr>
                <w:color w:val="000000"/>
                <w:szCs w:val="21"/>
              </w:rPr>
              <w:t>金地集团</w:t>
            </w:r>
          </w:p>
        </w:tc>
        <w:tc>
          <w:tcPr>
            <w:tcW w:w="1276" w:type="dxa"/>
            <w:vAlign w:val="center"/>
          </w:tcPr>
          <w:p w:rsidR="005A6E83" w:rsidRDefault="00720DA4">
            <w:pPr>
              <w:jc w:val="right"/>
            </w:pPr>
            <w:r>
              <w:rPr>
                <w:color w:val="000000"/>
                <w:szCs w:val="21"/>
              </w:rPr>
              <w:t>258,300</w:t>
            </w:r>
          </w:p>
        </w:tc>
        <w:tc>
          <w:tcPr>
            <w:tcW w:w="2199" w:type="dxa"/>
            <w:vAlign w:val="center"/>
          </w:tcPr>
          <w:p w:rsidR="005A6E83" w:rsidRDefault="00720DA4">
            <w:pPr>
              <w:jc w:val="right"/>
            </w:pPr>
            <w:r>
              <w:rPr>
                <w:color w:val="000000"/>
                <w:szCs w:val="21"/>
              </w:rPr>
              <w:t>3,538,710.00</w:t>
            </w:r>
          </w:p>
        </w:tc>
        <w:tc>
          <w:tcPr>
            <w:tcW w:w="1879" w:type="dxa"/>
            <w:vAlign w:val="center"/>
          </w:tcPr>
          <w:p w:rsidR="005A6E83" w:rsidRDefault="00720DA4">
            <w:pPr>
              <w:jc w:val="right"/>
            </w:pPr>
            <w:r>
              <w:rPr>
                <w:color w:val="000000"/>
                <w:szCs w:val="21"/>
              </w:rPr>
              <w:t>0.46</w:t>
            </w:r>
          </w:p>
        </w:tc>
      </w:tr>
      <w:tr w:rsidR="005A6E83">
        <w:trPr>
          <w:jc w:val="center"/>
        </w:trPr>
        <w:tc>
          <w:tcPr>
            <w:tcW w:w="817" w:type="dxa"/>
            <w:vAlign w:val="center"/>
          </w:tcPr>
          <w:p w:rsidR="005A6E83" w:rsidRDefault="00720DA4">
            <w:pPr>
              <w:jc w:val="center"/>
            </w:pPr>
            <w:r>
              <w:rPr>
                <w:color w:val="000000"/>
                <w:szCs w:val="21"/>
              </w:rPr>
              <w:t>6</w:t>
            </w:r>
          </w:p>
        </w:tc>
        <w:tc>
          <w:tcPr>
            <w:tcW w:w="1276" w:type="dxa"/>
            <w:vAlign w:val="center"/>
          </w:tcPr>
          <w:p w:rsidR="005A6E83" w:rsidRDefault="00720DA4">
            <w:pPr>
              <w:jc w:val="center"/>
            </w:pPr>
            <w:r>
              <w:rPr>
                <w:color w:val="000000"/>
                <w:szCs w:val="21"/>
              </w:rPr>
              <w:t>600048</w:t>
            </w:r>
          </w:p>
        </w:tc>
        <w:tc>
          <w:tcPr>
            <w:tcW w:w="1701" w:type="dxa"/>
            <w:vAlign w:val="center"/>
          </w:tcPr>
          <w:p w:rsidR="005A6E83" w:rsidRDefault="00720DA4">
            <w:pPr>
              <w:jc w:val="center"/>
            </w:pPr>
            <w:r>
              <w:rPr>
                <w:color w:val="000000"/>
                <w:szCs w:val="21"/>
              </w:rPr>
              <w:t>保利地产</w:t>
            </w:r>
          </w:p>
        </w:tc>
        <w:tc>
          <w:tcPr>
            <w:tcW w:w="1276" w:type="dxa"/>
            <w:vAlign w:val="center"/>
          </w:tcPr>
          <w:p w:rsidR="005A6E83" w:rsidRDefault="00720DA4">
            <w:pPr>
              <w:jc w:val="right"/>
            </w:pPr>
            <w:r>
              <w:rPr>
                <w:color w:val="000000"/>
                <w:szCs w:val="21"/>
              </w:rPr>
              <w:t>239,200</w:t>
            </w:r>
          </w:p>
        </w:tc>
        <w:tc>
          <w:tcPr>
            <w:tcW w:w="2199" w:type="dxa"/>
            <w:vAlign w:val="center"/>
          </w:tcPr>
          <w:p w:rsidR="005A6E83" w:rsidRDefault="00720DA4">
            <w:pPr>
              <w:jc w:val="right"/>
            </w:pPr>
            <w:r>
              <w:rPr>
                <w:color w:val="000000"/>
                <w:szCs w:val="21"/>
              </w:rPr>
              <w:t>3,535,376.00</w:t>
            </w:r>
          </w:p>
        </w:tc>
        <w:tc>
          <w:tcPr>
            <w:tcW w:w="1879" w:type="dxa"/>
            <w:vAlign w:val="center"/>
          </w:tcPr>
          <w:p w:rsidR="005A6E83" w:rsidRDefault="00720DA4">
            <w:pPr>
              <w:jc w:val="right"/>
            </w:pPr>
            <w:r>
              <w:rPr>
                <w:color w:val="000000"/>
                <w:szCs w:val="21"/>
              </w:rPr>
              <w:t>0.46</w:t>
            </w:r>
          </w:p>
        </w:tc>
      </w:tr>
      <w:tr w:rsidR="005A6E83">
        <w:trPr>
          <w:jc w:val="center"/>
        </w:trPr>
        <w:tc>
          <w:tcPr>
            <w:tcW w:w="817" w:type="dxa"/>
            <w:vAlign w:val="center"/>
          </w:tcPr>
          <w:p w:rsidR="005A6E83" w:rsidRDefault="00720DA4">
            <w:pPr>
              <w:jc w:val="center"/>
            </w:pPr>
            <w:r>
              <w:rPr>
                <w:color w:val="000000"/>
                <w:szCs w:val="21"/>
              </w:rPr>
              <w:t>7</w:t>
            </w:r>
          </w:p>
        </w:tc>
        <w:tc>
          <w:tcPr>
            <w:tcW w:w="1276" w:type="dxa"/>
            <w:vAlign w:val="center"/>
          </w:tcPr>
          <w:p w:rsidR="005A6E83" w:rsidRDefault="00720DA4">
            <w:pPr>
              <w:jc w:val="center"/>
            </w:pPr>
            <w:r>
              <w:rPr>
                <w:color w:val="000000"/>
                <w:szCs w:val="21"/>
              </w:rPr>
              <w:t>002242</w:t>
            </w:r>
          </w:p>
        </w:tc>
        <w:tc>
          <w:tcPr>
            <w:tcW w:w="1701" w:type="dxa"/>
            <w:vAlign w:val="center"/>
          </w:tcPr>
          <w:p w:rsidR="005A6E83" w:rsidRDefault="00720DA4">
            <w:pPr>
              <w:jc w:val="center"/>
            </w:pPr>
            <w:r>
              <w:rPr>
                <w:color w:val="000000"/>
                <w:szCs w:val="21"/>
              </w:rPr>
              <w:t>九阳股份</w:t>
            </w:r>
          </w:p>
        </w:tc>
        <w:tc>
          <w:tcPr>
            <w:tcW w:w="1276" w:type="dxa"/>
            <w:vAlign w:val="center"/>
          </w:tcPr>
          <w:p w:rsidR="005A6E83" w:rsidRDefault="00720DA4">
            <w:pPr>
              <w:jc w:val="right"/>
            </w:pPr>
            <w:r>
              <w:rPr>
                <w:color w:val="000000"/>
                <w:szCs w:val="21"/>
              </w:rPr>
              <w:t>93,800</w:t>
            </w:r>
          </w:p>
        </w:tc>
        <w:tc>
          <w:tcPr>
            <w:tcW w:w="2199" w:type="dxa"/>
            <w:vAlign w:val="center"/>
          </w:tcPr>
          <w:p w:rsidR="005A6E83" w:rsidRDefault="00720DA4">
            <w:pPr>
              <w:jc w:val="right"/>
            </w:pPr>
            <w:r>
              <w:rPr>
                <w:color w:val="000000"/>
                <w:szCs w:val="21"/>
              </w:rPr>
              <w:t>3,495,926.00</w:t>
            </w:r>
          </w:p>
        </w:tc>
        <w:tc>
          <w:tcPr>
            <w:tcW w:w="1879" w:type="dxa"/>
            <w:vAlign w:val="center"/>
          </w:tcPr>
          <w:p w:rsidR="005A6E83" w:rsidRDefault="00720DA4">
            <w:pPr>
              <w:jc w:val="right"/>
            </w:pPr>
            <w:r>
              <w:rPr>
                <w:color w:val="000000"/>
                <w:szCs w:val="21"/>
              </w:rPr>
              <w:t>0.46</w:t>
            </w:r>
          </w:p>
        </w:tc>
      </w:tr>
      <w:tr w:rsidR="005A6E83">
        <w:trPr>
          <w:jc w:val="center"/>
        </w:trPr>
        <w:tc>
          <w:tcPr>
            <w:tcW w:w="817" w:type="dxa"/>
            <w:vAlign w:val="center"/>
          </w:tcPr>
          <w:p w:rsidR="005A6E83" w:rsidRDefault="00720DA4">
            <w:pPr>
              <w:jc w:val="center"/>
            </w:pPr>
            <w:r>
              <w:rPr>
                <w:color w:val="000000"/>
                <w:szCs w:val="21"/>
              </w:rPr>
              <w:t>8</w:t>
            </w:r>
          </w:p>
        </w:tc>
        <w:tc>
          <w:tcPr>
            <w:tcW w:w="1276" w:type="dxa"/>
            <w:vAlign w:val="center"/>
          </w:tcPr>
          <w:p w:rsidR="005A6E83" w:rsidRDefault="00720DA4">
            <w:pPr>
              <w:jc w:val="center"/>
            </w:pPr>
            <w:r>
              <w:rPr>
                <w:color w:val="000000"/>
                <w:szCs w:val="21"/>
              </w:rPr>
              <w:t>601877</w:t>
            </w:r>
          </w:p>
        </w:tc>
        <w:tc>
          <w:tcPr>
            <w:tcW w:w="1701" w:type="dxa"/>
            <w:vAlign w:val="center"/>
          </w:tcPr>
          <w:p w:rsidR="005A6E83" w:rsidRDefault="00720DA4">
            <w:pPr>
              <w:jc w:val="center"/>
            </w:pPr>
            <w:r>
              <w:rPr>
                <w:color w:val="000000"/>
                <w:szCs w:val="21"/>
              </w:rPr>
              <w:t>正泰电器</w:t>
            </w:r>
          </w:p>
        </w:tc>
        <w:tc>
          <w:tcPr>
            <w:tcW w:w="1276" w:type="dxa"/>
            <w:vAlign w:val="center"/>
          </w:tcPr>
          <w:p w:rsidR="005A6E83" w:rsidRDefault="00720DA4">
            <w:pPr>
              <w:jc w:val="right"/>
            </w:pPr>
            <w:r>
              <w:rPr>
                <w:color w:val="000000"/>
                <w:szCs w:val="21"/>
              </w:rPr>
              <w:t>129,000</w:t>
            </w:r>
          </w:p>
        </w:tc>
        <w:tc>
          <w:tcPr>
            <w:tcW w:w="2199" w:type="dxa"/>
            <w:vAlign w:val="center"/>
          </w:tcPr>
          <w:p w:rsidR="005A6E83" w:rsidRDefault="00720DA4">
            <w:pPr>
              <w:jc w:val="right"/>
            </w:pPr>
            <w:r>
              <w:rPr>
                <w:color w:val="000000"/>
                <w:szCs w:val="21"/>
              </w:rPr>
              <w:t>3,399,150.00</w:t>
            </w:r>
          </w:p>
        </w:tc>
        <w:tc>
          <w:tcPr>
            <w:tcW w:w="1879" w:type="dxa"/>
            <w:vAlign w:val="center"/>
          </w:tcPr>
          <w:p w:rsidR="005A6E83" w:rsidRDefault="00720DA4">
            <w:pPr>
              <w:jc w:val="right"/>
            </w:pPr>
            <w:r>
              <w:rPr>
                <w:color w:val="000000"/>
                <w:szCs w:val="21"/>
              </w:rPr>
              <w:t>0.44</w:t>
            </w:r>
          </w:p>
        </w:tc>
      </w:tr>
      <w:tr w:rsidR="005A6E83">
        <w:trPr>
          <w:jc w:val="center"/>
        </w:trPr>
        <w:tc>
          <w:tcPr>
            <w:tcW w:w="817" w:type="dxa"/>
            <w:vAlign w:val="center"/>
          </w:tcPr>
          <w:p w:rsidR="005A6E83" w:rsidRDefault="00720DA4">
            <w:pPr>
              <w:jc w:val="center"/>
            </w:pPr>
            <w:r>
              <w:rPr>
                <w:color w:val="000000"/>
                <w:szCs w:val="21"/>
              </w:rPr>
              <w:t>9</w:t>
            </w:r>
          </w:p>
        </w:tc>
        <w:tc>
          <w:tcPr>
            <w:tcW w:w="1276" w:type="dxa"/>
            <w:vAlign w:val="center"/>
          </w:tcPr>
          <w:p w:rsidR="005A6E83" w:rsidRDefault="00720DA4">
            <w:pPr>
              <w:jc w:val="center"/>
            </w:pPr>
            <w:r>
              <w:rPr>
                <w:color w:val="000000"/>
                <w:szCs w:val="21"/>
              </w:rPr>
              <w:t>002352</w:t>
            </w:r>
          </w:p>
        </w:tc>
        <w:tc>
          <w:tcPr>
            <w:tcW w:w="1701" w:type="dxa"/>
            <w:vAlign w:val="center"/>
          </w:tcPr>
          <w:p w:rsidR="005A6E83" w:rsidRDefault="00720DA4">
            <w:pPr>
              <w:jc w:val="center"/>
            </w:pPr>
            <w:r>
              <w:rPr>
                <w:color w:val="000000"/>
                <w:szCs w:val="21"/>
              </w:rPr>
              <w:t>顺丰控股</w:t>
            </w:r>
          </w:p>
        </w:tc>
        <w:tc>
          <w:tcPr>
            <w:tcW w:w="1276" w:type="dxa"/>
            <w:vAlign w:val="center"/>
          </w:tcPr>
          <w:p w:rsidR="005A6E83" w:rsidRDefault="00720DA4">
            <w:pPr>
              <w:jc w:val="right"/>
            </w:pPr>
            <w:r>
              <w:rPr>
                <w:color w:val="000000"/>
                <w:szCs w:val="21"/>
              </w:rPr>
              <w:t>61,800</w:t>
            </w:r>
          </w:p>
        </w:tc>
        <w:tc>
          <w:tcPr>
            <w:tcW w:w="2199" w:type="dxa"/>
            <w:vAlign w:val="center"/>
          </w:tcPr>
          <w:p w:rsidR="005A6E83" w:rsidRDefault="00720DA4">
            <w:pPr>
              <w:jc w:val="right"/>
            </w:pPr>
            <w:r>
              <w:rPr>
                <w:color w:val="000000"/>
                <w:szCs w:val="21"/>
              </w:rPr>
              <w:t>3,380,460.00</w:t>
            </w:r>
          </w:p>
        </w:tc>
        <w:tc>
          <w:tcPr>
            <w:tcW w:w="1879" w:type="dxa"/>
            <w:vAlign w:val="center"/>
          </w:tcPr>
          <w:p w:rsidR="005A6E83" w:rsidRDefault="00720DA4">
            <w:pPr>
              <w:jc w:val="right"/>
            </w:pPr>
            <w:r>
              <w:rPr>
                <w:color w:val="000000"/>
                <w:szCs w:val="21"/>
              </w:rPr>
              <w:t>0.44</w:t>
            </w:r>
          </w:p>
        </w:tc>
      </w:tr>
      <w:tr w:rsidR="005A6E83">
        <w:trPr>
          <w:jc w:val="center"/>
        </w:trPr>
        <w:tc>
          <w:tcPr>
            <w:tcW w:w="817" w:type="dxa"/>
            <w:vAlign w:val="center"/>
          </w:tcPr>
          <w:p w:rsidR="005A6E83" w:rsidRDefault="00720DA4">
            <w:pPr>
              <w:jc w:val="center"/>
            </w:pPr>
            <w:r>
              <w:rPr>
                <w:color w:val="000000"/>
                <w:szCs w:val="21"/>
              </w:rPr>
              <w:t>10</w:t>
            </w:r>
          </w:p>
        </w:tc>
        <w:tc>
          <w:tcPr>
            <w:tcW w:w="1276" w:type="dxa"/>
            <w:vAlign w:val="center"/>
          </w:tcPr>
          <w:p w:rsidR="005A6E83" w:rsidRDefault="00720DA4">
            <w:pPr>
              <w:jc w:val="center"/>
            </w:pPr>
            <w:r>
              <w:rPr>
                <w:color w:val="000000"/>
                <w:szCs w:val="21"/>
              </w:rPr>
              <w:t>002601</w:t>
            </w:r>
          </w:p>
        </w:tc>
        <w:tc>
          <w:tcPr>
            <w:tcW w:w="1701" w:type="dxa"/>
            <w:vAlign w:val="center"/>
          </w:tcPr>
          <w:p w:rsidR="005A6E83" w:rsidRDefault="00720DA4">
            <w:pPr>
              <w:jc w:val="center"/>
            </w:pPr>
            <w:r>
              <w:rPr>
                <w:color w:val="000000"/>
                <w:szCs w:val="21"/>
              </w:rPr>
              <w:t>龙蟒佰利</w:t>
            </w:r>
          </w:p>
        </w:tc>
        <w:tc>
          <w:tcPr>
            <w:tcW w:w="1276" w:type="dxa"/>
            <w:vAlign w:val="center"/>
          </w:tcPr>
          <w:p w:rsidR="005A6E83" w:rsidRDefault="00720DA4">
            <w:pPr>
              <w:jc w:val="right"/>
            </w:pPr>
            <w:r>
              <w:rPr>
                <w:color w:val="000000"/>
                <w:szCs w:val="21"/>
              </w:rPr>
              <w:t>178,700</w:t>
            </w:r>
          </w:p>
        </w:tc>
        <w:tc>
          <w:tcPr>
            <w:tcW w:w="2199" w:type="dxa"/>
            <w:vAlign w:val="center"/>
          </w:tcPr>
          <w:p w:rsidR="005A6E83" w:rsidRDefault="00720DA4">
            <w:pPr>
              <w:jc w:val="right"/>
            </w:pPr>
            <w:r>
              <w:rPr>
                <w:color w:val="000000"/>
                <w:szCs w:val="21"/>
              </w:rPr>
              <w:t>3,305,950.00</w:t>
            </w:r>
          </w:p>
        </w:tc>
        <w:tc>
          <w:tcPr>
            <w:tcW w:w="1879" w:type="dxa"/>
            <w:vAlign w:val="center"/>
          </w:tcPr>
          <w:p w:rsidR="005A6E83" w:rsidRDefault="00720DA4">
            <w:pPr>
              <w:jc w:val="right"/>
            </w:pPr>
            <w:r>
              <w:rPr>
                <w:color w:val="000000"/>
                <w:szCs w:val="21"/>
              </w:rPr>
              <w:t>0.43</w:t>
            </w:r>
          </w:p>
        </w:tc>
      </w:tr>
      <w:tr w:rsidR="005A6E83">
        <w:trPr>
          <w:jc w:val="center"/>
        </w:trPr>
        <w:tc>
          <w:tcPr>
            <w:tcW w:w="817" w:type="dxa"/>
            <w:vAlign w:val="center"/>
          </w:tcPr>
          <w:p w:rsidR="005A6E83" w:rsidRDefault="00720DA4">
            <w:pPr>
              <w:jc w:val="center"/>
            </w:pPr>
            <w:r>
              <w:rPr>
                <w:color w:val="000000"/>
                <w:szCs w:val="21"/>
              </w:rPr>
              <w:t>11</w:t>
            </w:r>
          </w:p>
        </w:tc>
        <w:tc>
          <w:tcPr>
            <w:tcW w:w="1276" w:type="dxa"/>
            <w:vAlign w:val="center"/>
          </w:tcPr>
          <w:p w:rsidR="005A6E83" w:rsidRDefault="00720DA4">
            <w:pPr>
              <w:jc w:val="center"/>
            </w:pPr>
            <w:r>
              <w:rPr>
                <w:color w:val="000000"/>
                <w:szCs w:val="21"/>
              </w:rPr>
              <w:t>002078</w:t>
            </w:r>
          </w:p>
        </w:tc>
        <w:tc>
          <w:tcPr>
            <w:tcW w:w="1701" w:type="dxa"/>
            <w:vAlign w:val="center"/>
          </w:tcPr>
          <w:p w:rsidR="005A6E83" w:rsidRDefault="00720DA4">
            <w:pPr>
              <w:jc w:val="center"/>
            </w:pPr>
            <w:r>
              <w:rPr>
                <w:color w:val="000000"/>
                <w:szCs w:val="21"/>
              </w:rPr>
              <w:t>太阳纸业</w:t>
            </w:r>
          </w:p>
        </w:tc>
        <w:tc>
          <w:tcPr>
            <w:tcW w:w="1276" w:type="dxa"/>
            <w:vAlign w:val="center"/>
          </w:tcPr>
          <w:p w:rsidR="005A6E83" w:rsidRDefault="00720DA4">
            <w:pPr>
              <w:jc w:val="right"/>
            </w:pPr>
            <w:r>
              <w:rPr>
                <w:color w:val="000000"/>
                <w:szCs w:val="21"/>
              </w:rPr>
              <w:t>343,700</w:t>
            </w:r>
          </w:p>
        </w:tc>
        <w:tc>
          <w:tcPr>
            <w:tcW w:w="2199" w:type="dxa"/>
            <w:vAlign w:val="center"/>
          </w:tcPr>
          <w:p w:rsidR="005A6E83" w:rsidRDefault="00720DA4">
            <w:pPr>
              <w:jc w:val="right"/>
            </w:pPr>
            <w:r>
              <w:rPr>
                <w:color w:val="000000"/>
                <w:szCs w:val="21"/>
              </w:rPr>
              <w:t>3,272,024.00</w:t>
            </w:r>
          </w:p>
        </w:tc>
        <w:tc>
          <w:tcPr>
            <w:tcW w:w="1879" w:type="dxa"/>
            <w:vAlign w:val="center"/>
          </w:tcPr>
          <w:p w:rsidR="005A6E83" w:rsidRDefault="00720DA4">
            <w:pPr>
              <w:jc w:val="right"/>
            </w:pPr>
            <w:r>
              <w:rPr>
                <w:color w:val="000000"/>
                <w:szCs w:val="21"/>
              </w:rPr>
              <w:t>0.43</w:t>
            </w:r>
          </w:p>
        </w:tc>
      </w:tr>
      <w:tr w:rsidR="005A6E83">
        <w:trPr>
          <w:jc w:val="center"/>
        </w:trPr>
        <w:tc>
          <w:tcPr>
            <w:tcW w:w="817" w:type="dxa"/>
            <w:vAlign w:val="center"/>
          </w:tcPr>
          <w:p w:rsidR="005A6E83" w:rsidRDefault="00720DA4">
            <w:pPr>
              <w:jc w:val="center"/>
            </w:pPr>
            <w:r>
              <w:rPr>
                <w:color w:val="000000"/>
                <w:szCs w:val="21"/>
              </w:rPr>
              <w:t>12</w:t>
            </w:r>
          </w:p>
        </w:tc>
        <w:tc>
          <w:tcPr>
            <w:tcW w:w="1276" w:type="dxa"/>
            <w:vAlign w:val="center"/>
          </w:tcPr>
          <w:p w:rsidR="005A6E83" w:rsidRDefault="00720DA4">
            <w:pPr>
              <w:jc w:val="center"/>
            </w:pPr>
            <w:r>
              <w:rPr>
                <w:color w:val="000000"/>
                <w:szCs w:val="21"/>
              </w:rPr>
              <w:t>000338</w:t>
            </w:r>
          </w:p>
        </w:tc>
        <w:tc>
          <w:tcPr>
            <w:tcW w:w="1701" w:type="dxa"/>
            <w:vAlign w:val="center"/>
          </w:tcPr>
          <w:p w:rsidR="005A6E83" w:rsidRDefault="00720DA4">
            <w:pPr>
              <w:jc w:val="center"/>
            </w:pPr>
            <w:r>
              <w:rPr>
                <w:color w:val="000000"/>
                <w:szCs w:val="21"/>
              </w:rPr>
              <w:t>潍柴动力</w:t>
            </w:r>
          </w:p>
        </w:tc>
        <w:tc>
          <w:tcPr>
            <w:tcW w:w="1276" w:type="dxa"/>
            <w:vAlign w:val="center"/>
          </w:tcPr>
          <w:p w:rsidR="005A6E83" w:rsidRDefault="00720DA4">
            <w:pPr>
              <w:jc w:val="right"/>
            </w:pPr>
            <w:r>
              <w:rPr>
                <w:color w:val="000000"/>
                <w:szCs w:val="21"/>
              </w:rPr>
              <w:t>236,700</w:t>
            </w:r>
          </w:p>
        </w:tc>
        <w:tc>
          <w:tcPr>
            <w:tcW w:w="2199" w:type="dxa"/>
            <w:vAlign w:val="center"/>
          </w:tcPr>
          <w:p w:rsidR="005A6E83" w:rsidRDefault="00720DA4">
            <w:pPr>
              <w:jc w:val="right"/>
            </w:pPr>
            <w:r>
              <w:rPr>
                <w:color w:val="000000"/>
                <w:szCs w:val="21"/>
              </w:rPr>
              <w:t>3,247,524.00</w:t>
            </w:r>
          </w:p>
        </w:tc>
        <w:tc>
          <w:tcPr>
            <w:tcW w:w="1879" w:type="dxa"/>
            <w:vAlign w:val="center"/>
          </w:tcPr>
          <w:p w:rsidR="005A6E83" w:rsidRDefault="00720DA4">
            <w:pPr>
              <w:jc w:val="right"/>
            </w:pPr>
            <w:r>
              <w:rPr>
                <w:color w:val="000000"/>
                <w:szCs w:val="21"/>
              </w:rPr>
              <w:t>0.42</w:t>
            </w:r>
          </w:p>
        </w:tc>
      </w:tr>
      <w:tr w:rsidR="005A6E83">
        <w:trPr>
          <w:jc w:val="center"/>
        </w:trPr>
        <w:tc>
          <w:tcPr>
            <w:tcW w:w="817" w:type="dxa"/>
            <w:vAlign w:val="center"/>
          </w:tcPr>
          <w:p w:rsidR="005A6E83" w:rsidRDefault="00720DA4">
            <w:pPr>
              <w:jc w:val="center"/>
            </w:pPr>
            <w:r>
              <w:rPr>
                <w:color w:val="000000"/>
                <w:szCs w:val="21"/>
              </w:rPr>
              <w:t>13</w:t>
            </w:r>
          </w:p>
        </w:tc>
        <w:tc>
          <w:tcPr>
            <w:tcW w:w="1276" w:type="dxa"/>
            <w:vAlign w:val="center"/>
          </w:tcPr>
          <w:p w:rsidR="005A6E83" w:rsidRDefault="00720DA4">
            <w:pPr>
              <w:jc w:val="center"/>
            </w:pPr>
            <w:r>
              <w:rPr>
                <w:color w:val="000000"/>
                <w:szCs w:val="21"/>
              </w:rPr>
              <w:t>002311</w:t>
            </w:r>
          </w:p>
        </w:tc>
        <w:tc>
          <w:tcPr>
            <w:tcW w:w="1701" w:type="dxa"/>
            <w:vAlign w:val="center"/>
          </w:tcPr>
          <w:p w:rsidR="005A6E83" w:rsidRDefault="00720DA4">
            <w:pPr>
              <w:jc w:val="center"/>
            </w:pPr>
            <w:r>
              <w:rPr>
                <w:color w:val="000000"/>
                <w:szCs w:val="21"/>
              </w:rPr>
              <w:t>海大集团</w:t>
            </w:r>
          </w:p>
        </w:tc>
        <w:tc>
          <w:tcPr>
            <w:tcW w:w="1276" w:type="dxa"/>
            <w:vAlign w:val="center"/>
          </w:tcPr>
          <w:p w:rsidR="005A6E83" w:rsidRDefault="00720DA4">
            <w:pPr>
              <w:jc w:val="right"/>
            </w:pPr>
            <w:r>
              <w:rPr>
                <w:color w:val="000000"/>
                <w:szCs w:val="21"/>
              </w:rPr>
              <w:t>68,133</w:t>
            </w:r>
          </w:p>
        </w:tc>
        <w:tc>
          <w:tcPr>
            <w:tcW w:w="2199" w:type="dxa"/>
            <w:vAlign w:val="center"/>
          </w:tcPr>
          <w:p w:rsidR="005A6E83" w:rsidRDefault="00720DA4">
            <w:pPr>
              <w:jc w:val="right"/>
            </w:pPr>
            <w:r>
              <w:rPr>
                <w:color w:val="000000"/>
                <w:szCs w:val="21"/>
              </w:rPr>
              <w:t>3,242,449.47</w:t>
            </w:r>
          </w:p>
        </w:tc>
        <w:tc>
          <w:tcPr>
            <w:tcW w:w="1879" w:type="dxa"/>
            <w:vAlign w:val="center"/>
          </w:tcPr>
          <w:p w:rsidR="005A6E83" w:rsidRDefault="00720DA4">
            <w:pPr>
              <w:jc w:val="right"/>
            </w:pPr>
            <w:r>
              <w:rPr>
                <w:color w:val="000000"/>
                <w:szCs w:val="21"/>
              </w:rPr>
              <w:t>0.42</w:t>
            </w:r>
          </w:p>
        </w:tc>
      </w:tr>
      <w:tr w:rsidR="005A6E83">
        <w:trPr>
          <w:jc w:val="center"/>
        </w:trPr>
        <w:tc>
          <w:tcPr>
            <w:tcW w:w="817" w:type="dxa"/>
            <w:vAlign w:val="center"/>
          </w:tcPr>
          <w:p w:rsidR="005A6E83" w:rsidRDefault="00720DA4">
            <w:pPr>
              <w:jc w:val="center"/>
            </w:pPr>
            <w:r>
              <w:rPr>
                <w:color w:val="000000"/>
                <w:szCs w:val="21"/>
              </w:rPr>
              <w:t>14</w:t>
            </w:r>
          </w:p>
        </w:tc>
        <w:tc>
          <w:tcPr>
            <w:tcW w:w="1276" w:type="dxa"/>
            <w:vAlign w:val="center"/>
          </w:tcPr>
          <w:p w:rsidR="005A6E83" w:rsidRDefault="00720DA4">
            <w:pPr>
              <w:jc w:val="center"/>
            </w:pPr>
            <w:r>
              <w:rPr>
                <w:color w:val="000000"/>
                <w:szCs w:val="21"/>
              </w:rPr>
              <w:t>000538</w:t>
            </w:r>
          </w:p>
        </w:tc>
        <w:tc>
          <w:tcPr>
            <w:tcW w:w="1701" w:type="dxa"/>
            <w:vAlign w:val="center"/>
          </w:tcPr>
          <w:p w:rsidR="005A6E83" w:rsidRDefault="00720DA4">
            <w:pPr>
              <w:jc w:val="center"/>
            </w:pPr>
            <w:r>
              <w:rPr>
                <w:color w:val="000000"/>
                <w:szCs w:val="21"/>
              </w:rPr>
              <w:t>云南白药</w:t>
            </w:r>
          </w:p>
        </w:tc>
        <w:tc>
          <w:tcPr>
            <w:tcW w:w="1276" w:type="dxa"/>
            <w:vAlign w:val="center"/>
          </w:tcPr>
          <w:p w:rsidR="005A6E83" w:rsidRDefault="00720DA4">
            <w:pPr>
              <w:jc w:val="right"/>
            </w:pPr>
            <w:r>
              <w:rPr>
                <w:color w:val="000000"/>
                <w:szCs w:val="21"/>
              </w:rPr>
              <w:t>34,235</w:t>
            </w:r>
          </w:p>
        </w:tc>
        <w:tc>
          <w:tcPr>
            <w:tcW w:w="2199" w:type="dxa"/>
            <w:vAlign w:val="center"/>
          </w:tcPr>
          <w:p w:rsidR="005A6E83" w:rsidRDefault="00720DA4">
            <w:pPr>
              <w:jc w:val="right"/>
            </w:pPr>
            <w:r>
              <w:rPr>
                <w:color w:val="000000"/>
                <w:szCs w:val="21"/>
              </w:rPr>
              <w:t>3,211,585.35</w:t>
            </w:r>
          </w:p>
        </w:tc>
        <w:tc>
          <w:tcPr>
            <w:tcW w:w="1879" w:type="dxa"/>
            <w:vAlign w:val="center"/>
          </w:tcPr>
          <w:p w:rsidR="005A6E83" w:rsidRDefault="00720DA4">
            <w:pPr>
              <w:jc w:val="right"/>
            </w:pPr>
            <w:r>
              <w:rPr>
                <w:color w:val="000000"/>
                <w:szCs w:val="21"/>
              </w:rPr>
              <w:t>0.42</w:t>
            </w:r>
          </w:p>
        </w:tc>
      </w:tr>
      <w:tr w:rsidR="005A6E83">
        <w:trPr>
          <w:jc w:val="center"/>
        </w:trPr>
        <w:tc>
          <w:tcPr>
            <w:tcW w:w="817" w:type="dxa"/>
            <w:vAlign w:val="center"/>
          </w:tcPr>
          <w:p w:rsidR="005A6E83" w:rsidRDefault="00720DA4">
            <w:pPr>
              <w:jc w:val="center"/>
            </w:pPr>
            <w:r>
              <w:rPr>
                <w:color w:val="000000"/>
                <w:szCs w:val="21"/>
              </w:rPr>
              <w:t>15</w:t>
            </w:r>
          </w:p>
        </w:tc>
        <w:tc>
          <w:tcPr>
            <w:tcW w:w="1276" w:type="dxa"/>
            <w:vAlign w:val="center"/>
          </w:tcPr>
          <w:p w:rsidR="005A6E83" w:rsidRDefault="00720DA4">
            <w:pPr>
              <w:jc w:val="center"/>
            </w:pPr>
            <w:r>
              <w:rPr>
                <w:color w:val="000000"/>
                <w:szCs w:val="21"/>
              </w:rPr>
              <w:t>600066</w:t>
            </w:r>
          </w:p>
        </w:tc>
        <w:tc>
          <w:tcPr>
            <w:tcW w:w="1701" w:type="dxa"/>
            <w:vAlign w:val="center"/>
          </w:tcPr>
          <w:p w:rsidR="005A6E83" w:rsidRDefault="00720DA4">
            <w:pPr>
              <w:jc w:val="center"/>
            </w:pPr>
            <w:r>
              <w:rPr>
                <w:color w:val="000000"/>
                <w:szCs w:val="21"/>
              </w:rPr>
              <w:t>宇通客车</w:t>
            </w:r>
          </w:p>
        </w:tc>
        <w:tc>
          <w:tcPr>
            <w:tcW w:w="1276" w:type="dxa"/>
            <w:vAlign w:val="center"/>
          </w:tcPr>
          <w:p w:rsidR="005A6E83" w:rsidRDefault="00720DA4">
            <w:pPr>
              <w:jc w:val="right"/>
            </w:pPr>
            <w:r>
              <w:rPr>
                <w:color w:val="000000"/>
                <w:szCs w:val="21"/>
              </w:rPr>
              <w:t>261,000</w:t>
            </w:r>
          </w:p>
        </w:tc>
        <w:tc>
          <w:tcPr>
            <w:tcW w:w="2199" w:type="dxa"/>
            <w:vAlign w:val="center"/>
          </w:tcPr>
          <w:p w:rsidR="005A6E83" w:rsidRDefault="00720DA4">
            <w:pPr>
              <w:jc w:val="right"/>
            </w:pPr>
            <w:r>
              <w:rPr>
                <w:color w:val="000000"/>
                <w:szCs w:val="21"/>
              </w:rPr>
              <w:t>3,184,200.00</w:t>
            </w:r>
          </w:p>
        </w:tc>
        <w:tc>
          <w:tcPr>
            <w:tcW w:w="1879" w:type="dxa"/>
            <w:vAlign w:val="center"/>
          </w:tcPr>
          <w:p w:rsidR="005A6E83" w:rsidRDefault="00720DA4">
            <w:pPr>
              <w:jc w:val="right"/>
            </w:pPr>
            <w:r>
              <w:rPr>
                <w:color w:val="000000"/>
                <w:szCs w:val="21"/>
              </w:rPr>
              <w:t>0.41</w:t>
            </w:r>
          </w:p>
        </w:tc>
      </w:tr>
      <w:tr w:rsidR="005A6E83">
        <w:trPr>
          <w:jc w:val="center"/>
        </w:trPr>
        <w:tc>
          <w:tcPr>
            <w:tcW w:w="817" w:type="dxa"/>
            <w:vAlign w:val="center"/>
          </w:tcPr>
          <w:p w:rsidR="005A6E83" w:rsidRDefault="00720DA4">
            <w:pPr>
              <w:jc w:val="center"/>
            </w:pPr>
            <w:r>
              <w:rPr>
                <w:color w:val="000000"/>
                <w:szCs w:val="21"/>
              </w:rPr>
              <w:t>16</w:t>
            </w:r>
          </w:p>
        </w:tc>
        <w:tc>
          <w:tcPr>
            <w:tcW w:w="1276" w:type="dxa"/>
            <w:vAlign w:val="center"/>
          </w:tcPr>
          <w:p w:rsidR="005A6E83" w:rsidRDefault="00720DA4">
            <w:pPr>
              <w:jc w:val="center"/>
            </w:pPr>
            <w:r>
              <w:rPr>
                <w:color w:val="000000"/>
                <w:szCs w:val="21"/>
              </w:rPr>
              <w:t>600377</w:t>
            </w:r>
          </w:p>
        </w:tc>
        <w:tc>
          <w:tcPr>
            <w:tcW w:w="1701" w:type="dxa"/>
            <w:vAlign w:val="center"/>
          </w:tcPr>
          <w:p w:rsidR="005A6E83" w:rsidRDefault="00720DA4">
            <w:pPr>
              <w:jc w:val="center"/>
            </w:pPr>
            <w:r>
              <w:rPr>
                <w:color w:val="000000"/>
                <w:szCs w:val="21"/>
              </w:rPr>
              <w:t>宁沪高速</w:t>
            </w:r>
          </w:p>
        </w:tc>
        <w:tc>
          <w:tcPr>
            <w:tcW w:w="1276" w:type="dxa"/>
            <w:vAlign w:val="center"/>
          </w:tcPr>
          <w:p w:rsidR="005A6E83" w:rsidRDefault="00720DA4">
            <w:pPr>
              <w:jc w:val="right"/>
            </w:pPr>
            <w:r>
              <w:rPr>
                <w:color w:val="000000"/>
                <w:szCs w:val="21"/>
              </w:rPr>
              <w:t>324,300</w:t>
            </w:r>
          </w:p>
        </w:tc>
        <w:tc>
          <w:tcPr>
            <w:tcW w:w="2199" w:type="dxa"/>
            <w:vAlign w:val="center"/>
          </w:tcPr>
          <w:p w:rsidR="005A6E83" w:rsidRDefault="00720DA4">
            <w:pPr>
              <w:jc w:val="right"/>
            </w:pPr>
            <w:r>
              <w:rPr>
                <w:color w:val="000000"/>
                <w:szCs w:val="21"/>
              </w:rPr>
              <w:t>3,181,383.00</w:t>
            </w:r>
          </w:p>
        </w:tc>
        <w:tc>
          <w:tcPr>
            <w:tcW w:w="1879" w:type="dxa"/>
            <w:vAlign w:val="center"/>
          </w:tcPr>
          <w:p w:rsidR="005A6E83" w:rsidRDefault="00720DA4">
            <w:pPr>
              <w:jc w:val="right"/>
            </w:pPr>
            <w:r>
              <w:rPr>
                <w:color w:val="000000"/>
                <w:szCs w:val="21"/>
              </w:rPr>
              <w:t>0.41</w:t>
            </w:r>
          </w:p>
        </w:tc>
      </w:tr>
      <w:tr w:rsidR="005A6E83">
        <w:trPr>
          <w:jc w:val="center"/>
        </w:trPr>
        <w:tc>
          <w:tcPr>
            <w:tcW w:w="817" w:type="dxa"/>
            <w:vAlign w:val="center"/>
          </w:tcPr>
          <w:p w:rsidR="005A6E83" w:rsidRDefault="00720DA4">
            <w:pPr>
              <w:jc w:val="center"/>
            </w:pPr>
            <w:r>
              <w:rPr>
                <w:color w:val="000000"/>
                <w:szCs w:val="21"/>
              </w:rPr>
              <w:t>17</w:t>
            </w:r>
          </w:p>
        </w:tc>
        <w:tc>
          <w:tcPr>
            <w:tcW w:w="1276" w:type="dxa"/>
            <w:vAlign w:val="center"/>
          </w:tcPr>
          <w:p w:rsidR="005A6E83" w:rsidRDefault="00720DA4">
            <w:pPr>
              <w:jc w:val="center"/>
            </w:pPr>
            <w:r>
              <w:rPr>
                <w:color w:val="000000"/>
                <w:szCs w:val="21"/>
              </w:rPr>
              <w:t>601688</w:t>
            </w:r>
          </w:p>
        </w:tc>
        <w:tc>
          <w:tcPr>
            <w:tcW w:w="1701" w:type="dxa"/>
            <w:vAlign w:val="center"/>
          </w:tcPr>
          <w:p w:rsidR="005A6E83" w:rsidRDefault="00720DA4">
            <w:pPr>
              <w:jc w:val="center"/>
            </w:pPr>
            <w:r>
              <w:rPr>
                <w:color w:val="000000"/>
                <w:szCs w:val="21"/>
              </w:rPr>
              <w:t>华泰证券</w:t>
            </w:r>
          </w:p>
        </w:tc>
        <w:tc>
          <w:tcPr>
            <w:tcW w:w="1276" w:type="dxa"/>
            <w:vAlign w:val="center"/>
          </w:tcPr>
          <w:p w:rsidR="005A6E83" w:rsidRDefault="00720DA4">
            <w:pPr>
              <w:jc w:val="right"/>
            </w:pPr>
            <w:r>
              <w:rPr>
                <w:color w:val="000000"/>
                <w:szCs w:val="21"/>
              </w:rPr>
              <w:t>166,900</w:t>
            </w:r>
          </w:p>
        </w:tc>
        <w:tc>
          <w:tcPr>
            <w:tcW w:w="2199" w:type="dxa"/>
            <w:vAlign w:val="center"/>
          </w:tcPr>
          <w:p w:rsidR="005A6E83" w:rsidRDefault="00720DA4">
            <w:pPr>
              <w:jc w:val="right"/>
            </w:pPr>
            <w:r>
              <w:rPr>
                <w:color w:val="000000"/>
                <w:szCs w:val="21"/>
              </w:rPr>
              <w:t>3,137,720.00</w:t>
            </w:r>
          </w:p>
        </w:tc>
        <w:tc>
          <w:tcPr>
            <w:tcW w:w="1879" w:type="dxa"/>
            <w:vAlign w:val="center"/>
          </w:tcPr>
          <w:p w:rsidR="005A6E83" w:rsidRDefault="00720DA4">
            <w:pPr>
              <w:jc w:val="right"/>
            </w:pPr>
            <w:r>
              <w:rPr>
                <w:color w:val="000000"/>
                <w:szCs w:val="21"/>
              </w:rPr>
              <w:t>0.41</w:t>
            </w:r>
          </w:p>
        </w:tc>
      </w:tr>
      <w:tr w:rsidR="005A6E83">
        <w:trPr>
          <w:jc w:val="center"/>
        </w:trPr>
        <w:tc>
          <w:tcPr>
            <w:tcW w:w="817" w:type="dxa"/>
            <w:vAlign w:val="center"/>
          </w:tcPr>
          <w:p w:rsidR="005A6E83" w:rsidRDefault="00720DA4">
            <w:pPr>
              <w:jc w:val="center"/>
            </w:pPr>
            <w:r>
              <w:rPr>
                <w:color w:val="000000"/>
                <w:szCs w:val="21"/>
              </w:rPr>
              <w:t>18</w:t>
            </w:r>
          </w:p>
        </w:tc>
        <w:tc>
          <w:tcPr>
            <w:tcW w:w="1276" w:type="dxa"/>
            <w:vAlign w:val="center"/>
          </w:tcPr>
          <w:p w:rsidR="005A6E83" w:rsidRDefault="00720DA4">
            <w:pPr>
              <w:jc w:val="center"/>
            </w:pPr>
            <w:r>
              <w:rPr>
                <w:color w:val="000000"/>
                <w:szCs w:val="21"/>
              </w:rPr>
              <w:t>601006</w:t>
            </w:r>
          </w:p>
        </w:tc>
        <w:tc>
          <w:tcPr>
            <w:tcW w:w="1701" w:type="dxa"/>
            <w:vAlign w:val="center"/>
          </w:tcPr>
          <w:p w:rsidR="005A6E83" w:rsidRDefault="00720DA4">
            <w:pPr>
              <w:jc w:val="center"/>
            </w:pPr>
            <w:r>
              <w:rPr>
                <w:color w:val="000000"/>
                <w:szCs w:val="21"/>
              </w:rPr>
              <w:t>大秦铁路</w:t>
            </w:r>
          </w:p>
        </w:tc>
        <w:tc>
          <w:tcPr>
            <w:tcW w:w="1276" w:type="dxa"/>
            <w:vAlign w:val="center"/>
          </w:tcPr>
          <w:p w:rsidR="005A6E83" w:rsidRDefault="00720DA4">
            <w:pPr>
              <w:jc w:val="right"/>
            </w:pPr>
            <w:r>
              <w:rPr>
                <w:color w:val="000000"/>
                <w:szCs w:val="21"/>
              </w:rPr>
              <w:t>444,400</w:t>
            </w:r>
          </w:p>
        </w:tc>
        <w:tc>
          <w:tcPr>
            <w:tcW w:w="2199" w:type="dxa"/>
            <w:vAlign w:val="center"/>
          </w:tcPr>
          <w:p w:rsidR="005A6E83" w:rsidRDefault="00720DA4">
            <w:pPr>
              <w:jc w:val="right"/>
            </w:pPr>
            <w:r>
              <w:rPr>
                <w:color w:val="000000"/>
                <w:szCs w:val="21"/>
              </w:rPr>
              <w:t>3,128,576.00</w:t>
            </w:r>
          </w:p>
        </w:tc>
        <w:tc>
          <w:tcPr>
            <w:tcW w:w="1879" w:type="dxa"/>
            <w:vAlign w:val="center"/>
          </w:tcPr>
          <w:p w:rsidR="005A6E83" w:rsidRDefault="00720DA4">
            <w:pPr>
              <w:jc w:val="right"/>
            </w:pPr>
            <w:r>
              <w:rPr>
                <w:color w:val="000000"/>
                <w:szCs w:val="21"/>
              </w:rPr>
              <w:t>0.41</w:t>
            </w:r>
          </w:p>
        </w:tc>
      </w:tr>
      <w:tr w:rsidR="005A6E83">
        <w:trPr>
          <w:jc w:val="center"/>
        </w:trPr>
        <w:tc>
          <w:tcPr>
            <w:tcW w:w="817" w:type="dxa"/>
            <w:vAlign w:val="center"/>
          </w:tcPr>
          <w:p w:rsidR="005A6E83" w:rsidRDefault="00720DA4">
            <w:pPr>
              <w:jc w:val="center"/>
            </w:pPr>
            <w:r>
              <w:rPr>
                <w:color w:val="000000"/>
                <w:szCs w:val="21"/>
              </w:rPr>
              <w:t>19</w:t>
            </w:r>
          </w:p>
        </w:tc>
        <w:tc>
          <w:tcPr>
            <w:tcW w:w="1276" w:type="dxa"/>
            <w:vAlign w:val="center"/>
          </w:tcPr>
          <w:p w:rsidR="005A6E83" w:rsidRDefault="00720DA4">
            <w:pPr>
              <w:jc w:val="center"/>
            </w:pPr>
            <w:r>
              <w:rPr>
                <w:color w:val="000000"/>
                <w:szCs w:val="21"/>
              </w:rPr>
              <w:t>000895</w:t>
            </w:r>
          </w:p>
        </w:tc>
        <w:tc>
          <w:tcPr>
            <w:tcW w:w="1701" w:type="dxa"/>
            <w:vAlign w:val="center"/>
          </w:tcPr>
          <w:p w:rsidR="005A6E83" w:rsidRDefault="00720DA4">
            <w:pPr>
              <w:jc w:val="center"/>
            </w:pPr>
            <w:r>
              <w:rPr>
                <w:color w:val="000000"/>
                <w:szCs w:val="21"/>
              </w:rPr>
              <w:t>双汇发展</w:t>
            </w:r>
          </w:p>
        </w:tc>
        <w:tc>
          <w:tcPr>
            <w:tcW w:w="1276" w:type="dxa"/>
            <w:vAlign w:val="center"/>
          </w:tcPr>
          <w:p w:rsidR="005A6E83" w:rsidRDefault="00720DA4">
            <w:pPr>
              <w:jc w:val="right"/>
            </w:pPr>
            <w:r>
              <w:rPr>
                <w:color w:val="000000"/>
                <w:szCs w:val="21"/>
              </w:rPr>
              <w:t>67,113</w:t>
            </w:r>
          </w:p>
        </w:tc>
        <w:tc>
          <w:tcPr>
            <w:tcW w:w="2199" w:type="dxa"/>
            <w:vAlign w:val="center"/>
          </w:tcPr>
          <w:p w:rsidR="005A6E83" w:rsidRDefault="00720DA4">
            <w:pPr>
              <w:jc w:val="right"/>
            </w:pPr>
            <w:r>
              <w:rPr>
                <w:color w:val="000000"/>
                <w:szCs w:val="21"/>
              </w:rPr>
              <w:t>3,093,238.17</w:t>
            </w:r>
          </w:p>
        </w:tc>
        <w:tc>
          <w:tcPr>
            <w:tcW w:w="1879" w:type="dxa"/>
            <w:vAlign w:val="center"/>
          </w:tcPr>
          <w:p w:rsidR="005A6E83" w:rsidRDefault="00720DA4">
            <w:pPr>
              <w:jc w:val="right"/>
            </w:pPr>
            <w:r>
              <w:rPr>
                <w:color w:val="000000"/>
                <w:szCs w:val="21"/>
              </w:rPr>
              <w:t>0.40</w:t>
            </w:r>
          </w:p>
        </w:tc>
      </w:tr>
      <w:tr w:rsidR="005A6E83">
        <w:trPr>
          <w:jc w:val="center"/>
        </w:trPr>
        <w:tc>
          <w:tcPr>
            <w:tcW w:w="817" w:type="dxa"/>
            <w:vAlign w:val="center"/>
          </w:tcPr>
          <w:p w:rsidR="005A6E83" w:rsidRDefault="00720DA4">
            <w:pPr>
              <w:jc w:val="center"/>
            </w:pPr>
            <w:r>
              <w:rPr>
                <w:color w:val="000000"/>
                <w:szCs w:val="21"/>
              </w:rPr>
              <w:t>20</w:t>
            </w:r>
          </w:p>
        </w:tc>
        <w:tc>
          <w:tcPr>
            <w:tcW w:w="1276" w:type="dxa"/>
            <w:vAlign w:val="center"/>
          </w:tcPr>
          <w:p w:rsidR="005A6E83" w:rsidRDefault="00720DA4">
            <w:pPr>
              <w:jc w:val="center"/>
            </w:pPr>
            <w:r>
              <w:rPr>
                <w:color w:val="000000"/>
                <w:szCs w:val="21"/>
              </w:rPr>
              <w:t>600519</w:t>
            </w:r>
          </w:p>
        </w:tc>
        <w:tc>
          <w:tcPr>
            <w:tcW w:w="1701" w:type="dxa"/>
            <w:vAlign w:val="center"/>
          </w:tcPr>
          <w:p w:rsidR="005A6E83" w:rsidRDefault="00720DA4">
            <w:pPr>
              <w:jc w:val="center"/>
            </w:pPr>
            <w:r>
              <w:rPr>
                <w:color w:val="000000"/>
                <w:szCs w:val="21"/>
              </w:rPr>
              <w:t>贵州茅台</w:t>
            </w:r>
          </w:p>
        </w:tc>
        <w:tc>
          <w:tcPr>
            <w:tcW w:w="1276" w:type="dxa"/>
            <w:vAlign w:val="center"/>
          </w:tcPr>
          <w:p w:rsidR="005A6E83" w:rsidRDefault="00720DA4">
            <w:pPr>
              <w:jc w:val="right"/>
            </w:pPr>
            <w:r>
              <w:rPr>
                <w:color w:val="000000"/>
                <w:szCs w:val="21"/>
              </w:rPr>
              <w:t>2,100</w:t>
            </w:r>
          </w:p>
        </w:tc>
        <w:tc>
          <w:tcPr>
            <w:tcW w:w="2199" w:type="dxa"/>
            <w:vAlign w:val="center"/>
          </w:tcPr>
          <w:p w:rsidR="005A6E83" w:rsidRDefault="00720DA4">
            <w:pPr>
              <w:jc w:val="right"/>
            </w:pPr>
            <w:r>
              <w:rPr>
                <w:color w:val="000000"/>
                <w:szCs w:val="21"/>
              </w:rPr>
              <w:t>3,072,048.00</w:t>
            </w:r>
          </w:p>
        </w:tc>
        <w:tc>
          <w:tcPr>
            <w:tcW w:w="1879" w:type="dxa"/>
            <w:vAlign w:val="center"/>
          </w:tcPr>
          <w:p w:rsidR="005A6E83" w:rsidRDefault="00720DA4">
            <w:pPr>
              <w:jc w:val="right"/>
            </w:pPr>
            <w:r>
              <w:rPr>
                <w:color w:val="000000"/>
                <w:szCs w:val="21"/>
              </w:rPr>
              <w:t>0.40</w:t>
            </w:r>
          </w:p>
        </w:tc>
      </w:tr>
      <w:tr w:rsidR="005A6E83">
        <w:trPr>
          <w:jc w:val="center"/>
        </w:trPr>
        <w:tc>
          <w:tcPr>
            <w:tcW w:w="817" w:type="dxa"/>
            <w:vAlign w:val="center"/>
          </w:tcPr>
          <w:p w:rsidR="005A6E83" w:rsidRDefault="00720DA4">
            <w:pPr>
              <w:jc w:val="center"/>
            </w:pPr>
            <w:r>
              <w:rPr>
                <w:color w:val="000000"/>
                <w:szCs w:val="21"/>
              </w:rPr>
              <w:t>21</w:t>
            </w:r>
          </w:p>
        </w:tc>
        <w:tc>
          <w:tcPr>
            <w:tcW w:w="1276" w:type="dxa"/>
            <w:vAlign w:val="center"/>
          </w:tcPr>
          <w:p w:rsidR="005A6E83" w:rsidRDefault="00720DA4">
            <w:pPr>
              <w:jc w:val="center"/>
            </w:pPr>
            <w:r>
              <w:rPr>
                <w:color w:val="000000"/>
                <w:szCs w:val="21"/>
              </w:rPr>
              <w:t>002146</w:t>
            </w:r>
          </w:p>
        </w:tc>
        <w:tc>
          <w:tcPr>
            <w:tcW w:w="1701" w:type="dxa"/>
            <w:vAlign w:val="center"/>
          </w:tcPr>
          <w:p w:rsidR="005A6E83" w:rsidRDefault="00720DA4">
            <w:pPr>
              <w:jc w:val="center"/>
            </w:pPr>
            <w:r>
              <w:rPr>
                <w:color w:val="000000"/>
                <w:szCs w:val="21"/>
              </w:rPr>
              <w:t>荣盛发展</w:t>
            </w:r>
          </w:p>
        </w:tc>
        <w:tc>
          <w:tcPr>
            <w:tcW w:w="1276" w:type="dxa"/>
            <w:vAlign w:val="center"/>
          </w:tcPr>
          <w:p w:rsidR="005A6E83" w:rsidRDefault="00720DA4">
            <w:pPr>
              <w:jc w:val="right"/>
            </w:pPr>
            <w:r>
              <w:rPr>
                <w:color w:val="000000"/>
                <w:szCs w:val="21"/>
              </w:rPr>
              <w:t>378,400</w:t>
            </w:r>
          </w:p>
        </w:tc>
        <w:tc>
          <w:tcPr>
            <w:tcW w:w="2199" w:type="dxa"/>
            <w:vAlign w:val="center"/>
          </w:tcPr>
          <w:p w:rsidR="005A6E83" w:rsidRDefault="00720DA4">
            <w:pPr>
              <w:jc w:val="right"/>
            </w:pPr>
            <w:r>
              <w:rPr>
                <w:color w:val="000000"/>
                <w:szCs w:val="21"/>
              </w:rPr>
              <w:t>3,065,040.00</w:t>
            </w:r>
          </w:p>
        </w:tc>
        <w:tc>
          <w:tcPr>
            <w:tcW w:w="1879" w:type="dxa"/>
            <w:vAlign w:val="center"/>
          </w:tcPr>
          <w:p w:rsidR="005A6E83" w:rsidRDefault="00720DA4">
            <w:pPr>
              <w:jc w:val="right"/>
            </w:pPr>
            <w:r>
              <w:rPr>
                <w:color w:val="000000"/>
                <w:szCs w:val="21"/>
              </w:rPr>
              <w:t>0.40</w:t>
            </w:r>
          </w:p>
        </w:tc>
      </w:tr>
      <w:tr w:rsidR="005A6E83">
        <w:trPr>
          <w:jc w:val="center"/>
        </w:trPr>
        <w:tc>
          <w:tcPr>
            <w:tcW w:w="817" w:type="dxa"/>
            <w:vAlign w:val="center"/>
          </w:tcPr>
          <w:p w:rsidR="005A6E83" w:rsidRDefault="00720DA4">
            <w:pPr>
              <w:jc w:val="center"/>
            </w:pPr>
            <w:r>
              <w:rPr>
                <w:color w:val="000000"/>
                <w:szCs w:val="21"/>
              </w:rPr>
              <w:t>22</w:t>
            </w:r>
          </w:p>
        </w:tc>
        <w:tc>
          <w:tcPr>
            <w:tcW w:w="1276" w:type="dxa"/>
            <w:vAlign w:val="center"/>
          </w:tcPr>
          <w:p w:rsidR="005A6E83" w:rsidRDefault="00720DA4">
            <w:pPr>
              <w:jc w:val="center"/>
            </w:pPr>
            <w:r>
              <w:rPr>
                <w:color w:val="000000"/>
                <w:szCs w:val="21"/>
              </w:rPr>
              <w:t>002597</w:t>
            </w:r>
          </w:p>
        </w:tc>
        <w:tc>
          <w:tcPr>
            <w:tcW w:w="1701" w:type="dxa"/>
            <w:vAlign w:val="center"/>
          </w:tcPr>
          <w:p w:rsidR="005A6E83" w:rsidRDefault="00720DA4">
            <w:pPr>
              <w:jc w:val="center"/>
            </w:pPr>
            <w:r>
              <w:rPr>
                <w:color w:val="000000"/>
                <w:szCs w:val="21"/>
              </w:rPr>
              <w:t>金禾实业</w:t>
            </w:r>
          </w:p>
        </w:tc>
        <w:tc>
          <w:tcPr>
            <w:tcW w:w="1276" w:type="dxa"/>
            <w:vAlign w:val="center"/>
          </w:tcPr>
          <w:p w:rsidR="005A6E83" w:rsidRDefault="00720DA4">
            <w:pPr>
              <w:jc w:val="right"/>
            </w:pPr>
            <w:r>
              <w:rPr>
                <w:color w:val="000000"/>
                <w:szCs w:val="21"/>
              </w:rPr>
              <w:t>132,200</w:t>
            </w:r>
          </w:p>
        </w:tc>
        <w:tc>
          <w:tcPr>
            <w:tcW w:w="2199" w:type="dxa"/>
            <w:vAlign w:val="center"/>
          </w:tcPr>
          <w:p w:rsidR="005A6E83" w:rsidRDefault="00720DA4">
            <w:pPr>
              <w:jc w:val="right"/>
            </w:pPr>
            <w:r>
              <w:rPr>
                <w:color w:val="000000"/>
                <w:szCs w:val="21"/>
              </w:rPr>
              <w:t>3,036,634.00</w:t>
            </w:r>
          </w:p>
        </w:tc>
        <w:tc>
          <w:tcPr>
            <w:tcW w:w="1879" w:type="dxa"/>
            <w:vAlign w:val="center"/>
          </w:tcPr>
          <w:p w:rsidR="005A6E83" w:rsidRDefault="00720DA4">
            <w:pPr>
              <w:jc w:val="right"/>
            </w:pPr>
            <w:r>
              <w:rPr>
                <w:color w:val="000000"/>
                <w:szCs w:val="21"/>
              </w:rPr>
              <w:t>0.40</w:t>
            </w:r>
          </w:p>
        </w:tc>
      </w:tr>
      <w:tr w:rsidR="005A6E83">
        <w:trPr>
          <w:jc w:val="center"/>
        </w:trPr>
        <w:tc>
          <w:tcPr>
            <w:tcW w:w="817" w:type="dxa"/>
            <w:vAlign w:val="center"/>
          </w:tcPr>
          <w:p w:rsidR="005A6E83" w:rsidRDefault="00720DA4">
            <w:pPr>
              <w:jc w:val="center"/>
            </w:pPr>
            <w:r>
              <w:rPr>
                <w:color w:val="000000"/>
                <w:szCs w:val="21"/>
              </w:rPr>
              <w:t>23</w:t>
            </w:r>
          </w:p>
        </w:tc>
        <w:tc>
          <w:tcPr>
            <w:tcW w:w="1276" w:type="dxa"/>
            <w:vAlign w:val="center"/>
          </w:tcPr>
          <w:p w:rsidR="005A6E83" w:rsidRDefault="00720DA4">
            <w:pPr>
              <w:jc w:val="center"/>
            </w:pPr>
            <w:r>
              <w:rPr>
                <w:color w:val="000000"/>
                <w:szCs w:val="21"/>
              </w:rPr>
              <w:t>000333</w:t>
            </w:r>
          </w:p>
        </w:tc>
        <w:tc>
          <w:tcPr>
            <w:tcW w:w="1701" w:type="dxa"/>
            <w:vAlign w:val="center"/>
          </w:tcPr>
          <w:p w:rsidR="005A6E83" w:rsidRDefault="00720DA4">
            <w:pPr>
              <w:jc w:val="center"/>
            </w:pPr>
            <w:r>
              <w:rPr>
                <w:color w:val="000000"/>
                <w:szCs w:val="21"/>
              </w:rPr>
              <w:t>美的集团</w:t>
            </w:r>
          </w:p>
        </w:tc>
        <w:tc>
          <w:tcPr>
            <w:tcW w:w="1276" w:type="dxa"/>
            <w:vAlign w:val="center"/>
          </w:tcPr>
          <w:p w:rsidR="005A6E83" w:rsidRDefault="00720DA4">
            <w:pPr>
              <w:jc w:val="right"/>
            </w:pPr>
            <w:r>
              <w:rPr>
                <w:color w:val="000000"/>
                <w:szCs w:val="21"/>
              </w:rPr>
              <w:t>50,400</w:t>
            </w:r>
          </w:p>
        </w:tc>
        <w:tc>
          <w:tcPr>
            <w:tcW w:w="2199" w:type="dxa"/>
            <w:vAlign w:val="center"/>
          </w:tcPr>
          <w:p w:rsidR="005A6E83" w:rsidRDefault="00720DA4">
            <w:pPr>
              <w:jc w:val="right"/>
            </w:pPr>
            <w:r>
              <w:rPr>
                <w:color w:val="000000"/>
                <w:szCs w:val="21"/>
              </w:rPr>
              <w:t>3,013,416.00</w:t>
            </w:r>
          </w:p>
        </w:tc>
        <w:tc>
          <w:tcPr>
            <w:tcW w:w="1879" w:type="dxa"/>
            <w:vAlign w:val="center"/>
          </w:tcPr>
          <w:p w:rsidR="005A6E83" w:rsidRDefault="00720DA4">
            <w:pPr>
              <w:jc w:val="right"/>
            </w:pPr>
            <w:r>
              <w:rPr>
                <w:color w:val="000000"/>
                <w:szCs w:val="21"/>
              </w:rPr>
              <w:t>0.39</w:t>
            </w:r>
          </w:p>
        </w:tc>
      </w:tr>
      <w:tr w:rsidR="005A6E83">
        <w:trPr>
          <w:jc w:val="center"/>
        </w:trPr>
        <w:tc>
          <w:tcPr>
            <w:tcW w:w="817" w:type="dxa"/>
            <w:vAlign w:val="center"/>
          </w:tcPr>
          <w:p w:rsidR="005A6E83" w:rsidRDefault="00720DA4">
            <w:pPr>
              <w:jc w:val="center"/>
            </w:pPr>
            <w:r>
              <w:rPr>
                <w:color w:val="000000"/>
                <w:szCs w:val="21"/>
              </w:rPr>
              <w:t>24</w:t>
            </w:r>
          </w:p>
        </w:tc>
        <w:tc>
          <w:tcPr>
            <w:tcW w:w="1276" w:type="dxa"/>
            <w:vAlign w:val="center"/>
          </w:tcPr>
          <w:p w:rsidR="005A6E83" w:rsidRDefault="00720DA4">
            <w:pPr>
              <w:jc w:val="center"/>
            </w:pPr>
            <w:r>
              <w:rPr>
                <w:color w:val="000000"/>
                <w:szCs w:val="21"/>
              </w:rPr>
              <w:t>000157</w:t>
            </w:r>
          </w:p>
        </w:tc>
        <w:tc>
          <w:tcPr>
            <w:tcW w:w="1701" w:type="dxa"/>
            <w:vAlign w:val="center"/>
          </w:tcPr>
          <w:p w:rsidR="005A6E83" w:rsidRDefault="00720DA4">
            <w:pPr>
              <w:jc w:val="center"/>
            </w:pPr>
            <w:r>
              <w:rPr>
                <w:color w:val="000000"/>
                <w:szCs w:val="21"/>
              </w:rPr>
              <w:t>中联重科</w:t>
            </w:r>
          </w:p>
        </w:tc>
        <w:tc>
          <w:tcPr>
            <w:tcW w:w="1276" w:type="dxa"/>
            <w:vAlign w:val="center"/>
          </w:tcPr>
          <w:p w:rsidR="005A6E83" w:rsidRDefault="00720DA4">
            <w:pPr>
              <w:jc w:val="right"/>
            </w:pPr>
            <w:r>
              <w:rPr>
                <w:color w:val="000000"/>
                <w:szCs w:val="21"/>
              </w:rPr>
              <w:t>467,500</w:t>
            </w:r>
          </w:p>
        </w:tc>
        <w:tc>
          <w:tcPr>
            <w:tcW w:w="2199" w:type="dxa"/>
            <w:vAlign w:val="center"/>
          </w:tcPr>
          <w:p w:rsidR="005A6E83" w:rsidRDefault="00720DA4">
            <w:pPr>
              <w:jc w:val="right"/>
            </w:pPr>
            <w:r>
              <w:rPr>
                <w:color w:val="000000"/>
                <w:szCs w:val="21"/>
              </w:rPr>
              <w:t>3,006,025.00</w:t>
            </w:r>
          </w:p>
        </w:tc>
        <w:tc>
          <w:tcPr>
            <w:tcW w:w="1879" w:type="dxa"/>
            <w:vAlign w:val="center"/>
          </w:tcPr>
          <w:p w:rsidR="005A6E83" w:rsidRDefault="00720DA4">
            <w:pPr>
              <w:jc w:val="right"/>
            </w:pPr>
            <w:r>
              <w:rPr>
                <w:color w:val="000000"/>
                <w:szCs w:val="21"/>
              </w:rPr>
              <w:t>0.39</w:t>
            </w:r>
          </w:p>
        </w:tc>
      </w:tr>
      <w:tr w:rsidR="005A6E83">
        <w:trPr>
          <w:jc w:val="center"/>
        </w:trPr>
        <w:tc>
          <w:tcPr>
            <w:tcW w:w="817" w:type="dxa"/>
            <w:vAlign w:val="center"/>
          </w:tcPr>
          <w:p w:rsidR="005A6E83" w:rsidRDefault="00720DA4">
            <w:pPr>
              <w:jc w:val="center"/>
            </w:pPr>
            <w:r>
              <w:rPr>
                <w:color w:val="000000"/>
                <w:szCs w:val="21"/>
              </w:rPr>
              <w:t>25</w:t>
            </w:r>
          </w:p>
        </w:tc>
        <w:tc>
          <w:tcPr>
            <w:tcW w:w="1276" w:type="dxa"/>
            <w:vAlign w:val="center"/>
          </w:tcPr>
          <w:p w:rsidR="005A6E83" w:rsidRDefault="00720DA4">
            <w:pPr>
              <w:jc w:val="center"/>
            </w:pPr>
            <w:r>
              <w:rPr>
                <w:color w:val="000000"/>
                <w:szCs w:val="21"/>
              </w:rPr>
              <w:t>000651</w:t>
            </w:r>
          </w:p>
        </w:tc>
        <w:tc>
          <w:tcPr>
            <w:tcW w:w="1701" w:type="dxa"/>
            <w:vAlign w:val="center"/>
          </w:tcPr>
          <w:p w:rsidR="005A6E83" w:rsidRDefault="00720DA4">
            <w:pPr>
              <w:jc w:val="center"/>
            </w:pPr>
            <w:r>
              <w:rPr>
                <w:color w:val="000000"/>
                <w:szCs w:val="21"/>
              </w:rPr>
              <w:t>格力电器</w:t>
            </w:r>
          </w:p>
        </w:tc>
        <w:tc>
          <w:tcPr>
            <w:tcW w:w="1276" w:type="dxa"/>
            <w:vAlign w:val="center"/>
          </w:tcPr>
          <w:p w:rsidR="005A6E83" w:rsidRDefault="00720DA4">
            <w:pPr>
              <w:jc w:val="right"/>
            </w:pPr>
            <w:r>
              <w:rPr>
                <w:color w:val="000000"/>
                <w:szCs w:val="21"/>
              </w:rPr>
              <w:t>53,100</w:t>
            </w:r>
          </w:p>
        </w:tc>
        <w:tc>
          <w:tcPr>
            <w:tcW w:w="2199" w:type="dxa"/>
            <w:vAlign w:val="center"/>
          </w:tcPr>
          <w:p w:rsidR="005A6E83" w:rsidRDefault="00720DA4">
            <w:pPr>
              <w:jc w:val="right"/>
            </w:pPr>
            <w:r>
              <w:rPr>
                <w:color w:val="000000"/>
                <w:szCs w:val="21"/>
              </w:rPr>
              <w:t>3,003,867.00</w:t>
            </w:r>
          </w:p>
        </w:tc>
        <w:tc>
          <w:tcPr>
            <w:tcW w:w="1879" w:type="dxa"/>
            <w:vAlign w:val="center"/>
          </w:tcPr>
          <w:p w:rsidR="005A6E83" w:rsidRDefault="00720DA4">
            <w:pPr>
              <w:jc w:val="right"/>
            </w:pPr>
            <w:r>
              <w:rPr>
                <w:color w:val="000000"/>
                <w:szCs w:val="21"/>
              </w:rPr>
              <w:t>0.39</w:t>
            </w:r>
          </w:p>
        </w:tc>
      </w:tr>
      <w:tr w:rsidR="005A6E83">
        <w:trPr>
          <w:jc w:val="center"/>
        </w:trPr>
        <w:tc>
          <w:tcPr>
            <w:tcW w:w="817" w:type="dxa"/>
            <w:vAlign w:val="center"/>
          </w:tcPr>
          <w:p w:rsidR="005A6E83" w:rsidRDefault="00720DA4">
            <w:pPr>
              <w:jc w:val="center"/>
            </w:pPr>
            <w:r>
              <w:rPr>
                <w:color w:val="000000"/>
                <w:szCs w:val="21"/>
              </w:rPr>
              <w:lastRenderedPageBreak/>
              <w:t>26</w:t>
            </w:r>
          </w:p>
        </w:tc>
        <w:tc>
          <w:tcPr>
            <w:tcW w:w="1276" w:type="dxa"/>
            <w:vAlign w:val="center"/>
          </w:tcPr>
          <w:p w:rsidR="005A6E83" w:rsidRDefault="00720DA4">
            <w:pPr>
              <w:jc w:val="center"/>
            </w:pPr>
            <w:r>
              <w:rPr>
                <w:color w:val="000000"/>
                <w:szCs w:val="21"/>
              </w:rPr>
              <w:t>601288</w:t>
            </w:r>
          </w:p>
        </w:tc>
        <w:tc>
          <w:tcPr>
            <w:tcW w:w="1701" w:type="dxa"/>
            <w:vAlign w:val="center"/>
          </w:tcPr>
          <w:p w:rsidR="005A6E83" w:rsidRDefault="00720DA4">
            <w:pPr>
              <w:jc w:val="center"/>
            </w:pPr>
            <w:r>
              <w:rPr>
                <w:color w:val="000000"/>
                <w:szCs w:val="21"/>
              </w:rPr>
              <w:t>农业银行</w:t>
            </w:r>
          </w:p>
        </w:tc>
        <w:tc>
          <w:tcPr>
            <w:tcW w:w="1276" w:type="dxa"/>
            <w:vAlign w:val="center"/>
          </w:tcPr>
          <w:p w:rsidR="005A6E83" w:rsidRDefault="00720DA4">
            <w:pPr>
              <w:jc w:val="right"/>
            </w:pPr>
            <w:r>
              <w:rPr>
                <w:color w:val="000000"/>
                <w:szCs w:val="21"/>
              </w:rPr>
              <w:t>886,600</w:t>
            </w:r>
          </w:p>
        </w:tc>
        <w:tc>
          <w:tcPr>
            <w:tcW w:w="2199" w:type="dxa"/>
            <w:vAlign w:val="center"/>
          </w:tcPr>
          <w:p w:rsidR="005A6E83" w:rsidRDefault="00720DA4">
            <w:pPr>
              <w:jc w:val="right"/>
            </w:pPr>
            <w:r>
              <w:rPr>
                <w:color w:val="000000"/>
                <w:szCs w:val="21"/>
              </w:rPr>
              <w:t>2,996,708.00</w:t>
            </w:r>
          </w:p>
        </w:tc>
        <w:tc>
          <w:tcPr>
            <w:tcW w:w="1879" w:type="dxa"/>
            <w:vAlign w:val="center"/>
          </w:tcPr>
          <w:p w:rsidR="005A6E83" w:rsidRDefault="00720DA4">
            <w:pPr>
              <w:jc w:val="right"/>
            </w:pPr>
            <w:r>
              <w:rPr>
                <w:color w:val="000000"/>
                <w:szCs w:val="21"/>
              </w:rPr>
              <w:t>0.39</w:t>
            </w:r>
          </w:p>
        </w:tc>
      </w:tr>
      <w:tr w:rsidR="005A6E83">
        <w:trPr>
          <w:jc w:val="center"/>
        </w:trPr>
        <w:tc>
          <w:tcPr>
            <w:tcW w:w="817" w:type="dxa"/>
            <w:vAlign w:val="center"/>
          </w:tcPr>
          <w:p w:rsidR="005A6E83" w:rsidRDefault="00720DA4">
            <w:pPr>
              <w:jc w:val="center"/>
            </w:pPr>
            <w:r>
              <w:rPr>
                <w:color w:val="000000"/>
                <w:szCs w:val="21"/>
              </w:rPr>
              <w:t>27</w:t>
            </w:r>
          </w:p>
        </w:tc>
        <w:tc>
          <w:tcPr>
            <w:tcW w:w="1276" w:type="dxa"/>
            <w:vAlign w:val="center"/>
          </w:tcPr>
          <w:p w:rsidR="005A6E83" w:rsidRDefault="00720DA4">
            <w:pPr>
              <w:jc w:val="center"/>
            </w:pPr>
            <w:r>
              <w:rPr>
                <w:color w:val="000000"/>
                <w:szCs w:val="21"/>
              </w:rPr>
              <w:t>000429</w:t>
            </w:r>
          </w:p>
        </w:tc>
        <w:tc>
          <w:tcPr>
            <w:tcW w:w="1701" w:type="dxa"/>
            <w:vAlign w:val="center"/>
          </w:tcPr>
          <w:p w:rsidR="005A6E83" w:rsidRDefault="00720DA4">
            <w:pPr>
              <w:jc w:val="center"/>
            </w:pPr>
            <w:r>
              <w:rPr>
                <w:color w:val="000000"/>
                <w:szCs w:val="21"/>
              </w:rPr>
              <w:t>粤高速</w:t>
            </w:r>
            <w:r>
              <w:rPr>
                <w:color w:val="000000"/>
                <w:szCs w:val="21"/>
              </w:rPr>
              <w:t>A</w:t>
            </w:r>
          </w:p>
        </w:tc>
        <w:tc>
          <w:tcPr>
            <w:tcW w:w="1276" w:type="dxa"/>
            <w:vAlign w:val="center"/>
          </w:tcPr>
          <w:p w:rsidR="005A6E83" w:rsidRDefault="00720DA4">
            <w:pPr>
              <w:jc w:val="right"/>
            </w:pPr>
            <w:r>
              <w:rPr>
                <w:color w:val="000000"/>
                <w:szCs w:val="21"/>
              </w:rPr>
              <w:t>426,600</w:t>
            </w:r>
          </w:p>
        </w:tc>
        <w:tc>
          <w:tcPr>
            <w:tcW w:w="2199" w:type="dxa"/>
            <w:vAlign w:val="center"/>
          </w:tcPr>
          <w:p w:rsidR="005A6E83" w:rsidRDefault="00720DA4">
            <w:pPr>
              <w:jc w:val="right"/>
            </w:pPr>
            <w:r>
              <w:rPr>
                <w:color w:val="000000"/>
                <w:szCs w:val="21"/>
              </w:rPr>
              <w:t>2,981,934.00</w:t>
            </w:r>
          </w:p>
        </w:tc>
        <w:tc>
          <w:tcPr>
            <w:tcW w:w="1879" w:type="dxa"/>
            <w:vAlign w:val="center"/>
          </w:tcPr>
          <w:p w:rsidR="005A6E83" w:rsidRDefault="00720DA4">
            <w:pPr>
              <w:jc w:val="right"/>
            </w:pPr>
            <w:r>
              <w:rPr>
                <w:color w:val="000000"/>
                <w:szCs w:val="21"/>
              </w:rPr>
              <w:t>0.39</w:t>
            </w:r>
          </w:p>
        </w:tc>
      </w:tr>
      <w:tr w:rsidR="005A6E83">
        <w:trPr>
          <w:jc w:val="center"/>
        </w:trPr>
        <w:tc>
          <w:tcPr>
            <w:tcW w:w="817" w:type="dxa"/>
            <w:vAlign w:val="center"/>
          </w:tcPr>
          <w:p w:rsidR="005A6E83" w:rsidRDefault="00720DA4">
            <w:pPr>
              <w:jc w:val="center"/>
            </w:pPr>
            <w:r>
              <w:rPr>
                <w:color w:val="000000"/>
                <w:szCs w:val="21"/>
              </w:rPr>
              <w:t>28</w:t>
            </w:r>
          </w:p>
        </w:tc>
        <w:tc>
          <w:tcPr>
            <w:tcW w:w="1276" w:type="dxa"/>
            <w:vAlign w:val="center"/>
          </w:tcPr>
          <w:p w:rsidR="005A6E83" w:rsidRDefault="00720DA4">
            <w:pPr>
              <w:jc w:val="center"/>
            </w:pPr>
            <w:r>
              <w:rPr>
                <w:color w:val="000000"/>
                <w:szCs w:val="21"/>
              </w:rPr>
              <w:t>000002</w:t>
            </w:r>
          </w:p>
        </w:tc>
        <w:tc>
          <w:tcPr>
            <w:tcW w:w="1701" w:type="dxa"/>
            <w:vAlign w:val="center"/>
          </w:tcPr>
          <w:p w:rsidR="005A6E83" w:rsidRDefault="00720DA4">
            <w:pPr>
              <w:jc w:val="center"/>
            </w:pPr>
            <w:r>
              <w:rPr>
                <w:color w:val="000000"/>
                <w:szCs w:val="21"/>
              </w:rPr>
              <w:t>万科</w:t>
            </w:r>
            <w:r>
              <w:rPr>
                <w:color w:val="000000"/>
                <w:szCs w:val="21"/>
              </w:rPr>
              <w:t>A</w:t>
            </w:r>
          </w:p>
        </w:tc>
        <w:tc>
          <w:tcPr>
            <w:tcW w:w="1276" w:type="dxa"/>
            <w:vAlign w:val="center"/>
          </w:tcPr>
          <w:p w:rsidR="005A6E83" w:rsidRDefault="00720DA4">
            <w:pPr>
              <w:jc w:val="right"/>
            </w:pPr>
            <w:r>
              <w:rPr>
                <w:color w:val="000000"/>
                <w:szCs w:val="21"/>
              </w:rPr>
              <w:t>113,600</w:t>
            </w:r>
          </w:p>
        </w:tc>
        <w:tc>
          <w:tcPr>
            <w:tcW w:w="2199" w:type="dxa"/>
            <w:vAlign w:val="center"/>
          </w:tcPr>
          <w:p w:rsidR="005A6E83" w:rsidRDefault="00720DA4">
            <w:pPr>
              <w:jc w:val="right"/>
            </w:pPr>
            <w:r>
              <w:rPr>
                <w:color w:val="000000"/>
                <w:szCs w:val="21"/>
              </w:rPr>
              <w:t>2,969,504.00</w:t>
            </w:r>
          </w:p>
        </w:tc>
        <w:tc>
          <w:tcPr>
            <w:tcW w:w="1879" w:type="dxa"/>
            <w:vAlign w:val="center"/>
          </w:tcPr>
          <w:p w:rsidR="005A6E83" w:rsidRDefault="00720DA4">
            <w:pPr>
              <w:jc w:val="right"/>
            </w:pPr>
            <w:r>
              <w:rPr>
                <w:color w:val="000000"/>
                <w:szCs w:val="21"/>
              </w:rPr>
              <w:t>0.39</w:t>
            </w:r>
          </w:p>
        </w:tc>
      </w:tr>
      <w:tr w:rsidR="005A6E83">
        <w:trPr>
          <w:jc w:val="center"/>
        </w:trPr>
        <w:tc>
          <w:tcPr>
            <w:tcW w:w="817" w:type="dxa"/>
            <w:vAlign w:val="center"/>
          </w:tcPr>
          <w:p w:rsidR="005A6E83" w:rsidRDefault="00720DA4">
            <w:pPr>
              <w:jc w:val="center"/>
            </w:pPr>
            <w:r>
              <w:rPr>
                <w:color w:val="000000"/>
                <w:szCs w:val="21"/>
              </w:rPr>
              <w:t>29</w:t>
            </w:r>
          </w:p>
        </w:tc>
        <w:tc>
          <w:tcPr>
            <w:tcW w:w="1276" w:type="dxa"/>
            <w:vAlign w:val="center"/>
          </w:tcPr>
          <w:p w:rsidR="005A6E83" w:rsidRDefault="00720DA4">
            <w:pPr>
              <w:jc w:val="center"/>
            </w:pPr>
            <w:r>
              <w:rPr>
                <w:color w:val="000000"/>
                <w:szCs w:val="21"/>
              </w:rPr>
              <w:t>601225</w:t>
            </w:r>
          </w:p>
        </w:tc>
        <w:tc>
          <w:tcPr>
            <w:tcW w:w="1701" w:type="dxa"/>
            <w:vAlign w:val="center"/>
          </w:tcPr>
          <w:p w:rsidR="005A6E83" w:rsidRDefault="00720DA4">
            <w:pPr>
              <w:jc w:val="center"/>
            </w:pPr>
            <w:r>
              <w:rPr>
                <w:color w:val="000000"/>
                <w:szCs w:val="21"/>
              </w:rPr>
              <w:t>陕西煤业</w:t>
            </w:r>
          </w:p>
        </w:tc>
        <w:tc>
          <w:tcPr>
            <w:tcW w:w="1276" w:type="dxa"/>
            <w:vAlign w:val="center"/>
          </w:tcPr>
          <w:p w:rsidR="005A6E83" w:rsidRDefault="00720DA4">
            <w:pPr>
              <w:jc w:val="right"/>
            </w:pPr>
            <w:r>
              <w:rPr>
                <w:color w:val="000000"/>
                <w:szCs w:val="21"/>
              </w:rPr>
              <w:t>411,600</w:t>
            </w:r>
          </w:p>
        </w:tc>
        <w:tc>
          <w:tcPr>
            <w:tcW w:w="2199" w:type="dxa"/>
            <w:vAlign w:val="center"/>
          </w:tcPr>
          <w:p w:rsidR="005A6E83" w:rsidRDefault="00720DA4">
            <w:pPr>
              <w:jc w:val="right"/>
            </w:pPr>
            <w:r>
              <w:rPr>
                <w:color w:val="000000"/>
                <w:szCs w:val="21"/>
              </w:rPr>
              <w:t>2,967,636.00</w:t>
            </w:r>
          </w:p>
        </w:tc>
        <w:tc>
          <w:tcPr>
            <w:tcW w:w="1879" w:type="dxa"/>
            <w:vAlign w:val="center"/>
          </w:tcPr>
          <w:p w:rsidR="005A6E83" w:rsidRDefault="00720DA4">
            <w:pPr>
              <w:jc w:val="right"/>
            </w:pPr>
            <w:r>
              <w:rPr>
                <w:color w:val="000000"/>
                <w:szCs w:val="21"/>
              </w:rPr>
              <w:t>0.39</w:t>
            </w:r>
          </w:p>
        </w:tc>
      </w:tr>
      <w:tr w:rsidR="005A6E83">
        <w:trPr>
          <w:jc w:val="center"/>
        </w:trPr>
        <w:tc>
          <w:tcPr>
            <w:tcW w:w="817" w:type="dxa"/>
            <w:vAlign w:val="center"/>
          </w:tcPr>
          <w:p w:rsidR="005A6E83" w:rsidRDefault="00720DA4">
            <w:pPr>
              <w:jc w:val="center"/>
            </w:pPr>
            <w:r>
              <w:rPr>
                <w:color w:val="000000"/>
                <w:szCs w:val="21"/>
              </w:rPr>
              <w:t>30</w:t>
            </w:r>
          </w:p>
        </w:tc>
        <w:tc>
          <w:tcPr>
            <w:tcW w:w="1276" w:type="dxa"/>
            <w:vAlign w:val="center"/>
          </w:tcPr>
          <w:p w:rsidR="005A6E83" w:rsidRDefault="00720DA4">
            <w:pPr>
              <w:jc w:val="center"/>
            </w:pPr>
            <w:r>
              <w:rPr>
                <w:color w:val="000000"/>
                <w:szCs w:val="21"/>
              </w:rPr>
              <w:t>601088</w:t>
            </w:r>
          </w:p>
        </w:tc>
        <w:tc>
          <w:tcPr>
            <w:tcW w:w="1701" w:type="dxa"/>
            <w:vAlign w:val="center"/>
          </w:tcPr>
          <w:p w:rsidR="005A6E83" w:rsidRDefault="00720DA4">
            <w:pPr>
              <w:jc w:val="center"/>
            </w:pPr>
            <w:r>
              <w:rPr>
                <w:color w:val="000000"/>
                <w:szCs w:val="21"/>
              </w:rPr>
              <w:t>中国神华</w:t>
            </w:r>
          </w:p>
        </w:tc>
        <w:tc>
          <w:tcPr>
            <w:tcW w:w="1276" w:type="dxa"/>
            <w:vAlign w:val="center"/>
          </w:tcPr>
          <w:p w:rsidR="005A6E83" w:rsidRDefault="00720DA4">
            <w:pPr>
              <w:jc w:val="right"/>
            </w:pPr>
            <w:r>
              <w:rPr>
                <w:color w:val="000000"/>
                <w:szCs w:val="21"/>
              </w:rPr>
              <w:t>204,600</w:t>
            </w:r>
          </w:p>
        </w:tc>
        <w:tc>
          <w:tcPr>
            <w:tcW w:w="2199" w:type="dxa"/>
            <w:vAlign w:val="center"/>
          </w:tcPr>
          <w:p w:rsidR="005A6E83" w:rsidRDefault="00720DA4">
            <w:pPr>
              <w:jc w:val="right"/>
            </w:pPr>
            <w:r>
              <w:rPr>
                <w:color w:val="000000"/>
                <w:szCs w:val="21"/>
              </w:rPr>
              <w:t>2,938,056.00</w:t>
            </w:r>
          </w:p>
        </w:tc>
        <w:tc>
          <w:tcPr>
            <w:tcW w:w="1879" w:type="dxa"/>
            <w:vAlign w:val="center"/>
          </w:tcPr>
          <w:p w:rsidR="005A6E83" w:rsidRDefault="00720DA4">
            <w:pPr>
              <w:jc w:val="right"/>
            </w:pPr>
            <w:r>
              <w:rPr>
                <w:color w:val="000000"/>
                <w:szCs w:val="21"/>
              </w:rPr>
              <w:t>0.38</w:t>
            </w:r>
          </w:p>
        </w:tc>
      </w:tr>
      <w:tr w:rsidR="005A6E83">
        <w:trPr>
          <w:jc w:val="center"/>
        </w:trPr>
        <w:tc>
          <w:tcPr>
            <w:tcW w:w="817" w:type="dxa"/>
            <w:vAlign w:val="center"/>
          </w:tcPr>
          <w:p w:rsidR="005A6E83" w:rsidRDefault="00720DA4">
            <w:pPr>
              <w:jc w:val="center"/>
            </w:pPr>
            <w:r>
              <w:rPr>
                <w:color w:val="000000"/>
                <w:szCs w:val="21"/>
              </w:rPr>
              <w:t>31</w:t>
            </w:r>
          </w:p>
        </w:tc>
        <w:tc>
          <w:tcPr>
            <w:tcW w:w="1276" w:type="dxa"/>
            <w:vAlign w:val="center"/>
          </w:tcPr>
          <w:p w:rsidR="005A6E83" w:rsidRDefault="00720DA4">
            <w:pPr>
              <w:jc w:val="center"/>
            </w:pPr>
            <w:r>
              <w:rPr>
                <w:color w:val="000000"/>
                <w:szCs w:val="21"/>
              </w:rPr>
              <w:t>002142</w:t>
            </w:r>
          </w:p>
        </w:tc>
        <w:tc>
          <w:tcPr>
            <w:tcW w:w="1701" w:type="dxa"/>
            <w:vAlign w:val="center"/>
          </w:tcPr>
          <w:p w:rsidR="005A6E83" w:rsidRDefault="00720DA4">
            <w:pPr>
              <w:jc w:val="center"/>
            </w:pPr>
            <w:r>
              <w:rPr>
                <w:color w:val="000000"/>
                <w:szCs w:val="21"/>
              </w:rPr>
              <w:t>宁波银行</w:t>
            </w:r>
          </w:p>
        </w:tc>
        <w:tc>
          <w:tcPr>
            <w:tcW w:w="1276" w:type="dxa"/>
            <w:vAlign w:val="center"/>
          </w:tcPr>
          <w:p w:rsidR="005A6E83" w:rsidRDefault="00720DA4">
            <w:pPr>
              <w:jc w:val="right"/>
            </w:pPr>
            <w:r>
              <w:rPr>
                <w:color w:val="000000"/>
                <w:szCs w:val="21"/>
              </w:rPr>
              <w:t>109,400</w:t>
            </w:r>
          </w:p>
        </w:tc>
        <w:tc>
          <w:tcPr>
            <w:tcW w:w="2199" w:type="dxa"/>
            <w:vAlign w:val="center"/>
          </w:tcPr>
          <w:p w:rsidR="005A6E83" w:rsidRDefault="00720DA4">
            <w:pPr>
              <w:jc w:val="right"/>
            </w:pPr>
            <w:r>
              <w:rPr>
                <w:color w:val="000000"/>
                <w:szCs w:val="21"/>
              </w:rPr>
              <w:t>2,873,938.00</w:t>
            </w:r>
          </w:p>
        </w:tc>
        <w:tc>
          <w:tcPr>
            <w:tcW w:w="1879" w:type="dxa"/>
            <w:vAlign w:val="center"/>
          </w:tcPr>
          <w:p w:rsidR="005A6E83" w:rsidRDefault="00720DA4">
            <w:pPr>
              <w:jc w:val="right"/>
            </w:pPr>
            <w:r>
              <w:rPr>
                <w:color w:val="000000"/>
                <w:szCs w:val="21"/>
              </w:rPr>
              <w:t>0.37</w:t>
            </w:r>
          </w:p>
        </w:tc>
      </w:tr>
      <w:tr w:rsidR="005A6E83">
        <w:trPr>
          <w:jc w:val="center"/>
        </w:trPr>
        <w:tc>
          <w:tcPr>
            <w:tcW w:w="817" w:type="dxa"/>
            <w:vAlign w:val="center"/>
          </w:tcPr>
          <w:p w:rsidR="005A6E83" w:rsidRDefault="00720DA4">
            <w:pPr>
              <w:jc w:val="center"/>
            </w:pPr>
            <w:r>
              <w:rPr>
                <w:color w:val="000000"/>
                <w:szCs w:val="21"/>
              </w:rPr>
              <w:t>32</w:t>
            </w:r>
          </w:p>
        </w:tc>
        <w:tc>
          <w:tcPr>
            <w:tcW w:w="1276" w:type="dxa"/>
            <w:vAlign w:val="center"/>
          </w:tcPr>
          <w:p w:rsidR="005A6E83" w:rsidRDefault="00720DA4">
            <w:pPr>
              <w:jc w:val="center"/>
            </w:pPr>
            <w:r>
              <w:rPr>
                <w:color w:val="000000"/>
                <w:szCs w:val="21"/>
              </w:rPr>
              <w:t>600276</w:t>
            </w:r>
          </w:p>
        </w:tc>
        <w:tc>
          <w:tcPr>
            <w:tcW w:w="1701" w:type="dxa"/>
            <w:vAlign w:val="center"/>
          </w:tcPr>
          <w:p w:rsidR="005A6E83" w:rsidRDefault="00720DA4">
            <w:pPr>
              <w:jc w:val="center"/>
            </w:pPr>
            <w:r>
              <w:rPr>
                <w:color w:val="000000"/>
                <w:szCs w:val="21"/>
              </w:rPr>
              <w:t>恒瑞医药</w:t>
            </w:r>
          </w:p>
        </w:tc>
        <w:tc>
          <w:tcPr>
            <w:tcW w:w="1276" w:type="dxa"/>
            <w:vAlign w:val="center"/>
          </w:tcPr>
          <w:p w:rsidR="005A6E83" w:rsidRDefault="00720DA4">
            <w:pPr>
              <w:jc w:val="right"/>
            </w:pPr>
            <w:r>
              <w:rPr>
                <w:color w:val="000000"/>
                <w:szCs w:val="21"/>
              </w:rPr>
              <w:t>31,100</w:t>
            </w:r>
          </w:p>
        </w:tc>
        <w:tc>
          <w:tcPr>
            <w:tcW w:w="2199" w:type="dxa"/>
            <w:vAlign w:val="center"/>
          </w:tcPr>
          <w:p w:rsidR="005A6E83" w:rsidRDefault="00720DA4">
            <w:pPr>
              <w:jc w:val="right"/>
            </w:pPr>
            <w:r>
              <w:rPr>
                <w:color w:val="000000"/>
                <w:szCs w:val="21"/>
              </w:rPr>
              <w:t>2,870,530.00</w:t>
            </w:r>
          </w:p>
        </w:tc>
        <w:tc>
          <w:tcPr>
            <w:tcW w:w="1879" w:type="dxa"/>
            <w:vAlign w:val="center"/>
          </w:tcPr>
          <w:p w:rsidR="005A6E83" w:rsidRDefault="00720DA4">
            <w:pPr>
              <w:jc w:val="right"/>
            </w:pPr>
            <w:r>
              <w:rPr>
                <w:color w:val="000000"/>
                <w:szCs w:val="21"/>
              </w:rPr>
              <w:t>0.37</w:t>
            </w:r>
          </w:p>
        </w:tc>
      </w:tr>
      <w:tr w:rsidR="005A6E83">
        <w:trPr>
          <w:jc w:val="center"/>
        </w:trPr>
        <w:tc>
          <w:tcPr>
            <w:tcW w:w="817" w:type="dxa"/>
            <w:vAlign w:val="center"/>
          </w:tcPr>
          <w:p w:rsidR="005A6E83" w:rsidRDefault="00720DA4">
            <w:pPr>
              <w:jc w:val="center"/>
            </w:pPr>
            <w:r>
              <w:rPr>
                <w:color w:val="000000"/>
                <w:szCs w:val="21"/>
              </w:rPr>
              <w:t>33</w:t>
            </w:r>
          </w:p>
        </w:tc>
        <w:tc>
          <w:tcPr>
            <w:tcW w:w="1276" w:type="dxa"/>
            <w:vAlign w:val="center"/>
          </w:tcPr>
          <w:p w:rsidR="005A6E83" w:rsidRDefault="00720DA4">
            <w:pPr>
              <w:jc w:val="center"/>
            </w:pPr>
            <w:r>
              <w:rPr>
                <w:color w:val="000000"/>
                <w:szCs w:val="21"/>
              </w:rPr>
              <w:t>601668</w:t>
            </w:r>
          </w:p>
        </w:tc>
        <w:tc>
          <w:tcPr>
            <w:tcW w:w="1701" w:type="dxa"/>
            <w:vAlign w:val="center"/>
          </w:tcPr>
          <w:p w:rsidR="005A6E83" w:rsidRDefault="00720DA4">
            <w:pPr>
              <w:jc w:val="center"/>
            </w:pPr>
            <w:r>
              <w:rPr>
                <w:color w:val="000000"/>
                <w:szCs w:val="21"/>
              </w:rPr>
              <w:t>中国建筑</w:t>
            </w:r>
          </w:p>
        </w:tc>
        <w:tc>
          <w:tcPr>
            <w:tcW w:w="1276" w:type="dxa"/>
            <w:vAlign w:val="center"/>
          </w:tcPr>
          <w:p w:rsidR="005A6E83" w:rsidRDefault="00720DA4">
            <w:pPr>
              <w:jc w:val="right"/>
            </w:pPr>
            <w:r>
              <w:rPr>
                <w:color w:val="000000"/>
                <w:szCs w:val="21"/>
              </w:rPr>
              <w:t>600,900</w:t>
            </w:r>
          </w:p>
        </w:tc>
        <w:tc>
          <w:tcPr>
            <w:tcW w:w="2199" w:type="dxa"/>
            <w:vAlign w:val="center"/>
          </w:tcPr>
          <w:p w:rsidR="005A6E83" w:rsidRDefault="00720DA4">
            <w:pPr>
              <w:jc w:val="right"/>
            </w:pPr>
            <w:r>
              <w:rPr>
                <w:color w:val="000000"/>
                <w:szCs w:val="21"/>
              </w:rPr>
              <w:t>2,866,293.00</w:t>
            </w:r>
          </w:p>
        </w:tc>
        <w:tc>
          <w:tcPr>
            <w:tcW w:w="1879" w:type="dxa"/>
            <w:vAlign w:val="center"/>
          </w:tcPr>
          <w:p w:rsidR="005A6E83" w:rsidRDefault="00720DA4">
            <w:pPr>
              <w:jc w:val="right"/>
            </w:pPr>
            <w:r>
              <w:rPr>
                <w:color w:val="000000"/>
                <w:szCs w:val="21"/>
              </w:rPr>
              <w:t>0.37</w:t>
            </w:r>
          </w:p>
        </w:tc>
      </w:tr>
      <w:tr w:rsidR="005A6E83">
        <w:trPr>
          <w:jc w:val="center"/>
        </w:trPr>
        <w:tc>
          <w:tcPr>
            <w:tcW w:w="817" w:type="dxa"/>
            <w:vAlign w:val="center"/>
          </w:tcPr>
          <w:p w:rsidR="005A6E83" w:rsidRDefault="00720DA4">
            <w:pPr>
              <w:jc w:val="center"/>
            </w:pPr>
            <w:r>
              <w:rPr>
                <w:color w:val="000000"/>
                <w:szCs w:val="21"/>
              </w:rPr>
              <w:t>34</w:t>
            </w:r>
          </w:p>
        </w:tc>
        <w:tc>
          <w:tcPr>
            <w:tcW w:w="1276" w:type="dxa"/>
            <w:vAlign w:val="center"/>
          </w:tcPr>
          <w:p w:rsidR="005A6E83" w:rsidRDefault="00720DA4">
            <w:pPr>
              <w:jc w:val="center"/>
            </w:pPr>
            <w:r>
              <w:rPr>
                <w:color w:val="000000"/>
                <w:szCs w:val="21"/>
              </w:rPr>
              <w:t>601318</w:t>
            </w:r>
          </w:p>
        </w:tc>
        <w:tc>
          <w:tcPr>
            <w:tcW w:w="1701" w:type="dxa"/>
            <w:vAlign w:val="center"/>
          </w:tcPr>
          <w:p w:rsidR="005A6E83" w:rsidRDefault="00720DA4">
            <w:pPr>
              <w:jc w:val="center"/>
            </w:pPr>
            <w:r>
              <w:rPr>
                <w:color w:val="000000"/>
                <w:szCs w:val="21"/>
              </w:rPr>
              <w:t>中国平安</w:t>
            </w:r>
          </w:p>
        </w:tc>
        <w:tc>
          <w:tcPr>
            <w:tcW w:w="1276" w:type="dxa"/>
            <w:vAlign w:val="center"/>
          </w:tcPr>
          <w:p w:rsidR="005A6E83" w:rsidRDefault="00720DA4">
            <w:pPr>
              <w:jc w:val="right"/>
            </w:pPr>
            <w:r>
              <w:rPr>
                <w:color w:val="000000"/>
                <w:szCs w:val="21"/>
              </w:rPr>
              <w:t>39,700</w:t>
            </w:r>
          </w:p>
        </w:tc>
        <w:tc>
          <w:tcPr>
            <w:tcW w:w="2199" w:type="dxa"/>
            <w:vAlign w:val="center"/>
          </w:tcPr>
          <w:p w:rsidR="005A6E83" w:rsidRDefault="00720DA4">
            <w:pPr>
              <w:jc w:val="right"/>
            </w:pPr>
            <w:r>
              <w:rPr>
                <w:color w:val="000000"/>
                <w:szCs w:val="21"/>
              </w:rPr>
              <w:t>2,834,580.00</w:t>
            </w:r>
          </w:p>
        </w:tc>
        <w:tc>
          <w:tcPr>
            <w:tcW w:w="1879" w:type="dxa"/>
            <w:vAlign w:val="center"/>
          </w:tcPr>
          <w:p w:rsidR="005A6E83" w:rsidRDefault="00720DA4">
            <w:pPr>
              <w:jc w:val="right"/>
            </w:pPr>
            <w:r>
              <w:rPr>
                <w:color w:val="000000"/>
                <w:szCs w:val="21"/>
              </w:rPr>
              <w:t>0.37</w:t>
            </w:r>
          </w:p>
        </w:tc>
      </w:tr>
      <w:tr w:rsidR="005A6E83">
        <w:trPr>
          <w:jc w:val="center"/>
        </w:trPr>
        <w:tc>
          <w:tcPr>
            <w:tcW w:w="817" w:type="dxa"/>
            <w:vAlign w:val="center"/>
          </w:tcPr>
          <w:p w:rsidR="005A6E83" w:rsidRDefault="00720DA4">
            <w:pPr>
              <w:jc w:val="center"/>
            </w:pPr>
            <w:r>
              <w:rPr>
                <w:color w:val="000000"/>
                <w:szCs w:val="21"/>
              </w:rPr>
              <w:t>35</w:t>
            </w:r>
          </w:p>
        </w:tc>
        <w:tc>
          <w:tcPr>
            <w:tcW w:w="1276" w:type="dxa"/>
            <w:vAlign w:val="center"/>
          </w:tcPr>
          <w:p w:rsidR="005A6E83" w:rsidRDefault="00720DA4">
            <w:pPr>
              <w:jc w:val="center"/>
            </w:pPr>
            <w:r>
              <w:rPr>
                <w:color w:val="000000"/>
                <w:szCs w:val="21"/>
              </w:rPr>
              <w:t>000858</w:t>
            </w:r>
          </w:p>
        </w:tc>
        <w:tc>
          <w:tcPr>
            <w:tcW w:w="1701" w:type="dxa"/>
            <w:vAlign w:val="center"/>
          </w:tcPr>
          <w:p w:rsidR="005A6E83" w:rsidRDefault="00720DA4">
            <w:pPr>
              <w:jc w:val="center"/>
            </w:pPr>
            <w:r>
              <w:rPr>
                <w:color w:val="000000"/>
                <w:szCs w:val="21"/>
              </w:rPr>
              <w:t>五粮液</w:t>
            </w:r>
          </w:p>
        </w:tc>
        <w:tc>
          <w:tcPr>
            <w:tcW w:w="1276" w:type="dxa"/>
            <w:vAlign w:val="center"/>
          </w:tcPr>
          <w:p w:rsidR="005A6E83" w:rsidRDefault="00720DA4">
            <w:pPr>
              <w:jc w:val="right"/>
            </w:pPr>
            <w:r>
              <w:rPr>
                <w:color w:val="000000"/>
                <w:szCs w:val="21"/>
              </w:rPr>
              <w:t>16,500</w:t>
            </w:r>
          </w:p>
        </w:tc>
        <w:tc>
          <w:tcPr>
            <w:tcW w:w="2199" w:type="dxa"/>
            <w:vAlign w:val="center"/>
          </w:tcPr>
          <w:p w:rsidR="005A6E83" w:rsidRDefault="00720DA4">
            <w:pPr>
              <w:jc w:val="right"/>
            </w:pPr>
            <w:r>
              <w:rPr>
                <w:color w:val="000000"/>
                <w:szCs w:val="21"/>
              </w:rPr>
              <w:t>2,823,480.00</w:t>
            </w:r>
          </w:p>
        </w:tc>
        <w:tc>
          <w:tcPr>
            <w:tcW w:w="1879" w:type="dxa"/>
            <w:vAlign w:val="center"/>
          </w:tcPr>
          <w:p w:rsidR="005A6E83" w:rsidRDefault="00720DA4">
            <w:pPr>
              <w:jc w:val="right"/>
            </w:pPr>
            <w:r>
              <w:rPr>
                <w:color w:val="000000"/>
                <w:szCs w:val="21"/>
              </w:rPr>
              <w:t>0.37</w:t>
            </w:r>
          </w:p>
        </w:tc>
      </w:tr>
      <w:tr w:rsidR="005A6E83">
        <w:trPr>
          <w:jc w:val="center"/>
        </w:trPr>
        <w:tc>
          <w:tcPr>
            <w:tcW w:w="817" w:type="dxa"/>
            <w:vAlign w:val="center"/>
          </w:tcPr>
          <w:p w:rsidR="005A6E83" w:rsidRDefault="00720DA4">
            <w:pPr>
              <w:jc w:val="center"/>
            </w:pPr>
            <w:r>
              <w:rPr>
                <w:color w:val="000000"/>
                <w:szCs w:val="21"/>
              </w:rPr>
              <w:t>36</w:t>
            </w:r>
          </w:p>
        </w:tc>
        <w:tc>
          <w:tcPr>
            <w:tcW w:w="1276" w:type="dxa"/>
            <w:vAlign w:val="center"/>
          </w:tcPr>
          <w:p w:rsidR="005A6E83" w:rsidRDefault="00720DA4">
            <w:pPr>
              <w:jc w:val="center"/>
            </w:pPr>
            <w:r>
              <w:rPr>
                <w:color w:val="000000"/>
                <w:szCs w:val="21"/>
              </w:rPr>
              <w:t>600236</w:t>
            </w:r>
          </w:p>
        </w:tc>
        <w:tc>
          <w:tcPr>
            <w:tcW w:w="1701" w:type="dxa"/>
            <w:vAlign w:val="center"/>
          </w:tcPr>
          <w:p w:rsidR="005A6E83" w:rsidRDefault="00720DA4">
            <w:pPr>
              <w:jc w:val="center"/>
            </w:pPr>
            <w:r>
              <w:rPr>
                <w:color w:val="000000"/>
                <w:szCs w:val="21"/>
              </w:rPr>
              <w:t>桂冠电力</w:t>
            </w:r>
          </w:p>
        </w:tc>
        <w:tc>
          <w:tcPr>
            <w:tcW w:w="1276" w:type="dxa"/>
            <w:vAlign w:val="center"/>
          </w:tcPr>
          <w:p w:rsidR="005A6E83" w:rsidRDefault="00720DA4">
            <w:pPr>
              <w:jc w:val="right"/>
            </w:pPr>
            <w:r>
              <w:rPr>
                <w:color w:val="000000"/>
                <w:szCs w:val="21"/>
              </w:rPr>
              <w:t>640,250</w:t>
            </w:r>
          </w:p>
        </w:tc>
        <w:tc>
          <w:tcPr>
            <w:tcW w:w="2199" w:type="dxa"/>
            <w:vAlign w:val="center"/>
          </w:tcPr>
          <w:p w:rsidR="005A6E83" w:rsidRDefault="00720DA4">
            <w:pPr>
              <w:jc w:val="right"/>
            </w:pPr>
            <w:r>
              <w:rPr>
                <w:color w:val="000000"/>
                <w:szCs w:val="21"/>
              </w:rPr>
              <w:t>2,714,660.00</w:t>
            </w:r>
          </w:p>
        </w:tc>
        <w:tc>
          <w:tcPr>
            <w:tcW w:w="1879" w:type="dxa"/>
            <w:vAlign w:val="center"/>
          </w:tcPr>
          <w:p w:rsidR="005A6E83" w:rsidRDefault="00720DA4">
            <w:pPr>
              <w:jc w:val="right"/>
            </w:pPr>
            <w:r>
              <w:rPr>
                <w:color w:val="000000"/>
                <w:szCs w:val="21"/>
              </w:rPr>
              <w:t>0.35</w:t>
            </w:r>
          </w:p>
        </w:tc>
      </w:tr>
      <w:tr w:rsidR="005A6E83">
        <w:trPr>
          <w:jc w:val="center"/>
        </w:trPr>
        <w:tc>
          <w:tcPr>
            <w:tcW w:w="817" w:type="dxa"/>
            <w:vAlign w:val="center"/>
          </w:tcPr>
          <w:p w:rsidR="005A6E83" w:rsidRDefault="00720DA4">
            <w:pPr>
              <w:jc w:val="center"/>
            </w:pPr>
            <w:r>
              <w:rPr>
                <w:color w:val="000000"/>
                <w:szCs w:val="21"/>
              </w:rPr>
              <w:t>37</w:t>
            </w:r>
          </w:p>
        </w:tc>
        <w:tc>
          <w:tcPr>
            <w:tcW w:w="1276" w:type="dxa"/>
            <w:vAlign w:val="center"/>
          </w:tcPr>
          <w:p w:rsidR="005A6E83" w:rsidRDefault="00720DA4">
            <w:pPr>
              <w:jc w:val="center"/>
            </w:pPr>
            <w:r>
              <w:rPr>
                <w:color w:val="000000"/>
                <w:szCs w:val="21"/>
              </w:rPr>
              <w:t>600104</w:t>
            </w:r>
          </w:p>
        </w:tc>
        <w:tc>
          <w:tcPr>
            <w:tcW w:w="1701" w:type="dxa"/>
            <w:vAlign w:val="center"/>
          </w:tcPr>
          <w:p w:rsidR="005A6E83" w:rsidRDefault="00720DA4">
            <w:pPr>
              <w:jc w:val="center"/>
            </w:pPr>
            <w:r>
              <w:rPr>
                <w:color w:val="000000"/>
                <w:szCs w:val="21"/>
              </w:rPr>
              <w:t>上汽集团</w:t>
            </w:r>
          </w:p>
        </w:tc>
        <w:tc>
          <w:tcPr>
            <w:tcW w:w="1276" w:type="dxa"/>
            <w:vAlign w:val="center"/>
          </w:tcPr>
          <w:p w:rsidR="005A6E83" w:rsidRDefault="00720DA4">
            <w:pPr>
              <w:jc w:val="right"/>
            </w:pPr>
            <w:r>
              <w:rPr>
                <w:color w:val="000000"/>
                <w:szCs w:val="21"/>
              </w:rPr>
              <w:t>159,200</w:t>
            </w:r>
          </w:p>
        </w:tc>
        <w:tc>
          <w:tcPr>
            <w:tcW w:w="2199" w:type="dxa"/>
            <w:vAlign w:val="center"/>
          </w:tcPr>
          <w:p w:rsidR="005A6E83" w:rsidRDefault="00720DA4">
            <w:pPr>
              <w:jc w:val="right"/>
            </w:pPr>
            <w:r>
              <w:rPr>
                <w:color w:val="000000"/>
                <w:szCs w:val="21"/>
              </w:rPr>
              <w:t>2,704,808.00</w:t>
            </w:r>
          </w:p>
        </w:tc>
        <w:tc>
          <w:tcPr>
            <w:tcW w:w="1879" w:type="dxa"/>
            <w:vAlign w:val="center"/>
          </w:tcPr>
          <w:p w:rsidR="005A6E83" w:rsidRDefault="00720DA4">
            <w:pPr>
              <w:jc w:val="right"/>
            </w:pPr>
            <w:r>
              <w:rPr>
                <w:color w:val="000000"/>
                <w:szCs w:val="21"/>
              </w:rPr>
              <w:t>0.35</w:t>
            </w:r>
          </w:p>
        </w:tc>
      </w:tr>
      <w:tr w:rsidR="005A6E83">
        <w:trPr>
          <w:jc w:val="center"/>
        </w:trPr>
        <w:tc>
          <w:tcPr>
            <w:tcW w:w="817" w:type="dxa"/>
            <w:vAlign w:val="center"/>
          </w:tcPr>
          <w:p w:rsidR="005A6E83" w:rsidRDefault="00720DA4">
            <w:pPr>
              <w:jc w:val="center"/>
            </w:pPr>
            <w:r>
              <w:rPr>
                <w:color w:val="000000"/>
                <w:szCs w:val="21"/>
              </w:rPr>
              <w:t>38</w:t>
            </w:r>
          </w:p>
        </w:tc>
        <w:tc>
          <w:tcPr>
            <w:tcW w:w="1276" w:type="dxa"/>
            <w:vAlign w:val="center"/>
          </w:tcPr>
          <w:p w:rsidR="005A6E83" w:rsidRDefault="00720DA4">
            <w:pPr>
              <w:jc w:val="center"/>
            </w:pPr>
            <w:r>
              <w:rPr>
                <w:color w:val="000000"/>
                <w:szCs w:val="21"/>
              </w:rPr>
              <w:t>002475</w:t>
            </w:r>
          </w:p>
        </w:tc>
        <w:tc>
          <w:tcPr>
            <w:tcW w:w="1701" w:type="dxa"/>
            <w:vAlign w:val="center"/>
          </w:tcPr>
          <w:p w:rsidR="005A6E83" w:rsidRDefault="00720DA4">
            <w:pPr>
              <w:jc w:val="center"/>
            </w:pPr>
            <w:r>
              <w:rPr>
                <w:color w:val="000000"/>
                <w:szCs w:val="21"/>
              </w:rPr>
              <w:t>立讯精密</w:t>
            </w:r>
          </w:p>
        </w:tc>
        <w:tc>
          <w:tcPr>
            <w:tcW w:w="1276" w:type="dxa"/>
            <w:vAlign w:val="center"/>
          </w:tcPr>
          <w:p w:rsidR="005A6E83" w:rsidRDefault="00720DA4">
            <w:pPr>
              <w:jc w:val="right"/>
            </w:pPr>
            <w:r>
              <w:rPr>
                <w:color w:val="000000"/>
                <w:szCs w:val="21"/>
              </w:rPr>
              <w:t>50,179</w:t>
            </w:r>
          </w:p>
        </w:tc>
        <w:tc>
          <w:tcPr>
            <w:tcW w:w="2199" w:type="dxa"/>
            <w:vAlign w:val="center"/>
          </w:tcPr>
          <w:p w:rsidR="005A6E83" w:rsidRDefault="00720DA4">
            <w:pPr>
              <w:jc w:val="right"/>
            </w:pPr>
            <w:r>
              <w:rPr>
                <w:color w:val="000000"/>
                <w:szCs w:val="21"/>
              </w:rPr>
              <w:t>2,576,691.65</w:t>
            </w:r>
          </w:p>
        </w:tc>
        <w:tc>
          <w:tcPr>
            <w:tcW w:w="1879" w:type="dxa"/>
            <w:vAlign w:val="center"/>
          </w:tcPr>
          <w:p w:rsidR="005A6E83" w:rsidRDefault="00720DA4">
            <w:pPr>
              <w:jc w:val="right"/>
            </w:pPr>
            <w:r>
              <w:rPr>
                <w:color w:val="000000"/>
                <w:szCs w:val="21"/>
              </w:rPr>
              <w:t>0.34</w:t>
            </w:r>
          </w:p>
        </w:tc>
      </w:tr>
      <w:tr w:rsidR="005A6E83">
        <w:trPr>
          <w:jc w:val="center"/>
        </w:trPr>
        <w:tc>
          <w:tcPr>
            <w:tcW w:w="817" w:type="dxa"/>
            <w:vAlign w:val="center"/>
          </w:tcPr>
          <w:p w:rsidR="005A6E83" w:rsidRDefault="00720DA4">
            <w:pPr>
              <w:jc w:val="center"/>
            </w:pPr>
            <w:r>
              <w:rPr>
                <w:color w:val="000000"/>
                <w:szCs w:val="21"/>
              </w:rPr>
              <w:t>39</w:t>
            </w:r>
          </w:p>
        </w:tc>
        <w:tc>
          <w:tcPr>
            <w:tcW w:w="1276" w:type="dxa"/>
            <w:vAlign w:val="center"/>
          </w:tcPr>
          <w:p w:rsidR="005A6E83" w:rsidRDefault="00720DA4">
            <w:pPr>
              <w:jc w:val="center"/>
            </w:pPr>
            <w:r>
              <w:rPr>
                <w:color w:val="000000"/>
                <w:szCs w:val="21"/>
              </w:rPr>
              <w:t>000581</w:t>
            </w:r>
          </w:p>
        </w:tc>
        <w:tc>
          <w:tcPr>
            <w:tcW w:w="1701" w:type="dxa"/>
            <w:vAlign w:val="center"/>
          </w:tcPr>
          <w:p w:rsidR="005A6E83" w:rsidRDefault="00720DA4">
            <w:pPr>
              <w:jc w:val="center"/>
            </w:pPr>
            <w:r>
              <w:rPr>
                <w:color w:val="000000"/>
                <w:szCs w:val="21"/>
              </w:rPr>
              <w:t>威孚高科</w:t>
            </w:r>
          </w:p>
        </w:tc>
        <w:tc>
          <w:tcPr>
            <w:tcW w:w="1276" w:type="dxa"/>
            <w:vAlign w:val="center"/>
          </w:tcPr>
          <w:p w:rsidR="005A6E83" w:rsidRDefault="00720DA4">
            <w:pPr>
              <w:jc w:val="right"/>
            </w:pPr>
            <w:r>
              <w:rPr>
                <w:color w:val="000000"/>
                <w:szCs w:val="21"/>
              </w:rPr>
              <w:t>122,900</w:t>
            </w:r>
          </w:p>
        </w:tc>
        <w:tc>
          <w:tcPr>
            <w:tcW w:w="2199" w:type="dxa"/>
            <w:vAlign w:val="center"/>
          </w:tcPr>
          <w:p w:rsidR="005A6E83" w:rsidRDefault="00720DA4">
            <w:pPr>
              <w:jc w:val="right"/>
            </w:pPr>
            <w:r>
              <w:rPr>
                <w:color w:val="000000"/>
                <w:szCs w:val="21"/>
              </w:rPr>
              <w:t>2,541,572.00</w:t>
            </w:r>
          </w:p>
        </w:tc>
        <w:tc>
          <w:tcPr>
            <w:tcW w:w="1879" w:type="dxa"/>
            <w:vAlign w:val="center"/>
          </w:tcPr>
          <w:p w:rsidR="005A6E83" w:rsidRDefault="00720DA4">
            <w:pPr>
              <w:jc w:val="right"/>
            </w:pPr>
            <w:r>
              <w:rPr>
                <w:color w:val="000000"/>
                <w:szCs w:val="21"/>
              </w:rPr>
              <w:t>0.33</w:t>
            </w:r>
          </w:p>
        </w:tc>
      </w:tr>
      <w:tr w:rsidR="005A6E83">
        <w:trPr>
          <w:jc w:val="center"/>
        </w:trPr>
        <w:tc>
          <w:tcPr>
            <w:tcW w:w="817" w:type="dxa"/>
            <w:vAlign w:val="center"/>
          </w:tcPr>
          <w:p w:rsidR="005A6E83" w:rsidRDefault="00720DA4">
            <w:pPr>
              <w:jc w:val="center"/>
            </w:pPr>
            <w:r>
              <w:rPr>
                <w:color w:val="000000"/>
                <w:szCs w:val="21"/>
              </w:rPr>
              <w:t>40</w:t>
            </w:r>
          </w:p>
        </w:tc>
        <w:tc>
          <w:tcPr>
            <w:tcW w:w="1276" w:type="dxa"/>
            <w:vAlign w:val="center"/>
          </w:tcPr>
          <w:p w:rsidR="005A6E83" w:rsidRDefault="00720DA4">
            <w:pPr>
              <w:jc w:val="center"/>
            </w:pPr>
            <w:r>
              <w:rPr>
                <w:color w:val="000000"/>
                <w:szCs w:val="21"/>
              </w:rPr>
              <w:t>600028</w:t>
            </w:r>
          </w:p>
        </w:tc>
        <w:tc>
          <w:tcPr>
            <w:tcW w:w="1701" w:type="dxa"/>
            <w:vAlign w:val="center"/>
          </w:tcPr>
          <w:p w:rsidR="005A6E83" w:rsidRDefault="00720DA4">
            <w:pPr>
              <w:jc w:val="center"/>
            </w:pPr>
            <w:r>
              <w:rPr>
                <w:color w:val="000000"/>
                <w:szCs w:val="21"/>
              </w:rPr>
              <w:t>中国石化</w:t>
            </w:r>
          </w:p>
        </w:tc>
        <w:tc>
          <w:tcPr>
            <w:tcW w:w="1276" w:type="dxa"/>
            <w:vAlign w:val="center"/>
          </w:tcPr>
          <w:p w:rsidR="005A6E83" w:rsidRDefault="00720DA4">
            <w:pPr>
              <w:jc w:val="right"/>
            </w:pPr>
            <w:r>
              <w:rPr>
                <w:color w:val="000000"/>
                <w:szCs w:val="21"/>
              </w:rPr>
              <w:t>596,900</w:t>
            </w:r>
          </w:p>
        </w:tc>
        <w:tc>
          <w:tcPr>
            <w:tcW w:w="2199" w:type="dxa"/>
            <w:vAlign w:val="center"/>
          </w:tcPr>
          <w:p w:rsidR="005A6E83" w:rsidRDefault="00720DA4">
            <w:pPr>
              <w:jc w:val="right"/>
            </w:pPr>
            <w:r>
              <w:rPr>
                <w:color w:val="000000"/>
                <w:szCs w:val="21"/>
              </w:rPr>
              <w:t>2,333,879.00</w:t>
            </w:r>
          </w:p>
        </w:tc>
        <w:tc>
          <w:tcPr>
            <w:tcW w:w="1879" w:type="dxa"/>
            <w:vAlign w:val="center"/>
          </w:tcPr>
          <w:p w:rsidR="005A6E83" w:rsidRDefault="00720DA4">
            <w:pPr>
              <w:jc w:val="right"/>
            </w:pPr>
            <w:r>
              <w:rPr>
                <w:color w:val="000000"/>
                <w:szCs w:val="21"/>
              </w:rPr>
              <w:t>0.30</w:t>
            </w:r>
          </w:p>
        </w:tc>
      </w:tr>
      <w:tr w:rsidR="005A6E83">
        <w:trPr>
          <w:jc w:val="center"/>
        </w:trPr>
        <w:tc>
          <w:tcPr>
            <w:tcW w:w="817" w:type="dxa"/>
            <w:vAlign w:val="center"/>
          </w:tcPr>
          <w:p w:rsidR="005A6E83" w:rsidRDefault="00720DA4">
            <w:pPr>
              <w:jc w:val="center"/>
            </w:pPr>
            <w:r>
              <w:rPr>
                <w:color w:val="000000"/>
                <w:szCs w:val="21"/>
              </w:rPr>
              <w:t>41</w:t>
            </w:r>
          </w:p>
        </w:tc>
        <w:tc>
          <w:tcPr>
            <w:tcW w:w="1276" w:type="dxa"/>
            <w:vAlign w:val="center"/>
          </w:tcPr>
          <w:p w:rsidR="005A6E83" w:rsidRDefault="00720DA4">
            <w:pPr>
              <w:jc w:val="center"/>
            </w:pPr>
            <w:r>
              <w:rPr>
                <w:color w:val="000000"/>
                <w:szCs w:val="21"/>
              </w:rPr>
              <w:t>601939</w:t>
            </w:r>
          </w:p>
        </w:tc>
        <w:tc>
          <w:tcPr>
            <w:tcW w:w="1701" w:type="dxa"/>
            <w:vAlign w:val="center"/>
          </w:tcPr>
          <w:p w:rsidR="005A6E83" w:rsidRDefault="00720DA4">
            <w:pPr>
              <w:jc w:val="center"/>
            </w:pPr>
            <w:r>
              <w:rPr>
                <w:color w:val="000000"/>
                <w:szCs w:val="21"/>
              </w:rPr>
              <w:t>建设银行</w:t>
            </w:r>
          </w:p>
        </w:tc>
        <w:tc>
          <w:tcPr>
            <w:tcW w:w="1276" w:type="dxa"/>
            <w:vAlign w:val="center"/>
          </w:tcPr>
          <w:p w:rsidR="005A6E83" w:rsidRDefault="00720DA4">
            <w:pPr>
              <w:jc w:val="right"/>
            </w:pPr>
            <w:r>
              <w:rPr>
                <w:color w:val="000000"/>
                <w:szCs w:val="21"/>
              </w:rPr>
              <w:t>350,800</w:t>
            </w:r>
          </w:p>
        </w:tc>
        <w:tc>
          <w:tcPr>
            <w:tcW w:w="2199" w:type="dxa"/>
            <w:vAlign w:val="center"/>
          </w:tcPr>
          <w:p w:rsidR="005A6E83" w:rsidRDefault="00720DA4">
            <w:pPr>
              <w:jc w:val="right"/>
            </w:pPr>
            <w:r>
              <w:rPr>
                <w:color w:val="000000"/>
                <w:szCs w:val="21"/>
              </w:rPr>
              <w:t>2,213,548.00</w:t>
            </w:r>
          </w:p>
        </w:tc>
        <w:tc>
          <w:tcPr>
            <w:tcW w:w="1879" w:type="dxa"/>
            <w:vAlign w:val="center"/>
          </w:tcPr>
          <w:p w:rsidR="005A6E83" w:rsidRDefault="00720DA4">
            <w:pPr>
              <w:jc w:val="right"/>
            </w:pPr>
            <w:r>
              <w:rPr>
                <w:color w:val="000000"/>
                <w:szCs w:val="21"/>
              </w:rPr>
              <w:t>0.29</w:t>
            </w:r>
          </w:p>
        </w:tc>
      </w:tr>
      <w:tr w:rsidR="005A6E83">
        <w:trPr>
          <w:jc w:val="center"/>
        </w:trPr>
        <w:tc>
          <w:tcPr>
            <w:tcW w:w="817" w:type="dxa"/>
            <w:vAlign w:val="center"/>
          </w:tcPr>
          <w:p w:rsidR="005A6E83" w:rsidRDefault="00720DA4">
            <w:pPr>
              <w:jc w:val="center"/>
            </w:pPr>
            <w:r>
              <w:rPr>
                <w:color w:val="000000"/>
                <w:szCs w:val="21"/>
              </w:rPr>
              <w:t>42</w:t>
            </w:r>
          </w:p>
        </w:tc>
        <w:tc>
          <w:tcPr>
            <w:tcW w:w="1276" w:type="dxa"/>
            <w:vAlign w:val="center"/>
          </w:tcPr>
          <w:p w:rsidR="005A6E83" w:rsidRDefault="00720DA4">
            <w:pPr>
              <w:jc w:val="center"/>
            </w:pPr>
            <w:r>
              <w:rPr>
                <w:color w:val="000000"/>
                <w:szCs w:val="21"/>
              </w:rPr>
              <w:t>300628</w:t>
            </w:r>
          </w:p>
        </w:tc>
        <w:tc>
          <w:tcPr>
            <w:tcW w:w="1701" w:type="dxa"/>
            <w:vAlign w:val="center"/>
          </w:tcPr>
          <w:p w:rsidR="005A6E83" w:rsidRDefault="00720DA4">
            <w:pPr>
              <w:jc w:val="center"/>
            </w:pPr>
            <w:r>
              <w:rPr>
                <w:color w:val="000000"/>
                <w:szCs w:val="21"/>
              </w:rPr>
              <w:t>亿联网络</w:t>
            </w:r>
          </w:p>
        </w:tc>
        <w:tc>
          <w:tcPr>
            <w:tcW w:w="1276" w:type="dxa"/>
            <w:vAlign w:val="center"/>
          </w:tcPr>
          <w:p w:rsidR="005A6E83" w:rsidRDefault="00720DA4">
            <w:pPr>
              <w:jc w:val="right"/>
            </w:pPr>
            <w:r>
              <w:rPr>
                <w:color w:val="000000"/>
                <w:szCs w:val="21"/>
              </w:rPr>
              <w:t>31,943</w:t>
            </w:r>
          </w:p>
        </w:tc>
        <w:tc>
          <w:tcPr>
            <w:tcW w:w="2199" w:type="dxa"/>
            <w:vAlign w:val="center"/>
          </w:tcPr>
          <w:p w:rsidR="005A6E83" w:rsidRDefault="00720DA4">
            <w:pPr>
              <w:jc w:val="right"/>
            </w:pPr>
            <w:r>
              <w:rPr>
                <w:color w:val="000000"/>
                <w:szCs w:val="21"/>
              </w:rPr>
              <w:t>2,180,429.18</w:t>
            </w:r>
          </w:p>
        </w:tc>
        <w:tc>
          <w:tcPr>
            <w:tcW w:w="1879" w:type="dxa"/>
            <w:vAlign w:val="center"/>
          </w:tcPr>
          <w:p w:rsidR="005A6E83" w:rsidRDefault="00720DA4">
            <w:pPr>
              <w:jc w:val="right"/>
            </w:pPr>
            <w:r>
              <w:rPr>
                <w:color w:val="000000"/>
                <w:szCs w:val="21"/>
              </w:rPr>
              <w:t>0.28</w:t>
            </w:r>
          </w:p>
        </w:tc>
      </w:tr>
      <w:tr w:rsidR="005A6E83">
        <w:trPr>
          <w:jc w:val="center"/>
        </w:trPr>
        <w:tc>
          <w:tcPr>
            <w:tcW w:w="817" w:type="dxa"/>
            <w:vAlign w:val="center"/>
          </w:tcPr>
          <w:p w:rsidR="005A6E83" w:rsidRDefault="00720DA4">
            <w:pPr>
              <w:jc w:val="center"/>
            </w:pPr>
            <w:r>
              <w:rPr>
                <w:color w:val="000000"/>
                <w:szCs w:val="21"/>
              </w:rPr>
              <w:t>43</w:t>
            </w:r>
          </w:p>
        </w:tc>
        <w:tc>
          <w:tcPr>
            <w:tcW w:w="1276" w:type="dxa"/>
            <w:vAlign w:val="center"/>
          </w:tcPr>
          <w:p w:rsidR="005A6E83" w:rsidRDefault="00720DA4">
            <w:pPr>
              <w:jc w:val="center"/>
            </w:pPr>
            <w:r>
              <w:rPr>
                <w:color w:val="000000"/>
                <w:szCs w:val="21"/>
              </w:rPr>
              <w:t>688169</w:t>
            </w:r>
          </w:p>
        </w:tc>
        <w:tc>
          <w:tcPr>
            <w:tcW w:w="1701" w:type="dxa"/>
            <w:vAlign w:val="center"/>
          </w:tcPr>
          <w:p w:rsidR="005A6E83" w:rsidRDefault="00720DA4">
            <w:pPr>
              <w:jc w:val="center"/>
            </w:pPr>
            <w:r>
              <w:rPr>
                <w:color w:val="000000"/>
                <w:szCs w:val="21"/>
              </w:rPr>
              <w:t>石头科技</w:t>
            </w:r>
          </w:p>
        </w:tc>
        <w:tc>
          <w:tcPr>
            <w:tcW w:w="1276" w:type="dxa"/>
            <w:vAlign w:val="center"/>
          </w:tcPr>
          <w:p w:rsidR="005A6E83" w:rsidRDefault="00720DA4">
            <w:pPr>
              <w:jc w:val="right"/>
            </w:pPr>
            <w:r>
              <w:rPr>
                <w:color w:val="000000"/>
                <w:szCs w:val="21"/>
              </w:rPr>
              <w:t>3,947</w:t>
            </w:r>
          </w:p>
        </w:tc>
        <w:tc>
          <w:tcPr>
            <w:tcW w:w="2199" w:type="dxa"/>
            <w:vAlign w:val="center"/>
          </w:tcPr>
          <w:p w:rsidR="005A6E83" w:rsidRDefault="00720DA4">
            <w:pPr>
              <w:jc w:val="right"/>
            </w:pPr>
            <w:r>
              <w:rPr>
                <w:color w:val="000000"/>
                <w:szCs w:val="21"/>
              </w:rPr>
              <w:t>1,441,207.58</w:t>
            </w:r>
          </w:p>
        </w:tc>
        <w:tc>
          <w:tcPr>
            <w:tcW w:w="1879" w:type="dxa"/>
            <w:vAlign w:val="center"/>
          </w:tcPr>
          <w:p w:rsidR="005A6E83" w:rsidRDefault="00720DA4">
            <w:pPr>
              <w:jc w:val="right"/>
            </w:pPr>
            <w:r>
              <w:rPr>
                <w:color w:val="000000"/>
                <w:szCs w:val="21"/>
              </w:rPr>
              <w:t>0.19</w:t>
            </w:r>
          </w:p>
        </w:tc>
      </w:tr>
      <w:tr w:rsidR="005A6E83">
        <w:trPr>
          <w:jc w:val="center"/>
        </w:trPr>
        <w:tc>
          <w:tcPr>
            <w:tcW w:w="817" w:type="dxa"/>
            <w:vAlign w:val="center"/>
          </w:tcPr>
          <w:p w:rsidR="005A6E83" w:rsidRDefault="00720DA4">
            <w:pPr>
              <w:jc w:val="center"/>
            </w:pPr>
            <w:r>
              <w:rPr>
                <w:color w:val="000000"/>
                <w:szCs w:val="21"/>
              </w:rPr>
              <w:t>44</w:t>
            </w:r>
          </w:p>
        </w:tc>
        <w:tc>
          <w:tcPr>
            <w:tcW w:w="1276" w:type="dxa"/>
            <w:vAlign w:val="center"/>
          </w:tcPr>
          <w:p w:rsidR="005A6E83" w:rsidRDefault="00720DA4">
            <w:pPr>
              <w:jc w:val="center"/>
            </w:pPr>
            <w:r>
              <w:rPr>
                <w:color w:val="000000"/>
                <w:szCs w:val="21"/>
              </w:rPr>
              <w:t>688158</w:t>
            </w:r>
          </w:p>
        </w:tc>
        <w:tc>
          <w:tcPr>
            <w:tcW w:w="1701" w:type="dxa"/>
            <w:vAlign w:val="center"/>
          </w:tcPr>
          <w:p w:rsidR="005A6E83" w:rsidRDefault="00720DA4">
            <w:pPr>
              <w:jc w:val="center"/>
            </w:pPr>
            <w:r>
              <w:rPr>
                <w:color w:val="000000"/>
                <w:szCs w:val="21"/>
              </w:rPr>
              <w:t>优刻得</w:t>
            </w:r>
          </w:p>
        </w:tc>
        <w:tc>
          <w:tcPr>
            <w:tcW w:w="1276" w:type="dxa"/>
            <w:vAlign w:val="center"/>
          </w:tcPr>
          <w:p w:rsidR="005A6E83" w:rsidRDefault="00720DA4">
            <w:pPr>
              <w:jc w:val="right"/>
            </w:pPr>
            <w:r>
              <w:rPr>
                <w:color w:val="000000"/>
                <w:szCs w:val="21"/>
              </w:rPr>
              <w:t>20,470</w:t>
            </w:r>
          </w:p>
        </w:tc>
        <w:tc>
          <w:tcPr>
            <w:tcW w:w="2199" w:type="dxa"/>
            <w:vAlign w:val="center"/>
          </w:tcPr>
          <w:p w:rsidR="005A6E83" w:rsidRDefault="00720DA4">
            <w:pPr>
              <w:jc w:val="right"/>
            </w:pPr>
            <w:r>
              <w:rPr>
                <w:color w:val="000000"/>
                <w:szCs w:val="21"/>
              </w:rPr>
              <w:t>1,399,738.60</w:t>
            </w:r>
          </w:p>
        </w:tc>
        <w:tc>
          <w:tcPr>
            <w:tcW w:w="1879" w:type="dxa"/>
            <w:vAlign w:val="center"/>
          </w:tcPr>
          <w:p w:rsidR="005A6E83" w:rsidRDefault="00720DA4">
            <w:pPr>
              <w:jc w:val="right"/>
            </w:pPr>
            <w:r>
              <w:rPr>
                <w:color w:val="000000"/>
                <w:szCs w:val="21"/>
              </w:rPr>
              <w:t>0.18</w:t>
            </w:r>
          </w:p>
        </w:tc>
      </w:tr>
      <w:tr w:rsidR="005A6E83">
        <w:trPr>
          <w:jc w:val="center"/>
        </w:trPr>
        <w:tc>
          <w:tcPr>
            <w:tcW w:w="817" w:type="dxa"/>
            <w:vAlign w:val="center"/>
          </w:tcPr>
          <w:p w:rsidR="005A6E83" w:rsidRDefault="00720DA4">
            <w:pPr>
              <w:jc w:val="center"/>
            </w:pPr>
            <w:r>
              <w:rPr>
                <w:color w:val="000000"/>
                <w:szCs w:val="21"/>
              </w:rPr>
              <w:t>45</w:t>
            </w:r>
          </w:p>
        </w:tc>
        <w:tc>
          <w:tcPr>
            <w:tcW w:w="1276" w:type="dxa"/>
            <w:vAlign w:val="center"/>
          </w:tcPr>
          <w:p w:rsidR="005A6E83" w:rsidRDefault="00720DA4">
            <w:pPr>
              <w:jc w:val="center"/>
            </w:pPr>
            <w:r>
              <w:rPr>
                <w:color w:val="000000"/>
                <w:szCs w:val="21"/>
              </w:rPr>
              <w:t>688599</w:t>
            </w:r>
          </w:p>
        </w:tc>
        <w:tc>
          <w:tcPr>
            <w:tcW w:w="1701" w:type="dxa"/>
            <w:vAlign w:val="center"/>
          </w:tcPr>
          <w:p w:rsidR="005A6E83" w:rsidRDefault="00720DA4">
            <w:pPr>
              <w:jc w:val="center"/>
            </w:pPr>
            <w:r>
              <w:rPr>
                <w:color w:val="000000"/>
                <w:szCs w:val="21"/>
              </w:rPr>
              <w:t>天合光能</w:t>
            </w:r>
          </w:p>
        </w:tc>
        <w:tc>
          <w:tcPr>
            <w:tcW w:w="1276" w:type="dxa"/>
            <w:vAlign w:val="center"/>
          </w:tcPr>
          <w:p w:rsidR="005A6E83" w:rsidRDefault="00720DA4">
            <w:pPr>
              <w:jc w:val="right"/>
            </w:pPr>
            <w:r>
              <w:rPr>
                <w:color w:val="000000"/>
                <w:szCs w:val="21"/>
              </w:rPr>
              <w:t>80,104</w:t>
            </w:r>
          </w:p>
        </w:tc>
        <w:tc>
          <w:tcPr>
            <w:tcW w:w="2199" w:type="dxa"/>
            <w:vAlign w:val="center"/>
          </w:tcPr>
          <w:p w:rsidR="005A6E83" w:rsidRDefault="00720DA4">
            <w:pPr>
              <w:jc w:val="right"/>
            </w:pPr>
            <w:r>
              <w:rPr>
                <w:color w:val="000000"/>
                <w:szCs w:val="21"/>
              </w:rPr>
              <w:t>1,114,246.64</w:t>
            </w:r>
          </w:p>
        </w:tc>
        <w:tc>
          <w:tcPr>
            <w:tcW w:w="1879" w:type="dxa"/>
            <w:vAlign w:val="center"/>
          </w:tcPr>
          <w:p w:rsidR="005A6E83" w:rsidRDefault="00720DA4">
            <w:pPr>
              <w:jc w:val="right"/>
            </w:pPr>
            <w:r>
              <w:rPr>
                <w:color w:val="000000"/>
                <w:szCs w:val="21"/>
              </w:rPr>
              <w:t>0.15</w:t>
            </w:r>
          </w:p>
        </w:tc>
      </w:tr>
      <w:tr w:rsidR="005A6E83">
        <w:trPr>
          <w:jc w:val="center"/>
        </w:trPr>
        <w:tc>
          <w:tcPr>
            <w:tcW w:w="817" w:type="dxa"/>
            <w:vAlign w:val="center"/>
          </w:tcPr>
          <w:p w:rsidR="005A6E83" w:rsidRDefault="00720DA4">
            <w:pPr>
              <w:jc w:val="center"/>
            </w:pPr>
            <w:r>
              <w:rPr>
                <w:color w:val="000000"/>
                <w:szCs w:val="21"/>
              </w:rPr>
              <w:t>46</w:t>
            </w:r>
          </w:p>
        </w:tc>
        <w:tc>
          <w:tcPr>
            <w:tcW w:w="1276" w:type="dxa"/>
            <w:vAlign w:val="center"/>
          </w:tcPr>
          <w:p w:rsidR="005A6E83" w:rsidRDefault="00720DA4">
            <w:pPr>
              <w:jc w:val="center"/>
            </w:pPr>
            <w:r>
              <w:rPr>
                <w:color w:val="000000"/>
                <w:szCs w:val="21"/>
              </w:rPr>
              <w:t>603806</w:t>
            </w:r>
          </w:p>
        </w:tc>
        <w:tc>
          <w:tcPr>
            <w:tcW w:w="1701" w:type="dxa"/>
            <w:vAlign w:val="center"/>
          </w:tcPr>
          <w:p w:rsidR="005A6E83" w:rsidRDefault="00720DA4">
            <w:pPr>
              <w:jc w:val="center"/>
            </w:pPr>
            <w:r>
              <w:rPr>
                <w:color w:val="000000"/>
                <w:szCs w:val="21"/>
              </w:rPr>
              <w:t>福斯特</w:t>
            </w:r>
          </w:p>
        </w:tc>
        <w:tc>
          <w:tcPr>
            <w:tcW w:w="1276" w:type="dxa"/>
            <w:vAlign w:val="center"/>
          </w:tcPr>
          <w:p w:rsidR="005A6E83" w:rsidRDefault="00720DA4">
            <w:pPr>
              <w:jc w:val="right"/>
            </w:pPr>
            <w:r>
              <w:rPr>
                <w:color w:val="000000"/>
                <w:szCs w:val="21"/>
              </w:rPr>
              <w:t>21,800</w:t>
            </w:r>
          </w:p>
        </w:tc>
        <w:tc>
          <w:tcPr>
            <w:tcW w:w="2199" w:type="dxa"/>
            <w:vAlign w:val="center"/>
          </w:tcPr>
          <w:p w:rsidR="005A6E83" w:rsidRDefault="00720DA4">
            <w:pPr>
              <w:jc w:val="right"/>
            </w:pPr>
            <w:r>
              <w:rPr>
                <w:color w:val="000000"/>
                <w:szCs w:val="21"/>
              </w:rPr>
              <w:t>1,088,038.00</w:t>
            </w:r>
          </w:p>
        </w:tc>
        <w:tc>
          <w:tcPr>
            <w:tcW w:w="1879" w:type="dxa"/>
            <w:vAlign w:val="center"/>
          </w:tcPr>
          <w:p w:rsidR="005A6E83" w:rsidRDefault="00720DA4">
            <w:pPr>
              <w:jc w:val="right"/>
            </w:pPr>
            <w:r>
              <w:rPr>
                <w:color w:val="000000"/>
                <w:szCs w:val="21"/>
              </w:rPr>
              <w:t>0.14</w:t>
            </w:r>
          </w:p>
        </w:tc>
      </w:tr>
      <w:tr w:rsidR="005A6E83">
        <w:trPr>
          <w:jc w:val="center"/>
        </w:trPr>
        <w:tc>
          <w:tcPr>
            <w:tcW w:w="817" w:type="dxa"/>
            <w:vAlign w:val="center"/>
          </w:tcPr>
          <w:p w:rsidR="005A6E83" w:rsidRDefault="00720DA4">
            <w:pPr>
              <w:jc w:val="center"/>
            </w:pPr>
            <w:r>
              <w:rPr>
                <w:color w:val="000000"/>
                <w:szCs w:val="21"/>
              </w:rPr>
              <w:t>47</w:t>
            </w:r>
          </w:p>
        </w:tc>
        <w:tc>
          <w:tcPr>
            <w:tcW w:w="1276" w:type="dxa"/>
            <w:vAlign w:val="center"/>
          </w:tcPr>
          <w:p w:rsidR="005A6E83" w:rsidRDefault="00720DA4">
            <w:pPr>
              <w:jc w:val="center"/>
            </w:pPr>
            <w:r>
              <w:rPr>
                <w:color w:val="000000"/>
                <w:szCs w:val="21"/>
              </w:rPr>
              <w:t>000069</w:t>
            </w:r>
          </w:p>
        </w:tc>
        <w:tc>
          <w:tcPr>
            <w:tcW w:w="1701" w:type="dxa"/>
            <w:vAlign w:val="center"/>
          </w:tcPr>
          <w:p w:rsidR="005A6E83" w:rsidRDefault="00720DA4">
            <w:pPr>
              <w:jc w:val="center"/>
            </w:pPr>
            <w:r>
              <w:rPr>
                <w:color w:val="000000"/>
                <w:szCs w:val="21"/>
              </w:rPr>
              <w:t>华侨城</w:t>
            </w:r>
            <w:r>
              <w:rPr>
                <w:color w:val="000000"/>
                <w:szCs w:val="21"/>
              </w:rPr>
              <w:t>A</w:t>
            </w:r>
          </w:p>
        </w:tc>
        <w:tc>
          <w:tcPr>
            <w:tcW w:w="1276" w:type="dxa"/>
            <w:vAlign w:val="center"/>
          </w:tcPr>
          <w:p w:rsidR="005A6E83" w:rsidRDefault="00720DA4">
            <w:pPr>
              <w:jc w:val="right"/>
            </w:pPr>
            <w:r>
              <w:rPr>
                <w:color w:val="000000"/>
                <w:szCs w:val="21"/>
              </w:rPr>
              <w:t>166,900</w:t>
            </w:r>
          </w:p>
        </w:tc>
        <w:tc>
          <w:tcPr>
            <w:tcW w:w="2199" w:type="dxa"/>
            <w:vAlign w:val="center"/>
          </w:tcPr>
          <w:p w:rsidR="005A6E83" w:rsidRDefault="00720DA4">
            <w:pPr>
              <w:jc w:val="right"/>
            </w:pPr>
            <w:r>
              <w:rPr>
                <w:color w:val="000000"/>
                <w:szCs w:val="21"/>
              </w:rPr>
              <w:t>1,011,414.00</w:t>
            </w:r>
          </w:p>
        </w:tc>
        <w:tc>
          <w:tcPr>
            <w:tcW w:w="1879" w:type="dxa"/>
            <w:vAlign w:val="center"/>
          </w:tcPr>
          <w:p w:rsidR="005A6E83" w:rsidRDefault="00720DA4">
            <w:pPr>
              <w:jc w:val="right"/>
            </w:pPr>
            <w:r>
              <w:rPr>
                <w:color w:val="000000"/>
                <w:szCs w:val="21"/>
              </w:rPr>
              <w:t>0.13</w:t>
            </w:r>
          </w:p>
        </w:tc>
      </w:tr>
      <w:tr w:rsidR="005A6E83">
        <w:trPr>
          <w:jc w:val="center"/>
        </w:trPr>
        <w:tc>
          <w:tcPr>
            <w:tcW w:w="817" w:type="dxa"/>
            <w:vAlign w:val="center"/>
          </w:tcPr>
          <w:p w:rsidR="005A6E83" w:rsidRDefault="00720DA4">
            <w:pPr>
              <w:jc w:val="center"/>
            </w:pPr>
            <w:r>
              <w:rPr>
                <w:color w:val="000000"/>
                <w:szCs w:val="21"/>
              </w:rPr>
              <w:t>48</w:t>
            </w:r>
          </w:p>
        </w:tc>
        <w:tc>
          <w:tcPr>
            <w:tcW w:w="1276" w:type="dxa"/>
            <w:vAlign w:val="center"/>
          </w:tcPr>
          <w:p w:rsidR="005A6E83" w:rsidRDefault="00720DA4">
            <w:pPr>
              <w:jc w:val="center"/>
            </w:pPr>
            <w:r>
              <w:rPr>
                <w:color w:val="000000"/>
                <w:szCs w:val="21"/>
              </w:rPr>
              <w:t>000848</w:t>
            </w:r>
          </w:p>
        </w:tc>
        <w:tc>
          <w:tcPr>
            <w:tcW w:w="1701" w:type="dxa"/>
            <w:vAlign w:val="center"/>
          </w:tcPr>
          <w:p w:rsidR="005A6E83" w:rsidRDefault="00720DA4">
            <w:pPr>
              <w:jc w:val="center"/>
            </w:pPr>
            <w:r>
              <w:rPr>
                <w:color w:val="000000"/>
                <w:szCs w:val="21"/>
              </w:rPr>
              <w:t>承德露露</w:t>
            </w:r>
          </w:p>
        </w:tc>
        <w:tc>
          <w:tcPr>
            <w:tcW w:w="1276" w:type="dxa"/>
            <w:vAlign w:val="center"/>
          </w:tcPr>
          <w:p w:rsidR="005A6E83" w:rsidRDefault="00720DA4">
            <w:pPr>
              <w:jc w:val="right"/>
            </w:pPr>
            <w:r>
              <w:rPr>
                <w:color w:val="000000"/>
                <w:szCs w:val="21"/>
              </w:rPr>
              <w:t>126,610</w:t>
            </w:r>
          </w:p>
        </w:tc>
        <w:tc>
          <w:tcPr>
            <w:tcW w:w="2199" w:type="dxa"/>
            <w:vAlign w:val="center"/>
          </w:tcPr>
          <w:p w:rsidR="005A6E83" w:rsidRDefault="00720DA4">
            <w:pPr>
              <w:jc w:val="right"/>
            </w:pPr>
            <w:r>
              <w:rPr>
                <w:color w:val="000000"/>
                <w:szCs w:val="21"/>
              </w:rPr>
              <w:t>886,270.00</w:t>
            </w:r>
          </w:p>
        </w:tc>
        <w:tc>
          <w:tcPr>
            <w:tcW w:w="1879" w:type="dxa"/>
            <w:vAlign w:val="center"/>
          </w:tcPr>
          <w:p w:rsidR="005A6E83" w:rsidRDefault="00720DA4">
            <w:pPr>
              <w:jc w:val="right"/>
            </w:pPr>
            <w:r>
              <w:rPr>
                <w:color w:val="000000"/>
                <w:szCs w:val="21"/>
              </w:rPr>
              <w:t>0.12</w:t>
            </w:r>
          </w:p>
        </w:tc>
      </w:tr>
      <w:tr w:rsidR="005A6E83">
        <w:trPr>
          <w:jc w:val="center"/>
        </w:trPr>
        <w:tc>
          <w:tcPr>
            <w:tcW w:w="817" w:type="dxa"/>
            <w:vAlign w:val="center"/>
          </w:tcPr>
          <w:p w:rsidR="005A6E83" w:rsidRDefault="00720DA4">
            <w:pPr>
              <w:jc w:val="center"/>
            </w:pPr>
            <w:r>
              <w:rPr>
                <w:color w:val="000000"/>
                <w:szCs w:val="21"/>
              </w:rPr>
              <w:t>49</w:t>
            </w:r>
          </w:p>
        </w:tc>
        <w:tc>
          <w:tcPr>
            <w:tcW w:w="1276" w:type="dxa"/>
            <w:vAlign w:val="center"/>
          </w:tcPr>
          <w:p w:rsidR="005A6E83" w:rsidRDefault="00720DA4">
            <w:pPr>
              <w:jc w:val="center"/>
            </w:pPr>
            <w:r>
              <w:rPr>
                <w:color w:val="000000"/>
                <w:szCs w:val="21"/>
              </w:rPr>
              <w:t>000402</w:t>
            </w:r>
          </w:p>
        </w:tc>
        <w:tc>
          <w:tcPr>
            <w:tcW w:w="1701" w:type="dxa"/>
            <w:vAlign w:val="center"/>
          </w:tcPr>
          <w:p w:rsidR="005A6E83" w:rsidRDefault="00720DA4">
            <w:pPr>
              <w:jc w:val="center"/>
            </w:pPr>
            <w:r>
              <w:rPr>
                <w:color w:val="000000"/>
                <w:szCs w:val="21"/>
              </w:rPr>
              <w:t>金融街</w:t>
            </w:r>
          </w:p>
        </w:tc>
        <w:tc>
          <w:tcPr>
            <w:tcW w:w="1276" w:type="dxa"/>
            <w:vAlign w:val="center"/>
          </w:tcPr>
          <w:p w:rsidR="005A6E83" w:rsidRDefault="00720DA4">
            <w:pPr>
              <w:jc w:val="right"/>
            </w:pPr>
            <w:r>
              <w:rPr>
                <w:color w:val="000000"/>
                <w:szCs w:val="21"/>
              </w:rPr>
              <w:t>117,400</w:t>
            </w:r>
          </w:p>
        </w:tc>
        <w:tc>
          <w:tcPr>
            <w:tcW w:w="2199" w:type="dxa"/>
            <w:vAlign w:val="center"/>
          </w:tcPr>
          <w:p w:rsidR="005A6E83" w:rsidRDefault="00720DA4">
            <w:pPr>
              <w:jc w:val="right"/>
            </w:pPr>
            <w:r>
              <w:rPr>
                <w:color w:val="000000"/>
                <w:szCs w:val="21"/>
              </w:rPr>
              <w:t>779,536.00</w:t>
            </w:r>
          </w:p>
        </w:tc>
        <w:tc>
          <w:tcPr>
            <w:tcW w:w="1879" w:type="dxa"/>
            <w:vAlign w:val="center"/>
          </w:tcPr>
          <w:p w:rsidR="005A6E83" w:rsidRDefault="00720DA4">
            <w:pPr>
              <w:jc w:val="right"/>
            </w:pPr>
            <w:r>
              <w:rPr>
                <w:color w:val="000000"/>
                <w:szCs w:val="21"/>
              </w:rPr>
              <w:t>0.10</w:t>
            </w:r>
          </w:p>
        </w:tc>
      </w:tr>
      <w:tr w:rsidR="005A6E83">
        <w:trPr>
          <w:jc w:val="center"/>
        </w:trPr>
        <w:tc>
          <w:tcPr>
            <w:tcW w:w="817" w:type="dxa"/>
            <w:vAlign w:val="center"/>
          </w:tcPr>
          <w:p w:rsidR="005A6E83" w:rsidRDefault="00720DA4">
            <w:pPr>
              <w:jc w:val="center"/>
            </w:pPr>
            <w:r>
              <w:rPr>
                <w:color w:val="000000"/>
                <w:szCs w:val="21"/>
              </w:rPr>
              <w:t>50</w:t>
            </w:r>
          </w:p>
        </w:tc>
        <w:tc>
          <w:tcPr>
            <w:tcW w:w="1276" w:type="dxa"/>
            <w:vAlign w:val="center"/>
          </w:tcPr>
          <w:p w:rsidR="005A6E83" w:rsidRDefault="00720DA4">
            <w:pPr>
              <w:jc w:val="center"/>
            </w:pPr>
            <w:r>
              <w:rPr>
                <w:color w:val="000000"/>
                <w:szCs w:val="21"/>
              </w:rPr>
              <w:t>000726</w:t>
            </w:r>
          </w:p>
        </w:tc>
        <w:tc>
          <w:tcPr>
            <w:tcW w:w="1701" w:type="dxa"/>
            <w:vAlign w:val="center"/>
          </w:tcPr>
          <w:p w:rsidR="005A6E83" w:rsidRDefault="00720DA4">
            <w:pPr>
              <w:jc w:val="center"/>
            </w:pPr>
            <w:r>
              <w:rPr>
                <w:color w:val="000000"/>
                <w:szCs w:val="21"/>
              </w:rPr>
              <w:t>鲁泰</w:t>
            </w:r>
            <w:r>
              <w:rPr>
                <w:color w:val="000000"/>
                <w:szCs w:val="21"/>
              </w:rPr>
              <w:t>A</w:t>
            </w:r>
          </w:p>
        </w:tc>
        <w:tc>
          <w:tcPr>
            <w:tcW w:w="1276" w:type="dxa"/>
            <w:vAlign w:val="center"/>
          </w:tcPr>
          <w:p w:rsidR="005A6E83" w:rsidRDefault="00720DA4">
            <w:pPr>
              <w:jc w:val="right"/>
            </w:pPr>
            <w:r>
              <w:rPr>
                <w:color w:val="000000"/>
                <w:szCs w:val="21"/>
              </w:rPr>
              <w:t>102,700</w:t>
            </w:r>
          </w:p>
        </w:tc>
        <w:tc>
          <w:tcPr>
            <w:tcW w:w="2199" w:type="dxa"/>
            <w:vAlign w:val="center"/>
          </w:tcPr>
          <w:p w:rsidR="005A6E83" w:rsidRDefault="00720DA4">
            <w:pPr>
              <w:jc w:val="right"/>
            </w:pPr>
            <w:r>
              <w:rPr>
                <w:color w:val="000000"/>
                <w:szCs w:val="21"/>
              </w:rPr>
              <w:t>778,466.00</w:t>
            </w:r>
          </w:p>
        </w:tc>
        <w:tc>
          <w:tcPr>
            <w:tcW w:w="1879" w:type="dxa"/>
            <w:vAlign w:val="center"/>
          </w:tcPr>
          <w:p w:rsidR="005A6E83" w:rsidRDefault="00720DA4">
            <w:pPr>
              <w:jc w:val="right"/>
            </w:pPr>
            <w:r>
              <w:rPr>
                <w:color w:val="000000"/>
                <w:szCs w:val="21"/>
              </w:rPr>
              <w:t>0.10</w:t>
            </w:r>
          </w:p>
        </w:tc>
      </w:tr>
      <w:tr w:rsidR="005A6E83">
        <w:trPr>
          <w:jc w:val="center"/>
        </w:trPr>
        <w:tc>
          <w:tcPr>
            <w:tcW w:w="817" w:type="dxa"/>
            <w:vAlign w:val="center"/>
          </w:tcPr>
          <w:p w:rsidR="005A6E83" w:rsidRDefault="00720DA4">
            <w:pPr>
              <w:jc w:val="center"/>
            </w:pPr>
            <w:r>
              <w:rPr>
                <w:color w:val="000000"/>
                <w:szCs w:val="21"/>
              </w:rPr>
              <w:t>51</w:t>
            </w:r>
          </w:p>
        </w:tc>
        <w:tc>
          <w:tcPr>
            <w:tcW w:w="1276" w:type="dxa"/>
            <w:vAlign w:val="center"/>
          </w:tcPr>
          <w:p w:rsidR="005A6E83" w:rsidRDefault="00720DA4">
            <w:pPr>
              <w:jc w:val="center"/>
            </w:pPr>
            <w:r>
              <w:rPr>
                <w:color w:val="000000"/>
                <w:szCs w:val="21"/>
              </w:rPr>
              <w:t>688505</w:t>
            </w:r>
          </w:p>
        </w:tc>
        <w:tc>
          <w:tcPr>
            <w:tcW w:w="1701" w:type="dxa"/>
            <w:vAlign w:val="center"/>
          </w:tcPr>
          <w:p w:rsidR="005A6E83" w:rsidRDefault="00720DA4">
            <w:pPr>
              <w:jc w:val="center"/>
            </w:pPr>
            <w:r>
              <w:rPr>
                <w:color w:val="000000"/>
                <w:szCs w:val="21"/>
              </w:rPr>
              <w:t>复旦张江</w:t>
            </w:r>
          </w:p>
        </w:tc>
        <w:tc>
          <w:tcPr>
            <w:tcW w:w="1276" w:type="dxa"/>
            <w:vAlign w:val="center"/>
          </w:tcPr>
          <w:p w:rsidR="005A6E83" w:rsidRDefault="00720DA4">
            <w:pPr>
              <w:jc w:val="right"/>
            </w:pPr>
            <w:r>
              <w:rPr>
                <w:color w:val="000000"/>
                <w:szCs w:val="21"/>
              </w:rPr>
              <w:t>22,688</w:t>
            </w:r>
          </w:p>
        </w:tc>
        <w:tc>
          <w:tcPr>
            <w:tcW w:w="2199" w:type="dxa"/>
            <w:vAlign w:val="center"/>
          </w:tcPr>
          <w:p w:rsidR="005A6E83" w:rsidRDefault="00720DA4">
            <w:pPr>
              <w:jc w:val="right"/>
            </w:pPr>
            <w:r>
              <w:rPr>
                <w:color w:val="000000"/>
                <w:szCs w:val="21"/>
              </w:rPr>
              <w:t>562,208.64</w:t>
            </w:r>
          </w:p>
        </w:tc>
        <w:tc>
          <w:tcPr>
            <w:tcW w:w="1879" w:type="dxa"/>
            <w:vAlign w:val="center"/>
          </w:tcPr>
          <w:p w:rsidR="005A6E83" w:rsidRDefault="00720DA4">
            <w:pPr>
              <w:jc w:val="right"/>
            </w:pPr>
            <w:r>
              <w:rPr>
                <w:color w:val="000000"/>
                <w:szCs w:val="21"/>
              </w:rPr>
              <w:t>0.07</w:t>
            </w:r>
          </w:p>
        </w:tc>
      </w:tr>
      <w:tr w:rsidR="005A6E83">
        <w:trPr>
          <w:jc w:val="center"/>
        </w:trPr>
        <w:tc>
          <w:tcPr>
            <w:tcW w:w="817" w:type="dxa"/>
            <w:vAlign w:val="center"/>
          </w:tcPr>
          <w:p w:rsidR="005A6E83" w:rsidRDefault="00720DA4">
            <w:pPr>
              <w:jc w:val="center"/>
            </w:pPr>
            <w:r>
              <w:rPr>
                <w:color w:val="000000"/>
                <w:szCs w:val="21"/>
              </w:rPr>
              <w:t>52</w:t>
            </w:r>
          </w:p>
        </w:tc>
        <w:tc>
          <w:tcPr>
            <w:tcW w:w="1276" w:type="dxa"/>
            <w:vAlign w:val="center"/>
          </w:tcPr>
          <w:p w:rsidR="005A6E83" w:rsidRDefault="00720DA4">
            <w:pPr>
              <w:jc w:val="center"/>
            </w:pPr>
            <w:r>
              <w:rPr>
                <w:color w:val="000000"/>
                <w:szCs w:val="21"/>
              </w:rPr>
              <w:t>688312</w:t>
            </w:r>
          </w:p>
        </w:tc>
        <w:tc>
          <w:tcPr>
            <w:tcW w:w="1701" w:type="dxa"/>
            <w:vAlign w:val="center"/>
          </w:tcPr>
          <w:p w:rsidR="005A6E83" w:rsidRDefault="00720DA4">
            <w:pPr>
              <w:jc w:val="center"/>
            </w:pPr>
            <w:r>
              <w:rPr>
                <w:color w:val="000000"/>
                <w:szCs w:val="21"/>
              </w:rPr>
              <w:t>燕麦科技</w:t>
            </w:r>
          </w:p>
        </w:tc>
        <w:tc>
          <w:tcPr>
            <w:tcW w:w="1276" w:type="dxa"/>
            <w:vAlign w:val="center"/>
          </w:tcPr>
          <w:p w:rsidR="005A6E83" w:rsidRDefault="00720DA4">
            <w:pPr>
              <w:jc w:val="right"/>
            </w:pPr>
            <w:r>
              <w:rPr>
                <w:color w:val="000000"/>
                <w:szCs w:val="21"/>
              </w:rPr>
              <w:t>7,390</w:t>
            </w:r>
          </w:p>
        </w:tc>
        <w:tc>
          <w:tcPr>
            <w:tcW w:w="2199" w:type="dxa"/>
            <w:vAlign w:val="center"/>
          </w:tcPr>
          <w:p w:rsidR="005A6E83" w:rsidRDefault="00720DA4">
            <w:pPr>
              <w:jc w:val="right"/>
            </w:pPr>
            <w:r>
              <w:rPr>
                <w:color w:val="000000"/>
                <w:szCs w:val="21"/>
              </w:rPr>
              <w:t>308,680.30</w:t>
            </w:r>
          </w:p>
        </w:tc>
        <w:tc>
          <w:tcPr>
            <w:tcW w:w="1879" w:type="dxa"/>
            <w:vAlign w:val="center"/>
          </w:tcPr>
          <w:p w:rsidR="005A6E83" w:rsidRDefault="00720DA4">
            <w:pPr>
              <w:jc w:val="right"/>
            </w:pPr>
            <w:r>
              <w:rPr>
                <w:color w:val="000000"/>
                <w:szCs w:val="21"/>
              </w:rPr>
              <w:t>0.04</w:t>
            </w:r>
          </w:p>
        </w:tc>
      </w:tr>
      <w:tr w:rsidR="005A6E83">
        <w:trPr>
          <w:jc w:val="center"/>
        </w:trPr>
        <w:tc>
          <w:tcPr>
            <w:tcW w:w="817" w:type="dxa"/>
            <w:vAlign w:val="center"/>
          </w:tcPr>
          <w:p w:rsidR="005A6E83" w:rsidRDefault="00720DA4">
            <w:pPr>
              <w:jc w:val="center"/>
            </w:pPr>
            <w:r>
              <w:rPr>
                <w:color w:val="000000"/>
                <w:szCs w:val="21"/>
              </w:rPr>
              <w:t>53</w:t>
            </w:r>
          </w:p>
        </w:tc>
        <w:tc>
          <w:tcPr>
            <w:tcW w:w="1276" w:type="dxa"/>
            <w:vAlign w:val="center"/>
          </w:tcPr>
          <w:p w:rsidR="005A6E83" w:rsidRDefault="00720DA4">
            <w:pPr>
              <w:jc w:val="center"/>
            </w:pPr>
            <w:r>
              <w:rPr>
                <w:color w:val="000000"/>
                <w:szCs w:val="21"/>
              </w:rPr>
              <w:t>688518</w:t>
            </w:r>
          </w:p>
        </w:tc>
        <w:tc>
          <w:tcPr>
            <w:tcW w:w="1701" w:type="dxa"/>
            <w:vAlign w:val="center"/>
          </w:tcPr>
          <w:p w:rsidR="005A6E83" w:rsidRDefault="00720DA4">
            <w:pPr>
              <w:jc w:val="center"/>
            </w:pPr>
            <w:r>
              <w:rPr>
                <w:color w:val="000000"/>
                <w:szCs w:val="21"/>
              </w:rPr>
              <w:t>联赢激光</w:t>
            </w:r>
          </w:p>
        </w:tc>
        <w:tc>
          <w:tcPr>
            <w:tcW w:w="1276" w:type="dxa"/>
            <w:vAlign w:val="center"/>
          </w:tcPr>
          <w:p w:rsidR="005A6E83" w:rsidRDefault="00720DA4">
            <w:pPr>
              <w:jc w:val="right"/>
            </w:pPr>
            <w:r>
              <w:rPr>
                <w:color w:val="000000"/>
                <w:szCs w:val="21"/>
              </w:rPr>
              <w:t>14,111</w:t>
            </w:r>
          </w:p>
        </w:tc>
        <w:tc>
          <w:tcPr>
            <w:tcW w:w="2199" w:type="dxa"/>
            <w:vAlign w:val="center"/>
          </w:tcPr>
          <w:p w:rsidR="005A6E83" w:rsidRDefault="00720DA4">
            <w:pPr>
              <w:jc w:val="right"/>
            </w:pPr>
            <w:r>
              <w:rPr>
                <w:color w:val="000000"/>
                <w:szCs w:val="21"/>
              </w:rPr>
              <w:t>293,932.13</w:t>
            </w:r>
          </w:p>
        </w:tc>
        <w:tc>
          <w:tcPr>
            <w:tcW w:w="1879" w:type="dxa"/>
            <w:vAlign w:val="center"/>
          </w:tcPr>
          <w:p w:rsidR="005A6E83" w:rsidRDefault="00720DA4">
            <w:pPr>
              <w:jc w:val="right"/>
            </w:pPr>
            <w:r>
              <w:rPr>
                <w:color w:val="000000"/>
                <w:szCs w:val="21"/>
              </w:rPr>
              <w:t>0.04</w:t>
            </w:r>
          </w:p>
        </w:tc>
      </w:tr>
      <w:tr w:rsidR="005A6E83">
        <w:trPr>
          <w:jc w:val="center"/>
        </w:trPr>
        <w:tc>
          <w:tcPr>
            <w:tcW w:w="817" w:type="dxa"/>
            <w:vAlign w:val="center"/>
          </w:tcPr>
          <w:p w:rsidR="005A6E83" w:rsidRDefault="00720DA4">
            <w:pPr>
              <w:jc w:val="center"/>
            </w:pPr>
            <w:r>
              <w:rPr>
                <w:color w:val="000000"/>
                <w:szCs w:val="21"/>
              </w:rPr>
              <w:t>54</w:t>
            </w:r>
          </w:p>
        </w:tc>
        <w:tc>
          <w:tcPr>
            <w:tcW w:w="1276" w:type="dxa"/>
            <w:vAlign w:val="center"/>
          </w:tcPr>
          <w:p w:rsidR="005A6E83" w:rsidRDefault="00720DA4">
            <w:pPr>
              <w:jc w:val="center"/>
            </w:pPr>
            <w:r>
              <w:rPr>
                <w:color w:val="000000"/>
                <w:szCs w:val="21"/>
              </w:rPr>
              <w:t>688568</w:t>
            </w:r>
          </w:p>
        </w:tc>
        <w:tc>
          <w:tcPr>
            <w:tcW w:w="1701" w:type="dxa"/>
            <w:vAlign w:val="center"/>
          </w:tcPr>
          <w:p w:rsidR="005A6E83" w:rsidRDefault="00720DA4">
            <w:pPr>
              <w:jc w:val="center"/>
            </w:pPr>
            <w:r>
              <w:rPr>
                <w:color w:val="000000"/>
                <w:szCs w:val="21"/>
              </w:rPr>
              <w:t>中科星图</w:t>
            </w:r>
          </w:p>
        </w:tc>
        <w:tc>
          <w:tcPr>
            <w:tcW w:w="1276" w:type="dxa"/>
            <w:vAlign w:val="center"/>
          </w:tcPr>
          <w:p w:rsidR="005A6E83" w:rsidRDefault="00720DA4">
            <w:pPr>
              <w:jc w:val="right"/>
            </w:pPr>
            <w:r>
              <w:rPr>
                <w:color w:val="000000"/>
                <w:szCs w:val="21"/>
              </w:rPr>
              <w:t>11,020</w:t>
            </w:r>
          </w:p>
        </w:tc>
        <w:tc>
          <w:tcPr>
            <w:tcW w:w="2199" w:type="dxa"/>
            <w:vAlign w:val="center"/>
          </w:tcPr>
          <w:p w:rsidR="005A6E83" w:rsidRDefault="00720DA4">
            <w:pPr>
              <w:jc w:val="right"/>
            </w:pPr>
            <w:r>
              <w:rPr>
                <w:color w:val="000000"/>
                <w:szCs w:val="21"/>
              </w:rPr>
              <w:t>178,634.20</w:t>
            </w:r>
          </w:p>
        </w:tc>
        <w:tc>
          <w:tcPr>
            <w:tcW w:w="1879" w:type="dxa"/>
            <w:vAlign w:val="center"/>
          </w:tcPr>
          <w:p w:rsidR="005A6E83" w:rsidRDefault="00720DA4">
            <w:pPr>
              <w:jc w:val="right"/>
            </w:pPr>
            <w:r>
              <w:rPr>
                <w:color w:val="000000"/>
                <w:szCs w:val="21"/>
              </w:rPr>
              <w:t>0.02</w:t>
            </w:r>
          </w:p>
        </w:tc>
      </w:tr>
      <w:tr w:rsidR="005A6E83">
        <w:trPr>
          <w:jc w:val="center"/>
        </w:trPr>
        <w:tc>
          <w:tcPr>
            <w:tcW w:w="817" w:type="dxa"/>
            <w:vAlign w:val="center"/>
          </w:tcPr>
          <w:p w:rsidR="005A6E83" w:rsidRDefault="00720DA4">
            <w:pPr>
              <w:jc w:val="center"/>
            </w:pPr>
            <w:r>
              <w:rPr>
                <w:color w:val="000000"/>
                <w:szCs w:val="21"/>
              </w:rPr>
              <w:t>55</w:t>
            </w:r>
          </w:p>
        </w:tc>
        <w:tc>
          <w:tcPr>
            <w:tcW w:w="1276" w:type="dxa"/>
            <w:vAlign w:val="center"/>
          </w:tcPr>
          <w:p w:rsidR="005A6E83" w:rsidRDefault="00720DA4">
            <w:pPr>
              <w:jc w:val="center"/>
            </w:pPr>
            <w:r>
              <w:rPr>
                <w:color w:val="000000"/>
                <w:szCs w:val="21"/>
              </w:rPr>
              <w:t>688398</w:t>
            </w:r>
          </w:p>
        </w:tc>
        <w:tc>
          <w:tcPr>
            <w:tcW w:w="1701" w:type="dxa"/>
            <w:vAlign w:val="center"/>
          </w:tcPr>
          <w:p w:rsidR="005A6E83" w:rsidRDefault="00720DA4">
            <w:pPr>
              <w:jc w:val="center"/>
            </w:pPr>
            <w:r>
              <w:rPr>
                <w:color w:val="000000"/>
                <w:szCs w:val="21"/>
              </w:rPr>
              <w:t>赛特新材</w:t>
            </w:r>
          </w:p>
        </w:tc>
        <w:tc>
          <w:tcPr>
            <w:tcW w:w="1276" w:type="dxa"/>
            <w:vAlign w:val="center"/>
          </w:tcPr>
          <w:p w:rsidR="005A6E83" w:rsidRDefault="00720DA4">
            <w:pPr>
              <w:jc w:val="right"/>
            </w:pPr>
            <w:r>
              <w:rPr>
                <w:color w:val="000000"/>
                <w:szCs w:val="21"/>
              </w:rPr>
              <w:t>3,246</w:t>
            </w:r>
          </w:p>
        </w:tc>
        <w:tc>
          <w:tcPr>
            <w:tcW w:w="2199" w:type="dxa"/>
            <w:vAlign w:val="center"/>
          </w:tcPr>
          <w:p w:rsidR="005A6E83" w:rsidRDefault="00720DA4">
            <w:pPr>
              <w:jc w:val="right"/>
            </w:pPr>
            <w:r>
              <w:rPr>
                <w:color w:val="000000"/>
                <w:szCs w:val="21"/>
              </w:rPr>
              <w:t>176,809.62</w:t>
            </w:r>
          </w:p>
        </w:tc>
        <w:tc>
          <w:tcPr>
            <w:tcW w:w="1879" w:type="dxa"/>
            <w:vAlign w:val="center"/>
          </w:tcPr>
          <w:p w:rsidR="005A6E83" w:rsidRDefault="00720DA4">
            <w:pPr>
              <w:jc w:val="right"/>
            </w:pPr>
            <w:r>
              <w:rPr>
                <w:color w:val="000000"/>
                <w:szCs w:val="21"/>
              </w:rPr>
              <w:t>0.02</w:t>
            </w:r>
          </w:p>
        </w:tc>
      </w:tr>
      <w:tr w:rsidR="005A6E83">
        <w:trPr>
          <w:jc w:val="center"/>
        </w:trPr>
        <w:tc>
          <w:tcPr>
            <w:tcW w:w="817" w:type="dxa"/>
            <w:vAlign w:val="center"/>
          </w:tcPr>
          <w:p w:rsidR="005A6E83" w:rsidRDefault="00720DA4">
            <w:pPr>
              <w:jc w:val="center"/>
            </w:pPr>
            <w:r>
              <w:rPr>
                <w:color w:val="000000"/>
                <w:szCs w:val="21"/>
              </w:rPr>
              <w:t>56</w:t>
            </w:r>
          </w:p>
        </w:tc>
        <w:tc>
          <w:tcPr>
            <w:tcW w:w="1276" w:type="dxa"/>
            <w:vAlign w:val="center"/>
          </w:tcPr>
          <w:p w:rsidR="005A6E83" w:rsidRDefault="00720DA4">
            <w:pPr>
              <w:jc w:val="center"/>
            </w:pPr>
            <w:r>
              <w:rPr>
                <w:color w:val="000000"/>
                <w:szCs w:val="21"/>
              </w:rPr>
              <w:t>688377</w:t>
            </w:r>
          </w:p>
        </w:tc>
        <w:tc>
          <w:tcPr>
            <w:tcW w:w="1701" w:type="dxa"/>
            <w:vAlign w:val="center"/>
          </w:tcPr>
          <w:p w:rsidR="005A6E83" w:rsidRDefault="00720DA4">
            <w:pPr>
              <w:jc w:val="center"/>
            </w:pPr>
            <w:r>
              <w:rPr>
                <w:color w:val="000000"/>
                <w:szCs w:val="21"/>
              </w:rPr>
              <w:t>迪威尔</w:t>
            </w:r>
          </w:p>
        </w:tc>
        <w:tc>
          <w:tcPr>
            <w:tcW w:w="1276" w:type="dxa"/>
            <w:vAlign w:val="center"/>
          </w:tcPr>
          <w:p w:rsidR="005A6E83" w:rsidRDefault="00720DA4">
            <w:pPr>
              <w:jc w:val="right"/>
            </w:pPr>
            <w:r>
              <w:rPr>
                <w:color w:val="000000"/>
                <w:szCs w:val="21"/>
              </w:rPr>
              <w:t>7,894</w:t>
            </w:r>
          </w:p>
        </w:tc>
        <w:tc>
          <w:tcPr>
            <w:tcW w:w="2199" w:type="dxa"/>
            <w:vAlign w:val="center"/>
          </w:tcPr>
          <w:p w:rsidR="005A6E83" w:rsidRDefault="00720DA4">
            <w:pPr>
              <w:jc w:val="right"/>
            </w:pPr>
            <w:r>
              <w:rPr>
                <w:color w:val="000000"/>
                <w:szCs w:val="21"/>
              </w:rPr>
              <w:t>129,619.48</w:t>
            </w:r>
          </w:p>
        </w:tc>
        <w:tc>
          <w:tcPr>
            <w:tcW w:w="1879" w:type="dxa"/>
            <w:vAlign w:val="center"/>
          </w:tcPr>
          <w:p w:rsidR="005A6E83" w:rsidRDefault="00720DA4">
            <w:pPr>
              <w:jc w:val="right"/>
            </w:pPr>
            <w:r>
              <w:rPr>
                <w:color w:val="000000"/>
                <w:szCs w:val="21"/>
              </w:rPr>
              <w:t>0.02</w:t>
            </w:r>
          </w:p>
        </w:tc>
      </w:tr>
      <w:tr w:rsidR="005A6E83">
        <w:trPr>
          <w:jc w:val="center"/>
        </w:trPr>
        <w:tc>
          <w:tcPr>
            <w:tcW w:w="817" w:type="dxa"/>
            <w:vAlign w:val="center"/>
          </w:tcPr>
          <w:p w:rsidR="005A6E83" w:rsidRDefault="00720DA4">
            <w:pPr>
              <w:jc w:val="center"/>
            </w:pPr>
            <w:r>
              <w:rPr>
                <w:color w:val="000000"/>
                <w:szCs w:val="21"/>
              </w:rPr>
              <w:t>57</w:t>
            </w:r>
          </w:p>
        </w:tc>
        <w:tc>
          <w:tcPr>
            <w:tcW w:w="1276" w:type="dxa"/>
            <w:vAlign w:val="center"/>
          </w:tcPr>
          <w:p w:rsidR="005A6E83" w:rsidRDefault="00720DA4">
            <w:pPr>
              <w:jc w:val="center"/>
            </w:pPr>
            <w:r>
              <w:rPr>
                <w:color w:val="000000"/>
                <w:szCs w:val="21"/>
              </w:rPr>
              <w:t>603087</w:t>
            </w:r>
          </w:p>
        </w:tc>
        <w:tc>
          <w:tcPr>
            <w:tcW w:w="1701" w:type="dxa"/>
            <w:vAlign w:val="center"/>
          </w:tcPr>
          <w:p w:rsidR="005A6E83" w:rsidRDefault="00720DA4">
            <w:pPr>
              <w:jc w:val="center"/>
            </w:pPr>
            <w:r>
              <w:rPr>
                <w:color w:val="000000"/>
                <w:szCs w:val="21"/>
              </w:rPr>
              <w:t>甘李药业</w:t>
            </w:r>
          </w:p>
        </w:tc>
        <w:tc>
          <w:tcPr>
            <w:tcW w:w="1276" w:type="dxa"/>
            <w:vAlign w:val="center"/>
          </w:tcPr>
          <w:p w:rsidR="005A6E83" w:rsidRDefault="00720DA4">
            <w:pPr>
              <w:jc w:val="right"/>
            </w:pPr>
            <w:r>
              <w:rPr>
                <w:color w:val="000000"/>
                <w:szCs w:val="21"/>
              </w:rPr>
              <w:t>1,076</w:t>
            </w:r>
          </w:p>
        </w:tc>
        <w:tc>
          <w:tcPr>
            <w:tcW w:w="2199" w:type="dxa"/>
            <w:vAlign w:val="center"/>
          </w:tcPr>
          <w:p w:rsidR="005A6E83" w:rsidRDefault="00720DA4">
            <w:pPr>
              <w:jc w:val="right"/>
            </w:pPr>
            <w:r>
              <w:rPr>
                <w:color w:val="000000"/>
                <w:szCs w:val="21"/>
              </w:rPr>
              <w:t>107,922.80</w:t>
            </w:r>
          </w:p>
        </w:tc>
        <w:tc>
          <w:tcPr>
            <w:tcW w:w="1879" w:type="dxa"/>
            <w:vAlign w:val="center"/>
          </w:tcPr>
          <w:p w:rsidR="005A6E83" w:rsidRDefault="00720DA4">
            <w:pPr>
              <w:jc w:val="right"/>
            </w:pPr>
            <w:r>
              <w:rPr>
                <w:color w:val="000000"/>
                <w:szCs w:val="21"/>
              </w:rPr>
              <w:t>0.01</w:t>
            </w:r>
          </w:p>
        </w:tc>
      </w:tr>
      <w:tr w:rsidR="005A6E83">
        <w:trPr>
          <w:jc w:val="center"/>
        </w:trPr>
        <w:tc>
          <w:tcPr>
            <w:tcW w:w="817" w:type="dxa"/>
            <w:vAlign w:val="center"/>
          </w:tcPr>
          <w:p w:rsidR="005A6E83" w:rsidRDefault="00720DA4">
            <w:pPr>
              <w:jc w:val="center"/>
            </w:pPr>
            <w:r>
              <w:rPr>
                <w:color w:val="000000"/>
                <w:szCs w:val="21"/>
              </w:rPr>
              <w:t>58</w:t>
            </w:r>
          </w:p>
        </w:tc>
        <w:tc>
          <w:tcPr>
            <w:tcW w:w="1276" w:type="dxa"/>
            <w:vAlign w:val="center"/>
          </w:tcPr>
          <w:p w:rsidR="005A6E83" w:rsidRDefault="00720DA4">
            <w:pPr>
              <w:jc w:val="center"/>
            </w:pPr>
            <w:r>
              <w:rPr>
                <w:color w:val="000000"/>
                <w:szCs w:val="21"/>
              </w:rPr>
              <w:t>688277</w:t>
            </w:r>
          </w:p>
        </w:tc>
        <w:tc>
          <w:tcPr>
            <w:tcW w:w="1701" w:type="dxa"/>
            <w:vAlign w:val="center"/>
          </w:tcPr>
          <w:p w:rsidR="005A6E83" w:rsidRDefault="00720DA4">
            <w:pPr>
              <w:jc w:val="center"/>
            </w:pPr>
            <w:r>
              <w:rPr>
                <w:color w:val="000000"/>
                <w:szCs w:val="21"/>
              </w:rPr>
              <w:t>天智航</w:t>
            </w:r>
          </w:p>
        </w:tc>
        <w:tc>
          <w:tcPr>
            <w:tcW w:w="1276" w:type="dxa"/>
            <w:vAlign w:val="center"/>
          </w:tcPr>
          <w:p w:rsidR="005A6E83" w:rsidRDefault="00720DA4">
            <w:pPr>
              <w:jc w:val="right"/>
            </w:pPr>
            <w:r>
              <w:rPr>
                <w:color w:val="000000"/>
                <w:szCs w:val="21"/>
              </w:rPr>
              <w:t>8,810</w:t>
            </w:r>
          </w:p>
        </w:tc>
        <w:tc>
          <w:tcPr>
            <w:tcW w:w="2199" w:type="dxa"/>
            <w:vAlign w:val="center"/>
          </w:tcPr>
          <w:p w:rsidR="005A6E83" w:rsidRDefault="00720DA4">
            <w:pPr>
              <w:jc w:val="right"/>
            </w:pPr>
            <w:r>
              <w:rPr>
                <w:color w:val="000000"/>
                <w:szCs w:val="21"/>
              </w:rPr>
              <w:t>106,072.40</w:t>
            </w:r>
          </w:p>
        </w:tc>
        <w:tc>
          <w:tcPr>
            <w:tcW w:w="1879" w:type="dxa"/>
            <w:vAlign w:val="center"/>
          </w:tcPr>
          <w:p w:rsidR="005A6E83" w:rsidRDefault="00720DA4">
            <w:pPr>
              <w:jc w:val="right"/>
            </w:pPr>
            <w:r>
              <w:rPr>
                <w:color w:val="000000"/>
                <w:szCs w:val="21"/>
              </w:rPr>
              <w:t>0.01</w:t>
            </w:r>
          </w:p>
        </w:tc>
      </w:tr>
      <w:tr w:rsidR="005A6E83">
        <w:trPr>
          <w:jc w:val="center"/>
        </w:trPr>
        <w:tc>
          <w:tcPr>
            <w:tcW w:w="817" w:type="dxa"/>
            <w:vAlign w:val="center"/>
          </w:tcPr>
          <w:p w:rsidR="005A6E83" w:rsidRDefault="00720DA4">
            <w:pPr>
              <w:jc w:val="center"/>
            </w:pPr>
            <w:r>
              <w:rPr>
                <w:color w:val="000000"/>
                <w:szCs w:val="21"/>
              </w:rPr>
              <w:t>59</w:t>
            </w:r>
          </w:p>
        </w:tc>
        <w:tc>
          <w:tcPr>
            <w:tcW w:w="1276" w:type="dxa"/>
            <w:vAlign w:val="center"/>
          </w:tcPr>
          <w:p w:rsidR="005A6E83" w:rsidRDefault="00720DA4">
            <w:pPr>
              <w:jc w:val="center"/>
            </w:pPr>
            <w:r>
              <w:rPr>
                <w:color w:val="000000"/>
                <w:szCs w:val="21"/>
              </w:rPr>
              <w:t>688027</w:t>
            </w:r>
          </w:p>
        </w:tc>
        <w:tc>
          <w:tcPr>
            <w:tcW w:w="1701" w:type="dxa"/>
            <w:vAlign w:val="center"/>
          </w:tcPr>
          <w:p w:rsidR="005A6E83" w:rsidRDefault="00720DA4">
            <w:pPr>
              <w:jc w:val="center"/>
            </w:pPr>
            <w:r>
              <w:rPr>
                <w:color w:val="000000"/>
                <w:szCs w:val="21"/>
              </w:rPr>
              <w:t>国盾量子</w:t>
            </w:r>
          </w:p>
        </w:tc>
        <w:tc>
          <w:tcPr>
            <w:tcW w:w="1276" w:type="dxa"/>
            <w:vAlign w:val="center"/>
          </w:tcPr>
          <w:p w:rsidR="005A6E83" w:rsidRDefault="00720DA4">
            <w:pPr>
              <w:jc w:val="right"/>
            </w:pPr>
            <w:r>
              <w:rPr>
                <w:color w:val="000000"/>
                <w:szCs w:val="21"/>
              </w:rPr>
              <w:t>2,830</w:t>
            </w:r>
          </w:p>
        </w:tc>
        <w:tc>
          <w:tcPr>
            <w:tcW w:w="2199" w:type="dxa"/>
            <w:vAlign w:val="center"/>
          </w:tcPr>
          <w:p w:rsidR="005A6E83" w:rsidRDefault="00720DA4">
            <w:pPr>
              <w:jc w:val="right"/>
            </w:pPr>
            <w:r>
              <w:rPr>
                <w:color w:val="000000"/>
                <w:szCs w:val="21"/>
              </w:rPr>
              <w:t>102,389.40</w:t>
            </w:r>
          </w:p>
        </w:tc>
        <w:tc>
          <w:tcPr>
            <w:tcW w:w="1879" w:type="dxa"/>
            <w:vAlign w:val="center"/>
          </w:tcPr>
          <w:p w:rsidR="005A6E83" w:rsidRDefault="00720DA4">
            <w:pPr>
              <w:jc w:val="right"/>
            </w:pPr>
            <w:r>
              <w:rPr>
                <w:color w:val="000000"/>
                <w:szCs w:val="21"/>
              </w:rPr>
              <w:t>0.01</w:t>
            </w:r>
          </w:p>
        </w:tc>
      </w:tr>
      <w:tr w:rsidR="005A6E83">
        <w:trPr>
          <w:jc w:val="center"/>
        </w:trPr>
        <w:tc>
          <w:tcPr>
            <w:tcW w:w="817" w:type="dxa"/>
            <w:vAlign w:val="center"/>
          </w:tcPr>
          <w:p w:rsidR="005A6E83" w:rsidRDefault="00720DA4">
            <w:pPr>
              <w:jc w:val="center"/>
            </w:pPr>
            <w:r>
              <w:rPr>
                <w:color w:val="000000"/>
                <w:szCs w:val="21"/>
              </w:rPr>
              <w:t>60</w:t>
            </w:r>
          </w:p>
        </w:tc>
        <w:tc>
          <w:tcPr>
            <w:tcW w:w="1276" w:type="dxa"/>
            <w:vAlign w:val="center"/>
          </w:tcPr>
          <w:p w:rsidR="005A6E83" w:rsidRDefault="00720DA4">
            <w:pPr>
              <w:jc w:val="center"/>
            </w:pPr>
            <w:r>
              <w:rPr>
                <w:color w:val="000000"/>
                <w:szCs w:val="21"/>
              </w:rPr>
              <w:t>688096</w:t>
            </w:r>
          </w:p>
        </w:tc>
        <w:tc>
          <w:tcPr>
            <w:tcW w:w="1701" w:type="dxa"/>
            <w:vAlign w:val="center"/>
          </w:tcPr>
          <w:p w:rsidR="005A6E83" w:rsidRDefault="00720DA4">
            <w:pPr>
              <w:jc w:val="center"/>
            </w:pPr>
            <w:r>
              <w:rPr>
                <w:color w:val="000000"/>
                <w:szCs w:val="21"/>
              </w:rPr>
              <w:t>京源环保</w:t>
            </w:r>
          </w:p>
        </w:tc>
        <w:tc>
          <w:tcPr>
            <w:tcW w:w="1276" w:type="dxa"/>
            <w:vAlign w:val="center"/>
          </w:tcPr>
          <w:p w:rsidR="005A6E83" w:rsidRDefault="00720DA4">
            <w:pPr>
              <w:jc w:val="right"/>
            </w:pPr>
            <w:r>
              <w:rPr>
                <w:color w:val="000000"/>
                <w:szCs w:val="21"/>
              </w:rPr>
              <w:t>4,485</w:t>
            </w:r>
          </w:p>
        </w:tc>
        <w:tc>
          <w:tcPr>
            <w:tcW w:w="2199" w:type="dxa"/>
            <w:vAlign w:val="center"/>
          </w:tcPr>
          <w:p w:rsidR="005A6E83" w:rsidRDefault="00720DA4">
            <w:pPr>
              <w:jc w:val="right"/>
            </w:pPr>
            <w:r>
              <w:rPr>
                <w:color w:val="000000"/>
                <w:szCs w:val="21"/>
              </w:rPr>
              <w:t>96,068.70</w:t>
            </w:r>
          </w:p>
        </w:tc>
        <w:tc>
          <w:tcPr>
            <w:tcW w:w="1879" w:type="dxa"/>
            <w:vAlign w:val="center"/>
          </w:tcPr>
          <w:p w:rsidR="005A6E83" w:rsidRDefault="00720DA4">
            <w:pPr>
              <w:jc w:val="right"/>
            </w:pPr>
            <w:r>
              <w:rPr>
                <w:color w:val="000000"/>
                <w:szCs w:val="21"/>
              </w:rPr>
              <w:t>0.01</w:t>
            </w:r>
          </w:p>
        </w:tc>
      </w:tr>
      <w:tr w:rsidR="005A6E83">
        <w:trPr>
          <w:jc w:val="center"/>
        </w:trPr>
        <w:tc>
          <w:tcPr>
            <w:tcW w:w="817" w:type="dxa"/>
            <w:vAlign w:val="center"/>
          </w:tcPr>
          <w:p w:rsidR="005A6E83" w:rsidRDefault="00720DA4">
            <w:pPr>
              <w:jc w:val="center"/>
            </w:pPr>
            <w:r>
              <w:rPr>
                <w:color w:val="000000"/>
                <w:szCs w:val="21"/>
              </w:rPr>
              <w:t>61</w:t>
            </w:r>
          </w:p>
        </w:tc>
        <w:tc>
          <w:tcPr>
            <w:tcW w:w="1276" w:type="dxa"/>
            <w:vAlign w:val="center"/>
          </w:tcPr>
          <w:p w:rsidR="005A6E83" w:rsidRDefault="00720DA4">
            <w:pPr>
              <w:jc w:val="center"/>
            </w:pPr>
            <w:r>
              <w:rPr>
                <w:color w:val="000000"/>
                <w:szCs w:val="21"/>
              </w:rPr>
              <w:t>688600</w:t>
            </w:r>
          </w:p>
        </w:tc>
        <w:tc>
          <w:tcPr>
            <w:tcW w:w="1701" w:type="dxa"/>
            <w:vAlign w:val="center"/>
          </w:tcPr>
          <w:p w:rsidR="005A6E83" w:rsidRDefault="00720DA4">
            <w:pPr>
              <w:jc w:val="center"/>
            </w:pPr>
            <w:r>
              <w:rPr>
                <w:color w:val="000000"/>
                <w:szCs w:val="21"/>
              </w:rPr>
              <w:t>皖仪科技</w:t>
            </w:r>
          </w:p>
        </w:tc>
        <w:tc>
          <w:tcPr>
            <w:tcW w:w="1276" w:type="dxa"/>
            <w:vAlign w:val="center"/>
          </w:tcPr>
          <w:p w:rsidR="005A6E83" w:rsidRDefault="00720DA4">
            <w:pPr>
              <w:jc w:val="right"/>
            </w:pPr>
            <w:r>
              <w:rPr>
                <w:color w:val="000000"/>
                <w:szCs w:val="21"/>
              </w:rPr>
              <w:t>5,468</w:t>
            </w:r>
          </w:p>
        </w:tc>
        <w:tc>
          <w:tcPr>
            <w:tcW w:w="2199" w:type="dxa"/>
            <w:vAlign w:val="center"/>
          </w:tcPr>
          <w:p w:rsidR="005A6E83" w:rsidRDefault="00720DA4">
            <w:pPr>
              <w:jc w:val="right"/>
            </w:pPr>
            <w:r>
              <w:rPr>
                <w:color w:val="000000"/>
                <w:szCs w:val="21"/>
              </w:rPr>
              <w:t>84,754.00</w:t>
            </w:r>
          </w:p>
        </w:tc>
        <w:tc>
          <w:tcPr>
            <w:tcW w:w="1879" w:type="dxa"/>
            <w:vAlign w:val="center"/>
          </w:tcPr>
          <w:p w:rsidR="005A6E83" w:rsidRDefault="00720DA4">
            <w:pPr>
              <w:jc w:val="right"/>
            </w:pPr>
            <w:r>
              <w:rPr>
                <w:color w:val="000000"/>
                <w:szCs w:val="21"/>
              </w:rPr>
              <w:t>0.01</w:t>
            </w:r>
          </w:p>
        </w:tc>
      </w:tr>
      <w:tr w:rsidR="005A6E83">
        <w:trPr>
          <w:jc w:val="center"/>
        </w:trPr>
        <w:tc>
          <w:tcPr>
            <w:tcW w:w="817" w:type="dxa"/>
            <w:vAlign w:val="center"/>
          </w:tcPr>
          <w:p w:rsidR="005A6E83" w:rsidRDefault="00720DA4">
            <w:pPr>
              <w:jc w:val="center"/>
            </w:pPr>
            <w:r>
              <w:rPr>
                <w:color w:val="000000"/>
                <w:szCs w:val="21"/>
              </w:rPr>
              <w:t>62</w:t>
            </w:r>
          </w:p>
        </w:tc>
        <w:tc>
          <w:tcPr>
            <w:tcW w:w="1276" w:type="dxa"/>
            <w:vAlign w:val="center"/>
          </w:tcPr>
          <w:p w:rsidR="005A6E83" w:rsidRDefault="00720DA4">
            <w:pPr>
              <w:jc w:val="center"/>
            </w:pPr>
            <w:r>
              <w:rPr>
                <w:color w:val="000000"/>
                <w:szCs w:val="21"/>
              </w:rPr>
              <w:t>300842</w:t>
            </w:r>
          </w:p>
        </w:tc>
        <w:tc>
          <w:tcPr>
            <w:tcW w:w="1701" w:type="dxa"/>
            <w:vAlign w:val="center"/>
          </w:tcPr>
          <w:p w:rsidR="005A6E83" w:rsidRDefault="00720DA4">
            <w:pPr>
              <w:jc w:val="center"/>
            </w:pPr>
            <w:r>
              <w:rPr>
                <w:color w:val="000000"/>
                <w:szCs w:val="21"/>
              </w:rPr>
              <w:t>帝科股份</w:t>
            </w:r>
          </w:p>
        </w:tc>
        <w:tc>
          <w:tcPr>
            <w:tcW w:w="1276" w:type="dxa"/>
            <w:vAlign w:val="center"/>
          </w:tcPr>
          <w:p w:rsidR="005A6E83" w:rsidRDefault="00720DA4">
            <w:pPr>
              <w:jc w:val="right"/>
            </w:pPr>
            <w:r>
              <w:rPr>
                <w:color w:val="000000"/>
                <w:szCs w:val="21"/>
              </w:rPr>
              <w:t>455</w:t>
            </w:r>
          </w:p>
        </w:tc>
        <w:tc>
          <w:tcPr>
            <w:tcW w:w="2199" w:type="dxa"/>
            <w:vAlign w:val="center"/>
          </w:tcPr>
          <w:p w:rsidR="005A6E83" w:rsidRDefault="00720DA4">
            <w:pPr>
              <w:jc w:val="right"/>
            </w:pPr>
            <w:r>
              <w:rPr>
                <w:color w:val="000000"/>
                <w:szCs w:val="21"/>
              </w:rPr>
              <w:t>18,527.60</w:t>
            </w:r>
          </w:p>
        </w:tc>
        <w:tc>
          <w:tcPr>
            <w:tcW w:w="1879" w:type="dxa"/>
            <w:vAlign w:val="center"/>
          </w:tcPr>
          <w:p w:rsidR="005A6E83" w:rsidRDefault="00720DA4">
            <w:pPr>
              <w:jc w:val="right"/>
            </w:pPr>
            <w:r>
              <w:rPr>
                <w:color w:val="000000"/>
                <w:szCs w:val="21"/>
              </w:rPr>
              <w:t>0.00</w:t>
            </w:r>
          </w:p>
        </w:tc>
      </w:tr>
      <w:tr w:rsidR="005A6E83">
        <w:trPr>
          <w:jc w:val="center"/>
        </w:trPr>
        <w:tc>
          <w:tcPr>
            <w:tcW w:w="817" w:type="dxa"/>
            <w:vAlign w:val="center"/>
          </w:tcPr>
          <w:p w:rsidR="005A6E83" w:rsidRDefault="00720DA4">
            <w:pPr>
              <w:jc w:val="center"/>
            </w:pPr>
            <w:r>
              <w:rPr>
                <w:color w:val="000000"/>
                <w:szCs w:val="21"/>
              </w:rPr>
              <w:t>63</w:t>
            </w:r>
          </w:p>
        </w:tc>
        <w:tc>
          <w:tcPr>
            <w:tcW w:w="1276" w:type="dxa"/>
            <w:vAlign w:val="center"/>
          </w:tcPr>
          <w:p w:rsidR="005A6E83" w:rsidRDefault="00720DA4">
            <w:pPr>
              <w:jc w:val="center"/>
            </w:pPr>
            <w:r>
              <w:rPr>
                <w:color w:val="000000"/>
                <w:szCs w:val="21"/>
              </w:rPr>
              <w:t>600956</w:t>
            </w:r>
          </w:p>
        </w:tc>
        <w:tc>
          <w:tcPr>
            <w:tcW w:w="1701" w:type="dxa"/>
            <w:vAlign w:val="center"/>
          </w:tcPr>
          <w:p w:rsidR="005A6E83" w:rsidRDefault="00720DA4">
            <w:pPr>
              <w:jc w:val="center"/>
            </w:pPr>
            <w:r>
              <w:rPr>
                <w:color w:val="000000"/>
                <w:szCs w:val="21"/>
              </w:rPr>
              <w:t>新天绿能</w:t>
            </w:r>
          </w:p>
        </w:tc>
        <w:tc>
          <w:tcPr>
            <w:tcW w:w="1276" w:type="dxa"/>
            <w:vAlign w:val="center"/>
          </w:tcPr>
          <w:p w:rsidR="005A6E83" w:rsidRDefault="00720DA4">
            <w:pPr>
              <w:jc w:val="right"/>
            </w:pPr>
            <w:r>
              <w:rPr>
                <w:color w:val="000000"/>
                <w:szCs w:val="21"/>
              </w:rPr>
              <w:t>2,533</w:t>
            </w:r>
          </w:p>
        </w:tc>
        <w:tc>
          <w:tcPr>
            <w:tcW w:w="2199" w:type="dxa"/>
            <w:vAlign w:val="center"/>
          </w:tcPr>
          <w:p w:rsidR="005A6E83" w:rsidRDefault="00720DA4">
            <w:pPr>
              <w:jc w:val="right"/>
            </w:pPr>
            <w:r>
              <w:rPr>
                <w:color w:val="000000"/>
                <w:szCs w:val="21"/>
              </w:rPr>
              <w:t>12,766.32</w:t>
            </w:r>
          </w:p>
        </w:tc>
        <w:tc>
          <w:tcPr>
            <w:tcW w:w="1879" w:type="dxa"/>
            <w:vAlign w:val="center"/>
          </w:tcPr>
          <w:p w:rsidR="005A6E83" w:rsidRDefault="00720DA4">
            <w:pPr>
              <w:jc w:val="right"/>
            </w:pPr>
            <w:r>
              <w:rPr>
                <w:color w:val="000000"/>
                <w:szCs w:val="21"/>
              </w:rPr>
              <w:t>0.00</w:t>
            </w:r>
          </w:p>
        </w:tc>
      </w:tr>
      <w:tr w:rsidR="005A6E83">
        <w:trPr>
          <w:jc w:val="center"/>
        </w:trPr>
        <w:tc>
          <w:tcPr>
            <w:tcW w:w="817" w:type="dxa"/>
            <w:vAlign w:val="center"/>
          </w:tcPr>
          <w:p w:rsidR="005A6E83" w:rsidRDefault="00720DA4">
            <w:pPr>
              <w:jc w:val="center"/>
            </w:pPr>
            <w:r>
              <w:rPr>
                <w:color w:val="000000"/>
                <w:szCs w:val="21"/>
              </w:rPr>
              <w:t>64</w:t>
            </w:r>
          </w:p>
        </w:tc>
        <w:tc>
          <w:tcPr>
            <w:tcW w:w="1276" w:type="dxa"/>
            <w:vAlign w:val="center"/>
          </w:tcPr>
          <w:p w:rsidR="005A6E83" w:rsidRDefault="00720DA4">
            <w:pPr>
              <w:jc w:val="center"/>
            </w:pPr>
            <w:r>
              <w:rPr>
                <w:color w:val="000000"/>
                <w:szCs w:val="21"/>
              </w:rPr>
              <w:t>300839</w:t>
            </w:r>
          </w:p>
        </w:tc>
        <w:tc>
          <w:tcPr>
            <w:tcW w:w="1701" w:type="dxa"/>
            <w:vAlign w:val="center"/>
          </w:tcPr>
          <w:p w:rsidR="005A6E83" w:rsidRDefault="00720DA4">
            <w:pPr>
              <w:jc w:val="center"/>
            </w:pPr>
            <w:r>
              <w:rPr>
                <w:color w:val="000000"/>
                <w:szCs w:val="21"/>
              </w:rPr>
              <w:t>博汇股份</w:t>
            </w:r>
          </w:p>
        </w:tc>
        <w:tc>
          <w:tcPr>
            <w:tcW w:w="1276" w:type="dxa"/>
            <w:vAlign w:val="center"/>
          </w:tcPr>
          <w:p w:rsidR="005A6E83" w:rsidRDefault="00720DA4">
            <w:pPr>
              <w:jc w:val="right"/>
            </w:pPr>
            <w:r>
              <w:rPr>
                <w:color w:val="000000"/>
                <w:szCs w:val="21"/>
              </w:rPr>
              <w:t>502</w:t>
            </w:r>
          </w:p>
        </w:tc>
        <w:tc>
          <w:tcPr>
            <w:tcW w:w="2199" w:type="dxa"/>
            <w:vAlign w:val="center"/>
          </w:tcPr>
          <w:p w:rsidR="005A6E83" w:rsidRDefault="00720DA4">
            <w:pPr>
              <w:jc w:val="right"/>
            </w:pPr>
            <w:r>
              <w:rPr>
                <w:color w:val="000000"/>
                <w:szCs w:val="21"/>
              </w:rPr>
              <w:t>11,751.82</w:t>
            </w:r>
          </w:p>
        </w:tc>
        <w:tc>
          <w:tcPr>
            <w:tcW w:w="1879" w:type="dxa"/>
            <w:vAlign w:val="center"/>
          </w:tcPr>
          <w:p w:rsidR="005A6E83" w:rsidRDefault="00720DA4">
            <w:pPr>
              <w:jc w:val="right"/>
            </w:pPr>
            <w:r>
              <w:rPr>
                <w:color w:val="000000"/>
                <w:szCs w:val="21"/>
              </w:rPr>
              <w:t>0.00</w:t>
            </w:r>
          </w:p>
        </w:tc>
      </w:tr>
      <w:tr w:rsidR="005A6E83">
        <w:trPr>
          <w:jc w:val="center"/>
        </w:trPr>
        <w:tc>
          <w:tcPr>
            <w:tcW w:w="817" w:type="dxa"/>
            <w:vAlign w:val="center"/>
          </w:tcPr>
          <w:p w:rsidR="005A6E83" w:rsidRDefault="00720DA4">
            <w:pPr>
              <w:jc w:val="center"/>
            </w:pPr>
            <w:r>
              <w:rPr>
                <w:color w:val="000000"/>
                <w:szCs w:val="21"/>
              </w:rPr>
              <w:t>65</w:t>
            </w:r>
          </w:p>
        </w:tc>
        <w:tc>
          <w:tcPr>
            <w:tcW w:w="1276" w:type="dxa"/>
            <w:vAlign w:val="center"/>
          </w:tcPr>
          <w:p w:rsidR="005A6E83" w:rsidRDefault="00720DA4">
            <w:pPr>
              <w:jc w:val="center"/>
            </w:pPr>
            <w:r>
              <w:rPr>
                <w:color w:val="000000"/>
                <w:szCs w:val="21"/>
              </w:rPr>
              <w:t>300845</w:t>
            </w:r>
          </w:p>
        </w:tc>
        <w:tc>
          <w:tcPr>
            <w:tcW w:w="1701" w:type="dxa"/>
            <w:vAlign w:val="center"/>
          </w:tcPr>
          <w:p w:rsidR="005A6E83" w:rsidRDefault="00720DA4">
            <w:pPr>
              <w:jc w:val="center"/>
            </w:pPr>
            <w:r>
              <w:rPr>
                <w:color w:val="000000"/>
                <w:szCs w:val="21"/>
              </w:rPr>
              <w:t>捷安高科</w:t>
            </w:r>
          </w:p>
        </w:tc>
        <w:tc>
          <w:tcPr>
            <w:tcW w:w="1276" w:type="dxa"/>
            <w:vAlign w:val="center"/>
          </w:tcPr>
          <w:p w:rsidR="005A6E83" w:rsidRDefault="00720DA4">
            <w:pPr>
              <w:jc w:val="right"/>
            </w:pPr>
            <w:r>
              <w:rPr>
                <w:color w:val="000000"/>
                <w:szCs w:val="21"/>
              </w:rPr>
              <w:t>470</w:t>
            </w:r>
          </w:p>
        </w:tc>
        <w:tc>
          <w:tcPr>
            <w:tcW w:w="2199" w:type="dxa"/>
            <w:vAlign w:val="center"/>
          </w:tcPr>
          <w:p w:rsidR="005A6E83" w:rsidRDefault="00720DA4">
            <w:pPr>
              <w:jc w:val="right"/>
            </w:pPr>
            <w:r>
              <w:rPr>
                <w:color w:val="000000"/>
                <w:szCs w:val="21"/>
              </w:rPr>
              <w:t>8,286.10</w:t>
            </w:r>
          </w:p>
        </w:tc>
        <w:tc>
          <w:tcPr>
            <w:tcW w:w="1879" w:type="dxa"/>
            <w:vAlign w:val="center"/>
          </w:tcPr>
          <w:p w:rsidR="005A6E83" w:rsidRDefault="00720DA4">
            <w:pPr>
              <w:jc w:val="right"/>
            </w:pPr>
            <w:r>
              <w:rPr>
                <w:color w:val="000000"/>
                <w:szCs w:val="21"/>
              </w:rPr>
              <w:t>0.00</w:t>
            </w:r>
          </w:p>
        </w:tc>
      </w:tr>
      <w:tr w:rsidR="005A6E83">
        <w:trPr>
          <w:jc w:val="center"/>
        </w:trPr>
        <w:tc>
          <w:tcPr>
            <w:tcW w:w="817" w:type="dxa"/>
            <w:vAlign w:val="center"/>
          </w:tcPr>
          <w:p w:rsidR="005A6E83" w:rsidRDefault="00720DA4">
            <w:pPr>
              <w:jc w:val="center"/>
            </w:pPr>
            <w:r>
              <w:rPr>
                <w:color w:val="000000"/>
                <w:szCs w:val="21"/>
              </w:rPr>
              <w:t>66</w:t>
            </w:r>
          </w:p>
        </w:tc>
        <w:tc>
          <w:tcPr>
            <w:tcW w:w="1276" w:type="dxa"/>
            <w:vAlign w:val="center"/>
          </w:tcPr>
          <w:p w:rsidR="005A6E83" w:rsidRDefault="00720DA4">
            <w:pPr>
              <w:jc w:val="center"/>
            </w:pPr>
            <w:r>
              <w:rPr>
                <w:color w:val="000000"/>
                <w:szCs w:val="21"/>
              </w:rPr>
              <w:t>300843</w:t>
            </w:r>
          </w:p>
        </w:tc>
        <w:tc>
          <w:tcPr>
            <w:tcW w:w="1701" w:type="dxa"/>
            <w:vAlign w:val="center"/>
          </w:tcPr>
          <w:p w:rsidR="005A6E83" w:rsidRDefault="00720DA4">
            <w:pPr>
              <w:jc w:val="center"/>
            </w:pPr>
            <w:r>
              <w:rPr>
                <w:color w:val="000000"/>
                <w:szCs w:val="21"/>
              </w:rPr>
              <w:t>胜蓝股份</w:t>
            </w:r>
          </w:p>
        </w:tc>
        <w:tc>
          <w:tcPr>
            <w:tcW w:w="1276" w:type="dxa"/>
            <w:vAlign w:val="center"/>
          </w:tcPr>
          <w:p w:rsidR="005A6E83" w:rsidRDefault="00720DA4">
            <w:pPr>
              <w:jc w:val="right"/>
            </w:pPr>
            <w:r>
              <w:rPr>
                <w:color w:val="000000"/>
                <w:szCs w:val="21"/>
              </w:rPr>
              <w:t>751</w:t>
            </w:r>
          </w:p>
        </w:tc>
        <w:tc>
          <w:tcPr>
            <w:tcW w:w="2199" w:type="dxa"/>
            <w:vAlign w:val="center"/>
          </w:tcPr>
          <w:p w:rsidR="005A6E83" w:rsidRDefault="00720DA4">
            <w:pPr>
              <w:jc w:val="right"/>
            </w:pPr>
            <w:r>
              <w:rPr>
                <w:color w:val="000000"/>
                <w:szCs w:val="21"/>
              </w:rPr>
              <w:t>7,517.51</w:t>
            </w:r>
          </w:p>
        </w:tc>
        <w:tc>
          <w:tcPr>
            <w:tcW w:w="1879" w:type="dxa"/>
            <w:vAlign w:val="center"/>
          </w:tcPr>
          <w:p w:rsidR="005A6E83" w:rsidRDefault="00720DA4">
            <w:pPr>
              <w:jc w:val="right"/>
            </w:pPr>
            <w:r>
              <w:rPr>
                <w:color w:val="000000"/>
                <w:szCs w:val="21"/>
              </w:rPr>
              <w:t>0.00</w:t>
            </w:r>
          </w:p>
        </w:tc>
      </w:tr>
      <w:tr w:rsidR="005A6E83">
        <w:trPr>
          <w:jc w:val="center"/>
        </w:trPr>
        <w:tc>
          <w:tcPr>
            <w:tcW w:w="817" w:type="dxa"/>
            <w:vAlign w:val="center"/>
          </w:tcPr>
          <w:p w:rsidR="005A6E83" w:rsidRDefault="00720DA4">
            <w:pPr>
              <w:jc w:val="center"/>
            </w:pPr>
            <w:r>
              <w:rPr>
                <w:color w:val="000000"/>
                <w:szCs w:val="21"/>
              </w:rPr>
              <w:t>67</w:t>
            </w:r>
          </w:p>
        </w:tc>
        <w:tc>
          <w:tcPr>
            <w:tcW w:w="1276" w:type="dxa"/>
            <w:vAlign w:val="center"/>
          </w:tcPr>
          <w:p w:rsidR="005A6E83" w:rsidRDefault="00720DA4">
            <w:pPr>
              <w:jc w:val="center"/>
            </w:pPr>
            <w:r>
              <w:rPr>
                <w:color w:val="000000"/>
                <w:szCs w:val="21"/>
              </w:rPr>
              <w:t>300840</w:t>
            </w:r>
          </w:p>
        </w:tc>
        <w:tc>
          <w:tcPr>
            <w:tcW w:w="1701" w:type="dxa"/>
            <w:vAlign w:val="center"/>
          </w:tcPr>
          <w:p w:rsidR="005A6E83" w:rsidRDefault="00720DA4">
            <w:pPr>
              <w:jc w:val="center"/>
            </w:pPr>
            <w:r>
              <w:rPr>
                <w:color w:val="000000"/>
                <w:szCs w:val="21"/>
              </w:rPr>
              <w:t>酷特智能</w:t>
            </w:r>
          </w:p>
        </w:tc>
        <w:tc>
          <w:tcPr>
            <w:tcW w:w="1276" w:type="dxa"/>
            <w:vAlign w:val="center"/>
          </w:tcPr>
          <w:p w:rsidR="005A6E83" w:rsidRDefault="00720DA4">
            <w:pPr>
              <w:jc w:val="right"/>
            </w:pPr>
            <w:r>
              <w:rPr>
                <w:color w:val="000000"/>
                <w:szCs w:val="21"/>
              </w:rPr>
              <w:t>1,185</w:t>
            </w:r>
          </w:p>
        </w:tc>
        <w:tc>
          <w:tcPr>
            <w:tcW w:w="2199" w:type="dxa"/>
            <w:vAlign w:val="center"/>
          </w:tcPr>
          <w:p w:rsidR="005A6E83" w:rsidRDefault="00720DA4">
            <w:pPr>
              <w:jc w:val="right"/>
            </w:pPr>
            <w:r>
              <w:rPr>
                <w:color w:val="000000"/>
                <w:szCs w:val="21"/>
              </w:rPr>
              <w:t>7,038.90</w:t>
            </w:r>
          </w:p>
        </w:tc>
        <w:tc>
          <w:tcPr>
            <w:tcW w:w="1879" w:type="dxa"/>
            <w:vAlign w:val="center"/>
          </w:tcPr>
          <w:p w:rsidR="005A6E83" w:rsidRDefault="00720DA4">
            <w:pPr>
              <w:jc w:val="right"/>
            </w:pPr>
            <w:r>
              <w:rPr>
                <w:color w:val="000000"/>
                <w:szCs w:val="21"/>
              </w:rPr>
              <w:t>0.00</w:t>
            </w:r>
          </w:p>
        </w:tc>
      </w:tr>
      <w:tr w:rsidR="005A6E83">
        <w:trPr>
          <w:jc w:val="center"/>
        </w:trPr>
        <w:tc>
          <w:tcPr>
            <w:tcW w:w="817" w:type="dxa"/>
            <w:vAlign w:val="center"/>
          </w:tcPr>
          <w:p w:rsidR="005A6E83" w:rsidRDefault="00720DA4">
            <w:pPr>
              <w:jc w:val="center"/>
            </w:pPr>
            <w:r>
              <w:rPr>
                <w:color w:val="000000"/>
                <w:szCs w:val="21"/>
              </w:rPr>
              <w:t>68</w:t>
            </w:r>
          </w:p>
        </w:tc>
        <w:tc>
          <w:tcPr>
            <w:tcW w:w="1276" w:type="dxa"/>
            <w:vAlign w:val="center"/>
          </w:tcPr>
          <w:p w:rsidR="005A6E83" w:rsidRDefault="00720DA4">
            <w:pPr>
              <w:jc w:val="center"/>
            </w:pPr>
            <w:r>
              <w:rPr>
                <w:color w:val="000000"/>
                <w:szCs w:val="21"/>
              </w:rPr>
              <w:t>300846</w:t>
            </w:r>
          </w:p>
        </w:tc>
        <w:tc>
          <w:tcPr>
            <w:tcW w:w="1701" w:type="dxa"/>
            <w:vAlign w:val="center"/>
          </w:tcPr>
          <w:p w:rsidR="005A6E83" w:rsidRDefault="00720DA4">
            <w:pPr>
              <w:jc w:val="center"/>
            </w:pPr>
            <w:r>
              <w:rPr>
                <w:color w:val="000000"/>
                <w:szCs w:val="21"/>
              </w:rPr>
              <w:t>首都在线</w:t>
            </w:r>
          </w:p>
        </w:tc>
        <w:tc>
          <w:tcPr>
            <w:tcW w:w="1276" w:type="dxa"/>
            <w:vAlign w:val="center"/>
          </w:tcPr>
          <w:p w:rsidR="005A6E83" w:rsidRDefault="00720DA4">
            <w:pPr>
              <w:jc w:val="right"/>
            </w:pPr>
            <w:r>
              <w:rPr>
                <w:color w:val="000000"/>
                <w:szCs w:val="21"/>
              </w:rPr>
              <w:t>1,131</w:t>
            </w:r>
          </w:p>
        </w:tc>
        <w:tc>
          <w:tcPr>
            <w:tcW w:w="2199" w:type="dxa"/>
            <w:vAlign w:val="center"/>
          </w:tcPr>
          <w:p w:rsidR="005A6E83" w:rsidRDefault="00720DA4">
            <w:pPr>
              <w:jc w:val="right"/>
            </w:pPr>
            <w:r>
              <w:rPr>
                <w:color w:val="000000"/>
                <w:szCs w:val="21"/>
              </w:rPr>
              <w:t>3,811.47</w:t>
            </w:r>
          </w:p>
        </w:tc>
        <w:tc>
          <w:tcPr>
            <w:tcW w:w="1879" w:type="dxa"/>
            <w:vAlign w:val="center"/>
          </w:tcPr>
          <w:p w:rsidR="005A6E83" w:rsidRDefault="00720DA4">
            <w:pPr>
              <w:jc w:val="right"/>
            </w:pPr>
            <w:r>
              <w:rPr>
                <w:color w:val="000000"/>
                <w:szCs w:val="21"/>
              </w:rPr>
              <w:t>0.00</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2" w:name="_Toc48655858"/>
      <w:r w:rsidRPr="007D44A6">
        <w:rPr>
          <w:rFonts w:ascii="宋体" w:hAnsi="宋体" w:cs="Arial"/>
          <w:color w:val="000000"/>
          <w:sz w:val="21"/>
          <w:szCs w:val="21"/>
        </w:rPr>
        <w:lastRenderedPageBreak/>
        <w:t>7.4</w:t>
      </w:r>
      <w:bookmarkStart w:id="63" w:name="_Toc234814103"/>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报告期内股票投资组合的重大变动</w:t>
      </w:r>
      <w:bookmarkEnd w:id="63"/>
      <w:bookmarkEnd w:id="62"/>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7.4.1 </w:t>
      </w:r>
      <w:r w:rsidRPr="00235099">
        <w:rPr>
          <w:rFonts w:ascii="宋体" w:hAnsi="宋体" w:hint="eastAsia"/>
          <w:b/>
          <w:bCs/>
          <w:color w:val="000000"/>
          <w:szCs w:val="21"/>
        </w:rPr>
        <w:t>累计买入金额超出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00AD1469" w:rsidRPr="00235099">
        <w:rPr>
          <w:rFonts w:ascii="宋体" w:hAnsi="宋体"/>
          <w:b/>
          <w:bCs/>
          <w:color w:val="000000"/>
          <w:szCs w:val="21"/>
        </w:rPr>
        <w:t>2</w:t>
      </w:r>
      <w:r w:rsidR="00AD1469" w:rsidRPr="00235099">
        <w:rPr>
          <w:rFonts w:ascii="宋体" w:hAnsi="宋体" w:hint="eastAsia"/>
          <w:b/>
          <w:bCs/>
          <w:color w:val="000000"/>
          <w:szCs w:val="21"/>
        </w:rPr>
        <w:t>%</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本期累计买入金额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5A6E83">
        <w:tc>
          <w:tcPr>
            <w:tcW w:w="870" w:type="dxa"/>
            <w:vAlign w:val="center"/>
          </w:tcPr>
          <w:p w:rsidR="005A6E83" w:rsidRDefault="00720DA4">
            <w:pPr>
              <w:jc w:val="center"/>
            </w:pPr>
            <w:r>
              <w:rPr>
                <w:szCs w:val="21"/>
              </w:rPr>
              <w:t>1</w:t>
            </w:r>
          </w:p>
        </w:tc>
        <w:tc>
          <w:tcPr>
            <w:tcW w:w="1650" w:type="dxa"/>
            <w:vAlign w:val="center"/>
          </w:tcPr>
          <w:p w:rsidR="005A6E83" w:rsidRDefault="00720DA4">
            <w:pPr>
              <w:jc w:val="center"/>
            </w:pPr>
            <w:r>
              <w:rPr>
                <w:szCs w:val="21"/>
              </w:rPr>
              <w:t>601816</w:t>
            </w:r>
          </w:p>
        </w:tc>
        <w:tc>
          <w:tcPr>
            <w:tcW w:w="1980" w:type="dxa"/>
            <w:vAlign w:val="center"/>
          </w:tcPr>
          <w:p w:rsidR="005A6E83" w:rsidRDefault="00720DA4">
            <w:pPr>
              <w:jc w:val="center"/>
            </w:pPr>
            <w:r>
              <w:rPr>
                <w:szCs w:val="21"/>
              </w:rPr>
              <w:t>京沪高铁</w:t>
            </w:r>
          </w:p>
        </w:tc>
        <w:tc>
          <w:tcPr>
            <w:tcW w:w="2880" w:type="dxa"/>
            <w:vAlign w:val="center"/>
          </w:tcPr>
          <w:p w:rsidR="005A6E83" w:rsidRDefault="00720DA4">
            <w:pPr>
              <w:jc w:val="right"/>
            </w:pPr>
            <w:r>
              <w:rPr>
                <w:szCs w:val="21"/>
              </w:rPr>
              <w:t>6,319,848.88</w:t>
            </w:r>
          </w:p>
        </w:tc>
        <w:tc>
          <w:tcPr>
            <w:tcW w:w="1692" w:type="dxa"/>
            <w:vAlign w:val="center"/>
          </w:tcPr>
          <w:p w:rsidR="005A6E83" w:rsidRDefault="00720DA4">
            <w:pPr>
              <w:jc w:val="right"/>
            </w:pPr>
            <w:r>
              <w:rPr>
                <w:szCs w:val="21"/>
              </w:rPr>
              <w:t>1.31</w:t>
            </w:r>
          </w:p>
        </w:tc>
      </w:tr>
      <w:tr w:rsidR="005A6E83">
        <w:tc>
          <w:tcPr>
            <w:tcW w:w="870" w:type="dxa"/>
            <w:vAlign w:val="center"/>
          </w:tcPr>
          <w:p w:rsidR="005A6E83" w:rsidRDefault="00720DA4">
            <w:pPr>
              <w:jc w:val="center"/>
            </w:pPr>
            <w:r>
              <w:rPr>
                <w:szCs w:val="21"/>
              </w:rPr>
              <w:t>2</w:t>
            </w:r>
          </w:p>
        </w:tc>
        <w:tc>
          <w:tcPr>
            <w:tcW w:w="1650" w:type="dxa"/>
            <w:vAlign w:val="center"/>
          </w:tcPr>
          <w:p w:rsidR="005A6E83" w:rsidRDefault="00720DA4">
            <w:pPr>
              <w:jc w:val="center"/>
            </w:pPr>
            <w:r>
              <w:rPr>
                <w:szCs w:val="21"/>
              </w:rPr>
              <w:t>002311</w:t>
            </w:r>
          </w:p>
        </w:tc>
        <w:tc>
          <w:tcPr>
            <w:tcW w:w="1980" w:type="dxa"/>
            <w:vAlign w:val="center"/>
          </w:tcPr>
          <w:p w:rsidR="005A6E83" w:rsidRDefault="00720DA4">
            <w:pPr>
              <w:jc w:val="center"/>
            </w:pPr>
            <w:r>
              <w:rPr>
                <w:szCs w:val="21"/>
              </w:rPr>
              <w:t>海大集团</w:t>
            </w:r>
          </w:p>
        </w:tc>
        <w:tc>
          <w:tcPr>
            <w:tcW w:w="2880" w:type="dxa"/>
            <w:vAlign w:val="center"/>
          </w:tcPr>
          <w:p w:rsidR="005A6E83" w:rsidRDefault="00720DA4">
            <w:pPr>
              <w:jc w:val="right"/>
            </w:pPr>
            <w:r>
              <w:rPr>
                <w:szCs w:val="21"/>
              </w:rPr>
              <w:t>3,202,338.31</w:t>
            </w:r>
          </w:p>
        </w:tc>
        <w:tc>
          <w:tcPr>
            <w:tcW w:w="1692" w:type="dxa"/>
            <w:vAlign w:val="center"/>
          </w:tcPr>
          <w:p w:rsidR="005A6E83" w:rsidRDefault="00720DA4">
            <w:pPr>
              <w:jc w:val="right"/>
            </w:pPr>
            <w:r>
              <w:rPr>
                <w:szCs w:val="21"/>
              </w:rPr>
              <w:t>0.66</w:t>
            </w:r>
          </w:p>
        </w:tc>
      </w:tr>
      <w:tr w:rsidR="005A6E83">
        <w:tc>
          <w:tcPr>
            <w:tcW w:w="870" w:type="dxa"/>
            <w:vAlign w:val="center"/>
          </w:tcPr>
          <w:p w:rsidR="005A6E83" w:rsidRDefault="00720DA4">
            <w:pPr>
              <w:jc w:val="center"/>
            </w:pPr>
            <w:r>
              <w:rPr>
                <w:szCs w:val="21"/>
              </w:rPr>
              <w:t>3</w:t>
            </w:r>
          </w:p>
        </w:tc>
        <w:tc>
          <w:tcPr>
            <w:tcW w:w="1650" w:type="dxa"/>
            <w:vAlign w:val="center"/>
          </w:tcPr>
          <w:p w:rsidR="005A6E83" w:rsidRDefault="00720DA4">
            <w:pPr>
              <w:jc w:val="center"/>
            </w:pPr>
            <w:r>
              <w:rPr>
                <w:szCs w:val="21"/>
              </w:rPr>
              <w:t>601688</w:t>
            </w:r>
          </w:p>
        </w:tc>
        <w:tc>
          <w:tcPr>
            <w:tcW w:w="1980" w:type="dxa"/>
            <w:vAlign w:val="center"/>
          </w:tcPr>
          <w:p w:rsidR="005A6E83" w:rsidRDefault="00720DA4">
            <w:pPr>
              <w:jc w:val="center"/>
            </w:pPr>
            <w:r>
              <w:rPr>
                <w:szCs w:val="21"/>
              </w:rPr>
              <w:t>华泰证券</w:t>
            </w:r>
          </w:p>
        </w:tc>
        <w:tc>
          <w:tcPr>
            <w:tcW w:w="2880" w:type="dxa"/>
            <w:vAlign w:val="center"/>
          </w:tcPr>
          <w:p w:rsidR="005A6E83" w:rsidRDefault="00720DA4">
            <w:pPr>
              <w:jc w:val="right"/>
            </w:pPr>
            <w:r>
              <w:rPr>
                <w:szCs w:val="21"/>
              </w:rPr>
              <w:t>2,999,602.00</w:t>
            </w:r>
          </w:p>
        </w:tc>
        <w:tc>
          <w:tcPr>
            <w:tcW w:w="1692" w:type="dxa"/>
            <w:vAlign w:val="center"/>
          </w:tcPr>
          <w:p w:rsidR="005A6E83" w:rsidRDefault="00720DA4">
            <w:pPr>
              <w:jc w:val="right"/>
            </w:pPr>
            <w:r>
              <w:rPr>
                <w:szCs w:val="21"/>
              </w:rPr>
              <w:t>0.62</w:t>
            </w:r>
          </w:p>
        </w:tc>
      </w:tr>
      <w:tr w:rsidR="005A6E83">
        <w:tc>
          <w:tcPr>
            <w:tcW w:w="870" w:type="dxa"/>
            <w:vAlign w:val="center"/>
          </w:tcPr>
          <w:p w:rsidR="005A6E83" w:rsidRDefault="00720DA4">
            <w:pPr>
              <w:jc w:val="center"/>
            </w:pPr>
            <w:r>
              <w:rPr>
                <w:szCs w:val="21"/>
              </w:rPr>
              <w:t>4</w:t>
            </w:r>
          </w:p>
        </w:tc>
        <w:tc>
          <w:tcPr>
            <w:tcW w:w="1650" w:type="dxa"/>
            <w:vAlign w:val="center"/>
          </w:tcPr>
          <w:p w:rsidR="005A6E83" w:rsidRDefault="00720DA4">
            <w:pPr>
              <w:jc w:val="center"/>
            </w:pPr>
            <w:r>
              <w:rPr>
                <w:szCs w:val="21"/>
              </w:rPr>
              <w:t>000157</w:t>
            </w:r>
          </w:p>
        </w:tc>
        <w:tc>
          <w:tcPr>
            <w:tcW w:w="1980" w:type="dxa"/>
            <w:vAlign w:val="center"/>
          </w:tcPr>
          <w:p w:rsidR="005A6E83" w:rsidRDefault="00720DA4">
            <w:pPr>
              <w:jc w:val="center"/>
            </w:pPr>
            <w:r>
              <w:rPr>
                <w:szCs w:val="21"/>
              </w:rPr>
              <w:t>中联重科</w:t>
            </w:r>
          </w:p>
        </w:tc>
        <w:tc>
          <w:tcPr>
            <w:tcW w:w="2880" w:type="dxa"/>
            <w:vAlign w:val="center"/>
          </w:tcPr>
          <w:p w:rsidR="005A6E83" w:rsidRDefault="00720DA4">
            <w:pPr>
              <w:jc w:val="right"/>
            </w:pPr>
            <w:r>
              <w:rPr>
                <w:szCs w:val="21"/>
              </w:rPr>
              <w:t>2,999,439.00</w:t>
            </w:r>
          </w:p>
        </w:tc>
        <w:tc>
          <w:tcPr>
            <w:tcW w:w="1692" w:type="dxa"/>
            <w:vAlign w:val="center"/>
          </w:tcPr>
          <w:p w:rsidR="005A6E83" w:rsidRDefault="00720DA4">
            <w:pPr>
              <w:jc w:val="right"/>
            </w:pPr>
            <w:r>
              <w:rPr>
                <w:szCs w:val="21"/>
              </w:rPr>
              <w:t>0.62</w:t>
            </w:r>
          </w:p>
        </w:tc>
      </w:tr>
      <w:tr w:rsidR="005A6E83">
        <w:tc>
          <w:tcPr>
            <w:tcW w:w="870" w:type="dxa"/>
            <w:vAlign w:val="center"/>
          </w:tcPr>
          <w:p w:rsidR="005A6E83" w:rsidRDefault="00720DA4">
            <w:pPr>
              <w:jc w:val="center"/>
            </w:pPr>
            <w:r>
              <w:rPr>
                <w:szCs w:val="21"/>
              </w:rPr>
              <w:t>5</w:t>
            </w:r>
          </w:p>
        </w:tc>
        <w:tc>
          <w:tcPr>
            <w:tcW w:w="1650" w:type="dxa"/>
            <w:vAlign w:val="center"/>
          </w:tcPr>
          <w:p w:rsidR="005A6E83" w:rsidRDefault="00720DA4">
            <w:pPr>
              <w:jc w:val="center"/>
            </w:pPr>
            <w:r>
              <w:rPr>
                <w:szCs w:val="21"/>
              </w:rPr>
              <w:t>601318</w:t>
            </w:r>
          </w:p>
        </w:tc>
        <w:tc>
          <w:tcPr>
            <w:tcW w:w="1980" w:type="dxa"/>
            <w:vAlign w:val="center"/>
          </w:tcPr>
          <w:p w:rsidR="005A6E83" w:rsidRDefault="00720DA4">
            <w:pPr>
              <w:jc w:val="center"/>
            </w:pPr>
            <w:r>
              <w:rPr>
                <w:szCs w:val="21"/>
              </w:rPr>
              <w:t>中国平安</w:t>
            </w:r>
          </w:p>
        </w:tc>
        <w:tc>
          <w:tcPr>
            <w:tcW w:w="2880" w:type="dxa"/>
            <w:vAlign w:val="center"/>
          </w:tcPr>
          <w:p w:rsidR="005A6E83" w:rsidRDefault="00720DA4">
            <w:pPr>
              <w:jc w:val="right"/>
            </w:pPr>
            <w:r>
              <w:rPr>
                <w:szCs w:val="21"/>
              </w:rPr>
              <w:t>2,997,780.00</w:t>
            </w:r>
          </w:p>
        </w:tc>
        <w:tc>
          <w:tcPr>
            <w:tcW w:w="1692" w:type="dxa"/>
            <w:vAlign w:val="center"/>
          </w:tcPr>
          <w:p w:rsidR="005A6E83" w:rsidRDefault="00720DA4">
            <w:pPr>
              <w:jc w:val="right"/>
            </w:pPr>
            <w:r>
              <w:rPr>
                <w:szCs w:val="21"/>
              </w:rPr>
              <w:t>0.62</w:t>
            </w:r>
          </w:p>
        </w:tc>
      </w:tr>
      <w:tr w:rsidR="005A6E83">
        <w:tc>
          <w:tcPr>
            <w:tcW w:w="870" w:type="dxa"/>
            <w:vAlign w:val="center"/>
          </w:tcPr>
          <w:p w:rsidR="005A6E83" w:rsidRDefault="00720DA4">
            <w:pPr>
              <w:jc w:val="center"/>
            </w:pPr>
            <w:r>
              <w:rPr>
                <w:szCs w:val="21"/>
              </w:rPr>
              <w:t>6</w:t>
            </w:r>
          </w:p>
        </w:tc>
        <w:tc>
          <w:tcPr>
            <w:tcW w:w="1650" w:type="dxa"/>
            <w:vAlign w:val="center"/>
          </w:tcPr>
          <w:p w:rsidR="005A6E83" w:rsidRDefault="00720DA4">
            <w:pPr>
              <w:jc w:val="center"/>
            </w:pPr>
            <w:r>
              <w:rPr>
                <w:szCs w:val="21"/>
              </w:rPr>
              <w:t>002601</w:t>
            </w:r>
          </w:p>
        </w:tc>
        <w:tc>
          <w:tcPr>
            <w:tcW w:w="1980" w:type="dxa"/>
            <w:vAlign w:val="center"/>
          </w:tcPr>
          <w:p w:rsidR="005A6E83" w:rsidRDefault="00720DA4">
            <w:pPr>
              <w:jc w:val="center"/>
            </w:pPr>
            <w:r>
              <w:rPr>
                <w:szCs w:val="21"/>
              </w:rPr>
              <w:t>龙蟒佰利</w:t>
            </w:r>
          </w:p>
        </w:tc>
        <w:tc>
          <w:tcPr>
            <w:tcW w:w="2880" w:type="dxa"/>
            <w:vAlign w:val="center"/>
          </w:tcPr>
          <w:p w:rsidR="005A6E83" w:rsidRDefault="00720DA4">
            <w:pPr>
              <w:jc w:val="right"/>
            </w:pPr>
            <w:r>
              <w:rPr>
                <w:szCs w:val="21"/>
              </w:rPr>
              <w:t>2,997,710.00</w:t>
            </w:r>
          </w:p>
        </w:tc>
        <w:tc>
          <w:tcPr>
            <w:tcW w:w="1692" w:type="dxa"/>
            <w:vAlign w:val="center"/>
          </w:tcPr>
          <w:p w:rsidR="005A6E83" w:rsidRDefault="00720DA4">
            <w:pPr>
              <w:jc w:val="right"/>
            </w:pPr>
            <w:r>
              <w:rPr>
                <w:szCs w:val="21"/>
              </w:rPr>
              <w:t>0.62</w:t>
            </w:r>
          </w:p>
        </w:tc>
      </w:tr>
      <w:tr w:rsidR="005A6E83">
        <w:tc>
          <w:tcPr>
            <w:tcW w:w="870" w:type="dxa"/>
            <w:vAlign w:val="center"/>
          </w:tcPr>
          <w:p w:rsidR="005A6E83" w:rsidRDefault="00720DA4">
            <w:pPr>
              <w:jc w:val="center"/>
            </w:pPr>
            <w:r>
              <w:rPr>
                <w:szCs w:val="21"/>
              </w:rPr>
              <w:t>7</w:t>
            </w:r>
          </w:p>
        </w:tc>
        <w:tc>
          <w:tcPr>
            <w:tcW w:w="1650" w:type="dxa"/>
            <w:vAlign w:val="center"/>
          </w:tcPr>
          <w:p w:rsidR="005A6E83" w:rsidRDefault="00720DA4">
            <w:pPr>
              <w:jc w:val="center"/>
            </w:pPr>
            <w:r>
              <w:rPr>
                <w:szCs w:val="21"/>
              </w:rPr>
              <w:t>002597</w:t>
            </w:r>
          </w:p>
        </w:tc>
        <w:tc>
          <w:tcPr>
            <w:tcW w:w="1980" w:type="dxa"/>
            <w:vAlign w:val="center"/>
          </w:tcPr>
          <w:p w:rsidR="005A6E83" w:rsidRDefault="00720DA4">
            <w:pPr>
              <w:jc w:val="center"/>
            </w:pPr>
            <w:r>
              <w:rPr>
                <w:szCs w:val="21"/>
              </w:rPr>
              <w:t>金禾实业</w:t>
            </w:r>
          </w:p>
        </w:tc>
        <w:tc>
          <w:tcPr>
            <w:tcW w:w="2880" w:type="dxa"/>
            <w:vAlign w:val="center"/>
          </w:tcPr>
          <w:p w:rsidR="005A6E83" w:rsidRDefault="00720DA4">
            <w:pPr>
              <w:jc w:val="right"/>
            </w:pPr>
            <w:r>
              <w:rPr>
                <w:szCs w:val="21"/>
              </w:rPr>
              <w:t>2,996,641.25</w:t>
            </w:r>
          </w:p>
        </w:tc>
        <w:tc>
          <w:tcPr>
            <w:tcW w:w="1692" w:type="dxa"/>
            <w:vAlign w:val="center"/>
          </w:tcPr>
          <w:p w:rsidR="005A6E83" w:rsidRDefault="00720DA4">
            <w:pPr>
              <w:jc w:val="right"/>
            </w:pPr>
            <w:r>
              <w:rPr>
                <w:szCs w:val="21"/>
              </w:rPr>
              <w:t>0.62</w:t>
            </w:r>
          </w:p>
        </w:tc>
      </w:tr>
      <w:tr w:rsidR="005A6E83">
        <w:tc>
          <w:tcPr>
            <w:tcW w:w="870" w:type="dxa"/>
            <w:vAlign w:val="center"/>
          </w:tcPr>
          <w:p w:rsidR="005A6E83" w:rsidRDefault="00720DA4">
            <w:pPr>
              <w:jc w:val="center"/>
            </w:pPr>
            <w:r>
              <w:rPr>
                <w:szCs w:val="21"/>
              </w:rPr>
              <w:t>8</w:t>
            </w:r>
          </w:p>
        </w:tc>
        <w:tc>
          <w:tcPr>
            <w:tcW w:w="1650" w:type="dxa"/>
            <w:vAlign w:val="center"/>
          </w:tcPr>
          <w:p w:rsidR="005A6E83" w:rsidRDefault="00720DA4">
            <w:pPr>
              <w:jc w:val="center"/>
            </w:pPr>
            <w:r>
              <w:rPr>
                <w:szCs w:val="21"/>
              </w:rPr>
              <w:t>002242</w:t>
            </w:r>
          </w:p>
        </w:tc>
        <w:tc>
          <w:tcPr>
            <w:tcW w:w="1980" w:type="dxa"/>
            <w:vAlign w:val="center"/>
          </w:tcPr>
          <w:p w:rsidR="005A6E83" w:rsidRDefault="00720DA4">
            <w:pPr>
              <w:jc w:val="center"/>
            </w:pPr>
            <w:r>
              <w:rPr>
                <w:szCs w:val="21"/>
              </w:rPr>
              <w:t>九阳股份</w:t>
            </w:r>
          </w:p>
        </w:tc>
        <w:tc>
          <w:tcPr>
            <w:tcW w:w="2880" w:type="dxa"/>
            <w:vAlign w:val="center"/>
          </w:tcPr>
          <w:p w:rsidR="005A6E83" w:rsidRDefault="00720DA4">
            <w:pPr>
              <w:jc w:val="right"/>
            </w:pPr>
            <w:r>
              <w:rPr>
                <w:szCs w:val="21"/>
              </w:rPr>
              <w:t>2,995,006.06</w:t>
            </w:r>
          </w:p>
        </w:tc>
        <w:tc>
          <w:tcPr>
            <w:tcW w:w="1692" w:type="dxa"/>
            <w:vAlign w:val="center"/>
          </w:tcPr>
          <w:p w:rsidR="005A6E83" w:rsidRDefault="00720DA4">
            <w:pPr>
              <w:jc w:val="right"/>
            </w:pPr>
            <w:r>
              <w:rPr>
                <w:szCs w:val="21"/>
              </w:rPr>
              <w:t>0.62</w:t>
            </w:r>
          </w:p>
        </w:tc>
      </w:tr>
      <w:tr w:rsidR="005A6E83">
        <w:tc>
          <w:tcPr>
            <w:tcW w:w="870" w:type="dxa"/>
            <w:vAlign w:val="center"/>
          </w:tcPr>
          <w:p w:rsidR="005A6E83" w:rsidRDefault="00720DA4">
            <w:pPr>
              <w:jc w:val="center"/>
            </w:pPr>
            <w:r>
              <w:rPr>
                <w:szCs w:val="21"/>
              </w:rPr>
              <w:t>9</w:t>
            </w:r>
          </w:p>
        </w:tc>
        <w:tc>
          <w:tcPr>
            <w:tcW w:w="1650" w:type="dxa"/>
            <w:vAlign w:val="center"/>
          </w:tcPr>
          <w:p w:rsidR="005A6E83" w:rsidRDefault="00720DA4">
            <w:pPr>
              <w:jc w:val="center"/>
            </w:pPr>
            <w:r>
              <w:rPr>
                <w:szCs w:val="21"/>
              </w:rPr>
              <w:t>000333</w:t>
            </w:r>
          </w:p>
        </w:tc>
        <w:tc>
          <w:tcPr>
            <w:tcW w:w="1980" w:type="dxa"/>
            <w:vAlign w:val="center"/>
          </w:tcPr>
          <w:p w:rsidR="005A6E83" w:rsidRDefault="00720DA4">
            <w:pPr>
              <w:jc w:val="center"/>
            </w:pPr>
            <w:r>
              <w:rPr>
                <w:szCs w:val="21"/>
              </w:rPr>
              <w:t>美的集团</w:t>
            </w:r>
          </w:p>
        </w:tc>
        <w:tc>
          <w:tcPr>
            <w:tcW w:w="2880" w:type="dxa"/>
            <w:vAlign w:val="center"/>
          </w:tcPr>
          <w:p w:rsidR="005A6E83" w:rsidRDefault="00720DA4">
            <w:pPr>
              <w:jc w:val="right"/>
            </w:pPr>
            <w:r>
              <w:rPr>
                <w:szCs w:val="21"/>
              </w:rPr>
              <w:t>2,994,503.31</w:t>
            </w:r>
          </w:p>
        </w:tc>
        <w:tc>
          <w:tcPr>
            <w:tcW w:w="1692" w:type="dxa"/>
            <w:vAlign w:val="center"/>
          </w:tcPr>
          <w:p w:rsidR="005A6E83" w:rsidRDefault="00720DA4">
            <w:pPr>
              <w:jc w:val="right"/>
            </w:pPr>
            <w:r>
              <w:rPr>
                <w:szCs w:val="21"/>
              </w:rPr>
              <w:t>0.62</w:t>
            </w:r>
          </w:p>
        </w:tc>
      </w:tr>
      <w:tr w:rsidR="005A6E83">
        <w:tc>
          <w:tcPr>
            <w:tcW w:w="870" w:type="dxa"/>
            <w:vAlign w:val="center"/>
          </w:tcPr>
          <w:p w:rsidR="005A6E83" w:rsidRDefault="00720DA4">
            <w:pPr>
              <w:jc w:val="center"/>
            </w:pPr>
            <w:r>
              <w:rPr>
                <w:szCs w:val="21"/>
              </w:rPr>
              <w:t>10</w:t>
            </w:r>
          </w:p>
        </w:tc>
        <w:tc>
          <w:tcPr>
            <w:tcW w:w="1650" w:type="dxa"/>
            <w:vAlign w:val="center"/>
          </w:tcPr>
          <w:p w:rsidR="005A6E83" w:rsidRDefault="00720DA4">
            <w:pPr>
              <w:jc w:val="center"/>
            </w:pPr>
            <w:r>
              <w:rPr>
                <w:szCs w:val="21"/>
              </w:rPr>
              <w:t>002142</w:t>
            </w:r>
          </w:p>
        </w:tc>
        <w:tc>
          <w:tcPr>
            <w:tcW w:w="1980" w:type="dxa"/>
            <w:vAlign w:val="center"/>
          </w:tcPr>
          <w:p w:rsidR="005A6E83" w:rsidRDefault="00720DA4">
            <w:pPr>
              <w:jc w:val="center"/>
            </w:pPr>
            <w:r>
              <w:rPr>
                <w:szCs w:val="21"/>
              </w:rPr>
              <w:t>宁波银行</w:t>
            </w:r>
          </w:p>
        </w:tc>
        <w:tc>
          <w:tcPr>
            <w:tcW w:w="2880" w:type="dxa"/>
            <w:vAlign w:val="center"/>
          </w:tcPr>
          <w:p w:rsidR="005A6E83" w:rsidRDefault="00720DA4">
            <w:pPr>
              <w:jc w:val="right"/>
            </w:pPr>
            <w:r>
              <w:rPr>
                <w:szCs w:val="21"/>
              </w:rPr>
              <w:t>2,993,809.00</w:t>
            </w:r>
          </w:p>
        </w:tc>
        <w:tc>
          <w:tcPr>
            <w:tcW w:w="1692" w:type="dxa"/>
            <w:vAlign w:val="center"/>
          </w:tcPr>
          <w:p w:rsidR="005A6E83" w:rsidRDefault="00720DA4">
            <w:pPr>
              <w:jc w:val="right"/>
            </w:pPr>
            <w:r>
              <w:rPr>
                <w:szCs w:val="21"/>
              </w:rPr>
              <w:t>0.62</w:t>
            </w:r>
          </w:p>
        </w:tc>
      </w:tr>
      <w:tr w:rsidR="005A6E83">
        <w:tc>
          <w:tcPr>
            <w:tcW w:w="870" w:type="dxa"/>
            <w:vAlign w:val="center"/>
          </w:tcPr>
          <w:p w:rsidR="005A6E83" w:rsidRDefault="00720DA4">
            <w:pPr>
              <w:jc w:val="center"/>
            </w:pPr>
            <w:r>
              <w:rPr>
                <w:szCs w:val="21"/>
              </w:rPr>
              <w:t>11</w:t>
            </w:r>
          </w:p>
        </w:tc>
        <w:tc>
          <w:tcPr>
            <w:tcW w:w="1650" w:type="dxa"/>
            <w:vAlign w:val="center"/>
          </w:tcPr>
          <w:p w:rsidR="005A6E83" w:rsidRDefault="00720DA4">
            <w:pPr>
              <w:jc w:val="center"/>
            </w:pPr>
            <w:r>
              <w:rPr>
                <w:szCs w:val="21"/>
              </w:rPr>
              <w:t>002352</w:t>
            </w:r>
          </w:p>
        </w:tc>
        <w:tc>
          <w:tcPr>
            <w:tcW w:w="1980" w:type="dxa"/>
            <w:vAlign w:val="center"/>
          </w:tcPr>
          <w:p w:rsidR="005A6E83" w:rsidRDefault="00720DA4">
            <w:pPr>
              <w:jc w:val="center"/>
            </w:pPr>
            <w:r>
              <w:rPr>
                <w:szCs w:val="21"/>
              </w:rPr>
              <w:t>顺丰控股</w:t>
            </w:r>
          </w:p>
        </w:tc>
        <w:tc>
          <w:tcPr>
            <w:tcW w:w="2880" w:type="dxa"/>
            <w:vAlign w:val="center"/>
          </w:tcPr>
          <w:p w:rsidR="005A6E83" w:rsidRDefault="00720DA4">
            <w:pPr>
              <w:jc w:val="right"/>
            </w:pPr>
            <w:r>
              <w:rPr>
                <w:szCs w:val="21"/>
              </w:rPr>
              <w:t>2,992,931.72</w:t>
            </w:r>
          </w:p>
        </w:tc>
        <w:tc>
          <w:tcPr>
            <w:tcW w:w="1692" w:type="dxa"/>
            <w:vAlign w:val="center"/>
          </w:tcPr>
          <w:p w:rsidR="005A6E83" w:rsidRDefault="00720DA4">
            <w:pPr>
              <w:jc w:val="right"/>
            </w:pPr>
            <w:r>
              <w:rPr>
                <w:szCs w:val="21"/>
              </w:rPr>
              <w:t>0.62</w:t>
            </w:r>
          </w:p>
        </w:tc>
      </w:tr>
      <w:tr w:rsidR="005A6E83">
        <w:tc>
          <w:tcPr>
            <w:tcW w:w="870" w:type="dxa"/>
            <w:vAlign w:val="center"/>
          </w:tcPr>
          <w:p w:rsidR="005A6E83" w:rsidRDefault="00720DA4">
            <w:pPr>
              <w:jc w:val="center"/>
            </w:pPr>
            <w:r>
              <w:rPr>
                <w:szCs w:val="21"/>
              </w:rPr>
              <w:t>12</w:t>
            </w:r>
          </w:p>
        </w:tc>
        <w:tc>
          <w:tcPr>
            <w:tcW w:w="1650" w:type="dxa"/>
            <w:vAlign w:val="center"/>
          </w:tcPr>
          <w:p w:rsidR="005A6E83" w:rsidRDefault="00720DA4">
            <w:pPr>
              <w:jc w:val="center"/>
            </w:pPr>
            <w:r>
              <w:rPr>
                <w:szCs w:val="21"/>
              </w:rPr>
              <w:t>002078</w:t>
            </w:r>
          </w:p>
        </w:tc>
        <w:tc>
          <w:tcPr>
            <w:tcW w:w="1980" w:type="dxa"/>
            <w:vAlign w:val="center"/>
          </w:tcPr>
          <w:p w:rsidR="005A6E83" w:rsidRDefault="00720DA4">
            <w:pPr>
              <w:jc w:val="center"/>
            </w:pPr>
            <w:r>
              <w:rPr>
                <w:szCs w:val="21"/>
              </w:rPr>
              <w:t>太阳纸业</w:t>
            </w:r>
          </w:p>
        </w:tc>
        <w:tc>
          <w:tcPr>
            <w:tcW w:w="2880" w:type="dxa"/>
            <w:vAlign w:val="center"/>
          </w:tcPr>
          <w:p w:rsidR="005A6E83" w:rsidRDefault="00720DA4">
            <w:pPr>
              <w:jc w:val="right"/>
            </w:pPr>
            <w:r>
              <w:rPr>
                <w:szCs w:val="21"/>
              </w:rPr>
              <w:t>2,992,105.09</w:t>
            </w:r>
          </w:p>
        </w:tc>
        <w:tc>
          <w:tcPr>
            <w:tcW w:w="1692" w:type="dxa"/>
            <w:vAlign w:val="center"/>
          </w:tcPr>
          <w:p w:rsidR="005A6E83" w:rsidRDefault="00720DA4">
            <w:pPr>
              <w:jc w:val="right"/>
            </w:pPr>
            <w:r>
              <w:rPr>
                <w:szCs w:val="21"/>
              </w:rPr>
              <w:t>0.62</w:t>
            </w:r>
          </w:p>
        </w:tc>
      </w:tr>
      <w:tr w:rsidR="005A6E83">
        <w:tc>
          <w:tcPr>
            <w:tcW w:w="870" w:type="dxa"/>
            <w:vAlign w:val="center"/>
          </w:tcPr>
          <w:p w:rsidR="005A6E83" w:rsidRDefault="00720DA4">
            <w:pPr>
              <w:jc w:val="center"/>
            </w:pPr>
            <w:r>
              <w:rPr>
                <w:szCs w:val="21"/>
              </w:rPr>
              <w:t>13</w:t>
            </w:r>
          </w:p>
        </w:tc>
        <w:tc>
          <w:tcPr>
            <w:tcW w:w="1650" w:type="dxa"/>
            <w:vAlign w:val="center"/>
          </w:tcPr>
          <w:p w:rsidR="005A6E83" w:rsidRDefault="00720DA4">
            <w:pPr>
              <w:jc w:val="center"/>
            </w:pPr>
            <w:r>
              <w:rPr>
                <w:szCs w:val="21"/>
              </w:rPr>
              <w:t>000538</w:t>
            </w:r>
          </w:p>
        </w:tc>
        <w:tc>
          <w:tcPr>
            <w:tcW w:w="1980" w:type="dxa"/>
            <w:vAlign w:val="center"/>
          </w:tcPr>
          <w:p w:rsidR="005A6E83" w:rsidRDefault="00720DA4">
            <w:pPr>
              <w:jc w:val="center"/>
            </w:pPr>
            <w:r>
              <w:rPr>
                <w:szCs w:val="21"/>
              </w:rPr>
              <w:t>云南白药</w:t>
            </w:r>
          </w:p>
        </w:tc>
        <w:tc>
          <w:tcPr>
            <w:tcW w:w="2880" w:type="dxa"/>
            <w:vAlign w:val="center"/>
          </w:tcPr>
          <w:p w:rsidR="005A6E83" w:rsidRDefault="00720DA4">
            <w:pPr>
              <w:jc w:val="right"/>
            </w:pPr>
            <w:r>
              <w:rPr>
                <w:szCs w:val="21"/>
              </w:rPr>
              <w:t>2,989,204.95</w:t>
            </w:r>
          </w:p>
        </w:tc>
        <w:tc>
          <w:tcPr>
            <w:tcW w:w="1692" w:type="dxa"/>
            <w:vAlign w:val="center"/>
          </w:tcPr>
          <w:p w:rsidR="005A6E83" w:rsidRDefault="00720DA4">
            <w:pPr>
              <w:jc w:val="right"/>
            </w:pPr>
            <w:r>
              <w:rPr>
                <w:szCs w:val="21"/>
              </w:rPr>
              <w:t>0.62</w:t>
            </w:r>
          </w:p>
        </w:tc>
      </w:tr>
      <w:tr w:rsidR="005A6E83">
        <w:tc>
          <w:tcPr>
            <w:tcW w:w="870" w:type="dxa"/>
            <w:vAlign w:val="center"/>
          </w:tcPr>
          <w:p w:rsidR="005A6E83" w:rsidRDefault="00720DA4">
            <w:pPr>
              <w:jc w:val="center"/>
            </w:pPr>
            <w:r>
              <w:rPr>
                <w:szCs w:val="21"/>
              </w:rPr>
              <w:t>14</w:t>
            </w:r>
          </w:p>
        </w:tc>
        <w:tc>
          <w:tcPr>
            <w:tcW w:w="1650" w:type="dxa"/>
            <w:vAlign w:val="center"/>
          </w:tcPr>
          <w:p w:rsidR="005A6E83" w:rsidRDefault="00720DA4">
            <w:pPr>
              <w:jc w:val="center"/>
            </w:pPr>
            <w:r>
              <w:rPr>
                <w:szCs w:val="21"/>
              </w:rPr>
              <w:t>600519</w:t>
            </w:r>
          </w:p>
        </w:tc>
        <w:tc>
          <w:tcPr>
            <w:tcW w:w="1980" w:type="dxa"/>
            <w:vAlign w:val="center"/>
          </w:tcPr>
          <w:p w:rsidR="005A6E83" w:rsidRDefault="00720DA4">
            <w:pPr>
              <w:jc w:val="center"/>
            </w:pPr>
            <w:r>
              <w:rPr>
                <w:szCs w:val="21"/>
              </w:rPr>
              <w:t>贵州茅台</w:t>
            </w:r>
          </w:p>
        </w:tc>
        <w:tc>
          <w:tcPr>
            <w:tcW w:w="2880" w:type="dxa"/>
            <w:vAlign w:val="center"/>
          </w:tcPr>
          <w:p w:rsidR="005A6E83" w:rsidRDefault="00720DA4">
            <w:pPr>
              <w:jc w:val="right"/>
            </w:pPr>
            <w:r>
              <w:rPr>
                <w:szCs w:val="21"/>
              </w:rPr>
              <w:t>2,868,287.98</w:t>
            </w:r>
          </w:p>
        </w:tc>
        <w:tc>
          <w:tcPr>
            <w:tcW w:w="1692" w:type="dxa"/>
            <w:vAlign w:val="center"/>
          </w:tcPr>
          <w:p w:rsidR="005A6E83" w:rsidRDefault="00720DA4">
            <w:pPr>
              <w:jc w:val="right"/>
            </w:pPr>
            <w:r>
              <w:rPr>
                <w:szCs w:val="21"/>
              </w:rPr>
              <w:t>0.59</w:t>
            </w:r>
          </w:p>
        </w:tc>
      </w:tr>
      <w:tr w:rsidR="005A6E83">
        <w:tc>
          <w:tcPr>
            <w:tcW w:w="870" w:type="dxa"/>
            <w:vAlign w:val="center"/>
          </w:tcPr>
          <w:p w:rsidR="005A6E83" w:rsidRDefault="00720DA4">
            <w:pPr>
              <w:jc w:val="center"/>
            </w:pPr>
            <w:r>
              <w:rPr>
                <w:szCs w:val="21"/>
              </w:rPr>
              <w:t>15</w:t>
            </w:r>
          </w:p>
        </w:tc>
        <w:tc>
          <w:tcPr>
            <w:tcW w:w="1650" w:type="dxa"/>
            <w:vAlign w:val="center"/>
          </w:tcPr>
          <w:p w:rsidR="005A6E83" w:rsidRDefault="00720DA4">
            <w:pPr>
              <w:jc w:val="center"/>
            </w:pPr>
            <w:r>
              <w:rPr>
                <w:szCs w:val="21"/>
              </w:rPr>
              <w:t>600276</w:t>
            </w:r>
          </w:p>
        </w:tc>
        <w:tc>
          <w:tcPr>
            <w:tcW w:w="1980" w:type="dxa"/>
            <w:vAlign w:val="center"/>
          </w:tcPr>
          <w:p w:rsidR="005A6E83" w:rsidRDefault="00720DA4">
            <w:pPr>
              <w:jc w:val="center"/>
            </w:pPr>
            <w:r>
              <w:rPr>
                <w:szCs w:val="21"/>
              </w:rPr>
              <w:t>恒瑞医药</w:t>
            </w:r>
          </w:p>
        </w:tc>
        <w:tc>
          <w:tcPr>
            <w:tcW w:w="2880" w:type="dxa"/>
            <w:vAlign w:val="center"/>
          </w:tcPr>
          <w:p w:rsidR="005A6E83" w:rsidRDefault="00720DA4">
            <w:pPr>
              <w:jc w:val="right"/>
            </w:pPr>
            <w:r>
              <w:rPr>
                <w:szCs w:val="21"/>
              </w:rPr>
              <w:t>2,496,133.20</w:t>
            </w:r>
          </w:p>
        </w:tc>
        <w:tc>
          <w:tcPr>
            <w:tcW w:w="1692" w:type="dxa"/>
            <w:vAlign w:val="center"/>
          </w:tcPr>
          <w:p w:rsidR="005A6E83" w:rsidRDefault="00720DA4">
            <w:pPr>
              <w:jc w:val="right"/>
            </w:pPr>
            <w:r>
              <w:rPr>
                <w:szCs w:val="21"/>
              </w:rPr>
              <w:t>0.52</w:t>
            </w:r>
          </w:p>
        </w:tc>
      </w:tr>
      <w:tr w:rsidR="005A6E83">
        <w:tc>
          <w:tcPr>
            <w:tcW w:w="870" w:type="dxa"/>
            <w:vAlign w:val="center"/>
          </w:tcPr>
          <w:p w:rsidR="005A6E83" w:rsidRDefault="00720DA4">
            <w:pPr>
              <w:jc w:val="center"/>
            </w:pPr>
            <w:r>
              <w:rPr>
                <w:szCs w:val="21"/>
              </w:rPr>
              <w:t>16</w:t>
            </w:r>
          </w:p>
        </w:tc>
        <w:tc>
          <w:tcPr>
            <w:tcW w:w="1650" w:type="dxa"/>
            <w:vAlign w:val="center"/>
          </w:tcPr>
          <w:p w:rsidR="005A6E83" w:rsidRDefault="00720DA4">
            <w:pPr>
              <w:jc w:val="center"/>
            </w:pPr>
            <w:r>
              <w:rPr>
                <w:szCs w:val="21"/>
              </w:rPr>
              <w:t>000858</w:t>
            </w:r>
          </w:p>
        </w:tc>
        <w:tc>
          <w:tcPr>
            <w:tcW w:w="1980" w:type="dxa"/>
            <w:vAlign w:val="center"/>
          </w:tcPr>
          <w:p w:rsidR="005A6E83" w:rsidRDefault="00720DA4">
            <w:pPr>
              <w:jc w:val="center"/>
            </w:pPr>
            <w:r>
              <w:rPr>
                <w:szCs w:val="21"/>
              </w:rPr>
              <w:t>五粮液</w:t>
            </w:r>
          </w:p>
        </w:tc>
        <w:tc>
          <w:tcPr>
            <w:tcW w:w="2880" w:type="dxa"/>
            <w:vAlign w:val="center"/>
          </w:tcPr>
          <w:p w:rsidR="005A6E83" w:rsidRDefault="00720DA4">
            <w:pPr>
              <w:jc w:val="right"/>
            </w:pPr>
            <w:r>
              <w:rPr>
                <w:szCs w:val="21"/>
              </w:rPr>
              <w:t>2,492,546.00</w:t>
            </w:r>
          </w:p>
        </w:tc>
        <w:tc>
          <w:tcPr>
            <w:tcW w:w="1692" w:type="dxa"/>
            <w:vAlign w:val="center"/>
          </w:tcPr>
          <w:p w:rsidR="005A6E83" w:rsidRDefault="00720DA4">
            <w:pPr>
              <w:jc w:val="right"/>
            </w:pPr>
            <w:r>
              <w:rPr>
                <w:szCs w:val="21"/>
              </w:rPr>
              <w:t>0.52</w:t>
            </w:r>
          </w:p>
        </w:tc>
      </w:tr>
      <w:tr w:rsidR="005A6E83">
        <w:tc>
          <w:tcPr>
            <w:tcW w:w="870" w:type="dxa"/>
            <w:vAlign w:val="center"/>
          </w:tcPr>
          <w:p w:rsidR="005A6E83" w:rsidRDefault="00720DA4">
            <w:pPr>
              <w:jc w:val="center"/>
            </w:pPr>
            <w:r>
              <w:rPr>
                <w:szCs w:val="21"/>
              </w:rPr>
              <w:t>17</w:t>
            </w:r>
          </w:p>
        </w:tc>
        <w:tc>
          <w:tcPr>
            <w:tcW w:w="1650" w:type="dxa"/>
            <w:vAlign w:val="center"/>
          </w:tcPr>
          <w:p w:rsidR="005A6E83" w:rsidRDefault="00720DA4">
            <w:pPr>
              <w:jc w:val="center"/>
            </w:pPr>
            <w:r>
              <w:rPr>
                <w:szCs w:val="21"/>
              </w:rPr>
              <w:t>002146</w:t>
            </w:r>
          </w:p>
        </w:tc>
        <w:tc>
          <w:tcPr>
            <w:tcW w:w="1980" w:type="dxa"/>
            <w:vAlign w:val="center"/>
          </w:tcPr>
          <w:p w:rsidR="005A6E83" w:rsidRDefault="00720DA4">
            <w:pPr>
              <w:jc w:val="center"/>
            </w:pPr>
            <w:r>
              <w:rPr>
                <w:szCs w:val="21"/>
              </w:rPr>
              <w:t>荣盛发展</w:t>
            </w:r>
          </w:p>
        </w:tc>
        <w:tc>
          <w:tcPr>
            <w:tcW w:w="2880" w:type="dxa"/>
            <w:vAlign w:val="center"/>
          </w:tcPr>
          <w:p w:rsidR="005A6E83" w:rsidRDefault="00720DA4">
            <w:pPr>
              <w:jc w:val="right"/>
            </w:pPr>
            <w:r>
              <w:rPr>
                <w:szCs w:val="21"/>
              </w:rPr>
              <w:t>2,197,613.00</w:t>
            </w:r>
          </w:p>
        </w:tc>
        <w:tc>
          <w:tcPr>
            <w:tcW w:w="1692" w:type="dxa"/>
            <w:vAlign w:val="center"/>
          </w:tcPr>
          <w:p w:rsidR="005A6E83" w:rsidRDefault="00720DA4">
            <w:pPr>
              <w:jc w:val="right"/>
            </w:pPr>
            <w:r>
              <w:rPr>
                <w:szCs w:val="21"/>
              </w:rPr>
              <w:t>0.45</w:t>
            </w:r>
          </w:p>
        </w:tc>
      </w:tr>
      <w:tr w:rsidR="005A6E83">
        <w:tc>
          <w:tcPr>
            <w:tcW w:w="870" w:type="dxa"/>
            <w:vAlign w:val="center"/>
          </w:tcPr>
          <w:p w:rsidR="005A6E83" w:rsidRDefault="00720DA4">
            <w:pPr>
              <w:jc w:val="center"/>
            </w:pPr>
            <w:r>
              <w:rPr>
                <w:szCs w:val="21"/>
              </w:rPr>
              <w:t>18</w:t>
            </w:r>
          </w:p>
        </w:tc>
        <w:tc>
          <w:tcPr>
            <w:tcW w:w="1650" w:type="dxa"/>
            <w:vAlign w:val="center"/>
          </w:tcPr>
          <w:p w:rsidR="005A6E83" w:rsidRDefault="00720DA4">
            <w:pPr>
              <w:jc w:val="center"/>
            </w:pPr>
            <w:r>
              <w:rPr>
                <w:szCs w:val="21"/>
              </w:rPr>
              <w:t>000429</w:t>
            </w:r>
          </w:p>
        </w:tc>
        <w:tc>
          <w:tcPr>
            <w:tcW w:w="1980" w:type="dxa"/>
            <w:vAlign w:val="center"/>
          </w:tcPr>
          <w:p w:rsidR="005A6E83" w:rsidRDefault="00720DA4">
            <w:pPr>
              <w:jc w:val="center"/>
            </w:pPr>
            <w:r>
              <w:rPr>
                <w:szCs w:val="21"/>
              </w:rPr>
              <w:t>粤高速</w:t>
            </w:r>
            <w:r>
              <w:rPr>
                <w:szCs w:val="21"/>
              </w:rPr>
              <w:t>A</w:t>
            </w:r>
          </w:p>
        </w:tc>
        <w:tc>
          <w:tcPr>
            <w:tcW w:w="2880" w:type="dxa"/>
            <w:vAlign w:val="center"/>
          </w:tcPr>
          <w:p w:rsidR="005A6E83" w:rsidRDefault="00720DA4">
            <w:pPr>
              <w:jc w:val="right"/>
            </w:pPr>
            <w:r>
              <w:rPr>
                <w:szCs w:val="21"/>
              </w:rPr>
              <w:t>2,067,111.07</w:t>
            </w:r>
          </w:p>
        </w:tc>
        <w:tc>
          <w:tcPr>
            <w:tcW w:w="1692" w:type="dxa"/>
            <w:vAlign w:val="center"/>
          </w:tcPr>
          <w:p w:rsidR="005A6E83" w:rsidRDefault="00720DA4">
            <w:pPr>
              <w:jc w:val="right"/>
            </w:pPr>
            <w:r>
              <w:rPr>
                <w:szCs w:val="21"/>
              </w:rPr>
              <w:t>0.43</w:t>
            </w:r>
          </w:p>
        </w:tc>
      </w:tr>
      <w:tr w:rsidR="005A6E83">
        <w:tc>
          <w:tcPr>
            <w:tcW w:w="870" w:type="dxa"/>
            <w:vAlign w:val="center"/>
          </w:tcPr>
          <w:p w:rsidR="005A6E83" w:rsidRDefault="00720DA4">
            <w:pPr>
              <w:jc w:val="center"/>
            </w:pPr>
            <w:r>
              <w:rPr>
                <w:szCs w:val="21"/>
              </w:rPr>
              <w:t>19</w:t>
            </w:r>
          </w:p>
        </w:tc>
        <w:tc>
          <w:tcPr>
            <w:tcW w:w="1650" w:type="dxa"/>
            <w:vAlign w:val="center"/>
          </w:tcPr>
          <w:p w:rsidR="005A6E83" w:rsidRDefault="00720DA4">
            <w:pPr>
              <w:jc w:val="center"/>
            </w:pPr>
            <w:r>
              <w:rPr>
                <w:szCs w:val="21"/>
              </w:rPr>
              <w:t>000338</w:t>
            </w:r>
          </w:p>
        </w:tc>
        <w:tc>
          <w:tcPr>
            <w:tcW w:w="1980" w:type="dxa"/>
            <w:vAlign w:val="center"/>
          </w:tcPr>
          <w:p w:rsidR="005A6E83" w:rsidRDefault="00720DA4">
            <w:pPr>
              <w:jc w:val="center"/>
            </w:pPr>
            <w:r>
              <w:rPr>
                <w:szCs w:val="21"/>
              </w:rPr>
              <w:t>潍柴动力</w:t>
            </w:r>
          </w:p>
        </w:tc>
        <w:tc>
          <w:tcPr>
            <w:tcW w:w="2880" w:type="dxa"/>
            <w:vAlign w:val="center"/>
          </w:tcPr>
          <w:p w:rsidR="005A6E83" w:rsidRDefault="00720DA4">
            <w:pPr>
              <w:jc w:val="right"/>
            </w:pPr>
            <w:r>
              <w:rPr>
                <w:szCs w:val="21"/>
              </w:rPr>
              <w:t>1,998,692.00</w:t>
            </w:r>
          </w:p>
        </w:tc>
        <w:tc>
          <w:tcPr>
            <w:tcW w:w="1692" w:type="dxa"/>
            <w:vAlign w:val="center"/>
          </w:tcPr>
          <w:p w:rsidR="005A6E83" w:rsidRDefault="00720DA4">
            <w:pPr>
              <w:jc w:val="right"/>
            </w:pPr>
            <w:r>
              <w:rPr>
                <w:szCs w:val="21"/>
              </w:rPr>
              <w:t>0.41</w:t>
            </w:r>
          </w:p>
        </w:tc>
      </w:tr>
      <w:tr w:rsidR="005A6E83">
        <w:tc>
          <w:tcPr>
            <w:tcW w:w="870" w:type="dxa"/>
            <w:vAlign w:val="center"/>
          </w:tcPr>
          <w:p w:rsidR="005A6E83" w:rsidRDefault="00720DA4">
            <w:pPr>
              <w:jc w:val="center"/>
            </w:pPr>
            <w:r>
              <w:rPr>
                <w:szCs w:val="21"/>
              </w:rPr>
              <w:t>20</w:t>
            </w:r>
          </w:p>
        </w:tc>
        <w:tc>
          <w:tcPr>
            <w:tcW w:w="1650" w:type="dxa"/>
            <w:vAlign w:val="center"/>
          </w:tcPr>
          <w:p w:rsidR="005A6E83" w:rsidRDefault="00720DA4">
            <w:pPr>
              <w:jc w:val="center"/>
            </w:pPr>
            <w:r>
              <w:rPr>
                <w:szCs w:val="21"/>
              </w:rPr>
              <w:t>000002</w:t>
            </w:r>
          </w:p>
        </w:tc>
        <w:tc>
          <w:tcPr>
            <w:tcW w:w="1980" w:type="dxa"/>
            <w:vAlign w:val="center"/>
          </w:tcPr>
          <w:p w:rsidR="005A6E83" w:rsidRDefault="00720DA4">
            <w:pPr>
              <w:jc w:val="center"/>
            </w:pPr>
            <w:r>
              <w:rPr>
                <w:szCs w:val="21"/>
              </w:rPr>
              <w:t>万科</w:t>
            </w:r>
            <w:r>
              <w:rPr>
                <w:szCs w:val="21"/>
              </w:rPr>
              <w:t>A</w:t>
            </w:r>
          </w:p>
        </w:tc>
        <w:tc>
          <w:tcPr>
            <w:tcW w:w="2880" w:type="dxa"/>
            <w:vAlign w:val="center"/>
          </w:tcPr>
          <w:p w:rsidR="005A6E83" w:rsidRDefault="00720DA4">
            <w:pPr>
              <w:jc w:val="right"/>
            </w:pPr>
            <w:r>
              <w:rPr>
                <w:szCs w:val="21"/>
              </w:rPr>
              <w:t>1,997,435.00</w:t>
            </w:r>
          </w:p>
        </w:tc>
        <w:tc>
          <w:tcPr>
            <w:tcW w:w="1692" w:type="dxa"/>
            <w:vAlign w:val="center"/>
          </w:tcPr>
          <w:p w:rsidR="005A6E83" w:rsidRDefault="00720DA4">
            <w:pPr>
              <w:jc w:val="right"/>
            </w:pPr>
            <w:r>
              <w:rPr>
                <w:szCs w:val="21"/>
              </w:rPr>
              <w:t>0.41</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注：买入金额按买卖成交金额（成交单价乘以成交数量）填列，不考虑相关交易费用。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7.4.2 </w:t>
      </w:r>
      <w:r w:rsidRPr="00235099">
        <w:rPr>
          <w:rFonts w:ascii="宋体" w:hAnsi="宋体" w:hint="eastAsia"/>
          <w:b/>
          <w:bCs/>
          <w:color w:val="000000"/>
          <w:szCs w:val="21"/>
        </w:rPr>
        <w:t>累计卖出金额超出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Pr="00235099">
        <w:rPr>
          <w:rFonts w:ascii="宋体" w:hAnsi="宋体"/>
          <w:b/>
          <w:bCs/>
          <w:color w:val="000000"/>
          <w:szCs w:val="21"/>
        </w:rPr>
        <w:t>2%</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本期累计卖出金额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5A6E83">
        <w:tc>
          <w:tcPr>
            <w:tcW w:w="870" w:type="dxa"/>
            <w:vAlign w:val="center"/>
          </w:tcPr>
          <w:p w:rsidR="005A6E83" w:rsidRDefault="00720DA4">
            <w:pPr>
              <w:jc w:val="center"/>
            </w:pPr>
            <w:r>
              <w:rPr>
                <w:szCs w:val="21"/>
              </w:rPr>
              <w:t>1</w:t>
            </w:r>
          </w:p>
        </w:tc>
        <w:tc>
          <w:tcPr>
            <w:tcW w:w="1650" w:type="dxa"/>
            <w:vAlign w:val="center"/>
          </w:tcPr>
          <w:p w:rsidR="005A6E83" w:rsidRDefault="00720DA4">
            <w:pPr>
              <w:jc w:val="center"/>
            </w:pPr>
            <w:r>
              <w:rPr>
                <w:szCs w:val="21"/>
              </w:rPr>
              <w:t>601398</w:t>
            </w:r>
          </w:p>
        </w:tc>
        <w:tc>
          <w:tcPr>
            <w:tcW w:w="1980" w:type="dxa"/>
            <w:vAlign w:val="center"/>
          </w:tcPr>
          <w:p w:rsidR="005A6E83" w:rsidRDefault="00720DA4">
            <w:pPr>
              <w:jc w:val="center"/>
            </w:pPr>
            <w:r>
              <w:rPr>
                <w:szCs w:val="21"/>
              </w:rPr>
              <w:t>工商银行</w:t>
            </w:r>
          </w:p>
        </w:tc>
        <w:tc>
          <w:tcPr>
            <w:tcW w:w="2880" w:type="dxa"/>
            <w:vAlign w:val="center"/>
          </w:tcPr>
          <w:p w:rsidR="005A6E83" w:rsidRDefault="00720DA4">
            <w:pPr>
              <w:jc w:val="right"/>
            </w:pPr>
            <w:r>
              <w:rPr>
                <w:szCs w:val="21"/>
              </w:rPr>
              <w:t>3,208,695.00</w:t>
            </w:r>
          </w:p>
        </w:tc>
        <w:tc>
          <w:tcPr>
            <w:tcW w:w="1692" w:type="dxa"/>
            <w:vAlign w:val="center"/>
          </w:tcPr>
          <w:p w:rsidR="005A6E83" w:rsidRDefault="00720DA4">
            <w:pPr>
              <w:jc w:val="right"/>
            </w:pPr>
            <w:r>
              <w:rPr>
                <w:szCs w:val="21"/>
              </w:rPr>
              <w:t>0.66</w:t>
            </w:r>
          </w:p>
        </w:tc>
      </w:tr>
      <w:tr w:rsidR="005A6E83">
        <w:tc>
          <w:tcPr>
            <w:tcW w:w="870" w:type="dxa"/>
            <w:vAlign w:val="center"/>
          </w:tcPr>
          <w:p w:rsidR="005A6E83" w:rsidRDefault="00720DA4">
            <w:pPr>
              <w:jc w:val="center"/>
            </w:pPr>
            <w:r>
              <w:rPr>
                <w:szCs w:val="21"/>
              </w:rPr>
              <w:t>2</w:t>
            </w:r>
          </w:p>
        </w:tc>
        <w:tc>
          <w:tcPr>
            <w:tcW w:w="1650" w:type="dxa"/>
            <w:vAlign w:val="center"/>
          </w:tcPr>
          <w:p w:rsidR="005A6E83" w:rsidRDefault="00720DA4">
            <w:pPr>
              <w:jc w:val="center"/>
            </w:pPr>
            <w:r>
              <w:rPr>
                <w:szCs w:val="21"/>
              </w:rPr>
              <w:t>601988</w:t>
            </w:r>
          </w:p>
        </w:tc>
        <w:tc>
          <w:tcPr>
            <w:tcW w:w="1980" w:type="dxa"/>
            <w:vAlign w:val="center"/>
          </w:tcPr>
          <w:p w:rsidR="005A6E83" w:rsidRDefault="00720DA4">
            <w:pPr>
              <w:jc w:val="center"/>
            </w:pPr>
            <w:r>
              <w:rPr>
                <w:szCs w:val="21"/>
              </w:rPr>
              <w:t>中国银行</w:t>
            </w:r>
          </w:p>
        </w:tc>
        <w:tc>
          <w:tcPr>
            <w:tcW w:w="2880" w:type="dxa"/>
            <w:vAlign w:val="center"/>
          </w:tcPr>
          <w:p w:rsidR="005A6E83" w:rsidRDefault="00720DA4">
            <w:pPr>
              <w:jc w:val="right"/>
            </w:pPr>
            <w:r>
              <w:rPr>
                <w:szCs w:val="21"/>
              </w:rPr>
              <w:t>2,929,582.00</w:t>
            </w:r>
          </w:p>
        </w:tc>
        <w:tc>
          <w:tcPr>
            <w:tcW w:w="1692" w:type="dxa"/>
            <w:vAlign w:val="center"/>
          </w:tcPr>
          <w:p w:rsidR="005A6E83" w:rsidRDefault="00720DA4">
            <w:pPr>
              <w:jc w:val="right"/>
            </w:pPr>
            <w:r>
              <w:rPr>
                <w:szCs w:val="21"/>
              </w:rPr>
              <w:t>0.61</w:t>
            </w:r>
          </w:p>
        </w:tc>
      </w:tr>
      <w:tr w:rsidR="005A6E83">
        <w:tc>
          <w:tcPr>
            <w:tcW w:w="870" w:type="dxa"/>
            <w:vAlign w:val="center"/>
          </w:tcPr>
          <w:p w:rsidR="005A6E83" w:rsidRDefault="00720DA4">
            <w:pPr>
              <w:jc w:val="center"/>
            </w:pPr>
            <w:r>
              <w:rPr>
                <w:szCs w:val="21"/>
              </w:rPr>
              <w:t>3</w:t>
            </w:r>
          </w:p>
        </w:tc>
        <w:tc>
          <w:tcPr>
            <w:tcW w:w="1650" w:type="dxa"/>
            <w:vAlign w:val="center"/>
          </w:tcPr>
          <w:p w:rsidR="005A6E83" w:rsidRDefault="00720DA4">
            <w:pPr>
              <w:jc w:val="center"/>
            </w:pPr>
            <w:r>
              <w:rPr>
                <w:szCs w:val="21"/>
              </w:rPr>
              <w:t>600704</w:t>
            </w:r>
          </w:p>
        </w:tc>
        <w:tc>
          <w:tcPr>
            <w:tcW w:w="1980" w:type="dxa"/>
            <w:vAlign w:val="center"/>
          </w:tcPr>
          <w:p w:rsidR="005A6E83" w:rsidRDefault="00720DA4">
            <w:pPr>
              <w:jc w:val="center"/>
            </w:pPr>
            <w:r>
              <w:rPr>
                <w:szCs w:val="21"/>
              </w:rPr>
              <w:t>物产中大</w:t>
            </w:r>
          </w:p>
        </w:tc>
        <w:tc>
          <w:tcPr>
            <w:tcW w:w="2880" w:type="dxa"/>
            <w:vAlign w:val="center"/>
          </w:tcPr>
          <w:p w:rsidR="005A6E83" w:rsidRDefault="00720DA4">
            <w:pPr>
              <w:jc w:val="right"/>
            </w:pPr>
            <w:r>
              <w:rPr>
                <w:szCs w:val="21"/>
              </w:rPr>
              <w:t>2,654,709.00</w:t>
            </w:r>
          </w:p>
        </w:tc>
        <w:tc>
          <w:tcPr>
            <w:tcW w:w="1692" w:type="dxa"/>
            <w:vAlign w:val="center"/>
          </w:tcPr>
          <w:p w:rsidR="005A6E83" w:rsidRDefault="00720DA4">
            <w:pPr>
              <w:jc w:val="right"/>
            </w:pPr>
            <w:r>
              <w:rPr>
                <w:szCs w:val="21"/>
              </w:rPr>
              <w:t>0.55</w:t>
            </w:r>
          </w:p>
        </w:tc>
      </w:tr>
      <w:tr w:rsidR="005A6E83">
        <w:tc>
          <w:tcPr>
            <w:tcW w:w="870" w:type="dxa"/>
            <w:vAlign w:val="center"/>
          </w:tcPr>
          <w:p w:rsidR="005A6E83" w:rsidRDefault="00720DA4">
            <w:pPr>
              <w:jc w:val="center"/>
            </w:pPr>
            <w:r>
              <w:rPr>
                <w:szCs w:val="21"/>
              </w:rPr>
              <w:t>4</w:t>
            </w:r>
          </w:p>
        </w:tc>
        <w:tc>
          <w:tcPr>
            <w:tcW w:w="1650" w:type="dxa"/>
            <w:vAlign w:val="center"/>
          </w:tcPr>
          <w:p w:rsidR="005A6E83" w:rsidRDefault="00720DA4">
            <w:pPr>
              <w:jc w:val="center"/>
            </w:pPr>
            <w:r>
              <w:rPr>
                <w:szCs w:val="21"/>
              </w:rPr>
              <w:t>601816</w:t>
            </w:r>
          </w:p>
        </w:tc>
        <w:tc>
          <w:tcPr>
            <w:tcW w:w="1980" w:type="dxa"/>
            <w:vAlign w:val="center"/>
          </w:tcPr>
          <w:p w:rsidR="005A6E83" w:rsidRDefault="00720DA4">
            <w:pPr>
              <w:jc w:val="center"/>
            </w:pPr>
            <w:r>
              <w:rPr>
                <w:szCs w:val="21"/>
              </w:rPr>
              <w:t>京沪高铁</w:t>
            </w:r>
          </w:p>
        </w:tc>
        <w:tc>
          <w:tcPr>
            <w:tcW w:w="2880" w:type="dxa"/>
            <w:vAlign w:val="center"/>
          </w:tcPr>
          <w:p w:rsidR="005A6E83" w:rsidRDefault="00720DA4">
            <w:pPr>
              <w:jc w:val="right"/>
            </w:pPr>
            <w:r>
              <w:rPr>
                <w:szCs w:val="21"/>
              </w:rPr>
              <w:t>2,604,793.50</w:t>
            </w:r>
          </w:p>
        </w:tc>
        <w:tc>
          <w:tcPr>
            <w:tcW w:w="1692" w:type="dxa"/>
            <w:vAlign w:val="center"/>
          </w:tcPr>
          <w:p w:rsidR="005A6E83" w:rsidRDefault="00720DA4">
            <w:pPr>
              <w:jc w:val="right"/>
            </w:pPr>
            <w:r>
              <w:rPr>
                <w:szCs w:val="21"/>
              </w:rPr>
              <w:t>0.54</w:t>
            </w:r>
          </w:p>
        </w:tc>
      </w:tr>
      <w:tr w:rsidR="005A6E83">
        <w:tc>
          <w:tcPr>
            <w:tcW w:w="870" w:type="dxa"/>
            <w:vAlign w:val="center"/>
          </w:tcPr>
          <w:p w:rsidR="005A6E83" w:rsidRDefault="00720DA4">
            <w:pPr>
              <w:jc w:val="center"/>
            </w:pPr>
            <w:r>
              <w:rPr>
                <w:szCs w:val="21"/>
              </w:rPr>
              <w:t>5</w:t>
            </w:r>
          </w:p>
        </w:tc>
        <w:tc>
          <w:tcPr>
            <w:tcW w:w="1650" w:type="dxa"/>
            <w:vAlign w:val="center"/>
          </w:tcPr>
          <w:p w:rsidR="005A6E83" w:rsidRDefault="00720DA4">
            <w:pPr>
              <w:jc w:val="center"/>
            </w:pPr>
            <w:r>
              <w:rPr>
                <w:szCs w:val="21"/>
              </w:rPr>
              <w:t>600688</w:t>
            </w:r>
          </w:p>
        </w:tc>
        <w:tc>
          <w:tcPr>
            <w:tcW w:w="1980" w:type="dxa"/>
            <w:vAlign w:val="center"/>
          </w:tcPr>
          <w:p w:rsidR="005A6E83" w:rsidRDefault="00720DA4">
            <w:pPr>
              <w:jc w:val="center"/>
            </w:pPr>
            <w:r>
              <w:rPr>
                <w:szCs w:val="21"/>
              </w:rPr>
              <w:t>上海石化</w:t>
            </w:r>
          </w:p>
        </w:tc>
        <w:tc>
          <w:tcPr>
            <w:tcW w:w="2880" w:type="dxa"/>
            <w:vAlign w:val="center"/>
          </w:tcPr>
          <w:p w:rsidR="005A6E83" w:rsidRDefault="00720DA4">
            <w:pPr>
              <w:jc w:val="right"/>
            </w:pPr>
            <w:r>
              <w:rPr>
                <w:szCs w:val="21"/>
              </w:rPr>
              <w:t>2,539,929.50</w:t>
            </w:r>
          </w:p>
        </w:tc>
        <w:tc>
          <w:tcPr>
            <w:tcW w:w="1692" w:type="dxa"/>
            <w:vAlign w:val="center"/>
          </w:tcPr>
          <w:p w:rsidR="005A6E83" w:rsidRDefault="00720DA4">
            <w:pPr>
              <w:jc w:val="right"/>
            </w:pPr>
            <w:r>
              <w:rPr>
                <w:szCs w:val="21"/>
              </w:rPr>
              <w:t>0.52</w:t>
            </w:r>
          </w:p>
        </w:tc>
      </w:tr>
      <w:tr w:rsidR="005A6E83">
        <w:tc>
          <w:tcPr>
            <w:tcW w:w="870" w:type="dxa"/>
            <w:vAlign w:val="center"/>
          </w:tcPr>
          <w:p w:rsidR="005A6E83" w:rsidRDefault="00720DA4">
            <w:pPr>
              <w:jc w:val="center"/>
            </w:pPr>
            <w:r>
              <w:rPr>
                <w:szCs w:val="21"/>
              </w:rPr>
              <w:t>6</w:t>
            </w:r>
          </w:p>
        </w:tc>
        <w:tc>
          <w:tcPr>
            <w:tcW w:w="1650" w:type="dxa"/>
            <w:vAlign w:val="center"/>
          </w:tcPr>
          <w:p w:rsidR="005A6E83" w:rsidRDefault="00720DA4">
            <w:pPr>
              <w:jc w:val="center"/>
            </w:pPr>
            <w:r>
              <w:rPr>
                <w:szCs w:val="21"/>
              </w:rPr>
              <w:t>688396</w:t>
            </w:r>
          </w:p>
        </w:tc>
        <w:tc>
          <w:tcPr>
            <w:tcW w:w="1980" w:type="dxa"/>
            <w:vAlign w:val="center"/>
          </w:tcPr>
          <w:p w:rsidR="005A6E83" w:rsidRDefault="00720DA4">
            <w:pPr>
              <w:jc w:val="center"/>
            </w:pPr>
            <w:r>
              <w:rPr>
                <w:szCs w:val="21"/>
              </w:rPr>
              <w:t>华润微</w:t>
            </w:r>
          </w:p>
        </w:tc>
        <w:tc>
          <w:tcPr>
            <w:tcW w:w="2880" w:type="dxa"/>
            <w:vAlign w:val="center"/>
          </w:tcPr>
          <w:p w:rsidR="005A6E83" w:rsidRDefault="00720DA4">
            <w:pPr>
              <w:jc w:val="right"/>
            </w:pPr>
            <w:r>
              <w:rPr>
                <w:szCs w:val="21"/>
              </w:rPr>
              <w:t>2,016,828.95</w:t>
            </w:r>
          </w:p>
        </w:tc>
        <w:tc>
          <w:tcPr>
            <w:tcW w:w="1692" w:type="dxa"/>
            <w:vAlign w:val="center"/>
          </w:tcPr>
          <w:p w:rsidR="005A6E83" w:rsidRDefault="00720DA4">
            <w:pPr>
              <w:jc w:val="right"/>
            </w:pPr>
            <w:r>
              <w:rPr>
                <w:szCs w:val="21"/>
              </w:rPr>
              <w:t>0.42</w:t>
            </w:r>
          </w:p>
        </w:tc>
      </w:tr>
      <w:tr w:rsidR="005A6E83">
        <w:tc>
          <w:tcPr>
            <w:tcW w:w="870" w:type="dxa"/>
            <w:vAlign w:val="center"/>
          </w:tcPr>
          <w:p w:rsidR="005A6E83" w:rsidRDefault="00720DA4">
            <w:pPr>
              <w:jc w:val="center"/>
            </w:pPr>
            <w:r>
              <w:rPr>
                <w:szCs w:val="21"/>
              </w:rPr>
              <w:t>7</w:t>
            </w:r>
          </w:p>
        </w:tc>
        <w:tc>
          <w:tcPr>
            <w:tcW w:w="1650" w:type="dxa"/>
            <w:vAlign w:val="center"/>
          </w:tcPr>
          <w:p w:rsidR="005A6E83" w:rsidRDefault="00720DA4">
            <w:pPr>
              <w:jc w:val="center"/>
            </w:pPr>
            <w:r>
              <w:rPr>
                <w:szCs w:val="21"/>
              </w:rPr>
              <w:t>688266</w:t>
            </w:r>
          </w:p>
        </w:tc>
        <w:tc>
          <w:tcPr>
            <w:tcW w:w="1980" w:type="dxa"/>
            <w:vAlign w:val="center"/>
          </w:tcPr>
          <w:p w:rsidR="005A6E83" w:rsidRDefault="00720DA4">
            <w:pPr>
              <w:jc w:val="center"/>
            </w:pPr>
            <w:r>
              <w:rPr>
                <w:szCs w:val="21"/>
              </w:rPr>
              <w:t>泽璟制药</w:t>
            </w:r>
          </w:p>
        </w:tc>
        <w:tc>
          <w:tcPr>
            <w:tcW w:w="2880" w:type="dxa"/>
            <w:vAlign w:val="center"/>
          </w:tcPr>
          <w:p w:rsidR="005A6E83" w:rsidRDefault="00720DA4">
            <w:pPr>
              <w:jc w:val="right"/>
            </w:pPr>
            <w:r>
              <w:rPr>
                <w:szCs w:val="21"/>
              </w:rPr>
              <w:t>1,941,021.87</w:t>
            </w:r>
          </w:p>
        </w:tc>
        <w:tc>
          <w:tcPr>
            <w:tcW w:w="1692" w:type="dxa"/>
            <w:vAlign w:val="center"/>
          </w:tcPr>
          <w:p w:rsidR="005A6E83" w:rsidRDefault="00720DA4">
            <w:pPr>
              <w:jc w:val="right"/>
            </w:pPr>
            <w:r>
              <w:rPr>
                <w:szCs w:val="21"/>
              </w:rPr>
              <w:t>0.40</w:t>
            </w:r>
          </w:p>
        </w:tc>
      </w:tr>
      <w:tr w:rsidR="005A6E83">
        <w:tc>
          <w:tcPr>
            <w:tcW w:w="870" w:type="dxa"/>
            <w:vAlign w:val="center"/>
          </w:tcPr>
          <w:p w:rsidR="005A6E83" w:rsidRDefault="00720DA4">
            <w:pPr>
              <w:jc w:val="center"/>
            </w:pPr>
            <w:r>
              <w:rPr>
                <w:szCs w:val="21"/>
              </w:rPr>
              <w:t>8</w:t>
            </w:r>
          </w:p>
        </w:tc>
        <w:tc>
          <w:tcPr>
            <w:tcW w:w="1650" w:type="dxa"/>
            <w:vAlign w:val="center"/>
          </w:tcPr>
          <w:p w:rsidR="005A6E83" w:rsidRDefault="00720DA4">
            <w:pPr>
              <w:jc w:val="center"/>
            </w:pPr>
            <w:r>
              <w:rPr>
                <w:szCs w:val="21"/>
              </w:rPr>
              <w:t>003816</w:t>
            </w:r>
          </w:p>
        </w:tc>
        <w:tc>
          <w:tcPr>
            <w:tcW w:w="1980" w:type="dxa"/>
            <w:vAlign w:val="center"/>
          </w:tcPr>
          <w:p w:rsidR="005A6E83" w:rsidRDefault="00720DA4">
            <w:pPr>
              <w:jc w:val="center"/>
            </w:pPr>
            <w:r>
              <w:rPr>
                <w:szCs w:val="21"/>
              </w:rPr>
              <w:t>中国广核</w:t>
            </w:r>
          </w:p>
        </w:tc>
        <w:tc>
          <w:tcPr>
            <w:tcW w:w="2880" w:type="dxa"/>
            <w:vAlign w:val="center"/>
          </w:tcPr>
          <w:p w:rsidR="005A6E83" w:rsidRDefault="00720DA4">
            <w:pPr>
              <w:jc w:val="right"/>
            </w:pPr>
            <w:r>
              <w:rPr>
                <w:szCs w:val="21"/>
              </w:rPr>
              <w:t>1,801,465.60</w:t>
            </w:r>
          </w:p>
        </w:tc>
        <w:tc>
          <w:tcPr>
            <w:tcW w:w="1692" w:type="dxa"/>
            <w:vAlign w:val="center"/>
          </w:tcPr>
          <w:p w:rsidR="005A6E83" w:rsidRDefault="00720DA4">
            <w:pPr>
              <w:jc w:val="right"/>
            </w:pPr>
            <w:r>
              <w:rPr>
                <w:szCs w:val="21"/>
              </w:rPr>
              <w:t>0.37</w:t>
            </w:r>
          </w:p>
        </w:tc>
      </w:tr>
      <w:tr w:rsidR="005A6E83">
        <w:tc>
          <w:tcPr>
            <w:tcW w:w="870" w:type="dxa"/>
            <w:vAlign w:val="center"/>
          </w:tcPr>
          <w:p w:rsidR="005A6E83" w:rsidRDefault="00720DA4">
            <w:pPr>
              <w:jc w:val="center"/>
            </w:pPr>
            <w:r>
              <w:rPr>
                <w:szCs w:val="21"/>
              </w:rPr>
              <w:t>9</w:t>
            </w:r>
          </w:p>
        </w:tc>
        <w:tc>
          <w:tcPr>
            <w:tcW w:w="1650" w:type="dxa"/>
            <w:vAlign w:val="center"/>
          </w:tcPr>
          <w:p w:rsidR="005A6E83" w:rsidRDefault="00720DA4">
            <w:pPr>
              <w:jc w:val="center"/>
            </w:pPr>
            <w:r>
              <w:rPr>
                <w:szCs w:val="21"/>
              </w:rPr>
              <w:t>688200</w:t>
            </w:r>
          </w:p>
        </w:tc>
        <w:tc>
          <w:tcPr>
            <w:tcW w:w="1980" w:type="dxa"/>
            <w:vAlign w:val="center"/>
          </w:tcPr>
          <w:p w:rsidR="005A6E83" w:rsidRDefault="00720DA4">
            <w:pPr>
              <w:jc w:val="center"/>
            </w:pPr>
            <w:r>
              <w:rPr>
                <w:szCs w:val="21"/>
              </w:rPr>
              <w:t>华峰测控</w:t>
            </w:r>
          </w:p>
        </w:tc>
        <w:tc>
          <w:tcPr>
            <w:tcW w:w="2880" w:type="dxa"/>
            <w:vAlign w:val="center"/>
          </w:tcPr>
          <w:p w:rsidR="005A6E83" w:rsidRDefault="00720DA4">
            <w:pPr>
              <w:jc w:val="right"/>
            </w:pPr>
            <w:r>
              <w:rPr>
                <w:szCs w:val="21"/>
              </w:rPr>
              <w:t>1,278,042.62</w:t>
            </w:r>
          </w:p>
        </w:tc>
        <w:tc>
          <w:tcPr>
            <w:tcW w:w="1692" w:type="dxa"/>
            <w:vAlign w:val="center"/>
          </w:tcPr>
          <w:p w:rsidR="005A6E83" w:rsidRDefault="00720DA4">
            <w:pPr>
              <w:jc w:val="right"/>
            </w:pPr>
            <w:r>
              <w:rPr>
                <w:szCs w:val="21"/>
              </w:rPr>
              <w:t>0.26</w:t>
            </w:r>
          </w:p>
        </w:tc>
      </w:tr>
      <w:tr w:rsidR="005A6E83">
        <w:tc>
          <w:tcPr>
            <w:tcW w:w="870" w:type="dxa"/>
            <w:vAlign w:val="center"/>
          </w:tcPr>
          <w:p w:rsidR="005A6E83" w:rsidRDefault="00720DA4">
            <w:pPr>
              <w:jc w:val="center"/>
            </w:pPr>
            <w:r>
              <w:rPr>
                <w:szCs w:val="21"/>
              </w:rPr>
              <w:t>10</w:t>
            </w:r>
          </w:p>
        </w:tc>
        <w:tc>
          <w:tcPr>
            <w:tcW w:w="1650" w:type="dxa"/>
            <w:vAlign w:val="center"/>
          </w:tcPr>
          <w:p w:rsidR="005A6E83" w:rsidRDefault="00720DA4">
            <w:pPr>
              <w:jc w:val="center"/>
            </w:pPr>
            <w:r>
              <w:rPr>
                <w:szCs w:val="21"/>
              </w:rPr>
              <w:t>601916</w:t>
            </w:r>
          </w:p>
        </w:tc>
        <w:tc>
          <w:tcPr>
            <w:tcW w:w="1980" w:type="dxa"/>
            <w:vAlign w:val="center"/>
          </w:tcPr>
          <w:p w:rsidR="005A6E83" w:rsidRDefault="00720DA4">
            <w:pPr>
              <w:jc w:val="center"/>
            </w:pPr>
            <w:r>
              <w:rPr>
                <w:szCs w:val="21"/>
              </w:rPr>
              <w:t>浙商银行</w:t>
            </w:r>
          </w:p>
        </w:tc>
        <w:tc>
          <w:tcPr>
            <w:tcW w:w="2880" w:type="dxa"/>
            <w:vAlign w:val="center"/>
          </w:tcPr>
          <w:p w:rsidR="005A6E83" w:rsidRDefault="00720DA4">
            <w:pPr>
              <w:jc w:val="right"/>
            </w:pPr>
            <w:r>
              <w:rPr>
                <w:szCs w:val="21"/>
              </w:rPr>
              <w:t>1,137,898.70</w:t>
            </w:r>
          </w:p>
        </w:tc>
        <w:tc>
          <w:tcPr>
            <w:tcW w:w="1692" w:type="dxa"/>
            <w:vAlign w:val="center"/>
          </w:tcPr>
          <w:p w:rsidR="005A6E83" w:rsidRDefault="00720DA4">
            <w:pPr>
              <w:jc w:val="right"/>
            </w:pPr>
            <w:r>
              <w:rPr>
                <w:szCs w:val="21"/>
              </w:rPr>
              <w:t>0.24</w:t>
            </w:r>
          </w:p>
        </w:tc>
      </w:tr>
      <w:tr w:rsidR="005A6E83">
        <w:tc>
          <w:tcPr>
            <w:tcW w:w="870" w:type="dxa"/>
            <w:vAlign w:val="center"/>
          </w:tcPr>
          <w:p w:rsidR="005A6E83" w:rsidRDefault="00720DA4">
            <w:pPr>
              <w:jc w:val="center"/>
            </w:pPr>
            <w:r>
              <w:rPr>
                <w:szCs w:val="21"/>
              </w:rPr>
              <w:lastRenderedPageBreak/>
              <w:t>11</w:t>
            </w:r>
          </w:p>
        </w:tc>
        <w:tc>
          <w:tcPr>
            <w:tcW w:w="1650" w:type="dxa"/>
            <w:vAlign w:val="center"/>
          </w:tcPr>
          <w:p w:rsidR="005A6E83" w:rsidRDefault="00720DA4">
            <w:pPr>
              <w:jc w:val="center"/>
            </w:pPr>
            <w:r>
              <w:rPr>
                <w:szCs w:val="21"/>
              </w:rPr>
              <w:t>688106</w:t>
            </w:r>
          </w:p>
        </w:tc>
        <w:tc>
          <w:tcPr>
            <w:tcW w:w="1980" w:type="dxa"/>
            <w:vAlign w:val="center"/>
          </w:tcPr>
          <w:p w:rsidR="005A6E83" w:rsidRDefault="00720DA4">
            <w:pPr>
              <w:jc w:val="center"/>
            </w:pPr>
            <w:r>
              <w:rPr>
                <w:szCs w:val="21"/>
              </w:rPr>
              <w:t>金宏气体</w:t>
            </w:r>
          </w:p>
        </w:tc>
        <w:tc>
          <w:tcPr>
            <w:tcW w:w="2880" w:type="dxa"/>
            <w:vAlign w:val="center"/>
          </w:tcPr>
          <w:p w:rsidR="005A6E83" w:rsidRDefault="00720DA4">
            <w:pPr>
              <w:jc w:val="right"/>
            </w:pPr>
            <w:r>
              <w:rPr>
                <w:szCs w:val="21"/>
              </w:rPr>
              <w:t>1,041,525.66</w:t>
            </w:r>
          </w:p>
        </w:tc>
        <w:tc>
          <w:tcPr>
            <w:tcW w:w="1692" w:type="dxa"/>
            <w:vAlign w:val="center"/>
          </w:tcPr>
          <w:p w:rsidR="005A6E83" w:rsidRDefault="00720DA4">
            <w:pPr>
              <w:jc w:val="right"/>
            </w:pPr>
            <w:r>
              <w:rPr>
                <w:szCs w:val="21"/>
              </w:rPr>
              <w:t>0.22</w:t>
            </w:r>
          </w:p>
        </w:tc>
      </w:tr>
      <w:tr w:rsidR="005A6E83">
        <w:tc>
          <w:tcPr>
            <w:tcW w:w="870" w:type="dxa"/>
            <w:vAlign w:val="center"/>
          </w:tcPr>
          <w:p w:rsidR="005A6E83" w:rsidRDefault="00720DA4">
            <w:pPr>
              <w:jc w:val="center"/>
            </w:pPr>
            <w:r>
              <w:rPr>
                <w:szCs w:val="21"/>
              </w:rPr>
              <w:t>12</w:t>
            </w:r>
          </w:p>
        </w:tc>
        <w:tc>
          <w:tcPr>
            <w:tcW w:w="1650" w:type="dxa"/>
            <w:vAlign w:val="center"/>
          </w:tcPr>
          <w:p w:rsidR="005A6E83" w:rsidRDefault="00720DA4">
            <w:pPr>
              <w:jc w:val="center"/>
            </w:pPr>
            <w:r>
              <w:rPr>
                <w:szCs w:val="21"/>
              </w:rPr>
              <w:t>688208</w:t>
            </w:r>
          </w:p>
        </w:tc>
        <w:tc>
          <w:tcPr>
            <w:tcW w:w="1980" w:type="dxa"/>
            <w:vAlign w:val="center"/>
          </w:tcPr>
          <w:p w:rsidR="005A6E83" w:rsidRDefault="00720DA4">
            <w:pPr>
              <w:jc w:val="center"/>
            </w:pPr>
            <w:r>
              <w:rPr>
                <w:szCs w:val="21"/>
              </w:rPr>
              <w:t>道通科技</w:t>
            </w:r>
          </w:p>
        </w:tc>
        <w:tc>
          <w:tcPr>
            <w:tcW w:w="2880" w:type="dxa"/>
            <w:vAlign w:val="center"/>
          </w:tcPr>
          <w:p w:rsidR="005A6E83" w:rsidRDefault="00720DA4">
            <w:pPr>
              <w:jc w:val="right"/>
            </w:pPr>
            <w:r>
              <w:rPr>
                <w:szCs w:val="21"/>
              </w:rPr>
              <w:t>1,016,138.30</w:t>
            </w:r>
          </w:p>
        </w:tc>
        <w:tc>
          <w:tcPr>
            <w:tcW w:w="1692" w:type="dxa"/>
            <w:vAlign w:val="center"/>
          </w:tcPr>
          <w:p w:rsidR="005A6E83" w:rsidRDefault="00720DA4">
            <w:pPr>
              <w:jc w:val="right"/>
            </w:pPr>
            <w:r>
              <w:rPr>
                <w:szCs w:val="21"/>
              </w:rPr>
              <w:t>0.21</w:t>
            </w:r>
          </w:p>
        </w:tc>
      </w:tr>
      <w:tr w:rsidR="005A6E83">
        <w:tc>
          <w:tcPr>
            <w:tcW w:w="870" w:type="dxa"/>
            <w:vAlign w:val="center"/>
          </w:tcPr>
          <w:p w:rsidR="005A6E83" w:rsidRDefault="00720DA4">
            <w:pPr>
              <w:jc w:val="center"/>
            </w:pPr>
            <w:r>
              <w:rPr>
                <w:szCs w:val="21"/>
              </w:rPr>
              <w:t>13</w:t>
            </w:r>
          </w:p>
        </w:tc>
        <w:tc>
          <w:tcPr>
            <w:tcW w:w="1650" w:type="dxa"/>
            <w:vAlign w:val="center"/>
          </w:tcPr>
          <w:p w:rsidR="005A6E83" w:rsidRDefault="00720DA4">
            <w:pPr>
              <w:jc w:val="center"/>
            </w:pPr>
            <w:r>
              <w:rPr>
                <w:szCs w:val="21"/>
              </w:rPr>
              <w:t>601939</w:t>
            </w:r>
          </w:p>
        </w:tc>
        <w:tc>
          <w:tcPr>
            <w:tcW w:w="1980" w:type="dxa"/>
            <w:vAlign w:val="center"/>
          </w:tcPr>
          <w:p w:rsidR="005A6E83" w:rsidRDefault="00720DA4">
            <w:pPr>
              <w:jc w:val="center"/>
            </w:pPr>
            <w:r>
              <w:rPr>
                <w:szCs w:val="21"/>
              </w:rPr>
              <w:t>建设银行</w:t>
            </w:r>
          </w:p>
        </w:tc>
        <w:tc>
          <w:tcPr>
            <w:tcW w:w="2880" w:type="dxa"/>
            <w:vAlign w:val="center"/>
          </w:tcPr>
          <w:p w:rsidR="005A6E83" w:rsidRDefault="00720DA4">
            <w:pPr>
              <w:jc w:val="right"/>
            </w:pPr>
            <w:r>
              <w:rPr>
                <w:szCs w:val="21"/>
              </w:rPr>
              <w:t>999,728.03</w:t>
            </w:r>
          </w:p>
        </w:tc>
        <w:tc>
          <w:tcPr>
            <w:tcW w:w="1692" w:type="dxa"/>
            <w:vAlign w:val="center"/>
          </w:tcPr>
          <w:p w:rsidR="005A6E83" w:rsidRDefault="00720DA4">
            <w:pPr>
              <w:jc w:val="right"/>
            </w:pPr>
            <w:r>
              <w:rPr>
                <w:szCs w:val="21"/>
              </w:rPr>
              <w:t>0.21</w:t>
            </w:r>
          </w:p>
        </w:tc>
      </w:tr>
      <w:tr w:rsidR="005A6E83">
        <w:tc>
          <w:tcPr>
            <w:tcW w:w="870" w:type="dxa"/>
            <w:vAlign w:val="center"/>
          </w:tcPr>
          <w:p w:rsidR="005A6E83" w:rsidRDefault="00720DA4">
            <w:pPr>
              <w:jc w:val="center"/>
            </w:pPr>
            <w:r>
              <w:rPr>
                <w:szCs w:val="21"/>
              </w:rPr>
              <w:t>14</w:t>
            </w:r>
          </w:p>
        </w:tc>
        <w:tc>
          <w:tcPr>
            <w:tcW w:w="1650" w:type="dxa"/>
            <w:vAlign w:val="center"/>
          </w:tcPr>
          <w:p w:rsidR="005A6E83" w:rsidRDefault="00720DA4">
            <w:pPr>
              <w:jc w:val="center"/>
            </w:pPr>
            <w:r>
              <w:rPr>
                <w:szCs w:val="21"/>
              </w:rPr>
              <w:t>688520</w:t>
            </w:r>
          </w:p>
        </w:tc>
        <w:tc>
          <w:tcPr>
            <w:tcW w:w="1980" w:type="dxa"/>
            <w:vAlign w:val="center"/>
          </w:tcPr>
          <w:p w:rsidR="005A6E83" w:rsidRDefault="00720DA4">
            <w:pPr>
              <w:jc w:val="center"/>
            </w:pPr>
            <w:r>
              <w:rPr>
                <w:szCs w:val="21"/>
              </w:rPr>
              <w:t>神州细胞</w:t>
            </w:r>
          </w:p>
        </w:tc>
        <w:tc>
          <w:tcPr>
            <w:tcW w:w="2880" w:type="dxa"/>
            <w:vAlign w:val="center"/>
          </w:tcPr>
          <w:p w:rsidR="005A6E83" w:rsidRDefault="00720DA4">
            <w:pPr>
              <w:jc w:val="right"/>
            </w:pPr>
            <w:r>
              <w:rPr>
                <w:szCs w:val="21"/>
              </w:rPr>
              <w:t>964,141.00</w:t>
            </w:r>
          </w:p>
        </w:tc>
        <w:tc>
          <w:tcPr>
            <w:tcW w:w="1692" w:type="dxa"/>
            <w:vAlign w:val="center"/>
          </w:tcPr>
          <w:p w:rsidR="005A6E83" w:rsidRDefault="00720DA4">
            <w:pPr>
              <w:jc w:val="right"/>
            </w:pPr>
            <w:r>
              <w:rPr>
                <w:szCs w:val="21"/>
              </w:rPr>
              <w:t>0.20</w:t>
            </w:r>
          </w:p>
        </w:tc>
      </w:tr>
      <w:tr w:rsidR="005A6E83">
        <w:tc>
          <w:tcPr>
            <w:tcW w:w="870" w:type="dxa"/>
            <w:vAlign w:val="center"/>
          </w:tcPr>
          <w:p w:rsidR="005A6E83" w:rsidRDefault="00720DA4">
            <w:pPr>
              <w:jc w:val="center"/>
            </w:pPr>
            <w:r>
              <w:rPr>
                <w:szCs w:val="21"/>
              </w:rPr>
              <w:t>15</w:t>
            </w:r>
          </w:p>
        </w:tc>
        <w:tc>
          <w:tcPr>
            <w:tcW w:w="1650" w:type="dxa"/>
            <w:vAlign w:val="center"/>
          </w:tcPr>
          <w:p w:rsidR="005A6E83" w:rsidRDefault="00720DA4">
            <w:pPr>
              <w:jc w:val="center"/>
            </w:pPr>
            <w:r>
              <w:rPr>
                <w:szCs w:val="21"/>
              </w:rPr>
              <w:t>688318</w:t>
            </w:r>
          </w:p>
        </w:tc>
        <w:tc>
          <w:tcPr>
            <w:tcW w:w="1980" w:type="dxa"/>
            <w:vAlign w:val="center"/>
          </w:tcPr>
          <w:p w:rsidR="005A6E83" w:rsidRDefault="00720DA4">
            <w:pPr>
              <w:jc w:val="center"/>
            </w:pPr>
            <w:r>
              <w:rPr>
                <w:szCs w:val="21"/>
              </w:rPr>
              <w:t>财富趋势</w:t>
            </w:r>
          </w:p>
        </w:tc>
        <w:tc>
          <w:tcPr>
            <w:tcW w:w="2880" w:type="dxa"/>
            <w:vAlign w:val="center"/>
          </w:tcPr>
          <w:p w:rsidR="005A6E83" w:rsidRDefault="00720DA4">
            <w:pPr>
              <w:jc w:val="right"/>
            </w:pPr>
            <w:r>
              <w:rPr>
                <w:szCs w:val="21"/>
              </w:rPr>
              <w:t>911,112.85</w:t>
            </w:r>
          </w:p>
        </w:tc>
        <w:tc>
          <w:tcPr>
            <w:tcW w:w="1692" w:type="dxa"/>
            <w:vAlign w:val="center"/>
          </w:tcPr>
          <w:p w:rsidR="005A6E83" w:rsidRDefault="00720DA4">
            <w:pPr>
              <w:jc w:val="right"/>
            </w:pPr>
            <w:r>
              <w:rPr>
                <w:szCs w:val="21"/>
              </w:rPr>
              <w:t>0.19</w:t>
            </w:r>
          </w:p>
        </w:tc>
      </w:tr>
      <w:tr w:rsidR="005A6E83">
        <w:tc>
          <w:tcPr>
            <w:tcW w:w="870" w:type="dxa"/>
            <w:vAlign w:val="center"/>
          </w:tcPr>
          <w:p w:rsidR="005A6E83" w:rsidRDefault="00720DA4">
            <w:pPr>
              <w:jc w:val="center"/>
            </w:pPr>
            <w:r>
              <w:rPr>
                <w:szCs w:val="21"/>
              </w:rPr>
              <w:t>16</w:t>
            </w:r>
          </w:p>
        </w:tc>
        <w:tc>
          <w:tcPr>
            <w:tcW w:w="1650" w:type="dxa"/>
            <w:vAlign w:val="center"/>
          </w:tcPr>
          <w:p w:rsidR="005A6E83" w:rsidRDefault="00720DA4">
            <w:pPr>
              <w:jc w:val="center"/>
            </w:pPr>
            <w:r>
              <w:rPr>
                <w:szCs w:val="21"/>
              </w:rPr>
              <w:t>688086</w:t>
            </w:r>
          </w:p>
        </w:tc>
        <w:tc>
          <w:tcPr>
            <w:tcW w:w="1980" w:type="dxa"/>
            <w:vAlign w:val="center"/>
          </w:tcPr>
          <w:p w:rsidR="005A6E83" w:rsidRDefault="00720DA4">
            <w:pPr>
              <w:jc w:val="center"/>
            </w:pPr>
            <w:r>
              <w:rPr>
                <w:szCs w:val="21"/>
              </w:rPr>
              <w:t>紫晶存储</w:t>
            </w:r>
          </w:p>
        </w:tc>
        <w:tc>
          <w:tcPr>
            <w:tcW w:w="2880" w:type="dxa"/>
            <w:vAlign w:val="center"/>
          </w:tcPr>
          <w:p w:rsidR="005A6E83" w:rsidRDefault="00720DA4">
            <w:pPr>
              <w:jc w:val="right"/>
            </w:pPr>
            <w:r>
              <w:rPr>
                <w:szCs w:val="21"/>
              </w:rPr>
              <w:t>740,582.28</w:t>
            </w:r>
          </w:p>
        </w:tc>
        <w:tc>
          <w:tcPr>
            <w:tcW w:w="1692" w:type="dxa"/>
            <w:vAlign w:val="center"/>
          </w:tcPr>
          <w:p w:rsidR="005A6E83" w:rsidRDefault="00720DA4">
            <w:pPr>
              <w:jc w:val="right"/>
            </w:pPr>
            <w:r>
              <w:rPr>
                <w:szCs w:val="21"/>
              </w:rPr>
              <w:t>0.15</w:t>
            </w:r>
          </w:p>
        </w:tc>
      </w:tr>
      <w:tr w:rsidR="005A6E83">
        <w:tc>
          <w:tcPr>
            <w:tcW w:w="870" w:type="dxa"/>
            <w:vAlign w:val="center"/>
          </w:tcPr>
          <w:p w:rsidR="005A6E83" w:rsidRDefault="00720DA4">
            <w:pPr>
              <w:jc w:val="center"/>
            </w:pPr>
            <w:r>
              <w:rPr>
                <w:szCs w:val="21"/>
              </w:rPr>
              <w:t>17</w:t>
            </w:r>
          </w:p>
        </w:tc>
        <w:tc>
          <w:tcPr>
            <w:tcW w:w="1650" w:type="dxa"/>
            <w:vAlign w:val="center"/>
          </w:tcPr>
          <w:p w:rsidR="005A6E83" w:rsidRDefault="00720DA4">
            <w:pPr>
              <w:jc w:val="center"/>
            </w:pPr>
            <w:r>
              <w:rPr>
                <w:szCs w:val="21"/>
              </w:rPr>
              <w:t>601077</w:t>
            </w:r>
          </w:p>
        </w:tc>
        <w:tc>
          <w:tcPr>
            <w:tcW w:w="1980" w:type="dxa"/>
            <w:vAlign w:val="center"/>
          </w:tcPr>
          <w:p w:rsidR="005A6E83" w:rsidRDefault="00720DA4">
            <w:pPr>
              <w:jc w:val="center"/>
            </w:pPr>
            <w:r>
              <w:rPr>
                <w:szCs w:val="21"/>
              </w:rPr>
              <w:t>渝农商行</w:t>
            </w:r>
          </w:p>
        </w:tc>
        <w:tc>
          <w:tcPr>
            <w:tcW w:w="2880" w:type="dxa"/>
            <w:vAlign w:val="center"/>
          </w:tcPr>
          <w:p w:rsidR="005A6E83" w:rsidRDefault="00720DA4">
            <w:pPr>
              <w:jc w:val="right"/>
            </w:pPr>
            <w:r>
              <w:rPr>
                <w:szCs w:val="21"/>
              </w:rPr>
              <w:t>737,383.35</w:t>
            </w:r>
          </w:p>
        </w:tc>
        <w:tc>
          <w:tcPr>
            <w:tcW w:w="1692" w:type="dxa"/>
            <w:vAlign w:val="center"/>
          </w:tcPr>
          <w:p w:rsidR="005A6E83" w:rsidRDefault="00720DA4">
            <w:pPr>
              <w:jc w:val="right"/>
            </w:pPr>
            <w:r>
              <w:rPr>
                <w:szCs w:val="21"/>
              </w:rPr>
              <w:t>0.15</w:t>
            </w:r>
          </w:p>
        </w:tc>
      </w:tr>
      <w:tr w:rsidR="005A6E83">
        <w:tc>
          <w:tcPr>
            <w:tcW w:w="870" w:type="dxa"/>
            <w:vAlign w:val="center"/>
          </w:tcPr>
          <w:p w:rsidR="005A6E83" w:rsidRDefault="00720DA4">
            <w:pPr>
              <w:jc w:val="center"/>
            </w:pPr>
            <w:r>
              <w:rPr>
                <w:szCs w:val="21"/>
              </w:rPr>
              <w:t>18</w:t>
            </w:r>
          </w:p>
        </w:tc>
        <w:tc>
          <w:tcPr>
            <w:tcW w:w="1650" w:type="dxa"/>
            <w:vAlign w:val="center"/>
          </w:tcPr>
          <w:p w:rsidR="005A6E83" w:rsidRDefault="00720DA4">
            <w:pPr>
              <w:jc w:val="center"/>
            </w:pPr>
            <w:r>
              <w:rPr>
                <w:szCs w:val="21"/>
              </w:rPr>
              <w:t>688598</w:t>
            </w:r>
          </w:p>
        </w:tc>
        <w:tc>
          <w:tcPr>
            <w:tcW w:w="1980" w:type="dxa"/>
            <w:vAlign w:val="center"/>
          </w:tcPr>
          <w:p w:rsidR="005A6E83" w:rsidRDefault="00720DA4">
            <w:pPr>
              <w:jc w:val="center"/>
            </w:pPr>
            <w:r>
              <w:rPr>
                <w:szCs w:val="21"/>
              </w:rPr>
              <w:t>金博股份</w:t>
            </w:r>
          </w:p>
        </w:tc>
        <w:tc>
          <w:tcPr>
            <w:tcW w:w="2880" w:type="dxa"/>
            <w:vAlign w:val="center"/>
          </w:tcPr>
          <w:p w:rsidR="005A6E83" w:rsidRDefault="00720DA4">
            <w:pPr>
              <w:jc w:val="right"/>
            </w:pPr>
            <w:r>
              <w:rPr>
                <w:szCs w:val="21"/>
              </w:rPr>
              <w:t>708,032.97</w:t>
            </w:r>
          </w:p>
        </w:tc>
        <w:tc>
          <w:tcPr>
            <w:tcW w:w="1692" w:type="dxa"/>
            <w:vAlign w:val="center"/>
          </w:tcPr>
          <w:p w:rsidR="005A6E83" w:rsidRDefault="00720DA4">
            <w:pPr>
              <w:jc w:val="right"/>
            </w:pPr>
            <w:r>
              <w:rPr>
                <w:szCs w:val="21"/>
              </w:rPr>
              <w:t>0.15</w:t>
            </w:r>
          </w:p>
        </w:tc>
      </w:tr>
      <w:tr w:rsidR="005A6E83">
        <w:tc>
          <w:tcPr>
            <w:tcW w:w="870" w:type="dxa"/>
            <w:vAlign w:val="center"/>
          </w:tcPr>
          <w:p w:rsidR="005A6E83" w:rsidRDefault="00720DA4">
            <w:pPr>
              <w:jc w:val="center"/>
            </w:pPr>
            <w:r>
              <w:rPr>
                <w:szCs w:val="21"/>
              </w:rPr>
              <w:t>19</w:t>
            </w:r>
          </w:p>
        </w:tc>
        <w:tc>
          <w:tcPr>
            <w:tcW w:w="1650" w:type="dxa"/>
            <w:vAlign w:val="center"/>
          </w:tcPr>
          <w:p w:rsidR="005A6E83" w:rsidRDefault="00720DA4">
            <w:pPr>
              <w:jc w:val="center"/>
            </w:pPr>
            <w:r>
              <w:rPr>
                <w:szCs w:val="21"/>
              </w:rPr>
              <w:t>688298</w:t>
            </w:r>
          </w:p>
        </w:tc>
        <w:tc>
          <w:tcPr>
            <w:tcW w:w="1980" w:type="dxa"/>
            <w:vAlign w:val="center"/>
          </w:tcPr>
          <w:p w:rsidR="005A6E83" w:rsidRDefault="00720DA4">
            <w:pPr>
              <w:jc w:val="center"/>
            </w:pPr>
            <w:r>
              <w:rPr>
                <w:szCs w:val="21"/>
              </w:rPr>
              <w:t>东方生物</w:t>
            </w:r>
          </w:p>
        </w:tc>
        <w:tc>
          <w:tcPr>
            <w:tcW w:w="2880" w:type="dxa"/>
            <w:vAlign w:val="center"/>
          </w:tcPr>
          <w:p w:rsidR="005A6E83" w:rsidRDefault="00720DA4">
            <w:pPr>
              <w:jc w:val="right"/>
            </w:pPr>
            <w:r>
              <w:rPr>
                <w:szCs w:val="21"/>
              </w:rPr>
              <w:t>596,752.93</w:t>
            </w:r>
          </w:p>
        </w:tc>
        <w:tc>
          <w:tcPr>
            <w:tcW w:w="1692" w:type="dxa"/>
            <w:vAlign w:val="center"/>
          </w:tcPr>
          <w:p w:rsidR="005A6E83" w:rsidRDefault="00720DA4">
            <w:pPr>
              <w:jc w:val="right"/>
            </w:pPr>
            <w:r>
              <w:rPr>
                <w:szCs w:val="21"/>
              </w:rPr>
              <w:t>0.12</w:t>
            </w:r>
          </w:p>
        </w:tc>
      </w:tr>
      <w:tr w:rsidR="005A6E83">
        <w:tc>
          <w:tcPr>
            <w:tcW w:w="870" w:type="dxa"/>
            <w:vAlign w:val="center"/>
          </w:tcPr>
          <w:p w:rsidR="005A6E83" w:rsidRDefault="00720DA4">
            <w:pPr>
              <w:jc w:val="center"/>
            </w:pPr>
            <w:r>
              <w:rPr>
                <w:szCs w:val="21"/>
              </w:rPr>
              <w:t>20</w:t>
            </w:r>
          </w:p>
        </w:tc>
        <w:tc>
          <w:tcPr>
            <w:tcW w:w="1650" w:type="dxa"/>
            <w:vAlign w:val="center"/>
          </w:tcPr>
          <w:p w:rsidR="005A6E83" w:rsidRDefault="00720DA4">
            <w:pPr>
              <w:jc w:val="center"/>
            </w:pPr>
            <w:r>
              <w:rPr>
                <w:szCs w:val="21"/>
              </w:rPr>
              <w:t>688051</w:t>
            </w:r>
          </w:p>
        </w:tc>
        <w:tc>
          <w:tcPr>
            <w:tcW w:w="1980" w:type="dxa"/>
            <w:vAlign w:val="center"/>
          </w:tcPr>
          <w:p w:rsidR="005A6E83" w:rsidRDefault="00720DA4">
            <w:pPr>
              <w:jc w:val="center"/>
            </w:pPr>
            <w:r>
              <w:rPr>
                <w:szCs w:val="21"/>
              </w:rPr>
              <w:t>佳华科技</w:t>
            </w:r>
          </w:p>
        </w:tc>
        <w:tc>
          <w:tcPr>
            <w:tcW w:w="2880" w:type="dxa"/>
            <w:vAlign w:val="center"/>
          </w:tcPr>
          <w:p w:rsidR="005A6E83" w:rsidRDefault="00720DA4">
            <w:pPr>
              <w:jc w:val="right"/>
            </w:pPr>
            <w:r>
              <w:rPr>
                <w:szCs w:val="21"/>
              </w:rPr>
              <w:t>486,535.73</w:t>
            </w:r>
          </w:p>
        </w:tc>
        <w:tc>
          <w:tcPr>
            <w:tcW w:w="1692" w:type="dxa"/>
            <w:vAlign w:val="center"/>
          </w:tcPr>
          <w:p w:rsidR="005A6E83" w:rsidRDefault="00720DA4">
            <w:pPr>
              <w:jc w:val="right"/>
            </w:pPr>
            <w:r>
              <w:rPr>
                <w:szCs w:val="21"/>
              </w:rPr>
              <w:t>0.10</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注：卖出金额按买卖成交金额（成交单价乘以成交数量）填列，不考虑相关交易费用。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7.4.3 </w:t>
      </w:r>
      <w:r w:rsidRPr="00235099">
        <w:rPr>
          <w:rFonts w:ascii="宋体" w:hAnsi="宋体" w:hint="eastAsia"/>
          <w:b/>
          <w:bCs/>
          <w:color w:val="000000"/>
          <w:szCs w:val="21"/>
        </w:rPr>
        <w:t>买入股票的成本总额及卖出股票的收入总额</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买入股票</w:t>
            </w:r>
            <w:r w:rsidR="001548F9" w:rsidRPr="004604CE">
              <w:rPr>
                <w:rFonts w:hAnsi="宋体"/>
                <w:color w:val="000000"/>
                <w:szCs w:val="21"/>
              </w:rPr>
              <w:t>成本（成交）总额</w:t>
            </w:r>
          </w:p>
        </w:tc>
        <w:tc>
          <w:tcPr>
            <w:tcW w:w="4572" w:type="dxa"/>
            <w:vAlign w:val="center"/>
          </w:tcPr>
          <w:p w:rsidR="001548F9" w:rsidRPr="004604CE" w:rsidRDefault="001548F9" w:rsidP="0070173B">
            <w:pPr>
              <w:wordWrap w:val="0"/>
              <w:jc w:val="right"/>
              <w:rPr>
                <w:szCs w:val="21"/>
              </w:rPr>
            </w:pPr>
            <w:r w:rsidRPr="004604CE">
              <w:rPr>
                <w:szCs w:val="21"/>
              </w:rPr>
              <w:t>84,418,448.73</w:t>
            </w:r>
          </w:p>
        </w:tc>
      </w:tr>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卖出股票</w:t>
            </w:r>
            <w:r w:rsidR="001548F9" w:rsidRPr="004604CE">
              <w:rPr>
                <w:rFonts w:hAnsi="宋体"/>
                <w:color w:val="000000"/>
                <w:szCs w:val="21"/>
              </w:rPr>
              <w:t>收入（成交）总额</w:t>
            </w:r>
          </w:p>
        </w:tc>
        <w:tc>
          <w:tcPr>
            <w:tcW w:w="4572" w:type="dxa"/>
            <w:vAlign w:val="center"/>
          </w:tcPr>
          <w:p w:rsidR="001548F9" w:rsidRPr="004604CE" w:rsidRDefault="001548F9" w:rsidP="0070173B">
            <w:pPr>
              <w:jc w:val="right"/>
              <w:rPr>
                <w:szCs w:val="21"/>
              </w:rPr>
            </w:pPr>
            <w:r w:rsidRPr="004604CE">
              <w:rPr>
                <w:szCs w:val="21"/>
              </w:rPr>
              <w:t>39,285,195.86</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w:t>
      </w:r>
      <w:r w:rsidRPr="00683042">
        <w:rPr>
          <w:kern w:val="0"/>
          <w:szCs w:val="21"/>
        </w:rPr>
        <w:t>“</w:t>
      </w:r>
      <w:r w:rsidRPr="00683042">
        <w:rPr>
          <w:kern w:val="0"/>
          <w:szCs w:val="21"/>
        </w:rPr>
        <w:t>买入股票成本</w:t>
      </w:r>
      <w:r w:rsidRPr="00683042">
        <w:rPr>
          <w:kern w:val="0"/>
          <w:szCs w:val="21"/>
        </w:rPr>
        <w:t>”</w:t>
      </w:r>
      <w:r w:rsidRPr="00683042">
        <w:rPr>
          <w:kern w:val="0"/>
          <w:szCs w:val="21"/>
        </w:rPr>
        <w:t>或</w:t>
      </w:r>
      <w:r w:rsidRPr="00683042">
        <w:rPr>
          <w:kern w:val="0"/>
          <w:szCs w:val="21"/>
        </w:rPr>
        <w:t>“</w:t>
      </w:r>
      <w:r w:rsidRPr="00683042">
        <w:rPr>
          <w:kern w:val="0"/>
          <w:szCs w:val="21"/>
        </w:rPr>
        <w:t>卖出股票收入</w:t>
      </w:r>
      <w:r w:rsidRPr="00683042">
        <w:rPr>
          <w:kern w:val="0"/>
          <w:szCs w:val="21"/>
        </w:rPr>
        <w:t>”</w:t>
      </w:r>
      <w:r w:rsidRPr="00683042">
        <w:rPr>
          <w:kern w:val="0"/>
          <w:szCs w:val="21"/>
        </w:rPr>
        <w:t>均按买卖成交金额（成交单价乘以成交数量）填列，不考虑相关交易费用。</w:t>
      </w:r>
      <w:r w:rsidRPr="00683042">
        <w:rPr>
          <w:kern w:val="0"/>
          <w:szCs w:val="21"/>
        </w:rPr>
        <w:t xml:space="preserve"> </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4" w:name="_Toc234814104"/>
      <w:bookmarkStart w:id="65" w:name="_Toc48655859"/>
      <w:r w:rsidRPr="007D44A6">
        <w:rPr>
          <w:rFonts w:ascii="宋体" w:hAnsi="宋体" w:cs="Arial"/>
          <w:color w:val="000000"/>
          <w:sz w:val="21"/>
          <w:szCs w:val="21"/>
        </w:rPr>
        <w:t>7.5</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期末按债券品种分类的债券投资组合</w:t>
      </w:r>
      <w:bookmarkEnd w:id="64"/>
      <w:bookmarkEnd w:id="65"/>
    </w:p>
    <w:p w:rsidR="00831F72" w:rsidRPr="00723729" w:rsidRDefault="00831F72" w:rsidP="00831F72">
      <w:pPr>
        <w:autoSpaceDE w:val="0"/>
        <w:autoSpaceDN w:val="0"/>
        <w:adjustRightInd w:val="0"/>
        <w:spacing w:before="29" w:line="288" w:lineRule="auto"/>
        <w:ind w:left="15"/>
        <w:jc w:val="right"/>
        <w:rPr>
          <w:rFonts w:eastAsiaTheme="minorEastAsia"/>
          <w:color w:val="000000"/>
          <w:kern w:val="0"/>
          <w:szCs w:val="21"/>
        </w:rPr>
      </w:pPr>
      <w:r w:rsidRPr="00723729">
        <w:rPr>
          <w:rFonts w:eastAsiaTheme="minorEastAsia"/>
          <w:color w:val="000000"/>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3118"/>
        <w:gridCol w:w="2552"/>
        <w:gridCol w:w="2409"/>
      </w:tblGrid>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序号</w:t>
            </w:r>
          </w:p>
        </w:tc>
        <w:tc>
          <w:tcPr>
            <w:tcW w:w="3118"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债券品种</w:t>
            </w:r>
          </w:p>
        </w:tc>
        <w:tc>
          <w:tcPr>
            <w:tcW w:w="2552"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公允价值</w:t>
            </w:r>
          </w:p>
        </w:tc>
        <w:tc>
          <w:tcPr>
            <w:tcW w:w="2409"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占基金资产净值比例</w:t>
            </w:r>
            <w:r w:rsidRPr="00723729">
              <w:rPr>
                <w:rFonts w:eastAsiaTheme="minorEastAsia"/>
                <w:color w:val="000000"/>
                <w:szCs w:val="21"/>
              </w:rPr>
              <w:t>(</w:t>
            </w:r>
            <w:r w:rsidRPr="00723729">
              <w:rPr>
                <w:rFonts w:eastAsiaTheme="minorEastAsia"/>
                <w:color w:val="000000"/>
                <w:szCs w:val="21"/>
              </w:rPr>
              <w:t>％</w:t>
            </w:r>
            <w:r w:rsidRPr="00723729">
              <w:rPr>
                <w:rFonts w:eastAsiaTheme="minorEastAsia"/>
                <w:color w:val="000000"/>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国家债券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2,501,250.00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0.33</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2</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央行票据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3</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金融债券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36,401,600.00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4.74</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其中：政策性金融债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36,401,600.00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4.74</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4</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196,295,150.00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25.57</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5</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企业短期融资券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19,978,000.00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2.60</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6</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中期票据</w:t>
            </w:r>
            <w:bookmarkStart w:id="66" w:name="_GoBack"/>
            <w:bookmarkEnd w:id="66"/>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437,147,000.00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56.95</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7</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可转债</w:t>
            </w:r>
            <w:r w:rsidR="00494D5E" w:rsidRPr="00494D5E">
              <w:rPr>
                <w:rFonts w:eastAsiaTheme="minorEastAsia" w:hint="eastAsia"/>
                <w:color w:val="000000"/>
                <w:szCs w:val="21"/>
              </w:rPr>
              <w:t>（可交换债）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1,048,341.20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0.14</w:t>
            </w:r>
          </w:p>
        </w:tc>
      </w:tr>
      <w:tr w:rsidR="00831F72" w:rsidRPr="00723729" w:rsidTr="008F3A73">
        <w:tc>
          <w:tcPr>
            <w:tcW w:w="993" w:type="dxa"/>
            <w:vAlign w:val="center"/>
          </w:tcPr>
          <w:p w:rsidR="00831F72" w:rsidRPr="00E946F5" w:rsidRDefault="00831F72" w:rsidP="00AA5843">
            <w:pPr>
              <w:spacing w:before="29" w:line="360" w:lineRule="auto"/>
              <w:ind w:left="17"/>
              <w:jc w:val="center"/>
              <w:rPr>
                <w:rFonts w:eastAsiaTheme="minorEastAsia"/>
                <w:color w:val="000000"/>
                <w:szCs w:val="21"/>
              </w:rPr>
            </w:pPr>
            <w:r w:rsidRPr="00E946F5">
              <w:rPr>
                <w:rFonts w:eastAsiaTheme="minorEastAsia" w:hint="eastAsia"/>
                <w:color w:val="000000"/>
                <w:szCs w:val="21"/>
              </w:rPr>
              <w:t>8</w:t>
            </w:r>
          </w:p>
        </w:tc>
        <w:tc>
          <w:tcPr>
            <w:tcW w:w="3118" w:type="dxa"/>
            <w:vAlign w:val="center"/>
          </w:tcPr>
          <w:p w:rsidR="00831F72" w:rsidRPr="00E946F5" w:rsidRDefault="00831F72" w:rsidP="00AA5843">
            <w:pPr>
              <w:spacing w:before="29" w:line="360" w:lineRule="auto"/>
              <w:ind w:left="17"/>
              <w:jc w:val="left"/>
              <w:rPr>
                <w:rFonts w:eastAsiaTheme="minorEastAsia"/>
                <w:color w:val="000000"/>
                <w:szCs w:val="21"/>
              </w:rPr>
            </w:pPr>
            <w:r w:rsidRPr="00E946F5">
              <w:rPr>
                <w:rFonts w:eastAsiaTheme="minorEastAsia" w:hint="eastAsia"/>
                <w:color w:val="000000"/>
                <w:szCs w:val="21"/>
              </w:rPr>
              <w:t>同业存单</w:t>
            </w:r>
          </w:p>
        </w:tc>
        <w:tc>
          <w:tcPr>
            <w:tcW w:w="2552"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c>
          <w:tcPr>
            <w:tcW w:w="2409"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r>
      <w:tr w:rsidR="00831F72" w:rsidRPr="00723729" w:rsidTr="00486130">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9</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其他</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486130">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10</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合计</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693,371,341.20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90.32</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7" w:name="_Toc48655860"/>
      <w:r w:rsidRPr="007D44A6">
        <w:rPr>
          <w:rFonts w:ascii="宋体" w:hAnsi="宋体" w:cs="Arial"/>
          <w:color w:val="000000"/>
          <w:sz w:val="21"/>
          <w:szCs w:val="21"/>
        </w:rPr>
        <w:lastRenderedPageBreak/>
        <w:t>7.6</w:t>
      </w:r>
      <w:bookmarkStart w:id="68" w:name="_Toc234814105"/>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的前五名债券投资明细</w:t>
      </w:r>
      <w:bookmarkEnd w:id="67"/>
      <w:bookmarkEnd w:id="68"/>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2068"/>
        <w:gridCol w:w="1842"/>
      </w:tblGrid>
      <w:tr w:rsidR="001548F9" w:rsidRPr="00235099" w:rsidTr="008F3A73">
        <w:tc>
          <w:tcPr>
            <w:tcW w:w="125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序号</w:t>
            </w:r>
          </w:p>
        </w:tc>
        <w:tc>
          <w:tcPr>
            <w:tcW w:w="1310"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债券代码</w:t>
            </w:r>
          </w:p>
        </w:tc>
        <w:tc>
          <w:tcPr>
            <w:tcW w:w="128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债券名称</w:t>
            </w:r>
          </w:p>
        </w:tc>
        <w:tc>
          <w:tcPr>
            <w:tcW w:w="1426"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数量</w:t>
            </w:r>
            <w:r w:rsidR="00D768BA" w:rsidRPr="004604CE">
              <w:rPr>
                <w:color w:val="000000"/>
                <w:szCs w:val="21"/>
              </w:rPr>
              <w:t>（张）</w:t>
            </w:r>
          </w:p>
        </w:tc>
        <w:tc>
          <w:tcPr>
            <w:tcW w:w="2068" w:type="dxa"/>
            <w:vAlign w:val="center"/>
          </w:tcPr>
          <w:p w:rsidR="001548F9" w:rsidRPr="004604CE" w:rsidRDefault="001548F9" w:rsidP="00B96962">
            <w:pPr>
              <w:spacing w:before="29" w:line="360" w:lineRule="auto"/>
              <w:ind w:left="17"/>
              <w:jc w:val="center"/>
              <w:rPr>
                <w:color w:val="000000"/>
                <w:szCs w:val="21"/>
              </w:rPr>
            </w:pPr>
            <w:r w:rsidRPr="004604CE">
              <w:rPr>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占基金资产净值比例</w:t>
            </w:r>
            <w:r w:rsidRPr="004604CE">
              <w:rPr>
                <w:color w:val="000000"/>
                <w:szCs w:val="21"/>
              </w:rPr>
              <w:t>(</w:t>
            </w:r>
            <w:r w:rsidRPr="004604CE">
              <w:rPr>
                <w:color w:val="000000"/>
                <w:szCs w:val="21"/>
              </w:rPr>
              <w:t>％</w:t>
            </w:r>
            <w:r w:rsidRPr="004604CE">
              <w:rPr>
                <w:color w:val="000000"/>
                <w:szCs w:val="21"/>
              </w:rPr>
              <w:t>)</w:t>
            </w:r>
          </w:p>
        </w:tc>
      </w:tr>
      <w:tr w:rsidR="005A6E83">
        <w:tc>
          <w:tcPr>
            <w:tcW w:w="1252" w:type="dxa"/>
            <w:vAlign w:val="center"/>
          </w:tcPr>
          <w:p w:rsidR="005A6E83" w:rsidRDefault="00720DA4">
            <w:pPr>
              <w:jc w:val="center"/>
            </w:pPr>
            <w:r>
              <w:rPr>
                <w:color w:val="000000"/>
                <w:szCs w:val="21"/>
              </w:rPr>
              <w:t>1</w:t>
            </w:r>
          </w:p>
        </w:tc>
        <w:tc>
          <w:tcPr>
            <w:tcW w:w="1310" w:type="dxa"/>
            <w:vAlign w:val="center"/>
          </w:tcPr>
          <w:p w:rsidR="005A6E83" w:rsidRDefault="00720DA4">
            <w:pPr>
              <w:jc w:val="center"/>
            </w:pPr>
            <w:r>
              <w:rPr>
                <w:color w:val="000000"/>
                <w:szCs w:val="21"/>
              </w:rPr>
              <w:t>163541</w:t>
            </w:r>
          </w:p>
        </w:tc>
        <w:tc>
          <w:tcPr>
            <w:tcW w:w="1282" w:type="dxa"/>
            <w:vAlign w:val="center"/>
          </w:tcPr>
          <w:p w:rsidR="005A6E83" w:rsidRDefault="00720DA4">
            <w:pPr>
              <w:jc w:val="center"/>
            </w:pPr>
            <w:r>
              <w:rPr>
                <w:color w:val="000000"/>
                <w:szCs w:val="21"/>
              </w:rPr>
              <w:t>20</w:t>
            </w:r>
            <w:r>
              <w:rPr>
                <w:color w:val="000000"/>
                <w:szCs w:val="21"/>
              </w:rPr>
              <w:t>诚通</w:t>
            </w:r>
            <w:r>
              <w:rPr>
                <w:color w:val="000000"/>
                <w:szCs w:val="21"/>
              </w:rPr>
              <w:t>10</w:t>
            </w:r>
          </w:p>
        </w:tc>
        <w:tc>
          <w:tcPr>
            <w:tcW w:w="1426" w:type="dxa"/>
            <w:vAlign w:val="center"/>
          </w:tcPr>
          <w:p w:rsidR="005A6E83" w:rsidRDefault="00720DA4">
            <w:pPr>
              <w:jc w:val="right"/>
            </w:pPr>
            <w:r>
              <w:rPr>
                <w:color w:val="000000"/>
                <w:szCs w:val="21"/>
              </w:rPr>
              <w:t>300,000</w:t>
            </w:r>
          </w:p>
        </w:tc>
        <w:tc>
          <w:tcPr>
            <w:tcW w:w="2068" w:type="dxa"/>
            <w:vAlign w:val="center"/>
          </w:tcPr>
          <w:p w:rsidR="005A6E83" w:rsidRDefault="00720DA4">
            <w:pPr>
              <w:jc w:val="right"/>
            </w:pPr>
            <w:r>
              <w:rPr>
                <w:color w:val="000000"/>
                <w:szCs w:val="21"/>
              </w:rPr>
              <w:t>29,709,000.00</w:t>
            </w:r>
          </w:p>
        </w:tc>
        <w:tc>
          <w:tcPr>
            <w:tcW w:w="1842" w:type="dxa"/>
            <w:vAlign w:val="center"/>
          </w:tcPr>
          <w:p w:rsidR="005A6E83" w:rsidRDefault="00720DA4">
            <w:pPr>
              <w:jc w:val="right"/>
            </w:pPr>
            <w:r>
              <w:rPr>
                <w:color w:val="000000"/>
                <w:szCs w:val="21"/>
              </w:rPr>
              <w:t>3.87</w:t>
            </w:r>
          </w:p>
        </w:tc>
      </w:tr>
      <w:tr w:rsidR="005A6E83">
        <w:tc>
          <w:tcPr>
            <w:tcW w:w="1252" w:type="dxa"/>
            <w:vAlign w:val="center"/>
          </w:tcPr>
          <w:p w:rsidR="005A6E83" w:rsidRDefault="00720DA4">
            <w:pPr>
              <w:jc w:val="center"/>
            </w:pPr>
            <w:r>
              <w:rPr>
                <w:color w:val="000000"/>
                <w:szCs w:val="21"/>
              </w:rPr>
              <w:t>2</w:t>
            </w:r>
          </w:p>
        </w:tc>
        <w:tc>
          <w:tcPr>
            <w:tcW w:w="1310" w:type="dxa"/>
            <w:vAlign w:val="center"/>
          </w:tcPr>
          <w:p w:rsidR="005A6E83" w:rsidRDefault="00720DA4">
            <w:pPr>
              <w:jc w:val="center"/>
            </w:pPr>
            <w:r>
              <w:rPr>
                <w:color w:val="000000"/>
                <w:szCs w:val="21"/>
              </w:rPr>
              <w:t>180208</w:t>
            </w:r>
          </w:p>
        </w:tc>
        <w:tc>
          <w:tcPr>
            <w:tcW w:w="1282" w:type="dxa"/>
            <w:vAlign w:val="center"/>
          </w:tcPr>
          <w:p w:rsidR="005A6E83" w:rsidRDefault="00720DA4">
            <w:pPr>
              <w:jc w:val="center"/>
            </w:pPr>
            <w:r>
              <w:rPr>
                <w:color w:val="000000"/>
                <w:szCs w:val="21"/>
              </w:rPr>
              <w:t>18</w:t>
            </w:r>
            <w:r>
              <w:rPr>
                <w:color w:val="000000"/>
                <w:szCs w:val="21"/>
              </w:rPr>
              <w:t>国开</w:t>
            </w:r>
            <w:r>
              <w:rPr>
                <w:color w:val="000000"/>
                <w:szCs w:val="21"/>
              </w:rPr>
              <w:t>08</w:t>
            </w:r>
          </w:p>
        </w:tc>
        <w:tc>
          <w:tcPr>
            <w:tcW w:w="1426" w:type="dxa"/>
            <w:vAlign w:val="center"/>
          </w:tcPr>
          <w:p w:rsidR="005A6E83" w:rsidRDefault="00720DA4">
            <w:pPr>
              <w:jc w:val="right"/>
            </w:pPr>
            <w:r>
              <w:rPr>
                <w:color w:val="000000"/>
                <w:szCs w:val="21"/>
              </w:rPr>
              <w:t>260,000</w:t>
            </w:r>
          </w:p>
        </w:tc>
        <w:tc>
          <w:tcPr>
            <w:tcW w:w="2068" w:type="dxa"/>
            <w:vAlign w:val="center"/>
          </w:tcPr>
          <w:p w:rsidR="005A6E83" w:rsidRDefault="00720DA4">
            <w:pPr>
              <w:jc w:val="right"/>
            </w:pPr>
            <w:r>
              <w:rPr>
                <w:color w:val="000000"/>
                <w:szCs w:val="21"/>
              </w:rPr>
              <w:t>26,392,600.00</w:t>
            </w:r>
          </w:p>
        </w:tc>
        <w:tc>
          <w:tcPr>
            <w:tcW w:w="1842" w:type="dxa"/>
            <w:vAlign w:val="center"/>
          </w:tcPr>
          <w:p w:rsidR="005A6E83" w:rsidRDefault="00720DA4">
            <w:pPr>
              <w:jc w:val="right"/>
            </w:pPr>
            <w:r>
              <w:rPr>
                <w:color w:val="000000"/>
                <w:szCs w:val="21"/>
              </w:rPr>
              <w:t>3.44</w:t>
            </w:r>
          </w:p>
        </w:tc>
      </w:tr>
      <w:tr w:rsidR="005A6E83">
        <w:tc>
          <w:tcPr>
            <w:tcW w:w="1252" w:type="dxa"/>
            <w:vAlign w:val="center"/>
          </w:tcPr>
          <w:p w:rsidR="005A6E83" w:rsidRDefault="00720DA4">
            <w:pPr>
              <w:jc w:val="center"/>
            </w:pPr>
            <w:r>
              <w:rPr>
                <w:color w:val="000000"/>
                <w:szCs w:val="21"/>
              </w:rPr>
              <w:t>3</w:t>
            </w:r>
          </w:p>
        </w:tc>
        <w:tc>
          <w:tcPr>
            <w:tcW w:w="1310" w:type="dxa"/>
            <w:vAlign w:val="center"/>
          </w:tcPr>
          <w:p w:rsidR="005A6E83" w:rsidRDefault="00720DA4">
            <w:pPr>
              <w:jc w:val="center"/>
            </w:pPr>
            <w:r>
              <w:rPr>
                <w:color w:val="000000"/>
                <w:szCs w:val="21"/>
              </w:rPr>
              <w:t>101800792</w:t>
            </w:r>
          </w:p>
        </w:tc>
        <w:tc>
          <w:tcPr>
            <w:tcW w:w="1282" w:type="dxa"/>
            <w:vAlign w:val="center"/>
          </w:tcPr>
          <w:p w:rsidR="005A6E83" w:rsidRDefault="00720DA4">
            <w:pPr>
              <w:jc w:val="center"/>
            </w:pPr>
            <w:r>
              <w:rPr>
                <w:color w:val="000000"/>
                <w:szCs w:val="21"/>
              </w:rPr>
              <w:t>18</w:t>
            </w:r>
            <w:r>
              <w:rPr>
                <w:color w:val="000000"/>
                <w:szCs w:val="21"/>
              </w:rPr>
              <w:t>津城建</w:t>
            </w:r>
            <w:r>
              <w:rPr>
                <w:color w:val="000000"/>
                <w:szCs w:val="21"/>
              </w:rPr>
              <w:t>MTN012A</w:t>
            </w:r>
          </w:p>
        </w:tc>
        <w:tc>
          <w:tcPr>
            <w:tcW w:w="1426" w:type="dxa"/>
            <w:vAlign w:val="center"/>
          </w:tcPr>
          <w:p w:rsidR="005A6E83" w:rsidRDefault="00720DA4">
            <w:pPr>
              <w:jc w:val="right"/>
            </w:pPr>
            <w:r>
              <w:rPr>
                <w:color w:val="000000"/>
                <w:szCs w:val="21"/>
              </w:rPr>
              <w:t>200,000</w:t>
            </w:r>
          </w:p>
        </w:tc>
        <w:tc>
          <w:tcPr>
            <w:tcW w:w="2068" w:type="dxa"/>
            <w:vAlign w:val="center"/>
          </w:tcPr>
          <w:p w:rsidR="005A6E83" w:rsidRDefault="00720DA4">
            <w:pPr>
              <w:jc w:val="right"/>
            </w:pPr>
            <w:r>
              <w:rPr>
                <w:color w:val="000000"/>
                <w:szCs w:val="21"/>
              </w:rPr>
              <w:t>20,578,000.00</w:t>
            </w:r>
          </w:p>
        </w:tc>
        <w:tc>
          <w:tcPr>
            <w:tcW w:w="1842" w:type="dxa"/>
            <w:vAlign w:val="center"/>
          </w:tcPr>
          <w:p w:rsidR="005A6E83" w:rsidRDefault="00720DA4">
            <w:pPr>
              <w:jc w:val="right"/>
            </w:pPr>
            <w:r>
              <w:rPr>
                <w:color w:val="000000"/>
                <w:szCs w:val="21"/>
              </w:rPr>
              <w:t>2.68</w:t>
            </w:r>
          </w:p>
        </w:tc>
      </w:tr>
      <w:tr w:rsidR="005A6E83">
        <w:tc>
          <w:tcPr>
            <w:tcW w:w="1252" w:type="dxa"/>
            <w:vAlign w:val="center"/>
          </w:tcPr>
          <w:p w:rsidR="005A6E83" w:rsidRDefault="00720DA4">
            <w:pPr>
              <w:jc w:val="center"/>
            </w:pPr>
            <w:r>
              <w:rPr>
                <w:color w:val="000000"/>
                <w:szCs w:val="21"/>
              </w:rPr>
              <w:t>4</w:t>
            </w:r>
          </w:p>
        </w:tc>
        <w:tc>
          <w:tcPr>
            <w:tcW w:w="1310" w:type="dxa"/>
            <w:vAlign w:val="center"/>
          </w:tcPr>
          <w:p w:rsidR="005A6E83" w:rsidRDefault="00720DA4">
            <w:pPr>
              <w:jc w:val="center"/>
            </w:pPr>
            <w:r>
              <w:rPr>
                <w:color w:val="000000"/>
                <w:szCs w:val="21"/>
              </w:rPr>
              <w:t>101800773</w:t>
            </w:r>
          </w:p>
        </w:tc>
        <w:tc>
          <w:tcPr>
            <w:tcW w:w="1282" w:type="dxa"/>
            <w:vAlign w:val="center"/>
          </w:tcPr>
          <w:p w:rsidR="005A6E83" w:rsidRDefault="00720DA4">
            <w:pPr>
              <w:jc w:val="center"/>
            </w:pPr>
            <w:r>
              <w:rPr>
                <w:color w:val="000000"/>
                <w:szCs w:val="21"/>
              </w:rPr>
              <w:t>18</w:t>
            </w:r>
            <w:r>
              <w:rPr>
                <w:color w:val="000000"/>
                <w:szCs w:val="21"/>
              </w:rPr>
              <w:t>首钢</w:t>
            </w:r>
            <w:r>
              <w:rPr>
                <w:color w:val="000000"/>
                <w:szCs w:val="21"/>
              </w:rPr>
              <w:t>MTN002</w:t>
            </w:r>
          </w:p>
        </w:tc>
        <w:tc>
          <w:tcPr>
            <w:tcW w:w="1426" w:type="dxa"/>
            <w:vAlign w:val="center"/>
          </w:tcPr>
          <w:p w:rsidR="005A6E83" w:rsidRDefault="00720DA4">
            <w:pPr>
              <w:jc w:val="right"/>
            </w:pPr>
            <w:r>
              <w:rPr>
                <w:color w:val="000000"/>
                <w:szCs w:val="21"/>
              </w:rPr>
              <w:t>200,000</w:t>
            </w:r>
          </w:p>
        </w:tc>
        <w:tc>
          <w:tcPr>
            <w:tcW w:w="2068" w:type="dxa"/>
            <w:vAlign w:val="center"/>
          </w:tcPr>
          <w:p w:rsidR="005A6E83" w:rsidRDefault="00720DA4">
            <w:pPr>
              <w:jc w:val="right"/>
            </w:pPr>
            <w:r>
              <w:rPr>
                <w:color w:val="000000"/>
                <w:szCs w:val="21"/>
              </w:rPr>
              <w:t>20,540,000.00</w:t>
            </w:r>
          </w:p>
        </w:tc>
        <w:tc>
          <w:tcPr>
            <w:tcW w:w="1842" w:type="dxa"/>
            <w:vAlign w:val="center"/>
          </w:tcPr>
          <w:p w:rsidR="005A6E83" w:rsidRDefault="00720DA4">
            <w:pPr>
              <w:jc w:val="right"/>
            </w:pPr>
            <w:r>
              <w:rPr>
                <w:color w:val="000000"/>
                <w:szCs w:val="21"/>
              </w:rPr>
              <w:t>2.68</w:t>
            </w:r>
          </w:p>
        </w:tc>
      </w:tr>
      <w:tr w:rsidR="005A6E83">
        <w:tc>
          <w:tcPr>
            <w:tcW w:w="1252" w:type="dxa"/>
            <w:vAlign w:val="center"/>
          </w:tcPr>
          <w:p w:rsidR="005A6E83" w:rsidRDefault="00720DA4">
            <w:pPr>
              <w:jc w:val="center"/>
            </w:pPr>
            <w:r>
              <w:rPr>
                <w:color w:val="000000"/>
                <w:szCs w:val="21"/>
              </w:rPr>
              <w:t>5</w:t>
            </w:r>
          </w:p>
        </w:tc>
        <w:tc>
          <w:tcPr>
            <w:tcW w:w="1310" w:type="dxa"/>
            <w:vAlign w:val="center"/>
          </w:tcPr>
          <w:p w:rsidR="005A6E83" w:rsidRDefault="00720DA4">
            <w:pPr>
              <w:jc w:val="center"/>
            </w:pPr>
            <w:r>
              <w:rPr>
                <w:color w:val="000000"/>
                <w:szCs w:val="21"/>
              </w:rPr>
              <w:t>101900751</w:t>
            </w:r>
          </w:p>
        </w:tc>
        <w:tc>
          <w:tcPr>
            <w:tcW w:w="1282" w:type="dxa"/>
            <w:vAlign w:val="center"/>
          </w:tcPr>
          <w:p w:rsidR="005A6E83" w:rsidRDefault="00720DA4">
            <w:pPr>
              <w:jc w:val="center"/>
            </w:pPr>
            <w:r>
              <w:rPr>
                <w:color w:val="000000"/>
                <w:szCs w:val="21"/>
              </w:rPr>
              <w:t>19</w:t>
            </w:r>
            <w:r>
              <w:rPr>
                <w:color w:val="000000"/>
                <w:szCs w:val="21"/>
              </w:rPr>
              <w:t>陕延油</w:t>
            </w:r>
            <w:r>
              <w:rPr>
                <w:color w:val="000000"/>
                <w:szCs w:val="21"/>
              </w:rPr>
              <w:t>MTN004</w:t>
            </w:r>
          </w:p>
        </w:tc>
        <w:tc>
          <w:tcPr>
            <w:tcW w:w="1426" w:type="dxa"/>
            <w:vAlign w:val="center"/>
          </w:tcPr>
          <w:p w:rsidR="005A6E83" w:rsidRDefault="00720DA4">
            <w:pPr>
              <w:jc w:val="right"/>
            </w:pPr>
            <w:r>
              <w:rPr>
                <w:color w:val="000000"/>
                <w:szCs w:val="21"/>
              </w:rPr>
              <w:t>200,000</w:t>
            </w:r>
          </w:p>
        </w:tc>
        <w:tc>
          <w:tcPr>
            <w:tcW w:w="2068" w:type="dxa"/>
            <w:vAlign w:val="center"/>
          </w:tcPr>
          <w:p w:rsidR="005A6E83" w:rsidRDefault="00720DA4">
            <w:pPr>
              <w:jc w:val="right"/>
            </w:pPr>
            <w:r>
              <w:rPr>
                <w:color w:val="000000"/>
                <w:szCs w:val="21"/>
              </w:rPr>
              <w:t>20,346,000.00</w:t>
            </w:r>
          </w:p>
        </w:tc>
        <w:tc>
          <w:tcPr>
            <w:tcW w:w="1842" w:type="dxa"/>
            <w:vAlign w:val="center"/>
          </w:tcPr>
          <w:p w:rsidR="005A6E83" w:rsidRDefault="00720DA4">
            <w:pPr>
              <w:jc w:val="right"/>
            </w:pPr>
            <w:r>
              <w:rPr>
                <w:color w:val="000000"/>
                <w:szCs w:val="21"/>
              </w:rPr>
              <w:t>2.65</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9" w:name="_Toc48655861"/>
      <w:r w:rsidRPr="007D44A6">
        <w:rPr>
          <w:rFonts w:ascii="宋体" w:hAnsi="宋体" w:cs="Arial"/>
          <w:color w:val="000000"/>
          <w:sz w:val="21"/>
          <w:szCs w:val="21"/>
        </w:rPr>
        <w:t>7.7</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232E3C" w:rsidRPr="007D44A6">
        <w:rPr>
          <w:rFonts w:ascii="宋体" w:hAnsi="宋体" w:cs="Arial" w:hint="eastAsia"/>
          <w:color w:val="000000"/>
          <w:sz w:val="21"/>
          <w:szCs w:val="21"/>
        </w:rPr>
        <w:t>序</w:t>
      </w:r>
      <w:r w:rsidRPr="007D44A6">
        <w:rPr>
          <w:rFonts w:ascii="宋体" w:hAnsi="宋体" w:cs="Arial" w:hint="eastAsia"/>
          <w:color w:val="000000"/>
          <w:sz w:val="21"/>
          <w:szCs w:val="21"/>
        </w:rPr>
        <w:t>的所有资产支持证券投资明细</w:t>
      </w:r>
      <w:bookmarkEnd w:id="69"/>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6"/>
        <w:gridCol w:w="1288"/>
        <w:gridCol w:w="1271"/>
        <w:gridCol w:w="1507"/>
        <w:gridCol w:w="2026"/>
        <w:gridCol w:w="1842"/>
      </w:tblGrid>
      <w:tr w:rsidR="001548F9" w:rsidRPr="00235099" w:rsidTr="008F3A73">
        <w:tc>
          <w:tcPr>
            <w:tcW w:w="124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288"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证券代码</w:t>
            </w:r>
          </w:p>
        </w:tc>
        <w:tc>
          <w:tcPr>
            <w:tcW w:w="127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证券名称</w:t>
            </w:r>
          </w:p>
        </w:tc>
        <w:tc>
          <w:tcPr>
            <w:tcW w:w="150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（份）</w:t>
            </w:r>
          </w:p>
        </w:tc>
        <w:tc>
          <w:tcPr>
            <w:tcW w:w="2026" w:type="dxa"/>
            <w:vAlign w:val="center"/>
          </w:tcPr>
          <w:p w:rsidR="001548F9" w:rsidRPr="004604CE" w:rsidRDefault="001548F9" w:rsidP="00397219">
            <w:pPr>
              <w:spacing w:before="29" w:line="360" w:lineRule="auto"/>
              <w:ind w:left="17"/>
              <w:jc w:val="center"/>
              <w:rPr>
                <w:color w:val="000000"/>
                <w:szCs w:val="21"/>
              </w:rPr>
            </w:pPr>
            <w:r w:rsidRPr="004604CE">
              <w:rPr>
                <w:rFonts w:hAnsi="宋体"/>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5A6E83">
        <w:tc>
          <w:tcPr>
            <w:tcW w:w="1246" w:type="dxa"/>
            <w:vAlign w:val="center"/>
          </w:tcPr>
          <w:p w:rsidR="005A6E83" w:rsidRDefault="00720DA4">
            <w:pPr>
              <w:jc w:val="center"/>
            </w:pPr>
            <w:r>
              <w:rPr>
                <w:color w:val="000000"/>
                <w:szCs w:val="21"/>
              </w:rPr>
              <w:t>1</w:t>
            </w:r>
          </w:p>
        </w:tc>
        <w:tc>
          <w:tcPr>
            <w:tcW w:w="1288" w:type="dxa"/>
            <w:vAlign w:val="center"/>
          </w:tcPr>
          <w:p w:rsidR="005A6E83" w:rsidRDefault="00720DA4">
            <w:pPr>
              <w:jc w:val="center"/>
            </w:pPr>
            <w:r>
              <w:rPr>
                <w:color w:val="000000"/>
                <w:szCs w:val="21"/>
              </w:rPr>
              <w:t>168620</w:t>
            </w:r>
          </w:p>
        </w:tc>
        <w:tc>
          <w:tcPr>
            <w:tcW w:w="1271" w:type="dxa"/>
            <w:vAlign w:val="center"/>
          </w:tcPr>
          <w:p w:rsidR="005A6E83" w:rsidRDefault="00720DA4">
            <w:pPr>
              <w:jc w:val="center"/>
            </w:pPr>
            <w:r>
              <w:rPr>
                <w:color w:val="000000"/>
                <w:szCs w:val="21"/>
              </w:rPr>
              <w:t>益行</w:t>
            </w:r>
            <w:r>
              <w:rPr>
                <w:color w:val="000000"/>
                <w:szCs w:val="21"/>
              </w:rPr>
              <w:t>03A1</w:t>
            </w:r>
          </w:p>
        </w:tc>
        <w:tc>
          <w:tcPr>
            <w:tcW w:w="1507" w:type="dxa"/>
            <w:vAlign w:val="center"/>
          </w:tcPr>
          <w:p w:rsidR="005A6E83" w:rsidRDefault="00720DA4">
            <w:pPr>
              <w:jc w:val="right"/>
            </w:pPr>
            <w:r>
              <w:rPr>
                <w:color w:val="000000"/>
                <w:szCs w:val="21"/>
              </w:rPr>
              <w:t>200,000</w:t>
            </w:r>
          </w:p>
        </w:tc>
        <w:tc>
          <w:tcPr>
            <w:tcW w:w="2026" w:type="dxa"/>
            <w:vAlign w:val="center"/>
          </w:tcPr>
          <w:p w:rsidR="005A6E83" w:rsidRDefault="00720DA4">
            <w:pPr>
              <w:jc w:val="right"/>
            </w:pPr>
            <w:r>
              <w:rPr>
                <w:color w:val="000000"/>
                <w:szCs w:val="21"/>
              </w:rPr>
              <w:t>20,000,000.00</w:t>
            </w:r>
          </w:p>
        </w:tc>
        <w:tc>
          <w:tcPr>
            <w:tcW w:w="1842" w:type="dxa"/>
            <w:vAlign w:val="center"/>
          </w:tcPr>
          <w:p w:rsidR="005A6E83" w:rsidRDefault="00720DA4">
            <w:pPr>
              <w:jc w:val="right"/>
            </w:pPr>
            <w:r>
              <w:rPr>
                <w:color w:val="000000"/>
                <w:szCs w:val="21"/>
              </w:rPr>
              <w:t>2.61</w:t>
            </w:r>
          </w:p>
        </w:tc>
      </w:tr>
      <w:tr w:rsidR="005A6E83">
        <w:tc>
          <w:tcPr>
            <w:tcW w:w="1246" w:type="dxa"/>
            <w:vAlign w:val="center"/>
          </w:tcPr>
          <w:p w:rsidR="005A6E83" w:rsidRDefault="00720DA4">
            <w:pPr>
              <w:jc w:val="center"/>
            </w:pPr>
            <w:r>
              <w:rPr>
                <w:color w:val="000000"/>
                <w:szCs w:val="21"/>
              </w:rPr>
              <w:t>2</w:t>
            </w:r>
          </w:p>
        </w:tc>
        <w:tc>
          <w:tcPr>
            <w:tcW w:w="1288" w:type="dxa"/>
            <w:vAlign w:val="center"/>
          </w:tcPr>
          <w:p w:rsidR="005A6E83" w:rsidRDefault="00720DA4">
            <w:pPr>
              <w:jc w:val="center"/>
            </w:pPr>
            <w:r>
              <w:rPr>
                <w:color w:val="000000"/>
                <w:szCs w:val="21"/>
              </w:rPr>
              <w:t>138020</w:t>
            </w:r>
          </w:p>
        </w:tc>
        <w:tc>
          <w:tcPr>
            <w:tcW w:w="1271" w:type="dxa"/>
            <w:vAlign w:val="center"/>
          </w:tcPr>
          <w:p w:rsidR="005A6E83" w:rsidRDefault="00720DA4">
            <w:pPr>
              <w:jc w:val="center"/>
            </w:pPr>
            <w:r>
              <w:rPr>
                <w:color w:val="000000"/>
                <w:szCs w:val="21"/>
              </w:rPr>
              <w:t>绿城</w:t>
            </w:r>
            <w:r>
              <w:rPr>
                <w:color w:val="000000"/>
                <w:szCs w:val="21"/>
              </w:rPr>
              <w:t>15</w:t>
            </w:r>
            <w:r>
              <w:rPr>
                <w:color w:val="000000"/>
                <w:szCs w:val="21"/>
              </w:rPr>
              <w:t>优</w:t>
            </w:r>
          </w:p>
        </w:tc>
        <w:tc>
          <w:tcPr>
            <w:tcW w:w="1507" w:type="dxa"/>
            <w:vAlign w:val="center"/>
          </w:tcPr>
          <w:p w:rsidR="005A6E83" w:rsidRDefault="00720DA4">
            <w:pPr>
              <w:jc w:val="right"/>
            </w:pPr>
            <w:r>
              <w:rPr>
                <w:color w:val="000000"/>
                <w:szCs w:val="21"/>
              </w:rPr>
              <w:t>100,000</w:t>
            </w:r>
          </w:p>
        </w:tc>
        <w:tc>
          <w:tcPr>
            <w:tcW w:w="2026" w:type="dxa"/>
            <w:vAlign w:val="center"/>
          </w:tcPr>
          <w:p w:rsidR="005A6E83" w:rsidRDefault="00720DA4">
            <w:pPr>
              <w:jc w:val="right"/>
            </w:pPr>
            <w:r>
              <w:rPr>
                <w:color w:val="000000"/>
                <w:szCs w:val="21"/>
              </w:rPr>
              <w:t>10,068,000.00</w:t>
            </w:r>
          </w:p>
        </w:tc>
        <w:tc>
          <w:tcPr>
            <w:tcW w:w="1842" w:type="dxa"/>
            <w:vAlign w:val="center"/>
          </w:tcPr>
          <w:p w:rsidR="005A6E83" w:rsidRDefault="00720DA4">
            <w:pPr>
              <w:jc w:val="right"/>
            </w:pPr>
            <w:r>
              <w:rPr>
                <w:color w:val="000000"/>
                <w:szCs w:val="21"/>
              </w:rPr>
              <w:t>1.31</w:t>
            </w:r>
          </w:p>
        </w:tc>
      </w:tr>
      <w:tr w:rsidR="005A6E83">
        <w:tc>
          <w:tcPr>
            <w:tcW w:w="1246" w:type="dxa"/>
            <w:vAlign w:val="center"/>
          </w:tcPr>
          <w:p w:rsidR="005A6E83" w:rsidRDefault="00720DA4">
            <w:pPr>
              <w:jc w:val="center"/>
            </w:pPr>
            <w:r>
              <w:rPr>
                <w:color w:val="000000"/>
                <w:szCs w:val="21"/>
              </w:rPr>
              <w:t>3</w:t>
            </w:r>
          </w:p>
        </w:tc>
        <w:tc>
          <w:tcPr>
            <w:tcW w:w="1288" w:type="dxa"/>
            <w:vAlign w:val="center"/>
          </w:tcPr>
          <w:p w:rsidR="005A6E83" w:rsidRDefault="00720DA4">
            <w:pPr>
              <w:jc w:val="center"/>
            </w:pPr>
            <w:r>
              <w:rPr>
                <w:color w:val="000000"/>
                <w:szCs w:val="21"/>
              </w:rPr>
              <w:t>168608</w:t>
            </w:r>
          </w:p>
        </w:tc>
        <w:tc>
          <w:tcPr>
            <w:tcW w:w="1271" w:type="dxa"/>
            <w:vAlign w:val="center"/>
          </w:tcPr>
          <w:p w:rsidR="005A6E83" w:rsidRDefault="00720DA4">
            <w:pPr>
              <w:jc w:val="center"/>
            </w:pPr>
            <w:r>
              <w:rPr>
                <w:color w:val="000000"/>
                <w:szCs w:val="21"/>
              </w:rPr>
              <w:t>健弘</w:t>
            </w:r>
            <w:r>
              <w:rPr>
                <w:color w:val="000000"/>
                <w:szCs w:val="21"/>
              </w:rPr>
              <w:t>04A</w:t>
            </w:r>
          </w:p>
        </w:tc>
        <w:tc>
          <w:tcPr>
            <w:tcW w:w="1507" w:type="dxa"/>
            <w:vAlign w:val="center"/>
          </w:tcPr>
          <w:p w:rsidR="005A6E83" w:rsidRDefault="00720DA4">
            <w:pPr>
              <w:jc w:val="right"/>
            </w:pPr>
            <w:r>
              <w:rPr>
                <w:color w:val="000000"/>
                <w:szCs w:val="21"/>
              </w:rPr>
              <w:t>100,000</w:t>
            </w:r>
          </w:p>
        </w:tc>
        <w:tc>
          <w:tcPr>
            <w:tcW w:w="2026" w:type="dxa"/>
            <w:vAlign w:val="center"/>
          </w:tcPr>
          <w:p w:rsidR="005A6E83" w:rsidRDefault="00720DA4">
            <w:pPr>
              <w:jc w:val="right"/>
            </w:pPr>
            <w:r>
              <w:rPr>
                <w:color w:val="000000"/>
                <w:szCs w:val="21"/>
              </w:rPr>
              <w:t>10,000,000.00</w:t>
            </w:r>
          </w:p>
        </w:tc>
        <w:tc>
          <w:tcPr>
            <w:tcW w:w="1842" w:type="dxa"/>
            <w:vAlign w:val="center"/>
          </w:tcPr>
          <w:p w:rsidR="005A6E83" w:rsidRDefault="00720DA4">
            <w:pPr>
              <w:jc w:val="right"/>
            </w:pPr>
            <w:r>
              <w:rPr>
                <w:color w:val="000000"/>
                <w:szCs w:val="21"/>
              </w:rPr>
              <w:t>1.30</w:t>
            </w:r>
          </w:p>
        </w:tc>
      </w:tr>
    </w:tbl>
    <w:p w:rsidR="00232E3C" w:rsidRPr="007D44A6" w:rsidRDefault="00232E3C" w:rsidP="002811E3">
      <w:pPr>
        <w:pStyle w:val="20"/>
        <w:tabs>
          <w:tab w:val="num" w:pos="992"/>
        </w:tabs>
        <w:spacing w:beforeLines="100" w:before="312" w:afterLines="100" w:after="312"/>
        <w:ind w:left="992" w:hanging="567"/>
        <w:rPr>
          <w:rFonts w:ascii="宋体" w:hAnsi="宋体" w:cs="Arial"/>
          <w:color w:val="000000"/>
          <w:sz w:val="21"/>
          <w:szCs w:val="21"/>
        </w:rPr>
      </w:pPr>
      <w:bookmarkStart w:id="70" w:name="_Toc48655862"/>
      <w:r w:rsidRPr="007D44A6">
        <w:rPr>
          <w:rFonts w:ascii="宋体" w:hAnsi="宋体" w:cs="Arial"/>
          <w:color w:val="000000"/>
          <w:sz w:val="21"/>
          <w:szCs w:val="21"/>
        </w:rPr>
        <w:t>7.8</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的前五名贵金属投资明细</w:t>
      </w:r>
      <w:bookmarkEnd w:id="70"/>
    </w:p>
    <w:p w:rsidR="00232E3C" w:rsidRPr="00683042" w:rsidRDefault="00232E3C" w:rsidP="00683042">
      <w:pPr>
        <w:tabs>
          <w:tab w:val="left" w:pos="426"/>
        </w:tabs>
        <w:spacing w:line="360" w:lineRule="auto"/>
        <w:ind w:firstLineChars="200" w:firstLine="420"/>
        <w:jc w:val="left"/>
        <w:rPr>
          <w:kern w:val="0"/>
          <w:szCs w:val="21"/>
        </w:rPr>
      </w:pPr>
      <w:r w:rsidRPr="00683042">
        <w:rPr>
          <w:kern w:val="0"/>
          <w:szCs w:val="21"/>
        </w:rPr>
        <w:t>本基金本报告期末未持有贵金属。</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1" w:name="_Toc48655863"/>
      <w:r w:rsidRPr="007D44A6">
        <w:rPr>
          <w:rFonts w:ascii="宋体" w:hAnsi="宋体" w:cs="Arial"/>
          <w:color w:val="000000"/>
          <w:sz w:val="21"/>
          <w:szCs w:val="21"/>
        </w:rPr>
        <w:t>7.9</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的前五名权证投资明细</w:t>
      </w:r>
      <w:bookmarkEnd w:id="71"/>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本基金本报告期末未持有权证。</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2" w:name="_Toc48655864"/>
      <w:r w:rsidRPr="007D44A6">
        <w:rPr>
          <w:rFonts w:ascii="宋体" w:hAnsi="宋体" w:cs="Arial"/>
          <w:color w:val="000000"/>
          <w:sz w:val="21"/>
          <w:szCs w:val="21"/>
        </w:rPr>
        <w:t>7.10</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报告期末本基金投资的股指期货交易情况说明</w:t>
      </w:r>
      <w:bookmarkEnd w:id="72"/>
    </w:p>
    <w:p w:rsidR="00F9564B" w:rsidRDefault="00F9564B" w:rsidP="00F9564B">
      <w:pPr>
        <w:spacing w:line="360" w:lineRule="auto"/>
        <w:ind w:firstLineChars="200" w:firstLine="420"/>
        <w:rPr>
          <w:rFonts w:eastAsiaTheme="minorEastAsia"/>
          <w:color w:val="000000" w:themeColor="text1"/>
          <w:sz w:val="24"/>
        </w:rPr>
      </w:pPr>
      <w:r>
        <w:rPr>
          <w:kern w:val="0"/>
          <w:szCs w:val="21"/>
        </w:rPr>
        <w:t>本基金本报告期末未投资股指期货。</w:t>
      </w:r>
    </w:p>
    <w:p w:rsidR="00513DD2" w:rsidRPr="007D44A6" w:rsidRDefault="00513DD2" w:rsidP="002811E3">
      <w:pPr>
        <w:pStyle w:val="20"/>
        <w:tabs>
          <w:tab w:val="num" w:pos="992"/>
        </w:tabs>
        <w:spacing w:beforeLines="100" w:before="312" w:afterLines="100" w:after="312"/>
        <w:ind w:left="992" w:hanging="567"/>
        <w:rPr>
          <w:rFonts w:ascii="宋体" w:hAnsi="宋体" w:cs="Arial"/>
          <w:color w:val="000000"/>
          <w:sz w:val="21"/>
          <w:szCs w:val="21"/>
        </w:rPr>
      </w:pPr>
      <w:bookmarkStart w:id="73" w:name="_Toc48655865"/>
      <w:r w:rsidRPr="007D44A6">
        <w:rPr>
          <w:rFonts w:ascii="宋体" w:hAnsi="宋体" w:cs="Arial" w:hint="eastAsia"/>
          <w:color w:val="000000"/>
          <w:sz w:val="21"/>
          <w:szCs w:val="21"/>
        </w:rPr>
        <w:lastRenderedPageBreak/>
        <w:t>7.11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报告期末本基金投资的国债期货交易情况说明</w:t>
      </w:r>
      <w:bookmarkEnd w:id="73"/>
    </w:p>
    <w:p w:rsidR="00513DD2" w:rsidRPr="00683042" w:rsidRDefault="007D3D2A" w:rsidP="007D3D2A">
      <w:pPr>
        <w:spacing w:line="360" w:lineRule="auto"/>
        <w:ind w:firstLineChars="200" w:firstLine="420"/>
        <w:rPr>
          <w:kern w:val="0"/>
          <w:szCs w:val="21"/>
        </w:rPr>
      </w:pPr>
      <w:r w:rsidRPr="00673889">
        <w:rPr>
          <w:kern w:val="0"/>
          <w:szCs w:val="21"/>
        </w:rPr>
        <w:t>本基金本报告期末未投资国债期货。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4" w:name="_Toc48655866"/>
      <w:r w:rsidRPr="007D44A6">
        <w:rPr>
          <w:rFonts w:ascii="宋体" w:hAnsi="宋体" w:cs="Arial"/>
          <w:color w:val="000000"/>
          <w:sz w:val="21"/>
          <w:szCs w:val="21"/>
        </w:rPr>
        <w:t>7.12</w:t>
      </w:r>
      <w:r w:rsidR="00B5060F" w:rsidRPr="00530FFD">
        <w:rPr>
          <w:rFonts w:ascii="宋体" w:hAnsi="宋体" w:cs="Arial"/>
          <w:color w:val="000000"/>
          <w:sz w:val="21"/>
          <w:szCs w:val="21"/>
        </w:rPr>
        <w:tab/>
      </w:r>
      <w:r w:rsidRPr="007D44A6">
        <w:rPr>
          <w:rFonts w:ascii="宋体" w:hAnsi="宋体" w:cs="Arial" w:hint="eastAsia"/>
          <w:color w:val="000000"/>
          <w:sz w:val="21"/>
          <w:szCs w:val="21"/>
        </w:rPr>
        <w:t>投资组合报告附注</w:t>
      </w:r>
      <w:bookmarkEnd w:id="74"/>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7.12.1</w:t>
      </w:r>
      <w:r w:rsidR="00B42AC3">
        <w:rPr>
          <w:rFonts w:ascii="宋体" w:cs="宋体" w:hint="eastAsia"/>
          <w:b/>
          <w:kern w:val="0"/>
          <w:szCs w:val="21"/>
        </w:rPr>
        <w:t xml:space="preserve"> </w:t>
      </w:r>
      <w:r w:rsidRPr="003560D2">
        <w:rPr>
          <w:rFonts w:ascii="宋体" w:cs="宋体"/>
          <w:b/>
          <w:kern w:val="0"/>
          <w:szCs w:val="21"/>
        </w:rPr>
        <w:t>2019年11月18日，北京市规划委员会石景山分局对首钢集团有限公司</w:t>
      </w:r>
      <w:r w:rsidRPr="003560D2">
        <w:rPr>
          <w:rFonts w:ascii="宋体" w:cs="宋体"/>
          <w:b/>
          <w:kern w:val="0"/>
          <w:szCs w:val="21"/>
        </w:rPr>
        <w:t>“</w:t>
      </w:r>
      <w:r w:rsidRPr="003560D2">
        <w:rPr>
          <w:rFonts w:ascii="宋体" w:cs="宋体"/>
          <w:b/>
          <w:kern w:val="0"/>
          <w:szCs w:val="21"/>
        </w:rPr>
        <w:t>因设计失误造成实测建筑面积超出规划许可建筑面积</w:t>
      </w:r>
      <w:r w:rsidRPr="003560D2">
        <w:rPr>
          <w:rFonts w:ascii="宋体" w:cs="宋体"/>
          <w:b/>
          <w:kern w:val="0"/>
          <w:szCs w:val="21"/>
        </w:rPr>
        <w:t>”</w:t>
      </w:r>
      <w:r w:rsidRPr="003560D2">
        <w:rPr>
          <w:rFonts w:ascii="宋体" w:cs="宋体"/>
          <w:b/>
          <w:kern w:val="0"/>
          <w:szCs w:val="21"/>
        </w:rPr>
        <w:t>的行为罚款额58765.25元。</w:t>
      </w:r>
    </w:p>
    <w:p w:rsidR="005A6E83" w:rsidRDefault="00720DA4">
      <w:pPr>
        <w:spacing w:line="360" w:lineRule="auto"/>
        <w:ind w:firstLineChars="200" w:firstLine="422"/>
        <w:rPr>
          <w:rFonts w:ascii="宋体" w:cs="宋体"/>
          <w:b/>
          <w:kern w:val="0"/>
          <w:szCs w:val="21"/>
        </w:rPr>
      </w:pPr>
      <w:r>
        <w:rPr>
          <w:rFonts w:ascii="宋体" w:cs="宋体"/>
          <w:b/>
          <w:kern w:val="0"/>
          <w:szCs w:val="21"/>
        </w:rPr>
        <w:t>本基金投资18首钢MTN002的投资决策程序符合公司投资制度的规定。</w:t>
      </w:r>
    </w:p>
    <w:p w:rsidR="005A6E83" w:rsidRDefault="00720DA4">
      <w:pPr>
        <w:spacing w:line="360" w:lineRule="auto"/>
        <w:ind w:firstLineChars="200" w:firstLine="422"/>
        <w:rPr>
          <w:rFonts w:ascii="宋体" w:cs="宋体"/>
          <w:b/>
          <w:kern w:val="0"/>
          <w:szCs w:val="21"/>
        </w:rPr>
      </w:pPr>
      <w:r>
        <w:rPr>
          <w:rFonts w:ascii="宋体" w:cs="宋体"/>
          <w:b/>
          <w:kern w:val="0"/>
          <w:szCs w:val="21"/>
        </w:rPr>
        <w:t>除18首钢MTN002外，本基金投资的前十名证券的发行主体本期没有出现被监管部门立案调查，或在报告编制日前一年内受到公开谴责、处罚的情形。</w:t>
      </w:r>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7.12.2</w:t>
      </w:r>
      <w:r w:rsidR="00B42AC3">
        <w:rPr>
          <w:rFonts w:ascii="宋体" w:cs="宋体" w:hint="eastAsia"/>
          <w:b/>
          <w:kern w:val="0"/>
          <w:szCs w:val="21"/>
        </w:rPr>
        <w:t xml:space="preserve"> </w:t>
      </w:r>
      <w:r w:rsidRPr="003560D2">
        <w:rPr>
          <w:rFonts w:ascii="宋体" w:cs="宋体"/>
          <w:b/>
          <w:kern w:val="0"/>
          <w:szCs w:val="21"/>
        </w:rPr>
        <w:t>本基金投资的前十名股票没有超出基金合同规定的备选股票库。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7.12.3</w:t>
      </w:r>
      <w:r w:rsidRPr="00235099">
        <w:rPr>
          <w:rFonts w:ascii="宋体" w:hAnsi="宋体" w:hint="eastAsia"/>
          <w:b/>
          <w:bCs/>
          <w:color w:val="000000"/>
          <w:szCs w:val="21"/>
        </w:rPr>
        <w:t>期末其他各项资产构成</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18"/>
      </w:tblGrid>
      <w:tr w:rsidR="001548F9" w:rsidRPr="00235099" w:rsidTr="00BD3790">
        <w:tc>
          <w:tcPr>
            <w:tcW w:w="765" w:type="dxa"/>
            <w:vAlign w:val="center"/>
          </w:tcPr>
          <w:p w:rsidR="001548F9" w:rsidRPr="004604CE" w:rsidRDefault="001548F9" w:rsidP="00BD3790">
            <w:pPr>
              <w:jc w:val="center"/>
              <w:rPr>
                <w:color w:val="000000"/>
                <w:szCs w:val="21"/>
              </w:rPr>
            </w:pPr>
            <w:r w:rsidRPr="004604CE">
              <w:rPr>
                <w:rFonts w:hAnsi="宋体"/>
                <w:color w:val="000000"/>
                <w:szCs w:val="21"/>
              </w:rPr>
              <w:t>序号</w:t>
            </w:r>
          </w:p>
        </w:tc>
        <w:tc>
          <w:tcPr>
            <w:tcW w:w="4117" w:type="dxa"/>
            <w:vAlign w:val="center"/>
          </w:tcPr>
          <w:p w:rsidR="001548F9" w:rsidRPr="004604CE" w:rsidRDefault="001548F9" w:rsidP="00BD3790">
            <w:pPr>
              <w:jc w:val="center"/>
              <w:rPr>
                <w:color w:val="000000"/>
                <w:szCs w:val="21"/>
              </w:rPr>
            </w:pPr>
            <w:r w:rsidRPr="004604CE">
              <w:rPr>
                <w:rFonts w:hAnsi="宋体"/>
                <w:color w:val="000000"/>
                <w:szCs w:val="21"/>
              </w:rPr>
              <w:t>名称</w:t>
            </w:r>
          </w:p>
        </w:tc>
        <w:tc>
          <w:tcPr>
            <w:tcW w:w="4118" w:type="dxa"/>
            <w:vAlign w:val="center"/>
          </w:tcPr>
          <w:p w:rsidR="001548F9" w:rsidRPr="004604CE" w:rsidRDefault="001548F9" w:rsidP="00BD3790">
            <w:pPr>
              <w:jc w:val="center"/>
              <w:rPr>
                <w:color w:val="000000"/>
                <w:szCs w:val="21"/>
              </w:rPr>
            </w:pPr>
            <w:r w:rsidRPr="004604CE">
              <w:rPr>
                <w:rFonts w:hAnsi="宋体"/>
                <w:color w:val="000000"/>
                <w:szCs w:val="21"/>
              </w:rPr>
              <w:t>金额</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1</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存出保证金</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34,597.19</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2</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应收证券清算款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1,000,000.00</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3</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应收股利</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4</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应收利息</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10,026,554.66</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5</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应收申购款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400,100.00</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6</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其他应收款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7</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待摊费用</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8</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9</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合计</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11,461,251.85</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7.12.4</w:t>
      </w:r>
      <w:r w:rsidR="00BF47A0" w:rsidRPr="00BF47A0">
        <w:rPr>
          <w:rFonts w:ascii="宋体" w:hAnsi="宋体" w:hint="eastAsia"/>
          <w:b/>
          <w:bCs/>
          <w:color w:val="000000"/>
          <w:szCs w:val="21"/>
        </w:rPr>
        <w:t>期末</w:t>
      </w:r>
      <w:r w:rsidRPr="00235099">
        <w:rPr>
          <w:rFonts w:ascii="宋体" w:hAnsi="宋体" w:hint="eastAsia"/>
          <w:b/>
          <w:bCs/>
          <w:color w:val="000000"/>
          <w:szCs w:val="21"/>
        </w:rPr>
        <w:t>持有的处于转股期的可转换债券明细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本基金本报告期末未持有处于转股期的可转换债券。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7.12.5 </w:t>
      </w:r>
      <w:r w:rsidRPr="00235099">
        <w:rPr>
          <w:rFonts w:ascii="宋体" w:hAnsi="宋体" w:hint="eastAsia"/>
          <w:b/>
          <w:bCs/>
          <w:color w:val="000000"/>
          <w:szCs w:val="21"/>
        </w:rPr>
        <w:t>期末前十名股票中存在流通受限情况的说明</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3"/>
        <w:gridCol w:w="1302"/>
        <w:gridCol w:w="1301"/>
        <w:gridCol w:w="1805"/>
        <w:gridCol w:w="1655"/>
        <w:gridCol w:w="2019"/>
      </w:tblGrid>
      <w:tr w:rsidR="001548F9" w:rsidRPr="00235099" w:rsidTr="008F3A73">
        <w:tc>
          <w:tcPr>
            <w:tcW w:w="1083"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302" w:type="dxa"/>
            <w:vAlign w:val="center"/>
          </w:tcPr>
          <w:p w:rsidR="001548F9" w:rsidRPr="00235099" w:rsidRDefault="001548F9" w:rsidP="0070173B">
            <w:pPr>
              <w:spacing w:before="29" w:line="360" w:lineRule="auto"/>
              <w:ind w:left="17"/>
              <w:jc w:val="center"/>
              <w:rPr>
                <w:rFonts w:ascii="宋体" w:cs="宋体"/>
                <w:color w:val="000000"/>
                <w:szCs w:val="21"/>
              </w:rPr>
            </w:pPr>
            <w:r w:rsidRPr="00235099">
              <w:rPr>
                <w:rFonts w:ascii="宋体" w:hAnsi="宋体" w:cs="宋体" w:hint="eastAsia"/>
                <w:color w:val="000000"/>
                <w:szCs w:val="21"/>
              </w:rPr>
              <w:t>股票代码</w:t>
            </w:r>
          </w:p>
        </w:tc>
        <w:tc>
          <w:tcPr>
            <w:tcW w:w="1301" w:type="dxa"/>
            <w:vAlign w:val="center"/>
          </w:tcPr>
          <w:p w:rsidR="001548F9" w:rsidRPr="00235099" w:rsidRDefault="001548F9" w:rsidP="0070173B">
            <w:pPr>
              <w:spacing w:before="29" w:line="360" w:lineRule="auto"/>
              <w:ind w:left="17"/>
              <w:jc w:val="center"/>
              <w:rPr>
                <w:rFonts w:ascii="宋体" w:cs="宋体"/>
                <w:color w:val="000000"/>
                <w:szCs w:val="21"/>
              </w:rPr>
            </w:pPr>
            <w:r w:rsidRPr="00235099">
              <w:rPr>
                <w:rFonts w:ascii="宋体" w:hAnsi="宋体" w:cs="宋体" w:hint="eastAsia"/>
                <w:color w:val="000000"/>
                <w:szCs w:val="21"/>
              </w:rPr>
              <w:t>股票名称</w:t>
            </w:r>
          </w:p>
        </w:tc>
        <w:tc>
          <w:tcPr>
            <w:tcW w:w="1805" w:type="dxa"/>
            <w:vAlign w:val="center"/>
          </w:tcPr>
          <w:p w:rsidR="001548F9" w:rsidRPr="00235099" w:rsidRDefault="001548F9" w:rsidP="00481C10">
            <w:pPr>
              <w:spacing w:before="29" w:line="360" w:lineRule="auto"/>
              <w:ind w:left="17"/>
              <w:jc w:val="center"/>
              <w:rPr>
                <w:rFonts w:ascii="宋体" w:hAnsi="宋体" w:cs="宋体"/>
                <w:color w:val="000000"/>
                <w:szCs w:val="21"/>
              </w:rPr>
            </w:pPr>
            <w:r w:rsidRPr="00235099">
              <w:rPr>
                <w:rFonts w:ascii="宋体" w:hAnsi="宋体" w:cs="宋体" w:hint="eastAsia"/>
                <w:color w:val="000000"/>
                <w:szCs w:val="21"/>
              </w:rPr>
              <w:t>流通受限部分的公允价值</w:t>
            </w:r>
          </w:p>
        </w:tc>
        <w:tc>
          <w:tcPr>
            <w:tcW w:w="1655" w:type="dxa"/>
            <w:vAlign w:val="center"/>
          </w:tcPr>
          <w:p w:rsidR="001548F9" w:rsidRPr="00235099" w:rsidRDefault="001548F9" w:rsidP="0070173B">
            <w:pPr>
              <w:spacing w:before="29" w:line="360" w:lineRule="auto"/>
              <w:ind w:left="17"/>
              <w:jc w:val="center"/>
              <w:rPr>
                <w:rFonts w:ascii="宋体" w:hAnsi="宋体" w:cs="宋体"/>
                <w:color w:val="000000"/>
                <w:szCs w:val="21"/>
              </w:rPr>
            </w:pPr>
            <w:r w:rsidRPr="00235099">
              <w:rPr>
                <w:rFonts w:ascii="宋体" w:hAnsi="宋体" w:cs="宋体" w:hint="eastAsia"/>
                <w:color w:val="000000"/>
                <w:szCs w:val="21"/>
              </w:rPr>
              <w:t>占基金资产净值比例</w:t>
            </w:r>
            <w:r w:rsidR="00D768BA">
              <w:rPr>
                <w:rFonts w:ascii="宋体" w:hAnsi="宋体" w:cs="宋体"/>
                <w:color w:val="000000"/>
                <w:szCs w:val="21"/>
              </w:rPr>
              <w:t>（％）</w:t>
            </w:r>
          </w:p>
        </w:tc>
        <w:tc>
          <w:tcPr>
            <w:tcW w:w="2019" w:type="dxa"/>
            <w:vAlign w:val="center"/>
          </w:tcPr>
          <w:p w:rsidR="001548F9" w:rsidRPr="00235099" w:rsidRDefault="001548F9" w:rsidP="0070173B">
            <w:pPr>
              <w:spacing w:before="29" w:line="360" w:lineRule="auto"/>
              <w:ind w:left="17"/>
              <w:jc w:val="center"/>
              <w:rPr>
                <w:rFonts w:ascii="宋体" w:cs="宋体"/>
                <w:color w:val="000000"/>
                <w:szCs w:val="21"/>
              </w:rPr>
            </w:pPr>
            <w:r w:rsidRPr="00235099">
              <w:rPr>
                <w:rFonts w:ascii="宋体" w:hAnsi="宋体" w:cs="宋体" w:hint="eastAsia"/>
                <w:color w:val="000000"/>
                <w:szCs w:val="21"/>
              </w:rPr>
              <w:t>流通受限情况说明</w:t>
            </w:r>
          </w:p>
        </w:tc>
      </w:tr>
      <w:tr w:rsidR="005A6E83">
        <w:tc>
          <w:tcPr>
            <w:tcW w:w="1083" w:type="dxa"/>
            <w:vAlign w:val="center"/>
          </w:tcPr>
          <w:p w:rsidR="005A6E83" w:rsidRDefault="00720DA4">
            <w:pPr>
              <w:jc w:val="center"/>
            </w:pPr>
            <w:r>
              <w:rPr>
                <w:color w:val="000000"/>
                <w:szCs w:val="21"/>
              </w:rPr>
              <w:t>1</w:t>
            </w:r>
          </w:p>
        </w:tc>
        <w:tc>
          <w:tcPr>
            <w:tcW w:w="1302" w:type="dxa"/>
            <w:vAlign w:val="center"/>
          </w:tcPr>
          <w:p w:rsidR="005A6E83" w:rsidRDefault="00720DA4">
            <w:pPr>
              <w:jc w:val="center"/>
            </w:pPr>
            <w:r>
              <w:rPr>
                <w:color w:val="000000"/>
                <w:szCs w:val="21"/>
              </w:rPr>
              <w:t>688126</w:t>
            </w:r>
          </w:p>
        </w:tc>
        <w:tc>
          <w:tcPr>
            <w:tcW w:w="1301" w:type="dxa"/>
            <w:vAlign w:val="center"/>
          </w:tcPr>
          <w:p w:rsidR="005A6E83" w:rsidRDefault="00720DA4">
            <w:pPr>
              <w:jc w:val="center"/>
            </w:pPr>
            <w:r>
              <w:rPr>
                <w:color w:val="000000"/>
                <w:szCs w:val="21"/>
              </w:rPr>
              <w:t>沪硅产业</w:t>
            </w:r>
          </w:p>
        </w:tc>
        <w:tc>
          <w:tcPr>
            <w:tcW w:w="1805" w:type="dxa"/>
            <w:vAlign w:val="center"/>
          </w:tcPr>
          <w:p w:rsidR="005A6E83" w:rsidRDefault="00720DA4">
            <w:pPr>
              <w:jc w:val="right"/>
            </w:pPr>
            <w:r>
              <w:rPr>
                <w:color w:val="000000"/>
                <w:szCs w:val="21"/>
              </w:rPr>
              <w:t>5,808,707.52</w:t>
            </w:r>
          </w:p>
        </w:tc>
        <w:tc>
          <w:tcPr>
            <w:tcW w:w="1655" w:type="dxa"/>
            <w:vAlign w:val="center"/>
          </w:tcPr>
          <w:p w:rsidR="005A6E83" w:rsidRDefault="00720DA4">
            <w:pPr>
              <w:jc w:val="right"/>
            </w:pPr>
            <w:r>
              <w:rPr>
                <w:color w:val="000000"/>
                <w:szCs w:val="21"/>
              </w:rPr>
              <w:t>0.76</w:t>
            </w:r>
          </w:p>
        </w:tc>
        <w:tc>
          <w:tcPr>
            <w:tcW w:w="2019" w:type="dxa"/>
            <w:vAlign w:val="center"/>
          </w:tcPr>
          <w:p w:rsidR="005A6E83" w:rsidRDefault="00720DA4">
            <w:pPr>
              <w:jc w:val="right"/>
            </w:pPr>
            <w:r>
              <w:rPr>
                <w:color w:val="000000"/>
                <w:szCs w:val="21"/>
              </w:rPr>
              <w:t>新股流通受限</w:t>
            </w:r>
          </w:p>
        </w:tc>
      </w:tr>
      <w:tr w:rsidR="005A6E83">
        <w:tc>
          <w:tcPr>
            <w:tcW w:w="1083" w:type="dxa"/>
            <w:vAlign w:val="center"/>
          </w:tcPr>
          <w:p w:rsidR="005A6E83" w:rsidRDefault="00720DA4">
            <w:pPr>
              <w:jc w:val="center"/>
            </w:pPr>
            <w:r>
              <w:rPr>
                <w:color w:val="000000"/>
                <w:szCs w:val="21"/>
              </w:rPr>
              <w:lastRenderedPageBreak/>
              <w:t>2</w:t>
            </w:r>
          </w:p>
        </w:tc>
        <w:tc>
          <w:tcPr>
            <w:tcW w:w="1302" w:type="dxa"/>
            <w:vAlign w:val="center"/>
          </w:tcPr>
          <w:p w:rsidR="005A6E83" w:rsidRDefault="00720DA4">
            <w:pPr>
              <w:jc w:val="center"/>
            </w:pPr>
            <w:r>
              <w:rPr>
                <w:color w:val="000000"/>
                <w:szCs w:val="21"/>
              </w:rPr>
              <w:t>601816</w:t>
            </w:r>
          </w:p>
        </w:tc>
        <w:tc>
          <w:tcPr>
            <w:tcW w:w="1301" w:type="dxa"/>
            <w:vAlign w:val="center"/>
          </w:tcPr>
          <w:p w:rsidR="005A6E83" w:rsidRDefault="00720DA4">
            <w:pPr>
              <w:jc w:val="center"/>
            </w:pPr>
            <w:r>
              <w:rPr>
                <w:color w:val="000000"/>
                <w:szCs w:val="21"/>
              </w:rPr>
              <w:t>京沪高铁</w:t>
            </w:r>
          </w:p>
        </w:tc>
        <w:tc>
          <w:tcPr>
            <w:tcW w:w="1805" w:type="dxa"/>
            <w:vAlign w:val="center"/>
          </w:tcPr>
          <w:p w:rsidR="005A6E83" w:rsidRDefault="00720DA4">
            <w:pPr>
              <w:jc w:val="right"/>
            </w:pPr>
            <w:r>
              <w:rPr>
                <w:color w:val="000000"/>
                <w:szCs w:val="21"/>
              </w:rPr>
              <w:t>5,593,327.12</w:t>
            </w:r>
          </w:p>
        </w:tc>
        <w:tc>
          <w:tcPr>
            <w:tcW w:w="1655" w:type="dxa"/>
            <w:vAlign w:val="center"/>
          </w:tcPr>
          <w:p w:rsidR="005A6E83" w:rsidRDefault="00720DA4">
            <w:pPr>
              <w:jc w:val="right"/>
            </w:pPr>
            <w:r>
              <w:rPr>
                <w:color w:val="000000"/>
                <w:szCs w:val="21"/>
              </w:rPr>
              <w:t>0.73</w:t>
            </w:r>
          </w:p>
        </w:tc>
        <w:tc>
          <w:tcPr>
            <w:tcW w:w="2019" w:type="dxa"/>
            <w:vAlign w:val="center"/>
          </w:tcPr>
          <w:p w:rsidR="005A6E83" w:rsidRDefault="00720DA4">
            <w:pPr>
              <w:jc w:val="right"/>
            </w:pPr>
            <w:r>
              <w:rPr>
                <w:color w:val="000000"/>
                <w:szCs w:val="21"/>
              </w:rPr>
              <w:t>新股流通受限</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75" w:name="_Toc225500050"/>
      <w:bookmarkStart w:id="76" w:name="_Toc48655867"/>
      <w:r w:rsidRPr="00662508">
        <w:rPr>
          <w:rFonts w:ascii="Times New Roman" w:hAnsi="Times New Roman"/>
          <w:color w:val="000000"/>
          <w:sz w:val="21"/>
          <w:szCs w:val="21"/>
        </w:rPr>
        <w:t>§8</w:t>
      </w:r>
      <w:r w:rsidRPr="00662508">
        <w:rPr>
          <w:rFonts w:ascii="Times New Roman" w:hAnsi="Times New Roman"/>
          <w:color w:val="000000"/>
          <w:sz w:val="21"/>
          <w:szCs w:val="21"/>
        </w:rPr>
        <w:t>基金份额持有人信息</w:t>
      </w:r>
      <w:bookmarkEnd w:id="75"/>
      <w:bookmarkEnd w:id="76"/>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7" w:name="_Toc225500051"/>
      <w:bookmarkStart w:id="78" w:name="_Toc48655868"/>
      <w:r w:rsidRPr="007D44A6">
        <w:rPr>
          <w:rFonts w:ascii="宋体" w:hAnsi="宋体" w:cs="Arial"/>
          <w:color w:val="000000"/>
          <w:sz w:val="21"/>
          <w:szCs w:val="21"/>
        </w:rPr>
        <w:t>8.1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期末基金份额持有人户数及持有人结构</w:t>
      </w:r>
      <w:bookmarkEnd w:id="77"/>
      <w:bookmarkEnd w:id="78"/>
    </w:p>
    <w:p w:rsidR="00C708A9" w:rsidRPr="0091212A" w:rsidRDefault="00C708A9" w:rsidP="00C708A9">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C708A9" w:rsidRPr="004604CE" w:rsidTr="00B30A15">
        <w:trPr>
          <w:jc w:val="center"/>
        </w:trPr>
        <w:tc>
          <w:tcPr>
            <w:tcW w:w="964"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szCs w:val="21"/>
              </w:rPr>
              <w:t>份额级别</w:t>
            </w:r>
          </w:p>
        </w:tc>
        <w:tc>
          <w:tcPr>
            <w:tcW w:w="633"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持有人户数</w:t>
            </w:r>
            <w:r w:rsidRPr="004604CE">
              <w:rPr>
                <w:rFonts w:eastAsiaTheme="minorEastAsia"/>
                <w:bCs/>
                <w:color w:val="000000"/>
                <w:szCs w:val="21"/>
              </w:rPr>
              <w:t>(</w:t>
            </w:r>
            <w:r w:rsidRPr="004604CE">
              <w:rPr>
                <w:rFonts w:eastAsiaTheme="minorEastAsia" w:hAnsiTheme="minorEastAsia"/>
                <w:bCs/>
                <w:color w:val="000000"/>
                <w:szCs w:val="21"/>
              </w:rPr>
              <w:t>户</w:t>
            </w:r>
            <w:r w:rsidRPr="004604CE">
              <w:rPr>
                <w:rFonts w:eastAsiaTheme="minorEastAsia"/>
                <w:bCs/>
                <w:color w:val="000000"/>
                <w:szCs w:val="21"/>
              </w:rPr>
              <w:t>)</w:t>
            </w:r>
          </w:p>
        </w:tc>
        <w:tc>
          <w:tcPr>
            <w:tcW w:w="688"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户均持有的基金份额</w:t>
            </w:r>
          </w:p>
        </w:tc>
        <w:tc>
          <w:tcPr>
            <w:tcW w:w="2715" w:type="pct"/>
            <w:gridSpan w:val="4"/>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持有人结构</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1357"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机构投资者</w:t>
            </w:r>
          </w:p>
        </w:tc>
        <w:tc>
          <w:tcPr>
            <w:tcW w:w="1358"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个人投资者</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826"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31"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c>
          <w:tcPr>
            <w:tcW w:w="84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15"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易方达新鑫混合</w:t>
            </w:r>
            <w:r w:rsidRPr="004604CE">
              <w:rPr>
                <w:rFonts w:eastAsiaTheme="minorEastAsia"/>
                <w:bCs/>
                <w:color w:val="000000"/>
                <w:szCs w:val="21"/>
              </w:rPr>
              <w:t>I</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179</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3,086,442.55</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547,224,978.84</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99.05%</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5,248,236.77</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0.95%</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易方达新鑫混合</w:t>
            </w:r>
            <w:r w:rsidRPr="004604CE">
              <w:rPr>
                <w:rFonts w:eastAsiaTheme="minorEastAsia"/>
                <w:bCs/>
                <w:color w:val="000000"/>
                <w:szCs w:val="21"/>
              </w:rPr>
              <w:t>E</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134</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571,476.22</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69,421,905.96</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90.66%</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7,155,907.25</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9.34%</w:t>
            </w:r>
          </w:p>
        </w:tc>
      </w:tr>
      <w:tr w:rsidR="00C708A9" w:rsidRPr="004604CE" w:rsidTr="00B30A15">
        <w:trPr>
          <w:jc w:val="center"/>
        </w:trPr>
        <w:tc>
          <w:tcPr>
            <w:tcW w:w="964" w:type="pct"/>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合计</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313</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2,009,747.70</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616,646,884.80</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98.03%</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12,404,144.02</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1.97%</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9" w:name="_Toc48655869"/>
      <w:r w:rsidRPr="007D44A6">
        <w:rPr>
          <w:rFonts w:ascii="宋体" w:hAnsi="宋体" w:cs="Arial"/>
          <w:color w:val="000000"/>
          <w:sz w:val="21"/>
          <w:szCs w:val="21"/>
        </w:rPr>
        <w:t>8.2</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期末基金管理人的从业人员持有本基金的情况</w:t>
      </w:r>
      <w:bookmarkEnd w:id="79"/>
    </w:p>
    <w:tbl>
      <w:tblPr>
        <w:tblStyle w:val="af7"/>
        <w:tblW w:w="0" w:type="auto"/>
        <w:tblLayout w:type="fixed"/>
        <w:tblLook w:val="04A0" w:firstRow="1" w:lastRow="0" w:firstColumn="1" w:lastColumn="0" w:noHBand="0" w:noVBand="1"/>
      </w:tblPr>
      <w:tblGrid>
        <w:gridCol w:w="2321"/>
        <w:gridCol w:w="2321"/>
        <w:gridCol w:w="2322"/>
        <w:gridCol w:w="2322"/>
      </w:tblGrid>
      <w:tr w:rsidR="00B621D7" w:rsidRPr="00235099" w:rsidTr="00B621D7">
        <w:tc>
          <w:tcPr>
            <w:tcW w:w="2321" w:type="dxa"/>
            <w:vAlign w:val="center"/>
          </w:tcPr>
          <w:p w:rsidR="00B621D7" w:rsidRPr="004604CE" w:rsidRDefault="00B621D7" w:rsidP="00B621D7">
            <w:pPr>
              <w:pStyle w:val="a0"/>
              <w:ind w:firstLineChars="0" w:firstLine="0"/>
              <w:jc w:val="center"/>
              <w:rPr>
                <w:szCs w:val="21"/>
              </w:rPr>
            </w:pPr>
            <w:r w:rsidRPr="004604CE">
              <w:rPr>
                <w:rFonts w:hAnsi="宋体"/>
                <w:szCs w:val="21"/>
              </w:rPr>
              <w:t>项目</w:t>
            </w:r>
          </w:p>
        </w:tc>
        <w:tc>
          <w:tcPr>
            <w:tcW w:w="2321" w:type="dxa"/>
            <w:vAlign w:val="center"/>
          </w:tcPr>
          <w:p w:rsidR="00B621D7" w:rsidRPr="004604CE" w:rsidRDefault="00B621D7" w:rsidP="00550CCE">
            <w:pPr>
              <w:pStyle w:val="a0"/>
              <w:ind w:firstLineChars="0" w:firstLine="0"/>
              <w:jc w:val="center"/>
              <w:rPr>
                <w:szCs w:val="21"/>
              </w:rPr>
            </w:pPr>
            <w:r w:rsidRPr="004604CE">
              <w:rPr>
                <w:rFonts w:hAnsi="宋体"/>
                <w:szCs w:val="21"/>
              </w:rPr>
              <w:t>份额级别</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持有份额总数（份）</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占基金总份额比例</w:t>
            </w:r>
          </w:p>
        </w:tc>
      </w:tr>
      <w:tr w:rsidR="00B621D7" w:rsidRPr="00235099" w:rsidTr="00B621D7">
        <w:tc>
          <w:tcPr>
            <w:tcW w:w="2321" w:type="dxa"/>
            <w:vMerge w:val="restart"/>
            <w:vAlign w:val="center"/>
          </w:tcPr>
          <w:p w:rsidR="00B621D7" w:rsidRPr="004604CE" w:rsidRDefault="007C0872" w:rsidP="00B621D7">
            <w:pPr>
              <w:pStyle w:val="a0"/>
              <w:ind w:firstLineChars="0" w:firstLine="0"/>
              <w:jc w:val="center"/>
              <w:rPr>
                <w:szCs w:val="21"/>
              </w:rPr>
            </w:pPr>
            <w:r w:rsidRPr="004604CE">
              <w:rPr>
                <w:rFonts w:hAnsi="宋体"/>
                <w:color w:val="000000"/>
                <w:szCs w:val="21"/>
              </w:rPr>
              <w:t>基金管理人</w:t>
            </w:r>
            <w:r w:rsidR="00B621D7" w:rsidRPr="004604CE">
              <w:rPr>
                <w:rFonts w:hAnsi="宋体"/>
                <w:color w:val="000000"/>
                <w:szCs w:val="21"/>
              </w:rPr>
              <w:t>所有从业人员持有本基金</w:t>
            </w:r>
          </w:p>
        </w:tc>
        <w:tc>
          <w:tcPr>
            <w:tcW w:w="2321" w:type="dxa"/>
            <w:vAlign w:val="center"/>
          </w:tcPr>
          <w:p w:rsidR="00B621D7" w:rsidRPr="004604CE" w:rsidRDefault="00B621D7" w:rsidP="00550CCE">
            <w:pPr>
              <w:jc w:val="right"/>
              <w:rPr>
                <w:color w:val="000000"/>
                <w:kern w:val="0"/>
                <w:szCs w:val="21"/>
              </w:rPr>
            </w:pPr>
            <w:r w:rsidRPr="004604CE">
              <w:rPr>
                <w:szCs w:val="21"/>
              </w:rPr>
              <w:t>易方达新鑫混合</w:t>
            </w:r>
            <w:r w:rsidRPr="004604CE">
              <w:rPr>
                <w:szCs w:val="21"/>
              </w:rPr>
              <w:t>I</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756,071.84</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0.1369%</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550CCE">
            <w:pPr>
              <w:jc w:val="right"/>
              <w:rPr>
                <w:color w:val="000000"/>
                <w:kern w:val="0"/>
                <w:szCs w:val="21"/>
              </w:rPr>
            </w:pPr>
            <w:r w:rsidRPr="004604CE">
              <w:rPr>
                <w:szCs w:val="21"/>
              </w:rPr>
              <w:t>易方达新鑫混合</w:t>
            </w:r>
            <w:r w:rsidRPr="004604CE">
              <w:rPr>
                <w:szCs w:val="21"/>
              </w:rPr>
              <w:t>E</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2,713.59</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0.0035%</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B621D7">
            <w:pPr>
              <w:widowControl/>
              <w:jc w:val="center"/>
              <w:rPr>
                <w:color w:val="000000"/>
                <w:kern w:val="0"/>
                <w:szCs w:val="21"/>
              </w:rPr>
            </w:pPr>
            <w:r w:rsidRPr="004604CE">
              <w:rPr>
                <w:rFonts w:hAnsi="宋体"/>
                <w:color w:val="000000"/>
                <w:kern w:val="0"/>
                <w:szCs w:val="21"/>
              </w:rPr>
              <w:t>合计</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758,785.43</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0.1206%</w:t>
            </w:r>
          </w:p>
        </w:tc>
      </w:tr>
    </w:tbl>
    <w:p w:rsidR="00646EED" w:rsidRPr="00646EED" w:rsidRDefault="00646EED" w:rsidP="002811E3">
      <w:pPr>
        <w:pStyle w:val="20"/>
        <w:tabs>
          <w:tab w:val="num" w:pos="992"/>
        </w:tabs>
        <w:spacing w:beforeLines="100" w:before="312" w:afterLines="100" w:after="312"/>
        <w:ind w:left="992" w:hanging="567"/>
        <w:rPr>
          <w:rFonts w:ascii="宋体" w:hAnsi="宋体" w:cs="Arial"/>
          <w:color w:val="000000"/>
          <w:sz w:val="21"/>
          <w:szCs w:val="21"/>
        </w:rPr>
      </w:pPr>
      <w:bookmarkStart w:id="80" w:name="_Toc48655870"/>
      <w:r w:rsidRPr="00646EED">
        <w:rPr>
          <w:rFonts w:ascii="宋体" w:hAnsi="宋体" w:cs="Arial"/>
          <w:color w:val="000000"/>
          <w:sz w:val="21"/>
          <w:szCs w:val="21"/>
        </w:rPr>
        <w:t>8.3</w:t>
      </w:r>
      <w:r w:rsidR="00643088" w:rsidRPr="00530FFD">
        <w:rPr>
          <w:rFonts w:ascii="宋体" w:hAnsi="宋体" w:cs="Arial"/>
          <w:color w:val="000000"/>
          <w:sz w:val="21"/>
          <w:szCs w:val="21"/>
        </w:rPr>
        <w:tab/>
      </w:r>
      <w:r w:rsidRPr="00646EED">
        <w:rPr>
          <w:rFonts w:ascii="宋体" w:hAnsi="宋体" w:cs="Arial" w:hint="eastAsia"/>
          <w:color w:val="000000"/>
          <w:sz w:val="21"/>
          <w:szCs w:val="21"/>
        </w:rPr>
        <w:t>期末基金管理人的从业人员持有本开放式基金份额总量区间的情况</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8"/>
        <w:gridCol w:w="2424"/>
        <w:gridCol w:w="4526"/>
      </w:tblGrid>
      <w:tr w:rsidR="00646EED" w:rsidRPr="009D5CCC" w:rsidTr="00B30A15">
        <w:trPr>
          <w:trHeight w:val="285"/>
        </w:trPr>
        <w:tc>
          <w:tcPr>
            <w:tcW w:w="2548"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项目</w:t>
            </w: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份额级别</w:t>
            </w:r>
          </w:p>
        </w:tc>
        <w:tc>
          <w:tcPr>
            <w:tcW w:w="4526"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易方达新鑫混合</w:t>
            </w:r>
            <w:r w:rsidRPr="00AC5A44">
              <w:rPr>
                <w:rFonts w:hint="eastAsia"/>
                <w:kern w:val="0"/>
                <w:szCs w:val="21"/>
              </w:rPr>
              <w:t>I</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易方达新鑫混合</w:t>
            </w:r>
            <w:r w:rsidRPr="00AC5A44">
              <w:rPr>
                <w:rFonts w:hint="eastAsia"/>
                <w:kern w:val="0"/>
                <w:szCs w:val="21"/>
              </w:rPr>
              <w:t>E</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易方达新鑫混合</w:t>
            </w:r>
            <w:r w:rsidRPr="00AC5A44">
              <w:rPr>
                <w:rFonts w:hint="eastAsia"/>
                <w:kern w:val="0"/>
                <w:szCs w:val="21"/>
              </w:rPr>
              <w:t>I</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52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易方达新鑫混合</w:t>
            </w:r>
            <w:r w:rsidRPr="00AC5A44">
              <w:rPr>
                <w:rFonts w:hint="eastAsia"/>
                <w:kern w:val="0"/>
                <w:szCs w:val="21"/>
              </w:rPr>
              <w:t>E</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653"/>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1" w:name="_Toc225500053"/>
      <w:bookmarkStart w:id="82" w:name="_Toc48655871"/>
      <w:r w:rsidRPr="00662508">
        <w:rPr>
          <w:rFonts w:ascii="Times New Roman" w:hAnsi="Times New Roman"/>
          <w:color w:val="000000"/>
          <w:sz w:val="21"/>
          <w:szCs w:val="21"/>
        </w:rPr>
        <w:t>§9</w:t>
      </w:r>
      <w:r w:rsidRPr="00662508">
        <w:rPr>
          <w:rFonts w:ascii="Times New Roman" w:hAnsi="Times New Roman"/>
          <w:color w:val="000000"/>
          <w:sz w:val="21"/>
          <w:szCs w:val="21"/>
        </w:rPr>
        <w:t>开放式基金份额变动</w:t>
      </w:r>
      <w:bookmarkEnd w:id="81"/>
      <w:bookmarkEnd w:id="82"/>
    </w:p>
    <w:p w:rsidR="001548F9" w:rsidRPr="00235099" w:rsidRDefault="001548F9" w:rsidP="006C6300">
      <w:pPr>
        <w:jc w:val="right"/>
        <w:rPr>
          <w:rFonts w:ascii="宋体"/>
          <w:szCs w:val="21"/>
        </w:rPr>
      </w:pPr>
      <w:r w:rsidRPr="00235099">
        <w:rPr>
          <w:rFonts w:ascii="宋体" w:hAnsi="宋体"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343AD4" w:rsidRPr="00235099" w:rsidTr="00343AD4">
        <w:tc>
          <w:tcPr>
            <w:tcW w:w="1771" w:type="pct"/>
            <w:vAlign w:val="center"/>
          </w:tcPr>
          <w:p w:rsidR="00343AD4" w:rsidRPr="004604CE" w:rsidRDefault="00343AD4" w:rsidP="00343AD4">
            <w:pPr>
              <w:jc w:val="center"/>
              <w:rPr>
                <w:szCs w:val="21"/>
              </w:rPr>
            </w:pPr>
            <w:r w:rsidRPr="004604CE">
              <w:rPr>
                <w:rFonts w:hAnsi="宋体"/>
                <w:szCs w:val="21"/>
              </w:rPr>
              <w:t>项目</w:t>
            </w:r>
          </w:p>
        </w:tc>
        <w:tc>
          <w:tcPr>
            <w:tcW w:w="1614" w:type="pct"/>
            <w:vAlign w:val="center"/>
          </w:tcPr>
          <w:p w:rsidR="00343AD4" w:rsidRPr="004604CE" w:rsidRDefault="00343AD4" w:rsidP="00343AD4">
            <w:pPr>
              <w:jc w:val="center"/>
              <w:rPr>
                <w:szCs w:val="21"/>
              </w:rPr>
            </w:pPr>
            <w:r w:rsidRPr="004604CE">
              <w:rPr>
                <w:szCs w:val="21"/>
              </w:rPr>
              <w:t>易方达新鑫混合</w:t>
            </w:r>
            <w:r w:rsidRPr="004604CE">
              <w:rPr>
                <w:szCs w:val="21"/>
              </w:rPr>
              <w:t>I</w:t>
            </w:r>
          </w:p>
        </w:tc>
        <w:tc>
          <w:tcPr>
            <w:tcW w:w="1615" w:type="pct"/>
            <w:vAlign w:val="center"/>
          </w:tcPr>
          <w:p w:rsidR="00343AD4" w:rsidRPr="004604CE" w:rsidRDefault="00343AD4" w:rsidP="00343AD4">
            <w:pPr>
              <w:jc w:val="center"/>
              <w:rPr>
                <w:szCs w:val="21"/>
              </w:rPr>
            </w:pPr>
            <w:r w:rsidRPr="004604CE">
              <w:rPr>
                <w:szCs w:val="21"/>
              </w:rPr>
              <w:t>易方达新鑫混合</w:t>
            </w:r>
            <w:r w:rsidRPr="004604CE">
              <w:rPr>
                <w:szCs w:val="21"/>
              </w:rPr>
              <w:t>E</w:t>
            </w:r>
          </w:p>
        </w:tc>
      </w:tr>
      <w:tr w:rsidR="001548F9" w:rsidRPr="00235099" w:rsidTr="002E5E56">
        <w:tc>
          <w:tcPr>
            <w:tcW w:w="1771" w:type="pct"/>
          </w:tcPr>
          <w:p w:rsidR="001548F9" w:rsidRPr="004604CE" w:rsidRDefault="001548F9" w:rsidP="0070173B">
            <w:pPr>
              <w:rPr>
                <w:szCs w:val="21"/>
              </w:rPr>
            </w:pPr>
            <w:r w:rsidRPr="004604CE">
              <w:rPr>
                <w:rFonts w:hAnsi="宋体"/>
                <w:szCs w:val="21"/>
              </w:rPr>
              <w:t>基金合同生效日（</w:t>
            </w:r>
            <w:r w:rsidRPr="004604CE">
              <w:rPr>
                <w:szCs w:val="21"/>
              </w:rPr>
              <w:t>2015</w:t>
            </w:r>
            <w:r w:rsidRPr="004604CE">
              <w:rPr>
                <w:szCs w:val="21"/>
              </w:rPr>
              <w:t>年</w:t>
            </w:r>
            <w:r w:rsidRPr="004604CE">
              <w:rPr>
                <w:szCs w:val="21"/>
              </w:rPr>
              <w:t>5</w:t>
            </w:r>
            <w:r w:rsidRPr="004604CE">
              <w:rPr>
                <w:szCs w:val="21"/>
              </w:rPr>
              <w:t>月</w:t>
            </w:r>
            <w:r w:rsidRPr="004604CE">
              <w:rPr>
                <w:szCs w:val="21"/>
              </w:rPr>
              <w:t>14</w:t>
            </w:r>
            <w:r w:rsidRPr="004604CE">
              <w:rPr>
                <w:szCs w:val="21"/>
              </w:rPr>
              <w:t>日</w:t>
            </w:r>
            <w:r w:rsidRPr="004604CE">
              <w:rPr>
                <w:rFonts w:hAnsi="宋体"/>
                <w:szCs w:val="21"/>
              </w:rPr>
              <w:t>）基金份额总额</w:t>
            </w:r>
          </w:p>
        </w:tc>
        <w:tc>
          <w:tcPr>
            <w:tcW w:w="1614" w:type="pct"/>
            <w:vAlign w:val="center"/>
          </w:tcPr>
          <w:p w:rsidR="001548F9" w:rsidRPr="004604CE" w:rsidRDefault="001548F9" w:rsidP="002E5E56">
            <w:pPr>
              <w:jc w:val="right"/>
              <w:rPr>
                <w:szCs w:val="21"/>
              </w:rPr>
            </w:pPr>
            <w:r w:rsidRPr="004604CE">
              <w:rPr>
                <w:szCs w:val="21"/>
              </w:rPr>
              <w:t>4,010,263,339.20</w:t>
            </w:r>
          </w:p>
        </w:tc>
        <w:tc>
          <w:tcPr>
            <w:tcW w:w="1615" w:type="pct"/>
            <w:vAlign w:val="center"/>
          </w:tcPr>
          <w:p w:rsidR="001548F9" w:rsidRPr="004604CE" w:rsidRDefault="001548F9" w:rsidP="002E5E56">
            <w:pPr>
              <w:jc w:val="right"/>
              <w:rPr>
                <w:szCs w:val="21"/>
              </w:rPr>
            </w:pPr>
            <w:r w:rsidRPr="004604CE">
              <w:rPr>
                <w:szCs w:val="21"/>
              </w:rPr>
              <w:t>2,408,478,440.31</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本报告期期初基金份额总额</w:t>
            </w:r>
          </w:p>
        </w:tc>
        <w:tc>
          <w:tcPr>
            <w:tcW w:w="1614" w:type="pct"/>
            <w:vAlign w:val="bottom"/>
          </w:tcPr>
          <w:p w:rsidR="001548F9" w:rsidRPr="004604CE" w:rsidRDefault="001548F9" w:rsidP="002E5E56">
            <w:pPr>
              <w:jc w:val="right"/>
              <w:rPr>
                <w:szCs w:val="21"/>
              </w:rPr>
            </w:pPr>
            <w:r w:rsidRPr="004604CE">
              <w:rPr>
                <w:szCs w:val="21"/>
              </w:rPr>
              <w:t>381,348,051.22</w:t>
            </w:r>
          </w:p>
        </w:tc>
        <w:tc>
          <w:tcPr>
            <w:tcW w:w="1615" w:type="pct"/>
            <w:vAlign w:val="bottom"/>
          </w:tcPr>
          <w:p w:rsidR="001548F9" w:rsidRPr="004604CE" w:rsidRDefault="001548F9" w:rsidP="002E5E56">
            <w:pPr>
              <w:jc w:val="right"/>
              <w:rPr>
                <w:szCs w:val="21"/>
              </w:rPr>
            </w:pPr>
            <w:r w:rsidRPr="004604CE">
              <w:rPr>
                <w:szCs w:val="21"/>
              </w:rPr>
              <w:t>32,816,490.82</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基金总申购份额</w:t>
            </w:r>
          </w:p>
        </w:tc>
        <w:tc>
          <w:tcPr>
            <w:tcW w:w="1614" w:type="pct"/>
            <w:vAlign w:val="bottom"/>
          </w:tcPr>
          <w:p w:rsidR="001548F9" w:rsidRPr="004604CE" w:rsidRDefault="001548F9" w:rsidP="002E5E56">
            <w:pPr>
              <w:jc w:val="right"/>
              <w:rPr>
                <w:szCs w:val="21"/>
              </w:rPr>
            </w:pPr>
            <w:r w:rsidRPr="004604CE">
              <w:rPr>
                <w:szCs w:val="21"/>
              </w:rPr>
              <w:t>292,167,705.75</w:t>
            </w:r>
          </w:p>
        </w:tc>
        <w:tc>
          <w:tcPr>
            <w:tcW w:w="1615" w:type="pct"/>
            <w:vAlign w:val="bottom"/>
          </w:tcPr>
          <w:p w:rsidR="001548F9" w:rsidRPr="004604CE" w:rsidRDefault="001548F9" w:rsidP="002E5E56">
            <w:pPr>
              <w:jc w:val="right"/>
              <w:rPr>
                <w:szCs w:val="21"/>
              </w:rPr>
            </w:pPr>
            <w:r w:rsidRPr="004604CE">
              <w:rPr>
                <w:szCs w:val="21"/>
              </w:rPr>
              <w:t>50,155,642.82</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减：</w:t>
            </w:r>
            <w:r w:rsidR="005151E7" w:rsidRPr="004604CE">
              <w:rPr>
                <w:szCs w:val="21"/>
              </w:rPr>
              <w:t>本报告期</w:t>
            </w:r>
            <w:r w:rsidRPr="004604CE">
              <w:rPr>
                <w:rFonts w:hAnsi="宋体"/>
                <w:szCs w:val="21"/>
              </w:rPr>
              <w:t>基金总赎回份额</w:t>
            </w:r>
          </w:p>
        </w:tc>
        <w:tc>
          <w:tcPr>
            <w:tcW w:w="1614" w:type="pct"/>
            <w:vAlign w:val="bottom"/>
          </w:tcPr>
          <w:p w:rsidR="001548F9" w:rsidRPr="004604CE" w:rsidRDefault="001548F9" w:rsidP="002E5E56">
            <w:pPr>
              <w:jc w:val="right"/>
              <w:rPr>
                <w:szCs w:val="21"/>
              </w:rPr>
            </w:pPr>
            <w:r w:rsidRPr="004604CE">
              <w:rPr>
                <w:szCs w:val="21"/>
              </w:rPr>
              <w:t>121,042,541.36</w:t>
            </w:r>
          </w:p>
        </w:tc>
        <w:tc>
          <w:tcPr>
            <w:tcW w:w="1615" w:type="pct"/>
            <w:vAlign w:val="bottom"/>
          </w:tcPr>
          <w:p w:rsidR="001548F9" w:rsidRPr="004604CE" w:rsidRDefault="001548F9" w:rsidP="002E5E56">
            <w:pPr>
              <w:jc w:val="right"/>
              <w:rPr>
                <w:szCs w:val="21"/>
              </w:rPr>
            </w:pPr>
            <w:r w:rsidRPr="004604CE">
              <w:rPr>
                <w:szCs w:val="21"/>
              </w:rPr>
              <w:t>6,394,320.43</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基金拆分变动份额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本报告期期末基金份额总额</w:t>
            </w:r>
          </w:p>
        </w:tc>
        <w:tc>
          <w:tcPr>
            <w:tcW w:w="1614" w:type="pct"/>
            <w:vAlign w:val="center"/>
          </w:tcPr>
          <w:p w:rsidR="001548F9" w:rsidRPr="004604CE" w:rsidRDefault="001548F9" w:rsidP="002E5E56">
            <w:pPr>
              <w:jc w:val="right"/>
              <w:rPr>
                <w:szCs w:val="21"/>
              </w:rPr>
            </w:pPr>
            <w:r w:rsidRPr="004604CE">
              <w:rPr>
                <w:szCs w:val="21"/>
              </w:rPr>
              <w:t>552,473,215.61</w:t>
            </w:r>
          </w:p>
        </w:tc>
        <w:tc>
          <w:tcPr>
            <w:tcW w:w="1615" w:type="pct"/>
            <w:vAlign w:val="center"/>
          </w:tcPr>
          <w:p w:rsidR="001548F9" w:rsidRPr="004604CE" w:rsidRDefault="001548F9" w:rsidP="002E5E56">
            <w:pPr>
              <w:jc w:val="right"/>
              <w:rPr>
                <w:szCs w:val="21"/>
              </w:rPr>
            </w:pPr>
            <w:r w:rsidRPr="004604CE">
              <w:rPr>
                <w:szCs w:val="21"/>
              </w:rPr>
              <w:t>76,577,813.21</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3" w:name="_Toc225500054"/>
      <w:bookmarkStart w:id="84" w:name="_Toc48655872"/>
      <w:r w:rsidRPr="00662508">
        <w:rPr>
          <w:rFonts w:ascii="Times New Roman" w:hAnsi="Times New Roman"/>
          <w:color w:val="000000"/>
          <w:sz w:val="21"/>
          <w:szCs w:val="21"/>
        </w:rPr>
        <w:t>§10</w:t>
      </w:r>
      <w:r w:rsidRPr="00662508">
        <w:rPr>
          <w:rFonts w:ascii="Times New Roman" w:hAnsi="Times New Roman"/>
          <w:color w:val="000000"/>
          <w:sz w:val="21"/>
          <w:szCs w:val="21"/>
        </w:rPr>
        <w:t>重大事件揭示</w:t>
      </w:r>
      <w:bookmarkEnd w:id="83"/>
      <w:bookmarkEnd w:id="84"/>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5" w:name="_Toc374542168"/>
      <w:bookmarkStart w:id="86" w:name="_Toc48655873"/>
      <w:r>
        <w:rPr>
          <w:rFonts w:ascii="Times New Roman" w:hAnsi="Times New Roman"/>
          <w:kern w:val="0"/>
          <w:sz w:val="21"/>
          <w:szCs w:val="21"/>
        </w:rPr>
        <w:t>10.1</w:t>
      </w:r>
      <w:r w:rsidR="00643088" w:rsidRPr="00530FFD">
        <w:rPr>
          <w:rFonts w:ascii="宋体" w:hAnsi="宋体" w:cs="Arial"/>
          <w:color w:val="000000"/>
          <w:sz w:val="21"/>
          <w:szCs w:val="21"/>
        </w:rPr>
        <w:tab/>
      </w:r>
      <w:r>
        <w:rPr>
          <w:rFonts w:ascii="Times New Roman" w:hAnsi="Times New Roman" w:hint="eastAsia"/>
          <w:kern w:val="0"/>
          <w:sz w:val="21"/>
          <w:szCs w:val="21"/>
        </w:rPr>
        <w:t>基金份额持有人大会决议</w:t>
      </w:r>
      <w:bookmarkEnd w:id="85"/>
      <w:bookmarkEnd w:id="86"/>
    </w:p>
    <w:p w:rsidR="004655EC" w:rsidRDefault="004655EC" w:rsidP="004655EC">
      <w:pPr>
        <w:widowControl/>
        <w:spacing w:line="360" w:lineRule="auto"/>
        <w:ind w:firstLineChars="200" w:firstLine="420"/>
        <w:rPr>
          <w:kern w:val="0"/>
          <w:szCs w:val="21"/>
        </w:rPr>
      </w:pPr>
      <w:r>
        <w:rPr>
          <w:kern w:val="0"/>
          <w:szCs w:val="21"/>
        </w:rPr>
        <w:t>本报告期内未召开基金份额持有人大会。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7" w:name="_Toc374542169"/>
      <w:bookmarkStart w:id="88" w:name="_Toc48655874"/>
      <w:r>
        <w:rPr>
          <w:rFonts w:ascii="Times New Roman" w:hAnsi="Times New Roman"/>
          <w:kern w:val="0"/>
          <w:sz w:val="21"/>
          <w:szCs w:val="21"/>
        </w:rPr>
        <w:t>10.2</w:t>
      </w:r>
      <w:r w:rsidR="00643088" w:rsidRPr="00530FFD">
        <w:rPr>
          <w:rFonts w:ascii="宋体" w:hAnsi="宋体" w:cs="Arial"/>
          <w:color w:val="000000"/>
          <w:sz w:val="21"/>
          <w:szCs w:val="21"/>
        </w:rPr>
        <w:tab/>
      </w:r>
      <w:r>
        <w:rPr>
          <w:rFonts w:ascii="Times New Roman" w:hAnsi="Times New Roman" w:hint="eastAsia"/>
          <w:kern w:val="0"/>
          <w:sz w:val="21"/>
          <w:szCs w:val="21"/>
        </w:rPr>
        <w:t>基金管理人、基金托管人的专门基金托管部门的重大人事变动</w:t>
      </w:r>
      <w:bookmarkEnd w:id="87"/>
      <w:bookmarkEnd w:id="88"/>
    </w:p>
    <w:p w:rsidR="005A6E83" w:rsidRDefault="00720DA4">
      <w:pPr>
        <w:widowControl/>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w:t>
      </w:r>
      <w:r>
        <w:rPr>
          <w:kern w:val="0"/>
          <w:szCs w:val="21"/>
        </w:rPr>
        <w:t>,</w:t>
      </w:r>
      <w:r>
        <w:rPr>
          <w:kern w:val="0"/>
          <w:szCs w:val="21"/>
        </w:rPr>
        <w:t>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4655EC" w:rsidRDefault="004655EC" w:rsidP="004655EC">
      <w:pPr>
        <w:widowControl/>
        <w:spacing w:line="360" w:lineRule="auto"/>
        <w:ind w:firstLineChars="200" w:firstLine="420"/>
        <w:rPr>
          <w:kern w:val="0"/>
          <w:szCs w:val="21"/>
        </w:rPr>
      </w:pPr>
      <w:r>
        <w:rPr>
          <w:kern w:val="0"/>
          <w:szCs w:val="21"/>
        </w:rPr>
        <w:t>本报告期内本基金托管人的专门基金托管部门未发生重大人事变动。</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9" w:name="_Toc374542170"/>
      <w:bookmarkStart w:id="90" w:name="_Toc48655875"/>
      <w:r>
        <w:rPr>
          <w:rFonts w:ascii="Times New Roman" w:hAnsi="Times New Roman"/>
          <w:kern w:val="0"/>
          <w:sz w:val="21"/>
          <w:szCs w:val="21"/>
        </w:rPr>
        <w:t>10.3</w:t>
      </w:r>
      <w:r w:rsidR="00643088" w:rsidRPr="00530FFD">
        <w:rPr>
          <w:rFonts w:ascii="宋体" w:hAnsi="宋体" w:cs="Arial"/>
          <w:color w:val="000000"/>
          <w:sz w:val="21"/>
          <w:szCs w:val="21"/>
        </w:rPr>
        <w:tab/>
      </w:r>
      <w:r>
        <w:rPr>
          <w:rFonts w:ascii="Times New Roman" w:hAnsi="Times New Roman" w:hint="eastAsia"/>
          <w:kern w:val="0"/>
          <w:sz w:val="21"/>
          <w:szCs w:val="21"/>
        </w:rPr>
        <w:t>涉及基金管理人、基金财产、基金托管业务的诉讼</w:t>
      </w:r>
      <w:bookmarkEnd w:id="89"/>
      <w:bookmarkEnd w:id="90"/>
    </w:p>
    <w:p w:rsidR="004655EC" w:rsidRDefault="004655EC" w:rsidP="004655EC">
      <w:pPr>
        <w:widowControl/>
        <w:spacing w:line="360" w:lineRule="auto"/>
        <w:ind w:firstLineChars="200" w:firstLine="420"/>
        <w:rPr>
          <w:kern w:val="0"/>
          <w:szCs w:val="21"/>
        </w:rPr>
      </w:pPr>
      <w:r>
        <w:rPr>
          <w:kern w:val="0"/>
          <w:szCs w:val="21"/>
        </w:rPr>
        <w:t>本报告期内无涉及本基金管理人、基金财产、基金托管业务的诉讼事项。</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1" w:name="_Toc374542171"/>
      <w:bookmarkStart w:id="92" w:name="_Toc48655876"/>
      <w:r>
        <w:rPr>
          <w:rFonts w:ascii="Times New Roman" w:hAnsi="Times New Roman"/>
          <w:kern w:val="0"/>
          <w:sz w:val="21"/>
          <w:szCs w:val="21"/>
        </w:rPr>
        <w:t>10.4</w:t>
      </w:r>
      <w:r w:rsidR="00643088" w:rsidRPr="00530FFD">
        <w:rPr>
          <w:rFonts w:ascii="宋体" w:hAnsi="宋体" w:cs="Arial"/>
          <w:color w:val="000000"/>
          <w:sz w:val="21"/>
          <w:szCs w:val="21"/>
        </w:rPr>
        <w:tab/>
      </w:r>
      <w:r>
        <w:rPr>
          <w:rFonts w:ascii="Times New Roman" w:hAnsi="Times New Roman" w:hint="eastAsia"/>
          <w:kern w:val="0"/>
          <w:sz w:val="21"/>
          <w:szCs w:val="21"/>
        </w:rPr>
        <w:t>基金投资策略的改变</w:t>
      </w:r>
      <w:bookmarkEnd w:id="91"/>
      <w:bookmarkEnd w:id="92"/>
    </w:p>
    <w:p w:rsidR="004655EC" w:rsidRDefault="004655EC" w:rsidP="004655EC">
      <w:pPr>
        <w:widowControl/>
        <w:spacing w:line="360" w:lineRule="auto"/>
        <w:ind w:firstLineChars="200" w:firstLine="420"/>
        <w:rPr>
          <w:rFonts w:eastAsiaTheme="minorEastAsia"/>
          <w:kern w:val="0"/>
          <w:szCs w:val="21"/>
        </w:rPr>
      </w:pPr>
      <w:r>
        <w:rPr>
          <w:kern w:val="0"/>
          <w:szCs w:val="21"/>
        </w:rPr>
        <w:t>本报告期内本基金的投资策略未有重大变化。</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3" w:name="_Toc48655877"/>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3"/>
    </w:p>
    <w:p w:rsidR="004655EC" w:rsidRDefault="004655EC" w:rsidP="004655EC">
      <w:pPr>
        <w:widowControl/>
        <w:spacing w:line="360" w:lineRule="auto"/>
        <w:ind w:firstLineChars="200" w:firstLine="420"/>
        <w:rPr>
          <w:kern w:val="0"/>
          <w:szCs w:val="21"/>
        </w:rPr>
      </w:pPr>
      <w:bookmarkStart w:id="94" w:name="OLE_LINK3"/>
      <w:r>
        <w:rPr>
          <w:kern w:val="0"/>
          <w:szCs w:val="21"/>
        </w:rPr>
        <w:t>本报告期内本基金未改聘会计师事务所。</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5" w:name="_Toc374542173"/>
      <w:bookmarkStart w:id="96" w:name="_Toc48655878"/>
      <w:bookmarkEnd w:id="94"/>
      <w:r>
        <w:rPr>
          <w:rFonts w:ascii="Times New Roman" w:hAnsi="Times New Roman"/>
          <w:kern w:val="0"/>
          <w:sz w:val="21"/>
          <w:szCs w:val="21"/>
        </w:rPr>
        <w:t>10.6</w:t>
      </w:r>
      <w:r w:rsidR="00643088" w:rsidRPr="00530FFD">
        <w:rPr>
          <w:rFonts w:ascii="宋体" w:hAnsi="宋体" w:cs="Arial"/>
          <w:color w:val="000000"/>
          <w:sz w:val="21"/>
          <w:szCs w:val="21"/>
        </w:rPr>
        <w:tab/>
      </w:r>
      <w:r>
        <w:rPr>
          <w:rFonts w:ascii="Times New Roman" w:hAnsi="Times New Roman" w:hint="eastAsia"/>
          <w:kern w:val="0"/>
          <w:sz w:val="21"/>
          <w:szCs w:val="21"/>
        </w:rPr>
        <w:t>管理人、托管人及其高级管理人员受稽查或处罚等情况</w:t>
      </w:r>
      <w:bookmarkEnd w:id="95"/>
      <w:bookmarkEnd w:id="96"/>
    </w:p>
    <w:p w:rsidR="004655EC" w:rsidRDefault="004655EC" w:rsidP="004655EC">
      <w:pPr>
        <w:widowControl/>
        <w:spacing w:line="360" w:lineRule="auto"/>
        <w:ind w:firstLineChars="200" w:firstLine="420"/>
        <w:rPr>
          <w:kern w:val="0"/>
          <w:szCs w:val="21"/>
        </w:rPr>
      </w:pPr>
      <w:r>
        <w:rPr>
          <w:kern w:val="0"/>
          <w:szCs w:val="21"/>
        </w:rPr>
        <w:t>本报告期内，本基金管理人和托管人托管业务部门及其相关高级管理人员未受到稽查或处罚。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7" w:name="_Toc374542174"/>
      <w:bookmarkStart w:id="98" w:name="_Toc48655879"/>
      <w:r>
        <w:rPr>
          <w:rFonts w:ascii="Times New Roman" w:hAnsi="Times New Roman"/>
          <w:kern w:val="0"/>
          <w:sz w:val="21"/>
          <w:szCs w:val="21"/>
        </w:rPr>
        <w:t>10.7</w:t>
      </w:r>
      <w:r w:rsidR="00643088" w:rsidRPr="00530FFD">
        <w:rPr>
          <w:rFonts w:ascii="宋体" w:hAnsi="宋体" w:cs="Arial"/>
          <w:color w:val="000000"/>
          <w:sz w:val="21"/>
          <w:szCs w:val="21"/>
        </w:rPr>
        <w:tab/>
      </w:r>
      <w:r>
        <w:rPr>
          <w:rFonts w:ascii="Times New Roman" w:hAnsi="Times New Roman" w:hint="eastAsia"/>
          <w:kern w:val="0"/>
          <w:sz w:val="21"/>
          <w:szCs w:val="21"/>
        </w:rPr>
        <w:t>基金租用证券公司交易单元的有关情况</w:t>
      </w:r>
      <w:bookmarkEnd w:id="97"/>
      <w:bookmarkEnd w:id="98"/>
    </w:p>
    <w:p w:rsidR="001548F9" w:rsidRPr="00235099" w:rsidRDefault="004655EC" w:rsidP="004655EC">
      <w:pPr>
        <w:spacing w:line="360" w:lineRule="auto"/>
        <w:ind w:firstLineChars="196" w:firstLine="413"/>
        <w:rPr>
          <w:rFonts w:ascii="宋体"/>
          <w:b/>
          <w:szCs w:val="21"/>
        </w:rPr>
      </w:pPr>
      <w:bookmarkStart w:id="99" w:name="_Toc249760070"/>
      <w:r>
        <w:rPr>
          <w:b/>
          <w:kern w:val="0"/>
          <w:szCs w:val="21"/>
        </w:rPr>
        <w:t>10.7</w:t>
      </w:r>
      <w:r>
        <w:rPr>
          <w:b/>
          <w:szCs w:val="21"/>
        </w:rPr>
        <w:t xml:space="preserve">.1 </w:t>
      </w:r>
      <w:r>
        <w:rPr>
          <w:rFonts w:hint="eastAsia"/>
          <w:b/>
          <w:szCs w:val="21"/>
        </w:rPr>
        <w:t>基金租用证券公司交易单元进行股票投资及佣金支付情况</w:t>
      </w:r>
      <w:bookmarkEnd w:id="99"/>
    </w:p>
    <w:p w:rsidR="00B932B3" w:rsidRPr="00235099" w:rsidRDefault="00B932B3" w:rsidP="00B932B3">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1548F9" w:rsidRPr="00235099" w:rsidTr="0070173B">
        <w:tc>
          <w:tcPr>
            <w:tcW w:w="1560" w:type="dxa"/>
            <w:vMerge w:val="restart"/>
            <w:vAlign w:val="center"/>
          </w:tcPr>
          <w:p w:rsidR="001548F9" w:rsidRPr="004604CE" w:rsidRDefault="001548F9" w:rsidP="0070173B">
            <w:pPr>
              <w:jc w:val="center"/>
              <w:rPr>
                <w:color w:val="000000"/>
                <w:szCs w:val="21"/>
              </w:rPr>
            </w:pPr>
            <w:bookmarkStart w:id="100" w:name="_Toc249760071"/>
            <w:r w:rsidRPr="004604CE">
              <w:rPr>
                <w:rFonts w:hAnsi="宋体"/>
                <w:color w:val="000000"/>
                <w:szCs w:val="21"/>
              </w:rPr>
              <w:t>券商名称</w:t>
            </w:r>
          </w:p>
        </w:tc>
        <w:tc>
          <w:tcPr>
            <w:tcW w:w="780" w:type="dxa"/>
            <w:vMerge w:val="restart"/>
            <w:vAlign w:val="center"/>
          </w:tcPr>
          <w:p w:rsidR="001548F9" w:rsidRPr="004604CE" w:rsidRDefault="001548F9" w:rsidP="0070173B">
            <w:pPr>
              <w:jc w:val="center"/>
              <w:rPr>
                <w:color w:val="000000"/>
                <w:szCs w:val="21"/>
              </w:rPr>
            </w:pPr>
            <w:r w:rsidRPr="004604CE">
              <w:rPr>
                <w:rFonts w:hAnsi="宋体"/>
                <w:color w:val="000000"/>
                <w:szCs w:val="21"/>
              </w:rPr>
              <w:t>交易单元数量</w:t>
            </w:r>
          </w:p>
        </w:tc>
        <w:tc>
          <w:tcPr>
            <w:tcW w:w="2880" w:type="dxa"/>
            <w:gridSpan w:val="2"/>
            <w:vAlign w:val="center"/>
          </w:tcPr>
          <w:p w:rsidR="001548F9" w:rsidRPr="004604CE" w:rsidRDefault="001548F9" w:rsidP="0070173B">
            <w:pPr>
              <w:jc w:val="center"/>
              <w:rPr>
                <w:color w:val="000000"/>
                <w:szCs w:val="21"/>
              </w:rPr>
            </w:pPr>
            <w:r w:rsidRPr="004604CE">
              <w:rPr>
                <w:rFonts w:hAnsi="宋体"/>
                <w:color w:val="000000"/>
                <w:szCs w:val="21"/>
              </w:rPr>
              <w:t>股票交易</w:t>
            </w:r>
          </w:p>
        </w:tc>
        <w:tc>
          <w:tcPr>
            <w:tcW w:w="2700" w:type="dxa"/>
            <w:gridSpan w:val="2"/>
            <w:vAlign w:val="center"/>
          </w:tcPr>
          <w:p w:rsidR="001548F9" w:rsidRPr="004604CE" w:rsidRDefault="001548F9" w:rsidP="0070173B">
            <w:pPr>
              <w:jc w:val="center"/>
              <w:rPr>
                <w:color w:val="000000"/>
                <w:szCs w:val="21"/>
              </w:rPr>
            </w:pPr>
            <w:r w:rsidRPr="004604CE">
              <w:rPr>
                <w:rFonts w:hAnsi="宋体"/>
                <w:color w:val="000000"/>
                <w:szCs w:val="21"/>
              </w:rPr>
              <w:t>应支付该券商的佣金</w:t>
            </w:r>
          </w:p>
        </w:tc>
        <w:tc>
          <w:tcPr>
            <w:tcW w:w="1080" w:type="dxa"/>
            <w:vMerge w:val="restart"/>
            <w:vAlign w:val="center"/>
          </w:tcPr>
          <w:p w:rsidR="001548F9" w:rsidRPr="004604CE" w:rsidRDefault="001548F9" w:rsidP="0070173B">
            <w:pPr>
              <w:jc w:val="center"/>
              <w:rPr>
                <w:color w:val="000000"/>
                <w:kern w:val="0"/>
                <w:szCs w:val="21"/>
              </w:rPr>
            </w:pPr>
            <w:r w:rsidRPr="004604CE">
              <w:rPr>
                <w:rFonts w:hAnsi="宋体"/>
                <w:color w:val="000000"/>
                <w:kern w:val="0"/>
                <w:szCs w:val="21"/>
              </w:rPr>
              <w:t>备注</w:t>
            </w:r>
          </w:p>
        </w:tc>
      </w:tr>
      <w:tr w:rsidR="001548F9" w:rsidRPr="00235099" w:rsidTr="0070173B">
        <w:tc>
          <w:tcPr>
            <w:tcW w:w="9000" w:type="dxa"/>
            <w:vMerge/>
            <w:vAlign w:val="center"/>
          </w:tcPr>
          <w:p w:rsidR="001548F9" w:rsidRPr="004604CE" w:rsidRDefault="001548F9" w:rsidP="0070173B">
            <w:pPr>
              <w:widowControl/>
              <w:jc w:val="left"/>
              <w:rPr>
                <w:color w:val="000000"/>
                <w:szCs w:val="21"/>
              </w:rPr>
            </w:pPr>
          </w:p>
        </w:tc>
        <w:tc>
          <w:tcPr>
            <w:tcW w:w="780" w:type="dxa"/>
            <w:vMerge/>
            <w:vAlign w:val="center"/>
          </w:tcPr>
          <w:p w:rsidR="001548F9" w:rsidRPr="004604CE" w:rsidRDefault="001548F9" w:rsidP="0070173B">
            <w:pPr>
              <w:widowControl/>
              <w:jc w:val="left"/>
              <w:rPr>
                <w:color w:val="000000"/>
                <w:szCs w:val="21"/>
              </w:rPr>
            </w:pPr>
          </w:p>
        </w:tc>
        <w:tc>
          <w:tcPr>
            <w:tcW w:w="1800" w:type="dxa"/>
            <w:vAlign w:val="center"/>
          </w:tcPr>
          <w:p w:rsidR="001548F9" w:rsidRPr="004604CE" w:rsidRDefault="001548F9" w:rsidP="0070173B">
            <w:pPr>
              <w:jc w:val="center"/>
              <w:rPr>
                <w:color w:val="000000"/>
                <w:szCs w:val="21"/>
              </w:rPr>
            </w:pPr>
            <w:r w:rsidRPr="004604CE">
              <w:rPr>
                <w:rFonts w:hAnsi="宋体"/>
                <w:color w:val="000000"/>
                <w:szCs w:val="21"/>
              </w:rPr>
              <w:t>成交金额</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占当期股票成交总额的比例</w:t>
            </w:r>
          </w:p>
        </w:tc>
        <w:tc>
          <w:tcPr>
            <w:tcW w:w="1620" w:type="dxa"/>
            <w:vAlign w:val="center"/>
          </w:tcPr>
          <w:p w:rsidR="001548F9" w:rsidRPr="004604CE" w:rsidRDefault="001548F9" w:rsidP="0070173B">
            <w:pPr>
              <w:jc w:val="center"/>
              <w:rPr>
                <w:color w:val="000000"/>
                <w:kern w:val="0"/>
                <w:szCs w:val="21"/>
              </w:rPr>
            </w:pPr>
            <w:r w:rsidRPr="004604CE">
              <w:rPr>
                <w:rFonts w:hAnsi="宋体"/>
                <w:color w:val="000000"/>
                <w:kern w:val="0"/>
                <w:szCs w:val="21"/>
              </w:rPr>
              <w:t>佣金</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占当期佣金总量的比例</w:t>
            </w:r>
          </w:p>
        </w:tc>
        <w:tc>
          <w:tcPr>
            <w:tcW w:w="1080" w:type="dxa"/>
            <w:vMerge/>
            <w:vAlign w:val="center"/>
          </w:tcPr>
          <w:p w:rsidR="001548F9" w:rsidRPr="004604CE" w:rsidRDefault="001548F9" w:rsidP="0070173B">
            <w:pPr>
              <w:widowControl/>
              <w:jc w:val="left"/>
              <w:rPr>
                <w:color w:val="000000"/>
                <w:kern w:val="0"/>
                <w:szCs w:val="21"/>
              </w:rPr>
            </w:pPr>
          </w:p>
        </w:tc>
      </w:tr>
      <w:tr w:rsidR="005A6E83">
        <w:tc>
          <w:tcPr>
            <w:tcW w:w="1560" w:type="dxa"/>
            <w:vAlign w:val="center"/>
          </w:tcPr>
          <w:p w:rsidR="005A6E83" w:rsidRDefault="00720DA4">
            <w:pPr>
              <w:jc w:val="center"/>
            </w:pPr>
            <w:r>
              <w:rPr>
                <w:color w:val="000000"/>
                <w:szCs w:val="21"/>
              </w:rPr>
              <w:t>招商证券</w:t>
            </w:r>
          </w:p>
        </w:tc>
        <w:tc>
          <w:tcPr>
            <w:tcW w:w="780" w:type="dxa"/>
            <w:vAlign w:val="center"/>
          </w:tcPr>
          <w:p w:rsidR="005A6E83" w:rsidRDefault="00720DA4">
            <w:pPr>
              <w:jc w:val="center"/>
            </w:pPr>
            <w:r>
              <w:rPr>
                <w:color w:val="000000"/>
                <w:szCs w:val="21"/>
              </w:rPr>
              <w:t>1</w:t>
            </w:r>
          </w:p>
        </w:tc>
        <w:tc>
          <w:tcPr>
            <w:tcW w:w="180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62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080" w:type="dxa"/>
            <w:vAlign w:val="center"/>
          </w:tcPr>
          <w:p w:rsidR="005A6E83" w:rsidRDefault="00720DA4">
            <w:pPr>
              <w:jc w:val="left"/>
            </w:pPr>
            <w:r>
              <w:rPr>
                <w:color w:val="000000"/>
                <w:szCs w:val="21"/>
              </w:rPr>
              <w:t>-</w:t>
            </w:r>
          </w:p>
        </w:tc>
      </w:tr>
      <w:tr w:rsidR="005A6E83">
        <w:tc>
          <w:tcPr>
            <w:tcW w:w="1560" w:type="dxa"/>
            <w:vAlign w:val="center"/>
          </w:tcPr>
          <w:p w:rsidR="005A6E83" w:rsidRDefault="00720DA4">
            <w:pPr>
              <w:jc w:val="center"/>
            </w:pPr>
            <w:r>
              <w:rPr>
                <w:color w:val="000000"/>
                <w:szCs w:val="21"/>
              </w:rPr>
              <w:t>国泰君安</w:t>
            </w:r>
          </w:p>
        </w:tc>
        <w:tc>
          <w:tcPr>
            <w:tcW w:w="780" w:type="dxa"/>
            <w:vAlign w:val="center"/>
          </w:tcPr>
          <w:p w:rsidR="005A6E83" w:rsidRDefault="00720DA4">
            <w:pPr>
              <w:jc w:val="center"/>
            </w:pPr>
            <w:r>
              <w:rPr>
                <w:color w:val="000000"/>
                <w:szCs w:val="21"/>
              </w:rPr>
              <w:t>1</w:t>
            </w:r>
          </w:p>
        </w:tc>
        <w:tc>
          <w:tcPr>
            <w:tcW w:w="180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62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080" w:type="dxa"/>
            <w:vAlign w:val="center"/>
          </w:tcPr>
          <w:p w:rsidR="005A6E83" w:rsidRDefault="00720DA4">
            <w:pPr>
              <w:jc w:val="left"/>
            </w:pPr>
            <w:r>
              <w:rPr>
                <w:color w:val="000000"/>
                <w:szCs w:val="21"/>
              </w:rPr>
              <w:t>-</w:t>
            </w:r>
          </w:p>
        </w:tc>
      </w:tr>
      <w:tr w:rsidR="005A6E83">
        <w:tc>
          <w:tcPr>
            <w:tcW w:w="1560" w:type="dxa"/>
            <w:vAlign w:val="center"/>
          </w:tcPr>
          <w:p w:rsidR="005A6E83" w:rsidRDefault="00720DA4">
            <w:pPr>
              <w:jc w:val="center"/>
            </w:pPr>
            <w:r>
              <w:rPr>
                <w:color w:val="000000"/>
                <w:szCs w:val="21"/>
              </w:rPr>
              <w:t>中信证券</w:t>
            </w:r>
          </w:p>
        </w:tc>
        <w:tc>
          <w:tcPr>
            <w:tcW w:w="780" w:type="dxa"/>
            <w:vAlign w:val="center"/>
          </w:tcPr>
          <w:p w:rsidR="005A6E83" w:rsidRDefault="00720DA4">
            <w:pPr>
              <w:jc w:val="center"/>
            </w:pPr>
            <w:r>
              <w:rPr>
                <w:color w:val="000000"/>
                <w:szCs w:val="21"/>
              </w:rPr>
              <w:t>2</w:t>
            </w:r>
          </w:p>
        </w:tc>
        <w:tc>
          <w:tcPr>
            <w:tcW w:w="1800" w:type="dxa"/>
            <w:vAlign w:val="center"/>
          </w:tcPr>
          <w:p w:rsidR="005A6E83" w:rsidRDefault="00720DA4">
            <w:pPr>
              <w:jc w:val="right"/>
            </w:pPr>
            <w:r>
              <w:rPr>
                <w:color w:val="000000"/>
                <w:szCs w:val="21"/>
              </w:rPr>
              <w:t>105,299,161.35</w:t>
            </w:r>
          </w:p>
        </w:tc>
        <w:tc>
          <w:tcPr>
            <w:tcW w:w="1080" w:type="dxa"/>
            <w:vAlign w:val="center"/>
          </w:tcPr>
          <w:p w:rsidR="005A6E83" w:rsidRDefault="00720DA4">
            <w:pPr>
              <w:jc w:val="right"/>
            </w:pPr>
            <w:r>
              <w:rPr>
                <w:color w:val="000000"/>
                <w:szCs w:val="21"/>
              </w:rPr>
              <w:t>100.00%</w:t>
            </w:r>
          </w:p>
        </w:tc>
        <w:tc>
          <w:tcPr>
            <w:tcW w:w="1620" w:type="dxa"/>
            <w:vAlign w:val="center"/>
          </w:tcPr>
          <w:p w:rsidR="005A6E83" w:rsidRDefault="00720DA4">
            <w:pPr>
              <w:jc w:val="right"/>
            </w:pPr>
            <w:r>
              <w:rPr>
                <w:color w:val="000000"/>
                <w:szCs w:val="21"/>
              </w:rPr>
              <w:t>84,239.90</w:t>
            </w:r>
          </w:p>
        </w:tc>
        <w:tc>
          <w:tcPr>
            <w:tcW w:w="1080" w:type="dxa"/>
            <w:vAlign w:val="center"/>
          </w:tcPr>
          <w:p w:rsidR="005A6E83" w:rsidRDefault="00720DA4">
            <w:pPr>
              <w:jc w:val="right"/>
            </w:pPr>
            <w:r>
              <w:rPr>
                <w:color w:val="000000"/>
                <w:szCs w:val="21"/>
              </w:rPr>
              <w:t>100.00%</w:t>
            </w:r>
          </w:p>
        </w:tc>
        <w:tc>
          <w:tcPr>
            <w:tcW w:w="1080" w:type="dxa"/>
            <w:vAlign w:val="center"/>
          </w:tcPr>
          <w:p w:rsidR="005A6E83" w:rsidRDefault="00720DA4">
            <w:pPr>
              <w:jc w:val="left"/>
            </w:pPr>
            <w:r>
              <w:rPr>
                <w:color w:val="000000"/>
                <w:szCs w:val="21"/>
              </w:rPr>
              <w:t>-</w:t>
            </w:r>
          </w:p>
        </w:tc>
      </w:tr>
      <w:tr w:rsidR="005A6E83">
        <w:tc>
          <w:tcPr>
            <w:tcW w:w="1560" w:type="dxa"/>
            <w:vAlign w:val="center"/>
          </w:tcPr>
          <w:p w:rsidR="005A6E83" w:rsidRDefault="00720DA4">
            <w:pPr>
              <w:jc w:val="center"/>
            </w:pPr>
            <w:r>
              <w:rPr>
                <w:color w:val="000000"/>
                <w:szCs w:val="21"/>
              </w:rPr>
              <w:t>国信证券</w:t>
            </w:r>
          </w:p>
        </w:tc>
        <w:tc>
          <w:tcPr>
            <w:tcW w:w="780" w:type="dxa"/>
            <w:vAlign w:val="center"/>
          </w:tcPr>
          <w:p w:rsidR="005A6E83" w:rsidRDefault="00720DA4">
            <w:pPr>
              <w:jc w:val="center"/>
            </w:pPr>
            <w:r>
              <w:rPr>
                <w:color w:val="000000"/>
                <w:szCs w:val="21"/>
              </w:rPr>
              <w:t>1</w:t>
            </w:r>
          </w:p>
        </w:tc>
        <w:tc>
          <w:tcPr>
            <w:tcW w:w="180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62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080" w:type="dxa"/>
            <w:vAlign w:val="center"/>
          </w:tcPr>
          <w:p w:rsidR="005A6E83" w:rsidRDefault="00720DA4">
            <w:pPr>
              <w:jc w:val="left"/>
            </w:pPr>
            <w:r>
              <w:rPr>
                <w:color w:val="000000"/>
                <w:szCs w:val="21"/>
              </w:rPr>
              <w:t>-</w:t>
            </w:r>
          </w:p>
        </w:tc>
      </w:tr>
      <w:tr w:rsidR="005A6E83">
        <w:tc>
          <w:tcPr>
            <w:tcW w:w="1560" w:type="dxa"/>
            <w:vAlign w:val="center"/>
          </w:tcPr>
          <w:p w:rsidR="005A6E83" w:rsidRDefault="00720DA4">
            <w:pPr>
              <w:jc w:val="center"/>
            </w:pPr>
            <w:r>
              <w:rPr>
                <w:color w:val="000000"/>
                <w:szCs w:val="21"/>
              </w:rPr>
              <w:t>中信建投</w:t>
            </w:r>
          </w:p>
        </w:tc>
        <w:tc>
          <w:tcPr>
            <w:tcW w:w="780" w:type="dxa"/>
            <w:vAlign w:val="center"/>
          </w:tcPr>
          <w:p w:rsidR="005A6E83" w:rsidRDefault="00720DA4">
            <w:pPr>
              <w:jc w:val="center"/>
            </w:pPr>
            <w:r>
              <w:rPr>
                <w:color w:val="000000"/>
                <w:szCs w:val="21"/>
              </w:rPr>
              <w:t>1</w:t>
            </w:r>
          </w:p>
        </w:tc>
        <w:tc>
          <w:tcPr>
            <w:tcW w:w="180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62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080" w:type="dxa"/>
            <w:vAlign w:val="center"/>
          </w:tcPr>
          <w:p w:rsidR="005A6E83" w:rsidRDefault="00720DA4">
            <w:pPr>
              <w:jc w:val="left"/>
            </w:pPr>
            <w:r>
              <w:rPr>
                <w:color w:val="000000"/>
                <w:szCs w:val="21"/>
              </w:rPr>
              <w:t>-</w:t>
            </w:r>
          </w:p>
        </w:tc>
      </w:tr>
      <w:tr w:rsidR="005A6E83">
        <w:tc>
          <w:tcPr>
            <w:tcW w:w="1560" w:type="dxa"/>
            <w:vAlign w:val="center"/>
          </w:tcPr>
          <w:p w:rsidR="005A6E83" w:rsidRDefault="00720DA4">
            <w:pPr>
              <w:jc w:val="center"/>
            </w:pPr>
            <w:r>
              <w:rPr>
                <w:color w:val="000000"/>
                <w:szCs w:val="21"/>
              </w:rPr>
              <w:t>东方证券</w:t>
            </w:r>
          </w:p>
        </w:tc>
        <w:tc>
          <w:tcPr>
            <w:tcW w:w="780" w:type="dxa"/>
            <w:vAlign w:val="center"/>
          </w:tcPr>
          <w:p w:rsidR="005A6E83" w:rsidRDefault="00720DA4">
            <w:pPr>
              <w:jc w:val="center"/>
            </w:pPr>
            <w:r>
              <w:rPr>
                <w:color w:val="000000"/>
                <w:szCs w:val="21"/>
              </w:rPr>
              <w:t>1</w:t>
            </w:r>
          </w:p>
        </w:tc>
        <w:tc>
          <w:tcPr>
            <w:tcW w:w="180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62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080" w:type="dxa"/>
            <w:vAlign w:val="center"/>
          </w:tcPr>
          <w:p w:rsidR="005A6E83" w:rsidRDefault="00720DA4">
            <w:pPr>
              <w:jc w:val="left"/>
            </w:pPr>
            <w:r>
              <w:rPr>
                <w:color w:val="000000"/>
                <w:szCs w:val="21"/>
              </w:rPr>
              <w:t>-</w:t>
            </w:r>
          </w:p>
        </w:tc>
      </w:tr>
      <w:tr w:rsidR="005A6E83">
        <w:tc>
          <w:tcPr>
            <w:tcW w:w="1560" w:type="dxa"/>
            <w:vAlign w:val="center"/>
          </w:tcPr>
          <w:p w:rsidR="005A6E83" w:rsidRDefault="00720DA4">
            <w:pPr>
              <w:jc w:val="center"/>
            </w:pPr>
            <w:r>
              <w:rPr>
                <w:color w:val="000000"/>
                <w:szCs w:val="21"/>
              </w:rPr>
              <w:t>申万宏源</w:t>
            </w:r>
          </w:p>
        </w:tc>
        <w:tc>
          <w:tcPr>
            <w:tcW w:w="780" w:type="dxa"/>
            <w:vAlign w:val="center"/>
          </w:tcPr>
          <w:p w:rsidR="005A6E83" w:rsidRDefault="00720DA4">
            <w:pPr>
              <w:jc w:val="center"/>
            </w:pPr>
            <w:r>
              <w:rPr>
                <w:color w:val="000000"/>
                <w:szCs w:val="21"/>
              </w:rPr>
              <w:t>2</w:t>
            </w:r>
          </w:p>
        </w:tc>
        <w:tc>
          <w:tcPr>
            <w:tcW w:w="180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62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080" w:type="dxa"/>
            <w:vAlign w:val="center"/>
          </w:tcPr>
          <w:p w:rsidR="005A6E83" w:rsidRDefault="00720DA4">
            <w:pPr>
              <w:jc w:val="left"/>
            </w:pPr>
            <w:r>
              <w:rPr>
                <w:color w:val="000000"/>
                <w:szCs w:val="21"/>
              </w:rPr>
              <w:t>-</w:t>
            </w:r>
          </w:p>
        </w:tc>
      </w:tr>
      <w:tr w:rsidR="005A6E83">
        <w:tc>
          <w:tcPr>
            <w:tcW w:w="1560" w:type="dxa"/>
            <w:vAlign w:val="center"/>
          </w:tcPr>
          <w:p w:rsidR="005A6E83" w:rsidRDefault="00720DA4">
            <w:pPr>
              <w:jc w:val="center"/>
            </w:pPr>
            <w:r>
              <w:rPr>
                <w:color w:val="000000"/>
                <w:szCs w:val="21"/>
              </w:rPr>
              <w:t>银河证券</w:t>
            </w:r>
          </w:p>
        </w:tc>
        <w:tc>
          <w:tcPr>
            <w:tcW w:w="780" w:type="dxa"/>
            <w:vAlign w:val="center"/>
          </w:tcPr>
          <w:p w:rsidR="005A6E83" w:rsidRDefault="00720DA4">
            <w:pPr>
              <w:jc w:val="center"/>
            </w:pPr>
            <w:r>
              <w:rPr>
                <w:color w:val="000000"/>
                <w:szCs w:val="21"/>
              </w:rPr>
              <w:t>2</w:t>
            </w:r>
          </w:p>
        </w:tc>
        <w:tc>
          <w:tcPr>
            <w:tcW w:w="180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62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080" w:type="dxa"/>
            <w:vAlign w:val="center"/>
          </w:tcPr>
          <w:p w:rsidR="005A6E83" w:rsidRDefault="00720DA4">
            <w:pPr>
              <w:jc w:val="left"/>
            </w:pPr>
            <w:r>
              <w:rPr>
                <w:color w:val="000000"/>
                <w:szCs w:val="21"/>
              </w:rPr>
              <w:t>-</w:t>
            </w:r>
          </w:p>
        </w:tc>
      </w:tr>
      <w:tr w:rsidR="005A6E83">
        <w:tc>
          <w:tcPr>
            <w:tcW w:w="1560" w:type="dxa"/>
            <w:vAlign w:val="center"/>
          </w:tcPr>
          <w:p w:rsidR="005A6E83" w:rsidRDefault="00720DA4">
            <w:pPr>
              <w:jc w:val="center"/>
            </w:pPr>
            <w:r>
              <w:rPr>
                <w:color w:val="000000"/>
                <w:szCs w:val="21"/>
              </w:rPr>
              <w:t>大同证券</w:t>
            </w:r>
          </w:p>
        </w:tc>
        <w:tc>
          <w:tcPr>
            <w:tcW w:w="780" w:type="dxa"/>
            <w:vAlign w:val="center"/>
          </w:tcPr>
          <w:p w:rsidR="005A6E83" w:rsidRDefault="00720DA4">
            <w:pPr>
              <w:jc w:val="center"/>
            </w:pPr>
            <w:r>
              <w:rPr>
                <w:color w:val="000000"/>
                <w:szCs w:val="21"/>
              </w:rPr>
              <w:t>1</w:t>
            </w:r>
          </w:p>
        </w:tc>
        <w:tc>
          <w:tcPr>
            <w:tcW w:w="180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62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080" w:type="dxa"/>
            <w:vAlign w:val="center"/>
          </w:tcPr>
          <w:p w:rsidR="005A6E83" w:rsidRDefault="00720DA4">
            <w:pPr>
              <w:jc w:val="left"/>
            </w:pPr>
            <w:r>
              <w:rPr>
                <w:color w:val="000000"/>
                <w:szCs w:val="21"/>
              </w:rPr>
              <w:t>-</w:t>
            </w:r>
          </w:p>
        </w:tc>
      </w:tr>
      <w:tr w:rsidR="005A6E83">
        <w:tc>
          <w:tcPr>
            <w:tcW w:w="1560" w:type="dxa"/>
            <w:vAlign w:val="center"/>
          </w:tcPr>
          <w:p w:rsidR="005A6E83" w:rsidRDefault="00720DA4">
            <w:pPr>
              <w:jc w:val="center"/>
            </w:pPr>
            <w:r>
              <w:rPr>
                <w:color w:val="000000"/>
                <w:szCs w:val="21"/>
              </w:rPr>
              <w:t>海通证券</w:t>
            </w:r>
          </w:p>
        </w:tc>
        <w:tc>
          <w:tcPr>
            <w:tcW w:w="780" w:type="dxa"/>
            <w:vAlign w:val="center"/>
          </w:tcPr>
          <w:p w:rsidR="005A6E83" w:rsidRDefault="00720DA4">
            <w:pPr>
              <w:jc w:val="center"/>
            </w:pPr>
            <w:r>
              <w:rPr>
                <w:color w:val="000000"/>
                <w:szCs w:val="21"/>
              </w:rPr>
              <w:t>1</w:t>
            </w:r>
          </w:p>
        </w:tc>
        <w:tc>
          <w:tcPr>
            <w:tcW w:w="180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620" w:type="dxa"/>
            <w:vAlign w:val="center"/>
          </w:tcPr>
          <w:p w:rsidR="005A6E83" w:rsidRDefault="00720DA4">
            <w:pPr>
              <w:jc w:val="right"/>
            </w:pPr>
            <w:r>
              <w:rPr>
                <w:color w:val="000000"/>
                <w:szCs w:val="21"/>
              </w:rPr>
              <w:t>-</w:t>
            </w:r>
          </w:p>
        </w:tc>
        <w:tc>
          <w:tcPr>
            <w:tcW w:w="1080" w:type="dxa"/>
            <w:vAlign w:val="center"/>
          </w:tcPr>
          <w:p w:rsidR="005A6E83" w:rsidRDefault="00720DA4">
            <w:pPr>
              <w:jc w:val="right"/>
            </w:pPr>
            <w:r>
              <w:rPr>
                <w:color w:val="000000"/>
                <w:szCs w:val="21"/>
              </w:rPr>
              <w:t>-</w:t>
            </w:r>
          </w:p>
        </w:tc>
        <w:tc>
          <w:tcPr>
            <w:tcW w:w="1080" w:type="dxa"/>
            <w:vAlign w:val="center"/>
          </w:tcPr>
          <w:p w:rsidR="005A6E83" w:rsidRDefault="00720DA4">
            <w:pPr>
              <w:jc w:val="left"/>
            </w:pPr>
            <w:r>
              <w:rPr>
                <w:color w:val="000000"/>
                <w:szCs w:val="21"/>
              </w:rPr>
              <w:t>-</w:t>
            </w:r>
          </w:p>
        </w:tc>
      </w:tr>
    </w:tbl>
    <w:p w:rsidR="005A6E83" w:rsidRDefault="00720DA4">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无新增交易单元。</w:t>
      </w:r>
    </w:p>
    <w:p w:rsidR="005A6E83" w:rsidRDefault="00720DA4">
      <w:pPr>
        <w:tabs>
          <w:tab w:val="left" w:pos="426"/>
        </w:tabs>
        <w:spacing w:line="360" w:lineRule="auto"/>
        <w:ind w:firstLineChars="200" w:firstLine="420"/>
        <w:jc w:val="left"/>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5A6E83" w:rsidRDefault="00720DA4">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5A6E83" w:rsidRDefault="00720DA4">
      <w:pPr>
        <w:tabs>
          <w:tab w:val="left" w:pos="426"/>
        </w:tabs>
        <w:spacing w:line="360" w:lineRule="auto"/>
        <w:ind w:firstLineChars="200" w:firstLine="420"/>
        <w:jc w:val="left"/>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5A6E83" w:rsidRDefault="00720DA4">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5A6E83" w:rsidRDefault="00720DA4">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5A6E83" w:rsidRDefault="00720DA4">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w:t>
      </w:r>
      <w:r w:rsidRPr="00683042">
        <w:rPr>
          <w:kern w:val="0"/>
          <w:szCs w:val="21"/>
        </w:rPr>
        <w:t xml:space="preserve"> </w:t>
      </w:r>
      <w:r w:rsidRPr="00683042">
        <w:rPr>
          <w:kern w:val="0"/>
          <w:szCs w:val="21"/>
        </w:rPr>
        <w:t>基金管理人和被选中的证券经营机构签订交易单元租用协议。</w:t>
      </w:r>
    </w:p>
    <w:p w:rsidR="001548F9" w:rsidRPr="00235099" w:rsidRDefault="00702481" w:rsidP="00030036">
      <w:pPr>
        <w:spacing w:line="360" w:lineRule="auto"/>
        <w:ind w:firstLineChars="196" w:firstLine="413"/>
        <w:rPr>
          <w:rFonts w:ascii="宋体"/>
          <w:b/>
          <w:szCs w:val="21"/>
        </w:rPr>
      </w:pPr>
      <w:r>
        <w:rPr>
          <w:b/>
          <w:kern w:val="0"/>
          <w:szCs w:val="21"/>
        </w:rPr>
        <w:t>10.7</w:t>
      </w:r>
      <w:r>
        <w:rPr>
          <w:b/>
          <w:szCs w:val="21"/>
        </w:rPr>
        <w:t>.2</w:t>
      </w:r>
      <w:r w:rsidR="001548F9" w:rsidRPr="00235099">
        <w:rPr>
          <w:rFonts w:ascii="宋体" w:hAnsi="宋体"/>
          <w:b/>
          <w:szCs w:val="21"/>
        </w:rPr>
        <w:t xml:space="preserve"> </w:t>
      </w:r>
      <w:r w:rsidR="001548F9" w:rsidRPr="00235099">
        <w:rPr>
          <w:rFonts w:ascii="宋体" w:hAnsi="宋体" w:hint="eastAsia"/>
          <w:b/>
          <w:szCs w:val="21"/>
        </w:rPr>
        <w:t>基金租用证券公司交易单元进行其他证券投资的情况</w:t>
      </w:r>
      <w:bookmarkEnd w:id="100"/>
    </w:p>
    <w:p w:rsidR="001548F9" w:rsidRPr="00235099" w:rsidRDefault="001548F9" w:rsidP="008971E9">
      <w:pPr>
        <w:wordWrap w:val="0"/>
        <w:ind w:firstLine="420"/>
        <w:jc w:val="right"/>
        <w:rPr>
          <w:rFonts w:ascii="宋体"/>
          <w:color w:val="000000"/>
          <w:szCs w:val="21"/>
        </w:rPr>
      </w:pPr>
      <w:bookmarkStart w:id="101" w:name="_Toc249707408"/>
      <w:r w:rsidRPr="00235099">
        <w:rPr>
          <w:rFonts w:ascii="宋体" w:hAnsi="宋体" w:hint="eastAsia"/>
          <w:szCs w:val="21"/>
        </w:rPr>
        <w:t>金额单位</w:t>
      </w:r>
      <w:r w:rsidRPr="00235099">
        <w:rPr>
          <w:rFonts w:ascii="宋体" w:hAnsi="宋体" w:hint="eastAsia"/>
          <w:color w:val="000000"/>
          <w:kern w:val="0"/>
          <w:szCs w:val="21"/>
        </w:rPr>
        <w:t>：</w:t>
      </w:r>
      <w:r w:rsidRPr="00235099">
        <w:rPr>
          <w:rFonts w:ascii="宋体" w:hAnsi="宋体" w:hint="eastAsia"/>
          <w:color w:val="000000"/>
          <w:kern w:val="0"/>
          <w:szCs w:val="21"/>
          <w:lang w:val="zh-CN"/>
        </w:rPr>
        <w:t>人民币元</w:t>
      </w:r>
      <w:bookmarkEnd w:id="10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253206" w:rsidRPr="004604CE" w:rsidTr="00E431A5">
        <w:tc>
          <w:tcPr>
            <w:tcW w:w="1560" w:type="dxa"/>
            <w:vMerge w:val="restart"/>
            <w:vAlign w:val="center"/>
          </w:tcPr>
          <w:p w:rsidR="00253206" w:rsidRPr="004604CE" w:rsidRDefault="00253206" w:rsidP="00E431A5">
            <w:pPr>
              <w:spacing w:line="360" w:lineRule="auto"/>
              <w:jc w:val="center"/>
              <w:rPr>
                <w:rFonts w:eastAsiaTheme="minorEastAsia"/>
                <w:color w:val="000000"/>
                <w:kern w:val="0"/>
                <w:szCs w:val="21"/>
              </w:rPr>
            </w:pPr>
            <w:r w:rsidRPr="004604CE">
              <w:rPr>
                <w:rFonts w:eastAsiaTheme="minorEastAsia" w:hAnsiTheme="minorEastAsia"/>
                <w:color w:val="000000"/>
                <w:szCs w:val="21"/>
              </w:rPr>
              <w:t>券商名称</w:t>
            </w:r>
          </w:p>
        </w:tc>
        <w:tc>
          <w:tcPr>
            <w:tcW w:w="24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债券交易</w:t>
            </w:r>
          </w:p>
        </w:tc>
        <w:tc>
          <w:tcPr>
            <w:tcW w:w="2340" w:type="dxa"/>
            <w:gridSpan w:val="2"/>
            <w:vAlign w:val="center"/>
          </w:tcPr>
          <w:p w:rsidR="00253206" w:rsidRPr="004604CE" w:rsidRDefault="002C33AB"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w:t>
            </w:r>
            <w:r w:rsidR="00253206" w:rsidRPr="004604CE">
              <w:rPr>
                <w:rFonts w:eastAsiaTheme="minorEastAsia" w:hAnsiTheme="minorEastAsia"/>
                <w:color w:val="000000"/>
                <w:szCs w:val="21"/>
              </w:rPr>
              <w:t>回购交易</w:t>
            </w:r>
          </w:p>
        </w:tc>
        <w:tc>
          <w:tcPr>
            <w:tcW w:w="27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权证交易</w:t>
            </w:r>
          </w:p>
        </w:tc>
      </w:tr>
      <w:tr w:rsidR="00253206" w:rsidRPr="004604CE" w:rsidTr="00E431A5">
        <w:tc>
          <w:tcPr>
            <w:tcW w:w="1560" w:type="dxa"/>
            <w:vMerge/>
            <w:vAlign w:val="center"/>
          </w:tcPr>
          <w:p w:rsidR="00253206" w:rsidRPr="004604CE" w:rsidRDefault="00253206" w:rsidP="00E431A5">
            <w:pPr>
              <w:widowControl/>
              <w:spacing w:line="360" w:lineRule="auto"/>
              <w:jc w:val="left"/>
              <w:rPr>
                <w:rFonts w:eastAsiaTheme="minorEastAsia"/>
                <w:color w:val="000000"/>
                <w:kern w:val="0"/>
                <w:szCs w:val="21"/>
              </w:rPr>
            </w:pPr>
          </w:p>
        </w:tc>
        <w:tc>
          <w:tcPr>
            <w:tcW w:w="132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08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占当期债券成交总额的比例</w:t>
            </w:r>
          </w:p>
        </w:tc>
        <w:tc>
          <w:tcPr>
            <w:tcW w:w="114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1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w:t>
            </w:r>
            <w:r w:rsidR="002C33AB" w:rsidRPr="004604CE">
              <w:rPr>
                <w:rFonts w:eastAsiaTheme="minorEastAsia" w:hAnsiTheme="minorEastAsia"/>
                <w:color w:val="000000"/>
                <w:szCs w:val="21"/>
              </w:rPr>
              <w:t>债券</w:t>
            </w:r>
            <w:r w:rsidRPr="004604CE">
              <w:rPr>
                <w:rFonts w:eastAsiaTheme="minorEastAsia" w:hAnsiTheme="minorEastAsia"/>
                <w:color w:val="000000"/>
                <w:szCs w:val="21"/>
              </w:rPr>
              <w:t>回购成交总额的比例</w:t>
            </w:r>
          </w:p>
        </w:tc>
        <w:tc>
          <w:tcPr>
            <w:tcW w:w="14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20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占当期权证成交总额的比例</w:t>
            </w:r>
          </w:p>
        </w:tc>
      </w:tr>
      <w:tr w:rsidR="005A6E83">
        <w:tc>
          <w:tcPr>
            <w:tcW w:w="1560" w:type="dxa"/>
            <w:vAlign w:val="center"/>
          </w:tcPr>
          <w:p w:rsidR="005A6E83" w:rsidRDefault="00720DA4">
            <w:pPr>
              <w:jc w:val="left"/>
            </w:pPr>
            <w:r>
              <w:rPr>
                <w:rFonts w:eastAsiaTheme="minorEastAsia"/>
                <w:color w:val="000000"/>
                <w:szCs w:val="21"/>
              </w:rPr>
              <w:t>招商证券</w:t>
            </w:r>
          </w:p>
        </w:tc>
        <w:tc>
          <w:tcPr>
            <w:tcW w:w="1320" w:type="dxa"/>
            <w:vAlign w:val="center"/>
          </w:tcPr>
          <w:p w:rsidR="005A6E83" w:rsidRDefault="00720DA4">
            <w:pPr>
              <w:jc w:val="right"/>
            </w:pPr>
            <w:r>
              <w:rPr>
                <w:rFonts w:eastAsiaTheme="minorEastAsia"/>
                <w:color w:val="000000"/>
                <w:szCs w:val="21"/>
              </w:rPr>
              <w:t>-</w:t>
            </w:r>
          </w:p>
        </w:tc>
        <w:tc>
          <w:tcPr>
            <w:tcW w:w="1080" w:type="dxa"/>
            <w:vAlign w:val="center"/>
          </w:tcPr>
          <w:p w:rsidR="005A6E83" w:rsidRDefault="00720DA4">
            <w:pPr>
              <w:jc w:val="right"/>
            </w:pPr>
            <w:r>
              <w:rPr>
                <w:rFonts w:eastAsiaTheme="minorEastAsia"/>
                <w:color w:val="000000"/>
                <w:szCs w:val="21"/>
              </w:rPr>
              <w:t>-</w:t>
            </w:r>
          </w:p>
        </w:tc>
        <w:tc>
          <w:tcPr>
            <w:tcW w:w="1143" w:type="dxa"/>
            <w:vAlign w:val="center"/>
          </w:tcPr>
          <w:p w:rsidR="005A6E83" w:rsidRDefault="00720DA4">
            <w:pPr>
              <w:jc w:val="right"/>
            </w:pPr>
            <w:r>
              <w:rPr>
                <w:rFonts w:eastAsiaTheme="minorEastAsia"/>
                <w:color w:val="000000"/>
                <w:szCs w:val="21"/>
              </w:rPr>
              <w:t>-</w:t>
            </w:r>
          </w:p>
        </w:tc>
        <w:tc>
          <w:tcPr>
            <w:tcW w:w="1197" w:type="dxa"/>
            <w:vAlign w:val="center"/>
          </w:tcPr>
          <w:p w:rsidR="005A6E83" w:rsidRDefault="00720DA4">
            <w:pPr>
              <w:jc w:val="right"/>
            </w:pPr>
            <w:r>
              <w:rPr>
                <w:rFonts w:eastAsiaTheme="minorEastAsia"/>
                <w:color w:val="000000"/>
                <w:szCs w:val="21"/>
              </w:rPr>
              <w:t>-</w:t>
            </w:r>
          </w:p>
        </w:tc>
        <w:tc>
          <w:tcPr>
            <w:tcW w:w="1497" w:type="dxa"/>
            <w:vAlign w:val="center"/>
          </w:tcPr>
          <w:p w:rsidR="005A6E83" w:rsidRDefault="00720DA4">
            <w:pPr>
              <w:jc w:val="right"/>
            </w:pPr>
            <w:r>
              <w:rPr>
                <w:rFonts w:eastAsiaTheme="minorEastAsia"/>
                <w:color w:val="000000"/>
                <w:szCs w:val="21"/>
              </w:rPr>
              <w:t>-</w:t>
            </w:r>
          </w:p>
        </w:tc>
        <w:tc>
          <w:tcPr>
            <w:tcW w:w="1203" w:type="dxa"/>
            <w:vAlign w:val="center"/>
          </w:tcPr>
          <w:p w:rsidR="005A6E83" w:rsidRDefault="00720DA4">
            <w:pPr>
              <w:jc w:val="right"/>
            </w:pPr>
            <w:r>
              <w:rPr>
                <w:rFonts w:eastAsiaTheme="minorEastAsia"/>
                <w:color w:val="000000"/>
                <w:szCs w:val="21"/>
              </w:rPr>
              <w:t>-</w:t>
            </w:r>
          </w:p>
        </w:tc>
      </w:tr>
      <w:tr w:rsidR="005A6E83">
        <w:tc>
          <w:tcPr>
            <w:tcW w:w="1560" w:type="dxa"/>
            <w:vAlign w:val="center"/>
          </w:tcPr>
          <w:p w:rsidR="005A6E83" w:rsidRDefault="00720DA4">
            <w:pPr>
              <w:jc w:val="left"/>
            </w:pPr>
            <w:r>
              <w:rPr>
                <w:rFonts w:eastAsiaTheme="minorEastAsia"/>
                <w:color w:val="000000"/>
                <w:szCs w:val="21"/>
              </w:rPr>
              <w:t>国泰君安</w:t>
            </w:r>
          </w:p>
        </w:tc>
        <w:tc>
          <w:tcPr>
            <w:tcW w:w="1320" w:type="dxa"/>
            <w:vAlign w:val="center"/>
          </w:tcPr>
          <w:p w:rsidR="005A6E83" w:rsidRDefault="00720DA4">
            <w:pPr>
              <w:jc w:val="right"/>
            </w:pPr>
            <w:r>
              <w:rPr>
                <w:rFonts w:eastAsiaTheme="minorEastAsia"/>
                <w:color w:val="000000"/>
                <w:szCs w:val="21"/>
              </w:rPr>
              <w:t>-</w:t>
            </w:r>
          </w:p>
        </w:tc>
        <w:tc>
          <w:tcPr>
            <w:tcW w:w="1080" w:type="dxa"/>
            <w:vAlign w:val="center"/>
          </w:tcPr>
          <w:p w:rsidR="005A6E83" w:rsidRDefault="00720DA4">
            <w:pPr>
              <w:jc w:val="right"/>
            </w:pPr>
            <w:r>
              <w:rPr>
                <w:rFonts w:eastAsiaTheme="minorEastAsia"/>
                <w:color w:val="000000"/>
                <w:szCs w:val="21"/>
              </w:rPr>
              <w:t>-</w:t>
            </w:r>
          </w:p>
        </w:tc>
        <w:tc>
          <w:tcPr>
            <w:tcW w:w="1143" w:type="dxa"/>
            <w:vAlign w:val="center"/>
          </w:tcPr>
          <w:p w:rsidR="005A6E83" w:rsidRDefault="00720DA4">
            <w:pPr>
              <w:jc w:val="right"/>
            </w:pPr>
            <w:r>
              <w:rPr>
                <w:rFonts w:eastAsiaTheme="minorEastAsia"/>
                <w:color w:val="000000"/>
                <w:szCs w:val="21"/>
              </w:rPr>
              <w:t>-</w:t>
            </w:r>
          </w:p>
        </w:tc>
        <w:tc>
          <w:tcPr>
            <w:tcW w:w="1197" w:type="dxa"/>
            <w:vAlign w:val="center"/>
          </w:tcPr>
          <w:p w:rsidR="005A6E83" w:rsidRDefault="00720DA4">
            <w:pPr>
              <w:jc w:val="right"/>
            </w:pPr>
            <w:r>
              <w:rPr>
                <w:rFonts w:eastAsiaTheme="minorEastAsia"/>
                <w:color w:val="000000"/>
                <w:szCs w:val="21"/>
              </w:rPr>
              <w:t>-</w:t>
            </w:r>
          </w:p>
        </w:tc>
        <w:tc>
          <w:tcPr>
            <w:tcW w:w="1497" w:type="dxa"/>
            <w:vAlign w:val="center"/>
          </w:tcPr>
          <w:p w:rsidR="005A6E83" w:rsidRDefault="00720DA4">
            <w:pPr>
              <w:jc w:val="right"/>
            </w:pPr>
            <w:r>
              <w:rPr>
                <w:rFonts w:eastAsiaTheme="minorEastAsia"/>
                <w:color w:val="000000"/>
                <w:szCs w:val="21"/>
              </w:rPr>
              <w:t>-</w:t>
            </w:r>
          </w:p>
        </w:tc>
        <w:tc>
          <w:tcPr>
            <w:tcW w:w="1203" w:type="dxa"/>
            <w:vAlign w:val="center"/>
          </w:tcPr>
          <w:p w:rsidR="005A6E83" w:rsidRDefault="00720DA4">
            <w:pPr>
              <w:jc w:val="right"/>
            </w:pPr>
            <w:r>
              <w:rPr>
                <w:rFonts w:eastAsiaTheme="minorEastAsia"/>
                <w:color w:val="000000"/>
                <w:szCs w:val="21"/>
              </w:rPr>
              <w:t>-</w:t>
            </w:r>
          </w:p>
        </w:tc>
      </w:tr>
      <w:tr w:rsidR="005A6E83">
        <w:tc>
          <w:tcPr>
            <w:tcW w:w="1560" w:type="dxa"/>
            <w:vAlign w:val="center"/>
          </w:tcPr>
          <w:p w:rsidR="005A6E83" w:rsidRDefault="00720DA4">
            <w:pPr>
              <w:jc w:val="left"/>
            </w:pPr>
            <w:r>
              <w:rPr>
                <w:rFonts w:eastAsiaTheme="minorEastAsia"/>
                <w:color w:val="000000"/>
                <w:szCs w:val="21"/>
              </w:rPr>
              <w:t>中信证券</w:t>
            </w:r>
          </w:p>
        </w:tc>
        <w:tc>
          <w:tcPr>
            <w:tcW w:w="1320" w:type="dxa"/>
            <w:vAlign w:val="center"/>
          </w:tcPr>
          <w:p w:rsidR="005A6E83" w:rsidRDefault="00720DA4">
            <w:pPr>
              <w:jc w:val="right"/>
            </w:pPr>
            <w:r>
              <w:rPr>
                <w:rFonts w:eastAsiaTheme="minorEastAsia"/>
                <w:color w:val="000000"/>
                <w:szCs w:val="21"/>
              </w:rPr>
              <w:t>158,393,514.32</w:t>
            </w:r>
          </w:p>
        </w:tc>
        <w:tc>
          <w:tcPr>
            <w:tcW w:w="1080" w:type="dxa"/>
            <w:vAlign w:val="center"/>
          </w:tcPr>
          <w:p w:rsidR="005A6E83" w:rsidRDefault="00720DA4">
            <w:pPr>
              <w:jc w:val="right"/>
            </w:pPr>
            <w:r>
              <w:rPr>
                <w:rFonts w:eastAsiaTheme="minorEastAsia"/>
                <w:color w:val="000000"/>
                <w:szCs w:val="21"/>
              </w:rPr>
              <w:t>100.00%</w:t>
            </w:r>
          </w:p>
        </w:tc>
        <w:tc>
          <w:tcPr>
            <w:tcW w:w="1143" w:type="dxa"/>
            <w:vAlign w:val="center"/>
          </w:tcPr>
          <w:p w:rsidR="005A6E83" w:rsidRDefault="00720DA4">
            <w:pPr>
              <w:jc w:val="right"/>
            </w:pPr>
            <w:r>
              <w:rPr>
                <w:rFonts w:eastAsiaTheme="minorEastAsia"/>
                <w:color w:val="000000"/>
                <w:szCs w:val="21"/>
              </w:rPr>
              <w:t>4,036,480,000.00</w:t>
            </w:r>
          </w:p>
        </w:tc>
        <w:tc>
          <w:tcPr>
            <w:tcW w:w="1197" w:type="dxa"/>
            <w:vAlign w:val="center"/>
          </w:tcPr>
          <w:p w:rsidR="005A6E83" w:rsidRDefault="00720DA4">
            <w:pPr>
              <w:jc w:val="right"/>
            </w:pPr>
            <w:r>
              <w:rPr>
                <w:rFonts w:eastAsiaTheme="minorEastAsia"/>
                <w:color w:val="000000"/>
                <w:szCs w:val="21"/>
              </w:rPr>
              <w:t>100.00%</w:t>
            </w:r>
          </w:p>
        </w:tc>
        <w:tc>
          <w:tcPr>
            <w:tcW w:w="1497" w:type="dxa"/>
            <w:vAlign w:val="center"/>
          </w:tcPr>
          <w:p w:rsidR="005A6E83" w:rsidRDefault="00720DA4">
            <w:pPr>
              <w:jc w:val="right"/>
            </w:pPr>
            <w:r>
              <w:rPr>
                <w:rFonts w:eastAsiaTheme="minorEastAsia"/>
                <w:color w:val="000000"/>
                <w:szCs w:val="21"/>
              </w:rPr>
              <w:t>-</w:t>
            </w:r>
          </w:p>
        </w:tc>
        <w:tc>
          <w:tcPr>
            <w:tcW w:w="1203" w:type="dxa"/>
            <w:vAlign w:val="center"/>
          </w:tcPr>
          <w:p w:rsidR="005A6E83" w:rsidRDefault="00720DA4">
            <w:pPr>
              <w:jc w:val="right"/>
            </w:pPr>
            <w:r>
              <w:rPr>
                <w:rFonts w:eastAsiaTheme="minorEastAsia"/>
                <w:color w:val="000000"/>
                <w:szCs w:val="21"/>
              </w:rPr>
              <w:t>-</w:t>
            </w:r>
          </w:p>
        </w:tc>
      </w:tr>
      <w:tr w:rsidR="005A6E83">
        <w:tc>
          <w:tcPr>
            <w:tcW w:w="1560" w:type="dxa"/>
            <w:vAlign w:val="center"/>
          </w:tcPr>
          <w:p w:rsidR="005A6E83" w:rsidRDefault="00720DA4">
            <w:pPr>
              <w:jc w:val="left"/>
            </w:pPr>
            <w:r>
              <w:rPr>
                <w:rFonts w:eastAsiaTheme="minorEastAsia"/>
                <w:color w:val="000000"/>
                <w:szCs w:val="21"/>
              </w:rPr>
              <w:t>国信证券</w:t>
            </w:r>
          </w:p>
        </w:tc>
        <w:tc>
          <w:tcPr>
            <w:tcW w:w="1320" w:type="dxa"/>
            <w:vAlign w:val="center"/>
          </w:tcPr>
          <w:p w:rsidR="005A6E83" w:rsidRDefault="00720DA4">
            <w:pPr>
              <w:jc w:val="right"/>
            </w:pPr>
            <w:r>
              <w:rPr>
                <w:rFonts w:eastAsiaTheme="minorEastAsia"/>
                <w:color w:val="000000"/>
                <w:szCs w:val="21"/>
              </w:rPr>
              <w:t>-</w:t>
            </w:r>
          </w:p>
        </w:tc>
        <w:tc>
          <w:tcPr>
            <w:tcW w:w="1080" w:type="dxa"/>
            <w:vAlign w:val="center"/>
          </w:tcPr>
          <w:p w:rsidR="005A6E83" w:rsidRDefault="00720DA4">
            <w:pPr>
              <w:jc w:val="right"/>
            </w:pPr>
            <w:r>
              <w:rPr>
                <w:rFonts w:eastAsiaTheme="minorEastAsia"/>
                <w:color w:val="000000"/>
                <w:szCs w:val="21"/>
              </w:rPr>
              <w:t>-</w:t>
            </w:r>
          </w:p>
        </w:tc>
        <w:tc>
          <w:tcPr>
            <w:tcW w:w="1143" w:type="dxa"/>
            <w:vAlign w:val="center"/>
          </w:tcPr>
          <w:p w:rsidR="005A6E83" w:rsidRDefault="00720DA4">
            <w:pPr>
              <w:jc w:val="right"/>
            </w:pPr>
            <w:r>
              <w:rPr>
                <w:rFonts w:eastAsiaTheme="minorEastAsia"/>
                <w:color w:val="000000"/>
                <w:szCs w:val="21"/>
              </w:rPr>
              <w:t>-</w:t>
            </w:r>
          </w:p>
        </w:tc>
        <w:tc>
          <w:tcPr>
            <w:tcW w:w="1197" w:type="dxa"/>
            <w:vAlign w:val="center"/>
          </w:tcPr>
          <w:p w:rsidR="005A6E83" w:rsidRDefault="00720DA4">
            <w:pPr>
              <w:jc w:val="right"/>
            </w:pPr>
            <w:r>
              <w:rPr>
                <w:rFonts w:eastAsiaTheme="minorEastAsia"/>
                <w:color w:val="000000"/>
                <w:szCs w:val="21"/>
              </w:rPr>
              <w:t>-</w:t>
            </w:r>
          </w:p>
        </w:tc>
        <w:tc>
          <w:tcPr>
            <w:tcW w:w="1497" w:type="dxa"/>
            <w:vAlign w:val="center"/>
          </w:tcPr>
          <w:p w:rsidR="005A6E83" w:rsidRDefault="00720DA4">
            <w:pPr>
              <w:jc w:val="right"/>
            </w:pPr>
            <w:r>
              <w:rPr>
                <w:rFonts w:eastAsiaTheme="minorEastAsia"/>
                <w:color w:val="000000"/>
                <w:szCs w:val="21"/>
              </w:rPr>
              <w:t>-</w:t>
            </w:r>
          </w:p>
        </w:tc>
        <w:tc>
          <w:tcPr>
            <w:tcW w:w="1203" w:type="dxa"/>
            <w:vAlign w:val="center"/>
          </w:tcPr>
          <w:p w:rsidR="005A6E83" w:rsidRDefault="00720DA4">
            <w:pPr>
              <w:jc w:val="right"/>
            </w:pPr>
            <w:r>
              <w:rPr>
                <w:rFonts w:eastAsiaTheme="minorEastAsia"/>
                <w:color w:val="000000"/>
                <w:szCs w:val="21"/>
              </w:rPr>
              <w:t>-</w:t>
            </w:r>
          </w:p>
        </w:tc>
      </w:tr>
      <w:tr w:rsidR="005A6E83">
        <w:tc>
          <w:tcPr>
            <w:tcW w:w="1560" w:type="dxa"/>
            <w:vAlign w:val="center"/>
          </w:tcPr>
          <w:p w:rsidR="005A6E83" w:rsidRDefault="00720DA4">
            <w:pPr>
              <w:jc w:val="left"/>
            </w:pPr>
            <w:r>
              <w:rPr>
                <w:rFonts w:eastAsiaTheme="minorEastAsia"/>
                <w:color w:val="000000"/>
                <w:szCs w:val="21"/>
              </w:rPr>
              <w:t>中信建投</w:t>
            </w:r>
          </w:p>
        </w:tc>
        <w:tc>
          <w:tcPr>
            <w:tcW w:w="1320" w:type="dxa"/>
            <w:vAlign w:val="center"/>
          </w:tcPr>
          <w:p w:rsidR="005A6E83" w:rsidRDefault="00720DA4">
            <w:pPr>
              <w:jc w:val="right"/>
            </w:pPr>
            <w:r>
              <w:rPr>
                <w:rFonts w:eastAsiaTheme="minorEastAsia"/>
                <w:color w:val="000000"/>
                <w:szCs w:val="21"/>
              </w:rPr>
              <w:t>-</w:t>
            </w:r>
          </w:p>
        </w:tc>
        <w:tc>
          <w:tcPr>
            <w:tcW w:w="1080" w:type="dxa"/>
            <w:vAlign w:val="center"/>
          </w:tcPr>
          <w:p w:rsidR="005A6E83" w:rsidRDefault="00720DA4">
            <w:pPr>
              <w:jc w:val="right"/>
            </w:pPr>
            <w:r>
              <w:rPr>
                <w:rFonts w:eastAsiaTheme="minorEastAsia"/>
                <w:color w:val="000000"/>
                <w:szCs w:val="21"/>
              </w:rPr>
              <w:t>-</w:t>
            </w:r>
          </w:p>
        </w:tc>
        <w:tc>
          <w:tcPr>
            <w:tcW w:w="1143" w:type="dxa"/>
            <w:vAlign w:val="center"/>
          </w:tcPr>
          <w:p w:rsidR="005A6E83" w:rsidRDefault="00720DA4">
            <w:pPr>
              <w:jc w:val="right"/>
            </w:pPr>
            <w:r>
              <w:rPr>
                <w:rFonts w:eastAsiaTheme="minorEastAsia"/>
                <w:color w:val="000000"/>
                <w:szCs w:val="21"/>
              </w:rPr>
              <w:t>-</w:t>
            </w:r>
          </w:p>
        </w:tc>
        <w:tc>
          <w:tcPr>
            <w:tcW w:w="1197" w:type="dxa"/>
            <w:vAlign w:val="center"/>
          </w:tcPr>
          <w:p w:rsidR="005A6E83" w:rsidRDefault="00720DA4">
            <w:pPr>
              <w:jc w:val="right"/>
            </w:pPr>
            <w:r>
              <w:rPr>
                <w:rFonts w:eastAsiaTheme="minorEastAsia"/>
                <w:color w:val="000000"/>
                <w:szCs w:val="21"/>
              </w:rPr>
              <w:t>-</w:t>
            </w:r>
          </w:p>
        </w:tc>
        <w:tc>
          <w:tcPr>
            <w:tcW w:w="1497" w:type="dxa"/>
            <w:vAlign w:val="center"/>
          </w:tcPr>
          <w:p w:rsidR="005A6E83" w:rsidRDefault="00720DA4">
            <w:pPr>
              <w:jc w:val="right"/>
            </w:pPr>
            <w:r>
              <w:rPr>
                <w:rFonts w:eastAsiaTheme="minorEastAsia"/>
                <w:color w:val="000000"/>
                <w:szCs w:val="21"/>
              </w:rPr>
              <w:t>-</w:t>
            </w:r>
          </w:p>
        </w:tc>
        <w:tc>
          <w:tcPr>
            <w:tcW w:w="1203" w:type="dxa"/>
            <w:vAlign w:val="center"/>
          </w:tcPr>
          <w:p w:rsidR="005A6E83" w:rsidRDefault="00720DA4">
            <w:pPr>
              <w:jc w:val="right"/>
            </w:pPr>
            <w:r>
              <w:rPr>
                <w:rFonts w:eastAsiaTheme="minorEastAsia"/>
                <w:color w:val="000000"/>
                <w:szCs w:val="21"/>
              </w:rPr>
              <w:t>-</w:t>
            </w:r>
          </w:p>
        </w:tc>
      </w:tr>
      <w:tr w:rsidR="005A6E83">
        <w:tc>
          <w:tcPr>
            <w:tcW w:w="1560" w:type="dxa"/>
            <w:vAlign w:val="center"/>
          </w:tcPr>
          <w:p w:rsidR="005A6E83" w:rsidRDefault="00720DA4">
            <w:pPr>
              <w:jc w:val="left"/>
            </w:pPr>
            <w:r>
              <w:rPr>
                <w:rFonts w:eastAsiaTheme="minorEastAsia"/>
                <w:color w:val="000000"/>
                <w:szCs w:val="21"/>
              </w:rPr>
              <w:t>东方证券</w:t>
            </w:r>
          </w:p>
        </w:tc>
        <w:tc>
          <w:tcPr>
            <w:tcW w:w="1320" w:type="dxa"/>
            <w:vAlign w:val="center"/>
          </w:tcPr>
          <w:p w:rsidR="005A6E83" w:rsidRDefault="00720DA4">
            <w:pPr>
              <w:jc w:val="right"/>
            </w:pPr>
            <w:r>
              <w:rPr>
                <w:rFonts w:eastAsiaTheme="minorEastAsia"/>
                <w:color w:val="000000"/>
                <w:szCs w:val="21"/>
              </w:rPr>
              <w:t>-</w:t>
            </w:r>
          </w:p>
        </w:tc>
        <w:tc>
          <w:tcPr>
            <w:tcW w:w="1080" w:type="dxa"/>
            <w:vAlign w:val="center"/>
          </w:tcPr>
          <w:p w:rsidR="005A6E83" w:rsidRDefault="00720DA4">
            <w:pPr>
              <w:jc w:val="right"/>
            </w:pPr>
            <w:r>
              <w:rPr>
                <w:rFonts w:eastAsiaTheme="minorEastAsia"/>
                <w:color w:val="000000"/>
                <w:szCs w:val="21"/>
              </w:rPr>
              <w:t>-</w:t>
            </w:r>
          </w:p>
        </w:tc>
        <w:tc>
          <w:tcPr>
            <w:tcW w:w="1143" w:type="dxa"/>
            <w:vAlign w:val="center"/>
          </w:tcPr>
          <w:p w:rsidR="005A6E83" w:rsidRDefault="00720DA4">
            <w:pPr>
              <w:jc w:val="right"/>
            </w:pPr>
            <w:r>
              <w:rPr>
                <w:rFonts w:eastAsiaTheme="minorEastAsia"/>
                <w:color w:val="000000"/>
                <w:szCs w:val="21"/>
              </w:rPr>
              <w:t>-</w:t>
            </w:r>
          </w:p>
        </w:tc>
        <w:tc>
          <w:tcPr>
            <w:tcW w:w="1197" w:type="dxa"/>
            <w:vAlign w:val="center"/>
          </w:tcPr>
          <w:p w:rsidR="005A6E83" w:rsidRDefault="00720DA4">
            <w:pPr>
              <w:jc w:val="right"/>
            </w:pPr>
            <w:r>
              <w:rPr>
                <w:rFonts w:eastAsiaTheme="minorEastAsia"/>
                <w:color w:val="000000"/>
                <w:szCs w:val="21"/>
              </w:rPr>
              <w:t>-</w:t>
            </w:r>
          </w:p>
        </w:tc>
        <w:tc>
          <w:tcPr>
            <w:tcW w:w="1497" w:type="dxa"/>
            <w:vAlign w:val="center"/>
          </w:tcPr>
          <w:p w:rsidR="005A6E83" w:rsidRDefault="00720DA4">
            <w:pPr>
              <w:jc w:val="right"/>
            </w:pPr>
            <w:r>
              <w:rPr>
                <w:rFonts w:eastAsiaTheme="minorEastAsia"/>
                <w:color w:val="000000"/>
                <w:szCs w:val="21"/>
              </w:rPr>
              <w:t>-</w:t>
            </w:r>
          </w:p>
        </w:tc>
        <w:tc>
          <w:tcPr>
            <w:tcW w:w="1203" w:type="dxa"/>
            <w:vAlign w:val="center"/>
          </w:tcPr>
          <w:p w:rsidR="005A6E83" w:rsidRDefault="00720DA4">
            <w:pPr>
              <w:jc w:val="right"/>
            </w:pPr>
            <w:r>
              <w:rPr>
                <w:rFonts w:eastAsiaTheme="minorEastAsia"/>
                <w:color w:val="000000"/>
                <w:szCs w:val="21"/>
              </w:rPr>
              <w:t>-</w:t>
            </w:r>
          </w:p>
        </w:tc>
      </w:tr>
      <w:tr w:rsidR="005A6E83">
        <w:tc>
          <w:tcPr>
            <w:tcW w:w="1560" w:type="dxa"/>
            <w:vAlign w:val="center"/>
          </w:tcPr>
          <w:p w:rsidR="005A6E83" w:rsidRDefault="00720DA4">
            <w:pPr>
              <w:jc w:val="left"/>
            </w:pPr>
            <w:r>
              <w:rPr>
                <w:rFonts w:eastAsiaTheme="minorEastAsia"/>
                <w:color w:val="000000"/>
                <w:szCs w:val="21"/>
              </w:rPr>
              <w:t>申万宏源</w:t>
            </w:r>
          </w:p>
        </w:tc>
        <w:tc>
          <w:tcPr>
            <w:tcW w:w="1320" w:type="dxa"/>
            <w:vAlign w:val="center"/>
          </w:tcPr>
          <w:p w:rsidR="005A6E83" w:rsidRDefault="00720DA4">
            <w:pPr>
              <w:jc w:val="right"/>
            </w:pPr>
            <w:r>
              <w:rPr>
                <w:rFonts w:eastAsiaTheme="minorEastAsia"/>
                <w:color w:val="000000"/>
                <w:szCs w:val="21"/>
              </w:rPr>
              <w:t>-</w:t>
            </w:r>
          </w:p>
        </w:tc>
        <w:tc>
          <w:tcPr>
            <w:tcW w:w="1080" w:type="dxa"/>
            <w:vAlign w:val="center"/>
          </w:tcPr>
          <w:p w:rsidR="005A6E83" w:rsidRDefault="00720DA4">
            <w:pPr>
              <w:jc w:val="right"/>
            </w:pPr>
            <w:r>
              <w:rPr>
                <w:rFonts w:eastAsiaTheme="minorEastAsia"/>
                <w:color w:val="000000"/>
                <w:szCs w:val="21"/>
              </w:rPr>
              <w:t>-</w:t>
            </w:r>
          </w:p>
        </w:tc>
        <w:tc>
          <w:tcPr>
            <w:tcW w:w="1143" w:type="dxa"/>
            <w:vAlign w:val="center"/>
          </w:tcPr>
          <w:p w:rsidR="005A6E83" w:rsidRDefault="00720DA4">
            <w:pPr>
              <w:jc w:val="right"/>
            </w:pPr>
            <w:r>
              <w:rPr>
                <w:rFonts w:eastAsiaTheme="minorEastAsia"/>
                <w:color w:val="000000"/>
                <w:szCs w:val="21"/>
              </w:rPr>
              <w:t>-</w:t>
            </w:r>
          </w:p>
        </w:tc>
        <w:tc>
          <w:tcPr>
            <w:tcW w:w="1197" w:type="dxa"/>
            <w:vAlign w:val="center"/>
          </w:tcPr>
          <w:p w:rsidR="005A6E83" w:rsidRDefault="00720DA4">
            <w:pPr>
              <w:jc w:val="right"/>
            </w:pPr>
            <w:r>
              <w:rPr>
                <w:rFonts w:eastAsiaTheme="minorEastAsia"/>
                <w:color w:val="000000"/>
                <w:szCs w:val="21"/>
              </w:rPr>
              <w:t>-</w:t>
            </w:r>
          </w:p>
        </w:tc>
        <w:tc>
          <w:tcPr>
            <w:tcW w:w="1497" w:type="dxa"/>
            <w:vAlign w:val="center"/>
          </w:tcPr>
          <w:p w:rsidR="005A6E83" w:rsidRDefault="00720DA4">
            <w:pPr>
              <w:jc w:val="right"/>
            </w:pPr>
            <w:r>
              <w:rPr>
                <w:rFonts w:eastAsiaTheme="minorEastAsia"/>
                <w:color w:val="000000"/>
                <w:szCs w:val="21"/>
              </w:rPr>
              <w:t>-</w:t>
            </w:r>
          </w:p>
        </w:tc>
        <w:tc>
          <w:tcPr>
            <w:tcW w:w="1203" w:type="dxa"/>
            <w:vAlign w:val="center"/>
          </w:tcPr>
          <w:p w:rsidR="005A6E83" w:rsidRDefault="00720DA4">
            <w:pPr>
              <w:jc w:val="right"/>
            </w:pPr>
            <w:r>
              <w:rPr>
                <w:rFonts w:eastAsiaTheme="minorEastAsia"/>
                <w:color w:val="000000"/>
                <w:szCs w:val="21"/>
              </w:rPr>
              <w:t>-</w:t>
            </w:r>
          </w:p>
        </w:tc>
      </w:tr>
      <w:tr w:rsidR="005A6E83">
        <w:tc>
          <w:tcPr>
            <w:tcW w:w="1560" w:type="dxa"/>
            <w:vAlign w:val="center"/>
          </w:tcPr>
          <w:p w:rsidR="005A6E83" w:rsidRDefault="00720DA4">
            <w:pPr>
              <w:jc w:val="left"/>
            </w:pPr>
            <w:r>
              <w:rPr>
                <w:rFonts w:eastAsiaTheme="minorEastAsia"/>
                <w:color w:val="000000"/>
                <w:szCs w:val="21"/>
              </w:rPr>
              <w:t>银河证券</w:t>
            </w:r>
          </w:p>
        </w:tc>
        <w:tc>
          <w:tcPr>
            <w:tcW w:w="1320" w:type="dxa"/>
            <w:vAlign w:val="center"/>
          </w:tcPr>
          <w:p w:rsidR="005A6E83" w:rsidRDefault="00720DA4">
            <w:pPr>
              <w:jc w:val="right"/>
            </w:pPr>
            <w:r>
              <w:rPr>
                <w:rFonts w:eastAsiaTheme="minorEastAsia"/>
                <w:color w:val="000000"/>
                <w:szCs w:val="21"/>
              </w:rPr>
              <w:t>-</w:t>
            </w:r>
          </w:p>
        </w:tc>
        <w:tc>
          <w:tcPr>
            <w:tcW w:w="1080" w:type="dxa"/>
            <w:vAlign w:val="center"/>
          </w:tcPr>
          <w:p w:rsidR="005A6E83" w:rsidRDefault="00720DA4">
            <w:pPr>
              <w:jc w:val="right"/>
            </w:pPr>
            <w:r>
              <w:rPr>
                <w:rFonts w:eastAsiaTheme="minorEastAsia"/>
                <w:color w:val="000000"/>
                <w:szCs w:val="21"/>
              </w:rPr>
              <w:t>-</w:t>
            </w:r>
          </w:p>
        </w:tc>
        <w:tc>
          <w:tcPr>
            <w:tcW w:w="1143" w:type="dxa"/>
            <w:vAlign w:val="center"/>
          </w:tcPr>
          <w:p w:rsidR="005A6E83" w:rsidRDefault="00720DA4">
            <w:pPr>
              <w:jc w:val="right"/>
            </w:pPr>
            <w:r>
              <w:rPr>
                <w:rFonts w:eastAsiaTheme="minorEastAsia"/>
                <w:color w:val="000000"/>
                <w:szCs w:val="21"/>
              </w:rPr>
              <w:t>-</w:t>
            </w:r>
          </w:p>
        </w:tc>
        <w:tc>
          <w:tcPr>
            <w:tcW w:w="1197" w:type="dxa"/>
            <w:vAlign w:val="center"/>
          </w:tcPr>
          <w:p w:rsidR="005A6E83" w:rsidRDefault="00720DA4">
            <w:pPr>
              <w:jc w:val="right"/>
            </w:pPr>
            <w:r>
              <w:rPr>
                <w:rFonts w:eastAsiaTheme="minorEastAsia"/>
                <w:color w:val="000000"/>
                <w:szCs w:val="21"/>
              </w:rPr>
              <w:t>-</w:t>
            </w:r>
          </w:p>
        </w:tc>
        <w:tc>
          <w:tcPr>
            <w:tcW w:w="1497" w:type="dxa"/>
            <w:vAlign w:val="center"/>
          </w:tcPr>
          <w:p w:rsidR="005A6E83" w:rsidRDefault="00720DA4">
            <w:pPr>
              <w:jc w:val="right"/>
            </w:pPr>
            <w:r>
              <w:rPr>
                <w:rFonts w:eastAsiaTheme="minorEastAsia"/>
                <w:color w:val="000000"/>
                <w:szCs w:val="21"/>
              </w:rPr>
              <w:t>-</w:t>
            </w:r>
          </w:p>
        </w:tc>
        <w:tc>
          <w:tcPr>
            <w:tcW w:w="1203" w:type="dxa"/>
            <w:vAlign w:val="center"/>
          </w:tcPr>
          <w:p w:rsidR="005A6E83" w:rsidRDefault="00720DA4">
            <w:pPr>
              <w:jc w:val="right"/>
            </w:pPr>
            <w:r>
              <w:rPr>
                <w:rFonts w:eastAsiaTheme="minorEastAsia"/>
                <w:color w:val="000000"/>
                <w:szCs w:val="21"/>
              </w:rPr>
              <w:t>-</w:t>
            </w:r>
          </w:p>
        </w:tc>
      </w:tr>
      <w:tr w:rsidR="005A6E83">
        <w:tc>
          <w:tcPr>
            <w:tcW w:w="1560" w:type="dxa"/>
            <w:vAlign w:val="center"/>
          </w:tcPr>
          <w:p w:rsidR="005A6E83" w:rsidRDefault="00720DA4">
            <w:pPr>
              <w:jc w:val="left"/>
            </w:pPr>
            <w:r>
              <w:rPr>
                <w:rFonts w:eastAsiaTheme="minorEastAsia"/>
                <w:color w:val="000000"/>
                <w:szCs w:val="21"/>
              </w:rPr>
              <w:t>大同证券</w:t>
            </w:r>
          </w:p>
        </w:tc>
        <w:tc>
          <w:tcPr>
            <w:tcW w:w="1320" w:type="dxa"/>
            <w:vAlign w:val="center"/>
          </w:tcPr>
          <w:p w:rsidR="005A6E83" w:rsidRDefault="00720DA4">
            <w:pPr>
              <w:jc w:val="right"/>
            </w:pPr>
            <w:r>
              <w:rPr>
                <w:rFonts w:eastAsiaTheme="minorEastAsia"/>
                <w:color w:val="000000"/>
                <w:szCs w:val="21"/>
              </w:rPr>
              <w:t>-</w:t>
            </w:r>
          </w:p>
        </w:tc>
        <w:tc>
          <w:tcPr>
            <w:tcW w:w="1080" w:type="dxa"/>
            <w:vAlign w:val="center"/>
          </w:tcPr>
          <w:p w:rsidR="005A6E83" w:rsidRDefault="00720DA4">
            <w:pPr>
              <w:jc w:val="right"/>
            </w:pPr>
            <w:r>
              <w:rPr>
                <w:rFonts w:eastAsiaTheme="minorEastAsia"/>
                <w:color w:val="000000"/>
                <w:szCs w:val="21"/>
              </w:rPr>
              <w:t>-</w:t>
            </w:r>
          </w:p>
        </w:tc>
        <w:tc>
          <w:tcPr>
            <w:tcW w:w="1143" w:type="dxa"/>
            <w:vAlign w:val="center"/>
          </w:tcPr>
          <w:p w:rsidR="005A6E83" w:rsidRDefault="00720DA4">
            <w:pPr>
              <w:jc w:val="right"/>
            </w:pPr>
            <w:r>
              <w:rPr>
                <w:rFonts w:eastAsiaTheme="minorEastAsia"/>
                <w:color w:val="000000"/>
                <w:szCs w:val="21"/>
              </w:rPr>
              <w:t>-</w:t>
            </w:r>
          </w:p>
        </w:tc>
        <w:tc>
          <w:tcPr>
            <w:tcW w:w="1197" w:type="dxa"/>
            <w:vAlign w:val="center"/>
          </w:tcPr>
          <w:p w:rsidR="005A6E83" w:rsidRDefault="00720DA4">
            <w:pPr>
              <w:jc w:val="right"/>
            </w:pPr>
            <w:r>
              <w:rPr>
                <w:rFonts w:eastAsiaTheme="minorEastAsia"/>
                <w:color w:val="000000"/>
                <w:szCs w:val="21"/>
              </w:rPr>
              <w:t>-</w:t>
            </w:r>
          </w:p>
        </w:tc>
        <w:tc>
          <w:tcPr>
            <w:tcW w:w="1497" w:type="dxa"/>
            <w:vAlign w:val="center"/>
          </w:tcPr>
          <w:p w:rsidR="005A6E83" w:rsidRDefault="00720DA4">
            <w:pPr>
              <w:jc w:val="right"/>
            </w:pPr>
            <w:r>
              <w:rPr>
                <w:rFonts w:eastAsiaTheme="minorEastAsia"/>
                <w:color w:val="000000"/>
                <w:szCs w:val="21"/>
              </w:rPr>
              <w:t>-</w:t>
            </w:r>
          </w:p>
        </w:tc>
        <w:tc>
          <w:tcPr>
            <w:tcW w:w="1203" w:type="dxa"/>
            <w:vAlign w:val="center"/>
          </w:tcPr>
          <w:p w:rsidR="005A6E83" w:rsidRDefault="00720DA4">
            <w:pPr>
              <w:jc w:val="right"/>
            </w:pPr>
            <w:r>
              <w:rPr>
                <w:rFonts w:eastAsiaTheme="minorEastAsia"/>
                <w:color w:val="000000"/>
                <w:szCs w:val="21"/>
              </w:rPr>
              <w:t>-</w:t>
            </w:r>
          </w:p>
        </w:tc>
      </w:tr>
      <w:tr w:rsidR="005A6E83">
        <w:tc>
          <w:tcPr>
            <w:tcW w:w="1560" w:type="dxa"/>
            <w:vAlign w:val="center"/>
          </w:tcPr>
          <w:p w:rsidR="005A6E83" w:rsidRDefault="00720DA4">
            <w:pPr>
              <w:jc w:val="left"/>
            </w:pPr>
            <w:r>
              <w:rPr>
                <w:rFonts w:eastAsiaTheme="minorEastAsia"/>
                <w:color w:val="000000"/>
                <w:szCs w:val="21"/>
              </w:rPr>
              <w:t>海通证券</w:t>
            </w:r>
          </w:p>
        </w:tc>
        <w:tc>
          <w:tcPr>
            <w:tcW w:w="1320" w:type="dxa"/>
            <w:vAlign w:val="center"/>
          </w:tcPr>
          <w:p w:rsidR="005A6E83" w:rsidRDefault="00720DA4">
            <w:pPr>
              <w:jc w:val="right"/>
            </w:pPr>
            <w:r>
              <w:rPr>
                <w:rFonts w:eastAsiaTheme="minorEastAsia"/>
                <w:color w:val="000000"/>
                <w:szCs w:val="21"/>
              </w:rPr>
              <w:t>-</w:t>
            </w:r>
          </w:p>
        </w:tc>
        <w:tc>
          <w:tcPr>
            <w:tcW w:w="1080" w:type="dxa"/>
            <w:vAlign w:val="center"/>
          </w:tcPr>
          <w:p w:rsidR="005A6E83" w:rsidRDefault="00720DA4">
            <w:pPr>
              <w:jc w:val="right"/>
            </w:pPr>
            <w:r>
              <w:rPr>
                <w:rFonts w:eastAsiaTheme="minorEastAsia"/>
                <w:color w:val="000000"/>
                <w:szCs w:val="21"/>
              </w:rPr>
              <w:t>-</w:t>
            </w:r>
          </w:p>
        </w:tc>
        <w:tc>
          <w:tcPr>
            <w:tcW w:w="1143" w:type="dxa"/>
            <w:vAlign w:val="center"/>
          </w:tcPr>
          <w:p w:rsidR="005A6E83" w:rsidRDefault="00720DA4">
            <w:pPr>
              <w:jc w:val="right"/>
            </w:pPr>
            <w:r>
              <w:rPr>
                <w:rFonts w:eastAsiaTheme="minorEastAsia"/>
                <w:color w:val="000000"/>
                <w:szCs w:val="21"/>
              </w:rPr>
              <w:t>-</w:t>
            </w:r>
          </w:p>
        </w:tc>
        <w:tc>
          <w:tcPr>
            <w:tcW w:w="1197" w:type="dxa"/>
            <w:vAlign w:val="center"/>
          </w:tcPr>
          <w:p w:rsidR="005A6E83" w:rsidRDefault="00720DA4">
            <w:pPr>
              <w:jc w:val="right"/>
            </w:pPr>
            <w:r>
              <w:rPr>
                <w:rFonts w:eastAsiaTheme="minorEastAsia"/>
                <w:color w:val="000000"/>
                <w:szCs w:val="21"/>
              </w:rPr>
              <w:t>-</w:t>
            </w:r>
          </w:p>
        </w:tc>
        <w:tc>
          <w:tcPr>
            <w:tcW w:w="1497" w:type="dxa"/>
            <w:vAlign w:val="center"/>
          </w:tcPr>
          <w:p w:rsidR="005A6E83" w:rsidRDefault="00720DA4">
            <w:pPr>
              <w:jc w:val="right"/>
            </w:pPr>
            <w:r>
              <w:rPr>
                <w:rFonts w:eastAsiaTheme="minorEastAsia"/>
                <w:color w:val="000000"/>
                <w:szCs w:val="21"/>
              </w:rPr>
              <w:t>-</w:t>
            </w:r>
          </w:p>
        </w:tc>
        <w:tc>
          <w:tcPr>
            <w:tcW w:w="1203" w:type="dxa"/>
            <w:vAlign w:val="center"/>
          </w:tcPr>
          <w:p w:rsidR="005A6E83" w:rsidRDefault="00720DA4">
            <w:pPr>
              <w:jc w:val="right"/>
            </w:pPr>
            <w:r>
              <w:rPr>
                <w:rFonts w:eastAsiaTheme="minorEastAsia"/>
                <w:color w:val="000000"/>
                <w:szCs w:val="21"/>
              </w:rPr>
              <w:t>-</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2" w:name="_Toc48655880"/>
      <w:r w:rsidRPr="007D44A6">
        <w:rPr>
          <w:rFonts w:ascii="宋体" w:hAnsi="宋体" w:cs="Arial"/>
          <w:color w:val="000000"/>
          <w:sz w:val="21"/>
          <w:szCs w:val="21"/>
        </w:rPr>
        <w:t>10.8</w:t>
      </w:r>
      <w:r w:rsidR="00B5060F" w:rsidRPr="00530FFD">
        <w:rPr>
          <w:rFonts w:ascii="宋体" w:hAnsi="宋体" w:cs="Arial"/>
          <w:color w:val="000000"/>
          <w:sz w:val="21"/>
          <w:szCs w:val="21"/>
        </w:rPr>
        <w:tab/>
      </w:r>
      <w:r w:rsidRPr="007D44A6">
        <w:rPr>
          <w:rFonts w:ascii="宋体" w:hAnsi="宋体" w:cs="Arial" w:hint="eastAsia"/>
          <w:color w:val="000000"/>
          <w:sz w:val="21"/>
          <w:szCs w:val="21"/>
        </w:rPr>
        <w:t>其他重大事件</w:t>
      </w:r>
      <w:bookmarkEnd w:id="10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1548F9" w:rsidRPr="00235099" w:rsidTr="0070173B">
        <w:tc>
          <w:tcPr>
            <w:tcW w:w="7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序号</w:t>
            </w:r>
          </w:p>
        </w:tc>
        <w:tc>
          <w:tcPr>
            <w:tcW w:w="43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公告事项</w:t>
            </w:r>
          </w:p>
        </w:tc>
        <w:tc>
          <w:tcPr>
            <w:tcW w:w="25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法定披露方式</w:t>
            </w:r>
          </w:p>
        </w:tc>
        <w:tc>
          <w:tcPr>
            <w:tcW w:w="144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法定披露日期</w:t>
            </w:r>
          </w:p>
        </w:tc>
      </w:tr>
      <w:tr w:rsidR="005A6E83">
        <w:tc>
          <w:tcPr>
            <w:tcW w:w="720" w:type="dxa"/>
            <w:vAlign w:val="center"/>
          </w:tcPr>
          <w:p w:rsidR="005A6E83" w:rsidRDefault="00720DA4">
            <w:pPr>
              <w:jc w:val="center"/>
            </w:pPr>
            <w:r>
              <w:rPr>
                <w:color w:val="000000"/>
                <w:szCs w:val="21"/>
              </w:rPr>
              <w:t>1</w:t>
            </w:r>
          </w:p>
        </w:tc>
        <w:tc>
          <w:tcPr>
            <w:tcW w:w="4320" w:type="dxa"/>
            <w:vAlign w:val="center"/>
          </w:tcPr>
          <w:p w:rsidR="005A6E83" w:rsidRDefault="00720DA4">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5A6E83" w:rsidRDefault="00720DA4">
            <w:r>
              <w:rPr>
                <w:color w:val="000000"/>
                <w:szCs w:val="21"/>
              </w:rPr>
              <w:t>证券时报</w:t>
            </w:r>
          </w:p>
        </w:tc>
        <w:tc>
          <w:tcPr>
            <w:tcW w:w="1440" w:type="dxa"/>
            <w:vAlign w:val="center"/>
          </w:tcPr>
          <w:p w:rsidR="005A6E83" w:rsidRDefault="00720DA4">
            <w:pPr>
              <w:jc w:val="center"/>
            </w:pPr>
            <w:r>
              <w:rPr>
                <w:color w:val="000000"/>
                <w:szCs w:val="21"/>
              </w:rPr>
              <w:t>2020-01-18</w:t>
            </w:r>
          </w:p>
        </w:tc>
      </w:tr>
      <w:tr w:rsidR="005A6E83">
        <w:tc>
          <w:tcPr>
            <w:tcW w:w="720" w:type="dxa"/>
            <w:vAlign w:val="center"/>
          </w:tcPr>
          <w:p w:rsidR="005A6E83" w:rsidRDefault="00720DA4">
            <w:pPr>
              <w:jc w:val="center"/>
            </w:pPr>
            <w:r>
              <w:rPr>
                <w:color w:val="000000"/>
                <w:szCs w:val="21"/>
              </w:rPr>
              <w:t>2</w:t>
            </w:r>
          </w:p>
        </w:tc>
        <w:tc>
          <w:tcPr>
            <w:tcW w:w="4320" w:type="dxa"/>
            <w:vAlign w:val="center"/>
          </w:tcPr>
          <w:p w:rsidR="005A6E83" w:rsidRDefault="00720DA4">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5A6E83" w:rsidRDefault="00720DA4">
            <w:r>
              <w:rPr>
                <w:color w:val="000000"/>
                <w:szCs w:val="21"/>
              </w:rPr>
              <w:t>证券时报、基金管理人网站及中国证监会基金电子披露网站</w:t>
            </w:r>
          </w:p>
        </w:tc>
        <w:tc>
          <w:tcPr>
            <w:tcW w:w="1440" w:type="dxa"/>
            <w:vAlign w:val="center"/>
          </w:tcPr>
          <w:p w:rsidR="005A6E83" w:rsidRDefault="00720DA4">
            <w:pPr>
              <w:jc w:val="center"/>
            </w:pPr>
            <w:r>
              <w:rPr>
                <w:color w:val="000000"/>
                <w:szCs w:val="21"/>
              </w:rPr>
              <w:t>2020-01-30</w:t>
            </w:r>
          </w:p>
        </w:tc>
      </w:tr>
      <w:tr w:rsidR="005A6E83">
        <w:tc>
          <w:tcPr>
            <w:tcW w:w="720" w:type="dxa"/>
            <w:vAlign w:val="center"/>
          </w:tcPr>
          <w:p w:rsidR="005A6E83" w:rsidRDefault="00720DA4">
            <w:pPr>
              <w:jc w:val="center"/>
            </w:pPr>
            <w:r>
              <w:rPr>
                <w:color w:val="000000"/>
                <w:szCs w:val="21"/>
              </w:rPr>
              <w:t>3</w:t>
            </w:r>
          </w:p>
        </w:tc>
        <w:tc>
          <w:tcPr>
            <w:tcW w:w="4320" w:type="dxa"/>
            <w:vAlign w:val="center"/>
          </w:tcPr>
          <w:p w:rsidR="005A6E83" w:rsidRDefault="00720DA4">
            <w:r>
              <w:rPr>
                <w:color w:val="000000"/>
                <w:szCs w:val="21"/>
              </w:rPr>
              <w:t>易方达基金管理有限公司及全资子公司投资旗下基金相关事宜的公告</w:t>
            </w:r>
          </w:p>
        </w:tc>
        <w:tc>
          <w:tcPr>
            <w:tcW w:w="2520" w:type="dxa"/>
            <w:vAlign w:val="center"/>
          </w:tcPr>
          <w:p w:rsidR="005A6E83" w:rsidRDefault="00720DA4">
            <w:r>
              <w:rPr>
                <w:color w:val="000000"/>
                <w:szCs w:val="21"/>
              </w:rPr>
              <w:t>证券时报、基金管理人网站及中国证监会基金电子披露网站</w:t>
            </w:r>
          </w:p>
        </w:tc>
        <w:tc>
          <w:tcPr>
            <w:tcW w:w="1440" w:type="dxa"/>
            <w:vAlign w:val="center"/>
          </w:tcPr>
          <w:p w:rsidR="005A6E83" w:rsidRDefault="00720DA4">
            <w:pPr>
              <w:jc w:val="center"/>
            </w:pPr>
            <w:r>
              <w:rPr>
                <w:color w:val="000000"/>
                <w:szCs w:val="21"/>
              </w:rPr>
              <w:t>2020-02-04</w:t>
            </w:r>
          </w:p>
        </w:tc>
      </w:tr>
      <w:tr w:rsidR="005A6E83">
        <w:tc>
          <w:tcPr>
            <w:tcW w:w="720" w:type="dxa"/>
            <w:vAlign w:val="center"/>
          </w:tcPr>
          <w:p w:rsidR="005A6E83" w:rsidRDefault="00720DA4">
            <w:pPr>
              <w:jc w:val="center"/>
            </w:pPr>
            <w:r>
              <w:rPr>
                <w:color w:val="000000"/>
                <w:szCs w:val="21"/>
              </w:rPr>
              <w:t>4</w:t>
            </w:r>
          </w:p>
        </w:tc>
        <w:tc>
          <w:tcPr>
            <w:tcW w:w="4320" w:type="dxa"/>
            <w:vAlign w:val="center"/>
          </w:tcPr>
          <w:p w:rsidR="005A6E83" w:rsidRDefault="00720DA4">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5A6E83" w:rsidRDefault="00720DA4">
            <w:r>
              <w:rPr>
                <w:color w:val="000000"/>
                <w:szCs w:val="21"/>
              </w:rPr>
              <w:t>证券时报</w:t>
            </w:r>
          </w:p>
        </w:tc>
        <w:tc>
          <w:tcPr>
            <w:tcW w:w="1440" w:type="dxa"/>
            <w:vAlign w:val="center"/>
          </w:tcPr>
          <w:p w:rsidR="005A6E83" w:rsidRDefault="00720DA4">
            <w:pPr>
              <w:jc w:val="center"/>
            </w:pPr>
            <w:r>
              <w:rPr>
                <w:color w:val="000000"/>
                <w:szCs w:val="21"/>
              </w:rPr>
              <w:t>2020-03-31</w:t>
            </w:r>
          </w:p>
        </w:tc>
      </w:tr>
      <w:tr w:rsidR="005A6E83">
        <w:tc>
          <w:tcPr>
            <w:tcW w:w="720" w:type="dxa"/>
            <w:vAlign w:val="center"/>
          </w:tcPr>
          <w:p w:rsidR="005A6E83" w:rsidRDefault="00720DA4">
            <w:pPr>
              <w:jc w:val="center"/>
            </w:pPr>
            <w:r>
              <w:rPr>
                <w:color w:val="000000"/>
                <w:szCs w:val="21"/>
              </w:rPr>
              <w:t>5</w:t>
            </w:r>
          </w:p>
        </w:tc>
        <w:tc>
          <w:tcPr>
            <w:tcW w:w="4320" w:type="dxa"/>
            <w:vAlign w:val="center"/>
          </w:tcPr>
          <w:p w:rsidR="005A6E83" w:rsidRDefault="00720DA4">
            <w:r>
              <w:rPr>
                <w:color w:val="000000"/>
                <w:szCs w:val="21"/>
              </w:rPr>
              <w:t>易方达基金管理有限公司关于提醒投资者及时提供或更新身份信息资料的公告</w:t>
            </w:r>
          </w:p>
        </w:tc>
        <w:tc>
          <w:tcPr>
            <w:tcW w:w="2520" w:type="dxa"/>
            <w:vAlign w:val="center"/>
          </w:tcPr>
          <w:p w:rsidR="005A6E83" w:rsidRDefault="00720DA4">
            <w:r>
              <w:rPr>
                <w:color w:val="000000"/>
                <w:szCs w:val="21"/>
              </w:rPr>
              <w:t>证券时报、基金管理人网站及中国证监会基金电子披露网站</w:t>
            </w:r>
          </w:p>
        </w:tc>
        <w:tc>
          <w:tcPr>
            <w:tcW w:w="1440" w:type="dxa"/>
            <w:vAlign w:val="center"/>
          </w:tcPr>
          <w:p w:rsidR="005A6E83" w:rsidRDefault="00720DA4">
            <w:pPr>
              <w:jc w:val="center"/>
            </w:pPr>
            <w:r>
              <w:rPr>
                <w:color w:val="000000"/>
                <w:szCs w:val="21"/>
              </w:rPr>
              <w:t>2020-04-10</w:t>
            </w:r>
          </w:p>
        </w:tc>
      </w:tr>
      <w:tr w:rsidR="005A6E83">
        <w:tc>
          <w:tcPr>
            <w:tcW w:w="720" w:type="dxa"/>
            <w:vAlign w:val="center"/>
          </w:tcPr>
          <w:p w:rsidR="005A6E83" w:rsidRDefault="00720DA4">
            <w:pPr>
              <w:jc w:val="center"/>
            </w:pPr>
            <w:r>
              <w:rPr>
                <w:color w:val="000000"/>
                <w:szCs w:val="21"/>
              </w:rPr>
              <w:t>6</w:t>
            </w:r>
          </w:p>
        </w:tc>
        <w:tc>
          <w:tcPr>
            <w:tcW w:w="4320" w:type="dxa"/>
            <w:vAlign w:val="center"/>
          </w:tcPr>
          <w:p w:rsidR="005A6E83" w:rsidRDefault="00720DA4">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5A6E83" w:rsidRDefault="00720DA4">
            <w:r>
              <w:rPr>
                <w:color w:val="000000"/>
                <w:szCs w:val="21"/>
              </w:rPr>
              <w:t>证券时报</w:t>
            </w:r>
          </w:p>
        </w:tc>
        <w:tc>
          <w:tcPr>
            <w:tcW w:w="1440" w:type="dxa"/>
            <w:vAlign w:val="center"/>
          </w:tcPr>
          <w:p w:rsidR="005A6E83" w:rsidRDefault="00720DA4">
            <w:pPr>
              <w:jc w:val="center"/>
            </w:pPr>
            <w:r>
              <w:rPr>
                <w:color w:val="000000"/>
                <w:szCs w:val="21"/>
              </w:rPr>
              <w:t>2020-04-21</w:t>
            </w:r>
          </w:p>
        </w:tc>
      </w:tr>
      <w:tr w:rsidR="005A6E83">
        <w:tc>
          <w:tcPr>
            <w:tcW w:w="720" w:type="dxa"/>
            <w:vAlign w:val="center"/>
          </w:tcPr>
          <w:p w:rsidR="005A6E83" w:rsidRDefault="00720DA4">
            <w:pPr>
              <w:jc w:val="center"/>
            </w:pPr>
            <w:r>
              <w:rPr>
                <w:color w:val="000000"/>
                <w:szCs w:val="21"/>
              </w:rPr>
              <w:t>7</w:t>
            </w:r>
          </w:p>
        </w:tc>
        <w:tc>
          <w:tcPr>
            <w:tcW w:w="4320" w:type="dxa"/>
            <w:vAlign w:val="center"/>
          </w:tcPr>
          <w:p w:rsidR="005A6E83" w:rsidRDefault="00720DA4">
            <w:r>
              <w:rPr>
                <w:color w:val="000000"/>
                <w:szCs w:val="21"/>
              </w:rPr>
              <w:t>易方达基金管理有限公司高级管理人员变更公告</w:t>
            </w:r>
          </w:p>
        </w:tc>
        <w:tc>
          <w:tcPr>
            <w:tcW w:w="2520" w:type="dxa"/>
            <w:vAlign w:val="center"/>
          </w:tcPr>
          <w:p w:rsidR="005A6E83" w:rsidRDefault="00720DA4">
            <w:r>
              <w:rPr>
                <w:color w:val="000000"/>
                <w:szCs w:val="21"/>
              </w:rPr>
              <w:t>证券时报、基金管理人网站及中国证监会基金电子披露网站</w:t>
            </w:r>
          </w:p>
        </w:tc>
        <w:tc>
          <w:tcPr>
            <w:tcW w:w="1440" w:type="dxa"/>
            <w:vAlign w:val="center"/>
          </w:tcPr>
          <w:p w:rsidR="005A6E83" w:rsidRDefault="00720DA4">
            <w:pPr>
              <w:jc w:val="center"/>
            </w:pPr>
            <w:r>
              <w:rPr>
                <w:color w:val="000000"/>
                <w:szCs w:val="21"/>
              </w:rPr>
              <w:t>2020-06-22</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3" w:name="_Toc48655881"/>
      <w:r w:rsidRPr="00662508">
        <w:rPr>
          <w:rFonts w:ascii="Times New Roman" w:hAnsi="Times New Roman"/>
          <w:color w:val="000000"/>
          <w:sz w:val="21"/>
          <w:szCs w:val="21"/>
        </w:rPr>
        <w:t>§11</w:t>
      </w:r>
      <w:r w:rsidRPr="00662508">
        <w:rPr>
          <w:rFonts w:ascii="Times New Roman" w:hAnsi="Times New Roman"/>
          <w:color w:val="000000"/>
          <w:sz w:val="21"/>
          <w:szCs w:val="21"/>
        </w:rPr>
        <w:t>影响投资者决策的其他重要信息</w:t>
      </w:r>
      <w:bookmarkEnd w:id="103"/>
    </w:p>
    <w:p w:rsidR="00433EDC" w:rsidRPr="00BE526D" w:rsidRDefault="00433EDC" w:rsidP="002811E3">
      <w:pPr>
        <w:pStyle w:val="20"/>
        <w:tabs>
          <w:tab w:val="num" w:pos="927"/>
        </w:tabs>
        <w:spacing w:beforeLines="100" w:before="312" w:afterLines="100" w:after="312"/>
        <w:ind w:left="927" w:hanging="567"/>
        <w:rPr>
          <w:rFonts w:ascii="宋体" w:hAnsi="宋体" w:cs="Arial"/>
          <w:color w:val="000000"/>
          <w:sz w:val="21"/>
          <w:szCs w:val="21"/>
        </w:rPr>
      </w:pPr>
      <w:bookmarkStart w:id="104" w:name="_Toc48655882"/>
      <w:r w:rsidRPr="00BE526D">
        <w:rPr>
          <w:rFonts w:ascii="宋体" w:hAnsi="宋体" w:cs="Arial"/>
          <w:color w:val="000000"/>
          <w:sz w:val="21"/>
          <w:szCs w:val="21"/>
        </w:rPr>
        <w:t>11.1 报告期内单一投资者持有基金份额比例达到或超过20%的情况</w:t>
      </w:r>
      <w:bookmarkEnd w:id="104"/>
    </w:p>
    <w:tbl>
      <w:tblPr>
        <w:tblStyle w:val="af7"/>
        <w:tblW w:w="9640" w:type="dxa"/>
        <w:jc w:val="center"/>
        <w:tblLayout w:type="fixed"/>
        <w:tblLook w:val="04A0" w:firstRow="1" w:lastRow="0" w:firstColumn="1" w:lastColumn="0" w:noHBand="0" w:noVBand="1"/>
      </w:tblPr>
      <w:tblGrid>
        <w:gridCol w:w="709"/>
        <w:gridCol w:w="709"/>
        <w:gridCol w:w="2126"/>
        <w:gridCol w:w="1276"/>
        <w:gridCol w:w="1276"/>
        <w:gridCol w:w="1276"/>
        <w:gridCol w:w="1417"/>
        <w:gridCol w:w="851"/>
      </w:tblGrid>
      <w:tr w:rsidR="00433EDC" w:rsidRPr="00130C74" w:rsidTr="00AA5843">
        <w:trPr>
          <w:jc w:val="center"/>
        </w:trPr>
        <w:tc>
          <w:tcPr>
            <w:tcW w:w="709" w:type="dxa"/>
            <w:vMerge w:val="restart"/>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投资者类别</w:t>
            </w:r>
          </w:p>
        </w:tc>
        <w:tc>
          <w:tcPr>
            <w:tcW w:w="6663" w:type="dxa"/>
            <w:gridSpan w:val="5"/>
            <w:vAlign w:val="center"/>
          </w:tcPr>
          <w:p w:rsidR="00433EDC" w:rsidRPr="00130C74" w:rsidRDefault="00433EDC" w:rsidP="00AA5843">
            <w:pPr>
              <w:autoSpaceDE w:val="0"/>
              <w:autoSpaceDN w:val="0"/>
              <w:adjustRightInd w:val="0"/>
              <w:ind w:firstLine="1126"/>
              <w:jc w:val="center"/>
              <w:rPr>
                <w:rFonts w:eastAsiaTheme="minorEastAsia"/>
                <w:b/>
                <w:bCs/>
                <w:color w:val="000000" w:themeColor="text1"/>
                <w:szCs w:val="21"/>
              </w:rPr>
            </w:pPr>
            <w:r w:rsidRPr="00130C74">
              <w:rPr>
                <w:color w:val="000000"/>
                <w:szCs w:val="21"/>
              </w:rPr>
              <w:t>报告期内持有基金份额变化情况</w:t>
            </w:r>
          </w:p>
        </w:tc>
        <w:tc>
          <w:tcPr>
            <w:tcW w:w="2268" w:type="dxa"/>
            <w:gridSpan w:val="2"/>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报告期末持有基金情况</w:t>
            </w:r>
          </w:p>
        </w:tc>
      </w:tr>
      <w:tr w:rsidR="00433EDC" w:rsidRPr="00130C74" w:rsidTr="00AA5843">
        <w:trPr>
          <w:jc w:val="center"/>
        </w:trPr>
        <w:tc>
          <w:tcPr>
            <w:tcW w:w="709" w:type="dxa"/>
            <w:vMerge/>
            <w:vAlign w:val="center"/>
          </w:tcPr>
          <w:p w:rsidR="00433EDC" w:rsidRPr="00130C74" w:rsidRDefault="00433EDC" w:rsidP="00AA5843">
            <w:pPr>
              <w:autoSpaceDE w:val="0"/>
              <w:autoSpaceDN w:val="0"/>
              <w:adjustRightInd w:val="0"/>
              <w:ind w:firstLine="1234"/>
              <w:jc w:val="center"/>
              <w:rPr>
                <w:rFonts w:eastAsiaTheme="minorEastAsia"/>
                <w:b/>
                <w:bCs/>
                <w:color w:val="000000" w:themeColor="text1"/>
                <w:szCs w:val="21"/>
              </w:rPr>
            </w:pPr>
          </w:p>
        </w:tc>
        <w:tc>
          <w:tcPr>
            <w:tcW w:w="709"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序号</w:t>
            </w:r>
          </w:p>
        </w:tc>
        <w:tc>
          <w:tcPr>
            <w:tcW w:w="2126"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持有基金份额比例达到或者超过</w:t>
            </w:r>
            <w:r w:rsidRPr="00130C74">
              <w:rPr>
                <w:color w:val="000000"/>
                <w:szCs w:val="21"/>
              </w:rPr>
              <w:t>20%</w:t>
            </w:r>
            <w:r w:rsidRPr="00130C74">
              <w:rPr>
                <w:color w:val="000000"/>
                <w:szCs w:val="21"/>
              </w:rPr>
              <w:t>的时间区间</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期初份额</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申购份额</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赎回份额</w:t>
            </w:r>
          </w:p>
        </w:tc>
        <w:tc>
          <w:tcPr>
            <w:tcW w:w="1417"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持有份额</w:t>
            </w:r>
          </w:p>
        </w:tc>
        <w:tc>
          <w:tcPr>
            <w:tcW w:w="851"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份额占比</w:t>
            </w:r>
          </w:p>
        </w:tc>
      </w:tr>
      <w:tr w:rsidR="005A6E83">
        <w:trPr>
          <w:jc w:val="center"/>
        </w:trPr>
        <w:tc>
          <w:tcPr>
            <w:tcW w:w="709" w:type="dxa"/>
            <w:vMerge w:val="restart"/>
            <w:vAlign w:val="center"/>
          </w:tcPr>
          <w:p w:rsidR="005A6E83" w:rsidRDefault="00720DA4">
            <w:r>
              <w:rPr>
                <w:rFonts w:eastAsiaTheme="minorEastAsia"/>
                <w:bCs/>
                <w:color w:val="000000" w:themeColor="text1"/>
                <w:szCs w:val="21"/>
              </w:rPr>
              <w:t>机构</w:t>
            </w:r>
          </w:p>
        </w:tc>
        <w:tc>
          <w:tcPr>
            <w:tcW w:w="709" w:type="dxa"/>
            <w:vAlign w:val="center"/>
          </w:tcPr>
          <w:p w:rsidR="005A6E83" w:rsidRDefault="00720DA4">
            <w:pPr>
              <w:jc w:val="center"/>
            </w:pPr>
            <w:r>
              <w:t>1</w:t>
            </w:r>
          </w:p>
        </w:tc>
        <w:tc>
          <w:tcPr>
            <w:tcW w:w="2126" w:type="dxa"/>
            <w:vAlign w:val="center"/>
          </w:tcPr>
          <w:p w:rsidR="005A6E83" w:rsidRDefault="00720DA4">
            <w:pPr>
              <w:jc w:val="center"/>
            </w:pPr>
            <w:r>
              <w:t>2020</w:t>
            </w:r>
            <w:r>
              <w:t>年</w:t>
            </w:r>
            <w:r>
              <w:t>01</w:t>
            </w:r>
            <w:r>
              <w:t>月</w:t>
            </w:r>
            <w:r>
              <w:t>01</w:t>
            </w:r>
            <w:r>
              <w:t>日</w:t>
            </w:r>
            <w:r>
              <w:t>~2020</w:t>
            </w:r>
            <w:r>
              <w:t>年</w:t>
            </w:r>
            <w:r>
              <w:t>05</w:t>
            </w:r>
            <w:r>
              <w:t>月</w:t>
            </w:r>
            <w:r>
              <w:t>25</w:t>
            </w:r>
            <w:r>
              <w:t>日</w:t>
            </w:r>
          </w:p>
        </w:tc>
        <w:tc>
          <w:tcPr>
            <w:tcW w:w="1276" w:type="dxa"/>
            <w:vAlign w:val="center"/>
          </w:tcPr>
          <w:p w:rsidR="005A6E83" w:rsidRDefault="00720DA4">
            <w:pPr>
              <w:jc w:val="center"/>
            </w:pPr>
            <w:r>
              <w:t>93,108,938.55</w:t>
            </w:r>
          </w:p>
        </w:tc>
        <w:tc>
          <w:tcPr>
            <w:tcW w:w="1276" w:type="dxa"/>
            <w:vAlign w:val="center"/>
          </w:tcPr>
          <w:p w:rsidR="005A6E83" w:rsidRDefault="00720DA4">
            <w:pPr>
              <w:jc w:val="center"/>
            </w:pPr>
            <w:r>
              <w:t>-</w:t>
            </w:r>
          </w:p>
        </w:tc>
        <w:tc>
          <w:tcPr>
            <w:tcW w:w="1276" w:type="dxa"/>
            <w:vAlign w:val="center"/>
          </w:tcPr>
          <w:p w:rsidR="005A6E83" w:rsidRDefault="00720DA4">
            <w:pPr>
              <w:jc w:val="center"/>
            </w:pPr>
            <w:r>
              <w:t>-</w:t>
            </w:r>
          </w:p>
        </w:tc>
        <w:tc>
          <w:tcPr>
            <w:tcW w:w="1417" w:type="dxa"/>
            <w:vAlign w:val="center"/>
          </w:tcPr>
          <w:p w:rsidR="005A6E83" w:rsidRDefault="00720DA4">
            <w:pPr>
              <w:jc w:val="center"/>
            </w:pPr>
            <w:r>
              <w:t>93,108,938.55</w:t>
            </w:r>
          </w:p>
        </w:tc>
        <w:tc>
          <w:tcPr>
            <w:tcW w:w="851" w:type="dxa"/>
            <w:vAlign w:val="center"/>
          </w:tcPr>
          <w:p w:rsidR="005A6E83" w:rsidRDefault="00720DA4">
            <w:pPr>
              <w:jc w:val="center"/>
            </w:pPr>
            <w:r>
              <w:t>14.80%</w:t>
            </w:r>
          </w:p>
        </w:tc>
      </w:tr>
      <w:tr w:rsidR="00433EDC" w:rsidRPr="00130C74" w:rsidTr="00AA5843">
        <w:trPr>
          <w:jc w:val="center"/>
        </w:trPr>
        <w:tc>
          <w:tcPr>
            <w:tcW w:w="9637" w:type="dxa"/>
            <w:gridSpan w:val="8"/>
            <w:vAlign w:val="center"/>
          </w:tcPr>
          <w:p w:rsidR="00433EDC" w:rsidRPr="00130C74" w:rsidRDefault="00433EDC" w:rsidP="00FD2758">
            <w:pPr>
              <w:autoSpaceDE w:val="0"/>
              <w:autoSpaceDN w:val="0"/>
              <w:adjustRightInd w:val="0"/>
              <w:jc w:val="center"/>
              <w:rPr>
                <w:szCs w:val="21"/>
              </w:rPr>
            </w:pPr>
            <w:r w:rsidRPr="00130C74">
              <w:rPr>
                <w:color w:val="000000"/>
                <w:szCs w:val="21"/>
              </w:rPr>
              <w:t>产品特有风险</w:t>
            </w:r>
          </w:p>
        </w:tc>
      </w:tr>
      <w:tr w:rsidR="00433EDC" w:rsidRPr="00130C74" w:rsidTr="00AA5843">
        <w:trPr>
          <w:jc w:val="center"/>
        </w:trPr>
        <w:tc>
          <w:tcPr>
            <w:tcW w:w="9637" w:type="dxa"/>
            <w:gridSpan w:val="8"/>
            <w:vAlign w:val="center"/>
          </w:tcPr>
          <w:p w:rsidR="00433EDC" w:rsidRPr="001333A8" w:rsidRDefault="00433EDC" w:rsidP="00AA5843">
            <w:pPr>
              <w:autoSpaceDE w:val="0"/>
              <w:autoSpaceDN w:val="0"/>
              <w:adjustRightInd w:val="0"/>
              <w:jc w:val="left"/>
              <w:rPr>
                <w:szCs w:val="21"/>
              </w:rPr>
            </w:pPr>
            <w:r w:rsidRPr="001333A8">
              <w:rPr>
                <w:szCs w:val="21"/>
              </w:rPr>
              <w:t>报告期内，本基金存在单一投资者持有份额比例达到或超过</w:t>
            </w:r>
            <w:r w:rsidRPr="001333A8">
              <w:rPr>
                <w:szCs w:val="21"/>
              </w:rPr>
              <w:t>20%</w:t>
            </w:r>
            <w:r w:rsidRPr="001333A8">
              <w:rPr>
                <w:szCs w:val="21"/>
              </w:rPr>
              <w:t>的情况，由此可能导致的特有风险主要包括：当投资者持有份额占比较为集中时，个别投资者的大额赎回可能会对基金资产运作及净值表现产生较大影响；极端情况下基金管理人可能无法以合理价格及时变现基金资产以应对投资者的赎回申请，可能带来流动性风险；如个别投资者大额赎回引发巨额赎回，基金管理人可能根据基金合同约定决定部分延期赎回或暂停接受基金的赎回申请，可能影响投资者赎回业务办理；若个别投资者大额赎回后本基金出现连续六十个工作日基金资产净值低于</w:t>
            </w:r>
            <w:r w:rsidRPr="001333A8">
              <w:rPr>
                <w:szCs w:val="21"/>
              </w:rPr>
              <w:t>5000</w:t>
            </w:r>
            <w:r w:rsidRPr="001333A8">
              <w:rPr>
                <w:szCs w:val="21"/>
              </w:rPr>
              <w:t>万元，基金还可能面临转换运作方式、与其他基金合并或者终止基金合同等情形；持有基金份额占比较高的投资者在召开持有人大会并对审议事项进行投票表决时可能拥有较大话语权。</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5" w:name="_Toc225500055"/>
      <w:bookmarkStart w:id="106" w:name="_Toc48655883"/>
      <w:r w:rsidRPr="00662508">
        <w:rPr>
          <w:rFonts w:ascii="Times New Roman" w:hAnsi="Times New Roman"/>
          <w:color w:val="000000"/>
          <w:sz w:val="21"/>
          <w:szCs w:val="21"/>
        </w:rPr>
        <w:t>§12</w:t>
      </w:r>
      <w:r w:rsidRPr="00662508">
        <w:rPr>
          <w:rFonts w:ascii="Times New Roman" w:hAnsi="Times New Roman"/>
          <w:color w:val="000000"/>
          <w:sz w:val="21"/>
          <w:szCs w:val="21"/>
        </w:rPr>
        <w:t>备查文件目录</w:t>
      </w:r>
      <w:bookmarkEnd w:id="105"/>
      <w:bookmarkEnd w:id="106"/>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7" w:name="_Toc48655884"/>
      <w:r w:rsidRPr="007D44A6">
        <w:rPr>
          <w:rFonts w:ascii="宋体" w:hAnsi="宋体" w:cs="Arial"/>
          <w:color w:val="000000"/>
          <w:sz w:val="21"/>
          <w:szCs w:val="21"/>
        </w:rPr>
        <w:t>12.1</w:t>
      </w:r>
      <w:r w:rsidR="00B5060F" w:rsidRPr="00530FFD">
        <w:rPr>
          <w:rFonts w:ascii="宋体" w:hAnsi="宋体" w:cs="Arial"/>
          <w:color w:val="000000"/>
          <w:sz w:val="21"/>
          <w:szCs w:val="21"/>
        </w:rPr>
        <w:tab/>
      </w:r>
      <w:r w:rsidRPr="007D44A6">
        <w:rPr>
          <w:rFonts w:ascii="宋体" w:hAnsi="宋体" w:cs="Arial" w:hint="eastAsia"/>
          <w:color w:val="000000"/>
          <w:sz w:val="21"/>
          <w:szCs w:val="21"/>
        </w:rPr>
        <w:t>备查文件目录</w:t>
      </w:r>
      <w:bookmarkEnd w:id="107"/>
    </w:p>
    <w:p w:rsidR="005A6E83" w:rsidRDefault="00720DA4">
      <w:pPr>
        <w:tabs>
          <w:tab w:val="left" w:pos="426"/>
        </w:tabs>
        <w:spacing w:line="360" w:lineRule="auto"/>
        <w:ind w:firstLineChars="200" w:firstLine="420"/>
        <w:jc w:val="left"/>
        <w:rPr>
          <w:kern w:val="0"/>
          <w:szCs w:val="21"/>
        </w:rPr>
      </w:pPr>
      <w:r>
        <w:rPr>
          <w:kern w:val="0"/>
          <w:szCs w:val="21"/>
        </w:rPr>
        <w:t>1.</w:t>
      </w:r>
      <w:r>
        <w:rPr>
          <w:kern w:val="0"/>
          <w:szCs w:val="21"/>
        </w:rPr>
        <w:t>中国证监会准予易方达新鑫灵活配置混合型证券投资基金注册的文件；</w:t>
      </w:r>
    </w:p>
    <w:p w:rsidR="005A6E83" w:rsidRDefault="00720DA4">
      <w:pPr>
        <w:tabs>
          <w:tab w:val="left" w:pos="426"/>
        </w:tabs>
        <w:spacing w:line="360" w:lineRule="auto"/>
        <w:ind w:firstLineChars="200" w:firstLine="420"/>
        <w:jc w:val="left"/>
        <w:rPr>
          <w:kern w:val="0"/>
          <w:szCs w:val="21"/>
        </w:rPr>
      </w:pPr>
      <w:r>
        <w:rPr>
          <w:kern w:val="0"/>
          <w:szCs w:val="21"/>
        </w:rPr>
        <w:t>2.</w:t>
      </w:r>
      <w:r>
        <w:rPr>
          <w:kern w:val="0"/>
          <w:szCs w:val="21"/>
        </w:rPr>
        <w:t>《易方达新鑫灵活配置混合型证券投资基金基金合同》；</w:t>
      </w:r>
    </w:p>
    <w:p w:rsidR="005A6E83" w:rsidRDefault="00720DA4">
      <w:pPr>
        <w:tabs>
          <w:tab w:val="left" w:pos="426"/>
        </w:tabs>
        <w:spacing w:line="360" w:lineRule="auto"/>
        <w:ind w:firstLineChars="200" w:firstLine="420"/>
        <w:jc w:val="left"/>
        <w:rPr>
          <w:kern w:val="0"/>
          <w:szCs w:val="21"/>
        </w:rPr>
      </w:pPr>
      <w:r>
        <w:rPr>
          <w:kern w:val="0"/>
          <w:szCs w:val="21"/>
        </w:rPr>
        <w:t>3.</w:t>
      </w:r>
      <w:r>
        <w:rPr>
          <w:kern w:val="0"/>
          <w:szCs w:val="21"/>
        </w:rPr>
        <w:t>《易方达新鑫灵活配置混合型证券投资基金托管协议》；</w:t>
      </w:r>
    </w:p>
    <w:p w:rsidR="005A6E83" w:rsidRDefault="00720DA4">
      <w:pPr>
        <w:tabs>
          <w:tab w:val="left" w:pos="426"/>
        </w:tabs>
        <w:spacing w:line="360" w:lineRule="auto"/>
        <w:ind w:firstLineChars="200" w:firstLine="420"/>
        <w:jc w:val="left"/>
        <w:rPr>
          <w:kern w:val="0"/>
          <w:szCs w:val="21"/>
        </w:rPr>
      </w:pPr>
      <w:r>
        <w:rPr>
          <w:kern w:val="0"/>
          <w:szCs w:val="21"/>
        </w:rPr>
        <w:t>4.</w:t>
      </w:r>
      <w:r>
        <w:rPr>
          <w:kern w:val="0"/>
          <w:szCs w:val="21"/>
        </w:rPr>
        <w:t>《易方达基金管理有限公司开放式基金业务规则》；</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5.</w:t>
      </w:r>
      <w:r w:rsidRPr="00A62732">
        <w:rPr>
          <w:kern w:val="0"/>
          <w:szCs w:val="21"/>
        </w:rPr>
        <w:t>基金管理人业务资格批件、营业执照。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8" w:name="_Toc48655885"/>
      <w:r w:rsidRPr="007D44A6">
        <w:rPr>
          <w:rFonts w:ascii="宋体" w:hAnsi="宋体" w:cs="Arial"/>
          <w:color w:val="000000"/>
          <w:sz w:val="21"/>
          <w:szCs w:val="21"/>
        </w:rPr>
        <w:t>12.2</w:t>
      </w:r>
      <w:r w:rsidR="00B5060F" w:rsidRPr="00530FFD">
        <w:rPr>
          <w:rFonts w:ascii="宋体" w:hAnsi="宋体" w:cs="Arial"/>
          <w:color w:val="000000"/>
          <w:sz w:val="21"/>
          <w:szCs w:val="21"/>
        </w:rPr>
        <w:tab/>
      </w:r>
      <w:r w:rsidRPr="007D44A6">
        <w:rPr>
          <w:rFonts w:ascii="宋体" w:hAnsi="宋体" w:cs="Arial" w:hint="eastAsia"/>
          <w:color w:val="000000"/>
          <w:sz w:val="21"/>
          <w:szCs w:val="21"/>
        </w:rPr>
        <w:t>存放地点</w:t>
      </w:r>
      <w:bookmarkEnd w:id="108"/>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广州市天河区珠江新城珠江东路</w:t>
      </w:r>
      <w:r w:rsidRPr="00A62732">
        <w:rPr>
          <w:kern w:val="0"/>
          <w:szCs w:val="21"/>
        </w:rPr>
        <w:t>30</w:t>
      </w:r>
      <w:r w:rsidRPr="00A62732">
        <w:rPr>
          <w:kern w:val="0"/>
          <w:szCs w:val="21"/>
        </w:rPr>
        <w:t>号广州银行大厦</w:t>
      </w:r>
      <w:r w:rsidRPr="00A62732">
        <w:rPr>
          <w:kern w:val="0"/>
          <w:szCs w:val="21"/>
        </w:rPr>
        <w:t>40-43</w:t>
      </w:r>
      <w:r w:rsidRPr="00A62732">
        <w:rPr>
          <w:kern w:val="0"/>
          <w:szCs w:val="21"/>
        </w:rPr>
        <w:t>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9" w:name="_Toc48655886"/>
      <w:r w:rsidRPr="007D44A6">
        <w:rPr>
          <w:rFonts w:ascii="宋体" w:hAnsi="宋体" w:cs="Arial"/>
          <w:color w:val="000000"/>
          <w:sz w:val="21"/>
          <w:szCs w:val="21"/>
        </w:rPr>
        <w:t>12.3</w:t>
      </w:r>
      <w:r w:rsidR="00B5060F" w:rsidRPr="00530FFD">
        <w:rPr>
          <w:rFonts w:ascii="宋体" w:hAnsi="宋体" w:cs="Arial"/>
          <w:color w:val="000000"/>
          <w:sz w:val="21"/>
          <w:szCs w:val="21"/>
        </w:rPr>
        <w:tab/>
      </w:r>
      <w:r w:rsidRPr="007D44A6">
        <w:rPr>
          <w:rFonts w:ascii="宋体" w:hAnsi="宋体" w:cs="Arial" w:hint="eastAsia"/>
          <w:color w:val="000000"/>
          <w:sz w:val="21"/>
          <w:szCs w:val="21"/>
        </w:rPr>
        <w:t>查阅方式</w:t>
      </w:r>
      <w:bookmarkEnd w:id="109"/>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投资者可在营业时间免费查阅，也可按工本费购买复印件。</w:t>
      </w: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8971E9">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易方达基金管理有限公司</w:t>
      </w:r>
    </w:p>
    <w:p w:rsidR="001548F9" w:rsidRPr="00235099" w:rsidRDefault="001548F9" w:rsidP="00DC6B3C">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二〇二〇年八月二十八日</w:t>
      </w:r>
    </w:p>
    <w:sectPr w:rsidR="001548F9" w:rsidRPr="00235099" w:rsidSect="00937AC9">
      <w:footerReference w:type="even" r:id="rId11"/>
      <w:footerReference w:type="default" r:id="rId12"/>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D1" w:rsidRDefault="003E38D1">
      <w:r>
        <w:separator/>
      </w:r>
    </w:p>
  </w:endnote>
  <w:endnote w:type="continuationSeparator" w:id="0">
    <w:p w:rsidR="003E38D1" w:rsidRDefault="003E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A1174" w:rsidRDefault="00AA1174"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486130">
      <w:rPr>
        <w:noProof/>
        <w:kern w:val="0"/>
        <w:szCs w:val="21"/>
      </w:rPr>
      <w:t>44</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486130">
      <w:rPr>
        <w:noProof/>
        <w:kern w:val="0"/>
        <w:szCs w:val="21"/>
      </w:rPr>
      <w:t>47</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D1" w:rsidRDefault="003E38D1">
      <w:r>
        <w:separator/>
      </w:r>
    </w:p>
  </w:footnote>
  <w:footnote w:type="continuationSeparator" w:id="0">
    <w:p w:rsidR="003E38D1" w:rsidRDefault="003E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Pr="005044DD" w:rsidRDefault="00AA1174" w:rsidP="002243A3">
    <w:pPr>
      <w:pStyle w:val="a9"/>
      <w:pBdr>
        <w:bottom w:val="single" w:sz="6" w:space="0" w:color="auto"/>
      </w:pBdr>
      <w:jc w:val="right"/>
      <w:rPr>
        <w:sz w:val="15"/>
      </w:rPr>
    </w:pPr>
    <w:r w:rsidRPr="005044DD">
      <w:rPr>
        <w:szCs w:val="21"/>
      </w:rPr>
      <w:t>易方达新鑫灵活配置混合型证券投资基金</w:t>
    </w:r>
    <w:r w:rsidRPr="005044DD">
      <w:rPr>
        <w:szCs w:val="21"/>
      </w:rPr>
      <w:t>2020</w:t>
    </w:r>
    <w:r w:rsidRPr="005044DD">
      <w:rPr>
        <w:szCs w:val="21"/>
      </w:rPr>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3929"/>
    <w:rsid w:val="00000EBD"/>
    <w:rsid w:val="000019B6"/>
    <w:rsid w:val="00001B39"/>
    <w:rsid w:val="00002644"/>
    <w:rsid w:val="00003577"/>
    <w:rsid w:val="0000403B"/>
    <w:rsid w:val="00004288"/>
    <w:rsid w:val="00004337"/>
    <w:rsid w:val="00005172"/>
    <w:rsid w:val="0000551D"/>
    <w:rsid w:val="00005911"/>
    <w:rsid w:val="00005B7E"/>
    <w:rsid w:val="00005F65"/>
    <w:rsid w:val="00006F92"/>
    <w:rsid w:val="000102A7"/>
    <w:rsid w:val="00010918"/>
    <w:rsid w:val="00010A83"/>
    <w:rsid w:val="00010A8E"/>
    <w:rsid w:val="00010AC3"/>
    <w:rsid w:val="00010C1F"/>
    <w:rsid w:val="00010F11"/>
    <w:rsid w:val="00011081"/>
    <w:rsid w:val="00011694"/>
    <w:rsid w:val="00011EB5"/>
    <w:rsid w:val="0001280C"/>
    <w:rsid w:val="00013CAE"/>
    <w:rsid w:val="000157CE"/>
    <w:rsid w:val="000162AF"/>
    <w:rsid w:val="00017581"/>
    <w:rsid w:val="0001767C"/>
    <w:rsid w:val="00020583"/>
    <w:rsid w:val="000205F9"/>
    <w:rsid w:val="00020DEA"/>
    <w:rsid w:val="0002154E"/>
    <w:rsid w:val="00021813"/>
    <w:rsid w:val="00021DD4"/>
    <w:rsid w:val="000221FE"/>
    <w:rsid w:val="00023BE7"/>
    <w:rsid w:val="0002453B"/>
    <w:rsid w:val="00024A49"/>
    <w:rsid w:val="00024C15"/>
    <w:rsid w:val="00024C62"/>
    <w:rsid w:val="00024CA0"/>
    <w:rsid w:val="00025DE7"/>
    <w:rsid w:val="0002663F"/>
    <w:rsid w:val="000274FE"/>
    <w:rsid w:val="000276C9"/>
    <w:rsid w:val="00030036"/>
    <w:rsid w:val="000304AE"/>
    <w:rsid w:val="00031E74"/>
    <w:rsid w:val="0003228A"/>
    <w:rsid w:val="000322D5"/>
    <w:rsid w:val="0003271C"/>
    <w:rsid w:val="00032ADD"/>
    <w:rsid w:val="00032FE1"/>
    <w:rsid w:val="00033104"/>
    <w:rsid w:val="000331EA"/>
    <w:rsid w:val="000335CE"/>
    <w:rsid w:val="00033EC1"/>
    <w:rsid w:val="00034BA5"/>
    <w:rsid w:val="000358FE"/>
    <w:rsid w:val="00035B5A"/>
    <w:rsid w:val="00037152"/>
    <w:rsid w:val="00037267"/>
    <w:rsid w:val="000378BC"/>
    <w:rsid w:val="00037CF2"/>
    <w:rsid w:val="00037FCF"/>
    <w:rsid w:val="000415E6"/>
    <w:rsid w:val="00041844"/>
    <w:rsid w:val="000418B9"/>
    <w:rsid w:val="00041BC8"/>
    <w:rsid w:val="00041F20"/>
    <w:rsid w:val="000421B8"/>
    <w:rsid w:val="00042656"/>
    <w:rsid w:val="000429DF"/>
    <w:rsid w:val="00042AAD"/>
    <w:rsid w:val="000430CA"/>
    <w:rsid w:val="0004381B"/>
    <w:rsid w:val="00043ABF"/>
    <w:rsid w:val="00044158"/>
    <w:rsid w:val="000445E4"/>
    <w:rsid w:val="00044D14"/>
    <w:rsid w:val="000467DD"/>
    <w:rsid w:val="000471B4"/>
    <w:rsid w:val="00050260"/>
    <w:rsid w:val="00050DE0"/>
    <w:rsid w:val="000510AB"/>
    <w:rsid w:val="000514E0"/>
    <w:rsid w:val="00053091"/>
    <w:rsid w:val="00053333"/>
    <w:rsid w:val="0005346A"/>
    <w:rsid w:val="000534CD"/>
    <w:rsid w:val="00053EED"/>
    <w:rsid w:val="000540EB"/>
    <w:rsid w:val="0005448A"/>
    <w:rsid w:val="00055AF1"/>
    <w:rsid w:val="000573B5"/>
    <w:rsid w:val="00060597"/>
    <w:rsid w:val="00060985"/>
    <w:rsid w:val="00060A2C"/>
    <w:rsid w:val="00060CB4"/>
    <w:rsid w:val="00061167"/>
    <w:rsid w:val="0006177C"/>
    <w:rsid w:val="00062997"/>
    <w:rsid w:val="00062AC1"/>
    <w:rsid w:val="0006334D"/>
    <w:rsid w:val="00063554"/>
    <w:rsid w:val="000637E7"/>
    <w:rsid w:val="00063D34"/>
    <w:rsid w:val="0006475F"/>
    <w:rsid w:val="00064AE3"/>
    <w:rsid w:val="00064FC8"/>
    <w:rsid w:val="00066524"/>
    <w:rsid w:val="000671A3"/>
    <w:rsid w:val="00070CD1"/>
    <w:rsid w:val="00071022"/>
    <w:rsid w:val="00071543"/>
    <w:rsid w:val="00071600"/>
    <w:rsid w:val="0007171B"/>
    <w:rsid w:val="000717A1"/>
    <w:rsid w:val="00072DE0"/>
    <w:rsid w:val="00072EC9"/>
    <w:rsid w:val="00073DB1"/>
    <w:rsid w:val="00073F87"/>
    <w:rsid w:val="00074876"/>
    <w:rsid w:val="00076397"/>
    <w:rsid w:val="000764CB"/>
    <w:rsid w:val="00076CC5"/>
    <w:rsid w:val="000801D6"/>
    <w:rsid w:val="000801F4"/>
    <w:rsid w:val="00080423"/>
    <w:rsid w:val="0008141B"/>
    <w:rsid w:val="00081A3D"/>
    <w:rsid w:val="00081D05"/>
    <w:rsid w:val="0008226A"/>
    <w:rsid w:val="00082C57"/>
    <w:rsid w:val="0008313C"/>
    <w:rsid w:val="0008330D"/>
    <w:rsid w:val="00083BAF"/>
    <w:rsid w:val="00083D8F"/>
    <w:rsid w:val="00084ADE"/>
    <w:rsid w:val="0008506D"/>
    <w:rsid w:val="00085EE1"/>
    <w:rsid w:val="00085F3E"/>
    <w:rsid w:val="00085FC4"/>
    <w:rsid w:val="000861D4"/>
    <w:rsid w:val="000861D6"/>
    <w:rsid w:val="0008624A"/>
    <w:rsid w:val="000863CA"/>
    <w:rsid w:val="00086622"/>
    <w:rsid w:val="00086699"/>
    <w:rsid w:val="000866EC"/>
    <w:rsid w:val="00087011"/>
    <w:rsid w:val="000874BC"/>
    <w:rsid w:val="000874F0"/>
    <w:rsid w:val="00087CF7"/>
    <w:rsid w:val="00087D8D"/>
    <w:rsid w:val="0009000C"/>
    <w:rsid w:val="00090020"/>
    <w:rsid w:val="000908ED"/>
    <w:rsid w:val="0009091B"/>
    <w:rsid w:val="000917D5"/>
    <w:rsid w:val="000919B7"/>
    <w:rsid w:val="00092720"/>
    <w:rsid w:val="0009428B"/>
    <w:rsid w:val="00094876"/>
    <w:rsid w:val="000951F7"/>
    <w:rsid w:val="000957D9"/>
    <w:rsid w:val="00095912"/>
    <w:rsid w:val="00095CE0"/>
    <w:rsid w:val="00096933"/>
    <w:rsid w:val="00096995"/>
    <w:rsid w:val="00096B18"/>
    <w:rsid w:val="00097230"/>
    <w:rsid w:val="00097ED0"/>
    <w:rsid w:val="000A0921"/>
    <w:rsid w:val="000A13A2"/>
    <w:rsid w:val="000A1448"/>
    <w:rsid w:val="000A14B6"/>
    <w:rsid w:val="000A1BD6"/>
    <w:rsid w:val="000A1BFB"/>
    <w:rsid w:val="000A1D5F"/>
    <w:rsid w:val="000A2F63"/>
    <w:rsid w:val="000A3022"/>
    <w:rsid w:val="000A38DE"/>
    <w:rsid w:val="000A457E"/>
    <w:rsid w:val="000A4672"/>
    <w:rsid w:val="000A4FEF"/>
    <w:rsid w:val="000A53FD"/>
    <w:rsid w:val="000A549A"/>
    <w:rsid w:val="000A578A"/>
    <w:rsid w:val="000A6555"/>
    <w:rsid w:val="000A72F2"/>
    <w:rsid w:val="000B0C56"/>
    <w:rsid w:val="000B0E46"/>
    <w:rsid w:val="000B2B57"/>
    <w:rsid w:val="000B2C8D"/>
    <w:rsid w:val="000B36CC"/>
    <w:rsid w:val="000B3D82"/>
    <w:rsid w:val="000B3E43"/>
    <w:rsid w:val="000B417C"/>
    <w:rsid w:val="000B4365"/>
    <w:rsid w:val="000B4F79"/>
    <w:rsid w:val="000B5CC0"/>
    <w:rsid w:val="000C01F9"/>
    <w:rsid w:val="000C05AB"/>
    <w:rsid w:val="000C0871"/>
    <w:rsid w:val="000C0BA4"/>
    <w:rsid w:val="000C0CA5"/>
    <w:rsid w:val="000C0F55"/>
    <w:rsid w:val="000C127D"/>
    <w:rsid w:val="000C15BE"/>
    <w:rsid w:val="000C1723"/>
    <w:rsid w:val="000C1B20"/>
    <w:rsid w:val="000C224F"/>
    <w:rsid w:val="000C3FD9"/>
    <w:rsid w:val="000C4107"/>
    <w:rsid w:val="000C45E7"/>
    <w:rsid w:val="000C45F5"/>
    <w:rsid w:val="000C5E98"/>
    <w:rsid w:val="000C608E"/>
    <w:rsid w:val="000C698D"/>
    <w:rsid w:val="000C6E30"/>
    <w:rsid w:val="000C705C"/>
    <w:rsid w:val="000C711E"/>
    <w:rsid w:val="000C7AE4"/>
    <w:rsid w:val="000D01F4"/>
    <w:rsid w:val="000D0B89"/>
    <w:rsid w:val="000D1519"/>
    <w:rsid w:val="000D2755"/>
    <w:rsid w:val="000D3145"/>
    <w:rsid w:val="000D3440"/>
    <w:rsid w:val="000D36D1"/>
    <w:rsid w:val="000D3DE9"/>
    <w:rsid w:val="000D4AAD"/>
    <w:rsid w:val="000D52DC"/>
    <w:rsid w:val="000D55E8"/>
    <w:rsid w:val="000D6054"/>
    <w:rsid w:val="000D619B"/>
    <w:rsid w:val="000D788B"/>
    <w:rsid w:val="000D7BDE"/>
    <w:rsid w:val="000E1288"/>
    <w:rsid w:val="000E1526"/>
    <w:rsid w:val="000E1877"/>
    <w:rsid w:val="000E2950"/>
    <w:rsid w:val="000E34ED"/>
    <w:rsid w:val="000E4456"/>
    <w:rsid w:val="000E5830"/>
    <w:rsid w:val="000E6184"/>
    <w:rsid w:val="000E67FE"/>
    <w:rsid w:val="000E79F4"/>
    <w:rsid w:val="000F0519"/>
    <w:rsid w:val="000F0C0A"/>
    <w:rsid w:val="000F175F"/>
    <w:rsid w:val="000F17D1"/>
    <w:rsid w:val="000F21C4"/>
    <w:rsid w:val="000F254E"/>
    <w:rsid w:val="000F2A33"/>
    <w:rsid w:val="000F2C75"/>
    <w:rsid w:val="000F3506"/>
    <w:rsid w:val="000F58BF"/>
    <w:rsid w:val="000F593E"/>
    <w:rsid w:val="000F60F3"/>
    <w:rsid w:val="000F60FF"/>
    <w:rsid w:val="000F635F"/>
    <w:rsid w:val="000F6C61"/>
    <w:rsid w:val="000F715D"/>
    <w:rsid w:val="00100C12"/>
    <w:rsid w:val="001013A8"/>
    <w:rsid w:val="00102CC8"/>
    <w:rsid w:val="00103084"/>
    <w:rsid w:val="001030B5"/>
    <w:rsid w:val="0010352B"/>
    <w:rsid w:val="001040D3"/>
    <w:rsid w:val="001042F6"/>
    <w:rsid w:val="001049B6"/>
    <w:rsid w:val="00104DE3"/>
    <w:rsid w:val="001051C6"/>
    <w:rsid w:val="001052BF"/>
    <w:rsid w:val="0010577B"/>
    <w:rsid w:val="00105C9C"/>
    <w:rsid w:val="00106605"/>
    <w:rsid w:val="001069ED"/>
    <w:rsid w:val="00106C1F"/>
    <w:rsid w:val="00110074"/>
    <w:rsid w:val="001116BA"/>
    <w:rsid w:val="0011177A"/>
    <w:rsid w:val="0011179E"/>
    <w:rsid w:val="00111C71"/>
    <w:rsid w:val="001141C0"/>
    <w:rsid w:val="00114D1F"/>
    <w:rsid w:val="00115975"/>
    <w:rsid w:val="00116E31"/>
    <w:rsid w:val="00120358"/>
    <w:rsid w:val="00120825"/>
    <w:rsid w:val="00120EED"/>
    <w:rsid w:val="001212B4"/>
    <w:rsid w:val="001220E0"/>
    <w:rsid w:val="0012304E"/>
    <w:rsid w:val="0012336E"/>
    <w:rsid w:val="001237F2"/>
    <w:rsid w:val="001239C8"/>
    <w:rsid w:val="00123A56"/>
    <w:rsid w:val="001248EF"/>
    <w:rsid w:val="001257C7"/>
    <w:rsid w:val="00126502"/>
    <w:rsid w:val="00126AF2"/>
    <w:rsid w:val="00126DDF"/>
    <w:rsid w:val="001270BF"/>
    <w:rsid w:val="00127BAC"/>
    <w:rsid w:val="00127FF5"/>
    <w:rsid w:val="001310AB"/>
    <w:rsid w:val="00131EC2"/>
    <w:rsid w:val="00132E82"/>
    <w:rsid w:val="0013374F"/>
    <w:rsid w:val="00133C97"/>
    <w:rsid w:val="00135467"/>
    <w:rsid w:val="001364D3"/>
    <w:rsid w:val="001366C4"/>
    <w:rsid w:val="0013686A"/>
    <w:rsid w:val="0013718B"/>
    <w:rsid w:val="00137A25"/>
    <w:rsid w:val="00137BB5"/>
    <w:rsid w:val="00137BB9"/>
    <w:rsid w:val="00137D0F"/>
    <w:rsid w:val="00137D50"/>
    <w:rsid w:val="00140038"/>
    <w:rsid w:val="001400A6"/>
    <w:rsid w:val="00140844"/>
    <w:rsid w:val="00142280"/>
    <w:rsid w:val="0014241E"/>
    <w:rsid w:val="0014242F"/>
    <w:rsid w:val="001424C6"/>
    <w:rsid w:val="00142A56"/>
    <w:rsid w:val="001432A7"/>
    <w:rsid w:val="00143BE5"/>
    <w:rsid w:val="00144AAD"/>
    <w:rsid w:val="00144ACE"/>
    <w:rsid w:val="00144DF5"/>
    <w:rsid w:val="001452EB"/>
    <w:rsid w:val="001455C7"/>
    <w:rsid w:val="00145A97"/>
    <w:rsid w:val="00146485"/>
    <w:rsid w:val="00146A28"/>
    <w:rsid w:val="00147492"/>
    <w:rsid w:val="00147985"/>
    <w:rsid w:val="00147D41"/>
    <w:rsid w:val="0015080E"/>
    <w:rsid w:val="00150AD6"/>
    <w:rsid w:val="001510D5"/>
    <w:rsid w:val="0015140B"/>
    <w:rsid w:val="0015173F"/>
    <w:rsid w:val="00151B23"/>
    <w:rsid w:val="00152B88"/>
    <w:rsid w:val="001535AE"/>
    <w:rsid w:val="00153AFB"/>
    <w:rsid w:val="00153B40"/>
    <w:rsid w:val="00153BCF"/>
    <w:rsid w:val="001540C5"/>
    <w:rsid w:val="00154120"/>
    <w:rsid w:val="001548F9"/>
    <w:rsid w:val="00154ADA"/>
    <w:rsid w:val="00154B08"/>
    <w:rsid w:val="00154DF7"/>
    <w:rsid w:val="0015531A"/>
    <w:rsid w:val="00156290"/>
    <w:rsid w:val="00157418"/>
    <w:rsid w:val="00157B5A"/>
    <w:rsid w:val="0016050B"/>
    <w:rsid w:val="00160E35"/>
    <w:rsid w:val="001613DA"/>
    <w:rsid w:val="0016380C"/>
    <w:rsid w:val="00163816"/>
    <w:rsid w:val="00163B27"/>
    <w:rsid w:val="0016425E"/>
    <w:rsid w:val="00164BF7"/>
    <w:rsid w:val="00164DAE"/>
    <w:rsid w:val="00165317"/>
    <w:rsid w:val="001657AB"/>
    <w:rsid w:val="001668DA"/>
    <w:rsid w:val="00166D75"/>
    <w:rsid w:val="001674E1"/>
    <w:rsid w:val="0017073D"/>
    <w:rsid w:val="00170D38"/>
    <w:rsid w:val="00171484"/>
    <w:rsid w:val="00171BAD"/>
    <w:rsid w:val="00171F2C"/>
    <w:rsid w:val="00171FDA"/>
    <w:rsid w:val="00173AF1"/>
    <w:rsid w:val="001740DA"/>
    <w:rsid w:val="001744B4"/>
    <w:rsid w:val="001751EF"/>
    <w:rsid w:val="001756A1"/>
    <w:rsid w:val="001761EE"/>
    <w:rsid w:val="00176EAA"/>
    <w:rsid w:val="00177030"/>
    <w:rsid w:val="0017725A"/>
    <w:rsid w:val="00177C4B"/>
    <w:rsid w:val="00177F6A"/>
    <w:rsid w:val="00180C2A"/>
    <w:rsid w:val="00181293"/>
    <w:rsid w:val="001816E6"/>
    <w:rsid w:val="00181E6C"/>
    <w:rsid w:val="00182656"/>
    <w:rsid w:val="00182A38"/>
    <w:rsid w:val="0018325A"/>
    <w:rsid w:val="001832DD"/>
    <w:rsid w:val="00183D7A"/>
    <w:rsid w:val="00184393"/>
    <w:rsid w:val="001848D4"/>
    <w:rsid w:val="00184B04"/>
    <w:rsid w:val="00184CAE"/>
    <w:rsid w:val="00186199"/>
    <w:rsid w:val="00186670"/>
    <w:rsid w:val="00186F7A"/>
    <w:rsid w:val="00187652"/>
    <w:rsid w:val="00190788"/>
    <w:rsid w:val="00190AE2"/>
    <w:rsid w:val="00190E27"/>
    <w:rsid w:val="001928F7"/>
    <w:rsid w:val="00192957"/>
    <w:rsid w:val="00192A22"/>
    <w:rsid w:val="00192E86"/>
    <w:rsid w:val="00193182"/>
    <w:rsid w:val="00193575"/>
    <w:rsid w:val="0019389D"/>
    <w:rsid w:val="00193B62"/>
    <w:rsid w:val="00194537"/>
    <w:rsid w:val="0019563C"/>
    <w:rsid w:val="001956CA"/>
    <w:rsid w:val="00195B79"/>
    <w:rsid w:val="001A081B"/>
    <w:rsid w:val="001A088E"/>
    <w:rsid w:val="001A0F4A"/>
    <w:rsid w:val="001A1B13"/>
    <w:rsid w:val="001A1D38"/>
    <w:rsid w:val="001A21A9"/>
    <w:rsid w:val="001A2A97"/>
    <w:rsid w:val="001A33EE"/>
    <w:rsid w:val="001A364F"/>
    <w:rsid w:val="001A39B7"/>
    <w:rsid w:val="001A42FA"/>
    <w:rsid w:val="001A4AEC"/>
    <w:rsid w:val="001A4BE3"/>
    <w:rsid w:val="001A59D8"/>
    <w:rsid w:val="001A5FA6"/>
    <w:rsid w:val="001A668F"/>
    <w:rsid w:val="001A71CC"/>
    <w:rsid w:val="001A7E24"/>
    <w:rsid w:val="001A7F30"/>
    <w:rsid w:val="001B168A"/>
    <w:rsid w:val="001B29B4"/>
    <w:rsid w:val="001B2F0C"/>
    <w:rsid w:val="001B30CA"/>
    <w:rsid w:val="001B3513"/>
    <w:rsid w:val="001B353A"/>
    <w:rsid w:val="001B36E6"/>
    <w:rsid w:val="001B3D3E"/>
    <w:rsid w:val="001B50CD"/>
    <w:rsid w:val="001B52FE"/>
    <w:rsid w:val="001B6B5E"/>
    <w:rsid w:val="001B7890"/>
    <w:rsid w:val="001B7ACC"/>
    <w:rsid w:val="001C005A"/>
    <w:rsid w:val="001C00CF"/>
    <w:rsid w:val="001C0806"/>
    <w:rsid w:val="001C0DFE"/>
    <w:rsid w:val="001C24BF"/>
    <w:rsid w:val="001C2F9C"/>
    <w:rsid w:val="001C3399"/>
    <w:rsid w:val="001C37F6"/>
    <w:rsid w:val="001C3CDC"/>
    <w:rsid w:val="001C4D9F"/>
    <w:rsid w:val="001C5289"/>
    <w:rsid w:val="001C5637"/>
    <w:rsid w:val="001C6288"/>
    <w:rsid w:val="001C67A1"/>
    <w:rsid w:val="001C7C6D"/>
    <w:rsid w:val="001C7F70"/>
    <w:rsid w:val="001D0538"/>
    <w:rsid w:val="001D0634"/>
    <w:rsid w:val="001D0D49"/>
    <w:rsid w:val="001D0F6A"/>
    <w:rsid w:val="001D21BC"/>
    <w:rsid w:val="001D24E4"/>
    <w:rsid w:val="001D295A"/>
    <w:rsid w:val="001D2E47"/>
    <w:rsid w:val="001D2FA5"/>
    <w:rsid w:val="001D35E0"/>
    <w:rsid w:val="001D5045"/>
    <w:rsid w:val="001D5494"/>
    <w:rsid w:val="001D5A44"/>
    <w:rsid w:val="001D6213"/>
    <w:rsid w:val="001D63A3"/>
    <w:rsid w:val="001D724B"/>
    <w:rsid w:val="001D7517"/>
    <w:rsid w:val="001E03BE"/>
    <w:rsid w:val="001E0AAA"/>
    <w:rsid w:val="001E0BE3"/>
    <w:rsid w:val="001E0F28"/>
    <w:rsid w:val="001E11D3"/>
    <w:rsid w:val="001E15F1"/>
    <w:rsid w:val="001E1C4F"/>
    <w:rsid w:val="001E287E"/>
    <w:rsid w:val="001E2A6A"/>
    <w:rsid w:val="001E3536"/>
    <w:rsid w:val="001E3DC2"/>
    <w:rsid w:val="001E56FF"/>
    <w:rsid w:val="001E5C6B"/>
    <w:rsid w:val="001E6EBF"/>
    <w:rsid w:val="001E7505"/>
    <w:rsid w:val="001E7C94"/>
    <w:rsid w:val="001F0307"/>
    <w:rsid w:val="001F03E1"/>
    <w:rsid w:val="001F081F"/>
    <w:rsid w:val="001F221F"/>
    <w:rsid w:val="001F3CC6"/>
    <w:rsid w:val="001F3F50"/>
    <w:rsid w:val="001F4530"/>
    <w:rsid w:val="001F47C0"/>
    <w:rsid w:val="001F5CE2"/>
    <w:rsid w:val="001F5DBA"/>
    <w:rsid w:val="001F5DE3"/>
    <w:rsid w:val="001F5F74"/>
    <w:rsid w:val="001F6F6B"/>
    <w:rsid w:val="002010DE"/>
    <w:rsid w:val="00201962"/>
    <w:rsid w:val="00201B58"/>
    <w:rsid w:val="00202968"/>
    <w:rsid w:val="00202C32"/>
    <w:rsid w:val="00203973"/>
    <w:rsid w:val="00203AEF"/>
    <w:rsid w:val="002045E7"/>
    <w:rsid w:val="0020547F"/>
    <w:rsid w:val="00206245"/>
    <w:rsid w:val="00206493"/>
    <w:rsid w:val="00207A46"/>
    <w:rsid w:val="00211A26"/>
    <w:rsid w:val="00212249"/>
    <w:rsid w:val="002125F7"/>
    <w:rsid w:val="0021397C"/>
    <w:rsid w:val="00214418"/>
    <w:rsid w:val="00214463"/>
    <w:rsid w:val="00214756"/>
    <w:rsid w:val="00214EBC"/>
    <w:rsid w:val="00215CF2"/>
    <w:rsid w:val="00215D9F"/>
    <w:rsid w:val="00216310"/>
    <w:rsid w:val="00216B48"/>
    <w:rsid w:val="00216BCE"/>
    <w:rsid w:val="00216FC8"/>
    <w:rsid w:val="00217867"/>
    <w:rsid w:val="00217AE3"/>
    <w:rsid w:val="00217C6C"/>
    <w:rsid w:val="00220416"/>
    <w:rsid w:val="00220542"/>
    <w:rsid w:val="00220D7F"/>
    <w:rsid w:val="002210EB"/>
    <w:rsid w:val="00221174"/>
    <w:rsid w:val="002211C1"/>
    <w:rsid w:val="00222DE3"/>
    <w:rsid w:val="00223244"/>
    <w:rsid w:val="002233F0"/>
    <w:rsid w:val="002243A3"/>
    <w:rsid w:val="0022498A"/>
    <w:rsid w:val="00225756"/>
    <w:rsid w:val="00225ADC"/>
    <w:rsid w:val="00225CEB"/>
    <w:rsid w:val="0022692D"/>
    <w:rsid w:val="002279AA"/>
    <w:rsid w:val="00231610"/>
    <w:rsid w:val="00231881"/>
    <w:rsid w:val="002318F3"/>
    <w:rsid w:val="00231E15"/>
    <w:rsid w:val="002323D0"/>
    <w:rsid w:val="00232E3C"/>
    <w:rsid w:val="0023323F"/>
    <w:rsid w:val="00234202"/>
    <w:rsid w:val="00235099"/>
    <w:rsid w:val="00235938"/>
    <w:rsid w:val="002359EB"/>
    <w:rsid w:val="00235BC2"/>
    <w:rsid w:val="002363AB"/>
    <w:rsid w:val="00236933"/>
    <w:rsid w:val="0023727B"/>
    <w:rsid w:val="00237579"/>
    <w:rsid w:val="00237675"/>
    <w:rsid w:val="00237C6D"/>
    <w:rsid w:val="0024096B"/>
    <w:rsid w:val="00241582"/>
    <w:rsid w:val="00241B45"/>
    <w:rsid w:val="00241F7A"/>
    <w:rsid w:val="002420CE"/>
    <w:rsid w:val="002424D7"/>
    <w:rsid w:val="0024260D"/>
    <w:rsid w:val="00242657"/>
    <w:rsid w:val="002428F6"/>
    <w:rsid w:val="00242FA2"/>
    <w:rsid w:val="00245012"/>
    <w:rsid w:val="0024504E"/>
    <w:rsid w:val="00245236"/>
    <w:rsid w:val="00245761"/>
    <w:rsid w:val="002460F0"/>
    <w:rsid w:val="0024651F"/>
    <w:rsid w:val="00247729"/>
    <w:rsid w:val="00250427"/>
    <w:rsid w:val="0025158D"/>
    <w:rsid w:val="00251C7E"/>
    <w:rsid w:val="00251D4B"/>
    <w:rsid w:val="00252697"/>
    <w:rsid w:val="0025281A"/>
    <w:rsid w:val="00253206"/>
    <w:rsid w:val="00253D3C"/>
    <w:rsid w:val="002544D7"/>
    <w:rsid w:val="00255292"/>
    <w:rsid w:val="002552E5"/>
    <w:rsid w:val="00256305"/>
    <w:rsid w:val="00257359"/>
    <w:rsid w:val="00257578"/>
    <w:rsid w:val="00257B95"/>
    <w:rsid w:val="00260200"/>
    <w:rsid w:val="00260B06"/>
    <w:rsid w:val="0026199C"/>
    <w:rsid w:val="00261D93"/>
    <w:rsid w:val="00262029"/>
    <w:rsid w:val="00263BBD"/>
    <w:rsid w:val="002648D8"/>
    <w:rsid w:val="00265AFB"/>
    <w:rsid w:val="00267EE3"/>
    <w:rsid w:val="00267F59"/>
    <w:rsid w:val="00270089"/>
    <w:rsid w:val="002700E9"/>
    <w:rsid w:val="00270CE9"/>
    <w:rsid w:val="00271613"/>
    <w:rsid w:val="0027235A"/>
    <w:rsid w:val="0027246B"/>
    <w:rsid w:val="00273F86"/>
    <w:rsid w:val="00274009"/>
    <w:rsid w:val="002741BE"/>
    <w:rsid w:val="002752EA"/>
    <w:rsid w:val="00275EAD"/>
    <w:rsid w:val="00276A37"/>
    <w:rsid w:val="00276B03"/>
    <w:rsid w:val="002773FB"/>
    <w:rsid w:val="002774F0"/>
    <w:rsid w:val="00277722"/>
    <w:rsid w:val="00280208"/>
    <w:rsid w:val="002803A7"/>
    <w:rsid w:val="002811E3"/>
    <w:rsid w:val="002813C5"/>
    <w:rsid w:val="00282C23"/>
    <w:rsid w:val="0028315D"/>
    <w:rsid w:val="00283885"/>
    <w:rsid w:val="002839A4"/>
    <w:rsid w:val="002841A9"/>
    <w:rsid w:val="0028459B"/>
    <w:rsid w:val="00284C5F"/>
    <w:rsid w:val="0028507E"/>
    <w:rsid w:val="00285F4D"/>
    <w:rsid w:val="00286183"/>
    <w:rsid w:val="00286C1A"/>
    <w:rsid w:val="002873F0"/>
    <w:rsid w:val="002875B9"/>
    <w:rsid w:val="00287762"/>
    <w:rsid w:val="002906C9"/>
    <w:rsid w:val="00290793"/>
    <w:rsid w:val="002916E3"/>
    <w:rsid w:val="00291A70"/>
    <w:rsid w:val="00291F6F"/>
    <w:rsid w:val="0029379A"/>
    <w:rsid w:val="00293C97"/>
    <w:rsid w:val="002942CB"/>
    <w:rsid w:val="00294D8F"/>
    <w:rsid w:val="002952A5"/>
    <w:rsid w:val="00295D5A"/>
    <w:rsid w:val="00295E0F"/>
    <w:rsid w:val="002964F9"/>
    <w:rsid w:val="002968D6"/>
    <w:rsid w:val="0029690F"/>
    <w:rsid w:val="002969CC"/>
    <w:rsid w:val="00296F34"/>
    <w:rsid w:val="00297B0A"/>
    <w:rsid w:val="00297BC2"/>
    <w:rsid w:val="00297D85"/>
    <w:rsid w:val="002A07F4"/>
    <w:rsid w:val="002A090A"/>
    <w:rsid w:val="002A0B47"/>
    <w:rsid w:val="002A1381"/>
    <w:rsid w:val="002A1AD2"/>
    <w:rsid w:val="002A1F14"/>
    <w:rsid w:val="002A205C"/>
    <w:rsid w:val="002A2678"/>
    <w:rsid w:val="002A279E"/>
    <w:rsid w:val="002A2DE7"/>
    <w:rsid w:val="002A2E01"/>
    <w:rsid w:val="002A32E5"/>
    <w:rsid w:val="002A398F"/>
    <w:rsid w:val="002A3DFD"/>
    <w:rsid w:val="002A46A7"/>
    <w:rsid w:val="002A5093"/>
    <w:rsid w:val="002A5C6B"/>
    <w:rsid w:val="002A5D31"/>
    <w:rsid w:val="002A714F"/>
    <w:rsid w:val="002A75D7"/>
    <w:rsid w:val="002A7B1F"/>
    <w:rsid w:val="002B0408"/>
    <w:rsid w:val="002B09C0"/>
    <w:rsid w:val="002B1851"/>
    <w:rsid w:val="002B20D3"/>
    <w:rsid w:val="002B27FF"/>
    <w:rsid w:val="002B2F4E"/>
    <w:rsid w:val="002B528C"/>
    <w:rsid w:val="002B5C8E"/>
    <w:rsid w:val="002B6793"/>
    <w:rsid w:val="002B68A5"/>
    <w:rsid w:val="002B780B"/>
    <w:rsid w:val="002C0572"/>
    <w:rsid w:val="002C1260"/>
    <w:rsid w:val="002C15B5"/>
    <w:rsid w:val="002C1704"/>
    <w:rsid w:val="002C1726"/>
    <w:rsid w:val="002C1B31"/>
    <w:rsid w:val="002C1B94"/>
    <w:rsid w:val="002C21A6"/>
    <w:rsid w:val="002C26D5"/>
    <w:rsid w:val="002C33AB"/>
    <w:rsid w:val="002C42E4"/>
    <w:rsid w:val="002C5777"/>
    <w:rsid w:val="002C5889"/>
    <w:rsid w:val="002C5D4A"/>
    <w:rsid w:val="002C65FA"/>
    <w:rsid w:val="002C661D"/>
    <w:rsid w:val="002C77CC"/>
    <w:rsid w:val="002C7C89"/>
    <w:rsid w:val="002D0054"/>
    <w:rsid w:val="002D1A0F"/>
    <w:rsid w:val="002D1B46"/>
    <w:rsid w:val="002D22BF"/>
    <w:rsid w:val="002D237C"/>
    <w:rsid w:val="002D32E3"/>
    <w:rsid w:val="002D33F1"/>
    <w:rsid w:val="002D34CE"/>
    <w:rsid w:val="002D353D"/>
    <w:rsid w:val="002D3CBD"/>
    <w:rsid w:val="002D52AD"/>
    <w:rsid w:val="002D58D8"/>
    <w:rsid w:val="002D5BCE"/>
    <w:rsid w:val="002D5EB1"/>
    <w:rsid w:val="002E0394"/>
    <w:rsid w:val="002E0644"/>
    <w:rsid w:val="002E0FEB"/>
    <w:rsid w:val="002E171B"/>
    <w:rsid w:val="002E1DC2"/>
    <w:rsid w:val="002E243D"/>
    <w:rsid w:val="002E2E3E"/>
    <w:rsid w:val="002E319D"/>
    <w:rsid w:val="002E3C53"/>
    <w:rsid w:val="002E408B"/>
    <w:rsid w:val="002E4AD5"/>
    <w:rsid w:val="002E4C2D"/>
    <w:rsid w:val="002E51EA"/>
    <w:rsid w:val="002E5E56"/>
    <w:rsid w:val="002E7CF8"/>
    <w:rsid w:val="002F0F79"/>
    <w:rsid w:val="002F1475"/>
    <w:rsid w:val="002F1C9E"/>
    <w:rsid w:val="002F1EB2"/>
    <w:rsid w:val="002F25C3"/>
    <w:rsid w:val="002F280E"/>
    <w:rsid w:val="002F2CBB"/>
    <w:rsid w:val="002F3470"/>
    <w:rsid w:val="002F3709"/>
    <w:rsid w:val="002F3A6C"/>
    <w:rsid w:val="002F4296"/>
    <w:rsid w:val="002F5777"/>
    <w:rsid w:val="002F585A"/>
    <w:rsid w:val="002F60EA"/>
    <w:rsid w:val="002F680E"/>
    <w:rsid w:val="00300128"/>
    <w:rsid w:val="00300951"/>
    <w:rsid w:val="00300E8A"/>
    <w:rsid w:val="003011BD"/>
    <w:rsid w:val="003023C9"/>
    <w:rsid w:val="00302CA8"/>
    <w:rsid w:val="00302DE9"/>
    <w:rsid w:val="00304860"/>
    <w:rsid w:val="00304E23"/>
    <w:rsid w:val="00305084"/>
    <w:rsid w:val="003051CF"/>
    <w:rsid w:val="00306408"/>
    <w:rsid w:val="00307249"/>
    <w:rsid w:val="00307919"/>
    <w:rsid w:val="0031023D"/>
    <w:rsid w:val="003102F4"/>
    <w:rsid w:val="00312C47"/>
    <w:rsid w:val="00312CAC"/>
    <w:rsid w:val="00312DAE"/>
    <w:rsid w:val="003131DA"/>
    <w:rsid w:val="003132DB"/>
    <w:rsid w:val="00313336"/>
    <w:rsid w:val="003137CA"/>
    <w:rsid w:val="00313918"/>
    <w:rsid w:val="00314DA3"/>
    <w:rsid w:val="003153CB"/>
    <w:rsid w:val="00315865"/>
    <w:rsid w:val="003166DE"/>
    <w:rsid w:val="003171A3"/>
    <w:rsid w:val="00317226"/>
    <w:rsid w:val="003201F9"/>
    <w:rsid w:val="003204E9"/>
    <w:rsid w:val="0032050A"/>
    <w:rsid w:val="00320AF3"/>
    <w:rsid w:val="00320B7B"/>
    <w:rsid w:val="00320D0B"/>
    <w:rsid w:val="00320D1B"/>
    <w:rsid w:val="0032160D"/>
    <w:rsid w:val="00321618"/>
    <w:rsid w:val="00321E8C"/>
    <w:rsid w:val="00321FDA"/>
    <w:rsid w:val="00322318"/>
    <w:rsid w:val="00322A86"/>
    <w:rsid w:val="00323041"/>
    <w:rsid w:val="00323AE8"/>
    <w:rsid w:val="00323B32"/>
    <w:rsid w:val="00324548"/>
    <w:rsid w:val="00324FB6"/>
    <w:rsid w:val="003251F4"/>
    <w:rsid w:val="00325408"/>
    <w:rsid w:val="00325EF2"/>
    <w:rsid w:val="00325F89"/>
    <w:rsid w:val="00325F8A"/>
    <w:rsid w:val="00326927"/>
    <w:rsid w:val="00327CCC"/>
    <w:rsid w:val="003303E3"/>
    <w:rsid w:val="00330451"/>
    <w:rsid w:val="00330651"/>
    <w:rsid w:val="00331A88"/>
    <w:rsid w:val="003329EA"/>
    <w:rsid w:val="00332C6E"/>
    <w:rsid w:val="00332D73"/>
    <w:rsid w:val="003336FF"/>
    <w:rsid w:val="003338BE"/>
    <w:rsid w:val="00336AA2"/>
    <w:rsid w:val="00337B1B"/>
    <w:rsid w:val="003405DA"/>
    <w:rsid w:val="003407A5"/>
    <w:rsid w:val="0034096C"/>
    <w:rsid w:val="00340B86"/>
    <w:rsid w:val="003410A1"/>
    <w:rsid w:val="00341188"/>
    <w:rsid w:val="0034147B"/>
    <w:rsid w:val="003424CB"/>
    <w:rsid w:val="0034349C"/>
    <w:rsid w:val="003439DB"/>
    <w:rsid w:val="00343AD4"/>
    <w:rsid w:val="00344FBE"/>
    <w:rsid w:val="00345432"/>
    <w:rsid w:val="00346759"/>
    <w:rsid w:val="00346982"/>
    <w:rsid w:val="00350238"/>
    <w:rsid w:val="0035109C"/>
    <w:rsid w:val="00351752"/>
    <w:rsid w:val="00351F0A"/>
    <w:rsid w:val="0035215F"/>
    <w:rsid w:val="00352648"/>
    <w:rsid w:val="00353AC6"/>
    <w:rsid w:val="003542B7"/>
    <w:rsid w:val="0035432B"/>
    <w:rsid w:val="00354765"/>
    <w:rsid w:val="00354E10"/>
    <w:rsid w:val="003560D2"/>
    <w:rsid w:val="00356F58"/>
    <w:rsid w:val="003570E4"/>
    <w:rsid w:val="003575F7"/>
    <w:rsid w:val="00357B15"/>
    <w:rsid w:val="00357BB3"/>
    <w:rsid w:val="003602EA"/>
    <w:rsid w:val="003609DD"/>
    <w:rsid w:val="00360F81"/>
    <w:rsid w:val="00361E7E"/>
    <w:rsid w:val="00362E46"/>
    <w:rsid w:val="00363D25"/>
    <w:rsid w:val="003648F2"/>
    <w:rsid w:val="00364A2A"/>
    <w:rsid w:val="00364FA1"/>
    <w:rsid w:val="00366339"/>
    <w:rsid w:val="003665A9"/>
    <w:rsid w:val="00366B02"/>
    <w:rsid w:val="003671F5"/>
    <w:rsid w:val="00370AA4"/>
    <w:rsid w:val="003711F2"/>
    <w:rsid w:val="003717FC"/>
    <w:rsid w:val="00371FF4"/>
    <w:rsid w:val="003723C2"/>
    <w:rsid w:val="0037275D"/>
    <w:rsid w:val="00372797"/>
    <w:rsid w:val="00373FD0"/>
    <w:rsid w:val="0037470E"/>
    <w:rsid w:val="0037536E"/>
    <w:rsid w:val="00375510"/>
    <w:rsid w:val="00375CC4"/>
    <w:rsid w:val="00376103"/>
    <w:rsid w:val="003767B3"/>
    <w:rsid w:val="00376B49"/>
    <w:rsid w:val="00376FC5"/>
    <w:rsid w:val="00377520"/>
    <w:rsid w:val="00377786"/>
    <w:rsid w:val="0037787E"/>
    <w:rsid w:val="00380033"/>
    <w:rsid w:val="00380047"/>
    <w:rsid w:val="00380452"/>
    <w:rsid w:val="00380D36"/>
    <w:rsid w:val="00380F49"/>
    <w:rsid w:val="00381A33"/>
    <w:rsid w:val="003822D3"/>
    <w:rsid w:val="00383A79"/>
    <w:rsid w:val="0038480C"/>
    <w:rsid w:val="00384DC9"/>
    <w:rsid w:val="0038566E"/>
    <w:rsid w:val="00385C66"/>
    <w:rsid w:val="00386630"/>
    <w:rsid w:val="00386A6C"/>
    <w:rsid w:val="003874B6"/>
    <w:rsid w:val="00387876"/>
    <w:rsid w:val="00390379"/>
    <w:rsid w:val="00390741"/>
    <w:rsid w:val="003909FB"/>
    <w:rsid w:val="00390B25"/>
    <w:rsid w:val="00390DD9"/>
    <w:rsid w:val="00392958"/>
    <w:rsid w:val="00392AE5"/>
    <w:rsid w:val="00393DB7"/>
    <w:rsid w:val="00394393"/>
    <w:rsid w:val="00395CAA"/>
    <w:rsid w:val="00395CC3"/>
    <w:rsid w:val="0039626A"/>
    <w:rsid w:val="00396588"/>
    <w:rsid w:val="00396863"/>
    <w:rsid w:val="00396C75"/>
    <w:rsid w:val="003970B5"/>
    <w:rsid w:val="00397156"/>
    <w:rsid w:val="00397219"/>
    <w:rsid w:val="00397960"/>
    <w:rsid w:val="003A0663"/>
    <w:rsid w:val="003A0ADA"/>
    <w:rsid w:val="003A1FE0"/>
    <w:rsid w:val="003A2268"/>
    <w:rsid w:val="003A3BC4"/>
    <w:rsid w:val="003A3E7F"/>
    <w:rsid w:val="003A458A"/>
    <w:rsid w:val="003A4FE2"/>
    <w:rsid w:val="003A5119"/>
    <w:rsid w:val="003A551D"/>
    <w:rsid w:val="003A7E6F"/>
    <w:rsid w:val="003B054B"/>
    <w:rsid w:val="003B05F2"/>
    <w:rsid w:val="003B0EDB"/>
    <w:rsid w:val="003B2CE7"/>
    <w:rsid w:val="003B2E87"/>
    <w:rsid w:val="003B2F13"/>
    <w:rsid w:val="003B3353"/>
    <w:rsid w:val="003B405E"/>
    <w:rsid w:val="003B4712"/>
    <w:rsid w:val="003B47EB"/>
    <w:rsid w:val="003B48BA"/>
    <w:rsid w:val="003B57D3"/>
    <w:rsid w:val="003B59CA"/>
    <w:rsid w:val="003B6067"/>
    <w:rsid w:val="003C0892"/>
    <w:rsid w:val="003C08E3"/>
    <w:rsid w:val="003C09B5"/>
    <w:rsid w:val="003C0ECA"/>
    <w:rsid w:val="003C0F62"/>
    <w:rsid w:val="003C1176"/>
    <w:rsid w:val="003C1272"/>
    <w:rsid w:val="003C1D9A"/>
    <w:rsid w:val="003C1F58"/>
    <w:rsid w:val="003C48B1"/>
    <w:rsid w:val="003C56C0"/>
    <w:rsid w:val="003C57A7"/>
    <w:rsid w:val="003C5C2B"/>
    <w:rsid w:val="003C6457"/>
    <w:rsid w:val="003C6943"/>
    <w:rsid w:val="003C6BD2"/>
    <w:rsid w:val="003C7294"/>
    <w:rsid w:val="003C792F"/>
    <w:rsid w:val="003C7ABD"/>
    <w:rsid w:val="003C7C3D"/>
    <w:rsid w:val="003D089F"/>
    <w:rsid w:val="003D08F8"/>
    <w:rsid w:val="003D105C"/>
    <w:rsid w:val="003D124B"/>
    <w:rsid w:val="003D18F3"/>
    <w:rsid w:val="003D1C06"/>
    <w:rsid w:val="003D2CC1"/>
    <w:rsid w:val="003D34B5"/>
    <w:rsid w:val="003D4527"/>
    <w:rsid w:val="003D4D70"/>
    <w:rsid w:val="003D4FFC"/>
    <w:rsid w:val="003D51ED"/>
    <w:rsid w:val="003D569B"/>
    <w:rsid w:val="003D78B5"/>
    <w:rsid w:val="003E03F6"/>
    <w:rsid w:val="003E05B5"/>
    <w:rsid w:val="003E099F"/>
    <w:rsid w:val="003E19FF"/>
    <w:rsid w:val="003E244F"/>
    <w:rsid w:val="003E372A"/>
    <w:rsid w:val="003E37AE"/>
    <w:rsid w:val="003E3824"/>
    <w:rsid w:val="003E38D1"/>
    <w:rsid w:val="003E3A9D"/>
    <w:rsid w:val="003E3AB5"/>
    <w:rsid w:val="003E3FF7"/>
    <w:rsid w:val="003E501C"/>
    <w:rsid w:val="003E5104"/>
    <w:rsid w:val="003E5165"/>
    <w:rsid w:val="003E572C"/>
    <w:rsid w:val="003E58D4"/>
    <w:rsid w:val="003E62A6"/>
    <w:rsid w:val="003E695F"/>
    <w:rsid w:val="003E6BDE"/>
    <w:rsid w:val="003E6C9B"/>
    <w:rsid w:val="003E6D39"/>
    <w:rsid w:val="003E709C"/>
    <w:rsid w:val="003E712E"/>
    <w:rsid w:val="003E726D"/>
    <w:rsid w:val="003E76AA"/>
    <w:rsid w:val="003E798B"/>
    <w:rsid w:val="003E7B89"/>
    <w:rsid w:val="003F0B30"/>
    <w:rsid w:val="003F0FA3"/>
    <w:rsid w:val="003F276B"/>
    <w:rsid w:val="003F3A71"/>
    <w:rsid w:val="003F4036"/>
    <w:rsid w:val="003F4241"/>
    <w:rsid w:val="003F4B8A"/>
    <w:rsid w:val="003F4C20"/>
    <w:rsid w:val="003F62BB"/>
    <w:rsid w:val="003F6D2E"/>
    <w:rsid w:val="003F6FEC"/>
    <w:rsid w:val="003F7AA5"/>
    <w:rsid w:val="003F7B50"/>
    <w:rsid w:val="003F7C45"/>
    <w:rsid w:val="00400241"/>
    <w:rsid w:val="0040132C"/>
    <w:rsid w:val="00401EFD"/>
    <w:rsid w:val="0040231A"/>
    <w:rsid w:val="00402489"/>
    <w:rsid w:val="0040451A"/>
    <w:rsid w:val="004049BD"/>
    <w:rsid w:val="00404EB5"/>
    <w:rsid w:val="00405085"/>
    <w:rsid w:val="00405D28"/>
    <w:rsid w:val="004066FC"/>
    <w:rsid w:val="004073AB"/>
    <w:rsid w:val="00407481"/>
    <w:rsid w:val="00407C10"/>
    <w:rsid w:val="00407E90"/>
    <w:rsid w:val="004113B4"/>
    <w:rsid w:val="004119E2"/>
    <w:rsid w:val="00411F11"/>
    <w:rsid w:val="00411F3C"/>
    <w:rsid w:val="00413323"/>
    <w:rsid w:val="00414503"/>
    <w:rsid w:val="00414827"/>
    <w:rsid w:val="004153B3"/>
    <w:rsid w:val="00415772"/>
    <w:rsid w:val="004163FD"/>
    <w:rsid w:val="0041683D"/>
    <w:rsid w:val="00416C10"/>
    <w:rsid w:val="00416C72"/>
    <w:rsid w:val="00417976"/>
    <w:rsid w:val="00417A0E"/>
    <w:rsid w:val="0042053A"/>
    <w:rsid w:val="004213D6"/>
    <w:rsid w:val="00421C75"/>
    <w:rsid w:val="00422440"/>
    <w:rsid w:val="00422916"/>
    <w:rsid w:val="00422DB6"/>
    <w:rsid w:val="00422E41"/>
    <w:rsid w:val="00423006"/>
    <w:rsid w:val="0042388D"/>
    <w:rsid w:val="00423BA3"/>
    <w:rsid w:val="00424213"/>
    <w:rsid w:val="00424EF3"/>
    <w:rsid w:val="004267DB"/>
    <w:rsid w:val="004268BB"/>
    <w:rsid w:val="00426A4B"/>
    <w:rsid w:val="00427F22"/>
    <w:rsid w:val="00430724"/>
    <w:rsid w:val="00431047"/>
    <w:rsid w:val="00431B86"/>
    <w:rsid w:val="00432B7F"/>
    <w:rsid w:val="00433EDC"/>
    <w:rsid w:val="00433EED"/>
    <w:rsid w:val="00434A22"/>
    <w:rsid w:val="00435728"/>
    <w:rsid w:val="00435FFE"/>
    <w:rsid w:val="004361AC"/>
    <w:rsid w:val="00436430"/>
    <w:rsid w:val="00437C96"/>
    <w:rsid w:val="004408EC"/>
    <w:rsid w:val="00441255"/>
    <w:rsid w:val="004416A4"/>
    <w:rsid w:val="00441E6A"/>
    <w:rsid w:val="00442AEE"/>
    <w:rsid w:val="00443C8F"/>
    <w:rsid w:val="00444C60"/>
    <w:rsid w:val="00444E26"/>
    <w:rsid w:val="00444E35"/>
    <w:rsid w:val="0044502D"/>
    <w:rsid w:val="00445730"/>
    <w:rsid w:val="00445783"/>
    <w:rsid w:val="00445F6B"/>
    <w:rsid w:val="00445FEE"/>
    <w:rsid w:val="004464E1"/>
    <w:rsid w:val="00446684"/>
    <w:rsid w:val="00447C0A"/>
    <w:rsid w:val="00447CEF"/>
    <w:rsid w:val="00447E28"/>
    <w:rsid w:val="00450BA9"/>
    <w:rsid w:val="004517C7"/>
    <w:rsid w:val="00452481"/>
    <w:rsid w:val="004528FA"/>
    <w:rsid w:val="00453ACA"/>
    <w:rsid w:val="00453DC8"/>
    <w:rsid w:val="00455165"/>
    <w:rsid w:val="00455B6E"/>
    <w:rsid w:val="0045654B"/>
    <w:rsid w:val="00457676"/>
    <w:rsid w:val="00457804"/>
    <w:rsid w:val="004604CE"/>
    <w:rsid w:val="00460AEF"/>
    <w:rsid w:val="00460C52"/>
    <w:rsid w:val="0046135C"/>
    <w:rsid w:val="00462279"/>
    <w:rsid w:val="004646BF"/>
    <w:rsid w:val="00464744"/>
    <w:rsid w:val="004655EC"/>
    <w:rsid w:val="00465CC2"/>
    <w:rsid w:val="004665E3"/>
    <w:rsid w:val="00467040"/>
    <w:rsid w:val="0046760F"/>
    <w:rsid w:val="0047237D"/>
    <w:rsid w:val="00472561"/>
    <w:rsid w:val="004731F1"/>
    <w:rsid w:val="00473EB5"/>
    <w:rsid w:val="0047456B"/>
    <w:rsid w:val="00475251"/>
    <w:rsid w:val="004755BD"/>
    <w:rsid w:val="00475C64"/>
    <w:rsid w:val="00477400"/>
    <w:rsid w:val="0047749A"/>
    <w:rsid w:val="00477B9F"/>
    <w:rsid w:val="00480BC8"/>
    <w:rsid w:val="00481265"/>
    <w:rsid w:val="004814BF"/>
    <w:rsid w:val="00481C10"/>
    <w:rsid w:val="00482649"/>
    <w:rsid w:val="00482724"/>
    <w:rsid w:val="00482BDC"/>
    <w:rsid w:val="00482C92"/>
    <w:rsid w:val="00483630"/>
    <w:rsid w:val="004836EA"/>
    <w:rsid w:val="00483F72"/>
    <w:rsid w:val="004844C1"/>
    <w:rsid w:val="00485215"/>
    <w:rsid w:val="00485340"/>
    <w:rsid w:val="0048587E"/>
    <w:rsid w:val="00486130"/>
    <w:rsid w:val="0048712F"/>
    <w:rsid w:val="00487C2B"/>
    <w:rsid w:val="004900FF"/>
    <w:rsid w:val="004901FC"/>
    <w:rsid w:val="004903AA"/>
    <w:rsid w:val="0049125B"/>
    <w:rsid w:val="00491C24"/>
    <w:rsid w:val="00491C58"/>
    <w:rsid w:val="00491FAB"/>
    <w:rsid w:val="00492081"/>
    <w:rsid w:val="0049227D"/>
    <w:rsid w:val="0049297D"/>
    <w:rsid w:val="004929F2"/>
    <w:rsid w:val="00492F5E"/>
    <w:rsid w:val="00493BE3"/>
    <w:rsid w:val="00494D5E"/>
    <w:rsid w:val="00495A03"/>
    <w:rsid w:val="00495E28"/>
    <w:rsid w:val="00497079"/>
    <w:rsid w:val="00497417"/>
    <w:rsid w:val="00497450"/>
    <w:rsid w:val="004976A0"/>
    <w:rsid w:val="00497F30"/>
    <w:rsid w:val="00497F49"/>
    <w:rsid w:val="004A1BBA"/>
    <w:rsid w:val="004A23C2"/>
    <w:rsid w:val="004A3336"/>
    <w:rsid w:val="004A3479"/>
    <w:rsid w:val="004A3E3C"/>
    <w:rsid w:val="004A3F97"/>
    <w:rsid w:val="004A4069"/>
    <w:rsid w:val="004A484E"/>
    <w:rsid w:val="004A6513"/>
    <w:rsid w:val="004B036B"/>
    <w:rsid w:val="004B0E6D"/>
    <w:rsid w:val="004B16E8"/>
    <w:rsid w:val="004B2CA5"/>
    <w:rsid w:val="004B412E"/>
    <w:rsid w:val="004B5AEB"/>
    <w:rsid w:val="004B5B92"/>
    <w:rsid w:val="004B6250"/>
    <w:rsid w:val="004B66F3"/>
    <w:rsid w:val="004B76B1"/>
    <w:rsid w:val="004B7800"/>
    <w:rsid w:val="004C0057"/>
    <w:rsid w:val="004C0541"/>
    <w:rsid w:val="004C0BBF"/>
    <w:rsid w:val="004C1065"/>
    <w:rsid w:val="004C1D08"/>
    <w:rsid w:val="004C1D55"/>
    <w:rsid w:val="004C2450"/>
    <w:rsid w:val="004C270F"/>
    <w:rsid w:val="004C2836"/>
    <w:rsid w:val="004C2C46"/>
    <w:rsid w:val="004C39B5"/>
    <w:rsid w:val="004C405B"/>
    <w:rsid w:val="004C4550"/>
    <w:rsid w:val="004C54CA"/>
    <w:rsid w:val="004C647C"/>
    <w:rsid w:val="004C6FB4"/>
    <w:rsid w:val="004C7235"/>
    <w:rsid w:val="004C7955"/>
    <w:rsid w:val="004D0213"/>
    <w:rsid w:val="004D047F"/>
    <w:rsid w:val="004D0A6A"/>
    <w:rsid w:val="004D0D2C"/>
    <w:rsid w:val="004D0D3C"/>
    <w:rsid w:val="004D1529"/>
    <w:rsid w:val="004D29F1"/>
    <w:rsid w:val="004D29F3"/>
    <w:rsid w:val="004D3D96"/>
    <w:rsid w:val="004D40BB"/>
    <w:rsid w:val="004D4EEF"/>
    <w:rsid w:val="004D5316"/>
    <w:rsid w:val="004D575C"/>
    <w:rsid w:val="004D5DB9"/>
    <w:rsid w:val="004D5F4D"/>
    <w:rsid w:val="004D650F"/>
    <w:rsid w:val="004D7269"/>
    <w:rsid w:val="004D74EE"/>
    <w:rsid w:val="004D7F01"/>
    <w:rsid w:val="004E08FC"/>
    <w:rsid w:val="004E0B6E"/>
    <w:rsid w:val="004E1AE3"/>
    <w:rsid w:val="004E2133"/>
    <w:rsid w:val="004E2AAF"/>
    <w:rsid w:val="004E2BD2"/>
    <w:rsid w:val="004E395B"/>
    <w:rsid w:val="004E5EDB"/>
    <w:rsid w:val="004E60FB"/>
    <w:rsid w:val="004E73A5"/>
    <w:rsid w:val="004E758A"/>
    <w:rsid w:val="004F088E"/>
    <w:rsid w:val="004F1C42"/>
    <w:rsid w:val="004F20EF"/>
    <w:rsid w:val="004F23CE"/>
    <w:rsid w:val="004F2456"/>
    <w:rsid w:val="004F2C5A"/>
    <w:rsid w:val="004F2C82"/>
    <w:rsid w:val="004F31EA"/>
    <w:rsid w:val="004F3A4F"/>
    <w:rsid w:val="004F4601"/>
    <w:rsid w:val="004F5F61"/>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44DD"/>
    <w:rsid w:val="0050492E"/>
    <w:rsid w:val="005051C9"/>
    <w:rsid w:val="00505CB1"/>
    <w:rsid w:val="00506389"/>
    <w:rsid w:val="00507000"/>
    <w:rsid w:val="00507FC5"/>
    <w:rsid w:val="00510A69"/>
    <w:rsid w:val="00510CAF"/>
    <w:rsid w:val="0051114C"/>
    <w:rsid w:val="00511597"/>
    <w:rsid w:val="00511794"/>
    <w:rsid w:val="00511915"/>
    <w:rsid w:val="005128C5"/>
    <w:rsid w:val="00512905"/>
    <w:rsid w:val="00512D8B"/>
    <w:rsid w:val="00512E85"/>
    <w:rsid w:val="0051346B"/>
    <w:rsid w:val="0051348F"/>
    <w:rsid w:val="005136C7"/>
    <w:rsid w:val="00513DD2"/>
    <w:rsid w:val="0051478B"/>
    <w:rsid w:val="00514A6B"/>
    <w:rsid w:val="00514C1C"/>
    <w:rsid w:val="00514C2E"/>
    <w:rsid w:val="00515158"/>
    <w:rsid w:val="005151E7"/>
    <w:rsid w:val="0051524F"/>
    <w:rsid w:val="0051566A"/>
    <w:rsid w:val="00515D7B"/>
    <w:rsid w:val="00515DD8"/>
    <w:rsid w:val="005166E9"/>
    <w:rsid w:val="00517917"/>
    <w:rsid w:val="00517B2F"/>
    <w:rsid w:val="0052009E"/>
    <w:rsid w:val="005200F7"/>
    <w:rsid w:val="00520AB5"/>
    <w:rsid w:val="00521596"/>
    <w:rsid w:val="00522066"/>
    <w:rsid w:val="005222FA"/>
    <w:rsid w:val="005247E6"/>
    <w:rsid w:val="00524A64"/>
    <w:rsid w:val="00524FF2"/>
    <w:rsid w:val="00525740"/>
    <w:rsid w:val="00525E59"/>
    <w:rsid w:val="005278EE"/>
    <w:rsid w:val="005308C9"/>
    <w:rsid w:val="00530A21"/>
    <w:rsid w:val="005310DD"/>
    <w:rsid w:val="00531851"/>
    <w:rsid w:val="005318CC"/>
    <w:rsid w:val="0053199E"/>
    <w:rsid w:val="00531D65"/>
    <w:rsid w:val="005334E4"/>
    <w:rsid w:val="00534844"/>
    <w:rsid w:val="005349B1"/>
    <w:rsid w:val="00535AA4"/>
    <w:rsid w:val="00535DA3"/>
    <w:rsid w:val="005364A6"/>
    <w:rsid w:val="005364AE"/>
    <w:rsid w:val="0053652C"/>
    <w:rsid w:val="0053659B"/>
    <w:rsid w:val="0053676E"/>
    <w:rsid w:val="005368A0"/>
    <w:rsid w:val="005374BC"/>
    <w:rsid w:val="005411D0"/>
    <w:rsid w:val="005427DC"/>
    <w:rsid w:val="00543188"/>
    <w:rsid w:val="005432F0"/>
    <w:rsid w:val="00543367"/>
    <w:rsid w:val="0054384E"/>
    <w:rsid w:val="00543A27"/>
    <w:rsid w:val="00543BC6"/>
    <w:rsid w:val="00543BFA"/>
    <w:rsid w:val="00544877"/>
    <w:rsid w:val="00544BBB"/>
    <w:rsid w:val="00545824"/>
    <w:rsid w:val="0054655E"/>
    <w:rsid w:val="005465EA"/>
    <w:rsid w:val="00546601"/>
    <w:rsid w:val="00547D9C"/>
    <w:rsid w:val="00547DA1"/>
    <w:rsid w:val="005501BC"/>
    <w:rsid w:val="0055068D"/>
    <w:rsid w:val="00550715"/>
    <w:rsid w:val="00550CCE"/>
    <w:rsid w:val="0055175C"/>
    <w:rsid w:val="00551BAB"/>
    <w:rsid w:val="00551C53"/>
    <w:rsid w:val="00551F4A"/>
    <w:rsid w:val="0055221B"/>
    <w:rsid w:val="005526DC"/>
    <w:rsid w:val="005535B7"/>
    <w:rsid w:val="00553702"/>
    <w:rsid w:val="00553E37"/>
    <w:rsid w:val="00554133"/>
    <w:rsid w:val="00554A51"/>
    <w:rsid w:val="00554CAC"/>
    <w:rsid w:val="00554D3A"/>
    <w:rsid w:val="0055513C"/>
    <w:rsid w:val="00555AF5"/>
    <w:rsid w:val="00556164"/>
    <w:rsid w:val="0055637C"/>
    <w:rsid w:val="00556B00"/>
    <w:rsid w:val="0055753F"/>
    <w:rsid w:val="00557618"/>
    <w:rsid w:val="00557782"/>
    <w:rsid w:val="00560C94"/>
    <w:rsid w:val="00560E13"/>
    <w:rsid w:val="00560E91"/>
    <w:rsid w:val="00560FD5"/>
    <w:rsid w:val="00561C0A"/>
    <w:rsid w:val="00562765"/>
    <w:rsid w:val="0056283B"/>
    <w:rsid w:val="0056291C"/>
    <w:rsid w:val="00563CA0"/>
    <w:rsid w:val="00563E26"/>
    <w:rsid w:val="00563E82"/>
    <w:rsid w:val="0056404D"/>
    <w:rsid w:val="005646BB"/>
    <w:rsid w:val="005647F9"/>
    <w:rsid w:val="00564B19"/>
    <w:rsid w:val="00564C4B"/>
    <w:rsid w:val="0056588B"/>
    <w:rsid w:val="00565A63"/>
    <w:rsid w:val="00566588"/>
    <w:rsid w:val="0056662E"/>
    <w:rsid w:val="00566A26"/>
    <w:rsid w:val="00566F6B"/>
    <w:rsid w:val="00567012"/>
    <w:rsid w:val="00567EA5"/>
    <w:rsid w:val="00570050"/>
    <w:rsid w:val="00570306"/>
    <w:rsid w:val="00570514"/>
    <w:rsid w:val="00571A41"/>
    <w:rsid w:val="005721D0"/>
    <w:rsid w:val="0057246A"/>
    <w:rsid w:val="0057254C"/>
    <w:rsid w:val="0057275D"/>
    <w:rsid w:val="005727F8"/>
    <w:rsid w:val="00572919"/>
    <w:rsid w:val="005734AB"/>
    <w:rsid w:val="00574103"/>
    <w:rsid w:val="005744A6"/>
    <w:rsid w:val="00574503"/>
    <w:rsid w:val="00575B68"/>
    <w:rsid w:val="00575DA6"/>
    <w:rsid w:val="00575DFD"/>
    <w:rsid w:val="00576C4E"/>
    <w:rsid w:val="0057737F"/>
    <w:rsid w:val="0057744D"/>
    <w:rsid w:val="0057768C"/>
    <w:rsid w:val="00577B84"/>
    <w:rsid w:val="005800A9"/>
    <w:rsid w:val="00580488"/>
    <w:rsid w:val="0058074D"/>
    <w:rsid w:val="00580FD1"/>
    <w:rsid w:val="00582FAD"/>
    <w:rsid w:val="00583489"/>
    <w:rsid w:val="0058391F"/>
    <w:rsid w:val="00583A80"/>
    <w:rsid w:val="00584188"/>
    <w:rsid w:val="0058437B"/>
    <w:rsid w:val="00584E33"/>
    <w:rsid w:val="00585531"/>
    <w:rsid w:val="0058596A"/>
    <w:rsid w:val="00585AD4"/>
    <w:rsid w:val="00586819"/>
    <w:rsid w:val="00586E9A"/>
    <w:rsid w:val="00586EAF"/>
    <w:rsid w:val="00587419"/>
    <w:rsid w:val="00587958"/>
    <w:rsid w:val="00590FE4"/>
    <w:rsid w:val="0059116E"/>
    <w:rsid w:val="00591D9C"/>
    <w:rsid w:val="0059282D"/>
    <w:rsid w:val="005932C1"/>
    <w:rsid w:val="00593440"/>
    <w:rsid w:val="005936BF"/>
    <w:rsid w:val="00593B97"/>
    <w:rsid w:val="00593DE5"/>
    <w:rsid w:val="00593EE1"/>
    <w:rsid w:val="005948D9"/>
    <w:rsid w:val="00594E3C"/>
    <w:rsid w:val="0059592B"/>
    <w:rsid w:val="00596545"/>
    <w:rsid w:val="0059655A"/>
    <w:rsid w:val="00596617"/>
    <w:rsid w:val="00596CC4"/>
    <w:rsid w:val="00597057"/>
    <w:rsid w:val="005973A6"/>
    <w:rsid w:val="00597657"/>
    <w:rsid w:val="00597AAB"/>
    <w:rsid w:val="00597D8B"/>
    <w:rsid w:val="005A0742"/>
    <w:rsid w:val="005A1C30"/>
    <w:rsid w:val="005A26CF"/>
    <w:rsid w:val="005A31C9"/>
    <w:rsid w:val="005A3295"/>
    <w:rsid w:val="005A337F"/>
    <w:rsid w:val="005A348F"/>
    <w:rsid w:val="005A3F1E"/>
    <w:rsid w:val="005A4030"/>
    <w:rsid w:val="005A46FF"/>
    <w:rsid w:val="005A48ED"/>
    <w:rsid w:val="005A4AFF"/>
    <w:rsid w:val="005A4E6A"/>
    <w:rsid w:val="005A52BE"/>
    <w:rsid w:val="005A531C"/>
    <w:rsid w:val="005A539E"/>
    <w:rsid w:val="005A65F0"/>
    <w:rsid w:val="005A6E83"/>
    <w:rsid w:val="005A7758"/>
    <w:rsid w:val="005B011E"/>
    <w:rsid w:val="005B028B"/>
    <w:rsid w:val="005B0EAD"/>
    <w:rsid w:val="005B211A"/>
    <w:rsid w:val="005B26D9"/>
    <w:rsid w:val="005B2E84"/>
    <w:rsid w:val="005B352F"/>
    <w:rsid w:val="005B3E66"/>
    <w:rsid w:val="005B3FE8"/>
    <w:rsid w:val="005B4215"/>
    <w:rsid w:val="005B4309"/>
    <w:rsid w:val="005B436C"/>
    <w:rsid w:val="005B4648"/>
    <w:rsid w:val="005B4F97"/>
    <w:rsid w:val="005B51E5"/>
    <w:rsid w:val="005B52A4"/>
    <w:rsid w:val="005B5CA4"/>
    <w:rsid w:val="005B6E01"/>
    <w:rsid w:val="005B7476"/>
    <w:rsid w:val="005B7688"/>
    <w:rsid w:val="005B7849"/>
    <w:rsid w:val="005B7B0E"/>
    <w:rsid w:val="005C0DFA"/>
    <w:rsid w:val="005C0FF0"/>
    <w:rsid w:val="005C1208"/>
    <w:rsid w:val="005C14D5"/>
    <w:rsid w:val="005C219B"/>
    <w:rsid w:val="005C492F"/>
    <w:rsid w:val="005C4B4C"/>
    <w:rsid w:val="005C4B62"/>
    <w:rsid w:val="005C503A"/>
    <w:rsid w:val="005C5409"/>
    <w:rsid w:val="005C55EF"/>
    <w:rsid w:val="005C608C"/>
    <w:rsid w:val="005C628C"/>
    <w:rsid w:val="005C62BB"/>
    <w:rsid w:val="005C6765"/>
    <w:rsid w:val="005C69AC"/>
    <w:rsid w:val="005C722E"/>
    <w:rsid w:val="005C72F6"/>
    <w:rsid w:val="005C7576"/>
    <w:rsid w:val="005C7759"/>
    <w:rsid w:val="005C7E2A"/>
    <w:rsid w:val="005D01A4"/>
    <w:rsid w:val="005D1584"/>
    <w:rsid w:val="005D15AE"/>
    <w:rsid w:val="005D1A7B"/>
    <w:rsid w:val="005D1EDD"/>
    <w:rsid w:val="005D2669"/>
    <w:rsid w:val="005D2F95"/>
    <w:rsid w:val="005D456F"/>
    <w:rsid w:val="005D45B3"/>
    <w:rsid w:val="005D4AB3"/>
    <w:rsid w:val="005D4CEB"/>
    <w:rsid w:val="005D5344"/>
    <w:rsid w:val="005D5DA8"/>
    <w:rsid w:val="005D61EB"/>
    <w:rsid w:val="005D6733"/>
    <w:rsid w:val="005E0AE0"/>
    <w:rsid w:val="005E40C4"/>
    <w:rsid w:val="005E4D23"/>
    <w:rsid w:val="005E5501"/>
    <w:rsid w:val="005E79A9"/>
    <w:rsid w:val="005F04E6"/>
    <w:rsid w:val="005F17EC"/>
    <w:rsid w:val="005F1C2F"/>
    <w:rsid w:val="005F3546"/>
    <w:rsid w:val="005F37E5"/>
    <w:rsid w:val="005F39D5"/>
    <w:rsid w:val="005F3AB5"/>
    <w:rsid w:val="005F3E05"/>
    <w:rsid w:val="005F3F98"/>
    <w:rsid w:val="005F43B9"/>
    <w:rsid w:val="005F55D6"/>
    <w:rsid w:val="005F5CA9"/>
    <w:rsid w:val="005F68CB"/>
    <w:rsid w:val="005F6BDE"/>
    <w:rsid w:val="005F7908"/>
    <w:rsid w:val="005F7D48"/>
    <w:rsid w:val="00600242"/>
    <w:rsid w:val="00600FC9"/>
    <w:rsid w:val="006014C8"/>
    <w:rsid w:val="00602430"/>
    <w:rsid w:val="006033E3"/>
    <w:rsid w:val="0060442F"/>
    <w:rsid w:val="006050AC"/>
    <w:rsid w:val="00605AA8"/>
    <w:rsid w:val="00605FC7"/>
    <w:rsid w:val="00606218"/>
    <w:rsid w:val="006064C5"/>
    <w:rsid w:val="00606CA3"/>
    <w:rsid w:val="00606E91"/>
    <w:rsid w:val="00607018"/>
    <w:rsid w:val="006077ED"/>
    <w:rsid w:val="00607952"/>
    <w:rsid w:val="00610954"/>
    <w:rsid w:val="00610CBE"/>
    <w:rsid w:val="00610E1F"/>
    <w:rsid w:val="00611AA4"/>
    <w:rsid w:val="00613007"/>
    <w:rsid w:val="0061321C"/>
    <w:rsid w:val="006137AB"/>
    <w:rsid w:val="006138F8"/>
    <w:rsid w:val="00613C5A"/>
    <w:rsid w:val="00614248"/>
    <w:rsid w:val="0061457B"/>
    <w:rsid w:val="006146DA"/>
    <w:rsid w:val="00614CA1"/>
    <w:rsid w:val="00615C2C"/>
    <w:rsid w:val="006167B4"/>
    <w:rsid w:val="00617F98"/>
    <w:rsid w:val="0062038A"/>
    <w:rsid w:val="006203A8"/>
    <w:rsid w:val="00620CC5"/>
    <w:rsid w:val="00620DA2"/>
    <w:rsid w:val="00620E59"/>
    <w:rsid w:val="00621132"/>
    <w:rsid w:val="006213EC"/>
    <w:rsid w:val="00621C7D"/>
    <w:rsid w:val="006222DB"/>
    <w:rsid w:val="00622656"/>
    <w:rsid w:val="00622B60"/>
    <w:rsid w:val="0062386E"/>
    <w:rsid w:val="00623A2D"/>
    <w:rsid w:val="00623D9A"/>
    <w:rsid w:val="00623DF2"/>
    <w:rsid w:val="00623F01"/>
    <w:rsid w:val="006242FB"/>
    <w:rsid w:val="00624738"/>
    <w:rsid w:val="006254E5"/>
    <w:rsid w:val="00625A2B"/>
    <w:rsid w:val="00626E2D"/>
    <w:rsid w:val="006272DE"/>
    <w:rsid w:val="00627D94"/>
    <w:rsid w:val="006304D3"/>
    <w:rsid w:val="00630AB9"/>
    <w:rsid w:val="00630B42"/>
    <w:rsid w:val="0063104D"/>
    <w:rsid w:val="006310FC"/>
    <w:rsid w:val="00631688"/>
    <w:rsid w:val="006320D8"/>
    <w:rsid w:val="00632540"/>
    <w:rsid w:val="00632E88"/>
    <w:rsid w:val="00634020"/>
    <w:rsid w:val="0063449E"/>
    <w:rsid w:val="0063454C"/>
    <w:rsid w:val="00634DBB"/>
    <w:rsid w:val="00635255"/>
    <w:rsid w:val="00637C26"/>
    <w:rsid w:val="00640732"/>
    <w:rsid w:val="00642072"/>
    <w:rsid w:val="0064292C"/>
    <w:rsid w:val="00643088"/>
    <w:rsid w:val="006431D0"/>
    <w:rsid w:val="006440ED"/>
    <w:rsid w:val="0064467C"/>
    <w:rsid w:val="00644AB5"/>
    <w:rsid w:val="00645213"/>
    <w:rsid w:val="00645293"/>
    <w:rsid w:val="006468CB"/>
    <w:rsid w:val="00646EC5"/>
    <w:rsid w:val="00646EED"/>
    <w:rsid w:val="006475F3"/>
    <w:rsid w:val="00650C79"/>
    <w:rsid w:val="00651B78"/>
    <w:rsid w:val="00652263"/>
    <w:rsid w:val="0065238F"/>
    <w:rsid w:val="0065278C"/>
    <w:rsid w:val="00652865"/>
    <w:rsid w:val="00652881"/>
    <w:rsid w:val="00652985"/>
    <w:rsid w:val="00652BCC"/>
    <w:rsid w:val="006533AE"/>
    <w:rsid w:val="006551AE"/>
    <w:rsid w:val="00661974"/>
    <w:rsid w:val="006623E2"/>
    <w:rsid w:val="006624E3"/>
    <w:rsid w:val="00662508"/>
    <w:rsid w:val="00662FC9"/>
    <w:rsid w:val="006640F9"/>
    <w:rsid w:val="00664551"/>
    <w:rsid w:val="00664685"/>
    <w:rsid w:val="00664B95"/>
    <w:rsid w:val="00665094"/>
    <w:rsid w:val="00665D5F"/>
    <w:rsid w:val="006676A0"/>
    <w:rsid w:val="006704F3"/>
    <w:rsid w:val="00670834"/>
    <w:rsid w:val="00670857"/>
    <w:rsid w:val="00671124"/>
    <w:rsid w:val="006727B0"/>
    <w:rsid w:val="0067307E"/>
    <w:rsid w:val="00673889"/>
    <w:rsid w:val="006739C0"/>
    <w:rsid w:val="00673F6D"/>
    <w:rsid w:val="00674850"/>
    <w:rsid w:val="00675020"/>
    <w:rsid w:val="00675116"/>
    <w:rsid w:val="00675D03"/>
    <w:rsid w:val="00676016"/>
    <w:rsid w:val="00676EA7"/>
    <w:rsid w:val="00677ECB"/>
    <w:rsid w:val="00680969"/>
    <w:rsid w:val="00681AFB"/>
    <w:rsid w:val="00683042"/>
    <w:rsid w:val="00683F61"/>
    <w:rsid w:val="00684776"/>
    <w:rsid w:val="00686775"/>
    <w:rsid w:val="00686A36"/>
    <w:rsid w:val="00687962"/>
    <w:rsid w:val="00687AD5"/>
    <w:rsid w:val="00690DCB"/>
    <w:rsid w:val="00691831"/>
    <w:rsid w:val="00691B0E"/>
    <w:rsid w:val="0069211A"/>
    <w:rsid w:val="00692B81"/>
    <w:rsid w:val="00692C4F"/>
    <w:rsid w:val="006949D2"/>
    <w:rsid w:val="00694C5F"/>
    <w:rsid w:val="00695251"/>
    <w:rsid w:val="006953EF"/>
    <w:rsid w:val="00695689"/>
    <w:rsid w:val="006959F1"/>
    <w:rsid w:val="00695ADE"/>
    <w:rsid w:val="00695C0D"/>
    <w:rsid w:val="00695CAE"/>
    <w:rsid w:val="00695F70"/>
    <w:rsid w:val="00696356"/>
    <w:rsid w:val="00696507"/>
    <w:rsid w:val="006968EA"/>
    <w:rsid w:val="00696C5A"/>
    <w:rsid w:val="00696EC1"/>
    <w:rsid w:val="006A015D"/>
    <w:rsid w:val="006A02EC"/>
    <w:rsid w:val="006A0D9D"/>
    <w:rsid w:val="006A2B6C"/>
    <w:rsid w:val="006A2EA3"/>
    <w:rsid w:val="006A3200"/>
    <w:rsid w:val="006A3CC1"/>
    <w:rsid w:val="006A3E73"/>
    <w:rsid w:val="006A4899"/>
    <w:rsid w:val="006A5E32"/>
    <w:rsid w:val="006A62E1"/>
    <w:rsid w:val="006A6566"/>
    <w:rsid w:val="006A662C"/>
    <w:rsid w:val="006A72A3"/>
    <w:rsid w:val="006A72C6"/>
    <w:rsid w:val="006A7310"/>
    <w:rsid w:val="006B02DA"/>
    <w:rsid w:val="006B08FB"/>
    <w:rsid w:val="006B194C"/>
    <w:rsid w:val="006B2065"/>
    <w:rsid w:val="006B2152"/>
    <w:rsid w:val="006B22BD"/>
    <w:rsid w:val="006B22C5"/>
    <w:rsid w:val="006B275B"/>
    <w:rsid w:val="006B30BF"/>
    <w:rsid w:val="006B38C6"/>
    <w:rsid w:val="006B3940"/>
    <w:rsid w:val="006B45A6"/>
    <w:rsid w:val="006B4A69"/>
    <w:rsid w:val="006B62F0"/>
    <w:rsid w:val="006B6C6B"/>
    <w:rsid w:val="006C09B6"/>
    <w:rsid w:val="006C168D"/>
    <w:rsid w:val="006C22F7"/>
    <w:rsid w:val="006C2BF5"/>
    <w:rsid w:val="006C4A40"/>
    <w:rsid w:val="006C4E56"/>
    <w:rsid w:val="006C61CD"/>
    <w:rsid w:val="006C6300"/>
    <w:rsid w:val="006C642C"/>
    <w:rsid w:val="006C6A11"/>
    <w:rsid w:val="006C6FC6"/>
    <w:rsid w:val="006C6FDD"/>
    <w:rsid w:val="006C7BB9"/>
    <w:rsid w:val="006C7D50"/>
    <w:rsid w:val="006D11EA"/>
    <w:rsid w:val="006D141C"/>
    <w:rsid w:val="006D2425"/>
    <w:rsid w:val="006D2CF3"/>
    <w:rsid w:val="006D2D08"/>
    <w:rsid w:val="006D2F35"/>
    <w:rsid w:val="006D3228"/>
    <w:rsid w:val="006D349E"/>
    <w:rsid w:val="006D34BB"/>
    <w:rsid w:val="006D34C2"/>
    <w:rsid w:val="006D41EF"/>
    <w:rsid w:val="006D4A94"/>
    <w:rsid w:val="006D53AA"/>
    <w:rsid w:val="006D55C0"/>
    <w:rsid w:val="006D5D87"/>
    <w:rsid w:val="006D6166"/>
    <w:rsid w:val="006D6993"/>
    <w:rsid w:val="006D6C4C"/>
    <w:rsid w:val="006D6DCD"/>
    <w:rsid w:val="006E0888"/>
    <w:rsid w:val="006E0D09"/>
    <w:rsid w:val="006E241F"/>
    <w:rsid w:val="006E24EE"/>
    <w:rsid w:val="006E25BD"/>
    <w:rsid w:val="006E2F63"/>
    <w:rsid w:val="006E3379"/>
    <w:rsid w:val="006E34B7"/>
    <w:rsid w:val="006E3669"/>
    <w:rsid w:val="006E36B8"/>
    <w:rsid w:val="006E3874"/>
    <w:rsid w:val="006E5550"/>
    <w:rsid w:val="006E5585"/>
    <w:rsid w:val="006E5E32"/>
    <w:rsid w:val="006E6117"/>
    <w:rsid w:val="006E633A"/>
    <w:rsid w:val="006E6A14"/>
    <w:rsid w:val="006E6B16"/>
    <w:rsid w:val="006E6DE8"/>
    <w:rsid w:val="006E780C"/>
    <w:rsid w:val="006F0BA7"/>
    <w:rsid w:val="006F0F01"/>
    <w:rsid w:val="006F174D"/>
    <w:rsid w:val="006F1F41"/>
    <w:rsid w:val="006F32EF"/>
    <w:rsid w:val="006F3615"/>
    <w:rsid w:val="006F3C54"/>
    <w:rsid w:val="006F41B7"/>
    <w:rsid w:val="006F4B26"/>
    <w:rsid w:val="006F4CD8"/>
    <w:rsid w:val="006F50D9"/>
    <w:rsid w:val="006F5125"/>
    <w:rsid w:val="006F53D9"/>
    <w:rsid w:val="006F5812"/>
    <w:rsid w:val="006F609A"/>
    <w:rsid w:val="006F685F"/>
    <w:rsid w:val="007004DC"/>
    <w:rsid w:val="00701093"/>
    <w:rsid w:val="007015F1"/>
    <w:rsid w:val="0070173B"/>
    <w:rsid w:val="007022C4"/>
    <w:rsid w:val="00702481"/>
    <w:rsid w:val="007026E9"/>
    <w:rsid w:val="00703C8B"/>
    <w:rsid w:val="00703E8A"/>
    <w:rsid w:val="00703FE4"/>
    <w:rsid w:val="00704A3A"/>
    <w:rsid w:val="00704EC1"/>
    <w:rsid w:val="00704F60"/>
    <w:rsid w:val="00705899"/>
    <w:rsid w:val="00705EC3"/>
    <w:rsid w:val="00706EA3"/>
    <w:rsid w:val="007078BE"/>
    <w:rsid w:val="00710644"/>
    <w:rsid w:val="00710BF6"/>
    <w:rsid w:val="00711522"/>
    <w:rsid w:val="007118A6"/>
    <w:rsid w:val="00711B82"/>
    <w:rsid w:val="007124FE"/>
    <w:rsid w:val="00712533"/>
    <w:rsid w:val="00713186"/>
    <w:rsid w:val="00713757"/>
    <w:rsid w:val="00713758"/>
    <w:rsid w:val="007137D8"/>
    <w:rsid w:val="00713871"/>
    <w:rsid w:val="00714064"/>
    <w:rsid w:val="0071409E"/>
    <w:rsid w:val="00714FD3"/>
    <w:rsid w:val="00717772"/>
    <w:rsid w:val="007200E5"/>
    <w:rsid w:val="00720371"/>
    <w:rsid w:val="007205A9"/>
    <w:rsid w:val="00720C17"/>
    <w:rsid w:val="00720DA4"/>
    <w:rsid w:val="007215A4"/>
    <w:rsid w:val="00721AF1"/>
    <w:rsid w:val="00721D20"/>
    <w:rsid w:val="0072280F"/>
    <w:rsid w:val="00722B5E"/>
    <w:rsid w:val="007235F5"/>
    <w:rsid w:val="00723B2C"/>
    <w:rsid w:val="00723CBA"/>
    <w:rsid w:val="007252C6"/>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6034"/>
    <w:rsid w:val="0073681C"/>
    <w:rsid w:val="00736A13"/>
    <w:rsid w:val="0073725B"/>
    <w:rsid w:val="0074033C"/>
    <w:rsid w:val="0074050E"/>
    <w:rsid w:val="00740B66"/>
    <w:rsid w:val="00741AF8"/>
    <w:rsid w:val="00741EBE"/>
    <w:rsid w:val="00742181"/>
    <w:rsid w:val="007424EC"/>
    <w:rsid w:val="00742AFF"/>
    <w:rsid w:val="00742EDA"/>
    <w:rsid w:val="007440FA"/>
    <w:rsid w:val="00744201"/>
    <w:rsid w:val="00744A36"/>
    <w:rsid w:val="00744B78"/>
    <w:rsid w:val="00745FCE"/>
    <w:rsid w:val="00746130"/>
    <w:rsid w:val="00746A40"/>
    <w:rsid w:val="00746E6A"/>
    <w:rsid w:val="007474FB"/>
    <w:rsid w:val="00747598"/>
    <w:rsid w:val="00750358"/>
    <w:rsid w:val="007520A3"/>
    <w:rsid w:val="007526F5"/>
    <w:rsid w:val="00752ACD"/>
    <w:rsid w:val="00753B6E"/>
    <w:rsid w:val="00754717"/>
    <w:rsid w:val="00754836"/>
    <w:rsid w:val="00754FB9"/>
    <w:rsid w:val="007553A9"/>
    <w:rsid w:val="00755BA2"/>
    <w:rsid w:val="00755CDF"/>
    <w:rsid w:val="00755DA5"/>
    <w:rsid w:val="0075623D"/>
    <w:rsid w:val="00757042"/>
    <w:rsid w:val="007578C3"/>
    <w:rsid w:val="00757A4C"/>
    <w:rsid w:val="00760895"/>
    <w:rsid w:val="00762ABF"/>
    <w:rsid w:val="007632A5"/>
    <w:rsid w:val="00764A94"/>
    <w:rsid w:val="00764B26"/>
    <w:rsid w:val="00764EA6"/>
    <w:rsid w:val="0076503D"/>
    <w:rsid w:val="007651A9"/>
    <w:rsid w:val="007651E5"/>
    <w:rsid w:val="0076524F"/>
    <w:rsid w:val="00765584"/>
    <w:rsid w:val="007665B2"/>
    <w:rsid w:val="007670DC"/>
    <w:rsid w:val="0076715F"/>
    <w:rsid w:val="00767356"/>
    <w:rsid w:val="00770F2A"/>
    <w:rsid w:val="0077111A"/>
    <w:rsid w:val="0077213A"/>
    <w:rsid w:val="00772272"/>
    <w:rsid w:val="0077369F"/>
    <w:rsid w:val="0077463A"/>
    <w:rsid w:val="00774AB3"/>
    <w:rsid w:val="00774D0F"/>
    <w:rsid w:val="00774D7B"/>
    <w:rsid w:val="007756ED"/>
    <w:rsid w:val="0077589D"/>
    <w:rsid w:val="00775D7C"/>
    <w:rsid w:val="00775DCB"/>
    <w:rsid w:val="0077617F"/>
    <w:rsid w:val="00776A3D"/>
    <w:rsid w:val="0077707A"/>
    <w:rsid w:val="007776BF"/>
    <w:rsid w:val="00777C63"/>
    <w:rsid w:val="007819A1"/>
    <w:rsid w:val="00781A45"/>
    <w:rsid w:val="0078263D"/>
    <w:rsid w:val="00783BA5"/>
    <w:rsid w:val="00784F9E"/>
    <w:rsid w:val="0078533C"/>
    <w:rsid w:val="007856FD"/>
    <w:rsid w:val="007857FB"/>
    <w:rsid w:val="00786713"/>
    <w:rsid w:val="0078698E"/>
    <w:rsid w:val="007870FC"/>
    <w:rsid w:val="00787153"/>
    <w:rsid w:val="00787CD0"/>
    <w:rsid w:val="007905A2"/>
    <w:rsid w:val="00791053"/>
    <w:rsid w:val="00791261"/>
    <w:rsid w:val="007918FE"/>
    <w:rsid w:val="00791A3A"/>
    <w:rsid w:val="0079262D"/>
    <w:rsid w:val="00792A53"/>
    <w:rsid w:val="00794196"/>
    <w:rsid w:val="00794C47"/>
    <w:rsid w:val="00794FFF"/>
    <w:rsid w:val="00796D4D"/>
    <w:rsid w:val="007971B8"/>
    <w:rsid w:val="00797637"/>
    <w:rsid w:val="007A0018"/>
    <w:rsid w:val="007A0ADE"/>
    <w:rsid w:val="007A1B35"/>
    <w:rsid w:val="007A2C94"/>
    <w:rsid w:val="007A3680"/>
    <w:rsid w:val="007A38CE"/>
    <w:rsid w:val="007A3BCD"/>
    <w:rsid w:val="007A4354"/>
    <w:rsid w:val="007A49C5"/>
    <w:rsid w:val="007A4C1C"/>
    <w:rsid w:val="007A5214"/>
    <w:rsid w:val="007A59B8"/>
    <w:rsid w:val="007A65AF"/>
    <w:rsid w:val="007A7682"/>
    <w:rsid w:val="007A7F42"/>
    <w:rsid w:val="007B1A99"/>
    <w:rsid w:val="007B2862"/>
    <w:rsid w:val="007B2FD8"/>
    <w:rsid w:val="007B3968"/>
    <w:rsid w:val="007B42F7"/>
    <w:rsid w:val="007B45AF"/>
    <w:rsid w:val="007B4DD0"/>
    <w:rsid w:val="007B611E"/>
    <w:rsid w:val="007B662A"/>
    <w:rsid w:val="007B71DC"/>
    <w:rsid w:val="007B7743"/>
    <w:rsid w:val="007C04F4"/>
    <w:rsid w:val="007C0872"/>
    <w:rsid w:val="007C2139"/>
    <w:rsid w:val="007C25A2"/>
    <w:rsid w:val="007C27DE"/>
    <w:rsid w:val="007C299E"/>
    <w:rsid w:val="007C3761"/>
    <w:rsid w:val="007C525F"/>
    <w:rsid w:val="007C5321"/>
    <w:rsid w:val="007C5881"/>
    <w:rsid w:val="007C5E8A"/>
    <w:rsid w:val="007C5EBA"/>
    <w:rsid w:val="007C5F4B"/>
    <w:rsid w:val="007C6279"/>
    <w:rsid w:val="007C6AAB"/>
    <w:rsid w:val="007C7B84"/>
    <w:rsid w:val="007D0C4D"/>
    <w:rsid w:val="007D1E74"/>
    <w:rsid w:val="007D1FE9"/>
    <w:rsid w:val="007D28C9"/>
    <w:rsid w:val="007D2EEC"/>
    <w:rsid w:val="007D326B"/>
    <w:rsid w:val="007D37CD"/>
    <w:rsid w:val="007D38F0"/>
    <w:rsid w:val="007D3CC8"/>
    <w:rsid w:val="007D3D2A"/>
    <w:rsid w:val="007D430A"/>
    <w:rsid w:val="007D44A6"/>
    <w:rsid w:val="007D4767"/>
    <w:rsid w:val="007D47FB"/>
    <w:rsid w:val="007D4DD3"/>
    <w:rsid w:val="007D576A"/>
    <w:rsid w:val="007D619E"/>
    <w:rsid w:val="007D62F9"/>
    <w:rsid w:val="007D63A4"/>
    <w:rsid w:val="007D6542"/>
    <w:rsid w:val="007D6780"/>
    <w:rsid w:val="007E106F"/>
    <w:rsid w:val="007E10B2"/>
    <w:rsid w:val="007E1AA2"/>
    <w:rsid w:val="007E1CD6"/>
    <w:rsid w:val="007E1F2C"/>
    <w:rsid w:val="007E223B"/>
    <w:rsid w:val="007E279D"/>
    <w:rsid w:val="007E2D69"/>
    <w:rsid w:val="007E3B9A"/>
    <w:rsid w:val="007E3EEF"/>
    <w:rsid w:val="007E46E8"/>
    <w:rsid w:val="007E470F"/>
    <w:rsid w:val="007E4C1F"/>
    <w:rsid w:val="007E57C9"/>
    <w:rsid w:val="007E7AFC"/>
    <w:rsid w:val="007F01DE"/>
    <w:rsid w:val="007F02E5"/>
    <w:rsid w:val="007F0759"/>
    <w:rsid w:val="007F0BCC"/>
    <w:rsid w:val="007F1057"/>
    <w:rsid w:val="007F156E"/>
    <w:rsid w:val="007F1CF3"/>
    <w:rsid w:val="007F25C0"/>
    <w:rsid w:val="007F2D5F"/>
    <w:rsid w:val="007F30BB"/>
    <w:rsid w:val="007F5E00"/>
    <w:rsid w:val="007F5F52"/>
    <w:rsid w:val="007F672A"/>
    <w:rsid w:val="007F6A1D"/>
    <w:rsid w:val="007F6C16"/>
    <w:rsid w:val="007F77C6"/>
    <w:rsid w:val="007F79D4"/>
    <w:rsid w:val="008003A1"/>
    <w:rsid w:val="008006B7"/>
    <w:rsid w:val="00800FDB"/>
    <w:rsid w:val="00801CFD"/>
    <w:rsid w:val="00801E65"/>
    <w:rsid w:val="00802081"/>
    <w:rsid w:val="008020F6"/>
    <w:rsid w:val="0080298E"/>
    <w:rsid w:val="0080335D"/>
    <w:rsid w:val="00803833"/>
    <w:rsid w:val="00804316"/>
    <w:rsid w:val="008044F8"/>
    <w:rsid w:val="008052DC"/>
    <w:rsid w:val="00805983"/>
    <w:rsid w:val="00805C54"/>
    <w:rsid w:val="00806461"/>
    <w:rsid w:val="008064C1"/>
    <w:rsid w:val="0081096D"/>
    <w:rsid w:val="00810B3A"/>
    <w:rsid w:val="00810EAD"/>
    <w:rsid w:val="00811833"/>
    <w:rsid w:val="00812CFC"/>
    <w:rsid w:val="00813F84"/>
    <w:rsid w:val="00814BDE"/>
    <w:rsid w:val="00814DBC"/>
    <w:rsid w:val="00815A5C"/>
    <w:rsid w:val="008174D4"/>
    <w:rsid w:val="00817605"/>
    <w:rsid w:val="008177F8"/>
    <w:rsid w:val="0082002E"/>
    <w:rsid w:val="0082083C"/>
    <w:rsid w:val="00820C54"/>
    <w:rsid w:val="00820F37"/>
    <w:rsid w:val="00820FE6"/>
    <w:rsid w:val="00821A66"/>
    <w:rsid w:val="00822476"/>
    <w:rsid w:val="00822882"/>
    <w:rsid w:val="00822A1E"/>
    <w:rsid w:val="008238C7"/>
    <w:rsid w:val="00825268"/>
    <w:rsid w:val="008252CB"/>
    <w:rsid w:val="0082571C"/>
    <w:rsid w:val="008258BE"/>
    <w:rsid w:val="00825B94"/>
    <w:rsid w:val="00825BB4"/>
    <w:rsid w:val="00825F68"/>
    <w:rsid w:val="008273D2"/>
    <w:rsid w:val="00827567"/>
    <w:rsid w:val="00830E92"/>
    <w:rsid w:val="0083142A"/>
    <w:rsid w:val="00831F72"/>
    <w:rsid w:val="008320ED"/>
    <w:rsid w:val="00832A0F"/>
    <w:rsid w:val="0083328E"/>
    <w:rsid w:val="00835179"/>
    <w:rsid w:val="008353D5"/>
    <w:rsid w:val="00835408"/>
    <w:rsid w:val="008358A2"/>
    <w:rsid w:val="008359DA"/>
    <w:rsid w:val="008367AF"/>
    <w:rsid w:val="00837CEF"/>
    <w:rsid w:val="00837E2F"/>
    <w:rsid w:val="00840035"/>
    <w:rsid w:val="008411E3"/>
    <w:rsid w:val="00842661"/>
    <w:rsid w:val="008428A9"/>
    <w:rsid w:val="00844112"/>
    <w:rsid w:val="00845401"/>
    <w:rsid w:val="008456C9"/>
    <w:rsid w:val="0084611D"/>
    <w:rsid w:val="00846177"/>
    <w:rsid w:val="0084654D"/>
    <w:rsid w:val="00846C9F"/>
    <w:rsid w:val="00847BD6"/>
    <w:rsid w:val="00850137"/>
    <w:rsid w:val="0085081E"/>
    <w:rsid w:val="00850C62"/>
    <w:rsid w:val="00852B48"/>
    <w:rsid w:val="008539F6"/>
    <w:rsid w:val="0085474D"/>
    <w:rsid w:val="00855A06"/>
    <w:rsid w:val="00856481"/>
    <w:rsid w:val="008567A2"/>
    <w:rsid w:val="00856E6C"/>
    <w:rsid w:val="00857DE1"/>
    <w:rsid w:val="008601F9"/>
    <w:rsid w:val="00860793"/>
    <w:rsid w:val="00861494"/>
    <w:rsid w:val="00861747"/>
    <w:rsid w:val="00861BB3"/>
    <w:rsid w:val="00863011"/>
    <w:rsid w:val="00863383"/>
    <w:rsid w:val="00863C5B"/>
    <w:rsid w:val="00863D2E"/>
    <w:rsid w:val="00863EE8"/>
    <w:rsid w:val="00864768"/>
    <w:rsid w:val="00864E32"/>
    <w:rsid w:val="00865075"/>
    <w:rsid w:val="0086615F"/>
    <w:rsid w:val="00866C4D"/>
    <w:rsid w:val="0086748F"/>
    <w:rsid w:val="0087053A"/>
    <w:rsid w:val="00871248"/>
    <w:rsid w:val="00871F9D"/>
    <w:rsid w:val="0087274F"/>
    <w:rsid w:val="00872757"/>
    <w:rsid w:val="00872CE4"/>
    <w:rsid w:val="00873AA4"/>
    <w:rsid w:val="00873CA8"/>
    <w:rsid w:val="00873F5D"/>
    <w:rsid w:val="0087570C"/>
    <w:rsid w:val="008773BA"/>
    <w:rsid w:val="00877B62"/>
    <w:rsid w:val="00877EBE"/>
    <w:rsid w:val="00881015"/>
    <w:rsid w:val="008810B0"/>
    <w:rsid w:val="00881665"/>
    <w:rsid w:val="008819B6"/>
    <w:rsid w:val="00881AAC"/>
    <w:rsid w:val="008836B7"/>
    <w:rsid w:val="00883F7C"/>
    <w:rsid w:val="008841D3"/>
    <w:rsid w:val="00884987"/>
    <w:rsid w:val="00884BE0"/>
    <w:rsid w:val="00886718"/>
    <w:rsid w:val="00887BF9"/>
    <w:rsid w:val="00887DE6"/>
    <w:rsid w:val="00890413"/>
    <w:rsid w:val="00890CB9"/>
    <w:rsid w:val="00890D9D"/>
    <w:rsid w:val="0089214A"/>
    <w:rsid w:val="00892226"/>
    <w:rsid w:val="008922FA"/>
    <w:rsid w:val="00892D3E"/>
    <w:rsid w:val="008936DC"/>
    <w:rsid w:val="00893E53"/>
    <w:rsid w:val="00893EC9"/>
    <w:rsid w:val="008945EB"/>
    <w:rsid w:val="008949B7"/>
    <w:rsid w:val="00894A59"/>
    <w:rsid w:val="00894AC1"/>
    <w:rsid w:val="00894C2A"/>
    <w:rsid w:val="00895389"/>
    <w:rsid w:val="0089690B"/>
    <w:rsid w:val="00896A5F"/>
    <w:rsid w:val="008971E9"/>
    <w:rsid w:val="0089728F"/>
    <w:rsid w:val="008976C0"/>
    <w:rsid w:val="00897708"/>
    <w:rsid w:val="00897D88"/>
    <w:rsid w:val="008A17AF"/>
    <w:rsid w:val="008A1B95"/>
    <w:rsid w:val="008A1ED9"/>
    <w:rsid w:val="008A2C65"/>
    <w:rsid w:val="008A2F16"/>
    <w:rsid w:val="008A36AE"/>
    <w:rsid w:val="008A4848"/>
    <w:rsid w:val="008A48C3"/>
    <w:rsid w:val="008A4E18"/>
    <w:rsid w:val="008A520C"/>
    <w:rsid w:val="008A5493"/>
    <w:rsid w:val="008A596C"/>
    <w:rsid w:val="008A5D03"/>
    <w:rsid w:val="008A64C4"/>
    <w:rsid w:val="008A66F6"/>
    <w:rsid w:val="008A6BF7"/>
    <w:rsid w:val="008A6CC1"/>
    <w:rsid w:val="008A72FB"/>
    <w:rsid w:val="008A7E8F"/>
    <w:rsid w:val="008A7F03"/>
    <w:rsid w:val="008B164C"/>
    <w:rsid w:val="008B1823"/>
    <w:rsid w:val="008B1B4E"/>
    <w:rsid w:val="008B1F99"/>
    <w:rsid w:val="008B24DC"/>
    <w:rsid w:val="008B2AEE"/>
    <w:rsid w:val="008B2BDF"/>
    <w:rsid w:val="008B391A"/>
    <w:rsid w:val="008B4198"/>
    <w:rsid w:val="008B4BDD"/>
    <w:rsid w:val="008B53E2"/>
    <w:rsid w:val="008B586A"/>
    <w:rsid w:val="008B6651"/>
    <w:rsid w:val="008B6A7D"/>
    <w:rsid w:val="008B6B0E"/>
    <w:rsid w:val="008B6CB0"/>
    <w:rsid w:val="008B6E16"/>
    <w:rsid w:val="008B6EBF"/>
    <w:rsid w:val="008B7110"/>
    <w:rsid w:val="008B7A20"/>
    <w:rsid w:val="008C0DF9"/>
    <w:rsid w:val="008C10DC"/>
    <w:rsid w:val="008C2029"/>
    <w:rsid w:val="008C267C"/>
    <w:rsid w:val="008C2E44"/>
    <w:rsid w:val="008C2F4F"/>
    <w:rsid w:val="008C327A"/>
    <w:rsid w:val="008C3427"/>
    <w:rsid w:val="008C3BC2"/>
    <w:rsid w:val="008C4F76"/>
    <w:rsid w:val="008C55AD"/>
    <w:rsid w:val="008C5FC1"/>
    <w:rsid w:val="008C61D6"/>
    <w:rsid w:val="008C649D"/>
    <w:rsid w:val="008C64F1"/>
    <w:rsid w:val="008C7C1A"/>
    <w:rsid w:val="008D0DC1"/>
    <w:rsid w:val="008D0E12"/>
    <w:rsid w:val="008D10B1"/>
    <w:rsid w:val="008D1272"/>
    <w:rsid w:val="008D1434"/>
    <w:rsid w:val="008D1BB0"/>
    <w:rsid w:val="008D20FF"/>
    <w:rsid w:val="008D2B9A"/>
    <w:rsid w:val="008D3A3D"/>
    <w:rsid w:val="008D3DE6"/>
    <w:rsid w:val="008D4223"/>
    <w:rsid w:val="008D44CC"/>
    <w:rsid w:val="008D46E3"/>
    <w:rsid w:val="008D4CED"/>
    <w:rsid w:val="008D50F9"/>
    <w:rsid w:val="008D5442"/>
    <w:rsid w:val="008D5CAF"/>
    <w:rsid w:val="008D5CF0"/>
    <w:rsid w:val="008D5D82"/>
    <w:rsid w:val="008D5F8E"/>
    <w:rsid w:val="008D60F4"/>
    <w:rsid w:val="008D6186"/>
    <w:rsid w:val="008D64F1"/>
    <w:rsid w:val="008D6709"/>
    <w:rsid w:val="008E083A"/>
    <w:rsid w:val="008E08D2"/>
    <w:rsid w:val="008E12AD"/>
    <w:rsid w:val="008E2152"/>
    <w:rsid w:val="008E22FF"/>
    <w:rsid w:val="008E2450"/>
    <w:rsid w:val="008E3F27"/>
    <w:rsid w:val="008E47EF"/>
    <w:rsid w:val="008E4E6E"/>
    <w:rsid w:val="008E558E"/>
    <w:rsid w:val="008E5DB7"/>
    <w:rsid w:val="008E61EB"/>
    <w:rsid w:val="008E7896"/>
    <w:rsid w:val="008E79C7"/>
    <w:rsid w:val="008E7B6F"/>
    <w:rsid w:val="008E7C9D"/>
    <w:rsid w:val="008E7D8A"/>
    <w:rsid w:val="008F064D"/>
    <w:rsid w:val="008F14C7"/>
    <w:rsid w:val="008F1C1C"/>
    <w:rsid w:val="008F1E9E"/>
    <w:rsid w:val="008F2165"/>
    <w:rsid w:val="008F2477"/>
    <w:rsid w:val="008F3144"/>
    <w:rsid w:val="008F3200"/>
    <w:rsid w:val="008F3879"/>
    <w:rsid w:val="008F3A73"/>
    <w:rsid w:val="008F3D69"/>
    <w:rsid w:val="008F4C34"/>
    <w:rsid w:val="008F5442"/>
    <w:rsid w:val="008F6057"/>
    <w:rsid w:val="008F653E"/>
    <w:rsid w:val="008F6764"/>
    <w:rsid w:val="008F7769"/>
    <w:rsid w:val="008F7B47"/>
    <w:rsid w:val="009004FE"/>
    <w:rsid w:val="009010F0"/>
    <w:rsid w:val="00901162"/>
    <w:rsid w:val="00901B53"/>
    <w:rsid w:val="0090223A"/>
    <w:rsid w:val="009024C8"/>
    <w:rsid w:val="009028E2"/>
    <w:rsid w:val="0090387E"/>
    <w:rsid w:val="009039FE"/>
    <w:rsid w:val="00903E9A"/>
    <w:rsid w:val="00904727"/>
    <w:rsid w:val="009048A5"/>
    <w:rsid w:val="00905404"/>
    <w:rsid w:val="00905551"/>
    <w:rsid w:val="00906007"/>
    <w:rsid w:val="00906478"/>
    <w:rsid w:val="00906753"/>
    <w:rsid w:val="00907264"/>
    <w:rsid w:val="00907378"/>
    <w:rsid w:val="0090765F"/>
    <w:rsid w:val="00911305"/>
    <w:rsid w:val="00912590"/>
    <w:rsid w:val="00912B72"/>
    <w:rsid w:val="00912E95"/>
    <w:rsid w:val="00913133"/>
    <w:rsid w:val="00913200"/>
    <w:rsid w:val="00913546"/>
    <w:rsid w:val="009148B2"/>
    <w:rsid w:val="00914D10"/>
    <w:rsid w:val="00914EAB"/>
    <w:rsid w:val="009152D8"/>
    <w:rsid w:val="00915A1D"/>
    <w:rsid w:val="00921326"/>
    <w:rsid w:val="00922081"/>
    <w:rsid w:val="00922567"/>
    <w:rsid w:val="009228DB"/>
    <w:rsid w:val="00922D49"/>
    <w:rsid w:val="009236B9"/>
    <w:rsid w:val="00925E37"/>
    <w:rsid w:val="00925EDD"/>
    <w:rsid w:val="00925F20"/>
    <w:rsid w:val="009270C6"/>
    <w:rsid w:val="00927899"/>
    <w:rsid w:val="0092796D"/>
    <w:rsid w:val="00927D0E"/>
    <w:rsid w:val="009303B2"/>
    <w:rsid w:val="00930873"/>
    <w:rsid w:val="009309DA"/>
    <w:rsid w:val="00931040"/>
    <w:rsid w:val="00931663"/>
    <w:rsid w:val="00931D22"/>
    <w:rsid w:val="00932CC7"/>
    <w:rsid w:val="00933CC8"/>
    <w:rsid w:val="00935306"/>
    <w:rsid w:val="00936688"/>
    <w:rsid w:val="00937212"/>
    <w:rsid w:val="00937683"/>
    <w:rsid w:val="00937AC9"/>
    <w:rsid w:val="00937CFA"/>
    <w:rsid w:val="00940291"/>
    <w:rsid w:val="00940633"/>
    <w:rsid w:val="009406B3"/>
    <w:rsid w:val="0094127A"/>
    <w:rsid w:val="00941EEA"/>
    <w:rsid w:val="00942286"/>
    <w:rsid w:val="00943748"/>
    <w:rsid w:val="00943CEE"/>
    <w:rsid w:val="009444F4"/>
    <w:rsid w:val="00944674"/>
    <w:rsid w:val="00945CC4"/>
    <w:rsid w:val="00945CF5"/>
    <w:rsid w:val="009463F1"/>
    <w:rsid w:val="0094691C"/>
    <w:rsid w:val="00946BC6"/>
    <w:rsid w:val="00947C95"/>
    <w:rsid w:val="00947EED"/>
    <w:rsid w:val="009500A1"/>
    <w:rsid w:val="0095037E"/>
    <w:rsid w:val="009506D9"/>
    <w:rsid w:val="0095167C"/>
    <w:rsid w:val="00951B70"/>
    <w:rsid w:val="00951D97"/>
    <w:rsid w:val="00952230"/>
    <w:rsid w:val="00952266"/>
    <w:rsid w:val="00952AAD"/>
    <w:rsid w:val="00953B2B"/>
    <w:rsid w:val="00954567"/>
    <w:rsid w:val="009547B3"/>
    <w:rsid w:val="00954A89"/>
    <w:rsid w:val="00954C02"/>
    <w:rsid w:val="00956671"/>
    <w:rsid w:val="00956684"/>
    <w:rsid w:val="009567B2"/>
    <w:rsid w:val="00957466"/>
    <w:rsid w:val="009576F7"/>
    <w:rsid w:val="00957A36"/>
    <w:rsid w:val="00957C4E"/>
    <w:rsid w:val="00957CA0"/>
    <w:rsid w:val="00957F1D"/>
    <w:rsid w:val="009602EE"/>
    <w:rsid w:val="00960722"/>
    <w:rsid w:val="00961272"/>
    <w:rsid w:val="00961356"/>
    <w:rsid w:val="00962401"/>
    <w:rsid w:val="00962510"/>
    <w:rsid w:val="0096260B"/>
    <w:rsid w:val="0096275C"/>
    <w:rsid w:val="009627FF"/>
    <w:rsid w:val="00962A27"/>
    <w:rsid w:val="00962B9D"/>
    <w:rsid w:val="00962EDC"/>
    <w:rsid w:val="009632EF"/>
    <w:rsid w:val="00963C3F"/>
    <w:rsid w:val="009640E8"/>
    <w:rsid w:val="00964D6E"/>
    <w:rsid w:val="00964E3D"/>
    <w:rsid w:val="009664D5"/>
    <w:rsid w:val="00966DB0"/>
    <w:rsid w:val="009670C1"/>
    <w:rsid w:val="00967657"/>
    <w:rsid w:val="00970AEE"/>
    <w:rsid w:val="00970C69"/>
    <w:rsid w:val="00971F1C"/>
    <w:rsid w:val="0097211D"/>
    <w:rsid w:val="009724F9"/>
    <w:rsid w:val="0097263C"/>
    <w:rsid w:val="00972DF9"/>
    <w:rsid w:val="00972E10"/>
    <w:rsid w:val="00972E7B"/>
    <w:rsid w:val="009738AD"/>
    <w:rsid w:val="00973C23"/>
    <w:rsid w:val="00974694"/>
    <w:rsid w:val="009746CA"/>
    <w:rsid w:val="00974E7C"/>
    <w:rsid w:val="00975268"/>
    <w:rsid w:val="00975A77"/>
    <w:rsid w:val="00976ACA"/>
    <w:rsid w:val="00977134"/>
    <w:rsid w:val="00980013"/>
    <w:rsid w:val="00980B44"/>
    <w:rsid w:val="00980E65"/>
    <w:rsid w:val="0098122D"/>
    <w:rsid w:val="00981927"/>
    <w:rsid w:val="00981963"/>
    <w:rsid w:val="009831B9"/>
    <w:rsid w:val="00983C82"/>
    <w:rsid w:val="009844D6"/>
    <w:rsid w:val="00984520"/>
    <w:rsid w:val="0098472A"/>
    <w:rsid w:val="00984D9C"/>
    <w:rsid w:val="00985002"/>
    <w:rsid w:val="0098545C"/>
    <w:rsid w:val="009862F1"/>
    <w:rsid w:val="009871EA"/>
    <w:rsid w:val="0098765C"/>
    <w:rsid w:val="00987FA6"/>
    <w:rsid w:val="00991675"/>
    <w:rsid w:val="00992BA2"/>
    <w:rsid w:val="00992C73"/>
    <w:rsid w:val="00992F83"/>
    <w:rsid w:val="0099344F"/>
    <w:rsid w:val="00993A3C"/>
    <w:rsid w:val="00994A18"/>
    <w:rsid w:val="00994DDD"/>
    <w:rsid w:val="0099508A"/>
    <w:rsid w:val="00996818"/>
    <w:rsid w:val="009974EB"/>
    <w:rsid w:val="00997A12"/>
    <w:rsid w:val="009A1126"/>
    <w:rsid w:val="009A1B37"/>
    <w:rsid w:val="009A5564"/>
    <w:rsid w:val="009A7469"/>
    <w:rsid w:val="009A766B"/>
    <w:rsid w:val="009A7D60"/>
    <w:rsid w:val="009B07EE"/>
    <w:rsid w:val="009B0FED"/>
    <w:rsid w:val="009B1584"/>
    <w:rsid w:val="009B1B32"/>
    <w:rsid w:val="009B21CA"/>
    <w:rsid w:val="009B2648"/>
    <w:rsid w:val="009B396F"/>
    <w:rsid w:val="009B424E"/>
    <w:rsid w:val="009B4317"/>
    <w:rsid w:val="009B4EBB"/>
    <w:rsid w:val="009B529C"/>
    <w:rsid w:val="009B56FC"/>
    <w:rsid w:val="009B65A2"/>
    <w:rsid w:val="009B7332"/>
    <w:rsid w:val="009B7420"/>
    <w:rsid w:val="009B743D"/>
    <w:rsid w:val="009B7817"/>
    <w:rsid w:val="009B7B46"/>
    <w:rsid w:val="009B7F08"/>
    <w:rsid w:val="009C0294"/>
    <w:rsid w:val="009C03E5"/>
    <w:rsid w:val="009C08B6"/>
    <w:rsid w:val="009C0920"/>
    <w:rsid w:val="009C12C3"/>
    <w:rsid w:val="009C1535"/>
    <w:rsid w:val="009C1623"/>
    <w:rsid w:val="009C196C"/>
    <w:rsid w:val="009C1B5C"/>
    <w:rsid w:val="009C1FF7"/>
    <w:rsid w:val="009C36E6"/>
    <w:rsid w:val="009C3730"/>
    <w:rsid w:val="009C37BD"/>
    <w:rsid w:val="009C3888"/>
    <w:rsid w:val="009C3AAC"/>
    <w:rsid w:val="009C4D19"/>
    <w:rsid w:val="009C5F6C"/>
    <w:rsid w:val="009C5FDB"/>
    <w:rsid w:val="009C693E"/>
    <w:rsid w:val="009C6B0A"/>
    <w:rsid w:val="009C6B2C"/>
    <w:rsid w:val="009C6DEC"/>
    <w:rsid w:val="009C6ED6"/>
    <w:rsid w:val="009C70CB"/>
    <w:rsid w:val="009C7623"/>
    <w:rsid w:val="009D0784"/>
    <w:rsid w:val="009D0F95"/>
    <w:rsid w:val="009D14EB"/>
    <w:rsid w:val="009D1B18"/>
    <w:rsid w:val="009D1E70"/>
    <w:rsid w:val="009D1EA4"/>
    <w:rsid w:val="009D24A0"/>
    <w:rsid w:val="009D27AA"/>
    <w:rsid w:val="009D2BFD"/>
    <w:rsid w:val="009D2E22"/>
    <w:rsid w:val="009D2FF8"/>
    <w:rsid w:val="009D3F20"/>
    <w:rsid w:val="009D3F76"/>
    <w:rsid w:val="009D428F"/>
    <w:rsid w:val="009D4991"/>
    <w:rsid w:val="009D597B"/>
    <w:rsid w:val="009D5BB5"/>
    <w:rsid w:val="009D696D"/>
    <w:rsid w:val="009D6993"/>
    <w:rsid w:val="009D6ED2"/>
    <w:rsid w:val="009E08B3"/>
    <w:rsid w:val="009E0BCD"/>
    <w:rsid w:val="009E0F1A"/>
    <w:rsid w:val="009E140D"/>
    <w:rsid w:val="009E245C"/>
    <w:rsid w:val="009E266D"/>
    <w:rsid w:val="009E2E6C"/>
    <w:rsid w:val="009E43DD"/>
    <w:rsid w:val="009E4465"/>
    <w:rsid w:val="009E47B1"/>
    <w:rsid w:val="009E47E5"/>
    <w:rsid w:val="009E5318"/>
    <w:rsid w:val="009E6401"/>
    <w:rsid w:val="009E6C54"/>
    <w:rsid w:val="009F04C8"/>
    <w:rsid w:val="009F0812"/>
    <w:rsid w:val="009F0E02"/>
    <w:rsid w:val="009F248B"/>
    <w:rsid w:val="009F2A25"/>
    <w:rsid w:val="009F3A1A"/>
    <w:rsid w:val="009F4C7D"/>
    <w:rsid w:val="009F5235"/>
    <w:rsid w:val="009F531A"/>
    <w:rsid w:val="009F5B55"/>
    <w:rsid w:val="009F610A"/>
    <w:rsid w:val="009F6344"/>
    <w:rsid w:val="009F6550"/>
    <w:rsid w:val="009F6A12"/>
    <w:rsid w:val="009F6B65"/>
    <w:rsid w:val="009F786E"/>
    <w:rsid w:val="00A00902"/>
    <w:rsid w:val="00A0098B"/>
    <w:rsid w:val="00A00A18"/>
    <w:rsid w:val="00A019E8"/>
    <w:rsid w:val="00A0294E"/>
    <w:rsid w:val="00A034D2"/>
    <w:rsid w:val="00A0360C"/>
    <w:rsid w:val="00A038A0"/>
    <w:rsid w:val="00A039FF"/>
    <w:rsid w:val="00A04524"/>
    <w:rsid w:val="00A0463A"/>
    <w:rsid w:val="00A05ACE"/>
    <w:rsid w:val="00A05DCD"/>
    <w:rsid w:val="00A062B7"/>
    <w:rsid w:val="00A0646C"/>
    <w:rsid w:val="00A06E70"/>
    <w:rsid w:val="00A07A27"/>
    <w:rsid w:val="00A10A4D"/>
    <w:rsid w:val="00A114B9"/>
    <w:rsid w:val="00A1242B"/>
    <w:rsid w:val="00A1308A"/>
    <w:rsid w:val="00A131DE"/>
    <w:rsid w:val="00A13A65"/>
    <w:rsid w:val="00A13CC3"/>
    <w:rsid w:val="00A14589"/>
    <w:rsid w:val="00A14AE3"/>
    <w:rsid w:val="00A16675"/>
    <w:rsid w:val="00A212B9"/>
    <w:rsid w:val="00A21955"/>
    <w:rsid w:val="00A229CD"/>
    <w:rsid w:val="00A22CD6"/>
    <w:rsid w:val="00A234EC"/>
    <w:rsid w:val="00A23A26"/>
    <w:rsid w:val="00A24128"/>
    <w:rsid w:val="00A2417A"/>
    <w:rsid w:val="00A242EE"/>
    <w:rsid w:val="00A25021"/>
    <w:rsid w:val="00A25543"/>
    <w:rsid w:val="00A25642"/>
    <w:rsid w:val="00A260D5"/>
    <w:rsid w:val="00A26668"/>
    <w:rsid w:val="00A2681F"/>
    <w:rsid w:val="00A270B8"/>
    <w:rsid w:val="00A27804"/>
    <w:rsid w:val="00A278C4"/>
    <w:rsid w:val="00A32103"/>
    <w:rsid w:val="00A32322"/>
    <w:rsid w:val="00A3276D"/>
    <w:rsid w:val="00A334D1"/>
    <w:rsid w:val="00A34257"/>
    <w:rsid w:val="00A3655D"/>
    <w:rsid w:val="00A36822"/>
    <w:rsid w:val="00A36AB5"/>
    <w:rsid w:val="00A374FD"/>
    <w:rsid w:val="00A3754B"/>
    <w:rsid w:val="00A402DD"/>
    <w:rsid w:val="00A403D2"/>
    <w:rsid w:val="00A4069E"/>
    <w:rsid w:val="00A40735"/>
    <w:rsid w:val="00A40BBF"/>
    <w:rsid w:val="00A411D1"/>
    <w:rsid w:val="00A419C2"/>
    <w:rsid w:val="00A43357"/>
    <w:rsid w:val="00A43389"/>
    <w:rsid w:val="00A434A7"/>
    <w:rsid w:val="00A43871"/>
    <w:rsid w:val="00A43E71"/>
    <w:rsid w:val="00A4526F"/>
    <w:rsid w:val="00A45753"/>
    <w:rsid w:val="00A457B8"/>
    <w:rsid w:val="00A45DF7"/>
    <w:rsid w:val="00A47ABE"/>
    <w:rsid w:val="00A47B15"/>
    <w:rsid w:val="00A47D0C"/>
    <w:rsid w:val="00A5094A"/>
    <w:rsid w:val="00A51708"/>
    <w:rsid w:val="00A52F84"/>
    <w:rsid w:val="00A533CC"/>
    <w:rsid w:val="00A54109"/>
    <w:rsid w:val="00A54284"/>
    <w:rsid w:val="00A5465A"/>
    <w:rsid w:val="00A54870"/>
    <w:rsid w:val="00A54F84"/>
    <w:rsid w:val="00A54FB5"/>
    <w:rsid w:val="00A5500A"/>
    <w:rsid w:val="00A567B7"/>
    <w:rsid w:val="00A56B05"/>
    <w:rsid w:val="00A56C06"/>
    <w:rsid w:val="00A56CD0"/>
    <w:rsid w:val="00A56E50"/>
    <w:rsid w:val="00A57096"/>
    <w:rsid w:val="00A5726C"/>
    <w:rsid w:val="00A57678"/>
    <w:rsid w:val="00A57972"/>
    <w:rsid w:val="00A579F5"/>
    <w:rsid w:val="00A57F83"/>
    <w:rsid w:val="00A60640"/>
    <w:rsid w:val="00A606B4"/>
    <w:rsid w:val="00A60E2F"/>
    <w:rsid w:val="00A610B3"/>
    <w:rsid w:val="00A626F9"/>
    <w:rsid w:val="00A62732"/>
    <w:rsid w:val="00A627AD"/>
    <w:rsid w:val="00A62FCD"/>
    <w:rsid w:val="00A63246"/>
    <w:rsid w:val="00A63284"/>
    <w:rsid w:val="00A63458"/>
    <w:rsid w:val="00A6372D"/>
    <w:rsid w:val="00A63A13"/>
    <w:rsid w:val="00A63D51"/>
    <w:rsid w:val="00A64CB8"/>
    <w:rsid w:val="00A659C4"/>
    <w:rsid w:val="00A66065"/>
    <w:rsid w:val="00A664A1"/>
    <w:rsid w:val="00A67018"/>
    <w:rsid w:val="00A671D2"/>
    <w:rsid w:val="00A67289"/>
    <w:rsid w:val="00A672F3"/>
    <w:rsid w:val="00A673DC"/>
    <w:rsid w:val="00A7076E"/>
    <w:rsid w:val="00A709BE"/>
    <w:rsid w:val="00A70D85"/>
    <w:rsid w:val="00A7162E"/>
    <w:rsid w:val="00A72492"/>
    <w:rsid w:val="00A72D71"/>
    <w:rsid w:val="00A73112"/>
    <w:rsid w:val="00A732CF"/>
    <w:rsid w:val="00A73617"/>
    <w:rsid w:val="00A747D2"/>
    <w:rsid w:val="00A74955"/>
    <w:rsid w:val="00A74985"/>
    <w:rsid w:val="00A74F25"/>
    <w:rsid w:val="00A74FE4"/>
    <w:rsid w:val="00A75123"/>
    <w:rsid w:val="00A75705"/>
    <w:rsid w:val="00A75F35"/>
    <w:rsid w:val="00A765A9"/>
    <w:rsid w:val="00A77C69"/>
    <w:rsid w:val="00A802E0"/>
    <w:rsid w:val="00A812B1"/>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03"/>
    <w:rsid w:val="00A8661E"/>
    <w:rsid w:val="00A8695A"/>
    <w:rsid w:val="00A86ACF"/>
    <w:rsid w:val="00A86F09"/>
    <w:rsid w:val="00A8708E"/>
    <w:rsid w:val="00A876A2"/>
    <w:rsid w:val="00A903B6"/>
    <w:rsid w:val="00A90880"/>
    <w:rsid w:val="00A90F4F"/>
    <w:rsid w:val="00A91E4F"/>
    <w:rsid w:val="00A92579"/>
    <w:rsid w:val="00A929AA"/>
    <w:rsid w:val="00A931BC"/>
    <w:rsid w:val="00A936F9"/>
    <w:rsid w:val="00A9431A"/>
    <w:rsid w:val="00A947AA"/>
    <w:rsid w:val="00A94888"/>
    <w:rsid w:val="00A9681C"/>
    <w:rsid w:val="00A96867"/>
    <w:rsid w:val="00A96A94"/>
    <w:rsid w:val="00A96B3D"/>
    <w:rsid w:val="00A96CDC"/>
    <w:rsid w:val="00A97434"/>
    <w:rsid w:val="00AA0B73"/>
    <w:rsid w:val="00AA1174"/>
    <w:rsid w:val="00AA1B53"/>
    <w:rsid w:val="00AA1DEA"/>
    <w:rsid w:val="00AA2104"/>
    <w:rsid w:val="00AA256D"/>
    <w:rsid w:val="00AA311D"/>
    <w:rsid w:val="00AA341A"/>
    <w:rsid w:val="00AA3556"/>
    <w:rsid w:val="00AA35FD"/>
    <w:rsid w:val="00AA3988"/>
    <w:rsid w:val="00AA3DB7"/>
    <w:rsid w:val="00AA41B9"/>
    <w:rsid w:val="00AA41D3"/>
    <w:rsid w:val="00AA4588"/>
    <w:rsid w:val="00AA5488"/>
    <w:rsid w:val="00AA5843"/>
    <w:rsid w:val="00AB0039"/>
    <w:rsid w:val="00AB0D96"/>
    <w:rsid w:val="00AB15A3"/>
    <w:rsid w:val="00AB177A"/>
    <w:rsid w:val="00AB216D"/>
    <w:rsid w:val="00AB3012"/>
    <w:rsid w:val="00AB321C"/>
    <w:rsid w:val="00AB3FFF"/>
    <w:rsid w:val="00AB473F"/>
    <w:rsid w:val="00AB4999"/>
    <w:rsid w:val="00AB4A9C"/>
    <w:rsid w:val="00AB4C91"/>
    <w:rsid w:val="00AB4E3B"/>
    <w:rsid w:val="00AB5381"/>
    <w:rsid w:val="00AB587F"/>
    <w:rsid w:val="00AB688F"/>
    <w:rsid w:val="00AB75EA"/>
    <w:rsid w:val="00AB7654"/>
    <w:rsid w:val="00AB7AA2"/>
    <w:rsid w:val="00AC0116"/>
    <w:rsid w:val="00AC0A22"/>
    <w:rsid w:val="00AC0A3B"/>
    <w:rsid w:val="00AC0E76"/>
    <w:rsid w:val="00AC1515"/>
    <w:rsid w:val="00AC1941"/>
    <w:rsid w:val="00AC2234"/>
    <w:rsid w:val="00AC28D0"/>
    <w:rsid w:val="00AC2F03"/>
    <w:rsid w:val="00AC35CA"/>
    <w:rsid w:val="00AC3CDA"/>
    <w:rsid w:val="00AC3FF3"/>
    <w:rsid w:val="00AC4BC1"/>
    <w:rsid w:val="00AC5715"/>
    <w:rsid w:val="00AC5DF0"/>
    <w:rsid w:val="00AC6D32"/>
    <w:rsid w:val="00AC7B93"/>
    <w:rsid w:val="00AD04BD"/>
    <w:rsid w:val="00AD0765"/>
    <w:rsid w:val="00AD0F00"/>
    <w:rsid w:val="00AD0F93"/>
    <w:rsid w:val="00AD1469"/>
    <w:rsid w:val="00AD292F"/>
    <w:rsid w:val="00AD55A8"/>
    <w:rsid w:val="00AD5CA4"/>
    <w:rsid w:val="00AD6A91"/>
    <w:rsid w:val="00AD7214"/>
    <w:rsid w:val="00AD7567"/>
    <w:rsid w:val="00AE04DB"/>
    <w:rsid w:val="00AE1066"/>
    <w:rsid w:val="00AE14DD"/>
    <w:rsid w:val="00AE2C21"/>
    <w:rsid w:val="00AE2FA5"/>
    <w:rsid w:val="00AE3A4F"/>
    <w:rsid w:val="00AE4518"/>
    <w:rsid w:val="00AE4CFF"/>
    <w:rsid w:val="00AE5022"/>
    <w:rsid w:val="00AE5D7F"/>
    <w:rsid w:val="00AE79F0"/>
    <w:rsid w:val="00AE7E1A"/>
    <w:rsid w:val="00AF0587"/>
    <w:rsid w:val="00AF07B0"/>
    <w:rsid w:val="00AF109C"/>
    <w:rsid w:val="00AF1752"/>
    <w:rsid w:val="00AF1EA6"/>
    <w:rsid w:val="00AF2989"/>
    <w:rsid w:val="00AF3102"/>
    <w:rsid w:val="00AF42FC"/>
    <w:rsid w:val="00AF433F"/>
    <w:rsid w:val="00AF441B"/>
    <w:rsid w:val="00AF4AC5"/>
    <w:rsid w:val="00AF4C2C"/>
    <w:rsid w:val="00AF57AB"/>
    <w:rsid w:val="00AF597D"/>
    <w:rsid w:val="00AF6EC1"/>
    <w:rsid w:val="00AF711F"/>
    <w:rsid w:val="00AF784D"/>
    <w:rsid w:val="00AF7CE9"/>
    <w:rsid w:val="00B0022D"/>
    <w:rsid w:val="00B00331"/>
    <w:rsid w:val="00B01447"/>
    <w:rsid w:val="00B014A1"/>
    <w:rsid w:val="00B01A80"/>
    <w:rsid w:val="00B01E53"/>
    <w:rsid w:val="00B046AF"/>
    <w:rsid w:val="00B059B6"/>
    <w:rsid w:val="00B06036"/>
    <w:rsid w:val="00B06D6A"/>
    <w:rsid w:val="00B070DC"/>
    <w:rsid w:val="00B07C27"/>
    <w:rsid w:val="00B07FB2"/>
    <w:rsid w:val="00B10017"/>
    <w:rsid w:val="00B1004A"/>
    <w:rsid w:val="00B101CE"/>
    <w:rsid w:val="00B10DE1"/>
    <w:rsid w:val="00B10FF8"/>
    <w:rsid w:val="00B11AA6"/>
    <w:rsid w:val="00B11E02"/>
    <w:rsid w:val="00B12F0D"/>
    <w:rsid w:val="00B13A85"/>
    <w:rsid w:val="00B13BC7"/>
    <w:rsid w:val="00B13CD4"/>
    <w:rsid w:val="00B13E4A"/>
    <w:rsid w:val="00B13EA9"/>
    <w:rsid w:val="00B153D8"/>
    <w:rsid w:val="00B154DE"/>
    <w:rsid w:val="00B15814"/>
    <w:rsid w:val="00B17B14"/>
    <w:rsid w:val="00B203C4"/>
    <w:rsid w:val="00B20863"/>
    <w:rsid w:val="00B2099E"/>
    <w:rsid w:val="00B20BEC"/>
    <w:rsid w:val="00B20CDD"/>
    <w:rsid w:val="00B216C3"/>
    <w:rsid w:val="00B22683"/>
    <w:rsid w:val="00B22BC9"/>
    <w:rsid w:val="00B22E81"/>
    <w:rsid w:val="00B232FE"/>
    <w:rsid w:val="00B23996"/>
    <w:rsid w:val="00B23A8A"/>
    <w:rsid w:val="00B23CB2"/>
    <w:rsid w:val="00B23D65"/>
    <w:rsid w:val="00B240CC"/>
    <w:rsid w:val="00B24E14"/>
    <w:rsid w:val="00B2561A"/>
    <w:rsid w:val="00B256C1"/>
    <w:rsid w:val="00B25A64"/>
    <w:rsid w:val="00B25B94"/>
    <w:rsid w:val="00B25CEE"/>
    <w:rsid w:val="00B25E24"/>
    <w:rsid w:val="00B25EAD"/>
    <w:rsid w:val="00B26CFA"/>
    <w:rsid w:val="00B271F2"/>
    <w:rsid w:val="00B274D4"/>
    <w:rsid w:val="00B27FBA"/>
    <w:rsid w:val="00B30A15"/>
    <w:rsid w:val="00B30B6A"/>
    <w:rsid w:val="00B31884"/>
    <w:rsid w:val="00B31D19"/>
    <w:rsid w:val="00B32AB3"/>
    <w:rsid w:val="00B32DAE"/>
    <w:rsid w:val="00B33825"/>
    <w:rsid w:val="00B33E8F"/>
    <w:rsid w:val="00B34741"/>
    <w:rsid w:val="00B34B0A"/>
    <w:rsid w:val="00B34BB2"/>
    <w:rsid w:val="00B34E7C"/>
    <w:rsid w:val="00B35AF6"/>
    <w:rsid w:val="00B36228"/>
    <w:rsid w:val="00B366A3"/>
    <w:rsid w:val="00B368EA"/>
    <w:rsid w:val="00B37EEF"/>
    <w:rsid w:val="00B418AD"/>
    <w:rsid w:val="00B42AC3"/>
    <w:rsid w:val="00B42DCA"/>
    <w:rsid w:val="00B42F1A"/>
    <w:rsid w:val="00B43790"/>
    <w:rsid w:val="00B443D9"/>
    <w:rsid w:val="00B44531"/>
    <w:rsid w:val="00B46521"/>
    <w:rsid w:val="00B46587"/>
    <w:rsid w:val="00B47AD2"/>
    <w:rsid w:val="00B47CF7"/>
    <w:rsid w:val="00B503D0"/>
    <w:rsid w:val="00B5060F"/>
    <w:rsid w:val="00B50686"/>
    <w:rsid w:val="00B50C50"/>
    <w:rsid w:val="00B513C0"/>
    <w:rsid w:val="00B51539"/>
    <w:rsid w:val="00B522CA"/>
    <w:rsid w:val="00B523CE"/>
    <w:rsid w:val="00B53708"/>
    <w:rsid w:val="00B53DCB"/>
    <w:rsid w:val="00B5428F"/>
    <w:rsid w:val="00B54370"/>
    <w:rsid w:val="00B54DEA"/>
    <w:rsid w:val="00B54F6A"/>
    <w:rsid w:val="00B55185"/>
    <w:rsid w:val="00B55820"/>
    <w:rsid w:val="00B55C03"/>
    <w:rsid w:val="00B55F0B"/>
    <w:rsid w:val="00B56418"/>
    <w:rsid w:val="00B56751"/>
    <w:rsid w:val="00B56A70"/>
    <w:rsid w:val="00B60638"/>
    <w:rsid w:val="00B606F8"/>
    <w:rsid w:val="00B60BDB"/>
    <w:rsid w:val="00B61923"/>
    <w:rsid w:val="00B61DB9"/>
    <w:rsid w:val="00B621D6"/>
    <w:rsid w:val="00B621D7"/>
    <w:rsid w:val="00B63AF2"/>
    <w:rsid w:val="00B65747"/>
    <w:rsid w:val="00B65D6F"/>
    <w:rsid w:val="00B65FAD"/>
    <w:rsid w:val="00B66174"/>
    <w:rsid w:val="00B66331"/>
    <w:rsid w:val="00B66C49"/>
    <w:rsid w:val="00B66D08"/>
    <w:rsid w:val="00B66EE0"/>
    <w:rsid w:val="00B67683"/>
    <w:rsid w:val="00B67B37"/>
    <w:rsid w:val="00B67C23"/>
    <w:rsid w:val="00B67F95"/>
    <w:rsid w:val="00B7079B"/>
    <w:rsid w:val="00B70DC7"/>
    <w:rsid w:val="00B71346"/>
    <w:rsid w:val="00B721A4"/>
    <w:rsid w:val="00B72B5B"/>
    <w:rsid w:val="00B72EFF"/>
    <w:rsid w:val="00B739B7"/>
    <w:rsid w:val="00B750C2"/>
    <w:rsid w:val="00B756CB"/>
    <w:rsid w:val="00B75735"/>
    <w:rsid w:val="00B75DF3"/>
    <w:rsid w:val="00B765F7"/>
    <w:rsid w:val="00B77142"/>
    <w:rsid w:val="00B77364"/>
    <w:rsid w:val="00B7759A"/>
    <w:rsid w:val="00B77A89"/>
    <w:rsid w:val="00B8051E"/>
    <w:rsid w:val="00B80879"/>
    <w:rsid w:val="00B80A2C"/>
    <w:rsid w:val="00B80D3B"/>
    <w:rsid w:val="00B8111F"/>
    <w:rsid w:val="00B8135C"/>
    <w:rsid w:val="00B814BB"/>
    <w:rsid w:val="00B81730"/>
    <w:rsid w:val="00B81F60"/>
    <w:rsid w:val="00B82123"/>
    <w:rsid w:val="00B823D4"/>
    <w:rsid w:val="00B82633"/>
    <w:rsid w:val="00B8314A"/>
    <w:rsid w:val="00B841AC"/>
    <w:rsid w:val="00B85873"/>
    <w:rsid w:val="00B85E95"/>
    <w:rsid w:val="00B865B0"/>
    <w:rsid w:val="00B865DC"/>
    <w:rsid w:val="00B870E8"/>
    <w:rsid w:val="00B875E3"/>
    <w:rsid w:val="00B87C16"/>
    <w:rsid w:val="00B87C29"/>
    <w:rsid w:val="00B90780"/>
    <w:rsid w:val="00B90968"/>
    <w:rsid w:val="00B91BC2"/>
    <w:rsid w:val="00B9240D"/>
    <w:rsid w:val="00B932B3"/>
    <w:rsid w:val="00B936DB"/>
    <w:rsid w:val="00B945E3"/>
    <w:rsid w:val="00B94960"/>
    <w:rsid w:val="00B95929"/>
    <w:rsid w:val="00B96962"/>
    <w:rsid w:val="00B96F6E"/>
    <w:rsid w:val="00B9733C"/>
    <w:rsid w:val="00BA2203"/>
    <w:rsid w:val="00BA22A8"/>
    <w:rsid w:val="00BA309F"/>
    <w:rsid w:val="00BA3E48"/>
    <w:rsid w:val="00BA43D1"/>
    <w:rsid w:val="00BA4905"/>
    <w:rsid w:val="00BA4976"/>
    <w:rsid w:val="00BA4BD3"/>
    <w:rsid w:val="00BA4D25"/>
    <w:rsid w:val="00BA6E49"/>
    <w:rsid w:val="00BB0187"/>
    <w:rsid w:val="00BB0E56"/>
    <w:rsid w:val="00BB1EB3"/>
    <w:rsid w:val="00BB2188"/>
    <w:rsid w:val="00BB236B"/>
    <w:rsid w:val="00BB2678"/>
    <w:rsid w:val="00BB3077"/>
    <w:rsid w:val="00BB313F"/>
    <w:rsid w:val="00BB33A8"/>
    <w:rsid w:val="00BB347D"/>
    <w:rsid w:val="00BB3927"/>
    <w:rsid w:val="00BB3D8C"/>
    <w:rsid w:val="00BB4447"/>
    <w:rsid w:val="00BB48CF"/>
    <w:rsid w:val="00BB4B39"/>
    <w:rsid w:val="00BB53AF"/>
    <w:rsid w:val="00BB5825"/>
    <w:rsid w:val="00BB5C26"/>
    <w:rsid w:val="00BB67C7"/>
    <w:rsid w:val="00BB6A40"/>
    <w:rsid w:val="00BB71DB"/>
    <w:rsid w:val="00BB7D4B"/>
    <w:rsid w:val="00BC013A"/>
    <w:rsid w:val="00BC03A3"/>
    <w:rsid w:val="00BC162A"/>
    <w:rsid w:val="00BC2343"/>
    <w:rsid w:val="00BC30D3"/>
    <w:rsid w:val="00BC4C79"/>
    <w:rsid w:val="00BC4E9D"/>
    <w:rsid w:val="00BC50A1"/>
    <w:rsid w:val="00BC5824"/>
    <w:rsid w:val="00BC702F"/>
    <w:rsid w:val="00BC767B"/>
    <w:rsid w:val="00BC7719"/>
    <w:rsid w:val="00BD0032"/>
    <w:rsid w:val="00BD0ECF"/>
    <w:rsid w:val="00BD131B"/>
    <w:rsid w:val="00BD2995"/>
    <w:rsid w:val="00BD30C8"/>
    <w:rsid w:val="00BD3790"/>
    <w:rsid w:val="00BD38F4"/>
    <w:rsid w:val="00BD3BB3"/>
    <w:rsid w:val="00BD3EB4"/>
    <w:rsid w:val="00BD3F47"/>
    <w:rsid w:val="00BD4C5B"/>
    <w:rsid w:val="00BD5359"/>
    <w:rsid w:val="00BD5C65"/>
    <w:rsid w:val="00BD654F"/>
    <w:rsid w:val="00BD7BCC"/>
    <w:rsid w:val="00BD7DCB"/>
    <w:rsid w:val="00BE0717"/>
    <w:rsid w:val="00BE10D8"/>
    <w:rsid w:val="00BE16E9"/>
    <w:rsid w:val="00BE1B9F"/>
    <w:rsid w:val="00BE2730"/>
    <w:rsid w:val="00BE2A17"/>
    <w:rsid w:val="00BE31BE"/>
    <w:rsid w:val="00BE3A1D"/>
    <w:rsid w:val="00BE3B92"/>
    <w:rsid w:val="00BE487E"/>
    <w:rsid w:val="00BE6018"/>
    <w:rsid w:val="00BE701E"/>
    <w:rsid w:val="00BE7086"/>
    <w:rsid w:val="00BE7278"/>
    <w:rsid w:val="00BF0219"/>
    <w:rsid w:val="00BF1F57"/>
    <w:rsid w:val="00BF20FD"/>
    <w:rsid w:val="00BF2239"/>
    <w:rsid w:val="00BF22C6"/>
    <w:rsid w:val="00BF336C"/>
    <w:rsid w:val="00BF34C2"/>
    <w:rsid w:val="00BF3804"/>
    <w:rsid w:val="00BF3B4E"/>
    <w:rsid w:val="00BF4086"/>
    <w:rsid w:val="00BF426C"/>
    <w:rsid w:val="00BF4594"/>
    <w:rsid w:val="00BF47A0"/>
    <w:rsid w:val="00BF58D0"/>
    <w:rsid w:val="00BF6027"/>
    <w:rsid w:val="00BF6702"/>
    <w:rsid w:val="00BF7952"/>
    <w:rsid w:val="00BF7D6A"/>
    <w:rsid w:val="00C0021D"/>
    <w:rsid w:val="00C00300"/>
    <w:rsid w:val="00C00A6C"/>
    <w:rsid w:val="00C00B8B"/>
    <w:rsid w:val="00C00EA7"/>
    <w:rsid w:val="00C013E1"/>
    <w:rsid w:val="00C013E9"/>
    <w:rsid w:val="00C01611"/>
    <w:rsid w:val="00C02A8F"/>
    <w:rsid w:val="00C02BDB"/>
    <w:rsid w:val="00C02D59"/>
    <w:rsid w:val="00C02FE3"/>
    <w:rsid w:val="00C030B6"/>
    <w:rsid w:val="00C03284"/>
    <w:rsid w:val="00C03B3A"/>
    <w:rsid w:val="00C03CD4"/>
    <w:rsid w:val="00C04694"/>
    <w:rsid w:val="00C04A8E"/>
    <w:rsid w:val="00C050C4"/>
    <w:rsid w:val="00C050D7"/>
    <w:rsid w:val="00C0541D"/>
    <w:rsid w:val="00C05B5F"/>
    <w:rsid w:val="00C10086"/>
    <w:rsid w:val="00C104CC"/>
    <w:rsid w:val="00C10B12"/>
    <w:rsid w:val="00C11521"/>
    <w:rsid w:val="00C11536"/>
    <w:rsid w:val="00C142AD"/>
    <w:rsid w:val="00C142C1"/>
    <w:rsid w:val="00C14A30"/>
    <w:rsid w:val="00C152FE"/>
    <w:rsid w:val="00C15542"/>
    <w:rsid w:val="00C15D1B"/>
    <w:rsid w:val="00C16657"/>
    <w:rsid w:val="00C16739"/>
    <w:rsid w:val="00C168DD"/>
    <w:rsid w:val="00C170D6"/>
    <w:rsid w:val="00C176CC"/>
    <w:rsid w:val="00C1773D"/>
    <w:rsid w:val="00C21031"/>
    <w:rsid w:val="00C221B9"/>
    <w:rsid w:val="00C225EA"/>
    <w:rsid w:val="00C22CCE"/>
    <w:rsid w:val="00C22F3F"/>
    <w:rsid w:val="00C232BC"/>
    <w:rsid w:val="00C23BA2"/>
    <w:rsid w:val="00C23F9B"/>
    <w:rsid w:val="00C241B5"/>
    <w:rsid w:val="00C2485F"/>
    <w:rsid w:val="00C248B1"/>
    <w:rsid w:val="00C24B63"/>
    <w:rsid w:val="00C24DE6"/>
    <w:rsid w:val="00C2557F"/>
    <w:rsid w:val="00C262A0"/>
    <w:rsid w:val="00C26A4E"/>
    <w:rsid w:val="00C3041A"/>
    <w:rsid w:val="00C31195"/>
    <w:rsid w:val="00C31774"/>
    <w:rsid w:val="00C3180E"/>
    <w:rsid w:val="00C31AE0"/>
    <w:rsid w:val="00C32AF2"/>
    <w:rsid w:val="00C33051"/>
    <w:rsid w:val="00C33204"/>
    <w:rsid w:val="00C338EB"/>
    <w:rsid w:val="00C34389"/>
    <w:rsid w:val="00C3465D"/>
    <w:rsid w:val="00C347D5"/>
    <w:rsid w:val="00C350D1"/>
    <w:rsid w:val="00C359BA"/>
    <w:rsid w:val="00C36DD5"/>
    <w:rsid w:val="00C379E9"/>
    <w:rsid w:val="00C403CD"/>
    <w:rsid w:val="00C40F92"/>
    <w:rsid w:val="00C42041"/>
    <w:rsid w:val="00C43934"/>
    <w:rsid w:val="00C439FB"/>
    <w:rsid w:val="00C43AA8"/>
    <w:rsid w:val="00C43F23"/>
    <w:rsid w:val="00C441A4"/>
    <w:rsid w:val="00C4544E"/>
    <w:rsid w:val="00C45B06"/>
    <w:rsid w:val="00C463C9"/>
    <w:rsid w:val="00C47648"/>
    <w:rsid w:val="00C47852"/>
    <w:rsid w:val="00C50011"/>
    <w:rsid w:val="00C50F61"/>
    <w:rsid w:val="00C51C9E"/>
    <w:rsid w:val="00C5243F"/>
    <w:rsid w:val="00C5254B"/>
    <w:rsid w:val="00C52803"/>
    <w:rsid w:val="00C53429"/>
    <w:rsid w:val="00C55A74"/>
    <w:rsid w:val="00C55AB9"/>
    <w:rsid w:val="00C55D39"/>
    <w:rsid w:val="00C55FBF"/>
    <w:rsid w:val="00C57E68"/>
    <w:rsid w:val="00C601C9"/>
    <w:rsid w:val="00C603D5"/>
    <w:rsid w:val="00C617EA"/>
    <w:rsid w:val="00C623C6"/>
    <w:rsid w:val="00C630F4"/>
    <w:rsid w:val="00C631D3"/>
    <w:rsid w:val="00C645E6"/>
    <w:rsid w:val="00C64813"/>
    <w:rsid w:val="00C64D82"/>
    <w:rsid w:val="00C64FBC"/>
    <w:rsid w:val="00C656F6"/>
    <w:rsid w:val="00C65A83"/>
    <w:rsid w:val="00C66A00"/>
    <w:rsid w:val="00C66CBE"/>
    <w:rsid w:val="00C67118"/>
    <w:rsid w:val="00C67276"/>
    <w:rsid w:val="00C67DDD"/>
    <w:rsid w:val="00C700FB"/>
    <w:rsid w:val="00C70139"/>
    <w:rsid w:val="00C7048B"/>
    <w:rsid w:val="00C708A9"/>
    <w:rsid w:val="00C7191D"/>
    <w:rsid w:val="00C72152"/>
    <w:rsid w:val="00C72850"/>
    <w:rsid w:val="00C72C6F"/>
    <w:rsid w:val="00C73F5C"/>
    <w:rsid w:val="00C74453"/>
    <w:rsid w:val="00C745DA"/>
    <w:rsid w:val="00C7473A"/>
    <w:rsid w:val="00C74A25"/>
    <w:rsid w:val="00C75AB0"/>
    <w:rsid w:val="00C76166"/>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C8C"/>
    <w:rsid w:val="00C8743C"/>
    <w:rsid w:val="00C87568"/>
    <w:rsid w:val="00C87FD0"/>
    <w:rsid w:val="00C90DB6"/>
    <w:rsid w:val="00C9106A"/>
    <w:rsid w:val="00C91E0E"/>
    <w:rsid w:val="00C92603"/>
    <w:rsid w:val="00C92652"/>
    <w:rsid w:val="00C9394F"/>
    <w:rsid w:val="00C93B1A"/>
    <w:rsid w:val="00C9444E"/>
    <w:rsid w:val="00C9534E"/>
    <w:rsid w:val="00C95B0D"/>
    <w:rsid w:val="00C96536"/>
    <w:rsid w:val="00C965B8"/>
    <w:rsid w:val="00C969FA"/>
    <w:rsid w:val="00C96F5F"/>
    <w:rsid w:val="00C9704F"/>
    <w:rsid w:val="00C97055"/>
    <w:rsid w:val="00C97A5B"/>
    <w:rsid w:val="00CA02E8"/>
    <w:rsid w:val="00CA035A"/>
    <w:rsid w:val="00CA0BBA"/>
    <w:rsid w:val="00CA194C"/>
    <w:rsid w:val="00CA1DDD"/>
    <w:rsid w:val="00CA2B4F"/>
    <w:rsid w:val="00CA30C3"/>
    <w:rsid w:val="00CA3D69"/>
    <w:rsid w:val="00CA5927"/>
    <w:rsid w:val="00CA635E"/>
    <w:rsid w:val="00CA6BB0"/>
    <w:rsid w:val="00CA70CE"/>
    <w:rsid w:val="00CA79EC"/>
    <w:rsid w:val="00CB002C"/>
    <w:rsid w:val="00CB05D6"/>
    <w:rsid w:val="00CB0C68"/>
    <w:rsid w:val="00CB1626"/>
    <w:rsid w:val="00CB1C35"/>
    <w:rsid w:val="00CB1E4B"/>
    <w:rsid w:val="00CB259F"/>
    <w:rsid w:val="00CB34CB"/>
    <w:rsid w:val="00CB39C2"/>
    <w:rsid w:val="00CB3E85"/>
    <w:rsid w:val="00CB4C8C"/>
    <w:rsid w:val="00CB4E90"/>
    <w:rsid w:val="00CB55F3"/>
    <w:rsid w:val="00CB5850"/>
    <w:rsid w:val="00CB5C99"/>
    <w:rsid w:val="00CB633B"/>
    <w:rsid w:val="00CB6782"/>
    <w:rsid w:val="00CB6C87"/>
    <w:rsid w:val="00CB6E3E"/>
    <w:rsid w:val="00CB73C9"/>
    <w:rsid w:val="00CB759E"/>
    <w:rsid w:val="00CB7733"/>
    <w:rsid w:val="00CC080A"/>
    <w:rsid w:val="00CC0D0F"/>
    <w:rsid w:val="00CC1275"/>
    <w:rsid w:val="00CC12EE"/>
    <w:rsid w:val="00CC265A"/>
    <w:rsid w:val="00CC359E"/>
    <w:rsid w:val="00CC35C3"/>
    <w:rsid w:val="00CC4B98"/>
    <w:rsid w:val="00CC5767"/>
    <w:rsid w:val="00CC5D2F"/>
    <w:rsid w:val="00CC68CC"/>
    <w:rsid w:val="00CC69B9"/>
    <w:rsid w:val="00CC701E"/>
    <w:rsid w:val="00CC7735"/>
    <w:rsid w:val="00CD0310"/>
    <w:rsid w:val="00CD0831"/>
    <w:rsid w:val="00CD2D1F"/>
    <w:rsid w:val="00CD2E48"/>
    <w:rsid w:val="00CD4826"/>
    <w:rsid w:val="00CD4E19"/>
    <w:rsid w:val="00CD6219"/>
    <w:rsid w:val="00CD63BA"/>
    <w:rsid w:val="00CD700F"/>
    <w:rsid w:val="00CD7319"/>
    <w:rsid w:val="00CD775E"/>
    <w:rsid w:val="00CE148E"/>
    <w:rsid w:val="00CE208D"/>
    <w:rsid w:val="00CE2453"/>
    <w:rsid w:val="00CE3047"/>
    <w:rsid w:val="00CE356D"/>
    <w:rsid w:val="00CE3FA4"/>
    <w:rsid w:val="00CE44F8"/>
    <w:rsid w:val="00CE5277"/>
    <w:rsid w:val="00CE5B4D"/>
    <w:rsid w:val="00CE6358"/>
    <w:rsid w:val="00CE6686"/>
    <w:rsid w:val="00CE6B90"/>
    <w:rsid w:val="00CE6E97"/>
    <w:rsid w:val="00CE7868"/>
    <w:rsid w:val="00CE796C"/>
    <w:rsid w:val="00CF050B"/>
    <w:rsid w:val="00CF0ED6"/>
    <w:rsid w:val="00CF122F"/>
    <w:rsid w:val="00CF1B70"/>
    <w:rsid w:val="00CF1DD1"/>
    <w:rsid w:val="00CF2161"/>
    <w:rsid w:val="00CF2307"/>
    <w:rsid w:val="00CF26AE"/>
    <w:rsid w:val="00CF2D54"/>
    <w:rsid w:val="00CF311F"/>
    <w:rsid w:val="00CF5047"/>
    <w:rsid w:val="00CF5575"/>
    <w:rsid w:val="00CF60AB"/>
    <w:rsid w:val="00D01344"/>
    <w:rsid w:val="00D014CB"/>
    <w:rsid w:val="00D01B90"/>
    <w:rsid w:val="00D024CD"/>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5ED"/>
    <w:rsid w:val="00D10943"/>
    <w:rsid w:val="00D121EA"/>
    <w:rsid w:val="00D1293B"/>
    <w:rsid w:val="00D129A8"/>
    <w:rsid w:val="00D12FB9"/>
    <w:rsid w:val="00D135F2"/>
    <w:rsid w:val="00D13B97"/>
    <w:rsid w:val="00D13D00"/>
    <w:rsid w:val="00D141F2"/>
    <w:rsid w:val="00D147C0"/>
    <w:rsid w:val="00D15696"/>
    <w:rsid w:val="00D15C51"/>
    <w:rsid w:val="00D163E6"/>
    <w:rsid w:val="00D16C68"/>
    <w:rsid w:val="00D16F37"/>
    <w:rsid w:val="00D17D28"/>
    <w:rsid w:val="00D200BD"/>
    <w:rsid w:val="00D201AA"/>
    <w:rsid w:val="00D204A7"/>
    <w:rsid w:val="00D20AA5"/>
    <w:rsid w:val="00D21EDB"/>
    <w:rsid w:val="00D22399"/>
    <w:rsid w:val="00D23062"/>
    <w:rsid w:val="00D23D29"/>
    <w:rsid w:val="00D242EB"/>
    <w:rsid w:val="00D259B5"/>
    <w:rsid w:val="00D2662C"/>
    <w:rsid w:val="00D26CB1"/>
    <w:rsid w:val="00D272EB"/>
    <w:rsid w:val="00D27FA3"/>
    <w:rsid w:val="00D30ECB"/>
    <w:rsid w:val="00D3176C"/>
    <w:rsid w:val="00D31B03"/>
    <w:rsid w:val="00D31B3F"/>
    <w:rsid w:val="00D32B31"/>
    <w:rsid w:val="00D33751"/>
    <w:rsid w:val="00D34061"/>
    <w:rsid w:val="00D342D0"/>
    <w:rsid w:val="00D347D8"/>
    <w:rsid w:val="00D35D4A"/>
    <w:rsid w:val="00D36124"/>
    <w:rsid w:val="00D36F6E"/>
    <w:rsid w:val="00D372B0"/>
    <w:rsid w:val="00D37343"/>
    <w:rsid w:val="00D37BEE"/>
    <w:rsid w:val="00D4205E"/>
    <w:rsid w:val="00D429DD"/>
    <w:rsid w:val="00D42F05"/>
    <w:rsid w:val="00D43056"/>
    <w:rsid w:val="00D4367C"/>
    <w:rsid w:val="00D44403"/>
    <w:rsid w:val="00D44D36"/>
    <w:rsid w:val="00D465B2"/>
    <w:rsid w:val="00D466BE"/>
    <w:rsid w:val="00D47399"/>
    <w:rsid w:val="00D47BB2"/>
    <w:rsid w:val="00D47D04"/>
    <w:rsid w:val="00D503D5"/>
    <w:rsid w:val="00D5056A"/>
    <w:rsid w:val="00D510A0"/>
    <w:rsid w:val="00D519DD"/>
    <w:rsid w:val="00D527EE"/>
    <w:rsid w:val="00D529C4"/>
    <w:rsid w:val="00D52EBC"/>
    <w:rsid w:val="00D53929"/>
    <w:rsid w:val="00D539D0"/>
    <w:rsid w:val="00D540DC"/>
    <w:rsid w:val="00D55616"/>
    <w:rsid w:val="00D5574C"/>
    <w:rsid w:val="00D55DAC"/>
    <w:rsid w:val="00D5685A"/>
    <w:rsid w:val="00D56A7D"/>
    <w:rsid w:val="00D6153F"/>
    <w:rsid w:val="00D617BC"/>
    <w:rsid w:val="00D61982"/>
    <w:rsid w:val="00D61EA9"/>
    <w:rsid w:val="00D61EFF"/>
    <w:rsid w:val="00D6257A"/>
    <w:rsid w:val="00D62655"/>
    <w:rsid w:val="00D6267A"/>
    <w:rsid w:val="00D62998"/>
    <w:rsid w:val="00D647DE"/>
    <w:rsid w:val="00D6501F"/>
    <w:rsid w:val="00D65347"/>
    <w:rsid w:val="00D67D12"/>
    <w:rsid w:val="00D705FF"/>
    <w:rsid w:val="00D70B0C"/>
    <w:rsid w:val="00D7145C"/>
    <w:rsid w:val="00D72358"/>
    <w:rsid w:val="00D73B64"/>
    <w:rsid w:val="00D744BC"/>
    <w:rsid w:val="00D74830"/>
    <w:rsid w:val="00D7585A"/>
    <w:rsid w:val="00D768BA"/>
    <w:rsid w:val="00D76CE6"/>
    <w:rsid w:val="00D7719D"/>
    <w:rsid w:val="00D77452"/>
    <w:rsid w:val="00D7773F"/>
    <w:rsid w:val="00D77C53"/>
    <w:rsid w:val="00D77E96"/>
    <w:rsid w:val="00D80618"/>
    <w:rsid w:val="00D807DF"/>
    <w:rsid w:val="00D81EA0"/>
    <w:rsid w:val="00D82066"/>
    <w:rsid w:val="00D82339"/>
    <w:rsid w:val="00D82494"/>
    <w:rsid w:val="00D82FF2"/>
    <w:rsid w:val="00D82FF6"/>
    <w:rsid w:val="00D836BE"/>
    <w:rsid w:val="00D83774"/>
    <w:rsid w:val="00D83C6C"/>
    <w:rsid w:val="00D84A4B"/>
    <w:rsid w:val="00D851DE"/>
    <w:rsid w:val="00D86CE8"/>
    <w:rsid w:val="00D87569"/>
    <w:rsid w:val="00D90A81"/>
    <w:rsid w:val="00D90B7D"/>
    <w:rsid w:val="00D90DCE"/>
    <w:rsid w:val="00D912A2"/>
    <w:rsid w:val="00D92168"/>
    <w:rsid w:val="00D9231C"/>
    <w:rsid w:val="00D92A5E"/>
    <w:rsid w:val="00D935BD"/>
    <w:rsid w:val="00D940B5"/>
    <w:rsid w:val="00D94744"/>
    <w:rsid w:val="00D9582D"/>
    <w:rsid w:val="00D95CB0"/>
    <w:rsid w:val="00D9654F"/>
    <w:rsid w:val="00D966FE"/>
    <w:rsid w:val="00D977C0"/>
    <w:rsid w:val="00D97A4E"/>
    <w:rsid w:val="00D97E14"/>
    <w:rsid w:val="00DA00A3"/>
    <w:rsid w:val="00DA04C1"/>
    <w:rsid w:val="00DA13F3"/>
    <w:rsid w:val="00DA21CF"/>
    <w:rsid w:val="00DA23EB"/>
    <w:rsid w:val="00DA25ED"/>
    <w:rsid w:val="00DA2793"/>
    <w:rsid w:val="00DA279F"/>
    <w:rsid w:val="00DA2DE3"/>
    <w:rsid w:val="00DA3191"/>
    <w:rsid w:val="00DA3633"/>
    <w:rsid w:val="00DA400B"/>
    <w:rsid w:val="00DA6443"/>
    <w:rsid w:val="00DA6B5E"/>
    <w:rsid w:val="00DA7146"/>
    <w:rsid w:val="00DA716A"/>
    <w:rsid w:val="00DA7B82"/>
    <w:rsid w:val="00DA7D4D"/>
    <w:rsid w:val="00DB1F4F"/>
    <w:rsid w:val="00DB2663"/>
    <w:rsid w:val="00DB2CD0"/>
    <w:rsid w:val="00DB3086"/>
    <w:rsid w:val="00DB37EE"/>
    <w:rsid w:val="00DB401F"/>
    <w:rsid w:val="00DB4450"/>
    <w:rsid w:val="00DB4BB4"/>
    <w:rsid w:val="00DB4EE7"/>
    <w:rsid w:val="00DB521D"/>
    <w:rsid w:val="00DB5971"/>
    <w:rsid w:val="00DB5D51"/>
    <w:rsid w:val="00DB5F3B"/>
    <w:rsid w:val="00DB5F53"/>
    <w:rsid w:val="00DB66B9"/>
    <w:rsid w:val="00DB683F"/>
    <w:rsid w:val="00DB6D5E"/>
    <w:rsid w:val="00DB6D7B"/>
    <w:rsid w:val="00DB7405"/>
    <w:rsid w:val="00DB7B69"/>
    <w:rsid w:val="00DC015C"/>
    <w:rsid w:val="00DC0A2F"/>
    <w:rsid w:val="00DC0DBE"/>
    <w:rsid w:val="00DC234A"/>
    <w:rsid w:val="00DC41E4"/>
    <w:rsid w:val="00DC48B2"/>
    <w:rsid w:val="00DC496E"/>
    <w:rsid w:val="00DC5110"/>
    <w:rsid w:val="00DC5116"/>
    <w:rsid w:val="00DC686C"/>
    <w:rsid w:val="00DC6B3C"/>
    <w:rsid w:val="00DC7C77"/>
    <w:rsid w:val="00DC7FD5"/>
    <w:rsid w:val="00DD02FF"/>
    <w:rsid w:val="00DD0414"/>
    <w:rsid w:val="00DD24F9"/>
    <w:rsid w:val="00DD26EC"/>
    <w:rsid w:val="00DD2DFB"/>
    <w:rsid w:val="00DD3017"/>
    <w:rsid w:val="00DD33BB"/>
    <w:rsid w:val="00DD3604"/>
    <w:rsid w:val="00DD3F4D"/>
    <w:rsid w:val="00DD5212"/>
    <w:rsid w:val="00DD6254"/>
    <w:rsid w:val="00DD6F2E"/>
    <w:rsid w:val="00DD70B9"/>
    <w:rsid w:val="00DD72E1"/>
    <w:rsid w:val="00DD7EA2"/>
    <w:rsid w:val="00DE00F2"/>
    <w:rsid w:val="00DE117F"/>
    <w:rsid w:val="00DE2813"/>
    <w:rsid w:val="00DE2D17"/>
    <w:rsid w:val="00DE2FD8"/>
    <w:rsid w:val="00DE353C"/>
    <w:rsid w:val="00DE401C"/>
    <w:rsid w:val="00DE4427"/>
    <w:rsid w:val="00DE5158"/>
    <w:rsid w:val="00DE6E2F"/>
    <w:rsid w:val="00DE6F47"/>
    <w:rsid w:val="00DE7758"/>
    <w:rsid w:val="00DE7D13"/>
    <w:rsid w:val="00DF1EAE"/>
    <w:rsid w:val="00DF2BD1"/>
    <w:rsid w:val="00DF3816"/>
    <w:rsid w:val="00DF3818"/>
    <w:rsid w:val="00DF3F94"/>
    <w:rsid w:val="00DF4369"/>
    <w:rsid w:val="00DF5936"/>
    <w:rsid w:val="00DF5970"/>
    <w:rsid w:val="00DF5B14"/>
    <w:rsid w:val="00DF60F6"/>
    <w:rsid w:val="00DF63FA"/>
    <w:rsid w:val="00DF66E2"/>
    <w:rsid w:val="00DF73ED"/>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CF4"/>
    <w:rsid w:val="00E05E82"/>
    <w:rsid w:val="00E07425"/>
    <w:rsid w:val="00E1043E"/>
    <w:rsid w:val="00E104FA"/>
    <w:rsid w:val="00E1082A"/>
    <w:rsid w:val="00E10956"/>
    <w:rsid w:val="00E110B5"/>
    <w:rsid w:val="00E11166"/>
    <w:rsid w:val="00E12818"/>
    <w:rsid w:val="00E12AE2"/>
    <w:rsid w:val="00E12D39"/>
    <w:rsid w:val="00E12E60"/>
    <w:rsid w:val="00E13182"/>
    <w:rsid w:val="00E14523"/>
    <w:rsid w:val="00E14972"/>
    <w:rsid w:val="00E14CB9"/>
    <w:rsid w:val="00E151F2"/>
    <w:rsid w:val="00E15383"/>
    <w:rsid w:val="00E15C82"/>
    <w:rsid w:val="00E1738C"/>
    <w:rsid w:val="00E17F04"/>
    <w:rsid w:val="00E201C0"/>
    <w:rsid w:val="00E210AA"/>
    <w:rsid w:val="00E21ABD"/>
    <w:rsid w:val="00E22775"/>
    <w:rsid w:val="00E22D28"/>
    <w:rsid w:val="00E22F81"/>
    <w:rsid w:val="00E22F87"/>
    <w:rsid w:val="00E230E3"/>
    <w:rsid w:val="00E23409"/>
    <w:rsid w:val="00E23C97"/>
    <w:rsid w:val="00E24727"/>
    <w:rsid w:val="00E25E29"/>
    <w:rsid w:val="00E265A7"/>
    <w:rsid w:val="00E26705"/>
    <w:rsid w:val="00E26FC4"/>
    <w:rsid w:val="00E27B80"/>
    <w:rsid w:val="00E3068B"/>
    <w:rsid w:val="00E30825"/>
    <w:rsid w:val="00E30EDF"/>
    <w:rsid w:val="00E31239"/>
    <w:rsid w:val="00E31B43"/>
    <w:rsid w:val="00E31FBA"/>
    <w:rsid w:val="00E33513"/>
    <w:rsid w:val="00E33A4F"/>
    <w:rsid w:val="00E33F3E"/>
    <w:rsid w:val="00E341E5"/>
    <w:rsid w:val="00E34315"/>
    <w:rsid w:val="00E35FBC"/>
    <w:rsid w:val="00E36AAE"/>
    <w:rsid w:val="00E37198"/>
    <w:rsid w:val="00E3774C"/>
    <w:rsid w:val="00E41313"/>
    <w:rsid w:val="00E41773"/>
    <w:rsid w:val="00E41ACD"/>
    <w:rsid w:val="00E41D56"/>
    <w:rsid w:val="00E41D7A"/>
    <w:rsid w:val="00E42F93"/>
    <w:rsid w:val="00E42FE6"/>
    <w:rsid w:val="00E431A5"/>
    <w:rsid w:val="00E43D58"/>
    <w:rsid w:val="00E44628"/>
    <w:rsid w:val="00E44E78"/>
    <w:rsid w:val="00E460B6"/>
    <w:rsid w:val="00E460B9"/>
    <w:rsid w:val="00E46474"/>
    <w:rsid w:val="00E46BD2"/>
    <w:rsid w:val="00E473D4"/>
    <w:rsid w:val="00E474CF"/>
    <w:rsid w:val="00E513F6"/>
    <w:rsid w:val="00E51EC6"/>
    <w:rsid w:val="00E51F51"/>
    <w:rsid w:val="00E52F3B"/>
    <w:rsid w:val="00E52F80"/>
    <w:rsid w:val="00E53D94"/>
    <w:rsid w:val="00E53DEA"/>
    <w:rsid w:val="00E5424B"/>
    <w:rsid w:val="00E544BA"/>
    <w:rsid w:val="00E55B64"/>
    <w:rsid w:val="00E57FEB"/>
    <w:rsid w:val="00E616DB"/>
    <w:rsid w:val="00E62442"/>
    <w:rsid w:val="00E627A4"/>
    <w:rsid w:val="00E62CAE"/>
    <w:rsid w:val="00E62F94"/>
    <w:rsid w:val="00E630ED"/>
    <w:rsid w:val="00E638C1"/>
    <w:rsid w:val="00E6437C"/>
    <w:rsid w:val="00E64858"/>
    <w:rsid w:val="00E64C68"/>
    <w:rsid w:val="00E65237"/>
    <w:rsid w:val="00E67508"/>
    <w:rsid w:val="00E67862"/>
    <w:rsid w:val="00E70ACF"/>
    <w:rsid w:val="00E70D46"/>
    <w:rsid w:val="00E712A9"/>
    <w:rsid w:val="00E713BC"/>
    <w:rsid w:val="00E71736"/>
    <w:rsid w:val="00E72444"/>
    <w:rsid w:val="00E7410F"/>
    <w:rsid w:val="00E74EC5"/>
    <w:rsid w:val="00E766D8"/>
    <w:rsid w:val="00E76B86"/>
    <w:rsid w:val="00E809F3"/>
    <w:rsid w:val="00E80C21"/>
    <w:rsid w:val="00E81562"/>
    <w:rsid w:val="00E820BD"/>
    <w:rsid w:val="00E8227B"/>
    <w:rsid w:val="00E829CD"/>
    <w:rsid w:val="00E8342F"/>
    <w:rsid w:val="00E84210"/>
    <w:rsid w:val="00E84487"/>
    <w:rsid w:val="00E844CD"/>
    <w:rsid w:val="00E847A7"/>
    <w:rsid w:val="00E84A08"/>
    <w:rsid w:val="00E84FE5"/>
    <w:rsid w:val="00E863D1"/>
    <w:rsid w:val="00E8666D"/>
    <w:rsid w:val="00E86682"/>
    <w:rsid w:val="00E86E79"/>
    <w:rsid w:val="00E906B4"/>
    <w:rsid w:val="00E90711"/>
    <w:rsid w:val="00E9095B"/>
    <w:rsid w:val="00E9145E"/>
    <w:rsid w:val="00E91B24"/>
    <w:rsid w:val="00E926B8"/>
    <w:rsid w:val="00E927BF"/>
    <w:rsid w:val="00E9294C"/>
    <w:rsid w:val="00E936DA"/>
    <w:rsid w:val="00E93721"/>
    <w:rsid w:val="00E93723"/>
    <w:rsid w:val="00E9399B"/>
    <w:rsid w:val="00E939A7"/>
    <w:rsid w:val="00E94008"/>
    <w:rsid w:val="00E94762"/>
    <w:rsid w:val="00E956BA"/>
    <w:rsid w:val="00E96B52"/>
    <w:rsid w:val="00EA0018"/>
    <w:rsid w:val="00EA0098"/>
    <w:rsid w:val="00EA08BE"/>
    <w:rsid w:val="00EA0A85"/>
    <w:rsid w:val="00EA0AB3"/>
    <w:rsid w:val="00EA14B0"/>
    <w:rsid w:val="00EA2244"/>
    <w:rsid w:val="00EA4DDC"/>
    <w:rsid w:val="00EA6FA7"/>
    <w:rsid w:val="00EB067F"/>
    <w:rsid w:val="00EB0D3E"/>
    <w:rsid w:val="00EB1348"/>
    <w:rsid w:val="00EB17BE"/>
    <w:rsid w:val="00EB1A1B"/>
    <w:rsid w:val="00EB1F02"/>
    <w:rsid w:val="00EB2522"/>
    <w:rsid w:val="00EB2E64"/>
    <w:rsid w:val="00EB3290"/>
    <w:rsid w:val="00EB3F86"/>
    <w:rsid w:val="00EB48DC"/>
    <w:rsid w:val="00EB4CB2"/>
    <w:rsid w:val="00EB4CDA"/>
    <w:rsid w:val="00EB5BC5"/>
    <w:rsid w:val="00EB6212"/>
    <w:rsid w:val="00EB6554"/>
    <w:rsid w:val="00EB66E3"/>
    <w:rsid w:val="00EB6BB5"/>
    <w:rsid w:val="00EB6E30"/>
    <w:rsid w:val="00EB7618"/>
    <w:rsid w:val="00EB7B51"/>
    <w:rsid w:val="00EB7F93"/>
    <w:rsid w:val="00EC0447"/>
    <w:rsid w:val="00EC086C"/>
    <w:rsid w:val="00EC1720"/>
    <w:rsid w:val="00EC2DB7"/>
    <w:rsid w:val="00EC337D"/>
    <w:rsid w:val="00EC42D0"/>
    <w:rsid w:val="00EC5395"/>
    <w:rsid w:val="00EC5C87"/>
    <w:rsid w:val="00EC638F"/>
    <w:rsid w:val="00EC7927"/>
    <w:rsid w:val="00ED095E"/>
    <w:rsid w:val="00ED0C44"/>
    <w:rsid w:val="00ED1A0B"/>
    <w:rsid w:val="00ED27DD"/>
    <w:rsid w:val="00ED2B7A"/>
    <w:rsid w:val="00ED5162"/>
    <w:rsid w:val="00ED5669"/>
    <w:rsid w:val="00ED5886"/>
    <w:rsid w:val="00ED592C"/>
    <w:rsid w:val="00ED697C"/>
    <w:rsid w:val="00ED700B"/>
    <w:rsid w:val="00ED7147"/>
    <w:rsid w:val="00EE06CA"/>
    <w:rsid w:val="00EE0AC0"/>
    <w:rsid w:val="00EE2819"/>
    <w:rsid w:val="00EE2AE3"/>
    <w:rsid w:val="00EE36BA"/>
    <w:rsid w:val="00EE3C1C"/>
    <w:rsid w:val="00EE41F5"/>
    <w:rsid w:val="00EE43AD"/>
    <w:rsid w:val="00EE4874"/>
    <w:rsid w:val="00EE48D6"/>
    <w:rsid w:val="00EE4A6E"/>
    <w:rsid w:val="00EE4BAB"/>
    <w:rsid w:val="00EE7922"/>
    <w:rsid w:val="00EE79A6"/>
    <w:rsid w:val="00EE7AFB"/>
    <w:rsid w:val="00EF11DF"/>
    <w:rsid w:val="00EF130D"/>
    <w:rsid w:val="00EF1FC0"/>
    <w:rsid w:val="00EF2081"/>
    <w:rsid w:val="00EF30E0"/>
    <w:rsid w:val="00EF3A6C"/>
    <w:rsid w:val="00EF3D05"/>
    <w:rsid w:val="00EF42CE"/>
    <w:rsid w:val="00EF42CF"/>
    <w:rsid w:val="00EF44A4"/>
    <w:rsid w:val="00EF520B"/>
    <w:rsid w:val="00EF5403"/>
    <w:rsid w:val="00EF567D"/>
    <w:rsid w:val="00EF5E8E"/>
    <w:rsid w:val="00EF5F11"/>
    <w:rsid w:val="00EF6111"/>
    <w:rsid w:val="00EF68D7"/>
    <w:rsid w:val="00EF6C12"/>
    <w:rsid w:val="00F00272"/>
    <w:rsid w:val="00F005A0"/>
    <w:rsid w:val="00F01835"/>
    <w:rsid w:val="00F01DE9"/>
    <w:rsid w:val="00F0229D"/>
    <w:rsid w:val="00F02A1C"/>
    <w:rsid w:val="00F02B1B"/>
    <w:rsid w:val="00F032BB"/>
    <w:rsid w:val="00F032C8"/>
    <w:rsid w:val="00F03567"/>
    <w:rsid w:val="00F03DD3"/>
    <w:rsid w:val="00F044C6"/>
    <w:rsid w:val="00F04BBE"/>
    <w:rsid w:val="00F06616"/>
    <w:rsid w:val="00F0698C"/>
    <w:rsid w:val="00F07485"/>
    <w:rsid w:val="00F10102"/>
    <w:rsid w:val="00F10BC6"/>
    <w:rsid w:val="00F10E3F"/>
    <w:rsid w:val="00F11352"/>
    <w:rsid w:val="00F11AD0"/>
    <w:rsid w:val="00F12313"/>
    <w:rsid w:val="00F1253B"/>
    <w:rsid w:val="00F13D34"/>
    <w:rsid w:val="00F13E62"/>
    <w:rsid w:val="00F14602"/>
    <w:rsid w:val="00F1498D"/>
    <w:rsid w:val="00F14DDF"/>
    <w:rsid w:val="00F152AD"/>
    <w:rsid w:val="00F15BA3"/>
    <w:rsid w:val="00F15BB3"/>
    <w:rsid w:val="00F165B7"/>
    <w:rsid w:val="00F16E86"/>
    <w:rsid w:val="00F17A8E"/>
    <w:rsid w:val="00F20C9C"/>
    <w:rsid w:val="00F21548"/>
    <w:rsid w:val="00F21827"/>
    <w:rsid w:val="00F21A00"/>
    <w:rsid w:val="00F2285F"/>
    <w:rsid w:val="00F22EF4"/>
    <w:rsid w:val="00F23155"/>
    <w:rsid w:val="00F237C3"/>
    <w:rsid w:val="00F23D65"/>
    <w:rsid w:val="00F23EE4"/>
    <w:rsid w:val="00F24236"/>
    <w:rsid w:val="00F2490D"/>
    <w:rsid w:val="00F24C95"/>
    <w:rsid w:val="00F24E0E"/>
    <w:rsid w:val="00F25707"/>
    <w:rsid w:val="00F25E69"/>
    <w:rsid w:val="00F26693"/>
    <w:rsid w:val="00F26A13"/>
    <w:rsid w:val="00F27D3B"/>
    <w:rsid w:val="00F3034D"/>
    <w:rsid w:val="00F30AEF"/>
    <w:rsid w:val="00F31261"/>
    <w:rsid w:val="00F31BB3"/>
    <w:rsid w:val="00F31BCF"/>
    <w:rsid w:val="00F31BDA"/>
    <w:rsid w:val="00F31C67"/>
    <w:rsid w:val="00F323C3"/>
    <w:rsid w:val="00F32537"/>
    <w:rsid w:val="00F32A15"/>
    <w:rsid w:val="00F32EE6"/>
    <w:rsid w:val="00F32EF1"/>
    <w:rsid w:val="00F32F3C"/>
    <w:rsid w:val="00F337B6"/>
    <w:rsid w:val="00F339EC"/>
    <w:rsid w:val="00F3443B"/>
    <w:rsid w:val="00F34A28"/>
    <w:rsid w:val="00F34FDD"/>
    <w:rsid w:val="00F35279"/>
    <w:rsid w:val="00F359F7"/>
    <w:rsid w:val="00F35F1A"/>
    <w:rsid w:val="00F36130"/>
    <w:rsid w:val="00F3639B"/>
    <w:rsid w:val="00F3644F"/>
    <w:rsid w:val="00F36B71"/>
    <w:rsid w:val="00F373AE"/>
    <w:rsid w:val="00F4032F"/>
    <w:rsid w:val="00F40360"/>
    <w:rsid w:val="00F40444"/>
    <w:rsid w:val="00F40CE6"/>
    <w:rsid w:val="00F41B59"/>
    <w:rsid w:val="00F42099"/>
    <w:rsid w:val="00F423BD"/>
    <w:rsid w:val="00F431C5"/>
    <w:rsid w:val="00F432FF"/>
    <w:rsid w:val="00F43C79"/>
    <w:rsid w:val="00F44535"/>
    <w:rsid w:val="00F456D2"/>
    <w:rsid w:val="00F45B08"/>
    <w:rsid w:val="00F46431"/>
    <w:rsid w:val="00F469AD"/>
    <w:rsid w:val="00F46B0E"/>
    <w:rsid w:val="00F4715C"/>
    <w:rsid w:val="00F47C9F"/>
    <w:rsid w:val="00F50CE8"/>
    <w:rsid w:val="00F51361"/>
    <w:rsid w:val="00F52330"/>
    <w:rsid w:val="00F52936"/>
    <w:rsid w:val="00F54603"/>
    <w:rsid w:val="00F54772"/>
    <w:rsid w:val="00F54869"/>
    <w:rsid w:val="00F548F1"/>
    <w:rsid w:val="00F556B2"/>
    <w:rsid w:val="00F55B12"/>
    <w:rsid w:val="00F565E8"/>
    <w:rsid w:val="00F56CB4"/>
    <w:rsid w:val="00F5714F"/>
    <w:rsid w:val="00F5754B"/>
    <w:rsid w:val="00F576DE"/>
    <w:rsid w:val="00F57747"/>
    <w:rsid w:val="00F5786F"/>
    <w:rsid w:val="00F57881"/>
    <w:rsid w:val="00F578BC"/>
    <w:rsid w:val="00F57BAA"/>
    <w:rsid w:val="00F607D1"/>
    <w:rsid w:val="00F625D2"/>
    <w:rsid w:val="00F633F1"/>
    <w:rsid w:val="00F63BF7"/>
    <w:rsid w:val="00F6453E"/>
    <w:rsid w:val="00F65215"/>
    <w:rsid w:val="00F65517"/>
    <w:rsid w:val="00F65617"/>
    <w:rsid w:val="00F65971"/>
    <w:rsid w:val="00F65A88"/>
    <w:rsid w:val="00F66494"/>
    <w:rsid w:val="00F66E32"/>
    <w:rsid w:val="00F67C3B"/>
    <w:rsid w:val="00F70AD1"/>
    <w:rsid w:val="00F710BE"/>
    <w:rsid w:val="00F71843"/>
    <w:rsid w:val="00F71D7B"/>
    <w:rsid w:val="00F72016"/>
    <w:rsid w:val="00F72DAD"/>
    <w:rsid w:val="00F730DD"/>
    <w:rsid w:val="00F736D2"/>
    <w:rsid w:val="00F7391F"/>
    <w:rsid w:val="00F73D0C"/>
    <w:rsid w:val="00F75101"/>
    <w:rsid w:val="00F7564C"/>
    <w:rsid w:val="00F76220"/>
    <w:rsid w:val="00F769BE"/>
    <w:rsid w:val="00F7735C"/>
    <w:rsid w:val="00F77BD5"/>
    <w:rsid w:val="00F810B5"/>
    <w:rsid w:val="00F81B4B"/>
    <w:rsid w:val="00F82E6B"/>
    <w:rsid w:val="00F83662"/>
    <w:rsid w:val="00F837A9"/>
    <w:rsid w:val="00F838C0"/>
    <w:rsid w:val="00F83E9F"/>
    <w:rsid w:val="00F85F83"/>
    <w:rsid w:val="00F86ADD"/>
    <w:rsid w:val="00F8739A"/>
    <w:rsid w:val="00F8784C"/>
    <w:rsid w:val="00F9031D"/>
    <w:rsid w:val="00F912FD"/>
    <w:rsid w:val="00F91B0A"/>
    <w:rsid w:val="00F91D43"/>
    <w:rsid w:val="00F9321E"/>
    <w:rsid w:val="00F9367F"/>
    <w:rsid w:val="00F94FED"/>
    <w:rsid w:val="00F95411"/>
    <w:rsid w:val="00F9564B"/>
    <w:rsid w:val="00F95BF3"/>
    <w:rsid w:val="00F96339"/>
    <w:rsid w:val="00F966D8"/>
    <w:rsid w:val="00F96E02"/>
    <w:rsid w:val="00F97859"/>
    <w:rsid w:val="00F97973"/>
    <w:rsid w:val="00F97B71"/>
    <w:rsid w:val="00FA0405"/>
    <w:rsid w:val="00FA06A3"/>
    <w:rsid w:val="00FA16D5"/>
    <w:rsid w:val="00FA1DB3"/>
    <w:rsid w:val="00FA2CFC"/>
    <w:rsid w:val="00FA2DDA"/>
    <w:rsid w:val="00FA34CA"/>
    <w:rsid w:val="00FA36D0"/>
    <w:rsid w:val="00FA3E3E"/>
    <w:rsid w:val="00FA3F3B"/>
    <w:rsid w:val="00FA4A55"/>
    <w:rsid w:val="00FA4D4F"/>
    <w:rsid w:val="00FA54E8"/>
    <w:rsid w:val="00FA5FE8"/>
    <w:rsid w:val="00FA668B"/>
    <w:rsid w:val="00FA67CF"/>
    <w:rsid w:val="00FA6D7B"/>
    <w:rsid w:val="00FB117A"/>
    <w:rsid w:val="00FB2A29"/>
    <w:rsid w:val="00FB2D17"/>
    <w:rsid w:val="00FB2F69"/>
    <w:rsid w:val="00FB31E9"/>
    <w:rsid w:val="00FB368B"/>
    <w:rsid w:val="00FB3A3A"/>
    <w:rsid w:val="00FB4217"/>
    <w:rsid w:val="00FB4379"/>
    <w:rsid w:val="00FB45FF"/>
    <w:rsid w:val="00FB573F"/>
    <w:rsid w:val="00FB5D97"/>
    <w:rsid w:val="00FB6100"/>
    <w:rsid w:val="00FB61EA"/>
    <w:rsid w:val="00FB6C7A"/>
    <w:rsid w:val="00FB732E"/>
    <w:rsid w:val="00FB79F7"/>
    <w:rsid w:val="00FB7C6F"/>
    <w:rsid w:val="00FC03D0"/>
    <w:rsid w:val="00FC09E7"/>
    <w:rsid w:val="00FC1CA5"/>
    <w:rsid w:val="00FC1D8E"/>
    <w:rsid w:val="00FC2733"/>
    <w:rsid w:val="00FC2979"/>
    <w:rsid w:val="00FC35C3"/>
    <w:rsid w:val="00FC3E87"/>
    <w:rsid w:val="00FC5203"/>
    <w:rsid w:val="00FC5F75"/>
    <w:rsid w:val="00FC6990"/>
    <w:rsid w:val="00FC6D6C"/>
    <w:rsid w:val="00FD1C3C"/>
    <w:rsid w:val="00FD24F6"/>
    <w:rsid w:val="00FD2758"/>
    <w:rsid w:val="00FD2DB1"/>
    <w:rsid w:val="00FD38A8"/>
    <w:rsid w:val="00FD4AAC"/>
    <w:rsid w:val="00FD5E05"/>
    <w:rsid w:val="00FD61E4"/>
    <w:rsid w:val="00FD6954"/>
    <w:rsid w:val="00FD6AC8"/>
    <w:rsid w:val="00FD7C04"/>
    <w:rsid w:val="00FE0A6C"/>
    <w:rsid w:val="00FE0A8E"/>
    <w:rsid w:val="00FE1727"/>
    <w:rsid w:val="00FE1741"/>
    <w:rsid w:val="00FE1FC6"/>
    <w:rsid w:val="00FE3442"/>
    <w:rsid w:val="00FE3638"/>
    <w:rsid w:val="00FE3A67"/>
    <w:rsid w:val="00FE3D69"/>
    <w:rsid w:val="00FE3EA1"/>
    <w:rsid w:val="00FE406E"/>
    <w:rsid w:val="00FE4818"/>
    <w:rsid w:val="00FE4875"/>
    <w:rsid w:val="00FE4CA4"/>
    <w:rsid w:val="00FE5AE4"/>
    <w:rsid w:val="00FE5D80"/>
    <w:rsid w:val="00FE637F"/>
    <w:rsid w:val="00FE64EE"/>
    <w:rsid w:val="00FE73F7"/>
    <w:rsid w:val="00FE745E"/>
    <w:rsid w:val="00FE772A"/>
    <w:rsid w:val="00FE7865"/>
    <w:rsid w:val="00FF0BB0"/>
    <w:rsid w:val="00FF0EF3"/>
    <w:rsid w:val="00FF1342"/>
    <w:rsid w:val="00FF1513"/>
    <w:rsid w:val="00FF1577"/>
    <w:rsid w:val="00FF1DB7"/>
    <w:rsid w:val="00FF2145"/>
    <w:rsid w:val="00FF3334"/>
    <w:rsid w:val="00FF3972"/>
    <w:rsid w:val="00FF3C60"/>
    <w:rsid w:val="00FF59BE"/>
    <w:rsid w:val="00FF5C4F"/>
    <w:rsid w:val="00FF6ADB"/>
    <w:rsid w:val="00FF6C36"/>
    <w:rsid w:val="00FF7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BF1BE4B1-5816-45E3-89CB-2EBB02737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bCs/>
      <w:sz w:val="24"/>
      <w:szCs w:val="28"/>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cs="Times New Roman"/>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hAnsi="Arial Unicode MS" w:cs="Arial Unicode MS"/>
      <w:kern w:val="0"/>
      <w:sz w:val="24"/>
    </w:rPr>
  </w:style>
  <w:style w:type="character" w:customStyle="1" w:styleId="Char">
    <w:name w:val="正文文本缩进 Char"/>
    <w:link w:val="a4"/>
    <w:uiPriority w:val="99"/>
    <w:locked/>
    <w:rsid w:val="006D141C"/>
    <w:rPr>
      <w:rFonts w:ascii="Arial Unicode MS" w:hAnsi="Arial Unicode MS" w:cs="Arial Unicode MS"/>
      <w:sz w:val="24"/>
      <w:szCs w:val="24"/>
    </w:rPr>
  </w:style>
  <w:style w:type="paragraph" w:styleId="a5">
    <w:name w:val="Plain Text"/>
    <w:basedOn w:val="a"/>
    <w:link w:val="Char0"/>
    <w:uiPriority w:val="99"/>
    <w:rsid w:val="00FB732E"/>
    <w:rPr>
      <w:rFonts w:ascii="宋体" w:hAnsi="Courier New"/>
      <w:szCs w:val="21"/>
    </w:rPr>
  </w:style>
  <w:style w:type="character" w:customStyle="1" w:styleId="Char0">
    <w:name w:val="纯文本 Char"/>
    <w:link w:val="a5"/>
    <w:uiPriority w:val="99"/>
    <w:locked/>
    <w:rsid w:val="00586E9A"/>
    <w:rPr>
      <w:rFonts w:ascii="宋体" w:hAnsi="Courier New" w:cs="Times New Roman"/>
      <w:kern w:val="2"/>
      <w:sz w:val="21"/>
    </w:rPr>
  </w:style>
  <w:style w:type="paragraph" w:styleId="21">
    <w:name w:val="Body Text Indent 2"/>
    <w:basedOn w:val="a"/>
    <w:link w:val="2Char0"/>
    <w:rsid w:val="00FB732E"/>
    <w:pPr>
      <w:spacing w:line="560" w:lineRule="exact"/>
      <w:ind w:firstLineChars="200" w:firstLine="480"/>
    </w:pPr>
    <w:rPr>
      <w:rFonts w:ascii="宋体" w:hAnsi="宋体"/>
      <w:color w:val="FF0000"/>
      <w:sz w:val="24"/>
    </w:rPr>
  </w:style>
  <w:style w:type="character" w:customStyle="1" w:styleId="2Char0">
    <w:name w:val="正文文本缩进 2 Char"/>
    <w:link w:val="21"/>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s="Arial"/>
      <w:color w:val="FF0000"/>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18"/>
    </w:rPr>
  </w:style>
  <w:style w:type="character" w:customStyle="1" w:styleId="Chara">
    <w:name w:val="脚注文本 Char"/>
    <w:link w:val="af4"/>
    <w:uiPriority w:val="99"/>
    <w:locked/>
    <w:rsid w:val="006D141C"/>
    <w:rPr>
      <w:rFonts w:cs="Times New Roman"/>
      <w:kern w:val="2"/>
      <w:sz w:val="18"/>
      <w:szCs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qFormat/>
    <w:rsid w:val="003D089F"/>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39"/>
    <w:qFormat/>
    <w:rsid w:val="003D089F"/>
    <w:pPr>
      <w:tabs>
        <w:tab w:val="right" w:leader="dot" w:pos="9072"/>
      </w:tabs>
    </w:pPr>
  </w:style>
  <w:style w:type="paragraph" w:styleId="32">
    <w:name w:val="toc 3"/>
    <w:basedOn w:val="a"/>
    <w:next w:val="a"/>
    <w:autoRedefine/>
    <w:uiPriority w:val="39"/>
    <w:qFormat/>
    <w:rsid w:val="003D089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numbering" w:customStyle="1" w:styleId="5">
    <w:name w:val="样式5"/>
    <w:rsid w:val="003C1404"/>
    <w:pPr>
      <w:numPr>
        <w:numId w:val="8"/>
      </w:numPr>
    </w:pPr>
  </w:style>
  <w:style w:type="numbering" w:customStyle="1" w:styleId="3">
    <w:name w:val="样式3"/>
    <w:rsid w:val="003C1404"/>
    <w:pPr>
      <w:numPr>
        <w:numId w:val="7"/>
      </w:numPr>
    </w:pPr>
  </w:style>
  <w:style w:type="numbering" w:customStyle="1" w:styleId="4">
    <w:name w:val="样式4"/>
    <w:rsid w:val="003C1404"/>
    <w:pPr>
      <w:numPr>
        <w:numId w:val="9"/>
      </w:numPr>
    </w:pPr>
  </w:style>
  <w:style w:type="numbering" w:customStyle="1" w:styleId="2">
    <w:name w:val="样式2"/>
    <w:rsid w:val="003C1404"/>
    <w:pPr>
      <w:numPr>
        <w:numId w:val="16"/>
      </w:numPr>
    </w:pPr>
  </w:style>
  <w:style w:type="character" w:styleId="af8">
    <w:name w:val="Strong"/>
    <w:basedOn w:val="a1"/>
    <w:uiPriority w:val="22"/>
    <w:qFormat/>
    <w:locked/>
    <w:rsid w:val="006E3669"/>
    <w:rPr>
      <w:b/>
      <w:bCs/>
    </w:rPr>
  </w:style>
  <w:style w:type="paragraph" w:styleId="TOC">
    <w:name w:val="TOC Heading"/>
    <w:basedOn w:val="1"/>
    <w:next w:val="a"/>
    <w:uiPriority w:val="39"/>
    <w:semiHidden/>
    <w:unhideWhenUsed/>
    <w:qFormat/>
    <w:rsid w:val="00071543"/>
    <w:pPr>
      <w:keepNext/>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32">
      <w:bodyDiv w:val="1"/>
      <w:marLeft w:val="0"/>
      <w:marRight w:val="0"/>
      <w:marTop w:val="0"/>
      <w:marBottom w:val="0"/>
      <w:divBdr>
        <w:top w:val="none" w:sz="0" w:space="0" w:color="auto"/>
        <w:left w:val="none" w:sz="0" w:space="0" w:color="auto"/>
        <w:bottom w:val="none" w:sz="0" w:space="0" w:color="auto"/>
        <w:right w:val="none" w:sz="0" w:space="0" w:color="auto"/>
      </w:divBdr>
    </w:div>
    <w:div w:id="42367025">
      <w:bodyDiv w:val="1"/>
      <w:marLeft w:val="0"/>
      <w:marRight w:val="0"/>
      <w:marTop w:val="0"/>
      <w:marBottom w:val="0"/>
      <w:divBdr>
        <w:top w:val="none" w:sz="0" w:space="0" w:color="auto"/>
        <w:left w:val="none" w:sz="0" w:space="0" w:color="auto"/>
        <w:bottom w:val="none" w:sz="0" w:space="0" w:color="auto"/>
        <w:right w:val="none" w:sz="0" w:space="0" w:color="auto"/>
      </w:divBdr>
    </w:div>
    <w:div w:id="57174764">
      <w:bodyDiv w:val="1"/>
      <w:marLeft w:val="0"/>
      <w:marRight w:val="0"/>
      <w:marTop w:val="0"/>
      <w:marBottom w:val="0"/>
      <w:divBdr>
        <w:top w:val="none" w:sz="0" w:space="0" w:color="auto"/>
        <w:left w:val="none" w:sz="0" w:space="0" w:color="auto"/>
        <w:bottom w:val="none" w:sz="0" w:space="0" w:color="auto"/>
        <w:right w:val="none" w:sz="0" w:space="0" w:color="auto"/>
      </w:divBdr>
    </w:div>
    <w:div w:id="99306200">
      <w:bodyDiv w:val="1"/>
      <w:marLeft w:val="0"/>
      <w:marRight w:val="0"/>
      <w:marTop w:val="0"/>
      <w:marBottom w:val="0"/>
      <w:divBdr>
        <w:top w:val="none" w:sz="0" w:space="0" w:color="auto"/>
        <w:left w:val="none" w:sz="0" w:space="0" w:color="auto"/>
        <w:bottom w:val="none" w:sz="0" w:space="0" w:color="auto"/>
        <w:right w:val="none" w:sz="0" w:space="0" w:color="auto"/>
      </w:divBdr>
    </w:div>
    <w:div w:id="128326007">
      <w:bodyDiv w:val="1"/>
      <w:marLeft w:val="0"/>
      <w:marRight w:val="0"/>
      <w:marTop w:val="0"/>
      <w:marBottom w:val="0"/>
      <w:divBdr>
        <w:top w:val="none" w:sz="0" w:space="0" w:color="auto"/>
        <w:left w:val="none" w:sz="0" w:space="0" w:color="auto"/>
        <w:bottom w:val="none" w:sz="0" w:space="0" w:color="auto"/>
        <w:right w:val="none" w:sz="0" w:space="0" w:color="auto"/>
      </w:divBdr>
    </w:div>
    <w:div w:id="209268846">
      <w:bodyDiv w:val="1"/>
      <w:marLeft w:val="0"/>
      <w:marRight w:val="0"/>
      <w:marTop w:val="0"/>
      <w:marBottom w:val="0"/>
      <w:divBdr>
        <w:top w:val="none" w:sz="0" w:space="0" w:color="auto"/>
        <w:left w:val="none" w:sz="0" w:space="0" w:color="auto"/>
        <w:bottom w:val="none" w:sz="0" w:space="0" w:color="auto"/>
        <w:right w:val="none" w:sz="0" w:space="0" w:color="auto"/>
      </w:divBdr>
    </w:div>
    <w:div w:id="242881323">
      <w:bodyDiv w:val="1"/>
      <w:marLeft w:val="0"/>
      <w:marRight w:val="0"/>
      <w:marTop w:val="0"/>
      <w:marBottom w:val="0"/>
      <w:divBdr>
        <w:top w:val="none" w:sz="0" w:space="0" w:color="auto"/>
        <w:left w:val="none" w:sz="0" w:space="0" w:color="auto"/>
        <w:bottom w:val="none" w:sz="0" w:space="0" w:color="auto"/>
        <w:right w:val="none" w:sz="0" w:space="0" w:color="auto"/>
      </w:divBdr>
    </w:div>
    <w:div w:id="272983647">
      <w:bodyDiv w:val="1"/>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351804334">
      <w:marLeft w:val="0"/>
      <w:marRight w:val="0"/>
      <w:marTop w:val="0"/>
      <w:marBottom w:val="0"/>
      <w:divBdr>
        <w:top w:val="none" w:sz="0" w:space="0" w:color="auto"/>
        <w:left w:val="none" w:sz="0" w:space="0" w:color="auto"/>
        <w:bottom w:val="none" w:sz="0" w:space="0" w:color="auto"/>
        <w:right w:val="none" w:sz="0" w:space="0" w:color="auto"/>
      </w:divBdr>
    </w:div>
    <w:div w:id="351804335">
      <w:marLeft w:val="0"/>
      <w:marRight w:val="0"/>
      <w:marTop w:val="0"/>
      <w:marBottom w:val="0"/>
      <w:divBdr>
        <w:top w:val="none" w:sz="0" w:space="0" w:color="auto"/>
        <w:left w:val="none" w:sz="0" w:space="0" w:color="auto"/>
        <w:bottom w:val="none" w:sz="0" w:space="0" w:color="auto"/>
        <w:right w:val="none" w:sz="0" w:space="0" w:color="auto"/>
      </w:divBdr>
    </w:div>
    <w:div w:id="351804336">
      <w:marLeft w:val="0"/>
      <w:marRight w:val="0"/>
      <w:marTop w:val="0"/>
      <w:marBottom w:val="0"/>
      <w:divBdr>
        <w:top w:val="none" w:sz="0" w:space="0" w:color="auto"/>
        <w:left w:val="none" w:sz="0" w:space="0" w:color="auto"/>
        <w:bottom w:val="none" w:sz="0" w:space="0" w:color="auto"/>
        <w:right w:val="none" w:sz="0" w:space="0" w:color="auto"/>
      </w:divBdr>
    </w:div>
    <w:div w:id="351804337">
      <w:marLeft w:val="0"/>
      <w:marRight w:val="0"/>
      <w:marTop w:val="0"/>
      <w:marBottom w:val="0"/>
      <w:divBdr>
        <w:top w:val="none" w:sz="0" w:space="0" w:color="auto"/>
        <w:left w:val="none" w:sz="0" w:space="0" w:color="auto"/>
        <w:bottom w:val="none" w:sz="0" w:space="0" w:color="auto"/>
        <w:right w:val="none" w:sz="0" w:space="0" w:color="auto"/>
      </w:divBdr>
    </w:div>
    <w:div w:id="351804338">
      <w:marLeft w:val="0"/>
      <w:marRight w:val="0"/>
      <w:marTop w:val="0"/>
      <w:marBottom w:val="0"/>
      <w:divBdr>
        <w:top w:val="none" w:sz="0" w:space="0" w:color="auto"/>
        <w:left w:val="none" w:sz="0" w:space="0" w:color="auto"/>
        <w:bottom w:val="none" w:sz="0" w:space="0" w:color="auto"/>
        <w:right w:val="none" w:sz="0" w:space="0" w:color="auto"/>
      </w:divBdr>
    </w:div>
    <w:div w:id="351804339">
      <w:marLeft w:val="0"/>
      <w:marRight w:val="0"/>
      <w:marTop w:val="0"/>
      <w:marBottom w:val="0"/>
      <w:divBdr>
        <w:top w:val="none" w:sz="0" w:space="0" w:color="auto"/>
        <w:left w:val="none" w:sz="0" w:space="0" w:color="auto"/>
        <w:bottom w:val="none" w:sz="0" w:space="0" w:color="auto"/>
        <w:right w:val="none" w:sz="0" w:space="0" w:color="auto"/>
      </w:divBdr>
    </w:div>
    <w:div w:id="351804340">
      <w:marLeft w:val="0"/>
      <w:marRight w:val="0"/>
      <w:marTop w:val="0"/>
      <w:marBottom w:val="0"/>
      <w:divBdr>
        <w:top w:val="none" w:sz="0" w:space="0" w:color="auto"/>
        <w:left w:val="none" w:sz="0" w:space="0" w:color="auto"/>
        <w:bottom w:val="none" w:sz="0" w:space="0" w:color="auto"/>
        <w:right w:val="none" w:sz="0" w:space="0" w:color="auto"/>
      </w:divBdr>
    </w:div>
    <w:div w:id="351804341">
      <w:marLeft w:val="0"/>
      <w:marRight w:val="0"/>
      <w:marTop w:val="0"/>
      <w:marBottom w:val="0"/>
      <w:divBdr>
        <w:top w:val="none" w:sz="0" w:space="0" w:color="auto"/>
        <w:left w:val="none" w:sz="0" w:space="0" w:color="auto"/>
        <w:bottom w:val="none" w:sz="0" w:space="0" w:color="auto"/>
        <w:right w:val="none" w:sz="0" w:space="0" w:color="auto"/>
      </w:divBdr>
      <w:divsChild>
        <w:div w:id="351804402">
          <w:marLeft w:val="0"/>
          <w:marRight w:val="0"/>
          <w:marTop w:val="0"/>
          <w:marBottom w:val="0"/>
          <w:divBdr>
            <w:top w:val="none" w:sz="0" w:space="0" w:color="auto"/>
            <w:left w:val="none" w:sz="0" w:space="0" w:color="auto"/>
            <w:bottom w:val="none" w:sz="0" w:space="0" w:color="auto"/>
            <w:right w:val="none" w:sz="0" w:space="0" w:color="auto"/>
          </w:divBdr>
        </w:div>
      </w:divsChild>
    </w:div>
    <w:div w:id="351804342">
      <w:marLeft w:val="0"/>
      <w:marRight w:val="0"/>
      <w:marTop w:val="0"/>
      <w:marBottom w:val="0"/>
      <w:divBdr>
        <w:top w:val="none" w:sz="0" w:space="0" w:color="auto"/>
        <w:left w:val="none" w:sz="0" w:space="0" w:color="auto"/>
        <w:bottom w:val="none" w:sz="0" w:space="0" w:color="auto"/>
        <w:right w:val="none" w:sz="0" w:space="0" w:color="auto"/>
      </w:divBdr>
    </w:div>
    <w:div w:id="351804343">
      <w:marLeft w:val="0"/>
      <w:marRight w:val="0"/>
      <w:marTop w:val="0"/>
      <w:marBottom w:val="0"/>
      <w:divBdr>
        <w:top w:val="none" w:sz="0" w:space="0" w:color="auto"/>
        <w:left w:val="none" w:sz="0" w:space="0" w:color="auto"/>
        <w:bottom w:val="none" w:sz="0" w:space="0" w:color="auto"/>
        <w:right w:val="none" w:sz="0" w:space="0" w:color="auto"/>
      </w:divBdr>
    </w:div>
    <w:div w:id="351804344">
      <w:marLeft w:val="0"/>
      <w:marRight w:val="0"/>
      <w:marTop w:val="0"/>
      <w:marBottom w:val="0"/>
      <w:divBdr>
        <w:top w:val="none" w:sz="0" w:space="0" w:color="auto"/>
        <w:left w:val="none" w:sz="0" w:space="0" w:color="auto"/>
        <w:bottom w:val="none" w:sz="0" w:space="0" w:color="auto"/>
        <w:right w:val="none" w:sz="0" w:space="0" w:color="auto"/>
      </w:divBdr>
    </w:div>
    <w:div w:id="351804346">
      <w:marLeft w:val="0"/>
      <w:marRight w:val="0"/>
      <w:marTop w:val="0"/>
      <w:marBottom w:val="0"/>
      <w:divBdr>
        <w:top w:val="none" w:sz="0" w:space="0" w:color="auto"/>
        <w:left w:val="none" w:sz="0" w:space="0" w:color="auto"/>
        <w:bottom w:val="none" w:sz="0" w:space="0" w:color="auto"/>
        <w:right w:val="none" w:sz="0" w:space="0" w:color="auto"/>
      </w:divBdr>
    </w:div>
    <w:div w:id="351804347">
      <w:marLeft w:val="0"/>
      <w:marRight w:val="0"/>
      <w:marTop w:val="0"/>
      <w:marBottom w:val="0"/>
      <w:divBdr>
        <w:top w:val="none" w:sz="0" w:space="0" w:color="auto"/>
        <w:left w:val="none" w:sz="0" w:space="0" w:color="auto"/>
        <w:bottom w:val="none" w:sz="0" w:space="0" w:color="auto"/>
        <w:right w:val="none" w:sz="0" w:space="0" w:color="auto"/>
      </w:divBdr>
    </w:div>
    <w:div w:id="351804348">
      <w:marLeft w:val="0"/>
      <w:marRight w:val="0"/>
      <w:marTop w:val="0"/>
      <w:marBottom w:val="0"/>
      <w:divBdr>
        <w:top w:val="none" w:sz="0" w:space="0" w:color="auto"/>
        <w:left w:val="none" w:sz="0" w:space="0" w:color="auto"/>
        <w:bottom w:val="none" w:sz="0" w:space="0" w:color="auto"/>
        <w:right w:val="none" w:sz="0" w:space="0" w:color="auto"/>
      </w:divBdr>
    </w:div>
    <w:div w:id="351804349">
      <w:marLeft w:val="0"/>
      <w:marRight w:val="0"/>
      <w:marTop w:val="0"/>
      <w:marBottom w:val="0"/>
      <w:divBdr>
        <w:top w:val="none" w:sz="0" w:space="0" w:color="auto"/>
        <w:left w:val="none" w:sz="0" w:space="0" w:color="auto"/>
        <w:bottom w:val="none" w:sz="0" w:space="0" w:color="auto"/>
        <w:right w:val="none" w:sz="0" w:space="0" w:color="auto"/>
      </w:divBdr>
    </w:div>
    <w:div w:id="351804350">
      <w:marLeft w:val="0"/>
      <w:marRight w:val="0"/>
      <w:marTop w:val="0"/>
      <w:marBottom w:val="0"/>
      <w:divBdr>
        <w:top w:val="none" w:sz="0" w:space="0" w:color="auto"/>
        <w:left w:val="none" w:sz="0" w:space="0" w:color="auto"/>
        <w:bottom w:val="none" w:sz="0" w:space="0" w:color="auto"/>
        <w:right w:val="none" w:sz="0" w:space="0" w:color="auto"/>
      </w:divBdr>
    </w:div>
    <w:div w:id="351804351">
      <w:marLeft w:val="0"/>
      <w:marRight w:val="0"/>
      <w:marTop w:val="0"/>
      <w:marBottom w:val="0"/>
      <w:divBdr>
        <w:top w:val="none" w:sz="0" w:space="0" w:color="auto"/>
        <w:left w:val="none" w:sz="0" w:space="0" w:color="auto"/>
        <w:bottom w:val="none" w:sz="0" w:space="0" w:color="auto"/>
        <w:right w:val="none" w:sz="0" w:space="0" w:color="auto"/>
      </w:divBdr>
    </w:div>
    <w:div w:id="351804352">
      <w:marLeft w:val="0"/>
      <w:marRight w:val="0"/>
      <w:marTop w:val="0"/>
      <w:marBottom w:val="0"/>
      <w:divBdr>
        <w:top w:val="none" w:sz="0" w:space="0" w:color="auto"/>
        <w:left w:val="none" w:sz="0" w:space="0" w:color="auto"/>
        <w:bottom w:val="none" w:sz="0" w:space="0" w:color="auto"/>
        <w:right w:val="none" w:sz="0" w:space="0" w:color="auto"/>
      </w:divBdr>
    </w:div>
    <w:div w:id="351804353">
      <w:marLeft w:val="0"/>
      <w:marRight w:val="0"/>
      <w:marTop w:val="0"/>
      <w:marBottom w:val="0"/>
      <w:divBdr>
        <w:top w:val="none" w:sz="0" w:space="0" w:color="auto"/>
        <w:left w:val="none" w:sz="0" w:space="0" w:color="auto"/>
        <w:bottom w:val="none" w:sz="0" w:space="0" w:color="auto"/>
        <w:right w:val="none" w:sz="0" w:space="0" w:color="auto"/>
      </w:divBdr>
    </w:div>
    <w:div w:id="351804354">
      <w:marLeft w:val="0"/>
      <w:marRight w:val="0"/>
      <w:marTop w:val="0"/>
      <w:marBottom w:val="0"/>
      <w:divBdr>
        <w:top w:val="none" w:sz="0" w:space="0" w:color="auto"/>
        <w:left w:val="none" w:sz="0" w:space="0" w:color="auto"/>
        <w:bottom w:val="none" w:sz="0" w:space="0" w:color="auto"/>
        <w:right w:val="none" w:sz="0" w:space="0" w:color="auto"/>
      </w:divBdr>
    </w:div>
    <w:div w:id="351804355">
      <w:marLeft w:val="0"/>
      <w:marRight w:val="0"/>
      <w:marTop w:val="0"/>
      <w:marBottom w:val="0"/>
      <w:divBdr>
        <w:top w:val="none" w:sz="0" w:space="0" w:color="auto"/>
        <w:left w:val="none" w:sz="0" w:space="0" w:color="auto"/>
        <w:bottom w:val="none" w:sz="0" w:space="0" w:color="auto"/>
        <w:right w:val="none" w:sz="0" w:space="0" w:color="auto"/>
      </w:divBdr>
    </w:div>
    <w:div w:id="351804356">
      <w:marLeft w:val="0"/>
      <w:marRight w:val="0"/>
      <w:marTop w:val="0"/>
      <w:marBottom w:val="0"/>
      <w:divBdr>
        <w:top w:val="none" w:sz="0" w:space="0" w:color="auto"/>
        <w:left w:val="none" w:sz="0" w:space="0" w:color="auto"/>
        <w:bottom w:val="none" w:sz="0" w:space="0" w:color="auto"/>
        <w:right w:val="none" w:sz="0" w:space="0" w:color="auto"/>
      </w:divBdr>
    </w:div>
    <w:div w:id="351804357">
      <w:marLeft w:val="0"/>
      <w:marRight w:val="0"/>
      <w:marTop w:val="0"/>
      <w:marBottom w:val="0"/>
      <w:divBdr>
        <w:top w:val="none" w:sz="0" w:space="0" w:color="auto"/>
        <w:left w:val="none" w:sz="0" w:space="0" w:color="auto"/>
        <w:bottom w:val="none" w:sz="0" w:space="0" w:color="auto"/>
        <w:right w:val="none" w:sz="0" w:space="0" w:color="auto"/>
      </w:divBdr>
    </w:div>
    <w:div w:id="351804358">
      <w:marLeft w:val="0"/>
      <w:marRight w:val="0"/>
      <w:marTop w:val="0"/>
      <w:marBottom w:val="0"/>
      <w:divBdr>
        <w:top w:val="none" w:sz="0" w:space="0" w:color="auto"/>
        <w:left w:val="none" w:sz="0" w:space="0" w:color="auto"/>
        <w:bottom w:val="none" w:sz="0" w:space="0" w:color="auto"/>
        <w:right w:val="none" w:sz="0" w:space="0" w:color="auto"/>
      </w:divBdr>
    </w:div>
    <w:div w:id="351804359">
      <w:marLeft w:val="0"/>
      <w:marRight w:val="0"/>
      <w:marTop w:val="0"/>
      <w:marBottom w:val="0"/>
      <w:divBdr>
        <w:top w:val="none" w:sz="0" w:space="0" w:color="auto"/>
        <w:left w:val="none" w:sz="0" w:space="0" w:color="auto"/>
        <w:bottom w:val="none" w:sz="0" w:space="0" w:color="auto"/>
        <w:right w:val="none" w:sz="0" w:space="0" w:color="auto"/>
      </w:divBdr>
      <w:divsChild>
        <w:div w:id="351804345">
          <w:marLeft w:val="0"/>
          <w:marRight w:val="0"/>
          <w:marTop w:val="0"/>
          <w:marBottom w:val="0"/>
          <w:divBdr>
            <w:top w:val="none" w:sz="0" w:space="0" w:color="auto"/>
            <w:left w:val="none" w:sz="0" w:space="0" w:color="auto"/>
            <w:bottom w:val="none" w:sz="0" w:space="0" w:color="auto"/>
            <w:right w:val="none" w:sz="0" w:space="0" w:color="auto"/>
          </w:divBdr>
        </w:div>
      </w:divsChild>
    </w:div>
    <w:div w:id="351804360">
      <w:marLeft w:val="0"/>
      <w:marRight w:val="0"/>
      <w:marTop w:val="0"/>
      <w:marBottom w:val="0"/>
      <w:divBdr>
        <w:top w:val="none" w:sz="0" w:space="0" w:color="auto"/>
        <w:left w:val="none" w:sz="0" w:space="0" w:color="auto"/>
        <w:bottom w:val="none" w:sz="0" w:space="0" w:color="auto"/>
        <w:right w:val="none" w:sz="0" w:space="0" w:color="auto"/>
      </w:divBdr>
    </w:div>
    <w:div w:id="351804361">
      <w:marLeft w:val="0"/>
      <w:marRight w:val="0"/>
      <w:marTop w:val="0"/>
      <w:marBottom w:val="0"/>
      <w:divBdr>
        <w:top w:val="none" w:sz="0" w:space="0" w:color="auto"/>
        <w:left w:val="none" w:sz="0" w:space="0" w:color="auto"/>
        <w:bottom w:val="none" w:sz="0" w:space="0" w:color="auto"/>
        <w:right w:val="none" w:sz="0" w:space="0" w:color="auto"/>
      </w:divBdr>
    </w:div>
    <w:div w:id="351804362">
      <w:marLeft w:val="0"/>
      <w:marRight w:val="0"/>
      <w:marTop w:val="0"/>
      <w:marBottom w:val="0"/>
      <w:divBdr>
        <w:top w:val="none" w:sz="0" w:space="0" w:color="auto"/>
        <w:left w:val="none" w:sz="0" w:space="0" w:color="auto"/>
        <w:bottom w:val="none" w:sz="0" w:space="0" w:color="auto"/>
        <w:right w:val="none" w:sz="0" w:space="0" w:color="auto"/>
      </w:divBdr>
    </w:div>
    <w:div w:id="351804363">
      <w:marLeft w:val="0"/>
      <w:marRight w:val="0"/>
      <w:marTop w:val="0"/>
      <w:marBottom w:val="0"/>
      <w:divBdr>
        <w:top w:val="none" w:sz="0" w:space="0" w:color="auto"/>
        <w:left w:val="none" w:sz="0" w:space="0" w:color="auto"/>
        <w:bottom w:val="none" w:sz="0" w:space="0" w:color="auto"/>
        <w:right w:val="none" w:sz="0" w:space="0" w:color="auto"/>
      </w:divBdr>
    </w:div>
    <w:div w:id="351804364">
      <w:marLeft w:val="0"/>
      <w:marRight w:val="0"/>
      <w:marTop w:val="0"/>
      <w:marBottom w:val="0"/>
      <w:divBdr>
        <w:top w:val="none" w:sz="0" w:space="0" w:color="auto"/>
        <w:left w:val="none" w:sz="0" w:space="0" w:color="auto"/>
        <w:bottom w:val="none" w:sz="0" w:space="0" w:color="auto"/>
        <w:right w:val="none" w:sz="0" w:space="0" w:color="auto"/>
      </w:divBdr>
    </w:div>
    <w:div w:id="351804365">
      <w:marLeft w:val="0"/>
      <w:marRight w:val="0"/>
      <w:marTop w:val="0"/>
      <w:marBottom w:val="0"/>
      <w:divBdr>
        <w:top w:val="none" w:sz="0" w:space="0" w:color="auto"/>
        <w:left w:val="none" w:sz="0" w:space="0" w:color="auto"/>
        <w:bottom w:val="none" w:sz="0" w:space="0" w:color="auto"/>
        <w:right w:val="none" w:sz="0" w:space="0" w:color="auto"/>
      </w:divBdr>
    </w:div>
    <w:div w:id="351804366">
      <w:marLeft w:val="0"/>
      <w:marRight w:val="0"/>
      <w:marTop w:val="0"/>
      <w:marBottom w:val="0"/>
      <w:divBdr>
        <w:top w:val="none" w:sz="0" w:space="0" w:color="auto"/>
        <w:left w:val="none" w:sz="0" w:space="0" w:color="auto"/>
        <w:bottom w:val="none" w:sz="0" w:space="0" w:color="auto"/>
        <w:right w:val="none" w:sz="0" w:space="0" w:color="auto"/>
      </w:divBdr>
    </w:div>
    <w:div w:id="351804367">
      <w:marLeft w:val="0"/>
      <w:marRight w:val="0"/>
      <w:marTop w:val="0"/>
      <w:marBottom w:val="0"/>
      <w:divBdr>
        <w:top w:val="none" w:sz="0" w:space="0" w:color="auto"/>
        <w:left w:val="none" w:sz="0" w:space="0" w:color="auto"/>
        <w:bottom w:val="none" w:sz="0" w:space="0" w:color="auto"/>
        <w:right w:val="none" w:sz="0" w:space="0" w:color="auto"/>
      </w:divBdr>
    </w:div>
    <w:div w:id="351804368">
      <w:marLeft w:val="0"/>
      <w:marRight w:val="0"/>
      <w:marTop w:val="0"/>
      <w:marBottom w:val="0"/>
      <w:divBdr>
        <w:top w:val="none" w:sz="0" w:space="0" w:color="auto"/>
        <w:left w:val="none" w:sz="0" w:space="0" w:color="auto"/>
        <w:bottom w:val="none" w:sz="0" w:space="0" w:color="auto"/>
        <w:right w:val="none" w:sz="0" w:space="0" w:color="auto"/>
      </w:divBdr>
    </w:div>
    <w:div w:id="351804369">
      <w:marLeft w:val="0"/>
      <w:marRight w:val="0"/>
      <w:marTop w:val="0"/>
      <w:marBottom w:val="0"/>
      <w:divBdr>
        <w:top w:val="none" w:sz="0" w:space="0" w:color="auto"/>
        <w:left w:val="none" w:sz="0" w:space="0" w:color="auto"/>
        <w:bottom w:val="none" w:sz="0" w:space="0" w:color="auto"/>
        <w:right w:val="none" w:sz="0" w:space="0" w:color="auto"/>
      </w:divBdr>
    </w:div>
    <w:div w:id="351804370">
      <w:marLeft w:val="0"/>
      <w:marRight w:val="0"/>
      <w:marTop w:val="0"/>
      <w:marBottom w:val="0"/>
      <w:divBdr>
        <w:top w:val="none" w:sz="0" w:space="0" w:color="auto"/>
        <w:left w:val="none" w:sz="0" w:space="0" w:color="auto"/>
        <w:bottom w:val="none" w:sz="0" w:space="0" w:color="auto"/>
        <w:right w:val="none" w:sz="0" w:space="0" w:color="auto"/>
      </w:divBdr>
    </w:div>
    <w:div w:id="351804371">
      <w:marLeft w:val="0"/>
      <w:marRight w:val="0"/>
      <w:marTop w:val="0"/>
      <w:marBottom w:val="0"/>
      <w:divBdr>
        <w:top w:val="none" w:sz="0" w:space="0" w:color="auto"/>
        <w:left w:val="none" w:sz="0" w:space="0" w:color="auto"/>
        <w:bottom w:val="none" w:sz="0" w:space="0" w:color="auto"/>
        <w:right w:val="none" w:sz="0" w:space="0" w:color="auto"/>
      </w:divBdr>
    </w:div>
    <w:div w:id="351804372">
      <w:marLeft w:val="0"/>
      <w:marRight w:val="0"/>
      <w:marTop w:val="0"/>
      <w:marBottom w:val="0"/>
      <w:divBdr>
        <w:top w:val="none" w:sz="0" w:space="0" w:color="auto"/>
        <w:left w:val="none" w:sz="0" w:space="0" w:color="auto"/>
        <w:bottom w:val="none" w:sz="0" w:space="0" w:color="auto"/>
        <w:right w:val="none" w:sz="0" w:space="0" w:color="auto"/>
      </w:divBdr>
    </w:div>
    <w:div w:id="351804373">
      <w:marLeft w:val="0"/>
      <w:marRight w:val="0"/>
      <w:marTop w:val="0"/>
      <w:marBottom w:val="0"/>
      <w:divBdr>
        <w:top w:val="none" w:sz="0" w:space="0" w:color="auto"/>
        <w:left w:val="none" w:sz="0" w:space="0" w:color="auto"/>
        <w:bottom w:val="none" w:sz="0" w:space="0" w:color="auto"/>
        <w:right w:val="none" w:sz="0" w:space="0" w:color="auto"/>
      </w:divBdr>
    </w:div>
    <w:div w:id="351804374">
      <w:marLeft w:val="0"/>
      <w:marRight w:val="0"/>
      <w:marTop w:val="0"/>
      <w:marBottom w:val="0"/>
      <w:divBdr>
        <w:top w:val="none" w:sz="0" w:space="0" w:color="auto"/>
        <w:left w:val="none" w:sz="0" w:space="0" w:color="auto"/>
        <w:bottom w:val="none" w:sz="0" w:space="0" w:color="auto"/>
        <w:right w:val="none" w:sz="0" w:space="0" w:color="auto"/>
      </w:divBdr>
    </w:div>
    <w:div w:id="351804375">
      <w:marLeft w:val="0"/>
      <w:marRight w:val="0"/>
      <w:marTop w:val="0"/>
      <w:marBottom w:val="0"/>
      <w:divBdr>
        <w:top w:val="none" w:sz="0" w:space="0" w:color="auto"/>
        <w:left w:val="none" w:sz="0" w:space="0" w:color="auto"/>
        <w:bottom w:val="none" w:sz="0" w:space="0" w:color="auto"/>
        <w:right w:val="none" w:sz="0" w:space="0" w:color="auto"/>
      </w:divBdr>
    </w:div>
    <w:div w:id="351804376">
      <w:marLeft w:val="0"/>
      <w:marRight w:val="0"/>
      <w:marTop w:val="0"/>
      <w:marBottom w:val="0"/>
      <w:divBdr>
        <w:top w:val="none" w:sz="0" w:space="0" w:color="auto"/>
        <w:left w:val="none" w:sz="0" w:space="0" w:color="auto"/>
        <w:bottom w:val="none" w:sz="0" w:space="0" w:color="auto"/>
        <w:right w:val="none" w:sz="0" w:space="0" w:color="auto"/>
      </w:divBdr>
    </w:div>
    <w:div w:id="351804377">
      <w:marLeft w:val="0"/>
      <w:marRight w:val="0"/>
      <w:marTop w:val="0"/>
      <w:marBottom w:val="0"/>
      <w:divBdr>
        <w:top w:val="none" w:sz="0" w:space="0" w:color="auto"/>
        <w:left w:val="none" w:sz="0" w:space="0" w:color="auto"/>
        <w:bottom w:val="none" w:sz="0" w:space="0" w:color="auto"/>
        <w:right w:val="none" w:sz="0" w:space="0" w:color="auto"/>
      </w:divBdr>
    </w:div>
    <w:div w:id="351804378">
      <w:marLeft w:val="0"/>
      <w:marRight w:val="0"/>
      <w:marTop w:val="0"/>
      <w:marBottom w:val="0"/>
      <w:divBdr>
        <w:top w:val="none" w:sz="0" w:space="0" w:color="auto"/>
        <w:left w:val="none" w:sz="0" w:space="0" w:color="auto"/>
        <w:bottom w:val="none" w:sz="0" w:space="0" w:color="auto"/>
        <w:right w:val="none" w:sz="0" w:space="0" w:color="auto"/>
      </w:divBdr>
    </w:div>
    <w:div w:id="351804379">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351804381">
      <w:marLeft w:val="0"/>
      <w:marRight w:val="0"/>
      <w:marTop w:val="0"/>
      <w:marBottom w:val="0"/>
      <w:divBdr>
        <w:top w:val="none" w:sz="0" w:space="0" w:color="auto"/>
        <w:left w:val="none" w:sz="0" w:space="0" w:color="auto"/>
        <w:bottom w:val="none" w:sz="0" w:space="0" w:color="auto"/>
        <w:right w:val="none" w:sz="0" w:space="0" w:color="auto"/>
      </w:divBdr>
    </w:div>
    <w:div w:id="351804382">
      <w:marLeft w:val="0"/>
      <w:marRight w:val="0"/>
      <w:marTop w:val="0"/>
      <w:marBottom w:val="0"/>
      <w:divBdr>
        <w:top w:val="none" w:sz="0" w:space="0" w:color="auto"/>
        <w:left w:val="none" w:sz="0" w:space="0" w:color="auto"/>
        <w:bottom w:val="none" w:sz="0" w:space="0" w:color="auto"/>
        <w:right w:val="none" w:sz="0" w:space="0" w:color="auto"/>
      </w:divBdr>
    </w:div>
    <w:div w:id="351804383">
      <w:marLeft w:val="0"/>
      <w:marRight w:val="0"/>
      <w:marTop w:val="0"/>
      <w:marBottom w:val="0"/>
      <w:divBdr>
        <w:top w:val="none" w:sz="0" w:space="0" w:color="auto"/>
        <w:left w:val="none" w:sz="0" w:space="0" w:color="auto"/>
        <w:bottom w:val="none" w:sz="0" w:space="0" w:color="auto"/>
        <w:right w:val="none" w:sz="0" w:space="0" w:color="auto"/>
      </w:divBdr>
    </w:div>
    <w:div w:id="351804384">
      <w:marLeft w:val="0"/>
      <w:marRight w:val="0"/>
      <w:marTop w:val="0"/>
      <w:marBottom w:val="0"/>
      <w:divBdr>
        <w:top w:val="none" w:sz="0" w:space="0" w:color="auto"/>
        <w:left w:val="none" w:sz="0" w:space="0" w:color="auto"/>
        <w:bottom w:val="none" w:sz="0" w:space="0" w:color="auto"/>
        <w:right w:val="none" w:sz="0" w:space="0" w:color="auto"/>
      </w:divBdr>
    </w:div>
    <w:div w:id="351804385">
      <w:marLeft w:val="0"/>
      <w:marRight w:val="0"/>
      <w:marTop w:val="0"/>
      <w:marBottom w:val="0"/>
      <w:divBdr>
        <w:top w:val="none" w:sz="0" w:space="0" w:color="auto"/>
        <w:left w:val="none" w:sz="0" w:space="0" w:color="auto"/>
        <w:bottom w:val="none" w:sz="0" w:space="0" w:color="auto"/>
        <w:right w:val="none" w:sz="0" w:space="0" w:color="auto"/>
      </w:divBdr>
    </w:div>
    <w:div w:id="351804386">
      <w:marLeft w:val="0"/>
      <w:marRight w:val="0"/>
      <w:marTop w:val="0"/>
      <w:marBottom w:val="0"/>
      <w:divBdr>
        <w:top w:val="none" w:sz="0" w:space="0" w:color="auto"/>
        <w:left w:val="none" w:sz="0" w:space="0" w:color="auto"/>
        <w:bottom w:val="none" w:sz="0" w:space="0" w:color="auto"/>
        <w:right w:val="none" w:sz="0" w:space="0" w:color="auto"/>
      </w:divBdr>
    </w:div>
    <w:div w:id="351804387">
      <w:marLeft w:val="0"/>
      <w:marRight w:val="0"/>
      <w:marTop w:val="0"/>
      <w:marBottom w:val="0"/>
      <w:divBdr>
        <w:top w:val="none" w:sz="0" w:space="0" w:color="auto"/>
        <w:left w:val="none" w:sz="0" w:space="0" w:color="auto"/>
        <w:bottom w:val="none" w:sz="0" w:space="0" w:color="auto"/>
        <w:right w:val="none" w:sz="0" w:space="0" w:color="auto"/>
      </w:divBdr>
    </w:div>
    <w:div w:id="351804388">
      <w:marLeft w:val="0"/>
      <w:marRight w:val="0"/>
      <w:marTop w:val="0"/>
      <w:marBottom w:val="0"/>
      <w:divBdr>
        <w:top w:val="none" w:sz="0" w:space="0" w:color="auto"/>
        <w:left w:val="none" w:sz="0" w:space="0" w:color="auto"/>
        <w:bottom w:val="none" w:sz="0" w:space="0" w:color="auto"/>
        <w:right w:val="none" w:sz="0" w:space="0" w:color="auto"/>
      </w:divBdr>
    </w:div>
    <w:div w:id="351804389">
      <w:marLeft w:val="0"/>
      <w:marRight w:val="0"/>
      <w:marTop w:val="0"/>
      <w:marBottom w:val="0"/>
      <w:divBdr>
        <w:top w:val="none" w:sz="0" w:space="0" w:color="auto"/>
        <w:left w:val="none" w:sz="0" w:space="0" w:color="auto"/>
        <w:bottom w:val="none" w:sz="0" w:space="0" w:color="auto"/>
        <w:right w:val="none" w:sz="0" w:space="0" w:color="auto"/>
      </w:divBdr>
    </w:div>
    <w:div w:id="351804390">
      <w:marLeft w:val="0"/>
      <w:marRight w:val="0"/>
      <w:marTop w:val="0"/>
      <w:marBottom w:val="0"/>
      <w:divBdr>
        <w:top w:val="none" w:sz="0" w:space="0" w:color="auto"/>
        <w:left w:val="none" w:sz="0" w:space="0" w:color="auto"/>
        <w:bottom w:val="none" w:sz="0" w:space="0" w:color="auto"/>
        <w:right w:val="none" w:sz="0" w:space="0" w:color="auto"/>
      </w:divBdr>
    </w:div>
    <w:div w:id="351804391">
      <w:marLeft w:val="0"/>
      <w:marRight w:val="0"/>
      <w:marTop w:val="0"/>
      <w:marBottom w:val="0"/>
      <w:divBdr>
        <w:top w:val="none" w:sz="0" w:space="0" w:color="auto"/>
        <w:left w:val="none" w:sz="0" w:space="0" w:color="auto"/>
        <w:bottom w:val="none" w:sz="0" w:space="0" w:color="auto"/>
        <w:right w:val="none" w:sz="0" w:space="0" w:color="auto"/>
      </w:divBdr>
    </w:div>
    <w:div w:id="351804392">
      <w:marLeft w:val="0"/>
      <w:marRight w:val="0"/>
      <w:marTop w:val="0"/>
      <w:marBottom w:val="0"/>
      <w:divBdr>
        <w:top w:val="none" w:sz="0" w:space="0" w:color="auto"/>
        <w:left w:val="none" w:sz="0" w:space="0" w:color="auto"/>
        <w:bottom w:val="none" w:sz="0" w:space="0" w:color="auto"/>
        <w:right w:val="none" w:sz="0" w:space="0" w:color="auto"/>
      </w:divBdr>
    </w:div>
    <w:div w:id="351804393">
      <w:marLeft w:val="0"/>
      <w:marRight w:val="0"/>
      <w:marTop w:val="0"/>
      <w:marBottom w:val="0"/>
      <w:divBdr>
        <w:top w:val="none" w:sz="0" w:space="0" w:color="auto"/>
        <w:left w:val="none" w:sz="0" w:space="0" w:color="auto"/>
        <w:bottom w:val="none" w:sz="0" w:space="0" w:color="auto"/>
        <w:right w:val="none" w:sz="0" w:space="0" w:color="auto"/>
      </w:divBdr>
    </w:div>
    <w:div w:id="351804394">
      <w:marLeft w:val="0"/>
      <w:marRight w:val="0"/>
      <w:marTop w:val="0"/>
      <w:marBottom w:val="0"/>
      <w:divBdr>
        <w:top w:val="none" w:sz="0" w:space="0" w:color="auto"/>
        <w:left w:val="none" w:sz="0" w:space="0" w:color="auto"/>
        <w:bottom w:val="none" w:sz="0" w:space="0" w:color="auto"/>
        <w:right w:val="none" w:sz="0" w:space="0" w:color="auto"/>
      </w:divBdr>
    </w:div>
    <w:div w:id="351804395">
      <w:marLeft w:val="0"/>
      <w:marRight w:val="0"/>
      <w:marTop w:val="0"/>
      <w:marBottom w:val="0"/>
      <w:divBdr>
        <w:top w:val="none" w:sz="0" w:space="0" w:color="auto"/>
        <w:left w:val="none" w:sz="0" w:space="0" w:color="auto"/>
        <w:bottom w:val="none" w:sz="0" w:space="0" w:color="auto"/>
        <w:right w:val="none" w:sz="0" w:space="0" w:color="auto"/>
      </w:divBdr>
    </w:div>
    <w:div w:id="351804396">
      <w:marLeft w:val="0"/>
      <w:marRight w:val="0"/>
      <w:marTop w:val="0"/>
      <w:marBottom w:val="0"/>
      <w:divBdr>
        <w:top w:val="none" w:sz="0" w:space="0" w:color="auto"/>
        <w:left w:val="none" w:sz="0" w:space="0" w:color="auto"/>
        <w:bottom w:val="none" w:sz="0" w:space="0" w:color="auto"/>
        <w:right w:val="none" w:sz="0" w:space="0" w:color="auto"/>
      </w:divBdr>
    </w:div>
    <w:div w:id="351804397">
      <w:marLeft w:val="0"/>
      <w:marRight w:val="0"/>
      <w:marTop w:val="0"/>
      <w:marBottom w:val="0"/>
      <w:divBdr>
        <w:top w:val="none" w:sz="0" w:space="0" w:color="auto"/>
        <w:left w:val="none" w:sz="0" w:space="0" w:color="auto"/>
        <w:bottom w:val="none" w:sz="0" w:space="0" w:color="auto"/>
        <w:right w:val="none" w:sz="0" w:space="0" w:color="auto"/>
      </w:divBdr>
    </w:div>
    <w:div w:id="351804398">
      <w:marLeft w:val="0"/>
      <w:marRight w:val="0"/>
      <w:marTop w:val="0"/>
      <w:marBottom w:val="0"/>
      <w:divBdr>
        <w:top w:val="none" w:sz="0" w:space="0" w:color="auto"/>
        <w:left w:val="none" w:sz="0" w:space="0" w:color="auto"/>
        <w:bottom w:val="none" w:sz="0" w:space="0" w:color="auto"/>
        <w:right w:val="none" w:sz="0" w:space="0" w:color="auto"/>
      </w:divBdr>
    </w:div>
    <w:div w:id="351804399">
      <w:marLeft w:val="0"/>
      <w:marRight w:val="0"/>
      <w:marTop w:val="0"/>
      <w:marBottom w:val="0"/>
      <w:divBdr>
        <w:top w:val="none" w:sz="0" w:space="0" w:color="auto"/>
        <w:left w:val="none" w:sz="0" w:space="0" w:color="auto"/>
        <w:bottom w:val="none" w:sz="0" w:space="0" w:color="auto"/>
        <w:right w:val="none" w:sz="0" w:space="0" w:color="auto"/>
      </w:divBdr>
    </w:div>
    <w:div w:id="351804400">
      <w:marLeft w:val="0"/>
      <w:marRight w:val="0"/>
      <w:marTop w:val="0"/>
      <w:marBottom w:val="0"/>
      <w:divBdr>
        <w:top w:val="none" w:sz="0" w:space="0" w:color="auto"/>
        <w:left w:val="none" w:sz="0" w:space="0" w:color="auto"/>
        <w:bottom w:val="none" w:sz="0" w:space="0" w:color="auto"/>
        <w:right w:val="none" w:sz="0" w:space="0" w:color="auto"/>
      </w:divBdr>
    </w:div>
    <w:div w:id="351804401">
      <w:marLeft w:val="0"/>
      <w:marRight w:val="0"/>
      <w:marTop w:val="0"/>
      <w:marBottom w:val="0"/>
      <w:divBdr>
        <w:top w:val="none" w:sz="0" w:space="0" w:color="auto"/>
        <w:left w:val="none" w:sz="0" w:space="0" w:color="auto"/>
        <w:bottom w:val="none" w:sz="0" w:space="0" w:color="auto"/>
        <w:right w:val="none" w:sz="0" w:space="0" w:color="auto"/>
      </w:divBdr>
    </w:div>
    <w:div w:id="351804403">
      <w:marLeft w:val="0"/>
      <w:marRight w:val="0"/>
      <w:marTop w:val="0"/>
      <w:marBottom w:val="0"/>
      <w:divBdr>
        <w:top w:val="none" w:sz="0" w:space="0" w:color="auto"/>
        <w:left w:val="none" w:sz="0" w:space="0" w:color="auto"/>
        <w:bottom w:val="none" w:sz="0" w:space="0" w:color="auto"/>
        <w:right w:val="none" w:sz="0" w:space="0" w:color="auto"/>
      </w:divBdr>
    </w:div>
    <w:div w:id="351804404">
      <w:marLeft w:val="0"/>
      <w:marRight w:val="0"/>
      <w:marTop w:val="0"/>
      <w:marBottom w:val="0"/>
      <w:divBdr>
        <w:top w:val="none" w:sz="0" w:space="0" w:color="auto"/>
        <w:left w:val="none" w:sz="0" w:space="0" w:color="auto"/>
        <w:bottom w:val="none" w:sz="0" w:space="0" w:color="auto"/>
        <w:right w:val="none" w:sz="0" w:space="0" w:color="auto"/>
      </w:divBdr>
    </w:div>
    <w:div w:id="351804405">
      <w:marLeft w:val="0"/>
      <w:marRight w:val="0"/>
      <w:marTop w:val="0"/>
      <w:marBottom w:val="0"/>
      <w:divBdr>
        <w:top w:val="none" w:sz="0" w:space="0" w:color="auto"/>
        <w:left w:val="none" w:sz="0" w:space="0" w:color="auto"/>
        <w:bottom w:val="none" w:sz="0" w:space="0" w:color="auto"/>
        <w:right w:val="none" w:sz="0" w:space="0" w:color="auto"/>
      </w:divBdr>
    </w:div>
    <w:div w:id="351804406">
      <w:marLeft w:val="0"/>
      <w:marRight w:val="0"/>
      <w:marTop w:val="0"/>
      <w:marBottom w:val="0"/>
      <w:divBdr>
        <w:top w:val="none" w:sz="0" w:space="0" w:color="auto"/>
        <w:left w:val="none" w:sz="0" w:space="0" w:color="auto"/>
        <w:bottom w:val="none" w:sz="0" w:space="0" w:color="auto"/>
        <w:right w:val="none" w:sz="0" w:space="0" w:color="auto"/>
      </w:divBdr>
    </w:div>
    <w:div w:id="351804407">
      <w:marLeft w:val="0"/>
      <w:marRight w:val="0"/>
      <w:marTop w:val="0"/>
      <w:marBottom w:val="0"/>
      <w:divBdr>
        <w:top w:val="none" w:sz="0" w:space="0" w:color="auto"/>
        <w:left w:val="none" w:sz="0" w:space="0" w:color="auto"/>
        <w:bottom w:val="none" w:sz="0" w:space="0" w:color="auto"/>
        <w:right w:val="none" w:sz="0" w:space="0" w:color="auto"/>
      </w:divBdr>
    </w:div>
    <w:div w:id="351804408">
      <w:marLeft w:val="0"/>
      <w:marRight w:val="0"/>
      <w:marTop w:val="0"/>
      <w:marBottom w:val="0"/>
      <w:divBdr>
        <w:top w:val="none" w:sz="0" w:space="0" w:color="auto"/>
        <w:left w:val="none" w:sz="0" w:space="0" w:color="auto"/>
        <w:bottom w:val="none" w:sz="0" w:space="0" w:color="auto"/>
        <w:right w:val="none" w:sz="0" w:space="0" w:color="auto"/>
      </w:divBdr>
    </w:div>
    <w:div w:id="351804409">
      <w:marLeft w:val="0"/>
      <w:marRight w:val="0"/>
      <w:marTop w:val="0"/>
      <w:marBottom w:val="0"/>
      <w:divBdr>
        <w:top w:val="none" w:sz="0" w:space="0" w:color="auto"/>
        <w:left w:val="none" w:sz="0" w:space="0" w:color="auto"/>
        <w:bottom w:val="none" w:sz="0" w:space="0" w:color="auto"/>
        <w:right w:val="none" w:sz="0" w:space="0" w:color="auto"/>
      </w:divBdr>
    </w:div>
    <w:div w:id="351804410">
      <w:marLeft w:val="0"/>
      <w:marRight w:val="0"/>
      <w:marTop w:val="0"/>
      <w:marBottom w:val="0"/>
      <w:divBdr>
        <w:top w:val="none" w:sz="0" w:space="0" w:color="auto"/>
        <w:left w:val="none" w:sz="0" w:space="0" w:color="auto"/>
        <w:bottom w:val="none" w:sz="0" w:space="0" w:color="auto"/>
        <w:right w:val="none" w:sz="0" w:space="0" w:color="auto"/>
      </w:divBdr>
    </w:div>
    <w:div w:id="351804411">
      <w:marLeft w:val="0"/>
      <w:marRight w:val="0"/>
      <w:marTop w:val="0"/>
      <w:marBottom w:val="0"/>
      <w:divBdr>
        <w:top w:val="none" w:sz="0" w:space="0" w:color="auto"/>
        <w:left w:val="none" w:sz="0" w:space="0" w:color="auto"/>
        <w:bottom w:val="none" w:sz="0" w:space="0" w:color="auto"/>
        <w:right w:val="none" w:sz="0" w:space="0" w:color="auto"/>
      </w:divBdr>
    </w:div>
    <w:div w:id="351804412">
      <w:marLeft w:val="0"/>
      <w:marRight w:val="0"/>
      <w:marTop w:val="0"/>
      <w:marBottom w:val="0"/>
      <w:divBdr>
        <w:top w:val="none" w:sz="0" w:space="0" w:color="auto"/>
        <w:left w:val="none" w:sz="0" w:space="0" w:color="auto"/>
        <w:bottom w:val="none" w:sz="0" w:space="0" w:color="auto"/>
        <w:right w:val="none" w:sz="0" w:space="0" w:color="auto"/>
      </w:divBdr>
    </w:div>
    <w:div w:id="351804413">
      <w:marLeft w:val="0"/>
      <w:marRight w:val="0"/>
      <w:marTop w:val="0"/>
      <w:marBottom w:val="0"/>
      <w:divBdr>
        <w:top w:val="none" w:sz="0" w:space="0" w:color="auto"/>
        <w:left w:val="none" w:sz="0" w:space="0" w:color="auto"/>
        <w:bottom w:val="none" w:sz="0" w:space="0" w:color="auto"/>
        <w:right w:val="none" w:sz="0" w:space="0" w:color="auto"/>
      </w:divBdr>
    </w:div>
    <w:div w:id="351804414">
      <w:marLeft w:val="0"/>
      <w:marRight w:val="0"/>
      <w:marTop w:val="0"/>
      <w:marBottom w:val="0"/>
      <w:divBdr>
        <w:top w:val="none" w:sz="0" w:space="0" w:color="auto"/>
        <w:left w:val="none" w:sz="0" w:space="0" w:color="auto"/>
        <w:bottom w:val="none" w:sz="0" w:space="0" w:color="auto"/>
        <w:right w:val="none" w:sz="0" w:space="0" w:color="auto"/>
      </w:divBdr>
    </w:div>
    <w:div w:id="351804415">
      <w:marLeft w:val="0"/>
      <w:marRight w:val="0"/>
      <w:marTop w:val="0"/>
      <w:marBottom w:val="0"/>
      <w:divBdr>
        <w:top w:val="none" w:sz="0" w:space="0" w:color="auto"/>
        <w:left w:val="none" w:sz="0" w:space="0" w:color="auto"/>
        <w:bottom w:val="none" w:sz="0" w:space="0" w:color="auto"/>
        <w:right w:val="none" w:sz="0" w:space="0" w:color="auto"/>
      </w:divBdr>
    </w:div>
    <w:div w:id="351804416">
      <w:marLeft w:val="0"/>
      <w:marRight w:val="0"/>
      <w:marTop w:val="0"/>
      <w:marBottom w:val="0"/>
      <w:divBdr>
        <w:top w:val="none" w:sz="0" w:space="0" w:color="auto"/>
        <w:left w:val="none" w:sz="0" w:space="0" w:color="auto"/>
        <w:bottom w:val="none" w:sz="0" w:space="0" w:color="auto"/>
        <w:right w:val="none" w:sz="0" w:space="0" w:color="auto"/>
      </w:divBdr>
    </w:div>
    <w:div w:id="351804417">
      <w:marLeft w:val="0"/>
      <w:marRight w:val="0"/>
      <w:marTop w:val="0"/>
      <w:marBottom w:val="0"/>
      <w:divBdr>
        <w:top w:val="none" w:sz="0" w:space="0" w:color="auto"/>
        <w:left w:val="none" w:sz="0" w:space="0" w:color="auto"/>
        <w:bottom w:val="none" w:sz="0" w:space="0" w:color="auto"/>
        <w:right w:val="none" w:sz="0" w:space="0" w:color="auto"/>
      </w:divBdr>
    </w:div>
    <w:div w:id="351804418">
      <w:marLeft w:val="0"/>
      <w:marRight w:val="0"/>
      <w:marTop w:val="0"/>
      <w:marBottom w:val="0"/>
      <w:divBdr>
        <w:top w:val="none" w:sz="0" w:space="0" w:color="auto"/>
        <w:left w:val="none" w:sz="0" w:space="0" w:color="auto"/>
        <w:bottom w:val="none" w:sz="0" w:space="0" w:color="auto"/>
        <w:right w:val="none" w:sz="0" w:space="0" w:color="auto"/>
      </w:divBdr>
    </w:div>
    <w:div w:id="351804419">
      <w:marLeft w:val="0"/>
      <w:marRight w:val="0"/>
      <w:marTop w:val="0"/>
      <w:marBottom w:val="0"/>
      <w:divBdr>
        <w:top w:val="none" w:sz="0" w:space="0" w:color="auto"/>
        <w:left w:val="none" w:sz="0" w:space="0" w:color="auto"/>
        <w:bottom w:val="none" w:sz="0" w:space="0" w:color="auto"/>
        <w:right w:val="none" w:sz="0" w:space="0" w:color="auto"/>
      </w:divBdr>
    </w:div>
    <w:div w:id="351804420">
      <w:marLeft w:val="0"/>
      <w:marRight w:val="0"/>
      <w:marTop w:val="0"/>
      <w:marBottom w:val="0"/>
      <w:divBdr>
        <w:top w:val="none" w:sz="0" w:space="0" w:color="auto"/>
        <w:left w:val="none" w:sz="0" w:space="0" w:color="auto"/>
        <w:bottom w:val="none" w:sz="0" w:space="0" w:color="auto"/>
        <w:right w:val="none" w:sz="0" w:space="0" w:color="auto"/>
      </w:divBdr>
    </w:div>
    <w:div w:id="351804421">
      <w:marLeft w:val="0"/>
      <w:marRight w:val="0"/>
      <w:marTop w:val="0"/>
      <w:marBottom w:val="0"/>
      <w:divBdr>
        <w:top w:val="none" w:sz="0" w:space="0" w:color="auto"/>
        <w:left w:val="none" w:sz="0" w:space="0" w:color="auto"/>
        <w:bottom w:val="none" w:sz="0" w:space="0" w:color="auto"/>
        <w:right w:val="none" w:sz="0" w:space="0" w:color="auto"/>
      </w:divBdr>
    </w:div>
    <w:div w:id="351804422">
      <w:marLeft w:val="0"/>
      <w:marRight w:val="0"/>
      <w:marTop w:val="0"/>
      <w:marBottom w:val="0"/>
      <w:divBdr>
        <w:top w:val="none" w:sz="0" w:space="0" w:color="auto"/>
        <w:left w:val="none" w:sz="0" w:space="0" w:color="auto"/>
        <w:bottom w:val="none" w:sz="0" w:space="0" w:color="auto"/>
        <w:right w:val="none" w:sz="0" w:space="0" w:color="auto"/>
      </w:divBdr>
    </w:div>
    <w:div w:id="351804423">
      <w:marLeft w:val="0"/>
      <w:marRight w:val="0"/>
      <w:marTop w:val="0"/>
      <w:marBottom w:val="0"/>
      <w:divBdr>
        <w:top w:val="none" w:sz="0" w:space="0" w:color="auto"/>
        <w:left w:val="none" w:sz="0" w:space="0" w:color="auto"/>
        <w:bottom w:val="none" w:sz="0" w:space="0" w:color="auto"/>
        <w:right w:val="none" w:sz="0" w:space="0" w:color="auto"/>
      </w:divBdr>
    </w:div>
    <w:div w:id="351804424">
      <w:marLeft w:val="0"/>
      <w:marRight w:val="0"/>
      <w:marTop w:val="0"/>
      <w:marBottom w:val="0"/>
      <w:divBdr>
        <w:top w:val="none" w:sz="0" w:space="0" w:color="auto"/>
        <w:left w:val="none" w:sz="0" w:space="0" w:color="auto"/>
        <w:bottom w:val="none" w:sz="0" w:space="0" w:color="auto"/>
        <w:right w:val="none" w:sz="0" w:space="0" w:color="auto"/>
      </w:divBdr>
    </w:div>
    <w:div w:id="351804425">
      <w:marLeft w:val="0"/>
      <w:marRight w:val="0"/>
      <w:marTop w:val="0"/>
      <w:marBottom w:val="0"/>
      <w:divBdr>
        <w:top w:val="none" w:sz="0" w:space="0" w:color="auto"/>
        <w:left w:val="none" w:sz="0" w:space="0" w:color="auto"/>
        <w:bottom w:val="none" w:sz="0" w:space="0" w:color="auto"/>
        <w:right w:val="none" w:sz="0" w:space="0" w:color="auto"/>
      </w:divBdr>
    </w:div>
    <w:div w:id="351804426">
      <w:marLeft w:val="0"/>
      <w:marRight w:val="0"/>
      <w:marTop w:val="0"/>
      <w:marBottom w:val="0"/>
      <w:divBdr>
        <w:top w:val="none" w:sz="0" w:space="0" w:color="auto"/>
        <w:left w:val="none" w:sz="0" w:space="0" w:color="auto"/>
        <w:bottom w:val="none" w:sz="0" w:space="0" w:color="auto"/>
        <w:right w:val="none" w:sz="0" w:space="0" w:color="auto"/>
      </w:divBdr>
    </w:div>
    <w:div w:id="351804427">
      <w:marLeft w:val="0"/>
      <w:marRight w:val="0"/>
      <w:marTop w:val="0"/>
      <w:marBottom w:val="0"/>
      <w:divBdr>
        <w:top w:val="none" w:sz="0" w:space="0" w:color="auto"/>
        <w:left w:val="none" w:sz="0" w:space="0" w:color="auto"/>
        <w:bottom w:val="none" w:sz="0" w:space="0" w:color="auto"/>
        <w:right w:val="none" w:sz="0" w:space="0" w:color="auto"/>
      </w:divBdr>
    </w:div>
    <w:div w:id="351804428">
      <w:marLeft w:val="0"/>
      <w:marRight w:val="0"/>
      <w:marTop w:val="0"/>
      <w:marBottom w:val="0"/>
      <w:divBdr>
        <w:top w:val="none" w:sz="0" w:space="0" w:color="auto"/>
        <w:left w:val="none" w:sz="0" w:space="0" w:color="auto"/>
        <w:bottom w:val="none" w:sz="0" w:space="0" w:color="auto"/>
        <w:right w:val="none" w:sz="0" w:space="0" w:color="auto"/>
      </w:divBdr>
    </w:div>
    <w:div w:id="351804429">
      <w:marLeft w:val="0"/>
      <w:marRight w:val="0"/>
      <w:marTop w:val="0"/>
      <w:marBottom w:val="0"/>
      <w:divBdr>
        <w:top w:val="none" w:sz="0" w:space="0" w:color="auto"/>
        <w:left w:val="none" w:sz="0" w:space="0" w:color="auto"/>
        <w:bottom w:val="none" w:sz="0" w:space="0" w:color="auto"/>
        <w:right w:val="none" w:sz="0" w:space="0" w:color="auto"/>
      </w:divBdr>
    </w:div>
    <w:div w:id="351804430">
      <w:marLeft w:val="0"/>
      <w:marRight w:val="0"/>
      <w:marTop w:val="0"/>
      <w:marBottom w:val="0"/>
      <w:divBdr>
        <w:top w:val="none" w:sz="0" w:space="0" w:color="auto"/>
        <w:left w:val="none" w:sz="0" w:space="0" w:color="auto"/>
        <w:bottom w:val="none" w:sz="0" w:space="0" w:color="auto"/>
        <w:right w:val="none" w:sz="0" w:space="0" w:color="auto"/>
      </w:divBdr>
    </w:div>
    <w:div w:id="351804431">
      <w:marLeft w:val="0"/>
      <w:marRight w:val="0"/>
      <w:marTop w:val="0"/>
      <w:marBottom w:val="0"/>
      <w:divBdr>
        <w:top w:val="none" w:sz="0" w:space="0" w:color="auto"/>
        <w:left w:val="none" w:sz="0" w:space="0" w:color="auto"/>
        <w:bottom w:val="none" w:sz="0" w:space="0" w:color="auto"/>
        <w:right w:val="none" w:sz="0" w:space="0" w:color="auto"/>
      </w:divBdr>
    </w:div>
    <w:div w:id="351804432">
      <w:marLeft w:val="0"/>
      <w:marRight w:val="0"/>
      <w:marTop w:val="0"/>
      <w:marBottom w:val="0"/>
      <w:divBdr>
        <w:top w:val="none" w:sz="0" w:space="0" w:color="auto"/>
        <w:left w:val="none" w:sz="0" w:space="0" w:color="auto"/>
        <w:bottom w:val="none" w:sz="0" w:space="0" w:color="auto"/>
        <w:right w:val="none" w:sz="0" w:space="0" w:color="auto"/>
      </w:divBdr>
    </w:div>
    <w:div w:id="351804433">
      <w:marLeft w:val="0"/>
      <w:marRight w:val="0"/>
      <w:marTop w:val="0"/>
      <w:marBottom w:val="0"/>
      <w:divBdr>
        <w:top w:val="none" w:sz="0" w:space="0" w:color="auto"/>
        <w:left w:val="none" w:sz="0" w:space="0" w:color="auto"/>
        <w:bottom w:val="none" w:sz="0" w:space="0" w:color="auto"/>
        <w:right w:val="none" w:sz="0" w:space="0" w:color="auto"/>
      </w:divBdr>
    </w:div>
    <w:div w:id="351804434">
      <w:marLeft w:val="0"/>
      <w:marRight w:val="0"/>
      <w:marTop w:val="0"/>
      <w:marBottom w:val="0"/>
      <w:divBdr>
        <w:top w:val="none" w:sz="0" w:space="0" w:color="auto"/>
        <w:left w:val="none" w:sz="0" w:space="0" w:color="auto"/>
        <w:bottom w:val="none" w:sz="0" w:space="0" w:color="auto"/>
        <w:right w:val="none" w:sz="0" w:space="0" w:color="auto"/>
      </w:divBdr>
    </w:div>
    <w:div w:id="351804435">
      <w:marLeft w:val="0"/>
      <w:marRight w:val="0"/>
      <w:marTop w:val="0"/>
      <w:marBottom w:val="0"/>
      <w:divBdr>
        <w:top w:val="none" w:sz="0" w:space="0" w:color="auto"/>
        <w:left w:val="none" w:sz="0" w:space="0" w:color="auto"/>
        <w:bottom w:val="none" w:sz="0" w:space="0" w:color="auto"/>
        <w:right w:val="none" w:sz="0" w:space="0" w:color="auto"/>
      </w:divBdr>
    </w:div>
    <w:div w:id="351804436">
      <w:marLeft w:val="0"/>
      <w:marRight w:val="0"/>
      <w:marTop w:val="0"/>
      <w:marBottom w:val="0"/>
      <w:divBdr>
        <w:top w:val="none" w:sz="0" w:space="0" w:color="auto"/>
        <w:left w:val="none" w:sz="0" w:space="0" w:color="auto"/>
        <w:bottom w:val="none" w:sz="0" w:space="0" w:color="auto"/>
        <w:right w:val="none" w:sz="0" w:space="0" w:color="auto"/>
      </w:divBdr>
    </w:div>
    <w:div w:id="351804437">
      <w:marLeft w:val="0"/>
      <w:marRight w:val="0"/>
      <w:marTop w:val="0"/>
      <w:marBottom w:val="0"/>
      <w:divBdr>
        <w:top w:val="none" w:sz="0" w:space="0" w:color="auto"/>
        <w:left w:val="none" w:sz="0" w:space="0" w:color="auto"/>
        <w:bottom w:val="none" w:sz="0" w:space="0" w:color="auto"/>
        <w:right w:val="none" w:sz="0" w:space="0" w:color="auto"/>
      </w:divBdr>
    </w:div>
    <w:div w:id="351804438">
      <w:marLeft w:val="0"/>
      <w:marRight w:val="0"/>
      <w:marTop w:val="0"/>
      <w:marBottom w:val="0"/>
      <w:divBdr>
        <w:top w:val="none" w:sz="0" w:space="0" w:color="auto"/>
        <w:left w:val="none" w:sz="0" w:space="0" w:color="auto"/>
        <w:bottom w:val="none" w:sz="0" w:space="0" w:color="auto"/>
        <w:right w:val="none" w:sz="0" w:space="0" w:color="auto"/>
      </w:divBdr>
    </w:div>
    <w:div w:id="351804439">
      <w:marLeft w:val="0"/>
      <w:marRight w:val="0"/>
      <w:marTop w:val="0"/>
      <w:marBottom w:val="0"/>
      <w:divBdr>
        <w:top w:val="none" w:sz="0" w:space="0" w:color="auto"/>
        <w:left w:val="none" w:sz="0" w:space="0" w:color="auto"/>
        <w:bottom w:val="none" w:sz="0" w:space="0" w:color="auto"/>
        <w:right w:val="none" w:sz="0" w:space="0" w:color="auto"/>
      </w:divBdr>
    </w:div>
    <w:div w:id="351804440">
      <w:marLeft w:val="0"/>
      <w:marRight w:val="0"/>
      <w:marTop w:val="0"/>
      <w:marBottom w:val="0"/>
      <w:divBdr>
        <w:top w:val="none" w:sz="0" w:space="0" w:color="auto"/>
        <w:left w:val="none" w:sz="0" w:space="0" w:color="auto"/>
        <w:bottom w:val="none" w:sz="0" w:space="0" w:color="auto"/>
        <w:right w:val="none" w:sz="0" w:space="0" w:color="auto"/>
      </w:divBdr>
    </w:div>
    <w:div w:id="351804441">
      <w:marLeft w:val="0"/>
      <w:marRight w:val="0"/>
      <w:marTop w:val="0"/>
      <w:marBottom w:val="0"/>
      <w:divBdr>
        <w:top w:val="none" w:sz="0" w:space="0" w:color="auto"/>
        <w:left w:val="none" w:sz="0" w:space="0" w:color="auto"/>
        <w:bottom w:val="none" w:sz="0" w:space="0" w:color="auto"/>
        <w:right w:val="none" w:sz="0" w:space="0" w:color="auto"/>
      </w:divBdr>
    </w:div>
    <w:div w:id="351804442">
      <w:marLeft w:val="0"/>
      <w:marRight w:val="0"/>
      <w:marTop w:val="0"/>
      <w:marBottom w:val="0"/>
      <w:divBdr>
        <w:top w:val="none" w:sz="0" w:space="0" w:color="auto"/>
        <w:left w:val="none" w:sz="0" w:space="0" w:color="auto"/>
        <w:bottom w:val="none" w:sz="0" w:space="0" w:color="auto"/>
        <w:right w:val="none" w:sz="0" w:space="0" w:color="auto"/>
      </w:divBdr>
    </w:div>
    <w:div w:id="351804443">
      <w:marLeft w:val="0"/>
      <w:marRight w:val="0"/>
      <w:marTop w:val="0"/>
      <w:marBottom w:val="0"/>
      <w:divBdr>
        <w:top w:val="none" w:sz="0" w:space="0" w:color="auto"/>
        <w:left w:val="none" w:sz="0" w:space="0" w:color="auto"/>
        <w:bottom w:val="none" w:sz="0" w:space="0" w:color="auto"/>
        <w:right w:val="none" w:sz="0" w:space="0" w:color="auto"/>
      </w:divBdr>
    </w:div>
    <w:div w:id="351804444">
      <w:marLeft w:val="0"/>
      <w:marRight w:val="0"/>
      <w:marTop w:val="0"/>
      <w:marBottom w:val="0"/>
      <w:divBdr>
        <w:top w:val="none" w:sz="0" w:space="0" w:color="auto"/>
        <w:left w:val="none" w:sz="0" w:space="0" w:color="auto"/>
        <w:bottom w:val="none" w:sz="0" w:space="0" w:color="auto"/>
        <w:right w:val="none" w:sz="0" w:space="0" w:color="auto"/>
      </w:divBdr>
    </w:div>
    <w:div w:id="351804445">
      <w:marLeft w:val="0"/>
      <w:marRight w:val="0"/>
      <w:marTop w:val="0"/>
      <w:marBottom w:val="0"/>
      <w:divBdr>
        <w:top w:val="none" w:sz="0" w:space="0" w:color="auto"/>
        <w:left w:val="none" w:sz="0" w:space="0" w:color="auto"/>
        <w:bottom w:val="none" w:sz="0" w:space="0" w:color="auto"/>
        <w:right w:val="none" w:sz="0" w:space="0" w:color="auto"/>
      </w:divBdr>
    </w:div>
    <w:div w:id="502086892">
      <w:bodyDiv w:val="1"/>
      <w:marLeft w:val="0"/>
      <w:marRight w:val="0"/>
      <w:marTop w:val="0"/>
      <w:marBottom w:val="0"/>
      <w:divBdr>
        <w:top w:val="none" w:sz="0" w:space="0" w:color="auto"/>
        <w:left w:val="none" w:sz="0" w:space="0" w:color="auto"/>
        <w:bottom w:val="none" w:sz="0" w:space="0" w:color="auto"/>
        <w:right w:val="none" w:sz="0" w:space="0" w:color="auto"/>
      </w:divBdr>
    </w:div>
    <w:div w:id="613370735">
      <w:bodyDiv w:val="1"/>
      <w:marLeft w:val="0"/>
      <w:marRight w:val="0"/>
      <w:marTop w:val="0"/>
      <w:marBottom w:val="0"/>
      <w:divBdr>
        <w:top w:val="none" w:sz="0" w:space="0" w:color="auto"/>
        <w:left w:val="none" w:sz="0" w:space="0" w:color="auto"/>
        <w:bottom w:val="none" w:sz="0" w:space="0" w:color="auto"/>
        <w:right w:val="none" w:sz="0" w:space="0" w:color="auto"/>
      </w:divBdr>
    </w:div>
    <w:div w:id="705255658">
      <w:bodyDiv w:val="1"/>
      <w:marLeft w:val="0"/>
      <w:marRight w:val="0"/>
      <w:marTop w:val="0"/>
      <w:marBottom w:val="0"/>
      <w:divBdr>
        <w:top w:val="none" w:sz="0" w:space="0" w:color="auto"/>
        <w:left w:val="none" w:sz="0" w:space="0" w:color="auto"/>
        <w:bottom w:val="none" w:sz="0" w:space="0" w:color="auto"/>
        <w:right w:val="none" w:sz="0" w:space="0" w:color="auto"/>
      </w:divBdr>
    </w:div>
    <w:div w:id="719548559">
      <w:bodyDiv w:val="1"/>
      <w:marLeft w:val="0"/>
      <w:marRight w:val="0"/>
      <w:marTop w:val="0"/>
      <w:marBottom w:val="0"/>
      <w:divBdr>
        <w:top w:val="none" w:sz="0" w:space="0" w:color="auto"/>
        <w:left w:val="none" w:sz="0" w:space="0" w:color="auto"/>
        <w:bottom w:val="none" w:sz="0" w:space="0" w:color="auto"/>
        <w:right w:val="none" w:sz="0" w:space="0" w:color="auto"/>
      </w:divBdr>
    </w:div>
    <w:div w:id="762653484">
      <w:bodyDiv w:val="1"/>
      <w:marLeft w:val="0"/>
      <w:marRight w:val="0"/>
      <w:marTop w:val="0"/>
      <w:marBottom w:val="0"/>
      <w:divBdr>
        <w:top w:val="none" w:sz="0" w:space="0" w:color="auto"/>
        <w:left w:val="none" w:sz="0" w:space="0" w:color="auto"/>
        <w:bottom w:val="none" w:sz="0" w:space="0" w:color="auto"/>
        <w:right w:val="none" w:sz="0" w:space="0" w:color="auto"/>
      </w:divBdr>
    </w:div>
    <w:div w:id="766658832">
      <w:bodyDiv w:val="1"/>
      <w:marLeft w:val="0"/>
      <w:marRight w:val="0"/>
      <w:marTop w:val="0"/>
      <w:marBottom w:val="0"/>
      <w:divBdr>
        <w:top w:val="none" w:sz="0" w:space="0" w:color="auto"/>
        <w:left w:val="none" w:sz="0" w:space="0" w:color="auto"/>
        <w:bottom w:val="none" w:sz="0" w:space="0" w:color="auto"/>
        <w:right w:val="none" w:sz="0" w:space="0" w:color="auto"/>
      </w:divBdr>
    </w:div>
    <w:div w:id="836307881">
      <w:bodyDiv w:val="1"/>
      <w:marLeft w:val="0"/>
      <w:marRight w:val="0"/>
      <w:marTop w:val="0"/>
      <w:marBottom w:val="0"/>
      <w:divBdr>
        <w:top w:val="none" w:sz="0" w:space="0" w:color="auto"/>
        <w:left w:val="none" w:sz="0" w:space="0" w:color="auto"/>
        <w:bottom w:val="none" w:sz="0" w:space="0" w:color="auto"/>
        <w:right w:val="none" w:sz="0" w:space="0" w:color="auto"/>
      </w:divBdr>
    </w:div>
    <w:div w:id="1054812940">
      <w:bodyDiv w:val="1"/>
      <w:marLeft w:val="0"/>
      <w:marRight w:val="0"/>
      <w:marTop w:val="0"/>
      <w:marBottom w:val="0"/>
      <w:divBdr>
        <w:top w:val="none" w:sz="0" w:space="0" w:color="auto"/>
        <w:left w:val="none" w:sz="0" w:space="0" w:color="auto"/>
        <w:bottom w:val="none" w:sz="0" w:space="0" w:color="auto"/>
        <w:right w:val="none" w:sz="0" w:space="0" w:color="auto"/>
      </w:divBdr>
    </w:div>
    <w:div w:id="1159424404">
      <w:bodyDiv w:val="1"/>
      <w:marLeft w:val="0"/>
      <w:marRight w:val="0"/>
      <w:marTop w:val="0"/>
      <w:marBottom w:val="0"/>
      <w:divBdr>
        <w:top w:val="none" w:sz="0" w:space="0" w:color="auto"/>
        <w:left w:val="none" w:sz="0" w:space="0" w:color="auto"/>
        <w:bottom w:val="none" w:sz="0" w:space="0" w:color="auto"/>
        <w:right w:val="none" w:sz="0" w:space="0" w:color="auto"/>
      </w:divBdr>
    </w:div>
    <w:div w:id="1257521110">
      <w:bodyDiv w:val="1"/>
      <w:marLeft w:val="0"/>
      <w:marRight w:val="0"/>
      <w:marTop w:val="0"/>
      <w:marBottom w:val="0"/>
      <w:divBdr>
        <w:top w:val="none" w:sz="0" w:space="0" w:color="auto"/>
        <w:left w:val="none" w:sz="0" w:space="0" w:color="auto"/>
        <w:bottom w:val="none" w:sz="0" w:space="0" w:color="auto"/>
        <w:right w:val="none" w:sz="0" w:space="0" w:color="auto"/>
      </w:divBdr>
    </w:div>
    <w:div w:id="1297027401">
      <w:bodyDiv w:val="1"/>
      <w:marLeft w:val="0"/>
      <w:marRight w:val="0"/>
      <w:marTop w:val="0"/>
      <w:marBottom w:val="0"/>
      <w:divBdr>
        <w:top w:val="none" w:sz="0" w:space="0" w:color="auto"/>
        <w:left w:val="none" w:sz="0" w:space="0" w:color="auto"/>
        <w:bottom w:val="none" w:sz="0" w:space="0" w:color="auto"/>
        <w:right w:val="none" w:sz="0" w:space="0" w:color="auto"/>
      </w:divBdr>
    </w:div>
    <w:div w:id="1315135275">
      <w:bodyDiv w:val="1"/>
      <w:marLeft w:val="0"/>
      <w:marRight w:val="0"/>
      <w:marTop w:val="0"/>
      <w:marBottom w:val="0"/>
      <w:divBdr>
        <w:top w:val="none" w:sz="0" w:space="0" w:color="auto"/>
        <w:left w:val="none" w:sz="0" w:space="0" w:color="auto"/>
        <w:bottom w:val="none" w:sz="0" w:space="0" w:color="auto"/>
        <w:right w:val="none" w:sz="0" w:space="0" w:color="auto"/>
      </w:divBdr>
    </w:div>
    <w:div w:id="1359886764">
      <w:bodyDiv w:val="1"/>
      <w:marLeft w:val="0"/>
      <w:marRight w:val="0"/>
      <w:marTop w:val="0"/>
      <w:marBottom w:val="0"/>
      <w:divBdr>
        <w:top w:val="none" w:sz="0" w:space="0" w:color="auto"/>
        <w:left w:val="none" w:sz="0" w:space="0" w:color="auto"/>
        <w:bottom w:val="none" w:sz="0" w:space="0" w:color="auto"/>
        <w:right w:val="none" w:sz="0" w:space="0" w:color="auto"/>
      </w:divBdr>
    </w:div>
    <w:div w:id="1446314482">
      <w:bodyDiv w:val="1"/>
      <w:marLeft w:val="0"/>
      <w:marRight w:val="0"/>
      <w:marTop w:val="0"/>
      <w:marBottom w:val="0"/>
      <w:divBdr>
        <w:top w:val="none" w:sz="0" w:space="0" w:color="auto"/>
        <w:left w:val="none" w:sz="0" w:space="0" w:color="auto"/>
        <w:bottom w:val="none" w:sz="0" w:space="0" w:color="auto"/>
        <w:right w:val="none" w:sz="0" w:space="0" w:color="auto"/>
      </w:divBdr>
    </w:div>
    <w:div w:id="1485244187">
      <w:bodyDiv w:val="1"/>
      <w:marLeft w:val="0"/>
      <w:marRight w:val="0"/>
      <w:marTop w:val="0"/>
      <w:marBottom w:val="0"/>
      <w:divBdr>
        <w:top w:val="none" w:sz="0" w:space="0" w:color="auto"/>
        <w:left w:val="none" w:sz="0" w:space="0" w:color="auto"/>
        <w:bottom w:val="none" w:sz="0" w:space="0" w:color="auto"/>
        <w:right w:val="none" w:sz="0" w:space="0" w:color="auto"/>
      </w:divBdr>
    </w:div>
    <w:div w:id="1504052016">
      <w:bodyDiv w:val="1"/>
      <w:marLeft w:val="0"/>
      <w:marRight w:val="0"/>
      <w:marTop w:val="0"/>
      <w:marBottom w:val="0"/>
      <w:divBdr>
        <w:top w:val="none" w:sz="0" w:space="0" w:color="auto"/>
        <w:left w:val="none" w:sz="0" w:space="0" w:color="auto"/>
        <w:bottom w:val="none" w:sz="0" w:space="0" w:color="auto"/>
        <w:right w:val="none" w:sz="0" w:space="0" w:color="auto"/>
      </w:divBdr>
    </w:div>
    <w:div w:id="1556352270">
      <w:bodyDiv w:val="1"/>
      <w:marLeft w:val="0"/>
      <w:marRight w:val="0"/>
      <w:marTop w:val="0"/>
      <w:marBottom w:val="0"/>
      <w:divBdr>
        <w:top w:val="none" w:sz="0" w:space="0" w:color="auto"/>
        <w:left w:val="none" w:sz="0" w:space="0" w:color="auto"/>
        <w:bottom w:val="none" w:sz="0" w:space="0" w:color="auto"/>
        <w:right w:val="none" w:sz="0" w:space="0" w:color="auto"/>
      </w:divBdr>
    </w:div>
    <w:div w:id="1589925253">
      <w:bodyDiv w:val="1"/>
      <w:marLeft w:val="0"/>
      <w:marRight w:val="0"/>
      <w:marTop w:val="0"/>
      <w:marBottom w:val="0"/>
      <w:divBdr>
        <w:top w:val="none" w:sz="0" w:space="0" w:color="auto"/>
        <w:left w:val="none" w:sz="0" w:space="0" w:color="auto"/>
        <w:bottom w:val="none" w:sz="0" w:space="0" w:color="auto"/>
        <w:right w:val="none" w:sz="0" w:space="0" w:color="auto"/>
      </w:divBdr>
    </w:div>
    <w:div w:id="1596328175">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501341">
      <w:bodyDiv w:val="1"/>
      <w:marLeft w:val="0"/>
      <w:marRight w:val="0"/>
      <w:marTop w:val="0"/>
      <w:marBottom w:val="0"/>
      <w:divBdr>
        <w:top w:val="none" w:sz="0" w:space="0" w:color="auto"/>
        <w:left w:val="none" w:sz="0" w:space="0" w:color="auto"/>
        <w:bottom w:val="none" w:sz="0" w:space="0" w:color="auto"/>
        <w:right w:val="none" w:sz="0" w:space="0" w:color="auto"/>
      </w:divBdr>
    </w:div>
    <w:div w:id="1751464826">
      <w:bodyDiv w:val="1"/>
      <w:marLeft w:val="0"/>
      <w:marRight w:val="0"/>
      <w:marTop w:val="0"/>
      <w:marBottom w:val="0"/>
      <w:divBdr>
        <w:top w:val="none" w:sz="0" w:space="0" w:color="auto"/>
        <w:left w:val="none" w:sz="0" w:space="0" w:color="auto"/>
        <w:bottom w:val="none" w:sz="0" w:space="0" w:color="auto"/>
        <w:right w:val="none" w:sz="0" w:space="0" w:color="auto"/>
      </w:divBdr>
    </w:div>
    <w:div w:id="1760640644">
      <w:bodyDiv w:val="1"/>
      <w:marLeft w:val="0"/>
      <w:marRight w:val="0"/>
      <w:marTop w:val="0"/>
      <w:marBottom w:val="0"/>
      <w:divBdr>
        <w:top w:val="none" w:sz="0" w:space="0" w:color="auto"/>
        <w:left w:val="none" w:sz="0" w:space="0" w:color="auto"/>
        <w:bottom w:val="none" w:sz="0" w:space="0" w:color="auto"/>
        <w:right w:val="none" w:sz="0" w:space="0" w:color="auto"/>
      </w:divBdr>
    </w:div>
    <w:div w:id="1772235442">
      <w:bodyDiv w:val="1"/>
      <w:marLeft w:val="0"/>
      <w:marRight w:val="0"/>
      <w:marTop w:val="0"/>
      <w:marBottom w:val="0"/>
      <w:divBdr>
        <w:top w:val="none" w:sz="0" w:space="0" w:color="auto"/>
        <w:left w:val="none" w:sz="0" w:space="0" w:color="auto"/>
        <w:bottom w:val="none" w:sz="0" w:space="0" w:color="auto"/>
        <w:right w:val="none" w:sz="0" w:space="0" w:color="auto"/>
      </w:divBdr>
    </w:div>
    <w:div w:id="1805660103">
      <w:bodyDiv w:val="1"/>
      <w:marLeft w:val="0"/>
      <w:marRight w:val="0"/>
      <w:marTop w:val="0"/>
      <w:marBottom w:val="0"/>
      <w:divBdr>
        <w:top w:val="none" w:sz="0" w:space="0" w:color="auto"/>
        <w:left w:val="none" w:sz="0" w:space="0" w:color="auto"/>
        <w:bottom w:val="none" w:sz="0" w:space="0" w:color="auto"/>
        <w:right w:val="none" w:sz="0" w:space="0" w:color="auto"/>
      </w:divBdr>
    </w:div>
    <w:div w:id="1854954914">
      <w:bodyDiv w:val="1"/>
      <w:marLeft w:val="0"/>
      <w:marRight w:val="0"/>
      <w:marTop w:val="0"/>
      <w:marBottom w:val="0"/>
      <w:divBdr>
        <w:top w:val="none" w:sz="0" w:space="0" w:color="auto"/>
        <w:left w:val="none" w:sz="0" w:space="0" w:color="auto"/>
        <w:bottom w:val="none" w:sz="0" w:space="0" w:color="auto"/>
        <w:right w:val="none" w:sz="0" w:space="0" w:color="auto"/>
      </w:divBdr>
    </w:div>
    <w:div w:id="1900363207">
      <w:bodyDiv w:val="1"/>
      <w:marLeft w:val="0"/>
      <w:marRight w:val="0"/>
      <w:marTop w:val="0"/>
      <w:marBottom w:val="0"/>
      <w:divBdr>
        <w:top w:val="none" w:sz="0" w:space="0" w:color="auto"/>
        <w:left w:val="none" w:sz="0" w:space="0" w:color="auto"/>
        <w:bottom w:val="none" w:sz="0" w:space="0" w:color="auto"/>
        <w:right w:val="none" w:sz="0" w:space="0" w:color="auto"/>
      </w:divBdr>
    </w:div>
    <w:div w:id="1944874668">
      <w:bodyDiv w:val="1"/>
      <w:marLeft w:val="0"/>
      <w:marRight w:val="0"/>
      <w:marTop w:val="0"/>
      <w:marBottom w:val="0"/>
      <w:divBdr>
        <w:top w:val="none" w:sz="0" w:space="0" w:color="auto"/>
        <w:left w:val="none" w:sz="0" w:space="0" w:color="auto"/>
        <w:bottom w:val="none" w:sz="0" w:space="0" w:color="auto"/>
        <w:right w:val="none" w:sz="0" w:space="0" w:color="auto"/>
      </w:divBdr>
    </w:div>
    <w:div w:id="1947233055">
      <w:bodyDiv w:val="1"/>
      <w:marLeft w:val="0"/>
      <w:marRight w:val="0"/>
      <w:marTop w:val="0"/>
      <w:marBottom w:val="0"/>
      <w:divBdr>
        <w:top w:val="none" w:sz="0" w:space="0" w:color="auto"/>
        <w:left w:val="none" w:sz="0" w:space="0" w:color="auto"/>
        <w:bottom w:val="none" w:sz="0" w:space="0" w:color="auto"/>
        <w:right w:val="none" w:sz="0" w:space="0" w:color="auto"/>
      </w:divBdr>
    </w:div>
    <w:div w:id="1986273706">
      <w:bodyDiv w:val="1"/>
      <w:marLeft w:val="0"/>
      <w:marRight w:val="0"/>
      <w:marTop w:val="0"/>
      <w:marBottom w:val="0"/>
      <w:divBdr>
        <w:top w:val="none" w:sz="0" w:space="0" w:color="auto"/>
        <w:left w:val="none" w:sz="0" w:space="0" w:color="auto"/>
        <w:bottom w:val="none" w:sz="0" w:space="0" w:color="auto"/>
        <w:right w:val="none" w:sz="0" w:space="0" w:color="auto"/>
      </w:divBdr>
    </w:div>
    <w:div w:id="1996638215">
      <w:bodyDiv w:val="1"/>
      <w:marLeft w:val="0"/>
      <w:marRight w:val="0"/>
      <w:marTop w:val="0"/>
      <w:marBottom w:val="0"/>
      <w:divBdr>
        <w:top w:val="none" w:sz="0" w:space="0" w:color="auto"/>
        <w:left w:val="none" w:sz="0" w:space="0" w:color="auto"/>
        <w:bottom w:val="none" w:sz="0" w:space="0" w:color="auto"/>
        <w:right w:val="none" w:sz="0" w:space="0" w:color="auto"/>
      </w:divBdr>
    </w:div>
    <w:div w:id="2015567722">
      <w:bodyDiv w:val="1"/>
      <w:marLeft w:val="0"/>
      <w:marRight w:val="0"/>
      <w:marTop w:val="0"/>
      <w:marBottom w:val="0"/>
      <w:divBdr>
        <w:top w:val="none" w:sz="0" w:space="0" w:color="auto"/>
        <w:left w:val="none" w:sz="0" w:space="0" w:color="auto"/>
        <w:bottom w:val="none" w:sz="0" w:space="0" w:color="auto"/>
        <w:right w:val="none" w:sz="0" w:space="0" w:color="auto"/>
      </w:divBdr>
    </w:div>
    <w:div w:id="2069768329">
      <w:bodyDiv w:val="1"/>
      <w:marLeft w:val="0"/>
      <w:marRight w:val="0"/>
      <w:marTop w:val="0"/>
      <w:marBottom w:val="0"/>
      <w:divBdr>
        <w:top w:val="none" w:sz="0" w:space="0" w:color="auto"/>
        <w:left w:val="none" w:sz="0" w:space="0" w:color="auto"/>
        <w:bottom w:val="none" w:sz="0" w:space="0" w:color="auto"/>
        <w:right w:val="none" w:sz="0" w:space="0" w:color="auto"/>
      </w:divBdr>
    </w:div>
    <w:div w:id="2104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F5F925E-76A8-43F3-8876-06B6083D4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7027</Words>
  <Characters>40058</Characters>
  <Application>Microsoft Office Word</Application>
  <DocSecurity>0</DocSecurity>
  <Lines>333</Lines>
  <Paragraphs>93</Paragraphs>
  <ScaleCrop>false</ScaleCrop>
  <Company/>
  <LinksUpToDate>false</LinksUpToDate>
  <CharactersWithSpaces>46992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4</cp:revision>
  <cp:lastPrinted>2007-07-19T00:46:00Z</cp:lastPrinted>
  <dcterms:created xsi:type="dcterms:W3CDTF">2020-08-17T12:17:00Z</dcterms:created>
  <dcterms:modified xsi:type="dcterms:W3CDTF">2020-08-19T02:23:00Z</dcterms:modified>
</cp:coreProperties>
</file>